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69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3717"/>
        <w:gridCol w:w="5980"/>
      </w:tblGrid>
      <w:tr w:rsidR="00875FFD" w:rsidRPr="001C0B4E" w14:paraId="31EBC5F3" w14:textId="77777777">
        <w:tc>
          <w:tcPr>
            <w:tcW w:w="3717" w:type="dxa"/>
            <w:shd w:val="clear" w:color="auto" w:fill="auto"/>
          </w:tcPr>
          <w:p w14:paraId="30946C9C" w14:textId="77777777" w:rsidR="00875FFD" w:rsidRDefault="00875FFD">
            <w:pPr>
              <w:rPr>
                <w:b/>
                <w:sz w:val="28"/>
                <w:szCs w:val="28"/>
              </w:rPr>
            </w:pPr>
            <w:r>
              <w:rPr>
                <w:b/>
                <w:sz w:val="28"/>
                <w:szCs w:val="28"/>
              </w:rPr>
              <w:t>Аберрация</w:t>
            </w:r>
          </w:p>
          <w:p w14:paraId="49177AC8"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аберрация</w:t>
            </w:r>
          </w:p>
          <w:p w14:paraId="24CE29E4"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proofErr w:type="spellStart"/>
            <w:r>
              <w:rPr>
                <w:sz w:val="28"/>
                <w:szCs w:val="28"/>
                <w:lang w:val="en-US"/>
              </w:rPr>
              <w:t>abberation</w:t>
            </w:r>
            <w:proofErr w:type="spellEnd"/>
          </w:p>
        </w:tc>
        <w:tc>
          <w:tcPr>
            <w:tcW w:w="5980" w:type="dxa"/>
            <w:shd w:val="clear" w:color="auto" w:fill="auto"/>
          </w:tcPr>
          <w:p w14:paraId="1429E480" w14:textId="6957833D" w:rsidR="00875FFD" w:rsidRPr="0043694D" w:rsidRDefault="00875FFD">
            <w:pPr>
              <w:jc w:val="both"/>
              <w:rPr>
                <w:sz w:val="28"/>
                <w:szCs w:val="28"/>
              </w:rPr>
            </w:pPr>
            <w:r>
              <w:rPr>
                <w:sz w:val="28"/>
                <w:szCs w:val="28"/>
              </w:rPr>
              <w:t xml:space="preserve">Оптик </w:t>
            </w:r>
            <w:proofErr w:type="spellStart"/>
            <w:r>
              <w:rPr>
                <w:sz w:val="28"/>
                <w:szCs w:val="28"/>
              </w:rPr>
              <w:t>ва</w:t>
            </w:r>
            <w:proofErr w:type="spellEnd"/>
            <w:r>
              <w:rPr>
                <w:sz w:val="28"/>
                <w:szCs w:val="28"/>
              </w:rPr>
              <w:t xml:space="preserve"> электрон-оптик </w:t>
            </w:r>
            <w:proofErr w:type="spellStart"/>
            <w:r>
              <w:rPr>
                <w:sz w:val="28"/>
                <w:szCs w:val="28"/>
              </w:rPr>
              <w:t>тизимларда</w:t>
            </w:r>
            <w:proofErr w:type="spellEnd"/>
            <w:r>
              <w:rPr>
                <w:sz w:val="28"/>
                <w:szCs w:val="28"/>
              </w:rPr>
              <w:t xml:space="preserve"> </w:t>
            </w:r>
            <w:proofErr w:type="spellStart"/>
            <w:r>
              <w:rPr>
                <w:sz w:val="28"/>
                <w:szCs w:val="28"/>
              </w:rPr>
              <w:t>майда</w:t>
            </w:r>
            <w:proofErr w:type="spellEnd"/>
            <w:r>
              <w:rPr>
                <w:sz w:val="28"/>
                <w:szCs w:val="28"/>
              </w:rPr>
              <w:t xml:space="preserve"> </w:t>
            </w:r>
            <w:proofErr w:type="spellStart"/>
            <w:r w:rsidR="001C0B4E">
              <w:rPr>
                <w:sz w:val="28"/>
                <w:szCs w:val="28"/>
              </w:rPr>
              <w:t>қ</w:t>
            </w:r>
            <w:r>
              <w:rPr>
                <w:sz w:val="28"/>
                <w:szCs w:val="28"/>
              </w:rPr>
              <w:t>исмлар</w:t>
            </w:r>
            <w:proofErr w:type="spellEnd"/>
            <w:r>
              <w:rPr>
                <w:sz w:val="28"/>
                <w:szCs w:val="28"/>
              </w:rPr>
              <w:t xml:space="preserve"> </w:t>
            </w:r>
            <w:proofErr w:type="spellStart"/>
            <w:r>
              <w:rPr>
                <w:sz w:val="28"/>
                <w:szCs w:val="28"/>
              </w:rPr>
              <w:t>четларининг</w:t>
            </w:r>
            <w:proofErr w:type="spellEnd"/>
            <w:r>
              <w:rPr>
                <w:sz w:val="28"/>
                <w:szCs w:val="28"/>
              </w:rPr>
              <w:t xml:space="preserve"> </w:t>
            </w:r>
            <w:proofErr w:type="spellStart"/>
            <w:r>
              <w:rPr>
                <w:sz w:val="28"/>
                <w:szCs w:val="28"/>
              </w:rPr>
              <w:t>ёйилиб</w:t>
            </w:r>
            <w:proofErr w:type="spellEnd"/>
            <w:r>
              <w:rPr>
                <w:sz w:val="28"/>
                <w:szCs w:val="28"/>
              </w:rPr>
              <w:t xml:space="preserve"> </w:t>
            </w:r>
            <w:proofErr w:type="spellStart"/>
            <w:r>
              <w:rPr>
                <w:sz w:val="28"/>
                <w:szCs w:val="28"/>
              </w:rPr>
              <w:t>кетиши</w:t>
            </w:r>
            <w:proofErr w:type="spellEnd"/>
            <w:r>
              <w:rPr>
                <w:sz w:val="28"/>
                <w:szCs w:val="28"/>
              </w:rPr>
              <w:t xml:space="preserve"> </w:t>
            </w:r>
            <w:proofErr w:type="spellStart"/>
            <w:r>
              <w:rPr>
                <w:sz w:val="28"/>
                <w:szCs w:val="28"/>
              </w:rPr>
              <w:t>натижасида</w:t>
            </w:r>
            <w:proofErr w:type="spellEnd"/>
            <w:r>
              <w:rPr>
                <w:sz w:val="28"/>
                <w:szCs w:val="28"/>
              </w:rPr>
              <w:t xml:space="preserve"> </w:t>
            </w:r>
            <w:proofErr w:type="spellStart"/>
            <w:r>
              <w:rPr>
                <w:sz w:val="28"/>
                <w:szCs w:val="28"/>
              </w:rPr>
              <w:t>тасвирнинг</w:t>
            </w:r>
            <w:proofErr w:type="spellEnd"/>
            <w:r>
              <w:rPr>
                <w:sz w:val="28"/>
                <w:szCs w:val="28"/>
              </w:rPr>
              <w:t xml:space="preserve"> </w:t>
            </w:r>
            <w:proofErr w:type="spellStart"/>
            <w:r>
              <w:rPr>
                <w:sz w:val="28"/>
                <w:szCs w:val="28"/>
              </w:rPr>
              <w:t>бузилиши</w:t>
            </w:r>
            <w:proofErr w:type="spellEnd"/>
            <w:r>
              <w:rPr>
                <w:sz w:val="28"/>
                <w:szCs w:val="28"/>
              </w:rPr>
              <w:t>.</w:t>
            </w:r>
            <w:r w:rsidR="0043694D" w:rsidRPr="0043694D">
              <w:rPr>
                <w:sz w:val="28"/>
                <w:szCs w:val="28"/>
              </w:rPr>
              <w:t xml:space="preserve"> </w:t>
            </w:r>
          </w:p>
          <w:p w14:paraId="262FBFB8" w14:textId="77777777" w:rsidR="00875FFD" w:rsidRPr="0043694D" w:rsidRDefault="00875FFD">
            <w:pPr>
              <w:jc w:val="both"/>
              <w:rPr>
                <w:sz w:val="28"/>
                <w:szCs w:val="28"/>
              </w:rPr>
            </w:pPr>
          </w:p>
          <w:p w14:paraId="10DAB8AF" w14:textId="77777777" w:rsidR="00875FFD" w:rsidRDefault="00875FFD">
            <w:pPr>
              <w:jc w:val="both"/>
              <w:rPr>
                <w:spacing w:val="-12"/>
                <w:sz w:val="28"/>
                <w:szCs w:val="28"/>
              </w:rPr>
            </w:pPr>
            <w:r>
              <w:rPr>
                <w:spacing w:val="-12"/>
                <w:sz w:val="28"/>
                <w:szCs w:val="28"/>
              </w:rPr>
              <w:t>Искажение изображений в оптических и электронно-оптических системах, проявляющееся в виде размытости границ мелких деталей.</w:t>
            </w:r>
          </w:p>
        </w:tc>
      </w:tr>
      <w:tr w:rsidR="00875FFD" w:rsidRPr="001C0B4E" w14:paraId="2F04FF4A" w14:textId="77777777">
        <w:tc>
          <w:tcPr>
            <w:tcW w:w="3717" w:type="dxa"/>
            <w:shd w:val="clear" w:color="auto" w:fill="auto"/>
          </w:tcPr>
          <w:p w14:paraId="3D15D3D8" w14:textId="77777777" w:rsidR="00875FFD" w:rsidRDefault="00875FFD">
            <w:pPr>
              <w:rPr>
                <w:b/>
                <w:sz w:val="28"/>
                <w:szCs w:val="28"/>
              </w:rPr>
            </w:pPr>
          </w:p>
        </w:tc>
        <w:tc>
          <w:tcPr>
            <w:tcW w:w="5980" w:type="dxa"/>
            <w:shd w:val="clear" w:color="auto" w:fill="auto"/>
          </w:tcPr>
          <w:p w14:paraId="096CD3C6" w14:textId="77777777" w:rsidR="00875FFD" w:rsidRDefault="00875FFD">
            <w:pPr>
              <w:jc w:val="both"/>
              <w:rPr>
                <w:sz w:val="28"/>
                <w:szCs w:val="28"/>
              </w:rPr>
            </w:pPr>
          </w:p>
        </w:tc>
      </w:tr>
      <w:tr w:rsidR="00875FFD" w:rsidRPr="001C0B4E" w14:paraId="50C44EFB" w14:textId="77777777">
        <w:tc>
          <w:tcPr>
            <w:tcW w:w="3717" w:type="dxa"/>
            <w:shd w:val="clear" w:color="auto" w:fill="auto"/>
          </w:tcPr>
          <w:p w14:paraId="6DC281BD" w14:textId="77777777" w:rsidR="00875FFD" w:rsidRDefault="00875FFD">
            <w:pPr>
              <w:rPr>
                <w:b/>
                <w:sz w:val="28"/>
                <w:szCs w:val="28"/>
              </w:rPr>
            </w:pPr>
            <w:r>
              <w:rPr>
                <w:b/>
                <w:sz w:val="28"/>
                <w:szCs w:val="28"/>
              </w:rPr>
              <w:t xml:space="preserve">Автоматик </w:t>
            </w:r>
            <w:proofErr w:type="spellStart"/>
            <w:r>
              <w:rPr>
                <w:b/>
                <w:sz w:val="28"/>
                <w:szCs w:val="28"/>
              </w:rPr>
              <w:t>буриш</w:t>
            </w:r>
            <w:proofErr w:type="spellEnd"/>
            <w:r>
              <w:rPr>
                <w:b/>
                <w:sz w:val="28"/>
                <w:szCs w:val="28"/>
              </w:rPr>
              <w:t xml:space="preserve"> </w:t>
            </w:r>
            <w:proofErr w:type="spellStart"/>
            <w:r>
              <w:rPr>
                <w:b/>
                <w:sz w:val="28"/>
                <w:szCs w:val="28"/>
              </w:rPr>
              <w:t>тизими</w:t>
            </w:r>
            <w:proofErr w:type="spellEnd"/>
          </w:p>
          <w:p w14:paraId="59F810EA"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система автоматического поворота</w:t>
            </w:r>
          </w:p>
          <w:p w14:paraId="1CADD885"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lang w:val="en-US"/>
              </w:rPr>
              <w:t>-</w:t>
            </w:r>
            <w:r>
              <w:rPr>
                <w:sz w:val="28"/>
                <w:szCs w:val="28"/>
              </w:rPr>
              <w:t xml:space="preserve"> </w:t>
            </w:r>
            <w:r>
              <w:rPr>
                <w:sz w:val="28"/>
                <w:szCs w:val="28"/>
                <w:lang w:val="en-US"/>
              </w:rPr>
              <w:t>swing</w:t>
            </w:r>
            <w:r>
              <w:rPr>
                <w:sz w:val="28"/>
                <w:szCs w:val="28"/>
              </w:rPr>
              <w:t xml:space="preserve"> </w:t>
            </w:r>
          </w:p>
        </w:tc>
        <w:tc>
          <w:tcPr>
            <w:tcW w:w="5980" w:type="dxa"/>
            <w:shd w:val="clear" w:color="auto" w:fill="auto"/>
          </w:tcPr>
          <w:p w14:paraId="5458354A" w14:textId="77777777" w:rsidR="00875FFD" w:rsidRDefault="00875FFD">
            <w:pPr>
              <w:jc w:val="both"/>
              <w:rPr>
                <w:sz w:val="28"/>
                <w:szCs w:val="28"/>
              </w:rPr>
            </w:pPr>
            <w:proofErr w:type="spellStart"/>
            <w:r>
              <w:rPr>
                <w:sz w:val="28"/>
                <w:szCs w:val="28"/>
              </w:rPr>
              <w:t>Масофадан</w:t>
            </w:r>
            <w:proofErr w:type="spellEnd"/>
            <w:r>
              <w:rPr>
                <w:sz w:val="28"/>
                <w:szCs w:val="28"/>
              </w:rPr>
              <w:t xml:space="preserve"> </w:t>
            </w:r>
            <w:proofErr w:type="spellStart"/>
            <w:r>
              <w:rPr>
                <w:sz w:val="28"/>
                <w:szCs w:val="28"/>
              </w:rPr>
              <w:t>бош</w:t>
            </w:r>
            <w:r w:rsidR="001C0B4E">
              <w:rPr>
                <w:sz w:val="28"/>
                <w:szCs w:val="28"/>
              </w:rPr>
              <w:t>қ</w:t>
            </w:r>
            <w:r>
              <w:rPr>
                <w:sz w:val="28"/>
                <w:szCs w:val="28"/>
              </w:rPr>
              <w:t>ариш</w:t>
            </w:r>
            <w:proofErr w:type="spellEnd"/>
            <w:r>
              <w:rPr>
                <w:sz w:val="28"/>
                <w:szCs w:val="28"/>
              </w:rPr>
              <w:t xml:space="preserve"> </w:t>
            </w:r>
            <w:proofErr w:type="spellStart"/>
            <w:r>
              <w:rPr>
                <w:sz w:val="28"/>
                <w:szCs w:val="28"/>
              </w:rPr>
              <w:t>пультининг</w:t>
            </w:r>
            <w:proofErr w:type="spellEnd"/>
            <w:r>
              <w:rPr>
                <w:sz w:val="28"/>
                <w:szCs w:val="28"/>
              </w:rPr>
              <w:t xml:space="preserve"> </w:t>
            </w:r>
            <w:proofErr w:type="spellStart"/>
            <w:r>
              <w:rPr>
                <w:sz w:val="28"/>
                <w:szCs w:val="28"/>
              </w:rPr>
              <w:t>тугмасини</w:t>
            </w:r>
            <w:proofErr w:type="spellEnd"/>
            <w:r>
              <w:rPr>
                <w:sz w:val="28"/>
                <w:szCs w:val="28"/>
              </w:rPr>
              <w:t xml:space="preserve"> </w:t>
            </w:r>
            <w:proofErr w:type="spellStart"/>
            <w:r>
              <w:rPr>
                <w:sz w:val="28"/>
                <w:szCs w:val="28"/>
              </w:rPr>
              <w:t>босиш</w:t>
            </w:r>
            <w:proofErr w:type="spellEnd"/>
            <w:r>
              <w:rPr>
                <w:sz w:val="28"/>
                <w:szCs w:val="28"/>
              </w:rPr>
              <w:t xml:space="preserve"> билан </w:t>
            </w:r>
            <w:proofErr w:type="spellStart"/>
            <w:r>
              <w:rPr>
                <w:sz w:val="28"/>
                <w:szCs w:val="28"/>
              </w:rPr>
              <w:t>телевизорни</w:t>
            </w:r>
            <w:proofErr w:type="spellEnd"/>
            <w:r>
              <w:rPr>
                <w:sz w:val="28"/>
                <w:szCs w:val="28"/>
              </w:rPr>
              <w:t xml:space="preserve"> </w:t>
            </w:r>
            <w:proofErr w:type="spellStart"/>
            <w:r>
              <w:rPr>
                <w:sz w:val="28"/>
                <w:szCs w:val="28"/>
              </w:rPr>
              <w:t>чап</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sidR="001C0B4E">
              <w:rPr>
                <w:sz w:val="28"/>
                <w:szCs w:val="28"/>
              </w:rPr>
              <w:t>ў</w:t>
            </w:r>
            <w:r>
              <w:rPr>
                <w:sz w:val="28"/>
                <w:szCs w:val="28"/>
              </w:rPr>
              <w:t>нг</w:t>
            </w:r>
            <w:proofErr w:type="spellEnd"/>
            <w:r>
              <w:rPr>
                <w:sz w:val="28"/>
                <w:szCs w:val="28"/>
              </w:rPr>
              <w:t xml:space="preserve"> </w:t>
            </w:r>
            <w:proofErr w:type="spellStart"/>
            <w:r>
              <w:rPr>
                <w:sz w:val="28"/>
                <w:szCs w:val="28"/>
              </w:rPr>
              <w:t>томонга</w:t>
            </w:r>
            <w:proofErr w:type="spellEnd"/>
            <w:r>
              <w:rPr>
                <w:sz w:val="28"/>
                <w:szCs w:val="28"/>
              </w:rPr>
              <w:t xml:space="preserve"> 15</w:t>
            </w:r>
            <w:r>
              <w:rPr>
                <w:sz w:val="28"/>
                <w:szCs w:val="28"/>
                <w:vertAlign w:val="superscript"/>
              </w:rPr>
              <w:t>0</w:t>
            </w:r>
            <w:r>
              <w:rPr>
                <w:sz w:val="28"/>
                <w:szCs w:val="28"/>
              </w:rPr>
              <w:t xml:space="preserve"> </w:t>
            </w:r>
            <w:proofErr w:type="spellStart"/>
            <w:r>
              <w:rPr>
                <w:sz w:val="28"/>
                <w:szCs w:val="28"/>
              </w:rPr>
              <w:t>бурчакка</w:t>
            </w:r>
            <w:proofErr w:type="spellEnd"/>
            <w:r>
              <w:rPr>
                <w:sz w:val="28"/>
                <w:szCs w:val="28"/>
              </w:rPr>
              <w:t xml:space="preserve"> </w:t>
            </w:r>
            <w:proofErr w:type="spellStart"/>
            <w:r>
              <w:rPr>
                <w:sz w:val="28"/>
                <w:szCs w:val="28"/>
              </w:rPr>
              <w:t>эркин</w:t>
            </w:r>
            <w:proofErr w:type="spellEnd"/>
            <w:r>
              <w:rPr>
                <w:sz w:val="28"/>
                <w:szCs w:val="28"/>
              </w:rPr>
              <w:t xml:space="preserve"> </w:t>
            </w:r>
            <w:proofErr w:type="spellStart"/>
            <w:r>
              <w:rPr>
                <w:sz w:val="28"/>
                <w:szCs w:val="28"/>
              </w:rPr>
              <w:t>бурадиган</w:t>
            </w:r>
            <w:proofErr w:type="spellEnd"/>
            <w:r>
              <w:rPr>
                <w:sz w:val="28"/>
                <w:szCs w:val="28"/>
              </w:rPr>
              <w:t xml:space="preserve"> </w:t>
            </w:r>
            <w:proofErr w:type="spellStart"/>
            <w:r>
              <w:rPr>
                <w:sz w:val="28"/>
                <w:szCs w:val="28"/>
              </w:rPr>
              <w:t>тизим</w:t>
            </w:r>
            <w:proofErr w:type="spellEnd"/>
            <w:r>
              <w:rPr>
                <w:sz w:val="28"/>
                <w:szCs w:val="28"/>
              </w:rPr>
              <w:t xml:space="preserve">. (LG </w:t>
            </w:r>
            <w:proofErr w:type="spellStart"/>
            <w:r>
              <w:rPr>
                <w:sz w:val="28"/>
                <w:szCs w:val="28"/>
              </w:rPr>
              <w:t>телевизорларда</w:t>
            </w:r>
            <w:proofErr w:type="spellEnd"/>
            <w:r>
              <w:rPr>
                <w:sz w:val="28"/>
                <w:szCs w:val="28"/>
              </w:rPr>
              <w:t xml:space="preserve"> </w:t>
            </w:r>
            <w:proofErr w:type="spellStart"/>
            <w:r w:rsidR="001C0B4E">
              <w:rPr>
                <w:sz w:val="28"/>
                <w:szCs w:val="28"/>
              </w:rPr>
              <w:t>қў</w:t>
            </w:r>
            <w:r>
              <w:rPr>
                <w:sz w:val="28"/>
                <w:szCs w:val="28"/>
              </w:rPr>
              <w:t>лланилади</w:t>
            </w:r>
            <w:proofErr w:type="spellEnd"/>
            <w:r>
              <w:rPr>
                <w:sz w:val="28"/>
                <w:szCs w:val="28"/>
              </w:rPr>
              <w:t>).</w:t>
            </w:r>
          </w:p>
          <w:p w14:paraId="570142F4" w14:textId="77777777" w:rsidR="00875FFD" w:rsidRDefault="00875FFD">
            <w:pPr>
              <w:jc w:val="both"/>
              <w:rPr>
                <w:sz w:val="28"/>
                <w:szCs w:val="28"/>
              </w:rPr>
            </w:pPr>
          </w:p>
          <w:p w14:paraId="66727A22" w14:textId="77777777" w:rsidR="00875FFD" w:rsidRDefault="00875FFD">
            <w:pPr>
              <w:jc w:val="both"/>
              <w:rPr>
                <w:sz w:val="28"/>
                <w:szCs w:val="28"/>
              </w:rPr>
            </w:pPr>
            <w:r>
              <w:rPr>
                <w:sz w:val="28"/>
                <w:szCs w:val="28"/>
              </w:rPr>
              <w:t>Система, поворачивающая телевизор влево и вправо на угол 15</w:t>
            </w:r>
            <w:r>
              <w:rPr>
                <w:sz w:val="28"/>
                <w:szCs w:val="28"/>
                <w:vertAlign w:val="superscript"/>
              </w:rPr>
              <w:t>0</w:t>
            </w:r>
            <w:r>
              <w:rPr>
                <w:sz w:val="28"/>
                <w:szCs w:val="28"/>
              </w:rPr>
              <w:t xml:space="preserve"> нажатием кнопки пульта дистанционного управления (применяется в телевизорах LG). </w:t>
            </w:r>
          </w:p>
        </w:tc>
      </w:tr>
      <w:tr w:rsidR="00875FFD" w:rsidRPr="001C0B4E" w14:paraId="1A98F5C2" w14:textId="77777777">
        <w:tc>
          <w:tcPr>
            <w:tcW w:w="3717" w:type="dxa"/>
            <w:shd w:val="clear" w:color="auto" w:fill="auto"/>
          </w:tcPr>
          <w:p w14:paraId="1616CADA" w14:textId="77777777" w:rsidR="00875FFD" w:rsidRDefault="00875FFD">
            <w:pPr>
              <w:rPr>
                <w:sz w:val="28"/>
                <w:szCs w:val="28"/>
              </w:rPr>
            </w:pPr>
          </w:p>
        </w:tc>
        <w:tc>
          <w:tcPr>
            <w:tcW w:w="5980" w:type="dxa"/>
            <w:shd w:val="clear" w:color="auto" w:fill="auto"/>
          </w:tcPr>
          <w:p w14:paraId="0370D49B" w14:textId="77777777" w:rsidR="00875FFD" w:rsidRDefault="00875FFD">
            <w:pPr>
              <w:jc w:val="both"/>
              <w:rPr>
                <w:sz w:val="28"/>
                <w:szCs w:val="28"/>
              </w:rPr>
            </w:pPr>
          </w:p>
        </w:tc>
      </w:tr>
      <w:tr w:rsidR="00875FFD" w:rsidRPr="001C0B4E" w14:paraId="6819858E" w14:textId="77777777">
        <w:tc>
          <w:tcPr>
            <w:tcW w:w="3717" w:type="dxa"/>
            <w:shd w:val="clear" w:color="auto" w:fill="auto"/>
          </w:tcPr>
          <w:p w14:paraId="7918D6D5" w14:textId="77777777" w:rsidR="00875FFD" w:rsidRDefault="00875FFD">
            <w:pPr>
              <w:rPr>
                <w:b/>
                <w:sz w:val="28"/>
                <w:szCs w:val="28"/>
              </w:rPr>
            </w:pPr>
            <w:r>
              <w:rPr>
                <w:b/>
                <w:sz w:val="28"/>
                <w:szCs w:val="28"/>
              </w:rPr>
              <w:t xml:space="preserve">Автоматик </w:t>
            </w:r>
            <w:proofErr w:type="spellStart"/>
            <w:r>
              <w:rPr>
                <w:b/>
                <w:sz w:val="28"/>
                <w:szCs w:val="28"/>
              </w:rPr>
              <w:t>таъминот</w:t>
            </w:r>
            <w:proofErr w:type="spellEnd"/>
            <w:r>
              <w:rPr>
                <w:b/>
                <w:sz w:val="28"/>
                <w:szCs w:val="28"/>
              </w:rPr>
              <w:t xml:space="preserve"> </w:t>
            </w:r>
            <w:r>
              <w:rPr>
                <w:b/>
                <w:sz w:val="28"/>
                <w:szCs w:val="28"/>
              </w:rPr>
              <w:br/>
              <w:t>блоки</w:t>
            </w:r>
          </w:p>
          <w:p w14:paraId="48F6B4E5"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а</w:t>
            </w:r>
            <w:r>
              <w:rPr>
                <w:rStyle w:val="Strong"/>
                <w:b w:val="0"/>
                <w:sz w:val="28"/>
                <w:szCs w:val="28"/>
              </w:rPr>
              <w:t>втоматический блок питания</w:t>
            </w:r>
          </w:p>
          <w:p w14:paraId="3B86976C"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automatic</w:t>
            </w:r>
            <w:r>
              <w:rPr>
                <w:sz w:val="28"/>
                <w:szCs w:val="28"/>
              </w:rPr>
              <w:t xml:space="preserve"> </w:t>
            </w:r>
            <w:r>
              <w:rPr>
                <w:sz w:val="28"/>
                <w:szCs w:val="28"/>
                <w:lang w:val="en-US"/>
              </w:rPr>
              <w:t>power</w:t>
            </w:r>
            <w:r>
              <w:rPr>
                <w:sz w:val="28"/>
                <w:szCs w:val="28"/>
              </w:rPr>
              <w:t>-</w:t>
            </w:r>
            <w:r>
              <w:rPr>
                <w:sz w:val="28"/>
                <w:szCs w:val="28"/>
                <w:lang w:val="en-US"/>
              </w:rPr>
              <w:t>block</w:t>
            </w:r>
            <w:r>
              <w:rPr>
                <w:sz w:val="28"/>
                <w:szCs w:val="28"/>
              </w:rPr>
              <w:t xml:space="preserve"> </w:t>
            </w:r>
          </w:p>
        </w:tc>
        <w:tc>
          <w:tcPr>
            <w:tcW w:w="5980" w:type="dxa"/>
            <w:shd w:val="clear" w:color="auto" w:fill="auto"/>
          </w:tcPr>
          <w:p w14:paraId="356BE918" w14:textId="77777777" w:rsidR="00875FFD" w:rsidRDefault="00875FFD">
            <w:pPr>
              <w:jc w:val="both"/>
              <w:rPr>
                <w:sz w:val="28"/>
                <w:szCs w:val="28"/>
              </w:rPr>
            </w:pPr>
            <w:r>
              <w:rPr>
                <w:sz w:val="28"/>
                <w:szCs w:val="28"/>
              </w:rPr>
              <w:t xml:space="preserve">Электр </w:t>
            </w:r>
            <w:proofErr w:type="spellStart"/>
            <w:r>
              <w:rPr>
                <w:sz w:val="28"/>
                <w:szCs w:val="28"/>
              </w:rPr>
              <w:t>тармо</w:t>
            </w:r>
            <w:r w:rsidR="001C0B4E">
              <w:rPr>
                <w:sz w:val="28"/>
                <w:szCs w:val="28"/>
              </w:rPr>
              <w:t>қ</w:t>
            </w:r>
            <w:proofErr w:type="spellEnd"/>
            <w:r>
              <w:rPr>
                <w:sz w:val="28"/>
                <w:szCs w:val="28"/>
              </w:rPr>
              <w:t xml:space="preserve"> </w:t>
            </w:r>
            <w:proofErr w:type="spellStart"/>
            <w:r>
              <w:rPr>
                <w:sz w:val="28"/>
                <w:szCs w:val="28"/>
              </w:rPr>
              <w:t>кучланишига</w:t>
            </w:r>
            <w:proofErr w:type="spellEnd"/>
            <w:r>
              <w:rPr>
                <w:sz w:val="28"/>
                <w:szCs w:val="28"/>
              </w:rPr>
              <w:t xml:space="preserve"> автоматик </w:t>
            </w:r>
            <w:proofErr w:type="spellStart"/>
            <w:r>
              <w:rPr>
                <w:sz w:val="28"/>
                <w:szCs w:val="28"/>
              </w:rPr>
              <w:t>соз-ланадиган</w:t>
            </w:r>
            <w:proofErr w:type="spellEnd"/>
            <w:r>
              <w:rPr>
                <w:sz w:val="28"/>
                <w:szCs w:val="28"/>
              </w:rPr>
              <w:t xml:space="preserve">, </w:t>
            </w:r>
            <w:proofErr w:type="spellStart"/>
            <w:r>
              <w:rPr>
                <w:sz w:val="28"/>
                <w:szCs w:val="28"/>
              </w:rPr>
              <w:t>кучланишни</w:t>
            </w:r>
            <w:proofErr w:type="spellEnd"/>
            <w:r>
              <w:rPr>
                <w:sz w:val="28"/>
                <w:szCs w:val="28"/>
              </w:rPr>
              <w:t xml:space="preserve"> </w:t>
            </w:r>
            <w:proofErr w:type="spellStart"/>
            <w:r>
              <w:rPr>
                <w:sz w:val="28"/>
                <w:szCs w:val="28"/>
              </w:rPr>
              <w:t>стабиллаштириш</w:t>
            </w:r>
            <w:proofErr w:type="spellEnd"/>
            <w:r>
              <w:rPr>
                <w:sz w:val="28"/>
                <w:szCs w:val="28"/>
              </w:rPr>
              <w:t xml:space="preserve"> </w:t>
            </w:r>
            <w:proofErr w:type="spellStart"/>
            <w:r w:rsidR="001C0B4E">
              <w:rPr>
                <w:sz w:val="28"/>
                <w:szCs w:val="28"/>
              </w:rPr>
              <w:t>ҳ</w:t>
            </w:r>
            <w:r>
              <w:rPr>
                <w:sz w:val="28"/>
                <w:szCs w:val="28"/>
              </w:rPr>
              <w:t>амда</w:t>
            </w:r>
            <w:proofErr w:type="spellEnd"/>
            <w:r>
              <w:rPr>
                <w:sz w:val="28"/>
                <w:szCs w:val="28"/>
              </w:rPr>
              <w:t xml:space="preserve"> </w:t>
            </w:r>
            <w:proofErr w:type="spellStart"/>
            <w:r>
              <w:rPr>
                <w:sz w:val="28"/>
                <w:szCs w:val="28"/>
              </w:rPr>
              <w:t>к</w:t>
            </w:r>
            <w:r w:rsidR="001C0B4E">
              <w:rPr>
                <w:sz w:val="28"/>
                <w:szCs w:val="28"/>
              </w:rPr>
              <w:t>ў</w:t>
            </w:r>
            <w:r>
              <w:rPr>
                <w:sz w:val="28"/>
                <w:szCs w:val="28"/>
              </w:rPr>
              <w:t>плаб</w:t>
            </w:r>
            <w:proofErr w:type="spellEnd"/>
            <w:r>
              <w:rPr>
                <w:sz w:val="28"/>
                <w:szCs w:val="28"/>
              </w:rPr>
              <w:t xml:space="preserve"> </w:t>
            </w:r>
            <w:proofErr w:type="spellStart"/>
            <w:r>
              <w:rPr>
                <w:sz w:val="28"/>
                <w:szCs w:val="28"/>
              </w:rPr>
              <w:t>тармо</w:t>
            </w:r>
            <w:r w:rsidR="001C0B4E">
              <w:rPr>
                <w:sz w:val="28"/>
                <w:szCs w:val="28"/>
              </w:rPr>
              <w:t>қ</w:t>
            </w:r>
            <w:proofErr w:type="spellEnd"/>
            <w:r>
              <w:rPr>
                <w:sz w:val="28"/>
                <w:szCs w:val="28"/>
              </w:rPr>
              <w:t xml:space="preserve"> </w:t>
            </w:r>
            <w:proofErr w:type="spellStart"/>
            <w:r w:rsidR="001C0B4E">
              <w:rPr>
                <w:sz w:val="28"/>
                <w:szCs w:val="28"/>
              </w:rPr>
              <w:t>ў</w:t>
            </w:r>
            <w:r>
              <w:rPr>
                <w:sz w:val="28"/>
                <w:szCs w:val="28"/>
              </w:rPr>
              <w:t>згаришларини</w:t>
            </w:r>
            <w:proofErr w:type="spellEnd"/>
            <w:r>
              <w:rPr>
                <w:sz w:val="28"/>
                <w:szCs w:val="28"/>
              </w:rPr>
              <w:t xml:space="preserve"> </w:t>
            </w:r>
            <w:proofErr w:type="spellStart"/>
            <w:r>
              <w:rPr>
                <w:sz w:val="28"/>
                <w:szCs w:val="28"/>
              </w:rPr>
              <w:t>бартараф</w:t>
            </w:r>
            <w:proofErr w:type="spellEnd"/>
            <w:r>
              <w:rPr>
                <w:sz w:val="28"/>
                <w:szCs w:val="28"/>
              </w:rPr>
              <w:t xml:space="preserve"> </w:t>
            </w:r>
            <w:proofErr w:type="spellStart"/>
            <w:r>
              <w:rPr>
                <w:sz w:val="28"/>
                <w:szCs w:val="28"/>
              </w:rPr>
              <w:t>этиши</w:t>
            </w:r>
            <w:proofErr w:type="spellEnd"/>
            <w:r>
              <w:rPr>
                <w:sz w:val="28"/>
                <w:szCs w:val="28"/>
              </w:rPr>
              <w:t xml:space="preserve"> </w:t>
            </w:r>
            <w:proofErr w:type="spellStart"/>
            <w:r>
              <w:rPr>
                <w:sz w:val="28"/>
                <w:szCs w:val="28"/>
              </w:rPr>
              <w:t>мумкин</w:t>
            </w:r>
            <w:proofErr w:type="spellEnd"/>
            <w:r>
              <w:rPr>
                <w:sz w:val="28"/>
                <w:szCs w:val="28"/>
              </w:rPr>
              <w:t xml:space="preserve"> </w:t>
            </w:r>
            <w:proofErr w:type="spellStart"/>
            <w:r>
              <w:rPr>
                <w:sz w:val="28"/>
                <w:szCs w:val="28"/>
              </w:rPr>
              <w:t>б</w:t>
            </w:r>
            <w:r w:rsidR="001C0B4E">
              <w:rPr>
                <w:sz w:val="28"/>
                <w:szCs w:val="28"/>
              </w:rPr>
              <w:t>ў</w:t>
            </w:r>
            <w:r>
              <w:rPr>
                <w:sz w:val="28"/>
                <w:szCs w:val="28"/>
              </w:rPr>
              <w:t>лган</w:t>
            </w:r>
            <w:proofErr w:type="spellEnd"/>
            <w:r>
              <w:rPr>
                <w:sz w:val="28"/>
                <w:szCs w:val="28"/>
              </w:rPr>
              <w:t xml:space="preserve"> </w:t>
            </w:r>
            <w:proofErr w:type="spellStart"/>
            <w:r w:rsidR="001C0B4E">
              <w:rPr>
                <w:sz w:val="28"/>
                <w:szCs w:val="28"/>
              </w:rPr>
              <w:t>қ</w:t>
            </w:r>
            <w:r>
              <w:rPr>
                <w:sz w:val="28"/>
                <w:szCs w:val="28"/>
              </w:rPr>
              <w:t>урилма</w:t>
            </w:r>
            <w:proofErr w:type="spellEnd"/>
            <w:r>
              <w:rPr>
                <w:sz w:val="28"/>
                <w:szCs w:val="28"/>
              </w:rPr>
              <w:t>.</w:t>
            </w:r>
          </w:p>
          <w:p w14:paraId="07DA15EA" w14:textId="77777777" w:rsidR="00875FFD" w:rsidRDefault="00875FFD">
            <w:pPr>
              <w:jc w:val="both"/>
              <w:rPr>
                <w:sz w:val="28"/>
                <w:szCs w:val="28"/>
              </w:rPr>
            </w:pPr>
          </w:p>
          <w:p w14:paraId="54875D77" w14:textId="77777777" w:rsidR="00875FFD" w:rsidRDefault="00875FFD">
            <w:pPr>
              <w:jc w:val="both"/>
              <w:rPr>
                <w:sz w:val="28"/>
                <w:szCs w:val="28"/>
              </w:rPr>
            </w:pPr>
            <w:r>
              <w:rPr>
                <w:sz w:val="28"/>
                <w:szCs w:val="28"/>
              </w:rPr>
              <w:t>Устройство, автоматически настраиваемое на напряжение электросети. Может выполнять стабилизацию напряжения и устранять многие сетевые изменения.</w:t>
            </w:r>
          </w:p>
        </w:tc>
      </w:tr>
      <w:tr w:rsidR="00875FFD" w:rsidRPr="001C0B4E" w14:paraId="64F90873" w14:textId="77777777">
        <w:tc>
          <w:tcPr>
            <w:tcW w:w="3717" w:type="dxa"/>
            <w:shd w:val="clear" w:color="auto" w:fill="auto"/>
          </w:tcPr>
          <w:p w14:paraId="362584EF" w14:textId="77777777" w:rsidR="00875FFD" w:rsidRDefault="00875FFD">
            <w:pPr>
              <w:rPr>
                <w:b/>
                <w:sz w:val="28"/>
                <w:szCs w:val="28"/>
              </w:rPr>
            </w:pPr>
          </w:p>
        </w:tc>
        <w:tc>
          <w:tcPr>
            <w:tcW w:w="5980" w:type="dxa"/>
            <w:shd w:val="clear" w:color="auto" w:fill="auto"/>
          </w:tcPr>
          <w:p w14:paraId="58699153" w14:textId="77777777" w:rsidR="00875FFD" w:rsidRDefault="00875FFD">
            <w:pPr>
              <w:jc w:val="both"/>
              <w:rPr>
                <w:sz w:val="28"/>
                <w:szCs w:val="28"/>
              </w:rPr>
            </w:pPr>
          </w:p>
        </w:tc>
      </w:tr>
      <w:tr w:rsidR="00875FFD" w:rsidRPr="001C0B4E" w14:paraId="3A28DAD3" w14:textId="77777777">
        <w:tc>
          <w:tcPr>
            <w:tcW w:w="3717" w:type="dxa"/>
            <w:shd w:val="clear" w:color="auto" w:fill="auto"/>
          </w:tcPr>
          <w:p w14:paraId="40C601D0" w14:textId="77777777" w:rsidR="00875FFD" w:rsidRDefault="00875FFD">
            <w:pPr>
              <w:rPr>
                <w:b/>
                <w:sz w:val="28"/>
                <w:szCs w:val="28"/>
              </w:rPr>
            </w:pPr>
            <w:r>
              <w:rPr>
                <w:b/>
                <w:sz w:val="28"/>
                <w:szCs w:val="28"/>
              </w:rPr>
              <w:t xml:space="preserve">Автоматик </w:t>
            </w:r>
            <w:proofErr w:type="spellStart"/>
            <w:r w:rsidR="001C0B4E">
              <w:rPr>
                <w:b/>
                <w:sz w:val="28"/>
                <w:szCs w:val="28"/>
              </w:rPr>
              <w:t>ў</w:t>
            </w:r>
            <w:r>
              <w:rPr>
                <w:b/>
                <w:sz w:val="28"/>
                <w:szCs w:val="28"/>
              </w:rPr>
              <w:t>чириш</w:t>
            </w:r>
            <w:proofErr w:type="spellEnd"/>
            <w:r>
              <w:rPr>
                <w:b/>
                <w:sz w:val="28"/>
                <w:szCs w:val="28"/>
              </w:rPr>
              <w:t xml:space="preserve"> </w:t>
            </w:r>
            <w:r>
              <w:rPr>
                <w:b/>
                <w:sz w:val="28"/>
                <w:szCs w:val="28"/>
              </w:rPr>
              <w:br/>
            </w:r>
            <w:proofErr w:type="spellStart"/>
            <w:r>
              <w:rPr>
                <w:b/>
                <w:sz w:val="28"/>
                <w:szCs w:val="28"/>
              </w:rPr>
              <w:t>таймери</w:t>
            </w:r>
            <w:proofErr w:type="spellEnd"/>
          </w:p>
          <w:p w14:paraId="074060D5"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таймер </w:t>
            </w:r>
            <w:proofErr w:type="spellStart"/>
            <w:r>
              <w:rPr>
                <w:sz w:val="28"/>
                <w:szCs w:val="28"/>
              </w:rPr>
              <w:t>автовыключения</w:t>
            </w:r>
            <w:proofErr w:type="spellEnd"/>
          </w:p>
          <w:p w14:paraId="4BCF7DCE"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uz-Latn-UZ"/>
              </w:rPr>
              <w:t>s</w:t>
            </w:r>
            <w:proofErr w:type="spellStart"/>
            <w:r>
              <w:rPr>
                <w:sz w:val="28"/>
                <w:szCs w:val="28"/>
                <w:lang w:val="en-US"/>
              </w:rPr>
              <w:t>leep</w:t>
            </w:r>
            <w:proofErr w:type="spellEnd"/>
            <w:r>
              <w:rPr>
                <w:sz w:val="28"/>
                <w:szCs w:val="28"/>
              </w:rPr>
              <w:t xml:space="preserve"> </w:t>
            </w:r>
            <w:r>
              <w:rPr>
                <w:sz w:val="28"/>
                <w:szCs w:val="28"/>
                <w:lang w:val="uz-Latn-UZ"/>
              </w:rPr>
              <w:t>t</w:t>
            </w:r>
            <w:proofErr w:type="spellStart"/>
            <w:r>
              <w:rPr>
                <w:sz w:val="28"/>
                <w:szCs w:val="28"/>
                <w:lang w:val="en-US"/>
              </w:rPr>
              <w:t>imer</w:t>
            </w:r>
            <w:proofErr w:type="spellEnd"/>
          </w:p>
          <w:p w14:paraId="721A2B0A" w14:textId="77777777" w:rsidR="00875FFD" w:rsidRDefault="00875FFD">
            <w:pPr>
              <w:rPr>
                <w:sz w:val="28"/>
                <w:szCs w:val="28"/>
              </w:rPr>
            </w:pPr>
          </w:p>
        </w:tc>
        <w:tc>
          <w:tcPr>
            <w:tcW w:w="5980" w:type="dxa"/>
            <w:shd w:val="clear" w:color="auto" w:fill="auto"/>
          </w:tcPr>
          <w:p w14:paraId="70F20B5A" w14:textId="77777777" w:rsidR="00875FFD" w:rsidRDefault="00875FFD">
            <w:pPr>
              <w:jc w:val="both"/>
              <w:rPr>
                <w:sz w:val="28"/>
                <w:szCs w:val="28"/>
              </w:rPr>
            </w:pPr>
            <w:r>
              <w:rPr>
                <w:sz w:val="28"/>
                <w:szCs w:val="28"/>
              </w:rPr>
              <w:t xml:space="preserve">Телевизор, мини-система, ресивер </w:t>
            </w:r>
            <w:proofErr w:type="spellStart"/>
            <w:r>
              <w:rPr>
                <w:sz w:val="28"/>
                <w:szCs w:val="28"/>
              </w:rPr>
              <w:t>ва</w:t>
            </w:r>
            <w:proofErr w:type="spellEnd"/>
            <w:r>
              <w:rPr>
                <w:sz w:val="28"/>
                <w:szCs w:val="28"/>
              </w:rPr>
              <w:t xml:space="preserve"> шу </w:t>
            </w:r>
            <w:proofErr w:type="spellStart"/>
            <w:r>
              <w:rPr>
                <w:sz w:val="28"/>
                <w:szCs w:val="28"/>
              </w:rPr>
              <w:t>кабиларни</w:t>
            </w:r>
            <w:proofErr w:type="spellEnd"/>
            <w:r>
              <w:rPr>
                <w:sz w:val="28"/>
                <w:szCs w:val="28"/>
              </w:rPr>
              <w:t xml:space="preserve"> </w:t>
            </w:r>
            <w:proofErr w:type="spellStart"/>
            <w:r>
              <w:rPr>
                <w:sz w:val="28"/>
                <w:szCs w:val="28"/>
              </w:rPr>
              <w:t>маълум</w:t>
            </w:r>
            <w:proofErr w:type="spellEnd"/>
            <w:r>
              <w:rPr>
                <w:sz w:val="28"/>
                <w:szCs w:val="28"/>
              </w:rPr>
              <w:t xml:space="preserve"> </w:t>
            </w:r>
            <w:proofErr w:type="spellStart"/>
            <w:r>
              <w:rPr>
                <w:sz w:val="28"/>
                <w:szCs w:val="28"/>
              </w:rPr>
              <w:t>ва</w:t>
            </w:r>
            <w:r w:rsidR="001C0B4E">
              <w:rPr>
                <w:sz w:val="28"/>
                <w:szCs w:val="28"/>
              </w:rPr>
              <w:t>қ</w:t>
            </w:r>
            <w:r>
              <w:rPr>
                <w:sz w:val="28"/>
                <w:szCs w:val="28"/>
              </w:rPr>
              <w:t>т</w:t>
            </w:r>
            <w:proofErr w:type="spellEnd"/>
            <w:r>
              <w:rPr>
                <w:sz w:val="28"/>
                <w:szCs w:val="28"/>
              </w:rPr>
              <w:t xml:space="preserve"> </w:t>
            </w:r>
            <w:proofErr w:type="spellStart"/>
            <w:r w:rsidR="001C0B4E">
              <w:rPr>
                <w:sz w:val="28"/>
                <w:szCs w:val="28"/>
              </w:rPr>
              <w:t>ў</w:t>
            </w:r>
            <w:r>
              <w:rPr>
                <w:sz w:val="28"/>
                <w:szCs w:val="28"/>
              </w:rPr>
              <w:t>тгандан</w:t>
            </w:r>
            <w:proofErr w:type="spellEnd"/>
            <w:r>
              <w:rPr>
                <w:sz w:val="28"/>
                <w:szCs w:val="28"/>
              </w:rPr>
              <w:t xml:space="preserve"> </w:t>
            </w:r>
            <w:proofErr w:type="spellStart"/>
            <w:r>
              <w:rPr>
                <w:sz w:val="28"/>
                <w:szCs w:val="28"/>
              </w:rPr>
              <w:t>с</w:t>
            </w:r>
            <w:r w:rsidR="001C0B4E">
              <w:rPr>
                <w:sz w:val="28"/>
                <w:szCs w:val="28"/>
              </w:rPr>
              <w:t>ў</w:t>
            </w:r>
            <w:r>
              <w:rPr>
                <w:sz w:val="28"/>
                <w:szCs w:val="28"/>
              </w:rPr>
              <w:t>нг</w:t>
            </w:r>
            <w:proofErr w:type="spellEnd"/>
            <w:r>
              <w:rPr>
                <w:sz w:val="28"/>
                <w:szCs w:val="28"/>
              </w:rPr>
              <w:t xml:space="preserve"> автоматик </w:t>
            </w:r>
            <w:proofErr w:type="spellStart"/>
            <w:r w:rsidR="001C0B4E">
              <w:rPr>
                <w:sz w:val="28"/>
                <w:szCs w:val="28"/>
              </w:rPr>
              <w:t>ў</w:t>
            </w:r>
            <w:r>
              <w:rPr>
                <w:sz w:val="28"/>
                <w:szCs w:val="28"/>
              </w:rPr>
              <w:t>чириш</w:t>
            </w:r>
            <w:proofErr w:type="spellEnd"/>
            <w:r>
              <w:rPr>
                <w:sz w:val="28"/>
                <w:szCs w:val="28"/>
              </w:rPr>
              <w:t xml:space="preserve"> </w:t>
            </w:r>
            <w:proofErr w:type="spellStart"/>
            <w:r w:rsidR="001C0B4E">
              <w:rPr>
                <w:sz w:val="28"/>
                <w:szCs w:val="28"/>
              </w:rPr>
              <w:t>қ</w:t>
            </w:r>
            <w:r>
              <w:rPr>
                <w:sz w:val="28"/>
                <w:szCs w:val="28"/>
              </w:rPr>
              <w:t>урилмаси</w:t>
            </w:r>
            <w:proofErr w:type="spellEnd"/>
            <w:r>
              <w:rPr>
                <w:sz w:val="28"/>
                <w:szCs w:val="28"/>
              </w:rPr>
              <w:t>.</w:t>
            </w:r>
          </w:p>
          <w:p w14:paraId="10AA6B1E" w14:textId="77777777" w:rsidR="00875FFD" w:rsidRDefault="00875FFD">
            <w:pPr>
              <w:jc w:val="both"/>
              <w:rPr>
                <w:sz w:val="28"/>
                <w:szCs w:val="28"/>
              </w:rPr>
            </w:pPr>
          </w:p>
          <w:p w14:paraId="74DC1544" w14:textId="77777777" w:rsidR="00875FFD" w:rsidRDefault="00875FFD">
            <w:pPr>
              <w:jc w:val="both"/>
              <w:rPr>
                <w:sz w:val="28"/>
                <w:szCs w:val="28"/>
              </w:rPr>
            </w:pPr>
            <w:r>
              <w:rPr>
                <w:sz w:val="28"/>
                <w:szCs w:val="28"/>
              </w:rPr>
              <w:t>Устройство автоматического выключения телевизора, ресивера, мини-системы и т.д. через заданный интервал времени.</w:t>
            </w:r>
          </w:p>
        </w:tc>
      </w:tr>
      <w:tr w:rsidR="00875FFD" w:rsidRPr="001C0B4E" w14:paraId="2434B10B" w14:textId="77777777">
        <w:tc>
          <w:tcPr>
            <w:tcW w:w="3717" w:type="dxa"/>
            <w:shd w:val="clear" w:color="auto" w:fill="auto"/>
          </w:tcPr>
          <w:p w14:paraId="4C5F93B6" w14:textId="77777777" w:rsidR="00875FFD" w:rsidRDefault="00875FFD">
            <w:pPr>
              <w:rPr>
                <w:b/>
                <w:sz w:val="28"/>
                <w:szCs w:val="28"/>
              </w:rPr>
            </w:pPr>
          </w:p>
        </w:tc>
        <w:tc>
          <w:tcPr>
            <w:tcW w:w="5980" w:type="dxa"/>
            <w:shd w:val="clear" w:color="auto" w:fill="auto"/>
          </w:tcPr>
          <w:p w14:paraId="09B29CC4" w14:textId="77777777" w:rsidR="00875FFD" w:rsidRDefault="00875FFD">
            <w:pPr>
              <w:jc w:val="both"/>
              <w:rPr>
                <w:sz w:val="28"/>
                <w:szCs w:val="28"/>
              </w:rPr>
            </w:pPr>
          </w:p>
        </w:tc>
      </w:tr>
      <w:tr w:rsidR="00875FFD" w:rsidRPr="001C0B4E" w14:paraId="778F3427" w14:textId="77777777">
        <w:tc>
          <w:tcPr>
            <w:tcW w:w="3717" w:type="dxa"/>
            <w:shd w:val="clear" w:color="auto" w:fill="auto"/>
          </w:tcPr>
          <w:p w14:paraId="1478C26C" w14:textId="77777777" w:rsidR="00875FFD" w:rsidRDefault="00875FFD">
            <w:pPr>
              <w:rPr>
                <w:b/>
                <w:sz w:val="28"/>
                <w:szCs w:val="28"/>
              </w:rPr>
            </w:pPr>
            <w:r>
              <w:rPr>
                <w:b/>
                <w:sz w:val="28"/>
                <w:szCs w:val="28"/>
              </w:rPr>
              <w:t xml:space="preserve">Автоном </w:t>
            </w:r>
            <w:proofErr w:type="spellStart"/>
            <w:r>
              <w:rPr>
                <w:b/>
                <w:sz w:val="28"/>
                <w:szCs w:val="28"/>
              </w:rPr>
              <w:t>синхронлаш</w:t>
            </w:r>
            <w:proofErr w:type="spellEnd"/>
          </w:p>
          <w:p w14:paraId="77C77163"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автономная синхронизация</w:t>
            </w:r>
          </w:p>
          <w:p w14:paraId="3955E019"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proofErr w:type="spellStart"/>
            <w:r>
              <w:rPr>
                <w:sz w:val="28"/>
                <w:szCs w:val="28"/>
                <w:lang w:val="en-US"/>
              </w:rPr>
              <w:t>automaus</w:t>
            </w:r>
            <w:proofErr w:type="spellEnd"/>
            <w:r>
              <w:rPr>
                <w:sz w:val="28"/>
                <w:szCs w:val="28"/>
              </w:rPr>
              <w:t xml:space="preserve"> </w:t>
            </w:r>
            <w:r>
              <w:rPr>
                <w:sz w:val="28"/>
                <w:szCs w:val="28"/>
                <w:lang w:val="en-US"/>
              </w:rPr>
              <w:t>synchronization</w:t>
            </w:r>
          </w:p>
        </w:tc>
        <w:tc>
          <w:tcPr>
            <w:tcW w:w="5980" w:type="dxa"/>
            <w:shd w:val="clear" w:color="auto" w:fill="auto"/>
          </w:tcPr>
          <w:p w14:paraId="2E82DFBF" w14:textId="77777777" w:rsidR="00875FFD" w:rsidRDefault="00875FFD">
            <w:pPr>
              <w:jc w:val="both"/>
              <w:rPr>
                <w:sz w:val="28"/>
                <w:szCs w:val="28"/>
              </w:rPr>
            </w:pPr>
            <w:proofErr w:type="spellStart"/>
            <w:r>
              <w:rPr>
                <w:sz w:val="28"/>
                <w:szCs w:val="28"/>
              </w:rPr>
              <w:t>Телевизион</w:t>
            </w:r>
            <w:proofErr w:type="spellEnd"/>
            <w:r>
              <w:rPr>
                <w:sz w:val="28"/>
                <w:szCs w:val="28"/>
              </w:rPr>
              <w:t xml:space="preserve"> сигнал </w:t>
            </w:r>
            <w:proofErr w:type="spellStart"/>
            <w:r>
              <w:rPr>
                <w:sz w:val="28"/>
                <w:szCs w:val="28"/>
              </w:rPr>
              <w:t>манбаига</w:t>
            </w:r>
            <w:proofErr w:type="spellEnd"/>
            <w:r>
              <w:rPr>
                <w:sz w:val="28"/>
                <w:szCs w:val="28"/>
              </w:rPr>
              <w:t xml:space="preserve"> </w:t>
            </w:r>
            <w:proofErr w:type="spellStart"/>
            <w:r>
              <w:rPr>
                <w:sz w:val="28"/>
                <w:szCs w:val="28"/>
              </w:rPr>
              <w:t>таш</w:t>
            </w:r>
            <w:r w:rsidR="001C0B4E">
              <w:rPr>
                <w:sz w:val="28"/>
                <w:szCs w:val="28"/>
              </w:rPr>
              <w:t>қ</w:t>
            </w:r>
            <w:r>
              <w:rPr>
                <w:sz w:val="28"/>
                <w:szCs w:val="28"/>
              </w:rPr>
              <w:t>и</w:t>
            </w:r>
            <w:proofErr w:type="spellEnd"/>
            <w:r>
              <w:rPr>
                <w:sz w:val="28"/>
                <w:szCs w:val="28"/>
              </w:rPr>
              <w:t xml:space="preserve"> </w:t>
            </w:r>
            <w:proofErr w:type="spellStart"/>
            <w:r>
              <w:rPr>
                <w:sz w:val="28"/>
                <w:szCs w:val="28"/>
              </w:rPr>
              <w:t>таъсир</w:t>
            </w:r>
            <w:proofErr w:type="spellEnd"/>
            <w:r>
              <w:rPr>
                <w:sz w:val="28"/>
                <w:szCs w:val="28"/>
              </w:rPr>
              <w:t xml:space="preserve"> </w:t>
            </w:r>
            <w:proofErr w:type="spellStart"/>
            <w:r>
              <w:rPr>
                <w:sz w:val="28"/>
                <w:szCs w:val="28"/>
              </w:rPr>
              <w:t>б</w:t>
            </w:r>
            <w:r w:rsidR="001C0B4E">
              <w:rPr>
                <w:sz w:val="28"/>
                <w:szCs w:val="28"/>
              </w:rPr>
              <w:t>ў</w:t>
            </w:r>
            <w:r>
              <w:rPr>
                <w:sz w:val="28"/>
                <w:szCs w:val="28"/>
              </w:rPr>
              <w:t>лмаганда</w:t>
            </w:r>
            <w:proofErr w:type="spellEnd"/>
            <w:r>
              <w:rPr>
                <w:sz w:val="28"/>
                <w:szCs w:val="28"/>
              </w:rPr>
              <w:t xml:space="preserve"> </w:t>
            </w:r>
            <w:proofErr w:type="spellStart"/>
            <w:r>
              <w:rPr>
                <w:sz w:val="28"/>
                <w:szCs w:val="28"/>
              </w:rPr>
              <w:t>телевизион</w:t>
            </w:r>
            <w:proofErr w:type="spellEnd"/>
            <w:r>
              <w:rPr>
                <w:sz w:val="28"/>
                <w:szCs w:val="28"/>
              </w:rPr>
              <w:t xml:space="preserve"> </w:t>
            </w:r>
            <w:proofErr w:type="spellStart"/>
            <w:r>
              <w:rPr>
                <w:sz w:val="28"/>
                <w:szCs w:val="28"/>
              </w:rPr>
              <w:t>синхронлаш</w:t>
            </w:r>
            <w:proofErr w:type="spellEnd"/>
            <w:r>
              <w:rPr>
                <w:sz w:val="28"/>
                <w:szCs w:val="28"/>
              </w:rPr>
              <w:t>.</w:t>
            </w:r>
          </w:p>
          <w:p w14:paraId="6DCE72DB" w14:textId="77777777" w:rsidR="00875FFD" w:rsidRDefault="00875FFD">
            <w:pPr>
              <w:jc w:val="both"/>
              <w:rPr>
                <w:sz w:val="28"/>
                <w:szCs w:val="28"/>
              </w:rPr>
            </w:pPr>
          </w:p>
          <w:p w14:paraId="24193EE9" w14:textId="77777777" w:rsidR="00875FFD" w:rsidRDefault="00875FFD">
            <w:pPr>
              <w:jc w:val="both"/>
              <w:rPr>
                <w:sz w:val="28"/>
                <w:szCs w:val="28"/>
              </w:rPr>
            </w:pPr>
            <w:r>
              <w:rPr>
                <w:sz w:val="28"/>
                <w:szCs w:val="28"/>
              </w:rPr>
              <w:t>Телевизионная синхронизация при отсутствии внешнего воздействия на источник телевизионного сигнала.</w:t>
            </w:r>
          </w:p>
        </w:tc>
      </w:tr>
      <w:tr w:rsidR="00875FFD" w:rsidRPr="001C0B4E" w14:paraId="7B893398" w14:textId="77777777">
        <w:tc>
          <w:tcPr>
            <w:tcW w:w="3717" w:type="dxa"/>
            <w:shd w:val="clear" w:color="auto" w:fill="auto"/>
          </w:tcPr>
          <w:p w14:paraId="4BD0AF42" w14:textId="77777777" w:rsidR="00875FFD" w:rsidRDefault="00875FFD">
            <w:pPr>
              <w:rPr>
                <w:b/>
                <w:sz w:val="28"/>
                <w:szCs w:val="28"/>
              </w:rPr>
            </w:pPr>
          </w:p>
        </w:tc>
        <w:tc>
          <w:tcPr>
            <w:tcW w:w="5980" w:type="dxa"/>
            <w:shd w:val="clear" w:color="auto" w:fill="auto"/>
          </w:tcPr>
          <w:p w14:paraId="1FE050D1" w14:textId="77777777" w:rsidR="00875FFD" w:rsidRDefault="00875FFD">
            <w:pPr>
              <w:jc w:val="both"/>
              <w:rPr>
                <w:sz w:val="28"/>
                <w:szCs w:val="28"/>
              </w:rPr>
            </w:pPr>
          </w:p>
        </w:tc>
      </w:tr>
      <w:tr w:rsidR="00875FFD" w:rsidRPr="001C0B4E" w14:paraId="70166EEB" w14:textId="77777777">
        <w:tc>
          <w:tcPr>
            <w:tcW w:w="3717" w:type="dxa"/>
            <w:shd w:val="clear" w:color="auto" w:fill="auto"/>
          </w:tcPr>
          <w:p w14:paraId="598D4DF8" w14:textId="77777777" w:rsidR="00875FFD" w:rsidRDefault="00875FFD">
            <w:pPr>
              <w:rPr>
                <w:b/>
                <w:sz w:val="28"/>
                <w:szCs w:val="28"/>
              </w:rPr>
            </w:pPr>
            <w:r>
              <w:rPr>
                <w:b/>
                <w:sz w:val="28"/>
                <w:szCs w:val="28"/>
              </w:rPr>
              <w:t>Автофокус</w:t>
            </w:r>
          </w:p>
          <w:p w14:paraId="1CF517C2"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а</w:t>
            </w:r>
            <w:r>
              <w:rPr>
                <w:bCs/>
                <w:sz w:val="28"/>
                <w:szCs w:val="28"/>
              </w:rPr>
              <w:t>втофокус</w:t>
            </w:r>
          </w:p>
          <w:p w14:paraId="019D4034"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auto</w:t>
            </w:r>
            <w:r>
              <w:rPr>
                <w:sz w:val="28"/>
                <w:szCs w:val="28"/>
              </w:rPr>
              <w:t xml:space="preserve"> </w:t>
            </w:r>
            <w:r>
              <w:rPr>
                <w:sz w:val="28"/>
                <w:szCs w:val="28"/>
                <w:lang w:val="en-US"/>
              </w:rPr>
              <w:t>focus</w:t>
            </w:r>
          </w:p>
        </w:tc>
        <w:tc>
          <w:tcPr>
            <w:tcW w:w="5980" w:type="dxa"/>
            <w:shd w:val="clear" w:color="auto" w:fill="auto"/>
          </w:tcPr>
          <w:p w14:paraId="08B4AC63" w14:textId="77777777" w:rsidR="00875FFD" w:rsidRDefault="00875FFD">
            <w:pPr>
              <w:jc w:val="both"/>
              <w:rPr>
                <w:sz w:val="28"/>
                <w:szCs w:val="28"/>
                <w:lang w:val="uz-Cyrl-UZ"/>
              </w:rPr>
            </w:pPr>
            <w:proofErr w:type="spellStart"/>
            <w:r>
              <w:rPr>
                <w:sz w:val="28"/>
                <w:szCs w:val="28"/>
              </w:rPr>
              <w:t>Сигналнинг</w:t>
            </w:r>
            <w:proofErr w:type="spellEnd"/>
            <w:r>
              <w:rPr>
                <w:sz w:val="28"/>
                <w:szCs w:val="28"/>
              </w:rPr>
              <w:t xml:space="preserve"> </w:t>
            </w:r>
            <w:proofErr w:type="spellStart"/>
            <w:r>
              <w:rPr>
                <w:sz w:val="28"/>
                <w:szCs w:val="28"/>
              </w:rPr>
              <w:t>энг</w:t>
            </w:r>
            <w:proofErr w:type="spellEnd"/>
            <w:r>
              <w:rPr>
                <w:sz w:val="28"/>
                <w:szCs w:val="28"/>
              </w:rPr>
              <w:t xml:space="preserve"> </w:t>
            </w:r>
            <w:proofErr w:type="spellStart"/>
            <w:r>
              <w:rPr>
                <w:sz w:val="28"/>
                <w:szCs w:val="28"/>
              </w:rPr>
              <w:t>ю</w:t>
            </w:r>
            <w:r w:rsidR="001C0B4E">
              <w:rPr>
                <w:sz w:val="28"/>
                <w:szCs w:val="28"/>
              </w:rPr>
              <w:t>қ</w:t>
            </w:r>
            <w:r>
              <w:rPr>
                <w:sz w:val="28"/>
                <w:szCs w:val="28"/>
              </w:rPr>
              <w:t>ори</w:t>
            </w:r>
            <w:proofErr w:type="spellEnd"/>
            <w:r>
              <w:rPr>
                <w:sz w:val="28"/>
                <w:szCs w:val="28"/>
              </w:rPr>
              <w:t xml:space="preserve"> </w:t>
            </w:r>
            <w:proofErr w:type="spellStart"/>
            <w:r>
              <w:rPr>
                <w:sz w:val="28"/>
                <w:szCs w:val="28"/>
              </w:rPr>
              <w:t>даражаси</w:t>
            </w:r>
            <w:proofErr w:type="spellEnd"/>
            <w:r>
              <w:rPr>
                <w:sz w:val="28"/>
                <w:szCs w:val="28"/>
              </w:rPr>
              <w:t xml:space="preserve"> </w:t>
            </w:r>
            <w:proofErr w:type="spellStart"/>
            <w:r>
              <w:rPr>
                <w:sz w:val="28"/>
                <w:szCs w:val="28"/>
              </w:rPr>
              <w:t>б</w:t>
            </w:r>
            <w:r w:rsidR="001C0B4E">
              <w:rPr>
                <w:sz w:val="28"/>
                <w:szCs w:val="28"/>
              </w:rPr>
              <w:t>ў</w:t>
            </w:r>
            <w:r>
              <w:rPr>
                <w:sz w:val="28"/>
                <w:szCs w:val="28"/>
              </w:rPr>
              <w:t>йича</w:t>
            </w:r>
            <w:proofErr w:type="spellEnd"/>
            <w:r>
              <w:rPr>
                <w:sz w:val="28"/>
                <w:szCs w:val="28"/>
              </w:rPr>
              <w:t xml:space="preserve"> </w:t>
            </w:r>
            <w:proofErr w:type="spellStart"/>
            <w:r>
              <w:rPr>
                <w:sz w:val="28"/>
                <w:szCs w:val="28"/>
              </w:rPr>
              <w:t>антеннани</w:t>
            </w:r>
            <w:proofErr w:type="spellEnd"/>
            <w:r>
              <w:rPr>
                <w:sz w:val="28"/>
                <w:szCs w:val="28"/>
              </w:rPr>
              <w:t xml:space="preserve"> автоматик </w:t>
            </w:r>
            <w:proofErr w:type="spellStart"/>
            <w:r>
              <w:rPr>
                <w:sz w:val="28"/>
                <w:szCs w:val="28"/>
              </w:rPr>
              <w:t>созлаш</w:t>
            </w:r>
            <w:proofErr w:type="spellEnd"/>
            <w:r>
              <w:rPr>
                <w:sz w:val="28"/>
                <w:szCs w:val="28"/>
              </w:rPr>
              <w:t xml:space="preserve"> </w:t>
            </w:r>
            <w:proofErr w:type="spellStart"/>
            <w:r>
              <w:rPr>
                <w:sz w:val="28"/>
                <w:szCs w:val="28"/>
              </w:rPr>
              <w:t>функцияси</w:t>
            </w:r>
            <w:proofErr w:type="spellEnd"/>
            <w:r>
              <w:rPr>
                <w:sz w:val="28"/>
                <w:szCs w:val="28"/>
              </w:rPr>
              <w:t>.</w:t>
            </w:r>
          </w:p>
          <w:p w14:paraId="16460CDD" w14:textId="77777777" w:rsidR="00875FFD" w:rsidRDefault="00875FFD">
            <w:pPr>
              <w:jc w:val="both"/>
              <w:rPr>
                <w:sz w:val="28"/>
                <w:szCs w:val="28"/>
                <w:lang w:val="uz-Cyrl-UZ"/>
              </w:rPr>
            </w:pPr>
          </w:p>
          <w:p w14:paraId="1868306C" w14:textId="77777777" w:rsidR="00875FFD" w:rsidRDefault="00875FFD">
            <w:pPr>
              <w:jc w:val="both"/>
              <w:rPr>
                <w:sz w:val="28"/>
                <w:szCs w:val="28"/>
              </w:rPr>
            </w:pPr>
            <w:r>
              <w:rPr>
                <w:sz w:val="28"/>
                <w:szCs w:val="28"/>
              </w:rPr>
              <w:t>Функция автоматической настройки антенны по максимальному уровню сигнала.</w:t>
            </w:r>
          </w:p>
        </w:tc>
      </w:tr>
    </w:tbl>
    <w:p w14:paraId="27AA211A" w14:textId="77777777" w:rsidR="00875FFD" w:rsidRPr="001C0B4E" w:rsidRDefault="00875FFD">
      <w:pPr>
        <w:rPr>
          <w:sz w:val="28"/>
          <w:szCs w:val="28"/>
        </w:rPr>
      </w:pPr>
    </w:p>
    <w:tbl>
      <w:tblPr>
        <w:tblW w:w="969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3717"/>
        <w:gridCol w:w="5980"/>
      </w:tblGrid>
      <w:tr w:rsidR="00875FFD" w:rsidRPr="001C0B4E" w14:paraId="44FD4D4D" w14:textId="77777777">
        <w:tc>
          <w:tcPr>
            <w:tcW w:w="9697" w:type="dxa"/>
            <w:gridSpan w:val="2"/>
            <w:shd w:val="clear" w:color="auto" w:fill="auto"/>
          </w:tcPr>
          <w:p w14:paraId="44C497B8" w14:textId="77777777" w:rsidR="00875FFD" w:rsidRDefault="00875FFD">
            <w:pPr>
              <w:jc w:val="center"/>
              <w:rPr>
                <w:b/>
                <w:sz w:val="28"/>
                <w:szCs w:val="28"/>
              </w:rPr>
            </w:pPr>
            <w:r>
              <w:rPr>
                <w:b/>
                <w:sz w:val="28"/>
                <w:szCs w:val="28"/>
              </w:rPr>
              <w:t>А</w:t>
            </w:r>
          </w:p>
        </w:tc>
      </w:tr>
      <w:tr w:rsidR="00875FFD" w:rsidRPr="001C0B4E" w14:paraId="07EDC480" w14:textId="77777777">
        <w:tc>
          <w:tcPr>
            <w:tcW w:w="3717" w:type="dxa"/>
            <w:shd w:val="clear" w:color="auto" w:fill="auto"/>
          </w:tcPr>
          <w:p w14:paraId="448B6C8C" w14:textId="77777777" w:rsidR="00875FFD" w:rsidRDefault="00875FFD">
            <w:pPr>
              <w:rPr>
                <w:b/>
                <w:sz w:val="28"/>
                <w:szCs w:val="28"/>
              </w:rPr>
            </w:pPr>
            <w:proofErr w:type="spellStart"/>
            <w:r>
              <w:rPr>
                <w:b/>
                <w:sz w:val="28"/>
                <w:szCs w:val="28"/>
              </w:rPr>
              <w:t>Автоформатлаш</w:t>
            </w:r>
            <w:proofErr w:type="spellEnd"/>
          </w:p>
          <w:p w14:paraId="33D00E14" w14:textId="77777777" w:rsidR="00875FFD" w:rsidRDefault="00875FFD">
            <w:pPr>
              <w:rPr>
                <w:bCs/>
                <w:sz w:val="28"/>
                <w:szCs w:val="28"/>
              </w:rPr>
            </w:pPr>
            <w:proofErr w:type="spellStart"/>
            <w:r>
              <w:rPr>
                <w:b/>
                <w:sz w:val="28"/>
                <w:szCs w:val="28"/>
                <w:lang w:val="en-US"/>
              </w:rPr>
              <w:t>ru</w:t>
            </w:r>
            <w:proofErr w:type="spellEnd"/>
            <w:r>
              <w:rPr>
                <w:b/>
                <w:sz w:val="28"/>
                <w:szCs w:val="28"/>
              </w:rPr>
              <w:t xml:space="preserve"> </w:t>
            </w:r>
            <w:r>
              <w:rPr>
                <w:sz w:val="28"/>
                <w:szCs w:val="28"/>
              </w:rPr>
              <w:t xml:space="preserve">- </w:t>
            </w:r>
            <w:proofErr w:type="spellStart"/>
            <w:r>
              <w:rPr>
                <w:sz w:val="28"/>
                <w:szCs w:val="28"/>
              </w:rPr>
              <w:t>а</w:t>
            </w:r>
            <w:r>
              <w:rPr>
                <w:bCs/>
                <w:sz w:val="28"/>
                <w:szCs w:val="28"/>
              </w:rPr>
              <w:t>втоформатирование</w:t>
            </w:r>
            <w:proofErr w:type="spellEnd"/>
          </w:p>
          <w:p w14:paraId="4FB8D93A" w14:textId="77777777" w:rsidR="00875FFD" w:rsidRDefault="00875FFD">
            <w:pPr>
              <w:rPr>
                <w:sz w:val="28"/>
                <w:szCs w:val="28"/>
              </w:rPr>
            </w:pPr>
            <w:proofErr w:type="spellStart"/>
            <w:r>
              <w:rPr>
                <w:b/>
                <w:bCs/>
                <w:sz w:val="28"/>
                <w:szCs w:val="28"/>
                <w:lang w:val="en-US"/>
              </w:rPr>
              <w:t>en</w:t>
            </w:r>
            <w:proofErr w:type="spellEnd"/>
            <w:r>
              <w:rPr>
                <w:b/>
                <w:bCs/>
                <w:sz w:val="28"/>
                <w:szCs w:val="28"/>
              </w:rPr>
              <w:t xml:space="preserve"> -</w:t>
            </w:r>
            <w:r>
              <w:rPr>
                <w:bCs/>
                <w:sz w:val="28"/>
                <w:szCs w:val="28"/>
              </w:rPr>
              <w:t xml:space="preserve"> </w:t>
            </w:r>
            <w:r>
              <w:rPr>
                <w:bCs/>
                <w:sz w:val="28"/>
                <w:szCs w:val="28"/>
                <w:lang w:val="en-US"/>
              </w:rPr>
              <w:t>auto</w:t>
            </w:r>
            <w:r>
              <w:rPr>
                <w:bCs/>
                <w:sz w:val="28"/>
                <w:szCs w:val="28"/>
              </w:rPr>
              <w:t xml:space="preserve"> </w:t>
            </w:r>
            <w:r>
              <w:rPr>
                <w:bCs/>
                <w:sz w:val="28"/>
                <w:szCs w:val="28"/>
                <w:lang w:val="en-US"/>
              </w:rPr>
              <w:t>formatting</w:t>
            </w:r>
          </w:p>
        </w:tc>
        <w:tc>
          <w:tcPr>
            <w:tcW w:w="5980" w:type="dxa"/>
            <w:shd w:val="clear" w:color="auto" w:fill="auto"/>
          </w:tcPr>
          <w:p w14:paraId="0172563F" w14:textId="77777777" w:rsidR="00875FFD" w:rsidRDefault="00875FFD">
            <w:pPr>
              <w:jc w:val="both"/>
              <w:rPr>
                <w:sz w:val="28"/>
                <w:szCs w:val="28"/>
              </w:rPr>
            </w:pPr>
            <w:proofErr w:type="spellStart"/>
            <w:r>
              <w:rPr>
                <w:sz w:val="28"/>
                <w:szCs w:val="28"/>
              </w:rPr>
              <w:t>Теледастур</w:t>
            </w:r>
            <w:proofErr w:type="spellEnd"/>
            <w:r>
              <w:rPr>
                <w:sz w:val="28"/>
                <w:szCs w:val="28"/>
              </w:rPr>
              <w:t xml:space="preserve"> билан </w:t>
            </w:r>
            <w:proofErr w:type="spellStart"/>
            <w:r>
              <w:rPr>
                <w:sz w:val="28"/>
                <w:szCs w:val="28"/>
              </w:rPr>
              <w:t>бирга</w:t>
            </w:r>
            <w:proofErr w:type="spellEnd"/>
            <w:r>
              <w:rPr>
                <w:sz w:val="28"/>
                <w:szCs w:val="28"/>
              </w:rPr>
              <w:t xml:space="preserve"> </w:t>
            </w:r>
            <w:proofErr w:type="spellStart"/>
            <w:r>
              <w:rPr>
                <w:sz w:val="28"/>
                <w:szCs w:val="28"/>
              </w:rPr>
              <w:t>узатиладиган</w:t>
            </w:r>
            <w:proofErr w:type="spellEnd"/>
            <w:r>
              <w:rPr>
                <w:sz w:val="28"/>
                <w:szCs w:val="28"/>
              </w:rPr>
              <w:t xml:space="preserve"> </w:t>
            </w:r>
            <w:proofErr w:type="spellStart"/>
            <w:r>
              <w:rPr>
                <w:sz w:val="28"/>
                <w:szCs w:val="28"/>
              </w:rPr>
              <w:t>махсус</w:t>
            </w:r>
            <w:proofErr w:type="spellEnd"/>
            <w:r>
              <w:rPr>
                <w:sz w:val="28"/>
                <w:szCs w:val="28"/>
              </w:rPr>
              <w:t xml:space="preserve"> сигнал </w:t>
            </w:r>
            <w:proofErr w:type="spellStart"/>
            <w:r>
              <w:rPr>
                <w:sz w:val="28"/>
                <w:szCs w:val="28"/>
              </w:rPr>
              <w:t>ёки</w:t>
            </w:r>
            <w:proofErr w:type="spellEnd"/>
            <w:r>
              <w:rPr>
                <w:sz w:val="28"/>
                <w:szCs w:val="28"/>
              </w:rPr>
              <w:t xml:space="preserve"> </w:t>
            </w:r>
            <w:proofErr w:type="spellStart"/>
            <w:r>
              <w:rPr>
                <w:sz w:val="28"/>
                <w:szCs w:val="28"/>
              </w:rPr>
              <w:t>кенг</w:t>
            </w:r>
            <w:proofErr w:type="spellEnd"/>
            <w:r>
              <w:rPr>
                <w:sz w:val="28"/>
                <w:szCs w:val="28"/>
              </w:rPr>
              <w:t xml:space="preserve"> </w:t>
            </w:r>
            <w:proofErr w:type="spellStart"/>
            <w:r w:rsidR="001C0B4E">
              <w:rPr>
                <w:sz w:val="28"/>
                <w:szCs w:val="28"/>
              </w:rPr>
              <w:t>қ</w:t>
            </w:r>
            <w:r>
              <w:rPr>
                <w:sz w:val="28"/>
                <w:szCs w:val="28"/>
              </w:rPr>
              <w:t>ора</w:t>
            </w:r>
            <w:proofErr w:type="spellEnd"/>
            <w:r>
              <w:rPr>
                <w:sz w:val="28"/>
                <w:szCs w:val="28"/>
              </w:rPr>
              <w:t xml:space="preserve"> </w:t>
            </w:r>
            <w:proofErr w:type="spellStart"/>
            <w:r>
              <w:rPr>
                <w:sz w:val="28"/>
                <w:szCs w:val="28"/>
              </w:rPr>
              <w:t>чизи</w:t>
            </w:r>
            <w:r w:rsidR="001C0B4E">
              <w:rPr>
                <w:sz w:val="28"/>
                <w:szCs w:val="28"/>
              </w:rPr>
              <w:t>қ</w:t>
            </w:r>
            <w:r>
              <w:rPr>
                <w:sz w:val="28"/>
                <w:szCs w:val="28"/>
              </w:rPr>
              <w:t>ни</w:t>
            </w:r>
            <w:proofErr w:type="spellEnd"/>
            <w:r>
              <w:rPr>
                <w:sz w:val="28"/>
                <w:szCs w:val="28"/>
              </w:rPr>
              <w:t xml:space="preserve"> </w:t>
            </w:r>
            <w:proofErr w:type="spellStart"/>
            <w:r>
              <w:rPr>
                <w:sz w:val="28"/>
                <w:szCs w:val="28"/>
              </w:rPr>
              <w:t>ани</w:t>
            </w:r>
            <w:r w:rsidR="001C0B4E">
              <w:rPr>
                <w:sz w:val="28"/>
                <w:szCs w:val="28"/>
              </w:rPr>
              <w:t>қ</w:t>
            </w:r>
            <w:r>
              <w:rPr>
                <w:sz w:val="28"/>
                <w:szCs w:val="28"/>
              </w:rPr>
              <w:t>лаш</w:t>
            </w:r>
            <w:proofErr w:type="spellEnd"/>
            <w:r>
              <w:rPr>
                <w:sz w:val="28"/>
                <w:szCs w:val="28"/>
              </w:rPr>
              <w:t xml:space="preserve"> </w:t>
            </w:r>
            <w:proofErr w:type="spellStart"/>
            <w:r>
              <w:rPr>
                <w:sz w:val="28"/>
                <w:szCs w:val="28"/>
              </w:rPr>
              <w:t>ёрдамида</w:t>
            </w:r>
            <w:proofErr w:type="spellEnd"/>
            <w:r>
              <w:rPr>
                <w:sz w:val="28"/>
                <w:szCs w:val="28"/>
              </w:rPr>
              <w:t xml:space="preserve"> </w:t>
            </w:r>
            <w:proofErr w:type="spellStart"/>
            <w:r>
              <w:rPr>
                <w:sz w:val="28"/>
                <w:szCs w:val="28"/>
              </w:rPr>
              <w:t>телевизорни</w:t>
            </w:r>
            <w:proofErr w:type="spellEnd"/>
            <w:r>
              <w:rPr>
                <w:sz w:val="28"/>
                <w:szCs w:val="28"/>
              </w:rPr>
              <w:t xml:space="preserve"> стандарт (4:3) </w:t>
            </w:r>
            <w:proofErr w:type="spellStart"/>
            <w:r>
              <w:rPr>
                <w:sz w:val="28"/>
                <w:szCs w:val="28"/>
              </w:rPr>
              <w:t>ёки</w:t>
            </w:r>
            <w:proofErr w:type="spellEnd"/>
            <w:r>
              <w:rPr>
                <w:sz w:val="28"/>
                <w:szCs w:val="28"/>
              </w:rPr>
              <w:t xml:space="preserve"> </w:t>
            </w:r>
            <w:proofErr w:type="spellStart"/>
            <w:r>
              <w:rPr>
                <w:sz w:val="28"/>
                <w:szCs w:val="28"/>
              </w:rPr>
              <w:t>кенг</w:t>
            </w:r>
            <w:proofErr w:type="spellEnd"/>
            <w:r>
              <w:rPr>
                <w:sz w:val="28"/>
                <w:szCs w:val="28"/>
              </w:rPr>
              <w:t xml:space="preserve"> </w:t>
            </w:r>
            <w:proofErr w:type="spellStart"/>
            <w:r>
              <w:rPr>
                <w:sz w:val="28"/>
                <w:szCs w:val="28"/>
              </w:rPr>
              <w:t>экранли</w:t>
            </w:r>
            <w:proofErr w:type="spellEnd"/>
            <w:r>
              <w:rPr>
                <w:sz w:val="28"/>
                <w:szCs w:val="28"/>
              </w:rPr>
              <w:t xml:space="preserve"> </w:t>
            </w:r>
            <w:r>
              <w:rPr>
                <w:sz w:val="28"/>
                <w:szCs w:val="28"/>
                <w:lang w:val="uz-Cyrl-UZ"/>
              </w:rPr>
              <w:t>(16:9)</w:t>
            </w:r>
            <w:r>
              <w:rPr>
                <w:sz w:val="28"/>
                <w:szCs w:val="28"/>
              </w:rPr>
              <w:t xml:space="preserve"> </w:t>
            </w:r>
            <w:proofErr w:type="spellStart"/>
            <w:r>
              <w:rPr>
                <w:sz w:val="28"/>
                <w:szCs w:val="28"/>
              </w:rPr>
              <w:t>тасвир</w:t>
            </w:r>
            <w:proofErr w:type="spellEnd"/>
            <w:r>
              <w:rPr>
                <w:sz w:val="28"/>
                <w:szCs w:val="28"/>
              </w:rPr>
              <w:t xml:space="preserve"> </w:t>
            </w:r>
            <w:proofErr w:type="spellStart"/>
            <w:r>
              <w:rPr>
                <w:sz w:val="28"/>
                <w:szCs w:val="28"/>
              </w:rPr>
              <w:t>форматларига</w:t>
            </w:r>
            <w:proofErr w:type="spellEnd"/>
            <w:r>
              <w:rPr>
                <w:sz w:val="28"/>
                <w:szCs w:val="28"/>
              </w:rPr>
              <w:t xml:space="preserve"> автоматик </w:t>
            </w:r>
            <w:proofErr w:type="spellStart"/>
            <w:r w:rsidR="001C0B4E">
              <w:rPr>
                <w:sz w:val="28"/>
                <w:szCs w:val="28"/>
              </w:rPr>
              <w:t>қ</w:t>
            </w:r>
            <w:r>
              <w:rPr>
                <w:sz w:val="28"/>
                <w:szCs w:val="28"/>
              </w:rPr>
              <w:t>айта</w:t>
            </w:r>
            <w:proofErr w:type="spellEnd"/>
            <w:r>
              <w:rPr>
                <w:sz w:val="28"/>
                <w:szCs w:val="28"/>
              </w:rPr>
              <w:t xml:space="preserve"> </w:t>
            </w:r>
            <w:proofErr w:type="spellStart"/>
            <w:r>
              <w:rPr>
                <w:sz w:val="28"/>
                <w:szCs w:val="28"/>
              </w:rPr>
              <w:t>улаш</w:t>
            </w:r>
            <w:proofErr w:type="spellEnd"/>
            <w:r>
              <w:rPr>
                <w:sz w:val="28"/>
                <w:szCs w:val="28"/>
              </w:rPr>
              <w:t xml:space="preserve">. </w:t>
            </w:r>
          </w:p>
          <w:p w14:paraId="1A637001" w14:textId="77777777" w:rsidR="00875FFD" w:rsidRDefault="00875FFD">
            <w:pPr>
              <w:jc w:val="both"/>
              <w:rPr>
                <w:sz w:val="28"/>
                <w:szCs w:val="28"/>
              </w:rPr>
            </w:pPr>
          </w:p>
          <w:p w14:paraId="73CC83EB" w14:textId="77777777" w:rsidR="00875FFD" w:rsidRDefault="00875FFD">
            <w:pPr>
              <w:jc w:val="both"/>
              <w:rPr>
                <w:sz w:val="28"/>
                <w:szCs w:val="28"/>
              </w:rPr>
            </w:pPr>
            <w:r>
              <w:rPr>
                <w:sz w:val="28"/>
                <w:szCs w:val="28"/>
              </w:rPr>
              <w:t>Автоматическое переключение телевизора между стандартным (4:3) и широкоэкранным (16:9) форматами изображения, которое возможно по обнаружению черной полосы или по специальному сигналу, передающемуся вместе с телепрограммой.</w:t>
            </w:r>
          </w:p>
        </w:tc>
      </w:tr>
      <w:tr w:rsidR="00875FFD" w:rsidRPr="001C0B4E" w14:paraId="182F980A" w14:textId="77777777">
        <w:tc>
          <w:tcPr>
            <w:tcW w:w="3717" w:type="dxa"/>
            <w:shd w:val="clear" w:color="auto" w:fill="auto"/>
          </w:tcPr>
          <w:p w14:paraId="47981095" w14:textId="77777777" w:rsidR="00875FFD" w:rsidRDefault="00875FFD">
            <w:pPr>
              <w:rPr>
                <w:b/>
                <w:sz w:val="28"/>
                <w:szCs w:val="28"/>
              </w:rPr>
            </w:pPr>
          </w:p>
        </w:tc>
        <w:tc>
          <w:tcPr>
            <w:tcW w:w="5980" w:type="dxa"/>
            <w:shd w:val="clear" w:color="auto" w:fill="auto"/>
          </w:tcPr>
          <w:p w14:paraId="2FC0F2CE" w14:textId="77777777" w:rsidR="00875FFD" w:rsidRDefault="00875FFD">
            <w:pPr>
              <w:jc w:val="both"/>
              <w:rPr>
                <w:sz w:val="28"/>
                <w:szCs w:val="28"/>
              </w:rPr>
            </w:pPr>
          </w:p>
        </w:tc>
      </w:tr>
      <w:tr w:rsidR="00875FFD" w:rsidRPr="001C0B4E" w14:paraId="787AD4E2" w14:textId="77777777">
        <w:tc>
          <w:tcPr>
            <w:tcW w:w="3717" w:type="dxa"/>
            <w:shd w:val="clear" w:color="auto" w:fill="auto"/>
          </w:tcPr>
          <w:p w14:paraId="74E86AE2" w14:textId="77777777" w:rsidR="00875FFD" w:rsidRDefault="00875FFD">
            <w:pPr>
              <w:rPr>
                <w:b/>
                <w:sz w:val="28"/>
                <w:szCs w:val="28"/>
              </w:rPr>
            </w:pPr>
            <w:r>
              <w:rPr>
                <w:b/>
                <w:sz w:val="28"/>
                <w:szCs w:val="28"/>
              </w:rPr>
              <w:t>Адаптер</w:t>
            </w:r>
          </w:p>
          <w:p w14:paraId="1359433C" w14:textId="77777777" w:rsidR="00875FFD" w:rsidRDefault="00875FFD">
            <w:pPr>
              <w:rPr>
                <w:b/>
                <w:sz w:val="28"/>
                <w:szCs w:val="28"/>
              </w:rPr>
            </w:pPr>
            <w:proofErr w:type="spellStart"/>
            <w:r>
              <w:rPr>
                <w:b/>
                <w:sz w:val="28"/>
                <w:szCs w:val="28"/>
                <w:lang w:val="en-US"/>
              </w:rPr>
              <w:t>ru</w:t>
            </w:r>
            <w:proofErr w:type="spellEnd"/>
            <w:r>
              <w:rPr>
                <w:b/>
                <w:sz w:val="28"/>
                <w:szCs w:val="28"/>
              </w:rPr>
              <w:t xml:space="preserve"> - </w:t>
            </w:r>
            <w:r>
              <w:rPr>
                <w:sz w:val="28"/>
                <w:szCs w:val="28"/>
              </w:rPr>
              <w:t>адаптер</w:t>
            </w:r>
          </w:p>
          <w:p w14:paraId="62751442" w14:textId="77777777" w:rsidR="00875FFD" w:rsidRDefault="00875FFD">
            <w:pPr>
              <w:rPr>
                <w:b/>
                <w:sz w:val="28"/>
                <w:szCs w:val="28"/>
              </w:rPr>
            </w:pPr>
            <w:proofErr w:type="spellStart"/>
            <w:r>
              <w:rPr>
                <w:b/>
                <w:sz w:val="28"/>
                <w:szCs w:val="28"/>
                <w:lang w:val="en-US"/>
              </w:rPr>
              <w:t>en</w:t>
            </w:r>
            <w:proofErr w:type="spellEnd"/>
            <w:r>
              <w:rPr>
                <w:b/>
                <w:sz w:val="28"/>
                <w:szCs w:val="28"/>
              </w:rPr>
              <w:t xml:space="preserve"> - </w:t>
            </w:r>
            <w:r>
              <w:rPr>
                <w:sz w:val="28"/>
                <w:szCs w:val="28"/>
                <w:lang w:val="en-US"/>
              </w:rPr>
              <w:t>adapter</w:t>
            </w:r>
          </w:p>
        </w:tc>
        <w:tc>
          <w:tcPr>
            <w:tcW w:w="5980" w:type="dxa"/>
            <w:shd w:val="clear" w:color="auto" w:fill="auto"/>
          </w:tcPr>
          <w:p w14:paraId="40972269" w14:textId="77777777" w:rsidR="00875FFD" w:rsidRDefault="00875FFD">
            <w:pPr>
              <w:jc w:val="both"/>
              <w:rPr>
                <w:sz w:val="28"/>
                <w:szCs w:val="28"/>
              </w:rPr>
            </w:pPr>
            <w:proofErr w:type="spellStart"/>
            <w:r>
              <w:rPr>
                <w:sz w:val="28"/>
                <w:szCs w:val="28"/>
              </w:rPr>
              <w:t>Компьютерни</w:t>
            </w:r>
            <w:proofErr w:type="spellEnd"/>
            <w:r>
              <w:rPr>
                <w:sz w:val="28"/>
                <w:szCs w:val="28"/>
              </w:rPr>
              <w:t xml:space="preserve"> четки </w:t>
            </w:r>
            <w:proofErr w:type="spellStart"/>
            <w:r w:rsidR="001C0B4E">
              <w:rPr>
                <w:sz w:val="28"/>
                <w:szCs w:val="28"/>
              </w:rPr>
              <w:t>қ</w:t>
            </w:r>
            <w:r>
              <w:rPr>
                <w:sz w:val="28"/>
                <w:szCs w:val="28"/>
              </w:rPr>
              <w:t>урилмалар</w:t>
            </w:r>
            <w:proofErr w:type="spellEnd"/>
            <w:r>
              <w:rPr>
                <w:sz w:val="28"/>
                <w:szCs w:val="28"/>
              </w:rPr>
              <w:t xml:space="preserve"> билан </w:t>
            </w:r>
            <w:proofErr w:type="spellStart"/>
            <w:r>
              <w:rPr>
                <w:sz w:val="28"/>
                <w:szCs w:val="28"/>
              </w:rPr>
              <w:t>бо</w:t>
            </w:r>
            <w:r w:rsidR="001C0B4E">
              <w:rPr>
                <w:sz w:val="28"/>
                <w:szCs w:val="28"/>
              </w:rPr>
              <w:t>ғ</w:t>
            </w:r>
            <w:r>
              <w:rPr>
                <w:sz w:val="28"/>
                <w:szCs w:val="28"/>
              </w:rPr>
              <w:t>лаш</w:t>
            </w:r>
            <w:proofErr w:type="spellEnd"/>
            <w:r>
              <w:rPr>
                <w:sz w:val="28"/>
                <w:szCs w:val="28"/>
              </w:rPr>
              <w:t xml:space="preserve"> </w:t>
            </w:r>
            <w:proofErr w:type="spellStart"/>
            <w:r w:rsidR="001C0B4E">
              <w:rPr>
                <w:sz w:val="28"/>
                <w:szCs w:val="28"/>
              </w:rPr>
              <w:t>қ</w:t>
            </w:r>
            <w:r>
              <w:rPr>
                <w:sz w:val="28"/>
                <w:szCs w:val="28"/>
              </w:rPr>
              <w:t>урилмаси</w:t>
            </w:r>
            <w:proofErr w:type="spellEnd"/>
            <w:r>
              <w:rPr>
                <w:sz w:val="28"/>
                <w:szCs w:val="28"/>
              </w:rPr>
              <w:t>.</w:t>
            </w:r>
          </w:p>
          <w:p w14:paraId="010FE858" w14:textId="77777777" w:rsidR="00875FFD" w:rsidRDefault="00875FFD">
            <w:pPr>
              <w:jc w:val="both"/>
              <w:rPr>
                <w:sz w:val="28"/>
                <w:szCs w:val="28"/>
              </w:rPr>
            </w:pPr>
          </w:p>
          <w:p w14:paraId="5A513569" w14:textId="77777777" w:rsidR="00875FFD" w:rsidRDefault="00875FFD">
            <w:pPr>
              <w:jc w:val="both"/>
              <w:rPr>
                <w:sz w:val="28"/>
                <w:szCs w:val="28"/>
              </w:rPr>
            </w:pPr>
            <w:r>
              <w:rPr>
                <w:sz w:val="28"/>
                <w:szCs w:val="28"/>
              </w:rPr>
              <w:t>Устройство связи компьютера с периферийными устройствами.</w:t>
            </w:r>
          </w:p>
        </w:tc>
      </w:tr>
      <w:tr w:rsidR="00875FFD" w:rsidRPr="001C0B4E" w14:paraId="35FBB1FD" w14:textId="77777777">
        <w:tc>
          <w:tcPr>
            <w:tcW w:w="3717" w:type="dxa"/>
            <w:shd w:val="clear" w:color="auto" w:fill="auto"/>
          </w:tcPr>
          <w:p w14:paraId="1B45E24E" w14:textId="77777777" w:rsidR="00875FFD" w:rsidRDefault="00875FFD">
            <w:pPr>
              <w:rPr>
                <w:b/>
                <w:sz w:val="28"/>
                <w:szCs w:val="28"/>
              </w:rPr>
            </w:pPr>
          </w:p>
        </w:tc>
        <w:tc>
          <w:tcPr>
            <w:tcW w:w="5980" w:type="dxa"/>
            <w:shd w:val="clear" w:color="auto" w:fill="auto"/>
          </w:tcPr>
          <w:p w14:paraId="63079C15" w14:textId="77777777" w:rsidR="00875FFD" w:rsidRDefault="00875FFD">
            <w:pPr>
              <w:jc w:val="both"/>
              <w:rPr>
                <w:sz w:val="28"/>
                <w:szCs w:val="28"/>
              </w:rPr>
            </w:pPr>
          </w:p>
        </w:tc>
      </w:tr>
      <w:tr w:rsidR="00875FFD" w:rsidRPr="001C0B4E" w14:paraId="67D30A8F" w14:textId="77777777">
        <w:tc>
          <w:tcPr>
            <w:tcW w:w="3717" w:type="dxa"/>
            <w:shd w:val="clear" w:color="auto" w:fill="auto"/>
          </w:tcPr>
          <w:p w14:paraId="13E80104" w14:textId="77777777" w:rsidR="00875FFD" w:rsidRDefault="00875FFD">
            <w:pPr>
              <w:rPr>
                <w:b/>
                <w:sz w:val="28"/>
                <w:szCs w:val="28"/>
              </w:rPr>
            </w:pPr>
            <w:proofErr w:type="spellStart"/>
            <w:r>
              <w:rPr>
                <w:b/>
                <w:sz w:val="28"/>
                <w:szCs w:val="28"/>
              </w:rPr>
              <w:t>Адаптив</w:t>
            </w:r>
            <w:proofErr w:type="spellEnd"/>
            <w:r>
              <w:rPr>
                <w:b/>
                <w:sz w:val="28"/>
                <w:szCs w:val="28"/>
              </w:rPr>
              <w:t xml:space="preserve"> </w:t>
            </w:r>
            <w:proofErr w:type="spellStart"/>
            <w:r>
              <w:rPr>
                <w:b/>
                <w:sz w:val="28"/>
                <w:szCs w:val="28"/>
              </w:rPr>
              <w:t>гуру</w:t>
            </w:r>
            <w:r w:rsidR="001C0B4E">
              <w:rPr>
                <w:b/>
                <w:sz w:val="28"/>
                <w:szCs w:val="28"/>
              </w:rPr>
              <w:t>ҳ</w:t>
            </w:r>
            <w:r>
              <w:rPr>
                <w:b/>
                <w:sz w:val="28"/>
                <w:szCs w:val="28"/>
              </w:rPr>
              <w:t>ли</w:t>
            </w:r>
            <w:proofErr w:type="spellEnd"/>
            <w:r>
              <w:rPr>
                <w:b/>
                <w:sz w:val="28"/>
                <w:szCs w:val="28"/>
              </w:rPr>
              <w:t xml:space="preserve"> </w:t>
            </w:r>
            <w:proofErr w:type="spellStart"/>
            <w:r>
              <w:rPr>
                <w:b/>
                <w:sz w:val="28"/>
                <w:szCs w:val="28"/>
              </w:rPr>
              <w:t>кодлаш</w:t>
            </w:r>
            <w:proofErr w:type="spellEnd"/>
          </w:p>
          <w:p w14:paraId="467BC295"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w:t>
            </w:r>
            <w:r>
              <w:rPr>
                <w:sz w:val="28"/>
                <w:szCs w:val="28"/>
                <w:lang w:val="en-US"/>
              </w:rPr>
              <w:t>a</w:t>
            </w:r>
            <w:proofErr w:type="spellStart"/>
            <w:r>
              <w:rPr>
                <w:sz w:val="28"/>
                <w:szCs w:val="28"/>
              </w:rPr>
              <w:t>даптивное</w:t>
            </w:r>
            <w:proofErr w:type="spellEnd"/>
            <w:r>
              <w:rPr>
                <w:sz w:val="28"/>
                <w:szCs w:val="28"/>
              </w:rPr>
              <w:t xml:space="preserve"> групповое</w:t>
            </w:r>
            <w:r>
              <w:rPr>
                <w:sz w:val="28"/>
                <w:szCs w:val="28"/>
              </w:rPr>
              <w:br/>
              <w:t>кодирование</w:t>
            </w:r>
          </w:p>
          <w:p w14:paraId="14E49696"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adapting</w:t>
            </w:r>
            <w:r>
              <w:rPr>
                <w:sz w:val="28"/>
                <w:szCs w:val="28"/>
              </w:rPr>
              <w:t xml:space="preserve"> </w:t>
            </w:r>
            <w:r>
              <w:rPr>
                <w:sz w:val="28"/>
                <w:szCs w:val="28"/>
                <w:lang w:val="en-US"/>
              </w:rPr>
              <w:t>group</w:t>
            </w:r>
            <w:r>
              <w:rPr>
                <w:sz w:val="28"/>
                <w:szCs w:val="28"/>
              </w:rPr>
              <w:t xml:space="preserve"> </w:t>
            </w:r>
            <w:r>
              <w:rPr>
                <w:sz w:val="28"/>
                <w:szCs w:val="28"/>
                <w:lang w:val="en-US"/>
              </w:rPr>
              <w:t>coding</w:t>
            </w:r>
          </w:p>
        </w:tc>
        <w:tc>
          <w:tcPr>
            <w:tcW w:w="5980" w:type="dxa"/>
            <w:shd w:val="clear" w:color="auto" w:fill="auto"/>
          </w:tcPr>
          <w:p w14:paraId="2071C4C5" w14:textId="77777777" w:rsidR="00875FFD" w:rsidRDefault="00875FFD">
            <w:pPr>
              <w:jc w:val="both"/>
              <w:rPr>
                <w:sz w:val="28"/>
                <w:szCs w:val="28"/>
              </w:rPr>
            </w:pPr>
            <w:proofErr w:type="spellStart"/>
            <w:r>
              <w:rPr>
                <w:sz w:val="28"/>
                <w:szCs w:val="28"/>
              </w:rPr>
              <w:t>Сано</w:t>
            </w:r>
            <w:r w:rsidR="001C0B4E">
              <w:rPr>
                <w:sz w:val="28"/>
                <w:szCs w:val="28"/>
              </w:rPr>
              <w:t>қ</w:t>
            </w:r>
            <w:r>
              <w:rPr>
                <w:sz w:val="28"/>
                <w:szCs w:val="28"/>
              </w:rPr>
              <w:t>ларнинг</w:t>
            </w:r>
            <w:proofErr w:type="spellEnd"/>
            <w:r>
              <w:rPr>
                <w:sz w:val="28"/>
                <w:szCs w:val="28"/>
              </w:rPr>
              <w:t xml:space="preserve"> </w:t>
            </w:r>
            <w:proofErr w:type="spellStart"/>
            <w:r w:rsidR="001C0B4E">
              <w:rPr>
                <w:sz w:val="28"/>
                <w:szCs w:val="28"/>
              </w:rPr>
              <w:t>ҳ</w:t>
            </w:r>
            <w:r>
              <w:rPr>
                <w:sz w:val="28"/>
                <w:szCs w:val="28"/>
              </w:rPr>
              <w:t>а</w:t>
            </w:r>
            <w:r w:rsidR="001C0B4E">
              <w:rPr>
                <w:sz w:val="28"/>
                <w:szCs w:val="28"/>
              </w:rPr>
              <w:t>қ</w:t>
            </w:r>
            <w:r>
              <w:rPr>
                <w:sz w:val="28"/>
                <w:szCs w:val="28"/>
              </w:rPr>
              <w:t>и</w:t>
            </w:r>
            <w:r w:rsidR="001C0B4E">
              <w:rPr>
                <w:sz w:val="28"/>
                <w:szCs w:val="28"/>
              </w:rPr>
              <w:t>қ</w:t>
            </w:r>
            <w:r>
              <w:rPr>
                <w:sz w:val="28"/>
                <w:szCs w:val="28"/>
              </w:rPr>
              <w:t>ий</w:t>
            </w:r>
            <w:proofErr w:type="spellEnd"/>
            <w:r>
              <w:rPr>
                <w:sz w:val="28"/>
                <w:szCs w:val="28"/>
              </w:rPr>
              <w:t xml:space="preserve"> </w:t>
            </w:r>
            <w:proofErr w:type="spellStart"/>
            <w:r w:rsidR="001C0B4E">
              <w:rPr>
                <w:sz w:val="28"/>
                <w:szCs w:val="28"/>
              </w:rPr>
              <w:t>қ</w:t>
            </w:r>
            <w:r>
              <w:rPr>
                <w:sz w:val="28"/>
                <w:szCs w:val="28"/>
              </w:rPr>
              <w:t>ийматларини</w:t>
            </w:r>
            <w:proofErr w:type="spellEnd"/>
            <w:r>
              <w:rPr>
                <w:sz w:val="28"/>
                <w:szCs w:val="28"/>
              </w:rPr>
              <w:t xml:space="preserve"> </w:t>
            </w:r>
            <w:proofErr w:type="spellStart"/>
            <w:r>
              <w:rPr>
                <w:sz w:val="28"/>
                <w:szCs w:val="28"/>
              </w:rPr>
              <w:t>унча</w:t>
            </w:r>
            <w:proofErr w:type="spellEnd"/>
            <w:r>
              <w:rPr>
                <w:sz w:val="28"/>
                <w:szCs w:val="28"/>
              </w:rPr>
              <w:t xml:space="preserve"> </w:t>
            </w:r>
            <w:proofErr w:type="spellStart"/>
            <w:r>
              <w:rPr>
                <w:sz w:val="28"/>
                <w:szCs w:val="28"/>
              </w:rPr>
              <w:t>катта</w:t>
            </w:r>
            <w:proofErr w:type="spellEnd"/>
            <w:r>
              <w:rPr>
                <w:sz w:val="28"/>
                <w:szCs w:val="28"/>
              </w:rPr>
              <w:t xml:space="preserve"> </w:t>
            </w:r>
            <w:proofErr w:type="spellStart"/>
            <w:r>
              <w:rPr>
                <w:sz w:val="28"/>
                <w:szCs w:val="28"/>
              </w:rPr>
              <w:t>б</w:t>
            </w:r>
            <w:r w:rsidR="001C0B4E">
              <w:rPr>
                <w:sz w:val="28"/>
                <w:szCs w:val="28"/>
              </w:rPr>
              <w:t>ў</w:t>
            </w:r>
            <w:r>
              <w:rPr>
                <w:sz w:val="28"/>
                <w:szCs w:val="28"/>
              </w:rPr>
              <w:t>лмаган</w:t>
            </w:r>
            <w:proofErr w:type="spellEnd"/>
            <w:r>
              <w:rPr>
                <w:sz w:val="28"/>
                <w:szCs w:val="28"/>
              </w:rPr>
              <w:t xml:space="preserve"> </w:t>
            </w:r>
            <w:proofErr w:type="spellStart"/>
            <w:r>
              <w:rPr>
                <w:sz w:val="28"/>
                <w:szCs w:val="28"/>
              </w:rPr>
              <w:t>элементлар</w:t>
            </w:r>
            <w:proofErr w:type="spellEnd"/>
            <w:r>
              <w:rPr>
                <w:sz w:val="28"/>
                <w:szCs w:val="28"/>
              </w:rPr>
              <w:t xml:space="preserve"> </w:t>
            </w:r>
            <w:proofErr w:type="spellStart"/>
            <w:r>
              <w:rPr>
                <w:sz w:val="28"/>
                <w:szCs w:val="28"/>
              </w:rPr>
              <w:t>гуру</w:t>
            </w:r>
            <w:r w:rsidR="001C0B4E">
              <w:rPr>
                <w:sz w:val="28"/>
                <w:szCs w:val="28"/>
              </w:rPr>
              <w:t>ҳ</w:t>
            </w:r>
            <w:r>
              <w:rPr>
                <w:sz w:val="28"/>
                <w:szCs w:val="28"/>
              </w:rPr>
              <w:t>и</w:t>
            </w:r>
            <w:proofErr w:type="spellEnd"/>
            <w:r>
              <w:rPr>
                <w:sz w:val="28"/>
                <w:szCs w:val="28"/>
              </w:rPr>
              <w:t xml:space="preserve"> </w:t>
            </w:r>
            <w:proofErr w:type="spellStart"/>
            <w:r>
              <w:rPr>
                <w:sz w:val="28"/>
                <w:szCs w:val="28"/>
              </w:rPr>
              <w:t>сано</w:t>
            </w:r>
            <w:r w:rsidR="001C0B4E">
              <w:rPr>
                <w:sz w:val="28"/>
                <w:szCs w:val="28"/>
              </w:rPr>
              <w:t>қ</w:t>
            </w:r>
            <w:r>
              <w:rPr>
                <w:sz w:val="28"/>
                <w:szCs w:val="28"/>
              </w:rPr>
              <w:t>ларининг</w:t>
            </w:r>
            <w:proofErr w:type="spellEnd"/>
            <w:r>
              <w:rPr>
                <w:sz w:val="28"/>
                <w:szCs w:val="28"/>
              </w:rPr>
              <w:t xml:space="preserve"> </w:t>
            </w:r>
            <w:proofErr w:type="spellStart"/>
            <w:r>
              <w:rPr>
                <w:sz w:val="28"/>
                <w:szCs w:val="28"/>
              </w:rPr>
              <w:t>комбинациялари</w:t>
            </w:r>
            <w:proofErr w:type="spellEnd"/>
            <w:r>
              <w:rPr>
                <w:sz w:val="28"/>
                <w:szCs w:val="28"/>
              </w:rPr>
              <w:t xml:space="preserve"> билан </w:t>
            </w:r>
            <w:proofErr w:type="spellStart"/>
            <w:r>
              <w:rPr>
                <w:sz w:val="28"/>
                <w:szCs w:val="28"/>
              </w:rPr>
              <w:t>алмаштирган</w:t>
            </w:r>
            <w:proofErr w:type="spellEnd"/>
            <w:r>
              <w:rPr>
                <w:sz w:val="28"/>
                <w:szCs w:val="28"/>
              </w:rPr>
              <w:t xml:space="preserve"> </w:t>
            </w:r>
            <w:proofErr w:type="spellStart"/>
            <w:r w:rsidR="001C0B4E">
              <w:rPr>
                <w:sz w:val="28"/>
                <w:szCs w:val="28"/>
              </w:rPr>
              <w:t>ҳ</w:t>
            </w:r>
            <w:r>
              <w:rPr>
                <w:sz w:val="28"/>
                <w:szCs w:val="28"/>
              </w:rPr>
              <w:t>олда</w:t>
            </w:r>
            <w:proofErr w:type="spellEnd"/>
            <w:r>
              <w:rPr>
                <w:sz w:val="28"/>
                <w:szCs w:val="28"/>
              </w:rPr>
              <w:t xml:space="preserve"> </w:t>
            </w:r>
            <w:proofErr w:type="spellStart"/>
            <w:r>
              <w:rPr>
                <w:sz w:val="28"/>
                <w:szCs w:val="28"/>
              </w:rPr>
              <w:t>кодлаш</w:t>
            </w:r>
            <w:proofErr w:type="spellEnd"/>
            <w:r>
              <w:rPr>
                <w:sz w:val="28"/>
                <w:szCs w:val="28"/>
              </w:rPr>
              <w:t>.</w:t>
            </w:r>
          </w:p>
          <w:p w14:paraId="47968FF5" w14:textId="77777777" w:rsidR="00875FFD" w:rsidRDefault="00875FFD">
            <w:pPr>
              <w:jc w:val="both"/>
              <w:rPr>
                <w:sz w:val="28"/>
                <w:szCs w:val="28"/>
              </w:rPr>
            </w:pPr>
          </w:p>
          <w:p w14:paraId="761D9466" w14:textId="77777777" w:rsidR="00875FFD" w:rsidRDefault="00875FFD">
            <w:pPr>
              <w:jc w:val="both"/>
              <w:rPr>
                <w:sz w:val="28"/>
                <w:szCs w:val="28"/>
              </w:rPr>
            </w:pPr>
            <w:r>
              <w:rPr>
                <w:sz w:val="28"/>
                <w:szCs w:val="28"/>
              </w:rPr>
              <w:t>Кодирование с заменой истинных значений отсчетов комбинаций из отсчетов небольшой группы элементов.</w:t>
            </w:r>
          </w:p>
        </w:tc>
      </w:tr>
      <w:tr w:rsidR="00875FFD" w:rsidRPr="001C0B4E" w14:paraId="3C99307B" w14:textId="77777777">
        <w:tc>
          <w:tcPr>
            <w:tcW w:w="3717" w:type="dxa"/>
            <w:shd w:val="clear" w:color="auto" w:fill="auto"/>
          </w:tcPr>
          <w:p w14:paraId="2648F362" w14:textId="77777777" w:rsidR="00875FFD" w:rsidRDefault="00875FFD">
            <w:pPr>
              <w:rPr>
                <w:b/>
                <w:sz w:val="28"/>
                <w:szCs w:val="28"/>
              </w:rPr>
            </w:pPr>
          </w:p>
        </w:tc>
        <w:tc>
          <w:tcPr>
            <w:tcW w:w="5980" w:type="dxa"/>
            <w:shd w:val="clear" w:color="auto" w:fill="auto"/>
          </w:tcPr>
          <w:p w14:paraId="57ADAB80" w14:textId="77777777" w:rsidR="00875FFD" w:rsidRDefault="00875FFD">
            <w:pPr>
              <w:jc w:val="both"/>
              <w:rPr>
                <w:sz w:val="28"/>
                <w:szCs w:val="28"/>
              </w:rPr>
            </w:pPr>
          </w:p>
        </w:tc>
      </w:tr>
      <w:tr w:rsidR="00875FFD" w:rsidRPr="001C0B4E" w14:paraId="759CA929" w14:textId="77777777">
        <w:tc>
          <w:tcPr>
            <w:tcW w:w="3717" w:type="dxa"/>
            <w:shd w:val="clear" w:color="auto" w:fill="auto"/>
          </w:tcPr>
          <w:p w14:paraId="5BE5B680" w14:textId="77777777" w:rsidR="00875FFD" w:rsidRDefault="00875FFD">
            <w:pPr>
              <w:rPr>
                <w:b/>
                <w:sz w:val="28"/>
                <w:szCs w:val="28"/>
              </w:rPr>
            </w:pPr>
            <w:proofErr w:type="spellStart"/>
            <w:r>
              <w:rPr>
                <w:b/>
                <w:sz w:val="28"/>
                <w:szCs w:val="28"/>
              </w:rPr>
              <w:t>Адаптив</w:t>
            </w:r>
            <w:proofErr w:type="spellEnd"/>
            <w:r>
              <w:rPr>
                <w:b/>
                <w:sz w:val="28"/>
                <w:szCs w:val="28"/>
              </w:rPr>
              <w:t xml:space="preserve"> дифференциал</w:t>
            </w:r>
            <w:r>
              <w:rPr>
                <w:b/>
                <w:sz w:val="28"/>
                <w:szCs w:val="28"/>
              </w:rPr>
              <w:br/>
              <w:t>импульс-</w:t>
            </w:r>
            <w:proofErr w:type="spellStart"/>
            <w:r>
              <w:rPr>
                <w:b/>
                <w:sz w:val="28"/>
                <w:szCs w:val="28"/>
              </w:rPr>
              <w:t>кодли</w:t>
            </w:r>
            <w:proofErr w:type="spellEnd"/>
            <w:r>
              <w:rPr>
                <w:b/>
                <w:sz w:val="28"/>
                <w:szCs w:val="28"/>
              </w:rPr>
              <w:t xml:space="preserve"> модуляция</w:t>
            </w:r>
          </w:p>
          <w:p w14:paraId="169721D9"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w:t>
            </w:r>
            <w:r>
              <w:rPr>
                <w:sz w:val="28"/>
                <w:szCs w:val="28"/>
                <w:lang w:val="en-US"/>
              </w:rPr>
              <w:t>a</w:t>
            </w:r>
            <w:proofErr w:type="spellStart"/>
            <w:r>
              <w:rPr>
                <w:bCs/>
                <w:sz w:val="28"/>
                <w:szCs w:val="28"/>
              </w:rPr>
              <w:t>даптивная</w:t>
            </w:r>
            <w:proofErr w:type="spellEnd"/>
            <w:r>
              <w:rPr>
                <w:bCs/>
                <w:sz w:val="28"/>
                <w:szCs w:val="28"/>
              </w:rPr>
              <w:t xml:space="preserve"> дифференциальная импульсно-кодовая модуляция</w:t>
            </w:r>
          </w:p>
          <w:p w14:paraId="3EFA310A" w14:textId="77777777" w:rsidR="00875FFD" w:rsidRDefault="00875FFD">
            <w:pPr>
              <w:rPr>
                <w:spacing w:val="-8"/>
                <w:sz w:val="28"/>
                <w:szCs w:val="28"/>
              </w:rPr>
            </w:pPr>
            <w:proofErr w:type="spellStart"/>
            <w:r>
              <w:rPr>
                <w:b/>
                <w:spacing w:val="-8"/>
                <w:sz w:val="28"/>
                <w:szCs w:val="28"/>
                <w:lang w:val="en-US"/>
              </w:rPr>
              <w:t>en</w:t>
            </w:r>
            <w:proofErr w:type="spellEnd"/>
            <w:r>
              <w:rPr>
                <w:b/>
                <w:spacing w:val="-8"/>
                <w:sz w:val="28"/>
                <w:szCs w:val="28"/>
              </w:rPr>
              <w:t xml:space="preserve"> -</w:t>
            </w:r>
            <w:r>
              <w:rPr>
                <w:spacing w:val="-8"/>
                <w:sz w:val="28"/>
                <w:szCs w:val="28"/>
                <w:lang w:val="en-US"/>
              </w:rPr>
              <w:t xml:space="preserve"> adaptive differential IKM</w:t>
            </w:r>
          </w:p>
        </w:tc>
        <w:tc>
          <w:tcPr>
            <w:tcW w:w="5980" w:type="dxa"/>
            <w:shd w:val="clear" w:color="auto" w:fill="auto"/>
          </w:tcPr>
          <w:p w14:paraId="1F3810BF" w14:textId="77777777" w:rsidR="00875FFD" w:rsidRDefault="00875FFD">
            <w:pPr>
              <w:jc w:val="both"/>
              <w:rPr>
                <w:sz w:val="28"/>
                <w:szCs w:val="28"/>
              </w:rPr>
            </w:pPr>
            <w:proofErr w:type="spellStart"/>
            <w:r>
              <w:rPr>
                <w:sz w:val="28"/>
                <w:szCs w:val="28"/>
              </w:rPr>
              <w:t>Адаптив</w:t>
            </w:r>
            <w:proofErr w:type="spellEnd"/>
            <w:r>
              <w:rPr>
                <w:sz w:val="28"/>
                <w:szCs w:val="28"/>
              </w:rPr>
              <w:t xml:space="preserve"> </w:t>
            </w:r>
            <w:proofErr w:type="spellStart"/>
            <w:r>
              <w:rPr>
                <w:sz w:val="28"/>
                <w:szCs w:val="28"/>
              </w:rPr>
              <w:t>башорат</w:t>
            </w:r>
            <w:proofErr w:type="spellEnd"/>
            <w:r>
              <w:rPr>
                <w:sz w:val="28"/>
                <w:szCs w:val="28"/>
              </w:rPr>
              <w:t xml:space="preserve"> </w:t>
            </w:r>
            <w:proofErr w:type="spellStart"/>
            <w:r w:rsidR="001C0B4E">
              <w:rPr>
                <w:sz w:val="28"/>
                <w:szCs w:val="28"/>
              </w:rPr>
              <w:t>қ</w:t>
            </w:r>
            <w:r>
              <w:rPr>
                <w:sz w:val="28"/>
                <w:szCs w:val="28"/>
              </w:rPr>
              <w:t>илиш</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адаптив</w:t>
            </w:r>
            <w:proofErr w:type="spellEnd"/>
            <w:r>
              <w:rPr>
                <w:sz w:val="28"/>
                <w:szCs w:val="28"/>
              </w:rPr>
              <w:t xml:space="preserve"> </w:t>
            </w:r>
            <w:proofErr w:type="spellStart"/>
            <w:r>
              <w:rPr>
                <w:sz w:val="28"/>
                <w:szCs w:val="28"/>
              </w:rPr>
              <w:t>квантлашдан</w:t>
            </w:r>
            <w:proofErr w:type="spellEnd"/>
            <w:r>
              <w:rPr>
                <w:sz w:val="28"/>
                <w:szCs w:val="28"/>
              </w:rPr>
              <w:t xml:space="preserve"> </w:t>
            </w:r>
            <w:proofErr w:type="spellStart"/>
            <w:r>
              <w:rPr>
                <w:sz w:val="28"/>
                <w:szCs w:val="28"/>
              </w:rPr>
              <w:t>фойдаланган</w:t>
            </w:r>
            <w:proofErr w:type="spellEnd"/>
            <w:r>
              <w:rPr>
                <w:sz w:val="28"/>
                <w:szCs w:val="28"/>
              </w:rPr>
              <w:t xml:space="preserve"> </w:t>
            </w:r>
            <w:proofErr w:type="spellStart"/>
            <w:r w:rsidR="001C0B4E">
              <w:rPr>
                <w:sz w:val="28"/>
                <w:szCs w:val="28"/>
              </w:rPr>
              <w:t>ҳ</w:t>
            </w:r>
            <w:r>
              <w:rPr>
                <w:sz w:val="28"/>
                <w:szCs w:val="28"/>
              </w:rPr>
              <w:t>олда</w:t>
            </w:r>
            <w:proofErr w:type="spellEnd"/>
            <w:r>
              <w:rPr>
                <w:sz w:val="28"/>
                <w:szCs w:val="28"/>
              </w:rPr>
              <w:t xml:space="preserve"> </w:t>
            </w:r>
            <w:proofErr w:type="spellStart"/>
            <w:r>
              <w:rPr>
                <w:sz w:val="28"/>
                <w:szCs w:val="28"/>
              </w:rPr>
              <w:t>ра</w:t>
            </w:r>
            <w:r w:rsidR="001C0B4E">
              <w:rPr>
                <w:sz w:val="28"/>
                <w:szCs w:val="28"/>
              </w:rPr>
              <w:t>қ</w:t>
            </w:r>
            <w:r>
              <w:rPr>
                <w:sz w:val="28"/>
                <w:szCs w:val="28"/>
              </w:rPr>
              <w:t>амли</w:t>
            </w:r>
            <w:proofErr w:type="spellEnd"/>
            <w:r>
              <w:rPr>
                <w:sz w:val="28"/>
                <w:szCs w:val="28"/>
              </w:rPr>
              <w:t xml:space="preserve"> </w:t>
            </w:r>
            <w:proofErr w:type="spellStart"/>
            <w:r>
              <w:rPr>
                <w:sz w:val="28"/>
                <w:szCs w:val="28"/>
              </w:rPr>
              <w:t>си</w:t>
            </w:r>
            <w:r w:rsidR="001C0B4E">
              <w:rPr>
                <w:sz w:val="28"/>
                <w:szCs w:val="28"/>
              </w:rPr>
              <w:t>қ</w:t>
            </w:r>
            <w:r>
              <w:rPr>
                <w:sz w:val="28"/>
                <w:szCs w:val="28"/>
              </w:rPr>
              <w:t>иш</w:t>
            </w:r>
            <w:proofErr w:type="spellEnd"/>
            <w:r>
              <w:rPr>
                <w:sz w:val="28"/>
                <w:szCs w:val="28"/>
              </w:rPr>
              <w:t xml:space="preserve"> </w:t>
            </w:r>
            <w:proofErr w:type="spellStart"/>
            <w:r>
              <w:rPr>
                <w:sz w:val="28"/>
                <w:szCs w:val="28"/>
              </w:rPr>
              <w:t>алгоритми</w:t>
            </w:r>
            <w:proofErr w:type="spellEnd"/>
            <w:r>
              <w:rPr>
                <w:sz w:val="28"/>
                <w:szCs w:val="28"/>
              </w:rPr>
              <w:t>.</w:t>
            </w:r>
          </w:p>
          <w:p w14:paraId="44E72722" w14:textId="77777777" w:rsidR="00875FFD" w:rsidRDefault="00875FFD">
            <w:pPr>
              <w:jc w:val="both"/>
              <w:rPr>
                <w:sz w:val="28"/>
                <w:szCs w:val="28"/>
              </w:rPr>
            </w:pPr>
          </w:p>
          <w:p w14:paraId="72D52295" w14:textId="77777777" w:rsidR="00875FFD" w:rsidRDefault="00875FFD">
            <w:pPr>
              <w:jc w:val="both"/>
              <w:rPr>
                <w:sz w:val="28"/>
                <w:szCs w:val="28"/>
              </w:rPr>
            </w:pPr>
            <w:r>
              <w:rPr>
                <w:bCs/>
                <w:sz w:val="28"/>
                <w:szCs w:val="28"/>
              </w:rPr>
              <w:t>Алгоритм цифрового сжатия с использованием адаптивного предсказания и адаптивного кван</w:t>
            </w:r>
            <w:r>
              <w:rPr>
                <w:bCs/>
                <w:sz w:val="28"/>
                <w:szCs w:val="28"/>
              </w:rPr>
              <w:lastRenderedPageBreak/>
              <w:t>тования.</w:t>
            </w:r>
          </w:p>
        </w:tc>
      </w:tr>
      <w:tr w:rsidR="00875FFD" w:rsidRPr="001C0B4E" w14:paraId="2F7C20EC" w14:textId="77777777">
        <w:tc>
          <w:tcPr>
            <w:tcW w:w="3717" w:type="dxa"/>
            <w:shd w:val="clear" w:color="auto" w:fill="auto"/>
          </w:tcPr>
          <w:p w14:paraId="16126DA1" w14:textId="77777777" w:rsidR="00875FFD" w:rsidRDefault="00875FFD">
            <w:pPr>
              <w:rPr>
                <w:b/>
                <w:sz w:val="28"/>
                <w:szCs w:val="28"/>
              </w:rPr>
            </w:pPr>
          </w:p>
        </w:tc>
        <w:tc>
          <w:tcPr>
            <w:tcW w:w="5980" w:type="dxa"/>
            <w:shd w:val="clear" w:color="auto" w:fill="auto"/>
          </w:tcPr>
          <w:p w14:paraId="5C0463F9" w14:textId="77777777" w:rsidR="00875FFD" w:rsidRDefault="00875FFD">
            <w:pPr>
              <w:jc w:val="both"/>
              <w:rPr>
                <w:sz w:val="28"/>
                <w:szCs w:val="28"/>
              </w:rPr>
            </w:pPr>
          </w:p>
        </w:tc>
      </w:tr>
      <w:tr w:rsidR="00875FFD" w:rsidRPr="001C0B4E" w14:paraId="6B634C4D" w14:textId="77777777">
        <w:tc>
          <w:tcPr>
            <w:tcW w:w="3717" w:type="dxa"/>
            <w:shd w:val="clear" w:color="auto" w:fill="auto"/>
          </w:tcPr>
          <w:p w14:paraId="4807D2ED" w14:textId="77777777" w:rsidR="00875FFD" w:rsidRDefault="00875FFD">
            <w:pPr>
              <w:rPr>
                <w:b/>
                <w:sz w:val="28"/>
                <w:szCs w:val="28"/>
              </w:rPr>
            </w:pPr>
            <w:proofErr w:type="spellStart"/>
            <w:r>
              <w:rPr>
                <w:b/>
                <w:sz w:val="28"/>
                <w:szCs w:val="28"/>
              </w:rPr>
              <w:t>Адаптив</w:t>
            </w:r>
            <w:proofErr w:type="spellEnd"/>
            <w:r>
              <w:rPr>
                <w:b/>
                <w:sz w:val="28"/>
                <w:szCs w:val="28"/>
              </w:rPr>
              <w:t xml:space="preserve"> </w:t>
            </w:r>
            <w:proofErr w:type="spellStart"/>
            <w:r>
              <w:rPr>
                <w:b/>
                <w:sz w:val="28"/>
                <w:szCs w:val="28"/>
              </w:rPr>
              <w:t>квантлаш</w:t>
            </w:r>
            <w:proofErr w:type="spellEnd"/>
          </w:p>
          <w:p w14:paraId="6F33BC17"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w:t>
            </w:r>
            <w:r>
              <w:rPr>
                <w:sz w:val="28"/>
                <w:szCs w:val="28"/>
                <w:lang w:val="en-US"/>
              </w:rPr>
              <w:t>a</w:t>
            </w:r>
            <w:proofErr w:type="spellStart"/>
            <w:r>
              <w:rPr>
                <w:bCs/>
                <w:sz w:val="28"/>
                <w:szCs w:val="28"/>
              </w:rPr>
              <w:t>даптивное</w:t>
            </w:r>
            <w:proofErr w:type="spellEnd"/>
            <w:r>
              <w:rPr>
                <w:bCs/>
                <w:sz w:val="28"/>
                <w:szCs w:val="28"/>
              </w:rPr>
              <w:t xml:space="preserve"> квантование</w:t>
            </w:r>
          </w:p>
          <w:p w14:paraId="2EC3B112"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adaptive</w:t>
            </w:r>
            <w:r>
              <w:rPr>
                <w:sz w:val="28"/>
                <w:szCs w:val="28"/>
              </w:rPr>
              <w:t xml:space="preserve"> </w:t>
            </w:r>
            <w:r>
              <w:rPr>
                <w:sz w:val="28"/>
                <w:szCs w:val="28"/>
                <w:lang w:val="en-US"/>
              </w:rPr>
              <w:t>quantization</w:t>
            </w:r>
            <w:r>
              <w:rPr>
                <w:sz w:val="28"/>
                <w:szCs w:val="28"/>
              </w:rPr>
              <w:t xml:space="preserve"> </w:t>
            </w:r>
            <w:r>
              <w:rPr>
                <w:sz w:val="28"/>
                <w:szCs w:val="28"/>
                <w:lang w:val="en-US"/>
              </w:rPr>
              <w:t>slicing</w:t>
            </w:r>
          </w:p>
        </w:tc>
        <w:tc>
          <w:tcPr>
            <w:tcW w:w="5980" w:type="dxa"/>
            <w:shd w:val="clear" w:color="auto" w:fill="auto"/>
          </w:tcPr>
          <w:p w14:paraId="246CDCFA" w14:textId="77777777" w:rsidR="00875FFD" w:rsidRDefault="00875FFD">
            <w:pPr>
              <w:jc w:val="both"/>
              <w:rPr>
                <w:sz w:val="28"/>
                <w:szCs w:val="28"/>
              </w:rPr>
            </w:pPr>
            <w:proofErr w:type="spellStart"/>
            <w:r>
              <w:rPr>
                <w:sz w:val="28"/>
                <w:szCs w:val="28"/>
              </w:rPr>
              <w:t>Баъзи</w:t>
            </w:r>
            <w:proofErr w:type="spellEnd"/>
            <w:r>
              <w:rPr>
                <w:sz w:val="28"/>
                <w:szCs w:val="28"/>
              </w:rPr>
              <w:t xml:space="preserve"> </w:t>
            </w:r>
            <w:proofErr w:type="spellStart"/>
            <w:r>
              <w:rPr>
                <w:sz w:val="28"/>
                <w:szCs w:val="28"/>
              </w:rPr>
              <w:t>параметрлари</w:t>
            </w:r>
            <w:proofErr w:type="spellEnd"/>
            <w:r>
              <w:rPr>
                <w:sz w:val="28"/>
                <w:szCs w:val="28"/>
              </w:rPr>
              <w:t xml:space="preserve"> </w:t>
            </w:r>
            <w:proofErr w:type="spellStart"/>
            <w:r>
              <w:rPr>
                <w:sz w:val="28"/>
                <w:szCs w:val="28"/>
              </w:rPr>
              <w:t>квантланувчи</w:t>
            </w:r>
            <w:proofErr w:type="spellEnd"/>
            <w:r>
              <w:rPr>
                <w:sz w:val="28"/>
                <w:szCs w:val="28"/>
              </w:rPr>
              <w:t xml:space="preserve"> </w:t>
            </w:r>
            <w:proofErr w:type="spellStart"/>
            <w:r>
              <w:rPr>
                <w:sz w:val="28"/>
                <w:szCs w:val="28"/>
              </w:rPr>
              <w:t>сигналнинг</w:t>
            </w:r>
            <w:proofErr w:type="spellEnd"/>
            <w:r>
              <w:rPr>
                <w:sz w:val="28"/>
                <w:szCs w:val="28"/>
              </w:rPr>
              <w:t xml:space="preserve"> статистик </w:t>
            </w:r>
            <w:proofErr w:type="spellStart"/>
            <w:r>
              <w:rPr>
                <w:sz w:val="28"/>
                <w:szCs w:val="28"/>
              </w:rPr>
              <w:t>тавсифларига</w:t>
            </w:r>
            <w:proofErr w:type="spellEnd"/>
            <w:r>
              <w:rPr>
                <w:sz w:val="28"/>
                <w:szCs w:val="28"/>
              </w:rPr>
              <w:t xml:space="preserve"> </w:t>
            </w:r>
            <w:proofErr w:type="spellStart"/>
            <w:r>
              <w:rPr>
                <w:sz w:val="28"/>
                <w:szCs w:val="28"/>
              </w:rPr>
              <w:t>мувофи</w:t>
            </w:r>
            <w:r w:rsidR="001C0B4E">
              <w:rPr>
                <w:sz w:val="28"/>
                <w:szCs w:val="28"/>
              </w:rPr>
              <w:t>қ</w:t>
            </w:r>
            <w:proofErr w:type="spellEnd"/>
            <w:r>
              <w:rPr>
                <w:sz w:val="28"/>
                <w:szCs w:val="28"/>
              </w:rPr>
              <w:t xml:space="preserve"> </w:t>
            </w:r>
            <w:proofErr w:type="spellStart"/>
            <w:r w:rsidR="001C0B4E">
              <w:rPr>
                <w:sz w:val="28"/>
                <w:szCs w:val="28"/>
              </w:rPr>
              <w:t>ў</w:t>
            </w:r>
            <w:r>
              <w:rPr>
                <w:sz w:val="28"/>
                <w:szCs w:val="28"/>
              </w:rPr>
              <w:t>лчанадиган</w:t>
            </w:r>
            <w:proofErr w:type="spellEnd"/>
            <w:r>
              <w:rPr>
                <w:sz w:val="28"/>
                <w:szCs w:val="28"/>
              </w:rPr>
              <w:t xml:space="preserve"> </w:t>
            </w:r>
            <w:proofErr w:type="spellStart"/>
            <w:r>
              <w:rPr>
                <w:sz w:val="28"/>
                <w:szCs w:val="28"/>
              </w:rPr>
              <w:t>квантлаш</w:t>
            </w:r>
            <w:proofErr w:type="spellEnd"/>
            <w:r>
              <w:rPr>
                <w:sz w:val="28"/>
                <w:szCs w:val="28"/>
              </w:rPr>
              <w:t xml:space="preserve"> </w:t>
            </w:r>
            <w:proofErr w:type="spellStart"/>
            <w:r>
              <w:rPr>
                <w:sz w:val="28"/>
                <w:szCs w:val="28"/>
              </w:rPr>
              <w:t>алгоритми</w:t>
            </w:r>
            <w:proofErr w:type="spellEnd"/>
            <w:r>
              <w:rPr>
                <w:sz w:val="28"/>
                <w:szCs w:val="28"/>
              </w:rPr>
              <w:t>.</w:t>
            </w:r>
          </w:p>
          <w:p w14:paraId="7F6629B3" w14:textId="77777777" w:rsidR="00875FFD" w:rsidRDefault="00875FFD">
            <w:pPr>
              <w:jc w:val="both"/>
              <w:rPr>
                <w:sz w:val="28"/>
                <w:szCs w:val="28"/>
                <w:lang w:val="uz-Cyrl-UZ"/>
              </w:rPr>
            </w:pPr>
          </w:p>
          <w:p w14:paraId="0D5AB1CA" w14:textId="77777777" w:rsidR="00875FFD" w:rsidRDefault="00875FFD">
            <w:pPr>
              <w:jc w:val="both"/>
              <w:rPr>
                <w:bCs/>
                <w:sz w:val="28"/>
                <w:szCs w:val="28"/>
              </w:rPr>
            </w:pPr>
            <w:r>
              <w:rPr>
                <w:bCs/>
                <w:sz w:val="28"/>
                <w:szCs w:val="28"/>
              </w:rPr>
              <w:t>Алгоритм квантования, в котором некоторые параметры измеряются в соответствии со статистическими характеристиками квантуемого сигнала.</w:t>
            </w:r>
          </w:p>
        </w:tc>
      </w:tr>
      <w:tr w:rsidR="00875FFD" w:rsidRPr="001C0B4E" w14:paraId="7DA86A55" w14:textId="77777777">
        <w:tc>
          <w:tcPr>
            <w:tcW w:w="3717" w:type="dxa"/>
            <w:shd w:val="clear" w:color="auto" w:fill="auto"/>
          </w:tcPr>
          <w:p w14:paraId="5B730F78" w14:textId="77777777" w:rsidR="00875FFD" w:rsidRDefault="00875FFD">
            <w:pPr>
              <w:rPr>
                <w:b/>
                <w:sz w:val="28"/>
                <w:szCs w:val="28"/>
              </w:rPr>
            </w:pPr>
          </w:p>
        </w:tc>
        <w:tc>
          <w:tcPr>
            <w:tcW w:w="5980" w:type="dxa"/>
            <w:shd w:val="clear" w:color="auto" w:fill="auto"/>
          </w:tcPr>
          <w:p w14:paraId="68256534" w14:textId="77777777" w:rsidR="00875FFD" w:rsidRDefault="00875FFD">
            <w:pPr>
              <w:jc w:val="both"/>
              <w:rPr>
                <w:sz w:val="28"/>
                <w:szCs w:val="28"/>
              </w:rPr>
            </w:pPr>
          </w:p>
        </w:tc>
      </w:tr>
      <w:tr w:rsidR="00875FFD" w:rsidRPr="001C0B4E" w14:paraId="02FD995B" w14:textId="77777777" w:rsidTr="008C368F">
        <w:trPr>
          <w:trHeight w:val="2986"/>
        </w:trPr>
        <w:tc>
          <w:tcPr>
            <w:tcW w:w="3717" w:type="dxa"/>
            <w:shd w:val="clear" w:color="auto" w:fill="auto"/>
          </w:tcPr>
          <w:p w14:paraId="4104350B" w14:textId="77777777" w:rsidR="00875FFD" w:rsidRDefault="00875FFD">
            <w:pPr>
              <w:rPr>
                <w:b/>
                <w:sz w:val="28"/>
                <w:szCs w:val="28"/>
              </w:rPr>
            </w:pPr>
            <w:proofErr w:type="spellStart"/>
            <w:r>
              <w:rPr>
                <w:b/>
                <w:sz w:val="28"/>
                <w:szCs w:val="28"/>
              </w:rPr>
              <w:t>Адаптив</w:t>
            </w:r>
            <w:proofErr w:type="spellEnd"/>
            <w:r>
              <w:rPr>
                <w:b/>
                <w:sz w:val="28"/>
                <w:szCs w:val="28"/>
              </w:rPr>
              <w:t xml:space="preserve"> </w:t>
            </w:r>
            <w:proofErr w:type="spellStart"/>
            <w:r>
              <w:rPr>
                <w:b/>
                <w:sz w:val="28"/>
                <w:szCs w:val="28"/>
              </w:rPr>
              <w:t>олдиндан</w:t>
            </w:r>
            <w:proofErr w:type="spellEnd"/>
            <w:r>
              <w:rPr>
                <w:b/>
                <w:sz w:val="28"/>
                <w:szCs w:val="28"/>
              </w:rPr>
              <w:t xml:space="preserve"> </w:t>
            </w:r>
            <w:proofErr w:type="spellStart"/>
            <w:r>
              <w:rPr>
                <w:b/>
                <w:sz w:val="28"/>
                <w:szCs w:val="28"/>
              </w:rPr>
              <w:t>айтиш</w:t>
            </w:r>
            <w:proofErr w:type="spellEnd"/>
          </w:p>
          <w:p w14:paraId="5973ABB4"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w:t>
            </w:r>
            <w:r>
              <w:rPr>
                <w:sz w:val="28"/>
                <w:szCs w:val="28"/>
                <w:lang w:val="en-US"/>
              </w:rPr>
              <w:t>a</w:t>
            </w:r>
            <w:proofErr w:type="spellStart"/>
            <w:r>
              <w:rPr>
                <w:bCs/>
                <w:sz w:val="28"/>
                <w:szCs w:val="28"/>
              </w:rPr>
              <w:t>даптивное</w:t>
            </w:r>
            <w:proofErr w:type="spellEnd"/>
            <w:r>
              <w:rPr>
                <w:bCs/>
                <w:sz w:val="28"/>
                <w:szCs w:val="28"/>
              </w:rPr>
              <w:t xml:space="preserve"> </w:t>
            </w:r>
            <w:proofErr w:type="spellStart"/>
            <w:r>
              <w:rPr>
                <w:bCs/>
                <w:sz w:val="28"/>
                <w:szCs w:val="28"/>
              </w:rPr>
              <w:t>предска-зание</w:t>
            </w:r>
            <w:proofErr w:type="spellEnd"/>
          </w:p>
          <w:p w14:paraId="458F07E2"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adaptive</w:t>
            </w:r>
            <w:r>
              <w:rPr>
                <w:sz w:val="28"/>
                <w:szCs w:val="28"/>
              </w:rPr>
              <w:t xml:space="preserve"> </w:t>
            </w:r>
            <w:r>
              <w:rPr>
                <w:sz w:val="28"/>
                <w:szCs w:val="28"/>
                <w:lang w:val="en-US"/>
              </w:rPr>
              <w:t>prediction</w:t>
            </w:r>
          </w:p>
        </w:tc>
        <w:tc>
          <w:tcPr>
            <w:tcW w:w="5980" w:type="dxa"/>
            <w:shd w:val="clear" w:color="auto" w:fill="auto"/>
          </w:tcPr>
          <w:p w14:paraId="1B2E4DBC" w14:textId="5059E96B" w:rsidR="00875FFD" w:rsidRPr="00C821E1" w:rsidRDefault="00875FFD">
            <w:pPr>
              <w:jc w:val="both"/>
              <w:rPr>
                <w:sz w:val="28"/>
                <w:szCs w:val="28"/>
              </w:rPr>
            </w:pPr>
            <w:proofErr w:type="spellStart"/>
            <w:r>
              <w:rPr>
                <w:sz w:val="28"/>
                <w:szCs w:val="28"/>
              </w:rPr>
              <w:t>Олдиндан</w:t>
            </w:r>
            <w:proofErr w:type="spellEnd"/>
            <w:r>
              <w:rPr>
                <w:sz w:val="28"/>
                <w:szCs w:val="28"/>
              </w:rPr>
              <w:t xml:space="preserve"> </w:t>
            </w:r>
            <w:proofErr w:type="spellStart"/>
            <w:r>
              <w:rPr>
                <w:sz w:val="28"/>
                <w:szCs w:val="28"/>
              </w:rPr>
              <w:t>айтиш</w:t>
            </w:r>
            <w:proofErr w:type="spellEnd"/>
            <w:r>
              <w:rPr>
                <w:sz w:val="28"/>
                <w:szCs w:val="28"/>
                <w:lang w:val="uz-Cyrl-UZ"/>
              </w:rPr>
              <w:t>,</w:t>
            </w:r>
            <w:r>
              <w:rPr>
                <w:sz w:val="28"/>
                <w:szCs w:val="28"/>
              </w:rPr>
              <w:t xml:space="preserve"> бунда </w:t>
            </w:r>
            <w:proofErr w:type="spellStart"/>
            <w:r>
              <w:rPr>
                <w:sz w:val="28"/>
                <w:szCs w:val="28"/>
              </w:rPr>
              <w:t>ба</w:t>
            </w:r>
            <w:r w:rsidR="001C0B4E">
              <w:rPr>
                <w:sz w:val="28"/>
                <w:szCs w:val="28"/>
              </w:rPr>
              <w:t>ҳ</w:t>
            </w:r>
            <w:r>
              <w:rPr>
                <w:sz w:val="28"/>
                <w:szCs w:val="28"/>
              </w:rPr>
              <w:t>олаш</w:t>
            </w:r>
            <w:proofErr w:type="spellEnd"/>
            <w:r>
              <w:rPr>
                <w:sz w:val="28"/>
                <w:szCs w:val="28"/>
              </w:rPr>
              <w:t xml:space="preserve"> </w:t>
            </w:r>
            <w:proofErr w:type="spellStart"/>
            <w:r>
              <w:rPr>
                <w:sz w:val="28"/>
                <w:szCs w:val="28"/>
              </w:rPr>
              <w:t>дискретланувчи</w:t>
            </w:r>
            <w:proofErr w:type="spellEnd"/>
            <w:r>
              <w:rPr>
                <w:sz w:val="28"/>
                <w:szCs w:val="28"/>
              </w:rPr>
              <w:t xml:space="preserve"> </w:t>
            </w:r>
            <w:proofErr w:type="spellStart"/>
            <w:r>
              <w:rPr>
                <w:sz w:val="28"/>
                <w:szCs w:val="28"/>
              </w:rPr>
              <w:t>сигналнинг</w:t>
            </w:r>
            <w:proofErr w:type="spellEnd"/>
            <w:r>
              <w:rPr>
                <w:sz w:val="28"/>
                <w:szCs w:val="28"/>
              </w:rPr>
              <w:t xml:space="preserve"> </w:t>
            </w:r>
            <w:proofErr w:type="spellStart"/>
            <w:r>
              <w:rPr>
                <w:sz w:val="28"/>
                <w:szCs w:val="28"/>
              </w:rPr>
              <w:t>спектрал</w:t>
            </w:r>
            <w:proofErr w:type="spellEnd"/>
            <w:r>
              <w:rPr>
                <w:sz w:val="28"/>
                <w:szCs w:val="28"/>
              </w:rPr>
              <w:t xml:space="preserve"> </w:t>
            </w:r>
            <w:proofErr w:type="spellStart"/>
            <w:r>
              <w:rPr>
                <w:sz w:val="28"/>
                <w:szCs w:val="28"/>
              </w:rPr>
              <w:t>тавсифларини</w:t>
            </w:r>
            <w:proofErr w:type="spellEnd"/>
            <w:r>
              <w:rPr>
                <w:sz w:val="28"/>
                <w:szCs w:val="28"/>
              </w:rPr>
              <w:t xml:space="preserve"> </w:t>
            </w:r>
            <w:proofErr w:type="spellStart"/>
            <w:r w:rsidR="001C0B4E">
              <w:rPr>
                <w:sz w:val="28"/>
                <w:szCs w:val="28"/>
              </w:rPr>
              <w:t>ҳ</w:t>
            </w:r>
            <w:r>
              <w:rPr>
                <w:sz w:val="28"/>
                <w:szCs w:val="28"/>
              </w:rPr>
              <w:t>исобга</w:t>
            </w:r>
            <w:proofErr w:type="spellEnd"/>
            <w:r>
              <w:rPr>
                <w:sz w:val="28"/>
                <w:szCs w:val="28"/>
              </w:rPr>
              <w:t xml:space="preserve"> </w:t>
            </w:r>
            <w:proofErr w:type="spellStart"/>
            <w:r>
              <w:rPr>
                <w:sz w:val="28"/>
                <w:szCs w:val="28"/>
              </w:rPr>
              <w:t>олган</w:t>
            </w:r>
            <w:proofErr w:type="spellEnd"/>
            <w:r>
              <w:rPr>
                <w:sz w:val="28"/>
                <w:szCs w:val="28"/>
              </w:rPr>
              <w:t xml:space="preserve"> </w:t>
            </w:r>
            <w:proofErr w:type="spellStart"/>
            <w:r w:rsidR="001C0B4E">
              <w:rPr>
                <w:sz w:val="28"/>
                <w:szCs w:val="28"/>
              </w:rPr>
              <w:t>ҳ</w:t>
            </w:r>
            <w:r>
              <w:rPr>
                <w:sz w:val="28"/>
                <w:szCs w:val="28"/>
              </w:rPr>
              <w:t>олда</w:t>
            </w:r>
            <w:proofErr w:type="spellEnd"/>
            <w:r>
              <w:rPr>
                <w:sz w:val="28"/>
                <w:szCs w:val="28"/>
              </w:rPr>
              <w:t xml:space="preserve"> </w:t>
            </w:r>
            <w:proofErr w:type="spellStart"/>
            <w:r>
              <w:rPr>
                <w:sz w:val="28"/>
                <w:szCs w:val="28"/>
              </w:rPr>
              <w:t>амалга</w:t>
            </w:r>
            <w:proofErr w:type="spellEnd"/>
            <w:r>
              <w:rPr>
                <w:sz w:val="28"/>
                <w:szCs w:val="28"/>
              </w:rPr>
              <w:t xml:space="preserve"> </w:t>
            </w:r>
            <w:proofErr w:type="spellStart"/>
            <w:r>
              <w:rPr>
                <w:sz w:val="28"/>
                <w:szCs w:val="28"/>
              </w:rPr>
              <w:t>оширилади</w:t>
            </w:r>
            <w:proofErr w:type="spellEnd"/>
            <w:r>
              <w:rPr>
                <w:sz w:val="28"/>
                <w:szCs w:val="28"/>
              </w:rPr>
              <w:t>.</w:t>
            </w:r>
            <w:r w:rsidR="008C368F" w:rsidRPr="008C368F">
              <w:rPr>
                <w:sz w:val="28"/>
                <w:szCs w:val="28"/>
              </w:rPr>
              <w:t xml:space="preserve"> </w:t>
            </w:r>
          </w:p>
          <w:p w14:paraId="1052DA50" w14:textId="77777777" w:rsidR="008C368F" w:rsidRPr="00C821E1" w:rsidRDefault="008C368F">
            <w:pPr>
              <w:jc w:val="both"/>
              <w:rPr>
                <w:sz w:val="28"/>
                <w:szCs w:val="28"/>
              </w:rPr>
            </w:pPr>
          </w:p>
          <w:p w14:paraId="5A68D699" w14:textId="34ACDF99" w:rsidR="00875FFD" w:rsidRDefault="008C368F">
            <w:pPr>
              <w:jc w:val="both"/>
              <w:rPr>
                <w:sz w:val="28"/>
                <w:szCs w:val="28"/>
              </w:rPr>
            </w:pPr>
            <w:r>
              <w:rPr>
                <w:bCs/>
                <w:sz w:val="28"/>
                <w:szCs w:val="28"/>
              </w:rPr>
              <w:t xml:space="preserve">Предсказание, в котором оценка производится с учетом спектральных характеристик </w:t>
            </w:r>
            <w:proofErr w:type="spellStart"/>
            <w:r>
              <w:rPr>
                <w:bCs/>
                <w:sz w:val="28"/>
                <w:szCs w:val="28"/>
              </w:rPr>
              <w:t>дискретизируемого</w:t>
            </w:r>
            <w:proofErr w:type="spellEnd"/>
            <w:r>
              <w:rPr>
                <w:bCs/>
                <w:sz w:val="28"/>
                <w:szCs w:val="28"/>
              </w:rPr>
              <w:t xml:space="preserve"> сигнала.</w:t>
            </w:r>
          </w:p>
        </w:tc>
      </w:tr>
      <w:tr w:rsidR="00875FFD" w:rsidRPr="001C0B4E" w14:paraId="17211198" w14:textId="77777777">
        <w:tc>
          <w:tcPr>
            <w:tcW w:w="9697" w:type="dxa"/>
            <w:gridSpan w:val="2"/>
            <w:shd w:val="clear" w:color="auto" w:fill="auto"/>
          </w:tcPr>
          <w:p w14:paraId="55F0EF81" w14:textId="77777777" w:rsidR="00875FFD" w:rsidRDefault="00875FFD">
            <w:pPr>
              <w:jc w:val="center"/>
              <w:rPr>
                <w:b/>
                <w:sz w:val="28"/>
                <w:szCs w:val="28"/>
              </w:rPr>
            </w:pPr>
            <w:r>
              <w:rPr>
                <w:b/>
                <w:sz w:val="28"/>
                <w:szCs w:val="28"/>
              </w:rPr>
              <w:t>А</w:t>
            </w:r>
          </w:p>
        </w:tc>
      </w:tr>
      <w:tr w:rsidR="00875FFD" w:rsidRPr="001C0B4E" w14:paraId="31204B17" w14:textId="77777777">
        <w:tc>
          <w:tcPr>
            <w:tcW w:w="3717" w:type="dxa"/>
            <w:shd w:val="clear" w:color="auto" w:fill="auto"/>
          </w:tcPr>
          <w:p w14:paraId="6355D07D" w14:textId="77777777" w:rsidR="00875FFD" w:rsidRDefault="00875FFD">
            <w:pPr>
              <w:rPr>
                <w:b/>
                <w:sz w:val="28"/>
                <w:szCs w:val="28"/>
              </w:rPr>
            </w:pPr>
            <w:proofErr w:type="spellStart"/>
            <w:r>
              <w:rPr>
                <w:b/>
                <w:sz w:val="28"/>
                <w:szCs w:val="28"/>
              </w:rPr>
              <w:t>Адаптив</w:t>
            </w:r>
            <w:proofErr w:type="spellEnd"/>
            <w:r>
              <w:rPr>
                <w:b/>
                <w:sz w:val="28"/>
                <w:szCs w:val="28"/>
              </w:rPr>
              <w:t xml:space="preserve"> </w:t>
            </w:r>
            <w:proofErr w:type="spellStart"/>
            <w:r>
              <w:rPr>
                <w:b/>
                <w:sz w:val="28"/>
                <w:szCs w:val="28"/>
              </w:rPr>
              <w:t>си</w:t>
            </w:r>
            <w:r w:rsidR="001C0B4E">
              <w:rPr>
                <w:b/>
                <w:sz w:val="28"/>
                <w:szCs w:val="28"/>
              </w:rPr>
              <w:t>қ</w:t>
            </w:r>
            <w:r>
              <w:rPr>
                <w:b/>
                <w:sz w:val="28"/>
                <w:szCs w:val="28"/>
              </w:rPr>
              <w:t>иш</w:t>
            </w:r>
            <w:proofErr w:type="spellEnd"/>
          </w:p>
          <w:p w14:paraId="6E2C3A87" w14:textId="77777777" w:rsidR="00875FFD" w:rsidRDefault="00875FFD">
            <w:pPr>
              <w:rPr>
                <w:bCs/>
                <w:sz w:val="28"/>
                <w:szCs w:val="28"/>
              </w:rPr>
            </w:pPr>
            <w:proofErr w:type="spellStart"/>
            <w:r>
              <w:rPr>
                <w:b/>
                <w:sz w:val="28"/>
                <w:szCs w:val="28"/>
                <w:lang w:val="en-US"/>
              </w:rPr>
              <w:t>ru</w:t>
            </w:r>
            <w:proofErr w:type="spellEnd"/>
            <w:r>
              <w:rPr>
                <w:b/>
                <w:sz w:val="28"/>
                <w:szCs w:val="28"/>
              </w:rPr>
              <w:t xml:space="preserve"> -</w:t>
            </w:r>
            <w:r>
              <w:rPr>
                <w:sz w:val="28"/>
                <w:szCs w:val="28"/>
              </w:rPr>
              <w:t xml:space="preserve"> </w:t>
            </w:r>
            <w:r>
              <w:rPr>
                <w:sz w:val="28"/>
                <w:szCs w:val="28"/>
                <w:lang w:val="en-US"/>
              </w:rPr>
              <w:t>a</w:t>
            </w:r>
            <w:proofErr w:type="spellStart"/>
            <w:r>
              <w:rPr>
                <w:bCs/>
                <w:sz w:val="28"/>
                <w:szCs w:val="28"/>
              </w:rPr>
              <w:t>даптивное</w:t>
            </w:r>
            <w:proofErr w:type="spellEnd"/>
            <w:r>
              <w:rPr>
                <w:bCs/>
                <w:sz w:val="28"/>
                <w:szCs w:val="28"/>
              </w:rPr>
              <w:t xml:space="preserve"> сжатие</w:t>
            </w:r>
          </w:p>
          <w:p w14:paraId="31CE3532" w14:textId="77777777" w:rsidR="00875FFD" w:rsidRDefault="00875FFD">
            <w:pPr>
              <w:rPr>
                <w:sz w:val="28"/>
                <w:szCs w:val="28"/>
              </w:rPr>
            </w:pPr>
            <w:proofErr w:type="spellStart"/>
            <w:r>
              <w:rPr>
                <w:b/>
                <w:bCs/>
                <w:sz w:val="28"/>
                <w:szCs w:val="28"/>
                <w:lang w:val="en-GB"/>
              </w:rPr>
              <w:t>en</w:t>
            </w:r>
            <w:proofErr w:type="spellEnd"/>
            <w:r>
              <w:rPr>
                <w:b/>
                <w:bCs/>
                <w:sz w:val="28"/>
                <w:szCs w:val="28"/>
              </w:rPr>
              <w:t xml:space="preserve"> -</w:t>
            </w:r>
            <w:r>
              <w:rPr>
                <w:bCs/>
                <w:sz w:val="28"/>
                <w:szCs w:val="28"/>
              </w:rPr>
              <w:t xml:space="preserve"> </w:t>
            </w:r>
            <w:r>
              <w:rPr>
                <w:bCs/>
                <w:sz w:val="28"/>
                <w:szCs w:val="28"/>
                <w:lang w:val="en-GB"/>
              </w:rPr>
              <w:t>adaptive</w:t>
            </w:r>
            <w:r>
              <w:rPr>
                <w:bCs/>
                <w:sz w:val="28"/>
                <w:szCs w:val="28"/>
              </w:rPr>
              <w:t xml:space="preserve"> </w:t>
            </w:r>
            <w:r>
              <w:rPr>
                <w:bCs/>
                <w:sz w:val="28"/>
                <w:szCs w:val="28"/>
                <w:lang w:val="en-GB"/>
              </w:rPr>
              <w:t>compression</w:t>
            </w:r>
            <w:r>
              <w:rPr>
                <w:bCs/>
                <w:sz w:val="28"/>
                <w:szCs w:val="28"/>
              </w:rPr>
              <w:t xml:space="preserve"> </w:t>
            </w:r>
          </w:p>
        </w:tc>
        <w:tc>
          <w:tcPr>
            <w:tcW w:w="5980" w:type="dxa"/>
            <w:shd w:val="clear" w:color="auto" w:fill="auto"/>
          </w:tcPr>
          <w:p w14:paraId="4EDB8539" w14:textId="77777777" w:rsidR="00875FFD" w:rsidRDefault="00875FFD">
            <w:pPr>
              <w:jc w:val="both"/>
              <w:rPr>
                <w:sz w:val="28"/>
                <w:szCs w:val="28"/>
                <w:lang w:val="uz-Cyrl-UZ"/>
              </w:rPr>
            </w:pPr>
            <w:proofErr w:type="spellStart"/>
            <w:r>
              <w:rPr>
                <w:sz w:val="28"/>
                <w:szCs w:val="28"/>
              </w:rPr>
              <w:t>Ахборот</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хотирловчи</w:t>
            </w:r>
            <w:proofErr w:type="spellEnd"/>
            <w:r>
              <w:rPr>
                <w:sz w:val="28"/>
                <w:szCs w:val="28"/>
              </w:rPr>
              <w:t xml:space="preserve"> </w:t>
            </w:r>
            <w:proofErr w:type="spellStart"/>
            <w:r>
              <w:rPr>
                <w:sz w:val="28"/>
                <w:szCs w:val="28"/>
              </w:rPr>
              <w:t>му</w:t>
            </w:r>
            <w:r w:rsidR="001C0B4E">
              <w:rPr>
                <w:sz w:val="28"/>
                <w:szCs w:val="28"/>
              </w:rPr>
              <w:t>ҳ</w:t>
            </w:r>
            <w:r>
              <w:rPr>
                <w:sz w:val="28"/>
                <w:szCs w:val="28"/>
              </w:rPr>
              <w:t>ит</w:t>
            </w:r>
            <w:proofErr w:type="spellEnd"/>
            <w:r>
              <w:rPr>
                <w:sz w:val="28"/>
                <w:szCs w:val="28"/>
              </w:rPr>
              <w:t xml:space="preserve"> тури </w:t>
            </w:r>
            <w:proofErr w:type="spellStart"/>
            <w:r w:rsidR="001C0B4E">
              <w:rPr>
                <w:sz w:val="28"/>
                <w:szCs w:val="28"/>
              </w:rPr>
              <w:t>ҳ</w:t>
            </w:r>
            <w:r>
              <w:rPr>
                <w:sz w:val="28"/>
                <w:szCs w:val="28"/>
              </w:rPr>
              <w:t>амда</w:t>
            </w:r>
            <w:proofErr w:type="spellEnd"/>
            <w:r>
              <w:rPr>
                <w:sz w:val="28"/>
                <w:szCs w:val="28"/>
              </w:rPr>
              <w:t xml:space="preserve"> </w:t>
            </w:r>
            <w:proofErr w:type="spellStart"/>
            <w:r>
              <w:rPr>
                <w:sz w:val="28"/>
                <w:szCs w:val="28"/>
              </w:rPr>
              <w:t>мазмунига</w:t>
            </w:r>
            <w:proofErr w:type="spellEnd"/>
            <w:r>
              <w:rPr>
                <w:sz w:val="28"/>
                <w:szCs w:val="28"/>
              </w:rPr>
              <w:t xml:space="preserve"> </w:t>
            </w:r>
            <w:proofErr w:type="spellStart"/>
            <w:r>
              <w:rPr>
                <w:sz w:val="28"/>
                <w:szCs w:val="28"/>
              </w:rPr>
              <w:t>бо</w:t>
            </w:r>
            <w:r w:rsidR="001C0B4E">
              <w:rPr>
                <w:sz w:val="28"/>
                <w:szCs w:val="28"/>
              </w:rPr>
              <w:t>ғ</w:t>
            </w:r>
            <w:r>
              <w:rPr>
                <w:sz w:val="28"/>
                <w:szCs w:val="28"/>
              </w:rPr>
              <w:t>ли</w:t>
            </w:r>
            <w:r w:rsidR="001C0B4E">
              <w:rPr>
                <w:sz w:val="28"/>
                <w:szCs w:val="28"/>
              </w:rPr>
              <w:t>қ</w:t>
            </w:r>
            <w:proofErr w:type="spellEnd"/>
            <w:r>
              <w:rPr>
                <w:sz w:val="28"/>
                <w:szCs w:val="28"/>
              </w:rPr>
              <w:t xml:space="preserve"> </w:t>
            </w:r>
            <w:proofErr w:type="spellStart"/>
            <w:r>
              <w:rPr>
                <w:sz w:val="28"/>
                <w:szCs w:val="28"/>
              </w:rPr>
              <w:t>равишда</w:t>
            </w:r>
            <w:proofErr w:type="spellEnd"/>
            <w:r>
              <w:rPr>
                <w:sz w:val="28"/>
                <w:szCs w:val="28"/>
              </w:rPr>
              <w:t xml:space="preserve"> </w:t>
            </w:r>
            <w:proofErr w:type="spellStart"/>
            <w:r>
              <w:rPr>
                <w:sz w:val="28"/>
                <w:szCs w:val="28"/>
              </w:rPr>
              <w:t>си</w:t>
            </w:r>
            <w:r w:rsidR="001C0B4E">
              <w:rPr>
                <w:sz w:val="28"/>
                <w:szCs w:val="28"/>
              </w:rPr>
              <w:t>қ</w:t>
            </w:r>
            <w:r>
              <w:rPr>
                <w:sz w:val="28"/>
                <w:szCs w:val="28"/>
              </w:rPr>
              <w:t>иш</w:t>
            </w:r>
            <w:proofErr w:type="spellEnd"/>
            <w:r>
              <w:rPr>
                <w:sz w:val="28"/>
                <w:szCs w:val="28"/>
              </w:rPr>
              <w:t xml:space="preserve"> </w:t>
            </w:r>
            <w:proofErr w:type="spellStart"/>
            <w:r>
              <w:rPr>
                <w:sz w:val="28"/>
                <w:szCs w:val="28"/>
              </w:rPr>
              <w:t>алгоритмларини</w:t>
            </w:r>
            <w:proofErr w:type="spellEnd"/>
            <w:r>
              <w:rPr>
                <w:sz w:val="28"/>
                <w:szCs w:val="28"/>
              </w:rPr>
              <w:t xml:space="preserve"> </w:t>
            </w:r>
            <w:proofErr w:type="spellStart"/>
            <w:r>
              <w:rPr>
                <w:sz w:val="28"/>
                <w:szCs w:val="28"/>
              </w:rPr>
              <w:t>доимий</w:t>
            </w:r>
            <w:proofErr w:type="spellEnd"/>
            <w:r>
              <w:rPr>
                <w:sz w:val="28"/>
                <w:szCs w:val="28"/>
              </w:rPr>
              <w:t xml:space="preserve"> </w:t>
            </w:r>
            <w:proofErr w:type="spellStart"/>
            <w:r>
              <w:rPr>
                <w:sz w:val="28"/>
                <w:szCs w:val="28"/>
              </w:rPr>
              <w:t>равишда</w:t>
            </w:r>
            <w:proofErr w:type="spellEnd"/>
            <w:r>
              <w:rPr>
                <w:sz w:val="28"/>
                <w:szCs w:val="28"/>
              </w:rPr>
              <w:t xml:space="preserve"> </w:t>
            </w:r>
            <w:proofErr w:type="spellStart"/>
            <w:r>
              <w:rPr>
                <w:sz w:val="28"/>
                <w:szCs w:val="28"/>
              </w:rPr>
              <w:t>та</w:t>
            </w:r>
            <w:r w:rsidR="001C0B4E">
              <w:rPr>
                <w:sz w:val="28"/>
                <w:szCs w:val="28"/>
              </w:rPr>
              <w:t>ҳ</w:t>
            </w:r>
            <w:r>
              <w:rPr>
                <w:sz w:val="28"/>
                <w:szCs w:val="28"/>
              </w:rPr>
              <w:t>лил</w:t>
            </w:r>
            <w:proofErr w:type="spellEnd"/>
            <w:r>
              <w:rPr>
                <w:sz w:val="28"/>
                <w:szCs w:val="28"/>
              </w:rPr>
              <w:t xml:space="preserve"> </w:t>
            </w:r>
            <w:proofErr w:type="spellStart"/>
            <w:r w:rsidR="001C0B4E">
              <w:rPr>
                <w:sz w:val="28"/>
                <w:szCs w:val="28"/>
              </w:rPr>
              <w:t>қ</w:t>
            </w:r>
            <w:r>
              <w:rPr>
                <w:sz w:val="28"/>
                <w:szCs w:val="28"/>
              </w:rPr>
              <w:t>илувчи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sidR="001C0B4E">
              <w:rPr>
                <w:sz w:val="28"/>
                <w:szCs w:val="28"/>
              </w:rPr>
              <w:t>ў</w:t>
            </w:r>
            <w:r>
              <w:rPr>
                <w:sz w:val="28"/>
                <w:szCs w:val="28"/>
              </w:rPr>
              <w:t>згартирувчи</w:t>
            </w:r>
            <w:proofErr w:type="spellEnd"/>
            <w:r>
              <w:rPr>
                <w:sz w:val="28"/>
                <w:szCs w:val="28"/>
              </w:rPr>
              <w:t xml:space="preserve"> </w:t>
            </w:r>
            <w:proofErr w:type="spellStart"/>
            <w:r>
              <w:rPr>
                <w:sz w:val="28"/>
                <w:szCs w:val="28"/>
              </w:rPr>
              <w:t>ахборот</w:t>
            </w:r>
            <w:proofErr w:type="spellEnd"/>
            <w:r>
              <w:rPr>
                <w:sz w:val="28"/>
                <w:szCs w:val="28"/>
              </w:rPr>
              <w:t xml:space="preserve"> </w:t>
            </w:r>
            <w:proofErr w:type="spellStart"/>
            <w:r>
              <w:rPr>
                <w:sz w:val="28"/>
                <w:szCs w:val="28"/>
              </w:rPr>
              <w:t>си</w:t>
            </w:r>
            <w:r w:rsidR="001C0B4E">
              <w:rPr>
                <w:sz w:val="28"/>
                <w:szCs w:val="28"/>
              </w:rPr>
              <w:t>қ</w:t>
            </w:r>
            <w:r>
              <w:rPr>
                <w:sz w:val="28"/>
                <w:szCs w:val="28"/>
              </w:rPr>
              <w:t>ишнинг</w:t>
            </w:r>
            <w:proofErr w:type="spellEnd"/>
            <w:r>
              <w:rPr>
                <w:sz w:val="28"/>
                <w:szCs w:val="28"/>
              </w:rPr>
              <w:t xml:space="preserve"> </w:t>
            </w:r>
            <w:proofErr w:type="spellStart"/>
            <w:r>
              <w:rPr>
                <w:sz w:val="28"/>
                <w:szCs w:val="28"/>
              </w:rPr>
              <w:t>дастурий</w:t>
            </w:r>
            <w:proofErr w:type="spellEnd"/>
            <w:r>
              <w:rPr>
                <w:sz w:val="28"/>
                <w:szCs w:val="28"/>
              </w:rPr>
              <w:t xml:space="preserve"> </w:t>
            </w:r>
            <w:proofErr w:type="spellStart"/>
            <w:r>
              <w:rPr>
                <w:sz w:val="28"/>
                <w:szCs w:val="28"/>
              </w:rPr>
              <w:t>таъминоти</w:t>
            </w:r>
            <w:proofErr w:type="spellEnd"/>
            <w:r>
              <w:rPr>
                <w:sz w:val="28"/>
                <w:szCs w:val="28"/>
              </w:rPr>
              <w:t>.</w:t>
            </w:r>
          </w:p>
          <w:p w14:paraId="5692AF2D" w14:textId="77777777" w:rsidR="00875FFD" w:rsidRDefault="00875FFD">
            <w:pPr>
              <w:jc w:val="both"/>
              <w:rPr>
                <w:sz w:val="28"/>
                <w:szCs w:val="28"/>
                <w:lang w:val="uz-Cyrl-UZ"/>
              </w:rPr>
            </w:pPr>
          </w:p>
          <w:p w14:paraId="54573886" w14:textId="77777777" w:rsidR="00875FFD" w:rsidRDefault="00875FFD">
            <w:pPr>
              <w:jc w:val="both"/>
              <w:rPr>
                <w:sz w:val="28"/>
                <w:szCs w:val="28"/>
              </w:rPr>
            </w:pPr>
            <w:r>
              <w:rPr>
                <w:sz w:val="28"/>
                <w:szCs w:val="28"/>
              </w:rPr>
              <w:t>Программное обеспечение сжатия информации, которое постоянно анализирует и изменяет алгоритмы сжатия в зависимости от типа и содержания информации и запоминающей среды.</w:t>
            </w:r>
          </w:p>
        </w:tc>
      </w:tr>
      <w:tr w:rsidR="00875FFD" w:rsidRPr="001C0B4E" w14:paraId="27B4A091" w14:textId="77777777">
        <w:tc>
          <w:tcPr>
            <w:tcW w:w="3717" w:type="dxa"/>
            <w:shd w:val="clear" w:color="auto" w:fill="auto"/>
          </w:tcPr>
          <w:p w14:paraId="3EED861A" w14:textId="77777777" w:rsidR="00875FFD" w:rsidRDefault="00875FFD">
            <w:pPr>
              <w:rPr>
                <w:b/>
                <w:sz w:val="28"/>
                <w:szCs w:val="28"/>
              </w:rPr>
            </w:pPr>
          </w:p>
        </w:tc>
        <w:tc>
          <w:tcPr>
            <w:tcW w:w="5980" w:type="dxa"/>
            <w:shd w:val="clear" w:color="auto" w:fill="auto"/>
          </w:tcPr>
          <w:p w14:paraId="393E57A1" w14:textId="77777777" w:rsidR="00875FFD" w:rsidRDefault="00875FFD">
            <w:pPr>
              <w:jc w:val="both"/>
              <w:rPr>
                <w:sz w:val="28"/>
                <w:szCs w:val="28"/>
              </w:rPr>
            </w:pPr>
          </w:p>
        </w:tc>
      </w:tr>
      <w:tr w:rsidR="00875FFD" w:rsidRPr="001C0B4E" w14:paraId="759D4C3D" w14:textId="77777777">
        <w:tc>
          <w:tcPr>
            <w:tcW w:w="3717" w:type="dxa"/>
            <w:shd w:val="clear" w:color="auto" w:fill="auto"/>
          </w:tcPr>
          <w:p w14:paraId="5780B5CA" w14:textId="77777777" w:rsidR="00875FFD" w:rsidRDefault="00875FFD">
            <w:pPr>
              <w:rPr>
                <w:b/>
                <w:sz w:val="28"/>
                <w:szCs w:val="28"/>
                <w:lang w:val="en-US"/>
              </w:rPr>
            </w:pPr>
            <w:r>
              <w:rPr>
                <w:b/>
                <w:sz w:val="28"/>
                <w:szCs w:val="28"/>
              </w:rPr>
              <w:t>Адрес</w:t>
            </w:r>
          </w:p>
          <w:p w14:paraId="7FCADB6C" w14:textId="77777777" w:rsidR="00875FFD" w:rsidRDefault="00875FFD">
            <w:pPr>
              <w:rPr>
                <w:sz w:val="28"/>
                <w:szCs w:val="28"/>
                <w:lang w:val="en-US"/>
              </w:rPr>
            </w:pPr>
            <w:proofErr w:type="spellStart"/>
            <w:r>
              <w:rPr>
                <w:b/>
                <w:sz w:val="28"/>
                <w:szCs w:val="28"/>
                <w:lang w:val="en-US"/>
              </w:rPr>
              <w:t>ru</w:t>
            </w:r>
            <w:proofErr w:type="spellEnd"/>
            <w:r>
              <w:rPr>
                <w:b/>
                <w:sz w:val="28"/>
                <w:szCs w:val="28"/>
                <w:lang w:val="en-US"/>
              </w:rPr>
              <w:t xml:space="preserve"> -</w:t>
            </w:r>
            <w:r>
              <w:rPr>
                <w:sz w:val="28"/>
                <w:szCs w:val="28"/>
                <w:lang w:val="en-US"/>
              </w:rPr>
              <w:t xml:space="preserve"> a</w:t>
            </w:r>
            <w:proofErr w:type="spellStart"/>
            <w:r>
              <w:rPr>
                <w:sz w:val="28"/>
                <w:szCs w:val="28"/>
              </w:rPr>
              <w:t>дрес</w:t>
            </w:r>
            <w:proofErr w:type="spellEnd"/>
          </w:p>
          <w:p w14:paraId="2450C4A8"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address</w:t>
            </w:r>
          </w:p>
        </w:tc>
        <w:tc>
          <w:tcPr>
            <w:tcW w:w="5980" w:type="dxa"/>
            <w:shd w:val="clear" w:color="auto" w:fill="auto"/>
          </w:tcPr>
          <w:p w14:paraId="499535C6" w14:textId="77777777" w:rsidR="00875FFD" w:rsidRDefault="00875FFD">
            <w:pPr>
              <w:jc w:val="both"/>
              <w:rPr>
                <w:sz w:val="28"/>
                <w:szCs w:val="28"/>
                <w:lang w:val="uz-Cyrl-UZ"/>
              </w:rPr>
            </w:pPr>
            <w:proofErr w:type="spellStart"/>
            <w:r>
              <w:rPr>
                <w:sz w:val="28"/>
                <w:szCs w:val="28"/>
              </w:rPr>
              <w:t>Хотирловчи</w:t>
            </w:r>
            <w:proofErr w:type="spellEnd"/>
            <w:r>
              <w:rPr>
                <w:sz w:val="28"/>
                <w:szCs w:val="28"/>
                <w:lang w:val="en-US"/>
              </w:rPr>
              <w:t xml:space="preserve"> </w:t>
            </w:r>
            <w:r w:rsidR="001C0B4E">
              <w:rPr>
                <w:sz w:val="28"/>
                <w:szCs w:val="28"/>
                <w:lang w:val="en-US"/>
              </w:rPr>
              <w:t>қ</w:t>
            </w:r>
            <w:proofErr w:type="spellStart"/>
            <w:r>
              <w:rPr>
                <w:sz w:val="28"/>
                <w:szCs w:val="28"/>
              </w:rPr>
              <w:t>урилма</w:t>
            </w:r>
            <w:proofErr w:type="spellEnd"/>
            <w:r>
              <w:rPr>
                <w:sz w:val="28"/>
                <w:szCs w:val="28"/>
                <w:lang w:val="en-US"/>
              </w:rPr>
              <w:t xml:space="preserve"> </w:t>
            </w:r>
            <w:r>
              <w:rPr>
                <w:sz w:val="28"/>
                <w:szCs w:val="28"/>
              </w:rPr>
              <w:t>т</w:t>
            </w:r>
            <w:r w:rsidR="001C0B4E">
              <w:rPr>
                <w:sz w:val="28"/>
                <w:szCs w:val="28"/>
                <w:lang w:val="en-US"/>
              </w:rPr>
              <w:t>ў</w:t>
            </w:r>
            <w:proofErr w:type="spellStart"/>
            <w:r>
              <w:rPr>
                <w:sz w:val="28"/>
                <w:szCs w:val="28"/>
              </w:rPr>
              <w:t>плагичи</w:t>
            </w:r>
            <w:proofErr w:type="spellEnd"/>
            <w:r>
              <w:rPr>
                <w:sz w:val="28"/>
                <w:szCs w:val="28"/>
                <w:lang w:val="en-US"/>
              </w:rPr>
              <w:t xml:space="preserve"> </w:t>
            </w:r>
            <w:proofErr w:type="spellStart"/>
            <w:r>
              <w:rPr>
                <w:sz w:val="28"/>
                <w:szCs w:val="28"/>
              </w:rPr>
              <w:t>ячейкасининг</w:t>
            </w:r>
            <w:proofErr w:type="spellEnd"/>
            <w:r>
              <w:rPr>
                <w:sz w:val="28"/>
                <w:szCs w:val="28"/>
                <w:lang w:val="en-US"/>
              </w:rPr>
              <w:t xml:space="preserve"> </w:t>
            </w:r>
            <w:proofErr w:type="spellStart"/>
            <w:r>
              <w:rPr>
                <w:sz w:val="28"/>
                <w:szCs w:val="28"/>
              </w:rPr>
              <w:t>ра</w:t>
            </w:r>
            <w:proofErr w:type="spellEnd"/>
            <w:r w:rsidR="001C0B4E">
              <w:rPr>
                <w:sz w:val="28"/>
                <w:szCs w:val="28"/>
                <w:lang w:val="en-US"/>
              </w:rPr>
              <w:t>қ</w:t>
            </w:r>
            <w:proofErr w:type="spellStart"/>
            <w:r>
              <w:rPr>
                <w:sz w:val="28"/>
                <w:szCs w:val="28"/>
              </w:rPr>
              <w:t>ами</w:t>
            </w:r>
            <w:proofErr w:type="spellEnd"/>
            <w:r>
              <w:rPr>
                <w:sz w:val="28"/>
                <w:szCs w:val="28"/>
                <w:lang w:val="en-US"/>
              </w:rPr>
              <w:t xml:space="preserve">. </w:t>
            </w:r>
            <w:proofErr w:type="spellStart"/>
            <w:r>
              <w:rPr>
                <w:sz w:val="28"/>
                <w:szCs w:val="28"/>
              </w:rPr>
              <w:t>Унинг</w:t>
            </w:r>
            <w:proofErr w:type="spellEnd"/>
            <w:r>
              <w:rPr>
                <w:sz w:val="28"/>
                <w:szCs w:val="28"/>
              </w:rPr>
              <w:t xml:space="preserve"> </w:t>
            </w:r>
            <w:proofErr w:type="spellStart"/>
            <w:r>
              <w:rPr>
                <w:sz w:val="28"/>
                <w:szCs w:val="28"/>
              </w:rPr>
              <w:t>асосида</w:t>
            </w:r>
            <w:proofErr w:type="spellEnd"/>
            <w:r>
              <w:rPr>
                <w:sz w:val="28"/>
                <w:szCs w:val="28"/>
              </w:rPr>
              <w:t xml:space="preserve"> </w:t>
            </w:r>
            <w:proofErr w:type="spellStart"/>
            <w:r>
              <w:rPr>
                <w:sz w:val="28"/>
                <w:szCs w:val="28"/>
              </w:rPr>
              <w:t>берилган</w:t>
            </w:r>
            <w:proofErr w:type="spellEnd"/>
            <w:r>
              <w:rPr>
                <w:sz w:val="28"/>
                <w:szCs w:val="28"/>
              </w:rPr>
              <w:t xml:space="preserve"> </w:t>
            </w:r>
            <w:proofErr w:type="spellStart"/>
            <w:r>
              <w:rPr>
                <w:sz w:val="28"/>
                <w:szCs w:val="28"/>
              </w:rPr>
              <w:t>адресда</w:t>
            </w:r>
            <w:proofErr w:type="spellEnd"/>
            <w:r>
              <w:rPr>
                <w:sz w:val="28"/>
                <w:szCs w:val="28"/>
              </w:rPr>
              <w:t xml:space="preserve"> </w:t>
            </w:r>
            <w:proofErr w:type="spellStart"/>
            <w:r>
              <w:rPr>
                <w:sz w:val="28"/>
                <w:szCs w:val="28"/>
              </w:rPr>
              <w:t>са</w:t>
            </w:r>
            <w:r w:rsidR="001C0B4E">
              <w:rPr>
                <w:sz w:val="28"/>
                <w:szCs w:val="28"/>
              </w:rPr>
              <w:t>қ</w:t>
            </w:r>
            <w:r>
              <w:rPr>
                <w:sz w:val="28"/>
                <w:szCs w:val="28"/>
              </w:rPr>
              <w:t>ланадиган</w:t>
            </w:r>
            <w:proofErr w:type="spellEnd"/>
            <w:r>
              <w:rPr>
                <w:sz w:val="28"/>
                <w:szCs w:val="28"/>
              </w:rPr>
              <w:t xml:space="preserve"> </w:t>
            </w:r>
            <w:proofErr w:type="spellStart"/>
            <w:r>
              <w:rPr>
                <w:sz w:val="28"/>
                <w:szCs w:val="28"/>
              </w:rPr>
              <w:t>ахборот</w:t>
            </w:r>
            <w:proofErr w:type="spellEnd"/>
            <w:r>
              <w:rPr>
                <w:sz w:val="28"/>
                <w:szCs w:val="28"/>
              </w:rPr>
              <w:t xml:space="preserve"> </w:t>
            </w:r>
            <w:proofErr w:type="spellStart"/>
            <w:r>
              <w:rPr>
                <w:sz w:val="28"/>
                <w:szCs w:val="28"/>
              </w:rPr>
              <w:t>танланади</w:t>
            </w:r>
            <w:proofErr w:type="spellEnd"/>
            <w:r>
              <w:rPr>
                <w:sz w:val="28"/>
                <w:szCs w:val="28"/>
              </w:rPr>
              <w:t>.</w:t>
            </w:r>
          </w:p>
          <w:p w14:paraId="7C3CD779" w14:textId="77777777" w:rsidR="00875FFD" w:rsidRDefault="00875FFD">
            <w:pPr>
              <w:jc w:val="both"/>
              <w:rPr>
                <w:sz w:val="28"/>
                <w:szCs w:val="28"/>
                <w:lang w:val="uz-Cyrl-UZ"/>
              </w:rPr>
            </w:pPr>
          </w:p>
          <w:p w14:paraId="45234866" w14:textId="77777777" w:rsidR="00875FFD" w:rsidRDefault="00875FFD">
            <w:pPr>
              <w:jc w:val="both"/>
              <w:rPr>
                <w:sz w:val="28"/>
                <w:szCs w:val="28"/>
              </w:rPr>
            </w:pPr>
            <w:r>
              <w:rPr>
                <w:sz w:val="28"/>
                <w:szCs w:val="28"/>
              </w:rPr>
              <w:t>Номер ячейки накопителя запоминающего устройства, по которому производится выборка информации, хранимой по данному адресу.</w:t>
            </w:r>
          </w:p>
        </w:tc>
      </w:tr>
      <w:tr w:rsidR="00875FFD" w:rsidRPr="001C0B4E" w14:paraId="36DF3DB9" w14:textId="77777777">
        <w:tc>
          <w:tcPr>
            <w:tcW w:w="3717" w:type="dxa"/>
            <w:shd w:val="clear" w:color="auto" w:fill="auto"/>
          </w:tcPr>
          <w:p w14:paraId="2E82C289" w14:textId="77777777" w:rsidR="00875FFD" w:rsidRDefault="00875FFD">
            <w:pPr>
              <w:rPr>
                <w:b/>
                <w:sz w:val="28"/>
                <w:szCs w:val="28"/>
              </w:rPr>
            </w:pPr>
          </w:p>
        </w:tc>
        <w:tc>
          <w:tcPr>
            <w:tcW w:w="5980" w:type="dxa"/>
            <w:shd w:val="clear" w:color="auto" w:fill="auto"/>
          </w:tcPr>
          <w:p w14:paraId="696DDDB4" w14:textId="77777777" w:rsidR="00875FFD" w:rsidRDefault="00875FFD">
            <w:pPr>
              <w:jc w:val="both"/>
              <w:rPr>
                <w:sz w:val="28"/>
                <w:szCs w:val="28"/>
              </w:rPr>
            </w:pPr>
          </w:p>
        </w:tc>
      </w:tr>
      <w:tr w:rsidR="00875FFD" w:rsidRPr="001C0B4E" w14:paraId="1399BD6D" w14:textId="77777777">
        <w:tc>
          <w:tcPr>
            <w:tcW w:w="3717" w:type="dxa"/>
            <w:shd w:val="clear" w:color="auto" w:fill="auto"/>
          </w:tcPr>
          <w:p w14:paraId="2D4FBB4C" w14:textId="77777777" w:rsidR="00875FFD" w:rsidRDefault="00875FFD">
            <w:pPr>
              <w:rPr>
                <w:b/>
                <w:sz w:val="28"/>
                <w:szCs w:val="28"/>
              </w:rPr>
            </w:pPr>
            <w:proofErr w:type="spellStart"/>
            <w:r>
              <w:rPr>
                <w:b/>
                <w:sz w:val="28"/>
                <w:szCs w:val="28"/>
              </w:rPr>
              <w:t>Ажрата</w:t>
            </w:r>
            <w:proofErr w:type="spellEnd"/>
            <w:r>
              <w:rPr>
                <w:b/>
                <w:sz w:val="28"/>
                <w:szCs w:val="28"/>
              </w:rPr>
              <w:t xml:space="preserve"> </w:t>
            </w:r>
            <w:proofErr w:type="spellStart"/>
            <w:r>
              <w:rPr>
                <w:b/>
                <w:sz w:val="28"/>
                <w:szCs w:val="28"/>
              </w:rPr>
              <w:t>олиш</w:t>
            </w:r>
            <w:proofErr w:type="spellEnd"/>
          </w:p>
          <w:p w14:paraId="66D12B53"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разрешение</w:t>
            </w:r>
          </w:p>
          <w:p w14:paraId="0177EB65" w14:textId="77777777" w:rsidR="00875FFD" w:rsidRDefault="00875FFD">
            <w:pPr>
              <w:autoSpaceDE w:val="0"/>
              <w:autoSpaceDN w:val="0"/>
              <w:adjustRightInd w:val="0"/>
              <w:rPr>
                <w:sz w:val="28"/>
                <w:szCs w:val="28"/>
              </w:rPr>
            </w:pPr>
            <w:proofErr w:type="spellStart"/>
            <w:r>
              <w:rPr>
                <w:b/>
                <w:sz w:val="28"/>
                <w:szCs w:val="28"/>
                <w:lang w:val="en-US"/>
              </w:rPr>
              <w:lastRenderedPageBreak/>
              <w:t>en</w:t>
            </w:r>
            <w:proofErr w:type="spellEnd"/>
            <w:r>
              <w:rPr>
                <w:sz w:val="28"/>
                <w:szCs w:val="28"/>
              </w:rPr>
              <w:t xml:space="preserve"> - </w:t>
            </w:r>
            <w:proofErr w:type="spellStart"/>
            <w:r>
              <w:rPr>
                <w:sz w:val="28"/>
                <w:szCs w:val="28"/>
              </w:rPr>
              <w:t>permit</w:t>
            </w:r>
            <w:r>
              <w:rPr>
                <w:sz w:val="28"/>
                <w:szCs w:val="28"/>
                <w:lang w:val="en-US"/>
              </w:rPr>
              <w:t>tion</w:t>
            </w:r>
            <w:proofErr w:type="spellEnd"/>
          </w:p>
          <w:p w14:paraId="708E25CE" w14:textId="77777777" w:rsidR="00875FFD" w:rsidRDefault="00875FFD">
            <w:pPr>
              <w:rPr>
                <w:sz w:val="28"/>
                <w:szCs w:val="28"/>
              </w:rPr>
            </w:pPr>
          </w:p>
          <w:p w14:paraId="184D3ECF" w14:textId="77777777" w:rsidR="00875FFD" w:rsidRDefault="00875FFD">
            <w:pPr>
              <w:rPr>
                <w:sz w:val="28"/>
                <w:szCs w:val="28"/>
              </w:rPr>
            </w:pPr>
          </w:p>
        </w:tc>
        <w:tc>
          <w:tcPr>
            <w:tcW w:w="5980" w:type="dxa"/>
            <w:shd w:val="clear" w:color="auto" w:fill="auto"/>
          </w:tcPr>
          <w:p w14:paraId="666F4AA9" w14:textId="77777777" w:rsidR="00875FFD" w:rsidRDefault="00875FFD">
            <w:pPr>
              <w:jc w:val="both"/>
              <w:rPr>
                <w:sz w:val="28"/>
                <w:szCs w:val="28"/>
              </w:rPr>
            </w:pPr>
            <w:r>
              <w:rPr>
                <w:sz w:val="28"/>
                <w:szCs w:val="28"/>
              </w:rPr>
              <w:lastRenderedPageBreak/>
              <w:t xml:space="preserve">Вертикал </w:t>
            </w:r>
            <w:proofErr w:type="spellStart"/>
            <w:r>
              <w:rPr>
                <w:sz w:val="28"/>
                <w:szCs w:val="28"/>
              </w:rPr>
              <w:t>ва</w:t>
            </w:r>
            <w:proofErr w:type="spellEnd"/>
            <w:r>
              <w:rPr>
                <w:sz w:val="28"/>
                <w:szCs w:val="28"/>
              </w:rPr>
              <w:t xml:space="preserve"> </w:t>
            </w:r>
            <w:proofErr w:type="spellStart"/>
            <w:r>
              <w:rPr>
                <w:sz w:val="28"/>
                <w:szCs w:val="28"/>
              </w:rPr>
              <w:t>горизонтал</w:t>
            </w:r>
            <w:proofErr w:type="spellEnd"/>
            <w:r>
              <w:rPr>
                <w:sz w:val="28"/>
                <w:szCs w:val="28"/>
              </w:rPr>
              <w:t xml:space="preserve"> </w:t>
            </w:r>
            <w:proofErr w:type="spellStart"/>
            <w:r>
              <w:rPr>
                <w:sz w:val="28"/>
                <w:szCs w:val="28"/>
              </w:rPr>
              <w:t>б</w:t>
            </w:r>
            <w:r w:rsidR="001C0B4E">
              <w:rPr>
                <w:sz w:val="28"/>
                <w:szCs w:val="28"/>
              </w:rPr>
              <w:t>ў</w:t>
            </w:r>
            <w:r>
              <w:rPr>
                <w:sz w:val="28"/>
                <w:szCs w:val="28"/>
              </w:rPr>
              <w:t>йича</w:t>
            </w:r>
            <w:proofErr w:type="spellEnd"/>
            <w:r>
              <w:rPr>
                <w:sz w:val="28"/>
                <w:szCs w:val="28"/>
              </w:rPr>
              <w:t xml:space="preserve"> монитор </w:t>
            </w:r>
            <w:proofErr w:type="spellStart"/>
            <w:r>
              <w:rPr>
                <w:sz w:val="28"/>
                <w:szCs w:val="28"/>
              </w:rPr>
              <w:t>акс</w:t>
            </w:r>
            <w:proofErr w:type="spellEnd"/>
            <w:r>
              <w:rPr>
                <w:sz w:val="28"/>
                <w:szCs w:val="28"/>
              </w:rPr>
              <w:t xml:space="preserve"> </w:t>
            </w:r>
            <w:proofErr w:type="spellStart"/>
            <w:r>
              <w:rPr>
                <w:sz w:val="28"/>
                <w:szCs w:val="28"/>
              </w:rPr>
              <w:t>эттиришга</w:t>
            </w:r>
            <w:proofErr w:type="spellEnd"/>
            <w:r>
              <w:rPr>
                <w:sz w:val="28"/>
                <w:szCs w:val="28"/>
              </w:rPr>
              <w:t xml:space="preserve"> </w:t>
            </w:r>
            <w:proofErr w:type="spellStart"/>
            <w:r>
              <w:rPr>
                <w:sz w:val="28"/>
                <w:szCs w:val="28"/>
              </w:rPr>
              <w:t>уринаётган</w:t>
            </w:r>
            <w:proofErr w:type="spellEnd"/>
            <w:r>
              <w:rPr>
                <w:sz w:val="28"/>
                <w:szCs w:val="28"/>
              </w:rPr>
              <w:t xml:space="preserve"> </w:t>
            </w:r>
            <w:proofErr w:type="spellStart"/>
            <w:r>
              <w:rPr>
                <w:sz w:val="28"/>
                <w:szCs w:val="28"/>
              </w:rPr>
              <w:t>ну</w:t>
            </w:r>
            <w:r w:rsidR="001C0B4E">
              <w:rPr>
                <w:sz w:val="28"/>
                <w:szCs w:val="28"/>
              </w:rPr>
              <w:t>қ</w:t>
            </w:r>
            <w:r>
              <w:rPr>
                <w:sz w:val="28"/>
                <w:szCs w:val="28"/>
              </w:rPr>
              <w:t>талар</w:t>
            </w:r>
            <w:proofErr w:type="spellEnd"/>
            <w:r>
              <w:rPr>
                <w:sz w:val="28"/>
                <w:szCs w:val="28"/>
              </w:rPr>
              <w:t xml:space="preserve"> сони. Кинескоп </w:t>
            </w:r>
            <w:proofErr w:type="spellStart"/>
            <w:r>
              <w:rPr>
                <w:sz w:val="28"/>
                <w:szCs w:val="28"/>
              </w:rPr>
              <w:lastRenderedPageBreak/>
              <w:t>ни</w:t>
            </w:r>
            <w:r w:rsidR="001C0B4E">
              <w:rPr>
                <w:sz w:val="28"/>
                <w:szCs w:val="28"/>
              </w:rPr>
              <w:t>қ</w:t>
            </w:r>
            <w:r>
              <w:rPr>
                <w:sz w:val="28"/>
                <w:szCs w:val="28"/>
              </w:rPr>
              <w:t>обидаги</w:t>
            </w:r>
            <w:proofErr w:type="spellEnd"/>
            <w:r>
              <w:rPr>
                <w:sz w:val="28"/>
                <w:szCs w:val="28"/>
              </w:rPr>
              <w:t xml:space="preserve"> </w:t>
            </w:r>
            <w:proofErr w:type="spellStart"/>
            <w:r>
              <w:rPr>
                <w:sz w:val="28"/>
                <w:szCs w:val="28"/>
              </w:rPr>
              <w:t>тешиклар</w:t>
            </w:r>
            <w:proofErr w:type="spellEnd"/>
            <w:r>
              <w:rPr>
                <w:sz w:val="28"/>
                <w:szCs w:val="28"/>
              </w:rPr>
              <w:t xml:space="preserve"> сони билан </w:t>
            </w:r>
            <w:proofErr w:type="spellStart"/>
            <w:r>
              <w:rPr>
                <w:sz w:val="28"/>
                <w:szCs w:val="28"/>
              </w:rPr>
              <w:t>мос</w:t>
            </w:r>
            <w:proofErr w:type="spellEnd"/>
            <w:r>
              <w:rPr>
                <w:sz w:val="28"/>
                <w:szCs w:val="28"/>
              </w:rPr>
              <w:t xml:space="preserve"> </w:t>
            </w:r>
            <w:proofErr w:type="spellStart"/>
            <w:r>
              <w:rPr>
                <w:sz w:val="28"/>
                <w:szCs w:val="28"/>
              </w:rPr>
              <w:t>тушмаслиги</w:t>
            </w:r>
            <w:proofErr w:type="spellEnd"/>
            <w:r>
              <w:rPr>
                <w:sz w:val="28"/>
                <w:szCs w:val="28"/>
              </w:rPr>
              <w:t xml:space="preserve"> </w:t>
            </w:r>
            <w:proofErr w:type="spellStart"/>
            <w:r>
              <w:rPr>
                <w:sz w:val="28"/>
                <w:szCs w:val="28"/>
              </w:rPr>
              <w:t>мумкин</w:t>
            </w:r>
            <w:proofErr w:type="spellEnd"/>
            <w:r>
              <w:rPr>
                <w:sz w:val="28"/>
                <w:szCs w:val="28"/>
              </w:rPr>
              <w:t>.</w:t>
            </w:r>
          </w:p>
          <w:p w14:paraId="56902FD4" w14:textId="77777777" w:rsidR="00875FFD" w:rsidRDefault="00875FFD">
            <w:pPr>
              <w:jc w:val="both"/>
              <w:rPr>
                <w:sz w:val="28"/>
                <w:szCs w:val="28"/>
              </w:rPr>
            </w:pPr>
          </w:p>
          <w:p w14:paraId="7487AA36" w14:textId="77777777" w:rsidR="00875FFD" w:rsidRDefault="00875FFD">
            <w:pPr>
              <w:jc w:val="both"/>
              <w:rPr>
                <w:sz w:val="28"/>
                <w:szCs w:val="28"/>
              </w:rPr>
            </w:pPr>
            <w:r>
              <w:rPr>
                <w:sz w:val="28"/>
                <w:szCs w:val="28"/>
              </w:rPr>
              <w:t>Количество точек, которое пытается отобразить монитор по вертикали и горизонтали. Может не совпадать с количеством отверстий в маске кинескопа.</w:t>
            </w:r>
          </w:p>
        </w:tc>
      </w:tr>
      <w:tr w:rsidR="00875FFD" w:rsidRPr="001C0B4E" w14:paraId="6875CFDA" w14:textId="77777777">
        <w:tc>
          <w:tcPr>
            <w:tcW w:w="3717" w:type="dxa"/>
            <w:shd w:val="clear" w:color="auto" w:fill="auto"/>
          </w:tcPr>
          <w:p w14:paraId="0C04AFFB" w14:textId="77777777" w:rsidR="00875FFD" w:rsidRDefault="00875FFD">
            <w:pPr>
              <w:rPr>
                <w:b/>
                <w:sz w:val="28"/>
                <w:szCs w:val="28"/>
              </w:rPr>
            </w:pPr>
          </w:p>
        </w:tc>
        <w:tc>
          <w:tcPr>
            <w:tcW w:w="5980" w:type="dxa"/>
            <w:shd w:val="clear" w:color="auto" w:fill="auto"/>
          </w:tcPr>
          <w:p w14:paraId="2ADFD832" w14:textId="77777777" w:rsidR="00875FFD" w:rsidRDefault="00875FFD">
            <w:pPr>
              <w:jc w:val="both"/>
              <w:rPr>
                <w:sz w:val="28"/>
                <w:szCs w:val="28"/>
              </w:rPr>
            </w:pPr>
          </w:p>
        </w:tc>
      </w:tr>
      <w:tr w:rsidR="00875FFD" w:rsidRPr="001C0B4E" w14:paraId="5A2B32A4" w14:textId="77777777">
        <w:tc>
          <w:tcPr>
            <w:tcW w:w="3717" w:type="dxa"/>
            <w:shd w:val="clear" w:color="auto" w:fill="auto"/>
          </w:tcPr>
          <w:p w14:paraId="0AB3C84C" w14:textId="77777777" w:rsidR="00875FFD" w:rsidRDefault="00875FFD">
            <w:pPr>
              <w:rPr>
                <w:b/>
                <w:sz w:val="28"/>
                <w:szCs w:val="28"/>
              </w:rPr>
            </w:pPr>
            <w:proofErr w:type="spellStart"/>
            <w:r>
              <w:rPr>
                <w:b/>
                <w:sz w:val="28"/>
                <w:szCs w:val="28"/>
              </w:rPr>
              <w:t>Ажрата</w:t>
            </w:r>
            <w:proofErr w:type="spellEnd"/>
            <w:r>
              <w:rPr>
                <w:b/>
                <w:sz w:val="28"/>
                <w:szCs w:val="28"/>
              </w:rPr>
              <w:t xml:space="preserve"> </w:t>
            </w:r>
            <w:proofErr w:type="spellStart"/>
            <w:r>
              <w:rPr>
                <w:b/>
                <w:sz w:val="28"/>
                <w:szCs w:val="28"/>
              </w:rPr>
              <w:t>олиш</w:t>
            </w:r>
            <w:proofErr w:type="spellEnd"/>
            <w:r>
              <w:rPr>
                <w:b/>
                <w:sz w:val="28"/>
                <w:szCs w:val="28"/>
              </w:rPr>
              <w:t xml:space="preserve"> </w:t>
            </w:r>
            <w:proofErr w:type="spellStart"/>
            <w:r w:rsidR="001C0B4E">
              <w:rPr>
                <w:b/>
                <w:sz w:val="28"/>
                <w:szCs w:val="28"/>
              </w:rPr>
              <w:t>қ</w:t>
            </w:r>
            <w:r>
              <w:rPr>
                <w:b/>
                <w:sz w:val="28"/>
                <w:szCs w:val="28"/>
              </w:rPr>
              <w:t>обилияти</w:t>
            </w:r>
            <w:proofErr w:type="spellEnd"/>
          </w:p>
          <w:p w14:paraId="2E17C6E1"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разрешающая </w:t>
            </w:r>
            <w:r>
              <w:rPr>
                <w:sz w:val="28"/>
                <w:szCs w:val="28"/>
              </w:rPr>
              <w:br/>
              <w:t>способность</w:t>
            </w:r>
          </w:p>
          <w:p w14:paraId="61357336"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resolving</w:t>
            </w:r>
            <w:r>
              <w:rPr>
                <w:sz w:val="28"/>
                <w:szCs w:val="28"/>
              </w:rPr>
              <w:t xml:space="preserve"> </w:t>
            </w:r>
            <w:r>
              <w:rPr>
                <w:sz w:val="28"/>
                <w:szCs w:val="28"/>
                <w:lang w:val="en-US"/>
              </w:rPr>
              <w:t>power</w:t>
            </w:r>
          </w:p>
        </w:tc>
        <w:tc>
          <w:tcPr>
            <w:tcW w:w="5980" w:type="dxa"/>
            <w:shd w:val="clear" w:color="auto" w:fill="auto"/>
          </w:tcPr>
          <w:p w14:paraId="5A91D7C6" w14:textId="77777777" w:rsidR="00875FFD" w:rsidRDefault="00875FFD">
            <w:pPr>
              <w:jc w:val="both"/>
              <w:rPr>
                <w:sz w:val="28"/>
                <w:szCs w:val="28"/>
              </w:rPr>
            </w:pPr>
            <w:proofErr w:type="spellStart"/>
            <w:r>
              <w:rPr>
                <w:sz w:val="28"/>
                <w:szCs w:val="28"/>
              </w:rPr>
              <w:t>Телевизион</w:t>
            </w:r>
            <w:proofErr w:type="spellEnd"/>
            <w:r>
              <w:rPr>
                <w:sz w:val="28"/>
                <w:szCs w:val="28"/>
              </w:rPr>
              <w:t xml:space="preserve"> </w:t>
            </w:r>
            <w:proofErr w:type="spellStart"/>
            <w:r>
              <w:rPr>
                <w:sz w:val="28"/>
                <w:szCs w:val="28"/>
              </w:rPr>
              <w:t>аппаратуранинг</w:t>
            </w:r>
            <w:proofErr w:type="spellEnd"/>
            <w:r>
              <w:rPr>
                <w:sz w:val="28"/>
                <w:szCs w:val="28"/>
              </w:rPr>
              <w:t xml:space="preserve"> </w:t>
            </w:r>
            <w:proofErr w:type="spellStart"/>
            <w:r>
              <w:rPr>
                <w:sz w:val="28"/>
                <w:szCs w:val="28"/>
              </w:rPr>
              <w:t>тасвир</w:t>
            </w:r>
            <w:proofErr w:type="spellEnd"/>
            <w:r>
              <w:rPr>
                <w:sz w:val="28"/>
                <w:szCs w:val="28"/>
              </w:rPr>
              <w:t xml:space="preserve"> </w:t>
            </w:r>
            <w:proofErr w:type="spellStart"/>
            <w:r>
              <w:rPr>
                <w:sz w:val="28"/>
                <w:szCs w:val="28"/>
              </w:rPr>
              <w:t>майда</w:t>
            </w:r>
            <w:proofErr w:type="spellEnd"/>
            <w:r>
              <w:rPr>
                <w:sz w:val="28"/>
                <w:szCs w:val="28"/>
              </w:rPr>
              <w:t xml:space="preserve"> </w:t>
            </w:r>
            <w:proofErr w:type="spellStart"/>
            <w:r>
              <w:rPr>
                <w:sz w:val="28"/>
                <w:szCs w:val="28"/>
              </w:rPr>
              <w:t>б</w:t>
            </w:r>
            <w:r w:rsidR="001C0B4E">
              <w:rPr>
                <w:sz w:val="28"/>
                <w:szCs w:val="28"/>
              </w:rPr>
              <w:t>ў</w:t>
            </w:r>
            <w:r>
              <w:rPr>
                <w:sz w:val="28"/>
                <w:szCs w:val="28"/>
              </w:rPr>
              <w:t>лакларини</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акс</w:t>
            </w:r>
            <w:proofErr w:type="spellEnd"/>
            <w:r>
              <w:rPr>
                <w:sz w:val="28"/>
                <w:szCs w:val="28"/>
              </w:rPr>
              <w:t xml:space="preserve"> </w:t>
            </w:r>
            <w:proofErr w:type="spellStart"/>
            <w:r>
              <w:rPr>
                <w:sz w:val="28"/>
                <w:szCs w:val="28"/>
              </w:rPr>
              <w:t>эттириш</w:t>
            </w:r>
            <w:proofErr w:type="spellEnd"/>
            <w:r>
              <w:rPr>
                <w:sz w:val="28"/>
                <w:szCs w:val="28"/>
              </w:rPr>
              <w:t xml:space="preserve"> </w:t>
            </w:r>
            <w:proofErr w:type="spellStart"/>
            <w:r w:rsidR="001C0B4E">
              <w:rPr>
                <w:sz w:val="28"/>
                <w:szCs w:val="28"/>
              </w:rPr>
              <w:t>қ</w:t>
            </w:r>
            <w:r>
              <w:rPr>
                <w:sz w:val="28"/>
                <w:szCs w:val="28"/>
              </w:rPr>
              <w:t>обилиятини</w:t>
            </w:r>
            <w:proofErr w:type="spellEnd"/>
            <w:r>
              <w:rPr>
                <w:sz w:val="28"/>
                <w:szCs w:val="28"/>
              </w:rPr>
              <w:t xml:space="preserve"> </w:t>
            </w:r>
            <w:proofErr w:type="spellStart"/>
            <w:r>
              <w:rPr>
                <w:sz w:val="28"/>
                <w:szCs w:val="28"/>
              </w:rPr>
              <w:t>тавсифловчи</w:t>
            </w:r>
            <w:proofErr w:type="spellEnd"/>
            <w:r>
              <w:rPr>
                <w:sz w:val="28"/>
                <w:szCs w:val="28"/>
              </w:rPr>
              <w:t xml:space="preserve"> параметр. Экран </w:t>
            </w:r>
            <w:proofErr w:type="spellStart"/>
            <w:r>
              <w:rPr>
                <w:sz w:val="28"/>
                <w:szCs w:val="28"/>
              </w:rPr>
              <w:t>баландлиги</w:t>
            </w:r>
            <w:proofErr w:type="spellEnd"/>
            <w:r>
              <w:rPr>
                <w:sz w:val="28"/>
                <w:szCs w:val="28"/>
              </w:rPr>
              <w:t xml:space="preserve"> </w:t>
            </w:r>
            <w:proofErr w:type="spellStart"/>
            <w:r>
              <w:rPr>
                <w:sz w:val="28"/>
                <w:szCs w:val="28"/>
              </w:rPr>
              <w:t>б</w:t>
            </w:r>
            <w:r w:rsidR="001C0B4E">
              <w:rPr>
                <w:sz w:val="28"/>
                <w:szCs w:val="28"/>
              </w:rPr>
              <w:t>ў</w:t>
            </w:r>
            <w:r>
              <w:rPr>
                <w:sz w:val="28"/>
                <w:szCs w:val="28"/>
              </w:rPr>
              <w:t>йлаб</w:t>
            </w:r>
            <w:proofErr w:type="spellEnd"/>
            <w:r>
              <w:rPr>
                <w:sz w:val="28"/>
                <w:szCs w:val="28"/>
              </w:rPr>
              <w:t xml:space="preserve"> </w:t>
            </w:r>
            <w:proofErr w:type="spellStart"/>
            <w:r>
              <w:rPr>
                <w:sz w:val="28"/>
                <w:szCs w:val="28"/>
              </w:rPr>
              <w:t>си</w:t>
            </w:r>
            <w:r w:rsidR="001C0B4E">
              <w:rPr>
                <w:sz w:val="28"/>
                <w:szCs w:val="28"/>
              </w:rPr>
              <w:t>ғ</w:t>
            </w:r>
            <w:r>
              <w:rPr>
                <w:sz w:val="28"/>
                <w:szCs w:val="28"/>
              </w:rPr>
              <w:t>адиган</w:t>
            </w:r>
            <w:proofErr w:type="spellEnd"/>
            <w:r>
              <w:rPr>
                <w:sz w:val="28"/>
                <w:szCs w:val="28"/>
              </w:rPr>
              <w:t xml:space="preserve">, </w:t>
            </w:r>
            <w:proofErr w:type="spellStart"/>
            <w:r>
              <w:rPr>
                <w:sz w:val="28"/>
                <w:szCs w:val="28"/>
              </w:rPr>
              <w:t>узатиладиган</w:t>
            </w:r>
            <w:proofErr w:type="spellEnd"/>
            <w:r>
              <w:rPr>
                <w:sz w:val="28"/>
                <w:szCs w:val="28"/>
              </w:rPr>
              <w:t xml:space="preserve"> </w:t>
            </w:r>
            <w:proofErr w:type="spellStart"/>
            <w:r>
              <w:rPr>
                <w:sz w:val="28"/>
                <w:szCs w:val="28"/>
              </w:rPr>
              <w:t>бир</w:t>
            </w:r>
            <w:proofErr w:type="spellEnd"/>
            <w:r>
              <w:rPr>
                <w:sz w:val="28"/>
                <w:szCs w:val="28"/>
              </w:rPr>
              <w:t xml:space="preserve"> хил </w:t>
            </w:r>
            <w:proofErr w:type="spellStart"/>
            <w:r>
              <w:rPr>
                <w:sz w:val="28"/>
                <w:szCs w:val="28"/>
              </w:rPr>
              <w:t>кенгликдаги</w:t>
            </w:r>
            <w:proofErr w:type="spellEnd"/>
            <w:r>
              <w:rPr>
                <w:sz w:val="28"/>
                <w:szCs w:val="28"/>
              </w:rPr>
              <w:t xml:space="preserve"> </w:t>
            </w:r>
            <w:proofErr w:type="spellStart"/>
            <w:r>
              <w:rPr>
                <w:sz w:val="28"/>
                <w:szCs w:val="28"/>
              </w:rPr>
              <w:t>алмашиниб</w:t>
            </w:r>
            <w:proofErr w:type="spellEnd"/>
            <w:r>
              <w:rPr>
                <w:sz w:val="28"/>
                <w:szCs w:val="28"/>
              </w:rPr>
              <w:t xml:space="preserve"> </w:t>
            </w:r>
            <w:proofErr w:type="spellStart"/>
            <w:r>
              <w:rPr>
                <w:sz w:val="28"/>
                <w:szCs w:val="28"/>
              </w:rPr>
              <w:t>келадиган</w:t>
            </w:r>
            <w:proofErr w:type="spellEnd"/>
            <w:r>
              <w:rPr>
                <w:sz w:val="28"/>
                <w:szCs w:val="28"/>
              </w:rPr>
              <w:t xml:space="preserve"> </w:t>
            </w:r>
            <w:proofErr w:type="spellStart"/>
            <w:r w:rsidR="001C0B4E">
              <w:rPr>
                <w:sz w:val="28"/>
                <w:szCs w:val="28"/>
              </w:rPr>
              <w:t>қ</w:t>
            </w:r>
            <w:r>
              <w:rPr>
                <w:sz w:val="28"/>
                <w:szCs w:val="28"/>
              </w:rPr>
              <w:t>ора</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о</w:t>
            </w:r>
            <w:r w:rsidR="001C0B4E">
              <w:rPr>
                <w:sz w:val="28"/>
                <w:szCs w:val="28"/>
              </w:rPr>
              <w:t>қ</w:t>
            </w:r>
            <w:proofErr w:type="spellEnd"/>
            <w:r>
              <w:rPr>
                <w:sz w:val="28"/>
                <w:szCs w:val="28"/>
              </w:rPr>
              <w:t xml:space="preserve"> </w:t>
            </w:r>
            <w:proofErr w:type="spellStart"/>
            <w:r>
              <w:rPr>
                <w:sz w:val="28"/>
                <w:szCs w:val="28"/>
              </w:rPr>
              <w:t>чизи</w:t>
            </w:r>
            <w:r w:rsidR="001C0B4E">
              <w:rPr>
                <w:sz w:val="28"/>
                <w:szCs w:val="28"/>
              </w:rPr>
              <w:t>қ</w:t>
            </w:r>
            <w:r>
              <w:rPr>
                <w:sz w:val="28"/>
                <w:szCs w:val="28"/>
              </w:rPr>
              <w:t>ларнинг</w:t>
            </w:r>
            <w:proofErr w:type="spellEnd"/>
            <w:r>
              <w:rPr>
                <w:sz w:val="28"/>
                <w:szCs w:val="28"/>
              </w:rPr>
              <w:t xml:space="preserve"> </w:t>
            </w:r>
            <w:proofErr w:type="spellStart"/>
            <w:r>
              <w:rPr>
                <w:sz w:val="28"/>
                <w:szCs w:val="28"/>
              </w:rPr>
              <w:t>максимал</w:t>
            </w:r>
            <w:proofErr w:type="spellEnd"/>
            <w:r>
              <w:rPr>
                <w:sz w:val="28"/>
                <w:szCs w:val="28"/>
              </w:rPr>
              <w:t xml:space="preserve"> сони </w:t>
            </w:r>
            <w:proofErr w:type="spellStart"/>
            <w:r>
              <w:rPr>
                <w:sz w:val="28"/>
                <w:szCs w:val="28"/>
              </w:rPr>
              <w:t>ор</w:t>
            </w:r>
            <w:r w:rsidR="001C0B4E">
              <w:rPr>
                <w:sz w:val="28"/>
                <w:szCs w:val="28"/>
              </w:rPr>
              <w:t>қ</w:t>
            </w:r>
            <w:r>
              <w:rPr>
                <w:sz w:val="28"/>
                <w:szCs w:val="28"/>
              </w:rPr>
              <w:t>али</w:t>
            </w:r>
            <w:proofErr w:type="spellEnd"/>
            <w:r>
              <w:rPr>
                <w:sz w:val="28"/>
                <w:szCs w:val="28"/>
              </w:rPr>
              <w:t xml:space="preserve"> </w:t>
            </w:r>
            <w:proofErr w:type="spellStart"/>
            <w:r>
              <w:rPr>
                <w:sz w:val="28"/>
                <w:szCs w:val="28"/>
              </w:rPr>
              <w:t>ба</w:t>
            </w:r>
            <w:r w:rsidR="001C0B4E">
              <w:rPr>
                <w:sz w:val="28"/>
                <w:szCs w:val="28"/>
              </w:rPr>
              <w:t>ҳ</w:t>
            </w:r>
            <w:r>
              <w:rPr>
                <w:sz w:val="28"/>
                <w:szCs w:val="28"/>
              </w:rPr>
              <w:t>оланади</w:t>
            </w:r>
            <w:proofErr w:type="spellEnd"/>
            <w:r>
              <w:rPr>
                <w:sz w:val="28"/>
                <w:szCs w:val="28"/>
              </w:rPr>
              <w:t xml:space="preserve">. </w:t>
            </w:r>
          </w:p>
          <w:p w14:paraId="280FBC1F" w14:textId="77777777" w:rsidR="00875FFD" w:rsidRDefault="00875FFD">
            <w:pPr>
              <w:jc w:val="both"/>
              <w:rPr>
                <w:sz w:val="28"/>
                <w:szCs w:val="28"/>
              </w:rPr>
            </w:pPr>
          </w:p>
          <w:p w14:paraId="7EB0A808" w14:textId="77777777" w:rsidR="00875FFD" w:rsidRDefault="00875FFD">
            <w:pPr>
              <w:jc w:val="both"/>
              <w:rPr>
                <w:sz w:val="28"/>
                <w:szCs w:val="28"/>
              </w:rPr>
            </w:pPr>
            <w:r>
              <w:rPr>
                <w:sz w:val="28"/>
                <w:szCs w:val="28"/>
              </w:rPr>
              <w:t>Параметр телевизионной аппаратуры, характеризующий ее способность передавать и воспроизводить мелкие детали изображения. Оценивается максимальным числом</w:t>
            </w:r>
          </w:p>
        </w:tc>
      </w:tr>
    </w:tbl>
    <w:p w14:paraId="4642A19B" w14:textId="77777777" w:rsidR="00875FFD" w:rsidRPr="001C0B4E" w:rsidRDefault="00875FFD">
      <w:pPr>
        <w:rPr>
          <w:sz w:val="28"/>
          <w:szCs w:val="28"/>
        </w:rPr>
      </w:pPr>
    </w:p>
    <w:tbl>
      <w:tblPr>
        <w:tblW w:w="969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3717"/>
        <w:gridCol w:w="5980"/>
      </w:tblGrid>
      <w:tr w:rsidR="00875FFD" w:rsidRPr="001C0B4E" w14:paraId="4F24B004" w14:textId="77777777">
        <w:tc>
          <w:tcPr>
            <w:tcW w:w="9697" w:type="dxa"/>
            <w:gridSpan w:val="2"/>
            <w:shd w:val="clear" w:color="auto" w:fill="auto"/>
          </w:tcPr>
          <w:p w14:paraId="053EA3F5" w14:textId="77777777" w:rsidR="00875FFD" w:rsidRDefault="00875FFD">
            <w:pPr>
              <w:jc w:val="center"/>
              <w:rPr>
                <w:b/>
                <w:sz w:val="28"/>
                <w:szCs w:val="28"/>
              </w:rPr>
            </w:pPr>
            <w:r>
              <w:rPr>
                <w:b/>
                <w:sz w:val="28"/>
                <w:szCs w:val="28"/>
              </w:rPr>
              <w:t>А</w:t>
            </w:r>
          </w:p>
        </w:tc>
      </w:tr>
      <w:tr w:rsidR="00875FFD" w:rsidRPr="001C0B4E" w14:paraId="5C424256" w14:textId="77777777">
        <w:tc>
          <w:tcPr>
            <w:tcW w:w="3717" w:type="dxa"/>
            <w:shd w:val="clear" w:color="auto" w:fill="auto"/>
          </w:tcPr>
          <w:p w14:paraId="4D816444" w14:textId="77777777" w:rsidR="00875FFD" w:rsidRDefault="00875FFD">
            <w:pPr>
              <w:rPr>
                <w:b/>
                <w:sz w:val="28"/>
                <w:szCs w:val="28"/>
              </w:rPr>
            </w:pPr>
          </w:p>
        </w:tc>
        <w:tc>
          <w:tcPr>
            <w:tcW w:w="5980" w:type="dxa"/>
            <w:shd w:val="clear" w:color="auto" w:fill="auto"/>
          </w:tcPr>
          <w:p w14:paraId="77F0643C" w14:textId="77777777" w:rsidR="00875FFD" w:rsidRDefault="00875FFD">
            <w:pPr>
              <w:jc w:val="both"/>
              <w:rPr>
                <w:sz w:val="28"/>
                <w:szCs w:val="28"/>
              </w:rPr>
            </w:pPr>
            <w:r>
              <w:rPr>
                <w:sz w:val="28"/>
                <w:szCs w:val="28"/>
              </w:rPr>
              <w:t>переда</w:t>
            </w:r>
            <w:r>
              <w:rPr>
                <w:sz w:val="28"/>
                <w:szCs w:val="28"/>
              </w:rPr>
              <w:softHyphen/>
              <w:t>ваемых чередующихся черных и белых линий одинаковой ширины, укладывающихся по высоте экрана.</w:t>
            </w:r>
          </w:p>
        </w:tc>
      </w:tr>
      <w:tr w:rsidR="00875FFD" w:rsidRPr="001C0B4E" w14:paraId="34C82F27" w14:textId="77777777">
        <w:tc>
          <w:tcPr>
            <w:tcW w:w="3717" w:type="dxa"/>
            <w:shd w:val="clear" w:color="auto" w:fill="auto"/>
          </w:tcPr>
          <w:p w14:paraId="74F7D6D9" w14:textId="77777777" w:rsidR="00875FFD" w:rsidRDefault="00875FFD">
            <w:pPr>
              <w:rPr>
                <w:sz w:val="28"/>
                <w:szCs w:val="28"/>
              </w:rPr>
            </w:pPr>
          </w:p>
        </w:tc>
        <w:tc>
          <w:tcPr>
            <w:tcW w:w="5980" w:type="dxa"/>
            <w:shd w:val="clear" w:color="auto" w:fill="auto"/>
          </w:tcPr>
          <w:p w14:paraId="62FA3B77" w14:textId="77777777" w:rsidR="00875FFD" w:rsidRDefault="00875FFD">
            <w:pPr>
              <w:jc w:val="both"/>
              <w:rPr>
                <w:sz w:val="28"/>
                <w:szCs w:val="28"/>
              </w:rPr>
            </w:pPr>
          </w:p>
        </w:tc>
      </w:tr>
      <w:tr w:rsidR="00875FFD" w:rsidRPr="001C0B4E" w14:paraId="64BDA88A" w14:textId="77777777">
        <w:tc>
          <w:tcPr>
            <w:tcW w:w="3717" w:type="dxa"/>
            <w:shd w:val="clear" w:color="auto" w:fill="auto"/>
          </w:tcPr>
          <w:p w14:paraId="7EC5CCB9" w14:textId="77777777" w:rsidR="00875FFD" w:rsidRDefault="00875FFD">
            <w:pPr>
              <w:rPr>
                <w:b/>
                <w:sz w:val="28"/>
                <w:szCs w:val="28"/>
              </w:rPr>
            </w:pPr>
            <w:proofErr w:type="spellStart"/>
            <w:r>
              <w:rPr>
                <w:b/>
                <w:sz w:val="28"/>
                <w:szCs w:val="28"/>
              </w:rPr>
              <w:t>Айирмаранг</w:t>
            </w:r>
            <w:proofErr w:type="spellEnd"/>
            <w:r>
              <w:rPr>
                <w:b/>
                <w:sz w:val="28"/>
                <w:szCs w:val="28"/>
              </w:rPr>
              <w:t xml:space="preserve"> </w:t>
            </w:r>
            <w:proofErr w:type="spellStart"/>
            <w:r>
              <w:rPr>
                <w:b/>
                <w:sz w:val="28"/>
                <w:szCs w:val="28"/>
              </w:rPr>
              <w:t>сигнали</w:t>
            </w:r>
            <w:proofErr w:type="spellEnd"/>
          </w:p>
          <w:p w14:paraId="054BC215" w14:textId="77777777" w:rsidR="00875FFD" w:rsidRDefault="00875FFD">
            <w:pPr>
              <w:rPr>
                <w:sz w:val="28"/>
                <w:szCs w:val="28"/>
              </w:rPr>
            </w:pPr>
            <w:proofErr w:type="spellStart"/>
            <w:r>
              <w:rPr>
                <w:b/>
                <w:sz w:val="28"/>
                <w:szCs w:val="28"/>
                <w:lang w:val="en-US"/>
              </w:rPr>
              <w:t>ru</w:t>
            </w:r>
            <w:proofErr w:type="spellEnd"/>
            <w:r>
              <w:rPr>
                <w:b/>
                <w:sz w:val="28"/>
                <w:szCs w:val="28"/>
              </w:rPr>
              <w:t xml:space="preserve"> - </w:t>
            </w:r>
            <w:r>
              <w:rPr>
                <w:sz w:val="28"/>
                <w:szCs w:val="28"/>
              </w:rPr>
              <w:t>сигнал цветоразностный</w:t>
            </w:r>
          </w:p>
          <w:p w14:paraId="46615042" w14:textId="77777777" w:rsidR="00875FFD" w:rsidRDefault="00875FFD">
            <w:pPr>
              <w:rPr>
                <w:sz w:val="28"/>
                <w:szCs w:val="28"/>
              </w:rPr>
            </w:pPr>
            <w:proofErr w:type="spellStart"/>
            <w:r>
              <w:rPr>
                <w:b/>
                <w:sz w:val="28"/>
                <w:szCs w:val="28"/>
                <w:lang w:val="en-US"/>
              </w:rPr>
              <w:t>en</w:t>
            </w:r>
            <w:proofErr w:type="spellEnd"/>
            <w:r>
              <w:rPr>
                <w:b/>
                <w:sz w:val="28"/>
                <w:szCs w:val="28"/>
              </w:rPr>
              <w:t xml:space="preserve"> - </w:t>
            </w:r>
            <w:proofErr w:type="spellStart"/>
            <w:r>
              <w:rPr>
                <w:sz w:val="28"/>
                <w:szCs w:val="28"/>
                <w:lang w:val="en-US"/>
              </w:rPr>
              <w:t>colour</w:t>
            </w:r>
            <w:proofErr w:type="spellEnd"/>
            <w:r>
              <w:rPr>
                <w:sz w:val="28"/>
                <w:szCs w:val="28"/>
              </w:rPr>
              <w:t xml:space="preserve"> </w:t>
            </w:r>
            <w:r>
              <w:rPr>
                <w:sz w:val="28"/>
                <w:szCs w:val="28"/>
                <w:lang w:val="en-US"/>
              </w:rPr>
              <w:t>difference</w:t>
            </w:r>
            <w:r>
              <w:rPr>
                <w:sz w:val="28"/>
                <w:szCs w:val="28"/>
              </w:rPr>
              <w:t xml:space="preserve"> </w:t>
            </w:r>
            <w:r>
              <w:rPr>
                <w:sz w:val="28"/>
                <w:szCs w:val="28"/>
                <w:lang w:val="en-US"/>
              </w:rPr>
              <w:t>signal</w:t>
            </w:r>
          </w:p>
          <w:p w14:paraId="1E50C966" w14:textId="77777777" w:rsidR="00875FFD" w:rsidRDefault="00875FFD">
            <w:pPr>
              <w:jc w:val="center"/>
              <w:rPr>
                <w:sz w:val="28"/>
                <w:szCs w:val="28"/>
              </w:rPr>
            </w:pPr>
          </w:p>
        </w:tc>
        <w:tc>
          <w:tcPr>
            <w:tcW w:w="5980" w:type="dxa"/>
            <w:shd w:val="clear" w:color="auto" w:fill="auto"/>
          </w:tcPr>
          <w:p w14:paraId="1C4B043B" w14:textId="77777777" w:rsidR="00875FFD" w:rsidRDefault="00875FFD">
            <w:pPr>
              <w:jc w:val="both"/>
              <w:rPr>
                <w:sz w:val="28"/>
                <w:szCs w:val="28"/>
              </w:rPr>
            </w:pPr>
            <w:r>
              <w:rPr>
                <w:sz w:val="28"/>
                <w:szCs w:val="28"/>
              </w:rPr>
              <w:t xml:space="preserve">1) Электр сигнал, </w:t>
            </w:r>
            <w:proofErr w:type="gramStart"/>
            <w:r>
              <w:rPr>
                <w:sz w:val="28"/>
                <w:szCs w:val="28"/>
              </w:rPr>
              <w:t>у монохром</w:t>
            </w:r>
            <w:proofErr w:type="gramEnd"/>
            <w:r>
              <w:rPr>
                <w:sz w:val="28"/>
                <w:szCs w:val="28"/>
              </w:rPr>
              <w:t xml:space="preserve"> </w:t>
            </w:r>
            <w:proofErr w:type="spellStart"/>
            <w:r>
              <w:rPr>
                <w:sz w:val="28"/>
                <w:szCs w:val="28"/>
              </w:rPr>
              <w:t>сигналга</w:t>
            </w:r>
            <w:proofErr w:type="spellEnd"/>
            <w:r>
              <w:rPr>
                <w:sz w:val="28"/>
                <w:szCs w:val="28"/>
              </w:rPr>
              <w:t xml:space="preserve"> </w:t>
            </w:r>
            <w:proofErr w:type="spellStart"/>
            <w:r w:rsidR="001C0B4E">
              <w:rPr>
                <w:sz w:val="28"/>
                <w:szCs w:val="28"/>
              </w:rPr>
              <w:t>қў</w:t>
            </w:r>
            <w:r>
              <w:rPr>
                <w:sz w:val="28"/>
                <w:szCs w:val="28"/>
              </w:rPr>
              <w:t>шилганда</w:t>
            </w:r>
            <w:proofErr w:type="spellEnd"/>
            <w:r>
              <w:rPr>
                <w:sz w:val="28"/>
                <w:szCs w:val="28"/>
              </w:rPr>
              <w:t xml:space="preserve">, </w:t>
            </w:r>
            <w:proofErr w:type="spellStart"/>
            <w:r>
              <w:rPr>
                <w:sz w:val="28"/>
                <w:szCs w:val="28"/>
              </w:rPr>
              <w:t>узатиладиган</w:t>
            </w:r>
            <w:proofErr w:type="spellEnd"/>
            <w:r>
              <w:rPr>
                <w:sz w:val="28"/>
                <w:szCs w:val="28"/>
              </w:rPr>
              <w:t xml:space="preserve"> </w:t>
            </w:r>
            <w:proofErr w:type="spellStart"/>
            <w:r>
              <w:rPr>
                <w:sz w:val="28"/>
                <w:szCs w:val="28"/>
              </w:rPr>
              <w:t>рангнинг</w:t>
            </w:r>
            <w:proofErr w:type="spellEnd"/>
            <w:r>
              <w:rPr>
                <w:sz w:val="28"/>
                <w:szCs w:val="28"/>
              </w:rPr>
              <w:t xml:space="preserve"> </w:t>
            </w:r>
            <w:proofErr w:type="spellStart"/>
            <w:r>
              <w:rPr>
                <w:sz w:val="28"/>
                <w:szCs w:val="28"/>
              </w:rPr>
              <w:t>рангли</w:t>
            </w:r>
            <w:proofErr w:type="spellEnd"/>
            <w:r>
              <w:rPr>
                <w:sz w:val="28"/>
                <w:szCs w:val="28"/>
              </w:rPr>
              <w:t xml:space="preserve"> </w:t>
            </w:r>
            <w:proofErr w:type="spellStart"/>
            <w:r>
              <w:rPr>
                <w:sz w:val="28"/>
                <w:szCs w:val="28"/>
              </w:rPr>
              <w:t>координаталаридан</w:t>
            </w:r>
            <w:proofErr w:type="spellEnd"/>
            <w:r>
              <w:rPr>
                <w:sz w:val="28"/>
                <w:szCs w:val="28"/>
              </w:rPr>
              <w:t xml:space="preserve"> </w:t>
            </w:r>
            <w:proofErr w:type="spellStart"/>
            <w:r>
              <w:rPr>
                <w:sz w:val="28"/>
                <w:szCs w:val="28"/>
              </w:rPr>
              <w:t>бирини</w:t>
            </w:r>
            <w:proofErr w:type="spellEnd"/>
            <w:r>
              <w:rPr>
                <w:sz w:val="28"/>
                <w:szCs w:val="28"/>
              </w:rPr>
              <w:t xml:space="preserve"> </w:t>
            </w:r>
            <w:proofErr w:type="spellStart"/>
            <w:r>
              <w:rPr>
                <w:sz w:val="28"/>
                <w:szCs w:val="28"/>
              </w:rPr>
              <w:t>ифодаловчи</w:t>
            </w:r>
            <w:proofErr w:type="spellEnd"/>
            <w:r>
              <w:rPr>
                <w:sz w:val="28"/>
                <w:szCs w:val="28"/>
              </w:rPr>
              <w:t xml:space="preserve"> (</w:t>
            </w:r>
            <w:proofErr w:type="spellStart"/>
            <w:r>
              <w:rPr>
                <w:sz w:val="28"/>
                <w:szCs w:val="28"/>
              </w:rPr>
              <w:t>асосий</w:t>
            </w:r>
            <w:proofErr w:type="spellEnd"/>
            <w:r>
              <w:rPr>
                <w:sz w:val="28"/>
                <w:szCs w:val="28"/>
              </w:rPr>
              <w:t xml:space="preserve"> </w:t>
            </w:r>
            <w:proofErr w:type="spellStart"/>
            <w:r>
              <w:rPr>
                <w:sz w:val="28"/>
                <w:szCs w:val="28"/>
              </w:rPr>
              <w:t>рангларнинг</w:t>
            </w:r>
            <w:proofErr w:type="spellEnd"/>
            <w:r>
              <w:rPr>
                <w:sz w:val="28"/>
                <w:szCs w:val="28"/>
              </w:rPr>
              <w:t xml:space="preserve"> </w:t>
            </w:r>
            <w:proofErr w:type="spellStart"/>
            <w:r>
              <w:rPr>
                <w:sz w:val="28"/>
                <w:szCs w:val="28"/>
              </w:rPr>
              <w:t>белгиланган</w:t>
            </w:r>
            <w:proofErr w:type="spellEnd"/>
            <w:r>
              <w:rPr>
                <w:sz w:val="28"/>
                <w:szCs w:val="28"/>
              </w:rPr>
              <w:t xml:space="preserve"> </w:t>
            </w:r>
            <w:proofErr w:type="spellStart"/>
            <w:r>
              <w:rPr>
                <w:sz w:val="28"/>
                <w:szCs w:val="28"/>
              </w:rPr>
              <w:t>гуру</w:t>
            </w:r>
            <w:r w:rsidR="001C0B4E">
              <w:rPr>
                <w:sz w:val="28"/>
                <w:szCs w:val="28"/>
              </w:rPr>
              <w:t>ҳ</w:t>
            </w:r>
            <w:r>
              <w:rPr>
                <w:sz w:val="28"/>
                <w:szCs w:val="28"/>
              </w:rPr>
              <w:t>ига</w:t>
            </w:r>
            <w:proofErr w:type="spellEnd"/>
            <w:r>
              <w:rPr>
                <w:sz w:val="28"/>
                <w:szCs w:val="28"/>
              </w:rPr>
              <w:t xml:space="preserve"> </w:t>
            </w:r>
            <w:proofErr w:type="spellStart"/>
            <w:r>
              <w:rPr>
                <w:sz w:val="28"/>
                <w:szCs w:val="28"/>
              </w:rPr>
              <w:t>нисбатан</w:t>
            </w:r>
            <w:proofErr w:type="spellEnd"/>
            <w:r>
              <w:rPr>
                <w:sz w:val="28"/>
                <w:szCs w:val="28"/>
              </w:rPr>
              <w:t xml:space="preserve">) сигнал </w:t>
            </w:r>
            <w:proofErr w:type="spellStart"/>
            <w:r>
              <w:rPr>
                <w:sz w:val="28"/>
                <w:szCs w:val="28"/>
              </w:rPr>
              <w:t>юзага</w:t>
            </w:r>
            <w:proofErr w:type="spellEnd"/>
            <w:r>
              <w:rPr>
                <w:sz w:val="28"/>
                <w:szCs w:val="28"/>
              </w:rPr>
              <w:t xml:space="preserve"> </w:t>
            </w:r>
            <w:proofErr w:type="spellStart"/>
            <w:r>
              <w:rPr>
                <w:sz w:val="28"/>
                <w:szCs w:val="28"/>
              </w:rPr>
              <w:t>келади</w:t>
            </w:r>
            <w:proofErr w:type="spellEnd"/>
            <w:r>
              <w:rPr>
                <w:sz w:val="28"/>
                <w:szCs w:val="28"/>
              </w:rPr>
              <w:t xml:space="preserve">. </w:t>
            </w:r>
          </w:p>
          <w:p w14:paraId="04EE0B6D" w14:textId="77777777" w:rsidR="00875FFD" w:rsidRDefault="00875FFD">
            <w:pPr>
              <w:jc w:val="both"/>
              <w:rPr>
                <w:spacing w:val="-6"/>
                <w:sz w:val="28"/>
                <w:szCs w:val="28"/>
              </w:rPr>
            </w:pPr>
            <w:r>
              <w:rPr>
                <w:spacing w:val="-6"/>
                <w:sz w:val="28"/>
                <w:szCs w:val="28"/>
              </w:rPr>
              <w:t xml:space="preserve">2) </w:t>
            </w:r>
            <w:proofErr w:type="spellStart"/>
            <w:r>
              <w:rPr>
                <w:spacing w:val="-6"/>
                <w:sz w:val="28"/>
                <w:szCs w:val="28"/>
              </w:rPr>
              <w:t>Муайян</w:t>
            </w:r>
            <w:proofErr w:type="spellEnd"/>
            <w:r>
              <w:rPr>
                <w:spacing w:val="-6"/>
                <w:sz w:val="28"/>
                <w:szCs w:val="28"/>
              </w:rPr>
              <w:t xml:space="preserve"> ранг </w:t>
            </w:r>
            <w:proofErr w:type="spellStart"/>
            <w:r>
              <w:rPr>
                <w:spacing w:val="-6"/>
                <w:sz w:val="28"/>
                <w:szCs w:val="28"/>
              </w:rPr>
              <w:t>координаталарига</w:t>
            </w:r>
            <w:proofErr w:type="spellEnd"/>
            <w:r>
              <w:rPr>
                <w:spacing w:val="-6"/>
                <w:sz w:val="28"/>
                <w:szCs w:val="28"/>
              </w:rPr>
              <w:t xml:space="preserve"> </w:t>
            </w:r>
            <w:proofErr w:type="spellStart"/>
            <w:r>
              <w:rPr>
                <w:spacing w:val="-6"/>
                <w:sz w:val="28"/>
                <w:szCs w:val="28"/>
              </w:rPr>
              <w:t>пропорционал</w:t>
            </w:r>
            <w:proofErr w:type="spellEnd"/>
            <w:r>
              <w:rPr>
                <w:spacing w:val="-6"/>
                <w:sz w:val="28"/>
                <w:szCs w:val="28"/>
              </w:rPr>
              <w:t xml:space="preserve"> </w:t>
            </w:r>
            <w:proofErr w:type="spellStart"/>
            <w:r>
              <w:rPr>
                <w:spacing w:val="-6"/>
                <w:sz w:val="28"/>
                <w:szCs w:val="28"/>
              </w:rPr>
              <w:t>б</w:t>
            </w:r>
            <w:r w:rsidR="001C0B4E">
              <w:rPr>
                <w:spacing w:val="-6"/>
                <w:sz w:val="28"/>
                <w:szCs w:val="28"/>
              </w:rPr>
              <w:t>ў</w:t>
            </w:r>
            <w:r>
              <w:rPr>
                <w:spacing w:val="-6"/>
                <w:sz w:val="28"/>
                <w:szCs w:val="28"/>
              </w:rPr>
              <w:t>лган</w:t>
            </w:r>
            <w:proofErr w:type="spellEnd"/>
            <w:r>
              <w:rPr>
                <w:spacing w:val="-6"/>
                <w:sz w:val="28"/>
                <w:szCs w:val="28"/>
              </w:rPr>
              <w:t xml:space="preserve"> </w:t>
            </w:r>
            <w:proofErr w:type="spellStart"/>
            <w:r>
              <w:rPr>
                <w:spacing w:val="-6"/>
                <w:sz w:val="28"/>
                <w:szCs w:val="28"/>
              </w:rPr>
              <w:t>иккита</w:t>
            </w:r>
            <w:proofErr w:type="spellEnd"/>
            <w:r>
              <w:rPr>
                <w:spacing w:val="-6"/>
                <w:sz w:val="28"/>
                <w:szCs w:val="28"/>
              </w:rPr>
              <w:t xml:space="preserve"> </w:t>
            </w:r>
            <w:proofErr w:type="spellStart"/>
            <w:r>
              <w:rPr>
                <w:spacing w:val="-6"/>
                <w:sz w:val="28"/>
                <w:szCs w:val="28"/>
              </w:rPr>
              <w:t>сигналнинг</w:t>
            </w:r>
            <w:proofErr w:type="spellEnd"/>
            <w:r>
              <w:rPr>
                <w:spacing w:val="-6"/>
                <w:sz w:val="28"/>
                <w:szCs w:val="28"/>
              </w:rPr>
              <w:t xml:space="preserve">, </w:t>
            </w:r>
            <w:proofErr w:type="spellStart"/>
            <w:r>
              <w:rPr>
                <w:spacing w:val="-6"/>
                <w:sz w:val="28"/>
                <w:szCs w:val="28"/>
              </w:rPr>
              <w:t>одатда</w:t>
            </w:r>
            <w:proofErr w:type="spellEnd"/>
            <w:r>
              <w:rPr>
                <w:spacing w:val="-6"/>
                <w:sz w:val="28"/>
                <w:szCs w:val="28"/>
              </w:rPr>
              <w:t xml:space="preserve"> </w:t>
            </w:r>
            <w:proofErr w:type="spellStart"/>
            <w:r>
              <w:rPr>
                <w:spacing w:val="-6"/>
                <w:sz w:val="28"/>
                <w:szCs w:val="28"/>
              </w:rPr>
              <w:t>асосий</w:t>
            </w:r>
            <w:proofErr w:type="spellEnd"/>
            <w:r>
              <w:rPr>
                <w:spacing w:val="-6"/>
                <w:sz w:val="28"/>
                <w:szCs w:val="28"/>
              </w:rPr>
              <w:t xml:space="preserve"> ранг </w:t>
            </w:r>
            <w:proofErr w:type="spellStart"/>
            <w:r>
              <w:rPr>
                <w:spacing w:val="-6"/>
                <w:sz w:val="28"/>
                <w:szCs w:val="28"/>
              </w:rPr>
              <w:t>сигнали</w:t>
            </w:r>
            <w:proofErr w:type="spellEnd"/>
            <w:r>
              <w:rPr>
                <w:spacing w:val="-6"/>
                <w:sz w:val="28"/>
                <w:szCs w:val="28"/>
              </w:rPr>
              <w:t xml:space="preserve"> </w:t>
            </w:r>
            <w:proofErr w:type="spellStart"/>
            <w:r w:rsidR="001C0B4E">
              <w:rPr>
                <w:spacing w:val="-6"/>
                <w:sz w:val="28"/>
                <w:szCs w:val="28"/>
              </w:rPr>
              <w:t>ҳ</w:t>
            </w:r>
            <w:r>
              <w:rPr>
                <w:spacing w:val="-6"/>
                <w:sz w:val="28"/>
                <w:szCs w:val="28"/>
              </w:rPr>
              <w:t>амда</w:t>
            </w:r>
            <w:proofErr w:type="spellEnd"/>
            <w:r>
              <w:rPr>
                <w:spacing w:val="-6"/>
                <w:sz w:val="28"/>
                <w:szCs w:val="28"/>
              </w:rPr>
              <w:t xml:space="preserve"> </w:t>
            </w:r>
            <w:proofErr w:type="spellStart"/>
            <w:r>
              <w:rPr>
                <w:spacing w:val="-6"/>
                <w:sz w:val="28"/>
                <w:szCs w:val="28"/>
              </w:rPr>
              <w:t>ёру</w:t>
            </w:r>
            <w:r w:rsidR="001C0B4E">
              <w:rPr>
                <w:spacing w:val="-6"/>
                <w:sz w:val="28"/>
                <w:szCs w:val="28"/>
              </w:rPr>
              <w:t>ғ</w:t>
            </w:r>
            <w:r>
              <w:rPr>
                <w:spacing w:val="-6"/>
                <w:sz w:val="28"/>
                <w:szCs w:val="28"/>
              </w:rPr>
              <w:t>лик</w:t>
            </w:r>
            <w:proofErr w:type="spellEnd"/>
            <w:r>
              <w:rPr>
                <w:spacing w:val="-6"/>
                <w:sz w:val="28"/>
                <w:szCs w:val="28"/>
              </w:rPr>
              <w:t xml:space="preserve"> </w:t>
            </w:r>
            <w:proofErr w:type="spellStart"/>
            <w:r>
              <w:rPr>
                <w:spacing w:val="-6"/>
                <w:sz w:val="28"/>
                <w:szCs w:val="28"/>
              </w:rPr>
              <w:t>сигналининг</w:t>
            </w:r>
            <w:proofErr w:type="spellEnd"/>
            <w:r>
              <w:rPr>
                <w:spacing w:val="-6"/>
                <w:sz w:val="28"/>
                <w:szCs w:val="28"/>
              </w:rPr>
              <w:t xml:space="preserve"> </w:t>
            </w:r>
            <w:proofErr w:type="spellStart"/>
            <w:r>
              <w:rPr>
                <w:spacing w:val="-6"/>
                <w:sz w:val="28"/>
                <w:szCs w:val="28"/>
              </w:rPr>
              <w:t>фар</w:t>
            </w:r>
            <w:r w:rsidR="001C0B4E">
              <w:rPr>
                <w:spacing w:val="-6"/>
                <w:sz w:val="28"/>
                <w:szCs w:val="28"/>
              </w:rPr>
              <w:t>қ</w:t>
            </w:r>
            <w:r>
              <w:rPr>
                <w:spacing w:val="-6"/>
                <w:sz w:val="28"/>
                <w:szCs w:val="28"/>
              </w:rPr>
              <w:t>ига</w:t>
            </w:r>
            <w:proofErr w:type="spellEnd"/>
            <w:r>
              <w:rPr>
                <w:spacing w:val="-6"/>
                <w:sz w:val="28"/>
                <w:szCs w:val="28"/>
              </w:rPr>
              <w:t xml:space="preserve"> </w:t>
            </w:r>
            <w:proofErr w:type="spellStart"/>
            <w:r>
              <w:rPr>
                <w:spacing w:val="-6"/>
                <w:sz w:val="28"/>
                <w:szCs w:val="28"/>
              </w:rPr>
              <w:t>тенг</w:t>
            </w:r>
            <w:proofErr w:type="spellEnd"/>
            <w:r>
              <w:rPr>
                <w:spacing w:val="-6"/>
                <w:sz w:val="28"/>
                <w:szCs w:val="28"/>
              </w:rPr>
              <w:t xml:space="preserve"> </w:t>
            </w:r>
            <w:proofErr w:type="spellStart"/>
            <w:r>
              <w:rPr>
                <w:spacing w:val="-6"/>
                <w:sz w:val="28"/>
                <w:szCs w:val="28"/>
              </w:rPr>
              <w:t>телевизион</w:t>
            </w:r>
            <w:proofErr w:type="spellEnd"/>
            <w:r>
              <w:rPr>
                <w:spacing w:val="-6"/>
                <w:sz w:val="28"/>
                <w:szCs w:val="28"/>
              </w:rPr>
              <w:t xml:space="preserve"> видеосигнал.</w:t>
            </w:r>
          </w:p>
          <w:p w14:paraId="3B390CB8" w14:textId="77777777" w:rsidR="00875FFD" w:rsidRDefault="00875FFD">
            <w:pPr>
              <w:jc w:val="both"/>
              <w:rPr>
                <w:sz w:val="28"/>
                <w:szCs w:val="28"/>
              </w:rPr>
            </w:pPr>
          </w:p>
          <w:p w14:paraId="16A9CA8F" w14:textId="77777777" w:rsidR="00875FFD" w:rsidRDefault="00875FFD">
            <w:pPr>
              <w:jc w:val="both"/>
              <w:rPr>
                <w:sz w:val="28"/>
                <w:szCs w:val="28"/>
              </w:rPr>
            </w:pPr>
            <w:r>
              <w:rPr>
                <w:sz w:val="28"/>
                <w:szCs w:val="28"/>
              </w:rPr>
              <w:t xml:space="preserve">1) Электрический сигнал, при добавлении которого к монохромному сигналу образуется сигнал, представляющий одну из цветовых координат (по отношению к установленной группе основных цветов) передаваемого цвета. </w:t>
            </w:r>
          </w:p>
          <w:p w14:paraId="0ACC9004" w14:textId="77777777" w:rsidR="00875FFD" w:rsidRDefault="00875FFD">
            <w:pPr>
              <w:jc w:val="both"/>
              <w:rPr>
                <w:sz w:val="28"/>
                <w:szCs w:val="28"/>
              </w:rPr>
            </w:pPr>
            <w:r>
              <w:rPr>
                <w:sz w:val="28"/>
                <w:szCs w:val="28"/>
              </w:rPr>
              <w:t>2) Телевизионный видеосигнал, равный разно</w:t>
            </w:r>
            <w:r>
              <w:rPr>
                <w:sz w:val="28"/>
                <w:szCs w:val="28"/>
              </w:rPr>
              <w:lastRenderedPageBreak/>
              <w:t>сти двух сигналов, пропорциональных определенным цветовым координатам, как правило, разности сигнала основного цвета и сигнала яркости.</w:t>
            </w:r>
          </w:p>
        </w:tc>
      </w:tr>
      <w:tr w:rsidR="00875FFD" w:rsidRPr="001C0B4E" w14:paraId="6FD9CBAD" w14:textId="77777777">
        <w:tc>
          <w:tcPr>
            <w:tcW w:w="3717" w:type="dxa"/>
            <w:shd w:val="clear" w:color="auto" w:fill="auto"/>
          </w:tcPr>
          <w:p w14:paraId="5AF7B416" w14:textId="77777777" w:rsidR="00875FFD" w:rsidRDefault="00875FFD">
            <w:pPr>
              <w:rPr>
                <w:sz w:val="28"/>
                <w:szCs w:val="28"/>
              </w:rPr>
            </w:pPr>
          </w:p>
        </w:tc>
        <w:tc>
          <w:tcPr>
            <w:tcW w:w="5980" w:type="dxa"/>
            <w:shd w:val="clear" w:color="auto" w:fill="auto"/>
          </w:tcPr>
          <w:p w14:paraId="6BC496CB" w14:textId="77777777" w:rsidR="00875FFD" w:rsidRDefault="00875FFD">
            <w:pPr>
              <w:jc w:val="both"/>
              <w:rPr>
                <w:sz w:val="28"/>
                <w:szCs w:val="28"/>
              </w:rPr>
            </w:pPr>
          </w:p>
        </w:tc>
      </w:tr>
      <w:tr w:rsidR="00875FFD" w:rsidRPr="001C0B4E" w14:paraId="398394E0" w14:textId="77777777">
        <w:tc>
          <w:tcPr>
            <w:tcW w:w="3717" w:type="dxa"/>
            <w:shd w:val="clear" w:color="auto" w:fill="auto"/>
          </w:tcPr>
          <w:p w14:paraId="11679546" w14:textId="77777777" w:rsidR="00875FFD" w:rsidRDefault="00875FFD">
            <w:pPr>
              <w:rPr>
                <w:b/>
                <w:sz w:val="28"/>
                <w:szCs w:val="28"/>
              </w:rPr>
            </w:pPr>
            <w:proofErr w:type="spellStart"/>
            <w:r>
              <w:rPr>
                <w:b/>
                <w:sz w:val="28"/>
                <w:szCs w:val="28"/>
              </w:rPr>
              <w:t>Айирмаранг</w:t>
            </w:r>
            <w:proofErr w:type="spellEnd"/>
            <w:r>
              <w:rPr>
                <w:b/>
                <w:sz w:val="28"/>
                <w:szCs w:val="28"/>
              </w:rPr>
              <w:t xml:space="preserve"> </w:t>
            </w:r>
            <w:proofErr w:type="spellStart"/>
            <w:r>
              <w:rPr>
                <w:b/>
                <w:sz w:val="28"/>
                <w:szCs w:val="28"/>
              </w:rPr>
              <w:t>сигналнинг</w:t>
            </w:r>
            <w:proofErr w:type="spellEnd"/>
            <w:r>
              <w:rPr>
                <w:b/>
                <w:sz w:val="28"/>
                <w:szCs w:val="28"/>
              </w:rPr>
              <w:br/>
            </w:r>
            <w:proofErr w:type="spellStart"/>
            <w:r>
              <w:rPr>
                <w:b/>
                <w:sz w:val="28"/>
                <w:szCs w:val="28"/>
              </w:rPr>
              <w:t>олдиндан</w:t>
            </w:r>
            <w:proofErr w:type="spellEnd"/>
            <w:r>
              <w:rPr>
                <w:b/>
                <w:sz w:val="28"/>
                <w:szCs w:val="28"/>
              </w:rPr>
              <w:t xml:space="preserve"> </w:t>
            </w:r>
            <w:proofErr w:type="spellStart"/>
            <w:r>
              <w:rPr>
                <w:b/>
                <w:sz w:val="28"/>
                <w:szCs w:val="28"/>
              </w:rPr>
              <w:t>бузилиши</w:t>
            </w:r>
            <w:proofErr w:type="spellEnd"/>
          </w:p>
          <w:p w14:paraId="4DD667C9"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w:t>
            </w:r>
            <w:proofErr w:type="spellStart"/>
            <w:r>
              <w:rPr>
                <w:sz w:val="28"/>
                <w:szCs w:val="28"/>
              </w:rPr>
              <w:t>предыскажение</w:t>
            </w:r>
            <w:proofErr w:type="spellEnd"/>
            <w:r>
              <w:rPr>
                <w:sz w:val="28"/>
                <w:szCs w:val="28"/>
              </w:rPr>
              <w:t xml:space="preserve"> цветоразностного сигнала</w:t>
            </w:r>
          </w:p>
          <w:p w14:paraId="35585D31"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proofErr w:type="spellStart"/>
            <w:r>
              <w:rPr>
                <w:sz w:val="28"/>
                <w:szCs w:val="28"/>
                <w:lang w:val="en-US"/>
              </w:rPr>
              <w:t>colour</w:t>
            </w:r>
            <w:proofErr w:type="spellEnd"/>
            <w:r>
              <w:rPr>
                <w:sz w:val="28"/>
                <w:szCs w:val="28"/>
              </w:rPr>
              <w:t xml:space="preserve"> </w:t>
            </w:r>
            <w:r>
              <w:rPr>
                <w:sz w:val="28"/>
                <w:szCs w:val="28"/>
                <w:lang w:val="en-US"/>
              </w:rPr>
              <w:t>difference</w:t>
            </w:r>
            <w:r>
              <w:rPr>
                <w:sz w:val="28"/>
                <w:szCs w:val="28"/>
              </w:rPr>
              <w:t xml:space="preserve"> </w:t>
            </w:r>
            <w:r>
              <w:rPr>
                <w:sz w:val="28"/>
                <w:szCs w:val="28"/>
                <w:lang w:val="en-US"/>
              </w:rPr>
              <w:t>signal</w:t>
            </w:r>
            <w:r>
              <w:rPr>
                <w:sz w:val="28"/>
                <w:szCs w:val="28"/>
              </w:rPr>
              <w:br/>
            </w:r>
            <w:proofErr w:type="spellStart"/>
            <w:r>
              <w:rPr>
                <w:sz w:val="28"/>
                <w:szCs w:val="28"/>
                <w:lang w:val="en-US"/>
              </w:rPr>
              <w:t>preemphasis</w:t>
            </w:r>
            <w:proofErr w:type="spellEnd"/>
          </w:p>
          <w:p w14:paraId="19FBEC1B" w14:textId="77777777" w:rsidR="00875FFD" w:rsidRDefault="00875FFD">
            <w:pPr>
              <w:rPr>
                <w:sz w:val="28"/>
                <w:szCs w:val="28"/>
              </w:rPr>
            </w:pPr>
          </w:p>
        </w:tc>
        <w:tc>
          <w:tcPr>
            <w:tcW w:w="5980" w:type="dxa"/>
            <w:shd w:val="clear" w:color="auto" w:fill="auto"/>
          </w:tcPr>
          <w:p w14:paraId="709D9056" w14:textId="77777777" w:rsidR="00875FFD" w:rsidRDefault="00875FFD">
            <w:pPr>
              <w:jc w:val="both"/>
              <w:rPr>
                <w:sz w:val="28"/>
                <w:szCs w:val="28"/>
              </w:rPr>
            </w:pPr>
            <w:proofErr w:type="spellStart"/>
            <w:r>
              <w:rPr>
                <w:sz w:val="28"/>
                <w:szCs w:val="28"/>
              </w:rPr>
              <w:t>Айирмаранг</w:t>
            </w:r>
            <w:proofErr w:type="spellEnd"/>
            <w:r>
              <w:rPr>
                <w:sz w:val="28"/>
                <w:szCs w:val="28"/>
              </w:rPr>
              <w:t xml:space="preserve"> </w:t>
            </w:r>
            <w:proofErr w:type="spellStart"/>
            <w:r>
              <w:rPr>
                <w:sz w:val="28"/>
                <w:szCs w:val="28"/>
              </w:rPr>
              <w:t>сигналнинг</w:t>
            </w:r>
            <w:proofErr w:type="spellEnd"/>
            <w:r>
              <w:rPr>
                <w:sz w:val="28"/>
                <w:szCs w:val="28"/>
              </w:rPr>
              <w:t xml:space="preserve"> </w:t>
            </w:r>
            <w:r>
              <w:rPr>
                <w:sz w:val="28"/>
                <w:szCs w:val="28"/>
                <w:lang w:val="en-US"/>
              </w:rPr>
              <w:t>SECAM</w:t>
            </w:r>
            <w:r>
              <w:rPr>
                <w:sz w:val="28"/>
                <w:szCs w:val="28"/>
              </w:rPr>
              <w:t xml:space="preserve"> </w:t>
            </w:r>
            <w:proofErr w:type="spellStart"/>
            <w:r>
              <w:rPr>
                <w:sz w:val="28"/>
                <w:szCs w:val="28"/>
              </w:rPr>
              <w:t>кодерида</w:t>
            </w:r>
            <w:proofErr w:type="spellEnd"/>
            <w:r>
              <w:rPr>
                <w:sz w:val="28"/>
                <w:szCs w:val="28"/>
              </w:rPr>
              <w:t xml:space="preserve"> </w:t>
            </w:r>
            <w:proofErr w:type="spellStart"/>
            <w:r>
              <w:rPr>
                <w:sz w:val="28"/>
                <w:szCs w:val="28"/>
              </w:rPr>
              <w:t>частотавий</w:t>
            </w:r>
            <w:proofErr w:type="spellEnd"/>
            <w:r>
              <w:rPr>
                <w:sz w:val="28"/>
                <w:szCs w:val="28"/>
              </w:rPr>
              <w:t xml:space="preserve"> </w:t>
            </w:r>
            <w:proofErr w:type="spellStart"/>
            <w:r>
              <w:rPr>
                <w:sz w:val="28"/>
                <w:szCs w:val="28"/>
              </w:rPr>
              <w:t>модуляторга</w:t>
            </w:r>
            <w:proofErr w:type="spellEnd"/>
            <w:r>
              <w:rPr>
                <w:sz w:val="28"/>
                <w:szCs w:val="28"/>
              </w:rPr>
              <w:t xml:space="preserve"> </w:t>
            </w:r>
            <w:proofErr w:type="spellStart"/>
            <w:r>
              <w:rPr>
                <w:sz w:val="28"/>
                <w:szCs w:val="28"/>
              </w:rPr>
              <w:t>узатилгунга</w:t>
            </w:r>
            <w:proofErr w:type="spellEnd"/>
            <w:r>
              <w:rPr>
                <w:sz w:val="28"/>
                <w:szCs w:val="28"/>
              </w:rPr>
              <w:t xml:space="preserve"> </w:t>
            </w:r>
            <w:proofErr w:type="spellStart"/>
            <w:r w:rsidR="001C0B4E">
              <w:rPr>
                <w:sz w:val="28"/>
                <w:szCs w:val="28"/>
              </w:rPr>
              <w:t>қ</w:t>
            </w:r>
            <w:r>
              <w:rPr>
                <w:sz w:val="28"/>
                <w:szCs w:val="28"/>
              </w:rPr>
              <w:t>адар</w:t>
            </w:r>
            <w:proofErr w:type="spellEnd"/>
            <w:r>
              <w:rPr>
                <w:sz w:val="28"/>
                <w:szCs w:val="28"/>
              </w:rPr>
              <w:t xml:space="preserve"> </w:t>
            </w:r>
            <w:proofErr w:type="spellStart"/>
            <w:r>
              <w:rPr>
                <w:sz w:val="28"/>
                <w:szCs w:val="28"/>
              </w:rPr>
              <w:t>нормаланган</w:t>
            </w:r>
            <w:proofErr w:type="spellEnd"/>
            <w:r>
              <w:rPr>
                <w:sz w:val="28"/>
                <w:szCs w:val="28"/>
              </w:rPr>
              <w:t xml:space="preserve"> </w:t>
            </w:r>
            <w:proofErr w:type="spellStart"/>
            <w:r>
              <w:rPr>
                <w:sz w:val="28"/>
                <w:szCs w:val="28"/>
              </w:rPr>
              <w:t>чизи</w:t>
            </w:r>
            <w:r w:rsidR="001C0B4E">
              <w:rPr>
                <w:sz w:val="28"/>
                <w:szCs w:val="28"/>
              </w:rPr>
              <w:t>қ</w:t>
            </w:r>
            <w:r>
              <w:rPr>
                <w:sz w:val="28"/>
                <w:szCs w:val="28"/>
              </w:rPr>
              <w:t>ли</w:t>
            </w:r>
            <w:proofErr w:type="spellEnd"/>
            <w:r>
              <w:rPr>
                <w:sz w:val="28"/>
                <w:szCs w:val="28"/>
              </w:rPr>
              <w:t xml:space="preserve"> </w:t>
            </w:r>
            <w:proofErr w:type="spellStart"/>
            <w:r>
              <w:rPr>
                <w:sz w:val="28"/>
                <w:szCs w:val="28"/>
              </w:rPr>
              <w:t>бузилиши</w:t>
            </w:r>
            <w:proofErr w:type="spellEnd"/>
            <w:r>
              <w:rPr>
                <w:sz w:val="28"/>
                <w:szCs w:val="28"/>
              </w:rPr>
              <w:t>.</w:t>
            </w:r>
          </w:p>
          <w:p w14:paraId="67B72CD9" w14:textId="77777777" w:rsidR="00875FFD" w:rsidRDefault="00875FFD">
            <w:pPr>
              <w:jc w:val="both"/>
              <w:rPr>
                <w:sz w:val="28"/>
                <w:szCs w:val="28"/>
              </w:rPr>
            </w:pPr>
          </w:p>
          <w:p w14:paraId="7940798A" w14:textId="77777777" w:rsidR="00875FFD" w:rsidRDefault="00875FFD">
            <w:pPr>
              <w:jc w:val="both"/>
              <w:rPr>
                <w:sz w:val="28"/>
                <w:szCs w:val="28"/>
              </w:rPr>
            </w:pPr>
            <w:r>
              <w:rPr>
                <w:sz w:val="28"/>
                <w:szCs w:val="28"/>
              </w:rPr>
              <w:t xml:space="preserve">Нормированное линейное искажение цветоразностного сигнала до его подачи </w:t>
            </w:r>
            <w:proofErr w:type="gramStart"/>
            <w:r>
              <w:rPr>
                <w:sz w:val="28"/>
                <w:szCs w:val="28"/>
              </w:rPr>
              <w:t>на  частотный</w:t>
            </w:r>
            <w:proofErr w:type="gramEnd"/>
            <w:r>
              <w:rPr>
                <w:sz w:val="28"/>
                <w:szCs w:val="28"/>
              </w:rPr>
              <w:t xml:space="preserve"> модулятор в кодере </w:t>
            </w:r>
            <w:r>
              <w:rPr>
                <w:sz w:val="28"/>
                <w:szCs w:val="28"/>
                <w:lang w:val="en-US"/>
              </w:rPr>
              <w:t>SECAM</w:t>
            </w:r>
            <w:r>
              <w:rPr>
                <w:sz w:val="28"/>
                <w:szCs w:val="28"/>
              </w:rPr>
              <w:t>.</w:t>
            </w:r>
          </w:p>
        </w:tc>
      </w:tr>
      <w:tr w:rsidR="00875FFD" w:rsidRPr="001C0B4E" w14:paraId="5540F8ED" w14:textId="77777777">
        <w:trPr>
          <w:trHeight w:val="224"/>
        </w:trPr>
        <w:tc>
          <w:tcPr>
            <w:tcW w:w="3717" w:type="dxa"/>
            <w:shd w:val="clear" w:color="auto" w:fill="auto"/>
          </w:tcPr>
          <w:p w14:paraId="07F32507" w14:textId="77777777" w:rsidR="00875FFD" w:rsidRDefault="00875FFD">
            <w:pPr>
              <w:rPr>
                <w:sz w:val="28"/>
                <w:szCs w:val="28"/>
              </w:rPr>
            </w:pPr>
          </w:p>
        </w:tc>
        <w:tc>
          <w:tcPr>
            <w:tcW w:w="5980" w:type="dxa"/>
            <w:shd w:val="clear" w:color="auto" w:fill="auto"/>
          </w:tcPr>
          <w:p w14:paraId="15E0343E" w14:textId="77777777" w:rsidR="00875FFD" w:rsidRDefault="00875FFD">
            <w:pPr>
              <w:jc w:val="both"/>
              <w:rPr>
                <w:sz w:val="28"/>
                <w:szCs w:val="28"/>
              </w:rPr>
            </w:pPr>
          </w:p>
        </w:tc>
      </w:tr>
      <w:tr w:rsidR="00875FFD" w:rsidRPr="001C0B4E" w14:paraId="7D4CD0AB" w14:textId="77777777">
        <w:tc>
          <w:tcPr>
            <w:tcW w:w="3717" w:type="dxa"/>
            <w:shd w:val="clear" w:color="auto" w:fill="auto"/>
          </w:tcPr>
          <w:p w14:paraId="389A8419" w14:textId="77777777" w:rsidR="00875FFD" w:rsidRDefault="00875FFD">
            <w:pPr>
              <w:rPr>
                <w:b/>
                <w:sz w:val="28"/>
                <w:szCs w:val="28"/>
              </w:rPr>
            </w:pPr>
            <w:proofErr w:type="spellStart"/>
            <w:r>
              <w:rPr>
                <w:b/>
                <w:sz w:val="28"/>
                <w:szCs w:val="28"/>
              </w:rPr>
              <w:t>Айирма</w:t>
            </w:r>
            <w:proofErr w:type="spellEnd"/>
            <w:r>
              <w:rPr>
                <w:b/>
                <w:sz w:val="28"/>
                <w:szCs w:val="28"/>
              </w:rPr>
              <w:t xml:space="preserve"> </w:t>
            </w:r>
            <w:proofErr w:type="spellStart"/>
            <w:r>
              <w:rPr>
                <w:b/>
                <w:sz w:val="28"/>
                <w:szCs w:val="28"/>
              </w:rPr>
              <w:t>элтувчи</w:t>
            </w:r>
            <w:proofErr w:type="spellEnd"/>
          </w:p>
          <w:p w14:paraId="1ACA916B" w14:textId="77777777" w:rsidR="00875FFD" w:rsidRDefault="00875FFD">
            <w:pPr>
              <w:rPr>
                <w:sz w:val="28"/>
                <w:szCs w:val="28"/>
              </w:rPr>
            </w:pPr>
            <w:proofErr w:type="spellStart"/>
            <w:r>
              <w:rPr>
                <w:b/>
                <w:sz w:val="28"/>
                <w:szCs w:val="28"/>
                <w:lang w:val="en-US"/>
              </w:rPr>
              <w:t>ru</w:t>
            </w:r>
            <w:proofErr w:type="spellEnd"/>
            <w:r>
              <w:rPr>
                <w:sz w:val="28"/>
                <w:szCs w:val="28"/>
              </w:rPr>
              <w:t xml:space="preserve"> - разностная несущая</w:t>
            </w:r>
          </w:p>
          <w:p w14:paraId="683983A5" w14:textId="77777777" w:rsidR="00875FFD" w:rsidRDefault="00875FFD">
            <w:pPr>
              <w:rPr>
                <w:sz w:val="28"/>
                <w:szCs w:val="28"/>
              </w:rPr>
            </w:pPr>
            <w:proofErr w:type="spellStart"/>
            <w:r>
              <w:rPr>
                <w:b/>
                <w:sz w:val="28"/>
                <w:szCs w:val="28"/>
                <w:lang w:val="en-US"/>
              </w:rPr>
              <w:t>en</w:t>
            </w:r>
            <w:proofErr w:type="spellEnd"/>
            <w:r>
              <w:rPr>
                <w:sz w:val="28"/>
                <w:szCs w:val="28"/>
              </w:rPr>
              <w:t xml:space="preserve"> - </w:t>
            </w:r>
            <w:r>
              <w:rPr>
                <w:sz w:val="28"/>
                <w:szCs w:val="28"/>
                <w:lang w:val="en-US"/>
              </w:rPr>
              <w:t>difference</w:t>
            </w:r>
            <w:r>
              <w:rPr>
                <w:sz w:val="28"/>
                <w:szCs w:val="28"/>
              </w:rPr>
              <w:t xml:space="preserve"> </w:t>
            </w:r>
            <w:r>
              <w:rPr>
                <w:sz w:val="28"/>
                <w:szCs w:val="28"/>
                <w:lang w:val="en-US"/>
              </w:rPr>
              <w:t>carrier</w:t>
            </w:r>
          </w:p>
          <w:p w14:paraId="017C3F9D" w14:textId="77777777" w:rsidR="00875FFD" w:rsidRDefault="00875FFD">
            <w:pPr>
              <w:rPr>
                <w:sz w:val="28"/>
                <w:szCs w:val="28"/>
              </w:rPr>
            </w:pPr>
          </w:p>
        </w:tc>
        <w:tc>
          <w:tcPr>
            <w:tcW w:w="5980" w:type="dxa"/>
            <w:shd w:val="clear" w:color="auto" w:fill="auto"/>
          </w:tcPr>
          <w:p w14:paraId="16A12861" w14:textId="1A32104F" w:rsidR="00875FFD" w:rsidRPr="008933A5" w:rsidRDefault="00875FFD">
            <w:pPr>
              <w:jc w:val="both"/>
              <w:rPr>
                <w:sz w:val="28"/>
                <w:szCs w:val="28"/>
              </w:rPr>
            </w:pPr>
            <w:proofErr w:type="spellStart"/>
            <w:r>
              <w:rPr>
                <w:sz w:val="28"/>
                <w:szCs w:val="28"/>
              </w:rPr>
              <w:t>Частотаси</w:t>
            </w:r>
            <w:proofErr w:type="spellEnd"/>
            <w:r>
              <w:rPr>
                <w:sz w:val="28"/>
                <w:szCs w:val="28"/>
              </w:rPr>
              <w:t xml:space="preserve"> </w:t>
            </w:r>
            <w:proofErr w:type="spellStart"/>
            <w:r>
              <w:rPr>
                <w:sz w:val="28"/>
                <w:szCs w:val="28"/>
              </w:rPr>
              <w:t>тасвир</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товуш</w:t>
            </w:r>
            <w:proofErr w:type="spellEnd"/>
            <w:r>
              <w:rPr>
                <w:sz w:val="28"/>
                <w:szCs w:val="28"/>
              </w:rPr>
              <w:t xml:space="preserve"> </w:t>
            </w:r>
            <w:proofErr w:type="spellStart"/>
            <w:r>
              <w:rPr>
                <w:sz w:val="28"/>
                <w:szCs w:val="28"/>
              </w:rPr>
              <w:t>ж</w:t>
            </w:r>
            <w:r w:rsidR="001C0B4E">
              <w:rPr>
                <w:sz w:val="28"/>
                <w:szCs w:val="28"/>
              </w:rPr>
              <w:t>ў</w:t>
            </w:r>
            <w:r>
              <w:rPr>
                <w:sz w:val="28"/>
                <w:szCs w:val="28"/>
              </w:rPr>
              <w:t>рлигидаги</w:t>
            </w:r>
            <w:proofErr w:type="spellEnd"/>
            <w:r>
              <w:rPr>
                <w:sz w:val="28"/>
                <w:szCs w:val="28"/>
              </w:rPr>
              <w:t xml:space="preserve"> </w:t>
            </w:r>
            <w:proofErr w:type="spellStart"/>
            <w:r>
              <w:rPr>
                <w:sz w:val="28"/>
                <w:szCs w:val="28"/>
              </w:rPr>
              <w:t>элтувчиларнинг</w:t>
            </w:r>
            <w:proofErr w:type="spellEnd"/>
            <w:r>
              <w:rPr>
                <w:sz w:val="28"/>
                <w:szCs w:val="28"/>
              </w:rPr>
              <w:t xml:space="preserve"> </w:t>
            </w:r>
            <w:proofErr w:type="spellStart"/>
            <w:r>
              <w:rPr>
                <w:sz w:val="28"/>
                <w:szCs w:val="28"/>
              </w:rPr>
              <w:t>частоталар</w:t>
            </w:r>
            <w:proofErr w:type="spellEnd"/>
            <w:r>
              <w:rPr>
                <w:sz w:val="28"/>
                <w:szCs w:val="28"/>
              </w:rPr>
              <w:t xml:space="preserve"> </w:t>
            </w:r>
            <w:proofErr w:type="spellStart"/>
            <w:r>
              <w:rPr>
                <w:sz w:val="28"/>
                <w:szCs w:val="28"/>
              </w:rPr>
              <w:t>фар</w:t>
            </w:r>
            <w:r w:rsidR="001C0B4E">
              <w:rPr>
                <w:sz w:val="28"/>
                <w:szCs w:val="28"/>
              </w:rPr>
              <w:t>қ</w:t>
            </w:r>
            <w:r>
              <w:rPr>
                <w:sz w:val="28"/>
                <w:szCs w:val="28"/>
              </w:rPr>
              <w:t>ига</w:t>
            </w:r>
            <w:proofErr w:type="spellEnd"/>
            <w:r>
              <w:rPr>
                <w:sz w:val="28"/>
                <w:szCs w:val="28"/>
              </w:rPr>
              <w:t xml:space="preserve"> </w:t>
            </w:r>
            <w:proofErr w:type="spellStart"/>
            <w:r>
              <w:rPr>
                <w:sz w:val="28"/>
                <w:szCs w:val="28"/>
              </w:rPr>
              <w:t>тенг</w:t>
            </w:r>
            <w:proofErr w:type="spellEnd"/>
            <w:r>
              <w:rPr>
                <w:sz w:val="28"/>
                <w:szCs w:val="28"/>
              </w:rPr>
              <w:t xml:space="preserve"> </w:t>
            </w:r>
            <w:proofErr w:type="spellStart"/>
            <w:r>
              <w:rPr>
                <w:sz w:val="28"/>
                <w:szCs w:val="28"/>
              </w:rPr>
              <w:t>б</w:t>
            </w:r>
            <w:r w:rsidR="001C0B4E">
              <w:rPr>
                <w:sz w:val="28"/>
                <w:szCs w:val="28"/>
              </w:rPr>
              <w:t>ў</w:t>
            </w:r>
            <w:r>
              <w:rPr>
                <w:sz w:val="28"/>
                <w:szCs w:val="28"/>
              </w:rPr>
              <w:t>лган</w:t>
            </w:r>
            <w:proofErr w:type="spellEnd"/>
            <w:r>
              <w:rPr>
                <w:sz w:val="28"/>
                <w:szCs w:val="28"/>
              </w:rPr>
              <w:t xml:space="preserve"> </w:t>
            </w:r>
            <w:proofErr w:type="spellStart"/>
            <w:r>
              <w:rPr>
                <w:sz w:val="28"/>
                <w:szCs w:val="28"/>
              </w:rPr>
              <w:t>товуш</w:t>
            </w:r>
            <w:proofErr w:type="spellEnd"/>
            <w:r>
              <w:rPr>
                <w:sz w:val="28"/>
                <w:szCs w:val="28"/>
              </w:rPr>
              <w:t xml:space="preserve"> </w:t>
            </w:r>
            <w:proofErr w:type="spellStart"/>
            <w:r>
              <w:rPr>
                <w:sz w:val="28"/>
                <w:szCs w:val="28"/>
              </w:rPr>
              <w:t>ж</w:t>
            </w:r>
            <w:r w:rsidR="001C0B4E">
              <w:rPr>
                <w:sz w:val="28"/>
                <w:szCs w:val="28"/>
              </w:rPr>
              <w:t>ў</w:t>
            </w:r>
            <w:r>
              <w:rPr>
                <w:sz w:val="28"/>
                <w:szCs w:val="28"/>
              </w:rPr>
              <w:t>рлигидаги</w:t>
            </w:r>
            <w:proofErr w:type="spellEnd"/>
            <w:r>
              <w:rPr>
                <w:sz w:val="28"/>
                <w:szCs w:val="28"/>
              </w:rPr>
              <w:t xml:space="preserve"> </w:t>
            </w:r>
            <w:proofErr w:type="spellStart"/>
            <w:r>
              <w:rPr>
                <w:sz w:val="28"/>
                <w:szCs w:val="28"/>
              </w:rPr>
              <w:t>орали</w:t>
            </w:r>
            <w:r w:rsidR="001C0B4E">
              <w:rPr>
                <w:sz w:val="28"/>
                <w:szCs w:val="28"/>
              </w:rPr>
              <w:t>қ</w:t>
            </w:r>
            <w:proofErr w:type="spellEnd"/>
            <w:r>
              <w:rPr>
                <w:sz w:val="28"/>
                <w:szCs w:val="28"/>
              </w:rPr>
              <w:t xml:space="preserve"> </w:t>
            </w:r>
            <w:proofErr w:type="spellStart"/>
            <w:r>
              <w:rPr>
                <w:sz w:val="28"/>
                <w:szCs w:val="28"/>
              </w:rPr>
              <w:t>элтувчи</w:t>
            </w:r>
            <w:proofErr w:type="spellEnd"/>
            <w:r>
              <w:rPr>
                <w:sz w:val="28"/>
                <w:szCs w:val="28"/>
              </w:rPr>
              <w:t>.</w:t>
            </w:r>
            <w:r w:rsidR="008933A5" w:rsidRPr="008933A5">
              <w:rPr>
                <w:sz w:val="28"/>
                <w:szCs w:val="28"/>
              </w:rPr>
              <w:t xml:space="preserve"> </w:t>
            </w:r>
          </w:p>
          <w:p w14:paraId="3F96C983" w14:textId="57029C46" w:rsidR="00875FFD" w:rsidRPr="008933A5" w:rsidRDefault="00875FFD">
            <w:pPr>
              <w:jc w:val="both"/>
              <w:rPr>
                <w:sz w:val="28"/>
                <w:szCs w:val="28"/>
              </w:rPr>
            </w:pPr>
          </w:p>
          <w:p w14:paraId="16BD7561" w14:textId="77777777" w:rsidR="00875FFD" w:rsidRDefault="00875FFD">
            <w:pPr>
              <w:jc w:val="both"/>
              <w:rPr>
                <w:sz w:val="28"/>
                <w:szCs w:val="28"/>
              </w:rPr>
            </w:pPr>
            <w:proofErr w:type="gramStart"/>
            <w:r>
              <w:rPr>
                <w:sz w:val="28"/>
                <w:szCs w:val="28"/>
              </w:rPr>
              <w:t>Промежуточная  несущая</w:t>
            </w:r>
            <w:proofErr w:type="gramEnd"/>
            <w:r>
              <w:rPr>
                <w:sz w:val="28"/>
                <w:szCs w:val="28"/>
              </w:rPr>
              <w:t xml:space="preserve">  звукового  сопровождения, частота которой равна разности частот не</w:t>
            </w:r>
            <w:r>
              <w:rPr>
                <w:sz w:val="28"/>
                <w:szCs w:val="28"/>
              </w:rPr>
              <w:softHyphen/>
              <w:t>сущих изображения  и звукового сопровождения.</w:t>
            </w:r>
          </w:p>
        </w:tc>
      </w:tr>
      <w:tr w:rsidR="00875FFD" w:rsidRPr="001C0B4E" w14:paraId="71270B58" w14:textId="77777777">
        <w:tc>
          <w:tcPr>
            <w:tcW w:w="3717" w:type="dxa"/>
            <w:shd w:val="clear" w:color="auto" w:fill="auto"/>
          </w:tcPr>
          <w:p w14:paraId="06EE2670" w14:textId="77777777" w:rsidR="00875FFD" w:rsidRDefault="00875FFD">
            <w:pPr>
              <w:rPr>
                <w:b/>
                <w:sz w:val="28"/>
                <w:szCs w:val="28"/>
              </w:rPr>
            </w:pPr>
          </w:p>
        </w:tc>
        <w:tc>
          <w:tcPr>
            <w:tcW w:w="5980" w:type="dxa"/>
            <w:shd w:val="clear" w:color="auto" w:fill="auto"/>
          </w:tcPr>
          <w:p w14:paraId="794542F8" w14:textId="77777777" w:rsidR="00875FFD" w:rsidRDefault="00875FFD">
            <w:pPr>
              <w:jc w:val="both"/>
              <w:rPr>
                <w:sz w:val="28"/>
                <w:szCs w:val="28"/>
              </w:rPr>
            </w:pPr>
          </w:p>
        </w:tc>
      </w:tr>
      <w:tr w:rsidR="00875FFD" w:rsidRPr="00C133DC" w14:paraId="3BE3CEC2" w14:textId="77777777">
        <w:tc>
          <w:tcPr>
            <w:tcW w:w="3717" w:type="dxa"/>
            <w:shd w:val="clear" w:color="auto" w:fill="auto"/>
          </w:tcPr>
          <w:p w14:paraId="01EB1480" w14:textId="77777777" w:rsidR="00875FFD" w:rsidRDefault="00875FFD">
            <w:pPr>
              <w:rPr>
                <w:b/>
                <w:sz w:val="28"/>
                <w:szCs w:val="28"/>
              </w:rPr>
            </w:pPr>
            <w:proofErr w:type="spellStart"/>
            <w:r>
              <w:rPr>
                <w:b/>
                <w:sz w:val="28"/>
                <w:szCs w:val="28"/>
              </w:rPr>
              <w:t>Айлантириб</w:t>
            </w:r>
            <w:proofErr w:type="spellEnd"/>
            <w:r>
              <w:rPr>
                <w:b/>
                <w:sz w:val="28"/>
                <w:szCs w:val="28"/>
              </w:rPr>
              <w:t xml:space="preserve"> </w:t>
            </w:r>
            <w:proofErr w:type="spellStart"/>
            <w:r>
              <w:rPr>
                <w:b/>
                <w:sz w:val="28"/>
                <w:szCs w:val="28"/>
              </w:rPr>
              <w:t>кодлаш</w:t>
            </w:r>
            <w:proofErr w:type="spellEnd"/>
          </w:p>
          <w:p w14:paraId="327E2AC6"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кодирование с</w:t>
            </w:r>
            <w:r>
              <w:rPr>
                <w:sz w:val="28"/>
                <w:szCs w:val="28"/>
              </w:rPr>
              <w:br/>
              <w:t>преобразованием</w:t>
            </w:r>
          </w:p>
          <w:p w14:paraId="2D3BB138"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w:t>
            </w:r>
            <w:r>
              <w:rPr>
                <w:sz w:val="28"/>
                <w:szCs w:val="28"/>
              </w:rPr>
              <w:t>с</w:t>
            </w:r>
            <w:proofErr w:type="spellStart"/>
            <w:r>
              <w:rPr>
                <w:sz w:val="28"/>
                <w:szCs w:val="28"/>
                <w:lang w:val="en-US"/>
              </w:rPr>
              <w:t>oding</w:t>
            </w:r>
            <w:proofErr w:type="spellEnd"/>
            <w:r>
              <w:rPr>
                <w:sz w:val="28"/>
                <w:szCs w:val="28"/>
                <w:lang w:val="en-US"/>
              </w:rPr>
              <w:t xml:space="preserve"> with </w:t>
            </w:r>
            <w:proofErr w:type="spellStart"/>
            <w:r>
              <w:rPr>
                <w:sz w:val="28"/>
                <w:szCs w:val="28"/>
                <w:lang w:val="en-US"/>
              </w:rPr>
              <w:t>transfor-mation</w:t>
            </w:r>
            <w:proofErr w:type="spellEnd"/>
          </w:p>
        </w:tc>
        <w:tc>
          <w:tcPr>
            <w:tcW w:w="5980" w:type="dxa"/>
            <w:shd w:val="clear" w:color="auto" w:fill="auto"/>
          </w:tcPr>
          <w:p w14:paraId="779D9AFD" w14:textId="77777777" w:rsidR="00875FFD" w:rsidRDefault="00875FFD">
            <w:pPr>
              <w:jc w:val="both"/>
              <w:rPr>
                <w:sz w:val="28"/>
                <w:szCs w:val="28"/>
                <w:lang w:val="en-US"/>
              </w:rPr>
            </w:pPr>
            <w:r>
              <w:rPr>
                <w:sz w:val="28"/>
                <w:szCs w:val="28"/>
              </w:rPr>
              <w:t>Ва</w:t>
            </w:r>
            <w:r w:rsidR="001C0B4E">
              <w:rPr>
                <w:sz w:val="28"/>
                <w:szCs w:val="28"/>
                <w:lang w:val="en-US"/>
              </w:rPr>
              <w:t>қ</w:t>
            </w:r>
            <w:r>
              <w:rPr>
                <w:sz w:val="28"/>
                <w:szCs w:val="28"/>
              </w:rPr>
              <w:t>т</w:t>
            </w:r>
            <w:r>
              <w:rPr>
                <w:sz w:val="28"/>
                <w:szCs w:val="28"/>
                <w:lang w:val="en-US"/>
              </w:rPr>
              <w:t xml:space="preserve"> </w:t>
            </w:r>
            <w:proofErr w:type="spellStart"/>
            <w:r>
              <w:rPr>
                <w:sz w:val="28"/>
                <w:szCs w:val="28"/>
              </w:rPr>
              <w:t>со</w:t>
            </w:r>
            <w:r w:rsidR="001C0B4E">
              <w:rPr>
                <w:sz w:val="28"/>
                <w:szCs w:val="28"/>
              </w:rPr>
              <w:t>ҳ</w:t>
            </w:r>
            <w:r>
              <w:rPr>
                <w:sz w:val="28"/>
                <w:szCs w:val="28"/>
              </w:rPr>
              <w:t>асидаги</w:t>
            </w:r>
            <w:proofErr w:type="spellEnd"/>
            <w:r>
              <w:rPr>
                <w:sz w:val="28"/>
                <w:szCs w:val="28"/>
                <w:lang w:val="en-US"/>
              </w:rPr>
              <w:t xml:space="preserve"> </w:t>
            </w:r>
            <w:r>
              <w:rPr>
                <w:sz w:val="28"/>
                <w:szCs w:val="28"/>
              </w:rPr>
              <w:t>статистик</w:t>
            </w:r>
            <w:r>
              <w:rPr>
                <w:sz w:val="28"/>
                <w:szCs w:val="28"/>
                <w:lang w:val="en-US"/>
              </w:rPr>
              <w:t xml:space="preserve"> </w:t>
            </w:r>
            <w:proofErr w:type="spellStart"/>
            <w:r>
              <w:rPr>
                <w:sz w:val="28"/>
                <w:szCs w:val="28"/>
              </w:rPr>
              <w:t>бо</w:t>
            </w:r>
            <w:r w:rsidR="001C0B4E">
              <w:rPr>
                <w:sz w:val="28"/>
                <w:szCs w:val="28"/>
              </w:rPr>
              <w:t>ғ</w:t>
            </w:r>
            <w:r>
              <w:rPr>
                <w:sz w:val="28"/>
                <w:szCs w:val="28"/>
              </w:rPr>
              <w:t>ли</w:t>
            </w:r>
            <w:proofErr w:type="spellEnd"/>
            <w:r w:rsidR="001C0B4E">
              <w:rPr>
                <w:sz w:val="28"/>
                <w:szCs w:val="28"/>
                <w:lang w:val="en-US"/>
              </w:rPr>
              <w:t>қ</w:t>
            </w:r>
            <w:r>
              <w:rPr>
                <w:sz w:val="28"/>
                <w:szCs w:val="28"/>
                <w:lang w:val="en-US"/>
              </w:rPr>
              <w:t xml:space="preserve"> </w:t>
            </w:r>
            <w:r>
              <w:rPr>
                <w:sz w:val="28"/>
                <w:szCs w:val="28"/>
              </w:rPr>
              <w:t>б</w:t>
            </w:r>
            <w:r w:rsidR="001C0B4E">
              <w:rPr>
                <w:sz w:val="28"/>
                <w:szCs w:val="28"/>
                <w:lang w:val="en-US"/>
              </w:rPr>
              <w:t>ў</w:t>
            </w:r>
            <w:proofErr w:type="spellStart"/>
            <w:r>
              <w:rPr>
                <w:sz w:val="28"/>
                <w:szCs w:val="28"/>
              </w:rPr>
              <w:t>лган</w:t>
            </w:r>
            <w:proofErr w:type="spellEnd"/>
            <w:r>
              <w:rPr>
                <w:sz w:val="28"/>
                <w:szCs w:val="28"/>
                <w:lang w:val="en-US"/>
              </w:rPr>
              <w:t xml:space="preserve"> </w:t>
            </w:r>
            <w:proofErr w:type="spellStart"/>
            <w:r>
              <w:rPr>
                <w:sz w:val="28"/>
                <w:szCs w:val="28"/>
              </w:rPr>
              <w:t>сано</w:t>
            </w:r>
            <w:proofErr w:type="spellEnd"/>
            <w:r w:rsidR="001C0B4E">
              <w:rPr>
                <w:sz w:val="28"/>
                <w:szCs w:val="28"/>
                <w:lang w:val="en-US"/>
              </w:rPr>
              <w:t>қ</w:t>
            </w:r>
            <w:r>
              <w:rPr>
                <w:sz w:val="28"/>
                <w:szCs w:val="28"/>
              </w:rPr>
              <w:t>лар</w:t>
            </w:r>
            <w:r>
              <w:rPr>
                <w:sz w:val="28"/>
                <w:szCs w:val="28"/>
                <w:lang w:val="en-US"/>
              </w:rPr>
              <w:t xml:space="preserve"> </w:t>
            </w:r>
            <w:r>
              <w:rPr>
                <w:sz w:val="28"/>
                <w:szCs w:val="28"/>
              </w:rPr>
              <w:t>т</w:t>
            </w:r>
            <w:r w:rsidR="001C0B4E">
              <w:rPr>
                <w:sz w:val="28"/>
                <w:szCs w:val="28"/>
                <w:lang w:val="en-US"/>
              </w:rPr>
              <w:t>ў</w:t>
            </w:r>
            <w:proofErr w:type="spellStart"/>
            <w:r>
              <w:rPr>
                <w:sz w:val="28"/>
                <w:szCs w:val="28"/>
              </w:rPr>
              <w:t>плами</w:t>
            </w:r>
            <w:proofErr w:type="spellEnd"/>
            <w:r>
              <w:rPr>
                <w:sz w:val="28"/>
                <w:szCs w:val="28"/>
                <w:lang w:val="en-US"/>
              </w:rPr>
              <w:t xml:space="preserve"> </w:t>
            </w:r>
            <w:proofErr w:type="spellStart"/>
            <w:r>
              <w:rPr>
                <w:sz w:val="28"/>
                <w:szCs w:val="28"/>
              </w:rPr>
              <w:t>спектрал</w:t>
            </w:r>
            <w:proofErr w:type="spellEnd"/>
            <w:r>
              <w:rPr>
                <w:sz w:val="28"/>
                <w:szCs w:val="28"/>
                <w:lang w:val="en-US"/>
              </w:rPr>
              <w:t xml:space="preserve"> </w:t>
            </w:r>
            <w:proofErr w:type="spellStart"/>
            <w:r>
              <w:rPr>
                <w:sz w:val="28"/>
                <w:szCs w:val="28"/>
              </w:rPr>
              <w:t>со</w:t>
            </w:r>
            <w:r w:rsidR="001C0B4E">
              <w:rPr>
                <w:sz w:val="28"/>
                <w:szCs w:val="28"/>
              </w:rPr>
              <w:t>ҳ</w:t>
            </w:r>
            <w:r>
              <w:rPr>
                <w:sz w:val="28"/>
                <w:szCs w:val="28"/>
              </w:rPr>
              <w:t>адаги</w:t>
            </w:r>
            <w:proofErr w:type="spellEnd"/>
            <w:r>
              <w:rPr>
                <w:sz w:val="28"/>
                <w:szCs w:val="28"/>
                <w:lang w:val="en-US"/>
              </w:rPr>
              <w:t xml:space="preserve"> </w:t>
            </w:r>
            <w:proofErr w:type="spellStart"/>
            <w:r>
              <w:rPr>
                <w:sz w:val="28"/>
                <w:szCs w:val="28"/>
              </w:rPr>
              <w:t>ортогонал</w:t>
            </w:r>
            <w:proofErr w:type="spellEnd"/>
            <w:r>
              <w:rPr>
                <w:sz w:val="28"/>
                <w:szCs w:val="28"/>
                <w:lang w:val="en-US"/>
              </w:rPr>
              <w:t xml:space="preserve"> </w:t>
            </w:r>
            <w:proofErr w:type="spellStart"/>
            <w:r>
              <w:rPr>
                <w:sz w:val="28"/>
                <w:szCs w:val="28"/>
              </w:rPr>
              <w:t>асос</w:t>
            </w:r>
            <w:proofErr w:type="spellEnd"/>
            <w:r>
              <w:rPr>
                <w:sz w:val="28"/>
                <w:szCs w:val="28"/>
                <w:lang w:val="en-US"/>
              </w:rPr>
              <w:t xml:space="preserve"> </w:t>
            </w:r>
            <w:proofErr w:type="spellStart"/>
            <w:r>
              <w:rPr>
                <w:sz w:val="28"/>
                <w:szCs w:val="28"/>
              </w:rPr>
              <w:t>функциялар</w:t>
            </w:r>
            <w:proofErr w:type="spellEnd"/>
            <w:r>
              <w:rPr>
                <w:sz w:val="28"/>
                <w:szCs w:val="28"/>
                <w:lang w:val="en-US"/>
              </w:rPr>
              <w:t xml:space="preserve"> </w:t>
            </w:r>
            <w:r>
              <w:rPr>
                <w:sz w:val="28"/>
                <w:szCs w:val="28"/>
              </w:rPr>
              <w:t>муста</w:t>
            </w:r>
            <w:r w:rsidR="001C0B4E">
              <w:rPr>
                <w:sz w:val="28"/>
                <w:szCs w:val="28"/>
                <w:lang w:val="en-US"/>
              </w:rPr>
              <w:t>қ</w:t>
            </w:r>
            <w:r>
              <w:rPr>
                <w:sz w:val="28"/>
                <w:szCs w:val="28"/>
              </w:rPr>
              <w:t>ил</w:t>
            </w:r>
            <w:r>
              <w:rPr>
                <w:sz w:val="28"/>
                <w:szCs w:val="28"/>
                <w:lang w:val="en-US"/>
              </w:rPr>
              <w:t xml:space="preserve"> </w:t>
            </w:r>
            <w:proofErr w:type="spellStart"/>
            <w:r>
              <w:rPr>
                <w:sz w:val="28"/>
                <w:szCs w:val="28"/>
              </w:rPr>
              <w:t>коэффициентлар</w:t>
            </w:r>
            <w:proofErr w:type="spellEnd"/>
            <w:r>
              <w:rPr>
                <w:sz w:val="28"/>
                <w:szCs w:val="28"/>
                <w:lang w:val="en-US"/>
              </w:rPr>
              <w:t xml:space="preserve"> </w:t>
            </w:r>
            <w:r>
              <w:rPr>
                <w:sz w:val="28"/>
                <w:szCs w:val="28"/>
              </w:rPr>
              <w:t>т</w:t>
            </w:r>
            <w:r w:rsidR="001C0B4E">
              <w:rPr>
                <w:sz w:val="28"/>
                <w:szCs w:val="28"/>
                <w:lang w:val="en-US"/>
              </w:rPr>
              <w:t>ў</w:t>
            </w:r>
            <w:proofErr w:type="spellStart"/>
            <w:r>
              <w:rPr>
                <w:sz w:val="28"/>
                <w:szCs w:val="28"/>
              </w:rPr>
              <w:t>пламига</w:t>
            </w:r>
            <w:proofErr w:type="spellEnd"/>
            <w:r>
              <w:rPr>
                <w:sz w:val="28"/>
                <w:szCs w:val="28"/>
                <w:lang w:val="en-US"/>
              </w:rPr>
              <w:t xml:space="preserve"> </w:t>
            </w:r>
            <w:r w:rsidR="001C0B4E">
              <w:rPr>
                <w:sz w:val="28"/>
                <w:szCs w:val="28"/>
                <w:lang w:val="en-US"/>
              </w:rPr>
              <w:t>ў</w:t>
            </w:r>
            <w:proofErr w:type="spellStart"/>
            <w:r>
              <w:rPr>
                <w:sz w:val="28"/>
                <w:szCs w:val="28"/>
              </w:rPr>
              <w:t>згартириладиган</w:t>
            </w:r>
            <w:proofErr w:type="spellEnd"/>
            <w:r>
              <w:rPr>
                <w:sz w:val="28"/>
                <w:szCs w:val="28"/>
                <w:lang w:val="en-US"/>
              </w:rPr>
              <w:t xml:space="preserve"> </w:t>
            </w:r>
            <w:proofErr w:type="spellStart"/>
            <w:r>
              <w:rPr>
                <w:sz w:val="28"/>
                <w:szCs w:val="28"/>
              </w:rPr>
              <w:t>кодлаш</w:t>
            </w:r>
            <w:proofErr w:type="spellEnd"/>
            <w:r>
              <w:rPr>
                <w:sz w:val="28"/>
                <w:szCs w:val="28"/>
                <w:lang w:val="en-US"/>
              </w:rPr>
              <w:t>.</w:t>
            </w:r>
            <w:r w:rsidR="00C133DC">
              <w:rPr>
                <w:sz w:val="28"/>
                <w:szCs w:val="28"/>
                <w:lang w:val="en-US"/>
              </w:rPr>
              <w:t xml:space="preserve"> </w:t>
            </w:r>
          </w:p>
          <w:p w14:paraId="347D3026" w14:textId="77777777" w:rsidR="00C133DC" w:rsidRDefault="00C133DC">
            <w:pPr>
              <w:jc w:val="both"/>
              <w:rPr>
                <w:sz w:val="28"/>
                <w:szCs w:val="28"/>
                <w:lang w:val="en-US"/>
              </w:rPr>
            </w:pPr>
          </w:p>
          <w:p w14:paraId="660A802B" w14:textId="354458AB" w:rsidR="00C133DC" w:rsidRDefault="00C133DC">
            <w:pPr>
              <w:jc w:val="both"/>
              <w:rPr>
                <w:sz w:val="28"/>
                <w:szCs w:val="28"/>
              </w:rPr>
            </w:pPr>
            <w:r>
              <w:rPr>
                <w:sz w:val="28"/>
                <w:szCs w:val="28"/>
              </w:rPr>
              <w:t>Кодирование, при котором набор статистически зависимых отсчетов во временной области преобразуется в набор независимых коэффициентов при ортогональных базисных функциях в спектральной области.</w:t>
            </w:r>
          </w:p>
        </w:tc>
      </w:tr>
      <w:tr w:rsidR="00875FFD" w:rsidRPr="001C0B4E" w14:paraId="18099DB7" w14:textId="77777777">
        <w:tc>
          <w:tcPr>
            <w:tcW w:w="9697" w:type="dxa"/>
            <w:gridSpan w:val="2"/>
            <w:shd w:val="clear" w:color="auto" w:fill="auto"/>
          </w:tcPr>
          <w:p w14:paraId="2D7FB9DA" w14:textId="77777777" w:rsidR="00875FFD" w:rsidRDefault="00875FFD">
            <w:pPr>
              <w:jc w:val="center"/>
              <w:rPr>
                <w:b/>
                <w:sz w:val="28"/>
                <w:szCs w:val="28"/>
              </w:rPr>
            </w:pPr>
            <w:r>
              <w:rPr>
                <w:b/>
                <w:sz w:val="28"/>
                <w:szCs w:val="28"/>
              </w:rPr>
              <w:t>А</w:t>
            </w:r>
          </w:p>
        </w:tc>
      </w:tr>
      <w:tr w:rsidR="00875FFD" w:rsidRPr="001C0B4E" w14:paraId="01F6C8BE" w14:textId="77777777">
        <w:tc>
          <w:tcPr>
            <w:tcW w:w="3717" w:type="dxa"/>
            <w:shd w:val="clear" w:color="auto" w:fill="auto"/>
          </w:tcPr>
          <w:p w14:paraId="7E40CD90" w14:textId="77777777" w:rsidR="00875FFD" w:rsidRDefault="00875FFD">
            <w:pPr>
              <w:rPr>
                <w:b/>
                <w:sz w:val="28"/>
                <w:szCs w:val="28"/>
              </w:rPr>
            </w:pPr>
          </w:p>
        </w:tc>
        <w:tc>
          <w:tcPr>
            <w:tcW w:w="5980" w:type="dxa"/>
            <w:shd w:val="clear" w:color="auto" w:fill="auto"/>
          </w:tcPr>
          <w:p w14:paraId="171B00B4" w14:textId="77777777" w:rsidR="00875FFD" w:rsidRDefault="00875FFD">
            <w:pPr>
              <w:jc w:val="both"/>
              <w:rPr>
                <w:sz w:val="28"/>
                <w:szCs w:val="28"/>
              </w:rPr>
            </w:pPr>
          </w:p>
        </w:tc>
      </w:tr>
      <w:tr w:rsidR="00875FFD" w:rsidRPr="001C0B4E" w14:paraId="25314B2A" w14:textId="77777777">
        <w:tc>
          <w:tcPr>
            <w:tcW w:w="3717" w:type="dxa"/>
            <w:shd w:val="clear" w:color="auto" w:fill="auto"/>
          </w:tcPr>
          <w:p w14:paraId="737FE235" w14:textId="77777777" w:rsidR="00875FFD" w:rsidRDefault="00875FFD">
            <w:pPr>
              <w:rPr>
                <w:b/>
                <w:sz w:val="28"/>
                <w:szCs w:val="28"/>
              </w:rPr>
            </w:pPr>
            <w:proofErr w:type="spellStart"/>
            <w:r>
              <w:rPr>
                <w:b/>
                <w:sz w:val="28"/>
                <w:szCs w:val="28"/>
              </w:rPr>
              <w:t>Айлантириш</w:t>
            </w:r>
            <w:proofErr w:type="spellEnd"/>
            <w:r>
              <w:rPr>
                <w:b/>
                <w:sz w:val="28"/>
                <w:szCs w:val="28"/>
              </w:rPr>
              <w:t xml:space="preserve"> билан</w:t>
            </w:r>
            <w:r>
              <w:rPr>
                <w:b/>
                <w:sz w:val="28"/>
                <w:szCs w:val="28"/>
              </w:rPr>
              <w:br/>
            </w:r>
            <w:proofErr w:type="spellStart"/>
            <w:r>
              <w:rPr>
                <w:b/>
                <w:sz w:val="28"/>
                <w:szCs w:val="28"/>
              </w:rPr>
              <w:t>гуру</w:t>
            </w:r>
            <w:r w:rsidR="001C0B4E">
              <w:rPr>
                <w:b/>
                <w:sz w:val="28"/>
                <w:szCs w:val="28"/>
              </w:rPr>
              <w:t>ҳ</w:t>
            </w:r>
            <w:r>
              <w:rPr>
                <w:b/>
                <w:sz w:val="28"/>
                <w:szCs w:val="28"/>
              </w:rPr>
              <w:t>ий</w:t>
            </w:r>
            <w:proofErr w:type="spellEnd"/>
            <w:r>
              <w:rPr>
                <w:b/>
                <w:sz w:val="28"/>
                <w:szCs w:val="28"/>
              </w:rPr>
              <w:t xml:space="preserve"> </w:t>
            </w:r>
            <w:proofErr w:type="spellStart"/>
            <w:r>
              <w:rPr>
                <w:b/>
                <w:sz w:val="28"/>
                <w:szCs w:val="28"/>
              </w:rPr>
              <w:t>кодлаш</w:t>
            </w:r>
            <w:proofErr w:type="spellEnd"/>
          </w:p>
          <w:p w14:paraId="0C160C83"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w:t>
            </w:r>
            <w:r>
              <w:rPr>
                <w:bCs/>
                <w:sz w:val="28"/>
                <w:szCs w:val="28"/>
              </w:rPr>
              <w:t>г</w:t>
            </w:r>
            <w:r>
              <w:rPr>
                <w:sz w:val="28"/>
                <w:szCs w:val="28"/>
              </w:rPr>
              <w:t xml:space="preserve">рупповое </w:t>
            </w:r>
            <w:proofErr w:type="spellStart"/>
            <w:r>
              <w:rPr>
                <w:sz w:val="28"/>
                <w:szCs w:val="28"/>
              </w:rPr>
              <w:t>кодиро-вание</w:t>
            </w:r>
            <w:proofErr w:type="spellEnd"/>
            <w:r>
              <w:rPr>
                <w:sz w:val="28"/>
                <w:szCs w:val="28"/>
              </w:rPr>
              <w:t xml:space="preserve"> с преобразованием</w:t>
            </w:r>
          </w:p>
          <w:p w14:paraId="44EAAE5E"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group coding with</w:t>
            </w:r>
            <w:r>
              <w:rPr>
                <w:sz w:val="28"/>
                <w:szCs w:val="28"/>
                <w:lang w:val="en-US"/>
              </w:rPr>
              <w:br/>
              <w:t>transformation</w:t>
            </w:r>
          </w:p>
        </w:tc>
        <w:tc>
          <w:tcPr>
            <w:tcW w:w="5980" w:type="dxa"/>
            <w:shd w:val="clear" w:color="auto" w:fill="auto"/>
          </w:tcPr>
          <w:p w14:paraId="7A302F80" w14:textId="77777777" w:rsidR="00875FFD" w:rsidRDefault="00875FFD">
            <w:pPr>
              <w:jc w:val="both"/>
              <w:rPr>
                <w:sz w:val="28"/>
                <w:szCs w:val="28"/>
                <w:lang w:val="en-US"/>
              </w:rPr>
            </w:pPr>
            <w:proofErr w:type="spellStart"/>
            <w:r>
              <w:rPr>
                <w:sz w:val="28"/>
                <w:szCs w:val="28"/>
              </w:rPr>
              <w:t>Сигналнинг</w:t>
            </w:r>
            <w:proofErr w:type="spellEnd"/>
            <w:r>
              <w:rPr>
                <w:sz w:val="28"/>
                <w:szCs w:val="28"/>
                <w:lang w:val="en-US"/>
              </w:rPr>
              <w:t xml:space="preserve"> </w:t>
            </w:r>
            <w:proofErr w:type="spellStart"/>
            <w:r w:rsidR="001C0B4E">
              <w:rPr>
                <w:sz w:val="28"/>
                <w:szCs w:val="28"/>
              </w:rPr>
              <w:t>ҳ</w:t>
            </w:r>
            <w:r>
              <w:rPr>
                <w:sz w:val="28"/>
                <w:szCs w:val="28"/>
              </w:rPr>
              <w:t>ар</w:t>
            </w:r>
            <w:proofErr w:type="spellEnd"/>
            <w:r>
              <w:rPr>
                <w:sz w:val="28"/>
                <w:szCs w:val="28"/>
                <w:lang w:val="en-US"/>
              </w:rPr>
              <w:t xml:space="preserve"> </w:t>
            </w:r>
            <w:proofErr w:type="spellStart"/>
            <w:r>
              <w:rPr>
                <w:sz w:val="28"/>
                <w:szCs w:val="28"/>
              </w:rPr>
              <w:t>бир</w:t>
            </w:r>
            <w:proofErr w:type="spellEnd"/>
            <w:r>
              <w:rPr>
                <w:sz w:val="28"/>
                <w:szCs w:val="28"/>
                <w:lang w:val="en-US"/>
              </w:rPr>
              <w:t xml:space="preserve"> </w:t>
            </w:r>
            <w:proofErr w:type="spellStart"/>
            <w:r>
              <w:rPr>
                <w:sz w:val="28"/>
                <w:szCs w:val="28"/>
              </w:rPr>
              <w:t>дискрет</w:t>
            </w:r>
            <w:proofErr w:type="spellEnd"/>
            <w:r>
              <w:rPr>
                <w:sz w:val="28"/>
                <w:szCs w:val="28"/>
                <w:lang w:val="en-US"/>
              </w:rPr>
              <w:t xml:space="preserve"> </w:t>
            </w:r>
            <w:proofErr w:type="spellStart"/>
            <w:r>
              <w:rPr>
                <w:sz w:val="28"/>
                <w:szCs w:val="28"/>
              </w:rPr>
              <w:t>сано</w:t>
            </w:r>
            <w:proofErr w:type="spellEnd"/>
            <w:r w:rsidR="001C0B4E">
              <w:rPr>
                <w:sz w:val="28"/>
                <w:szCs w:val="28"/>
                <w:lang w:val="en-US"/>
              </w:rPr>
              <w:t>қ</w:t>
            </w:r>
            <w:r>
              <w:rPr>
                <w:sz w:val="28"/>
                <w:szCs w:val="28"/>
              </w:rPr>
              <w:t>лари</w:t>
            </w:r>
            <w:r>
              <w:rPr>
                <w:sz w:val="28"/>
                <w:szCs w:val="28"/>
                <w:lang w:val="en-US"/>
              </w:rPr>
              <w:t xml:space="preserve"> </w:t>
            </w:r>
            <w:r w:rsidR="001C0B4E">
              <w:rPr>
                <w:sz w:val="28"/>
                <w:szCs w:val="28"/>
                <w:lang w:val="en-US"/>
              </w:rPr>
              <w:t>ў</w:t>
            </w:r>
            <w:proofErr w:type="spellStart"/>
            <w:r>
              <w:rPr>
                <w:sz w:val="28"/>
                <w:szCs w:val="28"/>
              </w:rPr>
              <w:t>рнига</w:t>
            </w:r>
            <w:proofErr w:type="spellEnd"/>
            <w:r>
              <w:rPr>
                <w:sz w:val="28"/>
                <w:szCs w:val="28"/>
                <w:lang w:val="en-US"/>
              </w:rPr>
              <w:t xml:space="preserve"> </w:t>
            </w:r>
            <w:r>
              <w:rPr>
                <w:sz w:val="28"/>
                <w:szCs w:val="28"/>
              </w:rPr>
              <w:t>шу</w:t>
            </w:r>
            <w:r>
              <w:rPr>
                <w:sz w:val="28"/>
                <w:szCs w:val="28"/>
                <w:lang w:val="en-US"/>
              </w:rPr>
              <w:t xml:space="preserve"> </w:t>
            </w:r>
            <w:proofErr w:type="spellStart"/>
            <w:r>
              <w:rPr>
                <w:sz w:val="28"/>
                <w:szCs w:val="28"/>
              </w:rPr>
              <w:t>сано</w:t>
            </w:r>
            <w:proofErr w:type="spellEnd"/>
            <w:r w:rsidR="001C0B4E">
              <w:rPr>
                <w:sz w:val="28"/>
                <w:szCs w:val="28"/>
                <w:lang w:val="en-US"/>
              </w:rPr>
              <w:t>қ</w:t>
            </w:r>
            <w:r>
              <w:rPr>
                <w:sz w:val="28"/>
                <w:szCs w:val="28"/>
              </w:rPr>
              <w:t>лар</w:t>
            </w:r>
            <w:r>
              <w:rPr>
                <w:sz w:val="28"/>
                <w:szCs w:val="28"/>
                <w:lang w:val="en-US"/>
              </w:rPr>
              <w:t xml:space="preserve"> </w:t>
            </w:r>
            <w:r>
              <w:rPr>
                <w:sz w:val="28"/>
                <w:szCs w:val="28"/>
              </w:rPr>
              <w:t>т</w:t>
            </w:r>
            <w:r w:rsidR="001C0B4E">
              <w:rPr>
                <w:sz w:val="28"/>
                <w:szCs w:val="28"/>
                <w:lang w:val="en-US"/>
              </w:rPr>
              <w:t>ў</w:t>
            </w:r>
            <w:proofErr w:type="spellStart"/>
            <w:r>
              <w:rPr>
                <w:sz w:val="28"/>
                <w:szCs w:val="28"/>
              </w:rPr>
              <w:t>пламидан</w:t>
            </w:r>
            <w:proofErr w:type="spellEnd"/>
            <w:r>
              <w:rPr>
                <w:sz w:val="28"/>
                <w:szCs w:val="28"/>
                <w:lang w:val="en-US"/>
              </w:rPr>
              <w:t xml:space="preserve"> </w:t>
            </w:r>
            <w:proofErr w:type="spellStart"/>
            <w:r>
              <w:rPr>
                <w:sz w:val="28"/>
                <w:szCs w:val="28"/>
              </w:rPr>
              <w:t>маълум</w:t>
            </w:r>
            <w:proofErr w:type="spellEnd"/>
            <w:r>
              <w:rPr>
                <w:sz w:val="28"/>
                <w:szCs w:val="28"/>
                <w:lang w:val="en-US"/>
              </w:rPr>
              <w:t xml:space="preserve"> </w:t>
            </w:r>
            <w:proofErr w:type="spellStart"/>
            <w:r>
              <w:rPr>
                <w:sz w:val="28"/>
                <w:szCs w:val="28"/>
              </w:rPr>
              <w:t>чизи</w:t>
            </w:r>
            <w:proofErr w:type="spellEnd"/>
            <w:r w:rsidR="001C0B4E">
              <w:rPr>
                <w:sz w:val="28"/>
                <w:szCs w:val="28"/>
                <w:lang w:val="en-US"/>
              </w:rPr>
              <w:t>қ</w:t>
            </w:r>
            <w:r>
              <w:rPr>
                <w:sz w:val="28"/>
                <w:szCs w:val="28"/>
              </w:rPr>
              <w:t>ли</w:t>
            </w:r>
            <w:r>
              <w:rPr>
                <w:sz w:val="28"/>
                <w:szCs w:val="28"/>
                <w:lang w:val="en-US"/>
              </w:rPr>
              <w:t xml:space="preserve"> </w:t>
            </w:r>
            <w:proofErr w:type="spellStart"/>
            <w:r>
              <w:rPr>
                <w:sz w:val="28"/>
                <w:szCs w:val="28"/>
              </w:rPr>
              <w:t>комбинацияларни</w:t>
            </w:r>
            <w:proofErr w:type="spellEnd"/>
            <w:r>
              <w:rPr>
                <w:sz w:val="28"/>
                <w:szCs w:val="28"/>
                <w:lang w:val="en-US"/>
              </w:rPr>
              <w:t xml:space="preserve"> </w:t>
            </w:r>
            <w:proofErr w:type="spellStart"/>
            <w:r>
              <w:rPr>
                <w:sz w:val="28"/>
                <w:szCs w:val="28"/>
              </w:rPr>
              <w:t>узатиш</w:t>
            </w:r>
            <w:proofErr w:type="spellEnd"/>
            <w:r>
              <w:rPr>
                <w:sz w:val="28"/>
                <w:szCs w:val="28"/>
                <w:lang w:val="en-US"/>
              </w:rPr>
              <w:t>.</w:t>
            </w:r>
          </w:p>
          <w:p w14:paraId="259B3C29" w14:textId="77777777" w:rsidR="00875FFD" w:rsidRDefault="00875FFD">
            <w:pPr>
              <w:jc w:val="both"/>
              <w:rPr>
                <w:sz w:val="28"/>
                <w:szCs w:val="28"/>
                <w:lang w:val="en-US"/>
              </w:rPr>
            </w:pPr>
          </w:p>
          <w:p w14:paraId="4F5FB1B5" w14:textId="77777777" w:rsidR="00875FFD" w:rsidRDefault="00875FFD">
            <w:pPr>
              <w:jc w:val="both"/>
              <w:rPr>
                <w:sz w:val="28"/>
                <w:szCs w:val="28"/>
              </w:rPr>
            </w:pPr>
            <w:r>
              <w:rPr>
                <w:sz w:val="28"/>
                <w:szCs w:val="28"/>
              </w:rPr>
              <w:t>Совместная передача каждого из дискретных отсчетов сигнала определенных линейных комбинаций из совокупности этих отсчетов.</w:t>
            </w:r>
          </w:p>
        </w:tc>
      </w:tr>
      <w:tr w:rsidR="00875FFD" w:rsidRPr="001C0B4E" w14:paraId="27C17917" w14:textId="77777777">
        <w:tc>
          <w:tcPr>
            <w:tcW w:w="3717" w:type="dxa"/>
            <w:shd w:val="clear" w:color="auto" w:fill="auto"/>
          </w:tcPr>
          <w:p w14:paraId="6F1D5F00" w14:textId="77777777" w:rsidR="00875FFD" w:rsidRDefault="00875FFD">
            <w:pPr>
              <w:rPr>
                <w:b/>
                <w:sz w:val="28"/>
                <w:szCs w:val="28"/>
              </w:rPr>
            </w:pPr>
          </w:p>
        </w:tc>
        <w:tc>
          <w:tcPr>
            <w:tcW w:w="5980" w:type="dxa"/>
            <w:shd w:val="clear" w:color="auto" w:fill="auto"/>
          </w:tcPr>
          <w:p w14:paraId="54D26D8C" w14:textId="77777777" w:rsidR="00875FFD" w:rsidRDefault="00875FFD">
            <w:pPr>
              <w:jc w:val="both"/>
              <w:rPr>
                <w:sz w:val="28"/>
                <w:szCs w:val="28"/>
              </w:rPr>
            </w:pPr>
          </w:p>
        </w:tc>
      </w:tr>
      <w:tr w:rsidR="00875FFD" w:rsidRPr="001C0B4E" w14:paraId="51BD804B" w14:textId="77777777">
        <w:tc>
          <w:tcPr>
            <w:tcW w:w="3717" w:type="dxa"/>
            <w:shd w:val="clear" w:color="auto" w:fill="auto"/>
          </w:tcPr>
          <w:p w14:paraId="444F2A0B" w14:textId="77777777" w:rsidR="00875FFD" w:rsidRDefault="00875FFD">
            <w:pPr>
              <w:rPr>
                <w:b/>
                <w:sz w:val="28"/>
                <w:szCs w:val="28"/>
              </w:rPr>
            </w:pPr>
            <w:r>
              <w:rPr>
                <w:b/>
                <w:sz w:val="28"/>
                <w:szCs w:val="28"/>
              </w:rPr>
              <w:lastRenderedPageBreak/>
              <w:t xml:space="preserve">Акс </w:t>
            </w:r>
            <w:proofErr w:type="spellStart"/>
            <w:r>
              <w:rPr>
                <w:b/>
                <w:sz w:val="28"/>
                <w:szCs w:val="28"/>
              </w:rPr>
              <w:t>садо</w:t>
            </w:r>
            <w:proofErr w:type="spellEnd"/>
          </w:p>
          <w:p w14:paraId="2C0CB4CD"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эхо</w:t>
            </w:r>
          </w:p>
          <w:p w14:paraId="7E80D6EA"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echo</w:t>
            </w:r>
          </w:p>
        </w:tc>
        <w:tc>
          <w:tcPr>
            <w:tcW w:w="5980" w:type="dxa"/>
            <w:shd w:val="clear" w:color="auto" w:fill="auto"/>
          </w:tcPr>
          <w:p w14:paraId="2FC1C2EC" w14:textId="77777777" w:rsidR="00875FFD" w:rsidRDefault="00875FFD">
            <w:pPr>
              <w:jc w:val="both"/>
              <w:rPr>
                <w:sz w:val="28"/>
                <w:szCs w:val="28"/>
              </w:rPr>
            </w:pPr>
            <w:proofErr w:type="spellStart"/>
            <w:r>
              <w:rPr>
                <w:sz w:val="28"/>
                <w:szCs w:val="28"/>
              </w:rPr>
              <w:t>Узатувчи</w:t>
            </w:r>
            <w:proofErr w:type="spellEnd"/>
            <w:r>
              <w:rPr>
                <w:sz w:val="28"/>
                <w:szCs w:val="28"/>
              </w:rPr>
              <w:t xml:space="preserve"> </w:t>
            </w:r>
            <w:proofErr w:type="spellStart"/>
            <w:r>
              <w:rPr>
                <w:sz w:val="28"/>
                <w:szCs w:val="28"/>
              </w:rPr>
              <w:t>му</w:t>
            </w:r>
            <w:r w:rsidR="001C0B4E">
              <w:rPr>
                <w:sz w:val="28"/>
                <w:szCs w:val="28"/>
              </w:rPr>
              <w:t>ҳ</w:t>
            </w:r>
            <w:r>
              <w:rPr>
                <w:sz w:val="28"/>
                <w:szCs w:val="28"/>
              </w:rPr>
              <w:t>итнинг</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ундан</w:t>
            </w:r>
            <w:proofErr w:type="spellEnd"/>
            <w:r>
              <w:rPr>
                <w:sz w:val="28"/>
                <w:szCs w:val="28"/>
              </w:rPr>
              <w:t xml:space="preserve"> </w:t>
            </w:r>
            <w:proofErr w:type="spellStart"/>
            <w:r>
              <w:rPr>
                <w:sz w:val="28"/>
                <w:szCs w:val="28"/>
              </w:rPr>
              <w:t>к</w:t>
            </w:r>
            <w:r w:rsidR="001C0B4E">
              <w:rPr>
                <w:sz w:val="28"/>
                <w:szCs w:val="28"/>
              </w:rPr>
              <w:t>ў</w:t>
            </w:r>
            <w:r>
              <w:rPr>
                <w:sz w:val="28"/>
                <w:szCs w:val="28"/>
              </w:rPr>
              <w:t>п</w:t>
            </w:r>
            <w:proofErr w:type="spellEnd"/>
            <w:r>
              <w:rPr>
                <w:sz w:val="28"/>
                <w:szCs w:val="28"/>
              </w:rPr>
              <w:t xml:space="preserve"> </w:t>
            </w:r>
            <w:proofErr w:type="spellStart"/>
            <w:r>
              <w:rPr>
                <w:sz w:val="28"/>
                <w:szCs w:val="28"/>
              </w:rPr>
              <w:t>ну</w:t>
            </w:r>
            <w:r w:rsidR="001C0B4E">
              <w:rPr>
                <w:sz w:val="28"/>
                <w:szCs w:val="28"/>
              </w:rPr>
              <w:t>қ</w:t>
            </w:r>
            <w:r>
              <w:rPr>
                <w:sz w:val="28"/>
                <w:szCs w:val="28"/>
              </w:rPr>
              <w:t>тасидан</w:t>
            </w:r>
            <w:proofErr w:type="spellEnd"/>
            <w:r>
              <w:rPr>
                <w:sz w:val="28"/>
                <w:szCs w:val="28"/>
              </w:rPr>
              <w:t xml:space="preserve"> </w:t>
            </w:r>
            <w:proofErr w:type="spellStart"/>
            <w:r>
              <w:rPr>
                <w:sz w:val="28"/>
                <w:szCs w:val="28"/>
              </w:rPr>
              <w:t>ва</w:t>
            </w:r>
            <w:r w:rsidR="001C0B4E">
              <w:rPr>
                <w:sz w:val="28"/>
                <w:szCs w:val="28"/>
              </w:rPr>
              <w:t>қ</w:t>
            </w:r>
            <w:r>
              <w:rPr>
                <w:sz w:val="28"/>
                <w:szCs w:val="28"/>
              </w:rPr>
              <w:t>т</w:t>
            </w:r>
            <w:proofErr w:type="spellEnd"/>
            <w:r>
              <w:rPr>
                <w:sz w:val="28"/>
                <w:szCs w:val="28"/>
              </w:rPr>
              <w:t xml:space="preserve"> </w:t>
            </w:r>
            <w:proofErr w:type="spellStart"/>
            <w:r>
              <w:rPr>
                <w:sz w:val="28"/>
                <w:szCs w:val="28"/>
              </w:rPr>
              <w:t>б</w:t>
            </w:r>
            <w:r w:rsidR="001C0B4E">
              <w:rPr>
                <w:sz w:val="28"/>
                <w:szCs w:val="28"/>
              </w:rPr>
              <w:t>ў</w:t>
            </w:r>
            <w:r>
              <w:rPr>
                <w:sz w:val="28"/>
                <w:szCs w:val="28"/>
              </w:rPr>
              <w:t>йича</w:t>
            </w:r>
            <w:proofErr w:type="spellEnd"/>
            <w:r>
              <w:rPr>
                <w:sz w:val="28"/>
                <w:szCs w:val="28"/>
              </w:rPr>
              <w:t xml:space="preserve"> </w:t>
            </w:r>
            <w:proofErr w:type="spellStart"/>
            <w:r>
              <w:rPr>
                <w:sz w:val="28"/>
                <w:szCs w:val="28"/>
              </w:rPr>
              <w:t>етарли</w:t>
            </w:r>
            <w:proofErr w:type="spellEnd"/>
            <w:r>
              <w:rPr>
                <w:sz w:val="28"/>
                <w:szCs w:val="28"/>
              </w:rPr>
              <w:t xml:space="preserve"> </w:t>
            </w:r>
            <w:proofErr w:type="spellStart"/>
            <w:r>
              <w:rPr>
                <w:sz w:val="28"/>
                <w:szCs w:val="28"/>
              </w:rPr>
              <w:t>катталик</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фар</w:t>
            </w:r>
            <w:r w:rsidR="001C0B4E">
              <w:rPr>
                <w:sz w:val="28"/>
                <w:szCs w:val="28"/>
              </w:rPr>
              <w:t>қ</w:t>
            </w:r>
            <w:proofErr w:type="spellEnd"/>
            <w:r>
              <w:rPr>
                <w:sz w:val="28"/>
                <w:szCs w:val="28"/>
              </w:rPr>
              <w:t xml:space="preserve"> билан </w:t>
            </w:r>
            <w:proofErr w:type="spellStart"/>
            <w:r w:rsidR="001C0B4E">
              <w:rPr>
                <w:sz w:val="28"/>
                <w:szCs w:val="28"/>
              </w:rPr>
              <w:t>қ</w:t>
            </w:r>
            <w:r>
              <w:rPr>
                <w:sz w:val="28"/>
                <w:szCs w:val="28"/>
              </w:rPr>
              <w:t>айтадиган</w:t>
            </w:r>
            <w:proofErr w:type="spellEnd"/>
            <w:r>
              <w:rPr>
                <w:sz w:val="28"/>
                <w:szCs w:val="28"/>
              </w:rPr>
              <w:t xml:space="preserve"> </w:t>
            </w:r>
            <w:proofErr w:type="spellStart"/>
            <w:r>
              <w:rPr>
                <w:sz w:val="28"/>
                <w:szCs w:val="28"/>
              </w:rPr>
              <w:t>т</w:t>
            </w:r>
            <w:r w:rsidR="001C0B4E">
              <w:rPr>
                <w:sz w:val="28"/>
                <w:szCs w:val="28"/>
              </w:rPr>
              <w:t>ў</w:t>
            </w:r>
            <w:r>
              <w:rPr>
                <w:sz w:val="28"/>
                <w:szCs w:val="28"/>
              </w:rPr>
              <w:t>л</w:t>
            </w:r>
            <w:r w:rsidR="001C0B4E">
              <w:rPr>
                <w:sz w:val="28"/>
                <w:szCs w:val="28"/>
              </w:rPr>
              <w:t>қ</w:t>
            </w:r>
            <w:r>
              <w:rPr>
                <w:sz w:val="28"/>
                <w:szCs w:val="28"/>
              </w:rPr>
              <w:t>ин</w:t>
            </w:r>
            <w:proofErr w:type="spellEnd"/>
            <w:r>
              <w:rPr>
                <w:sz w:val="28"/>
                <w:szCs w:val="28"/>
              </w:rPr>
              <w:t xml:space="preserve">. У </w:t>
            </w:r>
            <w:proofErr w:type="spellStart"/>
            <w:r>
              <w:rPr>
                <w:sz w:val="28"/>
                <w:szCs w:val="28"/>
              </w:rPr>
              <w:t>асосий</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т</w:t>
            </w:r>
            <w:r w:rsidR="001C0B4E">
              <w:rPr>
                <w:sz w:val="28"/>
                <w:szCs w:val="28"/>
              </w:rPr>
              <w:t>ў</w:t>
            </w:r>
            <w:r>
              <w:rPr>
                <w:sz w:val="28"/>
                <w:szCs w:val="28"/>
              </w:rPr>
              <w:t>л</w:t>
            </w:r>
            <w:r w:rsidR="001C0B4E">
              <w:rPr>
                <w:sz w:val="28"/>
                <w:szCs w:val="28"/>
              </w:rPr>
              <w:t>қ</w:t>
            </w:r>
            <w:r>
              <w:rPr>
                <w:sz w:val="28"/>
                <w:szCs w:val="28"/>
              </w:rPr>
              <w:t>инидан</w:t>
            </w:r>
            <w:proofErr w:type="spellEnd"/>
            <w:r>
              <w:rPr>
                <w:sz w:val="28"/>
                <w:szCs w:val="28"/>
              </w:rPr>
              <w:t xml:space="preserve"> </w:t>
            </w:r>
            <w:proofErr w:type="spellStart"/>
            <w:r>
              <w:rPr>
                <w:sz w:val="28"/>
                <w:szCs w:val="28"/>
              </w:rPr>
              <w:t>фар</w:t>
            </w:r>
            <w:r w:rsidR="001C0B4E">
              <w:rPr>
                <w:sz w:val="28"/>
                <w:szCs w:val="28"/>
              </w:rPr>
              <w:t>қ</w:t>
            </w:r>
            <w:proofErr w:type="spellEnd"/>
            <w:r>
              <w:rPr>
                <w:sz w:val="28"/>
                <w:szCs w:val="28"/>
              </w:rPr>
              <w:t xml:space="preserve"> </w:t>
            </w:r>
            <w:proofErr w:type="spellStart"/>
            <w:r w:rsidR="001C0B4E">
              <w:rPr>
                <w:sz w:val="28"/>
                <w:szCs w:val="28"/>
              </w:rPr>
              <w:t>қ</w:t>
            </w:r>
            <w:r>
              <w:rPr>
                <w:sz w:val="28"/>
                <w:szCs w:val="28"/>
              </w:rPr>
              <w:t>илувчи</w:t>
            </w:r>
            <w:proofErr w:type="spellEnd"/>
            <w:r>
              <w:rPr>
                <w:sz w:val="28"/>
                <w:szCs w:val="28"/>
              </w:rPr>
              <w:t xml:space="preserve"> </w:t>
            </w:r>
            <w:proofErr w:type="spellStart"/>
            <w:r>
              <w:rPr>
                <w:sz w:val="28"/>
                <w:szCs w:val="28"/>
              </w:rPr>
              <w:t>т</w:t>
            </w:r>
            <w:r w:rsidR="001C0B4E">
              <w:rPr>
                <w:sz w:val="28"/>
                <w:szCs w:val="28"/>
              </w:rPr>
              <w:t>ў</w:t>
            </w:r>
            <w:r>
              <w:rPr>
                <w:sz w:val="28"/>
                <w:szCs w:val="28"/>
              </w:rPr>
              <w:t>л</w:t>
            </w:r>
            <w:r w:rsidR="001C0B4E">
              <w:rPr>
                <w:sz w:val="28"/>
                <w:szCs w:val="28"/>
              </w:rPr>
              <w:t>қ</w:t>
            </w:r>
            <w:r>
              <w:rPr>
                <w:sz w:val="28"/>
                <w:szCs w:val="28"/>
              </w:rPr>
              <w:t>ин</w:t>
            </w:r>
            <w:proofErr w:type="spellEnd"/>
            <w:r>
              <w:rPr>
                <w:sz w:val="28"/>
                <w:szCs w:val="28"/>
              </w:rPr>
              <w:t xml:space="preserve"> </w:t>
            </w:r>
            <w:proofErr w:type="spellStart"/>
            <w:r>
              <w:rPr>
                <w:sz w:val="28"/>
                <w:szCs w:val="28"/>
              </w:rPr>
              <w:t>к</w:t>
            </w:r>
            <w:r w:rsidR="001C0B4E">
              <w:rPr>
                <w:sz w:val="28"/>
                <w:szCs w:val="28"/>
              </w:rPr>
              <w:t>ў</w:t>
            </w:r>
            <w:r>
              <w:rPr>
                <w:sz w:val="28"/>
                <w:szCs w:val="28"/>
              </w:rPr>
              <w:t>ринишида</w:t>
            </w:r>
            <w:proofErr w:type="spellEnd"/>
            <w:r>
              <w:rPr>
                <w:sz w:val="28"/>
                <w:szCs w:val="28"/>
              </w:rPr>
              <w:t xml:space="preserve"> </w:t>
            </w:r>
            <w:proofErr w:type="spellStart"/>
            <w:r w:rsidR="001C0B4E">
              <w:rPr>
                <w:sz w:val="28"/>
                <w:szCs w:val="28"/>
              </w:rPr>
              <w:t>қ</w:t>
            </w:r>
            <w:r>
              <w:rPr>
                <w:sz w:val="28"/>
                <w:szCs w:val="28"/>
              </w:rPr>
              <w:t>абул</w:t>
            </w:r>
            <w:proofErr w:type="spellEnd"/>
            <w:r>
              <w:rPr>
                <w:sz w:val="28"/>
                <w:szCs w:val="28"/>
              </w:rPr>
              <w:t xml:space="preserve"> </w:t>
            </w:r>
            <w:proofErr w:type="spellStart"/>
            <w:r w:rsidR="001C0B4E">
              <w:rPr>
                <w:sz w:val="28"/>
                <w:szCs w:val="28"/>
              </w:rPr>
              <w:t>қ</w:t>
            </w:r>
            <w:r>
              <w:rPr>
                <w:sz w:val="28"/>
                <w:szCs w:val="28"/>
              </w:rPr>
              <w:t>илинади</w:t>
            </w:r>
            <w:proofErr w:type="spellEnd"/>
            <w:r>
              <w:rPr>
                <w:sz w:val="28"/>
                <w:szCs w:val="28"/>
              </w:rPr>
              <w:t>.</w:t>
            </w:r>
          </w:p>
          <w:p w14:paraId="375FB193" w14:textId="77777777" w:rsidR="00875FFD" w:rsidRDefault="00875FFD">
            <w:pPr>
              <w:jc w:val="both"/>
              <w:rPr>
                <w:sz w:val="28"/>
                <w:szCs w:val="28"/>
              </w:rPr>
            </w:pPr>
          </w:p>
          <w:p w14:paraId="6D2C2612" w14:textId="77777777" w:rsidR="00875FFD" w:rsidRDefault="00875FFD">
            <w:pPr>
              <w:jc w:val="both"/>
              <w:rPr>
                <w:sz w:val="28"/>
                <w:szCs w:val="28"/>
              </w:rPr>
            </w:pPr>
            <w:r>
              <w:rPr>
                <w:sz w:val="28"/>
                <w:szCs w:val="28"/>
              </w:rPr>
              <w:t>Волна, которая отражается в одной или более точках передающей среды с достаточными величиной и разницей во времени, чтобы восприниматься в виде волны, отличной от главной волны передачи.</w:t>
            </w:r>
          </w:p>
        </w:tc>
      </w:tr>
      <w:tr w:rsidR="00875FFD" w:rsidRPr="001C0B4E" w14:paraId="5A8BB7FC" w14:textId="77777777">
        <w:tc>
          <w:tcPr>
            <w:tcW w:w="3717" w:type="dxa"/>
            <w:shd w:val="clear" w:color="auto" w:fill="auto"/>
          </w:tcPr>
          <w:p w14:paraId="6DEF8B8B" w14:textId="77777777" w:rsidR="00875FFD" w:rsidRDefault="00875FFD">
            <w:pPr>
              <w:rPr>
                <w:b/>
                <w:sz w:val="28"/>
                <w:szCs w:val="28"/>
              </w:rPr>
            </w:pPr>
          </w:p>
        </w:tc>
        <w:tc>
          <w:tcPr>
            <w:tcW w:w="5980" w:type="dxa"/>
            <w:shd w:val="clear" w:color="auto" w:fill="auto"/>
          </w:tcPr>
          <w:p w14:paraId="19C94C95" w14:textId="77777777" w:rsidR="00875FFD" w:rsidRDefault="00875FFD">
            <w:pPr>
              <w:jc w:val="both"/>
              <w:rPr>
                <w:sz w:val="28"/>
                <w:szCs w:val="28"/>
              </w:rPr>
            </w:pPr>
          </w:p>
        </w:tc>
      </w:tr>
      <w:tr w:rsidR="00875FFD" w:rsidRPr="001C0B4E" w14:paraId="41F71C65" w14:textId="77777777">
        <w:tc>
          <w:tcPr>
            <w:tcW w:w="3717" w:type="dxa"/>
            <w:shd w:val="clear" w:color="auto" w:fill="auto"/>
          </w:tcPr>
          <w:p w14:paraId="3D1E1FCE" w14:textId="77777777" w:rsidR="00875FFD" w:rsidRDefault="00875FFD">
            <w:pPr>
              <w:rPr>
                <w:b/>
                <w:sz w:val="28"/>
                <w:szCs w:val="28"/>
              </w:rPr>
            </w:pPr>
            <w:r>
              <w:rPr>
                <w:b/>
                <w:sz w:val="28"/>
                <w:szCs w:val="28"/>
              </w:rPr>
              <w:t xml:space="preserve">Акс </w:t>
            </w:r>
            <w:proofErr w:type="spellStart"/>
            <w:r>
              <w:rPr>
                <w:b/>
                <w:sz w:val="28"/>
                <w:szCs w:val="28"/>
              </w:rPr>
              <w:t>садони</w:t>
            </w:r>
            <w:proofErr w:type="spellEnd"/>
            <w:r>
              <w:rPr>
                <w:b/>
                <w:sz w:val="28"/>
                <w:szCs w:val="28"/>
              </w:rPr>
              <w:t xml:space="preserve"> </w:t>
            </w:r>
            <w:proofErr w:type="spellStart"/>
            <w:r>
              <w:rPr>
                <w:b/>
                <w:sz w:val="28"/>
                <w:szCs w:val="28"/>
              </w:rPr>
              <w:t>бостириш</w:t>
            </w:r>
            <w:proofErr w:type="spellEnd"/>
          </w:p>
          <w:p w14:paraId="47B6F2D5"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эхо-подавление</w:t>
            </w:r>
          </w:p>
          <w:p w14:paraId="508EBCC7"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echo suppression</w:t>
            </w:r>
          </w:p>
        </w:tc>
        <w:tc>
          <w:tcPr>
            <w:tcW w:w="5980" w:type="dxa"/>
            <w:shd w:val="clear" w:color="auto" w:fill="auto"/>
          </w:tcPr>
          <w:p w14:paraId="0EED119C" w14:textId="79F0F400" w:rsidR="00875FFD" w:rsidRDefault="00875FFD">
            <w:pPr>
              <w:jc w:val="both"/>
              <w:rPr>
                <w:sz w:val="28"/>
                <w:szCs w:val="28"/>
                <w:lang w:val="en-US"/>
              </w:rPr>
            </w:pPr>
            <w:proofErr w:type="spellStart"/>
            <w:r>
              <w:rPr>
                <w:sz w:val="28"/>
                <w:szCs w:val="28"/>
              </w:rPr>
              <w:t>Абонентлар</w:t>
            </w:r>
            <w:proofErr w:type="spellEnd"/>
            <w:r>
              <w:rPr>
                <w:sz w:val="28"/>
                <w:szCs w:val="28"/>
                <w:lang w:val="en-US"/>
              </w:rPr>
              <w:t xml:space="preserve"> </w:t>
            </w:r>
            <w:proofErr w:type="spellStart"/>
            <w:r>
              <w:rPr>
                <w:sz w:val="28"/>
                <w:szCs w:val="28"/>
              </w:rPr>
              <w:t>бир</w:t>
            </w:r>
            <w:proofErr w:type="spellEnd"/>
            <w:r>
              <w:rPr>
                <w:sz w:val="28"/>
                <w:szCs w:val="28"/>
                <w:lang w:val="en-US"/>
              </w:rPr>
              <w:t>-</w:t>
            </w:r>
            <w:proofErr w:type="spellStart"/>
            <w:r>
              <w:rPr>
                <w:sz w:val="28"/>
                <w:szCs w:val="28"/>
              </w:rPr>
              <w:t>биридан</w:t>
            </w:r>
            <w:proofErr w:type="spellEnd"/>
            <w:r>
              <w:rPr>
                <w:sz w:val="28"/>
                <w:szCs w:val="28"/>
                <w:lang w:val="en-US"/>
              </w:rPr>
              <w:t xml:space="preserve"> </w:t>
            </w:r>
            <w:proofErr w:type="spellStart"/>
            <w:r>
              <w:rPr>
                <w:sz w:val="28"/>
                <w:szCs w:val="28"/>
              </w:rPr>
              <w:t>катта</w:t>
            </w:r>
            <w:proofErr w:type="spellEnd"/>
            <w:r>
              <w:rPr>
                <w:sz w:val="28"/>
                <w:szCs w:val="28"/>
                <w:lang w:val="en-US"/>
              </w:rPr>
              <w:t xml:space="preserve"> </w:t>
            </w:r>
            <w:proofErr w:type="spellStart"/>
            <w:r>
              <w:rPr>
                <w:sz w:val="28"/>
                <w:szCs w:val="28"/>
              </w:rPr>
              <w:t>масофада</w:t>
            </w:r>
            <w:proofErr w:type="spellEnd"/>
            <w:r>
              <w:rPr>
                <w:sz w:val="28"/>
                <w:szCs w:val="28"/>
                <w:lang w:val="en-US"/>
              </w:rPr>
              <w:t xml:space="preserve"> </w:t>
            </w:r>
            <w:proofErr w:type="spellStart"/>
            <w:r>
              <w:rPr>
                <w:sz w:val="28"/>
                <w:szCs w:val="28"/>
              </w:rPr>
              <w:t>жойлашган</w:t>
            </w:r>
            <w:proofErr w:type="spellEnd"/>
            <w:r>
              <w:rPr>
                <w:sz w:val="28"/>
                <w:szCs w:val="28"/>
                <w:lang w:val="en-US"/>
              </w:rPr>
              <w:t xml:space="preserve"> </w:t>
            </w:r>
            <w:r>
              <w:rPr>
                <w:sz w:val="28"/>
                <w:szCs w:val="28"/>
              </w:rPr>
              <w:t>теле</w:t>
            </w:r>
            <w:r>
              <w:rPr>
                <w:sz w:val="28"/>
                <w:szCs w:val="28"/>
                <w:lang w:val="en-US"/>
              </w:rPr>
              <w:t xml:space="preserve">- </w:t>
            </w:r>
            <w:proofErr w:type="spellStart"/>
            <w:r>
              <w:rPr>
                <w:sz w:val="28"/>
                <w:szCs w:val="28"/>
              </w:rPr>
              <w:t>ва</w:t>
            </w:r>
            <w:proofErr w:type="spellEnd"/>
            <w:r>
              <w:rPr>
                <w:sz w:val="28"/>
                <w:szCs w:val="28"/>
                <w:lang w:val="en-US"/>
              </w:rPr>
              <w:t xml:space="preserve"> </w:t>
            </w:r>
            <w:proofErr w:type="spellStart"/>
            <w:r>
              <w:rPr>
                <w:sz w:val="28"/>
                <w:szCs w:val="28"/>
              </w:rPr>
              <w:t>аудиоконференция</w:t>
            </w:r>
            <w:proofErr w:type="spellEnd"/>
            <w:r>
              <w:rPr>
                <w:sz w:val="28"/>
                <w:szCs w:val="28"/>
                <w:lang w:val="en-US"/>
              </w:rPr>
              <w:t xml:space="preserve"> </w:t>
            </w:r>
            <w:proofErr w:type="spellStart"/>
            <w:r>
              <w:rPr>
                <w:sz w:val="28"/>
                <w:szCs w:val="28"/>
              </w:rPr>
              <w:t>тизимларида</w:t>
            </w:r>
            <w:proofErr w:type="spellEnd"/>
            <w:r>
              <w:rPr>
                <w:sz w:val="28"/>
                <w:szCs w:val="28"/>
                <w:lang w:val="en-US"/>
              </w:rPr>
              <w:t xml:space="preserve"> </w:t>
            </w:r>
            <w:r>
              <w:rPr>
                <w:sz w:val="28"/>
                <w:szCs w:val="28"/>
              </w:rPr>
              <w:t>т</w:t>
            </w:r>
            <w:r w:rsidR="001C0B4E">
              <w:rPr>
                <w:sz w:val="28"/>
                <w:szCs w:val="28"/>
                <w:lang w:val="en-US"/>
              </w:rPr>
              <w:t>ў</w:t>
            </w:r>
            <w:r>
              <w:rPr>
                <w:sz w:val="28"/>
                <w:szCs w:val="28"/>
              </w:rPr>
              <w:t>л</w:t>
            </w:r>
            <w:r w:rsidR="001C0B4E">
              <w:rPr>
                <w:sz w:val="28"/>
                <w:szCs w:val="28"/>
                <w:lang w:val="en-US"/>
              </w:rPr>
              <w:t>қ</w:t>
            </w:r>
            <w:proofErr w:type="spellStart"/>
            <w:r>
              <w:rPr>
                <w:sz w:val="28"/>
                <w:szCs w:val="28"/>
              </w:rPr>
              <w:t>инларни</w:t>
            </w:r>
            <w:proofErr w:type="spellEnd"/>
            <w:r>
              <w:rPr>
                <w:sz w:val="28"/>
                <w:szCs w:val="28"/>
                <w:lang w:val="en-US"/>
              </w:rPr>
              <w:t xml:space="preserve"> (</w:t>
            </w:r>
            <w:proofErr w:type="spellStart"/>
            <w:r>
              <w:rPr>
                <w:sz w:val="28"/>
                <w:szCs w:val="28"/>
              </w:rPr>
              <w:t>акс</w:t>
            </w:r>
            <w:proofErr w:type="spellEnd"/>
            <w:r>
              <w:rPr>
                <w:sz w:val="28"/>
                <w:szCs w:val="28"/>
                <w:lang w:val="en-US"/>
              </w:rPr>
              <w:t xml:space="preserve"> </w:t>
            </w:r>
            <w:proofErr w:type="spellStart"/>
            <w:r>
              <w:rPr>
                <w:sz w:val="28"/>
                <w:szCs w:val="28"/>
              </w:rPr>
              <w:t>садони</w:t>
            </w:r>
            <w:proofErr w:type="spellEnd"/>
            <w:r>
              <w:rPr>
                <w:sz w:val="28"/>
                <w:szCs w:val="28"/>
                <w:lang w:val="en-US"/>
              </w:rPr>
              <w:t xml:space="preserve">) </w:t>
            </w:r>
            <w:r w:rsidR="001C0B4E">
              <w:rPr>
                <w:sz w:val="28"/>
                <w:szCs w:val="28"/>
                <w:lang w:val="en-US"/>
              </w:rPr>
              <w:t>қ</w:t>
            </w:r>
            <w:proofErr w:type="spellStart"/>
            <w:r>
              <w:rPr>
                <w:sz w:val="28"/>
                <w:szCs w:val="28"/>
              </w:rPr>
              <w:t>айтариш</w:t>
            </w:r>
            <w:proofErr w:type="spellEnd"/>
            <w:r>
              <w:rPr>
                <w:sz w:val="28"/>
                <w:szCs w:val="28"/>
                <w:lang w:val="en-US"/>
              </w:rPr>
              <w:t xml:space="preserve"> </w:t>
            </w:r>
            <w:proofErr w:type="spellStart"/>
            <w:r w:rsidR="001C0B4E">
              <w:rPr>
                <w:sz w:val="28"/>
                <w:szCs w:val="28"/>
              </w:rPr>
              <w:t>ҳ</w:t>
            </w:r>
            <w:r>
              <w:rPr>
                <w:sz w:val="28"/>
                <w:szCs w:val="28"/>
              </w:rPr>
              <w:t>амда</w:t>
            </w:r>
            <w:proofErr w:type="spellEnd"/>
            <w:r>
              <w:rPr>
                <w:sz w:val="28"/>
                <w:szCs w:val="28"/>
                <w:lang w:val="en-US"/>
              </w:rPr>
              <w:t xml:space="preserve"> </w:t>
            </w:r>
            <w:proofErr w:type="spellStart"/>
            <w:r>
              <w:rPr>
                <w:sz w:val="28"/>
                <w:szCs w:val="28"/>
              </w:rPr>
              <w:t>узаткичга</w:t>
            </w:r>
            <w:proofErr w:type="spellEnd"/>
            <w:r>
              <w:rPr>
                <w:sz w:val="28"/>
                <w:szCs w:val="28"/>
                <w:lang w:val="en-US"/>
              </w:rPr>
              <w:t xml:space="preserve"> </w:t>
            </w:r>
            <w:r w:rsidR="001C0B4E">
              <w:rPr>
                <w:sz w:val="28"/>
                <w:szCs w:val="28"/>
                <w:lang w:val="en-US"/>
              </w:rPr>
              <w:t>қ</w:t>
            </w:r>
            <w:proofErr w:type="spellStart"/>
            <w:r>
              <w:rPr>
                <w:sz w:val="28"/>
                <w:szCs w:val="28"/>
              </w:rPr>
              <w:t>айтишини</w:t>
            </w:r>
            <w:proofErr w:type="spellEnd"/>
            <w:r>
              <w:rPr>
                <w:sz w:val="28"/>
                <w:szCs w:val="28"/>
                <w:lang w:val="en-US"/>
              </w:rPr>
              <w:t xml:space="preserve"> </w:t>
            </w:r>
            <w:proofErr w:type="spellStart"/>
            <w:r>
              <w:rPr>
                <w:sz w:val="28"/>
                <w:szCs w:val="28"/>
              </w:rPr>
              <w:t>бартараф</w:t>
            </w:r>
            <w:proofErr w:type="spellEnd"/>
            <w:r>
              <w:rPr>
                <w:sz w:val="28"/>
                <w:szCs w:val="28"/>
                <w:lang w:val="en-US"/>
              </w:rPr>
              <w:t xml:space="preserve"> </w:t>
            </w:r>
            <w:proofErr w:type="spellStart"/>
            <w:r>
              <w:rPr>
                <w:sz w:val="28"/>
                <w:szCs w:val="28"/>
              </w:rPr>
              <w:t>этиш</w:t>
            </w:r>
            <w:proofErr w:type="spellEnd"/>
            <w:r>
              <w:rPr>
                <w:sz w:val="28"/>
                <w:szCs w:val="28"/>
                <w:lang w:val="en-US"/>
              </w:rPr>
              <w:t xml:space="preserve"> </w:t>
            </w:r>
            <w:proofErr w:type="spellStart"/>
            <w:r>
              <w:rPr>
                <w:sz w:val="28"/>
                <w:szCs w:val="28"/>
              </w:rPr>
              <w:t>учун</w:t>
            </w:r>
            <w:proofErr w:type="spellEnd"/>
            <w:r>
              <w:rPr>
                <w:sz w:val="28"/>
                <w:szCs w:val="28"/>
                <w:lang w:val="en-US"/>
              </w:rPr>
              <w:t xml:space="preserve"> </w:t>
            </w:r>
            <w:proofErr w:type="spellStart"/>
            <w:r>
              <w:rPr>
                <w:sz w:val="28"/>
                <w:szCs w:val="28"/>
              </w:rPr>
              <w:t>фойдаланиладиган</w:t>
            </w:r>
            <w:proofErr w:type="spellEnd"/>
            <w:r>
              <w:rPr>
                <w:sz w:val="28"/>
                <w:szCs w:val="28"/>
                <w:lang w:val="en-US"/>
              </w:rPr>
              <w:t xml:space="preserve"> </w:t>
            </w:r>
            <w:proofErr w:type="spellStart"/>
            <w:r>
              <w:rPr>
                <w:sz w:val="28"/>
                <w:szCs w:val="28"/>
              </w:rPr>
              <w:t>жараён</w:t>
            </w:r>
            <w:proofErr w:type="spellEnd"/>
            <w:r>
              <w:rPr>
                <w:sz w:val="28"/>
                <w:szCs w:val="28"/>
                <w:lang w:val="en-US"/>
              </w:rPr>
              <w:t>.</w:t>
            </w:r>
            <w:r w:rsidR="00F97436">
              <w:rPr>
                <w:sz w:val="28"/>
                <w:szCs w:val="28"/>
                <w:lang w:val="en-US"/>
              </w:rPr>
              <w:t xml:space="preserve"> </w:t>
            </w:r>
          </w:p>
          <w:p w14:paraId="0769BB60" w14:textId="77777777" w:rsidR="00F97436" w:rsidRDefault="00F97436">
            <w:pPr>
              <w:jc w:val="both"/>
              <w:rPr>
                <w:sz w:val="28"/>
                <w:szCs w:val="28"/>
                <w:lang w:val="en-US"/>
              </w:rPr>
            </w:pPr>
          </w:p>
          <w:p w14:paraId="37C9560E" w14:textId="77777777" w:rsidR="00875FFD" w:rsidRDefault="00875FFD">
            <w:pPr>
              <w:jc w:val="both"/>
              <w:rPr>
                <w:sz w:val="28"/>
                <w:szCs w:val="28"/>
              </w:rPr>
            </w:pPr>
            <w:r>
              <w:rPr>
                <w:sz w:val="28"/>
                <w:szCs w:val="28"/>
              </w:rPr>
              <w:t xml:space="preserve">Процесс, используемый в системах теле- и </w:t>
            </w:r>
            <w:proofErr w:type="spellStart"/>
            <w:r>
              <w:rPr>
                <w:sz w:val="28"/>
                <w:szCs w:val="28"/>
              </w:rPr>
              <w:t>аудиоконференций</w:t>
            </w:r>
            <w:proofErr w:type="spellEnd"/>
            <w:r>
              <w:rPr>
                <w:sz w:val="28"/>
                <w:szCs w:val="28"/>
              </w:rPr>
              <w:t xml:space="preserve"> с большим удалением абонентов друг от друга, для предотвращения отражения волн (эхо) и их возвращения назад к передатчику.</w:t>
            </w:r>
          </w:p>
        </w:tc>
      </w:tr>
      <w:tr w:rsidR="00875FFD" w:rsidRPr="001C0B4E" w14:paraId="25E380AC" w14:textId="77777777">
        <w:tc>
          <w:tcPr>
            <w:tcW w:w="3717" w:type="dxa"/>
            <w:shd w:val="clear" w:color="auto" w:fill="auto"/>
          </w:tcPr>
          <w:p w14:paraId="40092935" w14:textId="77777777" w:rsidR="00875FFD" w:rsidRDefault="00875FFD">
            <w:pPr>
              <w:rPr>
                <w:b/>
                <w:sz w:val="28"/>
                <w:szCs w:val="28"/>
              </w:rPr>
            </w:pPr>
          </w:p>
        </w:tc>
        <w:tc>
          <w:tcPr>
            <w:tcW w:w="5980" w:type="dxa"/>
            <w:shd w:val="clear" w:color="auto" w:fill="auto"/>
          </w:tcPr>
          <w:p w14:paraId="3A7E99EA" w14:textId="77777777" w:rsidR="00875FFD" w:rsidRDefault="00875FFD">
            <w:pPr>
              <w:jc w:val="both"/>
              <w:rPr>
                <w:sz w:val="28"/>
                <w:szCs w:val="28"/>
              </w:rPr>
            </w:pPr>
          </w:p>
        </w:tc>
      </w:tr>
      <w:tr w:rsidR="00875FFD" w:rsidRPr="001C0B4E" w14:paraId="0BE3119B" w14:textId="77777777">
        <w:tc>
          <w:tcPr>
            <w:tcW w:w="3717" w:type="dxa"/>
            <w:shd w:val="clear" w:color="auto" w:fill="auto"/>
          </w:tcPr>
          <w:p w14:paraId="23CC1815" w14:textId="77777777" w:rsidR="00875FFD" w:rsidRDefault="00875FFD">
            <w:pPr>
              <w:rPr>
                <w:b/>
                <w:sz w:val="28"/>
                <w:szCs w:val="28"/>
              </w:rPr>
            </w:pPr>
            <w:r>
              <w:rPr>
                <w:b/>
                <w:sz w:val="28"/>
                <w:szCs w:val="28"/>
              </w:rPr>
              <w:t xml:space="preserve">Акс </w:t>
            </w:r>
            <w:proofErr w:type="spellStart"/>
            <w:r>
              <w:rPr>
                <w:b/>
                <w:sz w:val="28"/>
                <w:szCs w:val="28"/>
              </w:rPr>
              <w:t>эттириш</w:t>
            </w:r>
            <w:proofErr w:type="spellEnd"/>
            <w:r>
              <w:rPr>
                <w:b/>
                <w:sz w:val="28"/>
                <w:szCs w:val="28"/>
              </w:rPr>
              <w:t xml:space="preserve"> </w:t>
            </w:r>
            <w:proofErr w:type="spellStart"/>
            <w:r>
              <w:rPr>
                <w:b/>
                <w:sz w:val="28"/>
                <w:szCs w:val="28"/>
              </w:rPr>
              <w:t>ва</w:t>
            </w:r>
            <w:r w:rsidR="001C0B4E">
              <w:rPr>
                <w:b/>
                <w:sz w:val="28"/>
                <w:szCs w:val="28"/>
              </w:rPr>
              <w:t>қ</w:t>
            </w:r>
            <w:r>
              <w:rPr>
                <w:b/>
                <w:sz w:val="28"/>
                <w:szCs w:val="28"/>
              </w:rPr>
              <w:t>тининг</w:t>
            </w:r>
            <w:proofErr w:type="spellEnd"/>
            <w:r>
              <w:rPr>
                <w:b/>
                <w:sz w:val="28"/>
                <w:szCs w:val="28"/>
              </w:rPr>
              <w:br/>
            </w:r>
            <w:proofErr w:type="spellStart"/>
            <w:r>
              <w:rPr>
                <w:b/>
                <w:sz w:val="28"/>
                <w:szCs w:val="28"/>
              </w:rPr>
              <w:t>белгиси</w:t>
            </w:r>
            <w:proofErr w:type="spellEnd"/>
          </w:p>
          <w:p w14:paraId="67C4B00C"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метка времени </w:t>
            </w:r>
            <w:r>
              <w:rPr>
                <w:sz w:val="28"/>
                <w:szCs w:val="28"/>
              </w:rPr>
              <w:br/>
              <w:t>отображения</w:t>
            </w:r>
          </w:p>
          <w:p w14:paraId="7FA2B511" w14:textId="77777777" w:rsidR="00875FFD" w:rsidRDefault="00875FFD">
            <w:pPr>
              <w:rPr>
                <w:sz w:val="28"/>
                <w:szCs w:val="28"/>
                <w:lang w:val="en-US"/>
              </w:rPr>
            </w:pPr>
            <w:proofErr w:type="spellStart"/>
            <w:r>
              <w:rPr>
                <w:b/>
                <w:sz w:val="28"/>
                <w:szCs w:val="28"/>
                <w:lang w:val="en-US"/>
              </w:rPr>
              <w:t>en</w:t>
            </w:r>
            <w:proofErr w:type="spellEnd"/>
            <w:r>
              <w:rPr>
                <w:b/>
                <w:sz w:val="28"/>
                <w:szCs w:val="28"/>
                <w:lang w:val="en-GB"/>
              </w:rPr>
              <w:t xml:space="preserve"> -</w:t>
            </w:r>
            <w:r>
              <w:rPr>
                <w:sz w:val="28"/>
                <w:szCs w:val="28"/>
                <w:lang w:val="en-GB"/>
              </w:rPr>
              <w:t xml:space="preserve"> </w:t>
            </w:r>
            <w:r>
              <w:rPr>
                <w:sz w:val="28"/>
                <w:szCs w:val="28"/>
                <w:lang w:val="en-US"/>
              </w:rPr>
              <w:t>presentation</w:t>
            </w:r>
            <w:r>
              <w:rPr>
                <w:sz w:val="28"/>
                <w:szCs w:val="28"/>
                <w:lang w:val="en-GB"/>
              </w:rPr>
              <w:t xml:space="preserve"> </w:t>
            </w:r>
            <w:r>
              <w:rPr>
                <w:sz w:val="28"/>
                <w:szCs w:val="28"/>
                <w:lang w:val="en-US"/>
              </w:rPr>
              <w:t>time</w:t>
            </w:r>
          </w:p>
          <w:p w14:paraId="20093EEB" w14:textId="77777777" w:rsidR="00875FFD" w:rsidRDefault="00875FFD">
            <w:pPr>
              <w:rPr>
                <w:sz w:val="28"/>
                <w:szCs w:val="28"/>
              </w:rPr>
            </w:pPr>
            <w:r>
              <w:rPr>
                <w:sz w:val="28"/>
                <w:szCs w:val="28"/>
                <w:lang w:val="en-US"/>
              </w:rPr>
              <w:t>stamp</w:t>
            </w:r>
            <w:r>
              <w:rPr>
                <w:sz w:val="28"/>
                <w:szCs w:val="28"/>
                <w:lang w:val="en-GB"/>
              </w:rPr>
              <w:t xml:space="preserve"> </w:t>
            </w:r>
          </w:p>
          <w:p w14:paraId="1DBF8D06" w14:textId="77777777" w:rsidR="00875FFD" w:rsidRDefault="00875FFD">
            <w:pPr>
              <w:rPr>
                <w:sz w:val="28"/>
                <w:szCs w:val="28"/>
              </w:rPr>
            </w:pPr>
          </w:p>
        </w:tc>
        <w:tc>
          <w:tcPr>
            <w:tcW w:w="5980" w:type="dxa"/>
            <w:shd w:val="clear" w:color="auto" w:fill="auto"/>
          </w:tcPr>
          <w:p w14:paraId="5891D5E0" w14:textId="77777777" w:rsidR="00875FFD" w:rsidRDefault="00875FFD">
            <w:pPr>
              <w:jc w:val="both"/>
              <w:rPr>
                <w:sz w:val="28"/>
                <w:szCs w:val="28"/>
              </w:rPr>
            </w:pPr>
            <w:proofErr w:type="spellStart"/>
            <w:r>
              <w:rPr>
                <w:sz w:val="28"/>
                <w:szCs w:val="28"/>
              </w:rPr>
              <w:t>Кадрларни</w:t>
            </w:r>
            <w:proofErr w:type="spellEnd"/>
            <w:r>
              <w:rPr>
                <w:sz w:val="28"/>
                <w:szCs w:val="28"/>
              </w:rPr>
              <w:t xml:space="preserve"> </w:t>
            </w:r>
            <w:proofErr w:type="spellStart"/>
            <w:r>
              <w:rPr>
                <w:sz w:val="28"/>
                <w:szCs w:val="28"/>
              </w:rPr>
              <w:t>акс</w:t>
            </w:r>
            <w:proofErr w:type="spellEnd"/>
            <w:r>
              <w:rPr>
                <w:sz w:val="28"/>
                <w:szCs w:val="28"/>
              </w:rPr>
              <w:t xml:space="preserve"> </w:t>
            </w:r>
            <w:proofErr w:type="spellStart"/>
            <w:r>
              <w:rPr>
                <w:sz w:val="28"/>
                <w:szCs w:val="28"/>
              </w:rPr>
              <w:t>эттириш</w:t>
            </w:r>
            <w:proofErr w:type="spellEnd"/>
            <w:r>
              <w:rPr>
                <w:sz w:val="28"/>
                <w:szCs w:val="28"/>
              </w:rPr>
              <w:t>/</w:t>
            </w:r>
            <w:proofErr w:type="spellStart"/>
            <w:r w:rsidR="001C0B4E">
              <w:rPr>
                <w:sz w:val="28"/>
                <w:szCs w:val="28"/>
              </w:rPr>
              <w:t>қ</w:t>
            </w:r>
            <w:r>
              <w:rPr>
                <w:sz w:val="28"/>
                <w:szCs w:val="28"/>
              </w:rPr>
              <w:t>айта</w:t>
            </w:r>
            <w:proofErr w:type="spellEnd"/>
            <w:r>
              <w:rPr>
                <w:sz w:val="28"/>
                <w:szCs w:val="28"/>
              </w:rPr>
              <w:t xml:space="preserve"> </w:t>
            </w:r>
            <w:proofErr w:type="spellStart"/>
            <w:r>
              <w:rPr>
                <w:sz w:val="28"/>
                <w:szCs w:val="28"/>
              </w:rPr>
              <w:t>тиклаш</w:t>
            </w:r>
            <w:proofErr w:type="spellEnd"/>
            <w:r>
              <w:rPr>
                <w:sz w:val="28"/>
                <w:szCs w:val="28"/>
              </w:rPr>
              <w:t xml:space="preserve"> </w:t>
            </w:r>
            <w:proofErr w:type="spellStart"/>
            <w:r>
              <w:rPr>
                <w:sz w:val="28"/>
                <w:szCs w:val="28"/>
              </w:rPr>
              <w:t>тартибини</w:t>
            </w:r>
            <w:proofErr w:type="spellEnd"/>
            <w:r>
              <w:rPr>
                <w:sz w:val="28"/>
                <w:szCs w:val="28"/>
              </w:rPr>
              <w:t xml:space="preserve"> </w:t>
            </w:r>
            <w:proofErr w:type="spellStart"/>
            <w:r>
              <w:rPr>
                <w:sz w:val="28"/>
                <w:szCs w:val="28"/>
              </w:rPr>
              <w:t>ани</w:t>
            </w:r>
            <w:r w:rsidR="001C0B4E">
              <w:rPr>
                <w:sz w:val="28"/>
                <w:szCs w:val="28"/>
              </w:rPr>
              <w:t>қ</w:t>
            </w:r>
            <w:r>
              <w:rPr>
                <w:sz w:val="28"/>
                <w:szCs w:val="28"/>
              </w:rPr>
              <w:t>лайдиган</w:t>
            </w:r>
            <w:proofErr w:type="spellEnd"/>
            <w:r>
              <w:rPr>
                <w:sz w:val="28"/>
                <w:szCs w:val="28"/>
              </w:rPr>
              <w:t xml:space="preserve"> белги.</w:t>
            </w:r>
          </w:p>
          <w:p w14:paraId="6DC6E324" w14:textId="77777777" w:rsidR="00875FFD" w:rsidRDefault="00875FFD">
            <w:pPr>
              <w:jc w:val="both"/>
              <w:rPr>
                <w:sz w:val="28"/>
                <w:szCs w:val="28"/>
              </w:rPr>
            </w:pPr>
          </w:p>
          <w:p w14:paraId="0204C415" w14:textId="77777777" w:rsidR="00875FFD" w:rsidRDefault="00875FFD">
            <w:pPr>
              <w:jc w:val="both"/>
              <w:rPr>
                <w:sz w:val="28"/>
                <w:szCs w:val="28"/>
              </w:rPr>
            </w:pPr>
            <w:r>
              <w:rPr>
                <w:sz w:val="28"/>
                <w:szCs w:val="28"/>
              </w:rPr>
              <w:t>Метка, определяющая порядок отображения/воспроизведения кадров.</w:t>
            </w:r>
          </w:p>
        </w:tc>
      </w:tr>
      <w:tr w:rsidR="00875FFD" w:rsidRPr="001C0B4E" w14:paraId="726CAE81" w14:textId="77777777">
        <w:tc>
          <w:tcPr>
            <w:tcW w:w="9697" w:type="dxa"/>
            <w:gridSpan w:val="2"/>
            <w:shd w:val="clear" w:color="auto" w:fill="auto"/>
          </w:tcPr>
          <w:p w14:paraId="21270EBA" w14:textId="77777777" w:rsidR="00875FFD" w:rsidRDefault="00875FFD">
            <w:pPr>
              <w:jc w:val="center"/>
              <w:rPr>
                <w:b/>
                <w:sz w:val="28"/>
                <w:szCs w:val="28"/>
              </w:rPr>
            </w:pPr>
            <w:r>
              <w:rPr>
                <w:b/>
                <w:sz w:val="28"/>
                <w:szCs w:val="28"/>
              </w:rPr>
              <w:t>А</w:t>
            </w:r>
          </w:p>
        </w:tc>
      </w:tr>
      <w:tr w:rsidR="00875FFD" w:rsidRPr="001C0B4E" w14:paraId="18B0D2A3" w14:textId="77777777">
        <w:tc>
          <w:tcPr>
            <w:tcW w:w="3717" w:type="dxa"/>
            <w:shd w:val="clear" w:color="auto" w:fill="auto"/>
          </w:tcPr>
          <w:p w14:paraId="4E6F7D9E" w14:textId="77777777" w:rsidR="00875FFD" w:rsidRDefault="00875FFD">
            <w:pPr>
              <w:rPr>
                <w:b/>
                <w:sz w:val="28"/>
                <w:szCs w:val="28"/>
              </w:rPr>
            </w:pPr>
            <w:r>
              <w:rPr>
                <w:b/>
                <w:sz w:val="28"/>
                <w:szCs w:val="28"/>
              </w:rPr>
              <w:t xml:space="preserve">Актив </w:t>
            </w:r>
            <w:proofErr w:type="spellStart"/>
            <w:r>
              <w:rPr>
                <w:b/>
                <w:sz w:val="28"/>
                <w:szCs w:val="28"/>
              </w:rPr>
              <w:t>маиший</w:t>
            </w:r>
            <w:proofErr w:type="spellEnd"/>
            <w:r>
              <w:rPr>
                <w:b/>
                <w:sz w:val="28"/>
                <w:szCs w:val="28"/>
              </w:rPr>
              <w:t xml:space="preserve"> антенна</w:t>
            </w:r>
          </w:p>
          <w:p w14:paraId="2632E41A"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w:t>
            </w:r>
            <w:r>
              <w:rPr>
                <w:sz w:val="28"/>
                <w:szCs w:val="28"/>
                <w:lang w:val="en-US"/>
              </w:rPr>
              <w:t>a</w:t>
            </w:r>
            <w:proofErr w:type="spellStart"/>
            <w:r>
              <w:rPr>
                <w:sz w:val="28"/>
                <w:szCs w:val="28"/>
              </w:rPr>
              <w:t>ктивная</w:t>
            </w:r>
            <w:proofErr w:type="spellEnd"/>
            <w:r>
              <w:rPr>
                <w:sz w:val="28"/>
                <w:szCs w:val="28"/>
              </w:rPr>
              <w:t xml:space="preserve"> бытовая</w:t>
            </w:r>
            <w:r>
              <w:rPr>
                <w:sz w:val="28"/>
                <w:szCs w:val="28"/>
              </w:rPr>
              <w:br/>
              <w:t>антенна</w:t>
            </w:r>
          </w:p>
          <w:p w14:paraId="09657AC9" w14:textId="77777777" w:rsidR="00875FFD" w:rsidRDefault="00875FFD">
            <w:pPr>
              <w:rPr>
                <w:sz w:val="28"/>
                <w:szCs w:val="28"/>
                <w:lang w:val="en-US"/>
              </w:rPr>
            </w:pPr>
            <w:proofErr w:type="spellStart"/>
            <w:r>
              <w:rPr>
                <w:b/>
                <w:sz w:val="28"/>
                <w:szCs w:val="28"/>
                <w:lang w:val="en-US"/>
              </w:rPr>
              <w:t>en</w:t>
            </w:r>
            <w:proofErr w:type="spellEnd"/>
            <w:r>
              <w:rPr>
                <w:sz w:val="28"/>
                <w:szCs w:val="28"/>
              </w:rPr>
              <w:t xml:space="preserve"> -</w:t>
            </w:r>
            <w:r>
              <w:rPr>
                <w:sz w:val="28"/>
                <w:szCs w:val="28"/>
                <w:lang w:val="en-US"/>
              </w:rPr>
              <w:t xml:space="preserve"> active </w:t>
            </w:r>
            <w:proofErr w:type="spellStart"/>
            <w:r>
              <w:rPr>
                <w:sz w:val="28"/>
                <w:szCs w:val="28"/>
                <w:lang w:val="en-US"/>
              </w:rPr>
              <w:t>hosehold</w:t>
            </w:r>
            <w:proofErr w:type="spellEnd"/>
            <w:r>
              <w:rPr>
                <w:sz w:val="28"/>
                <w:szCs w:val="28"/>
                <w:lang w:val="en-US"/>
              </w:rPr>
              <w:t xml:space="preserve"> </w:t>
            </w:r>
            <w:r>
              <w:rPr>
                <w:sz w:val="28"/>
                <w:szCs w:val="28"/>
              </w:rPr>
              <w:br/>
            </w:r>
            <w:r>
              <w:rPr>
                <w:sz w:val="28"/>
                <w:szCs w:val="28"/>
                <w:lang w:val="en-US"/>
              </w:rPr>
              <w:t>antenna</w:t>
            </w:r>
          </w:p>
        </w:tc>
        <w:tc>
          <w:tcPr>
            <w:tcW w:w="5980" w:type="dxa"/>
            <w:shd w:val="clear" w:color="auto" w:fill="auto"/>
          </w:tcPr>
          <w:p w14:paraId="1524337C" w14:textId="77777777" w:rsidR="00875FFD" w:rsidRDefault="00875FFD">
            <w:pPr>
              <w:jc w:val="both"/>
              <w:rPr>
                <w:sz w:val="28"/>
                <w:szCs w:val="28"/>
                <w:lang w:val="en-US"/>
              </w:rPr>
            </w:pPr>
            <w:r>
              <w:rPr>
                <w:sz w:val="28"/>
                <w:szCs w:val="28"/>
              </w:rPr>
              <w:t>Радио</w:t>
            </w:r>
            <w:r>
              <w:rPr>
                <w:sz w:val="28"/>
                <w:szCs w:val="28"/>
                <w:lang w:val="en-US"/>
              </w:rPr>
              <w:t xml:space="preserve"> </w:t>
            </w:r>
            <w:proofErr w:type="spellStart"/>
            <w:r>
              <w:rPr>
                <w:sz w:val="28"/>
                <w:szCs w:val="28"/>
              </w:rPr>
              <w:t>ва</w:t>
            </w:r>
            <w:proofErr w:type="spellEnd"/>
            <w:r>
              <w:rPr>
                <w:sz w:val="28"/>
                <w:szCs w:val="28"/>
                <w:lang w:val="en-US"/>
              </w:rPr>
              <w:t xml:space="preserve"> </w:t>
            </w:r>
            <w:proofErr w:type="spellStart"/>
            <w:r>
              <w:rPr>
                <w:sz w:val="28"/>
                <w:szCs w:val="28"/>
              </w:rPr>
              <w:t>телевизион</w:t>
            </w:r>
            <w:proofErr w:type="spellEnd"/>
            <w:r>
              <w:rPr>
                <w:sz w:val="28"/>
                <w:szCs w:val="28"/>
                <w:lang w:val="en-US"/>
              </w:rPr>
              <w:t xml:space="preserve"> </w:t>
            </w:r>
            <w:proofErr w:type="spellStart"/>
            <w:r>
              <w:rPr>
                <w:sz w:val="28"/>
                <w:szCs w:val="28"/>
              </w:rPr>
              <w:t>эшиттириш</w:t>
            </w:r>
            <w:proofErr w:type="spellEnd"/>
            <w:r>
              <w:rPr>
                <w:sz w:val="28"/>
                <w:szCs w:val="28"/>
                <w:lang w:val="en-US"/>
              </w:rPr>
              <w:t xml:space="preserve"> </w:t>
            </w:r>
            <w:proofErr w:type="spellStart"/>
            <w:r>
              <w:rPr>
                <w:sz w:val="28"/>
                <w:szCs w:val="28"/>
              </w:rPr>
              <w:t>сигналларини</w:t>
            </w:r>
            <w:proofErr w:type="spellEnd"/>
            <w:r>
              <w:rPr>
                <w:sz w:val="28"/>
                <w:szCs w:val="28"/>
                <w:lang w:val="en-US"/>
              </w:rPr>
              <w:t xml:space="preserve"> </w:t>
            </w:r>
            <w:r w:rsidR="001C0B4E">
              <w:rPr>
                <w:sz w:val="28"/>
                <w:szCs w:val="28"/>
                <w:lang w:val="en-US"/>
              </w:rPr>
              <w:t>қ</w:t>
            </w:r>
            <w:proofErr w:type="spellStart"/>
            <w:r>
              <w:rPr>
                <w:sz w:val="28"/>
                <w:szCs w:val="28"/>
              </w:rPr>
              <w:t>абул</w:t>
            </w:r>
            <w:proofErr w:type="spellEnd"/>
            <w:r>
              <w:rPr>
                <w:sz w:val="28"/>
                <w:szCs w:val="28"/>
                <w:lang w:val="en-US"/>
              </w:rPr>
              <w:t xml:space="preserve"> </w:t>
            </w:r>
            <w:r w:rsidR="001C0B4E">
              <w:rPr>
                <w:sz w:val="28"/>
                <w:szCs w:val="28"/>
                <w:lang w:val="en-US"/>
              </w:rPr>
              <w:t>қ</w:t>
            </w:r>
            <w:proofErr w:type="spellStart"/>
            <w:r>
              <w:rPr>
                <w:sz w:val="28"/>
                <w:szCs w:val="28"/>
              </w:rPr>
              <w:t>илиш</w:t>
            </w:r>
            <w:proofErr w:type="spellEnd"/>
            <w:r>
              <w:rPr>
                <w:sz w:val="28"/>
                <w:szCs w:val="28"/>
                <w:lang w:val="en-US"/>
              </w:rPr>
              <w:t xml:space="preserve"> </w:t>
            </w:r>
            <w:proofErr w:type="spellStart"/>
            <w:r w:rsidR="001C0B4E">
              <w:rPr>
                <w:sz w:val="28"/>
                <w:szCs w:val="28"/>
              </w:rPr>
              <w:t>ҳ</w:t>
            </w:r>
            <w:r>
              <w:rPr>
                <w:sz w:val="28"/>
                <w:szCs w:val="28"/>
              </w:rPr>
              <w:t>амда</w:t>
            </w:r>
            <w:proofErr w:type="spellEnd"/>
            <w:r>
              <w:rPr>
                <w:sz w:val="28"/>
                <w:szCs w:val="28"/>
                <w:lang w:val="en-US"/>
              </w:rPr>
              <w:t xml:space="preserve"> </w:t>
            </w:r>
            <w:proofErr w:type="spellStart"/>
            <w:r>
              <w:rPr>
                <w:sz w:val="28"/>
                <w:szCs w:val="28"/>
              </w:rPr>
              <w:t>кучайтириш</w:t>
            </w:r>
            <w:proofErr w:type="spellEnd"/>
            <w:r>
              <w:rPr>
                <w:sz w:val="28"/>
                <w:szCs w:val="28"/>
                <w:lang w:val="en-US"/>
              </w:rPr>
              <w:t xml:space="preserve"> </w:t>
            </w:r>
            <w:proofErr w:type="spellStart"/>
            <w:r>
              <w:rPr>
                <w:sz w:val="28"/>
                <w:szCs w:val="28"/>
              </w:rPr>
              <w:t>учун</w:t>
            </w:r>
            <w:proofErr w:type="spellEnd"/>
            <w:r>
              <w:rPr>
                <w:sz w:val="28"/>
                <w:szCs w:val="28"/>
                <w:lang w:val="en-US"/>
              </w:rPr>
              <w:t xml:space="preserve"> </w:t>
            </w:r>
            <w:r>
              <w:rPr>
                <w:sz w:val="28"/>
                <w:szCs w:val="28"/>
              </w:rPr>
              <w:t>м</w:t>
            </w:r>
            <w:r w:rsidR="001C0B4E">
              <w:rPr>
                <w:sz w:val="28"/>
                <w:szCs w:val="28"/>
                <w:lang w:val="en-US"/>
              </w:rPr>
              <w:t>ў</w:t>
            </w:r>
            <w:proofErr w:type="spellStart"/>
            <w:r>
              <w:rPr>
                <w:sz w:val="28"/>
                <w:szCs w:val="28"/>
              </w:rPr>
              <w:t>лжалланган</w:t>
            </w:r>
            <w:proofErr w:type="spellEnd"/>
            <w:r>
              <w:rPr>
                <w:sz w:val="28"/>
                <w:szCs w:val="28"/>
                <w:lang w:val="en-US"/>
              </w:rPr>
              <w:t xml:space="preserve">, </w:t>
            </w:r>
            <w:r w:rsidR="001C0B4E">
              <w:rPr>
                <w:sz w:val="28"/>
                <w:szCs w:val="28"/>
                <w:lang w:val="en-US"/>
              </w:rPr>
              <w:t>қ</w:t>
            </w:r>
            <w:proofErr w:type="spellStart"/>
            <w:r>
              <w:rPr>
                <w:sz w:val="28"/>
                <w:szCs w:val="28"/>
              </w:rPr>
              <w:t>абул</w:t>
            </w:r>
            <w:proofErr w:type="spellEnd"/>
            <w:r>
              <w:rPr>
                <w:sz w:val="28"/>
                <w:szCs w:val="28"/>
                <w:lang w:val="en-US"/>
              </w:rPr>
              <w:t xml:space="preserve"> </w:t>
            </w:r>
            <w:r w:rsidR="001C0B4E">
              <w:rPr>
                <w:sz w:val="28"/>
                <w:szCs w:val="28"/>
                <w:lang w:val="en-US"/>
              </w:rPr>
              <w:t>қ</w:t>
            </w:r>
            <w:proofErr w:type="spellStart"/>
            <w:r>
              <w:rPr>
                <w:sz w:val="28"/>
                <w:szCs w:val="28"/>
              </w:rPr>
              <w:t>илинадиган</w:t>
            </w:r>
            <w:proofErr w:type="spellEnd"/>
            <w:r>
              <w:rPr>
                <w:sz w:val="28"/>
                <w:szCs w:val="28"/>
                <w:lang w:val="en-US"/>
              </w:rPr>
              <w:t xml:space="preserve"> </w:t>
            </w:r>
            <w:proofErr w:type="spellStart"/>
            <w:r>
              <w:rPr>
                <w:sz w:val="28"/>
                <w:szCs w:val="28"/>
              </w:rPr>
              <w:t>сигналлар</w:t>
            </w:r>
            <w:proofErr w:type="spellEnd"/>
            <w:r>
              <w:rPr>
                <w:sz w:val="28"/>
                <w:szCs w:val="28"/>
                <w:lang w:val="en-US"/>
              </w:rPr>
              <w:t xml:space="preserve"> </w:t>
            </w:r>
            <w:proofErr w:type="spellStart"/>
            <w:r>
              <w:rPr>
                <w:sz w:val="28"/>
                <w:szCs w:val="28"/>
              </w:rPr>
              <w:t>кучайтиргичи</w:t>
            </w:r>
            <w:proofErr w:type="spellEnd"/>
            <w:r>
              <w:rPr>
                <w:sz w:val="28"/>
                <w:szCs w:val="28"/>
                <w:lang w:val="uz-Cyrl-UZ"/>
              </w:rPr>
              <w:t xml:space="preserve"> </w:t>
            </w:r>
            <w:r w:rsidR="001C0B4E">
              <w:rPr>
                <w:sz w:val="28"/>
                <w:szCs w:val="28"/>
                <w:lang w:val="uz-Cyrl-UZ"/>
              </w:rPr>
              <w:t>ў</w:t>
            </w:r>
            <w:r>
              <w:rPr>
                <w:sz w:val="28"/>
                <w:szCs w:val="28"/>
                <w:lang w:val="uz-Cyrl-UZ"/>
              </w:rPr>
              <w:t>рнатилган</w:t>
            </w:r>
            <w:r>
              <w:rPr>
                <w:sz w:val="28"/>
                <w:szCs w:val="28"/>
                <w:lang w:val="en-US"/>
              </w:rPr>
              <w:t xml:space="preserve"> </w:t>
            </w:r>
            <w:r>
              <w:rPr>
                <w:sz w:val="28"/>
                <w:szCs w:val="28"/>
              </w:rPr>
              <w:t>антенна</w:t>
            </w:r>
            <w:r>
              <w:rPr>
                <w:sz w:val="28"/>
                <w:szCs w:val="28"/>
                <w:lang w:val="en-US"/>
              </w:rPr>
              <w:t>.</w:t>
            </w:r>
          </w:p>
          <w:p w14:paraId="28D7D3F2" w14:textId="77777777" w:rsidR="00875FFD" w:rsidRDefault="00875FFD">
            <w:pPr>
              <w:jc w:val="both"/>
              <w:rPr>
                <w:sz w:val="28"/>
                <w:szCs w:val="28"/>
                <w:lang w:val="uz-Cyrl-UZ"/>
              </w:rPr>
            </w:pPr>
          </w:p>
          <w:p w14:paraId="7AEAB1B8" w14:textId="77777777" w:rsidR="00875FFD" w:rsidRDefault="00875FFD">
            <w:pPr>
              <w:jc w:val="both"/>
              <w:rPr>
                <w:sz w:val="28"/>
                <w:szCs w:val="28"/>
              </w:rPr>
            </w:pPr>
            <w:r>
              <w:rPr>
                <w:sz w:val="28"/>
                <w:szCs w:val="28"/>
              </w:rPr>
              <w:t xml:space="preserve">Антенна с встроенным усилителем принимаемых сигналов, </w:t>
            </w:r>
            <w:proofErr w:type="spellStart"/>
            <w:r>
              <w:rPr>
                <w:sz w:val="28"/>
                <w:szCs w:val="28"/>
              </w:rPr>
              <w:t>предназначеная</w:t>
            </w:r>
            <w:proofErr w:type="spellEnd"/>
            <w:r>
              <w:rPr>
                <w:sz w:val="28"/>
                <w:szCs w:val="28"/>
              </w:rPr>
              <w:t xml:space="preserve"> для приема и усиления сигналов радио и телевизионного вещания.</w:t>
            </w:r>
          </w:p>
        </w:tc>
      </w:tr>
      <w:tr w:rsidR="00875FFD" w:rsidRPr="001C0B4E" w14:paraId="6C32E789" w14:textId="77777777">
        <w:tc>
          <w:tcPr>
            <w:tcW w:w="3717" w:type="dxa"/>
            <w:shd w:val="clear" w:color="auto" w:fill="auto"/>
          </w:tcPr>
          <w:p w14:paraId="528D752E" w14:textId="77777777" w:rsidR="00875FFD" w:rsidRDefault="00875FFD">
            <w:pPr>
              <w:rPr>
                <w:b/>
                <w:sz w:val="28"/>
                <w:szCs w:val="28"/>
              </w:rPr>
            </w:pPr>
          </w:p>
        </w:tc>
        <w:tc>
          <w:tcPr>
            <w:tcW w:w="5980" w:type="dxa"/>
            <w:shd w:val="clear" w:color="auto" w:fill="auto"/>
          </w:tcPr>
          <w:p w14:paraId="17D547DF" w14:textId="77777777" w:rsidR="00875FFD" w:rsidRDefault="00875FFD">
            <w:pPr>
              <w:jc w:val="both"/>
              <w:rPr>
                <w:sz w:val="28"/>
                <w:szCs w:val="28"/>
              </w:rPr>
            </w:pPr>
          </w:p>
        </w:tc>
      </w:tr>
      <w:tr w:rsidR="00875FFD" w:rsidRPr="001C0B4E" w14:paraId="1AB70EFA" w14:textId="77777777">
        <w:tc>
          <w:tcPr>
            <w:tcW w:w="3717" w:type="dxa"/>
            <w:shd w:val="clear" w:color="auto" w:fill="auto"/>
          </w:tcPr>
          <w:p w14:paraId="77E97571" w14:textId="77777777" w:rsidR="00875FFD" w:rsidRDefault="00875FFD">
            <w:pPr>
              <w:rPr>
                <w:b/>
                <w:sz w:val="28"/>
                <w:szCs w:val="28"/>
              </w:rPr>
            </w:pPr>
            <w:r>
              <w:rPr>
                <w:b/>
                <w:sz w:val="28"/>
                <w:szCs w:val="28"/>
              </w:rPr>
              <w:lastRenderedPageBreak/>
              <w:t>Актив матрица</w:t>
            </w:r>
          </w:p>
          <w:p w14:paraId="524B67DC" w14:textId="77777777" w:rsidR="00875FFD" w:rsidRDefault="00875FFD">
            <w:pPr>
              <w:rPr>
                <w:sz w:val="28"/>
                <w:szCs w:val="28"/>
                <w:lang w:val="uz-Cyrl-UZ"/>
              </w:rPr>
            </w:pPr>
            <w:proofErr w:type="spellStart"/>
            <w:r>
              <w:rPr>
                <w:b/>
                <w:sz w:val="28"/>
                <w:szCs w:val="28"/>
                <w:lang w:val="en-US"/>
              </w:rPr>
              <w:t>ru</w:t>
            </w:r>
            <w:proofErr w:type="spellEnd"/>
            <w:r>
              <w:rPr>
                <w:b/>
                <w:sz w:val="28"/>
                <w:szCs w:val="28"/>
              </w:rPr>
              <w:t xml:space="preserve"> -</w:t>
            </w:r>
            <w:r>
              <w:rPr>
                <w:sz w:val="28"/>
                <w:szCs w:val="28"/>
              </w:rPr>
              <w:t xml:space="preserve"> активная матрица</w:t>
            </w:r>
          </w:p>
          <w:p w14:paraId="31DC4DD9"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active</w:t>
            </w:r>
            <w:r>
              <w:rPr>
                <w:sz w:val="28"/>
                <w:szCs w:val="28"/>
              </w:rPr>
              <w:t xml:space="preserve"> </w:t>
            </w:r>
            <w:r>
              <w:rPr>
                <w:sz w:val="28"/>
                <w:szCs w:val="28"/>
                <w:lang w:val="en-US"/>
              </w:rPr>
              <w:t>matrix</w:t>
            </w:r>
          </w:p>
        </w:tc>
        <w:tc>
          <w:tcPr>
            <w:tcW w:w="5980" w:type="dxa"/>
            <w:shd w:val="clear" w:color="auto" w:fill="auto"/>
          </w:tcPr>
          <w:p w14:paraId="6BA33906" w14:textId="251C2593" w:rsidR="00875FFD" w:rsidRPr="00E62361" w:rsidRDefault="00875FFD">
            <w:pPr>
              <w:jc w:val="both"/>
              <w:rPr>
                <w:sz w:val="28"/>
                <w:szCs w:val="28"/>
                <w:lang w:val="en-US"/>
              </w:rPr>
            </w:pPr>
            <w:r>
              <w:rPr>
                <w:sz w:val="28"/>
                <w:szCs w:val="28"/>
                <w:lang w:val="uz-Cyrl-UZ"/>
              </w:rPr>
              <w:t>Ясси панелли дисплейлар ишлаб чи-</w:t>
            </w:r>
            <w:r w:rsidR="001C0B4E">
              <w:rPr>
                <w:sz w:val="28"/>
                <w:szCs w:val="28"/>
                <w:lang w:val="uz-Cyrl-UZ"/>
              </w:rPr>
              <w:t>қ</w:t>
            </w:r>
            <w:r>
              <w:rPr>
                <w:sz w:val="28"/>
                <w:szCs w:val="28"/>
                <w:lang w:val="uz-Cyrl-UZ"/>
              </w:rPr>
              <w:t xml:space="preserve">аришда, экраннинг </w:t>
            </w:r>
            <w:r w:rsidR="001C0B4E">
              <w:rPr>
                <w:sz w:val="28"/>
                <w:szCs w:val="28"/>
                <w:lang w:val="uz-Cyrl-UZ"/>
              </w:rPr>
              <w:t>ҳ</w:t>
            </w:r>
            <w:r>
              <w:rPr>
                <w:sz w:val="28"/>
                <w:szCs w:val="28"/>
                <w:lang w:val="uz-Cyrl-UZ"/>
              </w:rPr>
              <w:t xml:space="preserve">ар бир </w:t>
            </w:r>
            <w:proofErr w:type="spellStart"/>
            <w:r>
              <w:rPr>
                <w:sz w:val="28"/>
                <w:szCs w:val="28"/>
              </w:rPr>
              <w:t>катаги</w:t>
            </w:r>
            <w:proofErr w:type="spellEnd"/>
            <w:r>
              <w:rPr>
                <w:sz w:val="28"/>
                <w:szCs w:val="28"/>
                <w:lang w:val="uz-Cyrl-UZ"/>
              </w:rPr>
              <w:t>да юп</w:t>
            </w:r>
            <w:r w:rsidR="001C0B4E">
              <w:rPr>
                <w:sz w:val="28"/>
                <w:szCs w:val="28"/>
                <w:lang w:val="uz-Cyrl-UZ"/>
              </w:rPr>
              <w:t>қ</w:t>
            </w:r>
            <w:r>
              <w:rPr>
                <w:sz w:val="28"/>
                <w:szCs w:val="28"/>
                <w:lang w:val="uz-Cyrl-UZ"/>
              </w:rPr>
              <w:t>а плёнкали транзисторлардан</w:t>
            </w:r>
            <w:r>
              <w:rPr>
                <w:sz w:val="28"/>
                <w:szCs w:val="28"/>
              </w:rPr>
              <w:t xml:space="preserve"> </w:t>
            </w:r>
            <w:r>
              <w:rPr>
                <w:sz w:val="28"/>
                <w:szCs w:val="28"/>
                <w:lang w:val="uz-Cyrl-UZ"/>
              </w:rPr>
              <w:t>фойдаланила</w:t>
            </w:r>
            <w:r>
              <w:rPr>
                <w:sz w:val="28"/>
                <w:szCs w:val="28"/>
              </w:rPr>
              <w:t>-</w:t>
            </w:r>
            <w:r>
              <w:rPr>
                <w:sz w:val="28"/>
                <w:szCs w:val="28"/>
                <w:lang w:val="uz-Cyrl-UZ"/>
              </w:rPr>
              <w:t xml:space="preserve">диган технология. Актив матрица, пассив матрицага </w:t>
            </w:r>
            <w:r w:rsidR="001C0B4E">
              <w:rPr>
                <w:sz w:val="28"/>
                <w:szCs w:val="28"/>
                <w:lang w:val="uz-Cyrl-UZ"/>
              </w:rPr>
              <w:t>қ</w:t>
            </w:r>
            <w:r>
              <w:rPr>
                <w:sz w:val="28"/>
                <w:szCs w:val="28"/>
                <w:lang w:val="uz-Cyrl-UZ"/>
              </w:rPr>
              <w:t>араганда, к</w:t>
            </w:r>
            <w:r w:rsidR="001C0B4E">
              <w:rPr>
                <w:sz w:val="28"/>
                <w:szCs w:val="28"/>
                <w:lang w:val="uz-Cyrl-UZ"/>
              </w:rPr>
              <w:t>ў</w:t>
            </w:r>
            <w:r>
              <w:rPr>
                <w:sz w:val="28"/>
                <w:szCs w:val="28"/>
                <w:lang w:val="uz-Cyrl-UZ"/>
              </w:rPr>
              <w:t>пгина афзаллик-ларга эга, масалан, ёр</w:t>
            </w:r>
            <w:r w:rsidR="001C0B4E">
              <w:rPr>
                <w:sz w:val="28"/>
                <w:szCs w:val="28"/>
                <w:lang w:val="uz-Cyrl-UZ"/>
              </w:rPr>
              <w:t>қ</w:t>
            </w:r>
            <w:r>
              <w:rPr>
                <w:sz w:val="28"/>
                <w:szCs w:val="28"/>
                <w:lang w:val="uz-Cyrl-UZ"/>
              </w:rPr>
              <w:t>инлиги яхши ва к</w:t>
            </w:r>
            <w:r w:rsidR="001C0B4E">
              <w:rPr>
                <w:sz w:val="28"/>
                <w:szCs w:val="28"/>
                <w:lang w:val="uz-Cyrl-UZ"/>
              </w:rPr>
              <w:t>ў</w:t>
            </w:r>
            <w:r>
              <w:rPr>
                <w:sz w:val="28"/>
                <w:szCs w:val="28"/>
                <w:lang w:val="uz-Cyrl-UZ"/>
              </w:rPr>
              <w:t>риш бурчаги 120</w:t>
            </w:r>
            <w:r>
              <w:rPr>
                <w:sz w:val="28"/>
                <w:szCs w:val="28"/>
                <w:vertAlign w:val="superscript"/>
                <w:lang w:val="uz-Cyrl-UZ"/>
              </w:rPr>
              <w:t>0</w:t>
            </w:r>
            <w:r>
              <w:rPr>
                <w:sz w:val="28"/>
                <w:szCs w:val="28"/>
                <w:lang w:val="uz-Latn-UZ"/>
              </w:rPr>
              <w:t>-</w:t>
            </w:r>
            <w:r>
              <w:rPr>
                <w:sz w:val="28"/>
                <w:szCs w:val="28"/>
                <w:lang w:val="uz-Cyrl-UZ"/>
              </w:rPr>
              <w:t>140</w:t>
            </w:r>
            <w:r>
              <w:rPr>
                <w:sz w:val="28"/>
                <w:szCs w:val="28"/>
                <w:vertAlign w:val="superscript"/>
                <w:lang w:val="uz-Cyrl-UZ"/>
              </w:rPr>
              <w:t>0</w:t>
            </w:r>
            <w:r>
              <w:rPr>
                <w:sz w:val="28"/>
                <w:szCs w:val="28"/>
                <w:lang w:val="uz-Cyrl-UZ"/>
              </w:rPr>
              <w:t xml:space="preserve">. </w:t>
            </w:r>
          </w:p>
          <w:p w14:paraId="6FCF880C" w14:textId="3DE7252A" w:rsidR="00875FFD" w:rsidRPr="00E62361" w:rsidRDefault="00875FFD">
            <w:pPr>
              <w:jc w:val="both"/>
              <w:rPr>
                <w:sz w:val="28"/>
                <w:szCs w:val="28"/>
                <w:lang w:val="en-US"/>
              </w:rPr>
            </w:pPr>
          </w:p>
          <w:p w14:paraId="07A331B8" w14:textId="77777777" w:rsidR="00875FFD" w:rsidRDefault="00875FFD">
            <w:pPr>
              <w:jc w:val="both"/>
              <w:rPr>
                <w:sz w:val="28"/>
                <w:szCs w:val="28"/>
              </w:rPr>
            </w:pPr>
            <w:r>
              <w:rPr>
                <w:sz w:val="28"/>
                <w:szCs w:val="28"/>
                <w:lang w:val="uz-Cyrl-UZ"/>
              </w:rPr>
              <w:t>Технология,</w:t>
            </w:r>
            <w:r>
              <w:rPr>
                <w:sz w:val="28"/>
                <w:szCs w:val="28"/>
              </w:rPr>
              <w:t xml:space="preserve"> </w:t>
            </w:r>
            <w:r>
              <w:rPr>
                <w:sz w:val="28"/>
                <w:szCs w:val="28"/>
                <w:lang w:val="uz-Cyrl-UZ"/>
              </w:rPr>
              <w:t>используемая в производстве плоскопанельных дисплеев, в которой тонкопленочные транзисторы используются для каждой яче</w:t>
            </w:r>
            <w:proofErr w:type="spellStart"/>
            <w:r>
              <w:rPr>
                <w:sz w:val="28"/>
                <w:szCs w:val="28"/>
              </w:rPr>
              <w:t>йки</w:t>
            </w:r>
            <w:proofErr w:type="spellEnd"/>
            <w:r>
              <w:rPr>
                <w:sz w:val="28"/>
                <w:szCs w:val="28"/>
              </w:rPr>
              <w:t xml:space="preserve"> экрана. Активная матрица имеет много преимуществ по сравнению с пассивной матрицей, например, лучшая яркость и угол обзора 120</w:t>
            </w:r>
            <w:r>
              <w:rPr>
                <w:sz w:val="28"/>
                <w:szCs w:val="28"/>
                <w:vertAlign w:val="superscript"/>
              </w:rPr>
              <w:t>0</w:t>
            </w:r>
            <w:r>
              <w:rPr>
                <w:sz w:val="28"/>
                <w:szCs w:val="28"/>
                <w:lang w:val="uz-Latn-UZ"/>
              </w:rPr>
              <w:t>-</w:t>
            </w:r>
            <w:r>
              <w:rPr>
                <w:sz w:val="28"/>
                <w:szCs w:val="28"/>
              </w:rPr>
              <w:t>140</w:t>
            </w:r>
            <w:r>
              <w:rPr>
                <w:sz w:val="28"/>
                <w:szCs w:val="28"/>
                <w:vertAlign w:val="superscript"/>
              </w:rPr>
              <w:t>0</w:t>
            </w:r>
            <w:r>
              <w:rPr>
                <w:sz w:val="28"/>
                <w:szCs w:val="28"/>
              </w:rPr>
              <w:t>.</w:t>
            </w:r>
          </w:p>
        </w:tc>
      </w:tr>
      <w:tr w:rsidR="00875FFD" w:rsidRPr="001C0B4E" w14:paraId="68248084" w14:textId="77777777">
        <w:tc>
          <w:tcPr>
            <w:tcW w:w="3717" w:type="dxa"/>
            <w:shd w:val="clear" w:color="auto" w:fill="auto"/>
          </w:tcPr>
          <w:p w14:paraId="7BC649F5" w14:textId="77777777" w:rsidR="00875FFD" w:rsidRDefault="00875FFD">
            <w:pPr>
              <w:rPr>
                <w:b/>
                <w:sz w:val="28"/>
                <w:szCs w:val="28"/>
              </w:rPr>
            </w:pPr>
          </w:p>
        </w:tc>
        <w:tc>
          <w:tcPr>
            <w:tcW w:w="5980" w:type="dxa"/>
            <w:shd w:val="clear" w:color="auto" w:fill="auto"/>
          </w:tcPr>
          <w:p w14:paraId="0110449A" w14:textId="77777777" w:rsidR="00875FFD" w:rsidRDefault="00875FFD">
            <w:pPr>
              <w:jc w:val="both"/>
              <w:rPr>
                <w:sz w:val="28"/>
                <w:szCs w:val="28"/>
              </w:rPr>
            </w:pPr>
          </w:p>
        </w:tc>
      </w:tr>
      <w:tr w:rsidR="00875FFD" w:rsidRPr="001C0B4E" w14:paraId="526A97C0" w14:textId="77777777">
        <w:tc>
          <w:tcPr>
            <w:tcW w:w="3717" w:type="dxa"/>
            <w:shd w:val="clear" w:color="auto" w:fill="auto"/>
          </w:tcPr>
          <w:p w14:paraId="5B63271D" w14:textId="77777777" w:rsidR="00875FFD" w:rsidRDefault="00875FFD">
            <w:pPr>
              <w:rPr>
                <w:b/>
                <w:sz w:val="28"/>
                <w:szCs w:val="28"/>
              </w:rPr>
            </w:pPr>
            <w:r>
              <w:rPr>
                <w:b/>
                <w:sz w:val="28"/>
                <w:szCs w:val="28"/>
              </w:rPr>
              <w:t xml:space="preserve">Актив </w:t>
            </w:r>
            <w:proofErr w:type="spellStart"/>
            <w:r>
              <w:rPr>
                <w:b/>
                <w:sz w:val="28"/>
                <w:szCs w:val="28"/>
              </w:rPr>
              <w:t>сатр</w:t>
            </w:r>
            <w:proofErr w:type="spellEnd"/>
          </w:p>
          <w:p w14:paraId="05E05CB4"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w:t>
            </w:r>
            <w:r>
              <w:rPr>
                <w:sz w:val="28"/>
                <w:szCs w:val="28"/>
                <w:lang w:val="en-US"/>
              </w:rPr>
              <w:t>a</w:t>
            </w:r>
            <w:proofErr w:type="spellStart"/>
            <w:r>
              <w:rPr>
                <w:sz w:val="28"/>
                <w:szCs w:val="28"/>
              </w:rPr>
              <w:t>ктивная</w:t>
            </w:r>
            <w:proofErr w:type="spellEnd"/>
            <w:r>
              <w:rPr>
                <w:sz w:val="28"/>
                <w:szCs w:val="28"/>
              </w:rPr>
              <w:t xml:space="preserve"> строка</w:t>
            </w:r>
          </w:p>
          <w:p w14:paraId="0B511EB7"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active</w:t>
            </w:r>
            <w:r>
              <w:rPr>
                <w:sz w:val="28"/>
                <w:szCs w:val="28"/>
              </w:rPr>
              <w:t xml:space="preserve"> </w:t>
            </w:r>
            <w:r>
              <w:rPr>
                <w:sz w:val="28"/>
                <w:szCs w:val="28"/>
                <w:lang w:val="en-US"/>
              </w:rPr>
              <w:t>line</w:t>
            </w:r>
          </w:p>
        </w:tc>
        <w:tc>
          <w:tcPr>
            <w:tcW w:w="5980" w:type="dxa"/>
            <w:shd w:val="clear" w:color="auto" w:fill="auto"/>
          </w:tcPr>
          <w:p w14:paraId="4214043C" w14:textId="7E45F3E4" w:rsidR="00875FFD" w:rsidRDefault="00875FFD">
            <w:pPr>
              <w:jc w:val="both"/>
              <w:rPr>
                <w:sz w:val="28"/>
                <w:szCs w:val="28"/>
                <w:lang w:val="en-US"/>
              </w:rPr>
            </w:pPr>
            <w:proofErr w:type="spellStart"/>
            <w:r>
              <w:rPr>
                <w:sz w:val="28"/>
                <w:szCs w:val="28"/>
              </w:rPr>
              <w:t>Сатр</w:t>
            </w:r>
            <w:proofErr w:type="spellEnd"/>
            <w:r>
              <w:rPr>
                <w:sz w:val="28"/>
                <w:szCs w:val="28"/>
              </w:rPr>
              <w:t xml:space="preserve"> </w:t>
            </w:r>
            <w:proofErr w:type="spellStart"/>
            <w:r>
              <w:rPr>
                <w:sz w:val="28"/>
                <w:szCs w:val="28"/>
              </w:rPr>
              <w:t>ёйишнинг</w:t>
            </w:r>
            <w:proofErr w:type="spellEnd"/>
            <w:r>
              <w:rPr>
                <w:sz w:val="28"/>
                <w:szCs w:val="28"/>
              </w:rPr>
              <w:t xml:space="preserve"> </w:t>
            </w:r>
            <w:proofErr w:type="spellStart"/>
            <w:r>
              <w:rPr>
                <w:sz w:val="28"/>
                <w:szCs w:val="28"/>
              </w:rPr>
              <w:t>ишчи</w:t>
            </w:r>
            <w:proofErr w:type="spellEnd"/>
            <w:r>
              <w:rPr>
                <w:sz w:val="28"/>
                <w:szCs w:val="28"/>
              </w:rPr>
              <w:t xml:space="preserve"> </w:t>
            </w:r>
            <w:proofErr w:type="spellStart"/>
            <w:r>
              <w:rPr>
                <w:sz w:val="28"/>
                <w:szCs w:val="28"/>
              </w:rPr>
              <w:t>й</w:t>
            </w:r>
            <w:r w:rsidR="001C0B4E">
              <w:rPr>
                <w:sz w:val="28"/>
                <w:szCs w:val="28"/>
              </w:rPr>
              <w:t>ў</w:t>
            </w:r>
            <w:r>
              <w:rPr>
                <w:sz w:val="28"/>
                <w:szCs w:val="28"/>
              </w:rPr>
              <w:t>налишга</w:t>
            </w:r>
            <w:proofErr w:type="spellEnd"/>
            <w:r>
              <w:rPr>
                <w:sz w:val="28"/>
                <w:szCs w:val="28"/>
              </w:rPr>
              <w:t xml:space="preserve"> </w:t>
            </w:r>
            <w:proofErr w:type="spellStart"/>
            <w:r>
              <w:rPr>
                <w:sz w:val="28"/>
                <w:szCs w:val="28"/>
              </w:rPr>
              <w:t>тегишли</w:t>
            </w:r>
            <w:proofErr w:type="spellEnd"/>
            <w:r>
              <w:rPr>
                <w:sz w:val="28"/>
                <w:szCs w:val="28"/>
              </w:rPr>
              <w:t xml:space="preserve"> </w:t>
            </w:r>
            <w:proofErr w:type="spellStart"/>
            <w:r>
              <w:rPr>
                <w:sz w:val="28"/>
                <w:szCs w:val="28"/>
              </w:rPr>
              <w:t>б</w:t>
            </w:r>
            <w:r w:rsidR="001C0B4E">
              <w:rPr>
                <w:sz w:val="28"/>
                <w:szCs w:val="28"/>
              </w:rPr>
              <w:t>ў</w:t>
            </w:r>
            <w:r>
              <w:rPr>
                <w:sz w:val="28"/>
                <w:szCs w:val="28"/>
              </w:rPr>
              <w:t>лган</w:t>
            </w:r>
            <w:proofErr w:type="spellEnd"/>
            <w:r>
              <w:rPr>
                <w:sz w:val="28"/>
                <w:szCs w:val="28"/>
              </w:rPr>
              <w:t xml:space="preserve"> </w:t>
            </w:r>
            <w:proofErr w:type="spellStart"/>
            <w:r w:rsidR="001C0B4E">
              <w:rPr>
                <w:sz w:val="28"/>
                <w:szCs w:val="28"/>
              </w:rPr>
              <w:t>қ</w:t>
            </w:r>
            <w:r>
              <w:rPr>
                <w:sz w:val="28"/>
                <w:szCs w:val="28"/>
              </w:rPr>
              <w:t>исми</w:t>
            </w:r>
            <w:proofErr w:type="spellEnd"/>
            <w:r>
              <w:rPr>
                <w:sz w:val="28"/>
                <w:szCs w:val="28"/>
              </w:rPr>
              <w:t xml:space="preserve">. Актив </w:t>
            </w:r>
            <w:proofErr w:type="spellStart"/>
            <w:r>
              <w:rPr>
                <w:sz w:val="28"/>
                <w:szCs w:val="28"/>
              </w:rPr>
              <w:t>сатр</w:t>
            </w:r>
            <w:proofErr w:type="spellEnd"/>
            <w:r>
              <w:rPr>
                <w:sz w:val="28"/>
                <w:szCs w:val="28"/>
              </w:rPr>
              <w:t xml:space="preserve"> </w:t>
            </w:r>
            <w:proofErr w:type="spellStart"/>
            <w:r>
              <w:rPr>
                <w:sz w:val="28"/>
                <w:szCs w:val="28"/>
              </w:rPr>
              <w:t>телевизион</w:t>
            </w:r>
            <w:proofErr w:type="spellEnd"/>
            <w:r>
              <w:rPr>
                <w:sz w:val="28"/>
                <w:szCs w:val="28"/>
              </w:rPr>
              <w:t xml:space="preserve"> </w:t>
            </w:r>
            <w:proofErr w:type="spellStart"/>
            <w:r>
              <w:rPr>
                <w:sz w:val="28"/>
                <w:szCs w:val="28"/>
              </w:rPr>
              <w:t>эшиттириш</w:t>
            </w:r>
            <w:proofErr w:type="spellEnd"/>
            <w:r>
              <w:rPr>
                <w:sz w:val="28"/>
                <w:szCs w:val="28"/>
              </w:rPr>
              <w:t xml:space="preserve"> </w:t>
            </w:r>
            <w:r>
              <w:rPr>
                <w:sz w:val="28"/>
                <w:szCs w:val="28"/>
                <w:lang w:val="uz-Cyrl-UZ"/>
              </w:rPr>
              <w:t>стандартига биноан</w:t>
            </w:r>
            <w:r>
              <w:rPr>
                <w:sz w:val="28"/>
                <w:szCs w:val="28"/>
              </w:rPr>
              <w:t xml:space="preserve"> </w:t>
            </w:r>
            <w:proofErr w:type="spellStart"/>
            <w:r>
              <w:rPr>
                <w:sz w:val="28"/>
                <w:szCs w:val="28"/>
              </w:rPr>
              <w:t>сатрли</w:t>
            </w:r>
            <w:proofErr w:type="spellEnd"/>
            <w:r>
              <w:rPr>
                <w:sz w:val="28"/>
                <w:szCs w:val="28"/>
              </w:rPr>
              <w:t xml:space="preserve"> </w:t>
            </w:r>
            <w:proofErr w:type="spellStart"/>
            <w:r>
              <w:rPr>
                <w:sz w:val="28"/>
                <w:szCs w:val="28"/>
              </w:rPr>
              <w:t>ёйиш</w:t>
            </w:r>
            <w:proofErr w:type="spellEnd"/>
            <w:r>
              <w:rPr>
                <w:sz w:val="28"/>
                <w:szCs w:val="28"/>
              </w:rPr>
              <w:t xml:space="preserve"> </w:t>
            </w:r>
            <w:proofErr w:type="spellStart"/>
            <w:r>
              <w:rPr>
                <w:sz w:val="28"/>
                <w:szCs w:val="28"/>
              </w:rPr>
              <w:t>даврининг</w:t>
            </w:r>
            <w:proofErr w:type="spellEnd"/>
            <w:r>
              <w:rPr>
                <w:sz w:val="28"/>
                <w:szCs w:val="28"/>
              </w:rPr>
              <w:t xml:space="preserve"> 80 % дан </w:t>
            </w:r>
            <w:proofErr w:type="spellStart"/>
            <w:r>
              <w:rPr>
                <w:sz w:val="28"/>
                <w:szCs w:val="28"/>
              </w:rPr>
              <w:t>к</w:t>
            </w:r>
            <w:r w:rsidR="001C0B4E">
              <w:rPr>
                <w:sz w:val="28"/>
                <w:szCs w:val="28"/>
              </w:rPr>
              <w:t>ў</w:t>
            </w:r>
            <w:r>
              <w:rPr>
                <w:sz w:val="28"/>
                <w:szCs w:val="28"/>
              </w:rPr>
              <w:t>про</w:t>
            </w:r>
            <w:r w:rsidR="001C0B4E">
              <w:rPr>
                <w:sz w:val="28"/>
                <w:szCs w:val="28"/>
              </w:rPr>
              <w:t>ғ</w:t>
            </w:r>
            <w:r>
              <w:rPr>
                <w:sz w:val="28"/>
                <w:szCs w:val="28"/>
              </w:rPr>
              <w:t>ини</w:t>
            </w:r>
            <w:proofErr w:type="spellEnd"/>
            <w:r>
              <w:rPr>
                <w:sz w:val="28"/>
                <w:szCs w:val="28"/>
              </w:rPr>
              <w:t xml:space="preserve"> </w:t>
            </w:r>
            <w:r>
              <w:rPr>
                <w:sz w:val="28"/>
                <w:szCs w:val="28"/>
                <w:lang w:val="uz-Cyrl-UZ"/>
              </w:rPr>
              <w:t xml:space="preserve">ташкил </w:t>
            </w:r>
            <w:r w:rsidR="001C0B4E">
              <w:rPr>
                <w:sz w:val="28"/>
                <w:szCs w:val="28"/>
                <w:lang w:val="uz-Cyrl-UZ"/>
              </w:rPr>
              <w:t>қ</w:t>
            </w:r>
            <w:r>
              <w:rPr>
                <w:sz w:val="28"/>
                <w:szCs w:val="28"/>
                <w:lang w:val="uz-Cyrl-UZ"/>
              </w:rPr>
              <w:t>илади.</w:t>
            </w:r>
            <w:r w:rsidR="00F97436" w:rsidRPr="00F97436">
              <w:rPr>
                <w:sz w:val="28"/>
                <w:szCs w:val="28"/>
              </w:rPr>
              <w:t xml:space="preserve"> </w:t>
            </w:r>
          </w:p>
          <w:p w14:paraId="0ED1D217" w14:textId="77777777" w:rsidR="00F97436" w:rsidRPr="00F97436" w:rsidRDefault="00F97436">
            <w:pPr>
              <w:jc w:val="both"/>
              <w:rPr>
                <w:sz w:val="28"/>
                <w:szCs w:val="28"/>
                <w:lang w:val="en-US"/>
              </w:rPr>
            </w:pPr>
          </w:p>
          <w:p w14:paraId="14F33CA7" w14:textId="77777777" w:rsidR="00875FFD" w:rsidRDefault="00875FFD">
            <w:pPr>
              <w:jc w:val="both"/>
              <w:rPr>
                <w:sz w:val="28"/>
                <w:szCs w:val="28"/>
              </w:rPr>
            </w:pPr>
            <w:r>
              <w:rPr>
                <w:sz w:val="28"/>
                <w:szCs w:val="28"/>
              </w:rPr>
              <w:t>Часть строчной развертки, соответствующая рабочему ходу. Активная строка по стандарту телевизионного вещания занимает более 80 % периода строчной развертки.</w:t>
            </w:r>
          </w:p>
        </w:tc>
      </w:tr>
      <w:tr w:rsidR="00875FFD" w:rsidRPr="001C0B4E" w14:paraId="7E9B61F8" w14:textId="77777777">
        <w:tc>
          <w:tcPr>
            <w:tcW w:w="3717" w:type="dxa"/>
            <w:shd w:val="clear" w:color="auto" w:fill="auto"/>
          </w:tcPr>
          <w:p w14:paraId="5E4C8CB8" w14:textId="77777777" w:rsidR="00875FFD" w:rsidRDefault="00875FFD">
            <w:pPr>
              <w:rPr>
                <w:b/>
                <w:sz w:val="28"/>
                <w:szCs w:val="28"/>
              </w:rPr>
            </w:pPr>
          </w:p>
        </w:tc>
        <w:tc>
          <w:tcPr>
            <w:tcW w:w="5980" w:type="dxa"/>
            <w:shd w:val="clear" w:color="auto" w:fill="auto"/>
          </w:tcPr>
          <w:p w14:paraId="39BF653B" w14:textId="77777777" w:rsidR="00875FFD" w:rsidRDefault="00875FFD">
            <w:pPr>
              <w:jc w:val="both"/>
              <w:rPr>
                <w:sz w:val="28"/>
                <w:szCs w:val="28"/>
              </w:rPr>
            </w:pPr>
          </w:p>
        </w:tc>
      </w:tr>
      <w:tr w:rsidR="00875FFD" w:rsidRPr="001C0B4E" w14:paraId="1CB4E2DB" w14:textId="77777777">
        <w:tc>
          <w:tcPr>
            <w:tcW w:w="3717" w:type="dxa"/>
            <w:shd w:val="clear" w:color="auto" w:fill="auto"/>
          </w:tcPr>
          <w:p w14:paraId="2A0A699F" w14:textId="77777777" w:rsidR="00875FFD" w:rsidRDefault="00875FFD">
            <w:pPr>
              <w:rPr>
                <w:b/>
                <w:sz w:val="28"/>
                <w:szCs w:val="28"/>
              </w:rPr>
            </w:pPr>
            <w:r>
              <w:rPr>
                <w:b/>
                <w:sz w:val="28"/>
                <w:szCs w:val="28"/>
              </w:rPr>
              <w:t>Актив фильтр</w:t>
            </w:r>
          </w:p>
          <w:p w14:paraId="6C82BC6B" w14:textId="77777777" w:rsidR="00875FFD" w:rsidRDefault="00875FFD">
            <w:pPr>
              <w:rPr>
                <w:bCs/>
                <w:sz w:val="28"/>
                <w:szCs w:val="28"/>
              </w:rPr>
            </w:pPr>
            <w:proofErr w:type="spellStart"/>
            <w:r>
              <w:rPr>
                <w:b/>
                <w:sz w:val="28"/>
                <w:szCs w:val="28"/>
                <w:lang w:val="en-US"/>
              </w:rPr>
              <w:t>ru</w:t>
            </w:r>
            <w:proofErr w:type="spellEnd"/>
            <w:r>
              <w:rPr>
                <w:b/>
                <w:sz w:val="28"/>
                <w:szCs w:val="28"/>
              </w:rPr>
              <w:t xml:space="preserve"> -</w:t>
            </w:r>
            <w:r>
              <w:rPr>
                <w:sz w:val="28"/>
                <w:szCs w:val="28"/>
              </w:rPr>
              <w:t xml:space="preserve"> </w:t>
            </w:r>
            <w:r>
              <w:rPr>
                <w:sz w:val="28"/>
                <w:szCs w:val="28"/>
                <w:lang w:val="en-US"/>
              </w:rPr>
              <w:t>a</w:t>
            </w:r>
            <w:proofErr w:type="spellStart"/>
            <w:r>
              <w:rPr>
                <w:bCs/>
                <w:sz w:val="28"/>
                <w:szCs w:val="28"/>
              </w:rPr>
              <w:t>ктивный</w:t>
            </w:r>
            <w:proofErr w:type="spellEnd"/>
            <w:r>
              <w:rPr>
                <w:bCs/>
                <w:sz w:val="28"/>
                <w:szCs w:val="28"/>
              </w:rPr>
              <w:t xml:space="preserve"> фильтр</w:t>
            </w:r>
          </w:p>
          <w:p w14:paraId="6E8355E5" w14:textId="77777777" w:rsidR="00875FFD" w:rsidRDefault="00875FFD">
            <w:pPr>
              <w:rPr>
                <w:sz w:val="28"/>
                <w:szCs w:val="28"/>
              </w:rPr>
            </w:pPr>
            <w:proofErr w:type="spellStart"/>
            <w:r>
              <w:rPr>
                <w:b/>
                <w:bCs/>
                <w:sz w:val="28"/>
                <w:szCs w:val="28"/>
                <w:lang w:val="en-US"/>
              </w:rPr>
              <w:t>en</w:t>
            </w:r>
            <w:proofErr w:type="spellEnd"/>
            <w:r>
              <w:rPr>
                <w:b/>
                <w:bCs/>
                <w:sz w:val="28"/>
                <w:szCs w:val="28"/>
              </w:rPr>
              <w:t xml:space="preserve"> -</w:t>
            </w:r>
            <w:r>
              <w:rPr>
                <w:bCs/>
                <w:sz w:val="28"/>
                <w:szCs w:val="28"/>
              </w:rPr>
              <w:t xml:space="preserve"> </w:t>
            </w:r>
            <w:r>
              <w:rPr>
                <w:bCs/>
                <w:sz w:val="28"/>
                <w:szCs w:val="28"/>
                <w:lang w:val="en-US"/>
              </w:rPr>
              <w:t>active</w:t>
            </w:r>
            <w:r>
              <w:rPr>
                <w:bCs/>
                <w:sz w:val="28"/>
                <w:szCs w:val="28"/>
              </w:rPr>
              <w:t xml:space="preserve"> </w:t>
            </w:r>
            <w:r>
              <w:rPr>
                <w:bCs/>
                <w:sz w:val="28"/>
                <w:szCs w:val="28"/>
                <w:lang w:val="en-US"/>
              </w:rPr>
              <w:t>filter</w:t>
            </w:r>
          </w:p>
        </w:tc>
        <w:tc>
          <w:tcPr>
            <w:tcW w:w="5980" w:type="dxa"/>
            <w:shd w:val="clear" w:color="auto" w:fill="auto"/>
          </w:tcPr>
          <w:p w14:paraId="3F832A4D" w14:textId="77777777" w:rsidR="00875FFD" w:rsidRDefault="00875FFD">
            <w:pPr>
              <w:jc w:val="both"/>
              <w:rPr>
                <w:sz w:val="28"/>
                <w:szCs w:val="28"/>
              </w:rPr>
            </w:pPr>
            <w:proofErr w:type="spellStart"/>
            <w:r>
              <w:rPr>
                <w:sz w:val="28"/>
                <w:szCs w:val="28"/>
              </w:rPr>
              <w:t>Киришдаги</w:t>
            </w:r>
            <w:proofErr w:type="spellEnd"/>
            <w:r>
              <w:rPr>
                <w:sz w:val="28"/>
                <w:szCs w:val="28"/>
              </w:rPr>
              <w:t xml:space="preserve"> </w:t>
            </w:r>
            <w:proofErr w:type="spellStart"/>
            <w:r>
              <w:rPr>
                <w:sz w:val="28"/>
                <w:szCs w:val="28"/>
              </w:rPr>
              <w:t>элтувчи</w:t>
            </w:r>
            <w:proofErr w:type="spellEnd"/>
            <w:r>
              <w:rPr>
                <w:sz w:val="28"/>
                <w:szCs w:val="28"/>
              </w:rPr>
              <w:t>/</w:t>
            </w:r>
            <w:proofErr w:type="spellStart"/>
            <w:r>
              <w:rPr>
                <w:sz w:val="28"/>
                <w:szCs w:val="28"/>
              </w:rPr>
              <w:t>шов</w:t>
            </w:r>
            <w:r w:rsidR="001C0B4E">
              <w:rPr>
                <w:sz w:val="28"/>
                <w:szCs w:val="28"/>
              </w:rPr>
              <w:t>қ</w:t>
            </w:r>
            <w:r>
              <w:rPr>
                <w:sz w:val="28"/>
                <w:szCs w:val="28"/>
              </w:rPr>
              <w:t>ин</w:t>
            </w:r>
            <w:proofErr w:type="spellEnd"/>
            <w:r>
              <w:rPr>
                <w:sz w:val="28"/>
                <w:szCs w:val="28"/>
              </w:rPr>
              <w:t xml:space="preserve"> </w:t>
            </w:r>
            <w:proofErr w:type="spellStart"/>
            <w:r>
              <w:rPr>
                <w:sz w:val="28"/>
                <w:szCs w:val="28"/>
              </w:rPr>
              <w:t>нисбатни</w:t>
            </w:r>
            <w:proofErr w:type="spellEnd"/>
            <w:r>
              <w:rPr>
                <w:sz w:val="28"/>
                <w:szCs w:val="28"/>
              </w:rPr>
              <w:t xml:space="preserve"> </w:t>
            </w:r>
            <w:proofErr w:type="spellStart"/>
            <w:r>
              <w:rPr>
                <w:sz w:val="28"/>
                <w:szCs w:val="28"/>
              </w:rPr>
              <w:t>ошириш</w:t>
            </w:r>
            <w:proofErr w:type="spellEnd"/>
            <w:r>
              <w:rPr>
                <w:sz w:val="28"/>
                <w:szCs w:val="28"/>
              </w:rPr>
              <w:t xml:space="preserve"> </w:t>
            </w:r>
            <w:proofErr w:type="spellStart"/>
            <w:r>
              <w:rPr>
                <w:sz w:val="28"/>
                <w:szCs w:val="28"/>
              </w:rPr>
              <w:t>ма</w:t>
            </w:r>
            <w:r w:rsidR="001C0B4E">
              <w:rPr>
                <w:sz w:val="28"/>
                <w:szCs w:val="28"/>
              </w:rPr>
              <w:t>қ</w:t>
            </w:r>
            <w:r>
              <w:rPr>
                <w:sz w:val="28"/>
                <w:szCs w:val="28"/>
              </w:rPr>
              <w:t>садида</w:t>
            </w:r>
            <w:proofErr w:type="spellEnd"/>
            <w:r>
              <w:rPr>
                <w:sz w:val="28"/>
                <w:szCs w:val="28"/>
              </w:rPr>
              <w:t xml:space="preserve"> видеоканал </w:t>
            </w:r>
            <w:proofErr w:type="spellStart"/>
            <w:r>
              <w:rPr>
                <w:sz w:val="28"/>
                <w:szCs w:val="28"/>
              </w:rPr>
              <w:t>орали</w:t>
            </w:r>
            <w:r w:rsidR="001C0B4E">
              <w:rPr>
                <w:sz w:val="28"/>
                <w:szCs w:val="28"/>
              </w:rPr>
              <w:t>қ</w:t>
            </w:r>
            <w:proofErr w:type="spellEnd"/>
            <w:r>
              <w:rPr>
                <w:sz w:val="28"/>
                <w:szCs w:val="28"/>
              </w:rPr>
              <w:t xml:space="preserve"> </w:t>
            </w:r>
            <w:proofErr w:type="spellStart"/>
            <w:r>
              <w:rPr>
                <w:sz w:val="28"/>
                <w:szCs w:val="28"/>
              </w:rPr>
              <w:t>частотасини</w:t>
            </w:r>
            <w:proofErr w:type="spellEnd"/>
            <w:r>
              <w:rPr>
                <w:sz w:val="28"/>
                <w:szCs w:val="28"/>
              </w:rPr>
              <w:t xml:space="preserve"> </w:t>
            </w:r>
            <w:proofErr w:type="spellStart"/>
            <w:r w:rsidR="001C0B4E">
              <w:rPr>
                <w:sz w:val="28"/>
                <w:szCs w:val="28"/>
              </w:rPr>
              <w:t>қ</w:t>
            </w:r>
            <w:r>
              <w:rPr>
                <w:sz w:val="28"/>
                <w:szCs w:val="28"/>
              </w:rPr>
              <w:t>адам</w:t>
            </w:r>
            <w:proofErr w:type="spellEnd"/>
            <w:r>
              <w:rPr>
                <w:sz w:val="28"/>
                <w:szCs w:val="28"/>
              </w:rPr>
              <w:t xml:space="preserve"> </w:t>
            </w:r>
            <w:proofErr w:type="spellStart"/>
            <w:r>
              <w:rPr>
                <w:sz w:val="28"/>
                <w:szCs w:val="28"/>
              </w:rPr>
              <w:t>ба</w:t>
            </w:r>
            <w:r w:rsidR="001C0B4E">
              <w:rPr>
                <w:sz w:val="28"/>
                <w:szCs w:val="28"/>
              </w:rPr>
              <w:t>қ</w:t>
            </w:r>
            <w:r>
              <w:rPr>
                <w:sz w:val="28"/>
                <w:szCs w:val="28"/>
              </w:rPr>
              <w:t>адам</w:t>
            </w:r>
            <w:proofErr w:type="spellEnd"/>
            <w:r>
              <w:rPr>
                <w:sz w:val="28"/>
                <w:szCs w:val="28"/>
              </w:rPr>
              <w:t xml:space="preserve"> </w:t>
            </w:r>
            <w:proofErr w:type="spellStart"/>
            <w:r>
              <w:rPr>
                <w:sz w:val="28"/>
                <w:szCs w:val="28"/>
              </w:rPr>
              <w:t>торайтириш</w:t>
            </w:r>
            <w:proofErr w:type="spellEnd"/>
            <w:r>
              <w:rPr>
                <w:sz w:val="28"/>
                <w:szCs w:val="28"/>
              </w:rPr>
              <w:t xml:space="preserve"> </w:t>
            </w:r>
            <w:r>
              <w:rPr>
                <w:sz w:val="28"/>
                <w:szCs w:val="28"/>
                <w:lang w:val="uz-Cyrl-UZ"/>
              </w:rPr>
              <w:t>тизими</w:t>
            </w:r>
            <w:r>
              <w:rPr>
                <w:sz w:val="28"/>
                <w:szCs w:val="28"/>
              </w:rPr>
              <w:t>.</w:t>
            </w:r>
          </w:p>
          <w:p w14:paraId="25FAAC68" w14:textId="77777777" w:rsidR="00875FFD" w:rsidRDefault="00875FFD">
            <w:pPr>
              <w:jc w:val="both"/>
              <w:rPr>
                <w:sz w:val="28"/>
                <w:szCs w:val="28"/>
              </w:rPr>
            </w:pPr>
            <w:r>
              <w:rPr>
                <w:sz w:val="28"/>
                <w:szCs w:val="28"/>
              </w:rPr>
              <w:t>Система пошагового сужения промежуточной частоты видеоканала с целью увеличения входного соотношения несущая/шум.</w:t>
            </w:r>
          </w:p>
        </w:tc>
      </w:tr>
    </w:tbl>
    <w:p w14:paraId="626FB390" w14:textId="77777777" w:rsidR="00875FFD" w:rsidRPr="001C0B4E" w:rsidRDefault="00875FFD">
      <w:pPr>
        <w:rPr>
          <w:sz w:val="28"/>
          <w:szCs w:val="28"/>
        </w:rPr>
      </w:pPr>
    </w:p>
    <w:tbl>
      <w:tblPr>
        <w:tblW w:w="969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3717"/>
        <w:gridCol w:w="5980"/>
      </w:tblGrid>
      <w:tr w:rsidR="00875FFD" w:rsidRPr="001C0B4E" w14:paraId="63F665FB" w14:textId="77777777">
        <w:tc>
          <w:tcPr>
            <w:tcW w:w="9697" w:type="dxa"/>
            <w:gridSpan w:val="2"/>
            <w:shd w:val="clear" w:color="auto" w:fill="auto"/>
          </w:tcPr>
          <w:p w14:paraId="72488A81" w14:textId="77777777" w:rsidR="00875FFD" w:rsidRDefault="00875FFD">
            <w:pPr>
              <w:jc w:val="center"/>
              <w:rPr>
                <w:b/>
                <w:sz w:val="28"/>
                <w:szCs w:val="28"/>
              </w:rPr>
            </w:pPr>
            <w:r>
              <w:rPr>
                <w:b/>
                <w:sz w:val="28"/>
                <w:szCs w:val="28"/>
              </w:rPr>
              <w:t>А</w:t>
            </w:r>
          </w:p>
        </w:tc>
      </w:tr>
      <w:tr w:rsidR="00875FFD" w:rsidRPr="001C0B4E" w14:paraId="0BC69D3B" w14:textId="77777777">
        <w:tc>
          <w:tcPr>
            <w:tcW w:w="3717" w:type="dxa"/>
            <w:shd w:val="clear" w:color="auto" w:fill="auto"/>
          </w:tcPr>
          <w:p w14:paraId="7EB33668" w14:textId="77777777" w:rsidR="00875FFD" w:rsidRDefault="00875FFD">
            <w:pPr>
              <w:rPr>
                <w:b/>
                <w:sz w:val="28"/>
                <w:szCs w:val="28"/>
              </w:rPr>
            </w:pPr>
            <w:r>
              <w:rPr>
                <w:b/>
                <w:sz w:val="28"/>
                <w:szCs w:val="28"/>
              </w:rPr>
              <w:t xml:space="preserve">Акустик </w:t>
            </w:r>
            <w:proofErr w:type="spellStart"/>
            <w:r>
              <w:rPr>
                <w:b/>
                <w:sz w:val="28"/>
                <w:szCs w:val="28"/>
              </w:rPr>
              <w:t>тескари</w:t>
            </w:r>
            <w:proofErr w:type="spellEnd"/>
            <w:r>
              <w:rPr>
                <w:b/>
                <w:sz w:val="28"/>
                <w:szCs w:val="28"/>
              </w:rPr>
              <w:t xml:space="preserve"> </w:t>
            </w:r>
            <w:proofErr w:type="spellStart"/>
            <w:r>
              <w:rPr>
                <w:b/>
                <w:sz w:val="28"/>
                <w:szCs w:val="28"/>
              </w:rPr>
              <w:t>ало</w:t>
            </w:r>
            <w:r w:rsidR="001C0B4E">
              <w:rPr>
                <w:b/>
                <w:sz w:val="28"/>
                <w:szCs w:val="28"/>
              </w:rPr>
              <w:t>қ</w:t>
            </w:r>
            <w:r>
              <w:rPr>
                <w:b/>
                <w:sz w:val="28"/>
                <w:szCs w:val="28"/>
              </w:rPr>
              <w:t>а</w:t>
            </w:r>
            <w:proofErr w:type="spellEnd"/>
            <w:r>
              <w:rPr>
                <w:b/>
                <w:sz w:val="28"/>
                <w:szCs w:val="28"/>
              </w:rPr>
              <w:br/>
            </w:r>
            <w:proofErr w:type="spellStart"/>
            <w:r>
              <w:rPr>
                <w:b/>
                <w:sz w:val="28"/>
                <w:szCs w:val="28"/>
              </w:rPr>
              <w:t>тизими</w:t>
            </w:r>
            <w:proofErr w:type="spellEnd"/>
          </w:p>
          <w:p w14:paraId="3C3B2706"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система акустической обратной связи</w:t>
            </w:r>
          </w:p>
          <w:p w14:paraId="4454D2BE"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AFB (</w:t>
            </w:r>
            <w:proofErr w:type="spellStart"/>
            <w:r>
              <w:rPr>
                <w:sz w:val="28"/>
                <w:szCs w:val="28"/>
                <w:lang w:val="en-US"/>
              </w:rPr>
              <w:t>Accoustic</w:t>
            </w:r>
            <w:proofErr w:type="spellEnd"/>
            <w:r>
              <w:rPr>
                <w:sz w:val="28"/>
                <w:szCs w:val="28"/>
                <w:lang w:val="en-US"/>
              </w:rPr>
              <w:t xml:space="preserve"> feed-</w:t>
            </w:r>
            <w:proofErr w:type="spellStart"/>
            <w:r>
              <w:rPr>
                <w:sz w:val="28"/>
                <w:szCs w:val="28"/>
                <w:lang w:val="en-US"/>
              </w:rPr>
              <w:t>bacj</w:t>
            </w:r>
            <w:proofErr w:type="spellEnd"/>
            <w:r>
              <w:rPr>
                <w:sz w:val="28"/>
                <w:szCs w:val="28"/>
                <w:lang w:val="en-US"/>
              </w:rPr>
              <w:t xml:space="preserve"> system)</w:t>
            </w:r>
          </w:p>
        </w:tc>
        <w:tc>
          <w:tcPr>
            <w:tcW w:w="5980" w:type="dxa"/>
            <w:shd w:val="clear" w:color="auto" w:fill="auto"/>
          </w:tcPr>
          <w:p w14:paraId="05259A65" w14:textId="77777777" w:rsidR="00875FFD" w:rsidRDefault="00875FFD">
            <w:pPr>
              <w:jc w:val="both"/>
              <w:rPr>
                <w:sz w:val="28"/>
                <w:szCs w:val="28"/>
              </w:rPr>
            </w:pPr>
            <w:r>
              <w:rPr>
                <w:sz w:val="28"/>
                <w:szCs w:val="28"/>
                <w:lang w:val="en-US"/>
              </w:rPr>
              <w:t xml:space="preserve">Panasonic </w:t>
            </w:r>
            <w:proofErr w:type="spellStart"/>
            <w:r>
              <w:rPr>
                <w:sz w:val="28"/>
                <w:szCs w:val="28"/>
              </w:rPr>
              <w:t>телевизорларида</w:t>
            </w:r>
            <w:proofErr w:type="spellEnd"/>
            <w:r>
              <w:rPr>
                <w:sz w:val="28"/>
                <w:szCs w:val="28"/>
                <w:lang w:val="en-US"/>
              </w:rPr>
              <w:t xml:space="preserve"> </w:t>
            </w:r>
            <w:proofErr w:type="spellStart"/>
            <w:r w:rsidR="001C0B4E">
              <w:rPr>
                <w:sz w:val="28"/>
                <w:szCs w:val="28"/>
                <w:lang w:val="en-US"/>
              </w:rPr>
              <w:t>қў</w:t>
            </w:r>
            <w:r>
              <w:rPr>
                <w:sz w:val="28"/>
                <w:szCs w:val="28"/>
              </w:rPr>
              <w:t>лланиладиган</w:t>
            </w:r>
            <w:proofErr w:type="spellEnd"/>
            <w:r>
              <w:rPr>
                <w:sz w:val="28"/>
                <w:szCs w:val="28"/>
                <w:lang w:val="en-US"/>
              </w:rPr>
              <w:t xml:space="preserve"> </w:t>
            </w:r>
            <w:r>
              <w:rPr>
                <w:sz w:val="28"/>
                <w:szCs w:val="28"/>
              </w:rPr>
              <w:t>акустик</w:t>
            </w:r>
            <w:r>
              <w:rPr>
                <w:sz w:val="28"/>
                <w:szCs w:val="28"/>
                <w:lang w:val="en-US"/>
              </w:rPr>
              <w:t xml:space="preserve"> </w:t>
            </w:r>
            <w:proofErr w:type="spellStart"/>
            <w:r>
              <w:rPr>
                <w:sz w:val="28"/>
                <w:szCs w:val="28"/>
              </w:rPr>
              <w:t>тескари</w:t>
            </w:r>
            <w:proofErr w:type="spellEnd"/>
            <w:r>
              <w:rPr>
                <w:sz w:val="28"/>
                <w:szCs w:val="28"/>
                <w:lang w:val="en-US"/>
              </w:rPr>
              <w:t xml:space="preserve"> </w:t>
            </w:r>
            <w:r>
              <w:rPr>
                <w:sz w:val="28"/>
                <w:szCs w:val="28"/>
              </w:rPr>
              <w:t>ало</w:t>
            </w:r>
            <w:r w:rsidR="001C0B4E">
              <w:rPr>
                <w:sz w:val="28"/>
                <w:szCs w:val="28"/>
                <w:lang w:val="en-US"/>
              </w:rPr>
              <w:t>қ</w:t>
            </w:r>
            <w:r>
              <w:rPr>
                <w:sz w:val="28"/>
                <w:szCs w:val="28"/>
              </w:rPr>
              <w:t>а</w:t>
            </w:r>
            <w:r>
              <w:rPr>
                <w:sz w:val="28"/>
                <w:szCs w:val="28"/>
                <w:lang w:val="en-US"/>
              </w:rPr>
              <w:t xml:space="preserve"> </w:t>
            </w:r>
            <w:proofErr w:type="spellStart"/>
            <w:r>
              <w:rPr>
                <w:sz w:val="28"/>
                <w:szCs w:val="28"/>
              </w:rPr>
              <w:t>тизими</w:t>
            </w:r>
            <w:proofErr w:type="spellEnd"/>
            <w:r>
              <w:rPr>
                <w:sz w:val="28"/>
                <w:szCs w:val="28"/>
                <w:lang w:val="en-US"/>
              </w:rPr>
              <w:t xml:space="preserve">. </w:t>
            </w:r>
            <w:proofErr w:type="spellStart"/>
            <w:r>
              <w:rPr>
                <w:sz w:val="28"/>
                <w:szCs w:val="28"/>
              </w:rPr>
              <w:t>Экраннинг</w:t>
            </w:r>
            <w:proofErr w:type="spellEnd"/>
            <w:r>
              <w:rPr>
                <w:sz w:val="28"/>
                <w:szCs w:val="28"/>
                <w:lang w:val="en-US"/>
              </w:rPr>
              <w:t xml:space="preserve"> </w:t>
            </w:r>
            <w:proofErr w:type="spellStart"/>
            <w:r>
              <w:rPr>
                <w:sz w:val="28"/>
                <w:szCs w:val="28"/>
              </w:rPr>
              <w:t>икки</w:t>
            </w:r>
            <w:proofErr w:type="spellEnd"/>
            <w:r>
              <w:rPr>
                <w:sz w:val="28"/>
                <w:szCs w:val="28"/>
                <w:lang w:val="en-US"/>
              </w:rPr>
              <w:t xml:space="preserve"> </w:t>
            </w:r>
            <w:proofErr w:type="spellStart"/>
            <w:r>
              <w:rPr>
                <w:sz w:val="28"/>
                <w:szCs w:val="28"/>
              </w:rPr>
              <w:t>томонида</w:t>
            </w:r>
            <w:proofErr w:type="spellEnd"/>
            <w:r>
              <w:rPr>
                <w:sz w:val="28"/>
                <w:szCs w:val="28"/>
                <w:lang w:val="en-US"/>
              </w:rPr>
              <w:t xml:space="preserve"> </w:t>
            </w:r>
            <w:proofErr w:type="spellStart"/>
            <w:r>
              <w:rPr>
                <w:sz w:val="28"/>
                <w:szCs w:val="28"/>
              </w:rPr>
              <w:t>жойлашган</w:t>
            </w:r>
            <w:proofErr w:type="spellEnd"/>
            <w:r>
              <w:rPr>
                <w:sz w:val="28"/>
                <w:szCs w:val="28"/>
                <w:lang w:val="en-US"/>
              </w:rPr>
              <w:t xml:space="preserve"> AFB Dome </w:t>
            </w:r>
            <w:proofErr w:type="spellStart"/>
            <w:r>
              <w:rPr>
                <w:sz w:val="28"/>
                <w:szCs w:val="28"/>
              </w:rPr>
              <w:t>стереодинамиклардан</w:t>
            </w:r>
            <w:proofErr w:type="spellEnd"/>
            <w:r>
              <w:rPr>
                <w:sz w:val="28"/>
                <w:szCs w:val="28"/>
                <w:lang w:val="en-US"/>
              </w:rPr>
              <w:t xml:space="preserve"> </w:t>
            </w:r>
            <w:proofErr w:type="spellStart"/>
            <w:r>
              <w:rPr>
                <w:sz w:val="28"/>
                <w:szCs w:val="28"/>
              </w:rPr>
              <w:t>ва</w:t>
            </w:r>
            <w:proofErr w:type="spellEnd"/>
            <w:r>
              <w:rPr>
                <w:sz w:val="28"/>
                <w:szCs w:val="28"/>
                <w:lang w:val="en-US"/>
              </w:rPr>
              <w:t xml:space="preserve"> </w:t>
            </w:r>
            <w:proofErr w:type="spellStart"/>
            <w:r>
              <w:rPr>
                <w:sz w:val="28"/>
                <w:szCs w:val="28"/>
              </w:rPr>
              <w:t>экраннинг</w:t>
            </w:r>
            <w:proofErr w:type="spellEnd"/>
            <w:r>
              <w:rPr>
                <w:sz w:val="28"/>
                <w:szCs w:val="28"/>
                <w:lang w:val="en-US"/>
              </w:rPr>
              <w:t xml:space="preserve"> </w:t>
            </w:r>
            <w:proofErr w:type="spellStart"/>
            <w:r>
              <w:rPr>
                <w:sz w:val="28"/>
                <w:szCs w:val="28"/>
              </w:rPr>
              <w:t>пастида</w:t>
            </w:r>
            <w:proofErr w:type="spellEnd"/>
            <w:r>
              <w:rPr>
                <w:sz w:val="28"/>
                <w:szCs w:val="28"/>
                <w:lang w:val="en-US"/>
              </w:rPr>
              <w:t xml:space="preserve"> </w:t>
            </w:r>
            <w:proofErr w:type="spellStart"/>
            <w:r>
              <w:rPr>
                <w:sz w:val="28"/>
                <w:szCs w:val="28"/>
              </w:rPr>
              <w:t>жойлашган</w:t>
            </w:r>
            <w:proofErr w:type="spellEnd"/>
            <w:r>
              <w:rPr>
                <w:sz w:val="28"/>
                <w:szCs w:val="28"/>
                <w:lang w:val="en-US"/>
              </w:rPr>
              <w:t xml:space="preserve"> </w:t>
            </w:r>
            <w:proofErr w:type="spellStart"/>
            <w:r>
              <w:rPr>
                <w:sz w:val="28"/>
                <w:szCs w:val="28"/>
              </w:rPr>
              <w:t>битта</w:t>
            </w:r>
            <w:proofErr w:type="spellEnd"/>
            <w:r>
              <w:rPr>
                <w:sz w:val="28"/>
                <w:szCs w:val="28"/>
                <w:lang w:val="en-US"/>
              </w:rPr>
              <w:t xml:space="preserve"> </w:t>
            </w:r>
            <w:proofErr w:type="spellStart"/>
            <w:r>
              <w:rPr>
                <w:sz w:val="28"/>
                <w:szCs w:val="28"/>
              </w:rPr>
              <w:t>марказий</w:t>
            </w:r>
            <w:proofErr w:type="spellEnd"/>
            <w:r>
              <w:rPr>
                <w:sz w:val="28"/>
                <w:szCs w:val="28"/>
                <w:lang w:val="en-US"/>
              </w:rPr>
              <w:t xml:space="preserve"> </w:t>
            </w:r>
            <w:proofErr w:type="spellStart"/>
            <w:r>
              <w:rPr>
                <w:sz w:val="28"/>
                <w:szCs w:val="28"/>
              </w:rPr>
              <w:t>стереодинамикдан</w:t>
            </w:r>
            <w:proofErr w:type="spellEnd"/>
            <w:r>
              <w:rPr>
                <w:sz w:val="28"/>
                <w:szCs w:val="28"/>
                <w:lang w:val="en-US"/>
              </w:rPr>
              <w:t xml:space="preserve"> </w:t>
            </w:r>
            <w:proofErr w:type="spellStart"/>
            <w:r>
              <w:rPr>
                <w:sz w:val="28"/>
                <w:szCs w:val="28"/>
              </w:rPr>
              <w:t>иборат</w:t>
            </w:r>
            <w:proofErr w:type="spellEnd"/>
            <w:r>
              <w:rPr>
                <w:sz w:val="28"/>
                <w:szCs w:val="28"/>
                <w:lang w:val="en-US"/>
              </w:rPr>
              <w:t xml:space="preserve">. </w:t>
            </w:r>
            <w:proofErr w:type="spellStart"/>
            <w:r>
              <w:rPr>
                <w:sz w:val="28"/>
                <w:szCs w:val="28"/>
              </w:rPr>
              <w:t>Тизим</w:t>
            </w:r>
            <w:proofErr w:type="spellEnd"/>
            <w:r>
              <w:rPr>
                <w:sz w:val="28"/>
                <w:szCs w:val="28"/>
              </w:rPr>
              <w:t xml:space="preserve"> </w:t>
            </w:r>
            <w:proofErr w:type="spellStart"/>
            <w:r>
              <w:rPr>
                <w:sz w:val="28"/>
                <w:szCs w:val="28"/>
              </w:rPr>
              <w:t>кучли</w:t>
            </w:r>
            <w:proofErr w:type="spellEnd"/>
            <w:r>
              <w:rPr>
                <w:sz w:val="28"/>
                <w:szCs w:val="28"/>
              </w:rPr>
              <w:t xml:space="preserve"> динамик бас </w:t>
            </w:r>
            <w:proofErr w:type="spellStart"/>
            <w:r>
              <w:rPr>
                <w:sz w:val="28"/>
                <w:szCs w:val="28"/>
              </w:rPr>
              <w:t>тембрли</w:t>
            </w:r>
            <w:proofErr w:type="spellEnd"/>
            <w:r>
              <w:rPr>
                <w:sz w:val="28"/>
                <w:szCs w:val="28"/>
              </w:rPr>
              <w:t xml:space="preserve"> соф </w:t>
            </w:r>
            <w:proofErr w:type="spellStart"/>
            <w:r>
              <w:rPr>
                <w:sz w:val="28"/>
                <w:szCs w:val="28"/>
              </w:rPr>
              <w:t>ва</w:t>
            </w:r>
            <w:proofErr w:type="spellEnd"/>
            <w:r>
              <w:rPr>
                <w:sz w:val="28"/>
                <w:szCs w:val="28"/>
              </w:rPr>
              <w:t xml:space="preserve"> </w:t>
            </w:r>
            <w:proofErr w:type="spellStart"/>
            <w:r>
              <w:rPr>
                <w:sz w:val="28"/>
                <w:szCs w:val="28"/>
              </w:rPr>
              <w:t>табиий</w:t>
            </w:r>
            <w:proofErr w:type="spellEnd"/>
            <w:r>
              <w:rPr>
                <w:sz w:val="28"/>
                <w:szCs w:val="28"/>
              </w:rPr>
              <w:t xml:space="preserve"> </w:t>
            </w:r>
            <w:proofErr w:type="spellStart"/>
            <w:r>
              <w:rPr>
                <w:sz w:val="28"/>
                <w:szCs w:val="28"/>
              </w:rPr>
              <w:t>овозни</w:t>
            </w:r>
            <w:proofErr w:type="spellEnd"/>
            <w:r>
              <w:rPr>
                <w:sz w:val="28"/>
                <w:szCs w:val="28"/>
              </w:rPr>
              <w:t xml:space="preserve"> </w:t>
            </w:r>
            <w:proofErr w:type="spellStart"/>
            <w:r>
              <w:rPr>
                <w:sz w:val="28"/>
                <w:szCs w:val="28"/>
              </w:rPr>
              <w:t>таъминлайди</w:t>
            </w:r>
            <w:proofErr w:type="spellEnd"/>
            <w:r>
              <w:rPr>
                <w:sz w:val="28"/>
                <w:szCs w:val="28"/>
              </w:rPr>
              <w:t xml:space="preserve">. Карнай </w:t>
            </w:r>
            <w:proofErr w:type="spellStart"/>
            <w:r>
              <w:rPr>
                <w:sz w:val="28"/>
                <w:szCs w:val="28"/>
              </w:rPr>
              <w:t>олдида</w:t>
            </w:r>
            <w:proofErr w:type="spellEnd"/>
            <w:r>
              <w:rPr>
                <w:sz w:val="28"/>
                <w:szCs w:val="28"/>
              </w:rPr>
              <w:t xml:space="preserve"> </w:t>
            </w:r>
            <w:proofErr w:type="spellStart"/>
            <w:r>
              <w:rPr>
                <w:sz w:val="28"/>
                <w:szCs w:val="28"/>
              </w:rPr>
              <w:t>жойлашган</w:t>
            </w:r>
            <w:proofErr w:type="spellEnd"/>
            <w:r>
              <w:rPr>
                <w:sz w:val="28"/>
                <w:szCs w:val="28"/>
              </w:rPr>
              <w:t xml:space="preserve"> </w:t>
            </w:r>
            <w:proofErr w:type="spellStart"/>
            <w:r>
              <w:rPr>
                <w:sz w:val="28"/>
                <w:szCs w:val="28"/>
              </w:rPr>
              <w:t>сезгирлиги</w:t>
            </w:r>
            <w:proofErr w:type="spellEnd"/>
            <w:r>
              <w:rPr>
                <w:sz w:val="28"/>
                <w:szCs w:val="28"/>
              </w:rPr>
              <w:t xml:space="preserve"> </w:t>
            </w:r>
            <w:proofErr w:type="spellStart"/>
            <w:r>
              <w:rPr>
                <w:sz w:val="28"/>
                <w:szCs w:val="28"/>
              </w:rPr>
              <w:t>ю</w:t>
            </w:r>
            <w:r w:rsidR="001C0B4E">
              <w:rPr>
                <w:sz w:val="28"/>
                <w:szCs w:val="28"/>
              </w:rPr>
              <w:t>қ</w:t>
            </w:r>
            <w:r>
              <w:rPr>
                <w:sz w:val="28"/>
                <w:szCs w:val="28"/>
              </w:rPr>
              <w:t>ори</w:t>
            </w:r>
            <w:proofErr w:type="spellEnd"/>
            <w:r>
              <w:rPr>
                <w:sz w:val="28"/>
                <w:szCs w:val="28"/>
              </w:rPr>
              <w:t xml:space="preserve"> </w:t>
            </w:r>
            <w:proofErr w:type="spellStart"/>
            <w:r>
              <w:rPr>
                <w:sz w:val="28"/>
                <w:szCs w:val="28"/>
              </w:rPr>
              <w:t>датчиклар</w:t>
            </w:r>
            <w:proofErr w:type="spellEnd"/>
            <w:r>
              <w:rPr>
                <w:sz w:val="28"/>
                <w:szCs w:val="28"/>
              </w:rPr>
              <w:t xml:space="preserve"> </w:t>
            </w:r>
            <w:proofErr w:type="spellStart"/>
            <w:r>
              <w:rPr>
                <w:sz w:val="28"/>
                <w:szCs w:val="28"/>
              </w:rPr>
              <w:t>товуш</w:t>
            </w:r>
            <w:proofErr w:type="spellEnd"/>
            <w:r>
              <w:rPr>
                <w:sz w:val="28"/>
                <w:szCs w:val="28"/>
              </w:rPr>
              <w:t xml:space="preserve"> </w:t>
            </w:r>
            <w:proofErr w:type="spellStart"/>
            <w:r>
              <w:rPr>
                <w:sz w:val="28"/>
                <w:szCs w:val="28"/>
              </w:rPr>
              <w:t>босими</w:t>
            </w:r>
            <w:proofErr w:type="spellEnd"/>
            <w:r>
              <w:rPr>
                <w:sz w:val="28"/>
                <w:szCs w:val="28"/>
              </w:rPr>
              <w:t xml:space="preserve"> </w:t>
            </w:r>
            <w:proofErr w:type="spellStart"/>
            <w:r>
              <w:rPr>
                <w:sz w:val="28"/>
                <w:szCs w:val="28"/>
              </w:rPr>
              <w:lastRenderedPageBreak/>
              <w:t>даражасини</w:t>
            </w:r>
            <w:proofErr w:type="spellEnd"/>
            <w:r>
              <w:rPr>
                <w:sz w:val="28"/>
                <w:szCs w:val="28"/>
              </w:rPr>
              <w:t xml:space="preserve"> </w:t>
            </w:r>
            <w:proofErr w:type="spellStart"/>
            <w:r>
              <w:rPr>
                <w:sz w:val="28"/>
                <w:szCs w:val="28"/>
              </w:rPr>
              <w:t>ани</w:t>
            </w:r>
            <w:r w:rsidR="001C0B4E">
              <w:rPr>
                <w:sz w:val="28"/>
                <w:szCs w:val="28"/>
              </w:rPr>
              <w:t>қ</w:t>
            </w:r>
            <w:r>
              <w:rPr>
                <w:sz w:val="28"/>
                <w:szCs w:val="28"/>
              </w:rPr>
              <w:t>лайди</w:t>
            </w:r>
            <w:proofErr w:type="spellEnd"/>
            <w:r>
              <w:rPr>
                <w:sz w:val="28"/>
                <w:szCs w:val="28"/>
              </w:rPr>
              <w:t xml:space="preserve">. </w:t>
            </w:r>
            <w:proofErr w:type="spellStart"/>
            <w:r>
              <w:rPr>
                <w:sz w:val="28"/>
                <w:szCs w:val="28"/>
              </w:rPr>
              <w:t>Берилган</w:t>
            </w:r>
            <w:proofErr w:type="spellEnd"/>
            <w:r>
              <w:rPr>
                <w:sz w:val="28"/>
                <w:szCs w:val="28"/>
              </w:rPr>
              <w:t xml:space="preserve"> </w:t>
            </w:r>
            <w:proofErr w:type="spellStart"/>
            <w:r>
              <w:rPr>
                <w:sz w:val="28"/>
                <w:szCs w:val="28"/>
              </w:rPr>
              <w:t>параметрлардан</w:t>
            </w:r>
            <w:proofErr w:type="spellEnd"/>
            <w:r>
              <w:rPr>
                <w:sz w:val="28"/>
                <w:szCs w:val="28"/>
              </w:rPr>
              <w:t xml:space="preserve"> </w:t>
            </w:r>
            <w:proofErr w:type="spellStart"/>
            <w:r w:rsidR="001C0B4E">
              <w:rPr>
                <w:sz w:val="28"/>
                <w:szCs w:val="28"/>
              </w:rPr>
              <w:t>ҳ</w:t>
            </w:r>
            <w:r>
              <w:rPr>
                <w:sz w:val="28"/>
                <w:szCs w:val="28"/>
              </w:rPr>
              <w:t>ар</w:t>
            </w:r>
            <w:proofErr w:type="spellEnd"/>
            <w:r>
              <w:rPr>
                <w:sz w:val="28"/>
                <w:szCs w:val="28"/>
              </w:rPr>
              <w:t xml:space="preserve"> </w:t>
            </w:r>
            <w:proofErr w:type="spellStart"/>
            <w:r w:rsidR="001C0B4E">
              <w:rPr>
                <w:sz w:val="28"/>
                <w:szCs w:val="28"/>
              </w:rPr>
              <w:t>қ</w:t>
            </w:r>
            <w:r>
              <w:rPr>
                <w:sz w:val="28"/>
                <w:szCs w:val="28"/>
              </w:rPr>
              <w:t>андай</w:t>
            </w:r>
            <w:proofErr w:type="spellEnd"/>
            <w:r>
              <w:rPr>
                <w:sz w:val="28"/>
                <w:szCs w:val="28"/>
              </w:rPr>
              <w:t xml:space="preserve"> </w:t>
            </w:r>
            <w:proofErr w:type="spellStart"/>
            <w:r>
              <w:rPr>
                <w:sz w:val="28"/>
                <w:szCs w:val="28"/>
              </w:rPr>
              <w:t>четга</w:t>
            </w:r>
            <w:proofErr w:type="spellEnd"/>
            <w:r>
              <w:rPr>
                <w:sz w:val="28"/>
                <w:szCs w:val="28"/>
              </w:rPr>
              <w:t xml:space="preserve"> </w:t>
            </w:r>
            <w:proofErr w:type="spellStart"/>
            <w:r>
              <w:rPr>
                <w:sz w:val="28"/>
                <w:szCs w:val="28"/>
              </w:rPr>
              <w:t>чи</w:t>
            </w:r>
            <w:r w:rsidR="001C0B4E">
              <w:rPr>
                <w:sz w:val="28"/>
                <w:szCs w:val="28"/>
              </w:rPr>
              <w:t>қ</w:t>
            </w:r>
            <w:r>
              <w:rPr>
                <w:sz w:val="28"/>
                <w:szCs w:val="28"/>
              </w:rPr>
              <w:t>иш</w:t>
            </w:r>
            <w:proofErr w:type="spellEnd"/>
            <w:r>
              <w:rPr>
                <w:sz w:val="28"/>
                <w:szCs w:val="28"/>
              </w:rPr>
              <w:t xml:space="preserve"> </w:t>
            </w:r>
            <w:proofErr w:type="spellStart"/>
            <w:r>
              <w:rPr>
                <w:sz w:val="28"/>
                <w:szCs w:val="28"/>
              </w:rPr>
              <w:t>тескари</w:t>
            </w:r>
            <w:proofErr w:type="spellEnd"/>
            <w:r>
              <w:rPr>
                <w:sz w:val="28"/>
                <w:szCs w:val="28"/>
              </w:rPr>
              <w:t xml:space="preserve"> </w:t>
            </w:r>
            <w:proofErr w:type="spellStart"/>
            <w:r>
              <w:rPr>
                <w:sz w:val="28"/>
                <w:szCs w:val="28"/>
              </w:rPr>
              <w:t>ало</w:t>
            </w:r>
            <w:r w:rsidR="001C0B4E">
              <w:rPr>
                <w:sz w:val="28"/>
                <w:szCs w:val="28"/>
              </w:rPr>
              <w:t>қ</w:t>
            </w:r>
            <w:r>
              <w:rPr>
                <w:sz w:val="28"/>
                <w:szCs w:val="28"/>
              </w:rPr>
              <w:t>а</w:t>
            </w:r>
            <w:proofErr w:type="spellEnd"/>
            <w:r>
              <w:rPr>
                <w:sz w:val="28"/>
                <w:szCs w:val="28"/>
              </w:rPr>
              <w:t xml:space="preserve"> </w:t>
            </w:r>
            <w:proofErr w:type="spellStart"/>
            <w:r>
              <w:rPr>
                <w:sz w:val="28"/>
                <w:szCs w:val="28"/>
              </w:rPr>
              <w:t>тизими</w:t>
            </w:r>
            <w:proofErr w:type="spellEnd"/>
            <w:r>
              <w:rPr>
                <w:sz w:val="28"/>
                <w:szCs w:val="28"/>
              </w:rPr>
              <w:t xml:space="preserve"> </w:t>
            </w:r>
            <w:proofErr w:type="spellStart"/>
            <w:r>
              <w:rPr>
                <w:sz w:val="28"/>
                <w:szCs w:val="28"/>
              </w:rPr>
              <w:t>ор</w:t>
            </w:r>
            <w:r w:rsidR="001C0B4E">
              <w:rPr>
                <w:sz w:val="28"/>
                <w:szCs w:val="28"/>
              </w:rPr>
              <w:t>қ</w:t>
            </w:r>
            <w:r>
              <w:rPr>
                <w:sz w:val="28"/>
                <w:szCs w:val="28"/>
              </w:rPr>
              <w:t>али</w:t>
            </w:r>
            <w:proofErr w:type="spellEnd"/>
            <w:r>
              <w:rPr>
                <w:sz w:val="28"/>
                <w:szCs w:val="28"/>
              </w:rPr>
              <w:t xml:space="preserve"> </w:t>
            </w:r>
            <w:proofErr w:type="spellStart"/>
            <w:r>
              <w:rPr>
                <w:sz w:val="28"/>
                <w:szCs w:val="28"/>
              </w:rPr>
              <w:t>товуш</w:t>
            </w:r>
            <w:proofErr w:type="spellEnd"/>
            <w:r>
              <w:rPr>
                <w:sz w:val="28"/>
                <w:szCs w:val="28"/>
              </w:rPr>
              <w:t xml:space="preserve"> </w:t>
            </w:r>
            <w:proofErr w:type="spellStart"/>
            <w:r>
              <w:rPr>
                <w:sz w:val="28"/>
                <w:szCs w:val="28"/>
              </w:rPr>
              <w:t>частоталари</w:t>
            </w:r>
            <w:proofErr w:type="spellEnd"/>
            <w:r>
              <w:rPr>
                <w:sz w:val="28"/>
                <w:szCs w:val="28"/>
              </w:rPr>
              <w:t xml:space="preserve"> </w:t>
            </w:r>
            <w:proofErr w:type="spellStart"/>
            <w:r>
              <w:rPr>
                <w:sz w:val="28"/>
                <w:szCs w:val="28"/>
              </w:rPr>
              <w:t>кучайтиргичига</w:t>
            </w:r>
            <w:proofErr w:type="spellEnd"/>
            <w:r>
              <w:rPr>
                <w:sz w:val="28"/>
                <w:szCs w:val="28"/>
              </w:rPr>
              <w:t xml:space="preserve"> </w:t>
            </w:r>
            <w:proofErr w:type="spellStart"/>
            <w:r>
              <w:rPr>
                <w:sz w:val="28"/>
                <w:szCs w:val="28"/>
              </w:rPr>
              <w:t>узатилади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параметрлар</w:t>
            </w:r>
            <w:proofErr w:type="spellEnd"/>
            <w:r>
              <w:rPr>
                <w:sz w:val="28"/>
                <w:szCs w:val="28"/>
              </w:rPr>
              <w:t xml:space="preserve"> </w:t>
            </w:r>
            <w:proofErr w:type="spellStart"/>
            <w:r>
              <w:rPr>
                <w:sz w:val="28"/>
                <w:szCs w:val="28"/>
              </w:rPr>
              <w:t>т</w:t>
            </w:r>
            <w:r w:rsidR="001C0B4E">
              <w:rPr>
                <w:sz w:val="28"/>
                <w:szCs w:val="28"/>
              </w:rPr>
              <w:t>ўғ</w:t>
            </w:r>
            <w:r>
              <w:rPr>
                <w:sz w:val="28"/>
                <w:szCs w:val="28"/>
              </w:rPr>
              <w:t>риланади</w:t>
            </w:r>
            <w:proofErr w:type="spellEnd"/>
            <w:r>
              <w:rPr>
                <w:sz w:val="28"/>
                <w:szCs w:val="28"/>
              </w:rPr>
              <w:t>.</w:t>
            </w:r>
          </w:p>
          <w:p w14:paraId="0EA0C03A" w14:textId="77777777" w:rsidR="00875FFD" w:rsidRDefault="00875FFD">
            <w:pPr>
              <w:jc w:val="both"/>
              <w:rPr>
                <w:sz w:val="28"/>
                <w:szCs w:val="28"/>
              </w:rPr>
            </w:pPr>
          </w:p>
          <w:p w14:paraId="47FB3900" w14:textId="77777777" w:rsidR="00875FFD" w:rsidRDefault="00875FFD">
            <w:pPr>
              <w:jc w:val="both"/>
              <w:rPr>
                <w:sz w:val="28"/>
                <w:szCs w:val="28"/>
              </w:rPr>
            </w:pPr>
            <w:r>
              <w:rPr>
                <w:sz w:val="28"/>
                <w:szCs w:val="28"/>
              </w:rPr>
              <w:t xml:space="preserve">Система акустической обратной связи, применяемая в телевизорах Panasonic, состоит из двух стереодинамиков AFB </w:t>
            </w:r>
            <w:proofErr w:type="spellStart"/>
            <w:r>
              <w:rPr>
                <w:sz w:val="28"/>
                <w:szCs w:val="28"/>
              </w:rPr>
              <w:t>Dome</w:t>
            </w:r>
            <w:proofErr w:type="spellEnd"/>
            <w:r>
              <w:rPr>
                <w:sz w:val="28"/>
                <w:szCs w:val="28"/>
              </w:rPr>
              <w:t xml:space="preserve"> с обеих сторон экрана и одного центрального внизу экрана. Система обеспечивает чистый и натуральный звук с мощным динамическим басовым тембром. Высокочувствительные датчики, расположенные перед громкоговорителями, определяют уровень звукового давления. Любое отклонение от заданных параметров через систему обратной связи передаётся на усилитель звуковых частот и подвергается регулировке.</w:t>
            </w:r>
          </w:p>
        </w:tc>
      </w:tr>
      <w:tr w:rsidR="00875FFD" w:rsidRPr="001C0B4E" w14:paraId="791724BA" w14:textId="77777777">
        <w:tc>
          <w:tcPr>
            <w:tcW w:w="3717" w:type="dxa"/>
            <w:shd w:val="clear" w:color="auto" w:fill="auto"/>
          </w:tcPr>
          <w:p w14:paraId="5D8A86F2" w14:textId="77777777" w:rsidR="00875FFD" w:rsidRDefault="00875FFD">
            <w:pPr>
              <w:rPr>
                <w:b/>
                <w:sz w:val="28"/>
                <w:szCs w:val="28"/>
              </w:rPr>
            </w:pPr>
          </w:p>
        </w:tc>
        <w:tc>
          <w:tcPr>
            <w:tcW w:w="5980" w:type="dxa"/>
            <w:shd w:val="clear" w:color="auto" w:fill="auto"/>
          </w:tcPr>
          <w:p w14:paraId="2667D9B1" w14:textId="77777777" w:rsidR="00875FFD" w:rsidRDefault="00875FFD">
            <w:pPr>
              <w:jc w:val="both"/>
              <w:rPr>
                <w:sz w:val="28"/>
                <w:szCs w:val="28"/>
              </w:rPr>
            </w:pPr>
          </w:p>
        </w:tc>
      </w:tr>
      <w:tr w:rsidR="00875FFD" w:rsidRPr="001C0B4E" w14:paraId="488163FF" w14:textId="77777777">
        <w:tc>
          <w:tcPr>
            <w:tcW w:w="3717" w:type="dxa"/>
            <w:shd w:val="clear" w:color="auto" w:fill="auto"/>
          </w:tcPr>
          <w:p w14:paraId="07E8F413" w14:textId="77777777" w:rsidR="00875FFD" w:rsidRDefault="00875FFD">
            <w:pPr>
              <w:rPr>
                <w:b/>
                <w:sz w:val="28"/>
                <w:szCs w:val="28"/>
              </w:rPr>
            </w:pPr>
            <w:proofErr w:type="spellStart"/>
            <w:r>
              <w:rPr>
                <w:b/>
                <w:bCs/>
                <w:sz w:val="28"/>
                <w:szCs w:val="28"/>
              </w:rPr>
              <w:t>Алиас</w:t>
            </w:r>
            <w:proofErr w:type="spellEnd"/>
            <w:r>
              <w:rPr>
                <w:b/>
                <w:bCs/>
                <w:sz w:val="28"/>
                <w:szCs w:val="28"/>
              </w:rPr>
              <w:t>,</w:t>
            </w:r>
            <w:r>
              <w:rPr>
                <w:b/>
                <w:sz w:val="28"/>
                <w:szCs w:val="28"/>
              </w:rPr>
              <w:t xml:space="preserve"> </w:t>
            </w:r>
            <w:proofErr w:type="spellStart"/>
            <w:r>
              <w:rPr>
                <w:b/>
                <w:sz w:val="28"/>
                <w:szCs w:val="28"/>
              </w:rPr>
              <w:t>алиасинг</w:t>
            </w:r>
            <w:proofErr w:type="spellEnd"/>
          </w:p>
          <w:p w14:paraId="0EE8442A" w14:textId="77777777" w:rsidR="00875FFD" w:rsidRDefault="00875FFD">
            <w:pPr>
              <w:rPr>
                <w:bCs/>
                <w:sz w:val="28"/>
                <w:szCs w:val="28"/>
              </w:rPr>
            </w:pPr>
            <w:proofErr w:type="spellStart"/>
            <w:r>
              <w:rPr>
                <w:b/>
                <w:sz w:val="28"/>
                <w:szCs w:val="28"/>
                <w:lang w:val="en-US"/>
              </w:rPr>
              <w:t>ru</w:t>
            </w:r>
            <w:proofErr w:type="spellEnd"/>
            <w:r>
              <w:rPr>
                <w:b/>
                <w:sz w:val="28"/>
                <w:szCs w:val="28"/>
              </w:rPr>
              <w:t xml:space="preserve"> -</w:t>
            </w:r>
            <w:r>
              <w:rPr>
                <w:sz w:val="28"/>
                <w:szCs w:val="28"/>
              </w:rPr>
              <w:t xml:space="preserve"> </w:t>
            </w:r>
            <w:r>
              <w:rPr>
                <w:sz w:val="28"/>
                <w:szCs w:val="28"/>
                <w:lang w:val="en-US"/>
              </w:rPr>
              <w:t>a</w:t>
            </w:r>
            <w:proofErr w:type="spellStart"/>
            <w:r>
              <w:rPr>
                <w:bCs/>
                <w:sz w:val="28"/>
                <w:szCs w:val="28"/>
              </w:rPr>
              <w:t>лиас</w:t>
            </w:r>
            <w:proofErr w:type="spellEnd"/>
            <w:r>
              <w:rPr>
                <w:bCs/>
                <w:sz w:val="28"/>
                <w:szCs w:val="28"/>
              </w:rPr>
              <w:t>,</w:t>
            </w:r>
            <w:r>
              <w:rPr>
                <w:sz w:val="28"/>
                <w:szCs w:val="28"/>
              </w:rPr>
              <w:t xml:space="preserve"> </w:t>
            </w:r>
            <w:r>
              <w:rPr>
                <w:sz w:val="28"/>
                <w:szCs w:val="28"/>
                <w:lang w:val="en-US"/>
              </w:rPr>
              <w:t>a</w:t>
            </w:r>
            <w:proofErr w:type="spellStart"/>
            <w:r>
              <w:rPr>
                <w:sz w:val="28"/>
                <w:szCs w:val="28"/>
              </w:rPr>
              <w:t>лиасинг</w:t>
            </w:r>
            <w:proofErr w:type="spellEnd"/>
          </w:p>
          <w:p w14:paraId="7F8BA8C4" w14:textId="77777777" w:rsidR="00875FFD" w:rsidRDefault="00875FFD">
            <w:pPr>
              <w:rPr>
                <w:sz w:val="28"/>
                <w:szCs w:val="28"/>
              </w:rPr>
            </w:pPr>
            <w:proofErr w:type="spellStart"/>
            <w:r>
              <w:rPr>
                <w:b/>
                <w:bCs/>
                <w:sz w:val="28"/>
                <w:szCs w:val="28"/>
                <w:lang w:val="en-US"/>
              </w:rPr>
              <w:t>en</w:t>
            </w:r>
            <w:proofErr w:type="spellEnd"/>
            <w:r>
              <w:rPr>
                <w:b/>
                <w:bCs/>
                <w:sz w:val="28"/>
                <w:szCs w:val="28"/>
              </w:rPr>
              <w:t xml:space="preserve"> -</w:t>
            </w:r>
            <w:r>
              <w:rPr>
                <w:bCs/>
                <w:sz w:val="28"/>
                <w:szCs w:val="28"/>
              </w:rPr>
              <w:t xml:space="preserve"> </w:t>
            </w:r>
            <w:r>
              <w:rPr>
                <w:bCs/>
                <w:sz w:val="28"/>
                <w:szCs w:val="28"/>
                <w:lang w:val="en-US"/>
              </w:rPr>
              <w:t>alias</w:t>
            </w:r>
            <w:r>
              <w:rPr>
                <w:bCs/>
                <w:sz w:val="28"/>
                <w:szCs w:val="28"/>
              </w:rPr>
              <w:t xml:space="preserve">, </w:t>
            </w:r>
            <w:r>
              <w:rPr>
                <w:bCs/>
                <w:sz w:val="28"/>
                <w:szCs w:val="28"/>
                <w:lang w:val="en-US"/>
              </w:rPr>
              <w:t>aliasing</w:t>
            </w:r>
          </w:p>
        </w:tc>
        <w:tc>
          <w:tcPr>
            <w:tcW w:w="5980" w:type="dxa"/>
            <w:shd w:val="clear" w:color="auto" w:fill="auto"/>
          </w:tcPr>
          <w:p w14:paraId="2BD6592C" w14:textId="77777777" w:rsidR="00875FFD" w:rsidRDefault="00875FFD">
            <w:pPr>
              <w:jc w:val="both"/>
              <w:rPr>
                <w:sz w:val="28"/>
                <w:szCs w:val="28"/>
              </w:rPr>
            </w:pPr>
            <w:proofErr w:type="spellStart"/>
            <w:r>
              <w:rPr>
                <w:sz w:val="28"/>
                <w:szCs w:val="28"/>
              </w:rPr>
              <w:t>Устига</w:t>
            </w:r>
            <w:proofErr w:type="spellEnd"/>
            <w:r>
              <w:rPr>
                <w:sz w:val="28"/>
                <w:szCs w:val="28"/>
              </w:rPr>
              <w:t xml:space="preserve"> </w:t>
            </w:r>
            <w:proofErr w:type="spellStart"/>
            <w:r w:rsidR="001C0B4E">
              <w:rPr>
                <w:sz w:val="28"/>
                <w:szCs w:val="28"/>
              </w:rPr>
              <w:t>қў</w:t>
            </w:r>
            <w:r>
              <w:rPr>
                <w:sz w:val="28"/>
                <w:szCs w:val="28"/>
              </w:rPr>
              <w:t>йиш</w:t>
            </w:r>
            <w:proofErr w:type="spellEnd"/>
            <w:r>
              <w:rPr>
                <w:sz w:val="28"/>
                <w:szCs w:val="28"/>
              </w:rPr>
              <w:t xml:space="preserve"> </w:t>
            </w:r>
            <w:proofErr w:type="spellStart"/>
            <w:r>
              <w:rPr>
                <w:sz w:val="28"/>
                <w:szCs w:val="28"/>
              </w:rPr>
              <w:t>эффекти</w:t>
            </w:r>
            <w:proofErr w:type="spellEnd"/>
            <w:r>
              <w:rPr>
                <w:sz w:val="28"/>
                <w:szCs w:val="28"/>
              </w:rPr>
              <w:t>. Аналог-</w:t>
            </w:r>
            <w:proofErr w:type="spellStart"/>
            <w:r>
              <w:rPr>
                <w:sz w:val="28"/>
                <w:szCs w:val="28"/>
              </w:rPr>
              <w:t>ра</w:t>
            </w:r>
            <w:r w:rsidR="001C0B4E">
              <w:rPr>
                <w:sz w:val="28"/>
                <w:szCs w:val="28"/>
              </w:rPr>
              <w:t>қ</w:t>
            </w:r>
            <w:r>
              <w:rPr>
                <w:sz w:val="28"/>
                <w:szCs w:val="28"/>
              </w:rPr>
              <w:t>амли</w:t>
            </w:r>
            <w:proofErr w:type="spellEnd"/>
            <w:r>
              <w:rPr>
                <w:sz w:val="28"/>
                <w:szCs w:val="28"/>
              </w:rPr>
              <w:t xml:space="preserve"> </w:t>
            </w:r>
            <w:r>
              <w:rPr>
                <w:sz w:val="28"/>
                <w:szCs w:val="28"/>
                <w:lang w:val="uz-Cyrl-UZ"/>
              </w:rPr>
              <w:t>айлант</w:t>
            </w:r>
            <w:r>
              <w:rPr>
                <w:sz w:val="28"/>
                <w:szCs w:val="28"/>
              </w:rPr>
              <w:t>и</w:t>
            </w:r>
            <w:r>
              <w:rPr>
                <w:sz w:val="28"/>
                <w:szCs w:val="28"/>
                <w:lang w:val="uz-Cyrl-UZ"/>
              </w:rPr>
              <w:t>риш</w:t>
            </w:r>
            <w:r>
              <w:rPr>
                <w:sz w:val="28"/>
                <w:szCs w:val="28"/>
              </w:rPr>
              <w:t xml:space="preserve">да </w:t>
            </w:r>
            <w:proofErr w:type="spellStart"/>
            <w:r>
              <w:rPr>
                <w:sz w:val="28"/>
                <w:szCs w:val="28"/>
              </w:rPr>
              <w:t>квантлаш</w:t>
            </w:r>
            <w:proofErr w:type="spellEnd"/>
            <w:r>
              <w:rPr>
                <w:sz w:val="28"/>
                <w:szCs w:val="28"/>
              </w:rPr>
              <w:t xml:space="preserve"> </w:t>
            </w:r>
            <w:proofErr w:type="spellStart"/>
            <w:r>
              <w:rPr>
                <w:sz w:val="28"/>
                <w:szCs w:val="28"/>
              </w:rPr>
              <w:t>натижасида</w:t>
            </w:r>
            <w:proofErr w:type="spellEnd"/>
            <w:r>
              <w:rPr>
                <w:sz w:val="28"/>
                <w:szCs w:val="28"/>
              </w:rPr>
              <w:t xml:space="preserve"> </w:t>
            </w:r>
            <w:proofErr w:type="spellStart"/>
            <w:r>
              <w:rPr>
                <w:sz w:val="28"/>
                <w:szCs w:val="28"/>
              </w:rPr>
              <w:t>пайдо</w:t>
            </w:r>
            <w:proofErr w:type="spellEnd"/>
            <w:r>
              <w:rPr>
                <w:sz w:val="28"/>
                <w:szCs w:val="28"/>
              </w:rPr>
              <w:t xml:space="preserve"> </w:t>
            </w:r>
            <w:proofErr w:type="spellStart"/>
            <w:r>
              <w:rPr>
                <w:sz w:val="28"/>
                <w:szCs w:val="28"/>
              </w:rPr>
              <w:t>б</w:t>
            </w:r>
            <w:r w:rsidR="001C0B4E">
              <w:rPr>
                <w:sz w:val="28"/>
                <w:szCs w:val="28"/>
              </w:rPr>
              <w:t>ў</w:t>
            </w:r>
            <w:r>
              <w:rPr>
                <w:sz w:val="28"/>
                <w:szCs w:val="28"/>
              </w:rPr>
              <w:t>лувчи</w:t>
            </w:r>
            <w:proofErr w:type="spellEnd"/>
            <w:r>
              <w:rPr>
                <w:sz w:val="28"/>
                <w:szCs w:val="28"/>
              </w:rPr>
              <w:t xml:space="preserve"> </w:t>
            </w:r>
            <w:proofErr w:type="spellStart"/>
            <w:r>
              <w:rPr>
                <w:sz w:val="28"/>
                <w:szCs w:val="28"/>
              </w:rPr>
              <w:t>бузилган</w:t>
            </w:r>
            <w:proofErr w:type="spellEnd"/>
            <w:r>
              <w:rPr>
                <w:sz w:val="28"/>
                <w:szCs w:val="28"/>
              </w:rPr>
              <w:t xml:space="preserve"> сигнал.</w:t>
            </w:r>
          </w:p>
          <w:p w14:paraId="5927AB19" w14:textId="77777777" w:rsidR="00875FFD" w:rsidRDefault="00875FFD">
            <w:pPr>
              <w:jc w:val="both"/>
              <w:rPr>
                <w:sz w:val="28"/>
                <w:szCs w:val="28"/>
              </w:rPr>
            </w:pPr>
          </w:p>
          <w:p w14:paraId="61DBCE2C" w14:textId="77777777" w:rsidR="00875FFD" w:rsidRDefault="00875FFD">
            <w:pPr>
              <w:jc w:val="both"/>
              <w:rPr>
                <w:sz w:val="28"/>
                <w:szCs w:val="28"/>
              </w:rPr>
            </w:pPr>
            <w:r>
              <w:rPr>
                <w:sz w:val="28"/>
                <w:szCs w:val="28"/>
              </w:rPr>
              <w:t>Эффект наложения. Искаженный сигнал, появляющийся в результате квантования при аналого-цифровом преобразовании.</w:t>
            </w:r>
          </w:p>
        </w:tc>
      </w:tr>
      <w:tr w:rsidR="00875FFD" w:rsidRPr="001C0B4E" w14:paraId="2FCF46F6" w14:textId="77777777">
        <w:tc>
          <w:tcPr>
            <w:tcW w:w="3717" w:type="dxa"/>
            <w:shd w:val="clear" w:color="auto" w:fill="auto"/>
          </w:tcPr>
          <w:p w14:paraId="26E60AB3" w14:textId="77777777" w:rsidR="00875FFD" w:rsidRDefault="00875FFD">
            <w:pPr>
              <w:rPr>
                <w:b/>
                <w:bCs/>
                <w:sz w:val="28"/>
                <w:szCs w:val="28"/>
              </w:rPr>
            </w:pPr>
          </w:p>
        </w:tc>
        <w:tc>
          <w:tcPr>
            <w:tcW w:w="5980" w:type="dxa"/>
            <w:shd w:val="clear" w:color="auto" w:fill="auto"/>
          </w:tcPr>
          <w:p w14:paraId="62353F6E" w14:textId="77777777" w:rsidR="00875FFD" w:rsidRDefault="00875FFD">
            <w:pPr>
              <w:jc w:val="both"/>
              <w:rPr>
                <w:sz w:val="28"/>
                <w:szCs w:val="28"/>
              </w:rPr>
            </w:pPr>
          </w:p>
        </w:tc>
      </w:tr>
      <w:tr w:rsidR="00875FFD" w:rsidRPr="001C0B4E" w14:paraId="66251D36" w14:textId="77777777">
        <w:tc>
          <w:tcPr>
            <w:tcW w:w="3717" w:type="dxa"/>
            <w:shd w:val="clear" w:color="auto" w:fill="auto"/>
          </w:tcPr>
          <w:p w14:paraId="3DE229B4" w14:textId="77777777" w:rsidR="00875FFD" w:rsidRDefault="00875FFD">
            <w:pPr>
              <w:rPr>
                <w:b/>
                <w:sz w:val="28"/>
                <w:szCs w:val="28"/>
              </w:rPr>
            </w:pPr>
            <w:proofErr w:type="spellStart"/>
            <w:r>
              <w:rPr>
                <w:b/>
                <w:sz w:val="28"/>
                <w:szCs w:val="28"/>
              </w:rPr>
              <w:t>Алмашиниш</w:t>
            </w:r>
            <w:proofErr w:type="spellEnd"/>
            <w:r>
              <w:rPr>
                <w:b/>
                <w:sz w:val="28"/>
                <w:szCs w:val="28"/>
              </w:rPr>
              <w:t xml:space="preserve"> (</w:t>
            </w:r>
            <w:proofErr w:type="spellStart"/>
            <w:r>
              <w:rPr>
                <w:b/>
                <w:sz w:val="28"/>
                <w:szCs w:val="28"/>
              </w:rPr>
              <w:t>сатр</w:t>
            </w:r>
            <w:proofErr w:type="spellEnd"/>
            <w:r>
              <w:rPr>
                <w:b/>
                <w:sz w:val="28"/>
                <w:szCs w:val="28"/>
              </w:rPr>
              <w:br/>
            </w:r>
            <w:proofErr w:type="spellStart"/>
            <w:r>
              <w:rPr>
                <w:b/>
                <w:sz w:val="28"/>
                <w:szCs w:val="28"/>
              </w:rPr>
              <w:t>оралатиб</w:t>
            </w:r>
            <w:proofErr w:type="spellEnd"/>
            <w:r>
              <w:rPr>
                <w:b/>
                <w:sz w:val="28"/>
                <w:szCs w:val="28"/>
              </w:rPr>
              <w:t xml:space="preserve"> </w:t>
            </w:r>
            <w:proofErr w:type="spellStart"/>
            <w:r>
              <w:rPr>
                <w:b/>
                <w:sz w:val="28"/>
                <w:szCs w:val="28"/>
              </w:rPr>
              <w:t>ёйиш</w:t>
            </w:r>
            <w:proofErr w:type="spellEnd"/>
            <w:r>
              <w:rPr>
                <w:b/>
                <w:sz w:val="28"/>
                <w:szCs w:val="28"/>
              </w:rPr>
              <w:t>)</w:t>
            </w:r>
          </w:p>
          <w:p w14:paraId="2866AC2B"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чередование (</w:t>
            </w:r>
            <w:proofErr w:type="spellStart"/>
            <w:r>
              <w:rPr>
                <w:sz w:val="28"/>
                <w:szCs w:val="28"/>
              </w:rPr>
              <w:t>черес</w:t>
            </w:r>
            <w:proofErr w:type="spellEnd"/>
            <w:r>
              <w:rPr>
                <w:sz w:val="28"/>
                <w:szCs w:val="28"/>
              </w:rPr>
              <w:t>-строчная развертка)</w:t>
            </w:r>
          </w:p>
          <w:p w14:paraId="05E7B5EE"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interlacing</w:t>
            </w:r>
          </w:p>
          <w:p w14:paraId="253B29CE" w14:textId="77777777" w:rsidR="00875FFD" w:rsidRDefault="00875FFD">
            <w:pPr>
              <w:rPr>
                <w:sz w:val="28"/>
                <w:szCs w:val="28"/>
                <w:lang w:val="uz-Cyrl-UZ"/>
              </w:rPr>
            </w:pPr>
          </w:p>
        </w:tc>
        <w:tc>
          <w:tcPr>
            <w:tcW w:w="5980" w:type="dxa"/>
            <w:shd w:val="clear" w:color="auto" w:fill="auto"/>
          </w:tcPr>
          <w:p w14:paraId="69BF7C1B" w14:textId="77777777" w:rsidR="00875FFD" w:rsidRDefault="00875FFD">
            <w:pPr>
              <w:jc w:val="both"/>
              <w:rPr>
                <w:sz w:val="28"/>
                <w:szCs w:val="28"/>
                <w:lang w:val="uz-Cyrl-UZ"/>
              </w:rPr>
            </w:pPr>
            <w:r>
              <w:rPr>
                <w:sz w:val="28"/>
                <w:szCs w:val="28"/>
                <w:lang w:val="uz-Cyrl-UZ"/>
              </w:rPr>
              <w:t>Тасвирни дисплей экранига икки бос</w:t>
            </w:r>
            <w:r w:rsidR="001C0B4E">
              <w:rPr>
                <w:sz w:val="28"/>
                <w:szCs w:val="28"/>
                <w:lang w:val="uz-Cyrl-UZ"/>
              </w:rPr>
              <w:t>қ</w:t>
            </w:r>
            <w:r>
              <w:rPr>
                <w:sz w:val="28"/>
                <w:szCs w:val="28"/>
                <w:lang w:val="uz-Cyrl-UZ"/>
              </w:rPr>
              <w:t>ичда узатиш ва чи</w:t>
            </w:r>
            <w:r w:rsidR="001C0B4E">
              <w:rPr>
                <w:sz w:val="28"/>
                <w:szCs w:val="28"/>
                <w:lang w:val="uz-Cyrl-UZ"/>
              </w:rPr>
              <w:t>қ</w:t>
            </w:r>
            <w:r>
              <w:rPr>
                <w:sz w:val="28"/>
                <w:szCs w:val="28"/>
                <w:lang w:val="uz-Cyrl-UZ"/>
              </w:rPr>
              <w:t>ариш усули. Биринчи бос</w:t>
            </w:r>
            <w:r w:rsidR="001C0B4E">
              <w:rPr>
                <w:sz w:val="28"/>
                <w:szCs w:val="28"/>
                <w:lang w:val="uz-Cyrl-UZ"/>
              </w:rPr>
              <w:t>қ</w:t>
            </w:r>
            <w:r>
              <w:rPr>
                <w:sz w:val="28"/>
                <w:szCs w:val="28"/>
                <w:lang w:val="uz-Cyrl-UZ"/>
              </w:rPr>
              <w:t>ичда то</w:t>
            </w:r>
            <w:r w:rsidR="001C0B4E">
              <w:rPr>
                <w:sz w:val="28"/>
                <w:szCs w:val="28"/>
                <w:lang w:val="uz-Cyrl-UZ"/>
              </w:rPr>
              <w:t>қ</w:t>
            </w:r>
            <w:r>
              <w:rPr>
                <w:sz w:val="28"/>
                <w:szCs w:val="28"/>
                <w:lang w:val="uz-Cyrl-UZ"/>
              </w:rPr>
              <w:t xml:space="preserve"> сатрлар, иккинчи бос</w:t>
            </w:r>
            <w:r w:rsidR="001C0B4E">
              <w:rPr>
                <w:sz w:val="28"/>
                <w:szCs w:val="28"/>
                <w:lang w:val="uz-Cyrl-UZ"/>
              </w:rPr>
              <w:t>қ</w:t>
            </w:r>
            <w:r>
              <w:rPr>
                <w:sz w:val="28"/>
                <w:szCs w:val="28"/>
                <w:lang w:val="uz-Cyrl-UZ"/>
              </w:rPr>
              <w:t>ичда жуфт сатрлар чи</w:t>
            </w:r>
            <w:r w:rsidR="001C0B4E">
              <w:rPr>
                <w:sz w:val="28"/>
                <w:szCs w:val="28"/>
                <w:lang w:val="uz-Cyrl-UZ"/>
              </w:rPr>
              <w:t>қ</w:t>
            </w:r>
            <w:r>
              <w:rPr>
                <w:sz w:val="28"/>
                <w:szCs w:val="28"/>
                <w:lang w:val="uz-Cyrl-UZ"/>
              </w:rPr>
              <w:t xml:space="preserve">арилади. Алмашиниш тасвирнинг экрандаги милтиллашини, шунингдек, частоталар полосасини икки марта камайтиради. </w:t>
            </w:r>
          </w:p>
          <w:p w14:paraId="72090174" w14:textId="208CA9AD" w:rsidR="00875FFD" w:rsidRPr="0043694D" w:rsidRDefault="00875FFD">
            <w:pPr>
              <w:jc w:val="both"/>
              <w:rPr>
                <w:sz w:val="28"/>
                <w:szCs w:val="28"/>
                <w:lang w:val="uz-Cyrl-UZ"/>
              </w:rPr>
            </w:pPr>
          </w:p>
          <w:p w14:paraId="5E89C3B0" w14:textId="77777777" w:rsidR="00875FFD" w:rsidRDefault="00875FFD">
            <w:pPr>
              <w:jc w:val="both"/>
              <w:rPr>
                <w:sz w:val="28"/>
                <w:szCs w:val="28"/>
              </w:rPr>
            </w:pPr>
            <w:r>
              <w:rPr>
                <w:sz w:val="28"/>
                <w:szCs w:val="28"/>
              </w:rPr>
              <w:t>Способ двухэтапной</w:t>
            </w:r>
            <w:r>
              <w:rPr>
                <w:sz w:val="28"/>
                <w:szCs w:val="28"/>
                <w:lang w:val="uz-Cyrl-UZ"/>
              </w:rPr>
              <w:t xml:space="preserve"> передачи и</w:t>
            </w:r>
            <w:r>
              <w:rPr>
                <w:sz w:val="28"/>
                <w:szCs w:val="28"/>
              </w:rPr>
              <w:t xml:space="preserve"> вывода изображения на экран дисплея. На первом этапе выводятся нечетные строки, а на </w:t>
            </w:r>
          </w:p>
        </w:tc>
      </w:tr>
    </w:tbl>
    <w:p w14:paraId="38DE9E7F" w14:textId="77777777" w:rsidR="00875FFD" w:rsidRPr="001C0B4E" w:rsidRDefault="00875FFD">
      <w:pPr>
        <w:rPr>
          <w:sz w:val="28"/>
          <w:szCs w:val="28"/>
        </w:rPr>
      </w:pPr>
    </w:p>
    <w:tbl>
      <w:tblPr>
        <w:tblW w:w="969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3717"/>
        <w:gridCol w:w="5980"/>
      </w:tblGrid>
      <w:tr w:rsidR="00875FFD" w:rsidRPr="001C0B4E" w14:paraId="15830926" w14:textId="77777777">
        <w:tc>
          <w:tcPr>
            <w:tcW w:w="9697" w:type="dxa"/>
            <w:gridSpan w:val="2"/>
            <w:shd w:val="clear" w:color="auto" w:fill="auto"/>
          </w:tcPr>
          <w:p w14:paraId="4F734DF8" w14:textId="77777777" w:rsidR="00875FFD" w:rsidRDefault="00875FFD">
            <w:pPr>
              <w:jc w:val="center"/>
              <w:rPr>
                <w:b/>
                <w:sz w:val="28"/>
                <w:szCs w:val="28"/>
              </w:rPr>
            </w:pPr>
            <w:r>
              <w:rPr>
                <w:b/>
                <w:sz w:val="28"/>
                <w:szCs w:val="28"/>
              </w:rPr>
              <w:t>А</w:t>
            </w:r>
          </w:p>
        </w:tc>
      </w:tr>
      <w:tr w:rsidR="00875FFD" w:rsidRPr="001C0B4E" w14:paraId="5DEAF551" w14:textId="77777777">
        <w:tc>
          <w:tcPr>
            <w:tcW w:w="3717" w:type="dxa"/>
            <w:shd w:val="clear" w:color="auto" w:fill="auto"/>
          </w:tcPr>
          <w:p w14:paraId="5F02B96A" w14:textId="77777777" w:rsidR="00875FFD" w:rsidRDefault="00875FFD">
            <w:pPr>
              <w:rPr>
                <w:b/>
                <w:sz w:val="28"/>
                <w:szCs w:val="28"/>
              </w:rPr>
            </w:pPr>
          </w:p>
        </w:tc>
        <w:tc>
          <w:tcPr>
            <w:tcW w:w="5980" w:type="dxa"/>
            <w:shd w:val="clear" w:color="auto" w:fill="auto"/>
          </w:tcPr>
          <w:p w14:paraId="069003B5" w14:textId="77777777" w:rsidR="00875FFD" w:rsidRDefault="00875FFD">
            <w:pPr>
              <w:jc w:val="both"/>
              <w:rPr>
                <w:sz w:val="28"/>
                <w:szCs w:val="28"/>
                <w:lang w:val="uz-Cyrl-UZ"/>
              </w:rPr>
            </w:pPr>
            <w:r>
              <w:rPr>
                <w:sz w:val="28"/>
                <w:szCs w:val="28"/>
              </w:rPr>
              <w:t>втором этапе – четные строки. Чередование уменьшает мерцание изображения на экране.</w:t>
            </w:r>
          </w:p>
        </w:tc>
      </w:tr>
      <w:tr w:rsidR="00875FFD" w:rsidRPr="001C0B4E" w14:paraId="6D8144C2" w14:textId="77777777">
        <w:tc>
          <w:tcPr>
            <w:tcW w:w="3717" w:type="dxa"/>
            <w:shd w:val="clear" w:color="auto" w:fill="auto"/>
          </w:tcPr>
          <w:p w14:paraId="19D217F8" w14:textId="77777777" w:rsidR="00875FFD" w:rsidRDefault="00875FFD">
            <w:pPr>
              <w:rPr>
                <w:b/>
                <w:sz w:val="28"/>
                <w:szCs w:val="28"/>
              </w:rPr>
            </w:pPr>
          </w:p>
        </w:tc>
        <w:tc>
          <w:tcPr>
            <w:tcW w:w="5980" w:type="dxa"/>
            <w:shd w:val="clear" w:color="auto" w:fill="auto"/>
          </w:tcPr>
          <w:p w14:paraId="2BEE3C05" w14:textId="77777777" w:rsidR="00875FFD" w:rsidRDefault="00875FFD">
            <w:pPr>
              <w:jc w:val="both"/>
              <w:rPr>
                <w:sz w:val="28"/>
                <w:szCs w:val="28"/>
              </w:rPr>
            </w:pPr>
          </w:p>
        </w:tc>
      </w:tr>
      <w:tr w:rsidR="00875FFD" w:rsidRPr="001C0B4E" w14:paraId="5D6021FD" w14:textId="77777777">
        <w:tc>
          <w:tcPr>
            <w:tcW w:w="3717" w:type="dxa"/>
            <w:shd w:val="clear" w:color="auto" w:fill="auto"/>
          </w:tcPr>
          <w:p w14:paraId="1337C87B" w14:textId="77777777" w:rsidR="00875FFD" w:rsidRDefault="00875FFD">
            <w:pPr>
              <w:rPr>
                <w:b/>
                <w:sz w:val="28"/>
                <w:szCs w:val="28"/>
                <w:lang w:val="en-US"/>
              </w:rPr>
            </w:pPr>
            <w:r>
              <w:rPr>
                <w:b/>
                <w:sz w:val="28"/>
                <w:szCs w:val="28"/>
              </w:rPr>
              <w:t>Ало</w:t>
            </w:r>
            <w:r w:rsidR="001C0B4E">
              <w:rPr>
                <w:b/>
                <w:sz w:val="28"/>
                <w:szCs w:val="28"/>
                <w:lang w:val="en-US"/>
              </w:rPr>
              <w:t>қ</w:t>
            </w:r>
            <w:r>
              <w:rPr>
                <w:b/>
                <w:sz w:val="28"/>
                <w:szCs w:val="28"/>
              </w:rPr>
              <w:t>а</w:t>
            </w:r>
            <w:r>
              <w:rPr>
                <w:b/>
                <w:sz w:val="28"/>
                <w:szCs w:val="28"/>
                <w:lang w:val="en-US"/>
              </w:rPr>
              <w:t xml:space="preserve"> </w:t>
            </w:r>
            <w:r>
              <w:rPr>
                <w:b/>
                <w:sz w:val="28"/>
                <w:szCs w:val="28"/>
              </w:rPr>
              <w:t>й</w:t>
            </w:r>
            <w:r w:rsidR="001C0B4E">
              <w:rPr>
                <w:b/>
                <w:sz w:val="28"/>
                <w:szCs w:val="28"/>
                <w:lang w:val="en-US"/>
              </w:rPr>
              <w:t>ў</w:t>
            </w:r>
            <w:proofErr w:type="spellStart"/>
            <w:r>
              <w:rPr>
                <w:b/>
                <w:sz w:val="28"/>
                <w:szCs w:val="28"/>
              </w:rPr>
              <w:t>лдоши</w:t>
            </w:r>
            <w:proofErr w:type="spellEnd"/>
          </w:p>
          <w:p w14:paraId="5E12CFDA" w14:textId="77777777" w:rsidR="00875FFD" w:rsidRDefault="00875FFD">
            <w:pPr>
              <w:rPr>
                <w:sz w:val="28"/>
                <w:szCs w:val="28"/>
                <w:lang w:val="en-US"/>
              </w:rPr>
            </w:pPr>
            <w:proofErr w:type="spellStart"/>
            <w:r>
              <w:rPr>
                <w:b/>
                <w:sz w:val="28"/>
                <w:szCs w:val="28"/>
                <w:lang w:val="en-US"/>
              </w:rPr>
              <w:lastRenderedPageBreak/>
              <w:t>ru</w:t>
            </w:r>
            <w:proofErr w:type="spellEnd"/>
            <w:r>
              <w:rPr>
                <w:b/>
                <w:sz w:val="28"/>
                <w:szCs w:val="28"/>
                <w:lang w:val="en-US"/>
              </w:rPr>
              <w:t xml:space="preserve"> -</w:t>
            </w:r>
            <w:r>
              <w:rPr>
                <w:sz w:val="28"/>
                <w:szCs w:val="28"/>
                <w:lang w:val="en-US"/>
              </w:rPr>
              <w:t xml:space="preserve"> </w:t>
            </w:r>
            <w:r>
              <w:rPr>
                <w:sz w:val="28"/>
                <w:szCs w:val="28"/>
              </w:rPr>
              <w:t>спутник</w:t>
            </w:r>
            <w:r>
              <w:rPr>
                <w:sz w:val="28"/>
                <w:szCs w:val="28"/>
                <w:lang w:val="en-US"/>
              </w:rPr>
              <w:t xml:space="preserve"> </w:t>
            </w:r>
            <w:r>
              <w:rPr>
                <w:sz w:val="28"/>
                <w:szCs w:val="28"/>
              </w:rPr>
              <w:t>связи</w:t>
            </w:r>
          </w:p>
          <w:p w14:paraId="12BCCEBE"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communication </w:t>
            </w:r>
            <w:proofErr w:type="spellStart"/>
            <w:r>
              <w:rPr>
                <w:sz w:val="28"/>
                <w:szCs w:val="28"/>
                <w:lang w:val="en-US"/>
              </w:rPr>
              <w:t>catellite</w:t>
            </w:r>
            <w:proofErr w:type="spellEnd"/>
          </w:p>
          <w:p w14:paraId="7053FBC1" w14:textId="77777777" w:rsidR="00875FFD" w:rsidRDefault="00875FFD">
            <w:pPr>
              <w:rPr>
                <w:sz w:val="28"/>
                <w:szCs w:val="28"/>
                <w:lang w:val="en-US"/>
              </w:rPr>
            </w:pPr>
          </w:p>
        </w:tc>
        <w:tc>
          <w:tcPr>
            <w:tcW w:w="5980" w:type="dxa"/>
            <w:shd w:val="clear" w:color="auto" w:fill="auto"/>
          </w:tcPr>
          <w:p w14:paraId="60EE05CF" w14:textId="77777777" w:rsidR="00875FFD" w:rsidRDefault="00875FFD">
            <w:pPr>
              <w:jc w:val="both"/>
              <w:rPr>
                <w:sz w:val="28"/>
                <w:szCs w:val="28"/>
                <w:lang w:val="en-US"/>
              </w:rPr>
            </w:pPr>
            <w:proofErr w:type="spellStart"/>
            <w:r>
              <w:rPr>
                <w:sz w:val="28"/>
                <w:szCs w:val="28"/>
              </w:rPr>
              <w:lastRenderedPageBreak/>
              <w:t>Телекоммуникацион</w:t>
            </w:r>
            <w:proofErr w:type="spellEnd"/>
            <w:r>
              <w:rPr>
                <w:sz w:val="28"/>
                <w:szCs w:val="28"/>
                <w:lang w:val="en-US"/>
              </w:rPr>
              <w:t xml:space="preserve"> </w:t>
            </w:r>
            <w:proofErr w:type="spellStart"/>
            <w:r>
              <w:rPr>
                <w:sz w:val="28"/>
                <w:szCs w:val="28"/>
              </w:rPr>
              <w:t>радиочастотали</w:t>
            </w:r>
            <w:proofErr w:type="spellEnd"/>
            <w:r>
              <w:rPr>
                <w:sz w:val="28"/>
                <w:szCs w:val="28"/>
                <w:lang w:val="en-US"/>
              </w:rPr>
              <w:t xml:space="preserve"> </w:t>
            </w:r>
            <w:proofErr w:type="spellStart"/>
            <w:r>
              <w:rPr>
                <w:sz w:val="28"/>
                <w:szCs w:val="28"/>
              </w:rPr>
              <w:t>рет</w:t>
            </w:r>
            <w:proofErr w:type="spellEnd"/>
            <w:r>
              <w:rPr>
                <w:sz w:val="28"/>
                <w:szCs w:val="28"/>
                <w:lang w:val="en-US"/>
              </w:rPr>
              <w:t>-</w:t>
            </w:r>
            <w:proofErr w:type="spellStart"/>
            <w:r>
              <w:rPr>
                <w:sz w:val="28"/>
                <w:szCs w:val="28"/>
              </w:rPr>
              <w:lastRenderedPageBreak/>
              <w:t>ранслятор</w:t>
            </w:r>
            <w:proofErr w:type="spellEnd"/>
            <w:r>
              <w:rPr>
                <w:sz w:val="28"/>
                <w:szCs w:val="28"/>
                <w:lang w:val="en-US"/>
              </w:rPr>
              <w:t xml:space="preserve"> </w:t>
            </w:r>
            <w:proofErr w:type="spellStart"/>
            <w:r>
              <w:rPr>
                <w:sz w:val="28"/>
                <w:szCs w:val="28"/>
              </w:rPr>
              <w:t>сифатида</w:t>
            </w:r>
            <w:proofErr w:type="spellEnd"/>
            <w:r>
              <w:rPr>
                <w:sz w:val="28"/>
                <w:szCs w:val="28"/>
                <w:lang w:val="en-US"/>
              </w:rPr>
              <w:t xml:space="preserve"> </w:t>
            </w:r>
            <w:proofErr w:type="spellStart"/>
            <w:r>
              <w:rPr>
                <w:sz w:val="28"/>
                <w:szCs w:val="28"/>
              </w:rPr>
              <w:t>фойдаланиш</w:t>
            </w:r>
            <w:proofErr w:type="spellEnd"/>
            <w:r>
              <w:rPr>
                <w:sz w:val="28"/>
                <w:szCs w:val="28"/>
                <w:lang w:val="en-US"/>
              </w:rPr>
              <w:t xml:space="preserve"> </w:t>
            </w:r>
            <w:proofErr w:type="spellStart"/>
            <w:r>
              <w:rPr>
                <w:sz w:val="28"/>
                <w:szCs w:val="28"/>
              </w:rPr>
              <w:t>учун</w:t>
            </w:r>
            <w:proofErr w:type="spellEnd"/>
            <w:r>
              <w:rPr>
                <w:sz w:val="28"/>
                <w:szCs w:val="28"/>
                <w:lang w:val="en-US"/>
              </w:rPr>
              <w:t xml:space="preserve"> </w:t>
            </w:r>
            <w:proofErr w:type="spellStart"/>
            <w:r>
              <w:rPr>
                <w:sz w:val="28"/>
                <w:szCs w:val="28"/>
              </w:rPr>
              <w:t>ишлаб</w:t>
            </w:r>
            <w:proofErr w:type="spellEnd"/>
            <w:r>
              <w:rPr>
                <w:sz w:val="28"/>
                <w:szCs w:val="28"/>
                <w:lang w:val="en-US"/>
              </w:rPr>
              <w:t xml:space="preserve"> </w:t>
            </w:r>
            <w:proofErr w:type="spellStart"/>
            <w:r>
              <w:rPr>
                <w:sz w:val="28"/>
                <w:szCs w:val="28"/>
              </w:rPr>
              <w:t>чи</w:t>
            </w:r>
            <w:proofErr w:type="spellEnd"/>
            <w:r w:rsidR="001C0B4E">
              <w:rPr>
                <w:sz w:val="28"/>
                <w:szCs w:val="28"/>
                <w:lang w:val="en-US"/>
              </w:rPr>
              <w:t>қ</w:t>
            </w:r>
            <w:proofErr w:type="spellStart"/>
            <w:r>
              <w:rPr>
                <w:sz w:val="28"/>
                <w:szCs w:val="28"/>
              </w:rPr>
              <w:t>илган</w:t>
            </w:r>
            <w:proofErr w:type="spellEnd"/>
            <w:r>
              <w:rPr>
                <w:sz w:val="28"/>
                <w:szCs w:val="28"/>
                <w:lang w:val="en-US"/>
              </w:rPr>
              <w:t xml:space="preserve">, </w:t>
            </w:r>
            <w:r>
              <w:rPr>
                <w:sz w:val="28"/>
                <w:szCs w:val="28"/>
              </w:rPr>
              <w:t>экватор</w:t>
            </w:r>
            <w:r>
              <w:rPr>
                <w:sz w:val="28"/>
                <w:szCs w:val="28"/>
                <w:lang w:val="en-US"/>
              </w:rPr>
              <w:t xml:space="preserve"> </w:t>
            </w:r>
            <w:proofErr w:type="spellStart"/>
            <w:r>
              <w:rPr>
                <w:sz w:val="28"/>
                <w:szCs w:val="28"/>
              </w:rPr>
              <w:t>устидан</w:t>
            </w:r>
            <w:proofErr w:type="spellEnd"/>
            <w:r>
              <w:rPr>
                <w:sz w:val="28"/>
                <w:szCs w:val="28"/>
                <w:lang w:val="en-US"/>
              </w:rPr>
              <w:t xml:space="preserve"> </w:t>
            </w:r>
            <w:proofErr w:type="spellStart"/>
            <w:r>
              <w:rPr>
                <w:sz w:val="28"/>
                <w:szCs w:val="28"/>
              </w:rPr>
              <w:t>тахминан</w:t>
            </w:r>
            <w:proofErr w:type="spellEnd"/>
            <w:r>
              <w:rPr>
                <w:sz w:val="28"/>
                <w:szCs w:val="28"/>
                <w:lang w:val="en-US"/>
              </w:rPr>
              <w:t xml:space="preserve"> 36000 km </w:t>
            </w:r>
            <w:proofErr w:type="spellStart"/>
            <w:r>
              <w:rPr>
                <w:sz w:val="28"/>
                <w:szCs w:val="28"/>
              </w:rPr>
              <w:t>баландликдаги</w:t>
            </w:r>
            <w:proofErr w:type="spellEnd"/>
            <w:r>
              <w:rPr>
                <w:sz w:val="28"/>
                <w:szCs w:val="28"/>
                <w:lang w:val="en-US"/>
              </w:rPr>
              <w:t xml:space="preserve"> </w:t>
            </w:r>
            <w:proofErr w:type="spellStart"/>
            <w:r>
              <w:rPr>
                <w:sz w:val="28"/>
                <w:szCs w:val="28"/>
              </w:rPr>
              <w:t>геостационар</w:t>
            </w:r>
            <w:proofErr w:type="spellEnd"/>
            <w:r>
              <w:rPr>
                <w:sz w:val="28"/>
                <w:szCs w:val="28"/>
                <w:lang w:val="en-US"/>
              </w:rPr>
              <w:t xml:space="preserve"> </w:t>
            </w:r>
            <w:proofErr w:type="spellStart"/>
            <w:r>
              <w:rPr>
                <w:sz w:val="28"/>
                <w:szCs w:val="28"/>
              </w:rPr>
              <w:t>орбитада</w:t>
            </w:r>
            <w:proofErr w:type="spellEnd"/>
            <w:r>
              <w:rPr>
                <w:sz w:val="28"/>
                <w:szCs w:val="28"/>
                <w:lang w:val="en-US"/>
              </w:rPr>
              <w:t xml:space="preserve"> </w:t>
            </w:r>
            <w:proofErr w:type="spellStart"/>
            <w:r w:rsidR="001C0B4E">
              <w:rPr>
                <w:sz w:val="28"/>
                <w:szCs w:val="28"/>
              </w:rPr>
              <w:t>ҳ</w:t>
            </w:r>
            <w:r>
              <w:rPr>
                <w:sz w:val="28"/>
                <w:szCs w:val="28"/>
              </w:rPr>
              <w:t>олати</w:t>
            </w:r>
            <w:proofErr w:type="spellEnd"/>
            <w:r>
              <w:rPr>
                <w:sz w:val="28"/>
                <w:szCs w:val="28"/>
                <w:lang w:val="en-US"/>
              </w:rPr>
              <w:t xml:space="preserve"> </w:t>
            </w:r>
            <w:r>
              <w:rPr>
                <w:sz w:val="28"/>
                <w:szCs w:val="28"/>
              </w:rPr>
              <w:t>Ерга</w:t>
            </w:r>
            <w:r>
              <w:rPr>
                <w:sz w:val="28"/>
                <w:szCs w:val="28"/>
                <w:lang w:val="en-US"/>
              </w:rPr>
              <w:t xml:space="preserve"> </w:t>
            </w:r>
            <w:proofErr w:type="spellStart"/>
            <w:r>
              <w:rPr>
                <w:sz w:val="28"/>
                <w:szCs w:val="28"/>
              </w:rPr>
              <w:t>нисбатан</w:t>
            </w:r>
            <w:proofErr w:type="spellEnd"/>
            <w:r>
              <w:rPr>
                <w:sz w:val="28"/>
                <w:szCs w:val="28"/>
                <w:lang w:val="en-US"/>
              </w:rPr>
              <w:t xml:space="preserve"> </w:t>
            </w:r>
            <w:r w:rsidR="001C0B4E">
              <w:rPr>
                <w:sz w:val="28"/>
                <w:szCs w:val="28"/>
                <w:lang w:val="en-US"/>
              </w:rPr>
              <w:t>ў</w:t>
            </w:r>
            <w:proofErr w:type="spellStart"/>
            <w:r>
              <w:rPr>
                <w:sz w:val="28"/>
                <w:szCs w:val="28"/>
              </w:rPr>
              <w:t>згармас</w:t>
            </w:r>
            <w:proofErr w:type="spellEnd"/>
            <w:r>
              <w:rPr>
                <w:sz w:val="28"/>
                <w:szCs w:val="28"/>
                <w:lang w:val="en-US"/>
              </w:rPr>
              <w:t xml:space="preserve"> </w:t>
            </w:r>
            <w:r w:rsidR="001C0B4E">
              <w:rPr>
                <w:sz w:val="28"/>
                <w:szCs w:val="28"/>
                <w:lang w:val="en-US"/>
              </w:rPr>
              <w:t>қ</w:t>
            </w:r>
            <w:proofErr w:type="spellStart"/>
            <w:r>
              <w:rPr>
                <w:sz w:val="28"/>
                <w:szCs w:val="28"/>
              </w:rPr>
              <w:t>оладиган</w:t>
            </w:r>
            <w:proofErr w:type="spellEnd"/>
            <w:r>
              <w:rPr>
                <w:sz w:val="28"/>
                <w:szCs w:val="28"/>
                <w:lang w:val="en-US"/>
              </w:rPr>
              <w:t xml:space="preserve"> </w:t>
            </w:r>
            <w:proofErr w:type="spellStart"/>
            <w:r>
              <w:rPr>
                <w:sz w:val="28"/>
                <w:szCs w:val="28"/>
              </w:rPr>
              <w:t>тарзда</w:t>
            </w:r>
            <w:proofErr w:type="spellEnd"/>
            <w:r>
              <w:rPr>
                <w:sz w:val="28"/>
                <w:szCs w:val="28"/>
                <w:lang w:val="en-US"/>
              </w:rPr>
              <w:t xml:space="preserve"> </w:t>
            </w:r>
            <w:proofErr w:type="spellStart"/>
            <w:r>
              <w:rPr>
                <w:sz w:val="28"/>
                <w:szCs w:val="28"/>
              </w:rPr>
              <w:t>жойлашган</w:t>
            </w:r>
            <w:proofErr w:type="spellEnd"/>
            <w:r>
              <w:rPr>
                <w:sz w:val="28"/>
                <w:szCs w:val="28"/>
                <w:lang w:val="en-US"/>
              </w:rPr>
              <w:t xml:space="preserve"> </w:t>
            </w:r>
            <w:r>
              <w:rPr>
                <w:sz w:val="28"/>
                <w:szCs w:val="28"/>
              </w:rPr>
              <w:t>Ер</w:t>
            </w:r>
            <w:r>
              <w:rPr>
                <w:sz w:val="28"/>
                <w:szCs w:val="28"/>
                <w:lang w:val="en-US"/>
              </w:rPr>
              <w:t xml:space="preserve"> </w:t>
            </w:r>
            <w:proofErr w:type="spellStart"/>
            <w:r>
              <w:rPr>
                <w:sz w:val="28"/>
                <w:szCs w:val="28"/>
              </w:rPr>
              <w:t>сунъий</w:t>
            </w:r>
            <w:proofErr w:type="spellEnd"/>
            <w:r>
              <w:rPr>
                <w:sz w:val="28"/>
                <w:szCs w:val="28"/>
                <w:lang w:val="en-US"/>
              </w:rPr>
              <w:t xml:space="preserve"> </w:t>
            </w:r>
            <w:r>
              <w:rPr>
                <w:sz w:val="28"/>
                <w:szCs w:val="28"/>
              </w:rPr>
              <w:t>й</w:t>
            </w:r>
            <w:r w:rsidR="001C0B4E">
              <w:rPr>
                <w:sz w:val="28"/>
                <w:szCs w:val="28"/>
                <w:lang w:val="en-US"/>
              </w:rPr>
              <w:t>ў</w:t>
            </w:r>
            <w:proofErr w:type="spellStart"/>
            <w:r>
              <w:rPr>
                <w:sz w:val="28"/>
                <w:szCs w:val="28"/>
              </w:rPr>
              <w:t>лдоши</w:t>
            </w:r>
            <w:proofErr w:type="spellEnd"/>
            <w:r>
              <w:rPr>
                <w:sz w:val="28"/>
                <w:szCs w:val="28"/>
                <w:lang w:val="en-US"/>
              </w:rPr>
              <w:t>.</w:t>
            </w:r>
          </w:p>
          <w:p w14:paraId="2661C937" w14:textId="77777777" w:rsidR="00875FFD" w:rsidRDefault="00875FFD">
            <w:pPr>
              <w:jc w:val="both"/>
              <w:rPr>
                <w:sz w:val="28"/>
                <w:szCs w:val="28"/>
                <w:lang w:val="en-US"/>
              </w:rPr>
            </w:pPr>
          </w:p>
          <w:p w14:paraId="107115DB" w14:textId="77777777" w:rsidR="00875FFD" w:rsidRDefault="00875FFD">
            <w:pPr>
              <w:jc w:val="both"/>
              <w:rPr>
                <w:sz w:val="28"/>
                <w:szCs w:val="28"/>
              </w:rPr>
            </w:pPr>
            <w:r>
              <w:rPr>
                <w:sz w:val="28"/>
                <w:szCs w:val="28"/>
              </w:rPr>
              <w:t xml:space="preserve">Искусственный спутник Земли, разработанный для использования в качестве телекоммуникационного радиочастотного </w:t>
            </w:r>
            <w:proofErr w:type="spellStart"/>
            <w:r>
              <w:rPr>
                <w:sz w:val="28"/>
                <w:szCs w:val="28"/>
              </w:rPr>
              <w:t>рет-ранслятора</w:t>
            </w:r>
            <w:proofErr w:type="spellEnd"/>
            <w:r>
              <w:rPr>
                <w:sz w:val="28"/>
                <w:szCs w:val="28"/>
              </w:rPr>
              <w:t xml:space="preserve">, и находящийся на геостационарной орбите примерно на 36000 </w:t>
            </w:r>
            <w:r>
              <w:rPr>
                <w:sz w:val="28"/>
                <w:szCs w:val="28"/>
                <w:lang w:val="en-US"/>
              </w:rPr>
              <w:t>km</w:t>
            </w:r>
            <w:r>
              <w:rPr>
                <w:sz w:val="28"/>
                <w:szCs w:val="28"/>
              </w:rPr>
              <w:t xml:space="preserve"> над экватором так, что его положение относительно Земли остается постоянным.</w:t>
            </w:r>
          </w:p>
        </w:tc>
      </w:tr>
      <w:tr w:rsidR="00875FFD" w:rsidRPr="001C0B4E" w14:paraId="5A1716D3" w14:textId="77777777">
        <w:tc>
          <w:tcPr>
            <w:tcW w:w="3717" w:type="dxa"/>
            <w:shd w:val="clear" w:color="auto" w:fill="auto"/>
          </w:tcPr>
          <w:p w14:paraId="4C04BFED" w14:textId="77777777" w:rsidR="00875FFD" w:rsidRDefault="00875FFD">
            <w:pPr>
              <w:rPr>
                <w:b/>
                <w:sz w:val="28"/>
                <w:szCs w:val="28"/>
              </w:rPr>
            </w:pPr>
          </w:p>
        </w:tc>
        <w:tc>
          <w:tcPr>
            <w:tcW w:w="5980" w:type="dxa"/>
            <w:shd w:val="clear" w:color="auto" w:fill="auto"/>
          </w:tcPr>
          <w:p w14:paraId="6D43B8D8" w14:textId="77777777" w:rsidR="00875FFD" w:rsidRDefault="00875FFD">
            <w:pPr>
              <w:jc w:val="both"/>
              <w:rPr>
                <w:sz w:val="28"/>
                <w:szCs w:val="28"/>
              </w:rPr>
            </w:pPr>
          </w:p>
        </w:tc>
      </w:tr>
      <w:tr w:rsidR="00875FFD" w:rsidRPr="001C0B4E" w14:paraId="22DA2982" w14:textId="77777777">
        <w:tc>
          <w:tcPr>
            <w:tcW w:w="3717" w:type="dxa"/>
            <w:shd w:val="clear" w:color="auto" w:fill="auto"/>
          </w:tcPr>
          <w:p w14:paraId="42D38D45" w14:textId="77777777" w:rsidR="00875FFD" w:rsidRDefault="00875FFD">
            <w:pPr>
              <w:rPr>
                <w:b/>
                <w:sz w:val="28"/>
                <w:szCs w:val="28"/>
              </w:rPr>
            </w:pPr>
            <w:proofErr w:type="spellStart"/>
            <w:r>
              <w:rPr>
                <w:b/>
                <w:sz w:val="28"/>
                <w:szCs w:val="28"/>
              </w:rPr>
              <w:t>Амплитудавий</w:t>
            </w:r>
            <w:proofErr w:type="spellEnd"/>
            <w:r>
              <w:rPr>
                <w:b/>
                <w:sz w:val="28"/>
                <w:szCs w:val="28"/>
              </w:rPr>
              <w:br/>
            </w:r>
            <w:proofErr w:type="spellStart"/>
            <w:r>
              <w:rPr>
                <w:b/>
                <w:sz w:val="28"/>
                <w:szCs w:val="28"/>
              </w:rPr>
              <w:t>бузилишлар</w:t>
            </w:r>
            <w:proofErr w:type="spellEnd"/>
          </w:p>
          <w:p w14:paraId="48DF6A21"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w:t>
            </w:r>
            <w:r>
              <w:rPr>
                <w:sz w:val="28"/>
                <w:szCs w:val="28"/>
                <w:lang w:val="en-US"/>
              </w:rPr>
              <w:t>a</w:t>
            </w:r>
            <w:proofErr w:type="spellStart"/>
            <w:r>
              <w:rPr>
                <w:sz w:val="28"/>
                <w:szCs w:val="28"/>
              </w:rPr>
              <w:t>мплитудные</w:t>
            </w:r>
            <w:proofErr w:type="spellEnd"/>
            <w:r>
              <w:rPr>
                <w:sz w:val="28"/>
                <w:szCs w:val="28"/>
              </w:rPr>
              <w:br/>
              <w:t>искажения</w:t>
            </w:r>
          </w:p>
          <w:p w14:paraId="3DF75A91"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amplitude</w:t>
            </w:r>
            <w:r>
              <w:rPr>
                <w:sz w:val="28"/>
                <w:szCs w:val="28"/>
              </w:rPr>
              <w:t xml:space="preserve"> </w:t>
            </w:r>
            <w:r>
              <w:rPr>
                <w:sz w:val="28"/>
                <w:szCs w:val="28"/>
                <w:lang w:val="en-US"/>
              </w:rPr>
              <w:t>distortion</w:t>
            </w:r>
          </w:p>
        </w:tc>
        <w:tc>
          <w:tcPr>
            <w:tcW w:w="5980" w:type="dxa"/>
            <w:shd w:val="clear" w:color="auto" w:fill="auto"/>
          </w:tcPr>
          <w:p w14:paraId="555A39B3" w14:textId="77777777" w:rsidR="00875FFD" w:rsidRDefault="00875FFD">
            <w:pPr>
              <w:jc w:val="both"/>
              <w:rPr>
                <w:sz w:val="28"/>
                <w:szCs w:val="28"/>
              </w:rPr>
            </w:pPr>
            <w:proofErr w:type="spellStart"/>
            <w:r>
              <w:rPr>
                <w:sz w:val="28"/>
                <w:szCs w:val="28"/>
              </w:rPr>
              <w:t>Тебранишлар</w:t>
            </w:r>
            <w:proofErr w:type="spellEnd"/>
            <w:r>
              <w:rPr>
                <w:sz w:val="28"/>
                <w:szCs w:val="28"/>
              </w:rPr>
              <w:t xml:space="preserve"> </w:t>
            </w:r>
            <w:proofErr w:type="spellStart"/>
            <w:r>
              <w:rPr>
                <w:sz w:val="28"/>
                <w:szCs w:val="28"/>
              </w:rPr>
              <w:t>шаклининг</w:t>
            </w:r>
            <w:proofErr w:type="spellEnd"/>
            <w:r>
              <w:rPr>
                <w:sz w:val="28"/>
                <w:szCs w:val="28"/>
              </w:rPr>
              <w:t xml:space="preserve"> </w:t>
            </w:r>
            <w:proofErr w:type="spellStart"/>
            <w:r>
              <w:rPr>
                <w:sz w:val="28"/>
                <w:szCs w:val="28"/>
              </w:rPr>
              <w:t>бузилишлари</w:t>
            </w:r>
            <w:proofErr w:type="spellEnd"/>
            <w:r>
              <w:rPr>
                <w:sz w:val="28"/>
                <w:szCs w:val="28"/>
              </w:rPr>
              <w:t xml:space="preserve"> </w:t>
            </w:r>
            <w:proofErr w:type="spellStart"/>
            <w:r>
              <w:rPr>
                <w:sz w:val="28"/>
                <w:szCs w:val="28"/>
              </w:rPr>
              <w:t>б</w:t>
            </w:r>
            <w:r w:rsidR="001C0B4E">
              <w:rPr>
                <w:sz w:val="28"/>
                <w:szCs w:val="28"/>
              </w:rPr>
              <w:t>ў</w:t>
            </w:r>
            <w:r>
              <w:rPr>
                <w:sz w:val="28"/>
                <w:szCs w:val="28"/>
              </w:rPr>
              <w:t>либ</w:t>
            </w:r>
            <w:proofErr w:type="spellEnd"/>
            <w:r>
              <w:rPr>
                <w:sz w:val="28"/>
                <w:szCs w:val="28"/>
              </w:rPr>
              <w:t xml:space="preserve">, </w:t>
            </w:r>
            <w:proofErr w:type="spellStart"/>
            <w:r>
              <w:rPr>
                <w:sz w:val="28"/>
                <w:szCs w:val="28"/>
              </w:rPr>
              <w:t>тебранишларнинг</w:t>
            </w:r>
            <w:proofErr w:type="spellEnd"/>
            <w:r>
              <w:rPr>
                <w:sz w:val="28"/>
                <w:szCs w:val="28"/>
              </w:rPr>
              <w:t xml:space="preserve"> </w:t>
            </w:r>
            <w:proofErr w:type="spellStart"/>
            <w:r>
              <w:rPr>
                <w:sz w:val="28"/>
                <w:szCs w:val="28"/>
              </w:rPr>
              <w:t>ми</w:t>
            </w:r>
            <w:r w:rsidR="001C0B4E">
              <w:rPr>
                <w:sz w:val="28"/>
                <w:szCs w:val="28"/>
              </w:rPr>
              <w:t>қ</w:t>
            </w:r>
            <w:r>
              <w:rPr>
                <w:sz w:val="28"/>
                <w:szCs w:val="28"/>
              </w:rPr>
              <w:t>дор</w:t>
            </w:r>
            <w:proofErr w:type="spellEnd"/>
            <w:r>
              <w:rPr>
                <w:sz w:val="28"/>
                <w:szCs w:val="28"/>
              </w:rPr>
              <w:t xml:space="preserve"> </w:t>
            </w:r>
            <w:proofErr w:type="spellStart"/>
            <w:r>
              <w:rPr>
                <w:sz w:val="28"/>
                <w:szCs w:val="28"/>
              </w:rPr>
              <w:t>жи</w:t>
            </w:r>
            <w:r w:rsidR="001C0B4E">
              <w:rPr>
                <w:sz w:val="28"/>
                <w:szCs w:val="28"/>
              </w:rPr>
              <w:t>ҳ</w:t>
            </w:r>
            <w:r>
              <w:rPr>
                <w:sz w:val="28"/>
                <w:szCs w:val="28"/>
              </w:rPr>
              <w:t>атдан</w:t>
            </w:r>
            <w:proofErr w:type="spellEnd"/>
            <w:r>
              <w:rPr>
                <w:sz w:val="28"/>
                <w:szCs w:val="28"/>
              </w:rPr>
              <w:t xml:space="preserve"> </w:t>
            </w:r>
            <w:proofErr w:type="spellStart"/>
            <w:r>
              <w:rPr>
                <w:sz w:val="28"/>
                <w:szCs w:val="28"/>
              </w:rPr>
              <w:t>турлича</w:t>
            </w:r>
            <w:proofErr w:type="spellEnd"/>
            <w:r>
              <w:rPr>
                <w:sz w:val="28"/>
                <w:szCs w:val="28"/>
              </w:rPr>
              <w:t xml:space="preserve"> </w:t>
            </w:r>
            <w:proofErr w:type="spellStart"/>
            <w:r>
              <w:rPr>
                <w:sz w:val="28"/>
                <w:szCs w:val="28"/>
              </w:rPr>
              <w:t>б</w:t>
            </w:r>
            <w:r w:rsidR="001C0B4E">
              <w:rPr>
                <w:sz w:val="28"/>
                <w:szCs w:val="28"/>
              </w:rPr>
              <w:t>ў</w:t>
            </w:r>
            <w:r>
              <w:rPr>
                <w:sz w:val="28"/>
                <w:szCs w:val="28"/>
              </w:rPr>
              <w:t>лган</w:t>
            </w:r>
            <w:proofErr w:type="spellEnd"/>
            <w:r>
              <w:rPr>
                <w:sz w:val="28"/>
                <w:szCs w:val="28"/>
              </w:rPr>
              <w:t xml:space="preserve"> </w:t>
            </w:r>
            <w:proofErr w:type="spellStart"/>
            <w:r>
              <w:rPr>
                <w:sz w:val="28"/>
                <w:szCs w:val="28"/>
              </w:rPr>
              <w:t>амплитудалари</w:t>
            </w:r>
            <w:proofErr w:type="spellEnd"/>
            <w:r>
              <w:rPr>
                <w:sz w:val="28"/>
                <w:szCs w:val="28"/>
              </w:rPr>
              <w:t xml:space="preserve"> </w:t>
            </w:r>
            <w:proofErr w:type="spellStart"/>
            <w:r w:rsidR="001C0B4E">
              <w:rPr>
                <w:sz w:val="28"/>
                <w:szCs w:val="28"/>
              </w:rPr>
              <w:t>ў</w:t>
            </w:r>
            <w:r>
              <w:rPr>
                <w:sz w:val="28"/>
                <w:szCs w:val="28"/>
              </w:rPr>
              <w:t>ртасидаги</w:t>
            </w:r>
            <w:proofErr w:type="spellEnd"/>
            <w:r>
              <w:rPr>
                <w:sz w:val="28"/>
                <w:szCs w:val="28"/>
              </w:rPr>
              <w:t xml:space="preserve"> </w:t>
            </w:r>
            <w:proofErr w:type="spellStart"/>
            <w:r>
              <w:rPr>
                <w:sz w:val="28"/>
                <w:szCs w:val="28"/>
              </w:rPr>
              <w:t>нисбат</w:t>
            </w:r>
            <w:proofErr w:type="spellEnd"/>
            <w:r>
              <w:rPr>
                <w:sz w:val="28"/>
                <w:szCs w:val="28"/>
              </w:rPr>
              <w:t xml:space="preserve"> </w:t>
            </w:r>
            <w:proofErr w:type="spellStart"/>
            <w:r>
              <w:rPr>
                <w:sz w:val="28"/>
                <w:szCs w:val="28"/>
              </w:rPr>
              <w:t>уларни</w:t>
            </w:r>
            <w:proofErr w:type="spellEnd"/>
            <w:r>
              <w:rPr>
                <w:sz w:val="28"/>
                <w:szCs w:val="28"/>
              </w:rPr>
              <w:t xml:space="preserve"> </w:t>
            </w:r>
            <w:proofErr w:type="spellStart"/>
            <w:r w:rsidR="001C0B4E">
              <w:rPr>
                <w:sz w:val="28"/>
                <w:szCs w:val="28"/>
              </w:rPr>
              <w:t>қ</w:t>
            </w:r>
            <w:r>
              <w:rPr>
                <w:sz w:val="28"/>
                <w:szCs w:val="28"/>
              </w:rPr>
              <w:t>андайдир</w:t>
            </w:r>
            <w:proofErr w:type="spellEnd"/>
            <w:r>
              <w:rPr>
                <w:sz w:val="28"/>
                <w:szCs w:val="28"/>
              </w:rPr>
              <w:t xml:space="preserve"> </w:t>
            </w:r>
            <w:proofErr w:type="spellStart"/>
            <w:r w:rsidR="001C0B4E">
              <w:rPr>
                <w:sz w:val="28"/>
                <w:szCs w:val="28"/>
              </w:rPr>
              <w:t>қ</w:t>
            </w:r>
            <w:r>
              <w:rPr>
                <w:sz w:val="28"/>
                <w:szCs w:val="28"/>
              </w:rPr>
              <w:t>урилма</w:t>
            </w:r>
            <w:proofErr w:type="spellEnd"/>
            <w:r>
              <w:rPr>
                <w:sz w:val="28"/>
                <w:szCs w:val="28"/>
              </w:rPr>
              <w:t xml:space="preserve"> </w:t>
            </w:r>
            <w:proofErr w:type="spellStart"/>
            <w:r>
              <w:rPr>
                <w:sz w:val="28"/>
                <w:szCs w:val="28"/>
              </w:rPr>
              <w:t>ор</w:t>
            </w:r>
            <w:r w:rsidR="001C0B4E">
              <w:rPr>
                <w:sz w:val="28"/>
                <w:szCs w:val="28"/>
              </w:rPr>
              <w:t>қ</w:t>
            </w:r>
            <w:r>
              <w:rPr>
                <w:sz w:val="28"/>
                <w:szCs w:val="28"/>
              </w:rPr>
              <w:t>али</w:t>
            </w:r>
            <w:proofErr w:type="spellEnd"/>
            <w:r>
              <w:rPr>
                <w:sz w:val="28"/>
                <w:szCs w:val="28"/>
              </w:rPr>
              <w:t xml:space="preserve"> </w:t>
            </w:r>
            <w:proofErr w:type="spellStart"/>
            <w:r w:rsidR="001C0B4E">
              <w:rPr>
                <w:sz w:val="28"/>
                <w:szCs w:val="28"/>
              </w:rPr>
              <w:t>ў</w:t>
            </w:r>
            <w:r>
              <w:rPr>
                <w:sz w:val="28"/>
                <w:szCs w:val="28"/>
              </w:rPr>
              <w:t>тказилганда</w:t>
            </w:r>
            <w:proofErr w:type="spellEnd"/>
            <w:r>
              <w:rPr>
                <w:sz w:val="28"/>
                <w:szCs w:val="28"/>
              </w:rPr>
              <w:t xml:space="preserve"> шу </w:t>
            </w:r>
            <w:proofErr w:type="spellStart"/>
            <w:r w:rsidR="001C0B4E">
              <w:rPr>
                <w:sz w:val="28"/>
                <w:szCs w:val="28"/>
              </w:rPr>
              <w:t>қ</w:t>
            </w:r>
            <w:r>
              <w:rPr>
                <w:sz w:val="28"/>
                <w:szCs w:val="28"/>
              </w:rPr>
              <w:t>урилма</w:t>
            </w:r>
            <w:proofErr w:type="spellEnd"/>
            <w:r>
              <w:rPr>
                <w:sz w:val="28"/>
                <w:szCs w:val="28"/>
              </w:rPr>
              <w:t xml:space="preserve"> </w:t>
            </w:r>
            <w:proofErr w:type="spellStart"/>
            <w:r>
              <w:rPr>
                <w:sz w:val="28"/>
                <w:szCs w:val="28"/>
              </w:rPr>
              <w:t>томонидан</w:t>
            </w:r>
            <w:proofErr w:type="spellEnd"/>
            <w:r>
              <w:rPr>
                <w:sz w:val="28"/>
                <w:szCs w:val="28"/>
              </w:rPr>
              <w:t xml:space="preserve"> </w:t>
            </w:r>
            <w:proofErr w:type="spellStart"/>
            <w:r>
              <w:rPr>
                <w:sz w:val="28"/>
                <w:szCs w:val="28"/>
              </w:rPr>
              <w:t>бузилишида</w:t>
            </w:r>
            <w:proofErr w:type="spellEnd"/>
            <w:r>
              <w:rPr>
                <w:sz w:val="28"/>
                <w:szCs w:val="28"/>
              </w:rPr>
              <w:t xml:space="preserve"> </w:t>
            </w:r>
            <w:proofErr w:type="spellStart"/>
            <w:r>
              <w:rPr>
                <w:sz w:val="28"/>
                <w:szCs w:val="28"/>
              </w:rPr>
              <w:t>к</w:t>
            </w:r>
            <w:r w:rsidR="001C0B4E">
              <w:rPr>
                <w:sz w:val="28"/>
                <w:szCs w:val="28"/>
              </w:rPr>
              <w:t>ў</w:t>
            </w:r>
            <w:r>
              <w:rPr>
                <w:sz w:val="28"/>
                <w:szCs w:val="28"/>
              </w:rPr>
              <w:t>ринади</w:t>
            </w:r>
            <w:proofErr w:type="spellEnd"/>
            <w:r>
              <w:rPr>
                <w:sz w:val="28"/>
                <w:szCs w:val="28"/>
              </w:rPr>
              <w:t>.</w:t>
            </w:r>
          </w:p>
          <w:p w14:paraId="01647DBE" w14:textId="77777777" w:rsidR="00875FFD" w:rsidRDefault="00875FFD">
            <w:pPr>
              <w:jc w:val="both"/>
              <w:rPr>
                <w:sz w:val="28"/>
                <w:szCs w:val="28"/>
                <w:lang w:val="uz-Cyrl-UZ"/>
              </w:rPr>
            </w:pPr>
          </w:p>
          <w:p w14:paraId="0738A337" w14:textId="77777777" w:rsidR="00875FFD" w:rsidRDefault="00875FFD">
            <w:pPr>
              <w:jc w:val="both"/>
              <w:rPr>
                <w:sz w:val="28"/>
                <w:szCs w:val="28"/>
              </w:rPr>
            </w:pPr>
            <w:r>
              <w:rPr>
                <w:sz w:val="28"/>
                <w:szCs w:val="28"/>
              </w:rPr>
              <w:t>Искажения формы колебаний, заключающиеся в том, что соотношение между различными по величине амплитудами колебаний при передаче их через какое-либо устройство нарушается этим устройством.</w:t>
            </w:r>
          </w:p>
        </w:tc>
      </w:tr>
      <w:tr w:rsidR="00875FFD" w:rsidRPr="001C0B4E" w14:paraId="15DF4EF2" w14:textId="77777777">
        <w:tc>
          <w:tcPr>
            <w:tcW w:w="3717" w:type="dxa"/>
            <w:shd w:val="clear" w:color="auto" w:fill="auto"/>
          </w:tcPr>
          <w:p w14:paraId="26772BDE" w14:textId="77777777" w:rsidR="00875FFD" w:rsidRDefault="00875FFD">
            <w:pPr>
              <w:rPr>
                <w:b/>
                <w:sz w:val="28"/>
                <w:szCs w:val="28"/>
              </w:rPr>
            </w:pPr>
          </w:p>
        </w:tc>
        <w:tc>
          <w:tcPr>
            <w:tcW w:w="5980" w:type="dxa"/>
            <w:shd w:val="clear" w:color="auto" w:fill="auto"/>
          </w:tcPr>
          <w:p w14:paraId="44DAB85B" w14:textId="77777777" w:rsidR="00875FFD" w:rsidRDefault="00875FFD">
            <w:pPr>
              <w:jc w:val="both"/>
              <w:rPr>
                <w:sz w:val="28"/>
                <w:szCs w:val="28"/>
              </w:rPr>
            </w:pPr>
          </w:p>
        </w:tc>
      </w:tr>
      <w:tr w:rsidR="00875FFD" w:rsidRPr="001C0B4E" w14:paraId="5268B0DB" w14:textId="77777777">
        <w:tc>
          <w:tcPr>
            <w:tcW w:w="3717" w:type="dxa"/>
            <w:shd w:val="clear" w:color="auto" w:fill="auto"/>
          </w:tcPr>
          <w:p w14:paraId="32E44779" w14:textId="77777777" w:rsidR="00875FFD" w:rsidRDefault="00875FFD">
            <w:pPr>
              <w:rPr>
                <w:b/>
                <w:sz w:val="28"/>
                <w:szCs w:val="28"/>
              </w:rPr>
            </w:pPr>
            <w:proofErr w:type="spellStart"/>
            <w:r>
              <w:rPr>
                <w:b/>
                <w:sz w:val="28"/>
                <w:szCs w:val="28"/>
              </w:rPr>
              <w:t>Амплитудавий</w:t>
            </w:r>
            <w:proofErr w:type="spellEnd"/>
            <w:r>
              <w:rPr>
                <w:b/>
                <w:sz w:val="28"/>
                <w:szCs w:val="28"/>
              </w:rPr>
              <w:br/>
              <w:t>манипуляция</w:t>
            </w:r>
          </w:p>
          <w:p w14:paraId="7A96B137"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w:t>
            </w:r>
            <w:r>
              <w:rPr>
                <w:sz w:val="28"/>
                <w:szCs w:val="28"/>
                <w:lang w:val="en-US"/>
              </w:rPr>
              <w:t>a</w:t>
            </w:r>
            <w:proofErr w:type="spellStart"/>
            <w:r>
              <w:rPr>
                <w:sz w:val="28"/>
                <w:szCs w:val="28"/>
              </w:rPr>
              <w:t>мплитудная</w:t>
            </w:r>
            <w:proofErr w:type="spellEnd"/>
            <w:r>
              <w:rPr>
                <w:sz w:val="28"/>
                <w:szCs w:val="28"/>
              </w:rPr>
              <w:t xml:space="preserve"> мани-</w:t>
            </w:r>
            <w:proofErr w:type="spellStart"/>
            <w:r>
              <w:rPr>
                <w:sz w:val="28"/>
                <w:szCs w:val="28"/>
              </w:rPr>
              <w:t>пуляция</w:t>
            </w:r>
            <w:proofErr w:type="spellEnd"/>
          </w:p>
          <w:p w14:paraId="02197708"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amplitude</w:t>
            </w:r>
            <w:r>
              <w:rPr>
                <w:sz w:val="28"/>
                <w:szCs w:val="28"/>
              </w:rPr>
              <w:t xml:space="preserve"> </w:t>
            </w:r>
            <w:r>
              <w:rPr>
                <w:sz w:val="28"/>
                <w:szCs w:val="28"/>
                <w:lang w:val="en-US"/>
              </w:rPr>
              <w:t>manipulation</w:t>
            </w:r>
          </w:p>
        </w:tc>
        <w:tc>
          <w:tcPr>
            <w:tcW w:w="5980" w:type="dxa"/>
            <w:shd w:val="clear" w:color="auto" w:fill="auto"/>
          </w:tcPr>
          <w:p w14:paraId="25F81EB0" w14:textId="77777777" w:rsidR="00875FFD" w:rsidRDefault="00875FFD">
            <w:pPr>
              <w:jc w:val="both"/>
              <w:rPr>
                <w:sz w:val="28"/>
                <w:szCs w:val="28"/>
                <w:lang w:val="uz-Cyrl-UZ"/>
              </w:rPr>
            </w:pPr>
            <w:proofErr w:type="spellStart"/>
            <w:r>
              <w:rPr>
                <w:sz w:val="28"/>
                <w:szCs w:val="28"/>
              </w:rPr>
              <w:t>Амплитудавий</w:t>
            </w:r>
            <w:proofErr w:type="spellEnd"/>
            <w:r>
              <w:rPr>
                <w:sz w:val="28"/>
                <w:szCs w:val="28"/>
              </w:rPr>
              <w:t xml:space="preserve"> манипуляция </w:t>
            </w:r>
            <w:proofErr w:type="gramStart"/>
            <w:r>
              <w:rPr>
                <w:sz w:val="28"/>
                <w:szCs w:val="28"/>
              </w:rPr>
              <w:t>радио канал</w:t>
            </w:r>
            <w:proofErr w:type="gramEnd"/>
            <w:r>
              <w:rPr>
                <w:sz w:val="28"/>
                <w:szCs w:val="28"/>
              </w:rPr>
              <w:t xml:space="preserve"> </w:t>
            </w:r>
            <w:proofErr w:type="spellStart"/>
            <w:r>
              <w:rPr>
                <w:sz w:val="28"/>
                <w:szCs w:val="28"/>
              </w:rPr>
              <w:t>ор</w:t>
            </w:r>
            <w:r w:rsidR="001C0B4E">
              <w:rPr>
                <w:sz w:val="28"/>
                <w:szCs w:val="28"/>
              </w:rPr>
              <w:t>қ</w:t>
            </w:r>
            <w:r>
              <w:rPr>
                <w:sz w:val="28"/>
                <w:szCs w:val="28"/>
              </w:rPr>
              <w:t>али</w:t>
            </w:r>
            <w:proofErr w:type="spellEnd"/>
            <w:r>
              <w:rPr>
                <w:sz w:val="28"/>
                <w:szCs w:val="28"/>
              </w:rPr>
              <w:t xml:space="preserve"> </w:t>
            </w:r>
            <w:proofErr w:type="spellStart"/>
            <w:r>
              <w:rPr>
                <w:sz w:val="28"/>
                <w:szCs w:val="28"/>
              </w:rPr>
              <w:t>ра</w:t>
            </w:r>
            <w:r w:rsidR="001C0B4E">
              <w:rPr>
                <w:sz w:val="28"/>
                <w:szCs w:val="28"/>
              </w:rPr>
              <w:t>қ</w:t>
            </w:r>
            <w:r>
              <w:rPr>
                <w:sz w:val="28"/>
                <w:szCs w:val="28"/>
              </w:rPr>
              <w:t>амли</w:t>
            </w:r>
            <w:proofErr w:type="spellEnd"/>
            <w:r>
              <w:rPr>
                <w:sz w:val="28"/>
                <w:szCs w:val="28"/>
              </w:rPr>
              <w:t xml:space="preserve"> </w:t>
            </w:r>
            <w:proofErr w:type="spellStart"/>
            <w:r>
              <w:rPr>
                <w:sz w:val="28"/>
                <w:szCs w:val="28"/>
              </w:rPr>
              <w:t>сигналларни</w:t>
            </w:r>
            <w:proofErr w:type="spellEnd"/>
            <w:r>
              <w:rPr>
                <w:sz w:val="28"/>
                <w:szCs w:val="28"/>
              </w:rPr>
              <w:t xml:space="preserve"> </w:t>
            </w:r>
            <w:proofErr w:type="spellStart"/>
            <w:r>
              <w:rPr>
                <w:sz w:val="28"/>
                <w:szCs w:val="28"/>
              </w:rPr>
              <w:t>узатишнинг</w:t>
            </w:r>
            <w:proofErr w:type="spellEnd"/>
            <w:r>
              <w:rPr>
                <w:sz w:val="28"/>
                <w:szCs w:val="28"/>
              </w:rPr>
              <w:t xml:space="preserve"> </w:t>
            </w:r>
            <w:proofErr w:type="spellStart"/>
            <w:r>
              <w:rPr>
                <w:sz w:val="28"/>
                <w:szCs w:val="28"/>
              </w:rPr>
              <w:t>энг</w:t>
            </w:r>
            <w:proofErr w:type="spellEnd"/>
            <w:r>
              <w:rPr>
                <w:sz w:val="28"/>
                <w:szCs w:val="28"/>
              </w:rPr>
              <w:t xml:space="preserve"> </w:t>
            </w:r>
            <w:proofErr w:type="spellStart"/>
            <w:r>
              <w:rPr>
                <w:sz w:val="28"/>
                <w:szCs w:val="28"/>
              </w:rPr>
              <w:t>оддий</w:t>
            </w:r>
            <w:proofErr w:type="spellEnd"/>
            <w:r>
              <w:rPr>
                <w:sz w:val="28"/>
                <w:szCs w:val="28"/>
              </w:rPr>
              <w:t xml:space="preserve"> </w:t>
            </w:r>
            <w:proofErr w:type="spellStart"/>
            <w:r>
              <w:rPr>
                <w:sz w:val="28"/>
                <w:szCs w:val="28"/>
              </w:rPr>
              <w:t>усулларидан</w:t>
            </w:r>
            <w:proofErr w:type="spellEnd"/>
            <w:r>
              <w:rPr>
                <w:sz w:val="28"/>
                <w:szCs w:val="28"/>
              </w:rPr>
              <w:t xml:space="preserve"> </w:t>
            </w:r>
            <w:proofErr w:type="spellStart"/>
            <w:r>
              <w:rPr>
                <w:sz w:val="28"/>
                <w:szCs w:val="28"/>
              </w:rPr>
              <w:t>бири</w:t>
            </w:r>
            <w:proofErr w:type="spellEnd"/>
            <w:r>
              <w:rPr>
                <w:sz w:val="28"/>
                <w:szCs w:val="28"/>
              </w:rPr>
              <w:t xml:space="preserve"> </w:t>
            </w:r>
            <w:proofErr w:type="spellStart"/>
            <w:r>
              <w:rPr>
                <w:sz w:val="28"/>
                <w:szCs w:val="28"/>
              </w:rPr>
              <w:t>б</w:t>
            </w:r>
            <w:r w:rsidR="001C0B4E">
              <w:rPr>
                <w:sz w:val="28"/>
                <w:szCs w:val="28"/>
              </w:rPr>
              <w:t>ў</w:t>
            </w:r>
            <w:r>
              <w:rPr>
                <w:sz w:val="28"/>
                <w:szCs w:val="28"/>
              </w:rPr>
              <w:t>либ</w:t>
            </w:r>
            <w:proofErr w:type="spellEnd"/>
            <w:r>
              <w:rPr>
                <w:sz w:val="28"/>
                <w:szCs w:val="28"/>
              </w:rPr>
              <w:t xml:space="preserve"> </w:t>
            </w:r>
            <w:proofErr w:type="spellStart"/>
            <w:r w:rsidR="001C0B4E">
              <w:rPr>
                <w:sz w:val="28"/>
                <w:szCs w:val="28"/>
              </w:rPr>
              <w:t>ҳ</w:t>
            </w:r>
            <w:r>
              <w:rPr>
                <w:sz w:val="28"/>
                <w:szCs w:val="28"/>
              </w:rPr>
              <w:t>исобланади</w:t>
            </w:r>
            <w:proofErr w:type="spellEnd"/>
            <w:r>
              <w:rPr>
                <w:sz w:val="28"/>
                <w:szCs w:val="28"/>
              </w:rPr>
              <w:t xml:space="preserve">. </w:t>
            </w:r>
            <w:proofErr w:type="spellStart"/>
            <w:r>
              <w:rPr>
                <w:sz w:val="28"/>
                <w:szCs w:val="28"/>
              </w:rPr>
              <w:t>Оддий</w:t>
            </w:r>
            <w:proofErr w:type="spellEnd"/>
            <w:r>
              <w:rPr>
                <w:sz w:val="28"/>
                <w:szCs w:val="28"/>
              </w:rPr>
              <w:t xml:space="preserve"> </w:t>
            </w:r>
            <w:proofErr w:type="spellStart"/>
            <w:r w:rsidR="001C0B4E">
              <w:rPr>
                <w:sz w:val="28"/>
                <w:szCs w:val="28"/>
              </w:rPr>
              <w:t>ҳ</w:t>
            </w:r>
            <w:r>
              <w:rPr>
                <w:sz w:val="28"/>
                <w:szCs w:val="28"/>
              </w:rPr>
              <w:t>олда</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sidR="001C0B4E">
              <w:rPr>
                <w:sz w:val="28"/>
                <w:szCs w:val="28"/>
              </w:rPr>
              <w:t>ҳ</w:t>
            </w:r>
            <w:r>
              <w:rPr>
                <w:sz w:val="28"/>
                <w:szCs w:val="28"/>
              </w:rPr>
              <w:t>олатга</w:t>
            </w:r>
            <w:proofErr w:type="spellEnd"/>
            <w:r>
              <w:rPr>
                <w:sz w:val="28"/>
                <w:szCs w:val="28"/>
              </w:rPr>
              <w:t xml:space="preserve"> </w:t>
            </w:r>
            <w:proofErr w:type="spellStart"/>
            <w:r>
              <w:rPr>
                <w:sz w:val="28"/>
                <w:szCs w:val="28"/>
              </w:rPr>
              <w:t>элтувчининг</w:t>
            </w:r>
            <w:proofErr w:type="spellEnd"/>
            <w:r>
              <w:rPr>
                <w:sz w:val="28"/>
                <w:szCs w:val="28"/>
              </w:rPr>
              <w:t xml:space="preserve"> </w:t>
            </w:r>
            <w:proofErr w:type="spellStart"/>
            <w:r>
              <w:rPr>
                <w:sz w:val="28"/>
                <w:szCs w:val="28"/>
              </w:rPr>
              <w:t>мавжудлиги</w:t>
            </w:r>
            <w:proofErr w:type="spellEnd"/>
            <w:r>
              <w:rPr>
                <w:sz w:val="28"/>
                <w:szCs w:val="28"/>
              </w:rPr>
              <w:t xml:space="preserve">, </w:t>
            </w:r>
            <w:proofErr w:type="spellStart"/>
            <w:r>
              <w:rPr>
                <w:sz w:val="28"/>
                <w:szCs w:val="28"/>
              </w:rPr>
              <w:t>иккинчисига</w:t>
            </w:r>
            <w:proofErr w:type="spellEnd"/>
            <w:r>
              <w:rPr>
                <w:sz w:val="28"/>
                <w:szCs w:val="28"/>
              </w:rPr>
              <w:t xml:space="preserve"> </w:t>
            </w:r>
            <w:proofErr w:type="spellStart"/>
            <w:r>
              <w:rPr>
                <w:sz w:val="28"/>
                <w:szCs w:val="28"/>
              </w:rPr>
              <w:t>эса</w:t>
            </w:r>
            <w:proofErr w:type="spellEnd"/>
            <w:r>
              <w:rPr>
                <w:sz w:val="28"/>
                <w:szCs w:val="28"/>
              </w:rPr>
              <w:t xml:space="preserve"> – </w:t>
            </w:r>
            <w:proofErr w:type="spellStart"/>
            <w:r>
              <w:rPr>
                <w:sz w:val="28"/>
                <w:szCs w:val="28"/>
              </w:rPr>
              <w:t>унинг</w:t>
            </w:r>
            <w:proofErr w:type="spellEnd"/>
            <w:r>
              <w:rPr>
                <w:sz w:val="28"/>
                <w:szCs w:val="28"/>
              </w:rPr>
              <w:t xml:space="preserve"> </w:t>
            </w:r>
            <w:proofErr w:type="spellStart"/>
            <w:r>
              <w:rPr>
                <w:sz w:val="28"/>
                <w:szCs w:val="28"/>
              </w:rPr>
              <w:t>мавжуд</w:t>
            </w:r>
            <w:proofErr w:type="spellEnd"/>
            <w:r>
              <w:rPr>
                <w:sz w:val="28"/>
                <w:szCs w:val="28"/>
              </w:rPr>
              <w:t xml:space="preserve"> </w:t>
            </w:r>
            <w:proofErr w:type="spellStart"/>
            <w:r>
              <w:rPr>
                <w:sz w:val="28"/>
                <w:szCs w:val="28"/>
              </w:rPr>
              <w:t>б</w:t>
            </w:r>
            <w:r w:rsidR="001C0B4E">
              <w:rPr>
                <w:sz w:val="28"/>
                <w:szCs w:val="28"/>
              </w:rPr>
              <w:t>ў</w:t>
            </w:r>
            <w:r>
              <w:rPr>
                <w:sz w:val="28"/>
                <w:szCs w:val="28"/>
              </w:rPr>
              <w:t>лмаслиги</w:t>
            </w:r>
            <w:proofErr w:type="spellEnd"/>
            <w:r>
              <w:rPr>
                <w:sz w:val="28"/>
                <w:szCs w:val="28"/>
              </w:rPr>
              <w:t xml:space="preserve"> </w:t>
            </w:r>
            <w:proofErr w:type="spellStart"/>
            <w:r>
              <w:rPr>
                <w:sz w:val="28"/>
                <w:szCs w:val="28"/>
              </w:rPr>
              <w:t>т</w:t>
            </w:r>
            <w:r w:rsidR="001C0B4E">
              <w:rPr>
                <w:sz w:val="28"/>
                <w:szCs w:val="28"/>
              </w:rPr>
              <w:t>ўғ</w:t>
            </w:r>
            <w:r>
              <w:rPr>
                <w:sz w:val="28"/>
                <w:szCs w:val="28"/>
              </w:rPr>
              <w:t>ри</w:t>
            </w:r>
            <w:proofErr w:type="spellEnd"/>
            <w:r>
              <w:rPr>
                <w:sz w:val="28"/>
                <w:szCs w:val="28"/>
              </w:rPr>
              <w:t xml:space="preserve"> </w:t>
            </w:r>
            <w:proofErr w:type="spellStart"/>
            <w:r>
              <w:rPr>
                <w:sz w:val="28"/>
                <w:szCs w:val="28"/>
              </w:rPr>
              <w:t>келади</w:t>
            </w:r>
            <w:proofErr w:type="spellEnd"/>
            <w:r>
              <w:rPr>
                <w:sz w:val="28"/>
                <w:szCs w:val="28"/>
              </w:rPr>
              <w:t>.</w:t>
            </w:r>
          </w:p>
          <w:p w14:paraId="3ABE02EF" w14:textId="77777777" w:rsidR="00875FFD" w:rsidRDefault="00875FFD">
            <w:pPr>
              <w:jc w:val="both"/>
              <w:rPr>
                <w:sz w:val="28"/>
                <w:szCs w:val="28"/>
                <w:lang w:val="uz-Cyrl-UZ"/>
              </w:rPr>
            </w:pPr>
          </w:p>
          <w:p w14:paraId="26834FC3" w14:textId="77777777" w:rsidR="00875FFD" w:rsidRDefault="00875FFD">
            <w:pPr>
              <w:jc w:val="both"/>
              <w:rPr>
                <w:sz w:val="28"/>
                <w:szCs w:val="28"/>
              </w:rPr>
            </w:pPr>
            <w:r>
              <w:rPr>
                <w:sz w:val="28"/>
                <w:szCs w:val="28"/>
              </w:rPr>
              <w:t>Амплитудная манипуляция является одним из наиболее простых способов передачи цифровых сигналов по радиоканалу. В простейшем случае одному состоянию соответствует наличие несущей, а второму – ее отсутствие.</w:t>
            </w:r>
          </w:p>
          <w:p w14:paraId="1697A384" w14:textId="77777777" w:rsidR="00875FFD" w:rsidRDefault="00875FFD">
            <w:pPr>
              <w:jc w:val="both"/>
              <w:rPr>
                <w:sz w:val="28"/>
                <w:szCs w:val="28"/>
              </w:rPr>
            </w:pPr>
          </w:p>
        </w:tc>
      </w:tr>
      <w:tr w:rsidR="00875FFD" w:rsidRPr="001C0B4E" w14:paraId="100F2B8A" w14:textId="77777777">
        <w:tc>
          <w:tcPr>
            <w:tcW w:w="9697" w:type="dxa"/>
            <w:gridSpan w:val="2"/>
            <w:shd w:val="clear" w:color="auto" w:fill="auto"/>
          </w:tcPr>
          <w:p w14:paraId="15559A5A" w14:textId="77777777" w:rsidR="00875FFD" w:rsidRDefault="00875FFD">
            <w:pPr>
              <w:jc w:val="center"/>
              <w:rPr>
                <w:b/>
                <w:sz w:val="28"/>
                <w:szCs w:val="28"/>
              </w:rPr>
            </w:pPr>
            <w:r>
              <w:rPr>
                <w:b/>
                <w:sz w:val="28"/>
                <w:szCs w:val="28"/>
              </w:rPr>
              <w:t>А</w:t>
            </w:r>
          </w:p>
        </w:tc>
      </w:tr>
      <w:tr w:rsidR="00875FFD" w:rsidRPr="001C0B4E" w14:paraId="1F60FE68" w14:textId="77777777">
        <w:tc>
          <w:tcPr>
            <w:tcW w:w="3717" w:type="dxa"/>
            <w:shd w:val="clear" w:color="auto" w:fill="auto"/>
          </w:tcPr>
          <w:p w14:paraId="3106137E" w14:textId="77777777" w:rsidR="00875FFD" w:rsidRDefault="00875FFD">
            <w:pPr>
              <w:rPr>
                <w:b/>
                <w:sz w:val="28"/>
                <w:szCs w:val="28"/>
              </w:rPr>
            </w:pPr>
            <w:proofErr w:type="spellStart"/>
            <w:r>
              <w:rPr>
                <w:b/>
                <w:sz w:val="28"/>
                <w:szCs w:val="28"/>
              </w:rPr>
              <w:t>Амплитудавий</w:t>
            </w:r>
            <w:proofErr w:type="spellEnd"/>
            <w:r>
              <w:rPr>
                <w:b/>
                <w:sz w:val="28"/>
                <w:szCs w:val="28"/>
              </w:rPr>
              <w:t xml:space="preserve"> модуляция</w:t>
            </w:r>
          </w:p>
          <w:p w14:paraId="512691C1"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w:t>
            </w:r>
            <w:r>
              <w:rPr>
                <w:sz w:val="28"/>
                <w:szCs w:val="28"/>
                <w:lang w:val="en-US"/>
              </w:rPr>
              <w:t>a</w:t>
            </w:r>
            <w:proofErr w:type="spellStart"/>
            <w:r>
              <w:rPr>
                <w:sz w:val="28"/>
                <w:szCs w:val="28"/>
              </w:rPr>
              <w:t>мплитудная</w:t>
            </w:r>
            <w:proofErr w:type="spellEnd"/>
            <w:r>
              <w:rPr>
                <w:sz w:val="28"/>
                <w:szCs w:val="28"/>
              </w:rPr>
              <w:t xml:space="preserve"> моду-</w:t>
            </w:r>
            <w:proofErr w:type="spellStart"/>
            <w:r>
              <w:rPr>
                <w:sz w:val="28"/>
                <w:szCs w:val="28"/>
              </w:rPr>
              <w:lastRenderedPageBreak/>
              <w:t>ляция</w:t>
            </w:r>
            <w:proofErr w:type="spellEnd"/>
          </w:p>
          <w:p w14:paraId="4FB26FCE"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amplitude</w:t>
            </w:r>
            <w:r>
              <w:rPr>
                <w:sz w:val="28"/>
                <w:szCs w:val="28"/>
              </w:rPr>
              <w:t xml:space="preserve"> </w:t>
            </w:r>
            <w:r>
              <w:rPr>
                <w:sz w:val="28"/>
                <w:szCs w:val="28"/>
                <w:lang w:val="en-US"/>
              </w:rPr>
              <w:t>modulation</w:t>
            </w:r>
          </w:p>
        </w:tc>
        <w:tc>
          <w:tcPr>
            <w:tcW w:w="5980" w:type="dxa"/>
            <w:shd w:val="clear" w:color="auto" w:fill="auto"/>
          </w:tcPr>
          <w:p w14:paraId="0B7811BF" w14:textId="77777777" w:rsidR="00875FFD" w:rsidRDefault="00875FFD">
            <w:pPr>
              <w:jc w:val="both"/>
              <w:rPr>
                <w:sz w:val="28"/>
                <w:szCs w:val="28"/>
              </w:rPr>
            </w:pPr>
            <w:proofErr w:type="spellStart"/>
            <w:r>
              <w:rPr>
                <w:sz w:val="28"/>
                <w:szCs w:val="28"/>
              </w:rPr>
              <w:lastRenderedPageBreak/>
              <w:t>Модуляцияловчи</w:t>
            </w:r>
            <w:proofErr w:type="spellEnd"/>
            <w:r>
              <w:rPr>
                <w:sz w:val="28"/>
                <w:szCs w:val="28"/>
              </w:rPr>
              <w:t xml:space="preserve"> сигнал </w:t>
            </w:r>
            <w:proofErr w:type="spellStart"/>
            <w:r>
              <w:rPr>
                <w:sz w:val="28"/>
                <w:szCs w:val="28"/>
              </w:rPr>
              <w:t>таъсирида</w:t>
            </w:r>
            <w:proofErr w:type="spellEnd"/>
            <w:r>
              <w:rPr>
                <w:sz w:val="28"/>
                <w:szCs w:val="28"/>
              </w:rPr>
              <w:t xml:space="preserve"> </w:t>
            </w:r>
            <w:proofErr w:type="spellStart"/>
            <w:r>
              <w:rPr>
                <w:sz w:val="28"/>
                <w:szCs w:val="28"/>
              </w:rPr>
              <w:t>ю</w:t>
            </w:r>
            <w:r w:rsidR="001C0B4E">
              <w:rPr>
                <w:sz w:val="28"/>
                <w:szCs w:val="28"/>
              </w:rPr>
              <w:t>қ</w:t>
            </w:r>
            <w:r>
              <w:rPr>
                <w:sz w:val="28"/>
                <w:szCs w:val="28"/>
              </w:rPr>
              <w:t>ори</w:t>
            </w:r>
            <w:proofErr w:type="spellEnd"/>
            <w:r>
              <w:rPr>
                <w:sz w:val="28"/>
                <w:szCs w:val="28"/>
              </w:rPr>
              <w:t xml:space="preserve"> </w:t>
            </w:r>
            <w:proofErr w:type="spellStart"/>
            <w:r>
              <w:rPr>
                <w:sz w:val="28"/>
                <w:szCs w:val="28"/>
              </w:rPr>
              <w:t>частотали</w:t>
            </w:r>
            <w:proofErr w:type="spellEnd"/>
            <w:r>
              <w:rPr>
                <w:sz w:val="28"/>
                <w:szCs w:val="28"/>
              </w:rPr>
              <w:t xml:space="preserve"> </w:t>
            </w:r>
            <w:proofErr w:type="spellStart"/>
            <w:r>
              <w:rPr>
                <w:sz w:val="28"/>
                <w:szCs w:val="28"/>
              </w:rPr>
              <w:t>тебранишлар</w:t>
            </w:r>
            <w:proofErr w:type="spellEnd"/>
            <w:r>
              <w:rPr>
                <w:sz w:val="28"/>
                <w:szCs w:val="28"/>
              </w:rPr>
              <w:t xml:space="preserve"> </w:t>
            </w:r>
            <w:proofErr w:type="spellStart"/>
            <w:r>
              <w:rPr>
                <w:sz w:val="28"/>
                <w:szCs w:val="28"/>
              </w:rPr>
              <w:t>амплитудасининг</w:t>
            </w:r>
            <w:proofErr w:type="spellEnd"/>
            <w:r>
              <w:rPr>
                <w:sz w:val="28"/>
                <w:szCs w:val="28"/>
              </w:rPr>
              <w:t xml:space="preserve"> </w:t>
            </w:r>
            <w:proofErr w:type="spellStart"/>
            <w:r w:rsidR="001C0B4E">
              <w:rPr>
                <w:sz w:val="28"/>
                <w:szCs w:val="28"/>
              </w:rPr>
              <w:t>ў</w:t>
            </w:r>
            <w:r>
              <w:rPr>
                <w:sz w:val="28"/>
                <w:szCs w:val="28"/>
              </w:rPr>
              <w:t>зга</w:t>
            </w:r>
            <w:r>
              <w:rPr>
                <w:sz w:val="28"/>
                <w:szCs w:val="28"/>
              </w:rPr>
              <w:lastRenderedPageBreak/>
              <w:t>риши</w:t>
            </w:r>
            <w:proofErr w:type="spellEnd"/>
            <w:r>
              <w:rPr>
                <w:sz w:val="28"/>
                <w:szCs w:val="28"/>
              </w:rPr>
              <w:t>.</w:t>
            </w:r>
          </w:p>
          <w:p w14:paraId="184D930C" w14:textId="77777777" w:rsidR="00875FFD" w:rsidRDefault="00875FFD">
            <w:pPr>
              <w:jc w:val="both"/>
              <w:rPr>
                <w:sz w:val="28"/>
                <w:szCs w:val="28"/>
                <w:lang w:val="uz-Cyrl-UZ"/>
              </w:rPr>
            </w:pPr>
          </w:p>
          <w:p w14:paraId="730EF1D9" w14:textId="77777777" w:rsidR="00875FFD" w:rsidRDefault="00875FFD">
            <w:pPr>
              <w:jc w:val="both"/>
              <w:rPr>
                <w:sz w:val="28"/>
                <w:szCs w:val="28"/>
              </w:rPr>
            </w:pPr>
            <w:r>
              <w:rPr>
                <w:sz w:val="28"/>
                <w:szCs w:val="28"/>
              </w:rPr>
              <w:t>Изменения амплитуды высокочастотных колебаний под воздействием модулирующего сигнала.</w:t>
            </w:r>
          </w:p>
        </w:tc>
      </w:tr>
      <w:tr w:rsidR="00875FFD" w:rsidRPr="001C0B4E" w14:paraId="20C0F28B" w14:textId="77777777">
        <w:tc>
          <w:tcPr>
            <w:tcW w:w="3717" w:type="dxa"/>
            <w:shd w:val="clear" w:color="auto" w:fill="auto"/>
          </w:tcPr>
          <w:p w14:paraId="670C96E6" w14:textId="77777777" w:rsidR="00875FFD" w:rsidRDefault="00875FFD">
            <w:pPr>
              <w:rPr>
                <w:b/>
                <w:sz w:val="28"/>
                <w:szCs w:val="28"/>
              </w:rPr>
            </w:pPr>
          </w:p>
        </w:tc>
        <w:tc>
          <w:tcPr>
            <w:tcW w:w="5980" w:type="dxa"/>
            <w:shd w:val="clear" w:color="auto" w:fill="auto"/>
          </w:tcPr>
          <w:p w14:paraId="6905DB74" w14:textId="77777777" w:rsidR="00875FFD" w:rsidRDefault="00875FFD">
            <w:pPr>
              <w:jc w:val="both"/>
              <w:rPr>
                <w:sz w:val="28"/>
                <w:szCs w:val="28"/>
              </w:rPr>
            </w:pPr>
          </w:p>
        </w:tc>
      </w:tr>
      <w:tr w:rsidR="00875FFD" w:rsidRPr="001C0B4E" w14:paraId="777F6825" w14:textId="77777777">
        <w:tc>
          <w:tcPr>
            <w:tcW w:w="3717" w:type="dxa"/>
            <w:shd w:val="clear" w:color="auto" w:fill="auto"/>
          </w:tcPr>
          <w:p w14:paraId="25258C93" w14:textId="77777777" w:rsidR="00875FFD" w:rsidRDefault="00875FFD">
            <w:pPr>
              <w:rPr>
                <w:b/>
                <w:sz w:val="28"/>
                <w:szCs w:val="28"/>
              </w:rPr>
            </w:pPr>
            <w:proofErr w:type="spellStart"/>
            <w:r>
              <w:rPr>
                <w:b/>
                <w:sz w:val="28"/>
                <w:szCs w:val="28"/>
              </w:rPr>
              <w:t>Амплитудавий</w:t>
            </w:r>
            <w:proofErr w:type="spellEnd"/>
            <w:r>
              <w:rPr>
                <w:b/>
                <w:sz w:val="28"/>
                <w:szCs w:val="28"/>
              </w:rPr>
              <w:t xml:space="preserve"> </w:t>
            </w:r>
            <w:proofErr w:type="spellStart"/>
            <w:r>
              <w:rPr>
                <w:b/>
                <w:sz w:val="28"/>
                <w:szCs w:val="28"/>
              </w:rPr>
              <w:t>тавсиф</w:t>
            </w:r>
            <w:proofErr w:type="spellEnd"/>
          </w:p>
          <w:p w14:paraId="2C8EA138"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w:t>
            </w:r>
            <w:r>
              <w:rPr>
                <w:sz w:val="28"/>
                <w:szCs w:val="28"/>
                <w:lang w:val="en-US"/>
              </w:rPr>
              <w:t>a</w:t>
            </w:r>
            <w:proofErr w:type="spellStart"/>
            <w:r>
              <w:rPr>
                <w:sz w:val="28"/>
                <w:szCs w:val="28"/>
              </w:rPr>
              <w:t>мплитудная</w:t>
            </w:r>
            <w:proofErr w:type="spellEnd"/>
            <w:r>
              <w:rPr>
                <w:sz w:val="28"/>
                <w:szCs w:val="28"/>
              </w:rPr>
              <w:t xml:space="preserve"> </w:t>
            </w:r>
            <w:proofErr w:type="spellStart"/>
            <w:r>
              <w:rPr>
                <w:sz w:val="28"/>
                <w:szCs w:val="28"/>
              </w:rPr>
              <w:t>харак-теристика</w:t>
            </w:r>
            <w:proofErr w:type="spellEnd"/>
          </w:p>
          <w:p w14:paraId="76CBB58F"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amplitude</w:t>
            </w:r>
            <w:r>
              <w:rPr>
                <w:sz w:val="28"/>
                <w:szCs w:val="28"/>
              </w:rPr>
              <w:t xml:space="preserve"> </w:t>
            </w:r>
            <w:r>
              <w:rPr>
                <w:sz w:val="28"/>
                <w:szCs w:val="28"/>
                <w:lang w:val="en-US"/>
              </w:rPr>
              <w:t>feature</w:t>
            </w:r>
          </w:p>
        </w:tc>
        <w:tc>
          <w:tcPr>
            <w:tcW w:w="5980" w:type="dxa"/>
            <w:shd w:val="clear" w:color="auto" w:fill="auto"/>
          </w:tcPr>
          <w:p w14:paraId="00013573" w14:textId="77777777" w:rsidR="00875FFD" w:rsidRDefault="00875FFD">
            <w:pPr>
              <w:jc w:val="both"/>
              <w:rPr>
                <w:sz w:val="28"/>
                <w:szCs w:val="28"/>
              </w:rPr>
            </w:pPr>
            <w:r>
              <w:rPr>
                <w:sz w:val="28"/>
                <w:szCs w:val="28"/>
              </w:rPr>
              <w:t xml:space="preserve">У </w:t>
            </w:r>
            <w:proofErr w:type="spellStart"/>
            <w:r>
              <w:rPr>
                <w:sz w:val="28"/>
                <w:szCs w:val="28"/>
              </w:rPr>
              <w:t>ёки</w:t>
            </w:r>
            <w:proofErr w:type="spellEnd"/>
            <w:r>
              <w:rPr>
                <w:sz w:val="28"/>
                <w:szCs w:val="28"/>
              </w:rPr>
              <w:t xml:space="preserve"> </w:t>
            </w:r>
            <w:proofErr w:type="spellStart"/>
            <w:r>
              <w:rPr>
                <w:sz w:val="28"/>
                <w:szCs w:val="28"/>
              </w:rPr>
              <w:t>бу</w:t>
            </w:r>
            <w:proofErr w:type="spellEnd"/>
            <w:r>
              <w:rPr>
                <w:sz w:val="28"/>
                <w:szCs w:val="28"/>
              </w:rPr>
              <w:t xml:space="preserve"> </w:t>
            </w:r>
            <w:proofErr w:type="spellStart"/>
            <w:r>
              <w:rPr>
                <w:sz w:val="28"/>
                <w:szCs w:val="28"/>
              </w:rPr>
              <w:t>асбоб</w:t>
            </w:r>
            <w:proofErr w:type="spellEnd"/>
            <w:r>
              <w:rPr>
                <w:sz w:val="28"/>
                <w:szCs w:val="28"/>
              </w:rPr>
              <w:t xml:space="preserve"> </w:t>
            </w:r>
            <w:proofErr w:type="spellStart"/>
            <w:r>
              <w:rPr>
                <w:sz w:val="28"/>
                <w:szCs w:val="28"/>
              </w:rPr>
              <w:t>чи</w:t>
            </w:r>
            <w:r w:rsidR="001C0B4E">
              <w:rPr>
                <w:sz w:val="28"/>
                <w:szCs w:val="28"/>
              </w:rPr>
              <w:t>қ</w:t>
            </w:r>
            <w:r>
              <w:rPr>
                <w:sz w:val="28"/>
                <w:szCs w:val="28"/>
              </w:rPr>
              <w:t>ишидаги</w:t>
            </w:r>
            <w:proofErr w:type="spellEnd"/>
            <w:r>
              <w:rPr>
                <w:sz w:val="28"/>
                <w:szCs w:val="28"/>
              </w:rPr>
              <w:t xml:space="preserve"> </w:t>
            </w:r>
            <w:proofErr w:type="spellStart"/>
            <w:r>
              <w:rPr>
                <w:sz w:val="28"/>
                <w:szCs w:val="28"/>
              </w:rPr>
              <w:t>тебранишлар</w:t>
            </w:r>
            <w:proofErr w:type="spellEnd"/>
            <w:r>
              <w:rPr>
                <w:sz w:val="28"/>
                <w:szCs w:val="28"/>
              </w:rPr>
              <w:t xml:space="preserve"> </w:t>
            </w:r>
            <w:proofErr w:type="spellStart"/>
            <w:r>
              <w:rPr>
                <w:sz w:val="28"/>
                <w:szCs w:val="28"/>
              </w:rPr>
              <w:t>амплитудасининг</w:t>
            </w:r>
            <w:proofErr w:type="spellEnd"/>
            <w:r>
              <w:rPr>
                <w:sz w:val="28"/>
                <w:szCs w:val="28"/>
              </w:rPr>
              <w:t xml:space="preserve"> </w:t>
            </w:r>
            <w:proofErr w:type="spellStart"/>
            <w:r>
              <w:rPr>
                <w:sz w:val="28"/>
                <w:szCs w:val="28"/>
              </w:rPr>
              <w:t>унинг</w:t>
            </w:r>
            <w:proofErr w:type="spellEnd"/>
            <w:r>
              <w:rPr>
                <w:sz w:val="28"/>
                <w:szCs w:val="28"/>
              </w:rPr>
              <w:t xml:space="preserve"> </w:t>
            </w:r>
            <w:proofErr w:type="spellStart"/>
            <w:r>
              <w:rPr>
                <w:sz w:val="28"/>
                <w:szCs w:val="28"/>
              </w:rPr>
              <w:t>киришидаги</w:t>
            </w:r>
            <w:proofErr w:type="spellEnd"/>
            <w:r>
              <w:rPr>
                <w:sz w:val="28"/>
                <w:szCs w:val="28"/>
              </w:rPr>
              <w:t xml:space="preserve"> </w:t>
            </w:r>
            <w:proofErr w:type="spellStart"/>
            <w:r>
              <w:rPr>
                <w:sz w:val="28"/>
                <w:szCs w:val="28"/>
              </w:rPr>
              <w:t>тебранишлар</w:t>
            </w:r>
            <w:proofErr w:type="spellEnd"/>
            <w:r>
              <w:rPr>
                <w:sz w:val="28"/>
                <w:szCs w:val="28"/>
              </w:rPr>
              <w:t xml:space="preserve"> </w:t>
            </w:r>
            <w:proofErr w:type="spellStart"/>
            <w:r>
              <w:rPr>
                <w:sz w:val="28"/>
                <w:szCs w:val="28"/>
              </w:rPr>
              <w:t>амплитудасига</w:t>
            </w:r>
            <w:proofErr w:type="spellEnd"/>
            <w:r>
              <w:rPr>
                <w:sz w:val="28"/>
                <w:szCs w:val="28"/>
              </w:rPr>
              <w:t xml:space="preserve"> </w:t>
            </w:r>
            <w:proofErr w:type="spellStart"/>
            <w:r>
              <w:rPr>
                <w:sz w:val="28"/>
                <w:szCs w:val="28"/>
              </w:rPr>
              <w:t>бо</w:t>
            </w:r>
            <w:r w:rsidR="001C0B4E">
              <w:rPr>
                <w:sz w:val="28"/>
                <w:szCs w:val="28"/>
              </w:rPr>
              <w:t>ғ</w:t>
            </w:r>
            <w:r>
              <w:rPr>
                <w:sz w:val="28"/>
                <w:szCs w:val="28"/>
              </w:rPr>
              <w:t>ли</w:t>
            </w:r>
            <w:r w:rsidR="001C0B4E">
              <w:rPr>
                <w:sz w:val="28"/>
                <w:szCs w:val="28"/>
              </w:rPr>
              <w:t>қ</w:t>
            </w:r>
            <w:r>
              <w:rPr>
                <w:sz w:val="28"/>
                <w:szCs w:val="28"/>
              </w:rPr>
              <w:t>лигини</w:t>
            </w:r>
            <w:proofErr w:type="spellEnd"/>
            <w:r>
              <w:rPr>
                <w:sz w:val="28"/>
                <w:szCs w:val="28"/>
              </w:rPr>
              <w:t xml:space="preserve"> </w:t>
            </w:r>
            <w:proofErr w:type="spellStart"/>
            <w:r>
              <w:rPr>
                <w:sz w:val="28"/>
                <w:szCs w:val="28"/>
              </w:rPr>
              <w:t>ифодаловчи</w:t>
            </w:r>
            <w:proofErr w:type="spellEnd"/>
            <w:r>
              <w:rPr>
                <w:sz w:val="28"/>
                <w:szCs w:val="28"/>
              </w:rPr>
              <w:t xml:space="preserve"> график.</w:t>
            </w:r>
          </w:p>
          <w:p w14:paraId="496C320D" w14:textId="77777777" w:rsidR="00875FFD" w:rsidRDefault="00875FFD">
            <w:pPr>
              <w:jc w:val="both"/>
              <w:rPr>
                <w:sz w:val="28"/>
                <w:szCs w:val="28"/>
              </w:rPr>
            </w:pPr>
          </w:p>
          <w:p w14:paraId="56C8FC2F" w14:textId="77777777" w:rsidR="00875FFD" w:rsidRDefault="00875FFD">
            <w:pPr>
              <w:jc w:val="both"/>
              <w:rPr>
                <w:sz w:val="28"/>
                <w:szCs w:val="28"/>
              </w:rPr>
            </w:pPr>
            <w:r>
              <w:rPr>
                <w:sz w:val="28"/>
                <w:szCs w:val="28"/>
              </w:rPr>
              <w:t>График, выражающий зависимость амплитуды колебаний на выходе того или иного прибора от амплитуды колебаний на его входе.</w:t>
            </w:r>
          </w:p>
        </w:tc>
      </w:tr>
      <w:tr w:rsidR="00875FFD" w:rsidRPr="001C0B4E" w14:paraId="42E17864" w14:textId="77777777">
        <w:tc>
          <w:tcPr>
            <w:tcW w:w="3717" w:type="dxa"/>
            <w:shd w:val="clear" w:color="auto" w:fill="auto"/>
          </w:tcPr>
          <w:p w14:paraId="6DCB41CF" w14:textId="77777777" w:rsidR="00875FFD" w:rsidRDefault="00875FFD">
            <w:pPr>
              <w:rPr>
                <w:b/>
                <w:sz w:val="28"/>
                <w:szCs w:val="28"/>
              </w:rPr>
            </w:pPr>
          </w:p>
        </w:tc>
        <w:tc>
          <w:tcPr>
            <w:tcW w:w="5980" w:type="dxa"/>
            <w:shd w:val="clear" w:color="auto" w:fill="auto"/>
          </w:tcPr>
          <w:p w14:paraId="29A89178" w14:textId="77777777" w:rsidR="00875FFD" w:rsidRDefault="00875FFD">
            <w:pPr>
              <w:jc w:val="both"/>
              <w:rPr>
                <w:sz w:val="28"/>
                <w:szCs w:val="28"/>
              </w:rPr>
            </w:pPr>
          </w:p>
        </w:tc>
      </w:tr>
      <w:tr w:rsidR="00875FFD" w:rsidRPr="001C0B4E" w14:paraId="21FB9DD1" w14:textId="77777777">
        <w:tc>
          <w:tcPr>
            <w:tcW w:w="3717" w:type="dxa"/>
            <w:shd w:val="clear" w:color="auto" w:fill="auto"/>
          </w:tcPr>
          <w:p w14:paraId="5ED47F53" w14:textId="77777777" w:rsidR="00875FFD" w:rsidRDefault="00875FFD">
            <w:pPr>
              <w:rPr>
                <w:b/>
                <w:sz w:val="28"/>
                <w:szCs w:val="28"/>
              </w:rPr>
            </w:pPr>
            <w:r>
              <w:rPr>
                <w:b/>
                <w:sz w:val="28"/>
                <w:szCs w:val="28"/>
              </w:rPr>
              <w:t>Амплитуда-</w:t>
            </w:r>
            <w:proofErr w:type="spellStart"/>
            <w:r>
              <w:rPr>
                <w:b/>
                <w:sz w:val="28"/>
                <w:szCs w:val="28"/>
              </w:rPr>
              <w:t>фазавий</w:t>
            </w:r>
            <w:proofErr w:type="spellEnd"/>
            <w:r>
              <w:rPr>
                <w:b/>
                <w:sz w:val="28"/>
                <w:szCs w:val="28"/>
              </w:rPr>
              <w:br/>
            </w:r>
            <w:proofErr w:type="spellStart"/>
            <w:r>
              <w:rPr>
                <w:b/>
                <w:sz w:val="28"/>
                <w:szCs w:val="28"/>
              </w:rPr>
              <w:t>тавсиф</w:t>
            </w:r>
            <w:proofErr w:type="spellEnd"/>
          </w:p>
          <w:p w14:paraId="19257BAE"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w:t>
            </w:r>
            <w:r>
              <w:rPr>
                <w:sz w:val="28"/>
                <w:szCs w:val="28"/>
                <w:lang w:val="en-US"/>
              </w:rPr>
              <w:t>a</w:t>
            </w:r>
            <w:proofErr w:type="spellStart"/>
            <w:r>
              <w:rPr>
                <w:sz w:val="28"/>
                <w:szCs w:val="28"/>
              </w:rPr>
              <w:t>мплитудно</w:t>
            </w:r>
            <w:proofErr w:type="spellEnd"/>
            <w:r>
              <w:rPr>
                <w:sz w:val="28"/>
                <w:szCs w:val="28"/>
              </w:rPr>
              <w:t xml:space="preserve">-фазовая характеристика </w:t>
            </w:r>
          </w:p>
          <w:p w14:paraId="4E068499" w14:textId="77777777" w:rsidR="00875FFD" w:rsidRDefault="00875FFD">
            <w:pPr>
              <w:rPr>
                <w:sz w:val="28"/>
                <w:szCs w:val="28"/>
                <w:lang w:val="en-US"/>
              </w:rPr>
            </w:pPr>
            <w:proofErr w:type="spellStart"/>
            <w:r>
              <w:rPr>
                <w:b/>
                <w:sz w:val="28"/>
                <w:szCs w:val="28"/>
                <w:lang w:val="en-US"/>
              </w:rPr>
              <w:t>en</w:t>
            </w:r>
            <w:proofErr w:type="spellEnd"/>
            <w:r>
              <w:rPr>
                <w:b/>
                <w:sz w:val="28"/>
                <w:szCs w:val="28"/>
              </w:rPr>
              <w:t xml:space="preserve"> -</w:t>
            </w:r>
            <w:r>
              <w:rPr>
                <w:sz w:val="28"/>
                <w:szCs w:val="28"/>
                <w:lang w:val="en-US"/>
              </w:rPr>
              <w:t xml:space="preserve"> amplitude-phase feature</w:t>
            </w:r>
          </w:p>
        </w:tc>
        <w:tc>
          <w:tcPr>
            <w:tcW w:w="5980" w:type="dxa"/>
            <w:shd w:val="clear" w:color="auto" w:fill="auto"/>
          </w:tcPr>
          <w:p w14:paraId="6B19B8DF" w14:textId="77777777" w:rsidR="00875FFD" w:rsidRDefault="00875FFD">
            <w:pPr>
              <w:jc w:val="both"/>
              <w:rPr>
                <w:sz w:val="28"/>
                <w:szCs w:val="28"/>
                <w:lang w:val="en-US"/>
              </w:rPr>
            </w:pPr>
            <w:proofErr w:type="spellStart"/>
            <w:r>
              <w:rPr>
                <w:sz w:val="28"/>
                <w:szCs w:val="28"/>
              </w:rPr>
              <w:t>Чизи</w:t>
            </w:r>
            <w:proofErr w:type="spellEnd"/>
            <w:r w:rsidR="001C0B4E">
              <w:rPr>
                <w:sz w:val="28"/>
                <w:szCs w:val="28"/>
                <w:lang w:val="en-US"/>
              </w:rPr>
              <w:t>қ</w:t>
            </w:r>
            <w:r>
              <w:rPr>
                <w:sz w:val="28"/>
                <w:szCs w:val="28"/>
              </w:rPr>
              <w:t>ли</w:t>
            </w:r>
            <w:r>
              <w:rPr>
                <w:sz w:val="28"/>
                <w:szCs w:val="28"/>
                <w:lang w:val="en-US"/>
              </w:rPr>
              <w:t xml:space="preserve"> </w:t>
            </w:r>
            <w:proofErr w:type="spellStart"/>
            <w:r>
              <w:rPr>
                <w:sz w:val="28"/>
                <w:szCs w:val="28"/>
              </w:rPr>
              <w:t>тизимнинг</w:t>
            </w:r>
            <w:proofErr w:type="spellEnd"/>
            <w:r>
              <w:rPr>
                <w:sz w:val="28"/>
                <w:szCs w:val="28"/>
                <w:lang w:val="en-US"/>
              </w:rPr>
              <w:t xml:space="preserve"> </w:t>
            </w:r>
            <w:r w:rsidR="001C0B4E">
              <w:rPr>
                <w:sz w:val="28"/>
                <w:szCs w:val="28"/>
                <w:lang w:val="en-US"/>
              </w:rPr>
              <w:t>қ</w:t>
            </w:r>
            <w:proofErr w:type="spellStart"/>
            <w:r>
              <w:rPr>
                <w:sz w:val="28"/>
                <w:szCs w:val="28"/>
              </w:rPr>
              <w:t>арор</w:t>
            </w:r>
            <w:proofErr w:type="spellEnd"/>
            <w:r>
              <w:rPr>
                <w:sz w:val="28"/>
                <w:szCs w:val="28"/>
                <w:lang w:val="en-US"/>
              </w:rPr>
              <w:t xml:space="preserve"> </w:t>
            </w:r>
            <w:proofErr w:type="spellStart"/>
            <w:r>
              <w:rPr>
                <w:sz w:val="28"/>
                <w:szCs w:val="28"/>
              </w:rPr>
              <w:t>топган</w:t>
            </w:r>
            <w:proofErr w:type="spellEnd"/>
            <w:r>
              <w:rPr>
                <w:sz w:val="28"/>
                <w:szCs w:val="28"/>
                <w:lang w:val="en-US"/>
              </w:rPr>
              <w:t xml:space="preserve"> </w:t>
            </w:r>
            <w:r>
              <w:rPr>
                <w:sz w:val="28"/>
                <w:szCs w:val="28"/>
              </w:rPr>
              <w:t>гармоник</w:t>
            </w:r>
            <w:r>
              <w:rPr>
                <w:sz w:val="28"/>
                <w:szCs w:val="28"/>
                <w:lang w:val="en-US"/>
              </w:rPr>
              <w:t xml:space="preserve"> </w:t>
            </w:r>
            <w:proofErr w:type="spellStart"/>
            <w:r>
              <w:rPr>
                <w:sz w:val="28"/>
                <w:szCs w:val="28"/>
              </w:rPr>
              <w:t>кириш</w:t>
            </w:r>
            <w:proofErr w:type="spellEnd"/>
            <w:r>
              <w:rPr>
                <w:sz w:val="28"/>
                <w:szCs w:val="28"/>
                <w:lang w:val="en-US"/>
              </w:rPr>
              <w:t xml:space="preserve"> </w:t>
            </w:r>
            <w:proofErr w:type="spellStart"/>
            <w:r>
              <w:rPr>
                <w:sz w:val="28"/>
                <w:szCs w:val="28"/>
              </w:rPr>
              <w:t>сигналларига</w:t>
            </w:r>
            <w:proofErr w:type="spellEnd"/>
            <w:r>
              <w:rPr>
                <w:sz w:val="28"/>
                <w:szCs w:val="28"/>
                <w:lang w:val="en-US"/>
              </w:rPr>
              <w:t xml:space="preserve"> </w:t>
            </w:r>
            <w:r w:rsidR="001C0B4E">
              <w:rPr>
                <w:sz w:val="28"/>
                <w:szCs w:val="28"/>
                <w:lang w:val="en-US"/>
              </w:rPr>
              <w:t>қ</w:t>
            </w:r>
            <w:proofErr w:type="spellStart"/>
            <w:r>
              <w:rPr>
                <w:sz w:val="28"/>
                <w:szCs w:val="28"/>
              </w:rPr>
              <w:t>арор</w:t>
            </w:r>
            <w:proofErr w:type="spellEnd"/>
            <w:r>
              <w:rPr>
                <w:sz w:val="28"/>
                <w:szCs w:val="28"/>
                <w:lang w:val="en-US"/>
              </w:rPr>
              <w:t xml:space="preserve"> </w:t>
            </w:r>
            <w:proofErr w:type="spellStart"/>
            <w:r>
              <w:rPr>
                <w:sz w:val="28"/>
                <w:szCs w:val="28"/>
              </w:rPr>
              <w:t>топган</w:t>
            </w:r>
            <w:proofErr w:type="spellEnd"/>
            <w:r>
              <w:rPr>
                <w:sz w:val="28"/>
                <w:szCs w:val="28"/>
                <w:lang w:val="en-US"/>
              </w:rPr>
              <w:t xml:space="preserve"> </w:t>
            </w:r>
            <w:proofErr w:type="spellStart"/>
            <w:r>
              <w:rPr>
                <w:sz w:val="28"/>
                <w:szCs w:val="28"/>
              </w:rPr>
              <w:t>жавоби</w:t>
            </w:r>
            <w:proofErr w:type="spellEnd"/>
            <w:r>
              <w:rPr>
                <w:sz w:val="28"/>
                <w:szCs w:val="28"/>
                <w:lang w:val="en-US"/>
              </w:rPr>
              <w:t>.</w:t>
            </w:r>
          </w:p>
          <w:p w14:paraId="54D6344D" w14:textId="77777777" w:rsidR="00875FFD" w:rsidRDefault="00875FFD">
            <w:pPr>
              <w:jc w:val="both"/>
              <w:rPr>
                <w:sz w:val="28"/>
                <w:szCs w:val="28"/>
                <w:lang w:val="en-US"/>
              </w:rPr>
            </w:pPr>
          </w:p>
          <w:p w14:paraId="38A16064" w14:textId="77777777" w:rsidR="00875FFD" w:rsidRDefault="00875FFD">
            <w:pPr>
              <w:jc w:val="both"/>
              <w:rPr>
                <w:sz w:val="28"/>
                <w:szCs w:val="28"/>
              </w:rPr>
            </w:pPr>
            <w:r>
              <w:rPr>
                <w:sz w:val="28"/>
                <w:szCs w:val="28"/>
              </w:rPr>
              <w:t>Установившаяся реакция линейной системы на установившиеся гармонические входные сигналы.</w:t>
            </w:r>
          </w:p>
        </w:tc>
      </w:tr>
      <w:tr w:rsidR="00875FFD" w:rsidRPr="001C0B4E" w14:paraId="1FF8908B" w14:textId="77777777">
        <w:tc>
          <w:tcPr>
            <w:tcW w:w="3717" w:type="dxa"/>
            <w:shd w:val="clear" w:color="auto" w:fill="auto"/>
          </w:tcPr>
          <w:p w14:paraId="4CE22B53" w14:textId="77777777" w:rsidR="00875FFD" w:rsidRDefault="00875FFD">
            <w:pPr>
              <w:rPr>
                <w:b/>
                <w:sz w:val="28"/>
                <w:szCs w:val="28"/>
              </w:rPr>
            </w:pPr>
          </w:p>
        </w:tc>
        <w:tc>
          <w:tcPr>
            <w:tcW w:w="5980" w:type="dxa"/>
            <w:shd w:val="clear" w:color="auto" w:fill="auto"/>
          </w:tcPr>
          <w:p w14:paraId="1BA4E52C" w14:textId="77777777" w:rsidR="00875FFD" w:rsidRDefault="00875FFD">
            <w:pPr>
              <w:jc w:val="both"/>
              <w:rPr>
                <w:sz w:val="28"/>
                <w:szCs w:val="28"/>
              </w:rPr>
            </w:pPr>
          </w:p>
        </w:tc>
      </w:tr>
      <w:tr w:rsidR="00875FFD" w:rsidRPr="001C0B4E" w14:paraId="5D299438" w14:textId="77777777">
        <w:tc>
          <w:tcPr>
            <w:tcW w:w="3717" w:type="dxa"/>
            <w:shd w:val="clear" w:color="auto" w:fill="auto"/>
          </w:tcPr>
          <w:p w14:paraId="1DCDE9E2" w14:textId="77777777" w:rsidR="00875FFD" w:rsidRDefault="00875FFD">
            <w:pPr>
              <w:rPr>
                <w:b/>
                <w:sz w:val="28"/>
                <w:szCs w:val="28"/>
              </w:rPr>
            </w:pPr>
            <w:r>
              <w:rPr>
                <w:b/>
                <w:sz w:val="28"/>
                <w:szCs w:val="28"/>
              </w:rPr>
              <w:t>Амплитуда-</w:t>
            </w:r>
            <w:proofErr w:type="spellStart"/>
            <w:r>
              <w:rPr>
                <w:b/>
                <w:sz w:val="28"/>
                <w:szCs w:val="28"/>
              </w:rPr>
              <w:t>частотавий</w:t>
            </w:r>
            <w:proofErr w:type="spellEnd"/>
            <w:r>
              <w:rPr>
                <w:b/>
                <w:sz w:val="28"/>
                <w:szCs w:val="28"/>
              </w:rPr>
              <w:br/>
            </w:r>
            <w:proofErr w:type="spellStart"/>
            <w:r>
              <w:rPr>
                <w:b/>
                <w:sz w:val="28"/>
                <w:szCs w:val="28"/>
              </w:rPr>
              <w:t>тавсиф</w:t>
            </w:r>
            <w:proofErr w:type="spellEnd"/>
          </w:p>
          <w:p w14:paraId="7F923E37"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w:t>
            </w:r>
            <w:r>
              <w:rPr>
                <w:sz w:val="28"/>
                <w:szCs w:val="28"/>
                <w:lang w:val="en-US"/>
              </w:rPr>
              <w:t>a</w:t>
            </w:r>
            <w:proofErr w:type="spellStart"/>
            <w:r>
              <w:rPr>
                <w:sz w:val="28"/>
                <w:szCs w:val="28"/>
              </w:rPr>
              <w:t>мплитудно</w:t>
            </w:r>
            <w:proofErr w:type="spellEnd"/>
            <w:r>
              <w:rPr>
                <w:sz w:val="28"/>
                <w:szCs w:val="28"/>
              </w:rPr>
              <w:t>-частотная</w:t>
            </w:r>
            <w:r>
              <w:rPr>
                <w:sz w:val="28"/>
                <w:szCs w:val="28"/>
              </w:rPr>
              <w:br/>
              <w:t xml:space="preserve">характеристика </w:t>
            </w:r>
          </w:p>
          <w:p w14:paraId="2869D03F" w14:textId="77777777" w:rsidR="00875FFD" w:rsidRDefault="00875FFD">
            <w:pPr>
              <w:rPr>
                <w:sz w:val="28"/>
                <w:szCs w:val="28"/>
              </w:rPr>
            </w:pPr>
            <w:proofErr w:type="spellStart"/>
            <w:r>
              <w:rPr>
                <w:b/>
                <w:sz w:val="28"/>
                <w:szCs w:val="28"/>
                <w:lang w:val="en-US"/>
              </w:rPr>
              <w:t>en</w:t>
            </w:r>
            <w:proofErr w:type="spellEnd"/>
            <w:r>
              <w:rPr>
                <w:sz w:val="28"/>
                <w:szCs w:val="28"/>
              </w:rPr>
              <w:t xml:space="preserve"> - </w:t>
            </w:r>
            <w:r>
              <w:rPr>
                <w:sz w:val="28"/>
                <w:szCs w:val="28"/>
                <w:lang w:val="en-US"/>
              </w:rPr>
              <w:t>amplitude</w:t>
            </w:r>
            <w:r>
              <w:rPr>
                <w:sz w:val="28"/>
                <w:szCs w:val="28"/>
              </w:rPr>
              <w:t>-</w:t>
            </w:r>
            <w:r>
              <w:rPr>
                <w:sz w:val="28"/>
                <w:szCs w:val="28"/>
                <w:lang w:val="en-US"/>
              </w:rPr>
              <w:t>frequency</w:t>
            </w:r>
            <w:r>
              <w:rPr>
                <w:sz w:val="28"/>
                <w:szCs w:val="28"/>
                <w:lang w:val="en-US"/>
              </w:rPr>
              <w:br/>
              <w:t>feature</w:t>
            </w:r>
          </w:p>
        </w:tc>
        <w:tc>
          <w:tcPr>
            <w:tcW w:w="5980" w:type="dxa"/>
            <w:shd w:val="clear" w:color="auto" w:fill="auto"/>
          </w:tcPr>
          <w:p w14:paraId="7E66DBEC" w14:textId="77777777" w:rsidR="00875FFD" w:rsidRDefault="00875FFD">
            <w:pPr>
              <w:jc w:val="both"/>
              <w:rPr>
                <w:sz w:val="28"/>
                <w:szCs w:val="28"/>
              </w:rPr>
            </w:pPr>
            <w:proofErr w:type="spellStart"/>
            <w:r>
              <w:rPr>
                <w:sz w:val="28"/>
                <w:szCs w:val="28"/>
              </w:rPr>
              <w:t>Берилган</w:t>
            </w:r>
            <w:proofErr w:type="spellEnd"/>
            <w:r>
              <w:rPr>
                <w:sz w:val="28"/>
                <w:szCs w:val="28"/>
              </w:rPr>
              <w:t xml:space="preserve"> </w:t>
            </w:r>
            <w:proofErr w:type="spellStart"/>
            <w:r w:rsidR="001C0B4E">
              <w:rPr>
                <w:sz w:val="28"/>
                <w:szCs w:val="28"/>
              </w:rPr>
              <w:t>қ</w:t>
            </w:r>
            <w:r>
              <w:rPr>
                <w:sz w:val="28"/>
                <w:szCs w:val="28"/>
              </w:rPr>
              <w:t>урилма</w:t>
            </w:r>
            <w:proofErr w:type="spellEnd"/>
            <w:r>
              <w:rPr>
                <w:sz w:val="28"/>
                <w:szCs w:val="28"/>
              </w:rPr>
              <w:t xml:space="preserve"> </w:t>
            </w:r>
            <w:proofErr w:type="spellStart"/>
            <w:r>
              <w:rPr>
                <w:sz w:val="28"/>
                <w:szCs w:val="28"/>
              </w:rPr>
              <w:t>чи</w:t>
            </w:r>
            <w:r w:rsidR="001C0B4E">
              <w:rPr>
                <w:sz w:val="28"/>
                <w:szCs w:val="28"/>
              </w:rPr>
              <w:t>қ</w:t>
            </w:r>
            <w:r>
              <w:rPr>
                <w:sz w:val="28"/>
                <w:szCs w:val="28"/>
              </w:rPr>
              <w:t>ишидаги</w:t>
            </w:r>
            <w:proofErr w:type="spellEnd"/>
            <w:r>
              <w:rPr>
                <w:sz w:val="28"/>
                <w:szCs w:val="28"/>
              </w:rPr>
              <w:t xml:space="preserve"> сигнал </w:t>
            </w:r>
            <w:proofErr w:type="spellStart"/>
            <w:r>
              <w:rPr>
                <w:sz w:val="28"/>
                <w:szCs w:val="28"/>
              </w:rPr>
              <w:t>амплитудасининг</w:t>
            </w:r>
            <w:proofErr w:type="spellEnd"/>
            <w:r>
              <w:rPr>
                <w:sz w:val="28"/>
                <w:szCs w:val="28"/>
              </w:rPr>
              <w:t xml:space="preserve"> шу </w:t>
            </w:r>
            <w:proofErr w:type="spellStart"/>
            <w:r w:rsidR="001C0B4E">
              <w:rPr>
                <w:sz w:val="28"/>
                <w:szCs w:val="28"/>
              </w:rPr>
              <w:t>қ</w:t>
            </w:r>
            <w:r>
              <w:rPr>
                <w:sz w:val="28"/>
                <w:szCs w:val="28"/>
              </w:rPr>
              <w:t>урилма</w:t>
            </w:r>
            <w:proofErr w:type="spellEnd"/>
            <w:r>
              <w:rPr>
                <w:sz w:val="28"/>
                <w:szCs w:val="28"/>
              </w:rPr>
              <w:t xml:space="preserve"> </w:t>
            </w:r>
            <w:proofErr w:type="spellStart"/>
            <w:r>
              <w:rPr>
                <w:sz w:val="28"/>
                <w:szCs w:val="28"/>
              </w:rPr>
              <w:t>киришидаги</w:t>
            </w:r>
            <w:proofErr w:type="spellEnd"/>
            <w:r>
              <w:rPr>
                <w:sz w:val="28"/>
                <w:szCs w:val="28"/>
              </w:rPr>
              <w:t xml:space="preserve"> </w:t>
            </w:r>
            <w:proofErr w:type="spellStart"/>
            <w:r>
              <w:rPr>
                <w:sz w:val="28"/>
                <w:szCs w:val="28"/>
              </w:rPr>
              <w:t>синусоидал</w:t>
            </w:r>
            <w:proofErr w:type="spellEnd"/>
            <w:r>
              <w:rPr>
                <w:sz w:val="28"/>
                <w:szCs w:val="28"/>
              </w:rPr>
              <w:t xml:space="preserve"> сигнал </w:t>
            </w:r>
            <w:proofErr w:type="spellStart"/>
            <w:r>
              <w:rPr>
                <w:sz w:val="28"/>
                <w:szCs w:val="28"/>
              </w:rPr>
              <w:t>амплитудаси</w:t>
            </w:r>
            <w:proofErr w:type="spellEnd"/>
            <w:r>
              <w:rPr>
                <w:sz w:val="28"/>
                <w:szCs w:val="28"/>
              </w:rPr>
              <w:t xml:space="preserve"> </w:t>
            </w:r>
            <w:proofErr w:type="spellStart"/>
            <w:r>
              <w:rPr>
                <w:sz w:val="28"/>
                <w:szCs w:val="28"/>
              </w:rPr>
              <w:t>доимий</w:t>
            </w:r>
            <w:proofErr w:type="spellEnd"/>
            <w:r>
              <w:rPr>
                <w:sz w:val="28"/>
                <w:szCs w:val="28"/>
              </w:rPr>
              <w:t xml:space="preserve"> </w:t>
            </w:r>
            <w:proofErr w:type="spellStart"/>
            <w:r>
              <w:rPr>
                <w:sz w:val="28"/>
                <w:szCs w:val="28"/>
              </w:rPr>
              <w:t>б</w:t>
            </w:r>
            <w:r w:rsidR="001C0B4E">
              <w:rPr>
                <w:sz w:val="28"/>
                <w:szCs w:val="28"/>
              </w:rPr>
              <w:t>ў</w:t>
            </w:r>
            <w:r>
              <w:rPr>
                <w:sz w:val="28"/>
                <w:szCs w:val="28"/>
              </w:rPr>
              <w:t>лганда</w:t>
            </w:r>
            <w:proofErr w:type="spellEnd"/>
            <w:r>
              <w:rPr>
                <w:sz w:val="28"/>
                <w:szCs w:val="28"/>
              </w:rPr>
              <w:t xml:space="preserve"> </w:t>
            </w:r>
            <w:proofErr w:type="spellStart"/>
            <w:r>
              <w:rPr>
                <w:sz w:val="28"/>
                <w:szCs w:val="28"/>
              </w:rPr>
              <w:t>узатилувчи</w:t>
            </w:r>
            <w:proofErr w:type="spellEnd"/>
            <w:r>
              <w:rPr>
                <w:sz w:val="28"/>
                <w:szCs w:val="28"/>
              </w:rPr>
              <w:t xml:space="preserve"> сигнал </w:t>
            </w:r>
            <w:proofErr w:type="spellStart"/>
            <w:r>
              <w:rPr>
                <w:sz w:val="28"/>
                <w:szCs w:val="28"/>
              </w:rPr>
              <w:t>частотасига</w:t>
            </w:r>
            <w:proofErr w:type="spellEnd"/>
            <w:r>
              <w:rPr>
                <w:sz w:val="28"/>
                <w:szCs w:val="28"/>
              </w:rPr>
              <w:t xml:space="preserve"> </w:t>
            </w:r>
            <w:proofErr w:type="spellStart"/>
            <w:r>
              <w:rPr>
                <w:sz w:val="28"/>
                <w:szCs w:val="28"/>
              </w:rPr>
              <w:t>бо</w:t>
            </w:r>
            <w:r w:rsidR="001C0B4E">
              <w:rPr>
                <w:sz w:val="28"/>
                <w:szCs w:val="28"/>
              </w:rPr>
              <w:t>ғ</w:t>
            </w:r>
            <w:r>
              <w:rPr>
                <w:sz w:val="28"/>
                <w:szCs w:val="28"/>
              </w:rPr>
              <w:t>ли</w:t>
            </w:r>
            <w:r w:rsidR="001C0B4E">
              <w:rPr>
                <w:sz w:val="28"/>
                <w:szCs w:val="28"/>
              </w:rPr>
              <w:t>қ</w:t>
            </w:r>
            <w:r>
              <w:rPr>
                <w:sz w:val="28"/>
                <w:szCs w:val="28"/>
              </w:rPr>
              <w:t>лиги</w:t>
            </w:r>
            <w:proofErr w:type="spellEnd"/>
            <w:r>
              <w:rPr>
                <w:sz w:val="28"/>
                <w:szCs w:val="28"/>
              </w:rPr>
              <w:t>.</w:t>
            </w:r>
          </w:p>
          <w:p w14:paraId="4B0FE12C" w14:textId="77777777" w:rsidR="00875FFD" w:rsidRDefault="00875FFD">
            <w:pPr>
              <w:jc w:val="both"/>
              <w:rPr>
                <w:sz w:val="28"/>
                <w:szCs w:val="28"/>
                <w:lang w:val="uz-Cyrl-UZ"/>
              </w:rPr>
            </w:pPr>
          </w:p>
          <w:p w14:paraId="3B3E3950" w14:textId="77777777" w:rsidR="00875FFD" w:rsidRDefault="00875FFD">
            <w:pPr>
              <w:jc w:val="both"/>
              <w:rPr>
                <w:sz w:val="28"/>
                <w:szCs w:val="28"/>
              </w:rPr>
            </w:pPr>
            <w:r>
              <w:rPr>
                <w:sz w:val="28"/>
                <w:szCs w:val="28"/>
              </w:rPr>
              <w:t>Зависимость амплитуды сигнала на выходе данного устройства от частоты передаваемого сигнала при постоянной амплитуде синусоидального сигнала на входе этого устройства.</w:t>
            </w:r>
          </w:p>
        </w:tc>
      </w:tr>
      <w:tr w:rsidR="00875FFD" w:rsidRPr="001C0B4E" w14:paraId="2EC5359F" w14:textId="77777777">
        <w:tc>
          <w:tcPr>
            <w:tcW w:w="3717" w:type="dxa"/>
            <w:shd w:val="clear" w:color="auto" w:fill="auto"/>
          </w:tcPr>
          <w:p w14:paraId="1F28003D" w14:textId="77777777" w:rsidR="00875FFD" w:rsidRDefault="00875FFD">
            <w:pPr>
              <w:rPr>
                <w:b/>
                <w:sz w:val="28"/>
                <w:szCs w:val="28"/>
              </w:rPr>
            </w:pPr>
          </w:p>
        </w:tc>
        <w:tc>
          <w:tcPr>
            <w:tcW w:w="5980" w:type="dxa"/>
            <w:shd w:val="clear" w:color="auto" w:fill="auto"/>
          </w:tcPr>
          <w:p w14:paraId="5C9DDA1B" w14:textId="77777777" w:rsidR="00875FFD" w:rsidRDefault="00875FFD">
            <w:pPr>
              <w:jc w:val="both"/>
              <w:rPr>
                <w:sz w:val="28"/>
                <w:szCs w:val="28"/>
              </w:rPr>
            </w:pPr>
          </w:p>
        </w:tc>
      </w:tr>
      <w:tr w:rsidR="00875FFD" w:rsidRPr="001C0B4E" w14:paraId="33E58944" w14:textId="77777777">
        <w:tc>
          <w:tcPr>
            <w:tcW w:w="3717" w:type="dxa"/>
            <w:shd w:val="clear" w:color="auto" w:fill="auto"/>
          </w:tcPr>
          <w:p w14:paraId="5EA6D93F" w14:textId="77777777" w:rsidR="00875FFD" w:rsidRDefault="00875FFD">
            <w:pPr>
              <w:rPr>
                <w:b/>
                <w:sz w:val="28"/>
                <w:szCs w:val="28"/>
              </w:rPr>
            </w:pPr>
            <w:r>
              <w:rPr>
                <w:b/>
                <w:sz w:val="28"/>
                <w:szCs w:val="28"/>
              </w:rPr>
              <w:t>Аналог видео</w:t>
            </w:r>
          </w:p>
          <w:p w14:paraId="41E9207A" w14:textId="77777777" w:rsidR="00875FFD" w:rsidRDefault="00875FFD">
            <w:pPr>
              <w:rPr>
                <w:bCs/>
                <w:iCs/>
                <w:sz w:val="28"/>
                <w:szCs w:val="28"/>
              </w:rPr>
            </w:pPr>
            <w:proofErr w:type="spellStart"/>
            <w:r>
              <w:rPr>
                <w:b/>
                <w:sz w:val="28"/>
                <w:szCs w:val="28"/>
                <w:lang w:val="en-US"/>
              </w:rPr>
              <w:t>ru</w:t>
            </w:r>
            <w:proofErr w:type="spellEnd"/>
            <w:r>
              <w:rPr>
                <w:b/>
                <w:sz w:val="28"/>
                <w:szCs w:val="28"/>
              </w:rPr>
              <w:t xml:space="preserve"> -</w:t>
            </w:r>
            <w:r>
              <w:rPr>
                <w:sz w:val="28"/>
                <w:szCs w:val="28"/>
              </w:rPr>
              <w:t xml:space="preserve"> </w:t>
            </w:r>
            <w:r>
              <w:rPr>
                <w:sz w:val="28"/>
                <w:szCs w:val="28"/>
                <w:lang w:val="en-US"/>
              </w:rPr>
              <w:t>a</w:t>
            </w:r>
            <w:r>
              <w:rPr>
                <w:bCs/>
                <w:iCs/>
                <w:sz w:val="28"/>
                <w:szCs w:val="28"/>
              </w:rPr>
              <w:t>налоговое видео</w:t>
            </w:r>
          </w:p>
          <w:p w14:paraId="278FB2F3" w14:textId="77777777" w:rsidR="00875FFD" w:rsidRDefault="00875FFD">
            <w:pPr>
              <w:rPr>
                <w:sz w:val="28"/>
                <w:szCs w:val="28"/>
              </w:rPr>
            </w:pPr>
            <w:proofErr w:type="spellStart"/>
            <w:r>
              <w:rPr>
                <w:b/>
                <w:bCs/>
                <w:iCs/>
                <w:sz w:val="28"/>
                <w:szCs w:val="28"/>
                <w:lang w:val="en-US"/>
              </w:rPr>
              <w:t>en</w:t>
            </w:r>
            <w:proofErr w:type="spellEnd"/>
            <w:r>
              <w:rPr>
                <w:b/>
                <w:bCs/>
                <w:iCs/>
                <w:sz w:val="28"/>
                <w:szCs w:val="28"/>
              </w:rPr>
              <w:t xml:space="preserve"> -</w:t>
            </w:r>
            <w:r>
              <w:rPr>
                <w:bCs/>
                <w:iCs/>
                <w:sz w:val="28"/>
                <w:szCs w:val="28"/>
              </w:rPr>
              <w:t xml:space="preserve"> </w:t>
            </w:r>
            <w:r>
              <w:rPr>
                <w:bCs/>
                <w:iCs/>
                <w:sz w:val="28"/>
                <w:szCs w:val="28"/>
                <w:lang w:val="en-US"/>
              </w:rPr>
              <w:t>a</w:t>
            </w:r>
            <w:proofErr w:type="spellStart"/>
            <w:r>
              <w:rPr>
                <w:bCs/>
                <w:iCs/>
                <w:sz w:val="28"/>
                <w:szCs w:val="28"/>
              </w:rPr>
              <w:t>nalog</w:t>
            </w:r>
            <w:proofErr w:type="spellEnd"/>
            <w:r>
              <w:rPr>
                <w:bCs/>
                <w:iCs/>
                <w:sz w:val="28"/>
                <w:szCs w:val="28"/>
              </w:rPr>
              <w:t xml:space="preserve"> </w:t>
            </w:r>
            <w:r>
              <w:rPr>
                <w:bCs/>
                <w:iCs/>
                <w:sz w:val="28"/>
                <w:szCs w:val="28"/>
                <w:lang w:val="en-US"/>
              </w:rPr>
              <w:t>v</w:t>
            </w:r>
            <w:proofErr w:type="spellStart"/>
            <w:r>
              <w:rPr>
                <w:bCs/>
                <w:iCs/>
                <w:sz w:val="28"/>
                <w:szCs w:val="28"/>
              </w:rPr>
              <w:t>ideo</w:t>
            </w:r>
            <w:proofErr w:type="spellEnd"/>
          </w:p>
        </w:tc>
        <w:tc>
          <w:tcPr>
            <w:tcW w:w="5980" w:type="dxa"/>
            <w:shd w:val="clear" w:color="auto" w:fill="auto"/>
          </w:tcPr>
          <w:p w14:paraId="4ED0EAD2" w14:textId="77777777" w:rsidR="00875FFD" w:rsidRDefault="00875FFD">
            <w:pPr>
              <w:jc w:val="both"/>
              <w:rPr>
                <w:sz w:val="28"/>
                <w:szCs w:val="28"/>
                <w:lang w:val="uz-Cyrl-UZ"/>
              </w:rPr>
            </w:pPr>
            <w:r>
              <w:rPr>
                <w:sz w:val="28"/>
                <w:szCs w:val="28"/>
              </w:rPr>
              <w:t xml:space="preserve">Стандарт аналог видеосигнал, </w:t>
            </w:r>
            <w:proofErr w:type="spellStart"/>
            <w:r>
              <w:rPr>
                <w:sz w:val="28"/>
                <w:szCs w:val="28"/>
              </w:rPr>
              <w:t>умумий</w:t>
            </w:r>
            <w:proofErr w:type="spellEnd"/>
            <w:r>
              <w:rPr>
                <w:sz w:val="28"/>
                <w:szCs w:val="28"/>
              </w:rPr>
              <w:t xml:space="preserve"> </w:t>
            </w:r>
            <w:proofErr w:type="spellStart"/>
            <w:r w:rsidR="001C0B4E">
              <w:rPr>
                <w:sz w:val="28"/>
                <w:szCs w:val="28"/>
              </w:rPr>
              <w:t>қ</w:t>
            </w:r>
            <w:r>
              <w:rPr>
                <w:sz w:val="28"/>
                <w:szCs w:val="28"/>
              </w:rPr>
              <w:t>абул</w:t>
            </w:r>
            <w:proofErr w:type="spellEnd"/>
            <w:r>
              <w:rPr>
                <w:sz w:val="28"/>
                <w:szCs w:val="28"/>
              </w:rPr>
              <w:t xml:space="preserve"> </w:t>
            </w:r>
            <w:proofErr w:type="spellStart"/>
            <w:r w:rsidR="001C0B4E">
              <w:rPr>
                <w:sz w:val="28"/>
                <w:szCs w:val="28"/>
              </w:rPr>
              <w:t>қ</w:t>
            </w:r>
            <w:r>
              <w:rPr>
                <w:sz w:val="28"/>
                <w:szCs w:val="28"/>
              </w:rPr>
              <w:t>илинган</w:t>
            </w:r>
            <w:proofErr w:type="spellEnd"/>
            <w:r>
              <w:rPr>
                <w:sz w:val="28"/>
                <w:szCs w:val="28"/>
              </w:rPr>
              <w:t xml:space="preserve"> (</w:t>
            </w:r>
            <w:r>
              <w:rPr>
                <w:sz w:val="28"/>
                <w:szCs w:val="28"/>
                <w:lang w:val="en-US"/>
              </w:rPr>
              <w:t>NTSC</w:t>
            </w:r>
            <w:r>
              <w:rPr>
                <w:sz w:val="28"/>
                <w:szCs w:val="28"/>
              </w:rPr>
              <w:t xml:space="preserve">; </w:t>
            </w:r>
            <w:r>
              <w:rPr>
                <w:sz w:val="28"/>
                <w:szCs w:val="28"/>
                <w:lang w:val="en-US"/>
              </w:rPr>
              <w:t>PAL</w:t>
            </w:r>
            <w:r>
              <w:rPr>
                <w:sz w:val="28"/>
                <w:szCs w:val="28"/>
              </w:rPr>
              <w:t xml:space="preserve">; </w:t>
            </w:r>
            <w:r>
              <w:rPr>
                <w:sz w:val="28"/>
                <w:szCs w:val="28"/>
                <w:lang w:val="en-US"/>
              </w:rPr>
              <w:t>SECAM</w:t>
            </w:r>
            <w:r>
              <w:rPr>
                <w:sz w:val="28"/>
                <w:szCs w:val="28"/>
              </w:rPr>
              <w:t xml:space="preserve">) </w:t>
            </w:r>
            <w:proofErr w:type="spellStart"/>
            <w:r>
              <w:rPr>
                <w:sz w:val="28"/>
                <w:szCs w:val="28"/>
              </w:rPr>
              <w:t>форматларининг</w:t>
            </w:r>
            <w:proofErr w:type="spellEnd"/>
            <w:r>
              <w:rPr>
                <w:sz w:val="28"/>
                <w:szCs w:val="28"/>
              </w:rPr>
              <w:t xml:space="preserve"> </w:t>
            </w:r>
            <w:proofErr w:type="spellStart"/>
            <w:r>
              <w:rPr>
                <w:sz w:val="28"/>
                <w:szCs w:val="28"/>
              </w:rPr>
              <w:t>бирида</w:t>
            </w:r>
            <w:proofErr w:type="spellEnd"/>
            <w:r>
              <w:rPr>
                <w:sz w:val="28"/>
                <w:szCs w:val="28"/>
              </w:rPr>
              <w:t xml:space="preserve"> (</w:t>
            </w:r>
            <w:r>
              <w:rPr>
                <w:sz w:val="28"/>
                <w:szCs w:val="28"/>
                <w:lang w:val="en-US"/>
              </w:rPr>
              <w:t>RGR</w:t>
            </w:r>
            <w:r>
              <w:rPr>
                <w:sz w:val="28"/>
                <w:szCs w:val="28"/>
              </w:rPr>
              <w:t xml:space="preserve">; </w:t>
            </w:r>
            <w:r>
              <w:rPr>
                <w:sz w:val="28"/>
                <w:szCs w:val="28"/>
                <w:lang w:val="en-US"/>
              </w:rPr>
              <w:t>Y</w:t>
            </w:r>
            <w:r>
              <w:rPr>
                <w:sz w:val="28"/>
                <w:szCs w:val="28"/>
              </w:rPr>
              <w:t xml:space="preserve">, </w:t>
            </w:r>
            <w:r>
              <w:rPr>
                <w:sz w:val="28"/>
                <w:szCs w:val="28"/>
                <w:lang w:val="en-US"/>
              </w:rPr>
              <w:t>R</w:t>
            </w:r>
            <w:r>
              <w:rPr>
                <w:sz w:val="28"/>
                <w:szCs w:val="28"/>
              </w:rPr>
              <w:t>-</w:t>
            </w:r>
            <w:r>
              <w:rPr>
                <w:sz w:val="28"/>
                <w:szCs w:val="28"/>
                <w:lang w:val="en-US"/>
              </w:rPr>
              <w:t>Y</w:t>
            </w:r>
            <w:r>
              <w:rPr>
                <w:sz w:val="28"/>
                <w:szCs w:val="28"/>
              </w:rPr>
              <w:t xml:space="preserve">, </w:t>
            </w:r>
            <w:r>
              <w:rPr>
                <w:sz w:val="28"/>
                <w:szCs w:val="28"/>
                <w:lang w:val="en-US"/>
              </w:rPr>
              <w:t>B</w:t>
            </w:r>
            <w:r>
              <w:rPr>
                <w:sz w:val="28"/>
                <w:szCs w:val="28"/>
              </w:rPr>
              <w:t>-</w:t>
            </w:r>
            <w:r>
              <w:rPr>
                <w:sz w:val="28"/>
                <w:szCs w:val="28"/>
                <w:lang w:val="en-US"/>
              </w:rPr>
              <w:t>Y</w:t>
            </w:r>
            <w:r>
              <w:rPr>
                <w:sz w:val="28"/>
                <w:szCs w:val="28"/>
              </w:rPr>
              <w:t xml:space="preserve">; </w:t>
            </w:r>
            <w:proofErr w:type="gramStart"/>
            <w:r>
              <w:rPr>
                <w:sz w:val="28"/>
                <w:szCs w:val="28"/>
                <w:lang w:val="en-US"/>
              </w:rPr>
              <w:t>Y</w:t>
            </w:r>
            <w:r>
              <w:rPr>
                <w:sz w:val="28"/>
                <w:szCs w:val="28"/>
              </w:rPr>
              <w:t>,</w:t>
            </w:r>
            <w:r>
              <w:rPr>
                <w:sz w:val="28"/>
                <w:szCs w:val="28"/>
                <w:lang w:val="en-US"/>
              </w:rPr>
              <w:t>C</w:t>
            </w:r>
            <w:proofErr w:type="gramEnd"/>
            <w:r>
              <w:rPr>
                <w:sz w:val="28"/>
                <w:szCs w:val="28"/>
              </w:rPr>
              <w:t xml:space="preserve">) </w:t>
            </w:r>
            <w:proofErr w:type="spellStart"/>
            <w:r>
              <w:rPr>
                <w:sz w:val="28"/>
                <w:szCs w:val="28"/>
              </w:rPr>
              <w:t>компонентли</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композитли</w:t>
            </w:r>
            <w:proofErr w:type="spellEnd"/>
            <w:r>
              <w:rPr>
                <w:sz w:val="28"/>
                <w:szCs w:val="28"/>
              </w:rPr>
              <w:t xml:space="preserve"> </w:t>
            </w:r>
            <w:proofErr w:type="spellStart"/>
            <w:r>
              <w:rPr>
                <w:sz w:val="28"/>
                <w:szCs w:val="28"/>
              </w:rPr>
              <w:t>б</w:t>
            </w:r>
            <w:r w:rsidR="001C0B4E">
              <w:rPr>
                <w:sz w:val="28"/>
                <w:szCs w:val="28"/>
              </w:rPr>
              <w:t>ў</w:t>
            </w:r>
            <w:r>
              <w:rPr>
                <w:sz w:val="28"/>
                <w:szCs w:val="28"/>
              </w:rPr>
              <w:t>лиши</w:t>
            </w:r>
            <w:proofErr w:type="spellEnd"/>
            <w:r>
              <w:rPr>
                <w:sz w:val="28"/>
                <w:szCs w:val="28"/>
              </w:rPr>
              <w:t xml:space="preserve"> </w:t>
            </w:r>
            <w:proofErr w:type="spellStart"/>
            <w:r>
              <w:rPr>
                <w:sz w:val="28"/>
                <w:szCs w:val="28"/>
              </w:rPr>
              <w:t>мумкин</w:t>
            </w:r>
            <w:proofErr w:type="spellEnd"/>
            <w:r>
              <w:rPr>
                <w:sz w:val="28"/>
                <w:szCs w:val="28"/>
              </w:rPr>
              <w:t>.</w:t>
            </w:r>
          </w:p>
          <w:p w14:paraId="3FCD4C43" w14:textId="77777777" w:rsidR="00875FFD" w:rsidRDefault="00875FFD">
            <w:pPr>
              <w:jc w:val="both"/>
              <w:rPr>
                <w:sz w:val="28"/>
                <w:szCs w:val="28"/>
              </w:rPr>
            </w:pPr>
          </w:p>
          <w:p w14:paraId="41F3753D" w14:textId="77777777" w:rsidR="00875FFD" w:rsidRDefault="00875FFD">
            <w:pPr>
              <w:jc w:val="both"/>
              <w:rPr>
                <w:sz w:val="28"/>
                <w:szCs w:val="28"/>
              </w:rPr>
            </w:pPr>
            <w:r>
              <w:rPr>
                <w:sz w:val="28"/>
                <w:szCs w:val="28"/>
              </w:rPr>
              <w:t xml:space="preserve">Стандартный аналоговый видеосигнал, может быть либо компонентным (RGR; Y, R-Y, B-Y; </w:t>
            </w:r>
            <w:proofErr w:type="gramStart"/>
            <w:r>
              <w:rPr>
                <w:sz w:val="28"/>
                <w:szCs w:val="28"/>
              </w:rPr>
              <w:t>Y,C</w:t>
            </w:r>
            <w:proofErr w:type="gramEnd"/>
            <w:r>
              <w:rPr>
                <w:sz w:val="28"/>
                <w:szCs w:val="28"/>
              </w:rPr>
              <w:t>), либо композитным, в одном из общепринятых форматов (NTSC; PAL; SECAM).</w:t>
            </w:r>
          </w:p>
        </w:tc>
      </w:tr>
      <w:tr w:rsidR="00875FFD" w:rsidRPr="001C0B4E" w14:paraId="4876EEE5" w14:textId="77777777">
        <w:tc>
          <w:tcPr>
            <w:tcW w:w="9697" w:type="dxa"/>
            <w:gridSpan w:val="2"/>
            <w:shd w:val="clear" w:color="auto" w:fill="auto"/>
          </w:tcPr>
          <w:p w14:paraId="07CFC2F5" w14:textId="77777777" w:rsidR="00875FFD" w:rsidRDefault="00875FFD">
            <w:pPr>
              <w:jc w:val="center"/>
              <w:rPr>
                <w:b/>
                <w:sz w:val="28"/>
                <w:szCs w:val="28"/>
              </w:rPr>
            </w:pPr>
            <w:r>
              <w:rPr>
                <w:b/>
                <w:sz w:val="28"/>
                <w:szCs w:val="28"/>
              </w:rPr>
              <w:t>А</w:t>
            </w:r>
          </w:p>
        </w:tc>
      </w:tr>
      <w:tr w:rsidR="00875FFD" w:rsidRPr="001C0B4E" w14:paraId="31A83D1B" w14:textId="77777777">
        <w:tc>
          <w:tcPr>
            <w:tcW w:w="3717" w:type="dxa"/>
            <w:shd w:val="clear" w:color="auto" w:fill="auto"/>
          </w:tcPr>
          <w:p w14:paraId="15B7A262" w14:textId="77777777" w:rsidR="00875FFD" w:rsidRDefault="00875FFD">
            <w:pPr>
              <w:rPr>
                <w:b/>
                <w:sz w:val="28"/>
                <w:szCs w:val="28"/>
              </w:rPr>
            </w:pPr>
            <w:r>
              <w:rPr>
                <w:b/>
                <w:sz w:val="28"/>
                <w:szCs w:val="28"/>
              </w:rPr>
              <w:lastRenderedPageBreak/>
              <w:t xml:space="preserve">Аналог </w:t>
            </w:r>
            <w:proofErr w:type="spellStart"/>
            <w:r>
              <w:rPr>
                <w:b/>
                <w:sz w:val="28"/>
                <w:szCs w:val="28"/>
              </w:rPr>
              <w:t>кириш</w:t>
            </w:r>
            <w:proofErr w:type="spellEnd"/>
            <w:r>
              <w:rPr>
                <w:b/>
                <w:sz w:val="28"/>
                <w:szCs w:val="28"/>
              </w:rPr>
              <w:t xml:space="preserve"> </w:t>
            </w:r>
            <w:proofErr w:type="spellStart"/>
            <w:r>
              <w:rPr>
                <w:b/>
                <w:sz w:val="28"/>
                <w:szCs w:val="28"/>
              </w:rPr>
              <w:t>сигнали</w:t>
            </w:r>
            <w:proofErr w:type="spellEnd"/>
          </w:p>
          <w:p w14:paraId="40DD3F40" w14:textId="77777777" w:rsidR="00875FFD" w:rsidRDefault="00875FFD">
            <w:pPr>
              <w:rPr>
                <w:bCs/>
                <w:i/>
                <w:iCs/>
                <w:sz w:val="28"/>
                <w:szCs w:val="28"/>
              </w:rPr>
            </w:pPr>
            <w:proofErr w:type="spellStart"/>
            <w:r>
              <w:rPr>
                <w:b/>
                <w:sz w:val="28"/>
                <w:szCs w:val="28"/>
                <w:lang w:val="en-US"/>
              </w:rPr>
              <w:t>ru</w:t>
            </w:r>
            <w:proofErr w:type="spellEnd"/>
            <w:r>
              <w:rPr>
                <w:b/>
                <w:sz w:val="28"/>
                <w:szCs w:val="28"/>
              </w:rPr>
              <w:t xml:space="preserve"> -</w:t>
            </w:r>
            <w:r>
              <w:rPr>
                <w:sz w:val="28"/>
                <w:szCs w:val="28"/>
              </w:rPr>
              <w:t xml:space="preserve"> </w:t>
            </w:r>
            <w:r>
              <w:rPr>
                <w:sz w:val="28"/>
                <w:szCs w:val="28"/>
                <w:lang w:val="en-US"/>
              </w:rPr>
              <w:t>a</w:t>
            </w:r>
            <w:r>
              <w:rPr>
                <w:sz w:val="28"/>
                <w:szCs w:val="28"/>
              </w:rPr>
              <w:t>налоговый сигнал</w:t>
            </w:r>
            <w:r>
              <w:rPr>
                <w:sz w:val="28"/>
                <w:szCs w:val="28"/>
              </w:rPr>
              <w:br/>
              <w:t>ввода</w:t>
            </w:r>
          </w:p>
          <w:p w14:paraId="02D05631" w14:textId="77777777" w:rsidR="00875FFD" w:rsidRDefault="00875FFD">
            <w:pPr>
              <w:rPr>
                <w:sz w:val="28"/>
                <w:szCs w:val="28"/>
              </w:rPr>
            </w:pPr>
            <w:proofErr w:type="spellStart"/>
            <w:r>
              <w:rPr>
                <w:b/>
                <w:bCs/>
                <w:iCs/>
                <w:sz w:val="28"/>
                <w:szCs w:val="28"/>
                <w:lang w:val="en-US"/>
              </w:rPr>
              <w:t>en</w:t>
            </w:r>
            <w:proofErr w:type="spellEnd"/>
            <w:r>
              <w:rPr>
                <w:b/>
                <w:bCs/>
                <w:iCs/>
                <w:sz w:val="28"/>
                <w:szCs w:val="28"/>
              </w:rPr>
              <w:t xml:space="preserve"> -</w:t>
            </w:r>
            <w:r>
              <w:rPr>
                <w:bCs/>
                <w:iCs/>
                <w:sz w:val="28"/>
                <w:szCs w:val="28"/>
              </w:rPr>
              <w:t xml:space="preserve"> </w:t>
            </w:r>
            <w:r>
              <w:rPr>
                <w:bCs/>
                <w:iCs/>
                <w:sz w:val="28"/>
                <w:szCs w:val="28"/>
                <w:lang w:val="en-US"/>
              </w:rPr>
              <w:t>a</w:t>
            </w:r>
            <w:proofErr w:type="spellStart"/>
            <w:r>
              <w:rPr>
                <w:bCs/>
                <w:iCs/>
                <w:sz w:val="28"/>
                <w:szCs w:val="28"/>
              </w:rPr>
              <w:t>nalog</w:t>
            </w:r>
            <w:proofErr w:type="spellEnd"/>
            <w:r>
              <w:rPr>
                <w:bCs/>
                <w:iCs/>
                <w:sz w:val="28"/>
                <w:szCs w:val="28"/>
              </w:rPr>
              <w:t xml:space="preserve"> </w:t>
            </w:r>
            <w:proofErr w:type="spellStart"/>
            <w:r>
              <w:rPr>
                <w:bCs/>
                <w:iCs/>
                <w:sz w:val="28"/>
                <w:szCs w:val="28"/>
                <w:lang w:val="en-US"/>
              </w:rPr>
              <w:t>i</w:t>
            </w:r>
            <w:r>
              <w:rPr>
                <w:bCs/>
                <w:iCs/>
                <w:sz w:val="28"/>
                <w:szCs w:val="28"/>
              </w:rPr>
              <w:t>nput</w:t>
            </w:r>
            <w:proofErr w:type="spellEnd"/>
            <w:r>
              <w:rPr>
                <w:bCs/>
                <w:iCs/>
                <w:sz w:val="28"/>
                <w:szCs w:val="28"/>
              </w:rPr>
              <w:t xml:space="preserve"> </w:t>
            </w:r>
            <w:r>
              <w:rPr>
                <w:bCs/>
                <w:iCs/>
                <w:sz w:val="28"/>
                <w:szCs w:val="28"/>
                <w:lang w:val="en-US"/>
              </w:rPr>
              <w:t>signal</w:t>
            </w:r>
          </w:p>
        </w:tc>
        <w:tc>
          <w:tcPr>
            <w:tcW w:w="5980" w:type="dxa"/>
            <w:shd w:val="clear" w:color="auto" w:fill="auto"/>
          </w:tcPr>
          <w:p w14:paraId="0D874469" w14:textId="77777777" w:rsidR="00875FFD" w:rsidRDefault="00875FFD">
            <w:pPr>
              <w:jc w:val="both"/>
              <w:rPr>
                <w:sz w:val="28"/>
                <w:szCs w:val="28"/>
              </w:rPr>
            </w:pPr>
            <w:proofErr w:type="spellStart"/>
            <w:r>
              <w:rPr>
                <w:sz w:val="28"/>
                <w:szCs w:val="28"/>
              </w:rPr>
              <w:t>Кейинчалик</w:t>
            </w:r>
            <w:proofErr w:type="spellEnd"/>
            <w:r>
              <w:rPr>
                <w:sz w:val="28"/>
                <w:szCs w:val="28"/>
              </w:rPr>
              <w:t xml:space="preserve"> </w:t>
            </w:r>
            <w:proofErr w:type="spellStart"/>
            <w:r>
              <w:rPr>
                <w:sz w:val="28"/>
                <w:szCs w:val="28"/>
              </w:rPr>
              <w:t>дастурда</w:t>
            </w:r>
            <w:proofErr w:type="spellEnd"/>
            <w:r>
              <w:rPr>
                <w:sz w:val="28"/>
                <w:szCs w:val="28"/>
              </w:rPr>
              <w:t xml:space="preserve"> </w:t>
            </w:r>
            <w:proofErr w:type="spellStart"/>
            <w:r w:rsidR="001C0B4E">
              <w:rPr>
                <w:sz w:val="28"/>
                <w:szCs w:val="28"/>
              </w:rPr>
              <w:t>қ</w:t>
            </w:r>
            <w:r>
              <w:rPr>
                <w:sz w:val="28"/>
                <w:szCs w:val="28"/>
              </w:rPr>
              <w:t>айта</w:t>
            </w:r>
            <w:proofErr w:type="spellEnd"/>
            <w:r>
              <w:rPr>
                <w:sz w:val="28"/>
                <w:szCs w:val="28"/>
              </w:rPr>
              <w:t xml:space="preserve"> </w:t>
            </w:r>
            <w:proofErr w:type="spellStart"/>
            <w:r>
              <w:rPr>
                <w:sz w:val="28"/>
                <w:szCs w:val="28"/>
              </w:rPr>
              <w:t>ишлаш</w:t>
            </w:r>
            <w:proofErr w:type="spellEnd"/>
            <w:r>
              <w:rPr>
                <w:sz w:val="28"/>
                <w:szCs w:val="28"/>
              </w:rPr>
              <w:t xml:space="preserve"> </w:t>
            </w:r>
            <w:proofErr w:type="spellStart"/>
            <w:r>
              <w:rPr>
                <w:sz w:val="28"/>
                <w:szCs w:val="28"/>
              </w:rPr>
              <w:t>учун</w:t>
            </w:r>
            <w:proofErr w:type="spellEnd"/>
            <w:r>
              <w:rPr>
                <w:sz w:val="28"/>
                <w:szCs w:val="28"/>
              </w:rPr>
              <w:t xml:space="preserve"> компьютер </w:t>
            </w:r>
            <w:proofErr w:type="spellStart"/>
            <w:r>
              <w:rPr>
                <w:sz w:val="28"/>
                <w:szCs w:val="28"/>
              </w:rPr>
              <w:t>ра</w:t>
            </w:r>
            <w:r w:rsidR="001C0B4E">
              <w:rPr>
                <w:sz w:val="28"/>
                <w:szCs w:val="28"/>
              </w:rPr>
              <w:t>қ</w:t>
            </w:r>
            <w:r>
              <w:rPr>
                <w:sz w:val="28"/>
                <w:szCs w:val="28"/>
              </w:rPr>
              <w:t>амли</w:t>
            </w:r>
            <w:proofErr w:type="spellEnd"/>
            <w:r>
              <w:rPr>
                <w:sz w:val="28"/>
                <w:szCs w:val="28"/>
              </w:rPr>
              <w:t xml:space="preserve"> </w:t>
            </w:r>
            <w:proofErr w:type="spellStart"/>
            <w:r>
              <w:rPr>
                <w:sz w:val="28"/>
                <w:szCs w:val="28"/>
              </w:rPr>
              <w:t>к</w:t>
            </w:r>
            <w:r w:rsidR="001C0B4E">
              <w:rPr>
                <w:sz w:val="28"/>
                <w:szCs w:val="28"/>
              </w:rPr>
              <w:t>ў</w:t>
            </w:r>
            <w:r>
              <w:rPr>
                <w:sz w:val="28"/>
                <w:szCs w:val="28"/>
              </w:rPr>
              <w:t>ринишга</w:t>
            </w:r>
            <w:proofErr w:type="spellEnd"/>
            <w:r>
              <w:rPr>
                <w:sz w:val="28"/>
                <w:szCs w:val="28"/>
              </w:rPr>
              <w:t xml:space="preserve"> </w:t>
            </w:r>
            <w:proofErr w:type="spellStart"/>
            <w:r w:rsidR="001C0B4E">
              <w:rPr>
                <w:sz w:val="28"/>
                <w:szCs w:val="28"/>
              </w:rPr>
              <w:t>ў</w:t>
            </w:r>
            <w:r>
              <w:rPr>
                <w:sz w:val="28"/>
                <w:szCs w:val="28"/>
              </w:rPr>
              <w:t>тказадиган</w:t>
            </w:r>
            <w:proofErr w:type="spellEnd"/>
            <w:r>
              <w:rPr>
                <w:sz w:val="28"/>
                <w:szCs w:val="28"/>
              </w:rPr>
              <w:t xml:space="preserve"> </w:t>
            </w:r>
            <w:proofErr w:type="spellStart"/>
            <w:r>
              <w:rPr>
                <w:sz w:val="28"/>
                <w:szCs w:val="28"/>
              </w:rPr>
              <w:t>узлуксиз</w:t>
            </w:r>
            <w:proofErr w:type="spellEnd"/>
            <w:r>
              <w:rPr>
                <w:sz w:val="28"/>
                <w:szCs w:val="28"/>
              </w:rPr>
              <w:t xml:space="preserve"> </w:t>
            </w:r>
            <w:proofErr w:type="spellStart"/>
            <w:r w:rsidR="001C0B4E">
              <w:rPr>
                <w:sz w:val="28"/>
                <w:szCs w:val="28"/>
              </w:rPr>
              <w:t>ў</w:t>
            </w:r>
            <w:r>
              <w:rPr>
                <w:sz w:val="28"/>
                <w:szCs w:val="28"/>
              </w:rPr>
              <w:t>згарувчи</w:t>
            </w:r>
            <w:proofErr w:type="spellEnd"/>
            <w:r>
              <w:rPr>
                <w:sz w:val="28"/>
                <w:szCs w:val="28"/>
              </w:rPr>
              <w:t xml:space="preserve"> </w:t>
            </w:r>
            <w:proofErr w:type="spellStart"/>
            <w:r>
              <w:rPr>
                <w:sz w:val="28"/>
                <w:szCs w:val="28"/>
              </w:rPr>
              <w:t>т</w:t>
            </w:r>
            <w:r w:rsidR="001C0B4E">
              <w:rPr>
                <w:sz w:val="28"/>
                <w:szCs w:val="28"/>
              </w:rPr>
              <w:t>ў</w:t>
            </w:r>
            <w:r>
              <w:rPr>
                <w:sz w:val="28"/>
                <w:szCs w:val="28"/>
              </w:rPr>
              <w:t>плам</w:t>
            </w:r>
            <w:proofErr w:type="spellEnd"/>
            <w:r>
              <w:rPr>
                <w:sz w:val="28"/>
                <w:szCs w:val="28"/>
              </w:rPr>
              <w:t xml:space="preserve"> (</w:t>
            </w:r>
            <w:proofErr w:type="spellStart"/>
            <w:r>
              <w:rPr>
                <w:sz w:val="28"/>
                <w:szCs w:val="28"/>
              </w:rPr>
              <w:t>масалан</w:t>
            </w:r>
            <w:proofErr w:type="spellEnd"/>
            <w:r>
              <w:rPr>
                <w:sz w:val="28"/>
                <w:szCs w:val="28"/>
              </w:rPr>
              <w:t xml:space="preserve">, </w:t>
            </w:r>
            <w:proofErr w:type="spellStart"/>
            <w:r>
              <w:rPr>
                <w:sz w:val="28"/>
                <w:szCs w:val="28"/>
              </w:rPr>
              <w:t>жойстик</w:t>
            </w:r>
            <w:proofErr w:type="spellEnd"/>
            <w:r>
              <w:rPr>
                <w:sz w:val="28"/>
                <w:szCs w:val="28"/>
              </w:rPr>
              <w:t xml:space="preserve"> </w:t>
            </w:r>
            <w:proofErr w:type="spellStart"/>
            <w:r>
              <w:rPr>
                <w:sz w:val="28"/>
                <w:szCs w:val="28"/>
              </w:rPr>
              <w:t>дастагининг</w:t>
            </w:r>
            <w:proofErr w:type="spellEnd"/>
            <w:r>
              <w:rPr>
                <w:sz w:val="28"/>
                <w:szCs w:val="28"/>
              </w:rPr>
              <w:t xml:space="preserve"> </w:t>
            </w:r>
            <w:proofErr w:type="spellStart"/>
            <w:r w:rsidR="001C0B4E">
              <w:rPr>
                <w:sz w:val="28"/>
                <w:szCs w:val="28"/>
              </w:rPr>
              <w:t>ҳ</w:t>
            </w:r>
            <w:r>
              <w:rPr>
                <w:sz w:val="28"/>
                <w:szCs w:val="28"/>
              </w:rPr>
              <w:t>олати</w:t>
            </w:r>
            <w:proofErr w:type="spellEnd"/>
            <w:r>
              <w:rPr>
                <w:sz w:val="28"/>
                <w:szCs w:val="28"/>
              </w:rPr>
              <w:t>).</w:t>
            </w:r>
          </w:p>
          <w:p w14:paraId="195822E0" w14:textId="77777777" w:rsidR="00875FFD" w:rsidRDefault="00875FFD">
            <w:pPr>
              <w:jc w:val="both"/>
              <w:rPr>
                <w:sz w:val="28"/>
                <w:szCs w:val="28"/>
              </w:rPr>
            </w:pPr>
          </w:p>
          <w:p w14:paraId="653EB4BA" w14:textId="77777777" w:rsidR="00875FFD" w:rsidRDefault="00875FFD">
            <w:pPr>
              <w:jc w:val="both"/>
              <w:rPr>
                <w:sz w:val="28"/>
                <w:szCs w:val="28"/>
              </w:rPr>
            </w:pPr>
            <w:r>
              <w:rPr>
                <w:sz w:val="28"/>
                <w:szCs w:val="28"/>
              </w:rPr>
              <w:t>Непрерывно изменяющееся множество (например, положение рычага джойстика), которое компьютер переводит в цифровые значения, чтобы в последствии обработать в программе.</w:t>
            </w:r>
          </w:p>
        </w:tc>
      </w:tr>
      <w:tr w:rsidR="00875FFD" w:rsidRPr="001C0B4E" w14:paraId="42135C6C" w14:textId="77777777">
        <w:tc>
          <w:tcPr>
            <w:tcW w:w="3717" w:type="dxa"/>
            <w:shd w:val="clear" w:color="auto" w:fill="auto"/>
          </w:tcPr>
          <w:p w14:paraId="1E3D001D" w14:textId="77777777" w:rsidR="00875FFD" w:rsidRDefault="00875FFD">
            <w:pPr>
              <w:rPr>
                <w:b/>
                <w:sz w:val="28"/>
                <w:szCs w:val="28"/>
              </w:rPr>
            </w:pPr>
          </w:p>
        </w:tc>
        <w:tc>
          <w:tcPr>
            <w:tcW w:w="5980" w:type="dxa"/>
            <w:shd w:val="clear" w:color="auto" w:fill="auto"/>
          </w:tcPr>
          <w:p w14:paraId="253A2111" w14:textId="77777777" w:rsidR="00875FFD" w:rsidRDefault="00875FFD">
            <w:pPr>
              <w:jc w:val="both"/>
              <w:rPr>
                <w:sz w:val="28"/>
                <w:szCs w:val="28"/>
              </w:rPr>
            </w:pPr>
          </w:p>
        </w:tc>
      </w:tr>
      <w:tr w:rsidR="00875FFD" w:rsidRPr="001C0B4E" w14:paraId="2052EEDF" w14:textId="77777777">
        <w:tc>
          <w:tcPr>
            <w:tcW w:w="3717" w:type="dxa"/>
            <w:shd w:val="clear" w:color="auto" w:fill="auto"/>
          </w:tcPr>
          <w:p w14:paraId="7BCD6D81" w14:textId="77777777" w:rsidR="00875FFD" w:rsidRDefault="00875FFD">
            <w:pPr>
              <w:rPr>
                <w:b/>
                <w:sz w:val="28"/>
                <w:szCs w:val="28"/>
              </w:rPr>
            </w:pPr>
            <w:r>
              <w:rPr>
                <w:b/>
                <w:sz w:val="28"/>
                <w:szCs w:val="28"/>
              </w:rPr>
              <w:t>Аналог-</w:t>
            </w:r>
            <w:proofErr w:type="spellStart"/>
            <w:r>
              <w:rPr>
                <w:b/>
                <w:sz w:val="28"/>
                <w:szCs w:val="28"/>
              </w:rPr>
              <w:t>ра</w:t>
            </w:r>
            <w:r w:rsidR="001C0B4E">
              <w:rPr>
                <w:b/>
                <w:sz w:val="28"/>
                <w:szCs w:val="28"/>
              </w:rPr>
              <w:t>қ</w:t>
            </w:r>
            <w:r>
              <w:rPr>
                <w:b/>
                <w:sz w:val="28"/>
                <w:szCs w:val="28"/>
              </w:rPr>
              <w:t>амли</w:t>
            </w:r>
            <w:proofErr w:type="spellEnd"/>
            <w:r>
              <w:rPr>
                <w:b/>
                <w:sz w:val="28"/>
                <w:szCs w:val="28"/>
              </w:rPr>
              <w:br/>
            </w:r>
            <w:proofErr w:type="spellStart"/>
            <w:r>
              <w:rPr>
                <w:b/>
                <w:sz w:val="28"/>
                <w:szCs w:val="28"/>
              </w:rPr>
              <w:t>айлантиргич</w:t>
            </w:r>
            <w:proofErr w:type="spellEnd"/>
          </w:p>
          <w:p w14:paraId="12EED8A4"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w:t>
            </w:r>
            <w:r>
              <w:rPr>
                <w:sz w:val="28"/>
                <w:szCs w:val="28"/>
                <w:lang w:val="en-US"/>
              </w:rPr>
              <w:t>a</w:t>
            </w:r>
            <w:proofErr w:type="spellStart"/>
            <w:r>
              <w:rPr>
                <w:sz w:val="28"/>
                <w:szCs w:val="28"/>
              </w:rPr>
              <w:t>налого</w:t>
            </w:r>
            <w:proofErr w:type="spellEnd"/>
            <w:r>
              <w:rPr>
                <w:sz w:val="28"/>
                <w:szCs w:val="28"/>
              </w:rPr>
              <w:t>-цифровой</w:t>
            </w:r>
            <w:r>
              <w:rPr>
                <w:sz w:val="28"/>
                <w:szCs w:val="28"/>
              </w:rPr>
              <w:br/>
              <w:t>преобразователь</w:t>
            </w:r>
          </w:p>
          <w:p w14:paraId="6FF9B8E8"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analogue</w:t>
            </w:r>
            <w:r>
              <w:rPr>
                <w:sz w:val="28"/>
                <w:szCs w:val="28"/>
              </w:rPr>
              <w:t>-</w:t>
            </w:r>
            <w:r>
              <w:rPr>
                <w:sz w:val="28"/>
                <w:szCs w:val="28"/>
                <w:lang w:val="en-US"/>
              </w:rPr>
              <w:t>digital</w:t>
            </w:r>
            <w:r>
              <w:rPr>
                <w:sz w:val="28"/>
                <w:szCs w:val="28"/>
              </w:rPr>
              <w:t xml:space="preserve"> </w:t>
            </w:r>
            <w:r>
              <w:rPr>
                <w:sz w:val="28"/>
                <w:szCs w:val="28"/>
                <w:lang w:val="en-US"/>
              </w:rPr>
              <w:t>converter</w:t>
            </w:r>
          </w:p>
        </w:tc>
        <w:tc>
          <w:tcPr>
            <w:tcW w:w="5980" w:type="dxa"/>
            <w:shd w:val="clear" w:color="auto" w:fill="auto"/>
          </w:tcPr>
          <w:p w14:paraId="5A37985C" w14:textId="77777777" w:rsidR="00875FFD" w:rsidRDefault="00875FFD">
            <w:pPr>
              <w:jc w:val="both"/>
              <w:rPr>
                <w:sz w:val="28"/>
                <w:szCs w:val="28"/>
              </w:rPr>
            </w:pPr>
            <w:r>
              <w:rPr>
                <w:sz w:val="28"/>
                <w:szCs w:val="28"/>
              </w:rPr>
              <w:t xml:space="preserve">Аналог </w:t>
            </w:r>
            <w:proofErr w:type="spellStart"/>
            <w:r>
              <w:rPr>
                <w:sz w:val="28"/>
                <w:szCs w:val="28"/>
              </w:rPr>
              <w:t>сигнални</w:t>
            </w:r>
            <w:proofErr w:type="spellEnd"/>
            <w:r>
              <w:rPr>
                <w:sz w:val="28"/>
                <w:szCs w:val="28"/>
              </w:rPr>
              <w:t xml:space="preserve"> </w:t>
            </w:r>
            <w:proofErr w:type="spellStart"/>
            <w:r>
              <w:rPr>
                <w:sz w:val="28"/>
                <w:szCs w:val="28"/>
              </w:rPr>
              <w:t>дискретлаш</w:t>
            </w:r>
            <w:proofErr w:type="spellEnd"/>
            <w:r>
              <w:rPr>
                <w:sz w:val="28"/>
                <w:szCs w:val="28"/>
              </w:rPr>
              <w:t xml:space="preserve">, </w:t>
            </w:r>
            <w:proofErr w:type="spellStart"/>
            <w:r>
              <w:rPr>
                <w:sz w:val="28"/>
                <w:szCs w:val="28"/>
              </w:rPr>
              <w:t>квантлаш</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ра</w:t>
            </w:r>
            <w:r w:rsidR="001C0B4E">
              <w:rPr>
                <w:sz w:val="28"/>
                <w:szCs w:val="28"/>
              </w:rPr>
              <w:t>қ</w:t>
            </w:r>
            <w:r>
              <w:rPr>
                <w:sz w:val="28"/>
                <w:szCs w:val="28"/>
              </w:rPr>
              <w:t>амли</w:t>
            </w:r>
            <w:proofErr w:type="spellEnd"/>
            <w:r>
              <w:rPr>
                <w:sz w:val="28"/>
                <w:szCs w:val="28"/>
              </w:rPr>
              <w:t xml:space="preserve"> </w:t>
            </w:r>
            <w:proofErr w:type="spellStart"/>
            <w:r>
              <w:rPr>
                <w:sz w:val="28"/>
                <w:szCs w:val="28"/>
              </w:rPr>
              <w:t>кодлаш</w:t>
            </w:r>
            <w:proofErr w:type="spellEnd"/>
            <w:r>
              <w:rPr>
                <w:sz w:val="28"/>
                <w:szCs w:val="28"/>
              </w:rPr>
              <w:t xml:space="preserve"> </w:t>
            </w:r>
            <w:proofErr w:type="spellStart"/>
            <w:r>
              <w:rPr>
                <w:sz w:val="28"/>
                <w:szCs w:val="28"/>
              </w:rPr>
              <w:t>операцияларини</w:t>
            </w:r>
            <w:proofErr w:type="spellEnd"/>
            <w:r>
              <w:rPr>
                <w:sz w:val="28"/>
                <w:szCs w:val="28"/>
              </w:rPr>
              <w:t xml:space="preserve"> </w:t>
            </w:r>
            <w:proofErr w:type="spellStart"/>
            <w:r>
              <w:rPr>
                <w:sz w:val="28"/>
                <w:szCs w:val="28"/>
              </w:rPr>
              <w:t>кетма</w:t>
            </w:r>
            <w:proofErr w:type="spellEnd"/>
            <w:r>
              <w:rPr>
                <w:sz w:val="28"/>
                <w:szCs w:val="28"/>
              </w:rPr>
              <w:t xml:space="preserve">-кет </w:t>
            </w:r>
            <w:proofErr w:type="spellStart"/>
            <w:r>
              <w:rPr>
                <w:sz w:val="28"/>
                <w:szCs w:val="28"/>
              </w:rPr>
              <w:t>бажариб</w:t>
            </w:r>
            <w:proofErr w:type="spellEnd"/>
            <w:r>
              <w:rPr>
                <w:sz w:val="28"/>
                <w:szCs w:val="28"/>
              </w:rPr>
              <w:t xml:space="preserve"> </w:t>
            </w:r>
            <w:proofErr w:type="spellStart"/>
            <w:r>
              <w:rPr>
                <w:sz w:val="28"/>
                <w:szCs w:val="28"/>
              </w:rPr>
              <w:t>ра</w:t>
            </w:r>
            <w:r w:rsidR="001C0B4E">
              <w:rPr>
                <w:sz w:val="28"/>
                <w:szCs w:val="28"/>
              </w:rPr>
              <w:t>қ</w:t>
            </w:r>
            <w:r>
              <w:rPr>
                <w:sz w:val="28"/>
                <w:szCs w:val="28"/>
              </w:rPr>
              <w:t>амли</w:t>
            </w:r>
            <w:proofErr w:type="spellEnd"/>
            <w:r>
              <w:rPr>
                <w:sz w:val="28"/>
                <w:szCs w:val="28"/>
              </w:rPr>
              <w:t xml:space="preserve"> </w:t>
            </w:r>
            <w:proofErr w:type="spellStart"/>
            <w:r>
              <w:rPr>
                <w:sz w:val="28"/>
                <w:szCs w:val="28"/>
              </w:rPr>
              <w:t>сигналга</w:t>
            </w:r>
            <w:proofErr w:type="spellEnd"/>
            <w:r>
              <w:rPr>
                <w:sz w:val="28"/>
                <w:szCs w:val="28"/>
              </w:rPr>
              <w:t xml:space="preserve"> </w:t>
            </w:r>
            <w:proofErr w:type="spellStart"/>
            <w:r>
              <w:rPr>
                <w:sz w:val="28"/>
                <w:szCs w:val="28"/>
              </w:rPr>
              <w:t>айлантирувчи</w:t>
            </w:r>
            <w:proofErr w:type="spellEnd"/>
            <w:r>
              <w:rPr>
                <w:sz w:val="28"/>
                <w:szCs w:val="28"/>
              </w:rPr>
              <w:t xml:space="preserve"> </w:t>
            </w:r>
            <w:proofErr w:type="spellStart"/>
            <w:r w:rsidR="001C0B4E">
              <w:rPr>
                <w:sz w:val="28"/>
                <w:szCs w:val="28"/>
              </w:rPr>
              <w:t>қ</w:t>
            </w:r>
            <w:r>
              <w:rPr>
                <w:sz w:val="28"/>
                <w:szCs w:val="28"/>
              </w:rPr>
              <w:t>урилма</w:t>
            </w:r>
            <w:proofErr w:type="spellEnd"/>
            <w:r>
              <w:rPr>
                <w:sz w:val="28"/>
                <w:szCs w:val="28"/>
              </w:rPr>
              <w:t>.</w:t>
            </w:r>
          </w:p>
          <w:p w14:paraId="21DCF9D5" w14:textId="77777777" w:rsidR="00875FFD" w:rsidRDefault="00875FFD">
            <w:pPr>
              <w:jc w:val="both"/>
              <w:rPr>
                <w:sz w:val="28"/>
                <w:szCs w:val="28"/>
              </w:rPr>
            </w:pPr>
          </w:p>
          <w:p w14:paraId="3569363F" w14:textId="77777777" w:rsidR="00875FFD" w:rsidRDefault="00875FFD">
            <w:pPr>
              <w:jc w:val="both"/>
              <w:rPr>
                <w:sz w:val="28"/>
                <w:szCs w:val="28"/>
              </w:rPr>
            </w:pPr>
            <w:r>
              <w:rPr>
                <w:sz w:val="28"/>
                <w:szCs w:val="28"/>
              </w:rPr>
              <w:t>Преобразование аналогового сигнала в цифровой путем последовательного применения операций дискретизации, квантования и цифрового кодирования</w:t>
            </w:r>
            <w:r>
              <w:rPr>
                <w:i/>
                <w:sz w:val="28"/>
                <w:szCs w:val="28"/>
              </w:rPr>
              <w:t>.</w:t>
            </w:r>
          </w:p>
        </w:tc>
      </w:tr>
      <w:tr w:rsidR="00875FFD" w:rsidRPr="001C0B4E" w14:paraId="555CC7DC" w14:textId="77777777">
        <w:tc>
          <w:tcPr>
            <w:tcW w:w="3717" w:type="dxa"/>
            <w:shd w:val="clear" w:color="auto" w:fill="auto"/>
          </w:tcPr>
          <w:p w14:paraId="28A2AEA4" w14:textId="77777777" w:rsidR="00875FFD" w:rsidRDefault="00875FFD">
            <w:pPr>
              <w:rPr>
                <w:b/>
                <w:sz w:val="28"/>
                <w:szCs w:val="28"/>
              </w:rPr>
            </w:pPr>
          </w:p>
        </w:tc>
        <w:tc>
          <w:tcPr>
            <w:tcW w:w="5980" w:type="dxa"/>
            <w:shd w:val="clear" w:color="auto" w:fill="auto"/>
          </w:tcPr>
          <w:p w14:paraId="041283F4" w14:textId="77777777" w:rsidR="00875FFD" w:rsidRDefault="00875FFD">
            <w:pPr>
              <w:jc w:val="both"/>
              <w:rPr>
                <w:sz w:val="28"/>
                <w:szCs w:val="28"/>
              </w:rPr>
            </w:pPr>
          </w:p>
        </w:tc>
      </w:tr>
      <w:tr w:rsidR="00875FFD" w:rsidRPr="001C0B4E" w14:paraId="046FCFA2" w14:textId="77777777">
        <w:tc>
          <w:tcPr>
            <w:tcW w:w="3717" w:type="dxa"/>
            <w:shd w:val="clear" w:color="auto" w:fill="auto"/>
          </w:tcPr>
          <w:p w14:paraId="636C20CE" w14:textId="77777777" w:rsidR="00875FFD" w:rsidRDefault="00875FFD">
            <w:pPr>
              <w:rPr>
                <w:b/>
                <w:sz w:val="28"/>
                <w:szCs w:val="28"/>
              </w:rPr>
            </w:pPr>
            <w:r>
              <w:rPr>
                <w:b/>
                <w:sz w:val="28"/>
                <w:szCs w:val="28"/>
              </w:rPr>
              <w:t>Аналог сигнал</w:t>
            </w:r>
          </w:p>
          <w:p w14:paraId="46336F87" w14:textId="77777777" w:rsidR="00875FFD" w:rsidRDefault="00875FFD">
            <w:pPr>
              <w:rPr>
                <w:bCs/>
                <w:sz w:val="28"/>
                <w:szCs w:val="28"/>
              </w:rPr>
            </w:pPr>
            <w:proofErr w:type="spellStart"/>
            <w:r>
              <w:rPr>
                <w:b/>
                <w:sz w:val="28"/>
                <w:szCs w:val="28"/>
                <w:lang w:val="en-US"/>
              </w:rPr>
              <w:t>ru</w:t>
            </w:r>
            <w:proofErr w:type="spellEnd"/>
            <w:r>
              <w:rPr>
                <w:b/>
                <w:sz w:val="28"/>
                <w:szCs w:val="28"/>
              </w:rPr>
              <w:t xml:space="preserve"> -</w:t>
            </w:r>
            <w:r>
              <w:rPr>
                <w:sz w:val="28"/>
                <w:szCs w:val="28"/>
              </w:rPr>
              <w:t xml:space="preserve"> </w:t>
            </w:r>
            <w:r>
              <w:rPr>
                <w:sz w:val="28"/>
                <w:szCs w:val="28"/>
                <w:lang w:val="en-US"/>
              </w:rPr>
              <w:t>a</w:t>
            </w:r>
            <w:r>
              <w:rPr>
                <w:bCs/>
                <w:sz w:val="28"/>
                <w:szCs w:val="28"/>
              </w:rPr>
              <w:t>налоговый сигнал</w:t>
            </w:r>
          </w:p>
          <w:p w14:paraId="3E4A6F13" w14:textId="77777777" w:rsidR="00875FFD" w:rsidRDefault="00875FFD">
            <w:pPr>
              <w:rPr>
                <w:sz w:val="28"/>
                <w:szCs w:val="28"/>
              </w:rPr>
            </w:pPr>
            <w:proofErr w:type="spellStart"/>
            <w:r>
              <w:rPr>
                <w:b/>
                <w:bCs/>
                <w:sz w:val="28"/>
                <w:szCs w:val="28"/>
                <w:lang w:val="en-US"/>
              </w:rPr>
              <w:t>en</w:t>
            </w:r>
            <w:proofErr w:type="spellEnd"/>
            <w:r>
              <w:rPr>
                <w:b/>
                <w:bCs/>
                <w:sz w:val="28"/>
                <w:szCs w:val="28"/>
              </w:rPr>
              <w:t xml:space="preserve"> -</w:t>
            </w:r>
            <w:r>
              <w:rPr>
                <w:bCs/>
                <w:sz w:val="28"/>
                <w:szCs w:val="28"/>
              </w:rPr>
              <w:t xml:space="preserve"> </w:t>
            </w:r>
            <w:r>
              <w:rPr>
                <w:bCs/>
                <w:sz w:val="28"/>
                <w:szCs w:val="28"/>
                <w:lang w:val="en-US"/>
              </w:rPr>
              <w:t>analog</w:t>
            </w:r>
            <w:r>
              <w:rPr>
                <w:bCs/>
                <w:sz w:val="28"/>
                <w:szCs w:val="28"/>
              </w:rPr>
              <w:t xml:space="preserve"> </w:t>
            </w:r>
            <w:r>
              <w:rPr>
                <w:bCs/>
                <w:sz w:val="28"/>
                <w:szCs w:val="28"/>
                <w:lang w:val="en-US"/>
              </w:rPr>
              <w:t>signal</w:t>
            </w:r>
          </w:p>
        </w:tc>
        <w:tc>
          <w:tcPr>
            <w:tcW w:w="5980" w:type="dxa"/>
            <w:shd w:val="clear" w:color="auto" w:fill="auto"/>
          </w:tcPr>
          <w:p w14:paraId="48940E5C" w14:textId="77777777" w:rsidR="00875FFD" w:rsidRDefault="00875FFD">
            <w:pPr>
              <w:jc w:val="both"/>
              <w:rPr>
                <w:sz w:val="28"/>
                <w:szCs w:val="28"/>
              </w:rPr>
            </w:pPr>
            <w:r>
              <w:rPr>
                <w:sz w:val="28"/>
                <w:szCs w:val="28"/>
              </w:rPr>
              <w:t xml:space="preserve">Бир </w:t>
            </w:r>
            <w:proofErr w:type="spellStart"/>
            <w:r>
              <w:rPr>
                <w:sz w:val="28"/>
                <w:szCs w:val="28"/>
              </w:rPr>
              <w:t>ёки</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нечта</w:t>
            </w:r>
            <w:proofErr w:type="spellEnd"/>
            <w:r>
              <w:rPr>
                <w:sz w:val="28"/>
                <w:szCs w:val="28"/>
              </w:rPr>
              <w:t xml:space="preserve"> </w:t>
            </w:r>
            <w:proofErr w:type="spellStart"/>
            <w:r>
              <w:rPr>
                <w:sz w:val="28"/>
                <w:szCs w:val="28"/>
              </w:rPr>
              <w:t>параметри</w:t>
            </w:r>
            <w:proofErr w:type="spellEnd"/>
            <w:r>
              <w:rPr>
                <w:sz w:val="28"/>
                <w:szCs w:val="28"/>
              </w:rPr>
              <w:t xml:space="preserve"> </w:t>
            </w:r>
            <w:proofErr w:type="spellStart"/>
            <w:r>
              <w:rPr>
                <w:sz w:val="28"/>
                <w:szCs w:val="28"/>
              </w:rPr>
              <w:t>ва</w:t>
            </w:r>
            <w:r w:rsidR="001C0B4E">
              <w:rPr>
                <w:sz w:val="28"/>
                <w:szCs w:val="28"/>
              </w:rPr>
              <w:t>қ</w:t>
            </w:r>
            <w:r>
              <w:rPr>
                <w:sz w:val="28"/>
                <w:szCs w:val="28"/>
              </w:rPr>
              <w:t>тнинг</w:t>
            </w:r>
            <w:proofErr w:type="spellEnd"/>
            <w:r>
              <w:rPr>
                <w:sz w:val="28"/>
                <w:szCs w:val="28"/>
              </w:rPr>
              <w:t xml:space="preserve"> </w:t>
            </w:r>
            <w:proofErr w:type="spellStart"/>
            <w:r>
              <w:rPr>
                <w:sz w:val="28"/>
                <w:szCs w:val="28"/>
              </w:rPr>
              <w:t>узлуксиз</w:t>
            </w:r>
            <w:proofErr w:type="spellEnd"/>
            <w:r>
              <w:rPr>
                <w:sz w:val="28"/>
                <w:szCs w:val="28"/>
              </w:rPr>
              <w:t xml:space="preserve"> </w:t>
            </w:r>
            <w:proofErr w:type="spellStart"/>
            <w:r>
              <w:rPr>
                <w:sz w:val="28"/>
                <w:szCs w:val="28"/>
              </w:rPr>
              <w:t>функциялари</w:t>
            </w:r>
            <w:proofErr w:type="spellEnd"/>
            <w:r>
              <w:rPr>
                <w:sz w:val="28"/>
                <w:szCs w:val="28"/>
              </w:rPr>
              <w:t xml:space="preserve"> </w:t>
            </w:r>
            <w:proofErr w:type="spellStart"/>
            <w:r>
              <w:rPr>
                <w:sz w:val="28"/>
                <w:szCs w:val="28"/>
              </w:rPr>
              <w:t>б</w:t>
            </w:r>
            <w:r w:rsidR="001C0B4E">
              <w:rPr>
                <w:sz w:val="28"/>
                <w:szCs w:val="28"/>
              </w:rPr>
              <w:t>ў</w:t>
            </w:r>
            <w:r>
              <w:rPr>
                <w:sz w:val="28"/>
                <w:szCs w:val="28"/>
              </w:rPr>
              <w:t>лган</w:t>
            </w:r>
            <w:proofErr w:type="spellEnd"/>
            <w:r>
              <w:rPr>
                <w:sz w:val="28"/>
                <w:szCs w:val="28"/>
              </w:rPr>
              <w:t xml:space="preserve"> сигнал.</w:t>
            </w:r>
          </w:p>
          <w:p w14:paraId="72F7ACD2" w14:textId="77777777" w:rsidR="00875FFD" w:rsidRDefault="00875FFD">
            <w:pPr>
              <w:jc w:val="both"/>
              <w:rPr>
                <w:sz w:val="28"/>
                <w:szCs w:val="28"/>
              </w:rPr>
            </w:pPr>
          </w:p>
          <w:p w14:paraId="22ADE67B" w14:textId="77777777" w:rsidR="00875FFD" w:rsidRDefault="00875FFD">
            <w:pPr>
              <w:jc w:val="both"/>
              <w:rPr>
                <w:sz w:val="28"/>
                <w:szCs w:val="28"/>
              </w:rPr>
            </w:pPr>
            <w:r>
              <w:rPr>
                <w:sz w:val="28"/>
                <w:szCs w:val="28"/>
              </w:rPr>
              <w:t>Сигнал, один или несколько параметров которого являются непрерывными функциями времени.</w:t>
            </w:r>
          </w:p>
        </w:tc>
      </w:tr>
      <w:tr w:rsidR="00875FFD" w:rsidRPr="001C0B4E" w14:paraId="34FA4990" w14:textId="77777777">
        <w:tc>
          <w:tcPr>
            <w:tcW w:w="3717" w:type="dxa"/>
            <w:shd w:val="clear" w:color="auto" w:fill="auto"/>
          </w:tcPr>
          <w:p w14:paraId="507D3040" w14:textId="77777777" w:rsidR="00875FFD" w:rsidRDefault="00875FFD">
            <w:pPr>
              <w:rPr>
                <w:b/>
                <w:sz w:val="28"/>
                <w:szCs w:val="28"/>
              </w:rPr>
            </w:pPr>
          </w:p>
        </w:tc>
        <w:tc>
          <w:tcPr>
            <w:tcW w:w="5980" w:type="dxa"/>
            <w:shd w:val="clear" w:color="auto" w:fill="auto"/>
          </w:tcPr>
          <w:p w14:paraId="6DB0DC24" w14:textId="77777777" w:rsidR="00875FFD" w:rsidRDefault="00875FFD">
            <w:pPr>
              <w:jc w:val="both"/>
              <w:rPr>
                <w:sz w:val="28"/>
                <w:szCs w:val="28"/>
              </w:rPr>
            </w:pPr>
          </w:p>
        </w:tc>
      </w:tr>
      <w:tr w:rsidR="00875FFD" w:rsidRPr="001C0B4E" w14:paraId="5124B604" w14:textId="77777777">
        <w:tc>
          <w:tcPr>
            <w:tcW w:w="3717" w:type="dxa"/>
            <w:shd w:val="clear" w:color="auto" w:fill="auto"/>
          </w:tcPr>
          <w:p w14:paraId="00E4F627" w14:textId="77777777" w:rsidR="00875FFD" w:rsidRDefault="00875FFD">
            <w:pPr>
              <w:rPr>
                <w:b/>
                <w:sz w:val="28"/>
                <w:szCs w:val="28"/>
              </w:rPr>
            </w:pPr>
            <w:r>
              <w:rPr>
                <w:b/>
                <w:sz w:val="28"/>
                <w:szCs w:val="28"/>
              </w:rPr>
              <w:t xml:space="preserve">Аналог </w:t>
            </w:r>
            <w:proofErr w:type="spellStart"/>
            <w:r>
              <w:rPr>
                <w:b/>
                <w:sz w:val="28"/>
                <w:szCs w:val="28"/>
              </w:rPr>
              <w:t>узатиш</w:t>
            </w:r>
            <w:proofErr w:type="spellEnd"/>
          </w:p>
          <w:p w14:paraId="6AC3EBAA"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w:t>
            </w:r>
            <w:r>
              <w:rPr>
                <w:sz w:val="28"/>
                <w:szCs w:val="28"/>
                <w:lang w:val="en-US"/>
              </w:rPr>
              <w:t>a</w:t>
            </w:r>
            <w:r>
              <w:rPr>
                <w:bCs/>
                <w:sz w:val="28"/>
                <w:szCs w:val="28"/>
              </w:rPr>
              <w:t>налоговая передача</w:t>
            </w:r>
          </w:p>
          <w:p w14:paraId="7934CD1F"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analog</w:t>
            </w:r>
            <w:r>
              <w:rPr>
                <w:sz w:val="28"/>
                <w:szCs w:val="28"/>
              </w:rPr>
              <w:t xml:space="preserve"> </w:t>
            </w:r>
            <w:proofErr w:type="spellStart"/>
            <w:r>
              <w:rPr>
                <w:sz w:val="28"/>
                <w:szCs w:val="28"/>
                <w:lang w:val="en-US"/>
              </w:rPr>
              <w:t>transmisstion</w:t>
            </w:r>
            <w:proofErr w:type="spellEnd"/>
          </w:p>
        </w:tc>
        <w:tc>
          <w:tcPr>
            <w:tcW w:w="5980" w:type="dxa"/>
            <w:shd w:val="clear" w:color="auto" w:fill="auto"/>
          </w:tcPr>
          <w:p w14:paraId="79AE06EF" w14:textId="77777777" w:rsidR="00875FFD" w:rsidRDefault="00875FFD">
            <w:pPr>
              <w:jc w:val="both"/>
              <w:rPr>
                <w:sz w:val="28"/>
                <w:szCs w:val="28"/>
                <w:lang w:val="uz-Cyrl-UZ"/>
              </w:rPr>
            </w:pPr>
            <w:proofErr w:type="spellStart"/>
            <w:r>
              <w:rPr>
                <w:sz w:val="28"/>
                <w:szCs w:val="28"/>
              </w:rPr>
              <w:t>Ахборотни</w:t>
            </w:r>
            <w:proofErr w:type="spellEnd"/>
            <w:r>
              <w:rPr>
                <w:sz w:val="28"/>
                <w:szCs w:val="28"/>
              </w:rPr>
              <w:t xml:space="preserve"> аналог сигнал </w:t>
            </w:r>
            <w:proofErr w:type="spellStart"/>
            <w:r>
              <w:rPr>
                <w:sz w:val="28"/>
                <w:szCs w:val="28"/>
              </w:rPr>
              <w:t>ор</w:t>
            </w:r>
            <w:r w:rsidR="001C0B4E">
              <w:rPr>
                <w:sz w:val="28"/>
                <w:szCs w:val="28"/>
              </w:rPr>
              <w:t>қ</w:t>
            </w:r>
            <w:r>
              <w:rPr>
                <w:sz w:val="28"/>
                <w:szCs w:val="28"/>
              </w:rPr>
              <w:t>али</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усули</w:t>
            </w:r>
            <w:proofErr w:type="spellEnd"/>
            <w:r>
              <w:rPr>
                <w:sz w:val="28"/>
                <w:szCs w:val="28"/>
              </w:rPr>
              <w:t>.</w:t>
            </w:r>
          </w:p>
          <w:p w14:paraId="244CF596" w14:textId="77777777" w:rsidR="00875FFD" w:rsidRDefault="00875FFD">
            <w:pPr>
              <w:jc w:val="both"/>
              <w:rPr>
                <w:sz w:val="28"/>
                <w:szCs w:val="28"/>
                <w:lang w:val="uz-Cyrl-UZ"/>
              </w:rPr>
            </w:pPr>
          </w:p>
          <w:p w14:paraId="37765196" w14:textId="77777777" w:rsidR="00875FFD" w:rsidRDefault="00875FFD">
            <w:pPr>
              <w:jc w:val="both"/>
              <w:rPr>
                <w:sz w:val="28"/>
                <w:szCs w:val="28"/>
              </w:rPr>
            </w:pPr>
            <w:r>
              <w:rPr>
                <w:bCs/>
                <w:sz w:val="28"/>
                <w:szCs w:val="28"/>
              </w:rPr>
              <w:t>Способ передачи информации посредством аналогового сигнала.</w:t>
            </w:r>
          </w:p>
        </w:tc>
      </w:tr>
      <w:tr w:rsidR="00875FFD" w:rsidRPr="001C0B4E" w14:paraId="05FB1BA5" w14:textId="77777777">
        <w:tc>
          <w:tcPr>
            <w:tcW w:w="3717" w:type="dxa"/>
            <w:shd w:val="clear" w:color="auto" w:fill="auto"/>
          </w:tcPr>
          <w:p w14:paraId="08679F15" w14:textId="77777777" w:rsidR="00875FFD" w:rsidRDefault="00875FFD">
            <w:pPr>
              <w:rPr>
                <w:b/>
                <w:sz w:val="28"/>
                <w:szCs w:val="28"/>
              </w:rPr>
            </w:pPr>
          </w:p>
        </w:tc>
        <w:tc>
          <w:tcPr>
            <w:tcW w:w="5980" w:type="dxa"/>
            <w:shd w:val="clear" w:color="auto" w:fill="auto"/>
          </w:tcPr>
          <w:p w14:paraId="0A4EA420" w14:textId="77777777" w:rsidR="00875FFD" w:rsidRDefault="00875FFD">
            <w:pPr>
              <w:jc w:val="both"/>
              <w:rPr>
                <w:sz w:val="28"/>
                <w:szCs w:val="28"/>
              </w:rPr>
            </w:pPr>
          </w:p>
        </w:tc>
      </w:tr>
      <w:tr w:rsidR="00875FFD" w:rsidRPr="001C0B4E" w14:paraId="2C780CBB" w14:textId="77777777">
        <w:tc>
          <w:tcPr>
            <w:tcW w:w="3717" w:type="dxa"/>
            <w:shd w:val="clear" w:color="auto" w:fill="auto"/>
          </w:tcPr>
          <w:p w14:paraId="0D604F61" w14:textId="77777777" w:rsidR="00875FFD" w:rsidRDefault="00875FFD">
            <w:pPr>
              <w:rPr>
                <w:b/>
                <w:sz w:val="28"/>
                <w:szCs w:val="28"/>
              </w:rPr>
            </w:pPr>
            <w:r>
              <w:rPr>
                <w:b/>
                <w:sz w:val="28"/>
                <w:szCs w:val="28"/>
              </w:rPr>
              <w:t xml:space="preserve">Аналог </w:t>
            </w:r>
            <w:proofErr w:type="spellStart"/>
            <w:r w:rsidR="001C0B4E">
              <w:rPr>
                <w:b/>
                <w:sz w:val="28"/>
                <w:szCs w:val="28"/>
              </w:rPr>
              <w:t>қ</w:t>
            </w:r>
            <w:r>
              <w:rPr>
                <w:b/>
                <w:sz w:val="28"/>
                <w:szCs w:val="28"/>
              </w:rPr>
              <w:t>урилма</w:t>
            </w:r>
            <w:proofErr w:type="spellEnd"/>
          </w:p>
          <w:p w14:paraId="42D1E5D3"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w:t>
            </w:r>
            <w:r>
              <w:rPr>
                <w:sz w:val="28"/>
                <w:szCs w:val="28"/>
                <w:lang w:val="en-US"/>
              </w:rPr>
              <w:t>a</w:t>
            </w:r>
            <w:r>
              <w:rPr>
                <w:sz w:val="28"/>
                <w:szCs w:val="28"/>
              </w:rPr>
              <w:t>налоговое устройство</w:t>
            </w:r>
          </w:p>
          <w:p w14:paraId="096AA23A" w14:textId="77777777" w:rsidR="00875FFD" w:rsidRDefault="00875FFD">
            <w:pPr>
              <w:rPr>
                <w:sz w:val="28"/>
                <w:szCs w:val="28"/>
              </w:rPr>
            </w:pPr>
            <w:proofErr w:type="spellStart"/>
            <w:r>
              <w:rPr>
                <w:b/>
                <w:bCs/>
                <w:iCs/>
                <w:sz w:val="28"/>
                <w:szCs w:val="28"/>
                <w:lang w:val="en-US"/>
              </w:rPr>
              <w:t>en</w:t>
            </w:r>
            <w:proofErr w:type="spellEnd"/>
            <w:r>
              <w:rPr>
                <w:b/>
                <w:bCs/>
                <w:iCs/>
                <w:sz w:val="28"/>
                <w:szCs w:val="28"/>
              </w:rPr>
              <w:t xml:space="preserve"> -</w:t>
            </w:r>
            <w:r>
              <w:rPr>
                <w:bCs/>
                <w:iCs/>
                <w:sz w:val="28"/>
                <w:szCs w:val="28"/>
              </w:rPr>
              <w:t xml:space="preserve"> </w:t>
            </w:r>
            <w:r>
              <w:rPr>
                <w:bCs/>
                <w:iCs/>
                <w:sz w:val="28"/>
                <w:szCs w:val="28"/>
                <w:lang w:val="en-US"/>
              </w:rPr>
              <w:t>a</w:t>
            </w:r>
            <w:proofErr w:type="spellStart"/>
            <w:r>
              <w:rPr>
                <w:bCs/>
                <w:iCs/>
                <w:sz w:val="28"/>
                <w:szCs w:val="28"/>
              </w:rPr>
              <w:t>nalog</w:t>
            </w:r>
            <w:r>
              <w:rPr>
                <w:bCs/>
                <w:iCs/>
                <w:sz w:val="28"/>
                <w:szCs w:val="28"/>
                <w:lang w:val="en-US"/>
              </w:rPr>
              <w:t>ue</w:t>
            </w:r>
            <w:proofErr w:type="spellEnd"/>
            <w:r>
              <w:rPr>
                <w:bCs/>
                <w:iCs/>
                <w:sz w:val="28"/>
                <w:szCs w:val="28"/>
              </w:rPr>
              <w:t xml:space="preserve"> </w:t>
            </w:r>
            <w:r>
              <w:rPr>
                <w:bCs/>
                <w:iCs/>
                <w:sz w:val="28"/>
                <w:szCs w:val="28"/>
                <w:lang w:val="en-US"/>
              </w:rPr>
              <w:t>device</w:t>
            </w:r>
          </w:p>
        </w:tc>
        <w:tc>
          <w:tcPr>
            <w:tcW w:w="5980" w:type="dxa"/>
            <w:shd w:val="clear" w:color="auto" w:fill="auto"/>
          </w:tcPr>
          <w:p w14:paraId="5ADE44FD" w14:textId="77777777" w:rsidR="00875FFD" w:rsidRDefault="00875FFD">
            <w:pPr>
              <w:jc w:val="both"/>
              <w:rPr>
                <w:sz w:val="28"/>
                <w:szCs w:val="28"/>
              </w:rPr>
            </w:pPr>
            <w:proofErr w:type="spellStart"/>
            <w:r>
              <w:rPr>
                <w:sz w:val="28"/>
                <w:szCs w:val="28"/>
              </w:rPr>
              <w:t>Узунлик</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кучланиш</w:t>
            </w:r>
            <w:proofErr w:type="spellEnd"/>
            <w:r>
              <w:rPr>
                <w:sz w:val="28"/>
                <w:szCs w:val="28"/>
              </w:rPr>
              <w:t xml:space="preserve"> </w:t>
            </w:r>
            <w:proofErr w:type="spellStart"/>
            <w:r w:rsidR="001C0B4E">
              <w:rPr>
                <w:sz w:val="28"/>
                <w:szCs w:val="28"/>
              </w:rPr>
              <w:t>қ</w:t>
            </w:r>
            <w:r>
              <w:rPr>
                <w:sz w:val="28"/>
                <w:szCs w:val="28"/>
              </w:rPr>
              <w:t>иймати</w:t>
            </w:r>
            <w:proofErr w:type="spellEnd"/>
            <w:r>
              <w:rPr>
                <w:sz w:val="28"/>
                <w:szCs w:val="28"/>
              </w:rPr>
              <w:t xml:space="preserve"> </w:t>
            </w:r>
            <w:proofErr w:type="spellStart"/>
            <w:r>
              <w:rPr>
                <w:sz w:val="28"/>
                <w:szCs w:val="28"/>
              </w:rPr>
              <w:t>каби</w:t>
            </w:r>
            <w:proofErr w:type="spellEnd"/>
            <w:r>
              <w:rPr>
                <w:sz w:val="28"/>
                <w:szCs w:val="28"/>
              </w:rPr>
              <w:t xml:space="preserve"> физик </w:t>
            </w:r>
            <w:proofErr w:type="spellStart"/>
            <w:r>
              <w:rPr>
                <w:sz w:val="28"/>
                <w:szCs w:val="28"/>
              </w:rPr>
              <w:t>маълумотлардан</w:t>
            </w:r>
            <w:proofErr w:type="spellEnd"/>
            <w:r>
              <w:rPr>
                <w:sz w:val="28"/>
                <w:szCs w:val="28"/>
              </w:rPr>
              <w:t xml:space="preserve"> арифметик </w:t>
            </w:r>
            <w:proofErr w:type="spellStart"/>
            <w:r w:rsidR="001C0B4E">
              <w:rPr>
                <w:sz w:val="28"/>
                <w:szCs w:val="28"/>
              </w:rPr>
              <w:t>қ</w:t>
            </w:r>
            <w:r>
              <w:rPr>
                <w:sz w:val="28"/>
                <w:szCs w:val="28"/>
              </w:rPr>
              <w:t>ийматни</w:t>
            </w:r>
            <w:proofErr w:type="spellEnd"/>
            <w:r>
              <w:rPr>
                <w:sz w:val="28"/>
                <w:szCs w:val="28"/>
              </w:rPr>
              <w:t xml:space="preserve"> </w:t>
            </w:r>
            <w:proofErr w:type="spellStart"/>
            <w:r>
              <w:rPr>
                <w:sz w:val="28"/>
                <w:szCs w:val="28"/>
              </w:rPr>
              <w:t>ифодалаш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фойдаланиладиган</w:t>
            </w:r>
            <w:proofErr w:type="spellEnd"/>
            <w:r>
              <w:rPr>
                <w:sz w:val="28"/>
                <w:szCs w:val="28"/>
              </w:rPr>
              <w:t xml:space="preserve"> аналог </w:t>
            </w:r>
            <w:proofErr w:type="spellStart"/>
            <w:r w:rsidR="001C0B4E">
              <w:rPr>
                <w:sz w:val="28"/>
                <w:szCs w:val="28"/>
              </w:rPr>
              <w:t>қ</w:t>
            </w:r>
            <w:r>
              <w:rPr>
                <w:sz w:val="28"/>
                <w:szCs w:val="28"/>
              </w:rPr>
              <w:t>урилма</w:t>
            </w:r>
            <w:proofErr w:type="spellEnd"/>
            <w:r>
              <w:rPr>
                <w:sz w:val="28"/>
                <w:szCs w:val="28"/>
              </w:rPr>
              <w:t xml:space="preserve">. </w:t>
            </w:r>
            <w:proofErr w:type="spellStart"/>
            <w:r>
              <w:rPr>
                <w:sz w:val="28"/>
                <w:szCs w:val="28"/>
              </w:rPr>
              <w:t>Ё</w:t>
            </w:r>
            <w:r w:rsidR="001C0B4E">
              <w:rPr>
                <w:sz w:val="28"/>
                <w:szCs w:val="28"/>
              </w:rPr>
              <w:t>ғ</w:t>
            </w:r>
            <w:r>
              <w:rPr>
                <w:sz w:val="28"/>
                <w:szCs w:val="28"/>
              </w:rPr>
              <w:t>оч</w:t>
            </w:r>
            <w:proofErr w:type="spellEnd"/>
            <w:r>
              <w:rPr>
                <w:sz w:val="28"/>
                <w:szCs w:val="28"/>
              </w:rPr>
              <w:t xml:space="preserve"> </w:t>
            </w:r>
            <w:proofErr w:type="spellStart"/>
            <w:r>
              <w:rPr>
                <w:sz w:val="28"/>
                <w:szCs w:val="28"/>
              </w:rPr>
              <w:t>чиз</w:t>
            </w:r>
            <w:r w:rsidR="001C0B4E">
              <w:rPr>
                <w:sz w:val="28"/>
                <w:szCs w:val="28"/>
              </w:rPr>
              <w:t>ғ</w:t>
            </w:r>
            <w:r>
              <w:rPr>
                <w:sz w:val="28"/>
                <w:szCs w:val="28"/>
              </w:rPr>
              <w:t>ич</w:t>
            </w:r>
            <w:proofErr w:type="spellEnd"/>
            <w:r>
              <w:rPr>
                <w:sz w:val="28"/>
                <w:szCs w:val="28"/>
              </w:rPr>
              <w:t xml:space="preserve">, </w:t>
            </w:r>
            <w:proofErr w:type="spellStart"/>
            <w:r>
              <w:rPr>
                <w:sz w:val="28"/>
                <w:szCs w:val="28"/>
              </w:rPr>
              <w:t>масалан</w:t>
            </w:r>
            <w:proofErr w:type="spellEnd"/>
            <w:r>
              <w:rPr>
                <w:sz w:val="28"/>
                <w:szCs w:val="28"/>
              </w:rPr>
              <w:t xml:space="preserve">, аналог </w:t>
            </w:r>
            <w:proofErr w:type="spellStart"/>
            <w:r>
              <w:rPr>
                <w:sz w:val="28"/>
                <w:szCs w:val="28"/>
              </w:rPr>
              <w:t>асбоб</w:t>
            </w:r>
            <w:proofErr w:type="spellEnd"/>
            <w:r>
              <w:rPr>
                <w:sz w:val="28"/>
                <w:szCs w:val="28"/>
              </w:rPr>
              <w:t xml:space="preserve"> </w:t>
            </w:r>
            <w:proofErr w:type="spellStart"/>
            <w:r>
              <w:rPr>
                <w:sz w:val="28"/>
                <w:szCs w:val="28"/>
              </w:rPr>
              <w:t>б</w:t>
            </w:r>
            <w:r w:rsidR="001C0B4E">
              <w:rPr>
                <w:sz w:val="28"/>
                <w:szCs w:val="28"/>
              </w:rPr>
              <w:t>ў</w:t>
            </w:r>
            <w:r>
              <w:rPr>
                <w:sz w:val="28"/>
                <w:szCs w:val="28"/>
              </w:rPr>
              <w:t>либ</w:t>
            </w:r>
            <w:proofErr w:type="spellEnd"/>
            <w:r>
              <w:rPr>
                <w:sz w:val="28"/>
                <w:szCs w:val="28"/>
              </w:rPr>
              <w:t xml:space="preserve">, у </w:t>
            </w:r>
            <w:proofErr w:type="spellStart"/>
            <w:r>
              <w:rPr>
                <w:sz w:val="28"/>
                <w:szCs w:val="28"/>
              </w:rPr>
              <w:t>ор</w:t>
            </w:r>
            <w:r w:rsidR="001C0B4E">
              <w:rPr>
                <w:sz w:val="28"/>
                <w:szCs w:val="28"/>
              </w:rPr>
              <w:t>қ</w:t>
            </w:r>
            <w:r>
              <w:rPr>
                <w:sz w:val="28"/>
                <w:szCs w:val="28"/>
              </w:rPr>
              <w:t>али</w:t>
            </w:r>
            <w:proofErr w:type="spellEnd"/>
            <w:r>
              <w:rPr>
                <w:sz w:val="28"/>
                <w:szCs w:val="28"/>
              </w:rPr>
              <w:t xml:space="preserve"> арифметик </w:t>
            </w:r>
            <w:proofErr w:type="spellStart"/>
            <w:r w:rsidR="001C0B4E">
              <w:rPr>
                <w:sz w:val="28"/>
                <w:szCs w:val="28"/>
              </w:rPr>
              <w:t>қ</w:t>
            </w:r>
            <w:r>
              <w:rPr>
                <w:sz w:val="28"/>
                <w:szCs w:val="28"/>
              </w:rPr>
              <w:t>иймат</w:t>
            </w:r>
            <w:proofErr w:type="spellEnd"/>
            <w:r>
              <w:rPr>
                <w:sz w:val="28"/>
                <w:szCs w:val="28"/>
              </w:rPr>
              <w:t xml:space="preserve"> </w:t>
            </w:r>
            <w:proofErr w:type="spellStart"/>
            <w:r>
              <w:rPr>
                <w:sz w:val="28"/>
                <w:szCs w:val="28"/>
              </w:rPr>
              <w:t>маълум</w:t>
            </w:r>
            <w:proofErr w:type="spellEnd"/>
            <w:r>
              <w:rPr>
                <w:sz w:val="28"/>
                <w:szCs w:val="28"/>
              </w:rPr>
              <w:t xml:space="preserve"> </w:t>
            </w:r>
            <w:proofErr w:type="spellStart"/>
            <w:r>
              <w:rPr>
                <w:sz w:val="28"/>
                <w:szCs w:val="28"/>
              </w:rPr>
              <w:t>узунликдаги</w:t>
            </w:r>
            <w:proofErr w:type="spellEnd"/>
            <w:r>
              <w:rPr>
                <w:sz w:val="28"/>
                <w:szCs w:val="28"/>
              </w:rPr>
              <w:t xml:space="preserve"> </w:t>
            </w:r>
            <w:proofErr w:type="spellStart"/>
            <w:r>
              <w:rPr>
                <w:sz w:val="28"/>
                <w:szCs w:val="28"/>
              </w:rPr>
              <w:t>ё</w:t>
            </w:r>
            <w:r w:rsidR="001C0B4E">
              <w:rPr>
                <w:sz w:val="28"/>
                <w:szCs w:val="28"/>
              </w:rPr>
              <w:t>ғ</w:t>
            </w:r>
            <w:r>
              <w:rPr>
                <w:sz w:val="28"/>
                <w:szCs w:val="28"/>
              </w:rPr>
              <w:t>оч</w:t>
            </w:r>
            <w:proofErr w:type="spellEnd"/>
            <w:r>
              <w:rPr>
                <w:sz w:val="28"/>
                <w:szCs w:val="28"/>
              </w:rPr>
              <w:t xml:space="preserve"> </w:t>
            </w:r>
            <w:proofErr w:type="spellStart"/>
            <w:r>
              <w:rPr>
                <w:sz w:val="28"/>
                <w:szCs w:val="28"/>
              </w:rPr>
              <w:t>б</w:t>
            </w:r>
            <w:r w:rsidR="001C0B4E">
              <w:rPr>
                <w:sz w:val="28"/>
                <w:szCs w:val="28"/>
              </w:rPr>
              <w:t>ў</w:t>
            </w:r>
            <w:r>
              <w:rPr>
                <w:sz w:val="28"/>
                <w:szCs w:val="28"/>
              </w:rPr>
              <w:t>лаклари</w:t>
            </w:r>
            <w:proofErr w:type="spellEnd"/>
            <w:r>
              <w:rPr>
                <w:sz w:val="28"/>
                <w:szCs w:val="28"/>
              </w:rPr>
              <w:t xml:space="preserve"> </w:t>
            </w:r>
            <w:proofErr w:type="spellStart"/>
            <w:r>
              <w:rPr>
                <w:sz w:val="28"/>
                <w:szCs w:val="28"/>
              </w:rPr>
              <w:t>к</w:t>
            </w:r>
            <w:r w:rsidR="001C0B4E">
              <w:rPr>
                <w:sz w:val="28"/>
                <w:szCs w:val="28"/>
              </w:rPr>
              <w:t>ў</w:t>
            </w:r>
            <w:r>
              <w:rPr>
                <w:sz w:val="28"/>
                <w:szCs w:val="28"/>
              </w:rPr>
              <w:t>ринишида</w:t>
            </w:r>
            <w:proofErr w:type="spellEnd"/>
            <w:r>
              <w:rPr>
                <w:sz w:val="28"/>
                <w:szCs w:val="28"/>
              </w:rPr>
              <w:t xml:space="preserve"> </w:t>
            </w:r>
            <w:proofErr w:type="spellStart"/>
            <w:r>
              <w:rPr>
                <w:sz w:val="28"/>
                <w:szCs w:val="28"/>
              </w:rPr>
              <w:t>та</w:t>
            </w:r>
            <w:r w:rsidR="001C0B4E">
              <w:rPr>
                <w:sz w:val="28"/>
                <w:szCs w:val="28"/>
              </w:rPr>
              <w:t>қ</w:t>
            </w:r>
            <w:r>
              <w:rPr>
                <w:sz w:val="28"/>
                <w:szCs w:val="28"/>
              </w:rPr>
              <w:t>дим</w:t>
            </w:r>
            <w:proofErr w:type="spellEnd"/>
            <w:r>
              <w:rPr>
                <w:sz w:val="28"/>
                <w:szCs w:val="28"/>
              </w:rPr>
              <w:t xml:space="preserve"> </w:t>
            </w:r>
            <w:proofErr w:type="spellStart"/>
            <w:r>
              <w:rPr>
                <w:sz w:val="28"/>
                <w:szCs w:val="28"/>
              </w:rPr>
              <w:t>этилади</w:t>
            </w:r>
            <w:proofErr w:type="spellEnd"/>
            <w:r>
              <w:rPr>
                <w:sz w:val="28"/>
                <w:szCs w:val="28"/>
              </w:rPr>
              <w:t>.</w:t>
            </w:r>
          </w:p>
          <w:p w14:paraId="1C098769" w14:textId="77777777" w:rsidR="00875FFD" w:rsidRDefault="00875FFD">
            <w:pPr>
              <w:jc w:val="both"/>
              <w:rPr>
                <w:sz w:val="28"/>
                <w:szCs w:val="28"/>
              </w:rPr>
            </w:pPr>
          </w:p>
          <w:p w14:paraId="349C9765" w14:textId="77777777" w:rsidR="00875FFD" w:rsidRDefault="00875FFD">
            <w:pPr>
              <w:jc w:val="both"/>
              <w:rPr>
                <w:sz w:val="28"/>
                <w:szCs w:val="28"/>
              </w:rPr>
            </w:pPr>
            <w:r>
              <w:rPr>
                <w:sz w:val="28"/>
                <w:szCs w:val="28"/>
              </w:rPr>
              <w:t xml:space="preserve">Аналоговое устройство использующее физическое качество, такое как длина или величина напряжения, чтобы выразить арифметическое </w:t>
            </w:r>
            <w:r>
              <w:rPr>
                <w:sz w:val="28"/>
                <w:szCs w:val="28"/>
              </w:rPr>
              <w:lastRenderedPageBreak/>
              <w:t xml:space="preserve">значение. Деревянная линейка, например, аналоговый прибор, на котором </w:t>
            </w:r>
          </w:p>
          <w:p w14:paraId="7668C5C5" w14:textId="77777777" w:rsidR="00875FFD" w:rsidRDefault="00875FFD">
            <w:pPr>
              <w:jc w:val="both"/>
              <w:rPr>
                <w:sz w:val="28"/>
                <w:szCs w:val="28"/>
              </w:rPr>
            </w:pPr>
          </w:p>
        </w:tc>
      </w:tr>
      <w:tr w:rsidR="00875FFD" w:rsidRPr="001C0B4E" w14:paraId="06105113" w14:textId="77777777">
        <w:tc>
          <w:tcPr>
            <w:tcW w:w="9697" w:type="dxa"/>
            <w:gridSpan w:val="2"/>
            <w:shd w:val="clear" w:color="auto" w:fill="auto"/>
          </w:tcPr>
          <w:p w14:paraId="148D26A5" w14:textId="77777777" w:rsidR="00875FFD" w:rsidRDefault="00875FFD">
            <w:pPr>
              <w:jc w:val="center"/>
              <w:rPr>
                <w:b/>
                <w:sz w:val="28"/>
                <w:szCs w:val="28"/>
              </w:rPr>
            </w:pPr>
            <w:r>
              <w:rPr>
                <w:b/>
                <w:sz w:val="28"/>
                <w:szCs w:val="28"/>
              </w:rPr>
              <w:lastRenderedPageBreak/>
              <w:t>А</w:t>
            </w:r>
          </w:p>
        </w:tc>
      </w:tr>
      <w:tr w:rsidR="00875FFD" w:rsidRPr="001C0B4E" w14:paraId="5941874A" w14:textId="77777777">
        <w:tc>
          <w:tcPr>
            <w:tcW w:w="3717" w:type="dxa"/>
            <w:shd w:val="clear" w:color="auto" w:fill="auto"/>
          </w:tcPr>
          <w:p w14:paraId="3B03042B" w14:textId="77777777" w:rsidR="00875FFD" w:rsidRDefault="00875FFD">
            <w:pPr>
              <w:rPr>
                <w:b/>
                <w:sz w:val="28"/>
                <w:szCs w:val="28"/>
              </w:rPr>
            </w:pPr>
          </w:p>
        </w:tc>
        <w:tc>
          <w:tcPr>
            <w:tcW w:w="5980" w:type="dxa"/>
            <w:shd w:val="clear" w:color="auto" w:fill="auto"/>
          </w:tcPr>
          <w:p w14:paraId="7DC3BD49" w14:textId="77777777" w:rsidR="00875FFD" w:rsidRDefault="00875FFD">
            <w:pPr>
              <w:jc w:val="both"/>
              <w:rPr>
                <w:sz w:val="28"/>
                <w:szCs w:val="28"/>
              </w:rPr>
            </w:pPr>
            <w:r>
              <w:rPr>
                <w:sz w:val="28"/>
                <w:szCs w:val="28"/>
              </w:rPr>
              <w:t>арифметические значения представлены в виде отрезков дерева определенной длины.</w:t>
            </w:r>
          </w:p>
        </w:tc>
      </w:tr>
      <w:tr w:rsidR="00875FFD" w:rsidRPr="001C0B4E" w14:paraId="76FA1C38" w14:textId="77777777">
        <w:tc>
          <w:tcPr>
            <w:tcW w:w="3717" w:type="dxa"/>
            <w:shd w:val="clear" w:color="auto" w:fill="auto"/>
          </w:tcPr>
          <w:p w14:paraId="41EFFFC5" w14:textId="77777777" w:rsidR="00875FFD" w:rsidRDefault="00875FFD">
            <w:pPr>
              <w:rPr>
                <w:b/>
                <w:sz w:val="28"/>
                <w:szCs w:val="28"/>
              </w:rPr>
            </w:pPr>
          </w:p>
        </w:tc>
        <w:tc>
          <w:tcPr>
            <w:tcW w:w="5980" w:type="dxa"/>
            <w:shd w:val="clear" w:color="auto" w:fill="auto"/>
          </w:tcPr>
          <w:p w14:paraId="2F33F2E6" w14:textId="77777777" w:rsidR="00875FFD" w:rsidRDefault="00875FFD">
            <w:pPr>
              <w:jc w:val="both"/>
              <w:rPr>
                <w:sz w:val="28"/>
                <w:szCs w:val="28"/>
              </w:rPr>
            </w:pPr>
          </w:p>
        </w:tc>
      </w:tr>
      <w:tr w:rsidR="00875FFD" w:rsidRPr="001C0B4E" w14:paraId="2ECC68A5" w14:textId="77777777">
        <w:tc>
          <w:tcPr>
            <w:tcW w:w="3717" w:type="dxa"/>
            <w:shd w:val="clear" w:color="auto" w:fill="auto"/>
          </w:tcPr>
          <w:p w14:paraId="74199929" w14:textId="77777777" w:rsidR="00875FFD" w:rsidRDefault="00875FFD">
            <w:pPr>
              <w:rPr>
                <w:b/>
                <w:sz w:val="28"/>
                <w:szCs w:val="28"/>
                <w:lang w:val="en-US"/>
              </w:rPr>
            </w:pPr>
            <w:r>
              <w:rPr>
                <w:b/>
                <w:sz w:val="28"/>
                <w:szCs w:val="28"/>
              </w:rPr>
              <w:t>Анимация</w:t>
            </w:r>
          </w:p>
          <w:p w14:paraId="1515ADD0" w14:textId="77777777" w:rsidR="00875FFD" w:rsidRDefault="00875FFD">
            <w:pPr>
              <w:rPr>
                <w:bCs/>
                <w:i/>
                <w:iCs/>
                <w:sz w:val="28"/>
                <w:szCs w:val="28"/>
                <w:lang w:val="en-US"/>
              </w:rPr>
            </w:pPr>
            <w:proofErr w:type="spellStart"/>
            <w:r>
              <w:rPr>
                <w:b/>
                <w:sz w:val="28"/>
                <w:szCs w:val="28"/>
                <w:lang w:val="en-US"/>
              </w:rPr>
              <w:t>ru</w:t>
            </w:r>
            <w:proofErr w:type="spellEnd"/>
            <w:r>
              <w:rPr>
                <w:b/>
                <w:sz w:val="28"/>
                <w:szCs w:val="28"/>
                <w:lang w:val="en-US"/>
              </w:rPr>
              <w:t xml:space="preserve"> -</w:t>
            </w:r>
            <w:r>
              <w:rPr>
                <w:sz w:val="28"/>
                <w:szCs w:val="28"/>
                <w:lang w:val="en-US"/>
              </w:rPr>
              <w:t xml:space="preserve"> a</w:t>
            </w:r>
            <w:proofErr w:type="spellStart"/>
            <w:r>
              <w:rPr>
                <w:sz w:val="28"/>
                <w:szCs w:val="28"/>
              </w:rPr>
              <w:t>нимация</w:t>
            </w:r>
            <w:proofErr w:type="spellEnd"/>
          </w:p>
          <w:p w14:paraId="7BB9B809" w14:textId="77777777" w:rsidR="00875FFD" w:rsidRDefault="00875FFD">
            <w:pPr>
              <w:rPr>
                <w:sz w:val="28"/>
                <w:szCs w:val="28"/>
                <w:lang w:val="en-US"/>
              </w:rPr>
            </w:pPr>
            <w:proofErr w:type="spellStart"/>
            <w:r>
              <w:rPr>
                <w:b/>
                <w:bCs/>
                <w:iCs/>
                <w:sz w:val="28"/>
                <w:szCs w:val="28"/>
                <w:lang w:val="en-US"/>
              </w:rPr>
              <w:t>en</w:t>
            </w:r>
            <w:proofErr w:type="spellEnd"/>
            <w:r>
              <w:rPr>
                <w:b/>
                <w:bCs/>
                <w:iCs/>
                <w:sz w:val="28"/>
                <w:szCs w:val="28"/>
                <w:lang w:val="en-US"/>
              </w:rPr>
              <w:t xml:space="preserve"> -</w:t>
            </w:r>
            <w:r>
              <w:rPr>
                <w:bCs/>
                <w:iCs/>
                <w:sz w:val="28"/>
                <w:szCs w:val="28"/>
                <w:lang w:val="en-US"/>
              </w:rPr>
              <w:t xml:space="preserve"> animation</w:t>
            </w:r>
          </w:p>
        </w:tc>
        <w:tc>
          <w:tcPr>
            <w:tcW w:w="5980" w:type="dxa"/>
            <w:shd w:val="clear" w:color="auto" w:fill="auto"/>
          </w:tcPr>
          <w:p w14:paraId="1ED6294F" w14:textId="77777777" w:rsidR="00875FFD" w:rsidRDefault="00875FFD">
            <w:pPr>
              <w:jc w:val="both"/>
              <w:rPr>
                <w:sz w:val="28"/>
                <w:szCs w:val="28"/>
                <w:lang w:val="uz-Cyrl-UZ"/>
              </w:rPr>
            </w:pPr>
            <w:proofErr w:type="spellStart"/>
            <w:r>
              <w:rPr>
                <w:sz w:val="28"/>
                <w:szCs w:val="28"/>
              </w:rPr>
              <w:t>Расмларда</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оддий</w:t>
            </w:r>
            <w:proofErr w:type="spellEnd"/>
            <w:r>
              <w:rPr>
                <w:sz w:val="28"/>
                <w:szCs w:val="28"/>
              </w:rPr>
              <w:t xml:space="preserve"> </w:t>
            </w:r>
            <w:proofErr w:type="spellStart"/>
            <w:r>
              <w:rPr>
                <w:sz w:val="28"/>
                <w:szCs w:val="28"/>
              </w:rPr>
              <w:t>объектларда</w:t>
            </w:r>
            <w:proofErr w:type="spellEnd"/>
            <w:r>
              <w:rPr>
                <w:sz w:val="28"/>
                <w:szCs w:val="28"/>
              </w:rPr>
              <w:t xml:space="preserve"> </w:t>
            </w:r>
            <w:proofErr w:type="spellStart"/>
            <w:r w:rsidR="001C0B4E">
              <w:rPr>
                <w:sz w:val="28"/>
                <w:szCs w:val="28"/>
              </w:rPr>
              <w:t>ҳ</w:t>
            </w:r>
            <w:r>
              <w:rPr>
                <w:sz w:val="28"/>
                <w:szCs w:val="28"/>
              </w:rPr>
              <w:t>аракат</w:t>
            </w:r>
            <w:proofErr w:type="spellEnd"/>
            <w:r>
              <w:rPr>
                <w:sz w:val="28"/>
                <w:szCs w:val="28"/>
              </w:rPr>
              <w:t xml:space="preserve"> </w:t>
            </w:r>
            <w:proofErr w:type="spellStart"/>
            <w:r>
              <w:rPr>
                <w:sz w:val="28"/>
                <w:szCs w:val="28"/>
              </w:rPr>
              <w:t>иллюзиясини</w:t>
            </w:r>
            <w:proofErr w:type="spellEnd"/>
            <w:r>
              <w:rPr>
                <w:sz w:val="28"/>
                <w:szCs w:val="28"/>
              </w:rPr>
              <w:t xml:space="preserve"> </w:t>
            </w:r>
            <w:proofErr w:type="spellStart"/>
            <w:r>
              <w:rPr>
                <w:sz w:val="28"/>
                <w:szCs w:val="28"/>
              </w:rPr>
              <w:t>яратиш</w:t>
            </w:r>
            <w:proofErr w:type="spellEnd"/>
            <w:r>
              <w:rPr>
                <w:sz w:val="28"/>
                <w:szCs w:val="28"/>
              </w:rPr>
              <w:t xml:space="preserve"> </w:t>
            </w:r>
            <w:proofErr w:type="spellStart"/>
            <w:r>
              <w:rPr>
                <w:sz w:val="28"/>
                <w:szCs w:val="28"/>
              </w:rPr>
              <w:t>санъати</w:t>
            </w:r>
            <w:proofErr w:type="spellEnd"/>
            <w:r>
              <w:rPr>
                <w:sz w:val="28"/>
                <w:szCs w:val="28"/>
              </w:rPr>
              <w:t xml:space="preserve">, техника </w:t>
            </w:r>
            <w:proofErr w:type="spellStart"/>
            <w:r>
              <w:rPr>
                <w:sz w:val="28"/>
                <w:szCs w:val="28"/>
              </w:rPr>
              <w:t>ва</w:t>
            </w:r>
            <w:proofErr w:type="spellEnd"/>
            <w:r>
              <w:rPr>
                <w:sz w:val="28"/>
                <w:szCs w:val="28"/>
              </w:rPr>
              <w:t xml:space="preserve"> </w:t>
            </w:r>
            <w:proofErr w:type="spellStart"/>
            <w:r>
              <w:rPr>
                <w:sz w:val="28"/>
                <w:szCs w:val="28"/>
              </w:rPr>
              <w:t>технологияси</w:t>
            </w:r>
            <w:proofErr w:type="spellEnd"/>
            <w:r>
              <w:rPr>
                <w:sz w:val="28"/>
                <w:szCs w:val="28"/>
              </w:rPr>
              <w:t xml:space="preserve">. </w:t>
            </w:r>
            <w:r>
              <w:rPr>
                <w:sz w:val="28"/>
                <w:szCs w:val="28"/>
                <w:lang w:val="en-US"/>
              </w:rPr>
              <w:t>MPEG</w:t>
            </w:r>
            <w:r>
              <w:rPr>
                <w:sz w:val="28"/>
                <w:szCs w:val="28"/>
              </w:rPr>
              <w:t xml:space="preserve">-4 да синтетик </w:t>
            </w:r>
            <w:proofErr w:type="spellStart"/>
            <w:r>
              <w:rPr>
                <w:sz w:val="28"/>
                <w:szCs w:val="28"/>
              </w:rPr>
              <w:t>объектларни</w:t>
            </w:r>
            <w:proofErr w:type="spellEnd"/>
            <w:r>
              <w:rPr>
                <w:sz w:val="28"/>
                <w:szCs w:val="28"/>
              </w:rPr>
              <w:t xml:space="preserve"> </w:t>
            </w:r>
            <w:proofErr w:type="spellStart"/>
            <w:r>
              <w:rPr>
                <w:sz w:val="28"/>
                <w:szCs w:val="28"/>
              </w:rPr>
              <w:t>базавий</w:t>
            </w:r>
            <w:proofErr w:type="spellEnd"/>
            <w:r>
              <w:rPr>
                <w:sz w:val="28"/>
                <w:szCs w:val="28"/>
              </w:rPr>
              <w:t xml:space="preserve"> статик </w:t>
            </w:r>
            <w:proofErr w:type="spellStart"/>
            <w:r>
              <w:rPr>
                <w:sz w:val="28"/>
                <w:szCs w:val="28"/>
              </w:rPr>
              <w:t>объектни</w:t>
            </w:r>
            <w:proofErr w:type="spellEnd"/>
            <w:r>
              <w:rPr>
                <w:sz w:val="28"/>
                <w:szCs w:val="28"/>
              </w:rPr>
              <w:t xml:space="preserve"> </w:t>
            </w:r>
            <w:proofErr w:type="spellStart"/>
            <w:r>
              <w:rPr>
                <w:sz w:val="28"/>
                <w:szCs w:val="28"/>
              </w:rPr>
              <w:t>бир</w:t>
            </w:r>
            <w:proofErr w:type="spellEnd"/>
            <w:r>
              <w:rPr>
                <w:sz w:val="28"/>
                <w:szCs w:val="28"/>
              </w:rPr>
              <w:t xml:space="preserve"> марта </w:t>
            </w:r>
            <w:proofErr w:type="spellStart"/>
            <w:r>
              <w:rPr>
                <w:sz w:val="28"/>
                <w:szCs w:val="28"/>
              </w:rPr>
              <w:t>узатиш</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объектнинг</w:t>
            </w:r>
            <w:proofErr w:type="spellEnd"/>
            <w:r>
              <w:rPr>
                <w:sz w:val="28"/>
                <w:szCs w:val="28"/>
              </w:rPr>
              <w:t xml:space="preserve"> динамик </w:t>
            </w:r>
            <w:proofErr w:type="spellStart"/>
            <w:r w:rsidR="001C0B4E">
              <w:rPr>
                <w:sz w:val="28"/>
                <w:szCs w:val="28"/>
              </w:rPr>
              <w:t>ў</w:t>
            </w:r>
            <w:r>
              <w:rPr>
                <w:sz w:val="28"/>
                <w:szCs w:val="28"/>
              </w:rPr>
              <w:t>згаришларини</w:t>
            </w:r>
            <w:proofErr w:type="spellEnd"/>
            <w:r>
              <w:rPr>
                <w:sz w:val="28"/>
                <w:szCs w:val="28"/>
              </w:rPr>
              <w:t xml:space="preserve"> </w:t>
            </w:r>
            <w:proofErr w:type="spellStart"/>
            <w:r>
              <w:rPr>
                <w:sz w:val="28"/>
                <w:szCs w:val="28"/>
              </w:rPr>
              <w:t>тавсифловчи</w:t>
            </w:r>
            <w:proofErr w:type="spellEnd"/>
            <w:r>
              <w:rPr>
                <w:sz w:val="28"/>
                <w:szCs w:val="28"/>
              </w:rPr>
              <w:t xml:space="preserve"> </w:t>
            </w:r>
            <w:proofErr w:type="spellStart"/>
            <w:r>
              <w:rPr>
                <w:sz w:val="28"/>
                <w:szCs w:val="28"/>
              </w:rPr>
              <w:t>хабарларни</w:t>
            </w:r>
            <w:proofErr w:type="spellEnd"/>
            <w:r>
              <w:rPr>
                <w:sz w:val="28"/>
                <w:szCs w:val="28"/>
              </w:rPr>
              <w:t xml:space="preserve"> </w:t>
            </w:r>
            <w:r w:rsidR="001C0B4E">
              <w:rPr>
                <w:sz w:val="28"/>
                <w:szCs w:val="28"/>
              </w:rPr>
              <w:t>қ</w:t>
            </w:r>
            <w:r w:rsidR="001C0B4E">
              <w:rPr>
                <w:sz w:val="28"/>
                <w:szCs w:val="28"/>
                <w:lang w:val="uz-Cyrl-UZ"/>
              </w:rPr>
              <w:t>ў</w:t>
            </w:r>
            <w:r>
              <w:rPr>
                <w:sz w:val="28"/>
                <w:szCs w:val="28"/>
                <w:lang w:val="uz-Cyrl-UZ"/>
              </w:rPr>
              <w:t xml:space="preserve">шимча </w:t>
            </w:r>
            <w:proofErr w:type="spellStart"/>
            <w:r>
              <w:rPr>
                <w:sz w:val="28"/>
                <w:szCs w:val="28"/>
              </w:rPr>
              <w:t>узатишдан</w:t>
            </w:r>
            <w:proofErr w:type="spellEnd"/>
            <w:r>
              <w:rPr>
                <w:sz w:val="28"/>
                <w:szCs w:val="28"/>
              </w:rPr>
              <w:t xml:space="preserve"> </w:t>
            </w:r>
            <w:proofErr w:type="spellStart"/>
            <w:r>
              <w:rPr>
                <w:sz w:val="28"/>
                <w:szCs w:val="28"/>
              </w:rPr>
              <w:t>иборат</w:t>
            </w:r>
            <w:proofErr w:type="spellEnd"/>
            <w:r>
              <w:rPr>
                <w:sz w:val="28"/>
                <w:szCs w:val="28"/>
              </w:rPr>
              <w:t xml:space="preserve"> </w:t>
            </w:r>
            <w:proofErr w:type="spellStart"/>
            <w:r>
              <w:rPr>
                <w:sz w:val="28"/>
                <w:szCs w:val="28"/>
              </w:rPr>
              <w:t>кодлаш</w:t>
            </w:r>
            <w:proofErr w:type="spellEnd"/>
            <w:r>
              <w:rPr>
                <w:sz w:val="28"/>
                <w:szCs w:val="28"/>
              </w:rPr>
              <w:t xml:space="preserve"> </w:t>
            </w:r>
            <w:proofErr w:type="spellStart"/>
            <w:r>
              <w:rPr>
                <w:sz w:val="28"/>
                <w:szCs w:val="28"/>
              </w:rPr>
              <w:t>усули</w:t>
            </w:r>
            <w:proofErr w:type="spellEnd"/>
            <w:r>
              <w:rPr>
                <w:sz w:val="28"/>
                <w:szCs w:val="28"/>
              </w:rPr>
              <w:t>.</w:t>
            </w:r>
          </w:p>
          <w:p w14:paraId="18FB6EE1" w14:textId="77777777" w:rsidR="00875FFD" w:rsidRDefault="00875FFD">
            <w:pPr>
              <w:jc w:val="both"/>
              <w:rPr>
                <w:sz w:val="28"/>
                <w:szCs w:val="28"/>
                <w:lang w:val="uz-Cyrl-UZ"/>
              </w:rPr>
            </w:pPr>
          </w:p>
          <w:p w14:paraId="00D9638A" w14:textId="77777777" w:rsidR="00875FFD" w:rsidRDefault="00875FFD">
            <w:pPr>
              <w:jc w:val="both"/>
              <w:rPr>
                <w:sz w:val="28"/>
                <w:szCs w:val="28"/>
              </w:rPr>
            </w:pPr>
            <w:r>
              <w:rPr>
                <w:sz w:val="28"/>
                <w:szCs w:val="28"/>
              </w:rPr>
              <w:t xml:space="preserve">Искусство, техника и технология создания иллюзии движения в рисунках или обыкновенных объектах. В </w:t>
            </w:r>
            <w:r>
              <w:rPr>
                <w:sz w:val="28"/>
                <w:szCs w:val="28"/>
                <w:lang w:val="en-US"/>
              </w:rPr>
              <w:t>MPEG</w:t>
            </w:r>
            <w:r>
              <w:rPr>
                <w:sz w:val="28"/>
                <w:szCs w:val="28"/>
              </w:rPr>
              <w:t xml:space="preserve">-4 – метод кодирования синтетических объектов, заключающийся в однократной передаче </w:t>
            </w:r>
            <w:proofErr w:type="spellStart"/>
            <w:r>
              <w:rPr>
                <w:sz w:val="28"/>
                <w:szCs w:val="28"/>
              </w:rPr>
              <w:t>базовового</w:t>
            </w:r>
            <w:proofErr w:type="spellEnd"/>
            <w:r>
              <w:rPr>
                <w:sz w:val="28"/>
                <w:szCs w:val="28"/>
              </w:rPr>
              <w:t xml:space="preserve"> статического объекта и досылке сообщений, описывающих динамические изменения объекта.</w:t>
            </w:r>
          </w:p>
        </w:tc>
      </w:tr>
      <w:tr w:rsidR="00875FFD" w:rsidRPr="001C0B4E" w14:paraId="017D1E4E" w14:textId="77777777">
        <w:tc>
          <w:tcPr>
            <w:tcW w:w="3717" w:type="dxa"/>
            <w:shd w:val="clear" w:color="auto" w:fill="auto"/>
          </w:tcPr>
          <w:p w14:paraId="72D74EAB" w14:textId="77777777" w:rsidR="00875FFD" w:rsidRDefault="00875FFD">
            <w:pPr>
              <w:rPr>
                <w:sz w:val="28"/>
                <w:szCs w:val="28"/>
              </w:rPr>
            </w:pPr>
          </w:p>
        </w:tc>
        <w:tc>
          <w:tcPr>
            <w:tcW w:w="5980" w:type="dxa"/>
            <w:shd w:val="clear" w:color="auto" w:fill="auto"/>
          </w:tcPr>
          <w:p w14:paraId="48F1DB76" w14:textId="77777777" w:rsidR="00875FFD" w:rsidRDefault="00875FFD">
            <w:pPr>
              <w:jc w:val="both"/>
              <w:rPr>
                <w:sz w:val="28"/>
                <w:szCs w:val="28"/>
              </w:rPr>
            </w:pPr>
          </w:p>
        </w:tc>
      </w:tr>
      <w:tr w:rsidR="00875FFD" w:rsidRPr="001C0B4E" w14:paraId="3E551764" w14:textId="77777777">
        <w:tc>
          <w:tcPr>
            <w:tcW w:w="3717" w:type="dxa"/>
            <w:shd w:val="clear" w:color="auto" w:fill="auto"/>
          </w:tcPr>
          <w:p w14:paraId="3800410C" w14:textId="77777777" w:rsidR="00875FFD" w:rsidRDefault="00875FFD">
            <w:pPr>
              <w:rPr>
                <w:b/>
                <w:sz w:val="28"/>
                <w:szCs w:val="28"/>
              </w:rPr>
            </w:pPr>
            <w:proofErr w:type="spellStart"/>
            <w:r>
              <w:rPr>
                <w:b/>
                <w:sz w:val="28"/>
                <w:szCs w:val="28"/>
              </w:rPr>
              <w:t>Ани</w:t>
            </w:r>
            <w:r w:rsidR="001C0B4E">
              <w:rPr>
                <w:b/>
                <w:sz w:val="28"/>
                <w:szCs w:val="28"/>
              </w:rPr>
              <w:t>қ</w:t>
            </w:r>
            <w:r>
              <w:rPr>
                <w:b/>
                <w:sz w:val="28"/>
                <w:szCs w:val="28"/>
              </w:rPr>
              <w:t>лиги</w:t>
            </w:r>
            <w:proofErr w:type="spellEnd"/>
            <w:r>
              <w:rPr>
                <w:b/>
                <w:sz w:val="28"/>
                <w:szCs w:val="28"/>
              </w:rPr>
              <w:t xml:space="preserve"> </w:t>
            </w:r>
            <w:proofErr w:type="spellStart"/>
            <w:r>
              <w:rPr>
                <w:b/>
                <w:sz w:val="28"/>
                <w:szCs w:val="28"/>
              </w:rPr>
              <w:t>оширилган</w:t>
            </w:r>
            <w:proofErr w:type="spellEnd"/>
            <w:r>
              <w:rPr>
                <w:sz w:val="28"/>
                <w:szCs w:val="28"/>
              </w:rPr>
              <w:br/>
            </w:r>
            <w:r>
              <w:rPr>
                <w:b/>
                <w:sz w:val="28"/>
                <w:szCs w:val="28"/>
              </w:rPr>
              <w:t>телевидение</w:t>
            </w:r>
          </w:p>
          <w:p w14:paraId="7CCC315D"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телевидение повышенной четкости </w:t>
            </w:r>
          </w:p>
          <w:p w14:paraId="408EB771"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television of raised clearness (TRC)</w:t>
            </w:r>
          </w:p>
          <w:p w14:paraId="3E20513A" w14:textId="77777777" w:rsidR="00875FFD" w:rsidRDefault="00875FFD">
            <w:pPr>
              <w:rPr>
                <w:sz w:val="28"/>
                <w:szCs w:val="28"/>
                <w:lang w:val="en-US"/>
              </w:rPr>
            </w:pPr>
          </w:p>
        </w:tc>
        <w:tc>
          <w:tcPr>
            <w:tcW w:w="5980" w:type="dxa"/>
            <w:shd w:val="clear" w:color="auto" w:fill="auto"/>
          </w:tcPr>
          <w:p w14:paraId="78D8FC7A" w14:textId="77777777" w:rsidR="00875FFD" w:rsidRDefault="00875FFD">
            <w:pPr>
              <w:jc w:val="both"/>
              <w:rPr>
                <w:sz w:val="28"/>
                <w:szCs w:val="28"/>
              </w:rPr>
            </w:pPr>
            <w:proofErr w:type="spellStart"/>
            <w:r>
              <w:rPr>
                <w:sz w:val="28"/>
                <w:szCs w:val="28"/>
              </w:rPr>
              <w:t>Тасвирнинг</w:t>
            </w:r>
            <w:proofErr w:type="spellEnd"/>
            <w:r>
              <w:rPr>
                <w:sz w:val="28"/>
                <w:szCs w:val="28"/>
              </w:rPr>
              <w:t xml:space="preserve"> </w:t>
            </w:r>
            <w:proofErr w:type="spellStart"/>
            <w:r>
              <w:rPr>
                <w:sz w:val="28"/>
                <w:szCs w:val="28"/>
              </w:rPr>
              <w:t>горизонтал</w:t>
            </w:r>
            <w:proofErr w:type="spellEnd"/>
            <w:r>
              <w:rPr>
                <w:sz w:val="28"/>
                <w:szCs w:val="28"/>
              </w:rPr>
              <w:t xml:space="preserve"> </w:t>
            </w:r>
            <w:proofErr w:type="spellStart"/>
            <w:r>
              <w:rPr>
                <w:sz w:val="28"/>
                <w:szCs w:val="28"/>
              </w:rPr>
              <w:t>ва</w:t>
            </w:r>
            <w:proofErr w:type="spellEnd"/>
            <w:r>
              <w:rPr>
                <w:sz w:val="28"/>
                <w:szCs w:val="28"/>
              </w:rPr>
              <w:t>/</w:t>
            </w:r>
            <w:proofErr w:type="spellStart"/>
            <w:r>
              <w:rPr>
                <w:sz w:val="28"/>
                <w:szCs w:val="28"/>
              </w:rPr>
              <w:t>ёки</w:t>
            </w:r>
            <w:proofErr w:type="spellEnd"/>
            <w:r>
              <w:rPr>
                <w:sz w:val="28"/>
                <w:szCs w:val="28"/>
              </w:rPr>
              <w:t xml:space="preserve"> вертикал </w:t>
            </w:r>
            <w:proofErr w:type="spellStart"/>
            <w:r>
              <w:rPr>
                <w:sz w:val="28"/>
                <w:szCs w:val="28"/>
              </w:rPr>
              <w:t>ани</w:t>
            </w:r>
            <w:r w:rsidR="001C0B4E">
              <w:rPr>
                <w:sz w:val="28"/>
                <w:szCs w:val="28"/>
              </w:rPr>
              <w:t>қ</w:t>
            </w:r>
            <w:r>
              <w:rPr>
                <w:sz w:val="28"/>
                <w:szCs w:val="28"/>
              </w:rPr>
              <w:t>лигини</w:t>
            </w:r>
            <w:proofErr w:type="spellEnd"/>
            <w:r>
              <w:rPr>
                <w:sz w:val="28"/>
                <w:szCs w:val="28"/>
              </w:rPr>
              <w:t xml:space="preserve"> </w:t>
            </w:r>
            <w:proofErr w:type="spellStart"/>
            <w:r>
              <w:rPr>
                <w:sz w:val="28"/>
                <w:szCs w:val="28"/>
              </w:rPr>
              <w:t>ошириш</w:t>
            </w:r>
            <w:proofErr w:type="spellEnd"/>
            <w:r>
              <w:rPr>
                <w:sz w:val="28"/>
                <w:szCs w:val="28"/>
              </w:rPr>
              <w:t xml:space="preserve"> билан </w:t>
            </w:r>
            <w:proofErr w:type="spellStart"/>
            <w:r>
              <w:rPr>
                <w:sz w:val="28"/>
                <w:szCs w:val="28"/>
              </w:rPr>
              <w:t>эришиладиган</w:t>
            </w:r>
            <w:proofErr w:type="spellEnd"/>
            <w:r>
              <w:rPr>
                <w:sz w:val="28"/>
                <w:szCs w:val="28"/>
              </w:rPr>
              <w:t xml:space="preserve"> </w:t>
            </w:r>
            <w:proofErr w:type="spellStart"/>
            <w:r>
              <w:rPr>
                <w:sz w:val="28"/>
                <w:szCs w:val="28"/>
              </w:rPr>
              <w:t>ю</w:t>
            </w:r>
            <w:r w:rsidR="001C0B4E">
              <w:rPr>
                <w:sz w:val="28"/>
                <w:szCs w:val="28"/>
              </w:rPr>
              <w:t>қ</w:t>
            </w:r>
            <w:r>
              <w:rPr>
                <w:sz w:val="28"/>
                <w:szCs w:val="28"/>
              </w:rPr>
              <w:t>ори</w:t>
            </w:r>
            <w:proofErr w:type="spellEnd"/>
            <w:r>
              <w:rPr>
                <w:sz w:val="28"/>
                <w:szCs w:val="28"/>
              </w:rPr>
              <w:t xml:space="preserve"> </w:t>
            </w:r>
            <w:proofErr w:type="spellStart"/>
            <w:r>
              <w:rPr>
                <w:sz w:val="28"/>
                <w:szCs w:val="28"/>
              </w:rPr>
              <w:t>сифатли</w:t>
            </w:r>
            <w:proofErr w:type="spellEnd"/>
            <w:r>
              <w:rPr>
                <w:sz w:val="28"/>
                <w:szCs w:val="28"/>
              </w:rPr>
              <w:t xml:space="preserve"> телевидение.</w:t>
            </w:r>
          </w:p>
          <w:p w14:paraId="375ACF6E" w14:textId="77777777" w:rsidR="00875FFD" w:rsidRDefault="00875FFD">
            <w:pPr>
              <w:jc w:val="both"/>
              <w:rPr>
                <w:sz w:val="28"/>
                <w:szCs w:val="28"/>
              </w:rPr>
            </w:pPr>
          </w:p>
          <w:p w14:paraId="31D47339" w14:textId="77777777" w:rsidR="00875FFD" w:rsidRDefault="00875FFD">
            <w:pPr>
              <w:jc w:val="both"/>
              <w:rPr>
                <w:sz w:val="28"/>
                <w:szCs w:val="28"/>
              </w:rPr>
            </w:pPr>
            <w:r>
              <w:rPr>
                <w:sz w:val="28"/>
                <w:szCs w:val="28"/>
              </w:rPr>
              <w:t>Телевидение повышенного качества, достигаемого увеличением горизонтальной и/или вертикальной четкости изображения.</w:t>
            </w:r>
          </w:p>
        </w:tc>
      </w:tr>
      <w:tr w:rsidR="00875FFD" w:rsidRPr="001C0B4E" w14:paraId="36A9E705" w14:textId="77777777">
        <w:tc>
          <w:tcPr>
            <w:tcW w:w="3717" w:type="dxa"/>
            <w:shd w:val="clear" w:color="auto" w:fill="auto"/>
          </w:tcPr>
          <w:p w14:paraId="616F2E51" w14:textId="77777777" w:rsidR="00875FFD" w:rsidRDefault="00875FFD">
            <w:pPr>
              <w:rPr>
                <w:b/>
                <w:sz w:val="28"/>
                <w:szCs w:val="28"/>
                <w:lang w:val="en-US"/>
              </w:rPr>
            </w:pPr>
            <w:r>
              <w:rPr>
                <w:b/>
                <w:sz w:val="28"/>
                <w:szCs w:val="28"/>
              </w:rPr>
              <w:t>Ани</w:t>
            </w:r>
            <w:r w:rsidR="001C0B4E">
              <w:rPr>
                <w:b/>
                <w:sz w:val="28"/>
                <w:szCs w:val="28"/>
                <w:lang w:val="en-US"/>
              </w:rPr>
              <w:t>қ</w:t>
            </w:r>
            <w:r>
              <w:rPr>
                <w:b/>
                <w:sz w:val="28"/>
                <w:szCs w:val="28"/>
              </w:rPr>
              <w:t>лик</w:t>
            </w:r>
          </w:p>
          <w:p w14:paraId="0150D536" w14:textId="77777777" w:rsidR="00875FFD" w:rsidRDefault="00875FFD">
            <w:pPr>
              <w:rPr>
                <w:sz w:val="28"/>
                <w:szCs w:val="28"/>
                <w:lang w:val="en-US"/>
              </w:rPr>
            </w:pPr>
            <w:proofErr w:type="spellStart"/>
            <w:r>
              <w:rPr>
                <w:b/>
                <w:sz w:val="28"/>
                <w:szCs w:val="28"/>
                <w:lang w:val="en-US"/>
              </w:rPr>
              <w:t>ru</w:t>
            </w:r>
            <w:proofErr w:type="spellEnd"/>
            <w:r>
              <w:rPr>
                <w:b/>
                <w:sz w:val="28"/>
                <w:szCs w:val="28"/>
                <w:lang w:val="en-US"/>
              </w:rPr>
              <w:t xml:space="preserve"> -</w:t>
            </w:r>
            <w:r>
              <w:rPr>
                <w:sz w:val="28"/>
                <w:szCs w:val="28"/>
                <w:lang w:val="en-US"/>
              </w:rPr>
              <w:t xml:space="preserve"> </w:t>
            </w:r>
            <w:r>
              <w:rPr>
                <w:sz w:val="28"/>
                <w:szCs w:val="28"/>
              </w:rPr>
              <w:t>четкость</w:t>
            </w:r>
          </w:p>
          <w:p w14:paraId="15102ECB"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 </w:t>
            </w:r>
            <w:r>
              <w:rPr>
                <w:sz w:val="28"/>
                <w:szCs w:val="28"/>
                <w:lang w:val="en-US"/>
              </w:rPr>
              <w:t>clearness</w:t>
            </w:r>
          </w:p>
          <w:p w14:paraId="28DFE1BD" w14:textId="77777777" w:rsidR="00875FFD" w:rsidRDefault="00875FFD">
            <w:pPr>
              <w:rPr>
                <w:sz w:val="28"/>
                <w:szCs w:val="28"/>
                <w:lang w:val="en-US"/>
              </w:rPr>
            </w:pPr>
          </w:p>
        </w:tc>
        <w:tc>
          <w:tcPr>
            <w:tcW w:w="5980" w:type="dxa"/>
            <w:shd w:val="clear" w:color="auto" w:fill="auto"/>
          </w:tcPr>
          <w:p w14:paraId="2FE3D349" w14:textId="77777777" w:rsidR="00875FFD" w:rsidRDefault="00875FFD">
            <w:pPr>
              <w:jc w:val="both"/>
              <w:rPr>
                <w:sz w:val="28"/>
                <w:szCs w:val="28"/>
              </w:rPr>
            </w:pPr>
            <w:proofErr w:type="spellStart"/>
            <w:r>
              <w:rPr>
                <w:sz w:val="28"/>
                <w:szCs w:val="28"/>
              </w:rPr>
              <w:t>Тасвирлаш</w:t>
            </w:r>
            <w:proofErr w:type="spellEnd"/>
            <w:r>
              <w:rPr>
                <w:sz w:val="28"/>
                <w:szCs w:val="28"/>
              </w:rPr>
              <w:t xml:space="preserve"> </w:t>
            </w:r>
            <w:proofErr w:type="spellStart"/>
            <w:r>
              <w:rPr>
                <w:sz w:val="28"/>
                <w:szCs w:val="28"/>
              </w:rPr>
              <w:t>сифатини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даврий</w:t>
            </w:r>
            <w:proofErr w:type="spellEnd"/>
            <w:r>
              <w:rPr>
                <w:sz w:val="28"/>
                <w:szCs w:val="28"/>
              </w:rPr>
              <w:t xml:space="preserve"> </w:t>
            </w:r>
            <w:proofErr w:type="spellStart"/>
            <w:r>
              <w:rPr>
                <w:sz w:val="28"/>
                <w:szCs w:val="28"/>
              </w:rPr>
              <w:t>структуралар</w:t>
            </w:r>
            <w:proofErr w:type="spellEnd"/>
            <w:r>
              <w:rPr>
                <w:sz w:val="28"/>
                <w:szCs w:val="28"/>
              </w:rPr>
              <w:t xml:space="preserve"> </w:t>
            </w:r>
            <w:proofErr w:type="spellStart"/>
            <w:r>
              <w:rPr>
                <w:sz w:val="28"/>
                <w:szCs w:val="28"/>
              </w:rPr>
              <w:t>тасвири</w:t>
            </w:r>
            <w:proofErr w:type="spellEnd"/>
            <w:r>
              <w:rPr>
                <w:sz w:val="28"/>
                <w:szCs w:val="28"/>
              </w:rPr>
              <w:t xml:space="preserve"> </w:t>
            </w:r>
            <w:proofErr w:type="spellStart"/>
            <w:r>
              <w:rPr>
                <w:sz w:val="28"/>
                <w:szCs w:val="28"/>
              </w:rPr>
              <w:t>майда</w:t>
            </w:r>
            <w:proofErr w:type="spellEnd"/>
            <w:r>
              <w:rPr>
                <w:sz w:val="28"/>
                <w:szCs w:val="28"/>
              </w:rPr>
              <w:t xml:space="preserve"> </w:t>
            </w:r>
            <w:proofErr w:type="spellStart"/>
            <w:r>
              <w:rPr>
                <w:sz w:val="28"/>
                <w:szCs w:val="28"/>
              </w:rPr>
              <w:t>деталларининг</w:t>
            </w:r>
            <w:proofErr w:type="spellEnd"/>
            <w:r>
              <w:rPr>
                <w:sz w:val="28"/>
                <w:szCs w:val="28"/>
              </w:rPr>
              <w:t xml:space="preserve"> </w:t>
            </w:r>
            <w:proofErr w:type="spellStart"/>
            <w:r>
              <w:rPr>
                <w:sz w:val="28"/>
                <w:szCs w:val="28"/>
              </w:rPr>
              <w:t>фар</w:t>
            </w:r>
            <w:r w:rsidR="001C0B4E">
              <w:rPr>
                <w:sz w:val="28"/>
                <w:szCs w:val="28"/>
              </w:rPr>
              <w:t>қ</w:t>
            </w:r>
            <w:r>
              <w:rPr>
                <w:sz w:val="28"/>
                <w:szCs w:val="28"/>
              </w:rPr>
              <w:t>ланишини</w:t>
            </w:r>
            <w:proofErr w:type="spellEnd"/>
            <w:r>
              <w:rPr>
                <w:sz w:val="28"/>
                <w:szCs w:val="28"/>
              </w:rPr>
              <w:t xml:space="preserve"> </w:t>
            </w:r>
            <w:proofErr w:type="spellStart"/>
            <w:r>
              <w:rPr>
                <w:sz w:val="28"/>
                <w:szCs w:val="28"/>
              </w:rPr>
              <w:t>субъектив</w:t>
            </w:r>
            <w:proofErr w:type="spellEnd"/>
            <w:r>
              <w:rPr>
                <w:sz w:val="28"/>
                <w:szCs w:val="28"/>
              </w:rPr>
              <w:t xml:space="preserve"> </w:t>
            </w:r>
            <w:proofErr w:type="spellStart"/>
            <w:r>
              <w:rPr>
                <w:sz w:val="28"/>
                <w:szCs w:val="28"/>
              </w:rPr>
              <w:t>ба</w:t>
            </w:r>
            <w:r w:rsidR="001C0B4E">
              <w:rPr>
                <w:sz w:val="28"/>
                <w:szCs w:val="28"/>
              </w:rPr>
              <w:t>ҳ</w:t>
            </w:r>
            <w:r>
              <w:rPr>
                <w:sz w:val="28"/>
                <w:szCs w:val="28"/>
              </w:rPr>
              <w:t>олаш</w:t>
            </w:r>
            <w:proofErr w:type="spellEnd"/>
            <w:r>
              <w:rPr>
                <w:sz w:val="28"/>
                <w:szCs w:val="28"/>
              </w:rPr>
              <w:t>.</w:t>
            </w:r>
          </w:p>
          <w:p w14:paraId="522D5B84" w14:textId="77777777" w:rsidR="00875FFD" w:rsidRDefault="00875FFD">
            <w:pPr>
              <w:jc w:val="both"/>
              <w:rPr>
                <w:sz w:val="28"/>
                <w:szCs w:val="28"/>
              </w:rPr>
            </w:pPr>
          </w:p>
          <w:p w14:paraId="311CBDCB" w14:textId="77777777" w:rsidR="00875FFD" w:rsidRDefault="00875FFD">
            <w:pPr>
              <w:jc w:val="both"/>
              <w:rPr>
                <w:sz w:val="28"/>
                <w:szCs w:val="28"/>
              </w:rPr>
            </w:pPr>
            <w:r>
              <w:rPr>
                <w:sz w:val="28"/>
                <w:szCs w:val="28"/>
              </w:rPr>
              <w:t>Субъективная оценка качества воспроизведения и различения мелких деталей изображения периодических структур.</w:t>
            </w:r>
          </w:p>
        </w:tc>
      </w:tr>
      <w:tr w:rsidR="00875FFD" w:rsidRPr="001C0B4E" w14:paraId="0A6A700E" w14:textId="77777777">
        <w:tc>
          <w:tcPr>
            <w:tcW w:w="3717" w:type="dxa"/>
            <w:shd w:val="clear" w:color="auto" w:fill="auto"/>
          </w:tcPr>
          <w:p w14:paraId="2F106F3A" w14:textId="77777777" w:rsidR="00875FFD" w:rsidRDefault="00875FFD">
            <w:pPr>
              <w:rPr>
                <w:b/>
                <w:sz w:val="28"/>
                <w:szCs w:val="28"/>
              </w:rPr>
            </w:pPr>
          </w:p>
        </w:tc>
        <w:tc>
          <w:tcPr>
            <w:tcW w:w="5980" w:type="dxa"/>
            <w:shd w:val="clear" w:color="auto" w:fill="auto"/>
          </w:tcPr>
          <w:p w14:paraId="2487D7B1" w14:textId="77777777" w:rsidR="00875FFD" w:rsidRDefault="00875FFD">
            <w:pPr>
              <w:jc w:val="both"/>
              <w:rPr>
                <w:sz w:val="28"/>
                <w:szCs w:val="28"/>
              </w:rPr>
            </w:pPr>
          </w:p>
        </w:tc>
      </w:tr>
      <w:tr w:rsidR="00875FFD" w:rsidRPr="001C0B4E" w14:paraId="035716D4" w14:textId="77777777">
        <w:tc>
          <w:tcPr>
            <w:tcW w:w="3717" w:type="dxa"/>
            <w:shd w:val="clear" w:color="auto" w:fill="auto"/>
          </w:tcPr>
          <w:p w14:paraId="305978E4" w14:textId="77777777" w:rsidR="00875FFD" w:rsidRDefault="00875FFD">
            <w:pPr>
              <w:rPr>
                <w:b/>
                <w:sz w:val="28"/>
                <w:szCs w:val="28"/>
              </w:rPr>
            </w:pPr>
            <w:r>
              <w:rPr>
                <w:b/>
                <w:sz w:val="28"/>
                <w:szCs w:val="28"/>
              </w:rPr>
              <w:t>Аннотация</w:t>
            </w:r>
          </w:p>
          <w:p w14:paraId="737F9852" w14:textId="77777777" w:rsidR="00875FFD" w:rsidRDefault="00875FFD">
            <w:pPr>
              <w:rPr>
                <w:bCs/>
                <w:sz w:val="28"/>
                <w:szCs w:val="28"/>
              </w:rPr>
            </w:pPr>
            <w:proofErr w:type="spellStart"/>
            <w:r>
              <w:rPr>
                <w:b/>
                <w:sz w:val="28"/>
                <w:szCs w:val="28"/>
                <w:lang w:val="en-US"/>
              </w:rPr>
              <w:t>ru</w:t>
            </w:r>
            <w:proofErr w:type="spellEnd"/>
            <w:r>
              <w:rPr>
                <w:b/>
                <w:sz w:val="28"/>
                <w:szCs w:val="28"/>
              </w:rPr>
              <w:t xml:space="preserve"> -</w:t>
            </w:r>
            <w:r>
              <w:rPr>
                <w:sz w:val="28"/>
                <w:szCs w:val="28"/>
              </w:rPr>
              <w:t xml:space="preserve"> </w:t>
            </w:r>
            <w:proofErr w:type="spellStart"/>
            <w:r>
              <w:rPr>
                <w:sz w:val="28"/>
                <w:szCs w:val="28"/>
              </w:rPr>
              <w:t>а</w:t>
            </w:r>
            <w:r>
              <w:rPr>
                <w:bCs/>
                <w:sz w:val="28"/>
                <w:szCs w:val="28"/>
              </w:rPr>
              <w:t>ííîòàöèÿ</w:t>
            </w:r>
            <w:proofErr w:type="spellEnd"/>
            <w:r>
              <w:rPr>
                <w:bCs/>
                <w:sz w:val="28"/>
                <w:szCs w:val="28"/>
              </w:rPr>
              <w:t xml:space="preserve"> </w:t>
            </w:r>
          </w:p>
          <w:p w14:paraId="0103654C" w14:textId="77777777" w:rsidR="00875FFD" w:rsidRDefault="00875FFD">
            <w:pPr>
              <w:rPr>
                <w:sz w:val="28"/>
                <w:szCs w:val="28"/>
              </w:rPr>
            </w:pPr>
            <w:proofErr w:type="spellStart"/>
            <w:r>
              <w:rPr>
                <w:b/>
                <w:bCs/>
                <w:sz w:val="28"/>
                <w:szCs w:val="28"/>
                <w:lang w:val="en-US"/>
              </w:rPr>
              <w:t>en</w:t>
            </w:r>
            <w:proofErr w:type="spellEnd"/>
            <w:r>
              <w:rPr>
                <w:b/>
                <w:bCs/>
                <w:sz w:val="28"/>
                <w:szCs w:val="28"/>
              </w:rPr>
              <w:t xml:space="preserve"> -</w:t>
            </w:r>
            <w:r>
              <w:rPr>
                <w:bCs/>
                <w:sz w:val="28"/>
                <w:szCs w:val="28"/>
              </w:rPr>
              <w:t xml:space="preserve"> </w:t>
            </w:r>
            <w:proofErr w:type="spellStart"/>
            <w:r>
              <w:rPr>
                <w:bCs/>
                <w:sz w:val="28"/>
                <w:szCs w:val="28"/>
              </w:rPr>
              <w:t>аnnotation</w:t>
            </w:r>
            <w:proofErr w:type="spellEnd"/>
          </w:p>
        </w:tc>
        <w:tc>
          <w:tcPr>
            <w:tcW w:w="5980" w:type="dxa"/>
            <w:shd w:val="clear" w:color="auto" w:fill="auto"/>
          </w:tcPr>
          <w:p w14:paraId="7A51D079" w14:textId="77777777" w:rsidR="00875FFD" w:rsidRDefault="00875FFD">
            <w:pPr>
              <w:jc w:val="both"/>
              <w:rPr>
                <w:sz w:val="28"/>
                <w:szCs w:val="28"/>
              </w:rPr>
            </w:pPr>
            <w:proofErr w:type="spellStart"/>
            <w:r>
              <w:rPr>
                <w:sz w:val="28"/>
                <w:szCs w:val="28"/>
              </w:rPr>
              <w:t>Видеоконференц</w:t>
            </w:r>
            <w:proofErr w:type="spellEnd"/>
            <w:r>
              <w:rPr>
                <w:sz w:val="28"/>
                <w:szCs w:val="28"/>
              </w:rPr>
              <w:t xml:space="preserve"> </w:t>
            </w:r>
            <w:proofErr w:type="spellStart"/>
            <w:r>
              <w:rPr>
                <w:sz w:val="28"/>
                <w:szCs w:val="28"/>
              </w:rPr>
              <w:t>ало</w:t>
            </w:r>
            <w:r w:rsidR="001C0B4E">
              <w:rPr>
                <w:sz w:val="28"/>
                <w:szCs w:val="28"/>
              </w:rPr>
              <w:t>қ</w:t>
            </w:r>
            <w:r>
              <w:rPr>
                <w:sz w:val="28"/>
                <w:szCs w:val="28"/>
              </w:rPr>
              <w:t>ада</w:t>
            </w:r>
            <w:proofErr w:type="spellEnd"/>
            <w:r>
              <w:rPr>
                <w:sz w:val="28"/>
                <w:szCs w:val="28"/>
              </w:rPr>
              <w:t xml:space="preserve"> </w:t>
            </w:r>
            <w:proofErr w:type="spellStart"/>
            <w:r>
              <w:rPr>
                <w:sz w:val="28"/>
                <w:szCs w:val="28"/>
              </w:rPr>
              <w:t>бо</w:t>
            </w:r>
            <w:r w:rsidR="001C0B4E">
              <w:rPr>
                <w:sz w:val="28"/>
                <w:szCs w:val="28"/>
              </w:rPr>
              <w:t>ғ</w:t>
            </w:r>
            <w:r>
              <w:rPr>
                <w:sz w:val="28"/>
                <w:szCs w:val="28"/>
              </w:rPr>
              <w:t>ланган</w:t>
            </w:r>
            <w:proofErr w:type="spellEnd"/>
            <w:r>
              <w:rPr>
                <w:sz w:val="28"/>
                <w:szCs w:val="28"/>
              </w:rPr>
              <w:t xml:space="preserve"> </w:t>
            </w:r>
            <w:proofErr w:type="spellStart"/>
            <w:r>
              <w:rPr>
                <w:sz w:val="28"/>
                <w:szCs w:val="28"/>
              </w:rPr>
              <w:t>тасвирлар</w:t>
            </w:r>
            <w:proofErr w:type="spellEnd"/>
            <w:r>
              <w:rPr>
                <w:sz w:val="28"/>
                <w:szCs w:val="28"/>
              </w:rPr>
              <w:t xml:space="preserve"> (</w:t>
            </w:r>
            <w:proofErr w:type="spellStart"/>
            <w:r>
              <w:rPr>
                <w:sz w:val="28"/>
                <w:szCs w:val="28"/>
              </w:rPr>
              <w:t>камдан-кам</w:t>
            </w:r>
            <w:proofErr w:type="spellEnd"/>
            <w:r>
              <w:rPr>
                <w:sz w:val="28"/>
                <w:szCs w:val="28"/>
              </w:rPr>
              <w:t xml:space="preserve"> </w:t>
            </w:r>
            <w:proofErr w:type="spellStart"/>
            <w:r w:rsidR="001C0B4E">
              <w:rPr>
                <w:sz w:val="28"/>
                <w:szCs w:val="28"/>
              </w:rPr>
              <w:t>ҳ</w:t>
            </w:r>
            <w:r>
              <w:rPr>
                <w:sz w:val="28"/>
                <w:szCs w:val="28"/>
              </w:rPr>
              <w:t>олда</w:t>
            </w:r>
            <w:proofErr w:type="spellEnd"/>
            <w:r>
              <w:rPr>
                <w:sz w:val="28"/>
                <w:szCs w:val="28"/>
              </w:rPr>
              <w:t xml:space="preserve"> </w:t>
            </w:r>
            <w:proofErr w:type="spellStart"/>
            <w:r>
              <w:rPr>
                <w:sz w:val="28"/>
                <w:szCs w:val="28"/>
              </w:rPr>
              <w:t>телевизион</w:t>
            </w:r>
            <w:proofErr w:type="spellEnd"/>
            <w:r>
              <w:rPr>
                <w:sz w:val="28"/>
                <w:szCs w:val="28"/>
              </w:rPr>
              <w:t xml:space="preserve"> </w:t>
            </w:r>
            <w:proofErr w:type="spellStart"/>
            <w:r>
              <w:rPr>
                <w:sz w:val="28"/>
                <w:szCs w:val="28"/>
              </w:rPr>
              <w:t>тасвир</w:t>
            </w:r>
            <w:proofErr w:type="spellEnd"/>
            <w:r>
              <w:rPr>
                <w:sz w:val="28"/>
                <w:szCs w:val="28"/>
              </w:rPr>
              <w:t xml:space="preserve">) </w:t>
            </w:r>
            <w:proofErr w:type="spellStart"/>
            <w:r>
              <w:rPr>
                <w:sz w:val="28"/>
                <w:szCs w:val="28"/>
              </w:rPr>
              <w:t>кетма-кетлиги</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sidR="001C0B4E">
              <w:rPr>
                <w:sz w:val="28"/>
                <w:szCs w:val="28"/>
              </w:rPr>
              <w:t>қ</w:t>
            </w:r>
            <w:r>
              <w:rPr>
                <w:sz w:val="28"/>
                <w:szCs w:val="28"/>
              </w:rPr>
              <w:t>исмининг</w:t>
            </w:r>
            <w:proofErr w:type="spellEnd"/>
            <w:r>
              <w:rPr>
                <w:sz w:val="28"/>
                <w:szCs w:val="28"/>
              </w:rPr>
              <w:t xml:space="preserve"> </w:t>
            </w:r>
            <w:proofErr w:type="spellStart"/>
            <w:r>
              <w:rPr>
                <w:sz w:val="28"/>
                <w:szCs w:val="28"/>
              </w:rPr>
              <w:t>асосий</w:t>
            </w:r>
            <w:proofErr w:type="spellEnd"/>
            <w:r>
              <w:rPr>
                <w:sz w:val="28"/>
                <w:szCs w:val="28"/>
              </w:rPr>
              <w:t xml:space="preserve"> </w:t>
            </w:r>
            <w:proofErr w:type="spellStart"/>
            <w:r>
              <w:rPr>
                <w:sz w:val="28"/>
                <w:szCs w:val="28"/>
              </w:rPr>
              <w:t>тасвир</w:t>
            </w:r>
            <w:proofErr w:type="spellEnd"/>
            <w:r>
              <w:rPr>
                <w:sz w:val="28"/>
                <w:szCs w:val="28"/>
              </w:rPr>
              <w:t xml:space="preserve"> билан </w:t>
            </w:r>
            <w:proofErr w:type="spellStart"/>
            <w:r>
              <w:rPr>
                <w:sz w:val="28"/>
                <w:szCs w:val="28"/>
              </w:rPr>
              <w:t>бир</w:t>
            </w:r>
            <w:proofErr w:type="spellEnd"/>
            <w:r>
              <w:rPr>
                <w:sz w:val="28"/>
                <w:szCs w:val="28"/>
              </w:rPr>
              <w:t xml:space="preserve"> </w:t>
            </w:r>
            <w:proofErr w:type="spellStart"/>
            <w:r>
              <w:rPr>
                <w:sz w:val="28"/>
                <w:szCs w:val="28"/>
              </w:rPr>
              <w:t>ва</w:t>
            </w:r>
            <w:r w:rsidR="001C0B4E">
              <w:rPr>
                <w:sz w:val="28"/>
                <w:szCs w:val="28"/>
              </w:rPr>
              <w:t>қ</w:t>
            </w:r>
            <w:r>
              <w:rPr>
                <w:sz w:val="28"/>
                <w:szCs w:val="28"/>
              </w:rPr>
              <w:t>тда</w:t>
            </w:r>
            <w:proofErr w:type="spellEnd"/>
            <w:r>
              <w:rPr>
                <w:sz w:val="28"/>
                <w:szCs w:val="28"/>
              </w:rPr>
              <w:t xml:space="preserve"> </w:t>
            </w:r>
            <w:proofErr w:type="spellStart"/>
            <w:r>
              <w:rPr>
                <w:sz w:val="28"/>
                <w:szCs w:val="28"/>
              </w:rPr>
              <w:t>к</w:t>
            </w:r>
            <w:r w:rsidR="001C0B4E">
              <w:rPr>
                <w:sz w:val="28"/>
                <w:szCs w:val="28"/>
              </w:rPr>
              <w:t>ў</w:t>
            </w:r>
            <w:r>
              <w:rPr>
                <w:sz w:val="28"/>
                <w:szCs w:val="28"/>
              </w:rPr>
              <w:t>рсатилиши</w:t>
            </w:r>
            <w:proofErr w:type="spellEnd"/>
            <w:r>
              <w:rPr>
                <w:sz w:val="28"/>
                <w:szCs w:val="28"/>
              </w:rPr>
              <w:t xml:space="preserve">. Конференция </w:t>
            </w:r>
            <w:proofErr w:type="spellStart"/>
            <w:r w:rsidR="001C0B4E">
              <w:rPr>
                <w:sz w:val="28"/>
                <w:szCs w:val="28"/>
              </w:rPr>
              <w:t>қ</w:t>
            </w:r>
            <w:r>
              <w:rPr>
                <w:sz w:val="28"/>
                <w:szCs w:val="28"/>
              </w:rPr>
              <w:t>ат</w:t>
            </w:r>
            <w:r>
              <w:rPr>
                <w:sz w:val="28"/>
                <w:szCs w:val="28"/>
              </w:rPr>
              <w:lastRenderedPageBreak/>
              <w:t>нашчиларига</w:t>
            </w:r>
            <w:proofErr w:type="spellEnd"/>
            <w:r>
              <w:rPr>
                <w:sz w:val="28"/>
                <w:szCs w:val="28"/>
              </w:rPr>
              <w:t xml:space="preserve"> </w:t>
            </w:r>
            <w:proofErr w:type="spellStart"/>
            <w:r>
              <w:rPr>
                <w:sz w:val="28"/>
                <w:szCs w:val="28"/>
              </w:rPr>
              <w:t>тасвирнинг</w:t>
            </w:r>
            <w:proofErr w:type="spellEnd"/>
            <w:r>
              <w:rPr>
                <w:sz w:val="28"/>
                <w:szCs w:val="28"/>
              </w:rPr>
              <w:t xml:space="preserve"> </w:t>
            </w:r>
            <w:proofErr w:type="spellStart"/>
            <w:r>
              <w:rPr>
                <w:sz w:val="28"/>
                <w:szCs w:val="28"/>
              </w:rPr>
              <w:t>ало</w:t>
            </w:r>
            <w:r w:rsidR="001C0B4E">
              <w:rPr>
                <w:sz w:val="28"/>
                <w:szCs w:val="28"/>
              </w:rPr>
              <w:t>ҳ</w:t>
            </w:r>
            <w:r>
              <w:rPr>
                <w:sz w:val="28"/>
                <w:szCs w:val="28"/>
              </w:rPr>
              <w:t>ида</w:t>
            </w:r>
            <w:proofErr w:type="spellEnd"/>
            <w:r>
              <w:rPr>
                <w:sz w:val="28"/>
                <w:szCs w:val="28"/>
              </w:rPr>
              <w:t xml:space="preserve"> </w:t>
            </w:r>
            <w:proofErr w:type="spellStart"/>
            <w:r w:rsidR="001C0B4E">
              <w:rPr>
                <w:sz w:val="28"/>
                <w:szCs w:val="28"/>
              </w:rPr>
              <w:t>қ</w:t>
            </w:r>
            <w:r>
              <w:rPr>
                <w:sz w:val="28"/>
                <w:szCs w:val="28"/>
              </w:rPr>
              <w:t>изи</w:t>
            </w:r>
            <w:r w:rsidR="001C0B4E">
              <w:rPr>
                <w:sz w:val="28"/>
                <w:szCs w:val="28"/>
              </w:rPr>
              <w:t>қ</w:t>
            </w:r>
            <w:r>
              <w:rPr>
                <w:sz w:val="28"/>
                <w:szCs w:val="28"/>
              </w:rPr>
              <w:t>иш</w:t>
            </w:r>
            <w:proofErr w:type="spellEnd"/>
            <w:r>
              <w:rPr>
                <w:sz w:val="28"/>
                <w:szCs w:val="28"/>
              </w:rPr>
              <w:t xml:space="preserve"> </w:t>
            </w:r>
            <w:proofErr w:type="spellStart"/>
            <w:r>
              <w:rPr>
                <w:sz w:val="28"/>
                <w:szCs w:val="28"/>
              </w:rPr>
              <w:t>уй</w:t>
            </w:r>
            <w:r w:rsidR="001C0B4E">
              <w:rPr>
                <w:sz w:val="28"/>
                <w:szCs w:val="28"/>
              </w:rPr>
              <w:t>ғ</w:t>
            </w:r>
            <w:r>
              <w:rPr>
                <w:sz w:val="28"/>
                <w:szCs w:val="28"/>
              </w:rPr>
              <w:t>отган</w:t>
            </w:r>
            <w:proofErr w:type="spellEnd"/>
            <w:r>
              <w:rPr>
                <w:sz w:val="28"/>
                <w:szCs w:val="28"/>
              </w:rPr>
              <w:t xml:space="preserve"> </w:t>
            </w:r>
            <w:proofErr w:type="spellStart"/>
            <w:r w:rsidR="001C0B4E">
              <w:rPr>
                <w:sz w:val="28"/>
                <w:szCs w:val="28"/>
              </w:rPr>
              <w:t>қ</w:t>
            </w:r>
            <w:r>
              <w:rPr>
                <w:sz w:val="28"/>
                <w:szCs w:val="28"/>
              </w:rPr>
              <w:t>исмига</w:t>
            </w:r>
            <w:proofErr w:type="spellEnd"/>
            <w:r>
              <w:rPr>
                <w:sz w:val="28"/>
                <w:szCs w:val="28"/>
              </w:rPr>
              <w:t xml:space="preserve"> </w:t>
            </w:r>
            <w:proofErr w:type="spellStart"/>
            <w:r>
              <w:rPr>
                <w:sz w:val="28"/>
                <w:szCs w:val="28"/>
              </w:rPr>
              <w:t>эътибор</w:t>
            </w:r>
            <w:proofErr w:type="spellEnd"/>
            <w:r>
              <w:rPr>
                <w:sz w:val="28"/>
                <w:szCs w:val="28"/>
              </w:rPr>
              <w:t xml:space="preserve"> </w:t>
            </w:r>
            <w:proofErr w:type="spellStart"/>
            <w:r w:rsidR="001C0B4E">
              <w:rPr>
                <w:sz w:val="28"/>
                <w:szCs w:val="28"/>
              </w:rPr>
              <w:t>қ</w:t>
            </w:r>
            <w:r>
              <w:rPr>
                <w:sz w:val="28"/>
                <w:szCs w:val="28"/>
              </w:rPr>
              <w:t>аратиш</w:t>
            </w:r>
            <w:proofErr w:type="spellEnd"/>
            <w:r>
              <w:rPr>
                <w:sz w:val="28"/>
                <w:szCs w:val="28"/>
              </w:rPr>
              <w:t xml:space="preserve"> </w:t>
            </w:r>
            <w:proofErr w:type="spellStart"/>
            <w:r>
              <w:rPr>
                <w:sz w:val="28"/>
                <w:szCs w:val="28"/>
              </w:rPr>
              <w:t>имконини</w:t>
            </w:r>
            <w:proofErr w:type="spellEnd"/>
            <w:r>
              <w:rPr>
                <w:sz w:val="28"/>
                <w:szCs w:val="28"/>
              </w:rPr>
              <w:t xml:space="preserve"> </w:t>
            </w:r>
            <w:proofErr w:type="spellStart"/>
            <w:r>
              <w:rPr>
                <w:sz w:val="28"/>
                <w:szCs w:val="28"/>
              </w:rPr>
              <w:t>беради</w:t>
            </w:r>
            <w:proofErr w:type="spellEnd"/>
            <w:r>
              <w:rPr>
                <w:sz w:val="28"/>
                <w:szCs w:val="28"/>
              </w:rPr>
              <w:t xml:space="preserve">. </w:t>
            </w:r>
          </w:p>
          <w:p w14:paraId="2FB7B72F" w14:textId="77777777" w:rsidR="00875FFD" w:rsidRDefault="00875FFD">
            <w:pPr>
              <w:jc w:val="both"/>
              <w:rPr>
                <w:sz w:val="28"/>
                <w:szCs w:val="28"/>
              </w:rPr>
            </w:pPr>
          </w:p>
          <w:p w14:paraId="35FB4371" w14:textId="77777777" w:rsidR="00875FFD" w:rsidRDefault="00875FFD">
            <w:pPr>
              <w:jc w:val="both"/>
              <w:rPr>
                <w:sz w:val="28"/>
                <w:szCs w:val="28"/>
              </w:rPr>
            </w:pPr>
            <w:r>
              <w:rPr>
                <w:sz w:val="28"/>
                <w:szCs w:val="28"/>
              </w:rPr>
              <w:t xml:space="preserve">В </w:t>
            </w:r>
            <w:proofErr w:type="spellStart"/>
            <w:r>
              <w:rPr>
                <w:sz w:val="28"/>
                <w:szCs w:val="28"/>
              </w:rPr>
              <w:t>видеоконференционной</w:t>
            </w:r>
            <w:proofErr w:type="spellEnd"/>
            <w:r>
              <w:rPr>
                <w:sz w:val="28"/>
                <w:szCs w:val="28"/>
              </w:rPr>
              <w:t xml:space="preserve"> связи – демонстрируемая одновременно с основным изображением часть из последовательности </w:t>
            </w:r>
          </w:p>
        </w:tc>
      </w:tr>
      <w:tr w:rsidR="00875FFD" w:rsidRPr="001C0B4E" w14:paraId="679BDE1E" w14:textId="77777777">
        <w:tc>
          <w:tcPr>
            <w:tcW w:w="9697" w:type="dxa"/>
            <w:gridSpan w:val="2"/>
            <w:shd w:val="clear" w:color="auto" w:fill="auto"/>
          </w:tcPr>
          <w:p w14:paraId="3F136F26" w14:textId="77777777" w:rsidR="00875FFD" w:rsidRDefault="00875FFD">
            <w:pPr>
              <w:jc w:val="center"/>
              <w:rPr>
                <w:b/>
                <w:sz w:val="28"/>
                <w:szCs w:val="28"/>
              </w:rPr>
            </w:pPr>
            <w:r>
              <w:rPr>
                <w:b/>
                <w:sz w:val="28"/>
                <w:szCs w:val="28"/>
              </w:rPr>
              <w:lastRenderedPageBreak/>
              <w:t>А</w:t>
            </w:r>
          </w:p>
        </w:tc>
      </w:tr>
      <w:tr w:rsidR="00875FFD" w:rsidRPr="001C0B4E" w14:paraId="49124B67" w14:textId="77777777">
        <w:tc>
          <w:tcPr>
            <w:tcW w:w="3717" w:type="dxa"/>
            <w:shd w:val="clear" w:color="auto" w:fill="auto"/>
          </w:tcPr>
          <w:p w14:paraId="61A51284" w14:textId="77777777" w:rsidR="00875FFD" w:rsidRDefault="00875FFD">
            <w:pPr>
              <w:rPr>
                <w:b/>
                <w:sz w:val="28"/>
                <w:szCs w:val="28"/>
              </w:rPr>
            </w:pPr>
          </w:p>
        </w:tc>
        <w:tc>
          <w:tcPr>
            <w:tcW w:w="5980" w:type="dxa"/>
            <w:shd w:val="clear" w:color="auto" w:fill="auto"/>
          </w:tcPr>
          <w:p w14:paraId="14C44831" w14:textId="77777777" w:rsidR="00875FFD" w:rsidRDefault="00875FFD">
            <w:pPr>
              <w:jc w:val="both"/>
              <w:rPr>
                <w:sz w:val="28"/>
                <w:szCs w:val="28"/>
              </w:rPr>
            </w:pPr>
            <w:r>
              <w:rPr>
                <w:sz w:val="28"/>
                <w:szCs w:val="28"/>
              </w:rPr>
              <w:t>связанных изображений (реже – телевизионного изображения) позволяет участникам конференции сосредоточить внимание на части изображения, которая вызывает особый интерес.</w:t>
            </w:r>
          </w:p>
        </w:tc>
      </w:tr>
      <w:tr w:rsidR="00875FFD" w:rsidRPr="001C0B4E" w14:paraId="39199547" w14:textId="77777777">
        <w:tc>
          <w:tcPr>
            <w:tcW w:w="3717" w:type="dxa"/>
            <w:shd w:val="clear" w:color="auto" w:fill="auto"/>
          </w:tcPr>
          <w:p w14:paraId="5DE392D2" w14:textId="77777777" w:rsidR="00875FFD" w:rsidRDefault="00875FFD">
            <w:pPr>
              <w:rPr>
                <w:b/>
                <w:sz w:val="28"/>
                <w:szCs w:val="28"/>
              </w:rPr>
            </w:pPr>
          </w:p>
        </w:tc>
        <w:tc>
          <w:tcPr>
            <w:tcW w:w="5980" w:type="dxa"/>
            <w:shd w:val="clear" w:color="auto" w:fill="auto"/>
          </w:tcPr>
          <w:p w14:paraId="7E846B69" w14:textId="77777777" w:rsidR="00875FFD" w:rsidRDefault="00875FFD">
            <w:pPr>
              <w:jc w:val="both"/>
              <w:rPr>
                <w:sz w:val="28"/>
                <w:szCs w:val="28"/>
              </w:rPr>
            </w:pPr>
          </w:p>
        </w:tc>
      </w:tr>
      <w:tr w:rsidR="00875FFD" w:rsidRPr="001C0B4E" w14:paraId="13AE2C3F" w14:textId="77777777">
        <w:tc>
          <w:tcPr>
            <w:tcW w:w="3717" w:type="dxa"/>
            <w:shd w:val="clear" w:color="auto" w:fill="auto"/>
          </w:tcPr>
          <w:p w14:paraId="2580A1A2" w14:textId="77777777" w:rsidR="00875FFD" w:rsidRDefault="00875FFD">
            <w:pPr>
              <w:rPr>
                <w:b/>
                <w:sz w:val="28"/>
                <w:szCs w:val="28"/>
                <w:lang w:val="en-US"/>
              </w:rPr>
            </w:pPr>
            <w:r>
              <w:rPr>
                <w:b/>
                <w:sz w:val="28"/>
                <w:szCs w:val="28"/>
              </w:rPr>
              <w:t>Антенна</w:t>
            </w:r>
          </w:p>
          <w:p w14:paraId="52C57959" w14:textId="77777777" w:rsidR="00875FFD" w:rsidRDefault="00875FFD">
            <w:pPr>
              <w:rPr>
                <w:sz w:val="28"/>
                <w:szCs w:val="28"/>
                <w:lang w:val="en-US"/>
              </w:rPr>
            </w:pPr>
            <w:proofErr w:type="spellStart"/>
            <w:r>
              <w:rPr>
                <w:b/>
                <w:sz w:val="28"/>
                <w:szCs w:val="28"/>
                <w:lang w:val="en-US"/>
              </w:rPr>
              <w:t>ru</w:t>
            </w:r>
            <w:proofErr w:type="spellEnd"/>
            <w:r>
              <w:rPr>
                <w:b/>
                <w:sz w:val="28"/>
                <w:szCs w:val="28"/>
                <w:lang w:val="en-US"/>
              </w:rPr>
              <w:t xml:space="preserve"> -</w:t>
            </w:r>
            <w:r>
              <w:rPr>
                <w:sz w:val="28"/>
                <w:szCs w:val="28"/>
                <w:lang w:val="en-US"/>
              </w:rPr>
              <w:t xml:space="preserve"> a</w:t>
            </w:r>
            <w:proofErr w:type="spellStart"/>
            <w:r>
              <w:rPr>
                <w:sz w:val="28"/>
                <w:szCs w:val="28"/>
              </w:rPr>
              <w:t>нтенна</w:t>
            </w:r>
            <w:proofErr w:type="spellEnd"/>
          </w:p>
          <w:p w14:paraId="7CCD3FB1"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antenna</w:t>
            </w:r>
          </w:p>
        </w:tc>
        <w:tc>
          <w:tcPr>
            <w:tcW w:w="5980" w:type="dxa"/>
            <w:shd w:val="clear" w:color="auto" w:fill="auto"/>
          </w:tcPr>
          <w:p w14:paraId="69116CDF" w14:textId="77777777" w:rsidR="00875FFD" w:rsidRDefault="00875FFD">
            <w:pPr>
              <w:jc w:val="both"/>
              <w:rPr>
                <w:sz w:val="28"/>
                <w:szCs w:val="28"/>
                <w:lang w:val="en-US"/>
              </w:rPr>
            </w:pPr>
            <w:proofErr w:type="spellStart"/>
            <w:r>
              <w:rPr>
                <w:sz w:val="28"/>
                <w:szCs w:val="28"/>
              </w:rPr>
              <w:t>Радиот</w:t>
            </w:r>
            <w:proofErr w:type="spellEnd"/>
            <w:r w:rsidR="001C0B4E">
              <w:rPr>
                <w:sz w:val="28"/>
                <w:szCs w:val="28"/>
                <w:lang w:val="en-US"/>
              </w:rPr>
              <w:t>ў</w:t>
            </w:r>
            <w:r>
              <w:rPr>
                <w:sz w:val="28"/>
                <w:szCs w:val="28"/>
              </w:rPr>
              <w:t>л</w:t>
            </w:r>
            <w:r w:rsidR="001C0B4E">
              <w:rPr>
                <w:sz w:val="28"/>
                <w:szCs w:val="28"/>
                <w:lang w:val="en-US"/>
              </w:rPr>
              <w:t>қ</w:t>
            </w:r>
            <w:proofErr w:type="spellStart"/>
            <w:r>
              <w:rPr>
                <w:sz w:val="28"/>
                <w:szCs w:val="28"/>
              </w:rPr>
              <w:t>инларни</w:t>
            </w:r>
            <w:proofErr w:type="spellEnd"/>
            <w:r>
              <w:rPr>
                <w:sz w:val="28"/>
                <w:szCs w:val="28"/>
                <w:lang w:val="en-US"/>
              </w:rPr>
              <w:t xml:space="preserve"> </w:t>
            </w:r>
            <w:r>
              <w:rPr>
                <w:sz w:val="28"/>
                <w:szCs w:val="28"/>
              </w:rPr>
              <w:t>тар</w:t>
            </w:r>
            <w:r w:rsidR="001C0B4E">
              <w:rPr>
                <w:sz w:val="28"/>
                <w:szCs w:val="28"/>
                <w:lang w:val="en-US"/>
              </w:rPr>
              <w:t>қ</w:t>
            </w:r>
            <w:proofErr w:type="spellStart"/>
            <w:r>
              <w:rPr>
                <w:sz w:val="28"/>
                <w:szCs w:val="28"/>
              </w:rPr>
              <w:t>атиш</w:t>
            </w:r>
            <w:proofErr w:type="spellEnd"/>
            <w:r>
              <w:rPr>
                <w:sz w:val="28"/>
                <w:szCs w:val="28"/>
                <w:lang w:val="en-US"/>
              </w:rPr>
              <w:t xml:space="preserve"> </w:t>
            </w:r>
            <w:proofErr w:type="spellStart"/>
            <w:r>
              <w:rPr>
                <w:sz w:val="28"/>
                <w:szCs w:val="28"/>
              </w:rPr>
              <w:t>ёки</w:t>
            </w:r>
            <w:proofErr w:type="spellEnd"/>
            <w:r>
              <w:rPr>
                <w:sz w:val="28"/>
                <w:szCs w:val="28"/>
                <w:lang w:val="en-US"/>
              </w:rPr>
              <w:t xml:space="preserve"> </w:t>
            </w:r>
            <w:r w:rsidR="001C0B4E">
              <w:rPr>
                <w:sz w:val="28"/>
                <w:szCs w:val="28"/>
                <w:lang w:val="en-US"/>
              </w:rPr>
              <w:t>қ</w:t>
            </w:r>
            <w:proofErr w:type="spellStart"/>
            <w:r>
              <w:rPr>
                <w:sz w:val="28"/>
                <w:szCs w:val="28"/>
              </w:rPr>
              <w:t>абул</w:t>
            </w:r>
            <w:proofErr w:type="spellEnd"/>
            <w:r>
              <w:rPr>
                <w:sz w:val="28"/>
                <w:szCs w:val="28"/>
                <w:lang w:val="en-US"/>
              </w:rPr>
              <w:t xml:space="preserve"> </w:t>
            </w:r>
            <w:r w:rsidR="001C0B4E">
              <w:rPr>
                <w:sz w:val="28"/>
                <w:szCs w:val="28"/>
                <w:lang w:val="en-US"/>
              </w:rPr>
              <w:t>қ</w:t>
            </w:r>
            <w:proofErr w:type="spellStart"/>
            <w:r>
              <w:rPr>
                <w:sz w:val="28"/>
                <w:szCs w:val="28"/>
              </w:rPr>
              <w:t>илиш</w:t>
            </w:r>
            <w:proofErr w:type="spellEnd"/>
            <w:r>
              <w:rPr>
                <w:sz w:val="28"/>
                <w:szCs w:val="28"/>
                <w:lang w:val="en-US"/>
              </w:rPr>
              <w:t xml:space="preserve"> </w:t>
            </w:r>
            <w:proofErr w:type="spellStart"/>
            <w:r>
              <w:rPr>
                <w:sz w:val="28"/>
                <w:szCs w:val="28"/>
              </w:rPr>
              <w:t>учун</w:t>
            </w:r>
            <w:proofErr w:type="spellEnd"/>
            <w:r>
              <w:rPr>
                <w:sz w:val="28"/>
                <w:szCs w:val="28"/>
                <w:lang w:val="en-US"/>
              </w:rPr>
              <w:t xml:space="preserve"> </w:t>
            </w:r>
            <w:r>
              <w:rPr>
                <w:sz w:val="28"/>
                <w:szCs w:val="28"/>
              </w:rPr>
              <w:t>м</w:t>
            </w:r>
            <w:r w:rsidR="001C0B4E">
              <w:rPr>
                <w:sz w:val="28"/>
                <w:szCs w:val="28"/>
                <w:lang w:val="en-US"/>
              </w:rPr>
              <w:t>ў</w:t>
            </w:r>
            <w:proofErr w:type="spellStart"/>
            <w:r>
              <w:rPr>
                <w:sz w:val="28"/>
                <w:szCs w:val="28"/>
              </w:rPr>
              <w:t>лжалланган</w:t>
            </w:r>
            <w:proofErr w:type="spellEnd"/>
            <w:r>
              <w:rPr>
                <w:sz w:val="28"/>
                <w:szCs w:val="28"/>
                <w:lang w:val="en-US"/>
              </w:rPr>
              <w:t xml:space="preserve"> </w:t>
            </w:r>
            <w:r w:rsidR="001C0B4E">
              <w:rPr>
                <w:sz w:val="28"/>
                <w:szCs w:val="28"/>
                <w:lang w:val="en-US"/>
              </w:rPr>
              <w:t>қ</w:t>
            </w:r>
            <w:proofErr w:type="spellStart"/>
            <w:r>
              <w:rPr>
                <w:sz w:val="28"/>
                <w:szCs w:val="28"/>
              </w:rPr>
              <w:t>урилма</w:t>
            </w:r>
            <w:proofErr w:type="spellEnd"/>
            <w:r>
              <w:rPr>
                <w:sz w:val="28"/>
                <w:szCs w:val="28"/>
                <w:lang w:val="en-US"/>
              </w:rPr>
              <w:t xml:space="preserve">. </w:t>
            </w:r>
            <w:proofErr w:type="spellStart"/>
            <w:r>
              <w:rPr>
                <w:sz w:val="28"/>
                <w:szCs w:val="28"/>
              </w:rPr>
              <w:t>Антенналар</w:t>
            </w:r>
            <w:proofErr w:type="spellEnd"/>
            <w:r>
              <w:rPr>
                <w:sz w:val="28"/>
                <w:szCs w:val="28"/>
                <w:lang w:val="en-US"/>
              </w:rPr>
              <w:t xml:space="preserve"> </w:t>
            </w:r>
            <w:proofErr w:type="spellStart"/>
            <w:r>
              <w:rPr>
                <w:sz w:val="28"/>
                <w:szCs w:val="28"/>
              </w:rPr>
              <w:t>бажарадиган</w:t>
            </w:r>
            <w:proofErr w:type="spellEnd"/>
            <w:r>
              <w:rPr>
                <w:sz w:val="28"/>
                <w:szCs w:val="28"/>
                <w:lang w:val="en-US"/>
              </w:rPr>
              <w:t xml:space="preserve"> </w:t>
            </w:r>
            <w:proofErr w:type="spellStart"/>
            <w:r>
              <w:rPr>
                <w:sz w:val="28"/>
                <w:szCs w:val="28"/>
              </w:rPr>
              <w:t>вазифасига</w:t>
            </w:r>
            <w:proofErr w:type="spellEnd"/>
            <w:r>
              <w:rPr>
                <w:sz w:val="28"/>
                <w:szCs w:val="28"/>
                <w:lang w:val="en-US"/>
              </w:rPr>
              <w:t xml:space="preserve"> </w:t>
            </w:r>
            <w:proofErr w:type="spellStart"/>
            <w:r>
              <w:rPr>
                <w:sz w:val="28"/>
                <w:szCs w:val="28"/>
              </w:rPr>
              <w:t>бо</w:t>
            </w:r>
            <w:r w:rsidR="001C0B4E">
              <w:rPr>
                <w:sz w:val="28"/>
                <w:szCs w:val="28"/>
              </w:rPr>
              <w:t>ғ</w:t>
            </w:r>
            <w:r>
              <w:rPr>
                <w:sz w:val="28"/>
                <w:szCs w:val="28"/>
              </w:rPr>
              <w:t>ли</w:t>
            </w:r>
            <w:proofErr w:type="spellEnd"/>
            <w:r w:rsidR="001C0B4E">
              <w:rPr>
                <w:sz w:val="28"/>
                <w:szCs w:val="28"/>
                <w:lang w:val="en-US"/>
              </w:rPr>
              <w:t>қ</w:t>
            </w:r>
            <w:r>
              <w:rPr>
                <w:sz w:val="28"/>
                <w:szCs w:val="28"/>
                <w:lang w:val="en-US"/>
              </w:rPr>
              <w:t xml:space="preserve"> </w:t>
            </w:r>
            <w:proofErr w:type="spellStart"/>
            <w:r w:rsidR="001C0B4E">
              <w:rPr>
                <w:sz w:val="28"/>
                <w:szCs w:val="28"/>
              </w:rPr>
              <w:t>ҳ</w:t>
            </w:r>
            <w:r>
              <w:rPr>
                <w:sz w:val="28"/>
                <w:szCs w:val="28"/>
              </w:rPr>
              <w:t>олда</w:t>
            </w:r>
            <w:proofErr w:type="spellEnd"/>
            <w:r>
              <w:rPr>
                <w:sz w:val="28"/>
                <w:szCs w:val="28"/>
                <w:lang w:val="en-US"/>
              </w:rPr>
              <w:t xml:space="preserve"> </w:t>
            </w:r>
            <w:proofErr w:type="spellStart"/>
            <w:r w:rsidR="001C0B4E">
              <w:rPr>
                <w:sz w:val="28"/>
                <w:szCs w:val="28"/>
                <w:lang w:val="en-US"/>
              </w:rPr>
              <w:t>қ</w:t>
            </w:r>
            <w:r>
              <w:rPr>
                <w:sz w:val="28"/>
                <w:szCs w:val="28"/>
                <w:lang w:val="en-US"/>
              </w:rPr>
              <w:t>абул</w:t>
            </w:r>
            <w:proofErr w:type="spellEnd"/>
            <w:r>
              <w:rPr>
                <w:sz w:val="28"/>
                <w:szCs w:val="28"/>
                <w:lang w:val="en-US"/>
              </w:rPr>
              <w:t xml:space="preserve"> </w:t>
            </w:r>
            <w:proofErr w:type="spellStart"/>
            <w:r w:rsidR="001C0B4E">
              <w:rPr>
                <w:sz w:val="28"/>
                <w:szCs w:val="28"/>
                <w:lang w:val="en-US"/>
              </w:rPr>
              <w:t>қ</w:t>
            </w:r>
            <w:r>
              <w:rPr>
                <w:sz w:val="28"/>
                <w:szCs w:val="28"/>
                <w:lang w:val="en-US"/>
              </w:rPr>
              <w:t>илувчи</w:t>
            </w:r>
            <w:proofErr w:type="spellEnd"/>
            <w:r>
              <w:rPr>
                <w:sz w:val="28"/>
                <w:szCs w:val="28"/>
                <w:lang w:val="en-US"/>
              </w:rPr>
              <w:t xml:space="preserve">, </w:t>
            </w:r>
            <w:r>
              <w:rPr>
                <w:sz w:val="28"/>
                <w:szCs w:val="28"/>
              </w:rPr>
              <w:t>тар</w:t>
            </w:r>
            <w:r w:rsidR="001C0B4E">
              <w:rPr>
                <w:sz w:val="28"/>
                <w:szCs w:val="28"/>
                <w:lang w:val="en-US"/>
              </w:rPr>
              <w:t>қ</w:t>
            </w:r>
            <w:proofErr w:type="spellStart"/>
            <w:r>
              <w:rPr>
                <w:sz w:val="28"/>
                <w:szCs w:val="28"/>
              </w:rPr>
              <w:t>атувчи</w:t>
            </w:r>
            <w:proofErr w:type="spellEnd"/>
            <w:r>
              <w:rPr>
                <w:sz w:val="28"/>
                <w:szCs w:val="28"/>
                <w:lang w:val="en-US"/>
              </w:rPr>
              <w:t xml:space="preserve"> </w:t>
            </w:r>
            <w:proofErr w:type="spellStart"/>
            <w:r>
              <w:rPr>
                <w:sz w:val="28"/>
                <w:szCs w:val="28"/>
                <w:lang w:val="en-US"/>
              </w:rPr>
              <w:t>ва</w:t>
            </w:r>
            <w:proofErr w:type="spellEnd"/>
            <w:r>
              <w:rPr>
                <w:sz w:val="28"/>
                <w:szCs w:val="28"/>
                <w:lang w:val="en-US"/>
              </w:rPr>
              <w:t xml:space="preserve"> </w:t>
            </w:r>
            <w:proofErr w:type="spellStart"/>
            <w:r w:rsidR="001C0B4E">
              <w:rPr>
                <w:sz w:val="28"/>
                <w:szCs w:val="28"/>
                <w:lang w:val="en-US"/>
              </w:rPr>
              <w:t>қ</w:t>
            </w:r>
            <w:r>
              <w:rPr>
                <w:sz w:val="28"/>
                <w:szCs w:val="28"/>
                <w:lang w:val="en-US"/>
              </w:rPr>
              <w:t>абул</w:t>
            </w:r>
            <w:proofErr w:type="spellEnd"/>
            <w:r>
              <w:rPr>
                <w:sz w:val="28"/>
                <w:szCs w:val="28"/>
                <w:lang w:val="en-US"/>
              </w:rPr>
              <w:t xml:space="preserve"> </w:t>
            </w:r>
            <w:proofErr w:type="spellStart"/>
            <w:r w:rsidR="001C0B4E">
              <w:rPr>
                <w:sz w:val="28"/>
                <w:szCs w:val="28"/>
                <w:lang w:val="en-US"/>
              </w:rPr>
              <w:t>қ</w:t>
            </w:r>
            <w:r>
              <w:rPr>
                <w:sz w:val="28"/>
                <w:szCs w:val="28"/>
                <w:lang w:val="en-US"/>
              </w:rPr>
              <w:t>илувчи</w:t>
            </w:r>
            <w:proofErr w:type="spellEnd"/>
            <w:r>
              <w:rPr>
                <w:sz w:val="28"/>
                <w:szCs w:val="28"/>
                <w:lang w:val="en-US"/>
              </w:rPr>
              <w:t>-</w:t>
            </w:r>
            <w:r>
              <w:rPr>
                <w:sz w:val="28"/>
                <w:szCs w:val="28"/>
              </w:rPr>
              <w:t>тар</w:t>
            </w:r>
            <w:r w:rsidR="001C0B4E">
              <w:rPr>
                <w:sz w:val="28"/>
                <w:szCs w:val="28"/>
                <w:lang w:val="en-US"/>
              </w:rPr>
              <w:t>қ</w:t>
            </w:r>
            <w:proofErr w:type="spellStart"/>
            <w:r>
              <w:rPr>
                <w:sz w:val="28"/>
                <w:szCs w:val="28"/>
              </w:rPr>
              <w:t>атувчи</w:t>
            </w:r>
            <w:proofErr w:type="spellEnd"/>
            <w:r>
              <w:rPr>
                <w:sz w:val="28"/>
                <w:szCs w:val="28"/>
                <w:lang w:val="en-US"/>
              </w:rPr>
              <w:t xml:space="preserve"> </w:t>
            </w:r>
            <w:proofErr w:type="spellStart"/>
            <w:r>
              <w:rPr>
                <w:sz w:val="28"/>
                <w:szCs w:val="28"/>
                <w:lang w:val="en-US"/>
              </w:rPr>
              <w:t>антенналарга</w:t>
            </w:r>
            <w:proofErr w:type="spellEnd"/>
            <w:r>
              <w:rPr>
                <w:sz w:val="28"/>
                <w:szCs w:val="28"/>
                <w:lang w:val="en-US"/>
              </w:rPr>
              <w:t xml:space="preserve"> </w:t>
            </w:r>
            <w:proofErr w:type="spellStart"/>
            <w:r>
              <w:rPr>
                <w:sz w:val="28"/>
                <w:szCs w:val="28"/>
                <w:lang w:val="en-US"/>
              </w:rPr>
              <w:t>ажрати-лади</w:t>
            </w:r>
            <w:proofErr w:type="spellEnd"/>
            <w:r>
              <w:rPr>
                <w:sz w:val="28"/>
                <w:szCs w:val="28"/>
                <w:lang w:val="en-US"/>
              </w:rPr>
              <w:t>.</w:t>
            </w:r>
          </w:p>
          <w:p w14:paraId="5C8AA5B7" w14:textId="77777777" w:rsidR="00875FFD" w:rsidRDefault="00875FFD">
            <w:pPr>
              <w:jc w:val="both"/>
              <w:rPr>
                <w:sz w:val="28"/>
                <w:szCs w:val="28"/>
                <w:lang w:val="en-US"/>
              </w:rPr>
            </w:pPr>
          </w:p>
          <w:p w14:paraId="4E043D3D" w14:textId="77777777" w:rsidR="00875FFD" w:rsidRDefault="00875FFD">
            <w:pPr>
              <w:jc w:val="both"/>
              <w:rPr>
                <w:sz w:val="28"/>
                <w:szCs w:val="28"/>
              </w:rPr>
            </w:pPr>
            <w:r>
              <w:rPr>
                <w:sz w:val="28"/>
                <w:szCs w:val="28"/>
              </w:rPr>
              <w:t>Устройство, предназначенное для излучения или приёма радиоволн. В зависимости от назначения антенны подразделяются на приемные, передающие и приемопередающие.</w:t>
            </w:r>
          </w:p>
        </w:tc>
      </w:tr>
      <w:tr w:rsidR="00875FFD" w:rsidRPr="001C0B4E" w14:paraId="52E9ECCB" w14:textId="77777777">
        <w:tc>
          <w:tcPr>
            <w:tcW w:w="3717" w:type="dxa"/>
            <w:shd w:val="clear" w:color="auto" w:fill="auto"/>
          </w:tcPr>
          <w:p w14:paraId="1BE4339F" w14:textId="77777777" w:rsidR="00875FFD" w:rsidRDefault="00875FFD">
            <w:pPr>
              <w:rPr>
                <w:b/>
                <w:sz w:val="28"/>
                <w:szCs w:val="28"/>
              </w:rPr>
            </w:pPr>
          </w:p>
        </w:tc>
        <w:tc>
          <w:tcPr>
            <w:tcW w:w="5980" w:type="dxa"/>
            <w:shd w:val="clear" w:color="auto" w:fill="auto"/>
          </w:tcPr>
          <w:p w14:paraId="1C9D2039" w14:textId="77777777" w:rsidR="00875FFD" w:rsidRDefault="00875FFD">
            <w:pPr>
              <w:jc w:val="both"/>
              <w:rPr>
                <w:sz w:val="28"/>
                <w:szCs w:val="28"/>
              </w:rPr>
            </w:pPr>
          </w:p>
        </w:tc>
      </w:tr>
      <w:tr w:rsidR="00875FFD" w:rsidRPr="001C0B4E" w14:paraId="219318A4" w14:textId="77777777">
        <w:tc>
          <w:tcPr>
            <w:tcW w:w="3717" w:type="dxa"/>
            <w:shd w:val="clear" w:color="auto" w:fill="auto"/>
          </w:tcPr>
          <w:p w14:paraId="732E0986" w14:textId="77777777" w:rsidR="00875FFD" w:rsidRDefault="00875FFD">
            <w:pPr>
              <w:rPr>
                <w:b/>
                <w:sz w:val="28"/>
                <w:szCs w:val="28"/>
              </w:rPr>
            </w:pPr>
            <w:proofErr w:type="spellStart"/>
            <w:r>
              <w:rPr>
                <w:b/>
                <w:sz w:val="28"/>
                <w:szCs w:val="28"/>
              </w:rPr>
              <w:t>Антеннани</w:t>
            </w:r>
            <w:proofErr w:type="spellEnd"/>
            <w:r>
              <w:rPr>
                <w:b/>
                <w:sz w:val="28"/>
                <w:szCs w:val="28"/>
              </w:rPr>
              <w:t xml:space="preserve"> </w:t>
            </w:r>
            <w:proofErr w:type="spellStart"/>
            <w:r>
              <w:rPr>
                <w:b/>
                <w:sz w:val="28"/>
                <w:szCs w:val="28"/>
              </w:rPr>
              <w:t>кучайтириш</w:t>
            </w:r>
            <w:proofErr w:type="spellEnd"/>
          </w:p>
          <w:p w14:paraId="48305B75"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усиление антенны</w:t>
            </w:r>
          </w:p>
          <w:p w14:paraId="02316210"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gain</w:t>
            </w:r>
            <w:r>
              <w:rPr>
                <w:sz w:val="28"/>
                <w:szCs w:val="28"/>
              </w:rPr>
              <w:t xml:space="preserve"> </w:t>
            </w:r>
            <w:r>
              <w:rPr>
                <w:sz w:val="28"/>
                <w:szCs w:val="28"/>
                <w:lang w:val="en-US"/>
              </w:rPr>
              <w:t>of</w:t>
            </w:r>
            <w:r>
              <w:rPr>
                <w:sz w:val="28"/>
                <w:szCs w:val="28"/>
              </w:rPr>
              <w:t xml:space="preserve"> </w:t>
            </w:r>
            <w:r>
              <w:rPr>
                <w:sz w:val="28"/>
                <w:szCs w:val="28"/>
                <w:lang w:val="en-US"/>
              </w:rPr>
              <w:t>antennas</w:t>
            </w:r>
          </w:p>
        </w:tc>
        <w:tc>
          <w:tcPr>
            <w:tcW w:w="5980" w:type="dxa"/>
            <w:shd w:val="clear" w:color="auto" w:fill="auto"/>
          </w:tcPr>
          <w:p w14:paraId="3B8BA906" w14:textId="77777777" w:rsidR="00875FFD" w:rsidRDefault="00875FFD">
            <w:pPr>
              <w:jc w:val="both"/>
              <w:rPr>
                <w:sz w:val="28"/>
                <w:szCs w:val="28"/>
              </w:rPr>
            </w:pPr>
            <w:r>
              <w:rPr>
                <w:sz w:val="28"/>
                <w:szCs w:val="28"/>
              </w:rPr>
              <w:t xml:space="preserve">Антенна </w:t>
            </w:r>
            <w:proofErr w:type="spellStart"/>
            <w:r>
              <w:rPr>
                <w:sz w:val="28"/>
                <w:szCs w:val="28"/>
              </w:rPr>
              <w:t>кириш</w:t>
            </w:r>
            <w:proofErr w:type="spellEnd"/>
            <w:r>
              <w:rPr>
                <w:sz w:val="28"/>
                <w:szCs w:val="28"/>
              </w:rPr>
              <w:t xml:space="preserve"> </w:t>
            </w:r>
            <w:proofErr w:type="spellStart"/>
            <w:r w:rsidR="001C0B4E">
              <w:rPr>
                <w:sz w:val="28"/>
                <w:szCs w:val="28"/>
              </w:rPr>
              <w:t>қ</w:t>
            </w:r>
            <w:r>
              <w:rPr>
                <w:sz w:val="28"/>
                <w:szCs w:val="28"/>
              </w:rPr>
              <w:t>увватининг</w:t>
            </w:r>
            <w:proofErr w:type="spellEnd"/>
            <w:r>
              <w:rPr>
                <w:sz w:val="28"/>
                <w:szCs w:val="28"/>
              </w:rPr>
              <w:t xml:space="preserve"> </w:t>
            </w:r>
            <w:proofErr w:type="spellStart"/>
            <w:r>
              <w:rPr>
                <w:sz w:val="28"/>
                <w:szCs w:val="28"/>
              </w:rPr>
              <w:t>айнан</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sidR="001C0B4E">
              <w:rPr>
                <w:sz w:val="28"/>
                <w:szCs w:val="28"/>
              </w:rPr>
              <w:t>қ</w:t>
            </w:r>
            <w:r>
              <w:rPr>
                <w:sz w:val="28"/>
                <w:szCs w:val="28"/>
              </w:rPr>
              <w:t>ийматида</w:t>
            </w:r>
            <w:proofErr w:type="spellEnd"/>
            <w:r>
              <w:rPr>
                <w:sz w:val="28"/>
                <w:szCs w:val="28"/>
              </w:rPr>
              <w:t xml:space="preserve"> </w:t>
            </w:r>
            <w:proofErr w:type="spellStart"/>
            <w:r>
              <w:rPr>
                <w:sz w:val="28"/>
                <w:szCs w:val="28"/>
              </w:rPr>
              <w:t>максимал</w:t>
            </w:r>
            <w:proofErr w:type="spellEnd"/>
            <w:r>
              <w:rPr>
                <w:sz w:val="28"/>
                <w:szCs w:val="28"/>
              </w:rPr>
              <w:t xml:space="preserve"> </w:t>
            </w:r>
            <w:proofErr w:type="spellStart"/>
            <w:r>
              <w:rPr>
                <w:sz w:val="28"/>
                <w:szCs w:val="28"/>
              </w:rPr>
              <w:t>тар</w:t>
            </w:r>
            <w:r w:rsidR="001C0B4E">
              <w:rPr>
                <w:sz w:val="28"/>
                <w:szCs w:val="28"/>
              </w:rPr>
              <w:t>қ</w:t>
            </w:r>
            <w:r>
              <w:rPr>
                <w:sz w:val="28"/>
                <w:szCs w:val="28"/>
              </w:rPr>
              <w:t>атиш</w:t>
            </w:r>
            <w:proofErr w:type="spellEnd"/>
            <w:r>
              <w:rPr>
                <w:sz w:val="28"/>
                <w:szCs w:val="28"/>
              </w:rPr>
              <w:t xml:space="preserve"> </w:t>
            </w:r>
            <w:proofErr w:type="spellStart"/>
            <w:r>
              <w:rPr>
                <w:sz w:val="28"/>
                <w:szCs w:val="28"/>
              </w:rPr>
              <w:t>й</w:t>
            </w:r>
            <w:r w:rsidR="001C0B4E">
              <w:rPr>
                <w:sz w:val="28"/>
                <w:szCs w:val="28"/>
              </w:rPr>
              <w:t>ў</w:t>
            </w:r>
            <w:r>
              <w:rPr>
                <w:sz w:val="28"/>
                <w:szCs w:val="28"/>
              </w:rPr>
              <w:t>налиши</w:t>
            </w:r>
            <w:proofErr w:type="spellEnd"/>
            <w:r>
              <w:rPr>
                <w:sz w:val="28"/>
                <w:szCs w:val="28"/>
              </w:rPr>
              <w:t xml:space="preserve"> </w:t>
            </w:r>
            <w:proofErr w:type="spellStart"/>
            <w:r>
              <w:rPr>
                <w:sz w:val="28"/>
                <w:szCs w:val="28"/>
              </w:rPr>
              <w:t>б</w:t>
            </w:r>
            <w:r w:rsidR="001C0B4E">
              <w:rPr>
                <w:sz w:val="28"/>
                <w:szCs w:val="28"/>
              </w:rPr>
              <w:t>ў</w:t>
            </w:r>
            <w:r>
              <w:rPr>
                <w:sz w:val="28"/>
                <w:szCs w:val="28"/>
              </w:rPr>
              <w:t>йлаб</w:t>
            </w:r>
            <w:proofErr w:type="spellEnd"/>
            <w:r>
              <w:rPr>
                <w:sz w:val="28"/>
                <w:szCs w:val="28"/>
              </w:rPr>
              <w:t xml:space="preserve">, </w:t>
            </w:r>
            <w:proofErr w:type="spellStart"/>
            <w:r>
              <w:rPr>
                <w:sz w:val="28"/>
                <w:szCs w:val="28"/>
              </w:rPr>
              <w:t>тар</w:t>
            </w:r>
            <w:r w:rsidR="001C0B4E">
              <w:rPr>
                <w:sz w:val="28"/>
                <w:szCs w:val="28"/>
              </w:rPr>
              <w:t>қ</w:t>
            </w:r>
            <w:r>
              <w:rPr>
                <w:sz w:val="28"/>
                <w:szCs w:val="28"/>
              </w:rPr>
              <w:t>алаётган</w:t>
            </w:r>
            <w:proofErr w:type="spellEnd"/>
            <w:r>
              <w:rPr>
                <w:sz w:val="28"/>
                <w:szCs w:val="28"/>
              </w:rPr>
              <w:t xml:space="preserve"> </w:t>
            </w:r>
            <w:proofErr w:type="spellStart"/>
            <w:r w:rsidR="001C0B4E">
              <w:rPr>
                <w:sz w:val="28"/>
                <w:szCs w:val="28"/>
              </w:rPr>
              <w:t>қ</w:t>
            </w:r>
            <w:r>
              <w:rPr>
                <w:sz w:val="28"/>
                <w:szCs w:val="28"/>
              </w:rPr>
              <w:t>увватнинг</w:t>
            </w:r>
            <w:proofErr w:type="spellEnd"/>
            <w:r>
              <w:rPr>
                <w:sz w:val="28"/>
                <w:szCs w:val="28"/>
              </w:rPr>
              <w:t xml:space="preserve"> </w:t>
            </w:r>
            <w:proofErr w:type="spellStart"/>
            <w:r>
              <w:rPr>
                <w:sz w:val="28"/>
                <w:szCs w:val="28"/>
              </w:rPr>
              <w:t>яримт</w:t>
            </w:r>
            <w:r w:rsidR="001C0B4E">
              <w:rPr>
                <w:sz w:val="28"/>
                <w:szCs w:val="28"/>
              </w:rPr>
              <w:t>ў</w:t>
            </w:r>
            <w:r>
              <w:rPr>
                <w:sz w:val="28"/>
                <w:szCs w:val="28"/>
              </w:rPr>
              <w:t>л</w:t>
            </w:r>
            <w:r w:rsidR="001C0B4E">
              <w:rPr>
                <w:sz w:val="28"/>
                <w:szCs w:val="28"/>
              </w:rPr>
              <w:t>қ</w:t>
            </w:r>
            <w:r>
              <w:rPr>
                <w:sz w:val="28"/>
                <w:szCs w:val="28"/>
              </w:rPr>
              <w:t>инли</w:t>
            </w:r>
            <w:proofErr w:type="spellEnd"/>
            <w:r>
              <w:rPr>
                <w:sz w:val="28"/>
                <w:szCs w:val="28"/>
              </w:rPr>
              <w:t xml:space="preserve"> диполь </w:t>
            </w:r>
            <w:proofErr w:type="spellStart"/>
            <w:r>
              <w:rPr>
                <w:sz w:val="28"/>
                <w:szCs w:val="28"/>
              </w:rPr>
              <w:t>тар</w:t>
            </w:r>
            <w:r w:rsidR="001C0B4E">
              <w:rPr>
                <w:sz w:val="28"/>
                <w:szCs w:val="28"/>
              </w:rPr>
              <w:t>қ</w:t>
            </w:r>
            <w:r>
              <w:rPr>
                <w:sz w:val="28"/>
                <w:szCs w:val="28"/>
              </w:rPr>
              <w:t>атаётган</w:t>
            </w:r>
            <w:proofErr w:type="spellEnd"/>
            <w:r>
              <w:rPr>
                <w:sz w:val="28"/>
                <w:szCs w:val="28"/>
              </w:rPr>
              <w:t xml:space="preserve"> </w:t>
            </w:r>
            <w:proofErr w:type="spellStart"/>
            <w:r w:rsidR="001C0B4E">
              <w:rPr>
                <w:sz w:val="28"/>
                <w:szCs w:val="28"/>
              </w:rPr>
              <w:t>қ</w:t>
            </w:r>
            <w:r>
              <w:rPr>
                <w:sz w:val="28"/>
                <w:szCs w:val="28"/>
              </w:rPr>
              <w:t>увватга</w:t>
            </w:r>
            <w:proofErr w:type="spellEnd"/>
            <w:r>
              <w:rPr>
                <w:sz w:val="28"/>
                <w:szCs w:val="28"/>
              </w:rPr>
              <w:t xml:space="preserve"> </w:t>
            </w:r>
            <w:proofErr w:type="spellStart"/>
            <w:r>
              <w:rPr>
                <w:sz w:val="28"/>
                <w:szCs w:val="28"/>
              </w:rPr>
              <w:t>нисбати</w:t>
            </w:r>
            <w:proofErr w:type="spellEnd"/>
            <w:r>
              <w:rPr>
                <w:sz w:val="28"/>
                <w:szCs w:val="28"/>
              </w:rPr>
              <w:t>.</w:t>
            </w:r>
          </w:p>
          <w:p w14:paraId="77E02146" w14:textId="77777777" w:rsidR="00875FFD" w:rsidRDefault="00875FFD">
            <w:pPr>
              <w:jc w:val="both"/>
              <w:rPr>
                <w:sz w:val="28"/>
                <w:szCs w:val="28"/>
              </w:rPr>
            </w:pPr>
          </w:p>
          <w:p w14:paraId="6C695FF5" w14:textId="77777777" w:rsidR="00875FFD" w:rsidRDefault="00875FFD">
            <w:pPr>
              <w:jc w:val="both"/>
              <w:rPr>
                <w:sz w:val="28"/>
                <w:szCs w:val="28"/>
              </w:rPr>
            </w:pPr>
            <w:r>
              <w:rPr>
                <w:sz w:val="28"/>
                <w:szCs w:val="28"/>
              </w:rPr>
              <w:t>Отношение мощности, излучаемой рассматриваемой антенной, к мощности, излучаемой в направлении максимального излучения полуволновым диполем при той же входной мощности.</w:t>
            </w:r>
          </w:p>
        </w:tc>
      </w:tr>
      <w:tr w:rsidR="00875FFD" w:rsidRPr="001C0B4E" w14:paraId="21EFD5B0" w14:textId="77777777">
        <w:tc>
          <w:tcPr>
            <w:tcW w:w="3717" w:type="dxa"/>
            <w:shd w:val="clear" w:color="auto" w:fill="auto"/>
          </w:tcPr>
          <w:p w14:paraId="23250EF1" w14:textId="77777777" w:rsidR="00875FFD" w:rsidRDefault="00875FFD">
            <w:pPr>
              <w:rPr>
                <w:b/>
                <w:sz w:val="28"/>
                <w:szCs w:val="28"/>
              </w:rPr>
            </w:pPr>
          </w:p>
        </w:tc>
        <w:tc>
          <w:tcPr>
            <w:tcW w:w="5980" w:type="dxa"/>
            <w:shd w:val="clear" w:color="auto" w:fill="auto"/>
          </w:tcPr>
          <w:p w14:paraId="5FBAF257" w14:textId="77777777" w:rsidR="00875FFD" w:rsidRDefault="00875FFD">
            <w:pPr>
              <w:jc w:val="both"/>
              <w:rPr>
                <w:sz w:val="28"/>
                <w:szCs w:val="28"/>
              </w:rPr>
            </w:pPr>
          </w:p>
        </w:tc>
      </w:tr>
      <w:tr w:rsidR="00875FFD" w:rsidRPr="001C0B4E" w14:paraId="510C3715" w14:textId="77777777">
        <w:tc>
          <w:tcPr>
            <w:tcW w:w="3717" w:type="dxa"/>
            <w:shd w:val="clear" w:color="auto" w:fill="auto"/>
          </w:tcPr>
          <w:p w14:paraId="08E591DD" w14:textId="77777777" w:rsidR="00875FFD" w:rsidRDefault="00875FFD">
            <w:pPr>
              <w:rPr>
                <w:b/>
                <w:sz w:val="28"/>
                <w:szCs w:val="28"/>
              </w:rPr>
            </w:pPr>
            <w:proofErr w:type="spellStart"/>
            <w:r>
              <w:rPr>
                <w:b/>
                <w:sz w:val="28"/>
                <w:szCs w:val="28"/>
              </w:rPr>
              <w:t>Антеннанинг</w:t>
            </w:r>
            <w:proofErr w:type="spellEnd"/>
            <w:r>
              <w:rPr>
                <w:b/>
                <w:sz w:val="28"/>
                <w:szCs w:val="28"/>
              </w:rPr>
              <w:t xml:space="preserve"> </w:t>
            </w:r>
            <w:proofErr w:type="spellStart"/>
            <w:r>
              <w:rPr>
                <w:b/>
                <w:sz w:val="28"/>
                <w:szCs w:val="28"/>
              </w:rPr>
              <w:t>й</w:t>
            </w:r>
            <w:r w:rsidR="001C0B4E">
              <w:rPr>
                <w:b/>
                <w:sz w:val="28"/>
                <w:szCs w:val="28"/>
              </w:rPr>
              <w:t>ў</w:t>
            </w:r>
            <w:r>
              <w:rPr>
                <w:b/>
                <w:sz w:val="28"/>
                <w:szCs w:val="28"/>
              </w:rPr>
              <w:t>налган</w:t>
            </w:r>
            <w:proofErr w:type="spellEnd"/>
            <w:r>
              <w:rPr>
                <w:b/>
                <w:sz w:val="28"/>
                <w:szCs w:val="28"/>
              </w:rPr>
              <w:t xml:space="preserve">-лик </w:t>
            </w:r>
            <w:proofErr w:type="spellStart"/>
            <w:r>
              <w:rPr>
                <w:b/>
                <w:sz w:val="28"/>
                <w:szCs w:val="28"/>
              </w:rPr>
              <w:t>диаграммаси</w:t>
            </w:r>
            <w:proofErr w:type="spellEnd"/>
          </w:p>
          <w:p w14:paraId="6A19855A"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диаграмма </w:t>
            </w:r>
            <w:proofErr w:type="spellStart"/>
            <w:r>
              <w:rPr>
                <w:sz w:val="28"/>
                <w:szCs w:val="28"/>
              </w:rPr>
              <w:t>направ-ленности</w:t>
            </w:r>
            <w:proofErr w:type="spellEnd"/>
            <w:r>
              <w:rPr>
                <w:sz w:val="28"/>
                <w:szCs w:val="28"/>
              </w:rPr>
              <w:t xml:space="preserve"> антенны</w:t>
            </w:r>
          </w:p>
          <w:p w14:paraId="701DC521" w14:textId="77777777" w:rsidR="00875FFD" w:rsidRDefault="00875FFD">
            <w:pPr>
              <w:rPr>
                <w:sz w:val="28"/>
                <w:szCs w:val="28"/>
              </w:rPr>
            </w:pPr>
            <w:proofErr w:type="spellStart"/>
            <w:r>
              <w:rPr>
                <w:b/>
                <w:sz w:val="28"/>
                <w:szCs w:val="28"/>
                <w:lang w:val="en-US"/>
              </w:rPr>
              <w:t>en</w:t>
            </w:r>
            <w:proofErr w:type="spellEnd"/>
            <w:r>
              <w:rPr>
                <w:b/>
                <w:sz w:val="28"/>
                <w:szCs w:val="28"/>
                <w:lang w:val="en-US"/>
              </w:rPr>
              <w:t xml:space="preserve"> </w:t>
            </w:r>
            <w:r>
              <w:rPr>
                <w:b/>
                <w:sz w:val="28"/>
                <w:szCs w:val="28"/>
              </w:rPr>
              <w:t xml:space="preserve">- </w:t>
            </w:r>
            <w:r>
              <w:rPr>
                <w:sz w:val="28"/>
                <w:szCs w:val="28"/>
                <w:lang w:val="en-US"/>
              </w:rPr>
              <w:t xml:space="preserve">antennas directions </w:t>
            </w:r>
          </w:p>
          <w:p w14:paraId="4120715C" w14:textId="77777777" w:rsidR="00875FFD" w:rsidRDefault="00875FFD">
            <w:pPr>
              <w:rPr>
                <w:sz w:val="28"/>
                <w:szCs w:val="28"/>
                <w:lang w:val="en-US"/>
              </w:rPr>
            </w:pPr>
            <w:r>
              <w:rPr>
                <w:sz w:val="28"/>
                <w:szCs w:val="28"/>
                <w:lang w:val="en-US"/>
              </w:rPr>
              <w:t>patterns</w:t>
            </w:r>
          </w:p>
        </w:tc>
        <w:tc>
          <w:tcPr>
            <w:tcW w:w="5980" w:type="dxa"/>
            <w:shd w:val="clear" w:color="auto" w:fill="auto"/>
          </w:tcPr>
          <w:p w14:paraId="14A99F54" w14:textId="77777777" w:rsidR="00875FFD" w:rsidRDefault="00875FFD">
            <w:pPr>
              <w:jc w:val="both"/>
              <w:rPr>
                <w:sz w:val="28"/>
                <w:szCs w:val="28"/>
                <w:lang w:val="en-US"/>
              </w:rPr>
            </w:pPr>
            <w:proofErr w:type="spellStart"/>
            <w:r>
              <w:rPr>
                <w:sz w:val="28"/>
                <w:szCs w:val="28"/>
              </w:rPr>
              <w:t>Антеннанинг</w:t>
            </w:r>
            <w:proofErr w:type="spellEnd"/>
            <w:r>
              <w:rPr>
                <w:sz w:val="28"/>
                <w:szCs w:val="28"/>
                <w:lang w:val="en-US"/>
              </w:rPr>
              <w:t xml:space="preserve"> </w:t>
            </w:r>
            <w:proofErr w:type="spellStart"/>
            <w:r>
              <w:rPr>
                <w:sz w:val="28"/>
                <w:szCs w:val="28"/>
              </w:rPr>
              <w:t>берилган</w:t>
            </w:r>
            <w:proofErr w:type="spellEnd"/>
            <w:r>
              <w:rPr>
                <w:sz w:val="28"/>
                <w:szCs w:val="28"/>
                <w:lang w:val="en-US"/>
              </w:rPr>
              <w:t xml:space="preserve"> </w:t>
            </w:r>
            <w:proofErr w:type="spellStart"/>
            <w:r>
              <w:rPr>
                <w:sz w:val="28"/>
                <w:szCs w:val="28"/>
              </w:rPr>
              <w:t>текисликдаги</w:t>
            </w:r>
            <w:proofErr w:type="spellEnd"/>
            <w:r>
              <w:rPr>
                <w:sz w:val="28"/>
                <w:szCs w:val="28"/>
                <w:lang w:val="en-US"/>
              </w:rPr>
              <w:t xml:space="preserve"> </w:t>
            </w:r>
            <w:r>
              <w:rPr>
                <w:sz w:val="28"/>
                <w:szCs w:val="28"/>
              </w:rPr>
              <w:t>й</w:t>
            </w:r>
            <w:r w:rsidR="001C0B4E">
              <w:rPr>
                <w:sz w:val="28"/>
                <w:szCs w:val="28"/>
                <w:lang w:val="en-US"/>
              </w:rPr>
              <w:t>ў</w:t>
            </w:r>
            <w:proofErr w:type="spellStart"/>
            <w:r>
              <w:rPr>
                <w:sz w:val="28"/>
                <w:szCs w:val="28"/>
              </w:rPr>
              <w:t>налишига</w:t>
            </w:r>
            <w:proofErr w:type="spellEnd"/>
            <w:r>
              <w:rPr>
                <w:sz w:val="28"/>
                <w:szCs w:val="28"/>
                <w:lang w:val="en-US"/>
              </w:rPr>
              <w:t xml:space="preserve"> </w:t>
            </w:r>
            <w:proofErr w:type="spellStart"/>
            <w:r>
              <w:rPr>
                <w:sz w:val="28"/>
                <w:szCs w:val="28"/>
              </w:rPr>
              <w:t>нисбатан</w:t>
            </w:r>
            <w:proofErr w:type="spellEnd"/>
            <w:r>
              <w:rPr>
                <w:sz w:val="28"/>
                <w:szCs w:val="28"/>
                <w:lang w:val="en-US"/>
              </w:rPr>
              <w:t xml:space="preserve"> </w:t>
            </w:r>
            <w:proofErr w:type="spellStart"/>
            <w:r>
              <w:rPr>
                <w:sz w:val="28"/>
                <w:szCs w:val="28"/>
              </w:rPr>
              <w:t>антеннанинг</w:t>
            </w:r>
            <w:proofErr w:type="spellEnd"/>
            <w:r>
              <w:rPr>
                <w:sz w:val="28"/>
                <w:szCs w:val="28"/>
                <w:lang w:val="en-US"/>
              </w:rPr>
              <w:t xml:space="preserve"> </w:t>
            </w:r>
            <w:proofErr w:type="spellStart"/>
            <w:r>
              <w:rPr>
                <w:sz w:val="28"/>
                <w:szCs w:val="28"/>
              </w:rPr>
              <w:t>кучайтириш</w:t>
            </w:r>
            <w:proofErr w:type="spellEnd"/>
            <w:r>
              <w:rPr>
                <w:sz w:val="28"/>
                <w:szCs w:val="28"/>
                <w:lang w:val="en-US"/>
              </w:rPr>
              <w:t xml:space="preserve"> </w:t>
            </w:r>
            <w:proofErr w:type="spellStart"/>
            <w:r>
              <w:rPr>
                <w:sz w:val="28"/>
                <w:szCs w:val="28"/>
              </w:rPr>
              <w:t>коэффициенти</w:t>
            </w:r>
            <w:proofErr w:type="spellEnd"/>
            <w:r>
              <w:rPr>
                <w:sz w:val="28"/>
                <w:szCs w:val="28"/>
                <w:lang w:val="en-US"/>
              </w:rPr>
              <w:t xml:space="preserve"> </w:t>
            </w:r>
            <w:proofErr w:type="spellStart"/>
            <w:r>
              <w:rPr>
                <w:sz w:val="28"/>
                <w:szCs w:val="28"/>
              </w:rPr>
              <w:t>ёки</w:t>
            </w:r>
            <w:proofErr w:type="spellEnd"/>
            <w:r>
              <w:rPr>
                <w:sz w:val="28"/>
                <w:szCs w:val="28"/>
                <w:lang w:val="en-US"/>
              </w:rPr>
              <w:t xml:space="preserve"> </w:t>
            </w:r>
            <w:r>
              <w:rPr>
                <w:sz w:val="28"/>
                <w:szCs w:val="28"/>
              </w:rPr>
              <w:t>антенна</w:t>
            </w:r>
            <w:r>
              <w:rPr>
                <w:sz w:val="28"/>
                <w:szCs w:val="28"/>
                <w:lang w:val="en-US"/>
              </w:rPr>
              <w:t xml:space="preserve"> </w:t>
            </w:r>
            <w:r>
              <w:rPr>
                <w:sz w:val="28"/>
                <w:szCs w:val="28"/>
              </w:rPr>
              <w:t>й</w:t>
            </w:r>
            <w:r w:rsidR="001C0B4E">
              <w:rPr>
                <w:sz w:val="28"/>
                <w:szCs w:val="28"/>
                <w:lang w:val="en-US"/>
              </w:rPr>
              <w:t>ў</w:t>
            </w:r>
            <w:proofErr w:type="spellStart"/>
            <w:r>
              <w:rPr>
                <w:sz w:val="28"/>
                <w:szCs w:val="28"/>
              </w:rPr>
              <w:t>налтирилган</w:t>
            </w:r>
            <w:proofErr w:type="spellEnd"/>
            <w:r>
              <w:rPr>
                <w:sz w:val="28"/>
                <w:szCs w:val="28"/>
                <w:lang w:val="en-US"/>
              </w:rPr>
              <w:t xml:space="preserve"> </w:t>
            </w:r>
            <w:proofErr w:type="spellStart"/>
            <w:r>
              <w:rPr>
                <w:sz w:val="28"/>
                <w:szCs w:val="28"/>
              </w:rPr>
              <w:t>таъсир</w:t>
            </w:r>
            <w:proofErr w:type="spellEnd"/>
            <w:r>
              <w:rPr>
                <w:sz w:val="28"/>
                <w:szCs w:val="28"/>
                <w:lang w:val="en-US"/>
              </w:rPr>
              <w:t xml:space="preserve"> </w:t>
            </w:r>
            <w:proofErr w:type="spellStart"/>
            <w:r>
              <w:rPr>
                <w:sz w:val="28"/>
                <w:szCs w:val="28"/>
              </w:rPr>
              <w:t>коэффициентининг</w:t>
            </w:r>
            <w:proofErr w:type="spellEnd"/>
            <w:r>
              <w:rPr>
                <w:sz w:val="28"/>
                <w:szCs w:val="28"/>
                <w:lang w:val="en-US"/>
              </w:rPr>
              <w:t xml:space="preserve"> </w:t>
            </w:r>
            <w:r>
              <w:rPr>
                <w:sz w:val="28"/>
                <w:szCs w:val="28"/>
              </w:rPr>
              <w:t>график</w:t>
            </w:r>
            <w:r>
              <w:rPr>
                <w:sz w:val="28"/>
                <w:szCs w:val="28"/>
                <w:lang w:val="en-US"/>
              </w:rPr>
              <w:t xml:space="preserve"> </w:t>
            </w:r>
            <w:proofErr w:type="spellStart"/>
            <w:r>
              <w:rPr>
                <w:sz w:val="28"/>
                <w:szCs w:val="28"/>
              </w:rPr>
              <w:t>ифодаланиши</w:t>
            </w:r>
            <w:proofErr w:type="spellEnd"/>
            <w:r>
              <w:rPr>
                <w:sz w:val="28"/>
                <w:szCs w:val="28"/>
                <w:lang w:val="en-US"/>
              </w:rPr>
              <w:t>.</w:t>
            </w:r>
          </w:p>
          <w:p w14:paraId="4A52293D" w14:textId="77777777" w:rsidR="00875FFD" w:rsidRDefault="00875FFD">
            <w:pPr>
              <w:jc w:val="both"/>
              <w:rPr>
                <w:sz w:val="28"/>
                <w:szCs w:val="28"/>
                <w:lang w:val="en-US"/>
              </w:rPr>
            </w:pPr>
          </w:p>
          <w:p w14:paraId="4D04ED30" w14:textId="77777777" w:rsidR="00875FFD" w:rsidRDefault="00875FFD">
            <w:pPr>
              <w:jc w:val="both"/>
              <w:rPr>
                <w:sz w:val="28"/>
                <w:szCs w:val="28"/>
              </w:rPr>
            </w:pPr>
            <w:r>
              <w:rPr>
                <w:sz w:val="28"/>
                <w:szCs w:val="28"/>
              </w:rPr>
              <w:t>Графическое представление зависимости коэффициента усиления антенны или коэффици</w:t>
            </w:r>
            <w:r>
              <w:rPr>
                <w:sz w:val="28"/>
                <w:szCs w:val="28"/>
              </w:rPr>
              <w:lastRenderedPageBreak/>
              <w:t>ента направленного действия антенны от направления антенны в заданной плоскости.</w:t>
            </w:r>
          </w:p>
        </w:tc>
      </w:tr>
      <w:tr w:rsidR="00875FFD" w:rsidRPr="001C0B4E" w14:paraId="5E190BE1" w14:textId="77777777">
        <w:tc>
          <w:tcPr>
            <w:tcW w:w="3717" w:type="dxa"/>
            <w:shd w:val="clear" w:color="auto" w:fill="auto"/>
          </w:tcPr>
          <w:p w14:paraId="5CAA0901" w14:textId="77777777" w:rsidR="00875FFD" w:rsidRDefault="00875FFD">
            <w:pPr>
              <w:rPr>
                <w:b/>
                <w:sz w:val="28"/>
                <w:szCs w:val="28"/>
              </w:rPr>
            </w:pPr>
          </w:p>
        </w:tc>
        <w:tc>
          <w:tcPr>
            <w:tcW w:w="5980" w:type="dxa"/>
            <w:shd w:val="clear" w:color="auto" w:fill="auto"/>
          </w:tcPr>
          <w:p w14:paraId="0228462E" w14:textId="77777777" w:rsidR="00875FFD" w:rsidRDefault="00875FFD">
            <w:pPr>
              <w:jc w:val="both"/>
              <w:rPr>
                <w:sz w:val="28"/>
                <w:szCs w:val="28"/>
              </w:rPr>
            </w:pPr>
          </w:p>
        </w:tc>
      </w:tr>
      <w:tr w:rsidR="00875FFD" w:rsidRPr="001C0B4E" w14:paraId="360472E1" w14:textId="77777777">
        <w:tc>
          <w:tcPr>
            <w:tcW w:w="3717" w:type="dxa"/>
            <w:shd w:val="clear" w:color="auto" w:fill="auto"/>
          </w:tcPr>
          <w:p w14:paraId="01E9A749" w14:textId="77777777" w:rsidR="00875FFD" w:rsidRDefault="00875FFD">
            <w:pPr>
              <w:rPr>
                <w:b/>
                <w:sz w:val="28"/>
                <w:szCs w:val="28"/>
              </w:rPr>
            </w:pPr>
            <w:r>
              <w:rPr>
                <w:b/>
                <w:sz w:val="28"/>
                <w:szCs w:val="28"/>
              </w:rPr>
              <w:t xml:space="preserve">Антенна </w:t>
            </w:r>
            <w:proofErr w:type="spellStart"/>
            <w:r>
              <w:rPr>
                <w:b/>
                <w:sz w:val="28"/>
                <w:szCs w:val="28"/>
              </w:rPr>
              <w:t>фидери</w:t>
            </w:r>
            <w:proofErr w:type="spellEnd"/>
          </w:p>
          <w:p w14:paraId="7BC35F40"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w:t>
            </w:r>
            <w:r>
              <w:rPr>
                <w:sz w:val="28"/>
                <w:szCs w:val="28"/>
                <w:lang w:val="en-US"/>
              </w:rPr>
              <w:t>a</w:t>
            </w:r>
            <w:proofErr w:type="spellStart"/>
            <w:r>
              <w:rPr>
                <w:sz w:val="28"/>
                <w:szCs w:val="28"/>
              </w:rPr>
              <w:t>нтенный</w:t>
            </w:r>
            <w:proofErr w:type="spellEnd"/>
            <w:r>
              <w:rPr>
                <w:sz w:val="28"/>
                <w:szCs w:val="28"/>
              </w:rPr>
              <w:t xml:space="preserve"> фидер</w:t>
            </w:r>
          </w:p>
          <w:p w14:paraId="112A2240"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antenna</w:t>
            </w:r>
            <w:r>
              <w:rPr>
                <w:sz w:val="28"/>
                <w:szCs w:val="28"/>
              </w:rPr>
              <w:t xml:space="preserve"> </w:t>
            </w:r>
            <w:r>
              <w:rPr>
                <w:sz w:val="28"/>
                <w:szCs w:val="28"/>
                <w:lang w:val="en-US"/>
              </w:rPr>
              <w:t>feeder</w:t>
            </w:r>
          </w:p>
        </w:tc>
        <w:tc>
          <w:tcPr>
            <w:tcW w:w="5980" w:type="dxa"/>
            <w:shd w:val="clear" w:color="auto" w:fill="auto"/>
          </w:tcPr>
          <w:p w14:paraId="2101B102" w14:textId="77777777" w:rsidR="00D04615" w:rsidRPr="00C821E1" w:rsidRDefault="00875FFD">
            <w:pPr>
              <w:jc w:val="both"/>
              <w:rPr>
                <w:sz w:val="28"/>
                <w:szCs w:val="28"/>
              </w:rPr>
            </w:pPr>
            <w:proofErr w:type="spellStart"/>
            <w:r>
              <w:rPr>
                <w:sz w:val="28"/>
                <w:szCs w:val="28"/>
              </w:rPr>
              <w:t>Узаткич</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sidR="001C0B4E">
              <w:rPr>
                <w:sz w:val="28"/>
                <w:szCs w:val="28"/>
              </w:rPr>
              <w:t>қ</w:t>
            </w:r>
            <w:r>
              <w:rPr>
                <w:sz w:val="28"/>
                <w:szCs w:val="28"/>
              </w:rPr>
              <w:t>абул</w:t>
            </w:r>
            <w:proofErr w:type="spellEnd"/>
            <w:r>
              <w:rPr>
                <w:sz w:val="28"/>
                <w:szCs w:val="28"/>
              </w:rPr>
              <w:t xml:space="preserve"> </w:t>
            </w:r>
            <w:proofErr w:type="spellStart"/>
            <w:r w:rsidR="001C0B4E">
              <w:rPr>
                <w:sz w:val="28"/>
                <w:szCs w:val="28"/>
              </w:rPr>
              <w:t>қ</w:t>
            </w:r>
            <w:r>
              <w:rPr>
                <w:sz w:val="28"/>
                <w:szCs w:val="28"/>
              </w:rPr>
              <w:t>илгични</w:t>
            </w:r>
            <w:proofErr w:type="spellEnd"/>
            <w:r>
              <w:rPr>
                <w:sz w:val="28"/>
                <w:szCs w:val="28"/>
                <w:lang w:val="uz-Cyrl-UZ"/>
              </w:rPr>
              <w:t xml:space="preserve"> </w:t>
            </w:r>
            <w:proofErr w:type="spellStart"/>
            <w:r>
              <w:rPr>
                <w:sz w:val="28"/>
                <w:szCs w:val="28"/>
              </w:rPr>
              <w:t>антеннага</w:t>
            </w:r>
            <w:proofErr w:type="spellEnd"/>
            <w:r>
              <w:rPr>
                <w:sz w:val="28"/>
                <w:szCs w:val="28"/>
              </w:rPr>
              <w:t xml:space="preserve"> </w:t>
            </w:r>
            <w:proofErr w:type="spellStart"/>
            <w:r>
              <w:rPr>
                <w:sz w:val="28"/>
                <w:szCs w:val="28"/>
              </w:rPr>
              <w:t>улаш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хизмат</w:t>
            </w:r>
            <w:proofErr w:type="spellEnd"/>
            <w:r>
              <w:rPr>
                <w:sz w:val="28"/>
                <w:szCs w:val="28"/>
              </w:rPr>
              <w:t xml:space="preserve"> </w:t>
            </w:r>
            <w:proofErr w:type="spellStart"/>
            <w:r w:rsidR="001C0B4E">
              <w:rPr>
                <w:sz w:val="28"/>
                <w:szCs w:val="28"/>
              </w:rPr>
              <w:t>қ</w:t>
            </w:r>
            <w:r>
              <w:rPr>
                <w:sz w:val="28"/>
                <w:szCs w:val="28"/>
              </w:rPr>
              <w:t>илувчи</w:t>
            </w:r>
            <w:proofErr w:type="spellEnd"/>
            <w:r>
              <w:rPr>
                <w:sz w:val="28"/>
                <w:szCs w:val="28"/>
              </w:rPr>
              <w:t xml:space="preserve"> </w:t>
            </w:r>
            <w:proofErr w:type="spellStart"/>
            <w:r>
              <w:rPr>
                <w:sz w:val="28"/>
                <w:szCs w:val="28"/>
              </w:rPr>
              <w:t>икки</w:t>
            </w:r>
            <w:proofErr w:type="spellEnd"/>
            <w:r>
              <w:rPr>
                <w:sz w:val="28"/>
                <w:szCs w:val="28"/>
              </w:rPr>
              <w:t xml:space="preserve"> </w:t>
            </w:r>
            <w:proofErr w:type="spellStart"/>
            <w:r>
              <w:rPr>
                <w:sz w:val="28"/>
                <w:szCs w:val="28"/>
              </w:rPr>
              <w:t>симли</w:t>
            </w:r>
            <w:proofErr w:type="spellEnd"/>
            <w:r>
              <w:rPr>
                <w:sz w:val="28"/>
                <w:szCs w:val="28"/>
              </w:rPr>
              <w:t xml:space="preserve"> (</w:t>
            </w:r>
            <w:proofErr w:type="spellStart"/>
            <w:r>
              <w:rPr>
                <w:sz w:val="28"/>
                <w:szCs w:val="28"/>
              </w:rPr>
              <w:t>баъзида</w:t>
            </w:r>
            <w:proofErr w:type="spellEnd"/>
            <w:r>
              <w:rPr>
                <w:sz w:val="28"/>
                <w:szCs w:val="28"/>
              </w:rPr>
              <w:t xml:space="preserve"> </w:t>
            </w:r>
            <w:proofErr w:type="spellStart"/>
            <w:r>
              <w:rPr>
                <w:sz w:val="28"/>
                <w:szCs w:val="28"/>
              </w:rPr>
              <w:t>мураккабро</w:t>
            </w:r>
            <w:r w:rsidR="001C0B4E">
              <w:rPr>
                <w:sz w:val="28"/>
                <w:szCs w:val="28"/>
              </w:rPr>
              <w:t>қ</w:t>
            </w:r>
            <w:proofErr w:type="spellEnd"/>
            <w:r>
              <w:rPr>
                <w:sz w:val="28"/>
                <w:szCs w:val="28"/>
              </w:rPr>
              <w:t xml:space="preserve">, </w:t>
            </w:r>
            <w:proofErr w:type="spellStart"/>
            <w:r>
              <w:rPr>
                <w:sz w:val="28"/>
                <w:szCs w:val="28"/>
              </w:rPr>
              <w:t>масалан</w:t>
            </w:r>
            <w:proofErr w:type="spellEnd"/>
            <w:r>
              <w:rPr>
                <w:sz w:val="28"/>
                <w:szCs w:val="28"/>
              </w:rPr>
              <w:t xml:space="preserve">, </w:t>
            </w:r>
            <w:proofErr w:type="spellStart"/>
            <w:r>
              <w:rPr>
                <w:sz w:val="28"/>
                <w:szCs w:val="28"/>
              </w:rPr>
              <w:t>т</w:t>
            </w:r>
            <w:r w:rsidR="001C0B4E">
              <w:rPr>
                <w:sz w:val="28"/>
                <w:szCs w:val="28"/>
              </w:rPr>
              <w:t>ў</w:t>
            </w:r>
            <w:r>
              <w:rPr>
                <w:sz w:val="28"/>
                <w:szCs w:val="28"/>
              </w:rPr>
              <w:t>рт</w:t>
            </w:r>
            <w:proofErr w:type="spellEnd"/>
            <w:r>
              <w:rPr>
                <w:sz w:val="28"/>
                <w:szCs w:val="28"/>
              </w:rPr>
              <w:t xml:space="preserve"> </w:t>
            </w:r>
            <w:proofErr w:type="spellStart"/>
            <w:r>
              <w:rPr>
                <w:sz w:val="28"/>
                <w:szCs w:val="28"/>
              </w:rPr>
              <w:t>симли</w:t>
            </w:r>
            <w:proofErr w:type="spellEnd"/>
            <w:r>
              <w:rPr>
                <w:sz w:val="28"/>
                <w:szCs w:val="28"/>
              </w:rPr>
              <w:t xml:space="preserve">) линия </w:t>
            </w:r>
            <w:proofErr w:type="spellStart"/>
            <w:r>
              <w:rPr>
                <w:sz w:val="28"/>
                <w:szCs w:val="28"/>
              </w:rPr>
              <w:t>ёки</w:t>
            </w:r>
            <w:proofErr w:type="spellEnd"/>
            <w:r>
              <w:rPr>
                <w:sz w:val="28"/>
                <w:szCs w:val="28"/>
              </w:rPr>
              <w:t xml:space="preserve"> </w:t>
            </w:r>
            <w:proofErr w:type="spellStart"/>
            <w:r>
              <w:rPr>
                <w:sz w:val="28"/>
                <w:szCs w:val="28"/>
              </w:rPr>
              <w:t>махсус</w:t>
            </w:r>
            <w:proofErr w:type="spellEnd"/>
            <w:r>
              <w:rPr>
                <w:sz w:val="28"/>
                <w:szCs w:val="28"/>
              </w:rPr>
              <w:t xml:space="preserve"> </w:t>
            </w:r>
            <w:proofErr w:type="spellStart"/>
            <w:r>
              <w:rPr>
                <w:sz w:val="28"/>
                <w:szCs w:val="28"/>
              </w:rPr>
              <w:t>ю</w:t>
            </w:r>
            <w:r w:rsidR="001C0B4E">
              <w:rPr>
                <w:sz w:val="28"/>
                <w:szCs w:val="28"/>
              </w:rPr>
              <w:t>қ</w:t>
            </w:r>
            <w:r>
              <w:rPr>
                <w:sz w:val="28"/>
                <w:szCs w:val="28"/>
              </w:rPr>
              <w:t>ори</w:t>
            </w:r>
            <w:proofErr w:type="spellEnd"/>
            <w:r>
              <w:rPr>
                <w:sz w:val="28"/>
                <w:szCs w:val="28"/>
              </w:rPr>
              <w:t xml:space="preserve"> </w:t>
            </w:r>
            <w:proofErr w:type="spellStart"/>
            <w:r>
              <w:rPr>
                <w:sz w:val="28"/>
                <w:szCs w:val="28"/>
              </w:rPr>
              <w:t>частотали</w:t>
            </w:r>
            <w:proofErr w:type="spellEnd"/>
            <w:r>
              <w:rPr>
                <w:sz w:val="28"/>
                <w:szCs w:val="28"/>
              </w:rPr>
              <w:t xml:space="preserve"> кабель.</w:t>
            </w:r>
            <w:r w:rsidR="00D04615">
              <w:rPr>
                <w:sz w:val="28"/>
                <w:szCs w:val="28"/>
              </w:rPr>
              <w:t xml:space="preserve"> </w:t>
            </w:r>
          </w:p>
          <w:p w14:paraId="18E23221" w14:textId="77777777" w:rsidR="00D04615" w:rsidRPr="00C821E1" w:rsidRDefault="00D04615">
            <w:pPr>
              <w:jc w:val="both"/>
              <w:rPr>
                <w:sz w:val="28"/>
                <w:szCs w:val="28"/>
              </w:rPr>
            </w:pPr>
          </w:p>
          <w:p w14:paraId="1870AF5E" w14:textId="58F061BB" w:rsidR="00875FFD" w:rsidRDefault="00D04615">
            <w:pPr>
              <w:jc w:val="both"/>
              <w:rPr>
                <w:sz w:val="28"/>
                <w:szCs w:val="28"/>
              </w:rPr>
            </w:pPr>
            <w:r>
              <w:rPr>
                <w:sz w:val="28"/>
                <w:szCs w:val="28"/>
              </w:rPr>
              <w:t>Двухпроводная (иногда более сложная, например, четырехпроводная) линия или специальный высокочастотной кабель, служащий для присоединения к антенне передатчика или приемника.</w:t>
            </w:r>
          </w:p>
        </w:tc>
      </w:tr>
      <w:tr w:rsidR="00875FFD" w:rsidRPr="001C0B4E" w14:paraId="22B44007" w14:textId="77777777">
        <w:tc>
          <w:tcPr>
            <w:tcW w:w="9697" w:type="dxa"/>
            <w:gridSpan w:val="2"/>
            <w:shd w:val="clear" w:color="auto" w:fill="auto"/>
          </w:tcPr>
          <w:p w14:paraId="63B7F163" w14:textId="77777777" w:rsidR="00875FFD" w:rsidRDefault="00875FFD">
            <w:pPr>
              <w:jc w:val="center"/>
              <w:rPr>
                <w:b/>
                <w:sz w:val="28"/>
                <w:szCs w:val="28"/>
              </w:rPr>
            </w:pPr>
            <w:r>
              <w:rPr>
                <w:b/>
                <w:sz w:val="28"/>
                <w:szCs w:val="28"/>
              </w:rPr>
              <w:t>А</w:t>
            </w:r>
          </w:p>
        </w:tc>
      </w:tr>
      <w:tr w:rsidR="00875FFD" w:rsidRPr="001C0B4E" w14:paraId="6C569F01" w14:textId="77777777">
        <w:tc>
          <w:tcPr>
            <w:tcW w:w="3717" w:type="dxa"/>
            <w:shd w:val="clear" w:color="auto" w:fill="auto"/>
          </w:tcPr>
          <w:p w14:paraId="67B501BE" w14:textId="77777777" w:rsidR="00875FFD" w:rsidRDefault="00875FFD">
            <w:pPr>
              <w:rPr>
                <w:b/>
                <w:sz w:val="28"/>
                <w:szCs w:val="28"/>
              </w:rPr>
            </w:pPr>
          </w:p>
        </w:tc>
        <w:tc>
          <w:tcPr>
            <w:tcW w:w="5980" w:type="dxa"/>
            <w:shd w:val="clear" w:color="auto" w:fill="auto"/>
          </w:tcPr>
          <w:p w14:paraId="2610C4B2" w14:textId="77777777" w:rsidR="00875FFD" w:rsidRDefault="00875FFD">
            <w:pPr>
              <w:jc w:val="both"/>
              <w:rPr>
                <w:sz w:val="28"/>
                <w:szCs w:val="28"/>
              </w:rPr>
            </w:pPr>
          </w:p>
        </w:tc>
      </w:tr>
      <w:tr w:rsidR="00875FFD" w:rsidRPr="001C0B4E" w14:paraId="5579A18C" w14:textId="77777777">
        <w:tc>
          <w:tcPr>
            <w:tcW w:w="3717" w:type="dxa"/>
            <w:shd w:val="clear" w:color="auto" w:fill="auto"/>
          </w:tcPr>
          <w:p w14:paraId="521EC7FF" w14:textId="77777777" w:rsidR="00875FFD" w:rsidRDefault="00875FFD">
            <w:pPr>
              <w:rPr>
                <w:rStyle w:val="Strong"/>
                <w:sz w:val="28"/>
                <w:szCs w:val="28"/>
              </w:rPr>
            </w:pPr>
            <w:r>
              <w:rPr>
                <w:rStyle w:val="Strong"/>
                <w:sz w:val="28"/>
                <w:szCs w:val="28"/>
              </w:rPr>
              <w:t xml:space="preserve">Антистатик </w:t>
            </w:r>
            <w:proofErr w:type="spellStart"/>
            <w:r w:rsidR="001C0B4E">
              <w:rPr>
                <w:rStyle w:val="Strong"/>
                <w:sz w:val="28"/>
                <w:szCs w:val="28"/>
              </w:rPr>
              <w:t>қ</w:t>
            </w:r>
            <w:r>
              <w:rPr>
                <w:rStyle w:val="Strong"/>
                <w:sz w:val="28"/>
                <w:szCs w:val="28"/>
              </w:rPr>
              <w:t>оплама</w:t>
            </w:r>
            <w:proofErr w:type="spellEnd"/>
          </w:p>
          <w:p w14:paraId="01EB6B5D" w14:textId="77777777" w:rsidR="00875FFD" w:rsidRDefault="00875FFD">
            <w:pPr>
              <w:rPr>
                <w:b/>
                <w:sz w:val="28"/>
                <w:szCs w:val="28"/>
              </w:rPr>
            </w:pPr>
            <w:proofErr w:type="spellStart"/>
            <w:r>
              <w:rPr>
                <w:b/>
                <w:sz w:val="28"/>
                <w:szCs w:val="28"/>
                <w:lang w:val="en-US"/>
              </w:rPr>
              <w:t>ru</w:t>
            </w:r>
            <w:proofErr w:type="spellEnd"/>
            <w:r>
              <w:rPr>
                <w:b/>
                <w:sz w:val="28"/>
                <w:szCs w:val="28"/>
              </w:rPr>
              <w:t xml:space="preserve"> -</w:t>
            </w:r>
            <w:r>
              <w:rPr>
                <w:sz w:val="28"/>
                <w:szCs w:val="28"/>
              </w:rPr>
              <w:t xml:space="preserve"> </w:t>
            </w:r>
            <w:r>
              <w:rPr>
                <w:sz w:val="28"/>
                <w:szCs w:val="28"/>
                <w:lang w:val="en-US"/>
              </w:rPr>
              <w:t>a</w:t>
            </w:r>
            <w:proofErr w:type="spellStart"/>
            <w:r>
              <w:rPr>
                <w:rStyle w:val="Strong"/>
                <w:b w:val="0"/>
                <w:sz w:val="28"/>
                <w:szCs w:val="28"/>
              </w:rPr>
              <w:t>нтистатическое</w:t>
            </w:r>
            <w:proofErr w:type="spellEnd"/>
            <w:r>
              <w:rPr>
                <w:rStyle w:val="Strong"/>
                <w:b w:val="0"/>
                <w:sz w:val="28"/>
                <w:szCs w:val="28"/>
              </w:rPr>
              <w:br/>
              <w:t>покрытие</w:t>
            </w:r>
          </w:p>
          <w:p w14:paraId="3F828D93"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antistatic</w:t>
            </w:r>
            <w:r>
              <w:rPr>
                <w:sz w:val="28"/>
                <w:szCs w:val="28"/>
              </w:rPr>
              <w:t xml:space="preserve"> </w:t>
            </w:r>
            <w:r>
              <w:rPr>
                <w:sz w:val="28"/>
                <w:szCs w:val="28"/>
                <w:lang w:val="en-US"/>
              </w:rPr>
              <w:t>covering</w:t>
            </w:r>
          </w:p>
        </w:tc>
        <w:tc>
          <w:tcPr>
            <w:tcW w:w="5980" w:type="dxa"/>
            <w:shd w:val="clear" w:color="auto" w:fill="auto"/>
          </w:tcPr>
          <w:p w14:paraId="0E7E227D" w14:textId="77777777" w:rsidR="00875FFD" w:rsidRDefault="00875FFD">
            <w:pPr>
              <w:jc w:val="both"/>
              <w:rPr>
                <w:sz w:val="28"/>
                <w:szCs w:val="28"/>
              </w:rPr>
            </w:pPr>
            <w:r>
              <w:rPr>
                <w:sz w:val="28"/>
                <w:szCs w:val="28"/>
              </w:rPr>
              <w:t xml:space="preserve">Кинескоп </w:t>
            </w:r>
            <w:proofErr w:type="spellStart"/>
            <w:r>
              <w:rPr>
                <w:sz w:val="28"/>
                <w:szCs w:val="28"/>
              </w:rPr>
              <w:t>сиртидаги</w:t>
            </w:r>
            <w:proofErr w:type="spellEnd"/>
            <w:r>
              <w:rPr>
                <w:sz w:val="28"/>
                <w:szCs w:val="28"/>
              </w:rPr>
              <w:t xml:space="preserve"> </w:t>
            </w:r>
            <w:proofErr w:type="spellStart"/>
            <w:r>
              <w:rPr>
                <w:sz w:val="28"/>
                <w:szCs w:val="28"/>
              </w:rPr>
              <w:t>ионлаштирувчи</w:t>
            </w:r>
            <w:proofErr w:type="spellEnd"/>
            <w:r>
              <w:rPr>
                <w:sz w:val="28"/>
                <w:szCs w:val="28"/>
              </w:rPr>
              <w:t xml:space="preserve"> </w:t>
            </w:r>
            <w:proofErr w:type="spellStart"/>
            <w:r>
              <w:rPr>
                <w:sz w:val="28"/>
                <w:szCs w:val="28"/>
              </w:rPr>
              <w:t>нурланишни</w:t>
            </w:r>
            <w:proofErr w:type="spellEnd"/>
            <w:r>
              <w:rPr>
                <w:sz w:val="28"/>
                <w:szCs w:val="28"/>
              </w:rPr>
              <w:t xml:space="preserve"> </w:t>
            </w:r>
            <w:proofErr w:type="spellStart"/>
            <w:r>
              <w:rPr>
                <w:sz w:val="28"/>
                <w:szCs w:val="28"/>
              </w:rPr>
              <w:t>сусайтирадиган</w:t>
            </w:r>
            <w:proofErr w:type="spellEnd"/>
            <w:r>
              <w:rPr>
                <w:sz w:val="28"/>
                <w:szCs w:val="28"/>
              </w:rPr>
              <w:t xml:space="preserve"> </w:t>
            </w:r>
            <w:proofErr w:type="spellStart"/>
            <w:r>
              <w:rPr>
                <w:sz w:val="28"/>
                <w:szCs w:val="28"/>
              </w:rPr>
              <w:t>махсус</w:t>
            </w:r>
            <w:proofErr w:type="spellEnd"/>
            <w:r>
              <w:rPr>
                <w:sz w:val="28"/>
                <w:szCs w:val="28"/>
              </w:rPr>
              <w:t xml:space="preserve"> </w:t>
            </w:r>
            <w:proofErr w:type="spellStart"/>
            <w:r w:rsidR="001C0B4E">
              <w:rPr>
                <w:sz w:val="28"/>
                <w:szCs w:val="28"/>
              </w:rPr>
              <w:t>қ</w:t>
            </w:r>
            <w:r>
              <w:rPr>
                <w:sz w:val="28"/>
                <w:szCs w:val="28"/>
              </w:rPr>
              <w:t>атлам</w:t>
            </w:r>
            <w:proofErr w:type="spellEnd"/>
            <w:r>
              <w:rPr>
                <w:sz w:val="28"/>
                <w:szCs w:val="28"/>
              </w:rPr>
              <w:t>. Ш</w:t>
            </w:r>
            <w:r>
              <w:rPr>
                <w:sz w:val="28"/>
                <w:szCs w:val="28"/>
                <w:lang w:val="uz-Cyrl-UZ"/>
              </w:rPr>
              <w:t>уъ</w:t>
            </w:r>
            <w:r>
              <w:rPr>
                <w:sz w:val="28"/>
                <w:szCs w:val="28"/>
              </w:rPr>
              <w:t>л</w:t>
            </w:r>
            <w:r>
              <w:rPr>
                <w:sz w:val="28"/>
                <w:szCs w:val="28"/>
                <w:lang w:val="uz-Cyrl-UZ"/>
              </w:rPr>
              <w:t>а</w:t>
            </w:r>
            <w:r>
              <w:rPr>
                <w:sz w:val="28"/>
                <w:szCs w:val="28"/>
              </w:rPr>
              <w:t xml:space="preserve">га </w:t>
            </w:r>
            <w:proofErr w:type="spellStart"/>
            <w:r w:rsidR="001C0B4E">
              <w:rPr>
                <w:sz w:val="28"/>
                <w:szCs w:val="28"/>
              </w:rPr>
              <w:t>қ</w:t>
            </w:r>
            <w:r>
              <w:rPr>
                <w:sz w:val="28"/>
                <w:szCs w:val="28"/>
              </w:rPr>
              <w:t>арши</w:t>
            </w:r>
            <w:proofErr w:type="spellEnd"/>
            <w:r>
              <w:rPr>
                <w:sz w:val="28"/>
                <w:szCs w:val="28"/>
              </w:rPr>
              <w:t xml:space="preserve"> </w:t>
            </w:r>
            <w:proofErr w:type="spellStart"/>
            <w:r w:rsidR="001C0B4E">
              <w:rPr>
                <w:sz w:val="28"/>
                <w:szCs w:val="28"/>
              </w:rPr>
              <w:t>қ</w:t>
            </w:r>
            <w:r>
              <w:rPr>
                <w:sz w:val="28"/>
                <w:szCs w:val="28"/>
              </w:rPr>
              <w:t>оплама</w:t>
            </w:r>
            <w:proofErr w:type="spellEnd"/>
            <w:r>
              <w:rPr>
                <w:sz w:val="28"/>
                <w:szCs w:val="28"/>
              </w:rPr>
              <w:t xml:space="preserve"> билан </w:t>
            </w:r>
            <w:r>
              <w:rPr>
                <w:sz w:val="28"/>
                <w:szCs w:val="28"/>
                <w:lang w:val="uz-Cyrl-UZ"/>
              </w:rPr>
              <w:t>би</w:t>
            </w:r>
            <w:r>
              <w:rPr>
                <w:sz w:val="28"/>
                <w:szCs w:val="28"/>
              </w:rPr>
              <w:t>р</w:t>
            </w:r>
            <w:r>
              <w:rPr>
                <w:sz w:val="28"/>
                <w:szCs w:val="28"/>
                <w:lang w:val="uz-Cyrl-UZ"/>
              </w:rPr>
              <w:t xml:space="preserve">галикда </w:t>
            </w:r>
            <w:proofErr w:type="spellStart"/>
            <w:r w:rsidR="001C0B4E">
              <w:rPr>
                <w:sz w:val="28"/>
                <w:szCs w:val="28"/>
              </w:rPr>
              <w:t>ҳ</w:t>
            </w:r>
            <w:r>
              <w:rPr>
                <w:sz w:val="28"/>
                <w:szCs w:val="28"/>
              </w:rPr>
              <w:t>имояловчи</w:t>
            </w:r>
            <w:proofErr w:type="spellEnd"/>
            <w:r>
              <w:rPr>
                <w:sz w:val="28"/>
                <w:szCs w:val="28"/>
              </w:rPr>
              <w:t xml:space="preserve"> </w:t>
            </w:r>
            <w:proofErr w:type="spellStart"/>
            <w:r>
              <w:rPr>
                <w:sz w:val="28"/>
                <w:szCs w:val="28"/>
              </w:rPr>
              <w:t>экрандан</w:t>
            </w:r>
            <w:proofErr w:type="spellEnd"/>
            <w:r>
              <w:rPr>
                <w:sz w:val="28"/>
                <w:szCs w:val="28"/>
                <w:lang w:val="uz-Cyrl-UZ"/>
              </w:rPr>
              <w:t xml:space="preserve"> </w:t>
            </w:r>
            <w:proofErr w:type="spellStart"/>
            <w:r>
              <w:rPr>
                <w:sz w:val="28"/>
                <w:szCs w:val="28"/>
              </w:rPr>
              <w:t>фойдаланмаслик</w:t>
            </w:r>
            <w:proofErr w:type="spellEnd"/>
            <w:r>
              <w:rPr>
                <w:sz w:val="28"/>
                <w:szCs w:val="28"/>
              </w:rPr>
              <w:t xml:space="preserve"> </w:t>
            </w:r>
            <w:proofErr w:type="spellStart"/>
            <w:r>
              <w:rPr>
                <w:sz w:val="28"/>
                <w:szCs w:val="28"/>
              </w:rPr>
              <w:t>имконини</w:t>
            </w:r>
            <w:proofErr w:type="spellEnd"/>
            <w:r>
              <w:rPr>
                <w:sz w:val="28"/>
                <w:szCs w:val="28"/>
              </w:rPr>
              <w:t xml:space="preserve"> </w:t>
            </w:r>
            <w:proofErr w:type="spellStart"/>
            <w:r>
              <w:rPr>
                <w:sz w:val="28"/>
                <w:szCs w:val="28"/>
              </w:rPr>
              <w:t>яратади</w:t>
            </w:r>
            <w:proofErr w:type="spellEnd"/>
            <w:r>
              <w:rPr>
                <w:sz w:val="28"/>
                <w:szCs w:val="28"/>
              </w:rPr>
              <w:t>.</w:t>
            </w:r>
          </w:p>
          <w:p w14:paraId="17FDD6FA" w14:textId="77777777" w:rsidR="00875FFD" w:rsidRDefault="00875FFD">
            <w:pPr>
              <w:jc w:val="both"/>
              <w:rPr>
                <w:sz w:val="28"/>
                <w:szCs w:val="28"/>
              </w:rPr>
            </w:pPr>
          </w:p>
          <w:p w14:paraId="002CE5D4" w14:textId="77777777" w:rsidR="00875FFD" w:rsidRDefault="00875FFD">
            <w:pPr>
              <w:jc w:val="both"/>
              <w:rPr>
                <w:sz w:val="28"/>
                <w:szCs w:val="28"/>
                <w:lang w:val="en-US"/>
              </w:rPr>
            </w:pPr>
            <w:r>
              <w:rPr>
                <w:sz w:val="28"/>
                <w:szCs w:val="28"/>
              </w:rPr>
              <w:t>Специальный слой на поверхности кинескопа, который ослабляет ионизирующее излучение. Вместе с антибликовым покрытием позволяет не использовать защитный экран.</w:t>
            </w:r>
          </w:p>
        </w:tc>
      </w:tr>
      <w:tr w:rsidR="00875FFD" w:rsidRPr="001C0B4E" w14:paraId="4D60ACBD" w14:textId="77777777">
        <w:tc>
          <w:tcPr>
            <w:tcW w:w="3717" w:type="dxa"/>
            <w:shd w:val="clear" w:color="auto" w:fill="auto"/>
          </w:tcPr>
          <w:p w14:paraId="36376628" w14:textId="77777777" w:rsidR="00875FFD" w:rsidRDefault="00875FFD">
            <w:pPr>
              <w:rPr>
                <w:b/>
                <w:sz w:val="28"/>
                <w:szCs w:val="28"/>
              </w:rPr>
            </w:pPr>
          </w:p>
        </w:tc>
        <w:tc>
          <w:tcPr>
            <w:tcW w:w="5980" w:type="dxa"/>
            <w:shd w:val="clear" w:color="auto" w:fill="auto"/>
          </w:tcPr>
          <w:p w14:paraId="0656DCC9" w14:textId="77777777" w:rsidR="00875FFD" w:rsidRDefault="00875FFD">
            <w:pPr>
              <w:jc w:val="both"/>
              <w:rPr>
                <w:sz w:val="28"/>
                <w:szCs w:val="28"/>
              </w:rPr>
            </w:pPr>
          </w:p>
        </w:tc>
      </w:tr>
      <w:tr w:rsidR="00875FFD" w:rsidRPr="001C0B4E" w14:paraId="0ED1EE0B" w14:textId="77777777">
        <w:tc>
          <w:tcPr>
            <w:tcW w:w="3717" w:type="dxa"/>
            <w:shd w:val="clear" w:color="auto" w:fill="auto"/>
          </w:tcPr>
          <w:p w14:paraId="10CF9E76" w14:textId="77777777" w:rsidR="00875FFD" w:rsidRDefault="00875FFD">
            <w:pPr>
              <w:rPr>
                <w:b/>
                <w:sz w:val="28"/>
                <w:szCs w:val="28"/>
              </w:rPr>
            </w:pPr>
            <w:r>
              <w:rPr>
                <w:b/>
                <w:sz w:val="28"/>
                <w:szCs w:val="28"/>
              </w:rPr>
              <w:t>Апертура</w:t>
            </w:r>
          </w:p>
          <w:p w14:paraId="07FED981"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w:t>
            </w:r>
            <w:r>
              <w:rPr>
                <w:sz w:val="28"/>
                <w:szCs w:val="28"/>
                <w:lang w:val="en-US"/>
              </w:rPr>
              <w:t>a</w:t>
            </w:r>
            <w:proofErr w:type="spellStart"/>
            <w:r>
              <w:rPr>
                <w:sz w:val="28"/>
                <w:szCs w:val="28"/>
              </w:rPr>
              <w:t>пертура</w:t>
            </w:r>
            <w:proofErr w:type="spellEnd"/>
          </w:p>
          <w:p w14:paraId="56EAEC06"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aperture</w:t>
            </w:r>
          </w:p>
        </w:tc>
        <w:tc>
          <w:tcPr>
            <w:tcW w:w="5980" w:type="dxa"/>
            <w:shd w:val="clear" w:color="auto" w:fill="auto"/>
          </w:tcPr>
          <w:p w14:paraId="0D6D8AEF" w14:textId="77777777" w:rsidR="00875FFD" w:rsidRDefault="00875FFD">
            <w:pPr>
              <w:jc w:val="both"/>
              <w:rPr>
                <w:sz w:val="28"/>
                <w:szCs w:val="28"/>
              </w:rPr>
            </w:pPr>
            <w:proofErr w:type="spellStart"/>
            <w:r>
              <w:rPr>
                <w:sz w:val="28"/>
                <w:szCs w:val="28"/>
              </w:rPr>
              <w:t>Антеннани</w:t>
            </w:r>
            <w:proofErr w:type="spellEnd"/>
            <w:r>
              <w:rPr>
                <w:sz w:val="28"/>
                <w:szCs w:val="28"/>
              </w:rPr>
              <w:t xml:space="preserve"> </w:t>
            </w:r>
            <w:proofErr w:type="spellStart"/>
            <w:r>
              <w:rPr>
                <w:sz w:val="28"/>
                <w:szCs w:val="28"/>
              </w:rPr>
              <w:t>бевосита</w:t>
            </w:r>
            <w:proofErr w:type="spellEnd"/>
            <w:r>
              <w:rPr>
                <w:sz w:val="28"/>
                <w:szCs w:val="28"/>
              </w:rPr>
              <w:t xml:space="preserve"> </w:t>
            </w:r>
            <w:proofErr w:type="spellStart"/>
            <w:r>
              <w:rPr>
                <w:sz w:val="28"/>
                <w:szCs w:val="28"/>
              </w:rPr>
              <w:t>я</w:t>
            </w:r>
            <w:r w:rsidR="001C0B4E">
              <w:rPr>
                <w:sz w:val="28"/>
                <w:szCs w:val="28"/>
              </w:rPr>
              <w:t>қ</w:t>
            </w:r>
            <w:r>
              <w:rPr>
                <w:sz w:val="28"/>
                <w:szCs w:val="28"/>
              </w:rPr>
              <w:t>ин</w:t>
            </w:r>
            <w:proofErr w:type="spellEnd"/>
            <w:r>
              <w:rPr>
                <w:sz w:val="28"/>
                <w:szCs w:val="28"/>
              </w:rPr>
              <w:t xml:space="preserve"> </w:t>
            </w:r>
            <w:proofErr w:type="spellStart"/>
            <w:r>
              <w:rPr>
                <w:sz w:val="28"/>
                <w:szCs w:val="28"/>
              </w:rPr>
              <w:t>масофада</w:t>
            </w:r>
            <w:proofErr w:type="spellEnd"/>
            <w:r>
              <w:rPr>
                <w:sz w:val="28"/>
                <w:szCs w:val="28"/>
              </w:rPr>
              <w:t xml:space="preserve"> </w:t>
            </w:r>
            <w:proofErr w:type="spellStart"/>
            <w:r w:rsidR="001C0B4E">
              <w:rPr>
                <w:sz w:val="28"/>
                <w:szCs w:val="28"/>
              </w:rPr>
              <w:t>ў</w:t>
            </w:r>
            <w:r>
              <w:rPr>
                <w:sz w:val="28"/>
                <w:szCs w:val="28"/>
              </w:rPr>
              <w:t>раб</w:t>
            </w:r>
            <w:proofErr w:type="spellEnd"/>
            <w:r>
              <w:rPr>
                <w:sz w:val="28"/>
                <w:szCs w:val="28"/>
              </w:rPr>
              <w:t xml:space="preserve"> </w:t>
            </w:r>
            <w:proofErr w:type="spellStart"/>
            <w:r>
              <w:rPr>
                <w:sz w:val="28"/>
                <w:szCs w:val="28"/>
              </w:rPr>
              <w:t>турувчи</w:t>
            </w:r>
            <w:proofErr w:type="spellEnd"/>
            <w:r>
              <w:rPr>
                <w:sz w:val="28"/>
                <w:szCs w:val="28"/>
              </w:rPr>
              <w:t xml:space="preserve">, ер </w:t>
            </w:r>
            <w:proofErr w:type="spellStart"/>
            <w:r>
              <w:rPr>
                <w:sz w:val="28"/>
                <w:szCs w:val="28"/>
              </w:rPr>
              <w:t>сиртининг</w:t>
            </w:r>
            <w:proofErr w:type="spellEnd"/>
            <w:r>
              <w:rPr>
                <w:sz w:val="28"/>
                <w:szCs w:val="28"/>
              </w:rPr>
              <w:t xml:space="preserve"> </w:t>
            </w:r>
            <w:proofErr w:type="spellStart"/>
            <w:r w:rsidR="001C0B4E">
              <w:rPr>
                <w:sz w:val="28"/>
                <w:szCs w:val="28"/>
              </w:rPr>
              <w:t>қ</w:t>
            </w:r>
            <w:r>
              <w:rPr>
                <w:sz w:val="28"/>
                <w:szCs w:val="28"/>
              </w:rPr>
              <w:t>олган</w:t>
            </w:r>
            <w:proofErr w:type="spellEnd"/>
            <w:r>
              <w:rPr>
                <w:sz w:val="28"/>
                <w:szCs w:val="28"/>
              </w:rPr>
              <w:t xml:space="preserve"> </w:t>
            </w:r>
            <w:proofErr w:type="spellStart"/>
            <w:r w:rsidR="001C0B4E">
              <w:rPr>
                <w:sz w:val="28"/>
                <w:szCs w:val="28"/>
              </w:rPr>
              <w:t>қ</w:t>
            </w:r>
            <w:r>
              <w:rPr>
                <w:sz w:val="28"/>
                <w:szCs w:val="28"/>
              </w:rPr>
              <w:t>исмидан</w:t>
            </w:r>
            <w:proofErr w:type="spellEnd"/>
            <w:r>
              <w:rPr>
                <w:sz w:val="28"/>
                <w:szCs w:val="28"/>
              </w:rPr>
              <w:t xml:space="preserve"> </w:t>
            </w:r>
            <w:proofErr w:type="spellStart"/>
            <w:r>
              <w:rPr>
                <w:sz w:val="28"/>
                <w:szCs w:val="28"/>
              </w:rPr>
              <w:t>фар</w:t>
            </w:r>
            <w:r w:rsidR="001C0B4E">
              <w:rPr>
                <w:sz w:val="28"/>
                <w:szCs w:val="28"/>
              </w:rPr>
              <w:t>қ</w:t>
            </w:r>
            <w:r>
              <w:rPr>
                <w:sz w:val="28"/>
                <w:szCs w:val="28"/>
              </w:rPr>
              <w:t>ли</w:t>
            </w:r>
            <w:proofErr w:type="spellEnd"/>
            <w:r>
              <w:rPr>
                <w:sz w:val="28"/>
                <w:szCs w:val="28"/>
              </w:rPr>
              <w:t xml:space="preserve"> </w:t>
            </w:r>
            <w:proofErr w:type="spellStart"/>
            <w:r>
              <w:rPr>
                <w:sz w:val="28"/>
                <w:szCs w:val="28"/>
              </w:rPr>
              <w:t>равишда</w:t>
            </w:r>
            <w:proofErr w:type="spellEnd"/>
            <w:r>
              <w:rPr>
                <w:sz w:val="28"/>
                <w:szCs w:val="28"/>
              </w:rPr>
              <w:t xml:space="preserve">, электромагнит </w:t>
            </w:r>
            <w:proofErr w:type="spellStart"/>
            <w:r>
              <w:rPr>
                <w:sz w:val="28"/>
                <w:szCs w:val="28"/>
              </w:rPr>
              <w:t>майдони</w:t>
            </w:r>
            <w:proofErr w:type="spellEnd"/>
            <w:r>
              <w:rPr>
                <w:sz w:val="28"/>
                <w:szCs w:val="28"/>
              </w:rPr>
              <w:t xml:space="preserve"> </w:t>
            </w:r>
            <w:proofErr w:type="spellStart"/>
            <w:r w:rsidR="001C0B4E">
              <w:rPr>
                <w:sz w:val="28"/>
                <w:szCs w:val="28"/>
              </w:rPr>
              <w:t>ҳ</w:t>
            </w:r>
            <w:r>
              <w:rPr>
                <w:sz w:val="28"/>
                <w:szCs w:val="28"/>
              </w:rPr>
              <w:t>исобга</w:t>
            </w:r>
            <w:proofErr w:type="spellEnd"/>
            <w:r>
              <w:rPr>
                <w:sz w:val="28"/>
                <w:szCs w:val="28"/>
              </w:rPr>
              <w:t xml:space="preserve"> </w:t>
            </w:r>
            <w:proofErr w:type="spellStart"/>
            <w:r>
              <w:rPr>
                <w:sz w:val="28"/>
                <w:szCs w:val="28"/>
              </w:rPr>
              <w:t>олинмай</w:t>
            </w:r>
            <w:proofErr w:type="spellEnd"/>
            <w:r>
              <w:rPr>
                <w:sz w:val="28"/>
                <w:szCs w:val="28"/>
              </w:rPr>
              <w:t xml:space="preserve"> </w:t>
            </w:r>
            <w:proofErr w:type="spellStart"/>
            <w:r w:rsidR="001C0B4E">
              <w:rPr>
                <w:sz w:val="28"/>
                <w:szCs w:val="28"/>
              </w:rPr>
              <w:t>қ</w:t>
            </w:r>
            <w:r>
              <w:rPr>
                <w:sz w:val="28"/>
                <w:szCs w:val="28"/>
              </w:rPr>
              <w:t>олиши</w:t>
            </w:r>
            <w:proofErr w:type="spellEnd"/>
            <w:r>
              <w:rPr>
                <w:sz w:val="28"/>
                <w:szCs w:val="28"/>
              </w:rPr>
              <w:t xml:space="preserve"> </w:t>
            </w:r>
            <w:proofErr w:type="spellStart"/>
            <w:r>
              <w:rPr>
                <w:sz w:val="28"/>
                <w:szCs w:val="28"/>
              </w:rPr>
              <w:t>мумкин</w:t>
            </w:r>
            <w:proofErr w:type="spellEnd"/>
            <w:r>
              <w:rPr>
                <w:sz w:val="28"/>
                <w:szCs w:val="28"/>
              </w:rPr>
              <w:t xml:space="preserve"> </w:t>
            </w:r>
            <w:proofErr w:type="spellStart"/>
            <w:r>
              <w:rPr>
                <w:sz w:val="28"/>
                <w:szCs w:val="28"/>
              </w:rPr>
              <w:t>б</w:t>
            </w:r>
            <w:r w:rsidR="001C0B4E">
              <w:rPr>
                <w:sz w:val="28"/>
                <w:szCs w:val="28"/>
              </w:rPr>
              <w:t>ў</w:t>
            </w:r>
            <w:r>
              <w:rPr>
                <w:sz w:val="28"/>
                <w:szCs w:val="28"/>
              </w:rPr>
              <w:t>лмаган</w:t>
            </w:r>
            <w:proofErr w:type="spellEnd"/>
            <w:r>
              <w:rPr>
                <w:sz w:val="28"/>
                <w:szCs w:val="28"/>
              </w:rPr>
              <w:t xml:space="preserve"> </w:t>
            </w:r>
            <w:proofErr w:type="spellStart"/>
            <w:r w:rsidR="001C0B4E">
              <w:rPr>
                <w:sz w:val="28"/>
                <w:szCs w:val="28"/>
              </w:rPr>
              <w:t>қ</w:t>
            </w:r>
            <w:r>
              <w:rPr>
                <w:sz w:val="28"/>
                <w:szCs w:val="28"/>
              </w:rPr>
              <w:t>исми</w:t>
            </w:r>
            <w:proofErr w:type="spellEnd"/>
            <w:r>
              <w:rPr>
                <w:sz w:val="28"/>
                <w:szCs w:val="28"/>
              </w:rPr>
              <w:t>.</w:t>
            </w:r>
          </w:p>
          <w:p w14:paraId="3E77A3C1" w14:textId="77777777" w:rsidR="00875FFD" w:rsidRDefault="00875FFD">
            <w:pPr>
              <w:jc w:val="both"/>
              <w:rPr>
                <w:sz w:val="28"/>
                <w:szCs w:val="28"/>
              </w:rPr>
            </w:pPr>
            <w:r>
              <w:rPr>
                <w:sz w:val="28"/>
                <w:szCs w:val="28"/>
              </w:rPr>
              <w:t>Часть земной поверхности, окружающая антенну в непосредственной близости и электромагнитное поле которой не может не учитываться, в отличие от остальной земной поверхности.</w:t>
            </w:r>
          </w:p>
        </w:tc>
      </w:tr>
      <w:tr w:rsidR="00875FFD" w:rsidRPr="001C0B4E" w14:paraId="0AAF7405" w14:textId="77777777">
        <w:tc>
          <w:tcPr>
            <w:tcW w:w="3717" w:type="dxa"/>
            <w:shd w:val="clear" w:color="auto" w:fill="auto"/>
          </w:tcPr>
          <w:p w14:paraId="26A5E80D" w14:textId="77777777" w:rsidR="00875FFD" w:rsidRDefault="00875FFD">
            <w:pPr>
              <w:rPr>
                <w:b/>
                <w:sz w:val="28"/>
                <w:szCs w:val="28"/>
              </w:rPr>
            </w:pPr>
          </w:p>
        </w:tc>
        <w:tc>
          <w:tcPr>
            <w:tcW w:w="5980" w:type="dxa"/>
            <w:shd w:val="clear" w:color="auto" w:fill="auto"/>
          </w:tcPr>
          <w:p w14:paraId="45C3FC36" w14:textId="77777777" w:rsidR="00875FFD" w:rsidRDefault="00875FFD">
            <w:pPr>
              <w:jc w:val="both"/>
              <w:rPr>
                <w:sz w:val="28"/>
                <w:szCs w:val="28"/>
              </w:rPr>
            </w:pPr>
          </w:p>
        </w:tc>
      </w:tr>
      <w:tr w:rsidR="00875FFD" w:rsidRPr="001C0B4E" w14:paraId="67D576C4" w14:textId="77777777">
        <w:tc>
          <w:tcPr>
            <w:tcW w:w="3717" w:type="dxa"/>
            <w:shd w:val="clear" w:color="auto" w:fill="auto"/>
          </w:tcPr>
          <w:p w14:paraId="08029379" w14:textId="77777777" w:rsidR="00875FFD" w:rsidRDefault="00875FFD">
            <w:pPr>
              <w:rPr>
                <w:b/>
                <w:sz w:val="28"/>
                <w:szCs w:val="28"/>
              </w:rPr>
            </w:pPr>
            <w:proofErr w:type="spellStart"/>
            <w:r>
              <w:rPr>
                <w:b/>
                <w:sz w:val="28"/>
                <w:szCs w:val="28"/>
              </w:rPr>
              <w:t>Апертуравий</w:t>
            </w:r>
            <w:proofErr w:type="spellEnd"/>
            <w:r>
              <w:rPr>
                <w:b/>
                <w:sz w:val="28"/>
                <w:szCs w:val="28"/>
              </w:rPr>
              <w:t xml:space="preserve"> </w:t>
            </w:r>
            <w:proofErr w:type="spellStart"/>
            <w:r>
              <w:rPr>
                <w:b/>
                <w:sz w:val="28"/>
                <w:szCs w:val="28"/>
              </w:rPr>
              <w:t>бузилишлар</w:t>
            </w:r>
            <w:proofErr w:type="spellEnd"/>
          </w:p>
          <w:p w14:paraId="65E05083"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w:t>
            </w:r>
            <w:r>
              <w:rPr>
                <w:sz w:val="28"/>
                <w:szCs w:val="28"/>
                <w:lang w:val="en-US"/>
              </w:rPr>
              <w:t>a</w:t>
            </w:r>
            <w:proofErr w:type="spellStart"/>
            <w:r>
              <w:rPr>
                <w:sz w:val="28"/>
                <w:szCs w:val="28"/>
              </w:rPr>
              <w:t>пертурные</w:t>
            </w:r>
            <w:proofErr w:type="spellEnd"/>
            <w:r>
              <w:rPr>
                <w:sz w:val="28"/>
                <w:szCs w:val="28"/>
              </w:rPr>
              <w:t xml:space="preserve"> искажения</w:t>
            </w:r>
          </w:p>
          <w:p w14:paraId="697D9D56"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aperture</w:t>
            </w:r>
            <w:r>
              <w:rPr>
                <w:sz w:val="28"/>
                <w:szCs w:val="28"/>
              </w:rPr>
              <w:t xml:space="preserve"> </w:t>
            </w:r>
            <w:r>
              <w:rPr>
                <w:sz w:val="28"/>
                <w:szCs w:val="28"/>
                <w:lang w:val="en-US"/>
              </w:rPr>
              <w:t>distortion</w:t>
            </w:r>
          </w:p>
        </w:tc>
        <w:tc>
          <w:tcPr>
            <w:tcW w:w="5980" w:type="dxa"/>
            <w:shd w:val="clear" w:color="auto" w:fill="auto"/>
          </w:tcPr>
          <w:p w14:paraId="1309CDBA" w14:textId="77777777" w:rsidR="00875FFD" w:rsidRDefault="00875FFD">
            <w:pPr>
              <w:jc w:val="both"/>
              <w:rPr>
                <w:sz w:val="28"/>
                <w:szCs w:val="28"/>
              </w:rPr>
            </w:pPr>
            <w:proofErr w:type="spellStart"/>
            <w:r>
              <w:rPr>
                <w:sz w:val="28"/>
                <w:szCs w:val="28"/>
              </w:rPr>
              <w:t>Тасвирнинг</w:t>
            </w:r>
            <w:proofErr w:type="spellEnd"/>
            <w:r>
              <w:rPr>
                <w:sz w:val="28"/>
                <w:szCs w:val="28"/>
              </w:rPr>
              <w:t xml:space="preserve"> </w:t>
            </w:r>
            <w:proofErr w:type="spellStart"/>
            <w:r>
              <w:rPr>
                <w:sz w:val="28"/>
                <w:szCs w:val="28"/>
              </w:rPr>
              <w:t>фотоэлектрик</w:t>
            </w:r>
            <w:proofErr w:type="spellEnd"/>
            <w:r>
              <w:rPr>
                <w:sz w:val="28"/>
                <w:szCs w:val="28"/>
              </w:rPr>
              <w:t xml:space="preserve"> </w:t>
            </w:r>
            <w:proofErr w:type="spellStart"/>
            <w:r>
              <w:rPr>
                <w:sz w:val="28"/>
                <w:szCs w:val="28"/>
              </w:rPr>
              <w:t>айлантиргичларда</w:t>
            </w:r>
            <w:proofErr w:type="spellEnd"/>
            <w:r>
              <w:rPr>
                <w:sz w:val="28"/>
                <w:szCs w:val="28"/>
              </w:rPr>
              <w:t xml:space="preserve"> электрон </w:t>
            </w:r>
            <w:proofErr w:type="spellStart"/>
            <w:r>
              <w:rPr>
                <w:sz w:val="28"/>
                <w:szCs w:val="28"/>
              </w:rPr>
              <w:t>нур</w:t>
            </w:r>
            <w:proofErr w:type="spellEnd"/>
            <w:r>
              <w:rPr>
                <w:sz w:val="28"/>
                <w:szCs w:val="28"/>
              </w:rPr>
              <w:t xml:space="preserve"> </w:t>
            </w:r>
            <w:proofErr w:type="spellStart"/>
            <w:r>
              <w:rPr>
                <w:sz w:val="28"/>
                <w:szCs w:val="28"/>
              </w:rPr>
              <w:t>кесими</w:t>
            </w:r>
            <w:proofErr w:type="spellEnd"/>
            <w:r>
              <w:rPr>
                <w:sz w:val="28"/>
                <w:szCs w:val="28"/>
              </w:rPr>
              <w:t xml:space="preserve"> (</w:t>
            </w:r>
            <w:proofErr w:type="spellStart"/>
            <w:r>
              <w:rPr>
                <w:sz w:val="28"/>
                <w:szCs w:val="28"/>
              </w:rPr>
              <w:t>апертураси</w:t>
            </w:r>
            <w:proofErr w:type="spellEnd"/>
            <w:r>
              <w:rPr>
                <w:sz w:val="28"/>
                <w:szCs w:val="28"/>
              </w:rPr>
              <w:t xml:space="preserve">) </w:t>
            </w:r>
            <w:proofErr w:type="spellStart"/>
            <w:r>
              <w:rPr>
                <w:sz w:val="28"/>
                <w:szCs w:val="28"/>
              </w:rPr>
              <w:t>нинг</w:t>
            </w:r>
            <w:proofErr w:type="spellEnd"/>
            <w:r>
              <w:rPr>
                <w:sz w:val="28"/>
                <w:szCs w:val="28"/>
              </w:rPr>
              <w:t xml:space="preserve"> </w:t>
            </w:r>
            <w:proofErr w:type="spellStart"/>
            <w:r>
              <w:rPr>
                <w:sz w:val="28"/>
                <w:szCs w:val="28"/>
              </w:rPr>
              <w:t>охирги</w:t>
            </w:r>
            <w:proofErr w:type="spellEnd"/>
            <w:r>
              <w:rPr>
                <w:sz w:val="28"/>
                <w:szCs w:val="28"/>
              </w:rPr>
              <w:t xml:space="preserve"> </w:t>
            </w:r>
            <w:proofErr w:type="spellStart"/>
            <w:r w:rsidR="001C0B4E">
              <w:rPr>
                <w:sz w:val="28"/>
                <w:szCs w:val="28"/>
              </w:rPr>
              <w:t>ў</w:t>
            </w:r>
            <w:r>
              <w:rPr>
                <w:sz w:val="28"/>
                <w:szCs w:val="28"/>
              </w:rPr>
              <w:t>лчамлари</w:t>
            </w:r>
            <w:proofErr w:type="spellEnd"/>
            <w:r>
              <w:rPr>
                <w:sz w:val="28"/>
                <w:szCs w:val="28"/>
              </w:rPr>
              <w:t xml:space="preserve"> </w:t>
            </w:r>
            <w:proofErr w:type="spellStart"/>
            <w:r w:rsidR="001C0B4E">
              <w:rPr>
                <w:sz w:val="28"/>
                <w:szCs w:val="28"/>
              </w:rPr>
              <w:t>ҳ</w:t>
            </w:r>
            <w:r>
              <w:rPr>
                <w:sz w:val="28"/>
                <w:szCs w:val="28"/>
              </w:rPr>
              <w:t>амда</w:t>
            </w:r>
            <w:proofErr w:type="spellEnd"/>
            <w:r>
              <w:rPr>
                <w:sz w:val="28"/>
                <w:szCs w:val="28"/>
              </w:rPr>
              <w:t xml:space="preserve"> оптик </w:t>
            </w:r>
            <w:proofErr w:type="spellStart"/>
            <w:r>
              <w:rPr>
                <w:sz w:val="28"/>
                <w:szCs w:val="28"/>
              </w:rPr>
              <w:t>ва</w:t>
            </w:r>
            <w:proofErr w:type="spellEnd"/>
            <w:r>
              <w:rPr>
                <w:sz w:val="28"/>
                <w:szCs w:val="28"/>
              </w:rPr>
              <w:t xml:space="preserve"> электрон </w:t>
            </w:r>
            <w:proofErr w:type="spellStart"/>
            <w:r>
              <w:rPr>
                <w:sz w:val="28"/>
                <w:szCs w:val="28"/>
              </w:rPr>
              <w:t>тизимларда</w:t>
            </w:r>
            <w:proofErr w:type="spellEnd"/>
            <w:r>
              <w:rPr>
                <w:sz w:val="28"/>
                <w:szCs w:val="28"/>
              </w:rPr>
              <w:t xml:space="preserve"> аберрация </w:t>
            </w:r>
            <w:proofErr w:type="spellStart"/>
            <w:r>
              <w:rPr>
                <w:sz w:val="28"/>
                <w:szCs w:val="28"/>
              </w:rPr>
              <w:t>туфайли</w:t>
            </w:r>
            <w:proofErr w:type="spellEnd"/>
            <w:r>
              <w:rPr>
                <w:sz w:val="28"/>
                <w:szCs w:val="28"/>
              </w:rPr>
              <w:t xml:space="preserve"> </w:t>
            </w:r>
            <w:proofErr w:type="spellStart"/>
            <w:r>
              <w:rPr>
                <w:sz w:val="28"/>
                <w:szCs w:val="28"/>
              </w:rPr>
              <w:t>юзага</w:t>
            </w:r>
            <w:proofErr w:type="spellEnd"/>
            <w:r>
              <w:rPr>
                <w:sz w:val="28"/>
                <w:szCs w:val="28"/>
              </w:rPr>
              <w:t xml:space="preserve"> </w:t>
            </w:r>
            <w:proofErr w:type="spellStart"/>
            <w:r>
              <w:rPr>
                <w:sz w:val="28"/>
                <w:szCs w:val="28"/>
              </w:rPr>
              <w:t>келадиган</w:t>
            </w:r>
            <w:proofErr w:type="spellEnd"/>
            <w:r>
              <w:rPr>
                <w:sz w:val="28"/>
                <w:szCs w:val="28"/>
              </w:rPr>
              <w:t xml:space="preserve"> </w:t>
            </w:r>
            <w:proofErr w:type="spellStart"/>
            <w:r>
              <w:rPr>
                <w:sz w:val="28"/>
                <w:szCs w:val="28"/>
              </w:rPr>
              <w:t>бузилиши</w:t>
            </w:r>
            <w:proofErr w:type="spellEnd"/>
            <w:r>
              <w:rPr>
                <w:sz w:val="28"/>
                <w:szCs w:val="28"/>
              </w:rPr>
              <w:t xml:space="preserve"> </w:t>
            </w:r>
            <w:proofErr w:type="spellStart"/>
            <w:r>
              <w:rPr>
                <w:sz w:val="28"/>
                <w:szCs w:val="28"/>
              </w:rPr>
              <w:t>б</w:t>
            </w:r>
            <w:r w:rsidR="001C0B4E">
              <w:rPr>
                <w:sz w:val="28"/>
                <w:szCs w:val="28"/>
              </w:rPr>
              <w:t>ў</w:t>
            </w:r>
            <w:r>
              <w:rPr>
                <w:sz w:val="28"/>
                <w:szCs w:val="28"/>
              </w:rPr>
              <w:t>либ</w:t>
            </w:r>
            <w:proofErr w:type="spellEnd"/>
            <w:r>
              <w:rPr>
                <w:sz w:val="28"/>
                <w:szCs w:val="28"/>
              </w:rPr>
              <w:t xml:space="preserve">, у </w:t>
            </w:r>
            <w:proofErr w:type="spellStart"/>
            <w:r>
              <w:rPr>
                <w:sz w:val="28"/>
                <w:szCs w:val="28"/>
              </w:rPr>
              <w:t>тасвир</w:t>
            </w:r>
            <w:proofErr w:type="spellEnd"/>
            <w:r>
              <w:rPr>
                <w:sz w:val="28"/>
                <w:szCs w:val="28"/>
              </w:rPr>
              <w:t xml:space="preserve"> </w:t>
            </w:r>
            <w:proofErr w:type="spellStart"/>
            <w:r w:rsidR="001C0B4E">
              <w:rPr>
                <w:sz w:val="28"/>
                <w:szCs w:val="28"/>
              </w:rPr>
              <w:t>қ</w:t>
            </w:r>
            <w:r>
              <w:rPr>
                <w:sz w:val="28"/>
                <w:szCs w:val="28"/>
              </w:rPr>
              <w:t>исмлари</w:t>
            </w:r>
            <w:proofErr w:type="spellEnd"/>
            <w:r>
              <w:rPr>
                <w:sz w:val="28"/>
                <w:szCs w:val="28"/>
              </w:rPr>
              <w:t xml:space="preserve"> </w:t>
            </w:r>
            <w:proofErr w:type="spellStart"/>
            <w:r>
              <w:rPr>
                <w:sz w:val="28"/>
                <w:szCs w:val="28"/>
              </w:rPr>
              <w:t>чегараларининг</w:t>
            </w:r>
            <w:proofErr w:type="spellEnd"/>
            <w:r>
              <w:rPr>
                <w:sz w:val="28"/>
                <w:szCs w:val="28"/>
                <w:lang w:val="uz-Cyrl-UZ"/>
              </w:rPr>
              <w:t xml:space="preserve"> </w:t>
            </w:r>
            <w:proofErr w:type="spellStart"/>
            <w:r>
              <w:rPr>
                <w:sz w:val="28"/>
                <w:szCs w:val="28"/>
              </w:rPr>
              <w:t>ёйилиши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майда</w:t>
            </w:r>
            <w:proofErr w:type="spellEnd"/>
            <w:r>
              <w:rPr>
                <w:sz w:val="28"/>
                <w:szCs w:val="28"/>
              </w:rPr>
              <w:t xml:space="preserve"> </w:t>
            </w:r>
            <w:proofErr w:type="spellStart"/>
            <w:r w:rsidR="001C0B4E">
              <w:rPr>
                <w:sz w:val="28"/>
                <w:szCs w:val="28"/>
              </w:rPr>
              <w:t>қ</w:t>
            </w:r>
            <w:r>
              <w:rPr>
                <w:sz w:val="28"/>
                <w:szCs w:val="28"/>
              </w:rPr>
              <w:t>исмлари</w:t>
            </w:r>
            <w:proofErr w:type="spellEnd"/>
            <w:r>
              <w:rPr>
                <w:sz w:val="28"/>
                <w:szCs w:val="28"/>
              </w:rPr>
              <w:t xml:space="preserve"> </w:t>
            </w:r>
            <w:proofErr w:type="spellStart"/>
            <w:r>
              <w:rPr>
                <w:sz w:val="28"/>
                <w:szCs w:val="28"/>
              </w:rPr>
              <w:t>видеосигнали</w:t>
            </w:r>
            <w:proofErr w:type="spellEnd"/>
            <w:r>
              <w:rPr>
                <w:sz w:val="28"/>
                <w:szCs w:val="28"/>
              </w:rPr>
              <w:t xml:space="preserve"> </w:t>
            </w:r>
            <w:proofErr w:type="spellStart"/>
            <w:r>
              <w:rPr>
                <w:sz w:val="28"/>
                <w:szCs w:val="28"/>
              </w:rPr>
              <w:t>ам</w:t>
            </w:r>
            <w:r>
              <w:rPr>
                <w:sz w:val="28"/>
                <w:szCs w:val="28"/>
              </w:rPr>
              <w:lastRenderedPageBreak/>
              <w:t>плитудасининг</w:t>
            </w:r>
            <w:proofErr w:type="spellEnd"/>
            <w:r>
              <w:rPr>
                <w:sz w:val="28"/>
                <w:szCs w:val="28"/>
              </w:rPr>
              <w:t xml:space="preserve"> </w:t>
            </w:r>
            <w:proofErr w:type="spellStart"/>
            <w:r>
              <w:rPr>
                <w:sz w:val="28"/>
                <w:szCs w:val="28"/>
              </w:rPr>
              <w:t>пасайиши</w:t>
            </w:r>
            <w:proofErr w:type="spellEnd"/>
            <w:r>
              <w:rPr>
                <w:sz w:val="28"/>
                <w:szCs w:val="28"/>
              </w:rPr>
              <w:t xml:space="preserve"> </w:t>
            </w:r>
            <w:proofErr w:type="spellStart"/>
            <w:r>
              <w:rPr>
                <w:sz w:val="28"/>
                <w:szCs w:val="28"/>
              </w:rPr>
              <w:t>к</w:t>
            </w:r>
            <w:r w:rsidR="001C0B4E">
              <w:rPr>
                <w:sz w:val="28"/>
                <w:szCs w:val="28"/>
              </w:rPr>
              <w:t>ў</w:t>
            </w:r>
            <w:r>
              <w:rPr>
                <w:sz w:val="28"/>
                <w:szCs w:val="28"/>
              </w:rPr>
              <w:t>ринишида</w:t>
            </w:r>
            <w:proofErr w:type="spellEnd"/>
            <w:r>
              <w:rPr>
                <w:sz w:val="28"/>
                <w:szCs w:val="28"/>
              </w:rPr>
              <w:t xml:space="preserve"> </w:t>
            </w:r>
            <w:proofErr w:type="spellStart"/>
            <w:r>
              <w:rPr>
                <w:sz w:val="28"/>
                <w:szCs w:val="28"/>
              </w:rPr>
              <w:t>ифодаланади</w:t>
            </w:r>
            <w:proofErr w:type="spellEnd"/>
            <w:r>
              <w:rPr>
                <w:sz w:val="28"/>
                <w:szCs w:val="28"/>
              </w:rPr>
              <w:t>.</w:t>
            </w:r>
          </w:p>
          <w:p w14:paraId="7A26181B" w14:textId="77777777" w:rsidR="00875FFD" w:rsidRDefault="00875FFD">
            <w:pPr>
              <w:jc w:val="both"/>
              <w:rPr>
                <w:sz w:val="28"/>
                <w:szCs w:val="28"/>
              </w:rPr>
            </w:pPr>
          </w:p>
          <w:p w14:paraId="2277C536" w14:textId="77777777" w:rsidR="00875FFD" w:rsidRDefault="00875FFD">
            <w:pPr>
              <w:jc w:val="both"/>
              <w:rPr>
                <w:sz w:val="28"/>
                <w:szCs w:val="28"/>
              </w:rPr>
            </w:pPr>
            <w:r>
              <w:rPr>
                <w:sz w:val="28"/>
                <w:szCs w:val="28"/>
              </w:rPr>
              <w:t>Искажение изображения, возникающее в фотоэлектрических преобразователях из-за конечных размеров сечения (апертуры) электронного луча и аберраций в оптических и электронных системах, которые проявляются в виде размывания границ деталей изображения и снижения размаха видеосигнала от мелких деталей.</w:t>
            </w:r>
          </w:p>
        </w:tc>
      </w:tr>
      <w:tr w:rsidR="00875FFD" w:rsidRPr="001C0B4E" w14:paraId="692AD4CB" w14:textId="77777777">
        <w:tc>
          <w:tcPr>
            <w:tcW w:w="9697" w:type="dxa"/>
            <w:gridSpan w:val="2"/>
            <w:shd w:val="clear" w:color="auto" w:fill="auto"/>
          </w:tcPr>
          <w:p w14:paraId="033A285B" w14:textId="77777777" w:rsidR="00875FFD" w:rsidRDefault="00875FFD">
            <w:pPr>
              <w:jc w:val="center"/>
              <w:rPr>
                <w:b/>
                <w:sz w:val="28"/>
                <w:szCs w:val="28"/>
              </w:rPr>
            </w:pPr>
            <w:r>
              <w:rPr>
                <w:b/>
                <w:sz w:val="28"/>
                <w:szCs w:val="28"/>
              </w:rPr>
              <w:lastRenderedPageBreak/>
              <w:t>А</w:t>
            </w:r>
          </w:p>
        </w:tc>
      </w:tr>
      <w:tr w:rsidR="00875FFD" w:rsidRPr="001C0B4E" w14:paraId="1F4D2212" w14:textId="77777777">
        <w:tc>
          <w:tcPr>
            <w:tcW w:w="3717" w:type="dxa"/>
            <w:shd w:val="clear" w:color="auto" w:fill="auto"/>
          </w:tcPr>
          <w:p w14:paraId="2B325042" w14:textId="77777777" w:rsidR="00875FFD" w:rsidRDefault="00875FFD">
            <w:pPr>
              <w:rPr>
                <w:b/>
                <w:sz w:val="28"/>
                <w:szCs w:val="28"/>
              </w:rPr>
            </w:pPr>
            <w:proofErr w:type="spellStart"/>
            <w:r>
              <w:rPr>
                <w:b/>
                <w:sz w:val="28"/>
                <w:szCs w:val="28"/>
              </w:rPr>
              <w:t>Апертуравий</w:t>
            </w:r>
            <w:proofErr w:type="spellEnd"/>
            <w:r>
              <w:rPr>
                <w:b/>
                <w:sz w:val="28"/>
                <w:szCs w:val="28"/>
              </w:rPr>
              <w:t xml:space="preserve"> </w:t>
            </w:r>
            <w:proofErr w:type="spellStart"/>
            <w:r>
              <w:rPr>
                <w:b/>
                <w:sz w:val="28"/>
                <w:szCs w:val="28"/>
              </w:rPr>
              <w:t>тавсиф</w:t>
            </w:r>
            <w:proofErr w:type="spellEnd"/>
          </w:p>
          <w:p w14:paraId="443DBCA8"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w:t>
            </w:r>
            <w:r>
              <w:rPr>
                <w:sz w:val="28"/>
                <w:szCs w:val="28"/>
                <w:lang w:val="en-US"/>
              </w:rPr>
              <w:t>a</w:t>
            </w:r>
            <w:proofErr w:type="spellStart"/>
            <w:r>
              <w:rPr>
                <w:sz w:val="28"/>
                <w:szCs w:val="28"/>
              </w:rPr>
              <w:t>пертурная</w:t>
            </w:r>
            <w:proofErr w:type="spellEnd"/>
            <w:r>
              <w:rPr>
                <w:sz w:val="28"/>
                <w:szCs w:val="28"/>
              </w:rPr>
              <w:t xml:space="preserve"> характеристика</w:t>
            </w:r>
          </w:p>
          <w:p w14:paraId="0F7B5A37"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aperture</w:t>
            </w:r>
            <w:r>
              <w:rPr>
                <w:sz w:val="28"/>
                <w:szCs w:val="28"/>
              </w:rPr>
              <w:t xml:space="preserve"> </w:t>
            </w:r>
            <w:r>
              <w:rPr>
                <w:sz w:val="28"/>
                <w:szCs w:val="28"/>
                <w:lang w:val="en-US"/>
              </w:rPr>
              <w:t>feature</w:t>
            </w:r>
          </w:p>
        </w:tc>
        <w:tc>
          <w:tcPr>
            <w:tcW w:w="5980" w:type="dxa"/>
            <w:shd w:val="clear" w:color="auto" w:fill="auto"/>
          </w:tcPr>
          <w:p w14:paraId="0A40BA03" w14:textId="77777777" w:rsidR="00875FFD" w:rsidRDefault="00875FFD">
            <w:pPr>
              <w:jc w:val="both"/>
              <w:rPr>
                <w:sz w:val="28"/>
                <w:szCs w:val="28"/>
              </w:rPr>
            </w:pPr>
            <w:r>
              <w:rPr>
                <w:sz w:val="28"/>
                <w:szCs w:val="28"/>
              </w:rPr>
              <w:t xml:space="preserve">Видеосигнал модуляция </w:t>
            </w:r>
            <w:proofErr w:type="spellStart"/>
            <w:r>
              <w:rPr>
                <w:sz w:val="28"/>
                <w:szCs w:val="28"/>
              </w:rPr>
              <w:t>даражасининг</w:t>
            </w:r>
            <w:proofErr w:type="spellEnd"/>
            <w:r>
              <w:rPr>
                <w:sz w:val="28"/>
                <w:szCs w:val="28"/>
              </w:rPr>
              <w:t xml:space="preserve"> </w:t>
            </w:r>
            <w:proofErr w:type="spellStart"/>
            <w:r>
              <w:rPr>
                <w:sz w:val="28"/>
                <w:szCs w:val="28"/>
              </w:rPr>
              <w:t>уни</w:t>
            </w:r>
            <w:proofErr w:type="spellEnd"/>
            <w:r>
              <w:rPr>
                <w:sz w:val="28"/>
                <w:szCs w:val="28"/>
              </w:rPr>
              <w:t xml:space="preserve"> </w:t>
            </w:r>
            <w:proofErr w:type="spellStart"/>
            <w:r>
              <w:rPr>
                <w:sz w:val="28"/>
                <w:szCs w:val="28"/>
              </w:rPr>
              <w:t>санайдиган</w:t>
            </w:r>
            <w:proofErr w:type="spellEnd"/>
            <w:r>
              <w:rPr>
                <w:sz w:val="28"/>
                <w:szCs w:val="28"/>
              </w:rPr>
              <w:t xml:space="preserve"> элемент </w:t>
            </w:r>
            <w:proofErr w:type="spellStart"/>
            <w:r w:rsidR="001C0B4E">
              <w:rPr>
                <w:sz w:val="28"/>
                <w:szCs w:val="28"/>
              </w:rPr>
              <w:t>ў</w:t>
            </w:r>
            <w:r>
              <w:rPr>
                <w:sz w:val="28"/>
                <w:szCs w:val="28"/>
              </w:rPr>
              <w:t>лчамига</w:t>
            </w:r>
            <w:proofErr w:type="spellEnd"/>
            <w:r>
              <w:rPr>
                <w:sz w:val="28"/>
                <w:szCs w:val="28"/>
              </w:rPr>
              <w:t xml:space="preserve"> (</w:t>
            </w:r>
            <w:proofErr w:type="spellStart"/>
            <w:r>
              <w:rPr>
                <w:sz w:val="28"/>
                <w:szCs w:val="28"/>
              </w:rPr>
              <w:t>ёйилиш</w:t>
            </w:r>
            <w:proofErr w:type="spellEnd"/>
            <w:r>
              <w:rPr>
                <w:sz w:val="28"/>
                <w:szCs w:val="28"/>
              </w:rPr>
              <w:t xml:space="preserve"> </w:t>
            </w:r>
            <w:proofErr w:type="spellStart"/>
            <w:r>
              <w:rPr>
                <w:sz w:val="28"/>
                <w:szCs w:val="28"/>
              </w:rPr>
              <w:t>сатрлари</w:t>
            </w:r>
            <w:proofErr w:type="spellEnd"/>
            <w:r>
              <w:rPr>
                <w:sz w:val="28"/>
                <w:szCs w:val="28"/>
              </w:rPr>
              <w:t xml:space="preserve"> </w:t>
            </w:r>
            <w:proofErr w:type="spellStart"/>
            <w:r>
              <w:rPr>
                <w:sz w:val="28"/>
                <w:szCs w:val="28"/>
              </w:rPr>
              <w:t>сонига</w:t>
            </w:r>
            <w:proofErr w:type="spellEnd"/>
            <w:r>
              <w:rPr>
                <w:sz w:val="28"/>
                <w:szCs w:val="28"/>
              </w:rPr>
              <w:t xml:space="preserve">) </w:t>
            </w:r>
            <w:proofErr w:type="spellStart"/>
            <w:r>
              <w:rPr>
                <w:sz w:val="28"/>
                <w:szCs w:val="28"/>
              </w:rPr>
              <w:t>бо</w:t>
            </w:r>
            <w:r w:rsidR="001C0B4E">
              <w:rPr>
                <w:sz w:val="28"/>
                <w:szCs w:val="28"/>
              </w:rPr>
              <w:t>ғ</w:t>
            </w:r>
            <w:r>
              <w:rPr>
                <w:sz w:val="28"/>
                <w:szCs w:val="28"/>
              </w:rPr>
              <w:t>ли</w:t>
            </w:r>
            <w:r w:rsidR="001C0B4E">
              <w:rPr>
                <w:sz w:val="28"/>
                <w:szCs w:val="28"/>
              </w:rPr>
              <w:t>қ</w:t>
            </w:r>
            <w:r>
              <w:rPr>
                <w:sz w:val="28"/>
                <w:szCs w:val="28"/>
              </w:rPr>
              <w:t>лиги</w:t>
            </w:r>
            <w:proofErr w:type="spellEnd"/>
            <w:r>
              <w:rPr>
                <w:sz w:val="28"/>
                <w:szCs w:val="28"/>
              </w:rPr>
              <w:t>.</w:t>
            </w:r>
          </w:p>
          <w:p w14:paraId="702CCA3F" w14:textId="77777777" w:rsidR="00875FFD" w:rsidRDefault="00875FFD">
            <w:pPr>
              <w:jc w:val="both"/>
              <w:rPr>
                <w:sz w:val="28"/>
                <w:szCs w:val="28"/>
              </w:rPr>
            </w:pPr>
          </w:p>
          <w:p w14:paraId="0157C5D5" w14:textId="77777777" w:rsidR="00875FFD" w:rsidRDefault="00875FFD">
            <w:pPr>
              <w:jc w:val="both"/>
              <w:rPr>
                <w:sz w:val="28"/>
                <w:szCs w:val="28"/>
              </w:rPr>
            </w:pPr>
            <w:r>
              <w:rPr>
                <w:sz w:val="28"/>
                <w:szCs w:val="28"/>
              </w:rPr>
              <w:t>Зависимость глубины модуляции видеосигнала от размера считывающего элемента (числа строк разложения).</w:t>
            </w:r>
          </w:p>
        </w:tc>
      </w:tr>
      <w:tr w:rsidR="00875FFD" w:rsidRPr="001C0B4E" w14:paraId="1872D9D5" w14:textId="77777777">
        <w:tc>
          <w:tcPr>
            <w:tcW w:w="3717" w:type="dxa"/>
            <w:shd w:val="clear" w:color="auto" w:fill="auto"/>
          </w:tcPr>
          <w:p w14:paraId="6D20CE06" w14:textId="77777777" w:rsidR="00875FFD" w:rsidRDefault="00875FFD">
            <w:pPr>
              <w:rPr>
                <w:b/>
                <w:sz w:val="28"/>
                <w:szCs w:val="28"/>
              </w:rPr>
            </w:pPr>
          </w:p>
        </w:tc>
        <w:tc>
          <w:tcPr>
            <w:tcW w:w="5980" w:type="dxa"/>
            <w:shd w:val="clear" w:color="auto" w:fill="auto"/>
          </w:tcPr>
          <w:p w14:paraId="1E8CBE72" w14:textId="77777777" w:rsidR="00875FFD" w:rsidRDefault="00875FFD">
            <w:pPr>
              <w:jc w:val="both"/>
              <w:rPr>
                <w:sz w:val="28"/>
                <w:szCs w:val="28"/>
              </w:rPr>
            </w:pPr>
          </w:p>
        </w:tc>
      </w:tr>
      <w:tr w:rsidR="00875FFD" w:rsidRPr="001C0B4E" w14:paraId="14BCC14A" w14:textId="77777777">
        <w:tc>
          <w:tcPr>
            <w:tcW w:w="3717" w:type="dxa"/>
            <w:shd w:val="clear" w:color="auto" w:fill="auto"/>
          </w:tcPr>
          <w:p w14:paraId="091B7F9F" w14:textId="77777777" w:rsidR="00875FFD" w:rsidRDefault="00875FFD">
            <w:pPr>
              <w:rPr>
                <w:b/>
                <w:sz w:val="28"/>
                <w:szCs w:val="28"/>
              </w:rPr>
            </w:pPr>
            <w:proofErr w:type="spellStart"/>
            <w:r>
              <w:rPr>
                <w:b/>
                <w:sz w:val="28"/>
                <w:szCs w:val="28"/>
              </w:rPr>
              <w:t>Апертуравий</w:t>
            </w:r>
            <w:proofErr w:type="spellEnd"/>
            <w:r>
              <w:rPr>
                <w:b/>
                <w:sz w:val="28"/>
                <w:szCs w:val="28"/>
              </w:rPr>
              <w:t xml:space="preserve"> </w:t>
            </w:r>
            <w:proofErr w:type="spellStart"/>
            <w:r>
              <w:rPr>
                <w:b/>
                <w:sz w:val="28"/>
                <w:szCs w:val="28"/>
              </w:rPr>
              <w:t>т</w:t>
            </w:r>
            <w:r w:rsidR="001C0B4E">
              <w:rPr>
                <w:b/>
                <w:sz w:val="28"/>
                <w:szCs w:val="28"/>
              </w:rPr>
              <w:t>ўғ</w:t>
            </w:r>
            <w:r>
              <w:rPr>
                <w:b/>
                <w:sz w:val="28"/>
                <w:szCs w:val="28"/>
              </w:rPr>
              <w:t>рилаш</w:t>
            </w:r>
            <w:proofErr w:type="spellEnd"/>
          </w:p>
          <w:p w14:paraId="7EFBB5EC"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w:t>
            </w:r>
            <w:r>
              <w:rPr>
                <w:sz w:val="28"/>
                <w:szCs w:val="28"/>
                <w:lang w:val="en-US"/>
              </w:rPr>
              <w:t>a</w:t>
            </w:r>
            <w:proofErr w:type="spellStart"/>
            <w:r>
              <w:rPr>
                <w:sz w:val="28"/>
                <w:szCs w:val="28"/>
              </w:rPr>
              <w:t>пертурная</w:t>
            </w:r>
            <w:proofErr w:type="spellEnd"/>
            <w:r>
              <w:rPr>
                <w:sz w:val="28"/>
                <w:szCs w:val="28"/>
              </w:rPr>
              <w:t xml:space="preserve"> коррекция</w:t>
            </w:r>
          </w:p>
          <w:p w14:paraId="197F23A9"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aperture</w:t>
            </w:r>
            <w:r>
              <w:rPr>
                <w:sz w:val="28"/>
                <w:szCs w:val="28"/>
              </w:rPr>
              <w:t xml:space="preserve"> </w:t>
            </w:r>
            <w:r>
              <w:rPr>
                <w:sz w:val="28"/>
                <w:szCs w:val="28"/>
                <w:lang w:val="en-US"/>
              </w:rPr>
              <w:t>correction</w:t>
            </w:r>
          </w:p>
        </w:tc>
        <w:tc>
          <w:tcPr>
            <w:tcW w:w="5980" w:type="dxa"/>
            <w:shd w:val="clear" w:color="auto" w:fill="auto"/>
          </w:tcPr>
          <w:p w14:paraId="3D87C6DD" w14:textId="77777777" w:rsidR="00875FFD" w:rsidRDefault="00875FFD">
            <w:pPr>
              <w:jc w:val="both"/>
              <w:rPr>
                <w:sz w:val="28"/>
                <w:szCs w:val="28"/>
                <w:lang w:val="uz-Cyrl-UZ"/>
              </w:rPr>
            </w:pPr>
            <w:proofErr w:type="spellStart"/>
            <w:r>
              <w:rPr>
                <w:sz w:val="28"/>
                <w:szCs w:val="28"/>
              </w:rPr>
              <w:t>Апертуравий</w:t>
            </w:r>
            <w:proofErr w:type="spellEnd"/>
            <w:r>
              <w:rPr>
                <w:sz w:val="28"/>
                <w:szCs w:val="28"/>
              </w:rPr>
              <w:t xml:space="preserve"> </w:t>
            </w:r>
            <w:proofErr w:type="spellStart"/>
            <w:r>
              <w:rPr>
                <w:sz w:val="28"/>
                <w:szCs w:val="28"/>
              </w:rPr>
              <w:t>бузилишларни</w:t>
            </w:r>
            <w:proofErr w:type="spellEnd"/>
            <w:r>
              <w:rPr>
                <w:sz w:val="28"/>
                <w:szCs w:val="28"/>
              </w:rPr>
              <w:t xml:space="preserve"> </w:t>
            </w:r>
            <w:proofErr w:type="spellStart"/>
            <w:r>
              <w:rPr>
                <w:sz w:val="28"/>
                <w:szCs w:val="28"/>
              </w:rPr>
              <w:t>т</w:t>
            </w:r>
            <w:r w:rsidR="001C0B4E">
              <w:rPr>
                <w:sz w:val="28"/>
                <w:szCs w:val="28"/>
              </w:rPr>
              <w:t>ўғ</w:t>
            </w:r>
            <w:r>
              <w:rPr>
                <w:sz w:val="28"/>
                <w:szCs w:val="28"/>
              </w:rPr>
              <w:t>рилаш</w:t>
            </w:r>
            <w:proofErr w:type="spellEnd"/>
            <w:r>
              <w:rPr>
                <w:sz w:val="28"/>
                <w:szCs w:val="28"/>
              </w:rPr>
              <w:t xml:space="preserve"> (</w:t>
            </w:r>
            <w:proofErr w:type="spellStart"/>
            <w:r>
              <w:rPr>
                <w:sz w:val="28"/>
                <w:szCs w:val="28"/>
              </w:rPr>
              <w:t>апертуравий</w:t>
            </w:r>
            <w:proofErr w:type="spellEnd"/>
            <w:r>
              <w:rPr>
                <w:sz w:val="28"/>
                <w:szCs w:val="28"/>
              </w:rPr>
              <w:t xml:space="preserve"> </w:t>
            </w:r>
            <w:proofErr w:type="spellStart"/>
            <w:r>
              <w:rPr>
                <w:sz w:val="28"/>
                <w:szCs w:val="28"/>
              </w:rPr>
              <w:t>бузилишларни</w:t>
            </w:r>
            <w:proofErr w:type="spellEnd"/>
            <w:r>
              <w:rPr>
                <w:sz w:val="28"/>
                <w:szCs w:val="28"/>
              </w:rPr>
              <w:t xml:space="preserve"> </w:t>
            </w:r>
            <w:proofErr w:type="spellStart"/>
            <w:r>
              <w:rPr>
                <w:sz w:val="28"/>
                <w:szCs w:val="28"/>
              </w:rPr>
              <w:t>тузатиш</w:t>
            </w:r>
            <w:proofErr w:type="spellEnd"/>
            <w:r>
              <w:rPr>
                <w:sz w:val="28"/>
                <w:szCs w:val="28"/>
              </w:rPr>
              <w:t xml:space="preserve"> </w:t>
            </w:r>
            <w:proofErr w:type="spellStart"/>
            <w:r>
              <w:rPr>
                <w:sz w:val="28"/>
                <w:szCs w:val="28"/>
              </w:rPr>
              <w:t>яъни</w:t>
            </w:r>
            <w:proofErr w:type="spellEnd"/>
            <w:r>
              <w:rPr>
                <w:sz w:val="28"/>
                <w:szCs w:val="28"/>
              </w:rPr>
              <w:t xml:space="preserve"> </w:t>
            </w:r>
            <w:proofErr w:type="spellStart"/>
            <w:r>
              <w:rPr>
                <w:sz w:val="28"/>
                <w:szCs w:val="28"/>
              </w:rPr>
              <w:t>видеосигналлар</w:t>
            </w:r>
            <w:proofErr w:type="spellEnd"/>
            <w:r>
              <w:rPr>
                <w:sz w:val="28"/>
                <w:szCs w:val="28"/>
              </w:rPr>
              <w:t xml:space="preserve"> </w:t>
            </w:r>
            <w:proofErr w:type="spellStart"/>
            <w:r>
              <w:rPr>
                <w:sz w:val="28"/>
                <w:szCs w:val="28"/>
              </w:rPr>
              <w:t>спектрининг</w:t>
            </w:r>
            <w:proofErr w:type="spellEnd"/>
            <w:r>
              <w:rPr>
                <w:sz w:val="28"/>
                <w:szCs w:val="28"/>
              </w:rPr>
              <w:t xml:space="preserve"> </w:t>
            </w:r>
            <w:proofErr w:type="spellStart"/>
            <w:r>
              <w:rPr>
                <w:sz w:val="28"/>
                <w:szCs w:val="28"/>
              </w:rPr>
              <w:t>ю</w:t>
            </w:r>
            <w:r w:rsidR="001C0B4E">
              <w:rPr>
                <w:sz w:val="28"/>
                <w:szCs w:val="28"/>
              </w:rPr>
              <w:t>қ</w:t>
            </w:r>
            <w:r>
              <w:rPr>
                <w:sz w:val="28"/>
                <w:szCs w:val="28"/>
              </w:rPr>
              <w:t>ори</w:t>
            </w:r>
            <w:proofErr w:type="spellEnd"/>
            <w:r>
              <w:rPr>
                <w:sz w:val="28"/>
                <w:szCs w:val="28"/>
              </w:rPr>
              <w:t xml:space="preserve"> </w:t>
            </w:r>
            <w:proofErr w:type="spellStart"/>
            <w:r>
              <w:rPr>
                <w:sz w:val="28"/>
                <w:szCs w:val="28"/>
              </w:rPr>
              <w:t>частоталар</w:t>
            </w:r>
            <w:proofErr w:type="spellEnd"/>
            <w:r>
              <w:rPr>
                <w:sz w:val="28"/>
                <w:szCs w:val="28"/>
              </w:rPr>
              <w:t xml:space="preserve"> </w:t>
            </w:r>
            <w:proofErr w:type="spellStart"/>
            <w:r>
              <w:rPr>
                <w:sz w:val="28"/>
                <w:szCs w:val="28"/>
              </w:rPr>
              <w:t>доирасида</w:t>
            </w:r>
            <w:proofErr w:type="spellEnd"/>
            <w:r>
              <w:rPr>
                <w:sz w:val="28"/>
                <w:szCs w:val="28"/>
              </w:rPr>
              <w:t xml:space="preserve"> </w:t>
            </w:r>
            <w:proofErr w:type="spellStart"/>
            <w:r>
              <w:rPr>
                <w:sz w:val="28"/>
                <w:szCs w:val="28"/>
              </w:rPr>
              <w:t>частотавий-контрастлик</w:t>
            </w:r>
            <w:proofErr w:type="spellEnd"/>
            <w:r>
              <w:rPr>
                <w:sz w:val="28"/>
                <w:szCs w:val="28"/>
              </w:rPr>
              <w:t xml:space="preserve"> </w:t>
            </w:r>
            <w:proofErr w:type="spellStart"/>
            <w:r>
              <w:rPr>
                <w:sz w:val="28"/>
                <w:szCs w:val="28"/>
              </w:rPr>
              <w:t>тавсифларини</w:t>
            </w:r>
            <w:proofErr w:type="spellEnd"/>
            <w:r>
              <w:rPr>
                <w:sz w:val="28"/>
                <w:szCs w:val="28"/>
              </w:rPr>
              <w:t xml:space="preserve"> </w:t>
            </w:r>
            <w:proofErr w:type="spellStart"/>
            <w:r>
              <w:rPr>
                <w:sz w:val="28"/>
                <w:szCs w:val="28"/>
              </w:rPr>
              <w:t>к</w:t>
            </w:r>
            <w:r w:rsidR="001C0B4E">
              <w:rPr>
                <w:sz w:val="28"/>
                <w:szCs w:val="28"/>
              </w:rPr>
              <w:t>ў</w:t>
            </w:r>
            <w:r>
              <w:rPr>
                <w:sz w:val="28"/>
                <w:szCs w:val="28"/>
              </w:rPr>
              <w:t>тариш</w:t>
            </w:r>
            <w:proofErr w:type="spellEnd"/>
            <w:r>
              <w:rPr>
                <w:sz w:val="28"/>
                <w:szCs w:val="28"/>
              </w:rPr>
              <w:t>).</w:t>
            </w:r>
          </w:p>
          <w:p w14:paraId="1CE4D62B" w14:textId="77777777" w:rsidR="00875FFD" w:rsidRDefault="00875FFD">
            <w:pPr>
              <w:jc w:val="both"/>
              <w:rPr>
                <w:sz w:val="28"/>
                <w:szCs w:val="28"/>
                <w:lang w:val="uz-Cyrl-UZ"/>
              </w:rPr>
            </w:pPr>
          </w:p>
          <w:p w14:paraId="11F8E6D9" w14:textId="77777777" w:rsidR="00875FFD" w:rsidRDefault="00875FFD">
            <w:pPr>
              <w:jc w:val="both"/>
              <w:rPr>
                <w:sz w:val="28"/>
                <w:szCs w:val="28"/>
              </w:rPr>
            </w:pPr>
            <w:r>
              <w:rPr>
                <w:sz w:val="28"/>
                <w:szCs w:val="28"/>
              </w:rPr>
              <w:t xml:space="preserve">Коррекция апертурных искажений (исправление апертурных искажений, </w:t>
            </w:r>
            <w:proofErr w:type="spellStart"/>
            <w:r>
              <w:rPr>
                <w:sz w:val="28"/>
                <w:szCs w:val="28"/>
              </w:rPr>
              <w:t>т.е</w:t>
            </w:r>
            <w:proofErr w:type="spellEnd"/>
            <w:r>
              <w:rPr>
                <w:sz w:val="28"/>
                <w:szCs w:val="28"/>
              </w:rPr>
              <w:t xml:space="preserve"> подъем частотно-контрастных характеристик в области верхних частот спектра видеосигналов).</w:t>
            </w:r>
          </w:p>
        </w:tc>
      </w:tr>
      <w:tr w:rsidR="00875FFD" w:rsidRPr="001C0B4E" w14:paraId="02EED590" w14:textId="77777777">
        <w:tc>
          <w:tcPr>
            <w:tcW w:w="3717" w:type="dxa"/>
            <w:shd w:val="clear" w:color="auto" w:fill="auto"/>
          </w:tcPr>
          <w:p w14:paraId="284FFF0A" w14:textId="77777777" w:rsidR="00875FFD" w:rsidRDefault="00875FFD">
            <w:pPr>
              <w:rPr>
                <w:b/>
                <w:sz w:val="28"/>
                <w:szCs w:val="28"/>
              </w:rPr>
            </w:pPr>
          </w:p>
        </w:tc>
        <w:tc>
          <w:tcPr>
            <w:tcW w:w="5980" w:type="dxa"/>
            <w:shd w:val="clear" w:color="auto" w:fill="auto"/>
          </w:tcPr>
          <w:p w14:paraId="1FF7DD3B" w14:textId="77777777" w:rsidR="00875FFD" w:rsidRDefault="00875FFD">
            <w:pPr>
              <w:jc w:val="both"/>
              <w:rPr>
                <w:sz w:val="28"/>
                <w:szCs w:val="28"/>
              </w:rPr>
            </w:pPr>
          </w:p>
        </w:tc>
      </w:tr>
      <w:tr w:rsidR="00875FFD" w:rsidRPr="001C0B4E" w14:paraId="76AA78FA" w14:textId="77777777">
        <w:tc>
          <w:tcPr>
            <w:tcW w:w="3717" w:type="dxa"/>
            <w:shd w:val="clear" w:color="auto" w:fill="auto"/>
          </w:tcPr>
          <w:p w14:paraId="1F83A079" w14:textId="77777777" w:rsidR="00875FFD" w:rsidRDefault="00875FFD">
            <w:pPr>
              <w:rPr>
                <w:b/>
                <w:sz w:val="28"/>
                <w:szCs w:val="28"/>
              </w:rPr>
            </w:pPr>
            <w:r>
              <w:rPr>
                <w:b/>
                <w:sz w:val="28"/>
                <w:szCs w:val="28"/>
              </w:rPr>
              <w:t xml:space="preserve">Апертура </w:t>
            </w:r>
            <w:proofErr w:type="spellStart"/>
            <w:r>
              <w:rPr>
                <w:b/>
                <w:sz w:val="28"/>
                <w:szCs w:val="28"/>
              </w:rPr>
              <w:t>панжараси</w:t>
            </w:r>
            <w:proofErr w:type="spellEnd"/>
          </w:p>
          <w:p w14:paraId="17B00D6A" w14:textId="77777777" w:rsidR="00875FFD" w:rsidRDefault="00875FFD">
            <w:pPr>
              <w:rPr>
                <w:rStyle w:val="Strong"/>
                <w:b w:val="0"/>
                <w:sz w:val="28"/>
                <w:szCs w:val="28"/>
              </w:rPr>
            </w:pPr>
            <w:proofErr w:type="spellStart"/>
            <w:r>
              <w:rPr>
                <w:b/>
                <w:sz w:val="28"/>
                <w:szCs w:val="28"/>
                <w:lang w:val="en-US"/>
              </w:rPr>
              <w:t>ru</w:t>
            </w:r>
            <w:proofErr w:type="spellEnd"/>
            <w:r>
              <w:rPr>
                <w:b/>
                <w:sz w:val="28"/>
                <w:szCs w:val="28"/>
              </w:rPr>
              <w:t xml:space="preserve"> -</w:t>
            </w:r>
            <w:r>
              <w:rPr>
                <w:sz w:val="28"/>
                <w:szCs w:val="28"/>
              </w:rPr>
              <w:t xml:space="preserve"> </w:t>
            </w:r>
            <w:r>
              <w:rPr>
                <w:sz w:val="28"/>
                <w:szCs w:val="28"/>
                <w:lang w:val="en-US"/>
              </w:rPr>
              <w:t>a</w:t>
            </w:r>
            <w:proofErr w:type="spellStart"/>
            <w:r>
              <w:rPr>
                <w:rStyle w:val="Strong"/>
                <w:b w:val="0"/>
                <w:sz w:val="28"/>
                <w:szCs w:val="28"/>
              </w:rPr>
              <w:t>пертурная</w:t>
            </w:r>
            <w:proofErr w:type="spellEnd"/>
            <w:r>
              <w:rPr>
                <w:rStyle w:val="Strong"/>
                <w:b w:val="0"/>
                <w:sz w:val="28"/>
                <w:szCs w:val="28"/>
              </w:rPr>
              <w:t xml:space="preserve"> решетка</w:t>
            </w:r>
          </w:p>
          <w:p w14:paraId="57FF629D" w14:textId="77777777" w:rsidR="00875FFD" w:rsidRDefault="00875FFD">
            <w:pPr>
              <w:rPr>
                <w:sz w:val="28"/>
                <w:szCs w:val="28"/>
              </w:rPr>
            </w:pPr>
            <w:proofErr w:type="spellStart"/>
            <w:r>
              <w:rPr>
                <w:rStyle w:val="Strong"/>
                <w:sz w:val="28"/>
                <w:szCs w:val="28"/>
                <w:lang w:val="en-US"/>
              </w:rPr>
              <w:t>en</w:t>
            </w:r>
            <w:proofErr w:type="spellEnd"/>
            <w:r>
              <w:rPr>
                <w:rStyle w:val="Strong"/>
                <w:sz w:val="28"/>
                <w:szCs w:val="28"/>
              </w:rPr>
              <w:t xml:space="preserve"> -</w:t>
            </w:r>
            <w:r>
              <w:rPr>
                <w:rStyle w:val="Strong"/>
                <w:b w:val="0"/>
                <w:sz w:val="28"/>
                <w:szCs w:val="28"/>
              </w:rPr>
              <w:t xml:space="preserve"> </w:t>
            </w:r>
            <w:r>
              <w:rPr>
                <w:rStyle w:val="Strong"/>
                <w:b w:val="0"/>
                <w:sz w:val="28"/>
                <w:szCs w:val="28"/>
                <w:lang w:val="en-US"/>
              </w:rPr>
              <w:t>aperture</w:t>
            </w:r>
            <w:r>
              <w:rPr>
                <w:rStyle w:val="Strong"/>
                <w:b w:val="0"/>
                <w:sz w:val="28"/>
                <w:szCs w:val="28"/>
              </w:rPr>
              <w:t xml:space="preserve"> </w:t>
            </w:r>
            <w:r>
              <w:rPr>
                <w:rStyle w:val="Strong"/>
                <w:b w:val="0"/>
                <w:sz w:val="28"/>
                <w:szCs w:val="28"/>
                <w:lang w:val="en-US"/>
              </w:rPr>
              <w:t>lattice</w:t>
            </w:r>
          </w:p>
        </w:tc>
        <w:tc>
          <w:tcPr>
            <w:tcW w:w="5980" w:type="dxa"/>
            <w:shd w:val="clear" w:color="auto" w:fill="auto"/>
          </w:tcPr>
          <w:p w14:paraId="7B770955" w14:textId="77777777" w:rsidR="00875FFD" w:rsidRDefault="00875FFD">
            <w:pPr>
              <w:jc w:val="both"/>
              <w:rPr>
                <w:sz w:val="28"/>
                <w:szCs w:val="28"/>
              </w:rPr>
            </w:pPr>
            <w:r>
              <w:rPr>
                <w:sz w:val="28"/>
                <w:szCs w:val="28"/>
                <w:lang w:val="en-US"/>
              </w:rPr>
              <w:t>Trinitron</w:t>
            </w:r>
            <w:r>
              <w:rPr>
                <w:sz w:val="28"/>
                <w:szCs w:val="28"/>
              </w:rPr>
              <w:t xml:space="preserve"> </w:t>
            </w:r>
            <w:proofErr w:type="spellStart"/>
            <w:r>
              <w:rPr>
                <w:sz w:val="28"/>
                <w:szCs w:val="28"/>
              </w:rPr>
              <w:t>технологияси</w:t>
            </w:r>
            <w:proofErr w:type="spellEnd"/>
            <w:r>
              <w:rPr>
                <w:sz w:val="28"/>
                <w:szCs w:val="28"/>
              </w:rPr>
              <w:t xml:space="preserve"> </w:t>
            </w:r>
            <w:proofErr w:type="spellStart"/>
            <w:r>
              <w:rPr>
                <w:sz w:val="28"/>
                <w:szCs w:val="28"/>
              </w:rPr>
              <w:t>б</w:t>
            </w:r>
            <w:r w:rsidR="001C0B4E">
              <w:rPr>
                <w:sz w:val="28"/>
                <w:szCs w:val="28"/>
              </w:rPr>
              <w:t>ў</w:t>
            </w:r>
            <w:r>
              <w:rPr>
                <w:sz w:val="28"/>
                <w:szCs w:val="28"/>
              </w:rPr>
              <w:t>йича</w:t>
            </w:r>
            <w:proofErr w:type="spellEnd"/>
            <w:r>
              <w:rPr>
                <w:sz w:val="28"/>
                <w:szCs w:val="28"/>
              </w:rPr>
              <w:t xml:space="preserve"> </w:t>
            </w:r>
            <w:proofErr w:type="spellStart"/>
            <w:r>
              <w:rPr>
                <w:sz w:val="28"/>
                <w:szCs w:val="28"/>
              </w:rPr>
              <w:t>тайёрланган</w:t>
            </w:r>
            <w:proofErr w:type="spellEnd"/>
            <w:r>
              <w:rPr>
                <w:sz w:val="28"/>
                <w:szCs w:val="28"/>
              </w:rPr>
              <w:t xml:space="preserve"> </w:t>
            </w:r>
            <w:proofErr w:type="spellStart"/>
            <w:r>
              <w:rPr>
                <w:sz w:val="28"/>
                <w:szCs w:val="28"/>
              </w:rPr>
              <w:t>кинескопларда</w:t>
            </w:r>
            <w:proofErr w:type="spellEnd"/>
            <w:r>
              <w:rPr>
                <w:sz w:val="28"/>
                <w:szCs w:val="28"/>
              </w:rPr>
              <w:t xml:space="preserve"> </w:t>
            </w:r>
            <w:proofErr w:type="spellStart"/>
            <w:r w:rsidR="001C0B4E">
              <w:rPr>
                <w:sz w:val="28"/>
                <w:szCs w:val="28"/>
              </w:rPr>
              <w:t>қў</w:t>
            </w:r>
            <w:r>
              <w:rPr>
                <w:sz w:val="28"/>
                <w:szCs w:val="28"/>
              </w:rPr>
              <w:t>лланилади</w:t>
            </w:r>
            <w:proofErr w:type="spellEnd"/>
            <w:r>
              <w:rPr>
                <w:sz w:val="28"/>
                <w:szCs w:val="28"/>
              </w:rPr>
              <w:t xml:space="preserve">. </w:t>
            </w:r>
            <w:proofErr w:type="spellStart"/>
            <w:r>
              <w:rPr>
                <w:sz w:val="28"/>
                <w:szCs w:val="28"/>
              </w:rPr>
              <w:t>Сояли</w:t>
            </w:r>
            <w:proofErr w:type="spellEnd"/>
            <w:r>
              <w:rPr>
                <w:sz w:val="28"/>
                <w:szCs w:val="28"/>
              </w:rPr>
              <w:t xml:space="preserve"> </w:t>
            </w:r>
            <w:proofErr w:type="spellStart"/>
            <w:r>
              <w:rPr>
                <w:sz w:val="28"/>
                <w:szCs w:val="28"/>
              </w:rPr>
              <w:t>ни</w:t>
            </w:r>
            <w:r w:rsidR="001C0B4E">
              <w:rPr>
                <w:sz w:val="28"/>
                <w:szCs w:val="28"/>
              </w:rPr>
              <w:t>қ</w:t>
            </w:r>
            <w:r>
              <w:rPr>
                <w:sz w:val="28"/>
                <w:szCs w:val="28"/>
              </w:rPr>
              <w:t>об</w:t>
            </w:r>
            <w:proofErr w:type="spellEnd"/>
            <w:r>
              <w:rPr>
                <w:sz w:val="28"/>
                <w:szCs w:val="28"/>
              </w:rPr>
              <w:t xml:space="preserve"> </w:t>
            </w:r>
            <w:proofErr w:type="spellStart"/>
            <w:r w:rsidR="001C0B4E">
              <w:rPr>
                <w:sz w:val="28"/>
                <w:szCs w:val="28"/>
              </w:rPr>
              <w:t>ў</w:t>
            </w:r>
            <w:r>
              <w:rPr>
                <w:sz w:val="28"/>
                <w:szCs w:val="28"/>
              </w:rPr>
              <w:t>рнига</w:t>
            </w:r>
            <w:proofErr w:type="spellEnd"/>
            <w:r>
              <w:rPr>
                <w:sz w:val="28"/>
                <w:szCs w:val="28"/>
              </w:rPr>
              <w:t xml:space="preserve"> </w:t>
            </w:r>
            <w:proofErr w:type="spellStart"/>
            <w:r>
              <w:rPr>
                <w:sz w:val="28"/>
                <w:szCs w:val="28"/>
              </w:rPr>
              <w:t>горизонтал</w:t>
            </w:r>
            <w:proofErr w:type="spellEnd"/>
            <w:r>
              <w:rPr>
                <w:sz w:val="28"/>
                <w:szCs w:val="28"/>
              </w:rPr>
              <w:t xml:space="preserve"> </w:t>
            </w:r>
            <w:proofErr w:type="spellStart"/>
            <w:r>
              <w:rPr>
                <w:sz w:val="28"/>
                <w:szCs w:val="28"/>
              </w:rPr>
              <w:t>улагичлар</w:t>
            </w:r>
            <w:proofErr w:type="spellEnd"/>
            <w:r>
              <w:rPr>
                <w:sz w:val="28"/>
                <w:szCs w:val="28"/>
              </w:rPr>
              <w:t xml:space="preserve"> билан </w:t>
            </w:r>
            <w:proofErr w:type="spellStart"/>
            <w:r>
              <w:rPr>
                <w:sz w:val="28"/>
                <w:szCs w:val="28"/>
              </w:rPr>
              <w:t>тутиб</w:t>
            </w:r>
            <w:proofErr w:type="spellEnd"/>
            <w:r>
              <w:rPr>
                <w:sz w:val="28"/>
                <w:szCs w:val="28"/>
              </w:rPr>
              <w:t xml:space="preserve"> </w:t>
            </w:r>
            <w:proofErr w:type="spellStart"/>
            <w:r>
              <w:rPr>
                <w:sz w:val="28"/>
                <w:szCs w:val="28"/>
              </w:rPr>
              <w:t>туриладиган</w:t>
            </w:r>
            <w:proofErr w:type="spellEnd"/>
            <w:r>
              <w:rPr>
                <w:sz w:val="28"/>
                <w:szCs w:val="28"/>
              </w:rPr>
              <w:t xml:space="preserve"> вертикал </w:t>
            </w:r>
            <w:proofErr w:type="spellStart"/>
            <w:r>
              <w:rPr>
                <w:sz w:val="28"/>
                <w:szCs w:val="28"/>
              </w:rPr>
              <w:t>тортилган</w:t>
            </w:r>
            <w:proofErr w:type="spellEnd"/>
            <w:r>
              <w:rPr>
                <w:sz w:val="28"/>
                <w:szCs w:val="28"/>
              </w:rPr>
              <w:t xml:space="preserve"> </w:t>
            </w:r>
            <w:proofErr w:type="spellStart"/>
            <w:r>
              <w:rPr>
                <w:sz w:val="28"/>
                <w:szCs w:val="28"/>
              </w:rPr>
              <w:t>симлар</w:t>
            </w:r>
            <w:proofErr w:type="spellEnd"/>
            <w:r>
              <w:rPr>
                <w:sz w:val="28"/>
                <w:szCs w:val="28"/>
              </w:rPr>
              <w:t xml:space="preserve"> </w:t>
            </w:r>
            <w:proofErr w:type="spellStart"/>
            <w:r w:rsidR="001C0B4E">
              <w:rPr>
                <w:sz w:val="28"/>
                <w:szCs w:val="28"/>
              </w:rPr>
              <w:t>қ</w:t>
            </w:r>
            <w:r>
              <w:rPr>
                <w:sz w:val="28"/>
                <w:szCs w:val="28"/>
              </w:rPr>
              <w:t>аторидан</w:t>
            </w:r>
            <w:proofErr w:type="spellEnd"/>
            <w:r>
              <w:rPr>
                <w:sz w:val="28"/>
                <w:szCs w:val="28"/>
                <w:lang w:val="uz-Cyrl-UZ"/>
              </w:rPr>
              <w:t xml:space="preserve"> </w:t>
            </w:r>
            <w:proofErr w:type="spellStart"/>
            <w:r>
              <w:rPr>
                <w:sz w:val="28"/>
                <w:szCs w:val="28"/>
              </w:rPr>
              <w:t>фойдаланилади</w:t>
            </w:r>
            <w:proofErr w:type="spellEnd"/>
            <w:r>
              <w:rPr>
                <w:sz w:val="28"/>
                <w:szCs w:val="28"/>
              </w:rPr>
              <w:t>.</w:t>
            </w:r>
          </w:p>
          <w:p w14:paraId="20ADFC17" w14:textId="77777777" w:rsidR="00875FFD" w:rsidRDefault="00875FFD">
            <w:pPr>
              <w:jc w:val="both"/>
              <w:rPr>
                <w:sz w:val="28"/>
                <w:szCs w:val="28"/>
              </w:rPr>
            </w:pPr>
          </w:p>
          <w:p w14:paraId="4DACBBB9" w14:textId="77777777" w:rsidR="00875FFD" w:rsidRDefault="00875FFD">
            <w:pPr>
              <w:jc w:val="both"/>
              <w:rPr>
                <w:sz w:val="28"/>
                <w:szCs w:val="28"/>
              </w:rPr>
            </w:pPr>
            <w:r>
              <w:rPr>
                <w:sz w:val="28"/>
                <w:szCs w:val="28"/>
              </w:rPr>
              <w:t xml:space="preserve">Применяется </w:t>
            </w:r>
            <w:proofErr w:type="gramStart"/>
            <w:r>
              <w:rPr>
                <w:sz w:val="28"/>
                <w:szCs w:val="28"/>
              </w:rPr>
              <w:t>в кинескопах</w:t>
            </w:r>
            <w:proofErr w:type="gramEnd"/>
            <w:r>
              <w:rPr>
                <w:sz w:val="28"/>
                <w:szCs w:val="28"/>
              </w:rPr>
              <w:t xml:space="preserve"> выполненных по технологии </w:t>
            </w:r>
            <w:proofErr w:type="spellStart"/>
            <w:r>
              <w:rPr>
                <w:sz w:val="28"/>
                <w:szCs w:val="28"/>
              </w:rPr>
              <w:t>Trinitron</w:t>
            </w:r>
            <w:proofErr w:type="spellEnd"/>
            <w:r>
              <w:rPr>
                <w:sz w:val="28"/>
                <w:szCs w:val="28"/>
              </w:rPr>
              <w:t>. Вместо теневой маски используется ряд вертикально натянутых проволочек, которые поддерживаются горизонтальными перемычками.</w:t>
            </w:r>
          </w:p>
        </w:tc>
      </w:tr>
      <w:tr w:rsidR="00875FFD" w:rsidRPr="001C0B4E" w14:paraId="0DF01D2D" w14:textId="77777777">
        <w:tc>
          <w:tcPr>
            <w:tcW w:w="3717" w:type="dxa"/>
            <w:shd w:val="clear" w:color="auto" w:fill="auto"/>
          </w:tcPr>
          <w:p w14:paraId="04F007AF" w14:textId="77777777" w:rsidR="00875FFD" w:rsidRDefault="00875FFD">
            <w:pPr>
              <w:rPr>
                <w:b/>
                <w:sz w:val="28"/>
                <w:szCs w:val="28"/>
              </w:rPr>
            </w:pPr>
          </w:p>
        </w:tc>
        <w:tc>
          <w:tcPr>
            <w:tcW w:w="5980" w:type="dxa"/>
            <w:shd w:val="clear" w:color="auto" w:fill="auto"/>
          </w:tcPr>
          <w:p w14:paraId="0763779B" w14:textId="77777777" w:rsidR="00875FFD" w:rsidRDefault="00875FFD">
            <w:pPr>
              <w:jc w:val="both"/>
              <w:rPr>
                <w:sz w:val="28"/>
                <w:szCs w:val="28"/>
                <w:lang w:val="uz-Cyrl-UZ"/>
              </w:rPr>
            </w:pPr>
          </w:p>
        </w:tc>
      </w:tr>
      <w:tr w:rsidR="00875FFD" w:rsidRPr="001C0B4E" w14:paraId="3E3EB9AF" w14:textId="77777777">
        <w:tc>
          <w:tcPr>
            <w:tcW w:w="3717" w:type="dxa"/>
            <w:shd w:val="clear" w:color="auto" w:fill="auto"/>
          </w:tcPr>
          <w:p w14:paraId="4F9BECBC" w14:textId="77777777" w:rsidR="00875FFD" w:rsidRDefault="00875FFD">
            <w:pPr>
              <w:rPr>
                <w:sz w:val="28"/>
                <w:szCs w:val="28"/>
              </w:rPr>
            </w:pPr>
            <w:r>
              <w:rPr>
                <w:b/>
                <w:sz w:val="28"/>
                <w:szCs w:val="28"/>
              </w:rPr>
              <w:lastRenderedPageBreak/>
              <w:t xml:space="preserve">Аппарат-студия </w:t>
            </w:r>
            <w:proofErr w:type="spellStart"/>
            <w:r>
              <w:rPr>
                <w:b/>
                <w:sz w:val="28"/>
                <w:szCs w:val="28"/>
              </w:rPr>
              <w:t>комплексининг</w:t>
            </w:r>
            <w:proofErr w:type="spellEnd"/>
            <w:r>
              <w:rPr>
                <w:sz w:val="28"/>
                <w:szCs w:val="28"/>
              </w:rPr>
              <w:t xml:space="preserve"> </w:t>
            </w:r>
            <w:proofErr w:type="spellStart"/>
            <w:r>
              <w:rPr>
                <w:b/>
                <w:sz w:val="28"/>
                <w:szCs w:val="28"/>
              </w:rPr>
              <w:t>тасвир</w:t>
            </w:r>
            <w:proofErr w:type="spellEnd"/>
            <w:r>
              <w:rPr>
                <w:b/>
                <w:sz w:val="28"/>
                <w:szCs w:val="28"/>
              </w:rPr>
              <w:t xml:space="preserve"> </w:t>
            </w:r>
            <w:proofErr w:type="spellStart"/>
            <w:r>
              <w:rPr>
                <w:b/>
                <w:sz w:val="28"/>
                <w:szCs w:val="28"/>
              </w:rPr>
              <w:t>канали</w:t>
            </w:r>
            <w:proofErr w:type="spellEnd"/>
          </w:p>
          <w:p w14:paraId="2BD5DAA4"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канал изображения</w:t>
            </w:r>
            <w:r>
              <w:rPr>
                <w:sz w:val="28"/>
                <w:szCs w:val="28"/>
              </w:rPr>
              <w:br/>
              <w:t>аппаратно-студийного</w:t>
            </w:r>
            <w:r>
              <w:rPr>
                <w:sz w:val="28"/>
                <w:szCs w:val="28"/>
              </w:rPr>
              <w:br/>
              <w:t>комплекса</w:t>
            </w:r>
          </w:p>
          <w:p w14:paraId="46318019"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hardware-studio complex image channel</w:t>
            </w:r>
          </w:p>
        </w:tc>
        <w:tc>
          <w:tcPr>
            <w:tcW w:w="5980" w:type="dxa"/>
            <w:shd w:val="clear" w:color="auto" w:fill="auto"/>
          </w:tcPr>
          <w:p w14:paraId="740C1399" w14:textId="77777777" w:rsidR="00875FFD" w:rsidRDefault="00875FFD">
            <w:pPr>
              <w:jc w:val="both"/>
              <w:rPr>
                <w:sz w:val="28"/>
                <w:szCs w:val="28"/>
                <w:lang w:val="en-US"/>
              </w:rPr>
            </w:pPr>
            <w:r>
              <w:rPr>
                <w:sz w:val="28"/>
                <w:szCs w:val="28"/>
                <w:lang w:val="en-US"/>
              </w:rPr>
              <w:t>T</w:t>
            </w:r>
            <w:proofErr w:type="spellStart"/>
            <w:r>
              <w:rPr>
                <w:sz w:val="28"/>
                <w:szCs w:val="28"/>
              </w:rPr>
              <w:t>асвирни</w:t>
            </w:r>
            <w:proofErr w:type="spellEnd"/>
            <w:r>
              <w:rPr>
                <w:sz w:val="28"/>
                <w:szCs w:val="28"/>
                <w:lang w:val="en-US"/>
              </w:rPr>
              <w:t xml:space="preserve"> </w:t>
            </w:r>
            <w:proofErr w:type="spellStart"/>
            <w:r>
              <w:rPr>
                <w:sz w:val="28"/>
                <w:szCs w:val="28"/>
              </w:rPr>
              <w:t>телевизион</w:t>
            </w:r>
            <w:proofErr w:type="spellEnd"/>
            <w:r>
              <w:rPr>
                <w:sz w:val="28"/>
                <w:szCs w:val="28"/>
                <w:lang w:val="en-US"/>
              </w:rPr>
              <w:t xml:space="preserve"> </w:t>
            </w:r>
            <w:proofErr w:type="spellStart"/>
            <w:r>
              <w:rPr>
                <w:sz w:val="28"/>
                <w:szCs w:val="28"/>
              </w:rPr>
              <w:t>сигналларга</w:t>
            </w:r>
            <w:proofErr w:type="spellEnd"/>
            <w:r>
              <w:rPr>
                <w:sz w:val="28"/>
                <w:szCs w:val="28"/>
                <w:lang w:val="en-US"/>
              </w:rPr>
              <w:t xml:space="preserve"> </w:t>
            </w:r>
            <w:proofErr w:type="spellStart"/>
            <w:r>
              <w:rPr>
                <w:sz w:val="28"/>
                <w:szCs w:val="28"/>
              </w:rPr>
              <w:t>айлантириш</w:t>
            </w:r>
            <w:proofErr w:type="spellEnd"/>
            <w:r>
              <w:rPr>
                <w:sz w:val="28"/>
                <w:szCs w:val="28"/>
                <w:lang w:val="en-US"/>
              </w:rPr>
              <w:t xml:space="preserve">, </w:t>
            </w:r>
            <w:proofErr w:type="spellStart"/>
            <w:r>
              <w:rPr>
                <w:sz w:val="28"/>
                <w:szCs w:val="28"/>
              </w:rPr>
              <w:t>бу</w:t>
            </w:r>
            <w:proofErr w:type="spellEnd"/>
            <w:r>
              <w:rPr>
                <w:sz w:val="28"/>
                <w:szCs w:val="28"/>
                <w:lang w:val="en-US"/>
              </w:rPr>
              <w:t xml:space="preserve"> </w:t>
            </w:r>
            <w:proofErr w:type="spellStart"/>
            <w:r>
              <w:rPr>
                <w:sz w:val="28"/>
                <w:szCs w:val="28"/>
              </w:rPr>
              <w:t>сигналларга</w:t>
            </w:r>
            <w:proofErr w:type="spellEnd"/>
            <w:r>
              <w:rPr>
                <w:sz w:val="28"/>
                <w:szCs w:val="28"/>
                <w:lang w:val="en-US"/>
              </w:rPr>
              <w:t xml:space="preserve"> </w:t>
            </w:r>
            <w:proofErr w:type="spellStart"/>
            <w:r>
              <w:rPr>
                <w:sz w:val="28"/>
                <w:szCs w:val="28"/>
              </w:rPr>
              <w:t>ишлов</w:t>
            </w:r>
            <w:proofErr w:type="spellEnd"/>
            <w:r>
              <w:rPr>
                <w:sz w:val="28"/>
                <w:szCs w:val="28"/>
                <w:lang w:val="en-US"/>
              </w:rPr>
              <w:t xml:space="preserve"> </w:t>
            </w:r>
            <w:proofErr w:type="spellStart"/>
            <w:r>
              <w:rPr>
                <w:sz w:val="28"/>
                <w:szCs w:val="28"/>
              </w:rPr>
              <w:t>бериш</w:t>
            </w:r>
            <w:proofErr w:type="spellEnd"/>
            <w:r>
              <w:rPr>
                <w:sz w:val="28"/>
                <w:szCs w:val="28"/>
                <w:lang w:val="en-US"/>
              </w:rPr>
              <w:t xml:space="preserve"> </w:t>
            </w:r>
            <w:r>
              <w:rPr>
                <w:sz w:val="28"/>
                <w:szCs w:val="28"/>
              </w:rPr>
              <w:t>т</w:t>
            </w:r>
            <w:r w:rsidR="001C0B4E">
              <w:rPr>
                <w:sz w:val="28"/>
                <w:szCs w:val="28"/>
                <w:lang w:val="en-US"/>
              </w:rPr>
              <w:t>ў</w:t>
            </w:r>
            <w:r>
              <w:rPr>
                <w:sz w:val="28"/>
                <w:szCs w:val="28"/>
              </w:rPr>
              <w:t>ли</w:t>
            </w:r>
            <w:r w:rsidR="001C0B4E">
              <w:rPr>
                <w:sz w:val="28"/>
                <w:szCs w:val="28"/>
                <w:lang w:val="en-US"/>
              </w:rPr>
              <w:t>қ</w:t>
            </w:r>
            <w:r>
              <w:rPr>
                <w:sz w:val="28"/>
                <w:szCs w:val="28"/>
                <w:lang w:val="en-US"/>
              </w:rPr>
              <w:t xml:space="preserve"> </w:t>
            </w:r>
            <w:proofErr w:type="spellStart"/>
            <w:r>
              <w:rPr>
                <w:sz w:val="28"/>
                <w:szCs w:val="28"/>
              </w:rPr>
              <w:t>рангли</w:t>
            </w:r>
            <w:proofErr w:type="spellEnd"/>
            <w:r>
              <w:rPr>
                <w:sz w:val="28"/>
                <w:szCs w:val="28"/>
                <w:lang w:val="en-US"/>
              </w:rPr>
              <w:t xml:space="preserve"> </w:t>
            </w:r>
            <w:proofErr w:type="spellStart"/>
            <w:r>
              <w:rPr>
                <w:sz w:val="28"/>
                <w:szCs w:val="28"/>
              </w:rPr>
              <w:t>телевизион</w:t>
            </w:r>
            <w:proofErr w:type="spellEnd"/>
            <w:r>
              <w:rPr>
                <w:sz w:val="28"/>
                <w:szCs w:val="28"/>
                <w:lang w:val="en-US"/>
              </w:rPr>
              <w:t xml:space="preserve"> </w:t>
            </w:r>
            <w:proofErr w:type="spellStart"/>
            <w:r>
              <w:rPr>
                <w:sz w:val="28"/>
                <w:szCs w:val="28"/>
              </w:rPr>
              <w:t>сигналнинг</w:t>
            </w:r>
            <w:proofErr w:type="spellEnd"/>
            <w:r>
              <w:rPr>
                <w:sz w:val="28"/>
                <w:szCs w:val="28"/>
                <w:lang w:val="en-US"/>
              </w:rPr>
              <w:t xml:space="preserve"> </w:t>
            </w:r>
            <w:proofErr w:type="spellStart"/>
            <w:r>
              <w:rPr>
                <w:sz w:val="28"/>
                <w:szCs w:val="28"/>
              </w:rPr>
              <w:t>кейинги</w:t>
            </w:r>
            <w:proofErr w:type="spellEnd"/>
            <w:r>
              <w:rPr>
                <w:sz w:val="28"/>
                <w:szCs w:val="28"/>
                <w:lang w:val="en-US"/>
              </w:rPr>
              <w:t xml:space="preserve"> </w:t>
            </w:r>
            <w:proofErr w:type="spellStart"/>
            <w:r>
              <w:rPr>
                <w:sz w:val="28"/>
                <w:szCs w:val="28"/>
              </w:rPr>
              <w:t>звеносини</w:t>
            </w:r>
            <w:proofErr w:type="spellEnd"/>
            <w:r>
              <w:rPr>
                <w:sz w:val="28"/>
                <w:szCs w:val="28"/>
                <w:lang w:val="en-US"/>
              </w:rPr>
              <w:t xml:space="preserve"> </w:t>
            </w:r>
            <w:proofErr w:type="spellStart"/>
            <w:r>
              <w:rPr>
                <w:sz w:val="28"/>
                <w:szCs w:val="28"/>
              </w:rPr>
              <w:t>шакллантириш</w:t>
            </w:r>
            <w:proofErr w:type="spellEnd"/>
            <w:r>
              <w:rPr>
                <w:sz w:val="28"/>
                <w:szCs w:val="28"/>
                <w:lang w:val="en-US"/>
              </w:rPr>
              <w:t xml:space="preserve"> </w:t>
            </w:r>
            <w:proofErr w:type="spellStart"/>
            <w:r>
              <w:rPr>
                <w:sz w:val="28"/>
                <w:szCs w:val="28"/>
              </w:rPr>
              <w:t>ва</w:t>
            </w:r>
            <w:proofErr w:type="spellEnd"/>
            <w:r>
              <w:rPr>
                <w:sz w:val="28"/>
                <w:szCs w:val="28"/>
                <w:lang w:val="en-US"/>
              </w:rPr>
              <w:t xml:space="preserve"> </w:t>
            </w:r>
            <w:proofErr w:type="spellStart"/>
            <w:r>
              <w:rPr>
                <w:sz w:val="28"/>
                <w:szCs w:val="28"/>
              </w:rPr>
              <w:t>киришга</w:t>
            </w:r>
            <w:proofErr w:type="spellEnd"/>
            <w:r>
              <w:rPr>
                <w:sz w:val="28"/>
                <w:szCs w:val="28"/>
                <w:lang w:val="en-US"/>
              </w:rPr>
              <w:t xml:space="preserve"> </w:t>
            </w:r>
            <w:proofErr w:type="spellStart"/>
            <w:r>
              <w:rPr>
                <w:sz w:val="28"/>
                <w:szCs w:val="28"/>
              </w:rPr>
              <w:t>узатиш</w:t>
            </w:r>
            <w:proofErr w:type="spellEnd"/>
            <w:r>
              <w:rPr>
                <w:sz w:val="28"/>
                <w:szCs w:val="28"/>
                <w:lang w:val="en-US"/>
              </w:rPr>
              <w:t xml:space="preserve"> </w:t>
            </w:r>
            <w:proofErr w:type="spellStart"/>
            <w:r>
              <w:rPr>
                <w:sz w:val="28"/>
                <w:szCs w:val="28"/>
              </w:rPr>
              <w:t>учун</w:t>
            </w:r>
            <w:proofErr w:type="spellEnd"/>
            <w:r>
              <w:rPr>
                <w:sz w:val="28"/>
                <w:szCs w:val="28"/>
                <w:lang w:val="en-US"/>
              </w:rPr>
              <w:t xml:space="preserve"> </w:t>
            </w:r>
            <w:r>
              <w:rPr>
                <w:sz w:val="28"/>
                <w:szCs w:val="28"/>
              </w:rPr>
              <w:t>м</w:t>
            </w:r>
            <w:r w:rsidR="001C0B4E">
              <w:rPr>
                <w:sz w:val="28"/>
                <w:szCs w:val="28"/>
                <w:lang w:val="en-US"/>
              </w:rPr>
              <w:t>ў</w:t>
            </w:r>
            <w:proofErr w:type="spellStart"/>
            <w:r>
              <w:rPr>
                <w:sz w:val="28"/>
                <w:szCs w:val="28"/>
              </w:rPr>
              <w:t>лжалланган</w:t>
            </w:r>
            <w:proofErr w:type="spellEnd"/>
            <w:r>
              <w:rPr>
                <w:sz w:val="28"/>
                <w:szCs w:val="28"/>
                <w:lang w:val="en-US"/>
              </w:rPr>
              <w:t xml:space="preserve"> </w:t>
            </w:r>
            <w:r>
              <w:rPr>
                <w:sz w:val="28"/>
                <w:szCs w:val="28"/>
              </w:rPr>
              <w:t>аппарат</w:t>
            </w:r>
            <w:r>
              <w:rPr>
                <w:sz w:val="28"/>
                <w:szCs w:val="28"/>
                <w:lang w:val="en-US"/>
              </w:rPr>
              <w:t>-</w:t>
            </w:r>
            <w:r>
              <w:rPr>
                <w:sz w:val="28"/>
                <w:szCs w:val="28"/>
              </w:rPr>
              <w:t>студия</w:t>
            </w:r>
            <w:r>
              <w:rPr>
                <w:sz w:val="28"/>
                <w:szCs w:val="28"/>
                <w:lang w:val="en-US"/>
              </w:rPr>
              <w:t xml:space="preserve"> </w:t>
            </w:r>
            <w:proofErr w:type="spellStart"/>
            <w:r>
              <w:rPr>
                <w:sz w:val="28"/>
                <w:szCs w:val="28"/>
              </w:rPr>
              <w:t>комплекси</w:t>
            </w:r>
            <w:proofErr w:type="spellEnd"/>
            <w:r>
              <w:rPr>
                <w:sz w:val="28"/>
                <w:szCs w:val="28"/>
                <w:lang w:val="en-US"/>
              </w:rPr>
              <w:t xml:space="preserve"> </w:t>
            </w:r>
            <w:r w:rsidR="001C0B4E">
              <w:rPr>
                <w:sz w:val="28"/>
                <w:szCs w:val="28"/>
                <w:lang w:val="en-US"/>
              </w:rPr>
              <w:t>қ</w:t>
            </w:r>
            <w:proofErr w:type="spellStart"/>
            <w:r>
              <w:rPr>
                <w:sz w:val="28"/>
                <w:szCs w:val="28"/>
              </w:rPr>
              <w:t>урилмаларининг</w:t>
            </w:r>
            <w:proofErr w:type="spellEnd"/>
            <w:r>
              <w:rPr>
                <w:sz w:val="28"/>
                <w:szCs w:val="28"/>
                <w:lang w:val="en-US"/>
              </w:rPr>
              <w:t xml:space="preserve"> </w:t>
            </w:r>
            <w:r>
              <w:rPr>
                <w:sz w:val="28"/>
                <w:szCs w:val="28"/>
              </w:rPr>
              <w:t>т</w:t>
            </w:r>
            <w:r w:rsidR="001C0B4E">
              <w:rPr>
                <w:sz w:val="28"/>
                <w:szCs w:val="28"/>
                <w:lang w:val="en-US"/>
              </w:rPr>
              <w:t>ў</w:t>
            </w:r>
            <w:proofErr w:type="spellStart"/>
            <w:r>
              <w:rPr>
                <w:sz w:val="28"/>
                <w:szCs w:val="28"/>
              </w:rPr>
              <w:t>плами</w:t>
            </w:r>
            <w:proofErr w:type="spellEnd"/>
            <w:r>
              <w:rPr>
                <w:sz w:val="28"/>
                <w:szCs w:val="28"/>
                <w:lang w:val="en-US"/>
              </w:rPr>
              <w:t>.</w:t>
            </w:r>
          </w:p>
          <w:p w14:paraId="0E58D097" w14:textId="77777777" w:rsidR="00875FFD" w:rsidRDefault="00875FFD">
            <w:pPr>
              <w:jc w:val="both"/>
              <w:rPr>
                <w:sz w:val="28"/>
                <w:szCs w:val="28"/>
                <w:lang w:val="en-US"/>
              </w:rPr>
            </w:pPr>
          </w:p>
          <w:p w14:paraId="0046FC03" w14:textId="77777777" w:rsidR="00875FFD" w:rsidRDefault="00875FFD">
            <w:pPr>
              <w:jc w:val="both"/>
              <w:rPr>
                <w:sz w:val="28"/>
                <w:szCs w:val="28"/>
              </w:rPr>
            </w:pPr>
            <w:r>
              <w:rPr>
                <w:sz w:val="28"/>
                <w:szCs w:val="28"/>
              </w:rPr>
              <w:t>Совокупность устройств аппаратно-студийного комплекса, предназначенная для преобразования изображения в телевизионные сигналы, обработки этих сигналов, формирования и передачи на вход последующего звена полного цветового телевизионного сигнала.</w:t>
            </w:r>
          </w:p>
        </w:tc>
      </w:tr>
      <w:tr w:rsidR="00875FFD" w:rsidRPr="001C0B4E" w14:paraId="7A3427B8" w14:textId="77777777">
        <w:tc>
          <w:tcPr>
            <w:tcW w:w="9697" w:type="dxa"/>
            <w:gridSpan w:val="2"/>
            <w:shd w:val="clear" w:color="auto" w:fill="auto"/>
          </w:tcPr>
          <w:p w14:paraId="07664A11" w14:textId="77777777" w:rsidR="00875FFD" w:rsidRDefault="00875FFD">
            <w:pPr>
              <w:jc w:val="center"/>
              <w:rPr>
                <w:b/>
                <w:sz w:val="28"/>
                <w:szCs w:val="28"/>
              </w:rPr>
            </w:pPr>
            <w:r>
              <w:rPr>
                <w:b/>
                <w:sz w:val="28"/>
                <w:szCs w:val="28"/>
              </w:rPr>
              <w:t>А</w:t>
            </w:r>
          </w:p>
        </w:tc>
      </w:tr>
      <w:tr w:rsidR="00875FFD" w:rsidRPr="001C0B4E" w14:paraId="61C42C2D" w14:textId="77777777">
        <w:tc>
          <w:tcPr>
            <w:tcW w:w="3717" w:type="dxa"/>
            <w:shd w:val="clear" w:color="auto" w:fill="auto"/>
          </w:tcPr>
          <w:p w14:paraId="3DE4AADD" w14:textId="77777777" w:rsidR="00875FFD" w:rsidRDefault="00875FFD">
            <w:pPr>
              <w:rPr>
                <w:b/>
                <w:sz w:val="28"/>
                <w:szCs w:val="28"/>
              </w:rPr>
            </w:pPr>
            <w:proofErr w:type="spellStart"/>
            <w:r>
              <w:rPr>
                <w:b/>
                <w:sz w:val="28"/>
                <w:szCs w:val="28"/>
              </w:rPr>
              <w:t>Аралаштиргич</w:t>
            </w:r>
            <w:proofErr w:type="spellEnd"/>
          </w:p>
          <w:p w14:paraId="087BC538"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смеситель</w:t>
            </w:r>
          </w:p>
          <w:p w14:paraId="0F499C29" w14:textId="77777777" w:rsidR="00875FFD" w:rsidRDefault="00875FFD">
            <w:pPr>
              <w:autoSpaceDE w:val="0"/>
              <w:autoSpaceDN w:val="0"/>
              <w:adjustRightInd w:val="0"/>
              <w:rPr>
                <w:sz w:val="28"/>
                <w:szCs w:val="28"/>
              </w:rPr>
            </w:pPr>
            <w:proofErr w:type="spellStart"/>
            <w:r>
              <w:rPr>
                <w:b/>
                <w:sz w:val="28"/>
                <w:szCs w:val="28"/>
                <w:lang w:val="en-US"/>
              </w:rPr>
              <w:t>en</w:t>
            </w:r>
            <w:proofErr w:type="spellEnd"/>
            <w:r>
              <w:rPr>
                <w:b/>
                <w:sz w:val="28"/>
                <w:szCs w:val="28"/>
              </w:rPr>
              <w:t xml:space="preserve"> - </w:t>
            </w:r>
            <w:proofErr w:type="spellStart"/>
            <w:r>
              <w:rPr>
                <w:sz w:val="28"/>
                <w:szCs w:val="28"/>
              </w:rPr>
              <w:t>mixer</w:t>
            </w:r>
            <w:proofErr w:type="spellEnd"/>
          </w:p>
          <w:p w14:paraId="15F887D2" w14:textId="77777777" w:rsidR="00875FFD" w:rsidRDefault="00875FFD">
            <w:pPr>
              <w:rPr>
                <w:sz w:val="28"/>
                <w:szCs w:val="28"/>
              </w:rPr>
            </w:pPr>
          </w:p>
        </w:tc>
        <w:tc>
          <w:tcPr>
            <w:tcW w:w="5980" w:type="dxa"/>
            <w:shd w:val="clear" w:color="auto" w:fill="auto"/>
          </w:tcPr>
          <w:p w14:paraId="7A7F3C3B" w14:textId="77777777" w:rsidR="00875FFD" w:rsidRDefault="00875FFD">
            <w:pPr>
              <w:jc w:val="both"/>
              <w:rPr>
                <w:sz w:val="28"/>
                <w:szCs w:val="28"/>
              </w:rPr>
            </w:pPr>
            <w:r>
              <w:rPr>
                <w:sz w:val="28"/>
                <w:szCs w:val="28"/>
              </w:rPr>
              <w:t xml:space="preserve">Бир </w:t>
            </w:r>
            <w:proofErr w:type="spellStart"/>
            <w:r>
              <w:rPr>
                <w:sz w:val="28"/>
                <w:szCs w:val="28"/>
              </w:rPr>
              <w:t>нечта</w:t>
            </w:r>
            <w:proofErr w:type="spellEnd"/>
            <w:r>
              <w:rPr>
                <w:sz w:val="28"/>
                <w:szCs w:val="28"/>
              </w:rPr>
              <w:t xml:space="preserve"> </w:t>
            </w:r>
            <w:proofErr w:type="spellStart"/>
            <w:r>
              <w:rPr>
                <w:sz w:val="28"/>
                <w:szCs w:val="28"/>
              </w:rPr>
              <w:t>электр</w:t>
            </w:r>
            <w:proofErr w:type="spellEnd"/>
            <w:r>
              <w:rPr>
                <w:sz w:val="28"/>
                <w:szCs w:val="28"/>
              </w:rPr>
              <w:t xml:space="preserve"> </w:t>
            </w:r>
            <w:proofErr w:type="spellStart"/>
            <w:r>
              <w:rPr>
                <w:sz w:val="28"/>
                <w:szCs w:val="28"/>
              </w:rPr>
              <w:t>сигнални</w:t>
            </w:r>
            <w:proofErr w:type="spellEnd"/>
            <w:r>
              <w:rPr>
                <w:sz w:val="28"/>
                <w:szCs w:val="28"/>
              </w:rPr>
              <w:t xml:space="preserve"> </w:t>
            </w:r>
            <w:proofErr w:type="spellStart"/>
            <w:r>
              <w:rPr>
                <w:sz w:val="28"/>
                <w:szCs w:val="28"/>
              </w:rPr>
              <w:t>аралаштириш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sidR="001C0B4E">
              <w:rPr>
                <w:sz w:val="28"/>
                <w:szCs w:val="28"/>
              </w:rPr>
              <w:t>қў</w:t>
            </w:r>
            <w:r>
              <w:rPr>
                <w:sz w:val="28"/>
                <w:szCs w:val="28"/>
              </w:rPr>
              <w:t>лланиладиган</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нечта</w:t>
            </w:r>
            <w:proofErr w:type="spellEnd"/>
            <w:r>
              <w:rPr>
                <w:sz w:val="28"/>
                <w:szCs w:val="28"/>
              </w:rPr>
              <w:t xml:space="preserve"> </w:t>
            </w:r>
            <w:proofErr w:type="spellStart"/>
            <w:r>
              <w:rPr>
                <w:sz w:val="28"/>
                <w:szCs w:val="28"/>
              </w:rPr>
              <w:t>кириши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умумий</w:t>
            </w:r>
            <w:proofErr w:type="spellEnd"/>
            <w:r>
              <w:rPr>
                <w:sz w:val="28"/>
                <w:szCs w:val="28"/>
              </w:rPr>
              <w:t xml:space="preserve"> </w:t>
            </w:r>
            <w:proofErr w:type="spellStart"/>
            <w:r>
              <w:rPr>
                <w:sz w:val="28"/>
                <w:szCs w:val="28"/>
              </w:rPr>
              <w:t>чи</w:t>
            </w:r>
            <w:r w:rsidR="001C0B4E">
              <w:rPr>
                <w:sz w:val="28"/>
                <w:szCs w:val="28"/>
              </w:rPr>
              <w:t>қ</w:t>
            </w:r>
            <w:r>
              <w:rPr>
                <w:sz w:val="28"/>
                <w:szCs w:val="28"/>
              </w:rPr>
              <w:t>иши</w:t>
            </w:r>
            <w:proofErr w:type="spellEnd"/>
            <w:r>
              <w:rPr>
                <w:sz w:val="28"/>
                <w:szCs w:val="28"/>
              </w:rPr>
              <w:t xml:space="preserve"> </w:t>
            </w:r>
            <w:proofErr w:type="spellStart"/>
            <w:r>
              <w:rPr>
                <w:sz w:val="28"/>
                <w:szCs w:val="28"/>
              </w:rPr>
              <w:t>б</w:t>
            </w:r>
            <w:r w:rsidR="001C0B4E">
              <w:rPr>
                <w:sz w:val="28"/>
                <w:szCs w:val="28"/>
              </w:rPr>
              <w:t>ў</w:t>
            </w:r>
            <w:r>
              <w:rPr>
                <w:sz w:val="28"/>
                <w:szCs w:val="28"/>
              </w:rPr>
              <w:t>лган</w:t>
            </w:r>
            <w:proofErr w:type="spellEnd"/>
            <w:r>
              <w:rPr>
                <w:sz w:val="28"/>
                <w:szCs w:val="28"/>
              </w:rPr>
              <w:t xml:space="preserve"> </w:t>
            </w:r>
            <w:proofErr w:type="spellStart"/>
            <w:r w:rsidR="001C0B4E">
              <w:rPr>
                <w:sz w:val="28"/>
                <w:szCs w:val="28"/>
              </w:rPr>
              <w:t>қ</w:t>
            </w:r>
            <w:r>
              <w:rPr>
                <w:sz w:val="28"/>
                <w:szCs w:val="28"/>
              </w:rPr>
              <w:t>урилма</w:t>
            </w:r>
            <w:proofErr w:type="spellEnd"/>
            <w:r>
              <w:rPr>
                <w:sz w:val="28"/>
                <w:szCs w:val="28"/>
              </w:rPr>
              <w:t>.</w:t>
            </w:r>
          </w:p>
          <w:p w14:paraId="7E36A56E" w14:textId="77777777" w:rsidR="00875FFD" w:rsidRDefault="00875FFD">
            <w:pPr>
              <w:jc w:val="both"/>
              <w:rPr>
                <w:sz w:val="28"/>
                <w:szCs w:val="28"/>
              </w:rPr>
            </w:pPr>
          </w:p>
          <w:p w14:paraId="117572DC" w14:textId="77777777" w:rsidR="00875FFD" w:rsidRDefault="00875FFD">
            <w:pPr>
              <w:jc w:val="both"/>
              <w:rPr>
                <w:sz w:val="28"/>
                <w:szCs w:val="28"/>
              </w:rPr>
            </w:pPr>
            <w:r>
              <w:rPr>
                <w:sz w:val="28"/>
                <w:szCs w:val="28"/>
              </w:rPr>
              <w:t>Устройство, имеющее несколько входов и общий выход, применяемое для смешения нескольких электрических сигналов.</w:t>
            </w:r>
          </w:p>
        </w:tc>
      </w:tr>
      <w:tr w:rsidR="00875FFD" w:rsidRPr="001C0B4E" w14:paraId="456A943C" w14:textId="77777777">
        <w:tc>
          <w:tcPr>
            <w:tcW w:w="3717" w:type="dxa"/>
            <w:shd w:val="clear" w:color="auto" w:fill="auto"/>
          </w:tcPr>
          <w:p w14:paraId="3DDF9469" w14:textId="77777777" w:rsidR="00875FFD" w:rsidRDefault="00875FFD">
            <w:pPr>
              <w:rPr>
                <w:b/>
                <w:sz w:val="28"/>
                <w:szCs w:val="28"/>
              </w:rPr>
            </w:pPr>
          </w:p>
        </w:tc>
        <w:tc>
          <w:tcPr>
            <w:tcW w:w="5980" w:type="dxa"/>
            <w:shd w:val="clear" w:color="auto" w:fill="auto"/>
          </w:tcPr>
          <w:p w14:paraId="454D66B9" w14:textId="77777777" w:rsidR="00875FFD" w:rsidRDefault="00875FFD">
            <w:pPr>
              <w:jc w:val="both"/>
              <w:rPr>
                <w:sz w:val="28"/>
                <w:szCs w:val="28"/>
              </w:rPr>
            </w:pPr>
          </w:p>
        </w:tc>
      </w:tr>
      <w:tr w:rsidR="00875FFD" w:rsidRPr="001C0B4E" w14:paraId="391AAD8B" w14:textId="77777777">
        <w:tc>
          <w:tcPr>
            <w:tcW w:w="3717" w:type="dxa"/>
            <w:shd w:val="clear" w:color="auto" w:fill="auto"/>
          </w:tcPr>
          <w:p w14:paraId="24C59126" w14:textId="77777777" w:rsidR="00875FFD" w:rsidRDefault="00875FFD">
            <w:pPr>
              <w:rPr>
                <w:b/>
                <w:sz w:val="28"/>
                <w:szCs w:val="28"/>
                <w:lang w:val="uz-Cyrl-UZ"/>
              </w:rPr>
            </w:pPr>
            <w:proofErr w:type="spellStart"/>
            <w:r>
              <w:rPr>
                <w:b/>
                <w:sz w:val="28"/>
                <w:szCs w:val="28"/>
              </w:rPr>
              <w:t>Аралаш</w:t>
            </w:r>
            <w:proofErr w:type="spellEnd"/>
            <w:r>
              <w:rPr>
                <w:b/>
                <w:sz w:val="28"/>
                <w:szCs w:val="28"/>
              </w:rPr>
              <w:t xml:space="preserve"> </w:t>
            </w:r>
            <w:proofErr w:type="spellStart"/>
            <w:r>
              <w:rPr>
                <w:b/>
                <w:sz w:val="28"/>
                <w:szCs w:val="28"/>
              </w:rPr>
              <w:t>хала</w:t>
            </w:r>
            <w:r w:rsidR="001C0B4E">
              <w:rPr>
                <w:b/>
                <w:sz w:val="28"/>
                <w:szCs w:val="28"/>
              </w:rPr>
              <w:t>қ</w:t>
            </w:r>
            <w:r>
              <w:rPr>
                <w:b/>
                <w:sz w:val="28"/>
                <w:szCs w:val="28"/>
              </w:rPr>
              <w:t>ит</w:t>
            </w:r>
            <w:proofErr w:type="spellEnd"/>
            <w:r>
              <w:rPr>
                <w:b/>
                <w:sz w:val="28"/>
                <w:szCs w:val="28"/>
                <w:lang w:val="uz-Cyrl-UZ"/>
              </w:rPr>
              <w:t xml:space="preserve"> </w:t>
            </w:r>
          </w:p>
          <w:p w14:paraId="4A5E1FFE" w14:textId="77777777" w:rsidR="00875FFD" w:rsidRDefault="00875FFD">
            <w:pPr>
              <w:rPr>
                <w:b/>
                <w:sz w:val="28"/>
                <w:szCs w:val="28"/>
              </w:rPr>
            </w:pPr>
            <w:r>
              <w:rPr>
                <w:b/>
                <w:sz w:val="28"/>
                <w:szCs w:val="28"/>
              </w:rPr>
              <w:t>(</w:t>
            </w:r>
            <w:proofErr w:type="spellStart"/>
            <w:r>
              <w:rPr>
                <w:b/>
                <w:sz w:val="28"/>
                <w:szCs w:val="28"/>
              </w:rPr>
              <w:t>товуш</w:t>
            </w:r>
            <w:proofErr w:type="spellEnd"/>
            <w:r>
              <w:rPr>
                <w:b/>
                <w:sz w:val="28"/>
                <w:szCs w:val="28"/>
              </w:rPr>
              <w:t xml:space="preserve"> </w:t>
            </w:r>
            <w:proofErr w:type="spellStart"/>
            <w:r>
              <w:rPr>
                <w:b/>
                <w:sz w:val="28"/>
                <w:szCs w:val="28"/>
              </w:rPr>
              <w:t>сигнали</w:t>
            </w:r>
            <w:proofErr w:type="spellEnd"/>
            <w:r>
              <w:rPr>
                <w:b/>
                <w:sz w:val="28"/>
                <w:szCs w:val="28"/>
              </w:rPr>
              <w:t>)</w:t>
            </w:r>
          </w:p>
          <w:p w14:paraId="17FE2E2A"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смешанная помеха (звуковой сигнал)</w:t>
            </w:r>
          </w:p>
          <w:p w14:paraId="0D3DC166"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miscellaneous interference (audio signal)</w:t>
            </w:r>
          </w:p>
        </w:tc>
        <w:tc>
          <w:tcPr>
            <w:tcW w:w="5980" w:type="dxa"/>
            <w:shd w:val="clear" w:color="auto" w:fill="auto"/>
          </w:tcPr>
          <w:p w14:paraId="15312C1E" w14:textId="77777777" w:rsidR="00875FFD" w:rsidRDefault="00875FFD">
            <w:pPr>
              <w:jc w:val="both"/>
              <w:rPr>
                <w:sz w:val="28"/>
                <w:szCs w:val="28"/>
              </w:rPr>
            </w:pPr>
            <w:proofErr w:type="spellStart"/>
            <w:r>
              <w:rPr>
                <w:sz w:val="28"/>
                <w:szCs w:val="28"/>
              </w:rPr>
              <w:t>Товуш</w:t>
            </w:r>
            <w:proofErr w:type="spellEnd"/>
            <w:r>
              <w:rPr>
                <w:sz w:val="28"/>
                <w:szCs w:val="28"/>
              </w:rPr>
              <w:t xml:space="preserve"> </w:t>
            </w:r>
            <w:proofErr w:type="spellStart"/>
            <w:r>
              <w:rPr>
                <w:sz w:val="28"/>
                <w:szCs w:val="28"/>
              </w:rPr>
              <w:t>сигнали</w:t>
            </w:r>
            <w:proofErr w:type="spellEnd"/>
            <w:r>
              <w:rPr>
                <w:sz w:val="28"/>
                <w:szCs w:val="28"/>
              </w:rPr>
              <w:t xml:space="preserve"> </w:t>
            </w:r>
            <w:proofErr w:type="spellStart"/>
            <w:r>
              <w:rPr>
                <w:sz w:val="28"/>
                <w:szCs w:val="28"/>
              </w:rPr>
              <w:t>каналидаги</w:t>
            </w:r>
            <w:proofErr w:type="spellEnd"/>
            <w:r>
              <w:rPr>
                <w:sz w:val="28"/>
                <w:szCs w:val="28"/>
              </w:rPr>
              <w:t xml:space="preserve"> </w:t>
            </w:r>
            <w:proofErr w:type="spellStart"/>
            <w:r w:rsidR="001C0B4E">
              <w:rPr>
                <w:sz w:val="28"/>
                <w:szCs w:val="28"/>
              </w:rPr>
              <w:t>ҳ</w:t>
            </w:r>
            <w:r>
              <w:rPr>
                <w:sz w:val="28"/>
                <w:szCs w:val="28"/>
              </w:rPr>
              <w:t>ар</w:t>
            </w:r>
            <w:proofErr w:type="spellEnd"/>
            <w:r>
              <w:rPr>
                <w:sz w:val="28"/>
                <w:szCs w:val="28"/>
              </w:rPr>
              <w:t xml:space="preserve"> </w:t>
            </w:r>
            <w:proofErr w:type="spellStart"/>
            <w:r w:rsidR="001C0B4E">
              <w:rPr>
                <w:sz w:val="28"/>
                <w:szCs w:val="28"/>
              </w:rPr>
              <w:t>қ</w:t>
            </w:r>
            <w:r>
              <w:rPr>
                <w:sz w:val="28"/>
                <w:szCs w:val="28"/>
              </w:rPr>
              <w:t>андай</w:t>
            </w:r>
            <w:proofErr w:type="spellEnd"/>
            <w:r>
              <w:rPr>
                <w:sz w:val="28"/>
                <w:szCs w:val="28"/>
              </w:rPr>
              <w:t xml:space="preserve"> </w:t>
            </w:r>
            <w:proofErr w:type="spellStart"/>
            <w:r>
              <w:rPr>
                <w:sz w:val="28"/>
                <w:szCs w:val="28"/>
              </w:rPr>
              <w:t>ёт</w:t>
            </w:r>
            <w:proofErr w:type="spellEnd"/>
            <w:r>
              <w:rPr>
                <w:sz w:val="28"/>
                <w:szCs w:val="28"/>
              </w:rPr>
              <w:t xml:space="preserve"> </w:t>
            </w:r>
            <w:proofErr w:type="spellStart"/>
            <w:r>
              <w:rPr>
                <w:sz w:val="28"/>
                <w:szCs w:val="28"/>
              </w:rPr>
              <w:t>кучланиш</w:t>
            </w:r>
            <w:proofErr w:type="spellEnd"/>
            <w:r>
              <w:rPr>
                <w:sz w:val="28"/>
                <w:szCs w:val="28"/>
              </w:rPr>
              <w:t>.</w:t>
            </w:r>
          </w:p>
          <w:p w14:paraId="1A762802" w14:textId="77777777" w:rsidR="00875FFD" w:rsidRDefault="00875FFD">
            <w:pPr>
              <w:jc w:val="both"/>
              <w:rPr>
                <w:sz w:val="28"/>
                <w:szCs w:val="28"/>
              </w:rPr>
            </w:pPr>
          </w:p>
          <w:p w14:paraId="41E9958A" w14:textId="77777777" w:rsidR="00875FFD" w:rsidRDefault="00875FFD">
            <w:pPr>
              <w:jc w:val="both"/>
              <w:rPr>
                <w:sz w:val="28"/>
                <w:szCs w:val="28"/>
              </w:rPr>
            </w:pPr>
            <w:r>
              <w:rPr>
                <w:sz w:val="28"/>
                <w:szCs w:val="28"/>
              </w:rPr>
              <w:t xml:space="preserve">Любое </w:t>
            </w:r>
            <w:proofErr w:type="spellStart"/>
            <w:r>
              <w:rPr>
                <w:sz w:val="28"/>
                <w:szCs w:val="28"/>
              </w:rPr>
              <w:t>посторонное</w:t>
            </w:r>
            <w:proofErr w:type="spellEnd"/>
            <w:r>
              <w:rPr>
                <w:sz w:val="28"/>
                <w:szCs w:val="28"/>
              </w:rPr>
              <w:t xml:space="preserve"> напряжение, присутствующее в канале звукового сигнала.</w:t>
            </w:r>
          </w:p>
        </w:tc>
      </w:tr>
      <w:tr w:rsidR="00875FFD" w:rsidRPr="001C0B4E" w14:paraId="021F2CD6" w14:textId="77777777">
        <w:tc>
          <w:tcPr>
            <w:tcW w:w="3717" w:type="dxa"/>
            <w:shd w:val="clear" w:color="auto" w:fill="auto"/>
          </w:tcPr>
          <w:p w14:paraId="4F80823D" w14:textId="77777777" w:rsidR="00875FFD" w:rsidRDefault="00875FFD">
            <w:pPr>
              <w:rPr>
                <w:b/>
                <w:sz w:val="28"/>
                <w:szCs w:val="28"/>
              </w:rPr>
            </w:pPr>
          </w:p>
        </w:tc>
        <w:tc>
          <w:tcPr>
            <w:tcW w:w="5980" w:type="dxa"/>
            <w:shd w:val="clear" w:color="auto" w:fill="auto"/>
          </w:tcPr>
          <w:p w14:paraId="101148B6" w14:textId="77777777" w:rsidR="00875FFD" w:rsidRDefault="00875FFD">
            <w:pPr>
              <w:jc w:val="both"/>
              <w:rPr>
                <w:sz w:val="28"/>
                <w:szCs w:val="28"/>
              </w:rPr>
            </w:pPr>
          </w:p>
        </w:tc>
      </w:tr>
      <w:tr w:rsidR="00875FFD" w:rsidRPr="001C0B4E" w14:paraId="1C9CCF92" w14:textId="77777777">
        <w:tc>
          <w:tcPr>
            <w:tcW w:w="3717" w:type="dxa"/>
            <w:shd w:val="clear" w:color="auto" w:fill="auto"/>
          </w:tcPr>
          <w:p w14:paraId="0107C27F" w14:textId="77777777" w:rsidR="00875FFD" w:rsidRDefault="00875FFD">
            <w:pPr>
              <w:rPr>
                <w:b/>
                <w:sz w:val="28"/>
                <w:szCs w:val="28"/>
              </w:rPr>
            </w:pPr>
            <w:proofErr w:type="spellStart"/>
            <w:r>
              <w:rPr>
                <w:b/>
                <w:sz w:val="28"/>
                <w:szCs w:val="28"/>
              </w:rPr>
              <w:t>Аралаш</w:t>
            </w:r>
            <w:proofErr w:type="spellEnd"/>
            <w:r>
              <w:rPr>
                <w:b/>
                <w:sz w:val="28"/>
                <w:szCs w:val="28"/>
              </w:rPr>
              <w:t xml:space="preserve"> </w:t>
            </w:r>
            <w:proofErr w:type="spellStart"/>
            <w:r>
              <w:rPr>
                <w:b/>
                <w:sz w:val="28"/>
                <w:szCs w:val="28"/>
              </w:rPr>
              <w:t>хала</w:t>
            </w:r>
            <w:r w:rsidR="001C0B4E">
              <w:rPr>
                <w:b/>
                <w:sz w:val="28"/>
                <w:szCs w:val="28"/>
              </w:rPr>
              <w:t>қ</w:t>
            </w:r>
            <w:r>
              <w:rPr>
                <w:b/>
                <w:sz w:val="28"/>
                <w:szCs w:val="28"/>
              </w:rPr>
              <w:t>ит</w:t>
            </w:r>
            <w:proofErr w:type="spellEnd"/>
            <w:r>
              <w:rPr>
                <w:b/>
                <w:sz w:val="28"/>
                <w:szCs w:val="28"/>
              </w:rPr>
              <w:t xml:space="preserve"> </w:t>
            </w:r>
          </w:p>
          <w:p w14:paraId="21BD30D2" w14:textId="77777777" w:rsidR="00875FFD" w:rsidRDefault="00875FFD">
            <w:pPr>
              <w:rPr>
                <w:b/>
                <w:sz w:val="28"/>
                <w:szCs w:val="28"/>
              </w:rPr>
            </w:pPr>
            <w:r>
              <w:rPr>
                <w:b/>
                <w:sz w:val="28"/>
                <w:szCs w:val="28"/>
              </w:rPr>
              <w:t>(</w:t>
            </w:r>
            <w:proofErr w:type="spellStart"/>
            <w:r>
              <w:rPr>
                <w:b/>
                <w:sz w:val="28"/>
                <w:szCs w:val="28"/>
              </w:rPr>
              <w:t>т</w:t>
            </w:r>
            <w:r w:rsidR="001C0B4E">
              <w:rPr>
                <w:b/>
                <w:sz w:val="28"/>
                <w:szCs w:val="28"/>
              </w:rPr>
              <w:t>ў</w:t>
            </w:r>
            <w:r>
              <w:rPr>
                <w:b/>
                <w:sz w:val="28"/>
                <w:szCs w:val="28"/>
              </w:rPr>
              <w:t>ли</w:t>
            </w:r>
            <w:r w:rsidR="001C0B4E">
              <w:rPr>
                <w:b/>
                <w:sz w:val="28"/>
                <w:szCs w:val="28"/>
              </w:rPr>
              <w:t>қ</w:t>
            </w:r>
            <w:proofErr w:type="spellEnd"/>
            <w:r>
              <w:rPr>
                <w:b/>
                <w:sz w:val="28"/>
                <w:szCs w:val="28"/>
              </w:rPr>
              <w:t xml:space="preserve"> </w:t>
            </w:r>
            <w:proofErr w:type="spellStart"/>
            <w:r>
              <w:rPr>
                <w:b/>
                <w:sz w:val="28"/>
                <w:szCs w:val="28"/>
              </w:rPr>
              <w:t>тасвир</w:t>
            </w:r>
            <w:proofErr w:type="spellEnd"/>
            <w:r>
              <w:rPr>
                <w:b/>
                <w:sz w:val="28"/>
                <w:szCs w:val="28"/>
              </w:rPr>
              <w:t xml:space="preserve"> </w:t>
            </w:r>
            <w:proofErr w:type="spellStart"/>
            <w:r>
              <w:rPr>
                <w:b/>
                <w:sz w:val="28"/>
                <w:szCs w:val="28"/>
              </w:rPr>
              <w:t>сигнали</w:t>
            </w:r>
            <w:proofErr w:type="spellEnd"/>
            <w:r>
              <w:rPr>
                <w:b/>
                <w:sz w:val="28"/>
                <w:szCs w:val="28"/>
              </w:rPr>
              <w:t>)</w:t>
            </w:r>
          </w:p>
          <w:p w14:paraId="7206B8FA"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смешанная помеха</w:t>
            </w:r>
            <w:r>
              <w:rPr>
                <w:sz w:val="28"/>
                <w:szCs w:val="28"/>
              </w:rPr>
              <w:br/>
              <w:t>(полный сигнал изображения)</w:t>
            </w:r>
          </w:p>
          <w:p w14:paraId="06F353EF"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w:t>
            </w:r>
            <w:proofErr w:type="spellStart"/>
            <w:r>
              <w:rPr>
                <w:sz w:val="28"/>
                <w:szCs w:val="28"/>
                <w:lang w:val="en-US"/>
              </w:rPr>
              <w:t>miscellaneoius</w:t>
            </w:r>
            <w:proofErr w:type="spellEnd"/>
            <w:r>
              <w:rPr>
                <w:sz w:val="28"/>
                <w:szCs w:val="28"/>
                <w:lang w:val="en-US"/>
              </w:rPr>
              <w:t xml:space="preserve"> interference (</w:t>
            </w:r>
            <w:proofErr w:type="spellStart"/>
            <w:r>
              <w:rPr>
                <w:sz w:val="28"/>
                <w:szCs w:val="28"/>
                <w:lang w:val="en-US"/>
              </w:rPr>
              <w:t>compositie</w:t>
            </w:r>
            <w:proofErr w:type="spellEnd"/>
            <w:r>
              <w:rPr>
                <w:sz w:val="28"/>
                <w:szCs w:val="28"/>
                <w:lang w:val="en-US"/>
              </w:rPr>
              <w:t xml:space="preserve"> image signal)</w:t>
            </w:r>
          </w:p>
        </w:tc>
        <w:tc>
          <w:tcPr>
            <w:tcW w:w="5980" w:type="dxa"/>
            <w:shd w:val="clear" w:color="auto" w:fill="auto"/>
          </w:tcPr>
          <w:p w14:paraId="3FE7B27E" w14:textId="77777777" w:rsidR="00875FFD" w:rsidRDefault="00875FFD">
            <w:pPr>
              <w:jc w:val="both"/>
              <w:rPr>
                <w:sz w:val="28"/>
                <w:szCs w:val="28"/>
                <w:lang w:val="en-US"/>
              </w:rPr>
            </w:pPr>
            <w:r>
              <w:rPr>
                <w:sz w:val="28"/>
                <w:szCs w:val="28"/>
              </w:rPr>
              <w:t>Т</w:t>
            </w:r>
            <w:r w:rsidR="001C0B4E">
              <w:rPr>
                <w:sz w:val="28"/>
                <w:szCs w:val="28"/>
                <w:lang w:val="en-US"/>
              </w:rPr>
              <w:t>ў</w:t>
            </w:r>
            <w:r>
              <w:rPr>
                <w:sz w:val="28"/>
                <w:szCs w:val="28"/>
              </w:rPr>
              <w:t>ли</w:t>
            </w:r>
            <w:r w:rsidR="001C0B4E">
              <w:rPr>
                <w:sz w:val="28"/>
                <w:szCs w:val="28"/>
                <w:lang w:val="en-US"/>
              </w:rPr>
              <w:t>қ</w:t>
            </w:r>
            <w:r>
              <w:rPr>
                <w:sz w:val="28"/>
                <w:szCs w:val="28"/>
                <w:lang w:val="en-US"/>
              </w:rPr>
              <w:t xml:space="preserve"> </w:t>
            </w:r>
            <w:proofErr w:type="spellStart"/>
            <w:r>
              <w:rPr>
                <w:sz w:val="28"/>
                <w:szCs w:val="28"/>
              </w:rPr>
              <w:t>тасвир</w:t>
            </w:r>
            <w:proofErr w:type="spellEnd"/>
            <w:r>
              <w:rPr>
                <w:sz w:val="28"/>
                <w:szCs w:val="28"/>
                <w:lang w:val="en-US"/>
              </w:rPr>
              <w:t xml:space="preserve"> </w:t>
            </w:r>
            <w:proofErr w:type="spellStart"/>
            <w:r>
              <w:rPr>
                <w:sz w:val="28"/>
                <w:szCs w:val="28"/>
              </w:rPr>
              <w:t>сигнали</w:t>
            </w:r>
            <w:proofErr w:type="spellEnd"/>
            <w:r>
              <w:rPr>
                <w:sz w:val="28"/>
                <w:szCs w:val="28"/>
                <w:lang w:val="en-US"/>
              </w:rPr>
              <w:t xml:space="preserve"> </w:t>
            </w:r>
            <w:proofErr w:type="spellStart"/>
            <w:r>
              <w:rPr>
                <w:sz w:val="28"/>
                <w:szCs w:val="28"/>
              </w:rPr>
              <w:t>каналидаги</w:t>
            </w:r>
            <w:proofErr w:type="spellEnd"/>
            <w:r>
              <w:rPr>
                <w:sz w:val="28"/>
                <w:szCs w:val="28"/>
                <w:lang w:val="en-US"/>
              </w:rPr>
              <w:t xml:space="preserve"> </w:t>
            </w:r>
            <w:proofErr w:type="spellStart"/>
            <w:r w:rsidR="001C0B4E">
              <w:rPr>
                <w:sz w:val="28"/>
                <w:szCs w:val="28"/>
              </w:rPr>
              <w:t>ҳ</w:t>
            </w:r>
            <w:r>
              <w:rPr>
                <w:sz w:val="28"/>
                <w:szCs w:val="28"/>
              </w:rPr>
              <w:t>ар</w:t>
            </w:r>
            <w:proofErr w:type="spellEnd"/>
            <w:r>
              <w:rPr>
                <w:sz w:val="28"/>
                <w:szCs w:val="28"/>
                <w:lang w:val="en-US"/>
              </w:rPr>
              <w:t xml:space="preserve"> </w:t>
            </w:r>
            <w:r w:rsidR="001C0B4E">
              <w:rPr>
                <w:sz w:val="28"/>
                <w:szCs w:val="28"/>
                <w:lang w:val="en-US"/>
              </w:rPr>
              <w:t>қ</w:t>
            </w:r>
            <w:proofErr w:type="spellStart"/>
            <w:r>
              <w:rPr>
                <w:sz w:val="28"/>
                <w:szCs w:val="28"/>
              </w:rPr>
              <w:t>андай</w:t>
            </w:r>
            <w:proofErr w:type="spellEnd"/>
            <w:r>
              <w:rPr>
                <w:sz w:val="28"/>
                <w:szCs w:val="28"/>
                <w:lang w:val="en-US"/>
              </w:rPr>
              <w:t xml:space="preserve"> </w:t>
            </w:r>
            <w:proofErr w:type="spellStart"/>
            <w:r>
              <w:rPr>
                <w:sz w:val="28"/>
                <w:szCs w:val="28"/>
              </w:rPr>
              <w:t>ёт</w:t>
            </w:r>
            <w:proofErr w:type="spellEnd"/>
            <w:r>
              <w:rPr>
                <w:sz w:val="28"/>
                <w:szCs w:val="28"/>
                <w:lang w:val="en-US"/>
              </w:rPr>
              <w:t xml:space="preserve"> </w:t>
            </w:r>
            <w:proofErr w:type="spellStart"/>
            <w:r>
              <w:rPr>
                <w:sz w:val="28"/>
                <w:szCs w:val="28"/>
              </w:rPr>
              <w:t>кучланиш</w:t>
            </w:r>
            <w:proofErr w:type="spellEnd"/>
            <w:r>
              <w:rPr>
                <w:sz w:val="28"/>
                <w:szCs w:val="28"/>
                <w:lang w:val="en-US"/>
              </w:rPr>
              <w:t>.</w:t>
            </w:r>
          </w:p>
          <w:p w14:paraId="36B76E3B" w14:textId="77777777" w:rsidR="00875FFD" w:rsidRDefault="00875FFD">
            <w:pPr>
              <w:jc w:val="both"/>
              <w:rPr>
                <w:sz w:val="28"/>
                <w:szCs w:val="28"/>
                <w:lang w:val="en-US"/>
              </w:rPr>
            </w:pPr>
          </w:p>
          <w:p w14:paraId="360C9AD6" w14:textId="77777777" w:rsidR="00875FFD" w:rsidRDefault="00875FFD">
            <w:pPr>
              <w:jc w:val="both"/>
              <w:rPr>
                <w:sz w:val="28"/>
                <w:szCs w:val="28"/>
              </w:rPr>
            </w:pPr>
            <w:r>
              <w:rPr>
                <w:sz w:val="28"/>
                <w:szCs w:val="28"/>
              </w:rPr>
              <w:t>Любое постороннее напряжение, присутствующее в канале полного сигнала изображения.</w:t>
            </w:r>
          </w:p>
        </w:tc>
      </w:tr>
      <w:tr w:rsidR="00875FFD" w:rsidRPr="001C0B4E" w14:paraId="276A6198" w14:textId="77777777">
        <w:tc>
          <w:tcPr>
            <w:tcW w:w="3717" w:type="dxa"/>
            <w:shd w:val="clear" w:color="auto" w:fill="auto"/>
          </w:tcPr>
          <w:p w14:paraId="46D3E6FC" w14:textId="77777777" w:rsidR="00875FFD" w:rsidRDefault="00875FFD">
            <w:pPr>
              <w:rPr>
                <w:b/>
                <w:sz w:val="28"/>
                <w:szCs w:val="28"/>
              </w:rPr>
            </w:pPr>
          </w:p>
        </w:tc>
        <w:tc>
          <w:tcPr>
            <w:tcW w:w="5980" w:type="dxa"/>
            <w:shd w:val="clear" w:color="auto" w:fill="auto"/>
          </w:tcPr>
          <w:p w14:paraId="4A512E4F" w14:textId="77777777" w:rsidR="00875FFD" w:rsidRDefault="00875FFD">
            <w:pPr>
              <w:jc w:val="both"/>
              <w:rPr>
                <w:sz w:val="28"/>
                <w:szCs w:val="28"/>
              </w:rPr>
            </w:pPr>
          </w:p>
        </w:tc>
      </w:tr>
      <w:tr w:rsidR="00875FFD" w:rsidRPr="001C0B4E" w14:paraId="64BD5E7F" w14:textId="77777777">
        <w:tc>
          <w:tcPr>
            <w:tcW w:w="3717" w:type="dxa"/>
            <w:shd w:val="clear" w:color="auto" w:fill="auto"/>
          </w:tcPr>
          <w:p w14:paraId="372ED657" w14:textId="77777777" w:rsidR="00875FFD" w:rsidRDefault="00875FFD">
            <w:pPr>
              <w:rPr>
                <w:b/>
                <w:sz w:val="28"/>
                <w:szCs w:val="28"/>
              </w:rPr>
            </w:pPr>
            <w:proofErr w:type="spellStart"/>
            <w:r>
              <w:rPr>
                <w:b/>
                <w:sz w:val="28"/>
                <w:szCs w:val="28"/>
              </w:rPr>
              <w:t>Аралаш</w:t>
            </w:r>
            <w:proofErr w:type="spellEnd"/>
            <w:r>
              <w:rPr>
                <w:b/>
                <w:sz w:val="28"/>
                <w:szCs w:val="28"/>
              </w:rPr>
              <w:t xml:space="preserve"> </w:t>
            </w:r>
            <w:proofErr w:type="spellStart"/>
            <w:r>
              <w:rPr>
                <w:b/>
                <w:sz w:val="28"/>
                <w:szCs w:val="28"/>
              </w:rPr>
              <w:t>ю</w:t>
            </w:r>
            <w:r w:rsidR="001C0B4E">
              <w:rPr>
                <w:b/>
                <w:sz w:val="28"/>
                <w:szCs w:val="28"/>
              </w:rPr>
              <w:t>қ</w:t>
            </w:r>
            <w:r>
              <w:rPr>
                <w:b/>
                <w:sz w:val="28"/>
                <w:szCs w:val="28"/>
              </w:rPr>
              <w:t>ори</w:t>
            </w:r>
            <w:proofErr w:type="spellEnd"/>
          </w:p>
          <w:p w14:paraId="1AE1A472" w14:textId="77777777" w:rsidR="00875FFD" w:rsidRDefault="00875FFD">
            <w:pPr>
              <w:rPr>
                <w:b/>
                <w:sz w:val="28"/>
                <w:szCs w:val="28"/>
              </w:rPr>
            </w:pPr>
            <w:proofErr w:type="spellStart"/>
            <w:r>
              <w:rPr>
                <w:b/>
                <w:sz w:val="28"/>
                <w:szCs w:val="28"/>
              </w:rPr>
              <w:t>частоталар</w:t>
            </w:r>
            <w:proofErr w:type="spellEnd"/>
          </w:p>
          <w:p w14:paraId="5D6E5EE9"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смешенные высокие частоты</w:t>
            </w:r>
          </w:p>
          <w:p w14:paraId="6E3C0501" w14:textId="77777777" w:rsidR="00875FFD" w:rsidRDefault="00875FFD">
            <w:pPr>
              <w:rPr>
                <w:sz w:val="28"/>
                <w:szCs w:val="28"/>
                <w:lang w:val="en-US"/>
              </w:rPr>
            </w:pPr>
            <w:proofErr w:type="spellStart"/>
            <w:r>
              <w:rPr>
                <w:b/>
                <w:sz w:val="28"/>
                <w:szCs w:val="28"/>
                <w:lang w:val="en-US"/>
              </w:rPr>
              <w:t>en</w:t>
            </w:r>
            <w:proofErr w:type="spellEnd"/>
            <w:r>
              <w:rPr>
                <w:b/>
                <w:sz w:val="28"/>
                <w:szCs w:val="28"/>
              </w:rPr>
              <w:t xml:space="preserve"> </w:t>
            </w:r>
            <w:r>
              <w:rPr>
                <w:b/>
                <w:sz w:val="28"/>
                <w:szCs w:val="28"/>
                <w:lang w:val="en-US"/>
              </w:rPr>
              <w:t>-</w:t>
            </w:r>
            <w:r>
              <w:rPr>
                <w:sz w:val="28"/>
                <w:szCs w:val="28"/>
              </w:rPr>
              <w:t xml:space="preserve"> </w:t>
            </w:r>
            <w:r>
              <w:rPr>
                <w:sz w:val="28"/>
                <w:szCs w:val="28"/>
                <w:lang w:val="en-US"/>
              </w:rPr>
              <w:t>mixed</w:t>
            </w:r>
            <w:r>
              <w:rPr>
                <w:sz w:val="28"/>
                <w:szCs w:val="28"/>
              </w:rPr>
              <w:t xml:space="preserve"> </w:t>
            </w:r>
            <w:r>
              <w:rPr>
                <w:sz w:val="28"/>
                <w:szCs w:val="28"/>
                <w:lang w:val="en-US"/>
              </w:rPr>
              <w:t xml:space="preserve">highs frequencies </w:t>
            </w:r>
          </w:p>
          <w:p w14:paraId="0F98FAF1" w14:textId="77777777" w:rsidR="00875FFD" w:rsidRDefault="00875FFD">
            <w:pPr>
              <w:rPr>
                <w:sz w:val="28"/>
                <w:szCs w:val="28"/>
                <w:lang w:val="en-US"/>
              </w:rPr>
            </w:pPr>
          </w:p>
        </w:tc>
        <w:tc>
          <w:tcPr>
            <w:tcW w:w="5980" w:type="dxa"/>
            <w:shd w:val="clear" w:color="auto" w:fill="auto"/>
          </w:tcPr>
          <w:p w14:paraId="7ADFA186" w14:textId="77777777" w:rsidR="00875FFD" w:rsidRDefault="00875FFD">
            <w:pPr>
              <w:jc w:val="both"/>
              <w:rPr>
                <w:sz w:val="28"/>
                <w:szCs w:val="28"/>
                <w:lang w:val="en-US"/>
              </w:rPr>
            </w:pPr>
            <w:proofErr w:type="spellStart"/>
            <w:r>
              <w:rPr>
                <w:sz w:val="28"/>
                <w:szCs w:val="28"/>
              </w:rPr>
              <w:lastRenderedPageBreak/>
              <w:t>Тасвир</w:t>
            </w:r>
            <w:proofErr w:type="spellEnd"/>
            <w:r>
              <w:rPr>
                <w:sz w:val="28"/>
                <w:szCs w:val="28"/>
                <w:lang w:val="en-US"/>
              </w:rPr>
              <w:t xml:space="preserve"> </w:t>
            </w:r>
            <w:proofErr w:type="spellStart"/>
            <w:r>
              <w:rPr>
                <w:sz w:val="28"/>
                <w:szCs w:val="28"/>
              </w:rPr>
              <w:t>сигналининг</w:t>
            </w:r>
            <w:proofErr w:type="spellEnd"/>
            <w:r>
              <w:rPr>
                <w:sz w:val="28"/>
                <w:szCs w:val="28"/>
                <w:lang w:val="en-US"/>
              </w:rPr>
              <w:t xml:space="preserve"> </w:t>
            </w:r>
            <w:proofErr w:type="spellStart"/>
            <w:proofErr w:type="gramStart"/>
            <w:r>
              <w:rPr>
                <w:sz w:val="28"/>
                <w:szCs w:val="28"/>
              </w:rPr>
              <w:t>рангли</w:t>
            </w:r>
            <w:proofErr w:type="spellEnd"/>
            <w:r>
              <w:rPr>
                <w:sz w:val="28"/>
                <w:szCs w:val="28"/>
                <w:lang w:val="en-US"/>
              </w:rPr>
              <w:t xml:space="preserve">  </w:t>
            </w:r>
            <w:proofErr w:type="spellStart"/>
            <w:r>
              <w:rPr>
                <w:sz w:val="28"/>
                <w:szCs w:val="28"/>
              </w:rPr>
              <w:t>тасвирда</w:t>
            </w:r>
            <w:proofErr w:type="spellEnd"/>
            <w:proofErr w:type="gramEnd"/>
            <w:r>
              <w:rPr>
                <w:sz w:val="28"/>
                <w:szCs w:val="28"/>
                <w:lang w:val="en-US"/>
              </w:rPr>
              <w:t xml:space="preserve"> </w:t>
            </w:r>
            <w:proofErr w:type="spellStart"/>
            <w:r>
              <w:rPr>
                <w:sz w:val="28"/>
                <w:szCs w:val="28"/>
              </w:rPr>
              <w:t>ахроматик</w:t>
            </w:r>
            <w:proofErr w:type="spellEnd"/>
            <w:r>
              <w:rPr>
                <w:sz w:val="28"/>
                <w:szCs w:val="28"/>
                <w:lang w:val="en-US"/>
              </w:rPr>
              <w:t xml:space="preserve"> </w:t>
            </w:r>
            <w:proofErr w:type="spellStart"/>
            <w:r>
              <w:rPr>
                <w:sz w:val="28"/>
                <w:szCs w:val="28"/>
              </w:rPr>
              <w:t>акс</w:t>
            </w:r>
            <w:proofErr w:type="spellEnd"/>
            <w:r>
              <w:rPr>
                <w:sz w:val="28"/>
                <w:szCs w:val="28"/>
                <w:lang w:val="en-US"/>
              </w:rPr>
              <w:t xml:space="preserve"> </w:t>
            </w:r>
            <w:proofErr w:type="spellStart"/>
            <w:r>
              <w:rPr>
                <w:sz w:val="28"/>
                <w:szCs w:val="28"/>
              </w:rPr>
              <w:t>эттирилиши</w:t>
            </w:r>
            <w:proofErr w:type="spellEnd"/>
            <w:r>
              <w:rPr>
                <w:sz w:val="28"/>
                <w:szCs w:val="28"/>
                <w:lang w:val="en-US"/>
              </w:rPr>
              <w:t xml:space="preserve"> </w:t>
            </w:r>
            <w:proofErr w:type="spellStart"/>
            <w:r>
              <w:rPr>
                <w:sz w:val="28"/>
                <w:szCs w:val="28"/>
              </w:rPr>
              <w:t>учун</w:t>
            </w:r>
            <w:proofErr w:type="spellEnd"/>
            <w:r>
              <w:rPr>
                <w:sz w:val="28"/>
                <w:szCs w:val="28"/>
                <w:lang w:val="en-US"/>
              </w:rPr>
              <w:t xml:space="preserve"> </w:t>
            </w:r>
            <w:r>
              <w:rPr>
                <w:sz w:val="28"/>
                <w:szCs w:val="28"/>
              </w:rPr>
              <w:t>м</w:t>
            </w:r>
            <w:r w:rsidR="001C0B4E">
              <w:rPr>
                <w:sz w:val="28"/>
                <w:szCs w:val="28"/>
                <w:lang w:val="en-US"/>
              </w:rPr>
              <w:t>ў</w:t>
            </w:r>
            <w:proofErr w:type="spellStart"/>
            <w:r>
              <w:rPr>
                <w:sz w:val="28"/>
                <w:szCs w:val="28"/>
              </w:rPr>
              <w:t>лжалланган</w:t>
            </w:r>
            <w:proofErr w:type="spellEnd"/>
            <w:r>
              <w:rPr>
                <w:sz w:val="28"/>
                <w:szCs w:val="28"/>
                <w:lang w:val="en-US"/>
              </w:rPr>
              <w:t xml:space="preserve"> </w:t>
            </w:r>
            <w:r>
              <w:rPr>
                <w:sz w:val="28"/>
                <w:szCs w:val="28"/>
              </w:rPr>
              <w:t>ю</w:t>
            </w:r>
            <w:r w:rsidR="001C0B4E">
              <w:rPr>
                <w:sz w:val="28"/>
                <w:szCs w:val="28"/>
                <w:lang w:val="en-US"/>
              </w:rPr>
              <w:t>қ</w:t>
            </w:r>
            <w:r>
              <w:rPr>
                <w:sz w:val="28"/>
                <w:szCs w:val="28"/>
              </w:rPr>
              <w:t>ори</w:t>
            </w:r>
            <w:r>
              <w:rPr>
                <w:sz w:val="28"/>
                <w:szCs w:val="28"/>
                <w:lang w:val="en-US"/>
              </w:rPr>
              <w:t xml:space="preserve"> </w:t>
            </w:r>
            <w:proofErr w:type="spellStart"/>
            <w:r>
              <w:rPr>
                <w:sz w:val="28"/>
                <w:szCs w:val="28"/>
              </w:rPr>
              <w:t>частотали</w:t>
            </w:r>
            <w:proofErr w:type="spellEnd"/>
            <w:r>
              <w:rPr>
                <w:sz w:val="28"/>
                <w:szCs w:val="28"/>
                <w:lang w:val="en-US"/>
              </w:rPr>
              <w:t xml:space="preserve"> </w:t>
            </w:r>
            <w:proofErr w:type="spellStart"/>
            <w:r>
              <w:rPr>
                <w:sz w:val="28"/>
                <w:szCs w:val="28"/>
              </w:rPr>
              <w:t>ташкил</w:t>
            </w:r>
            <w:proofErr w:type="spellEnd"/>
            <w:r>
              <w:rPr>
                <w:sz w:val="28"/>
                <w:szCs w:val="28"/>
                <w:lang w:val="en-US"/>
              </w:rPr>
              <w:t xml:space="preserve"> </w:t>
            </w:r>
            <w:proofErr w:type="spellStart"/>
            <w:r>
              <w:rPr>
                <w:sz w:val="28"/>
                <w:szCs w:val="28"/>
              </w:rPr>
              <w:t>этувчилари</w:t>
            </w:r>
            <w:proofErr w:type="spellEnd"/>
            <w:r>
              <w:rPr>
                <w:sz w:val="28"/>
                <w:szCs w:val="28"/>
                <w:lang w:val="en-US"/>
              </w:rPr>
              <w:t>.</w:t>
            </w:r>
          </w:p>
          <w:p w14:paraId="704497CC" w14:textId="77777777" w:rsidR="00875FFD" w:rsidRDefault="00875FFD">
            <w:pPr>
              <w:jc w:val="both"/>
              <w:rPr>
                <w:sz w:val="28"/>
                <w:szCs w:val="28"/>
                <w:lang w:val="en-US"/>
              </w:rPr>
            </w:pPr>
          </w:p>
          <w:p w14:paraId="128072B6" w14:textId="77777777" w:rsidR="00875FFD" w:rsidRDefault="00875FFD">
            <w:pPr>
              <w:jc w:val="both"/>
              <w:rPr>
                <w:sz w:val="28"/>
                <w:szCs w:val="28"/>
              </w:rPr>
            </w:pPr>
            <w:r>
              <w:rPr>
                <w:sz w:val="28"/>
                <w:szCs w:val="28"/>
              </w:rPr>
              <w:t xml:space="preserve">Те высокочастотные составляющие сигнала </w:t>
            </w:r>
            <w:r>
              <w:rPr>
                <w:sz w:val="28"/>
                <w:szCs w:val="28"/>
              </w:rPr>
              <w:lastRenderedPageBreak/>
              <w:t>изображения, которые предназначены для того, чтобы быть ахроматически воспроизведенными в цветном изображении.</w:t>
            </w:r>
          </w:p>
        </w:tc>
      </w:tr>
      <w:tr w:rsidR="00875FFD" w:rsidRPr="001C0B4E" w14:paraId="19B19FC9" w14:textId="77777777">
        <w:tc>
          <w:tcPr>
            <w:tcW w:w="3717" w:type="dxa"/>
            <w:shd w:val="clear" w:color="auto" w:fill="auto"/>
          </w:tcPr>
          <w:p w14:paraId="4FDF18AF" w14:textId="77777777" w:rsidR="00875FFD" w:rsidRDefault="00875FFD">
            <w:pPr>
              <w:rPr>
                <w:b/>
                <w:sz w:val="28"/>
                <w:szCs w:val="28"/>
              </w:rPr>
            </w:pPr>
          </w:p>
        </w:tc>
        <w:tc>
          <w:tcPr>
            <w:tcW w:w="5980" w:type="dxa"/>
            <w:shd w:val="clear" w:color="auto" w:fill="auto"/>
          </w:tcPr>
          <w:p w14:paraId="3CC2D6A7" w14:textId="77777777" w:rsidR="00875FFD" w:rsidRDefault="00875FFD">
            <w:pPr>
              <w:jc w:val="both"/>
              <w:rPr>
                <w:sz w:val="28"/>
                <w:szCs w:val="28"/>
              </w:rPr>
            </w:pPr>
          </w:p>
        </w:tc>
      </w:tr>
      <w:tr w:rsidR="00875FFD" w:rsidRPr="001C0B4E" w14:paraId="5476C7C3" w14:textId="77777777">
        <w:tc>
          <w:tcPr>
            <w:tcW w:w="3717" w:type="dxa"/>
            <w:shd w:val="clear" w:color="auto" w:fill="auto"/>
          </w:tcPr>
          <w:p w14:paraId="4E4B90B3" w14:textId="77777777" w:rsidR="00875FFD" w:rsidRDefault="00875FFD">
            <w:pPr>
              <w:rPr>
                <w:b/>
                <w:sz w:val="28"/>
                <w:szCs w:val="28"/>
              </w:rPr>
            </w:pPr>
            <w:r>
              <w:rPr>
                <w:b/>
                <w:sz w:val="28"/>
                <w:szCs w:val="28"/>
              </w:rPr>
              <w:t>Арифметик код</w:t>
            </w:r>
          </w:p>
          <w:p w14:paraId="43FB0316"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w:t>
            </w:r>
            <w:bookmarkStart w:id="0" w:name="OLE_LINK1"/>
            <w:r>
              <w:rPr>
                <w:sz w:val="28"/>
                <w:szCs w:val="28"/>
                <w:lang w:val="en-US"/>
              </w:rPr>
              <w:t>a</w:t>
            </w:r>
            <w:proofErr w:type="spellStart"/>
            <w:r>
              <w:rPr>
                <w:bCs/>
                <w:sz w:val="28"/>
                <w:szCs w:val="28"/>
              </w:rPr>
              <w:t>рифметический</w:t>
            </w:r>
            <w:proofErr w:type="spellEnd"/>
            <w:r>
              <w:rPr>
                <w:bCs/>
                <w:sz w:val="28"/>
                <w:szCs w:val="28"/>
              </w:rPr>
              <w:t xml:space="preserve"> код</w:t>
            </w:r>
            <w:bookmarkEnd w:id="0"/>
          </w:p>
          <w:p w14:paraId="0FB23797"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proofErr w:type="spellStart"/>
            <w:r>
              <w:rPr>
                <w:sz w:val="28"/>
                <w:szCs w:val="28"/>
                <w:lang w:val="en-US"/>
              </w:rPr>
              <w:t>arifmetical</w:t>
            </w:r>
            <w:proofErr w:type="spellEnd"/>
            <w:r>
              <w:rPr>
                <w:sz w:val="28"/>
                <w:szCs w:val="28"/>
              </w:rPr>
              <w:t xml:space="preserve"> </w:t>
            </w:r>
            <w:r>
              <w:rPr>
                <w:sz w:val="28"/>
                <w:szCs w:val="28"/>
                <w:lang w:val="en-US"/>
              </w:rPr>
              <w:t>code</w:t>
            </w:r>
          </w:p>
        </w:tc>
        <w:tc>
          <w:tcPr>
            <w:tcW w:w="5980" w:type="dxa"/>
            <w:shd w:val="clear" w:color="auto" w:fill="auto"/>
          </w:tcPr>
          <w:p w14:paraId="430B521B" w14:textId="77777777" w:rsidR="00875FFD" w:rsidRDefault="00875FFD">
            <w:pPr>
              <w:jc w:val="both"/>
              <w:rPr>
                <w:sz w:val="28"/>
                <w:szCs w:val="28"/>
              </w:rPr>
            </w:pPr>
            <w:proofErr w:type="spellStart"/>
            <w:r>
              <w:rPr>
                <w:sz w:val="28"/>
                <w:szCs w:val="28"/>
              </w:rPr>
              <w:t>Й</w:t>
            </w:r>
            <w:r w:rsidR="001C0B4E">
              <w:rPr>
                <w:sz w:val="28"/>
                <w:szCs w:val="28"/>
              </w:rPr>
              <w:t>ўқ</w:t>
            </w:r>
            <w:r>
              <w:rPr>
                <w:sz w:val="28"/>
                <w:szCs w:val="28"/>
              </w:rPr>
              <w:t>отишларсиз</w:t>
            </w:r>
            <w:proofErr w:type="spellEnd"/>
            <w:r>
              <w:rPr>
                <w:sz w:val="28"/>
                <w:szCs w:val="28"/>
              </w:rPr>
              <w:t xml:space="preserve"> </w:t>
            </w:r>
            <w:proofErr w:type="spellStart"/>
            <w:r>
              <w:rPr>
                <w:sz w:val="28"/>
                <w:szCs w:val="28"/>
              </w:rPr>
              <w:t>кодлаш</w:t>
            </w:r>
            <w:proofErr w:type="spellEnd"/>
            <w:r>
              <w:rPr>
                <w:sz w:val="28"/>
                <w:szCs w:val="28"/>
              </w:rPr>
              <w:t xml:space="preserve"> </w:t>
            </w:r>
            <w:proofErr w:type="spellStart"/>
            <w:r>
              <w:rPr>
                <w:sz w:val="28"/>
                <w:szCs w:val="28"/>
              </w:rPr>
              <w:t>алгоритми</w:t>
            </w:r>
            <w:proofErr w:type="spellEnd"/>
            <w:r>
              <w:rPr>
                <w:sz w:val="28"/>
                <w:szCs w:val="28"/>
              </w:rPr>
              <w:t xml:space="preserve"> </w:t>
            </w:r>
            <w:proofErr w:type="spellStart"/>
            <w:r>
              <w:rPr>
                <w:sz w:val="28"/>
                <w:szCs w:val="28"/>
              </w:rPr>
              <w:t>б</w:t>
            </w:r>
            <w:r w:rsidR="001C0B4E">
              <w:rPr>
                <w:sz w:val="28"/>
                <w:szCs w:val="28"/>
              </w:rPr>
              <w:t>ў</w:t>
            </w:r>
            <w:r>
              <w:rPr>
                <w:sz w:val="28"/>
                <w:szCs w:val="28"/>
              </w:rPr>
              <w:t>либ</w:t>
            </w:r>
            <w:proofErr w:type="spellEnd"/>
            <w:r>
              <w:rPr>
                <w:sz w:val="28"/>
                <w:szCs w:val="28"/>
              </w:rPr>
              <w:t xml:space="preserve">, у </w:t>
            </w:r>
            <w:proofErr w:type="spellStart"/>
            <w:r>
              <w:rPr>
                <w:sz w:val="28"/>
                <w:szCs w:val="28"/>
              </w:rPr>
              <w:t>узатилувчи</w:t>
            </w:r>
            <w:proofErr w:type="spellEnd"/>
            <w:r>
              <w:rPr>
                <w:sz w:val="28"/>
                <w:szCs w:val="28"/>
              </w:rPr>
              <w:t xml:space="preserve"> </w:t>
            </w:r>
            <w:proofErr w:type="spellStart"/>
            <w:r>
              <w:rPr>
                <w:sz w:val="28"/>
                <w:szCs w:val="28"/>
              </w:rPr>
              <w:t>белгилар</w:t>
            </w:r>
            <w:proofErr w:type="spellEnd"/>
            <w:r>
              <w:rPr>
                <w:sz w:val="28"/>
                <w:szCs w:val="28"/>
              </w:rPr>
              <w:t xml:space="preserve"> </w:t>
            </w:r>
            <w:proofErr w:type="spellStart"/>
            <w:r>
              <w:rPr>
                <w:sz w:val="28"/>
                <w:szCs w:val="28"/>
              </w:rPr>
              <w:t>кетма-кетлигини</w:t>
            </w:r>
            <w:proofErr w:type="spellEnd"/>
            <w:r>
              <w:rPr>
                <w:sz w:val="28"/>
                <w:szCs w:val="28"/>
              </w:rPr>
              <w:t xml:space="preserve"> </w:t>
            </w:r>
            <w:r>
              <w:rPr>
                <w:sz w:val="28"/>
                <w:szCs w:val="28"/>
              </w:rPr>
              <w:br/>
              <w:t xml:space="preserve">[0,1] </w:t>
            </w:r>
            <w:proofErr w:type="spellStart"/>
            <w:r>
              <w:rPr>
                <w:sz w:val="28"/>
                <w:szCs w:val="28"/>
              </w:rPr>
              <w:t>чегарада</w:t>
            </w:r>
            <w:proofErr w:type="spellEnd"/>
            <w:r>
              <w:rPr>
                <w:sz w:val="28"/>
                <w:szCs w:val="28"/>
              </w:rPr>
              <w:t xml:space="preserve"> </w:t>
            </w:r>
            <w:proofErr w:type="spellStart"/>
            <w:r>
              <w:rPr>
                <w:sz w:val="28"/>
                <w:szCs w:val="28"/>
              </w:rPr>
              <w:t>тегишли</w:t>
            </w:r>
            <w:proofErr w:type="spellEnd"/>
            <w:r>
              <w:rPr>
                <w:sz w:val="28"/>
                <w:szCs w:val="28"/>
              </w:rPr>
              <w:t xml:space="preserve"> </w:t>
            </w:r>
            <w:proofErr w:type="spellStart"/>
            <w:r>
              <w:rPr>
                <w:sz w:val="28"/>
                <w:szCs w:val="28"/>
              </w:rPr>
              <w:t>тарзда</w:t>
            </w:r>
            <w:proofErr w:type="spellEnd"/>
            <w:r>
              <w:rPr>
                <w:sz w:val="28"/>
                <w:szCs w:val="28"/>
              </w:rPr>
              <w:t xml:space="preserve"> тор </w:t>
            </w:r>
            <w:proofErr w:type="spellStart"/>
            <w:r>
              <w:rPr>
                <w:sz w:val="28"/>
                <w:szCs w:val="28"/>
              </w:rPr>
              <w:t>интервалга</w:t>
            </w:r>
            <w:proofErr w:type="spellEnd"/>
            <w:r>
              <w:rPr>
                <w:sz w:val="28"/>
                <w:szCs w:val="28"/>
              </w:rPr>
              <w:t xml:space="preserve"> </w:t>
            </w:r>
            <w:proofErr w:type="spellStart"/>
            <w:r>
              <w:rPr>
                <w:sz w:val="28"/>
                <w:szCs w:val="28"/>
              </w:rPr>
              <w:t>жойлаштиради</w:t>
            </w:r>
            <w:proofErr w:type="spellEnd"/>
            <w:r>
              <w:rPr>
                <w:sz w:val="28"/>
                <w:szCs w:val="28"/>
              </w:rPr>
              <w:t xml:space="preserve">. </w:t>
            </w:r>
          </w:p>
          <w:p w14:paraId="24599CC5" w14:textId="77777777" w:rsidR="00875FFD" w:rsidRDefault="00875FFD">
            <w:pPr>
              <w:jc w:val="both"/>
              <w:rPr>
                <w:sz w:val="28"/>
                <w:szCs w:val="28"/>
                <w:lang w:val="uz-Cyrl-UZ"/>
              </w:rPr>
            </w:pPr>
          </w:p>
          <w:p w14:paraId="1CDFE592" w14:textId="77777777" w:rsidR="00875FFD" w:rsidRDefault="00875FFD">
            <w:pPr>
              <w:jc w:val="both"/>
              <w:rPr>
                <w:sz w:val="28"/>
                <w:szCs w:val="28"/>
              </w:rPr>
            </w:pPr>
            <w:r>
              <w:rPr>
                <w:bCs/>
                <w:sz w:val="28"/>
                <w:szCs w:val="28"/>
              </w:rPr>
              <w:t>Алгоритм кодирования без потерь, ставящий в соответствие передаваемой последовательности символов определенный узкий интервал в пределах [0,1].</w:t>
            </w:r>
          </w:p>
        </w:tc>
      </w:tr>
    </w:tbl>
    <w:p w14:paraId="6BDA66BE" w14:textId="77777777" w:rsidR="00875FFD" w:rsidRPr="001C0B4E" w:rsidRDefault="00875FFD">
      <w:pPr>
        <w:rPr>
          <w:sz w:val="28"/>
          <w:szCs w:val="28"/>
        </w:rPr>
      </w:pPr>
    </w:p>
    <w:p w14:paraId="34A47E3C" w14:textId="77777777" w:rsidR="00875FFD" w:rsidRPr="001C0B4E" w:rsidRDefault="00875FFD">
      <w:pPr>
        <w:rPr>
          <w:sz w:val="28"/>
          <w:szCs w:val="28"/>
        </w:rPr>
      </w:pPr>
    </w:p>
    <w:p w14:paraId="258B9D57" w14:textId="77777777" w:rsidR="00875FFD" w:rsidRPr="001C0B4E" w:rsidRDefault="00875FFD">
      <w:pPr>
        <w:rPr>
          <w:sz w:val="28"/>
          <w:szCs w:val="28"/>
        </w:rPr>
      </w:pPr>
    </w:p>
    <w:p w14:paraId="781FC867" w14:textId="77777777" w:rsidR="00875FFD" w:rsidRPr="001C0B4E" w:rsidRDefault="00875FFD">
      <w:pPr>
        <w:rPr>
          <w:sz w:val="28"/>
          <w:szCs w:val="28"/>
        </w:rPr>
      </w:pPr>
    </w:p>
    <w:tbl>
      <w:tblPr>
        <w:tblW w:w="97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3717"/>
        <w:gridCol w:w="5980"/>
        <w:gridCol w:w="28"/>
      </w:tblGrid>
      <w:tr w:rsidR="00875FFD" w:rsidRPr="001C0B4E" w14:paraId="2936670D" w14:textId="77777777">
        <w:trPr>
          <w:gridAfter w:val="1"/>
          <w:wAfter w:w="28" w:type="dxa"/>
        </w:trPr>
        <w:tc>
          <w:tcPr>
            <w:tcW w:w="9697" w:type="dxa"/>
            <w:gridSpan w:val="2"/>
            <w:shd w:val="clear" w:color="auto" w:fill="auto"/>
          </w:tcPr>
          <w:p w14:paraId="7658014A" w14:textId="77777777" w:rsidR="00875FFD" w:rsidRDefault="00875FFD">
            <w:pPr>
              <w:jc w:val="center"/>
              <w:rPr>
                <w:b/>
                <w:sz w:val="28"/>
                <w:szCs w:val="28"/>
              </w:rPr>
            </w:pPr>
            <w:r>
              <w:rPr>
                <w:b/>
                <w:sz w:val="28"/>
                <w:szCs w:val="28"/>
              </w:rPr>
              <w:t>А</w:t>
            </w:r>
          </w:p>
        </w:tc>
      </w:tr>
      <w:tr w:rsidR="00875FFD" w:rsidRPr="001C0B4E" w14:paraId="13F404F3" w14:textId="77777777">
        <w:trPr>
          <w:gridAfter w:val="1"/>
          <w:wAfter w:w="28" w:type="dxa"/>
        </w:trPr>
        <w:tc>
          <w:tcPr>
            <w:tcW w:w="3717" w:type="dxa"/>
            <w:shd w:val="clear" w:color="auto" w:fill="auto"/>
          </w:tcPr>
          <w:p w14:paraId="271C183E" w14:textId="77777777" w:rsidR="00875FFD" w:rsidRDefault="00875FFD">
            <w:pPr>
              <w:rPr>
                <w:b/>
                <w:sz w:val="28"/>
                <w:szCs w:val="28"/>
              </w:rPr>
            </w:pPr>
            <w:r>
              <w:rPr>
                <w:b/>
                <w:sz w:val="28"/>
                <w:szCs w:val="28"/>
              </w:rPr>
              <w:t xml:space="preserve">Арифметик </w:t>
            </w:r>
            <w:proofErr w:type="spellStart"/>
            <w:r>
              <w:rPr>
                <w:b/>
                <w:sz w:val="28"/>
                <w:szCs w:val="28"/>
              </w:rPr>
              <w:t>кодлаш</w:t>
            </w:r>
            <w:proofErr w:type="spellEnd"/>
            <w:r>
              <w:rPr>
                <w:b/>
                <w:sz w:val="28"/>
                <w:szCs w:val="28"/>
              </w:rPr>
              <w:br/>
              <w:t xml:space="preserve">(Хаффман </w:t>
            </w:r>
            <w:proofErr w:type="spellStart"/>
            <w:r>
              <w:rPr>
                <w:b/>
                <w:sz w:val="28"/>
                <w:szCs w:val="28"/>
              </w:rPr>
              <w:t>кодлаши</w:t>
            </w:r>
            <w:proofErr w:type="spellEnd"/>
            <w:r>
              <w:rPr>
                <w:b/>
                <w:sz w:val="28"/>
                <w:szCs w:val="28"/>
              </w:rPr>
              <w:t>)</w:t>
            </w:r>
          </w:p>
          <w:p w14:paraId="7BDAD70A"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w:t>
            </w:r>
            <w:r>
              <w:rPr>
                <w:sz w:val="28"/>
                <w:szCs w:val="28"/>
                <w:lang w:val="en-US"/>
              </w:rPr>
              <w:t>a</w:t>
            </w:r>
            <w:proofErr w:type="spellStart"/>
            <w:r>
              <w:rPr>
                <w:sz w:val="28"/>
                <w:szCs w:val="28"/>
              </w:rPr>
              <w:t>рифметическое</w:t>
            </w:r>
            <w:proofErr w:type="spellEnd"/>
            <w:r>
              <w:rPr>
                <w:sz w:val="28"/>
                <w:szCs w:val="28"/>
              </w:rPr>
              <w:t xml:space="preserve"> </w:t>
            </w:r>
            <w:proofErr w:type="spellStart"/>
            <w:r>
              <w:rPr>
                <w:sz w:val="28"/>
                <w:szCs w:val="28"/>
              </w:rPr>
              <w:t>коди-рование</w:t>
            </w:r>
            <w:proofErr w:type="spellEnd"/>
            <w:r>
              <w:rPr>
                <w:sz w:val="28"/>
                <w:szCs w:val="28"/>
              </w:rPr>
              <w:t xml:space="preserve"> (кодирование Хаффмана)</w:t>
            </w:r>
          </w:p>
          <w:p w14:paraId="157896A4"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arithmetic coding</w:t>
            </w:r>
            <w:r>
              <w:rPr>
                <w:sz w:val="28"/>
                <w:szCs w:val="28"/>
                <w:lang w:val="en-US"/>
              </w:rPr>
              <w:br/>
              <w:t>(Huffman coding)</w:t>
            </w:r>
          </w:p>
        </w:tc>
        <w:tc>
          <w:tcPr>
            <w:tcW w:w="5980" w:type="dxa"/>
            <w:shd w:val="clear" w:color="auto" w:fill="auto"/>
          </w:tcPr>
          <w:p w14:paraId="4E37DCBB" w14:textId="77777777" w:rsidR="00875FFD" w:rsidRDefault="00875FFD">
            <w:pPr>
              <w:jc w:val="both"/>
              <w:rPr>
                <w:sz w:val="28"/>
                <w:szCs w:val="28"/>
                <w:lang w:val="en-US"/>
              </w:rPr>
            </w:pPr>
            <w:r>
              <w:rPr>
                <w:sz w:val="28"/>
                <w:szCs w:val="28"/>
              </w:rPr>
              <w:t>Бу</w:t>
            </w:r>
            <w:r>
              <w:rPr>
                <w:sz w:val="28"/>
                <w:szCs w:val="28"/>
                <w:lang w:val="en-US"/>
              </w:rPr>
              <w:t xml:space="preserve"> </w:t>
            </w:r>
            <w:proofErr w:type="spellStart"/>
            <w:r>
              <w:rPr>
                <w:sz w:val="28"/>
                <w:szCs w:val="28"/>
              </w:rPr>
              <w:t>усулда</w:t>
            </w:r>
            <w:proofErr w:type="spellEnd"/>
            <w:r>
              <w:rPr>
                <w:sz w:val="28"/>
                <w:szCs w:val="28"/>
                <w:lang w:val="en-US"/>
              </w:rPr>
              <w:t xml:space="preserve"> </w:t>
            </w:r>
            <w:proofErr w:type="spellStart"/>
            <w:r>
              <w:rPr>
                <w:sz w:val="28"/>
                <w:szCs w:val="28"/>
              </w:rPr>
              <w:t>маълумотларнинг</w:t>
            </w:r>
            <w:proofErr w:type="spellEnd"/>
            <w:r>
              <w:rPr>
                <w:sz w:val="28"/>
                <w:szCs w:val="28"/>
                <w:lang w:val="en-US"/>
              </w:rPr>
              <w:t xml:space="preserve"> </w:t>
            </w:r>
            <w:r>
              <w:rPr>
                <w:sz w:val="28"/>
                <w:szCs w:val="28"/>
              </w:rPr>
              <w:t>к</w:t>
            </w:r>
            <w:r w:rsidR="001C0B4E">
              <w:rPr>
                <w:sz w:val="28"/>
                <w:szCs w:val="28"/>
                <w:lang w:val="en-US"/>
              </w:rPr>
              <w:t>ў</w:t>
            </w:r>
            <w:r>
              <w:rPr>
                <w:sz w:val="28"/>
                <w:szCs w:val="28"/>
              </w:rPr>
              <w:t>п</w:t>
            </w:r>
            <w:r>
              <w:rPr>
                <w:sz w:val="28"/>
                <w:szCs w:val="28"/>
                <w:lang w:val="en-US"/>
              </w:rPr>
              <w:t xml:space="preserve"> </w:t>
            </w:r>
            <w:proofErr w:type="spellStart"/>
            <w:r>
              <w:rPr>
                <w:sz w:val="28"/>
                <w:szCs w:val="28"/>
              </w:rPr>
              <w:t>учрайдиган</w:t>
            </w:r>
            <w:proofErr w:type="spellEnd"/>
            <w:r>
              <w:rPr>
                <w:sz w:val="28"/>
                <w:szCs w:val="28"/>
                <w:lang w:val="en-US"/>
              </w:rPr>
              <w:t xml:space="preserve"> </w:t>
            </w:r>
            <w:proofErr w:type="spellStart"/>
            <w:r>
              <w:rPr>
                <w:sz w:val="28"/>
                <w:szCs w:val="28"/>
              </w:rPr>
              <w:t>элементлари</w:t>
            </w:r>
            <w:proofErr w:type="spellEnd"/>
            <w:r>
              <w:rPr>
                <w:sz w:val="28"/>
                <w:szCs w:val="28"/>
                <w:lang w:val="en-US"/>
              </w:rPr>
              <w:t xml:space="preserve"> </w:t>
            </w:r>
            <w:r>
              <w:rPr>
                <w:sz w:val="28"/>
                <w:szCs w:val="28"/>
              </w:rPr>
              <w:t>си</w:t>
            </w:r>
            <w:r w:rsidR="001C0B4E">
              <w:rPr>
                <w:sz w:val="28"/>
                <w:szCs w:val="28"/>
                <w:lang w:val="en-US"/>
              </w:rPr>
              <w:t>қ</w:t>
            </w:r>
            <w:proofErr w:type="spellStart"/>
            <w:r>
              <w:rPr>
                <w:sz w:val="28"/>
                <w:szCs w:val="28"/>
              </w:rPr>
              <w:t>ишда</w:t>
            </w:r>
            <w:proofErr w:type="spellEnd"/>
            <w:r>
              <w:rPr>
                <w:sz w:val="28"/>
                <w:szCs w:val="28"/>
                <w:lang w:val="en-US"/>
              </w:rPr>
              <w:t xml:space="preserve"> </w:t>
            </w:r>
            <w:r w:rsidR="001C0B4E">
              <w:rPr>
                <w:sz w:val="28"/>
                <w:szCs w:val="28"/>
                <w:lang w:val="en-US"/>
              </w:rPr>
              <w:t>қ</w:t>
            </w:r>
            <w:proofErr w:type="spellStart"/>
            <w:r>
              <w:rPr>
                <w:sz w:val="28"/>
                <w:szCs w:val="28"/>
              </w:rPr>
              <w:t>ис</w:t>
            </w:r>
            <w:proofErr w:type="spellEnd"/>
            <w:r w:rsidR="001C0B4E">
              <w:rPr>
                <w:sz w:val="28"/>
                <w:szCs w:val="28"/>
                <w:lang w:val="en-US"/>
              </w:rPr>
              <w:t>қ</w:t>
            </w:r>
            <w:proofErr w:type="spellStart"/>
            <w:r>
              <w:rPr>
                <w:sz w:val="28"/>
                <w:szCs w:val="28"/>
              </w:rPr>
              <w:t>аро</w:t>
            </w:r>
            <w:proofErr w:type="spellEnd"/>
            <w:r w:rsidR="001C0B4E">
              <w:rPr>
                <w:sz w:val="28"/>
                <w:szCs w:val="28"/>
                <w:lang w:val="en-US"/>
              </w:rPr>
              <w:t>қ</w:t>
            </w:r>
            <w:r>
              <w:rPr>
                <w:sz w:val="28"/>
                <w:szCs w:val="28"/>
                <w:lang w:val="en-US"/>
              </w:rPr>
              <w:t xml:space="preserve"> </w:t>
            </w:r>
            <w:r>
              <w:rPr>
                <w:sz w:val="28"/>
                <w:szCs w:val="28"/>
              </w:rPr>
              <w:t>код</w:t>
            </w:r>
            <w:r>
              <w:rPr>
                <w:sz w:val="28"/>
                <w:szCs w:val="28"/>
                <w:lang w:val="en-US"/>
              </w:rPr>
              <w:t xml:space="preserve"> </w:t>
            </w:r>
            <w:r>
              <w:rPr>
                <w:sz w:val="28"/>
                <w:szCs w:val="28"/>
              </w:rPr>
              <w:t>билан</w:t>
            </w:r>
            <w:r>
              <w:rPr>
                <w:sz w:val="28"/>
                <w:szCs w:val="28"/>
                <w:lang w:val="en-US"/>
              </w:rPr>
              <w:t xml:space="preserve">, </w:t>
            </w:r>
            <w:proofErr w:type="spellStart"/>
            <w:r>
              <w:rPr>
                <w:sz w:val="28"/>
                <w:szCs w:val="28"/>
              </w:rPr>
              <w:t>кам</w:t>
            </w:r>
            <w:proofErr w:type="spellEnd"/>
            <w:r>
              <w:rPr>
                <w:sz w:val="28"/>
                <w:szCs w:val="28"/>
                <w:lang w:val="en-US"/>
              </w:rPr>
              <w:t xml:space="preserve"> </w:t>
            </w:r>
            <w:proofErr w:type="spellStart"/>
            <w:r>
              <w:rPr>
                <w:sz w:val="28"/>
                <w:szCs w:val="28"/>
              </w:rPr>
              <w:t>учрайдиган</w:t>
            </w:r>
            <w:proofErr w:type="spellEnd"/>
            <w:r>
              <w:rPr>
                <w:sz w:val="28"/>
                <w:szCs w:val="28"/>
                <w:lang w:val="en-US"/>
              </w:rPr>
              <w:t xml:space="preserve"> </w:t>
            </w:r>
            <w:proofErr w:type="spellStart"/>
            <w:r>
              <w:rPr>
                <w:sz w:val="28"/>
                <w:szCs w:val="28"/>
              </w:rPr>
              <w:t>элементлари</w:t>
            </w:r>
            <w:proofErr w:type="spellEnd"/>
            <w:r>
              <w:rPr>
                <w:sz w:val="28"/>
                <w:szCs w:val="28"/>
                <w:lang w:val="en-US"/>
              </w:rPr>
              <w:t xml:space="preserve"> </w:t>
            </w:r>
            <w:proofErr w:type="spellStart"/>
            <w:r>
              <w:rPr>
                <w:sz w:val="28"/>
                <w:szCs w:val="28"/>
              </w:rPr>
              <w:t>эса</w:t>
            </w:r>
            <w:proofErr w:type="spellEnd"/>
            <w:r>
              <w:rPr>
                <w:sz w:val="28"/>
                <w:szCs w:val="28"/>
                <w:lang w:val="en-US"/>
              </w:rPr>
              <w:t xml:space="preserve"> </w:t>
            </w:r>
            <w:proofErr w:type="spellStart"/>
            <w:r>
              <w:rPr>
                <w:sz w:val="28"/>
                <w:szCs w:val="28"/>
              </w:rPr>
              <w:t>узунро</w:t>
            </w:r>
            <w:proofErr w:type="spellEnd"/>
            <w:r w:rsidR="001C0B4E">
              <w:rPr>
                <w:sz w:val="28"/>
                <w:szCs w:val="28"/>
                <w:lang w:val="en-US"/>
              </w:rPr>
              <w:t>қ</w:t>
            </w:r>
            <w:r>
              <w:rPr>
                <w:sz w:val="28"/>
                <w:szCs w:val="28"/>
                <w:lang w:val="en-US"/>
              </w:rPr>
              <w:t xml:space="preserve"> </w:t>
            </w:r>
            <w:r>
              <w:rPr>
                <w:sz w:val="28"/>
                <w:szCs w:val="28"/>
              </w:rPr>
              <w:t>код</w:t>
            </w:r>
            <w:r>
              <w:rPr>
                <w:sz w:val="28"/>
                <w:szCs w:val="28"/>
                <w:lang w:val="en-US"/>
              </w:rPr>
              <w:t xml:space="preserve"> </w:t>
            </w:r>
            <w:r>
              <w:rPr>
                <w:sz w:val="28"/>
                <w:szCs w:val="28"/>
              </w:rPr>
              <w:t>билан</w:t>
            </w:r>
            <w:r>
              <w:rPr>
                <w:sz w:val="28"/>
                <w:szCs w:val="28"/>
                <w:lang w:val="en-US"/>
              </w:rPr>
              <w:t xml:space="preserve"> </w:t>
            </w:r>
            <w:proofErr w:type="spellStart"/>
            <w:r>
              <w:rPr>
                <w:sz w:val="28"/>
                <w:szCs w:val="28"/>
              </w:rPr>
              <w:t>кодланади</w:t>
            </w:r>
            <w:proofErr w:type="spellEnd"/>
            <w:r>
              <w:rPr>
                <w:sz w:val="28"/>
                <w:szCs w:val="28"/>
                <w:lang w:val="en-US"/>
              </w:rPr>
              <w:t xml:space="preserve">. </w:t>
            </w:r>
            <w:r w:rsidR="001C0B4E">
              <w:rPr>
                <w:sz w:val="28"/>
                <w:szCs w:val="28"/>
                <w:lang w:val="en-US"/>
              </w:rPr>
              <w:t>Қ</w:t>
            </w:r>
            <w:proofErr w:type="spellStart"/>
            <w:r>
              <w:rPr>
                <w:sz w:val="28"/>
                <w:szCs w:val="28"/>
              </w:rPr>
              <w:t>ис</w:t>
            </w:r>
            <w:proofErr w:type="spellEnd"/>
            <w:r w:rsidR="001C0B4E">
              <w:rPr>
                <w:sz w:val="28"/>
                <w:szCs w:val="28"/>
                <w:lang w:val="en-US"/>
              </w:rPr>
              <w:t>қ</w:t>
            </w:r>
            <w:r>
              <w:rPr>
                <w:sz w:val="28"/>
                <w:szCs w:val="28"/>
              </w:rPr>
              <w:t>а</w:t>
            </w:r>
            <w:r>
              <w:rPr>
                <w:sz w:val="28"/>
                <w:szCs w:val="28"/>
                <w:lang w:val="en-US"/>
              </w:rPr>
              <w:t xml:space="preserve"> </w:t>
            </w:r>
            <w:proofErr w:type="spellStart"/>
            <w:r>
              <w:rPr>
                <w:sz w:val="28"/>
                <w:szCs w:val="28"/>
              </w:rPr>
              <w:t>кодларнинг</w:t>
            </w:r>
            <w:proofErr w:type="spellEnd"/>
            <w:r>
              <w:rPr>
                <w:sz w:val="28"/>
                <w:szCs w:val="28"/>
                <w:lang w:val="en-US"/>
              </w:rPr>
              <w:t xml:space="preserve"> </w:t>
            </w:r>
            <w:proofErr w:type="spellStart"/>
            <w:proofErr w:type="gramStart"/>
            <w:r>
              <w:rPr>
                <w:sz w:val="28"/>
                <w:szCs w:val="28"/>
              </w:rPr>
              <w:t>анча</w:t>
            </w:r>
            <w:proofErr w:type="spellEnd"/>
            <w:r>
              <w:rPr>
                <w:sz w:val="28"/>
                <w:szCs w:val="28"/>
                <w:lang w:val="en-US"/>
              </w:rPr>
              <w:t xml:space="preserve"> </w:t>
            </w:r>
            <w:r>
              <w:rPr>
                <w:sz w:val="28"/>
                <w:szCs w:val="28"/>
                <w:lang w:val="uz-Cyrl-UZ"/>
              </w:rPr>
              <w:t xml:space="preserve"> </w:t>
            </w:r>
            <w:r>
              <w:rPr>
                <w:sz w:val="28"/>
                <w:szCs w:val="28"/>
              </w:rPr>
              <w:t>к</w:t>
            </w:r>
            <w:r w:rsidR="001C0B4E">
              <w:rPr>
                <w:sz w:val="28"/>
                <w:szCs w:val="28"/>
                <w:lang w:val="en-US"/>
              </w:rPr>
              <w:t>ў</w:t>
            </w:r>
            <w:r>
              <w:rPr>
                <w:sz w:val="28"/>
                <w:szCs w:val="28"/>
              </w:rPr>
              <w:t>п</w:t>
            </w:r>
            <w:proofErr w:type="gramEnd"/>
            <w:r>
              <w:rPr>
                <w:sz w:val="28"/>
                <w:szCs w:val="28"/>
                <w:lang w:val="en-US"/>
              </w:rPr>
              <w:t xml:space="preserve"> </w:t>
            </w:r>
            <w:r>
              <w:rPr>
                <w:sz w:val="28"/>
                <w:szCs w:val="28"/>
                <w:lang w:val="uz-Cyrl-UZ"/>
              </w:rPr>
              <w:t xml:space="preserve"> </w:t>
            </w:r>
            <w:r>
              <w:rPr>
                <w:sz w:val="28"/>
                <w:szCs w:val="28"/>
              </w:rPr>
              <w:t>б</w:t>
            </w:r>
            <w:r w:rsidR="001C0B4E">
              <w:rPr>
                <w:sz w:val="28"/>
                <w:szCs w:val="28"/>
                <w:lang w:val="en-US"/>
              </w:rPr>
              <w:t>ў</w:t>
            </w:r>
            <w:r>
              <w:rPr>
                <w:sz w:val="28"/>
                <w:szCs w:val="28"/>
              </w:rPr>
              <w:t>лиши</w:t>
            </w:r>
            <w:r>
              <w:rPr>
                <w:sz w:val="28"/>
                <w:szCs w:val="28"/>
                <w:lang w:val="en-US"/>
              </w:rPr>
              <w:t xml:space="preserve"> </w:t>
            </w:r>
            <w:r>
              <w:rPr>
                <w:sz w:val="28"/>
                <w:szCs w:val="28"/>
                <w:lang w:val="uz-Cyrl-UZ"/>
              </w:rPr>
              <w:t xml:space="preserve"> </w:t>
            </w:r>
            <w:proofErr w:type="spellStart"/>
            <w:r w:rsidR="001C0B4E">
              <w:rPr>
                <w:sz w:val="28"/>
                <w:szCs w:val="28"/>
              </w:rPr>
              <w:t>ҳ</w:t>
            </w:r>
            <w:r>
              <w:rPr>
                <w:sz w:val="28"/>
                <w:szCs w:val="28"/>
              </w:rPr>
              <w:t>исобига</w:t>
            </w:r>
            <w:proofErr w:type="spellEnd"/>
            <w:r>
              <w:rPr>
                <w:sz w:val="28"/>
                <w:szCs w:val="28"/>
                <w:lang w:val="en-US"/>
              </w:rPr>
              <w:t xml:space="preserve">, </w:t>
            </w:r>
            <w:r>
              <w:rPr>
                <w:sz w:val="28"/>
                <w:szCs w:val="28"/>
                <w:lang w:val="uz-Cyrl-UZ"/>
              </w:rPr>
              <w:t xml:space="preserve"> </w:t>
            </w:r>
            <w:proofErr w:type="spellStart"/>
            <w:r>
              <w:rPr>
                <w:sz w:val="28"/>
                <w:szCs w:val="28"/>
              </w:rPr>
              <w:t>умумий</w:t>
            </w:r>
            <w:proofErr w:type="spellEnd"/>
            <w:r>
              <w:rPr>
                <w:sz w:val="28"/>
                <w:szCs w:val="28"/>
                <w:lang w:val="en-US"/>
              </w:rPr>
              <w:t xml:space="preserve"> </w:t>
            </w:r>
            <w:r w:rsidR="001C0B4E">
              <w:rPr>
                <w:sz w:val="28"/>
                <w:szCs w:val="28"/>
                <w:lang w:val="en-US"/>
              </w:rPr>
              <w:t>ў</w:t>
            </w:r>
            <w:proofErr w:type="spellStart"/>
            <w:r>
              <w:rPr>
                <w:sz w:val="28"/>
                <w:szCs w:val="28"/>
              </w:rPr>
              <w:t>лчам</w:t>
            </w:r>
            <w:proofErr w:type="spellEnd"/>
            <w:r>
              <w:rPr>
                <w:sz w:val="28"/>
                <w:szCs w:val="28"/>
                <w:lang w:val="en-US"/>
              </w:rPr>
              <w:t xml:space="preserve"> </w:t>
            </w:r>
            <w:proofErr w:type="spellStart"/>
            <w:r>
              <w:rPr>
                <w:sz w:val="28"/>
                <w:szCs w:val="28"/>
              </w:rPr>
              <w:t>дастлабкидан</w:t>
            </w:r>
            <w:proofErr w:type="spellEnd"/>
            <w:r>
              <w:rPr>
                <w:sz w:val="28"/>
                <w:szCs w:val="28"/>
                <w:lang w:val="en-US"/>
              </w:rPr>
              <w:t xml:space="preserve"> </w:t>
            </w:r>
            <w:proofErr w:type="spellStart"/>
            <w:r>
              <w:rPr>
                <w:sz w:val="28"/>
                <w:szCs w:val="28"/>
              </w:rPr>
              <w:t>кичик</w:t>
            </w:r>
            <w:proofErr w:type="spellEnd"/>
            <w:r>
              <w:rPr>
                <w:sz w:val="28"/>
                <w:szCs w:val="28"/>
                <w:lang w:val="en-US"/>
              </w:rPr>
              <w:t xml:space="preserve"> </w:t>
            </w:r>
            <w:r>
              <w:rPr>
                <w:sz w:val="28"/>
                <w:szCs w:val="28"/>
              </w:rPr>
              <w:t>б</w:t>
            </w:r>
            <w:r w:rsidR="001C0B4E">
              <w:rPr>
                <w:sz w:val="28"/>
                <w:szCs w:val="28"/>
                <w:lang w:val="en-US"/>
              </w:rPr>
              <w:t>ў</w:t>
            </w:r>
            <w:proofErr w:type="spellStart"/>
            <w:r>
              <w:rPr>
                <w:sz w:val="28"/>
                <w:szCs w:val="28"/>
              </w:rPr>
              <w:t>лади</w:t>
            </w:r>
            <w:proofErr w:type="spellEnd"/>
            <w:r>
              <w:rPr>
                <w:sz w:val="28"/>
                <w:szCs w:val="28"/>
                <w:lang w:val="en-US"/>
              </w:rPr>
              <w:t>.</w:t>
            </w:r>
          </w:p>
          <w:p w14:paraId="501BD2E4" w14:textId="77777777" w:rsidR="00875FFD" w:rsidRDefault="00875FFD">
            <w:pPr>
              <w:jc w:val="both"/>
              <w:rPr>
                <w:sz w:val="28"/>
                <w:szCs w:val="28"/>
                <w:lang w:val="en-US"/>
              </w:rPr>
            </w:pPr>
          </w:p>
          <w:p w14:paraId="56765051" w14:textId="77777777" w:rsidR="00875FFD" w:rsidRDefault="00875FFD">
            <w:pPr>
              <w:jc w:val="both"/>
              <w:rPr>
                <w:sz w:val="28"/>
                <w:szCs w:val="28"/>
              </w:rPr>
            </w:pPr>
            <w:r>
              <w:rPr>
                <w:sz w:val="28"/>
                <w:szCs w:val="28"/>
              </w:rPr>
              <w:t>В этом методе элементы данных, которые встречаются чаще, кодируются при сжатии более коротким кодом, а более редкие элементы данных кодируются более длинным кодом. За счет того, что коротких кодов значительно больше, общий размер получается меньше исходного.</w:t>
            </w:r>
          </w:p>
        </w:tc>
      </w:tr>
      <w:tr w:rsidR="00875FFD" w:rsidRPr="001C0B4E" w14:paraId="66AC1D41" w14:textId="77777777">
        <w:trPr>
          <w:gridAfter w:val="1"/>
          <w:wAfter w:w="28" w:type="dxa"/>
        </w:trPr>
        <w:tc>
          <w:tcPr>
            <w:tcW w:w="3717" w:type="dxa"/>
            <w:shd w:val="clear" w:color="auto" w:fill="auto"/>
          </w:tcPr>
          <w:p w14:paraId="136EA9BC" w14:textId="77777777" w:rsidR="00875FFD" w:rsidRDefault="00875FFD">
            <w:pPr>
              <w:rPr>
                <w:sz w:val="28"/>
                <w:szCs w:val="28"/>
              </w:rPr>
            </w:pPr>
          </w:p>
        </w:tc>
        <w:tc>
          <w:tcPr>
            <w:tcW w:w="5980" w:type="dxa"/>
            <w:shd w:val="clear" w:color="auto" w:fill="auto"/>
          </w:tcPr>
          <w:p w14:paraId="17724167" w14:textId="77777777" w:rsidR="00875FFD" w:rsidRDefault="00875FFD">
            <w:pPr>
              <w:jc w:val="both"/>
              <w:rPr>
                <w:sz w:val="28"/>
                <w:szCs w:val="28"/>
              </w:rPr>
            </w:pPr>
          </w:p>
          <w:p w14:paraId="1543D76D" w14:textId="77777777" w:rsidR="00875FFD" w:rsidRDefault="00875FFD">
            <w:pPr>
              <w:jc w:val="both"/>
              <w:rPr>
                <w:sz w:val="28"/>
                <w:szCs w:val="28"/>
              </w:rPr>
            </w:pPr>
          </w:p>
        </w:tc>
      </w:tr>
      <w:tr w:rsidR="00875FFD" w:rsidRPr="001C0B4E" w14:paraId="586036B3" w14:textId="77777777">
        <w:trPr>
          <w:gridAfter w:val="1"/>
          <w:wAfter w:w="28" w:type="dxa"/>
        </w:trPr>
        <w:tc>
          <w:tcPr>
            <w:tcW w:w="3717" w:type="dxa"/>
            <w:shd w:val="clear" w:color="auto" w:fill="auto"/>
          </w:tcPr>
          <w:p w14:paraId="73EB2A57" w14:textId="77777777" w:rsidR="00875FFD" w:rsidRDefault="00875FFD">
            <w:pPr>
              <w:rPr>
                <w:b/>
                <w:sz w:val="28"/>
                <w:szCs w:val="28"/>
              </w:rPr>
            </w:pPr>
            <w:proofErr w:type="spellStart"/>
            <w:r>
              <w:rPr>
                <w:b/>
                <w:sz w:val="28"/>
                <w:szCs w:val="28"/>
              </w:rPr>
              <w:t>Аррасимон</w:t>
            </w:r>
            <w:proofErr w:type="spellEnd"/>
            <w:r>
              <w:rPr>
                <w:b/>
                <w:sz w:val="28"/>
                <w:szCs w:val="28"/>
              </w:rPr>
              <w:t xml:space="preserve"> </w:t>
            </w:r>
            <w:proofErr w:type="spellStart"/>
            <w:r>
              <w:rPr>
                <w:b/>
                <w:sz w:val="28"/>
                <w:szCs w:val="28"/>
              </w:rPr>
              <w:t>т</w:t>
            </w:r>
            <w:r w:rsidR="001C0B4E">
              <w:rPr>
                <w:b/>
                <w:sz w:val="28"/>
                <w:szCs w:val="28"/>
              </w:rPr>
              <w:t>ў</w:t>
            </w:r>
            <w:r>
              <w:rPr>
                <w:b/>
                <w:sz w:val="28"/>
                <w:szCs w:val="28"/>
              </w:rPr>
              <w:t>л</w:t>
            </w:r>
            <w:r w:rsidR="001C0B4E">
              <w:rPr>
                <w:b/>
                <w:sz w:val="28"/>
                <w:szCs w:val="28"/>
              </w:rPr>
              <w:t>қ</w:t>
            </w:r>
            <w:r>
              <w:rPr>
                <w:b/>
                <w:sz w:val="28"/>
                <w:szCs w:val="28"/>
              </w:rPr>
              <w:t>ин</w:t>
            </w:r>
            <w:proofErr w:type="spellEnd"/>
          </w:p>
          <w:p w14:paraId="1FC442BE"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пилообразная волна</w:t>
            </w:r>
          </w:p>
          <w:p w14:paraId="474145AB"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saw</w:t>
            </w:r>
            <w:r>
              <w:rPr>
                <w:sz w:val="28"/>
                <w:szCs w:val="28"/>
              </w:rPr>
              <w:t>-</w:t>
            </w:r>
            <w:r>
              <w:rPr>
                <w:sz w:val="28"/>
                <w:szCs w:val="28"/>
                <w:lang w:val="en-US"/>
              </w:rPr>
              <w:t>tooth</w:t>
            </w:r>
            <w:r>
              <w:rPr>
                <w:sz w:val="28"/>
                <w:szCs w:val="28"/>
              </w:rPr>
              <w:t xml:space="preserve"> </w:t>
            </w:r>
            <w:r>
              <w:rPr>
                <w:sz w:val="28"/>
                <w:szCs w:val="28"/>
                <w:lang w:val="en-US"/>
              </w:rPr>
              <w:t>wave</w:t>
            </w:r>
          </w:p>
        </w:tc>
        <w:tc>
          <w:tcPr>
            <w:tcW w:w="5980" w:type="dxa"/>
            <w:shd w:val="clear" w:color="auto" w:fill="auto"/>
          </w:tcPr>
          <w:p w14:paraId="2E1A9860" w14:textId="77777777" w:rsidR="00875FFD" w:rsidRDefault="00875FFD">
            <w:pPr>
              <w:jc w:val="both"/>
              <w:rPr>
                <w:sz w:val="28"/>
                <w:szCs w:val="28"/>
              </w:rPr>
            </w:pPr>
            <w:proofErr w:type="spellStart"/>
            <w:r>
              <w:rPr>
                <w:sz w:val="28"/>
                <w:szCs w:val="28"/>
              </w:rPr>
              <w:t>Амплитудаси</w:t>
            </w:r>
            <w:proofErr w:type="spellEnd"/>
            <w:r>
              <w:rPr>
                <w:sz w:val="28"/>
                <w:szCs w:val="28"/>
              </w:rPr>
              <w:t xml:space="preserve"> </w:t>
            </w:r>
            <w:proofErr w:type="spellStart"/>
            <w:r>
              <w:rPr>
                <w:sz w:val="28"/>
                <w:szCs w:val="28"/>
              </w:rPr>
              <w:t>ва</w:t>
            </w:r>
            <w:r w:rsidR="001C0B4E">
              <w:rPr>
                <w:sz w:val="28"/>
                <w:szCs w:val="28"/>
              </w:rPr>
              <w:t>қ</w:t>
            </w:r>
            <w:r>
              <w:rPr>
                <w:sz w:val="28"/>
                <w:szCs w:val="28"/>
              </w:rPr>
              <w:t>т</w:t>
            </w:r>
            <w:proofErr w:type="spellEnd"/>
            <w:r>
              <w:rPr>
                <w:sz w:val="28"/>
                <w:szCs w:val="28"/>
              </w:rPr>
              <w:t xml:space="preserve"> </w:t>
            </w:r>
            <w:proofErr w:type="spellStart"/>
            <w:r>
              <w:rPr>
                <w:sz w:val="28"/>
                <w:szCs w:val="28"/>
              </w:rPr>
              <w:t>б</w:t>
            </w:r>
            <w:r w:rsidR="001C0B4E">
              <w:rPr>
                <w:sz w:val="28"/>
                <w:szCs w:val="28"/>
              </w:rPr>
              <w:t>ў</w:t>
            </w:r>
            <w:r>
              <w:rPr>
                <w:sz w:val="28"/>
                <w:szCs w:val="28"/>
              </w:rPr>
              <w:t>йича</w:t>
            </w:r>
            <w:proofErr w:type="spellEnd"/>
            <w:r>
              <w:rPr>
                <w:sz w:val="28"/>
                <w:szCs w:val="28"/>
              </w:rPr>
              <w:t xml:space="preserve"> </w:t>
            </w:r>
            <w:proofErr w:type="spellStart"/>
            <w:r>
              <w:rPr>
                <w:sz w:val="28"/>
                <w:szCs w:val="28"/>
              </w:rPr>
              <w:t>икки</w:t>
            </w:r>
            <w:proofErr w:type="spellEnd"/>
            <w:r>
              <w:rPr>
                <w:sz w:val="28"/>
                <w:szCs w:val="28"/>
              </w:rPr>
              <w:t xml:space="preserve"> </w:t>
            </w:r>
            <w:proofErr w:type="spellStart"/>
            <w:r w:rsidR="001C0B4E">
              <w:rPr>
                <w:sz w:val="28"/>
                <w:szCs w:val="28"/>
              </w:rPr>
              <w:t>қ</w:t>
            </w:r>
            <w:r>
              <w:rPr>
                <w:sz w:val="28"/>
                <w:szCs w:val="28"/>
              </w:rPr>
              <w:t>иймат</w:t>
            </w:r>
            <w:proofErr w:type="spellEnd"/>
            <w:r>
              <w:rPr>
                <w:sz w:val="28"/>
                <w:szCs w:val="28"/>
              </w:rPr>
              <w:t xml:space="preserve"> </w:t>
            </w:r>
            <w:proofErr w:type="spellStart"/>
            <w:r w:rsidR="001C0B4E">
              <w:rPr>
                <w:sz w:val="28"/>
                <w:szCs w:val="28"/>
              </w:rPr>
              <w:t>ў</w:t>
            </w:r>
            <w:r>
              <w:rPr>
                <w:sz w:val="28"/>
                <w:szCs w:val="28"/>
              </w:rPr>
              <w:t>ртасида</w:t>
            </w:r>
            <w:proofErr w:type="spellEnd"/>
            <w:r>
              <w:rPr>
                <w:sz w:val="28"/>
                <w:szCs w:val="28"/>
              </w:rPr>
              <w:t xml:space="preserve"> </w:t>
            </w:r>
            <w:proofErr w:type="spellStart"/>
            <w:r>
              <w:rPr>
                <w:sz w:val="28"/>
                <w:szCs w:val="28"/>
              </w:rPr>
              <w:t>сезиларли</w:t>
            </w:r>
            <w:proofErr w:type="spellEnd"/>
            <w:r>
              <w:rPr>
                <w:sz w:val="28"/>
                <w:szCs w:val="28"/>
              </w:rPr>
              <w:t xml:space="preserve"> </w:t>
            </w:r>
            <w:proofErr w:type="spellStart"/>
            <w:r>
              <w:rPr>
                <w:sz w:val="28"/>
                <w:szCs w:val="28"/>
              </w:rPr>
              <w:t>даражада</w:t>
            </w:r>
            <w:proofErr w:type="spellEnd"/>
            <w:r>
              <w:rPr>
                <w:sz w:val="28"/>
                <w:szCs w:val="28"/>
              </w:rPr>
              <w:t xml:space="preserve"> </w:t>
            </w:r>
            <w:proofErr w:type="spellStart"/>
            <w:r>
              <w:rPr>
                <w:sz w:val="28"/>
                <w:szCs w:val="28"/>
              </w:rPr>
              <w:t>чизи</w:t>
            </w:r>
            <w:r w:rsidR="001C0B4E">
              <w:rPr>
                <w:sz w:val="28"/>
                <w:szCs w:val="28"/>
              </w:rPr>
              <w:t>қ</w:t>
            </w:r>
            <w:r>
              <w:rPr>
                <w:sz w:val="28"/>
                <w:szCs w:val="28"/>
              </w:rPr>
              <w:t>ли</w:t>
            </w:r>
            <w:proofErr w:type="spellEnd"/>
            <w:r>
              <w:rPr>
                <w:sz w:val="28"/>
                <w:szCs w:val="28"/>
              </w:rPr>
              <w:t xml:space="preserve"> </w:t>
            </w:r>
            <w:proofErr w:type="spellStart"/>
            <w:r w:rsidR="001C0B4E">
              <w:rPr>
                <w:sz w:val="28"/>
                <w:szCs w:val="28"/>
              </w:rPr>
              <w:t>ў</w:t>
            </w:r>
            <w:r>
              <w:rPr>
                <w:sz w:val="28"/>
                <w:szCs w:val="28"/>
              </w:rPr>
              <w:t>згарадиган</w:t>
            </w:r>
            <w:proofErr w:type="spellEnd"/>
            <w:r>
              <w:rPr>
                <w:sz w:val="28"/>
                <w:szCs w:val="28"/>
              </w:rPr>
              <w:t xml:space="preserve"> </w:t>
            </w:r>
            <w:proofErr w:type="spellStart"/>
            <w:r>
              <w:rPr>
                <w:sz w:val="28"/>
                <w:szCs w:val="28"/>
              </w:rPr>
              <w:t>даврий</w:t>
            </w:r>
            <w:proofErr w:type="spellEnd"/>
            <w:r>
              <w:rPr>
                <w:sz w:val="28"/>
                <w:szCs w:val="28"/>
              </w:rPr>
              <w:t xml:space="preserve"> </w:t>
            </w:r>
            <w:proofErr w:type="spellStart"/>
            <w:r>
              <w:rPr>
                <w:sz w:val="28"/>
                <w:szCs w:val="28"/>
              </w:rPr>
              <w:t>т</w:t>
            </w:r>
            <w:r w:rsidR="001C0B4E">
              <w:rPr>
                <w:sz w:val="28"/>
                <w:szCs w:val="28"/>
              </w:rPr>
              <w:t>ў</w:t>
            </w:r>
            <w:r>
              <w:rPr>
                <w:sz w:val="28"/>
                <w:szCs w:val="28"/>
              </w:rPr>
              <w:t>л</w:t>
            </w:r>
            <w:r w:rsidR="001C0B4E">
              <w:rPr>
                <w:sz w:val="28"/>
                <w:szCs w:val="28"/>
              </w:rPr>
              <w:t>қ</w:t>
            </w:r>
            <w:r>
              <w:rPr>
                <w:sz w:val="28"/>
                <w:szCs w:val="28"/>
              </w:rPr>
              <w:t>ин</w:t>
            </w:r>
            <w:proofErr w:type="spellEnd"/>
            <w:r>
              <w:rPr>
                <w:sz w:val="28"/>
                <w:szCs w:val="28"/>
              </w:rPr>
              <w:t>.</w:t>
            </w:r>
          </w:p>
          <w:p w14:paraId="4D5459E4" w14:textId="77777777" w:rsidR="00875FFD" w:rsidRDefault="00875FFD">
            <w:pPr>
              <w:jc w:val="both"/>
              <w:rPr>
                <w:sz w:val="28"/>
                <w:szCs w:val="28"/>
              </w:rPr>
            </w:pPr>
          </w:p>
          <w:p w14:paraId="38095074" w14:textId="77777777" w:rsidR="00875FFD" w:rsidRDefault="00875FFD">
            <w:pPr>
              <w:jc w:val="both"/>
              <w:rPr>
                <w:sz w:val="28"/>
                <w:szCs w:val="28"/>
              </w:rPr>
            </w:pPr>
            <w:r>
              <w:rPr>
                <w:sz w:val="28"/>
                <w:szCs w:val="28"/>
              </w:rPr>
              <w:t>Периодическая волна, амплитуда которой меняется существенно линейно во времени между двумя значениями.</w:t>
            </w:r>
          </w:p>
        </w:tc>
      </w:tr>
      <w:tr w:rsidR="00875FFD" w:rsidRPr="001C0B4E" w14:paraId="2FF846B1" w14:textId="77777777">
        <w:trPr>
          <w:gridAfter w:val="1"/>
          <w:wAfter w:w="28" w:type="dxa"/>
        </w:trPr>
        <w:tc>
          <w:tcPr>
            <w:tcW w:w="3717" w:type="dxa"/>
            <w:shd w:val="clear" w:color="auto" w:fill="auto"/>
          </w:tcPr>
          <w:p w14:paraId="7E1F5295" w14:textId="77777777" w:rsidR="00875FFD" w:rsidRDefault="00875FFD">
            <w:pPr>
              <w:rPr>
                <w:b/>
                <w:sz w:val="28"/>
                <w:szCs w:val="28"/>
              </w:rPr>
            </w:pPr>
          </w:p>
        </w:tc>
        <w:tc>
          <w:tcPr>
            <w:tcW w:w="5980" w:type="dxa"/>
            <w:shd w:val="clear" w:color="auto" w:fill="auto"/>
          </w:tcPr>
          <w:p w14:paraId="12B00B01" w14:textId="77777777" w:rsidR="00875FFD" w:rsidRDefault="00875FFD">
            <w:pPr>
              <w:jc w:val="both"/>
              <w:rPr>
                <w:sz w:val="28"/>
                <w:szCs w:val="28"/>
              </w:rPr>
            </w:pPr>
          </w:p>
          <w:p w14:paraId="06A2D5FF" w14:textId="77777777" w:rsidR="00875FFD" w:rsidRDefault="00875FFD">
            <w:pPr>
              <w:jc w:val="both"/>
              <w:rPr>
                <w:sz w:val="28"/>
                <w:szCs w:val="28"/>
              </w:rPr>
            </w:pPr>
          </w:p>
        </w:tc>
      </w:tr>
      <w:tr w:rsidR="00875FFD" w:rsidRPr="001C0B4E" w14:paraId="3774B898" w14:textId="77777777">
        <w:trPr>
          <w:gridAfter w:val="1"/>
          <w:wAfter w:w="28" w:type="dxa"/>
        </w:trPr>
        <w:tc>
          <w:tcPr>
            <w:tcW w:w="3717" w:type="dxa"/>
            <w:shd w:val="clear" w:color="auto" w:fill="auto"/>
          </w:tcPr>
          <w:p w14:paraId="62BCD0D6" w14:textId="77777777" w:rsidR="00875FFD" w:rsidRDefault="00875FFD">
            <w:pPr>
              <w:rPr>
                <w:b/>
                <w:sz w:val="28"/>
                <w:szCs w:val="28"/>
              </w:rPr>
            </w:pPr>
            <w:r>
              <w:rPr>
                <w:b/>
                <w:sz w:val="28"/>
                <w:szCs w:val="28"/>
              </w:rPr>
              <w:lastRenderedPageBreak/>
              <w:t>Артефакт</w:t>
            </w:r>
          </w:p>
          <w:p w14:paraId="00A48819" w14:textId="77777777" w:rsidR="00875FFD" w:rsidRDefault="00875FFD">
            <w:pPr>
              <w:rPr>
                <w:bCs/>
                <w:sz w:val="28"/>
                <w:szCs w:val="28"/>
              </w:rPr>
            </w:pPr>
            <w:proofErr w:type="spellStart"/>
            <w:r>
              <w:rPr>
                <w:b/>
                <w:sz w:val="28"/>
                <w:szCs w:val="28"/>
                <w:lang w:val="en-US"/>
              </w:rPr>
              <w:t>ru</w:t>
            </w:r>
            <w:proofErr w:type="spellEnd"/>
            <w:r>
              <w:rPr>
                <w:b/>
                <w:sz w:val="28"/>
                <w:szCs w:val="28"/>
              </w:rPr>
              <w:t xml:space="preserve"> -</w:t>
            </w:r>
            <w:r>
              <w:rPr>
                <w:sz w:val="28"/>
                <w:szCs w:val="28"/>
              </w:rPr>
              <w:t xml:space="preserve"> </w:t>
            </w:r>
            <w:r>
              <w:rPr>
                <w:sz w:val="28"/>
                <w:szCs w:val="28"/>
                <w:lang w:val="en-US"/>
              </w:rPr>
              <w:t>a</w:t>
            </w:r>
            <w:proofErr w:type="spellStart"/>
            <w:r>
              <w:rPr>
                <w:bCs/>
                <w:sz w:val="28"/>
                <w:szCs w:val="28"/>
              </w:rPr>
              <w:t>ртефакт</w:t>
            </w:r>
            <w:proofErr w:type="spellEnd"/>
          </w:p>
          <w:p w14:paraId="4305DF34" w14:textId="77777777" w:rsidR="00875FFD" w:rsidRDefault="00875FFD">
            <w:pPr>
              <w:rPr>
                <w:sz w:val="28"/>
                <w:szCs w:val="28"/>
              </w:rPr>
            </w:pPr>
            <w:proofErr w:type="spellStart"/>
            <w:r>
              <w:rPr>
                <w:b/>
                <w:bCs/>
                <w:sz w:val="28"/>
                <w:szCs w:val="28"/>
                <w:lang w:val="en-US"/>
              </w:rPr>
              <w:t>en</w:t>
            </w:r>
            <w:proofErr w:type="spellEnd"/>
            <w:r>
              <w:rPr>
                <w:b/>
                <w:bCs/>
                <w:sz w:val="28"/>
                <w:szCs w:val="28"/>
              </w:rPr>
              <w:t xml:space="preserve"> -</w:t>
            </w:r>
            <w:r>
              <w:rPr>
                <w:bCs/>
                <w:sz w:val="28"/>
                <w:szCs w:val="28"/>
              </w:rPr>
              <w:t xml:space="preserve"> </w:t>
            </w:r>
            <w:r>
              <w:rPr>
                <w:bCs/>
                <w:sz w:val="28"/>
                <w:szCs w:val="28"/>
                <w:lang w:val="en-US"/>
              </w:rPr>
              <w:t>a</w:t>
            </w:r>
            <w:proofErr w:type="spellStart"/>
            <w:r>
              <w:rPr>
                <w:bCs/>
                <w:sz w:val="28"/>
                <w:szCs w:val="28"/>
              </w:rPr>
              <w:t>rtifact</w:t>
            </w:r>
            <w:proofErr w:type="spellEnd"/>
          </w:p>
        </w:tc>
        <w:tc>
          <w:tcPr>
            <w:tcW w:w="5980" w:type="dxa"/>
            <w:shd w:val="clear" w:color="auto" w:fill="auto"/>
          </w:tcPr>
          <w:p w14:paraId="5350A99A" w14:textId="77777777" w:rsidR="00875FFD" w:rsidRDefault="00875FFD">
            <w:pPr>
              <w:jc w:val="both"/>
              <w:rPr>
                <w:sz w:val="28"/>
                <w:szCs w:val="28"/>
              </w:rPr>
            </w:pPr>
            <w:proofErr w:type="spellStart"/>
            <w:r>
              <w:rPr>
                <w:sz w:val="28"/>
                <w:szCs w:val="28"/>
              </w:rPr>
              <w:t>Сунъий</w:t>
            </w:r>
            <w:proofErr w:type="spellEnd"/>
            <w:r>
              <w:rPr>
                <w:sz w:val="28"/>
                <w:szCs w:val="28"/>
              </w:rPr>
              <w:t xml:space="preserve"> объект. </w:t>
            </w:r>
            <w:proofErr w:type="spellStart"/>
            <w:r>
              <w:rPr>
                <w:sz w:val="28"/>
                <w:szCs w:val="28"/>
              </w:rPr>
              <w:t>Сигналда</w:t>
            </w:r>
            <w:proofErr w:type="spellEnd"/>
            <w:r>
              <w:rPr>
                <w:sz w:val="28"/>
                <w:szCs w:val="28"/>
              </w:rPr>
              <w:t xml:space="preserve">, </w:t>
            </w:r>
            <w:proofErr w:type="spellStart"/>
            <w:r>
              <w:rPr>
                <w:sz w:val="28"/>
                <w:szCs w:val="28"/>
              </w:rPr>
              <w:t>уни</w:t>
            </w:r>
            <w:proofErr w:type="spellEnd"/>
            <w:r>
              <w:rPr>
                <w:sz w:val="28"/>
                <w:szCs w:val="28"/>
              </w:rPr>
              <w:t xml:space="preserve"> </w:t>
            </w:r>
            <w:proofErr w:type="spellStart"/>
            <w:r>
              <w:rPr>
                <w:sz w:val="28"/>
                <w:szCs w:val="28"/>
              </w:rPr>
              <w:t>ра</w:t>
            </w:r>
            <w:r w:rsidR="001C0B4E">
              <w:rPr>
                <w:sz w:val="28"/>
                <w:szCs w:val="28"/>
              </w:rPr>
              <w:t>қ</w:t>
            </w:r>
            <w:r>
              <w:rPr>
                <w:sz w:val="28"/>
                <w:szCs w:val="28"/>
              </w:rPr>
              <w:t>амли</w:t>
            </w:r>
            <w:proofErr w:type="spellEnd"/>
            <w:r>
              <w:rPr>
                <w:sz w:val="28"/>
                <w:szCs w:val="28"/>
              </w:rPr>
              <w:t xml:space="preserve"> </w:t>
            </w:r>
            <w:proofErr w:type="spellStart"/>
            <w:r w:rsidR="001C0B4E">
              <w:rPr>
                <w:sz w:val="28"/>
                <w:szCs w:val="28"/>
              </w:rPr>
              <w:t>қ</w:t>
            </w:r>
            <w:r>
              <w:rPr>
                <w:sz w:val="28"/>
                <w:szCs w:val="28"/>
              </w:rPr>
              <w:t>айта</w:t>
            </w:r>
            <w:proofErr w:type="spellEnd"/>
            <w:r>
              <w:rPr>
                <w:sz w:val="28"/>
                <w:szCs w:val="28"/>
              </w:rPr>
              <w:t xml:space="preserve"> </w:t>
            </w:r>
            <w:proofErr w:type="spellStart"/>
            <w:r>
              <w:rPr>
                <w:sz w:val="28"/>
                <w:szCs w:val="28"/>
              </w:rPr>
              <w:t>ишлаш</w:t>
            </w:r>
            <w:proofErr w:type="spellEnd"/>
            <w:r>
              <w:rPr>
                <w:sz w:val="28"/>
                <w:szCs w:val="28"/>
              </w:rPr>
              <w:t xml:space="preserve"> </w:t>
            </w:r>
            <w:proofErr w:type="spellStart"/>
            <w:r>
              <w:rPr>
                <w:sz w:val="28"/>
                <w:szCs w:val="28"/>
              </w:rPr>
              <w:t>натижасида</w:t>
            </w:r>
            <w:proofErr w:type="spellEnd"/>
            <w:r>
              <w:rPr>
                <w:sz w:val="28"/>
                <w:szCs w:val="28"/>
              </w:rPr>
              <w:t xml:space="preserve"> </w:t>
            </w:r>
            <w:proofErr w:type="spellStart"/>
            <w:r>
              <w:rPr>
                <w:sz w:val="28"/>
                <w:szCs w:val="28"/>
              </w:rPr>
              <w:t>юзага</w:t>
            </w:r>
            <w:proofErr w:type="spellEnd"/>
            <w:r>
              <w:rPr>
                <w:sz w:val="28"/>
                <w:szCs w:val="28"/>
              </w:rPr>
              <w:t xml:space="preserve"> </w:t>
            </w:r>
            <w:proofErr w:type="spellStart"/>
            <w:r>
              <w:rPr>
                <w:sz w:val="28"/>
                <w:szCs w:val="28"/>
              </w:rPr>
              <w:t>келувчи</w:t>
            </w:r>
            <w:proofErr w:type="spellEnd"/>
            <w:r>
              <w:rPr>
                <w:sz w:val="28"/>
                <w:szCs w:val="28"/>
              </w:rPr>
              <w:t xml:space="preserve"> </w:t>
            </w:r>
            <w:proofErr w:type="spellStart"/>
            <w:r>
              <w:rPr>
                <w:sz w:val="28"/>
                <w:szCs w:val="28"/>
              </w:rPr>
              <w:t>сохта</w:t>
            </w:r>
            <w:proofErr w:type="spellEnd"/>
            <w:r>
              <w:rPr>
                <w:sz w:val="28"/>
                <w:szCs w:val="28"/>
              </w:rPr>
              <w:t xml:space="preserve"> </w:t>
            </w:r>
            <w:proofErr w:type="spellStart"/>
            <w:r>
              <w:rPr>
                <w:sz w:val="28"/>
                <w:szCs w:val="28"/>
              </w:rPr>
              <w:t>ишлаб</w:t>
            </w:r>
            <w:proofErr w:type="spellEnd"/>
            <w:r>
              <w:rPr>
                <w:sz w:val="28"/>
                <w:szCs w:val="28"/>
              </w:rPr>
              <w:t xml:space="preserve"> </w:t>
            </w:r>
            <w:proofErr w:type="spellStart"/>
            <w:r>
              <w:rPr>
                <w:sz w:val="28"/>
                <w:szCs w:val="28"/>
              </w:rPr>
              <w:t>кетиш</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бузилишлар</w:t>
            </w:r>
            <w:proofErr w:type="spellEnd"/>
            <w:r>
              <w:rPr>
                <w:sz w:val="28"/>
                <w:szCs w:val="28"/>
              </w:rPr>
              <w:t xml:space="preserve">. </w:t>
            </w:r>
            <w:proofErr w:type="spellStart"/>
            <w:r>
              <w:rPr>
                <w:sz w:val="28"/>
                <w:szCs w:val="28"/>
              </w:rPr>
              <w:t>Видеотасвирдаги</w:t>
            </w:r>
            <w:proofErr w:type="spellEnd"/>
            <w:r>
              <w:rPr>
                <w:sz w:val="28"/>
                <w:szCs w:val="28"/>
              </w:rPr>
              <w:t xml:space="preserve"> </w:t>
            </w:r>
            <w:proofErr w:type="spellStart"/>
            <w:r>
              <w:rPr>
                <w:sz w:val="28"/>
                <w:szCs w:val="28"/>
              </w:rPr>
              <w:t>атайлаб</w:t>
            </w:r>
            <w:proofErr w:type="spellEnd"/>
            <w:r>
              <w:rPr>
                <w:sz w:val="28"/>
                <w:szCs w:val="28"/>
                <w:lang w:val="uz-Cyrl-UZ"/>
              </w:rPr>
              <w:t xml:space="preserve"> </w:t>
            </w:r>
            <w:proofErr w:type="spellStart"/>
            <w:r w:rsidR="001C0B4E">
              <w:rPr>
                <w:sz w:val="28"/>
                <w:szCs w:val="28"/>
              </w:rPr>
              <w:t>қ</w:t>
            </w:r>
            <w:r>
              <w:rPr>
                <w:sz w:val="28"/>
                <w:szCs w:val="28"/>
              </w:rPr>
              <w:t>илинмаган</w:t>
            </w:r>
            <w:proofErr w:type="spellEnd"/>
            <w:r>
              <w:rPr>
                <w:sz w:val="28"/>
                <w:szCs w:val="28"/>
              </w:rPr>
              <w:t xml:space="preserve">, </w:t>
            </w:r>
            <w:proofErr w:type="spellStart"/>
            <w:r>
              <w:rPr>
                <w:sz w:val="28"/>
                <w:szCs w:val="28"/>
              </w:rPr>
              <w:t>беихтиёрий</w:t>
            </w:r>
            <w:proofErr w:type="spellEnd"/>
            <w:r>
              <w:rPr>
                <w:sz w:val="28"/>
                <w:szCs w:val="28"/>
              </w:rPr>
              <w:t xml:space="preserve"> </w:t>
            </w:r>
            <w:proofErr w:type="spellStart"/>
            <w:r>
              <w:rPr>
                <w:sz w:val="28"/>
                <w:szCs w:val="28"/>
              </w:rPr>
              <w:t>о</w:t>
            </w:r>
            <w:r w:rsidR="001C0B4E">
              <w:rPr>
                <w:sz w:val="28"/>
                <w:szCs w:val="28"/>
              </w:rPr>
              <w:t>ғ</w:t>
            </w:r>
            <w:r>
              <w:rPr>
                <w:sz w:val="28"/>
                <w:szCs w:val="28"/>
              </w:rPr>
              <w:t>ишлар</w:t>
            </w:r>
            <w:proofErr w:type="spellEnd"/>
            <w:r>
              <w:rPr>
                <w:sz w:val="28"/>
                <w:szCs w:val="28"/>
              </w:rPr>
              <w:t>.</w:t>
            </w:r>
          </w:p>
          <w:p w14:paraId="58876AD6" w14:textId="77777777" w:rsidR="00875FFD" w:rsidRDefault="00875FFD">
            <w:pPr>
              <w:jc w:val="both"/>
              <w:rPr>
                <w:sz w:val="28"/>
                <w:szCs w:val="28"/>
              </w:rPr>
            </w:pPr>
          </w:p>
          <w:p w14:paraId="5E1A712D" w14:textId="77777777" w:rsidR="00875FFD" w:rsidRDefault="00875FFD">
            <w:pPr>
              <w:jc w:val="both"/>
              <w:rPr>
                <w:sz w:val="28"/>
                <w:szCs w:val="28"/>
                <w:lang w:val="en-US"/>
              </w:rPr>
            </w:pPr>
            <w:r>
              <w:rPr>
                <w:sz w:val="28"/>
                <w:szCs w:val="28"/>
              </w:rPr>
              <w:t>Искусственный объект. Ложные срабатывания или искажения, возникающие в сигнале в результате его цифровой обработки. Непреднамеренные, нежелательные отклонения в видеоизображении.</w:t>
            </w:r>
          </w:p>
        </w:tc>
      </w:tr>
      <w:tr w:rsidR="00875FFD" w:rsidRPr="001C0B4E" w14:paraId="47BF5F74" w14:textId="77777777">
        <w:trPr>
          <w:gridAfter w:val="1"/>
          <w:wAfter w:w="28" w:type="dxa"/>
        </w:trPr>
        <w:tc>
          <w:tcPr>
            <w:tcW w:w="3717" w:type="dxa"/>
            <w:shd w:val="clear" w:color="auto" w:fill="auto"/>
          </w:tcPr>
          <w:p w14:paraId="13DA729E" w14:textId="77777777" w:rsidR="00875FFD" w:rsidRDefault="00875FFD">
            <w:pPr>
              <w:rPr>
                <w:b/>
                <w:sz w:val="28"/>
                <w:szCs w:val="28"/>
              </w:rPr>
            </w:pPr>
          </w:p>
        </w:tc>
        <w:tc>
          <w:tcPr>
            <w:tcW w:w="5980" w:type="dxa"/>
            <w:shd w:val="clear" w:color="auto" w:fill="auto"/>
          </w:tcPr>
          <w:p w14:paraId="3E6BD13E" w14:textId="77777777" w:rsidR="00875FFD" w:rsidRDefault="00875FFD">
            <w:pPr>
              <w:jc w:val="both"/>
              <w:rPr>
                <w:sz w:val="28"/>
                <w:szCs w:val="28"/>
              </w:rPr>
            </w:pPr>
          </w:p>
          <w:p w14:paraId="49471A0E" w14:textId="77777777" w:rsidR="00875FFD" w:rsidRDefault="00875FFD">
            <w:pPr>
              <w:jc w:val="both"/>
              <w:rPr>
                <w:sz w:val="28"/>
                <w:szCs w:val="28"/>
              </w:rPr>
            </w:pPr>
          </w:p>
        </w:tc>
      </w:tr>
      <w:tr w:rsidR="00875FFD" w:rsidRPr="001C0B4E" w14:paraId="50011201" w14:textId="77777777">
        <w:trPr>
          <w:gridAfter w:val="1"/>
          <w:wAfter w:w="28" w:type="dxa"/>
        </w:trPr>
        <w:tc>
          <w:tcPr>
            <w:tcW w:w="3717" w:type="dxa"/>
            <w:shd w:val="clear" w:color="auto" w:fill="auto"/>
          </w:tcPr>
          <w:p w14:paraId="13BDD337" w14:textId="77777777" w:rsidR="00875FFD" w:rsidRDefault="00875FFD">
            <w:pPr>
              <w:rPr>
                <w:b/>
                <w:sz w:val="28"/>
                <w:szCs w:val="28"/>
                <w:lang w:val="en-US"/>
              </w:rPr>
            </w:pPr>
            <w:r>
              <w:rPr>
                <w:b/>
                <w:sz w:val="28"/>
                <w:szCs w:val="28"/>
              </w:rPr>
              <w:t>Архив</w:t>
            </w:r>
          </w:p>
          <w:p w14:paraId="745C91EF" w14:textId="77777777" w:rsidR="00875FFD" w:rsidRDefault="00875FFD">
            <w:pPr>
              <w:rPr>
                <w:sz w:val="28"/>
                <w:szCs w:val="28"/>
                <w:lang w:val="en-US"/>
              </w:rPr>
            </w:pPr>
            <w:proofErr w:type="spellStart"/>
            <w:r>
              <w:rPr>
                <w:b/>
                <w:sz w:val="28"/>
                <w:szCs w:val="28"/>
                <w:lang w:val="en-US"/>
              </w:rPr>
              <w:t>ru</w:t>
            </w:r>
            <w:proofErr w:type="spellEnd"/>
            <w:r>
              <w:rPr>
                <w:b/>
                <w:sz w:val="28"/>
                <w:szCs w:val="28"/>
                <w:lang w:val="en-US"/>
              </w:rPr>
              <w:t xml:space="preserve"> -</w:t>
            </w:r>
            <w:r>
              <w:rPr>
                <w:sz w:val="28"/>
                <w:szCs w:val="28"/>
                <w:lang w:val="en-US"/>
              </w:rPr>
              <w:t xml:space="preserve"> a</w:t>
            </w:r>
            <w:proofErr w:type="spellStart"/>
            <w:r>
              <w:rPr>
                <w:sz w:val="28"/>
                <w:szCs w:val="28"/>
              </w:rPr>
              <w:t>рхив</w:t>
            </w:r>
            <w:proofErr w:type="spellEnd"/>
          </w:p>
          <w:p w14:paraId="1E577D6E"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archive</w:t>
            </w:r>
          </w:p>
        </w:tc>
        <w:tc>
          <w:tcPr>
            <w:tcW w:w="5980" w:type="dxa"/>
            <w:shd w:val="clear" w:color="auto" w:fill="auto"/>
          </w:tcPr>
          <w:p w14:paraId="71594BF8" w14:textId="66824A5A" w:rsidR="00D96E30" w:rsidRDefault="00875FFD">
            <w:pPr>
              <w:jc w:val="both"/>
              <w:rPr>
                <w:sz w:val="28"/>
                <w:szCs w:val="28"/>
              </w:rPr>
            </w:pPr>
            <w:proofErr w:type="spellStart"/>
            <w:r>
              <w:rPr>
                <w:sz w:val="28"/>
                <w:szCs w:val="28"/>
              </w:rPr>
              <w:t>Ахборотнинг</w:t>
            </w:r>
            <w:proofErr w:type="spellEnd"/>
            <w:r>
              <w:rPr>
                <w:sz w:val="28"/>
                <w:szCs w:val="28"/>
                <w:lang w:val="en-US"/>
              </w:rPr>
              <w:t xml:space="preserve"> </w:t>
            </w:r>
            <w:proofErr w:type="spellStart"/>
            <w:r>
              <w:rPr>
                <w:sz w:val="28"/>
                <w:szCs w:val="28"/>
              </w:rPr>
              <w:t>ало</w:t>
            </w:r>
            <w:r w:rsidR="001C0B4E">
              <w:rPr>
                <w:sz w:val="28"/>
                <w:szCs w:val="28"/>
              </w:rPr>
              <w:t>ҳ</w:t>
            </w:r>
            <w:r>
              <w:rPr>
                <w:sz w:val="28"/>
                <w:szCs w:val="28"/>
              </w:rPr>
              <w:t>ида</w:t>
            </w:r>
            <w:proofErr w:type="spellEnd"/>
            <w:r>
              <w:rPr>
                <w:sz w:val="28"/>
                <w:szCs w:val="28"/>
                <w:lang w:val="en-US"/>
              </w:rPr>
              <w:t xml:space="preserve"> (</w:t>
            </w:r>
            <w:proofErr w:type="spellStart"/>
            <w:r>
              <w:rPr>
                <w:sz w:val="28"/>
                <w:szCs w:val="28"/>
              </w:rPr>
              <w:t>таш</w:t>
            </w:r>
            <w:proofErr w:type="spellEnd"/>
            <w:r w:rsidR="001C0B4E">
              <w:rPr>
                <w:sz w:val="28"/>
                <w:szCs w:val="28"/>
                <w:lang w:val="en-US"/>
              </w:rPr>
              <w:t>қ</w:t>
            </w:r>
            <w:r>
              <w:rPr>
                <w:sz w:val="28"/>
                <w:szCs w:val="28"/>
              </w:rPr>
              <w:t>и</w:t>
            </w:r>
            <w:r>
              <w:rPr>
                <w:sz w:val="28"/>
                <w:szCs w:val="28"/>
                <w:lang w:val="en-US"/>
              </w:rPr>
              <w:t xml:space="preserve">) </w:t>
            </w:r>
            <w:proofErr w:type="spellStart"/>
            <w:r>
              <w:rPr>
                <w:sz w:val="28"/>
                <w:szCs w:val="28"/>
              </w:rPr>
              <w:t>хотира</w:t>
            </w:r>
            <w:proofErr w:type="spellEnd"/>
            <w:r>
              <w:rPr>
                <w:sz w:val="28"/>
                <w:szCs w:val="28"/>
                <w:lang w:val="en-US"/>
              </w:rPr>
              <w:t xml:space="preserve"> </w:t>
            </w:r>
            <w:r w:rsidR="001C0B4E">
              <w:rPr>
                <w:sz w:val="28"/>
                <w:szCs w:val="28"/>
                <w:lang w:val="en-US"/>
              </w:rPr>
              <w:t>қ</w:t>
            </w:r>
            <w:proofErr w:type="spellStart"/>
            <w:r>
              <w:rPr>
                <w:sz w:val="28"/>
                <w:szCs w:val="28"/>
              </w:rPr>
              <w:t>урилмаларида</w:t>
            </w:r>
            <w:proofErr w:type="spellEnd"/>
            <w:r>
              <w:rPr>
                <w:sz w:val="28"/>
                <w:szCs w:val="28"/>
                <w:lang w:val="en-US"/>
              </w:rPr>
              <w:t xml:space="preserve"> </w:t>
            </w:r>
            <w:proofErr w:type="spellStart"/>
            <w:r>
              <w:rPr>
                <w:sz w:val="28"/>
                <w:szCs w:val="28"/>
              </w:rPr>
              <w:t>узо</w:t>
            </w:r>
            <w:proofErr w:type="spellEnd"/>
            <w:r w:rsidR="001C0B4E">
              <w:rPr>
                <w:sz w:val="28"/>
                <w:szCs w:val="28"/>
                <w:lang w:val="en-US"/>
              </w:rPr>
              <w:t>қ</w:t>
            </w:r>
            <w:r>
              <w:rPr>
                <w:sz w:val="28"/>
                <w:szCs w:val="28"/>
                <w:lang w:val="en-US"/>
              </w:rPr>
              <w:t xml:space="preserve"> </w:t>
            </w:r>
            <w:proofErr w:type="spellStart"/>
            <w:r>
              <w:rPr>
                <w:sz w:val="28"/>
                <w:szCs w:val="28"/>
              </w:rPr>
              <w:t>ва</w:t>
            </w:r>
            <w:proofErr w:type="spellEnd"/>
            <w:r w:rsidR="001C0B4E">
              <w:rPr>
                <w:sz w:val="28"/>
                <w:szCs w:val="28"/>
                <w:lang w:val="en-US"/>
              </w:rPr>
              <w:t>қ</w:t>
            </w:r>
            <w:r>
              <w:rPr>
                <w:sz w:val="28"/>
                <w:szCs w:val="28"/>
              </w:rPr>
              <w:t>т</w:t>
            </w:r>
            <w:r>
              <w:rPr>
                <w:sz w:val="28"/>
                <w:szCs w:val="28"/>
                <w:lang w:val="en-US"/>
              </w:rPr>
              <w:t xml:space="preserve"> </w:t>
            </w:r>
            <w:proofErr w:type="spellStart"/>
            <w:r>
              <w:rPr>
                <w:sz w:val="28"/>
                <w:szCs w:val="28"/>
              </w:rPr>
              <w:t>са</w:t>
            </w:r>
            <w:proofErr w:type="spellEnd"/>
            <w:r w:rsidR="001C0B4E">
              <w:rPr>
                <w:sz w:val="28"/>
                <w:szCs w:val="28"/>
                <w:lang w:val="en-US"/>
              </w:rPr>
              <w:t>қ</w:t>
            </w:r>
            <w:proofErr w:type="spellStart"/>
            <w:r>
              <w:rPr>
                <w:sz w:val="28"/>
                <w:szCs w:val="28"/>
              </w:rPr>
              <w:t>ланиши</w:t>
            </w:r>
            <w:proofErr w:type="spellEnd"/>
            <w:r>
              <w:rPr>
                <w:sz w:val="28"/>
                <w:szCs w:val="28"/>
                <w:lang w:val="en-US"/>
              </w:rPr>
              <w:t xml:space="preserve">. </w:t>
            </w:r>
            <w:proofErr w:type="spellStart"/>
            <w:r>
              <w:rPr>
                <w:sz w:val="28"/>
                <w:szCs w:val="28"/>
              </w:rPr>
              <w:t>Ра</w:t>
            </w:r>
            <w:r w:rsidR="001C0B4E">
              <w:rPr>
                <w:sz w:val="28"/>
                <w:szCs w:val="28"/>
              </w:rPr>
              <w:t>қ</w:t>
            </w:r>
            <w:r>
              <w:rPr>
                <w:sz w:val="28"/>
                <w:szCs w:val="28"/>
              </w:rPr>
              <w:t>амли</w:t>
            </w:r>
            <w:proofErr w:type="spellEnd"/>
            <w:r>
              <w:rPr>
                <w:sz w:val="28"/>
                <w:szCs w:val="28"/>
              </w:rPr>
              <w:t xml:space="preserve"> ТВ </w:t>
            </w:r>
            <w:proofErr w:type="spellStart"/>
            <w:r>
              <w:rPr>
                <w:sz w:val="28"/>
                <w:szCs w:val="28"/>
              </w:rPr>
              <w:t>аппаратурада</w:t>
            </w:r>
            <w:proofErr w:type="spellEnd"/>
            <w:r>
              <w:rPr>
                <w:sz w:val="28"/>
                <w:szCs w:val="28"/>
              </w:rPr>
              <w:t xml:space="preserve"> </w:t>
            </w:r>
            <w:proofErr w:type="spellStart"/>
            <w:r>
              <w:rPr>
                <w:sz w:val="28"/>
                <w:szCs w:val="28"/>
              </w:rPr>
              <w:t>тасвирлар</w:t>
            </w:r>
            <w:proofErr w:type="spellEnd"/>
            <w:r>
              <w:rPr>
                <w:sz w:val="28"/>
                <w:szCs w:val="28"/>
              </w:rPr>
              <w:t xml:space="preserve">, </w:t>
            </w:r>
            <w:proofErr w:type="spellStart"/>
            <w:r>
              <w:rPr>
                <w:sz w:val="28"/>
                <w:szCs w:val="28"/>
              </w:rPr>
              <w:t>одатда</w:t>
            </w:r>
            <w:proofErr w:type="spellEnd"/>
            <w:r>
              <w:rPr>
                <w:sz w:val="28"/>
                <w:szCs w:val="28"/>
              </w:rPr>
              <w:t xml:space="preserve">, </w:t>
            </w:r>
            <w:proofErr w:type="spellStart"/>
            <w:r>
              <w:rPr>
                <w:sz w:val="28"/>
                <w:szCs w:val="28"/>
              </w:rPr>
              <w:t>дискларда</w:t>
            </w:r>
            <w:proofErr w:type="spellEnd"/>
            <w:r>
              <w:rPr>
                <w:sz w:val="28"/>
                <w:szCs w:val="28"/>
              </w:rPr>
              <w:t xml:space="preserve"> </w:t>
            </w:r>
            <w:proofErr w:type="spellStart"/>
            <w:r>
              <w:rPr>
                <w:sz w:val="28"/>
                <w:szCs w:val="28"/>
              </w:rPr>
              <w:t>ёки</w:t>
            </w:r>
            <w:proofErr w:type="spellEnd"/>
            <w:r>
              <w:rPr>
                <w:sz w:val="28"/>
                <w:szCs w:val="28"/>
              </w:rPr>
              <w:t xml:space="preserve"> 12,7 </w:t>
            </w:r>
            <w:r>
              <w:rPr>
                <w:sz w:val="28"/>
                <w:szCs w:val="28"/>
                <w:lang w:val="en-US"/>
              </w:rPr>
              <w:t>mm</w:t>
            </w:r>
            <w:r>
              <w:rPr>
                <w:sz w:val="28"/>
                <w:szCs w:val="28"/>
              </w:rPr>
              <w:t xml:space="preserve"> ли магнит </w:t>
            </w:r>
            <w:proofErr w:type="spellStart"/>
            <w:r>
              <w:rPr>
                <w:sz w:val="28"/>
                <w:szCs w:val="28"/>
              </w:rPr>
              <w:t>тасмаларда</w:t>
            </w:r>
            <w:proofErr w:type="spellEnd"/>
            <w:r>
              <w:rPr>
                <w:sz w:val="28"/>
                <w:szCs w:val="28"/>
              </w:rPr>
              <w:t xml:space="preserve"> </w:t>
            </w:r>
            <w:proofErr w:type="spellStart"/>
            <w:r>
              <w:rPr>
                <w:sz w:val="28"/>
                <w:szCs w:val="28"/>
              </w:rPr>
              <w:t>са</w:t>
            </w:r>
            <w:r w:rsidR="001C0B4E">
              <w:rPr>
                <w:sz w:val="28"/>
                <w:szCs w:val="28"/>
              </w:rPr>
              <w:t>қ</w:t>
            </w:r>
            <w:r>
              <w:rPr>
                <w:sz w:val="28"/>
                <w:szCs w:val="28"/>
              </w:rPr>
              <w:t>ланади</w:t>
            </w:r>
            <w:proofErr w:type="spellEnd"/>
            <w:r>
              <w:rPr>
                <w:sz w:val="28"/>
                <w:szCs w:val="28"/>
              </w:rPr>
              <w:t xml:space="preserve"> (статик </w:t>
            </w:r>
            <w:proofErr w:type="spellStart"/>
            <w:r>
              <w:rPr>
                <w:sz w:val="28"/>
                <w:szCs w:val="28"/>
              </w:rPr>
              <w:t>тасвирларни</w:t>
            </w:r>
            <w:proofErr w:type="spellEnd"/>
            <w:r>
              <w:rPr>
                <w:sz w:val="28"/>
                <w:szCs w:val="28"/>
              </w:rPr>
              <w:t xml:space="preserve"> </w:t>
            </w:r>
            <w:proofErr w:type="spellStart"/>
            <w:r>
              <w:rPr>
                <w:sz w:val="28"/>
                <w:szCs w:val="28"/>
              </w:rPr>
              <w:t>са</w:t>
            </w:r>
            <w:r w:rsidR="001C0B4E">
              <w:rPr>
                <w:sz w:val="28"/>
                <w:szCs w:val="28"/>
              </w:rPr>
              <w:t>қ</w:t>
            </w:r>
            <w:r>
              <w:rPr>
                <w:sz w:val="28"/>
                <w:szCs w:val="28"/>
              </w:rPr>
              <w:t>лаш</w:t>
            </w:r>
            <w:proofErr w:type="spellEnd"/>
            <w:r>
              <w:rPr>
                <w:sz w:val="28"/>
                <w:szCs w:val="28"/>
              </w:rPr>
              <w:t xml:space="preserve">). Динамик </w:t>
            </w:r>
            <w:proofErr w:type="spellStart"/>
            <w:r>
              <w:rPr>
                <w:sz w:val="28"/>
                <w:szCs w:val="28"/>
              </w:rPr>
              <w:t>тасвирлар</w:t>
            </w:r>
            <w:proofErr w:type="spellEnd"/>
            <w:r>
              <w:rPr>
                <w:sz w:val="28"/>
                <w:szCs w:val="28"/>
              </w:rPr>
              <w:t xml:space="preserve"> </w:t>
            </w:r>
            <w:proofErr w:type="spellStart"/>
            <w:r>
              <w:rPr>
                <w:sz w:val="28"/>
                <w:szCs w:val="28"/>
              </w:rPr>
              <w:t>видеотасмаларда</w:t>
            </w:r>
            <w:proofErr w:type="spellEnd"/>
            <w:r>
              <w:rPr>
                <w:sz w:val="28"/>
                <w:szCs w:val="28"/>
              </w:rPr>
              <w:t xml:space="preserve"> </w:t>
            </w:r>
            <w:proofErr w:type="spellStart"/>
            <w:r>
              <w:rPr>
                <w:sz w:val="28"/>
                <w:szCs w:val="28"/>
              </w:rPr>
              <w:t>са</w:t>
            </w:r>
            <w:r w:rsidR="001C0B4E">
              <w:rPr>
                <w:sz w:val="28"/>
                <w:szCs w:val="28"/>
              </w:rPr>
              <w:t>қ</w:t>
            </w:r>
            <w:r>
              <w:rPr>
                <w:sz w:val="28"/>
                <w:szCs w:val="28"/>
              </w:rPr>
              <w:t>ла</w:t>
            </w:r>
            <w:r w:rsidR="00D96E30">
              <w:rPr>
                <w:sz w:val="28"/>
                <w:szCs w:val="28"/>
              </w:rPr>
              <w:t>нади</w:t>
            </w:r>
            <w:proofErr w:type="spellEnd"/>
            <w:r w:rsidR="00D96E30">
              <w:rPr>
                <w:sz w:val="28"/>
                <w:szCs w:val="28"/>
              </w:rPr>
              <w:t xml:space="preserve">. </w:t>
            </w:r>
            <w:proofErr w:type="spellStart"/>
            <w:r w:rsidR="00D96E30">
              <w:rPr>
                <w:sz w:val="28"/>
                <w:szCs w:val="28"/>
              </w:rPr>
              <w:t>Масалан</w:t>
            </w:r>
            <w:proofErr w:type="spellEnd"/>
            <w:r w:rsidR="00D96E30">
              <w:rPr>
                <w:sz w:val="28"/>
                <w:szCs w:val="28"/>
              </w:rPr>
              <w:t xml:space="preserve">, электрон графика </w:t>
            </w:r>
            <w:proofErr w:type="spellStart"/>
            <w:r w:rsidR="00D96E30">
              <w:rPr>
                <w:sz w:val="28"/>
                <w:szCs w:val="28"/>
              </w:rPr>
              <w:t>ёки</w:t>
            </w:r>
            <w:proofErr w:type="spellEnd"/>
            <w:r w:rsidR="00D96E30">
              <w:rPr>
                <w:sz w:val="28"/>
                <w:szCs w:val="28"/>
              </w:rPr>
              <w:t xml:space="preserve"> видеоэффект </w:t>
            </w:r>
            <w:proofErr w:type="spellStart"/>
            <w:r w:rsidR="00D96E30">
              <w:rPr>
                <w:sz w:val="28"/>
                <w:szCs w:val="28"/>
              </w:rPr>
              <w:t>тизимларидаги</w:t>
            </w:r>
            <w:proofErr w:type="spellEnd"/>
            <w:r w:rsidR="00D96E30">
              <w:rPr>
                <w:sz w:val="28"/>
                <w:szCs w:val="28"/>
              </w:rPr>
              <w:t xml:space="preserve"> статик </w:t>
            </w:r>
            <w:proofErr w:type="spellStart"/>
            <w:r w:rsidR="00D96E30">
              <w:rPr>
                <w:sz w:val="28"/>
                <w:szCs w:val="28"/>
              </w:rPr>
              <w:t>тасвирлар</w:t>
            </w:r>
            <w:proofErr w:type="spellEnd"/>
            <w:r w:rsidR="00D96E30">
              <w:rPr>
                <w:sz w:val="28"/>
                <w:szCs w:val="28"/>
              </w:rPr>
              <w:t xml:space="preserve"> флоппи-</w:t>
            </w:r>
            <w:proofErr w:type="spellStart"/>
            <w:r w:rsidR="00D96E30">
              <w:rPr>
                <w:sz w:val="28"/>
                <w:szCs w:val="28"/>
              </w:rPr>
              <w:t>дискларда</w:t>
            </w:r>
            <w:proofErr w:type="spellEnd"/>
            <w:r w:rsidR="00D96E30">
              <w:rPr>
                <w:sz w:val="28"/>
                <w:szCs w:val="28"/>
              </w:rPr>
              <w:t xml:space="preserve"> </w:t>
            </w:r>
            <w:proofErr w:type="spellStart"/>
            <w:r w:rsidR="00D96E30">
              <w:rPr>
                <w:sz w:val="28"/>
                <w:szCs w:val="28"/>
              </w:rPr>
              <w:t>ёки</w:t>
            </w:r>
            <w:proofErr w:type="spellEnd"/>
            <w:r w:rsidR="00D96E30">
              <w:rPr>
                <w:sz w:val="28"/>
                <w:szCs w:val="28"/>
              </w:rPr>
              <w:t xml:space="preserve"> оптик </w:t>
            </w:r>
            <w:proofErr w:type="spellStart"/>
            <w:r w:rsidR="00D96E30">
              <w:rPr>
                <w:sz w:val="28"/>
                <w:szCs w:val="28"/>
              </w:rPr>
              <w:t>дискларда</w:t>
            </w:r>
            <w:proofErr w:type="spellEnd"/>
            <w:r w:rsidR="00D96E30">
              <w:rPr>
                <w:sz w:val="28"/>
                <w:szCs w:val="28"/>
              </w:rPr>
              <w:t xml:space="preserve"> </w:t>
            </w:r>
            <w:proofErr w:type="spellStart"/>
            <w:r w:rsidR="00D96E30">
              <w:rPr>
                <w:sz w:val="28"/>
                <w:szCs w:val="28"/>
              </w:rPr>
              <w:t>сақланиши</w:t>
            </w:r>
            <w:proofErr w:type="spellEnd"/>
            <w:r w:rsidR="00D96E30">
              <w:rPr>
                <w:sz w:val="28"/>
                <w:szCs w:val="28"/>
              </w:rPr>
              <w:t xml:space="preserve"> </w:t>
            </w:r>
            <w:proofErr w:type="spellStart"/>
            <w:r w:rsidR="00D96E30">
              <w:rPr>
                <w:sz w:val="28"/>
                <w:szCs w:val="28"/>
              </w:rPr>
              <w:t>мумкин</w:t>
            </w:r>
            <w:proofErr w:type="spellEnd"/>
            <w:r w:rsidR="00D96E30">
              <w:rPr>
                <w:sz w:val="28"/>
                <w:szCs w:val="28"/>
              </w:rPr>
              <w:t xml:space="preserve">. </w:t>
            </w:r>
          </w:p>
          <w:p w14:paraId="09C4675A" w14:textId="77777777" w:rsidR="00D96E30" w:rsidRDefault="00D96E30">
            <w:pPr>
              <w:jc w:val="both"/>
              <w:rPr>
                <w:sz w:val="28"/>
                <w:szCs w:val="28"/>
              </w:rPr>
            </w:pPr>
          </w:p>
          <w:p w14:paraId="789A3C1D" w14:textId="4EBD9DB8" w:rsidR="00875FFD" w:rsidRDefault="00D96E30">
            <w:pPr>
              <w:jc w:val="both"/>
              <w:rPr>
                <w:sz w:val="28"/>
                <w:szCs w:val="28"/>
              </w:rPr>
            </w:pPr>
            <w:r>
              <w:rPr>
                <w:sz w:val="28"/>
                <w:szCs w:val="28"/>
              </w:rPr>
              <w:t xml:space="preserve">Долговременное хранение информации на отдельных (внешних) устройствах памяти. В цифровой ТВ аппаратуре изображения обычно хранят на дисках или 12,7 </w:t>
            </w:r>
            <w:r>
              <w:rPr>
                <w:sz w:val="28"/>
                <w:szCs w:val="28"/>
                <w:lang w:val="en-US"/>
              </w:rPr>
              <w:t>mm</w:t>
            </w:r>
            <w:r>
              <w:rPr>
                <w:sz w:val="28"/>
                <w:szCs w:val="28"/>
              </w:rPr>
              <w:t xml:space="preserve"> магнитной ленте (хранение статических изображений). Динамические изображения хранят на видеоленте. Например, статические изображения в системах электронной графики или видеоэффектов могут храниться на флоппи-дисках, или оптических дисках.</w:t>
            </w:r>
          </w:p>
        </w:tc>
      </w:tr>
      <w:tr w:rsidR="00875FFD" w:rsidRPr="001C0B4E" w14:paraId="681C6579" w14:textId="77777777">
        <w:trPr>
          <w:gridAfter w:val="1"/>
          <w:wAfter w:w="28" w:type="dxa"/>
        </w:trPr>
        <w:tc>
          <w:tcPr>
            <w:tcW w:w="9697" w:type="dxa"/>
            <w:gridSpan w:val="2"/>
            <w:shd w:val="clear" w:color="auto" w:fill="auto"/>
          </w:tcPr>
          <w:p w14:paraId="541C98BD" w14:textId="77777777" w:rsidR="00875FFD" w:rsidRDefault="00875FFD">
            <w:pPr>
              <w:jc w:val="center"/>
              <w:rPr>
                <w:b/>
                <w:sz w:val="28"/>
                <w:szCs w:val="28"/>
              </w:rPr>
            </w:pPr>
            <w:r>
              <w:rPr>
                <w:b/>
                <w:sz w:val="28"/>
                <w:szCs w:val="28"/>
              </w:rPr>
              <w:t>А</w:t>
            </w:r>
          </w:p>
        </w:tc>
      </w:tr>
      <w:tr w:rsidR="00875FFD" w:rsidRPr="001C0B4E" w14:paraId="15A4654B" w14:textId="77777777">
        <w:trPr>
          <w:gridAfter w:val="1"/>
          <w:wAfter w:w="28" w:type="dxa"/>
        </w:trPr>
        <w:tc>
          <w:tcPr>
            <w:tcW w:w="3717" w:type="dxa"/>
            <w:shd w:val="clear" w:color="auto" w:fill="auto"/>
          </w:tcPr>
          <w:p w14:paraId="246DB27E" w14:textId="77777777" w:rsidR="00875FFD" w:rsidRDefault="00875FFD">
            <w:pPr>
              <w:rPr>
                <w:b/>
                <w:sz w:val="28"/>
                <w:szCs w:val="28"/>
              </w:rPr>
            </w:pPr>
          </w:p>
        </w:tc>
        <w:tc>
          <w:tcPr>
            <w:tcW w:w="5980" w:type="dxa"/>
            <w:shd w:val="clear" w:color="auto" w:fill="auto"/>
          </w:tcPr>
          <w:p w14:paraId="321CCAFF" w14:textId="522BB205" w:rsidR="00875FFD" w:rsidRDefault="00875FFD">
            <w:pPr>
              <w:jc w:val="both"/>
              <w:rPr>
                <w:sz w:val="28"/>
                <w:szCs w:val="28"/>
              </w:rPr>
            </w:pPr>
          </w:p>
        </w:tc>
      </w:tr>
      <w:tr w:rsidR="00875FFD" w:rsidRPr="001C0B4E" w14:paraId="09E9A44D" w14:textId="77777777">
        <w:trPr>
          <w:gridAfter w:val="1"/>
          <w:wAfter w:w="28" w:type="dxa"/>
        </w:trPr>
        <w:tc>
          <w:tcPr>
            <w:tcW w:w="3717" w:type="dxa"/>
            <w:shd w:val="clear" w:color="auto" w:fill="auto"/>
          </w:tcPr>
          <w:p w14:paraId="5ECE9AC0" w14:textId="77777777" w:rsidR="00875FFD" w:rsidRDefault="00875FFD">
            <w:pPr>
              <w:rPr>
                <w:b/>
                <w:sz w:val="28"/>
                <w:szCs w:val="28"/>
              </w:rPr>
            </w:pPr>
          </w:p>
        </w:tc>
        <w:tc>
          <w:tcPr>
            <w:tcW w:w="5980" w:type="dxa"/>
            <w:shd w:val="clear" w:color="auto" w:fill="auto"/>
          </w:tcPr>
          <w:p w14:paraId="3713B3E8" w14:textId="77777777" w:rsidR="00875FFD" w:rsidRDefault="00875FFD">
            <w:pPr>
              <w:jc w:val="both"/>
              <w:rPr>
                <w:sz w:val="28"/>
                <w:szCs w:val="28"/>
              </w:rPr>
            </w:pPr>
          </w:p>
        </w:tc>
      </w:tr>
      <w:tr w:rsidR="00875FFD" w:rsidRPr="001C0B4E" w14:paraId="10E2DBCC" w14:textId="77777777">
        <w:trPr>
          <w:gridAfter w:val="1"/>
          <w:wAfter w:w="28" w:type="dxa"/>
        </w:trPr>
        <w:tc>
          <w:tcPr>
            <w:tcW w:w="3717" w:type="dxa"/>
            <w:shd w:val="clear" w:color="auto" w:fill="auto"/>
          </w:tcPr>
          <w:p w14:paraId="6350C95B" w14:textId="77777777" w:rsidR="00875FFD" w:rsidRDefault="00875FFD">
            <w:pPr>
              <w:rPr>
                <w:b/>
                <w:sz w:val="28"/>
                <w:szCs w:val="28"/>
              </w:rPr>
            </w:pPr>
            <w:proofErr w:type="spellStart"/>
            <w:r>
              <w:rPr>
                <w:b/>
                <w:sz w:val="28"/>
                <w:szCs w:val="28"/>
              </w:rPr>
              <w:t>Асимметрик</w:t>
            </w:r>
            <w:proofErr w:type="spellEnd"/>
            <w:r>
              <w:rPr>
                <w:b/>
                <w:sz w:val="28"/>
                <w:szCs w:val="28"/>
              </w:rPr>
              <w:t xml:space="preserve"> </w:t>
            </w:r>
            <w:proofErr w:type="spellStart"/>
            <w:r>
              <w:rPr>
                <w:b/>
                <w:sz w:val="28"/>
                <w:szCs w:val="28"/>
              </w:rPr>
              <w:t>си</w:t>
            </w:r>
            <w:r w:rsidR="001C0B4E">
              <w:rPr>
                <w:b/>
                <w:sz w:val="28"/>
                <w:szCs w:val="28"/>
              </w:rPr>
              <w:t>қ</w:t>
            </w:r>
            <w:r>
              <w:rPr>
                <w:b/>
                <w:sz w:val="28"/>
                <w:szCs w:val="28"/>
              </w:rPr>
              <w:t>иш</w:t>
            </w:r>
            <w:proofErr w:type="spellEnd"/>
          </w:p>
          <w:p w14:paraId="2D49886B"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сжатие асимметричное</w:t>
            </w:r>
          </w:p>
          <w:p w14:paraId="79033AF9"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compression</w:t>
            </w:r>
            <w:r>
              <w:rPr>
                <w:sz w:val="28"/>
                <w:szCs w:val="28"/>
              </w:rPr>
              <w:t xml:space="preserve"> </w:t>
            </w:r>
            <w:proofErr w:type="spellStart"/>
            <w:r>
              <w:rPr>
                <w:sz w:val="28"/>
                <w:szCs w:val="28"/>
                <w:lang w:val="en-US"/>
              </w:rPr>
              <w:t>asymetrical</w:t>
            </w:r>
            <w:proofErr w:type="spellEnd"/>
          </w:p>
        </w:tc>
        <w:tc>
          <w:tcPr>
            <w:tcW w:w="5980" w:type="dxa"/>
            <w:shd w:val="clear" w:color="auto" w:fill="auto"/>
          </w:tcPr>
          <w:p w14:paraId="0BFA54F3" w14:textId="77777777" w:rsidR="00875FFD" w:rsidRDefault="00875FFD">
            <w:pPr>
              <w:jc w:val="both"/>
              <w:rPr>
                <w:sz w:val="28"/>
                <w:szCs w:val="28"/>
              </w:rPr>
            </w:pPr>
            <w:proofErr w:type="spellStart"/>
            <w:r>
              <w:rPr>
                <w:sz w:val="28"/>
                <w:szCs w:val="28"/>
              </w:rPr>
              <w:t>Тасвирни</w:t>
            </w:r>
            <w:proofErr w:type="spellEnd"/>
            <w:r>
              <w:rPr>
                <w:sz w:val="28"/>
                <w:szCs w:val="28"/>
              </w:rPr>
              <w:t xml:space="preserve"> </w:t>
            </w:r>
            <w:proofErr w:type="spellStart"/>
            <w:r>
              <w:rPr>
                <w:sz w:val="28"/>
                <w:szCs w:val="28"/>
              </w:rPr>
              <w:t>си</w:t>
            </w:r>
            <w:r w:rsidR="001C0B4E">
              <w:rPr>
                <w:sz w:val="28"/>
                <w:szCs w:val="28"/>
              </w:rPr>
              <w:t>қ</w:t>
            </w:r>
            <w:r>
              <w:rPr>
                <w:sz w:val="28"/>
                <w:szCs w:val="28"/>
              </w:rPr>
              <w:t>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уни</w:t>
            </w:r>
            <w:proofErr w:type="spellEnd"/>
            <w:r>
              <w:rPr>
                <w:sz w:val="28"/>
                <w:szCs w:val="28"/>
              </w:rPr>
              <w:t xml:space="preserve"> </w:t>
            </w:r>
            <w:proofErr w:type="spellStart"/>
            <w:r>
              <w:rPr>
                <w:sz w:val="28"/>
                <w:szCs w:val="28"/>
              </w:rPr>
              <w:t>тиклашга</w:t>
            </w:r>
            <w:proofErr w:type="spellEnd"/>
            <w:r>
              <w:rPr>
                <w:sz w:val="28"/>
                <w:szCs w:val="28"/>
              </w:rPr>
              <w:t xml:space="preserve"> </w:t>
            </w:r>
            <w:proofErr w:type="spellStart"/>
            <w:r w:rsidR="001C0B4E">
              <w:rPr>
                <w:sz w:val="28"/>
                <w:szCs w:val="28"/>
              </w:rPr>
              <w:t>қ</w:t>
            </w:r>
            <w:r>
              <w:rPr>
                <w:sz w:val="28"/>
                <w:szCs w:val="28"/>
              </w:rPr>
              <w:t>араганда</w:t>
            </w:r>
            <w:proofErr w:type="spellEnd"/>
            <w:r>
              <w:rPr>
                <w:sz w:val="28"/>
                <w:szCs w:val="28"/>
              </w:rPr>
              <w:t xml:space="preserve"> </w:t>
            </w:r>
            <w:proofErr w:type="spellStart"/>
            <w:r>
              <w:rPr>
                <w:sz w:val="28"/>
                <w:szCs w:val="28"/>
              </w:rPr>
              <w:t>к</w:t>
            </w:r>
            <w:r w:rsidR="001C0B4E">
              <w:rPr>
                <w:sz w:val="28"/>
                <w:szCs w:val="28"/>
              </w:rPr>
              <w:t>ў</w:t>
            </w:r>
            <w:r>
              <w:rPr>
                <w:sz w:val="28"/>
                <w:szCs w:val="28"/>
              </w:rPr>
              <w:t>про</w:t>
            </w:r>
            <w:r w:rsidR="001C0B4E">
              <w:rPr>
                <w:sz w:val="28"/>
                <w:szCs w:val="28"/>
              </w:rPr>
              <w:t>қ</w:t>
            </w:r>
            <w:proofErr w:type="spellEnd"/>
            <w:r>
              <w:rPr>
                <w:sz w:val="28"/>
                <w:szCs w:val="28"/>
              </w:rPr>
              <w:t xml:space="preserve"> </w:t>
            </w:r>
            <w:proofErr w:type="spellStart"/>
            <w:r w:rsidR="001C0B4E">
              <w:rPr>
                <w:sz w:val="28"/>
                <w:szCs w:val="28"/>
              </w:rPr>
              <w:t>қ</w:t>
            </w:r>
            <w:r>
              <w:rPr>
                <w:sz w:val="28"/>
                <w:szCs w:val="28"/>
              </w:rPr>
              <w:t>айта</w:t>
            </w:r>
            <w:proofErr w:type="spellEnd"/>
            <w:r>
              <w:rPr>
                <w:sz w:val="28"/>
                <w:szCs w:val="28"/>
              </w:rPr>
              <w:t xml:space="preserve"> </w:t>
            </w:r>
            <w:proofErr w:type="spellStart"/>
            <w:r>
              <w:rPr>
                <w:sz w:val="28"/>
                <w:szCs w:val="28"/>
              </w:rPr>
              <w:t>ишлаш</w:t>
            </w:r>
            <w:proofErr w:type="spellEnd"/>
            <w:r>
              <w:rPr>
                <w:sz w:val="28"/>
                <w:szCs w:val="28"/>
              </w:rPr>
              <w:t xml:space="preserve"> </w:t>
            </w:r>
            <w:proofErr w:type="spellStart"/>
            <w:r>
              <w:rPr>
                <w:sz w:val="28"/>
                <w:szCs w:val="28"/>
              </w:rPr>
              <w:t>воситалари</w:t>
            </w:r>
            <w:proofErr w:type="spellEnd"/>
            <w:r>
              <w:rPr>
                <w:sz w:val="28"/>
                <w:szCs w:val="28"/>
              </w:rPr>
              <w:t xml:space="preserve"> </w:t>
            </w:r>
            <w:proofErr w:type="spellStart"/>
            <w:r>
              <w:rPr>
                <w:sz w:val="28"/>
                <w:szCs w:val="28"/>
              </w:rPr>
              <w:t>талаб</w:t>
            </w:r>
            <w:proofErr w:type="spellEnd"/>
            <w:r>
              <w:rPr>
                <w:sz w:val="28"/>
                <w:szCs w:val="28"/>
              </w:rPr>
              <w:t xml:space="preserve"> </w:t>
            </w:r>
            <w:proofErr w:type="spellStart"/>
            <w:r>
              <w:rPr>
                <w:sz w:val="28"/>
                <w:szCs w:val="28"/>
              </w:rPr>
              <w:t>этадиган</w:t>
            </w:r>
            <w:proofErr w:type="spellEnd"/>
            <w:r>
              <w:rPr>
                <w:sz w:val="28"/>
                <w:szCs w:val="28"/>
              </w:rPr>
              <w:t xml:space="preserve"> </w:t>
            </w:r>
            <w:proofErr w:type="spellStart"/>
            <w:r>
              <w:rPr>
                <w:sz w:val="28"/>
                <w:szCs w:val="28"/>
              </w:rPr>
              <w:t>тизим</w:t>
            </w:r>
            <w:proofErr w:type="spellEnd"/>
            <w:r>
              <w:rPr>
                <w:sz w:val="28"/>
                <w:szCs w:val="28"/>
              </w:rPr>
              <w:t xml:space="preserve">. </w:t>
            </w:r>
            <w:proofErr w:type="spellStart"/>
            <w:r>
              <w:rPr>
                <w:sz w:val="28"/>
                <w:szCs w:val="28"/>
              </w:rPr>
              <w:t>Одатда</w:t>
            </w:r>
            <w:proofErr w:type="spellEnd"/>
            <w:r>
              <w:rPr>
                <w:sz w:val="28"/>
                <w:szCs w:val="28"/>
              </w:rPr>
              <w:t xml:space="preserve">, </w:t>
            </w:r>
            <w:proofErr w:type="spellStart"/>
            <w:r>
              <w:rPr>
                <w:sz w:val="28"/>
                <w:szCs w:val="28"/>
              </w:rPr>
              <w:t>дастурларни</w:t>
            </w:r>
            <w:proofErr w:type="spellEnd"/>
            <w:r>
              <w:rPr>
                <w:sz w:val="28"/>
                <w:szCs w:val="28"/>
              </w:rPr>
              <w:t xml:space="preserve"> компакт-диск </w:t>
            </w:r>
            <w:proofErr w:type="spellStart"/>
            <w:r>
              <w:rPr>
                <w:sz w:val="28"/>
                <w:szCs w:val="28"/>
              </w:rPr>
              <w:t>каби</w:t>
            </w:r>
            <w:proofErr w:type="spellEnd"/>
            <w:r>
              <w:rPr>
                <w:sz w:val="28"/>
                <w:szCs w:val="28"/>
              </w:rPr>
              <w:t xml:space="preserve"> </w:t>
            </w:r>
            <w:proofErr w:type="spellStart"/>
            <w:r>
              <w:rPr>
                <w:sz w:val="28"/>
                <w:szCs w:val="28"/>
              </w:rPr>
              <w:t>элитувчиларда</w:t>
            </w:r>
            <w:proofErr w:type="spellEnd"/>
            <w:r>
              <w:rPr>
                <w:sz w:val="28"/>
                <w:szCs w:val="28"/>
              </w:rPr>
              <w:t xml:space="preserve"> </w:t>
            </w:r>
            <w:proofErr w:type="spellStart"/>
            <w:r>
              <w:rPr>
                <w:sz w:val="28"/>
                <w:szCs w:val="28"/>
              </w:rPr>
              <w:t>оммавий</w:t>
            </w:r>
            <w:proofErr w:type="spellEnd"/>
            <w:r>
              <w:rPr>
                <w:sz w:val="28"/>
                <w:szCs w:val="28"/>
              </w:rPr>
              <w:t xml:space="preserve"> </w:t>
            </w:r>
            <w:proofErr w:type="spellStart"/>
            <w:r>
              <w:rPr>
                <w:sz w:val="28"/>
                <w:szCs w:val="28"/>
              </w:rPr>
              <w:t>тар</w:t>
            </w:r>
            <w:r w:rsidR="001C0B4E">
              <w:rPr>
                <w:sz w:val="28"/>
                <w:szCs w:val="28"/>
              </w:rPr>
              <w:t>қ</w:t>
            </w:r>
            <w:r>
              <w:rPr>
                <w:sz w:val="28"/>
                <w:szCs w:val="28"/>
              </w:rPr>
              <w:t>атишда</w:t>
            </w:r>
            <w:proofErr w:type="spellEnd"/>
            <w:r>
              <w:rPr>
                <w:sz w:val="28"/>
                <w:szCs w:val="28"/>
              </w:rPr>
              <w:t xml:space="preserve"> </w:t>
            </w:r>
            <w:proofErr w:type="spellStart"/>
            <w:r>
              <w:rPr>
                <w:sz w:val="28"/>
                <w:szCs w:val="28"/>
              </w:rPr>
              <w:t>фойдаланилади</w:t>
            </w:r>
            <w:proofErr w:type="spellEnd"/>
            <w:r>
              <w:rPr>
                <w:sz w:val="28"/>
                <w:szCs w:val="28"/>
              </w:rPr>
              <w:t>.</w:t>
            </w:r>
          </w:p>
          <w:p w14:paraId="1D99B6BC" w14:textId="77777777" w:rsidR="00875FFD" w:rsidRDefault="00875FFD">
            <w:pPr>
              <w:jc w:val="both"/>
              <w:rPr>
                <w:sz w:val="28"/>
                <w:szCs w:val="28"/>
              </w:rPr>
            </w:pPr>
          </w:p>
          <w:p w14:paraId="2D041693" w14:textId="77777777" w:rsidR="00875FFD" w:rsidRDefault="00875FFD">
            <w:pPr>
              <w:jc w:val="both"/>
              <w:rPr>
                <w:sz w:val="28"/>
                <w:szCs w:val="28"/>
              </w:rPr>
            </w:pPr>
            <w:r>
              <w:rPr>
                <w:sz w:val="28"/>
                <w:szCs w:val="28"/>
              </w:rPr>
              <w:lastRenderedPageBreak/>
              <w:t>Система, которая требует больше средств обработки для сжатия изображения, чем для его восстановления. Как правило, используется при массовом распространении программ на таких носителях, как компакт-диск.</w:t>
            </w:r>
          </w:p>
        </w:tc>
      </w:tr>
      <w:tr w:rsidR="00875FFD" w:rsidRPr="001C0B4E" w14:paraId="39679E7C" w14:textId="77777777">
        <w:trPr>
          <w:gridAfter w:val="1"/>
          <w:wAfter w:w="28" w:type="dxa"/>
        </w:trPr>
        <w:tc>
          <w:tcPr>
            <w:tcW w:w="3717" w:type="dxa"/>
            <w:shd w:val="clear" w:color="auto" w:fill="auto"/>
          </w:tcPr>
          <w:p w14:paraId="6A16E524" w14:textId="77777777" w:rsidR="00875FFD" w:rsidRDefault="00875FFD">
            <w:pPr>
              <w:rPr>
                <w:b/>
                <w:sz w:val="28"/>
                <w:szCs w:val="28"/>
              </w:rPr>
            </w:pPr>
          </w:p>
        </w:tc>
        <w:tc>
          <w:tcPr>
            <w:tcW w:w="5980" w:type="dxa"/>
            <w:shd w:val="clear" w:color="auto" w:fill="auto"/>
          </w:tcPr>
          <w:p w14:paraId="0B619396" w14:textId="77777777" w:rsidR="00875FFD" w:rsidRDefault="00875FFD">
            <w:pPr>
              <w:jc w:val="both"/>
              <w:rPr>
                <w:sz w:val="28"/>
                <w:szCs w:val="28"/>
              </w:rPr>
            </w:pPr>
          </w:p>
        </w:tc>
      </w:tr>
      <w:tr w:rsidR="00875FFD" w:rsidRPr="001C0B4E" w14:paraId="53BB8AC4" w14:textId="77777777">
        <w:trPr>
          <w:gridAfter w:val="1"/>
          <w:wAfter w:w="28" w:type="dxa"/>
        </w:trPr>
        <w:tc>
          <w:tcPr>
            <w:tcW w:w="3717" w:type="dxa"/>
            <w:shd w:val="clear" w:color="auto" w:fill="auto"/>
          </w:tcPr>
          <w:p w14:paraId="5737CF57" w14:textId="77777777" w:rsidR="00875FFD" w:rsidRDefault="00875FFD">
            <w:pPr>
              <w:rPr>
                <w:b/>
                <w:sz w:val="28"/>
                <w:szCs w:val="28"/>
              </w:rPr>
            </w:pPr>
            <w:proofErr w:type="spellStart"/>
            <w:r>
              <w:rPr>
                <w:b/>
                <w:sz w:val="28"/>
                <w:szCs w:val="28"/>
              </w:rPr>
              <w:t>Асинхрон</w:t>
            </w:r>
            <w:proofErr w:type="spellEnd"/>
            <w:r>
              <w:rPr>
                <w:b/>
                <w:sz w:val="28"/>
                <w:szCs w:val="28"/>
              </w:rPr>
              <w:t xml:space="preserve"> </w:t>
            </w:r>
            <w:proofErr w:type="spellStart"/>
            <w:r>
              <w:rPr>
                <w:b/>
                <w:sz w:val="28"/>
                <w:szCs w:val="28"/>
              </w:rPr>
              <w:t>узатиш</w:t>
            </w:r>
            <w:proofErr w:type="spellEnd"/>
          </w:p>
          <w:p w14:paraId="131A23B6"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w:t>
            </w:r>
            <w:r>
              <w:rPr>
                <w:sz w:val="28"/>
                <w:szCs w:val="28"/>
                <w:lang w:val="en-US"/>
              </w:rPr>
              <w:t>a</w:t>
            </w:r>
            <w:r>
              <w:rPr>
                <w:sz w:val="28"/>
                <w:szCs w:val="28"/>
              </w:rPr>
              <w:t>синхронная передача</w:t>
            </w:r>
          </w:p>
          <w:p w14:paraId="6CD8AE31"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proofErr w:type="spellStart"/>
            <w:r>
              <w:rPr>
                <w:sz w:val="28"/>
                <w:szCs w:val="28"/>
                <w:lang w:val="en-US"/>
              </w:rPr>
              <w:t>anisochronous</w:t>
            </w:r>
            <w:proofErr w:type="spellEnd"/>
            <w:r>
              <w:rPr>
                <w:sz w:val="28"/>
                <w:szCs w:val="28"/>
              </w:rPr>
              <w:t xml:space="preserve"> </w:t>
            </w:r>
            <w:r>
              <w:rPr>
                <w:sz w:val="28"/>
                <w:szCs w:val="28"/>
                <w:lang w:val="en-US"/>
              </w:rPr>
              <w:t>of</w:t>
            </w:r>
            <w:r>
              <w:rPr>
                <w:sz w:val="28"/>
                <w:szCs w:val="28"/>
              </w:rPr>
              <w:t xml:space="preserve"> </w:t>
            </w:r>
            <w:r>
              <w:rPr>
                <w:sz w:val="28"/>
                <w:szCs w:val="28"/>
                <w:lang w:val="en-US"/>
              </w:rPr>
              <w:t>transmission</w:t>
            </w:r>
          </w:p>
        </w:tc>
        <w:tc>
          <w:tcPr>
            <w:tcW w:w="5980" w:type="dxa"/>
            <w:shd w:val="clear" w:color="auto" w:fill="auto"/>
          </w:tcPr>
          <w:p w14:paraId="4F9F8D07" w14:textId="77777777" w:rsidR="00875FFD" w:rsidRDefault="00875FFD">
            <w:pPr>
              <w:jc w:val="both"/>
              <w:rPr>
                <w:sz w:val="28"/>
                <w:szCs w:val="28"/>
              </w:rPr>
            </w:pPr>
            <w:proofErr w:type="spellStart"/>
            <w:r>
              <w:rPr>
                <w:sz w:val="28"/>
                <w:szCs w:val="28"/>
              </w:rPr>
              <w:t>Ра</w:t>
            </w:r>
            <w:r w:rsidR="001C0B4E">
              <w:rPr>
                <w:sz w:val="28"/>
                <w:szCs w:val="28"/>
              </w:rPr>
              <w:t>қ</w:t>
            </w:r>
            <w:r>
              <w:rPr>
                <w:sz w:val="28"/>
                <w:szCs w:val="28"/>
              </w:rPr>
              <w:t>амли</w:t>
            </w:r>
            <w:proofErr w:type="spellEnd"/>
            <w:r>
              <w:rPr>
                <w:sz w:val="28"/>
                <w:szCs w:val="28"/>
              </w:rPr>
              <w:t xml:space="preserve"> </w:t>
            </w:r>
            <w:proofErr w:type="spellStart"/>
            <w:r>
              <w:rPr>
                <w:sz w:val="28"/>
                <w:szCs w:val="28"/>
              </w:rPr>
              <w:t>сигнални</w:t>
            </w:r>
            <w:proofErr w:type="spellEnd"/>
            <w:r>
              <w:rPr>
                <w:sz w:val="28"/>
                <w:szCs w:val="28"/>
              </w:rPr>
              <w:t xml:space="preserve"> </w:t>
            </w:r>
            <w:proofErr w:type="spellStart"/>
            <w:r>
              <w:rPr>
                <w:sz w:val="28"/>
                <w:szCs w:val="28"/>
              </w:rPr>
              <w:t>тактли</w:t>
            </w:r>
            <w:proofErr w:type="spellEnd"/>
            <w:r>
              <w:rPr>
                <w:sz w:val="28"/>
                <w:szCs w:val="28"/>
              </w:rPr>
              <w:t xml:space="preserve"> частота </w:t>
            </w:r>
            <w:proofErr w:type="spellStart"/>
            <w:r>
              <w:rPr>
                <w:sz w:val="28"/>
                <w:szCs w:val="28"/>
              </w:rPr>
              <w:t>сигналини</w:t>
            </w:r>
            <w:proofErr w:type="spellEnd"/>
            <w:r>
              <w:rPr>
                <w:sz w:val="28"/>
                <w:szCs w:val="28"/>
              </w:rPr>
              <w:t xml:space="preserve"> </w:t>
            </w:r>
            <w:proofErr w:type="spellStart"/>
            <w:r>
              <w:rPr>
                <w:sz w:val="28"/>
                <w:szCs w:val="28"/>
              </w:rPr>
              <w:t>узатмасдан</w:t>
            </w:r>
            <w:proofErr w:type="spellEnd"/>
            <w:r>
              <w:rPr>
                <w:sz w:val="28"/>
                <w:szCs w:val="28"/>
                <w:lang w:val="uz-Cyrl-UZ"/>
              </w:rPr>
              <w:t>,</w:t>
            </w:r>
            <w:r>
              <w:rPr>
                <w:sz w:val="28"/>
                <w:szCs w:val="28"/>
              </w:rPr>
              <w:t xml:space="preserve"> </w:t>
            </w:r>
            <w:proofErr w:type="spellStart"/>
            <w:r>
              <w:rPr>
                <w:sz w:val="28"/>
                <w:szCs w:val="28"/>
              </w:rPr>
              <w:t>махсус</w:t>
            </w:r>
            <w:proofErr w:type="spellEnd"/>
            <w:r>
              <w:rPr>
                <w:sz w:val="28"/>
                <w:szCs w:val="28"/>
              </w:rPr>
              <w:t xml:space="preserve"> </w:t>
            </w:r>
            <w:proofErr w:type="spellStart"/>
            <w:r>
              <w:rPr>
                <w:sz w:val="28"/>
                <w:szCs w:val="28"/>
              </w:rPr>
              <w:t>битлар</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белгилар</w:t>
            </w:r>
            <w:proofErr w:type="spellEnd"/>
            <w:r>
              <w:rPr>
                <w:sz w:val="28"/>
                <w:szCs w:val="28"/>
              </w:rPr>
              <w:t xml:space="preserve"> </w:t>
            </w:r>
            <w:r>
              <w:rPr>
                <w:sz w:val="28"/>
                <w:szCs w:val="28"/>
                <w:lang w:val="uz-Cyrl-UZ"/>
              </w:rPr>
              <w:t>(старт</w:t>
            </w:r>
            <w:r>
              <w:rPr>
                <w:sz w:val="28"/>
                <w:szCs w:val="28"/>
              </w:rPr>
              <w:t>-т</w:t>
            </w:r>
            <w:r w:rsidR="001C0B4E">
              <w:rPr>
                <w:sz w:val="28"/>
                <w:szCs w:val="28"/>
                <w:lang w:val="uz-Cyrl-UZ"/>
              </w:rPr>
              <w:t>ў</w:t>
            </w:r>
            <w:proofErr w:type="spellStart"/>
            <w:r>
              <w:rPr>
                <w:sz w:val="28"/>
                <w:szCs w:val="28"/>
              </w:rPr>
              <w:t>хтатиш</w:t>
            </w:r>
            <w:proofErr w:type="spellEnd"/>
            <w:r>
              <w:rPr>
                <w:sz w:val="28"/>
                <w:szCs w:val="28"/>
              </w:rPr>
              <w:t xml:space="preserve"> </w:t>
            </w:r>
            <w:proofErr w:type="spellStart"/>
            <w:r>
              <w:rPr>
                <w:sz w:val="28"/>
                <w:szCs w:val="28"/>
              </w:rPr>
              <w:t>битлари</w:t>
            </w:r>
            <w:proofErr w:type="spellEnd"/>
            <w:r>
              <w:rPr>
                <w:sz w:val="28"/>
                <w:szCs w:val="28"/>
              </w:rPr>
              <w:t xml:space="preserve">, </w:t>
            </w:r>
            <w:proofErr w:type="spellStart"/>
            <w:r>
              <w:rPr>
                <w:sz w:val="28"/>
                <w:szCs w:val="28"/>
              </w:rPr>
              <w:t>флаглар</w:t>
            </w:r>
            <w:proofErr w:type="spellEnd"/>
            <w:r>
              <w:rPr>
                <w:sz w:val="28"/>
                <w:szCs w:val="28"/>
                <w:lang w:val="uz-Cyrl-UZ"/>
              </w:rPr>
              <w:t xml:space="preserve"> ва </w:t>
            </w:r>
            <w:r w:rsidR="001C0B4E">
              <w:rPr>
                <w:sz w:val="28"/>
                <w:szCs w:val="28"/>
              </w:rPr>
              <w:t>ҳ</w:t>
            </w:r>
            <w:r>
              <w:rPr>
                <w:sz w:val="28"/>
                <w:szCs w:val="28"/>
                <w:lang w:val="uz-Cyrl-UZ"/>
              </w:rPr>
              <w:t>.</w:t>
            </w:r>
            <w:r>
              <w:rPr>
                <w:sz w:val="28"/>
                <w:szCs w:val="28"/>
              </w:rPr>
              <w:t>к</w:t>
            </w:r>
            <w:r>
              <w:rPr>
                <w:sz w:val="28"/>
                <w:szCs w:val="28"/>
                <w:lang w:val="uz-Cyrl-UZ"/>
              </w:rPr>
              <w:t>.)</w:t>
            </w:r>
            <w:r>
              <w:rPr>
                <w:sz w:val="28"/>
                <w:szCs w:val="28"/>
              </w:rPr>
              <w:t xml:space="preserve"> </w:t>
            </w:r>
            <w:proofErr w:type="spellStart"/>
            <w:r>
              <w:rPr>
                <w:sz w:val="28"/>
                <w:szCs w:val="28"/>
              </w:rPr>
              <w:t>ор</w:t>
            </w:r>
            <w:r w:rsidR="001C0B4E">
              <w:rPr>
                <w:sz w:val="28"/>
                <w:szCs w:val="28"/>
              </w:rPr>
              <w:t>қ</w:t>
            </w:r>
            <w:r>
              <w:rPr>
                <w:sz w:val="28"/>
                <w:szCs w:val="28"/>
              </w:rPr>
              <w:t>али</w:t>
            </w:r>
            <w:proofErr w:type="spellEnd"/>
            <w:r>
              <w:rPr>
                <w:sz w:val="28"/>
                <w:szCs w:val="28"/>
              </w:rPr>
              <w:t xml:space="preserve"> </w:t>
            </w:r>
            <w:proofErr w:type="spellStart"/>
            <w:r>
              <w:rPr>
                <w:sz w:val="28"/>
                <w:szCs w:val="28"/>
              </w:rPr>
              <w:t>синхронлаб</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усули</w:t>
            </w:r>
            <w:proofErr w:type="spellEnd"/>
            <w:r>
              <w:rPr>
                <w:sz w:val="28"/>
                <w:szCs w:val="28"/>
              </w:rPr>
              <w:t>.</w:t>
            </w:r>
          </w:p>
          <w:p w14:paraId="36F22FDE" w14:textId="77777777" w:rsidR="00875FFD" w:rsidRDefault="00875FFD">
            <w:pPr>
              <w:jc w:val="both"/>
              <w:rPr>
                <w:sz w:val="28"/>
                <w:szCs w:val="28"/>
                <w:lang w:val="uz-Cyrl-UZ"/>
              </w:rPr>
            </w:pPr>
          </w:p>
          <w:p w14:paraId="042327D3" w14:textId="77777777" w:rsidR="00875FFD" w:rsidRDefault="00875FFD">
            <w:pPr>
              <w:jc w:val="both"/>
              <w:rPr>
                <w:sz w:val="28"/>
                <w:szCs w:val="28"/>
              </w:rPr>
            </w:pPr>
            <w:r>
              <w:rPr>
                <w:sz w:val="28"/>
                <w:szCs w:val="28"/>
              </w:rPr>
              <w:t>Техника передачи цифрового сигнала без передачи сигнала тактовой частоты, с синхронизацией по специальным битам или знакам (старт-стопные биты, флаги и т.д.)</w:t>
            </w:r>
          </w:p>
        </w:tc>
      </w:tr>
      <w:tr w:rsidR="00875FFD" w:rsidRPr="001C0B4E" w14:paraId="790C7A25" w14:textId="77777777">
        <w:trPr>
          <w:gridAfter w:val="1"/>
          <w:wAfter w:w="28" w:type="dxa"/>
        </w:trPr>
        <w:tc>
          <w:tcPr>
            <w:tcW w:w="3717" w:type="dxa"/>
            <w:shd w:val="clear" w:color="auto" w:fill="auto"/>
          </w:tcPr>
          <w:p w14:paraId="5CC7551F" w14:textId="77777777" w:rsidR="00875FFD" w:rsidRDefault="00875FFD">
            <w:pPr>
              <w:rPr>
                <w:b/>
                <w:sz w:val="28"/>
                <w:szCs w:val="28"/>
              </w:rPr>
            </w:pPr>
          </w:p>
        </w:tc>
        <w:tc>
          <w:tcPr>
            <w:tcW w:w="5980" w:type="dxa"/>
            <w:shd w:val="clear" w:color="auto" w:fill="auto"/>
          </w:tcPr>
          <w:p w14:paraId="661970E2" w14:textId="77777777" w:rsidR="00875FFD" w:rsidRDefault="00875FFD">
            <w:pPr>
              <w:jc w:val="both"/>
              <w:rPr>
                <w:sz w:val="28"/>
                <w:szCs w:val="28"/>
              </w:rPr>
            </w:pPr>
          </w:p>
        </w:tc>
      </w:tr>
      <w:tr w:rsidR="00875FFD" w:rsidRPr="001C0B4E" w14:paraId="6B9AD5A5" w14:textId="77777777">
        <w:trPr>
          <w:gridAfter w:val="1"/>
          <w:wAfter w:w="28" w:type="dxa"/>
        </w:trPr>
        <w:tc>
          <w:tcPr>
            <w:tcW w:w="3717" w:type="dxa"/>
            <w:shd w:val="clear" w:color="auto" w:fill="auto"/>
          </w:tcPr>
          <w:p w14:paraId="6EB6DACB" w14:textId="77777777" w:rsidR="00875FFD" w:rsidRDefault="00875FFD">
            <w:pPr>
              <w:rPr>
                <w:b/>
                <w:sz w:val="28"/>
                <w:szCs w:val="28"/>
              </w:rPr>
            </w:pPr>
            <w:proofErr w:type="spellStart"/>
            <w:r>
              <w:rPr>
                <w:b/>
                <w:sz w:val="28"/>
                <w:szCs w:val="28"/>
              </w:rPr>
              <w:t>Асосий</w:t>
            </w:r>
            <w:proofErr w:type="spellEnd"/>
            <w:r>
              <w:rPr>
                <w:b/>
                <w:sz w:val="28"/>
                <w:szCs w:val="28"/>
              </w:rPr>
              <w:t xml:space="preserve"> (</w:t>
            </w:r>
            <w:proofErr w:type="spellStart"/>
            <w:r>
              <w:rPr>
                <w:b/>
                <w:sz w:val="28"/>
                <w:szCs w:val="28"/>
              </w:rPr>
              <w:t>бирламчи</w:t>
            </w:r>
            <w:proofErr w:type="spellEnd"/>
            <w:r>
              <w:rPr>
                <w:b/>
                <w:sz w:val="28"/>
                <w:szCs w:val="28"/>
              </w:rPr>
              <w:t>)</w:t>
            </w:r>
            <w:r>
              <w:rPr>
                <w:b/>
                <w:sz w:val="28"/>
                <w:szCs w:val="28"/>
              </w:rPr>
              <w:br/>
            </w:r>
            <w:proofErr w:type="spellStart"/>
            <w:r>
              <w:rPr>
                <w:b/>
                <w:sz w:val="28"/>
                <w:szCs w:val="28"/>
              </w:rPr>
              <w:t>нореал</w:t>
            </w:r>
            <w:proofErr w:type="spellEnd"/>
            <w:r>
              <w:rPr>
                <w:b/>
                <w:sz w:val="28"/>
                <w:szCs w:val="28"/>
              </w:rPr>
              <w:t xml:space="preserve"> ранг</w:t>
            </w:r>
          </w:p>
          <w:p w14:paraId="77F49999"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основной (первичный) нереальный цвет</w:t>
            </w:r>
          </w:p>
          <w:p w14:paraId="7DB58C86"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initial</w:t>
            </w:r>
            <w:r>
              <w:rPr>
                <w:sz w:val="28"/>
                <w:szCs w:val="28"/>
              </w:rPr>
              <w:t xml:space="preserve"> </w:t>
            </w:r>
            <w:r>
              <w:rPr>
                <w:sz w:val="28"/>
                <w:szCs w:val="28"/>
                <w:lang w:val="en-US"/>
              </w:rPr>
              <w:t>nonphysical</w:t>
            </w:r>
            <w:r>
              <w:rPr>
                <w:sz w:val="28"/>
                <w:szCs w:val="28"/>
              </w:rPr>
              <w:t xml:space="preserve"> </w:t>
            </w:r>
            <w:r>
              <w:rPr>
                <w:sz w:val="28"/>
                <w:szCs w:val="28"/>
              </w:rPr>
              <w:br/>
            </w:r>
            <w:proofErr w:type="spellStart"/>
            <w:r>
              <w:rPr>
                <w:sz w:val="28"/>
                <w:szCs w:val="28"/>
                <w:lang w:val="en-US"/>
              </w:rPr>
              <w:t>colour</w:t>
            </w:r>
            <w:proofErr w:type="spellEnd"/>
          </w:p>
        </w:tc>
        <w:tc>
          <w:tcPr>
            <w:tcW w:w="5980" w:type="dxa"/>
            <w:shd w:val="clear" w:color="auto" w:fill="auto"/>
          </w:tcPr>
          <w:p w14:paraId="38DCD9F4" w14:textId="77777777" w:rsidR="00875FFD" w:rsidRDefault="00875FFD">
            <w:pPr>
              <w:jc w:val="both"/>
              <w:rPr>
                <w:sz w:val="28"/>
                <w:szCs w:val="28"/>
              </w:rPr>
            </w:pPr>
            <w:proofErr w:type="spellStart"/>
            <w:r>
              <w:rPr>
                <w:sz w:val="28"/>
                <w:szCs w:val="28"/>
              </w:rPr>
              <w:t>Ранглилик</w:t>
            </w:r>
            <w:proofErr w:type="spellEnd"/>
            <w:r>
              <w:rPr>
                <w:sz w:val="28"/>
                <w:szCs w:val="28"/>
              </w:rPr>
              <w:t xml:space="preserve"> </w:t>
            </w:r>
            <w:proofErr w:type="spellStart"/>
            <w:r>
              <w:rPr>
                <w:sz w:val="28"/>
                <w:szCs w:val="28"/>
              </w:rPr>
              <w:t>диаграммасида</w:t>
            </w:r>
            <w:proofErr w:type="spellEnd"/>
            <w:r>
              <w:rPr>
                <w:sz w:val="28"/>
                <w:szCs w:val="28"/>
              </w:rPr>
              <w:t xml:space="preserve"> </w:t>
            </w:r>
            <w:proofErr w:type="spellStart"/>
            <w:r>
              <w:rPr>
                <w:sz w:val="28"/>
                <w:szCs w:val="28"/>
              </w:rPr>
              <w:t>спектрал</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sidR="001C0B4E">
              <w:rPr>
                <w:sz w:val="28"/>
                <w:szCs w:val="28"/>
              </w:rPr>
              <w:t>қ</w:t>
            </w:r>
            <w:r>
              <w:rPr>
                <w:sz w:val="28"/>
                <w:szCs w:val="28"/>
              </w:rPr>
              <w:t>ирмизи</w:t>
            </w:r>
            <w:proofErr w:type="spellEnd"/>
            <w:r>
              <w:rPr>
                <w:sz w:val="28"/>
                <w:szCs w:val="28"/>
              </w:rPr>
              <w:t xml:space="preserve"> ранг </w:t>
            </w:r>
            <w:proofErr w:type="spellStart"/>
            <w:r>
              <w:rPr>
                <w:sz w:val="28"/>
                <w:szCs w:val="28"/>
              </w:rPr>
              <w:t>чизи</w:t>
            </w:r>
            <w:r w:rsidR="001C0B4E">
              <w:rPr>
                <w:sz w:val="28"/>
                <w:szCs w:val="28"/>
              </w:rPr>
              <w:t>қ</w:t>
            </w:r>
            <w:r>
              <w:rPr>
                <w:sz w:val="28"/>
                <w:szCs w:val="28"/>
              </w:rPr>
              <w:t>лари</w:t>
            </w:r>
            <w:proofErr w:type="spellEnd"/>
            <w:r>
              <w:rPr>
                <w:sz w:val="28"/>
                <w:szCs w:val="28"/>
              </w:rPr>
              <w:t xml:space="preserve"> билан </w:t>
            </w:r>
            <w:proofErr w:type="spellStart"/>
            <w:r>
              <w:rPr>
                <w:sz w:val="28"/>
                <w:szCs w:val="28"/>
              </w:rPr>
              <w:t>чегараланган</w:t>
            </w:r>
            <w:proofErr w:type="spellEnd"/>
            <w:r>
              <w:rPr>
                <w:sz w:val="28"/>
                <w:szCs w:val="28"/>
              </w:rPr>
              <w:t xml:space="preserve"> </w:t>
            </w:r>
            <w:proofErr w:type="spellStart"/>
            <w:r>
              <w:rPr>
                <w:sz w:val="28"/>
                <w:szCs w:val="28"/>
              </w:rPr>
              <w:t>майдон</w:t>
            </w:r>
            <w:proofErr w:type="spellEnd"/>
            <w:r>
              <w:rPr>
                <w:sz w:val="28"/>
                <w:szCs w:val="28"/>
              </w:rPr>
              <w:t xml:space="preserve"> </w:t>
            </w:r>
            <w:proofErr w:type="spellStart"/>
            <w:r>
              <w:rPr>
                <w:sz w:val="28"/>
                <w:szCs w:val="28"/>
              </w:rPr>
              <w:t>таш</w:t>
            </w:r>
            <w:r w:rsidR="001C0B4E">
              <w:rPr>
                <w:sz w:val="28"/>
                <w:szCs w:val="28"/>
              </w:rPr>
              <w:t>қ</w:t>
            </w:r>
            <w:r>
              <w:rPr>
                <w:sz w:val="28"/>
                <w:szCs w:val="28"/>
              </w:rPr>
              <w:t>арасида</w:t>
            </w:r>
            <w:proofErr w:type="spellEnd"/>
            <w:r>
              <w:rPr>
                <w:sz w:val="28"/>
                <w:szCs w:val="28"/>
              </w:rPr>
              <w:t xml:space="preserve"> </w:t>
            </w:r>
            <w:proofErr w:type="spellStart"/>
            <w:r>
              <w:rPr>
                <w:sz w:val="28"/>
                <w:szCs w:val="28"/>
              </w:rPr>
              <w:t>ну</w:t>
            </w:r>
            <w:r w:rsidR="001C0B4E">
              <w:rPr>
                <w:sz w:val="28"/>
                <w:szCs w:val="28"/>
              </w:rPr>
              <w:t>қ</w:t>
            </w:r>
            <w:r>
              <w:rPr>
                <w:sz w:val="28"/>
                <w:szCs w:val="28"/>
              </w:rPr>
              <w:t>та</w:t>
            </w:r>
            <w:proofErr w:type="spellEnd"/>
            <w:r>
              <w:rPr>
                <w:sz w:val="28"/>
                <w:szCs w:val="28"/>
              </w:rPr>
              <w:t xml:space="preserve"> билан </w:t>
            </w:r>
            <w:proofErr w:type="spellStart"/>
            <w:r>
              <w:rPr>
                <w:sz w:val="28"/>
                <w:szCs w:val="28"/>
              </w:rPr>
              <w:t>ифодаланувчи</w:t>
            </w:r>
            <w:proofErr w:type="spellEnd"/>
            <w:r>
              <w:rPr>
                <w:sz w:val="28"/>
                <w:szCs w:val="28"/>
              </w:rPr>
              <w:t xml:space="preserve"> </w:t>
            </w:r>
            <w:proofErr w:type="spellStart"/>
            <w:r>
              <w:rPr>
                <w:sz w:val="28"/>
                <w:szCs w:val="28"/>
              </w:rPr>
              <w:t>асосий</w:t>
            </w:r>
            <w:proofErr w:type="spellEnd"/>
            <w:r>
              <w:rPr>
                <w:sz w:val="28"/>
                <w:szCs w:val="28"/>
              </w:rPr>
              <w:t xml:space="preserve"> (</w:t>
            </w:r>
            <w:proofErr w:type="spellStart"/>
            <w:r>
              <w:rPr>
                <w:sz w:val="28"/>
                <w:szCs w:val="28"/>
              </w:rPr>
              <w:t>бирламчи</w:t>
            </w:r>
            <w:proofErr w:type="spellEnd"/>
            <w:r>
              <w:rPr>
                <w:sz w:val="28"/>
                <w:szCs w:val="28"/>
              </w:rPr>
              <w:t>) ранг.</w:t>
            </w:r>
          </w:p>
          <w:p w14:paraId="0BA2476D" w14:textId="77777777" w:rsidR="00875FFD" w:rsidRDefault="00875FFD">
            <w:pPr>
              <w:widowControl w:val="0"/>
              <w:autoSpaceDE w:val="0"/>
              <w:autoSpaceDN w:val="0"/>
              <w:adjustRightInd w:val="0"/>
              <w:jc w:val="both"/>
              <w:rPr>
                <w:sz w:val="28"/>
                <w:szCs w:val="28"/>
              </w:rPr>
            </w:pPr>
            <w:r>
              <w:rPr>
                <w:i/>
                <w:sz w:val="28"/>
                <w:szCs w:val="28"/>
              </w:rPr>
              <w:t xml:space="preserve">  </w:t>
            </w:r>
          </w:p>
        </w:tc>
      </w:tr>
      <w:tr w:rsidR="00875FFD" w:rsidRPr="001C0B4E" w14:paraId="45EAC692" w14:textId="77777777">
        <w:trPr>
          <w:gridAfter w:val="1"/>
          <w:wAfter w:w="28" w:type="dxa"/>
        </w:trPr>
        <w:tc>
          <w:tcPr>
            <w:tcW w:w="9697" w:type="dxa"/>
            <w:gridSpan w:val="2"/>
            <w:shd w:val="clear" w:color="auto" w:fill="auto"/>
          </w:tcPr>
          <w:p w14:paraId="2E030BDC" w14:textId="77777777" w:rsidR="00875FFD" w:rsidRDefault="00875FFD">
            <w:pPr>
              <w:jc w:val="center"/>
              <w:rPr>
                <w:b/>
                <w:sz w:val="28"/>
                <w:szCs w:val="28"/>
              </w:rPr>
            </w:pPr>
            <w:r>
              <w:rPr>
                <w:b/>
                <w:sz w:val="28"/>
                <w:szCs w:val="28"/>
              </w:rPr>
              <w:t>А</w:t>
            </w:r>
          </w:p>
        </w:tc>
      </w:tr>
      <w:tr w:rsidR="00875FFD" w:rsidRPr="001C0B4E" w14:paraId="1B0A0BD6" w14:textId="77777777">
        <w:trPr>
          <w:gridAfter w:val="1"/>
          <w:wAfter w:w="28" w:type="dxa"/>
        </w:trPr>
        <w:tc>
          <w:tcPr>
            <w:tcW w:w="3717" w:type="dxa"/>
            <w:shd w:val="clear" w:color="auto" w:fill="auto"/>
          </w:tcPr>
          <w:p w14:paraId="5AD0AC19" w14:textId="77777777" w:rsidR="00875FFD" w:rsidRDefault="00875FFD">
            <w:pPr>
              <w:rPr>
                <w:b/>
                <w:sz w:val="28"/>
                <w:szCs w:val="28"/>
              </w:rPr>
            </w:pPr>
          </w:p>
        </w:tc>
        <w:tc>
          <w:tcPr>
            <w:tcW w:w="5980" w:type="dxa"/>
            <w:shd w:val="clear" w:color="auto" w:fill="auto"/>
          </w:tcPr>
          <w:p w14:paraId="12672BDA" w14:textId="77777777" w:rsidR="00875FFD" w:rsidRDefault="00875FFD">
            <w:pPr>
              <w:jc w:val="both"/>
              <w:rPr>
                <w:sz w:val="28"/>
                <w:szCs w:val="28"/>
              </w:rPr>
            </w:pPr>
            <w:r>
              <w:rPr>
                <w:sz w:val="28"/>
                <w:szCs w:val="28"/>
              </w:rPr>
              <w:t>Основной (первичный) цвет, представляемый точкой вне площади, ограниченной на диаграмме цветности линиями спектральных и пурпурных цветов.</w:t>
            </w:r>
          </w:p>
        </w:tc>
      </w:tr>
      <w:tr w:rsidR="00875FFD" w:rsidRPr="001C0B4E" w14:paraId="3FA8C66F" w14:textId="77777777">
        <w:trPr>
          <w:gridAfter w:val="1"/>
          <w:wAfter w:w="28" w:type="dxa"/>
        </w:trPr>
        <w:tc>
          <w:tcPr>
            <w:tcW w:w="3717" w:type="dxa"/>
            <w:shd w:val="clear" w:color="auto" w:fill="auto"/>
          </w:tcPr>
          <w:p w14:paraId="6B74C8B6" w14:textId="77777777" w:rsidR="00875FFD" w:rsidRDefault="00875FFD">
            <w:pPr>
              <w:rPr>
                <w:b/>
                <w:sz w:val="28"/>
                <w:szCs w:val="28"/>
              </w:rPr>
            </w:pPr>
          </w:p>
        </w:tc>
        <w:tc>
          <w:tcPr>
            <w:tcW w:w="5980" w:type="dxa"/>
            <w:shd w:val="clear" w:color="auto" w:fill="auto"/>
          </w:tcPr>
          <w:p w14:paraId="7A44E241" w14:textId="77777777" w:rsidR="00875FFD" w:rsidRDefault="00875FFD">
            <w:pPr>
              <w:jc w:val="both"/>
              <w:rPr>
                <w:sz w:val="28"/>
                <w:szCs w:val="28"/>
              </w:rPr>
            </w:pPr>
          </w:p>
        </w:tc>
      </w:tr>
      <w:tr w:rsidR="00875FFD" w:rsidRPr="001C0B4E" w14:paraId="7AE10281" w14:textId="77777777">
        <w:trPr>
          <w:gridAfter w:val="1"/>
          <w:wAfter w:w="28" w:type="dxa"/>
        </w:trPr>
        <w:tc>
          <w:tcPr>
            <w:tcW w:w="3717" w:type="dxa"/>
            <w:shd w:val="clear" w:color="auto" w:fill="auto"/>
          </w:tcPr>
          <w:p w14:paraId="48D15CAD" w14:textId="77777777" w:rsidR="00875FFD" w:rsidRDefault="00875FFD">
            <w:pPr>
              <w:rPr>
                <w:b/>
                <w:sz w:val="28"/>
                <w:szCs w:val="28"/>
              </w:rPr>
            </w:pPr>
            <w:proofErr w:type="spellStart"/>
            <w:r>
              <w:rPr>
                <w:b/>
                <w:sz w:val="28"/>
                <w:szCs w:val="28"/>
              </w:rPr>
              <w:t>Асосий</w:t>
            </w:r>
            <w:proofErr w:type="spellEnd"/>
            <w:r>
              <w:rPr>
                <w:b/>
                <w:sz w:val="28"/>
                <w:szCs w:val="28"/>
              </w:rPr>
              <w:t xml:space="preserve"> диапазон</w:t>
            </w:r>
          </w:p>
          <w:p w14:paraId="22DD3636"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основной диапазон</w:t>
            </w:r>
          </w:p>
          <w:p w14:paraId="1B757589"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baseband</w:t>
            </w:r>
          </w:p>
          <w:p w14:paraId="042AB9ED" w14:textId="77777777" w:rsidR="00875FFD" w:rsidRDefault="00875FFD">
            <w:pPr>
              <w:rPr>
                <w:sz w:val="28"/>
                <w:szCs w:val="28"/>
              </w:rPr>
            </w:pPr>
          </w:p>
        </w:tc>
        <w:tc>
          <w:tcPr>
            <w:tcW w:w="5980" w:type="dxa"/>
            <w:shd w:val="clear" w:color="auto" w:fill="auto"/>
          </w:tcPr>
          <w:p w14:paraId="762B7291" w14:textId="77777777" w:rsidR="00875FFD" w:rsidRDefault="00875FFD">
            <w:pPr>
              <w:jc w:val="both"/>
              <w:rPr>
                <w:sz w:val="28"/>
                <w:szCs w:val="28"/>
                <w:lang w:val="uz-Cyrl-UZ"/>
              </w:rPr>
            </w:pPr>
            <w:r>
              <w:rPr>
                <w:sz w:val="28"/>
                <w:szCs w:val="28"/>
                <w:lang w:val="uz-Cyrl-UZ"/>
              </w:rPr>
              <w:t>У ёки бу к</w:t>
            </w:r>
            <w:r w:rsidR="001C0B4E">
              <w:rPr>
                <w:sz w:val="28"/>
                <w:szCs w:val="28"/>
                <w:lang w:val="uz-Cyrl-UZ"/>
              </w:rPr>
              <w:t>ў</w:t>
            </w:r>
            <w:r>
              <w:rPr>
                <w:sz w:val="28"/>
                <w:szCs w:val="28"/>
                <w:lang w:val="uz-Cyrl-UZ"/>
              </w:rPr>
              <w:t xml:space="preserve">ринишдаги ахборотни узатиш учун </w:t>
            </w:r>
            <w:r w:rsidR="001C0B4E">
              <w:rPr>
                <w:sz w:val="28"/>
                <w:szCs w:val="28"/>
                <w:lang w:val="uz-Cyrl-UZ"/>
              </w:rPr>
              <w:t>қў</w:t>
            </w:r>
            <w:r>
              <w:rPr>
                <w:sz w:val="28"/>
                <w:szCs w:val="28"/>
                <w:lang w:val="uz-Cyrl-UZ"/>
              </w:rPr>
              <w:t>лланиладиган диапазон.</w:t>
            </w:r>
          </w:p>
          <w:p w14:paraId="7BD70ABA" w14:textId="77777777" w:rsidR="00875FFD" w:rsidRDefault="00875FFD">
            <w:pPr>
              <w:jc w:val="both"/>
              <w:rPr>
                <w:sz w:val="28"/>
                <w:szCs w:val="28"/>
                <w:lang w:val="uz-Cyrl-UZ"/>
              </w:rPr>
            </w:pPr>
          </w:p>
          <w:p w14:paraId="03C36AB3" w14:textId="77777777" w:rsidR="00875FFD" w:rsidRDefault="00875FFD">
            <w:pPr>
              <w:jc w:val="both"/>
              <w:rPr>
                <w:sz w:val="28"/>
                <w:szCs w:val="28"/>
              </w:rPr>
            </w:pPr>
            <w:r>
              <w:rPr>
                <w:sz w:val="28"/>
                <w:szCs w:val="28"/>
              </w:rPr>
              <w:t>Диапазон, который используется для передачи того или иного вида информации.</w:t>
            </w:r>
          </w:p>
        </w:tc>
      </w:tr>
      <w:tr w:rsidR="00875FFD" w:rsidRPr="001C0B4E" w14:paraId="11B6DDA5" w14:textId="77777777">
        <w:trPr>
          <w:gridAfter w:val="1"/>
          <w:wAfter w:w="28" w:type="dxa"/>
        </w:trPr>
        <w:tc>
          <w:tcPr>
            <w:tcW w:w="3717" w:type="dxa"/>
            <w:shd w:val="clear" w:color="auto" w:fill="auto"/>
          </w:tcPr>
          <w:p w14:paraId="252A18E2" w14:textId="77777777" w:rsidR="00875FFD" w:rsidRDefault="00875FFD">
            <w:pPr>
              <w:rPr>
                <w:b/>
                <w:sz w:val="28"/>
                <w:szCs w:val="28"/>
              </w:rPr>
            </w:pPr>
          </w:p>
        </w:tc>
        <w:tc>
          <w:tcPr>
            <w:tcW w:w="5980" w:type="dxa"/>
            <w:shd w:val="clear" w:color="auto" w:fill="auto"/>
          </w:tcPr>
          <w:p w14:paraId="5B09600E" w14:textId="77777777" w:rsidR="00875FFD" w:rsidRDefault="00875FFD">
            <w:pPr>
              <w:jc w:val="both"/>
              <w:rPr>
                <w:sz w:val="28"/>
                <w:szCs w:val="28"/>
                <w:lang w:val="uz-Cyrl-UZ"/>
              </w:rPr>
            </w:pPr>
          </w:p>
        </w:tc>
      </w:tr>
      <w:tr w:rsidR="00875FFD" w:rsidRPr="001C0B4E" w14:paraId="7746D791" w14:textId="77777777">
        <w:trPr>
          <w:gridAfter w:val="1"/>
          <w:wAfter w:w="28" w:type="dxa"/>
        </w:trPr>
        <w:tc>
          <w:tcPr>
            <w:tcW w:w="3717" w:type="dxa"/>
            <w:shd w:val="clear" w:color="auto" w:fill="auto"/>
          </w:tcPr>
          <w:p w14:paraId="2F61AD47" w14:textId="77777777" w:rsidR="00875FFD" w:rsidRDefault="00875FFD">
            <w:pPr>
              <w:rPr>
                <w:b/>
                <w:sz w:val="28"/>
                <w:szCs w:val="28"/>
              </w:rPr>
            </w:pPr>
            <w:proofErr w:type="spellStart"/>
            <w:r>
              <w:rPr>
                <w:b/>
                <w:sz w:val="28"/>
                <w:szCs w:val="28"/>
              </w:rPr>
              <w:t>Асосий</w:t>
            </w:r>
            <w:proofErr w:type="spellEnd"/>
            <w:r>
              <w:rPr>
                <w:b/>
                <w:sz w:val="28"/>
                <w:szCs w:val="28"/>
              </w:rPr>
              <w:t xml:space="preserve"> кадр</w:t>
            </w:r>
          </w:p>
          <w:p w14:paraId="51414852"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к</w:t>
            </w:r>
            <w:r>
              <w:rPr>
                <w:bCs/>
                <w:sz w:val="28"/>
                <w:szCs w:val="28"/>
              </w:rPr>
              <w:t>лючевой кадр</w:t>
            </w:r>
          </w:p>
          <w:p w14:paraId="50804F39"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k</w:t>
            </w:r>
            <w:proofErr w:type="spellStart"/>
            <w:r>
              <w:rPr>
                <w:bCs/>
                <w:sz w:val="28"/>
                <w:szCs w:val="28"/>
                <w:lang w:val="en-GB"/>
              </w:rPr>
              <w:t>ey</w:t>
            </w:r>
            <w:proofErr w:type="spellEnd"/>
            <w:r>
              <w:rPr>
                <w:bCs/>
                <w:sz w:val="28"/>
                <w:szCs w:val="28"/>
              </w:rPr>
              <w:t xml:space="preserve"> </w:t>
            </w:r>
            <w:r>
              <w:rPr>
                <w:bCs/>
                <w:sz w:val="28"/>
                <w:szCs w:val="28"/>
                <w:lang w:val="en-US"/>
              </w:rPr>
              <w:t>f</w:t>
            </w:r>
            <w:proofErr w:type="spellStart"/>
            <w:r>
              <w:rPr>
                <w:bCs/>
                <w:sz w:val="28"/>
                <w:szCs w:val="28"/>
                <w:lang w:val="en-GB"/>
              </w:rPr>
              <w:t>rame</w:t>
            </w:r>
            <w:proofErr w:type="spellEnd"/>
          </w:p>
          <w:p w14:paraId="656C2AF3" w14:textId="77777777" w:rsidR="00875FFD" w:rsidRDefault="00875FFD">
            <w:pPr>
              <w:rPr>
                <w:sz w:val="28"/>
                <w:szCs w:val="28"/>
              </w:rPr>
            </w:pPr>
          </w:p>
        </w:tc>
        <w:tc>
          <w:tcPr>
            <w:tcW w:w="5980" w:type="dxa"/>
            <w:shd w:val="clear" w:color="auto" w:fill="auto"/>
          </w:tcPr>
          <w:p w14:paraId="01B8A60A" w14:textId="77777777" w:rsidR="00875FFD" w:rsidRDefault="00875FFD">
            <w:pPr>
              <w:jc w:val="both"/>
              <w:rPr>
                <w:sz w:val="28"/>
                <w:szCs w:val="28"/>
              </w:rPr>
            </w:pPr>
            <w:r>
              <w:rPr>
                <w:sz w:val="28"/>
                <w:szCs w:val="28"/>
              </w:rPr>
              <w:t xml:space="preserve">Барча </w:t>
            </w:r>
            <w:proofErr w:type="spellStart"/>
            <w:r>
              <w:rPr>
                <w:sz w:val="28"/>
                <w:szCs w:val="28"/>
              </w:rPr>
              <w:t>видеоахборот</w:t>
            </w:r>
            <w:proofErr w:type="spellEnd"/>
            <w:r>
              <w:rPr>
                <w:sz w:val="28"/>
                <w:szCs w:val="28"/>
              </w:rPr>
              <w:t xml:space="preserve"> си</w:t>
            </w:r>
            <w:r w:rsidR="001C0B4E">
              <w:rPr>
                <w:sz w:val="28"/>
                <w:szCs w:val="28"/>
                <w:lang w:val="uz-Cyrl-UZ"/>
              </w:rPr>
              <w:t>қ</w:t>
            </w:r>
            <w:proofErr w:type="spellStart"/>
            <w:r>
              <w:rPr>
                <w:sz w:val="28"/>
                <w:szCs w:val="28"/>
              </w:rPr>
              <w:t>илган</w:t>
            </w:r>
            <w:proofErr w:type="spellEnd"/>
            <w:r>
              <w:rPr>
                <w:sz w:val="28"/>
                <w:szCs w:val="28"/>
              </w:rPr>
              <w:t xml:space="preserve"> </w:t>
            </w:r>
            <w:proofErr w:type="spellStart"/>
            <w:r>
              <w:rPr>
                <w:sz w:val="28"/>
                <w:szCs w:val="28"/>
              </w:rPr>
              <w:t>шаклда</w:t>
            </w:r>
            <w:proofErr w:type="spellEnd"/>
            <w:r>
              <w:rPr>
                <w:sz w:val="28"/>
                <w:szCs w:val="28"/>
              </w:rPr>
              <w:t xml:space="preserve"> та</w:t>
            </w:r>
            <w:r w:rsidR="001C0B4E">
              <w:rPr>
                <w:sz w:val="28"/>
                <w:szCs w:val="28"/>
                <w:lang w:val="uz-Cyrl-UZ"/>
              </w:rPr>
              <w:t>қ</w:t>
            </w:r>
            <w:proofErr w:type="spellStart"/>
            <w:r>
              <w:rPr>
                <w:sz w:val="28"/>
                <w:szCs w:val="28"/>
              </w:rPr>
              <w:t>дим</w:t>
            </w:r>
            <w:proofErr w:type="spellEnd"/>
            <w:r>
              <w:rPr>
                <w:sz w:val="28"/>
                <w:szCs w:val="28"/>
              </w:rPr>
              <w:t xml:space="preserve"> </w:t>
            </w:r>
            <w:proofErr w:type="spellStart"/>
            <w:r>
              <w:rPr>
                <w:sz w:val="28"/>
                <w:szCs w:val="28"/>
              </w:rPr>
              <w:t>этилган</w:t>
            </w:r>
            <w:proofErr w:type="spellEnd"/>
            <w:r>
              <w:rPr>
                <w:sz w:val="28"/>
                <w:szCs w:val="28"/>
              </w:rPr>
              <w:t xml:space="preserve"> видеокадр.</w:t>
            </w:r>
          </w:p>
          <w:p w14:paraId="23C6877B" w14:textId="77777777" w:rsidR="00875FFD" w:rsidRDefault="00875FFD">
            <w:pPr>
              <w:jc w:val="both"/>
              <w:rPr>
                <w:sz w:val="28"/>
                <w:szCs w:val="28"/>
              </w:rPr>
            </w:pPr>
          </w:p>
          <w:p w14:paraId="124835DB" w14:textId="77777777" w:rsidR="00875FFD" w:rsidRDefault="00875FFD">
            <w:pPr>
              <w:jc w:val="both"/>
              <w:rPr>
                <w:sz w:val="28"/>
                <w:szCs w:val="28"/>
              </w:rPr>
            </w:pPr>
            <w:r>
              <w:rPr>
                <w:sz w:val="28"/>
                <w:szCs w:val="28"/>
              </w:rPr>
              <w:t>Видеокадр, в котором в сжатой форме представлена вся видеоинформация.</w:t>
            </w:r>
          </w:p>
        </w:tc>
      </w:tr>
      <w:tr w:rsidR="00875FFD" w:rsidRPr="001C0B4E" w14:paraId="1E72714D" w14:textId="77777777">
        <w:trPr>
          <w:gridAfter w:val="1"/>
          <w:wAfter w:w="28" w:type="dxa"/>
        </w:trPr>
        <w:tc>
          <w:tcPr>
            <w:tcW w:w="3717" w:type="dxa"/>
            <w:shd w:val="clear" w:color="auto" w:fill="auto"/>
          </w:tcPr>
          <w:p w14:paraId="73C8BAAD" w14:textId="77777777" w:rsidR="00875FFD" w:rsidRDefault="00875FFD">
            <w:pPr>
              <w:rPr>
                <w:sz w:val="28"/>
                <w:szCs w:val="28"/>
              </w:rPr>
            </w:pPr>
          </w:p>
        </w:tc>
        <w:tc>
          <w:tcPr>
            <w:tcW w:w="5980" w:type="dxa"/>
            <w:shd w:val="clear" w:color="auto" w:fill="auto"/>
          </w:tcPr>
          <w:p w14:paraId="76AE795A" w14:textId="77777777" w:rsidR="00875FFD" w:rsidRDefault="00875FFD">
            <w:pPr>
              <w:jc w:val="both"/>
              <w:rPr>
                <w:sz w:val="28"/>
                <w:szCs w:val="28"/>
              </w:rPr>
            </w:pPr>
          </w:p>
        </w:tc>
      </w:tr>
      <w:tr w:rsidR="00875FFD" w:rsidRPr="001C0B4E" w14:paraId="538DCA10" w14:textId="77777777">
        <w:trPr>
          <w:gridAfter w:val="1"/>
          <w:wAfter w:w="28" w:type="dxa"/>
        </w:trPr>
        <w:tc>
          <w:tcPr>
            <w:tcW w:w="3717" w:type="dxa"/>
            <w:shd w:val="clear" w:color="auto" w:fill="auto"/>
          </w:tcPr>
          <w:p w14:paraId="27715756" w14:textId="77777777" w:rsidR="00875FFD" w:rsidRDefault="00875FFD">
            <w:pPr>
              <w:rPr>
                <w:b/>
                <w:sz w:val="28"/>
                <w:szCs w:val="28"/>
              </w:rPr>
            </w:pPr>
            <w:proofErr w:type="spellStart"/>
            <w:r>
              <w:rPr>
                <w:b/>
                <w:sz w:val="28"/>
                <w:szCs w:val="28"/>
              </w:rPr>
              <w:t>Асосий</w:t>
            </w:r>
            <w:proofErr w:type="spellEnd"/>
            <w:r>
              <w:rPr>
                <w:b/>
                <w:sz w:val="28"/>
                <w:szCs w:val="28"/>
              </w:rPr>
              <w:t xml:space="preserve"> ранг </w:t>
            </w:r>
            <w:proofErr w:type="spellStart"/>
            <w:r>
              <w:rPr>
                <w:b/>
                <w:sz w:val="28"/>
                <w:szCs w:val="28"/>
              </w:rPr>
              <w:t>сигнали</w:t>
            </w:r>
            <w:proofErr w:type="spellEnd"/>
          </w:p>
          <w:p w14:paraId="42305935"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сигнал основного </w:t>
            </w:r>
          </w:p>
          <w:p w14:paraId="53DB0D5C" w14:textId="77777777" w:rsidR="00875FFD" w:rsidRDefault="00875FFD">
            <w:pPr>
              <w:rPr>
                <w:sz w:val="28"/>
                <w:szCs w:val="28"/>
                <w:lang w:val="en-US"/>
              </w:rPr>
            </w:pPr>
            <w:r>
              <w:rPr>
                <w:sz w:val="28"/>
                <w:szCs w:val="28"/>
              </w:rPr>
              <w:lastRenderedPageBreak/>
              <w:t>цвета</w:t>
            </w:r>
          </w:p>
          <w:p w14:paraId="159C6ABA" w14:textId="77777777" w:rsidR="00875FFD" w:rsidRDefault="00875FFD">
            <w:pPr>
              <w:rPr>
                <w:sz w:val="28"/>
                <w:szCs w:val="28"/>
                <w:lang w:val="en-US"/>
              </w:rPr>
            </w:pPr>
            <w:proofErr w:type="spellStart"/>
            <w:r>
              <w:rPr>
                <w:b/>
                <w:sz w:val="28"/>
                <w:szCs w:val="28"/>
                <w:lang w:val="en-US"/>
              </w:rPr>
              <w:t>en</w:t>
            </w:r>
            <w:proofErr w:type="spellEnd"/>
            <w:r>
              <w:rPr>
                <w:b/>
                <w:sz w:val="28"/>
                <w:szCs w:val="28"/>
              </w:rPr>
              <w:t xml:space="preserve"> -</w:t>
            </w:r>
            <w:r>
              <w:rPr>
                <w:b/>
                <w:sz w:val="28"/>
                <w:szCs w:val="28"/>
                <w:lang w:val="en-US"/>
              </w:rPr>
              <w:t xml:space="preserve"> </w:t>
            </w:r>
            <w:r>
              <w:rPr>
                <w:sz w:val="28"/>
                <w:szCs w:val="28"/>
                <w:lang w:val="en-US"/>
              </w:rPr>
              <w:t>basic color signal</w:t>
            </w:r>
          </w:p>
          <w:p w14:paraId="2CB70F0E" w14:textId="77777777" w:rsidR="00875FFD" w:rsidRDefault="00875FFD">
            <w:pPr>
              <w:rPr>
                <w:sz w:val="28"/>
                <w:szCs w:val="28"/>
                <w:lang w:val="en-US"/>
              </w:rPr>
            </w:pPr>
          </w:p>
        </w:tc>
        <w:tc>
          <w:tcPr>
            <w:tcW w:w="5980" w:type="dxa"/>
            <w:shd w:val="clear" w:color="auto" w:fill="auto"/>
          </w:tcPr>
          <w:p w14:paraId="05C94962" w14:textId="77777777" w:rsidR="00875FFD" w:rsidRDefault="00875FFD">
            <w:pPr>
              <w:jc w:val="both"/>
              <w:rPr>
                <w:sz w:val="28"/>
                <w:szCs w:val="28"/>
              </w:rPr>
            </w:pPr>
            <w:r>
              <w:rPr>
                <w:sz w:val="28"/>
                <w:szCs w:val="28"/>
              </w:rPr>
              <w:lastRenderedPageBreak/>
              <w:t xml:space="preserve">Телевизор </w:t>
            </w:r>
            <w:proofErr w:type="spellStart"/>
            <w:r>
              <w:rPr>
                <w:sz w:val="28"/>
                <w:szCs w:val="28"/>
              </w:rPr>
              <w:t>ёки</w:t>
            </w:r>
            <w:proofErr w:type="spellEnd"/>
            <w:r>
              <w:rPr>
                <w:sz w:val="28"/>
                <w:szCs w:val="28"/>
              </w:rPr>
              <w:t xml:space="preserve"> </w:t>
            </w:r>
            <w:proofErr w:type="spellStart"/>
            <w:r>
              <w:rPr>
                <w:sz w:val="28"/>
                <w:szCs w:val="28"/>
              </w:rPr>
              <w:t>телевизион</w:t>
            </w:r>
            <w:proofErr w:type="spellEnd"/>
            <w:r>
              <w:rPr>
                <w:sz w:val="28"/>
                <w:szCs w:val="28"/>
              </w:rPr>
              <w:t xml:space="preserve"> датчик </w:t>
            </w:r>
            <w:proofErr w:type="spellStart"/>
            <w:r>
              <w:rPr>
                <w:sz w:val="28"/>
                <w:szCs w:val="28"/>
              </w:rPr>
              <w:t>рангли</w:t>
            </w:r>
            <w:proofErr w:type="spellEnd"/>
            <w:r>
              <w:rPr>
                <w:sz w:val="28"/>
                <w:szCs w:val="28"/>
              </w:rPr>
              <w:t xml:space="preserve"> координата </w:t>
            </w:r>
            <w:proofErr w:type="spellStart"/>
            <w:r>
              <w:rPr>
                <w:sz w:val="28"/>
                <w:szCs w:val="28"/>
              </w:rPr>
              <w:t>тизимининг</w:t>
            </w:r>
            <w:proofErr w:type="spellEnd"/>
            <w:r>
              <w:rPr>
                <w:sz w:val="28"/>
                <w:szCs w:val="28"/>
              </w:rPr>
              <w:t xml:space="preserve"> </w:t>
            </w:r>
            <w:proofErr w:type="spellStart"/>
            <w:r>
              <w:rPr>
                <w:sz w:val="28"/>
                <w:szCs w:val="28"/>
              </w:rPr>
              <w:t>асосий</w:t>
            </w:r>
            <w:proofErr w:type="spellEnd"/>
            <w:r>
              <w:rPr>
                <w:sz w:val="28"/>
                <w:szCs w:val="28"/>
              </w:rPr>
              <w:t xml:space="preserve"> </w:t>
            </w:r>
            <w:proofErr w:type="spellStart"/>
            <w:r>
              <w:rPr>
                <w:sz w:val="28"/>
                <w:szCs w:val="28"/>
              </w:rPr>
              <w:t>рангларидан</w:t>
            </w:r>
            <w:proofErr w:type="spellEnd"/>
            <w:r>
              <w:rPr>
                <w:sz w:val="28"/>
                <w:szCs w:val="28"/>
              </w:rPr>
              <w:t xml:space="preserve"> </w:t>
            </w:r>
            <w:proofErr w:type="spellStart"/>
            <w:r>
              <w:rPr>
                <w:sz w:val="28"/>
                <w:szCs w:val="28"/>
              </w:rPr>
              <w:t>бирида</w:t>
            </w:r>
            <w:proofErr w:type="spellEnd"/>
            <w:r>
              <w:rPr>
                <w:sz w:val="28"/>
                <w:szCs w:val="28"/>
              </w:rPr>
              <w:t xml:space="preserve"> </w:t>
            </w:r>
            <w:proofErr w:type="spellStart"/>
            <w:r>
              <w:rPr>
                <w:sz w:val="28"/>
                <w:szCs w:val="28"/>
              </w:rPr>
              <w:lastRenderedPageBreak/>
              <w:t>тасвирнинг</w:t>
            </w:r>
            <w:proofErr w:type="spellEnd"/>
            <w:r>
              <w:rPr>
                <w:sz w:val="28"/>
                <w:szCs w:val="28"/>
              </w:rPr>
              <w:t xml:space="preserve"> </w:t>
            </w:r>
            <w:proofErr w:type="spellStart"/>
            <w:r>
              <w:rPr>
                <w:sz w:val="28"/>
                <w:szCs w:val="28"/>
              </w:rPr>
              <w:t>ёр</w:t>
            </w:r>
            <w:r w:rsidR="001C0B4E">
              <w:rPr>
                <w:sz w:val="28"/>
                <w:szCs w:val="28"/>
              </w:rPr>
              <w:t>қ</w:t>
            </w:r>
            <w:r>
              <w:rPr>
                <w:sz w:val="28"/>
                <w:szCs w:val="28"/>
              </w:rPr>
              <w:t>инлиги</w:t>
            </w:r>
            <w:proofErr w:type="spellEnd"/>
            <w:r>
              <w:rPr>
                <w:sz w:val="28"/>
                <w:szCs w:val="28"/>
              </w:rPr>
              <w:t xml:space="preserve"> </w:t>
            </w:r>
            <w:proofErr w:type="spellStart"/>
            <w:r>
              <w:rPr>
                <w:sz w:val="28"/>
                <w:szCs w:val="28"/>
              </w:rPr>
              <w:t>т</w:t>
            </w:r>
            <w:r w:rsidR="001C0B4E">
              <w:rPr>
                <w:sz w:val="28"/>
                <w:szCs w:val="28"/>
              </w:rPr>
              <w:t>ўғ</w:t>
            </w:r>
            <w:r>
              <w:rPr>
                <w:sz w:val="28"/>
                <w:szCs w:val="28"/>
              </w:rPr>
              <w:t>рисидаги</w:t>
            </w:r>
            <w:proofErr w:type="spellEnd"/>
            <w:r>
              <w:rPr>
                <w:sz w:val="28"/>
                <w:szCs w:val="28"/>
              </w:rPr>
              <w:t xml:space="preserve"> </w:t>
            </w:r>
            <w:proofErr w:type="spellStart"/>
            <w:r>
              <w:rPr>
                <w:sz w:val="28"/>
                <w:szCs w:val="28"/>
              </w:rPr>
              <w:t>ахборотни</w:t>
            </w:r>
            <w:proofErr w:type="spellEnd"/>
            <w:r>
              <w:rPr>
                <w:sz w:val="28"/>
                <w:szCs w:val="28"/>
              </w:rPr>
              <w:t xml:space="preserve"> </w:t>
            </w:r>
            <w:proofErr w:type="spellStart"/>
            <w:r>
              <w:rPr>
                <w:sz w:val="28"/>
                <w:szCs w:val="28"/>
              </w:rPr>
              <w:t>ташувчи</w:t>
            </w:r>
            <w:proofErr w:type="spellEnd"/>
            <w:r>
              <w:rPr>
                <w:sz w:val="28"/>
                <w:szCs w:val="28"/>
              </w:rPr>
              <w:t xml:space="preserve"> </w:t>
            </w:r>
            <w:proofErr w:type="spellStart"/>
            <w:r>
              <w:rPr>
                <w:sz w:val="28"/>
                <w:szCs w:val="28"/>
              </w:rPr>
              <w:t>телевизион</w:t>
            </w:r>
            <w:proofErr w:type="spellEnd"/>
            <w:r>
              <w:rPr>
                <w:sz w:val="28"/>
                <w:szCs w:val="28"/>
              </w:rPr>
              <w:t xml:space="preserve"> видеосигнал.</w:t>
            </w:r>
          </w:p>
          <w:p w14:paraId="1610D80C" w14:textId="77777777" w:rsidR="00875FFD" w:rsidRDefault="00875FFD">
            <w:pPr>
              <w:jc w:val="both"/>
              <w:rPr>
                <w:i/>
                <w:sz w:val="28"/>
                <w:szCs w:val="28"/>
              </w:rPr>
            </w:pPr>
            <w:r>
              <w:rPr>
                <w:i/>
                <w:sz w:val="28"/>
                <w:szCs w:val="28"/>
              </w:rPr>
              <w:t xml:space="preserve">  </w:t>
            </w:r>
            <w:proofErr w:type="spellStart"/>
            <w:r>
              <w:rPr>
                <w:i/>
                <w:sz w:val="28"/>
                <w:szCs w:val="28"/>
              </w:rPr>
              <w:t>Изо</w:t>
            </w:r>
            <w:r w:rsidR="001C0B4E">
              <w:rPr>
                <w:i/>
                <w:sz w:val="28"/>
                <w:szCs w:val="28"/>
              </w:rPr>
              <w:t>ҳ</w:t>
            </w:r>
            <w:proofErr w:type="spellEnd"/>
            <w:r>
              <w:rPr>
                <w:i/>
                <w:sz w:val="28"/>
                <w:szCs w:val="28"/>
              </w:rPr>
              <w:t xml:space="preserve"> – </w:t>
            </w:r>
            <w:proofErr w:type="spellStart"/>
            <w:r w:rsidR="001C0B4E">
              <w:rPr>
                <w:i/>
                <w:sz w:val="28"/>
                <w:szCs w:val="28"/>
              </w:rPr>
              <w:t>Қ</w:t>
            </w:r>
            <w:r>
              <w:rPr>
                <w:i/>
                <w:sz w:val="28"/>
                <w:szCs w:val="28"/>
              </w:rPr>
              <w:t>изил</w:t>
            </w:r>
            <w:proofErr w:type="spellEnd"/>
            <w:r>
              <w:rPr>
                <w:i/>
                <w:sz w:val="28"/>
                <w:szCs w:val="28"/>
              </w:rPr>
              <w:t xml:space="preserve"> </w:t>
            </w:r>
            <w:r>
              <w:rPr>
                <w:i/>
                <w:sz w:val="28"/>
                <w:szCs w:val="28"/>
                <w:lang w:val="en-US"/>
              </w:rPr>
              <w:t>R</w:t>
            </w:r>
            <w:r>
              <w:rPr>
                <w:i/>
                <w:sz w:val="28"/>
                <w:szCs w:val="28"/>
              </w:rPr>
              <w:t xml:space="preserve"> (</w:t>
            </w:r>
            <w:r w:rsidR="001C0B4E">
              <w:rPr>
                <w:i/>
                <w:sz w:val="28"/>
                <w:szCs w:val="28"/>
              </w:rPr>
              <w:t>Қ</w:t>
            </w:r>
            <w:r>
              <w:rPr>
                <w:i/>
                <w:sz w:val="28"/>
                <w:szCs w:val="28"/>
              </w:rPr>
              <w:t xml:space="preserve">), </w:t>
            </w:r>
            <w:proofErr w:type="spellStart"/>
            <w:r>
              <w:rPr>
                <w:i/>
                <w:sz w:val="28"/>
                <w:szCs w:val="28"/>
              </w:rPr>
              <w:t>яшил</w:t>
            </w:r>
            <w:proofErr w:type="spellEnd"/>
            <w:r>
              <w:rPr>
                <w:i/>
                <w:sz w:val="28"/>
                <w:szCs w:val="28"/>
              </w:rPr>
              <w:t xml:space="preserve"> </w:t>
            </w:r>
            <w:r>
              <w:rPr>
                <w:i/>
                <w:sz w:val="28"/>
                <w:szCs w:val="28"/>
                <w:lang w:val="en-US"/>
              </w:rPr>
              <w:t>G</w:t>
            </w:r>
            <w:r>
              <w:rPr>
                <w:i/>
                <w:sz w:val="28"/>
                <w:szCs w:val="28"/>
              </w:rPr>
              <w:t xml:space="preserve"> (Я) </w:t>
            </w:r>
            <w:proofErr w:type="spellStart"/>
            <w:r w:rsidR="001C0B4E">
              <w:rPr>
                <w:i/>
                <w:sz w:val="28"/>
                <w:szCs w:val="28"/>
              </w:rPr>
              <w:t>ҳ</w:t>
            </w:r>
            <w:r>
              <w:rPr>
                <w:i/>
                <w:sz w:val="28"/>
                <w:szCs w:val="28"/>
              </w:rPr>
              <w:t>амда</w:t>
            </w:r>
            <w:proofErr w:type="spellEnd"/>
            <w:r>
              <w:rPr>
                <w:i/>
                <w:sz w:val="28"/>
                <w:szCs w:val="28"/>
              </w:rPr>
              <w:t xml:space="preserve"> </w:t>
            </w:r>
            <w:proofErr w:type="spellStart"/>
            <w:r>
              <w:rPr>
                <w:i/>
                <w:sz w:val="28"/>
                <w:szCs w:val="28"/>
              </w:rPr>
              <w:t>к</w:t>
            </w:r>
            <w:r w:rsidR="001C0B4E">
              <w:rPr>
                <w:i/>
                <w:sz w:val="28"/>
                <w:szCs w:val="28"/>
              </w:rPr>
              <w:t>ў</w:t>
            </w:r>
            <w:r>
              <w:rPr>
                <w:i/>
                <w:sz w:val="28"/>
                <w:szCs w:val="28"/>
              </w:rPr>
              <w:t>к</w:t>
            </w:r>
            <w:proofErr w:type="spellEnd"/>
            <w:r>
              <w:rPr>
                <w:i/>
                <w:sz w:val="28"/>
                <w:szCs w:val="28"/>
              </w:rPr>
              <w:t xml:space="preserve"> В (К) </w:t>
            </w:r>
            <w:proofErr w:type="spellStart"/>
            <w:r>
              <w:rPr>
                <w:i/>
                <w:sz w:val="28"/>
                <w:szCs w:val="28"/>
              </w:rPr>
              <w:t>ранглар</w:t>
            </w:r>
            <w:proofErr w:type="spellEnd"/>
            <w:r>
              <w:rPr>
                <w:i/>
                <w:sz w:val="28"/>
                <w:szCs w:val="28"/>
              </w:rPr>
              <w:t xml:space="preserve"> </w:t>
            </w:r>
            <w:proofErr w:type="spellStart"/>
            <w:r>
              <w:rPr>
                <w:i/>
                <w:sz w:val="28"/>
                <w:szCs w:val="28"/>
              </w:rPr>
              <w:t>асосий</w:t>
            </w:r>
            <w:proofErr w:type="spellEnd"/>
            <w:r>
              <w:rPr>
                <w:i/>
                <w:sz w:val="28"/>
                <w:szCs w:val="28"/>
              </w:rPr>
              <w:t xml:space="preserve"> </w:t>
            </w:r>
            <w:proofErr w:type="spellStart"/>
            <w:r w:rsidR="001C0B4E">
              <w:rPr>
                <w:i/>
                <w:sz w:val="28"/>
                <w:szCs w:val="28"/>
              </w:rPr>
              <w:t>ҳ</w:t>
            </w:r>
            <w:r>
              <w:rPr>
                <w:i/>
                <w:sz w:val="28"/>
                <w:szCs w:val="28"/>
              </w:rPr>
              <w:t>исобланади</w:t>
            </w:r>
            <w:proofErr w:type="spellEnd"/>
            <w:r>
              <w:rPr>
                <w:i/>
                <w:sz w:val="28"/>
                <w:szCs w:val="28"/>
              </w:rPr>
              <w:t>.</w:t>
            </w:r>
          </w:p>
          <w:p w14:paraId="1F3CF49E" w14:textId="77777777" w:rsidR="00875FFD" w:rsidRDefault="00875FFD">
            <w:pPr>
              <w:jc w:val="both"/>
              <w:rPr>
                <w:i/>
                <w:sz w:val="28"/>
                <w:szCs w:val="28"/>
              </w:rPr>
            </w:pPr>
          </w:p>
          <w:p w14:paraId="008103FB" w14:textId="77777777" w:rsidR="00875FFD" w:rsidRDefault="00875FFD">
            <w:pPr>
              <w:jc w:val="both"/>
              <w:rPr>
                <w:sz w:val="28"/>
                <w:szCs w:val="28"/>
              </w:rPr>
            </w:pPr>
            <w:r>
              <w:rPr>
                <w:sz w:val="28"/>
                <w:szCs w:val="28"/>
              </w:rPr>
              <w:t>Телевизионный видеосигнал, несущий информацию о яркости изображения в одном из основных цветов цветовой координатной системе телевизора или телевизионного датчика.</w:t>
            </w:r>
          </w:p>
          <w:p w14:paraId="70825899" w14:textId="77777777" w:rsidR="00875FFD" w:rsidRDefault="00875FFD">
            <w:pPr>
              <w:jc w:val="both"/>
              <w:rPr>
                <w:i/>
                <w:sz w:val="28"/>
                <w:szCs w:val="28"/>
              </w:rPr>
            </w:pPr>
            <w:r>
              <w:rPr>
                <w:i/>
                <w:sz w:val="28"/>
                <w:szCs w:val="28"/>
              </w:rPr>
              <w:t xml:space="preserve">  Примечание – Основными цветами счита</w:t>
            </w:r>
            <w:r>
              <w:rPr>
                <w:i/>
                <w:sz w:val="28"/>
                <w:szCs w:val="28"/>
              </w:rPr>
              <w:softHyphen/>
              <w:t>ют красный R (К), зеленый G (З) и синий В (С).</w:t>
            </w:r>
          </w:p>
        </w:tc>
      </w:tr>
      <w:tr w:rsidR="00875FFD" w:rsidRPr="001C0B4E" w14:paraId="2478F28F" w14:textId="77777777">
        <w:trPr>
          <w:gridAfter w:val="1"/>
          <w:wAfter w:w="28" w:type="dxa"/>
        </w:trPr>
        <w:tc>
          <w:tcPr>
            <w:tcW w:w="3717" w:type="dxa"/>
            <w:shd w:val="clear" w:color="auto" w:fill="auto"/>
          </w:tcPr>
          <w:p w14:paraId="018D9D29" w14:textId="77777777" w:rsidR="00875FFD" w:rsidRDefault="00875FFD">
            <w:pPr>
              <w:rPr>
                <w:b/>
                <w:sz w:val="28"/>
                <w:szCs w:val="28"/>
              </w:rPr>
            </w:pPr>
          </w:p>
        </w:tc>
        <w:tc>
          <w:tcPr>
            <w:tcW w:w="5980" w:type="dxa"/>
            <w:shd w:val="clear" w:color="auto" w:fill="auto"/>
          </w:tcPr>
          <w:p w14:paraId="30D2DD1A" w14:textId="77777777" w:rsidR="00875FFD" w:rsidRDefault="00875FFD">
            <w:pPr>
              <w:jc w:val="both"/>
              <w:rPr>
                <w:sz w:val="28"/>
                <w:szCs w:val="28"/>
              </w:rPr>
            </w:pPr>
          </w:p>
        </w:tc>
      </w:tr>
      <w:tr w:rsidR="00875FFD" w:rsidRPr="001C0B4E" w14:paraId="6746407E" w14:textId="77777777">
        <w:trPr>
          <w:gridAfter w:val="1"/>
          <w:wAfter w:w="28" w:type="dxa"/>
        </w:trPr>
        <w:tc>
          <w:tcPr>
            <w:tcW w:w="3717" w:type="dxa"/>
            <w:shd w:val="clear" w:color="auto" w:fill="auto"/>
          </w:tcPr>
          <w:p w14:paraId="4EFE1B32" w14:textId="77777777" w:rsidR="00875FFD" w:rsidRDefault="00875FFD">
            <w:pPr>
              <w:rPr>
                <w:sz w:val="28"/>
                <w:szCs w:val="28"/>
              </w:rPr>
            </w:pPr>
            <w:proofErr w:type="spellStart"/>
            <w:r>
              <w:rPr>
                <w:b/>
                <w:sz w:val="28"/>
                <w:szCs w:val="28"/>
              </w:rPr>
              <w:t>Асосий</w:t>
            </w:r>
            <w:proofErr w:type="spellEnd"/>
            <w:r>
              <w:rPr>
                <w:b/>
                <w:sz w:val="28"/>
                <w:szCs w:val="28"/>
              </w:rPr>
              <w:t xml:space="preserve"> ранг </w:t>
            </w:r>
            <w:proofErr w:type="spellStart"/>
            <w:r>
              <w:rPr>
                <w:b/>
                <w:sz w:val="28"/>
                <w:szCs w:val="28"/>
              </w:rPr>
              <w:t>туркуми</w:t>
            </w:r>
            <w:proofErr w:type="spellEnd"/>
          </w:p>
          <w:p w14:paraId="05663B0D" w14:textId="77777777" w:rsidR="00875FFD" w:rsidRDefault="00875FFD">
            <w:pPr>
              <w:rPr>
                <w:sz w:val="28"/>
                <w:szCs w:val="28"/>
              </w:rPr>
            </w:pPr>
            <w:proofErr w:type="spellStart"/>
            <w:r>
              <w:rPr>
                <w:b/>
                <w:sz w:val="28"/>
                <w:szCs w:val="28"/>
                <w:lang w:val="en-US"/>
              </w:rPr>
              <w:t>ru</w:t>
            </w:r>
            <w:proofErr w:type="spellEnd"/>
            <w:r>
              <w:rPr>
                <w:b/>
                <w:sz w:val="28"/>
                <w:szCs w:val="28"/>
              </w:rPr>
              <w:t xml:space="preserve"> - </w:t>
            </w:r>
            <w:proofErr w:type="spellStart"/>
            <w:r>
              <w:rPr>
                <w:sz w:val="28"/>
                <w:szCs w:val="28"/>
              </w:rPr>
              <w:t>слагательные</w:t>
            </w:r>
            <w:proofErr w:type="spellEnd"/>
            <w:r>
              <w:rPr>
                <w:sz w:val="28"/>
                <w:szCs w:val="28"/>
              </w:rPr>
              <w:br/>
              <w:t>основные цвета</w:t>
            </w:r>
          </w:p>
          <w:p w14:paraId="3DF4107A"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additive primary </w:t>
            </w:r>
            <w:proofErr w:type="spellStart"/>
            <w:r>
              <w:rPr>
                <w:sz w:val="28"/>
                <w:szCs w:val="28"/>
                <w:lang w:val="en-US"/>
              </w:rPr>
              <w:t>colours</w:t>
            </w:r>
            <w:proofErr w:type="spellEnd"/>
          </w:p>
        </w:tc>
        <w:tc>
          <w:tcPr>
            <w:tcW w:w="5980" w:type="dxa"/>
            <w:shd w:val="clear" w:color="auto" w:fill="auto"/>
          </w:tcPr>
          <w:p w14:paraId="5728FF58" w14:textId="77777777" w:rsidR="00875FFD" w:rsidRDefault="00875FFD">
            <w:pPr>
              <w:jc w:val="both"/>
              <w:rPr>
                <w:sz w:val="28"/>
                <w:szCs w:val="28"/>
                <w:lang w:val="en-US"/>
              </w:rPr>
            </w:pPr>
            <w:proofErr w:type="spellStart"/>
            <w:r>
              <w:rPr>
                <w:sz w:val="28"/>
                <w:szCs w:val="28"/>
              </w:rPr>
              <w:t>Маълум</w:t>
            </w:r>
            <w:proofErr w:type="spellEnd"/>
            <w:r>
              <w:rPr>
                <w:sz w:val="28"/>
                <w:szCs w:val="28"/>
                <w:lang w:val="en-US"/>
              </w:rPr>
              <w:t xml:space="preserve"> </w:t>
            </w:r>
            <w:r>
              <w:rPr>
                <w:sz w:val="28"/>
                <w:szCs w:val="28"/>
              </w:rPr>
              <w:t>б</w:t>
            </w:r>
            <w:r w:rsidR="001C0B4E">
              <w:rPr>
                <w:sz w:val="28"/>
                <w:szCs w:val="28"/>
                <w:lang w:val="en-US"/>
              </w:rPr>
              <w:t>ў</w:t>
            </w:r>
            <w:r>
              <w:rPr>
                <w:sz w:val="28"/>
                <w:szCs w:val="28"/>
              </w:rPr>
              <w:t>ё</w:t>
            </w:r>
            <w:r w:rsidR="001C0B4E">
              <w:rPr>
                <w:sz w:val="28"/>
                <w:szCs w:val="28"/>
                <w:lang w:val="en-US"/>
              </w:rPr>
              <w:t>қ</w:t>
            </w:r>
            <w:r>
              <w:rPr>
                <w:sz w:val="28"/>
                <w:szCs w:val="28"/>
                <w:lang w:val="en-US"/>
              </w:rPr>
              <w:t xml:space="preserve">, </w:t>
            </w:r>
            <w:r>
              <w:rPr>
                <w:sz w:val="28"/>
                <w:szCs w:val="28"/>
              </w:rPr>
              <w:t>б</w:t>
            </w:r>
            <w:r w:rsidR="001C0B4E">
              <w:rPr>
                <w:sz w:val="28"/>
                <w:szCs w:val="28"/>
                <w:lang w:val="en-US"/>
              </w:rPr>
              <w:t>ў</w:t>
            </w:r>
            <w:proofErr w:type="spellStart"/>
            <w:r>
              <w:rPr>
                <w:sz w:val="28"/>
                <w:szCs w:val="28"/>
              </w:rPr>
              <w:t>ёвчи</w:t>
            </w:r>
            <w:proofErr w:type="spellEnd"/>
            <w:r>
              <w:rPr>
                <w:sz w:val="28"/>
                <w:szCs w:val="28"/>
                <w:lang w:val="en-US"/>
              </w:rPr>
              <w:t xml:space="preserve"> </w:t>
            </w:r>
            <w:proofErr w:type="spellStart"/>
            <w:r>
              <w:rPr>
                <w:sz w:val="28"/>
                <w:szCs w:val="28"/>
              </w:rPr>
              <w:t>ёки</w:t>
            </w:r>
            <w:proofErr w:type="spellEnd"/>
            <w:r>
              <w:rPr>
                <w:sz w:val="28"/>
                <w:szCs w:val="28"/>
                <w:lang w:val="en-US"/>
              </w:rPr>
              <w:t xml:space="preserve"> </w:t>
            </w:r>
            <w:proofErr w:type="spellStart"/>
            <w:r>
              <w:rPr>
                <w:sz w:val="28"/>
                <w:szCs w:val="28"/>
              </w:rPr>
              <w:t>ёру</w:t>
            </w:r>
            <w:r w:rsidR="001C0B4E">
              <w:rPr>
                <w:sz w:val="28"/>
                <w:szCs w:val="28"/>
              </w:rPr>
              <w:t>ғ</w:t>
            </w:r>
            <w:r>
              <w:rPr>
                <w:sz w:val="28"/>
                <w:szCs w:val="28"/>
              </w:rPr>
              <w:t>ликнинг</w:t>
            </w:r>
            <w:proofErr w:type="spellEnd"/>
            <w:r>
              <w:rPr>
                <w:sz w:val="28"/>
                <w:szCs w:val="28"/>
                <w:lang w:val="en-US"/>
              </w:rPr>
              <w:t xml:space="preserve"> </w:t>
            </w:r>
            <w:r>
              <w:rPr>
                <w:sz w:val="28"/>
                <w:szCs w:val="28"/>
              </w:rPr>
              <w:t>бош</w:t>
            </w:r>
            <w:r w:rsidR="001C0B4E">
              <w:rPr>
                <w:sz w:val="28"/>
                <w:szCs w:val="28"/>
                <w:lang w:val="en-US"/>
              </w:rPr>
              <w:t>қ</w:t>
            </w:r>
            <w:r>
              <w:rPr>
                <w:sz w:val="28"/>
                <w:szCs w:val="28"/>
              </w:rPr>
              <w:t>а</w:t>
            </w:r>
            <w:r>
              <w:rPr>
                <w:sz w:val="28"/>
                <w:szCs w:val="28"/>
                <w:lang w:val="en-US"/>
              </w:rPr>
              <w:t xml:space="preserve"> </w:t>
            </w:r>
            <w:proofErr w:type="spellStart"/>
            <w:r>
              <w:rPr>
                <w:sz w:val="28"/>
                <w:szCs w:val="28"/>
              </w:rPr>
              <w:t>бирламчи</w:t>
            </w:r>
            <w:proofErr w:type="spellEnd"/>
            <w:r>
              <w:rPr>
                <w:sz w:val="28"/>
                <w:szCs w:val="28"/>
                <w:lang w:val="en-US"/>
              </w:rPr>
              <w:t xml:space="preserve"> </w:t>
            </w:r>
            <w:proofErr w:type="spellStart"/>
            <w:r>
              <w:rPr>
                <w:sz w:val="28"/>
                <w:szCs w:val="28"/>
              </w:rPr>
              <w:t>ёки</w:t>
            </w:r>
            <w:proofErr w:type="spellEnd"/>
            <w:r>
              <w:rPr>
                <w:sz w:val="28"/>
                <w:szCs w:val="28"/>
                <w:lang w:val="en-US"/>
              </w:rPr>
              <w:t xml:space="preserve"> </w:t>
            </w:r>
            <w:proofErr w:type="spellStart"/>
            <w:r>
              <w:rPr>
                <w:sz w:val="28"/>
                <w:szCs w:val="28"/>
              </w:rPr>
              <w:t>иккиламчи</w:t>
            </w:r>
            <w:proofErr w:type="spellEnd"/>
            <w:r>
              <w:rPr>
                <w:sz w:val="28"/>
                <w:szCs w:val="28"/>
                <w:lang w:val="en-US"/>
              </w:rPr>
              <w:t xml:space="preserve"> </w:t>
            </w:r>
            <w:proofErr w:type="spellStart"/>
            <w:r>
              <w:rPr>
                <w:sz w:val="28"/>
                <w:szCs w:val="28"/>
              </w:rPr>
              <w:t>манбалари</w:t>
            </w:r>
            <w:proofErr w:type="spellEnd"/>
            <w:r>
              <w:rPr>
                <w:sz w:val="28"/>
                <w:szCs w:val="28"/>
                <w:lang w:val="en-US"/>
              </w:rPr>
              <w:t xml:space="preserve">. </w:t>
            </w:r>
            <w:proofErr w:type="spellStart"/>
            <w:r>
              <w:rPr>
                <w:sz w:val="28"/>
                <w:szCs w:val="28"/>
              </w:rPr>
              <w:t>Одатда</w:t>
            </w:r>
            <w:proofErr w:type="spellEnd"/>
            <w:r>
              <w:rPr>
                <w:sz w:val="28"/>
                <w:szCs w:val="28"/>
                <w:lang w:val="en-US"/>
              </w:rPr>
              <w:t xml:space="preserve">, </w:t>
            </w:r>
            <w:r>
              <w:rPr>
                <w:sz w:val="28"/>
                <w:szCs w:val="28"/>
              </w:rPr>
              <w:t>улар</w:t>
            </w:r>
            <w:r>
              <w:rPr>
                <w:sz w:val="28"/>
                <w:szCs w:val="28"/>
                <w:lang w:val="en-US"/>
              </w:rPr>
              <w:t xml:space="preserve"> </w:t>
            </w:r>
            <w:proofErr w:type="spellStart"/>
            <w:r>
              <w:rPr>
                <w:sz w:val="28"/>
                <w:szCs w:val="28"/>
              </w:rPr>
              <w:t>учта</w:t>
            </w:r>
            <w:proofErr w:type="spellEnd"/>
            <w:r>
              <w:rPr>
                <w:sz w:val="28"/>
                <w:szCs w:val="28"/>
                <w:lang w:val="en-US"/>
              </w:rPr>
              <w:t xml:space="preserve">; </w:t>
            </w:r>
            <w:r w:rsidR="001C0B4E">
              <w:rPr>
                <w:sz w:val="28"/>
                <w:szCs w:val="28"/>
                <w:lang w:val="en-US"/>
              </w:rPr>
              <w:t>қ</w:t>
            </w:r>
            <w:proofErr w:type="spellStart"/>
            <w:r>
              <w:rPr>
                <w:sz w:val="28"/>
                <w:szCs w:val="28"/>
              </w:rPr>
              <w:t>изил</w:t>
            </w:r>
            <w:proofErr w:type="spellEnd"/>
            <w:r>
              <w:rPr>
                <w:sz w:val="28"/>
                <w:szCs w:val="28"/>
                <w:lang w:val="en-US"/>
              </w:rPr>
              <w:t xml:space="preserve">, </w:t>
            </w:r>
            <w:proofErr w:type="spellStart"/>
            <w:r>
              <w:rPr>
                <w:sz w:val="28"/>
                <w:szCs w:val="28"/>
              </w:rPr>
              <w:t>яшил</w:t>
            </w:r>
            <w:proofErr w:type="spellEnd"/>
            <w:r>
              <w:rPr>
                <w:sz w:val="28"/>
                <w:szCs w:val="28"/>
                <w:lang w:val="en-US"/>
              </w:rPr>
              <w:t xml:space="preserve"> </w:t>
            </w:r>
            <w:proofErr w:type="spellStart"/>
            <w:r>
              <w:rPr>
                <w:sz w:val="28"/>
                <w:szCs w:val="28"/>
              </w:rPr>
              <w:t>ва</w:t>
            </w:r>
            <w:proofErr w:type="spellEnd"/>
            <w:r>
              <w:rPr>
                <w:sz w:val="28"/>
                <w:szCs w:val="28"/>
                <w:lang w:val="en-US"/>
              </w:rPr>
              <w:t xml:space="preserve"> </w:t>
            </w:r>
            <w:r>
              <w:rPr>
                <w:sz w:val="28"/>
                <w:szCs w:val="28"/>
              </w:rPr>
              <w:t>к</w:t>
            </w:r>
            <w:r w:rsidR="001C0B4E">
              <w:rPr>
                <w:sz w:val="28"/>
                <w:szCs w:val="28"/>
                <w:lang w:val="en-US"/>
              </w:rPr>
              <w:t>ў</w:t>
            </w:r>
            <w:r>
              <w:rPr>
                <w:sz w:val="28"/>
                <w:szCs w:val="28"/>
              </w:rPr>
              <w:t>к</w:t>
            </w:r>
            <w:r>
              <w:rPr>
                <w:sz w:val="28"/>
                <w:szCs w:val="28"/>
                <w:lang w:val="en-US"/>
              </w:rPr>
              <w:t>.</w:t>
            </w:r>
          </w:p>
          <w:p w14:paraId="5AD8C9CE" w14:textId="77777777" w:rsidR="00875FFD" w:rsidRDefault="00875FFD">
            <w:pPr>
              <w:jc w:val="both"/>
              <w:rPr>
                <w:i/>
                <w:sz w:val="28"/>
                <w:szCs w:val="28"/>
                <w:lang w:val="en-US"/>
              </w:rPr>
            </w:pPr>
            <w:r>
              <w:rPr>
                <w:i/>
                <w:sz w:val="28"/>
                <w:szCs w:val="28"/>
                <w:lang w:val="en-US"/>
              </w:rPr>
              <w:t xml:space="preserve">  </w:t>
            </w:r>
            <w:proofErr w:type="spellStart"/>
            <w:r>
              <w:rPr>
                <w:i/>
                <w:sz w:val="28"/>
                <w:szCs w:val="28"/>
              </w:rPr>
              <w:t>Изо</w:t>
            </w:r>
            <w:r w:rsidR="001C0B4E">
              <w:rPr>
                <w:i/>
                <w:sz w:val="28"/>
                <w:szCs w:val="28"/>
              </w:rPr>
              <w:t>ҳ</w:t>
            </w:r>
            <w:proofErr w:type="spellEnd"/>
            <w:r>
              <w:rPr>
                <w:i/>
                <w:sz w:val="28"/>
                <w:szCs w:val="28"/>
                <w:lang w:val="en-US"/>
              </w:rPr>
              <w:t xml:space="preserve"> – «</w:t>
            </w:r>
            <w:proofErr w:type="spellStart"/>
            <w:r>
              <w:rPr>
                <w:i/>
                <w:sz w:val="28"/>
                <w:szCs w:val="28"/>
              </w:rPr>
              <w:t>Асосий</w:t>
            </w:r>
            <w:proofErr w:type="spellEnd"/>
            <w:r>
              <w:rPr>
                <w:i/>
                <w:sz w:val="28"/>
                <w:szCs w:val="28"/>
                <w:lang w:val="en-US"/>
              </w:rPr>
              <w:t xml:space="preserve"> </w:t>
            </w:r>
            <w:proofErr w:type="spellStart"/>
            <w:r>
              <w:rPr>
                <w:i/>
                <w:sz w:val="28"/>
                <w:szCs w:val="28"/>
              </w:rPr>
              <w:t>ранглар</w:t>
            </w:r>
            <w:proofErr w:type="spellEnd"/>
            <w:r>
              <w:rPr>
                <w:i/>
                <w:sz w:val="28"/>
                <w:szCs w:val="28"/>
                <w:lang w:val="en-US"/>
              </w:rPr>
              <w:t xml:space="preserve">» </w:t>
            </w:r>
            <w:proofErr w:type="spellStart"/>
            <w:r>
              <w:rPr>
                <w:i/>
                <w:sz w:val="28"/>
                <w:szCs w:val="28"/>
              </w:rPr>
              <w:t>атамаси</w:t>
            </w:r>
            <w:proofErr w:type="spellEnd"/>
            <w:r>
              <w:rPr>
                <w:i/>
                <w:sz w:val="28"/>
                <w:szCs w:val="28"/>
                <w:lang w:val="en-US"/>
              </w:rPr>
              <w:t xml:space="preserve"> </w:t>
            </w:r>
            <w:proofErr w:type="spellStart"/>
            <w:r>
              <w:rPr>
                <w:i/>
                <w:sz w:val="28"/>
                <w:szCs w:val="28"/>
              </w:rPr>
              <w:t>рангларни</w:t>
            </w:r>
            <w:proofErr w:type="spellEnd"/>
            <w:r>
              <w:rPr>
                <w:i/>
                <w:sz w:val="28"/>
                <w:szCs w:val="28"/>
                <w:lang w:val="en-US"/>
              </w:rPr>
              <w:t xml:space="preserve"> </w:t>
            </w:r>
            <w:proofErr w:type="spellStart"/>
            <w:r>
              <w:rPr>
                <w:i/>
                <w:sz w:val="28"/>
                <w:szCs w:val="28"/>
              </w:rPr>
              <w:t>тиклаш</w:t>
            </w:r>
            <w:proofErr w:type="spellEnd"/>
            <w:r>
              <w:rPr>
                <w:i/>
                <w:sz w:val="28"/>
                <w:szCs w:val="28"/>
                <w:lang w:val="en-US"/>
              </w:rPr>
              <w:t xml:space="preserve"> </w:t>
            </w:r>
            <w:proofErr w:type="spellStart"/>
            <w:r>
              <w:rPr>
                <w:i/>
                <w:sz w:val="28"/>
                <w:szCs w:val="28"/>
              </w:rPr>
              <w:t>жараёнида</w:t>
            </w:r>
            <w:proofErr w:type="spellEnd"/>
            <w:r>
              <w:rPr>
                <w:i/>
                <w:sz w:val="28"/>
                <w:szCs w:val="28"/>
                <w:lang w:val="en-US"/>
              </w:rPr>
              <w:t xml:space="preserve"> </w:t>
            </w:r>
            <w:proofErr w:type="spellStart"/>
            <w:r>
              <w:rPr>
                <w:i/>
                <w:sz w:val="28"/>
                <w:szCs w:val="28"/>
              </w:rPr>
              <w:t>фойдаланиладиган</w:t>
            </w:r>
            <w:proofErr w:type="spellEnd"/>
            <w:r>
              <w:rPr>
                <w:i/>
                <w:sz w:val="28"/>
                <w:szCs w:val="28"/>
                <w:lang w:val="en-US"/>
              </w:rPr>
              <w:t xml:space="preserve"> </w:t>
            </w:r>
            <w:r>
              <w:rPr>
                <w:i/>
                <w:sz w:val="28"/>
                <w:szCs w:val="28"/>
              </w:rPr>
              <w:t>б</w:t>
            </w:r>
            <w:r w:rsidR="001C0B4E">
              <w:rPr>
                <w:i/>
                <w:sz w:val="28"/>
                <w:szCs w:val="28"/>
                <w:lang w:val="en-US"/>
              </w:rPr>
              <w:t>ў</w:t>
            </w:r>
            <w:r>
              <w:rPr>
                <w:i/>
                <w:sz w:val="28"/>
                <w:szCs w:val="28"/>
              </w:rPr>
              <w:t>ё</w:t>
            </w:r>
            <w:r w:rsidR="001C0B4E">
              <w:rPr>
                <w:i/>
                <w:sz w:val="28"/>
                <w:szCs w:val="28"/>
                <w:lang w:val="en-US"/>
              </w:rPr>
              <w:t>қ</w:t>
            </w:r>
            <w:r>
              <w:rPr>
                <w:i/>
                <w:sz w:val="28"/>
                <w:szCs w:val="28"/>
              </w:rPr>
              <w:t>лар</w:t>
            </w:r>
            <w:r>
              <w:rPr>
                <w:i/>
                <w:sz w:val="28"/>
                <w:szCs w:val="28"/>
                <w:lang w:val="en-US"/>
              </w:rPr>
              <w:t xml:space="preserve">, </w:t>
            </w:r>
            <w:r>
              <w:rPr>
                <w:i/>
                <w:sz w:val="28"/>
                <w:szCs w:val="28"/>
              </w:rPr>
              <w:t>б</w:t>
            </w:r>
            <w:r w:rsidR="001C0B4E">
              <w:rPr>
                <w:i/>
                <w:sz w:val="28"/>
                <w:szCs w:val="28"/>
                <w:lang w:val="en-US"/>
              </w:rPr>
              <w:t>ў</w:t>
            </w:r>
            <w:proofErr w:type="spellStart"/>
            <w:r>
              <w:rPr>
                <w:i/>
                <w:sz w:val="28"/>
                <w:szCs w:val="28"/>
              </w:rPr>
              <w:t>ёвчилар</w:t>
            </w:r>
            <w:proofErr w:type="spellEnd"/>
            <w:r>
              <w:rPr>
                <w:i/>
                <w:sz w:val="28"/>
                <w:szCs w:val="28"/>
                <w:lang w:val="en-US"/>
              </w:rPr>
              <w:t xml:space="preserve"> </w:t>
            </w:r>
            <w:proofErr w:type="spellStart"/>
            <w:r>
              <w:rPr>
                <w:i/>
                <w:sz w:val="28"/>
                <w:szCs w:val="28"/>
              </w:rPr>
              <w:t>учун</w:t>
            </w:r>
            <w:proofErr w:type="spellEnd"/>
            <w:r>
              <w:rPr>
                <w:i/>
                <w:sz w:val="28"/>
                <w:szCs w:val="28"/>
                <w:lang w:val="en-US"/>
              </w:rPr>
              <w:t xml:space="preserve"> </w:t>
            </w:r>
            <w:proofErr w:type="spellStart"/>
            <w:r>
              <w:rPr>
                <w:i/>
                <w:sz w:val="28"/>
                <w:szCs w:val="28"/>
              </w:rPr>
              <w:t>са</w:t>
            </w:r>
            <w:proofErr w:type="spellEnd"/>
            <w:r w:rsidR="001C0B4E">
              <w:rPr>
                <w:i/>
                <w:sz w:val="28"/>
                <w:szCs w:val="28"/>
                <w:lang w:val="en-US"/>
              </w:rPr>
              <w:t>қ</w:t>
            </w:r>
            <w:proofErr w:type="spellStart"/>
            <w:r>
              <w:rPr>
                <w:i/>
                <w:sz w:val="28"/>
                <w:szCs w:val="28"/>
              </w:rPr>
              <w:t>ланилиши</w:t>
            </w:r>
            <w:proofErr w:type="spellEnd"/>
            <w:r>
              <w:rPr>
                <w:i/>
                <w:sz w:val="28"/>
                <w:szCs w:val="28"/>
                <w:lang w:val="en-US"/>
              </w:rPr>
              <w:t xml:space="preserve"> </w:t>
            </w:r>
            <w:proofErr w:type="spellStart"/>
            <w:r>
              <w:rPr>
                <w:i/>
                <w:sz w:val="28"/>
                <w:szCs w:val="28"/>
              </w:rPr>
              <w:t>тавсия</w:t>
            </w:r>
            <w:proofErr w:type="spellEnd"/>
            <w:r>
              <w:rPr>
                <w:i/>
                <w:sz w:val="28"/>
                <w:szCs w:val="28"/>
                <w:lang w:val="en-US"/>
              </w:rPr>
              <w:t xml:space="preserve"> </w:t>
            </w:r>
            <w:proofErr w:type="spellStart"/>
            <w:r>
              <w:rPr>
                <w:i/>
                <w:sz w:val="28"/>
                <w:szCs w:val="28"/>
              </w:rPr>
              <w:t>этилади</w:t>
            </w:r>
            <w:proofErr w:type="spellEnd"/>
            <w:r>
              <w:rPr>
                <w:i/>
                <w:sz w:val="28"/>
                <w:szCs w:val="28"/>
                <w:lang w:val="en-US"/>
              </w:rPr>
              <w:t>.</w:t>
            </w:r>
          </w:p>
          <w:p w14:paraId="49C2C0D2" w14:textId="77777777" w:rsidR="00875FFD" w:rsidRDefault="00875FFD">
            <w:pPr>
              <w:jc w:val="both"/>
              <w:rPr>
                <w:i/>
                <w:sz w:val="28"/>
                <w:szCs w:val="28"/>
                <w:lang w:val="en-US"/>
              </w:rPr>
            </w:pPr>
          </w:p>
          <w:p w14:paraId="4F6C2216" w14:textId="77777777" w:rsidR="00875FFD" w:rsidRDefault="00875FFD">
            <w:pPr>
              <w:widowControl w:val="0"/>
              <w:autoSpaceDE w:val="0"/>
              <w:autoSpaceDN w:val="0"/>
              <w:adjustRightInd w:val="0"/>
              <w:jc w:val="both"/>
              <w:rPr>
                <w:sz w:val="28"/>
                <w:szCs w:val="28"/>
              </w:rPr>
            </w:pPr>
            <w:r>
              <w:rPr>
                <w:sz w:val="28"/>
                <w:szCs w:val="28"/>
              </w:rPr>
              <w:t>Определенные краски, красители или другие вторичные или первичные источники света.</w:t>
            </w:r>
          </w:p>
          <w:p w14:paraId="0264921E" w14:textId="77777777" w:rsidR="00875FFD" w:rsidRDefault="00875FFD">
            <w:pPr>
              <w:jc w:val="both"/>
              <w:rPr>
                <w:i/>
                <w:sz w:val="28"/>
                <w:szCs w:val="28"/>
              </w:rPr>
            </w:pPr>
            <w:r>
              <w:rPr>
                <w:i/>
                <w:sz w:val="28"/>
                <w:szCs w:val="28"/>
              </w:rPr>
              <w:t xml:space="preserve">  Примечание – Рекомендуется, чтобы термин «основные цвета» сохранялся для красок и красителей, используемых в процессах воспроизведения цветов.</w:t>
            </w:r>
          </w:p>
        </w:tc>
      </w:tr>
      <w:tr w:rsidR="00875FFD" w:rsidRPr="001C0B4E" w14:paraId="35AF1CED" w14:textId="77777777">
        <w:trPr>
          <w:gridAfter w:val="1"/>
          <w:wAfter w:w="28" w:type="dxa"/>
        </w:trPr>
        <w:tc>
          <w:tcPr>
            <w:tcW w:w="3717" w:type="dxa"/>
            <w:shd w:val="clear" w:color="auto" w:fill="auto"/>
          </w:tcPr>
          <w:p w14:paraId="0D251971" w14:textId="77777777" w:rsidR="00875FFD" w:rsidRDefault="00875FFD">
            <w:pPr>
              <w:rPr>
                <w:b/>
                <w:sz w:val="28"/>
                <w:szCs w:val="28"/>
              </w:rPr>
            </w:pPr>
          </w:p>
        </w:tc>
        <w:tc>
          <w:tcPr>
            <w:tcW w:w="5980" w:type="dxa"/>
            <w:shd w:val="clear" w:color="auto" w:fill="auto"/>
          </w:tcPr>
          <w:p w14:paraId="634DAB3D" w14:textId="77777777" w:rsidR="00875FFD" w:rsidRDefault="00875FFD">
            <w:pPr>
              <w:jc w:val="both"/>
              <w:rPr>
                <w:sz w:val="28"/>
                <w:szCs w:val="28"/>
              </w:rPr>
            </w:pPr>
          </w:p>
        </w:tc>
      </w:tr>
      <w:tr w:rsidR="00875FFD" w:rsidRPr="001C0B4E" w14:paraId="17626AF9" w14:textId="77777777">
        <w:trPr>
          <w:gridAfter w:val="1"/>
          <w:wAfter w:w="28" w:type="dxa"/>
        </w:trPr>
        <w:tc>
          <w:tcPr>
            <w:tcW w:w="3717" w:type="dxa"/>
            <w:shd w:val="clear" w:color="auto" w:fill="auto"/>
          </w:tcPr>
          <w:p w14:paraId="19F57ACE" w14:textId="77777777" w:rsidR="00875FFD" w:rsidRDefault="00875FFD">
            <w:pPr>
              <w:rPr>
                <w:b/>
                <w:sz w:val="28"/>
                <w:szCs w:val="28"/>
              </w:rPr>
            </w:pPr>
            <w:proofErr w:type="spellStart"/>
            <w:r>
              <w:rPr>
                <w:b/>
                <w:sz w:val="28"/>
                <w:szCs w:val="28"/>
              </w:rPr>
              <w:t>Асосий</w:t>
            </w:r>
            <w:proofErr w:type="spellEnd"/>
            <w:r>
              <w:rPr>
                <w:b/>
                <w:sz w:val="28"/>
                <w:szCs w:val="28"/>
              </w:rPr>
              <w:t xml:space="preserve"> </w:t>
            </w:r>
            <w:proofErr w:type="spellStart"/>
            <w:r>
              <w:rPr>
                <w:b/>
                <w:sz w:val="28"/>
                <w:szCs w:val="28"/>
              </w:rPr>
              <w:t>тус</w:t>
            </w:r>
            <w:proofErr w:type="spellEnd"/>
          </w:p>
          <w:p w14:paraId="7974E7FB"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основной тон</w:t>
            </w:r>
          </w:p>
          <w:p w14:paraId="14F47C66"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proofErr w:type="spellStart"/>
            <w:r>
              <w:rPr>
                <w:sz w:val="28"/>
                <w:szCs w:val="28"/>
              </w:rPr>
              <w:t>main</w:t>
            </w:r>
            <w:proofErr w:type="spellEnd"/>
            <w:r>
              <w:rPr>
                <w:sz w:val="28"/>
                <w:szCs w:val="28"/>
              </w:rPr>
              <w:t xml:space="preserve"> </w:t>
            </w:r>
            <w:proofErr w:type="spellStart"/>
            <w:r>
              <w:rPr>
                <w:sz w:val="28"/>
                <w:szCs w:val="28"/>
              </w:rPr>
              <w:t>tone</w:t>
            </w:r>
            <w:proofErr w:type="spellEnd"/>
          </w:p>
        </w:tc>
        <w:tc>
          <w:tcPr>
            <w:tcW w:w="5980" w:type="dxa"/>
            <w:shd w:val="clear" w:color="auto" w:fill="auto"/>
          </w:tcPr>
          <w:p w14:paraId="3DA4ED76" w14:textId="77777777" w:rsidR="001C5906" w:rsidRPr="00C821E1" w:rsidRDefault="00875FFD">
            <w:pPr>
              <w:jc w:val="both"/>
              <w:rPr>
                <w:sz w:val="28"/>
                <w:szCs w:val="28"/>
              </w:rPr>
            </w:pPr>
            <w:proofErr w:type="spellStart"/>
            <w:r>
              <w:rPr>
                <w:sz w:val="28"/>
                <w:szCs w:val="28"/>
              </w:rPr>
              <w:t>Асосий</w:t>
            </w:r>
            <w:proofErr w:type="spellEnd"/>
            <w:r>
              <w:rPr>
                <w:sz w:val="28"/>
                <w:szCs w:val="28"/>
              </w:rPr>
              <w:t xml:space="preserve"> </w:t>
            </w:r>
            <w:proofErr w:type="spellStart"/>
            <w:r>
              <w:rPr>
                <w:sz w:val="28"/>
                <w:szCs w:val="28"/>
              </w:rPr>
              <w:t>частотанинг</w:t>
            </w:r>
            <w:proofErr w:type="spellEnd"/>
            <w:r>
              <w:rPr>
                <w:sz w:val="28"/>
                <w:szCs w:val="28"/>
              </w:rPr>
              <w:t xml:space="preserve"> </w:t>
            </w:r>
            <w:proofErr w:type="spellStart"/>
            <w:r>
              <w:rPr>
                <w:sz w:val="28"/>
                <w:szCs w:val="28"/>
              </w:rPr>
              <w:t>бирорта</w:t>
            </w:r>
            <w:proofErr w:type="spellEnd"/>
            <w:r>
              <w:rPr>
                <w:sz w:val="28"/>
                <w:szCs w:val="28"/>
              </w:rPr>
              <w:t xml:space="preserve"> гармоник </w:t>
            </w:r>
            <w:proofErr w:type="spellStart"/>
            <w:r>
              <w:rPr>
                <w:sz w:val="28"/>
                <w:szCs w:val="28"/>
              </w:rPr>
              <w:t>б</w:t>
            </w:r>
            <w:r w:rsidR="001C0B4E">
              <w:rPr>
                <w:sz w:val="28"/>
                <w:szCs w:val="28"/>
              </w:rPr>
              <w:t>ў</w:t>
            </w:r>
            <w:r>
              <w:rPr>
                <w:sz w:val="28"/>
                <w:szCs w:val="28"/>
              </w:rPr>
              <w:t>лмаган</w:t>
            </w:r>
            <w:proofErr w:type="spellEnd"/>
            <w:r>
              <w:rPr>
                <w:sz w:val="28"/>
                <w:szCs w:val="28"/>
              </w:rPr>
              <w:t xml:space="preserve"> </w:t>
            </w:r>
            <w:proofErr w:type="spellStart"/>
            <w:r>
              <w:rPr>
                <w:sz w:val="28"/>
                <w:szCs w:val="28"/>
              </w:rPr>
              <w:t>тебраниш</w:t>
            </w:r>
            <w:proofErr w:type="spellEnd"/>
            <w:r>
              <w:rPr>
                <w:sz w:val="28"/>
                <w:szCs w:val="28"/>
              </w:rPr>
              <w:t xml:space="preserve"> </w:t>
            </w:r>
            <w:proofErr w:type="spellStart"/>
            <w:r>
              <w:rPr>
                <w:sz w:val="28"/>
                <w:szCs w:val="28"/>
              </w:rPr>
              <w:t>спектрида</w:t>
            </w:r>
            <w:proofErr w:type="spellEnd"/>
            <w:r>
              <w:rPr>
                <w:sz w:val="28"/>
                <w:szCs w:val="28"/>
              </w:rPr>
              <w:t xml:space="preserve"> гармоник </w:t>
            </w:r>
            <w:proofErr w:type="spellStart"/>
            <w:r>
              <w:rPr>
                <w:sz w:val="28"/>
                <w:szCs w:val="28"/>
              </w:rPr>
              <w:t>тебраниши</w:t>
            </w:r>
            <w:proofErr w:type="spellEnd"/>
            <w:r>
              <w:rPr>
                <w:sz w:val="28"/>
                <w:szCs w:val="28"/>
              </w:rPr>
              <w:t>.</w:t>
            </w:r>
            <w:r w:rsidR="001C5906">
              <w:rPr>
                <w:sz w:val="28"/>
                <w:szCs w:val="28"/>
              </w:rPr>
              <w:t xml:space="preserve"> </w:t>
            </w:r>
          </w:p>
          <w:p w14:paraId="782EA236" w14:textId="77777777" w:rsidR="001C5906" w:rsidRPr="00C821E1" w:rsidRDefault="001C5906">
            <w:pPr>
              <w:jc w:val="both"/>
              <w:rPr>
                <w:sz w:val="28"/>
                <w:szCs w:val="28"/>
              </w:rPr>
            </w:pPr>
          </w:p>
          <w:p w14:paraId="02552468" w14:textId="7B36963D" w:rsidR="00875FFD" w:rsidRDefault="001C5906">
            <w:pPr>
              <w:jc w:val="both"/>
              <w:rPr>
                <w:sz w:val="28"/>
                <w:szCs w:val="28"/>
              </w:rPr>
            </w:pPr>
            <w:r>
              <w:rPr>
                <w:sz w:val="28"/>
                <w:szCs w:val="28"/>
              </w:rPr>
              <w:t>Гармоническое колебание основной частоты в спектре какого-либо негармонического колебания.</w:t>
            </w:r>
          </w:p>
        </w:tc>
      </w:tr>
      <w:tr w:rsidR="00875FFD" w:rsidRPr="001C0B4E" w14:paraId="037D48B1" w14:textId="77777777">
        <w:trPr>
          <w:gridAfter w:val="1"/>
          <w:wAfter w:w="28" w:type="dxa"/>
        </w:trPr>
        <w:tc>
          <w:tcPr>
            <w:tcW w:w="9697" w:type="dxa"/>
            <w:gridSpan w:val="2"/>
            <w:shd w:val="clear" w:color="auto" w:fill="auto"/>
          </w:tcPr>
          <w:p w14:paraId="35AE86FC" w14:textId="77777777" w:rsidR="00875FFD" w:rsidRDefault="00875FFD">
            <w:pPr>
              <w:jc w:val="center"/>
              <w:rPr>
                <w:b/>
                <w:sz w:val="28"/>
                <w:szCs w:val="28"/>
              </w:rPr>
            </w:pPr>
            <w:r>
              <w:rPr>
                <w:b/>
                <w:sz w:val="28"/>
                <w:szCs w:val="28"/>
              </w:rPr>
              <w:t>А</w:t>
            </w:r>
          </w:p>
        </w:tc>
      </w:tr>
      <w:tr w:rsidR="00875FFD" w:rsidRPr="001C0B4E" w14:paraId="1A62C550" w14:textId="77777777">
        <w:trPr>
          <w:gridAfter w:val="1"/>
          <w:wAfter w:w="28" w:type="dxa"/>
        </w:trPr>
        <w:tc>
          <w:tcPr>
            <w:tcW w:w="3717" w:type="dxa"/>
            <w:shd w:val="clear" w:color="auto" w:fill="auto"/>
          </w:tcPr>
          <w:p w14:paraId="785A6B4A" w14:textId="77777777" w:rsidR="00875FFD" w:rsidRDefault="00875FFD">
            <w:pPr>
              <w:rPr>
                <w:b/>
                <w:sz w:val="28"/>
                <w:szCs w:val="28"/>
              </w:rPr>
            </w:pPr>
          </w:p>
        </w:tc>
        <w:tc>
          <w:tcPr>
            <w:tcW w:w="5980" w:type="dxa"/>
            <w:shd w:val="clear" w:color="auto" w:fill="auto"/>
          </w:tcPr>
          <w:p w14:paraId="3FD2F08A" w14:textId="0D5D53A0" w:rsidR="00875FFD" w:rsidRDefault="00875FFD">
            <w:pPr>
              <w:jc w:val="both"/>
              <w:rPr>
                <w:sz w:val="28"/>
                <w:szCs w:val="28"/>
              </w:rPr>
            </w:pPr>
          </w:p>
        </w:tc>
      </w:tr>
      <w:tr w:rsidR="00875FFD" w:rsidRPr="001C0B4E" w14:paraId="13201F8F" w14:textId="77777777">
        <w:trPr>
          <w:gridAfter w:val="1"/>
          <w:wAfter w:w="28" w:type="dxa"/>
        </w:trPr>
        <w:tc>
          <w:tcPr>
            <w:tcW w:w="3717" w:type="dxa"/>
            <w:shd w:val="clear" w:color="auto" w:fill="auto"/>
          </w:tcPr>
          <w:p w14:paraId="5A38461C" w14:textId="77777777" w:rsidR="00875FFD" w:rsidRDefault="00875FFD">
            <w:pPr>
              <w:rPr>
                <w:sz w:val="28"/>
                <w:szCs w:val="28"/>
              </w:rPr>
            </w:pPr>
          </w:p>
        </w:tc>
        <w:tc>
          <w:tcPr>
            <w:tcW w:w="5980" w:type="dxa"/>
            <w:shd w:val="clear" w:color="auto" w:fill="auto"/>
          </w:tcPr>
          <w:p w14:paraId="3BE674EB" w14:textId="77777777" w:rsidR="00875FFD" w:rsidRDefault="00875FFD">
            <w:pPr>
              <w:jc w:val="both"/>
              <w:rPr>
                <w:sz w:val="28"/>
                <w:szCs w:val="28"/>
              </w:rPr>
            </w:pPr>
          </w:p>
        </w:tc>
      </w:tr>
      <w:tr w:rsidR="00875FFD" w:rsidRPr="001C0B4E" w14:paraId="2B185FE4" w14:textId="77777777">
        <w:trPr>
          <w:gridAfter w:val="1"/>
          <w:wAfter w:w="28" w:type="dxa"/>
        </w:trPr>
        <w:tc>
          <w:tcPr>
            <w:tcW w:w="3717" w:type="dxa"/>
            <w:shd w:val="clear" w:color="auto" w:fill="auto"/>
          </w:tcPr>
          <w:p w14:paraId="52676FAA" w14:textId="77777777" w:rsidR="00875FFD" w:rsidRDefault="00875FFD">
            <w:pPr>
              <w:rPr>
                <w:b/>
                <w:sz w:val="28"/>
                <w:szCs w:val="28"/>
              </w:rPr>
            </w:pPr>
            <w:proofErr w:type="spellStart"/>
            <w:r>
              <w:rPr>
                <w:b/>
                <w:sz w:val="28"/>
                <w:szCs w:val="28"/>
              </w:rPr>
              <w:t>Асосий</w:t>
            </w:r>
            <w:proofErr w:type="spellEnd"/>
            <w:r>
              <w:rPr>
                <w:b/>
                <w:sz w:val="28"/>
                <w:szCs w:val="28"/>
              </w:rPr>
              <w:t xml:space="preserve"> частота</w:t>
            </w:r>
          </w:p>
          <w:p w14:paraId="6533A7DE"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основная частота</w:t>
            </w:r>
          </w:p>
          <w:p w14:paraId="09BBEB0F" w14:textId="77777777" w:rsidR="00875FFD" w:rsidRDefault="00875FFD">
            <w:pPr>
              <w:autoSpaceDE w:val="0"/>
              <w:autoSpaceDN w:val="0"/>
              <w:adjustRightInd w:val="0"/>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proofErr w:type="spellStart"/>
            <w:r>
              <w:rPr>
                <w:sz w:val="28"/>
                <w:szCs w:val="28"/>
              </w:rPr>
              <w:t>main</w:t>
            </w:r>
            <w:proofErr w:type="spellEnd"/>
            <w:r>
              <w:rPr>
                <w:sz w:val="28"/>
                <w:szCs w:val="28"/>
              </w:rPr>
              <w:t xml:space="preserve"> </w:t>
            </w:r>
            <w:proofErr w:type="spellStart"/>
            <w:r>
              <w:rPr>
                <w:sz w:val="28"/>
                <w:szCs w:val="28"/>
              </w:rPr>
              <w:t>frequency</w:t>
            </w:r>
            <w:proofErr w:type="spellEnd"/>
          </w:p>
          <w:p w14:paraId="09355826" w14:textId="77777777" w:rsidR="00875FFD" w:rsidRDefault="00875FFD">
            <w:pPr>
              <w:rPr>
                <w:sz w:val="28"/>
                <w:szCs w:val="28"/>
              </w:rPr>
            </w:pPr>
          </w:p>
        </w:tc>
        <w:tc>
          <w:tcPr>
            <w:tcW w:w="5980" w:type="dxa"/>
            <w:shd w:val="clear" w:color="auto" w:fill="auto"/>
          </w:tcPr>
          <w:p w14:paraId="5E835809" w14:textId="77777777" w:rsidR="00875FFD" w:rsidRDefault="00875FFD">
            <w:pPr>
              <w:jc w:val="both"/>
              <w:rPr>
                <w:sz w:val="28"/>
                <w:szCs w:val="28"/>
              </w:rPr>
            </w:pPr>
            <w:r>
              <w:rPr>
                <w:sz w:val="28"/>
                <w:szCs w:val="28"/>
              </w:rPr>
              <w:t xml:space="preserve">Гармоник </w:t>
            </w:r>
            <w:proofErr w:type="spellStart"/>
            <w:r>
              <w:rPr>
                <w:sz w:val="28"/>
                <w:szCs w:val="28"/>
              </w:rPr>
              <w:t>б</w:t>
            </w:r>
            <w:r w:rsidR="001C0B4E">
              <w:rPr>
                <w:sz w:val="28"/>
                <w:szCs w:val="28"/>
              </w:rPr>
              <w:t>ў</w:t>
            </w:r>
            <w:r>
              <w:rPr>
                <w:sz w:val="28"/>
                <w:szCs w:val="28"/>
              </w:rPr>
              <w:t>лмаган</w:t>
            </w:r>
            <w:proofErr w:type="spellEnd"/>
            <w:r>
              <w:rPr>
                <w:sz w:val="28"/>
                <w:szCs w:val="28"/>
              </w:rPr>
              <w:t xml:space="preserve"> </w:t>
            </w:r>
            <w:proofErr w:type="spellStart"/>
            <w:r>
              <w:rPr>
                <w:sz w:val="28"/>
                <w:szCs w:val="28"/>
              </w:rPr>
              <w:t>бирор</w:t>
            </w:r>
            <w:proofErr w:type="spellEnd"/>
            <w:r>
              <w:rPr>
                <w:sz w:val="28"/>
                <w:szCs w:val="28"/>
              </w:rPr>
              <w:t xml:space="preserve"> </w:t>
            </w:r>
            <w:proofErr w:type="spellStart"/>
            <w:r>
              <w:rPr>
                <w:sz w:val="28"/>
                <w:szCs w:val="28"/>
              </w:rPr>
              <w:t>даврий</w:t>
            </w:r>
            <w:proofErr w:type="spellEnd"/>
            <w:r>
              <w:rPr>
                <w:sz w:val="28"/>
                <w:szCs w:val="28"/>
              </w:rPr>
              <w:t xml:space="preserve"> </w:t>
            </w:r>
            <w:proofErr w:type="spellStart"/>
            <w:r>
              <w:rPr>
                <w:sz w:val="28"/>
                <w:szCs w:val="28"/>
              </w:rPr>
              <w:t>тебраниш</w:t>
            </w:r>
            <w:proofErr w:type="spellEnd"/>
            <w:r>
              <w:rPr>
                <w:sz w:val="28"/>
                <w:szCs w:val="28"/>
              </w:rPr>
              <w:t xml:space="preserve"> </w:t>
            </w:r>
            <w:proofErr w:type="spellStart"/>
            <w:r>
              <w:rPr>
                <w:sz w:val="28"/>
                <w:szCs w:val="28"/>
              </w:rPr>
              <w:t>даврига</w:t>
            </w:r>
            <w:proofErr w:type="spellEnd"/>
            <w:r>
              <w:rPr>
                <w:sz w:val="28"/>
                <w:szCs w:val="28"/>
              </w:rPr>
              <w:t xml:space="preserve"> </w:t>
            </w:r>
            <w:proofErr w:type="spellStart"/>
            <w:r>
              <w:rPr>
                <w:sz w:val="28"/>
                <w:szCs w:val="28"/>
              </w:rPr>
              <w:t>мос</w:t>
            </w:r>
            <w:proofErr w:type="spellEnd"/>
            <w:r>
              <w:rPr>
                <w:sz w:val="28"/>
                <w:szCs w:val="28"/>
              </w:rPr>
              <w:t xml:space="preserve"> частота (</w:t>
            </w:r>
            <w:proofErr w:type="spellStart"/>
            <w:r>
              <w:rPr>
                <w:sz w:val="28"/>
                <w:szCs w:val="28"/>
              </w:rPr>
              <w:t>яъни</w:t>
            </w:r>
            <w:proofErr w:type="spellEnd"/>
            <w:r>
              <w:rPr>
                <w:sz w:val="28"/>
                <w:szCs w:val="28"/>
              </w:rPr>
              <w:t xml:space="preserve">, </w:t>
            </w:r>
            <w:proofErr w:type="spellStart"/>
            <w:r>
              <w:rPr>
                <w:sz w:val="28"/>
                <w:szCs w:val="28"/>
              </w:rPr>
              <w:t>шакли</w:t>
            </w:r>
            <w:proofErr w:type="spellEnd"/>
            <w:r>
              <w:rPr>
                <w:sz w:val="28"/>
                <w:szCs w:val="28"/>
              </w:rPr>
              <w:t xml:space="preserve"> </w:t>
            </w:r>
            <w:proofErr w:type="spellStart"/>
            <w:r>
              <w:rPr>
                <w:sz w:val="28"/>
                <w:szCs w:val="28"/>
              </w:rPr>
              <w:t>б</w:t>
            </w:r>
            <w:r w:rsidR="001C0B4E">
              <w:rPr>
                <w:sz w:val="28"/>
                <w:szCs w:val="28"/>
              </w:rPr>
              <w:t>ў</w:t>
            </w:r>
            <w:r>
              <w:rPr>
                <w:sz w:val="28"/>
                <w:szCs w:val="28"/>
              </w:rPr>
              <w:t>йича</w:t>
            </w:r>
            <w:proofErr w:type="spellEnd"/>
            <w:r>
              <w:rPr>
                <w:sz w:val="28"/>
                <w:szCs w:val="28"/>
              </w:rPr>
              <w:t xml:space="preserve"> </w:t>
            </w:r>
            <w:proofErr w:type="spellStart"/>
            <w:r>
              <w:rPr>
                <w:sz w:val="28"/>
                <w:szCs w:val="28"/>
              </w:rPr>
              <w:t>синусоидал</w:t>
            </w:r>
            <w:proofErr w:type="spellEnd"/>
            <w:r>
              <w:rPr>
                <w:sz w:val="28"/>
                <w:szCs w:val="28"/>
              </w:rPr>
              <w:t xml:space="preserve"> </w:t>
            </w:r>
            <w:proofErr w:type="spellStart"/>
            <w:r>
              <w:rPr>
                <w:sz w:val="28"/>
                <w:szCs w:val="28"/>
              </w:rPr>
              <w:t>тебранишдан</w:t>
            </w:r>
            <w:proofErr w:type="spellEnd"/>
            <w:r>
              <w:rPr>
                <w:sz w:val="28"/>
                <w:szCs w:val="28"/>
              </w:rPr>
              <w:t xml:space="preserve"> </w:t>
            </w:r>
            <w:proofErr w:type="spellStart"/>
            <w:r>
              <w:rPr>
                <w:sz w:val="28"/>
                <w:szCs w:val="28"/>
              </w:rPr>
              <w:t>фар</w:t>
            </w:r>
            <w:r w:rsidR="001C0B4E">
              <w:rPr>
                <w:sz w:val="28"/>
                <w:szCs w:val="28"/>
              </w:rPr>
              <w:t>қ</w:t>
            </w:r>
            <w:proofErr w:type="spellEnd"/>
            <w:r>
              <w:rPr>
                <w:sz w:val="28"/>
                <w:szCs w:val="28"/>
              </w:rPr>
              <w:t xml:space="preserve"> </w:t>
            </w:r>
            <w:proofErr w:type="spellStart"/>
            <w:r w:rsidR="001C0B4E">
              <w:rPr>
                <w:sz w:val="28"/>
                <w:szCs w:val="28"/>
              </w:rPr>
              <w:t>қ</w:t>
            </w:r>
            <w:r>
              <w:rPr>
                <w:sz w:val="28"/>
                <w:szCs w:val="28"/>
              </w:rPr>
              <w:t>илувчи</w:t>
            </w:r>
            <w:proofErr w:type="spellEnd"/>
            <w:r>
              <w:rPr>
                <w:sz w:val="28"/>
                <w:szCs w:val="28"/>
              </w:rPr>
              <w:t xml:space="preserve"> </w:t>
            </w:r>
            <w:proofErr w:type="spellStart"/>
            <w:r>
              <w:rPr>
                <w:sz w:val="28"/>
                <w:szCs w:val="28"/>
              </w:rPr>
              <w:t>тебранишлар</w:t>
            </w:r>
            <w:proofErr w:type="spellEnd"/>
            <w:r>
              <w:rPr>
                <w:sz w:val="28"/>
                <w:szCs w:val="28"/>
              </w:rPr>
              <w:t>).</w:t>
            </w:r>
          </w:p>
          <w:p w14:paraId="6FD52DE1" w14:textId="77777777" w:rsidR="00875FFD" w:rsidRDefault="00875FFD">
            <w:pPr>
              <w:jc w:val="both"/>
              <w:rPr>
                <w:sz w:val="28"/>
                <w:szCs w:val="28"/>
              </w:rPr>
            </w:pPr>
          </w:p>
          <w:p w14:paraId="604DFE0F" w14:textId="77777777" w:rsidR="00875FFD" w:rsidRDefault="00875FFD">
            <w:pPr>
              <w:jc w:val="both"/>
              <w:rPr>
                <w:sz w:val="28"/>
                <w:szCs w:val="28"/>
              </w:rPr>
            </w:pPr>
            <w:r>
              <w:rPr>
                <w:sz w:val="28"/>
                <w:szCs w:val="28"/>
              </w:rPr>
              <w:t xml:space="preserve">Частота, соответствующая периоду какого-либо периодического, но не гармонического </w:t>
            </w:r>
            <w:r>
              <w:rPr>
                <w:sz w:val="28"/>
                <w:szCs w:val="28"/>
              </w:rPr>
              <w:lastRenderedPageBreak/>
              <w:t>колебания (т.е. колебания, по форме отличающиеся от синусоидального колебания).</w:t>
            </w:r>
          </w:p>
        </w:tc>
      </w:tr>
      <w:tr w:rsidR="00875FFD" w:rsidRPr="001C0B4E" w14:paraId="50D79B10" w14:textId="77777777">
        <w:trPr>
          <w:gridAfter w:val="1"/>
          <w:wAfter w:w="28" w:type="dxa"/>
        </w:trPr>
        <w:tc>
          <w:tcPr>
            <w:tcW w:w="3717" w:type="dxa"/>
            <w:shd w:val="clear" w:color="auto" w:fill="auto"/>
          </w:tcPr>
          <w:p w14:paraId="61236A85" w14:textId="77777777" w:rsidR="00875FFD" w:rsidRDefault="00875FFD">
            <w:pPr>
              <w:rPr>
                <w:sz w:val="28"/>
                <w:szCs w:val="28"/>
              </w:rPr>
            </w:pPr>
          </w:p>
        </w:tc>
        <w:tc>
          <w:tcPr>
            <w:tcW w:w="5980" w:type="dxa"/>
            <w:shd w:val="clear" w:color="auto" w:fill="auto"/>
          </w:tcPr>
          <w:p w14:paraId="26BA4F1A" w14:textId="77777777" w:rsidR="00875FFD" w:rsidRDefault="00875FFD">
            <w:pPr>
              <w:jc w:val="both"/>
              <w:rPr>
                <w:sz w:val="28"/>
                <w:szCs w:val="28"/>
              </w:rPr>
            </w:pPr>
          </w:p>
          <w:p w14:paraId="547969AB" w14:textId="77777777" w:rsidR="00875FFD" w:rsidRDefault="00875FFD">
            <w:pPr>
              <w:jc w:val="both"/>
              <w:rPr>
                <w:sz w:val="28"/>
                <w:szCs w:val="28"/>
              </w:rPr>
            </w:pPr>
          </w:p>
        </w:tc>
      </w:tr>
      <w:tr w:rsidR="00875FFD" w:rsidRPr="001C0B4E" w14:paraId="1635223A" w14:textId="77777777">
        <w:trPr>
          <w:gridAfter w:val="1"/>
          <w:wAfter w:w="28" w:type="dxa"/>
        </w:trPr>
        <w:tc>
          <w:tcPr>
            <w:tcW w:w="3717" w:type="dxa"/>
            <w:shd w:val="clear" w:color="auto" w:fill="auto"/>
          </w:tcPr>
          <w:p w14:paraId="7A649BC3" w14:textId="77777777" w:rsidR="00875FFD" w:rsidRDefault="00875FFD">
            <w:pPr>
              <w:rPr>
                <w:b/>
                <w:sz w:val="28"/>
                <w:szCs w:val="28"/>
              </w:rPr>
            </w:pPr>
            <w:proofErr w:type="spellStart"/>
            <w:r>
              <w:rPr>
                <w:b/>
                <w:sz w:val="28"/>
                <w:szCs w:val="28"/>
              </w:rPr>
              <w:t>Асос</w:t>
            </w:r>
            <w:proofErr w:type="spellEnd"/>
            <w:r>
              <w:rPr>
                <w:b/>
                <w:sz w:val="28"/>
                <w:szCs w:val="28"/>
              </w:rPr>
              <w:t xml:space="preserve"> </w:t>
            </w:r>
            <w:proofErr w:type="spellStart"/>
            <w:r w:rsidR="001C0B4E">
              <w:rPr>
                <w:b/>
                <w:sz w:val="28"/>
                <w:szCs w:val="28"/>
              </w:rPr>
              <w:t>қ</w:t>
            </w:r>
            <w:r>
              <w:rPr>
                <w:b/>
                <w:sz w:val="28"/>
                <w:szCs w:val="28"/>
              </w:rPr>
              <w:t>атлам</w:t>
            </w:r>
            <w:proofErr w:type="spellEnd"/>
          </w:p>
          <w:p w14:paraId="00B877B6"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базовый слой</w:t>
            </w:r>
          </w:p>
          <w:p w14:paraId="3FD53BF0"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basic</w:t>
            </w:r>
            <w:r>
              <w:rPr>
                <w:sz w:val="28"/>
                <w:szCs w:val="28"/>
              </w:rPr>
              <w:t xml:space="preserve"> </w:t>
            </w:r>
            <w:r>
              <w:rPr>
                <w:sz w:val="28"/>
                <w:szCs w:val="28"/>
                <w:lang w:val="en-US"/>
              </w:rPr>
              <w:t>layer</w:t>
            </w:r>
          </w:p>
        </w:tc>
        <w:tc>
          <w:tcPr>
            <w:tcW w:w="5980" w:type="dxa"/>
            <w:shd w:val="clear" w:color="auto" w:fill="auto"/>
          </w:tcPr>
          <w:p w14:paraId="72693037" w14:textId="77777777" w:rsidR="00875FFD" w:rsidRDefault="00875FFD">
            <w:pPr>
              <w:jc w:val="both"/>
              <w:rPr>
                <w:sz w:val="28"/>
                <w:szCs w:val="28"/>
              </w:rPr>
            </w:pPr>
            <w:proofErr w:type="spellStart"/>
            <w:r>
              <w:rPr>
                <w:sz w:val="28"/>
                <w:szCs w:val="28"/>
              </w:rPr>
              <w:t>Ра</w:t>
            </w:r>
            <w:r w:rsidR="001C0B4E">
              <w:rPr>
                <w:sz w:val="28"/>
                <w:szCs w:val="28"/>
              </w:rPr>
              <w:t>қ</w:t>
            </w:r>
            <w:r>
              <w:rPr>
                <w:sz w:val="28"/>
                <w:szCs w:val="28"/>
              </w:rPr>
              <w:t>амли</w:t>
            </w:r>
            <w:proofErr w:type="spellEnd"/>
            <w:r>
              <w:rPr>
                <w:sz w:val="28"/>
                <w:szCs w:val="28"/>
              </w:rPr>
              <w:t xml:space="preserve"> </w:t>
            </w:r>
            <w:proofErr w:type="spellStart"/>
            <w:r>
              <w:rPr>
                <w:sz w:val="28"/>
                <w:szCs w:val="28"/>
              </w:rPr>
              <w:t>о</w:t>
            </w:r>
            <w:r w:rsidR="001C0B4E">
              <w:rPr>
                <w:sz w:val="28"/>
                <w:szCs w:val="28"/>
              </w:rPr>
              <w:t>қ</w:t>
            </w:r>
            <w:r>
              <w:rPr>
                <w:sz w:val="28"/>
                <w:szCs w:val="28"/>
              </w:rPr>
              <w:t>имларнинг</w:t>
            </w:r>
            <w:proofErr w:type="spellEnd"/>
            <w:r>
              <w:rPr>
                <w:sz w:val="28"/>
                <w:szCs w:val="28"/>
              </w:rPr>
              <w:t xml:space="preserve"> </w:t>
            </w:r>
            <w:proofErr w:type="spellStart"/>
            <w:r>
              <w:rPr>
                <w:sz w:val="28"/>
                <w:szCs w:val="28"/>
              </w:rPr>
              <w:t>масштабланувчи</w:t>
            </w:r>
            <w:proofErr w:type="spellEnd"/>
            <w:r>
              <w:rPr>
                <w:sz w:val="28"/>
                <w:szCs w:val="28"/>
              </w:rPr>
              <w:t xml:space="preserve"> </w:t>
            </w:r>
            <w:proofErr w:type="spellStart"/>
            <w:r>
              <w:rPr>
                <w:sz w:val="28"/>
                <w:szCs w:val="28"/>
              </w:rPr>
              <w:t>профилдаги</w:t>
            </w:r>
            <w:proofErr w:type="spellEnd"/>
            <w:r>
              <w:rPr>
                <w:sz w:val="28"/>
                <w:szCs w:val="28"/>
              </w:rPr>
              <w:t xml:space="preserve"> минимал </w:t>
            </w:r>
            <w:proofErr w:type="spellStart"/>
            <w:r>
              <w:rPr>
                <w:sz w:val="28"/>
                <w:szCs w:val="28"/>
              </w:rPr>
              <w:t>т</w:t>
            </w:r>
            <w:r w:rsidR="001C0B4E">
              <w:rPr>
                <w:sz w:val="28"/>
                <w:szCs w:val="28"/>
              </w:rPr>
              <w:t>ў</w:t>
            </w:r>
            <w:r>
              <w:rPr>
                <w:sz w:val="28"/>
                <w:szCs w:val="28"/>
              </w:rPr>
              <w:t>плами</w:t>
            </w:r>
            <w:proofErr w:type="spellEnd"/>
            <w:r>
              <w:rPr>
                <w:sz w:val="28"/>
                <w:szCs w:val="28"/>
              </w:rPr>
              <w:t>.</w:t>
            </w:r>
          </w:p>
          <w:p w14:paraId="486BA4F7" w14:textId="77777777" w:rsidR="00875FFD" w:rsidRDefault="00875FFD">
            <w:pPr>
              <w:jc w:val="both"/>
              <w:rPr>
                <w:sz w:val="28"/>
                <w:szCs w:val="28"/>
              </w:rPr>
            </w:pPr>
          </w:p>
          <w:p w14:paraId="64A482A7" w14:textId="77777777" w:rsidR="00875FFD" w:rsidRDefault="00875FFD">
            <w:pPr>
              <w:jc w:val="both"/>
              <w:rPr>
                <w:sz w:val="28"/>
                <w:szCs w:val="28"/>
              </w:rPr>
            </w:pPr>
            <w:r>
              <w:rPr>
                <w:sz w:val="28"/>
                <w:szCs w:val="28"/>
              </w:rPr>
              <w:t>Минимальный набор цифровых потоков в масштабируемом профиле.</w:t>
            </w:r>
          </w:p>
        </w:tc>
      </w:tr>
      <w:tr w:rsidR="00875FFD" w:rsidRPr="001C0B4E" w14:paraId="06C69507" w14:textId="77777777">
        <w:trPr>
          <w:gridAfter w:val="1"/>
          <w:wAfter w:w="28" w:type="dxa"/>
        </w:trPr>
        <w:tc>
          <w:tcPr>
            <w:tcW w:w="3717" w:type="dxa"/>
            <w:shd w:val="clear" w:color="auto" w:fill="auto"/>
          </w:tcPr>
          <w:p w14:paraId="0F6ED195" w14:textId="77777777" w:rsidR="00875FFD" w:rsidRDefault="00875FFD">
            <w:pPr>
              <w:rPr>
                <w:sz w:val="28"/>
                <w:szCs w:val="28"/>
              </w:rPr>
            </w:pPr>
          </w:p>
        </w:tc>
        <w:tc>
          <w:tcPr>
            <w:tcW w:w="5980" w:type="dxa"/>
            <w:shd w:val="clear" w:color="auto" w:fill="auto"/>
          </w:tcPr>
          <w:p w14:paraId="296AF1AF" w14:textId="77777777" w:rsidR="00875FFD" w:rsidRDefault="00875FFD">
            <w:pPr>
              <w:jc w:val="both"/>
              <w:rPr>
                <w:sz w:val="28"/>
                <w:szCs w:val="28"/>
              </w:rPr>
            </w:pPr>
          </w:p>
        </w:tc>
      </w:tr>
      <w:tr w:rsidR="00875FFD" w:rsidRPr="001C0B4E" w14:paraId="516D5FDD" w14:textId="77777777">
        <w:trPr>
          <w:gridAfter w:val="1"/>
          <w:wAfter w:w="28" w:type="dxa"/>
        </w:trPr>
        <w:tc>
          <w:tcPr>
            <w:tcW w:w="3717" w:type="dxa"/>
            <w:shd w:val="clear" w:color="auto" w:fill="auto"/>
          </w:tcPr>
          <w:p w14:paraId="0B4FE7D7" w14:textId="77777777" w:rsidR="00875FFD" w:rsidRDefault="00875FFD">
            <w:pPr>
              <w:rPr>
                <w:b/>
                <w:sz w:val="28"/>
                <w:szCs w:val="28"/>
                <w:lang w:val="uz-Cyrl-UZ"/>
              </w:rPr>
            </w:pPr>
            <w:proofErr w:type="spellStart"/>
            <w:r>
              <w:rPr>
                <w:b/>
                <w:sz w:val="28"/>
                <w:szCs w:val="28"/>
              </w:rPr>
              <w:t>Атайлаб</w:t>
            </w:r>
            <w:proofErr w:type="spellEnd"/>
            <w:r>
              <w:rPr>
                <w:b/>
                <w:sz w:val="28"/>
                <w:szCs w:val="28"/>
                <w:lang w:val="uz-Cyrl-UZ"/>
              </w:rPr>
              <w:t xml:space="preserve"> бузиш</w:t>
            </w:r>
          </w:p>
          <w:p w14:paraId="137DE2B9" w14:textId="77777777" w:rsidR="00875FFD" w:rsidRDefault="00875FFD">
            <w:pPr>
              <w:rPr>
                <w:sz w:val="28"/>
                <w:szCs w:val="28"/>
                <w:lang w:val="uz-Cyrl-UZ"/>
              </w:rPr>
            </w:pPr>
            <w:r>
              <w:rPr>
                <w:b/>
                <w:sz w:val="28"/>
                <w:szCs w:val="28"/>
                <w:lang w:val="uz-Cyrl-UZ"/>
              </w:rPr>
              <w:t>ru -</w:t>
            </w:r>
            <w:r>
              <w:rPr>
                <w:sz w:val="28"/>
                <w:szCs w:val="28"/>
                <w:lang w:val="uz-Cyrl-UZ"/>
              </w:rPr>
              <w:t xml:space="preserve"> пред</w:t>
            </w:r>
            <w:r>
              <w:rPr>
                <w:sz w:val="28"/>
                <w:szCs w:val="28"/>
              </w:rPr>
              <w:t xml:space="preserve">намеренное </w:t>
            </w:r>
            <w:proofErr w:type="spellStart"/>
            <w:r>
              <w:rPr>
                <w:sz w:val="28"/>
                <w:szCs w:val="28"/>
              </w:rPr>
              <w:t>ис</w:t>
            </w:r>
            <w:proofErr w:type="spellEnd"/>
            <w:r>
              <w:rPr>
                <w:sz w:val="28"/>
                <w:szCs w:val="28"/>
                <w:lang w:val="uz-Cyrl-UZ"/>
              </w:rPr>
              <w:t>кажение</w:t>
            </w:r>
          </w:p>
          <w:p w14:paraId="5F6F8ED9" w14:textId="77777777" w:rsidR="00875FFD" w:rsidRDefault="00875FFD">
            <w:pPr>
              <w:rPr>
                <w:sz w:val="28"/>
                <w:szCs w:val="28"/>
                <w:lang w:val="uz-Cyrl-UZ"/>
              </w:rPr>
            </w:pPr>
            <w:r>
              <w:rPr>
                <w:b/>
                <w:sz w:val="28"/>
                <w:szCs w:val="28"/>
                <w:lang w:val="uz-Cyrl-UZ"/>
              </w:rPr>
              <w:t>en -</w:t>
            </w:r>
            <w:r>
              <w:rPr>
                <w:sz w:val="28"/>
                <w:szCs w:val="28"/>
                <w:lang w:val="uz-Cyrl-UZ"/>
              </w:rPr>
              <w:t xml:space="preserve"> preemphasis</w:t>
            </w:r>
          </w:p>
        </w:tc>
        <w:tc>
          <w:tcPr>
            <w:tcW w:w="5980" w:type="dxa"/>
            <w:shd w:val="clear" w:color="auto" w:fill="auto"/>
          </w:tcPr>
          <w:p w14:paraId="55C80B26" w14:textId="77777777" w:rsidR="00875FFD" w:rsidRDefault="00875FFD">
            <w:pPr>
              <w:jc w:val="both"/>
              <w:rPr>
                <w:sz w:val="28"/>
                <w:szCs w:val="28"/>
              </w:rPr>
            </w:pPr>
            <w:r>
              <w:rPr>
                <w:sz w:val="28"/>
                <w:szCs w:val="28"/>
              </w:rPr>
              <w:t xml:space="preserve">Сигнал </w:t>
            </w:r>
            <w:proofErr w:type="spellStart"/>
            <w:r>
              <w:rPr>
                <w:sz w:val="28"/>
                <w:szCs w:val="28"/>
              </w:rPr>
              <w:t>нормал</w:t>
            </w:r>
            <w:proofErr w:type="spellEnd"/>
            <w:r>
              <w:rPr>
                <w:sz w:val="28"/>
                <w:szCs w:val="28"/>
              </w:rPr>
              <w:t xml:space="preserve"> </w:t>
            </w:r>
            <w:proofErr w:type="spellStart"/>
            <w:r>
              <w:rPr>
                <w:sz w:val="28"/>
                <w:szCs w:val="28"/>
              </w:rPr>
              <w:t>шаклининг</w:t>
            </w:r>
            <w:proofErr w:type="spellEnd"/>
            <w:r>
              <w:rPr>
                <w:sz w:val="28"/>
                <w:szCs w:val="28"/>
              </w:rPr>
              <w:t xml:space="preserve"> </w:t>
            </w:r>
            <w:proofErr w:type="spellStart"/>
            <w:r>
              <w:rPr>
                <w:sz w:val="28"/>
                <w:szCs w:val="28"/>
              </w:rPr>
              <w:t>атайлаб</w:t>
            </w:r>
            <w:proofErr w:type="spellEnd"/>
            <w:r>
              <w:rPr>
                <w:sz w:val="28"/>
                <w:szCs w:val="28"/>
              </w:rPr>
              <w:t xml:space="preserve"> </w:t>
            </w:r>
            <w:proofErr w:type="spellStart"/>
            <w:r w:rsidR="001C0B4E">
              <w:rPr>
                <w:sz w:val="28"/>
                <w:szCs w:val="28"/>
              </w:rPr>
              <w:t>ў</w:t>
            </w:r>
            <w:r>
              <w:rPr>
                <w:sz w:val="28"/>
                <w:szCs w:val="28"/>
              </w:rPr>
              <w:t>згартирилиши</w:t>
            </w:r>
            <w:proofErr w:type="spellEnd"/>
            <w:r>
              <w:rPr>
                <w:sz w:val="28"/>
                <w:szCs w:val="28"/>
              </w:rPr>
              <w:t xml:space="preserve">. У </w:t>
            </w:r>
            <w:proofErr w:type="spellStart"/>
            <w:r>
              <w:rPr>
                <w:sz w:val="28"/>
                <w:szCs w:val="28"/>
              </w:rPr>
              <w:t>частоталарнинг</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со</w:t>
            </w:r>
            <w:r w:rsidR="001C0B4E">
              <w:rPr>
                <w:sz w:val="28"/>
                <w:szCs w:val="28"/>
              </w:rPr>
              <w:t>ҳ</w:t>
            </w:r>
            <w:r>
              <w:rPr>
                <w:sz w:val="28"/>
                <w:szCs w:val="28"/>
              </w:rPr>
              <w:t>асидаги</w:t>
            </w:r>
            <w:proofErr w:type="spellEnd"/>
            <w:r>
              <w:rPr>
                <w:sz w:val="28"/>
                <w:szCs w:val="28"/>
              </w:rPr>
              <w:t xml:space="preserve"> </w:t>
            </w:r>
            <w:proofErr w:type="spellStart"/>
            <w:r>
              <w:rPr>
                <w:sz w:val="28"/>
                <w:szCs w:val="28"/>
              </w:rPr>
              <w:t>энергияни</w:t>
            </w:r>
            <w:proofErr w:type="spellEnd"/>
            <w:r>
              <w:rPr>
                <w:sz w:val="28"/>
                <w:szCs w:val="28"/>
              </w:rPr>
              <w:t xml:space="preserve"> </w:t>
            </w:r>
            <w:proofErr w:type="spellStart"/>
            <w:r>
              <w:rPr>
                <w:sz w:val="28"/>
                <w:szCs w:val="28"/>
              </w:rPr>
              <w:t>бош</w:t>
            </w:r>
            <w:r w:rsidR="001C0B4E">
              <w:rPr>
                <w:sz w:val="28"/>
                <w:szCs w:val="28"/>
              </w:rPr>
              <w:t>қ</w:t>
            </w:r>
            <w:r>
              <w:rPr>
                <w:sz w:val="28"/>
                <w:szCs w:val="28"/>
              </w:rPr>
              <w:t>а</w:t>
            </w:r>
            <w:proofErr w:type="spellEnd"/>
            <w:r>
              <w:rPr>
                <w:sz w:val="28"/>
                <w:szCs w:val="28"/>
              </w:rPr>
              <w:t xml:space="preserve"> </w:t>
            </w:r>
            <w:proofErr w:type="spellStart"/>
            <w:r>
              <w:rPr>
                <w:sz w:val="28"/>
                <w:szCs w:val="28"/>
              </w:rPr>
              <w:t>со</w:t>
            </w:r>
            <w:r w:rsidR="001C0B4E">
              <w:rPr>
                <w:sz w:val="28"/>
                <w:szCs w:val="28"/>
              </w:rPr>
              <w:t>ҳ</w:t>
            </w:r>
            <w:r>
              <w:rPr>
                <w:sz w:val="28"/>
                <w:szCs w:val="28"/>
              </w:rPr>
              <w:t>асидаги</w:t>
            </w:r>
            <w:proofErr w:type="spellEnd"/>
            <w:r>
              <w:rPr>
                <w:sz w:val="28"/>
                <w:szCs w:val="28"/>
              </w:rPr>
              <w:t xml:space="preserve"> </w:t>
            </w:r>
            <w:proofErr w:type="spellStart"/>
            <w:r>
              <w:rPr>
                <w:sz w:val="28"/>
                <w:szCs w:val="28"/>
              </w:rPr>
              <w:t>энергияга</w:t>
            </w:r>
            <w:proofErr w:type="spellEnd"/>
            <w:r>
              <w:rPr>
                <w:sz w:val="28"/>
                <w:szCs w:val="28"/>
              </w:rPr>
              <w:t xml:space="preserve"> </w:t>
            </w:r>
            <w:proofErr w:type="spellStart"/>
            <w:r>
              <w:rPr>
                <w:sz w:val="28"/>
                <w:szCs w:val="28"/>
              </w:rPr>
              <w:t>нисбатан</w:t>
            </w:r>
            <w:proofErr w:type="spellEnd"/>
            <w:r>
              <w:rPr>
                <w:sz w:val="28"/>
                <w:szCs w:val="28"/>
              </w:rPr>
              <w:t xml:space="preserve"> </w:t>
            </w:r>
            <w:proofErr w:type="spellStart"/>
            <w:r>
              <w:rPr>
                <w:sz w:val="28"/>
                <w:szCs w:val="28"/>
              </w:rPr>
              <w:t>к</w:t>
            </w:r>
            <w:r w:rsidR="001C0B4E">
              <w:rPr>
                <w:sz w:val="28"/>
                <w:szCs w:val="28"/>
              </w:rPr>
              <w:t>ў</w:t>
            </w:r>
            <w:r>
              <w:rPr>
                <w:sz w:val="28"/>
                <w:szCs w:val="28"/>
              </w:rPr>
              <w:t>таришда</w:t>
            </w:r>
            <w:proofErr w:type="spellEnd"/>
            <w:r>
              <w:rPr>
                <w:sz w:val="28"/>
                <w:szCs w:val="28"/>
              </w:rPr>
              <w:t xml:space="preserve"> </w:t>
            </w:r>
            <w:proofErr w:type="spellStart"/>
            <w:r>
              <w:rPr>
                <w:sz w:val="28"/>
                <w:szCs w:val="28"/>
              </w:rPr>
              <w:t>ифодаланади</w:t>
            </w:r>
            <w:proofErr w:type="spellEnd"/>
            <w:r>
              <w:rPr>
                <w:sz w:val="28"/>
                <w:szCs w:val="28"/>
              </w:rPr>
              <w:t>.</w:t>
            </w:r>
          </w:p>
          <w:p w14:paraId="7660955B" w14:textId="77777777" w:rsidR="00875FFD" w:rsidRDefault="00875FFD">
            <w:pPr>
              <w:jc w:val="both"/>
              <w:rPr>
                <w:sz w:val="28"/>
                <w:szCs w:val="28"/>
              </w:rPr>
            </w:pPr>
          </w:p>
          <w:p w14:paraId="724EBB1E" w14:textId="77777777" w:rsidR="00875FFD" w:rsidRDefault="00875FFD">
            <w:pPr>
              <w:jc w:val="both"/>
              <w:rPr>
                <w:sz w:val="28"/>
                <w:szCs w:val="28"/>
              </w:rPr>
            </w:pPr>
            <w:r>
              <w:rPr>
                <w:sz w:val="28"/>
                <w:szCs w:val="28"/>
              </w:rPr>
              <w:t>Намеренное изменение нормальной формы сигнала, выражающееся в подъеме энергии в одной области частот по отношению к энергии в другой области частот.</w:t>
            </w:r>
          </w:p>
        </w:tc>
      </w:tr>
      <w:tr w:rsidR="00875FFD" w:rsidRPr="001C0B4E" w14:paraId="5E659579" w14:textId="77777777">
        <w:trPr>
          <w:gridAfter w:val="1"/>
          <w:wAfter w:w="28" w:type="dxa"/>
        </w:trPr>
        <w:tc>
          <w:tcPr>
            <w:tcW w:w="3717" w:type="dxa"/>
            <w:shd w:val="clear" w:color="auto" w:fill="auto"/>
          </w:tcPr>
          <w:p w14:paraId="6C0385C3" w14:textId="77777777" w:rsidR="00875FFD" w:rsidRDefault="00875FFD">
            <w:pPr>
              <w:rPr>
                <w:sz w:val="28"/>
                <w:szCs w:val="28"/>
              </w:rPr>
            </w:pPr>
          </w:p>
        </w:tc>
        <w:tc>
          <w:tcPr>
            <w:tcW w:w="5980" w:type="dxa"/>
            <w:shd w:val="clear" w:color="auto" w:fill="auto"/>
          </w:tcPr>
          <w:p w14:paraId="5E2F79EE" w14:textId="77777777" w:rsidR="00875FFD" w:rsidRDefault="00875FFD">
            <w:pPr>
              <w:jc w:val="both"/>
              <w:rPr>
                <w:sz w:val="28"/>
                <w:szCs w:val="28"/>
              </w:rPr>
            </w:pPr>
          </w:p>
        </w:tc>
      </w:tr>
      <w:tr w:rsidR="00875FFD" w:rsidRPr="001C0B4E" w14:paraId="29D8B62E" w14:textId="77777777">
        <w:trPr>
          <w:gridAfter w:val="1"/>
          <w:wAfter w:w="28" w:type="dxa"/>
        </w:trPr>
        <w:tc>
          <w:tcPr>
            <w:tcW w:w="3717" w:type="dxa"/>
            <w:shd w:val="clear" w:color="auto" w:fill="auto"/>
          </w:tcPr>
          <w:p w14:paraId="7A242004" w14:textId="77777777" w:rsidR="00875FFD" w:rsidRDefault="00875FFD">
            <w:pPr>
              <w:rPr>
                <w:b/>
                <w:sz w:val="28"/>
                <w:szCs w:val="28"/>
              </w:rPr>
            </w:pPr>
            <w:r>
              <w:rPr>
                <w:b/>
                <w:sz w:val="28"/>
                <w:szCs w:val="28"/>
              </w:rPr>
              <w:t xml:space="preserve">Атмосфера </w:t>
            </w:r>
            <w:proofErr w:type="spellStart"/>
            <w:r>
              <w:rPr>
                <w:b/>
                <w:sz w:val="28"/>
                <w:szCs w:val="28"/>
              </w:rPr>
              <w:t>хала</w:t>
            </w:r>
            <w:r w:rsidR="001C0B4E">
              <w:rPr>
                <w:b/>
                <w:sz w:val="28"/>
                <w:szCs w:val="28"/>
              </w:rPr>
              <w:t>қ</w:t>
            </w:r>
            <w:r>
              <w:rPr>
                <w:b/>
                <w:sz w:val="28"/>
                <w:szCs w:val="28"/>
              </w:rPr>
              <w:t>итлари</w:t>
            </w:r>
            <w:proofErr w:type="spellEnd"/>
          </w:p>
          <w:p w14:paraId="56ED2A38"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w:t>
            </w:r>
            <w:r>
              <w:rPr>
                <w:sz w:val="28"/>
                <w:szCs w:val="28"/>
                <w:lang w:val="en-US"/>
              </w:rPr>
              <w:t>a</w:t>
            </w:r>
            <w:proofErr w:type="spellStart"/>
            <w:r>
              <w:rPr>
                <w:sz w:val="28"/>
                <w:szCs w:val="28"/>
              </w:rPr>
              <w:t>тмосферные</w:t>
            </w:r>
            <w:proofErr w:type="spellEnd"/>
            <w:r>
              <w:rPr>
                <w:sz w:val="28"/>
                <w:szCs w:val="28"/>
              </w:rPr>
              <w:t xml:space="preserve"> помехи</w:t>
            </w:r>
          </w:p>
          <w:p w14:paraId="63798E6B"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atmospheric</w:t>
            </w:r>
            <w:r>
              <w:rPr>
                <w:sz w:val="28"/>
                <w:szCs w:val="28"/>
              </w:rPr>
              <w:t xml:space="preserve"> </w:t>
            </w:r>
            <w:r>
              <w:rPr>
                <w:sz w:val="28"/>
                <w:szCs w:val="28"/>
                <w:lang w:val="en-US"/>
              </w:rPr>
              <w:t>handicaps</w:t>
            </w:r>
          </w:p>
        </w:tc>
        <w:tc>
          <w:tcPr>
            <w:tcW w:w="5980" w:type="dxa"/>
            <w:shd w:val="clear" w:color="auto" w:fill="auto"/>
          </w:tcPr>
          <w:p w14:paraId="4959842D" w14:textId="77777777" w:rsidR="00875FFD" w:rsidRDefault="00875FFD">
            <w:pPr>
              <w:jc w:val="both"/>
              <w:rPr>
                <w:sz w:val="28"/>
                <w:szCs w:val="28"/>
              </w:rPr>
            </w:pPr>
            <w:r>
              <w:rPr>
                <w:sz w:val="28"/>
                <w:szCs w:val="28"/>
              </w:rPr>
              <w:t xml:space="preserve">Радио </w:t>
            </w:r>
            <w:proofErr w:type="spellStart"/>
            <w:r w:rsidR="001C0B4E">
              <w:rPr>
                <w:sz w:val="28"/>
                <w:szCs w:val="28"/>
              </w:rPr>
              <w:t>қ</w:t>
            </w:r>
            <w:r>
              <w:rPr>
                <w:sz w:val="28"/>
                <w:szCs w:val="28"/>
              </w:rPr>
              <w:t>абул</w:t>
            </w:r>
            <w:proofErr w:type="spellEnd"/>
            <w:r>
              <w:rPr>
                <w:sz w:val="28"/>
                <w:szCs w:val="28"/>
              </w:rPr>
              <w:t xml:space="preserve"> </w:t>
            </w:r>
            <w:proofErr w:type="spellStart"/>
            <w:r w:rsidR="001C0B4E">
              <w:rPr>
                <w:sz w:val="28"/>
                <w:szCs w:val="28"/>
              </w:rPr>
              <w:t>қ</w:t>
            </w:r>
            <w:r>
              <w:rPr>
                <w:sz w:val="28"/>
                <w:szCs w:val="28"/>
              </w:rPr>
              <w:t>илишда</w:t>
            </w:r>
            <w:proofErr w:type="spellEnd"/>
            <w:r>
              <w:rPr>
                <w:sz w:val="28"/>
                <w:szCs w:val="28"/>
              </w:rPr>
              <w:t xml:space="preserve"> </w:t>
            </w:r>
            <w:proofErr w:type="spellStart"/>
            <w:r>
              <w:rPr>
                <w:sz w:val="28"/>
                <w:szCs w:val="28"/>
              </w:rPr>
              <w:t>атмосферада</w:t>
            </w:r>
            <w:proofErr w:type="spellEnd"/>
            <w:r>
              <w:rPr>
                <w:sz w:val="28"/>
                <w:szCs w:val="28"/>
              </w:rPr>
              <w:t xml:space="preserve"> юз </w:t>
            </w:r>
            <w:proofErr w:type="spellStart"/>
            <w:r>
              <w:rPr>
                <w:sz w:val="28"/>
                <w:szCs w:val="28"/>
              </w:rPr>
              <w:t>берадиган</w:t>
            </w:r>
            <w:proofErr w:type="spellEnd"/>
            <w:r>
              <w:rPr>
                <w:sz w:val="28"/>
                <w:szCs w:val="28"/>
              </w:rPr>
              <w:t xml:space="preserve"> </w:t>
            </w:r>
            <w:proofErr w:type="spellStart"/>
            <w:r>
              <w:rPr>
                <w:sz w:val="28"/>
                <w:szCs w:val="28"/>
              </w:rPr>
              <w:t>электр</w:t>
            </w:r>
            <w:proofErr w:type="spellEnd"/>
            <w:r>
              <w:rPr>
                <w:sz w:val="28"/>
                <w:szCs w:val="28"/>
              </w:rPr>
              <w:t xml:space="preserve"> </w:t>
            </w:r>
            <w:proofErr w:type="spellStart"/>
            <w:r>
              <w:rPr>
                <w:sz w:val="28"/>
                <w:szCs w:val="28"/>
              </w:rPr>
              <w:t>жараёнларнинг</w:t>
            </w:r>
            <w:proofErr w:type="spellEnd"/>
            <w:r>
              <w:rPr>
                <w:sz w:val="28"/>
                <w:szCs w:val="28"/>
              </w:rPr>
              <w:t xml:space="preserve"> </w:t>
            </w:r>
            <w:proofErr w:type="spellStart"/>
            <w:r w:rsidR="001C0B4E">
              <w:rPr>
                <w:sz w:val="28"/>
                <w:szCs w:val="28"/>
              </w:rPr>
              <w:t>қ</w:t>
            </w:r>
            <w:r>
              <w:rPr>
                <w:sz w:val="28"/>
                <w:szCs w:val="28"/>
              </w:rPr>
              <w:t>абул</w:t>
            </w:r>
            <w:proofErr w:type="spellEnd"/>
            <w:r>
              <w:rPr>
                <w:sz w:val="28"/>
                <w:szCs w:val="28"/>
              </w:rPr>
              <w:t xml:space="preserve"> </w:t>
            </w:r>
            <w:proofErr w:type="spellStart"/>
            <w:r w:rsidR="001C0B4E">
              <w:rPr>
                <w:sz w:val="28"/>
                <w:szCs w:val="28"/>
              </w:rPr>
              <w:t>қ</w:t>
            </w:r>
            <w:r>
              <w:rPr>
                <w:sz w:val="28"/>
                <w:szCs w:val="28"/>
              </w:rPr>
              <w:t>илувчи</w:t>
            </w:r>
            <w:proofErr w:type="spellEnd"/>
            <w:r>
              <w:rPr>
                <w:sz w:val="28"/>
                <w:szCs w:val="28"/>
              </w:rPr>
              <w:t xml:space="preserve"> </w:t>
            </w:r>
            <w:proofErr w:type="spellStart"/>
            <w:r>
              <w:rPr>
                <w:sz w:val="28"/>
                <w:szCs w:val="28"/>
              </w:rPr>
              <w:t>антеннага</w:t>
            </w:r>
            <w:proofErr w:type="spellEnd"/>
            <w:r>
              <w:rPr>
                <w:sz w:val="28"/>
                <w:szCs w:val="28"/>
              </w:rPr>
              <w:t xml:space="preserve"> </w:t>
            </w:r>
            <w:proofErr w:type="spellStart"/>
            <w:r>
              <w:rPr>
                <w:sz w:val="28"/>
                <w:szCs w:val="28"/>
              </w:rPr>
              <w:t>таъсир</w:t>
            </w:r>
            <w:proofErr w:type="spellEnd"/>
            <w:r>
              <w:rPr>
                <w:sz w:val="28"/>
                <w:szCs w:val="28"/>
              </w:rPr>
              <w:t xml:space="preserve"> </w:t>
            </w:r>
            <w:proofErr w:type="spellStart"/>
            <w:r w:rsidR="001C0B4E">
              <w:rPr>
                <w:sz w:val="28"/>
                <w:szCs w:val="28"/>
              </w:rPr>
              <w:t>қ</w:t>
            </w:r>
            <w:r>
              <w:rPr>
                <w:sz w:val="28"/>
                <w:szCs w:val="28"/>
              </w:rPr>
              <w:t>илиши</w:t>
            </w:r>
            <w:proofErr w:type="spellEnd"/>
            <w:r>
              <w:rPr>
                <w:sz w:val="28"/>
                <w:szCs w:val="28"/>
              </w:rPr>
              <w:t xml:space="preserve"> билан </w:t>
            </w:r>
            <w:proofErr w:type="spellStart"/>
            <w:r>
              <w:rPr>
                <w:sz w:val="28"/>
                <w:szCs w:val="28"/>
              </w:rPr>
              <w:t>бо</w:t>
            </w:r>
            <w:r w:rsidR="001C0B4E">
              <w:rPr>
                <w:sz w:val="28"/>
                <w:szCs w:val="28"/>
              </w:rPr>
              <w:t>ғ</w:t>
            </w:r>
            <w:r>
              <w:rPr>
                <w:sz w:val="28"/>
                <w:szCs w:val="28"/>
              </w:rPr>
              <w:t>ли</w:t>
            </w:r>
            <w:r w:rsidR="001C0B4E">
              <w:rPr>
                <w:sz w:val="28"/>
                <w:szCs w:val="28"/>
              </w:rPr>
              <w:t>қ</w:t>
            </w:r>
            <w:proofErr w:type="spellEnd"/>
            <w:r>
              <w:rPr>
                <w:sz w:val="28"/>
                <w:szCs w:val="28"/>
              </w:rPr>
              <w:t xml:space="preserve"> </w:t>
            </w:r>
            <w:proofErr w:type="spellStart"/>
            <w:r>
              <w:rPr>
                <w:sz w:val="28"/>
                <w:szCs w:val="28"/>
              </w:rPr>
              <w:t>хала</w:t>
            </w:r>
            <w:r w:rsidR="001C0B4E">
              <w:rPr>
                <w:sz w:val="28"/>
                <w:szCs w:val="28"/>
              </w:rPr>
              <w:t>қ</w:t>
            </w:r>
            <w:r>
              <w:rPr>
                <w:sz w:val="28"/>
                <w:szCs w:val="28"/>
              </w:rPr>
              <w:t>итлар</w:t>
            </w:r>
            <w:proofErr w:type="spellEnd"/>
            <w:r>
              <w:rPr>
                <w:sz w:val="28"/>
                <w:szCs w:val="28"/>
              </w:rPr>
              <w:t>.</w:t>
            </w:r>
          </w:p>
          <w:p w14:paraId="0A307C01" w14:textId="77777777" w:rsidR="00875FFD" w:rsidRDefault="00875FFD">
            <w:pPr>
              <w:jc w:val="both"/>
              <w:rPr>
                <w:sz w:val="28"/>
                <w:szCs w:val="28"/>
              </w:rPr>
            </w:pPr>
          </w:p>
          <w:p w14:paraId="0111FB0C" w14:textId="77777777" w:rsidR="00875FFD" w:rsidRDefault="00875FFD">
            <w:pPr>
              <w:jc w:val="both"/>
              <w:rPr>
                <w:sz w:val="28"/>
                <w:szCs w:val="28"/>
              </w:rPr>
            </w:pPr>
            <w:r>
              <w:rPr>
                <w:sz w:val="28"/>
                <w:szCs w:val="28"/>
              </w:rPr>
              <w:t>Помехи радиоприему, обусловленные влиянием на приемную антенну электрических процессов, происходящих в атмосфере.</w:t>
            </w:r>
          </w:p>
        </w:tc>
      </w:tr>
      <w:tr w:rsidR="00875FFD" w:rsidRPr="001C0B4E" w14:paraId="5751C5E9" w14:textId="77777777">
        <w:trPr>
          <w:gridAfter w:val="1"/>
          <w:wAfter w:w="28" w:type="dxa"/>
        </w:trPr>
        <w:tc>
          <w:tcPr>
            <w:tcW w:w="3717" w:type="dxa"/>
            <w:shd w:val="clear" w:color="auto" w:fill="auto"/>
          </w:tcPr>
          <w:p w14:paraId="79D1CCBD" w14:textId="77777777" w:rsidR="00875FFD" w:rsidRDefault="00875FFD">
            <w:pPr>
              <w:rPr>
                <w:sz w:val="28"/>
                <w:szCs w:val="28"/>
              </w:rPr>
            </w:pPr>
          </w:p>
        </w:tc>
        <w:tc>
          <w:tcPr>
            <w:tcW w:w="5980" w:type="dxa"/>
            <w:shd w:val="clear" w:color="auto" w:fill="auto"/>
          </w:tcPr>
          <w:p w14:paraId="00A865B0" w14:textId="77777777" w:rsidR="00875FFD" w:rsidRDefault="00875FFD">
            <w:pPr>
              <w:jc w:val="both"/>
              <w:rPr>
                <w:sz w:val="28"/>
                <w:szCs w:val="28"/>
              </w:rPr>
            </w:pPr>
          </w:p>
        </w:tc>
      </w:tr>
      <w:tr w:rsidR="00875FFD" w:rsidRPr="001C0B4E" w14:paraId="27817FF1" w14:textId="77777777">
        <w:trPr>
          <w:gridAfter w:val="1"/>
          <w:wAfter w:w="28" w:type="dxa"/>
        </w:trPr>
        <w:tc>
          <w:tcPr>
            <w:tcW w:w="3717" w:type="dxa"/>
            <w:shd w:val="clear" w:color="auto" w:fill="auto"/>
          </w:tcPr>
          <w:p w14:paraId="77226597" w14:textId="77777777" w:rsidR="00875FFD" w:rsidRDefault="00875FFD">
            <w:pPr>
              <w:rPr>
                <w:b/>
                <w:sz w:val="28"/>
                <w:szCs w:val="28"/>
              </w:rPr>
            </w:pPr>
            <w:r>
              <w:rPr>
                <w:b/>
                <w:sz w:val="28"/>
                <w:szCs w:val="28"/>
              </w:rPr>
              <w:t xml:space="preserve">АТМ </w:t>
            </w:r>
            <w:proofErr w:type="spellStart"/>
            <w:r>
              <w:rPr>
                <w:b/>
                <w:sz w:val="28"/>
                <w:szCs w:val="28"/>
              </w:rPr>
              <w:t>узатиш</w:t>
            </w:r>
            <w:proofErr w:type="spellEnd"/>
          </w:p>
          <w:p w14:paraId="7DA05760"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АТМ передача</w:t>
            </w:r>
          </w:p>
          <w:p w14:paraId="0B44F218"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ATM</w:t>
            </w:r>
            <w:r>
              <w:rPr>
                <w:sz w:val="28"/>
                <w:szCs w:val="28"/>
              </w:rPr>
              <w:t xml:space="preserve"> </w:t>
            </w:r>
            <w:r>
              <w:rPr>
                <w:sz w:val="28"/>
                <w:szCs w:val="28"/>
                <w:lang w:val="en-US"/>
              </w:rPr>
              <w:t>transmission</w:t>
            </w:r>
          </w:p>
        </w:tc>
        <w:tc>
          <w:tcPr>
            <w:tcW w:w="5980" w:type="dxa"/>
            <w:shd w:val="clear" w:color="auto" w:fill="auto"/>
          </w:tcPr>
          <w:p w14:paraId="328C676A" w14:textId="77777777" w:rsidR="00957BB1" w:rsidRDefault="00875FFD">
            <w:pPr>
              <w:jc w:val="both"/>
              <w:rPr>
                <w:sz w:val="28"/>
                <w:szCs w:val="28"/>
              </w:rPr>
            </w:pPr>
            <w:proofErr w:type="spellStart"/>
            <w:r>
              <w:rPr>
                <w:sz w:val="28"/>
                <w:szCs w:val="28"/>
              </w:rPr>
              <w:t>Узунлиги</w:t>
            </w:r>
            <w:proofErr w:type="spellEnd"/>
            <w:r>
              <w:rPr>
                <w:sz w:val="28"/>
                <w:szCs w:val="28"/>
              </w:rPr>
              <w:t xml:space="preserve"> </w:t>
            </w:r>
            <w:proofErr w:type="spellStart"/>
            <w:r>
              <w:rPr>
                <w:sz w:val="28"/>
                <w:szCs w:val="28"/>
              </w:rPr>
              <w:t>белгиланган</w:t>
            </w:r>
            <w:proofErr w:type="spellEnd"/>
            <w:r>
              <w:rPr>
                <w:sz w:val="28"/>
                <w:szCs w:val="28"/>
              </w:rPr>
              <w:t xml:space="preserve"> 53 </w:t>
            </w:r>
            <w:proofErr w:type="spellStart"/>
            <w:r>
              <w:rPr>
                <w:sz w:val="28"/>
                <w:szCs w:val="28"/>
              </w:rPr>
              <w:t>байтли</w:t>
            </w:r>
            <w:proofErr w:type="spellEnd"/>
            <w:r>
              <w:rPr>
                <w:sz w:val="28"/>
                <w:szCs w:val="28"/>
              </w:rPr>
              <w:t xml:space="preserve"> пакет (ячейка) </w:t>
            </w:r>
            <w:proofErr w:type="spellStart"/>
            <w:r>
              <w:rPr>
                <w:sz w:val="28"/>
                <w:szCs w:val="28"/>
              </w:rPr>
              <w:t>ларни</w:t>
            </w:r>
            <w:proofErr w:type="spellEnd"/>
            <w:r>
              <w:rPr>
                <w:sz w:val="28"/>
                <w:szCs w:val="28"/>
              </w:rPr>
              <w:t xml:space="preserve"> </w:t>
            </w:r>
            <w:proofErr w:type="spellStart"/>
            <w:r>
              <w:rPr>
                <w:sz w:val="28"/>
                <w:szCs w:val="28"/>
              </w:rPr>
              <w:t>мультиплексорлаш</w:t>
            </w:r>
            <w:proofErr w:type="spellEnd"/>
            <w:r>
              <w:rPr>
                <w:sz w:val="28"/>
                <w:szCs w:val="28"/>
              </w:rPr>
              <w:t xml:space="preserve"> </w:t>
            </w:r>
            <w:proofErr w:type="spellStart"/>
            <w:r>
              <w:rPr>
                <w:sz w:val="28"/>
                <w:szCs w:val="28"/>
              </w:rPr>
              <w:t>ва</w:t>
            </w:r>
            <w:proofErr w:type="spellEnd"/>
            <w:r>
              <w:rPr>
                <w:sz w:val="28"/>
                <w:szCs w:val="28"/>
              </w:rPr>
              <w:t xml:space="preserve"> коммутация </w:t>
            </w:r>
            <w:proofErr w:type="spellStart"/>
            <w:r w:rsidR="001C0B4E">
              <w:rPr>
                <w:sz w:val="28"/>
                <w:szCs w:val="28"/>
              </w:rPr>
              <w:t>қ</w:t>
            </w:r>
            <w:r>
              <w:rPr>
                <w:sz w:val="28"/>
                <w:szCs w:val="28"/>
              </w:rPr>
              <w:t>илишга</w:t>
            </w:r>
            <w:proofErr w:type="spellEnd"/>
            <w:r>
              <w:rPr>
                <w:sz w:val="28"/>
                <w:szCs w:val="28"/>
              </w:rPr>
              <w:t xml:space="preserve"> </w:t>
            </w:r>
            <w:proofErr w:type="spellStart"/>
            <w:r>
              <w:rPr>
                <w:sz w:val="28"/>
                <w:szCs w:val="28"/>
              </w:rPr>
              <w:t>асосланган</w:t>
            </w:r>
            <w:proofErr w:type="spellEnd"/>
            <w:r>
              <w:rPr>
                <w:sz w:val="28"/>
                <w:szCs w:val="28"/>
              </w:rPr>
              <w:t xml:space="preserve"> </w:t>
            </w:r>
            <w:proofErr w:type="spellStart"/>
            <w:proofErr w:type="gramStart"/>
            <w:r>
              <w:rPr>
                <w:sz w:val="28"/>
                <w:szCs w:val="28"/>
              </w:rPr>
              <w:t>ра</w:t>
            </w:r>
            <w:r w:rsidR="001C0B4E">
              <w:rPr>
                <w:sz w:val="28"/>
                <w:szCs w:val="28"/>
              </w:rPr>
              <w:t>қ</w:t>
            </w:r>
            <w:r>
              <w:rPr>
                <w:sz w:val="28"/>
                <w:szCs w:val="28"/>
              </w:rPr>
              <w:t>амли</w:t>
            </w:r>
            <w:proofErr w:type="spellEnd"/>
            <w:r>
              <w:rPr>
                <w:sz w:val="28"/>
                <w:szCs w:val="28"/>
              </w:rPr>
              <w:t xml:space="preserve">  </w:t>
            </w:r>
            <w:proofErr w:type="spellStart"/>
            <w:r>
              <w:rPr>
                <w:sz w:val="28"/>
                <w:szCs w:val="28"/>
              </w:rPr>
              <w:t>сигналларни</w:t>
            </w:r>
            <w:proofErr w:type="spellEnd"/>
            <w:proofErr w:type="gramEnd"/>
            <w:r>
              <w:rPr>
                <w:sz w:val="28"/>
                <w:szCs w:val="28"/>
              </w:rPr>
              <w:t xml:space="preserve"> (</w:t>
            </w:r>
            <w:proofErr w:type="spellStart"/>
            <w:r>
              <w:rPr>
                <w:sz w:val="28"/>
                <w:szCs w:val="28"/>
              </w:rPr>
              <w:t>овоз</w:t>
            </w:r>
            <w:proofErr w:type="spellEnd"/>
            <w:r>
              <w:rPr>
                <w:sz w:val="28"/>
                <w:szCs w:val="28"/>
              </w:rPr>
              <w:t xml:space="preserve">, видео, </w:t>
            </w:r>
            <w:proofErr w:type="spellStart"/>
            <w:r>
              <w:rPr>
                <w:sz w:val="28"/>
                <w:szCs w:val="28"/>
              </w:rPr>
              <w:t>маълумотлар</w:t>
            </w:r>
            <w:proofErr w:type="spellEnd"/>
            <w:r>
              <w:rPr>
                <w:sz w:val="28"/>
                <w:szCs w:val="28"/>
              </w:rPr>
              <w:t xml:space="preserve">) </w:t>
            </w:r>
            <w:proofErr w:type="spellStart"/>
            <w:r>
              <w:rPr>
                <w:sz w:val="28"/>
                <w:szCs w:val="28"/>
              </w:rPr>
              <w:t>ю</w:t>
            </w:r>
            <w:r w:rsidR="001C0B4E">
              <w:rPr>
                <w:sz w:val="28"/>
                <w:szCs w:val="28"/>
              </w:rPr>
              <w:t>қ</w:t>
            </w:r>
            <w:r>
              <w:rPr>
                <w:sz w:val="28"/>
                <w:szCs w:val="28"/>
              </w:rPr>
              <w:t>ори</w:t>
            </w:r>
            <w:proofErr w:type="spellEnd"/>
            <w:r>
              <w:rPr>
                <w:sz w:val="28"/>
                <w:szCs w:val="28"/>
              </w:rPr>
              <w:t xml:space="preserve"> </w:t>
            </w:r>
            <w:proofErr w:type="spellStart"/>
            <w:r>
              <w:rPr>
                <w:sz w:val="28"/>
                <w:szCs w:val="28"/>
              </w:rPr>
              <w:t>тезликда</w:t>
            </w:r>
            <w:proofErr w:type="spellEnd"/>
            <w:r>
              <w:rPr>
                <w:sz w:val="28"/>
                <w:szCs w:val="28"/>
              </w:rPr>
              <w:t xml:space="preserve"> </w:t>
            </w:r>
            <w:proofErr w:type="spellStart"/>
            <w:r>
              <w:rPr>
                <w:sz w:val="28"/>
                <w:szCs w:val="28"/>
              </w:rPr>
              <w:t>пакетли</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технологияси</w:t>
            </w:r>
            <w:proofErr w:type="spellEnd"/>
            <w:r>
              <w:rPr>
                <w:sz w:val="28"/>
                <w:szCs w:val="28"/>
              </w:rPr>
              <w:t>.</w:t>
            </w:r>
            <w:r w:rsidR="00957BB1">
              <w:rPr>
                <w:sz w:val="28"/>
                <w:szCs w:val="28"/>
              </w:rPr>
              <w:t xml:space="preserve"> </w:t>
            </w:r>
          </w:p>
          <w:p w14:paraId="697DF5B8" w14:textId="77777777" w:rsidR="00957BB1" w:rsidRDefault="00957BB1">
            <w:pPr>
              <w:jc w:val="both"/>
              <w:rPr>
                <w:sz w:val="28"/>
                <w:szCs w:val="28"/>
              </w:rPr>
            </w:pPr>
          </w:p>
          <w:p w14:paraId="6F082BB4" w14:textId="4F6825C6" w:rsidR="00875FFD" w:rsidRDefault="00957BB1">
            <w:pPr>
              <w:jc w:val="both"/>
              <w:rPr>
                <w:sz w:val="28"/>
                <w:szCs w:val="28"/>
              </w:rPr>
            </w:pPr>
            <w:r>
              <w:rPr>
                <w:sz w:val="28"/>
                <w:szCs w:val="28"/>
              </w:rPr>
              <w:t>Технология высокоскоростной пакетной передачи цифровых сигналов (голоса, видео, данных), базирующаяся на мультиплексировании и коммутации пакетов (ячеек) фиксированной длины 53 байта.</w:t>
            </w:r>
          </w:p>
        </w:tc>
      </w:tr>
      <w:tr w:rsidR="00875FFD" w:rsidRPr="001C0B4E" w14:paraId="212D3DEF" w14:textId="77777777">
        <w:trPr>
          <w:gridAfter w:val="1"/>
          <w:wAfter w:w="28" w:type="dxa"/>
        </w:trPr>
        <w:tc>
          <w:tcPr>
            <w:tcW w:w="9697" w:type="dxa"/>
            <w:gridSpan w:val="2"/>
            <w:shd w:val="clear" w:color="auto" w:fill="auto"/>
          </w:tcPr>
          <w:p w14:paraId="2E161B97" w14:textId="77777777" w:rsidR="00875FFD" w:rsidRDefault="00875FFD">
            <w:pPr>
              <w:jc w:val="center"/>
              <w:rPr>
                <w:b/>
                <w:sz w:val="28"/>
                <w:szCs w:val="28"/>
              </w:rPr>
            </w:pPr>
            <w:r>
              <w:rPr>
                <w:b/>
                <w:sz w:val="28"/>
                <w:szCs w:val="28"/>
              </w:rPr>
              <w:t>А</w:t>
            </w:r>
          </w:p>
        </w:tc>
      </w:tr>
      <w:tr w:rsidR="00875FFD" w:rsidRPr="001C0B4E" w14:paraId="6D8B8C3D" w14:textId="77777777">
        <w:trPr>
          <w:gridAfter w:val="1"/>
          <w:wAfter w:w="28" w:type="dxa"/>
        </w:trPr>
        <w:tc>
          <w:tcPr>
            <w:tcW w:w="3717" w:type="dxa"/>
            <w:shd w:val="clear" w:color="auto" w:fill="auto"/>
          </w:tcPr>
          <w:p w14:paraId="5FADB7A3" w14:textId="77777777" w:rsidR="00875FFD" w:rsidRDefault="00875FFD">
            <w:pPr>
              <w:rPr>
                <w:b/>
                <w:sz w:val="28"/>
                <w:szCs w:val="28"/>
              </w:rPr>
            </w:pPr>
          </w:p>
        </w:tc>
        <w:tc>
          <w:tcPr>
            <w:tcW w:w="5980" w:type="dxa"/>
            <w:shd w:val="clear" w:color="auto" w:fill="auto"/>
          </w:tcPr>
          <w:p w14:paraId="266AE2CD" w14:textId="4006B209" w:rsidR="00875FFD" w:rsidRDefault="00875FFD">
            <w:pPr>
              <w:jc w:val="both"/>
              <w:rPr>
                <w:sz w:val="28"/>
                <w:szCs w:val="28"/>
              </w:rPr>
            </w:pPr>
          </w:p>
        </w:tc>
      </w:tr>
      <w:tr w:rsidR="00875FFD" w:rsidRPr="001C0B4E" w14:paraId="5AE5C21E" w14:textId="77777777">
        <w:trPr>
          <w:gridAfter w:val="1"/>
          <w:wAfter w:w="28" w:type="dxa"/>
        </w:trPr>
        <w:tc>
          <w:tcPr>
            <w:tcW w:w="3717" w:type="dxa"/>
            <w:shd w:val="clear" w:color="auto" w:fill="auto"/>
          </w:tcPr>
          <w:p w14:paraId="1D900217" w14:textId="77777777" w:rsidR="00875FFD" w:rsidRDefault="00875FFD">
            <w:pPr>
              <w:rPr>
                <w:b/>
                <w:sz w:val="28"/>
                <w:szCs w:val="28"/>
              </w:rPr>
            </w:pPr>
          </w:p>
        </w:tc>
        <w:tc>
          <w:tcPr>
            <w:tcW w:w="5980" w:type="dxa"/>
            <w:shd w:val="clear" w:color="auto" w:fill="auto"/>
          </w:tcPr>
          <w:p w14:paraId="38ACDEA2" w14:textId="77777777" w:rsidR="00875FFD" w:rsidRDefault="00875FFD">
            <w:pPr>
              <w:jc w:val="both"/>
              <w:rPr>
                <w:sz w:val="28"/>
                <w:szCs w:val="28"/>
              </w:rPr>
            </w:pPr>
          </w:p>
        </w:tc>
      </w:tr>
      <w:tr w:rsidR="00875FFD" w:rsidRPr="001C0B4E" w14:paraId="05E0C491" w14:textId="77777777">
        <w:trPr>
          <w:gridAfter w:val="1"/>
          <w:wAfter w:w="28" w:type="dxa"/>
        </w:trPr>
        <w:tc>
          <w:tcPr>
            <w:tcW w:w="3717" w:type="dxa"/>
            <w:shd w:val="clear" w:color="auto" w:fill="auto"/>
          </w:tcPr>
          <w:p w14:paraId="3B54EDDD" w14:textId="77777777" w:rsidR="00875FFD" w:rsidRDefault="00875FFD">
            <w:pPr>
              <w:rPr>
                <w:b/>
                <w:sz w:val="28"/>
                <w:szCs w:val="28"/>
              </w:rPr>
            </w:pPr>
            <w:r>
              <w:rPr>
                <w:b/>
                <w:sz w:val="28"/>
                <w:szCs w:val="28"/>
              </w:rPr>
              <w:t xml:space="preserve">Аудио/видео </w:t>
            </w:r>
            <w:proofErr w:type="spellStart"/>
            <w:r>
              <w:rPr>
                <w:b/>
                <w:sz w:val="28"/>
                <w:szCs w:val="28"/>
              </w:rPr>
              <w:t>ажраткич</w:t>
            </w:r>
            <w:proofErr w:type="spellEnd"/>
          </w:p>
          <w:p w14:paraId="4435FF84"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w:t>
            </w:r>
            <w:r>
              <w:rPr>
                <w:sz w:val="28"/>
                <w:szCs w:val="28"/>
                <w:lang w:val="en-US"/>
              </w:rPr>
              <w:t>a</w:t>
            </w:r>
            <w:proofErr w:type="spellStart"/>
            <w:r>
              <w:rPr>
                <w:sz w:val="28"/>
                <w:szCs w:val="28"/>
              </w:rPr>
              <w:t>удио</w:t>
            </w:r>
            <w:proofErr w:type="spellEnd"/>
            <w:r>
              <w:rPr>
                <w:sz w:val="28"/>
                <w:szCs w:val="28"/>
              </w:rPr>
              <w:t>/видео разъем</w:t>
            </w:r>
          </w:p>
          <w:p w14:paraId="669848B0"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w:t>
            </w:r>
            <w:r>
              <w:rPr>
                <w:sz w:val="28"/>
                <w:szCs w:val="28"/>
              </w:rPr>
              <w:t>а</w:t>
            </w:r>
            <w:proofErr w:type="spellStart"/>
            <w:r>
              <w:rPr>
                <w:sz w:val="28"/>
                <w:szCs w:val="28"/>
                <w:lang w:val="en-US"/>
              </w:rPr>
              <w:t>udio</w:t>
            </w:r>
            <w:proofErr w:type="spellEnd"/>
            <w:r>
              <w:rPr>
                <w:sz w:val="28"/>
                <w:szCs w:val="28"/>
                <w:lang w:val="en-US"/>
              </w:rPr>
              <w:t>/video socket</w:t>
            </w:r>
          </w:p>
        </w:tc>
        <w:tc>
          <w:tcPr>
            <w:tcW w:w="5980" w:type="dxa"/>
            <w:shd w:val="clear" w:color="auto" w:fill="auto"/>
          </w:tcPr>
          <w:p w14:paraId="7B296AB1" w14:textId="77777777" w:rsidR="00875FFD" w:rsidRDefault="00875FFD">
            <w:pPr>
              <w:jc w:val="both"/>
              <w:rPr>
                <w:sz w:val="28"/>
                <w:szCs w:val="28"/>
                <w:lang w:val="en-US"/>
              </w:rPr>
            </w:pPr>
            <w:r>
              <w:rPr>
                <w:sz w:val="28"/>
                <w:szCs w:val="28"/>
              </w:rPr>
              <w:t>Телевизор</w:t>
            </w:r>
            <w:r>
              <w:rPr>
                <w:sz w:val="28"/>
                <w:szCs w:val="28"/>
                <w:lang w:val="en-US"/>
              </w:rPr>
              <w:t xml:space="preserve"> </w:t>
            </w:r>
            <w:proofErr w:type="spellStart"/>
            <w:r>
              <w:rPr>
                <w:sz w:val="28"/>
                <w:szCs w:val="28"/>
              </w:rPr>
              <w:t>олд</w:t>
            </w:r>
            <w:proofErr w:type="spellEnd"/>
            <w:r>
              <w:rPr>
                <w:sz w:val="28"/>
                <w:szCs w:val="28"/>
                <w:lang w:val="en-US"/>
              </w:rPr>
              <w:t xml:space="preserve"> </w:t>
            </w:r>
            <w:proofErr w:type="spellStart"/>
            <w:r>
              <w:rPr>
                <w:sz w:val="28"/>
                <w:szCs w:val="28"/>
              </w:rPr>
              <w:t>панелидаги</w:t>
            </w:r>
            <w:proofErr w:type="spellEnd"/>
            <w:r>
              <w:rPr>
                <w:sz w:val="28"/>
                <w:szCs w:val="28"/>
                <w:lang w:val="en-US"/>
              </w:rPr>
              <w:t xml:space="preserve"> S-VHS/Hi8 (</w:t>
            </w:r>
            <w:proofErr w:type="spellStart"/>
            <w:r>
              <w:rPr>
                <w:sz w:val="28"/>
                <w:szCs w:val="28"/>
                <w:lang w:val="en-US"/>
              </w:rPr>
              <w:t>Hosiden</w:t>
            </w:r>
            <w:proofErr w:type="spellEnd"/>
            <w:r>
              <w:rPr>
                <w:sz w:val="28"/>
                <w:szCs w:val="28"/>
                <w:lang w:val="en-US"/>
              </w:rPr>
              <w:t xml:space="preserve"> </w:t>
            </w:r>
            <w:proofErr w:type="spellStart"/>
            <w:r>
              <w:rPr>
                <w:sz w:val="28"/>
                <w:szCs w:val="28"/>
              </w:rPr>
              <w:t>уяси</w:t>
            </w:r>
            <w:proofErr w:type="spellEnd"/>
            <w:r>
              <w:rPr>
                <w:sz w:val="28"/>
                <w:szCs w:val="28"/>
                <w:lang w:val="en-US"/>
              </w:rPr>
              <w:t xml:space="preserve">) </w:t>
            </w:r>
            <w:proofErr w:type="spellStart"/>
            <w:r>
              <w:rPr>
                <w:sz w:val="28"/>
                <w:szCs w:val="28"/>
              </w:rPr>
              <w:t>форматли</w:t>
            </w:r>
            <w:proofErr w:type="spellEnd"/>
            <w:r>
              <w:rPr>
                <w:sz w:val="28"/>
                <w:szCs w:val="28"/>
                <w:lang w:val="en-US"/>
              </w:rPr>
              <w:t xml:space="preserve"> </w:t>
            </w:r>
            <w:r>
              <w:rPr>
                <w:sz w:val="28"/>
                <w:szCs w:val="28"/>
              </w:rPr>
              <w:t>видеокамера</w:t>
            </w:r>
            <w:r>
              <w:rPr>
                <w:sz w:val="28"/>
                <w:szCs w:val="28"/>
                <w:lang w:val="en-US"/>
              </w:rPr>
              <w:t>, VHS/8</w:t>
            </w:r>
            <w:proofErr w:type="spellStart"/>
            <w:r>
              <w:rPr>
                <w:sz w:val="28"/>
                <w:szCs w:val="28"/>
                <w:lang w:val="uz-Latn-UZ"/>
              </w:rPr>
              <w:t>mm</w:t>
            </w:r>
            <w:proofErr w:type="spellEnd"/>
            <w:r>
              <w:rPr>
                <w:sz w:val="28"/>
                <w:szCs w:val="28"/>
                <w:lang w:val="en-US"/>
              </w:rPr>
              <w:t xml:space="preserve"> </w:t>
            </w:r>
            <w:proofErr w:type="spellStart"/>
            <w:r>
              <w:rPr>
                <w:sz w:val="28"/>
                <w:szCs w:val="28"/>
              </w:rPr>
              <w:t>форматли</w:t>
            </w:r>
            <w:proofErr w:type="spellEnd"/>
            <w:r>
              <w:rPr>
                <w:sz w:val="28"/>
                <w:szCs w:val="28"/>
                <w:lang w:val="en-US"/>
              </w:rPr>
              <w:t xml:space="preserve"> </w:t>
            </w:r>
            <w:r>
              <w:rPr>
                <w:sz w:val="28"/>
                <w:szCs w:val="28"/>
              </w:rPr>
              <w:t>видео</w:t>
            </w:r>
            <w:r w:rsidR="001C0B4E">
              <w:rPr>
                <w:sz w:val="28"/>
                <w:szCs w:val="28"/>
                <w:lang w:val="en-US"/>
              </w:rPr>
              <w:t>қ</w:t>
            </w:r>
            <w:proofErr w:type="spellStart"/>
            <w:r>
              <w:rPr>
                <w:sz w:val="28"/>
                <w:szCs w:val="28"/>
              </w:rPr>
              <w:t>урилма</w:t>
            </w:r>
            <w:proofErr w:type="spellEnd"/>
            <w:r>
              <w:rPr>
                <w:sz w:val="28"/>
                <w:szCs w:val="28"/>
                <w:lang w:val="en-US"/>
              </w:rPr>
              <w:t xml:space="preserve"> («</w:t>
            </w:r>
            <w:r>
              <w:rPr>
                <w:sz w:val="28"/>
                <w:szCs w:val="28"/>
              </w:rPr>
              <w:t>тюльпан</w:t>
            </w:r>
            <w:r>
              <w:rPr>
                <w:sz w:val="28"/>
                <w:szCs w:val="28"/>
                <w:lang w:val="en-US"/>
              </w:rPr>
              <w:t xml:space="preserve">» </w:t>
            </w:r>
            <w:proofErr w:type="spellStart"/>
            <w:r>
              <w:rPr>
                <w:sz w:val="28"/>
                <w:szCs w:val="28"/>
              </w:rPr>
              <w:t>уяси</w:t>
            </w:r>
            <w:proofErr w:type="spellEnd"/>
            <w:r>
              <w:rPr>
                <w:sz w:val="28"/>
                <w:szCs w:val="28"/>
                <w:lang w:val="en-US"/>
              </w:rPr>
              <w:t xml:space="preserve">) </w:t>
            </w:r>
            <w:proofErr w:type="spellStart"/>
            <w:r>
              <w:rPr>
                <w:sz w:val="28"/>
                <w:szCs w:val="28"/>
              </w:rPr>
              <w:t>ва</w:t>
            </w:r>
            <w:proofErr w:type="spellEnd"/>
            <w:r>
              <w:rPr>
                <w:sz w:val="28"/>
                <w:szCs w:val="28"/>
                <w:lang w:val="en-US"/>
              </w:rPr>
              <w:t xml:space="preserve"> </w:t>
            </w:r>
            <w:proofErr w:type="spellStart"/>
            <w:r>
              <w:rPr>
                <w:sz w:val="28"/>
                <w:szCs w:val="28"/>
              </w:rPr>
              <w:t>товуш</w:t>
            </w:r>
            <w:proofErr w:type="spellEnd"/>
            <w:r>
              <w:rPr>
                <w:sz w:val="28"/>
                <w:szCs w:val="28"/>
                <w:lang w:val="en-US"/>
              </w:rPr>
              <w:t xml:space="preserve"> </w:t>
            </w:r>
            <w:proofErr w:type="spellStart"/>
            <w:r>
              <w:rPr>
                <w:sz w:val="28"/>
                <w:szCs w:val="28"/>
              </w:rPr>
              <w:t>манбаи</w:t>
            </w:r>
            <w:proofErr w:type="spellEnd"/>
            <w:r>
              <w:rPr>
                <w:sz w:val="28"/>
                <w:szCs w:val="28"/>
                <w:lang w:val="en-US"/>
              </w:rPr>
              <w:t xml:space="preserve"> («</w:t>
            </w:r>
            <w:r>
              <w:rPr>
                <w:sz w:val="28"/>
                <w:szCs w:val="28"/>
              </w:rPr>
              <w:t>тюльпан</w:t>
            </w:r>
            <w:r>
              <w:rPr>
                <w:sz w:val="28"/>
                <w:szCs w:val="28"/>
                <w:lang w:val="en-US"/>
              </w:rPr>
              <w:t xml:space="preserve">» </w:t>
            </w:r>
            <w:proofErr w:type="spellStart"/>
            <w:r>
              <w:rPr>
                <w:sz w:val="28"/>
                <w:szCs w:val="28"/>
              </w:rPr>
              <w:t>уяси</w:t>
            </w:r>
            <w:proofErr w:type="spellEnd"/>
            <w:r>
              <w:rPr>
                <w:sz w:val="28"/>
                <w:szCs w:val="28"/>
                <w:lang w:val="en-US"/>
              </w:rPr>
              <w:t xml:space="preserve">) </w:t>
            </w:r>
            <w:r>
              <w:rPr>
                <w:sz w:val="28"/>
                <w:szCs w:val="28"/>
              </w:rPr>
              <w:t>ни</w:t>
            </w:r>
            <w:r>
              <w:rPr>
                <w:sz w:val="28"/>
                <w:szCs w:val="28"/>
                <w:lang w:val="en-US"/>
              </w:rPr>
              <w:t xml:space="preserve"> </w:t>
            </w:r>
            <w:proofErr w:type="spellStart"/>
            <w:r>
              <w:rPr>
                <w:sz w:val="28"/>
                <w:szCs w:val="28"/>
              </w:rPr>
              <w:t>улаш</w:t>
            </w:r>
            <w:proofErr w:type="spellEnd"/>
            <w:r>
              <w:rPr>
                <w:sz w:val="28"/>
                <w:szCs w:val="28"/>
                <w:lang w:val="en-US"/>
              </w:rPr>
              <w:t xml:space="preserve"> </w:t>
            </w:r>
            <w:proofErr w:type="spellStart"/>
            <w:r>
              <w:rPr>
                <w:sz w:val="28"/>
                <w:szCs w:val="28"/>
              </w:rPr>
              <w:t>учун</w:t>
            </w:r>
            <w:proofErr w:type="spellEnd"/>
            <w:r>
              <w:rPr>
                <w:sz w:val="28"/>
                <w:szCs w:val="28"/>
                <w:lang w:val="en-US"/>
              </w:rPr>
              <w:t xml:space="preserve"> </w:t>
            </w:r>
            <w:r>
              <w:rPr>
                <w:sz w:val="28"/>
                <w:szCs w:val="28"/>
              </w:rPr>
              <w:t>м</w:t>
            </w:r>
            <w:r w:rsidR="001C0B4E">
              <w:rPr>
                <w:sz w:val="28"/>
                <w:szCs w:val="28"/>
                <w:lang w:val="en-US"/>
              </w:rPr>
              <w:t>ў</w:t>
            </w:r>
            <w:proofErr w:type="spellStart"/>
            <w:r>
              <w:rPr>
                <w:sz w:val="28"/>
                <w:szCs w:val="28"/>
              </w:rPr>
              <w:t>лжалланган</w:t>
            </w:r>
            <w:proofErr w:type="spellEnd"/>
            <w:r>
              <w:rPr>
                <w:sz w:val="28"/>
                <w:szCs w:val="28"/>
                <w:lang w:val="en-US"/>
              </w:rPr>
              <w:t xml:space="preserve"> </w:t>
            </w:r>
            <w:proofErr w:type="spellStart"/>
            <w:r>
              <w:rPr>
                <w:sz w:val="28"/>
                <w:szCs w:val="28"/>
              </w:rPr>
              <w:t>ажраткичлар</w:t>
            </w:r>
            <w:proofErr w:type="spellEnd"/>
            <w:r>
              <w:rPr>
                <w:sz w:val="28"/>
                <w:szCs w:val="28"/>
                <w:lang w:val="uz-Cyrl-UZ"/>
              </w:rPr>
              <w:t>.</w:t>
            </w:r>
          </w:p>
          <w:p w14:paraId="7EEEF192" w14:textId="77777777" w:rsidR="00875FFD" w:rsidRDefault="00875FFD">
            <w:pPr>
              <w:jc w:val="both"/>
              <w:rPr>
                <w:sz w:val="28"/>
                <w:szCs w:val="28"/>
                <w:lang w:val="en-US"/>
              </w:rPr>
            </w:pPr>
          </w:p>
          <w:p w14:paraId="2FB6762F" w14:textId="77777777" w:rsidR="00875FFD" w:rsidRDefault="00875FFD">
            <w:pPr>
              <w:jc w:val="both"/>
              <w:rPr>
                <w:sz w:val="28"/>
                <w:szCs w:val="28"/>
              </w:rPr>
            </w:pPr>
            <w:r>
              <w:rPr>
                <w:sz w:val="28"/>
                <w:szCs w:val="28"/>
              </w:rPr>
              <w:t xml:space="preserve">Разъемы на передней панели телевизора для подключения видеокамеры формата </w:t>
            </w:r>
            <w:r>
              <w:rPr>
                <w:sz w:val="28"/>
                <w:szCs w:val="28"/>
              </w:rPr>
              <w:br/>
              <w:t xml:space="preserve">S-VHS/Hi8 (гнездо </w:t>
            </w:r>
            <w:proofErr w:type="spellStart"/>
            <w:r>
              <w:rPr>
                <w:sz w:val="28"/>
                <w:szCs w:val="28"/>
              </w:rPr>
              <w:t>Hosiden</w:t>
            </w:r>
            <w:proofErr w:type="spellEnd"/>
            <w:r>
              <w:rPr>
                <w:sz w:val="28"/>
                <w:szCs w:val="28"/>
              </w:rPr>
              <w:t xml:space="preserve">), видеоустройства формата VHS/8 </w:t>
            </w:r>
            <w:proofErr w:type="spellStart"/>
            <w:r>
              <w:rPr>
                <w:sz w:val="28"/>
                <w:szCs w:val="28"/>
                <w:lang w:val="uz-Latn-UZ"/>
              </w:rPr>
              <w:t>mm</w:t>
            </w:r>
            <w:proofErr w:type="spellEnd"/>
            <w:r>
              <w:rPr>
                <w:sz w:val="28"/>
                <w:szCs w:val="28"/>
              </w:rPr>
              <w:t xml:space="preserve"> (гнездо «тюльпан») и источника звука (гнездо «тюльпан»).</w:t>
            </w:r>
          </w:p>
        </w:tc>
      </w:tr>
      <w:tr w:rsidR="00875FFD" w:rsidRPr="001C0B4E" w14:paraId="7344BEA1" w14:textId="77777777">
        <w:trPr>
          <w:gridAfter w:val="1"/>
          <w:wAfter w:w="28" w:type="dxa"/>
        </w:trPr>
        <w:tc>
          <w:tcPr>
            <w:tcW w:w="3717" w:type="dxa"/>
            <w:shd w:val="clear" w:color="auto" w:fill="auto"/>
          </w:tcPr>
          <w:p w14:paraId="1AE199D6" w14:textId="77777777" w:rsidR="00875FFD" w:rsidRDefault="00875FFD">
            <w:pPr>
              <w:rPr>
                <w:b/>
                <w:sz w:val="28"/>
                <w:szCs w:val="28"/>
              </w:rPr>
            </w:pPr>
          </w:p>
        </w:tc>
        <w:tc>
          <w:tcPr>
            <w:tcW w:w="5980" w:type="dxa"/>
            <w:shd w:val="clear" w:color="auto" w:fill="auto"/>
          </w:tcPr>
          <w:p w14:paraId="5BD77232" w14:textId="77777777" w:rsidR="00875FFD" w:rsidRDefault="00875FFD">
            <w:pPr>
              <w:jc w:val="both"/>
              <w:rPr>
                <w:sz w:val="28"/>
                <w:szCs w:val="28"/>
              </w:rPr>
            </w:pPr>
          </w:p>
        </w:tc>
      </w:tr>
      <w:tr w:rsidR="00875FFD" w:rsidRPr="001C0B4E" w14:paraId="3785729A" w14:textId="77777777">
        <w:trPr>
          <w:gridAfter w:val="1"/>
          <w:wAfter w:w="28" w:type="dxa"/>
        </w:trPr>
        <w:tc>
          <w:tcPr>
            <w:tcW w:w="3717" w:type="dxa"/>
            <w:shd w:val="clear" w:color="auto" w:fill="auto"/>
          </w:tcPr>
          <w:p w14:paraId="2F5217DB" w14:textId="77777777" w:rsidR="00875FFD" w:rsidRDefault="00875FFD">
            <w:pPr>
              <w:rPr>
                <w:b/>
                <w:sz w:val="28"/>
                <w:szCs w:val="28"/>
              </w:rPr>
            </w:pPr>
            <w:r>
              <w:rPr>
                <w:b/>
                <w:sz w:val="28"/>
                <w:szCs w:val="28"/>
              </w:rPr>
              <w:t xml:space="preserve">Аудиосигнал </w:t>
            </w:r>
            <w:proofErr w:type="spellStart"/>
            <w:r>
              <w:rPr>
                <w:b/>
                <w:sz w:val="28"/>
                <w:szCs w:val="28"/>
              </w:rPr>
              <w:t>орали</w:t>
            </w:r>
            <w:r w:rsidR="001C0B4E">
              <w:rPr>
                <w:b/>
                <w:sz w:val="28"/>
                <w:szCs w:val="28"/>
              </w:rPr>
              <w:t>қ</w:t>
            </w:r>
            <w:proofErr w:type="spellEnd"/>
            <w:r>
              <w:rPr>
                <w:b/>
                <w:sz w:val="28"/>
                <w:szCs w:val="28"/>
              </w:rPr>
              <w:br/>
            </w:r>
            <w:proofErr w:type="spellStart"/>
            <w:r>
              <w:rPr>
                <w:b/>
                <w:sz w:val="28"/>
                <w:szCs w:val="28"/>
              </w:rPr>
              <w:t>частотасининг</w:t>
            </w:r>
            <w:proofErr w:type="spellEnd"/>
            <w:r>
              <w:rPr>
                <w:b/>
                <w:sz w:val="28"/>
                <w:szCs w:val="28"/>
              </w:rPr>
              <w:t xml:space="preserve"> полоса</w:t>
            </w:r>
            <w:r>
              <w:rPr>
                <w:b/>
                <w:sz w:val="28"/>
                <w:szCs w:val="28"/>
              </w:rPr>
              <w:br/>
            </w:r>
            <w:proofErr w:type="spellStart"/>
            <w:r>
              <w:rPr>
                <w:b/>
                <w:sz w:val="28"/>
                <w:szCs w:val="28"/>
              </w:rPr>
              <w:t>кенглиги</w:t>
            </w:r>
            <w:proofErr w:type="spellEnd"/>
          </w:p>
          <w:p w14:paraId="7B69FFA7"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ширина полосы промежуточной частоты</w:t>
            </w:r>
            <w:r>
              <w:rPr>
                <w:sz w:val="28"/>
                <w:szCs w:val="28"/>
              </w:rPr>
              <w:br/>
              <w:t>аудиосигнала</w:t>
            </w:r>
          </w:p>
          <w:p w14:paraId="2C81945E"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 </w:t>
            </w:r>
            <w:r>
              <w:rPr>
                <w:sz w:val="28"/>
                <w:szCs w:val="28"/>
                <w:lang w:val="en-US"/>
              </w:rPr>
              <w:t>audio signal intermediate frequency bandwidth</w:t>
            </w:r>
            <w:r>
              <w:rPr>
                <w:sz w:val="28"/>
                <w:szCs w:val="28"/>
                <w:lang w:val="en-US"/>
              </w:rPr>
              <w:br/>
            </w:r>
          </w:p>
          <w:p w14:paraId="0225A6CE" w14:textId="77777777" w:rsidR="00875FFD" w:rsidRDefault="00875FFD">
            <w:pPr>
              <w:rPr>
                <w:b/>
                <w:sz w:val="28"/>
                <w:szCs w:val="28"/>
                <w:lang w:val="en-US"/>
              </w:rPr>
            </w:pPr>
          </w:p>
        </w:tc>
        <w:tc>
          <w:tcPr>
            <w:tcW w:w="5980" w:type="dxa"/>
            <w:shd w:val="clear" w:color="auto" w:fill="auto"/>
          </w:tcPr>
          <w:p w14:paraId="797CD957" w14:textId="77777777" w:rsidR="00875FFD" w:rsidRDefault="00875FFD">
            <w:pPr>
              <w:jc w:val="both"/>
              <w:rPr>
                <w:sz w:val="28"/>
                <w:szCs w:val="28"/>
                <w:lang w:val="en-US"/>
              </w:rPr>
            </w:pPr>
            <w:r>
              <w:rPr>
                <w:sz w:val="28"/>
                <w:szCs w:val="28"/>
              </w:rPr>
              <w:t>Демодулятор</w:t>
            </w:r>
            <w:r>
              <w:rPr>
                <w:sz w:val="28"/>
                <w:szCs w:val="28"/>
                <w:lang w:val="en-US"/>
              </w:rPr>
              <w:t xml:space="preserve"> </w:t>
            </w:r>
            <w:proofErr w:type="spellStart"/>
            <w:r>
              <w:rPr>
                <w:sz w:val="28"/>
                <w:szCs w:val="28"/>
              </w:rPr>
              <w:t>киришига</w:t>
            </w:r>
            <w:proofErr w:type="spellEnd"/>
            <w:r>
              <w:rPr>
                <w:sz w:val="28"/>
                <w:szCs w:val="28"/>
                <w:lang w:val="en-US"/>
              </w:rPr>
              <w:t xml:space="preserve"> </w:t>
            </w:r>
            <w:proofErr w:type="spellStart"/>
            <w:r>
              <w:rPr>
                <w:sz w:val="28"/>
                <w:szCs w:val="28"/>
              </w:rPr>
              <w:t>аудиосигнални</w:t>
            </w:r>
            <w:proofErr w:type="spellEnd"/>
            <w:r>
              <w:rPr>
                <w:sz w:val="28"/>
                <w:szCs w:val="28"/>
                <w:lang w:val="en-US"/>
              </w:rPr>
              <w:t xml:space="preserve"> </w:t>
            </w:r>
            <w:r w:rsidR="001C0B4E">
              <w:rPr>
                <w:sz w:val="28"/>
                <w:szCs w:val="28"/>
                <w:lang w:val="en-US"/>
              </w:rPr>
              <w:t>ў</w:t>
            </w:r>
            <w:proofErr w:type="spellStart"/>
            <w:r>
              <w:rPr>
                <w:sz w:val="28"/>
                <w:szCs w:val="28"/>
              </w:rPr>
              <w:t>тказувчи</w:t>
            </w:r>
            <w:proofErr w:type="spellEnd"/>
            <w:r>
              <w:rPr>
                <w:sz w:val="28"/>
                <w:szCs w:val="28"/>
                <w:lang w:val="en-US"/>
              </w:rPr>
              <w:t xml:space="preserve"> </w:t>
            </w:r>
            <w:r>
              <w:rPr>
                <w:sz w:val="28"/>
                <w:szCs w:val="28"/>
              </w:rPr>
              <w:t>аудио</w:t>
            </w:r>
            <w:r>
              <w:rPr>
                <w:sz w:val="28"/>
                <w:szCs w:val="28"/>
                <w:lang w:val="en-US"/>
              </w:rPr>
              <w:t xml:space="preserve"> </w:t>
            </w:r>
            <w:r w:rsidR="001C0B4E">
              <w:rPr>
                <w:sz w:val="28"/>
                <w:szCs w:val="28"/>
                <w:lang w:val="en-US"/>
              </w:rPr>
              <w:t>қ</w:t>
            </w:r>
            <w:proofErr w:type="spellStart"/>
            <w:r>
              <w:rPr>
                <w:sz w:val="28"/>
                <w:szCs w:val="28"/>
              </w:rPr>
              <w:t>уйи</w:t>
            </w:r>
            <w:proofErr w:type="spellEnd"/>
            <w:r>
              <w:rPr>
                <w:sz w:val="28"/>
                <w:szCs w:val="28"/>
                <w:lang w:val="en-US"/>
              </w:rPr>
              <w:t xml:space="preserve"> </w:t>
            </w:r>
            <w:proofErr w:type="spellStart"/>
            <w:r>
              <w:rPr>
                <w:sz w:val="28"/>
                <w:szCs w:val="28"/>
              </w:rPr>
              <w:t>элтувчи</w:t>
            </w:r>
            <w:proofErr w:type="spellEnd"/>
            <w:r>
              <w:rPr>
                <w:sz w:val="28"/>
                <w:szCs w:val="28"/>
                <w:lang w:val="en-US"/>
              </w:rPr>
              <w:t xml:space="preserve"> </w:t>
            </w:r>
            <w:proofErr w:type="spellStart"/>
            <w:r>
              <w:rPr>
                <w:sz w:val="28"/>
                <w:szCs w:val="28"/>
              </w:rPr>
              <w:t>атрофидаги</w:t>
            </w:r>
            <w:proofErr w:type="spellEnd"/>
            <w:r>
              <w:rPr>
                <w:sz w:val="28"/>
                <w:szCs w:val="28"/>
                <w:lang w:val="en-US"/>
              </w:rPr>
              <w:t xml:space="preserve"> </w:t>
            </w:r>
            <w:r>
              <w:rPr>
                <w:sz w:val="28"/>
                <w:szCs w:val="28"/>
              </w:rPr>
              <w:t>частота</w:t>
            </w:r>
            <w:r>
              <w:rPr>
                <w:sz w:val="28"/>
                <w:szCs w:val="28"/>
                <w:lang w:val="en-US"/>
              </w:rPr>
              <w:t xml:space="preserve"> </w:t>
            </w:r>
            <w:proofErr w:type="spellStart"/>
            <w:r>
              <w:rPr>
                <w:sz w:val="28"/>
                <w:szCs w:val="28"/>
              </w:rPr>
              <w:t>спектрининг</w:t>
            </w:r>
            <w:proofErr w:type="spellEnd"/>
            <w:r>
              <w:rPr>
                <w:sz w:val="28"/>
                <w:szCs w:val="28"/>
                <w:lang w:val="en-US"/>
              </w:rPr>
              <w:t xml:space="preserve"> </w:t>
            </w:r>
            <w:proofErr w:type="spellStart"/>
            <w:r>
              <w:rPr>
                <w:sz w:val="28"/>
                <w:szCs w:val="28"/>
              </w:rPr>
              <w:t>полосаси</w:t>
            </w:r>
            <w:proofErr w:type="spellEnd"/>
            <w:r>
              <w:rPr>
                <w:sz w:val="28"/>
                <w:szCs w:val="28"/>
                <w:lang w:val="en-US"/>
              </w:rPr>
              <w:t xml:space="preserve">. </w:t>
            </w:r>
            <w:r>
              <w:rPr>
                <w:sz w:val="28"/>
                <w:szCs w:val="28"/>
              </w:rPr>
              <w:t>Орали</w:t>
            </w:r>
            <w:r w:rsidR="001C0B4E">
              <w:rPr>
                <w:sz w:val="28"/>
                <w:szCs w:val="28"/>
                <w:lang w:val="en-US"/>
              </w:rPr>
              <w:t>қ</w:t>
            </w:r>
            <w:r>
              <w:rPr>
                <w:sz w:val="28"/>
                <w:szCs w:val="28"/>
                <w:lang w:val="en-US"/>
              </w:rPr>
              <w:t xml:space="preserve"> </w:t>
            </w:r>
            <w:proofErr w:type="spellStart"/>
            <w:r>
              <w:rPr>
                <w:sz w:val="28"/>
                <w:szCs w:val="28"/>
              </w:rPr>
              <w:t>частоталар</w:t>
            </w:r>
            <w:proofErr w:type="spellEnd"/>
            <w:r>
              <w:rPr>
                <w:sz w:val="28"/>
                <w:szCs w:val="28"/>
                <w:lang w:val="en-US"/>
              </w:rPr>
              <w:t xml:space="preserve"> </w:t>
            </w:r>
            <w:r>
              <w:rPr>
                <w:sz w:val="28"/>
                <w:szCs w:val="28"/>
              </w:rPr>
              <w:t>полоса</w:t>
            </w:r>
            <w:r>
              <w:rPr>
                <w:sz w:val="28"/>
                <w:szCs w:val="28"/>
                <w:lang w:val="en-US"/>
              </w:rPr>
              <w:t xml:space="preserve"> </w:t>
            </w:r>
            <w:proofErr w:type="spellStart"/>
            <w:r>
              <w:rPr>
                <w:sz w:val="28"/>
                <w:szCs w:val="28"/>
              </w:rPr>
              <w:t>кенглигига</w:t>
            </w:r>
            <w:proofErr w:type="spellEnd"/>
            <w:r>
              <w:rPr>
                <w:sz w:val="28"/>
                <w:szCs w:val="28"/>
                <w:lang w:val="en-US"/>
              </w:rPr>
              <w:t xml:space="preserve"> </w:t>
            </w:r>
            <w:r>
              <w:rPr>
                <w:sz w:val="28"/>
                <w:szCs w:val="28"/>
              </w:rPr>
              <w:t>б</w:t>
            </w:r>
            <w:r w:rsidR="001C0B4E">
              <w:rPr>
                <w:sz w:val="28"/>
                <w:szCs w:val="28"/>
                <w:lang w:val="en-US"/>
              </w:rPr>
              <w:t>ў</w:t>
            </w:r>
            <w:proofErr w:type="spellStart"/>
            <w:r>
              <w:rPr>
                <w:sz w:val="28"/>
                <w:szCs w:val="28"/>
              </w:rPr>
              <w:t>лган</w:t>
            </w:r>
            <w:proofErr w:type="spellEnd"/>
            <w:r>
              <w:rPr>
                <w:sz w:val="28"/>
                <w:szCs w:val="28"/>
                <w:lang w:val="en-US"/>
              </w:rPr>
              <w:t xml:space="preserve"> </w:t>
            </w:r>
            <w:proofErr w:type="spellStart"/>
            <w:r>
              <w:rPr>
                <w:sz w:val="28"/>
                <w:szCs w:val="28"/>
              </w:rPr>
              <w:t>стандартлар</w:t>
            </w:r>
            <w:proofErr w:type="spellEnd"/>
            <w:r>
              <w:rPr>
                <w:sz w:val="28"/>
                <w:szCs w:val="28"/>
                <w:lang w:val="en-US"/>
              </w:rPr>
              <w:t xml:space="preserve"> 110 kHz </w:t>
            </w:r>
            <w:r>
              <w:rPr>
                <w:sz w:val="28"/>
                <w:szCs w:val="28"/>
              </w:rPr>
              <w:t>дан</w:t>
            </w:r>
            <w:r>
              <w:rPr>
                <w:sz w:val="28"/>
                <w:szCs w:val="28"/>
                <w:lang w:val="en-US"/>
              </w:rPr>
              <w:t xml:space="preserve"> 600 kHz </w:t>
            </w:r>
            <w:r>
              <w:rPr>
                <w:sz w:val="28"/>
                <w:szCs w:val="28"/>
              </w:rPr>
              <w:t>гача</w:t>
            </w:r>
            <w:r>
              <w:rPr>
                <w:sz w:val="28"/>
                <w:szCs w:val="28"/>
                <w:lang w:val="en-US"/>
              </w:rPr>
              <w:t xml:space="preserve"> </w:t>
            </w:r>
            <w:proofErr w:type="spellStart"/>
            <w:r>
              <w:rPr>
                <w:sz w:val="28"/>
                <w:szCs w:val="28"/>
              </w:rPr>
              <w:t>диапазонда</w:t>
            </w:r>
            <w:proofErr w:type="spellEnd"/>
            <w:r>
              <w:rPr>
                <w:sz w:val="28"/>
                <w:szCs w:val="28"/>
                <w:lang w:val="en-US"/>
              </w:rPr>
              <w:t xml:space="preserve"> </w:t>
            </w:r>
            <w:r w:rsidR="001C0B4E">
              <w:rPr>
                <w:sz w:val="28"/>
                <w:szCs w:val="28"/>
                <w:lang w:val="en-US"/>
              </w:rPr>
              <w:t>ў</w:t>
            </w:r>
            <w:proofErr w:type="spellStart"/>
            <w:r>
              <w:rPr>
                <w:sz w:val="28"/>
                <w:szCs w:val="28"/>
              </w:rPr>
              <w:t>згаради</w:t>
            </w:r>
            <w:proofErr w:type="spellEnd"/>
            <w:r>
              <w:rPr>
                <w:sz w:val="28"/>
                <w:szCs w:val="28"/>
                <w:lang w:val="en-US"/>
              </w:rPr>
              <w:t>.</w:t>
            </w:r>
          </w:p>
          <w:p w14:paraId="45AADAC4" w14:textId="77777777" w:rsidR="00875FFD" w:rsidRDefault="00875FFD">
            <w:pPr>
              <w:jc w:val="both"/>
              <w:rPr>
                <w:sz w:val="28"/>
                <w:szCs w:val="28"/>
                <w:lang w:val="en-US"/>
              </w:rPr>
            </w:pPr>
          </w:p>
          <w:p w14:paraId="46975ADC" w14:textId="77777777" w:rsidR="00875FFD" w:rsidRDefault="00875FFD">
            <w:pPr>
              <w:jc w:val="both"/>
              <w:rPr>
                <w:sz w:val="28"/>
                <w:szCs w:val="28"/>
              </w:rPr>
            </w:pPr>
            <w:r>
              <w:rPr>
                <w:sz w:val="28"/>
                <w:szCs w:val="28"/>
              </w:rPr>
              <w:t xml:space="preserve">Полоса частотного спектра вокруг </w:t>
            </w:r>
            <w:proofErr w:type="spellStart"/>
            <w:r>
              <w:rPr>
                <w:sz w:val="28"/>
                <w:szCs w:val="28"/>
              </w:rPr>
              <w:t>аудиоподнесущей</w:t>
            </w:r>
            <w:proofErr w:type="spellEnd"/>
            <w:r>
              <w:rPr>
                <w:sz w:val="28"/>
                <w:szCs w:val="28"/>
              </w:rPr>
              <w:t>, пропускаемая на вход демодулятора аудиосигнала. Стандарты на ширину полосы промежуточных частот колеблются в диапазоне от 110 до 600 </w:t>
            </w:r>
            <w:r>
              <w:rPr>
                <w:sz w:val="28"/>
                <w:szCs w:val="28"/>
                <w:lang w:val="en-US"/>
              </w:rPr>
              <w:t>kHz</w:t>
            </w:r>
            <w:r>
              <w:rPr>
                <w:sz w:val="28"/>
                <w:szCs w:val="28"/>
              </w:rPr>
              <w:t>.</w:t>
            </w:r>
          </w:p>
        </w:tc>
      </w:tr>
      <w:tr w:rsidR="00875FFD" w:rsidRPr="001C0B4E" w14:paraId="052E67FB" w14:textId="77777777">
        <w:trPr>
          <w:gridAfter w:val="1"/>
          <w:wAfter w:w="28" w:type="dxa"/>
        </w:trPr>
        <w:tc>
          <w:tcPr>
            <w:tcW w:w="3717" w:type="dxa"/>
            <w:shd w:val="clear" w:color="auto" w:fill="auto"/>
          </w:tcPr>
          <w:p w14:paraId="158A5F21" w14:textId="77777777" w:rsidR="00875FFD" w:rsidRDefault="00875FFD">
            <w:pPr>
              <w:rPr>
                <w:b/>
                <w:sz w:val="28"/>
                <w:szCs w:val="28"/>
              </w:rPr>
            </w:pPr>
          </w:p>
        </w:tc>
        <w:tc>
          <w:tcPr>
            <w:tcW w:w="5980" w:type="dxa"/>
            <w:shd w:val="clear" w:color="auto" w:fill="auto"/>
          </w:tcPr>
          <w:p w14:paraId="78703F04" w14:textId="77777777" w:rsidR="00875FFD" w:rsidRDefault="00875FFD">
            <w:pPr>
              <w:jc w:val="both"/>
              <w:rPr>
                <w:sz w:val="28"/>
                <w:szCs w:val="28"/>
              </w:rPr>
            </w:pPr>
          </w:p>
        </w:tc>
      </w:tr>
      <w:tr w:rsidR="00875FFD" w:rsidRPr="001C0B4E" w14:paraId="278171BB" w14:textId="77777777">
        <w:trPr>
          <w:gridAfter w:val="1"/>
          <w:wAfter w:w="28" w:type="dxa"/>
        </w:trPr>
        <w:tc>
          <w:tcPr>
            <w:tcW w:w="3717" w:type="dxa"/>
            <w:shd w:val="clear" w:color="auto" w:fill="auto"/>
          </w:tcPr>
          <w:p w14:paraId="6057AE78" w14:textId="77777777" w:rsidR="00875FFD" w:rsidRDefault="00875FFD">
            <w:pPr>
              <w:rPr>
                <w:b/>
                <w:sz w:val="28"/>
                <w:szCs w:val="28"/>
              </w:rPr>
            </w:pPr>
            <w:r>
              <w:rPr>
                <w:b/>
                <w:sz w:val="28"/>
                <w:szCs w:val="28"/>
              </w:rPr>
              <w:t xml:space="preserve">Аудио </w:t>
            </w:r>
            <w:proofErr w:type="spellStart"/>
            <w:r w:rsidR="001C0B4E">
              <w:rPr>
                <w:b/>
                <w:sz w:val="28"/>
                <w:szCs w:val="28"/>
              </w:rPr>
              <w:t>қ</w:t>
            </w:r>
            <w:r>
              <w:rPr>
                <w:b/>
                <w:sz w:val="28"/>
                <w:szCs w:val="28"/>
              </w:rPr>
              <w:t>уйи</w:t>
            </w:r>
            <w:proofErr w:type="spellEnd"/>
            <w:r>
              <w:rPr>
                <w:b/>
                <w:sz w:val="28"/>
                <w:szCs w:val="28"/>
              </w:rPr>
              <w:t xml:space="preserve"> </w:t>
            </w:r>
            <w:proofErr w:type="spellStart"/>
            <w:r>
              <w:rPr>
                <w:b/>
                <w:sz w:val="28"/>
                <w:szCs w:val="28"/>
              </w:rPr>
              <w:t>элтувчи</w:t>
            </w:r>
            <w:proofErr w:type="spellEnd"/>
          </w:p>
          <w:p w14:paraId="1ECD2AD4"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w:t>
            </w:r>
            <w:proofErr w:type="spellStart"/>
            <w:r>
              <w:rPr>
                <w:sz w:val="28"/>
                <w:szCs w:val="28"/>
              </w:rPr>
              <w:t>а</w:t>
            </w:r>
            <w:r>
              <w:rPr>
                <w:bCs/>
                <w:sz w:val="28"/>
                <w:szCs w:val="28"/>
              </w:rPr>
              <w:t>удиоподнесущая</w:t>
            </w:r>
            <w:proofErr w:type="spellEnd"/>
          </w:p>
          <w:p w14:paraId="3FF0DCCF"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audio</w:t>
            </w:r>
            <w:r>
              <w:rPr>
                <w:sz w:val="28"/>
                <w:szCs w:val="28"/>
              </w:rPr>
              <w:t xml:space="preserve"> </w:t>
            </w:r>
            <w:r>
              <w:rPr>
                <w:sz w:val="28"/>
                <w:szCs w:val="28"/>
                <w:lang w:val="en-US"/>
              </w:rPr>
              <w:t>subcarrier</w:t>
            </w:r>
          </w:p>
        </w:tc>
        <w:tc>
          <w:tcPr>
            <w:tcW w:w="5980" w:type="dxa"/>
            <w:shd w:val="clear" w:color="auto" w:fill="auto"/>
          </w:tcPr>
          <w:p w14:paraId="2FB7A54D" w14:textId="77777777" w:rsidR="007D18B9" w:rsidRDefault="00875FFD">
            <w:pPr>
              <w:jc w:val="both"/>
              <w:rPr>
                <w:spacing w:val="-6"/>
                <w:sz w:val="28"/>
                <w:szCs w:val="28"/>
              </w:rPr>
            </w:pPr>
            <w:r>
              <w:rPr>
                <w:spacing w:val="-6"/>
                <w:sz w:val="28"/>
                <w:szCs w:val="28"/>
              </w:rPr>
              <w:t xml:space="preserve">Аудио </w:t>
            </w:r>
            <w:proofErr w:type="spellStart"/>
            <w:r>
              <w:rPr>
                <w:spacing w:val="-6"/>
                <w:sz w:val="28"/>
                <w:szCs w:val="28"/>
              </w:rPr>
              <w:t>сигнални</w:t>
            </w:r>
            <w:proofErr w:type="spellEnd"/>
            <w:r>
              <w:rPr>
                <w:spacing w:val="-6"/>
                <w:sz w:val="28"/>
                <w:szCs w:val="28"/>
              </w:rPr>
              <w:t xml:space="preserve"> </w:t>
            </w:r>
            <w:proofErr w:type="spellStart"/>
            <w:r>
              <w:rPr>
                <w:spacing w:val="-6"/>
                <w:sz w:val="28"/>
                <w:szCs w:val="28"/>
              </w:rPr>
              <w:t>тасвир</w:t>
            </w:r>
            <w:proofErr w:type="spellEnd"/>
            <w:r>
              <w:rPr>
                <w:spacing w:val="-6"/>
                <w:sz w:val="28"/>
                <w:szCs w:val="28"/>
              </w:rPr>
              <w:t xml:space="preserve"> </w:t>
            </w:r>
            <w:proofErr w:type="spellStart"/>
            <w:r>
              <w:rPr>
                <w:spacing w:val="-6"/>
                <w:sz w:val="28"/>
                <w:szCs w:val="28"/>
              </w:rPr>
              <w:t>сигнали</w:t>
            </w:r>
            <w:proofErr w:type="spellEnd"/>
            <w:r>
              <w:rPr>
                <w:spacing w:val="-6"/>
                <w:sz w:val="28"/>
                <w:szCs w:val="28"/>
              </w:rPr>
              <w:t xml:space="preserve"> билан </w:t>
            </w:r>
            <w:proofErr w:type="spellStart"/>
            <w:r>
              <w:rPr>
                <w:spacing w:val="-6"/>
                <w:sz w:val="28"/>
                <w:szCs w:val="28"/>
              </w:rPr>
              <w:t>биргаликда</w:t>
            </w:r>
            <w:proofErr w:type="spellEnd"/>
            <w:r>
              <w:rPr>
                <w:spacing w:val="-6"/>
                <w:sz w:val="28"/>
                <w:szCs w:val="28"/>
              </w:rPr>
              <w:t xml:space="preserve"> </w:t>
            </w:r>
            <w:proofErr w:type="spellStart"/>
            <w:r>
              <w:rPr>
                <w:spacing w:val="-6"/>
                <w:sz w:val="28"/>
                <w:szCs w:val="28"/>
              </w:rPr>
              <w:t>узатишда</w:t>
            </w:r>
            <w:proofErr w:type="spellEnd"/>
            <w:r>
              <w:rPr>
                <w:spacing w:val="-6"/>
                <w:sz w:val="28"/>
                <w:szCs w:val="28"/>
              </w:rPr>
              <w:t xml:space="preserve"> </w:t>
            </w:r>
            <w:proofErr w:type="spellStart"/>
            <w:r>
              <w:rPr>
                <w:spacing w:val="-6"/>
                <w:sz w:val="28"/>
                <w:szCs w:val="28"/>
              </w:rPr>
              <w:t>фойдаланиладиган</w:t>
            </w:r>
            <w:proofErr w:type="spellEnd"/>
            <w:r>
              <w:rPr>
                <w:spacing w:val="-6"/>
                <w:sz w:val="28"/>
                <w:szCs w:val="28"/>
              </w:rPr>
              <w:t xml:space="preserve"> частота. </w:t>
            </w:r>
            <w:proofErr w:type="spellStart"/>
            <w:r>
              <w:rPr>
                <w:spacing w:val="-6"/>
                <w:sz w:val="28"/>
                <w:szCs w:val="28"/>
              </w:rPr>
              <w:t>Стереотовуш</w:t>
            </w:r>
            <w:proofErr w:type="spellEnd"/>
            <w:r>
              <w:rPr>
                <w:spacing w:val="-6"/>
                <w:sz w:val="28"/>
                <w:szCs w:val="28"/>
              </w:rPr>
              <w:t xml:space="preserve"> </w:t>
            </w:r>
            <w:proofErr w:type="spellStart"/>
            <w:r>
              <w:rPr>
                <w:spacing w:val="-6"/>
                <w:sz w:val="28"/>
                <w:szCs w:val="28"/>
              </w:rPr>
              <w:t>ёки</w:t>
            </w:r>
            <w:proofErr w:type="spellEnd"/>
            <w:r>
              <w:rPr>
                <w:spacing w:val="-6"/>
                <w:sz w:val="28"/>
                <w:szCs w:val="28"/>
              </w:rPr>
              <w:t xml:space="preserve"> </w:t>
            </w:r>
            <w:proofErr w:type="spellStart"/>
            <w:r>
              <w:rPr>
                <w:spacing w:val="-6"/>
                <w:sz w:val="28"/>
                <w:szCs w:val="28"/>
              </w:rPr>
              <w:t>товуш</w:t>
            </w:r>
            <w:proofErr w:type="spellEnd"/>
            <w:r>
              <w:rPr>
                <w:spacing w:val="-6"/>
                <w:sz w:val="28"/>
                <w:szCs w:val="28"/>
              </w:rPr>
              <w:t xml:space="preserve"> </w:t>
            </w:r>
            <w:proofErr w:type="spellStart"/>
            <w:r>
              <w:rPr>
                <w:spacing w:val="-6"/>
                <w:sz w:val="28"/>
                <w:szCs w:val="28"/>
              </w:rPr>
              <w:t>ж</w:t>
            </w:r>
            <w:r w:rsidR="001C0B4E">
              <w:rPr>
                <w:spacing w:val="-6"/>
                <w:sz w:val="28"/>
                <w:szCs w:val="28"/>
              </w:rPr>
              <w:t>ў</w:t>
            </w:r>
            <w:r>
              <w:rPr>
                <w:spacing w:val="-6"/>
                <w:sz w:val="28"/>
                <w:szCs w:val="28"/>
              </w:rPr>
              <w:t>рлигининг</w:t>
            </w:r>
            <w:proofErr w:type="spellEnd"/>
            <w:r>
              <w:rPr>
                <w:spacing w:val="-6"/>
                <w:sz w:val="28"/>
                <w:szCs w:val="28"/>
              </w:rPr>
              <w:t xml:space="preserve"> </w:t>
            </w:r>
            <w:proofErr w:type="spellStart"/>
            <w:r>
              <w:rPr>
                <w:spacing w:val="-6"/>
                <w:sz w:val="28"/>
                <w:szCs w:val="28"/>
              </w:rPr>
              <w:t>бир</w:t>
            </w:r>
            <w:proofErr w:type="spellEnd"/>
            <w:r>
              <w:rPr>
                <w:spacing w:val="-6"/>
                <w:sz w:val="28"/>
                <w:szCs w:val="28"/>
              </w:rPr>
              <w:t xml:space="preserve"> неча </w:t>
            </w:r>
            <w:proofErr w:type="spellStart"/>
            <w:r>
              <w:rPr>
                <w:spacing w:val="-6"/>
                <w:sz w:val="28"/>
                <w:szCs w:val="28"/>
              </w:rPr>
              <w:t>тилда</w:t>
            </w:r>
            <w:proofErr w:type="spellEnd"/>
            <w:r>
              <w:rPr>
                <w:spacing w:val="-6"/>
                <w:sz w:val="28"/>
                <w:szCs w:val="28"/>
              </w:rPr>
              <w:t xml:space="preserve"> </w:t>
            </w:r>
            <w:proofErr w:type="spellStart"/>
            <w:r>
              <w:rPr>
                <w:spacing w:val="-6"/>
                <w:sz w:val="28"/>
                <w:szCs w:val="28"/>
              </w:rPr>
              <w:t>узатилишида</w:t>
            </w:r>
            <w:proofErr w:type="spellEnd"/>
            <w:r>
              <w:rPr>
                <w:spacing w:val="-6"/>
                <w:sz w:val="28"/>
                <w:szCs w:val="28"/>
              </w:rPr>
              <w:t xml:space="preserve"> </w:t>
            </w:r>
            <w:proofErr w:type="spellStart"/>
            <w:r>
              <w:rPr>
                <w:spacing w:val="-6"/>
                <w:sz w:val="28"/>
                <w:szCs w:val="28"/>
              </w:rPr>
              <w:t>каналда</w:t>
            </w:r>
            <w:proofErr w:type="spellEnd"/>
            <w:r>
              <w:rPr>
                <w:spacing w:val="-6"/>
                <w:sz w:val="28"/>
                <w:szCs w:val="28"/>
              </w:rPr>
              <w:t xml:space="preserve"> </w:t>
            </w:r>
            <w:proofErr w:type="spellStart"/>
            <w:r>
              <w:rPr>
                <w:spacing w:val="-6"/>
                <w:sz w:val="28"/>
                <w:szCs w:val="28"/>
              </w:rPr>
              <w:t>бир</w:t>
            </w:r>
            <w:proofErr w:type="spellEnd"/>
            <w:r>
              <w:rPr>
                <w:spacing w:val="-6"/>
                <w:sz w:val="28"/>
                <w:szCs w:val="28"/>
              </w:rPr>
              <w:t xml:space="preserve"> неча аудио </w:t>
            </w:r>
            <w:proofErr w:type="spellStart"/>
            <w:r w:rsidR="001C0B4E">
              <w:rPr>
                <w:spacing w:val="-6"/>
                <w:sz w:val="28"/>
                <w:szCs w:val="28"/>
              </w:rPr>
              <w:t>қ</w:t>
            </w:r>
            <w:r>
              <w:rPr>
                <w:spacing w:val="-6"/>
                <w:sz w:val="28"/>
                <w:szCs w:val="28"/>
              </w:rPr>
              <w:t>уйи</w:t>
            </w:r>
            <w:proofErr w:type="spellEnd"/>
            <w:r>
              <w:rPr>
                <w:spacing w:val="-6"/>
                <w:sz w:val="28"/>
                <w:szCs w:val="28"/>
              </w:rPr>
              <w:t xml:space="preserve"> </w:t>
            </w:r>
            <w:proofErr w:type="spellStart"/>
            <w:r>
              <w:rPr>
                <w:spacing w:val="-6"/>
                <w:sz w:val="28"/>
                <w:szCs w:val="28"/>
              </w:rPr>
              <w:t>элтувчи</w:t>
            </w:r>
            <w:proofErr w:type="spellEnd"/>
            <w:r>
              <w:rPr>
                <w:spacing w:val="-6"/>
                <w:sz w:val="28"/>
                <w:szCs w:val="28"/>
              </w:rPr>
              <w:t xml:space="preserve"> </w:t>
            </w:r>
            <w:proofErr w:type="spellStart"/>
            <w:r>
              <w:rPr>
                <w:spacing w:val="-6"/>
                <w:sz w:val="28"/>
                <w:szCs w:val="28"/>
              </w:rPr>
              <w:t>узатилади</w:t>
            </w:r>
            <w:proofErr w:type="spellEnd"/>
            <w:r>
              <w:rPr>
                <w:spacing w:val="-6"/>
                <w:sz w:val="28"/>
                <w:szCs w:val="28"/>
              </w:rPr>
              <w:t xml:space="preserve">. Улар доим видеосигнал </w:t>
            </w:r>
            <w:proofErr w:type="spellStart"/>
            <w:r>
              <w:rPr>
                <w:spacing w:val="-6"/>
                <w:sz w:val="28"/>
                <w:szCs w:val="28"/>
              </w:rPr>
              <w:t>спектридан</w:t>
            </w:r>
            <w:proofErr w:type="spellEnd"/>
            <w:r>
              <w:rPr>
                <w:spacing w:val="-6"/>
                <w:sz w:val="28"/>
                <w:szCs w:val="28"/>
              </w:rPr>
              <w:t xml:space="preserve"> </w:t>
            </w:r>
            <w:proofErr w:type="spellStart"/>
            <w:r>
              <w:rPr>
                <w:spacing w:val="-6"/>
                <w:sz w:val="28"/>
                <w:szCs w:val="28"/>
              </w:rPr>
              <w:t>ю</w:t>
            </w:r>
            <w:r w:rsidR="001C0B4E">
              <w:rPr>
                <w:spacing w:val="-6"/>
                <w:sz w:val="28"/>
                <w:szCs w:val="28"/>
              </w:rPr>
              <w:t>қ</w:t>
            </w:r>
            <w:r>
              <w:rPr>
                <w:spacing w:val="-6"/>
                <w:sz w:val="28"/>
                <w:szCs w:val="28"/>
              </w:rPr>
              <w:t>орида</w:t>
            </w:r>
            <w:proofErr w:type="spellEnd"/>
            <w:r>
              <w:rPr>
                <w:spacing w:val="-6"/>
                <w:sz w:val="28"/>
                <w:szCs w:val="28"/>
              </w:rPr>
              <w:t xml:space="preserve"> </w:t>
            </w:r>
            <w:proofErr w:type="spellStart"/>
            <w:r>
              <w:rPr>
                <w:spacing w:val="-6"/>
                <w:sz w:val="28"/>
                <w:szCs w:val="28"/>
              </w:rPr>
              <w:t>жойлашади</w:t>
            </w:r>
            <w:proofErr w:type="spellEnd"/>
            <w:r>
              <w:rPr>
                <w:spacing w:val="-6"/>
                <w:sz w:val="28"/>
                <w:szCs w:val="28"/>
              </w:rPr>
              <w:t xml:space="preserve">. </w:t>
            </w:r>
            <w:proofErr w:type="spellStart"/>
            <w:r>
              <w:rPr>
                <w:spacing w:val="-6"/>
                <w:sz w:val="28"/>
                <w:szCs w:val="28"/>
              </w:rPr>
              <w:t>Уларнинг</w:t>
            </w:r>
            <w:proofErr w:type="spellEnd"/>
            <w:r>
              <w:rPr>
                <w:spacing w:val="-6"/>
                <w:sz w:val="28"/>
                <w:szCs w:val="28"/>
              </w:rPr>
              <w:t xml:space="preserve"> </w:t>
            </w:r>
            <w:proofErr w:type="spellStart"/>
            <w:r>
              <w:rPr>
                <w:spacing w:val="-6"/>
                <w:sz w:val="28"/>
                <w:szCs w:val="28"/>
              </w:rPr>
              <w:t>ани</w:t>
            </w:r>
            <w:r w:rsidR="001C0B4E">
              <w:rPr>
                <w:spacing w:val="-6"/>
                <w:sz w:val="28"/>
                <w:szCs w:val="28"/>
              </w:rPr>
              <w:t>қ</w:t>
            </w:r>
            <w:proofErr w:type="spellEnd"/>
            <w:r>
              <w:rPr>
                <w:spacing w:val="-6"/>
                <w:sz w:val="28"/>
                <w:szCs w:val="28"/>
              </w:rPr>
              <w:t xml:space="preserve"> </w:t>
            </w:r>
            <w:proofErr w:type="spellStart"/>
            <w:r>
              <w:rPr>
                <w:spacing w:val="-6"/>
                <w:sz w:val="28"/>
                <w:szCs w:val="28"/>
              </w:rPr>
              <w:t>жойлашиши</w:t>
            </w:r>
            <w:proofErr w:type="spellEnd"/>
            <w:r>
              <w:rPr>
                <w:spacing w:val="-6"/>
                <w:sz w:val="28"/>
                <w:szCs w:val="28"/>
              </w:rPr>
              <w:t xml:space="preserve">, </w:t>
            </w:r>
            <w:proofErr w:type="spellStart"/>
            <w:r>
              <w:rPr>
                <w:spacing w:val="-6"/>
                <w:sz w:val="28"/>
                <w:szCs w:val="28"/>
              </w:rPr>
              <w:t>биринчи</w:t>
            </w:r>
            <w:proofErr w:type="spellEnd"/>
            <w:r>
              <w:rPr>
                <w:spacing w:val="-6"/>
                <w:sz w:val="28"/>
                <w:szCs w:val="28"/>
              </w:rPr>
              <w:t xml:space="preserve"> </w:t>
            </w:r>
            <w:proofErr w:type="spellStart"/>
            <w:r>
              <w:rPr>
                <w:spacing w:val="-6"/>
                <w:sz w:val="28"/>
                <w:szCs w:val="28"/>
              </w:rPr>
              <w:t>навбатда</w:t>
            </w:r>
            <w:proofErr w:type="spellEnd"/>
            <w:r>
              <w:rPr>
                <w:spacing w:val="-6"/>
                <w:sz w:val="28"/>
                <w:szCs w:val="28"/>
              </w:rPr>
              <w:t xml:space="preserve">, видеосигнал </w:t>
            </w:r>
            <w:proofErr w:type="spellStart"/>
            <w:r>
              <w:rPr>
                <w:spacing w:val="-6"/>
                <w:sz w:val="28"/>
                <w:szCs w:val="28"/>
              </w:rPr>
              <w:t>полосасининг</w:t>
            </w:r>
            <w:proofErr w:type="spellEnd"/>
            <w:r>
              <w:rPr>
                <w:spacing w:val="-6"/>
                <w:sz w:val="28"/>
                <w:szCs w:val="28"/>
              </w:rPr>
              <w:t xml:space="preserve"> </w:t>
            </w:r>
            <w:proofErr w:type="spellStart"/>
            <w:r>
              <w:rPr>
                <w:spacing w:val="-6"/>
                <w:sz w:val="28"/>
                <w:szCs w:val="28"/>
              </w:rPr>
              <w:t>кенглигига</w:t>
            </w:r>
            <w:proofErr w:type="spellEnd"/>
            <w:r>
              <w:rPr>
                <w:spacing w:val="-6"/>
                <w:sz w:val="28"/>
                <w:szCs w:val="28"/>
              </w:rPr>
              <w:t xml:space="preserve"> </w:t>
            </w:r>
            <w:proofErr w:type="spellStart"/>
            <w:r>
              <w:rPr>
                <w:spacing w:val="-6"/>
                <w:sz w:val="28"/>
                <w:szCs w:val="28"/>
              </w:rPr>
              <w:t>бо</w:t>
            </w:r>
            <w:r w:rsidR="001C0B4E">
              <w:rPr>
                <w:spacing w:val="-6"/>
                <w:sz w:val="28"/>
                <w:szCs w:val="28"/>
              </w:rPr>
              <w:t>ғ</w:t>
            </w:r>
            <w:r>
              <w:rPr>
                <w:spacing w:val="-6"/>
                <w:sz w:val="28"/>
                <w:szCs w:val="28"/>
              </w:rPr>
              <w:t>ли</w:t>
            </w:r>
            <w:r w:rsidR="001C0B4E">
              <w:rPr>
                <w:spacing w:val="-6"/>
                <w:sz w:val="28"/>
                <w:szCs w:val="28"/>
              </w:rPr>
              <w:t>қ</w:t>
            </w:r>
            <w:proofErr w:type="spellEnd"/>
            <w:r>
              <w:rPr>
                <w:spacing w:val="-6"/>
                <w:sz w:val="28"/>
                <w:szCs w:val="28"/>
              </w:rPr>
              <w:t xml:space="preserve"> </w:t>
            </w:r>
            <w:proofErr w:type="spellStart"/>
            <w:r>
              <w:rPr>
                <w:spacing w:val="-6"/>
                <w:sz w:val="28"/>
                <w:szCs w:val="28"/>
              </w:rPr>
              <w:t>б</w:t>
            </w:r>
            <w:r w:rsidR="001C0B4E">
              <w:rPr>
                <w:spacing w:val="-6"/>
                <w:sz w:val="28"/>
                <w:szCs w:val="28"/>
              </w:rPr>
              <w:t>ў</w:t>
            </w:r>
            <w:r>
              <w:rPr>
                <w:spacing w:val="-6"/>
                <w:sz w:val="28"/>
                <w:szCs w:val="28"/>
              </w:rPr>
              <w:t>лади</w:t>
            </w:r>
            <w:proofErr w:type="spellEnd"/>
            <w:r>
              <w:rPr>
                <w:spacing w:val="-6"/>
                <w:sz w:val="28"/>
                <w:szCs w:val="28"/>
              </w:rPr>
              <w:t xml:space="preserve">. </w:t>
            </w:r>
            <w:proofErr w:type="spellStart"/>
            <w:r>
              <w:rPr>
                <w:spacing w:val="-6"/>
                <w:sz w:val="28"/>
                <w:szCs w:val="28"/>
              </w:rPr>
              <w:t>Видеосигнални</w:t>
            </w:r>
            <w:proofErr w:type="spellEnd"/>
            <w:r>
              <w:rPr>
                <w:spacing w:val="-6"/>
                <w:sz w:val="28"/>
                <w:szCs w:val="28"/>
              </w:rPr>
              <w:t xml:space="preserve"> </w:t>
            </w:r>
            <w:proofErr w:type="spellStart"/>
            <w:r>
              <w:rPr>
                <w:spacing w:val="-6"/>
                <w:sz w:val="28"/>
                <w:szCs w:val="28"/>
              </w:rPr>
              <w:t>узатишнинг</w:t>
            </w:r>
            <w:proofErr w:type="spellEnd"/>
            <w:r>
              <w:rPr>
                <w:spacing w:val="-6"/>
                <w:sz w:val="28"/>
                <w:szCs w:val="28"/>
              </w:rPr>
              <w:t xml:space="preserve"> </w:t>
            </w:r>
            <w:proofErr w:type="spellStart"/>
            <w:r>
              <w:rPr>
                <w:spacing w:val="-6"/>
                <w:sz w:val="28"/>
                <w:szCs w:val="28"/>
              </w:rPr>
              <w:t>турли</w:t>
            </w:r>
            <w:proofErr w:type="spellEnd"/>
            <w:r>
              <w:rPr>
                <w:spacing w:val="-6"/>
                <w:sz w:val="28"/>
                <w:szCs w:val="28"/>
              </w:rPr>
              <w:t xml:space="preserve"> </w:t>
            </w:r>
            <w:proofErr w:type="spellStart"/>
            <w:r>
              <w:rPr>
                <w:spacing w:val="-6"/>
                <w:sz w:val="28"/>
                <w:szCs w:val="28"/>
              </w:rPr>
              <w:t>стандартларида</w:t>
            </w:r>
            <w:proofErr w:type="spellEnd"/>
            <w:r>
              <w:rPr>
                <w:spacing w:val="-6"/>
                <w:sz w:val="28"/>
                <w:szCs w:val="28"/>
              </w:rPr>
              <w:t xml:space="preserve"> аудио </w:t>
            </w:r>
            <w:proofErr w:type="spellStart"/>
            <w:r w:rsidR="001C0B4E">
              <w:rPr>
                <w:spacing w:val="-6"/>
                <w:sz w:val="28"/>
                <w:szCs w:val="28"/>
              </w:rPr>
              <w:t>қ</w:t>
            </w:r>
            <w:r>
              <w:rPr>
                <w:spacing w:val="-6"/>
                <w:sz w:val="28"/>
                <w:szCs w:val="28"/>
              </w:rPr>
              <w:t>уйи</w:t>
            </w:r>
            <w:proofErr w:type="spellEnd"/>
            <w:r>
              <w:rPr>
                <w:spacing w:val="-6"/>
                <w:sz w:val="28"/>
                <w:szCs w:val="28"/>
              </w:rPr>
              <w:t xml:space="preserve"> </w:t>
            </w:r>
            <w:proofErr w:type="spellStart"/>
            <w:r>
              <w:rPr>
                <w:spacing w:val="-6"/>
                <w:sz w:val="28"/>
                <w:szCs w:val="28"/>
              </w:rPr>
              <w:t>элтувчилар</w:t>
            </w:r>
            <w:proofErr w:type="spellEnd"/>
            <w:r>
              <w:rPr>
                <w:spacing w:val="-6"/>
                <w:sz w:val="28"/>
                <w:szCs w:val="28"/>
              </w:rPr>
              <w:t xml:space="preserve"> </w:t>
            </w:r>
            <w:proofErr w:type="spellStart"/>
            <w:r>
              <w:rPr>
                <w:spacing w:val="-6"/>
                <w:sz w:val="28"/>
                <w:szCs w:val="28"/>
              </w:rPr>
              <w:t>телевизион</w:t>
            </w:r>
            <w:proofErr w:type="spellEnd"/>
            <w:r>
              <w:rPr>
                <w:spacing w:val="-6"/>
                <w:sz w:val="28"/>
                <w:szCs w:val="28"/>
              </w:rPr>
              <w:t xml:space="preserve"> сигнал </w:t>
            </w:r>
            <w:proofErr w:type="spellStart"/>
            <w:r>
              <w:rPr>
                <w:spacing w:val="-6"/>
                <w:sz w:val="28"/>
                <w:szCs w:val="28"/>
              </w:rPr>
              <w:t>спектрида</w:t>
            </w:r>
            <w:proofErr w:type="spellEnd"/>
            <w:r>
              <w:rPr>
                <w:spacing w:val="-6"/>
                <w:sz w:val="28"/>
                <w:szCs w:val="28"/>
              </w:rPr>
              <w:t xml:space="preserve"> 5-8.8 </w:t>
            </w:r>
            <w:r>
              <w:rPr>
                <w:spacing w:val="-6"/>
                <w:sz w:val="28"/>
                <w:szCs w:val="28"/>
                <w:lang w:val="en-US"/>
              </w:rPr>
              <w:t>MHz</w:t>
            </w:r>
            <w:r>
              <w:rPr>
                <w:spacing w:val="-6"/>
                <w:sz w:val="28"/>
                <w:szCs w:val="28"/>
              </w:rPr>
              <w:t xml:space="preserve"> </w:t>
            </w:r>
            <w:proofErr w:type="spellStart"/>
            <w:r>
              <w:rPr>
                <w:spacing w:val="-6"/>
                <w:sz w:val="28"/>
                <w:szCs w:val="28"/>
              </w:rPr>
              <w:t>диапазонда</w:t>
            </w:r>
            <w:proofErr w:type="spellEnd"/>
            <w:r>
              <w:rPr>
                <w:spacing w:val="-6"/>
                <w:sz w:val="28"/>
                <w:szCs w:val="28"/>
              </w:rPr>
              <w:t xml:space="preserve"> </w:t>
            </w:r>
            <w:proofErr w:type="spellStart"/>
            <w:r>
              <w:rPr>
                <w:spacing w:val="-6"/>
                <w:sz w:val="28"/>
                <w:szCs w:val="28"/>
              </w:rPr>
              <w:t>жойлашиши</w:t>
            </w:r>
            <w:proofErr w:type="spellEnd"/>
            <w:r>
              <w:rPr>
                <w:spacing w:val="-6"/>
                <w:sz w:val="28"/>
                <w:szCs w:val="28"/>
              </w:rPr>
              <w:t xml:space="preserve"> </w:t>
            </w:r>
            <w:proofErr w:type="spellStart"/>
            <w:r>
              <w:rPr>
                <w:spacing w:val="-6"/>
                <w:sz w:val="28"/>
                <w:szCs w:val="28"/>
              </w:rPr>
              <w:t>мумкин</w:t>
            </w:r>
            <w:proofErr w:type="spellEnd"/>
            <w:r>
              <w:rPr>
                <w:spacing w:val="-6"/>
                <w:sz w:val="28"/>
                <w:szCs w:val="28"/>
              </w:rPr>
              <w:t xml:space="preserve">. </w:t>
            </w:r>
            <w:proofErr w:type="spellStart"/>
            <w:r>
              <w:rPr>
                <w:spacing w:val="-6"/>
                <w:sz w:val="28"/>
                <w:szCs w:val="28"/>
              </w:rPr>
              <w:t>Стереожуфтлар</w:t>
            </w:r>
            <w:proofErr w:type="spellEnd"/>
            <w:r>
              <w:rPr>
                <w:spacing w:val="-6"/>
                <w:sz w:val="28"/>
                <w:szCs w:val="28"/>
              </w:rPr>
              <w:t xml:space="preserve"> </w:t>
            </w:r>
            <w:proofErr w:type="spellStart"/>
            <w:r>
              <w:rPr>
                <w:spacing w:val="-6"/>
                <w:sz w:val="28"/>
                <w:szCs w:val="28"/>
              </w:rPr>
              <w:t>к</w:t>
            </w:r>
            <w:r w:rsidR="001C0B4E">
              <w:rPr>
                <w:spacing w:val="-6"/>
                <w:sz w:val="28"/>
                <w:szCs w:val="28"/>
              </w:rPr>
              <w:t>ў</w:t>
            </w:r>
            <w:r>
              <w:rPr>
                <w:spacing w:val="-6"/>
                <w:sz w:val="28"/>
                <w:szCs w:val="28"/>
              </w:rPr>
              <w:t>про</w:t>
            </w:r>
            <w:r w:rsidR="001C0B4E">
              <w:rPr>
                <w:spacing w:val="-6"/>
                <w:sz w:val="28"/>
                <w:szCs w:val="28"/>
              </w:rPr>
              <w:t>қ</w:t>
            </w:r>
            <w:proofErr w:type="spellEnd"/>
            <w:r>
              <w:rPr>
                <w:spacing w:val="-6"/>
                <w:sz w:val="28"/>
                <w:szCs w:val="28"/>
              </w:rPr>
              <w:t xml:space="preserve"> </w:t>
            </w:r>
            <w:proofErr w:type="spellStart"/>
            <w:r>
              <w:rPr>
                <w:spacing w:val="-6"/>
                <w:sz w:val="28"/>
                <w:szCs w:val="28"/>
              </w:rPr>
              <w:t>частоталарнинг</w:t>
            </w:r>
            <w:proofErr w:type="spellEnd"/>
            <w:r>
              <w:rPr>
                <w:spacing w:val="-6"/>
                <w:sz w:val="28"/>
                <w:szCs w:val="28"/>
              </w:rPr>
              <w:t xml:space="preserve"> 180 </w:t>
            </w:r>
            <w:r>
              <w:rPr>
                <w:spacing w:val="-6"/>
                <w:sz w:val="28"/>
                <w:szCs w:val="28"/>
                <w:lang w:val="en-US"/>
              </w:rPr>
              <w:t>kHz</w:t>
            </w:r>
            <w:r>
              <w:rPr>
                <w:spacing w:val="-6"/>
                <w:sz w:val="28"/>
                <w:szCs w:val="28"/>
              </w:rPr>
              <w:t xml:space="preserve"> </w:t>
            </w:r>
            <w:proofErr w:type="spellStart"/>
            <w:r>
              <w:rPr>
                <w:spacing w:val="-6"/>
                <w:sz w:val="28"/>
                <w:szCs w:val="28"/>
              </w:rPr>
              <w:t>фар</w:t>
            </w:r>
            <w:r w:rsidR="001C0B4E">
              <w:rPr>
                <w:spacing w:val="-6"/>
                <w:sz w:val="28"/>
                <w:szCs w:val="28"/>
              </w:rPr>
              <w:t>қ</w:t>
            </w:r>
            <w:r>
              <w:rPr>
                <w:spacing w:val="-6"/>
                <w:sz w:val="28"/>
                <w:szCs w:val="28"/>
              </w:rPr>
              <w:t>и</w:t>
            </w:r>
            <w:proofErr w:type="spellEnd"/>
            <w:r>
              <w:rPr>
                <w:spacing w:val="-6"/>
                <w:sz w:val="28"/>
                <w:szCs w:val="28"/>
              </w:rPr>
              <w:t xml:space="preserve"> билан </w:t>
            </w:r>
            <w:proofErr w:type="spellStart"/>
            <w:r>
              <w:rPr>
                <w:spacing w:val="-6"/>
                <w:sz w:val="28"/>
                <w:szCs w:val="28"/>
              </w:rPr>
              <w:t>узатилади</w:t>
            </w:r>
            <w:proofErr w:type="spellEnd"/>
            <w:r>
              <w:rPr>
                <w:spacing w:val="-6"/>
                <w:sz w:val="28"/>
                <w:szCs w:val="28"/>
              </w:rPr>
              <w:t>.</w:t>
            </w:r>
            <w:r w:rsidR="007D18B9">
              <w:rPr>
                <w:spacing w:val="-6"/>
                <w:sz w:val="28"/>
                <w:szCs w:val="28"/>
              </w:rPr>
              <w:t xml:space="preserve"> </w:t>
            </w:r>
          </w:p>
          <w:p w14:paraId="38B2E1A0" w14:textId="77777777" w:rsidR="007D18B9" w:rsidRDefault="007D18B9">
            <w:pPr>
              <w:jc w:val="both"/>
              <w:rPr>
                <w:spacing w:val="-6"/>
                <w:sz w:val="28"/>
                <w:szCs w:val="28"/>
              </w:rPr>
            </w:pPr>
          </w:p>
          <w:p w14:paraId="1653CA38" w14:textId="334D5497" w:rsidR="00875FFD" w:rsidRDefault="007D18B9">
            <w:pPr>
              <w:jc w:val="both"/>
              <w:rPr>
                <w:spacing w:val="-6"/>
                <w:sz w:val="28"/>
                <w:szCs w:val="28"/>
              </w:rPr>
            </w:pPr>
            <w:r>
              <w:rPr>
                <w:spacing w:val="-6"/>
                <w:sz w:val="28"/>
                <w:szCs w:val="28"/>
              </w:rPr>
              <w:t xml:space="preserve">Частота, используемая для передачи аудиосигнала совместно с сигналом изображения. При передаче стереозвука или звукового сопровождения </w:t>
            </w:r>
            <w:r>
              <w:rPr>
                <w:spacing w:val="-6"/>
                <w:sz w:val="28"/>
                <w:szCs w:val="28"/>
              </w:rPr>
              <w:lastRenderedPageBreak/>
              <w:t xml:space="preserve">на нескольких языках в канале передаются несколько </w:t>
            </w:r>
            <w:proofErr w:type="spellStart"/>
            <w:r>
              <w:rPr>
                <w:spacing w:val="-6"/>
                <w:sz w:val="28"/>
                <w:szCs w:val="28"/>
              </w:rPr>
              <w:t>аудиоподнесущих</w:t>
            </w:r>
            <w:proofErr w:type="spellEnd"/>
            <w:r>
              <w:rPr>
                <w:spacing w:val="-6"/>
                <w:sz w:val="28"/>
                <w:szCs w:val="28"/>
              </w:rPr>
              <w:t xml:space="preserve">. Они всегда располагаются выше спектра видеосигнала. Их конкретное размещение зависит, в первую очередь, от ширины полосы видеосигнала. В разных стандартах передачи видеосигнала </w:t>
            </w:r>
            <w:proofErr w:type="spellStart"/>
            <w:r>
              <w:rPr>
                <w:spacing w:val="-6"/>
                <w:sz w:val="28"/>
                <w:szCs w:val="28"/>
              </w:rPr>
              <w:t>аудиоподнесущие</w:t>
            </w:r>
            <w:proofErr w:type="spellEnd"/>
            <w:r>
              <w:rPr>
                <w:spacing w:val="-6"/>
                <w:sz w:val="28"/>
                <w:szCs w:val="28"/>
              </w:rPr>
              <w:t>, в спектре телевизионного сигнала, могут размещаться в диапазоне 5-8.8 </w:t>
            </w:r>
            <w:r>
              <w:rPr>
                <w:spacing w:val="-6"/>
                <w:sz w:val="28"/>
                <w:szCs w:val="28"/>
                <w:lang w:val="en-US"/>
              </w:rPr>
              <w:t>MHz</w:t>
            </w:r>
            <w:r>
              <w:rPr>
                <w:spacing w:val="-6"/>
                <w:sz w:val="28"/>
                <w:szCs w:val="28"/>
              </w:rPr>
              <w:t>. Стереопары чаще всего передаются с разносом частот 180 </w:t>
            </w:r>
            <w:r>
              <w:rPr>
                <w:spacing w:val="-6"/>
                <w:sz w:val="28"/>
                <w:szCs w:val="28"/>
                <w:lang w:val="en-US"/>
              </w:rPr>
              <w:t>kHz</w:t>
            </w:r>
            <w:r>
              <w:rPr>
                <w:spacing w:val="-6"/>
                <w:sz w:val="28"/>
                <w:szCs w:val="28"/>
              </w:rPr>
              <w:t>.</w:t>
            </w:r>
          </w:p>
        </w:tc>
      </w:tr>
      <w:tr w:rsidR="00875FFD" w:rsidRPr="001C0B4E" w14:paraId="69669090" w14:textId="77777777">
        <w:trPr>
          <w:gridAfter w:val="1"/>
          <w:wAfter w:w="28" w:type="dxa"/>
        </w:trPr>
        <w:tc>
          <w:tcPr>
            <w:tcW w:w="9697" w:type="dxa"/>
            <w:gridSpan w:val="2"/>
            <w:shd w:val="clear" w:color="auto" w:fill="auto"/>
          </w:tcPr>
          <w:p w14:paraId="2BF4CCEE" w14:textId="77777777" w:rsidR="00875FFD" w:rsidRDefault="00875FFD">
            <w:pPr>
              <w:jc w:val="center"/>
              <w:rPr>
                <w:b/>
                <w:spacing w:val="-6"/>
                <w:sz w:val="28"/>
                <w:szCs w:val="28"/>
              </w:rPr>
            </w:pPr>
            <w:r>
              <w:rPr>
                <w:b/>
                <w:spacing w:val="-6"/>
                <w:sz w:val="28"/>
                <w:szCs w:val="28"/>
              </w:rPr>
              <w:lastRenderedPageBreak/>
              <w:t>А</w:t>
            </w:r>
          </w:p>
        </w:tc>
      </w:tr>
      <w:tr w:rsidR="00875FFD" w:rsidRPr="001C0B4E" w14:paraId="1947BA87" w14:textId="77777777">
        <w:trPr>
          <w:gridAfter w:val="1"/>
          <w:wAfter w:w="28" w:type="dxa"/>
        </w:trPr>
        <w:tc>
          <w:tcPr>
            <w:tcW w:w="3717" w:type="dxa"/>
            <w:shd w:val="clear" w:color="auto" w:fill="auto"/>
          </w:tcPr>
          <w:p w14:paraId="1EC4D6CE" w14:textId="77777777" w:rsidR="00875FFD" w:rsidRDefault="00875FFD">
            <w:pPr>
              <w:rPr>
                <w:b/>
                <w:sz w:val="28"/>
                <w:szCs w:val="28"/>
              </w:rPr>
            </w:pPr>
          </w:p>
        </w:tc>
        <w:tc>
          <w:tcPr>
            <w:tcW w:w="5980" w:type="dxa"/>
            <w:shd w:val="clear" w:color="auto" w:fill="auto"/>
          </w:tcPr>
          <w:p w14:paraId="0071654C" w14:textId="7E6A8A66" w:rsidR="00875FFD" w:rsidRDefault="00875FFD">
            <w:pPr>
              <w:jc w:val="both"/>
              <w:rPr>
                <w:spacing w:val="-6"/>
                <w:sz w:val="28"/>
                <w:szCs w:val="28"/>
              </w:rPr>
            </w:pPr>
          </w:p>
        </w:tc>
      </w:tr>
      <w:tr w:rsidR="00875FFD" w:rsidRPr="001C0B4E" w14:paraId="5F157FE4" w14:textId="77777777">
        <w:trPr>
          <w:gridAfter w:val="1"/>
          <w:wAfter w:w="28" w:type="dxa"/>
        </w:trPr>
        <w:tc>
          <w:tcPr>
            <w:tcW w:w="3717" w:type="dxa"/>
            <w:shd w:val="clear" w:color="auto" w:fill="auto"/>
          </w:tcPr>
          <w:p w14:paraId="51CF373F" w14:textId="77777777" w:rsidR="00875FFD" w:rsidRDefault="00875FFD">
            <w:pPr>
              <w:rPr>
                <w:b/>
                <w:sz w:val="28"/>
                <w:szCs w:val="28"/>
              </w:rPr>
            </w:pPr>
            <w:proofErr w:type="spellStart"/>
            <w:r>
              <w:rPr>
                <w:b/>
                <w:sz w:val="28"/>
                <w:szCs w:val="28"/>
              </w:rPr>
              <w:t>Ахборот</w:t>
            </w:r>
            <w:proofErr w:type="spellEnd"/>
            <w:r>
              <w:rPr>
                <w:b/>
                <w:sz w:val="28"/>
                <w:szCs w:val="28"/>
              </w:rPr>
              <w:t xml:space="preserve"> </w:t>
            </w:r>
            <w:proofErr w:type="spellStart"/>
            <w:r>
              <w:rPr>
                <w:b/>
                <w:sz w:val="28"/>
                <w:szCs w:val="28"/>
              </w:rPr>
              <w:t>зичлиги</w:t>
            </w:r>
            <w:proofErr w:type="spellEnd"/>
          </w:p>
          <w:p w14:paraId="15874B93"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плотность </w:t>
            </w:r>
            <w:proofErr w:type="spellStart"/>
            <w:r>
              <w:rPr>
                <w:sz w:val="28"/>
                <w:szCs w:val="28"/>
              </w:rPr>
              <w:t>инфор-мации</w:t>
            </w:r>
            <w:proofErr w:type="spellEnd"/>
          </w:p>
          <w:p w14:paraId="026AF829" w14:textId="77777777" w:rsidR="00875FFD" w:rsidRDefault="00875FFD">
            <w:pPr>
              <w:rPr>
                <w:sz w:val="28"/>
                <w:szCs w:val="28"/>
                <w:lang w:val="en-US"/>
              </w:rPr>
            </w:pPr>
            <w:proofErr w:type="spellStart"/>
            <w:r>
              <w:rPr>
                <w:b/>
                <w:sz w:val="28"/>
                <w:szCs w:val="28"/>
                <w:lang w:val="en-US"/>
              </w:rPr>
              <w:t>en</w:t>
            </w:r>
            <w:proofErr w:type="spellEnd"/>
            <w:r>
              <w:rPr>
                <w:b/>
                <w:sz w:val="28"/>
                <w:szCs w:val="28"/>
              </w:rPr>
              <w:t xml:space="preserve"> - </w:t>
            </w:r>
            <w:r>
              <w:rPr>
                <w:sz w:val="28"/>
                <w:szCs w:val="28"/>
                <w:lang w:val="en-US"/>
              </w:rPr>
              <w:t>information density</w:t>
            </w:r>
          </w:p>
          <w:p w14:paraId="5CBEE162" w14:textId="77777777" w:rsidR="00875FFD" w:rsidRDefault="00875FFD">
            <w:pPr>
              <w:rPr>
                <w:sz w:val="28"/>
                <w:szCs w:val="28"/>
              </w:rPr>
            </w:pPr>
          </w:p>
        </w:tc>
        <w:tc>
          <w:tcPr>
            <w:tcW w:w="5980" w:type="dxa"/>
            <w:shd w:val="clear" w:color="auto" w:fill="auto"/>
          </w:tcPr>
          <w:p w14:paraId="21D9580E" w14:textId="77777777" w:rsidR="00875FFD" w:rsidRDefault="00875FFD">
            <w:pPr>
              <w:jc w:val="both"/>
              <w:rPr>
                <w:sz w:val="28"/>
                <w:szCs w:val="28"/>
              </w:rPr>
            </w:pPr>
            <w:proofErr w:type="spellStart"/>
            <w:r>
              <w:rPr>
                <w:sz w:val="28"/>
                <w:szCs w:val="28"/>
              </w:rPr>
              <w:t>Ташувчининг</w:t>
            </w:r>
            <w:proofErr w:type="spellEnd"/>
            <w:r>
              <w:rPr>
                <w:sz w:val="28"/>
                <w:szCs w:val="28"/>
              </w:rPr>
              <w:t xml:space="preserve"> </w:t>
            </w:r>
            <w:proofErr w:type="spellStart"/>
            <w:r>
              <w:rPr>
                <w:sz w:val="28"/>
                <w:szCs w:val="28"/>
              </w:rPr>
              <w:t>маълум</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sidR="001C0B4E">
              <w:rPr>
                <w:sz w:val="28"/>
                <w:szCs w:val="28"/>
              </w:rPr>
              <w:t>қ</w:t>
            </w:r>
            <w:r>
              <w:rPr>
                <w:sz w:val="28"/>
                <w:szCs w:val="28"/>
              </w:rPr>
              <w:t>исмида</w:t>
            </w:r>
            <w:proofErr w:type="spellEnd"/>
            <w:r>
              <w:rPr>
                <w:sz w:val="28"/>
                <w:szCs w:val="28"/>
              </w:rPr>
              <w:t xml:space="preserve"> </w:t>
            </w:r>
            <w:proofErr w:type="spellStart"/>
            <w:r>
              <w:rPr>
                <w:sz w:val="28"/>
                <w:szCs w:val="28"/>
              </w:rPr>
              <w:t>жойлаштирилиши</w:t>
            </w:r>
            <w:proofErr w:type="spellEnd"/>
            <w:r>
              <w:rPr>
                <w:sz w:val="28"/>
                <w:szCs w:val="28"/>
              </w:rPr>
              <w:t xml:space="preserve"> </w:t>
            </w:r>
            <w:proofErr w:type="spellStart"/>
            <w:r>
              <w:rPr>
                <w:sz w:val="28"/>
                <w:szCs w:val="28"/>
              </w:rPr>
              <w:t>мумкин</w:t>
            </w:r>
            <w:proofErr w:type="spellEnd"/>
            <w:r>
              <w:rPr>
                <w:sz w:val="28"/>
                <w:szCs w:val="28"/>
              </w:rPr>
              <w:t xml:space="preserve"> </w:t>
            </w:r>
            <w:proofErr w:type="spellStart"/>
            <w:r>
              <w:rPr>
                <w:sz w:val="28"/>
                <w:szCs w:val="28"/>
              </w:rPr>
              <w:t>б</w:t>
            </w:r>
            <w:r w:rsidR="001C0B4E">
              <w:rPr>
                <w:sz w:val="28"/>
                <w:szCs w:val="28"/>
              </w:rPr>
              <w:t>ў</w:t>
            </w:r>
            <w:r>
              <w:rPr>
                <w:sz w:val="28"/>
                <w:szCs w:val="28"/>
              </w:rPr>
              <w:t>лган</w:t>
            </w:r>
            <w:proofErr w:type="spellEnd"/>
            <w:r>
              <w:rPr>
                <w:sz w:val="28"/>
                <w:szCs w:val="28"/>
              </w:rPr>
              <w:t xml:space="preserve"> </w:t>
            </w:r>
            <w:proofErr w:type="spellStart"/>
            <w:r>
              <w:rPr>
                <w:sz w:val="28"/>
                <w:szCs w:val="28"/>
              </w:rPr>
              <w:t>ахборот</w:t>
            </w:r>
            <w:proofErr w:type="spellEnd"/>
            <w:r>
              <w:rPr>
                <w:sz w:val="28"/>
                <w:szCs w:val="28"/>
              </w:rPr>
              <w:t xml:space="preserve"> </w:t>
            </w:r>
            <w:proofErr w:type="spellStart"/>
            <w:r w:rsidR="001C0B4E">
              <w:rPr>
                <w:sz w:val="28"/>
                <w:szCs w:val="28"/>
              </w:rPr>
              <w:t>ҳ</w:t>
            </w:r>
            <w:r>
              <w:rPr>
                <w:sz w:val="28"/>
                <w:szCs w:val="28"/>
              </w:rPr>
              <w:t>ажмининг</w:t>
            </w:r>
            <w:proofErr w:type="spellEnd"/>
            <w:r>
              <w:rPr>
                <w:sz w:val="28"/>
                <w:szCs w:val="28"/>
              </w:rPr>
              <w:t xml:space="preserve"> байт</w:t>
            </w:r>
            <w:r>
              <w:rPr>
                <w:sz w:val="28"/>
                <w:szCs w:val="28"/>
                <w:lang w:val="uz-Cyrl-UZ"/>
              </w:rPr>
              <w:t xml:space="preserve"> </w:t>
            </w:r>
            <w:r w:rsidR="001C0B4E">
              <w:rPr>
                <w:sz w:val="28"/>
                <w:szCs w:val="28"/>
                <w:lang w:val="uz-Cyrl-UZ"/>
              </w:rPr>
              <w:t>ў</w:t>
            </w:r>
            <w:r>
              <w:rPr>
                <w:sz w:val="28"/>
                <w:szCs w:val="28"/>
                <w:lang w:val="uz-Cyrl-UZ"/>
              </w:rPr>
              <w:t>лчамидаги</w:t>
            </w:r>
            <w:r>
              <w:rPr>
                <w:sz w:val="28"/>
                <w:szCs w:val="28"/>
              </w:rPr>
              <w:t xml:space="preserve"> </w:t>
            </w:r>
            <w:proofErr w:type="spellStart"/>
            <w:r>
              <w:rPr>
                <w:sz w:val="28"/>
                <w:szCs w:val="28"/>
              </w:rPr>
              <w:t>ми</w:t>
            </w:r>
            <w:r w:rsidR="001C0B4E">
              <w:rPr>
                <w:sz w:val="28"/>
                <w:szCs w:val="28"/>
              </w:rPr>
              <w:t>қ</w:t>
            </w:r>
            <w:r>
              <w:rPr>
                <w:sz w:val="28"/>
                <w:szCs w:val="28"/>
              </w:rPr>
              <w:t>дори</w:t>
            </w:r>
            <w:proofErr w:type="spellEnd"/>
            <w:r>
              <w:rPr>
                <w:sz w:val="28"/>
                <w:szCs w:val="28"/>
              </w:rPr>
              <w:t>.</w:t>
            </w:r>
          </w:p>
          <w:p w14:paraId="2A13C756" w14:textId="77777777" w:rsidR="00875FFD" w:rsidRDefault="00875FFD">
            <w:pPr>
              <w:jc w:val="both"/>
              <w:rPr>
                <w:sz w:val="28"/>
                <w:szCs w:val="28"/>
              </w:rPr>
            </w:pPr>
          </w:p>
          <w:p w14:paraId="53D2F533" w14:textId="77777777" w:rsidR="00875FFD" w:rsidRDefault="00875FFD">
            <w:pPr>
              <w:jc w:val="both"/>
              <w:rPr>
                <w:sz w:val="28"/>
                <w:szCs w:val="28"/>
              </w:rPr>
            </w:pPr>
            <w:r>
              <w:rPr>
                <w:sz w:val="28"/>
                <w:szCs w:val="28"/>
              </w:rPr>
              <w:t>Количество байт информации, приходящееся на определенную площадь носителя.</w:t>
            </w:r>
          </w:p>
        </w:tc>
      </w:tr>
      <w:tr w:rsidR="00875FFD" w:rsidRPr="001C0B4E" w14:paraId="03B914CA" w14:textId="77777777">
        <w:trPr>
          <w:gridAfter w:val="1"/>
          <w:wAfter w:w="28" w:type="dxa"/>
        </w:trPr>
        <w:tc>
          <w:tcPr>
            <w:tcW w:w="3717" w:type="dxa"/>
            <w:shd w:val="clear" w:color="auto" w:fill="auto"/>
          </w:tcPr>
          <w:p w14:paraId="187BBB87" w14:textId="77777777" w:rsidR="00875FFD" w:rsidRDefault="00875FFD">
            <w:pPr>
              <w:rPr>
                <w:b/>
                <w:sz w:val="28"/>
                <w:szCs w:val="28"/>
              </w:rPr>
            </w:pPr>
            <w:proofErr w:type="spellStart"/>
            <w:r>
              <w:rPr>
                <w:b/>
                <w:sz w:val="28"/>
                <w:szCs w:val="28"/>
              </w:rPr>
              <w:t>Ахборотни</w:t>
            </w:r>
            <w:proofErr w:type="spellEnd"/>
            <w:r>
              <w:rPr>
                <w:b/>
                <w:sz w:val="28"/>
                <w:szCs w:val="28"/>
              </w:rPr>
              <w:t xml:space="preserve"> </w:t>
            </w:r>
            <w:proofErr w:type="spellStart"/>
            <w:r>
              <w:rPr>
                <w:b/>
                <w:sz w:val="28"/>
                <w:szCs w:val="28"/>
              </w:rPr>
              <w:t>акс</w:t>
            </w:r>
            <w:proofErr w:type="spellEnd"/>
            <w:r>
              <w:rPr>
                <w:b/>
                <w:sz w:val="28"/>
                <w:szCs w:val="28"/>
              </w:rPr>
              <w:t xml:space="preserve"> </w:t>
            </w:r>
            <w:proofErr w:type="spellStart"/>
            <w:r>
              <w:rPr>
                <w:b/>
                <w:sz w:val="28"/>
                <w:szCs w:val="28"/>
              </w:rPr>
              <w:t>эттириш</w:t>
            </w:r>
            <w:proofErr w:type="spellEnd"/>
          </w:p>
          <w:p w14:paraId="5DD5D93F" w14:textId="77777777" w:rsidR="00875FFD" w:rsidRDefault="00875FFD">
            <w:pPr>
              <w:rPr>
                <w:sz w:val="28"/>
                <w:szCs w:val="28"/>
              </w:rPr>
            </w:pPr>
            <w:proofErr w:type="spellStart"/>
            <w:r>
              <w:rPr>
                <w:b/>
                <w:sz w:val="28"/>
                <w:szCs w:val="28"/>
                <w:lang w:val="en-US"/>
              </w:rPr>
              <w:t>ru</w:t>
            </w:r>
            <w:proofErr w:type="spellEnd"/>
            <w:r>
              <w:rPr>
                <w:b/>
                <w:sz w:val="28"/>
                <w:szCs w:val="28"/>
              </w:rPr>
              <w:t xml:space="preserve"> - </w:t>
            </w:r>
            <w:r>
              <w:rPr>
                <w:sz w:val="28"/>
                <w:szCs w:val="28"/>
              </w:rPr>
              <w:t>отображение</w:t>
            </w:r>
            <w:r>
              <w:rPr>
                <w:sz w:val="28"/>
                <w:szCs w:val="28"/>
              </w:rPr>
              <w:br/>
              <w:t>информации</w:t>
            </w:r>
          </w:p>
          <w:p w14:paraId="6FFC3EBA" w14:textId="77777777" w:rsidR="00875FFD" w:rsidRDefault="00875FFD">
            <w:pPr>
              <w:autoSpaceDE w:val="0"/>
              <w:autoSpaceDN w:val="0"/>
              <w:adjustRightInd w:val="0"/>
              <w:rPr>
                <w:sz w:val="28"/>
                <w:szCs w:val="28"/>
                <w:lang w:val="en-US"/>
              </w:rPr>
            </w:pPr>
            <w:proofErr w:type="spellStart"/>
            <w:r>
              <w:rPr>
                <w:b/>
                <w:sz w:val="28"/>
                <w:szCs w:val="28"/>
                <w:lang w:val="en-US"/>
              </w:rPr>
              <w:t>en</w:t>
            </w:r>
            <w:proofErr w:type="spellEnd"/>
            <w:r>
              <w:rPr>
                <w:b/>
                <w:sz w:val="28"/>
                <w:szCs w:val="28"/>
                <w:lang w:val="en-US"/>
              </w:rPr>
              <w:t xml:space="preserve"> - </w:t>
            </w:r>
            <w:r>
              <w:rPr>
                <w:sz w:val="28"/>
                <w:szCs w:val="28"/>
                <w:lang w:val="en-US"/>
              </w:rPr>
              <w:t>image to information</w:t>
            </w:r>
          </w:p>
          <w:p w14:paraId="3AFF46C1" w14:textId="77777777" w:rsidR="00875FFD" w:rsidRDefault="00875FFD">
            <w:pPr>
              <w:rPr>
                <w:sz w:val="28"/>
                <w:szCs w:val="28"/>
                <w:lang w:val="en-US"/>
              </w:rPr>
            </w:pPr>
          </w:p>
        </w:tc>
        <w:tc>
          <w:tcPr>
            <w:tcW w:w="5980" w:type="dxa"/>
            <w:shd w:val="clear" w:color="auto" w:fill="auto"/>
          </w:tcPr>
          <w:p w14:paraId="6E4A2437" w14:textId="77777777" w:rsidR="00875FFD" w:rsidRDefault="00875FFD">
            <w:pPr>
              <w:jc w:val="both"/>
              <w:rPr>
                <w:sz w:val="28"/>
                <w:szCs w:val="28"/>
              </w:rPr>
            </w:pPr>
            <w:proofErr w:type="spellStart"/>
            <w:r>
              <w:rPr>
                <w:sz w:val="28"/>
                <w:szCs w:val="28"/>
              </w:rPr>
              <w:t>Ахборотни</w:t>
            </w:r>
            <w:proofErr w:type="spellEnd"/>
            <w:r>
              <w:rPr>
                <w:sz w:val="28"/>
                <w:szCs w:val="28"/>
                <w:lang w:val="en-US"/>
              </w:rPr>
              <w:t xml:space="preserve"> </w:t>
            </w:r>
            <w:r>
              <w:rPr>
                <w:sz w:val="28"/>
                <w:szCs w:val="28"/>
              </w:rPr>
              <w:t>к</w:t>
            </w:r>
            <w:r w:rsidR="001C0B4E">
              <w:rPr>
                <w:sz w:val="28"/>
                <w:szCs w:val="28"/>
                <w:lang w:val="en-US"/>
              </w:rPr>
              <w:t>ў</w:t>
            </w:r>
            <w:proofErr w:type="spellStart"/>
            <w:r>
              <w:rPr>
                <w:sz w:val="28"/>
                <w:szCs w:val="28"/>
              </w:rPr>
              <w:t>риш</w:t>
            </w:r>
            <w:proofErr w:type="spellEnd"/>
            <w:r>
              <w:rPr>
                <w:sz w:val="28"/>
                <w:szCs w:val="28"/>
                <w:lang w:val="en-US"/>
              </w:rPr>
              <w:t xml:space="preserve"> </w:t>
            </w:r>
            <w:r>
              <w:rPr>
                <w:sz w:val="28"/>
                <w:szCs w:val="28"/>
              </w:rPr>
              <w:t>ор</w:t>
            </w:r>
            <w:r w:rsidR="001C0B4E">
              <w:rPr>
                <w:sz w:val="28"/>
                <w:szCs w:val="28"/>
                <w:lang w:val="en-US"/>
              </w:rPr>
              <w:t>қ</w:t>
            </w:r>
            <w:r>
              <w:rPr>
                <w:sz w:val="28"/>
                <w:szCs w:val="28"/>
              </w:rPr>
              <w:t>али</w:t>
            </w:r>
            <w:r>
              <w:rPr>
                <w:sz w:val="28"/>
                <w:szCs w:val="28"/>
                <w:lang w:val="en-US"/>
              </w:rPr>
              <w:t xml:space="preserve"> </w:t>
            </w:r>
            <w:proofErr w:type="spellStart"/>
            <w:r>
              <w:rPr>
                <w:sz w:val="28"/>
                <w:szCs w:val="28"/>
              </w:rPr>
              <w:t>идрок</w:t>
            </w:r>
            <w:proofErr w:type="spellEnd"/>
            <w:r>
              <w:rPr>
                <w:sz w:val="28"/>
                <w:szCs w:val="28"/>
                <w:lang w:val="en-US"/>
              </w:rPr>
              <w:t xml:space="preserve"> </w:t>
            </w:r>
            <w:proofErr w:type="spellStart"/>
            <w:r>
              <w:rPr>
                <w:sz w:val="28"/>
                <w:szCs w:val="28"/>
              </w:rPr>
              <w:t>этиш</w:t>
            </w:r>
            <w:proofErr w:type="spellEnd"/>
            <w:r>
              <w:rPr>
                <w:sz w:val="28"/>
                <w:szCs w:val="28"/>
                <w:lang w:val="en-US"/>
              </w:rPr>
              <w:t xml:space="preserve"> </w:t>
            </w:r>
            <w:proofErr w:type="spellStart"/>
            <w:r>
              <w:rPr>
                <w:sz w:val="28"/>
                <w:szCs w:val="28"/>
              </w:rPr>
              <w:t>учун</w:t>
            </w:r>
            <w:proofErr w:type="spellEnd"/>
            <w:r>
              <w:rPr>
                <w:sz w:val="28"/>
                <w:szCs w:val="28"/>
                <w:lang w:val="en-US"/>
              </w:rPr>
              <w:t xml:space="preserve"> </w:t>
            </w:r>
            <w:r>
              <w:rPr>
                <w:sz w:val="28"/>
                <w:szCs w:val="28"/>
              </w:rPr>
              <w:t>яро</w:t>
            </w:r>
            <w:r w:rsidR="001C0B4E">
              <w:rPr>
                <w:sz w:val="28"/>
                <w:szCs w:val="28"/>
                <w:lang w:val="en-US"/>
              </w:rPr>
              <w:t>қ</w:t>
            </w:r>
            <w:r>
              <w:rPr>
                <w:sz w:val="28"/>
                <w:szCs w:val="28"/>
              </w:rPr>
              <w:t>ли</w:t>
            </w:r>
            <w:r>
              <w:rPr>
                <w:sz w:val="28"/>
                <w:szCs w:val="28"/>
                <w:lang w:val="en-US"/>
              </w:rPr>
              <w:t xml:space="preserve"> </w:t>
            </w:r>
            <w:r>
              <w:rPr>
                <w:sz w:val="28"/>
                <w:szCs w:val="28"/>
              </w:rPr>
              <w:t>б</w:t>
            </w:r>
            <w:r w:rsidR="001C0B4E">
              <w:rPr>
                <w:sz w:val="28"/>
                <w:szCs w:val="28"/>
                <w:lang w:val="en-US"/>
              </w:rPr>
              <w:t>ў</w:t>
            </w:r>
            <w:proofErr w:type="spellStart"/>
            <w:r>
              <w:rPr>
                <w:sz w:val="28"/>
                <w:szCs w:val="28"/>
              </w:rPr>
              <w:t>лган</w:t>
            </w:r>
            <w:proofErr w:type="spellEnd"/>
            <w:r>
              <w:rPr>
                <w:sz w:val="28"/>
                <w:szCs w:val="28"/>
                <w:lang w:val="en-US"/>
              </w:rPr>
              <w:t xml:space="preserve"> </w:t>
            </w:r>
            <w:proofErr w:type="spellStart"/>
            <w:r>
              <w:rPr>
                <w:sz w:val="28"/>
                <w:szCs w:val="28"/>
              </w:rPr>
              <w:t>шаклда</w:t>
            </w:r>
            <w:proofErr w:type="spellEnd"/>
            <w:r>
              <w:rPr>
                <w:sz w:val="28"/>
                <w:szCs w:val="28"/>
                <w:lang w:val="en-US"/>
              </w:rPr>
              <w:t xml:space="preserve"> </w:t>
            </w:r>
            <w:r>
              <w:rPr>
                <w:sz w:val="28"/>
                <w:szCs w:val="28"/>
              </w:rPr>
              <w:t>та</w:t>
            </w:r>
            <w:r w:rsidR="001C0B4E">
              <w:rPr>
                <w:sz w:val="28"/>
                <w:szCs w:val="28"/>
                <w:lang w:val="en-US"/>
              </w:rPr>
              <w:t>қ</w:t>
            </w:r>
            <w:proofErr w:type="spellStart"/>
            <w:r>
              <w:rPr>
                <w:sz w:val="28"/>
                <w:szCs w:val="28"/>
              </w:rPr>
              <w:t>дим</w:t>
            </w:r>
            <w:proofErr w:type="spellEnd"/>
            <w:r>
              <w:rPr>
                <w:sz w:val="28"/>
                <w:szCs w:val="28"/>
                <w:lang w:val="en-US"/>
              </w:rPr>
              <w:t xml:space="preserve"> </w:t>
            </w:r>
            <w:proofErr w:type="spellStart"/>
            <w:r>
              <w:rPr>
                <w:sz w:val="28"/>
                <w:szCs w:val="28"/>
              </w:rPr>
              <w:t>этиш</w:t>
            </w:r>
            <w:proofErr w:type="spellEnd"/>
            <w:r>
              <w:rPr>
                <w:sz w:val="28"/>
                <w:szCs w:val="28"/>
                <w:lang w:val="en-US"/>
              </w:rPr>
              <w:t xml:space="preserve">. </w:t>
            </w:r>
            <w:proofErr w:type="spellStart"/>
            <w:r>
              <w:rPr>
                <w:sz w:val="28"/>
                <w:szCs w:val="28"/>
              </w:rPr>
              <w:t>Масалан</w:t>
            </w:r>
            <w:proofErr w:type="spellEnd"/>
            <w:r>
              <w:rPr>
                <w:sz w:val="28"/>
                <w:szCs w:val="28"/>
              </w:rPr>
              <w:t xml:space="preserve">, </w:t>
            </w:r>
            <w:proofErr w:type="spellStart"/>
            <w:r>
              <w:rPr>
                <w:sz w:val="28"/>
                <w:szCs w:val="28"/>
              </w:rPr>
              <w:t>осциллографик</w:t>
            </w:r>
            <w:proofErr w:type="spellEnd"/>
            <w:r>
              <w:rPr>
                <w:sz w:val="28"/>
                <w:szCs w:val="28"/>
              </w:rPr>
              <w:t xml:space="preserve">, </w:t>
            </w:r>
            <w:proofErr w:type="spellStart"/>
            <w:r>
              <w:rPr>
                <w:sz w:val="28"/>
                <w:szCs w:val="28"/>
              </w:rPr>
              <w:t>векторли</w:t>
            </w:r>
            <w:proofErr w:type="spellEnd"/>
            <w:r>
              <w:rPr>
                <w:sz w:val="28"/>
                <w:szCs w:val="28"/>
              </w:rPr>
              <w:t xml:space="preserve">, </w:t>
            </w:r>
            <w:proofErr w:type="spellStart"/>
            <w:r>
              <w:rPr>
                <w:sz w:val="28"/>
                <w:szCs w:val="28"/>
              </w:rPr>
              <w:t>растрли</w:t>
            </w:r>
            <w:proofErr w:type="spellEnd"/>
            <w:r>
              <w:rPr>
                <w:sz w:val="28"/>
                <w:szCs w:val="28"/>
              </w:rPr>
              <w:t xml:space="preserve"> </w:t>
            </w:r>
            <w:proofErr w:type="spellStart"/>
            <w:r>
              <w:rPr>
                <w:sz w:val="28"/>
                <w:szCs w:val="28"/>
              </w:rPr>
              <w:t>тасвирлаш</w:t>
            </w:r>
            <w:proofErr w:type="spellEnd"/>
            <w:r>
              <w:rPr>
                <w:sz w:val="28"/>
                <w:szCs w:val="28"/>
              </w:rPr>
              <w:t>.</w:t>
            </w:r>
          </w:p>
          <w:p w14:paraId="2D5C4479" w14:textId="77777777" w:rsidR="00875FFD" w:rsidRDefault="00875FFD">
            <w:pPr>
              <w:jc w:val="both"/>
              <w:rPr>
                <w:sz w:val="28"/>
                <w:szCs w:val="28"/>
              </w:rPr>
            </w:pPr>
          </w:p>
          <w:p w14:paraId="47BB9E6A" w14:textId="77777777" w:rsidR="00875FFD" w:rsidRDefault="00875FFD">
            <w:pPr>
              <w:jc w:val="both"/>
              <w:rPr>
                <w:i/>
                <w:sz w:val="28"/>
                <w:szCs w:val="28"/>
              </w:rPr>
            </w:pPr>
            <w:r>
              <w:rPr>
                <w:sz w:val="28"/>
                <w:szCs w:val="28"/>
              </w:rPr>
              <w:t>Представление информации в виде, пригодном для зрительного восприятия. Например, осциллографическое, векторное, растровое отображение.</w:t>
            </w:r>
          </w:p>
        </w:tc>
      </w:tr>
      <w:tr w:rsidR="00875FFD" w:rsidRPr="001C0B4E" w14:paraId="3206BAA4" w14:textId="77777777">
        <w:trPr>
          <w:gridAfter w:val="1"/>
          <w:wAfter w:w="28" w:type="dxa"/>
        </w:trPr>
        <w:tc>
          <w:tcPr>
            <w:tcW w:w="3717" w:type="dxa"/>
            <w:shd w:val="clear" w:color="auto" w:fill="auto"/>
          </w:tcPr>
          <w:p w14:paraId="6E5F3969" w14:textId="77777777" w:rsidR="00875FFD" w:rsidRDefault="00875FFD">
            <w:pPr>
              <w:rPr>
                <w:b/>
                <w:sz w:val="28"/>
                <w:szCs w:val="28"/>
              </w:rPr>
            </w:pPr>
          </w:p>
        </w:tc>
        <w:tc>
          <w:tcPr>
            <w:tcW w:w="5980" w:type="dxa"/>
            <w:shd w:val="clear" w:color="auto" w:fill="auto"/>
          </w:tcPr>
          <w:p w14:paraId="562A5B8B" w14:textId="77777777" w:rsidR="00875FFD" w:rsidRDefault="00875FFD">
            <w:pPr>
              <w:jc w:val="both"/>
              <w:rPr>
                <w:sz w:val="28"/>
                <w:szCs w:val="28"/>
                <w:lang w:val="en-US"/>
              </w:rPr>
            </w:pPr>
          </w:p>
        </w:tc>
      </w:tr>
      <w:tr w:rsidR="00875FFD" w:rsidRPr="001C0B4E" w14:paraId="1F146016" w14:textId="77777777">
        <w:trPr>
          <w:gridAfter w:val="1"/>
          <w:wAfter w:w="28" w:type="dxa"/>
        </w:trPr>
        <w:tc>
          <w:tcPr>
            <w:tcW w:w="3717" w:type="dxa"/>
            <w:shd w:val="clear" w:color="auto" w:fill="auto"/>
          </w:tcPr>
          <w:p w14:paraId="4732E292" w14:textId="77777777" w:rsidR="00875FFD" w:rsidRDefault="00875FFD">
            <w:pPr>
              <w:rPr>
                <w:b/>
                <w:sz w:val="28"/>
                <w:szCs w:val="28"/>
              </w:rPr>
            </w:pPr>
            <w:proofErr w:type="spellStart"/>
            <w:r>
              <w:rPr>
                <w:b/>
                <w:sz w:val="28"/>
                <w:szCs w:val="28"/>
              </w:rPr>
              <w:t>Ахборотни</w:t>
            </w:r>
            <w:proofErr w:type="spellEnd"/>
            <w:r>
              <w:rPr>
                <w:b/>
                <w:sz w:val="28"/>
                <w:szCs w:val="28"/>
              </w:rPr>
              <w:t xml:space="preserve"> </w:t>
            </w:r>
            <w:proofErr w:type="spellStart"/>
            <w:r>
              <w:rPr>
                <w:b/>
                <w:sz w:val="28"/>
                <w:szCs w:val="28"/>
              </w:rPr>
              <w:t>й</w:t>
            </w:r>
            <w:r w:rsidR="001C0B4E">
              <w:rPr>
                <w:b/>
                <w:sz w:val="28"/>
                <w:szCs w:val="28"/>
              </w:rPr>
              <w:t>ўқ</w:t>
            </w:r>
            <w:r>
              <w:rPr>
                <w:b/>
                <w:sz w:val="28"/>
                <w:szCs w:val="28"/>
              </w:rPr>
              <w:t>отишлар</w:t>
            </w:r>
            <w:proofErr w:type="spellEnd"/>
            <w:r>
              <w:rPr>
                <w:b/>
                <w:sz w:val="28"/>
                <w:szCs w:val="28"/>
              </w:rPr>
              <w:br/>
              <w:t xml:space="preserve">билан </w:t>
            </w:r>
            <w:proofErr w:type="spellStart"/>
            <w:r>
              <w:rPr>
                <w:b/>
                <w:sz w:val="28"/>
                <w:szCs w:val="28"/>
              </w:rPr>
              <w:t>си</w:t>
            </w:r>
            <w:r w:rsidR="001C0B4E">
              <w:rPr>
                <w:b/>
                <w:sz w:val="28"/>
                <w:szCs w:val="28"/>
              </w:rPr>
              <w:t>қ</w:t>
            </w:r>
            <w:r>
              <w:rPr>
                <w:b/>
                <w:sz w:val="28"/>
                <w:szCs w:val="28"/>
              </w:rPr>
              <w:t>иш</w:t>
            </w:r>
            <w:proofErr w:type="spellEnd"/>
          </w:p>
          <w:p w14:paraId="062ACF56"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сжатие с потерей</w:t>
            </w:r>
            <w:r>
              <w:rPr>
                <w:sz w:val="28"/>
                <w:szCs w:val="28"/>
              </w:rPr>
              <w:br/>
              <w:t>информации</w:t>
            </w:r>
          </w:p>
          <w:p w14:paraId="3360D6FB" w14:textId="77777777" w:rsidR="00875FFD" w:rsidRDefault="00875FFD">
            <w:pPr>
              <w:rPr>
                <w:sz w:val="28"/>
                <w:szCs w:val="28"/>
              </w:rPr>
            </w:pPr>
            <w:proofErr w:type="spellStart"/>
            <w:r>
              <w:rPr>
                <w:b/>
                <w:sz w:val="28"/>
                <w:szCs w:val="28"/>
                <w:lang w:val="en-US"/>
              </w:rPr>
              <w:t>en</w:t>
            </w:r>
            <w:proofErr w:type="spellEnd"/>
            <w:r>
              <w:rPr>
                <w:sz w:val="28"/>
                <w:szCs w:val="28"/>
              </w:rPr>
              <w:t xml:space="preserve"> - </w:t>
            </w:r>
            <w:r>
              <w:rPr>
                <w:sz w:val="28"/>
                <w:szCs w:val="28"/>
                <w:lang w:val="en-US"/>
              </w:rPr>
              <w:t>compression</w:t>
            </w:r>
            <w:r>
              <w:rPr>
                <w:sz w:val="28"/>
                <w:szCs w:val="28"/>
              </w:rPr>
              <w:t>,</w:t>
            </w:r>
            <w:r>
              <w:rPr>
                <w:sz w:val="28"/>
                <w:szCs w:val="28"/>
                <w:lang w:val="en-US"/>
              </w:rPr>
              <w:t xml:space="preserve"> lossy</w:t>
            </w:r>
          </w:p>
        </w:tc>
        <w:tc>
          <w:tcPr>
            <w:tcW w:w="5980" w:type="dxa"/>
            <w:shd w:val="clear" w:color="auto" w:fill="auto"/>
          </w:tcPr>
          <w:p w14:paraId="252432A0" w14:textId="5B992E80" w:rsidR="00875FFD" w:rsidRPr="00C821E1" w:rsidRDefault="00875FFD">
            <w:pPr>
              <w:jc w:val="both"/>
              <w:rPr>
                <w:sz w:val="28"/>
                <w:szCs w:val="28"/>
              </w:rPr>
            </w:pPr>
            <w:proofErr w:type="spellStart"/>
            <w:r>
              <w:rPr>
                <w:sz w:val="28"/>
                <w:szCs w:val="28"/>
              </w:rPr>
              <w:t>Сигнални</w:t>
            </w:r>
            <w:proofErr w:type="spellEnd"/>
            <w:r>
              <w:rPr>
                <w:sz w:val="28"/>
                <w:szCs w:val="28"/>
              </w:rPr>
              <w:t xml:space="preserve"> </w:t>
            </w:r>
            <w:proofErr w:type="spellStart"/>
            <w:r>
              <w:rPr>
                <w:sz w:val="28"/>
                <w:szCs w:val="28"/>
              </w:rPr>
              <w:t>си</w:t>
            </w:r>
            <w:r w:rsidR="001C0B4E">
              <w:rPr>
                <w:sz w:val="28"/>
                <w:szCs w:val="28"/>
              </w:rPr>
              <w:t>қ</w:t>
            </w:r>
            <w:r>
              <w:rPr>
                <w:sz w:val="28"/>
                <w:szCs w:val="28"/>
              </w:rPr>
              <w:t>иш</w:t>
            </w:r>
            <w:proofErr w:type="spellEnd"/>
            <w:r>
              <w:rPr>
                <w:sz w:val="28"/>
                <w:szCs w:val="28"/>
              </w:rPr>
              <w:t xml:space="preserve"> </w:t>
            </w:r>
            <w:proofErr w:type="spellStart"/>
            <w:r>
              <w:rPr>
                <w:sz w:val="28"/>
                <w:szCs w:val="28"/>
              </w:rPr>
              <w:t>бошлан</w:t>
            </w:r>
            <w:r w:rsidR="001C0B4E">
              <w:rPr>
                <w:sz w:val="28"/>
                <w:szCs w:val="28"/>
              </w:rPr>
              <w:t>ғ</w:t>
            </w:r>
            <w:r>
              <w:rPr>
                <w:sz w:val="28"/>
                <w:szCs w:val="28"/>
              </w:rPr>
              <w:t>ич</w:t>
            </w:r>
            <w:proofErr w:type="spellEnd"/>
            <w:r>
              <w:rPr>
                <w:sz w:val="28"/>
                <w:szCs w:val="28"/>
              </w:rPr>
              <w:t xml:space="preserve"> </w:t>
            </w:r>
            <w:proofErr w:type="spellStart"/>
            <w:r>
              <w:rPr>
                <w:sz w:val="28"/>
                <w:szCs w:val="28"/>
              </w:rPr>
              <w:t>сигналнинг</w:t>
            </w:r>
            <w:proofErr w:type="spellEnd"/>
            <w:r>
              <w:rPr>
                <w:sz w:val="28"/>
                <w:szCs w:val="28"/>
              </w:rPr>
              <w:t xml:space="preserve"> </w:t>
            </w:r>
            <w:proofErr w:type="spellStart"/>
            <w:r>
              <w:rPr>
                <w:sz w:val="28"/>
                <w:szCs w:val="28"/>
              </w:rPr>
              <w:t>т</w:t>
            </w:r>
            <w:r w:rsidR="001C0B4E">
              <w:rPr>
                <w:sz w:val="28"/>
                <w:szCs w:val="28"/>
              </w:rPr>
              <w:t>ў</w:t>
            </w:r>
            <w:r>
              <w:rPr>
                <w:sz w:val="28"/>
                <w:szCs w:val="28"/>
              </w:rPr>
              <w:t>ли</w:t>
            </w:r>
            <w:r w:rsidR="001C0B4E">
              <w:rPr>
                <w:sz w:val="28"/>
                <w:szCs w:val="28"/>
              </w:rPr>
              <w:t>қ</w:t>
            </w:r>
            <w:proofErr w:type="spellEnd"/>
            <w:r>
              <w:rPr>
                <w:sz w:val="28"/>
                <w:szCs w:val="28"/>
              </w:rPr>
              <w:t xml:space="preserve"> тикланиши </w:t>
            </w:r>
            <w:proofErr w:type="spellStart"/>
            <w:r>
              <w:rPr>
                <w:sz w:val="28"/>
                <w:szCs w:val="28"/>
              </w:rPr>
              <w:t>мумкин</w:t>
            </w:r>
            <w:proofErr w:type="spellEnd"/>
            <w:r>
              <w:rPr>
                <w:sz w:val="28"/>
                <w:szCs w:val="28"/>
              </w:rPr>
              <w:t xml:space="preserve"> </w:t>
            </w:r>
            <w:proofErr w:type="spellStart"/>
            <w:r>
              <w:rPr>
                <w:sz w:val="28"/>
                <w:szCs w:val="28"/>
              </w:rPr>
              <w:t>б</w:t>
            </w:r>
            <w:r w:rsidR="001C0B4E">
              <w:rPr>
                <w:sz w:val="28"/>
                <w:szCs w:val="28"/>
              </w:rPr>
              <w:t>ў</w:t>
            </w:r>
            <w:r>
              <w:rPr>
                <w:sz w:val="28"/>
                <w:szCs w:val="28"/>
              </w:rPr>
              <w:t>лмаган</w:t>
            </w:r>
            <w:proofErr w:type="spellEnd"/>
            <w:r>
              <w:rPr>
                <w:sz w:val="28"/>
                <w:szCs w:val="28"/>
              </w:rPr>
              <w:t xml:space="preserve"> </w:t>
            </w:r>
            <w:proofErr w:type="spellStart"/>
            <w:r>
              <w:rPr>
                <w:sz w:val="28"/>
                <w:szCs w:val="28"/>
              </w:rPr>
              <w:t>тарзда</w:t>
            </w:r>
            <w:proofErr w:type="spellEnd"/>
            <w:r>
              <w:rPr>
                <w:sz w:val="28"/>
                <w:szCs w:val="28"/>
              </w:rPr>
              <w:t xml:space="preserve"> </w:t>
            </w:r>
            <w:proofErr w:type="spellStart"/>
            <w:r>
              <w:rPr>
                <w:sz w:val="28"/>
                <w:szCs w:val="28"/>
              </w:rPr>
              <w:t>амалга</w:t>
            </w:r>
            <w:proofErr w:type="spellEnd"/>
            <w:r>
              <w:rPr>
                <w:sz w:val="28"/>
                <w:szCs w:val="28"/>
              </w:rPr>
              <w:t xml:space="preserve"> </w:t>
            </w:r>
            <w:proofErr w:type="spellStart"/>
            <w:r>
              <w:rPr>
                <w:sz w:val="28"/>
                <w:szCs w:val="28"/>
              </w:rPr>
              <w:t>ошириладиган</w:t>
            </w:r>
            <w:proofErr w:type="spellEnd"/>
            <w:r>
              <w:rPr>
                <w:sz w:val="28"/>
                <w:szCs w:val="28"/>
              </w:rPr>
              <w:t xml:space="preserve"> </w:t>
            </w:r>
            <w:proofErr w:type="spellStart"/>
            <w:r>
              <w:rPr>
                <w:sz w:val="28"/>
                <w:szCs w:val="28"/>
              </w:rPr>
              <w:t>жараён</w:t>
            </w:r>
            <w:proofErr w:type="spellEnd"/>
            <w:r>
              <w:rPr>
                <w:sz w:val="28"/>
                <w:szCs w:val="28"/>
              </w:rPr>
              <w:t xml:space="preserve">. </w:t>
            </w:r>
            <w:proofErr w:type="spellStart"/>
            <w:r>
              <w:rPr>
                <w:sz w:val="28"/>
                <w:szCs w:val="28"/>
              </w:rPr>
              <w:t>Ундан</w:t>
            </w:r>
            <w:proofErr w:type="spellEnd"/>
            <w:r>
              <w:rPr>
                <w:sz w:val="28"/>
                <w:szCs w:val="28"/>
              </w:rPr>
              <w:t xml:space="preserve"> </w:t>
            </w:r>
            <w:proofErr w:type="spellStart"/>
            <w:r>
              <w:rPr>
                <w:sz w:val="28"/>
                <w:szCs w:val="28"/>
              </w:rPr>
              <w:t>одатда</w:t>
            </w:r>
            <w:proofErr w:type="spellEnd"/>
            <w:r>
              <w:rPr>
                <w:sz w:val="28"/>
                <w:szCs w:val="28"/>
              </w:rPr>
              <w:t xml:space="preserve">, </w:t>
            </w:r>
            <w:proofErr w:type="spellStart"/>
            <w:r>
              <w:rPr>
                <w:sz w:val="28"/>
                <w:szCs w:val="28"/>
              </w:rPr>
              <w:t>тикланган</w:t>
            </w:r>
            <w:proofErr w:type="spellEnd"/>
            <w:r>
              <w:rPr>
                <w:sz w:val="28"/>
                <w:szCs w:val="28"/>
              </w:rPr>
              <w:t xml:space="preserve"> </w:t>
            </w:r>
            <w:proofErr w:type="spellStart"/>
            <w:r>
              <w:rPr>
                <w:sz w:val="28"/>
                <w:szCs w:val="28"/>
              </w:rPr>
              <w:t>тасвирнинг</w:t>
            </w:r>
            <w:proofErr w:type="spellEnd"/>
            <w:r>
              <w:rPr>
                <w:sz w:val="28"/>
                <w:szCs w:val="28"/>
              </w:rPr>
              <w:t xml:space="preserve"> </w:t>
            </w:r>
            <w:proofErr w:type="spellStart"/>
            <w:r>
              <w:rPr>
                <w:sz w:val="28"/>
                <w:szCs w:val="28"/>
              </w:rPr>
              <w:t>сифати</w:t>
            </w:r>
            <w:proofErr w:type="spellEnd"/>
            <w:r>
              <w:rPr>
                <w:sz w:val="28"/>
                <w:szCs w:val="28"/>
              </w:rPr>
              <w:t xml:space="preserve"> </w:t>
            </w:r>
            <w:proofErr w:type="spellStart"/>
            <w:r>
              <w:rPr>
                <w:sz w:val="28"/>
                <w:szCs w:val="28"/>
              </w:rPr>
              <w:t>субъектив</w:t>
            </w:r>
            <w:proofErr w:type="spellEnd"/>
            <w:r>
              <w:rPr>
                <w:sz w:val="28"/>
                <w:szCs w:val="28"/>
              </w:rPr>
              <w:t xml:space="preserve"> </w:t>
            </w:r>
            <w:proofErr w:type="spellStart"/>
            <w:r>
              <w:rPr>
                <w:sz w:val="28"/>
                <w:szCs w:val="28"/>
              </w:rPr>
              <w:t>равишда</w:t>
            </w:r>
            <w:proofErr w:type="spellEnd"/>
            <w:r>
              <w:rPr>
                <w:sz w:val="28"/>
                <w:szCs w:val="28"/>
              </w:rPr>
              <w:t xml:space="preserve"> </w:t>
            </w:r>
            <w:proofErr w:type="spellStart"/>
            <w:r>
              <w:rPr>
                <w:sz w:val="28"/>
                <w:szCs w:val="28"/>
              </w:rPr>
              <w:t>ма</w:t>
            </w:r>
            <w:r w:rsidR="001C0B4E">
              <w:rPr>
                <w:sz w:val="28"/>
                <w:szCs w:val="28"/>
              </w:rPr>
              <w:t>қ</w:t>
            </w:r>
            <w:r>
              <w:rPr>
                <w:sz w:val="28"/>
                <w:szCs w:val="28"/>
              </w:rPr>
              <w:t>бул</w:t>
            </w:r>
            <w:proofErr w:type="spellEnd"/>
            <w:r>
              <w:rPr>
                <w:sz w:val="28"/>
                <w:szCs w:val="28"/>
              </w:rPr>
              <w:t xml:space="preserve"> </w:t>
            </w:r>
            <w:proofErr w:type="spellStart"/>
            <w:r>
              <w:rPr>
                <w:sz w:val="28"/>
                <w:szCs w:val="28"/>
              </w:rPr>
              <w:t>б</w:t>
            </w:r>
            <w:r w:rsidR="001C0B4E">
              <w:rPr>
                <w:sz w:val="28"/>
                <w:szCs w:val="28"/>
              </w:rPr>
              <w:t>ў</w:t>
            </w:r>
            <w:r>
              <w:rPr>
                <w:sz w:val="28"/>
                <w:szCs w:val="28"/>
              </w:rPr>
              <w:t>ладиган</w:t>
            </w:r>
            <w:proofErr w:type="spellEnd"/>
            <w:r>
              <w:rPr>
                <w:sz w:val="28"/>
                <w:szCs w:val="28"/>
              </w:rPr>
              <w:t xml:space="preserve"> </w:t>
            </w:r>
            <w:proofErr w:type="spellStart"/>
            <w:r w:rsidR="001C0B4E">
              <w:rPr>
                <w:sz w:val="28"/>
                <w:szCs w:val="28"/>
              </w:rPr>
              <w:t>ҳ</w:t>
            </w:r>
            <w:r>
              <w:rPr>
                <w:sz w:val="28"/>
                <w:szCs w:val="28"/>
              </w:rPr>
              <w:t>олда</w:t>
            </w:r>
            <w:proofErr w:type="spellEnd"/>
            <w:r>
              <w:rPr>
                <w:sz w:val="28"/>
                <w:szCs w:val="28"/>
              </w:rPr>
              <w:t xml:space="preserve">, </w:t>
            </w:r>
            <w:proofErr w:type="spellStart"/>
            <w:r w:rsidR="001C0B4E">
              <w:rPr>
                <w:sz w:val="28"/>
                <w:szCs w:val="28"/>
              </w:rPr>
              <w:t>ҳ</w:t>
            </w:r>
            <w:r>
              <w:rPr>
                <w:sz w:val="28"/>
                <w:szCs w:val="28"/>
              </w:rPr>
              <w:t>аракатсиз</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sidR="001C0B4E">
              <w:rPr>
                <w:sz w:val="28"/>
                <w:szCs w:val="28"/>
              </w:rPr>
              <w:t>ҳ</w:t>
            </w:r>
            <w:r>
              <w:rPr>
                <w:sz w:val="28"/>
                <w:szCs w:val="28"/>
              </w:rPr>
              <w:t>аракатланадиган</w:t>
            </w:r>
            <w:proofErr w:type="spellEnd"/>
            <w:r>
              <w:rPr>
                <w:sz w:val="28"/>
                <w:szCs w:val="28"/>
              </w:rPr>
              <w:t xml:space="preserve"> </w:t>
            </w:r>
            <w:proofErr w:type="spellStart"/>
            <w:r>
              <w:rPr>
                <w:sz w:val="28"/>
                <w:szCs w:val="28"/>
              </w:rPr>
              <w:t>тасвир</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фойдаланилади</w:t>
            </w:r>
            <w:proofErr w:type="spellEnd"/>
            <w:r>
              <w:rPr>
                <w:sz w:val="28"/>
                <w:szCs w:val="28"/>
              </w:rPr>
              <w:t xml:space="preserve">. </w:t>
            </w:r>
            <w:r>
              <w:rPr>
                <w:sz w:val="28"/>
                <w:szCs w:val="28"/>
                <w:lang w:val="en-US"/>
              </w:rPr>
              <w:t>JPEG</w:t>
            </w:r>
            <w:r>
              <w:rPr>
                <w:sz w:val="28"/>
                <w:szCs w:val="28"/>
              </w:rPr>
              <w:t xml:space="preserve">, </w:t>
            </w:r>
            <w:r>
              <w:rPr>
                <w:sz w:val="28"/>
                <w:szCs w:val="28"/>
                <w:lang w:val="en-US"/>
              </w:rPr>
              <w:t>MPEG</w:t>
            </w:r>
            <w:r>
              <w:rPr>
                <w:sz w:val="28"/>
                <w:szCs w:val="28"/>
              </w:rPr>
              <w:t xml:space="preserve">, </w:t>
            </w:r>
            <w:r>
              <w:rPr>
                <w:sz w:val="28"/>
                <w:szCs w:val="28"/>
                <w:lang w:val="en-US"/>
              </w:rPr>
              <w:t>H</w:t>
            </w:r>
            <w:r>
              <w:rPr>
                <w:sz w:val="28"/>
                <w:szCs w:val="28"/>
              </w:rPr>
              <w:t xml:space="preserve">.261 </w:t>
            </w:r>
            <w:proofErr w:type="spellStart"/>
            <w:r>
              <w:rPr>
                <w:sz w:val="28"/>
                <w:szCs w:val="28"/>
              </w:rPr>
              <w:t>стандартлари</w:t>
            </w:r>
            <w:proofErr w:type="spellEnd"/>
            <w:r>
              <w:rPr>
                <w:sz w:val="28"/>
                <w:szCs w:val="28"/>
              </w:rPr>
              <w:t xml:space="preserve"> </w:t>
            </w:r>
            <w:proofErr w:type="spellStart"/>
            <w:r>
              <w:rPr>
                <w:sz w:val="28"/>
                <w:szCs w:val="28"/>
              </w:rPr>
              <w:t>бунга</w:t>
            </w:r>
            <w:proofErr w:type="spellEnd"/>
            <w:r>
              <w:rPr>
                <w:sz w:val="28"/>
                <w:szCs w:val="28"/>
              </w:rPr>
              <w:t xml:space="preserve"> </w:t>
            </w:r>
            <w:proofErr w:type="spellStart"/>
            <w:r>
              <w:rPr>
                <w:sz w:val="28"/>
                <w:szCs w:val="28"/>
              </w:rPr>
              <w:t>мисол</w:t>
            </w:r>
            <w:proofErr w:type="spellEnd"/>
            <w:r>
              <w:rPr>
                <w:sz w:val="28"/>
                <w:szCs w:val="28"/>
              </w:rPr>
              <w:t xml:space="preserve"> </w:t>
            </w:r>
            <w:proofErr w:type="spellStart"/>
            <w:r>
              <w:rPr>
                <w:sz w:val="28"/>
                <w:szCs w:val="28"/>
              </w:rPr>
              <w:t>б</w:t>
            </w:r>
            <w:r w:rsidR="001C0B4E">
              <w:rPr>
                <w:sz w:val="28"/>
                <w:szCs w:val="28"/>
              </w:rPr>
              <w:t>ў</w:t>
            </w:r>
            <w:r>
              <w:rPr>
                <w:sz w:val="28"/>
                <w:szCs w:val="28"/>
              </w:rPr>
              <w:t>лади</w:t>
            </w:r>
            <w:proofErr w:type="spellEnd"/>
            <w:r>
              <w:rPr>
                <w:sz w:val="28"/>
                <w:szCs w:val="28"/>
              </w:rPr>
              <w:t xml:space="preserve">. </w:t>
            </w:r>
            <w:proofErr w:type="spellStart"/>
            <w:r>
              <w:rPr>
                <w:sz w:val="28"/>
                <w:szCs w:val="28"/>
              </w:rPr>
              <w:t>Таъкидлаш</w:t>
            </w:r>
            <w:proofErr w:type="spellEnd"/>
            <w:r>
              <w:rPr>
                <w:sz w:val="28"/>
                <w:szCs w:val="28"/>
              </w:rPr>
              <w:t xml:space="preserve"> </w:t>
            </w:r>
            <w:proofErr w:type="spellStart"/>
            <w:r>
              <w:rPr>
                <w:sz w:val="28"/>
                <w:szCs w:val="28"/>
              </w:rPr>
              <w:t>керакки</w:t>
            </w:r>
            <w:proofErr w:type="spellEnd"/>
            <w:r>
              <w:rPr>
                <w:sz w:val="28"/>
                <w:szCs w:val="28"/>
              </w:rPr>
              <w:t xml:space="preserve">, </w:t>
            </w:r>
            <w:proofErr w:type="spellStart"/>
            <w:r>
              <w:rPr>
                <w:sz w:val="28"/>
                <w:szCs w:val="28"/>
              </w:rPr>
              <w:t>ахборотни</w:t>
            </w:r>
            <w:proofErr w:type="spellEnd"/>
            <w:r>
              <w:rPr>
                <w:sz w:val="28"/>
                <w:szCs w:val="28"/>
              </w:rPr>
              <w:t xml:space="preserve"> </w:t>
            </w:r>
            <w:proofErr w:type="spellStart"/>
            <w:r>
              <w:rPr>
                <w:sz w:val="28"/>
                <w:szCs w:val="28"/>
              </w:rPr>
              <w:t>й</w:t>
            </w:r>
            <w:r w:rsidR="001C0B4E">
              <w:rPr>
                <w:sz w:val="28"/>
                <w:szCs w:val="28"/>
              </w:rPr>
              <w:t>ўқ</w:t>
            </w:r>
            <w:r>
              <w:rPr>
                <w:sz w:val="28"/>
                <w:szCs w:val="28"/>
              </w:rPr>
              <w:t>отишлар</w:t>
            </w:r>
            <w:proofErr w:type="spellEnd"/>
            <w:r>
              <w:rPr>
                <w:sz w:val="28"/>
                <w:szCs w:val="28"/>
              </w:rPr>
              <w:t xml:space="preserve"> билан </w:t>
            </w:r>
            <w:proofErr w:type="spellStart"/>
            <w:r>
              <w:rPr>
                <w:sz w:val="28"/>
                <w:szCs w:val="28"/>
              </w:rPr>
              <w:t>си</w:t>
            </w:r>
            <w:r w:rsidR="001C0B4E">
              <w:rPr>
                <w:sz w:val="28"/>
                <w:szCs w:val="28"/>
              </w:rPr>
              <w:t>қ</w:t>
            </w:r>
            <w:r>
              <w:rPr>
                <w:sz w:val="28"/>
                <w:szCs w:val="28"/>
              </w:rPr>
              <w:t>иш</w:t>
            </w:r>
            <w:proofErr w:type="spellEnd"/>
            <w:r>
              <w:rPr>
                <w:sz w:val="28"/>
                <w:szCs w:val="28"/>
              </w:rPr>
              <w:t xml:space="preserve"> </w:t>
            </w:r>
            <w:proofErr w:type="spellStart"/>
            <w:r>
              <w:rPr>
                <w:sz w:val="28"/>
                <w:szCs w:val="28"/>
              </w:rPr>
              <w:t>ахборотни</w:t>
            </w:r>
            <w:proofErr w:type="spellEnd"/>
            <w:r>
              <w:rPr>
                <w:sz w:val="28"/>
                <w:szCs w:val="28"/>
              </w:rPr>
              <w:t xml:space="preserve"> </w:t>
            </w:r>
            <w:proofErr w:type="spellStart"/>
            <w:r>
              <w:rPr>
                <w:sz w:val="28"/>
                <w:szCs w:val="28"/>
              </w:rPr>
              <w:t>й</w:t>
            </w:r>
            <w:r w:rsidR="001C0B4E">
              <w:rPr>
                <w:sz w:val="28"/>
                <w:szCs w:val="28"/>
              </w:rPr>
              <w:t>ўқ</w:t>
            </w:r>
            <w:r>
              <w:rPr>
                <w:sz w:val="28"/>
                <w:szCs w:val="28"/>
              </w:rPr>
              <w:t>отишларсиз</w:t>
            </w:r>
            <w:proofErr w:type="spellEnd"/>
            <w:r>
              <w:rPr>
                <w:sz w:val="28"/>
                <w:szCs w:val="28"/>
              </w:rPr>
              <w:t xml:space="preserve"> </w:t>
            </w:r>
            <w:proofErr w:type="spellStart"/>
            <w:r>
              <w:rPr>
                <w:sz w:val="28"/>
                <w:szCs w:val="28"/>
              </w:rPr>
              <w:t>си</w:t>
            </w:r>
            <w:r w:rsidR="001C0B4E">
              <w:rPr>
                <w:sz w:val="28"/>
                <w:szCs w:val="28"/>
              </w:rPr>
              <w:t>қ</w:t>
            </w:r>
            <w:r>
              <w:rPr>
                <w:sz w:val="28"/>
                <w:szCs w:val="28"/>
              </w:rPr>
              <w:t>ишга</w:t>
            </w:r>
            <w:proofErr w:type="spellEnd"/>
            <w:r>
              <w:rPr>
                <w:sz w:val="28"/>
                <w:szCs w:val="28"/>
              </w:rPr>
              <w:t xml:space="preserve"> </w:t>
            </w:r>
            <w:proofErr w:type="spellStart"/>
            <w:r w:rsidR="001C0B4E">
              <w:rPr>
                <w:sz w:val="28"/>
                <w:szCs w:val="28"/>
              </w:rPr>
              <w:t>қ</w:t>
            </w:r>
            <w:r>
              <w:rPr>
                <w:sz w:val="28"/>
                <w:szCs w:val="28"/>
              </w:rPr>
              <w:t>араганда</w:t>
            </w:r>
            <w:proofErr w:type="spellEnd"/>
            <w:r>
              <w:rPr>
                <w:sz w:val="28"/>
                <w:szCs w:val="28"/>
              </w:rPr>
              <w:t xml:space="preserve">, </w:t>
            </w:r>
            <w:proofErr w:type="spellStart"/>
            <w:r>
              <w:rPr>
                <w:sz w:val="28"/>
                <w:szCs w:val="28"/>
              </w:rPr>
              <w:t>си</w:t>
            </w:r>
            <w:r w:rsidR="001C0B4E">
              <w:rPr>
                <w:sz w:val="28"/>
                <w:szCs w:val="28"/>
              </w:rPr>
              <w:t>қ</w:t>
            </w:r>
            <w:r>
              <w:rPr>
                <w:sz w:val="28"/>
                <w:szCs w:val="28"/>
              </w:rPr>
              <w:t>ишнинг</w:t>
            </w:r>
            <w:proofErr w:type="spellEnd"/>
            <w:r>
              <w:rPr>
                <w:sz w:val="28"/>
                <w:szCs w:val="28"/>
              </w:rPr>
              <w:t xml:space="preserve"> </w:t>
            </w:r>
            <w:proofErr w:type="spellStart"/>
            <w:r>
              <w:rPr>
                <w:sz w:val="28"/>
                <w:szCs w:val="28"/>
              </w:rPr>
              <w:t>анча</w:t>
            </w:r>
            <w:proofErr w:type="spellEnd"/>
            <w:r>
              <w:rPr>
                <w:sz w:val="28"/>
                <w:szCs w:val="28"/>
              </w:rPr>
              <w:t xml:space="preserve"> </w:t>
            </w:r>
            <w:proofErr w:type="spellStart"/>
            <w:r>
              <w:rPr>
                <w:sz w:val="28"/>
                <w:szCs w:val="28"/>
              </w:rPr>
              <w:t>ю</w:t>
            </w:r>
            <w:r w:rsidR="001C0B4E">
              <w:rPr>
                <w:sz w:val="28"/>
                <w:szCs w:val="28"/>
              </w:rPr>
              <w:t>қ</w:t>
            </w:r>
            <w:r>
              <w:rPr>
                <w:sz w:val="28"/>
                <w:szCs w:val="28"/>
              </w:rPr>
              <w:t>ори</w:t>
            </w:r>
            <w:proofErr w:type="spellEnd"/>
            <w:r>
              <w:rPr>
                <w:sz w:val="28"/>
                <w:szCs w:val="28"/>
              </w:rPr>
              <w:t xml:space="preserve"> </w:t>
            </w:r>
            <w:proofErr w:type="spellStart"/>
            <w:r>
              <w:rPr>
                <w:sz w:val="28"/>
                <w:szCs w:val="28"/>
              </w:rPr>
              <w:t>даражасини</w:t>
            </w:r>
            <w:proofErr w:type="spellEnd"/>
            <w:r>
              <w:rPr>
                <w:sz w:val="28"/>
                <w:szCs w:val="28"/>
              </w:rPr>
              <w:t xml:space="preserve"> </w:t>
            </w:r>
            <w:proofErr w:type="spellStart"/>
            <w:r>
              <w:rPr>
                <w:sz w:val="28"/>
                <w:szCs w:val="28"/>
              </w:rPr>
              <w:t>таъминлайди</w:t>
            </w:r>
            <w:proofErr w:type="spellEnd"/>
            <w:r>
              <w:rPr>
                <w:sz w:val="28"/>
                <w:szCs w:val="28"/>
              </w:rPr>
              <w:t>.</w:t>
            </w:r>
            <w:r w:rsidR="007D18B9">
              <w:rPr>
                <w:sz w:val="28"/>
                <w:szCs w:val="28"/>
              </w:rPr>
              <w:t xml:space="preserve"> </w:t>
            </w:r>
          </w:p>
          <w:p w14:paraId="0B4A5FBB" w14:textId="77777777" w:rsidR="007D18B9" w:rsidRPr="00C821E1" w:rsidRDefault="007D18B9">
            <w:pPr>
              <w:jc w:val="both"/>
              <w:rPr>
                <w:sz w:val="28"/>
                <w:szCs w:val="28"/>
              </w:rPr>
            </w:pPr>
          </w:p>
          <w:p w14:paraId="78B6FCFD" w14:textId="3DBECBB2" w:rsidR="00875FFD" w:rsidRDefault="007D18B9">
            <w:pPr>
              <w:jc w:val="both"/>
              <w:rPr>
                <w:sz w:val="28"/>
                <w:szCs w:val="28"/>
              </w:rPr>
            </w:pPr>
            <w:r>
              <w:rPr>
                <w:sz w:val="28"/>
                <w:szCs w:val="28"/>
              </w:rPr>
              <w:t>Процесс, при котором сжатие сигнала осуществляется таким образом, что полное восстановление первоначального сигнала невозможно. Этот процесс обычно используется для не</w:t>
            </w:r>
            <w:r>
              <w:rPr>
                <w:sz w:val="28"/>
                <w:szCs w:val="28"/>
              </w:rPr>
              <w:lastRenderedPageBreak/>
              <w:t xml:space="preserve">подвижных и движущихся изображений, когда качество восстановленного изображения должно быть субъективно приемлемо. Примером являются стандарты </w:t>
            </w:r>
            <w:hyperlink r:id="rId7" w:anchor="JPEG" w:history="1">
              <w:r>
                <w:rPr>
                  <w:rStyle w:val="Hyperlink"/>
                  <w:bCs/>
                  <w:color w:val="auto"/>
                  <w:sz w:val="28"/>
                  <w:szCs w:val="28"/>
                  <w:u w:val="none"/>
                </w:rPr>
                <w:t>JPEG</w:t>
              </w:r>
            </w:hyperlink>
            <w:r>
              <w:rPr>
                <w:sz w:val="28"/>
                <w:szCs w:val="28"/>
              </w:rPr>
              <w:t xml:space="preserve">, </w:t>
            </w:r>
            <w:hyperlink r:id="rId8" w:anchor="MPEG" w:history="1">
              <w:r>
                <w:rPr>
                  <w:rStyle w:val="Hyperlink"/>
                  <w:bCs/>
                  <w:color w:val="auto"/>
                  <w:sz w:val="28"/>
                  <w:szCs w:val="28"/>
                  <w:u w:val="none"/>
                </w:rPr>
                <w:t>MPEG</w:t>
              </w:r>
            </w:hyperlink>
            <w:r>
              <w:rPr>
                <w:sz w:val="28"/>
                <w:szCs w:val="28"/>
              </w:rPr>
              <w:t xml:space="preserve">, </w:t>
            </w:r>
            <w:hyperlink r:id="rId9" w:anchor="Hxxx" w:history="1">
              <w:r>
                <w:rPr>
                  <w:rStyle w:val="Hyperlink"/>
                  <w:bCs/>
                  <w:color w:val="auto"/>
                  <w:sz w:val="28"/>
                  <w:szCs w:val="28"/>
                  <w:u w:val="none"/>
                </w:rPr>
                <w:t>H.261</w:t>
              </w:r>
            </w:hyperlink>
            <w:r>
              <w:rPr>
                <w:sz w:val="28"/>
                <w:szCs w:val="28"/>
              </w:rPr>
              <w:t>. Отметим, что сжатие с потерями информации обеспечивает гораздо более высокие степени сжатия, чем сжатие без потерь.</w:t>
            </w:r>
          </w:p>
        </w:tc>
      </w:tr>
      <w:tr w:rsidR="00875FFD" w:rsidRPr="001C0B4E" w14:paraId="63E0F6A8" w14:textId="77777777">
        <w:trPr>
          <w:gridAfter w:val="1"/>
          <w:wAfter w:w="28" w:type="dxa"/>
        </w:trPr>
        <w:tc>
          <w:tcPr>
            <w:tcW w:w="9697" w:type="dxa"/>
            <w:gridSpan w:val="2"/>
            <w:shd w:val="clear" w:color="auto" w:fill="auto"/>
          </w:tcPr>
          <w:p w14:paraId="6BB6EE4D" w14:textId="77777777" w:rsidR="00875FFD" w:rsidRDefault="00875FFD">
            <w:pPr>
              <w:jc w:val="center"/>
              <w:rPr>
                <w:b/>
                <w:sz w:val="28"/>
                <w:szCs w:val="28"/>
              </w:rPr>
            </w:pPr>
            <w:r>
              <w:rPr>
                <w:b/>
                <w:sz w:val="28"/>
                <w:szCs w:val="28"/>
              </w:rPr>
              <w:lastRenderedPageBreak/>
              <w:t>А</w:t>
            </w:r>
          </w:p>
        </w:tc>
      </w:tr>
      <w:tr w:rsidR="00875FFD" w:rsidRPr="001C0B4E" w14:paraId="2FF09ABB" w14:textId="77777777">
        <w:trPr>
          <w:gridAfter w:val="1"/>
          <w:wAfter w:w="28" w:type="dxa"/>
        </w:trPr>
        <w:tc>
          <w:tcPr>
            <w:tcW w:w="3717" w:type="dxa"/>
            <w:shd w:val="clear" w:color="auto" w:fill="auto"/>
          </w:tcPr>
          <w:p w14:paraId="48638072" w14:textId="77777777" w:rsidR="00875FFD" w:rsidRDefault="00875FFD">
            <w:pPr>
              <w:rPr>
                <w:b/>
                <w:sz w:val="28"/>
                <w:szCs w:val="28"/>
              </w:rPr>
            </w:pPr>
          </w:p>
        </w:tc>
        <w:tc>
          <w:tcPr>
            <w:tcW w:w="5980" w:type="dxa"/>
            <w:shd w:val="clear" w:color="auto" w:fill="auto"/>
          </w:tcPr>
          <w:p w14:paraId="2C436118" w14:textId="32212CC2" w:rsidR="00875FFD" w:rsidRDefault="00875FFD">
            <w:pPr>
              <w:jc w:val="both"/>
              <w:rPr>
                <w:sz w:val="28"/>
                <w:szCs w:val="28"/>
              </w:rPr>
            </w:pPr>
          </w:p>
        </w:tc>
      </w:tr>
      <w:tr w:rsidR="00875FFD" w:rsidRPr="001C0B4E" w14:paraId="21064907" w14:textId="77777777">
        <w:trPr>
          <w:gridAfter w:val="1"/>
          <w:wAfter w:w="28" w:type="dxa"/>
        </w:trPr>
        <w:tc>
          <w:tcPr>
            <w:tcW w:w="3717" w:type="dxa"/>
            <w:shd w:val="clear" w:color="auto" w:fill="auto"/>
          </w:tcPr>
          <w:p w14:paraId="3C6CB693" w14:textId="77777777" w:rsidR="00875FFD" w:rsidRDefault="00875FFD">
            <w:pPr>
              <w:rPr>
                <w:b/>
                <w:sz w:val="28"/>
                <w:szCs w:val="28"/>
              </w:rPr>
            </w:pPr>
          </w:p>
        </w:tc>
        <w:tc>
          <w:tcPr>
            <w:tcW w:w="5980" w:type="dxa"/>
            <w:shd w:val="clear" w:color="auto" w:fill="auto"/>
          </w:tcPr>
          <w:p w14:paraId="31A4F98C" w14:textId="77777777" w:rsidR="00875FFD" w:rsidRDefault="00875FFD">
            <w:pPr>
              <w:jc w:val="both"/>
              <w:rPr>
                <w:sz w:val="28"/>
                <w:szCs w:val="28"/>
              </w:rPr>
            </w:pPr>
          </w:p>
        </w:tc>
      </w:tr>
      <w:tr w:rsidR="00875FFD" w:rsidRPr="001C0B4E" w14:paraId="1F965E38" w14:textId="77777777">
        <w:trPr>
          <w:gridAfter w:val="1"/>
          <w:wAfter w:w="28" w:type="dxa"/>
        </w:trPr>
        <w:tc>
          <w:tcPr>
            <w:tcW w:w="3717" w:type="dxa"/>
            <w:shd w:val="clear" w:color="auto" w:fill="auto"/>
          </w:tcPr>
          <w:p w14:paraId="092C4ADE" w14:textId="77777777" w:rsidR="00875FFD" w:rsidRDefault="00875FFD">
            <w:pPr>
              <w:rPr>
                <w:b/>
                <w:sz w:val="28"/>
                <w:szCs w:val="28"/>
              </w:rPr>
            </w:pPr>
            <w:proofErr w:type="spellStart"/>
            <w:r>
              <w:rPr>
                <w:b/>
                <w:sz w:val="28"/>
                <w:szCs w:val="28"/>
              </w:rPr>
              <w:t>Ахборотни</w:t>
            </w:r>
            <w:proofErr w:type="spellEnd"/>
            <w:r>
              <w:rPr>
                <w:b/>
                <w:sz w:val="28"/>
                <w:szCs w:val="28"/>
              </w:rPr>
              <w:t xml:space="preserve"> </w:t>
            </w:r>
            <w:proofErr w:type="spellStart"/>
            <w:r>
              <w:rPr>
                <w:b/>
                <w:sz w:val="28"/>
                <w:szCs w:val="28"/>
              </w:rPr>
              <w:t>й</w:t>
            </w:r>
            <w:r w:rsidR="001C0B4E">
              <w:rPr>
                <w:b/>
                <w:sz w:val="28"/>
                <w:szCs w:val="28"/>
              </w:rPr>
              <w:t>ўқ</w:t>
            </w:r>
            <w:r>
              <w:rPr>
                <w:b/>
                <w:sz w:val="28"/>
                <w:szCs w:val="28"/>
              </w:rPr>
              <w:t>отиш-ларсиз</w:t>
            </w:r>
            <w:proofErr w:type="spellEnd"/>
            <w:r>
              <w:rPr>
                <w:b/>
                <w:sz w:val="28"/>
                <w:szCs w:val="28"/>
              </w:rPr>
              <w:t xml:space="preserve"> </w:t>
            </w:r>
            <w:proofErr w:type="spellStart"/>
            <w:r>
              <w:rPr>
                <w:b/>
                <w:sz w:val="28"/>
                <w:szCs w:val="28"/>
              </w:rPr>
              <w:t>си</w:t>
            </w:r>
            <w:r w:rsidR="001C0B4E">
              <w:rPr>
                <w:b/>
                <w:sz w:val="28"/>
                <w:szCs w:val="28"/>
              </w:rPr>
              <w:t>қ</w:t>
            </w:r>
            <w:r>
              <w:rPr>
                <w:b/>
                <w:sz w:val="28"/>
                <w:szCs w:val="28"/>
              </w:rPr>
              <w:t>иш</w:t>
            </w:r>
            <w:proofErr w:type="spellEnd"/>
          </w:p>
          <w:p w14:paraId="0340D868"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сжатие без потерь</w:t>
            </w:r>
            <w:r>
              <w:rPr>
                <w:sz w:val="28"/>
                <w:szCs w:val="28"/>
              </w:rPr>
              <w:br/>
              <w:t>информации</w:t>
            </w:r>
          </w:p>
          <w:p w14:paraId="69BAB245"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compression</w:t>
            </w:r>
            <w:r>
              <w:rPr>
                <w:sz w:val="28"/>
                <w:szCs w:val="28"/>
              </w:rPr>
              <w:t>,</w:t>
            </w:r>
            <w:r>
              <w:rPr>
                <w:sz w:val="28"/>
                <w:szCs w:val="28"/>
                <w:lang w:val="en-US"/>
              </w:rPr>
              <w:t xml:space="preserve"> lossless</w:t>
            </w:r>
          </w:p>
        </w:tc>
        <w:tc>
          <w:tcPr>
            <w:tcW w:w="5980" w:type="dxa"/>
            <w:shd w:val="clear" w:color="auto" w:fill="auto"/>
          </w:tcPr>
          <w:p w14:paraId="3A55EC84" w14:textId="77777777" w:rsidR="00875FFD" w:rsidRDefault="00875FFD">
            <w:pPr>
              <w:jc w:val="both"/>
              <w:rPr>
                <w:sz w:val="28"/>
                <w:szCs w:val="28"/>
              </w:rPr>
            </w:pPr>
            <w:proofErr w:type="spellStart"/>
            <w:r>
              <w:rPr>
                <w:sz w:val="28"/>
                <w:szCs w:val="28"/>
              </w:rPr>
              <w:t>Сигнални</w:t>
            </w:r>
            <w:proofErr w:type="spellEnd"/>
            <w:r>
              <w:rPr>
                <w:sz w:val="28"/>
                <w:szCs w:val="28"/>
              </w:rPr>
              <w:t xml:space="preserve"> </w:t>
            </w:r>
            <w:proofErr w:type="spellStart"/>
            <w:r>
              <w:rPr>
                <w:sz w:val="28"/>
                <w:szCs w:val="28"/>
              </w:rPr>
              <w:t>ахборот</w:t>
            </w:r>
            <w:proofErr w:type="spellEnd"/>
            <w:r>
              <w:rPr>
                <w:sz w:val="28"/>
                <w:szCs w:val="28"/>
              </w:rPr>
              <w:t xml:space="preserve"> </w:t>
            </w:r>
            <w:proofErr w:type="spellStart"/>
            <w:r>
              <w:rPr>
                <w:sz w:val="28"/>
                <w:szCs w:val="28"/>
              </w:rPr>
              <w:t>й</w:t>
            </w:r>
            <w:r w:rsidR="001C0B4E">
              <w:rPr>
                <w:sz w:val="28"/>
                <w:szCs w:val="28"/>
              </w:rPr>
              <w:t>ўқ</w:t>
            </w:r>
            <w:r>
              <w:rPr>
                <w:sz w:val="28"/>
                <w:szCs w:val="28"/>
              </w:rPr>
              <w:t>отишларсиз</w:t>
            </w:r>
            <w:proofErr w:type="spellEnd"/>
            <w:r>
              <w:rPr>
                <w:sz w:val="28"/>
                <w:szCs w:val="28"/>
              </w:rPr>
              <w:t xml:space="preserve"> </w:t>
            </w:r>
            <w:proofErr w:type="spellStart"/>
            <w:r>
              <w:rPr>
                <w:sz w:val="28"/>
                <w:szCs w:val="28"/>
              </w:rPr>
              <w:t>си</w:t>
            </w:r>
            <w:r w:rsidR="001C0B4E">
              <w:rPr>
                <w:sz w:val="28"/>
                <w:szCs w:val="28"/>
              </w:rPr>
              <w:t>қ</w:t>
            </w:r>
            <w:r>
              <w:rPr>
                <w:sz w:val="28"/>
                <w:szCs w:val="28"/>
              </w:rPr>
              <w:t>иш</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бошлан</w:t>
            </w:r>
            <w:r w:rsidR="001C0B4E">
              <w:rPr>
                <w:sz w:val="28"/>
                <w:szCs w:val="28"/>
              </w:rPr>
              <w:t>ғ</w:t>
            </w:r>
            <w:r>
              <w:rPr>
                <w:sz w:val="28"/>
                <w:szCs w:val="28"/>
              </w:rPr>
              <w:t>ич</w:t>
            </w:r>
            <w:proofErr w:type="spellEnd"/>
            <w:r>
              <w:rPr>
                <w:sz w:val="28"/>
                <w:szCs w:val="28"/>
              </w:rPr>
              <w:t xml:space="preserve"> </w:t>
            </w:r>
            <w:proofErr w:type="spellStart"/>
            <w:r>
              <w:rPr>
                <w:sz w:val="28"/>
                <w:szCs w:val="28"/>
              </w:rPr>
              <w:t>к</w:t>
            </w:r>
            <w:r w:rsidR="001C0B4E">
              <w:rPr>
                <w:sz w:val="28"/>
                <w:szCs w:val="28"/>
              </w:rPr>
              <w:t>ў</w:t>
            </w:r>
            <w:r>
              <w:rPr>
                <w:sz w:val="28"/>
                <w:szCs w:val="28"/>
              </w:rPr>
              <w:t>ринишда</w:t>
            </w:r>
            <w:proofErr w:type="spellEnd"/>
            <w:r>
              <w:rPr>
                <w:sz w:val="28"/>
                <w:szCs w:val="28"/>
              </w:rPr>
              <w:t xml:space="preserve"> </w:t>
            </w:r>
            <w:proofErr w:type="spellStart"/>
            <w:r>
              <w:rPr>
                <w:sz w:val="28"/>
                <w:szCs w:val="28"/>
              </w:rPr>
              <w:t>тиклаш</w:t>
            </w:r>
            <w:proofErr w:type="spellEnd"/>
            <w:r>
              <w:rPr>
                <w:sz w:val="28"/>
                <w:szCs w:val="28"/>
              </w:rPr>
              <w:t xml:space="preserve"> </w:t>
            </w:r>
            <w:proofErr w:type="spellStart"/>
            <w:r>
              <w:rPr>
                <w:sz w:val="28"/>
                <w:szCs w:val="28"/>
              </w:rPr>
              <w:t>имконини</w:t>
            </w:r>
            <w:proofErr w:type="spellEnd"/>
            <w:r>
              <w:rPr>
                <w:sz w:val="28"/>
                <w:szCs w:val="28"/>
              </w:rPr>
              <w:t xml:space="preserve"> </w:t>
            </w:r>
            <w:proofErr w:type="spellStart"/>
            <w:r>
              <w:rPr>
                <w:sz w:val="28"/>
                <w:szCs w:val="28"/>
              </w:rPr>
              <w:t>берадиган</w:t>
            </w:r>
            <w:proofErr w:type="spellEnd"/>
            <w:r>
              <w:rPr>
                <w:sz w:val="28"/>
                <w:szCs w:val="28"/>
              </w:rPr>
              <w:t xml:space="preserve"> </w:t>
            </w:r>
            <w:proofErr w:type="spellStart"/>
            <w:r>
              <w:rPr>
                <w:sz w:val="28"/>
                <w:szCs w:val="28"/>
              </w:rPr>
              <w:t>жараён</w:t>
            </w:r>
            <w:proofErr w:type="spellEnd"/>
            <w:r>
              <w:rPr>
                <w:sz w:val="28"/>
                <w:szCs w:val="28"/>
              </w:rPr>
              <w:t xml:space="preserve">. </w:t>
            </w:r>
            <w:proofErr w:type="spellStart"/>
            <w:r>
              <w:rPr>
                <w:caps/>
                <w:sz w:val="28"/>
                <w:szCs w:val="28"/>
                <w:lang w:val="en-US"/>
              </w:rPr>
              <w:t>Pkz</w:t>
            </w:r>
            <w:r>
              <w:rPr>
                <w:sz w:val="28"/>
                <w:szCs w:val="28"/>
                <w:lang w:val="en-US"/>
              </w:rPr>
              <w:t>ip</w:t>
            </w:r>
            <w:proofErr w:type="spellEnd"/>
            <w:r>
              <w:rPr>
                <w:sz w:val="28"/>
                <w:szCs w:val="28"/>
              </w:rPr>
              <w:t xml:space="preserve">, </w:t>
            </w:r>
            <w:r>
              <w:rPr>
                <w:caps/>
                <w:sz w:val="28"/>
                <w:szCs w:val="28"/>
                <w:lang w:val="en-US"/>
              </w:rPr>
              <w:t>zoo</w:t>
            </w:r>
            <w:r>
              <w:rPr>
                <w:sz w:val="28"/>
                <w:szCs w:val="28"/>
              </w:rPr>
              <w:t xml:space="preserve"> </w:t>
            </w:r>
            <w:proofErr w:type="spellStart"/>
            <w:r w:rsidR="001C0B4E">
              <w:rPr>
                <w:sz w:val="28"/>
                <w:szCs w:val="28"/>
              </w:rPr>
              <w:t>ҳ</w:t>
            </w:r>
            <w:r>
              <w:rPr>
                <w:sz w:val="28"/>
                <w:szCs w:val="28"/>
              </w:rPr>
              <w:t>амда</w:t>
            </w:r>
            <w:proofErr w:type="spellEnd"/>
            <w:r>
              <w:rPr>
                <w:sz w:val="28"/>
                <w:szCs w:val="28"/>
              </w:rPr>
              <w:t xml:space="preserve"> </w:t>
            </w:r>
            <w:r>
              <w:rPr>
                <w:sz w:val="28"/>
                <w:szCs w:val="28"/>
                <w:lang w:val="en-US"/>
              </w:rPr>
              <w:t>ARC</w:t>
            </w:r>
            <w:r>
              <w:rPr>
                <w:sz w:val="28"/>
                <w:szCs w:val="28"/>
              </w:rPr>
              <w:t xml:space="preserve"> </w:t>
            </w:r>
            <w:proofErr w:type="spellStart"/>
            <w:r>
              <w:rPr>
                <w:sz w:val="28"/>
                <w:szCs w:val="28"/>
              </w:rPr>
              <w:t>бунга</w:t>
            </w:r>
            <w:proofErr w:type="spellEnd"/>
            <w:r>
              <w:rPr>
                <w:sz w:val="28"/>
                <w:szCs w:val="28"/>
              </w:rPr>
              <w:t xml:space="preserve"> </w:t>
            </w:r>
            <w:proofErr w:type="spellStart"/>
            <w:r>
              <w:rPr>
                <w:sz w:val="28"/>
                <w:szCs w:val="28"/>
              </w:rPr>
              <w:t>я</w:t>
            </w:r>
            <w:r w:rsidR="001C0B4E">
              <w:rPr>
                <w:sz w:val="28"/>
                <w:szCs w:val="28"/>
              </w:rPr>
              <w:t>ққ</w:t>
            </w:r>
            <w:r>
              <w:rPr>
                <w:sz w:val="28"/>
                <w:szCs w:val="28"/>
              </w:rPr>
              <w:t>ол</w:t>
            </w:r>
            <w:proofErr w:type="spellEnd"/>
            <w:r>
              <w:rPr>
                <w:sz w:val="28"/>
                <w:szCs w:val="28"/>
              </w:rPr>
              <w:t xml:space="preserve"> </w:t>
            </w:r>
            <w:proofErr w:type="spellStart"/>
            <w:r>
              <w:rPr>
                <w:sz w:val="28"/>
                <w:szCs w:val="28"/>
              </w:rPr>
              <w:t>мисол</w:t>
            </w:r>
            <w:proofErr w:type="spellEnd"/>
            <w:r>
              <w:rPr>
                <w:sz w:val="28"/>
                <w:szCs w:val="28"/>
              </w:rPr>
              <w:t xml:space="preserve"> </w:t>
            </w:r>
            <w:proofErr w:type="spellStart"/>
            <w:r>
              <w:rPr>
                <w:sz w:val="28"/>
                <w:szCs w:val="28"/>
              </w:rPr>
              <w:t>б</w:t>
            </w:r>
            <w:r w:rsidR="001C0B4E">
              <w:rPr>
                <w:sz w:val="28"/>
                <w:szCs w:val="28"/>
              </w:rPr>
              <w:t>ў</w:t>
            </w:r>
            <w:r>
              <w:rPr>
                <w:sz w:val="28"/>
                <w:szCs w:val="28"/>
              </w:rPr>
              <w:t>лади</w:t>
            </w:r>
            <w:proofErr w:type="spellEnd"/>
            <w:r>
              <w:rPr>
                <w:sz w:val="28"/>
                <w:szCs w:val="28"/>
              </w:rPr>
              <w:t>.</w:t>
            </w:r>
          </w:p>
          <w:p w14:paraId="0D5F6091" w14:textId="77777777" w:rsidR="00875FFD" w:rsidRDefault="00875FFD">
            <w:pPr>
              <w:jc w:val="both"/>
              <w:rPr>
                <w:sz w:val="28"/>
                <w:szCs w:val="28"/>
              </w:rPr>
            </w:pPr>
          </w:p>
          <w:p w14:paraId="1F0861A3" w14:textId="77777777" w:rsidR="00875FFD" w:rsidRDefault="00875FFD">
            <w:pPr>
              <w:jc w:val="both"/>
              <w:rPr>
                <w:sz w:val="28"/>
                <w:szCs w:val="28"/>
                <w:lang w:val="en-US"/>
              </w:rPr>
            </w:pPr>
            <w:r>
              <w:rPr>
                <w:sz w:val="28"/>
                <w:szCs w:val="28"/>
              </w:rPr>
              <w:t xml:space="preserve">Процесс, который позволяет осуществлять сжатие и восстановление сигнала в первоначальной форме без потерь информации. Практическими примерами являются </w:t>
            </w:r>
            <w:proofErr w:type="spellStart"/>
            <w:r>
              <w:rPr>
                <w:caps/>
                <w:sz w:val="28"/>
                <w:szCs w:val="28"/>
                <w:lang w:val="en-US"/>
              </w:rPr>
              <w:t>pkz</w:t>
            </w:r>
            <w:r>
              <w:rPr>
                <w:sz w:val="28"/>
                <w:szCs w:val="28"/>
                <w:lang w:val="en-US"/>
              </w:rPr>
              <w:t>ip</w:t>
            </w:r>
            <w:proofErr w:type="spellEnd"/>
            <w:r>
              <w:rPr>
                <w:sz w:val="28"/>
                <w:szCs w:val="28"/>
              </w:rPr>
              <w:t xml:space="preserve">, </w:t>
            </w:r>
            <w:r>
              <w:rPr>
                <w:sz w:val="28"/>
                <w:szCs w:val="28"/>
                <w:lang w:val="en-US"/>
              </w:rPr>
              <w:t>ZOO</w:t>
            </w:r>
            <w:r>
              <w:rPr>
                <w:sz w:val="28"/>
                <w:szCs w:val="28"/>
              </w:rPr>
              <w:t xml:space="preserve"> и </w:t>
            </w:r>
            <w:r>
              <w:rPr>
                <w:sz w:val="28"/>
                <w:szCs w:val="28"/>
                <w:lang w:val="en-US"/>
              </w:rPr>
              <w:t>ARC</w:t>
            </w:r>
            <w:r>
              <w:rPr>
                <w:sz w:val="28"/>
                <w:szCs w:val="28"/>
              </w:rPr>
              <w:t>.</w:t>
            </w:r>
          </w:p>
        </w:tc>
      </w:tr>
      <w:tr w:rsidR="00875FFD" w:rsidRPr="001C0B4E" w14:paraId="0948897B" w14:textId="77777777">
        <w:trPr>
          <w:gridAfter w:val="1"/>
          <w:wAfter w:w="28" w:type="dxa"/>
        </w:trPr>
        <w:tc>
          <w:tcPr>
            <w:tcW w:w="3717" w:type="dxa"/>
            <w:shd w:val="clear" w:color="auto" w:fill="auto"/>
          </w:tcPr>
          <w:p w14:paraId="66A94011" w14:textId="77777777" w:rsidR="00875FFD" w:rsidRDefault="00875FFD">
            <w:pPr>
              <w:rPr>
                <w:b/>
                <w:sz w:val="28"/>
                <w:szCs w:val="28"/>
              </w:rPr>
            </w:pPr>
          </w:p>
        </w:tc>
        <w:tc>
          <w:tcPr>
            <w:tcW w:w="5980" w:type="dxa"/>
            <w:shd w:val="clear" w:color="auto" w:fill="auto"/>
          </w:tcPr>
          <w:p w14:paraId="060BAF16" w14:textId="77777777" w:rsidR="00875FFD" w:rsidRDefault="00875FFD">
            <w:pPr>
              <w:jc w:val="both"/>
              <w:rPr>
                <w:sz w:val="28"/>
                <w:szCs w:val="28"/>
              </w:rPr>
            </w:pPr>
          </w:p>
        </w:tc>
      </w:tr>
      <w:tr w:rsidR="00875FFD" w:rsidRPr="001C0B4E" w14:paraId="46BE2A7A" w14:textId="77777777">
        <w:trPr>
          <w:gridAfter w:val="1"/>
          <w:wAfter w:w="28" w:type="dxa"/>
        </w:trPr>
        <w:tc>
          <w:tcPr>
            <w:tcW w:w="3717" w:type="dxa"/>
            <w:shd w:val="clear" w:color="auto" w:fill="auto"/>
          </w:tcPr>
          <w:p w14:paraId="3ECEE6C9" w14:textId="77777777" w:rsidR="00875FFD" w:rsidRDefault="00875FFD">
            <w:pPr>
              <w:rPr>
                <w:b/>
                <w:sz w:val="28"/>
                <w:szCs w:val="28"/>
              </w:rPr>
            </w:pPr>
            <w:proofErr w:type="spellStart"/>
            <w:r>
              <w:rPr>
                <w:b/>
                <w:sz w:val="28"/>
                <w:szCs w:val="28"/>
              </w:rPr>
              <w:t>Ахроматик</w:t>
            </w:r>
            <w:proofErr w:type="spellEnd"/>
            <w:r>
              <w:rPr>
                <w:b/>
                <w:sz w:val="28"/>
                <w:szCs w:val="28"/>
              </w:rPr>
              <w:t xml:space="preserve"> ранг</w:t>
            </w:r>
          </w:p>
          <w:p w14:paraId="22788237"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ахроматический цвет</w:t>
            </w:r>
          </w:p>
          <w:p w14:paraId="04283F9E"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achromatic</w:t>
            </w:r>
            <w:r>
              <w:rPr>
                <w:sz w:val="28"/>
                <w:szCs w:val="28"/>
              </w:rPr>
              <w:t xml:space="preserve"> </w:t>
            </w:r>
            <w:proofErr w:type="spellStart"/>
            <w:r>
              <w:rPr>
                <w:sz w:val="28"/>
                <w:szCs w:val="28"/>
                <w:lang w:val="en-US"/>
              </w:rPr>
              <w:t>colour</w:t>
            </w:r>
            <w:proofErr w:type="spellEnd"/>
          </w:p>
        </w:tc>
        <w:tc>
          <w:tcPr>
            <w:tcW w:w="5980" w:type="dxa"/>
            <w:shd w:val="clear" w:color="auto" w:fill="auto"/>
          </w:tcPr>
          <w:p w14:paraId="171D3664" w14:textId="549F1930" w:rsidR="00875FFD" w:rsidRDefault="00875FFD">
            <w:pPr>
              <w:jc w:val="both"/>
              <w:rPr>
                <w:sz w:val="28"/>
                <w:szCs w:val="28"/>
                <w:lang w:val="uz-Cyrl-UZ"/>
              </w:rPr>
            </w:pPr>
            <w:proofErr w:type="spellStart"/>
            <w:r>
              <w:rPr>
                <w:sz w:val="28"/>
                <w:szCs w:val="28"/>
              </w:rPr>
              <w:t>Ранглиликка</w:t>
            </w:r>
            <w:proofErr w:type="spellEnd"/>
            <w:r>
              <w:rPr>
                <w:sz w:val="28"/>
                <w:szCs w:val="28"/>
              </w:rPr>
              <w:t xml:space="preserve"> (</w:t>
            </w:r>
            <w:proofErr w:type="spellStart"/>
            <w:r>
              <w:rPr>
                <w:sz w:val="28"/>
                <w:szCs w:val="28"/>
              </w:rPr>
              <w:t>рангли</w:t>
            </w:r>
            <w:proofErr w:type="spellEnd"/>
            <w:r>
              <w:rPr>
                <w:sz w:val="28"/>
                <w:szCs w:val="28"/>
              </w:rPr>
              <w:t xml:space="preserve"> </w:t>
            </w:r>
            <w:proofErr w:type="spellStart"/>
            <w:r>
              <w:rPr>
                <w:sz w:val="28"/>
                <w:szCs w:val="28"/>
              </w:rPr>
              <w:t>тусга</w:t>
            </w:r>
            <w:proofErr w:type="spellEnd"/>
            <w:r>
              <w:rPr>
                <w:sz w:val="28"/>
                <w:szCs w:val="28"/>
              </w:rPr>
              <w:t xml:space="preserve">) </w:t>
            </w:r>
            <w:proofErr w:type="spellStart"/>
            <w:r>
              <w:rPr>
                <w:sz w:val="28"/>
                <w:szCs w:val="28"/>
              </w:rPr>
              <w:t>эга</w:t>
            </w:r>
            <w:proofErr w:type="spellEnd"/>
            <w:r>
              <w:rPr>
                <w:sz w:val="28"/>
                <w:szCs w:val="28"/>
              </w:rPr>
              <w:t xml:space="preserve"> </w:t>
            </w:r>
            <w:proofErr w:type="spellStart"/>
            <w:r>
              <w:rPr>
                <w:sz w:val="28"/>
                <w:szCs w:val="28"/>
              </w:rPr>
              <w:t>б</w:t>
            </w:r>
            <w:r w:rsidR="001C0B4E">
              <w:rPr>
                <w:sz w:val="28"/>
                <w:szCs w:val="28"/>
              </w:rPr>
              <w:t>ў</w:t>
            </w:r>
            <w:r>
              <w:rPr>
                <w:sz w:val="28"/>
                <w:szCs w:val="28"/>
              </w:rPr>
              <w:t>лмаган</w:t>
            </w:r>
            <w:proofErr w:type="spellEnd"/>
            <w:r>
              <w:rPr>
                <w:sz w:val="28"/>
                <w:szCs w:val="28"/>
              </w:rPr>
              <w:t xml:space="preserve"> </w:t>
            </w:r>
            <w:proofErr w:type="spellStart"/>
            <w:r w:rsidR="001C0B4E">
              <w:rPr>
                <w:sz w:val="28"/>
                <w:szCs w:val="28"/>
              </w:rPr>
              <w:t>ҳ</w:t>
            </w:r>
            <w:r>
              <w:rPr>
                <w:sz w:val="28"/>
                <w:szCs w:val="28"/>
              </w:rPr>
              <w:t>амда</w:t>
            </w:r>
            <w:proofErr w:type="spellEnd"/>
            <w:r>
              <w:rPr>
                <w:sz w:val="28"/>
                <w:szCs w:val="28"/>
              </w:rPr>
              <w:t xml:space="preserve"> ранг </w:t>
            </w:r>
            <w:proofErr w:type="spellStart"/>
            <w:r>
              <w:rPr>
                <w:sz w:val="28"/>
                <w:szCs w:val="28"/>
              </w:rPr>
              <w:t>тозалиги</w:t>
            </w:r>
            <w:proofErr w:type="spellEnd"/>
            <w:r>
              <w:rPr>
                <w:sz w:val="28"/>
                <w:szCs w:val="28"/>
              </w:rPr>
              <w:t xml:space="preserve"> </w:t>
            </w:r>
            <w:proofErr w:type="spellStart"/>
            <w:r>
              <w:rPr>
                <w:sz w:val="28"/>
                <w:szCs w:val="28"/>
              </w:rPr>
              <w:t>нолга</w:t>
            </w:r>
            <w:proofErr w:type="spellEnd"/>
            <w:r>
              <w:rPr>
                <w:sz w:val="28"/>
                <w:szCs w:val="28"/>
              </w:rPr>
              <w:t xml:space="preserve"> </w:t>
            </w:r>
            <w:proofErr w:type="spellStart"/>
            <w:r>
              <w:rPr>
                <w:sz w:val="28"/>
                <w:szCs w:val="28"/>
              </w:rPr>
              <w:t>тенг</w:t>
            </w:r>
            <w:proofErr w:type="spellEnd"/>
            <w:r>
              <w:rPr>
                <w:sz w:val="28"/>
                <w:szCs w:val="28"/>
              </w:rPr>
              <w:t xml:space="preserve"> </w:t>
            </w:r>
            <w:proofErr w:type="spellStart"/>
            <w:r>
              <w:rPr>
                <w:sz w:val="28"/>
                <w:szCs w:val="28"/>
              </w:rPr>
              <w:t>кул</w:t>
            </w:r>
            <w:proofErr w:type="spellEnd"/>
            <w:r>
              <w:rPr>
                <w:sz w:val="28"/>
                <w:szCs w:val="28"/>
              </w:rPr>
              <w:t xml:space="preserve"> ранг </w:t>
            </w:r>
            <w:proofErr w:type="spellStart"/>
            <w:r>
              <w:rPr>
                <w:sz w:val="28"/>
                <w:szCs w:val="28"/>
              </w:rPr>
              <w:t>ва</w:t>
            </w:r>
            <w:proofErr w:type="spellEnd"/>
            <w:r>
              <w:rPr>
                <w:sz w:val="28"/>
                <w:szCs w:val="28"/>
              </w:rPr>
              <w:t xml:space="preserve"> </w:t>
            </w:r>
            <w:proofErr w:type="spellStart"/>
            <w:r>
              <w:rPr>
                <w:sz w:val="28"/>
                <w:szCs w:val="28"/>
              </w:rPr>
              <w:t>о</w:t>
            </w:r>
            <w:r w:rsidR="001C0B4E">
              <w:rPr>
                <w:sz w:val="28"/>
                <w:szCs w:val="28"/>
              </w:rPr>
              <w:t>қ</w:t>
            </w:r>
            <w:proofErr w:type="spellEnd"/>
            <w:r>
              <w:rPr>
                <w:sz w:val="28"/>
                <w:szCs w:val="28"/>
              </w:rPr>
              <w:t xml:space="preserve"> </w:t>
            </w:r>
            <w:proofErr w:type="spellStart"/>
            <w:r>
              <w:rPr>
                <w:sz w:val="28"/>
                <w:szCs w:val="28"/>
              </w:rPr>
              <w:t>ранглар</w:t>
            </w:r>
            <w:proofErr w:type="spellEnd"/>
            <w:r>
              <w:rPr>
                <w:sz w:val="28"/>
                <w:szCs w:val="28"/>
              </w:rPr>
              <w:t xml:space="preserve">. </w:t>
            </w:r>
          </w:p>
          <w:p w14:paraId="56BC5153" w14:textId="77777777" w:rsidR="00875FFD" w:rsidRDefault="00875FFD">
            <w:pPr>
              <w:jc w:val="both"/>
              <w:rPr>
                <w:sz w:val="28"/>
                <w:szCs w:val="28"/>
                <w:lang w:val="uz-Cyrl-UZ"/>
              </w:rPr>
            </w:pPr>
          </w:p>
          <w:p w14:paraId="1188C36F" w14:textId="77777777" w:rsidR="00875FFD" w:rsidRDefault="00875FFD">
            <w:pPr>
              <w:jc w:val="both"/>
              <w:rPr>
                <w:sz w:val="28"/>
                <w:szCs w:val="28"/>
              </w:rPr>
            </w:pPr>
            <w:r>
              <w:rPr>
                <w:sz w:val="28"/>
                <w:szCs w:val="28"/>
                <w:lang w:val="uz-Latn-UZ"/>
              </w:rPr>
              <w:t>C</w:t>
            </w:r>
            <w:proofErr w:type="spellStart"/>
            <w:r>
              <w:rPr>
                <w:sz w:val="28"/>
                <w:szCs w:val="28"/>
              </w:rPr>
              <w:t>ерые</w:t>
            </w:r>
            <w:proofErr w:type="spellEnd"/>
            <w:r>
              <w:rPr>
                <w:sz w:val="28"/>
                <w:szCs w:val="28"/>
              </w:rPr>
              <w:t xml:space="preserve"> и белые цвета, т.е. лишенные цветности (цветового тона) и имеющие чистоту цвета, равную нулю.</w:t>
            </w:r>
          </w:p>
        </w:tc>
      </w:tr>
      <w:tr w:rsidR="00875FFD" w:rsidRPr="001C0B4E" w14:paraId="5BA54038" w14:textId="77777777">
        <w:tc>
          <w:tcPr>
            <w:tcW w:w="9725" w:type="dxa"/>
            <w:gridSpan w:val="3"/>
            <w:shd w:val="clear" w:color="auto" w:fill="auto"/>
          </w:tcPr>
          <w:p w14:paraId="08706A28" w14:textId="77777777" w:rsidR="00875FFD" w:rsidRDefault="00875FFD">
            <w:pPr>
              <w:jc w:val="center"/>
              <w:rPr>
                <w:b/>
                <w:sz w:val="28"/>
                <w:szCs w:val="28"/>
              </w:rPr>
            </w:pPr>
            <w:r>
              <w:rPr>
                <w:b/>
                <w:sz w:val="28"/>
                <w:szCs w:val="28"/>
              </w:rPr>
              <w:t>Б</w:t>
            </w:r>
          </w:p>
        </w:tc>
      </w:tr>
      <w:tr w:rsidR="00875FFD" w:rsidRPr="001C0B4E" w14:paraId="77852A08" w14:textId="77777777">
        <w:tc>
          <w:tcPr>
            <w:tcW w:w="3717" w:type="dxa"/>
            <w:shd w:val="clear" w:color="auto" w:fill="auto"/>
          </w:tcPr>
          <w:p w14:paraId="6D9D8D51" w14:textId="77777777" w:rsidR="00875FFD" w:rsidRDefault="00875FFD">
            <w:pPr>
              <w:rPr>
                <w:b/>
                <w:sz w:val="28"/>
                <w:szCs w:val="28"/>
              </w:rPr>
            </w:pPr>
            <w:r>
              <w:rPr>
                <w:b/>
                <w:sz w:val="28"/>
                <w:szCs w:val="28"/>
              </w:rPr>
              <w:t>«Баг» (</w:t>
            </w:r>
            <w:proofErr w:type="spellStart"/>
            <w:r>
              <w:rPr>
                <w:b/>
                <w:sz w:val="28"/>
                <w:szCs w:val="28"/>
              </w:rPr>
              <w:t>хато</w:t>
            </w:r>
            <w:proofErr w:type="spellEnd"/>
            <w:r>
              <w:rPr>
                <w:b/>
                <w:sz w:val="28"/>
                <w:szCs w:val="28"/>
              </w:rPr>
              <w:t>)</w:t>
            </w:r>
          </w:p>
          <w:p w14:paraId="5043489F"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«баг» (ошибка)</w:t>
            </w:r>
          </w:p>
          <w:p w14:paraId="4045E0B1" w14:textId="77777777" w:rsidR="00875FFD" w:rsidRDefault="00875FFD">
            <w:pPr>
              <w:rPr>
                <w:b/>
                <w:sz w:val="28"/>
                <w:szCs w:val="28"/>
                <w:lang w:val="en-GB"/>
              </w:rPr>
            </w:pPr>
            <w:proofErr w:type="spellStart"/>
            <w:r>
              <w:rPr>
                <w:b/>
                <w:sz w:val="28"/>
                <w:szCs w:val="28"/>
                <w:lang w:val="en-US"/>
              </w:rPr>
              <w:t>en</w:t>
            </w:r>
            <w:proofErr w:type="spellEnd"/>
            <w:r>
              <w:rPr>
                <w:b/>
                <w:sz w:val="28"/>
                <w:szCs w:val="28"/>
                <w:lang w:val="en-US"/>
              </w:rPr>
              <w:t xml:space="preserve"> </w:t>
            </w:r>
            <w:r>
              <w:rPr>
                <w:b/>
                <w:sz w:val="28"/>
                <w:szCs w:val="28"/>
                <w:lang w:val="en-GB"/>
              </w:rPr>
              <w:t>-</w:t>
            </w:r>
            <w:r>
              <w:rPr>
                <w:b/>
                <w:sz w:val="28"/>
                <w:szCs w:val="28"/>
                <w:lang w:val="en-US"/>
              </w:rPr>
              <w:t xml:space="preserve"> </w:t>
            </w:r>
            <w:r>
              <w:rPr>
                <w:b/>
                <w:sz w:val="28"/>
                <w:szCs w:val="28"/>
                <w:lang w:val="en-GB"/>
              </w:rPr>
              <w:t>«</w:t>
            </w:r>
            <w:r>
              <w:rPr>
                <w:sz w:val="28"/>
                <w:szCs w:val="28"/>
                <w:lang w:val="en-US"/>
              </w:rPr>
              <w:t>bag</w:t>
            </w:r>
            <w:r>
              <w:rPr>
                <w:sz w:val="28"/>
                <w:szCs w:val="28"/>
                <w:lang w:val="en-GB"/>
              </w:rPr>
              <w:t>»</w:t>
            </w:r>
            <w:r>
              <w:rPr>
                <w:sz w:val="28"/>
                <w:szCs w:val="28"/>
                <w:lang w:val="en-US"/>
              </w:rPr>
              <w:t xml:space="preserve"> (failure)</w:t>
            </w:r>
          </w:p>
        </w:tc>
        <w:tc>
          <w:tcPr>
            <w:tcW w:w="6008" w:type="dxa"/>
            <w:gridSpan w:val="2"/>
            <w:shd w:val="clear" w:color="auto" w:fill="auto"/>
          </w:tcPr>
          <w:p w14:paraId="53C9B37A" w14:textId="77777777" w:rsidR="00875FFD" w:rsidRDefault="00875FFD">
            <w:pPr>
              <w:jc w:val="both"/>
              <w:rPr>
                <w:sz w:val="28"/>
                <w:szCs w:val="28"/>
              </w:rPr>
            </w:pPr>
            <w:r>
              <w:rPr>
                <w:sz w:val="28"/>
                <w:szCs w:val="28"/>
              </w:rPr>
              <w:t>Аппарат «</w:t>
            </w:r>
            <w:proofErr w:type="spellStart"/>
            <w:proofErr w:type="gramStart"/>
            <w:r>
              <w:rPr>
                <w:sz w:val="28"/>
                <w:szCs w:val="28"/>
              </w:rPr>
              <w:t>баг»и</w:t>
            </w:r>
            <w:proofErr w:type="spellEnd"/>
            <w:proofErr w:type="gramEnd"/>
            <w:r>
              <w:rPr>
                <w:sz w:val="28"/>
                <w:szCs w:val="28"/>
              </w:rPr>
              <w:t xml:space="preserve"> – у </w:t>
            </w:r>
            <w:proofErr w:type="spellStart"/>
            <w:r>
              <w:rPr>
                <w:sz w:val="28"/>
                <w:szCs w:val="28"/>
              </w:rPr>
              <w:t>ёки</w:t>
            </w:r>
            <w:proofErr w:type="spellEnd"/>
            <w:r>
              <w:rPr>
                <w:sz w:val="28"/>
                <w:szCs w:val="28"/>
              </w:rPr>
              <w:t xml:space="preserve"> </w:t>
            </w:r>
            <w:proofErr w:type="spellStart"/>
            <w:r>
              <w:rPr>
                <w:sz w:val="28"/>
                <w:szCs w:val="28"/>
              </w:rPr>
              <w:t>бу</w:t>
            </w:r>
            <w:proofErr w:type="spellEnd"/>
            <w:r>
              <w:rPr>
                <w:sz w:val="28"/>
                <w:szCs w:val="28"/>
              </w:rPr>
              <w:t xml:space="preserve"> электрон </w:t>
            </w:r>
            <w:proofErr w:type="spellStart"/>
            <w:r w:rsidR="001C0B4E">
              <w:rPr>
                <w:sz w:val="28"/>
                <w:szCs w:val="28"/>
              </w:rPr>
              <w:t>қ</w:t>
            </w:r>
            <w:r>
              <w:rPr>
                <w:sz w:val="28"/>
                <w:szCs w:val="28"/>
              </w:rPr>
              <w:t>урилманинг</w:t>
            </w:r>
            <w:proofErr w:type="spellEnd"/>
            <w:r>
              <w:rPr>
                <w:sz w:val="28"/>
                <w:szCs w:val="28"/>
              </w:rPr>
              <w:t xml:space="preserve"> </w:t>
            </w:r>
            <w:proofErr w:type="spellStart"/>
            <w:r>
              <w:rPr>
                <w:sz w:val="28"/>
                <w:szCs w:val="28"/>
              </w:rPr>
              <w:t>носозлиги</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уни</w:t>
            </w:r>
            <w:proofErr w:type="spellEnd"/>
            <w:r>
              <w:rPr>
                <w:sz w:val="28"/>
                <w:szCs w:val="28"/>
              </w:rPr>
              <w:t xml:space="preserve"> </w:t>
            </w:r>
            <w:proofErr w:type="spellStart"/>
            <w:r>
              <w:rPr>
                <w:sz w:val="28"/>
                <w:szCs w:val="28"/>
              </w:rPr>
              <w:t>лойи</w:t>
            </w:r>
            <w:r w:rsidR="001C0B4E">
              <w:rPr>
                <w:sz w:val="28"/>
                <w:szCs w:val="28"/>
              </w:rPr>
              <w:t>ҳ</w:t>
            </w:r>
            <w:r>
              <w:rPr>
                <w:sz w:val="28"/>
                <w:szCs w:val="28"/>
              </w:rPr>
              <w:t>алашдаги</w:t>
            </w:r>
            <w:proofErr w:type="spellEnd"/>
            <w:r>
              <w:rPr>
                <w:sz w:val="28"/>
                <w:szCs w:val="28"/>
              </w:rPr>
              <w:t xml:space="preserve"> </w:t>
            </w:r>
            <w:proofErr w:type="spellStart"/>
            <w:r>
              <w:rPr>
                <w:sz w:val="28"/>
                <w:szCs w:val="28"/>
              </w:rPr>
              <w:t>хатолик</w:t>
            </w:r>
            <w:proofErr w:type="spellEnd"/>
            <w:r>
              <w:rPr>
                <w:sz w:val="28"/>
                <w:szCs w:val="28"/>
              </w:rPr>
              <w:t>. Дастур «</w:t>
            </w:r>
            <w:proofErr w:type="spellStart"/>
            <w:proofErr w:type="gramStart"/>
            <w:r>
              <w:rPr>
                <w:sz w:val="28"/>
                <w:szCs w:val="28"/>
              </w:rPr>
              <w:t>баг»и</w:t>
            </w:r>
            <w:proofErr w:type="spellEnd"/>
            <w:proofErr w:type="gramEnd"/>
            <w:r>
              <w:rPr>
                <w:sz w:val="28"/>
                <w:szCs w:val="28"/>
              </w:rPr>
              <w:t xml:space="preserve"> </w:t>
            </w:r>
            <w:r>
              <w:rPr>
                <w:sz w:val="28"/>
                <w:szCs w:val="28"/>
              </w:rPr>
              <w:sym w:font="Symbol" w:char="F02D"/>
            </w:r>
            <w:r>
              <w:rPr>
                <w:sz w:val="28"/>
                <w:szCs w:val="28"/>
              </w:rPr>
              <w:t xml:space="preserve"> </w:t>
            </w:r>
            <w:proofErr w:type="spellStart"/>
            <w:r w:rsidR="001C0B4E">
              <w:rPr>
                <w:sz w:val="28"/>
                <w:szCs w:val="28"/>
              </w:rPr>
              <w:t>қў</w:t>
            </w:r>
            <w:r>
              <w:rPr>
                <w:sz w:val="28"/>
                <w:szCs w:val="28"/>
              </w:rPr>
              <w:t>лланма</w:t>
            </w:r>
            <w:proofErr w:type="spellEnd"/>
            <w:r>
              <w:rPr>
                <w:sz w:val="28"/>
                <w:szCs w:val="28"/>
              </w:rPr>
              <w:t xml:space="preserve"> </w:t>
            </w:r>
            <w:proofErr w:type="spellStart"/>
            <w:r>
              <w:rPr>
                <w:sz w:val="28"/>
                <w:szCs w:val="28"/>
              </w:rPr>
              <w:t>алгоритмидаги</w:t>
            </w:r>
            <w:proofErr w:type="spellEnd"/>
            <w:r>
              <w:rPr>
                <w:sz w:val="28"/>
                <w:szCs w:val="28"/>
              </w:rPr>
              <w:t xml:space="preserve"> </w:t>
            </w:r>
            <w:proofErr w:type="spellStart"/>
            <w:r>
              <w:rPr>
                <w:sz w:val="28"/>
                <w:szCs w:val="28"/>
              </w:rPr>
              <w:t>хала</w:t>
            </w:r>
            <w:r w:rsidR="001C0B4E">
              <w:rPr>
                <w:sz w:val="28"/>
                <w:szCs w:val="28"/>
              </w:rPr>
              <w:t>қ</w:t>
            </w:r>
            <w:r>
              <w:rPr>
                <w:sz w:val="28"/>
                <w:szCs w:val="28"/>
              </w:rPr>
              <w:t>итдир</w:t>
            </w:r>
            <w:proofErr w:type="spellEnd"/>
            <w:r>
              <w:rPr>
                <w:sz w:val="28"/>
                <w:szCs w:val="28"/>
              </w:rPr>
              <w:t>.</w:t>
            </w:r>
          </w:p>
          <w:p w14:paraId="7BF72C9A" w14:textId="77777777" w:rsidR="00875FFD" w:rsidRDefault="00875FFD">
            <w:pPr>
              <w:jc w:val="both"/>
              <w:rPr>
                <w:sz w:val="28"/>
                <w:szCs w:val="28"/>
              </w:rPr>
            </w:pPr>
          </w:p>
          <w:p w14:paraId="5477159E" w14:textId="77777777" w:rsidR="00875FFD" w:rsidRDefault="00875FFD">
            <w:pPr>
              <w:jc w:val="both"/>
              <w:rPr>
                <w:sz w:val="28"/>
                <w:szCs w:val="28"/>
              </w:rPr>
            </w:pPr>
            <w:r>
              <w:rPr>
                <w:sz w:val="28"/>
                <w:szCs w:val="28"/>
              </w:rPr>
              <w:t xml:space="preserve">Аппаратный «баг» – неполадка или просчет при конструировании того или иного электронного устройства. Программный «баг» </w:t>
            </w:r>
            <w:r>
              <w:rPr>
                <w:sz w:val="28"/>
                <w:szCs w:val="28"/>
              </w:rPr>
              <w:sym w:font="Symbol" w:char="F02D"/>
            </w:r>
            <w:r>
              <w:rPr>
                <w:sz w:val="28"/>
                <w:szCs w:val="28"/>
              </w:rPr>
              <w:t xml:space="preserve"> помеха в алгоритме инструкции.</w:t>
            </w:r>
          </w:p>
        </w:tc>
      </w:tr>
      <w:tr w:rsidR="00875FFD" w:rsidRPr="001C0B4E" w14:paraId="08AAF167" w14:textId="77777777">
        <w:tc>
          <w:tcPr>
            <w:tcW w:w="3717" w:type="dxa"/>
            <w:shd w:val="clear" w:color="auto" w:fill="auto"/>
          </w:tcPr>
          <w:p w14:paraId="4AAA7ABA" w14:textId="77777777" w:rsidR="00875FFD" w:rsidRDefault="00875FFD">
            <w:pPr>
              <w:rPr>
                <w:sz w:val="28"/>
                <w:szCs w:val="28"/>
              </w:rPr>
            </w:pPr>
          </w:p>
        </w:tc>
        <w:tc>
          <w:tcPr>
            <w:tcW w:w="6008" w:type="dxa"/>
            <w:gridSpan w:val="2"/>
            <w:shd w:val="clear" w:color="auto" w:fill="auto"/>
          </w:tcPr>
          <w:p w14:paraId="09331B4C" w14:textId="77777777" w:rsidR="00875FFD" w:rsidRDefault="00875FFD">
            <w:pPr>
              <w:jc w:val="both"/>
              <w:rPr>
                <w:sz w:val="28"/>
                <w:szCs w:val="28"/>
              </w:rPr>
            </w:pPr>
          </w:p>
        </w:tc>
      </w:tr>
      <w:tr w:rsidR="00875FFD" w:rsidRPr="001C0B4E" w14:paraId="11D3761E" w14:textId="77777777">
        <w:tc>
          <w:tcPr>
            <w:tcW w:w="3717" w:type="dxa"/>
            <w:shd w:val="clear" w:color="auto" w:fill="auto"/>
          </w:tcPr>
          <w:p w14:paraId="20FBB823" w14:textId="77777777" w:rsidR="00875FFD" w:rsidRDefault="00875FFD">
            <w:pPr>
              <w:rPr>
                <w:b/>
                <w:sz w:val="28"/>
                <w:szCs w:val="28"/>
              </w:rPr>
            </w:pPr>
            <w:r>
              <w:rPr>
                <w:b/>
                <w:sz w:val="28"/>
                <w:szCs w:val="28"/>
              </w:rPr>
              <w:t>Байт</w:t>
            </w:r>
          </w:p>
          <w:p w14:paraId="73D3E7A2"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байт</w:t>
            </w:r>
          </w:p>
          <w:p w14:paraId="236A38A6"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byte</w:t>
            </w:r>
          </w:p>
        </w:tc>
        <w:tc>
          <w:tcPr>
            <w:tcW w:w="6008" w:type="dxa"/>
            <w:gridSpan w:val="2"/>
            <w:shd w:val="clear" w:color="auto" w:fill="auto"/>
          </w:tcPr>
          <w:p w14:paraId="0AF881DC" w14:textId="77777777" w:rsidR="009F118A" w:rsidRPr="009F118A" w:rsidRDefault="00875FFD" w:rsidP="009F118A">
            <w:pPr>
              <w:jc w:val="both"/>
              <w:rPr>
                <w:sz w:val="28"/>
                <w:szCs w:val="28"/>
              </w:rPr>
            </w:pPr>
            <w:r>
              <w:rPr>
                <w:sz w:val="28"/>
                <w:szCs w:val="28"/>
              </w:rPr>
              <w:t xml:space="preserve">Компьютер </w:t>
            </w:r>
            <w:proofErr w:type="spellStart"/>
            <w:r>
              <w:rPr>
                <w:sz w:val="28"/>
                <w:szCs w:val="28"/>
              </w:rPr>
              <w:t>хотирасида</w:t>
            </w:r>
            <w:proofErr w:type="spellEnd"/>
            <w:r>
              <w:rPr>
                <w:sz w:val="28"/>
                <w:szCs w:val="28"/>
              </w:rPr>
              <w:t xml:space="preserve"> </w:t>
            </w:r>
            <w:proofErr w:type="spellStart"/>
            <w:r>
              <w:rPr>
                <w:sz w:val="28"/>
                <w:szCs w:val="28"/>
              </w:rPr>
              <w:t>алифбо-ра</w:t>
            </w:r>
            <w:r w:rsidR="001C0B4E">
              <w:rPr>
                <w:sz w:val="28"/>
                <w:szCs w:val="28"/>
              </w:rPr>
              <w:t>қ</w:t>
            </w:r>
            <w:r>
              <w:rPr>
                <w:sz w:val="28"/>
                <w:szCs w:val="28"/>
              </w:rPr>
              <w:t>амли</w:t>
            </w:r>
            <w:proofErr w:type="spellEnd"/>
            <w:r>
              <w:rPr>
                <w:sz w:val="28"/>
                <w:szCs w:val="28"/>
              </w:rPr>
              <w:t xml:space="preserve"> </w:t>
            </w:r>
            <w:proofErr w:type="spellStart"/>
            <w:r>
              <w:rPr>
                <w:sz w:val="28"/>
                <w:szCs w:val="28"/>
              </w:rPr>
              <w:t>символларни</w:t>
            </w:r>
            <w:proofErr w:type="spellEnd"/>
            <w:r>
              <w:rPr>
                <w:sz w:val="28"/>
                <w:szCs w:val="28"/>
              </w:rPr>
              <w:t xml:space="preserve"> </w:t>
            </w:r>
            <w:proofErr w:type="spellStart"/>
            <w:r>
              <w:rPr>
                <w:sz w:val="28"/>
                <w:szCs w:val="28"/>
              </w:rPr>
              <w:t>ифодалаш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зарур</w:t>
            </w:r>
            <w:proofErr w:type="spellEnd"/>
            <w:r>
              <w:rPr>
                <w:sz w:val="28"/>
                <w:szCs w:val="28"/>
              </w:rPr>
              <w:t xml:space="preserve"> </w:t>
            </w:r>
            <w:proofErr w:type="spellStart"/>
            <w:r>
              <w:rPr>
                <w:sz w:val="28"/>
                <w:szCs w:val="28"/>
              </w:rPr>
              <w:t>б</w:t>
            </w:r>
            <w:r w:rsidR="001C0B4E">
              <w:rPr>
                <w:sz w:val="28"/>
                <w:szCs w:val="28"/>
              </w:rPr>
              <w:t>ў</w:t>
            </w:r>
            <w:r>
              <w:rPr>
                <w:sz w:val="28"/>
                <w:szCs w:val="28"/>
              </w:rPr>
              <w:t>лган</w:t>
            </w:r>
            <w:proofErr w:type="spellEnd"/>
            <w:r>
              <w:rPr>
                <w:sz w:val="28"/>
                <w:szCs w:val="28"/>
              </w:rPr>
              <w:t xml:space="preserve"> минимал </w:t>
            </w:r>
            <w:proofErr w:type="spellStart"/>
            <w:r>
              <w:rPr>
                <w:sz w:val="28"/>
                <w:szCs w:val="28"/>
              </w:rPr>
              <w:t>битлар</w:t>
            </w:r>
            <w:proofErr w:type="spellEnd"/>
            <w:r>
              <w:rPr>
                <w:sz w:val="28"/>
                <w:szCs w:val="28"/>
              </w:rPr>
              <w:t xml:space="preserve"> сони. </w:t>
            </w:r>
            <w:proofErr w:type="spellStart"/>
            <w:r>
              <w:rPr>
                <w:sz w:val="28"/>
                <w:szCs w:val="28"/>
              </w:rPr>
              <w:t>Одатда</w:t>
            </w:r>
            <w:proofErr w:type="spellEnd"/>
            <w:r>
              <w:rPr>
                <w:sz w:val="28"/>
                <w:szCs w:val="28"/>
              </w:rPr>
              <w:t xml:space="preserve">, байт 8 </w:t>
            </w:r>
            <w:proofErr w:type="spellStart"/>
            <w:r>
              <w:rPr>
                <w:sz w:val="28"/>
                <w:szCs w:val="28"/>
              </w:rPr>
              <w:t>битдан</w:t>
            </w:r>
            <w:proofErr w:type="spellEnd"/>
            <w:r>
              <w:rPr>
                <w:sz w:val="28"/>
                <w:szCs w:val="28"/>
              </w:rPr>
              <w:t xml:space="preserve"> </w:t>
            </w:r>
            <w:proofErr w:type="spellStart"/>
            <w:r>
              <w:rPr>
                <w:sz w:val="28"/>
                <w:szCs w:val="28"/>
              </w:rPr>
              <w:t>иборат</w:t>
            </w:r>
            <w:proofErr w:type="spellEnd"/>
            <w:r>
              <w:rPr>
                <w:sz w:val="28"/>
                <w:szCs w:val="28"/>
              </w:rPr>
              <w:t xml:space="preserve"> </w:t>
            </w:r>
            <w:proofErr w:type="spellStart"/>
            <w:r>
              <w:rPr>
                <w:sz w:val="28"/>
                <w:szCs w:val="28"/>
              </w:rPr>
              <w:lastRenderedPageBreak/>
              <w:t>б</w:t>
            </w:r>
            <w:r w:rsidR="001C0B4E">
              <w:rPr>
                <w:sz w:val="28"/>
                <w:szCs w:val="28"/>
              </w:rPr>
              <w:t>ў</w:t>
            </w:r>
            <w:r>
              <w:rPr>
                <w:sz w:val="28"/>
                <w:szCs w:val="28"/>
              </w:rPr>
              <w:t>лади</w:t>
            </w:r>
            <w:proofErr w:type="spellEnd"/>
            <w:r>
              <w:rPr>
                <w:sz w:val="28"/>
                <w:szCs w:val="28"/>
              </w:rPr>
              <w:t xml:space="preserve">, </w:t>
            </w:r>
            <w:proofErr w:type="spellStart"/>
            <w:r>
              <w:rPr>
                <w:sz w:val="28"/>
                <w:szCs w:val="28"/>
              </w:rPr>
              <w:t>лекин</w:t>
            </w:r>
            <w:proofErr w:type="spellEnd"/>
            <w:r>
              <w:rPr>
                <w:sz w:val="28"/>
                <w:szCs w:val="28"/>
              </w:rPr>
              <w:t xml:space="preserve"> 7, 9, 16 </w:t>
            </w:r>
            <w:proofErr w:type="spellStart"/>
            <w:r>
              <w:rPr>
                <w:sz w:val="28"/>
                <w:szCs w:val="28"/>
              </w:rPr>
              <w:t>ёки</w:t>
            </w:r>
            <w:proofErr w:type="spellEnd"/>
            <w:r>
              <w:rPr>
                <w:sz w:val="28"/>
                <w:szCs w:val="28"/>
              </w:rPr>
              <w:t xml:space="preserve"> 32 </w:t>
            </w:r>
            <w:proofErr w:type="spellStart"/>
            <w:r>
              <w:rPr>
                <w:sz w:val="28"/>
                <w:szCs w:val="28"/>
              </w:rPr>
              <w:t>битли</w:t>
            </w:r>
            <w:proofErr w:type="spellEnd"/>
            <w:r>
              <w:rPr>
                <w:sz w:val="28"/>
                <w:szCs w:val="28"/>
              </w:rPr>
              <w:t xml:space="preserve"> </w:t>
            </w:r>
            <w:proofErr w:type="spellStart"/>
            <w:r w:rsidR="009F118A">
              <w:rPr>
                <w:sz w:val="28"/>
                <w:szCs w:val="28"/>
              </w:rPr>
              <w:t>байтлар</w:t>
            </w:r>
            <w:proofErr w:type="spellEnd"/>
            <w:r w:rsidR="009F118A">
              <w:rPr>
                <w:sz w:val="28"/>
                <w:szCs w:val="28"/>
              </w:rPr>
              <w:t xml:space="preserve"> </w:t>
            </w:r>
            <w:proofErr w:type="spellStart"/>
            <w:r w:rsidR="009F118A">
              <w:rPr>
                <w:sz w:val="28"/>
                <w:szCs w:val="28"/>
              </w:rPr>
              <w:t>ҳам</w:t>
            </w:r>
            <w:proofErr w:type="spellEnd"/>
            <w:r w:rsidR="009F118A">
              <w:rPr>
                <w:sz w:val="28"/>
                <w:szCs w:val="28"/>
              </w:rPr>
              <w:t xml:space="preserve"> </w:t>
            </w:r>
            <w:proofErr w:type="spellStart"/>
            <w:r w:rsidR="009F118A">
              <w:rPr>
                <w:sz w:val="28"/>
                <w:szCs w:val="28"/>
              </w:rPr>
              <w:t>бўлиши</w:t>
            </w:r>
            <w:proofErr w:type="spellEnd"/>
            <w:r w:rsidR="009F118A">
              <w:rPr>
                <w:sz w:val="28"/>
                <w:szCs w:val="28"/>
              </w:rPr>
              <w:t xml:space="preserve"> </w:t>
            </w:r>
            <w:proofErr w:type="spellStart"/>
            <w:r w:rsidR="009F118A">
              <w:rPr>
                <w:sz w:val="28"/>
                <w:szCs w:val="28"/>
              </w:rPr>
              <w:t>мумкин</w:t>
            </w:r>
            <w:proofErr w:type="spellEnd"/>
            <w:r w:rsidR="009F118A">
              <w:rPr>
                <w:sz w:val="28"/>
                <w:szCs w:val="28"/>
              </w:rPr>
              <w:t xml:space="preserve">. Байт, </w:t>
            </w:r>
            <w:proofErr w:type="spellStart"/>
            <w:r w:rsidR="009F118A">
              <w:rPr>
                <w:sz w:val="28"/>
                <w:szCs w:val="28"/>
              </w:rPr>
              <w:t>одатда</w:t>
            </w:r>
            <w:proofErr w:type="spellEnd"/>
            <w:r w:rsidR="009F118A">
              <w:rPr>
                <w:sz w:val="28"/>
                <w:szCs w:val="28"/>
              </w:rPr>
              <w:t xml:space="preserve">, </w:t>
            </w:r>
            <w:proofErr w:type="spellStart"/>
            <w:r w:rsidR="009F118A">
              <w:rPr>
                <w:sz w:val="28"/>
                <w:szCs w:val="28"/>
              </w:rPr>
              <w:t>бир</w:t>
            </w:r>
            <w:proofErr w:type="spellEnd"/>
            <w:r w:rsidR="009F118A">
              <w:rPr>
                <w:sz w:val="28"/>
                <w:szCs w:val="28"/>
              </w:rPr>
              <w:t xml:space="preserve"> </w:t>
            </w:r>
            <w:proofErr w:type="spellStart"/>
            <w:r w:rsidR="009F118A">
              <w:rPr>
                <w:sz w:val="28"/>
                <w:szCs w:val="28"/>
              </w:rPr>
              <w:t>босма</w:t>
            </w:r>
            <w:proofErr w:type="spellEnd"/>
            <w:r w:rsidR="009F118A">
              <w:rPr>
                <w:sz w:val="28"/>
                <w:szCs w:val="28"/>
              </w:rPr>
              <w:t xml:space="preserve"> </w:t>
            </w:r>
            <w:proofErr w:type="spellStart"/>
            <w:r w:rsidR="009F118A">
              <w:rPr>
                <w:sz w:val="28"/>
                <w:szCs w:val="28"/>
              </w:rPr>
              <w:t>символда</w:t>
            </w:r>
            <w:proofErr w:type="spellEnd"/>
            <w:r w:rsidR="009F118A">
              <w:rPr>
                <w:sz w:val="28"/>
                <w:szCs w:val="28"/>
              </w:rPr>
              <w:t xml:space="preserve"> </w:t>
            </w:r>
            <w:proofErr w:type="spellStart"/>
            <w:r w:rsidR="009F118A">
              <w:rPr>
                <w:sz w:val="28"/>
                <w:szCs w:val="28"/>
              </w:rPr>
              <w:t>сақланувчи</w:t>
            </w:r>
            <w:proofErr w:type="spellEnd"/>
            <w:r w:rsidR="009F118A">
              <w:rPr>
                <w:sz w:val="28"/>
                <w:szCs w:val="28"/>
              </w:rPr>
              <w:t xml:space="preserve"> </w:t>
            </w:r>
            <w:proofErr w:type="spellStart"/>
            <w:r w:rsidR="009F118A">
              <w:rPr>
                <w:sz w:val="28"/>
                <w:szCs w:val="28"/>
              </w:rPr>
              <w:t>ахборотга</w:t>
            </w:r>
            <w:proofErr w:type="spellEnd"/>
            <w:r w:rsidR="009F118A">
              <w:rPr>
                <w:sz w:val="28"/>
                <w:szCs w:val="28"/>
              </w:rPr>
              <w:t xml:space="preserve"> </w:t>
            </w:r>
            <w:proofErr w:type="spellStart"/>
            <w:r w:rsidR="009F118A">
              <w:rPr>
                <w:sz w:val="28"/>
                <w:szCs w:val="28"/>
              </w:rPr>
              <w:t>мос</w:t>
            </w:r>
            <w:proofErr w:type="spellEnd"/>
            <w:r w:rsidR="009F118A">
              <w:rPr>
                <w:sz w:val="28"/>
                <w:szCs w:val="28"/>
              </w:rPr>
              <w:t xml:space="preserve"> </w:t>
            </w:r>
            <w:proofErr w:type="spellStart"/>
            <w:r w:rsidR="009F118A">
              <w:rPr>
                <w:sz w:val="28"/>
                <w:szCs w:val="28"/>
              </w:rPr>
              <w:t>келади</w:t>
            </w:r>
            <w:proofErr w:type="spellEnd"/>
            <w:r w:rsidR="009F118A">
              <w:rPr>
                <w:sz w:val="28"/>
                <w:szCs w:val="28"/>
              </w:rPr>
              <w:t>.</w:t>
            </w:r>
            <w:r w:rsidR="009F118A" w:rsidRPr="009F118A">
              <w:rPr>
                <w:sz w:val="28"/>
                <w:szCs w:val="28"/>
              </w:rPr>
              <w:t xml:space="preserve"> </w:t>
            </w:r>
          </w:p>
          <w:p w14:paraId="7A9A7B0F" w14:textId="77777777" w:rsidR="009F118A" w:rsidRDefault="009F118A" w:rsidP="009F118A">
            <w:pPr>
              <w:jc w:val="both"/>
              <w:rPr>
                <w:sz w:val="28"/>
                <w:szCs w:val="28"/>
              </w:rPr>
            </w:pPr>
          </w:p>
          <w:p w14:paraId="3D0C0974" w14:textId="136FD9C0" w:rsidR="00875FFD" w:rsidRDefault="009F118A" w:rsidP="009F118A">
            <w:pPr>
              <w:jc w:val="both"/>
              <w:rPr>
                <w:sz w:val="28"/>
                <w:szCs w:val="28"/>
              </w:rPr>
            </w:pPr>
            <w:r>
              <w:rPr>
                <w:sz w:val="28"/>
                <w:szCs w:val="28"/>
              </w:rPr>
              <w:t>Минимальное число бит, необходимых для представления алфавитно-цифровых символов в памяти компьютера. Байт обычно состоит из 8 бит, но могут быть и 7-, 9-, 16- или 32- битные группы. Байт обычно соответствует информации, хранящейся в одном печатном символе.</w:t>
            </w:r>
          </w:p>
        </w:tc>
      </w:tr>
      <w:tr w:rsidR="00875FFD" w:rsidRPr="001C0B4E" w14:paraId="278126CE" w14:textId="77777777">
        <w:tc>
          <w:tcPr>
            <w:tcW w:w="9725" w:type="dxa"/>
            <w:gridSpan w:val="3"/>
            <w:shd w:val="clear" w:color="auto" w:fill="auto"/>
          </w:tcPr>
          <w:p w14:paraId="7867219B" w14:textId="77777777" w:rsidR="00875FFD" w:rsidRDefault="00875FFD">
            <w:pPr>
              <w:jc w:val="center"/>
              <w:rPr>
                <w:b/>
                <w:sz w:val="28"/>
                <w:szCs w:val="28"/>
              </w:rPr>
            </w:pPr>
            <w:r>
              <w:rPr>
                <w:b/>
                <w:sz w:val="28"/>
                <w:szCs w:val="28"/>
              </w:rPr>
              <w:lastRenderedPageBreak/>
              <w:t>Б</w:t>
            </w:r>
          </w:p>
        </w:tc>
      </w:tr>
      <w:tr w:rsidR="00875FFD" w:rsidRPr="001C0B4E" w14:paraId="3DC408E5" w14:textId="77777777">
        <w:tc>
          <w:tcPr>
            <w:tcW w:w="3717" w:type="dxa"/>
            <w:shd w:val="clear" w:color="auto" w:fill="auto"/>
          </w:tcPr>
          <w:p w14:paraId="08878199" w14:textId="77777777" w:rsidR="00875FFD" w:rsidRDefault="00875FFD">
            <w:pPr>
              <w:rPr>
                <w:b/>
                <w:sz w:val="28"/>
                <w:szCs w:val="28"/>
              </w:rPr>
            </w:pPr>
          </w:p>
        </w:tc>
        <w:tc>
          <w:tcPr>
            <w:tcW w:w="6008" w:type="dxa"/>
            <w:gridSpan w:val="2"/>
            <w:shd w:val="clear" w:color="auto" w:fill="auto"/>
          </w:tcPr>
          <w:p w14:paraId="5183864D" w14:textId="77777777" w:rsidR="00875FFD" w:rsidRDefault="00875FFD">
            <w:pPr>
              <w:jc w:val="both"/>
              <w:rPr>
                <w:sz w:val="28"/>
                <w:szCs w:val="28"/>
              </w:rPr>
            </w:pPr>
          </w:p>
        </w:tc>
      </w:tr>
      <w:tr w:rsidR="00875FFD" w:rsidRPr="001C0B4E" w14:paraId="403E517D" w14:textId="77777777">
        <w:tc>
          <w:tcPr>
            <w:tcW w:w="3717" w:type="dxa"/>
            <w:shd w:val="clear" w:color="auto" w:fill="auto"/>
          </w:tcPr>
          <w:p w14:paraId="249619A0" w14:textId="77777777" w:rsidR="00875FFD" w:rsidRDefault="00875FFD">
            <w:pPr>
              <w:rPr>
                <w:b/>
                <w:sz w:val="28"/>
                <w:szCs w:val="28"/>
              </w:rPr>
            </w:pPr>
            <w:r>
              <w:rPr>
                <w:b/>
                <w:sz w:val="28"/>
                <w:szCs w:val="28"/>
              </w:rPr>
              <w:t>Баланс модуляция</w:t>
            </w:r>
          </w:p>
          <w:p w14:paraId="2D61E033"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балансная модуляция</w:t>
            </w:r>
          </w:p>
          <w:p w14:paraId="1EE2CC89" w14:textId="77777777" w:rsidR="00875FFD" w:rsidRDefault="00875FFD">
            <w:pPr>
              <w:rPr>
                <w:b/>
                <w:sz w:val="28"/>
                <w:szCs w:val="28"/>
              </w:rPr>
            </w:pPr>
            <w:proofErr w:type="spellStart"/>
            <w:r>
              <w:rPr>
                <w:b/>
                <w:sz w:val="28"/>
                <w:szCs w:val="28"/>
                <w:lang w:val="en-US"/>
              </w:rPr>
              <w:t>en</w:t>
            </w:r>
            <w:proofErr w:type="spellEnd"/>
            <w:r>
              <w:rPr>
                <w:b/>
                <w:sz w:val="28"/>
                <w:szCs w:val="28"/>
              </w:rPr>
              <w:t xml:space="preserve"> - </w:t>
            </w:r>
            <w:r>
              <w:rPr>
                <w:sz w:val="28"/>
                <w:szCs w:val="28"/>
                <w:lang w:val="en-US"/>
              </w:rPr>
              <w:t>balance</w:t>
            </w:r>
            <w:r>
              <w:rPr>
                <w:sz w:val="28"/>
                <w:szCs w:val="28"/>
              </w:rPr>
              <w:t xml:space="preserve"> </w:t>
            </w:r>
            <w:r>
              <w:rPr>
                <w:sz w:val="28"/>
                <w:szCs w:val="28"/>
                <w:lang w:val="en-US"/>
              </w:rPr>
              <w:t>modulation</w:t>
            </w:r>
          </w:p>
        </w:tc>
        <w:tc>
          <w:tcPr>
            <w:tcW w:w="6008" w:type="dxa"/>
            <w:gridSpan w:val="2"/>
            <w:shd w:val="clear" w:color="auto" w:fill="auto"/>
          </w:tcPr>
          <w:p w14:paraId="7DCD6C99" w14:textId="77777777" w:rsidR="00875FFD" w:rsidRDefault="00875FFD">
            <w:pPr>
              <w:jc w:val="both"/>
              <w:rPr>
                <w:sz w:val="28"/>
                <w:szCs w:val="28"/>
              </w:rPr>
            </w:pPr>
            <w:proofErr w:type="spellStart"/>
            <w:r>
              <w:rPr>
                <w:sz w:val="28"/>
                <w:szCs w:val="28"/>
              </w:rPr>
              <w:t>Амплитудавий</w:t>
            </w:r>
            <w:proofErr w:type="spellEnd"/>
            <w:r>
              <w:rPr>
                <w:sz w:val="28"/>
                <w:szCs w:val="28"/>
              </w:rPr>
              <w:t xml:space="preserve"> модуляция </w:t>
            </w:r>
            <w:proofErr w:type="spellStart"/>
            <w:r>
              <w:rPr>
                <w:sz w:val="28"/>
                <w:szCs w:val="28"/>
              </w:rPr>
              <w:t>тизими</w:t>
            </w:r>
            <w:proofErr w:type="spellEnd"/>
            <w:r>
              <w:rPr>
                <w:sz w:val="28"/>
                <w:szCs w:val="28"/>
              </w:rPr>
              <w:t>. У</w:t>
            </w:r>
            <w:r>
              <w:rPr>
                <w:sz w:val="28"/>
                <w:szCs w:val="28"/>
                <w:lang w:val="uz-Cyrl-UZ"/>
              </w:rPr>
              <w:t>нинг</w:t>
            </w:r>
            <w:r>
              <w:rPr>
                <w:sz w:val="28"/>
                <w:szCs w:val="28"/>
              </w:rPr>
              <w:t xml:space="preserve"> </w:t>
            </w:r>
            <w:proofErr w:type="spellStart"/>
            <w:r>
              <w:rPr>
                <w:sz w:val="28"/>
                <w:szCs w:val="28"/>
              </w:rPr>
              <w:t>модуляцияланган</w:t>
            </w:r>
            <w:proofErr w:type="spellEnd"/>
            <w:r>
              <w:rPr>
                <w:sz w:val="28"/>
                <w:szCs w:val="28"/>
              </w:rPr>
              <w:t xml:space="preserve"> </w:t>
            </w:r>
            <w:proofErr w:type="spellStart"/>
            <w:r>
              <w:rPr>
                <w:sz w:val="28"/>
                <w:szCs w:val="28"/>
              </w:rPr>
              <w:t>тебранишлар</w:t>
            </w:r>
            <w:proofErr w:type="spellEnd"/>
            <w:r>
              <w:rPr>
                <w:sz w:val="28"/>
                <w:szCs w:val="28"/>
              </w:rPr>
              <w:t xml:space="preserve"> </w:t>
            </w:r>
            <w:proofErr w:type="spellStart"/>
            <w:r>
              <w:rPr>
                <w:sz w:val="28"/>
                <w:szCs w:val="28"/>
              </w:rPr>
              <w:t>спектрида</w:t>
            </w:r>
            <w:proofErr w:type="spellEnd"/>
            <w:r>
              <w:rPr>
                <w:sz w:val="28"/>
                <w:szCs w:val="28"/>
              </w:rPr>
              <w:t xml:space="preserve"> </w:t>
            </w:r>
            <w:proofErr w:type="spellStart"/>
            <w:r>
              <w:rPr>
                <w:sz w:val="28"/>
                <w:szCs w:val="28"/>
              </w:rPr>
              <w:t>фа</w:t>
            </w:r>
            <w:r w:rsidR="001C0B4E">
              <w:rPr>
                <w:sz w:val="28"/>
                <w:szCs w:val="28"/>
              </w:rPr>
              <w:t>қ</w:t>
            </w:r>
            <w:r>
              <w:rPr>
                <w:sz w:val="28"/>
                <w:szCs w:val="28"/>
              </w:rPr>
              <w:t>ат</w:t>
            </w:r>
            <w:proofErr w:type="spellEnd"/>
            <w:r>
              <w:rPr>
                <w:sz w:val="28"/>
                <w:szCs w:val="28"/>
              </w:rPr>
              <w:t xml:space="preserve"> </w:t>
            </w:r>
            <w:proofErr w:type="spellStart"/>
            <w:r>
              <w:rPr>
                <w:sz w:val="28"/>
                <w:szCs w:val="28"/>
              </w:rPr>
              <w:t>ён</w:t>
            </w:r>
            <w:proofErr w:type="spellEnd"/>
            <w:r>
              <w:rPr>
                <w:sz w:val="28"/>
                <w:szCs w:val="28"/>
              </w:rPr>
              <w:t xml:space="preserve"> </w:t>
            </w:r>
            <w:proofErr w:type="spellStart"/>
            <w:r>
              <w:rPr>
                <w:sz w:val="28"/>
                <w:szCs w:val="28"/>
              </w:rPr>
              <w:t>полосалар</w:t>
            </w:r>
            <w:proofErr w:type="spellEnd"/>
            <w:r>
              <w:rPr>
                <w:sz w:val="28"/>
                <w:szCs w:val="28"/>
              </w:rPr>
              <w:t xml:space="preserve"> </w:t>
            </w:r>
            <w:proofErr w:type="spellStart"/>
            <w:r>
              <w:rPr>
                <w:sz w:val="28"/>
                <w:szCs w:val="28"/>
              </w:rPr>
              <w:t>б</w:t>
            </w:r>
            <w:r w:rsidR="001C0B4E">
              <w:rPr>
                <w:sz w:val="28"/>
                <w:szCs w:val="28"/>
              </w:rPr>
              <w:t>ў</w:t>
            </w:r>
            <w:r>
              <w:rPr>
                <w:sz w:val="28"/>
                <w:szCs w:val="28"/>
              </w:rPr>
              <w:t>лади</w:t>
            </w:r>
            <w:proofErr w:type="spellEnd"/>
            <w:r>
              <w:rPr>
                <w:sz w:val="28"/>
                <w:szCs w:val="28"/>
              </w:rPr>
              <w:t xml:space="preserve">, </w:t>
            </w:r>
            <w:proofErr w:type="spellStart"/>
            <w:r>
              <w:rPr>
                <w:sz w:val="28"/>
                <w:szCs w:val="28"/>
              </w:rPr>
              <w:t>элтувчи</w:t>
            </w:r>
            <w:proofErr w:type="spellEnd"/>
            <w:r>
              <w:rPr>
                <w:sz w:val="28"/>
                <w:szCs w:val="28"/>
              </w:rPr>
              <w:t xml:space="preserve"> частота </w:t>
            </w:r>
            <w:proofErr w:type="spellStart"/>
            <w:r>
              <w:rPr>
                <w:sz w:val="28"/>
                <w:szCs w:val="28"/>
              </w:rPr>
              <w:t>тебраниши</w:t>
            </w:r>
            <w:proofErr w:type="spellEnd"/>
            <w:r>
              <w:rPr>
                <w:sz w:val="28"/>
                <w:szCs w:val="28"/>
              </w:rPr>
              <w:t xml:space="preserve"> </w:t>
            </w:r>
            <w:proofErr w:type="spellStart"/>
            <w:r>
              <w:rPr>
                <w:sz w:val="28"/>
                <w:szCs w:val="28"/>
              </w:rPr>
              <w:t>мавжуд</w:t>
            </w:r>
            <w:proofErr w:type="spellEnd"/>
            <w:r>
              <w:rPr>
                <w:sz w:val="28"/>
                <w:szCs w:val="28"/>
                <w:lang w:val="uz-Cyrl-UZ"/>
              </w:rPr>
              <w:t xml:space="preserve"> </w:t>
            </w:r>
            <w:proofErr w:type="spellStart"/>
            <w:r>
              <w:rPr>
                <w:sz w:val="28"/>
                <w:szCs w:val="28"/>
              </w:rPr>
              <w:t>б</w:t>
            </w:r>
            <w:r w:rsidR="001C0B4E">
              <w:rPr>
                <w:sz w:val="28"/>
                <w:szCs w:val="28"/>
              </w:rPr>
              <w:t>ў</w:t>
            </w:r>
            <w:r>
              <w:rPr>
                <w:sz w:val="28"/>
                <w:szCs w:val="28"/>
              </w:rPr>
              <w:t>лмайди</w:t>
            </w:r>
            <w:proofErr w:type="spellEnd"/>
            <w:r>
              <w:rPr>
                <w:sz w:val="28"/>
                <w:szCs w:val="28"/>
              </w:rPr>
              <w:t>.</w:t>
            </w:r>
          </w:p>
          <w:p w14:paraId="4CCC18B3" w14:textId="77777777" w:rsidR="00875FFD" w:rsidRDefault="00875FFD">
            <w:pPr>
              <w:jc w:val="both"/>
              <w:rPr>
                <w:sz w:val="28"/>
                <w:szCs w:val="28"/>
              </w:rPr>
            </w:pPr>
          </w:p>
          <w:p w14:paraId="4CDC7341" w14:textId="77777777" w:rsidR="00875FFD" w:rsidRDefault="00875FFD">
            <w:pPr>
              <w:jc w:val="both"/>
              <w:rPr>
                <w:sz w:val="28"/>
                <w:szCs w:val="28"/>
                <w:lang w:val="uz-Cyrl-UZ"/>
              </w:rPr>
            </w:pPr>
            <w:r>
              <w:rPr>
                <w:sz w:val="28"/>
                <w:szCs w:val="28"/>
              </w:rPr>
              <w:t>Система амплитудной модуляции, при которой в спектре модулированных колебаний присутствуют только боковые полосы, а колебание несущей частоты отсутствует.</w:t>
            </w:r>
          </w:p>
        </w:tc>
      </w:tr>
      <w:tr w:rsidR="00875FFD" w:rsidRPr="001C0B4E" w14:paraId="603980C9" w14:textId="77777777">
        <w:tc>
          <w:tcPr>
            <w:tcW w:w="3717" w:type="dxa"/>
            <w:shd w:val="clear" w:color="auto" w:fill="auto"/>
          </w:tcPr>
          <w:p w14:paraId="31C91030" w14:textId="77777777" w:rsidR="00875FFD" w:rsidRDefault="00875FFD">
            <w:pPr>
              <w:rPr>
                <w:b/>
                <w:sz w:val="28"/>
                <w:szCs w:val="28"/>
              </w:rPr>
            </w:pPr>
          </w:p>
        </w:tc>
        <w:tc>
          <w:tcPr>
            <w:tcW w:w="6008" w:type="dxa"/>
            <w:gridSpan w:val="2"/>
            <w:shd w:val="clear" w:color="auto" w:fill="auto"/>
          </w:tcPr>
          <w:p w14:paraId="097ECADF" w14:textId="77777777" w:rsidR="00875FFD" w:rsidRDefault="00875FFD">
            <w:pPr>
              <w:jc w:val="both"/>
              <w:rPr>
                <w:sz w:val="28"/>
                <w:szCs w:val="28"/>
              </w:rPr>
            </w:pPr>
          </w:p>
        </w:tc>
      </w:tr>
      <w:tr w:rsidR="00875FFD" w:rsidRPr="001C0B4E" w14:paraId="18195C53" w14:textId="77777777">
        <w:tc>
          <w:tcPr>
            <w:tcW w:w="3717" w:type="dxa"/>
            <w:shd w:val="clear" w:color="auto" w:fill="auto"/>
          </w:tcPr>
          <w:p w14:paraId="190E8C91" w14:textId="77777777" w:rsidR="00875FFD" w:rsidRDefault="00875FFD">
            <w:pPr>
              <w:rPr>
                <w:b/>
                <w:sz w:val="28"/>
                <w:szCs w:val="28"/>
              </w:rPr>
            </w:pPr>
            <w:r>
              <w:rPr>
                <w:b/>
                <w:sz w:val="28"/>
                <w:szCs w:val="28"/>
              </w:rPr>
              <w:t xml:space="preserve">Балласт </w:t>
            </w:r>
            <w:proofErr w:type="spellStart"/>
            <w:r w:rsidR="001C0B4E">
              <w:rPr>
                <w:b/>
                <w:sz w:val="28"/>
                <w:szCs w:val="28"/>
              </w:rPr>
              <w:t>қ</w:t>
            </w:r>
            <w:r>
              <w:rPr>
                <w:b/>
                <w:sz w:val="28"/>
                <w:szCs w:val="28"/>
              </w:rPr>
              <w:t>аршилик</w:t>
            </w:r>
            <w:proofErr w:type="spellEnd"/>
          </w:p>
          <w:p w14:paraId="5E335F94"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балластное </w:t>
            </w:r>
          </w:p>
          <w:p w14:paraId="73E6A6DA" w14:textId="77777777" w:rsidR="00875FFD" w:rsidRDefault="00875FFD">
            <w:pPr>
              <w:rPr>
                <w:sz w:val="28"/>
                <w:szCs w:val="28"/>
              </w:rPr>
            </w:pPr>
            <w:r>
              <w:rPr>
                <w:sz w:val="28"/>
                <w:szCs w:val="28"/>
              </w:rPr>
              <w:t>сопротивление</w:t>
            </w:r>
          </w:p>
          <w:p w14:paraId="729BDD39"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ballast</w:t>
            </w:r>
            <w:r>
              <w:rPr>
                <w:sz w:val="28"/>
                <w:szCs w:val="28"/>
              </w:rPr>
              <w:t xml:space="preserve"> </w:t>
            </w:r>
            <w:r>
              <w:rPr>
                <w:sz w:val="28"/>
                <w:szCs w:val="28"/>
                <w:lang w:val="en-US"/>
              </w:rPr>
              <w:t>resistance</w:t>
            </w:r>
          </w:p>
        </w:tc>
        <w:tc>
          <w:tcPr>
            <w:tcW w:w="6008" w:type="dxa"/>
            <w:gridSpan w:val="2"/>
            <w:shd w:val="clear" w:color="auto" w:fill="auto"/>
          </w:tcPr>
          <w:p w14:paraId="6082C06D" w14:textId="77777777" w:rsidR="00875FFD" w:rsidRDefault="00875FFD">
            <w:pPr>
              <w:jc w:val="both"/>
              <w:rPr>
                <w:sz w:val="28"/>
                <w:szCs w:val="28"/>
              </w:rPr>
            </w:pPr>
            <w:proofErr w:type="spellStart"/>
            <w:r>
              <w:rPr>
                <w:sz w:val="28"/>
                <w:szCs w:val="28"/>
              </w:rPr>
              <w:t>Занжирда</w:t>
            </w:r>
            <w:proofErr w:type="spellEnd"/>
            <w:r>
              <w:rPr>
                <w:sz w:val="28"/>
                <w:szCs w:val="28"/>
              </w:rPr>
              <w:t xml:space="preserve"> </w:t>
            </w:r>
            <w:proofErr w:type="spellStart"/>
            <w:r>
              <w:rPr>
                <w:sz w:val="28"/>
                <w:szCs w:val="28"/>
              </w:rPr>
              <w:t>орти</w:t>
            </w:r>
            <w:r w:rsidR="001C0B4E">
              <w:rPr>
                <w:sz w:val="28"/>
                <w:szCs w:val="28"/>
              </w:rPr>
              <w:t>қ</w:t>
            </w:r>
            <w:r>
              <w:rPr>
                <w:sz w:val="28"/>
                <w:szCs w:val="28"/>
              </w:rPr>
              <w:t>ча</w:t>
            </w:r>
            <w:proofErr w:type="spellEnd"/>
            <w:r>
              <w:rPr>
                <w:sz w:val="28"/>
                <w:szCs w:val="28"/>
              </w:rPr>
              <w:t xml:space="preserve"> </w:t>
            </w:r>
            <w:proofErr w:type="spellStart"/>
            <w:r>
              <w:rPr>
                <w:sz w:val="28"/>
                <w:szCs w:val="28"/>
              </w:rPr>
              <w:t>кучланишни</w:t>
            </w:r>
            <w:proofErr w:type="spellEnd"/>
            <w:r>
              <w:rPr>
                <w:sz w:val="28"/>
                <w:szCs w:val="28"/>
              </w:rPr>
              <w:t xml:space="preserve"> </w:t>
            </w:r>
            <w:proofErr w:type="spellStart"/>
            <w:r>
              <w:rPr>
                <w:sz w:val="28"/>
                <w:szCs w:val="28"/>
              </w:rPr>
              <w:t>ютиш</w:t>
            </w:r>
            <w:proofErr w:type="spellEnd"/>
            <w:r>
              <w:rPr>
                <w:sz w:val="28"/>
                <w:szCs w:val="28"/>
              </w:rPr>
              <w:t xml:space="preserve">, </w:t>
            </w:r>
            <w:proofErr w:type="spellStart"/>
            <w:r>
              <w:rPr>
                <w:sz w:val="28"/>
                <w:szCs w:val="28"/>
              </w:rPr>
              <w:t>шунингдек</w:t>
            </w:r>
            <w:proofErr w:type="spellEnd"/>
            <w:r>
              <w:rPr>
                <w:sz w:val="28"/>
                <w:szCs w:val="28"/>
              </w:rPr>
              <w:t xml:space="preserve">, </w:t>
            </w:r>
            <w:proofErr w:type="spellStart"/>
            <w:r>
              <w:rPr>
                <w:sz w:val="28"/>
                <w:szCs w:val="28"/>
              </w:rPr>
              <w:t>занжирнинг</w:t>
            </w:r>
            <w:proofErr w:type="spellEnd"/>
            <w:r>
              <w:rPr>
                <w:sz w:val="28"/>
                <w:szCs w:val="28"/>
              </w:rPr>
              <w:t xml:space="preserve"> </w:t>
            </w:r>
            <w:proofErr w:type="spellStart"/>
            <w:r>
              <w:rPr>
                <w:sz w:val="28"/>
                <w:szCs w:val="28"/>
              </w:rPr>
              <w:t>ало</w:t>
            </w:r>
            <w:r w:rsidR="001C0B4E">
              <w:rPr>
                <w:sz w:val="28"/>
                <w:szCs w:val="28"/>
              </w:rPr>
              <w:t>ҳ</w:t>
            </w:r>
            <w:r>
              <w:rPr>
                <w:sz w:val="28"/>
                <w:szCs w:val="28"/>
              </w:rPr>
              <w:t>ида</w:t>
            </w:r>
            <w:proofErr w:type="spellEnd"/>
            <w:r>
              <w:rPr>
                <w:sz w:val="28"/>
                <w:szCs w:val="28"/>
              </w:rPr>
              <w:t xml:space="preserve"> </w:t>
            </w:r>
            <w:proofErr w:type="spellStart"/>
            <w:r>
              <w:rPr>
                <w:sz w:val="28"/>
                <w:szCs w:val="28"/>
              </w:rPr>
              <w:t>тармо</w:t>
            </w:r>
            <w:r w:rsidR="001C0B4E">
              <w:rPr>
                <w:sz w:val="28"/>
                <w:szCs w:val="28"/>
              </w:rPr>
              <w:t>қ</w:t>
            </w:r>
            <w:r>
              <w:rPr>
                <w:sz w:val="28"/>
                <w:szCs w:val="28"/>
              </w:rPr>
              <w:t>ларидаги</w:t>
            </w:r>
            <w:proofErr w:type="spellEnd"/>
            <w:r>
              <w:rPr>
                <w:sz w:val="28"/>
                <w:szCs w:val="28"/>
              </w:rPr>
              <w:t xml:space="preserve"> </w:t>
            </w:r>
            <w:proofErr w:type="spellStart"/>
            <w:r>
              <w:rPr>
                <w:sz w:val="28"/>
                <w:szCs w:val="28"/>
              </w:rPr>
              <w:t>кучланиш</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токларни</w:t>
            </w:r>
            <w:proofErr w:type="spellEnd"/>
            <w:r>
              <w:rPr>
                <w:sz w:val="28"/>
                <w:szCs w:val="28"/>
              </w:rPr>
              <w:t xml:space="preserve"> </w:t>
            </w:r>
            <w:proofErr w:type="spellStart"/>
            <w:r>
              <w:rPr>
                <w:sz w:val="28"/>
                <w:szCs w:val="28"/>
              </w:rPr>
              <w:t>мослаштириш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уланган</w:t>
            </w:r>
            <w:proofErr w:type="spellEnd"/>
            <w:r>
              <w:rPr>
                <w:sz w:val="28"/>
                <w:szCs w:val="28"/>
              </w:rPr>
              <w:t xml:space="preserve"> </w:t>
            </w:r>
            <w:proofErr w:type="spellStart"/>
            <w:r w:rsidR="001C0B4E">
              <w:rPr>
                <w:sz w:val="28"/>
                <w:szCs w:val="28"/>
              </w:rPr>
              <w:t>қ</w:t>
            </w:r>
            <w:r>
              <w:rPr>
                <w:sz w:val="28"/>
                <w:szCs w:val="28"/>
              </w:rPr>
              <w:t>аршилик</w:t>
            </w:r>
            <w:proofErr w:type="spellEnd"/>
            <w:r>
              <w:rPr>
                <w:sz w:val="28"/>
                <w:szCs w:val="28"/>
              </w:rPr>
              <w:t>.</w:t>
            </w:r>
          </w:p>
          <w:p w14:paraId="131D0505" w14:textId="77777777" w:rsidR="00875FFD" w:rsidRDefault="00875FFD">
            <w:pPr>
              <w:jc w:val="both"/>
              <w:rPr>
                <w:sz w:val="28"/>
                <w:szCs w:val="28"/>
              </w:rPr>
            </w:pPr>
          </w:p>
          <w:p w14:paraId="5B56481D" w14:textId="77777777" w:rsidR="00875FFD" w:rsidRDefault="00875FFD">
            <w:pPr>
              <w:jc w:val="both"/>
              <w:rPr>
                <w:sz w:val="28"/>
                <w:szCs w:val="28"/>
              </w:rPr>
            </w:pPr>
            <w:r>
              <w:rPr>
                <w:sz w:val="28"/>
                <w:szCs w:val="28"/>
              </w:rPr>
              <w:t>Сопротивление, включаемое в цепь для поглощения излишнего напряжения, а также выравнивания напряжений или токов в отдельных ветвях цепи.</w:t>
            </w:r>
          </w:p>
        </w:tc>
      </w:tr>
      <w:tr w:rsidR="00875FFD" w:rsidRPr="001C0B4E" w14:paraId="702724BF" w14:textId="77777777">
        <w:tc>
          <w:tcPr>
            <w:tcW w:w="3717" w:type="dxa"/>
            <w:shd w:val="clear" w:color="auto" w:fill="auto"/>
          </w:tcPr>
          <w:p w14:paraId="1FF7A330" w14:textId="77777777" w:rsidR="00875FFD" w:rsidRDefault="00875FFD">
            <w:pPr>
              <w:rPr>
                <w:b/>
                <w:sz w:val="28"/>
                <w:szCs w:val="28"/>
              </w:rPr>
            </w:pPr>
          </w:p>
        </w:tc>
        <w:tc>
          <w:tcPr>
            <w:tcW w:w="6008" w:type="dxa"/>
            <w:gridSpan w:val="2"/>
            <w:shd w:val="clear" w:color="auto" w:fill="auto"/>
          </w:tcPr>
          <w:p w14:paraId="7A3C2367" w14:textId="77777777" w:rsidR="00875FFD" w:rsidRDefault="00875FFD">
            <w:pPr>
              <w:jc w:val="both"/>
              <w:rPr>
                <w:sz w:val="28"/>
                <w:szCs w:val="28"/>
              </w:rPr>
            </w:pPr>
          </w:p>
        </w:tc>
      </w:tr>
      <w:tr w:rsidR="00875FFD" w:rsidRPr="001C0B4E" w14:paraId="477853E2" w14:textId="77777777">
        <w:tc>
          <w:tcPr>
            <w:tcW w:w="3717" w:type="dxa"/>
            <w:shd w:val="clear" w:color="auto" w:fill="auto"/>
          </w:tcPr>
          <w:p w14:paraId="28B996D1" w14:textId="77777777" w:rsidR="00875FFD" w:rsidRDefault="00875FFD">
            <w:pPr>
              <w:rPr>
                <w:b/>
                <w:sz w:val="28"/>
                <w:szCs w:val="28"/>
              </w:rPr>
            </w:pPr>
            <w:proofErr w:type="spellStart"/>
            <w:r>
              <w:rPr>
                <w:b/>
                <w:sz w:val="28"/>
                <w:szCs w:val="28"/>
              </w:rPr>
              <w:t>Бевосита</w:t>
            </w:r>
            <w:proofErr w:type="spellEnd"/>
            <w:r>
              <w:rPr>
                <w:b/>
                <w:sz w:val="28"/>
                <w:szCs w:val="28"/>
              </w:rPr>
              <w:t xml:space="preserve"> </w:t>
            </w:r>
            <w:proofErr w:type="spellStart"/>
            <w:r>
              <w:rPr>
                <w:b/>
                <w:sz w:val="28"/>
                <w:szCs w:val="28"/>
              </w:rPr>
              <w:t>й</w:t>
            </w:r>
            <w:r w:rsidR="001C0B4E">
              <w:rPr>
                <w:b/>
                <w:sz w:val="28"/>
                <w:szCs w:val="28"/>
              </w:rPr>
              <w:t>ў</w:t>
            </w:r>
            <w:r>
              <w:rPr>
                <w:b/>
                <w:sz w:val="28"/>
                <w:szCs w:val="28"/>
              </w:rPr>
              <w:t>лдошли</w:t>
            </w:r>
            <w:proofErr w:type="spellEnd"/>
            <w:r>
              <w:rPr>
                <w:b/>
                <w:sz w:val="28"/>
                <w:szCs w:val="28"/>
              </w:rPr>
              <w:t xml:space="preserve"> </w:t>
            </w:r>
            <w:proofErr w:type="spellStart"/>
            <w:r>
              <w:rPr>
                <w:b/>
                <w:sz w:val="28"/>
                <w:szCs w:val="28"/>
              </w:rPr>
              <w:t>ра</w:t>
            </w:r>
            <w:r w:rsidR="001C0B4E">
              <w:rPr>
                <w:b/>
                <w:sz w:val="28"/>
                <w:szCs w:val="28"/>
              </w:rPr>
              <w:t>қ</w:t>
            </w:r>
            <w:r>
              <w:rPr>
                <w:b/>
                <w:sz w:val="28"/>
                <w:szCs w:val="28"/>
              </w:rPr>
              <w:t>амли</w:t>
            </w:r>
            <w:proofErr w:type="spellEnd"/>
            <w:r>
              <w:rPr>
                <w:b/>
                <w:sz w:val="28"/>
                <w:szCs w:val="28"/>
              </w:rPr>
              <w:t xml:space="preserve"> </w:t>
            </w:r>
            <w:proofErr w:type="spellStart"/>
            <w:r>
              <w:rPr>
                <w:b/>
                <w:sz w:val="28"/>
                <w:szCs w:val="28"/>
              </w:rPr>
              <w:t>телевизион</w:t>
            </w:r>
            <w:proofErr w:type="spellEnd"/>
            <w:r>
              <w:rPr>
                <w:b/>
                <w:sz w:val="28"/>
                <w:szCs w:val="28"/>
              </w:rPr>
              <w:t xml:space="preserve"> </w:t>
            </w:r>
            <w:proofErr w:type="spellStart"/>
            <w:r>
              <w:rPr>
                <w:b/>
                <w:sz w:val="28"/>
                <w:szCs w:val="28"/>
              </w:rPr>
              <w:t>эшиттириш</w:t>
            </w:r>
            <w:proofErr w:type="spellEnd"/>
          </w:p>
          <w:p w14:paraId="72DBAB43"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непосредственное</w:t>
            </w:r>
            <w:r>
              <w:rPr>
                <w:sz w:val="28"/>
                <w:szCs w:val="28"/>
              </w:rPr>
              <w:br/>
              <w:t>спутниковое цифровое</w:t>
            </w:r>
            <w:r>
              <w:rPr>
                <w:sz w:val="28"/>
                <w:szCs w:val="28"/>
              </w:rPr>
              <w:br/>
              <w:t>телевизионное вещание</w:t>
            </w:r>
          </w:p>
          <w:p w14:paraId="70461349"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direct satellite digital TV broadcasting</w:t>
            </w:r>
          </w:p>
        </w:tc>
        <w:tc>
          <w:tcPr>
            <w:tcW w:w="6008" w:type="dxa"/>
            <w:gridSpan w:val="2"/>
            <w:shd w:val="clear" w:color="auto" w:fill="auto"/>
          </w:tcPr>
          <w:p w14:paraId="4B5ED1BA" w14:textId="77777777" w:rsidR="00875FFD" w:rsidRDefault="00875FFD">
            <w:pPr>
              <w:jc w:val="both"/>
              <w:rPr>
                <w:sz w:val="28"/>
                <w:szCs w:val="28"/>
                <w:lang w:val="en-US"/>
              </w:rPr>
            </w:pPr>
            <w:r>
              <w:rPr>
                <w:sz w:val="28"/>
                <w:szCs w:val="28"/>
                <w:lang w:val="uz-Cyrl-UZ"/>
              </w:rPr>
              <w:t>Ист</w:t>
            </w:r>
            <w:r>
              <w:rPr>
                <w:sz w:val="28"/>
                <w:szCs w:val="28"/>
              </w:rPr>
              <w:t>е</w:t>
            </w:r>
            <w:r>
              <w:rPr>
                <w:sz w:val="28"/>
                <w:szCs w:val="28"/>
                <w:lang w:val="uz-Cyrl-UZ"/>
              </w:rPr>
              <w:t>ъмолчилар томонидан телевизион дас</w:t>
            </w:r>
            <w:r>
              <w:rPr>
                <w:sz w:val="28"/>
                <w:szCs w:val="28"/>
                <w:lang w:val="uz-Latn-UZ"/>
              </w:rPr>
              <w:t>-</w:t>
            </w:r>
            <w:r>
              <w:rPr>
                <w:sz w:val="28"/>
                <w:szCs w:val="28"/>
                <w:lang w:val="uz-Cyrl-UZ"/>
              </w:rPr>
              <w:t>турларни й</w:t>
            </w:r>
            <w:r w:rsidR="001C0B4E">
              <w:rPr>
                <w:sz w:val="28"/>
                <w:szCs w:val="28"/>
                <w:lang w:val="uz-Cyrl-UZ"/>
              </w:rPr>
              <w:t>ў</w:t>
            </w:r>
            <w:r>
              <w:rPr>
                <w:sz w:val="28"/>
                <w:szCs w:val="28"/>
                <w:lang w:val="uz-Cyrl-UZ"/>
              </w:rPr>
              <w:t>лдошли антенналар билан жи</w:t>
            </w:r>
            <w:r w:rsidR="001C0B4E">
              <w:rPr>
                <w:sz w:val="28"/>
                <w:szCs w:val="28"/>
                <w:lang w:val="uz-Cyrl-UZ"/>
              </w:rPr>
              <w:t>ҳ</w:t>
            </w:r>
            <w:r>
              <w:rPr>
                <w:sz w:val="28"/>
                <w:szCs w:val="28"/>
                <w:lang w:val="uz-Cyrl-UZ"/>
              </w:rPr>
              <w:t>озланган ра</w:t>
            </w:r>
            <w:r w:rsidR="001C0B4E">
              <w:rPr>
                <w:sz w:val="28"/>
                <w:szCs w:val="28"/>
                <w:lang w:val="uz-Cyrl-UZ"/>
              </w:rPr>
              <w:t>қ</w:t>
            </w:r>
            <w:r>
              <w:rPr>
                <w:sz w:val="28"/>
                <w:szCs w:val="28"/>
                <w:lang w:val="uz-Cyrl-UZ"/>
              </w:rPr>
              <w:t>амли телевизорлар</w:t>
            </w:r>
            <w:r>
              <w:rPr>
                <w:sz w:val="28"/>
                <w:szCs w:val="28"/>
              </w:rPr>
              <w:t>га</w:t>
            </w:r>
            <w:r>
              <w:rPr>
                <w:sz w:val="28"/>
                <w:szCs w:val="28"/>
                <w:lang w:val="en-US"/>
              </w:rPr>
              <w:t xml:space="preserve"> </w:t>
            </w:r>
            <w:proofErr w:type="spellStart"/>
            <w:r>
              <w:rPr>
                <w:sz w:val="28"/>
                <w:szCs w:val="28"/>
              </w:rPr>
              <w:t>бевосита</w:t>
            </w:r>
            <w:proofErr w:type="spellEnd"/>
            <w:r>
              <w:rPr>
                <w:sz w:val="28"/>
                <w:szCs w:val="28"/>
                <w:lang w:val="uz-Cyrl-UZ"/>
              </w:rPr>
              <w:t xml:space="preserve"> </w:t>
            </w:r>
            <w:r w:rsidR="001C0B4E">
              <w:rPr>
                <w:sz w:val="28"/>
                <w:szCs w:val="28"/>
                <w:lang w:val="uz-Cyrl-UZ"/>
              </w:rPr>
              <w:t>қ</w:t>
            </w:r>
            <w:r>
              <w:rPr>
                <w:sz w:val="28"/>
                <w:szCs w:val="28"/>
                <w:lang w:val="uz-Cyrl-UZ"/>
              </w:rPr>
              <w:t xml:space="preserve">абул </w:t>
            </w:r>
            <w:r w:rsidR="001C0B4E">
              <w:rPr>
                <w:sz w:val="28"/>
                <w:szCs w:val="28"/>
                <w:lang w:val="uz-Cyrl-UZ"/>
              </w:rPr>
              <w:t>қ</w:t>
            </w:r>
            <w:r>
              <w:rPr>
                <w:sz w:val="28"/>
                <w:szCs w:val="28"/>
                <w:lang w:val="uz-Cyrl-UZ"/>
              </w:rPr>
              <w:t>илиш</w:t>
            </w:r>
            <w:r>
              <w:rPr>
                <w:sz w:val="28"/>
                <w:szCs w:val="28"/>
                <w:lang w:val="en-US"/>
              </w:rPr>
              <w:t xml:space="preserve"> </w:t>
            </w:r>
            <w:proofErr w:type="spellStart"/>
            <w:r>
              <w:rPr>
                <w:sz w:val="28"/>
                <w:szCs w:val="28"/>
              </w:rPr>
              <w:t>учун</w:t>
            </w:r>
            <w:proofErr w:type="spellEnd"/>
            <w:r>
              <w:rPr>
                <w:sz w:val="28"/>
                <w:szCs w:val="28"/>
                <w:lang w:val="uz-Cyrl-UZ"/>
              </w:rPr>
              <w:t xml:space="preserve"> м</w:t>
            </w:r>
            <w:r w:rsidR="001C0B4E">
              <w:rPr>
                <w:sz w:val="28"/>
                <w:szCs w:val="28"/>
                <w:lang w:val="uz-Cyrl-UZ"/>
              </w:rPr>
              <w:t>ў</w:t>
            </w:r>
            <w:r>
              <w:rPr>
                <w:sz w:val="28"/>
                <w:szCs w:val="28"/>
                <w:lang w:val="uz-Cyrl-UZ"/>
              </w:rPr>
              <w:t>лжалланган</w:t>
            </w:r>
            <w:r>
              <w:rPr>
                <w:sz w:val="28"/>
                <w:szCs w:val="28"/>
                <w:lang w:val="uz-Latn-UZ"/>
              </w:rPr>
              <w:t xml:space="preserve"> </w:t>
            </w:r>
            <w:r>
              <w:rPr>
                <w:sz w:val="28"/>
                <w:szCs w:val="28"/>
                <w:lang w:val="uz-Cyrl-UZ"/>
              </w:rPr>
              <w:t>й</w:t>
            </w:r>
            <w:r w:rsidR="001C0B4E">
              <w:rPr>
                <w:sz w:val="28"/>
                <w:szCs w:val="28"/>
                <w:lang w:val="uz-Cyrl-UZ"/>
              </w:rPr>
              <w:t>ў</w:t>
            </w:r>
            <w:r>
              <w:rPr>
                <w:sz w:val="28"/>
                <w:szCs w:val="28"/>
                <w:lang w:val="uz-Cyrl-UZ"/>
              </w:rPr>
              <w:t>лдошли ра</w:t>
            </w:r>
            <w:r w:rsidR="001C0B4E">
              <w:rPr>
                <w:sz w:val="28"/>
                <w:szCs w:val="28"/>
                <w:lang w:val="uz-Cyrl-UZ"/>
              </w:rPr>
              <w:t>қ</w:t>
            </w:r>
            <w:r>
              <w:rPr>
                <w:sz w:val="28"/>
                <w:szCs w:val="28"/>
                <w:lang w:val="uz-Cyrl-UZ"/>
              </w:rPr>
              <w:t>амли телевизион эшиттириш</w:t>
            </w:r>
            <w:r>
              <w:rPr>
                <w:sz w:val="28"/>
                <w:szCs w:val="28"/>
                <w:lang w:val="en-US"/>
              </w:rPr>
              <w:t>.</w:t>
            </w:r>
          </w:p>
          <w:p w14:paraId="0FA0B04E" w14:textId="77777777" w:rsidR="00875FFD" w:rsidRDefault="00875FFD">
            <w:pPr>
              <w:jc w:val="both"/>
              <w:rPr>
                <w:sz w:val="28"/>
                <w:szCs w:val="28"/>
                <w:lang w:val="uz-Latn-UZ"/>
              </w:rPr>
            </w:pPr>
          </w:p>
          <w:p w14:paraId="22984ABF" w14:textId="77777777" w:rsidR="00875FFD" w:rsidRDefault="00875FFD">
            <w:pPr>
              <w:jc w:val="both"/>
              <w:rPr>
                <w:sz w:val="28"/>
                <w:szCs w:val="28"/>
              </w:rPr>
            </w:pPr>
            <w:r>
              <w:rPr>
                <w:sz w:val="28"/>
                <w:szCs w:val="28"/>
              </w:rPr>
              <w:t>Спутниковое цифровое телевизионное вещание, предназначенное для непосредственного приема потребителями телевизионных программ на цифровые телевизоры, оснащенные спутнико</w:t>
            </w:r>
            <w:r>
              <w:rPr>
                <w:sz w:val="28"/>
                <w:szCs w:val="28"/>
              </w:rPr>
              <w:lastRenderedPageBreak/>
              <w:t>выми антеннами.</w:t>
            </w:r>
          </w:p>
        </w:tc>
      </w:tr>
      <w:tr w:rsidR="00875FFD" w:rsidRPr="001C0B4E" w14:paraId="68639FEF" w14:textId="77777777">
        <w:tc>
          <w:tcPr>
            <w:tcW w:w="3717" w:type="dxa"/>
            <w:shd w:val="clear" w:color="auto" w:fill="auto"/>
          </w:tcPr>
          <w:p w14:paraId="6E36DE6A" w14:textId="77777777" w:rsidR="00875FFD" w:rsidRDefault="00875FFD">
            <w:pPr>
              <w:rPr>
                <w:b/>
                <w:sz w:val="28"/>
                <w:szCs w:val="28"/>
              </w:rPr>
            </w:pPr>
          </w:p>
        </w:tc>
        <w:tc>
          <w:tcPr>
            <w:tcW w:w="6008" w:type="dxa"/>
            <w:gridSpan w:val="2"/>
            <w:shd w:val="clear" w:color="auto" w:fill="auto"/>
          </w:tcPr>
          <w:p w14:paraId="49FF7621" w14:textId="77777777" w:rsidR="00875FFD" w:rsidRDefault="00875FFD">
            <w:pPr>
              <w:jc w:val="both"/>
              <w:rPr>
                <w:sz w:val="28"/>
                <w:szCs w:val="28"/>
                <w:lang w:val="uz-Cyrl-UZ"/>
              </w:rPr>
            </w:pPr>
          </w:p>
        </w:tc>
      </w:tr>
      <w:tr w:rsidR="00875FFD" w:rsidRPr="001C0B4E" w14:paraId="1FB55EB3" w14:textId="77777777">
        <w:tc>
          <w:tcPr>
            <w:tcW w:w="3717" w:type="dxa"/>
            <w:shd w:val="clear" w:color="auto" w:fill="auto"/>
          </w:tcPr>
          <w:p w14:paraId="50FB8CC2" w14:textId="77777777" w:rsidR="00875FFD" w:rsidRDefault="00875FFD">
            <w:pPr>
              <w:rPr>
                <w:b/>
                <w:sz w:val="28"/>
                <w:szCs w:val="28"/>
              </w:rPr>
            </w:pPr>
            <w:r>
              <w:rPr>
                <w:b/>
                <w:sz w:val="28"/>
                <w:szCs w:val="28"/>
              </w:rPr>
              <w:t xml:space="preserve">Белги </w:t>
            </w:r>
            <w:proofErr w:type="spellStart"/>
            <w:r>
              <w:rPr>
                <w:b/>
                <w:sz w:val="28"/>
                <w:szCs w:val="28"/>
              </w:rPr>
              <w:t>генератори</w:t>
            </w:r>
            <w:proofErr w:type="spellEnd"/>
          </w:p>
          <w:p w14:paraId="5D53CEC2"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знакогенератор</w:t>
            </w:r>
          </w:p>
          <w:p w14:paraId="732FD1F9"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proofErr w:type="spellStart"/>
            <w:r>
              <w:rPr>
                <w:sz w:val="28"/>
                <w:szCs w:val="28"/>
              </w:rPr>
              <w:t>signgenerator</w:t>
            </w:r>
            <w:proofErr w:type="spellEnd"/>
          </w:p>
        </w:tc>
        <w:tc>
          <w:tcPr>
            <w:tcW w:w="6008" w:type="dxa"/>
            <w:gridSpan w:val="2"/>
            <w:shd w:val="clear" w:color="auto" w:fill="auto"/>
          </w:tcPr>
          <w:p w14:paraId="2DA8053A" w14:textId="77777777" w:rsidR="00C359FD" w:rsidRPr="00C359FD" w:rsidRDefault="00875FFD" w:rsidP="00C359FD">
            <w:pPr>
              <w:jc w:val="both"/>
              <w:rPr>
                <w:sz w:val="28"/>
                <w:szCs w:val="28"/>
              </w:rPr>
            </w:pPr>
            <w:r>
              <w:rPr>
                <w:sz w:val="28"/>
                <w:szCs w:val="28"/>
              </w:rPr>
              <w:t xml:space="preserve">Видео </w:t>
            </w:r>
            <w:proofErr w:type="spellStart"/>
            <w:r>
              <w:rPr>
                <w:sz w:val="28"/>
                <w:szCs w:val="28"/>
              </w:rPr>
              <w:t>тасвирларга</w:t>
            </w:r>
            <w:proofErr w:type="spellEnd"/>
            <w:r>
              <w:rPr>
                <w:sz w:val="28"/>
                <w:szCs w:val="28"/>
              </w:rPr>
              <w:t xml:space="preserve"> </w:t>
            </w:r>
            <w:proofErr w:type="spellStart"/>
            <w:r>
              <w:rPr>
                <w:sz w:val="28"/>
                <w:szCs w:val="28"/>
              </w:rPr>
              <w:t>лав</w:t>
            </w:r>
            <w:r w:rsidR="001C0B4E">
              <w:rPr>
                <w:sz w:val="28"/>
                <w:szCs w:val="28"/>
              </w:rPr>
              <w:t>ҳ</w:t>
            </w:r>
            <w:r>
              <w:rPr>
                <w:sz w:val="28"/>
                <w:szCs w:val="28"/>
              </w:rPr>
              <w:t>а</w:t>
            </w:r>
            <w:proofErr w:type="spellEnd"/>
            <w:r>
              <w:rPr>
                <w:sz w:val="28"/>
                <w:szCs w:val="28"/>
              </w:rPr>
              <w:t xml:space="preserve"> </w:t>
            </w:r>
            <w:proofErr w:type="spellStart"/>
            <w:r>
              <w:rPr>
                <w:sz w:val="28"/>
                <w:szCs w:val="28"/>
              </w:rPr>
              <w:t>ёзиш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м</w:t>
            </w:r>
            <w:r w:rsidR="001C0B4E">
              <w:rPr>
                <w:sz w:val="28"/>
                <w:szCs w:val="28"/>
              </w:rPr>
              <w:t>ў</w:t>
            </w:r>
            <w:r>
              <w:rPr>
                <w:sz w:val="28"/>
                <w:szCs w:val="28"/>
              </w:rPr>
              <w:t>лжалланган</w:t>
            </w:r>
            <w:proofErr w:type="spellEnd"/>
            <w:r>
              <w:rPr>
                <w:sz w:val="28"/>
                <w:szCs w:val="28"/>
              </w:rPr>
              <w:t xml:space="preserve"> аппарат. </w:t>
            </w:r>
            <w:proofErr w:type="spellStart"/>
            <w:r w:rsidR="001C0B4E">
              <w:rPr>
                <w:sz w:val="28"/>
                <w:szCs w:val="28"/>
              </w:rPr>
              <w:t>Ҳ</w:t>
            </w:r>
            <w:r>
              <w:rPr>
                <w:sz w:val="28"/>
                <w:szCs w:val="28"/>
              </w:rPr>
              <w:t>арфлар</w:t>
            </w:r>
            <w:proofErr w:type="spellEnd"/>
            <w:r>
              <w:rPr>
                <w:sz w:val="28"/>
                <w:szCs w:val="28"/>
              </w:rPr>
              <w:t xml:space="preserve"> </w:t>
            </w:r>
            <w:proofErr w:type="spellStart"/>
            <w:r w:rsidR="001C0B4E">
              <w:rPr>
                <w:sz w:val="28"/>
                <w:szCs w:val="28"/>
              </w:rPr>
              <w:t>ў</w:t>
            </w:r>
            <w:r>
              <w:rPr>
                <w:sz w:val="28"/>
                <w:szCs w:val="28"/>
              </w:rPr>
              <w:t>лчамлари</w:t>
            </w:r>
            <w:proofErr w:type="spellEnd"/>
            <w:r>
              <w:rPr>
                <w:sz w:val="28"/>
                <w:szCs w:val="28"/>
              </w:rPr>
              <w:t xml:space="preserve">, </w:t>
            </w:r>
            <w:proofErr w:type="spellStart"/>
            <w:r>
              <w:rPr>
                <w:sz w:val="28"/>
                <w:szCs w:val="28"/>
              </w:rPr>
              <w:t>шрифтлари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рангларини</w:t>
            </w:r>
            <w:proofErr w:type="spellEnd"/>
            <w:r>
              <w:rPr>
                <w:sz w:val="28"/>
                <w:szCs w:val="28"/>
              </w:rPr>
              <w:t xml:space="preserve"> </w:t>
            </w:r>
            <w:proofErr w:type="spellStart"/>
            <w:r>
              <w:rPr>
                <w:sz w:val="28"/>
                <w:szCs w:val="28"/>
              </w:rPr>
              <w:t>кенг</w:t>
            </w:r>
            <w:proofErr w:type="spellEnd"/>
            <w:r>
              <w:rPr>
                <w:sz w:val="28"/>
                <w:szCs w:val="28"/>
              </w:rPr>
              <w:t xml:space="preserve"> </w:t>
            </w:r>
            <w:proofErr w:type="spellStart"/>
            <w:r>
              <w:rPr>
                <w:sz w:val="28"/>
                <w:szCs w:val="28"/>
              </w:rPr>
              <w:t>танлаш</w:t>
            </w:r>
            <w:proofErr w:type="spellEnd"/>
            <w:r>
              <w:rPr>
                <w:sz w:val="28"/>
                <w:szCs w:val="28"/>
              </w:rPr>
              <w:t xml:space="preserve"> </w:t>
            </w:r>
            <w:proofErr w:type="spellStart"/>
            <w:r w:rsidR="00C359FD">
              <w:rPr>
                <w:sz w:val="28"/>
                <w:szCs w:val="28"/>
              </w:rPr>
              <w:t>имконини</w:t>
            </w:r>
            <w:proofErr w:type="spellEnd"/>
            <w:r w:rsidR="00C359FD">
              <w:rPr>
                <w:sz w:val="28"/>
                <w:szCs w:val="28"/>
              </w:rPr>
              <w:t xml:space="preserve"> </w:t>
            </w:r>
            <w:proofErr w:type="spellStart"/>
            <w:r w:rsidR="00C359FD">
              <w:rPr>
                <w:sz w:val="28"/>
                <w:szCs w:val="28"/>
              </w:rPr>
              <w:t>беради</w:t>
            </w:r>
            <w:proofErr w:type="spellEnd"/>
            <w:r w:rsidR="00C359FD">
              <w:rPr>
                <w:sz w:val="28"/>
                <w:szCs w:val="28"/>
              </w:rPr>
              <w:t xml:space="preserve">. </w:t>
            </w:r>
            <w:proofErr w:type="spellStart"/>
            <w:r w:rsidR="00C359FD">
              <w:rPr>
                <w:sz w:val="28"/>
                <w:szCs w:val="28"/>
              </w:rPr>
              <w:t>Замонавий</w:t>
            </w:r>
            <w:proofErr w:type="spellEnd"/>
            <w:r w:rsidR="00C359FD">
              <w:rPr>
                <w:sz w:val="28"/>
                <w:szCs w:val="28"/>
              </w:rPr>
              <w:t xml:space="preserve"> </w:t>
            </w:r>
            <w:proofErr w:type="spellStart"/>
            <w:r w:rsidR="00C359FD">
              <w:rPr>
                <w:sz w:val="28"/>
                <w:szCs w:val="28"/>
              </w:rPr>
              <w:t>аппаратлар</w:t>
            </w:r>
            <w:proofErr w:type="spellEnd"/>
            <w:r w:rsidR="00C359FD">
              <w:rPr>
                <w:sz w:val="28"/>
                <w:szCs w:val="28"/>
              </w:rPr>
              <w:t xml:space="preserve"> </w:t>
            </w:r>
            <w:proofErr w:type="spellStart"/>
            <w:r w:rsidR="00C359FD">
              <w:rPr>
                <w:sz w:val="28"/>
                <w:szCs w:val="28"/>
              </w:rPr>
              <w:t>символлар</w:t>
            </w:r>
            <w:proofErr w:type="spellEnd"/>
            <w:r w:rsidR="00C359FD">
              <w:rPr>
                <w:sz w:val="28"/>
                <w:szCs w:val="28"/>
              </w:rPr>
              <w:t xml:space="preserve"> </w:t>
            </w:r>
            <w:proofErr w:type="spellStart"/>
            <w:r w:rsidR="00C359FD">
              <w:rPr>
                <w:sz w:val="28"/>
                <w:szCs w:val="28"/>
              </w:rPr>
              <w:t>ҳаракатланиши</w:t>
            </w:r>
            <w:proofErr w:type="spellEnd"/>
            <w:r w:rsidR="00C359FD">
              <w:rPr>
                <w:sz w:val="28"/>
                <w:szCs w:val="28"/>
              </w:rPr>
              <w:t xml:space="preserve">, </w:t>
            </w:r>
            <w:proofErr w:type="spellStart"/>
            <w:r w:rsidR="00C359FD">
              <w:rPr>
                <w:sz w:val="28"/>
                <w:szCs w:val="28"/>
              </w:rPr>
              <w:t>милтиллаш</w:t>
            </w:r>
            <w:proofErr w:type="spellEnd"/>
            <w:r w:rsidR="00C359FD">
              <w:rPr>
                <w:sz w:val="28"/>
                <w:szCs w:val="28"/>
              </w:rPr>
              <w:t xml:space="preserve">, </w:t>
            </w:r>
            <w:proofErr w:type="spellStart"/>
            <w:r w:rsidR="00C359FD">
              <w:rPr>
                <w:sz w:val="28"/>
                <w:szCs w:val="28"/>
              </w:rPr>
              <w:t>тус</w:t>
            </w:r>
            <w:proofErr w:type="spellEnd"/>
            <w:r w:rsidR="00C359FD">
              <w:rPr>
                <w:sz w:val="28"/>
                <w:szCs w:val="28"/>
              </w:rPr>
              <w:t xml:space="preserve"> </w:t>
            </w:r>
            <w:proofErr w:type="spellStart"/>
            <w:r w:rsidR="00C359FD">
              <w:rPr>
                <w:sz w:val="28"/>
                <w:szCs w:val="28"/>
              </w:rPr>
              <w:t>бериш</w:t>
            </w:r>
            <w:proofErr w:type="spellEnd"/>
            <w:r w:rsidR="00C359FD">
              <w:rPr>
                <w:sz w:val="28"/>
                <w:szCs w:val="28"/>
              </w:rPr>
              <w:t xml:space="preserve"> </w:t>
            </w:r>
            <w:proofErr w:type="spellStart"/>
            <w:r w:rsidR="00C359FD">
              <w:rPr>
                <w:sz w:val="28"/>
                <w:szCs w:val="28"/>
              </w:rPr>
              <w:t>ва</w:t>
            </w:r>
            <w:proofErr w:type="spellEnd"/>
            <w:r w:rsidR="00C359FD">
              <w:rPr>
                <w:sz w:val="28"/>
                <w:szCs w:val="28"/>
              </w:rPr>
              <w:t xml:space="preserve"> «</w:t>
            </w:r>
            <w:proofErr w:type="spellStart"/>
            <w:r w:rsidR="00C359FD">
              <w:rPr>
                <w:sz w:val="28"/>
                <w:szCs w:val="28"/>
              </w:rPr>
              <w:t>кўринадиган</w:t>
            </w:r>
            <w:proofErr w:type="spellEnd"/>
            <w:r w:rsidR="00C359FD">
              <w:rPr>
                <w:sz w:val="28"/>
                <w:szCs w:val="28"/>
              </w:rPr>
              <w:t xml:space="preserve"> </w:t>
            </w:r>
            <w:proofErr w:type="spellStart"/>
            <w:r w:rsidR="00C359FD">
              <w:rPr>
                <w:sz w:val="28"/>
                <w:szCs w:val="28"/>
              </w:rPr>
              <w:t>қилиш</w:t>
            </w:r>
            <w:proofErr w:type="spellEnd"/>
            <w:r w:rsidR="00C359FD">
              <w:rPr>
                <w:sz w:val="28"/>
                <w:szCs w:val="28"/>
              </w:rPr>
              <w:t xml:space="preserve">» </w:t>
            </w:r>
            <w:proofErr w:type="spellStart"/>
            <w:r w:rsidR="00C359FD">
              <w:rPr>
                <w:sz w:val="28"/>
                <w:szCs w:val="28"/>
              </w:rPr>
              <w:t>каби</w:t>
            </w:r>
            <w:proofErr w:type="spellEnd"/>
            <w:r w:rsidR="00C359FD">
              <w:rPr>
                <w:sz w:val="28"/>
                <w:szCs w:val="28"/>
              </w:rPr>
              <w:t xml:space="preserve"> </w:t>
            </w:r>
            <w:proofErr w:type="spellStart"/>
            <w:r w:rsidR="00C359FD">
              <w:rPr>
                <w:sz w:val="28"/>
                <w:szCs w:val="28"/>
              </w:rPr>
              <w:t>қўшимча</w:t>
            </w:r>
            <w:proofErr w:type="spellEnd"/>
            <w:r w:rsidR="00C359FD">
              <w:rPr>
                <w:sz w:val="28"/>
                <w:szCs w:val="28"/>
              </w:rPr>
              <w:t xml:space="preserve"> </w:t>
            </w:r>
            <w:proofErr w:type="spellStart"/>
            <w:r w:rsidR="00C359FD">
              <w:rPr>
                <w:sz w:val="28"/>
                <w:szCs w:val="28"/>
              </w:rPr>
              <w:t>эффектлар</w:t>
            </w:r>
            <w:proofErr w:type="spellEnd"/>
            <w:r w:rsidR="00C359FD">
              <w:rPr>
                <w:sz w:val="28"/>
                <w:szCs w:val="28"/>
              </w:rPr>
              <w:t xml:space="preserve"> </w:t>
            </w:r>
            <w:proofErr w:type="spellStart"/>
            <w:r w:rsidR="00C359FD">
              <w:rPr>
                <w:sz w:val="28"/>
                <w:szCs w:val="28"/>
              </w:rPr>
              <w:t>қўлланилишига</w:t>
            </w:r>
            <w:proofErr w:type="spellEnd"/>
            <w:r w:rsidR="00C359FD">
              <w:rPr>
                <w:sz w:val="28"/>
                <w:szCs w:val="28"/>
              </w:rPr>
              <w:t xml:space="preserve"> </w:t>
            </w:r>
            <w:proofErr w:type="spellStart"/>
            <w:r w:rsidR="00C359FD">
              <w:rPr>
                <w:sz w:val="28"/>
                <w:szCs w:val="28"/>
              </w:rPr>
              <w:t>имкон</w:t>
            </w:r>
            <w:proofErr w:type="spellEnd"/>
            <w:r w:rsidR="00C359FD">
              <w:rPr>
                <w:sz w:val="28"/>
                <w:szCs w:val="28"/>
              </w:rPr>
              <w:t xml:space="preserve"> </w:t>
            </w:r>
            <w:proofErr w:type="spellStart"/>
            <w:r w:rsidR="00C359FD">
              <w:rPr>
                <w:sz w:val="28"/>
                <w:szCs w:val="28"/>
              </w:rPr>
              <w:t>беради</w:t>
            </w:r>
            <w:proofErr w:type="spellEnd"/>
            <w:r w:rsidR="00C359FD">
              <w:rPr>
                <w:sz w:val="28"/>
                <w:szCs w:val="28"/>
              </w:rPr>
              <w:t>.</w:t>
            </w:r>
            <w:r w:rsidR="00C359FD" w:rsidRPr="00C359FD">
              <w:rPr>
                <w:sz w:val="28"/>
                <w:szCs w:val="28"/>
              </w:rPr>
              <w:t xml:space="preserve"> </w:t>
            </w:r>
          </w:p>
          <w:p w14:paraId="21DD5AA3" w14:textId="77777777" w:rsidR="00C359FD" w:rsidRDefault="00C359FD" w:rsidP="00C359FD">
            <w:pPr>
              <w:jc w:val="both"/>
              <w:rPr>
                <w:b/>
                <w:sz w:val="28"/>
                <w:szCs w:val="28"/>
              </w:rPr>
            </w:pPr>
          </w:p>
          <w:p w14:paraId="0C973412" w14:textId="43EAED84" w:rsidR="00875FFD" w:rsidRDefault="00C359FD" w:rsidP="00C359FD">
            <w:pPr>
              <w:jc w:val="both"/>
              <w:rPr>
                <w:sz w:val="28"/>
                <w:szCs w:val="28"/>
                <w:lang w:val="uz-Cyrl-UZ"/>
              </w:rPr>
            </w:pPr>
            <w:r>
              <w:rPr>
                <w:sz w:val="28"/>
                <w:szCs w:val="28"/>
              </w:rPr>
              <w:t>Аппарат для нанесения титров на видео изображение. Дает большой выбор размеров, шрифтов и цвета букв. Современные аппараты позволяют применять движение символов и дополнительные эффекты, такие как мерцание, оттенки</w:t>
            </w:r>
            <w:r>
              <w:rPr>
                <w:sz w:val="28"/>
                <w:szCs w:val="28"/>
                <w:lang w:val="uz-Cyrl-UZ"/>
              </w:rPr>
              <w:t>,</w:t>
            </w:r>
            <w:r>
              <w:rPr>
                <w:sz w:val="28"/>
                <w:szCs w:val="28"/>
              </w:rPr>
              <w:t xml:space="preserve"> "проявление</w:t>
            </w:r>
            <w:r>
              <w:rPr>
                <w:sz w:val="28"/>
                <w:szCs w:val="28"/>
                <w:lang w:val="uz-Cyrl-UZ"/>
              </w:rPr>
              <w:t>” и т.д.</w:t>
            </w:r>
          </w:p>
        </w:tc>
      </w:tr>
      <w:tr w:rsidR="00875FFD" w:rsidRPr="001C0B4E" w14:paraId="43B6C7D6" w14:textId="77777777">
        <w:tc>
          <w:tcPr>
            <w:tcW w:w="9725" w:type="dxa"/>
            <w:gridSpan w:val="3"/>
            <w:shd w:val="clear" w:color="auto" w:fill="auto"/>
          </w:tcPr>
          <w:p w14:paraId="0BFEA96F" w14:textId="77777777" w:rsidR="00875FFD" w:rsidRDefault="00875FFD">
            <w:pPr>
              <w:jc w:val="center"/>
              <w:rPr>
                <w:b/>
                <w:sz w:val="28"/>
                <w:szCs w:val="28"/>
              </w:rPr>
            </w:pPr>
            <w:r>
              <w:rPr>
                <w:b/>
                <w:sz w:val="28"/>
                <w:szCs w:val="28"/>
              </w:rPr>
              <w:t>Б</w:t>
            </w:r>
          </w:p>
        </w:tc>
      </w:tr>
      <w:tr w:rsidR="00875FFD" w:rsidRPr="001C0B4E" w14:paraId="04FF480C" w14:textId="77777777">
        <w:tc>
          <w:tcPr>
            <w:tcW w:w="3717" w:type="dxa"/>
            <w:shd w:val="clear" w:color="auto" w:fill="auto"/>
          </w:tcPr>
          <w:p w14:paraId="510D7124" w14:textId="77777777" w:rsidR="00875FFD" w:rsidRDefault="00875FFD">
            <w:pPr>
              <w:rPr>
                <w:b/>
                <w:sz w:val="28"/>
                <w:szCs w:val="28"/>
              </w:rPr>
            </w:pPr>
          </w:p>
        </w:tc>
        <w:tc>
          <w:tcPr>
            <w:tcW w:w="6008" w:type="dxa"/>
            <w:gridSpan w:val="2"/>
            <w:shd w:val="clear" w:color="auto" w:fill="auto"/>
          </w:tcPr>
          <w:p w14:paraId="0BBA4BEC" w14:textId="77777777" w:rsidR="00875FFD" w:rsidRDefault="00875FFD">
            <w:pPr>
              <w:jc w:val="both"/>
              <w:rPr>
                <w:sz w:val="28"/>
                <w:szCs w:val="28"/>
              </w:rPr>
            </w:pPr>
          </w:p>
        </w:tc>
      </w:tr>
      <w:tr w:rsidR="00875FFD" w:rsidRPr="001C0B4E" w14:paraId="57F5CB37" w14:textId="77777777">
        <w:tc>
          <w:tcPr>
            <w:tcW w:w="3717" w:type="dxa"/>
            <w:shd w:val="clear" w:color="auto" w:fill="auto"/>
          </w:tcPr>
          <w:p w14:paraId="507BA763" w14:textId="77777777" w:rsidR="00875FFD" w:rsidRDefault="00875FFD">
            <w:pPr>
              <w:rPr>
                <w:b/>
                <w:sz w:val="28"/>
                <w:szCs w:val="28"/>
              </w:rPr>
            </w:pPr>
            <w:proofErr w:type="spellStart"/>
            <w:r>
              <w:rPr>
                <w:b/>
                <w:sz w:val="28"/>
                <w:szCs w:val="28"/>
              </w:rPr>
              <w:t>Белгиловчи</w:t>
            </w:r>
            <w:proofErr w:type="spellEnd"/>
            <w:r>
              <w:rPr>
                <w:b/>
                <w:sz w:val="28"/>
                <w:szCs w:val="28"/>
              </w:rPr>
              <w:t xml:space="preserve"> генератор </w:t>
            </w:r>
            <w:r>
              <w:rPr>
                <w:b/>
                <w:sz w:val="28"/>
                <w:szCs w:val="28"/>
              </w:rPr>
              <w:br/>
            </w:r>
            <w:proofErr w:type="spellStart"/>
            <w:r>
              <w:rPr>
                <w:b/>
                <w:sz w:val="28"/>
                <w:szCs w:val="28"/>
              </w:rPr>
              <w:t>ишлашининг</w:t>
            </w:r>
            <w:proofErr w:type="spellEnd"/>
            <w:r>
              <w:rPr>
                <w:b/>
                <w:sz w:val="28"/>
                <w:szCs w:val="28"/>
              </w:rPr>
              <w:t xml:space="preserve"> </w:t>
            </w:r>
            <w:proofErr w:type="spellStart"/>
            <w:r>
              <w:rPr>
                <w:b/>
                <w:sz w:val="28"/>
                <w:szCs w:val="28"/>
              </w:rPr>
              <w:t>стабиллиги</w:t>
            </w:r>
            <w:proofErr w:type="spellEnd"/>
          </w:p>
          <w:p w14:paraId="32D14F31"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стабильность работы</w:t>
            </w:r>
            <w:r>
              <w:rPr>
                <w:sz w:val="28"/>
                <w:szCs w:val="28"/>
              </w:rPr>
              <w:br/>
              <w:t>задающего генератора</w:t>
            </w:r>
          </w:p>
          <w:p w14:paraId="22D7D68E" w14:textId="77777777" w:rsidR="00875FFD" w:rsidRDefault="00875FFD">
            <w:pPr>
              <w:autoSpaceDE w:val="0"/>
              <w:autoSpaceDN w:val="0"/>
              <w:adjustRightInd w:val="0"/>
              <w:rPr>
                <w:sz w:val="28"/>
                <w:szCs w:val="28"/>
                <w:lang w:val="en-GB"/>
              </w:rPr>
            </w:pPr>
            <w:proofErr w:type="spellStart"/>
            <w:r>
              <w:rPr>
                <w:b/>
                <w:sz w:val="28"/>
                <w:szCs w:val="28"/>
                <w:lang w:val="en-US"/>
              </w:rPr>
              <w:t>en</w:t>
            </w:r>
            <w:proofErr w:type="spellEnd"/>
            <w:r>
              <w:rPr>
                <w:b/>
                <w:sz w:val="28"/>
                <w:szCs w:val="28"/>
                <w:lang w:val="en-US"/>
              </w:rPr>
              <w:t xml:space="preserve"> - </w:t>
            </w:r>
            <w:r>
              <w:rPr>
                <w:sz w:val="28"/>
                <w:szCs w:val="28"/>
                <w:lang w:val="en-US"/>
              </w:rPr>
              <w:t xml:space="preserve">assigning generator operation stability </w:t>
            </w:r>
            <w:r>
              <w:rPr>
                <w:sz w:val="28"/>
                <w:szCs w:val="28"/>
                <w:lang w:val="en-US"/>
              </w:rPr>
              <w:br/>
            </w:r>
          </w:p>
        </w:tc>
        <w:tc>
          <w:tcPr>
            <w:tcW w:w="6008" w:type="dxa"/>
            <w:gridSpan w:val="2"/>
            <w:shd w:val="clear" w:color="auto" w:fill="auto"/>
          </w:tcPr>
          <w:p w14:paraId="4D4ED190" w14:textId="77777777" w:rsidR="00875FFD" w:rsidRDefault="00875FFD">
            <w:pPr>
              <w:jc w:val="both"/>
              <w:rPr>
                <w:sz w:val="28"/>
                <w:szCs w:val="28"/>
              </w:rPr>
            </w:pPr>
            <w:proofErr w:type="spellStart"/>
            <w:r>
              <w:rPr>
                <w:sz w:val="28"/>
                <w:szCs w:val="28"/>
              </w:rPr>
              <w:t>Сатрлар</w:t>
            </w:r>
            <w:proofErr w:type="spellEnd"/>
            <w:r>
              <w:rPr>
                <w:sz w:val="28"/>
                <w:szCs w:val="28"/>
              </w:rPr>
              <w:t xml:space="preserve"> </w:t>
            </w:r>
            <w:proofErr w:type="spellStart"/>
            <w:r>
              <w:rPr>
                <w:sz w:val="28"/>
                <w:szCs w:val="28"/>
              </w:rPr>
              <w:t>частотасининг</w:t>
            </w:r>
            <w:proofErr w:type="spellEnd"/>
            <w:r>
              <w:rPr>
                <w:sz w:val="28"/>
                <w:szCs w:val="28"/>
              </w:rPr>
              <w:t xml:space="preserve"> </w:t>
            </w:r>
            <w:proofErr w:type="spellStart"/>
            <w:r>
              <w:rPr>
                <w:sz w:val="28"/>
                <w:szCs w:val="28"/>
              </w:rPr>
              <w:t>хатолиги</w:t>
            </w:r>
            <w:proofErr w:type="spellEnd"/>
            <w:r>
              <w:rPr>
                <w:sz w:val="28"/>
                <w:szCs w:val="28"/>
              </w:rPr>
              <w:t xml:space="preserve"> </w:t>
            </w:r>
            <w:proofErr w:type="spellStart"/>
            <w:r>
              <w:rPr>
                <w:sz w:val="28"/>
                <w:szCs w:val="28"/>
              </w:rPr>
              <w:t>стандартга</w:t>
            </w:r>
            <w:proofErr w:type="spellEnd"/>
            <w:r>
              <w:rPr>
                <w:sz w:val="28"/>
                <w:szCs w:val="28"/>
              </w:rPr>
              <w:t xml:space="preserve"> </w:t>
            </w:r>
            <w:proofErr w:type="spellStart"/>
            <w:r>
              <w:rPr>
                <w:sz w:val="28"/>
                <w:szCs w:val="28"/>
              </w:rPr>
              <w:t>мувофи</w:t>
            </w:r>
            <w:r w:rsidR="001C0B4E">
              <w:rPr>
                <w:sz w:val="28"/>
                <w:szCs w:val="28"/>
              </w:rPr>
              <w:t>қ</w:t>
            </w:r>
            <w:proofErr w:type="spellEnd"/>
            <w:r>
              <w:rPr>
                <w:sz w:val="28"/>
                <w:szCs w:val="28"/>
              </w:rPr>
              <w:t xml:space="preserve">, 0,016 </w:t>
            </w:r>
            <w:r>
              <w:rPr>
                <w:sz w:val="28"/>
                <w:szCs w:val="28"/>
                <w:lang w:val="en-US"/>
              </w:rPr>
              <w:t>Hz</w:t>
            </w:r>
            <w:r>
              <w:rPr>
                <w:sz w:val="28"/>
                <w:szCs w:val="28"/>
              </w:rPr>
              <w:t xml:space="preserve"> дан </w:t>
            </w:r>
            <w:proofErr w:type="spellStart"/>
            <w:r>
              <w:rPr>
                <w:sz w:val="28"/>
                <w:szCs w:val="28"/>
              </w:rPr>
              <w:t>ёки</w:t>
            </w:r>
            <w:proofErr w:type="spellEnd"/>
            <w:r>
              <w:rPr>
                <w:sz w:val="28"/>
                <w:szCs w:val="28"/>
              </w:rPr>
              <w:t xml:space="preserve"> 10</w:t>
            </w:r>
            <w:r>
              <w:rPr>
                <w:sz w:val="28"/>
                <w:szCs w:val="28"/>
                <w:vertAlign w:val="superscript"/>
              </w:rPr>
              <w:t>-6</w:t>
            </w:r>
            <w:r>
              <w:rPr>
                <w:sz w:val="28"/>
                <w:szCs w:val="28"/>
                <w:lang w:val="uz-Latn-UZ"/>
              </w:rPr>
              <w:t xml:space="preserve"> </w:t>
            </w:r>
            <w:r>
              <w:rPr>
                <w:sz w:val="28"/>
                <w:szCs w:val="28"/>
              </w:rPr>
              <w:t xml:space="preserve">(200) дан </w:t>
            </w:r>
            <w:proofErr w:type="spellStart"/>
            <w:r>
              <w:rPr>
                <w:sz w:val="28"/>
                <w:szCs w:val="28"/>
              </w:rPr>
              <w:t>ошмаслиги</w:t>
            </w:r>
            <w:proofErr w:type="spellEnd"/>
            <w:r>
              <w:rPr>
                <w:sz w:val="28"/>
                <w:szCs w:val="28"/>
              </w:rPr>
              <w:t xml:space="preserve"> </w:t>
            </w:r>
            <w:proofErr w:type="spellStart"/>
            <w:r>
              <w:rPr>
                <w:sz w:val="28"/>
                <w:szCs w:val="28"/>
              </w:rPr>
              <w:t>керак</w:t>
            </w:r>
            <w:proofErr w:type="spellEnd"/>
            <w:r>
              <w:rPr>
                <w:sz w:val="28"/>
                <w:szCs w:val="28"/>
              </w:rPr>
              <w:t>.</w:t>
            </w:r>
          </w:p>
          <w:p w14:paraId="63CA6231" w14:textId="77777777" w:rsidR="00875FFD" w:rsidRDefault="00875FFD">
            <w:pPr>
              <w:jc w:val="both"/>
              <w:rPr>
                <w:sz w:val="28"/>
                <w:szCs w:val="28"/>
              </w:rPr>
            </w:pPr>
          </w:p>
          <w:p w14:paraId="6625ECAE" w14:textId="77777777" w:rsidR="00875FFD" w:rsidRDefault="00875FFD">
            <w:pPr>
              <w:jc w:val="both"/>
              <w:rPr>
                <w:sz w:val="28"/>
                <w:szCs w:val="28"/>
              </w:rPr>
            </w:pPr>
            <w:r>
              <w:rPr>
                <w:sz w:val="28"/>
                <w:szCs w:val="28"/>
              </w:rPr>
              <w:t xml:space="preserve">Погрешность частоты строк в соответствии со стандартом не должна превышать </w:t>
            </w:r>
            <w:r>
              <w:rPr>
                <w:sz w:val="28"/>
                <w:szCs w:val="28"/>
              </w:rPr>
              <w:br/>
              <w:t xml:space="preserve">0,016 </w:t>
            </w:r>
            <w:r>
              <w:rPr>
                <w:sz w:val="28"/>
                <w:szCs w:val="28"/>
                <w:lang w:val="en-US"/>
              </w:rPr>
              <w:t>Hz</w:t>
            </w:r>
            <w:r>
              <w:rPr>
                <w:sz w:val="28"/>
                <w:szCs w:val="28"/>
              </w:rPr>
              <w:t xml:space="preserve"> или 10</w:t>
            </w:r>
            <w:r>
              <w:rPr>
                <w:sz w:val="28"/>
                <w:szCs w:val="28"/>
                <w:vertAlign w:val="superscript"/>
              </w:rPr>
              <w:t>-6</w:t>
            </w:r>
            <w:r>
              <w:rPr>
                <w:sz w:val="28"/>
                <w:szCs w:val="28"/>
              </w:rPr>
              <w:t xml:space="preserve"> (200).</w:t>
            </w:r>
          </w:p>
        </w:tc>
      </w:tr>
      <w:tr w:rsidR="00875FFD" w:rsidRPr="001C0B4E" w14:paraId="4BB18D51" w14:textId="77777777">
        <w:tc>
          <w:tcPr>
            <w:tcW w:w="3717" w:type="dxa"/>
            <w:shd w:val="clear" w:color="auto" w:fill="auto"/>
          </w:tcPr>
          <w:p w14:paraId="0B81EE6D" w14:textId="77777777" w:rsidR="00875FFD" w:rsidRDefault="00875FFD">
            <w:pPr>
              <w:rPr>
                <w:sz w:val="28"/>
                <w:szCs w:val="28"/>
              </w:rPr>
            </w:pPr>
          </w:p>
        </w:tc>
        <w:tc>
          <w:tcPr>
            <w:tcW w:w="6008" w:type="dxa"/>
            <w:gridSpan w:val="2"/>
            <w:shd w:val="clear" w:color="auto" w:fill="auto"/>
          </w:tcPr>
          <w:p w14:paraId="12A47F3A" w14:textId="77777777" w:rsidR="00875FFD" w:rsidRDefault="00875FFD">
            <w:pPr>
              <w:jc w:val="both"/>
              <w:rPr>
                <w:sz w:val="28"/>
                <w:szCs w:val="28"/>
              </w:rPr>
            </w:pPr>
          </w:p>
        </w:tc>
      </w:tr>
      <w:tr w:rsidR="00875FFD" w:rsidRPr="001C0B4E" w14:paraId="4B78C7B7" w14:textId="77777777">
        <w:tc>
          <w:tcPr>
            <w:tcW w:w="3717" w:type="dxa"/>
            <w:shd w:val="clear" w:color="auto" w:fill="auto"/>
          </w:tcPr>
          <w:p w14:paraId="75872D92" w14:textId="77777777" w:rsidR="00875FFD" w:rsidRDefault="00875FFD">
            <w:pPr>
              <w:rPr>
                <w:b/>
                <w:sz w:val="28"/>
                <w:szCs w:val="28"/>
              </w:rPr>
            </w:pPr>
            <w:proofErr w:type="spellStart"/>
            <w:r>
              <w:rPr>
                <w:b/>
                <w:sz w:val="28"/>
                <w:szCs w:val="28"/>
              </w:rPr>
              <w:t>Беркитувчи</w:t>
            </w:r>
            <w:proofErr w:type="spellEnd"/>
            <w:r>
              <w:rPr>
                <w:b/>
                <w:sz w:val="28"/>
                <w:szCs w:val="28"/>
              </w:rPr>
              <w:t xml:space="preserve"> </w:t>
            </w:r>
            <w:proofErr w:type="spellStart"/>
            <w:r>
              <w:rPr>
                <w:b/>
                <w:sz w:val="28"/>
                <w:szCs w:val="28"/>
              </w:rPr>
              <w:t>кучланиш</w:t>
            </w:r>
            <w:proofErr w:type="spellEnd"/>
          </w:p>
          <w:p w14:paraId="5DEC2F60"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запирающее</w:t>
            </w:r>
            <w:r>
              <w:rPr>
                <w:sz w:val="28"/>
                <w:szCs w:val="28"/>
              </w:rPr>
              <w:br/>
              <w:t>напряжение</w:t>
            </w:r>
          </w:p>
          <w:p w14:paraId="48E26119" w14:textId="77777777" w:rsidR="00875FFD" w:rsidRDefault="00875FFD">
            <w:pPr>
              <w:autoSpaceDE w:val="0"/>
              <w:autoSpaceDN w:val="0"/>
              <w:adjustRightInd w:val="0"/>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proofErr w:type="spellStart"/>
            <w:r>
              <w:rPr>
                <w:sz w:val="28"/>
                <w:szCs w:val="28"/>
              </w:rPr>
              <w:t>locking</w:t>
            </w:r>
            <w:proofErr w:type="spellEnd"/>
            <w:r>
              <w:rPr>
                <w:sz w:val="28"/>
                <w:szCs w:val="28"/>
              </w:rPr>
              <w:t xml:space="preserve"> </w:t>
            </w:r>
            <w:proofErr w:type="spellStart"/>
            <w:r>
              <w:rPr>
                <w:sz w:val="28"/>
                <w:szCs w:val="28"/>
              </w:rPr>
              <w:t>voltage</w:t>
            </w:r>
            <w:proofErr w:type="spellEnd"/>
          </w:p>
          <w:p w14:paraId="2FB3D326" w14:textId="77777777" w:rsidR="00875FFD" w:rsidRDefault="00875FFD">
            <w:pPr>
              <w:rPr>
                <w:b/>
                <w:sz w:val="28"/>
                <w:szCs w:val="28"/>
              </w:rPr>
            </w:pPr>
          </w:p>
        </w:tc>
        <w:tc>
          <w:tcPr>
            <w:tcW w:w="6008" w:type="dxa"/>
            <w:gridSpan w:val="2"/>
            <w:shd w:val="clear" w:color="auto" w:fill="auto"/>
          </w:tcPr>
          <w:p w14:paraId="20B83532" w14:textId="77777777" w:rsidR="00875FFD" w:rsidRDefault="00875FFD">
            <w:pPr>
              <w:jc w:val="both"/>
              <w:rPr>
                <w:sz w:val="28"/>
                <w:szCs w:val="28"/>
              </w:rPr>
            </w:pPr>
            <w:proofErr w:type="spellStart"/>
            <w:r>
              <w:rPr>
                <w:sz w:val="28"/>
                <w:szCs w:val="28"/>
              </w:rPr>
              <w:t>Бош</w:t>
            </w:r>
            <w:r w:rsidR="001C0B4E">
              <w:rPr>
                <w:sz w:val="28"/>
                <w:szCs w:val="28"/>
              </w:rPr>
              <w:t>қ</w:t>
            </w:r>
            <w:r>
              <w:rPr>
                <w:sz w:val="28"/>
                <w:szCs w:val="28"/>
              </w:rPr>
              <w:t>арувчи</w:t>
            </w:r>
            <w:proofErr w:type="spellEnd"/>
            <w:r>
              <w:rPr>
                <w:sz w:val="28"/>
                <w:szCs w:val="28"/>
              </w:rPr>
              <w:t xml:space="preserve"> </w:t>
            </w:r>
            <w:proofErr w:type="spellStart"/>
            <w:r>
              <w:rPr>
                <w:sz w:val="28"/>
                <w:szCs w:val="28"/>
              </w:rPr>
              <w:t>электроддаги</w:t>
            </w:r>
            <w:proofErr w:type="spellEnd"/>
            <w:r>
              <w:rPr>
                <w:sz w:val="28"/>
                <w:szCs w:val="28"/>
              </w:rPr>
              <w:t xml:space="preserve"> </w:t>
            </w:r>
            <w:proofErr w:type="spellStart"/>
            <w:r>
              <w:rPr>
                <w:sz w:val="28"/>
                <w:szCs w:val="28"/>
              </w:rPr>
              <w:t>манфий</w:t>
            </w:r>
            <w:proofErr w:type="spellEnd"/>
            <w:r>
              <w:rPr>
                <w:sz w:val="28"/>
                <w:szCs w:val="28"/>
              </w:rPr>
              <w:t xml:space="preserve"> </w:t>
            </w:r>
            <w:proofErr w:type="spellStart"/>
            <w:r>
              <w:rPr>
                <w:sz w:val="28"/>
                <w:szCs w:val="28"/>
              </w:rPr>
              <w:t>кучланиш</w:t>
            </w:r>
            <w:proofErr w:type="spellEnd"/>
            <w:r>
              <w:rPr>
                <w:sz w:val="28"/>
                <w:szCs w:val="28"/>
              </w:rPr>
              <w:t xml:space="preserve"> </w:t>
            </w:r>
            <w:proofErr w:type="spellStart"/>
            <w:r>
              <w:rPr>
                <w:sz w:val="28"/>
                <w:szCs w:val="28"/>
              </w:rPr>
              <w:t>таъсирида</w:t>
            </w:r>
            <w:proofErr w:type="spellEnd"/>
            <w:r>
              <w:rPr>
                <w:sz w:val="28"/>
                <w:szCs w:val="28"/>
              </w:rPr>
              <w:t xml:space="preserve"> кинескоп </w:t>
            </w:r>
            <w:proofErr w:type="spellStart"/>
            <w:r>
              <w:rPr>
                <w:sz w:val="28"/>
                <w:szCs w:val="28"/>
              </w:rPr>
              <w:t>экранининг</w:t>
            </w:r>
            <w:proofErr w:type="spellEnd"/>
            <w:r>
              <w:rPr>
                <w:sz w:val="28"/>
                <w:szCs w:val="28"/>
              </w:rPr>
              <w:t xml:space="preserve"> </w:t>
            </w:r>
            <w:proofErr w:type="spellStart"/>
            <w:r>
              <w:rPr>
                <w:sz w:val="28"/>
                <w:szCs w:val="28"/>
              </w:rPr>
              <w:t>нурланиши</w:t>
            </w:r>
            <w:proofErr w:type="spellEnd"/>
            <w:r>
              <w:rPr>
                <w:sz w:val="28"/>
                <w:szCs w:val="28"/>
              </w:rPr>
              <w:t xml:space="preserve"> </w:t>
            </w:r>
            <w:proofErr w:type="spellStart"/>
            <w:r>
              <w:rPr>
                <w:sz w:val="28"/>
                <w:szCs w:val="28"/>
              </w:rPr>
              <w:t>т</w:t>
            </w:r>
            <w:r w:rsidR="001C0B4E">
              <w:rPr>
                <w:sz w:val="28"/>
                <w:szCs w:val="28"/>
              </w:rPr>
              <w:t>ў</w:t>
            </w:r>
            <w:r>
              <w:rPr>
                <w:sz w:val="28"/>
                <w:szCs w:val="28"/>
              </w:rPr>
              <w:t>хтайдиган</w:t>
            </w:r>
            <w:proofErr w:type="spellEnd"/>
            <w:r>
              <w:rPr>
                <w:sz w:val="28"/>
                <w:szCs w:val="28"/>
              </w:rPr>
              <w:t xml:space="preserve"> </w:t>
            </w:r>
            <w:proofErr w:type="spellStart"/>
            <w:r>
              <w:rPr>
                <w:sz w:val="28"/>
                <w:szCs w:val="28"/>
              </w:rPr>
              <w:t>кучланиш</w:t>
            </w:r>
            <w:proofErr w:type="spellEnd"/>
            <w:r>
              <w:rPr>
                <w:sz w:val="28"/>
                <w:szCs w:val="28"/>
              </w:rPr>
              <w:t>.</w:t>
            </w:r>
          </w:p>
          <w:p w14:paraId="55DD7137" w14:textId="77777777" w:rsidR="00875FFD" w:rsidRDefault="00875FFD">
            <w:pPr>
              <w:jc w:val="both"/>
              <w:rPr>
                <w:sz w:val="28"/>
                <w:szCs w:val="28"/>
              </w:rPr>
            </w:pPr>
          </w:p>
          <w:p w14:paraId="2B4D31B5" w14:textId="77777777" w:rsidR="00875FFD" w:rsidRDefault="00875FFD">
            <w:pPr>
              <w:jc w:val="both"/>
              <w:rPr>
                <w:sz w:val="28"/>
                <w:szCs w:val="28"/>
              </w:rPr>
            </w:pPr>
            <w:r>
              <w:rPr>
                <w:sz w:val="28"/>
                <w:szCs w:val="28"/>
              </w:rPr>
              <w:t>Отрицательное напряжение на уп</w:t>
            </w:r>
            <w:r>
              <w:rPr>
                <w:sz w:val="28"/>
                <w:szCs w:val="28"/>
              </w:rPr>
              <w:softHyphen/>
              <w:t>равляющем электроде, при котором свечение экрана кинескопа пре</w:t>
            </w:r>
            <w:r>
              <w:rPr>
                <w:sz w:val="28"/>
                <w:szCs w:val="28"/>
              </w:rPr>
              <w:softHyphen/>
              <w:t>кращается.</w:t>
            </w:r>
          </w:p>
        </w:tc>
      </w:tr>
      <w:tr w:rsidR="00875FFD" w:rsidRPr="001C0B4E" w14:paraId="2B708F9D" w14:textId="77777777">
        <w:tc>
          <w:tcPr>
            <w:tcW w:w="3717" w:type="dxa"/>
            <w:shd w:val="clear" w:color="auto" w:fill="auto"/>
          </w:tcPr>
          <w:p w14:paraId="7392A4F3" w14:textId="77777777" w:rsidR="00875FFD" w:rsidRDefault="00875FFD">
            <w:pPr>
              <w:rPr>
                <w:sz w:val="28"/>
                <w:szCs w:val="28"/>
              </w:rPr>
            </w:pPr>
          </w:p>
        </w:tc>
        <w:tc>
          <w:tcPr>
            <w:tcW w:w="6008" w:type="dxa"/>
            <w:gridSpan w:val="2"/>
            <w:shd w:val="clear" w:color="auto" w:fill="auto"/>
          </w:tcPr>
          <w:p w14:paraId="5BCEE693" w14:textId="77777777" w:rsidR="00875FFD" w:rsidRDefault="00875FFD">
            <w:pPr>
              <w:jc w:val="both"/>
              <w:rPr>
                <w:sz w:val="28"/>
                <w:szCs w:val="28"/>
              </w:rPr>
            </w:pPr>
          </w:p>
        </w:tc>
      </w:tr>
      <w:tr w:rsidR="00875FFD" w:rsidRPr="001C0B4E" w14:paraId="53F13E46" w14:textId="77777777">
        <w:tc>
          <w:tcPr>
            <w:tcW w:w="3717" w:type="dxa"/>
            <w:shd w:val="clear" w:color="auto" w:fill="auto"/>
          </w:tcPr>
          <w:p w14:paraId="18423754" w14:textId="77777777" w:rsidR="00875FFD" w:rsidRDefault="00875FFD">
            <w:pPr>
              <w:rPr>
                <w:b/>
                <w:sz w:val="28"/>
                <w:szCs w:val="28"/>
              </w:rPr>
            </w:pPr>
            <w:r>
              <w:rPr>
                <w:b/>
                <w:sz w:val="28"/>
                <w:szCs w:val="28"/>
              </w:rPr>
              <w:t xml:space="preserve">Бинокуляр </w:t>
            </w:r>
            <w:proofErr w:type="spellStart"/>
            <w:r>
              <w:rPr>
                <w:b/>
                <w:sz w:val="28"/>
                <w:szCs w:val="28"/>
              </w:rPr>
              <w:t>к</w:t>
            </w:r>
            <w:r w:rsidR="001C0B4E">
              <w:rPr>
                <w:b/>
                <w:sz w:val="28"/>
                <w:szCs w:val="28"/>
              </w:rPr>
              <w:t>ў</w:t>
            </w:r>
            <w:r>
              <w:rPr>
                <w:b/>
                <w:sz w:val="28"/>
                <w:szCs w:val="28"/>
              </w:rPr>
              <w:t>риш</w:t>
            </w:r>
            <w:proofErr w:type="spellEnd"/>
            <w:r>
              <w:rPr>
                <w:b/>
                <w:sz w:val="28"/>
                <w:szCs w:val="28"/>
              </w:rPr>
              <w:br/>
              <w:t>(</w:t>
            </w:r>
            <w:proofErr w:type="spellStart"/>
            <w:r>
              <w:rPr>
                <w:b/>
                <w:sz w:val="28"/>
                <w:szCs w:val="28"/>
              </w:rPr>
              <w:t>стереоскопик</w:t>
            </w:r>
            <w:proofErr w:type="spellEnd"/>
            <w:r>
              <w:rPr>
                <w:b/>
                <w:sz w:val="28"/>
                <w:szCs w:val="28"/>
              </w:rPr>
              <w:t xml:space="preserve"> </w:t>
            </w:r>
            <w:proofErr w:type="spellStart"/>
            <w:r>
              <w:rPr>
                <w:b/>
                <w:sz w:val="28"/>
                <w:szCs w:val="28"/>
              </w:rPr>
              <w:t>к</w:t>
            </w:r>
            <w:r w:rsidR="001C0B4E">
              <w:rPr>
                <w:b/>
                <w:sz w:val="28"/>
                <w:szCs w:val="28"/>
              </w:rPr>
              <w:t>ў</w:t>
            </w:r>
            <w:r>
              <w:rPr>
                <w:b/>
                <w:sz w:val="28"/>
                <w:szCs w:val="28"/>
              </w:rPr>
              <w:t>риш</w:t>
            </w:r>
            <w:proofErr w:type="spellEnd"/>
            <w:r>
              <w:rPr>
                <w:b/>
                <w:sz w:val="28"/>
                <w:szCs w:val="28"/>
              </w:rPr>
              <w:t>)</w:t>
            </w:r>
          </w:p>
          <w:p w14:paraId="3F515B52"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бинокулярное зрение</w:t>
            </w:r>
            <w:r>
              <w:rPr>
                <w:sz w:val="28"/>
                <w:szCs w:val="28"/>
              </w:rPr>
              <w:br/>
              <w:t>(стереоскопическое зрение)</w:t>
            </w:r>
          </w:p>
          <w:p w14:paraId="2F292F68" w14:textId="77777777" w:rsidR="00875FFD" w:rsidRDefault="00875FFD">
            <w:pPr>
              <w:rPr>
                <w:b/>
                <w:sz w:val="28"/>
                <w:szCs w:val="28"/>
                <w:lang w:val="en-US"/>
              </w:rPr>
            </w:pPr>
            <w:proofErr w:type="spellStart"/>
            <w:r>
              <w:rPr>
                <w:b/>
                <w:sz w:val="28"/>
                <w:szCs w:val="28"/>
                <w:lang w:val="en-US"/>
              </w:rPr>
              <w:t>en</w:t>
            </w:r>
            <w:proofErr w:type="spellEnd"/>
            <w:r>
              <w:rPr>
                <w:b/>
                <w:sz w:val="28"/>
                <w:szCs w:val="28"/>
                <w:lang w:val="en-US"/>
              </w:rPr>
              <w:t xml:space="preserve"> - </w:t>
            </w:r>
            <w:r>
              <w:rPr>
                <w:sz w:val="28"/>
                <w:szCs w:val="28"/>
                <w:lang w:val="en-US"/>
              </w:rPr>
              <w:t>binocular vision</w:t>
            </w:r>
            <w:r>
              <w:rPr>
                <w:sz w:val="28"/>
                <w:szCs w:val="28"/>
                <w:lang w:val="en-US"/>
              </w:rPr>
              <w:br/>
              <w:t>(</w:t>
            </w:r>
            <w:r>
              <w:rPr>
                <w:sz w:val="28"/>
                <w:szCs w:val="28"/>
                <w:lang w:val="uz-Latn-UZ"/>
              </w:rPr>
              <w:t>s</w:t>
            </w:r>
            <w:proofErr w:type="spellStart"/>
            <w:r>
              <w:rPr>
                <w:sz w:val="28"/>
                <w:szCs w:val="28"/>
                <w:lang w:val="en-US"/>
              </w:rPr>
              <w:t>tereoscoping</w:t>
            </w:r>
            <w:proofErr w:type="spellEnd"/>
            <w:r>
              <w:rPr>
                <w:sz w:val="28"/>
                <w:szCs w:val="28"/>
                <w:lang w:val="en-US"/>
              </w:rPr>
              <w:t xml:space="preserve"> vision)</w:t>
            </w:r>
          </w:p>
        </w:tc>
        <w:tc>
          <w:tcPr>
            <w:tcW w:w="6008" w:type="dxa"/>
            <w:gridSpan w:val="2"/>
            <w:shd w:val="clear" w:color="auto" w:fill="auto"/>
          </w:tcPr>
          <w:p w14:paraId="5A0C81B8" w14:textId="77777777" w:rsidR="00875FFD" w:rsidRDefault="00875FFD">
            <w:pPr>
              <w:jc w:val="both"/>
              <w:rPr>
                <w:sz w:val="28"/>
                <w:szCs w:val="28"/>
                <w:lang w:val="en-US"/>
              </w:rPr>
            </w:pPr>
            <w:r>
              <w:rPr>
                <w:sz w:val="28"/>
                <w:szCs w:val="28"/>
              </w:rPr>
              <w:t>Бир</w:t>
            </w:r>
            <w:r>
              <w:rPr>
                <w:sz w:val="28"/>
                <w:szCs w:val="28"/>
                <w:lang w:val="en-US"/>
              </w:rPr>
              <w:t xml:space="preserve"> </w:t>
            </w:r>
            <w:proofErr w:type="spellStart"/>
            <w:r>
              <w:rPr>
                <w:sz w:val="28"/>
                <w:szCs w:val="28"/>
              </w:rPr>
              <w:t>ва</w:t>
            </w:r>
            <w:proofErr w:type="spellEnd"/>
            <w:r w:rsidR="001C0B4E">
              <w:rPr>
                <w:sz w:val="28"/>
                <w:szCs w:val="28"/>
                <w:lang w:val="en-US"/>
              </w:rPr>
              <w:t>қ</w:t>
            </w:r>
            <w:proofErr w:type="spellStart"/>
            <w:r>
              <w:rPr>
                <w:sz w:val="28"/>
                <w:szCs w:val="28"/>
              </w:rPr>
              <w:t>тда</w:t>
            </w:r>
            <w:proofErr w:type="spellEnd"/>
            <w:r>
              <w:rPr>
                <w:sz w:val="28"/>
                <w:szCs w:val="28"/>
                <w:lang w:val="en-US"/>
              </w:rPr>
              <w:t xml:space="preserve"> </w:t>
            </w:r>
            <w:proofErr w:type="spellStart"/>
            <w:r>
              <w:rPr>
                <w:sz w:val="28"/>
                <w:szCs w:val="28"/>
              </w:rPr>
              <w:t>олинадиган</w:t>
            </w:r>
            <w:proofErr w:type="spellEnd"/>
            <w:r>
              <w:rPr>
                <w:sz w:val="28"/>
                <w:szCs w:val="28"/>
                <w:lang w:val="en-US"/>
              </w:rPr>
              <w:t xml:space="preserve"> </w:t>
            </w:r>
            <w:proofErr w:type="spellStart"/>
            <w:r>
              <w:rPr>
                <w:sz w:val="28"/>
                <w:szCs w:val="28"/>
              </w:rPr>
              <w:t>тасвирларни</w:t>
            </w:r>
            <w:proofErr w:type="spellEnd"/>
            <w:r>
              <w:rPr>
                <w:sz w:val="28"/>
                <w:szCs w:val="28"/>
                <w:lang w:val="en-US"/>
              </w:rPr>
              <w:t xml:space="preserve"> </w:t>
            </w:r>
            <w:proofErr w:type="spellStart"/>
            <w:r>
              <w:rPr>
                <w:sz w:val="28"/>
                <w:szCs w:val="28"/>
              </w:rPr>
              <w:t>бирлаштирган</w:t>
            </w:r>
            <w:proofErr w:type="spellEnd"/>
            <w:r>
              <w:rPr>
                <w:sz w:val="28"/>
                <w:szCs w:val="28"/>
                <w:lang w:val="en-US"/>
              </w:rPr>
              <w:t xml:space="preserve"> </w:t>
            </w:r>
            <w:proofErr w:type="spellStart"/>
            <w:r w:rsidR="001C0B4E">
              <w:rPr>
                <w:sz w:val="28"/>
                <w:szCs w:val="28"/>
              </w:rPr>
              <w:t>ҳ</w:t>
            </w:r>
            <w:r>
              <w:rPr>
                <w:sz w:val="28"/>
                <w:szCs w:val="28"/>
              </w:rPr>
              <w:t>олда</w:t>
            </w:r>
            <w:proofErr w:type="spellEnd"/>
            <w:r>
              <w:rPr>
                <w:sz w:val="28"/>
                <w:szCs w:val="28"/>
                <w:lang w:val="en-US"/>
              </w:rPr>
              <w:t xml:space="preserve">, </w:t>
            </w:r>
            <w:proofErr w:type="spellStart"/>
            <w:r>
              <w:rPr>
                <w:sz w:val="28"/>
                <w:szCs w:val="28"/>
              </w:rPr>
              <w:t>объектларни</w:t>
            </w:r>
            <w:proofErr w:type="spellEnd"/>
            <w:r>
              <w:rPr>
                <w:sz w:val="28"/>
                <w:szCs w:val="28"/>
                <w:lang w:val="en-US"/>
              </w:rPr>
              <w:t xml:space="preserve"> </w:t>
            </w:r>
            <w:r>
              <w:rPr>
                <w:sz w:val="28"/>
                <w:szCs w:val="28"/>
              </w:rPr>
              <w:t>й</w:t>
            </w:r>
            <w:r w:rsidR="001C0B4E">
              <w:rPr>
                <w:sz w:val="28"/>
                <w:szCs w:val="28"/>
                <w:lang w:val="en-US"/>
              </w:rPr>
              <w:t>ў</w:t>
            </w:r>
            <w:proofErr w:type="spellStart"/>
            <w:r>
              <w:rPr>
                <w:sz w:val="28"/>
                <w:szCs w:val="28"/>
              </w:rPr>
              <w:t>налиши</w:t>
            </w:r>
            <w:proofErr w:type="spellEnd"/>
            <w:r>
              <w:rPr>
                <w:sz w:val="28"/>
                <w:szCs w:val="28"/>
                <w:lang w:val="en-US"/>
              </w:rPr>
              <w:t xml:space="preserve"> </w:t>
            </w:r>
            <w:proofErr w:type="spellStart"/>
            <w:r>
              <w:rPr>
                <w:sz w:val="28"/>
                <w:szCs w:val="28"/>
              </w:rPr>
              <w:t>ва</w:t>
            </w:r>
            <w:proofErr w:type="spellEnd"/>
            <w:r>
              <w:rPr>
                <w:sz w:val="28"/>
                <w:szCs w:val="28"/>
                <w:lang w:val="en-US"/>
              </w:rPr>
              <w:t xml:space="preserve"> </w:t>
            </w:r>
            <w:proofErr w:type="spellStart"/>
            <w:r>
              <w:rPr>
                <w:sz w:val="28"/>
                <w:szCs w:val="28"/>
              </w:rPr>
              <w:t>нисбий</w:t>
            </w:r>
            <w:proofErr w:type="spellEnd"/>
            <w:r>
              <w:rPr>
                <w:sz w:val="28"/>
                <w:szCs w:val="28"/>
                <w:lang w:val="en-US"/>
              </w:rPr>
              <w:t xml:space="preserve"> </w:t>
            </w:r>
            <w:proofErr w:type="spellStart"/>
            <w:r>
              <w:rPr>
                <w:sz w:val="28"/>
                <w:szCs w:val="28"/>
              </w:rPr>
              <w:t>узо</w:t>
            </w:r>
            <w:proofErr w:type="spellEnd"/>
            <w:r w:rsidR="001C0B4E">
              <w:rPr>
                <w:sz w:val="28"/>
                <w:szCs w:val="28"/>
                <w:lang w:val="en-US"/>
              </w:rPr>
              <w:t>қ</w:t>
            </w:r>
            <w:proofErr w:type="spellStart"/>
            <w:r>
              <w:rPr>
                <w:sz w:val="28"/>
                <w:szCs w:val="28"/>
              </w:rPr>
              <w:t>лигига</w:t>
            </w:r>
            <w:proofErr w:type="spellEnd"/>
            <w:r>
              <w:rPr>
                <w:sz w:val="28"/>
                <w:szCs w:val="28"/>
                <w:lang w:val="en-US"/>
              </w:rPr>
              <w:t xml:space="preserve"> </w:t>
            </w:r>
            <w:r>
              <w:rPr>
                <w:sz w:val="28"/>
                <w:szCs w:val="28"/>
              </w:rPr>
              <w:t>к</w:t>
            </w:r>
            <w:r w:rsidR="001C0B4E">
              <w:rPr>
                <w:sz w:val="28"/>
                <w:szCs w:val="28"/>
                <w:lang w:val="en-US"/>
              </w:rPr>
              <w:t>ў</w:t>
            </w:r>
            <w:proofErr w:type="spellStart"/>
            <w:r>
              <w:rPr>
                <w:sz w:val="28"/>
                <w:szCs w:val="28"/>
              </w:rPr>
              <w:t>ра</w:t>
            </w:r>
            <w:proofErr w:type="spellEnd"/>
            <w:r>
              <w:rPr>
                <w:sz w:val="28"/>
                <w:szCs w:val="28"/>
                <w:lang w:val="en-US"/>
              </w:rPr>
              <w:t xml:space="preserve"> </w:t>
            </w:r>
            <w:proofErr w:type="spellStart"/>
            <w:r>
              <w:rPr>
                <w:sz w:val="28"/>
                <w:szCs w:val="28"/>
              </w:rPr>
              <w:t>локаллаштириш</w:t>
            </w:r>
            <w:proofErr w:type="spellEnd"/>
            <w:r>
              <w:rPr>
                <w:sz w:val="28"/>
                <w:szCs w:val="28"/>
                <w:lang w:val="en-US"/>
              </w:rPr>
              <w:t xml:space="preserve"> </w:t>
            </w:r>
            <w:proofErr w:type="spellStart"/>
            <w:r>
              <w:rPr>
                <w:sz w:val="28"/>
                <w:szCs w:val="28"/>
              </w:rPr>
              <w:t>имконини</w:t>
            </w:r>
            <w:proofErr w:type="spellEnd"/>
            <w:r>
              <w:rPr>
                <w:sz w:val="28"/>
                <w:szCs w:val="28"/>
                <w:lang w:val="en-US"/>
              </w:rPr>
              <w:t xml:space="preserve"> </w:t>
            </w:r>
            <w:proofErr w:type="spellStart"/>
            <w:r>
              <w:rPr>
                <w:sz w:val="28"/>
                <w:szCs w:val="28"/>
              </w:rPr>
              <w:t>берадиган</w:t>
            </w:r>
            <w:proofErr w:type="spellEnd"/>
            <w:r>
              <w:rPr>
                <w:sz w:val="28"/>
                <w:szCs w:val="28"/>
                <w:lang w:val="en-US"/>
              </w:rPr>
              <w:t xml:space="preserve"> </w:t>
            </w:r>
            <w:r>
              <w:rPr>
                <w:sz w:val="28"/>
                <w:szCs w:val="28"/>
              </w:rPr>
              <w:t>к</w:t>
            </w:r>
            <w:r w:rsidR="001C0B4E">
              <w:rPr>
                <w:sz w:val="28"/>
                <w:szCs w:val="28"/>
                <w:lang w:val="en-US"/>
              </w:rPr>
              <w:t>ў</w:t>
            </w:r>
            <w:proofErr w:type="spellStart"/>
            <w:r>
              <w:rPr>
                <w:sz w:val="28"/>
                <w:szCs w:val="28"/>
              </w:rPr>
              <w:t>риш</w:t>
            </w:r>
            <w:proofErr w:type="spellEnd"/>
            <w:r>
              <w:rPr>
                <w:sz w:val="28"/>
                <w:szCs w:val="28"/>
                <w:lang w:val="en-US"/>
              </w:rPr>
              <w:t>.</w:t>
            </w:r>
          </w:p>
          <w:p w14:paraId="2CD960FD" w14:textId="77777777" w:rsidR="00875FFD" w:rsidRDefault="00875FFD">
            <w:pPr>
              <w:jc w:val="both"/>
              <w:rPr>
                <w:sz w:val="28"/>
                <w:szCs w:val="28"/>
                <w:lang w:val="en-US"/>
              </w:rPr>
            </w:pPr>
          </w:p>
          <w:p w14:paraId="2A6A8807" w14:textId="77777777" w:rsidR="00875FFD" w:rsidRDefault="00875FFD">
            <w:pPr>
              <w:jc w:val="both"/>
              <w:rPr>
                <w:sz w:val="28"/>
                <w:szCs w:val="28"/>
              </w:rPr>
            </w:pPr>
            <w:r>
              <w:rPr>
                <w:sz w:val="28"/>
                <w:szCs w:val="28"/>
              </w:rPr>
              <w:t xml:space="preserve">Зрение с соединением одновременно получаемых изображений, позволяющее локализовать объекты по направлению и по относительной </w:t>
            </w:r>
            <w:r>
              <w:rPr>
                <w:sz w:val="28"/>
                <w:szCs w:val="28"/>
              </w:rPr>
              <w:lastRenderedPageBreak/>
              <w:t>удаленности.</w:t>
            </w:r>
          </w:p>
        </w:tc>
      </w:tr>
      <w:tr w:rsidR="00875FFD" w:rsidRPr="001C0B4E" w14:paraId="6CCEF7EB" w14:textId="77777777">
        <w:tc>
          <w:tcPr>
            <w:tcW w:w="3717" w:type="dxa"/>
            <w:shd w:val="clear" w:color="auto" w:fill="auto"/>
          </w:tcPr>
          <w:p w14:paraId="68EED314" w14:textId="77777777" w:rsidR="00875FFD" w:rsidRDefault="00875FFD">
            <w:pPr>
              <w:rPr>
                <w:b/>
                <w:sz w:val="28"/>
                <w:szCs w:val="28"/>
              </w:rPr>
            </w:pPr>
          </w:p>
        </w:tc>
        <w:tc>
          <w:tcPr>
            <w:tcW w:w="6008" w:type="dxa"/>
            <w:gridSpan w:val="2"/>
            <w:shd w:val="clear" w:color="auto" w:fill="auto"/>
          </w:tcPr>
          <w:p w14:paraId="2D248354" w14:textId="77777777" w:rsidR="00875FFD" w:rsidRDefault="00875FFD">
            <w:pPr>
              <w:jc w:val="both"/>
              <w:rPr>
                <w:sz w:val="28"/>
                <w:szCs w:val="28"/>
              </w:rPr>
            </w:pPr>
          </w:p>
        </w:tc>
      </w:tr>
      <w:tr w:rsidR="00875FFD" w:rsidRPr="001C0B4E" w14:paraId="0358222D" w14:textId="77777777">
        <w:tc>
          <w:tcPr>
            <w:tcW w:w="3717" w:type="dxa"/>
            <w:shd w:val="clear" w:color="auto" w:fill="auto"/>
          </w:tcPr>
          <w:p w14:paraId="5B09DA5F" w14:textId="77777777" w:rsidR="00875FFD" w:rsidRDefault="00875FFD">
            <w:pPr>
              <w:rPr>
                <w:b/>
                <w:sz w:val="28"/>
                <w:szCs w:val="28"/>
              </w:rPr>
            </w:pPr>
            <w:r>
              <w:rPr>
                <w:b/>
                <w:sz w:val="28"/>
                <w:szCs w:val="28"/>
              </w:rPr>
              <w:t>Бир-</w:t>
            </w:r>
            <w:proofErr w:type="spellStart"/>
            <w:r>
              <w:rPr>
                <w:b/>
                <w:sz w:val="28"/>
                <w:szCs w:val="28"/>
              </w:rPr>
              <w:t>бирининг</w:t>
            </w:r>
            <w:proofErr w:type="spellEnd"/>
            <w:r>
              <w:rPr>
                <w:b/>
                <w:sz w:val="28"/>
                <w:szCs w:val="28"/>
              </w:rPr>
              <w:t xml:space="preserve"> </w:t>
            </w:r>
            <w:proofErr w:type="spellStart"/>
            <w:r>
              <w:rPr>
                <w:b/>
                <w:sz w:val="28"/>
                <w:szCs w:val="28"/>
              </w:rPr>
              <w:t>устига</w:t>
            </w:r>
            <w:proofErr w:type="spellEnd"/>
            <w:r>
              <w:rPr>
                <w:b/>
                <w:sz w:val="28"/>
                <w:szCs w:val="28"/>
              </w:rPr>
              <w:br/>
            </w:r>
            <w:proofErr w:type="spellStart"/>
            <w:r>
              <w:rPr>
                <w:b/>
                <w:sz w:val="28"/>
                <w:szCs w:val="28"/>
              </w:rPr>
              <w:t>тушмаслик</w:t>
            </w:r>
            <w:proofErr w:type="spellEnd"/>
          </w:p>
          <w:p w14:paraId="240B4CD9"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w:t>
            </w:r>
            <w:proofErr w:type="spellStart"/>
            <w:r>
              <w:rPr>
                <w:sz w:val="28"/>
                <w:szCs w:val="28"/>
              </w:rPr>
              <w:t>рассовмещение</w:t>
            </w:r>
            <w:proofErr w:type="spellEnd"/>
          </w:p>
          <w:p w14:paraId="608FEE9B" w14:textId="77777777" w:rsidR="00875FFD" w:rsidRDefault="00875FFD">
            <w:pPr>
              <w:rPr>
                <w:sz w:val="28"/>
                <w:szCs w:val="28"/>
                <w:lang w:val="en-US"/>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misregistration</w:t>
            </w:r>
          </w:p>
          <w:p w14:paraId="0CC19EFB" w14:textId="77777777" w:rsidR="00875FFD" w:rsidRDefault="00875FFD">
            <w:pPr>
              <w:rPr>
                <w:sz w:val="28"/>
                <w:szCs w:val="28"/>
              </w:rPr>
            </w:pPr>
          </w:p>
        </w:tc>
        <w:tc>
          <w:tcPr>
            <w:tcW w:w="6008" w:type="dxa"/>
            <w:gridSpan w:val="2"/>
            <w:shd w:val="clear" w:color="auto" w:fill="auto"/>
          </w:tcPr>
          <w:p w14:paraId="7AFCC185" w14:textId="77777777" w:rsidR="00875FFD" w:rsidRDefault="00875FFD">
            <w:pPr>
              <w:jc w:val="both"/>
              <w:rPr>
                <w:sz w:val="28"/>
                <w:szCs w:val="28"/>
              </w:rPr>
            </w:pPr>
            <w:proofErr w:type="spellStart"/>
            <w:r>
              <w:rPr>
                <w:sz w:val="28"/>
                <w:szCs w:val="28"/>
              </w:rPr>
              <w:t>Учта</w:t>
            </w:r>
            <w:proofErr w:type="spellEnd"/>
            <w:r>
              <w:rPr>
                <w:sz w:val="28"/>
                <w:szCs w:val="28"/>
              </w:rPr>
              <w:t xml:space="preserve"> </w:t>
            </w:r>
            <w:proofErr w:type="spellStart"/>
            <w:r>
              <w:rPr>
                <w:sz w:val="28"/>
                <w:szCs w:val="28"/>
              </w:rPr>
              <w:t>рангга</w:t>
            </w:r>
            <w:proofErr w:type="spellEnd"/>
            <w:r>
              <w:rPr>
                <w:sz w:val="28"/>
                <w:szCs w:val="28"/>
              </w:rPr>
              <w:t xml:space="preserve"> </w:t>
            </w:r>
            <w:proofErr w:type="spellStart"/>
            <w:r>
              <w:rPr>
                <w:sz w:val="28"/>
                <w:szCs w:val="28"/>
              </w:rPr>
              <w:t>ажратилган</w:t>
            </w:r>
            <w:proofErr w:type="spellEnd"/>
            <w:r>
              <w:rPr>
                <w:sz w:val="28"/>
                <w:szCs w:val="28"/>
              </w:rPr>
              <w:t xml:space="preserve"> </w:t>
            </w:r>
            <w:proofErr w:type="spellStart"/>
            <w:r>
              <w:rPr>
                <w:sz w:val="28"/>
                <w:szCs w:val="28"/>
              </w:rPr>
              <w:t>телевизион</w:t>
            </w:r>
            <w:proofErr w:type="spellEnd"/>
            <w:r>
              <w:rPr>
                <w:sz w:val="28"/>
                <w:szCs w:val="28"/>
              </w:rPr>
              <w:t xml:space="preserve"> </w:t>
            </w:r>
            <w:proofErr w:type="spellStart"/>
            <w:r>
              <w:rPr>
                <w:sz w:val="28"/>
                <w:szCs w:val="28"/>
              </w:rPr>
              <w:t>тасвир</w:t>
            </w:r>
            <w:proofErr w:type="spellEnd"/>
            <w:r>
              <w:rPr>
                <w:sz w:val="28"/>
                <w:szCs w:val="28"/>
              </w:rPr>
              <w:t xml:space="preserve"> </w:t>
            </w:r>
            <w:proofErr w:type="spellStart"/>
            <w:r>
              <w:rPr>
                <w:sz w:val="28"/>
                <w:szCs w:val="28"/>
              </w:rPr>
              <w:t>тегишли</w:t>
            </w:r>
            <w:proofErr w:type="spellEnd"/>
            <w:r>
              <w:rPr>
                <w:sz w:val="28"/>
                <w:szCs w:val="28"/>
              </w:rPr>
              <w:t xml:space="preserve"> </w:t>
            </w:r>
            <w:proofErr w:type="spellStart"/>
            <w:r>
              <w:rPr>
                <w:sz w:val="28"/>
                <w:szCs w:val="28"/>
              </w:rPr>
              <w:t>элементлари</w:t>
            </w:r>
            <w:proofErr w:type="spellEnd"/>
            <w:r>
              <w:rPr>
                <w:sz w:val="28"/>
                <w:szCs w:val="28"/>
              </w:rPr>
              <w:t xml:space="preserve"> </w:t>
            </w:r>
            <w:proofErr w:type="spellStart"/>
            <w:r>
              <w:rPr>
                <w:sz w:val="28"/>
                <w:szCs w:val="28"/>
              </w:rPr>
              <w:t>фазовий</w:t>
            </w:r>
            <w:proofErr w:type="spellEnd"/>
            <w:r>
              <w:rPr>
                <w:sz w:val="28"/>
                <w:szCs w:val="28"/>
              </w:rPr>
              <w:t xml:space="preserve"> </w:t>
            </w:r>
            <w:proofErr w:type="spellStart"/>
            <w:r w:rsidR="001C0B4E">
              <w:rPr>
                <w:sz w:val="28"/>
                <w:szCs w:val="28"/>
              </w:rPr>
              <w:t>ҳ</w:t>
            </w:r>
            <w:r>
              <w:rPr>
                <w:sz w:val="28"/>
                <w:szCs w:val="28"/>
              </w:rPr>
              <w:t>олатининг</w:t>
            </w:r>
            <w:proofErr w:type="spellEnd"/>
            <w:r>
              <w:rPr>
                <w:sz w:val="28"/>
                <w:szCs w:val="28"/>
              </w:rPr>
              <w:t xml:space="preserve"> </w:t>
            </w:r>
            <w:proofErr w:type="spellStart"/>
            <w:r>
              <w:rPr>
                <w:sz w:val="28"/>
                <w:szCs w:val="28"/>
              </w:rPr>
              <w:t>мос</w:t>
            </w:r>
            <w:proofErr w:type="spellEnd"/>
            <w:r>
              <w:rPr>
                <w:sz w:val="28"/>
                <w:szCs w:val="28"/>
              </w:rPr>
              <w:t xml:space="preserve"> </w:t>
            </w:r>
            <w:proofErr w:type="spellStart"/>
            <w:r>
              <w:rPr>
                <w:sz w:val="28"/>
                <w:szCs w:val="28"/>
              </w:rPr>
              <w:t>тушмаслиги</w:t>
            </w:r>
            <w:proofErr w:type="spellEnd"/>
            <w:r>
              <w:rPr>
                <w:sz w:val="28"/>
                <w:szCs w:val="28"/>
              </w:rPr>
              <w:t>.</w:t>
            </w:r>
          </w:p>
          <w:p w14:paraId="4D991050" w14:textId="77777777" w:rsidR="00875FFD" w:rsidRDefault="00875FFD">
            <w:pPr>
              <w:jc w:val="both"/>
              <w:rPr>
                <w:sz w:val="28"/>
                <w:szCs w:val="28"/>
              </w:rPr>
            </w:pPr>
          </w:p>
          <w:p w14:paraId="0413B6CA" w14:textId="77777777" w:rsidR="00875FFD" w:rsidRDefault="00875FFD">
            <w:pPr>
              <w:jc w:val="both"/>
              <w:rPr>
                <w:sz w:val="28"/>
                <w:szCs w:val="28"/>
              </w:rPr>
            </w:pPr>
            <w:r>
              <w:rPr>
                <w:sz w:val="28"/>
                <w:szCs w:val="28"/>
              </w:rPr>
              <w:t xml:space="preserve">Несовпадение пространственного положения соответственных элементов трех </w:t>
            </w:r>
            <w:proofErr w:type="spellStart"/>
            <w:r>
              <w:rPr>
                <w:sz w:val="28"/>
                <w:szCs w:val="28"/>
              </w:rPr>
              <w:t>цветоделенных</w:t>
            </w:r>
            <w:proofErr w:type="spellEnd"/>
            <w:r>
              <w:rPr>
                <w:sz w:val="28"/>
                <w:szCs w:val="28"/>
              </w:rPr>
              <w:t xml:space="preserve"> телевизионных изображений.</w:t>
            </w:r>
          </w:p>
        </w:tc>
      </w:tr>
      <w:tr w:rsidR="00875FFD" w:rsidRPr="001C0B4E" w14:paraId="648B6119" w14:textId="77777777">
        <w:tc>
          <w:tcPr>
            <w:tcW w:w="9725" w:type="dxa"/>
            <w:gridSpan w:val="3"/>
            <w:shd w:val="clear" w:color="auto" w:fill="auto"/>
          </w:tcPr>
          <w:p w14:paraId="6723D410" w14:textId="77777777" w:rsidR="00875FFD" w:rsidRDefault="00875FFD">
            <w:pPr>
              <w:jc w:val="center"/>
              <w:rPr>
                <w:b/>
                <w:sz w:val="28"/>
                <w:szCs w:val="28"/>
              </w:rPr>
            </w:pPr>
            <w:r>
              <w:rPr>
                <w:b/>
                <w:sz w:val="28"/>
                <w:szCs w:val="28"/>
              </w:rPr>
              <w:t>Б</w:t>
            </w:r>
          </w:p>
        </w:tc>
      </w:tr>
      <w:tr w:rsidR="00875FFD" w:rsidRPr="001C0B4E" w14:paraId="60CDB9E2" w14:textId="77777777">
        <w:tc>
          <w:tcPr>
            <w:tcW w:w="3717" w:type="dxa"/>
            <w:shd w:val="clear" w:color="auto" w:fill="auto"/>
          </w:tcPr>
          <w:p w14:paraId="5218DC84" w14:textId="77777777" w:rsidR="00875FFD" w:rsidRDefault="00875FFD">
            <w:pPr>
              <w:rPr>
                <w:b/>
                <w:sz w:val="28"/>
                <w:szCs w:val="28"/>
              </w:rPr>
            </w:pPr>
            <w:proofErr w:type="spellStart"/>
            <w:r>
              <w:rPr>
                <w:b/>
                <w:sz w:val="28"/>
                <w:szCs w:val="28"/>
              </w:rPr>
              <w:t>Биргаликда</w:t>
            </w:r>
            <w:proofErr w:type="spellEnd"/>
            <w:r>
              <w:rPr>
                <w:b/>
                <w:sz w:val="28"/>
                <w:szCs w:val="28"/>
              </w:rPr>
              <w:t xml:space="preserve"> </w:t>
            </w:r>
            <w:proofErr w:type="spellStart"/>
            <w:r>
              <w:rPr>
                <w:b/>
                <w:sz w:val="28"/>
                <w:szCs w:val="28"/>
              </w:rPr>
              <w:t>стробирлаш</w:t>
            </w:r>
            <w:proofErr w:type="spellEnd"/>
            <w:r>
              <w:rPr>
                <w:b/>
                <w:sz w:val="28"/>
                <w:szCs w:val="28"/>
              </w:rPr>
              <w:br/>
            </w:r>
            <w:proofErr w:type="spellStart"/>
            <w:r>
              <w:rPr>
                <w:b/>
                <w:sz w:val="28"/>
                <w:szCs w:val="28"/>
              </w:rPr>
              <w:t>ёки</w:t>
            </w:r>
            <w:proofErr w:type="spellEnd"/>
            <w:r>
              <w:rPr>
                <w:b/>
                <w:sz w:val="28"/>
                <w:szCs w:val="28"/>
              </w:rPr>
              <w:t xml:space="preserve"> </w:t>
            </w:r>
            <w:proofErr w:type="spellStart"/>
            <w:r>
              <w:rPr>
                <w:b/>
                <w:sz w:val="28"/>
                <w:szCs w:val="28"/>
              </w:rPr>
              <w:t>дискретлаш</w:t>
            </w:r>
            <w:proofErr w:type="spellEnd"/>
          </w:p>
          <w:p w14:paraId="1ED08507"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совместное стробирование или дискретизация</w:t>
            </w:r>
          </w:p>
          <w:p w14:paraId="408C258D" w14:textId="77777777" w:rsidR="00875FFD" w:rsidRDefault="00875FFD">
            <w:pPr>
              <w:rPr>
                <w:sz w:val="28"/>
                <w:szCs w:val="28"/>
                <w:lang w:val="en-US"/>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co</w:t>
            </w:r>
            <w:r>
              <w:rPr>
                <w:sz w:val="28"/>
                <w:szCs w:val="28"/>
              </w:rPr>
              <w:t>-</w:t>
            </w:r>
            <w:r>
              <w:rPr>
                <w:sz w:val="28"/>
                <w:szCs w:val="28"/>
                <w:lang w:val="en-US"/>
              </w:rPr>
              <w:t>site</w:t>
            </w:r>
            <w:r>
              <w:rPr>
                <w:sz w:val="28"/>
                <w:szCs w:val="28"/>
              </w:rPr>
              <w:t xml:space="preserve"> </w:t>
            </w:r>
            <w:r>
              <w:rPr>
                <w:sz w:val="28"/>
                <w:szCs w:val="28"/>
                <w:lang w:val="en-US"/>
              </w:rPr>
              <w:t>sampling</w:t>
            </w:r>
          </w:p>
        </w:tc>
        <w:tc>
          <w:tcPr>
            <w:tcW w:w="6008" w:type="dxa"/>
            <w:gridSpan w:val="2"/>
            <w:shd w:val="clear" w:color="auto" w:fill="auto"/>
          </w:tcPr>
          <w:p w14:paraId="5B895B0D" w14:textId="77777777" w:rsidR="00875FFD" w:rsidRDefault="00875FFD">
            <w:pPr>
              <w:jc w:val="both"/>
              <w:rPr>
                <w:sz w:val="28"/>
                <w:szCs w:val="28"/>
              </w:rPr>
            </w:pPr>
            <w:proofErr w:type="spellStart"/>
            <w:r>
              <w:rPr>
                <w:sz w:val="28"/>
                <w:szCs w:val="28"/>
              </w:rPr>
              <w:t>Рангли</w:t>
            </w:r>
            <w:proofErr w:type="spellEnd"/>
            <w:r>
              <w:rPr>
                <w:sz w:val="28"/>
                <w:szCs w:val="28"/>
              </w:rPr>
              <w:t xml:space="preserve"> </w:t>
            </w:r>
            <w:proofErr w:type="spellStart"/>
            <w:r>
              <w:rPr>
                <w:sz w:val="28"/>
                <w:szCs w:val="28"/>
              </w:rPr>
              <w:t>ало</w:t>
            </w:r>
            <w:r w:rsidR="001C0B4E">
              <w:rPr>
                <w:sz w:val="28"/>
                <w:szCs w:val="28"/>
              </w:rPr>
              <w:t>ҳ</w:t>
            </w:r>
            <w:r>
              <w:rPr>
                <w:sz w:val="28"/>
                <w:szCs w:val="28"/>
              </w:rPr>
              <w:t>ида</w:t>
            </w:r>
            <w:proofErr w:type="spellEnd"/>
            <w:r>
              <w:rPr>
                <w:sz w:val="28"/>
                <w:szCs w:val="28"/>
              </w:rPr>
              <w:t xml:space="preserve"> (</w:t>
            </w:r>
            <w:proofErr w:type="spellStart"/>
            <w:r>
              <w:rPr>
                <w:sz w:val="28"/>
                <w:szCs w:val="28"/>
              </w:rPr>
              <w:t>компонентли</w:t>
            </w:r>
            <w:proofErr w:type="spellEnd"/>
            <w:r>
              <w:rPr>
                <w:sz w:val="28"/>
                <w:szCs w:val="28"/>
              </w:rPr>
              <w:t xml:space="preserve">) </w:t>
            </w:r>
            <w:proofErr w:type="spellStart"/>
            <w:r>
              <w:rPr>
                <w:sz w:val="28"/>
                <w:szCs w:val="28"/>
              </w:rPr>
              <w:t>видеосигналга</w:t>
            </w:r>
            <w:proofErr w:type="spellEnd"/>
            <w:r>
              <w:rPr>
                <w:sz w:val="28"/>
                <w:szCs w:val="28"/>
              </w:rPr>
              <w:t xml:space="preserve"> </w:t>
            </w:r>
            <w:proofErr w:type="spellStart"/>
            <w:r>
              <w:rPr>
                <w:sz w:val="28"/>
                <w:szCs w:val="28"/>
              </w:rPr>
              <w:t>нисбатан</w:t>
            </w:r>
            <w:proofErr w:type="spellEnd"/>
            <w:r>
              <w:rPr>
                <w:sz w:val="28"/>
                <w:szCs w:val="28"/>
              </w:rPr>
              <w:t xml:space="preserve"> </w:t>
            </w:r>
            <w:proofErr w:type="spellStart"/>
            <w:r w:rsidR="001C0B4E">
              <w:rPr>
                <w:sz w:val="28"/>
                <w:szCs w:val="28"/>
              </w:rPr>
              <w:t>қў</w:t>
            </w:r>
            <w:r>
              <w:rPr>
                <w:sz w:val="28"/>
                <w:szCs w:val="28"/>
              </w:rPr>
              <w:t>лланиладиган</w:t>
            </w:r>
            <w:proofErr w:type="spellEnd"/>
            <w:r>
              <w:rPr>
                <w:sz w:val="28"/>
                <w:szCs w:val="28"/>
              </w:rPr>
              <w:t xml:space="preserve"> </w:t>
            </w:r>
            <w:proofErr w:type="spellStart"/>
            <w:r>
              <w:rPr>
                <w:sz w:val="28"/>
                <w:szCs w:val="28"/>
              </w:rPr>
              <w:t>дискретлаш</w:t>
            </w:r>
            <w:proofErr w:type="spellEnd"/>
            <w:r>
              <w:rPr>
                <w:sz w:val="28"/>
                <w:szCs w:val="28"/>
              </w:rPr>
              <w:t xml:space="preserve"> </w:t>
            </w:r>
            <w:proofErr w:type="spellStart"/>
            <w:r>
              <w:rPr>
                <w:sz w:val="28"/>
                <w:szCs w:val="28"/>
              </w:rPr>
              <w:t>методи</w:t>
            </w:r>
            <w:proofErr w:type="spellEnd"/>
            <w:r>
              <w:rPr>
                <w:sz w:val="28"/>
                <w:szCs w:val="28"/>
              </w:rPr>
              <w:t xml:space="preserve">. </w:t>
            </w:r>
            <w:proofErr w:type="spellStart"/>
            <w:r>
              <w:rPr>
                <w:sz w:val="28"/>
                <w:szCs w:val="28"/>
              </w:rPr>
              <w:t>Видеосигналлар</w:t>
            </w:r>
            <w:proofErr w:type="spellEnd"/>
            <w:r>
              <w:rPr>
                <w:sz w:val="28"/>
                <w:szCs w:val="28"/>
              </w:rPr>
              <w:t xml:space="preserve"> </w:t>
            </w:r>
            <w:proofErr w:type="spellStart"/>
            <w:r>
              <w:rPr>
                <w:sz w:val="28"/>
                <w:szCs w:val="28"/>
              </w:rPr>
              <w:t>бу</w:t>
            </w:r>
            <w:proofErr w:type="spellEnd"/>
            <w:r>
              <w:rPr>
                <w:sz w:val="28"/>
                <w:szCs w:val="28"/>
              </w:rPr>
              <w:t xml:space="preserve"> </w:t>
            </w:r>
            <w:proofErr w:type="spellStart"/>
            <w:r w:rsidR="001C0B4E">
              <w:rPr>
                <w:sz w:val="28"/>
                <w:szCs w:val="28"/>
              </w:rPr>
              <w:t>ҳ</w:t>
            </w:r>
            <w:r>
              <w:rPr>
                <w:sz w:val="28"/>
                <w:szCs w:val="28"/>
              </w:rPr>
              <w:t>олда</w:t>
            </w:r>
            <w:proofErr w:type="spellEnd"/>
            <w:r>
              <w:rPr>
                <w:sz w:val="28"/>
                <w:szCs w:val="28"/>
              </w:rPr>
              <w:t xml:space="preserve"> </w:t>
            </w:r>
            <w:proofErr w:type="spellStart"/>
            <w:r>
              <w:rPr>
                <w:sz w:val="28"/>
                <w:szCs w:val="28"/>
              </w:rPr>
              <w:t>ёр</w:t>
            </w:r>
            <w:r w:rsidR="001C0B4E">
              <w:rPr>
                <w:sz w:val="28"/>
                <w:szCs w:val="28"/>
              </w:rPr>
              <w:t>қ</w:t>
            </w:r>
            <w:r>
              <w:rPr>
                <w:sz w:val="28"/>
                <w:szCs w:val="28"/>
              </w:rPr>
              <w:t>инлик</w:t>
            </w:r>
            <w:proofErr w:type="spellEnd"/>
            <w:r>
              <w:rPr>
                <w:sz w:val="28"/>
                <w:szCs w:val="28"/>
              </w:rPr>
              <w:t xml:space="preserve"> </w:t>
            </w:r>
            <w:proofErr w:type="spellStart"/>
            <w:r>
              <w:rPr>
                <w:sz w:val="28"/>
                <w:szCs w:val="28"/>
              </w:rPr>
              <w:t>сигналини</w:t>
            </w:r>
            <w:proofErr w:type="spellEnd"/>
            <w:r>
              <w:rPr>
                <w:sz w:val="28"/>
                <w:szCs w:val="28"/>
              </w:rPr>
              <w:t xml:space="preserve"> </w:t>
            </w:r>
            <w:proofErr w:type="spellStart"/>
            <w:r>
              <w:rPr>
                <w:sz w:val="28"/>
                <w:szCs w:val="28"/>
              </w:rPr>
              <w:t>зичлаш</w:t>
            </w:r>
            <w:proofErr w:type="spellEnd"/>
            <w:r>
              <w:rPr>
                <w:sz w:val="28"/>
                <w:szCs w:val="28"/>
              </w:rPr>
              <w:t xml:space="preserve"> </w:t>
            </w:r>
            <w:proofErr w:type="spellStart"/>
            <w:r w:rsidR="001C0B4E">
              <w:rPr>
                <w:sz w:val="28"/>
                <w:szCs w:val="28"/>
              </w:rPr>
              <w:t>қ</w:t>
            </w:r>
            <w:r>
              <w:rPr>
                <w:sz w:val="28"/>
                <w:szCs w:val="28"/>
              </w:rPr>
              <w:t>уйи</w:t>
            </w:r>
            <w:proofErr w:type="spellEnd"/>
            <w:r>
              <w:rPr>
                <w:sz w:val="28"/>
                <w:szCs w:val="28"/>
              </w:rPr>
              <w:t xml:space="preserve"> </w:t>
            </w:r>
            <w:proofErr w:type="spellStart"/>
            <w:r>
              <w:rPr>
                <w:sz w:val="28"/>
                <w:szCs w:val="28"/>
              </w:rPr>
              <w:t>элтувчи</w:t>
            </w:r>
            <w:proofErr w:type="spellEnd"/>
            <w:r>
              <w:rPr>
                <w:sz w:val="28"/>
                <w:szCs w:val="28"/>
              </w:rPr>
              <w:t xml:space="preserve"> </w:t>
            </w:r>
            <w:proofErr w:type="spellStart"/>
            <w:r>
              <w:rPr>
                <w:sz w:val="28"/>
                <w:szCs w:val="28"/>
              </w:rPr>
              <w:t>частоталарида</w:t>
            </w:r>
            <w:proofErr w:type="spellEnd"/>
            <w:r>
              <w:rPr>
                <w:sz w:val="28"/>
                <w:szCs w:val="28"/>
              </w:rPr>
              <w:t xml:space="preserve"> </w:t>
            </w:r>
            <w:proofErr w:type="spellStart"/>
            <w:r>
              <w:rPr>
                <w:sz w:val="28"/>
                <w:szCs w:val="28"/>
              </w:rPr>
              <w:t>дискретланади</w:t>
            </w:r>
            <w:proofErr w:type="spellEnd"/>
            <w:r>
              <w:rPr>
                <w:sz w:val="28"/>
                <w:szCs w:val="28"/>
              </w:rPr>
              <w:t xml:space="preserve">. </w:t>
            </w:r>
            <w:proofErr w:type="spellStart"/>
            <w:r>
              <w:rPr>
                <w:sz w:val="28"/>
                <w:szCs w:val="28"/>
              </w:rPr>
              <w:t>Масалан</w:t>
            </w:r>
            <w:proofErr w:type="spellEnd"/>
            <w:r>
              <w:rPr>
                <w:sz w:val="28"/>
                <w:szCs w:val="28"/>
              </w:rPr>
              <w:t xml:space="preserve">, 4:2:2 метод </w:t>
            </w:r>
            <w:proofErr w:type="spellStart"/>
            <w:r>
              <w:rPr>
                <w:sz w:val="28"/>
                <w:szCs w:val="28"/>
              </w:rPr>
              <w:t>ор</w:t>
            </w:r>
            <w:r w:rsidR="001C0B4E">
              <w:rPr>
                <w:sz w:val="28"/>
                <w:szCs w:val="28"/>
              </w:rPr>
              <w:t>қ</w:t>
            </w:r>
            <w:r>
              <w:rPr>
                <w:sz w:val="28"/>
                <w:szCs w:val="28"/>
              </w:rPr>
              <w:t>али</w:t>
            </w:r>
            <w:proofErr w:type="spellEnd"/>
            <w:r>
              <w:rPr>
                <w:sz w:val="28"/>
                <w:szCs w:val="28"/>
              </w:rPr>
              <w:t xml:space="preserve">. </w:t>
            </w:r>
            <w:proofErr w:type="spellStart"/>
            <w:r>
              <w:rPr>
                <w:sz w:val="28"/>
                <w:szCs w:val="28"/>
              </w:rPr>
              <w:t>Биргаликда</w:t>
            </w:r>
            <w:proofErr w:type="spellEnd"/>
            <w:r>
              <w:rPr>
                <w:sz w:val="28"/>
                <w:szCs w:val="28"/>
              </w:rPr>
              <w:t xml:space="preserve"> </w:t>
            </w:r>
            <w:proofErr w:type="spellStart"/>
            <w:r>
              <w:rPr>
                <w:sz w:val="28"/>
                <w:szCs w:val="28"/>
              </w:rPr>
              <w:t>стробирлашда</w:t>
            </w:r>
            <w:proofErr w:type="spellEnd"/>
            <w:r>
              <w:rPr>
                <w:sz w:val="28"/>
                <w:szCs w:val="28"/>
              </w:rPr>
              <w:t xml:space="preserve"> </w:t>
            </w:r>
            <w:proofErr w:type="spellStart"/>
            <w:r>
              <w:rPr>
                <w:sz w:val="28"/>
                <w:szCs w:val="28"/>
              </w:rPr>
              <w:t>иккита</w:t>
            </w:r>
            <w:proofErr w:type="spellEnd"/>
            <w:r>
              <w:rPr>
                <w:sz w:val="28"/>
                <w:szCs w:val="28"/>
              </w:rPr>
              <w:t xml:space="preserve"> ранг </w:t>
            </w:r>
            <w:proofErr w:type="spellStart"/>
            <w:r>
              <w:rPr>
                <w:sz w:val="28"/>
                <w:szCs w:val="28"/>
              </w:rPr>
              <w:t>ажратувчи</w:t>
            </w:r>
            <w:proofErr w:type="spellEnd"/>
            <w:r>
              <w:rPr>
                <w:sz w:val="28"/>
                <w:szCs w:val="28"/>
              </w:rPr>
              <w:t xml:space="preserve"> сигнал </w:t>
            </w:r>
            <w:proofErr w:type="spellStart"/>
            <w:r>
              <w:rPr>
                <w:sz w:val="28"/>
                <w:szCs w:val="28"/>
              </w:rPr>
              <w:t>ёки</w:t>
            </w:r>
            <w:proofErr w:type="spellEnd"/>
            <w:r>
              <w:rPr>
                <w:sz w:val="28"/>
                <w:szCs w:val="28"/>
              </w:rPr>
              <w:t xml:space="preserve"> </w:t>
            </w:r>
            <w:proofErr w:type="spellStart"/>
            <w:r>
              <w:rPr>
                <w:sz w:val="28"/>
                <w:szCs w:val="28"/>
              </w:rPr>
              <w:t>ажратилган</w:t>
            </w:r>
            <w:proofErr w:type="spellEnd"/>
            <w:r>
              <w:rPr>
                <w:sz w:val="28"/>
                <w:szCs w:val="28"/>
              </w:rPr>
              <w:t xml:space="preserve"> </w:t>
            </w:r>
            <w:proofErr w:type="spellStart"/>
            <w:r>
              <w:rPr>
                <w:sz w:val="28"/>
                <w:szCs w:val="28"/>
              </w:rPr>
              <w:t>ёр</w:t>
            </w:r>
            <w:r w:rsidR="001C0B4E">
              <w:rPr>
                <w:sz w:val="28"/>
                <w:szCs w:val="28"/>
              </w:rPr>
              <w:t>қ</w:t>
            </w:r>
            <w:r>
              <w:rPr>
                <w:sz w:val="28"/>
                <w:szCs w:val="28"/>
              </w:rPr>
              <w:t>инлик</w:t>
            </w:r>
            <w:proofErr w:type="spellEnd"/>
            <w:r>
              <w:rPr>
                <w:sz w:val="28"/>
                <w:szCs w:val="28"/>
              </w:rPr>
              <w:t xml:space="preserve"> </w:t>
            </w:r>
            <w:proofErr w:type="spellStart"/>
            <w:r>
              <w:rPr>
                <w:sz w:val="28"/>
                <w:szCs w:val="28"/>
              </w:rPr>
              <w:t>сигнали</w:t>
            </w:r>
            <w:proofErr w:type="spellEnd"/>
            <w:r>
              <w:rPr>
                <w:sz w:val="28"/>
                <w:szCs w:val="28"/>
              </w:rPr>
              <w:t xml:space="preserve"> </w:t>
            </w:r>
            <w:proofErr w:type="spellStart"/>
            <w:r>
              <w:rPr>
                <w:sz w:val="28"/>
                <w:szCs w:val="28"/>
              </w:rPr>
              <w:t>айнан</w:t>
            </w:r>
            <w:proofErr w:type="spellEnd"/>
            <w:r>
              <w:rPr>
                <w:sz w:val="28"/>
                <w:szCs w:val="28"/>
              </w:rPr>
              <w:t xml:space="preserve"> </w:t>
            </w:r>
            <w:proofErr w:type="spellStart"/>
            <w:r w:rsidR="001C0B4E">
              <w:rPr>
                <w:sz w:val="28"/>
                <w:szCs w:val="28"/>
              </w:rPr>
              <w:t>ў</w:t>
            </w:r>
            <w:r>
              <w:rPr>
                <w:sz w:val="28"/>
                <w:szCs w:val="28"/>
              </w:rPr>
              <w:t>ша</w:t>
            </w:r>
            <w:proofErr w:type="spellEnd"/>
            <w:r>
              <w:rPr>
                <w:sz w:val="28"/>
                <w:szCs w:val="28"/>
              </w:rPr>
              <w:t xml:space="preserve"> </w:t>
            </w:r>
            <w:proofErr w:type="spellStart"/>
            <w:r>
              <w:rPr>
                <w:sz w:val="28"/>
                <w:szCs w:val="28"/>
              </w:rPr>
              <w:t>частоталарда</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ёр</w:t>
            </w:r>
            <w:r w:rsidR="001C0B4E">
              <w:rPr>
                <w:sz w:val="28"/>
                <w:szCs w:val="28"/>
              </w:rPr>
              <w:t>қ</w:t>
            </w:r>
            <w:r>
              <w:rPr>
                <w:sz w:val="28"/>
                <w:szCs w:val="28"/>
              </w:rPr>
              <w:t>инлик</w:t>
            </w:r>
            <w:proofErr w:type="spellEnd"/>
            <w:r>
              <w:rPr>
                <w:sz w:val="28"/>
                <w:szCs w:val="28"/>
              </w:rPr>
              <w:t xml:space="preserve"> </w:t>
            </w:r>
            <w:proofErr w:type="spellStart"/>
            <w:r>
              <w:rPr>
                <w:sz w:val="28"/>
                <w:szCs w:val="28"/>
              </w:rPr>
              <w:t>сигнали</w:t>
            </w:r>
            <w:proofErr w:type="spellEnd"/>
            <w:r>
              <w:rPr>
                <w:sz w:val="28"/>
                <w:szCs w:val="28"/>
              </w:rPr>
              <w:t xml:space="preserve"> </w:t>
            </w:r>
            <w:proofErr w:type="spellStart"/>
            <w:r>
              <w:rPr>
                <w:sz w:val="28"/>
                <w:szCs w:val="28"/>
              </w:rPr>
              <w:t>стробирланадиган</w:t>
            </w:r>
            <w:proofErr w:type="spellEnd"/>
            <w:r>
              <w:rPr>
                <w:sz w:val="28"/>
                <w:szCs w:val="28"/>
              </w:rPr>
              <w:t xml:space="preserve"> </w:t>
            </w:r>
            <w:proofErr w:type="spellStart"/>
            <w:r>
              <w:rPr>
                <w:sz w:val="28"/>
                <w:szCs w:val="28"/>
              </w:rPr>
              <w:t>частоталарнинг</w:t>
            </w:r>
            <w:proofErr w:type="spellEnd"/>
            <w:r>
              <w:rPr>
                <w:sz w:val="28"/>
                <w:szCs w:val="28"/>
              </w:rPr>
              <w:t xml:space="preserve"> </w:t>
            </w:r>
            <w:proofErr w:type="spellStart"/>
            <w:r>
              <w:rPr>
                <w:sz w:val="28"/>
                <w:szCs w:val="28"/>
              </w:rPr>
              <w:t>бири</w:t>
            </w:r>
            <w:proofErr w:type="spellEnd"/>
            <w:r>
              <w:rPr>
                <w:sz w:val="28"/>
                <w:szCs w:val="28"/>
              </w:rPr>
              <w:t xml:space="preserve"> билан </w:t>
            </w:r>
            <w:proofErr w:type="spellStart"/>
            <w:r>
              <w:rPr>
                <w:sz w:val="28"/>
                <w:szCs w:val="28"/>
              </w:rPr>
              <w:t>бир</w:t>
            </w:r>
            <w:proofErr w:type="spellEnd"/>
            <w:r>
              <w:rPr>
                <w:sz w:val="28"/>
                <w:szCs w:val="28"/>
              </w:rPr>
              <w:t xml:space="preserve"> </w:t>
            </w:r>
            <w:proofErr w:type="spellStart"/>
            <w:r>
              <w:rPr>
                <w:sz w:val="28"/>
                <w:szCs w:val="28"/>
              </w:rPr>
              <w:t>ва</w:t>
            </w:r>
            <w:r w:rsidR="001C0B4E">
              <w:rPr>
                <w:sz w:val="28"/>
                <w:szCs w:val="28"/>
              </w:rPr>
              <w:t>қ</w:t>
            </w:r>
            <w:r>
              <w:rPr>
                <w:sz w:val="28"/>
                <w:szCs w:val="28"/>
              </w:rPr>
              <w:t>тда</w:t>
            </w:r>
            <w:proofErr w:type="spellEnd"/>
            <w:r>
              <w:rPr>
                <w:sz w:val="28"/>
                <w:szCs w:val="28"/>
              </w:rPr>
              <w:t xml:space="preserve"> </w:t>
            </w:r>
            <w:proofErr w:type="spellStart"/>
            <w:r>
              <w:rPr>
                <w:sz w:val="28"/>
                <w:szCs w:val="28"/>
              </w:rPr>
              <w:t>дискретланади</w:t>
            </w:r>
            <w:proofErr w:type="spellEnd"/>
            <w:r>
              <w:rPr>
                <w:sz w:val="28"/>
                <w:szCs w:val="28"/>
              </w:rPr>
              <w:t>.</w:t>
            </w:r>
          </w:p>
          <w:p w14:paraId="3F76F0D7" w14:textId="77777777" w:rsidR="00875FFD" w:rsidRDefault="00875FFD">
            <w:pPr>
              <w:jc w:val="both"/>
              <w:rPr>
                <w:sz w:val="28"/>
                <w:szCs w:val="28"/>
              </w:rPr>
            </w:pPr>
          </w:p>
          <w:p w14:paraId="51025041" w14:textId="77777777" w:rsidR="00875FFD" w:rsidRDefault="00875FFD">
            <w:pPr>
              <w:jc w:val="both"/>
              <w:rPr>
                <w:sz w:val="28"/>
                <w:szCs w:val="28"/>
              </w:rPr>
            </w:pPr>
            <w:r>
              <w:rPr>
                <w:sz w:val="28"/>
                <w:szCs w:val="28"/>
              </w:rPr>
              <w:t xml:space="preserve">Это метод дискретизации, который применяется к цветным раздельным (компонентным) видеосигналам. Последние, в этом случае, </w:t>
            </w:r>
            <w:proofErr w:type="spellStart"/>
            <w:r>
              <w:rPr>
                <w:sz w:val="28"/>
                <w:szCs w:val="28"/>
              </w:rPr>
              <w:t>дискретизируется</w:t>
            </w:r>
            <w:proofErr w:type="spellEnd"/>
            <w:r>
              <w:rPr>
                <w:sz w:val="28"/>
                <w:szCs w:val="28"/>
              </w:rPr>
              <w:t xml:space="preserve"> на </w:t>
            </w:r>
            <w:proofErr w:type="spellStart"/>
            <w:r>
              <w:rPr>
                <w:sz w:val="28"/>
                <w:szCs w:val="28"/>
              </w:rPr>
              <w:t>поднесущих</w:t>
            </w:r>
            <w:proofErr w:type="spellEnd"/>
            <w:r>
              <w:rPr>
                <w:sz w:val="28"/>
                <w:szCs w:val="28"/>
              </w:rPr>
              <w:t xml:space="preserve"> частотах уплотнения сигнала яркости: например, методом 4:2:2. В случае совместного стробирования два цветоразностных или раздельных сигнала цветности </w:t>
            </w:r>
            <w:proofErr w:type="spellStart"/>
            <w:r>
              <w:rPr>
                <w:sz w:val="28"/>
                <w:szCs w:val="28"/>
              </w:rPr>
              <w:t>дискретизируются</w:t>
            </w:r>
            <w:proofErr w:type="spellEnd"/>
            <w:r>
              <w:rPr>
                <w:sz w:val="28"/>
                <w:szCs w:val="28"/>
              </w:rPr>
              <w:t xml:space="preserve"> на тех же частотах и одновременно с одной из частот, на которых </w:t>
            </w:r>
            <w:proofErr w:type="spellStart"/>
            <w:r>
              <w:rPr>
                <w:sz w:val="28"/>
                <w:szCs w:val="28"/>
              </w:rPr>
              <w:t>стробируется</w:t>
            </w:r>
            <w:proofErr w:type="spellEnd"/>
            <w:r>
              <w:rPr>
                <w:sz w:val="28"/>
                <w:szCs w:val="28"/>
              </w:rPr>
              <w:t xml:space="preserve"> сигнал яркости.</w:t>
            </w:r>
          </w:p>
        </w:tc>
      </w:tr>
      <w:tr w:rsidR="00875FFD" w:rsidRPr="001C0B4E" w14:paraId="04F532C0" w14:textId="77777777">
        <w:tc>
          <w:tcPr>
            <w:tcW w:w="3717" w:type="dxa"/>
            <w:shd w:val="clear" w:color="auto" w:fill="auto"/>
          </w:tcPr>
          <w:p w14:paraId="4F60FEFF" w14:textId="77777777" w:rsidR="00875FFD" w:rsidRDefault="00875FFD">
            <w:pPr>
              <w:rPr>
                <w:b/>
                <w:sz w:val="28"/>
                <w:szCs w:val="28"/>
              </w:rPr>
            </w:pPr>
          </w:p>
        </w:tc>
        <w:tc>
          <w:tcPr>
            <w:tcW w:w="6008" w:type="dxa"/>
            <w:gridSpan w:val="2"/>
            <w:shd w:val="clear" w:color="auto" w:fill="auto"/>
          </w:tcPr>
          <w:p w14:paraId="57236C0E" w14:textId="77777777" w:rsidR="00875FFD" w:rsidRDefault="00875FFD">
            <w:pPr>
              <w:jc w:val="both"/>
              <w:rPr>
                <w:sz w:val="28"/>
                <w:szCs w:val="28"/>
              </w:rPr>
            </w:pPr>
          </w:p>
        </w:tc>
      </w:tr>
      <w:tr w:rsidR="00875FFD" w:rsidRPr="001C0B4E" w14:paraId="27B470B6" w14:textId="77777777">
        <w:tc>
          <w:tcPr>
            <w:tcW w:w="3717" w:type="dxa"/>
            <w:shd w:val="clear" w:color="auto" w:fill="auto"/>
          </w:tcPr>
          <w:p w14:paraId="4DA8A52C" w14:textId="77777777" w:rsidR="00875FFD" w:rsidRDefault="00875FFD">
            <w:pPr>
              <w:rPr>
                <w:b/>
                <w:sz w:val="28"/>
                <w:szCs w:val="28"/>
              </w:rPr>
            </w:pPr>
            <w:proofErr w:type="spellStart"/>
            <w:r>
              <w:rPr>
                <w:b/>
                <w:sz w:val="28"/>
                <w:szCs w:val="28"/>
              </w:rPr>
              <w:t>Биринчи</w:t>
            </w:r>
            <w:proofErr w:type="spellEnd"/>
            <w:r>
              <w:rPr>
                <w:b/>
                <w:sz w:val="28"/>
                <w:szCs w:val="28"/>
              </w:rPr>
              <w:t xml:space="preserve"> </w:t>
            </w:r>
            <w:proofErr w:type="spellStart"/>
            <w:r>
              <w:rPr>
                <w:b/>
                <w:sz w:val="28"/>
                <w:szCs w:val="28"/>
              </w:rPr>
              <w:t>орали</w:t>
            </w:r>
            <w:r w:rsidR="001C0B4E">
              <w:rPr>
                <w:b/>
                <w:sz w:val="28"/>
                <w:szCs w:val="28"/>
              </w:rPr>
              <w:t>қ</w:t>
            </w:r>
            <w:proofErr w:type="spellEnd"/>
            <w:r>
              <w:rPr>
                <w:b/>
                <w:sz w:val="28"/>
                <w:szCs w:val="28"/>
              </w:rPr>
              <w:t xml:space="preserve"> частота</w:t>
            </w:r>
          </w:p>
          <w:p w14:paraId="59D57661"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первая </w:t>
            </w:r>
            <w:proofErr w:type="spellStart"/>
            <w:r>
              <w:rPr>
                <w:sz w:val="28"/>
                <w:szCs w:val="28"/>
              </w:rPr>
              <w:t>промежуточ</w:t>
            </w:r>
            <w:proofErr w:type="spellEnd"/>
            <w:r>
              <w:rPr>
                <w:sz w:val="28"/>
                <w:szCs w:val="28"/>
                <w:lang w:val="uz-Latn-UZ"/>
              </w:rPr>
              <w:t>-</w:t>
            </w:r>
            <w:r>
              <w:rPr>
                <w:sz w:val="28"/>
                <w:szCs w:val="28"/>
              </w:rPr>
              <w:t>ная</w:t>
            </w:r>
            <w:r>
              <w:rPr>
                <w:sz w:val="28"/>
                <w:szCs w:val="28"/>
                <w:lang w:val="uz-Latn-UZ"/>
              </w:rPr>
              <w:t xml:space="preserve"> </w:t>
            </w:r>
            <w:r>
              <w:rPr>
                <w:sz w:val="28"/>
                <w:szCs w:val="28"/>
              </w:rPr>
              <w:t>частота</w:t>
            </w:r>
          </w:p>
          <w:p w14:paraId="6D2B4891"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 </w:t>
            </w:r>
            <w:r>
              <w:rPr>
                <w:sz w:val="28"/>
                <w:szCs w:val="28"/>
                <w:lang w:val="en-US"/>
              </w:rPr>
              <w:t>first intermediate</w:t>
            </w:r>
            <w:r>
              <w:rPr>
                <w:sz w:val="28"/>
                <w:szCs w:val="28"/>
                <w:lang w:val="en-US"/>
              </w:rPr>
              <w:br/>
              <w:t>frequency</w:t>
            </w:r>
          </w:p>
        </w:tc>
        <w:tc>
          <w:tcPr>
            <w:tcW w:w="6008" w:type="dxa"/>
            <w:gridSpan w:val="2"/>
            <w:shd w:val="clear" w:color="auto" w:fill="auto"/>
          </w:tcPr>
          <w:p w14:paraId="308BE102" w14:textId="77777777" w:rsidR="00875FFD" w:rsidRDefault="00875FFD">
            <w:pPr>
              <w:jc w:val="both"/>
              <w:rPr>
                <w:spacing w:val="-8"/>
                <w:sz w:val="28"/>
                <w:szCs w:val="28"/>
                <w:lang w:val="uz-Cyrl-UZ"/>
              </w:rPr>
            </w:pPr>
            <w:r>
              <w:rPr>
                <w:spacing w:val="-8"/>
                <w:sz w:val="28"/>
                <w:szCs w:val="28"/>
              </w:rPr>
              <w:t>Конвертор</w:t>
            </w:r>
            <w:r>
              <w:rPr>
                <w:spacing w:val="-8"/>
                <w:sz w:val="28"/>
                <w:szCs w:val="28"/>
                <w:lang w:val="uz-Cyrl-UZ"/>
              </w:rPr>
              <w:t xml:space="preserve"> (айлантиргич) </w:t>
            </w:r>
            <w:proofErr w:type="spellStart"/>
            <w:r>
              <w:rPr>
                <w:spacing w:val="-8"/>
                <w:sz w:val="28"/>
                <w:szCs w:val="28"/>
              </w:rPr>
              <w:t>чи</w:t>
            </w:r>
            <w:proofErr w:type="spellEnd"/>
            <w:r w:rsidR="001C0B4E">
              <w:rPr>
                <w:spacing w:val="-8"/>
                <w:sz w:val="28"/>
                <w:szCs w:val="28"/>
                <w:lang w:val="en-US"/>
              </w:rPr>
              <w:t>қ</w:t>
            </w:r>
            <w:proofErr w:type="spellStart"/>
            <w:r>
              <w:rPr>
                <w:spacing w:val="-8"/>
                <w:sz w:val="28"/>
                <w:szCs w:val="28"/>
              </w:rPr>
              <w:t>ишидаги</w:t>
            </w:r>
            <w:proofErr w:type="spellEnd"/>
            <w:r>
              <w:rPr>
                <w:spacing w:val="-8"/>
                <w:sz w:val="28"/>
                <w:szCs w:val="28"/>
                <w:lang w:val="en-US"/>
              </w:rPr>
              <w:t xml:space="preserve">, </w:t>
            </w:r>
            <w:r>
              <w:rPr>
                <w:spacing w:val="-8"/>
                <w:sz w:val="28"/>
                <w:szCs w:val="28"/>
              </w:rPr>
              <w:t>конвертор</w:t>
            </w:r>
            <w:r>
              <w:rPr>
                <w:spacing w:val="-8"/>
                <w:sz w:val="28"/>
                <w:szCs w:val="28"/>
                <w:lang w:val="en-US"/>
              </w:rPr>
              <w:t xml:space="preserve"> </w:t>
            </w:r>
            <w:proofErr w:type="spellStart"/>
            <w:r>
              <w:rPr>
                <w:spacing w:val="-8"/>
                <w:sz w:val="28"/>
                <w:szCs w:val="28"/>
              </w:rPr>
              <w:t>гетеродини</w:t>
            </w:r>
            <w:proofErr w:type="spellEnd"/>
            <w:r>
              <w:rPr>
                <w:spacing w:val="-8"/>
                <w:sz w:val="28"/>
                <w:szCs w:val="28"/>
                <w:lang w:val="en-US"/>
              </w:rPr>
              <w:t xml:space="preserve"> </w:t>
            </w:r>
            <w:proofErr w:type="spellStart"/>
            <w:r>
              <w:rPr>
                <w:spacing w:val="-8"/>
                <w:sz w:val="28"/>
                <w:szCs w:val="28"/>
              </w:rPr>
              <w:t>частотасини</w:t>
            </w:r>
            <w:proofErr w:type="spellEnd"/>
            <w:r>
              <w:rPr>
                <w:spacing w:val="-8"/>
                <w:sz w:val="28"/>
                <w:szCs w:val="28"/>
                <w:lang w:val="en-US"/>
              </w:rPr>
              <w:t xml:space="preserve"> </w:t>
            </w:r>
            <w:r w:rsidR="001C0B4E">
              <w:rPr>
                <w:spacing w:val="-8"/>
                <w:sz w:val="28"/>
                <w:szCs w:val="28"/>
                <w:lang w:val="en-US"/>
              </w:rPr>
              <w:t>қ</w:t>
            </w:r>
            <w:proofErr w:type="spellStart"/>
            <w:r>
              <w:rPr>
                <w:spacing w:val="-8"/>
                <w:sz w:val="28"/>
                <w:szCs w:val="28"/>
              </w:rPr>
              <w:t>абул</w:t>
            </w:r>
            <w:proofErr w:type="spellEnd"/>
            <w:r>
              <w:rPr>
                <w:spacing w:val="-8"/>
                <w:sz w:val="28"/>
                <w:szCs w:val="28"/>
                <w:lang w:val="en-US"/>
              </w:rPr>
              <w:t xml:space="preserve"> </w:t>
            </w:r>
            <w:r w:rsidR="001C0B4E">
              <w:rPr>
                <w:spacing w:val="-8"/>
                <w:sz w:val="28"/>
                <w:szCs w:val="28"/>
                <w:lang w:val="en-US"/>
              </w:rPr>
              <w:t>қ</w:t>
            </w:r>
            <w:proofErr w:type="spellStart"/>
            <w:r>
              <w:rPr>
                <w:spacing w:val="-8"/>
                <w:sz w:val="28"/>
                <w:szCs w:val="28"/>
              </w:rPr>
              <w:t>илинган</w:t>
            </w:r>
            <w:proofErr w:type="spellEnd"/>
            <w:r>
              <w:rPr>
                <w:spacing w:val="-8"/>
                <w:sz w:val="28"/>
                <w:szCs w:val="28"/>
                <w:lang w:val="en-US"/>
              </w:rPr>
              <w:t xml:space="preserve"> </w:t>
            </w:r>
            <w:r>
              <w:rPr>
                <w:spacing w:val="-8"/>
                <w:sz w:val="28"/>
                <w:szCs w:val="28"/>
              </w:rPr>
              <w:t>й</w:t>
            </w:r>
            <w:r w:rsidR="001C0B4E">
              <w:rPr>
                <w:spacing w:val="-8"/>
                <w:sz w:val="28"/>
                <w:szCs w:val="28"/>
                <w:lang w:val="en-US"/>
              </w:rPr>
              <w:t>ў</w:t>
            </w:r>
            <w:proofErr w:type="spellStart"/>
            <w:r>
              <w:rPr>
                <w:spacing w:val="-8"/>
                <w:sz w:val="28"/>
                <w:szCs w:val="28"/>
              </w:rPr>
              <w:t>лдош</w:t>
            </w:r>
            <w:proofErr w:type="spellEnd"/>
            <w:r>
              <w:rPr>
                <w:spacing w:val="-8"/>
                <w:sz w:val="28"/>
                <w:szCs w:val="28"/>
                <w:lang w:val="en-US"/>
              </w:rPr>
              <w:t xml:space="preserve"> </w:t>
            </w:r>
            <w:proofErr w:type="spellStart"/>
            <w:r>
              <w:rPr>
                <w:spacing w:val="-8"/>
                <w:sz w:val="28"/>
                <w:szCs w:val="28"/>
              </w:rPr>
              <w:t>сигнали</w:t>
            </w:r>
            <w:proofErr w:type="spellEnd"/>
            <w:r>
              <w:rPr>
                <w:spacing w:val="-8"/>
                <w:sz w:val="28"/>
                <w:szCs w:val="28"/>
                <w:lang w:val="en-US"/>
              </w:rPr>
              <w:t xml:space="preserve"> </w:t>
            </w:r>
            <w:proofErr w:type="spellStart"/>
            <w:r>
              <w:rPr>
                <w:spacing w:val="-8"/>
                <w:sz w:val="28"/>
                <w:szCs w:val="28"/>
              </w:rPr>
              <w:t>частоталар</w:t>
            </w:r>
            <w:proofErr w:type="spellEnd"/>
            <w:r>
              <w:rPr>
                <w:spacing w:val="-8"/>
                <w:sz w:val="28"/>
                <w:szCs w:val="28"/>
                <w:lang w:val="en-US"/>
              </w:rPr>
              <w:t xml:space="preserve"> </w:t>
            </w:r>
            <w:proofErr w:type="spellStart"/>
            <w:r>
              <w:rPr>
                <w:spacing w:val="-8"/>
                <w:sz w:val="28"/>
                <w:szCs w:val="28"/>
              </w:rPr>
              <w:t>спектридан</w:t>
            </w:r>
            <w:proofErr w:type="spellEnd"/>
            <w:r>
              <w:rPr>
                <w:spacing w:val="-8"/>
                <w:sz w:val="28"/>
                <w:szCs w:val="28"/>
                <w:lang w:val="en-US"/>
              </w:rPr>
              <w:t xml:space="preserve"> </w:t>
            </w:r>
            <w:proofErr w:type="spellStart"/>
            <w:r>
              <w:rPr>
                <w:spacing w:val="-8"/>
                <w:sz w:val="28"/>
                <w:szCs w:val="28"/>
              </w:rPr>
              <w:t>айириш</w:t>
            </w:r>
            <w:proofErr w:type="spellEnd"/>
            <w:r>
              <w:rPr>
                <w:spacing w:val="-8"/>
                <w:sz w:val="28"/>
                <w:szCs w:val="28"/>
                <w:lang w:val="en-US"/>
              </w:rPr>
              <w:t xml:space="preserve"> </w:t>
            </w:r>
            <w:proofErr w:type="spellStart"/>
            <w:r>
              <w:rPr>
                <w:spacing w:val="-8"/>
                <w:sz w:val="28"/>
                <w:szCs w:val="28"/>
              </w:rPr>
              <w:t>натижасида</w:t>
            </w:r>
            <w:proofErr w:type="spellEnd"/>
            <w:r>
              <w:rPr>
                <w:spacing w:val="-8"/>
                <w:sz w:val="28"/>
                <w:szCs w:val="28"/>
                <w:lang w:val="en-US"/>
              </w:rPr>
              <w:t xml:space="preserve"> </w:t>
            </w:r>
            <w:proofErr w:type="spellStart"/>
            <w:r>
              <w:rPr>
                <w:spacing w:val="-8"/>
                <w:sz w:val="28"/>
                <w:szCs w:val="28"/>
              </w:rPr>
              <w:t>шаклланадиган</w:t>
            </w:r>
            <w:proofErr w:type="spellEnd"/>
            <w:r>
              <w:rPr>
                <w:spacing w:val="-8"/>
                <w:sz w:val="28"/>
                <w:szCs w:val="28"/>
                <w:lang w:val="en-US"/>
              </w:rPr>
              <w:t xml:space="preserve"> </w:t>
            </w:r>
            <w:r>
              <w:rPr>
                <w:spacing w:val="-8"/>
                <w:sz w:val="28"/>
                <w:szCs w:val="28"/>
              </w:rPr>
              <w:t>частота</w:t>
            </w:r>
            <w:r>
              <w:rPr>
                <w:spacing w:val="-8"/>
                <w:sz w:val="28"/>
                <w:szCs w:val="28"/>
                <w:lang w:val="en-US"/>
              </w:rPr>
              <w:t xml:space="preserve"> </w:t>
            </w:r>
            <w:proofErr w:type="spellStart"/>
            <w:r>
              <w:rPr>
                <w:spacing w:val="-8"/>
                <w:sz w:val="28"/>
                <w:szCs w:val="28"/>
              </w:rPr>
              <w:t>спектри</w:t>
            </w:r>
            <w:proofErr w:type="spellEnd"/>
            <w:r>
              <w:rPr>
                <w:spacing w:val="-8"/>
                <w:sz w:val="28"/>
                <w:szCs w:val="28"/>
                <w:lang w:val="uz-Cyrl-UZ"/>
              </w:rPr>
              <w:t>. Кириш сигнал</w:t>
            </w:r>
            <w:r>
              <w:rPr>
                <w:spacing w:val="-8"/>
                <w:sz w:val="28"/>
                <w:szCs w:val="28"/>
              </w:rPr>
              <w:t>и</w:t>
            </w:r>
            <w:r>
              <w:rPr>
                <w:spacing w:val="-8"/>
                <w:sz w:val="28"/>
                <w:szCs w:val="28"/>
                <w:lang w:val="uz-Cyrl-UZ"/>
              </w:rPr>
              <w:t xml:space="preserve"> спектрини </w:t>
            </w:r>
            <w:r>
              <w:rPr>
                <w:spacing w:val="-8"/>
                <w:sz w:val="28"/>
                <w:szCs w:val="28"/>
              </w:rPr>
              <w:t>«</w:t>
            </w:r>
            <w:r>
              <w:rPr>
                <w:spacing w:val="-8"/>
                <w:sz w:val="28"/>
                <w:szCs w:val="28"/>
                <w:lang w:val="uz-Cyrl-UZ"/>
              </w:rPr>
              <w:t>пастга</w:t>
            </w:r>
            <w:r>
              <w:rPr>
                <w:spacing w:val="-8"/>
                <w:sz w:val="28"/>
                <w:szCs w:val="28"/>
              </w:rPr>
              <w:t>»</w:t>
            </w:r>
            <w:r>
              <w:rPr>
                <w:spacing w:val="-8"/>
                <w:sz w:val="28"/>
                <w:szCs w:val="28"/>
                <w:lang w:val="uz-Cyrl-UZ"/>
              </w:rPr>
              <w:t xml:space="preserve"> тушириш кабель ор</w:t>
            </w:r>
            <w:r w:rsidR="001C0B4E">
              <w:rPr>
                <w:spacing w:val="-8"/>
                <w:sz w:val="28"/>
                <w:szCs w:val="28"/>
                <w:lang w:val="uz-Cyrl-UZ"/>
              </w:rPr>
              <w:t>қ</w:t>
            </w:r>
            <w:r>
              <w:rPr>
                <w:spacing w:val="-8"/>
                <w:sz w:val="28"/>
                <w:szCs w:val="28"/>
                <w:lang w:val="uz-Cyrl-UZ"/>
              </w:rPr>
              <w:t>али узатишда унинг с</w:t>
            </w:r>
            <w:r w:rsidR="001C0B4E">
              <w:rPr>
                <w:spacing w:val="-8"/>
                <w:sz w:val="28"/>
                <w:szCs w:val="28"/>
                <w:lang w:val="uz-Cyrl-UZ"/>
              </w:rPr>
              <w:t>ў</w:t>
            </w:r>
            <w:r>
              <w:rPr>
                <w:spacing w:val="-8"/>
                <w:sz w:val="28"/>
                <w:szCs w:val="28"/>
                <w:lang w:val="uz-Cyrl-UZ"/>
              </w:rPr>
              <w:t>нишини камайтириш мақсадида бажарилади.</w:t>
            </w:r>
          </w:p>
          <w:p w14:paraId="0143C6CC" w14:textId="77777777" w:rsidR="00875FFD" w:rsidRDefault="00875FFD">
            <w:pPr>
              <w:jc w:val="both"/>
              <w:rPr>
                <w:sz w:val="28"/>
                <w:szCs w:val="28"/>
                <w:lang w:val="uz-Cyrl-UZ"/>
              </w:rPr>
            </w:pPr>
          </w:p>
          <w:p w14:paraId="202E3503" w14:textId="77777777" w:rsidR="00875FFD" w:rsidRDefault="00875FFD">
            <w:pPr>
              <w:jc w:val="both"/>
              <w:rPr>
                <w:sz w:val="28"/>
                <w:szCs w:val="28"/>
              </w:rPr>
            </w:pPr>
            <w:r>
              <w:rPr>
                <w:sz w:val="28"/>
                <w:szCs w:val="28"/>
              </w:rPr>
              <w:t xml:space="preserve">Частотный спектр на выходе конвертора, формирующийся в результате вычитания частоты </w:t>
            </w:r>
            <w:r>
              <w:rPr>
                <w:sz w:val="28"/>
                <w:szCs w:val="28"/>
              </w:rPr>
              <w:lastRenderedPageBreak/>
              <w:t>гетеродина конвертора из спектра частот принимаемого спутникового сигнала. Перенос «вниз» спектра входного сигнала производится для уменьшения его затухания при передаче по кабелю.</w:t>
            </w:r>
          </w:p>
        </w:tc>
      </w:tr>
      <w:tr w:rsidR="00875FFD" w:rsidRPr="001C0B4E" w14:paraId="67B6406C" w14:textId="77777777">
        <w:tc>
          <w:tcPr>
            <w:tcW w:w="3717" w:type="dxa"/>
            <w:shd w:val="clear" w:color="auto" w:fill="auto"/>
          </w:tcPr>
          <w:p w14:paraId="5054B312" w14:textId="77777777" w:rsidR="00875FFD" w:rsidRDefault="00875FFD">
            <w:pPr>
              <w:rPr>
                <w:b/>
                <w:sz w:val="28"/>
                <w:szCs w:val="28"/>
              </w:rPr>
            </w:pPr>
          </w:p>
        </w:tc>
        <w:tc>
          <w:tcPr>
            <w:tcW w:w="6008" w:type="dxa"/>
            <w:gridSpan w:val="2"/>
            <w:shd w:val="clear" w:color="auto" w:fill="auto"/>
          </w:tcPr>
          <w:p w14:paraId="5C669D88" w14:textId="77777777" w:rsidR="00875FFD" w:rsidRDefault="00875FFD">
            <w:pPr>
              <w:jc w:val="both"/>
              <w:rPr>
                <w:sz w:val="28"/>
                <w:szCs w:val="28"/>
              </w:rPr>
            </w:pPr>
          </w:p>
        </w:tc>
      </w:tr>
      <w:tr w:rsidR="00875FFD" w:rsidRPr="001C0B4E" w14:paraId="0B1E12D2" w14:textId="77777777">
        <w:tc>
          <w:tcPr>
            <w:tcW w:w="3717" w:type="dxa"/>
            <w:shd w:val="clear" w:color="auto" w:fill="auto"/>
          </w:tcPr>
          <w:p w14:paraId="55D25D27" w14:textId="77777777" w:rsidR="00875FFD" w:rsidRDefault="00875FFD">
            <w:pPr>
              <w:rPr>
                <w:sz w:val="28"/>
                <w:szCs w:val="28"/>
              </w:rPr>
            </w:pPr>
            <w:proofErr w:type="spellStart"/>
            <w:r>
              <w:rPr>
                <w:b/>
                <w:sz w:val="28"/>
                <w:szCs w:val="28"/>
              </w:rPr>
              <w:t>Бирламчи</w:t>
            </w:r>
            <w:proofErr w:type="spellEnd"/>
            <w:r>
              <w:rPr>
                <w:b/>
                <w:sz w:val="28"/>
                <w:szCs w:val="28"/>
              </w:rPr>
              <w:t xml:space="preserve"> </w:t>
            </w:r>
            <w:proofErr w:type="spellStart"/>
            <w:r>
              <w:rPr>
                <w:b/>
                <w:sz w:val="28"/>
                <w:szCs w:val="28"/>
              </w:rPr>
              <w:t>функцияда</w:t>
            </w:r>
            <w:proofErr w:type="spellEnd"/>
            <w:r>
              <w:rPr>
                <w:b/>
                <w:sz w:val="28"/>
                <w:szCs w:val="28"/>
              </w:rPr>
              <w:br/>
            </w:r>
            <w:proofErr w:type="spellStart"/>
            <w:r>
              <w:rPr>
                <w:b/>
                <w:sz w:val="28"/>
                <w:szCs w:val="28"/>
              </w:rPr>
              <w:t>схеманинг</w:t>
            </w:r>
            <w:proofErr w:type="spellEnd"/>
            <w:r>
              <w:rPr>
                <w:b/>
                <w:sz w:val="28"/>
                <w:szCs w:val="28"/>
              </w:rPr>
              <w:t xml:space="preserve"> </w:t>
            </w:r>
            <w:proofErr w:type="spellStart"/>
            <w:r w:rsidR="001C0B4E">
              <w:rPr>
                <w:b/>
                <w:sz w:val="28"/>
                <w:szCs w:val="28"/>
              </w:rPr>
              <w:t>ў</w:t>
            </w:r>
            <w:r>
              <w:rPr>
                <w:b/>
                <w:sz w:val="28"/>
                <w:szCs w:val="28"/>
              </w:rPr>
              <w:t>тиш</w:t>
            </w:r>
            <w:proofErr w:type="spellEnd"/>
            <w:r>
              <w:rPr>
                <w:b/>
                <w:sz w:val="28"/>
                <w:szCs w:val="28"/>
              </w:rPr>
              <w:t xml:space="preserve"> </w:t>
            </w:r>
            <w:proofErr w:type="spellStart"/>
            <w:r>
              <w:rPr>
                <w:b/>
                <w:sz w:val="28"/>
                <w:szCs w:val="28"/>
              </w:rPr>
              <w:t>тавсифи</w:t>
            </w:r>
            <w:proofErr w:type="spellEnd"/>
            <w:r>
              <w:rPr>
                <w:b/>
                <w:sz w:val="28"/>
                <w:szCs w:val="28"/>
              </w:rPr>
              <w:t xml:space="preserve"> </w:t>
            </w:r>
            <w:proofErr w:type="spellStart"/>
            <w:r>
              <w:rPr>
                <w:b/>
                <w:sz w:val="28"/>
                <w:szCs w:val="28"/>
                <w:lang w:val="en-US"/>
              </w:rPr>
              <w:t>ru</w:t>
            </w:r>
            <w:proofErr w:type="spellEnd"/>
            <w:r>
              <w:rPr>
                <w:b/>
                <w:sz w:val="28"/>
                <w:szCs w:val="28"/>
              </w:rPr>
              <w:t xml:space="preserve"> -</w:t>
            </w:r>
            <w:r>
              <w:rPr>
                <w:sz w:val="28"/>
                <w:szCs w:val="28"/>
              </w:rPr>
              <w:t xml:space="preserve"> переходная характеристика схемы при</w:t>
            </w:r>
            <w:r>
              <w:rPr>
                <w:sz w:val="28"/>
                <w:szCs w:val="28"/>
              </w:rPr>
              <w:br/>
              <w:t>единичной функции</w:t>
            </w:r>
          </w:p>
          <w:p w14:paraId="024C8CEB"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step function transient</w:t>
            </w:r>
            <w:r>
              <w:rPr>
                <w:sz w:val="28"/>
                <w:szCs w:val="28"/>
                <w:lang w:val="en-US"/>
              </w:rPr>
              <w:br/>
              <w:t>response</w:t>
            </w:r>
          </w:p>
        </w:tc>
        <w:tc>
          <w:tcPr>
            <w:tcW w:w="6008" w:type="dxa"/>
            <w:gridSpan w:val="2"/>
            <w:shd w:val="clear" w:color="auto" w:fill="auto"/>
          </w:tcPr>
          <w:p w14:paraId="4DC6CE7D" w14:textId="77777777" w:rsidR="00875FFD" w:rsidRDefault="00875FFD">
            <w:pPr>
              <w:jc w:val="both"/>
              <w:rPr>
                <w:sz w:val="28"/>
                <w:szCs w:val="28"/>
                <w:lang w:val="en-US"/>
              </w:rPr>
            </w:pPr>
            <w:r>
              <w:rPr>
                <w:sz w:val="28"/>
                <w:szCs w:val="28"/>
                <w:lang w:val="uz-Cyrl-UZ"/>
              </w:rPr>
              <w:t>Т</w:t>
            </w:r>
            <w:r w:rsidR="001C0B4E">
              <w:rPr>
                <w:sz w:val="28"/>
                <w:szCs w:val="28"/>
                <w:lang w:val="uz-Cyrl-UZ"/>
              </w:rPr>
              <w:t>ў</w:t>
            </w:r>
            <w:r>
              <w:rPr>
                <w:sz w:val="28"/>
                <w:szCs w:val="28"/>
                <w:lang w:val="uz-Cyrl-UZ"/>
              </w:rPr>
              <w:t xml:space="preserve">рт </w:t>
            </w:r>
            <w:r w:rsidR="001C0B4E">
              <w:rPr>
                <w:sz w:val="28"/>
                <w:szCs w:val="28"/>
                <w:lang w:val="uz-Cyrl-UZ"/>
              </w:rPr>
              <w:t>қ</w:t>
            </w:r>
            <w:r>
              <w:rPr>
                <w:sz w:val="28"/>
                <w:szCs w:val="28"/>
                <w:lang w:val="uz-Cyrl-UZ"/>
              </w:rPr>
              <w:t>утблик киришига идеаллашт</w:t>
            </w:r>
            <w:r>
              <w:rPr>
                <w:sz w:val="28"/>
                <w:szCs w:val="28"/>
              </w:rPr>
              <w:t>и</w:t>
            </w:r>
            <w:r>
              <w:rPr>
                <w:sz w:val="28"/>
                <w:szCs w:val="28"/>
                <w:lang w:val="uz-Cyrl-UZ"/>
              </w:rPr>
              <w:t xml:space="preserve">рилган </w:t>
            </w:r>
            <w:proofErr w:type="spellStart"/>
            <w:r>
              <w:rPr>
                <w:sz w:val="28"/>
                <w:szCs w:val="28"/>
              </w:rPr>
              <w:t>по</w:t>
            </w:r>
            <w:r w:rsidR="001C0B4E">
              <w:rPr>
                <w:sz w:val="28"/>
                <w:szCs w:val="28"/>
              </w:rPr>
              <w:t>ғ</w:t>
            </w:r>
            <w:r>
              <w:rPr>
                <w:sz w:val="28"/>
                <w:szCs w:val="28"/>
              </w:rPr>
              <w:t>онали</w:t>
            </w:r>
            <w:proofErr w:type="spellEnd"/>
            <w:r>
              <w:rPr>
                <w:sz w:val="28"/>
                <w:szCs w:val="28"/>
                <w:lang w:val="en-US"/>
              </w:rPr>
              <w:t xml:space="preserve"> </w:t>
            </w:r>
            <w:r>
              <w:rPr>
                <w:sz w:val="28"/>
                <w:szCs w:val="28"/>
                <w:lang w:val="uz-Cyrl-UZ"/>
              </w:rPr>
              <w:t>функция узатилганда</w:t>
            </w:r>
            <w:r>
              <w:rPr>
                <w:sz w:val="28"/>
                <w:szCs w:val="28"/>
                <w:lang w:val="en-US"/>
              </w:rPr>
              <w:t xml:space="preserve"> </w:t>
            </w:r>
            <w:proofErr w:type="spellStart"/>
            <w:r>
              <w:rPr>
                <w:sz w:val="28"/>
                <w:szCs w:val="28"/>
              </w:rPr>
              <w:t>чи</w:t>
            </w:r>
            <w:proofErr w:type="spellEnd"/>
            <w:r w:rsidR="001C0B4E">
              <w:rPr>
                <w:sz w:val="28"/>
                <w:szCs w:val="28"/>
                <w:lang w:val="en-US"/>
              </w:rPr>
              <w:t>қ</w:t>
            </w:r>
            <w:proofErr w:type="spellStart"/>
            <w:r>
              <w:rPr>
                <w:sz w:val="28"/>
                <w:szCs w:val="28"/>
              </w:rPr>
              <w:t>иш</w:t>
            </w:r>
            <w:proofErr w:type="spellEnd"/>
            <w:r>
              <w:rPr>
                <w:sz w:val="28"/>
                <w:szCs w:val="28"/>
                <w:lang w:val="en-US"/>
              </w:rPr>
              <w:t xml:space="preserve"> </w:t>
            </w:r>
            <w:proofErr w:type="spellStart"/>
            <w:r>
              <w:rPr>
                <w:sz w:val="28"/>
                <w:szCs w:val="28"/>
              </w:rPr>
              <w:t>сигналининг</w:t>
            </w:r>
            <w:proofErr w:type="spellEnd"/>
            <w:r>
              <w:rPr>
                <w:sz w:val="28"/>
                <w:szCs w:val="28"/>
                <w:lang w:val="uz-Cyrl-UZ"/>
              </w:rPr>
              <w:t xml:space="preserve"> график </w:t>
            </w:r>
            <w:proofErr w:type="spellStart"/>
            <w:r>
              <w:rPr>
                <w:sz w:val="28"/>
                <w:szCs w:val="28"/>
              </w:rPr>
              <w:t>тасвирланиши</w:t>
            </w:r>
            <w:proofErr w:type="spellEnd"/>
            <w:r>
              <w:rPr>
                <w:sz w:val="28"/>
                <w:szCs w:val="28"/>
                <w:lang w:val="en-US"/>
              </w:rPr>
              <w:t>.</w:t>
            </w:r>
          </w:p>
          <w:p w14:paraId="5EEC7750" w14:textId="77777777" w:rsidR="00875FFD" w:rsidRDefault="00875FFD">
            <w:pPr>
              <w:jc w:val="both"/>
              <w:rPr>
                <w:sz w:val="28"/>
                <w:szCs w:val="28"/>
                <w:lang w:val="uz-Cyrl-UZ"/>
              </w:rPr>
            </w:pPr>
          </w:p>
          <w:p w14:paraId="30AA2A1B" w14:textId="77777777" w:rsidR="00875FFD" w:rsidRDefault="00875FFD">
            <w:pPr>
              <w:jc w:val="both"/>
              <w:rPr>
                <w:sz w:val="28"/>
                <w:szCs w:val="28"/>
              </w:rPr>
            </w:pPr>
            <w:r>
              <w:rPr>
                <w:sz w:val="28"/>
                <w:szCs w:val="28"/>
              </w:rPr>
              <w:t>Графическое описание выходного сигнала четырехполюсника при подаче на его вход идеализированной ступенчатой функции.</w:t>
            </w:r>
          </w:p>
        </w:tc>
      </w:tr>
      <w:tr w:rsidR="00875FFD" w:rsidRPr="001C0B4E" w14:paraId="662A3E9A" w14:textId="77777777">
        <w:tc>
          <w:tcPr>
            <w:tcW w:w="9725" w:type="dxa"/>
            <w:gridSpan w:val="3"/>
            <w:shd w:val="clear" w:color="auto" w:fill="auto"/>
          </w:tcPr>
          <w:p w14:paraId="1BC4C0EF" w14:textId="77777777" w:rsidR="00875FFD" w:rsidRDefault="00875FFD">
            <w:pPr>
              <w:jc w:val="center"/>
              <w:rPr>
                <w:b/>
                <w:sz w:val="28"/>
                <w:szCs w:val="28"/>
              </w:rPr>
            </w:pPr>
            <w:r>
              <w:rPr>
                <w:b/>
                <w:sz w:val="28"/>
                <w:szCs w:val="28"/>
              </w:rPr>
              <w:t>Б</w:t>
            </w:r>
          </w:p>
        </w:tc>
      </w:tr>
      <w:tr w:rsidR="00875FFD" w:rsidRPr="001C0B4E" w14:paraId="03415C24" w14:textId="77777777">
        <w:tc>
          <w:tcPr>
            <w:tcW w:w="3717" w:type="dxa"/>
            <w:shd w:val="clear" w:color="auto" w:fill="auto"/>
          </w:tcPr>
          <w:p w14:paraId="7DB09978" w14:textId="77777777" w:rsidR="00875FFD" w:rsidRDefault="00875FFD">
            <w:pPr>
              <w:rPr>
                <w:b/>
                <w:sz w:val="28"/>
                <w:szCs w:val="28"/>
              </w:rPr>
            </w:pPr>
            <w:proofErr w:type="spellStart"/>
            <w:r>
              <w:rPr>
                <w:b/>
                <w:sz w:val="28"/>
                <w:szCs w:val="28"/>
              </w:rPr>
              <w:t>Бирлаштириш</w:t>
            </w:r>
            <w:proofErr w:type="spellEnd"/>
          </w:p>
          <w:p w14:paraId="7AFC96A3"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сведение</w:t>
            </w:r>
          </w:p>
          <w:p w14:paraId="472BE9C5" w14:textId="77777777" w:rsidR="00875FFD" w:rsidRDefault="00875FFD">
            <w:pPr>
              <w:rPr>
                <w:b/>
                <w:sz w:val="28"/>
                <w:szCs w:val="28"/>
              </w:rPr>
            </w:pPr>
            <w:proofErr w:type="spellStart"/>
            <w:r>
              <w:rPr>
                <w:b/>
                <w:sz w:val="28"/>
                <w:szCs w:val="28"/>
                <w:lang w:val="en-US"/>
              </w:rPr>
              <w:t>en</w:t>
            </w:r>
            <w:proofErr w:type="spellEnd"/>
            <w:r>
              <w:rPr>
                <w:b/>
                <w:sz w:val="28"/>
                <w:szCs w:val="28"/>
              </w:rPr>
              <w:t xml:space="preserve"> - </w:t>
            </w:r>
            <w:r>
              <w:rPr>
                <w:sz w:val="28"/>
                <w:szCs w:val="28"/>
                <w:lang w:val="en-US"/>
              </w:rPr>
              <w:t>finding</w:t>
            </w:r>
          </w:p>
          <w:p w14:paraId="7AB3FC76" w14:textId="77777777" w:rsidR="00875FFD" w:rsidRDefault="00875FFD">
            <w:pPr>
              <w:rPr>
                <w:sz w:val="28"/>
                <w:szCs w:val="28"/>
              </w:rPr>
            </w:pPr>
          </w:p>
        </w:tc>
        <w:tc>
          <w:tcPr>
            <w:tcW w:w="6008" w:type="dxa"/>
            <w:gridSpan w:val="2"/>
            <w:shd w:val="clear" w:color="auto" w:fill="auto"/>
          </w:tcPr>
          <w:p w14:paraId="65E92929" w14:textId="77777777" w:rsidR="00875FFD" w:rsidRDefault="00875FFD">
            <w:pPr>
              <w:jc w:val="both"/>
              <w:rPr>
                <w:sz w:val="28"/>
                <w:szCs w:val="28"/>
              </w:rPr>
            </w:pPr>
            <w:r>
              <w:rPr>
                <w:sz w:val="28"/>
                <w:szCs w:val="28"/>
              </w:rPr>
              <w:t xml:space="preserve">Бир </w:t>
            </w:r>
            <w:proofErr w:type="spellStart"/>
            <w:r>
              <w:rPr>
                <w:sz w:val="28"/>
                <w:szCs w:val="28"/>
              </w:rPr>
              <w:t>пикселда</w:t>
            </w:r>
            <w:proofErr w:type="spellEnd"/>
            <w:r>
              <w:rPr>
                <w:sz w:val="28"/>
                <w:szCs w:val="28"/>
              </w:rPr>
              <w:t xml:space="preserve"> </w:t>
            </w:r>
            <w:proofErr w:type="spellStart"/>
            <w:r w:rsidR="001C0B4E">
              <w:rPr>
                <w:sz w:val="28"/>
                <w:szCs w:val="28"/>
              </w:rPr>
              <w:t>қ</w:t>
            </w:r>
            <w:r>
              <w:rPr>
                <w:sz w:val="28"/>
                <w:szCs w:val="28"/>
              </w:rPr>
              <w:t>изил</w:t>
            </w:r>
            <w:proofErr w:type="spellEnd"/>
            <w:r>
              <w:rPr>
                <w:sz w:val="28"/>
                <w:szCs w:val="28"/>
              </w:rPr>
              <w:t xml:space="preserve">, </w:t>
            </w:r>
            <w:proofErr w:type="spellStart"/>
            <w:r>
              <w:rPr>
                <w:sz w:val="28"/>
                <w:szCs w:val="28"/>
              </w:rPr>
              <w:t>яшил</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к</w:t>
            </w:r>
            <w:r w:rsidR="001C0B4E">
              <w:rPr>
                <w:sz w:val="28"/>
                <w:szCs w:val="28"/>
              </w:rPr>
              <w:t>ў</w:t>
            </w:r>
            <w:r>
              <w:rPr>
                <w:sz w:val="28"/>
                <w:szCs w:val="28"/>
              </w:rPr>
              <w:t>к</w:t>
            </w:r>
            <w:proofErr w:type="spellEnd"/>
            <w:r>
              <w:rPr>
                <w:sz w:val="28"/>
                <w:szCs w:val="28"/>
              </w:rPr>
              <w:t xml:space="preserve"> электрон </w:t>
            </w:r>
            <w:proofErr w:type="spellStart"/>
            <w:r>
              <w:rPr>
                <w:sz w:val="28"/>
                <w:szCs w:val="28"/>
              </w:rPr>
              <w:t>нурнинг</w:t>
            </w:r>
            <w:proofErr w:type="spellEnd"/>
            <w:r>
              <w:rPr>
                <w:sz w:val="28"/>
                <w:szCs w:val="28"/>
              </w:rPr>
              <w:t xml:space="preserve"> </w:t>
            </w:r>
            <w:proofErr w:type="spellStart"/>
            <w:r>
              <w:rPr>
                <w:sz w:val="28"/>
                <w:szCs w:val="28"/>
              </w:rPr>
              <w:t>кесишиши</w:t>
            </w:r>
            <w:proofErr w:type="spellEnd"/>
            <w:r>
              <w:rPr>
                <w:sz w:val="28"/>
                <w:szCs w:val="28"/>
              </w:rPr>
              <w:t xml:space="preserve">. </w:t>
            </w:r>
            <w:proofErr w:type="spellStart"/>
            <w:r>
              <w:rPr>
                <w:sz w:val="28"/>
                <w:szCs w:val="28"/>
              </w:rPr>
              <w:t>Бирлаштириш</w:t>
            </w:r>
            <w:proofErr w:type="spellEnd"/>
            <w:r>
              <w:rPr>
                <w:sz w:val="28"/>
                <w:szCs w:val="28"/>
              </w:rPr>
              <w:t xml:space="preserve"> </w:t>
            </w:r>
            <w:proofErr w:type="spellStart"/>
            <w:r>
              <w:rPr>
                <w:sz w:val="28"/>
                <w:szCs w:val="28"/>
              </w:rPr>
              <w:t>сифатининг</w:t>
            </w:r>
            <w:proofErr w:type="spellEnd"/>
            <w:r>
              <w:rPr>
                <w:sz w:val="28"/>
                <w:szCs w:val="28"/>
              </w:rPr>
              <w:t xml:space="preserve"> </w:t>
            </w:r>
            <w:proofErr w:type="spellStart"/>
            <w:r>
              <w:rPr>
                <w:sz w:val="28"/>
                <w:szCs w:val="28"/>
              </w:rPr>
              <w:t>ёмонлиги</w:t>
            </w:r>
            <w:proofErr w:type="spellEnd"/>
            <w:r>
              <w:rPr>
                <w:sz w:val="28"/>
                <w:szCs w:val="28"/>
              </w:rPr>
              <w:t xml:space="preserve"> </w:t>
            </w:r>
            <w:proofErr w:type="spellStart"/>
            <w:r>
              <w:rPr>
                <w:sz w:val="28"/>
                <w:szCs w:val="28"/>
              </w:rPr>
              <w:t>мониторнинг</w:t>
            </w:r>
            <w:proofErr w:type="spellEnd"/>
            <w:r>
              <w:rPr>
                <w:sz w:val="28"/>
                <w:szCs w:val="28"/>
              </w:rPr>
              <w:t xml:space="preserve"> </w:t>
            </w:r>
            <w:proofErr w:type="spellStart"/>
            <w:r>
              <w:rPr>
                <w:sz w:val="28"/>
                <w:szCs w:val="28"/>
              </w:rPr>
              <w:t>ажратиш</w:t>
            </w:r>
            <w:proofErr w:type="spellEnd"/>
            <w:r>
              <w:rPr>
                <w:sz w:val="28"/>
                <w:szCs w:val="28"/>
              </w:rPr>
              <w:t xml:space="preserve"> </w:t>
            </w:r>
            <w:proofErr w:type="spellStart"/>
            <w:r w:rsidR="001C0B4E">
              <w:rPr>
                <w:sz w:val="28"/>
                <w:szCs w:val="28"/>
              </w:rPr>
              <w:t>қ</w:t>
            </w:r>
            <w:r>
              <w:rPr>
                <w:sz w:val="28"/>
                <w:szCs w:val="28"/>
              </w:rPr>
              <w:t>обилиятини</w:t>
            </w:r>
            <w:proofErr w:type="spellEnd"/>
            <w:r>
              <w:rPr>
                <w:sz w:val="28"/>
                <w:szCs w:val="28"/>
              </w:rPr>
              <w:t xml:space="preserve"> </w:t>
            </w:r>
            <w:proofErr w:type="spellStart"/>
            <w:r>
              <w:rPr>
                <w:sz w:val="28"/>
                <w:szCs w:val="28"/>
              </w:rPr>
              <w:t>пасайтиради</w:t>
            </w:r>
            <w:proofErr w:type="spellEnd"/>
            <w:r>
              <w:rPr>
                <w:sz w:val="28"/>
                <w:szCs w:val="28"/>
              </w:rPr>
              <w:t xml:space="preserve"> </w:t>
            </w:r>
            <w:proofErr w:type="spellStart"/>
            <w:r w:rsidR="001C0B4E">
              <w:rPr>
                <w:sz w:val="28"/>
                <w:szCs w:val="28"/>
              </w:rPr>
              <w:t>ҳ</w:t>
            </w:r>
            <w:r>
              <w:rPr>
                <w:sz w:val="28"/>
                <w:szCs w:val="28"/>
              </w:rPr>
              <w:t>амда</w:t>
            </w:r>
            <w:proofErr w:type="spellEnd"/>
            <w:r>
              <w:rPr>
                <w:sz w:val="28"/>
                <w:szCs w:val="28"/>
              </w:rPr>
              <w:t xml:space="preserve"> </w:t>
            </w:r>
            <w:proofErr w:type="spellStart"/>
            <w:r>
              <w:rPr>
                <w:sz w:val="28"/>
                <w:szCs w:val="28"/>
              </w:rPr>
              <w:t>о</w:t>
            </w:r>
            <w:r w:rsidR="001C0B4E">
              <w:rPr>
                <w:sz w:val="28"/>
                <w:szCs w:val="28"/>
              </w:rPr>
              <w:t>қ</w:t>
            </w:r>
            <w:proofErr w:type="spellEnd"/>
            <w:r>
              <w:rPr>
                <w:sz w:val="28"/>
                <w:szCs w:val="28"/>
              </w:rPr>
              <w:t xml:space="preserve"> </w:t>
            </w:r>
            <w:proofErr w:type="spellStart"/>
            <w:r>
              <w:rPr>
                <w:sz w:val="28"/>
                <w:szCs w:val="28"/>
              </w:rPr>
              <w:t>пикселлар</w:t>
            </w:r>
            <w:proofErr w:type="spellEnd"/>
            <w:r>
              <w:rPr>
                <w:sz w:val="28"/>
                <w:szCs w:val="28"/>
              </w:rPr>
              <w:t xml:space="preserve"> </w:t>
            </w:r>
            <w:proofErr w:type="spellStart"/>
            <w:r>
              <w:rPr>
                <w:sz w:val="28"/>
                <w:szCs w:val="28"/>
              </w:rPr>
              <w:t>рангини</w:t>
            </w:r>
            <w:proofErr w:type="spellEnd"/>
            <w:r>
              <w:rPr>
                <w:sz w:val="28"/>
                <w:szCs w:val="28"/>
              </w:rPr>
              <w:t xml:space="preserve"> </w:t>
            </w:r>
            <w:proofErr w:type="spellStart"/>
            <w:r>
              <w:rPr>
                <w:sz w:val="28"/>
                <w:szCs w:val="28"/>
              </w:rPr>
              <w:t>хиралаштиради</w:t>
            </w:r>
            <w:proofErr w:type="spellEnd"/>
            <w:r>
              <w:rPr>
                <w:sz w:val="28"/>
                <w:szCs w:val="28"/>
              </w:rPr>
              <w:t>.</w:t>
            </w:r>
          </w:p>
          <w:p w14:paraId="3CDCF21F" w14:textId="77777777" w:rsidR="00875FFD" w:rsidRDefault="00875FFD">
            <w:pPr>
              <w:jc w:val="both"/>
              <w:rPr>
                <w:sz w:val="28"/>
                <w:szCs w:val="28"/>
              </w:rPr>
            </w:pPr>
            <w:r>
              <w:rPr>
                <w:sz w:val="28"/>
                <w:szCs w:val="28"/>
              </w:rPr>
              <w:t>Пересечение красных, зеленых и синих электронных лучей в одном пикселе. Плохое сведение уменьшает разрешающую способность монитора и загрязняет цвет белых пикселей.</w:t>
            </w:r>
          </w:p>
        </w:tc>
      </w:tr>
      <w:tr w:rsidR="00875FFD" w:rsidRPr="001C0B4E" w14:paraId="1E6C7D1C" w14:textId="77777777">
        <w:tc>
          <w:tcPr>
            <w:tcW w:w="3717" w:type="dxa"/>
            <w:shd w:val="clear" w:color="auto" w:fill="auto"/>
          </w:tcPr>
          <w:p w14:paraId="7D78927D" w14:textId="77777777" w:rsidR="00875FFD" w:rsidRDefault="00875FFD">
            <w:pPr>
              <w:rPr>
                <w:b/>
                <w:sz w:val="28"/>
                <w:szCs w:val="28"/>
              </w:rPr>
            </w:pPr>
          </w:p>
        </w:tc>
        <w:tc>
          <w:tcPr>
            <w:tcW w:w="6008" w:type="dxa"/>
            <w:gridSpan w:val="2"/>
            <w:shd w:val="clear" w:color="auto" w:fill="auto"/>
          </w:tcPr>
          <w:p w14:paraId="1598B535" w14:textId="77777777" w:rsidR="00875FFD" w:rsidRDefault="00875FFD">
            <w:pPr>
              <w:jc w:val="both"/>
              <w:rPr>
                <w:sz w:val="28"/>
                <w:szCs w:val="28"/>
              </w:rPr>
            </w:pPr>
          </w:p>
        </w:tc>
      </w:tr>
      <w:tr w:rsidR="00875FFD" w:rsidRPr="001C0B4E" w14:paraId="3A4A77D3" w14:textId="77777777">
        <w:tc>
          <w:tcPr>
            <w:tcW w:w="3717" w:type="dxa"/>
            <w:shd w:val="clear" w:color="auto" w:fill="auto"/>
          </w:tcPr>
          <w:p w14:paraId="43086042" w14:textId="77777777" w:rsidR="00875FFD" w:rsidRDefault="00875FFD">
            <w:pPr>
              <w:rPr>
                <w:b/>
                <w:sz w:val="28"/>
                <w:szCs w:val="28"/>
              </w:rPr>
            </w:pPr>
            <w:r>
              <w:rPr>
                <w:b/>
                <w:sz w:val="28"/>
                <w:szCs w:val="28"/>
              </w:rPr>
              <w:t xml:space="preserve">Бир </w:t>
            </w:r>
            <w:proofErr w:type="spellStart"/>
            <w:r>
              <w:rPr>
                <w:b/>
                <w:sz w:val="28"/>
                <w:szCs w:val="28"/>
              </w:rPr>
              <w:t>модали</w:t>
            </w:r>
            <w:proofErr w:type="spellEnd"/>
            <w:r>
              <w:rPr>
                <w:b/>
                <w:sz w:val="28"/>
                <w:szCs w:val="28"/>
              </w:rPr>
              <w:t xml:space="preserve"> оптик тола</w:t>
            </w:r>
          </w:p>
          <w:p w14:paraId="33618996"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w:t>
            </w:r>
            <w:proofErr w:type="spellStart"/>
            <w:r>
              <w:rPr>
                <w:sz w:val="28"/>
                <w:szCs w:val="28"/>
              </w:rPr>
              <w:t>одномодовое</w:t>
            </w:r>
            <w:proofErr w:type="spellEnd"/>
            <w:r>
              <w:rPr>
                <w:sz w:val="28"/>
                <w:szCs w:val="28"/>
              </w:rPr>
              <w:t xml:space="preserve"> оптическое волокно</w:t>
            </w:r>
          </w:p>
          <w:p w14:paraId="3FE80F84" w14:textId="77777777" w:rsidR="00875FFD" w:rsidRDefault="00875FFD">
            <w:pPr>
              <w:autoSpaceDE w:val="0"/>
              <w:autoSpaceDN w:val="0"/>
              <w:adjustRightInd w:val="0"/>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proofErr w:type="spellStart"/>
            <w:r>
              <w:rPr>
                <w:sz w:val="28"/>
                <w:szCs w:val="28"/>
              </w:rPr>
              <w:t>single</w:t>
            </w:r>
            <w:proofErr w:type="spellEnd"/>
            <w:r>
              <w:rPr>
                <w:sz w:val="28"/>
                <w:szCs w:val="28"/>
              </w:rPr>
              <w:t xml:space="preserve"> </w:t>
            </w:r>
            <w:proofErr w:type="spellStart"/>
            <w:r>
              <w:rPr>
                <w:sz w:val="28"/>
                <w:szCs w:val="28"/>
              </w:rPr>
              <w:t>mode</w:t>
            </w:r>
            <w:proofErr w:type="spellEnd"/>
            <w:r>
              <w:rPr>
                <w:sz w:val="28"/>
                <w:szCs w:val="28"/>
              </w:rPr>
              <w:t xml:space="preserve"> </w:t>
            </w:r>
            <w:proofErr w:type="spellStart"/>
            <w:r>
              <w:rPr>
                <w:sz w:val="28"/>
                <w:szCs w:val="28"/>
              </w:rPr>
              <w:t>optical</w:t>
            </w:r>
            <w:proofErr w:type="spellEnd"/>
            <w:r>
              <w:rPr>
                <w:sz w:val="28"/>
                <w:szCs w:val="28"/>
              </w:rPr>
              <w:br/>
            </w:r>
            <w:proofErr w:type="spellStart"/>
            <w:r>
              <w:rPr>
                <w:sz w:val="28"/>
                <w:szCs w:val="28"/>
              </w:rPr>
              <w:t>filament</w:t>
            </w:r>
            <w:proofErr w:type="spellEnd"/>
          </w:p>
          <w:p w14:paraId="44A8147E" w14:textId="77777777" w:rsidR="00875FFD" w:rsidRDefault="00875FFD">
            <w:pPr>
              <w:rPr>
                <w:sz w:val="28"/>
                <w:szCs w:val="28"/>
              </w:rPr>
            </w:pPr>
          </w:p>
        </w:tc>
        <w:tc>
          <w:tcPr>
            <w:tcW w:w="6008" w:type="dxa"/>
            <w:gridSpan w:val="2"/>
            <w:shd w:val="clear" w:color="auto" w:fill="auto"/>
          </w:tcPr>
          <w:p w14:paraId="7F2701EF" w14:textId="77777777" w:rsidR="00875FFD" w:rsidRDefault="00875FFD">
            <w:pPr>
              <w:jc w:val="both"/>
              <w:rPr>
                <w:sz w:val="28"/>
                <w:szCs w:val="28"/>
              </w:rPr>
            </w:pPr>
            <w:proofErr w:type="spellStart"/>
            <w:r>
              <w:rPr>
                <w:sz w:val="28"/>
                <w:szCs w:val="28"/>
              </w:rPr>
              <w:t>Фа</w:t>
            </w:r>
            <w:r w:rsidR="001C0B4E">
              <w:rPr>
                <w:sz w:val="28"/>
                <w:szCs w:val="28"/>
              </w:rPr>
              <w:t>қ</w:t>
            </w:r>
            <w:r>
              <w:rPr>
                <w:sz w:val="28"/>
                <w:szCs w:val="28"/>
              </w:rPr>
              <w:t>ат</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турдаги</w:t>
            </w:r>
            <w:proofErr w:type="spellEnd"/>
            <w:r>
              <w:rPr>
                <w:sz w:val="28"/>
                <w:szCs w:val="28"/>
              </w:rPr>
              <w:t xml:space="preserve"> </w:t>
            </w:r>
            <w:proofErr w:type="spellStart"/>
            <w:r>
              <w:rPr>
                <w:sz w:val="28"/>
                <w:szCs w:val="28"/>
              </w:rPr>
              <w:t>ёру</w:t>
            </w:r>
            <w:r w:rsidR="001C0B4E">
              <w:rPr>
                <w:sz w:val="28"/>
                <w:szCs w:val="28"/>
              </w:rPr>
              <w:t>ғ</w:t>
            </w:r>
            <w:r>
              <w:rPr>
                <w:sz w:val="28"/>
                <w:szCs w:val="28"/>
              </w:rPr>
              <w:t>лик</w:t>
            </w:r>
            <w:proofErr w:type="spellEnd"/>
            <w:r>
              <w:rPr>
                <w:sz w:val="28"/>
                <w:szCs w:val="28"/>
              </w:rPr>
              <w:t xml:space="preserve"> </w:t>
            </w:r>
            <w:proofErr w:type="spellStart"/>
            <w:r>
              <w:rPr>
                <w:sz w:val="28"/>
                <w:szCs w:val="28"/>
              </w:rPr>
              <w:t>т</w:t>
            </w:r>
            <w:r w:rsidR="001C0B4E">
              <w:rPr>
                <w:sz w:val="28"/>
                <w:szCs w:val="28"/>
              </w:rPr>
              <w:t>ў</w:t>
            </w:r>
            <w:r>
              <w:rPr>
                <w:sz w:val="28"/>
                <w:szCs w:val="28"/>
              </w:rPr>
              <w:t>л</w:t>
            </w:r>
            <w:r w:rsidR="001C0B4E">
              <w:rPr>
                <w:sz w:val="28"/>
                <w:szCs w:val="28"/>
              </w:rPr>
              <w:t>қ</w:t>
            </w:r>
            <w:r>
              <w:rPr>
                <w:sz w:val="28"/>
                <w:szCs w:val="28"/>
              </w:rPr>
              <w:t>инлари</w:t>
            </w:r>
            <w:proofErr w:type="spellEnd"/>
            <w:r>
              <w:rPr>
                <w:sz w:val="28"/>
                <w:szCs w:val="28"/>
              </w:rPr>
              <w:t xml:space="preserve"> </w:t>
            </w:r>
            <w:proofErr w:type="spellStart"/>
            <w:r>
              <w:rPr>
                <w:sz w:val="28"/>
                <w:szCs w:val="28"/>
              </w:rPr>
              <w:t>тар</w:t>
            </w:r>
            <w:r w:rsidR="001C0B4E">
              <w:rPr>
                <w:sz w:val="28"/>
                <w:szCs w:val="28"/>
              </w:rPr>
              <w:t>қ</w:t>
            </w:r>
            <w:r>
              <w:rPr>
                <w:sz w:val="28"/>
                <w:szCs w:val="28"/>
              </w:rPr>
              <w:t>алиши</w:t>
            </w:r>
            <w:proofErr w:type="spellEnd"/>
            <w:r>
              <w:rPr>
                <w:sz w:val="28"/>
                <w:szCs w:val="28"/>
              </w:rPr>
              <w:t xml:space="preserve"> </w:t>
            </w:r>
            <w:proofErr w:type="spellStart"/>
            <w:r>
              <w:rPr>
                <w:sz w:val="28"/>
                <w:szCs w:val="28"/>
              </w:rPr>
              <w:t>мумкин</w:t>
            </w:r>
            <w:proofErr w:type="spellEnd"/>
            <w:r>
              <w:rPr>
                <w:sz w:val="28"/>
                <w:szCs w:val="28"/>
              </w:rPr>
              <w:t xml:space="preserve"> </w:t>
            </w:r>
            <w:proofErr w:type="spellStart"/>
            <w:r>
              <w:rPr>
                <w:sz w:val="28"/>
                <w:szCs w:val="28"/>
              </w:rPr>
              <w:t>б</w:t>
            </w:r>
            <w:r w:rsidR="001C0B4E">
              <w:rPr>
                <w:sz w:val="28"/>
                <w:szCs w:val="28"/>
              </w:rPr>
              <w:t>ў</w:t>
            </w:r>
            <w:r>
              <w:rPr>
                <w:sz w:val="28"/>
                <w:szCs w:val="28"/>
              </w:rPr>
              <w:t>лган</w:t>
            </w:r>
            <w:proofErr w:type="spellEnd"/>
            <w:r>
              <w:rPr>
                <w:sz w:val="28"/>
                <w:szCs w:val="28"/>
              </w:rPr>
              <w:t xml:space="preserve"> оптик тола.</w:t>
            </w:r>
          </w:p>
          <w:p w14:paraId="168217B3" w14:textId="77777777" w:rsidR="00875FFD" w:rsidRDefault="00875FFD">
            <w:pPr>
              <w:jc w:val="both"/>
              <w:rPr>
                <w:sz w:val="28"/>
                <w:szCs w:val="28"/>
              </w:rPr>
            </w:pPr>
          </w:p>
          <w:p w14:paraId="17D3FAD5" w14:textId="77777777" w:rsidR="00875FFD" w:rsidRDefault="00875FFD">
            <w:pPr>
              <w:jc w:val="both"/>
              <w:rPr>
                <w:sz w:val="28"/>
                <w:szCs w:val="28"/>
              </w:rPr>
            </w:pPr>
            <w:r>
              <w:rPr>
                <w:sz w:val="28"/>
                <w:szCs w:val="28"/>
              </w:rPr>
              <w:t>Оптическое волокно, в котором возможно распространение световых волн только одного типа.</w:t>
            </w:r>
          </w:p>
        </w:tc>
      </w:tr>
      <w:tr w:rsidR="00875FFD" w:rsidRPr="001C0B4E" w14:paraId="1D06AABD" w14:textId="77777777">
        <w:tc>
          <w:tcPr>
            <w:tcW w:w="3717" w:type="dxa"/>
            <w:shd w:val="clear" w:color="auto" w:fill="auto"/>
          </w:tcPr>
          <w:p w14:paraId="55E3A734" w14:textId="77777777" w:rsidR="00875FFD" w:rsidRDefault="00875FFD">
            <w:pPr>
              <w:rPr>
                <w:b/>
                <w:sz w:val="28"/>
                <w:szCs w:val="28"/>
              </w:rPr>
            </w:pPr>
          </w:p>
        </w:tc>
        <w:tc>
          <w:tcPr>
            <w:tcW w:w="6008" w:type="dxa"/>
            <w:gridSpan w:val="2"/>
            <w:shd w:val="clear" w:color="auto" w:fill="auto"/>
          </w:tcPr>
          <w:p w14:paraId="19924FA8" w14:textId="77777777" w:rsidR="00875FFD" w:rsidRDefault="00875FFD">
            <w:pPr>
              <w:jc w:val="both"/>
              <w:rPr>
                <w:sz w:val="28"/>
                <w:szCs w:val="28"/>
              </w:rPr>
            </w:pPr>
          </w:p>
        </w:tc>
      </w:tr>
      <w:tr w:rsidR="00875FFD" w:rsidRPr="001C0B4E" w14:paraId="42538A03" w14:textId="77777777">
        <w:tc>
          <w:tcPr>
            <w:tcW w:w="3717" w:type="dxa"/>
            <w:shd w:val="clear" w:color="auto" w:fill="auto"/>
          </w:tcPr>
          <w:p w14:paraId="23D0CBCF" w14:textId="77777777" w:rsidR="00875FFD" w:rsidRDefault="00875FFD">
            <w:pPr>
              <w:rPr>
                <w:b/>
                <w:sz w:val="28"/>
                <w:szCs w:val="28"/>
              </w:rPr>
            </w:pPr>
            <w:r>
              <w:rPr>
                <w:b/>
                <w:sz w:val="28"/>
                <w:szCs w:val="28"/>
              </w:rPr>
              <w:t xml:space="preserve">Бир </w:t>
            </w:r>
            <w:proofErr w:type="spellStart"/>
            <w:r>
              <w:rPr>
                <w:b/>
                <w:sz w:val="28"/>
                <w:szCs w:val="28"/>
              </w:rPr>
              <w:t>текис</w:t>
            </w:r>
            <w:proofErr w:type="spellEnd"/>
            <w:r>
              <w:rPr>
                <w:b/>
                <w:sz w:val="28"/>
                <w:szCs w:val="28"/>
              </w:rPr>
              <w:t xml:space="preserve"> </w:t>
            </w:r>
            <w:proofErr w:type="spellStart"/>
            <w:r>
              <w:rPr>
                <w:b/>
                <w:sz w:val="28"/>
                <w:szCs w:val="28"/>
              </w:rPr>
              <w:t>дискретлаш</w:t>
            </w:r>
            <w:proofErr w:type="spellEnd"/>
          </w:p>
          <w:p w14:paraId="1C27920D"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равномерная дискретизация</w:t>
            </w:r>
          </w:p>
          <w:p w14:paraId="351ACBFF" w14:textId="77777777" w:rsidR="00875FFD" w:rsidRDefault="00875FFD">
            <w:pPr>
              <w:autoSpaceDE w:val="0"/>
              <w:autoSpaceDN w:val="0"/>
              <w:adjustRightInd w:val="0"/>
              <w:rPr>
                <w:sz w:val="28"/>
                <w:szCs w:val="28"/>
                <w:lang w:val="en-US"/>
              </w:rPr>
            </w:pPr>
            <w:proofErr w:type="spellStart"/>
            <w:r>
              <w:rPr>
                <w:b/>
                <w:sz w:val="28"/>
                <w:szCs w:val="28"/>
                <w:lang w:val="en-US"/>
              </w:rPr>
              <w:t>en</w:t>
            </w:r>
            <w:proofErr w:type="spellEnd"/>
            <w:r>
              <w:rPr>
                <w:b/>
                <w:sz w:val="28"/>
                <w:szCs w:val="28"/>
                <w:lang w:val="en-US"/>
              </w:rPr>
              <w:t xml:space="preserve"> - </w:t>
            </w:r>
            <w:r>
              <w:rPr>
                <w:sz w:val="28"/>
                <w:szCs w:val="28"/>
                <w:lang w:val="en-US"/>
              </w:rPr>
              <w:t>even sampling</w:t>
            </w:r>
          </w:p>
          <w:p w14:paraId="6010D638" w14:textId="77777777" w:rsidR="00875FFD" w:rsidRDefault="00875FFD">
            <w:pPr>
              <w:rPr>
                <w:b/>
                <w:sz w:val="28"/>
                <w:szCs w:val="28"/>
                <w:lang w:val="en-US"/>
              </w:rPr>
            </w:pPr>
          </w:p>
        </w:tc>
        <w:tc>
          <w:tcPr>
            <w:tcW w:w="6008" w:type="dxa"/>
            <w:gridSpan w:val="2"/>
            <w:shd w:val="clear" w:color="auto" w:fill="auto"/>
          </w:tcPr>
          <w:p w14:paraId="00F7015B" w14:textId="77777777" w:rsidR="00875FFD" w:rsidRDefault="00875FFD">
            <w:pPr>
              <w:jc w:val="both"/>
              <w:rPr>
                <w:sz w:val="28"/>
                <w:szCs w:val="28"/>
              </w:rPr>
            </w:pPr>
            <w:proofErr w:type="spellStart"/>
            <w:r>
              <w:rPr>
                <w:sz w:val="28"/>
                <w:szCs w:val="28"/>
              </w:rPr>
              <w:t>Берилган</w:t>
            </w:r>
            <w:proofErr w:type="spellEnd"/>
            <w:r>
              <w:rPr>
                <w:sz w:val="28"/>
                <w:szCs w:val="28"/>
              </w:rPr>
              <w:t xml:space="preserve"> </w:t>
            </w:r>
            <w:proofErr w:type="spellStart"/>
            <w:r>
              <w:rPr>
                <w:sz w:val="28"/>
                <w:szCs w:val="28"/>
              </w:rPr>
              <w:t>узлуксиз</w:t>
            </w:r>
            <w:proofErr w:type="spellEnd"/>
            <w:r>
              <w:rPr>
                <w:sz w:val="28"/>
                <w:szCs w:val="28"/>
              </w:rPr>
              <w:t xml:space="preserve"> </w:t>
            </w:r>
            <w:proofErr w:type="spellStart"/>
            <w:r>
              <w:rPr>
                <w:sz w:val="28"/>
                <w:szCs w:val="28"/>
              </w:rPr>
              <w:t>сигналдан</w:t>
            </w:r>
            <w:proofErr w:type="spellEnd"/>
            <w:r>
              <w:rPr>
                <w:sz w:val="28"/>
                <w:szCs w:val="28"/>
              </w:rPr>
              <w:t xml:space="preserve"> Котельников </w:t>
            </w:r>
            <w:proofErr w:type="spellStart"/>
            <w:r>
              <w:rPr>
                <w:sz w:val="28"/>
                <w:szCs w:val="28"/>
              </w:rPr>
              <w:t>теоремасига</w:t>
            </w:r>
            <w:proofErr w:type="spellEnd"/>
            <w:r>
              <w:rPr>
                <w:sz w:val="28"/>
                <w:szCs w:val="28"/>
              </w:rPr>
              <w:t xml:space="preserve"> </w:t>
            </w:r>
            <w:proofErr w:type="spellStart"/>
            <w:r>
              <w:rPr>
                <w:sz w:val="28"/>
                <w:szCs w:val="28"/>
              </w:rPr>
              <w:t>биноан</w:t>
            </w:r>
            <w:proofErr w:type="spellEnd"/>
            <w:r>
              <w:rPr>
                <w:sz w:val="28"/>
                <w:szCs w:val="28"/>
              </w:rPr>
              <w:t xml:space="preserve"> </w:t>
            </w:r>
            <w:proofErr w:type="spellStart"/>
            <w:r>
              <w:rPr>
                <w:sz w:val="28"/>
                <w:szCs w:val="28"/>
              </w:rPr>
              <w:t>доимий</w:t>
            </w:r>
            <w:proofErr w:type="spellEnd"/>
            <w:r>
              <w:rPr>
                <w:sz w:val="28"/>
                <w:szCs w:val="28"/>
              </w:rPr>
              <w:t xml:space="preserve"> </w:t>
            </w:r>
            <w:proofErr w:type="spellStart"/>
            <w:r>
              <w:rPr>
                <w:sz w:val="28"/>
                <w:szCs w:val="28"/>
              </w:rPr>
              <w:t>даврли</w:t>
            </w:r>
            <w:proofErr w:type="spellEnd"/>
            <w:r>
              <w:rPr>
                <w:sz w:val="28"/>
                <w:szCs w:val="28"/>
              </w:rPr>
              <w:t xml:space="preserve"> </w:t>
            </w:r>
            <w:proofErr w:type="spellStart"/>
            <w:r>
              <w:rPr>
                <w:sz w:val="28"/>
                <w:szCs w:val="28"/>
              </w:rPr>
              <w:t>дискрет</w:t>
            </w:r>
            <w:proofErr w:type="spellEnd"/>
            <w:r>
              <w:rPr>
                <w:sz w:val="28"/>
                <w:szCs w:val="28"/>
              </w:rPr>
              <w:t xml:space="preserve"> </w:t>
            </w:r>
            <w:proofErr w:type="spellStart"/>
            <w:r>
              <w:rPr>
                <w:sz w:val="28"/>
                <w:szCs w:val="28"/>
              </w:rPr>
              <w:t>сигнални</w:t>
            </w:r>
            <w:proofErr w:type="spellEnd"/>
            <w:r>
              <w:rPr>
                <w:sz w:val="28"/>
                <w:szCs w:val="28"/>
              </w:rPr>
              <w:t xml:space="preserve"> </w:t>
            </w:r>
            <w:proofErr w:type="spellStart"/>
            <w:r>
              <w:rPr>
                <w:sz w:val="28"/>
                <w:szCs w:val="28"/>
              </w:rPr>
              <w:t>яратиш</w:t>
            </w:r>
            <w:proofErr w:type="spellEnd"/>
            <w:r>
              <w:rPr>
                <w:sz w:val="28"/>
                <w:szCs w:val="28"/>
              </w:rPr>
              <w:t xml:space="preserve"> </w:t>
            </w:r>
            <w:proofErr w:type="spellStart"/>
            <w:r>
              <w:rPr>
                <w:sz w:val="28"/>
                <w:szCs w:val="28"/>
              </w:rPr>
              <w:t>операцияси</w:t>
            </w:r>
            <w:proofErr w:type="spellEnd"/>
            <w:r>
              <w:rPr>
                <w:sz w:val="28"/>
                <w:szCs w:val="28"/>
              </w:rPr>
              <w:t>.</w:t>
            </w:r>
          </w:p>
          <w:p w14:paraId="1EFBBFD3" w14:textId="77777777" w:rsidR="00875FFD" w:rsidRDefault="00875FFD">
            <w:pPr>
              <w:jc w:val="both"/>
              <w:rPr>
                <w:sz w:val="28"/>
                <w:szCs w:val="28"/>
              </w:rPr>
            </w:pPr>
          </w:p>
          <w:p w14:paraId="3AFACB3C" w14:textId="77777777" w:rsidR="00875FFD" w:rsidRDefault="00875FFD">
            <w:pPr>
              <w:jc w:val="both"/>
              <w:rPr>
                <w:sz w:val="28"/>
                <w:szCs w:val="28"/>
              </w:rPr>
            </w:pPr>
            <w:r>
              <w:rPr>
                <w:sz w:val="28"/>
                <w:szCs w:val="28"/>
              </w:rPr>
              <w:t>Операция построения дискретного сигнала по заданному непрерывному сигналу, имеющему постоянный период согласно теореме Котельникова.</w:t>
            </w:r>
          </w:p>
        </w:tc>
      </w:tr>
      <w:tr w:rsidR="00875FFD" w:rsidRPr="001C0B4E" w14:paraId="073FEF91" w14:textId="77777777">
        <w:tc>
          <w:tcPr>
            <w:tcW w:w="3717" w:type="dxa"/>
            <w:shd w:val="clear" w:color="auto" w:fill="auto"/>
          </w:tcPr>
          <w:p w14:paraId="19E262B8" w14:textId="77777777" w:rsidR="00875FFD" w:rsidRDefault="00875FFD">
            <w:pPr>
              <w:rPr>
                <w:sz w:val="28"/>
                <w:szCs w:val="28"/>
              </w:rPr>
            </w:pPr>
          </w:p>
        </w:tc>
        <w:tc>
          <w:tcPr>
            <w:tcW w:w="6008" w:type="dxa"/>
            <w:gridSpan w:val="2"/>
            <w:shd w:val="clear" w:color="auto" w:fill="auto"/>
          </w:tcPr>
          <w:p w14:paraId="1CF1E737" w14:textId="77777777" w:rsidR="00875FFD" w:rsidRDefault="00875FFD">
            <w:pPr>
              <w:jc w:val="both"/>
              <w:rPr>
                <w:sz w:val="28"/>
                <w:szCs w:val="28"/>
              </w:rPr>
            </w:pPr>
          </w:p>
        </w:tc>
      </w:tr>
      <w:tr w:rsidR="00875FFD" w:rsidRPr="001C0B4E" w14:paraId="63529D65" w14:textId="77777777">
        <w:tc>
          <w:tcPr>
            <w:tcW w:w="3717" w:type="dxa"/>
            <w:shd w:val="clear" w:color="auto" w:fill="auto"/>
          </w:tcPr>
          <w:p w14:paraId="3AD64533" w14:textId="77777777" w:rsidR="00875FFD" w:rsidRDefault="00875FFD">
            <w:pPr>
              <w:rPr>
                <w:b/>
                <w:sz w:val="28"/>
                <w:szCs w:val="28"/>
              </w:rPr>
            </w:pPr>
            <w:r>
              <w:rPr>
                <w:b/>
                <w:sz w:val="28"/>
                <w:szCs w:val="28"/>
              </w:rPr>
              <w:t>Бит (</w:t>
            </w:r>
            <w:proofErr w:type="spellStart"/>
            <w:r>
              <w:rPr>
                <w:b/>
                <w:sz w:val="28"/>
                <w:szCs w:val="28"/>
              </w:rPr>
              <w:t>иккилик</w:t>
            </w:r>
            <w:proofErr w:type="spellEnd"/>
            <w:r>
              <w:rPr>
                <w:b/>
                <w:sz w:val="28"/>
                <w:szCs w:val="28"/>
              </w:rPr>
              <w:t xml:space="preserve"> </w:t>
            </w:r>
            <w:proofErr w:type="spellStart"/>
            <w:r>
              <w:rPr>
                <w:b/>
                <w:sz w:val="28"/>
                <w:szCs w:val="28"/>
              </w:rPr>
              <w:t>ра</w:t>
            </w:r>
            <w:r w:rsidR="001C0B4E">
              <w:rPr>
                <w:b/>
                <w:sz w:val="28"/>
                <w:szCs w:val="28"/>
              </w:rPr>
              <w:t>қ</w:t>
            </w:r>
            <w:r>
              <w:rPr>
                <w:b/>
                <w:sz w:val="28"/>
                <w:szCs w:val="28"/>
              </w:rPr>
              <w:t>ам</w:t>
            </w:r>
            <w:proofErr w:type="spellEnd"/>
            <w:r>
              <w:rPr>
                <w:b/>
                <w:sz w:val="28"/>
                <w:szCs w:val="28"/>
              </w:rPr>
              <w:t>)</w:t>
            </w:r>
          </w:p>
          <w:p w14:paraId="49297FDB"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бит (двоичная цифра)</w:t>
            </w:r>
          </w:p>
          <w:p w14:paraId="581AD597" w14:textId="77777777" w:rsidR="00875FFD" w:rsidRDefault="00875FFD">
            <w:pPr>
              <w:rPr>
                <w:sz w:val="28"/>
                <w:szCs w:val="28"/>
                <w:lang w:val="en-US"/>
              </w:rPr>
            </w:pPr>
            <w:proofErr w:type="spellStart"/>
            <w:r>
              <w:rPr>
                <w:b/>
                <w:sz w:val="28"/>
                <w:szCs w:val="28"/>
                <w:lang w:val="en-US"/>
              </w:rPr>
              <w:lastRenderedPageBreak/>
              <w:t>en</w:t>
            </w:r>
            <w:proofErr w:type="spellEnd"/>
            <w:r>
              <w:rPr>
                <w:b/>
                <w:sz w:val="28"/>
                <w:szCs w:val="28"/>
                <w:lang w:val="en-US"/>
              </w:rPr>
              <w:t xml:space="preserve"> -</w:t>
            </w:r>
            <w:r>
              <w:rPr>
                <w:sz w:val="28"/>
                <w:szCs w:val="28"/>
                <w:lang w:val="en-US"/>
              </w:rPr>
              <w:t xml:space="preserve"> bit (binary digit)</w:t>
            </w:r>
          </w:p>
        </w:tc>
        <w:tc>
          <w:tcPr>
            <w:tcW w:w="6008" w:type="dxa"/>
            <w:gridSpan w:val="2"/>
            <w:shd w:val="clear" w:color="auto" w:fill="auto"/>
          </w:tcPr>
          <w:p w14:paraId="1880E450" w14:textId="77777777" w:rsidR="00875FFD" w:rsidRDefault="00875FFD">
            <w:pPr>
              <w:jc w:val="both"/>
              <w:rPr>
                <w:sz w:val="28"/>
                <w:szCs w:val="28"/>
              </w:rPr>
            </w:pPr>
            <w:r>
              <w:rPr>
                <w:sz w:val="28"/>
                <w:szCs w:val="28"/>
                <w:lang w:val="en-US"/>
              </w:rPr>
              <w:lastRenderedPageBreak/>
              <w:t xml:space="preserve">«0» </w:t>
            </w:r>
            <w:proofErr w:type="spellStart"/>
            <w:r>
              <w:rPr>
                <w:sz w:val="28"/>
                <w:szCs w:val="28"/>
              </w:rPr>
              <w:t>ва</w:t>
            </w:r>
            <w:proofErr w:type="spellEnd"/>
            <w:r>
              <w:rPr>
                <w:sz w:val="28"/>
                <w:szCs w:val="28"/>
                <w:lang w:val="en-US"/>
              </w:rPr>
              <w:t xml:space="preserve"> «1», «</w:t>
            </w:r>
            <w:proofErr w:type="spellStart"/>
            <w:r w:rsidR="001C0B4E">
              <w:rPr>
                <w:sz w:val="28"/>
                <w:szCs w:val="28"/>
              </w:rPr>
              <w:t>ҳ</w:t>
            </w:r>
            <w:r>
              <w:rPr>
                <w:sz w:val="28"/>
                <w:szCs w:val="28"/>
              </w:rPr>
              <w:t>а</w:t>
            </w:r>
            <w:proofErr w:type="spellEnd"/>
            <w:r>
              <w:rPr>
                <w:sz w:val="28"/>
                <w:szCs w:val="28"/>
                <w:lang w:val="en-US"/>
              </w:rPr>
              <w:t xml:space="preserve">» </w:t>
            </w:r>
            <w:proofErr w:type="spellStart"/>
            <w:r>
              <w:rPr>
                <w:sz w:val="28"/>
                <w:szCs w:val="28"/>
              </w:rPr>
              <w:t>ва</w:t>
            </w:r>
            <w:proofErr w:type="spellEnd"/>
            <w:r>
              <w:rPr>
                <w:sz w:val="28"/>
                <w:szCs w:val="28"/>
                <w:lang w:val="en-US"/>
              </w:rPr>
              <w:t xml:space="preserve"> «</w:t>
            </w:r>
            <w:r>
              <w:rPr>
                <w:sz w:val="28"/>
                <w:szCs w:val="28"/>
              </w:rPr>
              <w:t>й</w:t>
            </w:r>
            <w:proofErr w:type="spellStart"/>
            <w:r w:rsidR="001C0B4E">
              <w:rPr>
                <w:sz w:val="28"/>
                <w:szCs w:val="28"/>
                <w:lang w:val="en-US"/>
              </w:rPr>
              <w:t>ўқ</w:t>
            </w:r>
            <w:proofErr w:type="spellEnd"/>
            <w:r>
              <w:rPr>
                <w:sz w:val="28"/>
                <w:szCs w:val="28"/>
                <w:lang w:val="en-US"/>
              </w:rPr>
              <w:t>», «</w:t>
            </w:r>
            <w:proofErr w:type="spellStart"/>
            <w:r>
              <w:rPr>
                <w:sz w:val="28"/>
                <w:szCs w:val="28"/>
              </w:rPr>
              <w:t>уланган</w:t>
            </w:r>
            <w:proofErr w:type="spellEnd"/>
            <w:r>
              <w:rPr>
                <w:sz w:val="28"/>
                <w:szCs w:val="28"/>
                <w:lang w:val="en-US"/>
              </w:rPr>
              <w:t xml:space="preserve">» </w:t>
            </w:r>
            <w:proofErr w:type="spellStart"/>
            <w:r>
              <w:rPr>
                <w:sz w:val="28"/>
                <w:szCs w:val="28"/>
              </w:rPr>
              <w:t>ва</w:t>
            </w:r>
            <w:proofErr w:type="spellEnd"/>
            <w:r>
              <w:rPr>
                <w:sz w:val="28"/>
                <w:szCs w:val="28"/>
                <w:lang w:val="en-US"/>
              </w:rPr>
              <w:t xml:space="preserve"> «</w:t>
            </w:r>
            <w:proofErr w:type="spellStart"/>
            <w:r>
              <w:rPr>
                <w:sz w:val="28"/>
                <w:szCs w:val="28"/>
              </w:rPr>
              <w:t>узилган</w:t>
            </w:r>
            <w:proofErr w:type="spellEnd"/>
            <w:r>
              <w:rPr>
                <w:sz w:val="28"/>
                <w:szCs w:val="28"/>
                <w:lang w:val="en-US"/>
              </w:rPr>
              <w:t xml:space="preserve">» </w:t>
            </w:r>
            <w:proofErr w:type="spellStart"/>
            <w:r w:rsidR="001C0B4E">
              <w:rPr>
                <w:sz w:val="28"/>
                <w:szCs w:val="28"/>
              </w:rPr>
              <w:t>ҳ</w:t>
            </w:r>
            <w:r>
              <w:rPr>
                <w:sz w:val="28"/>
                <w:szCs w:val="28"/>
              </w:rPr>
              <w:t>олатларга</w:t>
            </w:r>
            <w:proofErr w:type="spellEnd"/>
            <w:r>
              <w:rPr>
                <w:sz w:val="28"/>
                <w:szCs w:val="28"/>
                <w:lang w:val="en-US"/>
              </w:rPr>
              <w:t xml:space="preserve"> </w:t>
            </w:r>
            <w:proofErr w:type="spellStart"/>
            <w:r>
              <w:rPr>
                <w:sz w:val="28"/>
                <w:szCs w:val="28"/>
              </w:rPr>
              <w:t>тахминан</w:t>
            </w:r>
            <w:proofErr w:type="spellEnd"/>
            <w:r>
              <w:rPr>
                <w:sz w:val="28"/>
                <w:szCs w:val="28"/>
                <w:lang w:val="en-US"/>
              </w:rPr>
              <w:t xml:space="preserve"> </w:t>
            </w:r>
            <w:proofErr w:type="spellStart"/>
            <w:r>
              <w:rPr>
                <w:sz w:val="28"/>
                <w:szCs w:val="28"/>
              </w:rPr>
              <w:t>тенг</w:t>
            </w:r>
            <w:proofErr w:type="spellEnd"/>
            <w:r>
              <w:rPr>
                <w:sz w:val="28"/>
                <w:szCs w:val="28"/>
                <w:lang w:val="en-US"/>
              </w:rPr>
              <w:t xml:space="preserve"> </w:t>
            </w:r>
            <w:r>
              <w:rPr>
                <w:sz w:val="28"/>
                <w:szCs w:val="28"/>
              </w:rPr>
              <w:t>б</w:t>
            </w:r>
            <w:r w:rsidR="001C0B4E">
              <w:rPr>
                <w:sz w:val="28"/>
                <w:szCs w:val="28"/>
                <w:lang w:val="en-US"/>
              </w:rPr>
              <w:t>ў</w:t>
            </w:r>
            <w:proofErr w:type="spellStart"/>
            <w:r>
              <w:rPr>
                <w:sz w:val="28"/>
                <w:szCs w:val="28"/>
              </w:rPr>
              <w:t>лган</w:t>
            </w:r>
            <w:proofErr w:type="spellEnd"/>
            <w:r>
              <w:rPr>
                <w:sz w:val="28"/>
                <w:szCs w:val="28"/>
                <w:lang w:val="en-US"/>
              </w:rPr>
              <w:t xml:space="preserve"> </w:t>
            </w:r>
            <w:proofErr w:type="spellStart"/>
            <w:r w:rsidR="001C0B4E">
              <w:rPr>
                <w:sz w:val="28"/>
                <w:szCs w:val="28"/>
              </w:rPr>
              <w:t>ҳ</w:t>
            </w:r>
            <w:r>
              <w:rPr>
                <w:sz w:val="28"/>
                <w:szCs w:val="28"/>
              </w:rPr>
              <w:t>о</w:t>
            </w:r>
            <w:r>
              <w:rPr>
                <w:sz w:val="28"/>
                <w:szCs w:val="28"/>
              </w:rPr>
              <w:lastRenderedPageBreak/>
              <w:t>латларни</w:t>
            </w:r>
            <w:proofErr w:type="spellEnd"/>
            <w:r>
              <w:rPr>
                <w:sz w:val="28"/>
                <w:szCs w:val="28"/>
                <w:lang w:val="en-US"/>
              </w:rPr>
              <w:t xml:space="preserve"> </w:t>
            </w:r>
            <w:proofErr w:type="spellStart"/>
            <w:r>
              <w:rPr>
                <w:sz w:val="28"/>
                <w:szCs w:val="28"/>
              </w:rPr>
              <w:t>тасвирловчи</w:t>
            </w:r>
            <w:proofErr w:type="spellEnd"/>
            <w:r>
              <w:rPr>
                <w:sz w:val="28"/>
                <w:szCs w:val="28"/>
                <w:lang w:val="en-US"/>
              </w:rPr>
              <w:t xml:space="preserve"> </w:t>
            </w:r>
            <w:proofErr w:type="spellStart"/>
            <w:r>
              <w:rPr>
                <w:sz w:val="28"/>
                <w:szCs w:val="28"/>
              </w:rPr>
              <w:t>иккилик</w:t>
            </w:r>
            <w:proofErr w:type="spellEnd"/>
            <w:r>
              <w:rPr>
                <w:sz w:val="28"/>
                <w:szCs w:val="28"/>
                <w:lang w:val="en-US"/>
              </w:rPr>
              <w:t xml:space="preserve"> </w:t>
            </w:r>
            <w:proofErr w:type="spellStart"/>
            <w:r>
              <w:rPr>
                <w:sz w:val="28"/>
                <w:szCs w:val="28"/>
              </w:rPr>
              <w:t>ахборот</w:t>
            </w:r>
            <w:proofErr w:type="spellEnd"/>
            <w:r>
              <w:rPr>
                <w:sz w:val="28"/>
                <w:szCs w:val="28"/>
                <w:lang w:val="en-US"/>
              </w:rPr>
              <w:t xml:space="preserve"> (</w:t>
            </w:r>
            <w:proofErr w:type="spellStart"/>
            <w:r>
              <w:rPr>
                <w:sz w:val="28"/>
                <w:szCs w:val="28"/>
              </w:rPr>
              <w:t>ра</w:t>
            </w:r>
            <w:proofErr w:type="spellEnd"/>
            <w:r w:rsidR="001C0B4E">
              <w:rPr>
                <w:sz w:val="28"/>
                <w:szCs w:val="28"/>
                <w:lang w:val="en-US"/>
              </w:rPr>
              <w:t>қ</w:t>
            </w:r>
            <w:proofErr w:type="spellStart"/>
            <w:r>
              <w:rPr>
                <w:sz w:val="28"/>
                <w:szCs w:val="28"/>
              </w:rPr>
              <w:t>амли</w:t>
            </w:r>
            <w:proofErr w:type="spellEnd"/>
            <w:r>
              <w:rPr>
                <w:sz w:val="28"/>
                <w:szCs w:val="28"/>
                <w:lang w:val="en-US"/>
              </w:rPr>
              <w:t xml:space="preserve"> </w:t>
            </w:r>
            <w:proofErr w:type="spellStart"/>
            <w:r>
              <w:rPr>
                <w:sz w:val="28"/>
                <w:szCs w:val="28"/>
              </w:rPr>
              <w:t>ахборотнинг</w:t>
            </w:r>
            <w:proofErr w:type="spellEnd"/>
            <w:r>
              <w:rPr>
                <w:sz w:val="28"/>
                <w:szCs w:val="28"/>
                <w:lang w:val="en-US"/>
              </w:rPr>
              <w:t xml:space="preserve"> </w:t>
            </w:r>
            <w:proofErr w:type="spellStart"/>
            <w:r>
              <w:rPr>
                <w:sz w:val="28"/>
                <w:szCs w:val="28"/>
              </w:rPr>
              <w:t>энг</w:t>
            </w:r>
            <w:proofErr w:type="spellEnd"/>
            <w:r>
              <w:rPr>
                <w:sz w:val="28"/>
                <w:szCs w:val="28"/>
                <w:lang w:val="en-US"/>
              </w:rPr>
              <w:t xml:space="preserve"> </w:t>
            </w:r>
            <w:proofErr w:type="spellStart"/>
            <w:r>
              <w:rPr>
                <w:sz w:val="28"/>
                <w:szCs w:val="28"/>
              </w:rPr>
              <w:t>кичик</w:t>
            </w:r>
            <w:proofErr w:type="spellEnd"/>
            <w:r>
              <w:rPr>
                <w:sz w:val="28"/>
                <w:szCs w:val="28"/>
                <w:lang w:val="en-US"/>
              </w:rPr>
              <w:t xml:space="preserve"> </w:t>
            </w:r>
            <w:r w:rsidR="001C0B4E">
              <w:rPr>
                <w:sz w:val="28"/>
                <w:szCs w:val="28"/>
                <w:lang w:val="en-US"/>
              </w:rPr>
              <w:t>қ</w:t>
            </w:r>
            <w:proofErr w:type="spellStart"/>
            <w:r>
              <w:rPr>
                <w:sz w:val="28"/>
                <w:szCs w:val="28"/>
              </w:rPr>
              <w:t>исми</w:t>
            </w:r>
            <w:proofErr w:type="spellEnd"/>
            <w:r>
              <w:rPr>
                <w:sz w:val="28"/>
                <w:szCs w:val="28"/>
                <w:lang w:val="en-US"/>
              </w:rPr>
              <w:t xml:space="preserve">) </w:t>
            </w:r>
            <w:proofErr w:type="spellStart"/>
            <w:r>
              <w:rPr>
                <w:sz w:val="28"/>
                <w:szCs w:val="28"/>
              </w:rPr>
              <w:t>бирлиги</w:t>
            </w:r>
            <w:proofErr w:type="spellEnd"/>
            <w:r>
              <w:rPr>
                <w:sz w:val="28"/>
                <w:szCs w:val="28"/>
                <w:lang w:val="en-US"/>
              </w:rPr>
              <w:t>.</w:t>
            </w:r>
            <w:r>
              <w:rPr>
                <w:sz w:val="28"/>
                <w:szCs w:val="28"/>
                <w:lang w:val="uz-Cyrl-UZ"/>
              </w:rPr>
              <w:t xml:space="preserve"> </w:t>
            </w:r>
            <w:r>
              <w:rPr>
                <w:sz w:val="28"/>
                <w:szCs w:val="28"/>
              </w:rPr>
              <w:t xml:space="preserve">Электрон коммуникация </w:t>
            </w:r>
            <w:proofErr w:type="spellStart"/>
            <w:r>
              <w:rPr>
                <w:sz w:val="28"/>
                <w:szCs w:val="28"/>
              </w:rPr>
              <w:t>тизимларида</w:t>
            </w:r>
            <w:proofErr w:type="spellEnd"/>
            <w:r>
              <w:rPr>
                <w:sz w:val="28"/>
                <w:szCs w:val="28"/>
              </w:rPr>
              <w:t xml:space="preserve"> бит </w:t>
            </w:r>
            <w:proofErr w:type="spellStart"/>
            <w:r>
              <w:rPr>
                <w:sz w:val="28"/>
                <w:szCs w:val="28"/>
              </w:rPr>
              <w:t>сигналнинг</w:t>
            </w:r>
            <w:proofErr w:type="spellEnd"/>
            <w:r>
              <w:rPr>
                <w:sz w:val="28"/>
                <w:szCs w:val="28"/>
              </w:rPr>
              <w:t xml:space="preserve"> </w:t>
            </w:r>
            <w:proofErr w:type="spellStart"/>
            <w:r>
              <w:rPr>
                <w:sz w:val="28"/>
                <w:szCs w:val="28"/>
              </w:rPr>
              <w:t>мавжуд</w:t>
            </w:r>
            <w:proofErr w:type="spellEnd"/>
            <w:r>
              <w:rPr>
                <w:sz w:val="28"/>
                <w:szCs w:val="28"/>
              </w:rPr>
              <w:t xml:space="preserve"> </w:t>
            </w:r>
            <w:proofErr w:type="spellStart"/>
            <w:r>
              <w:rPr>
                <w:sz w:val="28"/>
                <w:szCs w:val="28"/>
              </w:rPr>
              <w:t>б</w:t>
            </w:r>
            <w:r w:rsidR="001C0B4E">
              <w:rPr>
                <w:sz w:val="28"/>
                <w:szCs w:val="28"/>
              </w:rPr>
              <w:t>ў</w:t>
            </w:r>
            <w:r>
              <w:rPr>
                <w:sz w:val="28"/>
                <w:szCs w:val="28"/>
              </w:rPr>
              <w:t>лиши</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б</w:t>
            </w:r>
            <w:r w:rsidR="001C0B4E">
              <w:rPr>
                <w:sz w:val="28"/>
                <w:szCs w:val="28"/>
              </w:rPr>
              <w:t>ў</w:t>
            </w:r>
            <w:r>
              <w:rPr>
                <w:sz w:val="28"/>
                <w:szCs w:val="28"/>
              </w:rPr>
              <w:t>лмаслиги</w:t>
            </w:r>
            <w:proofErr w:type="spellEnd"/>
            <w:r>
              <w:rPr>
                <w:sz w:val="28"/>
                <w:szCs w:val="28"/>
              </w:rPr>
              <w:t xml:space="preserve"> </w:t>
            </w:r>
            <w:proofErr w:type="spellStart"/>
            <w:r>
              <w:rPr>
                <w:sz w:val="28"/>
                <w:szCs w:val="28"/>
              </w:rPr>
              <w:t>ор</w:t>
            </w:r>
            <w:r w:rsidR="001C0B4E">
              <w:rPr>
                <w:sz w:val="28"/>
                <w:szCs w:val="28"/>
              </w:rPr>
              <w:t>қ</w:t>
            </w:r>
            <w:r>
              <w:rPr>
                <w:sz w:val="28"/>
                <w:szCs w:val="28"/>
              </w:rPr>
              <w:t>али</w:t>
            </w:r>
            <w:proofErr w:type="spellEnd"/>
            <w:r>
              <w:rPr>
                <w:sz w:val="28"/>
                <w:szCs w:val="28"/>
              </w:rPr>
              <w:t xml:space="preserve"> </w:t>
            </w:r>
            <w:proofErr w:type="spellStart"/>
            <w:r>
              <w:rPr>
                <w:sz w:val="28"/>
                <w:szCs w:val="28"/>
              </w:rPr>
              <w:t>ифодаланиши</w:t>
            </w:r>
            <w:proofErr w:type="spellEnd"/>
            <w:r>
              <w:rPr>
                <w:sz w:val="28"/>
                <w:szCs w:val="28"/>
              </w:rPr>
              <w:t xml:space="preserve"> </w:t>
            </w:r>
            <w:proofErr w:type="spellStart"/>
            <w:r>
              <w:rPr>
                <w:sz w:val="28"/>
                <w:szCs w:val="28"/>
              </w:rPr>
              <w:t>мумкин</w:t>
            </w:r>
            <w:proofErr w:type="spellEnd"/>
            <w:r>
              <w:rPr>
                <w:sz w:val="28"/>
                <w:szCs w:val="28"/>
              </w:rPr>
              <w:t>.</w:t>
            </w:r>
          </w:p>
          <w:p w14:paraId="23C39E77" w14:textId="77777777" w:rsidR="00875FFD" w:rsidRDefault="00875FFD">
            <w:pPr>
              <w:jc w:val="both"/>
              <w:rPr>
                <w:sz w:val="28"/>
                <w:szCs w:val="28"/>
                <w:lang w:val="uz-Cyrl-UZ"/>
              </w:rPr>
            </w:pPr>
          </w:p>
          <w:p w14:paraId="22A3070F" w14:textId="77777777" w:rsidR="00875FFD" w:rsidRDefault="00875FFD">
            <w:pPr>
              <w:jc w:val="both"/>
              <w:rPr>
                <w:sz w:val="28"/>
                <w:szCs w:val="28"/>
              </w:rPr>
            </w:pPr>
            <w:r>
              <w:rPr>
                <w:sz w:val="28"/>
                <w:szCs w:val="28"/>
              </w:rPr>
              <w:t>Единица двоичной информации (самая малая часть цифровой информации), описывающая состояния, примерно эквивалентные «0» и «1», «да» и «нет», «включено» и «выключено». В электронных коммуникационных системах бит может быть представлен наличием или отсутствием сигнала.</w:t>
            </w:r>
          </w:p>
        </w:tc>
      </w:tr>
      <w:tr w:rsidR="00875FFD" w:rsidRPr="001C0B4E" w14:paraId="335BAF09" w14:textId="77777777">
        <w:tc>
          <w:tcPr>
            <w:tcW w:w="3717" w:type="dxa"/>
            <w:shd w:val="clear" w:color="auto" w:fill="auto"/>
          </w:tcPr>
          <w:p w14:paraId="736D0873" w14:textId="77777777" w:rsidR="00875FFD" w:rsidRDefault="00875FFD">
            <w:pPr>
              <w:rPr>
                <w:b/>
                <w:sz w:val="28"/>
                <w:szCs w:val="28"/>
              </w:rPr>
            </w:pPr>
          </w:p>
        </w:tc>
        <w:tc>
          <w:tcPr>
            <w:tcW w:w="6008" w:type="dxa"/>
            <w:gridSpan w:val="2"/>
            <w:shd w:val="clear" w:color="auto" w:fill="auto"/>
          </w:tcPr>
          <w:p w14:paraId="38EA1F09" w14:textId="77777777" w:rsidR="00875FFD" w:rsidRDefault="00875FFD">
            <w:pPr>
              <w:jc w:val="both"/>
              <w:rPr>
                <w:sz w:val="28"/>
                <w:szCs w:val="28"/>
              </w:rPr>
            </w:pPr>
          </w:p>
          <w:p w14:paraId="08B56E78" w14:textId="77777777" w:rsidR="00875FFD" w:rsidRDefault="00875FFD">
            <w:pPr>
              <w:jc w:val="both"/>
              <w:rPr>
                <w:sz w:val="28"/>
                <w:szCs w:val="28"/>
              </w:rPr>
            </w:pPr>
          </w:p>
        </w:tc>
      </w:tr>
      <w:tr w:rsidR="00875FFD" w:rsidRPr="001C0B4E" w14:paraId="17C9C13A" w14:textId="77777777">
        <w:tc>
          <w:tcPr>
            <w:tcW w:w="3717" w:type="dxa"/>
            <w:shd w:val="clear" w:color="auto" w:fill="auto"/>
          </w:tcPr>
          <w:p w14:paraId="5F56C402" w14:textId="77777777" w:rsidR="00875FFD" w:rsidRDefault="00875FFD">
            <w:pPr>
              <w:rPr>
                <w:b/>
                <w:sz w:val="28"/>
                <w:szCs w:val="28"/>
              </w:rPr>
            </w:pPr>
            <w:proofErr w:type="spellStart"/>
            <w:r>
              <w:rPr>
                <w:b/>
                <w:sz w:val="28"/>
                <w:szCs w:val="28"/>
              </w:rPr>
              <w:t>Битлар</w:t>
            </w:r>
            <w:proofErr w:type="spellEnd"/>
            <w:r>
              <w:rPr>
                <w:b/>
                <w:sz w:val="28"/>
                <w:szCs w:val="28"/>
              </w:rPr>
              <w:t xml:space="preserve"> </w:t>
            </w:r>
            <w:proofErr w:type="spellStart"/>
            <w:r>
              <w:rPr>
                <w:b/>
                <w:sz w:val="28"/>
                <w:szCs w:val="28"/>
              </w:rPr>
              <w:t>резервуари</w:t>
            </w:r>
            <w:proofErr w:type="spellEnd"/>
          </w:p>
          <w:p w14:paraId="1EAA7578" w14:textId="77777777" w:rsidR="00875FFD" w:rsidRDefault="00875FFD">
            <w:pPr>
              <w:rPr>
                <w:sz w:val="28"/>
                <w:szCs w:val="28"/>
              </w:rPr>
            </w:pPr>
            <w:proofErr w:type="spellStart"/>
            <w:r>
              <w:rPr>
                <w:b/>
                <w:sz w:val="28"/>
                <w:szCs w:val="28"/>
                <w:lang w:val="en-US"/>
              </w:rPr>
              <w:t>ru</w:t>
            </w:r>
            <w:proofErr w:type="spellEnd"/>
            <w:r>
              <w:rPr>
                <w:sz w:val="28"/>
                <w:szCs w:val="28"/>
              </w:rPr>
              <w:t xml:space="preserve"> - резервуар битов</w:t>
            </w:r>
          </w:p>
          <w:p w14:paraId="0C692FEC"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proofErr w:type="spellStart"/>
            <w:r>
              <w:rPr>
                <w:sz w:val="28"/>
                <w:szCs w:val="28"/>
              </w:rPr>
              <w:t>reservoir</w:t>
            </w:r>
            <w:proofErr w:type="spellEnd"/>
            <w:r>
              <w:rPr>
                <w:sz w:val="28"/>
                <w:szCs w:val="28"/>
              </w:rPr>
              <w:t xml:space="preserve"> </w:t>
            </w:r>
            <w:r>
              <w:rPr>
                <w:sz w:val="28"/>
                <w:szCs w:val="28"/>
                <w:lang w:val="en-US"/>
              </w:rPr>
              <w:t>of</w:t>
            </w:r>
            <w:r>
              <w:rPr>
                <w:sz w:val="28"/>
                <w:szCs w:val="28"/>
              </w:rPr>
              <w:t xml:space="preserve"> </w:t>
            </w:r>
            <w:proofErr w:type="spellStart"/>
            <w:r>
              <w:rPr>
                <w:sz w:val="28"/>
                <w:szCs w:val="28"/>
              </w:rPr>
              <w:t>bit</w:t>
            </w:r>
            <w:proofErr w:type="spellEnd"/>
            <w:r>
              <w:rPr>
                <w:sz w:val="28"/>
                <w:szCs w:val="28"/>
                <w:lang w:val="en-US"/>
              </w:rPr>
              <w:t>s</w:t>
            </w:r>
          </w:p>
        </w:tc>
        <w:tc>
          <w:tcPr>
            <w:tcW w:w="6008" w:type="dxa"/>
            <w:gridSpan w:val="2"/>
            <w:shd w:val="clear" w:color="auto" w:fill="auto"/>
          </w:tcPr>
          <w:p w14:paraId="79A619BD" w14:textId="77777777" w:rsidR="005E6A7A" w:rsidRPr="00E62361" w:rsidRDefault="00875FFD">
            <w:pPr>
              <w:jc w:val="both"/>
              <w:rPr>
                <w:sz w:val="28"/>
                <w:szCs w:val="28"/>
              </w:rPr>
            </w:pPr>
            <w:proofErr w:type="spellStart"/>
            <w:r>
              <w:rPr>
                <w:sz w:val="28"/>
                <w:szCs w:val="28"/>
              </w:rPr>
              <w:t>Кириш</w:t>
            </w:r>
            <w:proofErr w:type="spellEnd"/>
            <w:r>
              <w:rPr>
                <w:sz w:val="28"/>
                <w:szCs w:val="28"/>
              </w:rPr>
              <w:t xml:space="preserve"> </w:t>
            </w:r>
            <w:proofErr w:type="spellStart"/>
            <w:r>
              <w:rPr>
                <w:sz w:val="28"/>
                <w:szCs w:val="28"/>
              </w:rPr>
              <w:t>сигналининг</w:t>
            </w:r>
            <w:proofErr w:type="spellEnd"/>
            <w:r>
              <w:rPr>
                <w:sz w:val="28"/>
                <w:szCs w:val="28"/>
              </w:rPr>
              <w:t xml:space="preserve"> стационар </w:t>
            </w:r>
            <w:proofErr w:type="spellStart"/>
            <w:r>
              <w:rPr>
                <w:sz w:val="28"/>
                <w:szCs w:val="28"/>
              </w:rPr>
              <w:t>даврларида</w:t>
            </w:r>
            <w:proofErr w:type="spellEnd"/>
            <w:r>
              <w:rPr>
                <w:sz w:val="28"/>
                <w:szCs w:val="28"/>
              </w:rPr>
              <w:t xml:space="preserve"> </w:t>
            </w:r>
            <w:proofErr w:type="spellStart"/>
            <w:r>
              <w:rPr>
                <w:sz w:val="28"/>
                <w:szCs w:val="28"/>
              </w:rPr>
              <w:t>учинчи</w:t>
            </w:r>
            <w:proofErr w:type="spellEnd"/>
            <w:r>
              <w:rPr>
                <w:sz w:val="28"/>
                <w:szCs w:val="28"/>
              </w:rPr>
              <w:t xml:space="preserve"> </w:t>
            </w:r>
            <w:proofErr w:type="spellStart"/>
            <w:r>
              <w:rPr>
                <w:sz w:val="28"/>
                <w:szCs w:val="28"/>
              </w:rPr>
              <w:t>даражадаги</w:t>
            </w:r>
            <w:proofErr w:type="spellEnd"/>
            <w:r>
              <w:rPr>
                <w:sz w:val="28"/>
                <w:szCs w:val="28"/>
              </w:rPr>
              <w:t xml:space="preserve"> кодер </w:t>
            </w:r>
            <w:proofErr w:type="spellStart"/>
            <w:r>
              <w:rPr>
                <w:sz w:val="28"/>
                <w:szCs w:val="28"/>
              </w:rPr>
              <w:t>яратадиган</w:t>
            </w:r>
            <w:proofErr w:type="spellEnd"/>
            <w:r>
              <w:rPr>
                <w:sz w:val="28"/>
                <w:szCs w:val="28"/>
              </w:rPr>
              <w:t xml:space="preserve"> </w:t>
            </w:r>
            <w:proofErr w:type="spellStart"/>
            <w:r>
              <w:rPr>
                <w:sz w:val="28"/>
                <w:szCs w:val="28"/>
              </w:rPr>
              <w:t>битлар</w:t>
            </w:r>
            <w:proofErr w:type="spellEnd"/>
            <w:r>
              <w:rPr>
                <w:sz w:val="28"/>
                <w:szCs w:val="28"/>
              </w:rPr>
              <w:t xml:space="preserve"> </w:t>
            </w:r>
            <w:proofErr w:type="spellStart"/>
            <w:r>
              <w:rPr>
                <w:sz w:val="28"/>
                <w:szCs w:val="28"/>
              </w:rPr>
              <w:t>захираси</w:t>
            </w:r>
            <w:proofErr w:type="spellEnd"/>
            <w:r>
              <w:rPr>
                <w:sz w:val="28"/>
                <w:szCs w:val="28"/>
              </w:rPr>
              <w:t>.</w:t>
            </w:r>
            <w:r w:rsidR="005E6A7A">
              <w:rPr>
                <w:sz w:val="28"/>
                <w:szCs w:val="28"/>
              </w:rPr>
              <w:t xml:space="preserve"> </w:t>
            </w:r>
          </w:p>
          <w:p w14:paraId="64A32D65" w14:textId="77777777" w:rsidR="005E6A7A" w:rsidRPr="00E62361" w:rsidRDefault="005E6A7A">
            <w:pPr>
              <w:jc w:val="both"/>
              <w:rPr>
                <w:sz w:val="28"/>
                <w:szCs w:val="28"/>
              </w:rPr>
            </w:pPr>
          </w:p>
          <w:p w14:paraId="3A603478" w14:textId="74365D38" w:rsidR="00875FFD" w:rsidRDefault="005E6A7A">
            <w:pPr>
              <w:jc w:val="both"/>
              <w:rPr>
                <w:sz w:val="28"/>
                <w:szCs w:val="28"/>
              </w:rPr>
            </w:pPr>
            <w:r>
              <w:rPr>
                <w:sz w:val="28"/>
                <w:szCs w:val="28"/>
              </w:rPr>
              <w:t>Запас битов, который кодер третьего уровня создает в периоде стационарного режима входного сигнала.</w:t>
            </w:r>
          </w:p>
        </w:tc>
      </w:tr>
      <w:tr w:rsidR="00875FFD" w:rsidRPr="001C0B4E" w14:paraId="428A1CA8" w14:textId="77777777">
        <w:tc>
          <w:tcPr>
            <w:tcW w:w="9725" w:type="dxa"/>
            <w:gridSpan w:val="3"/>
            <w:shd w:val="clear" w:color="auto" w:fill="auto"/>
          </w:tcPr>
          <w:p w14:paraId="32069B8C" w14:textId="77777777" w:rsidR="00875FFD" w:rsidRDefault="00875FFD">
            <w:pPr>
              <w:jc w:val="center"/>
              <w:rPr>
                <w:b/>
                <w:sz w:val="28"/>
                <w:szCs w:val="28"/>
              </w:rPr>
            </w:pPr>
            <w:r>
              <w:rPr>
                <w:b/>
                <w:sz w:val="28"/>
                <w:szCs w:val="28"/>
              </w:rPr>
              <w:t>Б</w:t>
            </w:r>
          </w:p>
        </w:tc>
      </w:tr>
      <w:tr w:rsidR="00875FFD" w:rsidRPr="001C0B4E" w14:paraId="66B26634" w14:textId="77777777">
        <w:tc>
          <w:tcPr>
            <w:tcW w:w="3717" w:type="dxa"/>
            <w:shd w:val="clear" w:color="auto" w:fill="auto"/>
          </w:tcPr>
          <w:p w14:paraId="30496426" w14:textId="77777777" w:rsidR="00875FFD" w:rsidRDefault="00875FFD">
            <w:pPr>
              <w:rPr>
                <w:b/>
                <w:sz w:val="28"/>
                <w:szCs w:val="28"/>
              </w:rPr>
            </w:pPr>
          </w:p>
        </w:tc>
        <w:tc>
          <w:tcPr>
            <w:tcW w:w="6008" w:type="dxa"/>
            <w:gridSpan w:val="2"/>
            <w:shd w:val="clear" w:color="auto" w:fill="auto"/>
          </w:tcPr>
          <w:p w14:paraId="0A93E485" w14:textId="77777777" w:rsidR="00875FFD" w:rsidRDefault="00875FFD">
            <w:pPr>
              <w:jc w:val="both"/>
              <w:rPr>
                <w:sz w:val="28"/>
                <w:szCs w:val="28"/>
              </w:rPr>
            </w:pPr>
          </w:p>
        </w:tc>
      </w:tr>
      <w:tr w:rsidR="00875FFD" w:rsidRPr="001C0B4E" w14:paraId="44B0FC0D" w14:textId="77777777">
        <w:tc>
          <w:tcPr>
            <w:tcW w:w="3717" w:type="dxa"/>
            <w:shd w:val="clear" w:color="auto" w:fill="auto"/>
          </w:tcPr>
          <w:p w14:paraId="6507D951" w14:textId="77777777" w:rsidR="00875FFD" w:rsidRDefault="00875FFD">
            <w:pPr>
              <w:rPr>
                <w:b/>
                <w:bCs/>
                <w:sz w:val="28"/>
                <w:szCs w:val="28"/>
              </w:rPr>
            </w:pPr>
            <w:proofErr w:type="spellStart"/>
            <w:r>
              <w:rPr>
                <w:b/>
                <w:bCs/>
                <w:sz w:val="28"/>
                <w:szCs w:val="28"/>
              </w:rPr>
              <w:t>Битлар</w:t>
            </w:r>
            <w:proofErr w:type="spellEnd"/>
            <w:r>
              <w:rPr>
                <w:b/>
                <w:bCs/>
                <w:sz w:val="28"/>
                <w:szCs w:val="28"/>
              </w:rPr>
              <w:t xml:space="preserve"> </w:t>
            </w:r>
            <w:proofErr w:type="spellStart"/>
            <w:r>
              <w:rPr>
                <w:b/>
                <w:bCs/>
                <w:sz w:val="28"/>
                <w:szCs w:val="28"/>
              </w:rPr>
              <w:t>сïåöèôèêàöèяси</w:t>
            </w:r>
            <w:proofErr w:type="spellEnd"/>
          </w:p>
          <w:p w14:paraId="7928DF00" w14:textId="77777777" w:rsidR="00875FFD" w:rsidRDefault="00875FFD">
            <w:pPr>
              <w:rPr>
                <w:bCs/>
                <w:sz w:val="28"/>
                <w:szCs w:val="28"/>
              </w:rPr>
            </w:pPr>
            <w:proofErr w:type="spellStart"/>
            <w:r>
              <w:rPr>
                <w:b/>
                <w:bCs/>
                <w:sz w:val="28"/>
                <w:szCs w:val="28"/>
                <w:lang w:val="en-US"/>
              </w:rPr>
              <w:t>ru</w:t>
            </w:r>
            <w:proofErr w:type="spellEnd"/>
            <w:r>
              <w:rPr>
                <w:b/>
                <w:bCs/>
                <w:sz w:val="28"/>
                <w:szCs w:val="28"/>
              </w:rPr>
              <w:t xml:space="preserve"> - </w:t>
            </w:r>
            <w:r>
              <w:rPr>
                <w:bCs/>
                <w:sz w:val="28"/>
                <w:szCs w:val="28"/>
                <w:lang w:val="en-US"/>
              </w:rPr>
              <w:t>c</w:t>
            </w:r>
            <w:proofErr w:type="spellStart"/>
            <w:r>
              <w:rPr>
                <w:bCs/>
                <w:sz w:val="28"/>
                <w:szCs w:val="28"/>
              </w:rPr>
              <w:t>ïåöèôèêàöèя</w:t>
            </w:r>
            <w:proofErr w:type="spellEnd"/>
            <w:r>
              <w:rPr>
                <w:bCs/>
                <w:sz w:val="28"/>
                <w:szCs w:val="28"/>
              </w:rPr>
              <w:t xml:space="preserve"> битов</w:t>
            </w:r>
          </w:p>
          <w:p w14:paraId="2FFFF664" w14:textId="77777777" w:rsidR="00875FFD" w:rsidRDefault="00875FFD">
            <w:pPr>
              <w:rPr>
                <w:sz w:val="28"/>
                <w:szCs w:val="28"/>
              </w:rPr>
            </w:pPr>
            <w:proofErr w:type="spellStart"/>
            <w:r>
              <w:rPr>
                <w:b/>
                <w:bCs/>
                <w:sz w:val="28"/>
                <w:szCs w:val="28"/>
                <w:lang w:val="en-US"/>
              </w:rPr>
              <w:t>en</w:t>
            </w:r>
            <w:proofErr w:type="spellEnd"/>
            <w:r>
              <w:rPr>
                <w:b/>
                <w:bCs/>
                <w:sz w:val="28"/>
                <w:szCs w:val="28"/>
              </w:rPr>
              <w:t xml:space="preserve"> -</w:t>
            </w:r>
            <w:r>
              <w:rPr>
                <w:bCs/>
                <w:sz w:val="28"/>
                <w:szCs w:val="28"/>
              </w:rPr>
              <w:t xml:space="preserve"> </w:t>
            </w:r>
            <w:r>
              <w:rPr>
                <w:bCs/>
                <w:sz w:val="28"/>
                <w:szCs w:val="28"/>
                <w:lang w:val="en-US"/>
              </w:rPr>
              <w:t>bits</w:t>
            </w:r>
            <w:r>
              <w:rPr>
                <w:bCs/>
                <w:sz w:val="28"/>
                <w:szCs w:val="28"/>
              </w:rPr>
              <w:t xml:space="preserve"> </w:t>
            </w:r>
            <w:r>
              <w:rPr>
                <w:bCs/>
                <w:sz w:val="28"/>
                <w:szCs w:val="28"/>
                <w:lang w:val="en-US"/>
              </w:rPr>
              <w:t>specification</w:t>
            </w:r>
          </w:p>
        </w:tc>
        <w:tc>
          <w:tcPr>
            <w:tcW w:w="6008" w:type="dxa"/>
            <w:gridSpan w:val="2"/>
            <w:shd w:val="clear" w:color="auto" w:fill="auto"/>
          </w:tcPr>
          <w:p w14:paraId="099C29AE" w14:textId="77777777" w:rsidR="00875FFD" w:rsidRDefault="00875FFD">
            <w:pPr>
              <w:jc w:val="both"/>
              <w:rPr>
                <w:sz w:val="28"/>
                <w:szCs w:val="28"/>
              </w:rPr>
            </w:pPr>
            <w:r>
              <w:rPr>
                <w:sz w:val="28"/>
                <w:szCs w:val="28"/>
              </w:rPr>
              <w:t xml:space="preserve">Бир </w:t>
            </w:r>
            <w:proofErr w:type="spellStart"/>
            <w:r>
              <w:rPr>
                <w:sz w:val="28"/>
                <w:szCs w:val="28"/>
              </w:rPr>
              <w:t>ва</w:t>
            </w:r>
            <w:r w:rsidR="001C0B4E">
              <w:rPr>
                <w:sz w:val="28"/>
                <w:szCs w:val="28"/>
              </w:rPr>
              <w:t>қ</w:t>
            </w:r>
            <w:r>
              <w:rPr>
                <w:sz w:val="28"/>
                <w:szCs w:val="28"/>
              </w:rPr>
              <w:t>тда</w:t>
            </w:r>
            <w:proofErr w:type="spellEnd"/>
            <w:r>
              <w:rPr>
                <w:sz w:val="28"/>
                <w:szCs w:val="28"/>
              </w:rPr>
              <w:t xml:space="preserve"> </w:t>
            </w:r>
            <w:proofErr w:type="spellStart"/>
            <w:r>
              <w:rPr>
                <w:sz w:val="28"/>
                <w:szCs w:val="28"/>
              </w:rPr>
              <w:t>акс</w:t>
            </w:r>
            <w:proofErr w:type="spellEnd"/>
            <w:r>
              <w:rPr>
                <w:sz w:val="28"/>
                <w:szCs w:val="28"/>
              </w:rPr>
              <w:t xml:space="preserve"> </w:t>
            </w:r>
            <w:proofErr w:type="spellStart"/>
            <w:r>
              <w:rPr>
                <w:sz w:val="28"/>
                <w:szCs w:val="28"/>
              </w:rPr>
              <w:t>эттирилиши</w:t>
            </w:r>
            <w:proofErr w:type="spellEnd"/>
            <w:r>
              <w:rPr>
                <w:sz w:val="28"/>
                <w:szCs w:val="28"/>
              </w:rPr>
              <w:t xml:space="preserve"> </w:t>
            </w:r>
            <w:proofErr w:type="spellStart"/>
            <w:r>
              <w:rPr>
                <w:sz w:val="28"/>
                <w:szCs w:val="28"/>
              </w:rPr>
              <w:t>мумкин</w:t>
            </w:r>
            <w:proofErr w:type="spellEnd"/>
            <w:r>
              <w:rPr>
                <w:sz w:val="28"/>
                <w:szCs w:val="28"/>
              </w:rPr>
              <w:t xml:space="preserve"> </w:t>
            </w:r>
            <w:proofErr w:type="spellStart"/>
            <w:r>
              <w:rPr>
                <w:sz w:val="28"/>
                <w:szCs w:val="28"/>
              </w:rPr>
              <w:t>б</w:t>
            </w:r>
            <w:r w:rsidR="001C0B4E">
              <w:rPr>
                <w:sz w:val="28"/>
                <w:szCs w:val="28"/>
              </w:rPr>
              <w:t>ў</w:t>
            </w:r>
            <w:r>
              <w:rPr>
                <w:sz w:val="28"/>
                <w:szCs w:val="28"/>
              </w:rPr>
              <w:t>лган</w:t>
            </w:r>
            <w:proofErr w:type="spellEnd"/>
            <w:r>
              <w:rPr>
                <w:sz w:val="28"/>
                <w:szCs w:val="28"/>
              </w:rPr>
              <w:t xml:space="preserve"> </w:t>
            </w:r>
            <w:proofErr w:type="spellStart"/>
            <w:r>
              <w:rPr>
                <w:sz w:val="28"/>
                <w:szCs w:val="28"/>
              </w:rPr>
              <w:t>ранглар</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кул</w:t>
            </w:r>
            <w:proofErr w:type="spellEnd"/>
            <w:r>
              <w:rPr>
                <w:sz w:val="28"/>
                <w:szCs w:val="28"/>
              </w:rPr>
              <w:t xml:space="preserve"> ранг </w:t>
            </w:r>
            <w:proofErr w:type="spellStart"/>
            <w:r>
              <w:rPr>
                <w:sz w:val="28"/>
                <w:szCs w:val="28"/>
              </w:rPr>
              <w:t>даражаларининг</w:t>
            </w:r>
            <w:proofErr w:type="spellEnd"/>
            <w:r>
              <w:rPr>
                <w:sz w:val="28"/>
                <w:szCs w:val="28"/>
              </w:rPr>
              <w:t xml:space="preserve"> сони. Компьютер график </w:t>
            </w:r>
            <w:proofErr w:type="spellStart"/>
            <w:r>
              <w:rPr>
                <w:sz w:val="28"/>
                <w:szCs w:val="28"/>
              </w:rPr>
              <w:t>картаси</w:t>
            </w:r>
            <w:proofErr w:type="spellEnd"/>
            <w:r>
              <w:rPr>
                <w:sz w:val="28"/>
                <w:szCs w:val="28"/>
              </w:rPr>
              <w:t xml:space="preserve"> </w:t>
            </w:r>
            <w:proofErr w:type="spellStart"/>
            <w:proofErr w:type="gramStart"/>
            <w:r>
              <w:rPr>
                <w:sz w:val="28"/>
                <w:szCs w:val="28"/>
              </w:rPr>
              <w:t>контроллерининг</w:t>
            </w:r>
            <w:proofErr w:type="spellEnd"/>
            <w:r>
              <w:rPr>
                <w:sz w:val="28"/>
                <w:szCs w:val="28"/>
              </w:rPr>
              <w:t xml:space="preserve">  </w:t>
            </w:r>
            <w:proofErr w:type="spellStart"/>
            <w:r>
              <w:rPr>
                <w:sz w:val="28"/>
                <w:szCs w:val="28"/>
              </w:rPr>
              <w:t>хотира</w:t>
            </w:r>
            <w:proofErr w:type="spellEnd"/>
            <w:proofErr w:type="gramEnd"/>
            <w:r>
              <w:rPr>
                <w:sz w:val="28"/>
                <w:szCs w:val="28"/>
              </w:rPr>
              <w:t xml:space="preserve">   </w:t>
            </w:r>
            <w:proofErr w:type="spellStart"/>
            <w:r w:rsidR="001C0B4E">
              <w:rPr>
                <w:sz w:val="28"/>
                <w:szCs w:val="28"/>
              </w:rPr>
              <w:t>ҳ</w:t>
            </w:r>
            <w:r>
              <w:rPr>
                <w:sz w:val="28"/>
                <w:szCs w:val="28"/>
              </w:rPr>
              <w:t>ажми</w:t>
            </w:r>
            <w:proofErr w:type="spellEnd"/>
            <w:r>
              <w:rPr>
                <w:sz w:val="28"/>
                <w:szCs w:val="28"/>
              </w:rPr>
              <w:t xml:space="preserve">   билан  </w:t>
            </w:r>
            <w:proofErr w:type="spellStart"/>
            <w:r>
              <w:rPr>
                <w:sz w:val="28"/>
                <w:szCs w:val="28"/>
              </w:rPr>
              <w:t>белгиланади</w:t>
            </w:r>
            <w:proofErr w:type="spellEnd"/>
            <w:r>
              <w:rPr>
                <w:sz w:val="28"/>
                <w:szCs w:val="28"/>
              </w:rPr>
              <w:t xml:space="preserve">. 8 </w:t>
            </w:r>
            <w:proofErr w:type="spellStart"/>
            <w:r>
              <w:rPr>
                <w:sz w:val="28"/>
                <w:szCs w:val="28"/>
              </w:rPr>
              <w:t>битли</w:t>
            </w:r>
            <w:proofErr w:type="spellEnd"/>
            <w:r>
              <w:rPr>
                <w:sz w:val="28"/>
                <w:szCs w:val="28"/>
              </w:rPr>
              <w:t xml:space="preserve"> контроллер 256 </w:t>
            </w:r>
            <w:proofErr w:type="spellStart"/>
            <w:r>
              <w:rPr>
                <w:sz w:val="28"/>
                <w:szCs w:val="28"/>
              </w:rPr>
              <w:t>рангни</w:t>
            </w:r>
            <w:proofErr w:type="spellEnd"/>
            <w:r>
              <w:rPr>
                <w:sz w:val="28"/>
                <w:szCs w:val="28"/>
              </w:rPr>
              <w:t xml:space="preserve">, 16 </w:t>
            </w:r>
            <w:proofErr w:type="spellStart"/>
            <w:r>
              <w:rPr>
                <w:sz w:val="28"/>
                <w:szCs w:val="28"/>
              </w:rPr>
              <w:t>битли</w:t>
            </w:r>
            <w:proofErr w:type="spellEnd"/>
            <w:r>
              <w:rPr>
                <w:sz w:val="28"/>
                <w:szCs w:val="28"/>
              </w:rPr>
              <w:t xml:space="preserve"> - 64000, 24 </w:t>
            </w:r>
            <w:proofErr w:type="spellStart"/>
            <w:r>
              <w:rPr>
                <w:sz w:val="28"/>
                <w:szCs w:val="28"/>
              </w:rPr>
              <w:t>битли</w:t>
            </w:r>
            <w:proofErr w:type="spellEnd"/>
            <w:r>
              <w:rPr>
                <w:sz w:val="28"/>
                <w:szCs w:val="28"/>
              </w:rPr>
              <w:t xml:space="preserve"> 16,8 миллион </w:t>
            </w:r>
            <w:proofErr w:type="spellStart"/>
            <w:r>
              <w:rPr>
                <w:sz w:val="28"/>
                <w:szCs w:val="28"/>
              </w:rPr>
              <w:t>рангни</w:t>
            </w:r>
            <w:proofErr w:type="spellEnd"/>
            <w:r>
              <w:rPr>
                <w:sz w:val="28"/>
                <w:szCs w:val="28"/>
              </w:rPr>
              <w:t xml:space="preserve"> </w:t>
            </w:r>
            <w:proofErr w:type="spellStart"/>
            <w:r>
              <w:rPr>
                <w:sz w:val="28"/>
                <w:szCs w:val="28"/>
              </w:rPr>
              <w:t>акс</w:t>
            </w:r>
            <w:proofErr w:type="spellEnd"/>
            <w:r>
              <w:rPr>
                <w:sz w:val="28"/>
                <w:szCs w:val="28"/>
              </w:rPr>
              <w:t xml:space="preserve"> </w:t>
            </w:r>
            <w:proofErr w:type="spellStart"/>
            <w:r>
              <w:rPr>
                <w:sz w:val="28"/>
                <w:szCs w:val="28"/>
              </w:rPr>
              <w:t>эттириши</w:t>
            </w:r>
            <w:proofErr w:type="spellEnd"/>
            <w:r>
              <w:rPr>
                <w:sz w:val="28"/>
                <w:szCs w:val="28"/>
              </w:rPr>
              <w:t xml:space="preserve"> </w:t>
            </w:r>
            <w:proofErr w:type="spellStart"/>
            <w:r>
              <w:rPr>
                <w:sz w:val="28"/>
                <w:szCs w:val="28"/>
              </w:rPr>
              <w:t>мумкин</w:t>
            </w:r>
            <w:proofErr w:type="spellEnd"/>
            <w:r>
              <w:rPr>
                <w:sz w:val="28"/>
                <w:szCs w:val="28"/>
              </w:rPr>
              <w:t>.</w:t>
            </w:r>
          </w:p>
          <w:p w14:paraId="46F7B966" w14:textId="77777777" w:rsidR="00875FFD" w:rsidRDefault="00875FFD">
            <w:pPr>
              <w:jc w:val="both"/>
              <w:rPr>
                <w:sz w:val="28"/>
                <w:szCs w:val="28"/>
              </w:rPr>
            </w:pPr>
          </w:p>
          <w:p w14:paraId="289058F2" w14:textId="77777777" w:rsidR="00875FFD" w:rsidRDefault="00875FFD">
            <w:pPr>
              <w:jc w:val="both"/>
              <w:rPr>
                <w:sz w:val="28"/>
                <w:szCs w:val="28"/>
              </w:rPr>
            </w:pPr>
            <w:r>
              <w:rPr>
                <w:sz w:val="28"/>
                <w:szCs w:val="28"/>
              </w:rPr>
              <w:t>Число цветов или уровней серого, которые могут быть отображены одновременно. Определяется объемом памяти контроллера графической карты компьютера. 8-битовый контроллер может отобразить 256 цветов, 16-битовый - 64000, 24-битовый - 16,8 миллиона цветов.</w:t>
            </w:r>
          </w:p>
        </w:tc>
      </w:tr>
      <w:tr w:rsidR="00875FFD" w:rsidRPr="001C0B4E" w14:paraId="1574FAD3" w14:textId="77777777">
        <w:tc>
          <w:tcPr>
            <w:tcW w:w="3717" w:type="dxa"/>
            <w:shd w:val="clear" w:color="auto" w:fill="auto"/>
          </w:tcPr>
          <w:p w14:paraId="54C26B25" w14:textId="77777777" w:rsidR="00875FFD" w:rsidRDefault="00875FFD">
            <w:pPr>
              <w:rPr>
                <w:b/>
                <w:bCs/>
                <w:sz w:val="28"/>
                <w:szCs w:val="28"/>
              </w:rPr>
            </w:pPr>
          </w:p>
        </w:tc>
        <w:tc>
          <w:tcPr>
            <w:tcW w:w="6008" w:type="dxa"/>
            <w:gridSpan w:val="2"/>
            <w:shd w:val="clear" w:color="auto" w:fill="auto"/>
          </w:tcPr>
          <w:p w14:paraId="41953DE9" w14:textId="77777777" w:rsidR="00875FFD" w:rsidRDefault="00875FFD">
            <w:pPr>
              <w:jc w:val="both"/>
              <w:rPr>
                <w:sz w:val="28"/>
                <w:szCs w:val="28"/>
              </w:rPr>
            </w:pPr>
          </w:p>
        </w:tc>
      </w:tr>
      <w:tr w:rsidR="00875FFD" w:rsidRPr="001C0B4E" w14:paraId="1CF4D7A1" w14:textId="77777777">
        <w:tc>
          <w:tcPr>
            <w:tcW w:w="3717" w:type="dxa"/>
            <w:shd w:val="clear" w:color="auto" w:fill="auto"/>
          </w:tcPr>
          <w:p w14:paraId="43C728B3" w14:textId="77777777" w:rsidR="00875FFD" w:rsidRDefault="00875FFD">
            <w:pPr>
              <w:rPr>
                <w:b/>
                <w:sz w:val="28"/>
                <w:szCs w:val="28"/>
              </w:rPr>
            </w:pPr>
            <w:proofErr w:type="spellStart"/>
            <w:r>
              <w:rPr>
                <w:b/>
                <w:sz w:val="28"/>
                <w:szCs w:val="28"/>
              </w:rPr>
              <w:t>Битлар</w:t>
            </w:r>
            <w:proofErr w:type="spellEnd"/>
            <w:r>
              <w:rPr>
                <w:b/>
                <w:sz w:val="28"/>
                <w:szCs w:val="28"/>
              </w:rPr>
              <w:t xml:space="preserve"> </w:t>
            </w:r>
            <w:proofErr w:type="spellStart"/>
            <w:r>
              <w:rPr>
                <w:b/>
                <w:sz w:val="28"/>
                <w:szCs w:val="28"/>
              </w:rPr>
              <w:t>та</w:t>
            </w:r>
            <w:r w:rsidR="001C0B4E">
              <w:rPr>
                <w:b/>
                <w:sz w:val="28"/>
                <w:szCs w:val="28"/>
              </w:rPr>
              <w:t>қ</w:t>
            </w:r>
            <w:r>
              <w:rPr>
                <w:b/>
                <w:sz w:val="28"/>
                <w:szCs w:val="28"/>
              </w:rPr>
              <w:t>симланишининг</w:t>
            </w:r>
            <w:proofErr w:type="spellEnd"/>
            <w:r>
              <w:rPr>
                <w:b/>
                <w:sz w:val="28"/>
                <w:szCs w:val="28"/>
              </w:rPr>
              <w:t xml:space="preserve"> </w:t>
            </w:r>
            <w:proofErr w:type="spellStart"/>
            <w:r>
              <w:rPr>
                <w:b/>
                <w:sz w:val="28"/>
                <w:szCs w:val="28"/>
              </w:rPr>
              <w:t>тескари</w:t>
            </w:r>
            <w:proofErr w:type="spellEnd"/>
            <w:r>
              <w:rPr>
                <w:b/>
                <w:sz w:val="28"/>
                <w:szCs w:val="28"/>
              </w:rPr>
              <w:t xml:space="preserve"> </w:t>
            </w:r>
            <w:proofErr w:type="spellStart"/>
            <w:r>
              <w:rPr>
                <w:b/>
                <w:sz w:val="28"/>
                <w:szCs w:val="28"/>
              </w:rPr>
              <w:t>мослашиши</w:t>
            </w:r>
            <w:proofErr w:type="spellEnd"/>
          </w:p>
          <w:p w14:paraId="4A712FC5"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обратная адаптация</w:t>
            </w:r>
            <w:r>
              <w:rPr>
                <w:sz w:val="28"/>
                <w:szCs w:val="28"/>
              </w:rPr>
              <w:br/>
            </w:r>
            <w:r>
              <w:rPr>
                <w:sz w:val="28"/>
                <w:szCs w:val="28"/>
              </w:rPr>
              <w:lastRenderedPageBreak/>
              <w:t>распределения битов</w:t>
            </w:r>
          </w:p>
          <w:p w14:paraId="7342831D" w14:textId="77777777" w:rsidR="00875FFD" w:rsidRDefault="00875FFD">
            <w:pPr>
              <w:autoSpaceDE w:val="0"/>
              <w:autoSpaceDN w:val="0"/>
              <w:adjustRightInd w:val="0"/>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bits distribution inverse adapting  </w:t>
            </w:r>
          </w:p>
          <w:p w14:paraId="59ACD49D" w14:textId="77777777" w:rsidR="00875FFD" w:rsidRDefault="00875FFD">
            <w:pPr>
              <w:rPr>
                <w:sz w:val="28"/>
                <w:szCs w:val="28"/>
                <w:lang w:val="en-US"/>
              </w:rPr>
            </w:pPr>
          </w:p>
        </w:tc>
        <w:tc>
          <w:tcPr>
            <w:tcW w:w="6008" w:type="dxa"/>
            <w:gridSpan w:val="2"/>
            <w:shd w:val="clear" w:color="auto" w:fill="auto"/>
          </w:tcPr>
          <w:p w14:paraId="56656639" w14:textId="77777777" w:rsidR="00875FFD" w:rsidRDefault="00875FFD">
            <w:pPr>
              <w:jc w:val="both"/>
              <w:rPr>
                <w:sz w:val="28"/>
                <w:szCs w:val="28"/>
                <w:lang w:val="en-US"/>
              </w:rPr>
            </w:pPr>
            <w:proofErr w:type="spellStart"/>
            <w:r>
              <w:rPr>
                <w:sz w:val="28"/>
                <w:szCs w:val="28"/>
              </w:rPr>
              <w:lastRenderedPageBreak/>
              <w:t>Битларнинг</w:t>
            </w:r>
            <w:proofErr w:type="spellEnd"/>
            <w:r>
              <w:rPr>
                <w:sz w:val="28"/>
                <w:szCs w:val="28"/>
                <w:lang w:val="en-US"/>
              </w:rPr>
              <w:t xml:space="preserve"> </w:t>
            </w:r>
            <w:r>
              <w:rPr>
                <w:sz w:val="28"/>
                <w:szCs w:val="28"/>
              </w:rPr>
              <w:t>та</w:t>
            </w:r>
            <w:r w:rsidR="001C0B4E">
              <w:rPr>
                <w:sz w:val="28"/>
                <w:szCs w:val="28"/>
                <w:lang w:val="en-US"/>
              </w:rPr>
              <w:t>қ</w:t>
            </w:r>
            <w:proofErr w:type="spellStart"/>
            <w:r>
              <w:rPr>
                <w:sz w:val="28"/>
                <w:szCs w:val="28"/>
              </w:rPr>
              <w:t>симланиш</w:t>
            </w:r>
            <w:proofErr w:type="spellEnd"/>
            <w:r>
              <w:rPr>
                <w:sz w:val="28"/>
                <w:szCs w:val="28"/>
                <w:lang w:val="en-US"/>
              </w:rPr>
              <w:t xml:space="preserve"> </w:t>
            </w:r>
            <w:proofErr w:type="spellStart"/>
            <w:r>
              <w:rPr>
                <w:sz w:val="28"/>
                <w:szCs w:val="28"/>
              </w:rPr>
              <w:t>усули</w:t>
            </w:r>
            <w:proofErr w:type="spellEnd"/>
            <w:r>
              <w:rPr>
                <w:sz w:val="28"/>
                <w:szCs w:val="28"/>
                <w:lang w:val="en-US"/>
              </w:rPr>
              <w:t xml:space="preserve"> </w:t>
            </w:r>
            <w:r>
              <w:rPr>
                <w:sz w:val="28"/>
                <w:szCs w:val="28"/>
              </w:rPr>
              <w:t>б</w:t>
            </w:r>
            <w:r w:rsidR="001C0B4E">
              <w:rPr>
                <w:sz w:val="28"/>
                <w:szCs w:val="28"/>
                <w:lang w:val="en-US"/>
              </w:rPr>
              <w:t>ў</w:t>
            </w:r>
            <w:proofErr w:type="spellStart"/>
            <w:r>
              <w:rPr>
                <w:sz w:val="28"/>
                <w:szCs w:val="28"/>
              </w:rPr>
              <w:t>либ</w:t>
            </w:r>
            <w:proofErr w:type="spellEnd"/>
            <w:r>
              <w:rPr>
                <w:sz w:val="28"/>
                <w:szCs w:val="28"/>
                <w:lang w:val="en-US"/>
              </w:rPr>
              <w:t xml:space="preserve">, </w:t>
            </w:r>
            <w:r>
              <w:rPr>
                <w:sz w:val="28"/>
                <w:szCs w:val="28"/>
              </w:rPr>
              <w:t>бунда</w:t>
            </w:r>
            <w:r>
              <w:rPr>
                <w:sz w:val="28"/>
                <w:szCs w:val="28"/>
                <w:lang w:val="en-US"/>
              </w:rPr>
              <w:t xml:space="preserve"> </w:t>
            </w:r>
            <w:proofErr w:type="spellStart"/>
            <w:r>
              <w:rPr>
                <w:sz w:val="28"/>
                <w:szCs w:val="28"/>
              </w:rPr>
              <w:t>кодерда</w:t>
            </w:r>
            <w:proofErr w:type="spellEnd"/>
            <w:r>
              <w:rPr>
                <w:sz w:val="28"/>
                <w:szCs w:val="28"/>
                <w:lang w:val="en-US"/>
              </w:rPr>
              <w:t xml:space="preserve"> </w:t>
            </w:r>
            <w:proofErr w:type="spellStart"/>
            <w:r w:rsidR="001C0B4E">
              <w:rPr>
                <w:sz w:val="28"/>
                <w:szCs w:val="28"/>
              </w:rPr>
              <w:t>ҳ</w:t>
            </w:r>
            <w:r>
              <w:rPr>
                <w:sz w:val="28"/>
                <w:szCs w:val="28"/>
              </w:rPr>
              <w:t>ам</w:t>
            </w:r>
            <w:proofErr w:type="spellEnd"/>
            <w:r>
              <w:rPr>
                <w:sz w:val="28"/>
                <w:szCs w:val="28"/>
                <w:lang w:val="en-US"/>
              </w:rPr>
              <w:t xml:space="preserve">, </w:t>
            </w:r>
            <w:proofErr w:type="spellStart"/>
            <w:r>
              <w:rPr>
                <w:sz w:val="28"/>
                <w:szCs w:val="28"/>
              </w:rPr>
              <w:t>декодерда</w:t>
            </w:r>
            <w:proofErr w:type="spellEnd"/>
            <w:r>
              <w:rPr>
                <w:sz w:val="28"/>
                <w:szCs w:val="28"/>
                <w:lang w:val="en-US"/>
              </w:rPr>
              <w:t xml:space="preserve"> </w:t>
            </w:r>
            <w:proofErr w:type="spellStart"/>
            <w:r w:rsidR="001C0B4E">
              <w:rPr>
                <w:sz w:val="28"/>
                <w:szCs w:val="28"/>
              </w:rPr>
              <w:t>ҳ</w:t>
            </w:r>
            <w:r>
              <w:rPr>
                <w:sz w:val="28"/>
                <w:szCs w:val="28"/>
              </w:rPr>
              <w:t>ам</w:t>
            </w:r>
            <w:proofErr w:type="spellEnd"/>
            <w:r>
              <w:rPr>
                <w:sz w:val="28"/>
                <w:szCs w:val="28"/>
                <w:lang w:val="en-US"/>
              </w:rPr>
              <w:t xml:space="preserve"> </w:t>
            </w:r>
            <w:proofErr w:type="spellStart"/>
            <w:r>
              <w:rPr>
                <w:sz w:val="28"/>
                <w:szCs w:val="28"/>
              </w:rPr>
              <w:t>бир</w:t>
            </w:r>
            <w:proofErr w:type="spellEnd"/>
            <w:r>
              <w:rPr>
                <w:sz w:val="28"/>
                <w:szCs w:val="28"/>
                <w:lang w:val="en-US"/>
              </w:rPr>
              <w:t xml:space="preserve"> </w:t>
            </w:r>
            <w:r>
              <w:rPr>
                <w:sz w:val="28"/>
                <w:szCs w:val="28"/>
              </w:rPr>
              <w:t>хил</w:t>
            </w:r>
            <w:r>
              <w:rPr>
                <w:sz w:val="28"/>
                <w:szCs w:val="28"/>
                <w:lang w:val="en-US"/>
              </w:rPr>
              <w:t xml:space="preserve"> </w:t>
            </w:r>
            <w:proofErr w:type="spellStart"/>
            <w:r w:rsidR="001C0B4E">
              <w:rPr>
                <w:sz w:val="28"/>
                <w:szCs w:val="28"/>
              </w:rPr>
              <w:t>ҳ</w:t>
            </w:r>
            <w:r>
              <w:rPr>
                <w:sz w:val="28"/>
                <w:szCs w:val="28"/>
              </w:rPr>
              <w:t>исоб</w:t>
            </w:r>
            <w:proofErr w:type="spellEnd"/>
            <w:r>
              <w:rPr>
                <w:sz w:val="28"/>
                <w:szCs w:val="28"/>
                <w:lang w:val="en-US"/>
              </w:rPr>
              <w:t>-</w:t>
            </w:r>
            <w:proofErr w:type="spellStart"/>
            <w:r>
              <w:rPr>
                <w:sz w:val="28"/>
                <w:szCs w:val="28"/>
              </w:rPr>
              <w:t>китоблар</w:t>
            </w:r>
            <w:proofErr w:type="spellEnd"/>
            <w:r>
              <w:rPr>
                <w:sz w:val="28"/>
                <w:szCs w:val="28"/>
                <w:lang w:val="en-US"/>
              </w:rPr>
              <w:t xml:space="preserve"> </w:t>
            </w:r>
            <w:proofErr w:type="spellStart"/>
            <w:r>
              <w:rPr>
                <w:sz w:val="28"/>
                <w:szCs w:val="28"/>
              </w:rPr>
              <w:t>амалга</w:t>
            </w:r>
            <w:proofErr w:type="spellEnd"/>
            <w:r>
              <w:rPr>
                <w:sz w:val="28"/>
                <w:szCs w:val="28"/>
                <w:lang w:val="en-US"/>
              </w:rPr>
              <w:t xml:space="preserve"> </w:t>
            </w:r>
            <w:proofErr w:type="spellStart"/>
            <w:r>
              <w:rPr>
                <w:sz w:val="28"/>
                <w:szCs w:val="28"/>
              </w:rPr>
              <w:t>оширилади</w:t>
            </w:r>
            <w:proofErr w:type="spellEnd"/>
            <w:r>
              <w:rPr>
                <w:sz w:val="28"/>
                <w:szCs w:val="28"/>
                <w:lang w:val="en-US"/>
              </w:rPr>
              <w:t>.</w:t>
            </w:r>
          </w:p>
          <w:p w14:paraId="0B0F74B9" w14:textId="77777777" w:rsidR="00875FFD" w:rsidRDefault="00875FFD">
            <w:pPr>
              <w:jc w:val="both"/>
              <w:rPr>
                <w:sz w:val="28"/>
                <w:szCs w:val="28"/>
                <w:lang w:val="en-US"/>
              </w:rPr>
            </w:pPr>
          </w:p>
          <w:p w14:paraId="6AFD92C7" w14:textId="77777777" w:rsidR="00875FFD" w:rsidRDefault="00875FFD">
            <w:pPr>
              <w:jc w:val="both"/>
              <w:rPr>
                <w:sz w:val="28"/>
                <w:szCs w:val="28"/>
              </w:rPr>
            </w:pPr>
            <w:r>
              <w:rPr>
                <w:sz w:val="28"/>
                <w:szCs w:val="28"/>
              </w:rPr>
              <w:t>Способ распределения битов, при котором одинаковые расчеты производятся и в кодере, и в декодере.</w:t>
            </w:r>
          </w:p>
        </w:tc>
      </w:tr>
      <w:tr w:rsidR="00875FFD" w:rsidRPr="001C0B4E" w14:paraId="6A1238D4" w14:textId="77777777">
        <w:tc>
          <w:tcPr>
            <w:tcW w:w="3717" w:type="dxa"/>
            <w:shd w:val="clear" w:color="auto" w:fill="auto"/>
          </w:tcPr>
          <w:p w14:paraId="7800EE5D" w14:textId="77777777" w:rsidR="00875FFD" w:rsidRDefault="00875FFD">
            <w:pPr>
              <w:rPr>
                <w:b/>
                <w:sz w:val="28"/>
                <w:szCs w:val="28"/>
              </w:rPr>
            </w:pPr>
          </w:p>
        </w:tc>
        <w:tc>
          <w:tcPr>
            <w:tcW w:w="6008" w:type="dxa"/>
            <w:gridSpan w:val="2"/>
            <w:shd w:val="clear" w:color="auto" w:fill="auto"/>
          </w:tcPr>
          <w:p w14:paraId="56C54C70" w14:textId="77777777" w:rsidR="00875FFD" w:rsidRDefault="00875FFD">
            <w:pPr>
              <w:jc w:val="both"/>
              <w:rPr>
                <w:sz w:val="28"/>
                <w:szCs w:val="28"/>
              </w:rPr>
            </w:pPr>
          </w:p>
        </w:tc>
      </w:tr>
      <w:tr w:rsidR="00875FFD" w:rsidRPr="001C0B4E" w14:paraId="4893A153" w14:textId="77777777">
        <w:tc>
          <w:tcPr>
            <w:tcW w:w="3717" w:type="dxa"/>
            <w:shd w:val="clear" w:color="auto" w:fill="auto"/>
          </w:tcPr>
          <w:p w14:paraId="581B1C8B" w14:textId="77777777" w:rsidR="00875FFD" w:rsidRDefault="00875FFD">
            <w:pPr>
              <w:rPr>
                <w:b/>
                <w:sz w:val="28"/>
                <w:szCs w:val="28"/>
              </w:rPr>
            </w:pPr>
            <w:proofErr w:type="spellStart"/>
            <w:r>
              <w:rPr>
                <w:b/>
                <w:sz w:val="28"/>
                <w:szCs w:val="28"/>
              </w:rPr>
              <w:t>Битлар</w:t>
            </w:r>
            <w:proofErr w:type="spellEnd"/>
            <w:r>
              <w:rPr>
                <w:b/>
                <w:sz w:val="28"/>
                <w:szCs w:val="28"/>
              </w:rPr>
              <w:t xml:space="preserve"> </w:t>
            </w:r>
            <w:proofErr w:type="spellStart"/>
            <w:r>
              <w:rPr>
                <w:b/>
                <w:sz w:val="28"/>
                <w:szCs w:val="28"/>
              </w:rPr>
              <w:t>та</w:t>
            </w:r>
            <w:r w:rsidR="001C0B4E">
              <w:rPr>
                <w:b/>
                <w:sz w:val="28"/>
                <w:szCs w:val="28"/>
              </w:rPr>
              <w:t>қ</w:t>
            </w:r>
            <w:r>
              <w:rPr>
                <w:b/>
                <w:sz w:val="28"/>
                <w:szCs w:val="28"/>
              </w:rPr>
              <w:t>симланиши</w:t>
            </w:r>
            <w:proofErr w:type="spellEnd"/>
            <w:r>
              <w:rPr>
                <w:b/>
                <w:sz w:val="28"/>
                <w:szCs w:val="28"/>
                <w:lang w:val="uz-Latn-UZ"/>
              </w:rPr>
              <w:t>-</w:t>
            </w:r>
            <w:proofErr w:type="spellStart"/>
            <w:r>
              <w:rPr>
                <w:b/>
                <w:sz w:val="28"/>
                <w:szCs w:val="28"/>
              </w:rPr>
              <w:t>нинг</w:t>
            </w:r>
            <w:proofErr w:type="spellEnd"/>
            <w:r>
              <w:rPr>
                <w:b/>
                <w:sz w:val="28"/>
                <w:szCs w:val="28"/>
              </w:rPr>
              <w:t xml:space="preserve"> </w:t>
            </w:r>
            <w:proofErr w:type="spellStart"/>
            <w:r>
              <w:rPr>
                <w:b/>
                <w:sz w:val="28"/>
                <w:szCs w:val="28"/>
              </w:rPr>
              <w:t>т</w:t>
            </w:r>
            <w:r w:rsidR="001C0B4E">
              <w:rPr>
                <w:b/>
                <w:sz w:val="28"/>
                <w:szCs w:val="28"/>
              </w:rPr>
              <w:t>ўғ</w:t>
            </w:r>
            <w:r>
              <w:rPr>
                <w:b/>
                <w:sz w:val="28"/>
                <w:szCs w:val="28"/>
              </w:rPr>
              <w:t>ридан-т</w:t>
            </w:r>
            <w:r w:rsidR="001C0B4E">
              <w:rPr>
                <w:b/>
                <w:sz w:val="28"/>
                <w:szCs w:val="28"/>
              </w:rPr>
              <w:t>ўғ</w:t>
            </w:r>
            <w:r>
              <w:rPr>
                <w:b/>
                <w:sz w:val="28"/>
                <w:szCs w:val="28"/>
              </w:rPr>
              <w:t>ри</w:t>
            </w:r>
            <w:proofErr w:type="spellEnd"/>
            <w:r>
              <w:rPr>
                <w:b/>
                <w:sz w:val="28"/>
                <w:szCs w:val="28"/>
              </w:rPr>
              <w:br/>
            </w:r>
            <w:proofErr w:type="spellStart"/>
            <w:r>
              <w:rPr>
                <w:b/>
                <w:sz w:val="28"/>
                <w:szCs w:val="28"/>
              </w:rPr>
              <w:t>мослашиши</w:t>
            </w:r>
            <w:proofErr w:type="spellEnd"/>
          </w:p>
          <w:p w14:paraId="2322E02E" w14:textId="77777777" w:rsidR="00875FFD" w:rsidRDefault="00875FFD">
            <w:pPr>
              <w:rPr>
                <w:sz w:val="28"/>
                <w:szCs w:val="28"/>
                <w:lang w:val="en-GB"/>
              </w:rPr>
            </w:pPr>
            <w:proofErr w:type="spellStart"/>
            <w:r>
              <w:rPr>
                <w:b/>
                <w:sz w:val="28"/>
                <w:szCs w:val="28"/>
                <w:lang w:val="en-US"/>
              </w:rPr>
              <w:t>ru</w:t>
            </w:r>
            <w:proofErr w:type="spellEnd"/>
            <w:r>
              <w:rPr>
                <w:b/>
                <w:sz w:val="28"/>
                <w:szCs w:val="28"/>
                <w:lang w:val="en-GB"/>
              </w:rPr>
              <w:t xml:space="preserve"> -</w:t>
            </w:r>
            <w:r>
              <w:rPr>
                <w:sz w:val="28"/>
                <w:szCs w:val="28"/>
                <w:lang w:val="en-GB"/>
              </w:rPr>
              <w:t xml:space="preserve"> </w:t>
            </w:r>
            <w:r>
              <w:rPr>
                <w:sz w:val="28"/>
                <w:szCs w:val="28"/>
              </w:rPr>
              <w:t>прямая</w:t>
            </w:r>
            <w:r>
              <w:rPr>
                <w:sz w:val="28"/>
                <w:szCs w:val="28"/>
                <w:lang w:val="en-GB"/>
              </w:rPr>
              <w:t xml:space="preserve"> </w:t>
            </w:r>
            <w:r>
              <w:rPr>
                <w:sz w:val="28"/>
                <w:szCs w:val="28"/>
              </w:rPr>
              <w:t>адаптация</w:t>
            </w:r>
            <w:r>
              <w:rPr>
                <w:sz w:val="28"/>
                <w:szCs w:val="28"/>
                <w:lang w:val="en-GB"/>
              </w:rPr>
              <w:br/>
            </w:r>
            <w:r>
              <w:rPr>
                <w:sz w:val="28"/>
                <w:szCs w:val="28"/>
              </w:rPr>
              <w:t>распределения</w:t>
            </w:r>
            <w:r>
              <w:rPr>
                <w:sz w:val="28"/>
                <w:szCs w:val="28"/>
                <w:lang w:val="en-GB"/>
              </w:rPr>
              <w:t xml:space="preserve"> </w:t>
            </w:r>
            <w:r>
              <w:rPr>
                <w:sz w:val="28"/>
                <w:szCs w:val="28"/>
              </w:rPr>
              <w:t>битов</w:t>
            </w:r>
          </w:p>
          <w:p w14:paraId="0BFF1CD5" w14:textId="77777777" w:rsidR="00875FFD" w:rsidRDefault="00875FFD">
            <w:pPr>
              <w:autoSpaceDE w:val="0"/>
              <w:autoSpaceDN w:val="0"/>
              <w:adjustRightInd w:val="0"/>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straight line adapting</w:t>
            </w:r>
            <w:r>
              <w:rPr>
                <w:sz w:val="28"/>
                <w:szCs w:val="28"/>
                <w:lang w:val="en-US"/>
              </w:rPr>
              <w:br/>
              <w:t xml:space="preserve">of bits distribution </w:t>
            </w:r>
          </w:p>
        </w:tc>
        <w:tc>
          <w:tcPr>
            <w:tcW w:w="6008" w:type="dxa"/>
            <w:gridSpan w:val="2"/>
            <w:shd w:val="clear" w:color="auto" w:fill="auto"/>
          </w:tcPr>
          <w:p w14:paraId="5501BBDE" w14:textId="77777777" w:rsidR="00875FFD" w:rsidRDefault="00875FFD">
            <w:pPr>
              <w:jc w:val="both"/>
              <w:rPr>
                <w:sz w:val="28"/>
                <w:szCs w:val="28"/>
                <w:lang w:val="en-US"/>
              </w:rPr>
            </w:pPr>
            <w:proofErr w:type="spellStart"/>
            <w:r>
              <w:rPr>
                <w:sz w:val="28"/>
                <w:szCs w:val="28"/>
              </w:rPr>
              <w:t>Кодерда</w:t>
            </w:r>
            <w:proofErr w:type="spellEnd"/>
            <w:r>
              <w:rPr>
                <w:sz w:val="28"/>
                <w:szCs w:val="28"/>
                <w:lang w:val="en-US"/>
              </w:rPr>
              <w:t xml:space="preserve"> </w:t>
            </w:r>
            <w:proofErr w:type="spellStart"/>
            <w:r>
              <w:rPr>
                <w:sz w:val="28"/>
                <w:szCs w:val="28"/>
              </w:rPr>
              <w:t>битларни</w:t>
            </w:r>
            <w:proofErr w:type="spellEnd"/>
            <w:r>
              <w:rPr>
                <w:sz w:val="28"/>
                <w:szCs w:val="28"/>
                <w:lang w:val="en-US"/>
              </w:rPr>
              <w:t xml:space="preserve"> </w:t>
            </w:r>
            <w:r>
              <w:rPr>
                <w:sz w:val="28"/>
                <w:szCs w:val="28"/>
              </w:rPr>
              <w:t>та</w:t>
            </w:r>
            <w:r w:rsidR="001C0B4E">
              <w:rPr>
                <w:sz w:val="28"/>
                <w:szCs w:val="28"/>
                <w:lang w:val="en-US"/>
              </w:rPr>
              <w:t>қ</w:t>
            </w:r>
            <w:proofErr w:type="spellStart"/>
            <w:r>
              <w:rPr>
                <w:sz w:val="28"/>
                <w:szCs w:val="28"/>
              </w:rPr>
              <w:t>симлаш</w:t>
            </w:r>
            <w:proofErr w:type="spellEnd"/>
            <w:r>
              <w:rPr>
                <w:sz w:val="28"/>
                <w:szCs w:val="28"/>
                <w:lang w:val="en-US"/>
              </w:rPr>
              <w:t xml:space="preserve"> </w:t>
            </w:r>
            <w:proofErr w:type="spellStart"/>
            <w:r>
              <w:rPr>
                <w:sz w:val="28"/>
                <w:szCs w:val="28"/>
              </w:rPr>
              <w:t>усули</w:t>
            </w:r>
            <w:proofErr w:type="spellEnd"/>
            <w:r>
              <w:rPr>
                <w:sz w:val="28"/>
                <w:szCs w:val="28"/>
                <w:lang w:val="en-US"/>
              </w:rPr>
              <w:t xml:space="preserve"> </w:t>
            </w:r>
            <w:r>
              <w:rPr>
                <w:sz w:val="28"/>
                <w:szCs w:val="28"/>
              </w:rPr>
              <w:t>б</w:t>
            </w:r>
            <w:r w:rsidR="001C0B4E">
              <w:rPr>
                <w:sz w:val="28"/>
                <w:szCs w:val="28"/>
                <w:lang w:val="en-US"/>
              </w:rPr>
              <w:t>ў</w:t>
            </w:r>
            <w:proofErr w:type="spellStart"/>
            <w:r>
              <w:rPr>
                <w:sz w:val="28"/>
                <w:szCs w:val="28"/>
              </w:rPr>
              <w:t>либ</w:t>
            </w:r>
            <w:proofErr w:type="spellEnd"/>
            <w:r>
              <w:rPr>
                <w:sz w:val="28"/>
                <w:szCs w:val="28"/>
                <w:lang w:val="en-US"/>
              </w:rPr>
              <w:t xml:space="preserve">, </w:t>
            </w:r>
            <w:r>
              <w:rPr>
                <w:sz w:val="28"/>
                <w:szCs w:val="28"/>
              </w:rPr>
              <w:t>бунда</w:t>
            </w:r>
            <w:r>
              <w:rPr>
                <w:sz w:val="28"/>
                <w:szCs w:val="28"/>
                <w:lang w:val="en-US"/>
              </w:rPr>
              <w:t xml:space="preserve"> </w:t>
            </w:r>
            <w:r>
              <w:rPr>
                <w:sz w:val="28"/>
                <w:szCs w:val="28"/>
              </w:rPr>
              <w:t>кодер</w:t>
            </w:r>
            <w:r>
              <w:rPr>
                <w:sz w:val="28"/>
                <w:szCs w:val="28"/>
                <w:lang w:val="en-US"/>
              </w:rPr>
              <w:t xml:space="preserve"> </w:t>
            </w:r>
            <w:proofErr w:type="spellStart"/>
            <w:r>
              <w:rPr>
                <w:sz w:val="28"/>
                <w:szCs w:val="28"/>
              </w:rPr>
              <w:t>барча</w:t>
            </w:r>
            <w:proofErr w:type="spellEnd"/>
            <w:r>
              <w:rPr>
                <w:sz w:val="28"/>
                <w:szCs w:val="28"/>
                <w:lang w:val="en-US"/>
              </w:rPr>
              <w:t xml:space="preserve"> </w:t>
            </w:r>
            <w:proofErr w:type="spellStart"/>
            <w:r w:rsidR="001C0B4E">
              <w:rPr>
                <w:sz w:val="28"/>
                <w:szCs w:val="28"/>
              </w:rPr>
              <w:t>ҳ</w:t>
            </w:r>
            <w:r>
              <w:rPr>
                <w:sz w:val="28"/>
                <w:szCs w:val="28"/>
              </w:rPr>
              <w:t>исоблашларни</w:t>
            </w:r>
            <w:proofErr w:type="spellEnd"/>
            <w:r>
              <w:rPr>
                <w:sz w:val="28"/>
                <w:szCs w:val="28"/>
                <w:lang w:val="en-US"/>
              </w:rPr>
              <w:t xml:space="preserve"> </w:t>
            </w:r>
            <w:proofErr w:type="spellStart"/>
            <w:r>
              <w:rPr>
                <w:sz w:val="28"/>
                <w:szCs w:val="28"/>
              </w:rPr>
              <w:t>бажаради</w:t>
            </w:r>
            <w:proofErr w:type="spellEnd"/>
            <w:r>
              <w:rPr>
                <w:sz w:val="28"/>
                <w:szCs w:val="28"/>
                <w:lang w:val="en-US"/>
              </w:rPr>
              <w:t xml:space="preserve"> </w:t>
            </w:r>
            <w:proofErr w:type="spellStart"/>
            <w:r>
              <w:rPr>
                <w:sz w:val="28"/>
                <w:szCs w:val="28"/>
              </w:rPr>
              <w:t>ва</w:t>
            </w:r>
            <w:proofErr w:type="spellEnd"/>
            <w:r>
              <w:rPr>
                <w:sz w:val="28"/>
                <w:szCs w:val="28"/>
                <w:lang w:val="en-US"/>
              </w:rPr>
              <w:t xml:space="preserve"> </w:t>
            </w:r>
            <w:proofErr w:type="spellStart"/>
            <w:r>
              <w:rPr>
                <w:sz w:val="28"/>
                <w:szCs w:val="28"/>
              </w:rPr>
              <w:t>натижаларни</w:t>
            </w:r>
            <w:proofErr w:type="spellEnd"/>
            <w:r>
              <w:rPr>
                <w:sz w:val="28"/>
                <w:szCs w:val="28"/>
                <w:lang w:val="en-US"/>
              </w:rPr>
              <w:t xml:space="preserve"> </w:t>
            </w:r>
            <w:proofErr w:type="spellStart"/>
            <w:r>
              <w:rPr>
                <w:sz w:val="28"/>
                <w:szCs w:val="28"/>
              </w:rPr>
              <w:t>декодерга</w:t>
            </w:r>
            <w:proofErr w:type="spellEnd"/>
            <w:r>
              <w:rPr>
                <w:sz w:val="28"/>
                <w:szCs w:val="28"/>
                <w:lang w:val="en-US"/>
              </w:rPr>
              <w:t xml:space="preserve"> </w:t>
            </w:r>
            <w:proofErr w:type="spellStart"/>
            <w:r>
              <w:rPr>
                <w:sz w:val="28"/>
                <w:szCs w:val="28"/>
              </w:rPr>
              <w:t>юборади</w:t>
            </w:r>
            <w:proofErr w:type="spellEnd"/>
            <w:r>
              <w:rPr>
                <w:sz w:val="28"/>
                <w:szCs w:val="28"/>
                <w:lang w:val="en-US"/>
              </w:rPr>
              <w:t>.</w:t>
            </w:r>
          </w:p>
          <w:p w14:paraId="3E911F19" w14:textId="77777777" w:rsidR="00875FFD" w:rsidRDefault="00875FFD">
            <w:pPr>
              <w:jc w:val="both"/>
              <w:rPr>
                <w:sz w:val="28"/>
                <w:szCs w:val="28"/>
                <w:lang w:val="en-US"/>
              </w:rPr>
            </w:pPr>
          </w:p>
          <w:p w14:paraId="6062C7B0" w14:textId="77777777" w:rsidR="00875FFD" w:rsidRDefault="00875FFD">
            <w:pPr>
              <w:jc w:val="both"/>
              <w:rPr>
                <w:sz w:val="28"/>
                <w:szCs w:val="28"/>
              </w:rPr>
            </w:pPr>
            <w:r>
              <w:rPr>
                <w:sz w:val="28"/>
                <w:szCs w:val="28"/>
              </w:rPr>
              <w:t>Способ распределения битов в кодере, при котором кодер производит все расчеты и посылает результаты декодеру.</w:t>
            </w:r>
          </w:p>
        </w:tc>
      </w:tr>
      <w:tr w:rsidR="00875FFD" w:rsidRPr="001C0B4E" w14:paraId="2D62A8BE" w14:textId="77777777">
        <w:tc>
          <w:tcPr>
            <w:tcW w:w="3717" w:type="dxa"/>
            <w:shd w:val="clear" w:color="auto" w:fill="auto"/>
          </w:tcPr>
          <w:p w14:paraId="62A0C6B1" w14:textId="77777777" w:rsidR="00875FFD" w:rsidRDefault="00875FFD">
            <w:pPr>
              <w:rPr>
                <w:b/>
                <w:sz w:val="28"/>
                <w:szCs w:val="28"/>
              </w:rPr>
            </w:pPr>
          </w:p>
        </w:tc>
        <w:tc>
          <w:tcPr>
            <w:tcW w:w="6008" w:type="dxa"/>
            <w:gridSpan w:val="2"/>
            <w:shd w:val="clear" w:color="auto" w:fill="auto"/>
          </w:tcPr>
          <w:p w14:paraId="4CF35076" w14:textId="77777777" w:rsidR="00875FFD" w:rsidRDefault="00875FFD">
            <w:pPr>
              <w:jc w:val="both"/>
              <w:rPr>
                <w:sz w:val="28"/>
                <w:szCs w:val="28"/>
              </w:rPr>
            </w:pPr>
          </w:p>
        </w:tc>
      </w:tr>
      <w:tr w:rsidR="00875FFD" w:rsidRPr="001C0B4E" w14:paraId="16C11CCD" w14:textId="77777777">
        <w:tc>
          <w:tcPr>
            <w:tcW w:w="3717" w:type="dxa"/>
            <w:shd w:val="clear" w:color="auto" w:fill="auto"/>
          </w:tcPr>
          <w:p w14:paraId="3CF04DC0" w14:textId="77777777" w:rsidR="00875FFD" w:rsidRDefault="00875FFD">
            <w:pPr>
              <w:rPr>
                <w:b/>
                <w:sz w:val="28"/>
                <w:szCs w:val="28"/>
              </w:rPr>
            </w:pPr>
            <w:r>
              <w:rPr>
                <w:b/>
                <w:sz w:val="28"/>
                <w:szCs w:val="28"/>
              </w:rPr>
              <w:t>«Бит маппинг»</w:t>
            </w:r>
          </w:p>
          <w:p w14:paraId="69E39896"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«Бит маппинг»</w:t>
            </w:r>
          </w:p>
          <w:p w14:paraId="5B61AA87"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«b</w:t>
            </w:r>
            <w:r>
              <w:rPr>
                <w:bCs/>
                <w:iCs/>
                <w:sz w:val="28"/>
                <w:szCs w:val="28"/>
                <w:lang w:val="en-US"/>
              </w:rPr>
              <w:t>it mapping</w:t>
            </w:r>
            <w:r>
              <w:rPr>
                <w:sz w:val="28"/>
                <w:szCs w:val="28"/>
                <w:lang w:val="en-US"/>
              </w:rPr>
              <w:t>»</w:t>
            </w:r>
          </w:p>
        </w:tc>
        <w:tc>
          <w:tcPr>
            <w:tcW w:w="6008" w:type="dxa"/>
            <w:gridSpan w:val="2"/>
            <w:shd w:val="clear" w:color="auto" w:fill="auto"/>
          </w:tcPr>
          <w:p w14:paraId="4CD7D66F" w14:textId="77777777" w:rsidR="00875FFD" w:rsidRDefault="00875FFD">
            <w:pPr>
              <w:jc w:val="both"/>
              <w:rPr>
                <w:sz w:val="28"/>
                <w:szCs w:val="28"/>
                <w:lang w:val="en-US"/>
              </w:rPr>
            </w:pPr>
            <w:proofErr w:type="spellStart"/>
            <w:r>
              <w:rPr>
                <w:sz w:val="28"/>
                <w:szCs w:val="28"/>
              </w:rPr>
              <w:t>Экранда</w:t>
            </w:r>
            <w:proofErr w:type="spellEnd"/>
            <w:r>
              <w:rPr>
                <w:sz w:val="28"/>
                <w:szCs w:val="28"/>
                <w:lang w:val="en-US"/>
              </w:rPr>
              <w:t xml:space="preserve"> </w:t>
            </w:r>
            <w:proofErr w:type="spellStart"/>
            <w:r>
              <w:rPr>
                <w:sz w:val="28"/>
                <w:szCs w:val="28"/>
              </w:rPr>
              <w:t>тасвирни</w:t>
            </w:r>
            <w:proofErr w:type="spellEnd"/>
            <w:r>
              <w:rPr>
                <w:sz w:val="28"/>
                <w:szCs w:val="28"/>
                <w:lang w:val="en-US"/>
              </w:rPr>
              <w:t xml:space="preserve"> </w:t>
            </w:r>
            <w:proofErr w:type="spellStart"/>
            <w:r>
              <w:rPr>
                <w:sz w:val="28"/>
                <w:szCs w:val="28"/>
              </w:rPr>
              <w:t>яратиш</w:t>
            </w:r>
            <w:proofErr w:type="spellEnd"/>
            <w:r>
              <w:rPr>
                <w:sz w:val="28"/>
                <w:szCs w:val="28"/>
                <w:lang w:val="en-US"/>
              </w:rPr>
              <w:t xml:space="preserve"> </w:t>
            </w:r>
            <w:proofErr w:type="spellStart"/>
            <w:r>
              <w:rPr>
                <w:sz w:val="28"/>
                <w:szCs w:val="28"/>
              </w:rPr>
              <w:t>техникаси</w:t>
            </w:r>
            <w:proofErr w:type="spellEnd"/>
            <w:r>
              <w:rPr>
                <w:sz w:val="28"/>
                <w:szCs w:val="28"/>
                <w:lang w:val="en-US"/>
              </w:rPr>
              <w:t xml:space="preserve">, </w:t>
            </w:r>
            <w:r>
              <w:rPr>
                <w:sz w:val="28"/>
                <w:szCs w:val="28"/>
              </w:rPr>
              <w:t>бунда</w:t>
            </w:r>
            <w:r>
              <w:rPr>
                <w:sz w:val="28"/>
                <w:szCs w:val="28"/>
                <w:lang w:val="en-US"/>
              </w:rPr>
              <w:t xml:space="preserve"> </w:t>
            </w:r>
            <w:proofErr w:type="spellStart"/>
            <w:r w:rsidR="001C0B4E">
              <w:rPr>
                <w:sz w:val="28"/>
                <w:szCs w:val="28"/>
              </w:rPr>
              <w:t>ҳ</w:t>
            </w:r>
            <w:r>
              <w:rPr>
                <w:sz w:val="28"/>
                <w:szCs w:val="28"/>
              </w:rPr>
              <w:t>ар</w:t>
            </w:r>
            <w:proofErr w:type="spellEnd"/>
            <w:r>
              <w:rPr>
                <w:sz w:val="28"/>
                <w:szCs w:val="28"/>
                <w:lang w:val="en-US"/>
              </w:rPr>
              <w:t xml:space="preserve"> </w:t>
            </w:r>
            <w:proofErr w:type="spellStart"/>
            <w:r>
              <w:rPr>
                <w:sz w:val="28"/>
                <w:szCs w:val="28"/>
              </w:rPr>
              <w:t>бир</w:t>
            </w:r>
            <w:proofErr w:type="spellEnd"/>
            <w:r>
              <w:rPr>
                <w:sz w:val="28"/>
                <w:szCs w:val="28"/>
                <w:lang w:val="en-US"/>
              </w:rPr>
              <w:t xml:space="preserve"> </w:t>
            </w:r>
            <w:proofErr w:type="spellStart"/>
            <w:r>
              <w:rPr>
                <w:sz w:val="28"/>
                <w:szCs w:val="28"/>
              </w:rPr>
              <w:t>пикселнинг</w:t>
            </w:r>
            <w:proofErr w:type="spellEnd"/>
            <w:r>
              <w:rPr>
                <w:sz w:val="28"/>
                <w:szCs w:val="28"/>
                <w:lang w:val="en-US"/>
              </w:rPr>
              <w:t xml:space="preserve"> </w:t>
            </w:r>
            <w:proofErr w:type="spellStart"/>
            <w:r>
              <w:rPr>
                <w:sz w:val="28"/>
                <w:szCs w:val="28"/>
              </w:rPr>
              <w:t>ёритилганлиги</w:t>
            </w:r>
            <w:proofErr w:type="spellEnd"/>
            <w:r>
              <w:rPr>
                <w:sz w:val="28"/>
                <w:szCs w:val="28"/>
                <w:lang w:val="en-US"/>
              </w:rPr>
              <w:t xml:space="preserve"> </w:t>
            </w:r>
            <w:proofErr w:type="spellStart"/>
            <w:r>
              <w:rPr>
                <w:sz w:val="28"/>
                <w:szCs w:val="28"/>
              </w:rPr>
              <w:t>ани</w:t>
            </w:r>
            <w:proofErr w:type="spellEnd"/>
            <w:r w:rsidR="001C0B4E">
              <w:rPr>
                <w:sz w:val="28"/>
                <w:szCs w:val="28"/>
                <w:lang w:val="en-US"/>
              </w:rPr>
              <w:t>қ</w:t>
            </w:r>
            <w:proofErr w:type="spellStart"/>
            <w:r>
              <w:rPr>
                <w:sz w:val="28"/>
                <w:szCs w:val="28"/>
              </w:rPr>
              <w:t>ланади</w:t>
            </w:r>
            <w:proofErr w:type="spellEnd"/>
            <w:r>
              <w:rPr>
                <w:sz w:val="28"/>
                <w:szCs w:val="28"/>
                <w:lang w:val="en-US"/>
              </w:rPr>
              <w:t xml:space="preserve">. </w:t>
            </w:r>
            <w:proofErr w:type="spellStart"/>
            <w:r>
              <w:rPr>
                <w:sz w:val="28"/>
                <w:szCs w:val="28"/>
              </w:rPr>
              <w:t>Экраннинг</w:t>
            </w:r>
            <w:proofErr w:type="spellEnd"/>
            <w:r>
              <w:rPr>
                <w:sz w:val="28"/>
                <w:szCs w:val="28"/>
                <w:lang w:val="en-US"/>
              </w:rPr>
              <w:t xml:space="preserve"> </w:t>
            </w:r>
            <w:proofErr w:type="spellStart"/>
            <w:r>
              <w:rPr>
                <w:sz w:val="28"/>
                <w:szCs w:val="28"/>
              </w:rPr>
              <w:t>турли</w:t>
            </w:r>
            <w:proofErr w:type="spellEnd"/>
            <w:r>
              <w:rPr>
                <w:sz w:val="28"/>
                <w:szCs w:val="28"/>
                <w:lang w:val="en-US"/>
              </w:rPr>
              <w:t xml:space="preserve"> </w:t>
            </w:r>
            <w:r>
              <w:rPr>
                <w:sz w:val="28"/>
                <w:szCs w:val="28"/>
                <w:lang w:val="uz-Cyrl-UZ"/>
              </w:rPr>
              <w:t>ёр</w:t>
            </w:r>
            <w:r w:rsidR="001C0B4E">
              <w:rPr>
                <w:sz w:val="28"/>
                <w:szCs w:val="28"/>
                <w:lang w:val="uz-Cyrl-UZ"/>
              </w:rPr>
              <w:t>қ</w:t>
            </w:r>
            <w:r>
              <w:rPr>
                <w:sz w:val="28"/>
                <w:szCs w:val="28"/>
                <w:lang w:val="uz-Cyrl-UZ"/>
              </w:rPr>
              <w:t xml:space="preserve">инлик </w:t>
            </w:r>
            <w:proofErr w:type="spellStart"/>
            <w:r>
              <w:rPr>
                <w:sz w:val="28"/>
                <w:szCs w:val="28"/>
              </w:rPr>
              <w:t>зонасида</w:t>
            </w:r>
            <w:proofErr w:type="spellEnd"/>
            <w:r>
              <w:rPr>
                <w:sz w:val="28"/>
                <w:szCs w:val="28"/>
                <w:lang w:val="en-US"/>
              </w:rPr>
              <w:t xml:space="preserve"> </w:t>
            </w:r>
            <w:proofErr w:type="spellStart"/>
            <w:r>
              <w:rPr>
                <w:sz w:val="28"/>
                <w:szCs w:val="28"/>
              </w:rPr>
              <w:t>жойлашган</w:t>
            </w:r>
            <w:proofErr w:type="spellEnd"/>
            <w:r>
              <w:rPr>
                <w:sz w:val="28"/>
                <w:szCs w:val="28"/>
                <w:lang w:val="en-US"/>
              </w:rPr>
              <w:t xml:space="preserve"> </w:t>
            </w:r>
            <w:proofErr w:type="spellStart"/>
            <w:r w:rsidR="001C0B4E">
              <w:rPr>
                <w:sz w:val="28"/>
                <w:szCs w:val="28"/>
              </w:rPr>
              <w:t>ҳ</w:t>
            </w:r>
            <w:r>
              <w:rPr>
                <w:sz w:val="28"/>
                <w:szCs w:val="28"/>
              </w:rPr>
              <w:t>ар</w:t>
            </w:r>
            <w:proofErr w:type="spellEnd"/>
            <w:r>
              <w:rPr>
                <w:sz w:val="28"/>
                <w:szCs w:val="28"/>
                <w:lang w:val="en-US"/>
              </w:rPr>
              <w:t xml:space="preserve"> </w:t>
            </w:r>
            <w:proofErr w:type="spellStart"/>
            <w:r>
              <w:rPr>
                <w:sz w:val="28"/>
                <w:szCs w:val="28"/>
              </w:rPr>
              <w:t>бир</w:t>
            </w:r>
            <w:proofErr w:type="spellEnd"/>
            <w:r>
              <w:rPr>
                <w:sz w:val="28"/>
                <w:szCs w:val="28"/>
                <w:lang w:val="en-US"/>
              </w:rPr>
              <w:t xml:space="preserve"> </w:t>
            </w:r>
            <w:r>
              <w:rPr>
                <w:sz w:val="28"/>
                <w:szCs w:val="28"/>
              </w:rPr>
              <w:t>пиксель</w:t>
            </w:r>
            <w:r>
              <w:rPr>
                <w:sz w:val="28"/>
                <w:szCs w:val="28"/>
                <w:lang w:val="en-US"/>
              </w:rPr>
              <w:t xml:space="preserve"> </w:t>
            </w:r>
            <w:r>
              <w:rPr>
                <w:sz w:val="28"/>
                <w:szCs w:val="28"/>
                <w:lang w:val="uz-Cyrl-UZ"/>
              </w:rPr>
              <w:t>уни</w:t>
            </w:r>
            <w:proofErr w:type="spellStart"/>
            <w:r>
              <w:rPr>
                <w:sz w:val="28"/>
                <w:szCs w:val="28"/>
              </w:rPr>
              <w:t>нг</w:t>
            </w:r>
            <w:proofErr w:type="spellEnd"/>
            <w:r>
              <w:rPr>
                <w:sz w:val="28"/>
                <w:szCs w:val="28"/>
                <w:lang w:val="uz-Cyrl-UZ"/>
              </w:rPr>
              <w:t xml:space="preserve"> ёри</w:t>
            </w:r>
            <w:proofErr w:type="spellStart"/>
            <w:r>
              <w:rPr>
                <w:sz w:val="28"/>
                <w:szCs w:val="28"/>
              </w:rPr>
              <w:t>тувчан</w:t>
            </w:r>
            <w:proofErr w:type="spellEnd"/>
            <w:r>
              <w:rPr>
                <w:sz w:val="28"/>
                <w:szCs w:val="28"/>
                <w:lang w:val="uz-Cyrl-UZ"/>
              </w:rPr>
              <w:t xml:space="preserve">лигини </w:t>
            </w:r>
            <w:proofErr w:type="spellStart"/>
            <w:r>
              <w:rPr>
                <w:sz w:val="28"/>
                <w:szCs w:val="28"/>
              </w:rPr>
              <w:t>тасвирловчи</w:t>
            </w:r>
            <w:proofErr w:type="spellEnd"/>
            <w:r>
              <w:rPr>
                <w:sz w:val="28"/>
                <w:szCs w:val="28"/>
                <w:lang w:val="en-US"/>
              </w:rPr>
              <w:t xml:space="preserve"> </w:t>
            </w:r>
            <w:proofErr w:type="spellStart"/>
            <w:r w:rsidR="001C0B4E">
              <w:rPr>
                <w:sz w:val="28"/>
                <w:szCs w:val="28"/>
                <w:lang w:val="en-US"/>
              </w:rPr>
              <w:t>ў</w:t>
            </w:r>
            <w:r>
              <w:rPr>
                <w:sz w:val="28"/>
                <w:szCs w:val="28"/>
                <w:lang w:val="en-US"/>
              </w:rPr>
              <w:t>з</w:t>
            </w:r>
            <w:proofErr w:type="spellEnd"/>
            <w:r>
              <w:rPr>
                <w:sz w:val="28"/>
                <w:szCs w:val="28"/>
                <w:lang w:val="en-US"/>
              </w:rPr>
              <w:t xml:space="preserve"> </w:t>
            </w:r>
            <w:proofErr w:type="spellStart"/>
            <w:r w:rsidR="001C0B4E">
              <w:rPr>
                <w:sz w:val="28"/>
                <w:szCs w:val="28"/>
                <w:lang w:val="en-US"/>
              </w:rPr>
              <w:t>қ</w:t>
            </w:r>
            <w:r>
              <w:rPr>
                <w:sz w:val="28"/>
                <w:szCs w:val="28"/>
                <w:lang w:val="en-US"/>
              </w:rPr>
              <w:t>ийматига</w:t>
            </w:r>
            <w:proofErr w:type="spellEnd"/>
            <w:r>
              <w:rPr>
                <w:sz w:val="28"/>
                <w:szCs w:val="28"/>
                <w:lang w:val="en-US"/>
              </w:rPr>
              <w:t xml:space="preserve"> («</w:t>
            </w:r>
            <w:r>
              <w:rPr>
                <w:sz w:val="28"/>
                <w:szCs w:val="28"/>
              </w:rPr>
              <w:t>Бит</w:t>
            </w:r>
            <w:r>
              <w:rPr>
                <w:sz w:val="28"/>
                <w:szCs w:val="28"/>
                <w:lang w:val="en-US"/>
              </w:rPr>
              <w:t xml:space="preserve">») </w:t>
            </w:r>
            <w:proofErr w:type="spellStart"/>
            <w:r>
              <w:rPr>
                <w:sz w:val="28"/>
                <w:szCs w:val="28"/>
              </w:rPr>
              <w:t>эга</w:t>
            </w:r>
            <w:proofErr w:type="spellEnd"/>
            <w:r>
              <w:rPr>
                <w:sz w:val="28"/>
                <w:szCs w:val="28"/>
                <w:lang w:val="en-US"/>
              </w:rPr>
              <w:t xml:space="preserve"> </w:t>
            </w:r>
            <w:r>
              <w:rPr>
                <w:sz w:val="28"/>
                <w:szCs w:val="28"/>
              </w:rPr>
              <w:t>б</w:t>
            </w:r>
            <w:r w:rsidR="001C0B4E">
              <w:rPr>
                <w:sz w:val="28"/>
                <w:szCs w:val="28"/>
                <w:lang w:val="en-US"/>
              </w:rPr>
              <w:t>ў</w:t>
            </w:r>
            <w:proofErr w:type="spellStart"/>
            <w:r>
              <w:rPr>
                <w:sz w:val="28"/>
                <w:szCs w:val="28"/>
              </w:rPr>
              <w:t>лади</w:t>
            </w:r>
            <w:proofErr w:type="spellEnd"/>
            <w:r>
              <w:rPr>
                <w:sz w:val="28"/>
                <w:szCs w:val="28"/>
                <w:lang w:val="uz-Cyrl-UZ"/>
              </w:rPr>
              <w:t>.</w:t>
            </w:r>
          </w:p>
          <w:p w14:paraId="0F4A2E8D" w14:textId="77777777" w:rsidR="00875FFD" w:rsidRDefault="00875FFD">
            <w:pPr>
              <w:jc w:val="both"/>
              <w:rPr>
                <w:sz w:val="28"/>
                <w:szCs w:val="28"/>
                <w:lang w:val="en-US"/>
              </w:rPr>
            </w:pPr>
          </w:p>
          <w:p w14:paraId="2BE8A2FA" w14:textId="77777777" w:rsidR="00875FFD" w:rsidRDefault="00875FFD">
            <w:pPr>
              <w:jc w:val="both"/>
              <w:rPr>
                <w:sz w:val="28"/>
                <w:szCs w:val="28"/>
              </w:rPr>
            </w:pPr>
            <w:r>
              <w:rPr>
                <w:sz w:val="28"/>
                <w:szCs w:val="28"/>
              </w:rPr>
              <w:t xml:space="preserve">Техника создания изображения на экране, при которой определяется светимость каждого пикселя. Каждый пиксель имеет свое </w:t>
            </w:r>
          </w:p>
        </w:tc>
      </w:tr>
      <w:tr w:rsidR="00875FFD" w:rsidRPr="001C0B4E" w14:paraId="40324ACB" w14:textId="77777777">
        <w:tc>
          <w:tcPr>
            <w:tcW w:w="9725" w:type="dxa"/>
            <w:gridSpan w:val="3"/>
            <w:shd w:val="clear" w:color="auto" w:fill="auto"/>
          </w:tcPr>
          <w:p w14:paraId="097A9EFF" w14:textId="77777777" w:rsidR="00875FFD" w:rsidRDefault="00875FFD">
            <w:pPr>
              <w:jc w:val="center"/>
              <w:rPr>
                <w:b/>
                <w:sz w:val="28"/>
                <w:szCs w:val="28"/>
              </w:rPr>
            </w:pPr>
            <w:r>
              <w:rPr>
                <w:b/>
                <w:sz w:val="28"/>
                <w:szCs w:val="28"/>
              </w:rPr>
              <w:t>Б</w:t>
            </w:r>
          </w:p>
        </w:tc>
      </w:tr>
      <w:tr w:rsidR="00875FFD" w:rsidRPr="001C0B4E" w14:paraId="5F7C35C5" w14:textId="77777777">
        <w:tc>
          <w:tcPr>
            <w:tcW w:w="3717" w:type="dxa"/>
            <w:shd w:val="clear" w:color="auto" w:fill="auto"/>
          </w:tcPr>
          <w:p w14:paraId="646C2363" w14:textId="77777777" w:rsidR="00875FFD" w:rsidRDefault="00875FFD">
            <w:pPr>
              <w:rPr>
                <w:b/>
                <w:sz w:val="28"/>
                <w:szCs w:val="28"/>
              </w:rPr>
            </w:pPr>
          </w:p>
        </w:tc>
        <w:tc>
          <w:tcPr>
            <w:tcW w:w="6008" w:type="dxa"/>
            <w:gridSpan w:val="2"/>
            <w:shd w:val="clear" w:color="auto" w:fill="auto"/>
          </w:tcPr>
          <w:p w14:paraId="23967E69" w14:textId="77777777" w:rsidR="00875FFD" w:rsidRDefault="00875FFD">
            <w:pPr>
              <w:jc w:val="both"/>
              <w:rPr>
                <w:sz w:val="28"/>
                <w:szCs w:val="28"/>
              </w:rPr>
            </w:pPr>
            <w:r>
              <w:rPr>
                <w:sz w:val="28"/>
                <w:szCs w:val="28"/>
              </w:rPr>
              <w:t>значение («Бит»), описывающее его светимость, складываясь на экране в зоны различной яркости.</w:t>
            </w:r>
          </w:p>
        </w:tc>
      </w:tr>
      <w:tr w:rsidR="00875FFD" w:rsidRPr="001C0B4E" w14:paraId="6A24201C" w14:textId="77777777">
        <w:tc>
          <w:tcPr>
            <w:tcW w:w="3717" w:type="dxa"/>
            <w:shd w:val="clear" w:color="auto" w:fill="auto"/>
          </w:tcPr>
          <w:p w14:paraId="3B27A62D" w14:textId="77777777" w:rsidR="00875FFD" w:rsidRDefault="00875FFD">
            <w:pPr>
              <w:rPr>
                <w:b/>
                <w:sz w:val="28"/>
                <w:szCs w:val="28"/>
              </w:rPr>
            </w:pPr>
          </w:p>
        </w:tc>
        <w:tc>
          <w:tcPr>
            <w:tcW w:w="6008" w:type="dxa"/>
            <w:gridSpan w:val="2"/>
            <w:shd w:val="clear" w:color="auto" w:fill="auto"/>
          </w:tcPr>
          <w:p w14:paraId="7B1EDD7E" w14:textId="77777777" w:rsidR="00875FFD" w:rsidRDefault="00875FFD">
            <w:pPr>
              <w:jc w:val="both"/>
              <w:rPr>
                <w:sz w:val="28"/>
                <w:szCs w:val="28"/>
              </w:rPr>
            </w:pPr>
          </w:p>
        </w:tc>
      </w:tr>
      <w:tr w:rsidR="00875FFD" w:rsidRPr="001C0B4E" w14:paraId="31736886" w14:textId="77777777">
        <w:tc>
          <w:tcPr>
            <w:tcW w:w="3717" w:type="dxa"/>
            <w:shd w:val="clear" w:color="auto" w:fill="auto"/>
          </w:tcPr>
          <w:p w14:paraId="06F0BD66" w14:textId="77777777" w:rsidR="00875FFD" w:rsidRDefault="00875FFD">
            <w:pPr>
              <w:rPr>
                <w:b/>
                <w:sz w:val="28"/>
                <w:szCs w:val="28"/>
                <w:lang w:val="en-US"/>
              </w:rPr>
            </w:pPr>
            <w:r>
              <w:rPr>
                <w:b/>
                <w:sz w:val="28"/>
                <w:szCs w:val="28"/>
              </w:rPr>
              <w:t>Битрейт</w:t>
            </w:r>
          </w:p>
          <w:p w14:paraId="5C9EA2C2" w14:textId="77777777" w:rsidR="00875FFD" w:rsidRDefault="00875FFD">
            <w:pPr>
              <w:rPr>
                <w:sz w:val="28"/>
                <w:szCs w:val="28"/>
                <w:lang w:val="en-US"/>
              </w:rPr>
            </w:pPr>
            <w:proofErr w:type="spellStart"/>
            <w:r>
              <w:rPr>
                <w:b/>
                <w:sz w:val="28"/>
                <w:szCs w:val="28"/>
                <w:lang w:val="en-US"/>
              </w:rPr>
              <w:t>ru</w:t>
            </w:r>
            <w:proofErr w:type="spellEnd"/>
            <w:r>
              <w:rPr>
                <w:b/>
                <w:sz w:val="28"/>
                <w:szCs w:val="28"/>
                <w:lang w:val="en-US"/>
              </w:rPr>
              <w:t xml:space="preserve"> -</w:t>
            </w:r>
            <w:r>
              <w:rPr>
                <w:sz w:val="28"/>
                <w:szCs w:val="28"/>
                <w:lang w:val="en-US"/>
              </w:rPr>
              <w:t xml:space="preserve"> </w:t>
            </w:r>
            <w:r>
              <w:rPr>
                <w:sz w:val="28"/>
                <w:szCs w:val="28"/>
              </w:rPr>
              <w:t>битрейт</w:t>
            </w:r>
          </w:p>
          <w:p w14:paraId="4CD6C8DD"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b</w:t>
            </w:r>
            <w:r>
              <w:rPr>
                <w:bCs/>
                <w:sz w:val="28"/>
                <w:szCs w:val="28"/>
                <w:lang w:val="en-US"/>
              </w:rPr>
              <w:t>it rate</w:t>
            </w:r>
          </w:p>
        </w:tc>
        <w:tc>
          <w:tcPr>
            <w:tcW w:w="6008" w:type="dxa"/>
            <w:gridSpan w:val="2"/>
            <w:shd w:val="clear" w:color="auto" w:fill="auto"/>
          </w:tcPr>
          <w:p w14:paraId="66E49EB3" w14:textId="77777777" w:rsidR="00875FFD" w:rsidRDefault="00875FFD">
            <w:pPr>
              <w:jc w:val="both"/>
              <w:rPr>
                <w:sz w:val="28"/>
                <w:szCs w:val="28"/>
                <w:lang w:val="en-US"/>
              </w:rPr>
            </w:pPr>
            <w:r>
              <w:rPr>
                <w:sz w:val="28"/>
                <w:szCs w:val="28"/>
              </w:rPr>
              <w:t>Ра</w:t>
            </w:r>
            <w:r w:rsidR="001C0B4E">
              <w:rPr>
                <w:sz w:val="28"/>
                <w:szCs w:val="28"/>
                <w:lang w:val="en-US"/>
              </w:rPr>
              <w:t>қ</w:t>
            </w:r>
            <w:proofErr w:type="spellStart"/>
            <w:r>
              <w:rPr>
                <w:sz w:val="28"/>
                <w:szCs w:val="28"/>
              </w:rPr>
              <w:t>амли</w:t>
            </w:r>
            <w:proofErr w:type="spellEnd"/>
            <w:r>
              <w:rPr>
                <w:sz w:val="28"/>
                <w:szCs w:val="28"/>
                <w:lang w:val="en-US"/>
              </w:rPr>
              <w:t xml:space="preserve"> </w:t>
            </w:r>
            <w:proofErr w:type="spellStart"/>
            <w:r>
              <w:rPr>
                <w:sz w:val="28"/>
                <w:szCs w:val="28"/>
              </w:rPr>
              <w:t>маълумотлар</w:t>
            </w:r>
            <w:proofErr w:type="spellEnd"/>
            <w:r>
              <w:rPr>
                <w:sz w:val="28"/>
                <w:szCs w:val="28"/>
                <w:lang w:val="en-US"/>
              </w:rPr>
              <w:t xml:space="preserve"> </w:t>
            </w:r>
            <w:r>
              <w:rPr>
                <w:sz w:val="28"/>
                <w:szCs w:val="28"/>
              </w:rPr>
              <w:t>о</w:t>
            </w:r>
            <w:r w:rsidR="001C0B4E">
              <w:rPr>
                <w:sz w:val="28"/>
                <w:szCs w:val="28"/>
                <w:lang w:val="en-US"/>
              </w:rPr>
              <w:t>қ</w:t>
            </w:r>
            <w:proofErr w:type="spellStart"/>
            <w:r>
              <w:rPr>
                <w:sz w:val="28"/>
                <w:szCs w:val="28"/>
              </w:rPr>
              <w:t>имини</w:t>
            </w:r>
            <w:proofErr w:type="spellEnd"/>
            <w:r>
              <w:rPr>
                <w:sz w:val="28"/>
                <w:szCs w:val="28"/>
                <w:lang w:val="en-US"/>
              </w:rPr>
              <w:t xml:space="preserve"> </w:t>
            </w:r>
            <w:proofErr w:type="spellStart"/>
            <w:r>
              <w:rPr>
                <w:sz w:val="28"/>
                <w:szCs w:val="28"/>
              </w:rPr>
              <w:t>узатиш</w:t>
            </w:r>
            <w:proofErr w:type="spellEnd"/>
            <w:r>
              <w:rPr>
                <w:sz w:val="28"/>
                <w:szCs w:val="28"/>
                <w:lang w:val="en-US"/>
              </w:rPr>
              <w:t xml:space="preserve"> </w:t>
            </w:r>
            <w:proofErr w:type="spellStart"/>
            <w:r>
              <w:rPr>
                <w:sz w:val="28"/>
                <w:szCs w:val="28"/>
              </w:rPr>
              <w:t>тезлиги</w:t>
            </w:r>
            <w:proofErr w:type="spellEnd"/>
            <w:r>
              <w:rPr>
                <w:sz w:val="28"/>
                <w:szCs w:val="28"/>
                <w:lang w:val="en-US"/>
              </w:rPr>
              <w:t xml:space="preserve">. </w:t>
            </w:r>
            <w:proofErr w:type="spellStart"/>
            <w:r>
              <w:rPr>
                <w:sz w:val="28"/>
                <w:szCs w:val="28"/>
              </w:rPr>
              <w:t>Тушунча</w:t>
            </w:r>
            <w:proofErr w:type="spellEnd"/>
            <w:r>
              <w:rPr>
                <w:sz w:val="28"/>
                <w:szCs w:val="28"/>
                <w:lang w:val="en-US"/>
              </w:rPr>
              <w:t xml:space="preserve">, </w:t>
            </w:r>
            <w:r>
              <w:rPr>
                <w:sz w:val="28"/>
                <w:szCs w:val="28"/>
              </w:rPr>
              <w:t>си</w:t>
            </w:r>
            <w:r w:rsidR="001C0B4E">
              <w:rPr>
                <w:sz w:val="28"/>
                <w:szCs w:val="28"/>
                <w:lang w:val="en-US"/>
              </w:rPr>
              <w:t>қ</w:t>
            </w:r>
            <w:proofErr w:type="spellStart"/>
            <w:r>
              <w:rPr>
                <w:sz w:val="28"/>
                <w:szCs w:val="28"/>
              </w:rPr>
              <w:t>илган</w:t>
            </w:r>
            <w:proofErr w:type="spellEnd"/>
            <w:r>
              <w:rPr>
                <w:sz w:val="28"/>
                <w:szCs w:val="28"/>
                <w:lang w:val="en-US"/>
              </w:rPr>
              <w:t xml:space="preserve"> </w:t>
            </w:r>
            <w:proofErr w:type="spellStart"/>
            <w:r>
              <w:rPr>
                <w:sz w:val="28"/>
                <w:szCs w:val="28"/>
              </w:rPr>
              <w:t>товушни</w:t>
            </w:r>
            <w:proofErr w:type="spellEnd"/>
            <w:r>
              <w:rPr>
                <w:sz w:val="28"/>
                <w:szCs w:val="28"/>
                <w:lang w:val="en-US"/>
              </w:rPr>
              <w:t xml:space="preserve"> </w:t>
            </w:r>
            <w:proofErr w:type="spellStart"/>
            <w:r>
              <w:rPr>
                <w:sz w:val="28"/>
                <w:szCs w:val="28"/>
              </w:rPr>
              <w:t>ёзиш</w:t>
            </w:r>
            <w:proofErr w:type="spellEnd"/>
            <w:r>
              <w:rPr>
                <w:sz w:val="28"/>
                <w:szCs w:val="28"/>
                <w:lang w:val="en-US"/>
              </w:rPr>
              <w:t xml:space="preserve"> </w:t>
            </w:r>
            <w:proofErr w:type="spellStart"/>
            <w:r>
              <w:rPr>
                <w:sz w:val="28"/>
                <w:szCs w:val="28"/>
              </w:rPr>
              <w:t>ва</w:t>
            </w:r>
            <w:proofErr w:type="spellEnd"/>
            <w:r>
              <w:rPr>
                <w:sz w:val="28"/>
                <w:szCs w:val="28"/>
                <w:lang w:val="en-US"/>
              </w:rPr>
              <w:t xml:space="preserve"> </w:t>
            </w:r>
            <w:r w:rsidR="001C0B4E">
              <w:rPr>
                <w:sz w:val="28"/>
                <w:szCs w:val="28"/>
                <w:lang w:val="en-US"/>
              </w:rPr>
              <w:t>қ</w:t>
            </w:r>
            <w:proofErr w:type="spellStart"/>
            <w:r>
              <w:rPr>
                <w:sz w:val="28"/>
                <w:szCs w:val="28"/>
              </w:rPr>
              <w:t>айта</w:t>
            </w:r>
            <w:proofErr w:type="spellEnd"/>
            <w:r>
              <w:rPr>
                <w:sz w:val="28"/>
                <w:szCs w:val="28"/>
                <w:lang w:val="en-US"/>
              </w:rPr>
              <w:t xml:space="preserve"> </w:t>
            </w:r>
            <w:proofErr w:type="spellStart"/>
            <w:r>
              <w:rPr>
                <w:sz w:val="28"/>
                <w:szCs w:val="28"/>
              </w:rPr>
              <w:t>эшиттириш</w:t>
            </w:r>
            <w:proofErr w:type="spellEnd"/>
            <w:r>
              <w:rPr>
                <w:sz w:val="28"/>
                <w:szCs w:val="28"/>
                <w:lang w:val="en-US"/>
              </w:rPr>
              <w:t xml:space="preserve"> </w:t>
            </w:r>
            <w:r>
              <w:rPr>
                <w:sz w:val="28"/>
                <w:szCs w:val="28"/>
              </w:rPr>
              <w:t>билан</w:t>
            </w:r>
            <w:r>
              <w:rPr>
                <w:sz w:val="28"/>
                <w:szCs w:val="28"/>
                <w:lang w:val="en-US"/>
              </w:rPr>
              <w:t xml:space="preserve"> </w:t>
            </w:r>
            <w:proofErr w:type="spellStart"/>
            <w:r>
              <w:rPr>
                <w:sz w:val="28"/>
                <w:szCs w:val="28"/>
              </w:rPr>
              <w:t>бо</w:t>
            </w:r>
            <w:r w:rsidR="001C0B4E">
              <w:rPr>
                <w:sz w:val="28"/>
                <w:szCs w:val="28"/>
              </w:rPr>
              <w:t>ғ</w:t>
            </w:r>
            <w:r>
              <w:rPr>
                <w:sz w:val="28"/>
                <w:szCs w:val="28"/>
              </w:rPr>
              <w:t>ли</w:t>
            </w:r>
            <w:proofErr w:type="spellEnd"/>
            <w:r w:rsidR="001C0B4E">
              <w:rPr>
                <w:sz w:val="28"/>
                <w:szCs w:val="28"/>
                <w:lang w:val="en-US"/>
              </w:rPr>
              <w:t>қ</w:t>
            </w:r>
            <w:r>
              <w:rPr>
                <w:sz w:val="28"/>
                <w:szCs w:val="28"/>
                <w:lang w:val="en-US"/>
              </w:rPr>
              <w:t xml:space="preserve"> </w:t>
            </w:r>
            <w:proofErr w:type="spellStart"/>
            <w:r>
              <w:rPr>
                <w:sz w:val="28"/>
                <w:szCs w:val="28"/>
              </w:rPr>
              <w:t>равишда</w:t>
            </w:r>
            <w:proofErr w:type="spellEnd"/>
            <w:r>
              <w:rPr>
                <w:sz w:val="28"/>
                <w:szCs w:val="28"/>
                <w:lang w:val="en-US"/>
              </w:rPr>
              <w:t xml:space="preserve">, </w:t>
            </w:r>
            <w:proofErr w:type="spellStart"/>
            <w:r>
              <w:rPr>
                <w:sz w:val="28"/>
                <w:szCs w:val="28"/>
              </w:rPr>
              <w:t>долзарбдир</w:t>
            </w:r>
            <w:proofErr w:type="spellEnd"/>
            <w:r>
              <w:rPr>
                <w:sz w:val="28"/>
                <w:szCs w:val="28"/>
                <w:lang w:val="en-US"/>
              </w:rPr>
              <w:t>.</w:t>
            </w:r>
          </w:p>
          <w:p w14:paraId="6BA91FC0" w14:textId="77777777" w:rsidR="00875FFD" w:rsidRDefault="00875FFD">
            <w:pPr>
              <w:jc w:val="both"/>
              <w:rPr>
                <w:sz w:val="28"/>
                <w:szCs w:val="28"/>
                <w:lang w:val="uz-Cyrl-UZ"/>
              </w:rPr>
            </w:pPr>
          </w:p>
          <w:p w14:paraId="52340A13" w14:textId="77777777" w:rsidR="00875FFD" w:rsidRDefault="00875FFD">
            <w:pPr>
              <w:jc w:val="both"/>
              <w:rPr>
                <w:sz w:val="28"/>
                <w:szCs w:val="28"/>
              </w:rPr>
            </w:pPr>
            <w:r>
              <w:rPr>
                <w:sz w:val="28"/>
                <w:szCs w:val="28"/>
              </w:rPr>
              <w:t>Скорость передачи цифрового потока данных. Понятие актуально в связи с записью и воспроизведением компрессированного звука.</w:t>
            </w:r>
          </w:p>
        </w:tc>
      </w:tr>
      <w:tr w:rsidR="00875FFD" w:rsidRPr="001C0B4E" w14:paraId="0EEF08D8" w14:textId="77777777">
        <w:tc>
          <w:tcPr>
            <w:tcW w:w="3717" w:type="dxa"/>
            <w:shd w:val="clear" w:color="auto" w:fill="auto"/>
          </w:tcPr>
          <w:p w14:paraId="337DAC8E" w14:textId="77777777" w:rsidR="00875FFD" w:rsidRDefault="00875FFD">
            <w:pPr>
              <w:rPr>
                <w:b/>
                <w:sz w:val="28"/>
                <w:szCs w:val="28"/>
              </w:rPr>
            </w:pPr>
          </w:p>
        </w:tc>
        <w:tc>
          <w:tcPr>
            <w:tcW w:w="6008" w:type="dxa"/>
            <w:gridSpan w:val="2"/>
            <w:shd w:val="clear" w:color="auto" w:fill="auto"/>
          </w:tcPr>
          <w:p w14:paraId="77518F2F" w14:textId="77777777" w:rsidR="00875FFD" w:rsidRDefault="00875FFD">
            <w:pPr>
              <w:jc w:val="both"/>
              <w:rPr>
                <w:sz w:val="28"/>
                <w:szCs w:val="28"/>
              </w:rPr>
            </w:pPr>
          </w:p>
        </w:tc>
      </w:tr>
      <w:tr w:rsidR="00875FFD" w:rsidRPr="001C0B4E" w14:paraId="56A34EB9" w14:textId="77777777">
        <w:tc>
          <w:tcPr>
            <w:tcW w:w="3717" w:type="dxa"/>
            <w:shd w:val="clear" w:color="auto" w:fill="auto"/>
          </w:tcPr>
          <w:p w14:paraId="0333093C" w14:textId="77777777" w:rsidR="00875FFD" w:rsidRDefault="00875FFD">
            <w:pPr>
              <w:rPr>
                <w:b/>
                <w:sz w:val="28"/>
                <w:szCs w:val="28"/>
              </w:rPr>
            </w:pPr>
            <w:proofErr w:type="spellStart"/>
            <w:r>
              <w:rPr>
                <w:b/>
                <w:sz w:val="28"/>
                <w:szCs w:val="28"/>
              </w:rPr>
              <w:t>Битта</w:t>
            </w:r>
            <w:proofErr w:type="spellEnd"/>
            <w:r>
              <w:rPr>
                <w:b/>
                <w:sz w:val="28"/>
                <w:szCs w:val="28"/>
              </w:rPr>
              <w:t xml:space="preserve"> </w:t>
            </w:r>
            <w:proofErr w:type="spellStart"/>
            <w:r>
              <w:rPr>
                <w:b/>
                <w:sz w:val="28"/>
                <w:szCs w:val="28"/>
              </w:rPr>
              <w:t>тугмачани</w:t>
            </w:r>
            <w:proofErr w:type="spellEnd"/>
            <w:r>
              <w:rPr>
                <w:b/>
                <w:sz w:val="28"/>
                <w:szCs w:val="28"/>
              </w:rPr>
              <w:t xml:space="preserve"> </w:t>
            </w:r>
            <w:proofErr w:type="spellStart"/>
            <w:r>
              <w:rPr>
                <w:b/>
                <w:sz w:val="28"/>
                <w:szCs w:val="28"/>
              </w:rPr>
              <w:t>босиш</w:t>
            </w:r>
            <w:proofErr w:type="spellEnd"/>
            <w:r>
              <w:rPr>
                <w:b/>
                <w:sz w:val="28"/>
                <w:szCs w:val="28"/>
              </w:rPr>
              <w:br/>
              <w:t xml:space="preserve">билан </w:t>
            </w:r>
            <w:proofErr w:type="spellStart"/>
            <w:r>
              <w:rPr>
                <w:b/>
                <w:sz w:val="28"/>
                <w:szCs w:val="28"/>
              </w:rPr>
              <w:t>созлаш</w:t>
            </w:r>
            <w:proofErr w:type="spellEnd"/>
          </w:p>
          <w:p w14:paraId="57F5F034"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настройка нажатием</w:t>
            </w:r>
            <w:r>
              <w:rPr>
                <w:sz w:val="28"/>
                <w:szCs w:val="28"/>
              </w:rPr>
              <w:br/>
              <w:t>одной кнопки</w:t>
            </w:r>
          </w:p>
          <w:p w14:paraId="110CD795"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o</w:t>
            </w:r>
            <w:proofErr w:type="spellStart"/>
            <w:r>
              <w:rPr>
                <w:sz w:val="28"/>
                <w:szCs w:val="28"/>
              </w:rPr>
              <w:t>ne</w:t>
            </w:r>
            <w:proofErr w:type="spellEnd"/>
            <w:r>
              <w:rPr>
                <w:sz w:val="28"/>
                <w:szCs w:val="28"/>
              </w:rPr>
              <w:t xml:space="preserve"> </w:t>
            </w:r>
            <w:r>
              <w:rPr>
                <w:sz w:val="28"/>
                <w:szCs w:val="28"/>
                <w:lang w:val="en-US"/>
              </w:rPr>
              <w:t>b</w:t>
            </w:r>
            <w:proofErr w:type="spellStart"/>
            <w:r>
              <w:rPr>
                <w:sz w:val="28"/>
                <w:szCs w:val="28"/>
              </w:rPr>
              <w:t>utton</w:t>
            </w:r>
            <w:proofErr w:type="spellEnd"/>
            <w:r>
              <w:rPr>
                <w:sz w:val="28"/>
                <w:szCs w:val="28"/>
              </w:rPr>
              <w:t xml:space="preserve"> </w:t>
            </w:r>
            <w:r>
              <w:rPr>
                <w:sz w:val="28"/>
                <w:szCs w:val="28"/>
                <w:lang w:val="en-US"/>
              </w:rPr>
              <w:t>t</w:t>
            </w:r>
            <w:proofErr w:type="spellStart"/>
            <w:r>
              <w:rPr>
                <w:sz w:val="28"/>
                <w:szCs w:val="28"/>
              </w:rPr>
              <w:t>uning</w:t>
            </w:r>
            <w:proofErr w:type="spellEnd"/>
          </w:p>
          <w:p w14:paraId="34B72DB2" w14:textId="77777777" w:rsidR="00875FFD" w:rsidRDefault="00875FFD">
            <w:pPr>
              <w:rPr>
                <w:sz w:val="28"/>
                <w:szCs w:val="28"/>
              </w:rPr>
            </w:pPr>
          </w:p>
        </w:tc>
        <w:tc>
          <w:tcPr>
            <w:tcW w:w="6008" w:type="dxa"/>
            <w:gridSpan w:val="2"/>
            <w:shd w:val="clear" w:color="auto" w:fill="auto"/>
          </w:tcPr>
          <w:p w14:paraId="7260D2D6" w14:textId="77777777" w:rsidR="00875FFD" w:rsidRDefault="00875FFD">
            <w:pPr>
              <w:jc w:val="both"/>
              <w:rPr>
                <w:sz w:val="28"/>
                <w:szCs w:val="28"/>
              </w:rPr>
            </w:pPr>
            <w:proofErr w:type="spellStart"/>
            <w:r>
              <w:rPr>
                <w:sz w:val="28"/>
                <w:szCs w:val="28"/>
              </w:rPr>
              <w:t>Битта</w:t>
            </w:r>
            <w:proofErr w:type="spellEnd"/>
            <w:r>
              <w:rPr>
                <w:sz w:val="28"/>
                <w:szCs w:val="28"/>
              </w:rPr>
              <w:t xml:space="preserve"> </w:t>
            </w:r>
            <w:proofErr w:type="spellStart"/>
            <w:r>
              <w:rPr>
                <w:sz w:val="28"/>
                <w:szCs w:val="28"/>
              </w:rPr>
              <w:t>тугмачани</w:t>
            </w:r>
            <w:proofErr w:type="spellEnd"/>
            <w:r>
              <w:rPr>
                <w:sz w:val="28"/>
                <w:szCs w:val="28"/>
              </w:rPr>
              <w:t xml:space="preserve"> </w:t>
            </w:r>
            <w:proofErr w:type="spellStart"/>
            <w:r>
              <w:rPr>
                <w:sz w:val="28"/>
                <w:szCs w:val="28"/>
              </w:rPr>
              <w:t>босиш</w:t>
            </w:r>
            <w:proofErr w:type="spellEnd"/>
            <w:r>
              <w:rPr>
                <w:sz w:val="28"/>
                <w:szCs w:val="28"/>
              </w:rPr>
              <w:t xml:space="preserve"> билан </w:t>
            </w:r>
            <w:proofErr w:type="spellStart"/>
            <w:r>
              <w:rPr>
                <w:sz w:val="28"/>
                <w:szCs w:val="28"/>
              </w:rPr>
              <w:t>телевизорга</w:t>
            </w:r>
            <w:proofErr w:type="spellEnd"/>
            <w:r>
              <w:rPr>
                <w:sz w:val="28"/>
                <w:szCs w:val="28"/>
              </w:rPr>
              <w:t xml:space="preserve"> </w:t>
            </w:r>
            <w:proofErr w:type="spellStart"/>
            <w:r>
              <w:rPr>
                <w:sz w:val="28"/>
                <w:szCs w:val="28"/>
              </w:rPr>
              <w:t>тюнери</w:t>
            </w:r>
            <w:proofErr w:type="spellEnd"/>
            <w:r>
              <w:rPr>
                <w:sz w:val="28"/>
                <w:szCs w:val="28"/>
              </w:rPr>
              <w:t xml:space="preserve"> </w:t>
            </w:r>
            <w:proofErr w:type="spellStart"/>
            <w:r w:rsidR="001C0B4E">
              <w:rPr>
                <w:sz w:val="28"/>
                <w:szCs w:val="28"/>
              </w:rPr>
              <w:t>қ</w:t>
            </w:r>
            <w:r>
              <w:rPr>
                <w:sz w:val="28"/>
                <w:szCs w:val="28"/>
              </w:rPr>
              <w:t>абул</w:t>
            </w:r>
            <w:proofErr w:type="spellEnd"/>
            <w:r>
              <w:rPr>
                <w:sz w:val="28"/>
                <w:szCs w:val="28"/>
              </w:rPr>
              <w:t xml:space="preserve"> </w:t>
            </w:r>
            <w:proofErr w:type="spellStart"/>
            <w:r w:rsidR="001C0B4E">
              <w:rPr>
                <w:sz w:val="28"/>
                <w:szCs w:val="28"/>
              </w:rPr>
              <w:t>қ</w:t>
            </w:r>
            <w:r>
              <w:rPr>
                <w:sz w:val="28"/>
                <w:szCs w:val="28"/>
              </w:rPr>
              <w:t>иладиган</w:t>
            </w:r>
            <w:proofErr w:type="spellEnd"/>
            <w:r>
              <w:rPr>
                <w:sz w:val="28"/>
                <w:szCs w:val="28"/>
              </w:rPr>
              <w:t xml:space="preserve"> </w:t>
            </w:r>
            <w:proofErr w:type="spellStart"/>
            <w:r>
              <w:rPr>
                <w:sz w:val="28"/>
                <w:szCs w:val="28"/>
              </w:rPr>
              <w:t>барча</w:t>
            </w:r>
            <w:proofErr w:type="spellEnd"/>
            <w:r>
              <w:rPr>
                <w:sz w:val="28"/>
                <w:szCs w:val="28"/>
              </w:rPr>
              <w:t xml:space="preserve"> </w:t>
            </w:r>
            <w:proofErr w:type="spellStart"/>
            <w:r>
              <w:rPr>
                <w:sz w:val="28"/>
                <w:szCs w:val="28"/>
              </w:rPr>
              <w:t>телеканалларни</w:t>
            </w:r>
            <w:proofErr w:type="spellEnd"/>
            <w:r>
              <w:rPr>
                <w:sz w:val="28"/>
                <w:szCs w:val="28"/>
              </w:rPr>
              <w:t xml:space="preserve"> автоматик </w:t>
            </w:r>
            <w:proofErr w:type="spellStart"/>
            <w:r>
              <w:rPr>
                <w:sz w:val="28"/>
                <w:szCs w:val="28"/>
              </w:rPr>
              <w:t>созловчи</w:t>
            </w:r>
            <w:proofErr w:type="spellEnd"/>
            <w:r>
              <w:rPr>
                <w:sz w:val="28"/>
                <w:szCs w:val="28"/>
              </w:rPr>
              <w:t xml:space="preserve"> дастур </w:t>
            </w:r>
            <w:proofErr w:type="spellStart"/>
            <w:r>
              <w:rPr>
                <w:sz w:val="28"/>
                <w:szCs w:val="28"/>
              </w:rPr>
              <w:t>бериш</w:t>
            </w:r>
            <w:proofErr w:type="spellEnd"/>
            <w:r>
              <w:rPr>
                <w:sz w:val="28"/>
                <w:szCs w:val="28"/>
              </w:rPr>
              <w:t>.</w:t>
            </w:r>
          </w:p>
          <w:p w14:paraId="07855F65" w14:textId="77777777" w:rsidR="00875FFD" w:rsidRDefault="00875FFD">
            <w:pPr>
              <w:jc w:val="both"/>
              <w:rPr>
                <w:sz w:val="28"/>
                <w:szCs w:val="28"/>
              </w:rPr>
            </w:pPr>
          </w:p>
          <w:p w14:paraId="22A95EB7" w14:textId="77777777" w:rsidR="00875FFD" w:rsidRDefault="00875FFD">
            <w:pPr>
              <w:jc w:val="both"/>
              <w:rPr>
                <w:sz w:val="28"/>
                <w:szCs w:val="28"/>
              </w:rPr>
            </w:pPr>
            <w:r>
              <w:rPr>
                <w:sz w:val="28"/>
                <w:szCs w:val="28"/>
              </w:rPr>
              <w:t>Нажатием одной кнопки в телевизорах задается программа, автоматически настраивающая все телеканалы, принимаемые тюнером данного те</w:t>
            </w:r>
            <w:r>
              <w:rPr>
                <w:sz w:val="28"/>
                <w:szCs w:val="28"/>
              </w:rPr>
              <w:lastRenderedPageBreak/>
              <w:t>левизора.</w:t>
            </w:r>
          </w:p>
        </w:tc>
      </w:tr>
      <w:tr w:rsidR="00875FFD" w:rsidRPr="001C0B4E" w14:paraId="3CD4A91C" w14:textId="77777777">
        <w:tc>
          <w:tcPr>
            <w:tcW w:w="3717" w:type="dxa"/>
            <w:shd w:val="clear" w:color="auto" w:fill="auto"/>
          </w:tcPr>
          <w:p w14:paraId="520FEA8B" w14:textId="77777777" w:rsidR="00875FFD" w:rsidRDefault="00875FFD">
            <w:pPr>
              <w:rPr>
                <w:b/>
                <w:sz w:val="28"/>
                <w:szCs w:val="28"/>
              </w:rPr>
            </w:pPr>
          </w:p>
        </w:tc>
        <w:tc>
          <w:tcPr>
            <w:tcW w:w="6008" w:type="dxa"/>
            <w:gridSpan w:val="2"/>
            <w:shd w:val="clear" w:color="auto" w:fill="auto"/>
          </w:tcPr>
          <w:p w14:paraId="47A5C072" w14:textId="77777777" w:rsidR="00875FFD" w:rsidRDefault="00875FFD">
            <w:pPr>
              <w:jc w:val="both"/>
              <w:rPr>
                <w:sz w:val="28"/>
                <w:szCs w:val="28"/>
              </w:rPr>
            </w:pPr>
          </w:p>
        </w:tc>
      </w:tr>
      <w:tr w:rsidR="00875FFD" w:rsidRPr="001C0B4E" w14:paraId="77F2390A" w14:textId="77777777">
        <w:tc>
          <w:tcPr>
            <w:tcW w:w="3717" w:type="dxa"/>
            <w:shd w:val="clear" w:color="auto" w:fill="auto"/>
          </w:tcPr>
          <w:p w14:paraId="45686CE4" w14:textId="77777777" w:rsidR="00875FFD" w:rsidRDefault="00875FFD">
            <w:pPr>
              <w:rPr>
                <w:b/>
                <w:sz w:val="28"/>
                <w:szCs w:val="28"/>
              </w:rPr>
            </w:pPr>
            <w:proofErr w:type="spellStart"/>
            <w:r>
              <w:rPr>
                <w:b/>
                <w:sz w:val="28"/>
                <w:szCs w:val="28"/>
              </w:rPr>
              <w:t>Блокли</w:t>
            </w:r>
            <w:proofErr w:type="spellEnd"/>
            <w:r>
              <w:rPr>
                <w:b/>
                <w:sz w:val="28"/>
                <w:szCs w:val="28"/>
              </w:rPr>
              <w:t xml:space="preserve"> код</w:t>
            </w:r>
          </w:p>
          <w:p w14:paraId="522638E0" w14:textId="77777777" w:rsidR="00875FFD" w:rsidRDefault="00875FFD">
            <w:pPr>
              <w:jc w:val="both"/>
              <w:rPr>
                <w:sz w:val="28"/>
                <w:szCs w:val="28"/>
              </w:rPr>
            </w:pPr>
            <w:proofErr w:type="spellStart"/>
            <w:r>
              <w:rPr>
                <w:b/>
                <w:sz w:val="28"/>
                <w:szCs w:val="28"/>
                <w:lang w:val="en-US"/>
              </w:rPr>
              <w:t>ru</w:t>
            </w:r>
            <w:proofErr w:type="spellEnd"/>
            <w:r>
              <w:rPr>
                <w:b/>
                <w:sz w:val="28"/>
                <w:szCs w:val="28"/>
              </w:rPr>
              <w:t xml:space="preserve"> -</w:t>
            </w:r>
            <w:r>
              <w:rPr>
                <w:sz w:val="28"/>
                <w:szCs w:val="28"/>
              </w:rPr>
              <w:t xml:space="preserve"> блоковый код</w:t>
            </w:r>
          </w:p>
          <w:p w14:paraId="1F60BF3F" w14:textId="77777777" w:rsidR="00875FFD" w:rsidRDefault="00875FFD">
            <w:pPr>
              <w:rPr>
                <w:b/>
                <w:sz w:val="28"/>
                <w:szCs w:val="28"/>
              </w:rPr>
            </w:pPr>
            <w:proofErr w:type="spellStart"/>
            <w:r>
              <w:rPr>
                <w:b/>
                <w:sz w:val="28"/>
                <w:szCs w:val="28"/>
                <w:lang w:val="en-US"/>
              </w:rPr>
              <w:t>en</w:t>
            </w:r>
            <w:proofErr w:type="spellEnd"/>
            <w:r>
              <w:rPr>
                <w:b/>
                <w:sz w:val="28"/>
                <w:szCs w:val="28"/>
              </w:rPr>
              <w:t xml:space="preserve"> - </w:t>
            </w:r>
            <w:r>
              <w:rPr>
                <w:sz w:val="28"/>
                <w:szCs w:val="28"/>
                <w:lang w:val="en-US"/>
              </w:rPr>
              <w:t>blocking</w:t>
            </w:r>
            <w:r>
              <w:rPr>
                <w:sz w:val="28"/>
                <w:szCs w:val="28"/>
              </w:rPr>
              <w:t xml:space="preserve"> </w:t>
            </w:r>
            <w:r>
              <w:rPr>
                <w:sz w:val="28"/>
                <w:szCs w:val="28"/>
                <w:lang w:val="en-US"/>
              </w:rPr>
              <w:t>code</w:t>
            </w:r>
          </w:p>
        </w:tc>
        <w:tc>
          <w:tcPr>
            <w:tcW w:w="6008" w:type="dxa"/>
            <w:gridSpan w:val="2"/>
            <w:shd w:val="clear" w:color="auto" w:fill="auto"/>
          </w:tcPr>
          <w:p w14:paraId="5D958D81" w14:textId="10DA0807" w:rsidR="00875FFD" w:rsidRPr="008933A5" w:rsidRDefault="00875FFD">
            <w:pPr>
              <w:jc w:val="both"/>
              <w:rPr>
                <w:sz w:val="28"/>
                <w:szCs w:val="28"/>
              </w:rPr>
            </w:pPr>
            <w:proofErr w:type="spellStart"/>
            <w:r>
              <w:rPr>
                <w:sz w:val="28"/>
                <w:szCs w:val="28"/>
              </w:rPr>
              <w:t>Кодлаш</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декодлаш</w:t>
            </w:r>
            <w:proofErr w:type="spellEnd"/>
            <w:r>
              <w:rPr>
                <w:sz w:val="28"/>
                <w:szCs w:val="28"/>
              </w:rPr>
              <w:t xml:space="preserve"> </w:t>
            </w:r>
            <w:proofErr w:type="spellStart"/>
            <w:r>
              <w:rPr>
                <w:sz w:val="28"/>
                <w:szCs w:val="28"/>
              </w:rPr>
              <w:t>кодли</w:t>
            </w:r>
            <w:proofErr w:type="spellEnd"/>
            <w:r>
              <w:rPr>
                <w:sz w:val="28"/>
                <w:szCs w:val="28"/>
              </w:rPr>
              <w:t xml:space="preserve"> </w:t>
            </w:r>
            <w:proofErr w:type="spellStart"/>
            <w:r>
              <w:rPr>
                <w:sz w:val="28"/>
                <w:szCs w:val="28"/>
              </w:rPr>
              <w:t>кетма-кетликнинг</w:t>
            </w:r>
            <w:proofErr w:type="spellEnd"/>
            <w:r>
              <w:rPr>
                <w:sz w:val="28"/>
                <w:szCs w:val="28"/>
              </w:rPr>
              <w:t xml:space="preserve"> </w:t>
            </w:r>
            <w:proofErr w:type="spellStart"/>
            <w:r>
              <w:rPr>
                <w:sz w:val="28"/>
                <w:szCs w:val="28"/>
              </w:rPr>
              <w:t>маълум</w:t>
            </w:r>
            <w:proofErr w:type="spellEnd"/>
            <w:r>
              <w:rPr>
                <w:sz w:val="28"/>
                <w:szCs w:val="28"/>
              </w:rPr>
              <w:t xml:space="preserve"> </w:t>
            </w:r>
            <w:proofErr w:type="spellStart"/>
            <w:r w:rsidR="001C0B4E">
              <w:rPr>
                <w:sz w:val="28"/>
                <w:szCs w:val="28"/>
              </w:rPr>
              <w:t>қ</w:t>
            </w:r>
            <w:r>
              <w:rPr>
                <w:sz w:val="28"/>
                <w:szCs w:val="28"/>
              </w:rPr>
              <w:t>исми</w:t>
            </w:r>
            <w:proofErr w:type="spellEnd"/>
            <w:r>
              <w:rPr>
                <w:sz w:val="28"/>
                <w:szCs w:val="28"/>
              </w:rPr>
              <w:t xml:space="preserve"> – блоки </w:t>
            </w:r>
            <w:proofErr w:type="spellStart"/>
            <w:r>
              <w:rPr>
                <w:sz w:val="28"/>
                <w:szCs w:val="28"/>
              </w:rPr>
              <w:t>доирасида</w:t>
            </w:r>
            <w:proofErr w:type="spellEnd"/>
            <w:r>
              <w:rPr>
                <w:sz w:val="28"/>
                <w:szCs w:val="28"/>
              </w:rPr>
              <w:t xml:space="preserve"> </w:t>
            </w:r>
            <w:proofErr w:type="spellStart"/>
            <w:r>
              <w:rPr>
                <w:sz w:val="28"/>
                <w:szCs w:val="28"/>
              </w:rPr>
              <w:t>амалга</w:t>
            </w:r>
            <w:proofErr w:type="spellEnd"/>
            <w:r>
              <w:rPr>
                <w:sz w:val="28"/>
                <w:szCs w:val="28"/>
              </w:rPr>
              <w:t xml:space="preserve"> </w:t>
            </w:r>
            <w:proofErr w:type="spellStart"/>
            <w:r>
              <w:rPr>
                <w:sz w:val="28"/>
                <w:szCs w:val="28"/>
              </w:rPr>
              <w:t>ошириладиган</w:t>
            </w:r>
            <w:proofErr w:type="spellEnd"/>
            <w:r>
              <w:rPr>
                <w:sz w:val="28"/>
                <w:szCs w:val="28"/>
              </w:rPr>
              <w:t xml:space="preserve"> код.</w:t>
            </w:r>
            <w:r w:rsidR="008933A5" w:rsidRPr="008933A5">
              <w:rPr>
                <w:sz w:val="28"/>
                <w:szCs w:val="28"/>
              </w:rPr>
              <w:t xml:space="preserve"> </w:t>
            </w:r>
          </w:p>
          <w:p w14:paraId="4D6281DA" w14:textId="0DA8693D" w:rsidR="00875FFD" w:rsidRDefault="00875FFD">
            <w:pPr>
              <w:jc w:val="both"/>
              <w:rPr>
                <w:sz w:val="28"/>
                <w:szCs w:val="28"/>
              </w:rPr>
            </w:pPr>
          </w:p>
          <w:p w14:paraId="571C68ED" w14:textId="77777777" w:rsidR="00875FFD" w:rsidRDefault="00875FFD">
            <w:pPr>
              <w:jc w:val="both"/>
              <w:rPr>
                <w:sz w:val="28"/>
                <w:szCs w:val="28"/>
              </w:rPr>
            </w:pPr>
            <w:r>
              <w:rPr>
                <w:sz w:val="28"/>
                <w:szCs w:val="28"/>
              </w:rPr>
              <w:t>Код, в котором кодирование и декодирование производятся в пределах определенного участка кодовой последовательности – блока.</w:t>
            </w:r>
          </w:p>
        </w:tc>
      </w:tr>
      <w:tr w:rsidR="00875FFD" w:rsidRPr="001C0B4E" w14:paraId="29623CDE" w14:textId="77777777">
        <w:tc>
          <w:tcPr>
            <w:tcW w:w="3717" w:type="dxa"/>
            <w:shd w:val="clear" w:color="auto" w:fill="auto"/>
          </w:tcPr>
          <w:p w14:paraId="228338E2" w14:textId="77777777" w:rsidR="00875FFD" w:rsidRDefault="00875FFD">
            <w:pPr>
              <w:rPr>
                <w:b/>
                <w:sz w:val="28"/>
                <w:szCs w:val="28"/>
              </w:rPr>
            </w:pPr>
          </w:p>
        </w:tc>
        <w:tc>
          <w:tcPr>
            <w:tcW w:w="6008" w:type="dxa"/>
            <w:gridSpan w:val="2"/>
            <w:shd w:val="clear" w:color="auto" w:fill="auto"/>
          </w:tcPr>
          <w:p w14:paraId="1F2A0082" w14:textId="77777777" w:rsidR="00875FFD" w:rsidRDefault="00875FFD">
            <w:pPr>
              <w:jc w:val="both"/>
              <w:rPr>
                <w:sz w:val="28"/>
                <w:szCs w:val="28"/>
              </w:rPr>
            </w:pPr>
          </w:p>
        </w:tc>
      </w:tr>
      <w:tr w:rsidR="00875FFD" w:rsidRPr="001C0B4E" w14:paraId="23FA38A4" w14:textId="77777777">
        <w:tc>
          <w:tcPr>
            <w:tcW w:w="3717" w:type="dxa"/>
            <w:shd w:val="clear" w:color="auto" w:fill="auto"/>
          </w:tcPr>
          <w:p w14:paraId="38C5C89F" w14:textId="77777777" w:rsidR="00875FFD" w:rsidRDefault="00875FFD">
            <w:pPr>
              <w:rPr>
                <w:b/>
                <w:sz w:val="28"/>
                <w:szCs w:val="28"/>
              </w:rPr>
            </w:pPr>
            <w:r>
              <w:rPr>
                <w:b/>
                <w:sz w:val="28"/>
                <w:szCs w:val="28"/>
              </w:rPr>
              <w:t>Блок-схема</w:t>
            </w:r>
          </w:p>
          <w:p w14:paraId="16AE498A" w14:textId="77777777" w:rsidR="00875FFD" w:rsidRDefault="00875FFD">
            <w:pPr>
              <w:jc w:val="both"/>
              <w:rPr>
                <w:sz w:val="28"/>
                <w:szCs w:val="28"/>
              </w:rPr>
            </w:pPr>
            <w:proofErr w:type="spellStart"/>
            <w:r>
              <w:rPr>
                <w:b/>
                <w:sz w:val="28"/>
                <w:szCs w:val="28"/>
                <w:lang w:val="en-US"/>
              </w:rPr>
              <w:t>ru</w:t>
            </w:r>
            <w:proofErr w:type="spellEnd"/>
            <w:r>
              <w:rPr>
                <w:b/>
                <w:sz w:val="28"/>
                <w:szCs w:val="28"/>
              </w:rPr>
              <w:t xml:space="preserve"> -</w:t>
            </w:r>
            <w:r>
              <w:rPr>
                <w:sz w:val="28"/>
                <w:szCs w:val="28"/>
              </w:rPr>
              <w:t xml:space="preserve"> блок-схема </w:t>
            </w:r>
          </w:p>
          <w:p w14:paraId="3747FB71"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flowchart</w:t>
            </w:r>
          </w:p>
        </w:tc>
        <w:tc>
          <w:tcPr>
            <w:tcW w:w="6008" w:type="dxa"/>
            <w:gridSpan w:val="2"/>
            <w:shd w:val="clear" w:color="auto" w:fill="auto"/>
          </w:tcPr>
          <w:p w14:paraId="5F85DC64" w14:textId="77777777" w:rsidR="00875FFD" w:rsidRDefault="00875FFD">
            <w:pPr>
              <w:jc w:val="both"/>
              <w:rPr>
                <w:sz w:val="28"/>
                <w:szCs w:val="28"/>
              </w:rPr>
            </w:pPr>
            <w:proofErr w:type="spellStart"/>
            <w:r>
              <w:rPr>
                <w:sz w:val="28"/>
                <w:szCs w:val="28"/>
              </w:rPr>
              <w:t>Фойдаланувчи</w:t>
            </w:r>
            <w:proofErr w:type="spellEnd"/>
            <w:r>
              <w:rPr>
                <w:sz w:val="28"/>
                <w:szCs w:val="28"/>
              </w:rPr>
              <w:t xml:space="preserve"> </w:t>
            </w:r>
            <w:proofErr w:type="spellStart"/>
            <w:r w:rsidR="001C0B4E">
              <w:rPr>
                <w:sz w:val="28"/>
                <w:szCs w:val="28"/>
              </w:rPr>
              <w:t>қ</w:t>
            </w:r>
            <w:r>
              <w:rPr>
                <w:sz w:val="28"/>
                <w:szCs w:val="28"/>
              </w:rPr>
              <w:t>андай</w:t>
            </w:r>
            <w:proofErr w:type="spellEnd"/>
            <w:r>
              <w:rPr>
                <w:sz w:val="28"/>
                <w:szCs w:val="28"/>
              </w:rPr>
              <w:t xml:space="preserve"> </w:t>
            </w:r>
            <w:proofErr w:type="spellStart"/>
            <w:r>
              <w:rPr>
                <w:sz w:val="28"/>
                <w:szCs w:val="28"/>
              </w:rPr>
              <w:t>й</w:t>
            </w:r>
            <w:r w:rsidR="001C0B4E">
              <w:rPr>
                <w:sz w:val="28"/>
                <w:szCs w:val="28"/>
              </w:rPr>
              <w:t>ў</w:t>
            </w:r>
            <w:r>
              <w:rPr>
                <w:sz w:val="28"/>
                <w:szCs w:val="28"/>
              </w:rPr>
              <w:t>ллар</w:t>
            </w:r>
            <w:proofErr w:type="spellEnd"/>
            <w:r>
              <w:rPr>
                <w:sz w:val="28"/>
                <w:szCs w:val="28"/>
              </w:rPr>
              <w:t xml:space="preserve"> билан </w:t>
            </w:r>
            <w:proofErr w:type="spellStart"/>
            <w:r>
              <w:rPr>
                <w:sz w:val="28"/>
                <w:szCs w:val="28"/>
              </w:rPr>
              <w:t>й</w:t>
            </w:r>
            <w:r w:rsidR="001C0B4E">
              <w:rPr>
                <w:sz w:val="28"/>
                <w:szCs w:val="28"/>
              </w:rPr>
              <w:t>ў</w:t>
            </w:r>
            <w:r>
              <w:rPr>
                <w:sz w:val="28"/>
                <w:szCs w:val="28"/>
              </w:rPr>
              <w:t>ри</w:t>
            </w:r>
            <w:r w:rsidR="001C0B4E">
              <w:rPr>
                <w:sz w:val="28"/>
                <w:szCs w:val="28"/>
              </w:rPr>
              <w:t>қ</w:t>
            </w:r>
            <w:r>
              <w:rPr>
                <w:sz w:val="28"/>
                <w:szCs w:val="28"/>
              </w:rPr>
              <w:t>номаларни</w:t>
            </w:r>
            <w:proofErr w:type="spellEnd"/>
            <w:r>
              <w:rPr>
                <w:sz w:val="28"/>
                <w:szCs w:val="28"/>
              </w:rPr>
              <w:t xml:space="preserve"> </w:t>
            </w:r>
            <w:proofErr w:type="spellStart"/>
            <w:r>
              <w:rPr>
                <w:sz w:val="28"/>
                <w:szCs w:val="28"/>
              </w:rPr>
              <w:t>бажариши</w:t>
            </w:r>
            <w:proofErr w:type="spellEnd"/>
            <w:r>
              <w:rPr>
                <w:sz w:val="28"/>
                <w:szCs w:val="28"/>
              </w:rPr>
              <w:t xml:space="preserve"> </w:t>
            </w:r>
            <w:proofErr w:type="spellStart"/>
            <w:r>
              <w:rPr>
                <w:sz w:val="28"/>
                <w:szCs w:val="28"/>
              </w:rPr>
              <w:t>мумкинлигини</w:t>
            </w:r>
            <w:proofErr w:type="spellEnd"/>
            <w:r>
              <w:rPr>
                <w:sz w:val="28"/>
                <w:szCs w:val="28"/>
              </w:rPr>
              <w:t xml:space="preserve"> </w:t>
            </w:r>
            <w:proofErr w:type="spellStart"/>
            <w:r>
              <w:rPr>
                <w:sz w:val="28"/>
                <w:szCs w:val="28"/>
              </w:rPr>
              <w:t>намойиш</w:t>
            </w:r>
            <w:proofErr w:type="spellEnd"/>
            <w:r>
              <w:rPr>
                <w:sz w:val="28"/>
                <w:szCs w:val="28"/>
              </w:rPr>
              <w:t xml:space="preserve"> </w:t>
            </w:r>
            <w:proofErr w:type="spellStart"/>
            <w:r>
              <w:rPr>
                <w:sz w:val="28"/>
                <w:szCs w:val="28"/>
              </w:rPr>
              <w:t>этувчи</w:t>
            </w:r>
            <w:proofErr w:type="spellEnd"/>
            <w:r>
              <w:rPr>
                <w:sz w:val="28"/>
                <w:szCs w:val="28"/>
              </w:rPr>
              <w:t xml:space="preserve"> диаграмма.</w:t>
            </w:r>
          </w:p>
          <w:p w14:paraId="2D64C6F7" w14:textId="77777777" w:rsidR="00875FFD" w:rsidRDefault="00875FFD">
            <w:pPr>
              <w:jc w:val="both"/>
              <w:rPr>
                <w:sz w:val="28"/>
                <w:szCs w:val="28"/>
                <w:lang w:val="uz-Cyrl-UZ"/>
              </w:rPr>
            </w:pPr>
          </w:p>
          <w:p w14:paraId="0E31B505" w14:textId="77777777" w:rsidR="00875FFD" w:rsidRDefault="00875FFD">
            <w:pPr>
              <w:jc w:val="both"/>
              <w:rPr>
                <w:sz w:val="28"/>
                <w:szCs w:val="28"/>
              </w:rPr>
            </w:pPr>
            <w:r>
              <w:rPr>
                <w:sz w:val="28"/>
                <w:szCs w:val="28"/>
              </w:rPr>
              <w:t>Диаграмма, иллюстрирующая, какими путями пользователь может выполнить инструкции.</w:t>
            </w:r>
          </w:p>
        </w:tc>
      </w:tr>
      <w:tr w:rsidR="00875FFD" w:rsidRPr="001C0B4E" w14:paraId="600604D3" w14:textId="77777777">
        <w:tc>
          <w:tcPr>
            <w:tcW w:w="3717" w:type="dxa"/>
            <w:shd w:val="clear" w:color="auto" w:fill="auto"/>
          </w:tcPr>
          <w:p w14:paraId="515BAB6B" w14:textId="77777777" w:rsidR="00875FFD" w:rsidRDefault="00875FFD">
            <w:pPr>
              <w:rPr>
                <w:b/>
                <w:sz w:val="28"/>
                <w:szCs w:val="28"/>
              </w:rPr>
            </w:pPr>
          </w:p>
        </w:tc>
        <w:tc>
          <w:tcPr>
            <w:tcW w:w="6008" w:type="dxa"/>
            <w:gridSpan w:val="2"/>
            <w:shd w:val="clear" w:color="auto" w:fill="auto"/>
          </w:tcPr>
          <w:p w14:paraId="44CBF86B" w14:textId="77777777" w:rsidR="00875FFD" w:rsidRDefault="00875FFD">
            <w:pPr>
              <w:jc w:val="both"/>
              <w:rPr>
                <w:sz w:val="28"/>
                <w:szCs w:val="28"/>
              </w:rPr>
            </w:pPr>
          </w:p>
        </w:tc>
      </w:tr>
      <w:tr w:rsidR="00875FFD" w:rsidRPr="001C0B4E" w14:paraId="291018F5" w14:textId="77777777">
        <w:tc>
          <w:tcPr>
            <w:tcW w:w="3717" w:type="dxa"/>
            <w:shd w:val="clear" w:color="auto" w:fill="auto"/>
          </w:tcPr>
          <w:p w14:paraId="61F3F854" w14:textId="77777777" w:rsidR="00875FFD" w:rsidRDefault="00875FFD">
            <w:pPr>
              <w:rPr>
                <w:b/>
                <w:sz w:val="28"/>
                <w:szCs w:val="28"/>
                <w:lang w:val="en-GB"/>
              </w:rPr>
            </w:pPr>
            <w:r>
              <w:rPr>
                <w:b/>
                <w:sz w:val="28"/>
                <w:szCs w:val="28"/>
              </w:rPr>
              <w:t>Боб</w:t>
            </w:r>
          </w:p>
          <w:p w14:paraId="678A9B02" w14:textId="77777777" w:rsidR="00875FFD" w:rsidRDefault="00875FFD">
            <w:pPr>
              <w:rPr>
                <w:sz w:val="28"/>
                <w:szCs w:val="28"/>
                <w:lang w:val="en-GB"/>
              </w:rPr>
            </w:pPr>
            <w:proofErr w:type="spellStart"/>
            <w:r>
              <w:rPr>
                <w:b/>
                <w:sz w:val="28"/>
                <w:szCs w:val="28"/>
                <w:lang w:val="en-US"/>
              </w:rPr>
              <w:t>ru</w:t>
            </w:r>
            <w:proofErr w:type="spellEnd"/>
            <w:r>
              <w:rPr>
                <w:b/>
                <w:sz w:val="28"/>
                <w:szCs w:val="28"/>
                <w:lang w:val="en-GB"/>
              </w:rPr>
              <w:t xml:space="preserve"> -</w:t>
            </w:r>
            <w:r>
              <w:rPr>
                <w:sz w:val="28"/>
                <w:szCs w:val="28"/>
                <w:lang w:val="en-GB"/>
              </w:rPr>
              <w:t xml:space="preserve"> </w:t>
            </w:r>
            <w:r>
              <w:rPr>
                <w:sz w:val="28"/>
                <w:szCs w:val="28"/>
              </w:rPr>
              <w:t>глава</w:t>
            </w:r>
          </w:p>
          <w:p w14:paraId="4B699C87" w14:textId="77777777" w:rsidR="00875FFD" w:rsidRDefault="00875FFD">
            <w:pPr>
              <w:rPr>
                <w:sz w:val="28"/>
                <w:szCs w:val="28"/>
                <w:lang w:val="en-GB"/>
              </w:rPr>
            </w:pPr>
            <w:proofErr w:type="spellStart"/>
            <w:r>
              <w:rPr>
                <w:b/>
                <w:sz w:val="28"/>
                <w:szCs w:val="28"/>
                <w:lang w:val="en-US"/>
              </w:rPr>
              <w:t>en</w:t>
            </w:r>
            <w:proofErr w:type="spellEnd"/>
            <w:r>
              <w:rPr>
                <w:b/>
                <w:sz w:val="28"/>
                <w:szCs w:val="28"/>
                <w:lang w:val="en-GB"/>
              </w:rPr>
              <w:t xml:space="preserve"> -</w:t>
            </w:r>
            <w:r>
              <w:rPr>
                <w:sz w:val="28"/>
                <w:szCs w:val="28"/>
                <w:lang w:val="en-GB"/>
              </w:rPr>
              <w:t xml:space="preserve"> chapter</w:t>
            </w:r>
          </w:p>
        </w:tc>
        <w:tc>
          <w:tcPr>
            <w:tcW w:w="6008" w:type="dxa"/>
            <w:gridSpan w:val="2"/>
            <w:shd w:val="clear" w:color="auto" w:fill="auto"/>
          </w:tcPr>
          <w:p w14:paraId="2DA6CA1A" w14:textId="77777777" w:rsidR="00875FFD" w:rsidRDefault="00875FFD">
            <w:pPr>
              <w:jc w:val="both"/>
              <w:rPr>
                <w:sz w:val="28"/>
                <w:szCs w:val="28"/>
                <w:lang w:val="en-GB"/>
              </w:rPr>
            </w:pPr>
            <w:proofErr w:type="spellStart"/>
            <w:r>
              <w:rPr>
                <w:sz w:val="28"/>
                <w:szCs w:val="28"/>
              </w:rPr>
              <w:t>Видеодискдаги</w:t>
            </w:r>
            <w:proofErr w:type="spellEnd"/>
            <w:r>
              <w:rPr>
                <w:sz w:val="28"/>
                <w:szCs w:val="28"/>
                <w:lang w:val="en-GB"/>
              </w:rPr>
              <w:t xml:space="preserve"> </w:t>
            </w:r>
            <w:proofErr w:type="spellStart"/>
            <w:r>
              <w:rPr>
                <w:sz w:val="28"/>
                <w:szCs w:val="28"/>
              </w:rPr>
              <w:t>кадрларнинг</w:t>
            </w:r>
            <w:proofErr w:type="spellEnd"/>
            <w:r>
              <w:rPr>
                <w:sz w:val="28"/>
                <w:szCs w:val="28"/>
                <w:lang w:val="en-GB"/>
              </w:rPr>
              <w:t xml:space="preserve"> </w:t>
            </w:r>
            <w:proofErr w:type="spellStart"/>
            <w:r>
              <w:rPr>
                <w:sz w:val="28"/>
                <w:szCs w:val="28"/>
              </w:rPr>
              <w:t>одатда</w:t>
            </w:r>
            <w:proofErr w:type="spellEnd"/>
            <w:r>
              <w:rPr>
                <w:sz w:val="28"/>
                <w:szCs w:val="28"/>
                <w:lang w:val="en-GB"/>
              </w:rPr>
              <w:t xml:space="preserve">, </w:t>
            </w:r>
            <w:proofErr w:type="spellStart"/>
            <w:r>
              <w:rPr>
                <w:sz w:val="28"/>
                <w:szCs w:val="28"/>
              </w:rPr>
              <w:t>биргаликда</w:t>
            </w:r>
            <w:proofErr w:type="spellEnd"/>
            <w:r>
              <w:rPr>
                <w:sz w:val="28"/>
                <w:szCs w:val="28"/>
                <w:lang w:val="en-GB"/>
              </w:rPr>
              <w:t xml:space="preserve"> </w:t>
            </w:r>
            <w:r w:rsidR="001C0B4E">
              <w:rPr>
                <w:sz w:val="28"/>
                <w:szCs w:val="28"/>
                <w:lang w:val="en-GB"/>
              </w:rPr>
              <w:t>қ</w:t>
            </w:r>
            <w:proofErr w:type="spellStart"/>
            <w:r>
              <w:rPr>
                <w:sz w:val="28"/>
                <w:szCs w:val="28"/>
              </w:rPr>
              <w:t>айта</w:t>
            </w:r>
            <w:proofErr w:type="spellEnd"/>
            <w:r>
              <w:rPr>
                <w:sz w:val="28"/>
                <w:szCs w:val="28"/>
                <w:lang w:val="en-GB"/>
              </w:rPr>
              <w:t xml:space="preserve"> </w:t>
            </w:r>
            <w:proofErr w:type="spellStart"/>
            <w:r>
              <w:rPr>
                <w:sz w:val="28"/>
                <w:szCs w:val="28"/>
              </w:rPr>
              <w:t>ишлаш</w:t>
            </w:r>
            <w:proofErr w:type="spellEnd"/>
            <w:r>
              <w:rPr>
                <w:sz w:val="28"/>
                <w:szCs w:val="28"/>
                <w:lang w:val="en-GB"/>
              </w:rPr>
              <w:t xml:space="preserve"> </w:t>
            </w:r>
            <w:r>
              <w:rPr>
                <w:sz w:val="28"/>
                <w:szCs w:val="28"/>
              </w:rPr>
              <w:t>блоки</w:t>
            </w:r>
            <w:r>
              <w:rPr>
                <w:sz w:val="28"/>
                <w:szCs w:val="28"/>
                <w:lang w:val="en-GB"/>
              </w:rPr>
              <w:t xml:space="preserve"> </w:t>
            </w:r>
            <w:proofErr w:type="spellStart"/>
            <w:r>
              <w:rPr>
                <w:sz w:val="28"/>
                <w:szCs w:val="28"/>
              </w:rPr>
              <w:t>сифатида</w:t>
            </w:r>
            <w:proofErr w:type="spellEnd"/>
            <w:r>
              <w:rPr>
                <w:sz w:val="28"/>
                <w:szCs w:val="28"/>
                <w:lang w:val="en-GB"/>
              </w:rPr>
              <w:t xml:space="preserve"> </w:t>
            </w:r>
            <w:r w:rsidR="001C0B4E">
              <w:rPr>
                <w:sz w:val="28"/>
                <w:szCs w:val="28"/>
                <w:lang w:val="en-GB"/>
              </w:rPr>
              <w:t>қ</w:t>
            </w:r>
            <w:proofErr w:type="spellStart"/>
            <w:r>
              <w:rPr>
                <w:sz w:val="28"/>
                <w:szCs w:val="28"/>
              </w:rPr>
              <w:t>араладиган</w:t>
            </w:r>
            <w:proofErr w:type="spellEnd"/>
            <w:r>
              <w:rPr>
                <w:sz w:val="28"/>
                <w:szCs w:val="28"/>
                <w:lang w:val="en-GB"/>
              </w:rPr>
              <w:t xml:space="preserve"> </w:t>
            </w:r>
            <w:proofErr w:type="spellStart"/>
            <w:r>
              <w:rPr>
                <w:sz w:val="28"/>
                <w:szCs w:val="28"/>
              </w:rPr>
              <w:t>кетма</w:t>
            </w:r>
            <w:proofErr w:type="spellEnd"/>
            <w:r>
              <w:rPr>
                <w:sz w:val="28"/>
                <w:szCs w:val="28"/>
                <w:lang w:val="en-GB"/>
              </w:rPr>
              <w:t>-</w:t>
            </w:r>
            <w:proofErr w:type="spellStart"/>
            <w:r>
              <w:rPr>
                <w:sz w:val="28"/>
                <w:szCs w:val="28"/>
              </w:rPr>
              <w:t>кетлиги</w:t>
            </w:r>
            <w:proofErr w:type="spellEnd"/>
            <w:r>
              <w:rPr>
                <w:sz w:val="28"/>
                <w:szCs w:val="28"/>
                <w:lang w:val="en-GB"/>
              </w:rPr>
              <w:t>.</w:t>
            </w:r>
          </w:p>
          <w:p w14:paraId="72A3FFDD" w14:textId="77777777" w:rsidR="00875FFD" w:rsidRDefault="00875FFD">
            <w:pPr>
              <w:jc w:val="both"/>
              <w:rPr>
                <w:sz w:val="28"/>
                <w:szCs w:val="28"/>
                <w:lang w:val="en-GB"/>
              </w:rPr>
            </w:pPr>
          </w:p>
          <w:p w14:paraId="189BB8E0" w14:textId="77777777" w:rsidR="00875FFD" w:rsidRDefault="00875FFD">
            <w:pPr>
              <w:jc w:val="both"/>
              <w:rPr>
                <w:sz w:val="28"/>
                <w:szCs w:val="28"/>
              </w:rPr>
            </w:pPr>
            <w:r>
              <w:rPr>
                <w:sz w:val="28"/>
                <w:szCs w:val="28"/>
              </w:rPr>
              <w:t>Последовательность кадров на видеодиске, обычно рассматриваемая как блок для совместной обработки.</w:t>
            </w:r>
          </w:p>
        </w:tc>
      </w:tr>
      <w:tr w:rsidR="00875FFD" w:rsidRPr="001C0B4E" w14:paraId="5B20A3B9" w14:textId="77777777">
        <w:tc>
          <w:tcPr>
            <w:tcW w:w="9725" w:type="dxa"/>
            <w:gridSpan w:val="3"/>
            <w:shd w:val="clear" w:color="auto" w:fill="auto"/>
          </w:tcPr>
          <w:p w14:paraId="699A2F97" w14:textId="77777777" w:rsidR="00875FFD" w:rsidRDefault="00875FFD">
            <w:pPr>
              <w:jc w:val="center"/>
              <w:rPr>
                <w:b/>
                <w:sz w:val="28"/>
                <w:szCs w:val="28"/>
              </w:rPr>
            </w:pPr>
            <w:r>
              <w:rPr>
                <w:b/>
                <w:sz w:val="28"/>
                <w:szCs w:val="28"/>
              </w:rPr>
              <w:t>Б</w:t>
            </w:r>
          </w:p>
        </w:tc>
      </w:tr>
      <w:tr w:rsidR="00875FFD" w:rsidRPr="001C0B4E" w14:paraId="7236B406" w14:textId="77777777">
        <w:tc>
          <w:tcPr>
            <w:tcW w:w="3717" w:type="dxa"/>
            <w:shd w:val="clear" w:color="auto" w:fill="auto"/>
          </w:tcPr>
          <w:p w14:paraId="0E35D151" w14:textId="77777777" w:rsidR="00875FFD" w:rsidRDefault="00875FFD">
            <w:pPr>
              <w:rPr>
                <w:b/>
                <w:sz w:val="28"/>
                <w:szCs w:val="28"/>
              </w:rPr>
            </w:pPr>
            <w:proofErr w:type="spellStart"/>
            <w:r>
              <w:rPr>
                <w:b/>
                <w:sz w:val="28"/>
                <w:szCs w:val="28"/>
              </w:rPr>
              <w:t>Бобнинг</w:t>
            </w:r>
            <w:proofErr w:type="spellEnd"/>
            <w:r>
              <w:rPr>
                <w:b/>
                <w:sz w:val="28"/>
                <w:szCs w:val="28"/>
              </w:rPr>
              <w:t xml:space="preserve"> </w:t>
            </w:r>
            <w:proofErr w:type="spellStart"/>
            <w:r>
              <w:rPr>
                <w:b/>
                <w:sz w:val="28"/>
                <w:szCs w:val="28"/>
              </w:rPr>
              <w:t>бошланиши</w:t>
            </w:r>
            <w:proofErr w:type="spellEnd"/>
          </w:p>
          <w:p w14:paraId="41ABD37D"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начало главы</w:t>
            </w:r>
          </w:p>
          <w:p w14:paraId="77DD2BB0"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chapter</w:t>
            </w:r>
            <w:r>
              <w:rPr>
                <w:sz w:val="28"/>
                <w:szCs w:val="28"/>
              </w:rPr>
              <w:t xml:space="preserve"> </w:t>
            </w:r>
            <w:r>
              <w:rPr>
                <w:sz w:val="28"/>
                <w:szCs w:val="28"/>
                <w:lang w:val="en-US"/>
              </w:rPr>
              <w:t>beginning</w:t>
            </w:r>
          </w:p>
          <w:p w14:paraId="7AE1F180" w14:textId="77777777" w:rsidR="00875FFD" w:rsidRDefault="00875FFD">
            <w:pPr>
              <w:rPr>
                <w:sz w:val="28"/>
                <w:szCs w:val="28"/>
              </w:rPr>
            </w:pPr>
          </w:p>
        </w:tc>
        <w:tc>
          <w:tcPr>
            <w:tcW w:w="6008" w:type="dxa"/>
            <w:gridSpan w:val="2"/>
            <w:shd w:val="clear" w:color="auto" w:fill="auto"/>
          </w:tcPr>
          <w:p w14:paraId="48FAB15D" w14:textId="77777777" w:rsidR="00875FFD" w:rsidRDefault="00875FFD">
            <w:pPr>
              <w:jc w:val="both"/>
              <w:rPr>
                <w:sz w:val="28"/>
                <w:szCs w:val="28"/>
              </w:rPr>
            </w:pPr>
            <w:proofErr w:type="spellStart"/>
            <w:r>
              <w:rPr>
                <w:sz w:val="28"/>
                <w:szCs w:val="28"/>
              </w:rPr>
              <w:t>Видеодискда</w:t>
            </w:r>
            <w:proofErr w:type="spellEnd"/>
            <w:r>
              <w:rPr>
                <w:sz w:val="28"/>
                <w:szCs w:val="28"/>
              </w:rPr>
              <w:t xml:space="preserve"> </w:t>
            </w:r>
            <w:proofErr w:type="spellStart"/>
            <w:r>
              <w:rPr>
                <w:sz w:val="28"/>
                <w:szCs w:val="28"/>
              </w:rPr>
              <w:t>ёзилган</w:t>
            </w:r>
            <w:proofErr w:type="spellEnd"/>
            <w:r>
              <w:rPr>
                <w:sz w:val="28"/>
                <w:szCs w:val="28"/>
              </w:rPr>
              <w:t xml:space="preserve">, </w:t>
            </w:r>
            <w:proofErr w:type="spellStart"/>
            <w:r>
              <w:rPr>
                <w:sz w:val="28"/>
                <w:szCs w:val="28"/>
              </w:rPr>
              <w:t>видеодискларнинг</w:t>
            </w:r>
            <w:proofErr w:type="spellEnd"/>
            <w:r>
              <w:rPr>
                <w:sz w:val="28"/>
                <w:szCs w:val="28"/>
              </w:rPr>
              <w:t xml:space="preserve"> </w:t>
            </w:r>
            <w:proofErr w:type="spellStart"/>
            <w:r>
              <w:rPr>
                <w:sz w:val="28"/>
                <w:szCs w:val="28"/>
              </w:rPr>
              <w:t>проигривателларига</w:t>
            </w:r>
            <w:proofErr w:type="spellEnd"/>
            <w:r>
              <w:rPr>
                <w:sz w:val="28"/>
                <w:szCs w:val="28"/>
              </w:rPr>
              <w:t xml:space="preserve"> боб </w:t>
            </w:r>
            <w:proofErr w:type="spellStart"/>
            <w:r>
              <w:rPr>
                <w:sz w:val="28"/>
                <w:szCs w:val="28"/>
              </w:rPr>
              <w:t>бошланишини</w:t>
            </w:r>
            <w:proofErr w:type="spellEnd"/>
            <w:r>
              <w:rPr>
                <w:sz w:val="28"/>
                <w:szCs w:val="28"/>
              </w:rPr>
              <w:t xml:space="preserve"> </w:t>
            </w:r>
            <w:proofErr w:type="spellStart"/>
            <w:r>
              <w:rPr>
                <w:sz w:val="28"/>
                <w:szCs w:val="28"/>
              </w:rPr>
              <w:t>ани</w:t>
            </w:r>
            <w:r w:rsidR="001C0B4E">
              <w:rPr>
                <w:sz w:val="28"/>
                <w:szCs w:val="28"/>
              </w:rPr>
              <w:t>қ</w:t>
            </w:r>
            <w:r>
              <w:rPr>
                <w:sz w:val="28"/>
                <w:szCs w:val="28"/>
              </w:rPr>
              <w:t>лаш</w:t>
            </w:r>
            <w:proofErr w:type="spellEnd"/>
            <w:r>
              <w:rPr>
                <w:sz w:val="28"/>
                <w:szCs w:val="28"/>
              </w:rPr>
              <w:t xml:space="preserve"> </w:t>
            </w:r>
            <w:proofErr w:type="spellStart"/>
            <w:r>
              <w:rPr>
                <w:sz w:val="28"/>
                <w:szCs w:val="28"/>
              </w:rPr>
              <w:t>имконини</w:t>
            </w:r>
            <w:proofErr w:type="spellEnd"/>
            <w:r>
              <w:rPr>
                <w:sz w:val="28"/>
                <w:szCs w:val="28"/>
              </w:rPr>
              <w:t xml:space="preserve"> </w:t>
            </w:r>
            <w:proofErr w:type="spellStart"/>
            <w:r>
              <w:rPr>
                <w:sz w:val="28"/>
                <w:szCs w:val="28"/>
              </w:rPr>
              <w:t>берувчи</w:t>
            </w:r>
            <w:proofErr w:type="spellEnd"/>
            <w:r>
              <w:rPr>
                <w:sz w:val="28"/>
                <w:szCs w:val="28"/>
              </w:rPr>
              <w:t xml:space="preserve"> код.</w:t>
            </w:r>
          </w:p>
          <w:p w14:paraId="54730BFC" w14:textId="77777777" w:rsidR="00875FFD" w:rsidRDefault="00875FFD">
            <w:pPr>
              <w:jc w:val="both"/>
              <w:rPr>
                <w:sz w:val="28"/>
                <w:szCs w:val="28"/>
              </w:rPr>
            </w:pPr>
          </w:p>
          <w:p w14:paraId="5C9F9C29" w14:textId="77777777" w:rsidR="00875FFD" w:rsidRDefault="00875FFD">
            <w:pPr>
              <w:jc w:val="both"/>
              <w:rPr>
                <w:sz w:val="28"/>
                <w:szCs w:val="28"/>
              </w:rPr>
            </w:pPr>
            <w:r>
              <w:rPr>
                <w:sz w:val="28"/>
                <w:szCs w:val="28"/>
              </w:rPr>
              <w:t xml:space="preserve">Код, </w:t>
            </w:r>
            <w:proofErr w:type="spellStart"/>
            <w:r>
              <w:rPr>
                <w:sz w:val="28"/>
                <w:szCs w:val="28"/>
              </w:rPr>
              <w:t>записаный</w:t>
            </w:r>
            <w:proofErr w:type="spellEnd"/>
            <w:r>
              <w:rPr>
                <w:sz w:val="28"/>
                <w:szCs w:val="28"/>
              </w:rPr>
              <w:t xml:space="preserve"> на видеодиске, позволяющий проигрывателям видеодисков определять начало главы.</w:t>
            </w:r>
          </w:p>
        </w:tc>
      </w:tr>
      <w:tr w:rsidR="00875FFD" w:rsidRPr="001C0B4E" w14:paraId="68920A27" w14:textId="77777777">
        <w:tc>
          <w:tcPr>
            <w:tcW w:w="3717" w:type="dxa"/>
            <w:shd w:val="clear" w:color="auto" w:fill="auto"/>
          </w:tcPr>
          <w:p w14:paraId="37A52FEF" w14:textId="77777777" w:rsidR="00875FFD" w:rsidRDefault="00875FFD">
            <w:pPr>
              <w:rPr>
                <w:b/>
                <w:sz w:val="28"/>
                <w:szCs w:val="28"/>
              </w:rPr>
            </w:pPr>
          </w:p>
        </w:tc>
        <w:tc>
          <w:tcPr>
            <w:tcW w:w="6008" w:type="dxa"/>
            <w:gridSpan w:val="2"/>
            <w:shd w:val="clear" w:color="auto" w:fill="auto"/>
          </w:tcPr>
          <w:p w14:paraId="572CB113" w14:textId="77777777" w:rsidR="00875FFD" w:rsidRDefault="00875FFD">
            <w:pPr>
              <w:jc w:val="both"/>
              <w:rPr>
                <w:sz w:val="28"/>
                <w:szCs w:val="28"/>
              </w:rPr>
            </w:pPr>
          </w:p>
        </w:tc>
      </w:tr>
      <w:tr w:rsidR="00875FFD" w:rsidRPr="001C0B4E" w14:paraId="66E861F4" w14:textId="77777777">
        <w:tc>
          <w:tcPr>
            <w:tcW w:w="3717" w:type="dxa"/>
            <w:shd w:val="clear" w:color="auto" w:fill="auto"/>
          </w:tcPr>
          <w:p w14:paraId="459C7BB8" w14:textId="77777777" w:rsidR="00875FFD" w:rsidRDefault="00875FFD">
            <w:pPr>
              <w:rPr>
                <w:b/>
                <w:sz w:val="28"/>
                <w:szCs w:val="28"/>
                <w:lang w:val="en-GB"/>
              </w:rPr>
            </w:pPr>
            <w:r>
              <w:rPr>
                <w:b/>
                <w:sz w:val="28"/>
                <w:szCs w:val="28"/>
              </w:rPr>
              <w:t>Бод</w:t>
            </w:r>
          </w:p>
          <w:p w14:paraId="1F431DDC" w14:textId="77777777" w:rsidR="00875FFD" w:rsidRDefault="00875FFD">
            <w:pPr>
              <w:jc w:val="both"/>
              <w:rPr>
                <w:sz w:val="28"/>
                <w:szCs w:val="28"/>
                <w:lang w:val="en-US"/>
              </w:rPr>
            </w:pPr>
            <w:proofErr w:type="spellStart"/>
            <w:r>
              <w:rPr>
                <w:b/>
                <w:sz w:val="28"/>
                <w:szCs w:val="28"/>
                <w:lang w:val="en-US"/>
              </w:rPr>
              <w:t>ru</w:t>
            </w:r>
            <w:proofErr w:type="spellEnd"/>
            <w:r>
              <w:rPr>
                <w:b/>
                <w:sz w:val="28"/>
                <w:szCs w:val="28"/>
                <w:lang w:val="en-US"/>
              </w:rPr>
              <w:t xml:space="preserve"> -</w:t>
            </w:r>
            <w:r>
              <w:rPr>
                <w:sz w:val="28"/>
                <w:szCs w:val="28"/>
                <w:lang w:val="en-US"/>
              </w:rPr>
              <w:t xml:space="preserve"> </w:t>
            </w:r>
            <w:r>
              <w:rPr>
                <w:sz w:val="28"/>
                <w:szCs w:val="28"/>
              </w:rPr>
              <w:t>бод</w:t>
            </w:r>
          </w:p>
          <w:p w14:paraId="6CDD367E"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b</w:t>
            </w:r>
            <w:r>
              <w:rPr>
                <w:bCs/>
                <w:sz w:val="28"/>
                <w:szCs w:val="28"/>
                <w:lang w:val="en-US"/>
              </w:rPr>
              <w:t>aud</w:t>
            </w:r>
          </w:p>
        </w:tc>
        <w:tc>
          <w:tcPr>
            <w:tcW w:w="6008" w:type="dxa"/>
            <w:gridSpan w:val="2"/>
            <w:shd w:val="clear" w:color="auto" w:fill="auto"/>
          </w:tcPr>
          <w:p w14:paraId="7D807B1A" w14:textId="77777777" w:rsidR="00875FFD" w:rsidRDefault="00875FFD">
            <w:pPr>
              <w:jc w:val="both"/>
              <w:rPr>
                <w:sz w:val="28"/>
                <w:szCs w:val="28"/>
                <w:lang w:val="en-US"/>
              </w:rPr>
            </w:pPr>
            <w:r>
              <w:rPr>
                <w:sz w:val="28"/>
                <w:szCs w:val="28"/>
              </w:rPr>
              <w:t>Ва</w:t>
            </w:r>
            <w:r w:rsidR="001C0B4E">
              <w:rPr>
                <w:sz w:val="28"/>
                <w:szCs w:val="28"/>
                <w:lang w:val="en-US"/>
              </w:rPr>
              <w:t>қ</w:t>
            </w:r>
            <w:r>
              <w:rPr>
                <w:sz w:val="28"/>
                <w:szCs w:val="28"/>
              </w:rPr>
              <w:t>т</w:t>
            </w:r>
            <w:r>
              <w:rPr>
                <w:sz w:val="28"/>
                <w:szCs w:val="28"/>
                <w:lang w:val="en-US"/>
              </w:rPr>
              <w:t xml:space="preserve"> </w:t>
            </w:r>
            <w:proofErr w:type="spellStart"/>
            <w:r>
              <w:rPr>
                <w:sz w:val="28"/>
                <w:szCs w:val="28"/>
              </w:rPr>
              <w:t>бирлиги</w:t>
            </w:r>
            <w:proofErr w:type="spellEnd"/>
            <w:r>
              <w:rPr>
                <w:sz w:val="28"/>
                <w:szCs w:val="28"/>
                <w:lang w:val="en-US"/>
              </w:rPr>
              <w:t xml:space="preserve"> </w:t>
            </w:r>
            <w:proofErr w:type="spellStart"/>
            <w:r>
              <w:rPr>
                <w:sz w:val="28"/>
                <w:szCs w:val="28"/>
              </w:rPr>
              <w:t>ичида</w:t>
            </w:r>
            <w:proofErr w:type="spellEnd"/>
            <w:r>
              <w:rPr>
                <w:sz w:val="28"/>
                <w:szCs w:val="28"/>
                <w:lang w:val="en-US"/>
              </w:rPr>
              <w:t xml:space="preserve"> </w:t>
            </w:r>
            <w:proofErr w:type="spellStart"/>
            <w:r>
              <w:rPr>
                <w:sz w:val="28"/>
                <w:szCs w:val="28"/>
              </w:rPr>
              <w:t>элтувчи</w:t>
            </w:r>
            <w:proofErr w:type="spellEnd"/>
            <w:r>
              <w:rPr>
                <w:sz w:val="28"/>
                <w:szCs w:val="28"/>
                <w:lang w:val="en-US"/>
              </w:rPr>
              <w:t xml:space="preserve"> </w:t>
            </w:r>
            <w:r>
              <w:rPr>
                <w:sz w:val="28"/>
                <w:szCs w:val="28"/>
              </w:rPr>
              <w:t>ж</w:t>
            </w:r>
            <w:r w:rsidR="001C0B4E">
              <w:rPr>
                <w:sz w:val="28"/>
                <w:szCs w:val="28"/>
                <w:lang w:val="en-US"/>
              </w:rPr>
              <w:t>ў</w:t>
            </w:r>
            <w:proofErr w:type="spellStart"/>
            <w:r>
              <w:rPr>
                <w:sz w:val="28"/>
                <w:szCs w:val="28"/>
              </w:rPr>
              <w:t>натмалар</w:t>
            </w:r>
            <w:proofErr w:type="spellEnd"/>
            <w:r>
              <w:rPr>
                <w:sz w:val="28"/>
                <w:szCs w:val="28"/>
                <w:lang w:val="en-US"/>
              </w:rPr>
              <w:t xml:space="preserve"> </w:t>
            </w:r>
            <w:proofErr w:type="spellStart"/>
            <w:r>
              <w:rPr>
                <w:sz w:val="28"/>
                <w:szCs w:val="28"/>
              </w:rPr>
              <w:t>сонини</w:t>
            </w:r>
            <w:proofErr w:type="spellEnd"/>
            <w:r>
              <w:rPr>
                <w:sz w:val="28"/>
                <w:szCs w:val="28"/>
                <w:lang w:val="en-US"/>
              </w:rPr>
              <w:t xml:space="preserve"> </w:t>
            </w:r>
            <w:proofErr w:type="spellStart"/>
            <w:r>
              <w:rPr>
                <w:sz w:val="28"/>
                <w:szCs w:val="28"/>
              </w:rPr>
              <w:t>белгиловчи</w:t>
            </w:r>
            <w:proofErr w:type="spellEnd"/>
            <w:r>
              <w:rPr>
                <w:sz w:val="28"/>
                <w:szCs w:val="28"/>
                <w:lang w:val="en-US"/>
              </w:rPr>
              <w:t xml:space="preserve"> </w:t>
            </w:r>
            <w:proofErr w:type="spellStart"/>
            <w:r>
              <w:rPr>
                <w:sz w:val="28"/>
                <w:szCs w:val="28"/>
              </w:rPr>
              <w:t>ахборот</w:t>
            </w:r>
            <w:proofErr w:type="spellEnd"/>
            <w:r>
              <w:rPr>
                <w:sz w:val="28"/>
                <w:szCs w:val="28"/>
                <w:lang w:val="en-US"/>
              </w:rPr>
              <w:t xml:space="preserve"> </w:t>
            </w:r>
            <w:proofErr w:type="spellStart"/>
            <w:r>
              <w:rPr>
                <w:sz w:val="28"/>
                <w:szCs w:val="28"/>
              </w:rPr>
              <w:t>узатиш</w:t>
            </w:r>
            <w:proofErr w:type="spellEnd"/>
            <w:r>
              <w:rPr>
                <w:sz w:val="28"/>
                <w:szCs w:val="28"/>
                <w:lang w:val="en-US"/>
              </w:rPr>
              <w:t xml:space="preserve"> </w:t>
            </w:r>
            <w:proofErr w:type="spellStart"/>
            <w:r>
              <w:rPr>
                <w:sz w:val="28"/>
                <w:szCs w:val="28"/>
              </w:rPr>
              <w:t>тезлигининг</w:t>
            </w:r>
            <w:proofErr w:type="spellEnd"/>
            <w:r>
              <w:rPr>
                <w:sz w:val="28"/>
                <w:szCs w:val="28"/>
                <w:lang w:val="en-US"/>
              </w:rPr>
              <w:t xml:space="preserve"> </w:t>
            </w:r>
            <w:r w:rsidR="001C0B4E">
              <w:rPr>
                <w:sz w:val="28"/>
                <w:szCs w:val="28"/>
                <w:lang w:val="en-US"/>
              </w:rPr>
              <w:t>ў</w:t>
            </w:r>
            <w:proofErr w:type="spellStart"/>
            <w:r>
              <w:rPr>
                <w:sz w:val="28"/>
                <w:szCs w:val="28"/>
              </w:rPr>
              <w:t>лчов</w:t>
            </w:r>
            <w:proofErr w:type="spellEnd"/>
            <w:r>
              <w:rPr>
                <w:sz w:val="28"/>
                <w:szCs w:val="28"/>
                <w:lang w:val="en-US"/>
              </w:rPr>
              <w:t xml:space="preserve"> </w:t>
            </w:r>
            <w:proofErr w:type="spellStart"/>
            <w:r>
              <w:rPr>
                <w:sz w:val="28"/>
                <w:szCs w:val="28"/>
              </w:rPr>
              <w:t>бирлиги</w:t>
            </w:r>
            <w:proofErr w:type="spellEnd"/>
            <w:r>
              <w:rPr>
                <w:sz w:val="28"/>
                <w:szCs w:val="28"/>
                <w:lang w:val="en-US"/>
              </w:rPr>
              <w:t xml:space="preserve">. </w:t>
            </w:r>
            <w:proofErr w:type="spellStart"/>
            <w:r>
              <w:rPr>
                <w:sz w:val="28"/>
                <w:szCs w:val="28"/>
              </w:rPr>
              <w:t>Модуляциялаш</w:t>
            </w:r>
            <w:proofErr w:type="spellEnd"/>
            <w:r>
              <w:rPr>
                <w:sz w:val="28"/>
                <w:szCs w:val="28"/>
                <w:lang w:val="en-US"/>
              </w:rPr>
              <w:t xml:space="preserve"> </w:t>
            </w:r>
            <w:proofErr w:type="spellStart"/>
            <w:r>
              <w:rPr>
                <w:sz w:val="28"/>
                <w:szCs w:val="28"/>
              </w:rPr>
              <w:t>усули</w:t>
            </w:r>
            <w:proofErr w:type="spellEnd"/>
            <w:r>
              <w:rPr>
                <w:sz w:val="28"/>
                <w:szCs w:val="28"/>
                <w:lang w:val="en-US"/>
              </w:rPr>
              <w:t xml:space="preserve"> </w:t>
            </w:r>
            <w:proofErr w:type="spellStart"/>
            <w:r>
              <w:rPr>
                <w:sz w:val="28"/>
                <w:szCs w:val="28"/>
              </w:rPr>
              <w:t>элтувчи</w:t>
            </w:r>
            <w:proofErr w:type="spellEnd"/>
            <w:r>
              <w:rPr>
                <w:sz w:val="28"/>
                <w:szCs w:val="28"/>
                <w:lang w:val="en-US"/>
              </w:rPr>
              <w:t xml:space="preserve"> </w:t>
            </w:r>
            <w:proofErr w:type="spellStart"/>
            <w:r>
              <w:rPr>
                <w:sz w:val="28"/>
                <w:szCs w:val="28"/>
              </w:rPr>
              <w:t>элементнинг</w:t>
            </w:r>
            <w:proofErr w:type="spellEnd"/>
            <w:r>
              <w:rPr>
                <w:sz w:val="28"/>
                <w:szCs w:val="28"/>
                <w:lang w:val="en-US"/>
              </w:rPr>
              <w:t xml:space="preserve"> </w:t>
            </w:r>
            <w:proofErr w:type="spellStart"/>
            <w:r>
              <w:rPr>
                <w:sz w:val="28"/>
                <w:szCs w:val="28"/>
              </w:rPr>
              <w:t>мумкин</w:t>
            </w:r>
            <w:proofErr w:type="spellEnd"/>
            <w:r>
              <w:rPr>
                <w:sz w:val="28"/>
                <w:szCs w:val="28"/>
                <w:lang w:val="en-US"/>
              </w:rPr>
              <w:t xml:space="preserve"> </w:t>
            </w:r>
            <w:r>
              <w:rPr>
                <w:sz w:val="28"/>
                <w:szCs w:val="28"/>
              </w:rPr>
              <w:t>б</w:t>
            </w:r>
            <w:r w:rsidR="001C0B4E">
              <w:rPr>
                <w:sz w:val="28"/>
                <w:szCs w:val="28"/>
                <w:lang w:val="en-US"/>
              </w:rPr>
              <w:t>ў</w:t>
            </w:r>
            <w:proofErr w:type="spellStart"/>
            <w:r>
              <w:rPr>
                <w:sz w:val="28"/>
                <w:szCs w:val="28"/>
              </w:rPr>
              <w:t>лган</w:t>
            </w:r>
            <w:proofErr w:type="spellEnd"/>
            <w:r>
              <w:rPr>
                <w:sz w:val="28"/>
                <w:szCs w:val="28"/>
                <w:lang w:val="en-US"/>
              </w:rPr>
              <w:t xml:space="preserve"> </w:t>
            </w:r>
            <w:proofErr w:type="spellStart"/>
            <w:r>
              <w:rPr>
                <w:sz w:val="28"/>
                <w:szCs w:val="28"/>
              </w:rPr>
              <w:t>икки</w:t>
            </w:r>
            <w:proofErr w:type="spellEnd"/>
            <w:r>
              <w:rPr>
                <w:sz w:val="28"/>
                <w:szCs w:val="28"/>
                <w:lang w:val="en-US"/>
              </w:rPr>
              <w:t xml:space="preserve"> </w:t>
            </w:r>
            <w:proofErr w:type="spellStart"/>
            <w:r w:rsidR="001C0B4E">
              <w:rPr>
                <w:sz w:val="28"/>
                <w:szCs w:val="28"/>
              </w:rPr>
              <w:t>ҳ</w:t>
            </w:r>
            <w:r>
              <w:rPr>
                <w:sz w:val="28"/>
                <w:szCs w:val="28"/>
              </w:rPr>
              <w:t>олатини</w:t>
            </w:r>
            <w:proofErr w:type="spellEnd"/>
            <w:r>
              <w:rPr>
                <w:sz w:val="28"/>
                <w:szCs w:val="28"/>
                <w:lang w:val="uz-Cyrl-UZ"/>
              </w:rPr>
              <w:t xml:space="preserve"> </w:t>
            </w:r>
            <w:r>
              <w:rPr>
                <w:sz w:val="28"/>
                <w:szCs w:val="28"/>
              </w:rPr>
              <w:t>к</w:t>
            </w:r>
            <w:r w:rsidR="001C0B4E">
              <w:rPr>
                <w:sz w:val="28"/>
                <w:szCs w:val="28"/>
                <w:lang w:val="en-US"/>
              </w:rPr>
              <w:t>ў</w:t>
            </w:r>
            <w:proofErr w:type="spellStart"/>
            <w:r>
              <w:rPr>
                <w:sz w:val="28"/>
                <w:szCs w:val="28"/>
              </w:rPr>
              <w:t>зда</w:t>
            </w:r>
            <w:proofErr w:type="spellEnd"/>
            <w:r>
              <w:rPr>
                <w:sz w:val="28"/>
                <w:szCs w:val="28"/>
                <w:lang w:val="en-US"/>
              </w:rPr>
              <w:t xml:space="preserve"> </w:t>
            </w:r>
            <w:proofErr w:type="spellStart"/>
            <w:r>
              <w:rPr>
                <w:sz w:val="28"/>
                <w:szCs w:val="28"/>
              </w:rPr>
              <w:t>тутганда</w:t>
            </w:r>
            <w:proofErr w:type="spellEnd"/>
            <w:r>
              <w:rPr>
                <w:sz w:val="28"/>
                <w:szCs w:val="28"/>
                <w:lang w:val="en-US"/>
              </w:rPr>
              <w:t xml:space="preserve"> 1 </w:t>
            </w:r>
            <w:r>
              <w:rPr>
                <w:sz w:val="28"/>
                <w:szCs w:val="28"/>
                <w:lang w:val="uz-Latn-UZ"/>
              </w:rPr>
              <w:t>bod</w:t>
            </w:r>
            <w:r>
              <w:rPr>
                <w:sz w:val="28"/>
                <w:szCs w:val="28"/>
                <w:lang w:val="en-US"/>
              </w:rPr>
              <w:t xml:space="preserve"> 1 </w:t>
            </w:r>
            <w:r>
              <w:rPr>
                <w:sz w:val="28"/>
                <w:szCs w:val="28"/>
                <w:lang w:val="uz-Latn-UZ"/>
              </w:rPr>
              <w:t>bit</w:t>
            </w:r>
            <w:r>
              <w:rPr>
                <w:sz w:val="28"/>
                <w:szCs w:val="28"/>
                <w:lang w:val="en-US"/>
              </w:rPr>
              <w:t>/</w:t>
            </w:r>
            <w:r>
              <w:rPr>
                <w:sz w:val="28"/>
                <w:szCs w:val="28"/>
                <w:lang w:val="uz-Latn-UZ"/>
              </w:rPr>
              <w:t>s</w:t>
            </w:r>
            <w:r>
              <w:rPr>
                <w:sz w:val="28"/>
                <w:szCs w:val="28"/>
                <w:lang w:val="en-US"/>
              </w:rPr>
              <w:t xml:space="preserve"> (bps) </w:t>
            </w:r>
            <w:r>
              <w:rPr>
                <w:sz w:val="28"/>
                <w:szCs w:val="28"/>
              </w:rPr>
              <w:t>га</w:t>
            </w:r>
            <w:r>
              <w:rPr>
                <w:sz w:val="28"/>
                <w:szCs w:val="28"/>
                <w:lang w:val="en-US"/>
              </w:rPr>
              <w:t xml:space="preserve"> </w:t>
            </w:r>
            <w:r>
              <w:rPr>
                <w:sz w:val="28"/>
                <w:szCs w:val="28"/>
              </w:rPr>
              <w:t>эквивалент</w:t>
            </w:r>
            <w:r>
              <w:rPr>
                <w:sz w:val="28"/>
                <w:szCs w:val="28"/>
                <w:lang w:val="en-US"/>
              </w:rPr>
              <w:t xml:space="preserve"> </w:t>
            </w:r>
            <w:r>
              <w:rPr>
                <w:sz w:val="28"/>
                <w:szCs w:val="28"/>
              </w:rPr>
              <w:t>б</w:t>
            </w:r>
            <w:r w:rsidR="001C0B4E">
              <w:rPr>
                <w:sz w:val="28"/>
                <w:szCs w:val="28"/>
                <w:lang w:val="en-US"/>
              </w:rPr>
              <w:t>ў</w:t>
            </w:r>
            <w:proofErr w:type="spellStart"/>
            <w:r>
              <w:rPr>
                <w:sz w:val="28"/>
                <w:szCs w:val="28"/>
              </w:rPr>
              <w:t>лади</w:t>
            </w:r>
            <w:proofErr w:type="spellEnd"/>
            <w:r>
              <w:rPr>
                <w:sz w:val="28"/>
                <w:szCs w:val="28"/>
                <w:lang w:val="en-US"/>
              </w:rPr>
              <w:t>.</w:t>
            </w:r>
          </w:p>
          <w:p w14:paraId="44FF940C" w14:textId="77777777" w:rsidR="00875FFD" w:rsidRDefault="00875FFD">
            <w:pPr>
              <w:jc w:val="both"/>
              <w:rPr>
                <w:sz w:val="28"/>
                <w:szCs w:val="28"/>
                <w:lang w:val="en-US"/>
              </w:rPr>
            </w:pPr>
          </w:p>
          <w:p w14:paraId="1BDF7717" w14:textId="77777777" w:rsidR="00875FFD" w:rsidRDefault="00875FFD">
            <w:pPr>
              <w:jc w:val="both"/>
              <w:rPr>
                <w:sz w:val="28"/>
                <w:szCs w:val="28"/>
              </w:rPr>
            </w:pPr>
            <w:r>
              <w:rPr>
                <w:sz w:val="28"/>
                <w:szCs w:val="28"/>
              </w:rPr>
              <w:t>Единица измерения скорости передачи информации, определяющая количество элементар</w:t>
            </w:r>
            <w:r>
              <w:rPr>
                <w:sz w:val="28"/>
                <w:szCs w:val="28"/>
              </w:rPr>
              <w:lastRenderedPageBreak/>
              <w:t xml:space="preserve">ных посылок несущей в единицу времени. В тех случаях, когда способ модуляции предполагает два возможных состояния элемента несущей, 1 </w:t>
            </w:r>
            <w:r>
              <w:rPr>
                <w:sz w:val="28"/>
                <w:szCs w:val="28"/>
                <w:lang w:val="uz-Latn-UZ"/>
              </w:rPr>
              <w:t>bod</w:t>
            </w:r>
            <w:r>
              <w:rPr>
                <w:sz w:val="28"/>
                <w:szCs w:val="28"/>
              </w:rPr>
              <w:t xml:space="preserve"> эквивалентен 1 </w:t>
            </w:r>
            <w:r>
              <w:rPr>
                <w:sz w:val="28"/>
                <w:szCs w:val="28"/>
                <w:lang w:val="uz-Latn-UZ"/>
              </w:rPr>
              <w:t>bit</w:t>
            </w:r>
            <w:r>
              <w:rPr>
                <w:sz w:val="28"/>
                <w:szCs w:val="28"/>
              </w:rPr>
              <w:t>/</w:t>
            </w:r>
            <w:r>
              <w:rPr>
                <w:sz w:val="28"/>
                <w:szCs w:val="28"/>
                <w:lang w:val="uz-Latn-UZ"/>
              </w:rPr>
              <w:t>s</w:t>
            </w:r>
            <w:r>
              <w:rPr>
                <w:sz w:val="28"/>
                <w:szCs w:val="28"/>
              </w:rPr>
              <w:t xml:space="preserve"> (</w:t>
            </w:r>
            <w:proofErr w:type="spellStart"/>
            <w:r>
              <w:rPr>
                <w:sz w:val="28"/>
                <w:szCs w:val="28"/>
              </w:rPr>
              <w:t>bps</w:t>
            </w:r>
            <w:proofErr w:type="spellEnd"/>
            <w:r>
              <w:rPr>
                <w:sz w:val="28"/>
                <w:szCs w:val="28"/>
              </w:rPr>
              <w:t>).</w:t>
            </w:r>
          </w:p>
        </w:tc>
      </w:tr>
      <w:tr w:rsidR="00875FFD" w:rsidRPr="001C0B4E" w14:paraId="61653ACD" w14:textId="77777777">
        <w:tc>
          <w:tcPr>
            <w:tcW w:w="3717" w:type="dxa"/>
            <w:shd w:val="clear" w:color="auto" w:fill="auto"/>
          </w:tcPr>
          <w:p w14:paraId="7C02BB1C" w14:textId="77777777" w:rsidR="00875FFD" w:rsidRDefault="00875FFD">
            <w:pPr>
              <w:rPr>
                <w:b/>
                <w:sz w:val="28"/>
                <w:szCs w:val="28"/>
              </w:rPr>
            </w:pPr>
          </w:p>
        </w:tc>
        <w:tc>
          <w:tcPr>
            <w:tcW w:w="6008" w:type="dxa"/>
            <w:gridSpan w:val="2"/>
            <w:shd w:val="clear" w:color="auto" w:fill="auto"/>
          </w:tcPr>
          <w:p w14:paraId="0FD1097A" w14:textId="77777777" w:rsidR="00875FFD" w:rsidRDefault="00875FFD">
            <w:pPr>
              <w:jc w:val="both"/>
              <w:rPr>
                <w:sz w:val="28"/>
                <w:szCs w:val="28"/>
              </w:rPr>
            </w:pPr>
          </w:p>
        </w:tc>
      </w:tr>
      <w:tr w:rsidR="00875FFD" w:rsidRPr="001C0B4E" w14:paraId="335D2809" w14:textId="77777777">
        <w:tc>
          <w:tcPr>
            <w:tcW w:w="3717" w:type="dxa"/>
            <w:shd w:val="clear" w:color="auto" w:fill="auto"/>
          </w:tcPr>
          <w:p w14:paraId="038DAE22" w14:textId="77777777" w:rsidR="00875FFD" w:rsidRDefault="00875FFD">
            <w:pPr>
              <w:rPr>
                <w:b/>
                <w:sz w:val="28"/>
                <w:szCs w:val="28"/>
              </w:rPr>
            </w:pPr>
            <w:proofErr w:type="spellStart"/>
            <w:r>
              <w:rPr>
                <w:b/>
                <w:sz w:val="28"/>
                <w:szCs w:val="28"/>
              </w:rPr>
              <w:t>Болалардан</w:t>
            </w:r>
            <w:proofErr w:type="spellEnd"/>
            <w:r>
              <w:rPr>
                <w:b/>
                <w:sz w:val="28"/>
                <w:szCs w:val="28"/>
              </w:rPr>
              <w:t xml:space="preserve"> </w:t>
            </w:r>
            <w:proofErr w:type="spellStart"/>
            <w:r w:rsidR="001C0B4E">
              <w:rPr>
                <w:b/>
                <w:sz w:val="28"/>
                <w:szCs w:val="28"/>
              </w:rPr>
              <w:t>ҳ</w:t>
            </w:r>
            <w:r>
              <w:rPr>
                <w:b/>
                <w:sz w:val="28"/>
                <w:szCs w:val="28"/>
              </w:rPr>
              <w:t>имоя</w:t>
            </w:r>
            <w:proofErr w:type="spellEnd"/>
            <w:r>
              <w:rPr>
                <w:b/>
                <w:sz w:val="28"/>
                <w:szCs w:val="28"/>
              </w:rPr>
              <w:t xml:space="preserve"> </w:t>
            </w:r>
            <w:r>
              <w:rPr>
                <w:b/>
                <w:sz w:val="28"/>
                <w:szCs w:val="28"/>
              </w:rPr>
              <w:br/>
            </w:r>
            <w:proofErr w:type="spellStart"/>
            <w:r>
              <w:rPr>
                <w:b/>
                <w:sz w:val="28"/>
                <w:szCs w:val="28"/>
              </w:rPr>
              <w:t>тизими</w:t>
            </w:r>
            <w:proofErr w:type="spellEnd"/>
          </w:p>
          <w:p w14:paraId="6D5DF1CA" w14:textId="77777777" w:rsidR="00875FFD" w:rsidRDefault="00875FFD">
            <w:pPr>
              <w:rPr>
                <w:noProof/>
                <w:sz w:val="28"/>
                <w:szCs w:val="28"/>
              </w:rPr>
            </w:pPr>
            <w:proofErr w:type="spellStart"/>
            <w:r>
              <w:rPr>
                <w:b/>
                <w:sz w:val="28"/>
                <w:szCs w:val="28"/>
                <w:lang w:val="en-US"/>
              </w:rPr>
              <w:t>ru</w:t>
            </w:r>
            <w:proofErr w:type="spellEnd"/>
            <w:r>
              <w:rPr>
                <w:b/>
                <w:sz w:val="28"/>
                <w:szCs w:val="28"/>
              </w:rPr>
              <w:t xml:space="preserve"> -</w:t>
            </w:r>
            <w:r>
              <w:rPr>
                <w:sz w:val="28"/>
                <w:szCs w:val="28"/>
              </w:rPr>
              <w:t xml:space="preserve"> </w:t>
            </w:r>
            <w:r>
              <w:rPr>
                <w:noProof/>
                <w:sz w:val="28"/>
                <w:szCs w:val="28"/>
              </w:rPr>
              <w:t>замок от детей</w:t>
            </w:r>
          </w:p>
          <w:p w14:paraId="4811CF5D" w14:textId="77777777" w:rsidR="00875FFD" w:rsidRDefault="00875FFD">
            <w:pPr>
              <w:rPr>
                <w:sz w:val="28"/>
                <w:szCs w:val="28"/>
              </w:rPr>
            </w:pPr>
            <w:r>
              <w:rPr>
                <w:b/>
                <w:noProof/>
                <w:sz w:val="28"/>
                <w:szCs w:val="28"/>
                <w:lang w:val="en-US"/>
              </w:rPr>
              <w:t>en</w:t>
            </w:r>
            <w:r>
              <w:rPr>
                <w:b/>
                <w:noProof/>
                <w:sz w:val="28"/>
                <w:szCs w:val="28"/>
              </w:rPr>
              <w:t xml:space="preserve"> -</w:t>
            </w:r>
            <w:r>
              <w:rPr>
                <w:noProof/>
                <w:sz w:val="28"/>
                <w:szCs w:val="28"/>
              </w:rPr>
              <w:t xml:space="preserve"> </w:t>
            </w:r>
            <w:r>
              <w:rPr>
                <w:noProof/>
                <w:sz w:val="28"/>
                <w:szCs w:val="28"/>
                <w:lang w:val="uz-Latn-UZ"/>
              </w:rPr>
              <w:t>c</w:t>
            </w:r>
            <w:r>
              <w:rPr>
                <w:noProof/>
                <w:sz w:val="28"/>
                <w:szCs w:val="28"/>
              </w:rPr>
              <w:t xml:space="preserve">hild </w:t>
            </w:r>
            <w:r>
              <w:rPr>
                <w:noProof/>
                <w:sz w:val="28"/>
                <w:szCs w:val="28"/>
                <w:lang w:val="uz-Latn-UZ"/>
              </w:rPr>
              <w:t>l</w:t>
            </w:r>
            <w:r>
              <w:rPr>
                <w:noProof/>
                <w:sz w:val="28"/>
                <w:szCs w:val="28"/>
              </w:rPr>
              <w:t>ock</w:t>
            </w:r>
          </w:p>
        </w:tc>
        <w:tc>
          <w:tcPr>
            <w:tcW w:w="6008" w:type="dxa"/>
            <w:gridSpan w:val="2"/>
            <w:shd w:val="clear" w:color="auto" w:fill="auto"/>
          </w:tcPr>
          <w:p w14:paraId="6E4CFBB9" w14:textId="77777777" w:rsidR="00875FFD" w:rsidRDefault="00875FFD">
            <w:pPr>
              <w:jc w:val="both"/>
              <w:rPr>
                <w:sz w:val="28"/>
                <w:szCs w:val="28"/>
              </w:rPr>
            </w:pPr>
            <w:r>
              <w:rPr>
                <w:sz w:val="28"/>
                <w:szCs w:val="28"/>
              </w:rPr>
              <w:t xml:space="preserve">Электрон </w:t>
            </w:r>
            <w:proofErr w:type="spellStart"/>
            <w:r w:rsidR="001C0B4E">
              <w:rPr>
                <w:sz w:val="28"/>
                <w:szCs w:val="28"/>
              </w:rPr>
              <w:t>ҳ</w:t>
            </w:r>
            <w:r>
              <w:rPr>
                <w:sz w:val="28"/>
                <w:szCs w:val="28"/>
              </w:rPr>
              <w:t>имоя</w:t>
            </w:r>
            <w:proofErr w:type="spellEnd"/>
            <w:r>
              <w:rPr>
                <w:sz w:val="28"/>
                <w:szCs w:val="28"/>
              </w:rPr>
              <w:t xml:space="preserve"> </w:t>
            </w:r>
            <w:proofErr w:type="spellStart"/>
            <w:r>
              <w:rPr>
                <w:sz w:val="28"/>
                <w:szCs w:val="28"/>
              </w:rPr>
              <w:t>тизими</w:t>
            </w:r>
            <w:proofErr w:type="spellEnd"/>
            <w:r>
              <w:rPr>
                <w:sz w:val="28"/>
                <w:szCs w:val="28"/>
              </w:rPr>
              <w:t xml:space="preserve"> </w:t>
            </w:r>
            <w:proofErr w:type="spellStart"/>
            <w:r>
              <w:rPr>
                <w:sz w:val="28"/>
                <w:szCs w:val="28"/>
              </w:rPr>
              <w:t>б</w:t>
            </w:r>
            <w:r w:rsidR="001C0B4E">
              <w:rPr>
                <w:sz w:val="28"/>
                <w:szCs w:val="28"/>
              </w:rPr>
              <w:t>ў</w:t>
            </w:r>
            <w:r>
              <w:rPr>
                <w:sz w:val="28"/>
                <w:szCs w:val="28"/>
              </w:rPr>
              <w:t>либ</w:t>
            </w:r>
            <w:proofErr w:type="spellEnd"/>
            <w:r>
              <w:rPr>
                <w:sz w:val="28"/>
                <w:szCs w:val="28"/>
              </w:rPr>
              <w:t xml:space="preserve">, у </w:t>
            </w:r>
            <w:proofErr w:type="spellStart"/>
            <w:r>
              <w:rPr>
                <w:sz w:val="28"/>
                <w:szCs w:val="28"/>
              </w:rPr>
              <w:t>ишлатилганда</w:t>
            </w:r>
            <w:proofErr w:type="spellEnd"/>
            <w:r>
              <w:rPr>
                <w:sz w:val="28"/>
                <w:szCs w:val="28"/>
              </w:rPr>
              <w:t xml:space="preserve"> </w:t>
            </w:r>
            <w:proofErr w:type="spellStart"/>
            <w:r w:rsidR="001C0B4E">
              <w:rPr>
                <w:sz w:val="28"/>
                <w:szCs w:val="28"/>
              </w:rPr>
              <w:t>қ</w:t>
            </w:r>
            <w:r>
              <w:rPr>
                <w:sz w:val="28"/>
                <w:szCs w:val="28"/>
              </w:rPr>
              <w:t>урилма</w:t>
            </w:r>
            <w:proofErr w:type="spellEnd"/>
            <w:r>
              <w:rPr>
                <w:sz w:val="28"/>
                <w:szCs w:val="28"/>
              </w:rPr>
              <w:t xml:space="preserve"> (</w:t>
            </w:r>
            <w:proofErr w:type="spellStart"/>
            <w:r>
              <w:rPr>
                <w:sz w:val="28"/>
                <w:szCs w:val="28"/>
              </w:rPr>
              <w:t>масалан</w:t>
            </w:r>
            <w:proofErr w:type="spellEnd"/>
            <w:r>
              <w:rPr>
                <w:sz w:val="28"/>
                <w:szCs w:val="28"/>
              </w:rPr>
              <w:t xml:space="preserve">, телевизор) </w:t>
            </w:r>
            <w:proofErr w:type="spellStart"/>
            <w:r>
              <w:rPr>
                <w:sz w:val="28"/>
                <w:szCs w:val="28"/>
              </w:rPr>
              <w:t>фа</w:t>
            </w:r>
            <w:r w:rsidR="001C0B4E">
              <w:rPr>
                <w:sz w:val="28"/>
                <w:szCs w:val="28"/>
              </w:rPr>
              <w:t>қ</w:t>
            </w:r>
            <w:r>
              <w:rPr>
                <w:sz w:val="28"/>
                <w:szCs w:val="28"/>
              </w:rPr>
              <w:t>ат</w:t>
            </w:r>
            <w:proofErr w:type="spellEnd"/>
            <w:r>
              <w:rPr>
                <w:sz w:val="28"/>
                <w:szCs w:val="28"/>
              </w:rPr>
              <w:t xml:space="preserve"> </w:t>
            </w:r>
            <w:proofErr w:type="spellStart"/>
            <w:r>
              <w:rPr>
                <w:sz w:val="28"/>
                <w:szCs w:val="28"/>
              </w:rPr>
              <w:t>масофадан</w:t>
            </w:r>
            <w:proofErr w:type="spellEnd"/>
            <w:r>
              <w:rPr>
                <w:sz w:val="28"/>
                <w:szCs w:val="28"/>
              </w:rPr>
              <w:t xml:space="preserve"> </w:t>
            </w:r>
            <w:proofErr w:type="spellStart"/>
            <w:r>
              <w:rPr>
                <w:sz w:val="28"/>
                <w:szCs w:val="28"/>
              </w:rPr>
              <w:t>бош</w:t>
            </w:r>
            <w:r w:rsidR="001C0B4E">
              <w:rPr>
                <w:sz w:val="28"/>
                <w:szCs w:val="28"/>
              </w:rPr>
              <w:t>қ</w:t>
            </w:r>
            <w:r>
              <w:rPr>
                <w:sz w:val="28"/>
                <w:szCs w:val="28"/>
              </w:rPr>
              <w:t>ариш</w:t>
            </w:r>
            <w:proofErr w:type="spellEnd"/>
            <w:r>
              <w:rPr>
                <w:sz w:val="28"/>
                <w:szCs w:val="28"/>
              </w:rPr>
              <w:t xml:space="preserve"> </w:t>
            </w:r>
            <w:proofErr w:type="spellStart"/>
            <w:r>
              <w:rPr>
                <w:sz w:val="28"/>
                <w:szCs w:val="28"/>
              </w:rPr>
              <w:t>пульти</w:t>
            </w:r>
            <w:proofErr w:type="spellEnd"/>
            <w:r>
              <w:rPr>
                <w:sz w:val="28"/>
                <w:szCs w:val="28"/>
              </w:rPr>
              <w:t xml:space="preserve"> </w:t>
            </w:r>
            <w:proofErr w:type="spellStart"/>
            <w:r>
              <w:rPr>
                <w:sz w:val="28"/>
                <w:szCs w:val="28"/>
              </w:rPr>
              <w:t>ор</w:t>
            </w:r>
            <w:r w:rsidR="001C0B4E">
              <w:rPr>
                <w:sz w:val="28"/>
                <w:szCs w:val="28"/>
              </w:rPr>
              <w:t>қ</w:t>
            </w:r>
            <w:r>
              <w:rPr>
                <w:sz w:val="28"/>
                <w:szCs w:val="28"/>
              </w:rPr>
              <w:t>али</w:t>
            </w:r>
            <w:proofErr w:type="spellEnd"/>
            <w:r>
              <w:rPr>
                <w:sz w:val="28"/>
                <w:szCs w:val="28"/>
              </w:rPr>
              <w:t xml:space="preserve"> </w:t>
            </w:r>
            <w:proofErr w:type="spellStart"/>
            <w:r>
              <w:rPr>
                <w:sz w:val="28"/>
                <w:szCs w:val="28"/>
              </w:rPr>
              <w:t>бош</w:t>
            </w:r>
            <w:r w:rsidR="001C0B4E">
              <w:rPr>
                <w:sz w:val="28"/>
                <w:szCs w:val="28"/>
              </w:rPr>
              <w:t>қ</w:t>
            </w:r>
            <w:r>
              <w:rPr>
                <w:sz w:val="28"/>
                <w:szCs w:val="28"/>
              </w:rPr>
              <w:t>арилади</w:t>
            </w:r>
            <w:proofErr w:type="spellEnd"/>
            <w:r>
              <w:rPr>
                <w:sz w:val="28"/>
                <w:szCs w:val="28"/>
              </w:rPr>
              <w:t xml:space="preserve">, </w:t>
            </w:r>
            <w:proofErr w:type="spellStart"/>
            <w:r>
              <w:rPr>
                <w:sz w:val="28"/>
                <w:szCs w:val="28"/>
              </w:rPr>
              <w:t>бу</w:t>
            </w:r>
            <w:proofErr w:type="spellEnd"/>
            <w:r>
              <w:rPr>
                <w:sz w:val="28"/>
                <w:szCs w:val="28"/>
              </w:rPr>
              <w:t xml:space="preserve"> </w:t>
            </w:r>
            <w:proofErr w:type="spellStart"/>
            <w:r>
              <w:rPr>
                <w:sz w:val="28"/>
                <w:szCs w:val="28"/>
              </w:rPr>
              <w:t>болаларнинг</w:t>
            </w:r>
            <w:proofErr w:type="spellEnd"/>
            <w:r>
              <w:rPr>
                <w:sz w:val="28"/>
                <w:szCs w:val="28"/>
              </w:rPr>
              <w:t xml:space="preserve"> </w:t>
            </w:r>
            <w:proofErr w:type="spellStart"/>
            <w:r>
              <w:rPr>
                <w:sz w:val="28"/>
                <w:szCs w:val="28"/>
              </w:rPr>
              <w:t>ундан</w:t>
            </w:r>
            <w:proofErr w:type="spellEnd"/>
            <w:r>
              <w:rPr>
                <w:sz w:val="28"/>
                <w:szCs w:val="28"/>
              </w:rPr>
              <w:t xml:space="preserve"> </w:t>
            </w:r>
            <w:proofErr w:type="spellStart"/>
            <w:r>
              <w:rPr>
                <w:sz w:val="28"/>
                <w:szCs w:val="28"/>
              </w:rPr>
              <w:t>фойдаланишларини</w:t>
            </w:r>
            <w:proofErr w:type="spellEnd"/>
            <w:r>
              <w:rPr>
                <w:sz w:val="28"/>
                <w:szCs w:val="28"/>
              </w:rPr>
              <w:t xml:space="preserve"> </w:t>
            </w:r>
            <w:proofErr w:type="spellStart"/>
            <w:r>
              <w:rPr>
                <w:sz w:val="28"/>
                <w:szCs w:val="28"/>
              </w:rPr>
              <w:t>бартараф</w:t>
            </w:r>
            <w:proofErr w:type="spellEnd"/>
            <w:r>
              <w:rPr>
                <w:sz w:val="28"/>
                <w:szCs w:val="28"/>
              </w:rPr>
              <w:t xml:space="preserve"> </w:t>
            </w:r>
            <w:proofErr w:type="spellStart"/>
            <w:r>
              <w:rPr>
                <w:sz w:val="28"/>
                <w:szCs w:val="28"/>
              </w:rPr>
              <w:t>этади</w:t>
            </w:r>
            <w:proofErr w:type="spellEnd"/>
            <w:r>
              <w:rPr>
                <w:sz w:val="28"/>
                <w:szCs w:val="28"/>
              </w:rPr>
              <w:t>.</w:t>
            </w:r>
          </w:p>
          <w:p w14:paraId="1A61D95A" w14:textId="77777777" w:rsidR="00875FFD" w:rsidRDefault="00875FFD">
            <w:pPr>
              <w:jc w:val="both"/>
              <w:rPr>
                <w:sz w:val="28"/>
                <w:szCs w:val="28"/>
              </w:rPr>
            </w:pPr>
          </w:p>
          <w:p w14:paraId="36DC0FF6" w14:textId="77777777" w:rsidR="00875FFD" w:rsidRDefault="00875FFD">
            <w:pPr>
              <w:jc w:val="both"/>
              <w:rPr>
                <w:noProof/>
                <w:sz w:val="28"/>
                <w:szCs w:val="28"/>
              </w:rPr>
            </w:pPr>
            <w:r>
              <w:rPr>
                <w:noProof/>
                <w:sz w:val="28"/>
                <w:szCs w:val="28"/>
              </w:rPr>
              <w:t>Электронная система защиты, при вклю-чении которой, устройством (например, телевизором) можно управлять только с пульта дистанционного управления что предотвращает использование его детьми.</w:t>
            </w:r>
          </w:p>
        </w:tc>
      </w:tr>
      <w:tr w:rsidR="00875FFD" w:rsidRPr="001C0B4E" w14:paraId="060260C2" w14:textId="77777777">
        <w:tc>
          <w:tcPr>
            <w:tcW w:w="3717" w:type="dxa"/>
            <w:shd w:val="clear" w:color="auto" w:fill="auto"/>
          </w:tcPr>
          <w:p w14:paraId="17D5A8AE" w14:textId="77777777" w:rsidR="00875FFD" w:rsidRDefault="00875FFD">
            <w:pPr>
              <w:rPr>
                <w:b/>
                <w:sz w:val="28"/>
                <w:szCs w:val="28"/>
              </w:rPr>
            </w:pPr>
          </w:p>
        </w:tc>
        <w:tc>
          <w:tcPr>
            <w:tcW w:w="6008" w:type="dxa"/>
            <w:gridSpan w:val="2"/>
            <w:shd w:val="clear" w:color="auto" w:fill="auto"/>
          </w:tcPr>
          <w:p w14:paraId="7AB4D2A8" w14:textId="77777777" w:rsidR="00875FFD" w:rsidRDefault="00875FFD">
            <w:pPr>
              <w:jc w:val="both"/>
              <w:rPr>
                <w:sz w:val="28"/>
                <w:szCs w:val="28"/>
              </w:rPr>
            </w:pPr>
          </w:p>
        </w:tc>
      </w:tr>
      <w:tr w:rsidR="00875FFD" w:rsidRPr="001C0B4E" w14:paraId="4040C2BC" w14:textId="77777777">
        <w:tc>
          <w:tcPr>
            <w:tcW w:w="3717" w:type="dxa"/>
            <w:shd w:val="clear" w:color="auto" w:fill="auto"/>
          </w:tcPr>
          <w:p w14:paraId="2446B158" w14:textId="77777777" w:rsidR="00875FFD" w:rsidRDefault="00875FFD">
            <w:pPr>
              <w:rPr>
                <w:b/>
                <w:sz w:val="28"/>
                <w:szCs w:val="28"/>
              </w:rPr>
            </w:pPr>
            <w:proofErr w:type="spellStart"/>
            <w:r>
              <w:rPr>
                <w:b/>
                <w:sz w:val="28"/>
                <w:szCs w:val="28"/>
              </w:rPr>
              <w:t>Бошлан</w:t>
            </w:r>
            <w:r w:rsidR="001C0B4E">
              <w:rPr>
                <w:b/>
                <w:sz w:val="28"/>
                <w:szCs w:val="28"/>
              </w:rPr>
              <w:t>ғ</w:t>
            </w:r>
            <w:r>
              <w:rPr>
                <w:b/>
                <w:sz w:val="28"/>
                <w:szCs w:val="28"/>
              </w:rPr>
              <w:t>ич</w:t>
            </w:r>
            <w:proofErr w:type="spellEnd"/>
            <w:r>
              <w:rPr>
                <w:b/>
                <w:sz w:val="28"/>
                <w:szCs w:val="28"/>
              </w:rPr>
              <w:t xml:space="preserve"> </w:t>
            </w:r>
            <w:proofErr w:type="spellStart"/>
            <w:r>
              <w:rPr>
                <w:b/>
                <w:sz w:val="28"/>
                <w:szCs w:val="28"/>
              </w:rPr>
              <w:t>ёр</w:t>
            </w:r>
            <w:r w:rsidR="001C0B4E">
              <w:rPr>
                <w:b/>
                <w:sz w:val="28"/>
                <w:szCs w:val="28"/>
              </w:rPr>
              <w:t>қ</w:t>
            </w:r>
            <w:r>
              <w:rPr>
                <w:b/>
                <w:sz w:val="28"/>
                <w:szCs w:val="28"/>
              </w:rPr>
              <w:t>инлик</w:t>
            </w:r>
            <w:proofErr w:type="spellEnd"/>
            <w:r>
              <w:rPr>
                <w:b/>
                <w:sz w:val="28"/>
                <w:szCs w:val="28"/>
              </w:rPr>
              <w:br/>
            </w:r>
            <w:proofErr w:type="spellStart"/>
            <w:r>
              <w:rPr>
                <w:b/>
                <w:sz w:val="28"/>
                <w:szCs w:val="28"/>
              </w:rPr>
              <w:t>сигнали</w:t>
            </w:r>
            <w:proofErr w:type="spellEnd"/>
          </w:p>
          <w:p w14:paraId="470E3FA8"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исходный сигнал</w:t>
            </w:r>
            <w:r>
              <w:rPr>
                <w:sz w:val="28"/>
                <w:szCs w:val="28"/>
              </w:rPr>
              <w:br/>
              <w:t>яркости</w:t>
            </w:r>
          </w:p>
          <w:p w14:paraId="08ACDCD6"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proofErr w:type="spellStart"/>
            <w:r>
              <w:rPr>
                <w:sz w:val="28"/>
                <w:szCs w:val="28"/>
              </w:rPr>
              <w:t>source</w:t>
            </w:r>
            <w:proofErr w:type="spellEnd"/>
            <w:r>
              <w:rPr>
                <w:sz w:val="28"/>
                <w:szCs w:val="28"/>
              </w:rPr>
              <w:t xml:space="preserve"> </w:t>
            </w:r>
            <w:r>
              <w:rPr>
                <w:sz w:val="28"/>
                <w:szCs w:val="28"/>
                <w:lang w:val="en-US"/>
              </w:rPr>
              <w:t>signal</w:t>
            </w:r>
          </w:p>
          <w:p w14:paraId="6AA0B82F" w14:textId="77777777" w:rsidR="00875FFD" w:rsidRDefault="00875FFD">
            <w:pPr>
              <w:rPr>
                <w:sz w:val="28"/>
                <w:szCs w:val="28"/>
              </w:rPr>
            </w:pPr>
          </w:p>
        </w:tc>
        <w:tc>
          <w:tcPr>
            <w:tcW w:w="6008" w:type="dxa"/>
            <w:gridSpan w:val="2"/>
            <w:shd w:val="clear" w:color="auto" w:fill="auto"/>
          </w:tcPr>
          <w:p w14:paraId="32C6D6FD" w14:textId="77777777" w:rsidR="00875FFD" w:rsidRDefault="00875FFD">
            <w:pPr>
              <w:jc w:val="both"/>
              <w:rPr>
                <w:sz w:val="28"/>
                <w:szCs w:val="28"/>
              </w:rPr>
            </w:pPr>
            <w:proofErr w:type="spellStart"/>
            <w:r>
              <w:rPr>
                <w:sz w:val="28"/>
                <w:szCs w:val="28"/>
              </w:rPr>
              <w:t>Тасвир</w:t>
            </w:r>
            <w:proofErr w:type="spellEnd"/>
            <w:r>
              <w:rPr>
                <w:sz w:val="28"/>
                <w:szCs w:val="28"/>
              </w:rPr>
              <w:t xml:space="preserve"> </w:t>
            </w:r>
            <w:proofErr w:type="spellStart"/>
            <w:r>
              <w:rPr>
                <w:sz w:val="28"/>
                <w:szCs w:val="28"/>
              </w:rPr>
              <w:t>элементларининг</w:t>
            </w:r>
            <w:proofErr w:type="spellEnd"/>
            <w:r>
              <w:rPr>
                <w:sz w:val="28"/>
                <w:szCs w:val="28"/>
              </w:rPr>
              <w:t xml:space="preserve"> </w:t>
            </w:r>
            <w:proofErr w:type="spellStart"/>
            <w:r>
              <w:rPr>
                <w:sz w:val="28"/>
                <w:szCs w:val="28"/>
              </w:rPr>
              <w:t>ёр</w:t>
            </w:r>
            <w:r w:rsidR="001C0B4E">
              <w:rPr>
                <w:sz w:val="28"/>
                <w:szCs w:val="28"/>
              </w:rPr>
              <w:t>қ</w:t>
            </w:r>
            <w:r>
              <w:rPr>
                <w:sz w:val="28"/>
                <w:szCs w:val="28"/>
              </w:rPr>
              <w:t>инлиги</w:t>
            </w:r>
            <w:proofErr w:type="spellEnd"/>
            <w:r>
              <w:rPr>
                <w:sz w:val="28"/>
                <w:szCs w:val="28"/>
              </w:rPr>
              <w:t xml:space="preserve"> </w:t>
            </w:r>
            <w:proofErr w:type="spellStart"/>
            <w:r>
              <w:rPr>
                <w:sz w:val="28"/>
                <w:szCs w:val="28"/>
              </w:rPr>
              <w:t>т</w:t>
            </w:r>
            <w:r w:rsidR="001C0B4E">
              <w:rPr>
                <w:sz w:val="28"/>
                <w:szCs w:val="28"/>
              </w:rPr>
              <w:t>ўғ</w:t>
            </w:r>
            <w:r>
              <w:rPr>
                <w:sz w:val="28"/>
                <w:szCs w:val="28"/>
              </w:rPr>
              <w:t>рисидаги</w:t>
            </w:r>
            <w:proofErr w:type="spellEnd"/>
            <w:r>
              <w:rPr>
                <w:sz w:val="28"/>
                <w:szCs w:val="28"/>
              </w:rPr>
              <w:t xml:space="preserve"> </w:t>
            </w:r>
            <w:proofErr w:type="spellStart"/>
            <w:r>
              <w:rPr>
                <w:sz w:val="28"/>
                <w:szCs w:val="28"/>
              </w:rPr>
              <w:t>ахборотни</w:t>
            </w:r>
            <w:proofErr w:type="spellEnd"/>
            <w:r>
              <w:rPr>
                <w:sz w:val="28"/>
                <w:szCs w:val="28"/>
              </w:rPr>
              <w:t xml:space="preserve"> </w:t>
            </w:r>
            <w:proofErr w:type="spellStart"/>
            <w:r>
              <w:rPr>
                <w:sz w:val="28"/>
                <w:szCs w:val="28"/>
              </w:rPr>
              <w:t>элтувчи</w:t>
            </w:r>
            <w:proofErr w:type="spellEnd"/>
            <w:r>
              <w:rPr>
                <w:sz w:val="28"/>
                <w:szCs w:val="28"/>
              </w:rPr>
              <w:t xml:space="preserve"> </w:t>
            </w:r>
            <w:proofErr w:type="spellStart"/>
            <w:r>
              <w:rPr>
                <w:sz w:val="28"/>
                <w:szCs w:val="28"/>
              </w:rPr>
              <w:t>электр</w:t>
            </w:r>
            <w:proofErr w:type="spellEnd"/>
            <w:r>
              <w:rPr>
                <w:sz w:val="28"/>
                <w:szCs w:val="28"/>
              </w:rPr>
              <w:t xml:space="preserve"> </w:t>
            </w:r>
            <w:proofErr w:type="spellStart"/>
            <w:r>
              <w:rPr>
                <w:sz w:val="28"/>
                <w:szCs w:val="28"/>
              </w:rPr>
              <w:t>импульслар</w:t>
            </w:r>
            <w:proofErr w:type="spellEnd"/>
            <w:r>
              <w:rPr>
                <w:sz w:val="28"/>
                <w:szCs w:val="28"/>
              </w:rPr>
              <w:t>.</w:t>
            </w:r>
          </w:p>
          <w:p w14:paraId="113281AD" w14:textId="77777777" w:rsidR="00875FFD" w:rsidRDefault="00875FFD">
            <w:pPr>
              <w:jc w:val="both"/>
              <w:rPr>
                <w:sz w:val="28"/>
                <w:szCs w:val="28"/>
              </w:rPr>
            </w:pPr>
          </w:p>
          <w:p w14:paraId="59A5948D" w14:textId="77777777" w:rsidR="00875FFD" w:rsidRDefault="00875FFD">
            <w:pPr>
              <w:jc w:val="both"/>
              <w:rPr>
                <w:sz w:val="28"/>
                <w:szCs w:val="28"/>
              </w:rPr>
            </w:pPr>
            <w:r>
              <w:rPr>
                <w:sz w:val="28"/>
                <w:szCs w:val="28"/>
              </w:rPr>
              <w:t>Электрические импульсы, несущие информацию о яркости элементов изображения.</w:t>
            </w:r>
          </w:p>
        </w:tc>
      </w:tr>
      <w:tr w:rsidR="00875FFD" w:rsidRPr="001C0B4E" w14:paraId="0880D0DA" w14:textId="77777777">
        <w:tc>
          <w:tcPr>
            <w:tcW w:w="3717" w:type="dxa"/>
            <w:shd w:val="clear" w:color="auto" w:fill="auto"/>
          </w:tcPr>
          <w:p w14:paraId="0F7B7427" w14:textId="77777777" w:rsidR="00875FFD" w:rsidRDefault="00875FFD">
            <w:pPr>
              <w:rPr>
                <w:b/>
                <w:sz w:val="28"/>
                <w:szCs w:val="28"/>
              </w:rPr>
            </w:pPr>
          </w:p>
        </w:tc>
        <w:tc>
          <w:tcPr>
            <w:tcW w:w="6008" w:type="dxa"/>
            <w:gridSpan w:val="2"/>
            <w:shd w:val="clear" w:color="auto" w:fill="auto"/>
          </w:tcPr>
          <w:p w14:paraId="0E23A515" w14:textId="77777777" w:rsidR="00875FFD" w:rsidRDefault="00875FFD">
            <w:pPr>
              <w:jc w:val="both"/>
              <w:rPr>
                <w:sz w:val="28"/>
                <w:szCs w:val="28"/>
              </w:rPr>
            </w:pPr>
          </w:p>
        </w:tc>
      </w:tr>
      <w:tr w:rsidR="00875FFD" w:rsidRPr="001C0B4E" w14:paraId="6DEF42C8" w14:textId="77777777">
        <w:tc>
          <w:tcPr>
            <w:tcW w:w="3717" w:type="dxa"/>
            <w:shd w:val="clear" w:color="auto" w:fill="auto"/>
          </w:tcPr>
          <w:p w14:paraId="50D8F3D7" w14:textId="77777777" w:rsidR="00875FFD" w:rsidRDefault="00875FFD">
            <w:pPr>
              <w:rPr>
                <w:b/>
                <w:sz w:val="28"/>
                <w:szCs w:val="28"/>
              </w:rPr>
            </w:pPr>
            <w:r>
              <w:rPr>
                <w:b/>
                <w:sz w:val="28"/>
                <w:szCs w:val="28"/>
              </w:rPr>
              <w:t>Бош станция</w:t>
            </w:r>
          </w:p>
          <w:p w14:paraId="2E0F653C"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w:t>
            </w:r>
            <w:r>
              <w:rPr>
                <w:bCs/>
                <w:sz w:val="28"/>
                <w:szCs w:val="28"/>
              </w:rPr>
              <w:t>г</w:t>
            </w:r>
            <w:r>
              <w:rPr>
                <w:sz w:val="28"/>
                <w:szCs w:val="28"/>
              </w:rPr>
              <w:t>оловная станция</w:t>
            </w:r>
          </w:p>
          <w:p w14:paraId="1FAB7861" w14:textId="77777777" w:rsidR="00875FFD" w:rsidRDefault="00875FFD">
            <w:pPr>
              <w:autoSpaceDE w:val="0"/>
              <w:autoSpaceDN w:val="0"/>
              <w:adjustRightInd w:val="0"/>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proofErr w:type="spellStart"/>
            <w:r>
              <w:rPr>
                <w:sz w:val="28"/>
                <w:szCs w:val="28"/>
              </w:rPr>
              <w:t>main</w:t>
            </w:r>
            <w:proofErr w:type="spellEnd"/>
            <w:r>
              <w:rPr>
                <w:sz w:val="28"/>
                <w:szCs w:val="28"/>
              </w:rPr>
              <w:t xml:space="preserve"> </w:t>
            </w:r>
            <w:proofErr w:type="spellStart"/>
            <w:r>
              <w:rPr>
                <w:sz w:val="28"/>
                <w:szCs w:val="28"/>
              </w:rPr>
              <w:t>station</w:t>
            </w:r>
            <w:proofErr w:type="spellEnd"/>
          </w:p>
          <w:p w14:paraId="1035E2F4" w14:textId="77777777" w:rsidR="00875FFD" w:rsidRDefault="00875FFD">
            <w:pPr>
              <w:rPr>
                <w:sz w:val="28"/>
                <w:szCs w:val="28"/>
              </w:rPr>
            </w:pPr>
          </w:p>
        </w:tc>
        <w:tc>
          <w:tcPr>
            <w:tcW w:w="6008" w:type="dxa"/>
            <w:gridSpan w:val="2"/>
            <w:shd w:val="clear" w:color="auto" w:fill="auto"/>
          </w:tcPr>
          <w:p w14:paraId="56822828" w14:textId="77777777" w:rsidR="005E6A7A" w:rsidRPr="00E62361" w:rsidRDefault="00875FFD">
            <w:pPr>
              <w:jc w:val="both"/>
              <w:rPr>
                <w:sz w:val="28"/>
                <w:szCs w:val="28"/>
              </w:rPr>
            </w:pPr>
            <w:r>
              <w:rPr>
                <w:sz w:val="28"/>
                <w:szCs w:val="28"/>
              </w:rPr>
              <w:t xml:space="preserve">47 дан 860 </w:t>
            </w:r>
            <w:r>
              <w:rPr>
                <w:sz w:val="28"/>
                <w:szCs w:val="28"/>
                <w:lang w:val="en-US"/>
              </w:rPr>
              <w:t>MHz</w:t>
            </w:r>
            <w:r>
              <w:rPr>
                <w:sz w:val="28"/>
                <w:szCs w:val="28"/>
              </w:rPr>
              <w:t xml:space="preserve"> гача </w:t>
            </w:r>
            <w:proofErr w:type="spellStart"/>
            <w:r>
              <w:rPr>
                <w:sz w:val="28"/>
                <w:szCs w:val="28"/>
              </w:rPr>
              <w:t>б</w:t>
            </w:r>
            <w:r w:rsidR="001C0B4E">
              <w:rPr>
                <w:sz w:val="28"/>
                <w:szCs w:val="28"/>
              </w:rPr>
              <w:t>ў</w:t>
            </w:r>
            <w:r>
              <w:rPr>
                <w:sz w:val="28"/>
                <w:szCs w:val="28"/>
              </w:rPr>
              <w:t>лган</w:t>
            </w:r>
            <w:proofErr w:type="spellEnd"/>
            <w:r>
              <w:rPr>
                <w:sz w:val="28"/>
                <w:szCs w:val="28"/>
              </w:rPr>
              <w:t xml:space="preserve"> </w:t>
            </w:r>
            <w:proofErr w:type="spellStart"/>
            <w:r>
              <w:rPr>
                <w:sz w:val="28"/>
                <w:szCs w:val="28"/>
              </w:rPr>
              <w:t>частоталар</w:t>
            </w:r>
            <w:proofErr w:type="spellEnd"/>
            <w:r>
              <w:rPr>
                <w:sz w:val="28"/>
                <w:szCs w:val="28"/>
              </w:rPr>
              <w:t xml:space="preserve"> </w:t>
            </w:r>
            <w:proofErr w:type="spellStart"/>
            <w:r>
              <w:rPr>
                <w:sz w:val="28"/>
                <w:szCs w:val="28"/>
              </w:rPr>
              <w:t>полосасида</w:t>
            </w:r>
            <w:proofErr w:type="spellEnd"/>
            <w:r>
              <w:rPr>
                <w:sz w:val="28"/>
                <w:szCs w:val="28"/>
              </w:rPr>
              <w:t xml:space="preserve"> ТВ </w:t>
            </w:r>
            <w:proofErr w:type="spellStart"/>
            <w:r>
              <w:rPr>
                <w:sz w:val="28"/>
                <w:szCs w:val="28"/>
              </w:rPr>
              <w:t>эшиттириш</w:t>
            </w:r>
            <w:proofErr w:type="spellEnd"/>
            <w:r>
              <w:rPr>
                <w:sz w:val="28"/>
                <w:szCs w:val="28"/>
              </w:rPr>
              <w:t xml:space="preserve"> </w:t>
            </w:r>
            <w:proofErr w:type="spellStart"/>
            <w:r>
              <w:rPr>
                <w:sz w:val="28"/>
                <w:szCs w:val="28"/>
              </w:rPr>
              <w:t>сигналини</w:t>
            </w:r>
            <w:proofErr w:type="spellEnd"/>
            <w:r>
              <w:rPr>
                <w:sz w:val="28"/>
                <w:szCs w:val="28"/>
              </w:rPr>
              <w:t xml:space="preserve"> </w:t>
            </w:r>
            <w:proofErr w:type="spellStart"/>
            <w:r>
              <w:rPr>
                <w:sz w:val="28"/>
                <w:szCs w:val="28"/>
              </w:rPr>
              <w:t>шакллантириш</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уни</w:t>
            </w:r>
            <w:proofErr w:type="spellEnd"/>
            <w:r>
              <w:rPr>
                <w:sz w:val="28"/>
                <w:szCs w:val="28"/>
              </w:rPr>
              <w:t xml:space="preserve"> </w:t>
            </w:r>
            <w:proofErr w:type="spellStart"/>
            <w:r>
              <w:rPr>
                <w:sz w:val="28"/>
                <w:szCs w:val="28"/>
              </w:rPr>
              <w:t>кабелли</w:t>
            </w:r>
            <w:proofErr w:type="spellEnd"/>
            <w:r>
              <w:rPr>
                <w:sz w:val="28"/>
                <w:szCs w:val="28"/>
              </w:rPr>
              <w:t xml:space="preserve"> телевидение </w:t>
            </w:r>
            <w:proofErr w:type="spellStart"/>
            <w:r>
              <w:rPr>
                <w:sz w:val="28"/>
                <w:szCs w:val="28"/>
              </w:rPr>
              <w:t>тармо</w:t>
            </w:r>
            <w:r w:rsidR="001C0B4E">
              <w:rPr>
                <w:sz w:val="28"/>
                <w:szCs w:val="28"/>
              </w:rPr>
              <w:t>ғ</w:t>
            </w:r>
            <w:r>
              <w:rPr>
                <w:sz w:val="28"/>
                <w:szCs w:val="28"/>
              </w:rPr>
              <w:t>ига</w:t>
            </w:r>
            <w:proofErr w:type="spellEnd"/>
            <w:r>
              <w:rPr>
                <w:sz w:val="28"/>
                <w:szCs w:val="28"/>
              </w:rPr>
              <w:t xml:space="preserve"> </w:t>
            </w:r>
            <w:proofErr w:type="spellStart"/>
            <w:r>
              <w:rPr>
                <w:sz w:val="28"/>
                <w:szCs w:val="28"/>
              </w:rPr>
              <w:t>киритиш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хизмат</w:t>
            </w:r>
            <w:proofErr w:type="spellEnd"/>
            <w:r>
              <w:rPr>
                <w:sz w:val="28"/>
                <w:szCs w:val="28"/>
              </w:rPr>
              <w:t xml:space="preserve"> </w:t>
            </w:r>
            <w:proofErr w:type="spellStart"/>
            <w:r w:rsidR="001C0B4E">
              <w:rPr>
                <w:sz w:val="28"/>
                <w:szCs w:val="28"/>
              </w:rPr>
              <w:t>қ</w:t>
            </w:r>
            <w:r>
              <w:rPr>
                <w:sz w:val="28"/>
                <w:szCs w:val="28"/>
              </w:rPr>
              <w:t>иладиган</w:t>
            </w:r>
            <w:proofErr w:type="spellEnd"/>
            <w:r>
              <w:rPr>
                <w:sz w:val="28"/>
                <w:szCs w:val="28"/>
              </w:rPr>
              <w:t xml:space="preserve"> </w:t>
            </w:r>
            <w:proofErr w:type="spellStart"/>
            <w:r>
              <w:rPr>
                <w:sz w:val="28"/>
                <w:szCs w:val="28"/>
              </w:rPr>
              <w:t>ускуналар</w:t>
            </w:r>
            <w:proofErr w:type="spellEnd"/>
            <w:r>
              <w:rPr>
                <w:sz w:val="28"/>
                <w:szCs w:val="28"/>
              </w:rPr>
              <w:t xml:space="preserve"> </w:t>
            </w:r>
            <w:proofErr w:type="spellStart"/>
            <w:r>
              <w:rPr>
                <w:sz w:val="28"/>
                <w:szCs w:val="28"/>
              </w:rPr>
              <w:t>комплекси</w:t>
            </w:r>
            <w:proofErr w:type="spellEnd"/>
            <w:r>
              <w:rPr>
                <w:sz w:val="28"/>
                <w:szCs w:val="28"/>
              </w:rPr>
              <w:t>.</w:t>
            </w:r>
            <w:r w:rsidR="005E6A7A">
              <w:rPr>
                <w:sz w:val="28"/>
                <w:szCs w:val="28"/>
              </w:rPr>
              <w:t xml:space="preserve"> </w:t>
            </w:r>
          </w:p>
          <w:p w14:paraId="196C464C" w14:textId="77777777" w:rsidR="005E6A7A" w:rsidRPr="00E62361" w:rsidRDefault="005E6A7A">
            <w:pPr>
              <w:jc w:val="both"/>
              <w:rPr>
                <w:sz w:val="28"/>
                <w:szCs w:val="28"/>
              </w:rPr>
            </w:pPr>
          </w:p>
          <w:p w14:paraId="7E506994" w14:textId="5A4B64F1" w:rsidR="00875FFD" w:rsidRDefault="005E6A7A">
            <w:pPr>
              <w:jc w:val="both"/>
              <w:rPr>
                <w:sz w:val="28"/>
                <w:szCs w:val="28"/>
              </w:rPr>
            </w:pPr>
            <w:r>
              <w:rPr>
                <w:sz w:val="28"/>
                <w:szCs w:val="28"/>
              </w:rPr>
              <w:t xml:space="preserve">Комплекс оборудования для формирования вещательного ТВ сигнала в полосе частот от 47 до 860 </w:t>
            </w:r>
            <w:r>
              <w:rPr>
                <w:sz w:val="28"/>
                <w:szCs w:val="28"/>
                <w:lang w:val="en-US"/>
              </w:rPr>
              <w:t>MHz</w:t>
            </w:r>
            <w:r>
              <w:rPr>
                <w:sz w:val="28"/>
                <w:szCs w:val="28"/>
              </w:rPr>
              <w:t xml:space="preserve"> и ввода его в сеть кабельного телевидения.</w:t>
            </w:r>
          </w:p>
        </w:tc>
      </w:tr>
      <w:tr w:rsidR="00875FFD" w:rsidRPr="001C0B4E" w14:paraId="0A9F5129" w14:textId="77777777">
        <w:tc>
          <w:tcPr>
            <w:tcW w:w="9725" w:type="dxa"/>
            <w:gridSpan w:val="3"/>
            <w:shd w:val="clear" w:color="auto" w:fill="auto"/>
          </w:tcPr>
          <w:p w14:paraId="0EE1E1C7" w14:textId="77777777" w:rsidR="00875FFD" w:rsidRDefault="00875FFD">
            <w:pPr>
              <w:jc w:val="center"/>
              <w:rPr>
                <w:b/>
                <w:sz w:val="28"/>
                <w:szCs w:val="28"/>
              </w:rPr>
            </w:pPr>
            <w:r>
              <w:rPr>
                <w:b/>
                <w:sz w:val="28"/>
                <w:szCs w:val="28"/>
              </w:rPr>
              <w:t>Б</w:t>
            </w:r>
          </w:p>
        </w:tc>
      </w:tr>
      <w:tr w:rsidR="00875FFD" w:rsidRPr="001C0B4E" w14:paraId="1789BB24" w14:textId="77777777">
        <w:tc>
          <w:tcPr>
            <w:tcW w:w="3717" w:type="dxa"/>
            <w:shd w:val="clear" w:color="auto" w:fill="auto"/>
          </w:tcPr>
          <w:p w14:paraId="0BF89B61" w14:textId="77777777" w:rsidR="00875FFD" w:rsidRDefault="00875FFD">
            <w:pPr>
              <w:rPr>
                <w:b/>
                <w:sz w:val="28"/>
                <w:szCs w:val="28"/>
              </w:rPr>
            </w:pPr>
          </w:p>
        </w:tc>
        <w:tc>
          <w:tcPr>
            <w:tcW w:w="6008" w:type="dxa"/>
            <w:gridSpan w:val="2"/>
            <w:shd w:val="clear" w:color="auto" w:fill="auto"/>
          </w:tcPr>
          <w:p w14:paraId="5B6D9F6B" w14:textId="77777777" w:rsidR="00875FFD" w:rsidRDefault="00875FFD">
            <w:pPr>
              <w:jc w:val="both"/>
              <w:rPr>
                <w:sz w:val="28"/>
                <w:szCs w:val="28"/>
              </w:rPr>
            </w:pPr>
          </w:p>
        </w:tc>
      </w:tr>
      <w:tr w:rsidR="00875FFD" w:rsidRPr="001C0B4E" w14:paraId="1EE11F6C" w14:textId="77777777">
        <w:tc>
          <w:tcPr>
            <w:tcW w:w="3717" w:type="dxa"/>
            <w:shd w:val="clear" w:color="auto" w:fill="auto"/>
          </w:tcPr>
          <w:p w14:paraId="19DD23CE" w14:textId="77777777" w:rsidR="00875FFD" w:rsidRDefault="00875FFD">
            <w:pPr>
              <w:rPr>
                <w:b/>
                <w:sz w:val="28"/>
                <w:szCs w:val="28"/>
              </w:rPr>
            </w:pPr>
            <w:proofErr w:type="spellStart"/>
            <w:r>
              <w:rPr>
                <w:b/>
                <w:sz w:val="28"/>
                <w:szCs w:val="28"/>
              </w:rPr>
              <w:t>Бош</w:t>
            </w:r>
            <w:r w:rsidR="001C0B4E">
              <w:rPr>
                <w:b/>
                <w:sz w:val="28"/>
                <w:szCs w:val="28"/>
              </w:rPr>
              <w:t>қ</w:t>
            </w:r>
            <w:r>
              <w:rPr>
                <w:b/>
                <w:sz w:val="28"/>
                <w:szCs w:val="28"/>
              </w:rPr>
              <w:t>арилувчи</w:t>
            </w:r>
            <w:proofErr w:type="spellEnd"/>
            <w:r>
              <w:rPr>
                <w:b/>
                <w:sz w:val="28"/>
                <w:szCs w:val="28"/>
              </w:rPr>
              <w:br/>
            </w:r>
            <w:proofErr w:type="spellStart"/>
            <w:r>
              <w:rPr>
                <w:b/>
                <w:sz w:val="28"/>
                <w:szCs w:val="28"/>
              </w:rPr>
              <w:t>синхронлаш</w:t>
            </w:r>
            <w:proofErr w:type="spellEnd"/>
          </w:p>
          <w:p w14:paraId="53B35380"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ведомая синхронизация</w:t>
            </w:r>
          </w:p>
          <w:p w14:paraId="21974226" w14:textId="77777777" w:rsidR="00875FFD" w:rsidRDefault="00875FFD">
            <w:pPr>
              <w:rPr>
                <w:b/>
                <w:sz w:val="28"/>
                <w:szCs w:val="28"/>
              </w:rPr>
            </w:pPr>
            <w:proofErr w:type="spellStart"/>
            <w:r>
              <w:rPr>
                <w:b/>
                <w:sz w:val="28"/>
                <w:szCs w:val="28"/>
                <w:lang w:val="en-US"/>
              </w:rPr>
              <w:t>en</w:t>
            </w:r>
            <w:proofErr w:type="spellEnd"/>
            <w:r>
              <w:rPr>
                <w:b/>
                <w:sz w:val="28"/>
                <w:szCs w:val="28"/>
              </w:rPr>
              <w:t xml:space="preserve"> - </w:t>
            </w:r>
            <w:r>
              <w:rPr>
                <w:sz w:val="28"/>
                <w:szCs w:val="28"/>
                <w:lang w:val="en-US"/>
              </w:rPr>
              <w:t>driven</w:t>
            </w:r>
            <w:r>
              <w:rPr>
                <w:sz w:val="28"/>
                <w:szCs w:val="28"/>
              </w:rPr>
              <w:t xml:space="preserve"> </w:t>
            </w:r>
            <w:r>
              <w:rPr>
                <w:sz w:val="28"/>
                <w:szCs w:val="28"/>
                <w:lang w:val="en-US"/>
              </w:rPr>
              <w:t>synchronization</w:t>
            </w:r>
          </w:p>
        </w:tc>
        <w:tc>
          <w:tcPr>
            <w:tcW w:w="6008" w:type="dxa"/>
            <w:gridSpan w:val="2"/>
            <w:shd w:val="clear" w:color="auto" w:fill="auto"/>
          </w:tcPr>
          <w:p w14:paraId="42D16DD1" w14:textId="77777777" w:rsidR="00875FFD" w:rsidRDefault="00875FFD">
            <w:pPr>
              <w:jc w:val="both"/>
              <w:rPr>
                <w:sz w:val="28"/>
                <w:szCs w:val="28"/>
              </w:rPr>
            </w:pPr>
            <w:proofErr w:type="spellStart"/>
            <w:r>
              <w:rPr>
                <w:sz w:val="28"/>
                <w:szCs w:val="28"/>
              </w:rPr>
              <w:t>Бош</w:t>
            </w:r>
            <w:r w:rsidR="001C0B4E">
              <w:rPr>
                <w:sz w:val="28"/>
                <w:szCs w:val="28"/>
              </w:rPr>
              <w:t>қ</w:t>
            </w:r>
            <w:r>
              <w:rPr>
                <w:sz w:val="28"/>
                <w:szCs w:val="28"/>
              </w:rPr>
              <w:t>арилувчи</w:t>
            </w:r>
            <w:proofErr w:type="spellEnd"/>
            <w:r>
              <w:rPr>
                <w:sz w:val="28"/>
                <w:szCs w:val="28"/>
              </w:rPr>
              <w:t xml:space="preserve"> синхронизатор </w:t>
            </w:r>
            <w:proofErr w:type="spellStart"/>
            <w:r>
              <w:rPr>
                <w:sz w:val="28"/>
                <w:szCs w:val="28"/>
              </w:rPr>
              <w:t>сигналларининг</w:t>
            </w:r>
            <w:proofErr w:type="spellEnd"/>
            <w:r>
              <w:rPr>
                <w:sz w:val="28"/>
                <w:szCs w:val="28"/>
              </w:rPr>
              <w:t xml:space="preserve"> </w:t>
            </w:r>
            <w:proofErr w:type="spellStart"/>
            <w:r>
              <w:rPr>
                <w:sz w:val="28"/>
                <w:szCs w:val="28"/>
              </w:rPr>
              <w:t>частотаси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фазасини</w:t>
            </w:r>
            <w:proofErr w:type="spellEnd"/>
            <w:r>
              <w:rPr>
                <w:sz w:val="28"/>
                <w:szCs w:val="28"/>
              </w:rPr>
              <w:t xml:space="preserve"> </w:t>
            </w:r>
            <w:proofErr w:type="spellStart"/>
            <w:r>
              <w:rPr>
                <w:sz w:val="28"/>
                <w:szCs w:val="28"/>
              </w:rPr>
              <w:t>етакчи</w:t>
            </w:r>
            <w:proofErr w:type="spellEnd"/>
            <w:r>
              <w:rPr>
                <w:sz w:val="28"/>
                <w:szCs w:val="28"/>
              </w:rPr>
              <w:t xml:space="preserve"> синхросигнал </w:t>
            </w:r>
            <w:proofErr w:type="spellStart"/>
            <w:r>
              <w:rPr>
                <w:sz w:val="28"/>
                <w:szCs w:val="28"/>
              </w:rPr>
              <w:t>ёки</w:t>
            </w:r>
            <w:proofErr w:type="spellEnd"/>
            <w:r>
              <w:rPr>
                <w:sz w:val="28"/>
                <w:szCs w:val="28"/>
              </w:rPr>
              <w:t xml:space="preserve"> </w:t>
            </w:r>
            <w:proofErr w:type="spellStart"/>
            <w:r>
              <w:rPr>
                <w:sz w:val="28"/>
                <w:szCs w:val="28"/>
              </w:rPr>
              <w:t>т</w:t>
            </w:r>
            <w:r w:rsidR="001C0B4E">
              <w:rPr>
                <w:sz w:val="28"/>
                <w:szCs w:val="28"/>
              </w:rPr>
              <w:t>ў</w:t>
            </w:r>
            <w:r>
              <w:rPr>
                <w:sz w:val="28"/>
                <w:szCs w:val="28"/>
              </w:rPr>
              <w:t>ли</w:t>
            </w:r>
            <w:r w:rsidR="001C0B4E">
              <w:rPr>
                <w:sz w:val="28"/>
                <w:szCs w:val="28"/>
              </w:rPr>
              <w:t>қ</w:t>
            </w:r>
            <w:proofErr w:type="spellEnd"/>
            <w:r>
              <w:rPr>
                <w:sz w:val="28"/>
                <w:szCs w:val="28"/>
              </w:rPr>
              <w:t xml:space="preserve"> </w:t>
            </w:r>
            <w:proofErr w:type="spellStart"/>
            <w:r>
              <w:rPr>
                <w:sz w:val="28"/>
                <w:szCs w:val="28"/>
              </w:rPr>
              <w:t>видеосигналнинг</w:t>
            </w:r>
            <w:proofErr w:type="spellEnd"/>
            <w:r>
              <w:rPr>
                <w:sz w:val="28"/>
                <w:szCs w:val="28"/>
              </w:rPr>
              <w:t xml:space="preserve"> </w:t>
            </w:r>
            <w:proofErr w:type="spellStart"/>
            <w:r>
              <w:rPr>
                <w:sz w:val="28"/>
                <w:szCs w:val="28"/>
              </w:rPr>
              <w:t>частотаси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фазасига</w:t>
            </w:r>
            <w:proofErr w:type="spellEnd"/>
            <w:r>
              <w:rPr>
                <w:sz w:val="28"/>
                <w:szCs w:val="28"/>
              </w:rPr>
              <w:t xml:space="preserve"> </w:t>
            </w:r>
            <w:proofErr w:type="spellStart"/>
            <w:r>
              <w:rPr>
                <w:sz w:val="28"/>
                <w:szCs w:val="28"/>
              </w:rPr>
              <w:t>созлаш</w:t>
            </w:r>
            <w:proofErr w:type="spellEnd"/>
            <w:r>
              <w:rPr>
                <w:sz w:val="28"/>
                <w:szCs w:val="28"/>
              </w:rPr>
              <w:t xml:space="preserve"> </w:t>
            </w:r>
            <w:proofErr w:type="spellStart"/>
            <w:r>
              <w:rPr>
                <w:sz w:val="28"/>
                <w:szCs w:val="28"/>
              </w:rPr>
              <w:t>ор</w:t>
            </w:r>
            <w:r w:rsidR="001C0B4E">
              <w:rPr>
                <w:sz w:val="28"/>
                <w:szCs w:val="28"/>
              </w:rPr>
              <w:t>қ</w:t>
            </w:r>
            <w:r>
              <w:rPr>
                <w:sz w:val="28"/>
                <w:szCs w:val="28"/>
              </w:rPr>
              <w:t>али</w:t>
            </w:r>
            <w:proofErr w:type="spellEnd"/>
            <w:r>
              <w:rPr>
                <w:sz w:val="28"/>
                <w:szCs w:val="28"/>
              </w:rPr>
              <w:t xml:space="preserve"> </w:t>
            </w:r>
            <w:proofErr w:type="spellStart"/>
            <w:r>
              <w:rPr>
                <w:sz w:val="28"/>
                <w:szCs w:val="28"/>
              </w:rPr>
              <w:t>амалга</w:t>
            </w:r>
            <w:proofErr w:type="spellEnd"/>
            <w:r>
              <w:rPr>
                <w:sz w:val="28"/>
                <w:szCs w:val="28"/>
              </w:rPr>
              <w:t xml:space="preserve"> </w:t>
            </w:r>
            <w:proofErr w:type="spellStart"/>
            <w:r>
              <w:rPr>
                <w:sz w:val="28"/>
                <w:szCs w:val="28"/>
              </w:rPr>
              <w:t>ошириладиган</w:t>
            </w:r>
            <w:proofErr w:type="spellEnd"/>
            <w:r>
              <w:rPr>
                <w:sz w:val="28"/>
                <w:szCs w:val="28"/>
              </w:rPr>
              <w:t xml:space="preserve"> </w:t>
            </w:r>
            <w:proofErr w:type="spellStart"/>
            <w:r>
              <w:rPr>
                <w:sz w:val="28"/>
                <w:szCs w:val="28"/>
              </w:rPr>
              <w:t>телевизион</w:t>
            </w:r>
            <w:proofErr w:type="spellEnd"/>
            <w:r>
              <w:rPr>
                <w:sz w:val="28"/>
                <w:szCs w:val="28"/>
              </w:rPr>
              <w:t xml:space="preserve"> </w:t>
            </w:r>
            <w:proofErr w:type="spellStart"/>
            <w:r>
              <w:rPr>
                <w:sz w:val="28"/>
                <w:szCs w:val="28"/>
              </w:rPr>
              <w:t>синхронлаш</w:t>
            </w:r>
            <w:proofErr w:type="spellEnd"/>
            <w:r>
              <w:rPr>
                <w:sz w:val="28"/>
                <w:szCs w:val="28"/>
              </w:rPr>
              <w:t>.</w:t>
            </w:r>
          </w:p>
          <w:p w14:paraId="776EC5BC" w14:textId="77777777" w:rsidR="00875FFD" w:rsidRDefault="00875FFD">
            <w:pPr>
              <w:jc w:val="both"/>
              <w:rPr>
                <w:sz w:val="28"/>
                <w:szCs w:val="28"/>
              </w:rPr>
            </w:pPr>
          </w:p>
          <w:p w14:paraId="6FA4C331" w14:textId="77777777" w:rsidR="00875FFD" w:rsidRDefault="00875FFD">
            <w:pPr>
              <w:jc w:val="both"/>
              <w:rPr>
                <w:sz w:val="28"/>
                <w:szCs w:val="28"/>
              </w:rPr>
            </w:pPr>
            <w:r>
              <w:rPr>
                <w:sz w:val="28"/>
                <w:szCs w:val="28"/>
              </w:rPr>
              <w:t xml:space="preserve">Телевизионная синхронизация, обеспечиваемая </w:t>
            </w:r>
            <w:r>
              <w:rPr>
                <w:sz w:val="28"/>
                <w:szCs w:val="28"/>
              </w:rPr>
              <w:lastRenderedPageBreak/>
              <w:t>путем подстройки частоты и фазы сигналов ведомого синхронизатора к частоте и фазе ведущего синхросигнала или полного видеосигнала.</w:t>
            </w:r>
          </w:p>
        </w:tc>
      </w:tr>
      <w:tr w:rsidR="00875FFD" w:rsidRPr="001C0B4E" w14:paraId="67642E55" w14:textId="77777777">
        <w:tc>
          <w:tcPr>
            <w:tcW w:w="3717" w:type="dxa"/>
            <w:shd w:val="clear" w:color="auto" w:fill="auto"/>
          </w:tcPr>
          <w:p w14:paraId="3D7F2603" w14:textId="77777777" w:rsidR="00875FFD" w:rsidRDefault="00875FFD">
            <w:pPr>
              <w:rPr>
                <w:b/>
                <w:sz w:val="28"/>
                <w:szCs w:val="28"/>
              </w:rPr>
            </w:pPr>
          </w:p>
        </w:tc>
        <w:tc>
          <w:tcPr>
            <w:tcW w:w="6008" w:type="dxa"/>
            <w:gridSpan w:val="2"/>
            <w:shd w:val="clear" w:color="auto" w:fill="auto"/>
          </w:tcPr>
          <w:p w14:paraId="51E20845" w14:textId="77777777" w:rsidR="00875FFD" w:rsidRDefault="00875FFD">
            <w:pPr>
              <w:jc w:val="both"/>
              <w:rPr>
                <w:sz w:val="28"/>
                <w:szCs w:val="28"/>
              </w:rPr>
            </w:pPr>
          </w:p>
        </w:tc>
      </w:tr>
      <w:tr w:rsidR="00875FFD" w:rsidRPr="001C0B4E" w14:paraId="104EADED" w14:textId="77777777">
        <w:tc>
          <w:tcPr>
            <w:tcW w:w="3717" w:type="dxa"/>
            <w:shd w:val="clear" w:color="auto" w:fill="auto"/>
          </w:tcPr>
          <w:p w14:paraId="095268F8" w14:textId="77777777" w:rsidR="00875FFD" w:rsidRDefault="00875FFD">
            <w:pPr>
              <w:rPr>
                <w:b/>
                <w:sz w:val="28"/>
                <w:szCs w:val="28"/>
              </w:rPr>
            </w:pPr>
            <w:proofErr w:type="spellStart"/>
            <w:r>
              <w:rPr>
                <w:b/>
                <w:sz w:val="28"/>
                <w:szCs w:val="28"/>
              </w:rPr>
              <w:t>Бош</w:t>
            </w:r>
            <w:r w:rsidR="001C0B4E">
              <w:rPr>
                <w:b/>
                <w:sz w:val="28"/>
                <w:szCs w:val="28"/>
              </w:rPr>
              <w:t>қ</w:t>
            </w:r>
            <w:r>
              <w:rPr>
                <w:b/>
                <w:sz w:val="28"/>
                <w:szCs w:val="28"/>
              </w:rPr>
              <w:t>арувчи</w:t>
            </w:r>
            <w:proofErr w:type="spellEnd"/>
            <w:r>
              <w:rPr>
                <w:b/>
                <w:sz w:val="28"/>
                <w:szCs w:val="28"/>
              </w:rPr>
              <w:t xml:space="preserve"> </w:t>
            </w:r>
            <w:proofErr w:type="spellStart"/>
            <w:r>
              <w:rPr>
                <w:b/>
                <w:sz w:val="28"/>
                <w:szCs w:val="28"/>
              </w:rPr>
              <w:t>сигналлар</w:t>
            </w:r>
            <w:proofErr w:type="spellEnd"/>
          </w:p>
          <w:p w14:paraId="3991AFC3"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управляющие </w:t>
            </w:r>
            <w:r>
              <w:rPr>
                <w:sz w:val="28"/>
                <w:szCs w:val="28"/>
              </w:rPr>
              <w:br/>
              <w:t>сигналы</w:t>
            </w:r>
          </w:p>
          <w:p w14:paraId="25109220" w14:textId="77777777" w:rsidR="00875FFD" w:rsidRDefault="00875FFD">
            <w:pPr>
              <w:autoSpaceDE w:val="0"/>
              <w:autoSpaceDN w:val="0"/>
              <w:adjustRightInd w:val="0"/>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proofErr w:type="spellStart"/>
            <w:r>
              <w:rPr>
                <w:sz w:val="28"/>
                <w:szCs w:val="28"/>
              </w:rPr>
              <w:t>controlling</w:t>
            </w:r>
            <w:proofErr w:type="spellEnd"/>
            <w:r>
              <w:rPr>
                <w:sz w:val="28"/>
                <w:szCs w:val="28"/>
              </w:rPr>
              <w:t xml:space="preserve"> </w:t>
            </w:r>
            <w:proofErr w:type="spellStart"/>
            <w:r>
              <w:rPr>
                <w:sz w:val="28"/>
                <w:szCs w:val="28"/>
              </w:rPr>
              <w:t>signals</w:t>
            </w:r>
            <w:proofErr w:type="spellEnd"/>
          </w:p>
          <w:p w14:paraId="07C297A4" w14:textId="77777777" w:rsidR="00875FFD" w:rsidRDefault="00875FFD">
            <w:pPr>
              <w:rPr>
                <w:sz w:val="28"/>
                <w:szCs w:val="28"/>
              </w:rPr>
            </w:pPr>
          </w:p>
          <w:p w14:paraId="4F402307" w14:textId="77777777" w:rsidR="00875FFD" w:rsidRDefault="00875FFD">
            <w:pPr>
              <w:rPr>
                <w:sz w:val="28"/>
                <w:szCs w:val="28"/>
              </w:rPr>
            </w:pPr>
          </w:p>
        </w:tc>
        <w:tc>
          <w:tcPr>
            <w:tcW w:w="6008" w:type="dxa"/>
            <w:gridSpan w:val="2"/>
            <w:shd w:val="clear" w:color="auto" w:fill="auto"/>
          </w:tcPr>
          <w:p w14:paraId="6A8CA313" w14:textId="77777777" w:rsidR="00875FFD" w:rsidRDefault="00875FFD">
            <w:pPr>
              <w:jc w:val="both"/>
              <w:rPr>
                <w:sz w:val="28"/>
                <w:szCs w:val="28"/>
              </w:rPr>
            </w:pPr>
            <w:proofErr w:type="spellStart"/>
            <w:r>
              <w:rPr>
                <w:sz w:val="28"/>
                <w:szCs w:val="28"/>
              </w:rPr>
              <w:t>Таш</w:t>
            </w:r>
            <w:r w:rsidR="001C0B4E">
              <w:rPr>
                <w:sz w:val="28"/>
                <w:szCs w:val="28"/>
              </w:rPr>
              <w:t>қ</w:t>
            </w:r>
            <w:r>
              <w:rPr>
                <w:sz w:val="28"/>
                <w:szCs w:val="28"/>
              </w:rPr>
              <w:t>и</w:t>
            </w:r>
            <w:proofErr w:type="spellEnd"/>
            <w:r>
              <w:rPr>
                <w:sz w:val="28"/>
                <w:szCs w:val="28"/>
              </w:rPr>
              <w:t xml:space="preserve"> </w:t>
            </w:r>
            <w:proofErr w:type="spellStart"/>
            <w:r w:rsidR="001C0B4E">
              <w:rPr>
                <w:sz w:val="28"/>
                <w:szCs w:val="28"/>
              </w:rPr>
              <w:t>қ</w:t>
            </w:r>
            <w:r>
              <w:rPr>
                <w:sz w:val="28"/>
                <w:szCs w:val="28"/>
              </w:rPr>
              <w:t>урилмаларни</w:t>
            </w:r>
            <w:proofErr w:type="spellEnd"/>
            <w:r>
              <w:rPr>
                <w:sz w:val="28"/>
                <w:szCs w:val="28"/>
              </w:rPr>
              <w:t xml:space="preserve"> </w:t>
            </w:r>
            <w:proofErr w:type="spellStart"/>
            <w:r>
              <w:rPr>
                <w:sz w:val="28"/>
                <w:szCs w:val="28"/>
              </w:rPr>
              <w:t>бош</w:t>
            </w:r>
            <w:r w:rsidR="001C0B4E">
              <w:rPr>
                <w:sz w:val="28"/>
                <w:szCs w:val="28"/>
              </w:rPr>
              <w:t>қ</w:t>
            </w:r>
            <w:r>
              <w:rPr>
                <w:sz w:val="28"/>
                <w:szCs w:val="28"/>
              </w:rPr>
              <w:t>ариш</w:t>
            </w:r>
            <w:proofErr w:type="spellEnd"/>
            <w:r>
              <w:rPr>
                <w:sz w:val="28"/>
                <w:szCs w:val="28"/>
              </w:rPr>
              <w:t xml:space="preserve"> </w:t>
            </w:r>
            <w:proofErr w:type="spellStart"/>
            <w:r>
              <w:rPr>
                <w:sz w:val="28"/>
                <w:szCs w:val="28"/>
              </w:rPr>
              <w:t>учун</w:t>
            </w:r>
            <w:proofErr w:type="spellEnd"/>
            <w:r>
              <w:rPr>
                <w:sz w:val="28"/>
                <w:szCs w:val="28"/>
              </w:rPr>
              <w:t xml:space="preserve"> ресивер   </w:t>
            </w:r>
            <w:proofErr w:type="spellStart"/>
            <w:r>
              <w:rPr>
                <w:sz w:val="28"/>
                <w:szCs w:val="28"/>
              </w:rPr>
              <w:t>томонидан</w:t>
            </w:r>
            <w:proofErr w:type="spellEnd"/>
            <w:r>
              <w:rPr>
                <w:sz w:val="28"/>
                <w:szCs w:val="28"/>
              </w:rPr>
              <w:t xml:space="preserve">   </w:t>
            </w:r>
            <w:proofErr w:type="spellStart"/>
            <w:proofErr w:type="gramStart"/>
            <w:r>
              <w:rPr>
                <w:sz w:val="28"/>
                <w:szCs w:val="28"/>
              </w:rPr>
              <w:t>шакллантириладиган</w:t>
            </w:r>
            <w:proofErr w:type="spellEnd"/>
            <w:r>
              <w:rPr>
                <w:sz w:val="28"/>
                <w:szCs w:val="28"/>
              </w:rPr>
              <w:t xml:space="preserve">  </w:t>
            </w:r>
            <w:proofErr w:type="spellStart"/>
            <w:r>
              <w:rPr>
                <w:sz w:val="28"/>
                <w:szCs w:val="28"/>
              </w:rPr>
              <w:t>ва</w:t>
            </w:r>
            <w:proofErr w:type="spellEnd"/>
            <w:proofErr w:type="gramEnd"/>
            <w:r>
              <w:rPr>
                <w:sz w:val="28"/>
                <w:szCs w:val="28"/>
              </w:rPr>
              <w:t xml:space="preserve"> ТВ сигнал билан </w:t>
            </w:r>
            <w:proofErr w:type="spellStart"/>
            <w:r>
              <w:rPr>
                <w:sz w:val="28"/>
                <w:szCs w:val="28"/>
              </w:rPr>
              <w:t>умумий</w:t>
            </w:r>
            <w:proofErr w:type="spellEnd"/>
            <w:r>
              <w:rPr>
                <w:sz w:val="28"/>
                <w:szCs w:val="28"/>
              </w:rPr>
              <w:t xml:space="preserve"> кабель </w:t>
            </w:r>
            <w:proofErr w:type="spellStart"/>
            <w:r>
              <w:rPr>
                <w:sz w:val="28"/>
                <w:szCs w:val="28"/>
              </w:rPr>
              <w:t>ор</w:t>
            </w:r>
            <w:r w:rsidR="001C0B4E">
              <w:rPr>
                <w:sz w:val="28"/>
                <w:szCs w:val="28"/>
              </w:rPr>
              <w:t>қ</w:t>
            </w:r>
            <w:r>
              <w:rPr>
                <w:sz w:val="28"/>
                <w:szCs w:val="28"/>
              </w:rPr>
              <w:t>али</w:t>
            </w:r>
            <w:proofErr w:type="spellEnd"/>
            <w:r>
              <w:rPr>
                <w:sz w:val="28"/>
                <w:szCs w:val="28"/>
              </w:rPr>
              <w:t xml:space="preserve"> </w:t>
            </w:r>
            <w:proofErr w:type="spellStart"/>
            <w:r>
              <w:rPr>
                <w:sz w:val="28"/>
                <w:szCs w:val="28"/>
              </w:rPr>
              <w:t>узатиладиган</w:t>
            </w:r>
            <w:proofErr w:type="spellEnd"/>
            <w:r>
              <w:rPr>
                <w:sz w:val="28"/>
                <w:szCs w:val="28"/>
              </w:rPr>
              <w:t xml:space="preserve"> </w:t>
            </w:r>
            <w:proofErr w:type="spellStart"/>
            <w:r>
              <w:rPr>
                <w:sz w:val="28"/>
                <w:szCs w:val="28"/>
              </w:rPr>
              <w:t>сигналлар</w:t>
            </w:r>
            <w:proofErr w:type="spellEnd"/>
            <w:r>
              <w:rPr>
                <w:sz w:val="28"/>
                <w:szCs w:val="28"/>
              </w:rPr>
              <w:t xml:space="preserve">. 0/12 </w:t>
            </w:r>
            <w:r>
              <w:rPr>
                <w:sz w:val="28"/>
                <w:szCs w:val="28"/>
                <w:lang w:val="en-US"/>
              </w:rPr>
              <w:t>V</w:t>
            </w:r>
            <w:r>
              <w:rPr>
                <w:sz w:val="28"/>
                <w:szCs w:val="28"/>
              </w:rPr>
              <w:t xml:space="preserve"> сигнал </w:t>
            </w:r>
            <w:proofErr w:type="spellStart"/>
            <w:r>
              <w:rPr>
                <w:sz w:val="28"/>
                <w:szCs w:val="28"/>
              </w:rPr>
              <w:t>ало</w:t>
            </w:r>
            <w:r w:rsidR="001C0B4E">
              <w:rPr>
                <w:sz w:val="28"/>
                <w:szCs w:val="28"/>
              </w:rPr>
              <w:t>ҳ</w:t>
            </w:r>
            <w:r>
              <w:rPr>
                <w:sz w:val="28"/>
                <w:szCs w:val="28"/>
              </w:rPr>
              <w:t>ида</w:t>
            </w:r>
            <w:proofErr w:type="spellEnd"/>
            <w:r>
              <w:rPr>
                <w:sz w:val="28"/>
                <w:szCs w:val="28"/>
              </w:rPr>
              <w:t xml:space="preserve"> сим </w:t>
            </w:r>
            <w:proofErr w:type="spellStart"/>
            <w:r>
              <w:rPr>
                <w:sz w:val="28"/>
                <w:szCs w:val="28"/>
              </w:rPr>
              <w:t>ор</w:t>
            </w:r>
            <w:r w:rsidR="001C0B4E">
              <w:rPr>
                <w:sz w:val="28"/>
                <w:szCs w:val="28"/>
              </w:rPr>
              <w:t>қ</w:t>
            </w:r>
            <w:r>
              <w:rPr>
                <w:sz w:val="28"/>
                <w:szCs w:val="28"/>
              </w:rPr>
              <w:t>али</w:t>
            </w:r>
            <w:proofErr w:type="spellEnd"/>
            <w:r>
              <w:rPr>
                <w:sz w:val="28"/>
                <w:szCs w:val="28"/>
              </w:rPr>
              <w:t xml:space="preserve"> </w:t>
            </w:r>
            <w:proofErr w:type="spellStart"/>
            <w:r>
              <w:rPr>
                <w:sz w:val="28"/>
                <w:szCs w:val="28"/>
              </w:rPr>
              <w:t>узатилади</w:t>
            </w:r>
            <w:proofErr w:type="spellEnd"/>
            <w:r>
              <w:rPr>
                <w:sz w:val="28"/>
                <w:szCs w:val="28"/>
              </w:rPr>
              <w:t>.</w:t>
            </w:r>
          </w:p>
          <w:p w14:paraId="30590072" w14:textId="77777777" w:rsidR="00875FFD" w:rsidRDefault="00875FFD">
            <w:pPr>
              <w:jc w:val="both"/>
              <w:rPr>
                <w:sz w:val="28"/>
                <w:szCs w:val="28"/>
              </w:rPr>
            </w:pPr>
          </w:p>
          <w:p w14:paraId="6172E882" w14:textId="77777777" w:rsidR="00875FFD" w:rsidRDefault="00875FFD">
            <w:pPr>
              <w:jc w:val="both"/>
              <w:rPr>
                <w:sz w:val="28"/>
                <w:szCs w:val="28"/>
                <w:lang w:val="en-US"/>
              </w:rPr>
            </w:pPr>
            <w:r>
              <w:rPr>
                <w:sz w:val="28"/>
                <w:szCs w:val="28"/>
              </w:rPr>
              <w:t xml:space="preserve">Сигналы, формируемые ресивером для управления внешними устройствами и передаваемые по общему с ТВ-сигналом кабелю. Сигнал 0/12 </w:t>
            </w:r>
            <w:r>
              <w:rPr>
                <w:sz w:val="28"/>
                <w:szCs w:val="28"/>
                <w:lang w:val="en-US"/>
              </w:rPr>
              <w:t>V</w:t>
            </w:r>
            <w:r>
              <w:rPr>
                <w:sz w:val="28"/>
                <w:szCs w:val="28"/>
              </w:rPr>
              <w:t xml:space="preserve"> передается по отдельному проводу.</w:t>
            </w:r>
          </w:p>
        </w:tc>
      </w:tr>
      <w:tr w:rsidR="00875FFD" w:rsidRPr="001C0B4E" w14:paraId="3981128E" w14:textId="77777777">
        <w:tc>
          <w:tcPr>
            <w:tcW w:w="3717" w:type="dxa"/>
            <w:shd w:val="clear" w:color="auto" w:fill="auto"/>
          </w:tcPr>
          <w:p w14:paraId="357329C0" w14:textId="77777777" w:rsidR="00875FFD" w:rsidRDefault="00875FFD">
            <w:pPr>
              <w:rPr>
                <w:sz w:val="28"/>
                <w:szCs w:val="28"/>
              </w:rPr>
            </w:pPr>
          </w:p>
        </w:tc>
        <w:tc>
          <w:tcPr>
            <w:tcW w:w="6008" w:type="dxa"/>
            <w:gridSpan w:val="2"/>
            <w:shd w:val="clear" w:color="auto" w:fill="auto"/>
          </w:tcPr>
          <w:p w14:paraId="1E157DA0" w14:textId="77777777" w:rsidR="00875FFD" w:rsidRDefault="00875FFD">
            <w:pPr>
              <w:jc w:val="both"/>
              <w:rPr>
                <w:sz w:val="28"/>
                <w:szCs w:val="28"/>
              </w:rPr>
            </w:pPr>
          </w:p>
        </w:tc>
      </w:tr>
      <w:tr w:rsidR="00875FFD" w:rsidRPr="001C0B4E" w14:paraId="6489C265" w14:textId="77777777">
        <w:tc>
          <w:tcPr>
            <w:tcW w:w="3717" w:type="dxa"/>
            <w:shd w:val="clear" w:color="auto" w:fill="auto"/>
          </w:tcPr>
          <w:p w14:paraId="27B1AA9A" w14:textId="77777777" w:rsidR="00875FFD" w:rsidRDefault="00875FFD">
            <w:pPr>
              <w:rPr>
                <w:b/>
                <w:sz w:val="28"/>
                <w:szCs w:val="28"/>
              </w:rPr>
            </w:pPr>
            <w:r>
              <w:rPr>
                <w:b/>
                <w:sz w:val="28"/>
                <w:szCs w:val="28"/>
              </w:rPr>
              <w:t xml:space="preserve">Брюстер </w:t>
            </w:r>
            <w:proofErr w:type="spellStart"/>
            <w:r>
              <w:rPr>
                <w:b/>
                <w:sz w:val="28"/>
                <w:szCs w:val="28"/>
              </w:rPr>
              <w:t>бурчаги</w:t>
            </w:r>
            <w:proofErr w:type="spellEnd"/>
            <w:r>
              <w:rPr>
                <w:b/>
                <w:sz w:val="28"/>
                <w:szCs w:val="28"/>
              </w:rPr>
              <w:t xml:space="preserve"> (</w:t>
            </w:r>
            <w:proofErr w:type="spellStart"/>
            <w:r>
              <w:rPr>
                <w:b/>
                <w:sz w:val="28"/>
                <w:szCs w:val="28"/>
              </w:rPr>
              <w:t>т</w:t>
            </w:r>
            <w:r w:rsidR="001C0B4E">
              <w:rPr>
                <w:b/>
                <w:sz w:val="28"/>
                <w:szCs w:val="28"/>
              </w:rPr>
              <w:t>ў</w:t>
            </w:r>
            <w:r>
              <w:rPr>
                <w:b/>
                <w:sz w:val="28"/>
                <w:szCs w:val="28"/>
              </w:rPr>
              <w:t>ли</w:t>
            </w:r>
            <w:r w:rsidR="001C0B4E">
              <w:rPr>
                <w:b/>
                <w:sz w:val="28"/>
                <w:szCs w:val="28"/>
              </w:rPr>
              <w:t>қ</w:t>
            </w:r>
            <w:proofErr w:type="spellEnd"/>
            <w:r>
              <w:rPr>
                <w:b/>
                <w:sz w:val="28"/>
                <w:szCs w:val="28"/>
              </w:rPr>
              <w:t xml:space="preserve"> </w:t>
            </w:r>
            <w:proofErr w:type="spellStart"/>
            <w:r w:rsidR="001C0B4E">
              <w:rPr>
                <w:b/>
                <w:sz w:val="28"/>
                <w:szCs w:val="28"/>
              </w:rPr>
              <w:t>қ</w:t>
            </w:r>
            <w:r>
              <w:rPr>
                <w:b/>
                <w:sz w:val="28"/>
                <w:szCs w:val="28"/>
              </w:rPr>
              <w:t>утбланиш</w:t>
            </w:r>
            <w:proofErr w:type="spellEnd"/>
            <w:r>
              <w:rPr>
                <w:b/>
                <w:sz w:val="28"/>
                <w:szCs w:val="28"/>
              </w:rPr>
              <w:t xml:space="preserve"> </w:t>
            </w:r>
            <w:proofErr w:type="spellStart"/>
            <w:r>
              <w:rPr>
                <w:b/>
                <w:sz w:val="28"/>
                <w:szCs w:val="28"/>
              </w:rPr>
              <w:t>бурчаги</w:t>
            </w:r>
            <w:proofErr w:type="spellEnd"/>
            <w:r>
              <w:rPr>
                <w:b/>
                <w:sz w:val="28"/>
                <w:szCs w:val="28"/>
              </w:rPr>
              <w:t>)</w:t>
            </w:r>
          </w:p>
          <w:p w14:paraId="65EAA7B1"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угол Брюстера</w:t>
            </w:r>
            <w:r>
              <w:rPr>
                <w:sz w:val="28"/>
                <w:szCs w:val="28"/>
              </w:rPr>
              <w:br/>
              <w:t>(Угол полной поляризации)</w:t>
            </w:r>
          </w:p>
          <w:p w14:paraId="763011A8" w14:textId="77777777" w:rsidR="00875FFD" w:rsidRDefault="00875FFD">
            <w:pPr>
              <w:autoSpaceDE w:val="0"/>
              <w:autoSpaceDN w:val="0"/>
              <w:adjustRightInd w:val="0"/>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w:t>
            </w:r>
            <w:proofErr w:type="spellStart"/>
            <w:r>
              <w:rPr>
                <w:sz w:val="28"/>
                <w:szCs w:val="28"/>
                <w:lang w:val="en-US"/>
              </w:rPr>
              <w:t>Bryuster</w:t>
            </w:r>
            <w:proofErr w:type="spellEnd"/>
            <w:r>
              <w:rPr>
                <w:sz w:val="28"/>
                <w:szCs w:val="28"/>
                <w:lang w:val="en-US"/>
              </w:rPr>
              <w:t xml:space="preserve"> corner</w:t>
            </w:r>
            <w:r>
              <w:rPr>
                <w:sz w:val="28"/>
                <w:szCs w:val="28"/>
                <w:lang w:val="en-US"/>
              </w:rPr>
              <w:br/>
              <w:t>(</w:t>
            </w:r>
            <w:r>
              <w:rPr>
                <w:sz w:val="28"/>
                <w:szCs w:val="28"/>
                <w:lang w:val="uz-Latn-UZ"/>
              </w:rPr>
              <w:t>c</w:t>
            </w:r>
            <w:proofErr w:type="spellStart"/>
            <w:r>
              <w:rPr>
                <w:sz w:val="28"/>
                <w:szCs w:val="28"/>
                <w:lang w:val="en-US"/>
              </w:rPr>
              <w:t>orner</w:t>
            </w:r>
            <w:proofErr w:type="spellEnd"/>
            <w:r>
              <w:rPr>
                <w:sz w:val="28"/>
                <w:szCs w:val="28"/>
                <w:lang w:val="en-US"/>
              </w:rPr>
              <w:t xml:space="preserve"> to full polarization)</w:t>
            </w:r>
          </w:p>
          <w:p w14:paraId="2D224A80" w14:textId="77777777" w:rsidR="00875FFD" w:rsidRDefault="00875FFD">
            <w:pPr>
              <w:rPr>
                <w:sz w:val="28"/>
                <w:szCs w:val="28"/>
                <w:lang w:val="en-US"/>
              </w:rPr>
            </w:pPr>
          </w:p>
        </w:tc>
        <w:tc>
          <w:tcPr>
            <w:tcW w:w="6008" w:type="dxa"/>
            <w:gridSpan w:val="2"/>
            <w:shd w:val="clear" w:color="auto" w:fill="auto"/>
          </w:tcPr>
          <w:p w14:paraId="1790DCB4" w14:textId="77777777" w:rsidR="00875FFD" w:rsidRDefault="001C0B4E">
            <w:pPr>
              <w:jc w:val="both"/>
              <w:rPr>
                <w:sz w:val="28"/>
                <w:szCs w:val="28"/>
                <w:lang w:val="en-US"/>
              </w:rPr>
            </w:pPr>
            <w:r>
              <w:rPr>
                <w:sz w:val="28"/>
                <w:szCs w:val="28"/>
                <w:lang w:val="en-US"/>
              </w:rPr>
              <w:t>Қ</w:t>
            </w:r>
            <w:proofErr w:type="spellStart"/>
            <w:r w:rsidR="00875FFD">
              <w:rPr>
                <w:sz w:val="28"/>
                <w:szCs w:val="28"/>
              </w:rPr>
              <w:t>утбланмаган</w:t>
            </w:r>
            <w:proofErr w:type="spellEnd"/>
            <w:r w:rsidR="00875FFD">
              <w:rPr>
                <w:sz w:val="28"/>
                <w:szCs w:val="28"/>
                <w:lang w:val="en-US"/>
              </w:rPr>
              <w:t xml:space="preserve"> </w:t>
            </w:r>
            <w:proofErr w:type="spellStart"/>
            <w:r w:rsidR="00875FFD">
              <w:rPr>
                <w:sz w:val="28"/>
                <w:szCs w:val="28"/>
              </w:rPr>
              <w:t>ёру</w:t>
            </w:r>
            <w:r>
              <w:rPr>
                <w:sz w:val="28"/>
                <w:szCs w:val="28"/>
              </w:rPr>
              <w:t>ғ</w:t>
            </w:r>
            <w:r w:rsidR="00875FFD">
              <w:rPr>
                <w:sz w:val="28"/>
                <w:szCs w:val="28"/>
              </w:rPr>
              <w:t>лик</w:t>
            </w:r>
            <w:proofErr w:type="spellEnd"/>
            <w:r w:rsidR="00875FFD">
              <w:rPr>
                <w:sz w:val="28"/>
                <w:szCs w:val="28"/>
                <w:lang w:val="en-US"/>
              </w:rPr>
              <w:t xml:space="preserve"> </w:t>
            </w:r>
            <w:proofErr w:type="spellStart"/>
            <w:r w:rsidR="00875FFD">
              <w:rPr>
                <w:sz w:val="28"/>
                <w:szCs w:val="28"/>
              </w:rPr>
              <w:t>нурининг</w:t>
            </w:r>
            <w:proofErr w:type="spellEnd"/>
            <w:r w:rsidR="00875FFD">
              <w:rPr>
                <w:sz w:val="28"/>
                <w:szCs w:val="28"/>
                <w:lang w:val="en-US"/>
              </w:rPr>
              <w:t xml:space="preserve"> </w:t>
            </w:r>
            <w:proofErr w:type="spellStart"/>
            <w:r w:rsidR="00875FFD">
              <w:rPr>
                <w:sz w:val="28"/>
                <w:szCs w:val="28"/>
              </w:rPr>
              <w:t>тушиш</w:t>
            </w:r>
            <w:proofErr w:type="spellEnd"/>
            <w:r w:rsidR="00875FFD">
              <w:rPr>
                <w:sz w:val="28"/>
                <w:szCs w:val="28"/>
                <w:lang w:val="en-US"/>
              </w:rPr>
              <w:t xml:space="preserve"> </w:t>
            </w:r>
            <w:proofErr w:type="spellStart"/>
            <w:r w:rsidR="00875FFD">
              <w:rPr>
                <w:sz w:val="28"/>
                <w:szCs w:val="28"/>
              </w:rPr>
              <w:t>бурчаги</w:t>
            </w:r>
            <w:proofErr w:type="spellEnd"/>
            <w:r w:rsidR="00875FFD">
              <w:rPr>
                <w:sz w:val="28"/>
                <w:szCs w:val="28"/>
                <w:lang w:val="en-US"/>
              </w:rPr>
              <w:t xml:space="preserve"> </w:t>
            </w:r>
            <w:r w:rsidR="00875FFD">
              <w:rPr>
                <w:sz w:val="28"/>
                <w:szCs w:val="28"/>
              </w:rPr>
              <w:t>б</w:t>
            </w:r>
            <w:r>
              <w:rPr>
                <w:sz w:val="28"/>
                <w:szCs w:val="28"/>
                <w:lang w:val="en-US"/>
              </w:rPr>
              <w:t>ў</w:t>
            </w:r>
            <w:proofErr w:type="spellStart"/>
            <w:r w:rsidR="00875FFD">
              <w:rPr>
                <w:sz w:val="28"/>
                <w:szCs w:val="28"/>
              </w:rPr>
              <w:t>либ</w:t>
            </w:r>
            <w:proofErr w:type="spellEnd"/>
            <w:r w:rsidR="00875FFD">
              <w:rPr>
                <w:sz w:val="28"/>
                <w:szCs w:val="28"/>
                <w:lang w:val="en-US"/>
              </w:rPr>
              <w:t xml:space="preserve">, </w:t>
            </w:r>
            <w:r w:rsidR="00875FFD">
              <w:rPr>
                <w:sz w:val="28"/>
                <w:szCs w:val="28"/>
              </w:rPr>
              <w:t>бунда</w:t>
            </w:r>
            <w:r w:rsidR="00875FFD">
              <w:rPr>
                <w:sz w:val="28"/>
                <w:szCs w:val="28"/>
                <w:lang w:val="en-US"/>
              </w:rPr>
              <w:t xml:space="preserve"> </w:t>
            </w:r>
            <w:r w:rsidR="00875FFD">
              <w:rPr>
                <w:sz w:val="28"/>
                <w:szCs w:val="28"/>
              </w:rPr>
              <w:t>диэлектрик</w:t>
            </w:r>
            <w:r w:rsidR="00875FFD">
              <w:rPr>
                <w:sz w:val="28"/>
                <w:szCs w:val="28"/>
                <w:lang w:val="en-US"/>
              </w:rPr>
              <w:t xml:space="preserve"> </w:t>
            </w:r>
            <w:proofErr w:type="spellStart"/>
            <w:r w:rsidR="00875FFD">
              <w:rPr>
                <w:sz w:val="28"/>
                <w:szCs w:val="28"/>
              </w:rPr>
              <w:t>юзасидан</w:t>
            </w:r>
            <w:proofErr w:type="spellEnd"/>
            <w:r w:rsidR="00875FFD">
              <w:rPr>
                <w:sz w:val="28"/>
                <w:szCs w:val="28"/>
                <w:lang w:val="en-US"/>
              </w:rPr>
              <w:t xml:space="preserve"> </w:t>
            </w:r>
            <w:r>
              <w:rPr>
                <w:sz w:val="28"/>
                <w:szCs w:val="28"/>
                <w:lang w:val="en-US"/>
              </w:rPr>
              <w:t>қ</w:t>
            </w:r>
            <w:proofErr w:type="spellStart"/>
            <w:r w:rsidR="00875FFD">
              <w:rPr>
                <w:sz w:val="28"/>
                <w:szCs w:val="28"/>
              </w:rPr>
              <w:t>айтган</w:t>
            </w:r>
            <w:proofErr w:type="spellEnd"/>
            <w:r w:rsidR="00875FFD">
              <w:rPr>
                <w:sz w:val="28"/>
                <w:szCs w:val="28"/>
                <w:lang w:val="en-US"/>
              </w:rPr>
              <w:t xml:space="preserve"> </w:t>
            </w:r>
            <w:proofErr w:type="spellStart"/>
            <w:r w:rsidR="00875FFD">
              <w:rPr>
                <w:sz w:val="28"/>
                <w:szCs w:val="28"/>
              </w:rPr>
              <w:t>ёру</w:t>
            </w:r>
            <w:r>
              <w:rPr>
                <w:sz w:val="28"/>
                <w:szCs w:val="28"/>
              </w:rPr>
              <w:t>ғ</w:t>
            </w:r>
            <w:r w:rsidR="00875FFD">
              <w:rPr>
                <w:sz w:val="28"/>
                <w:szCs w:val="28"/>
              </w:rPr>
              <w:t>лик</w:t>
            </w:r>
            <w:proofErr w:type="spellEnd"/>
            <w:r w:rsidR="00875FFD">
              <w:rPr>
                <w:sz w:val="28"/>
                <w:szCs w:val="28"/>
                <w:lang w:val="en-US"/>
              </w:rPr>
              <w:t xml:space="preserve"> </w:t>
            </w:r>
            <w:proofErr w:type="spellStart"/>
            <w:r w:rsidR="00875FFD">
              <w:rPr>
                <w:sz w:val="28"/>
                <w:szCs w:val="28"/>
              </w:rPr>
              <w:t>ясси</w:t>
            </w:r>
            <w:proofErr w:type="spellEnd"/>
            <w:r w:rsidR="00875FFD">
              <w:rPr>
                <w:sz w:val="28"/>
                <w:szCs w:val="28"/>
                <w:lang w:val="en-US"/>
              </w:rPr>
              <w:t xml:space="preserve"> </w:t>
            </w:r>
            <w:r>
              <w:rPr>
                <w:sz w:val="28"/>
                <w:szCs w:val="28"/>
                <w:lang w:val="en-US"/>
              </w:rPr>
              <w:t>қ</w:t>
            </w:r>
            <w:proofErr w:type="spellStart"/>
            <w:r w:rsidR="00875FFD">
              <w:rPr>
                <w:sz w:val="28"/>
                <w:szCs w:val="28"/>
              </w:rPr>
              <w:t>утбланган</w:t>
            </w:r>
            <w:proofErr w:type="spellEnd"/>
            <w:r w:rsidR="00875FFD">
              <w:rPr>
                <w:sz w:val="28"/>
                <w:szCs w:val="28"/>
                <w:lang w:val="en-US"/>
              </w:rPr>
              <w:t xml:space="preserve"> </w:t>
            </w:r>
            <w:r w:rsidR="00875FFD">
              <w:rPr>
                <w:sz w:val="28"/>
                <w:szCs w:val="28"/>
              </w:rPr>
              <w:t>б</w:t>
            </w:r>
            <w:r>
              <w:rPr>
                <w:sz w:val="28"/>
                <w:szCs w:val="28"/>
                <w:lang w:val="en-US"/>
              </w:rPr>
              <w:t>ў</w:t>
            </w:r>
            <w:proofErr w:type="spellStart"/>
            <w:r w:rsidR="00875FFD">
              <w:rPr>
                <w:sz w:val="28"/>
                <w:szCs w:val="28"/>
              </w:rPr>
              <w:t>лади</w:t>
            </w:r>
            <w:proofErr w:type="spellEnd"/>
            <w:r w:rsidR="00875FFD">
              <w:rPr>
                <w:sz w:val="28"/>
                <w:szCs w:val="28"/>
                <w:lang w:val="en-US"/>
              </w:rPr>
              <w:t>.</w:t>
            </w:r>
          </w:p>
          <w:p w14:paraId="2B6FB4D1" w14:textId="77777777" w:rsidR="00875FFD" w:rsidRDefault="00875FFD">
            <w:pPr>
              <w:jc w:val="both"/>
              <w:rPr>
                <w:sz w:val="28"/>
                <w:szCs w:val="28"/>
                <w:lang w:val="en-US"/>
              </w:rPr>
            </w:pPr>
          </w:p>
          <w:p w14:paraId="77787E14" w14:textId="77777777" w:rsidR="00875FFD" w:rsidRDefault="00875FFD">
            <w:pPr>
              <w:jc w:val="both"/>
              <w:rPr>
                <w:sz w:val="28"/>
                <w:szCs w:val="28"/>
              </w:rPr>
            </w:pPr>
            <w:r>
              <w:rPr>
                <w:sz w:val="28"/>
                <w:szCs w:val="28"/>
              </w:rPr>
              <w:t xml:space="preserve">Угол падения луча неполяризованного света, при котором свет, отраженный от поверхности диэлектрика, является </w:t>
            </w:r>
            <w:proofErr w:type="spellStart"/>
            <w:r>
              <w:rPr>
                <w:sz w:val="28"/>
                <w:szCs w:val="28"/>
              </w:rPr>
              <w:t>плоскополяризованным</w:t>
            </w:r>
            <w:proofErr w:type="spellEnd"/>
            <w:r>
              <w:rPr>
                <w:sz w:val="28"/>
                <w:szCs w:val="28"/>
              </w:rPr>
              <w:t>.</w:t>
            </w:r>
          </w:p>
        </w:tc>
      </w:tr>
      <w:tr w:rsidR="00875FFD" w:rsidRPr="001C0B4E" w14:paraId="265FD26A" w14:textId="77777777">
        <w:tc>
          <w:tcPr>
            <w:tcW w:w="3717" w:type="dxa"/>
            <w:shd w:val="clear" w:color="auto" w:fill="auto"/>
          </w:tcPr>
          <w:p w14:paraId="13F383B9" w14:textId="77777777" w:rsidR="00875FFD" w:rsidRDefault="00875FFD">
            <w:pPr>
              <w:rPr>
                <w:sz w:val="28"/>
                <w:szCs w:val="28"/>
              </w:rPr>
            </w:pPr>
          </w:p>
        </w:tc>
        <w:tc>
          <w:tcPr>
            <w:tcW w:w="6008" w:type="dxa"/>
            <w:gridSpan w:val="2"/>
            <w:shd w:val="clear" w:color="auto" w:fill="auto"/>
          </w:tcPr>
          <w:p w14:paraId="0010FA52" w14:textId="77777777" w:rsidR="00875FFD" w:rsidRDefault="00875FFD">
            <w:pPr>
              <w:jc w:val="both"/>
              <w:rPr>
                <w:sz w:val="28"/>
                <w:szCs w:val="28"/>
              </w:rPr>
            </w:pPr>
          </w:p>
        </w:tc>
      </w:tr>
      <w:tr w:rsidR="00875FFD" w:rsidRPr="001C0B4E" w14:paraId="61BFE5F0" w14:textId="77777777">
        <w:tc>
          <w:tcPr>
            <w:tcW w:w="3717" w:type="dxa"/>
            <w:shd w:val="clear" w:color="auto" w:fill="auto"/>
          </w:tcPr>
          <w:p w14:paraId="4517EFF2" w14:textId="77777777" w:rsidR="00875FFD" w:rsidRDefault="00875FFD">
            <w:pPr>
              <w:rPr>
                <w:b/>
                <w:sz w:val="28"/>
                <w:szCs w:val="28"/>
              </w:rPr>
            </w:pPr>
            <w:r>
              <w:rPr>
                <w:b/>
                <w:sz w:val="28"/>
                <w:szCs w:val="28"/>
              </w:rPr>
              <w:t xml:space="preserve">Брюстер </w:t>
            </w:r>
            <w:proofErr w:type="spellStart"/>
            <w:r w:rsidR="001C0B4E">
              <w:rPr>
                <w:b/>
                <w:sz w:val="28"/>
                <w:szCs w:val="28"/>
              </w:rPr>
              <w:t>қ</w:t>
            </w:r>
            <w:r>
              <w:rPr>
                <w:b/>
                <w:sz w:val="28"/>
                <w:szCs w:val="28"/>
              </w:rPr>
              <w:t>онуни</w:t>
            </w:r>
            <w:proofErr w:type="spellEnd"/>
          </w:p>
          <w:p w14:paraId="425CEA4F"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закон Брюстера</w:t>
            </w:r>
          </w:p>
          <w:p w14:paraId="0195B8E9" w14:textId="77777777" w:rsidR="00875FFD" w:rsidRDefault="00875FFD">
            <w:pPr>
              <w:autoSpaceDE w:val="0"/>
              <w:autoSpaceDN w:val="0"/>
              <w:adjustRightInd w:val="0"/>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proofErr w:type="spellStart"/>
            <w:r>
              <w:rPr>
                <w:sz w:val="28"/>
                <w:szCs w:val="28"/>
                <w:lang w:val="en-US"/>
              </w:rPr>
              <w:t>Bryuster</w:t>
            </w:r>
            <w:proofErr w:type="spellEnd"/>
            <w:r>
              <w:rPr>
                <w:sz w:val="28"/>
                <w:szCs w:val="28"/>
                <w:lang w:val="uz-Latn-UZ"/>
              </w:rPr>
              <w:t xml:space="preserve"> </w:t>
            </w:r>
            <w:r>
              <w:rPr>
                <w:sz w:val="28"/>
                <w:szCs w:val="28"/>
                <w:lang w:val="en-US"/>
              </w:rPr>
              <w:t>Law</w:t>
            </w:r>
          </w:p>
          <w:p w14:paraId="67E37ECF" w14:textId="77777777" w:rsidR="00875FFD" w:rsidRDefault="00875FFD">
            <w:pPr>
              <w:rPr>
                <w:b/>
                <w:sz w:val="28"/>
                <w:szCs w:val="28"/>
              </w:rPr>
            </w:pPr>
          </w:p>
        </w:tc>
        <w:tc>
          <w:tcPr>
            <w:tcW w:w="6008" w:type="dxa"/>
            <w:gridSpan w:val="2"/>
            <w:shd w:val="clear" w:color="auto" w:fill="auto"/>
          </w:tcPr>
          <w:p w14:paraId="1D84C5EF" w14:textId="2F1E1171" w:rsidR="00875FFD" w:rsidRPr="005E6A7A" w:rsidRDefault="00875FFD">
            <w:pPr>
              <w:jc w:val="both"/>
              <w:rPr>
                <w:sz w:val="28"/>
                <w:szCs w:val="28"/>
              </w:rPr>
            </w:pPr>
            <w:r>
              <w:rPr>
                <w:sz w:val="28"/>
                <w:szCs w:val="28"/>
              </w:rPr>
              <w:t xml:space="preserve">Брюстер </w:t>
            </w:r>
            <w:proofErr w:type="spellStart"/>
            <w:r>
              <w:rPr>
                <w:sz w:val="28"/>
                <w:szCs w:val="28"/>
              </w:rPr>
              <w:t>бурчагининг</w:t>
            </w:r>
            <w:proofErr w:type="spellEnd"/>
            <w:r>
              <w:rPr>
                <w:sz w:val="28"/>
                <w:szCs w:val="28"/>
              </w:rPr>
              <w:t xml:space="preserve"> </w:t>
            </w:r>
            <w:proofErr w:type="spellStart"/>
            <w:r>
              <w:rPr>
                <w:sz w:val="28"/>
                <w:szCs w:val="28"/>
              </w:rPr>
              <w:t>му</w:t>
            </w:r>
            <w:r w:rsidR="001C0B4E">
              <w:rPr>
                <w:sz w:val="28"/>
                <w:szCs w:val="28"/>
              </w:rPr>
              <w:t>ҳ</w:t>
            </w:r>
            <w:r>
              <w:rPr>
                <w:sz w:val="28"/>
                <w:szCs w:val="28"/>
              </w:rPr>
              <w:t>ит</w:t>
            </w:r>
            <w:proofErr w:type="spellEnd"/>
            <w:r>
              <w:rPr>
                <w:sz w:val="28"/>
                <w:szCs w:val="28"/>
              </w:rPr>
              <w:t xml:space="preserve"> </w:t>
            </w:r>
            <w:proofErr w:type="spellStart"/>
            <w:r>
              <w:rPr>
                <w:sz w:val="28"/>
                <w:szCs w:val="28"/>
              </w:rPr>
              <w:t>синдириш</w:t>
            </w:r>
            <w:proofErr w:type="spellEnd"/>
            <w:r>
              <w:rPr>
                <w:sz w:val="28"/>
                <w:szCs w:val="28"/>
              </w:rPr>
              <w:t xml:space="preserve"> </w:t>
            </w:r>
            <w:proofErr w:type="spellStart"/>
            <w:r>
              <w:rPr>
                <w:sz w:val="28"/>
                <w:szCs w:val="28"/>
              </w:rPr>
              <w:t>к</w:t>
            </w:r>
            <w:r w:rsidR="001C0B4E">
              <w:rPr>
                <w:sz w:val="28"/>
                <w:szCs w:val="28"/>
              </w:rPr>
              <w:t>ў</w:t>
            </w:r>
            <w:r>
              <w:rPr>
                <w:sz w:val="28"/>
                <w:szCs w:val="28"/>
              </w:rPr>
              <w:t>рсаткичига</w:t>
            </w:r>
            <w:proofErr w:type="spellEnd"/>
            <w:r>
              <w:rPr>
                <w:sz w:val="28"/>
                <w:szCs w:val="28"/>
              </w:rPr>
              <w:t xml:space="preserve"> </w:t>
            </w:r>
            <w:proofErr w:type="spellStart"/>
            <w:r>
              <w:rPr>
                <w:sz w:val="28"/>
                <w:szCs w:val="28"/>
              </w:rPr>
              <w:t>бо</w:t>
            </w:r>
            <w:r w:rsidR="001C0B4E">
              <w:rPr>
                <w:sz w:val="28"/>
                <w:szCs w:val="28"/>
              </w:rPr>
              <w:t>ғ</w:t>
            </w:r>
            <w:r>
              <w:rPr>
                <w:sz w:val="28"/>
                <w:szCs w:val="28"/>
              </w:rPr>
              <w:t>ли</w:t>
            </w:r>
            <w:r w:rsidR="001C0B4E">
              <w:rPr>
                <w:sz w:val="28"/>
                <w:szCs w:val="28"/>
              </w:rPr>
              <w:t>қ</w:t>
            </w:r>
            <w:r>
              <w:rPr>
                <w:sz w:val="28"/>
                <w:szCs w:val="28"/>
              </w:rPr>
              <w:t>лигини</w:t>
            </w:r>
            <w:proofErr w:type="spellEnd"/>
            <w:r>
              <w:rPr>
                <w:sz w:val="28"/>
                <w:szCs w:val="28"/>
              </w:rPr>
              <w:t xml:space="preserve"> </w:t>
            </w:r>
            <w:proofErr w:type="spellStart"/>
            <w:r>
              <w:rPr>
                <w:sz w:val="28"/>
                <w:szCs w:val="28"/>
              </w:rPr>
              <w:t>белгилайдиган</w:t>
            </w:r>
            <w:proofErr w:type="spellEnd"/>
            <w:r>
              <w:rPr>
                <w:sz w:val="28"/>
                <w:szCs w:val="28"/>
              </w:rPr>
              <w:t xml:space="preserve"> </w:t>
            </w:r>
            <w:proofErr w:type="spellStart"/>
            <w:r w:rsidR="001C0B4E">
              <w:rPr>
                <w:sz w:val="28"/>
                <w:szCs w:val="28"/>
              </w:rPr>
              <w:t>қ</w:t>
            </w:r>
            <w:r>
              <w:rPr>
                <w:sz w:val="28"/>
                <w:szCs w:val="28"/>
              </w:rPr>
              <w:t>онун</w:t>
            </w:r>
            <w:proofErr w:type="spellEnd"/>
            <w:r>
              <w:rPr>
                <w:sz w:val="28"/>
                <w:szCs w:val="28"/>
              </w:rPr>
              <w:t xml:space="preserve">: агар </w:t>
            </w:r>
            <w:proofErr w:type="spellStart"/>
            <w:r>
              <w:rPr>
                <w:sz w:val="28"/>
                <w:szCs w:val="28"/>
              </w:rPr>
              <w:t>икки</w:t>
            </w:r>
            <w:proofErr w:type="spellEnd"/>
            <w:r>
              <w:rPr>
                <w:sz w:val="28"/>
                <w:szCs w:val="28"/>
              </w:rPr>
              <w:t xml:space="preserve"> </w:t>
            </w:r>
            <w:proofErr w:type="spellStart"/>
            <w:r>
              <w:rPr>
                <w:sz w:val="28"/>
                <w:szCs w:val="28"/>
              </w:rPr>
              <w:t>диэлектрикнинг</w:t>
            </w:r>
            <w:proofErr w:type="spellEnd"/>
            <w:r>
              <w:rPr>
                <w:sz w:val="28"/>
                <w:szCs w:val="28"/>
              </w:rPr>
              <w:t xml:space="preserve"> </w:t>
            </w:r>
            <w:proofErr w:type="spellStart"/>
            <w:r>
              <w:rPr>
                <w:sz w:val="28"/>
                <w:szCs w:val="28"/>
              </w:rPr>
              <w:t>чегарасига</w:t>
            </w:r>
            <w:proofErr w:type="spellEnd"/>
            <w:r>
              <w:rPr>
                <w:sz w:val="28"/>
                <w:szCs w:val="28"/>
              </w:rPr>
              <w:t xml:space="preserve"> </w:t>
            </w:r>
            <w:proofErr w:type="spellStart"/>
            <w:r>
              <w:rPr>
                <w:sz w:val="28"/>
                <w:szCs w:val="28"/>
              </w:rPr>
              <w:t>тушган</w:t>
            </w:r>
            <w:proofErr w:type="spellEnd"/>
            <w:r>
              <w:rPr>
                <w:sz w:val="28"/>
                <w:szCs w:val="28"/>
              </w:rPr>
              <w:t xml:space="preserve"> </w:t>
            </w:r>
            <w:proofErr w:type="spellStart"/>
            <w:r>
              <w:rPr>
                <w:sz w:val="28"/>
                <w:szCs w:val="28"/>
              </w:rPr>
              <w:t>нурнинг</w:t>
            </w:r>
            <w:proofErr w:type="spellEnd"/>
            <w:r>
              <w:rPr>
                <w:sz w:val="28"/>
                <w:szCs w:val="28"/>
              </w:rPr>
              <w:t xml:space="preserve"> </w:t>
            </w:r>
            <w:proofErr w:type="spellStart"/>
            <w:r>
              <w:rPr>
                <w:sz w:val="28"/>
                <w:szCs w:val="28"/>
              </w:rPr>
              <w:t>бурчак</w:t>
            </w:r>
            <w:proofErr w:type="spellEnd"/>
            <w:r>
              <w:rPr>
                <w:sz w:val="28"/>
                <w:szCs w:val="28"/>
              </w:rPr>
              <w:t xml:space="preserve"> </w:t>
            </w:r>
            <w:proofErr w:type="spellStart"/>
            <w:r>
              <w:rPr>
                <w:sz w:val="28"/>
                <w:szCs w:val="28"/>
              </w:rPr>
              <w:t>тангенси</w:t>
            </w:r>
            <w:proofErr w:type="spellEnd"/>
            <w:r>
              <w:rPr>
                <w:sz w:val="28"/>
                <w:szCs w:val="28"/>
              </w:rPr>
              <w:t xml:space="preserve"> </w:t>
            </w:r>
            <w:proofErr w:type="spellStart"/>
            <w:r>
              <w:rPr>
                <w:sz w:val="28"/>
                <w:szCs w:val="28"/>
              </w:rPr>
              <w:t>нисбий</w:t>
            </w:r>
            <w:proofErr w:type="spellEnd"/>
            <w:r>
              <w:rPr>
                <w:sz w:val="28"/>
                <w:szCs w:val="28"/>
              </w:rPr>
              <w:t xml:space="preserve"> </w:t>
            </w:r>
            <w:proofErr w:type="spellStart"/>
            <w:r>
              <w:rPr>
                <w:sz w:val="28"/>
                <w:szCs w:val="28"/>
              </w:rPr>
              <w:t>синдириш</w:t>
            </w:r>
            <w:proofErr w:type="spellEnd"/>
            <w:r>
              <w:rPr>
                <w:sz w:val="28"/>
                <w:szCs w:val="28"/>
              </w:rPr>
              <w:t xml:space="preserve"> </w:t>
            </w:r>
            <w:proofErr w:type="spellStart"/>
            <w:r>
              <w:rPr>
                <w:sz w:val="28"/>
                <w:szCs w:val="28"/>
              </w:rPr>
              <w:t>к</w:t>
            </w:r>
            <w:r w:rsidR="001C0B4E">
              <w:rPr>
                <w:sz w:val="28"/>
                <w:szCs w:val="28"/>
              </w:rPr>
              <w:t>ў</w:t>
            </w:r>
            <w:r>
              <w:rPr>
                <w:sz w:val="28"/>
                <w:szCs w:val="28"/>
              </w:rPr>
              <w:t>рсаткичига</w:t>
            </w:r>
            <w:proofErr w:type="spellEnd"/>
            <w:r>
              <w:rPr>
                <w:sz w:val="28"/>
                <w:szCs w:val="28"/>
              </w:rPr>
              <w:t xml:space="preserve"> </w:t>
            </w:r>
            <w:proofErr w:type="spellStart"/>
            <w:r>
              <w:rPr>
                <w:sz w:val="28"/>
                <w:szCs w:val="28"/>
              </w:rPr>
              <w:t>тенг</w:t>
            </w:r>
            <w:proofErr w:type="spellEnd"/>
            <w:r>
              <w:rPr>
                <w:sz w:val="28"/>
                <w:szCs w:val="28"/>
              </w:rPr>
              <w:t xml:space="preserve"> </w:t>
            </w:r>
            <w:proofErr w:type="spellStart"/>
            <w:r>
              <w:rPr>
                <w:sz w:val="28"/>
                <w:szCs w:val="28"/>
              </w:rPr>
              <w:t>б</w:t>
            </w:r>
            <w:r w:rsidR="001C0B4E">
              <w:rPr>
                <w:sz w:val="28"/>
                <w:szCs w:val="28"/>
              </w:rPr>
              <w:t>ў</w:t>
            </w:r>
            <w:r>
              <w:rPr>
                <w:sz w:val="28"/>
                <w:szCs w:val="28"/>
              </w:rPr>
              <w:t>лса</w:t>
            </w:r>
            <w:proofErr w:type="spellEnd"/>
            <w:r>
              <w:rPr>
                <w:sz w:val="28"/>
                <w:szCs w:val="28"/>
              </w:rPr>
              <w:t xml:space="preserve">, </w:t>
            </w:r>
            <w:proofErr w:type="spellStart"/>
            <w:r w:rsidR="001C0B4E">
              <w:rPr>
                <w:sz w:val="28"/>
                <w:szCs w:val="28"/>
              </w:rPr>
              <w:t>қ</w:t>
            </w:r>
            <w:r>
              <w:rPr>
                <w:sz w:val="28"/>
                <w:szCs w:val="28"/>
              </w:rPr>
              <w:t>айтган</w:t>
            </w:r>
            <w:proofErr w:type="spellEnd"/>
            <w:r>
              <w:rPr>
                <w:sz w:val="28"/>
                <w:szCs w:val="28"/>
              </w:rPr>
              <w:t xml:space="preserve"> </w:t>
            </w:r>
            <w:proofErr w:type="spellStart"/>
            <w:r>
              <w:rPr>
                <w:sz w:val="28"/>
                <w:szCs w:val="28"/>
              </w:rPr>
              <w:t>нур</w:t>
            </w:r>
            <w:proofErr w:type="spellEnd"/>
            <w:r>
              <w:rPr>
                <w:sz w:val="28"/>
                <w:szCs w:val="28"/>
              </w:rPr>
              <w:t xml:space="preserve"> </w:t>
            </w:r>
            <w:proofErr w:type="spellStart"/>
            <w:r>
              <w:rPr>
                <w:sz w:val="28"/>
                <w:szCs w:val="28"/>
              </w:rPr>
              <w:t>тушиш</w:t>
            </w:r>
            <w:proofErr w:type="spellEnd"/>
            <w:r>
              <w:rPr>
                <w:sz w:val="28"/>
                <w:szCs w:val="28"/>
              </w:rPr>
              <w:t xml:space="preserve"> </w:t>
            </w:r>
            <w:proofErr w:type="spellStart"/>
            <w:r>
              <w:rPr>
                <w:sz w:val="28"/>
                <w:szCs w:val="28"/>
              </w:rPr>
              <w:t>текислигига</w:t>
            </w:r>
            <w:proofErr w:type="spellEnd"/>
            <w:r>
              <w:rPr>
                <w:sz w:val="28"/>
                <w:szCs w:val="28"/>
              </w:rPr>
              <w:t xml:space="preserve"> перпендикуляр </w:t>
            </w:r>
            <w:proofErr w:type="spellStart"/>
            <w:r>
              <w:rPr>
                <w:sz w:val="28"/>
                <w:szCs w:val="28"/>
              </w:rPr>
              <w:t>б</w:t>
            </w:r>
            <w:r w:rsidR="001C0B4E">
              <w:rPr>
                <w:sz w:val="28"/>
                <w:szCs w:val="28"/>
              </w:rPr>
              <w:t>ў</w:t>
            </w:r>
            <w:r>
              <w:rPr>
                <w:sz w:val="28"/>
                <w:szCs w:val="28"/>
              </w:rPr>
              <w:t>лган</w:t>
            </w:r>
            <w:proofErr w:type="spellEnd"/>
            <w:r>
              <w:rPr>
                <w:sz w:val="28"/>
                <w:szCs w:val="28"/>
              </w:rPr>
              <w:t xml:space="preserve"> </w:t>
            </w:r>
            <w:proofErr w:type="spellStart"/>
            <w:r>
              <w:rPr>
                <w:sz w:val="28"/>
                <w:szCs w:val="28"/>
              </w:rPr>
              <w:t>текисликда</w:t>
            </w:r>
            <w:proofErr w:type="spellEnd"/>
            <w:r>
              <w:rPr>
                <w:sz w:val="28"/>
                <w:szCs w:val="28"/>
              </w:rPr>
              <w:t xml:space="preserve"> </w:t>
            </w:r>
            <w:proofErr w:type="spellStart"/>
            <w:r>
              <w:rPr>
                <w:sz w:val="28"/>
                <w:szCs w:val="28"/>
              </w:rPr>
              <w:t>т</w:t>
            </w:r>
            <w:r w:rsidR="001C0B4E">
              <w:rPr>
                <w:sz w:val="28"/>
                <w:szCs w:val="28"/>
              </w:rPr>
              <w:t>ў</w:t>
            </w:r>
            <w:r>
              <w:rPr>
                <w:sz w:val="28"/>
                <w:szCs w:val="28"/>
              </w:rPr>
              <w:t>ли</w:t>
            </w:r>
            <w:r w:rsidR="001C0B4E">
              <w:rPr>
                <w:sz w:val="28"/>
                <w:szCs w:val="28"/>
              </w:rPr>
              <w:t>қ</w:t>
            </w:r>
            <w:proofErr w:type="spellEnd"/>
            <w:r>
              <w:rPr>
                <w:sz w:val="28"/>
                <w:szCs w:val="28"/>
              </w:rPr>
              <w:t xml:space="preserve"> </w:t>
            </w:r>
            <w:proofErr w:type="spellStart"/>
            <w:r w:rsidR="001C0B4E">
              <w:rPr>
                <w:sz w:val="28"/>
                <w:szCs w:val="28"/>
              </w:rPr>
              <w:t>қ</w:t>
            </w:r>
            <w:r>
              <w:rPr>
                <w:sz w:val="28"/>
                <w:szCs w:val="28"/>
              </w:rPr>
              <w:t>утбланган</w:t>
            </w:r>
            <w:proofErr w:type="spellEnd"/>
            <w:r>
              <w:rPr>
                <w:sz w:val="28"/>
                <w:szCs w:val="28"/>
              </w:rPr>
              <w:t xml:space="preserve"> </w:t>
            </w:r>
            <w:proofErr w:type="spellStart"/>
            <w:r>
              <w:rPr>
                <w:sz w:val="28"/>
                <w:szCs w:val="28"/>
              </w:rPr>
              <w:t>б</w:t>
            </w:r>
            <w:r w:rsidR="001C0B4E">
              <w:rPr>
                <w:sz w:val="28"/>
                <w:szCs w:val="28"/>
              </w:rPr>
              <w:t>ў</w:t>
            </w:r>
            <w:r>
              <w:rPr>
                <w:sz w:val="28"/>
                <w:szCs w:val="28"/>
              </w:rPr>
              <w:t>лади</w:t>
            </w:r>
            <w:proofErr w:type="spellEnd"/>
            <w:r>
              <w:rPr>
                <w:sz w:val="28"/>
                <w:szCs w:val="28"/>
              </w:rPr>
              <w:t>.</w:t>
            </w:r>
            <w:r w:rsidR="005E6A7A" w:rsidRPr="005E6A7A">
              <w:rPr>
                <w:sz w:val="28"/>
                <w:szCs w:val="28"/>
              </w:rPr>
              <w:t xml:space="preserve"> </w:t>
            </w:r>
          </w:p>
          <w:p w14:paraId="3A7B8159" w14:textId="77777777" w:rsidR="005E6A7A" w:rsidRPr="005E6A7A" w:rsidRDefault="005E6A7A">
            <w:pPr>
              <w:jc w:val="both"/>
              <w:rPr>
                <w:sz w:val="28"/>
                <w:szCs w:val="28"/>
              </w:rPr>
            </w:pPr>
          </w:p>
          <w:p w14:paraId="09AA3500" w14:textId="47F5C460" w:rsidR="00875FFD" w:rsidRDefault="005E6A7A">
            <w:pPr>
              <w:jc w:val="both"/>
              <w:rPr>
                <w:sz w:val="28"/>
                <w:szCs w:val="28"/>
              </w:rPr>
            </w:pPr>
            <w:r>
              <w:rPr>
                <w:sz w:val="28"/>
                <w:szCs w:val="28"/>
              </w:rPr>
              <w:t>Закон, устанавливающий зависимость угла Брюстера от показателей преломления сред: если тангенс угла падения луча на границу раздела двух диэлектриков равен относительному показателю преломления, то отраженный луч полностью поляризован в плоскости, перпендикулярной к плоскости падения.</w:t>
            </w:r>
          </w:p>
        </w:tc>
      </w:tr>
      <w:tr w:rsidR="00875FFD" w:rsidRPr="001C0B4E" w14:paraId="04B353E1" w14:textId="77777777">
        <w:tc>
          <w:tcPr>
            <w:tcW w:w="9725" w:type="dxa"/>
            <w:gridSpan w:val="3"/>
            <w:shd w:val="clear" w:color="auto" w:fill="auto"/>
          </w:tcPr>
          <w:p w14:paraId="19E51716" w14:textId="77777777" w:rsidR="00875FFD" w:rsidRDefault="00875FFD">
            <w:pPr>
              <w:jc w:val="center"/>
              <w:rPr>
                <w:b/>
                <w:sz w:val="28"/>
                <w:szCs w:val="28"/>
              </w:rPr>
            </w:pPr>
            <w:r>
              <w:rPr>
                <w:b/>
                <w:sz w:val="28"/>
                <w:szCs w:val="28"/>
              </w:rPr>
              <w:t>Б</w:t>
            </w:r>
          </w:p>
        </w:tc>
      </w:tr>
      <w:tr w:rsidR="00875FFD" w:rsidRPr="001C0B4E" w14:paraId="2F5AA094" w14:textId="77777777">
        <w:tc>
          <w:tcPr>
            <w:tcW w:w="3717" w:type="dxa"/>
            <w:shd w:val="clear" w:color="auto" w:fill="auto"/>
          </w:tcPr>
          <w:p w14:paraId="23E04A11" w14:textId="77777777" w:rsidR="00875FFD" w:rsidRDefault="00875FFD">
            <w:pPr>
              <w:rPr>
                <w:sz w:val="28"/>
                <w:szCs w:val="28"/>
              </w:rPr>
            </w:pPr>
          </w:p>
        </w:tc>
        <w:tc>
          <w:tcPr>
            <w:tcW w:w="6008" w:type="dxa"/>
            <w:gridSpan w:val="2"/>
            <w:shd w:val="clear" w:color="auto" w:fill="auto"/>
          </w:tcPr>
          <w:p w14:paraId="6E864038" w14:textId="77777777" w:rsidR="00875FFD" w:rsidRDefault="00875FFD">
            <w:pPr>
              <w:jc w:val="both"/>
              <w:rPr>
                <w:sz w:val="28"/>
                <w:szCs w:val="28"/>
              </w:rPr>
            </w:pPr>
          </w:p>
        </w:tc>
      </w:tr>
      <w:tr w:rsidR="00875FFD" w:rsidRPr="001C0B4E" w14:paraId="64722708" w14:textId="77777777">
        <w:tc>
          <w:tcPr>
            <w:tcW w:w="3717" w:type="dxa"/>
            <w:shd w:val="clear" w:color="auto" w:fill="auto"/>
          </w:tcPr>
          <w:p w14:paraId="42CF0789" w14:textId="77777777" w:rsidR="00875FFD" w:rsidRDefault="00875FFD">
            <w:pPr>
              <w:rPr>
                <w:b/>
                <w:sz w:val="28"/>
                <w:szCs w:val="28"/>
              </w:rPr>
            </w:pPr>
            <w:proofErr w:type="spellStart"/>
            <w:r>
              <w:rPr>
                <w:b/>
                <w:sz w:val="28"/>
                <w:szCs w:val="28"/>
              </w:rPr>
              <w:t>Бузилиш</w:t>
            </w:r>
            <w:proofErr w:type="spellEnd"/>
          </w:p>
          <w:p w14:paraId="1B60EE56" w14:textId="77777777" w:rsidR="00875FFD" w:rsidRDefault="00875FFD">
            <w:pPr>
              <w:rPr>
                <w:sz w:val="28"/>
                <w:szCs w:val="28"/>
              </w:rPr>
            </w:pPr>
            <w:proofErr w:type="spellStart"/>
            <w:r>
              <w:rPr>
                <w:b/>
                <w:sz w:val="28"/>
                <w:szCs w:val="28"/>
                <w:lang w:val="en-US"/>
              </w:rPr>
              <w:t>ru</w:t>
            </w:r>
            <w:proofErr w:type="spellEnd"/>
            <w:r>
              <w:rPr>
                <w:b/>
                <w:sz w:val="28"/>
                <w:szCs w:val="28"/>
                <w:lang w:val="en-US"/>
              </w:rPr>
              <w:t xml:space="preserve"> -</w:t>
            </w:r>
            <w:r>
              <w:rPr>
                <w:sz w:val="28"/>
                <w:szCs w:val="28"/>
                <w:lang w:val="en-US"/>
              </w:rPr>
              <w:t xml:space="preserve"> </w:t>
            </w:r>
            <w:r>
              <w:rPr>
                <w:sz w:val="28"/>
                <w:szCs w:val="28"/>
              </w:rPr>
              <w:t>искажение</w:t>
            </w:r>
          </w:p>
          <w:p w14:paraId="70A40B5E" w14:textId="77777777" w:rsidR="00875FFD" w:rsidRDefault="00875FFD">
            <w:pPr>
              <w:rPr>
                <w:sz w:val="28"/>
                <w:szCs w:val="28"/>
              </w:rPr>
            </w:pPr>
            <w:proofErr w:type="spellStart"/>
            <w:r>
              <w:rPr>
                <w:b/>
                <w:sz w:val="28"/>
                <w:szCs w:val="28"/>
                <w:lang w:val="en-US"/>
              </w:rPr>
              <w:lastRenderedPageBreak/>
              <w:t>en</w:t>
            </w:r>
            <w:proofErr w:type="spellEnd"/>
            <w:r>
              <w:rPr>
                <w:b/>
                <w:sz w:val="28"/>
                <w:szCs w:val="28"/>
              </w:rPr>
              <w:t xml:space="preserve"> -</w:t>
            </w:r>
            <w:r>
              <w:rPr>
                <w:sz w:val="28"/>
                <w:szCs w:val="28"/>
              </w:rPr>
              <w:t xml:space="preserve"> </w:t>
            </w:r>
            <w:proofErr w:type="spellStart"/>
            <w:r>
              <w:rPr>
                <w:sz w:val="28"/>
                <w:szCs w:val="28"/>
              </w:rPr>
              <w:t>distortion</w:t>
            </w:r>
            <w:proofErr w:type="spellEnd"/>
          </w:p>
          <w:p w14:paraId="605502D8" w14:textId="77777777" w:rsidR="00875FFD" w:rsidRDefault="00875FFD">
            <w:pPr>
              <w:rPr>
                <w:sz w:val="28"/>
                <w:szCs w:val="28"/>
              </w:rPr>
            </w:pPr>
          </w:p>
        </w:tc>
        <w:tc>
          <w:tcPr>
            <w:tcW w:w="6008" w:type="dxa"/>
            <w:gridSpan w:val="2"/>
            <w:shd w:val="clear" w:color="auto" w:fill="auto"/>
          </w:tcPr>
          <w:p w14:paraId="385AEF50" w14:textId="77777777" w:rsidR="00875FFD" w:rsidRDefault="00875FFD">
            <w:pPr>
              <w:jc w:val="both"/>
              <w:rPr>
                <w:sz w:val="28"/>
                <w:szCs w:val="28"/>
              </w:rPr>
            </w:pPr>
            <w:r>
              <w:rPr>
                <w:sz w:val="28"/>
                <w:szCs w:val="28"/>
              </w:rPr>
              <w:lastRenderedPageBreak/>
              <w:t xml:space="preserve">У </w:t>
            </w:r>
            <w:proofErr w:type="spellStart"/>
            <w:r>
              <w:rPr>
                <w:sz w:val="28"/>
                <w:szCs w:val="28"/>
              </w:rPr>
              <w:t>ёки</w:t>
            </w:r>
            <w:proofErr w:type="spellEnd"/>
            <w:r>
              <w:rPr>
                <w:sz w:val="28"/>
                <w:szCs w:val="28"/>
              </w:rPr>
              <w:t xml:space="preserve"> </w:t>
            </w:r>
            <w:proofErr w:type="spellStart"/>
            <w:r>
              <w:rPr>
                <w:sz w:val="28"/>
                <w:szCs w:val="28"/>
              </w:rPr>
              <w:t>бу</w:t>
            </w:r>
            <w:proofErr w:type="spellEnd"/>
            <w:r>
              <w:rPr>
                <w:sz w:val="28"/>
                <w:szCs w:val="28"/>
              </w:rPr>
              <w:t xml:space="preserve"> </w:t>
            </w:r>
            <w:proofErr w:type="spellStart"/>
            <w:r>
              <w:rPr>
                <w:sz w:val="28"/>
                <w:szCs w:val="28"/>
              </w:rPr>
              <w:t>ало</w:t>
            </w:r>
            <w:r w:rsidR="001C0B4E">
              <w:rPr>
                <w:sz w:val="28"/>
                <w:szCs w:val="28"/>
              </w:rPr>
              <w:t>қ</w:t>
            </w:r>
            <w:r>
              <w:rPr>
                <w:sz w:val="28"/>
                <w:szCs w:val="28"/>
              </w:rPr>
              <w:t>а</w:t>
            </w:r>
            <w:proofErr w:type="spellEnd"/>
            <w:r>
              <w:rPr>
                <w:sz w:val="28"/>
                <w:szCs w:val="28"/>
              </w:rPr>
              <w:t xml:space="preserve"> </w:t>
            </w:r>
            <w:proofErr w:type="spellStart"/>
            <w:r>
              <w:rPr>
                <w:sz w:val="28"/>
                <w:szCs w:val="28"/>
              </w:rPr>
              <w:t>тизими</w:t>
            </w:r>
            <w:proofErr w:type="spellEnd"/>
            <w:r>
              <w:rPr>
                <w:sz w:val="28"/>
                <w:szCs w:val="28"/>
              </w:rPr>
              <w:t xml:space="preserve"> </w:t>
            </w:r>
            <w:proofErr w:type="spellStart"/>
            <w:r>
              <w:rPr>
                <w:sz w:val="28"/>
                <w:szCs w:val="28"/>
              </w:rPr>
              <w:t>б</w:t>
            </w:r>
            <w:r w:rsidR="001C0B4E">
              <w:rPr>
                <w:sz w:val="28"/>
                <w:szCs w:val="28"/>
              </w:rPr>
              <w:t>ў</w:t>
            </w:r>
            <w:r>
              <w:rPr>
                <w:sz w:val="28"/>
                <w:szCs w:val="28"/>
              </w:rPr>
              <w:t>йлаб</w:t>
            </w:r>
            <w:proofErr w:type="spellEnd"/>
            <w:r>
              <w:rPr>
                <w:sz w:val="28"/>
                <w:szCs w:val="28"/>
              </w:rPr>
              <w:t xml:space="preserve"> </w:t>
            </w:r>
            <w:proofErr w:type="spellStart"/>
            <w:r>
              <w:rPr>
                <w:sz w:val="28"/>
                <w:szCs w:val="28"/>
              </w:rPr>
              <w:t>узатилган</w:t>
            </w:r>
            <w:proofErr w:type="spellEnd"/>
            <w:r>
              <w:rPr>
                <w:sz w:val="28"/>
                <w:szCs w:val="28"/>
              </w:rPr>
              <w:t xml:space="preserve"> </w:t>
            </w:r>
            <w:proofErr w:type="spellStart"/>
            <w:r>
              <w:rPr>
                <w:sz w:val="28"/>
                <w:szCs w:val="28"/>
              </w:rPr>
              <w:t>сигналнинг</w:t>
            </w:r>
            <w:proofErr w:type="spellEnd"/>
            <w:r>
              <w:rPr>
                <w:sz w:val="28"/>
                <w:szCs w:val="28"/>
              </w:rPr>
              <w:t xml:space="preserve"> </w:t>
            </w:r>
            <w:proofErr w:type="spellStart"/>
            <w:r>
              <w:rPr>
                <w:sz w:val="28"/>
                <w:szCs w:val="28"/>
              </w:rPr>
              <w:t>дастлабки</w:t>
            </w:r>
            <w:proofErr w:type="spellEnd"/>
            <w:r>
              <w:rPr>
                <w:sz w:val="28"/>
                <w:szCs w:val="28"/>
              </w:rPr>
              <w:t xml:space="preserve"> </w:t>
            </w:r>
            <w:proofErr w:type="spellStart"/>
            <w:r>
              <w:rPr>
                <w:sz w:val="28"/>
                <w:szCs w:val="28"/>
              </w:rPr>
              <w:t>сигналга</w:t>
            </w:r>
            <w:proofErr w:type="spellEnd"/>
            <w:r>
              <w:rPr>
                <w:sz w:val="28"/>
                <w:szCs w:val="28"/>
              </w:rPr>
              <w:t xml:space="preserve"> </w:t>
            </w:r>
            <w:proofErr w:type="spellStart"/>
            <w:r>
              <w:rPr>
                <w:sz w:val="28"/>
                <w:szCs w:val="28"/>
              </w:rPr>
              <w:t>мос</w:t>
            </w:r>
            <w:proofErr w:type="spellEnd"/>
            <w:r>
              <w:rPr>
                <w:sz w:val="28"/>
                <w:szCs w:val="28"/>
              </w:rPr>
              <w:t xml:space="preserve"> </w:t>
            </w:r>
            <w:proofErr w:type="spellStart"/>
            <w:r>
              <w:rPr>
                <w:sz w:val="28"/>
                <w:szCs w:val="28"/>
              </w:rPr>
              <w:t>келмаслиги</w:t>
            </w:r>
            <w:proofErr w:type="spellEnd"/>
            <w:r>
              <w:rPr>
                <w:sz w:val="28"/>
                <w:szCs w:val="28"/>
              </w:rPr>
              <w:t>.</w:t>
            </w:r>
          </w:p>
          <w:p w14:paraId="139B978C" w14:textId="77777777" w:rsidR="00875FFD" w:rsidRDefault="00875FFD">
            <w:pPr>
              <w:jc w:val="both"/>
              <w:rPr>
                <w:sz w:val="28"/>
                <w:szCs w:val="28"/>
              </w:rPr>
            </w:pPr>
          </w:p>
          <w:p w14:paraId="53119446" w14:textId="77777777" w:rsidR="00875FFD" w:rsidRDefault="00875FFD">
            <w:pPr>
              <w:jc w:val="both"/>
              <w:rPr>
                <w:sz w:val="28"/>
                <w:szCs w:val="28"/>
              </w:rPr>
            </w:pPr>
            <w:r>
              <w:rPr>
                <w:sz w:val="28"/>
                <w:szCs w:val="28"/>
              </w:rPr>
              <w:t>Несоответствие сигнала, переданного по той или иной системе связи, первоначальному.</w:t>
            </w:r>
          </w:p>
        </w:tc>
      </w:tr>
      <w:tr w:rsidR="00875FFD" w:rsidRPr="001C0B4E" w14:paraId="2D61DBC9" w14:textId="77777777">
        <w:tc>
          <w:tcPr>
            <w:tcW w:w="3717" w:type="dxa"/>
            <w:shd w:val="clear" w:color="auto" w:fill="auto"/>
          </w:tcPr>
          <w:p w14:paraId="0A504370" w14:textId="77777777" w:rsidR="00875FFD" w:rsidRDefault="00875FFD">
            <w:pPr>
              <w:rPr>
                <w:b/>
                <w:sz w:val="28"/>
                <w:szCs w:val="28"/>
              </w:rPr>
            </w:pPr>
          </w:p>
        </w:tc>
        <w:tc>
          <w:tcPr>
            <w:tcW w:w="6008" w:type="dxa"/>
            <w:gridSpan w:val="2"/>
            <w:shd w:val="clear" w:color="auto" w:fill="auto"/>
          </w:tcPr>
          <w:p w14:paraId="4437D7E2" w14:textId="77777777" w:rsidR="00875FFD" w:rsidRDefault="00875FFD">
            <w:pPr>
              <w:jc w:val="both"/>
              <w:rPr>
                <w:sz w:val="28"/>
                <w:szCs w:val="28"/>
              </w:rPr>
            </w:pPr>
          </w:p>
        </w:tc>
      </w:tr>
      <w:tr w:rsidR="00875FFD" w:rsidRPr="001C0B4E" w14:paraId="4226B249" w14:textId="77777777">
        <w:tc>
          <w:tcPr>
            <w:tcW w:w="3717" w:type="dxa"/>
            <w:shd w:val="clear" w:color="auto" w:fill="auto"/>
          </w:tcPr>
          <w:p w14:paraId="1E3969F7" w14:textId="77777777" w:rsidR="00875FFD" w:rsidRDefault="00875FFD">
            <w:pPr>
              <w:rPr>
                <w:b/>
                <w:sz w:val="28"/>
                <w:szCs w:val="28"/>
              </w:rPr>
            </w:pPr>
            <w:proofErr w:type="spellStart"/>
            <w:r>
              <w:rPr>
                <w:b/>
                <w:sz w:val="28"/>
                <w:szCs w:val="28"/>
              </w:rPr>
              <w:t>Бузилишгача</w:t>
            </w:r>
            <w:proofErr w:type="spellEnd"/>
            <w:r>
              <w:rPr>
                <w:b/>
                <w:sz w:val="28"/>
                <w:szCs w:val="28"/>
              </w:rPr>
              <w:t xml:space="preserve"> </w:t>
            </w:r>
            <w:proofErr w:type="spellStart"/>
            <w:r>
              <w:rPr>
                <w:b/>
                <w:sz w:val="28"/>
                <w:szCs w:val="28"/>
              </w:rPr>
              <w:t>ишлаш</w:t>
            </w:r>
            <w:proofErr w:type="spellEnd"/>
            <w:r>
              <w:rPr>
                <w:b/>
                <w:sz w:val="28"/>
                <w:szCs w:val="28"/>
              </w:rPr>
              <w:br/>
            </w:r>
            <w:proofErr w:type="spellStart"/>
            <w:r>
              <w:rPr>
                <w:b/>
                <w:sz w:val="28"/>
                <w:szCs w:val="28"/>
              </w:rPr>
              <w:t>муддати</w:t>
            </w:r>
            <w:proofErr w:type="spellEnd"/>
          </w:p>
          <w:p w14:paraId="1BA2E833"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наработка на отказ</w:t>
            </w:r>
          </w:p>
          <w:p w14:paraId="53B29A3C" w14:textId="77777777" w:rsidR="00875FFD" w:rsidRDefault="00875FFD">
            <w:pPr>
              <w:autoSpaceDE w:val="0"/>
              <w:autoSpaceDN w:val="0"/>
              <w:adjustRightInd w:val="0"/>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mean-time-between-failure</w:t>
            </w:r>
          </w:p>
          <w:p w14:paraId="05D3C1FF" w14:textId="77777777" w:rsidR="00875FFD" w:rsidRDefault="00875FFD">
            <w:pPr>
              <w:rPr>
                <w:sz w:val="28"/>
                <w:szCs w:val="28"/>
                <w:lang w:val="en-US"/>
              </w:rPr>
            </w:pPr>
          </w:p>
        </w:tc>
        <w:tc>
          <w:tcPr>
            <w:tcW w:w="6008" w:type="dxa"/>
            <w:gridSpan w:val="2"/>
            <w:shd w:val="clear" w:color="auto" w:fill="auto"/>
          </w:tcPr>
          <w:p w14:paraId="27C61114" w14:textId="77777777" w:rsidR="00875FFD" w:rsidRDefault="00875FFD">
            <w:pPr>
              <w:jc w:val="both"/>
              <w:rPr>
                <w:sz w:val="28"/>
                <w:szCs w:val="28"/>
                <w:lang w:val="en-US"/>
              </w:rPr>
            </w:pPr>
            <w:r>
              <w:rPr>
                <w:sz w:val="28"/>
                <w:szCs w:val="28"/>
              </w:rPr>
              <w:t>Телевизор</w:t>
            </w:r>
            <w:r>
              <w:rPr>
                <w:sz w:val="28"/>
                <w:szCs w:val="28"/>
                <w:lang w:val="en-US"/>
              </w:rPr>
              <w:t xml:space="preserve"> (</w:t>
            </w:r>
            <w:proofErr w:type="spellStart"/>
            <w:r>
              <w:rPr>
                <w:sz w:val="28"/>
                <w:szCs w:val="28"/>
              </w:rPr>
              <w:t>тикланадиган</w:t>
            </w:r>
            <w:proofErr w:type="spellEnd"/>
            <w:r>
              <w:rPr>
                <w:sz w:val="28"/>
                <w:szCs w:val="28"/>
                <w:lang w:val="en-US"/>
              </w:rPr>
              <w:t xml:space="preserve"> </w:t>
            </w:r>
            <w:proofErr w:type="spellStart"/>
            <w:r>
              <w:rPr>
                <w:sz w:val="28"/>
                <w:szCs w:val="28"/>
              </w:rPr>
              <w:t>ма</w:t>
            </w:r>
            <w:r w:rsidR="001C0B4E">
              <w:rPr>
                <w:sz w:val="28"/>
                <w:szCs w:val="28"/>
              </w:rPr>
              <w:t>ҳ</w:t>
            </w:r>
            <w:r>
              <w:rPr>
                <w:sz w:val="28"/>
                <w:szCs w:val="28"/>
              </w:rPr>
              <w:t>сулот</w:t>
            </w:r>
            <w:proofErr w:type="spellEnd"/>
            <w:r>
              <w:rPr>
                <w:sz w:val="28"/>
                <w:szCs w:val="28"/>
                <w:lang w:val="en-US"/>
              </w:rPr>
              <w:t xml:space="preserve">) </w:t>
            </w:r>
            <w:proofErr w:type="spellStart"/>
            <w:r>
              <w:rPr>
                <w:sz w:val="28"/>
                <w:szCs w:val="28"/>
              </w:rPr>
              <w:t>нинг</w:t>
            </w:r>
            <w:proofErr w:type="spellEnd"/>
            <w:r>
              <w:rPr>
                <w:sz w:val="28"/>
                <w:szCs w:val="28"/>
                <w:lang w:val="en-US"/>
              </w:rPr>
              <w:t xml:space="preserve"> </w:t>
            </w:r>
            <w:proofErr w:type="spellStart"/>
            <w:r>
              <w:rPr>
                <w:sz w:val="28"/>
                <w:szCs w:val="28"/>
              </w:rPr>
              <w:t>ишламай</w:t>
            </w:r>
            <w:proofErr w:type="spellEnd"/>
            <w:r>
              <w:rPr>
                <w:sz w:val="28"/>
                <w:szCs w:val="28"/>
                <w:lang w:val="en-US"/>
              </w:rPr>
              <w:t xml:space="preserve"> </w:t>
            </w:r>
            <w:r w:rsidR="001C0B4E">
              <w:rPr>
                <w:sz w:val="28"/>
                <w:szCs w:val="28"/>
                <w:lang w:val="en-US"/>
              </w:rPr>
              <w:t>қ</w:t>
            </w:r>
            <w:proofErr w:type="spellStart"/>
            <w:r>
              <w:rPr>
                <w:sz w:val="28"/>
                <w:szCs w:val="28"/>
              </w:rPr>
              <w:t>олишлари</w:t>
            </w:r>
            <w:proofErr w:type="spellEnd"/>
            <w:r>
              <w:rPr>
                <w:sz w:val="28"/>
                <w:szCs w:val="28"/>
                <w:lang w:val="en-US"/>
              </w:rPr>
              <w:t xml:space="preserve"> </w:t>
            </w:r>
            <w:proofErr w:type="spellStart"/>
            <w:r>
              <w:rPr>
                <w:sz w:val="28"/>
                <w:szCs w:val="28"/>
              </w:rPr>
              <w:t>орасидаги</w:t>
            </w:r>
            <w:proofErr w:type="spellEnd"/>
            <w:r>
              <w:rPr>
                <w:sz w:val="28"/>
                <w:szCs w:val="28"/>
                <w:lang w:val="en-US"/>
              </w:rPr>
              <w:t xml:space="preserve"> </w:t>
            </w:r>
            <w:proofErr w:type="spellStart"/>
            <w:r>
              <w:rPr>
                <w:sz w:val="28"/>
                <w:szCs w:val="28"/>
              </w:rPr>
              <w:t>ишлаш</w:t>
            </w:r>
            <w:proofErr w:type="spellEnd"/>
            <w:r>
              <w:rPr>
                <w:sz w:val="28"/>
                <w:szCs w:val="28"/>
                <w:lang w:val="en-US"/>
              </w:rPr>
              <w:t xml:space="preserve"> </w:t>
            </w:r>
            <w:proofErr w:type="spellStart"/>
            <w:r>
              <w:rPr>
                <w:sz w:val="28"/>
                <w:szCs w:val="28"/>
              </w:rPr>
              <w:t>муддатининг</w:t>
            </w:r>
            <w:proofErr w:type="spellEnd"/>
            <w:r>
              <w:rPr>
                <w:sz w:val="28"/>
                <w:szCs w:val="28"/>
                <w:lang w:val="en-US"/>
              </w:rPr>
              <w:t xml:space="preserve"> </w:t>
            </w:r>
            <w:r w:rsidR="001C0B4E">
              <w:rPr>
                <w:sz w:val="28"/>
                <w:szCs w:val="28"/>
                <w:lang w:val="en-US"/>
              </w:rPr>
              <w:t>ў</w:t>
            </w:r>
            <w:proofErr w:type="spellStart"/>
            <w:r>
              <w:rPr>
                <w:sz w:val="28"/>
                <w:szCs w:val="28"/>
              </w:rPr>
              <w:t>ртача</w:t>
            </w:r>
            <w:proofErr w:type="spellEnd"/>
            <w:r>
              <w:rPr>
                <w:sz w:val="28"/>
                <w:szCs w:val="28"/>
                <w:lang w:val="en-US"/>
              </w:rPr>
              <w:t xml:space="preserve"> </w:t>
            </w:r>
            <w:r w:rsidR="001C0B4E">
              <w:rPr>
                <w:sz w:val="28"/>
                <w:szCs w:val="28"/>
                <w:lang w:val="en-US"/>
              </w:rPr>
              <w:t>қ</w:t>
            </w:r>
            <w:proofErr w:type="spellStart"/>
            <w:r>
              <w:rPr>
                <w:sz w:val="28"/>
                <w:szCs w:val="28"/>
              </w:rPr>
              <w:t>иймати</w:t>
            </w:r>
            <w:proofErr w:type="spellEnd"/>
            <w:r>
              <w:rPr>
                <w:sz w:val="28"/>
                <w:szCs w:val="28"/>
                <w:lang w:val="en-US"/>
              </w:rPr>
              <w:t>.</w:t>
            </w:r>
          </w:p>
          <w:p w14:paraId="748A0401" w14:textId="77777777" w:rsidR="00875FFD" w:rsidRDefault="00875FFD">
            <w:pPr>
              <w:jc w:val="both"/>
              <w:rPr>
                <w:sz w:val="28"/>
                <w:szCs w:val="28"/>
                <w:lang w:val="en-US"/>
              </w:rPr>
            </w:pPr>
          </w:p>
          <w:p w14:paraId="6DC88F19" w14:textId="77777777" w:rsidR="00875FFD" w:rsidRDefault="00875FFD">
            <w:pPr>
              <w:jc w:val="both"/>
              <w:rPr>
                <w:sz w:val="28"/>
                <w:szCs w:val="28"/>
              </w:rPr>
            </w:pPr>
            <w:r>
              <w:rPr>
                <w:sz w:val="28"/>
                <w:szCs w:val="28"/>
              </w:rPr>
              <w:t>Среднее значение наработки телевизора (восстанавливаемого изделия) между отказами.</w:t>
            </w:r>
          </w:p>
        </w:tc>
      </w:tr>
      <w:tr w:rsidR="00875FFD" w:rsidRPr="001C0B4E" w14:paraId="28A928EB" w14:textId="77777777">
        <w:tc>
          <w:tcPr>
            <w:tcW w:w="3717" w:type="dxa"/>
            <w:shd w:val="clear" w:color="auto" w:fill="auto"/>
          </w:tcPr>
          <w:p w14:paraId="61926C44" w14:textId="77777777" w:rsidR="00875FFD" w:rsidRDefault="00875FFD">
            <w:pPr>
              <w:rPr>
                <w:b/>
                <w:sz w:val="28"/>
                <w:szCs w:val="28"/>
              </w:rPr>
            </w:pPr>
          </w:p>
        </w:tc>
        <w:tc>
          <w:tcPr>
            <w:tcW w:w="6008" w:type="dxa"/>
            <w:gridSpan w:val="2"/>
            <w:shd w:val="clear" w:color="auto" w:fill="auto"/>
          </w:tcPr>
          <w:p w14:paraId="49504D10" w14:textId="77777777" w:rsidR="00875FFD" w:rsidRDefault="00875FFD">
            <w:pPr>
              <w:jc w:val="both"/>
              <w:rPr>
                <w:sz w:val="28"/>
                <w:szCs w:val="28"/>
              </w:rPr>
            </w:pPr>
          </w:p>
        </w:tc>
      </w:tr>
      <w:tr w:rsidR="00875FFD" w:rsidRPr="001C0B4E" w14:paraId="6E92599F" w14:textId="77777777">
        <w:tc>
          <w:tcPr>
            <w:tcW w:w="3717" w:type="dxa"/>
            <w:shd w:val="clear" w:color="auto" w:fill="auto"/>
          </w:tcPr>
          <w:p w14:paraId="7C938B7F" w14:textId="77777777" w:rsidR="00875FFD" w:rsidRDefault="00875FFD">
            <w:pPr>
              <w:rPr>
                <w:b/>
                <w:sz w:val="28"/>
                <w:szCs w:val="28"/>
                <w:lang w:val="en-GB"/>
              </w:rPr>
            </w:pPr>
            <w:proofErr w:type="spellStart"/>
            <w:r>
              <w:rPr>
                <w:b/>
                <w:sz w:val="28"/>
                <w:szCs w:val="28"/>
              </w:rPr>
              <w:t>Бузилмасдан</w:t>
            </w:r>
            <w:proofErr w:type="spellEnd"/>
            <w:r>
              <w:rPr>
                <w:b/>
                <w:sz w:val="28"/>
                <w:szCs w:val="28"/>
                <w:lang w:val="en-GB"/>
              </w:rPr>
              <w:t xml:space="preserve"> </w:t>
            </w:r>
            <w:proofErr w:type="spellStart"/>
            <w:r>
              <w:rPr>
                <w:b/>
                <w:sz w:val="28"/>
                <w:szCs w:val="28"/>
              </w:rPr>
              <w:t>ишлаш</w:t>
            </w:r>
            <w:proofErr w:type="spellEnd"/>
          </w:p>
          <w:p w14:paraId="435B75F5" w14:textId="77777777" w:rsidR="00875FFD" w:rsidRDefault="00875FFD">
            <w:pPr>
              <w:rPr>
                <w:sz w:val="28"/>
                <w:szCs w:val="28"/>
                <w:lang w:val="en-GB"/>
              </w:rPr>
            </w:pPr>
            <w:proofErr w:type="spellStart"/>
            <w:r>
              <w:rPr>
                <w:b/>
                <w:sz w:val="28"/>
                <w:szCs w:val="28"/>
                <w:lang w:val="en-US"/>
              </w:rPr>
              <w:t>ru</w:t>
            </w:r>
            <w:proofErr w:type="spellEnd"/>
            <w:r>
              <w:rPr>
                <w:b/>
                <w:sz w:val="28"/>
                <w:szCs w:val="28"/>
                <w:lang w:val="en-GB"/>
              </w:rPr>
              <w:t xml:space="preserve"> -</w:t>
            </w:r>
            <w:r>
              <w:rPr>
                <w:sz w:val="28"/>
                <w:szCs w:val="28"/>
                <w:lang w:val="en-GB"/>
              </w:rPr>
              <w:t xml:space="preserve"> </w:t>
            </w:r>
            <w:r>
              <w:rPr>
                <w:sz w:val="28"/>
                <w:szCs w:val="28"/>
              </w:rPr>
              <w:t>безотказность</w:t>
            </w:r>
          </w:p>
          <w:p w14:paraId="26C9045C" w14:textId="77777777" w:rsidR="00875FFD" w:rsidRDefault="00875FFD">
            <w:pPr>
              <w:rPr>
                <w:sz w:val="28"/>
                <w:szCs w:val="28"/>
                <w:lang w:val="en-US"/>
              </w:rPr>
            </w:pPr>
            <w:proofErr w:type="spellStart"/>
            <w:r>
              <w:rPr>
                <w:b/>
                <w:sz w:val="28"/>
                <w:szCs w:val="28"/>
                <w:lang w:val="en-US"/>
              </w:rPr>
              <w:t>en</w:t>
            </w:r>
            <w:proofErr w:type="spellEnd"/>
            <w:r>
              <w:rPr>
                <w:b/>
                <w:sz w:val="28"/>
                <w:szCs w:val="28"/>
                <w:lang w:val="en-GB"/>
              </w:rPr>
              <w:t xml:space="preserve"> - </w:t>
            </w:r>
            <w:r>
              <w:rPr>
                <w:sz w:val="28"/>
                <w:szCs w:val="28"/>
                <w:lang w:val="en-US"/>
              </w:rPr>
              <w:t>non-failure operation</w:t>
            </w:r>
          </w:p>
        </w:tc>
        <w:tc>
          <w:tcPr>
            <w:tcW w:w="6008" w:type="dxa"/>
            <w:gridSpan w:val="2"/>
            <w:shd w:val="clear" w:color="auto" w:fill="auto"/>
          </w:tcPr>
          <w:p w14:paraId="08B8F46C" w14:textId="77777777" w:rsidR="00875FFD" w:rsidRDefault="00875FFD">
            <w:pPr>
              <w:jc w:val="both"/>
              <w:rPr>
                <w:sz w:val="28"/>
                <w:szCs w:val="28"/>
                <w:lang w:val="en-US"/>
              </w:rPr>
            </w:pPr>
            <w:proofErr w:type="spellStart"/>
            <w:r>
              <w:rPr>
                <w:sz w:val="28"/>
                <w:szCs w:val="28"/>
              </w:rPr>
              <w:t>маълум</w:t>
            </w:r>
            <w:proofErr w:type="spellEnd"/>
            <w:r>
              <w:rPr>
                <w:sz w:val="28"/>
                <w:szCs w:val="28"/>
                <w:lang w:val="en-US"/>
              </w:rPr>
              <w:t xml:space="preserve"> </w:t>
            </w:r>
            <w:proofErr w:type="spellStart"/>
            <w:r>
              <w:rPr>
                <w:sz w:val="28"/>
                <w:szCs w:val="28"/>
              </w:rPr>
              <w:t>режимларда</w:t>
            </w:r>
            <w:proofErr w:type="spellEnd"/>
            <w:r>
              <w:rPr>
                <w:sz w:val="28"/>
                <w:szCs w:val="28"/>
                <w:lang w:val="en-US"/>
              </w:rPr>
              <w:t xml:space="preserve"> </w:t>
            </w:r>
            <w:proofErr w:type="spellStart"/>
            <w:r w:rsidR="001C0B4E">
              <w:rPr>
                <w:sz w:val="28"/>
                <w:szCs w:val="28"/>
              </w:rPr>
              <w:t>ҳ</w:t>
            </w:r>
            <w:r>
              <w:rPr>
                <w:sz w:val="28"/>
                <w:szCs w:val="28"/>
              </w:rPr>
              <w:t>амда</w:t>
            </w:r>
            <w:proofErr w:type="spellEnd"/>
            <w:r>
              <w:rPr>
                <w:sz w:val="28"/>
                <w:szCs w:val="28"/>
                <w:lang w:val="en-US"/>
              </w:rPr>
              <w:t xml:space="preserve"> </w:t>
            </w:r>
            <w:proofErr w:type="spellStart"/>
            <w:r>
              <w:rPr>
                <w:sz w:val="28"/>
                <w:szCs w:val="28"/>
              </w:rPr>
              <w:t>фойдаланиш</w:t>
            </w:r>
            <w:proofErr w:type="spellEnd"/>
            <w:r>
              <w:rPr>
                <w:sz w:val="28"/>
                <w:szCs w:val="28"/>
                <w:lang w:val="en-US"/>
              </w:rPr>
              <w:t xml:space="preserve"> </w:t>
            </w:r>
            <w:proofErr w:type="spellStart"/>
            <w:r>
              <w:rPr>
                <w:sz w:val="28"/>
                <w:szCs w:val="28"/>
              </w:rPr>
              <w:t>шароитларида</w:t>
            </w:r>
            <w:proofErr w:type="spellEnd"/>
            <w:r>
              <w:rPr>
                <w:sz w:val="28"/>
                <w:szCs w:val="28"/>
                <w:lang w:val="en-US"/>
              </w:rPr>
              <w:t xml:space="preserve"> </w:t>
            </w:r>
            <w:r>
              <w:rPr>
                <w:sz w:val="28"/>
                <w:szCs w:val="28"/>
              </w:rPr>
              <w:t>телевизор</w:t>
            </w:r>
            <w:r>
              <w:rPr>
                <w:sz w:val="28"/>
                <w:szCs w:val="28"/>
                <w:lang w:val="en-US"/>
              </w:rPr>
              <w:t xml:space="preserve"> (</w:t>
            </w:r>
            <w:r>
              <w:rPr>
                <w:sz w:val="28"/>
                <w:szCs w:val="28"/>
              </w:rPr>
              <w:t>элемент</w:t>
            </w:r>
            <w:r>
              <w:rPr>
                <w:sz w:val="28"/>
                <w:szCs w:val="28"/>
                <w:lang w:val="en-US"/>
              </w:rPr>
              <w:t xml:space="preserve">) </w:t>
            </w:r>
            <w:proofErr w:type="spellStart"/>
            <w:r>
              <w:rPr>
                <w:sz w:val="28"/>
                <w:szCs w:val="28"/>
              </w:rPr>
              <w:t>нинг</w:t>
            </w:r>
            <w:proofErr w:type="spellEnd"/>
            <w:r>
              <w:rPr>
                <w:sz w:val="28"/>
                <w:szCs w:val="28"/>
                <w:lang w:val="en-US"/>
              </w:rPr>
              <w:t xml:space="preserve"> </w:t>
            </w:r>
            <w:proofErr w:type="spellStart"/>
            <w:r>
              <w:rPr>
                <w:sz w:val="28"/>
                <w:szCs w:val="28"/>
              </w:rPr>
              <w:t>ишлаш</w:t>
            </w:r>
            <w:proofErr w:type="spellEnd"/>
            <w:r>
              <w:rPr>
                <w:sz w:val="28"/>
                <w:szCs w:val="28"/>
                <w:lang w:val="en-US"/>
              </w:rPr>
              <w:t xml:space="preserve"> </w:t>
            </w:r>
            <w:r w:rsidR="001C0B4E">
              <w:rPr>
                <w:sz w:val="28"/>
                <w:szCs w:val="28"/>
                <w:lang w:val="en-US"/>
              </w:rPr>
              <w:t>қ</w:t>
            </w:r>
            <w:proofErr w:type="spellStart"/>
            <w:r>
              <w:rPr>
                <w:sz w:val="28"/>
                <w:szCs w:val="28"/>
              </w:rPr>
              <w:t>обилиятини</w:t>
            </w:r>
            <w:proofErr w:type="spellEnd"/>
            <w:r>
              <w:rPr>
                <w:sz w:val="28"/>
                <w:szCs w:val="28"/>
                <w:lang w:val="en-US"/>
              </w:rPr>
              <w:t xml:space="preserve"> </w:t>
            </w:r>
            <w:proofErr w:type="spellStart"/>
            <w:r>
              <w:rPr>
                <w:sz w:val="28"/>
                <w:szCs w:val="28"/>
              </w:rPr>
              <w:t>узлуксиз</w:t>
            </w:r>
            <w:proofErr w:type="spellEnd"/>
            <w:r>
              <w:rPr>
                <w:sz w:val="28"/>
                <w:szCs w:val="28"/>
                <w:lang w:val="en-US"/>
              </w:rPr>
              <w:t xml:space="preserve"> </w:t>
            </w:r>
            <w:proofErr w:type="spellStart"/>
            <w:r>
              <w:rPr>
                <w:sz w:val="28"/>
                <w:szCs w:val="28"/>
              </w:rPr>
              <w:t>са</w:t>
            </w:r>
            <w:proofErr w:type="spellEnd"/>
            <w:r w:rsidR="001C0B4E">
              <w:rPr>
                <w:sz w:val="28"/>
                <w:szCs w:val="28"/>
                <w:lang w:val="en-US"/>
              </w:rPr>
              <w:t>қ</w:t>
            </w:r>
            <w:proofErr w:type="spellStart"/>
            <w:r>
              <w:rPr>
                <w:sz w:val="28"/>
                <w:szCs w:val="28"/>
              </w:rPr>
              <w:t>лаш</w:t>
            </w:r>
            <w:proofErr w:type="spellEnd"/>
            <w:r>
              <w:rPr>
                <w:sz w:val="28"/>
                <w:szCs w:val="28"/>
                <w:lang w:val="en-US"/>
              </w:rPr>
              <w:t xml:space="preserve"> </w:t>
            </w:r>
            <w:proofErr w:type="spellStart"/>
            <w:r>
              <w:rPr>
                <w:sz w:val="28"/>
                <w:szCs w:val="28"/>
              </w:rPr>
              <w:t>хоссаси</w:t>
            </w:r>
            <w:proofErr w:type="spellEnd"/>
            <w:r>
              <w:rPr>
                <w:sz w:val="28"/>
                <w:szCs w:val="28"/>
                <w:lang w:val="en-US"/>
              </w:rPr>
              <w:t xml:space="preserve">; </w:t>
            </w:r>
            <w:r>
              <w:rPr>
                <w:sz w:val="28"/>
                <w:szCs w:val="28"/>
              </w:rPr>
              <w:t>ми</w:t>
            </w:r>
            <w:r w:rsidR="001C0B4E">
              <w:rPr>
                <w:sz w:val="28"/>
                <w:szCs w:val="28"/>
                <w:lang w:val="en-US"/>
              </w:rPr>
              <w:t>қ</w:t>
            </w:r>
            <w:r>
              <w:rPr>
                <w:sz w:val="28"/>
                <w:szCs w:val="28"/>
              </w:rPr>
              <w:t>дор</w:t>
            </w:r>
            <w:r>
              <w:rPr>
                <w:sz w:val="28"/>
                <w:szCs w:val="28"/>
                <w:lang w:val="en-US"/>
              </w:rPr>
              <w:t xml:space="preserve"> </w:t>
            </w:r>
            <w:proofErr w:type="spellStart"/>
            <w:r>
              <w:rPr>
                <w:sz w:val="28"/>
                <w:szCs w:val="28"/>
              </w:rPr>
              <w:t>жи</w:t>
            </w:r>
            <w:r w:rsidR="001C0B4E">
              <w:rPr>
                <w:sz w:val="28"/>
                <w:szCs w:val="28"/>
              </w:rPr>
              <w:t>ҳ</w:t>
            </w:r>
            <w:r>
              <w:rPr>
                <w:sz w:val="28"/>
                <w:szCs w:val="28"/>
              </w:rPr>
              <w:t>атдан</w:t>
            </w:r>
            <w:proofErr w:type="spellEnd"/>
            <w:r>
              <w:rPr>
                <w:sz w:val="28"/>
                <w:szCs w:val="28"/>
                <w:lang w:val="en-US"/>
              </w:rPr>
              <w:t xml:space="preserve"> </w:t>
            </w:r>
            <w:proofErr w:type="spellStart"/>
            <w:r>
              <w:rPr>
                <w:sz w:val="28"/>
                <w:szCs w:val="28"/>
              </w:rPr>
              <w:t>бузилмасдан</w:t>
            </w:r>
            <w:proofErr w:type="spellEnd"/>
            <w:r>
              <w:rPr>
                <w:sz w:val="28"/>
                <w:szCs w:val="28"/>
                <w:lang w:val="en-US"/>
              </w:rPr>
              <w:t xml:space="preserve"> </w:t>
            </w:r>
            <w:proofErr w:type="spellStart"/>
            <w:r>
              <w:rPr>
                <w:sz w:val="28"/>
                <w:szCs w:val="28"/>
              </w:rPr>
              <w:t>ишлаш</w:t>
            </w:r>
            <w:proofErr w:type="spellEnd"/>
            <w:r>
              <w:rPr>
                <w:sz w:val="28"/>
                <w:szCs w:val="28"/>
                <w:lang w:val="en-US"/>
              </w:rPr>
              <w:t xml:space="preserve"> </w:t>
            </w:r>
            <w:proofErr w:type="spellStart"/>
            <w:r>
              <w:rPr>
                <w:sz w:val="28"/>
                <w:szCs w:val="28"/>
              </w:rPr>
              <w:t>э</w:t>
            </w:r>
            <w:r w:rsidR="001C0B4E">
              <w:rPr>
                <w:sz w:val="28"/>
                <w:szCs w:val="28"/>
              </w:rPr>
              <w:t>ҳ</w:t>
            </w:r>
            <w:r>
              <w:rPr>
                <w:sz w:val="28"/>
                <w:szCs w:val="28"/>
              </w:rPr>
              <w:t>тимол</w:t>
            </w:r>
            <w:proofErr w:type="spellEnd"/>
            <w:r>
              <w:rPr>
                <w:sz w:val="28"/>
                <w:szCs w:val="28"/>
                <w:lang w:val="en-US"/>
              </w:rPr>
              <w:t>-</w:t>
            </w:r>
            <w:r>
              <w:rPr>
                <w:sz w:val="28"/>
                <w:szCs w:val="28"/>
              </w:rPr>
              <w:t>лиги</w:t>
            </w:r>
            <w:r>
              <w:rPr>
                <w:sz w:val="28"/>
                <w:szCs w:val="28"/>
                <w:lang w:val="en-US"/>
              </w:rPr>
              <w:t xml:space="preserve"> </w:t>
            </w:r>
            <w:proofErr w:type="spellStart"/>
            <w:r>
              <w:rPr>
                <w:sz w:val="28"/>
                <w:szCs w:val="28"/>
              </w:rPr>
              <w:t>ёхуд</w:t>
            </w:r>
            <w:proofErr w:type="spellEnd"/>
            <w:r>
              <w:rPr>
                <w:sz w:val="28"/>
                <w:szCs w:val="28"/>
                <w:lang w:val="en-US"/>
              </w:rPr>
              <w:t xml:space="preserve"> </w:t>
            </w:r>
            <w:proofErr w:type="spellStart"/>
            <w:r>
              <w:rPr>
                <w:sz w:val="28"/>
                <w:szCs w:val="28"/>
              </w:rPr>
              <w:t>билвосита</w:t>
            </w:r>
            <w:proofErr w:type="spellEnd"/>
            <w:r>
              <w:rPr>
                <w:sz w:val="28"/>
                <w:szCs w:val="28"/>
                <w:lang w:val="en-US"/>
              </w:rPr>
              <w:t xml:space="preserve"> </w:t>
            </w:r>
            <w:proofErr w:type="spellStart"/>
            <w:r>
              <w:rPr>
                <w:sz w:val="28"/>
                <w:szCs w:val="28"/>
              </w:rPr>
              <w:t>э</w:t>
            </w:r>
            <w:r w:rsidR="001C0B4E">
              <w:rPr>
                <w:sz w:val="28"/>
                <w:szCs w:val="28"/>
              </w:rPr>
              <w:t>ҳ</w:t>
            </w:r>
            <w:r>
              <w:rPr>
                <w:sz w:val="28"/>
                <w:szCs w:val="28"/>
              </w:rPr>
              <w:t>тимолий</w:t>
            </w:r>
            <w:proofErr w:type="spellEnd"/>
            <w:r>
              <w:rPr>
                <w:sz w:val="28"/>
                <w:szCs w:val="28"/>
                <w:lang w:val="en-US"/>
              </w:rPr>
              <w:t xml:space="preserve"> </w:t>
            </w:r>
            <w:r>
              <w:rPr>
                <w:sz w:val="28"/>
                <w:szCs w:val="28"/>
              </w:rPr>
              <w:t>к</w:t>
            </w:r>
            <w:r w:rsidR="001C0B4E">
              <w:rPr>
                <w:sz w:val="28"/>
                <w:szCs w:val="28"/>
                <w:lang w:val="en-US"/>
              </w:rPr>
              <w:t>ў</w:t>
            </w:r>
            <w:proofErr w:type="spellStart"/>
            <w:r>
              <w:rPr>
                <w:sz w:val="28"/>
                <w:szCs w:val="28"/>
              </w:rPr>
              <w:t>рсаткичлар</w:t>
            </w:r>
            <w:proofErr w:type="spellEnd"/>
            <w:r>
              <w:rPr>
                <w:sz w:val="28"/>
                <w:szCs w:val="28"/>
                <w:lang w:val="en-US"/>
              </w:rPr>
              <w:t xml:space="preserve"> – </w:t>
            </w:r>
            <w:proofErr w:type="spellStart"/>
            <w:r>
              <w:rPr>
                <w:sz w:val="28"/>
                <w:szCs w:val="28"/>
              </w:rPr>
              <w:t>бузилишлар</w:t>
            </w:r>
            <w:proofErr w:type="spellEnd"/>
            <w:r>
              <w:rPr>
                <w:sz w:val="28"/>
                <w:szCs w:val="28"/>
                <w:lang w:val="en-US"/>
              </w:rPr>
              <w:t xml:space="preserve"> </w:t>
            </w:r>
            <w:proofErr w:type="spellStart"/>
            <w:r>
              <w:rPr>
                <w:sz w:val="28"/>
                <w:szCs w:val="28"/>
              </w:rPr>
              <w:t>интенсивлиги</w:t>
            </w:r>
            <w:proofErr w:type="spellEnd"/>
            <w:r>
              <w:rPr>
                <w:sz w:val="28"/>
                <w:szCs w:val="28"/>
                <w:lang w:val="en-US"/>
              </w:rPr>
              <w:t xml:space="preserve">, </w:t>
            </w:r>
            <w:proofErr w:type="spellStart"/>
            <w:r>
              <w:rPr>
                <w:sz w:val="28"/>
                <w:szCs w:val="28"/>
              </w:rPr>
              <w:t>бузилишгача</w:t>
            </w:r>
            <w:proofErr w:type="spellEnd"/>
            <w:r>
              <w:rPr>
                <w:sz w:val="28"/>
                <w:szCs w:val="28"/>
                <w:lang w:val="en-US"/>
              </w:rPr>
              <w:t xml:space="preserve"> </w:t>
            </w:r>
            <w:proofErr w:type="spellStart"/>
            <w:r>
              <w:rPr>
                <w:sz w:val="28"/>
                <w:szCs w:val="28"/>
              </w:rPr>
              <w:t>ишлаш</w:t>
            </w:r>
            <w:proofErr w:type="spellEnd"/>
            <w:r>
              <w:rPr>
                <w:sz w:val="28"/>
                <w:szCs w:val="28"/>
                <w:lang w:val="en-US"/>
              </w:rPr>
              <w:t xml:space="preserve"> </w:t>
            </w:r>
            <w:proofErr w:type="spellStart"/>
            <w:r>
              <w:rPr>
                <w:sz w:val="28"/>
                <w:szCs w:val="28"/>
              </w:rPr>
              <w:t>муддати</w:t>
            </w:r>
            <w:proofErr w:type="spellEnd"/>
            <w:r>
              <w:rPr>
                <w:sz w:val="28"/>
                <w:szCs w:val="28"/>
                <w:lang w:val="en-US"/>
              </w:rPr>
              <w:t xml:space="preserve"> </w:t>
            </w:r>
            <w:proofErr w:type="spellStart"/>
            <w:r>
              <w:rPr>
                <w:sz w:val="28"/>
                <w:szCs w:val="28"/>
              </w:rPr>
              <w:t>ва</w:t>
            </w:r>
            <w:proofErr w:type="spellEnd"/>
            <w:r>
              <w:rPr>
                <w:sz w:val="28"/>
                <w:szCs w:val="28"/>
                <w:lang w:val="en-US"/>
              </w:rPr>
              <w:t xml:space="preserve"> </w:t>
            </w:r>
            <w:r>
              <w:rPr>
                <w:sz w:val="28"/>
                <w:szCs w:val="28"/>
              </w:rPr>
              <w:t>бош</w:t>
            </w:r>
            <w:r w:rsidR="001C0B4E">
              <w:rPr>
                <w:sz w:val="28"/>
                <w:szCs w:val="28"/>
                <w:lang w:val="en-US"/>
              </w:rPr>
              <w:t>қ</w:t>
            </w:r>
            <w:r>
              <w:rPr>
                <w:sz w:val="28"/>
                <w:szCs w:val="28"/>
              </w:rPr>
              <w:t>а</w:t>
            </w:r>
            <w:r>
              <w:rPr>
                <w:sz w:val="28"/>
                <w:szCs w:val="28"/>
                <w:lang w:val="en-US"/>
              </w:rPr>
              <w:t xml:space="preserve"> </w:t>
            </w:r>
            <w:proofErr w:type="spellStart"/>
            <w:r>
              <w:rPr>
                <w:sz w:val="28"/>
                <w:szCs w:val="28"/>
              </w:rPr>
              <w:t>э</w:t>
            </w:r>
            <w:r w:rsidR="001C0B4E">
              <w:rPr>
                <w:sz w:val="28"/>
                <w:szCs w:val="28"/>
              </w:rPr>
              <w:t>ҳ</w:t>
            </w:r>
            <w:r>
              <w:rPr>
                <w:sz w:val="28"/>
                <w:szCs w:val="28"/>
              </w:rPr>
              <w:t>тимолий</w:t>
            </w:r>
            <w:proofErr w:type="spellEnd"/>
            <w:r>
              <w:rPr>
                <w:sz w:val="28"/>
                <w:szCs w:val="28"/>
                <w:lang w:val="en-US"/>
              </w:rPr>
              <w:t xml:space="preserve"> </w:t>
            </w:r>
            <w:r>
              <w:rPr>
                <w:sz w:val="28"/>
                <w:szCs w:val="28"/>
              </w:rPr>
              <w:t>к</w:t>
            </w:r>
            <w:r w:rsidR="001C0B4E">
              <w:rPr>
                <w:sz w:val="28"/>
                <w:szCs w:val="28"/>
                <w:lang w:val="en-US"/>
              </w:rPr>
              <w:t>ў</w:t>
            </w:r>
            <w:proofErr w:type="spellStart"/>
            <w:r>
              <w:rPr>
                <w:sz w:val="28"/>
                <w:szCs w:val="28"/>
              </w:rPr>
              <w:t>рсаткичлар</w:t>
            </w:r>
            <w:proofErr w:type="spellEnd"/>
            <w:r>
              <w:rPr>
                <w:sz w:val="28"/>
                <w:szCs w:val="28"/>
                <w:lang w:val="en-US"/>
              </w:rPr>
              <w:t xml:space="preserve"> </w:t>
            </w:r>
            <w:proofErr w:type="spellStart"/>
            <w:r>
              <w:rPr>
                <w:sz w:val="28"/>
                <w:szCs w:val="28"/>
              </w:rPr>
              <w:t>ёрдамида</w:t>
            </w:r>
            <w:proofErr w:type="spellEnd"/>
            <w:r>
              <w:rPr>
                <w:sz w:val="28"/>
                <w:szCs w:val="28"/>
                <w:lang w:val="en-US"/>
              </w:rPr>
              <w:t xml:space="preserve"> </w:t>
            </w:r>
            <w:proofErr w:type="spellStart"/>
            <w:r>
              <w:rPr>
                <w:sz w:val="28"/>
                <w:szCs w:val="28"/>
              </w:rPr>
              <w:t>ба</w:t>
            </w:r>
            <w:r w:rsidR="001C0B4E">
              <w:rPr>
                <w:sz w:val="28"/>
                <w:szCs w:val="28"/>
              </w:rPr>
              <w:t>ҳ</w:t>
            </w:r>
            <w:r>
              <w:rPr>
                <w:sz w:val="28"/>
                <w:szCs w:val="28"/>
              </w:rPr>
              <w:t>оланади</w:t>
            </w:r>
            <w:proofErr w:type="spellEnd"/>
            <w:r>
              <w:rPr>
                <w:sz w:val="28"/>
                <w:szCs w:val="28"/>
                <w:lang w:val="en-US"/>
              </w:rPr>
              <w:t>.</w:t>
            </w:r>
          </w:p>
          <w:p w14:paraId="3A859326" w14:textId="77777777" w:rsidR="00875FFD" w:rsidRDefault="00875FFD">
            <w:pPr>
              <w:jc w:val="both"/>
              <w:rPr>
                <w:sz w:val="28"/>
                <w:szCs w:val="28"/>
                <w:lang w:val="uz-Cyrl-UZ"/>
              </w:rPr>
            </w:pPr>
          </w:p>
          <w:p w14:paraId="316AF052" w14:textId="77777777" w:rsidR="00875FFD" w:rsidRDefault="00875FFD">
            <w:pPr>
              <w:jc w:val="both"/>
              <w:rPr>
                <w:sz w:val="28"/>
                <w:szCs w:val="28"/>
                <w:lang w:val="uz-Cyrl-UZ"/>
              </w:rPr>
            </w:pPr>
            <w:r>
              <w:rPr>
                <w:sz w:val="28"/>
                <w:szCs w:val="28"/>
              </w:rPr>
              <w:t>Свойство телевизора (элемента) непрерывно со</w:t>
            </w:r>
            <w:r>
              <w:rPr>
                <w:sz w:val="28"/>
                <w:szCs w:val="28"/>
              </w:rPr>
              <w:softHyphen/>
              <w:t>хранять работоспособность в определенных режимах и условиях эксплуатации; количественно оценивается вероятностью безотказ</w:t>
            </w:r>
            <w:r>
              <w:rPr>
                <w:sz w:val="28"/>
                <w:szCs w:val="28"/>
              </w:rPr>
              <w:softHyphen/>
              <w:t>ной работы либо косвенными вероятностными показателями – ин</w:t>
            </w:r>
            <w:r>
              <w:rPr>
                <w:sz w:val="28"/>
                <w:szCs w:val="28"/>
              </w:rPr>
              <w:softHyphen/>
              <w:t>тенсивностью отказов, наработкой на отказ и другими вероятност</w:t>
            </w:r>
            <w:r>
              <w:rPr>
                <w:sz w:val="28"/>
                <w:szCs w:val="28"/>
              </w:rPr>
              <w:softHyphen/>
              <w:t>ными показателями.</w:t>
            </w:r>
          </w:p>
        </w:tc>
      </w:tr>
      <w:tr w:rsidR="00875FFD" w:rsidRPr="001C0B4E" w14:paraId="51F075C8" w14:textId="77777777">
        <w:tc>
          <w:tcPr>
            <w:tcW w:w="3717" w:type="dxa"/>
            <w:shd w:val="clear" w:color="auto" w:fill="auto"/>
          </w:tcPr>
          <w:p w14:paraId="7F850ECF" w14:textId="77777777" w:rsidR="00875FFD" w:rsidRDefault="00875FFD">
            <w:pPr>
              <w:rPr>
                <w:b/>
                <w:sz w:val="28"/>
                <w:szCs w:val="28"/>
              </w:rPr>
            </w:pPr>
          </w:p>
        </w:tc>
        <w:tc>
          <w:tcPr>
            <w:tcW w:w="6008" w:type="dxa"/>
            <w:gridSpan w:val="2"/>
            <w:shd w:val="clear" w:color="auto" w:fill="auto"/>
          </w:tcPr>
          <w:p w14:paraId="2E962AB0" w14:textId="77777777" w:rsidR="00875FFD" w:rsidRDefault="00875FFD">
            <w:pPr>
              <w:jc w:val="both"/>
              <w:rPr>
                <w:sz w:val="28"/>
                <w:szCs w:val="28"/>
              </w:rPr>
            </w:pPr>
          </w:p>
        </w:tc>
      </w:tr>
      <w:tr w:rsidR="00875FFD" w:rsidRPr="001C0B4E" w14:paraId="7CC7C252" w14:textId="77777777">
        <w:tc>
          <w:tcPr>
            <w:tcW w:w="3717" w:type="dxa"/>
            <w:shd w:val="clear" w:color="auto" w:fill="auto"/>
          </w:tcPr>
          <w:p w14:paraId="10E35D50" w14:textId="77777777" w:rsidR="00875FFD" w:rsidRDefault="00875FFD">
            <w:pPr>
              <w:rPr>
                <w:b/>
                <w:sz w:val="28"/>
                <w:szCs w:val="28"/>
              </w:rPr>
            </w:pPr>
            <w:proofErr w:type="spellStart"/>
            <w:r>
              <w:rPr>
                <w:b/>
                <w:sz w:val="28"/>
                <w:szCs w:val="28"/>
              </w:rPr>
              <w:t>Буралган</w:t>
            </w:r>
            <w:proofErr w:type="spellEnd"/>
            <w:r>
              <w:rPr>
                <w:b/>
                <w:sz w:val="28"/>
                <w:szCs w:val="28"/>
              </w:rPr>
              <w:t xml:space="preserve"> </w:t>
            </w:r>
            <w:proofErr w:type="spellStart"/>
            <w:r>
              <w:rPr>
                <w:b/>
                <w:sz w:val="28"/>
                <w:szCs w:val="28"/>
              </w:rPr>
              <w:t>жуфтлик</w:t>
            </w:r>
            <w:proofErr w:type="spellEnd"/>
          </w:p>
          <w:p w14:paraId="7D7F8FDD"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витая пара</w:t>
            </w:r>
          </w:p>
          <w:p w14:paraId="21BF0E45" w14:textId="77777777" w:rsidR="00875FFD" w:rsidRDefault="00875FFD">
            <w:pPr>
              <w:autoSpaceDE w:val="0"/>
              <w:autoSpaceDN w:val="0"/>
              <w:adjustRightInd w:val="0"/>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proofErr w:type="spellStart"/>
            <w:r>
              <w:rPr>
                <w:sz w:val="28"/>
                <w:szCs w:val="28"/>
              </w:rPr>
              <w:t>twisted</w:t>
            </w:r>
            <w:proofErr w:type="spellEnd"/>
            <w:r>
              <w:rPr>
                <w:sz w:val="28"/>
                <w:szCs w:val="28"/>
              </w:rPr>
              <w:t xml:space="preserve"> </w:t>
            </w:r>
            <w:proofErr w:type="spellStart"/>
            <w:r>
              <w:rPr>
                <w:sz w:val="28"/>
                <w:szCs w:val="28"/>
              </w:rPr>
              <w:t>pair</w:t>
            </w:r>
            <w:proofErr w:type="spellEnd"/>
          </w:p>
          <w:p w14:paraId="39931FA5" w14:textId="77777777" w:rsidR="00875FFD" w:rsidRDefault="00875FFD">
            <w:pPr>
              <w:rPr>
                <w:sz w:val="28"/>
                <w:szCs w:val="28"/>
              </w:rPr>
            </w:pPr>
          </w:p>
        </w:tc>
        <w:tc>
          <w:tcPr>
            <w:tcW w:w="6008" w:type="dxa"/>
            <w:gridSpan w:val="2"/>
            <w:shd w:val="clear" w:color="auto" w:fill="auto"/>
          </w:tcPr>
          <w:p w14:paraId="3D4DBF6A" w14:textId="77777777" w:rsidR="001617C4" w:rsidRDefault="00875FFD">
            <w:pPr>
              <w:jc w:val="both"/>
              <w:rPr>
                <w:bCs/>
                <w:sz w:val="28"/>
                <w:szCs w:val="28"/>
              </w:rPr>
            </w:pPr>
            <w:proofErr w:type="spellStart"/>
            <w:r>
              <w:rPr>
                <w:sz w:val="28"/>
                <w:szCs w:val="28"/>
              </w:rPr>
              <w:t>Иккита</w:t>
            </w:r>
            <w:proofErr w:type="spellEnd"/>
            <w:r>
              <w:rPr>
                <w:sz w:val="28"/>
                <w:szCs w:val="28"/>
              </w:rPr>
              <w:t xml:space="preserve"> </w:t>
            </w:r>
            <w:proofErr w:type="spellStart"/>
            <w:r>
              <w:rPr>
                <w:sz w:val="28"/>
                <w:szCs w:val="28"/>
              </w:rPr>
              <w:t>изоляцияланган</w:t>
            </w:r>
            <w:proofErr w:type="spellEnd"/>
            <w:r>
              <w:rPr>
                <w:sz w:val="28"/>
                <w:szCs w:val="28"/>
              </w:rPr>
              <w:t xml:space="preserve">, </w:t>
            </w:r>
            <w:proofErr w:type="spellStart"/>
            <w:r>
              <w:rPr>
                <w:sz w:val="28"/>
                <w:szCs w:val="28"/>
              </w:rPr>
              <w:t>биргаликда</w:t>
            </w:r>
            <w:proofErr w:type="spellEnd"/>
            <w:r>
              <w:rPr>
                <w:sz w:val="28"/>
                <w:szCs w:val="28"/>
              </w:rPr>
              <w:t xml:space="preserve"> </w:t>
            </w:r>
            <w:proofErr w:type="spellStart"/>
            <w:r w:rsidR="001C0B4E">
              <w:rPr>
                <w:sz w:val="28"/>
                <w:szCs w:val="28"/>
              </w:rPr>
              <w:t>ў</w:t>
            </w:r>
            <w:r>
              <w:rPr>
                <w:sz w:val="28"/>
                <w:szCs w:val="28"/>
              </w:rPr>
              <w:t>ралган</w:t>
            </w:r>
            <w:proofErr w:type="spellEnd"/>
            <w:r>
              <w:rPr>
                <w:sz w:val="28"/>
                <w:szCs w:val="28"/>
              </w:rPr>
              <w:t xml:space="preserve"> </w:t>
            </w:r>
            <w:proofErr w:type="spellStart"/>
            <w:r>
              <w:rPr>
                <w:sz w:val="28"/>
                <w:szCs w:val="28"/>
              </w:rPr>
              <w:t>мис</w:t>
            </w:r>
            <w:proofErr w:type="spellEnd"/>
            <w:r>
              <w:rPr>
                <w:sz w:val="28"/>
                <w:szCs w:val="28"/>
              </w:rPr>
              <w:t xml:space="preserve"> </w:t>
            </w:r>
            <w:proofErr w:type="spellStart"/>
            <w:r>
              <w:rPr>
                <w:sz w:val="28"/>
                <w:szCs w:val="28"/>
              </w:rPr>
              <w:t>симдан</w:t>
            </w:r>
            <w:proofErr w:type="spellEnd"/>
            <w:r>
              <w:rPr>
                <w:sz w:val="28"/>
                <w:szCs w:val="28"/>
              </w:rPr>
              <w:t xml:space="preserve"> </w:t>
            </w:r>
            <w:proofErr w:type="spellStart"/>
            <w:r>
              <w:rPr>
                <w:sz w:val="28"/>
                <w:szCs w:val="28"/>
              </w:rPr>
              <w:t>ташкил</w:t>
            </w:r>
            <w:proofErr w:type="spellEnd"/>
            <w:r>
              <w:rPr>
                <w:sz w:val="28"/>
                <w:szCs w:val="28"/>
              </w:rPr>
              <w:t xml:space="preserve"> </w:t>
            </w:r>
            <w:proofErr w:type="spellStart"/>
            <w:r>
              <w:rPr>
                <w:sz w:val="28"/>
                <w:szCs w:val="28"/>
              </w:rPr>
              <w:t>топган</w:t>
            </w:r>
            <w:proofErr w:type="spellEnd"/>
            <w:r>
              <w:rPr>
                <w:sz w:val="28"/>
                <w:szCs w:val="28"/>
              </w:rPr>
              <w:t xml:space="preserve"> </w:t>
            </w:r>
            <w:proofErr w:type="spellStart"/>
            <w:r>
              <w:rPr>
                <w:sz w:val="28"/>
                <w:szCs w:val="28"/>
              </w:rPr>
              <w:t>ало</w:t>
            </w:r>
            <w:r w:rsidR="001C0B4E">
              <w:rPr>
                <w:sz w:val="28"/>
                <w:szCs w:val="28"/>
              </w:rPr>
              <w:t>қ</w:t>
            </w:r>
            <w:r>
              <w:rPr>
                <w:sz w:val="28"/>
                <w:szCs w:val="28"/>
              </w:rPr>
              <w:t>а</w:t>
            </w:r>
            <w:proofErr w:type="spellEnd"/>
            <w:r>
              <w:rPr>
                <w:sz w:val="28"/>
                <w:szCs w:val="28"/>
              </w:rPr>
              <w:t xml:space="preserve"> кабели; телефон </w:t>
            </w:r>
            <w:proofErr w:type="spellStart"/>
            <w:r>
              <w:rPr>
                <w:sz w:val="28"/>
                <w:szCs w:val="28"/>
              </w:rPr>
              <w:t>линиялари</w:t>
            </w:r>
            <w:proofErr w:type="spellEnd"/>
            <w:r>
              <w:rPr>
                <w:sz w:val="28"/>
                <w:szCs w:val="28"/>
              </w:rPr>
              <w:t xml:space="preserve"> </w:t>
            </w:r>
            <w:proofErr w:type="spellStart"/>
            <w:r>
              <w:rPr>
                <w:sz w:val="28"/>
                <w:szCs w:val="28"/>
              </w:rPr>
              <w:t>ва</w:t>
            </w:r>
            <w:proofErr w:type="spellEnd"/>
            <w:r>
              <w:rPr>
                <w:sz w:val="28"/>
                <w:szCs w:val="28"/>
                <w:lang w:val="uz-Cyrl-UZ"/>
              </w:rPr>
              <w:t xml:space="preserve"> </w:t>
            </w:r>
            <w:r>
              <w:rPr>
                <w:sz w:val="28"/>
                <w:szCs w:val="28"/>
              </w:rPr>
              <w:t xml:space="preserve">локал </w:t>
            </w:r>
            <w:proofErr w:type="spellStart"/>
            <w:r w:rsidR="001C0B4E">
              <w:rPr>
                <w:sz w:val="28"/>
                <w:szCs w:val="28"/>
              </w:rPr>
              <w:t>ҳ</w:t>
            </w:r>
            <w:r>
              <w:rPr>
                <w:sz w:val="28"/>
                <w:szCs w:val="28"/>
              </w:rPr>
              <w:t>исоблаш</w:t>
            </w:r>
            <w:proofErr w:type="spellEnd"/>
            <w:r>
              <w:rPr>
                <w:sz w:val="28"/>
                <w:szCs w:val="28"/>
              </w:rPr>
              <w:t xml:space="preserve"> </w:t>
            </w:r>
            <w:proofErr w:type="spellStart"/>
            <w:r>
              <w:rPr>
                <w:sz w:val="28"/>
                <w:szCs w:val="28"/>
              </w:rPr>
              <w:t>тармо</w:t>
            </w:r>
            <w:r w:rsidR="001C0B4E">
              <w:rPr>
                <w:sz w:val="28"/>
                <w:szCs w:val="28"/>
              </w:rPr>
              <w:t>қ</w:t>
            </w:r>
            <w:r>
              <w:rPr>
                <w:sz w:val="28"/>
                <w:szCs w:val="28"/>
              </w:rPr>
              <w:t>ларини</w:t>
            </w:r>
            <w:proofErr w:type="spellEnd"/>
            <w:r>
              <w:rPr>
                <w:sz w:val="28"/>
                <w:szCs w:val="28"/>
              </w:rPr>
              <w:t xml:space="preserve"> </w:t>
            </w:r>
            <w:proofErr w:type="spellStart"/>
            <w:r w:rsidR="001C0B4E">
              <w:rPr>
                <w:sz w:val="28"/>
                <w:szCs w:val="28"/>
              </w:rPr>
              <w:t>ў</w:t>
            </w:r>
            <w:r>
              <w:rPr>
                <w:sz w:val="28"/>
                <w:szCs w:val="28"/>
              </w:rPr>
              <w:t>тказишда</w:t>
            </w:r>
            <w:proofErr w:type="spellEnd"/>
            <w:r>
              <w:rPr>
                <w:sz w:val="28"/>
                <w:szCs w:val="28"/>
              </w:rPr>
              <w:t xml:space="preserve"> </w:t>
            </w:r>
            <w:proofErr w:type="spellStart"/>
            <w:r>
              <w:rPr>
                <w:sz w:val="28"/>
                <w:szCs w:val="28"/>
              </w:rPr>
              <w:t>фойдаланилади</w:t>
            </w:r>
            <w:proofErr w:type="spellEnd"/>
            <w:r>
              <w:rPr>
                <w:sz w:val="28"/>
                <w:szCs w:val="28"/>
              </w:rPr>
              <w:t>.</w:t>
            </w:r>
            <w:r w:rsidR="001617C4">
              <w:rPr>
                <w:bCs/>
                <w:sz w:val="28"/>
                <w:szCs w:val="28"/>
              </w:rPr>
              <w:t xml:space="preserve"> </w:t>
            </w:r>
          </w:p>
          <w:p w14:paraId="42CDDC01" w14:textId="77777777" w:rsidR="001617C4" w:rsidRDefault="001617C4">
            <w:pPr>
              <w:jc w:val="both"/>
              <w:rPr>
                <w:bCs/>
                <w:sz w:val="28"/>
                <w:szCs w:val="28"/>
              </w:rPr>
            </w:pPr>
          </w:p>
          <w:p w14:paraId="5C31C7B8" w14:textId="6AB52809" w:rsidR="00875FFD" w:rsidRDefault="001617C4">
            <w:pPr>
              <w:jc w:val="both"/>
              <w:rPr>
                <w:sz w:val="28"/>
                <w:szCs w:val="28"/>
              </w:rPr>
            </w:pPr>
            <w:r>
              <w:rPr>
                <w:bCs/>
                <w:sz w:val="28"/>
                <w:szCs w:val="28"/>
              </w:rPr>
              <w:t>К</w:t>
            </w:r>
            <w:r>
              <w:rPr>
                <w:sz w:val="28"/>
                <w:szCs w:val="28"/>
              </w:rPr>
              <w:t>абель связи, состоящий из двух медных изолированных проводов, свитых вместе; используется для прокладки телефонных линий и локальных вычислительных сетей.</w:t>
            </w:r>
          </w:p>
        </w:tc>
      </w:tr>
      <w:tr w:rsidR="00875FFD" w:rsidRPr="001C0B4E" w14:paraId="62DFB4C0" w14:textId="77777777">
        <w:tc>
          <w:tcPr>
            <w:tcW w:w="9725" w:type="dxa"/>
            <w:gridSpan w:val="3"/>
            <w:shd w:val="clear" w:color="auto" w:fill="auto"/>
          </w:tcPr>
          <w:p w14:paraId="1676B3E2" w14:textId="77777777" w:rsidR="00875FFD" w:rsidRDefault="00875FFD">
            <w:pPr>
              <w:jc w:val="center"/>
              <w:rPr>
                <w:b/>
                <w:sz w:val="28"/>
                <w:szCs w:val="28"/>
              </w:rPr>
            </w:pPr>
            <w:r>
              <w:rPr>
                <w:b/>
                <w:sz w:val="28"/>
                <w:szCs w:val="28"/>
              </w:rPr>
              <w:t>Б</w:t>
            </w:r>
          </w:p>
        </w:tc>
      </w:tr>
      <w:tr w:rsidR="00875FFD" w:rsidRPr="001C0B4E" w14:paraId="7DD0A2BA" w14:textId="77777777">
        <w:tc>
          <w:tcPr>
            <w:tcW w:w="3717" w:type="dxa"/>
            <w:shd w:val="clear" w:color="auto" w:fill="auto"/>
          </w:tcPr>
          <w:p w14:paraId="3B2606D0" w14:textId="77777777" w:rsidR="00875FFD" w:rsidRDefault="00875FFD">
            <w:pPr>
              <w:rPr>
                <w:b/>
                <w:sz w:val="28"/>
                <w:szCs w:val="28"/>
              </w:rPr>
            </w:pPr>
          </w:p>
        </w:tc>
        <w:tc>
          <w:tcPr>
            <w:tcW w:w="6008" w:type="dxa"/>
            <w:gridSpan w:val="2"/>
            <w:shd w:val="clear" w:color="auto" w:fill="auto"/>
          </w:tcPr>
          <w:p w14:paraId="3CE023F8" w14:textId="04B61315" w:rsidR="00875FFD" w:rsidRDefault="00875FFD">
            <w:pPr>
              <w:jc w:val="both"/>
              <w:rPr>
                <w:sz w:val="28"/>
                <w:szCs w:val="28"/>
              </w:rPr>
            </w:pPr>
          </w:p>
        </w:tc>
      </w:tr>
      <w:tr w:rsidR="00875FFD" w:rsidRPr="001C0B4E" w14:paraId="7B0248A4" w14:textId="77777777">
        <w:tc>
          <w:tcPr>
            <w:tcW w:w="3717" w:type="dxa"/>
            <w:shd w:val="clear" w:color="auto" w:fill="auto"/>
          </w:tcPr>
          <w:p w14:paraId="47FFBE45" w14:textId="77777777" w:rsidR="00875FFD" w:rsidRDefault="00875FFD">
            <w:pPr>
              <w:rPr>
                <w:b/>
                <w:sz w:val="28"/>
                <w:szCs w:val="28"/>
              </w:rPr>
            </w:pPr>
          </w:p>
        </w:tc>
        <w:tc>
          <w:tcPr>
            <w:tcW w:w="6008" w:type="dxa"/>
            <w:gridSpan w:val="2"/>
            <w:shd w:val="clear" w:color="auto" w:fill="auto"/>
          </w:tcPr>
          <w:p w14:paraId="39332AEB" w14:textId="77777777" w:rsidR="00875FFD" w:rsidRDefault="00875FFD">
            <w:pPr>
              <w:jc w:val="both"/>
              <w:rPr>
                <w:sz w:val="28"/>
                <w:szCs w:val="28"/>
              </w:rPr>
            </w:pPr>
          </w:p>
        </w:tc>
      </w:tr>
      <w:tr w:rsidR="00875FFD" w:rsidRPr="001C0B4E" w14:paraId="5A92AF95" w14:textId="77777777">
        <w:tc>
          <w:tcPr>
            <w:tcW w:w="3717" w:type="dxa"/>
            <w:shd w:val="clear" w:color="auto" w:fill="auto"/>
          </w:tcPr>
          <w:p w14:paraId="21A9C287" w14:textId="77777777" w:rsidR="00875FFD" w:rsidRDefault="00875FFD">
            <w:pPr>
              <w:rPr>
                <w:b/>
                <w:sz w:val="28"/>
                <w:szCs w:val="28"/>
              </w:rPr>
            </w:pPr>
            <w:proofErr w:type="spellStart"/>
            <w:r>
              <w:rPr>
                <w:b/>
                <w:sz w:val="28"/>
                <w:szCs w:val="28"/>
              </w:rPr>
              <w:t>Бурчакли</w:t>
            </w:r>
            <w:proofErr w:type="spellEnd"/>
            <w:r>
              <w:rPr>
                <w:b/>
                <w:sz w:val="28"/>
                <w:szCs w:val="28"/>
              </w:rPr>
              <w:t xml:space="preserve"> </w:t>
            </w:r>
            <w:proofErr w:type="spellStart"/>
            <w:r w:rsidR="001C0B4E">
              <w:rPr>
                <w:b/>
                <w:sz w:val="28"/>
                <w:szCs w:val="28"/>
              </w:rPr>
              <w:t>қ</w:t>
            </w:r>
            <w:r>
              <w:rPr>
                <w:b/>
                <w:sz w:val="28"/>
                <w:szCs w:val="28"/>
              </w:rPr>
              <w:t>айтаргич</w:t>
            </w:r>
            <w:proofErr w:type="spellEnd"/>
          </w:p>
          <w:p w14:paraId="08986DC4" w14:textId="77777777" w:rsidR="00875FFD" w:rsidRDefault="00875FFD">
            <w:pPr>
              <w:rPr>
                <w:sz w:val="28"/>
                <w:szCs w:val="28"/>
              </w:rPr>
            </w:pPr>
            <w:proofErr w:type="spellStart"/>
            <w:r>
              <w:rPr>
                <w:b/>
                <w:sz w:val="28"/>
                <w:szCs w:val="28"/>
                <w:lang w:val="en-US"/>
              </w:rPr>
              <w:lastRenderedPageBreak/>
              <w:t>ru</w:t>
            </w:r>
            <w:proofErr w:type="spellEnd"/>
            <w:r>
              <w:rPr>
                <w:b/>
                <w:sz w:val="28"/>
                <w:szCs w:val="28"/>
              </w:rPr>
              <w:t xml:space="preserve"> -</w:t>
            </w:r>
            <w:r>
              <w:rPr>
                <w:sz w:val="28"/>
                <w:szCs w:val="28"/>
              </w:rPr>
              <w:t xml:space="preserve"> уголковый отражатель</w:t>
            </w:r>
          </w:p>
          <w:p w14:paraId="5AB7BEEF"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angular</w:t>
            </w:r>
            <w:r>
              <w:rPr>
                <w:sz w:val="28"/>
                <w:szCs w:val="28"/>
              </w:rPr>
              <w:t xml:space="preserve"> </w:t>
            </w:r>
            <w:r>
              <w:rPr>
                <w:sz w:val="28"/>
                <w:szCs w:val="28"/>
                <w:lang w:val="en-US"/>
              </w:rPr>
              <w:t>reflector</w:t>
            </w:r>
          </w:p>
        </w:tc>
        <w:tc>
          <w:tcPr>
            <w:tcW w:w="6008" w:type="dxa"/>
            <w:gridSpan w:val="2"/>
            <w:shd w:val="clear" w:color="auto" w:fill="auto"/>
          </w:tcPr>
          <w:p w14:paraId="5624C2A5" w14:textId="77777777" w:rsidR="00875FFD" w:rsidRDefault="001C0B4E">
            <w:pPr>
              <w:jc w:val="both"/>
              <w:rPr>
                <w:sz w:val="28"/>
                <w:szCs w:val="28"/>
              </w:rPr>
            </w:pPr>
            <w:proofErr w:type="spellStart"/>
            <w:r>
              <w:rPr>
                <w:sz w:val="28"/>
                <w:szCs w:val="28"/>
              </w:rPr>
              <w:lastRenderedPageBreak/>
              <w:t>Ў</w:t>
            </w:r>
            <w:r w:rsidR="00875FFD">
              <w:rPr>
                <w:sz w:val="28"/>
                <w:szCs w:val="28"/>
              </w:rPr>
              <w:t>заро</w:t>
            </w:r>
            <w:proofErr w:type="spellEnd"/>
            <w:r w:rsidR="00875FFD">
              <w:rPr>
                <w:sz w:val="28"/>
                <w:szCs w:val="28"/>
              </w:rPr>
              <w:t xml:space="preserve"> перпендикуляр </w:t>
            </w:r>
            <w:proofErr w:type="spellStart"/>
            <w:r>
              <w:rPr>
                <w:sz w:val="28"/>
                <w:szCs w:val="28"/>
              </w:rPr>
              <w:t>қ</w:t>
            </w:r>
            <w:r w:rsidR="00875FFD">
              <w:rPr>
                <w:sz w:val="28"/>
                <w:szCs w:val="28"/>
              </w:rPr>
              <w:t>айтарувчи</w:t>
            </w:r>
            <w:proofErr w:type="spellEnd"/>
            <w:r w:rsidR="00875FFD">
              <w:rPr>
                <w:sz w:val="28"/>
                <w:szCs w:val="28"/>
              </w:rPr>
              <w:t xml:space="preserve"> </w:t>
            </w:r>
            <w:proofErr w:type="spellStart"/>
            <w:r w:rsidR="00875FFD">
              <w:rPr>
                <w:sz w:val="28"/>
                <w:szCs w:val="28"/>
              </w:rPr>
              <w:t>юзага</w:t>
            </w:r>
            <w:proofErr w:type="spellEnd"/>
            <w:r w:rsidR="00875FFD">
              <w:rPr>
                <w:sz w:val="28"/>
                <w:szCs w:val="28"/>
              </w:rPr>
              <w:t xml:space="preserve"> </w:t>
            </w:r>
            <w:proofErr w:type="spellStart"/>
            <w:r w:rsidR="00875FFD">
              <w:rPr>
                <w:sz w:val="28"/>
                <w:szCs w:val="28"/>
              </w:rPr>
              <w:t>эга</w:t>
            </w:r>
            <w:proofErr w:type="spellEnd"/>
            <w:r w:rsidR="00875FFD">
              <w:rPr>
                <w:sz w:val="28"/>
                <w:szCs w:val="28"/>
              </w:rPr>
              <w:t xml:space="preserve"> </w:t>
            </w:r>
            <w:proofErr w:type="spellStart"/>
            <w:r w:rsidR="00875FFD">
              <w:rPr>
                <w:sz w:val="28"/>
                <w:szCs w:val="28"/>
              </w:rPr>
              <w:t>уч</w:t>
            </w:r>
            <w:proofErr w:type="spellEnd"/>
            <w:r w:rsidR="00875FFD">
              <w:rPr>
                <w:sz w:val="28"/>
                <w:szCs w:val="28"/>
              </w:rPr>
              <w:t xml:space="preserve"> </w:t>
            </w:r>
            <w:proofErr w:type="spellStart"/>
            <w:r>
              <w:rPr>
                <w:sz w:val="28"/>
                <w:szCs w:val="28"/>
              </w:rPr>
              <w:lastRenderedPageBreak/>
              <w:t>қ</w:t>
            </w:r>
            <w:r w:rsidR="00875FFD">
              <w:rPr>
                <w:sz w:val="28"/>
                <w:szCs w:val="28"/>
              </w:rPr>
              <w:t>иррали</w:t>
            </w:r>
            <w:proofErr w:type="spellEnd"/>
            <w:r w:rsidR="00875FFD">
              <w:rPr>
                <w:sz w:val="28"/>
                <w:szCs w:val="28"/>
              </w:rPr>
              <w:t xml:space="preserve"> </w:t>
            </w:r>
            <w:proofErr w:type="spellStart"/>
            <w:r w:rsidR="00875FFD">
              <w:rPr>
                <w:sz w:val="28"/>
                <w:szCs w:val="28"/>
              </w:rPr>
              <w:t>бурчак</w:t>
            </w:r>
            <w:proofErr w:type="spellEnd"/>
            <w:r w:rsidR="00875FFD">
              <w:rPr>
                <w:sz w:val="28"/>
                <w:szCs w:val="28"/>
              </w:rPr>
              <w:t xml:space="preserve"> </w:t>
            </w:r>
            <w:proofErr w:type="spellStart"/>
            <w:r w:rsidR="00875FFD">
              <w:rPr>
                <w:sz w:val="28"/>
                <w:szCs w:val="28"/>
              </w:rPr>
              <w:t>к</w:t>
            </w:r>
            <w:r>
              <w:rPr>
                <w:sz w:val="28"/>
                <w:szCs w:val="28"/>
              </w:rPr>
              <w:t>ў</w:t>
            </w:r>
            <w:r w:rsidR="00875FFD">
              <w:rPr>
                <w:sz w:val="28"/>
                <w:szCs w:val="28"/>
              </w:rPr>
              <w:t>ринишидаги</w:t>
            </w:r>
            <w:proofErr w:type="spellEnd"/>
            <w:r w:rsidR="00875FFD">
              <w:rPr>
                <w:sz w:val="28"/>
                <w:szCs w:val="28"/>
              </w:rPr>
              <w:t xml:space="preserve"> </w:t>
            </w:r>
            <w:proofErr w:type="spellStart"/>
            <w:r>
              <w:rPr>
                <w:sz w:val="28"/>
                <w:szCs w:val="28"/>
              </w:rPr>
              <w:t>қ</w:t>
            </w:r>
            <w:r w:rsidR="00875FFD">
              <w:rPr>
                <w:sz w:val="28"/>
                <w:szCs w:val="28"/>
              </w:rPr>
              <w:t>айтаргич</w:t>
            </w:r>
            <w:proofErr w:type="spellEnd"/>
            <w:r w:rsidR="00875FFD">
              <w:rPr>
                <w:sz w:val="28"/>
                <w:szCs w:val="28"/>
              </w:rPr>
              <w:t xml:space="preserve">. </w:t>
            </w:r>
            <w:proofErr w:type="spellStart"/>
            <w:r w:rsidR="00875FFD">
              <w:rPr>
                <w:sz w:val="28"/>
                <w:szCs w:val="28"/>
              </w:rPr>
              <w:t>Бурчакли</w:t>
            </w:r>
            <w:proofErr w:type="spellEnd"/>
            <w:r w:rsidR="00875FFD">
              <w:rPr>
                <w:sz w:val="28"/>
                <w:szCs w:val="28"/>
              </w:rPr>
              <w:t xml:space="preserve"> </w:t>
            </w:r>
            <w:proofErr w:type="spellStart"/>
            <w:r>
              <w:rPr>
                <w:sz w:val="28"/>
                <w:szCs w:val="28"/>
              </w:rPr>
              <w:t>қ</w:t>
            </w:r>
            <w:r w:rsidR="00875FFD">
              <w:rPr>
                <w:sz w:val="28"/>
                <w:szCs w:val="28"/>
              </w:rPr>
              <w:t>айтаргичга</w:t>
            </w:r>
            <w:proofErr w:type="spellEnd"/>
            <w:r w:rsidR="00875FFD">
              <w:rPr>
                <w:sz w:val="28"/>
                <w:szCs w:val="28"/>
              </w:rPr>
              <w:t xml:space="preserve"> </w:t>
            </w:r>
            <w:proofErr w:type="spellStart"/>
            <w:r w:rsidR="00875FFD">
              <w:rPr>
                <w:sz w:val="28"/>
                <w:szCs w:val="28"/>
              </w:rPr>
              <w:t>тушаётган</w:t>
            </w:r>
            <w:proofErr w:type="spellEnd"/>
            <w:r w:rsidR="00875FFD">
              <w:rPr>
                <w:sz w:val="28"/>
                <w:szCs w:val="28"/>
              </w:rPr>
              <w:t xml:space="preserve"> </w:t>
            </w:r>
            <w:proofErr w:type="spellStart"/>
            <w:r w:rsidR="00875FFD">
              <w:rPr>
                <w:sz w:val="28"/>
                <w:szCs w:val="28"/>
              </w:rPr>
              <w:t>нурланиш</w:t>
            </w:r>
            <w:proofErr w:type="spellEnd"/>
            <w:r w:rsidR="00875FFD">
              <w:rPr>
                <w:sz w:val="28"/>
                <w:szCs w:val="28"/>
              </w:rPr>
              <w:t xml:space="preserve"> </w:t>
            </w:r>
            <w:proofErr w:type="spellStart"/>
            <w:r>
              <w:rPr>
                <w:sz w:val="28"/>
                <w:szCs w:val="28"/>
              </w:rPr>
              <w:t>қ</w:t>
            </w:r>
            <w:r w:rsidR="00875FFD">
              <w:rPr>
                <w:sz w:val="28"/>
                <w:szCs w:val="28"/>
              </w:rPr>
              <w:t>атъий</w:t>
            </w:r>
            <w:proofErr w:type="spellEnd"/>
            <w:r w:rsidR="00875FFD">
              <w:rPr>
                <w:sz w:val="28"/>
                <w:szCs w:val="28"/>
              </w:rPr>
              <w:t xml:space="preserve"> </w:t>
            </w:r>
            <w:proofErr w:type="spellStart"/>
            <w:r w:rsidR="00875FFD">
              <w:rPr>
                <w:sz w:val="28"/>
                <w:szCs w:val="28"/>
              </w:rPr>
              <w:t>равишда</w:t>
            </w:r>
            <w:proofErr w:type="spellEnd"/>
            <w:r w:rsidR="00875FFD">
              <w:rPr>
                <w:sz w:val="28"/>
                <w:szCs w:val="28"/>
              </w:rPr>
              <w:t xml:space="preserve"> </w:t>
            </w:r>
            <w:proofErr w:type="spellStart"/>
            <w:r w:rsidR="00875FFD">
              <w:rPr>
                <w:sz w:val="28"/>
                <w:szCs w:val="28"/>
              </w:rPr>
              <w:t>тескари</w:t>
            </w:r>
            <w:proofErr w:type="spellEnd"/>
            <w:r w:rsidR="00875FFD">
              <w:rPr>
                <w:sz w:val="28"/>
                <w:szCs w:val="28"/>
              </w:rPr>
              <w:t xml:space="preserve"> </w:t>
            </w:r>
            <w:proofErr w:type="spellStart"/>
            <w:r w:rsidR="00875FFD">
              <w:rPr>
                <w:sz w:val="28"/>
                <w:szCs w:val="28"/>
              </w:rPr>
              <w:t>й</w:t>
            </w:r>
            <w:r>
              <w:rPr>
                <w:sz w:val="28"/>
                <w:szCs w:val="28"/>
              </w:rPr>
              <w:t>ў</w:t>
            </w:r>
            <w:r w:rsidR="00875FFD">
              <w:rPr>
                <w:sz w:val="28"/>
                <w:szCs w:val="28"/>
              </w:rPr>
              <w:t>налишда</w:t>
            </w:r>
            <w:proofErr w:type="spellEnd"/>
            <w:r w:rsidR="00875FFD">
              <w:rPr>
                <w:sz w:val="28"/>
                <w:szCs w:val="28"/>
              </w:rPr>
              <w:t xml:space="preserve"> </w:t>
            </w:r>
            <w:proofErr w:type="spellStart"/>
            <w:r>
              <w:rPr>
                <w:sz w:val="28"/>
                <w:szCs w:val="28"/>
              </w:rPr>
              <w:t>қ</w:t>
            </w:r>
            <w:r w:rsidR="00875FFD">
              <w:rPr>
                <w:sz w:val="28"/>
                <w:szCs w:val="28"/>
              </w:rPr>
              <w:t>айтади</w:t>
            </w:r>
            <w:proofErr w:type="spellEnd"/>
            <w:r w:rsidR="00875FFD">
              <w:rPr>
                <w:sz w:val="28"/>
                <w:szCs w:val="28"/>
              </w:rPr>
              <w:t xml:space="preserve">. </w:t>
            </w:r>
            <w:proofErr w:type="spellStart"/>
            <w:r w:rsidR="00875FFD">
              <w:rPr>
                <w:sz w:val="28"/>
                <w:szCs w:val="28"/>
              </w:rPr>
              <w:t>Бурчакли</w:t>
            </w:r>
            <w:proofErr w:type="spellEnd"/>
            <w:r w:rsidR="00875FFD">
              <w:rPr>
                <w:sz w:val="28"/>
                <w:szCs w:val="28"/>
              </w:rPr>
              <w:t xml:space="preserve"> </w:t>
            </w:r>
            <w:proofErr w:type="spellStart"/>
            <w:r>
              <w:rPr>
                <w:sz w:val="28"/>
                <w:szCs w:val="28"/>
              </w:rPr>
              <w:t>қ</w:t>
            </w:r>
            <w:r w:rsidR="00875FFD">
              <w:rPr>
                <w:sz w:val="28"/>
                <w:szCs w:val="28"/>
              </w:rPr>
              <w:t>айтаргичлардан</w:t>
            </w:r>
            <w:proofErr w:type="spellEnd"/>
            <w:r w:rsidR="00875FFD">
              <w:rPr>
                <w:sz w:val="28"/>
                <w:szCs w:val="28"/>
              </w:rPr>
              <w:t xml:space="preserve"> </w:t>
            </w:r>
            <w:proofErr w:type="spellStart"/>
            <w:r w:rsidR="00875FFD">
              <w:rPr>
                <w:sz w:val="28"/>
                <w:szCs w:val="28"/>
              </w:rPr>
              <w:t>объектлар</w:t>
            </w:r>
            <w:proofErr w:type="spellEnd"/>
            <w:r w:rsidR="00875FFD">
              <w:rPr>
                <w:sz w:val="28"/>
                <w:szCs w:val="28"/>
              </w:rPr>
              <w:t xml:space="preserve"> </w:t>
            </w:r>
            <w:proofErr w:type="spellStart"/>
            <w:r w:rsidR="00875FFD">
              <w:rPr>
                <w:sz w:val="28"/>
                <w:szCs w:val="28"/>
              </w:rPr>
              <w:t>орасидаги</w:t>
            </w:r>
            <w:proofErr w:type="spellEnd"/>
            <w:r w:rsidR="00875FFD">
              <w:rPr>
                <w:sz w:val="28"/>
                <w:szCs w:val="28"/>
              </w:rPr>
              <w:t xml:space="preserve"> </w:t>
            </w:r>
            <w:proofErr w:type="spellStart"/>
            <w:r w:rsidR="00875FFD">
              <w:rPr>
                <w:sz w:val="28"/>
                <w:szCs w:val="28"/>
              </w:rPr>
              <w:t>масофаларни</w:t>
            </w:r>
            <w:proofErr w:type="spellEnd"/>
            <w:r w:rsidR="00875FFD">
              <w:rPr>
                <w:sz w:val="28"/>
                <w:szCs w:val="28"/>
              </w:rPr>
              <w:t xml:space="preserve"> </w:t>
            </w:r>
            <w:proofErr w:type="spellStart"/>
            <w:r w:rsidR="00875FFD">
              <w:rPr>
                <w:sz w:val="28"/>
                <w:szCs w:val="28"/>
              </w:rPr>
              <w:t>ани</w:t>
            </w:r>
            <w:r>
              <w:rPr>
                <w:sz w:val="28"/>
                <w:szCs w:val="28"/>
              </w:rPr>
              <w:t>қ</w:t>
            </w:r>
            <w:proofErr w:type="spellEnd"/>
            <w:r w:rsidR="00875FFD">
              <w:rPr>
                <w:sz w:val="28"/>
                <w:szCs w:val="28"/>
              </w:rPr>
              <w:t xml:space="preserve"> </w:t>
            </w:r>
            <w:proofErr w:type="spellStart"/>
            <w:r>
              <w:rPr>
                <w:sz w:val="28"/>
                <w:szCs w:val="28"/>
              </w:rPr>
              <w:t>ў</w:t>
            </w:r>
            <w:r w:rsidR="00875FFD">
              <w:rPr>
                <w:sz w:val="28"/>
                <w:szCs w:val="28"/>
              </w:rPr>
              <w:t>лчашда</w:t>
            </w:r>
            <w:proofErr w:type="spellEnd"/>
            <w:r w:rsidR="00875FFD">
              <w:rPr>
                <w:sz w:val="28"/>
                <w:szCs w:val="28"/>
              </w:rPr>
              <w:t xml:space="preserve"> </w:t>
            </w:r>
            <w:proofErr w:type="spellStart"/>
            <w:r w:rsidR="00875FFD">
              <w:rPr>
                <w:sz w:val="28"/>
                <w:szCs w:val="28"/>
              </w:rPr>
              <w:t>фойдаланилади</w:t>
            </w:r>
            <w:proofErr w:type="spellEnd"/>
            <w:r w:rsidR="00875FFD">
              <w:rPr>
                <w:sz w:val="28"/>
                <w:szCs w:val="28"/>
              </w:rPr>
              <w:t>.</w:t>
            </w:r>
          </w:p>
          <w:p w14:paraId="5B4C1C64" w14:textId="77777777" w:rsidR="00875FFD" w:rsidRDefault="00875FFD">
            <w:pPr>
              <w:jc w:val="both"/>
              <w:rPr>
                <w:sz w:val="28"/>
                <w:szCs w:val="28"/>
              </w:rPr>
            </w:pPr>
          </w:p>
          <w:p w14:paraId="11EA0A1D" w14:textId="77777777" w:rsidR="00875FFD" w:rsidRDefault="00875FFD">
            <w:pPr>
              <w:jc w:val="both"/>
              <w:rPr>
                <w:sz w:val="28"/>
                <w:szCs w:val="28"/>
                <w:lang w:val="en-US"/>
              </w:rPr>
            </w:pPr>
            <w:r>
              <w:rPr>
                <w:sz w:val="28"/>
                <w:szCs w:val="28"/>
              </w:rPr>
              <w:t>Отражатель в виде трехгранного угла с взаимно перпендикулярными отражающими плоскостями. Излучение, падающее на уголковый отражатель, отражается в строго обратном направлении. Уголковые отражатели используются для точных измерений расстояний между объектами.</w:t>
            </w:r>
          </w:p>
        </w:tc>
      </w:tr>
      <w:tr w:rsidR="00875FFD" w:rsidRPr="001C0B4E" w14:paraId="08B88DEC" w14:textId="77777777">
        <w:tc>
          <w:tcPr>
            <w:tcW w:w="3717" w:type="dxa"/>
            <w:shd w:val="clear" w:color="auto" w:fill="auto"/>
          </w:tcPr>
          <w:p w14:paraId="4866D80C" w14:textId="77777777" w:rsidR="00875FFD" w:rsidRDefault="00875FFD">
            <w:pPr>
              <w:rPr>
                <w:b/>
                <w:sz w:val="28"/>
                <w:szCs w:val="28"/>
              </w:rPr>
            </w:pPr>
          </w:p>
        </w:tc>
        <w:tc>
          <w:tcPr>
            <w:tcW w:w="6008" w:type="dxa"/>
            <w:gridSpan w:val="2"/>
            <w:shd w:val="clear" w:color="auto" w:fill="auto"/>
          </w:tcPr>
          <w:p w14:paraId="2C7B13EF" w14:textId="77777777" w:rsidR="00875FFD" w:rsidRDefault="00875FFD">
            <w:pPr>
              <w:jc w:val="both"/>
              <w:rPr>
                <w:sz w:val="28"/>
                <w:szCs w:val="28"/>
              </w:rPr>
            </w:pPr>
          </w:p>
        </w:tc>
      </w:tr>
      <w:tr w:rsidR="00875FFD" w:rsidRPr="001C0B4E" w14:paraId="650CED35" w14:textId="77777777">
        <w:tc>
          <w:tcPr>
            <w:tcW w:w="3717" w:type="dxa"/>
            <w:shd w:val="clear" w:color="auto" w:fill="auto"/>
          </w:tcPr>
          <w:p w14:paraId="2B293EE6" w14:textId="77777777" w:rsidR="00875FFD" w:rsidRDefault="00875FFD">
            <w:pPr>
              <w:rPr>
                <w:b/>
                <w:sz w:val="28"/>
                <w:szCs w:val="28"/>
              </w:rPr>
            </w:pPr>
            <w:proofErr w:type="spellStart"/>
            <w:r>
              <w:rPr>
                <w:b/>
                <w:sz w:val="28"/>
                <w:szCs w:val="28"/>
              </w:rPr>
              <w:t>Бурчак</w:t>
            </w:r>
            <w:proofErr w:type="spellEnd"/>
            <w:r>
              <w:rPr>
                <w:b/>
                <w:sz w:val="28"/>
                <w:szCs w:val="28"/>
              </w:rPr>
              <w:t xml:space="preserve"> </w:t>
            </w:r>
            <w:proofErr w:type="spellStart"/>
            <w:r>
              <w:rPr>
                <w:b/>
                <w:sz w:val="28"/>
                <w:szCs w:val="28"/>
              </w:rPr>
              <w:t>параллакси</w:t>
            </w:r>
            <w:proofErr w:type="spellEnd"/>
          </w:p>
          <w:p w14:paraId="685EBED1"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угловой параллакс</w:t>
            </w:r>
          </w:p>
          <w:p w14:paraId="15CB39C9" w14:textId="77777777" w:rsidR="00875FFD" w:rsidRDefault="00875FFD">
            <w:pPr>
              <w:autoSpaceDE w:val="0"/>
              <w:autoSpaceDN w:val="0"/>
              <w:adjustRightInd w:val="0"/>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proofErr w:type="spellStart"/>
            <w:r>
              <w:rPr>
                <w:sz w:val="28"/>
                <w:szCs w:val="28"/>
              </w:rPr>
              <w:t>angular</w:t>
            </w:r>
            <w:proofErr w:type="spellEnd"/>
            <w:r>
              <w:rPr>
                <w:sz w:val="28"/>
                <w:szCs w:val="28"/>
              </w:rPr>
              <w:t xml:space="preserve"> </w:t>
            </w:r>
            <w:proofErr w:type="spellStart"/>
            <w:r>
              <w:rPr>
                <w:sz w:val="28"/>
                <w:szCs w:val="28"/>
              </w:rPr>
              <w:t>parallax</w:t>
            </w:r>
            <w:proofErr w:type="spellEnd"/>
          </w:p>
          <w:p w14:paraId="3074900A" w14:textId="77777777" w:rsidR="00875FFD" w:rsidRDefault="00875FFD">
            <w:pPr>
              <w:rPr>
                <w:sz w:val="28"/>
                <w:szCs w:val="28"/>
              </w:rPr>
            </w:pPr>
          </w:p>
          <w:p w14:paraId="02C69612" w14:textId="77777777" w:rsidR="00875FFD" w:rsidRDefault="00875FFD">
            <w:pPr>
              <w:rPr>
                <w:sz w:val="28"/>
                <w:szCs w:val="28"/>
              </w:rPr>
            </w:pPr>
          </w:p>
        </w:tc>
        <w:tc>
          <w:tcPr>
            <w:tcW w:w="6008" w:type="dxa"/>
            <w:gridSpan w:val="2"/>
            <w:shd w:val="clear" w:color="auto" w:fill="auto"/>
          </w:tcPr>
          <w:p w14:paraId="1777DA21" w14:textId="77777777" w:rsidR="00875FFD" w:rsidRDefault="00875FFD">
            <w:pPr>
              <w:jc w:val="both"/>
              <w:rPr>
                <w:sz w:val="28"/>
                <w:szCs w:val="28"/>
              </w:rPr>
            </w:pPr>
            <w:proofErr w:type="spellStart"/>
            <w:r>
              <w:rPr>
                <w:sz w:val="28"/>
                <w:szCs w:val="28"/>
              </w:rPr>
              <w:t>Конвергацияланадиган</w:t>
            </w:r>
            <w:proofErr w:type="spellEnd"/>
            <w:r>
              <w:rPr>
                <w:sz w:val="28"/>
                <w:szCs w:val="28"/>
              </w:rPr>
              <w:t xml:space="preserve"> (</w:t>
            </w:r>
            <w:proofErr w:type="spellStart"/>
            <w:r>
              <w:rPr>
                <w:sz w:val="28"/>
                <w:szCs w:val="28"/>
              </w:rPr>
              <w:t>параллактик</w:t>
            </w:r>
            <w:proofErr w:type="spellEnd"/>
            <w:r>
              <w:rPr>
                <w:sz w:val="28"/>
                <w:szCs w:val="28"/>
              </w:rPr>
              <w:t xml:space="preserve">) </w:t>
            </w:r>
            <w:proofErr w:type="spellStart"/>
            <w:r>
              <w:rPr>
                <w:sz w:val="28"/>
                <w:szCs w:val="28"/>
              </w:rPr>
              <w:t>бурчакларнинг</w:t>
            </w:r>
            <w:proofErr w:type="spellEnd"/>
            <w:r>
              <w:rPr>
                <w:sz w:val="28"/>
                <w:szCs w:val="28"/>
              </w:rPr>
              <w:t xml:space="preserve"> </w:t>
            </w:r>
            <w:proofErr w:type="spellStart"/>
            <w:r>
              <w:rPr>
                <w:sz w:val="28"/>
                <w:szCs w:val="28"/>
              </w:rPr>
              <w:t>тенг</w:t>
            </w:r>
            <w:proofErr w:type="spellEnd"/>
            <w:r>
              <w:rPr>
                <w:sz w:val="28"/>
                <w:szCs w:val="28"/>
              </w:rPr>
              <w:t xml:space="preserve"> </w:t>
            </w:r>
            <w:proofErr w:type="spellStart"/>
            <w:r>
              <w:rPr>
                <w:sz w:val="28"/>
                <w:szCs w:val="28"/>
              </w:rPr>
              <w:t>узо</w:t>
            </w:r>
            <w:r w:rsidR="001C0B4E">
              <w:rPr>
                <w:sz w:val="28"/>
                <w:szCs w:val="28"/>
              </w:rPr>
              <w:t>қ</w:t>
            </w:r>
            <w:r>
              <w:rPr>
                <w:sz w:val="28"/>
                <w:szCs w:val="28"/>
              </w:rPr>
              <w:t>ликдаги</w:t>
            </w:r>
            <w:proofErr w:type="spellEnd"/>
            <w:r>
              <w:rPr>
                <w:sz w:val="28"/>
                <w:szCs w:val="28"/>
              </w:rPr>
              <w:t xml:space="preserve"> </w:t>
            </w:r>
            <w:proofErr w:type="spellStart"/>
            <w:r>
              <w:rPr>
                <w:sz w:val="28"/>
                <w:szCs w:val="28"/>
              </w:rPr>
              <w:t>икки</w:t>
            </w:r>
            <w:proofErr w:type="spellEnd"/>
            <w:r>
              <w:rPr>
                <w:sz w:val="28"/>
                <w:szCs w:val="28"/>
              </w:rPr>
              <w:t xml:space="preserve"> </w:t>
            </w:r>
            <w:proofErr w:type="spellStart"/>
            <w:r>
              <w:rPr>
                <w:sz w:val="28"/>
                <w:szCs w:val="28"/>
              </w:rPr>
              <w:t>объектни</w:t>
            </w:r>
            <w:proofErr w:type="spellEnd"/>
            <w:r>
              <w:rPr>
                <w:sz w:val="28"/>
                <w:szCs w:val="28"/>
              </w:rPr>
              <w:t xml:space="preserve"> </w:t>
            </w:r>
            <w:proofErr w:type="spellStart"/>
            <w:r>
              <w:rPr>
                <w:sz w:val="28"/>
                <w:szCs w:val="28"/>
              </w:rPr>
              <w:t>кузатишдаги</w:t>
            </w:r>
            <w:proofErr w:type="spellEnd"/>
            <w:r>
              <w:rPr>
                <w:sz w:val="28"/>
                <w:szCs w:val="28"/>
              </w:rPr>
              <w:t xml:space="preserve"> </w:t>
            </w:r>
            <w:proofErr w:type="spellStart"/>
            <w:r>
              <w:rPr>
                <w:sz w:val="28"/>
                <w:szCs w:val="28"/>
              </w:rPr>
              <w:t>фар</w:t>
            </w:r>
            <w:r w:rsidR="001C0B4E">
              <w:rPr>
                <w:sz w:val="28"/>
                <w:szCs w:val="28"/>
              </w:rPr>
              <w:t>қ</w:t>
            </w:r>
            <w:r>
              <w:rPr>
                <w:sz w:val="28"/>
                <w:szCs w:val="28"/>
              </w:rPr>
              <w:t>и</w:t>
            </w:r>
            <w:proofErr w:type="spellEnd"/>
            <w:r>
              <w:rPr>
                <w:sz w:val="28"/>
                <w:szCs w:val="28"/>
              </w:rPr>
              <w:t>.</w:t>
            </w:r>
          </w:p>
          <w:p w14:paraId="6BF7D032" w14:textId="77777777" w:rsidR="00875FFD" w:rsidRDefault="00875FFD">
            <w:pPr>
              <w:jc w:val="both"/>
              <w:rPr>
                <w:sz w:val="28"/>
                <w:szCs w:val="28"/>
              </w:rPr>
            </w:pPr>
          </w:p>
          <w:p w14:paraId="1CFB0574" w14:textId="77777777" w:rsidR="00875FFD" w:rsidRDefault="00875FFD">
            <w:pPr>
              <w:jc w:val="both"/>
              <w:rPr>
                <w:sz w:val="28"/>
                <w:szCs w:val="28"/>
              </w:rPr>
            </w:pPr>
            <w:r>
              <w:rPr>
                <w:sz w:val="28"/>
                <w:szCs w:val="28"/>
              </w:rPr>
              <w:t xml:space="preserve">Разность </w:t>
            </w:r>
            <w:proofErr w:type="spellStart"/>
            <w:r>
              <w:rPr>
                <w:sz w:val="28"/>
                <w:szCs w:val="28"/>
              </w:rPr>
              <w:t>конвергируемых</w:t>
            </w:r>
            <w:proofErr w:type="spellEnd"/>
            <w:r>
              <w:rPr>
                <w:sz w:val="28"/>
                <w:szCs w:val="28"/>
              </w:rPr>
              <w:t xml:space="preserve"> (параллактических) углов при наблюдении двух равноудаленных объектов.</w:t>
            </w:r>
          </w:p>
        </w:tc>
      </w:tr>
      <w:tr w:rsidR="00875FFD" w:rsidRPr="001C0B4E" w14:paraId="020EBE89" w14:textId="77777777">
        <w:tc>
          <w:tcPr>
            <w:tcW w:w="3717" w:type="dxa"/>
            <w:shd w:val="clear" w:color="auto" w:fill="auto"/>
          </w:tcPr>
          <w:p w14:paraId="3BF501B1" w14:textId="77777777" w:rsidR="00875FFD" w:rsidRDefault="00875FFD">
            <w:pPr>
              <w:rPr>
                <w:sz w:val="28"/>
                <w:szCs w:val="28"/>
              </w:rPr>
            </w:pPr>
          </w:p>
        </w:tc>
        <w:tc>
          <w:tcPr>
            <w:tcW w:w="6008" w:type="dxa"/>
            <w:gridSpan w:val="2"/>
            <w:shd w:val="clear" w:color="auto" w:fill="auto"/>
          </w:tcPr>
          <w:p w14:paraId="414EAB4F" w14:textId="77777777" w:rsidR="00875FFD" w:rsidRDefault="00875FFD">
            <w:pPr>
              <w:jc w:val="both"/>
              <w:rPr>
                <w:sz w:val="28"/>
                <w:szCs w:val="28"/>
              </w:rPr>
            </w:pPr>
          </w:p>
        </w:tc>
      </w:tr>
      <w:tr w:rsidR="00875FFD" w:rsidRPr="001C0B4E" w14:paraId="49C42988" w14:textId="77777777">
        <w:tc>
          <w:tcPr>
            <w:tcW w:w="3717" w:type="dxa"/>
            <w:shd w:val="clear" w:color="auto" w:fill="auto"/>
          </w:tcPr>
          <w:p w14:paraId="0AB0302A" w14:textId="77777777" w:rsidR="00875FFD" w:rsidRDefault="00875FFD">
            <w:pPr>
              <w:jc w:val="both"/>
              <w:rPr>
                <w:b/>
                <w:sz w:val="28"/>
                <w:szCs w:val="28"/>
              </w:rPr>
            </w:pPr>
            <w:r>
              <w:rPr>
                <w:b/>
                <w:sz w:val="28"/>
                <w:szCs w:val="28"/>
              </w:rPr>
              <w:t>Буфер</w:t>
            </w:r>
          </w:p>
          <w:p w14:paraId="24347D0D" w14:textId="77777777" w:rsidR="00875FFD" w:rsidRDefault="00875FFD">
            <w:pPr>
              <w:jc w:val="both"/>
              <w:rPr>
                <w:sz w:val="28"/>
                <w:szCs w:val="28"/>
              </w:rPr>
            </w:pPr>
            <w:proofErr w:type="spellStart"/>
            <w:r>
              <w:rPr>
                <w:b/>
                <w:sz w:val="28"/>
                <w:szCs w:val="28"/>
                <w:lang w:val="en-US"/>
              </w:rPr>
              <w:t>ru</w:t>
            </w:r>
            <w:proofErr w:type="spellEnd"/>
            <w:r>
              <w:rPr>
                <w:b/>
                <w:sz w:val="28"/>
                <w:szCs w:val="28"/>
              </w:rPr>
              <w:t xml:space="preserve"> -</w:t>
            </w:r>
            <w:r>
              <w:rPr>
                <w:sz w:val="28"/>
                <w:szCs w:val="28"/>
              </w:rPr>
              <w:t xml:space="preserve"> буфер</w:t>
            </w:r>
          </w:p>
          <w:p w14:paraId="0CAE1244"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proofErr w:type="spellStart"/>
            <w:r>
              <w:rPr>
                <w:sz w:val="28"/>
                <w:szCs w:val="28"/>
              </w:rPr>
              <w:t>сlipboard</w:t>
            </w:r>
            <w:proofErr w:type="spellEnd"/>
          </w:p>
        </w:tc>
        <w:tc>
          <w:tcPr>
            <w:tcW w:w="6008" w:type="dxa"/>
            <w:gridSpan w:val="2"/>
            <w:shd w:val="clear" w:color="auto" w:fill="auto"/>
          </w:tcPr>
          <w:p w14:paraId="0CFF67ED" w14:textId="77777777" w:rsidR="00875FFD" w:rsidRDefault="00875FFD">
            <w:pPr>
              <w:jc w:val="both"/>
              <w:rPr>
                <w:sz w:val="28"/>
                <w:szCs w:val="28"/>
              </w:rPr>
            </w:pPr>
            <w:r>
              <w:rPr>
                <w:sz w:val="28"/>
                <w:szCs w:val="28"/>
              </w:rPr>
              <w:t xml:space="preserve">Икки </w:t>
            </w:r>
            <w:proofErr w:type="spellStart"/>
            <w:r>
              <w:rPr>
                <w:sz w:val="28"/>
                <w:szCs w:val="28"/>
              </w:rPr>
              <w:t>тюнерли</w:t>
            </w:r>
            <w:proofErr w:type="spellEnd"/>
            <w:r>
              <w:rPr>
                <w:sz w:val="28"/>
                <w:szCs w:val="28"/>
              </w:rPr>
              <w:t xml:space="preserve"> </w:t>
            </w:r>
            <w:proofErr w:type="spellStart"/>
            <w:r>
              <w:rPr>
                <w:sz w:val="28"/>
                <w:szCs w:val="28"/>
              </w:rPr>
              <w:t>телевизорлардаги</w:t>
            </w:r>
            <w:proofErr w:type="spellEnd"/>
            <w:r>
              <w:rPr>
                <w:sz w:val="28"/>
                <w:szCs w:val="28"/>
              </w:rPr>
              <w:t xml:space="preserve"> функция </w:t>
            </w:r>
            <w:proofErr w:type="spellStart"/>
            <w:r>
              <w:rPr>
                <w:sz w:val="28"/>
                <w:szCs w:val="28"/>
              </w:rPr>
              <w:t>б</w:t>
            </w:r>
            <w:r w:rsidR="001C0B4E">
              <w:rPr>
                <w:sz w:val="28"/>
                <w:szCs w:val="28"/>
              </w:rPr>
              <w:t>ў</w:t>
            </w:r>
            <w:r>
              <w:rPr>
                <w:sz w:val="28"/>
                <w:szCs w:val="28"/>
              </w:rPr>
              <w:t>либ</w:t>
            </w:r>
            <w:proofErr w:type="spellEnd"/>
            <w:r>
              <w:rPr>
                <w:sz w:val="28"/>
                <w:szCs w:val="28"/>
              </w:rPr>
              <w:t xml:space="preserve">, у </w:t>
            </w:r>
            <w:proofErr w:type="spellStart"/>
            <w:r>
              <w:rPr>
                <w:sz w:val="28"/>
                <w:szCs w:val="28"/>
              </w:rPr>
              <w:t>ишга</w:t>
            </w:r>
            <w:proofErr w:type="spellEnd"/>
            <w:r>
              <w:rPr>
                <w:sz w:val="28"/>
                <w:szCs w:val="28"/>
              </w:rPr>
              <w:t xml:space="preserve"> </w:t>
            </w:r>
            <w:proofErr w:type="spellStart"/>
            <w:r>
              <w:rPr>
                <w:sz w:val="28"/>
                <w:szCs w:val="28"/>
              </w:rPr>
              <w:t>тушганда</w:t>
            </w:r>
            <w:proofErr w:type="spellEnd"/>
            <w:r>
              <w:rPr>
                <w:sz w:val="28"/>
                <w:szCs w:val="28"/>
              </w:rPr>
              <w:t xml:space="preserve"> экран</w:t>
            </w:r>
            <w:r>
              <w:rPr>
                <w:sz w:val="28"/>
                <w:szCs w:val="28"/>
                <w:lang w:val="uz-Cyrl-UZ"/>
              </w:rPr>
              <w:t xml:space="preserve"> </w:t>
            </w:r>
            <w:proofErr w:type="spellStart"/>
            <w:r>
              <w:rPr>
                <w:sz w:val="28"/>
                <w:szCs w:val="28"/>
              </w:rPr>
              <w:t>икки</w:t>
            </w:r>
            <w:proofErr w:type="spellEnd"/>
            <w:r>
              <w:rPr>
                <w:sz w:val="28"/>
                <w:szCs w:val="28"/>
                <w:lang w:val="uz-Cyrl-UZ"/>
              </w:rPr>
              <w:t xml:space="preserve"> </w:t>
            </w:r>
            <w:r w:rsidR="001C0B4E">
              <w:rPr>
                <w:sz w:val="28"/>
                <w:szCs w:val="28"/>
                <w:lang w:val="uz-Cyrl-UZ"/>
              </w:rPr>
              <w:t>қ</w:t>
            </w:r>
            <w:r>
              <w:rPr>
                <w:sz w:val="28"/>
                <w:szCs w:val="28"/>
                <w:lang w:val="uz-Cyrl-UZ"/>
              </w:rPr>
              <w:t>исмга ажралади</w:t>
            </w:r>
            <w:r>
              <w:rPr>
                <w:sz w:val="28"/>
                <w:szCs w:val="28"/>
              </w:rPr>
              <w:t xml:space="preserve">: </w:t>
            </w:r>
            <w:proofErr w:type="spellStart"/>
            <w:r w:rsidR="001C0B4E">
              <w:rPr>
                <w:sz w:val="28"/>
                <w:szCs w:val="28"/>
              </w:rPr>
              <w:t>ў</w:t>
            </w:r>
            <w:r>
              <w:rPr>
                <w:sz w:val="28"/>
                <w:szCs w:val="28"/>
              </w:rPr>
              <w:t>нг</w:t>
            </w:r>
            <w:proofErr w:type="spellEnd"/>
            <w:r>
              <w:rPr>
                <w:sz w:val="28"/>
                <w:szCs w:val="28"/>
              </w:rPr>
              <w:t xml:space="preserve"> </w:t>
            </w:r>
            <w:proofErr w:type="spellStart"/>
            <w:r>
              <w:rPr>
                <w:sz w:val="28"/>
                <w:szCs w:val="28"/>
              </w:rPr>
              <w:t>томонда</w:t>
            </w:r>
            <w:proofErr w:type="spellEnd"/>
            <w:r>
              <w:rPr>
                <w:sz w:val="28"/>
                <w:szCs w:val="28"/>
              </w:rPr>
              <w:t xml:space="preserve"> </w:t>
            </w:r>
            <w:proofErr w:type="spellStart"/>
            <w:r w:rsidR="001C0B4E">
              <w:rPr>
                <w:sz w:val="28"/>
                <w:szCs w:val="28"/>
              </w:rPr>
              <w:t>қ</w:t>
            </w:r>
            <w:r>
              <w:rPr>
                <w:sz w:val="28"/>
                <w:szCs w:val="28"/>
              </w:rPr>
              <w:t>изи</w:t>
            </w:r>
            <w:r w:rsidR="001C0B4E">
              <w:rPr>
                <w:sz w:val="28"/>
                <w:szCs w:val="28"/>
              </w:rPr>
              <w:t>қ</w:t>
            </w:r>
            <w:r>
              <w:rPr>
                <w:sz w:val="28"/>
                <w:szCs w:val="28"/>
              </w:rPr>
              <w:t>иш</w:t>
            </w:r>
            <w:proofErr w:type="spellEnd"/>
            <w:r>
              <w:rPr>
                <w:sz w:val="28"/>
                <w:szCs w:val="28"/>
              </w:rPr>
              <w:t xml:space="preserve"> </w:t>
            </w:r>
            <w:proofErr w:type="spellStart"/>
            <w:r>
              <w:rPr>
                <w:sz w:val="28"/>
                <w:szCs w:val="28"/>
              </w:rPr>
              <w:t>уй</w:t>
            </w:r>
            <w:r w:rsidR="001C0B4E">
              <w:rPr>
                <w:sz w:val="28"/>
                <w:szCs w:val="28"/>
              </w:rPr>
              <w:t>ғ</w:t>
            </w:r>
            <w:r>
              <w:rPr>
                <w:sz w:val="28"/>
                <w:szCs w:val="28"/>
              </w:rPr>
              <w:t>отган</w:t>
            </w:r>
            <w:proofErr w:type="spellEnd"/>
            <w:r>
              <w:rPr>
                <w:sz w:val="28"/>
                <w:szCs w:val="28"/>
              </w:rPr>
              <w:t xml:space="preserve"> кадр «</w:t>
            </w:r>
            <w:r w:rsidR="001C0B4E">
              <w:rPr>
                <w:sz w:val="28"/>
                <w:szCs w:val="28"/>
              </w:rPr>
              <w:t>қ</w:t>
            </w:r>
            <w:r>
              <w:rPr>
                <w:sz w:val="28"/>
                <w:szCs w:val="28"/>
                <w:lang w:val="uz-Cyrl-UZ"/>
              </w:rPr>
              <w:t xml:space="preserve">отиб </w:t>
            </w:r>
            <w:r w:rsidR="001C0B4E">
              <w:rPr>
                <w:sz w:val="28"/>
                <w:szCs w:val="28"/>
              </w:rPr>
              <w:t>қ</w:t>
            </w:r>
            <w:r>
              <w:rPr>
                <w:sz w:val="28"/>
                <w:szCs w:val="28"/>
                <w:lang w:val="uz-Cyrl-UZ"/>
              </w:rPr>
              <w:t>ол</w:t>
            </w:r>
            <w:proofErr w:type="spellStart"/>
            <w:r>
              <w:rPr>
                <w:sz w:val="28"/>
                <w:szCs w:val="28"/>
              </w:rPr>
              <w:t>ади</w:t>
            </w:r>
            <w:proofErr w:type="spellEnd"/>
            <w:r>
              <w:rPr>
                <w:sz w:val="28"/>
                <w:szCs w:val="28"/>
              </w:rPr>
              <w:t>»,</w:t>
            </w:r>
            <w:r>
              <w:rPr>
                <w:sz w:val="28"/>
                <w:szCs w:val="28"/>
                <w:lang w:val="uz-Cyrl-UZ"/>
              </w:rPr>
              <w:t xml:space="preserve"> </w:t>
            </w:r>
            <w:proofErr w:type="spellStart"/>
            <w:r>
              <w:rPr>
                <w:sz w:val="28"/>
                <w:szCs w:val="28"/>
              </w:rPr>
              <w:t>чап</w:t>
            </w:r>
            <w:proofErr w:type="spellEnd"/>
            <w:r>
              <w:rPr>
                <w:sz w:val="28"/>
                <w:szCs w:val="28"/>
              </w:rPr>
              <w:t xml:space="preserve"> </w:t>
            </w:r>
            <w:proofErr w:type="spellStart"/>
            <w:r>
              <w:rPr>
                <w:sz w:val="28"/>
                <w:szCs w:val="28"/>
              </w:rPr>
              <w:t>томонда</w:t>
            </w:r>
            <w:proofErr w:type="spellEnd"/>
            <w:r>
              <w:rPr>
                <w:sz w:val="28"/>
                <w:szCs w:val="28"/>
              </w:rPr>
              <w:t xml:space="preserve"> </w:t>
            </w:r>
            <w:proofErr w:type="spellStart"/>
            <w:r>
              <w:rPr>
                <w:sz w:val="28"/>
                <w:szCs w:val="28"/>
              </w:rPr>
              <w:t>эса</w:t>
            </w:r>
            <w:proofErr w:type="spellEnd"/>
            <w:r>
              <w:rPr>
                <w:sz w:val="28"/>
                <w:szCs w:val="28"/>
              </w:rPr>
              <w:t xml:space="preserve"> </w:t>
            </w:r>
            <w:proofErr w:type="spellStart"/>
            <w:r>
              <w:rPr>
                <w:sz w:val="28"/>
                <w:szCs w:val="28"/>
              </w:rPr>
              <w:t>к</w:t>
            </w:r>
            <w:r w:rsidR="001C0B4E">
              <w:rPr>
                <w:sz w:val="28"/>
                <w:szCs w:val="28"/>
              </w:rPr>
              <w:t>ў</w:t>
            </w:r>
            <w:r>
              <w:rPr>
                <w:sz w:val="28"/>
                <w:szCs w:val="28"/>
              </w:rPr>
              <w:t>рсатув</w:t>
            </w:r>
            <w:proofErr w:type="spellEnd"/>
            <w:r>
              <w:rPr>
                <w:sz w:val="28"/>
                <w:szCs w:val="28"/>
              </w:rPr>
              <w:t xml:space="preserve"> </w:t>
            </w:r>
            <w:proofErr w:type="spellStart"/>
            <w:r>
              <w:rPr>
                <w:sz w:val="28"/>
                <w:szCs w:val="28"/>
              </w:rPr>
              <w:t>давом</w:t>
            </w:r>
            <w:proofErr w:type="spellEnd"/>
            <w:r>
              <w:rPr>
                <w:sz w:val="28"/>
                <w:szCs w:val="28"/>
              </w:rPr>
              <w:t xml:space="preserve"> </w:t>
            </w:r>
            <w:proofErr w:type="spellStart"/>
            <w:r>
              <w:rPr>
                <w:sz w:val="28"/>
                <w:szCs w:val="28"/>
              </w:rPr>
              <w:t>этади</w:t>
            </w:r>
            <w:proofErr w:type="spellEnd"/>
            <w:r>
              <w:rPr>
                <w:sz w:val="28"/>
                <w:szCs w:val="28"/>
              </w:rPr>
              <w:t xml:space="preserve">. Бу, </w:t>
            </w:r>
            <w:proofErr w:type="spellStart"/>
            <w:r>
              <w:rPr>
                <w:sz w:val="28"/>
                <w:szCs w:val="28"/>
              </w:rPr>
              <w:t>масалан</w:t>
            </w:r>
            <w:proofErr w:type="spellEnd"/>
            <w:r>
              <w:rPr>
                <w:sz w:val="28"/>
                <w:szCs w:val="28"/>
              </w:rPr>
              <w:t>,</w:t>
            </w:r>
            <w:r>
              <w:rPr>
                <w:sz w:val="28"/>
                <w:szCs w:val="28"/>
                <w:lang w:val="uz-Cyrl-UZ"/>
              </w:rPr>
              <w:t xml:space="preserve"> </w:t>
            </w:r>
            <w:r>
              <w:rPr>
                <w:sz w:val="28"/>
                <w:szCs w:val="28"/>
              </w:rPr>
              <w:t xml:space="preserve">реклама </w:t>
            </w:r>
            <w:proofErr w:type="spellStart"/>
            <w:r w:rsidR="001C0B4E">
              <w:rPr>
                <w:sz w:val="28"/>
                <w:szCs w:val="28"/>
              </w:rPr>
              <w:t>қ</w:t>
            </w:r>
            <w:r>
              <w:rPr>
                <w:sz w:val="28"/>
                <w:szCs w:val="28"/>
              </w:rPr>
              <w:t>илинаётган</w:t>
            </w:r>
            <w:proofErr w:type="spellEnd"/>
            <w:r>
              <w:rPr>
                <w:sz w:val="28"/>
                <w:szCs w:val="28"/>
              </w:rPr>
              <w:t xml:space="preserve"> телефон</w:t>
            </w:r>
            <w:r>
              <w:rPr>
                <w:sz w:val="28"/>
                <w:szCs w:val="28"/>
                <w:lang w:val="uz-Cyrl-UZ"/>
              </w:rPr>
              <w:t xml:space="preserve"> </w:t>
            </w:r>
            <w:proofErr w:type="spellStart"/>
            <w:r>
              <w:rPr>
                <w:sz w:val="28"/>
                <w:szCs w:val="28"/>
              </w:rPr>
              <w:t>ра</w:t>
            </w:r>
            <w:r w:rsidR="001C0B4E">
              <w:rPr>
                <w:sz w:val="28"/>
                <w:szCs w:val="28"/>
              </w:rPr>
              <w:t>қ</w:t>
            </w:r>
            <w:r>
              <w:rPr>
                <w:sz w:val="28"/>
                <w:szCs w:val="28"/>
              </w:rPr>
              <w:t>амини</w:t>
            </w:r>
            <w:proofErr w:type="spellEnd"/>
            <w:r>
              <w:rPr>
                <w:sz w:val="28"/>
                <w:szCs w:val="28"/>
              </w:rPr>
              <w:t xml:space="preserve">, </w:t>
            </w:r>
            <w:proofErr w:type="spellStart"/>
            <w:r>
              <w:rPr>
                <w:sz w:val="28"/>
                <w:szCs w:val="28"/>
              </w:rPr>
              <w:t>манзилни</w:t>
            </w:r>
            <w:proofErr w:type="spellEnd"/>
            <w:r>
              <w:rPr>
                <w:sz w:val="28"/>
                <w:szCs w:val="28"/>
              </w:rPr>
              <w:t xml:space="preserve"> </w:t>
            </w:r>
            <w:proofErr w:type="spellStart"/>
            <w:r>
              <w:rPr>
                <w:sz w:val="28"/>
                <w:szCs w:val="28"/>
              </w:rPr>
              <w:t>ёзиб</w:t>
            </w:r>
            <w:proofErr w:type="spellEnd"/>
            <w:r>
              <w:rPr>
                <w:sz w:val="28"/>
                <w:szCs w:val="28"/>
              </w:rPr>
              <w:t xml:space="preserve"> </w:t>
            </w:r>
            <w:proofErr w:type="spellStart"/>
            <w:r>
              <w:rPr>
                <w:sz w:val="28"/>
                <w:szCs w:val="28"/>
              </w:rPr>
              <w:t>олиш</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эътиборни</w:t>
            </w:r>
            <w:proofErr w:type="spellEnd"/>
            <w:r>
              <w:rPr>
                <w:sz w:val="28"/>
                <w:szCs w:val="28"/>
              </w:rPr>
              <w:t xml:space="preserve"> </w:t>
            </w:r>
            <w:proofErr w:type="spellStart"/>
            <w:r>
              <w:rPr>
                <w:sz w:val="28"/>
                <w:szCs w:val="28"/>
              </w:rPr>
              <w:t>тортган</w:t>
            </w:r>
            <w:proofErr w:type="spellEnd"/>
            <w:r>
              <w:rPr>
                <w:sz w:val="28"/>
                <w:szCs w:val="28"/>
              </w:rPr>
              <w:t xml:space="preserve"> </w:t>
            </w:r>
            <w:proofErr w:type="spellStart"/>
            <w:r>
              <w:rPr>
                <w:sz w:val="28"/>
                <w:szCs w:val="28"/>
              </w:rPr>
              <w:t>объектга</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одамга</w:t>
            </w:r>
            <w:proofErr w:type="spellEnd"/>
            <w:r>
              <w:rPr>
                <w:sz w:val="28"/>
                <w:szCs w:val="28"/>
              </w:rPr>
              <w:t xml:space="preserve"> </w:t>
            </w:r>
            <w:proofErr w:type="spellStart"/>
            <w:r>
              <w:rPr>
                <w:sz w:val="28"/>
                <w:szCs w:val="28"/>
              </w:rPr>
              <w:t>яхшилаб</w:t>
            </w:r>
            <w:proofErr w:type="spellEnd"/>
            <w:r>
              <w:rPr>
                <w:sz w:val="28"/>
                <w:szCs w:val="28"/>
              </w:rPr>
              <w:t xml:space="preserve"> </w:t>
            </w:r>
            <w:proofErr w:type="spellStart"/>
            <w:r w:rsidR="001C0B4E">
              <w:rPr>
                <w:sz w:val="28"/>
                <w:szCs w:val="28"/>
              </w:rPr>
              <w:t>қ</w:t>
            </w:r>
            <w:r>
              <w:rPr>
                <w:sz w:val="28"/>
                <w:szCs w:val="28"/>
              </w:rPr>
              <w:t>араб</w:t>
            </w:r>
            <w:proofErr w:type="spellEnd"/>
            <w:r>
              <w:rPr>
                <w:sz w:val="28"/>
                <w:szCs w:val="28"/>
              </w:rPr>
              <w:t xml:space="preserve"> </w:t>
            </w:r>
            <w:proofErr w:type="spellStart"/>
            <w:r>
              <w:rPr>
                <w:sz w:val="28"/>
                <w:szCs w:val="28"/>
              </w:rPr>
              <w:t>олиш</w:t>
            </w:r>
            <w:proofErr w:type="spellEnd"/>
            <w:r>
              <w:rPr>
                <w:sz w:val="28"/>
                <w:szCs w:val="28"/>
              </w:rPr>
              <w:t xml:space="preserve"> </w:t>
            </w:r>
            <w:proofErr w:type="spellStart"/>
            <w:r>
              <w:rPr>
                <w:sz w:val="28"/>
                <w:szCs w:val="28"/>
              </w:rPr>
              <w:t>керак</w:t>
            </w:r>
            <w:proofErr w:type="spellEnd"/>
            <w:r>
              <w:rPr>
                <w:sz w:val="28"/>
                <w:szCs w:val="28"/>
              </w:rPr>
              <w:t xml:space="preserve"> </w:t>
            </w:r>
            <w:proofErr w:type="spellStart"/>
            <w:r>
              <w:rPr>
                <w:sz w:val="28"/>
                <w:szCs w:val="28"/>
              </w:rPr>
              <w:t>б</w:t>
            </w:r>
            <w:r w:rsidR="001C0B4E">
              <w:rPr>
                <w:sz w:val="28"/>
                <w:szCs w:val="28"/>
              </w:rPr>
              <w:t>ў</w:t>
            </w:r>
            <w:r>
              <w:rPr>
                <w:sz w:val="28"/>
                <w:szCs w:val="28"/>
              </w:rPr>
              <w:t>лганда</w:t>
            </w:r>
            <w:proofErr w:type="spellEnd"/>
            <w:r>
              <w:rPr>
                <w:sz w:val="28"/>
                <w:szCs w:val="28"/>
              </w:rPr>
              <w:t xml:space="preserve"> </w:t>
            </w:r>
            <w:proofErr w:type="spellStart"/>
            <w:r w:rsidR="001C0B4E">
              <w:rPr>
                <w:sz w:val="28"/>
                <w:szCs w:val="28"/>
              </w:rPr>
              <w:t>қ</w:t>
            </w:r>
            <w:r>
              <w:rPr>
                <w:sz w:val="28"/>
                <w:szCs w:val="28"/>
              </w:rPr>
              <w:t>улайлик</w:t>
            </w:r>
            <w:proofErr w:type="spellEnd"/>
            <w:r>
              <w:rPr>
                <w:sz w:val="28"/>
                <w:szCs w:val="28"/>
              </w:rPr>
              <w:t xml:space="preserve"> </w:t>
            </w:r>
            <w:proofErr w:type="spellStart"/>
            <w:r>
              <w:rPr>
                <w:sz w:val="28"/>
                <w:szCs w:val="28"/>
              </w:rPr>
              <w:t>яратади</w:t>
            </w:r>
            <w:proofErr w:type="spellEnd"/>
            <w:r>
              <w:rPr>
                <w:sz w:val="28"/>
                <w:szCs w:val="28"/>
                <w:lang w:val="uz-Cyrl-UZ"/>
              </w:rPr>
              <w:t>.</w:t>
            </w:r>
          </w:p>
          <w:p w14:paraId="3D42A72F" w14:textId="77777777" w:rsidR="00875FFD" w:rsidRDefault="00875FFD">
            <w:pPr>
              <w:jc w:val="both"/>
              <w:rPr>
                <w:sz w:val="28"/>
                <w:szCs w:val="28"/>
                <w:lang w:val="uz-Cyrl-UZ"/>
              </w:rPr>
            </w:pPr>
          </w:p>
          <w:p w14:paraId="41147B1F" w14:textId="77777777" w:rsidR="00875FFD" w:rsidRDefault="00875FFD">
            <w:pPr>
              <w:jc w:val="both"/>
              <w:rPr>
                <w:sz w:val="28"/>
                <w:szCs w:val="28"/>
              </w:rPr>
            </w:pPr>
            <w:r>
              <w:rPr>
                <w:sz w:val="28"/>
                <w:szCs w:val="28"/>
              </w:rPr>
              <w:t>Функция в телевизорах с двумя тюнерами, которая, будучи задействована, разбивает экран на две части: в правом поле «замораживается» заинтересовавший Вас кадр, а в левом продолжается трансляция передачи. Очень удобно, когда надо, например, записать рекламируемый телефон, адрес или присмотреться к привлекшему Ваше внимание объекту или человеку.</w:t>
            </w:r>
          </w:p>
        </w:tc>
      </w:tr>
      <w:tr w:rsidR="00875FFD" w:rsidRPr="001C0B4E" w14:paraId="3784B5F5" w14:textId="77777777">
        <w:tc>
          <w:tcPr>
            <w:tcW w:w="9725" w:type="dxa"/>
            <w:gridSpan w:val="3"/>
            <w:shd w:val="clear" w:color="auto" w:fill="auto"/>
          </w:tcPr>
          <w:p w14:paraId="057A1503" w14:textId="77777777" w:rsidR="00875FFD" w:rsidRDefault="00875FFD">
            <w:pPr>
              <w:jc w:val="center"/>
              <w:rPr>
                <w:b/>
                <w:sz w:val="28"/>
                <w:szCs w:val="28"/>
              </w:rPr>
            </w:pPr>
            <w:r>
              <w:rPr>
                <w:b/>
                <w:sz w:val="28"/>
                <w:szCs w:val="28"/>
              </w:rPr>
              <w:t>Б</w:t>
            </w:r>
          </w:p>
        </w:tc>
      </w:tr>
      <w:tr w:rsidR="00875FFD" w:rsidRPr="001C0B4E" w14:paraId="0C148D51" w14:textId="77777777">
        <w:tc>
          <w:tcPr>
            <w:tcW w:w="3717" w:type="dxa"/>
            <w:shd w:val="clear" w:color="auto" w:fill="auto"/>
          </w:tcPr>
          <w:p w14:paraId="794555BC" w14:textId="77777777" w:rsidR="00875FFD" w:rsidRDefault="00875FFD">
            <w:pPr>
              <w:rPr>
                <w:b/>
                <w:sz w:val="28"/>
                <w:szCs w:val="28"/>
                <w:lang w:val="en-US"/>
              </w:rPr>
            </w:pPr>
            <w:r>
              <w:rPr>
                <w:b/>
                <w:sz w:val="28"/>
                <w:szCs w:val="28"/>
              </w:rPr>
              <w:t>Буфер</w:t>
            </w:r>
          </w:p>
          <w:p w14:paraId="73F7166A" w14:textId="77777777" w:rsidR="00875FFD" w:rsidRDefault="00875FFD">
            <w:pPr>
              <w:jc w:val="both"/>
              <w:rPr>
                <w:sz w:val="28"/>
                <w:szCs w:val="28"/>
                <w:lang w:val="en-GB"/>
              </w:rPr>
            </w:pPr>
            <w:proofErr w:type="spellStart"/>
            <w:r>
              <w:rPr>
                <w:b/>
                <w:sz w:val="28"/>
                <w:szCs w:val="28"/>
                <w:lang w:val="en-US"/>
              </w:rPr>
              <w:lastRenderedPageBreak/>
              <w:t>ru</w:t>
            </w:r>
            <w:proofErr w:type="spellEnd"/>
            <w:r>
              <w:rPr>
                <w:b/>
                <w:sz w:val="28"/>
                <w:szCs w:val="28"/>
                <w:lang w:val="en-US"/>
              </w:rPr>
              <w:t xml:space="preserve"> -</w:t>
            </w:r>
            <w:r>
              <w:rPr>
                <w:sz w:val="28"/>
                <w:szCs w:val="28"/>
                <w:lang w:val="en-US"/>
              </w:rPr>
              <w:t xml:space="preserve"> </w:t>
            </w:r>
            <w:r>
              <w:rPr>
                <w:sz w:val="28"/>
                <w:szCs w:val="28"/>
              </w:rPr>
              <w:t>буфер</w:t>
            </w:r>
          </w:p>
          <w:p w14:paraId="6923C9EE"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buffer</w:t>
            </w:r>
          </w:p>
        </w:tc>
        <w:tc>
          <w:tcPr>
            <w:tcW w:w="6008" w:type="dxa"/>
            <w:gridSpan w:val="2"/>
            <w:shd w:val="clear" w:color="auto" w:fill="auto"/>
          </w:tcPr>
          <w:p w14:paraId="1D069F2E" w14:textId="7BAB4F92" w:rsidR="00875FFD" w:rsidRDefault="00875FFD">
            <w:pPr>
              <w:jc w:val="both"/>
              <w:rPr>
                <w:sz w:val="28"/>
                <w:szCs w:val="28"/>
                <w:lang w:val="en-US"/>
              </w:rPr>
            </w:pPr>
            <w:r>
              <w:rPr>
                <w:sz w:val="28"/>
                <w:szCs w:val="28"/>
              </w:rPr>
              <w:lastRenderedPageBreak/>
              <w:t>Коммуникация</w:t>
            </w:r>
            <w:r>
              <w:rPr>
                <w:sz w:val="28"/>
                <w:szCs w:val="28"/>
                <w:lang w:val="en-US"/>
              </w:rPr>
              <w:t xml:space="preserve"> </w:t>
            </w:r>
            <w:r w:rsidR="001C0B4E">
              <w:rPr>
                <w:sz w:val="28"/>
                <w:szCs w:val="28"/>
                <w:lang w:val="en-US"/>
              </w:rPr>
              <w:t>қ</w:t>
            </w:r>
            <w:proofErr w:type="spellStart"/>
            <w:r>
              <w:rPr>
                <w:sz w:val="28"/>
                <w:szCs w:val="28"/>
              </w:rPr>
              <w:t>урилмаларида</w:t>
            </w:r>
            <w:proofErr w:type="spellEnd"/>
            <w:r>
              <w:rPr>
                <w:sz w:val="28"/>
                <w:szCs w:val="28"/>
                <w:lang w:val="en-US"/>
              </w:rPr>
              <w:t xml:space="preserve"> </w:t>
            </w:r>
            <w:proofErr w:type="spellStart"/>
            <w:r>
              <w:rPr>
                <w:sz w:val="28"/>
                <w:szCs w:val="28"/>
              </w:rPr>
              <w:t>маълумотларни</w:t>
            </w:r>
            <w:proofErr w:type="spellEnd"/>
            <w:r>
              <w:rPr>
                <w:sz w:val="28"/>
                <w:szCs w:val="28"/>
                <w:lang w:val="en-US"/>
              </w:rPr>
              <w:t xml:space="preserve"> </w:t>
            </w:r>
            <w:proofErr w:type="spellStart"/>
            <w:r>
              <w:rPr>
                <w:sz w:val="28"/>
                <w:szCs w:val="28"/>
              </w:rPr>
              <w:lastRenderedPageBreak/>
              <w:t>узатишдаги</w:t>
            </w:r>
            <w:proofErr w:type="spellEnd"/>
            <w:r>
              <w:rPr>
                <w:sz w:val="28"/>
                <w:szCs w:val="28"/>
                <w:lang w:val="en-US"/>
              </w:rPr>
              <w:t xml:space="preserve"> </w:t>
            </w:r>
            <w:proofErr w:type="spellStart"/>
            <w:r>
              <w:rPr>
                <w:sz w:val="28"/>
                <w:szCs w:val="28"/>
              </w:rPr>
              <w:t>тезлик</w:t>
            </w:r>
            <w:proofErr w:type="spellEnd"/>
            <w:r>
              <w:rPr>
                <w:sz w:val="28"/>
                <w:szCs w:val="28"/>
                <w:lang w:val="en-US"/>
              </w:rPr>
              <w:t xml:space="preserve"> </w:t>
            </w:r>
            <w:r>
              <w:rPr>
                <w:sz w:val="28"/>
                <w:szCs w:val="28"/>
              </w:rPr>
              <w:t>фар</w:t>
            </w:r>
            <w:r w:rsidR="001C0B4E">
              <w:rPr>
                <w:sz w:val="28"/>
                <w:szCs w:val="28"/>
                <w:lang w:val="en-US"/>
              </w:rPr>
              <w:t>қ</w:t>
            </w:r>
            <w:proofErr w:type="spellStart"/>
            <w:r>
              <w:rPr>
                <w:sz w:val="28"/>
                <w:szCs w:val="28"/>
              </w:rPr>
              <w:t>ини</w:t>
            </w:r>
            <w:proofErr w:type="spellEnd"/>
            <w:r>
              <w:rPr>
                <w:sz w:val="28"/>
                <w:szCs w:val="28"/>
                <w:lang w:val="uz-Cyrl-UZ"/>
              </w:rPr>
              <w:t xml:space="preserve"> й</w:t>
            </w:r>
            <w:r w:rsidR="001C0B4E">
              <w:rPr>
                <w:sz w:val="28"/>
                <w:szCs w:val="28"/>
                <w:lang w:val="uz-Cyrl-UZ"/>
              </w:rPr>
              <w:t>ўқ</w:t>
            </w:r>
            <w:r>
              <w:rPr>
                <w:sz w:val="28"/>
                <w:szCs w:val="28"/>
                <w:lang w:val="uz-Cyrl-UZ"/>
              </w:rPr>
              <w:t xml:space="preserve">отиш </w:t>
            </w:r>
            <w:proofErr w:type="spellStart"/>
            <w:r>
              <w:rPr>
                <w:sz w:val="28"/>
                <w:szCs w:val="28"/>
              </w:rPr>
              <w:t>ёки</w:t>
            </w:r>
            <w:proofErr w:type="spellEnd"/>
            <w:r>
              <w:rPr>
                <w:sz w:val="28"/>
                <w:szCs w:val="28"/>
                <w:lang w:val="en-US"/>
              </w:rPr>
              <w:t xml:space="preserve"> </w:t>
            </w:r>
            <w:proofErr w:type="spellStart"/>
            <w:r>
              <w:rPr>
                <w:sz w:val="28"/>
                <w:szCs w:val="28"/>
              </w:rPr>
              <w:t>маълумотларни</w:t>
            </w:r>
            <w:proofErr w:type="spellEnd"/>
            <w:r>
              <w:rPr>
                <w:sz w:val="28"/>
                <w:szCs w:val="28"/>
                <w:lang w:val="en-US"/>
              </w:rPr>
              <w:t xml:space="preserve"> </w:t>
            </w:r>
            <w:proofErr w:type="spellStart"/>
            <w:r>
              <w:rPr>
                <w:sz w:val="28"/>
                <w:szCs w:val="28"/>
              </w:rPr>
              <w:t>бир</w:t>
            </w:r>
            <w:proofErr w:type="spellEnd"/>
            <w:r>
              <w:rPr>
                <w:sz w:val="28"/>
                <w:szCs w:val="28"/>
                <w:lang w:val="en-US"/>
              </w:rPr>
              <w:t xml:space="preserve"> </w:t>
            </w:r>
            <w:r w:rsidR="001C0B4E">
              <w:rPr>
                <w:sz w:val="28"/>
                <w:szCs w:val="28"/>
                <w:lang w:val="en-US"/>
              </w:rPr>
              <w:t>қ</w:t>
            </w:r>
            <w:proofErr w:type="spellStart"/>
            <w:r>
              <w:rPr>
                <w:sz w:val="28"/>
                <w:szCs w:val="28"/>
              </w:rPr>
              <w:t>урилмадан</w:t>
            </w:r>
            <w:proofErr w:type="spellEnd"/>
            <w:r>
              <w:rPr>
                <w:sz w:val="28"/>
                <w:szCs w:val="28"/>
                <w:lang w:val="en-US"/>
              </w:rPr>
              <w:t xml:space="preserve"> </w:t>
            </w:r>
            <w:r>
              <w:rPr>
                <w:sz w:val="28"/>
                <w:szCs w:val="28"/>
              </w:rPr>
              <w:t>бош</w:t>
            </w:r>
            <w:r w:rsidR="001C0B4E">
              <w:rPr>
                <w:sz w:val="28"/>
                <w:szCs w:val="28"/>
                <w:lang w:val="en-US"/>
              </w:rPr>
              <w:t>қ</w:t>
            </w:r>
            <w:proofErr w:type="spellStart"/>
            <w:r>
              <w:rPr>
                <w:sz w:val="28"/>
                <w:szCs w:val="28"/>
              </w:rPr>
              <w:t>асига</w:t>
            </w:r>
            <w:proofErr w:type="spellEnd"/>
            <w:r>
              <w:rPr>
                <w:sz w:val="28"/>
                <w:szCs w:val="28"/>
                <w:lang w:val="en-US"/>
              </w:rPr>
              <w:t xml:space="preserve"> </w:t>
            </w:r>
            <w:proofErr w:type="spellStart"/>
            <w:r>
              <w:rPr>
                <w:sz w:val="28"/>
                <w:szCs w:val="28"/>
              </w:rPr>
              <w:t>узатишда</w:t>
            </w:r>
            <w:proofErr w:type="spellEnd"/>
            <w:r>
              <w:rPr>
                <w:sz w:val="28"/>
                <w:szCs w:val="28"/>
                <w:lang w:val="en-US"/>
              </w:rPr>
              <w:t xml:space="preserve"> </w:t>
            </w:r>
            <w:proofErr w:type="spellStart"/>
            <w:r w:rsidR="001C0B4E">
              <w:rPr>
                <w:sz w:val="28"/>
                <w:szCs w:val="28"/>
              </w:rPr>
              <w:t>ҳ</w:t>
            </w:r>
            <w:r>
              <w:rPr>
                <w:sz w:val="28"/>
                <w:szCs w:val="28"/>
              </w:rPr>
              <w:t>одиса</w:t>
            </w:r>
            <w:proofErr w:type="spellEnd"/>
            <w:r>
              <w:rPr>
                <w:sz w:val="28"/>
                <w:szCs w:val="28"/>
                <w:lang w:val="en-US"/>
              </w:rPr>
              <w:t xml:space="preserve"> </w:t>
            </w:r>
            <w:proofErr w:type="spellStart"/>
            <w:r>
              <w:rPr>
                <w:sz w:val="28"/>
                <w:szCs w:val="28"/>
              </w:rPr>
              <w:t>содир</w:t>
            </w:r>
            <w:proofErr w:type="spellEnd"/>
            <w:r>
              <w:rPr>
                <w:sz w:val="28"/>
                <w:szCs w:val="28"/>
                <w:lang w:val="en-US"/>
              </w:rPr>
              <w:t xml:space="preserve"> </w:t>
            </w:r>
            <w:r>
              <w:rPr>
                <w:sz w:val="28"/>
                <w:szCs w:val="28"/>
              </w:rPr>
              <w:t>б</w:t>
            </w:r>
            <w:r w:rsidR="001C0B4E">
              <w:rPr>
                <w:sz w:val="28"/>
                <w:szCs w:val="28"/>
                <w:lang w:val="en-US"/>
              </w:rPr>
              <w:t>ў</w:t>
            </w:r>
            <w:proofErr w:type="spellStart"/>
            <w:r>
              <w:rPr>
                <w:sz w:val="28"/>
                <w:szCs w:val="28"/>
              </w:rPr>
              <w:t>лган</w:t>
            </w:r>
            <w:proofErr w:type="spellEnd"/>
            <w:r>
              <w:rPr>
                <w:sz w:val="28"/>
                <w:szCs w:val="28"/>
                <w:lang w:val="en-US"/>
              </w:rPr>
              <w:t xml:space="preserve"> </w:t>
            </w:r>
            <w:proofErr w:type="spellStart"/>
            <w:r>
              <w:rPr>
                <w:sz w:val="28"/>
                <w:szCs w:val="28"/>
              </w:rPr>
              <w:t>ва</w:t>
            </w:r>
            <w:proofErr w:type="spellEnd"/>
            <w:r w:rsidR="001C0B4E">
              <w:rPr>
                <w:sz w:val="28"/>
                <w:szCs w:val="28"/>
                <w:lang w:val="en-US"/>
              </w:rPr>
              <w:t>қ</w:t>
            </w:r>
            <w:r>
              <w:rPr>
                <w:sz w:val="28"/>
                <w:szCs w:val="28"/>
              </w:rPr>
              <w:t>т</w:t>
            </w:r>
            <w:r>
              <w:rPr>
                <w:sz w:val="28"/>
                <w:szCs w:val="28"/>
                <w:lang w:val="en-US"/>
              </w:rPr>
              <w:t xml:space="preserve"> </w:t>
            </w:r>
            <w:r>
              <w:rPr>
                <w:sz w:val="28"/>
                <w:szCs w:val="28"/>
              </w:rPr>
              <w:t>фар</w:t>
            </w:r>
            <w:r w:rsidR="001C0B4E">
              <w:rPr>
                <w:sz w:val="28"/>
                <w:szCs w:val="28"/>
                <w:lang w:val="en-US"/>
              </w:rPr>
              <w:t>қ</w:t>
            </w:r>
            <w:proofErr w:type="spellStart"/>
            <w:r>
              <w:rPr>
                <w:sz w:val="28"/>
                <w:szCs w:val="28"/>
              </w:rPr>
              <w:t>ини</w:t>
            </w:r>
            <w:proofErr w:type="spellEnd"/>
            <w:r>
              <w:rPr>
                <w:sz w:val="28"/>
                <w:szCs w:val="28"/>
                <w:lang w:val="uz-Cyrl-UZ"/>
              </w:rPr>
              <w:t xml:space="preserve"> й</w:t>
            </w:r>
            <w:proofErr w:type="spellStart"/>
            <w:r w:rsidR="001C0B4E">
              <w:rPr>
                <w:sz w:val="28"/>
                <w:szCs w:val="28"/>
                <w:lang w:val="en-US"/>
              </w:rPr>
              <w:t>ўқ</w:t>
            </w:r>
            <w:proofErr w:type="spellEnd"/>
            <w:r>
              <w:rPr>
                <w:sz w:val="28"/>
                <w:szCs w:val="28"/>
                <w:lang w:val="uz-Cyrl-UZ"/>
              </w:rPr>
              <w:t>отиш</w:t>
            </w:r>
            <w:r>
              <w:rPr>
                <w:sz w:val="28"/>
                <w:szCs w:val="28"/>
                <w:lang w:val="en-US"/>
              </w:rPr>
              <w:t xml:space="preserve"> </w:t>
            </w:r>
            <w:proofErr w:type="spellStart"/>
            <w:r>
              <w:rPr>
                <w:sz w:val="28"/>
                <w:szCs w:val="28"/>
              </w:rPr>
              <w:t>учун</w:t>
            </w:r>
            <w:proofErr w:type="spellEnd"/>
            <w:r>
              <w:rPr>
                <w:sz w:val="28"/>
                <w:szCs w:val="28"/>
                <w:lang w:val="en-US"/>
              </w:rPr>
              <w:t xml:space="preserve"> </w:t>
            </w:r>
            <w:proofErr w:type="spellStart"/>
            <w:r>
              <w:rPr>
                <w:sz w:val="28"/>
                <w:szCs w:val="28"/>
              </w:rPr>
              <w:t>фойдаланиладиган</w:t>
            </w:r>
            <w:proofErr w:type="spellEnd"/>
            <w:r>
              <w:rPr>
                <w:sz w:val="28"/>
                <w:szCs w:val="28"/>
                <w:lang w:val="en-US"/>
              </w:rPr>
              <w:t xml:space="preserve"> </w:t>
            </w:r>
            <w:proofErr w:type="spellStart"/>
            <w:r>
              <w:rPr>
                <w:sz w:val="28"/>
                <w:szCs w:val="28"/>
              </w:rPr>
              <w:t>са</w:t>
            </w:r>
            <w:proofErr w:type="spellEnd"/>
            <w:r w:rsidR="001C0B4E">
              <w:rPr>
                <w:sz w:val="28"/>
                <w:szCs w:val="28"/>
                <w:lang w:val="uz-Cyrl-UZ"/>
              </w:rPr>
              <w:t>қ</w:t>
            </w:r>
            <w:r>
              <w:rPr>
                <w:sz w:val="28"/>
                <w:szCs w:val="28"/>
                <w:lang w:val="uz-Cyrl-UZ"/>
              </w:rPr>
              <w:t>л</w:t>
            </w:r>
            <w:proofErr w:type="spellStart"/>
            <w:r>
              <w:rPr>
                <w:sz w:val="28"/>
                <w:szCs w:val="28"/>
              </w:rPr>
              <w:t>аш</w:t>
            </w:r>
            <w:proofErr w:type="spellEnd"/>
            <w:r>
              <w:rPr>
                <w:sz w:val="28"/>
                <w:szCs w:val="28"/>
                <w:lang w:val="uz-Cyrl-UZ"/>
              </w:rPr>
              <w:t xml:space="preserve"> </w:t>
            </w:r>
            <w:r w:rsidR="001C0B4E">
              <w:rPr>
                <w:sz w:val="28"/>
                <w:szCs w:val="28"/>
                <w:lang w:val="en-US"/>
              </w:rPr>
              <w:t>қ</w:t>
            </w:r>
            <w:proofErr w:type="spellStart"/>
            <w:r>
              <w:rPr>
                <w:sz w:val="28"/>
                <w:szCs w:val="28"/>
              </w:rPr>
              <w:t>урилмаси</w:t>
            </w:r>
            <w:proofErr w:type="spellEnd"/>
            <w:r>
              <w:rPr>
                <w:sz w:val="28"/>
                <w:szCs w:val="28"/>
                <w:lang w:val="en-US"/>
              </w:rPr>
              <w:t xml:space="preserve">. </w:t>
            </w:r>
          </w:p>
          <w:p w14:paraId="22157AE2" w14:textId="77777777" w:rsidR="00875FFD" w:rsidRDefault="00875FFD">
            <w:pPr>
              <w:jc w:val="both"/>
              <w:rPr>
                <w:sz w:val="28"/>
                <w:szCs w:val="28"/>
                <w:lang w:val="uz-Cyrl-UZ"/>
              </w:rPr>
            </w:pPr>
          </w:p>
          <w:p w14:paraId="2D17FB68" w14:textId="77777777" w:rsidR="00875FFD" w:rsidRDefault="00875FFD">
            <w:pPr>
              <w:jc w:val="both"/>
              <w:rPr>
                <w:sz w:val="28"/>
                <w:szCs w:val="28"/>
              </w:rPr>
            </w:pPr>
            <w:r>
              <w:rPr>
                <w:sz w:val="28"/>
                <w:szCs w:val="28"/>
              </w:rPr>
              <w:t>Устройство хранения, используемое коммуникационными устройствами для компенсации разницы в скорости передачи данных или времени события при передаче данных от одного устройства к другому.</w:t>
            </w:r>
          </w:p>
        </w:tc>
      </w:tr>
      <w:tr w:rsidR="00875FFD" w:rsidRPr="001C0B4E" w14:paraId="65B12DDD" w14:textId="77777777">
        <w:tc>
          <w:tcPr>
            <w:tcW w:w="3717" w:type="dxa"/>
            <w:shd w:val="clear" w:color="auto" w:fill="auto"/>
          </w:tcPr>
          <w:p w14:paraId="0B7E0950" w14:textId="77777777" w:rsidR="00875FFD" w:rsidRDefault="00875FFD">
            <w:pPr>
              <w:rPr>
                <w:b/>
                <w:sz w:val="28"/>
                <w:szCs w:val="28"/>
              </w:rPr>
            </w:pPr>
          </w:p>
        </w:tc>
        <w:tc>
          <w:tcPr>
            <w:tcW w:w="6008" w:type="dxa"/>
            <w:gridSpan w:val="2"/>
            <w:shd w:val="clear" w:color="auto" w:fill="auto"/>
          </w:tcPr>
          <w:p w14:paraId="7D37EDF8" w14:textId="77777777" w:rsidR="00875FFD" w:rsidRDefault="00875FFD">
            <w:pPr>
              <w:jc w:val="both"/>
              <w:rPr>
                <w:sz w:val="28"/>
                <w:szCs w:val="28"/>
              </w:rPr>
            </w:pPr>
          </w:p>
        </w:tc>
      </w:tr>
      <w:tr w:rsidR="00875FFD" w:rsidRPr="001C0B4E" w14:paraId="67B6A67C" w14:textId="77777777">
        <w:tc>
          <w:tcPr>
            <w:tcW w:w="3717" w:type="dxa"/>
            <w:shd w:val="clear" w:color="auto" w:fill="auto"/>
          </w:tcPr>
          <w:p w14:paraId="59397158" w14:textId="77777777" w:rsidR="00875FFD" w:rsidRDefault="00875FFD">
            <w:pPr>
              <w:rPr>
                <w:b/>
                <w:sz w:val="28"/>
                <w:szCs w:val="28"/>
              </w:rPr>
            </w:pPr>
            <w:proofErr w:type="spellStart"/>
            <w:r>
              <w:rPr>
                <w:b/>
                <w:sz w:val="28"/>
                <w:szCs w:val="28"/>
              </w:rPr>
              <w:t>Буюмларни</w:t>
            </w:r>
            <w:proofErr w:type="spellEnd"/>
            <w:r>
              <w:rPr>
                <w:b/>
                <w:sz w:val="28"/>
                <w:szCs w:val="28"/>
              </w:rPr>
              <w:t xml:space="preserve"> </w:t>
            </w:r>
            <w:proofErr w:type="spellStart"/>
            <w:r>
              <w:rPr>
                <w:b/>
                <w:sz w:val="28"/>
                <w:szCs w:val="28"/>
              </w:rPr>
              <w:t>фар</w:t>
            </w:r>
            <w:r w:rsidR="001C0B4E">
              <w:rPr>
                <w:b/>
                <w:sz w:val="28"/>
                <w:szCs w:val="28"/>
              </w:rPr>
              <w:t>қ</w:t>
            </w:r>
            <w:r>
              <w:rPr>
                <w:b/>
                <w:sz w:val="28"/>
                <w:szCs w:val="28"/>
              </w:rPr>
              <w:t>лаш</w:t>
            </w:r>
            <w:proofErr w:type="spellEnd"/>
            <w:r>
              <w:rPr>
                <w:b/>
                <w:sz w:val="28"/>
                <w:szCs w:val="28"/>
              </w:rPr>
              <w:t xml:space="preserve"> </w:t>
            </w:r>
          </w:p>
          <w:p w14:paraId="0BBE12B1" w14:textId="77777777" w:rsidR="00875FFD" w:rsidRDefault="00875FFD">
            <w:pPr>
              <w:rPr>
                <w:b/>
                <w:sz w:val="28"/>
                <w:szCs w:val="28"/>
              </w:rPr>
            </w:pPr>
            <w:proofErr w:type="spellStart"/>
            <w:r>
              <w:rPr>
                <w:b/>
                <w:sz w:val="28"/>
                <w:szCs w:val="28"/>
              </w:rPr>
              <w:t>даражаси</w:t>
            </w:r>
            <w:proofErr w:type="spellEnd"/>
          </w:p>
          <w:p w14:paraId="15DFBBFD"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w:t>
            </w:r>
            <w:r>
              <w:rPr>
                <w:bCs/>
                <w:sz w:val="28"/>
                <w:szCs w:val="28"/>
              </w:rPr>
              <w:t>г</w:t>
            </w:r>
            <w:r>
              <w:rPr>
                <w:sz w:val="28"/>
                <w:szCs w:val="28"/>
              </w:rPr>
              <w:t>лубинное восприятие предметов</w:t>
            </w:r>
          </w:p>
          <w:p w14:paraId="433B886A" w14:textId="77777777" w:rsidR="00875FFD" w:rsidRDefault="00875FFD">
            <w:pPr>
              <w:autoSpaceDE w:val="0"/>
              <w:autoSpaceDN w:val="0"/>
              <w:adjustRightInd w:val="0"/>
              <w:rPr>
                <w:sz w:val="28"/>
                <w:szCs w:val="28"/>
                <w:lang w:val="en-GB"/>
              </w:rPr>
            </w:pPr>
            <w:proofErr w:type="spellStart"/>
            <w:r>
              <w:rPr>
                <w:b/>
                <w:sz w:val="28"/>
                <w:szCs w:val="28"/>
                <w:lang w:val="en-US"/>
              </w:rPr>
              <w:t>en</w:t>
            </w:r>
            <w:proofErr w:type="spellEnd"/>
            <w:r>
              <w:rPr>
                <w:b/>
                <w:sz w:val="28"/>
                <w:szCs w:val="28"/>
                <w:lang w:val="en-US"/>
              </w:rPr>
              <w:t xml:space="preserve"> -</w:t>
            </w:r>
            <w:r>
              <w:rPr>
                <w:sz w:val="28"/>
                <w:szCs w:val="28"/>
                <w:lang w:val="en-US"/>
              </w:rPr>
              <w:t xml:space="preserve"> deep perception of </w:t>
            </w:r>
          </w:p>
          <w:p w14:paraId="5DED2A7D" w14:textId="77777777" w:rsidR="00875FFD" w:rsidRDefault="00875FFD">
            <w:pPr>
              <w:autoSpaceDE w:val="0"/>
              <w:autoSpaceDN w:val="0"/>
              <w:adjustRightInd w:val="0"/>
              <w:rPr>
                <w:sz w:val="28"/>
                <w:szCs w:val="28"/>
                <w:lang w:val="en-US"/>
              </w:rPr>
            </w:pPr>
            <w:r>
              <w:rPr>
                <w:sz w:val="28"/>
                <w:szCs w:val="28"/>
                <w:lang w:val="en-US"/>
              </w:rPr>
              <w:t>subject</w:t>
            </w:r>
          </w:p>
        </w:tc>
        <w:tc>
          <w:tcPr>
            <w:tcW w:w="6008" w:type="dxa"/>
            <w:gridSpan w:val="2"/>
            <w:shd w:val="clear" w:color="auto" w:fill="auto"/>
          </w:tcPr>
          <w:p w14:paraId="6E83F166" w14:textId="77777777" w:rsidR="00875FFD" w:rsidRDefault="00875FFD">
            <w:pPr>
              <w:jc w:val="both"/>
              <w:rPr>
                <w:sz w:val="28"/>
                <w:szCs w:val="28"/>
                <w:lang w:val="en-US"/>
              </w:rPr>
            </w:pPr>
            <w:proofErr w:type="spellStart"/>
            <w:r>
              <w:rPr>
                <w:sz w:val="28"/>
                <w:szCs w:val="28"/>
              </w:rPr>
              <w:t>Бурчак</w:t>
            </w:r>
            <w:proofErr w:type="spellEnd"/>
            <w:r>
              <w:rPr>
                <w:sz w:val="28"/>
                <w:szCs w:val="28"/>
                <w:lang w:val="en-US"/>
              </w:rPr>
              <w:t xml:space="preserve"> </w:t>
            </w:r>
            <w:proofErr w:type="spellStart"/>
            <w:r>
              <w:rPr>
                <w:sz w:val="28"/>
                <w:szCs w:val="28"/>
              </w:rPr>
              <w:t>параллаксига</w:t>
            </w:r>
            <w:proofErr w:type="spellEnd"/>
            <w:r>
              <w:rPr>
                <w:sz w:val="28"/>
                <w:szCs w:val="28"/>
                <w:lang w:val="en-US"/>
              </w:rPr>
              <w:t xml:space="preserve"> </w:t>
            </w:r>
            <w:proofErr w:type="spellStart"/>
            <w:r>
              <w:rPr>
                <w:sz w:val="28"/>
                <w:szCs w:val="28"/>
              </w:rPr>
              <w:t>бо</w:t>
            </w:r>
            <w:r w:rsidR="001C0B4E">
              <w:rPr>
                <w:sz w:val="28"/>
                <w:szCs w:val="28"/>
              </w:rPr>
              <w:t>ғ</w:t>
            </w:r>
            <w:r>
              <w:rPr>
                <w:sz w:val="28"/>
                <w:szCs w:val="28"/>
              </w:rPr>
              <w:t>ли</w:t>
            </w:r>
            <w:proofErr w:type="spellEnd"/>
            <w:r w:rsidR="001C0B4E">
              <w:rPr>
                <w:sz w:val="28"/>
                <w:szCs w:val="28"/>
                <w:lang w:val="en-US"/>
              </w:rPr>
              <w:t>қ</w:t>
            </w:r>
            <w:r>
              <w:rPr>
                <w:sz w:val="28"/>
                <w:szCs w:val="28"/>
                <w:lang w:val="en-US"/>
              </w:rPr>
              <w:t xml:space="preserve"> </w:t>
            </w:r>
            <w:r>
              <w:rPr>
                <w:sz w:val="28"/>
                <w:szCs w:val="28"/>
              </w:rPr>
              <w:t>б</w:t>
            </w:r>
            <w:r w:rsidR="001C0B4E">
              <w:rPr>
                <w:sz w:val="28"/>
                <w:szCs w:val="28"/>
                <w:lang w:val="en-US"/>
              </w:rPr>
              <w:t>ў</w:t>
            </w:r>
            <w:proofErr w:type="spellStart"/>
            <w:r>
              <w:rPr>
                <w:sz w:val="28"/>
                <w:szCs w:val="28"/>
              </w:rPr>
              <w:t>лган</w:t>
            </w:r>
            <w:proofErr w:type="spellEnd"/>
            <w:r>
              <w:rPr>
                <w:sz w:val="28"/>
                <w:szCs w:val="28"/>
                <w:lang w:val="en-US"/>
              </w:rPr>
              <w:t xml:space="preserve"> </w:t>
            </w:r>
            <w:r>
              <w:rPr>
                <w:sz w:val="28"/>
                <w:szCs w:val="28"/>
              </w:rPr>
              <w:t>к</w:t>
            </w:r>
            <w:r w:rsidR="001C0B4E">
              <w:rPr>
                <w:sz w:val="28"/>
                <w:szCs w:val="28"/>
                <w:lang w:val="en-US"/>
              </w:rPr>
              <w:t>ў</w:t>
            </w:r>
            <w:proofErr w:type="spellStart"/>
            <w:r>
              <w:rPr>
                <w:sz w:val="28"/>
                <w:szCs w:val="28"/>
              </w:rPr>
              <w:t>риш</w:t>
            </w:r>
            <w:proofErr w:type="spellEnd"/>
            <w:r>
              <w:rPr>
                <w:sz w:val="28"/>
                <w:szCs w:val="28"/>
                <w:lang w:val="en-US"/>
              </w:rPr>
              <w:t xml:space="preserve"> </w:t>
            </w:r>
            <w:proofErr w:type="spellStart"/>
            <w:r>
              <w:rPr>
                <w:sz w:val="28"/>
                <w:szCs w:val="28"/>
              </w:rPr>
              <w:t>сезгиси</w:t>
            </w:r>
            <w:proofErr w:type="spellEnd"/>
            <w:r>
              <w:rPr>
                <w:sz w:val="28"/>
                <w:szCs w:val="28"/>
                <w:lang w:val="en-US"/>
              </w:rPr>
              <w:t>.</w:t>
            </w:r>
          </w:p>
          <w:p w14:paraId="56D0B6C9" w14:textId="77777777" w:rsidR="00875FFD" w:rsidRDefault="00875FFD">
            <w:pPr>
              <w:jc w:val="both"/>
              <w:rPr>
                <w:sz w:val="28"/>
                <w:szCs w:val="28"/>
                <w:lang w:val="en-US"/>
              </w:rPr>
            </w:pPr>
          </w:p>
          <w:p w14:paraId="20012A0B" w14:textId="77777777" w:rsidR="00875FFD" w:rsidRDefault="00875FFD">
            <w:pPr>
              <w:jc w:val="both"/>
              <w:rPr>
                <w:sz w:val="28"/>
                <w:szCs w:val="28"/>
              </w:rPr>
            </w:pPr>
            <w:r>
              <w:rPr>
                <w:sz w:val="28"/>
                <w:szCs w:val="28"/>
              </w:rPr>
              <w:t>Зрительное восприятие, зависящее от углового параллакса.</w:t>
            </w:r>
          </w:p>
        </w:tc>
      </w:tr>
      <w:tr w:rsidR="00875FFD" w:rsidRPr="001C0B4E" w14:paraId="16F296BA" w14:textId="77777777">
        <w:tc>
          <w:tcPr>
            <w:tcW w:w="3717" w:type="dxa"/>
            <w:shd w:val="clear" w:color="auto" w:fill="auto"/>
          </w:tcPr>
          <w:p w14:paraId="651DCF9E" w14:textId="77777777" w:rsidR="00875FFD" w:rsidRDefault="00875FFD">
            <w:pPr>
              <w:rPr>
                <w:b/>
                <w:sz w:val="28"/>
                <w:szCs w:val="28"/>
              </w:rPr>
            </w:pPr>
          </w:p>
        </w:tc>
        <w:tc>
          <w:tcPr>
            <w:tcW w:w="6008" w:type="dxa"/>
            <w:gridSpan w:val="2"/>
            <w:shd w:val="clear" w:color="auto" w:fill="auto"/>
          </w:tcPr>
          <w:p w14:paraId="43B2C1CE" w14:textId="77777777" w:rsidR="00875FFD" w:rsidRDefault="00875FFD">
            <w:pPr>
              <w:jc w:val="both"/>
              <w:rPr>
                <w:sz w:val="28"/>
                <w:szCs w:val="28"/>
              </w:rPr>
            </w:pPr>
          </w:p>
          <w:p w14:paraId="3BC1DAC5" w14:textId="77777777" w:rsidR="00875FFD" w:rsidRDefault="00875FFD">
            <w:pPr>
              <w:jc w:val="both"/>
              <w:rPr>
                <w:sz w:val="28"/>
                <w:szCs w:val="28"/>
              </w:rPr>
            </w:pPr>
          </w:p>
        </w:tc>
      </w:tr>
      <w:tr w:rsidR="00875FFD" w:rsidRPr="001C0B4E" w14:paraId="6312BCC5" w14:textId="77777777">
        <w:tc>
          <w:tcPr>
            <w:tcW w:w="3717" w:type="dxa"/>
            <w:shd w:val="clear" w:color="auto" w:fill="auto"/>
          </w:tcPr>
          <w:p w14:paraId="738D2B45" w14:textId="77777777" w:rsidR="00875FFD" w:rsidRDefault="00875FFD">
            <w:pPr>
              <w:rPr>
                <w:b/>
                <w:sz w:val="28"/>
                <w:szCs w:val="28"/>
              </w:rPr>
            </w:pPr>
            <w:proofErr w:type="spellStart"/>
            <w:r>
              <w:rPr>
                <w:b/>
                <w:sz w:val="28"/>
                <w:szCs w:val="28"/>
              </w:rPr>
              <w:t>Б</w:t>
            </w:r>
            <w:r w:rsidR="001C0B4E">
              <w:rPr>
                <w:b/>
                <w:sz w:val="28"/>
                <w:szCs w:val="28"/>
              </w:rPr>
              <w:t>ў</w:t>
            </w:r>
            <w:r>
              <w:rPr>
                <w:b/>
                <w:sz w:val="28"/>
                <w:szCs w:val="28"/>
              </w:rPr>
              <w:t>йлама</w:t>
            </w:r>
            <w:proofErr w:type="spellEnd"/>
            <w:r>
              <w:rPr>
                <w:b/>
                <w:sz w:val="28"/>
                <w:szCs w:val="28"/>
              </w:rPr>
              <w:t xml:space="preserve"> </w:t>
            </w:r>
            <w:proofErr w:type="spellStart"/>
            <w:r>
              <w:rPr>
                <w:b/>
                <w:sz w:val="28"/>
                <w:szCs w:val="28"/>
              </w:rPr>
              <w:t>й</w:t>
            </w:r>
            <w:r w:rsidR="001C0B4E">
              <w:rPr>
                <w:b/>
                <w:sz w:val="28"/>
                <w:szCs w:val="28"/>
              </w:rPr>
              <w:t>ў</w:t>
            </w:r>
            <w:r>
              <w:rPr>
                <w:b/>
                <w:sz w:val="28"/>
                <w:szCs w:val="28"/>
              </w:rPr>
              <w:t>лкалар</w:t>
            </w:r>
            <w:proofErr w:type="spellEnd"/>
          </w:p>
          <w:p w14:paraId="09C1DDC5"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продольные дорожки</w:t>
            </w:r>
          </w:p>
          <w:p w14:paraId="6D659106"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proofErr w:type="spellStart"/>
            <w:r>
              <w:rPr>
                <w:sz w:val="28"/>
                <w:szCs w:val="28"/>
              </w:rPr>
              <w:t>longitudal</w:t>
            </w:r>
            <w:proofErr w:type="spellEnd"/>
            <w:r>
              <w:rPr>
                <w:sz w:val="28"/>
                <w:szCs w:val="28"/>
              </w:rPr>
              <w:t xml:space="preserve"> </w:t>
            </w:r>
            <w:proofErr w:type="spellStart"/>
            <w:r>
              <w:rPr>
                <w:sz w:val="28"/>
                <w:szCs w:val="28"/>
              </w:rPr>
              <w:t>tracks</w:t>
            </w:r>
            <w:proofErr w:type="spellEnd"/>
          </w:p>
          <w:p w14:paraId="6C7997CD" w14:textId="77777777" w:rsidR="00875FFD" w:rsidRDefault="00875FFD">
            <w:pPr>
              <w:rPr>
                <w:sz w:val="28"/>
                <w:szCs w:val="28"/>
              </w:rPr>
            </w:pPr>
          </w:p>
        </w:tc>
        <w:tc>
          <w:tcPr>
            <w:tcW w:w="6008" w:type="dxa"/>
            <w:gridSpan w:val="2"/>
            <w:shd w:val="clear" w:color="auto" w:fill="auto"/>
          </w:tcPr>
          <w:p w14:paraId="0FC180CC" w14:textId="77777777" w:rsidR="00875FFD" w:rsidRDefault="00875FFD">
            <w:pPr>
              <w:jc w:val="both"/>
              <w:rPr>
                <w:sz w:val="28"/>
                <w:szCs w:val="28"/>
              </w:rPr>
            </w:pPr>
            <w:r>
              <w:rPr>
                <w:sz w:val="28"/>
                <w:szCs w:val="28"/>
                <w:lang w:val="en-US"/>
              </w:rPr>
              <w:t>VHS</w:t>
            </w:r>
            <w:r>
              <w:rPr>
                <w:sz w:val="28"/>
                <w:szCs w:val="28"/>
              </w:rPr>
              <w:t xml:space="preserve"> </w:t>
            </w:r>
            <w:proofErr w:type="spellStart"/>
            <w:r>
              <w:rPr>
                <w:sz w:val="28"/>
                <w:szCs w:val="28"/>
              </w:rPr>
              <w:t>форматидаги</w:t>
            </w:r>
            <w:proofErr w:type="spellEnd"/>
            <w:r>
              <w:rPr>
                <w:sz w:val="28"/>
                <w:szCs w:val="28"/>
              </w:rPr>
              <w:t xml:space="preserve"> </w:t>
            </w:r>
            <w:proofErr w:type="spellStart"/>
            <w:r>
              <w:rPr>
                <w:sz w:val="28"/>
                <w:szCs w:val="28"/>
              </w:rPr>
              <w:t>аудиой</w:t>
            </w:r>
            <w:r w:rsidR="001C0B4E">
              <w:rPr>
                <w:sz w:val="28"/>
                <w:szCs w:val="28"/>
              </w:rPr>
              <w:t>ў</w:t>
            </w:r>
            <w:r>
              <w:rPr>
                <w:sz w:val="28"/>
                <w:szCs w:val="28"/>
              </w:rPr>
              <w:t>лкалар</w:t>
            </w:r>
            <w:proofErr w:type="spellEnd"/>
            <w:r>
              <w:rPr>
                <w:sz w:val="28"/>
                <w:szCs w:val="28"/>
              </w:rPr>
              <w:t xml:space="preserve">: магнит </w:t>
            </w:r>
            <w:proofErr w:type="spellStart"/>
            <w:r>
              <w:rPr>
                <w:sz w:val="28"/>
                <w:szCs w:val="28"/>
              </w:rPr>
              <w:t>тасманинг</w:t>
            </w:r>
            <w:proofErr w:type="spellEnd"/>
            <w:r>
              <w:rPr>
                <w:sz w:val="28"/>
                <w:szCs w:val="28"/>
              </w:rPr>
              <w:t xml:space="preserve"> чети </w:t>
            </w:r>
            <w:proofErr w:type="spellStart"/>
            <w:r>
              <w:rPr>
                <w:sz w:val="28"/>
                <w:szCs w:val="28"/>
              </w:rPr>
              <w:t>б</w:t>
            </w:r>
            <w:r w:rsidR="001C0B4E">
              <w:rPr>
                <w:sz w:val="28"/>
                <w:szCs w:val="28"/>
              </w:rPr>
              <w:t>ў</w:t>
            </w:r>
            <w:r>
              <w:rPr>
                <w:sz w:val="28"/>
                <w:szCs w:val="28"/>
              </w:rPr>
              <w:t>йлаб</w:t>
            </w:r>
            <w:proofErr w:type="spellEnd"/>
            <w:r>
              <w:rPr>
                <w:sz w:val="28"/>
                <w:szCs w:val="28"/>
              </w:rPr>
              <w:t xml:space="preserve"> </w:t>
            </w:r>
            <w:proofErr w:type="spellStart"/>
            <w:r>
              <w:rPr>
                <w:sz w:val="28"/>
                <w:szCs w:val="28"/>
              </w:rPr>
              <w:t>ёзилади</w:t>
            </w:r>
            <w:proofErr w:type="spellEnd"/>
            <w:r>
              <w:rPr>
                <w:sz w:val="28"/>
                <w:szCs w:val="28"/>
              </w:rPr>
              <w:t xml:space="preserve">. </w:t>
            </w:r>
            <w:r>
              <w:rPr>
                <w:sz w:val="28"/>
                <w:szCs w:val="28"/>
                <w:lang w:val="en-US"/>
              </w:rPr>
              <w:t>VHS</w:t>
            </w:r>
            <w:r>
              <w:rPr>
                <w:sz w:val="28"/>
                <w:szCs w:val="28"/>
              </w:rPr>
              <w:t xml:space="preserve"> </w:t>
            </w:r>
            <w:proofErr w:type="spellStart"/>
            <w:r>
              <w:rPr>
                <w:sz w:val="28"/>
                <w:szCs w:val="28"/>
              </w:rPr>
              <w:t>форматида</w:t>
            </w:r>
            <w:proofErr w:type="spellEnd"/>
            <w:r>
              <w:rPr>
                <w:sz w:val="28"/>
                <w:szCs w:val="28"/>
              </w:rPr>
              <w:t xml:space="preserve"> </w:t>
            </w:r>
            <w:proofErr w:type="spellStart"/>
            <w:r>
              <w:rPr>
                <w:sz w:val="28"/>
                <w:szCs w:val="28"/>
              </w:rPr>
              <w:t>овоз</w:t>
            </w:r>
            <w:proofErr w:type="spellEnd"/>
            <w:r>
              <w:rPr>
                <w:sz w:val="28"/>
                <w:szCs w:val="28"/>
              </w:rPr>
              <w:t xml:space="preserve"> </w:t>
            </w:r>
            <w:proofErr w:type="spellStart"/>
            <w:r>
              <w:rPr>
                <w:sz w:val="28"/>
                <w:szCs w:val="28"/>
              </w:rPr>
              <w:t>ёзиш</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sidR="001C0B4E">
              <w:rPr>
                <w:sz w:val="28"/>
                <w:szCs w:val="28"/>
              </w:rPr>
              <w:t>қ</w:t>
            </w:r>
            <w:r>
              <w:rPr>
                <w:sz w:val="28"/>
                <w:szCs w:val="28"/>
              </w:rPr>
              <w:t>айта</w:t>
            </w:r>
            <w:proofErr w:type="spellEnd"/>
            <w:r>
              <w:rPr>
                <w:sz w:val="28"/>
                <w:szCs w:val="28"/>
              </w:rPr>
              <w:t xml:space="preserve"> </w:t>
            </w:r>
            <w:proofErr w:type="spellStart"/>
            <w:r>
              <w:rPr>
                <w:sz w:val="28"/>
                <w:szCs w:val="28"/>
              </w:rPr>
              <w:t>эшиттириш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sidR="001C0B4E">
              <w:rPr>
                <w:sz w:val="28"/>
                <w:szCs w:val="28"/>
              </w:rPr>
              <w:t>қў</w:t>
            </w:r>
            <w:r>
              <w:rPr>
                <w:sz w:val="28"/>
                <w:szCs w:val="28"/>
              </w:rPr>
              <w:t>з</w:t>
            </w:r>
            <w:r w:rsidR="001C0B4E">
              <w:rPr>
                <w:sz w:val="28"/>
                <w:szCs w:val="28"/>
              </w:rPr>
              <w:t>ғ</w:t>
            </w:r>
            <w:r>
              <w:rPr>
                <w:sz w:val="28"/>
                <w:szCs w:val="28"/>
              </w:rPr>
              <w:t>алмас</w:t>
            </w:r>
            <w:proofErr w:type="spellEnd"/>
            <w:r>
              <w:rPr>
                <w:sz w:val="28"/>
                <w:szCs w:val="28"/>
              </w:rPr>
              <w:t xml:space="preserve"> </w:t>
            </w:r>
            <w:proofErr w:type="spellStart"/>
            <w:r>
              <w:rPr>
                <w:sz w:val="28"/>
                <w:szCs w:val="28"/>
              </w:rPr>
              <w:t>каллаклардан</w:t>
            </w:r>
            <w:proofErr w:type="spellEnd"/>
            <w:r>
              <w:rPr>
                <w:sz w:val="28"/>
                <w:szCs w:val="28"/>
              </w:rPr>
              <w:t xml:space="preserve"> </w:t>
            </w:r>
            <w:proofErr w:type="spellStart"/>
            <w:r>
              <w:rPr>
                <w:sz w:val="28"/>
                <w:szCs w:val="28"/>
              </w:rPr>
              <w:t>фойдаланилади</w:t>
            </w:r>
            <w:proofErr w:type="spellEnd"/>
            <w:r>
              <w:rPr>
                <w:sz w:val="28"/>
                <w:szCs w:val="28"/>
              </w:rPr>
              <w:t xml:space="preserve">. </w:t>
            </w:r>
          </w:p>
          <w:p w14:paraId="0D76C630" w14:textId="77777777" w:rsidR="00875FFD" w:rsidRDefault="00875FFD">
            <w:pPr>
              <w:jc w:val="both"/>
              <w:rPr>
                <w:sz w:val="28"/>
                <w:szCs w:val="28"/>
              </w:rPr>
            </w:pPr>
          </w:p>
          <w:p w14:paraId="209DDC22" w14:textId="77777777" w:rsidR="00875FFD" w:rsidRDefault="00875FFD">
            <w:pPr>
              <w:jc w:val="both"/>
              <w:rPr>
                <w:sz w:val="28"/>
                <w:szCs w:val="28"/>
              </w:rPr>
            </w:pPr>
            <w:r>
              <w:rPr>
                <w:sz w:val="28"/>
                <w:szCs w:val="28"/>
              </w:rPr>
              <w:t>Аудиодорожки в формате VHS: записываются вдоль края магнитной ленты. Для записи и воспроизведения звука в формате VHS используются неподвижные головки.</w:t>
            </w:r>
          </w:p>
        </w:tc>
      </w:tr>
      <w:tr w:rsidR="00875FFD" w:rsidRPr="001C0B4E" w14:paraId="32912020" w14:textId="77777777">
        <w:tc>
          <w:tcPr>
            <w:tcW w:w="3717" w:type="dxa"/>
            <w:shd w:val="clear" w:color="auto" w:fill="auto"/>
          </w:tcPr>
          <w:p w14:paraId="60E0C926" w14:textId="77777777" w:rsidR="00875FFD" w:rsidRDefault="00875FFD">
            <w:pPr>
              <w:rPr>
                <w:b/>
                <w:sz w:val="28"/>
                <w:szCs w:val="28"/>
              </w:rPr>
            </w:pPr>
          </w:p>
        </w:tc>
        <w:tc>
          <w:tcPr>
            <w:tcW w:w="6008" w:type="dxa"/>
            <w:gridSpan w:val="2"/>
            <w:shd w:val="clear" w:color="auto" w:fill="auto"/>
          </w:tcPr>
          <w:p w14:paraId="2A91B31D" w14:textId="77777777" w:rsidR="00875FFD" w:rsidRDefault="00875FFD">
            <w:pPr>
              <w:jc w:val="both"/>
              <w:rPr>
                <w:sz w:val="28"/>
                <w:szCs w:val="28"/>
              </w:rPr>
            </w:pPr>
          </w:p>
        </w:tc>
      </w:tr>
      <w:tr w:rsidR="00875FFD" w:rsidRPr="001C0B4E" w14:paraId="3224C1D3" w14:textId="77777777">
        <w:tc>
          <w:tcPr>
            <w:tcW w:w="3717" w:type="dxa"/>
            <w:shd w:val="clear" w:color="auto" w:fill="auto"/>
          </w:tcPr>
          <w:p w14:paraId="048A3522" w14:textId="77777777" w:rsidR="00875FFD" w:rsidRDefault="00875FFD">
            <w:pPr>
              <w:rPr>
                <w:b/>
                <w:sz w:val="28"/>
                <w:szCs w:val="28"/>
              </w:rPr>
            </w:pPr>
            <w:proofErr w:type="spellStart"/>
            <w:r>
              <w:rPr>
                <w:b/>
                <w:sz w:val="28"/>
                <w:szCs w:val="28"/>
              </w:rPr>
              <w:t>Б</w:t>
            </w:r>
            <w:r w:rsidR="001C0B4E">
              <w:rPr>
                <w:b/>
                <w:sz w:val="28"/>
                <w:szCs w:val="28"/>
              </w:rPr>
              <w:t>ў</w:t>
            </w:r>
            <w:r>
              <w:rPr>
                <w:b/>
                <w:sz w:val="28"/>
                <w:szCs w:val="28"/>
              </w:rPr>
              <w:t>лаклар</w:t>
            </w:r>
            <w:proofErr w:type="spellEnd"/>
            <w:r>
              <w:rPr>
                <w:b/>
                <w:sz w:val="28"/>
                <w:szCs w:val="28"/>
              </w:rPr>
              <w:t xml:space="preserve"> вертикал </w:t>
            </w:r>
            <w:proofErr w:type="spellStart"/>
            <w:r>
              <w:rPr>
                <w:b/>
                <w:sz w:val="28"/>
                <w:szCs w:val="28"/>
              </w:rPr>
              <w:t>четларини</w:t>
            </w:r>
            <w:proofErr w:type="spellEnd"/>
            <w:r>
              <w:rPr>
                <w:b/>
                <w:sz w:val="28"/>
                <w:szCs w:val="28"/>
              </w:rPr>
              <w:t xml:space="preserve"> </w:t>
            </w:r>
            <w:proofErr w:type="spellStart"/>
            <w:r w:rsidR="001C0B4E">
              <w:rPr>
                <w:b/>
                <w:sz w:val="28"/>
                <w:szCs w:val="28"/>
              </w:rPr>
              <w:t>қ</w:t>
            </w:r>
            <w:r>
              <w:rPr>
                <w:b/>
                <w:sz w:val="28"/>
                <w:szCs w:val="28"/>
              </w:rPr>
              <w:t>айта</w:t>
            </w:r>
            <w:proofErr w:type="spellEnd"/>
            <w:r>
              <w:rPr>
                <w:b/>
                <w:sz w:val="28"/>
                <w:szCs w:val="28"/>
              </w:rPr>
              <w:t xml:space="preserve"> </w:t>
            </w:r>
            <w:proofErr w:type="spellStart"/>
            <w:r>
              <w:rPr>
                <w:b/>
                <w:sz w:val="28"/>
                <w:szCs w:val="28"/>
              </w:rPr>
              <w:t>к</w:t>
            </w:r>
            <w:r w:rsidR="001C0B4E">
              <w:rPr>
                <w:b/>
                <w:sz w:val="28"/>
                <w:szCs w:val="28"/>
              </w:rPr>
              <w:t>ў</w:t>
            </w:r>
            <w:r>
              <w:rPr>
                <w:b/>
                <w:sz w:val="28"/>
                <w:szCs w:val="28"/>
              </w:rPr>
              <w:t>рсатиш</w:t>
            </w:r>
            <w:proofErr w:type="spellEnd"/>
            <w:r>
              <w:rPr>
                <w:b/>
                <w:sz w:val="28"/>
                <w:szCs w:val="28"/>
              </w:rPr>
              <w:t xml:space="preserve"> </w:t>
            </w:r>
            <w:proofErr w:type="spellStart"/>
            <w:r>
              <w:rPr>
                <w:b/>
                <w:sz w:val="28"/>
                <w:szCs w:val="28"/>
              </w:rPr>
              <w:t>кескинлиги</w:t>
            </w:r>
            <w:proofErr w:type="spellEnd"/>
          </w:p>
          <w:p w14:paraId="45251418"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резкость </w:t>
            </w:r>
            <w:proofErr w:type="spellStart"/>
            <w:r>
              <w:rPr>
                <w:sz w:val="28"/>
                <w:szCs w:val="28"/>
              </w:rPr>
              <w:t>воспроиз</w:t>
            </w:r>
            <w:proofErr w:type="spellEnd"/>
            <w:r>
              <w:rPr>
                <w:sz w:val="28"/>
                <w:szCs w:val="28"/>
              </w:rPr>
              <w:t>-ведения вертикальных границ деталей</w:t>
            </w:r>
          </w:p>
          <w:p w14:paraId="3A80C625" w14:textId="77777777" w:rsidR="00875FFD" w:rsidRDefault="00875FFD">
            <w:pPr>
              <w:autoSpaceDE w:val="0"/>
              <w:autoSpaceDN w:val="0"/>
              <w:adjustRightInd w:val="0"/>
              <w:rPr>
                <w:sz w:val="28"/>
                <w:szCs w:val="28"/>
                <w:lang w:val="en-US"/>
              </w:rPr>
            </w:pPr>
            <w:proofErr w:type="spellStart"/>
            <w:r>
              <w:rPr>
                <w:b/>
                <w:sz w:val="28"/>
                <w:szCs w:val="28"/>
                <w:lang w:val="en-US"/>
              </w:rPr>
              <w:t>en</w:t>
            </w:r>
            <w:proofErr w:type="spellEnd"/>
            <w:r>
              <w:rPr>
                <w:b/>
                <w:sz w:val="28"/>
                <w:szCs w:val="28"/>
                <w:lang w:val="en-US"/>
              </w:rPr>
              <w:t xml:space="preserve"> - </w:t>
            </w:r>
            <w:r>
              <w:rPr>
                <w:sz w:val="28"/>
                <w:szCs w:val="28"/>
                <w:lang w:val="en-US"/>
              </w:rPr>
              <w:t xml:space="preserve">details vertical borders reproducing sharpness </w:t>
            </w:r>
          </w:p>
          <w:p w14:paraId="793E42B8" w14:textId="77777777" w:rsidR="00875FFD" w:rsidRDefault="00875FFD">
            <w:pPr>
              <w:autoSpaceDE w:val="0"/>
              <w:autoSpaceDN w:val="0"/>
              <w:adjustRightInd w:val="0"/>
              <w:rPr>
                <w:sz w:val="28"/>
                <w:szCs w:val="28"/>
                <w:lang w:val="en-US"/>
              </w:rPr>
            </w:pPr>
          </w:p>
        </w:tc>
        <w:tc>
          <w:tcPr>
            <w:tcW w:w="6008" w:type="dxa"/>
            <w:gridSpan w:val="2"/>
            <w:shd w:val="clear" w:color="auto" w:fill="auto"/>
          </w:tcPr>
          <w:p w14:paraId="64927F68" w14:textId="77777777" w:rsidR="00875FFD" w:rsidRDefault="00875FFD">
            <w:pPr>
              <w:jc w:val="both"/>
              <w:rPr>
                <w:sz w:val="28"/>
                <w:szCs w:val="28"/>
              </w:rPr>
            </w:pPr>
            <w:proofErr w:type="spellStart"/>
            <w:r>
              <w:rPr>
                <w:sz w:val="28"/>
                <w:szCs w:val="28"/>
              </w:rPr>
              <w:t>Тасвир</w:t>
            </w:r>
            <w:proofErr w:type="spellEnd"/>
            <w:r>
              <w:rPr>
                <w:sz w:val="28"/>
                <w:szCs w:val="28"/>
              </w:rPr>
              <w:t xml:space="preserve"> </w:t>
            </w:r>
            <w:proofErr w:type="spellStart"/>
            <w:r>
              <w:rPr>
                <w:sz w:val="28"/>
                <w:szCs w:val="28"/>
              </w:rPr>
              <w:t>сигналининг</w:t>
            </w:r>
            <w:proofErr w:type="spellEnd"/>
            <w:r>
              <w:rPr>
                <w:sz w:val="28"/>
                <w:szCs w:val="28"/>
              </w:rPr>
              <w:t xml:space="preserve"> 10 % дан 90 % гача </w:t>
            </w:r>
            <w:proofErr w:type="spellStart"/>
            <w:r>
              <w:rPr>
                <w:sz w:val="28"/>
                <w:szCs w:val="28"/>
              </w:rPr>
              <w:t>ошиб</w:t>
            </w:r>
            <w:proofErr w:type="spellEnd"/>
            <w:r>
              <w:rPr>
                <w:sz w:val="28"/>
                <w:szCs w:val="28"/>
              </w:rPr>
              <w:t xml:space="preserve"> </w:t>
            </w:r>
            <w:proofErr w:type="spellStart"/>
            <w:r>
              <w:rPr>
                <w:sz w:val="28"/>
                <w:szCs w:val="28"/>
              </w:rPr>
              <w:t>бориш</w:t>
            </w:r>
            <w:proofErr w:type="spellEnd"/>
            <w:r>
              <w:rPr>
                <w:sz w:val="28"/>
                <w:szCs w:val="28"/>
              </w:rPr>
              <w:t xml:space="preserve"> </w:t>
            </w:r>
            <w:proofErr w:type="spellStart"/>
            <w:r>
              <w:rPr>
                <w:sz w:val="28"/>
                <w:szCs w:val="28"/>
              </w:rPr>
              <w:t>ва</w:t>
            </w:r>
            <w:r w:rsidR="001C0B4E">
              <w:rPr>
                <w:sz w:val="28"/>
                <w:szCs w:val="28"/>
              </w:rPr>
              <w:t>қ</w:t>
            </w:r>
            <w:r>
              <w:rPr>
                <w:sz w:val="28"/>
                <w:szCs w:val="28"/>
              </w:rPr>
              <w:t>т</w:t>
            </w:r>
            <w:proofErr w:type="spellEnd"/>
            <w:r>
              <w:rPr>
                <w:sz w:val="28"/>
                <w:szCs w:val="28"/>
              </w:rPr>
              <w:t xml:space="preserve"> </w:t>
            </w:r>
            <w:proofErr w:type="spellStart"/>
            <w:r>
              <w:rPr>
                <w:sz w:val="28"/>
                <w:szCs w:val="28"/>
              </w:rPr>
              <w:t>интервали</w:t>
            </w:r>
            <w:proofErr w:type="spellEnd"/>
            <w:r>
              <w:rPr>
                <w:sz w:val="28"/>
                <w:szCs w:val="28"/>
              </w:rPr>
              <w:t xml:space="preserve"> </w:t>
            </w:r>
            <w:proofErr w:type="spellStart"/>
            <w:r>
              <w:rPr>
                <w:sz w:val="28"/>
                <w:szCs w:val="28"/>
              </w:rPr>
              <w:t>ор</w:t>
            </w:r>
            <w:r w:rsidR="001C0B4E">
              <w:rPr>
                <w:sz w:val="28"/>
                <w:szCs w:val="28"/>
              </w:rPr>
              <w:t>қ</w:t>
            </w:r>
            <w:r>
              <w:rPr>
                <w:sz w:val="28"/>
                <w:szCs w:val="28"/>
              </w:rPr>
              <w:t>али</w:t>
            </w:r>
            <w:proofErr w:type="spellEnd"/>
            <w:r>
              <w:rPr>
                <w:sz w:val="28"/>
                <w:szCs w:val="28"/>
              </w:rPr>
              <w:t xml:space="preserve"> </w:t>
            </w:r>
            <w:proofErr w:type="spellStart"/>
            <w:r>
              <w:rPr>
                <w:sz w:val="28"/>
                <w:szCs w:val="28"/>
              </w:rPr>
              <w:t>тавсифланувчи</w:t>
            </w:r>
            <w:proofErr w:type="spellEnd"/>
            <w:r>
              <w:rPr>
                <w:sz w:val="28"/>
                <w:szCs w:val="28"/>
              </w:rPr>
              <w:t xml:space="preserve"> </w:t>
            </w:r>
            <w:proofErr w:type="spellStart"/>
            <w:r>
              <w:rPr>
                <w:sz w:val="28"/>
                <w:szCs w:val="28"/>
              </w:rPr>
              <w:t>тасвир</w:t>
            </w:r>
            <w:proofErr w:type="spellEnd"/>
            <w:r>
              <w:rPr>
                <w:sz w:val="28"/>
                <w:szCs w:val="28"/>
              </w:rPr>
              <w:t>.</w:t>
            </w:r>
          </w:p>
          <w:p w14:paraId="632EAEA4" w14:textId="77777777" w:rsidR="00875FFD" w:rsidRDefault="00875FFD">
            <w:pPr>
              <w:jc w:val="both"/>
              <w:rPr>
                <w:sz w:val="28"/>
                <w:szCs w:val="28"/>
              </w:rPr>
            </w:pPr>
          </w:p>
          <w:p w14:paraId="10EEBF12" w14:textId="77777777" w:rsidR="00875FFD" w:rsidRDefault="00875FFD">
            <w:pPr>
              <w:jc w:val="both"/>
              <w:rPr>
                <w:sz w:val="28"/>
                <w:szCs w:val="28"/>
              </w:rPr>
            </w:pPr>
            <w:r>
              <w:rPr>
                <w:sz w:val="28"/>
                <w:szCs w:val="28"/>
              </w:rPr>
              <w:t>Изображение, характеризующееся интервалом времени нарастания от 10 до 90 % уровня сигнала изображения.</w:t>
            </w:r>
          </w:p>
        </w:tc>
      </w:tr>
      <w:tr w:rsidR="00875FFD" w:rsidRPr="001C0B4E" w14:paraId="2F9E3537" w14:textId="77777777">
        <w:tc>
          <w:tcPr>
            <w:tcW w:w="3717" w:type="dxa"/>
            <w:shd w:val="clear" w:color="auto" w:fill="auto"/>
          </w:tcPr>
          <w:p w14:paraId="472C7C8A" w14:textId="77777777" w:rsidR="00875FFD" w:rsidRDefault="00875FFD">
            <w:pPr>
              <w:rPr>
                <w:b/>
                <w:sz w:val="28"/>
                <w:szCs w:val="28"/>
              </w:rPr>
            </w:pPr>
          </w:p>
        </w:tc>
        <w:tc>
          <w:tcPr>
            <w:tcW w:w="6008" w:type="dxa"/>
            <w:gridSpan w:val="2"/>
            <w:shd w:val="clear" w:color="auto" w:fill="auto"/>
          </w:tcPr>
          <w:p w14:paraId="10B29F84" w14:textId="77777777" w:rsidR="00875FFD" w:rsidRDefault="00875FFD">
            <w:pPr>
              <w:jc w:val="both"/>
              <w:rPr>
                <w:sz w:val="28"/>
                <w:szCs w:val="28"/>
              </w:rPr>
            </w:pPr>
          </w:p>
        </w:tc>
      </w:tr>
      <w:tr w:rsidR="00875FFD" w:rsidRPr="001617C4" w14:paraId="592E2DFD" w14:textId="77777777">
        <w:tc>
          <w:tcPr>
            <w:tcW w:w="3717" w:type="dxa"/>
            <w:shd w:val="clear" w:color="auto" w:fill="auto"/>
          </w:tcPr>
          <w:p w14:paraId="636C438A" w14:textId="77777777" w:rsidR="00875FFD" w:rsidRDefault="00875FFD">
            <w:pPr>
              <w:rPr>
                <w:b/>
                <w:sz w:val="28"/>
                <w:szCs w:val="28"/>
                <w:lang w:val="en-US"/>
              </w:rPr>
            </w:pPr>
            <w:r>
              <w:rPr>
                <w:b/>
                <w:sz w:val="28"/>
                <w:szCs w:val="28"/>
              </w:rPr>
              <w:t>Б</w:t>
            </w:r>
            <w:r w:rsidR="001C0B4E">
              <w:rPr>
                <w:b/>
                <w:sz w:val="28"/>
                <w:szCs w:val="28"/>
                <w:lang w:val="en-US"/>
              </w:rPr>
              <w:t>ў</w:t>
            </w:r>
            <w:proofErr w:type="spellStart"/>
            <w:r>
              <w:rPr>
                <w:b/>
                <w:sz w:val="28"/>
                <w:szCs w:val="28"/>
              </w:rPr>
              <w:t>рттириш</w:t>
            </w:r>
            <w:proofErr w:type="spellEnd"/>
          </w:p>
          <w:p w14:paraId="4B67E6B0" w14:textId="77777777" w:rsidR="00875FFD" w:rsidRDefault="00875FFD">
            <w:pPr>
              <w:rPr>
                <w:sz w:val="28"/>
                <w:szCs w:val="28"/>
                <w:lang w:val="en-US"/>
              </w:rPr>
            </w:pPr>
            <w:proofErr w:type="spellStart"/>
            <w:r>
              <w:rPr>
                <w:b/>
                <w:sz w:val="28"/>
                <w:szCs w:val="28"/>
                <w:lang w:val="en-US"/>
              </w:rPr>
              <w:t>ru</w:t>
            </w:r>
            <w:proofErr w:type="spellEnd"/>
            <w:r>
              <w:rPr>
                <w:b/>
                <w:sz w:val="28"/>
                <w:szCs w:val="28"/>
                <w:lang w:val="en-US"/>
              </w:rPr>
              <w:t xml:space="preserve"> </w:t>
            </w:r>
            <w:r>
              <w:rPr>
                <w:sz w:val="28"/>
                <w:szCs w:val="28"/>
                <w:lang w:val="en-US"/>
              </w:rPr>
              <w:t xml:space="preserve">- </w:t>
            </w:r>
            <w:r>
              <w:rPr>
                <w:sz w:val="28"/>
                <w:szCs w:val="28"/>
              </w:rPr>
              <w:t>скругление</w:t>
            </w:r>
          </w:p>
          <w:p w14:paraId="6C09DACE" w14:textId="77777777" w:rsidR="00875FFD" w:rsidRDefault="00875FFD">
            <w:pPr>
              <w:rPr>
                <w:sz w:val="28"/>
                <w:szCs w:val="28"/>
                <w:lang w:val="en-US"/>
              </w:rPr>
            </w:pPr>
            <w:proofErr w:type="spellStart"/>
            <w:r>
              <w:rPr>
                <w:b/>
                <w:sz w:val="28"/>
                <w:szCs w:val="28"/>
                <w:lang w:val="en-US"/>
              </w:rPr>
              <w:lastRenderedPageBreak/>
              <w:t>en</w:t>
            </w:r>
            <w:proofErr w:type="spellEnd"/>
            <w:r>
              <w:rPr>
                <w:b/>
                <w:sz w:val="28"/>
                <w:szCs w:val="28"/>
                <w:lang w:val="en-GB"/>
              </w:rPr>
              <w:t xml:space="preserve"> -</w:t>
            </w:r>
            <w:r>
              <w:rPr>
                <w:sz w:val="28"/>
                <w:szCs w:val="28"/>
                <w:lang w:val="en-US"/>
              </w:rPr>
              <w:t xml:space="preserve"> dulling; rounding-off</w:t>
            </w:r>
          </w:p>
          <w:p w14:paraId="511C0E1E" w14:textId="77777777" w:rsidR="00875FFD" w:rsidRDefault="00875FFD">
            <w:pPr>
              <w:rPr>
                <w:sz w:val="28"/>
                <w:szCs w:val="28"/>
                <w:lang w:val="en-US"/>
              </w:rPr>
            </w:pPr>
          </w:p>
        </w:tc>
        <w:tc>
          <w:tcPr>
            <w:tcW w:w="6008" w:type="dxa"/>
            <w:gridSpan w:val="2"/>
            <w:shd w:val="clear" w:color="auto" w:fill="auto"/>
          </w:tcPr>
          <w:p w14:paraId="6D0AF35D" w14:textId="77777777" w:rsidR="001617C4" w:rsidRDefault="00875FFD">
            <w:pPr>
              <w:jc w:val="both"/>
              <w:rPr>
                <w:sz w:val="28"/>
                <w:szCs w:val="28"/>
                <w:lang w:val="en-US"/>
              </w:rPr>
            </w:pPr>
            <w:proofErr w:type="spellStart"/>
            <w:r>
              <w:rPr>
                <w:sz w:val="28"/>
                <w:szCs w:val="28"/>
              </w:rPr>
              <w:lastRenderedPageBreak/>
              <w:t>Модуляциялайдиган</w:t>
            </w:r>
            <w:proofErr w:type="spellEnd"/>
            <w:r>
              <w:rPr>
                <w:sz w:val="28"/>
                <w:szCs w:val="28"/>
                <w:lang w:val="en-US"/>
              </w:rPr>
              <w:t xml:space="preserve"> </w:t>
            </w:r>
            <w:proofErr w:type="spellStart"/>
            <w:r>
              <w:rPr>
                <w:sz w:val="28"/>
                <w:szCs w:val="28"/>
              </w:rPr>
              <w:t>импульслар</w:t>
            </w:r>
            <w:proofErr w:type="spellEnd"/>
            <w:r>
              <w:rPr>
                <w:sz w:val="28"/>
                <w:szCs w:val="28"/>
                <w:lang w:val="en-US"/>
              </w:rPr>
              <w:t xml:space="preserve"> </w:t>
            </w:r>
            <w:proofErr w:type="spellStart"/>
            <w:r>
              <w:rPr>
                <w:sz w:val="28"/>
                <w:szCs w:val="28"/>
              </w:rPr>
              <w:t>фронтини</w:t>
            </w:r>
            <w:proofErr w:type="spellEnd"/>
            <w:r>
              <w:rPr>
                <w:sz w:val="28"/>
                <w:szCs w:val="28"/>
                <w:lang w:val="en-US"/>
              </w:rPr>
              <w:t xml:space="preserve"> </w:t>
            </w:r>
            <w:proofErr w:type="spellStart"/>
            <w:r>
              <w:rPr>
                <w:sz w:val="28"/>
                <w:szCs w:val="28"/>
              </w:rPr>
              <w:t>назорат</w:t>
            </w:r>
            <w:proofErr w:type="spellEnd"/>
            <w:r>
              <w:rPr>
                <w:sz w:val="28"/>
                <w:szCs w:val="28"/>
                <w:lang w:val="en-US"/>
              </w:rPr>
              <w:t xml:space="preserve"> </w:t>
            </w:r>
            <w:r w:rsidR="001C0B4E">
              <w:rPr>
                <w:sz w:val="28"/>
                <w:szCs w:val="28"/>
                <w:lang w:val="en-US"/>
              </w:rPr>
              <w:t>қ</w:t>
            </w:r>
            <w:proofErr w:type="spellStart"/>
            <w:r>
              <w:rPr>
                <w:sz w:val="28"/>
                <w:szCs w:val="28"/>
              </w:rPr>
              <w:t>илинадиган</w:t>
            </w:r>
            <w:proofErr w:type="spellEnd"/>
            <w:r>
              <w:rPr>
                <w:sz w:val="28"/>
                <w:szCs w:val="28"/>
                <w:lang w:val="en-US"/>
              </w:rPr>
              <w:t xml:space="preserve"> </w:t>
            </w:r>
            <w:proofErr w:type="spellStart"/>
            <w:r>
              <w:rPr>
                <w:sz w:val="28"/>
                <w:szCs w:val="28"/>
              </w:rPr>
              <w:t>тарзда</w:t>
            </w:r>
            <w:proofErr w:type="spellEnd"/>
            <w:r>
              <w:rPr>
                <w:sz w:val="28"/>
                <w:szCs w:val="28"/>
                <w:lang w:val="en-US"/>
              </w:rPr>
              <w:t xml:space="preserve"> </w:t>
            </w:r>
            <w:r>
              <w:rPr>
                <w:sz w:val="28"/>
                <w:szCs w:val="28"/>
              </w:rPr>
              <w:t>ч</w:t>
            </w:r>
            <w:r w:rsidR="001C0B4E">
              <w:rPr>
                <w:sz w:val="28"/>
                <w:szCs w:val="28"/>
                <w:lang w:val="en-US"/>
              </w:rPr>
              <w:t>ў</w:t>
            </w:r>
            <w:proofErr w:type="spellStart"/>
            <w:r>
              <w:rPr>
                <w:sz w:val="28"/>
                <w:szCs w:val="28"/>
              </w:rPr>
              <w:t>зиш</w:t>
            </w:r>
            <w:proofErr w:type="spellEnd"/>
            <w:r>
              <w:rPr>
                <w:sz w:val="28"/>
                <w:szCs w:val="28"/>
                <w:lang w:val="en-US"/>
              </w:rPr>
              <w:t xml:space="preserve"> </w:t>
            </w:r>
            <w:r>
              <w:rPr>
                <w:sz w:val="28"/>
                <w:szCs w:val="28"/>
              </w:rPr>
              <w:t>ор</w:t>
            </w:r>
            <w:r w:rsidR="001C0B4E">
              <w:rPr>
                <w:sz w:val="28"/>
                <w:szCs w:val="28"/>
                <w:lang w:val="en-US"/>
              </w:rPr>
              <w:t>қ</w:t>
            </w:r>
            <w:r>
              <w:rPr>
                <w:sz w:val="28"/>
                <w:szCs w:val="28"/>
              </w:rPr>
              <w:t>али</w:t>
            </w:r>
            <w:r>
              <w:rPr>
                <w:sz w:val="28"/>
                <w:szCs w:val="28"/>
                <w:lang w:val="en-US"/>
              </w:rPr>
              <w:t xml:space="preserve"> </w:t>
            </w:r>
            <w:proofErr w:type="spellStart"/>
            <w:r>
              <w:rPr>
                <w:sz w:val="28"/>
                <w:szCs w:val="28"/>
              </w:rPr>
              <w:t>фа</w:t>
            </w:r>
            <w:r>
              <w:rPr>
                <w:sz w:val="28"/>
                <w:szCs w:val="28"/>
              </w:rPr>
              <w:lastRenderedPageBreak/>
              <w:t>завий</w:t>
            </w:r>
            <w:proofErr w:type="spellEnd"/>
            <w:r>
              <w:rPr>
                <w:sz w:val="28"/>
                <w:szCs w:val="28"/>
                <w:lang w:val="en-US"/>
              </w:rPr>
              <w:t xml:space="preserve"> </w:t>
            </w:r>
            <w:r>
              <w:rPr>
                <w:sz w:val="28"/>
                <w:szCs w:val="28"/>
              </w:rPr>
              <w:t>модуляция</w:t>
            </w:r>
            <w:r>
              <w:rPr>
                <w:sz w:val="28"/>
                <w:szCs w:val="28"/>
                <w:lang w:val="en-US"/>
              </w:rPr>
              <w:t xml:space="preserve"> </w:t>
            </w:r>
            <w:proofErr w:type="spellStart"/>
            <w:r>
              <w:rPr>
                <w:sz w:val="28"/>
                <w:szCs w:val="28"/>
              </w:rPr>
              <w:t>сигналининг</w:t>
            </w:r>
            <w:proofErr w:type="spellEnd"/>
            <w:r>
              <w:rPr>
                <w:sz w:val="28"/>
                <w:szCs w:val="28"/>
                <w:lang w:val="en-US"/>
              </w:rPr>
              <w:t xml:space="preserve"> </w:t>
            </w:r>
            <w:proofErr w:type="spellStart"/>
            <w:r>
              <w:rPr>
                <w:sz w:val="28"/>
                <w:szCs w:val="28"/>
              </w:rPr>
              <w:t>спектрал</w:t>
            </w:r>
            <w:proofErr w:type="spellEnd"/>
            <w:r>
              <w:rPr>
                <w:sz w:val="28"/>
                <w:szCs w:val="28"/>
                <w:lang w:val="en-US"/>
              </w:rPr>
              <w:t xml:space="preserve"> </w:t>
            </w:r>
            <w:proofErr w:type="spellStart"/>
            <w:r>
              <w:rPr>
                <w:sz w:val="28"/>
                <w:szCs w:val="28"/>
              </w:rPr>
              <w:t>тавсифларини</w:t>
            </w:r>
            <w:proofErr w:type="spellEnd"/>
            <w:r>
              <w:rPr>
                <w:sz w:val="28"/>
                <w:szCs w:val="28"/>
                <w:lang w:val="en-US"/>
              </w:rPr>
              <w:t xml:space="preserve"> </w:t>
            </w:r>
            <w:proofErr w:type="spellStart"/>
            <w:r>
              <w:rPr>
                <w:sz w:val="28"/>
                <w:szCs w:val="28"/>
              </w:rPr>
              <w:t>яхшилаш</w:t>
            </w:r>
            <w:proofErr w:type="spellEnd"/>
            <w:r>
              <w:rPr>
                <w:sz w:val="28"/>
                <w:szCs w:val="28"/>
                <w:lang w:val="en-US"/>
              </w:rPr>
              <w:t xml:space="preserve">. </w:t>
            </w:r>
          </w:p>
          <w:p w14:paraId="73F0F42B" w14:textId="77777777" w:rsidR="001617C4" w:rsidRPr="00E62361" w:rsidRDefault="001617C4">
            <w:pPr>
              <w:jc w:val="both"/>
              <w:rPr>
                <w:sz w:val="28"/>
                <w:szCs w:val="28"/>
                <w:lang w:val="en-US"/>
              </w:rPr>
            </w:pPr>
          </w:p>
          <w:p w14:paraId="3C566359" w14:textId="58273A35" w:rsidR="00875FFD" w:rsidRPr="001617C4" w:rsidRDefault="001617C4">
            <w:pPr>
              <w:jc w:val="both"/>
              <w:rPr>
                <w:sz w:val="28"/>
                <w:szCs w:val="28"/>
              </w:rPr>
            </w:pPr>
            <w:r>
              <w:rPr>
                <w:sz w:val="28"/>
                <w:szCs w:val="28"/>
              </w:rPr>
              <w:t>Улучшение спектральных характеристик фазовой модуляции сигнала путем контролируемого растягивания фронтов модулирующих импульсов.</w:t>
            </w:r>
          </w:p>
        </w:tc>
      </w:tr>
      <w:tr w:rsidR="00875FFD" w:rsidRPr="001C0B4E" w14:paraId="36D86E79" w14:textId="77777777">
        <w:tc>
          <w:tcPr>
            <w:tcW w:w="9725" w:type="dxa"/>
            <w:gridSpan w:val="3"/>
            <w:shd w:val="clear" w:color="auto" w:fill="auto"/>
          </w:tcPr>
          <w:p w14:paraId="5BA728E3" w14:textId="77777777" w:rsidR="00875FFD" w:rsidRDefault="00875FFD">
            <w:pPr>
              <w:jc w:val="center"/>
              <w:rPr>
                <w:b/>
                <w:sz w:val="28"/>
                <w:szCs w:val="28"/>
              </w:rPr>
            </w:pPr>
            <w:r>
              <w:rPr>
                <w:b/>
                <w:sz w:val="28"/>
                <w:szCs w:val="28"/>
              </w:rPr>
              <w:lastRenderedPageBreak/>
              <w:t>Б</w:t>
            </w:r>
          </w:p>
        </w:tc>
      </w:tr>
      <w:tr w:rsidR="00875FFD" w:rsidRPr="001C0B4E" w14:paraId="5A1C5139" w14:textId="77777777">
        <w:tc>
          <w:tcPr>
            <w:tcW w:w="3717" w:type="dxa"/>
            <w:shd w:val="clear" w:color="auto" w:fill="auto"/>
          </w:tcPr>
          <w:p w14:paraId="2812E1EA" w14:textId="77777777" w:rsidR="00875FFD" w:rsidRDefault="00875FFD">
            <w:pPr>
              <w:rPr>
                <w:b/>
                <w:sz w:val="28"/>
                <w:szCs w:val="28"/>
              </w:rPr>
            </w:pPr>
          </w:p>
        </w:tc>
        <w:tc>
          <w:tcPr>
            <w:tcW w:w="6008" w:type="dxa"/>
            <w:gridSpan w:val="2"/>
            <w:shd w:val="clear" w:color="auto" w:fill="auto"/>
          </w:tcPr>
          <w:p w14:paraId="77718C32" w14:textId="4AE1E43E" w:rsidR="00875FFD" w:rsidRDefault="00875FFD">
            <w:pPr>
              <w:jc w:val="both"/>
              <w:rPr>
                <w:sz w:val="28"/>
                <w:szCs w:val="28"/>
              </w:rPr>
            </w:pPr>
          </w:p>
        </w:tc>
      </w:tr>
      <w:tr w:rsidR="00875FFD" w:rsidRPr="001C0B4E" w14:paraId="7EB6A096" w14:textId="77777777">
        <w:tc>
          <w:tcPr>
            <w:tcW w:w="3717" w:type="dxa"/>
            <w:shd w:val="clear" w:color="auto" w:fill="auto"/>
          </w:tcPr>
          <w:p w14:paraId="0B64E9AD" w14:textId="77777777" w:rsidR="00875FFD" w:rsidRDefault="00875FFD">
            <w:pPr>
              <w:rPr>
                <w:b/>
                <w:sz w:val="28"/>
                <w:szCs w:val="28"/>
              </w:rPr>
            </w:pPr>
          </w:p>
        </w:tc>
        <w:tc>
          <w:tcPr>
            <w:tcW w:w="6008" w:type="dxa"/>
            <w:gridSpan w:val="2"/>
            <w:shd w:val="clear" w:color="auto" w:fill="auto"/>
          </w:tcPr>
          <w:p w14:paraId="39654FE4" w14:textId="77777777" w:rsidR="00875FFD" w:rsidRDefault="00875FFD">
            <w:pPr>
              <w:jc w:val="both"/>
              <w:rPr>
                <w:sz w:val="28"/>
                <w:szCs w:val="28"/>
              </w:rPr>
            </w:pPr>
          </w:p>
        </w:tc>
      </w:tr>
      <w:tr w:rsidR="00875FFD" w:rsidRPr="001C0B4E" w14:paraId="4B173FC6" w14:textId="77777777">
        <w:tc>
          <w:tcPr>
            <w:tcW w:w="3717" w:type="dxa"/>
            <w:shd w:val="clear" w:color="auto" w:fill="auto"/>
          </w:tcPr>
          <w:p w14:paraId="3F3B94A0" w14:textId="77777777" w:rsidR="00875FFD" w:rsidRDefault="00875FFD">
            <w:pPr>
              <w:rPr>
                <w:b/>
                <w:sz w:val="28"/>
                <w:szCs w:val="28"/>
              </w:rPr>
            </w:pPr>
            <w:proofErr w:type="spellStart"/>
            <w:r>
              <w:rPr>
                <w:b/>
                <w:sz w:val="28"/>
                <w:szCs w:val="28"/>
              </w:rPr>
              <w:t>Б</w:t>
            </w:r>
            <w:r w:rsidR="001C0B4E">
              <w:rPr>
                <w:b/>
                <w:sz w:val="28"/>
                <w:szCs w:val="28"/>
              </w:rPr>
              <w:t>ў</w:t>
            </w:r>
            <w:r>
              <w:rPr>
                <w:b/>
                <w:sz w:val="28"/>
                <w:szCs w:val="28"/>
              </w:rPr>
              <w:t>ш</w:t>
            </w:r>
            <w:proofErr w:type="spellEnd"/>
            <w:r>
              <w:rPr>
                <w:b/>
                <w:sz w:val="28"/>
                <w:szCs w:val="28"/>
              </w:rPr>
              <w:t xml:space="preserve"> </w:t>
            </w:r>
            <w:proofErr w:type="spellStart"/>
            <w:r>
              <w:rPr>
                <w:b/>
                <w:sz w:val="28"/>
                <w:szCs w:val="28"/>
              </w:rPr>
              <w:t>жадвал</w:t>
            </w:r>
            <w:proofErr w:type="spellEnd"/>
          </w:p>
          <w:p w14:paraId="6BC19AF5"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пустая таблица</w:t>
            </w:r>
          </w:p>
          <w:p w14:paraId="7D62AB3A" w14:textId="77777777" w:rsidR="00875FFD" w:rsidRDefault="00875FFD">
            <w:pPr>
              <w:autoSpaceDE w:val="0"/>
              <w:autoSpaceDN w:val="0"/>
              <w:adjustRightInd w:val="0"/>
              <w:rPr>
                <w:sz w:val="28"/>
                <w:szCs w:val="28"/>
              </w:rPr>
            </w:pPr>
            <w:proofErr w:type="spellStart"/>
            <w:r>
              <w:rPr>
                <w:b/>
                <w:sz w:val="28"/>
                <w:szCs w:val="28"/>
                <w:lang w:val="en-US"/>
              </w:rPr>
              <w:t>en</w:t>
            </w:r>
            <w:proofErr w:type="spellEnd"/>
            <w:r>
              <w:rPr>
                <w:sz w:val="28"/>
                <w:szCs w:val="28"/>
              </w:rPr>
              <w:t xml:space="preserve"> - </w:t>
            </w:r>
            <w:proofErr w:type="spellStart"/>
            <w:r>
              <w:rPr>
                <w:sz w:val="28"/>
                <w:szCs w:val="28"/>
              </w:rPr>
              <w:t>empty</w:t>
            </w:r>
            <w:proofErr w:type="spellEnd"/>
            <w:r>
              <w:rPr>
                <w:sz w:val="28"/>
                <w:szCs w:val="28"/>
              </w:rPr>
              <w:t xml:space="preserve"> </w:t>
            </w:r>
            <w:proofErr w:type="spellStart"/>
            <w:r>
              <w:rPr>
                <w:sz w:val="28"/>
                <w:szCs w:val="28"/>
              </w:rPr>
              <w:t>table</w:t>
            </w:r>
            <w:proofErr w:type="spellEnd"/>
          </w:p>
          <w:p w14:paraId="4D4FC495" w14:textId="77777777" w:rsidR="00875FFD" w:rsidRDefault="00875FFD">
            <w:pPr>
              <w:rPr>
                <w:sz w:val="28"/>
                <w:szCs w:val="28"/>
              </w:rPr>
            </w:pPr>
          </w:p>
          <w:p w14:paraId="0835735B" w14:textId="77777777" w:rsidR="00875FFD" w:rsidRDefault="00875FFD">
            <w:pPr>
              <w:rPr>
                <w:sz w:val="28"/>
                <w:szCs w:val="28"/>
              </w:rPr>
            </w:pPr>
          </w:p>
        </w:tc>
        <w:tc>
          <w:tcPr>
            <w:tcW w:w="6008" w:type="dxa"/>
            <w:gridSpan w:val="2"/>
            <w:shd w:val="clear" w:color="auto" w:fill="auto"/>
          </w:tcPr>
          <w:p w14:paraId="05971AC4" w14:textId="77777777" w:rsidR="00875FFD" w:rsidRDefault="00875FFD">
            <w:pPr>
              <w:jc w:val="both"/>
              <w:rPr>
                <w:sz w:val="28"/>
                <w:szCs w:val="28"/>
              </w:rPr>
            </w:pPr>
            <w:proofErr w:type="spellStart"/>
            <w:r>
              <w:rPr>
                <w:sz w:val="28"/>
                <w:szCs w:val="28"/>
              </w:rPr>
              <w:t>Хизматлар</w:t>
            </w:r>
            <w:proofErr w:type="spellEnd"/>
            <w:r>
              <w:rPr>
                <w:sz w:val="28"/>
                <w:szCs w:val="28"/>
              </w:rPr>
              <w:t xml:space="preserve"> </w:t>
            </w:r>
            <w:proofErr w:type="spellStart"/>
            <w:r>
              <w:rPr>
                <w:sz w:val="28"/>
                <w:szCs w:val="28"/>
              </w:rPr>
              <w:t>т</w:t>
            </w:r>
            <w:r w:rsidR="001C0B4E">
              <w:rPr>
                <w:sz w:val="28"/>
                <w:szCs w:val="28"/>
              </w:rPr>
              <w:t>ўғ</w:t>
            </w:r>
            <w:r>
              <w:rPr>
                <w:sz w:val="28"/>
                <w:szCs w:val="28"/>
              </w:rPr>
              <w:t>рисидаги</w:t>
            </w:r>
            <w:proofErr w:type="spellEnd"/>
            <w:r>
              <w:rPr>
                <w:sz w:val="28"/>
                <w:szCs w:val="28"/>
              </w:rPr>
              <w:t xml:space="preserve"> </w:t>
            </w:r>
            <w:proofErr w:type="spellStart"/>
            <w:r>
              <w:rPr>
                <w:sz w:val="28"/>
                <w:szCs w:val="28"/>
              </w:rPr>
              <w:t>ахборот</w:t>
            </w:r>
            <w:proofErr w:type="spellEnd"/>
            <w:r>
              <w:rPr>
                <w:sz w:val="28"/>
                <w:szCs w:val="28"/>
              </w:rPr>
              <w:t xml:space="preserve"> </w:t>
            </w:r>
            <w:proofErr w:type="spellStart"/>
            <w:r>
              <w:rPr>
                <w:sz w:val="28"/>
                <w:szCs w:val="28"/>
              </w:rPr>
              <w:t>жадвалларидан</w:t>
            </w:r>
            <w:proofErr w:type="spellEnd"/>
            <w:r>
              <w:rPr>
                <w:sz w:val="28"/>
                <w:szCs w:val="28"/>
              </w:rPr>
              <w:t xml:space="preserve"> </w:t>
            </w:r>
            <w:proofErr w:type="spellStart"/>
            <w:r>
              <w:rPr>
                <w:sz w:val="28"/>
                <w:szCs w:val="28"/>
              </w:rPr>
              <w:t>бири</w:t>
            </w:r>
            <w:proofErr w:type="spellEnd"/>
            <w:r>
              <w:rPr>
                <w:sz w:val="28"/>
                <w:szCs w:val="28"/>
              </w:rPr>
              <w:t xml:space="preserve">. </w:t>
            </w:r>
            <w:proofErr w:type="spellStart"/>
            <w:r>
              <w:rPr>
                <w:sz w:val="28"/>
                <w:szCs w:val="28"/>
              </w:rPr>
              <w:t>Бош</w:t>
            </w:r>
            <w:r w:rsidR="001C0B4E">
              <w:rPr>
                <w:sz w:val="28"/>
                <w:szCs w:val="28"/>
              </w:rPr>
              <w:t>қ</w:t>
            </w:r>
            <w:r>
              <w:rPr>
                <w:sz w:val="28"/>
                <w:szCs w:val="28"/>
              </w:rPr>
              <w:t>а</w:t>
            </w:r>
            <w:proofErr w:type="spellEnd"/>
            <w:r>
              <w:rPr>
                <w:sz w:val="28"/>
                <w:szCs w:val="28"/>
              </w:rPr>
              <w:t xml:space="preserve"> </w:t>
            </w:r>
            <w:proofErr w:type="spellStart"/>
            <w:r>
              <w:rPr>
                <w:sz w:val="28"/>
                <w:szCs w:val="28"/>
              </w:rPr>
              <w:t>жадваллар</w:t>
            </w:r>
            <w:proofErr w:type="spellEnd"/>
            <w:r>
              <w:rPr>
                <w:sz w:val="28"/>
                <w:szCs w:val="28"/>
              </w:rPr>
              <w:t xml:space="preserve"> рад </w:t>
            </w:r>
            <w:proofErr w:type="spellStart"/>
            <w:r>
              <w:rPr>
                <w:sz w:val="28"/>
                <w:szCs w:val="28"/>
              </w:rPr>
              <w:t>этилганда</w:t>
            </w:r>
            <w:proofErr w:type="spellEnd"/>
            <w:r>
              <w:rPr>
                <w:sz w:val="28"/>
                <w:szCs w:val="28"/>
              </w:rPr>
              <w:t xml:space="preserve"> </w:t>
            </w:r>
            <w:proofErr w:type="spellStart"/>
            <w:r w:rsidR="001C0B4E">
              <w:rPr>
                <w:sz w:val="28"/>
                <w:szCs w:val="28"/>
              </w:rPr>
              <w:t>ў</w:t>
            </w:r>
            <w:r>
              <w:rPr>
                <w:sz w:val="28"/>
                <w:szCs w:val="28"/>
              </w:rPr>
              <w:t>рнига</w:t>
            </w:r>
            <w:proofErr w:type="spellEnd"/>
            <w:r>
              <w:rPr>
                <w:sz w:val="28"/>
                <w:szCs w:val="28"/>
              </w:rPr>
              <w:t xml:space="preserve"> </w:t>
            </w:r>
            <w:proofErr w:type="spellStart"/>
            <w:r w:rsidR="001C0B4E">
              <w:rPr>
                <w:sz w:val="28"/>
                <w:szCs w:val="28"/>
              </w:rPr>
              <w:t>қў</w:t>
            </w:r>
            <w:r>
              <w:rPr>
                <w:sz w:val="28"/>
                <w:szCs w:val="28"/>
              </w:rPr>
              <w:t>йилади</w:t>
            </w:r>
            <w:proofErr w:type="spellEnd"/>
            <w:r>
              <w:rPr>
                <w:sz w:val="28"/>
                <w:szCs w:val="28"/>
              </w:rPr>
              <w:t>.</w:t>
            </w:r>
          </w:p>
          <w:p w14:paraId="10EA873B" w14:textId="77777777" w:rsidR="00875FFD" w:rsidRDefault="00875FFD">
            <w:pPr>
              <w:jc w:val="both"/>
              <w:rPr>
                <w:sz w:val="28"/>
                <w:szCs w:val="28"/>
              </w:rPr>
            </w:pPr>
          </w:p>
          <w:p w14:paraId="1052947D" w14:textId="77777777" w:rsidR="00875FFD" w:rsidRDefault="00875FFD">
            <w:pPr>
              <w:jc w:val="both"/>
              <w:rPr>
                <w:sz w:val="28"/>
                <w:szCs w:val="28"/>
              </w:rPr>
            </w:pPr>
            <w:r>
              <w:rPr>
                <w:sz w:val="28"/>
                <w:szCs w:val="28"/>
              </w:rPr>
              <w:t>Одна из таблиц информации о службах, подставляется при отклонении других таблиц.</w:t>
            </w:r>
          </w:p>
        </w:tc>
      </w:tr>
    </w:tbl>
    <w:p w14:paraId="55F669E4" w14:textId="77777777" w:rsidR="00875FFD" w:rsidRPr="001C0B4E" w:rsidRDefault="00875FFD">
      <w:pPr>
        <w:rPr>
          <w:sz w:val="28"/>
          <w:szCs w:val="28"/>
        </w:rPr>
      </w:pPr>
    </w:p>
    <w:tbl>
      <w:tblPr>
        <w:tblW w:w="9739" w:type="dxa"/>
        <w:tblLook w:val="01E0" w:firstRow="1" w:lastRow="1" w:firstColumn="1" w:lastColumn="1" w:noHBand="0" w:noVBand="0"/>
      </w:tblPr>
      <w:tblGrid>
        <w:gridCol w:w="3717"/>
        <w:gridCol w:w="6022"/>
      </w:tblGrid>
      <w:tr w:rsidR="00875FFD" w:rsidRPr="001C0B4E" w14:paraId="39C174E9" w14:textId="77777777">
        <w:trPr>
          <w:tblHeader/>
        </w:trPr>
        <w:tc>
          <w:tcPr>
            <w:tcW w:w="9739" w:type="dxa"/>
            <w:gridSpan w:val="2"/>
          </w:tcPr>
          <w:p w14:paraId="69493D4C" w14:textId="77777777" w:rsidR="00875FFD" w:rsidRPr="001C0B4E" w:rsidRDefault="00875FFD">
            <w:pPr>
              <w:spacing w:after="60"/>
              <w:jc w:val="center"/>
              <w:rPr>
                <w:b/>
                <w:sz w:val="28"/>
                <w:szCs w:val="28"/>
              </w:rPr>
            </w:pPr>
            <w:r w:rsidRPr="001C0B4E">
              <w:rPr>
                <w:b/>
                <w:sz w:val="28"/>
                <w:szCs w:val="28"/>
              </w:rPr>
              <w:t>В</w:t>
            </w:r>
          </w:p>
        </w:tc>
      </w:tr>
      <w:tr w:rsidR="00875FFD" w:rsidRPr="001C0B4E" w14:paraId="00BC7001" w14:textId="77777777">
        <w:tc>
          <w:tcPr>
            <w:tcW w:w="3717" w:type="dxa"/>
          </w:tcPr>
          <w:p w14:paraId="4DAEE27D" w14:textId="77777777" w:rsidR="00875FFD" w:rsidRPr="001C0B4E" w:rsidRDefault="00875FFD">
            <w:pPr>
              <w:rPr>
                <w:b/>
                <w:sz w:val="28"/>
                <w:szCs w:val="28"/>
              </w:rPr>
            </w:pPr>
            <w:proofErr w:type="spellStart"/>
            <w:r w:rsidRPr="001C0B4E">
              <w:rPr>
                <w:b/>
                <w:sz w:val="28"/>
                <w:szCs w:val="28"/>
              </w:rPr>
              <w:t>Вавелет</w:t>
            </w:r>
            <w:proofErr w:type="spellEnd"/>
          </w:p>
          <w:p w14:paraId="4933B911"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proofErr w:type="spellStart"/>
            <w:r w:rsidRPr="001C0B4E">
              <w:rPr>
                <w:bCs/>
                <w:sz w:val="28"/>
                <w:szCs w:val="28"/>
              </w:rPr>
              <w:t>Вавелет</w:t>
            </w:r>
            <w:proofErr w:type="spellEnd"/>
          </w:p>
          <w:p w14:paraId="604F8AFA"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bCs/>
                <w:sz w:val="28"/>
                <w:szCs w:val="28"/>
              </w:rPr>
              <w:t xml:space="preserve"> </w:t>
            </w:r>
            <w:proofErr w:type="spellStart"/>
            <w:r w:rsidRPr="001C0B4E">
              <w:rPr>
                <w:bCs/>
                <w:sz w:val="28"/>
                <w:szCs w:val="28"/>
              </w:rPr>
              <w:t>Wavelets</w:t>
            </w:r>
            <w:proofErr w:type="spellEnd"/>
          </w:p>
        </w:tc>
        <w:tc>
          <w:tcPr>
            <w:tcW w:w="6022" w:type="dxa"/>
          </w:tcPr>
          <w:p w14:paraId="669395CC" w14:textId="77777777" w:rsidR="00875FFD" w:rsidRPr="001C0B4E" w:rsidRDefault="00875FFD">
            <w:pPr>
              <w:jc w:val="both"/>
              <w:rPr>
                <w:sz w:val="28"/>
                <w:szCs w:val="28"/>
              </w:rPr>
            </w:pPr>
            <w:proofErr w:type="spellStart"/>
            <w:r w:rsidRPr="001C0B4E">
              <w:rPr>
                <w:bCs/>
                <w:sz w:val="28"/>
                <w:szCs w:val="28"/>
              </w:rPr>
              <w:t>Wavelеt-</w:t>
            </w:r>
            <w:r w:rsidRPr="001C0B4E">
              <w:rPr>
                <w:sz w:val="28"/>
                <w:szCs w:val="28"/>
              </w:rPr>
              <w:t>айлантиришда</w:t>
            </w:r>
            <w:proofErr w:type="spellEnd"/>
            <w:r w:rsidRPr="001C0B4E">
              <w:rPr>
                <w:sz w:val="28"/>
                <w:szCs w:val="28"/>
              </w:rPr>
              <w:t xml:space="preserve"> </w:t>
            </w:r>
            <w:proofErr w:type="spellStart"/>
            <w:r w:rsidRPr="001C0B4E">
              <w:rPr>
                <w:sz w:val="28"/>
                <w:szCs w:val="28"/>
              </w:rPr>
              <w:t>тасвир</w:t>
            </w:r>
            <w:proofErr w:type="spellEnd"/>
            <w:r w:rsidRPr="001C0B4E">
              <w:rPr>
                <w:sz w:val="28"/>
                <w:szCs w:val="28"/>
              </w:rPr>
              <w:t xml:space="preserve"> </w:t>
            </w:r>
            <w:proofErr w:type="spellStart"/>
            <w:r w:rsidRPr="001C0B4E">
              <w:rPr>
                <w:sz w:val="28"/>
                <w:szCs w:val="28"/>
              </w:rPr>
              <w:t>юзасидан</w:t>
            </w:r>
            <w:proofErr w:type="spellEnd"/>
            <w:r w:rsidRPr="001C0B4E">
              <w:rPr>
                <w:sz w:val="28"/>
                <w:szCs w:val="28"/>
              </w:rPr>
              <w:t xml:space="preserve"> </w:t>
            </w:r>
            <w:proofErr w:type="spellStart"/>
            <w:r w:rsidRPr="001C0B4E">
              <w:rPr>
                <w:sz w:val="28"/>
                <w:szCs w:val="28"/>
              </w:rPr>
              <w:t>икки</w:t>
            </w:r>
            <w:proofErr w:type="spellEnd"/>
            <w:r w:rsidRPr="001C0B4E">
              <w:rPr>
                <w:sz w:val="28"/>
                <w:szCs w:val="28"/>
              </w:rPr>
              <w:t xml:space="preserve"> </w:t>
            </w:r>
            <w:r w:rsidR="001C0B4E" w:rsidRPr="001C0B4E">
              <w:rPr>
                <w:sz w:val="28"/>
                <w:szCs w:val="28"/>
                <w:lang w:val="uz-Cyrl-UZ"/>
              </w:rPr>
              <w:t>ў</w:t>
            </w:r>
            <w:proofErr w:type="spellStart"/>
            <w:r w:rsidRPr="001C0B4E">
              <w:rPr>
                <w:sz w:val="28"/>
                <w:szCs w:val="28"/>
              </w:rPr>
              <w:t>лчамли</w:t>
            </w:r>
            <w:proofErr w:type="spellEnd"/>
            <w:r w:rsidRPr="001C0B4E">
              <w:rPr>
                <w:sz w:val="28"/>
                <w:szCs w:val="28"/>
              </w:rPr>
              <w:t xml:space="preserve"> частота </w:t>
            </w:r>
            <w:proofErr w:type="spellStart"/>
            <w:r w:rsidRPr="001C0B4E">
              <w:rPr>
                <w:sz w:val="28"/>
                <w:szCs w:val="28"/>
              </w:rPr>
              <w:t>со</w:t>
            </w:r>
            <w:r w:rsidR="001C0B4E" w:rsidRPr="001C0B4E">
              <w:rPr>
                <w:sz w:val="28"/>
                <w:szCs w:val="28"/>
              </w:rPr>
              <w:t>ҳ</w:t>
            </w:r>
            <w:r w:rsidRPr="001C0B4E">
              <w:rPr>
                <w:sz w:val="28"/>
                <w:szCs w:val="28"/>
              </w:rPr>
              <w:t>асига</w:t>
            </w:r>
            <w:proofErr w:type="spellEnd"/>
            <w:r w:rsidRPr="001C0B4E">
              <w:rPr>
                <w:sz w:val="28"/>
                <w:szCs w:val="28"/>
                <w:lang w:val="uz-Cyrl-UZ"/>
              </w:rPr>
              <w:t xml:space="preserve"> </w:t>
            </w:r>
            <w:r w:rsidR="001C0B4E" w:rsidRPr="001C0B4E">
              <w:rPr>
                <w:sz w:val="28"/>
                <w:szCs w:val="28"/>
                <w:lang w:val="uz-Cyrl-UZ"/>
              </w:rPr>
              <w:t>ў</w:t>
            </w:r>
            <w:r w:rsidRPr="001C0B4E">
              <w:rPr>
                <w:sz w:val="28"/>
                <w:szCs w:val="28"/>
                <w:lang w:val="uz-Cyrl-UZ"/>
              </w:rPr>
              <w:t xml:space="preserve">тилади, </w:t>
            </w:r>
            <w:r w:rsidR="001C0B4E" w:rsidRPr="001C0B4E">
              <w:rPr>
                <w:sz w:val="28"/>
                <w:szCs w:val="28"/>
                <w:lang w:val="uz-Cyrl-UZ"/>
              </w:rPr>
              <w:t>ў</w:t>
            </w:r>
            <w:r w:rsidRPr="001C0B4E">
              <w:rPr>
                <w:sz w:val="28"/>
                <w:szCs w:val="28"/>
                <w:lang w:val="uz-Cyrl-UZ"/>
              </w:rPr>
              <w:t>тиш ра</w:t>
            </w:r>
            <w:r w:rsidR="001C0B4E" w:rsidRPr="001C0B4E">
              <w:rPr>
                <w:sz w:val="28"/>
                <w:szCs w:val="28"/>
                <w:lang w:val="uz-Cyrl-UZ"/>
              </w:rPr>
              <w:t>қ</w:t>
            </w:r>
            <w:r w:rsidRPr="001C0B4E">
              <w:rPr>
                <w:sz w:val="28"/>
                <w:szCs w:val="28"/>
                <w:lang w:val="uz-Cyrl-UZ"/>
              </w:rPr>
              <w:t>амли фильтрлар</w:t>
            </w:r>
            <w:proofErr w:type="spellStart"/>
            <w:r w:rsidRPr="001C0B4E">
              <w:rPr>
                <w:sz w:val="28"/>
                <w:szCs w:val="28"/>
              </w:rPr>
              <w:t>нинг</w:t>
            </w:r>
            <w:proofErr w:type="spellEnd"/>
            <w:r w:rsidRPr="001C0B4E">
              <w:rPr>
                <w:sz w:val="28"/>
                <w:szCs w:val="28"/>
              </w:rPr>
              <w:t xml:space="preserve"> </w:t>
            </w:r>
            <w:proofErr w:type="spellStart"/>
            <w:r w:rsidRPr="001C0B4E">
              <w:rPr>
                <w:sz w:val="28"/>
                <w:szCs w:val="28"/>
              </w:rPr>
              <w:t>таро</w:t>
            </w:r>
            <w:r w:rsidR="001C0B4E" w:rsidRPr="001C0B4E">
              <w:rPr>
                <w:sz w:val="28"/>
                <w:szCs w:val="28"/>
              </w:rPr>
              <w:t>қ</w:t>
            </w:r>
            <w:r w:rsidRPr="001C0B4E">
              <w:rPr>
                <w:sz w:val="28"/>
                <w:szCs w:val="28"/>
              </w:rPr>
              <w:t>лари</w:t>
            </w:r>
            <w:proofErr w:type="spellEnd"/>
            <w:r w:rsidRPr="001C0B4E">
              <w:rPr>
                <w:sz w:val="28"/>
                <w:szCs w:val="28"/>
              </w:rPr>
              <w:t xml:space="preserve"> </w:t>
            </w:r>
            <w:r w:rsidRPr="001C0B4E">
              <w:rPr>
                <w:sz w:val="28"/>
                <w:szCs w:val="28"/>
                <w:lang w:val="uz-Cyrl-UZ"/>
              </w:rPr>
              <w:t xml:space="preserve">ёрдамида </w:t>
            </w:r>
            <w:proofErr w:type="spellStart"/>
            <w:r w:rsidRPr="001C0B4E">
              <w:rPr>
                <w:sz w:val="28"/>
                <w:szCs w:val="28"/>
              </w:rPr>
              <w:t>бажарилади</w:t>
            </w:r>
            <w:proofErr w:type="spellEnd"/>
            <w:r w:rsidRPr="001C0B4E">
              <w:rPr>
                <w:sz w:val="28"/>
                <w:szCs w:val="28"/>
                <w:lang w:val="uz-Cyrl-UZ"/>
              </w:rPr>
              <w:t>.</w:t>
            </w:r>
          </w:p>
          <w:p w14:paraId="46E6B26A" w14:textId="77777777" w:rsidR="00875FFD" w:rsidRPr="001C0B4E" w:rsidRDefault="00875FFD">
            <w:pPr>
              <w:jc w:val="both"/>
              <w:rPr>
                <w:sz w:val="28"/>
                <w:szCs w:val="28"/>
                <w:lang w:val="uz-Cyrl-UZ"/>
              </w:rPr>
            </w:pPr>
          </w:p>
          <w:p w14:paraId="1B57574A" w14:textId="77777777" w:rsidR="00875FFD" w:rsidRPr="001C0B4E" w:rsidRDefault="00875FFD">
            <w:pPr>
              <w:jc w:val="both"/>
              <w:rPr>
                <w:bCs/>
                <w:sz w:val="28"/>
                <w:szCs w:val="28"/>
              </w:rPr>
            </w:pPr>
            <w:r w:rsidRPr="001C0B4E">
              <w:rPr>
                <w:bCs/>
                <w:sz w:val="28"/>
                <w:szCs w:val="28"/>
              </w:rPr>
              <w:t xml:space="preserve">При </w:t>
            </w:r>
            <w:proofErr w:type="spellStart"/>
            <w:r w:rsidRPr="001C0B4E">
              <w:rPr>
                <w:bCs/>
                <w:sz w:val="28"/>
                <w:szCs w:val="28"/>
              </w:rPr>
              <w:t>Wavelеt</w:t>
            </w:r>
            <w:proofErr w:type="spellEnd"/>
            <w:r w:rsidRPr="001C0B4E">
              <w:rPr>
                <w:bCs/>
                <w:sz w:val="28"/>
                <w:szCs w:val="28"/>
              </w:rPr>
              <w:t>-преобразовании осуществляется переход из плоскости изображения в двумерную частотную область</w:t>
            </w:r>
            <w:r w:rsidRPr="001C0B4E">
              <w:rPr>
                <w:bCs/>
                <w:sz w:val="28"/>
                <w:szCs w:val="28"/>
                <w:lang w:val="uz-Cyrl-UZ"/>
              </w:rPr>
              <w:t>,</w:t>
            </w:r>
            <w:r w:rsidRPr="001C0B4E">
              <w:rPr>
                <w:bCs/>
                <w:sz w:val="28"/>
                <w:szCs w:val="28"/>
              </w:rPr>
              <w:t xml:space="preserve"> переход осуществляется с помощью гребенки цифровых фильтров.</w:t>
            </w:r>
          </w:p>
        </w:tc>
      </w:tr>
      <w:tr w:rsidR="00875FFD" w:rsidRPr="001C0B4E" w14:paraId="38339EA8" w14:textId="77777777">
        <w:tc>
          <w:tcPr>
            <w:tcW w:w="3717" w:type="dxa"/>
          </w:tcPr>
          <w:p w14:paraId="582179BA" w14:textId="77777777" w:rsidR="00875FFD" w:rsidRPr="001C0B4E" w:rsidRDefault="00875FFD">
            <w:pPr>
              <w:rPr>
                <w:sz w:val="28"/>
                <w:szCs w:val="28"/>
              </w:rPr>
            </w:pPr>
          </w:p>
        </w:tc>
        <w:tc>
          <w:tcPr>
            <w:tcW w:w="6022" w:type="dxa"/>
          </w:tcPr>
          <w:p w14:paraId="1747CA96" w14:textId="77777777" w:rsidR="00875FFD" w:rsidRPr="001C0B4E" w:rsidRDefault="00875FFD">
            <w:pPr>
              <w:jc w:val="both"/>
              <w:rPr>
                <w:sz w:val="28"/>
                <w:szCs w:val="28"/>
              </w:rPr>
            </w:pPr>
          </w:p>
        </w:tc>
      </w:tr>
      <w:tr w:rsidR="00875FFD" w:rsidRPr="001C0B4E" w14:paraId="04497FC5" w14:textId="77777777">
        <w:tc>
          <w:tcPr>
            <w:tcW w:w="3717" w:type="dxa"/>
          </w:tcPr>
          <w:p w14:paraId="2F5A556B" w14:textId="77777777" w:rsidR="00875FFD" w:rsidRPr="001C0B4E" w:rsidRDefault="00875FFD">
            <w:pPr>
              <w:rPr>
                <w:b/>
                <w:sz w:val="28"/>
                <w:szCs w:val="28"/>
              </w:rPr>
            </w:pPr>
            <w:proofErr w:type="spellStart"/>
            <w:r w:rsidRPr="001C0B4E">
              <w:rPr>
                <w:b/>
                <w:sz w:val="28"/>
                <w:szCs w:val="28"/>
              </w:rPr>
              <w:t>Ва</w:t>
            </w:r>
            <w:r w:rsidR="001C0B4E" w:rsidRPr="001C0B4E">
              <w:rPr>
                <w:b/>
                <w:sz w:val="28"/>
                <w:szCs w:val="28"/>
              </w:rPr>
              <w:t>қ</w:t>
            </w:r>
            <w:r w:rsidRPr="001C0B4E">
              <w:rPr>
                <w:b/>
                <w:sz w:val="28"/>
                <w:szCs w:val="28"/>
              </w:rPr>
              <w:t>т</w:t>
            </w:r>
            <w:proofErr w:type="spellEnd"/>
            <w:r w:rsidRPr="001C0B4E">
              <w:rPr>
                <w:b/>
                <w:sz w:val="28"/>
                <w:szCs w:val="28"/>
              </w:rPr>
              <w:t xml:space="preserve"> </w:t>
            </w:r>
            <w:proofErr w:type="spellStart"/>
            <w:r w:rsidRPr="001C0B4E">
              <w:rPr>
                <w:b/>
                <w:sz w:val="28"/>
                <w:szCs w:val="28"/>
              </w:rPr>
              <w:t>б</w:t>
            </w:r>
            <w:r w:rsidR="001C0B4E" w:rsidRPr="001C0B4E">
              <w:rPr>
                <w:b/>
                <w:sz w:val="28"/>
                <w:szCs w:val="28"/>
              </w:rPr>
              <w:t>ў</w:t>
            </w:r>
            <w:r w:rsidRPr="001C0B4E">
              <w:rPr>
                <w:b/>
                <w:sz w:val="28"/>
                <w:szCs w:val="28"/>
              </w:rPr>
              <w:t>йича</w:t>
            </w:r>
            <w:proofErr w:type="spellEnd"/>
            <w:r w:rsidRPr="001C0B4E">
              <w:rPr>
                <w:b/>
                <w:sz w:val="28"/>
                <w:szCs w:val="28"/>
              </w:rPr>
              <w:t xml:space="preserve"> </w:t>
            </w:r>
            <w:proofErr w:type="spellStart"/>
            <w:r w:rsidRPr="001C0B4E">
              <w:rPr>
                <w:b/>
                <w:sz w:val="28"/>
                <w:szCs w:val="28"/>
              </w:rPr>
              <w:t>силжиш</w:t>
            </w:r>
            <w:proofErr w:type="spellEnd"/>
          </w:p>
          <w:p w14:paraId="378BC12A"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сдвиг по времени</w:t>
            </w:r>
          </w:p>
          <w:p w14:paraId="077E3331"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sz w:val="28"/>
                <w:szCs w:val="28"/>
              </w:rPr>
              <w:t xml:space="preserve"> - </w:t>
            </w:r>
            <w:r w:rsidRPr="001C0B4E">
              <w:rPr>
                <w:sz w:val="28"/>
                <w:szCs w:val="28"/>
                <w:lang w:val="en-US"/>
              </w:rPr>
              <w:t>time shift</w:t>
            </w:r>
          </w:p>
          <w:p w14:paraId="0F7E847E" w14:textId="77777777" w:rsidR="00875FFD" w:rsidRPr="001C0B4E" w:rsidRDefault="00875FFD">
            <w:pPr>
              <w:rPr>
                <w:sz w:val="28"/>
                <w:szCs w:val="28"/>
              </w:rPr>
            </w:pPr>
          </w:p>
        </w:tc>
        <w:tc>
          <w:tcPr>
            <w:tcW w:w="6022" w:type="dxa"/>
          </w:tcPr>
          <w:p w14:paraId="03AD9744" w14:textId="77777777" w:rsidR="00875FFD" w:rsidRPr="001C0B4E" w:rsidRDefault="00875FFD">
            <w:pPr>
              <w:jc w:val="both"/>
              <w:rPr>
                <w:sz w:val="28"/>
                <w:szCs w:val="28"/>
              </w:rPr>
            </w:pP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й</w:t>
            </w:r>
            <w:r w:rsidR="001C0B4E" w:rsidRPr="001C0B4E">
              <w:rPr>
                <w:sz w:val="28"/>
                <w:szCs w:val="28"/>
              </w:rPr>
              <w:t>ў</w:t>
            </w:r>
            <w:r w:rsidRPr="001C0B4E">
              <w:rPr>
                <w:sz w:val="28"/>
                <w:szCs w:val="28"/>
              </w:rPr>
              <w:t>лдош</w:t>
            </w:r>
            <w:proofErr w:type="spellEnd"/>
            <w:r w:rsidRPr="001C0B4E">
              <w:rPr>
                <w:sz w:val="28"/>
                <w:szCs w:val="28"/>
              </w:rPr>
              <w:t xml:space="preserve"> </w:t>
            </w:r>
            <w:proofErr w:type="spellStart"/>
            <w:r w:rsidRPr="001C0B4E">
              <w:rPr>
                <w:sz w:val="28"/>
                <w:szCs w:val="28"/>
              </w:rPr>
              <w:t>дастурларини</w:t>
            </w:r>
            <w:proofErr w:type="spellEnd"/>
            <w:r w:rsidRPr="001C0B4E">
              <w:rPr>
                <w:sz w:val="28"/>
                <w:szCs w:val="28"/>
              </w:rPr>
              <w:t xml:space="preserve"> </w:t>
            </w:r>
            <w:proofErr w:type="spellStart"/>
            <w:r w:rsidRPr="001C0B4E">
              <w:rPr>
                <w:sz w:val="28"/>
                <w:szCs w:val="28"/>
              </w:rPr>
              <w:t>бирмунча</w:t>
            </w:r>
            <w:proofErr w:type="spellEnd"/>
            <w:r w:rsidRPr="001C0B4E">
              <w:rPr>
                <w:sz w:val="28"/>
                <w:szCs w:val="28"/>
              </w:rPr>
              <w:t xml:space="preserve"> </w:t>
            </w:r>
            <w:proofErr w:type="spellStart"/>
            <w:r w:rsidRPr="001C0B4E">
              <w:rPr>
                <w:sz w:val="28"/>
                <w:szCs w:val="28"/>
              </w:rPr>
              <w:t>ва</w:t>
            </w:r>
            <w:r w:rsidR="001C0B4E" w:rsidRPr="001C0B4E">
              <w:rPr>
                <w:sz w:val="28"/>
                <w:szCs w:val="28"/>
              </w:rPr>
              <w:t>қ</w:t>
            </w:r>
            <w:r w:rsidRPr="001C0B4E">
              <w:rPr>
                <w:sz w:val="28"/>
                <w:szCs w:val="28"/>
              </w:rPr>
              <w:t>т</w:t>
            </w:r>
            <w:proofErr w:type="spellEnd"/>
            <w:r w:rsidRPr="001C0B4E">
              <w:rPr>
                <w:sz w:val="28"/>
                <w:szCs w:val="28"/>
              </w:rPr>
              <w:t xml:space="preserve"> </w:t>
            </w:r>
            <w:proofErr w:type="spellStart"/>
            <w:r w:rsidR="001C0B4E" w:rsidRPr="001C0B4E">
              <w:rPr>
                <w:sz w:val="28"/>
                <w:szCs w:val="28"/>
              </w:rPr>
              <w:t>ў</w:t>
            </w:r>
            <w:r w:rsidRPr="001C0B4E">
              <w:rPr>
                <w:sz w:val="28"/>
                <w:szCs w:val="28"/>
              </w:rPr>
              <w:t>тгач</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риш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ёзиш</w:t>
            </w:r>
            <w:proofErr w:type="spellEnd"/>
            <w:r w:rsidRPr="001C0B4E">
              <w:rPr>
                <w:sz w:val="28"/>
                <w:szCs w:val="28"/>
              </w:rPr>
              <w:t>.</w:t>
            </w:r>
          </w:p>
          <w:p w14:paraId="3590B5BD" w14:textId="77777777" w:rsidR="00875FFD" w:rsidRPr="001C0B4E" w:rsidRDefault="00875FFD">
            <w:pPr>
              <w:jc w:val="both"/>
              <w:rPr>
                <w:sz w:val="28"/>
                <w:szCs w:val="28"/>
              </w:rPr>
            </w:pPr>
          </w:p>
          <w:p w14:paraId="0B98E9AE" w14:textId="77777777" w:rsidR="00875FFD" w:rsidRPr="001C0B4E" w:rsidRDefault="00875FFD">
            <w:pPr>
              <w:jc w:val="both"/>
              <w:rPr>
                <w:sz w:val="28"/>
                <w:szCs w:val="28"/>
              </w:rPr>
            </w:pPr>
            <w:r w:rsidRPr="001C0B4E">
              <w:rPr>
                <w:sz w:val="28"/>
                <w:szCs w:val="28"/>
              </w:rPr>
              <w:t>Запись телевизионных или спутниковых программ для просмотра по истечении некоторого времени.</w:t>
            </w:r>
          </w:p>
        </w:tc>
      </w:tr>
      <w:tr w:rsidR="00875FFD" w:rsidRPr="001C0B4E" w14:paraId="3DB1CC61" w14:textId="77777777">
        <w:tc>
          <w:tcPr>
            <w:tcW w:w="3717" w:type="dxa"/>
          </w:tcPr>
          <w:p w14:paraId="12B76DF4" w14:textId="77777777" w:rsidR="00875FFD" w:rsidRPr="001C0B4E" w:rsidRDefault="00875FFD">
            <w:pPr>
              <w:rPr>
                <w:b/>
                <w:sz w:val="28"/>
                <w:szCs w:val="28"/>
              </w:rPr>
            </w:pPr>
          </w:p>
        </w:tc>
        <w:tc>
          <w:tcPr>
            <w:tcW w:w="6022" w:type="dxa"/>
          </w:tcPr>
          <w:p w14:paraId="2201E4C3" w14:textId="77777777" w:rsidR="00875FFD" w:rsidRPr="001C0B4E" w:rsidRDefault="00875FFD">
            <w:pPr>
              <w:shd w:val="clear" w:color="auto" w:fill="FFFFFF"/>
              <w:jc w:val="both"/>
              <w:rPr>
                <w:sz w:val="28"/>
                <w:szCs w:val="28"/>
              </w:rPr>
            </w:pPr>
          </w:p>
        </w:tc>
      </w:tr>
      <w:tr w:rsidR="00875FFD" w:rsidRPr="001C0B4E" w14:paraId="1D8603E0" w14:textId="77777777">
        <w:tc>
          <w:tcPr>
            <w:tcW w:w="3717" w:type="dxa"/>
          </w:tcPr>
          <w:p w14:paraId="68FA8046" w14:textId="77777777" w:rsidR="00875FFD" w:rsidRPr="001C0B4E" w:rsidRDefault="00875FFD">
            <w:pPr>
              <w:rPr>
                <w:b/>
                <w:sz w:val="28"/>
                <w:szCs w:val="28"/>
              </w:rPr>
            </w:pPr>
            <w:proofErr w:type="spellStart"/>
            <w:r w:rsidRPr="001C0B4E">
              <w:rPr>
                <w:b/>
                <w:sz w:val="28"/>
                <w:szCs w:val="28"/>
              </w:rPr>
              <w:t>Ва</w:t>
            </w:r>
            <w:r w:rsidR="001C0B4E" w:rsidRPr="001C0B4E">
              <w:rPr>
                <w:b/>
                <w:sz w:val="28"/>
                <w:szCs w:val="28"/>
              </w:rPr>
              <w:t>қ</w:t>
            </w:r>
            <w:r w:rsidRPr="001C0B4E">
              <w:rPr>
                <w:b/>
                <w:sz w:val="28"/>
                <w:szCs w:val="28"/>
              </w:rPr>
              <w:t>т</w:t>
            </w:r>
            <w:proofErr w:type="spellEnd"/>
            <w:r w:rsidRPr="001C0B4E">
              <w:rPr>
                <w:b/>
                <w:sz w:val="28"/>
                <w:szCs w:val="28"/>
                <w:lang w:val="uz-Cyrl-UZ"/>
              </w:rPr>
              <w:t xml:space="preserve"> б</w:t>
            </w:r>
            <w:r w:rsidR="001C0B4E" w:rsidRPr="001C0B4E">
              <w:rPr>
                <w:b/>
                <w:sz w:val="28"/>
                <w:szCs w:val="28"/>
                <w:lang w:val="uz-Cyrl-UZ"/>
              </w:rPr>
              <w:t>ў</w:t>
            </w:r>
            <w:r w:rsidRPr="001C0B4E">
              <w:rPr>
                <w:b/>
                <w:sz w:val="28"/>
                <w:szCs w:val="28"/>
                <w:lang w:val="uz-Cyrl-UZ"/>
              </w:rPr>
              <w:t>йича</w:t>
            </w:r>
            <w:r w:rsidRPr="001C0B4E">
              <w:rPr>
                <w:b/>
                <w:sz w:val="28"/>
                <w:szCs w:val="28"/>
              </w:rPr>
              <w:t xml:space="preserve"> </w:t>
            </w:r>
            <w:proofErr w:type="spellStart"/>
            <w:r w:rsidRPr="001C0B4E">
              <w:rPr>
                <w:b/>
                <w:sz w:val="28"/>
                <w:szCs w:val="28"/>
              </w:rPr>
              <w:t>си</w:t>
            </w:r>
            <w:r w:rsidR="001C0B4E" w:rsidRPr="001C0B4E">
              <w:rPr>
                <w:b/>
                <w:sz w:val="28"/>
                <w:szCs w:val="28"/>
              </w:rPr>
              <w:t>қ</w:t>
            </w:r>
            <w:r w:rsidRPr="001C0B4E">
              <w:rPr>
                <w:b/>
                <w:sz w:val="28"/>
                <w:szCs w:val="28"/>
              </w:rPr>
              <w:t>иш</w:t>
            </w:r>
            <w:proofErr w:type="spellEnd"/>
          </w:p>
          <w:p w14:paraId="6D17F1DE"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временное сжатие</w:t>
            </w:r>
          </w:p>
          <w:p w14:paraId="4AA6B5D4" w14:textId="77777777" w:rsidR="00875FFD" w:rsidRPr="001C0B4E" w:rsidRDefault="00875FFD">
            <w:pPr>
              <w:rPr>
                <w:b/>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temporary</w:t>
            </w:r>
            <w:proofErr w:type="spellEnd"/>
            <w:r w:rsidRPr="001C0B4E">
              <w:rPr>
                <w:sz w:val="28"/>
                <w:szCs w:val="28"/>
              </w:rPr>
              <w:t xml:space="preserve"> </w:t>
            </w:r>
            <w:proofErr w:type="spellStart"/>
            <w:r w:rsidRPr="001C0B4E">
              <w:rPr>
                <w:sz w:val="28"/>
                <w:szCs w:val="28"/>
              </w:rPr>
              <w:t>compression</w:t>
            </w:r>
            <w:proofErr w:type="spellEnd"/>
          </w:p>
        </w:tc>
        <w:tc>
          <w:tcPr>
            <w:tcW w:w="6022" w:type="dxa"/>
          </w:tcPr>
          <w:p w14:paraId="789A5A4F" w14:textId="77777777" w:rsidR="00875FFD" w:rsidRPr="001C0B4E" w:rsidRDefault="00875FFD">
            <w:pPr>
              <w:jc w:val="both"/>
              <w:rPr>
                <w:sz w:val="28"/>
                <w:szCs w:val="28"/>
              </w:rPr>
            </w:pPr>
            <w:proofErr w:type="spellStart"/>
            <w:r w:rsidRPr="001C0B4E">
              <w:rPr>
                <w:sz w:val="28"/>
                <w:szCs w:val="28"/>
              </w:rPr>
              <w:t>Сигнални</w:t>
            </w:r>
            <w:proofErr w:type="spellEnd"/>
            <w:r w:rsidRPr="001C0B4E">
              <w:rPr>
                <w:sz w:val="28"/>
                <w:szCs w:val="28"/>
              </w:rPr>
              <w:t xml:space="preserve"> </w:t>
            </w:r>
            <w:proofErr w:type="spellStart"/>
            <w:r w:rsidRPr="001C0B4E">
              <w:rPr>
                <w:sz w:val="28"/>
                <w:szCs w:val="28"/>
              </w:rPr>
              <w:t>ва</w:t>
            </w:r>
            <w:r w:rsidR="001C0B4E" w:rsidRPr="001C0B4E">
              <w:rPr>
                <w:sz w:val="28"/>
                <w:szCs w:val="28"/>
              </w:rPr>
              <w:t>қ</w:t>
            </w:r>
            <w:r w:rsidRPr="001C0B4E">
              <w:rPr>
                <w:sz w:val="28"/>
                <w:szCs w:val="28"/>
              </w:rPr>
              <w:t>т</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йича</w:t>
            </w:r>
            <w:proofErr w:type="spellEnd"/>
            <w:r w:rsidRPr="001C0B4E">
              <w:rPr>
                <w:sz w:val="28"/>
                <w:szCs w:val="28"/>
              </w:rPr>
              <w:t xml:space="preserve"> </w:t>
            </w:r>
            <w:proofErr w:type="spellStart"/>
            <w:r w:rsidRPr="001C0B4E">
              <w:rPr>
                <w:sz w:val="28"/>
                <w:szCs w:val="28"/>
              </w:rPr>
              <w:t>си</w:t>
            </w:r>
            <w:r w:rsidR="001C0B4E" w:rsidRPr="001C0B4E">
              <w:rPr>
                <w:sz w:val="28"/>
                <w:szCs w:val="28"/>
              </w:rPr>
              <w:t>қ</w:t>
            </w:r>
            <w:r w:rsidRPr="001C0B4E">
              <w:rPr>
                <w:sz w:val="28"/>
                <w:szCs w:val="28"/>
              </w:rPr>
              <w:t>иш</w:t>
            </w:r>
            <w:proofErr w:type="spellEnd"/>
            <w:r w:rsidRPr="001C0B4E">
              <w:rPr>
                <w:sz w:val="28"/>
                <w:szCs w:val="28"/>
              </w:rPr>
              <w:t xml:space="preserve"> </w:t>
            </w:r>
            <w:proofErr w:type="spellStart"/>
            <w:r w:rsidRPr="001C0B4E">
              <w:rPr>
                <w:sz w:val="28"/>
                <w:szCs w:val="28"/>
              </w:rPr>
              <w:t>операцияси</w:t>
            </w:r>
            <w:proofErr w:type="spellEnd"/>
            <w:r w:rsidRPr="001C0B4E">
              <w:rPr>
                <w:sz w:val="28"/>
                <w:szCs w:val="28"/>
              </w:rPr>
              <w:t xml:space="preserve">, у </w:t>
            </w:r>
            <w:proofErr w:type="spellStart"/>
            <w:r w:rsidRPr="001C0B4E">
              <w:rPr>
                <w:sz w:val="28"/>
                <w:szCs w:val="28"/>
              </w:rPr>
              <w:t>маълумотларни</w:t>
            </w:r>
            <w:proofErr w:type="spellEnd"/>
            <w:r w:rsidRPr="001C0B4E">
              <w:rPr>
                <w:sz w:val="28"/>
                <w:szCs w:val="28"/>
              </w:rPr>
              <w:t xml:space="preserve"> </w:t>
            </w:r>
            <w:proofErr w:type="spellStart"/>
            <w:r w:rsidRPr="001C0B4E">
              <w:rPr>
                <w:sz w:val="28"/>
                <w:szCs w:val="28"/>
              </w:rPr>
              <w:t>хотирага</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w:t>
            </w:r>
            <w:proofErr w:type="spellStart"/>
            <w:r w:rsidRPr="001C0B4E">
              <w:rPr>
                <w:sz w:val="28"/>
                <w:szCs w:val="28"/>
              </w:rPr>
              <w:t>тактли</w:t>
            </w:r>
            <w:proofErr w:type="spellEnd"/>
            <w:r w:rsidRPr="001C0B4E">
              <w:rPr>
                <w:sz w:val="28"/>
                <w:szCs w:val="28"/>
              </w:rPr>
              <w:t xml:space="preserve"> частота билан </w:t>
            </w:r>
            <w:proofErr w:type="spellStart"/>
            <w:r w:rsidRPr="001C0B4E">
              <w:rPr>
                <w:sz w:val="28"/>
                <w:szCs w:val="28"/>
              </w:rPr>
              <w:t>ёзиш</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бош</w:t>
            </w:r>
            <w:r w:rsidR="001C0B4E" w:rsidRPr="001C0B4E">
              <w:rPr>
                <w:sz w:val="28"/>
                <w:szCs w:val="28"/>
              </w:rPr>
              <w:t>қ</w:t>
            </w:r>
            <w:proofErr w:type="spellEnd"/>
            <w:r w:rsidRPr="001C0B4E">
              <w:rPr>
                <w:sz w:val="28"/>
                <w:szCs w:val="28"/>
                <w:lang w:val="uz-Cyrl-UZ"/>
              </w:rPr>
              <w:t>а</w:t>
            </w:r>
            <w:r w:rsidRPr="001C0B4E">
              <w:rPr>
                <w:sz w:val="28"/>
                <w:szCs w:val="28"/>
              </w:rPr>
              <w:t>,</w:t>
            </w:r>
            <w:r w:rsidRPr="001C0B4E">
              <w:rPr>
                <w:sz w:val="28"/>
                <w:szCs w:val="28"/>
                <w:lang w:val="uz-Cyrl-UZ"/>
              </w:rPr>
              <w:t xml:space="preserve"> </w:t>
            </w:r>
            <w:proofErr w:type="spellStart"/>
            <w:r w:rsidRPr="001C0B4E">
              <w:rPr>
                <w:sz w:val="28"/>
                <w:szCs w:val="28"/>
              </w:rPr>
              <w:t>каттаро</w:t>
            </w:r>
            <w:r w:rsidR="001C0B4E" w:rsidRPr="001C0B4E">
              <w:rPr>
                <w:sz w:val="28"/>
                <w:szCs w:val="28"/>
              </w:rPr>
              <w:t>қ</w:t>
            </w:r>
            <w:proofErr w:type="spellEnd"/>
            <w:r w:rsidRPr="001C0B4E">
              <w:rPr>
                <w:sz w:val="28"/>
                <w:szCs w:val="28"/>
              </w:rPr>
              <w:t xml:space="preserve"> </w:t>
            </w:r>
            <w:proofErr w:type="spellStart"/>
            <w:r w:rsidRPr="001C0B4E">
              <w:rPr>
                <w:sz w:val="28"/>
                <w:szCs w:val="28"/>
              </w:rPr>
              <w:t>тактли</w:t>
            </w:r>
            <w:proofErr w:type="spellEnd"/>
            <w:r w:rsidRPr="001C0B4E">
              <w:rPr>
                <w:sz w:val="28"/>
                <w:szCs w:val="28"/>
              </w:rPr>
              <w:t xml:space="preserve"> частота билан </w:t>
            </w:r>
            <w:proofErr w:type="spellStart"/>
            <w:r w:rsidR="001C0B4E" w:rsidRPr="001C0B4E">
              <w:rPr>
                <w:sz w:val="28"/>
                <w:szCs w:val="28"/>
              </w:rPr>
              <w:t>ўқ</w:t>
            </w:r>
            <w:r w:rsidRPr="001C0B4E">
              <w:rPr>
                <w:sz w:val="28"/>
                <w:szCs w:val="28"/>
              </w:rPr>
              <w:t>иш</w:t>
            </w:r>
            <w:proofErr w:type="spellEnd"/>
            <w:r w:rsidRPr="001C0B4E">
              <w:rPr>
                <w:sz w:val="28"/>
                <w:szCs w:val="28"/>
              </w:rPr>
              <w:t xml:space="preserve"> </w:t>
            </w:r>
            <w:proofErr w:type="spellStart"/>
            <w:r w:rsidRPr="001C0B4E">
              <w:rPr>
                <w:sz w:val="28"/>
                <w:szCs w:val="28"/>
              </w:rPr>
              <w:t>ёрдамида</w:t>
            </w:r>
            <w:proofErr w:type="spellEnd"/>
            <w:r w:rsidRPr="001C0B4E">
              <w:rPr>
                <w:sz w:val="28"/>
                <w:szCs w:val="28"/>
              </w:rPr>
              <w:t xml:space="preserve"> </w:t>
            </w:r>
            <w:proofErr w:type="spellStart"/>
            <w:r w:rsidRPr="001C0B4E">
              <w:rPr>
                <w:sz w:val="28"/>
                <w:szCs w:val="28"/>
              </w:rPr>
              <w:t>амалга</w:t>
            </w:r>
            <w:proofErr w:type="spellEnd"/>
            <w:r w:rsidRPr="001C0B4E">
              <w:rPr>
                <w:sz w:val="28"/>
                <w:szCs w:val="28"/>
              </w:rPr>
              <w:t xml:space="preserve"> </w:t>
            </w:r>
            <w:proofErr w:type="spellStart"/>
            <w:r w:rsidRPr="001C0B4E">
              <w:rPr>
                <w:sz w:val="28"/>
                <w:szCs w:val="28"/>
              </w:rPr>
              <w:t>оширилади</w:t>
            </w:r>
            <w:proofErr w:type="spellEnd"/>
            <w:r w:rsidRPr="001C0B4E">
              <w:rPr>
                <w:sz w:val="28"/>
                <w:szCs w:val="28"/>
              </w:rPr>
              <w:t>.</w:t>
            </w:r>
          </w:p>
          <w:p w14:paraId="54876FCD" w14:textId="77777777" w:rsidR="00875FFD" w:rsidRPr="001C0B4E" w:rsidRDefault="00875FFD">
            <w:pPr>
              <w:jc w:val="both"/>
              <w:rPr>
                <w:sz w:val="28"/>
                <w:szCs w:val="28"/>
              </w:rPr>
            </w:pPr>
          </w:p>
          <w:p w14:paraId="6AD8E2E9" w14:textId="77777777" w:rsidR="00875FFD" w:rsidRPr="001C0B4E" w:rsidRDefault="00875FFD">
            <w:pPr>
              <w:jc w:val="both"/>
              <w:rPr>
                <w:sz w:val="28"/>
                <w:szCs w:val="28"/>
              </w:rPr>
            </w:pPr>
            <w:r w:rsidRPr="001C0B4E">
              <w:rPr>
                <w:sz w:val="28"/>
                <w:szCs w:val="28"/>
              </w:rPr>
              <w:t xml:space="preserve">Операция сжатия сигнала во времени, осуществляемая записью данных в память с одной </w:t>
            </w:r>
            <w:r w:rsidRPr="001C0B4E">
              <w:rPr>
                <w:sz w:val="28"/>
                <w:szCs w:val="28"/>
              </w:rPr>
              <w:lastRenderedPageBreak/>
              <w:t>тактовой частотой и считыванием с другой тактовой частотой.</w:t>
            </w:r>
          </w:p>
        </w:tc>
      </w:tr>
      <w:tr w:rsidR="00875FFD" w:rsidRPr="001C0B4E" w14:paraId="7A1C9CFB" w14:textId="77777777">
        <w:tc>
          <w:tcPr>
            <w:tcW w:w="3717" w:type="dxa"/>
          </w:tcPr>
          <w:p w14:paraId="394F6C56" w14:textId="77777777" w:rsidR="00875FFD" w:rsidRPr="001C0B4E" w:rsidRDefault="00875FFD">
            <w:pPr>
              <w:rPr>
                <w:b/>
                <w:sz w:val="28"/>
                <w:szCs w:val="28"/>
              </w:rPr>
            </w:pPr>
          </w:p>
        </w:tc>
        <w:tc>
          <w:tcPr>
            <w:tcW w:w="6022" w:type="dxa"/>
          </w:tcPr>
          <w:p w14:paraId="36FBEF6B" w14:textId="77777777" w:rsidR="00875FFD" w:rsidRPr="001C0B4E" w:rsidRDefault="00875FFD">
            <w:pPr>
              <w:jc w:val="both"/>
              <w:rPr>
                <w:sz w:val="28"/>
                <w:szCs w:val="28"/>
              </w:rPr>
            </w:pPr>
          </w:p>
        </w:tc>
      </w:tr>
      <w:tr w:rsidR="00875FFD" w:rsidRPr="001C0B4E" w14:paraId="41F0629A" w14:textId="77777777">
        <w:tc>
          <w:tcPr>
            <w:tcW w:w="3717" w:type="dxa"/>
          </w:tcPr>
          <w:p w14:paraId="36BF4378" w14:textId="77777777" w:rsidR="00875FFD" w:rsidRPr="001C0B4E" w:rsidRDefault="00875FFD">
            <w:pPr>
              <w:rPr>
                <w:b/>
                <w:sz w:val="28"/>
                <w:szCs w:val="28"/>
              </w:rPr>
            </w:pPr>
            <w:proofErr w:type="spellStart"/>
            <w:r w:rsidRPr="001C0B4E">
              <w:rPr>
                <w:b/>
                <w:sz w:val="28"/>
                <w:szCs w:val="28"/>
              </w:rPr>
              <w:t>Ва</w:t>
            </w:r>
            <w:r w:rsidR="001C0B4E" w:rsidRPr="001C0B4E">
              <w:rPr>
                <w:b/>
                <w:sz w:val="28"/>
                <w:szCs w:val="28"/>
              </w:rPr>
              <w:t>қ</w:t>
            </w:r>
            <w:r w:rsidRPr="001C0B4E">
              <w:rPr>
                <w:b/>
                <w:sz w:val="28"/>
                <w:szCs w:val="28"/>
              </w:rPr>
              <w:t>т</w:t>
            </w:r>
            <w:proofErr w:type="spellEnd"/>
            <w:r w:rsidRPr="001C0B4E">
              <w:rPr>
                <w:b/>
                <w:sz w:val="28"/>
                <w:szCs w:val="28"/>
              </w:rPr>
              <w:t xml:space="preserve"> </w:t>
            </w:r>
            <w:proofErr w:type="spellStart"/>
            <w:r w:rsidRPr="001C0B4E">
              <w:rPr>
                <w:b/>
                <w:sz w:val="28"/>
                <w:szCs w:val="28"/>
              </w:rPr>
              <w:t>б</w:t>
            </w:r>
            <w:r w:rsidR="001C0B4E" w:rsidRPr="001C0B4E">
              <w:rPr>
                <w:b/>
                <w:sz w:val="28"/>
                <w:szCs w:val="28"/>
              </w:rPr>
              <w:t>ў</w:t>
            </w:r>
            <w:r w:rsidRPr="001C0B4E">
              <w:rPr>
                <w:b/>
                <w:sz w:val="28"/>
                <w:szCs w:val="28"/>
              </w:rPr>
              <w:t>йича</w:t>
            </w:r>
            <w:proofErr w:type="spellEnd"/>
            <w:r w:rsidRPr="001C0B4E">
              <w:rPr>
                <w:b/>
                <w:sz w:val="28"/>
                <w:szCs w:val="28"/>
              </w:rPr>
              <w:t xml:space="preserve"> </w:t>
            </w:r>
            <w:proofErr w:type="spellStart"/>
            <w:r w:rsidR="001C0B4E" w:rsidRPr="001C0B4E">
              <w:rPr>
                <w:b/>
                <w:sz w:val="28"/>
                <w:szCs w:val="28"/>
              </w:rPr>
              <w:t>ў</w:t>
            </w:r>
            <w:r w:rsidRPr="001C0B4E">
              <w:rPr>
                <w:b/>
                <w:sz w:val="28"/>
                <w:szCs w:val="28"/>
              </w:rPr>
              <w:t>згартириш</w:t>
            </w:r>
            <w:proofErr w:type="spellEnd"/>
          </w:p>
          <w:p w14:paraId="628C16DA"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временное </w:t>
            </w:r>
            <w:proofErr w:type="spellStart"/>
            <w:r w:rsidRPr="001C0B4E">
              <w:rPr>
                <w:sz w:val="28"/>
                <w:szCs w:val="28"/>
              </w:rPr>
              <w:t>преобра-зование</w:t>
            </w:r>
            <w:proofErr w:type="spellEnd"/>
          </w:p>
          <w:p w14:paraId="3355953E"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temporary conversion</w:t>
            </w:r>
          </w:p>
          <w:p w14:paraId="754B4283" w14:textId="77777777" w:rsidR="00875FFD" w:rsidRPr="001C0B4E" w:rsidRDefault="00875FFD">
            <w:pPr>
              <w:rPr>
                <w:sz w:val="28"/>
                <w:szCs w:val="28"/>
                <w:lang w:val="en-US"/>
              </w:rPr>
            </w:pPr>
          </w:p>
        </w:tc>
        <w:tc>
          <w:tcPr>
            <w:tcW w:w="6022" w:type="dxa"/>
          </w:tcPr>
          <w:p w14:paraId="6343975F" w14:textId="77777777" w:rsidR="00875FFD" w:rsidRPr="001C0B4E" w:rsidRDefault="00875FFD">
            <w:pPr>
              <w:shd w:val="clear" w:color="auto" w:fill="FFFFFF"/>
              <w:jc w:val="both"/>
              <w:rPr>
                <w:sz w:val="28"/>
                <w:szCs w:val="28"/>
                <w:lang w:val="en-US"/>
              </w:rPr>
            </w:pPr>
            <w:proofErr w:type="spellStart"/>
            <w:r w:rsidRPr="001C0B4E">
              <w:rPr>
                <w:sz w:val="28"/>
                <w:szCs w:val="28"/>
              </w:rPr>
              <w:t>Сигналнинг</w:t>
            </w:r>
            <w:proofErr w:type="spellEnd"/>
            <w:r w:rsidRPr="001C0B4E">
              <w:rPr>
                <w:sz w:val="28"/>
                <w:szCs w:val="28"/>
                <w:lang w:val="en-US"/>
              </w:rPr>
              <w:t xml:space="preserve"> </w:t>
            </w:r>
            <w:proofErr w:type="spellStart"/>
            <w:r w:rsidRPr="001C0B4E">
              <w:rPr>
                <w:sz w:val="28"/>
                <w:szCs w:val="28"/>
              </w:rPr>
              <w:t>ва</w:t>
            </w:r>
            <w:proofErr w:type="spellEnd"/>
            <w:r w:rsidR="001C0B4E" w:rsidRPr="001C0B4E">
              <w:rPr>
                <w:sz w:val="28"/>
                <w:szCs w:val="28"/>
                <w:lang w:val="en-US"/>
              </w:rPr>
              <w:t>қ</w:t>
            </w:r>
            <w:r w:rsidRPr="001C0B4E">
              <w:rPr>
                <w:sz w:val="28"/>
                <w:szCs w:val="28"/>
              </w:rPr>
              <w:t>т</w:t>
            </w:r>
            <w:r w:rsidRPr="001C0B4E">
              <w:rPr>
                <w:sz w:val="28"/>
                <w:szCs w:val="28"/>
                <w:lang w:val="en-US"/>
              </w:rPr>
              <w:t xml:space="preserve"> </w:t>
            </w:r>
            <w:proofErr w:type="spellStart"/>
            <w:r w:rsidR="001C0B4E" w:rsidRPr="001C0B4E">
              <w:rPr>
                <w:sz w:val="28"/>
                <w:szCs w:val="28"/>
                <w:lang w:val="en-US"/>
              </w:rPr>
              <w:t>ўқ</w:t>
            </w:r>
            <w:r w:rsidRPr="001C0B4E">
              <w:rPr>
                <w:sz w:val="28"/>
                <w:szCs w:val="28"/>
              </w:rPr>
              <w:t>идаги</w:t>
            </w:r>
            <w:proofErr w:type="spellEnd"/>
            <w:r w:rsidRPr="001C0B4E">
              <w:rPr>
                <w:sz w:val="28"/>
                <w:szCs w:val="28"/>
                <w:lang w:val="en-US"/>
              </w:rPr>
              <w:t xml:space="preserve"> </w:t>
            </w:r>
            <w:proofErr w:type="spellStart"/>
            <w:r w:rsidRPr="001C0B4E">
              <w:rPr>
                <w:sz w:val="28"/>
                <w:szCs w:val="28"/>
              </w:rPr>
              <w:t>дискрет</w:t>
            </w:r>
            <w:proofErr w:type="spellEnd"/>
            <w:r w:rsidRPr="001C0B4E">
              <w:rPr>
                <w:sz w:val="28"/>
                <w:szCs w:val="28"/>
                <w:lang w:val="en-US"/>
              </w:rPr>
              <w:t xml:space="preserve"> </w:t>
            </w:r>
            <w:proofErr w:type="spellStart"/>
            <w:r w:rsidRPr="001C0B4E">
              <w:rPr>
                <w:sz w:val="28"/>
                <w:szCs w:val="28"/>
              </w:rPr>
              <w:t>сано</w:t>
            </w:r>
            <w:proofErr w:type="spellEnd"/>
            <w:r w:rsidR="001C0B4E" w:rsidRPr="001C0B4E">
              <w:rPr>
                <w:sz w:val="28"/>
                <w:szCs w:val="28"/>
                <w:lang w:val="en-US"/>
              </w:rPr>
              <w:t>қ</w:t>
            </w:r>
            <w:r w:rsidRPr="001C0B4E">
              <w:rPr>
                <w:sz w:val="28"/>
                <w:szCs w:val="28"/>
              </w:rPr>
              <w:t>лар</w:t>
            </w:r>
            <w:r w:rsidRPr="001C0B4E">
              <w:rPr>
                <w:sz w:val="28"/>
                <w:szCs w:val="28"/>
                <w:lang w:val="en-US"/>
              </w:rPr>
              <w:t xml:space="preserve"> </w:t>
            </w:r>
            <w:proofErr w:type="spellStart"/>
            <w:r w:rsidR="001C0B4E" w:rsidRPr="001C0B4E">
              <w:rPr>
                <w:sz w:val="28"/>
                <w:szCs w:val="28"/>
              </w:rPr>
              <w:t>ҳ</w:t>
            </w:r>
            <w:r w:rsidRPr="001C0B4E">
              <w:rPr>
                <w:sz w:val="28"/>
                <w:szCs w:val="28"/>
              </w:rPr>
              <w:t>олати</w:t>
            </w:r>
            <w:proofErr w:type="spellEnd"/>
            <w:r w:rsidRPr="001C0B4E">
              <w:rPr>
                <w:sz w:val="28"/>
                <w:szCs w:val="28"/>
                <w:lang w:val="en-US"/>
              </w:rPr>
              <w:t xml:space="preserve"> </w:t>
            </w:r>
            <w:proofErr w:type="spellStart"/>
            <w:r w:rsidRPr="001C0B4E">
              <w:rPr>
                <w:sz w:val="28"/>
                <w:szCs w:val="28"/>
              </w:rPr>
              <w:t>уларнинг</w:t>
            </w:r>
            <w:proofErr w:type="spellEnd"/>
            <w:r w:rsidRPr="001C0B4E">
              <w:rPr>
                <w:sz w:val="28"/>
                <w:szCs w:val="28"/>
                <w:lang w:val="en-US"/>
              </w:rPr>
              <w:t xml:space="preserve"> </w:t>
            </w:r>
            <w:proofErr w:type="spellStart"/>
            <w:r w:rsidRPr="001C0B4E">
              <w:rPr>
                <w:sz w:val="28"/>
                <w:szCs w:val="28"/>
              </w:rPr>
              <w:t>амплитудавий</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ийматлари</w:t>
            </w:r>
            <w:proofErr w:type="spellEnd"/>
            <w:r w:rsidRPr="001C0B4E">
              <w:rPr>
                <w:sz w:val="28"/>
                <w:szCs w:val="28"/>
                <w:lang w:val="en-US"/>
              </w:rPr>
              <w:t xml:space="preserve"> </w:t>
            </w:r>
            <w:proofErr w:type="spellStart"/>
            <w:r w:rsidRPr="001C0B4E">
              <w:rPr>
                <w:sz w:val="28"/>
                <w:szCs w:val="28"/>
              </w:rPr>
              <w:t>са</w:t>
            </w:r>
            <w:proofErr w:type="spellEnd"/>
            <w:r w:rsidR="001C0B4E" w:rsidRPr="001C0B4E">
              <w:rPr>
                <w:sz w:val="28"/>
                <w:szCs w:val="28"/>
                <w:lang w:val="en-US"/>
              </w:rPr>
              <w:t>қ</w:t>
            </w:r>
            <w:proofErr w:type="spellStart"/>
            <w:r w:rsidRPr="001C0B4E">
              <w:rPr>
                <w:sz w:val="28"/>
                <w:szCs w:val="28"/>
              </w:rPr>
              <w:t>ланган</w:t>
            </w:r>
            <w:proofErr w:type="spellEnd"/>
            <w:r w:rsidRPr="001C0B4E">
              <w:rPr>
                <w:sz w:val="28"/>
                <w:szCs w:val="28"/>
                <w:lang w:val="en-US"/>
              </w:rPr>
              <w:t xml:space="preserve"> </w:t>
            </w:r>
            <w:proofErr w:type="spellStart"/>
            <w:r w:rsidR="001C0B4E" w:rsidRPr="001C0B4E">
              <w:rPr>
                <w:sz w:val="28"/>
                <w:szCs w:val="28"/>
              </w:rPr>
              <w:t>ҳ</w:t>
            </w:r>
            <w:r w:rsidRPr="001C0B4E">
              <w:rPr>
                <w:sz w:val="28"/>
                <w:szCs w:val="28"/>
              </w:rPr>
              <w:t>олда</w:t>
            </w:r>
            <w:proofErr w:type="spellEnd"/>
            <w:r w:rsidRPr="001C0B4E">
              <w:rPr>
                <w:sz w:val="28"/>
                <w:szCs w:val="28"/>
                <w:lang w:val="en-US"/>
              </w:rPr>
              <w:t xml:space="preserve"> </w:t>
            </w:r>
            <w:r w:rsidR="001C0B4E" w:rsidRPr="001C0B4E">
              <w:rPr>
                <w:sz w:val="28"/>
                <w:szCs w:val="28"/>
                <w:lang w:val="en-US"/>
              </w:rPr>
              <w:t>ў</w:t>
            </w:r>
            <w:proofErr w:type="spellStart"/>
            <w:r w:rsidRPr="001C0B4E">
              <w:rPr>
                <w:sz w:val="28"/>
                <w:szCs w:val="28"/>
              </w:rPr>
              <w:t>згарадиган</w:t>
            </w:r>
            <w:proofErr w:type="spellEnd"/>
            <w:r w:rsidRPr="001C0B4E">
              <w:rPr>
                <w:sz w:val="28"/>
                <w:szCs w:val="28"/>
                <w:lang w:val="en-US"/>
              </w:rPr>
              <w:t xml:space="preserve"> </w:t>
            </w:r>
            <w:proofErr w:type="spellStart"/>
            <w:r w:rsidRPr="001C0B4E">
              <w:rPr>
                <w:sz w:val="28"/>
                <w:szCs w:val="28"/>
              </w:rPr>
              <w:t>айлантириш</w:t>
            </w:r>
            <w:proofErr w:type="spellEnd"/>
            <w:r w:rsidRPr="001C0B4E">
              <w:rPr>
                <w:sz w:val="28"/>
                <w:szCs w:val="28"/>
                <w:lang w:val="en-US"/>
              </w:rPr>
              <w:t>.</w:t>
            </w:r>
          </w:p>
          <w:p w14:paraId="3312F40D" w14:textId="77777777" w:rsidR="00875FFD" w:rsidRPr="001C0B4E" w:rsidRDefault="00875FFD">
            <w:pPr>
              <w:jc w:val="both"/>
              <w:rPr>
                <w:sz w:val="28"/>
                <w:szCs w:val="28"/>
                <w:lang w:val="en-US"/>
              </w:rPr>
            </w:pPr>
          </w:p>
          <w:p w14:paraId="792956B5" w14:textId="77777777" w:rsidR="00875FFD" w:rsidRPr="001C0B4E" w:rsidRDefault="00875FFD">
            <w:pPr>
              <w:jc w:val="both"/>
              <w:rPr>
                <w:sz w:val="28"/>
                <w:szCs w:val="28"/>
              </w:rPr>
            </w:pPr>
            <w:r w:rsidRPr="001C0B4E">
              <w:rPr>
                <w:sz w:val="28"/>
                <w:szCs w:val="28"/>
              </w:rPr>
              <w:t>Преобразование, при котором меняется положение на оси времени дискретных отсчетов сигнала при сохранении их амплитудных значений.</w:t>
            </w:r>
          </w:p>
        </w:tc>
      </w:tr>
      <w:tr w:rsidR="00875FFD" w:rsidRPr="001C0B4E" w14:paraId="10F74FDA" w14:textId="77777777">
        <w:tc>
          <w:tcPr>
            <w:tcW w:w="3717" w:type="dxa"/>
          </w:tcPr>
          <w:p w14:paraId="3E0389BC" w14:textId="77777777" w:rsidR="00875FFD" w:rsidRPr="001C0B4E" w:rsidRDefault="00875FFD">
            <w:pPr>
              <w:rPr>
                <w:sz w:val="28"/>
                <w:szCs w:val="28"/>
              </w:rPr>
            </w:pPr>
          </w:p>
        </w:tc>
        <w:tc>
          <w:tcPr>
            <w:tcW w:w="6022" w:type="dxa"/>
          </w:tcPr>
          <w:p w14:paraId="28C7B855" w14:textId="77777777" w:rsidR="00875FFD" w:rsidRPr="001C0B4E" w:rsidRDefault="00875FFD">
            <w:pPr>
              <w:jc w:val="both"/>
              <w:rPr>
                <w:sz w:val="28"/>
                <w:szCs w:val="28"/>
              </w:rPr>
            </w:pPr>
          </w:p>
        </w:tc>
      </w:tr>
      <w:tr w:rsidR="00875FFD" w:rsidRPr="001C0B4E" w14:paraId="69EF30AC" w14:textId="77777777">
        <w:tc>
          <w:tcPr>
            <w:tcW w:w="3717" w:type="dxa"/>
          </w:tcPr>
          <w:p w14:paraId="7ABF0FCB" w14:textId="77777777" w:rsidR="00875FFD" w:rsidRPr="001C0B4E" w:rsidRDefault="00875FFD">
            <w:pPr>
              <w:rPr>
                <w:b/>
                <w:sz w:val="28"/>
                <w:szCs w:val="28"/>
              </w:rPr>
            </w:pPr>
            <w:proofErr w:type="spellStart"/>
            <w:r w:rsidRPr="001C0B4E">
              <w:rPr>
                <w:b/>
                <w:sz w:val="28"/>
                <w:szCs w:val="28"/>
              </w:rPr>
              <w:t>Ва</w:t>
            </w:r>
            <w:r w:rsidR="001C0B4E" w:rsidRPr="001C0B4E">
              <w:rPr>
                <w:b/>
                <w:sz w:val="28"/>
                <w:szCs w:val="28"/>
              </w:rPr>
              <w:t>қ</w:t>
            </w:r>
            <w:r w:rsidRPr="001C0B4E">
              <w:rPr>
                <w:b/>
                <w:sz w:val="28"/>
                <w:szCs w:val="28"/>
              </w:rPr>
              <w:t>т</w:t>
            </w:r>
            <w:proofErr w:type="spellEnd"/>
            <w:r w:rsidRPr="001C0B4E">
              <w:rPr>
                <w:b/>
                <w:sz w:val="28"/>
                <w:szCs w:val="28"/>
              </w:rPr>
              <w:t xml:space="preserve"> </w:t>
            </w:r>
            <w:proofErr w:type="spellStart"/>
            <w:r w:rsidRPr="001C0B4E">
              <w:rPr>
                <w:b/>
                <w:sz w:val="28"/>
                <w:szCs w:val="28"/>
              </w:rPr>
              <w:t>ва</w:t>
            </w:r>
            <w:proofErr w:type="spellEnd"/>
            <w:r w:rsidRPr="001C0B4E">
              <w:rPr>
                <w:b/>
                <w:sz w:val="28"/>
                <w:szCs w:val="28"/>
              </w:rPr>
              <w:t xml:space="preserve"> сана </w:t>
            </w:r>
            <w:proofErr w:type="spellStart"/>
            <w:r w:rsidRPr="001C0B4E">
              <w:rPr>
                <w:b/>
                <w:sz w:val="28"/>
                <w:szCs w:val="28"/>
              </w:rPr>
              <w:t>жадвали</w:t>
            </w:r>
            <w:proofErr w:type="spellEnd"/>
          </w:p>
          <w:p w14:paraId="0ECDE865"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таблица времени и</w:t>
            </w:r>
          </w:p>
          <w:p w14:paraId="0C5911BC" w14:textId="77777777" w:rsidR="00875FFD" w:rsidRPr="001C0B4E" w:rsidRDefault="00875FFD">
            <w:pPr>
              <w:rPr>
                <w:sz w:val="28"/>
                <w:szCs w:val="28"/>
                <w:lang w:val="en-GB"/>
              </w:rPr>
            </w:pPr>
            <w:r w:rsidRPr="001C0B4E">
              <w:rPr>
                <w:sz w:val="28"/>
                <w:szCs w:val="28"/>
              </w:rPr>
              <w:t>даты</w:t>
            </w:r>
          </w:p>
          <w:p w14:paraId="5009FEC3"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 </w:t>
            </w:r>
            <w:r w:rsidRPr="001C0B4E">
              <w:rPr>
                <w:sz w:val="28"/>
                <w:szCs w:val="28"/>
                <w:lang w:val="en-US"/>
              </w:rPr>
              <w:t>table of time and date</w:t>
            </w:r>
          </w:p>
          <w:p w14:paraId="2A7F51C9" w14:textId="77777777" w:rsidR="00875FFD" w:rsidRPr="001C0B4E" w:rsidRDefault="00875FFD">
            <w:pPr>
              <w:rPr>
                <w:sz w:val="28"/>
                <w:szCs w:val="28"/>
                <w:lang w:val="en-US"/>
              </w:rPr>
            </w:pPr>
          </w:p>
        </w:tc>
        <w:tc>
          <w:tcPr>
            <w:tcW w:w="6022" w:type="dxa"/>
          </w:tcPr>
          <w:p w14:paraId="717168C7" w14:textId="77777777" w:rsidR="00875FFD" w:rsidRPr="001C0B4E" w:rsidRDefault="00875FFD">
            <w:pPr>
              <w:jc w:val="both"/>
              <w:rPr>
                <w:sz w:val="28"/>
                <w:szCs w:val="28"/>
                <w:lang w:val="en-US"/>
              </w:rPr>
            </w:pPr>
            <w:proofErr w:type="spellStart"/>
            <w:r w:rsidRPr="001C0B4E">
              <w:rPr>
                <w:sz w:val="28"/>
                <w:szCs w:val="28"/>
              </w:rPr>
              <w:t>Хизматлар</w:t>
            </w:r>
            <w:proofErr w:type="spellEnd"/>
            <w:r w:rsidRPr="001C0B4E">
              <w:rPr>
                <w:sz w:val="28"/>
                <w:szCs w:val="28"/>
                <w:lang w:val="en-US"/>
              </w:rPr>
              <w:t xml:space="preserve"> </w:t>
            </w:r>
            <w:r w:rsidRPr="001C0B4E">
              <w:rPr>
                <w:sz w:val="28"/>
                <w:szCs w:val="28"/>
              </w:rPr>
              <w:t>т</w:t>
            </w:r>
            <w:r w:rsidR="001C0B4E" w:rsidRPr="001C0B4E">
              <w:rPr>
                <w:sz w:val="28"/>
                <w:szCs w:val="28"/>
                <w:lang w:val="en-US"/>
              </w:rPr>
              <w:t>ў</w:t>
            </w:r>
            <w:proofErr w:type="spellStart"/>
            <w:r w:rsidR="001C0B4E" w:rsidRPr="001C0B4E">
              <w:rPr>
                <w:sz w:val="28"/>
                <w:szCs w:val="28"/>
              </w:rPr>
              <w:t>ғ</w:t>
            </w:r>
            <w:r w:rsidRPr="001C0B4E">
              <w:rPr>
                <w:sz w:val="28"/>
                <w:szCs w:val="28"/>
              </w:rPr>
              <w:t>рисидаги</w:t>
            </w:r>
            <w:proofErr w:type="spellEnd"/>
            <w:r w:rsidRPr="001C0B4E">
              <w:rPr>
                <w:sz w:val="28"/>
                <w:szCs w:val="28"/>
                <w:lang w:val="en-US"/>
              </w:rPr>
              <w:t xml:space="preserve"> </w:t>
            </w:r>
            <w:proofErr w:type="spellStart"/>
            <w:r w:rsidRPr="001C0B4E">
              <w:rPr>
                <w:sz w:val="28"/>
                <w:szCs w:val="28"/>
              </w:rPr>
              <w:t>ахборот</w:t>
            </w:r>
            <w:proofErr w:type="spellEnd"/>
            <w:r w:rsidRPr="001C0B4E">
              <w:rPr>
                <w:sz w:val="28"/>
                <w:szCs w:val="28"/>
                <w:lang w:val="en-US"/>
              </w:rPr>
              <w:t xml:space="preserve"> </w:t>
            </w:r>
            <w:proofErr w:type="spellStart"/>
            <w:r w:rsidRPr="001C0B4E">
              <w:rPr>
                <w:sz w:val="28"/>
                <w:szCs w:val="28"/>
              </w:rPr>
              <w:t>жадвалларидан</w:t>
            </w:r>
            <w:proofErr w:type="spellEnd"/>
            <w:r w:rsidRPr="001C0B4E">
              <w:rPr>
                <w:sz w:val="28"/>
                <w:szCs w:val="28"/>
                <w:lang w:val="en-US"/>
              </w:rPr>
              <w:t xml:space="preserve"> </w:t>
            </w:r>
            <w:proofErr w:type="spellStart"/>
            <w:r w:rsidRPr="001C0B4E">
              <w:rPr>
                <w:sz w:val="28"/>
                <w:szCs w:val="28"/>
              </w:rPr>
              <w:t>бири</w:t>
            </w:r>
            <w:proofErr w:type="spellEnd"/>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либ</w:t>
            </w:r>
            <w:proofErr w:type="spellEnd"/>
            <w:r w:rsidRPr="001C0B4E">
              <w:rPr>
                <w:sz w:val="28"/>
                <w:szCs w:val="28"/>
                <w:lang w:val="en-US"/>
              </w:rPr>
              <w:t xml:space="preserve">, </w:t>
            </w:r>
            <w:proofErr w:type="spellStart"/>
            <w:r w:rsidRPr="001C0B4E">
              <w:rPr>
                <w:sz w:val="28"/>
                <w:szCs w:val="28"/>
              </w:rPr>
              <w:t>мувофи</w:t>
            </w:r>
            <w:proofErr w:type="spellEnd"/>
            <w:r w:rsidR="001C0B4E" w:rsidRPr="001C0B4E">
              <w:rPr>
                <w:sz w:val="28"/>
                <w:szCs w:val="28"/>
                <w:lang w:val="en-US"/>
              </w:rPr>
              <w:t>қ</w:t>
            </w:r>
            <w:proofErr w:type="spellStart"/>
            <w:r w:rsidRPr="001C0B4E">
              <w:rPr>
                <w:sz w:val="28"/>
                <w:szCs w:val="28"/>
              </w:rPr>
              <w:t>лаштирилган</w:t>
            </w:r>
            <w:proofErr w:type="spellEnd"/>
            <w:r w:rsidRPr="001C0B4E">
              <w:rPr>
                <w:sz w:val="28"/>
                <w:szCs w:val="28"/>
                <w:lang w:val="en-US"/>
              </w:rPr>
              <w:t xml:space="preserve"> </w:t>
            </w:r>
            <w:proofErr w:type="spellStart"/>
            <w:r w:rsidRPr="001C0B4E">
              <w:rPr>
                <w:sz w:val="28"/>
                <w:szCs w:val="28"/>
              </w:rPr>
              <w:t>Дунё</w:t>
            </w:r>
            <w:proofErr w:type="spellEnd"/>
            <w:r w:rsidRPr="001C0B4E">
              <w:rPr>
                <w:sz w:val="28"/>
                <w:szCs w:val="28"/>
                <w:lang w:val="en-US"/>
              </w:rPr>
              <w:t xml:space="preserve"> </w:t>
            </w:r>
            <w:proofErr w:type="spellStart"/>
            <w:r w:rsidRPr="001C0B4E">
              <w:rPr>
                <w:sz w:val="28"/>
                <w:szCs w:val="28"/>
              </w:rPr>
              <w:t>ва</w:t>
            </w:r>
            <w:proofErr w:type="spellEnd"/>
            <w:r w:rsidR="001C0B4E" w:rsidRPr="001C0B4E">
              <w:rPr>
                <w:sz w:val="28"/>
                <w:szCs w:val="28"/>
                <w:lang w:val="en-US"/>
              </w:rPr>
              <w:t>қ</w:t>
            </w:r>
            <w:proofErr w:type="spellStart"/>
            <w:r w:rsidRPr="001C0B4E">
              <w:rPr>
                <w:sz w:val="28"/>
                <w:szCs w:val="28"/>
              </w:rPr>
              <w:t>тини</w:t>
            </w:r>
            <w:proofErr w:type="spellEnd"/>
            <w:r w:rsidRPr="001C0B4E">
              <w:rPr>
                <w:sz w:val="28"/>
                <w:szCs w:val="28"/>
                <w:lang w:val="en-US"/>
              </w:rPr>
              <w:t xml:space="preserve"> </w:t>
            </w:r>
            <w:r w:rsidR="001C0B4E" w:rsidRPr="001C0B4E">
              <w:rPr>
                <w:sz w:val="28"/>
                <w:szCs w:val="28"/>
                <w:lang w:val="en-US"/>
              </w:rPr>
              <w:t>ў</w:t>
            </w:r>
            <w:r w:rsidRPr="001C0B4E">
              <w:rPr>
                <w:sz w:val="28"/>
                <w:szCs w:val="28"/>
              </w:rPr>
              <w:t>з</w:t>
            </w:r>
            <w:r w:rsidRPr="001C0B4E">
              <w:rPr>
                <w:sz w:val="28"/>
                <w:szCs w:val="28"/>
                <w:lang w:val="en-US"/>
              </w:rPr>
              <w:t xml:space="preserve"> </w:t>
            </w:r>
            <w:r w:rsidRPr="001C0B4E">
              <w:rPr>
                <w:sz w:val="28"/>
                <w:szCs w:val="28"/>
              </w:rPr>
              <w:t>ичига</w:t>
            </w:r>
            <w:r w:rsidRPr="001C0B4E">
              <w:rPr>
                <w:sz w:val="28"/>
                <w:szCs w:val="28"/>
                <w:lang w:val="en-US"/>
              </w:rPr>
              <w:t xml:space="preserve"> </w:t>
            </w:r>
            <w:proofErr w:type="spellStart"/>
            <w:r w:rsidRPr="001C0B4E">
              <w:rPr>
                <w:sz w:val="28"/>
                <w:szCs w:val="28"/>
              </w:rPr>
              <w:t>олади</w:t>
            </w:r>
            <w:proofErr w:type="spellEnd"/>
            <w:r w:rsidRPr="001C0B4E">
              <w:rPr>
                <w:sz w:val="28"/>
                <w:szCs w:val="28"/>
                <w:lang w:val="en-US"/>
              </w:rPr>
              <w:t>.</w:t>
            </w:r>
          </w:p>
          <w:p w14:paraId="26CD958D" w14:textId="77777777" w:rsidR="00875FFD" w:rsidRPr="001C0B4E" w:rsidRDefault="00875FFD">
            <w:pPr>
              <w:jc w:val="both"/>
              <w:rPr>
                <w:sz w:val="28"/>
                <w:szCs w:val="28"/>
                <w:lang w:val="en-US"/>
              </w:rPr>
            </w:pPr>
          </w:p>
          <w:p w14:paraId="37EF146B" w14:textId="77777777" w:rsidR="00875FFD" w:rsidRPr="001C0B4E" w:rsidRDefault="00875FFD">
            <w:pPr>
              <w:jc w:val="both"/>
              <w:rPr>
                <w:sz w:val="28"/>
                <w:szCs w:val="28"/>
              </w:rPr>
            </w:pPr>
            <w:r w:rsidRPr="001C0B4E">
              <w:rPr>
                <w:sz w:val="28"/>
                <w:szCs w:val="28"/>
              </w:rPr>
              <w:t>Одна из таблиц информации о службах, содержит Всемирное координированное время.</w:t>
            </w:r>
          </w:p>
        </w:tc>
      </w:tr>
      <w:tr w:rsidR="00875FFD" w:rsidRPr="001C0B4E" w14:paraId="64BED81F" w14:textId="77777777">
        <w:tc>
          <w:tcPr>
            <w:tcW w:w="3717" w:type="dxa"/>
          </w:tcPr>
          <w:p w14:paraId="182B3497" w14:textId="77777777" w:rsidR="00875FFD" w:rsidRPr="001C0B4E" w:rsidRDefault="00875FFD">
            <w:pPr>
              <w:rPr>
                <w:b/>
                <w:sz w:val="28"/>
                <w:szCs w:val="28"/>
              </w:rPr>
            </w:pPr>
          </w:p>
        </w:tc>
        <w:tc>
          <w:tcPr>
            <w:tcW w:w="6022" w:type="dxa"/>
          </w:tcPr>
          <w:p w14:paraId="4C8D533B" w14:textId="77777777" w:rsidR="00875FFD" w:rsidRPr="001C0B4E" w:rsidRDefault="00875FFD">
            <w:pPr>
              <w:jc w:val="both"/>
              <w:rPr>
                <w:sz w:val="28"/>
                <w:szCs w:val="28"/>
              </w:rPr>
            </w:pPr>
          </w:p>
        </w:tc>
      </w:tr>
      <w:tr w:rsidR="00875FFD" w:rsidRPr="001C0B4E" w14:paraId="4A2AECB9" w14:textId="77777777">
        <w:tc>
          <w:tcPr>
            <w:tcW w:w="3717" w:type="dxa"/>
          </w:tcPr>
          <w:p w14:paraId="0876075D" w14:textId="77777777" w:rsidR="00875FFD" w:rsidRPr="001C0B4E" w:rsidRDefault="00875FFD">
            <w:pPr>
              <w:rPr>
                <w:b/>
                <w:sz w:val="28"/>
                <w:szCs w:val="28"/>
              </w:rPr>
            </w:pPr>
            <w:proofErr w:type="spellStart"/>
            <w:r w:rsidRPr="001C0B4E">
              <w:rPr>
                <w:b/>
                <w:sz w:val="28"/>
                <w:szCs w:val="28"/>
              </w:rPr>
              <w:t>Ва</w:t>
            </w:r>
            <w:r w:rsidR="001C0B4E" w:rsidRPr="001C0B4E">
              <w:rPr>
                <w:b/>
                <w:sz w:val="28"/>
                <w:szCs w:val="28"/>
              </w:rPr>
              <w:t>қ</w:t>
            </w:r>
            <w:r w:rsidRPr="001C0B4E">
              <w:rPr>
                <w:b/>
                <w:sz w:val="28"/>
                <w:szCs w:val="28"/>
              </w:rPr>
              <w:t>тинча</w:t>
            </w:r>
            <w:proofErr w:type="spellEnd"/>
            <w:r w:rsidRPr="001C0B4E">
              <w:rPr>
                <w:b/>
                <w:sz w:val="28"/>
                <w:szCs w:val="28"/>
              </w:rPr>
              <w:t xml:space="preserve"> </w:t>
            </w:r>
            <w:proofErr w:type="spellStart"/>
            <w:r w:rsidRPr="001C0B4E">
              <w:rPr>
                <w:b/>
                <w:sz w:val="28"/>
                <w:szCs w:val="28"/>
              </w:rPr>
              <w:t>бузилишлар</w:t>
            </w:r>
            <w:proofErr w:type="spellEnd"/>
            <w:r w:rsidRPr="001C0B4E">
              <w:rPr>
                <w:b/>
                <w:sz w:val="28"/>
                <w:szCs w:val="28"/>
              </w:rPr>
              <w:t xml:space="preserve"> </w:t>
            </w:r>
          </w:p>
          <w:p w14:paraId="3305360E" w14:textId="77777777" w:rsidR="00875FFD" w:rsidRPr="001C0B4E" w:rsidRDefault="00875FFD">
            <w:pPr>
              <w:rPr>
                <w:b/>
                <w:sz w:val="28"/>
                <w:szCs w:val="28"/>
              </w:rPr>
            </w:pPr>
            <w:proofErr w:type="spellStart"/>
            <w:r w:rsidRPr="001C0B4E">
              <w:rPr>
                <w:b/>
                <w:sz w:val="28"/>
                <w:szCs w:val="28"/>
              </w:rPr>
              <w:t>корректори</w:t>
            </w:r>
            <w:proofErr w:type="spellEnd"/>
          </w:p>
          <w:p w14:paraId="69F7848F"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корректор временных</w:t>
            </w:r>
            <w:r w:rsidRPr="001C0B4E">
              <w:rPr>
                <w:sz w:val="28"/>
                <w:szCs w:val="28"/>
              </w:rPr>
              <w:br/>
              <w:t>искажений</w:t>
            </w:r>
          </w:p>
          <w:p w14:paraId="57A55B1B"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rPr>
              <w:t xml:space="preserve"> -</w:t>
            </w:r>
            <w:r w:rsidRPr="001C0B4E">
              <w:rPr>
                <w:sz w:val="28"/>
                <w:szCs w:val="28"/>
                <w:lang w:val="en-US"/>
              </w:rPr>
              <w:t xml:space="preserve"> temporary distortion corrector</w:t>
            </w:r>
          </w:p>
        </w:tc>
        <w:tc>
          <w:tcPr>
            <w:tcW w:w="6022" w:type="dxa"/>
          </w:tcPr>
          <w:p w14:paraId="7DA50FFE" w14:textId="77777777" w:rsidR="00875FFD" w:rsidRPr="001C0B4E" w:rsidRDefault="00875FFD">
            <w:pPr>
              <w:jc w:val="both"/>
              <w:rPr>
                <w:sz w:val="28"/>
                <w:szCs w:val="28"/>
                <w:lang w:val="en-US"/>
              </w:rPr>
            </w:pPr>
            <w:proofErr w:type="spellStart"/>
            <w:r w:rsidRPr="001C0B4E">
              <w:rPr>
                <w:sz w:val="28"/>
                <w:szCs w:val="28"/>
              </w:rPr>
              <w:t>Видеокамераларда</w:t>
            </w:r>
            <w:proofErr w:type="spellEnd"/>
            <w:r w:rsidRPr="001C0B4E">
              <w:rPr>
                <w:sz w:val="28"/>
                <w:szCs w:val="28"/>
                <w:lang w:val="en-US"/>
              </w:rPr>
              <w:t xml:space="preserve"> </w:t>
            </w:r>
            <w:proofErr w:type="spellStart"/>
            <w:r w:rsidRPr="001C0B4E">
              <w:rPr>
                <w:sz w:val="28"/>
                <w:szCs w:val="28"/>
              </w:rPr>
              <w:t>тасманинг</w:t>
            </w:r>
            <w:proofErr w:type="spellEnd"/>
            <w:r w:rsidRPr="001C0B4E">
              <w:rPr>
                <w:sz w:val="28"/>
                <w:szCs w:val="28"/>
                <w:lang w:val="en-US"/>
              </w:rPr>
              <w:t xml:space="preserve"> </w:t>
            </w:r>
            <w:proofErr w:type="spellStart"/>
            <w:r w:rsidRPr="001C0B4E">
              <w:rPr>
                <w:sz w:val="28"/>
                <w:szCs w:val="28"/>
              </w:rPr>
              <w:t>нотекис</w:t>
            </w:r>
            <w:proofErr w:type="spellEnd"/>
            <w:r w:rsidRPr="001C0B4E">
              <w:rPr>
                <w:sz w:val="28"/>
                <w:szCs w:val="28"/>
                <w:lang w:val="en-US"/>
              </w:rPr>
              <w:t xml:space="preserve"> </w:t>
            </w:r>
            <w:proofErr w:type="spellStart"/>
            <w:r w:rsidR="001C0B4E" w:rsidRPr="001C0B4E">
              <w:rPr>
                <w:sz w:val="28"/>
                <w:szCs w:val="28"/>
              </w:rPr>
              <w:t>ҳ</w:t>
            </w:r>
            <w:r w:rsidRPr="001C0B4E">
              <w:rPr>
                <w:sz w:val="28"/>
                <w:szCs w:val="28"/>
              </w:rPr>
              <w:t>аракатланиши</w:t>
            </w:r>
            <w:proofErr w:type="spellEnd"/>
            <w:r w:rsidRPr="001C0B4E">
              <w:rPr>
                <w:sz w:val="28"/>
                <w:szCs w:val="28"/>
                <w:lang w:val="en-US"/>
              </w:rPr>
              <w:t xml:space="preserve"> </w:t>
            </w:r>
            <w:r w:rsidRPr="001C0B4E">
              <w:rPr>
                <w:sz w:val="28"/>
                <w:szCs w:val="28"/>
              </w:rPr>
              <w:t>билан</w:t>
            </w:r>
            <w:r w:rsidRPr="001C0B4E">
              <w:rPr>
                <w:sz w:val="28"/>
                <w:szCs w:val="28"/>
                <w:lang w:val="en-US"/>
              </w:rPr>
              <w:t xml:space="preserve"> </w:t>
            </w:r>
            <w:proofErr w:type="spellStart"/>
            <w:r w:rsidRPr="001C0B4E">
              <w:rPr>
                <w:sz w:val="28"/>
                <w:szCs w:val="28"/>
              </w:rPr>
              <w:t>бо</w:t>
            </w:r>
            <w:r w:rsidR="001C0B4E" w:rsidRPr="001C0B4E">
              <w:rPr>
                <w:sz w:val="28"/>
                <w:szCs w:val="28"/>
              </w:rPr>
              <w:t>ғ</w:t>
            </w:r>
            <w:r w:rsidRPr="001C0B4E">
              <w:rPr>
                <w:sz w:val="28"/>
                <w:szCs w:val="28"/>
              </w:rPr>
              <w:t>ли</w:t>
            </w:r>
            <w:proofErr w:type="spellEnd"/>
            <w:r w:rsidR="001C0B4E" w:rsidRPr="001C0B4E">
              <w:rPr>
                <w:sz w:val="28"/>
                <w:szCs w:val="28"/>
                <w:lang w:val="en-US"/>
              </w:rPr>
              <w:t>қ</w:t>
            </w:r>
            <w:r w:rsidRPr="001C0B4E">
              <w:rPr>
                <w:sz w:val="28"/>
                <w:szCs w:val="28"/>
                <w:lang w:val="en-US"/>
              </w:rPr>
              <w:t xml:space="preserve"> </w:t>
            </w:r>
            <w:proofErr w:type="spellStart"/>
            <w:r w:rsidR="001C0B4E" w:rsidRPr="001C0B4E">
              <w:rPr>
                <w:sz w:val="28"/>
                <w:szCs w:val="28"/>
              </w:rPr>
              <w:t>ҳ</w:t>
            </w:r>
            <w:r w:rsidRPr="001C0B4E">
              <w:rPr>
                <w:sz w:val="28"/>
                <w:szCs w:val="28"/>
              </w:rPr>
              <w:t>олда</w:t>
            </w:r>
            <w:proofErr w:type="spellEnd"/>
            <w:r w:rsidRPr="001C0B4E">
              <w:rPr>
                <w:sz w:val="28"/>
                <w:szCs w:val="28"/>
                <w:lang w:val="en-US"/>
              </w:rPr>
              <w:t xml:space="preserve"> </w:t>
            </w:r>
            <w:proofErr w:type="spellStart"/>
            <w:r w:rsidRPr="001C0B4E">
              <w:rPr>
                <w:sz w:val="28"/>
                <w:szCs w:val="28"/>
              </w:rPr>
              <w:t>юзага</w:t>
            </w:r>
            <w:proofErr w:type="spellEnd"/>
            <w:r w:rsidRPr="001C0B4E">
              <w:rPr>
                <w:sz w:val="28"/>
                <w:szCs w:val="28"/>
                <w:lang w:val="en-US"/>
              </w:rPr>
              <w:t xml:space="preserve"> </w:t>
            </w:r>
            <w:proofErr w:type="spellStart"/>
            <w:r w:rsidRPr="001C0B4E">
              <w:rPr>
                <w:sz w:val="28"/>
                <w:szCs w:val="28"/>
              </w:rPr>
              <w:t>келувчи</w:t>
            </w:r>
            <w:proofErr w:type="spellEnd"/>
            <w:r w:rsidRPr="001C0B4E">
              <w:rPr>
                <w:sz w:val="28"/>
                <w:szCs w:val="28"/>
                <w:lang w:val="en-US"/>
              </w:rPr>
              <w:t xml:space="preserve"> </w:t>
            </w:r>
            <w:proofErr w:type="spellStart"/>
            <w:r w:rsidRPr="001C0B4E">
              <w:rPr>
                <w:sz w:val="28"/>
                <w:szCs w:val="28"/>
              </w:rPr>
              <w:t>тасвирнинг</w:t>
            </w:r>
            <w:proofErr w:type="spellEnd"/>
            <w:r w:rsidRPr="001C0B4E">
              <w:rPr>
                <w:sz w:val="28"/>
                <w:szCs w:val="28"/>
                <w:lang w:val="en-US"/>
              </w:rPr>
              <w:t xml:space="preserve"> «</w:t>
            </w:r>
            <w:proofErr w:type="spellStart"/>
            <w:r w:rsidRPr="001C0B4E">
              <w:rPr>
                <w:sz w:val="28"/>
                <w:szCs w:val="28"/>
              </w:rPr>
              <w:t>титраш</w:t>
            </w:r>
            <w:proofErr w:type="spellEnd"/>
            <w:r w:rsidRPr="001C0B4E">
              <w:rPr>
                <w:sz w:val="28"/>
                <w:szCs w:val="28"/>
                <w:lang w:val="en-US"/>
              </w:rPr>
              <w:t xml:space="preserve">» </w:t>
            </w:r>
            <w:r w:rsidRPr="001C0B4E">
              <w:rPr>
                <w:sz w:val="28"/>
                <w:szCs w:val="28"/>
              </w:rPr>
              <w:t>ну</w:t>
            </w:r>
            <w:r w:rsidR="001C0B4E" w:rsidRPr="001C0B4E">
              <w:rPr>
                <w:sz w:val="28"/>
                <w:szCs w:val="28"/>
                <w:lang w:val="en-US"/>
              </w:rPr>
              <w:t>қ</w:t>
            </w:r>
            <w:proofErr w:type="spellStart"/>
            <w:r w:rsidRPr="001C0B4E">
              <w:rPr>
                <w:sz w:val="28"/>
                <w:szCs w:val="28"/>
              </w:rPr>
              <w:t>сонларини</w:t>
            </w:r>
            <w:proofErr w:type="spellEnd"/>
            <w:r w:rsidRPr="001C0B4E">
              <w:rPr>
                <w:sz w:val="28"/>
                <w:szCs w:val="28"/>
                <w:lang w:val="uz-Cyrl-UZ"/>
              </w:rPr>
              <w:t xml:space="preserve"> й</w:t>
            </w:r>
            <w:r w:rsidR="001C0B4E" w:rsidRPr="001C0B4E">
              <w:rPr>
                <w:sz w:val="28"/>
                <w:szCs w:val="28"/>
                <w:lang w:val="uz-Cyrl-UZ"/>
              </w:rPr>
              <w:t>ўқ</w:t>
            </w:r>
            <w:r w:rsidRPr="001C0B4E">
              <w:rPr>
                <w:sz w:val="28"/>
                <w:szCs w:val="28"/>
                <w:lang w:val="uz-Cyrl-UZ"/>
              </w:rPr>
              <w:t>отади,</w:t>
            </w:r>
            <w:r w:rsidRPr="001C0B4E">
              <w:rPr>
                <w:sz w:val="28"/>
                <w:szCs w:val="28"/>
                <w:lang w:val="en-US"/>
              </w:rPr>
              <w:t xml:space="preserve"> </w:t>
            </w:r>
            <w:proofErr w:type="spellStart"/>
            <w:r w:rsidRPr="001C0B4E">
              <w:rPr>
                <w:sz w:val="28"/>
                <w:szCs w:val="28"/>
              </w:rPr>
              <w:t>кадрларни</w:t>
            </w:r>
            <w:proofErr w:type="spellEnd"/>
            <w:r w:rsidRPr="001C0B4E">
              <w:rPr>
                <w:sz w:val="28"/>
                <w:szCs w:val="28"/>
                <w:lang w:val="en-US"/>
              </w:rPr>
              <w:t xml:space="preserve"> </w:t>
            </w:r>
            <w:proofErr w:type="spellStart"/>
            <w:r w:rsidRPr="001C0B4E">
              <w:rPr>
                <w:sz w:val="28"/>
                <w:szCs w:val="28"/>
              </w:rPr>
              <w:t>тиклашда</w:t>
            </w:r>
            <w:proofErr w:type="spellEnd"/>
            <w:r w:rsidRPr="001C0B4E">
              <w:rPr>
                <w:sz w:val="28"/>
                <w:szCs w:val="28"/>
                <w:lang w:val="en-US"/>
              </w:rPr>
              <w:t xml:space="preserve"> </w:t>
            </w:r>
            <w:proofErr w:type="spellStart"/>
            <w:r w:rsidRPr="001C0B4E">
              <w:rPr>
                <w:sz w:val="28"/>
                <w:szCs w:val="28"/>
              </w:rPr>
              <w:t>контрастликнинг</w:t>
            </w:r>
            <w:proofErr w:type="spellEnd"/>
            <w:r w:rsidRPr="001C0B4E">
              <w:rPr>
                <w:sz w:val="28"/>
                <w:szCs w:val="28"/>
                <w:lang w:val="en-US"/>
              </w:rPr>
              <w:t xml:space="preserve"> </w:t>
            </w:r>
            <w:r w:rsidRPr="001C0B4E">
              <w:rPr>
                <w:sz w:val="28"/>
                <w:szCs w:val="28"/>
              </w:rPr>
              <w:t>тез</w:t>
            </w:r>
            <w:r w:rsidRPr="001C0B4E">
              <w:rPr>
                <w:sz w:val="28"/>
                <w:szCs w:val="28"/>
                <w:lang w:val="en-US"/>
              </w:rPr>
              <w:t xml:space="preserve"> </w:t>
            </w:r>
            <w:proofErr w:type="spellStart"/>
            <w:r w:rsidRPr="001C0B4E">
              <w:rPr>
                <w:sz w:val="28"/>
                <w:szCs w:val="28"/>
              </w:rPr>
              <w:t>алмашувини</w:t>
            </w:r>
            <w:proofErr w:type="spellEnd"/>
            <w:r w:rsidRPr="001C0B4E">
              <w:rPr>
                <w:sz w:val="28"/>
                <w:szCs w:val="28"/>
                <w:lang w:val="en-US"/>
              </w:rPr>
              <w:t xml:space="preserve"> </w:t>
            </w:r>
            <w:proofErr w:type="spellStart"/>
            <w:r w:rsidRPr="001C0B4E">
              <w:rPr>
                <w:sz w:val="28"/>
                <w:szCs w:val="28"/>
              </w:rPr>
              <w:t>текислайди</w:t>
            </w:r>
            <w:proofErr w:type="spellEnd"/>
            <w:r w:rsidRPr="001C0B4E">
              <w:rPr>
                <w:sz w:val="28"/>
                <w:szCs w:val="28"/>
                <w:lang w:val="en-US"/>
              </w:rPr>
              <w:t>.</w:t>
            </w:r>
          </w:p>
          <w:p w14:paraId="406386C6" w14:textId="77777777" w:rsidR="00875FFD" w:rsidRPr="001C0B4E" w:rsidRDefault="00875FFD">
            <w:pPr>
              <w:jc w:val="both"/>
              <w:rPr>
                <w:sz w:val="28"/>
                <w:szCs w:val="28"/>
                <w:lang w:val="en-US"/>
              </w:rPr>
            </w:pPr>
          </w:p>
          <w:p w14:paraId="45362B60" w14:textId="77777777" w:rsidR="00875FFD" w:rsidRPr="001C0B4E" w:rsidRDefault="00875FFD">
            <w:pPr>
              <w:jc w:val="both"/>
              <w:rPr>
                <w:sz w:val="28"/>
                <w:szCs w:val="28"/>
              </w:rPr>
            </w:pPr>
            <w:r w:rsidRPr="001C0B4E">
              <w:rPr>
                <w:sz w:val="28"/>
                <w:szCs w:val="28"/>
              </w:rPr>
              <w:t>В видеокамерах подавляет дефекты «дрожания» изображения, возникающие в связи с неравномерностью движения пленки, сглаживает быструю смену контрастности при воспроизведении кадров.</w:t>
            </w:r>
          </w:p>
        </w:tc>
      </w:tr>
      <w:tr w:rsidR="00875FFD" w:rsidRPr="001C0B4E" w14:paraId="5D2A9C33" w14:textId="77777777">
        <w:tc>
          <w:tcPr>
            <w:tcW w:w="3717" w:type="dxa"/>
          </w:tcPr>
          <w:p w14:paraId="6BC84FCB" w14:textId="77777777" w:rsidR="00875FFD" w:rsidRPr="001C0B4E" w:rsidRDefault="00875FFD">
            <w:pPr>
              <w:rPr>
                <w:b/>
                <w:sz w:val="28"/>
                <w:szCs w:val="28"/>
              </w:rPr>
            </w:pPr>
          </w:p>
        </w:tc>
        <w:tc>
          <w:tcPr>
            <w:tcW w:w="6022" w:type="dxa"/>
          </w:tcPr>
          <w:p w14:paraId="7EAA0FBC" w14:textId="77777777" w:rsidR="00875FFD" w:rsidRPr="001C0B4E" w:rsidRDefault="00875FFD">
            <w:pPr>
              <w:jc w:val="both"/>
              <w:rPr>
                <w:sz w:val="28"/>
                <w:szCs w:val="28"/>
              </w:rPr>
            </w:pPr>
          </w:p>
        </w:tc>
      </w:tr>
      <w:tr w:rsidR="00875FFD" w:rsidRPr="001C0B4E" w14:paraId="03A130C5" w14:textId="77777777">
        <w:tc>
          <w:tcPr>
            <w:tcW w:w="3717" w:type="dxa"/>
          </w:tcPr>
          <w:p w14:paraId="46B748F0" w14:textId="77777777" w:rsidR="00875FFD" w:rsidRPr="001C0B4E" w:rsidRDefault="00875FFD">
            <w:pPr>
              <w:rPr>
                <w:b/>
                <w:sz w:val="28"/>
                <w:szCs w:val="28"/>
              </w:rPr>
            </w:pPr>
            <w:proofErr w:type="spellStart"/>
            <w:r w:rsidRPr="001C0B4E">
              <w:rPr>
                <w:b/>
                <w:sz w:val="28"/>
                <w:szCs w:val="28"/>
              </w:rPr>
              <w:t>Ва</w:t>
            </w:r>
            <w:r w:rsidR="001C0B4E" w:rsidRPr="001C0B4E">
              <w:rPr>
                <w:b/>
                <w:sz w:val="28"/>
                <w:szCs w:val="28"/>
              </w:rPr>
              <w:t>қ</w:t>
            </w:r>
            <w:r w:rsidRPr="001C0B4E">
              <w:rPr>
                <w:b/>
                <w:sz w:val="28"/>
                <w:szCs w:val="28"/>
              </w:rPr>
              <w:t>тнинг</w:t>
            </w:r>
            <w:proofErr w:type="spellEnd"/>
            <w:r w:rsidRPr="001C0B4E">
              <w:rPr>
                <w:b/>
                <w:sz w:val="28"/>
                <w:szCs w:val="28"/>
              </w:rPr>
              <w:t xml:space="preserve"> </w:t>
            </w:r>
            <w:proofErr w:type="spellStart"/>
            <w:r w:rsidRPr="001C0B4E">
              <w:rPr>
                <w:b/>
                <w:sz w:val="28"/>
                <w:szCs w:val="28"/>
              </w:rPr>
              <w:t>сурилиш</w:t>
            </w:r>
            <w:proofErr w:type="spellEnd"/>
            <w:r w:rsidRPr="001C0B4E">
              <w:rPr>
                <w:b/>
                <w:sz w:val="28"/>
                <w:szCs w:val="28"/>
              </w:rPr>
              <w:br/>
            </w:r>
            <w:proofErr w:type="spellStart"/>
            <w:r w:rsidRPr="001C0B4E">
              <w:rPr>
                <w:b/>
                <w:sz w:val="28"/>
                <w:szCs w:val="28"/>
              </w:rPr>
              <w:t>жадвали</w:t>
            </w:r>
            <w:proofErr w:type="spellEnd"/>
          </w:p>
          <w:p w14:paraId="0075F50F"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таблица смещения</w:t>
            </w:r>
            <w:r w:rsidRPr="001C0B4E">
              <w:rPr>
                <w:sz w:val="28"/>
                <w:szCs w:val="28"/>
              </w:rPr>
              <w:br/>
              <w:t>времени</w:t>
            </w:r>
          </w:p>
          <w:p w14:paraId="4846FA12"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uz-Latn-UZ"/>
              </w:rPr>
              <w:t>t</w:t>
            </w:r>
            <w:proofErr w:type="spellStart"/>
            <w:r w:rsidRPr="001C0B4E">
              <w:rPr>
                <w:sz w:val="28"/>
                <w:szCs w:val="28"/>
                <w:lang w:val="en-US"/>
              </w:rPr>
              <w:t>ime</w:t>
            </w:r>
            <w:proofErr w:type="spellEnd"/>
            <w:r w:rsidRPr="001C0B4E">
              <w:rPr>
                <w:sz w:val="28"/>
                <w:szCs w:val="28"/>
              </w:rPr>
              <w:t xml:space="preserve"> </w:t>
            </w:r>
            <w:r w:rsidRPr="001C0B4E">
              <w:rPr>
                <w:sz w:val="28"/>
                <w:szCs w:val="28"/>
                <w:lang w:val="en-US"/>
              </w:rPr>
              <w:t>shift table</w:t>
            </w:r>
          </w:p>
          <w:p w14:paraId="65F4522A" w14:textId="77777777" w:rsidR="00875FFD" w:rsidRPr="001C0B4E" w:rsidRDefault="00875FFD">
            <w:pPr>
              <w:rPr>
                <w:sz w:val="28"/>
                <w:szCs w:val="28"/>
              </w:rPr>
            </w:pPr>
          </w:p>
        </w:tc>
        <w:tc>
          <w:tcPr>
            <w:tcW w:w="6022" w:type="dxa"/>
          </w:tcPr>
          <w:p w14:paraId="69010174" w14:textId="77777777" w:rsidR="00875FFD" w:rsidRPr="001C0B4E" w:rsidRDefault="00875FFD">
            <w:pPr>
              <w:jc w:val="both"/>
              <w:rPr>
                <w:sz w:val="28"/>
                <w:szCs w:val="28"/>
              </w:rPr>
            </w:pPr>
            <w:proofErr w:type="spellStart"/>
            <w:r w:rsidRPr="001C0B4E">
              <w:rPr>
                <w:sz w:val="28"/>
                <w:szCs w:val="28"/>
              </w:rPr>
              <w:t>Хизматлар</w:t>
            </w:r>
            <w:proofErr w:type="spellEnd"/>
            <w:r w:rsidRPr="001C0B4E">
              <w:rPr>
                <w:sz w:val="28"/>
                <w:szCs w:val="28"/>
              </w:rPr>
              <w:t xml:space="preserve"> </w:t>
            </w:r>
            <w:proofErr w:type="spellStart"/>
            <w:r w:rsidRPr="001C0B4E">
              <w:rPr>
                <w:sz w:val="28"/>
                <w:szCs w:val="28"/>
              </w:rPr>
              <w:t>т</w:t>
            </w:r>
            <w:r w:rsidR="001C0B4E" w:rsidRPr="001C0B4E">
              <w:rPr>
                <w:sz w:val="28"/>
                <w:szCs w:val="28"/>
              </w:rPr>
              <w:t>ўғ</w:t>
            </w:r>
            <w:r w:rsidRPr="001C0B4E">
              <w:rPr>
                <w:sz w:val="28"/>
                <w:szCs w:val="28"/>
              </w:rPr>
              <w:t>рисидаги</w:t>
            </w:r>
            <w:proofErr w:type="spellEnd"/>
            <w:r w:rsidRPr="001C0B4E">
              <w:rPr>
                <w:sz w:val="28"/>
                <w:szCs w:val="28"/>
              </w:rPr>
              <w:t xml:space="preserve"> </w:t>
            </w:r>
            <w:proofErr w:type="spellStart"/>
            <w:r w:rsidRPr="001C0B4E">
              <w:rPr>
                <w:sz w:val="28"/>
                <w:szCs w:val="28"/>
              </w:rPr>
              <w:t>ахборот</w:t>
            </w:r>
            <w:proofErr w:type="spellEnd"/>
            <w:r w:rsidRPr="001C0B4E">
              <w:rPr>
                <w:sz w:val="28"/>
                <w:szCs w:val="28"/>
              </w:rPr>
              <w:t xml:space="preserve"> </w:t>
            </w:r>
            <w:proofErr w:type="spellStart"/>
            <w:r w:rsidRPr="001C0B4E">
              <w:rPr>
                <w:sz w:val="28"/>
                <w:szCs w:val="28"/>
              </w:rPr>
              <w:t>жадвалларидан</w:t>
            </w:r>
            <w:proofErr w:type="spellEnd"/>
            <w:r w:rsidRPr="001C0B4E">
              <w:rPr>
                <w:sz w:val="28"/>
                <w:szCs w:val="28"/>
              </w:rPr>
              <w:t xml:space="preserve"> </w:t>
            </w:r>
            <w:proofErr w:type="spellStart"/>
            <w:r w:rsidRPr="001C0B4E">
              <w:rPr>
                <w:sz w:val="28"/>
                <w:szCs w:val="28"/>
              </w:rPr>
              <w:t>бири</w:t>
            </w:r>
            <w:proofErr w:type="spellEnd"/>
            <w:r w:rsidRPr="001C0B4E">
              <w:rPr>
                <w:sz w:val="28"/>
                <w:szCs w:val="28"/>
              </w:rPr>
              <w:t xml:space="preserve">, </w:t>
            </w:r>
            <w:proofErr w:type="spellStart"/>
            <w:r w:rsidR="001C0B4E" w:rsidRPr="001C0B4E">
              <w:rPr>
                <w:sz w:val="28"/>
                <w:szCs w:val="28"/>
              </w:rPr>
              <w:t>қ</w:t>
            </w:r>
            <w:r w:rsidRPr="001C0B4E">
              <w:rPr>
                <w:sz w:val="28"/>
                <w:szCs w:val="28"/>
              </w:rPr>
              <w:t>абул</w:t>
            </w:r>
            <w:proofErr w:type="spellEnd"/>
            <w:r w:rsidRPr="001C0B4E">
              <w:rPr>
                <w:sz w:val="28"/>
                <w:szCs w:val="28"/>
              </w:rPr>
              <w:t xml:space="preserve"> </w:t>
            </w:r>
            <w:proofErr w:type="spellStart"/>
            <w:r w:rsidR="001C0B4E" w:rsidRPr="001C0B4E">
              <w:rPr>
                <w:sz w:val="28"/>
                <w:szCs w:val="28"/>
              </w:rPr>
              <w:t>қ</w:t>
            </w:r>
            <w:r w:rsidRPr="001C0B4E">
              <w:rPr>
                <w:sz w:val="28"/>
                <w:szCs w:val="28"/>
              </w:rPr>
              <w:t>илгич-декодерга</w:t>
            </w:r>
            <w:proofErr w:type="spellEnd"/>
            <w:r w:rsidRPr="001C0B4E">
              <w:rPr>
                <w:sz w:val="28"/>
                <w:szCs w:val="28"/>
              </w:rPr>
              <w:t xml:space="preserve"> </w:t>
            </w:r>
            <w:proofErr w:type="spellStart"/>
            <w:r w:rsidRPr="001C0B4E">
              <w:rPr>
                <w:sz w:val="28"/>
                <w:szCs w:val="28"/>
              </w:rPr>
              <w:t>турли</w:t>
            </w:r>
            <w:proofErr w:type="spellEnd"/>
            <w:r w:rsidRPr="001C0B4E">
              <w:rPr>
                <w:sz w:val="28"/>
                <w:szCs w:val="28"/>
              </w:rPr>
              <w:t xml:space="preserve"> </w:t>
            </w:r>
            <w:proofErr w:type="spellStart"/>
            <w:r w:rsidRPr="001C0B4E">
              <w:rPr>
                <w:sz w:val="28"/>
                <w:szCs w:val="28"/>
              </w:rPr>
              <w:t>регионлар</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Универсал </w:t>
            </w:r>
            <w:proofErr w:type="spellStart"/>
            <w:r w:rsidRPr="001C0B4E">
              <w:rPr>
                <w:sz w:val="28"/>
                <w:szCs w:val="28"/>
              </w:rPr>
              <w:t>мувофи</w:t>
            </w:r>
            <w:r w:rsidR="001C0B4E" w:rsidRPr="001C0B4E">
              <w:rPr>
                <w:sz w:val="28"/>
                <w:szCs w:val="28"/>
              </w:rPr>
              <w:t>қ</w:t>
            </w:r>
            <w:r w:rsidRPr="001C0B4E">
              <w:rPr>
                <w:sz w:val="28"/>
                <w:szCs w:val="28"/>
              </w:rPr>
              <w:t>лаштирилган</w:t>
            </w:r>
            <w:proofErr w:type="spellEnd"/>
            <w:r w:rsidRPr="001C0B4E">
              <w:rPr>
                <w:sz w:val="28"/>
                <w:szCs w:val="28"/>
              </w:rPr>
              <w:t xml:space="preserve"> </w:t>
            </w:r>
            <w:proofErr w:type="spellStart"/>
            <w:r w:rsidRPr="001C0B4E">
              <w:rPr>
                <w:sz w:val="28"/>
                <w:szCs w:val="28"/>
              </w:rPr>
              <w:t>ва</w:t>
            </w:r>
            <w:r w:rsidR="001C0B4E" w:rsidRPr="001C0B4E">
              <w:rPr>
                <w:sz w:val="28"/>
                <w:szCs w:val="28"/>
              </w:rPr>
              <w:t>қ</w:t>
            </w:r>
            <w:r w:rsidRPr="001C0B4E">
              <w:rPr>
                <w:sz w:val="28"/>
                <w:szCs w:val="28"/>
              </w:rPr>
              <w:t>тга</w:t>
            </w:r>
            <w:proofErr w:type="spellEnd"/>
            <w:r w:rsidRPr="001C0B4E">
              <w:rPr>
                <w:sz w:val="28"/>
                <w:szCs w:val="28"/>
              </w:rPr>
              <w:t xml:space="preserve"> </w:t>
            </w:r>
            <w:proofErr w:type="spellStart"/>
            <w:r w:rsidRPr="001C0B4E">
              <w:rPr>
                <w:sz w:val="28"/>
                <w:szCs w:val="28"/>
              </w:rPr>
              <w:t>нисбатан</w:t>
            </w:r>
            <w:proofErr w:type="spellEnd"/>
            <w:r w:rsidRPr="001C0B4E">
              <w:rPr>
                <w:sz w:val="28"/>
                <w:szCs w:val="28"/>
              </w:rPr>
              <w:t xml:space="preserve"> </w:t>
            </w:r>
            <w:proofErr w:type="spellStart"/>
            <w:r w:rsidRPr="001C0B4E">
              <w:rPr>
                <w:sz w:val="28"/>
                <w:szCs w:val="28"/>
              </w:rPr>
              <w:t>ва</w:t>
            </w:r>
            <w:r w:rsidR="001C0B4E" w:rsidRPr="001C0B4E">
              <w:rPr>
                <w:sz w:val="28"/>
                <w:szCs w:val="28"/>
              </w:rPr>
              <w:t>қ</w:t>
            </w:r>
            <w:r w:rsidRPr="001C0B4E">
              <w:rPr>
                <w:sz w:val="28"/>
                <w:szCs w:val="28"/>
              </w:rPr>
              <w:t>т</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йича</w:t>
            </w:r>
            <w:proofErr w:type="spellEnd"/>
            <w:r w:rsidRPr="001C0B4E">
              <w:rPr>
                <w:sz w:val="28"/>
                <w:szCs w:val="28"/>
              </w:rPr>
              <w:t xml:space="preserve"> </w:t>
            </w:r>
            <w:proofErr w:type="spellStart"/>
            <w:r w:rsidRPr="001C0B4E">
              <w:rPr>
                <w:sz w:val="28"/>
                <w:szCs w:val="28"/>
              </w:rPr>
              <w:t>силжишни</w:t>
            </w:r>
            <w:proofErr w:type="spellEnd"/>
            <w:r w:rsidRPr="001C0B4E">
              <w:rPr>
                <w:sz w:val="28"/>
                <w:szCs w:val="28"/>
              </w:rPr>
              <w:t xml:space="preserve"> хабар </w:t>
            </w:r>
            <w:proofErr w:type="spellStart"/>
            <w:r w:rsidR="001C0B4E" w:rsidRPr="001C0B4E">
              <w:rPr>
                <w:sz w:val="28"/>
                <w:szCs w:val="28"/>
              </w:rPr>
              <w:t>қ</w:t>
            </w:r>
            <w:r w:rsidRPr="001C0B4E">
              <w:rPr>
                <w:sz w:val="28"/>
                <w:szCs w:val="28"/>
              </w:rPr>
              <w:t>илади</w:t>
            </w:r>
            <w:proofErr w:type="spellEnd"/>
            <w:r w:rsidRPr="001C0B4E">
              <w:rPr>
                <w:sz w:val="28"/>
                <w:szCs w:val="28"/>
              </w:rPr>
              <w:t>.</w:t>
            </w:r>
          </w:p>
          <w:p w14:paraId="66A1A411" w14:textId="77777777" w:rsidR="00875FFD" w:rsidRPr="001C0B4E" w:rsidRDefault="00875FFD">
            <w:pPr>
              <w:jc w:val="both"/>
              <w:rPr>
                <w:sz w:val="28"/>
                <w:szCs w:val="28"/>
              </w:rPr>
            </w:pPr>
          </w:p>
          <w:p w14:paraId="622013B7" w14:textId="77777777" w:rsidR="00875FFD" w:rsidRPr="001C0B4E" w:rsidRDefault="00875FFD">
            <w:pPr>
              <w:jc w:val="both"/>
              <w:rPr>
                <w:sz w:val="28"/>
                <w:szCs w:val="28"/>
              </w:rPr>
            </w:pPr>
            <w:r w:rsidRPr="001C0B4E">
              <w:rPr>
                <w:sz w:val="28"/>
                <w:szCs w:val="28"/>
              </w:rPr>
              <w:t>Одна из таблиц информации о службах, сообщает приемнику-декодеру временной сдвиг относительно Универсального кодированного времени для разных регионов.</w:t>
            </w:r>
          </w:p>
        </w:tc>
      </w:tr>
      <w:tr w:rsidR="00875FFD" w:rsidRPr="001C0B4E" w14:paraId="1E079788" w14:textId="77777777">
        <w:tc>
          <w:tcPr>
            <w:tcW w:w="3717" w:type="dxa"/>
          </w:tcPr>
          <w:p w14:paraId="59D8AE83" w14:textId="77777777" w:rsidR="00875FFD" w:rsidRPr="001C0B4E" w:rsidRDefault="00875FFD">
            <w:pPr>
              <w:rPr>
                <w:sz w:val="28"/>
                <w:szCs w:val="28"/>
              </w:rPr>
            </w:pPr>
          </w:p>
        </w:tc>
        <w:tc>
          <w:tcPr>
            <w:tcW w:w="6022" w:type="dxa"/>
          </w:tcPr>
          <w:p w14:paraId="68ABB33A" w14:textId="77777777" w:rsidR="00875FFD" w:rsidRPr="001C0B4E" w:rsidRDefault="00875FFD">
            <w:pPr>
              <w:jc w:val="both"/>
              <w:rPr>
                <w:bCs/>
                <w:sz w:val="28"/>
                <w:szCs w:val="28"/>
              </w:rPr>
            </w:pPr>
          </w:p>
        </w:tc>
      </w:tr>
      <w:tr w:rsidR="00875FFD" w:rsidRPr="001C0B4E" w14:paraId="4A44A353" w14:textId="77777777">
        <w:tc>
          <w:tcPr>
            <w:tcW w:w="3717" w:type="dxa"/>
          </w:tcPr>
          <w:p w14:paraId="244CFF9E" w14:textId="77777777" w:rsidR="00875FFD" w:rsidRPr="001C0B4E" w:rsidRDefault="00875FFD">
            <w:pPr>
              <w:rPr>
                <w:b/>
                <w:sz w:val="28"/>
                <w:szCs w:val="28"/>
              </w:rPr>
            </w:pPr>
            <w:r w:rsidRPr="001C0B4E">
              <w:rPr>
                <w:b/>
                <w:sz w:val="28"/>
                <w:szCs w:val="28"/>
              </w:rPr>
              <w:lastRenderedPageBreak/>
              <w:t>Вебер-</w:t>
            </w:r>
            <w:proofErr w:type="spellStart"/>
            <w:r w:rsidRPr="001C0B4E">
              <w:rPr>
                <w:b/>
                <w:sz w:val="28"/>
                <w:szCs w:val="28"/>
              </w:rPr>
              <w:t>Фехнер</w:t>
            </w:r>
            <w:proofErr w:type="spellEnd"/>
            <w:r w:rsidRPr="001C0B4E">
              <w:rPr>
                <w:b/>
                <w:sz w:val="28"/>
                <w:szCs w:val="28"/>
              </w:rPr>
              <w:t xml:space="preserve"> </w:t>
            </w:r>
            <w:proofErr w:type="spellStart"/>
            <w:r w:rsidR="001C0B4E" w:rsidRPr="001C0B4E">
              <w:rPr>
                <w:b/>
                <w:sz w:val="28"/>
                <w:szCs w:val="28"/>
              </w:rPr>
              <w:t>қ</w:t>
            </w:r>
            <w:r w:rsidRPr="001C0B4E">
              <w:rPr>
                <w:b/>
                <w:sz w:val="28"/>
                <w:szCs w:val="28"/>
              </w:rPr>
              <w:t>онуни</w:t>
            </w:r>
            <w:proofErr w:type="spellEnd"/>
          </w:p>
          <w:p w14:paraId="38F7279E"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Вебера-</w:t>
            </w:r>
            <w:proofErr w:type="spellStart"/>
            <w:r w:rsidRPr="001C0B4E">
              <w:rPr>
                <w:sz w:val="28"/>
                <w:szCs w:val="28"/>
              </w:rPr>
              <w:t>Фехнера</w:t>
            </w:r>
            <w:proofErr w:type="spellEnd"/>
            <w:r w:rsidRPr="001C0B4E">
              <w:rPr>
                <w:sz w:val="28"/>
                <w:szCs w:val="28"/>
              </w:rPr>
              <w:t xml:space="preserve"> закон </w:t>
            </w:r>
          </w:p>
          <w:p w14:paraId="7CB79C5B" w14:textId="77777777" w:rsidR="00875FFD" w:rsidRPr="001C0B4E" w:rsidRDefault="00875FFD">
            <w:pPr>
              <w:rPr>
                <w:sz w:val="28"/>
                <w:szCs w:val="28"/>
                <w:lang w:val="en-GB"/>
              </w:rPr>
            </w:pPr>
            <w:proofErr w:type="spellStart"/>
            <w:r w:rsidRPr="001C0B4E">
              <w:rPr>
                <w:b/>
                <w:sz w:val="28"/>
                <w:szCs w:val="28"/>
                <w:lang w:val="en-US"/>
              </w:rPr>
              <w:t>en</w:t>
            </w:r>
            <w:proofErr w:type="spellEnd"/>
            <w:r w:rsidRPr="001C0B4E">
              <w:rPr>
                <w:b/>
                <w:sz w:val="28"/>
                <w:szCs w:val="28"/>
                <w:lang w:val="en-GB"/>
              </w:rPr>
              <w:t xml:space="preserve"> -</w:t>
            </w:r>
            <w:r w:rsidRPr="001C0B4E">
              <w:rPr>
                <w:sz w:val="28"/>
                <w:szCs w:val="28"/>
                <w:lang w:val="en-GB"/>
              </w:rPr>
              <w:t xml:space="preserve"> </w:t>
            </w:r>
            <w:r w:rsidRPr="001C0B4E">
              <w:rPr>
                <w:sz w:val="28"/>
                <w:szCs w:val="28"/>
                <w:lang w:val="en-US"/>
              </w:rPr>
              <w:t>Weber Fechner's Law</w:t>
            </w:r>
          </w:p>
        </w:tc>
        <w:tc>
          <w:tcPr>
            <w:tcW w:w="6022" w:type="dxa"/>
          </w:tcPr>
          <w:p w14:paraId="2AF64599" w14:textId="77777777" w:rsidR="00875FFD" w:rsidRPr="001C0B4E" w:rsidRDefault="00875FFD">
            <w:pPr>
              <w:jc w:val="both"/>
              <w:rPr>
                <w:sz w:val="28"/>
                <w:szCs w:val="28"/>
                <w:lang w:val="en-GB"/>
              </w:rPr>
            </w:pPr>
            <w:r w:rsidRPr="001C0B4E">
              <w:rPr>
                <w:sz w:val="28"/>
                <w:szCs w:val="28"/>
              </w:rPr>
              <w:t>Одам</w:t>
            </w:r>
            <w:r w:rsidRPr="001C0B4E">
              <w:rPr>
                <w:sz w:val="28"/>
                <w:szCs w:val="28"/>
                <w:lang w:val="en-GB"/>
              </w:rPr>
              <w:t xml:space="preserve"> </w:t>
            </w:r>
            <w:r w:rsidR="001C0B4E" w:rsidRPr="001C0B4E">
              <w:rPr>
                <w:sz w:val="28"/>
                <w:szCs w:val="28"/>
                <w:lang w:val="en-GB"/>
              </w:rPr>
              <w:t>қ</w:t>
            </w:r>
            <w:proofErr w:type="spellStart"/>
            <w:r w:rsidRPr="001C0B4E">
              <w:rPr>
                <w:sz w:val="28"/>
                <w:szCs w:val="28"/>
              </w:rPr>
              <w:t>уло</w:t>
            </w:r>
            <w:r w:rsidR="001C0B4E" w:rsidRPr="001C0B4E">
              <w:rPr>
                <w:sz w:val="28"/>
                <w:szCs w:val="28"/>
              </w:rPr>
              <w:t>ғ</w:t>
            </w:r>
            <w:r w:rsidRPr="001C0B4E">
              <w:rPr>
                <w:sz w:val="28"/>
                <w:szCs w:val="28"/>
              </w:rPr>
              <w:t>ига</w:t>
            </w:r>
            <w:proofErr w:type="spellEnd"/>
            <w:r w:rsidRPr="001C0B4E">
              <w:rPr>
                <w:sz w:val="28"/>
                <w:szCs w:val="28"/>
                <w:lang w:val="en-GB"/>
              </w:rPr>
              <w:t xml:space="preserve"> </w:t>
            </w:r>
            <w:proofErr w:type="spellStart"/>
            <w:r w:rsidRPr="001C0B4E">
              <w:rPr>
                <w:sz w:val="28"/>
                <w:szCs w:val="28"/>
              </w:rPr>
              <w:t>таъсир</w:t>
            </w:r>
            <w:proofErr w:type="spellEnd"/>
            <w:r w:rsidRPr="001C0B4E">
              <w:rPr>
                <w:sz w:val="28"/>
                <w:szCs w:val="28"/>
                <w:lang w:val="en-GB"/>
              </w:rPr>
              <w:t xml:space="preserve"> </w:t>
            </w:r>
            <w:proofErr w:type="spellStart"/>
            <w:r w:rsidRPr="001C0B4E">
              <w:rPr>
                <w:sz w:val="28"/>
                <w:szCs w:val="28"/>
              </w:rPr>
              <w:t>этувчи</w:t>
            </w:r>
            <w:proofErr w:type="spellEnd"/>
            <w:r w:rsidRPr="001C0B4E">
              <w:rPr>
                <w:sz w:val="28"/>
                <w:szCs w:val="28"/>
                <w:lang w:val="en-GB"/>
              </w:rPr>
              <w:t xml:space="preserve"> </w:t>
            </w:r>
            <w:proofErr w:type="spellStart"/>
            <w:r w:rsidRPr="001C0B4E">
              <w:rPr>
                <w:sz w:val="28"/>
                <w:szCs w:val="28"/>
              </w:rPr>
              <w:t>товуш</w:t>
            </w:r>
            <w:proofErr w:type="spellEnd"/>
            <w:r w:rsidRPr="001C0B4E">
              <w:rPr>
                <w:sz w:val="28"/>
                <w:szCs w:val="28"/>
                <w:lang w:val="en-GB"/>
              </w:rPr>
              <w:t xml:space="preserve"> </w:t>
            </w:r>
            <w:r w:rsidRPr="001C0B4E">
              <w:rPr>
                <w:sz w:val="28"/>
                <w:szCs w:val="28"/>
              </w:rPr>
              <w:t>т</w:t>
            </w:r>
            <w:r w:rsidR="001C0B4E" w:rsidRPr="001C0B4E">
              <w:rPr>
                <w:sz w:val="28"/>
                <w:szCs w:val="28"/>
                <w:lang w:val="en-GB"/>
              </w:rPr>
              <w:t>ў</w:t>
            </w:r>
            <w:r w:rsidRPr="001C0B4E">
              <w:rPr>
                <w:sz w:val="28"/>
                <w:szCs w:val="28"/>
              </w:rPr>
              <w:t>л</w:t>
            </w:r>
            <w:r w:rsidR="001C0B4E" w:rsidRPr="001C0B4E">
              <w:rPr>
                <w:sz w:val="28"/>
                <w:szCs w:val="28"/>
                <w:lang w:val="en-GB"/>
              </w:rPr>
              <w:t>қ</w:t>
            </w:r>
            <w:proofErr w:type="spellStart"/>
            <w:r w:rsidRPr="001C0B4E">
              <w:rPr>
                <w:sz w:val="28"/>
                <w:szCs w:val="28"/>
              </w:rPr>
              <w:t>инларининг</w:t>
            </w:r>
            <w:proofErr w:type="spellEnd"/>
            <w:r w:rsidRPr="001C0B4E">
              <w:rPr>
                <w:sz w:val="28"/>
                <w:szCs w:val="28"/>
                <w:lang w:val="en-GB"/>
              </w:rPr>
              <w:t xml:space="preserve"> </w:t>
            </w:r>
            <w:r w:rsidR="001C0B4E" w:rsidRPr="001C0B4E">
              <w:rPr>
                <w:sz w:val="28"/>
                <w:szCs w:val="28"/>
                <w:lang w:val="en-GB"/>
              </w:rPr>
              <w:t>қ</w:t>
            </w:r>
            <w:proofErr w:type="spellStart"/>
            <w:r w:rsidRPr="001C0B4E">
              <w:rPr>
                <w:sz w:val="28"/>
                <w:szCs w:val="28"/>
              </w:rPr>
              <w:t>уввати</w:t>
            </w:r>
            <w:proofErr w:type="spellEnd"/>
            <w:r w:rsidRPr="001C0B4E">
              <w:rPr>
                <w:sz w:val="28"/>
                <w:szCs w:val="28"/>
                <w:lang w:val="en-GB"/>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lang w:val="en-GB"/>
              </w:rPr>
              <w:t xml:space="preserve"> </w:t>
            </w:r>
            <w:proofErr w:type="spellStart"/>
            <w:r w:rsidRPr="001C0B4E">
              <w:rPr>
                <w:sz w:val="28"/>
                <w:szCs w:val="28"/>
              </w:rPr>
              <w:t>товуш</w:t>
            </w:r>
            <w:proofErr w:type="spellEnd"/>
            <w:r w:rsidRPr="001C0B4E">
              <w:rPr>
                <w:sz w:val="28"/>
                <w:szCs w:val="28"/>
                <w:lang w:val="en-GB"/>
              </w:rPr>
              <w:t xml:space="preserve"> </w:t>
            </w:r>
            <w:r w:rsidRPr="001C0B4E">
              <w:rPr>
                <w:sz w:val="28"/>
                <w:szCs w:val="28"/>
              </w:rPr>
              <w:t>ор</w:t>
            </w:r>
            <w:r w:rsidR="001C0B4E" w:rsidRPr="001C0B4E">
              <w:rPr>
                <w:sz w:val="28"/>
                <w:szCs w:val="28"/>
                <w:lang w:val="en-GB"/>
              </w:rPr>
              <w:t>қ</w:t>
            </w:r>
            <w:r w:rsidRPr="001C0B4E">
              <w:rPr>
                <w:sz w:val="28"/>
                <w:szCs w:val="28"/>
              </w:rPr>
              <w:t>али</w:t>
            </w:r>
            <w:r w:rsidRPr="001C0B4E">
              <w:rPr>
                <w:sz w:val="28"/>
                <w:szCs w:val="28"/>
                <w:lang w:val="en-GB"/>
              </w:rPr>
              <w:t xml:space="preserve"> </w:t>
            </w:r>
            <w:r w:rsidR="001C0B4E" w:rsidRPr="001C0B4E">
              <w:rPr>
                <w:sz w:val="28"/>
                <w:szCs w:val="28"/>
                <w:lang w:val="en-GB"/>
              </w:rPr>
              <w:t>қ</w:t>
            </w:r>
            <w:proofErr w:type="spellStart"/>
            <w:r w:rsidRPr="001C0B4E">
              <w:rPr>
                <w:sz w:val="28"/>
                <w:szCs w:val="28"/>
              </w:rPr>
              <w:t>абул</w:t>
            </w:r>
            <w:proofErr w:type="spellEnd"/>
            <w:r w:rsidRPr="001C0B4E">
              <w:rPr>
                <w:sz w:val="28"/>
                <w:szCs w:val="28"/>
                <w:lang w:val="en-GB"/>
              </w:rPr>
              <w:t xml:space="preserve"> </w:t>
            </w:r>
            <w:r w:rsidR="001C0B4E" w:rsidRPr="001C0B4E">
              <w:rPr>
                <w:sz w:val="28"/>
                <w:szCs w:val="28"/>
                <w:lang w:val="en-GB"/>
              </w:rPr>
              <w:t>қ</w:t>
            </w:r>
            <w:proofErr w:type="spellStart"/>
            <w:r w:rsidRPr="001C0B4E">
              <w:rPr>
                <w:sz w:val="28"/>
                <w:szCs w:val="28"/>
              </w:rPr>
              <w:t>илиш</w:t>
            </w:r>
            <w:proofErr w:type="spellEnd"/>
            <w:r w:rsidRPr="001C0B4E">
              <w:rPr>
                <w:sz w:val="28"/>
                <w:szCs w:val="28"/>
                <w:lang w:val="en-GB"/>
              </w:rPr>
              <w:t xml:space="preserve"> </w:t>
            </w:r>
            <w:proofErr w:type="spellStart"/>
            <w:r w:rsidRPr="001C0B4E">
              <w:rPr>
                <w:sz w:val="28"/>
                <w:szCs w:val="28"/>
              </w:rPr>
              <w:t>баландлиги</w:t>
            </w:r>
            <w:proofErr w:type="spellEnd"/>
            <w:r w:rsidRPr="001C0B4E">
              <w:rPr>
                <w:sz w:val="28"/>
                <w:szCs w:val="28"/>
                <w:lang w:val="en-GB"/>
              </w:rPr>
              <w:t xml:space="preserve"> </w:t>
            </w:r>
            <w:r w:rsidR="001C0B4E" w:rsidRPr="001C0B4E">
              <w:rPr>
                <w:sz w:val="28"/>
                <w:szCs w:val="28"/>
                <w:lang w:val="en-GB"/>
              </w:rPr>
              <w:t>ў</w:t>
            </w:r>
            <w:proofErr w:type="spellStart"/>
            <w:r w:rsidRPr="001C0B4E">
              <w:rPr>
                <w:sz w:val="28"/>
                <w:szCs w:val="28"/>
              </w:rPr>
              <w:t>ртасидаги</w:t>
            </w:r>
            <w:proofErr w:type="spellEnd"/>
            <w:r w:rsidRPr="001C0B4E">
              <w:rPr>
                <w:sz w:val="28"/>
                <w:szCs w:val="28"/>
                <w:lang w:val="en-GB"/>
              </w:rPr>
              <w:t xml:space="preserve"> </w:t>
            </w:r>
            <w:r w:rsidRPr="001C0B4E">
              <w:rPr>
                <w:sz w:val="28"/>
                <w:szCs w:val="28"/>
              </w:rPr>
              <w:t>ми</w:t>
            </w:r>
            <w:r w:rsidR="001C0B4E" w:rsidRPr="001C0B4E">
              <w:rPr>
                <w:sz w:val="28"/>
                <w:szCs w:val="28"/>
                <w:lang w:val="en-GB"/>
              </w:rPr>
              <w:t>қ</w:t>
            </w:r>
            <w:r w:rsidRPr="001C0B4E">
              <w:rPr>
                <w:sz w:val="28"/>
                <w:szCs w:val="28"/>
              </w:rPr>
              <w:t>дор</w:t>
            </w:r>
            <w:r w:rsidRPr="001C0B4E">
              <w:rPr>
                <w:sz w:val="28"/>
                <w:szCs w:val="28"/>
                <w:lang w:val="en-GB"/>
              </w:rPr>
              <w:t xml:space="preserve"> </w:t>
            </w:r>
            <w:proofErr w:type="spellStart"/>
            <w:r w:rsidRPr="001C0B4E">
              <w:rPr>
                <w:sz w:val="28"/>
                <w:szCs w:val="28"/>
              </w:rPr>
              <w:t>бо</w:t>
            </w:r>
            <w:r w:rsidR="001C0B4E" w:rsidRPr="001C0B4E">
              <w:rPr>
                <w:sz w:val="28"/>
                <w:szCs w:val="28"/>
              </w:rPr>
              <w:t>ғ</w:t>
            </w:r>
            <w:r w:rsidRPr="001C0B4E">
              <w:rPr>
                <w:sz w:val="28"/>
                <w:szCs w:val="28"/>
              </w:rPr>
              <w:t>ланишни</w:t>
            </w:r>
            <w:proofErr w:type="spellEnd"/>
            <w:r w:rsidRPr="001C0B4E">
              <w:rPr>
                <w:sz w:val="28"/>
                <w:szCs w:val="28"/>
                <w:lang w:val="en-GB"/>
              </w:rPr>
              <w:t xml:space="preserve"> </w:t>
            </w:r>
            <w:proofErr w:type="spellStart"/>
            <w:r w:rsidRPr="001C0B4E">
              <w:rPr>
                <w:sz w:val="28"/>
                <w:szCs w:val="28"/>
              </w:rPr>
              <w:t>белгиловчи</w:t>
            </w:r>
            <w:proofErr w:type="spellEnd"/>
            <w:r w:rsidRPr="001C0B4E">
              <w:rPr>
                <w:sz w:val="28"/>
                <w:szCs w:val="28"/>
                <w:lang w:val="en-GB"/>
              </w:rPr>
              <w:t xml:space="preserve"> </w:t>
            </w:r>
            <w:r w:rsidR="001C0B4E" w:rsidRPr="001C0B4E">
              <w:rPr>
                <w:sz w:val="28"/>
                <w:szCs w:val="28"/>
                <w:lang w:val="en-GB"/>
              </w:rPr>
              <w:t>қ</w:t>
            </w:r>
            <w:proofErr w:type="spellStart"/>
            <w:r w:rsidRPr="001C0B4E">
              <w:rPr>
                <w:sz w:val="28"/>
                <w:szCs w:val="28"/>
              </w:rPr>
              <w:t>онун</w:t>
            </w:r>
            <w:proofErr w:type="spellEnd"/>
            <w:r w:rsidRPr="001C0B4E">
              <w:rPr>
                <w:sz w:val="28"/>
                <w:szCs w:val="28"/>
                <w:lang w:val="en-GB"/>
              </w:rPr>
              <w:t xml:space="preserve">. </w:t>
            </w:r>
            <w:proofErr w:type="spellStart"/>
            <w:r w:rsidRPr="001C0B4E">
              <w:rPr>
                <w:sz w:val="28"/>
                <w:szCs w:val="28"/>
              </w:rPr>
              <w:t>Бундай</w:t>
            </w:r>
            <w:proofErr w:type="spellEnd"/>
            <w:r w:rsidRPr="001C0B4E">
              <w:rPr>
                <w:sz w:val="28"/>
                <w:szCs w:val="28"/>
                <w:lang w:val="en-GB"/>
              </w:rPr>
              <w:t xml:space="preserve"> </w:t>
            </w:r>
            <w:proofErr w:type="spellStart"/>
            <w:r w:rsidRPr="001C0B4E">
              <w:rPr>
                <w:sz w:val="28"/>
                <w:szCs w:val="28"/>
              </w:rPr>
              <w:t>бо</w:t>
            </w:r>
            <w:r w:rsidR="001C0B4E" w:rsidRPr="001C0B4E">
              <w:rPr>
                <w:sz w:val="28"/>
                <w:szCs w:val="28"/>
              </w:rPr>
              <w:t>ғ</w:t>
            </w:r>
            <w:r w:rsidRPr="001C0B4E">
              <w:rPr>
                <w:sz w:val="28"/>
                <w:szCs w:val="28"/>
              </w:rPr>
              <w:t>ланишни</w:t>
            </w:r>
            <w:proofErr w:type="spellEnd"/>
            <w:r w:rsidRPr="001C0B4E">
              <w:rPr>
                <w:sz w:val="28"/>
                <w:szCs w:val="28"/>
                <w:lang w:val="en-GB"/>
              </w:rPr>
              <w:t xml:space="preserve"> </w:t>
            </w:r>
            <w:proofErr w:type="spellStart"/>
            <w:r w:rsidRPr="001C0B4E">
              <w:rPr>
                <w:sz w:val="28"/>
                <w:szCs w:val="28"/>
              </w:rPr>
              <w:t>ани</w:t>
            </w:r>
            <w:proofErr w:type="spellEnd"/>
            <w:r w:rsidR="001C0B4E" w:rsidRPr="001C0B4E">
              <w:rPr>
                <w:sz w:val="28"/>
                <w:szCs w:val="28"/>
                <w:lang w:val="en-GB"/>
              </w:rPr>
              <w:t>қ</w:t>
            </w:r>
            <w:proofErr w:type="spellStart"/>
            <w:r w:rsidRPr="001C0B4E">
              <w:rPr>
                <w:sz w:val="28"/>
                <w:szCs w:val="28"/>
              </w:rPr>
              <w:t>лаш</w:t>
            </w:r>
            <w:proofErr w:type="spellEnd"/>
            <w:r w:rsidRPr="001C0B4E">
              <w:rPr>
                <w:sz w:val="28"/>
                <w:szCs w:val="28"/>
                <w:lang w:val="en-GB"/>
              </w:rPr>
              <w:t xml:space="preserve"> </w:t>
            </w:r>
            <w:proofErr w:type="spellStart"/>
            <w:r w:rsidRPr="001C0B4E">
              <w:rPr>
                <w:sz w:val="28"/>
                <w:szCs w:val="28"/>
              </w:rPr>
              <w:t>учун</w:t>
            </w:r>
            <w:proofErr w:type="spellEnd"/>
            <w:r w:rsidRPr="001C0B4E">
              <w:rPr>
                <w:sz w:val="28"/>
                <w:szCs w:val="28"/>
                <w:lang w:val="en-GB"/>
              </w:rPr>
              <w:t xml:space="preserve"> </w:t>
            </w:r>
            <w:proofErr w:type="spellStart"/>
            <w:r w:rsidRPr="001C0B4E">
              <w:rPr>
                <w:sz w:val="28"/>
                <w:szCs w:val="28"/>
              </w:rPr>
              <w:t>товуш</w:t>
            </w:r>
            <w:proofErr w:type="spellEnd"/>
            <w:r w:rsidRPr="001C0B4E">
              <w:rPr>
                <w:sz w:val="28"/>
                <w:szCs w:val="28"/>
                <w:lang w:val="en-GB"/>
              </w:rPr>
              <w:t xml:space="preserve"> </w:t>
            </w:r>
            <w:r w:rsidRPr="001C0B4E">
              <w:rPr>
                <w:sz w:val="28"/>
                <w:szCs w:val="28"/>
              </w:rPr>
              <w:t>ор</w:t>
            </w:r>
            <w:r w:rsidR="001C0B4E" w:rsidRPr="001C0B4E">
              <w:rPr>
                <w:sz w:val="28"/>
                <w:szCs w:val="28"/>
                <w:lang w:val="en-GB"/>
              </w:rPr>
              <w:t>қ</w:t>
            </w:r>
            <w:r w:rsidRPr="001C0B4E">
              <w:rPr>
                <w:sz w:val="28"/>
                <w:szCs w:val="28"/>
              </w:rPr>
              <w:t>али</w:t>
            </w:r>
            <w:r w:rsidRPr="001C0B4E">
              <w:rPr>
                <w:sz w:val="28"/>
                <w:szCs w:val="28"/>
                <w:lang w:val="en-GB"/>
              </w:rPr>
              <w:t xml:space="preserve"> </w:t>
            </w:r>
            <w:r w:rsidR="001C0B4E" w:rsidRPr="001C0B4E">
              <w:rPr>
                <w:sz w:val="28"/>
                <w:szCs w:val="28"/>
                <w:lang w:val="en-GB"/>
              </w:rPr>
              <w:t>қ</w:t>
            </w:r>
            <w:proofErr w:type="spellStart"/>
            <w:r w:rsidRPr="001C0B4E">
              <w:rPr>
                <w:sz w:val="28"/>
                <w:szCs w:val="28"/>
              </w:rPr>
              <w:t>абул</w:t>
            </w:r>
            <w:proofErr w:type="spellEnd"/>
            <w:r w:rsidRPr="001C0B4E">
              <w:rPr>
                <w:sz w:val="28"/>
                <w:szCs w:val="28"/>
                <w:lang w:val="en-GB"/>
              </w:rPr>
              <w:t xml:space="preserve"> </w:t>
            </w:r>
            <w:r w:rsidR="001C0B4E" w:rsidRPr="001C0B4E">
              <w:rPr>
                <w:sz w:val="28"/>
                <w:szCs w:val="28"/>
                <w:lang w:val="en-GB"/>
              </w:rPr>
              <w:t>қ</w:t>
            </w:r>
            <w:proofErr w:type="spellStart"/>
            <w:r w:rsidRPr="001C0B4E">
              <w:rPr>
                <w:sz w:val="28"/>
                <w:szCs w:val="28"/>
              </w:rPr>
              <w:t>илиш</w:t>
            </w:r>
            <w:proofErr w:type="spellEnd"/>
            <w:r w:rsidRPr="001C0B4E">
              <w:rPr>
                <w:sz w:val="28"/>
                <w:szCs w:val="28"/>
                <w:lang w:val="en-GB"/>
              </w:rPr>
              <w:t xml:space="preserve"> </w:t>
            </w:r>
            <w:proofErr w:type="spellStart"/>
            <w:r w:rsidRPr="001C0B4E">
              <w:rPr>
                <w:sz w:val="28"/>
                <w:szCs w:val="28"/>
              </w:rPr>
              <w:t>баландлигини</w:t>
            </w:r>
            <w:proofErr w:type="spellEnd"/>
            <w:r w:rsidRPr="001C0B4E">
              <w:rPr>
                <w:sz w:val="28"/>
                <w:szCs w:val="28"/>
                <w:lang w:val="en-GB"/>
              </w:rPr>
              <w:t xml:space="preserve"> </w:t>
            </w:r>
            <w:r w:rsidRPr="001C0B4E">
              <w:rPr>
                <w:sz w:val="28"/>
                <w:szCs w:val="28"/>
              </w:rPr>
              <w:t>ми</w:t>
            </w:r>
            <w:r w:rsidR="001C0B4E" w:rsidRPr="001C0B4E">
              <w:rPr>
                <w:sz w:val="28"/>
                <w:szCs w:val="28"/>
                <w:lang w:val="en-GB"/>
              </w:rPr>
              <w:t>қ</w:t>
            </w:r>
            <w:r w:rsidRPr="001C0B4E">
              <w:rPr>
                <w:sz w:val="28"/>
                <w:szCs w:val="28"/>
              </w:rPr>
              <w:t>дор</w:t>
            </w:r>
            <w:r w:rsidRPr="001C0B4E">
              <w:rPr>
                <w:sz w:val="28"/>
                <w:szCs w:val="28"/>
                <w:lang w:val="en-GB"/>
              </w:rPr>
              <w:t xml:space="preserve"> </w:t>
            </w:r>
            <w:proofErr w:type="spellStart"/>
            <w:r w:rsidRPr="001C0B4E">
              <w:rPr>
                <w:sz w:val="28"/>
                <w:szCs w:val="28"/>
              </w:rPr>
              <w:t>жи</w:t>
            </w:r>
            <w:r w:rsidR="001C0B4E" w:rsidRPr="001C0B4E">
              <w:rPr>
                <w:sz w:val="28"/>
                <w:szCs w:val="28"/>
              </w:rPr>
              <w:t>ҳ</w:t>
            </w:r>
            <w:r w:rsidRPr="001C0B4E">
              <w:rPr>
                <w:sz w:val="28"/>
                <w:szCs w:val="28"/>
              </w:rPr>
              <w:t>атдан</w:t>
            </w:r>
            <w:proofErr w:type="spellEnd"/>
            <w:r w:rsidRPr="001C0B4E">
              <w:rPr>
                <w:sz w:val="28"/>
                <w:szCs w:val="28"/>
                <w:lang w:val="en-GB"/>
              </w:rPr>
              <w:t xml:space="preserve"> </w:t>
            </w:r>
            <w:proofErr w:type="spellStart"/>
            <w:r w:rsidRPr="001C0B4E">
              <w:rPr>
                <w:sz w:val="28"/>
                <w:szCs w:val="28"/>
              </w:rPr>
              <w:t>тавсифлаш</w:t>
            </w:r>
            <w:proofErr w:type="spellEnd"/>
            <w:r w:rsidRPr="001C0B4E">
              <w:rPr>
                <w:sz w:val="28"/>
                <w:szCs w:val="28"/>
                <w:lang w:val="en-GB"/>
              </w:rPr>
              <w:t xml:space="preserve"> </w:t>
            </w:r>
            <w:proofErr w:type="spellStart"/>
            <w:r w:rsidRPr="001C0B4E">
              <w:rPr>
                <w:sz w:val="28"/>
                <w:szCs w:val="28"/>
              </w:rPr>
              <w:t>керак</w:t>
            </w:r>
            <w:proofErr w:type="spellEnd"/>
            <w:r w:rsidRPr="001C0B4E">
              <w:rPr>
                <w:sz w:val="28"/>
                <w:szCs w:val="28"/>
                <w:lang w:val="en-GB"/>
              </w:rPr>
              <w:t xml:space="preserve">. </w:t>
            </w:r>
            <w:r w:rsidRPr="001C0B4E">
              <w:rPr>
                <w:sz w:val="28"/>
                <w:szCs w:val="28"/>
              </w:rPr>
              <w:t>У</w:t>
            </w:r>
            <w:r w:rsidRPr="001C0B4E">
              <w:rPr>
                <w:sz w:val="28"/>
                <w:szCs w:val="28"/>
                <w:lang w:val="en-GB"/>
              </w:rPr>
              <w:t xml:space="preserve"> </w:t>
            </w:r>
            <w:proofErr w:type="spellStart"/>
            <w:r w:rsidR="001C0B4E" w:rsidRPr="001C0B4E">
              <w:rPr>
                <w:sz w:val="28"/>
                <w:szCs w:val="28"/>
                <w:lang w:val="en-GB"/>
              </w:rPr>
              <w:t>қў</w:t>
            </w:r>
            <w:r w:rsidRPr="001C0B4E">
              <w:rPr>
                <w:sz w:val="28"/>
                <w:szCs w:val="28"/>
              </w:rPr>
              <w:t>з</w:t>
            </w:r>
            <w:r w:rsidR="001C0B4E" w:rsidRPr="001C0B4E">
              <w:rPr>
                <w:sz w:val="28"/>
                <w:szCs w:val="28"/>
              </w:rPr>
              <w:t>ғ</w:t>
            </w:r>
            <w:r w:rsidRPr="001C0B4E">
              <w:rPr>
                <w:sz w:val="28"/>
                <w:szCs w:val="28"/>
              </w:rPr>
              <w:t>атувчи</w:t>
            </w:r>
            <w:proofErr w:type="spellEnd"/>
            <w:r w:rsidRPr="001C0B4E">
              <w:rPr>
                <w:sz w:val="28"/>
                <w:szCs w:val="28"/>
                <w:lang w:val="en-GB"/>
              </w:rPr>
              <w:t xml:space="preserve"> </w:t>
            </w:r>
            <w:r w:rsidRPr="001C0B4E">
              <w:rPr>
                <w:sz w:val="28"/>
                <w:szCs w:val="28"/>
              </w:rPr>
              <w:t>арифметик</w:t>
            </w:r>
            <w:r w:rsidRPr="001C0B4E">
              <w:rPr>
                <w:sz w:val="28"/>
                <w:szCs w:val="28"/>
                <w:lang w:val="en-GB"/>
              </w:rPr>
              <w:t xml:space="preserve"> </w:t>
            </w:r>
            <w:r w:rsidR="001C0B4E" w:rsidRPr="001C0B4E">
              <w:rPr>
                <w:sz w:val="28"/>
                <w:szCs w:val="28"/>
                <w:lang w:val="en-GB"/>
              </w:rPr>
              <w:t>ў</w:t>
            </w:r>
            <w:proofErr w:type="spellStart"/>
            <w:r w:rsidRPr="001C0B4E">
              <w:rPr>
                <w:sz w:val="28"/>
                <w:szCs w:val="28"/>
              </w:rPr>
              <w:t>сганда</w:t>
            </w:r>
            <w:proofErr w:type="spellEnd"/>
            <w:r w:rsidRPr="001C0B4E">
              <w:rPr>
                <w:sz w:val="28"/>
                <w:szCs w:val="28"/>
                <w:lang w:val="en-GB"/>
              </w:rPr>
              <w:t xml:space="preserve"> </w:t>
            </w:r>
            <w:proofErr w:type="spellStart"/>
            <w:r w:rsidRPr="001C0B4E">
              <w:rPr>
                <w:sz w:val="28"/>
                <w:szCs w:val="28"/>
              </w:rPr>
              <w:t>сезгининг</w:t>
            </w:r>
            <w:proofErr w:type="spellEnd"/>
            <w:r w:rsidRPr="001C0B4E">
              <w:rPr>
                <w:sz w:val="28"/>
                <w:szCs w:val="28"/>
                <w:lang w:val="en-GB"/>
              </w:rPr>
              <w:t xml:space="preserve"> </w:t>
            </w:r>
            <w:proofErr w:type="spellStart"/>
            <w:r w:rsidRPr="001C0B4E">
              <w:rPr>
                <w:sz w:val="28"/>
                <w:szCs w:val="28"/>
              </w:rPr>
              <w:t>логорифмик</w:t>
            </w:r>
            <w:proofErr w:type="spellEnd"/>
            <w:r w:rsidRPr="001C0B4E">
              <w:rPr>
                <w:sz w:val="28"/>
                <w:szCs w:val="28"/>
                <w:lang w:val="en-GB"/>
              </w:rPr>
              <w:t xml:space="preserve"> </w:t>
            </w:r>
            <w:proofErr w:type="spellStart"/>
            <w:r w:rsidRPr="001C0B4E">
              <w:rPr>
                <w:sz w:val="28"/>
                <w:szCs w:val="28"/>
              </w:rPr>
              <w:t>ортишини</w:t>
            </w:r>
            <w:proofErr w:type="spellEnd"/>
            <w:r w:rsidRPr="001C0B4E">
              <w:rPr>
                <w:sz w:val="28"/>
                <w:szCs w:val="28"/>
                <w:lang w:val="en-GB"/>
              </w:rPr>
              <w:t xml:space="preserve"> </w:t>
            </w:r>
            <w:proofErr w:type="spellStart"/>
            <w:r w:rsidRPr="001C0B4E">
              <w:rPr>
                <w:sz w:val="28"/>
                <w:szCs w:val="28"/>
              </w:rPr>
              <w:t>тасди</w:t>
            </w:r>
            <w:proofErr w:type="spellEnd"/>
            <w:r w:rsidR="001C0B4E" w:rsidRPr="001C0B4E">
              <w:rPr>
                <w:sz w:val="28"/>
                <w:szCs w:val="28"/>
                <w:lang w:val="en-GB"/>
              </w:rPr>
              <w:t>қ</w:t>
            </w:r>
            <w:proofErr w:type="spellStart"/>
            <w:r w:rsidRPr="001C0B4E">
              <w:rPr>
                <w:sz w:val="28"/>
                <w:szCs w:val="28"/>
              </w:rPr>
              <w:t>лайди</w:t>
            </w:r>
            <w:proofErr w:type="spellEnd"/>
            <w:r w:rsidRPr="001C0B4E">
              <w:rPr>
                <w:sz w:val="28"/>
                <w:szCs w:val="28"/>
                <w:lang w:val="en-GB"/>
              </w:rPr>
              <w:t xml:space="preserve">. </w:t>
            </w:r>
            <w:r w:rsidRPr="001C0B4E">
              <w:rPr>
                <w:sz w:val="28"/>
                <w:szCs w:val="28"/>
              </w:rPr>
              <w:t>Бу</w:t>
            </w:r>
            <w:r w:rsidRPr="001C0B4E">
              <w:rPr>
                <w:sz w:val="28"/>
                <w:szCs w:val="28"/>
                <w:lang w:val="en-GB"/>
              </w:rPr>
              <w:t xml:space="preserve"> </w:t>
            </w:r>
            <w:r w:rsidR="001C0B4E" w:rsidRPr="001C0B4E">
              <w:rPr>
                <w:sz w:val="28"/>
                <w:szCs w:val="28"/>
                <w:lang w:val="en-GB"/>
              </w:rPr>
              <w:t>қ</w:t>
            </w:r>
            <w:proofErr w:type="spellStart"/>
            <w:r w:rsidRPr="001C0B4E">
              <w:rPr>
                <w:sz w:val="28"/>
                <w:szCs w:val="28"/>
              </w:rPr>
              <w:t>онун</w:t>
            </w:r>
            <w:proofErr w:type="spellEnd"/>
            <w:r w:rsidRPr="001C0B4E">
              <w:rPr>
                <w:sz w:val="28"/>
                <w:szCs w:val="28"/>
                <w:lang w:val="en-GB"/>
              </w:rPr>
              <w:t xml:space="preserve">, </w:t>
            </w:r>
            <w:proofErr w:type="spellStart"/>
            <w:r w:rsidRPr="001C0B4E">
              <w:rPr>
                <w:sz w:val="28"/>
                <w:szCs w:val="28"/>
              </w:rPr>
              <w:t>шунинг</w:t>
            </w:r>
            <w:proofErr w:type="spellEnd"/>
            <w:r w:rsidRPr="001C0B4E">
              <w:rPr>
                <w:sz w:val="28"/>
                <w:szCs w:val="28"/>
                <w:lang w:val="en-GB"/>
              </w:rPr>
              <w:t>-</w:t>
            </w:r>
            <w:r w:rsidRPr="001C0B4E">
              <w:rPr>
                <w:sz w:val="28"/>
                <w:szCs w:val="28"/>
              </w:rPr>
              <w:t>дек</w:t>
            </w:r>
            <w:r w:rsidRPr="001C0B4E">
              <w:rPr>
                <w:sz w:val="28"/>
                <w:szCs w:val="28"/>
                <w:lang w:val="en-GB"/>
              </w:rPr>
              <w:t xml:space="preserve">, </w:t>
            </w:r>
            <w:r w:rsidR="001C0B4E" w:rsidRPr="001C0B4E">
              <w:rPr>
                <w:sz w:val="28"/>
                <w:szCs w:val="28"/>
                <w:lang w:val="en-GB"/>
              </w:rPr>
              <w:t>қ</w:t>
            </w:r>
            <w:proofErr w:type="spellStart"/>
            <w:r w:rsidRPr="001C0B4E">
              <w:rPr>
                <w:sz w:val="28"/>
                <w:szCs w:val="28"/>
              </w:rPr>
              <w:t>исмлар</w:t>
            </w:r>
            <w:proofErr w:type="spellEnd"/>
            <w:r w:rsidRPr="001C0B4E">
              <w:rPr>
                <w:sz w:val="28"/>
                <w:szCs w:val="28"/>
                <w:lang w:val="en-GB"/>
              </w:rPr>
              <w:t xml:space="preserve"> </w:t>
            </w:r>
            <w:r w:rsidRPr="001C0B4E">
              <w:rPr>
                <w:sz w:val="28"/>
                <w:szCs w:val="28"/>
              </w:rPr>
              <w:t>ёр</w:t>
            </w:r>
            <w:r w:rsidR="001C0B4E" w:rsidRPr="001C0B4E">
              <w:rPr>
                <w:sz w:val="28"/>
                <w:szCs w:val="28"/>
                <w:lang w:val="en-GB"/>
              </w:rPr>
              <w:t>қ</w:t>
            </w:r>
            <w:proofErr w:type="spellStart"/>
            <w:r w:rsidRPr="001C0B4E">
              <w:rPr>
                <w:sz w:val="28"/>
                <w:szCs w:val="28"/>
              </w:rPr>
              <w:t>инлигини</w:t>
            </w:r>
            <w:proofErr w:type="spellEnd"/>
            <w:r w:rsidRPr="001C0B4E">
              <w:rPr>
                <w:sz w:val="28"/>
                <w:szCs w:val="28"/>
                <w:lang w:val="en-GB"/>
              </w:rPr>
              <w:t xml:space="preserve"> </w:t>
            </w:r>
            <w:proofErr w:type="spellStart"/>
            <w:r w:rsidRPr="001C0B4E">
              <w:rPr>
                <w:sz w:val="28"/>
                <w:szCs w:val="28"/>
              </w:rPr>
              <w:t>сезишга</w:t>
            </w:r>
            <w:proofErr w:type="spellEnd"/>
            <w:r w:rsidRPr="001C0B4E">
              <w:rPr>
                <w:sz w:val="28"/>
                <w:szCs w:val="28"/>
                <w:lang w:val="en-GB"/>
              </w:rPr>
              <w:t xml:space="preserve"> </w:t>
            </w:r>
            <w:proofErr w:type="spellStart"/>
            <w:r w:rsidRPr="001C0B4E">
              <w:rPr>
                <w:sz w:val="28"/>
                <w:szCs w:val="28"/>
              </w:rPr>
              <w:t>тегишли</w:t>
            </w:r>
            <w:proofErr w:type="spellEnd"/>
            <w:r w:rsidRPr="001C0B4E">
              <w:rPr>
                <w:sz w:val="28"/>
                <w:szCs w:val="28"/>
                <w:lang w:val="en-GB"/>
              </w:rPr>
              <w:t xml:space="preserve"> </w:t>
            </w:r>
            <w:r w:rsidRPr="001C0B4E">
              <w:rPr>
                <w:sz w:val="28"/>
                <w:szCs w:val="28"/>
              </w:rPr>
              <w:t>б</w:t>
            </w:r>
            <w:r w:rsidR="001C0B4E" w:rsidRPr="001C0B4E">
              <w:rPr>
                <w:sz w:val="28"/>
                <w:szCs w:val="28"/>
                <w:lang w:val="en-GB"/>
              </w:rPr>
              <w:t>ў</w:t>
            </w:r>
            <w:proofErr w:type="spellStart"/>
            <w:r w:rsidRPr="001C0B4E">
              <w:rPr>
                <w:sz w:val="28"/>
                <w:szCs w:val="28"/>
              </w:rPr>
              <w:t>либ</w:t>
            </w:r>
            <w:proofErr w:type="spellEnd"/>
            <w:r w:rsidRPr="001C0B4E">
              <w:rPr>
                <w:sz w:val="28"/>
                <w:szCs w:val="28"/>
                <w:lang w:val="en-GB"/>
              </w:rPr>
              <w:t xml:space="preserve">, </w:t>
            </w:r>
            <w:proofErr w:type="spellStart"/>
            <w:r w:rsidRPr="001C0B4E">
              <w:rPr>
                <w:sz w:val="28"/>
                <w:szCs w:val="28"/>
              </w:rPr>
              <w:t>контрастлик</w:t>
            </w:r>
            <w:proofErr w:type="spellEnd"/>
            <w:r w:rsidRPr="001C0B4E">
              <w:rPr>
                <w:sz w:val="28"/>
                <w:szCs w:val="28"/>
                <w:lang w:val="en-GB"/>
              </w:rPr>
              <w:t xml:space="preserve"> </w:t>
            </w:r>
            <w:proofErr w:type="spellStart"/>
            <w:r w:rsidRPr="001C0B4E">
              <w:rPr>
                <w:sz w:val="28"/>
                <w:szCs w:val="28"/>
              </w:rPr>
              <w:t>чегарасини</w:t>
            </w:r>
            <w:proofErr w:type="spellEnd"/>
            <w:r w:rsidRPr="001C0B4E">
              <w:rPr>
                <w:sz w:val="28"/>
                <w:szCs w:val="28"/>
                <w:lang w:val="en-GB"/>
              </w:rPr>
              <w:t xml:space="preserve"> </w:t>
            </w:r>
            <w:proofErr w:type="spellStart"/>
            <w:r w:rsidRPr="001C0B4E">
              <w:rPr>
                <w:sz w:val="28"/>
                <w:szCs w:val="28"/>
              </w:rPr>
              <w:t>ани</w:t>
            </w:r>
            <w:proofErr w:type="spellEnd"/>
            <w:r w:rsidR="001C0B4E" w:rsidRPr="001C0B4E">
              <w:rPr>
                <w:sz w:val="28"/>
                <w:szCs w:val="28"/>
                <w:lang w:val="en-GB"/>
              </w:rPr>
              <w:t>қ</w:t>
            </w:r>
            <w:proofErr w:type="spellStart"/>
            <w:r w:rsidRPr="001C0B4E">
              <w:rPr>
                <w:sz w:val="28"/>
                <w:szCs w:val="28"/>
              </w:rPr>
              <w:t>лашда</w:t>
            </w:r>
            <w:proofErr w:type="spellEnd"/>
            <w:r w:rsidRPr="001C0B4E">
              <w:rPr>
                <w:sz w:val="28"/>
                <w:szCs w:val="28"/>
                <w:lang w:val="en-GB"/>
              </w:rPr>
              <w:t xml:space="preserve"> </w:t>
            </w:r>
            <w:proofErr w:type="spellStart"/>
            <w:r w:rsidR="001C0B4E" w:rsidRPr="001C0B4E">
              <w:rPr>
                <w:sz w:val="28"/>
                <w:szCs w:val="28"/>
                <w:lang w:val="en-GB"/>
              </w:rPr>
              <w:t>қў</w:t>
            </w:r>
            <w:r w:rsidRPr="001C0B4E">
              <w:rPr>
                <w:sz w:val="28"/>
                <w:szCs w:val="28"/>
              </w:rPr>
              <w:t>лланилади</w:t>
            </w:r>
            <w:proofErr w:type="spellEnd"/>
            <w:r w:rsidRPr="001C0B4E">
              <w:rPr>
                <w:sz w:val="28"/>
                <w:szCs w:val="28"/>
                <w:lang w:val="en-GB"/>
              </w:rPr>
              <w:t>.</w:t>
            </w:r>
          </w:p>
          <w:p w14:paraId="44D8BFD8" w14:textId="77777777" w:rsidR="00875FFD" w:rsidRPr="001C0B4E" w:rsidRDefault="00875FFD">
            <w:pPr>
              <w:jc w:val="both"/>
              <w:rPr>
                <w:sz w:val="28"/>
                <w:szCs w:val="28"/>
              </w:rPr>
            </w:pPr>
            <w:r w:rsidRPr="001C0B4E">
              <w:rPr>
                <w:sz w:val="28"/>
                <w:szCs w:val="28"/>
              </w:rPr>
              <w:t>Закон, устанавливающий количественную связь между мощностью звуковых волн, воздействующих на ухо человека, и громкостью звукового восприятия. Чтобы установить эту связь нужно количественно характеризовать громкость звукового восприятия.</w:t>
            </w:r>
            <w:r w:rsidRPr="001C0B4E">
              <w:rPr>
                <w:i/>
                <w:sz w:val="28"/>
                <w:szCs w:val="28"/>
              </w:rPr>
              <w:t xml:space="preserve"> </w:t>
            </w:r>
            <w:r w:rsidRPr="001C0B4E">
              <w:rPr>
                <w:sz w:val="28"/>
                <w:szCs w:val="28"/>
              </w:rPr>
              <w:t>Он утверждает, что при арифметическом возрастании возбудителя ощущение возрастает логарифмически. Этот закон относится и к ощущению яркости деталей, и применяется для определения порога контрастности.</w:t>
            </w:r>
          </w:p>
        </w:tc>
      </w:tr>
      <w:tr w:rsidR="00875FFD" w:rsidRPr="001C0B4E" w14:paraId="79DC81D6" w14:textId="77777777">
        <w:tc>
          <w:tcPr>
            <w:tcW w:w="3717" w:type="dxa"/>
          </w:tcPr>
          <w:p w14:paraId="463A8988" w14:textId="77777777" w:rsidR="00875FFD" w:rsidRPr="001C0B4E" w:rsidRDefault="00875FFD">
            <w:pPr>
              <w:rPr>
                <w:b/>
                <w:sz w:val="28"/>
                <w:szCs w:val="28"/>
              </w:rPr>
            </w:pPr>
          </w:p>
        </w:tc>
        <w:tc>
          <w:tcPr>
            <w:tcW w:w="6022" w:type="dxa"/>
          </w:tcPr>
          <w:p w14:paraId="4EBB1334" w14:textId="77777777" w:rsidR="00875FFD" w:rsidRPr="001C0B4E" w:rsidRDefault="00875FFD">
            <w:pPr>
              <w:jc w:val="both"/>
              <w:rPr>
                <w:sz w:val="28"/>
                <w:szCs w:val="28"/>
              </w:rPr>
            </w:pPr>
          </w:p>
        </w:tc>
      </w:tr>
      <w:tr w:rsidR="00875FFD" w:rsidRPr="001C0B4E" w14:paraId="46EA702D" w14:textId="77777777">
        <w:tc>
          <w:tcPr>
            <w:tcW w:w="3717" w:type="dxa"/>
          </w:tcPr>
          <w:p w14:paraId="1B6DE7AE" w14:textId="77777777" w:rsidR="00875FFD" w:rsidRPr="001C0B4E" w:rsidRDefault="00875FFD">
            <w:pPr>
              <w:rPr>
                <w:b/>
                <w:sz w:val="28"/>
                <w:szCs w:val="28"/>
              </w:rPr>
            </w:pPr>
            <w:proofErr w:type="spellStart"/>
            <w:r w:rsidRPr="001C0B4E">
              <w:rPr>
                <w:b/>
                <w:sz w:val="28"/>
                <w:szCs w:val="28"/>
              </w:rPr>
              <w:t>Векторли</w:t>
            </w:r>
            <w:proofErr w:type="spellEnd"/>
            <w:r w:rsidRPr="001C0B4E">
              <w:rPr>
                <w:b/>
                <w:sz w:val="28"/>
                <w:szCs w:val="28"/>
              </w:rPr>
              <w:t xml:space="preserve"> </w:t>
            </w:r>
            <w:proofErr w:type="spellStart"/>
            <w:r w:rsidRPr="001C0B4E">
              <w:rPr>
                <w:b/>
                <w:sz w:val="28"/>
                <w:szCs w:val="28"/>
              </w:rPr>
              <w:t>кодлаш</w:t>
            </w:r>
            <w:proofErr w:type="spellEnd"/>
          </w:p>
          <w:p w14:paraId="625DB847"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векторное кодирование</w:t>
            </w:r>
          </w:p>
          <w:p w14:paraId="4073733B"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 </w:t>
            </w:r>
            <w:proofErr w:type="spellStart"/>
            <w:r w:rsidRPr="001C0B4E">
              <w:rPr>
                <w:sz w:val="28"/>
                <w:szCs w:val="28"/>
              </w:rPr>
              <w:t>vector</w:t>
            </w:r>
            <w:proofErr w:type="spellEnd"/>
            <w:r w:rsidRPr="001C0B4E">
              <w:rPr>
                <w:sz w:val="28"/>
                <w:szCs w:val="28"/>
              </w:rPr>
              <w:t xml:space="preserve"> </w:t>
            </w:r>
            <w:proofErr w:type="spellStart"/>
            <w:r w:rsidRPr="001C0B4E">
              <w:rPr>
                <w:sz w:val="28"/>
                <w:szCs w:val="28"/>
              </w:rPr>
              <w:t>coding</w:t>
            </w:r>
            <w:proofErr w:type="spellEnd"/>
          </w:p>
          <w:p w14:paraId="28186671" w14:textId="77777777" w:rsidR="00875FFD" w:rsidRPr="001C0B4E" w:rsidRDefault="00875FFD">
            <w:pPr>
              <w:rPr>
                <w:b/>
                <w:sz w:val="28"/>
                <w:szCs w:val="28"/>
              </w:rPr>
            </w:pPr>
          </w:p>
        </w:tc>
        <w:tc>
          <w:tcPr>
            <w:tcW w:w="6022" w:type="dxa"/>
          </w:tcPr>
          <w:p w14:paraId="4B1EC5E1" w14:textId="77777777" w:rsidR="00875FFD" w:rsidRPr="001C0B4E" w:rsidRDefault="00875FFD">
            <w:pPr>
              <w:jc w:val="both"/>
              <w:rPr>
                <w:sz w:val="28"/>
                <w:szCs w:val="28"/>
                <w:lang w:val="uz-Cyrl-UZ"/>
              </w:rPr>
            </w:pPr>
            <w:proofErr w:type="spellStart"/>
            <w:r w:rsidRPr="001C0B4E">
              <w:rPr>
                <w:sz w:val="28"/>
                <w:szCs w:val="28"/>
              </w:rPr>
              <w:t>Кодлаш</w:t>
            </w:r>
            <w:proofErr w:type="spellEnd"/>
            <w:r w:rsidRPr="001C0B4E">
              <w:rPr>
                <w:sz w:val="28"/>
                <w:szCs w:val="28"/>
              </w:rPr>
              <w:t xml:space="preserve"> </w:t>
            </w:r>
            <w:proofErr w:type="spellStart"/>
            <w:r w:rsidRPr="001C0B4E">
              <w:rPr>
                <w:sz w:val="28"/>
                <w:szCs w:val="28"/>
              </w:rPr>
              <w:t>усули</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либ</w:t>
            </w:r>
            <w:proofErr w:type="spellEnd"/>
            <w:r w:rsidRPr="001C0B4E">
              <w:rPr>
                <w:sz w:val="28"/>
                <w:szCs w:val="28"/>
              </w:rPr>
              <w:t xml:space="preserve">, бунда канал </w:t>
            </w:r>
            <w:proofErr w:type="spellStart"/>
            <w:r w:rsidRPr="001C0B4E">
              <w:rPr>
                <w:sz w:val="28"/>
                <w:szCs w:val="28"/>
              </w:rPr>
              <w:t>б</w:t>
            </w:r>
            <w:r w:rsidR="001C0B4E" w:rsidRPr="001C0B4E">
              <w:rPr>
                <w:sz w:val="28"/>
                <w:szCs w:val="28"/>
              </w:rPr>
              <w:t>ў</w:t>
            </w:r>
            <w:r w:rsidRPr="001C0B4E">
              <w:rPr>
                <w:sz w:val="28"/>
                <w:szCs w:val="28"/>
              </w:rPr>
              <w:t>йича</w:t>
            </w:r>
            <w:proofErr w:type="spellEnd"/>
            <w:r w:rsidRPr="001C0B4E">
              <w:rPr>
                <w:sz w:val="28"/>
                <w:szCs w:val="28"/>
              </w:rPr>
              <w:t xml:space="preserve"> </w:t>
            </w:r>
            <w:proofErr w:type="spellStart"/>
            <w:r w:rsidRPr="001C0B4E">
              <w:rPr>
                <w:sz w:val="28"/>
                <w:szCs w:val="28"/>
              </w:rPr>
              <w:t>тасвир</w:t>
            </w:r>
            <w:proofErr w:type="spellEnd"/>
            <w:r w:rsidRPr="001C0B4E">
              <w:rPr>
                <w:sz w:val="28"/>
                <w:szCs w:val="28"/>
              </w:rPr>
              <w:t xml:space="preserve"> </w:t>
            </w:r>
            <w:proofErr w:type="spellStart"/>
            <w:r w:rsidRPr="001C0B4E">
              <w:rPr>
                <w:sz w:val="28"/>
                <w:szCs w:val="28"/>
              </w:rPr>
              <w:t>сано</w:t>
            </w:r>
            <w:r w:rsidR="001C0B4E" w:rsidRPr="001C0B4E">
              <w:rPr>
                <w:sz w:val="28"/>
                <w:szCs w:val="28"/>
              </w:rPr>
              <w:t>ғ</w:t>
            </w:r>
            <w:r w:rsidRPr="001C0B4E">
              <w:rPr>
                <w:sz w:val="28"/>
                <w:szCs w:val="28"/>
              </w:rPr>
              <w:t>и</w:t>
            </w:r>
            <w:proofErr w:type="spellEnd"/>
            <w:r w:rsidRPr="001C0B4E">
              <w:rPr>
                <w:sz w:val="28"/>
                <w:szCs w:val="28"/>
              </w:rPr>
              <w:t xml:space="preserve"> </w:t>
            </w:r>
            <w:proofErr w:type="spellStart"/>
            <w:r w:rsidRPr="001C0B4E">
              <w:rPr>
                <w:sz w:val="28"/>
                <w:szCs w:val="28"/>
              </w:rPr>
              <w:t>блокининг</w:t>
            </w:r>
            <w:proofErr w:type="spellEnd"/>
            <w:r w:rsidRPr="001C0B4E">
              <w:rPr>
                <w:sz w:val="28"/>
                <w:szCs w:val="28"/>
              </w:rPr>
              <w:t xml:space="preserve"> </w:t>
            </w:r>
            <w:proofErr w:type="spellStart"/>
            <w:r w:rsidR="001C0B4E" w:rsidRPr="001C0B4E">
              <w:rPr>
                <w:sz w:val="28"/>
                <w:szCs w:val="28"/>
              </w:rPr>
              <w:t>қ</w:t>
            </w:r>
            <w:r w:rsidRPr="001C0B4E">
              <w:rPr>
                <w:sz w:val="28"/>
                <w:szCs w:val="28"/>
              </w:rPr>
              <w:t>ийматлари</w:t>
            </w:r>
            <w:proofErr w:type="spellEnd"/>
            <w:r w:rsidRPr="001C0B4E">
              <w:rPr>
                <w:sz w:val="28"/>
                <w:szCs w:val="28"/>
              </w:rPr>
              <w:t xml:space="preserve"> </w:t>
            </w:r>
            <w:proofErr w:type="spellStart"/>
            <w:r w:rsidRPr="001C0B4E">
              <w:rPr>
                <w:sz w:val="28"/>
                <w:szCs w:val="28"/>
              </w:rPr>
              <w:t>эмас</w:t>
            </w:r>
            <w:proofErr w:type="spellEnd"/>
            <w:r w:rsidRPr="001C0B4E">
              <w:rPr>
                <w:sz w:val="28"/>
                <w:szCs w:val="28"/>
              </w:rPr>
              <w:t xml:space="preserve">, </w:t>
            </w:r>
            <w:proofErr w:type="spellStart"/>
            <w:r w:rsidRPr="001C0B4E">
              <w:rPr>
                <w:sz w:val="28"/>
                <w:szCs w:val="28"/>
              </w:rPr>
              <w:t>блокнинг</w:t>
            </w:r>
            <w:proofErr w:type="spellEnd"/>
            <w:r w:rsidRPr="001C0B4E">
              <w:rPr>
                <w:sz w:val="28"/>
                <w:szCs w:val="28"/>
              </w:rPr>
              <w:t xml:space="preserve"> код </w:t>
            </w:r>
            <w:proofErr w:type="spellStart"/>
            <w:r w:rsidRPr="001C0B4E">
              <w:rPr>
                <w:sz w:val="28"/>
                <w:szCs w:val="28"/>
              </w:rPr>
              <w:t>дафтаридаги</w:t>
            </w:r>
            <w:proofErr w:type="spellEnd"/>
            <w:r w:rsidRPr="001C0B4E">
              <w:rPr>
                <w:sz w:val="28"/>
                <w:szCs w:val="28"/>
              </w:rPr>
              <w:t xml:space="preserve"> </w:t>
            </w:r>
            <w:proofErr w:type="spellStart"/>
            <w:r w:rsidRPr="001C0B4E">
              <w:rPr>
                <w:sz w:val="28"/>
                <w:szCs w:val="28"/>
              </w:rPr>
              <w:t>узатилаётганга</w:t>
            </w:r>
            <w:proofErr w:type="spellEnd"/>
            <w:r w:rsidRPr="001C0B4E">
              <w:rPr>
                <w:sz w:val="28"/>
                <w:szCs w:val="28"/>
              </w:rPr>
              <w:t xml:space="preserve"> </w:t>
            </w:r>
            <w:proofErr w:type="spellStart"/>
            <w:r w:rsidRPr="001C0B4E">
              <w:rPr>
                <w:sz w:val="28"/>
                <w:szCs w:val="28"/>
              </w:rPr>
              <w:t>энг</w:t>
            </w:r>
            <w:proofErr w:type="spellEnd"/>
            <w:r w:rsidRPr="001C0B4E">
              <w:rPr>
                <w:sz w:val="28"/>
                <w:szCs w:val="28"/>
              </w:rPr>
              <w:t xml:space="preserve"> </w:t>
            </w:r>
            <w:proofErr w:type="spellStart"/>
            <w:r w:rsidRPr="001C0B4E">
              <w:rPr>
                <w:sz w:val="28"/>
                <w:szCs w:val="28"/>
              </w:rPr>
              <w:t>я</w:t>
            </w:r>
            <w:r w:rsidR="001C0B4E" w:rsidRPr="001C0B4E">
              <w:rPr>
                <w:sz w:val="28"/>
                <w:szCs w:val="28"/>
              </w:rPr>
              <w:t>қ</w:t>
            </w:r>
            <w:r w:rsidRPr="001C0B4E">
              <w:rPr>
                <w:sz w:val="28"/>
                <w:szCs w:val="28"/>
              </w:rPr>
              <w:t>ин</w:t>
            </w:r>
            <w:proofErr w:type="spellEnd"/>
            <w:r w:rsidRPr="001C0B4E">
              <w:rPr>
                <w:sz w:val="28"/>
                <w:szCs w:val="28"/>
              </w:rPr>
              <w:t xml:space="preserve"> </w:t>
            </w:r>
            <w:proofErr w:type="spellStart"/>
            <w:r w:rsidRPr="001C0B4E">
              <w:rPr>
                <w:sz w:val="28"/>
                <w:szCs w:val="28"/>
              </w:rPr>
              <w:t>адреси</w:t>
            </w:r>
            <w:proofErr w:type="spellEnd"/>
            <w:r w:rsidRPr="001C0B4E">
              <w:rPr>
                <w:sz w:val="28"/>
                <w:szCs w:val="28"/>
              </w:rPr>
              <w:t xml:space="preserve"> </w:t>
            </w:r>
            <w:proofErr w:type="spellStart"/>
            <w:r w:rsidRPr="001C0B4E">
              <w:rPr>
                <w:sz w:val="28"/>
                <w:szCs w:val="28"/>
              </w:rPr>
              <w:t>ж</w:t>
            </w:r>
            <w:r w:rsidR="001C0B4E" w:rsidRPr="001C0B4E">
              <w:rPr>
                <w:sz w:val="28"/>
                <w:szCs w:val="28"/>
              </w:rPr>
              <w:t>ў</w:t>
            </w:r>
            <w:r w:rsidRPr="001C0B4E">
              <w:rPr>
                <w:sz w:val="28"/>
                <w:szCs w:val="28"/>
              </w:rPr>
              <w:t>натилади</w:t>
            </w:r>
            <w:proofErr w:type="spellEnd"/>
            <w:r w:rsidRPr="001C0B4E">
              <w:rPr>
                <w:sz w:val="28"/>
                <w:szCs w:val="28"/>
              </w:rPr>
              <w:t xml:space="preserve">. </w:t>
            </w:r>
          </w:p>
          <w:p w14:paraId="769A37DB" w14:textId="77777777" w:rsidR="00875FFD" w:rsidRPr="001C0B4E" w:rsidRDefault="00875FFD">
            <w:pPr>
              <w:jc w:val="both"/>
              <w:rPr>
                <w:sz w:val="28"/>
                <w:szCs w:val="28"/>
                <w:lang w:val="uz-Cyrl-UZ"/>
              </w:rPr>
            </w:pPr>
          </w:p>
          <w:p w14:paraId="155DB4B6" w14:textId="77777777" w:rsidR="00875FFD" w:rsidRPr="001C0B4E" w:rsidRDefault="00875FFD">
            <w:pPr>
              <w:jc w:val="both"/>
              <w:rPr>
                <w:sz w:val="28"/>
                <w:szCs w:val="28"/>
              </w:rPr>
            </w:pPr>
            <w:r w:rsidRPr="001C0B4E">
              <w:rPr>
                <w:sz w:val="28"/>
                <w:szCs w:val="28"/>
              </w:rPr>
              <w:t>Метод кодирования, при котором по каналу посылаются не значения блока отсчетов изображения, а адрес в кодовой книге блока, наиболее близкого к передаваемому.</w:t>
            </w:r>
          </w:p>
        </w:tc>
      </w:tr>
      <w:tr w:rsidR="00875FFD" w:rsidRPr="001C0B4E" w14:paraId="481581DB" w14:textId="77777777">
        <w:tc>
          <w:tcPr>
            <w:tcW w:w="3717" w:type="dxa"/>
          </w:tcPr>
          <w:p w14:paraId="2ADE41D2" w14:textId="77777777" w:rsidR="00875FFD" w:rsidRPr="001C0B4E" w:rsidRDefault="00875FFD">
            <w:pPr>
              <w:rPr>
                <w:b/>
                <w:sz w:val="28"/>
                <w:szCs w:val="28"/>
              </w:rPr>
            </w:pPr>
          </w:p>
        </w:tc>
        <w:tc>
          <w:tcPr>
            <w:tcW w:w="6022" w:type="dxa"/>
          </w:tcPr>
          <w:p w14:paraId="2B8FD61B" w14:textId="77777777" w:rsidR="00875FFD" w:rsidRPr="001C0B4E" w:rsidRDefault="00875FFD">
            <w:pPr>
              <w:jc w:val="both"/>
              <w:rPr>
                <w:sz w:val="28"/>
                <w:szCs w:val="28"/>
              </w:rPr>
            </w:pPr>
          </w:p>
        </w:tc>
      </w:tr>
      <w:tr w:rsidR="00875FFD" w:rsidRPr="001C0B4E" w14:paraId="2FDEFADC" w14:textId="77777777">
        <w:tc>
          <w:tcPr>
            <w:tcW w:w="3717" w:type="dxa"/>
          </w:tcPr>
          <w:p w14:paraId="7C23834D" w14:textId="77777777" w:rsidR="00875FFD" w:rsidRPr="001C0B4E" w:rsidRDefault="00875FFD">
            <w:pPr>
              <w:rPr>
                <w:b/>
                <w:sz w:val="28"/>
                <w:szCs w:val="28"/>
              </w:rPr>
            </w:pPr>
            <w:r w:rsidRPr="001C0B4E">
              <w:rPr>
                <w:b/>
                <w:sz w:val="28"/>
                <w:szCs w:val="28"/>
              </w:rPr>
              <w:t>Вектороскоп</w:t>
            </w:r>
          </w:p>
          <w:p w14:paraId="79710B84"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вектороскоп</w:t>
            </w:r>
          </w:p>
          <w:p w14:paraId="00D3D28C"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vectorscope</w:t>
            </w:r>
            <w:proofErr w:type="spellEnd"/>
          </w:p>
        </w:tc>
        <w:tc>
          <w:tcPr>
            <w:tcW w:w="6022" w:type="dxa"/>
          </w:tcPr>
          <w:p w14:paraId="5941079F" w14:textId="77777777" w:rsidR="00875FFD" w:rsidRPr="001C0B4E" w:rsidRDefault="00875FFD">
            <w:pPr>
              <w:jc w:val="both"/>
              <w:rPr>
                <w:sz w:val="28"/>
                <w:szCs w:val="28"/>
              </w:rPr>
            </w:pPr>
            <w:r w:rsidRPr="001C0B4E">
              <w:rPr>
                <w:sz w:val="28"/>
                <w:szCs w:val="28"/>
                <w:lang w:val="uz-Latn-UZ"/>
              </w:rPr>
              <w:t>PAL</w:t>
            </w:r>
            <w:r w:rsidRPr="001C0B4E">
              <w:rPr>
                <w:sz w:val="28"/>
                <w:szCs w:val="28"/>
              </w:rPr>
              <w:t xml:space="preserve"> </w:t>
            </w:r>
            <w:proofErr w:type="spellStart"/>
            <w:r w:rsidRPr="001C0B4E">
              <w:rPr>
                <w:sz w:val="28"/>
                <w:szCs w:val="28"/>
              </w:rPr>
              <w:t>ва</w:t>
            </w:r>
            <w:proofErr w:type="spellEnd"/>
            <w:r w:rsidRPr="001C0B4E">
              <w:rPr>
                <w:sz w:val="28"/>
                <w:szCs w:val="28"/>
              </w:rPr>
              <w:t xml:space="preserve"> </w:t>
            </w:r>
            <w:r w:rsidRPr="001C0B4E">
              <w:rPr>
                <w:sz w:val="28"/>
                <w:szCs w:val="28"/>
                <w:lang w:val="uz-Latn-UZ"/>
              </w:rPr>
              <w:t>NTSC</w:t>
            </w:r>
            <w:r w:rsidRPr="001C0B4E">
              <w:rPr>
                <w:sz w:val="28"/>
                <w:szCs w:val="28"/>
              </w:rPr>
              <w:t xml:space="preserve"> </w:t>
            </w:r>
            <w:proofErr w:type="spellStart"/>
            <w:r w:rsidRPr="001C0B4E">
              <w:rPr>
                <w:sz w:val="28"/>
                <w:szCs w:val="28"/>
              </w:rPr>
              <w:t>тизимлари</w:t>
            </w:r>
            <w:proofErr w:type="spellEnd"/>
            <w:r w:rsidRPr="001C0B4E">
              <w:rPr>
                <w:sz w:val="28"/>
                <w:szCs w:val="28"/>
                <w:lang w:val="uz-Cyrl-UZ"/>
              </w:rPr>
              <w:t xml:space="preserve"> рангли</w:t>
            </w:r>
            <w:r w:rsidRPr="001C0B4E">
              <w:rPr>
                <w:sz w:val="28"/>
                <w:szCs w:val="28"/>
              </w:rPr>
              <w:t>лик</w:t>
            </w:r>
            <w:r w:rsidRPr="001C0B4E">
              <w:rPr>
                <w:sz w:val="28"/>
                <w:szCs w:val="28"/>
                <w:lang w:val="uz-Cyrl-UZ"/>
              </w:rPr>
              <w:t xml:space="preserve"> сигнал</w:t>
            </w:r>
            <w:r w:rsidRPr="001C0B4E">
              <w:rPr>
                <w:sz w:val="28"/>
                <w:szCs w:val="28"/>
              </w:rPr>
              <w:t>лар</w:t>
            </w:r>
            <w:r w:rsidRPr="001C0B4E">
              <w:rPr>
                <w:sz w:val="28"/>
                <w:szCs w:val="28"/>
                <w:lang w:val="uz-Cyrl-UZ"/>
              </w:rPr>
              <w:t>и</w:t>
            </w:r>
            <w:proofErr w:type="spellStart"/>
            <w:r w:rsidRPr="001C0B4E">
              <w:rPr>
                <w:sz w:val="28"/>
                <w:szCs w:val="28"/>
              </w:rPr>
              <w:t>нинг</w:t>
            </w:r>
            <w:proofErr w:type="spellEnd"/>
            <w:r w:rsidRPr="001C0B4E">
              <w:rPr>
                <w:sz w:val="28"/>
                <w:szCs w:val="28"/>
                <w:lang w:val="uz-Cyrl-UZ"/>
              </w:rPr>
              <w:t xml:space="preserve"> </w:t>
            </w:r>
            <w:proofErr w:type="spellStart"/>
            <w:r w:rsidR="001C0B4E" w:rsidRPr="001C0B4E">
              <w:rPr>
                <w:sz w:val="28"/>
                <w:szCs w:val="28"/>
              </w:rPr>
              <w:t>қ</w:t>
            </w:r>
            <w:r w:rsidRPr="001C0B4E">
              <w:rPr>
                <w:sz w:val="28"/>
                <w:szCs w:val="28"/>
              </w:rPr>
              <w:t>утбли</w:t>
            </w:r>
            <w:proofErr w:type="spellEnd"/>
            <w:r w:rsidRPr="001C0B4E">
              <w:rPr>
                <w:sz w:val="28"/>
                <w:szCs w:val="28"/>
              </w:rPr>
              <w:t xml:space="preserve"> </w:t>
            </w:r>
            <w:r w:rsidRPr="001C0B4E">
              <w:rPr>
                <w:sz w:val="28"/>
                <w:szCs w:val="28"/>
                <w:lang w:val="uz-Cyrl-UZ"/>
              </w:rPr>
              <w:t>координаталарда</w:t>
            </w:r>
            <w:r w:rsidRPr="001C0B4E">
              <w:rPr>
                <w:sz w:val="28"/>
                <w:szCs w:val="28"/>
              </w:rPr>
              <w:t xml:space="preserve"> </w:t>
            </w:r>
            <w:r w:rsidRPr="001C0B4E">
              <w:rPr>
                <w:sz w:val="28"/>
                <w:szCs w:val="28"/>
                <w:lang w:val="uz-Cyrl-UZ"/>
              </w:rPr>
              <w:t>осциллографик</w:t>
            </w:r>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рсатиш</w:t>
            </w:r>
            <w:proofErr w:type="spellEnd"/>
            <w:r w:rsidRPr="001C0B4E">
              <w:rPr>
                <w:sz w:val="28"/>
                <w:szCs w:val="28"/>
                <w:lang w:val="uz-Cyrl-UZ"/>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rPr>
              <w:t xml:space="preserve"> </w:t>
            </w:r>
            <w:r w:rsidRPr="001C0B4E">
              <w:rPr>
                <w:sz w:val="28"/>
                <w:szCs w:val="28"/>
                <w:lang w:val="uz-Cyrl-UZ"/>
              </w:rPr>
              <w:t>фаза</w:t>
            </w:r>
            <w:proofErr w:type="spellStart"/>
            <w:r w:rsidRPr="001C0B4E">
              <w:rPr>
                <w:sz w:val="28"/>
                <w:szCs w:val="28"/>
              </w:rPr>
              <w:t>вий</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амплитудавий</w:t>
            </w:r>
            <w:proofErr w:type="spellEnd"/>
            <w:r w:rsidRPr="001C0B4E">
              <w:rPr>
                <w:sz w:val="28"/>
                <w:szCs w:val="28"/>
              </w:rPr>
              <w:t xml:space="preserve"> </w:t>
            </w:r>
            <w:proofErr w:type="spellStart"/>
            <w:r w:rsidRPr="001C0B4E">
              <w:rPr>
                <w:sz w:val="28"/>
                <w:szCs w:val="28"/>
              </w:rPr>
              <w:t>нисбатларини</w:t>
            </w:r>
            <w:proofErr w:type="spellEnd"/>
            <w:r w:rsidRPr="001C0B4E">
              <w:rPr>
                <w:sz w:val="28"/>
                <w:szCs w:val="28"/>
              </w:rPr>
              <w:t xml:space="preserve"> </w:t>
            </w:r>
            <w:proofErr w:type="spellStart"/>
            <w:r w:rsidR="001C0B4E" w:rsidRPr="001C0B4E">
              <w:rPr>
                <w:sz w:val="28"/>
                <w:szCs w:val="28"/>
              </w:rPr>
              <w:t>ў</w:t>
            </w:r>
            <w:r w:rsidRPr="001C0B4E">
              <w:rPr>
                <w:sz w:val="28"/>
                <w:szCs w:val="28"/>
              </w:rPr>
              <w:t>лчаш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м</w:t>
            </w:r>
            <w:r w:rsidR="001C0B4E" w:rsidRPr="001C0B4E">
              <w:rPr>
                <w:sz w:val="28"/>
                <w:szCs w:val="28"/>
              </w:rPr>
              <w:t>ў</w:t>
            </w:r>
            <w:r w:rsidRPr="001C0B4E">
              <w:rPr>
                <w:sz w:val="28"/>
                <w:szCs w:val="28"/>
              </w:rPr>
              <w:t>лжалланган</w:t>
            </w:r>
            <w:proofErr w:type="spellEnd"/>
            <w:r w:rsidRPr="001C0B4E">
              <w:rPr>
                <w:sz w:val="28"/>
                <w:szCs w:val="28"/>
                <w:lang w:val="uz-Cyrl-UZ"/>
              </w:rPr>
              <w:t xml:space="preserve"> асбоб.</w:t>
            </w:r>
          </w:p>
          <w:p w14:paraId="2ECE3289" w14:textId="77777777" w:rsidR="00875FFD" w:rsidRPr="001C0B4E" w:rsidRDefault="00875FFD">
            <w:pPr>
              <w:jc w:val="both"/>
              <w:rPr>
                <w:sz w:val="28"/>
                <w:szCs w:val="28"/>
              </w:rPr>
            </w:pPr>
          </w:p>
          <w:p w14:paraId="3775738F" w14:textId="77777777" w:rsidR="00875FFD" w:rsidRPr="001C0B4E" w:rsidRDefault="00875FFD">
            <w:pPr>
              <w:jc w:val="both"/>
              <w:rPr>
                <w:sz w:val="28"/>
                <w:szCs w:val="28"/>
              </w:rPr>
            </w:pPr>
            <w:proofErr w:type="gramStart"/>
            <w:r w:rsidRPr="001C0B4E">
              <w:rPr>
                <w:sz w:val="28"/>
                <w:szCs w:val="28"/>
              </w:rPr>
              <w:t>Прибор  для</w:t>
            </w:r>
            <w:proofErr w:type="gramEnd"/>
            <w:r w:rsidRPr="001C0B4E">
              <w:rPr>
                <w:sz w:val="28"/>
                <w:szCs w:val="28"/>
              </w:rPr>
              <w:t xml:space="preserve">  осциллографического представления в полярных координатах и измерения фазовых и амплитудных соотношений сигналов </w:t>
            </w:r>
            <w:r w:rsidRPr="001C0B4E">
              <w:rPr>
                <w:sz w:val="28"/>
                <w:szCs w:val="28"/>
              </w:rPr>
              <w:lastRenderedPageBreak/>
              <w:t xml:space="preserve">цветности систем </w:t>
            </w:r>
            <w:r w:rsidRPr="001C0B4E">
              <w:rPr>
                <w:sz w:val="28"/>
                <w:szCs w:val="28"/>
                <w:lang w:val="uz-Latn-UZ"/>
              </w:rPr>
              <w:t>PAL</w:t>
            </w:r>
            <w:r w:rsidRPr="001C0B4E">
              <w:rPr>
                <w:sz w:val="28"/>
                <w:szCs w:val="28"/>
              </w:rPr>
              <w:t xml:space="preserve"> и </w:t>
            </w:r>
            <w:r w:rsidRPr="001C0B4E">
              <w:rPr>
                <w:sz w:val="28"/>
                <w:szCs w:val="28"/>
                <w:lang w:val="en-US"/>
              </w:rPr>
              <w:t>NTSC</w:t>
            </w:r>
            <w:r w:rsidRPr="001C0B4E">
              <w:rPr>
                <w:sz w:val="28"/>
                <w:szCs w:val="28"/>
              </w:rPr>
              <w:t>.</w:t>
            </w:r>
          </w:p>
        </w:tc>
      </w:tr>
      <w:tr w:rsidR="00875FFD" w:rsidRPr="001C0B4E" w14:paraId="3F82DF9C" w14:textId="77777777">
        <w:tc>
          <w:tcPr>
            <w:tcW w:w="3717" w:type="dxa"/>
          </w:tcPr>
          <w:p w14:paraId="184A8F75" w14:textId="77777777" w:rsidR="00875FFD" w:rsidRPr="001C0B4E" w:rsidRDefault="00875FFD">
            <w:pPr>
              <w:rPr>
                <w:b/>
                <w:sz w:val="28"/>
                <w:szCs w:val="28"/>
              </w:rPr>
            </w:pPr>
          </w:p>
        </w:tc>
        <w:tc>
          <w:tcPr>
            <w:tcW w:w="6022" w:type="dxa"/>
          </w:tcPr>
          <w:p w14:paraId="7F6E448E" w14:textId="77777777" w:rsidR="00875FFD" w:rsidRPr="001C0B4E" w:rsidRDefault="00875FFD">
            <w:pPr>
              <w:jc w:val="both"/>
              <w:rPr>
                <w:sz w:val="28"/>
                <w:szCs w:val="28"/>
              </w:rPr>
            </w:pPr>
          </w:p>
          <w:p w14:paraId="4448FF9C" w14:textId="77777777" w:rsidR="00875FFD" w:rsidRPr="001C0B4E" w:rsidRDefault="00875FFD">
            <w:pPr>
              <w:jc w:val="both"/>
              <w:rPr>
                <w:sz w:val="28"/>
                <w:szCs w:val="28"/>
              </w:rPr>
            </w:pPr>
          </w:p>
        </w:tc>
      </w:tr>
      <w:tr w:rsidR="00875FFD" w:rsidRPr="001C0B4E" w14:paraId="242EDF24" w14:textId="77777777">
        <w:tc>
          <w:tcPr>
            <w:tcW w:w="3717" w:type="dxa"/>
          </w:tcPr>
          <w:p w14:paraId="1AC938A5" w14:textId="77777777" w:rsidR="00875FFD" w:rsidRPr="001C0B4E" w:rsidRDefault="00875FFD">
            <w:pPr>
              <w:rPr>
                <w:b/>
                <w:sz w:val="28"/>
                <w:szCs w:val="28"/>
              </w:rPr>
            </w:pPr>
            <w:r w:rsidRPr="001C0B4E">
              <w:rPr>
                <w:b/>
                <w:sz w:val="28"/>
                <w:szCs w:val="28"/>
              </w:rPr>
              <w:t xml:space="preserve">Вертикал </w:t>
            </w:r>
            <w:proofErr w:type="spellStart"/>
            <w:r w:rsidRPr="001C0B4E">
              <w:rPr>
                <w:b/>
                <w:sz w:val="28"/>
                <w:szCs w:val="28"/>
              </w:rPr>
              <w:t>б</w:t>
            </w:r>
            <w:r w:rsidR="001C0B4E" w:rsidRPr="001C0B4E">
              <w:rPr>
                <w:b/>
                <w:sz w:val="28"/>
                <w:szCs w:val="28"/>
              </w:rPr>
              <w:t>ў</w:t>
            </w:r>
            <w:r w:rsidRPr="001C0B4E">
              <w:rPr>
                <w:b/>
                <w:sz w:val="28"/>
                <w:szCs w:val="28"/>
              </w:rPr>
              <w:t>йича</w:t>
            </w:r>
            <w:proofErr w:type="spellEnd"/>
            <w:r w:rsidRPr="001C0B4E">
              <w:rPr>
                <w:b/>
                <w:sz w:val="28"/>
                <w:szCs w:val="28"/>
              </w:rPr>
              <w:br/>
            </w:r>
            <w:proofErr w:type="spellStart"/>
            <w:r w:rsidRPr="001C0B4E">
              <w:rPr>
                <w:b/>
                <w:sz w:val="28"/>
                <w:szCs w:val="28"/>
              </w:rPr>
              <w:t>ажратиш</w:t>
            </w:r>
            <w:proofErr w:type="spellEnd"/>
          </w:p>
          <w:p w14:paraId="348EC4AB"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разрешение по</w:t>
            </w:r>
            <w:r w:rsidRPr="001C0B4E">
              <w:rPr>
                <w:sz w:val="28"/>
                <w:szCs w:val="28"/>
              </w:rPr>
              <w:br/>
              <w:t>вертикали</w:t>
            </w:r>
          </w:p>
          <w:p w14:paraId="641BACD6" w14:textId="77777777" w:rsidR="00875FFD" w:rsidRPr="001C0B4E" w:rsidRDefault="00875FFD">
            <w:pPr>
              <w:autoSpaceDE w:val="0"/>
              <w:autoSpaceDN w:val="0"/>
              <w:adjustRightInd w:val="0"/>
              <w:rPr>
                <w:sz w:val="28"/>
                <w:szCs w:val="28"/>
                <w:lang w:val="uz-Latn-UZ"/>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lang w:val="uz-Latn-UZ"/>
              </w:rPr>
              <w:t>vertical</w:t>
            </w:r>
            <w:proofErr w:type="spellEnd"/>
            <w:r w:rsidRPr="001C0B4E">
              <w:rPr>
                <w:sz w:val="28"/>
                <w:szCs w:val="28"/>
                <w:lang w:val="uz-Latn-UZ"/>
              </w:rPr>
              <w:t xml:space="preserve"> </w:t>
            </w:r>
            <w:proofErr w:type="spellStart"/>
            <w:r w:rsidRPr="001C0B4E">
              <w:rPr>
                <w:sz w:val="28"/>
                <w:szCs w:val="28"/>
                <w:lang w:val="uz-Latn-UZ"/>
              </w:rPr>
              <w:t>resolution</w:t>
            </w:r>
            <w:proofErr w:type="spellEnd"/>
          </w:p>
          <w:p w14:paraId="14C269FB" w14:textId="77777777" w:rsidR="00875FFD" w:rsidRPr="001C0B4E" w:rsidRDefault="00875FFD">
            <w:pPr>
              <w:rPr>
                <w:sz w:val="28"/>
                <w:szCs w:val="28"/>
              </w:rPr>
            </w:pPr>
          </w:p>
          <w:p w14:paraId="01688CAB" w14:textId="77777777" w:rsidR="00875FFD" w:rsidRPr="001C0B4E" w:rsidRDefault="00875FFD">
            <w:pPr>
              <w:rPr>
                <w:sz w:val="28"/>
                <w:szCs w:val="28"/>
              </w:rPr>
            </w:pPr>
          </w:p>
        </w:tc>
        <w:tc>
          <w:tcPr>
            <w:tcW w:w="6022" w:type="dxa"/>
          </w:tcPr>
          <w:p w14:paraId="22E91E5E" w14:textId="77777777" w:rsidR="00875FFD" w:rsidRPr="001C0B4E" w:rsidRDefault="00875FFD">
            <w:pPr>
              <w:jc w:val="both"/>
              <w:rPr>
                <w:spacing w:val="-4"/>
                <w:sz w:val="28"/>
                <w:szCs w:val="28"/>
              </w:rPr>
            </w:pPr>
            <w:r w:rsidRPr="001C0B4E">
              <w:rPr>
                <w:spacing w:val="-4"/>
                <w:sz w:val="28"/>
                <w:szCs w:val="28"/>
              </w:rPr>
              <w:t xml:space="preserve">Видеомонитор </w:t>
            </w:r>
            <w:proofErr w:type="spellStart"/>
            <w:r w:rsidRPr="001C0B4E">
              <w:rPr>
                <w:spacing w:val="-4"/>
                <w:sz w:val="28"/>
                <w:szCs w:val="28"/>
              </w:rPr>
              <w:t>экранидаги</w:t>
            </w:r>
            <w:proofErr w:type="spellEnd"/>
            <w:r w:rsidRPr="001C0B4E">
              <w:rPr>
                <w:spacing w:val="-4"/>
                <w:sz w:val="28"/>
                <w:szCs w:val="28"/>
              </w:rPr>
              <w:t xml:space="preserve"> </w:t>
            </w:r>
            <w:proofErr w:type="spellStart"/>
            <w:r w:rsidRPr="001C0B4E">
              <w:rPr>
                <w:spacing w:val="-4"/>
                <w:sz w:val="28"/>
                <w:szCs w:val="28"/>
              </w:rPr>
              <w:t>тасвирда</w:t>
            </w:r>
            <w:proofErr w:type="spellEnd"/>
            <w:r w:rsidRPr="001C0B4E">
              <w:rPr>
                <w:spacing w:val="-4"/>
                <w:sz w:val="28"/>
                <w:szCs w:val="28"/>
              </w:rPr>
              <w:t xml:space="preserve"> </w:t>
            </w:r>
            <w:proofErr w:type="spellStart"/>
            <w:r w:rsidRPr="001C0B4E">
              <w:rPr>
                <w:spacing w:val="-4"/>
                <w:sz w:val="28"/>
                <w:szCs w:val="28"/>
              </w:rPr>
              <w:t>та</w:t>
            </w:r>
            <w:r w:rsidR="001C0B4E" w:rsidRPr="001C0B4E">
              <w:rPr>
                <w:spacing w:val="-4"/>
                <w:sz w:val="28"/>
                <w:szCs w:val="28"/>
              </w:rPr>
              <w:t>қ</w:t>
            </w:r>
            <w:r w:rsidRPr="001C0B4E">
              <w:rPr>
                <w:spacing w:val="-4"/>
                <w:sz w:val="28"/>
                <w:szCs w:val="28"/>
              </w:rPr>
              <w:t>дим</w:t>
            </w:r>
            <w:proofErr w:type="spellEnd"/>
            <w:r w:rsidRPr="001C0B4E">
              <w:rPr>
                <w:spacing w:val="-4"/>
                <w:sz w:val="28"/>
                <w:szCs w:val="28"/>
              </w:rPr>
              <w:t xml:space="preserve"> </w:t>
            </w:r>
            <w:proofErr w:type="spellStart"/>
            <w:r w:rsidRPr="001C0B4E">
              <w:rPr>
                <w:spacing w:val="-4"/>
                <w:sz w:val="28"/>
                <w:szCs w:val="28"/>
              </w:rPr>
              <w:t>этилган</w:t>
            </w:r>
            <w:proofErr w:type="spellEnd"/>
            <w:r w:rsidRPr="001C0B4E">
              <w:rPr>
                <w:spacing w:val="-4"/>
                <w:sz w:val="28"/>
                <w:szCs w:val="28"/>
              </w:rPr>
              <w:t xml:space="preserve"> </w:t>
            </w:r>
            <w:proofErr w:type="spellStart"/>
            <w:r w:rsidRPr="001C0B4E">
              <w:rPr>
                <w:spacing w:val="-4"/>
                <w:sz w:val="28"/>
                <w:szCs w:val="28"/>
              </w:rPr>
              <w:t>чизи</w:t>
            </w:r>
            <w:r w:rsidR="001C0B4E" w:rsidRPr="001C0B4E">
              <w:rPr>
                <w:spacing w:val="-4"/>
                <w:sz w:val="28"/>
                <w:szCs w:val="28"/>
              </w:rPr>
              <w:t>қ</w:t>
            </w:r>
            <w:r w:rsidRPr="001C0B4E">
              <w:rPr>
                <w:spacing w:val="-4"/>
                <w:sz w:val="28"/>
                <w:szCs w:val="28"/>
              </w:rPr>
              <w:t>лар</w:t>
            </w:r>
            <w:proofErr w:type="spellEnd"/>
            <w:r w:rsidRPr="001C0B4E">
              <w:rPr>
                <w:spacing w:val="-4"/>
                <w:sz w:val="28"/>
                <w:szCs w:val="28"/>
              </w:rPr>
              <w:t xml:space="preserve"> (</w:t>
            </w:r>
            <w:proofErr w:type="spellStart"/>
            <w:r w:rsidRPr="001C0B4E">
              <w:rPr>
                <w:spacing w:val="-4"/>
                <w:sz w:val="28"/>
                <w:szCs w:val="28"/>
              </w:rPr>
              <w:t>сатрлар</w:t>
            </w:r>
            <w:proofErr w:type="spellEnd"/>
            <w:r w:rsidRPr="001C0B4E">
              <w:rPr>
                <w:spacing w:val="-4"/>
                <w:sz w:val="28"/>
                <w:szCs w:val="28"/>
              </w:rPr>
              <w:t xml:space="preserve">) сони, </w:t>
            </w:r>
            <w:proofErr w:type="spellStart"/>
            <w:r w:rsidRPr="001C0B4E">
              <w:rPr>
                <w:spacing w:val="-4"/>
                <w:sz w:val="28"/>
                <w:szCs w:val="28"/>
              </w:rPr>
              <w:t>шунингдек</w:t>
            </w:r>
            <w:proofErr w:type="spellEnd"/>
            <w:r w:rsidRPr="001C0B4E">
              <w:rPr>
                <w:spacing w:val="-4"/>
                <w:sz w:val="28"/>
                <w:szCs w:val="28"/>
              </w:rPr>
              <w:t xml:space="preserve">, </w:t>
            </w:r>
            <w:proofErr w:type="spellStart"/>
            <w:r w:rsidRPr="001C0B4E">
              <w:rPr>
                <w:spacing w:val="-4"/>
                <w:sz w:val="28"/>
                <w:szCs w:val="28"/>
              </w:rPr>
              <w:t>тасвирни</w:t>
            </w:r>
            <w:proofErr w:type="spellEnd"/>
            <w:r w:rsidRPr="001C0B4E">
              <w:rPr>
                <w:spacing w:val="-4"/>
                <w:sz w:val="28"/>
                <w:szCs w:val="28"/>
              </w:rPr>
              <w:t xml:space="preserve"> </w:t>
            </w:r>
            <w:proofErr w:type="spellStart"/>
            <w:r w:rsidRPr="001C0B4E">
              <w:rPr>
                <w:spacing w:val="-4"/>
                <w:sz w:val="28"/>
                <w:szCs w:val="28"/>
              </w:rPr>
              <w:t>ёйиш</w:t>
            </w:r>
            <w:proofErr w:type="spellEnd"/>
            <w:r w:rsidRPr="001C0B4E">
              <w:rPr>
                <w:spacing w:val="-4"/>
                <w:sz w:val="28"/>
                <w:szCs w:val="28"/>
              </w:rPr>
              <w:t xml:space="preserve"> </w:t>
            </w:r>
            <w:proofErr w:type="spellStart"/>
            <w:r w:rsidRPr="001C0B4E">
              <w:rPr>
                <w:spacing w:val="-4"/>
                <w:sz w:val="28"/>
                <w:szCs w:val="28"/>
              </w:rPr>
              <w:t>сатрларининг</w:t>
            </w:r>
            <w:proofErr w:type="spellEnd"/>
            <w:r w:rsidRPr="001C0B4E">
              <w:rPr>
                <w:spacing w:val="-4"/>
                <w:sz w:val="28"/>
                <w:szCs w:val="28"/>
              </w:rPr>
              <w:t xml:space="preserve"> сони. </w:t>
            </w:r>
            <w:r w:rsidRPr="001C0B4E">
              <w:rPr>
                <w:spacing w:val="-4"/>
                <w:sz w:val="28"/>
                <w:szCs w:val="28"/>
                <w:lang w:val="en-US"/>
              </w:rPr>
              <w:t>NTSC</w:t>
            </w:r>
            <w:r w:rsidRPr="001C0B4E">
              <w:rPr>
                <w:spacing w:val="-4"/>
                <w:sz w:val="28"/>
                <w:szCs w:val="28"/>
              </w:rPr>
              <w:t xml:space="preserve"> </w:t>
            </w:r>
            <w:proofErr w:type="spellStart"/>
            <w:r w:rsidRPr="001C0B4E">
              <w:rPr>
                <w:spacing w:val="-4"/>
                <w:sz w:val="28"/>
                <w:szCs w:val="28"/>
              </w:rPr>
              <w:t>тизими</w:t>
            </w:r>
            <w:proofErr w:type="spellEnd"/>
            <w:r w:rsidRPr="001C0B4E">
              <w:rPr>
                <w:spacing w:val="-4"/>
                <w:sz w:val="28"/>
                <w:szCs w:val="28"/>
              </w:rPr>
              <w:t xml:space="preserve"> вертикал </w:t>
            </w:r>
            <w:proofErr w:type="spellStart"/>
            <w:r w:rsidRPr="001C0B4E">
              <w:rPr>
                <w:spacing w:val="-4"/>
                <w:sz w:val="28"/>
                <w:szCs w:val="28"/>
              </w:rPr>
              <w:t>б</w:t>
            </w:r>
            <w:r w:rsidR="001C0B4E" w:rsidRPr="001C0B4E">
              <w:rPr>
                <w:spacing w:val="-4"/>
                <w:sz w:val="28"/>
                <w:szCs w:val="28"/>
              </w:rPr>
              <w:t>ў</w:t>
            </w:r>
            <w:r w:rsidRPr="001C0B4E">
              <w:rPr>
                <w:spacing w:val="-4"/>
                <w:sz w:val="28"/>
                <w:szCs w:val="28"/>
              </w:rPr>
              <w:t>йича</w:t>
            </w:r>
            <w:proofErr w:type="spellEnd"/>
            <w:r w:rsidRPr="001C0B4E">
              <w:rPr>
                <w:spacing w:val="-4"/>
                <w:sz w:val="28"/>
                <w:szCs w:val="28"/>
              </w:rPr>
              <w:t xml:space="preserve"> </w:t>
            </w:r>
            <w:proofErr w:type="spellStart"/>
            <w:r w:rsidRPr="001C0B4E">
              <w:rPr>
                <w:spacing w:val="-4"/>
                <w:sz w:val="28"/>
                <w:szCs w:val="28"/>
              </w:rPr>
              <w:t>ажратишда</w:t>
            </w:r>
            <w:proofErr w:type="spellEnd"/>
            <w:r w:rsidRPr="001C0B4E">
              <w:rPr>
                <w:spacing w:val="-4"/>
                <w:sz w:val="28"/>
                <w:szCs w:val="28"/>
              </w:rPr>
              <w:t xml:space="preserve"> 480 та </w:t>
            </w:r>
            <w:proofErr w:type="spellStart"/>
            <w:r w:rsidRPr="001C0B4E">
              <w:rPr>
                <w:spacing w:val="-4"/>
                <w:sz w:val="28"/>
                <w:szCs w:val="28"/>
              </w:rPr>
              <w:t>чизи</w:t>
            </w:r>
            <w:r w:rsidR="001C0B4E" w:rsidRPr="001C0B4E">
              <w:rPr>
                <w:spacing w:val="-4"/>
                <w:sz w:val="28"/>
                <w:szCs w:val="28"/>
              </w:rPr>
              <w:t>қ</w:t>
            </w:r>
            <w:proofErr w:type="spellEnd"/>
            <w:r w:rsidRPr="001C0B4E">
              <w:rPr>
                <w:spacing w:val="-4"/>
                <w:sz w:val="28"/>
                <w:szCs w:val="28"/>
              </w:rPr>
              <w:t xml:space="preserve"> </w:t>
            </w:r>
            <w:proofErr w:type="spellStart"/>
            <w:r w:rsidR="001C0B4E" w:rsidRPr="001C0B4E">
              <w:rPr>
                <w:spacing w:val="-4"/>
                <w:sz w:val="28"/>
                <w:szCs w:val="28"/>
              </w:rPr>
              <w:t>қў</w:t>
            </w:r>
            <w:r w:rsidRPr="001C0B4E">
              <w:rPr>
                <w:spacing w:val="-4"/>
                <w:sz w:val="28"/>
                <w:szCs w:val="28"/>
              </w:rPr>
              <w:t>ллайди</w:t>
            </w:r>
            <w:proofErr w:type="spellEnd"/>
            <w:r w:rsidRPr="001C0B4E">
              <w:rPr>
                <w:spacing w:val="-4"/>
                <w:sz w:val="28"/>
                <w:szCs w:val="28"/>
              </w:rPr>
              <w:t xml:space="preserve">; </w:t>
            </w:r>
            <w:r w:rsidRPr="001C0B4E">
              <w:rPr>
                <w:spacing w:val="-4"/>
                <w:sz w:val="28"/>
                <w:szCs w:val="28"/>
                <w:lang w:val="en-US"/>
              </w:rPr>
              <w:t>PAL</w:t>
            </w:r>
            <w:r w:rsidRPr="001C0B4E">
              <w:rPr>
                <w:spacing w:val="-4"/>
                <w:sz w:val="28"/>
                <w:szCs w:val="28"/>
              </w:rPr>
              <w:t xml:space="preserve"> </w:t>
            </w:r>
            <w:proofErr w:type="spellStart"/>
            <w:r w:rsidRPr="001C0B4E">
              <w:rPr>
                <w:spacing w:val="-4"/>
                <w:sz w:val="28"/>
                <w:szCs w:val="28"/>
              </w:rPr>
              <w:t>тизимида</w:t>
            </w:r>
            <w:proofErr w:type="spellEnd"/>
            <w:r w:rsidRPr="001C0B4E">
              <w:rPr>
                <w:spacing w:val="-4"/>
                <w:sz w:val="28"/>
                <w:szCs w:val="28"/>
              </w:rPr>
              <w:t xml:space="preserve"> вертикал </w:t>
            </w:r>
            <w:proofErr w:type="spellStart"/>
            <w:r w:rsidRPr="001C0B4E">
              <w:rPr>
                <w:spacing w:val="-4"/>
                <w:sz w:val="28"/>
                <w:szCs w:val="28"/>
              </w:rPr>
              <w:t>б</w:t>
            </w:r>
            <w:r w:rsidR="001C0B4E" w:rsidRPr="001C0B4E">
              <w:rPr>
                <w:spacing w:val="-4"/>
                <w:sz w:val="28"/>
                <w:szCs w:val="28"/>
              </w:rPr>
              <w:t>ў</w:t>
            </w:r>
            <w:r w:rsidRPr="001C0B4E">
              <w:rPr>
                <w:spacing w:val="-4"/>
                <w:sz w:val="28"/>
                <w:szCs w:val="28"/>
              </w:rPr>
              <w:t>йича</w:t>
            </w:r>
            <w:proofErr w:type="spellEnd"/>
            <w:r w:rsidRPr="001C0B4E">
              <w:rPr>
                <w:spacing w:val="-4"/>
                <w:sz w:val="28"/>
                <w:szCs w:val="28"/>
              </w:rPr>
              <w:t xml:space="preserve"> </w:t>
            </w:r>
            <w:proofErr w:type="spellStart"/>
            <w:r w:rsidRPr="001C0B4E">
              <w:rPr>
                <w:spacing w:val="-4"/>
                <w:sz w:val="28"/>
                <w:szCs w:val="28"/>
              </w:rPr>
              <w:t>ажратишда</w:t>
            </w:r>
            <w:proofErr w:type="spellEnd"/>
            <w:r w:rsidRPr="001C0B4E">
              <w:rPr>
                <w:spacing w:val="-4"/>
                <w:sz w:val="28"/>
                <w:szCs w:val="28"/>
              </w:rPr>
              <w:t xml:space="preserve"> 576 та </w:t>
            </w:r>
            <w:proofErr w:type="spellStart"/>
            <w:r w:rsidRPr="001C0B4E">
              <w:rPr>
                <w:spacing w:val="-4"/>
                <w:sz w:val="28"/>
                <w:szCs w:val="28"/>
              </w:rPr>
              <w:t>чизи</w:t>
            </w:r>
            <w:r w:rsidR="001C0B4E" w:rsidRPr="001C0B4E">
              <w:rPr>
                <w:spacing w:val="-4"/>
                <w:sz w:val="28"/>
                <w:szCs w:val="28"/>
              </w:rPr>
              <w:t>қ</w:t>
            </w:r>
            <w:proofErr w:type="spellEnd"/>
            <w:r w:rsidRPr="001C0B4E">
              <w:rPr>
                <w:spacing w:val="-4"/>
                <w:sz w:val="28"/>
                <w:szCs w:val="28"/>
              </w:rPr>
              <w:t xml:space="preserve"> </w:t>
            </w:r>
            <w:proofErr w:type="spellStart"/>
            <w:r w:rsidR="001C0B4E" w:rsidRPr="001C0B4E">
              <w:rPr>
                <w:spacing w:val="-4"/>
                <w:sz w:val="28"/>
                <w:szCs w:val="28"/>
              </w:rPr>
              <w:t>қў</w:t>
            </w:r>
            <w:r w:rsidRPr="001C0B4E">
              <w:rPr>
                <w:spacing w:val="-4"/>
                <w:sz w:val="28"/>
                <w:szCs w:val="28"/>
              </w:rPr>
              <w:t>лланилади</w:t>
            </w:r>
            <w:proofErr w:type="spellEnd"/>
            <w:r w:rsidRPr="001C0B4E">
              <w:rPr>
                <w:spacing w:val="-4"/>
                <w:sz w:val="28"/>
                <w:szCs w:val="28"/>
              </w:rPr>
              <w:t xml:space="preserve">. </w:t>
            </w:r>
          </w:p>
          <w:p w14:paraId="643EB000" w14:textId="77777777" w:rsidR="00875FFD" w:rsidRPr="001C0B4E" w:rsidRDefault="00875FFD">
            <w:pPr>
              <w:jc w:val="both"/>
              <w:rPr>
                <w:sz w:val="28"/>
                <w:szCs w:val="28"/>
              </w:rPr>
            </w:pPr>
          </w:p>
          <w:p w14:paraId="53F2C9A7" w14:textId="77777777" w:rsidR="00875FFD" w:rsidRPr="001C0B4E" w:rsidRDefault="00875FFD">
            <w:pPr>
              <w:jc w:val="both"/>
              <w:rPr>
                <w:sz w:val="28"/>
                <w:szCs w:val="28"/>
              </w:rPr>
            </w:pPr>
            <w:r w:rsidRPr="001C0B4E">
              <w:rPr>
                <w:sz w:val="28"/>
                <w:szCs w:val="28"/>
              </w:rPr>
              <w:t xml:space="preserve">Количество линий (строк), которыми изображение представлено на экране видеомонитора; также количество строк развертки изображения в его источнике. Система NTSC поддерживает разрешение по вертикали 480 линий; Система </w:t>
            </w:r>
            <w:r w:rsidRPr="001C0B4E">
              <w:rPr>
                <w:sz w:val="28"/>
                <w:szCs w:val="28"/>
                <w:lang w:val="en-US"/>
              </w:rPr>
              <w:t>PAL</w:t>
            </w:r>
            <w:r w:rsidRPr="001C0B4E">
              <w:rPr>
                <w:sz w:val="28"/>
                <w:szCs w:val="28"/>
              </w:rPr>
              <w:t xml:space="preserve"> поддерживает разрешение по вертикали 576 линий. </w:t>
            </w:r>
          </w:p>
        </w:tc>
      </w:tr>
      <w:tr w:rsidR="00875FFD" w:rsidRPr="001C0B4E" w14:paraId="20CEE842" w14:textId="77777777">
        <w:tc>
          <w:tcPr>
            <w:tcW w:w="3717" w:type="dxa"/>
          </w:tcPr>
          <w:p w14:paraId="353328E4" w14:textId="77777777" w:rsidR="00875FFD" w:rsidRPr="001C0B4E" w:rsidRDefault="00875FFD">
            <w:pPr>
              <w:rPr>
                <w:b/>
                <w:sz w:val="28"/>
                <w:szCs w:val="28"/>
              </w:rPr>
            </w:pPr>
            <w:r w:rsidRPr="001C0B4E">
              <w:rPr>
                <w:b/>
                <w:sz w:val="28"/>
                <w:szCs w:val="28"/>
              </w:rPr>
              <w:t>Видео</w:t>
            </w:r>
          </w:p>
          <w:p w14:paraId="06B4913E"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видео</w:t>
            </w:r>
          </w:p>
          <w:p w14:paraId="5834A5E7"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video</w:t>
            </w:r>
          </w:p>
          <w:p w14:paraId="76CD7977" w14:textId="77777777" w:rsidR="00875FFD" w:rsidRPr="001C0B4E" w:rsidRDefault="00875FFD">
            <w:pPr>
              <w:rPr>
                <w:sz w:val="28"/>
                <w:szCs w:val="28"/>
              </w:rPr>
            </w:pPr>
          </w:p>
        </w:tc>
        <w:tc>
          <w:tcPr>
            <w:tcW w:w="6022" w:type="dxa"/>
          </w:tcPr>
          <w:p w14:paraId="43B9AF4F" w14:textId="77777777" w:rsidR="00875FFD" w:rsidRPr="001C0B4E" w:rsidRDefault="00875FFD">
            <w:pPr>
              <w:shd w:val="clear" w:color="auto" w:fill="FFFFFF"/>
              <w:jc w:val="both"/>
              <w:rPr>
                <w:sz w:val="28"/>
                <w:szCs w:val="28"/>
              </w:rPr>
            </w:pPr>
            <w:proofErr w:type="spellStart"/>
            <w:r w:rsidRPr="001C0B4E">
              <w:rPr>
                <w:sz w:val="28"/>
                <w:szCs w:val="28"/>
              </w:rPr>
              <w:t>Тасвир</w:t>
            </w:r>
            <w:proofErr w:type="spellEnd"/>
            <w:r w:rsidRPr="001C0B4E">
              <w:rPr>
                <w:sz w:val="28"/>
                <w:szCs w:val="28"/>
              </w:rPr>
              <w:t xml:space="preserve">, телевидение, </w:t>
            </w:r>
            <w:proofErr w:type="spellStart"/>
            <w:r w:rsidRPr="001C0B4E">
              <w:rPr>
                <w:sz w:val="28"/>
                <w:szCs w:val="28"/>
              </w:rPr>
              <w:t>радиолокацион</w:t>
            </w:r>
            <w:proofErr w:type="spellEnd"/>
            <w:r w:rsidRPr="001C0B4E">
              <w:rPr>
                <w:sz w:val="28"/>
                <w:szCs w:val="28"/>
              </w:rPr>
              <w:t xml:space="preserve"> </w:t>
            </w:r>
            <w:proofErr w:type="spellStart"/>
            <w:r w:rsidRPr="001C0B4E">
              <w:rPr>
                <w:sz w:val="28"/>
                <w:szCs w:val="28"/>
              </w:rPr>
              <w:t>импульсларни</w:t>
            </w:r>
            <w:proofErr w:type="spellEnd"/>
            <w:r w:rsidRPr="001C0B4E">
              <w:rPr>
                <w:sz w:val="28"/>
                <w:szCs w:val="28"/>
              </w:rPr>
              <w:t xml:space="preserve"> </w:t>
            </w:r>
            <w:proofErr w:type="spellStart"/>
            <w:r w:rsidRPr="001C0B4E">
              <w:rPr>
                <w:sz w:val="28"/>
                <w:szCs w:val="28"/>
              </w:rPr>
              <w:t>айланиб</w:t>
            </w:r>
            <w:proofErr w:type="spellEnd"/>
            <w:r w:rsidRPr="001C0B4E">
              <w:rPr>
                <w:sz w:val="28"/>
                <w:szCs w:val="28"/>
              </w:rPr>
              <w:t xml:space="preserve"> </w:t>
            </w:r>
            <w:proofErr w:type="spellStart"/>
            <w:r w:rsidR="001C0B4E" w:rsidRPr="001C0B4E">
              <w:rPr>
                <w:sz w:val="28"/>
                <w:szCs w:val="28"/>
              </w:rPr>
              <w:t>ў</w:t>
            </w:r>
            <w:r w:rsidRPr="001C0B4E">
              <w:rPr>
                <w:sz w:val="28"/>
                <w:szCs w:val="28"/>
              </w:rPr>
              <w:t>тувчи</w:t>
            </w:r>
            <w:proofErr w:type="spellEnd"/>
            <w:r w:rsidRPr="001C0B4E">
              <w:rPr>
                <w:sz w:val="28"/>
                <w:szCs w:val="28"/>
              </w:rPr>
              <w:t xml:space="preserve"> </w:t>
            </w:r>
            <w:proofErr w:type="spellStart"/>
            <w:r w:rsidRPr="001C0B4E">
              <w:rPr>
                <w:sz w:val="28"/>
                <w:szCs w:val="28"/>
              </w:rPr>
              <w:t>сигналлар</w:t>
            </w:r>
            <w:proofErr w:type="spellEnd"/>
            <w:r w:rsidRPr="001C0B4E">
              <w:rPr>
                <w:sz w:val="28"/>
                <w:szCs w:val="28"/>
              </w:rPr>
              <w:t xml:space="preserve"> </w:t>
            </w:r>
            <w:proofErr w:type="spellStart"/>
            <w:r w:rsidRPr="001C0B4E">
              <w:rPr>
                <w:sz w:val="28"/>
                <w:szCs w:val="28"/>
              </w:rPr>
              <w:t>каби</w:t>
            </w:r>
            <w:proofErr w:type="spellEnd"/>
            <w:r w:rsidRPr="001C0B4E">
              <w:rPr>
                <w:sz w:val="28"/>
                <w:szCs w:val="28"/>
              </w:rPr>
              <w:t xml:space="preserve"> </w:t>
            </w:r>
            <w:proofErr w:type="spellStart"/>
            <w:r w:rsidRPr="001C0B4E">
              <w:rPr>
                <w:sz w:val="28"/>
                <w:szCs w:val="28"/>
              </w:rPr>
              <w:t>атамалар</w:t>
            </w:r>
            <w:proofErr w:type="spellEnd"/>
            <w:r w:rsidRPr="001C0B4E">
              <w:rPr>
                <w:sz w:val="28"/>
                <w:szCs w:val="28"/>
              </w:rPr>
              <w:t xml:space="preserve"> </w:t>
            </w:r>
            <w:proofErr w:type="spellStart"/>
            <w:r w:rsidRPr="001C0B4E">
              <w:rPr>
                <w:sz w:val="28"/>
                <w:szCs w:val="28"/>
              </w:rPr>
              <w:t>т</w:t>
            </w:r>
            <w:r w:rsidR="001C0B4E" w:rsidRPr="001C0B4E">
              <w:rPr>
                <w:sz w:val="28"/>
                <w:szCs w:val="28"/>
              </w:rPr>
              <w:t>ўғ</w:t>
            </w:r>
            <w:r w:rsidRPr="001C0B4E">
              <w:rPr>
                <w:sz w:val="28"/>
                <w:szCs w:val="28"/>
              </w:rPr>
              <w:t>рисида</w:t>
            </w:r>
            <w:proofErr w:type="spellEnd"/>
            <w:r w:rsidRPr="001C0B4E">
              <w:rPr>
                <w:sz w:val="28"/>
                <w:szCs w:val="28"/>
              </w:rPr>
              <w:t xml:space="preserve"> </w:t>
            </w:r>
            <w:proofErr w:type="spellStart"/>
            <w:r w:rsidRPr="001C0B4E">
              <w:rPr>
                <w:sz w:val="28"/>
                <w:szCs w:val="28"/>
              </w:rPr>
              <w:t>с</w:t>
            </w:r>
            <w:r w:rsidR="001C0B4E" w:rsidRPr="001C0B4E">
              <w:rPr>
                <w:sz w:val="28"/>
                <w:szCs w:val="28"/>
              </w:rPr>
              <w:t>ў</w:t>
            </w:r>
            <w:r w:rsidRPr="001C0B4E">
              <w:rPr>
                <w:sz w:val="28"/>
                <w:szCs w:val="28"/>
              </w:rPr>
              <w:t>з</w:t>
            </w:r>
            <w:proofErr w:type="spellEnd"/>
            <w:r w:rsidRPr="001C0B4E">
              <w:rPr>
                <w:sz w:val="28"/>
                <w:szCs w:val="28"/>
              </w:rPr>
              <w:t xml:space="preserve"> </w:t>
            </w:r>
            <w:proofErr w:type="spellStart"/>
            <w:r w:rsidRPr="001C0B4E">
              <w:rPr>
                <w:sz w:val="28"/>
                <w:szCs w:val="28"/>
              </w:rPr>
              <w:t>борганда</w:t>
            </w:r>
            <w:proofErr w:type="spellEnd"/>
            <w:r w:rsidRPr="001C0B4E">
              <w:rPr>
                <w:sz w:val="28"/>
                <w:szCs w:val="28"/>
              </w:rPr>
              <w:t xml:space="preserve"> </w:t>
            </w:r>
            <w:proofErr w:type="spellStart"/>
            <w:r w:rsidR="001C0B4E" w:rsidRPr="001C0B4E">
              <w:rPr>
                <w:sz w:val="28"/>
                <w:szCs w:val="28"/>
              </w:rPr>
              <w:t>қў</w:t>
            </w:r>
            <w:r w:rsidRPr="001C0B4E">
              <w:rPr>
                <w:sz w:val="28"/>
                <w:szCs w:val="28"/>
              </w:rPr>
              <w:t>лланиладиган</w:t>
            </w:r>
            <w:proofErr w:type="spellEnd"/>
            <w:r w:rsidRPr="001C0B4E">
              <w:rPr>
                <w:sz w:val="28"/>
                <w:szCs w:val="28"/>
              </w:rPr>
              <w:t xml:space="preserve"> </w:t>
            </w:r>
            <w:proofErr w:type="spellStart"/>
            <w:r w:rsidR="001C0B4E" w:rsidRPr="001C0B4E">
              <w:rPr>
                <w:sz w:val="28"/>
                <w:szCs w:val="28"/>
              </w:rPr>
              <w:t>қў</w:t>
            </w:r>
            <w:r w:rsidRPr="001C0B4E">
              <w:rPr>
                <w:sz w:val="28"/>
                <w:szCs w:val="28"/>
              </w:rPr>
              <w:t>шимча</w:t>
            </w:r>
            <w:proofErr w:type="spellEnd"/>
            <w:r w:rsidRPr="001C0B4E">
              <w:rPr>
                <w:sz w:val="28"/>
                <w:szCs w:val="28"/>
              </w:rPr>
              <w:t xml:space="preserve">. </w:t>
            </w:r>
            <w:proofErr w:type="spellStart"/>
            <w:r w:rsidRPr="001C0B4E">
              <w:rPr>
                <w:sz w:val="28"/>
                <w:szCs w:val="28"/>
              </w:rPr>
              <w:t>Масалан</w:t>
            </w:r>
            <w:proofErr w:type="spellEnd"/>
            <w:r w:rsidRPr="001C0B4E">
              <w:rPr>
                <w:sz w:val="28"/>
                <w:szCs w:val="28"/>
              </w:rPr>
              <w:t xml:space="preserve">: </w:t>
            </w:r>
            <w:proofErr w:type="spellStart"/>
            <w:r w:rsidRPr="001C0B4E">
              <w:rPr>
                <w:sz w:val="28"/>
                <w:szCs w:val="28"/>
              </w:rPr>
              <w:t>видеокучайтиргич</w:t>
            </w:r>
            <w:proofErr w:type="spellEnd"/>
            <w:r w:rsidRPr="001C0B4E">
              <w:rPr>
                <w:sz w:val="28"/>
                <w:szCs w:val="28"/>
              </w:rPr>
              <w:t xml:space="preserve">, видеотелефон, видеомагнитофон, </w:t>
            </w:r>
            <w:proofErr w:type="spellStart"/>
            <w:r w:rsidRPr="001C0B4E">
              <w:rPr>
                <w:sz w:val="28"/>
                <w:szCs w:val="28"/>
              </w:rPr>
              <w:t>видеочастоталар</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001C0B4E" w:rsidRPr="001C0B4E">
              <w:rPr>
                <w:sz w:val="28"/>
                <w:szCs w:val="28"/>
              </w:rPr>
              <w:t>ҳ</w:t>
            </w:r>
            <w:r w:rsidRPr="001C0B4E">
              <w:rPr>
                <w:sz w:val="28"/>
                <w:szCs w:val="28"/>
              </w:rPr>
              <w:t>.к</w:t>
            </w:r>
            <w:proofErr w:type="spellEnd"/>
            <w:r w:rsidRPr="001C0B4E">
              <w:rPr>
                <w:sz w:val="28"/>
                <w:szCs w:val="28"/>
              </w:rPr>
              <w:t>.</w:t>
            </w:r>
          </w:p>
          <w:p w14:paraId="458744E3" w14:textId="77777777" w:rsidR="00875FFD" w:rsidRPr="001C0B4E" w:rsidRDefault="00875FFD">
            <w:pPr>
              <w:shd w:val="clear" w:color="auto" w:fill="FFFFFF"/>
              <w:jc w:val="both"/>
              <w:rPr>
                <w:sz w:val="28"/>
                <w:szCs w:val="28"/>
              </w:rPr>
            </w:pPr>
          </w:p>
          <w:p w14:paraId="716A9479" w14:textId="77777777" w:rsidR="00875FFD" w:rsidRPr="001C0B4E" w:rsidRDefault="00875FFD">
            <w:pPr>
              <w:shd w:val="clear" w:color="auto" w:fill="FFFFFF"/>
              <w:jc w:val="both"/>
              <w:rPr>
                <w:sz w:val="28"/>
                <w:szCs w:val="28"/>
              </w:rPr>
            </w:pPr>
            <w:r w:rsidRPr="001C0B4E">
              <w:rPr>
                <w:sz w:val="28"/>
                <w:szCs w:val="28"/>
              </w:rPr>
              <w:t xml:space="preserve">Приставка к терминам, применяемая в тех случаях, когда речь идет о сигналах изображения, телевидения, огибающей радиолокационных импульсов и т.п. Примеры: </w:t>
            </w:r>
            <w:proofErr w:type="spellStart"/>
            <w:r w:rsidRPr="001C0B4E">
              <w:rPr>
                <w:sz w:val="28"/>
                <w:szCs w:val="28"/>
              </w:rPr>
              <w:t>видеоусилитель</w:t>
            </w:r>
            <w:proofErr w:type="spellEnd"/>
            <w:r w:rsidRPr="001C0B4E">
              <w:rPr>
                <w:sz w:val="28"/>
                <w:szCs w:val="28"/>
              </w:rPr>
              <w:t>, видеотелефон, видеомагнитофон, видеочастоты и т.д.</w:t>
            </w:r>
          </w:p>
        </w:tc>
      </w:tr>
      <w:tr w:rsidR="00875FFD" w:rsidRPr="001C0B4E" w14:paraId="0871F1F9" w14:textId="77777777">
        <w:tc>
          <w:tcPr>
            <w:tcW w:w="3717" w:type="dxa"/>
          </w:tcPr>
          <w:p w14:paraId="3CB10105" w14:textId="77777777" w:rsidR="00875FFD" w:rsidRPr="001C0B4E" w:rsidRDefault="00875FFD">
            <w:pPr>
              <w:rPr>
                <w:b/>
                <w:sz w:val="28"/>
                <w:szCs w:val="28"/>
              </w:rPr>
            </w:pPr>
          </w:p>
        </w:tc>
        <w:tc>
          <w:tcPr>
            <w:tcW w:w="6022" w:type="dxa"/>
          </w:tcPr>
          <w:p w14:paraId="6D80FCDF" w14:textId="77777777" w:rsidR="00875FFD" w:rsidRPr="001C0B4E" w:rsidRDefault="00875FFD">
            <w:pPr>
              <w:shd w:val="clear" w:color="auto" w:fill="FFFFFF"/>
              <w:jc w:val="both"/>
              <w:rPr>
                <w:sz w:val="28"/>
                <w:szCs w:val="28"/>
              </w:rPr>
            </w:pPr>
          </w:p>
        </w:tc>
      </w:tr>
      <w:tr w:rsidR="00875FFD" w:rsidRPr="001C0B4E" w14:paraId="192B35A9" w14:textId="77777777">
        <w:tc>
          <w:tcPr>
            <w:tcW w:w="3717" w:type="dxa"/>
          </w:tcPr>
          <w:p w14:paraId="165C93C8" w14:textId="77777777" w:rsidR="00875FFD" w:rsidRPr="001C0B4E" w:rsidRDefault="00875FFD">
            <w:pPr>
              <w:rPr>
                <w:b/>
                <w:sz w:val="28"/>
                <w:szCs w:val="28"/>
              </w:rPr>
            </w:pPr>
            <w:r w:rsidRPr="001C0B4E">
              <w:rPr>
                <w:b/>
                <w:sz w:val="28"/>
                <w:szCs w:val="28"/>
              </w:rPr>
              <w:t>Видеоадаптер, (видео-</w:t>
            </w:r>
            <w:r w:rsidRPr="001C0B4E">
              <w:rPr>
                <w:b/>
                <w:sz w:val="28"/>
                <w:szCs w:val="28"/>
              </w:rPr>
              <w:br/>
              <w:t>карта; график адаптер)</w:t>
            </w:r>
          </w:p>
          <w:p w14:paraId="789E2D94"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видеоадаптер (видеокарта; графический адаптер)</w:t>
            </w:r>
          </w:p>
          <w:p w14:paraId="6747835F"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w:t>
            </w:r>
            <w:r w:rsidRPr="001C0B4E">
              <w:rPr>
                <w:sz w:val="28"/>
                <w:szCs w:val="28"/>
                <w:lang w:val="uz-Latn-UZ"/>
              </w:rPr>
              <w:t>d</w:t>
            </w:r>
            <w:proofErr w:type="spellStart"/>
            <w:r w:rsidRPr="001C0B4E">
              <w:rPr>
                <w:sz w:val="28"/>
                <w:szCs w:val="28"/>
                <w:lang w:val="en-US"/>
              </w:rPr>
              <w:t>isplay</w:t>
            </w:r>
            <w:proofErr w:type="spellEnd"/>
            <w:r w:rsidRPr="001C0B4E">
              <w:rPr>
                <w:sz w:val="28"/>
                <w:szCs w:val="28"/>
                <w:lang w:val="en-US"/>
              </w:rPr>
              <w:t xml:space="preserve"> adapter; </w:t>
            </w:r>
            <w:r w:rsidRPr="001C0B4E">
              <w:rPr>
                <w:sz w:val="28"/>
                <w:szCs w:val="28"/>
                <w:lang w:val="uz-Latn-UZ"/>
              </w:rPr>
              <w:t>v</w:t>
            </w:r>
            <w:proofErr w:type="spellStart"/>
            <w:r w:rsidRPr="001C0B4E">
              <w:rPr>
                <w:sz w:val="28"/>
                <w:szCs w:val="28"/>
                <w:lang w:val="en-US"/>
              </w:rPr>
              <w:t>ideo</w:t>
            </w:r>
            <w:proofErr w:type="spellEnd"/>
            <w:r w:rsidRPr="001C0B4E">
              <w:rPr>
                <w:sz w:val="28"/>
                <w:szCs w:val="28"/>
                <w:lang w:val="en-US"/>
              </w:rPr>
              <w:br/>
              <w:t xml:space="preserve">card; </w:t>
            </w:r>
            <w:r w:rsidRPr="001C0B4E">
              <w:rPr>
                <w:sz w:val="28"/>
                <w:szCs w:val="28"/>
                <w:lang w:val="uz-Latn-UZ"/>
              </w:rPr>
              <w:t>g</w:t>
            </w:r>
            <w:proofErr w:type="spellStart"/>
            <w:r w:rsidRPr="001C0B4E">
              <w:rPr>
                <w:sz w:val="28"/>
                <w:szCs w:val="28"/>
                <w:lang w:val="en-US"/>
              </w:rPr>
              <w:t>raphic</w:t>
            </w:r>
            <w:proofErr w:type="spellEnd"/>
            <w:r w:rsidRPr="001C0B4E">
              <w:rPr>
                <w:sz w:val="28"/>
                <w:szCs w:val="28"/>
                <w:lang w:val="en-US"/>
              </w:rPr>
              <w:t xml:space="preserve"> adapter</w:t>
            </w:r>
          </w:p>
        </w:tc>
        <w:tc>
          <w:tcPr>
            <w:tcW w:w="6022" w:type="dxa"/>
          </w:tcPr>
          <w:p w14:paraId="3D87B00C" w14:textId="77777777" w:rsidR="00875FFD" w:rsidRPr="001C0B4E" w:rsidRDefault="00875FFD">
            <w:pPr>
              <w:jc w:val="both"/>
              <w:rPr>
                <w:sz w:val="28"/>
                <w:szCs w:val="28"/>
              </w:rPr>
            </w:pPr>
            <w:proofErr w:type="spellStart"/>
            <w:r w:rsidRPr="001C0B4E">
              <w:rPr>
                <w:sz w:val="28"/>
                <w:szCs w:val="28"/>
              </w:rPr>
              <w:t>Видеомаълумотлар</w:t>
            </w:r>
            <w:proofErr w:type="spellEnd"/>
            <w:r w:rsidRPr="001C0B4E">
              <w:rPr>
                <w:sz w:val="28"/>
                <w:szCs w:val="28"/>
              </w:rPr>
              <w:t xml:space="preserve"> (</w:t>
            </w:r>
            <w:proofErr w:type="spellStart"/>
            <w:r w:rsidRPr="001C0B4E">
              <w:rPr>
                <w:sz w:val="28"/>
                <w:szCs w:val="28"/>
              </w:rPr>
              <w:t>матн</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графика) ни </w:t>
            </w:r>
            <w:proofErr w:type="spellStart"/>
            <w:r w:rsidR="001C0B4E" w:rsidRPr="001C0B4E">
              <w:rPr>
                <w:sz w:val="28"/>
                <w:szCs w:val="28"/>
              </w:rPr>
              <w:t>қ</w:t>
            </w:r>
            <w:r w:rsidRPr="001C0B4E">
              <w:rPr>
                <w:sz w:val="28"/>
                <w:szCs w:val="28"/>
              </w:rPr>
              <w:t>айта</w:t>
            </w:r>
            <w:proofErr w:type="spellEnd"/>
            <w:r w:rsidRPr="001C0B4E">
              <w:rPr>
                <w:sz w:val="28"/>
                <w:szCs w:val="28"/>
              </w:rPr>
              <w:t xml:space="preserve"> </w:t>
            </w:r>
            <w:proofErr w:type="spellStart"/>
            <w:r w:rsidRPr="001C0B4E">
              <w:rPr>
                <w:sz w:val="28"/>
                <w:szCs w:val="28"/>
              </w:rPr>
              <w:t>ишловчи</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дисплей </w:t>
            </w:r>
            <w:proofErr w:type="spellStart"/>
            <w:r w:rsidRPr="001C0B4E">
              <w:rPr>
                <w:sz w:val="28"/>
                <w:szCs w:val="28"/>
              </w:rPr>
              <w:t>ишини</w:t>
            </w:r>
            <w:proofErr w:type="spellEnd"/>
            <w:r w:rsidRPr="001C0B4E">
              <w:rPr>
                <w:sz w:val="28"/>
                <w:szCs w:val="28"/>
              </w:rPr>
              <w:t xml:space="preserve"> </w:t>
            </w:r>
            <w:proofErr w:type="spellStart"/>
            <w:r w:rsidRPr="001C0B4E">
              <w:rPr>
                <w:sz w:val="28"/>
                <w:szCs w:val="28"/>
              </w:rPr>
              <w:t>бош</w:t>
            </w:r>
            <w:r w:rsidR="001C0B4E" w:rsidRPr="001C0B4E">
              <w:rPr>
                <w:sz w:val="28"/>
                <w:szCs w:val="28"/>
              </w:rPr>
              <w:t>қ</w:t>
            </w:r>
            <w:r w:rsidRPr="001C0B4E">
              <w:rPr>
                <w:sz w:val="28"/>
                <w:szCs w:val="28"/>
              </w:rPr>
              <w:t>арувчи</w:t>
            </w:r>
            <w:proofErr w:type="spellEnd"/>
            <w:r w:rsidRPr="001C0B4E">
              <w:rPr>
                <w:sz w:val="28"/>
                <w:szCs w:val="28"/>
              </w:rPr>
              <w:t xml:space="preserve"> электрон плата. Видеоадаптер </w:t>
            </w:r>
            <w:proofErr w:type="spellStart"/>
            <w:r w:rsidRPr="001C0B4E">
              <w:rPr>
                <w:sz w:val="28"/>
                <w:szCs w:val="28"/>
              </w:rPr>
              <w:t>видеохотира</w:t>
            </w:r>
            <w:proofErr w:type="spellEnd"/>
            <w:r w:rsidRPr="001C0B4E">
              <w:rPr>
                <w:sz w:val="28"/>
                <w:szCs w:val="28"/>
              </w:rPr>
              <w:t xml:space="preserve">, </w:t>
            </w:r>
            <w:proofErr w:type="spellStart"/>
            <w:r w:rsidRPr="001C0B4E">
              <w:rPr>
                <w:sz w:val="28"/>
                <w:szCs w:val="28"/>
              </w:rPr>
              <w:t>киритиш-чи</w:t>
            </w:r>
            <w:r w:rsidR="001C0B4E" w:rsidRPr="001C0B4E">
              <w:rPr>
                <w:sz w:val="28"/>
                <w:szCs w:val="28"/>
              </w:rPr>
              <w:t>қ</w:t>
            </w:r>
            <w:r w:rsidRPr="001C0B4E">
              <w:rPr>
                <w:sz w:val="28"/>
                <w:szCs w:val="28"/>
              </w:rPr>
              <w:t>ариш</w:t>
            </w:r>
            <w:proofErr w:type="spellEnd"/>
            <w:r w:rsidRPr="001C0B4E">
              <w:rPr>
                <w:sz w:val="28"/>
                <w:szCs w:val="28"/>
              </w:rPr>
              <w:t xml:space="preserve"> </w:t>
            </w:r>
            <w:proofErr w:type="spellStart"/>
            <w:r w:rsidRPr="001C0B4E">
              <w:rPr>
                <w:sz w:val="28"/>
                <w:szCs w:val="28"/>
              </w:rPr>
              <w:t>регистрлари</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r w:rsidRPr="001C0B4E">
              <w:rPr>
                <w:sz w:val="28"/>
                <w:szCs w:val="28"/>
                <w:lang w:val="en-US"/>
              </w:rPr>
              <w:t>BIOS</w:t>
            </w:r>
            <w:r w:rsidRPr="001C0B4E">
              <w:rPr>
                <w:sz w:val="28"/>
                <w:szCs w:val="28"/>
              </w:rPr>
              <w:t xml:space="preserve"> </w:t>
            </w:r>
            <w:proofErr w:type="spellStart"/>
            <w:r w:rsidRPr="001C0B4E">
              <w:rPr>
                <w:sz w:val="28"/>
                <w:szCs w:val="28"/>
              </w:rPr>
              <w:t>модулидан</w:t>
            </w:r>
            <w:proofErr w:type="spellEnd"/>
            <w:r w:rsidRPr="001C0B4E">
              <w:rPr>
                <w:sz w:val="28"/>
                <w:szCs w:val="28"/>
              </w:rPr>
              <w:t xml:space="preserve"> </w:t>
            </w:r>
            <w:proofErr w:type="spellStart"/>
            <w:r w:rsidRPr="001C0B4E">
              <w:rPr>
                <w:sz w:val="28"/>
                <w:szCs w:val="28"/>
              </w:rPr>
              <w:t>ташкил</w:t>
            </w:r>
            <w:proofErr w:type="spellEnd"/>
            <w:r w:rsidRPr="001C0B4E">
              <w:rPr>
                <w:sz w:val="28"/>
                <w:szCs w:val="28"/>
              </w:rPr>
              <w:t xml:space="preserve"> </w:t>
            </w:r>
            <w:proofErr w:type="spellStart"/>
            <w:r w:rsidRPr="001C0B4E">
              <w:rPr>
                <w:sz w:val="28"/>
                <w:szCs w:val="28"/>
              </w:rPr>
              <w:t>топади</w:t>
            </w:r>
            <w:proofErr w:type="spellEnd"/>
            <w:r w:rsidRPr="001C0B4E">
              <w:rPr>
                <w:sz w:val="28"/>
                <w:szCs w:val="28"/>
              </w:rPr>
              <w:t xml:space="preserve">. </w:t>
            </w:r>
          </w:p>
          <w:p w14:paraId="1979A2B7" w14:textId="77777777" w:rsidR="00875FFD" w:rsidRPr="001C0B4E" w:rsidRDefault="00875FFD">
            <w:pPr>
              <w:jc w:val="both"/>
              <w:rPr>
                <w:sz w:val="28"/>
                <w:szCs w:val="28"/>
                <w:lang w:val="uz-Cyrl-UZ"/>
              </w:rPr>
            </w:pPr>
          </w:p>
          <w:p w14:paraId="6A63FE99" w14:textId="77777777" w:rsidR="00875FFD" w:rsidRPr="001C0B4E" w:rsidRDefault="00875FFD">
            <w:pPr>
              <w:jc w:val="both"/>
              <w:rPr>
                <w:sz w:val="28"/>
                <w:szCs w:val="28"/>
              </w:rPr>
            </w:pPr>
            <w:r w:rsidRPr="001C0B4E">
              <w:rPr>
                <w:sz w:val="28"/>
                <w:szCs w:val="28"/>
              </w:rPr>
              <w:t xml:space="preserve">Электронная плата, которая обрабатывает видеоданные (текст и графику) и управляет работой дисплея. Видеоадаптер содержит видеопамять, регистры ввода-вывода и модуль BIOS. </w:t>
            </w:r>
          </w:p>
        </w:tc>
      </w:tr>
      <w:tr w:rsidR="00875FFD" w:rsidRPr="001C0B4E" w14:paraId="01991B99" w14:textId="77777777">
        <w:tc>
          <w:tcPr>
            <w:tcW w:w="3717" w:type="dxa"/>
          </w:tcPr>
          <w:p w14:paraId="29B65476" w14:textId="77777777" w:rsidR="00875FFD" w:rsidRPr="001C0B4E" w:rsidRDefault="00875FFD">
            <w:pPr>
              <w:rPr>
                <w:b/>
                <w:sz w:val="28"/>
                <w:szCs w:val="28"/>
              </w:rPr>
            </w:pPr>
          </w:p>
        </w:tc>
        <w:tc>
          <w:tcPr>
            <w:tcW w:w="6022" w:type="dxa"/>
          </w:tcPr>
          <w:p w14:paraId="52D2F1F5" w14:textId="77777777" w:rsidR="00875FFD" w:rsidRPr="001C0B4E" w:rsidRDefault="00875FFD">
            <w:pPr>
              <w:jc w:val="both"/>
              <w:rPr>
                <w:sz w:val="28"/>
                <w:szCs w:val="28"/>
              </w:rPr>
            </w:pPr>
          </w:p>
        </w:tc>
      </w:tr>
      <w:tr w:rsidR="00875FFD" w:rsidRPr="001C0B4E" w14:paraId="12D7D806" w14:textId="77777777">
        <w:tc>
          <w:tcPr>
            <w:tcW w:w="3717" w:type="dxa"/>
          </w:tcPr>
          <w:p w14:paraId="69C47D05" w14:textId="77777777" w:rsidR="00875FFD" w:rsidRPr="001C0B4E" w:rsidRDefault="00875FFD">
            <w:pPr>
              <w:rPr>
                <w:b/>
                <w:sz w:val="28"/>
                <w:szCs w:val="28"/>
              </w:rPr>
            </w:pPr>
            <w:proofErr w:type="spellStart"/>
            <w:r w:rsidRPr="001C0B4E">
              <w:rPr>
                <w:b/>
                <w:sz w:val="28"/>
                <w:szCs w:val="28"/>
              </w:rPr>
              <w:t>Видеоахборотни</w:t>
            </w:r>
            <w:proofErr w:type="spellEnd"/>
            <w:r w:rsidRPr="001C0B4E">
              <w:rPr>
                <w:b/>
                <w:sz w:val="28"/>
                <w:szCs w:val="28"/>
              </w:rPr>
              <w:t xml:space="preserve"> </w:t>
            </w:r>
            <w:proofErr w:type="spellStart"/>
            <w:r w:rsidRPr="001C0B4E">
              <w:rPr>
                <w:b/>
                <w:sz w:val="28"/>
                <w:szCs w:val="28"/>
              </w:rPr>
              <w:t>си</w:t>
            </w:r>
            <w:r w:rsidR="001C0B4E" w:rsidRPr="001C0B4E">
              <w:rPr>
                <w:b/>
                <w:sz w:val="28"/>
                <w:szCs w:val="28"/>
              </w:rPr>
              <w:t>қ</w:t>
            </w:r>
            <w:r w:rsidRPr="001C0B4E">
              <w:rPr>
                <w:b/>
                <w:sz w:val="28"/>
                <w:szCs w:val="28"/>
              </w:rPr>
              <w:t>иш</w:t>
            </w:r>
            <w:proofErr w:type="spellEnd"/>
          </w:p>
          <w:p w14:paraId="31FD0AC0"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сжатие </w:t>
            </w:r>
            <w:proofErr w:type="spellStart"/>
            <w:r w:rsidRPr="001C0B4E">
              <w:rPr>
                <w:sz w:val="28"/>
                <w:szCs w:val="28"/>
              </w:rPr>
              <w:t>видеоинфор</w:t>
            </w:r>
            <w:proofErr w:type="spellEnd"/>
            <w:r w:rsidRPr="001C0B4E">
              <w:rPr>
                <w:sz w:val="28"/>
                <w:szCs w:val="28"/>
                <w:lang w:val="uz-Latn-UZ"/>
              </w:rPr>
              <w:t>-</w:t>
            </w:r>
            <w:proofErr w:type="spellStart"/>
            <w:r w:rsidRPr="001C0B4E">
              <w:rPr>
                <w:sz w:val="28"/>
                <w:szCs w:val="28"/>
              </w:rPr>
              <w:t>мации</w:t>
            </w:r>
            <w:proofErr w:type="spellEnd"/>
          </w:p>
          <w:p w14:paraId="53923633"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rPr>
              <w:t xml:space="preserve"> -</w:t>
            </w:r>
            <w:r w:rsidRPr="001C0B4E">
              <w:rPr>
                <w:sz w:val="28"/>
                <w:szCs w:val="28"/>
                <w:lang w:val="en-US"/>
              </w:rPr>
              <w:t xml:space="preserve"> compression of video information</w:t>
            </w:r>
          </w:p>
          <w:p w14:paraId="2B362330" w14:textId="77777777" w:rsidR="00875FFD" w:rsidRPr="001C0B4E" w:rsidRDefault="00875FFD">
            <w:pPr>
              <w:rPr>
                <w:sz w:val="28"/>
                <w:szCs w:val="28"/>
                <w:lang w:val="en-US"/>
              </w:rPr>
            </w:pPr>
          </w:p>
        </w:tc>
        <w:tc>
          <w:tcPr>
            <w:tcW w:w="6022" w:type="dxa"/>
          </w:tcPr>
          <w:p w14:paraId="56F0A80D" w14:textId="77777777" w:rsidR="00875FFD" w:rsidRPr="001C0B4E" w:rsidRDefault="00875FFD">
            <w:pPr>
              <w:jc w:val="both"/>
              <w:rPr>
                <w:sz w:val="28"/>
                <w:szCs w:val="28"/>
                <w:lang w:val="en-US"/>
              </w:rPr>
            </w:pPr>
            <w:proofErr w:type="spellStart"/>
            <w:r w:rsidRPr="001C0B4E">
              <w:rPr>
                <w:sz w:val="28"/>
                <w:szCs w:val="28"/>
              </w:rPr>
              <w:t>Тасвирни</w:t>
            </w:r>
            <w:proofErr w:type="spellEnd"/>
            <w:r w:rsidRPr="001C0B4E">
              <w:rPr>
                <w:sz w:val="28"/>
                <w:szCs w:val="28"/>
                <w:lang w:val="en-US"/>
              </w:rPr>
              <w:t xml:space="preserve"> </w:t>
            </w:r>
            <w:r w:rsidRPr="001C0B4E">
              <w:rPr>
                <w:sz w:val="28"/>
                <w:szCs w:val="28"/>
              </w:rPr>
              <w:t>аналог</w:t>
            </w:r>
            <w:r w:rsidRPr="001C0B4E">
              <w:rPr>
                <w:sz w:val="28"/>
                <w:szCs w:val="28"/>
                <w:lang w:val="en-US"/>
              </w:rPr>
              <w:t xml:space="preserve"> </w:t>
            </w:r>
            <w:r w:rsidRPr="001C0B4E">
              <w:rPr>
                <w:sz w:val="28"/>
                <w:szCs w:val="28"/>
              </w:rPr>
              <w:t>видеосигнал</w:t>
            </w:r>
            <w:r w:rsidRPr="001C0B4E">
              <w:rPr>
                <w:sz w:val="28"/>
                <w:szCs w:val="28"/>
                <w:lang w:val="en-US"/>
              </w:rPr>
              <w:t xml:space="preserve"> </w:t>
            </w:r>
            <w:proofErr w:type="spellStart"/>
            <w:r w:rsidRPr="001C0B4E">
              <w:rPr>
                <w:sz w:val="28"/>
                <w:szCs w:val="28"/>
              </w:rPr>
              <w:t>ёки</w:t>
            </w:r>
            <w:proofErr w:type="spellEnd"/>
            <w:r w:rsidRPr="001C0B4E">
              <w:rPr>
                <w:sz w:val="28"/>
                <w:szCs w:val="28"/>
                <w:lang w:val="en-US"/>
              </w:rPr>
              <w:t xml:space="preserve"> </w:t>
            </w:r>
            <w:proofErr w:type="spellStart"/>
            <w:r w:rsidRPr="001C0B4E">
              <w:rPr>
                <w:sz w:val="28"/>
                <w:szCs w:val="28"/>
              </w:rPr>
              <w:t>ра</w:t>
            </w:r>
            <w:proofErr w:type="spellEnd"/>
            <w:r w:rsidR="001C0B4E" w:rsidRPr="001C0B4E">
              <w:rPr>
                <w:sz w:val="28"/>
                <w:szCs w:val="28"/>
                <w:lang w:val="en-US"/>
              </w:rPr>
              <w:t>қ</w:t>
            </w:r>
            <w:proofErr w:type="spellStart"/>
            <w:r w:rsidRPr="001C0B4E">
              <w:rPr>
                <w:sz w:val="28"/>
                <w:szCs w:val="28"/>
              </w:rPr>
              <w:t>амли</w:t>
            </w:r>
            <w:proofErr w:type="spellEnd"/>
            <w:r w:rsidRPr="001C0B4E">
              <w:rPr>
                <w:sz w:val="28"/>
                <w:szCs w:val="28"/>
                <w:lang w:val="en-US"/>
              </w:rPr>
              <w:t xml:space="preserve"> </w:t>
            </w:r>
            <w:r w:rsidRPr="001C0B4E">
              <w:rPr>
                <w:sz w:val="28"/>
                <w:szCs w:val="28"/>
              </w:rPr>
              <w:t>о</w:t>
            </w:r>
            <w:r w:rsidR="001C0B4E" w:rsidRPr="001C0B4E">
              <w:rPr>
                <w:sz w:val="28"/>
                <w:szCs w:val="28"/>
                <w:lang w:val="en-US"/>
              </w:rPr>
              <w:t>қ</w:t>
            </w:r>
            <w:r w:rsidRPr="001C0B4E">
              <w:rPr>
                <w:sz w:val="28"/>
                <w:szCs w:val="28"/>
              </w:rPr>
              <w:t>им</w:t>
            </w:r>
            <w:r w:rsidRPr="001C0B4E">
              <w:rPr>
                <w:sz w:val="28"/>
                <w:szCs w:val="28"/>
                <w:lang w:val="en-US"/>
              </w:rPr>
              <w:t xml:space="preserve"> </w:t>
            </w:r>
            <w:proofErr w:type="spellStart"/>
            <w:r w:rsidRPr="001C0B4E">
              <w:rPr>
                <w:sz w:val="28"/>
                <w:szCs w:val="28"/>
              </w:rPr>
              <w:t>спектрини</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ис</w:t>
            </w:r>
            <w:proofErr w:type="spellEnd"/>
            <w:r w:rsidR="001C0B4E" w:rsidRPr="001C0B4E">
              <w:rPr>
                <w:sz w:val="28"/>
                <w:szCs w:val="28"/>
                <w:lang w:val="en-US"/>
              </w:rPr>
              <w:t>қ</w:t>
            </w:r>
            <w:proofErr w:type="spellStart"/>
            <w:r w:rsidRPr="001C0B4E">
              <w:rPr>
                <w:sz w:val="28"/>
                <w:szCs w:val="28"/>
              </w:rPr>
              <w:t>артириш</w:t>
            </w:r>
            <w:proofErr w:type="spellEnd"/>
            <w:r w:rsidRPr="001C0B4E">
              <w:rPr>
                <w:sz w:val="28"/>
                <w:szCs w:val="28"/>
                <w:lang w:val="en-US"/>
              </w:rPr>
              <w:t xml:space="preserve"> </w:t>
            </w:r>
            <w:proofErr w:type="spellStart"/>
            <w:r w:rsidRPr="001C0B4E">
              <w:rPr>
                <w:sz w:val="28"/>
                <w:szCs w:val="28"/>
              </w:rPr>
              <w:t>ма</w:t>
            </w:r>
            <w:proofErr w:type="spellEnd"/>
            <w:r w:rsidR="001C0B4E" w:rsidRPr="001C0B4E">
              <w:rPr>
                <w:sz w:val="28"/>
                <w:szCs w:val="28"/>
                <w:lang w:val="en-US"/>
              </w:rPr>
              <w:t>қ</w:t>
            </w:r>
            <w:proofErr w:type="spellStart"/>
            <w:r w:rsidRPr="001C0B4E">
              <w:rPr>
                <w:sz w:val="28"/>
                <w:szCs w:val="28"/>
              </w:rPr>
              <w:t>садида</w:t>
            </w:r>
            <w:proofErr w:type="spellEnd"/>
            <w:r w:rsidRPr="001C0B4E">
              <w:rPr>
                <w:sz w:val="28"/>
                <w:szCs w:val="28"/>
                <w:lang w:val="en-US"/>
              </w:rPr>
              <w:t xml:space="preserve"> </w:t>
            </w:r>
            <w:proofErr w:type="spellStart"/>
            <w:r w:rsidRPr="001C0B4E">
              <w:rPr>
                <w:sz w:val="28"/>
                <w:szCs w:val="28"/>
              </w:rPr>
              <w:t>алмаштириш</w:t>
            </w:r>
            <w:proofErr w:type="spellEnd"/>
            <w:r w:rsidRPr="001C0B4E">
              <w:rPr>
                <w:sz w:val="28"/>
                <w:szCs w:val="28"/>
                <w:lang w:val="en-US"/>
              </w:rPr>
              <w:t>.</w:t>
            </w:r>
          </w:p>
          <w:p w14:paraId="696BDCBA" w14:textId="77777777" w:rsidR="00875FFD" w:rsidRPr="001C0B4E" w:rsidRDefault="00875FFD">
            <w:pPr>
              <w:jc w:val="both"/>
              <w:rPr>
                <w:sz w:val="28"/>
                <w:szCs w:val="28"/>
                <w:lang w:val="en-US"/>
              </w:rPr>
            </w:pPr>
          </w:p>
          <w:p w14:paraId="69FFBBE3" w14:textId="77777777" w:rsidR="00875FFD" w:rsidRPr="001C0B4E" w:rsidRDefault="00875FFD">
            <w:pPr>
              <w:jc w:val="both"/>
              <w:rPr>
                <w:sz w:val="28"/>
                <w:szCs w:val="28"/>
              </w:rPr>
            </w:pPr>
            <w:r w:rsidRPr="001C0B4E">
              <w:rPr>
                <w:sz w:val="28"/>
                <w:szCs w:val="28"/>
              </w:rPr>
              <w:t>Преобразование изображения для сокращения спектра аналогового видеосигнала или цифрового потока.</w:t>
            </w:r>
          </w:p>
        </w:tc>
      </w:tr>
      <w:tr w:rsidR="00875FFD" w:rsidRPr="001C0B4E" w14:paraId="03B3FB20" w14:textId="77777777">
        <w:tc>
          <w:tcPr>
            <w:tcW w:w="3717" w:type="dxa"/>
          </w:tcPr>
          <w:p w14:paraId="7D870883" w14:textId="77777777" w:rsidR="00875FFD" w:rsidRPr="001C0B4E" w:rsidRDefault="00875FFD">
            <w:pPr>
              <w:rPr>
                <w:b/>
                <w:sz w:val="28"/>
                <w:szCs w:val="28"/>
              </w:rPr>
            </w:pPr>
          </w:p>
        </w:tc>
        <w:tc>
          <w:tcPr>
            <w:tcW w:w="6022" w:type="dxa"/>
          </w:tcPr>
          <w:p w14:paraId="405E7B7B" w14:textId="77777777" w:rsidR="00875FFD" w:rsidRPr="001C0B4E" w:rsidRDefault="00875FFD">
            <w:pPr>
              <w:jc w:val="both"/>
              <w:rPr>
                <w:sz w:val="28"/>
                <w:szCs w:val="28"/>
              </w:rPr>
            </w:pPr>
          </w:p>
        </w:tc>
      </w:tr>
      <w:tr w:rsidR="00875FFD" w:rsidRPr="001C0B4E" w14:paraId="6B4CAB98" w14:textId="77777777">
        <w:tc>
          <w:tcPr>
            <w:tcW w:w="3717" w:type="dxa"/>
          </w:tcPr>
          <w:p w14:paraId="2AB59B25" w14:textId="77777777" w:rsidR="00875FFD" w:rsidRPr="001C0B4E" w:rsidRDefault="00875FFD">
            <w:pPr>
              <w:rPr>
                <w:b/>
                <w:sz w:val="28"/>
                <w:szCs w:val="28"/>
              </w:rPr>
            </w:pPr>
            <w:r w:rsidRPr="001C0B4E">
              <w:rPr>
                <w:b/>
                <w:sz w:val="28"/>
                <w:szCs w:val="28"/>
              </w:rPr>
              <w:t>Видеографик матрица</w:t>
            </w:r>
          </w:p>
          <w:p w14:paraId="140DADD7"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Видеографическая матрица </w:t>
            </w:r>
          </w:p>
          <w:p w14:paraId="6BD2CAF3"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Video</w:t>
            </w:r>
            <w:r w:rsidRPr="001C0B4E">
              <w:rPr>
                <w:sz w:val="28"/>
                <w:szCs w:val="28"/>
              </w:rPr>
              <w:t xml:space="preserve"> </w:t>
            </w:r>
            <w:r w:rsidRPr="001C0B4E">
              <w:rPr>
                <w:sz w:val="28"/>
                <w:szCs w:val="28"/>
                <w:lang w:val="en-US"/>
              </w:rPr>
              <w:t>Graphic</w:t>
            </w:r>
            <w:r w:rsidRPr="001C0B4E">
              <w:rPr>
                <w:sz w:val="28"/>
                <w:szCs w:val="28"/>
              </w:rPr>
              <w:t xml:space="preserve"> </w:t>
            </w:r>
            <w:r w:rsidRPr="001C0B4E">
              <w:rPr>
                <w:sz w:val="28"/>
                <w:szCs w:val="28"/>
                <w:lang w:val="en-US"/>
              </w:rPr>
              <w:t>Matrix</w:t>
            </w:r>
          </w:p>
        </w:tc>
        <w:tc>
          <w:tcPr>
            <w:tcW w:w="6022" w:type="dxa"/>
          </w:tcPr>
          <w:p w14:paraId="10C0AED0" w14:textId="77777777" w:rsidR="00875FFD" w:rsidRPr="001C0B4E" w:rsidRDefault="00875FFD">
            <w:pPr>
              <w:jc w:val="both"/>
              <w:rPr>
                <w:sz w:val="28"/>
                <w:szCs w:val="28"/>
                <w:lang w:val="uz-Latn-UZ"/>
              </w:rPr>
            </w:pPr>
            <w:r w:rsidRPr="001C0B4E">
              <w:rPr>
                <w:sz w:val="28"/>
                <w:szCs w:val="28"/>
              </w:rPr>
              <w:t xml:space="preserve">Дисплей </w:t>
            </w:r>
            <w:proofErr w:type="spellStart"/>
            <w:r w:rsidRPr="001C0B4E">
              <w:rPr>
                <w:sz w:val="28"/>
                <w:szCs w:val="28"/>
              </w:rPr>
              <w:t>экранида</w:t>
            </w:r>
            <w:proofErr w:type="spellEnd"/>
            <w:r w:rsidRPr="001C0B4E">
              <w:rPr>
                <w:sz w:val="28"/>
                <w:szCs w:val="28"/>
              </w:rPr>
              <w:t xml:space="preserve"> 640х480 </w:t>
            </w:r>
            <w:proofErr w:type="spellStart"/>
            <w:r w:rsidRPr="001C0B4E">
              <w:rPr>
                <w:sz w:val="28"/>
                <w:szCs w:val="28"/>
              </w:rPr>
              <w:t>пикселларни</w:t>
            </w:r>
            <w:proofErr w:type="spellEnd"/>
            <w:r w:rsidRPr="001C0B4E">
              <w:rPr>
                <w:sz w:val="28"/>
                <w:szCs w:val="28"/>
              </w:rPr>
              <w:t xml:space="preserve"> 256 </w:t>
            </w:r>
            <w:proofErr w:type="spellStart"/>
            <w:r w:rsidRPr="001C0B4E">
              <w:rPr>
                <w:sz w:val="28"/>
                <w:szCs w:val="28"/>
              </w:rPr>
              <w:t>рангда</w:t>
            </w:r>
            <w:proofErr w:type="spellEnd"/>
            <w:r w:rsidRPr="001C0B4E">
              <w:rPr>
                <w:sz w:val="28"/>
                <w:szCs w:val="28"/>
              </w:rPr>
              <w:t xml:space="preserve"> </w:t>
            </w:r>
            <w:proofErr w:type="spellStart"/>
            <w:r w:rsidRPr="001C0B4E">
              <w:rPr>
                <w:sz w:val="28"/>
                <w:szCs w:val="28"/>
              </w:rPr>
              <w:t>акс</w:t>
            </w:r>
            <w:proofErr w:type="spellEnd"/>
            <w:r w:rsidRPr="001C0B4E">
              <w:rPr>
                <w:sz w:val="28"/>
                <w:szCs w:val="28"/>
              </w:rPr>
              <w:t xml:space="preserve"> </w:t>
            </w:r>
            <w:proofErr w:type="spellStart"/>
            <w:r w:rsidRPr="001C0B4E">
              <w:rPr>
                <w:sz w:val="28"/>
                <w:szCs w:val="28"/>
              </w:rPr>
              <w:t>эттира</w:t>
            </w:r>
            <w:proofErr w:type="spellEnd"/>
            <w:r w:rsidRPr="001C0B4E">
              <w:rPr>
                <w:sz w:val="28"/>
                <w:szCs w:val="28"/>
              </w:rPr>
              <w:t xml:space="preserve"> </w:t>
            </w:r>
            <w:proofErr w:type="spellStart"/>
            <w:r w:rsidRPr="001C0B4E">
              <w:rPr>
                <w:sz w:val="28"/>
                <w:szCs w:val="28"/>
              </w:rPr>
              <w:t>оладиган</w:t>
            </w:r>
            <w:proofErr w:type="spellEnd"/>
            <w:r w:rsidRPr="001C0B4E">
              <w:rPr>
                <w:sz w:val="28"/>
                <w:szCs w:val="28"/>
              </w:rPr>
              <w:t xml:space="preserve"> видеоадаптер.</w:t>
            </w:r>
          </w:p>
          <w:p w14:paraId="4AFF0FA5" w14:textId="77777777" w:rsidR="00875FFD" w:rsidRPr="001C0B4E" w:rsidRDefault="00875FFD">
            <w:pPr>
              <w:jc w:val="both"/>
              <w:rPr>
                <w:sz w:val="28"/>
                <w:szCs w:val="28"/>
                <w:lang w:val="uz-Cyrl-UZ"/>
              </w:rPr>
            </w:pPr>
          </w:p>
          <w:p w14:paraId="3607FB9E" w14:textId="77777777" w:rsidR="00875FFD" w:rsidRPr="001C0B4E" w:rsidRDefault="00875FFD">
            <w:pPr>
              <w:jc w:val="both"/>
              <w:rPr>
                <w:sz w:val="28"/>
                <w:szCs w:val="28"/>
                <w:lang w:val="uz-Latn-UZ"/>
              </w:rPr>
            </w:pPr>
            <w:r w:rsidRPr="001C0B4E">
              <w:rPr>
                <w:sz w:val="28"/>
                <w:szCs w:val="28"/>
              </w:rPr>
              <w:t>Видеоадаптер, способный отображать на экране дисплея 640x480 пикселей при 256 цветах.</w:t>
            </w:r>
          </w:p>
        </w:tc>
      </w:tr>
      <w:tr w:rsidR="00875FFD" w:rsidRPr="001C0B4E" w14:paraId="18FEF614" w14:textId="77777777">
        <w:tc>
          <w:tcPr>
            <w:tcW w:w="3717" w:type="dxa"/>
          </w:tcPr>
          <w:p w14:paraId="775FE631" w14:textId="77777777" w:rsidR="00875FFD" w:rsidRPr="001C0B4E" w:rsidRDefault="00875FFD">
            <w:pPr>
              <w:rPr>
                <w:b/>
                <w:sz w:val="28"/>
                <w:szCs w:val="28"/>
              </w:rPr>
            </w:pPr>
          </w:p>
        </w:tc>
        <w:tc>
          <w:tcPr>
            <w:tcW w:w="6022" w:type="dxa"/>
          </w:tcPr>
          <w:p w14:paraId="350EEF4C" w14:textId="77777777" w:rsidR="00875FFD" w:rsidRPr="001C0B4E" w:rsidRDefault="00875FFD">
            <w:pPr>
              <w:jc w:val="both"/>
              <w:rPr>
                <w:sz w:val="28"/>
                <w:szCs w:val="28"/>
              </w:rPr>
            </w:pPr>
          </w:p>
        </w:tc>
      </w:tr>
      <w:tr w:rsidR="00875FFD" w:rsidRPr="001C0B4E" w14:paraId="0F54B735" w14:textId="77777777">
        <w:tc>
          <w:tcPr>
            <w:tcW w:w="3717" w:type="dxa"/>
          </w:tcPr>
          <w:p w14:paraId="08330AFA" w14:textId="77777777" w:rsidR="00875FFD" w:rsidRPr="001C0B4E" w:rsidRDefault="00875FFD">
            <w:pPr>
              <w:rPr>
                <w:b/>
                <w:sz w:val="28"/>
                <w:szCs w:val="28"/>
              </w:rPr>
            </w:pPr>
            <w:proofErr w:type="spellStart"/>
            <w:r w:rsidRPr="001C0B4E">
              <w:rPr>
                <w:b/>
                <w:sz w:val="28"/>
                <w:szCs w:val="28"/>
              </w:rPr>
              <w:t>Видеоёзиш</w:t>
            </w:r>
            <w:proofErr w:type="spellEnd"/>
            <w:r w:rsidRPr="001C0B4E">
              <w:rPr>
                <w:b/>
                <w:sz w:val="28"/>
                <w:szCs w:val="28"/>
              </w:rPr>
              <w:t xml:space="preserve"> аппарат-</w:t>
            </w:r>
            <w:proofErr w:type="spellStart"/>
            <w:r w:rsidRPr="001C0B4E">
              <w:rPr>
                <w:b/>
                <w:sz w:val="28"/>
                <w:szCs w:val="28"/>
              </w:rPr>
              <w:t>хонаси</w:t>
            </w:r>
            <w:proofErr w:type="spellEnd"/>
          </w:p>
          <w:p w14:paraId="2938C4A8"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r w:rsidRPr="001C0B4E">
              <w:rPr>
                <w:sz w:val="28"/>
                <w:szCs w:val="28"/>
                <w:lang w:val="en-US"/>
              </w:rPr>
              <w:t>a</w:t>
            </w:r>
            <w:proofErr w:type="spellStart"/>
            <w:r w:rsidRPr="001C0B4E">
              <w:rPr>
                <w:sz w:val="28"/>
                <w:szCs w:val="28"/>
              </w:rPr>
              <w:t>ппаратная</w:t>
            </w:r>
            <w:proofErr w:type="spellEnd"/>
            <w:r w:rsidRPr="001C0B4E">
              <w:rPr>
                <w:sz w:val="28"/>
                <w:szCs w:val="28"/>
              </w:rPr>
              <w:t xml:space="preserve"> видео-записи</w:t>
            </w:r>
          </w:p>
          <w:p w14:paraId="01DD1E7A"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recording room</w:t>
            </w:r>
          </w:p>
        </w:tc>
        <w:tc>
          <w:tcPr>
            <w:tcW w:w="6022" w:type="dxa"/>
          </w:tcPr>
          <w:p w14:paraId="1AE6DFB3" w14:textId="77777777" w:rsidR="00875FFD" w:rsidRPr="001C0B4E" w:rsidRDefault="00875FFD">
            <w:pPr>
              <w:jc w:val="both"/>
              <w:rPr>
                <w:sz w:val="28"/>
                <w:szCs w:val="28"/>
                <w:lang w:val="uz-Latn-UZ"/>
              </w:rPr>
            </w:pPr>
            <w:proofErr w:type="spellStart"/>
            <w:r w:rsidRPr="001C0B4E">
              <w:rPr>
                <w:sz w:val="28"/>
                <w:szCs w:val="28"/>
              </w:rPr>
              <w:t>Видеофонограммаларни</w:t>
            </w:r>
            <w:proofErr w:type="spellEnd"/>
            <w:r w:rsidRPr="001C0B4E">
              <w:rPr>
                <w:sz w:val="28"/>
                <w:szCs w:val="28"/>
                <w:lang w:val="en-US"/>
              </w:rPr>
              <w:t xml:space="preserve"> </w:t>
            </w:r>
            <w:proofErr w:type="spellStart"/>
            <w:r w:rsidRPr="001C0B4E">
              <w:rPr>
                <w:sz w:val="28"/>
                <w:szCs w:val="28"/>
              </w:rPr>
              <w:t>ёзиш</w:t>
            </w:r>
            <w:proofErr w:type="spellEnd"/>
            <w:r w:rsidRPr="001C0B4E">
              <w:rPr>
                <w:sz w:val="28"/>
                <w:szCs w:val="28"/>
                <w:lang w:val="en-US"/>
              </w:rPr>
              <w:t xml:space="preserve">, </w:t>
            </w:r>
            <w:r w:rsidRPr="001C0B4E">
              <w:rPr>
                <w:sz w:val="28"/>
                <w:szCs w:val="28"/>
              </w:rPr>
              <w:t>монтаж</w:t>
            </w:r>
            <w:r w:rsidRPr="001C0B4E">
              <w:rPr>
                <w:sz w:val="28"/>
                <w:szCs w:val="28"/>
                <w:lang w:val="en-US"/>
              </w:rPr>
              <w:t xml:space="preserve"> </w:t>
            </w:r>
            <w:proofErr w:type="spellStart"/>
            <w:r w:rsidR="001C0B4E" w:rsidRPr="001C0B4E">
              <w:rPr>
                <w:sz w:val="28"/>
                <w:szCs w:val="28"/>
                <w:lang w:val="en-US"/>
              </w:rPr>
              <w:t>қ</w:t>
            </w:r>
            <w:r w:rsidRPr="001C0B4E">
              <w:rPr>
                <w:sz w:val="28"/>
                <w:szCs w:val="28"/>
                <w:lang w:val="en-US"/>
              </w:rPr>
              <w:t>илиш</w:t>
            </w:r>
            <w:proofErr w:type="spellEnd"/>
            <w:r w:rsidRPr="001C0B4E">
              <w:rPr>
                <w:sz w:val="28"/>
                <w:szCs w:val="28"/>
                <w:lang w:val="en-US"/>
              </w:rPr>
              <w:t xml:space="preserve"> </w:t>
            </w:r>
            <w:proofErr w:type="spellStart"/>
            <w:r w:rsidRPr="001C0B4E">
              <w:rPr>
                <w:sz w:val="28"/>
                <w:szCs w:val="28"/>
              </w:rPr>
              <w:t>ва</w:t>
            </w:r>
            <w:proofErr w:type="spellEnd"/>
            <w:r w:rsidRPr="001C0B4E">
              <w:rPr>
                <w:sz w:val="28"/>
                <w:szCs w:val="28"/>
                <w:lang w:val="en-US"/>
              </w:rPr>
              <w:t>/</w:t>
            </w:r>
            <w:proofErr w:type="spellStart"/>
            <w:r w:rsidRPr="001C0B4E">
              <w:rPr>
                <w:sz w:val="28"/>
                <w:szCs w:val="28"/>
              </w:rPr>
              <w:t>ёки</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айта</w:t>
            </w:r>
            <w:proofErr w:type="spellEnd"/>
            <w:r w:rsidRPr="001C0B4E">
              <w:rPr>
                <w:sz w:val="28"/>
                <w:szCs w:val="28"/>
                <w:lang w:val="en-US"/>
              </w:rPr>
              <w:t xml:space="preserve"> </w:t>
            </w:r>
            <w:r w:rsidRPr="001C0B4E">
              <w:rPr>
                <w:sz w:val="28"/>
                <w:szCs w:val="28"/>
              </w:rPr>
              <w:t>к</w:t>
            </w:r>
            <w:r w:rsidR="001C0B4E" w:rsidRPr="001C0B4E">
              <w:rPr>
                <w:sz w:val="28"/>
                <w:szCs w:val="28"/>
                <w:lang w:val="en-US"/>
              </w:rPr>
              <w:t>ў</w:t>
            </w:r>
            <w:proofErr w:type="spellStart"/>
            <w:r w:rsidRPr="001C0B4E">
              <w:rPr>
                <w:sz w:val="28"/>
                <w:szCs w:val="28"/>
              </w:rPr>
              <w:t>рсатиш</w:t>
            </w:r>
            <w:proofErr w:type="spellEnd"/>
            <w:r w:rsidRPr="001C0B4E">
              <w:rPr>
                <w:sz w:val="28"/>
                <w:szCs w:val="28"/>
                <w:lang w:val="en-US"/>
              </w:rPr>
              <w:t xml:space="preserve"> </w:t>
            </w:r>
            <w:proofErr w:type="spellStart"/>
            <w:r w:rsidRPr="001C0B4E">
              <w:rPr>
                <w:sz w:val="28"/>
                <w:szCs w:val="28"/>
              </w:rPr>
              <w:t>учун</w:t>
            </w:r>
            <w:proofErr w:type="spellEnd"/>
            <w:r w:rsidRPr="001C0B4E">
              <w:rPr>
                <w:sz w:val="28"/>
                <w:szCs w:val="28"/>
                <w:lang w:val="en-US"/>
              </w:rPr>
              <w:t xml:space="preserve"> </w:t>
            </w:r>
            <w:r w:rsidRPr="001C0B4E">
              <w:rPr>
                <w:sz w:val="28"/>
                <w:szCs w:val="28"/>
              </w:rPr>
              <w:t>м</w:t>
            </w:r>
            <w:r w:rsidR="001C0B4E" w:rsidRPr="001C0B4E">
              <w:rPr>
                <w:sz w:val="28"/>
                <w:szCs w:val="28"/>
                <w:lang w:val="en-US"/>
              </w:rPr>
              <w:t>ў</w:t>
            </w:r>
            <w:proofErr w:type="spellStart"/>
            <w:r w:rsidRPr="001C0B4E">
              <w:rPr>
                <w:sz w:val="28"/>
                <w:szCs w:val="28"/>
              </w:rPr>
              <w:t>лжалланган</w:t>
            </w:r>
            <w:proofErr w:type="spellEnd"/>
            <w:r w:rsidRPr="001C0B4E">
              <w:rPr>
                <w:sz w:val="28"/>
                <w:szCs w:val="28"/>
                <w:lang w:val="en-US"/>
              </w:rPr>
              <w:t xml:space="preserve"> </w:t>
            </w:r>
            <w:proofErr w:type="spellStart"/>
            <w:r w:rsidRPr="001C0B4E">
              <w:rPr>
                <w:sz w:val="28"/>
                <w:szCs w:val="28"/>
              </w:rPr>
              <w:t>бир</w:t>
            </w:r>
            <w:proofErr w:type="spellEnd"/>
            <w:r w:rsidRPr="001C0B4E">
              <w:rPr>
                <w:sz w:val="28"/>
                <w:szCs w:val="28"/>
                <w:lang w:val="en-US"/>
              </w:rPr>
              <w:t xml:space="preserve"> </w:t>
            </w:r>
            <w:proofErr w:type="spellStart"/>
            <w:r w:rsidRPr="001C0B4E">
              <w:rPr>
                <w:sz w:val="28"/>
                <w:szCs w:val="28"/>
              </w:rPr>
              <w:t>нечта</w:t>
            </w:r>
            <w:proofErr w:type="spellEnd"/>
            <w:r w:rsidRPr="001C0B4E">
              <w:rPr>
                <w:sz w:val="28"/>
                <w:szCs w:val="28"/>
                <w:lang w:val="en-US"/>
              </w:rPr>
              <w:t xml:space="preserve"> </w:t>
            </w:r>
            <w:proofErr w:type="spellStart"/>
            <w:r w:rsidRPr="001C0B4E">
              <w:rPr>
                <w:sz w:val="28"/>
                <w:szCs w:val="28"/>
              </w:rPr>
              <w:t>видеомагнитофонга</w:t>
            </w:r>
            <w:proofErr w:type="spellEnd"/>
            <w:r w:rsidRPr="001C0B4E">
              <w:rPr>
                <w:sz w:val="28"/>
                <w:szCs w:val="28"/>
                <w:lang w:val="en-US"/>
              </w:rPr>
              <w:t xml:space="preserve"> </w:t>
            </w:r>
            <w:proofErr w:type="spellStart"/>
            <w:r w:rsidRPr="001C0B4E">
              <w:rPr>
                <w:sz w:val="28"/>
                <w:szCs w:val="28"/>
              </w:rPr>
              <w:t>эга</w:t>
            </w:r>
            <w:proofErr w:type="spellEnd"/>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лган</w:t>
            </w:r>
            <w:proofErr w:type="spellEnd"/>
            <w:r w:rsidRPr="001C0B4E">
              <w:rPr>
                <w:sz w:val="28"/>
                <w:szCs w:val="28"/>
                <w:lang w:val="en-US"/>
              </w:rPr>
              <w:t xml:space="preserve"> </w:t>
            </w:r>
            <w:proofErr w:type="spellStart"/>
            <w:r w:rsidRPr="001C0B4E">
              <w:rPr>
                <w:sz w:val="28"/>
                <w:szCs w:val="28"/>
              </w:rPr>
              <w:t>аппаратхона</w:t>
            </w:r>
            <w:proofErr w:type="spellEnd"/>
            <w:r w:rsidRPr="001C0B4E">
              <w:rPr>
                <w:sz w:val="28"/>
                <w:szCs w:val="28"/>
                <w:lang w:val="en-US"/>
              </w:rPr>
              <w:t>.</w:t>
            </w:r>
          </w:p>
          <w:p w14:paraId="2620A468" w14:textId="77777777" w:rsidR="00875FFD" w:rsidRPr="001C0B4E" w:rsidRDefault="00875FFD">
            <w:pPr>
              <w:jc w:val="both"/>
              <w:rPr>
                <w:sz w:val="28"/>
                <w:szCs w:val="28"/>
                <w:lang w:val="en-US"/>
              </w:rPr>
            </w:pPr>
          </w:p>
          <w:p w14:paraId="4D4FF41C" w14:textId="77777777" w:rsidR="00875FFD" w:rsidRPr="001C0B4E" w:rsidRDefault="00875FFD">
            <w:pPr>
              <w:jc w:val="both"/>
              <w:rPr>
                <w:sz w:val="28"/>
                <w:szCs w:val="28"/>
              </w:rPr>
            </w:pPr>
            <w:r w:rsidRPr="001C0B4E">
              <w:rPr>
                <w:sz w:val="28"/>
                <w:szCs w:val="28"/>
              </w:rPr>
              <w:t>Аппаратная, содержащая несколько видеомагнитофонов, предназначенная для записи, монтажа и/или воспроизведения видеофонограмм.</w:t>
            </w:r>
          </w:p>
        </w:tc>
      </w:tr>
      <w:tr w:rsidR="00875FFD" w:rsidRPr="001C0B4E" w14:paraId="3F6E1720" w14:textId="77777777">
        <w:tc>
          <w:tcPr>
            <w:tcW w:w="3717" w:type="dxa"/>
          </w:tcPr>
          <w:p w14:paraId="40052859" w14:textId="77777777" w:rsidR="00875FFD" w:rsidRPr="001C0B4E" w:rsidRDefault="00875FFD">
            <w:pPr>
              <w:rPr>
                <w:b/>
                <w:sz w:val="28"/>
                <w:szCs w:val="28"/>
              </w:rPr>
            </w:pPr>
          </w:p>
        </w:tc>
        <w:tc>
          <w:tcPr>
            <w:tcW w:w="6022" w:type="dxa"/>
          </w:tcPr>
          <w:p w14:paraId="20E9ABBC" w14:textId="77777777" w:rsidR="00875FFD" w:rsidRPr="001C0B4E" w:rsidRDefault="00875FFD">
            <w:pPr>
              <w:jc w:val="both"/>
              <w:rPr>
                <w:sz w:val="28"/>
                <w:szCs w:val="28"/>
              </w:rPr>
            </w:pPr>
          </w:p>
        </w:tc>
      </w:tr>
      <w:tr w:rsidR="00875FFD" w:rsidRPr="001C0B4E" w14:paraId="3359F176" w14:textId="77777777">
        <w:tc>
          <w:tcPr>
            <w:tcW w:w="3717" w:type="dxa"/>
          </w:tcPr>
          <w:p w14:paraId="7D79F991" w14:textId="77777777" w:rsidR="00875FFD" w:rsidRPr="001C0B4E" w:rsidRDefault="00875FFD">
            <w:pPr>
              <w:rPr>
                <w:b/>
                <w:sz w:val="28"/>
                <w:szCs w:val="28"/>
              </w:rPr>
            </w:pPr>
            <w:r w:rsidRPr="001C0B4E">
              <w:rPr>
                <w:b/>
                <w:sz w:val="28"/>
                <w:szCs w:val="28"/>
              </w:rPr>
              <w:t>Видеожурналистика</w:t>
            </w:r>
            <w:r w:rsidRPr="001C0B4E">
              <w:rPr>
                <w:b/>
                <w:sz w:val="28"/>
                <w:szCs w:val="28"/>
              </w:rPr>
              <w:br/>
            </w:r>
            <w:proofErr w:type="spellStart"/>
            <w:r w:rsidRPr="001C0B4E">
              <w:rPr>
                <w:b/>
                <w:sz w:val="28"/>
                <w:szCs w:val="28"/>
              </w:rPr>
              <w:t>аппаратхонаси</w:t>
            </w:r>
            <w:proofErr w:type="spellEnd"/>
          </w:p>
          <w:p w14:paraId="4B6832CD"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r w:rsidRPr="001C0B4E">
              <w:rPr>
                <w:sz w:val="28"/>
                <w:szCs w:val="28"/>
                <w:lang w:val="en-US"/>
              </w:rPr>
              <w:t>a</w:t>
            </w:r>
            <w:proofErr w:type="spellStart"/>
            <w:r w:rsidRPr="001C0B4E">
              <w:rPr>
                <w:sz w:val="28"/>
                <w:szCs w:val="28"/>
              </w:rPr>
              <w:t>ппаратная</w:t>
            </w:r>
            <w:proofErr w:type="spellEnd"/>
            <w:r w:rsidRPr="001C0B4E">
              <w:rPr>
                <w:sz w:val="28"/>
                <w:szCs w:val="28"/>
              </w:rPr>
              <w:t xml:space="preserve"> видео-журналистики</w:t>
            </w:r>
          </w:p>
          <w:p w14:paraId="7771B783"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hardware video </w:t>
            </w:r>
          </w:p>
          <w:p w14:paraId="609A2302" w14:textId="77777777" w:rsidR="00875FFD" w:rsidRPr="001C0B4E" w:rsidRDefault="00875FFD">
            <w:pPr>
              <w:rPr>
                <w:sz w:val="28"/>
                <w:szCs w:val="28"/>
                <w:lang w:val="en-US"/>
              </w:rPr>
            </w:pPr>
            <w:proofErr w:type="spellStart"/>
            <w:r w:rsidRPr="001C0B4E">
              <w:rPr>
                <w:sz w:val="28"/>
                <w:szCs w:val="28"/>
                <w:lang w:val="en-US"/>
              </w:rPr>
              <w:t>joumalism</w:t>
            </w:r>
            <w:proofErr w:type="spellEnd"/>
          </w:p>
        </w:tc>
        <w:tc>
          <w:tcPr>
            <w:tcW w:w="6022" w:type="dxa"/>
          </w:tcPr>
          <w:p w14:paraId="143DFED6" w14:textId="77777777" w:rsidR="00875FFD" w:rsidRPr="001C0B4E" w:rsidRDefault="00875FFD">
            <w:pPr>
              <w:jc w:val="both"/>
              <w:rPr>
                <w:sz w:val="28"/>
                <w:szCs w:val="28"/>
                <w:lang w:val="en-US"/>
              </w:rPr>
            </w:pPr>
            <w:proofErr w:type="spellStart"/>
            <w:r w:rsidRPr="001C0B4E">
              <w:rPr>
                <w:sz w:val="28"/>
                <w:szCs w:val="28"/>
              </w:rPr>
              <w:t>Студияда</w:t>
            </w:r>
            <w:proofErr w:type="spellEnd"/>
            <w:r w:rsidRPr="001C0B4E">
              <w:rPr>
                <w:sz w:val="28"/>
                <w:szCs w:val="28"/>
                <w:lang w:val="en-US"/>
              </w:rPr>
              <w:t xml:space="preserve"> </w:t>
            </w:r>
            <w:proofErr w:type="spellStart"/>
            <w:r w:rsidRPr="001C0B4E">
              <w:rPr>
                <w:sz w:val="28"/>
                <w:szCs w:val="28"/>
              </w:rPr>
              <w:t>видеога</w:t>
            </w:r>
            <w:proofErr w:type="spellEnd"/>
            <w:r w:rsidRPr="001C0B4E">
              <w:rPr>
                <w:sz w:val="28"/>
                <w:szCs w:val="28"/>
                <w:lang w:val="en-US"/>
              </w:rPr>
              <w:t xml:space="preserve"> </w:t>
            </w:r>
            <w:proofErr w:type="spellStart"/>
            <w:r w:rsidRPr="001C0B4E">
              <w:rPr>
                <w:sz w:val="28"/>
                <w:szCs w:val="28"/>
              </w:rPr>
              <w:t>олиш</w:t>
            </w:r>
            <w:proofErr w:type="spellEnd"/>
            <w:r w:rsidRPr="001C0B4E">
              <w:rPr>
                <w:sz w:val="28"/>
                <w:szCs w:val="28"/>
                <w:lang w:val="en-US"/>
              </w:rPr>
              <w:t xml:space="preserve"> </w:t>
            </w:r>
            <w:proofErr w:type="spellStart"/>
            <w:r w:rsidRPr="001C0B4E">
              <w:rPr>
                <w:sz w:val="28"/>
                <w:szCs w:val="28"/>
              </w:rPr>
              <w:t>ва</w:t>
            </w:r>
            <w:proofErr w:type="spellEnd"/>
            <w:r w:rsidRPr="001C0B4E">
              <w:rPr>
                <w:sz w:val="28"/>
                <w:szCs w:val="28"/>
                <w:lang w:val="en-US"/>
              </w:rPr>
              <w:t>/</w:t>
            </w:r>
            <w:proofErr w:type="spellStart"/>
            <w:r w:rsidRPr="001C0B4E">
              <w:rPr>
                <w:sz w:val="28"/>
                <w:szCs w:val="28"/>
              </w:rPr>
              <w:t>ёки</w:t>
            </w:r>
            <w:proofErr w:type="spellEnd"/>
            <w:r w:rsidRPr="001C0B4E">
              <w:rPr>
                <w:sz w:val="28"/>
                <w:szCs w:val="28"/>
                <w:lang w:val="en-US"/>
              </w:rPr>
              <w:t xml:space="preserve"> </w:t>
            </w:r>
            <w:proofErr w:type="spellStart"/>
            <w:r w:rsidRPr="001C0B4E">
              <w:rPr>
                <w:sz w:val="28"/>
                <w:szCs w:val="28"/>
              </w:rPr>
              <w:t>ахборот</w:t>
            </w:r>
            <w:proofErr w:type="spellEnd"/>
            <w:r w:rsidRPr="001C0B4E">
              <w:rPr>
                <w:sz w:val="28"/>
                <w:szCs w:val="28"/>
                <w:lang w:val="en-US"/>
              </w:rPr>
              <w:t xml:space="preserve"> </w:t>
            </w:r>
            <w:proofErr w:type="spellStart"/>
            <w:r w:rsidRPr="001C0B4E">
              <w:rPr>
                <w:sz w:val="28"/>
                <w:szCs w:val="28"/>
              </w:rPr>
              <w:t>дастурларининг</w:t>
            </w:r>
            <w:proofErr w:type="spellEnd"/>
            <w:r w:rsidRPr="001C0B4E">
              <w:rPr>
                <w:sz w:val="28"/>
                <w:szCs w:val="28"/>
                <w:lang w:val="en-US"/>
              </w:rPr>
              <w:t xml:space="preserve"> </w:t>
            </w:r>
            <w:proofErr w:type="spellStart"/>
            <w:r w:rsidRPr="001C0B4E">
              <w:rPr>
                <w:sz w:val="28"/>
                <w:szCs w:val="28"/>
              </w:rPr>
              <w:t>жойлаштирилишини</w:t>
            </w:r>
            <w:proofErr w:type="spellEnd"/>
            <w:r w:rsidRPr="001C0B4E">
              <w:rPr>
                <w:sz w:val="28"/>
                <w:szCs w:val="28"/>
                <w:lang w:val="en-US"/>
              </w:rPr>
              <w:t xml:space="preserve"> </w:t>
            </w:r>
            <w:proofErr w:type="spellStart"/>
            <w:r w:rsidRPr="001C0B4E">
              <w:rPr>
                <w:sz w:val="28"/>
                <w:szCs w:val="28"/>
              </w:rPr>
              <w:t>таъминлайдиган</w:t>
            </w:r>
            <w:proofErr w:type="spellEnd"/>
            <w:r w:rsidRPr="001C0B4E">
              <w:rPr>
                <w:sz w:val="28"/>
                <w:szCs w:val="28"/>
                <w:lang w:val="en-US"/>
              </w:rPr>
              <w:t xml:space="preserve"> </w:t>
            </w:r>
            <w:proofErr w:type="spellStart"/>
            <w:r w:rsidRPr="001C0B4E">
              <w:rPr>
                <w:sz w:val="28"/>
                <w:szCs w:val="28"/>
              </w:rPr>
              <w:t>аппаратлар</w:t>
            </w:r>
            <w:proofErr w:type="spellEnd"/>
            <w:r w:rsidRPr="001C0B4E">
              <w:rPr>
                <w:sz w:val="28"/>
                <w:szCs w:val="28"/>
                <w:lang w:val="en-US"/>
              </w:rPr>
              <w:t xml:space="preserve"> </w:t>
            </w:r>
            <w:proofErr w:type="spellStart"/>
            <w:r w:rsidRPr="001C0B4E">
              <w:rPr>
                <w:sz w:val="28"/>
                <w:szCs w:val="28"/>
              </w:rPr>
              <w:t>комплексига</w:t>
            </w:r>
            <w:proofErr w:type="spellEnd"/>
            <w:r w:rsidRPr="001C0B4E">
              <w:rPr>
                <w:sz w:val="28"/>
                <w:szCs w:val="28"/>
                <w:lang w:val="en-US"/>
              </w:rPr>
              <w:t xml:space="preserve"> </w:t>
            </w:r>
            <w:proofErr w:type="spellStart"/>
            <w:r w:rsidRPr="001C0B4E">
              <w:rPr>
                <w:sz w:val="28"/>
                <w:szCs w:val="28"/>
              </w:rPr>
              <w:t>эга</w:t>
            </w:r>
            <w:proofErr w:type="spellEnd"/>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лган</w:t>
            </w:r>
            <w:proofErr w:type="spellEnd"/>
            <w:r w:rsidRPr="001C0B4E">
              <w:rPr>
                <w:sz w:val="28"/>
                <w:szCs w:val="28"/>
                <w:lang w:val="en-US"/>
              </w:rPr>
              <w:t xml:space="preserve"> </w:t>
            </w:r>
            <w:proofErr w:type="spellStart"/>
            <w:r w:rsidRPr="001C0B4E">
              <w:rPr>
                <w:sz w:val="28"/>
                <w:szCs w:val="28"/>
              </w:rPr>
              <w:t>аппаратхона</w:t>
            </w:r>
            <w:proofErr w:type="spellEnd"/>
            <w:r w:rsidRPr="001C0B4E">
              <w:rPr>
                <w:sz w:val="28"/>
                <w:szCs w:val="28"/>
                <w:lang w:val="en-US"/>
              </w:rPr>
              <w:t>.</w:t>
            </w:r>
          </w:p>
          <w:p w14:paraId="29661BEE" w14:textId="77777777" w:rsidR="00875FFD" w:rsidRPr="001C0B4E" w:rsidRDefault="00875FFD">
            <w:pPr>
              <w:jc w:val="both"/>
              <w:rPr>
                <w:sz w:val="28"/>
                <w:szCs w:val="28"/>
                <w:lang w:val="en-US"/>
              </w:rPr>
            </w:pPr>
          </w:p>
          <w:p w14:paraId="4D4A382D" w14:textId="77777777" w:rsidR="00875FFD" w:rsidRPr="001C0B4E" w:rsidRDefault="00875FFD">
            <w:pPr>
              <w:jc w:val="both"/>
              <w:rPr>
                <w:sz w:val="28"/>
                <w:szCs w:val="28"/>
              </w:rPr>
            </w:pPr>
            <w:r w:rsidRPr="001C0B4E">
              <w:rPr>
                <w:sz w:val="28"/>
                <w:szCs w:val="28"/>
              </w:rPr>
              <w:t>Аппаратная, содержащая комплекс аппаратуры, обеспечивающий студийное видеопроизводство и/или компоновку информационных программ.</w:t>
            </w:r>
          </w:p>
        </w:tc>
      </w:tr>
      <w:tr w:rsidR="00875FFD" w:rsidRPr="001C0B4E" w14:paraId="0A35BFFD" w14:textId="77777777">
        <w:tc>
          <w:tcPr>
            <w:tcW w:w="3717" w:type="dxa"/>
          </w:tcPr>
          <w:p w14:paraId="1C9110EA" w14:textId="77777777" w:rsidR="00875FFD" w:rsidRPr="001C0B4E" w:rsidRDefault="00875FFD">
            <w:pPr>
              <w:rPr>
                <w:b/>
                <w:sz w:val="28"/>
                <w:szCs w:val="28"/>
              </w:rPr>
            </w:pPr>
          </w:p>
        </w:tc>
        <w:tc>
          <w:tcPr>
            <w:tcW w:w="6022" w:type="dxa"/>
          </w:tcPr>
          <w:p w14:paraId="04429AB5" w14:textId="77777777" w:rsidR="00875FFD" w:rsidRPr="001C0B4E" w:rsidRDefault="00875FFD">
            <w:pPr>
              <w:jc w:val="both"/>
              <w:rPr>
                <w:sz w:val="28"/>
                <w:szCs w:val="28"/>
              </w:rPr>
            </w:pPr>
          </w:p>
        </w:tc>
      </w:tr>
      <w:tr w:rsidR="00875FFD" w:rsidRPr="001C0B4E" w14:paraId="40B3B185" w14:textId="77777777">
        <w:tc>
          <w:tcPr>
            <w:tcW w:w="3717" w:type="dxa"/>
          </w:tcPr>
          <w:p w14:paraId="4B130328" w14:textId="77777777" w:rsidR="00875FFD" w:rsidRPr="001C0B4E" w:rsidRDefault="00875FFD">
            <w:pPr>
              <w:rPr>
                <w:b/>
                <w:sz w:val="28"/>
                <w:szCs w:val="28"/>
              </w:rPr>
            </w:pPr>
            <w:r w:rsidRPr="001C0B4E">
              <w:rPr>
                <w:b/>
                <w:sz w:val="28"/>
                <w:szCs w:val="28"/>
              </w:rPr>
              <w:t xml:space="preserve">Видео </w:t>
            </w:r>
            <w:proofErr w:type="spellStart"/>
            <w:r w:rsidRPr="001C0B4E">
              <w:rPr>
                <w:b/>
                <w:sz w:val="28"/>
                <w:szCs w:val="28"/>
              </w:rPr>
              <w:t>ишлаб</w:t>
            </w:r>
            <w:proofErr w:type="spellEnd"/>
            <w:r w:rsidRPr="001C0B4E">
              <w:rPr>
                <w:b/>
                <w:sz w:val="28"/>
                <w:szCs w:val="28"/>
              </w:rPr>
              <w:t xml:space="preserve"> </w:t>
            </w:r>
            <w:proofErr w:type="spellStart"/>
            <w:r w:rsidRPr="001C0B4E">
              <w:rPr>
                <w:b/>
                <w:sz w:val="28"/>
                <w:szCs w:val="28"/>
              </w:rPr>
              <w:t>чи</w:t>
            </w:r>
            <w:r w:rsidR="001C0B4E" w:rsidRPr="001C0B4E">
              <w:rPr>
                <w:b/>
                <w:sz w:val="28"/>
                <w:szCs w:val="28"/>
              </w:rPr>
              <w:t>қ</w:t>
            </w:r>
            <w:r w:rsidRPr="001C0B4E">
              <w:rPr>
                <w:b/>
                <w:sz w:val="28"/>
                <w:szCs w:val="28"/>
              </w:rPr>
              <w:t>ариш</w:t>
            </w:r>
            <w:proofErr w:type="spellEnd"/>
            <w:r w:rsidRPr="001C0B4E">
              <w:rPr>
                <w:b/>
                <w:sz w:val="28"/>
                <w:szCs w:val="28"/>
              </w:rPr>
              <w:t>;</w:t>
            </w:r>
            <w:r w:rsidRPr="001C0B4E">
              <w:rPr>
                <w:b/>
                <w:sz w:val="28"/>
                <w:szCs w:val="28"/>
              </w:rPr>
              <w:br/>
              <w:t>видеофон</w:t>
            </w:r>
          </w:p>
          <w:p w14:paraId="336D02DA"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proofErr w:type="spellStart"/>
            <w:r w:rsidRPr="001C0B4E">
              <w:rPr>
                <w:bCs/>
                <w:sz w:val="28"/>
                <w:szCs w:val="28"/>
              </w:rPr>
              <w:t>вûïóñê</w:t>
            </w:r>
            <w:proofErr w:type="spellEnd"/>
            <w:r w:rsidRPr="001C0B4E">
              <w:rPr>
                <w:bCs/>
                <w:sz w:val="28"/>
                <w:szCs w:val="28"/>
              </w:rPr>
              <w:t xml:space="preserve"> </w:t>
            </w:r>
            <w:proofErr w:type="spellStart"/>
            <w:r w:rsidRPr="001C0B4E">
              <w:rPr>
                <w:bCs/>
                <w:sz w:val="28"/>
                <w:szCs w:val="28"/>
              </w:rPr>
              <w:t>вèäåî</w:t>
            </w:r>
            <w:proofErr w:type="spellEnd"/>
            <w:r w:rsidRPr="001C0B4E">
              <w:rPr>
                <w:bCs/>
                <w:sz w:val="28"/>
                <w:szCs w:val="28"/>
              </w:rPr>
              <w:t>;</w:t>
            </w:r>
            <w:r w:rsidRPr="001C0B4E">
              <w:rPr>
                <w:bCs/>
                <w:sz w:val="28"/>
                <w:szCs w:val="28"/>
              </w:rPr>
              <w:br/>
            </w:r>
            <w:proofErr w:type="spellStart"/>
            <w:r w:rsidRPr="001C0B4E">
              <w:rPr>
                <w:bCs/>
                <w:sz w:val="28"/>
                <w:szCs w:val="28"/>
              </w:rPr>
              <w:t>вèäåîôîí</w:t>
            </w:r>
            <w:proofErr w:type="spellEnd"/>
          </w:p>
          <w:p w14:paraId="78133F8E"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bCs/>
                <w:sz w:val="28"/>
                <w:szCs w:val="28"/>
                <w:lang w:val="uz-Latn-UZ"/>
              </w:rPr>
              <w:t>v</w:t>
            </w:r>
            <w:proofErr w:type="spellStart"/>
            <w:r w:rsidRPr="001C0B4E">
              <w:rPr>
                <w:bCs/>
                <w:sz w:val="28"/>
                <w:szCs w:val="28"/>
                <w:lang w:val="en-US"/>
              </w:rPr>
              <w:t>ideo</w:t>
            </w:r>
            <w:proofErr w:type="spellEnd"/>
            <w:r w:rsidRPr="001C0B4E">
              <w:rPr>
                <w:bCs/>
                <w:sz w:val="28"/>
                <w:szCs w:val="28"/>
              </w:rPr>
              <w:t xml:space="preserve"> </w:t>
            </w:r>
            <w:r w:rsidRPr="001C0B4E">
              <w:rPr>
                <w:bCs/>
                <w:sz w:val="28"/>
                <w:szCs w:val="28"/>
                <w:lang w:val="en-US"/>
              </w:rPr>
              <w:t>output</w:t>
            </w:r>
            <w:r w:rsidRPr="001C0B4E">
              <w:rPr>
                <w:bCs/>
                <w:sz w:val="28"/>
                <w:szCs w:val="28"/>
              </w:rPr>
              <w:t xml:space="preserve">; </w:t>
            </w:r>
            <w:bookmarkStart w:id="1" w:name="VPHONE"/>
            <w:bookmarkEnd w:id="1"/>
            <w:r w:rsidRPr="001C0B4E">
              <w:rPr>
                <w:bCs/>
                <w:sz w:val="28"/>
                <w:szCs w:val="28"/>
                <w:lang w:val="uz-Latn-UZ"/>
              </w:rPr>
              <w:t>v</w:t>
            </w:r>
            <w:r w:rsidRPr="001C0B4E">
              <w:rPr>
                <w:bCs/>
                <w:sz w:val="28"/>
                <w:szCs w:val="28"/>
                <w:lang w:val="en-US"/>
              </w:rPr>
              <w:t>ideophone</w:t>
            </w:r>
          </w:p>
        </w:tc>
        <w:tc>
          <w:tcPr>
            <w:tcW w:w="6022" w:type="dxa"/>
          </w:tcPr>
          <w:p w14:paraId="157A2D0A" w14:textId="77777777" w:rsidR="00875FFD" w:rsidRPr="001C0B4E" w:rsidRDefault="00875FFD">
            <w:pPr>
              <w:jc w:val="both"/>
              <w:rPr>
                <w:sz w:val="28"/>
                <w:szCs w:val="28"/>
                <w:lang w:val="uz-Cyrl-UZ"/>
              </w:rPr>
            </w:pPr>
            <w:r w:rsidRPr="001C0B4E">
              <w:rPr>
                <w:sz w:val="28"/>
                <w:szCs w:val="28"/>
              </w:rPr>
              <w:t xml:space="preserve">Компьютер </w:t>
            </w:r>
            <w:proofErr w:type="spellStart"/>
            <w:r w:rsidRPr="001C0B4E">
              <w:rPr>
                <w:sz w:val="28"/>
                <w:szCs w:val="28"/>
              </w:rPr>
              <w:t>тармо</w:t>
            </w:r>
            <w:r w:rsidR="001C0B4E" w:rsidRPr="001C0B4E">
              <w:rPr>
                <w:sz w:val="28"/>
                <w:szCs w:val="28"/>
              </w:rPr>
              <w:t>ғ</w:t>
            </w:r>
            <w:r w:rsidRPr="001C0B4E">
              <w:rPr>
                <w:sz w:val="28"/>
                <w:szCs w:val="28"/>
              </w:rPr>
              <w:t>и</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видеоконференция </w:t>
            </w:r>
            <w:proofErr w:type="spellStart"/>
            <w:r w:rsidRPr="001C0B4E">
              <w:rPr>
                <w:sz w:val="28"/>
                <w:szCs w:val="28"/>
              </w:rPr>
              <w:t>тизимининг</w:t>
            </w:r>
            <w:proofErr w:type="spellEnd"/>
            <w:r w:rsidRPr="001C0B4E">
              <w:rPr>
                <w:sz w:val="28"/>
                <w:szCs w:val="28"/>
              </w:rPr>
              <w:t xml:space="preserve"> </w:t>
            </w:r>
            <w:proofErr w:type="spellStart"/>
            <w:r w:rsidR="001C0B4E" w:rsidRPr="001C0B4E">
              <w:rPr>
                <w:sz w:val="28"/>
                <w:szCs w:val="28"/>
              </w:rPr>
              <w:t>қ</w:t>
            </w:r>
            <w:r w:rsidRPr="001C0B4E">
              <w:rPr>
                <w:sz w:val="28"/>
                <w:szCs w:val="28"/>
              </w:rPr>
              <w:t>исми</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лмаган</w:t>
            </w:r>
            <w:proofErr w:type="spellEnd"/>
            <w:r w:rsidRPr="001C0B4E">
              <w:rPr>
                <w:sz w:val="28"/>
                <w:szCs w:val="28"/>
              </w:rPr>
              <w:t xml:space="preserve">, </w:t>
            </w:r>
            <w:r w:rsidRPr="001C0B4E">
              <w:rPr>
                <w:sz w:val="28"/>
                <w:szCs w:val="28"/>
                <w:lang w:val="en-US"/>
              </w:rPr>
              <w:t>POTS</w:t>
            </w:r>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r w:rsidRPr="001C0B4E">
              <w:rPr>
                <w:sz w:val="28"/>
                <w:szCs w:val="28"/>
                <w:lang w:val="en-US"/>
              </w:rPr>
              <w:t>ISDN</w:t>
            </w:r>
            <w:r w:rsidRPr="001C0B4E">
              <w:rPr>
                <w:sz w:val="28"/>
                <w:szCs w:val="28"/>
              </w:rPr>
              <w:t xml:space="preserve"> </w:t>
            </w:r>
            <w:proofErr w:type="spellStart"/>
            <w:r w:rsidRPr="001C0B4E">
              <w:rPr>
                <w:sz w:val="28"/>
                <w:szCs w:val="28"/>
              </w:rPr>
              <w:t>тармо</w:t>
            </w:r>
            <w:r w:rsidR="001C0B4E" w:rsidRPr="001C0B4E">
              <w:rPr>
                <w:sz w:val="28"/>
                <w:szCs w:val="28"/>
              </w:rPr>
              <w:t>қ</w:t>
            </w:r>
            <w:r w:rsidRPr="001C0B4E">
              <w:rPr>
                <w:sz w:val="28"/>
                <w:szCs w:val="28"/>
              </w:rPr>
              <w:t>лари</w:t>
            </w:r>
            <w:proofErr w:type="spellEnd"/>
            <w:r w:rsidRPr="001C0B4E">
              <w:rPr>
                <w:sz w:val="28"/>
                <w:szCs w:val="28"/>
              </w:rPr>
              <w:t xml:space="preserve"> </w:t>
            </w:r>
            <w:proofErr w:type="spellStart"/>
            <w:r w:rsidRPr="001C0B4E">
              <w:rPr>
                <w:sz w:val="28"/>
                <w:szCs w:val="28"/>
              </w:rPr>
              <w:t>ор</w:t>
            </w:r>
            <w:r w:rsidR="001C0B4E" w:rsidRPr="001C0B4E">
              <w:rPr>
                <w:sz w:val="28"/>
                <w:szCs w:val="28"/>
              </w:rPr>
              <w:t>қ</w:t>
            </w:r>
            <w:r w:rsidRPr="001C0B4E">
              <w:rPr>
                <w:sz w:val="28"/>
                <w:szCs w:val="28"/>
              </w:rPr>
              <w:t>али</w:t>
            </w:r>
            <w:proofErr w:type="spellEnd"/>
            <w:r w:rsidRPr="001C0B4E">
              <w:rPr>
                <w:sz w:val="28"/>
                <w:szCs w:val="28"/>
              </w:rPr>
              <w:t xml:space="preserve"> </w:t>
            </w:r>
            <w:proofErr w:type="spellStart"/>
            <w:r w:rsidRPr="001C0B4E">
              <w:rPr>
                <w:sz w:val="28"/>
                <w:szCs w:val="28"/>
              </w:rPr>
              <w:t>нут</w:t>
            </w:r>
            <w:r w:rsidR="001C0B4E" w:rsidRPr="001C0B4E">
              <w:rPr>
                <w:sz w:val="28"/>
                <w:szCs w:val="28"/>
              </w:rPr>
              <w:t>қ</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видеоало</w:t>
            </w:r>
            <w:r w:rsidR="001C0B4E" w:rsidRPr="001C0B4E">
              <w:rPr>
                <w:sz w:val="28"/>
                <w:szCs w:val="28"/>
              </w:rPr>
              <w:t>қ</w:t>
            </w:r>
            <w:r w:rsidRPr="001C0B4E">
              <w:rPr>
                <w:sz w:val="28"/>
                <w:szCs w:val="28"/>
              </w:rPr>
              <w:t>ани</w:t>
            </w:r>
            <w:proofErr w:type="spellEnd"/>
            <w:r w:rsidRPr="001C0B4E">
              <w:rPr>
                <w:sz w:val="28"/>
                <w:szCs w:val="28"/>
              </w:rPr>
              <w:t xml:space="preserve"> </w:t>
            </w:r>
            <w:proofErr w:type="spellStart"/>
            <w:r w:rsidRPr="001C0B4E">
              <w:rPr>
                <w:sz w:val="28"/>
                <w:szCs w:val="28"/>
              </w:rPr>
              <w:t>таъминлайдиган</w:t>
            </w:r>
            <w:proofErr w:type="spellEnd"/>
            <w:r w:rsidRPr="001C0B4E">
              <w:rPr>
                <w:sz w:val="28"/>
                <w:szCs w:val="28"/>
              </w:rPr>
              <w:t xml:space="preserve">, </w:t>
            </w:r>
            <w:proofErr w:type="spellStart"/>
            <w:r w:rsidRPr="001C0B4E">
              <w:rPr>
                <w:sz w:val="28"/>
                <w:szCs w:val="28"/>
              </w:rPr>
              <w:t>унча</w:t>
            </w:r>
            <w:proofErr w:type="spellEnd"/>
            <w:r w:rsidRPr="001C0B4E">
              <w:rPr>
                <w:sz w:val="28"/>
                <w:szCs w:val="28"/>
              </w:rPr>
              <w:t xml:space="preserve"> </w:t>
            </w:r>
            <w:proofErr w:type="spellStart"/>
            <w:r w:rsidRPr="001C0B4E">
              <w:rPr>
                <w:sz w:val="28"/>
                <w:szCs w:val="28"/>
              </w:rPr>
              <w:t>катта</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лмаган</w:t>
            </w:r>
            <w:proofErr w:type="spellEnd"/>
            <w:r w:rsidRPr="001C0B4E">
              <w:rPr>
                <w:sz w:val="28"/>
                <w:szCs w:val="28"/>
              </w:rPr>
              <w:t xml:space="preserve"> </w:t>
            </w:r>
            <w:proofErr w:type="spellStart"/>
            <w:r w:rsidRPr="001C0B4E">
              <w:rPr>
                <w:sz w:val="28"/>
                <w:szCs w:val="28"/>
              </w:rPr>
              <w:t>ало</w:t>
            </w:r>
            <w:r w:rsidR="001C0B4E" w:rsidRPr="001C0B4E">
              <w:rPr>
                <w:sz w:val="28"/>
                <w:szCs w:val="28"/>
              </w:rPr>
              <w:t>ҳ</w:t>
            </w:r>
            <w:r w:rsidRPr="001C0B4E">
              <w:rPr>
                <w:sz w:val="28"/>
                <w:szCs w:val="28"/>
              </w:rPr>
              <w:t>ида</w:t>
            </w:r>
            <w:proofErr w:type="spellEnd"/>
            <w:r w:rsidRPr="001C0B4E">
              <w:rPr>
                <w:sz w:val="28"/>
                <w:szCs w:val="28"/>
              </w:rPr>
              <w:t xml:space="preserve"> </w:t>
            </w:r>
            <w:proofErr w:type="spellStart"/>
            <w:r w:rsidRPr="001C0B4E">
              <w:rPr>
                <w:sz w:val="28"/>
                <w:szCs w:val="28"/>
              </w:rPr>
              <w:t>видео</w:t>
            </w:r>
            <w:r w:rsidR="001C0B4E" w:rsidRPr="001C0B4E">
              <w:rPr>
                <w:sz w:val="28"/>
                <w:szCs w:val="28"/>
              </w:rPr>
              <w:t>қ</w:t>
            </w:r>
            <w:r w:rsidRPr="001C0B4E">
              <w:rPr>
                <w:sz w:val="28"/>
                <w:szCs w:val="28"/>
              </w:rPr>
              <w:t>урилма</w:t>
            </w:r>
            <w:proofErr w:type="spellEnd"/>
            <w:r w:rsidRPr="001C0B4E">
              <w:rPr>
                <w:sz w:val="28"/>
                <w:szCs w:val="28"/>
              </w:rPr>
              <w:t>.</w:t>
            </w:r>
          </w:p>
          <w:p w14:paraId="0B1E9541" w14:textId="77777777" w:rsidR="00875FFD" w:rsidRPr="001C0B4E" w:rsidRDefault="00875FFD">
            <w:pPr>
              <w:jc w:val="both"/>
              <w:rPr>
                <w:sz w:val="28"/>
                <w:szCs w:val="28"/>
                <w:lang w:val="uz-Cyrl-UZ"/>
              </w:rPr>
            </w:pPr>
          </w:p>
          <w:p w14:paraId="2F509011" w14:textId="77777777" w:rsidR="00875FFD" w:rsidRPr="001C0B4E" w:rsidRDefault="00875FFD">
            <w:pPr>
              <w:jc w:val="both"/>
              <w:rPr>
                <w:sz w:val="28"/>
                <w:szCs w:val="28"/>
              </w:rPr>
            </w:pPr>
            <w:r w:rsidRPr="001C0B4E">
              <w:rPr>
                <w:sz w:val="28"/>
                <w:szCs w:val="28"/>
              </w:rPr>
              <w:t xml:space="preserve">Небольшое изолированное видеоустройство, не являющееся частью компьютерной сети или </w:t>
            </w:r>
            <w:proofErr w:type="spellStart"/>
            <w:r w:rsidRPr="001C0B4E">
              <w:rPr>
                <w:sz w:val="28"/>
                <w:szCs w:val="28"/>
              </w:rPr>
              <w:t>ви</w:t>
            </w:r>
            <w:r w:rsidRPr="001C0B4E">
              <w:rPr>
                <w:sz w:val="28"/>
                <w:szCs w:val="28"/>
              </w:rPr>
              <w:lastRenderedPageBreak/>
              <w:t>деоконференционной</w:t>
            </w:r>
            <w:proofErr w:type="spellEnd"/>
            <w:r w:rsidRPr="001C0B4E">
              <w:rPr>
                <w:sz w:val="28"/>
                <w:szCs w:val="28"/>
              </w:rPr>
              <w:t xml:space="preserve"> системы, способное обеспечить речевую и видео- связь через сети </w:t>
            </w:r>
            <w:hyperlink r:id="rId10" w:anchor="POTS" w:history="1">
              <w:r w:rsidRPr="001C0B4E">
                <w:rPr>
                  <w:rStyle w:val="Hyperlink"/>
                  <w:color w:val="auto"/>
                  <w:sz w:val="28"/>
                  <w:szCs w:val="28"/>
                  <w:u w:val="none"/>
                </w:rPr>
                <w:t>POTS</w:t>
              </w:r>
            </w:hyperlink>
            <w:r w:rsidRPr="001C0B4E">
              <w:rPr>
                <w:sz w:val="28"/>
                <w:szCs w:val="28"/>
              </w:rPr>
              <w:t xml:space="preserve"> или </w:t>
            </w:r>
            <w:hyperlink r:id="rId11" w:anchor="ISDN" w:history="1">
              <w:r w:rsidRPr="001C0B4E">
                <w:rPr>
                  <w:rStyle w:val="Hyperlink"/>
                  <w:color w:val="auto"/>
                  <w:sz w:val="28"/>
                  <w:szCs w:val="28"/>
                  <w:u w:val="none"/>
                </w:rPr>
                <w:t>ISDN</w:t>
              </w:r>
            </w:hyperlink>
            <w:r w:rsidRPr="001C0B4E">
              <w:rPr>
                <w:sz w:val="28"/>
                <w:szCs w:val="28"/>
              </w:rPr>
              <w:t>.</w:t>
            </w:r>
          </w:p>
        </w:tc>
      </w:tr>
      <w:tr w:rsidR="00875FFD" w:rsidRPr="001C0B4E" w14:paraId="6F4C1D82" w14:textId="77777777">
        <w:tc>
          <w:tcPr>
            <w:tcW w:w="3717" w:type="dxa"/>
          </w:tcPr>
          <w:p w14:paraId="48AE10E2" w14:textId="77777777" w:rsidR="00875FFD" w:rsidRPr="001C0B4E" w:rsidRDefault="00875FFD">
            <w:pPr>
              <w:rPr>
                <w:b/>
                <w:sz w:val="28"/>
                <w:szCs w:val="28"/>
              </w:rPr>
            </w:pPr>
          </w:p>
        </w:tc>
        <w:tc>
          <w:tcPr>
            <w:tcW w:w="6022" w:type="dxa"/>
          </w:tcPr>
          <w:p w14:paraId="58CA9893" w14:textId="77777777" w:rsidR="00875FFD" w:rsidRPr="001C0B4E" w:rsidRDefault="00875FFD">
            <w:pPr>
              <w:jc w:val="both"/>
              <w:rPr>
                <w:sz w:val="28"/>
                <w:szCs w:val="28"/>
              </w:rPr>
            </w:pPr>
          </w:p>
        </w:tc>
      </w:tr>
      <w:tr w:rsidR="00875FFD" w:rsidRPr="001C0B4E" w14:paraId="37AB9006" w14:textId="77777777">
        <w:tc>
          <w:tcPr>
            <w:tcW w:w="3717" w:type="dxa"/>
          </w:tcPr>
          <w:p w14:paraId="561509D3" w14:textId="77777777" w:rsidR="00875FFD" w:rsidRPr="001C0B4E" w:rsidRDefault="00875FFD">
            <w:pPr>
              <w:rPr>
                <w:b/>
                <w:sz w:val="28"/>
                <w:szCs w:val="28"/>
              </w:rPr>
            </w:pPr>
            <w:r w:rsidRPr="001C0B4E">
              <w:rPr>
                <w:b/>
                <w:sz w:val="28"/>
                <w:szCs w:val="28"/>
              </w:rPr>
              <w:t>Видеокадр</w:t>
            </w:r>
          </w:p>
          <w:p w14:paraId="0026B867"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видеокадр</w:t>
            </w:r>
          </w:p>
          <w:p w14:paraId="687CE53D" w14:textId="77777777" w:rsidR="00875FFD" w:rsidRPr="001C0B4E" w:rsidRDefault="00875FFD">
            <w:pPr>
              <w:rPr>
                <w:b/>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video</w:t>
            </w:r>
            <w:proofErr w:type="spellEnd"/>
            <w:r w:rsidRPr="001C0B4E">
              <w:rPr>
                <w:sz w:val="28"/>
                <w:szCs w:val="28"/>
              </w:rPr>
              <w:t xml:space="preserve"> </w:t>
            </w:r>
            <w:proofErr w:type="spellStart"/>
            <w:r w:rsidRPr="001C0B4E">
              <w:rPr>
                <w:sz w:val="28"/>
                <w:szCs w:val="28"/>
              </w:rPr>
              <w:t>frame</w:t>
            </w:r>
            <w:proofErr w:type="spellEnd"/>
          </w:p>
        </w:tc>
        <w:tc>
          <w:tcPr>
            <w:tcW w:w="6022" w:type="dxa"/>
          </w:tcPr>
          <w:p w14:paraId="1A733A3E" w14:textId="77777777" w:rsidR="00875FFD" w:rsidRPr="001C0B4E" w:rsidRDefault="00875FFD">
            <w:pPr>
              <w:jc w:val="both"/>
              <w:rPr>
                <w:sz w:val="28"/>
                <w:szCs w:val="28"/>
              </w:rPr>
            </w:pPr>
            <w:proofErr w:type="spellStart"/>
            <w:r w:rsidRPr="001C0B4E">
              <w:rPr>
                <w:sz w:val="28"/>
                <w:szCs w:val="28"/>
              </w:rPr>
              <w:t>Ёр</w:t>
            </w:r>
            <w:r w:rsidR="001C0B4E" w:rsidRPr="001C0B4E">
              <w:rPr>
                <w:sz w:val="28"/>
                <w:szCs w:val="28"/>
              </w:rPr>
              <w:t>қ</w:t>
            </w:r>
            <w:r w:rsidRPr="001C0B4E">
              <w:rPr>
                <w:sz w:val="28"/>
                <w:szCs w:val="28"/>
              </w:rPr>
              <w:t>инлик</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айирма</w:t>
            </w:r>
            <w:proofErr w:type="spellEnd"/>
            <w:r w:rsidRPr="001C0B4E">
              <w:rPr>
                <w:sz w:val="28"/>
                <w:szCs w:val="28"/>
              </w:rPr>
              <w:t xml:space="preserve"> ранг </w:t>
            </w:r>
            <w:proofErr w:type="spellStart"/>
            <w:r w:rsidRPr="001C0B4E">
              <w:rPr>
                <w:sz w:val="28"/>
                <w:szCs w:val="28"/>
              </w:rPr>
              <w:t>сигналларнинг</w:t>
            </w:r>
            <w:proofErr w:type="spellEnd"/>
            <w:r w:rsidRPr="001C0B4E">
              <w:rPr>
                <w:sz w:val="28"/>
                <w:szCs w:val="28"/>
              </w:rPr>
              <w:t xml:space="preserve"> </w:t>
            </w:r>
            <w:proofErr w:type="spellStart"/>
            <w:r w:rsidRPr="001C0B4E">
              <w:rPr>
                <w:sz w:val="28"/>
                <w:szCs w:val="28"/>
              </w:rPr>
              <w:t>сано</w:t>
            </w:r>
            <w:r w:rsidR="001C0B4E" w:rsidRPr="001C0B4E">
              <w:rPr>
                <w:sz w:val="28"/>
                <w:szCs w:val="28"/>
              </w:rPr>
              <w:t>қ</w:t>
            </w:r>
            <w:r w:rsidRPr="001C0B4E">
              <w:rPr>
                <w:sz w:val="28"/>
                <w:szCs w:val="28"/>
              </w:rPr>
              <w:t>ларини</w:t>
            </w:r>
            <w:proofErr w:type="spellEnd"/>
            <w:r w:rsidRPr="001C0B4E">
              <w:rPr>
                <w:sz w:val="28"/>
                <w:szCs w:val="28"/>
              </w:rPr>
              <w:t xml:space="preserve"> </w:t>
            </w:r>
            <w:proofErr w:type="spellStart"/>
            <w:r w:rsidRPr="001C0B4E">
              <w:rPr>
                <w:sz w:val="28"/>
                <w:szCs w:val="28"/>
              </w:rPr>
              <w:t>ифодаловчи</w:t>
            </w:r>
            <w:proofErr w:type="spellEnd"/>
            <w:r w:rsidRPr="001C0B4E">
              <w:rPr>
                <w:sz w:val="28"/>
                <w:szCs w:val="28"/>
              </w:rPr>
              <w:t xml:space="preserve"> 8 </w:t>
            </w:r>
            <w:proofErr w:type="spellStart"/>
            <w:r w:rsidRPr="001C0B4E">
              <w:rPr>
                <w:sz w:val="28"/>
                <w:szCs w:val="28"/>
              </w:rPr>
              <w:t>битли</w:t>
            </w:r>
            <w:proofErr w:type="spellEnd"/>
            <w:r w:rsidRPr="001C0B4E">
              <w:rPr>
                <w:sz w:val="28"/>
                <w:szCs w:val="28"/>
              </w:rPr>
              <w:t xml:space="preserve"> </w:t>
            </w:r>
            <w:proofErr w:type="spellStart"/>
            <w:r w:rsidRPr="001C0B4E">
              <w:rPr>
                <w:sz w:val="28"/>
                <w:szCs w:val="28"/>
              </w:rPr>
              <w:t>сонларнинг</w:t>
            </w:r>
            <w:proofErr w:type="spellEnd"/>
            <w:r w:rsidRPr="001C0B4E">
              <w:rPr>
                <w:sz w:val="28"/>
                <w:szCs w:val="28"/>
              </w:rPr>
              <w:t xml:space="preserve"> </w:t>
            </w:r>
            <w:proofErr w:type="spellStart"/>
            <w:r w:rsidRPr="001C0B4E">
              <w:rPr>
                <w:sz w:val="28"/>
                <w:szCs w:val="28"/>
              </w:rPr>
              <w:t>учта</w:t>
            </w:r>
            <w:proofErr w:type="spellEnd"/>
            <w:r w:rsidRPr="001C0B4E">
              <w:rPr>
                <w:sz w:val="28"/>
                <w:szCs w:val="28"/>
              </w:rPr>
              <w:t xml:space="preserve"> </w:t>
            </w:r>
            <w:proofErr w:type="spellStart"/>
            <w:r w:rsidRPr="001C0B4E">
              <w:rPr>
                <w:sz w:val="28"/>
                <w:szCs w:val="28"/>
              </w:rPr>
              <w:t>т</w:t>
            </w:r>
            <w:r w:rsidR="001C0B4E" w:rsidRPr="001C0B4E">
              <w:rPr>
                <w:sz w:val="28"/>
                <w:szCs w:val="28"/>
              </w:rPr>
              <w:t>ўғ</w:t>
            </w:r>
            <w:r w:rsidRPr="001C0B4E">
              <w:rPr>
                <w:sz w:val="28"/>
                <w:szCs w:val="28"/>
              </w:rPr>
              <w:t>ри</w:t>
            </w:r>
            <w:proofErr w:type="spellEnd"/>
            <w:r w:rsidRPr="001C0B4E">
              <w:rPr>
                <w:sz w:val="28"/>
                <w:szCs w:val="28"/>
              </w:rPr>
              <w:t xml:space="preserve"> </w:t>
            </w:r>
            <w:proofErr w:type="spellStart"/>
            <w:r w:rsidRPr="001C0B4E">
              <w:rPr>
                <w:sz w:val="28"/>
                <w:szCs w:val="28"/>
              </w:rPr>
              <w:t>бурчакли</w:t>
            </w:r>
            <w:proofErr w:type="spellEnd"/>
            <w:r w:rsidRPr="001C0B4E">
              <w:rPr>
                <w:sz w:val="28"/>
                <w:szCs w:val="28"/>
              </w:rPr>
              <w:t xml:space="preserve"> </w:t>
            </w:r>
            <w:proofErr w:type="spellStart"/>
            <w:r w:rsidRPr="001C0B4E">
              <w:rPr>
                <w:sz w:val="28"/>
                <w:szCs w:val="28"/>
              </w:rPr>
              <w:t>матрицасидан</w:t>
            </w:r>
            <w:proofErr w:type="spellEnd"/>
            <w:r w:rsidRPr="001C0B4E">
              <w:rPr>
                <w:sz w:val="28"/>
                <w:szCs w:val="28"/>
              </w:rPr>
              <w:t xml:space="preserve"> </w:t>
            </w:r>
            <w:proofErr w:type="spellStart"/>
            <w:r w:rsidRPr="001C0B4E">
              <w:rPr>
                <w:sz w:val="28"/>
                <w:szCs w:val="28"/>
              </w:rPr>
              <w:t>ташкил</w:t>
            </w:r>
            <w:proofErr w:type="spellEnd"/>
            <w:r w:rsidRPr="001C0B4E">
              <w:rPr>
                <w:sz w:val="28"/>
                <w:szCs w:val="28"/>
              </w:rPr>
              <w:t xml:space="preserve"> </w:t>
            </w:r>
            <w:proofErr w:type="spellStart"/>
            <w:r w:rsidRPr="001C0B4E">
              <w:rPr>
                <w:sz w:val="28"/>
                <w:szCs w:val="28"/>
              </w:rPr>
              <w:t>топган</w:t>
            </w:r>
            <w:proofErr w:type="spellEnd"/>
            <w:r w:rsidRPr="001C0B4E">
              <w:rPr>
                <w:sz w:val="28"/>
                <w:szCs w:val="28"/>
              </w:rPr>
              <w:t xml:space="preserve">. </w:t>
            </w:r>
            <w:proofErr w:type="spellStart"/>
            <w:r w:rsidRPr="001C0B4E">
              <w:rPr>
                <w:sz w:val="28"/>
                <w:szCs w:val="28"/>
              </w:rPr>
              <w:t>Дастлабки</w:t>
            </w:r>
            <w:proofErr w:type="spellEnd"/>
            <w:r w:rsidRPr="001C0B4E">
              <w:rPr>
                <w:sz w:val="28"/>
                <w:szCs w:val="28"/>
              </w:rPr>
              <w:t xml:space="preserve"> </w:t>
            </w:r>
            <w:proofErr w:type="spellStart"/>
            <w:r w:rsidRPr="001C0B4E">
              <w:rPr>
                <w:sz w:val="28"/>
                <w:szCs w:val="28"/>
              </w:rPr>
              <w:t>тасвирнинг</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кадри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икки</w:t>
            </w:r>
            <w:proofErr w:type="spellEnd"/>
            <w:r w:rsidRPr="001C0B4E">
              <w:rPr>
                <w:sz w:val="28"/>
                <w:szCs w:val="28"/>
              </w:rPr>
              <w:t xml:space="preserve"> </w:t>
            </w:r>
            <w:proofErr w:type="spellStart"/>
            <w:r w:rsidRPr="001C0B4E">
              <w:rPr>
                <w:sz w:val="28"/>
                <w:szCs w:val="28"/>
              </w:rPr>
              <w:t>майдонини</w:t>
            </w:r>
            <w:proofErr w:type="spellEnd"/>
            <w:r w:rsidRPr="001C0B4E">
              <w:rPr>
                <w:sz w:val="28"/>
                <w:szCs w:val="28"/>
              </w:rPr>
              <w:t xml:space="preserve"> </w:t>
            </w:r>
            <w:proofErr w:type="spellStart"/>
            <w:r w:rsidRPr="001C0B4E">
              <w:rPr>
                <w:sz w:val="28"/>
                <w:szCs w:val="28"/>
              </w:rPr>
              <w:t>тасвирловчи</w:t>
            </w:r>
            <w:proofErr w:type="spellEnd"/>
            <w:r w:rsidRPr="001C0B4E">
              <w:rPr>
                <w:sz w:val="28"/>
                <w:szCs w:val="28"/>
              </w:rPr>
              <w:t xml:space="preserve"> видео-</w:t>
            </w:r>
            <w:proofErr w:type="spellStart"/>
            <w:r w:rsidRPr="001C0B4E">
              <w:rPr>
                <w:sz w:val="28"/>
                <w:szCs w:val="28"/>
              </w:rPr>
              <w:t>маълумотлар</w:t>
            </w:r>
            <w:proofErr w:type="spellEnd"/>
            <w:r w:rsidRPr="001C0B4E">
              <w:rPr>
                <w:sz w:val="28"/>
                <w:szCs w:val="28"/>
              </w:rPr>
              <w:t xml:space="preserve"> </w:t>
            </w:r>
            <w:proofErr w:type="spellStart"/>
            <w:r w:rsidRPr="001C0B4E">
              <w:rPr>
                <w:sz w:val="28"/>
                <w:szCs w:val="28"/>
              </w:rPr>
              <w:t>т</w:t>
            </w:r>
            <w:r w:rsidR="001C0B4E" w:rsidRPr="001C0B4E">
              <w:rPr>
                <w:sz w:val="28"/>
                <w:szCs w:val="28"/>
              </w:rPr>
              <w:t>ў</w:t>
            </w:r>
            <w:r w:rsidRPr="001C0B4E">
              <w:rPr>
                <w:sz w:val="28"/>
                <w:szCs w:val="28"/>
              </w:rPr>
              <w:t>плами</w:t>
            </w:r>
            <w:proofErr w:type="spellEnd"/>
            <w:r w:rsidRPr="001C0B4E">
              <w:rPr>
                <w:sz w:val="28"/>
                <w:szCs w:val="28"/>
              </w:rPr>
              <w:t>.</w:t>
            </w:r>
          </w:p>
          <w:p w14:paraId="518E1FA9" w14:textId="77777777" w:rsidR="00875FFD" w:rsidRPr="001C0B4E" w:rsidRDefault="00875FFD">
            <w:pPr>
              <w:jc w:val="both"/>
              <w:rPr>
                <w:sz w:val="28"/>
                <w:szCs w:val="28"/>
              </w:rPr>
            </w:pPr>
          </w:p>
          <w:p w14:paraId="546166A4" w14:textId="77777777" w:rsidR="00875FFD" w:rsidRPr="001C0B4E" w:rsidRDefault="00875FFD">
            <w:pPr>
              <w:jc w:val="both"/>
              <w:rPr>
                <w:sz w:val="28"/>
                <w:szCs w:val="28"/>
              </w:rPr>
            </w:pPr>
            <w:r w:rsidRPr="001C0B4E">
              <w:rPr>
                <w:sz w:val="28"/>
                <w:szCs w:val="28"/>
              </w:rPr>
              <w:t xml:space="preserve">Набор видеоданных, описывающих один кадр или два поля исходного изображения. </w:t>
            </w:r>
            <w:proofErr w:type="gramStart"/>
            <w:r w:rsidRPr="001C0B4E">
              <w:rPr>
                <w:sz w:val="28"/>
                <w:szCs w:val="28"/>
              </w:rPr>
              <w:t>Состоит  из</w:t>
            </w:r>
            <w:proofErr w:type="gramEnd"/>
            <w:r w:rsidRPr="001C0B4E">
              <w:rPr>
                <w:sz w:val="28"/>
                <w:szCs w:val="28"/>
              </w:rPr>
              <w:t xml:space="preserve">   трех  прямоугольных  матриц 8-битовых чисел, представляющих отсчеты яркостного и цветоразностных сигналов.</w:t>
            </w:r>
          </w:p>
        </w:tc>
      </w:tr>
      <w:tr w:rsidR="00875FFD" w:rsidRPr="001C0B4E" w14:paraId="2D1D6474" w14:textId="77777777">
        <w:tc>
          <w:tcPr>
            <w:tcW w:w="3717" w:type="dxa"/>
          </w:tcPr>
          <w:p w14:paraId="4BC105FA" w14:textId="77777777" w:rsidR="00875FFD" w:rsidRPr="001C0B4E" w:rsidRDefault="00875FFD">
            <w:pPr>
              <w:rPr>
                <w:b/>
                <w:sz w:val="28"/>
                <w:szCs w:val="28"/>
              </w:rPr>
            </w:pPr>
          </w:p>
        </w:tc>
        <w:tc>
          <w:tcPr>
            <w:tcW w:w="6022" w:type="dxa"/>
          </w:tcPr>
          <w:p w14:paraId="470F32D1" w14:textId="77777777" w:rsidR="00875FFD" w:rsidRPr="001C0B4E" w:rsidRDefault="00875FFD">
            <w:pPr>
              <w:jc w:val="both"/>
              <w:rPr>
                <w:sz w:val="28"/>
                <w:szCs w:val="28"/>
              </w:rPr>
            </w:pPr>
          </w:p>
        </w:tc>
      </w:tr>
      <w:tr w:rsidR="00875FFD" w:rsidRPr="001C0B4E" w14:paraId="421F0511" w14:textId="77777777">
        <w:tc>
          <w:tcPr>
            <w:tcW w:w="3717" w:type="dxa"/>
          </w:tcPr>
          <w:p w14:paraId="5BA37887" w14:textId="77777777" w:rsidR="00875FFD" w:rsidRPr="001C0B4E" w:rsidRDefault="00875FFD">
            <w:pPr>
              <w:rPr>
                <w:b/>
                <w:sz w:val="28"/>
                <w:szCs w:val="28"/>
              </w:rPr>
            </w:pPr>
            <w:proofErr w:type="spellStart"/>
            <w:r w:rsidRPr="001C0B4E">
              <w:rPr>
                <w:b/>
                <w:sz w:val="28"/>
                <w:szCs w:val="28"/>
              </w:rPr>
              <w:t>Видеокадрлар</w:t>
            </w:r>
            <w:proofErr w:type="spellEnd"/>
            <w:r w:rsidRPr="001C0B4E">
              <w:rPr>
                <w:b/>
                <w:sz w:val="28"/>
                <w:szCs w:val="28"/>
              </w:rPr>
              <w:t xml:space="preserve"> </w:t>
            </w:r>
            <w:proofErr w:type="spellStart"/>
            <w:r w:rsidRPr="001C0B4E">
              <w:rPr>
                <w:b/>
                <w:sz w:val="28"/>
                <w:szCs w:val="28"/>
              </w:rPr>
              <w:t>гуру</w:t>
            </w:r>
            <w:r w:rsidR="001C0B4E" w:rsidRPr="001C0B4E">
              <w:rPr>
                <w:b/>
                <w:sz w:val="28"/>
                <w:szCs w:val="28"/>
              </w:rPr>
              <w:t>ҳ</w:t>
            </w:r>
            <w:r w:rsidRPr="001C0B4E">
              <w:rPr>
                <w:b/>
                <w:sz w:val="28"/>
                <w:szCs w:val="28"/>
              </w:rPr>
              <w:t>и</w:t>
            </w:r>
            <w:proofErr w:type="spellEnd"/>
          </w:p>
          <w:p w14:paraId="2953AA56"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w:t>
            </w:r>
            <w:r w:rsidRPr="001C0B4E">
              <w:rPr>
                <w:bCs/>
                <w:sz w:val="28"/>
                <w:szCs w:val="28"/>
              </w:rPr>
              <w:t>г</w:t>
            </w:r>
            <w:r w:rsidRPr="001C0B4E">
              <w:rPr>
                <w:sz w:val="28"/>
                <w:szCs w:val="28"/>
              </w:rPr>
              <w:t>руппа видеокадров</w:t>
            </w:r>
          </w:p>
          <w:p w14:paraId="09BA702D"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group</w:t>
            </w:r>
            <w:r w:rsidRPr="001C0B4E">
              <w:rPr>
                <w:sz w:val="28"/>
                <w:szCs w:val="28"/>
              </w:rPr>
              <w:t xml:space="preserve"> </w:t>
            </w:r>
            <w:r w:rsidRPr="001C0B4E">
              <w:rPr>
                <w:sz w:val="28"/>
                <w:szCs w:val="28"/>
                <w:lang w:val="en-US"/>
              </w:rPr>
              <w:t>of</w:t>
            </w:r>
            <w:r w:rsidRPr="001C0B4E">
              <w:rPr>
                <w:sz w:val="28"/>
                <w:szCs w:val="28"/>
              </w:rPr>
              <w:t xml:space="preserve"> </w:t>
            </w:r>
            <w:proofErr w:type="gramStart"/>
            <w:r w:rsidRPr="001C0B4E">
              <w:rPr>
                <w:sz w:val="28"/>
                <w:szCs w:val="28"/>
                <w:lang w:val="en-US"/>
              </w:rPr>
              <w:t>video</w:t>
            </w:r>
            <w:proofErr w:type="gramEnd"/>
            <w:r w:rsidRPr="001C0B4E">
              <w:rPr>
                <w:sz w:val="28"/>
                <w:szCs w:val="28"/>
              </w:rPr>
              <w:br/>
            </w:r>
            <w:r w:rsidRPr="001C0B4E">
              <w:rPr>
                <w:sz w:val="28"/>
                <w:szCs w:val="28"/>
                <w:lang w:val="en-US"/>
              </w:rPr>
              <w:t>personnel</w:t>
            </w:r>
            <w:r w:rsidRPr="001C0B4E">
              <w:rPr>
                <w:sz w:val="28"/>
                <w:szCs w:val="28"/>
              </w:rPr>
              <w:t xml:space="preserve"> </w:t>
            </w:r>
          </w:p>
          <w:p w14:paraId="506E1409" w14:textId="77777777" w:rsidR="00875FFD" w:rsidRPr="001C0B4E" w:rsidRDefault="00875FFD">
            <w:pPr>
              <w:rPr>
                <w:sz w:val="28"/>
                <w:szCs w:val="28"/>
              </w:rPr>
            </w:pPr>
          </w:p>
        </w:tc>
        <w:tc>
          <w:tcPr>
            <w:tcW w:w="6022" w:type="dxa"/>
          </w:tcPr>
          <w:p w14:paraId="2A03851F" w14:textId="77777777" w:rsidR="00875FFD" w:rsidRPr="001C0B4E" w:rsidRDefault="00875FFD">
            <w:pPr>
              <w:jc w:val="both"/>
              <w:rPr>
                <w:sz w:val="28"/>
                <w:szCs w:val="28"/>
              </w:rPr>
            </w:pPr>
            <w:proofErr w:type="spellStart"/>
            <w:r w:rsidRPr="001C0B4E">
              <w:rPr>
                <w:sz w:val="28"/>
                <w:szCs w:val="28"/>
              </w:rPr>
              <w:t>Ра</w:t>
            </w:r>
            <w:r w:rsidR="001C0B4E" w:rsidRPr="001C0B4E">
              <w:rPr>
                <w:sz w:val="28"/>
                <w:szCs w:val="28"/>
              </w:rPr>
              <w:t>қ</w:t>
            </w:r>
            <w:r w:rsidRPr="001C0B4E">
              <w:rPr>
                <w:sz w:val="28"/>
                <w:szCs w:val="28"/>
              </w:rPr>
              <w:t>амли</w:t>
            </w:r>
            <w:proofErr w:type="spellEnd"/>
            <w:r w:rsidRPr="001C0B4E">
              <w:rPr>
                <w:sz w:val="28"/>
                <w:szCs w:val="28"/>
              </w:rPr>
              <w:t xml:space="preserve"> сигнал </w:t>
            </w:r>
            <w:proofErr w:type="spellStart"/>
            <w:r w:rsidRPr="001C0B4E">
              <w:rPr>
                <w:sz w:val="28"/>
                <w:szCs w:val="28"/>
              </w:rPr>
              <w:t>к</w:t>
            </w:r>
            <w:r w:rsidR="001C0B4E" w:rsidRPr="001C0B4E">
              <w:rPr>
                <w:sz w:val="28"/>
                <w:szCs w:val="28"/>
              </w:rPr>
              <w:t>ў</w:t>
            </w:r>
            <w:r w:rsidRPr="001C0B4E">
              <w:rPr>
                <w:sz w:val="28"/>
                <w:szCs w:val="28"/>
              </w:rPr>
              <w:t>п</w:t>
            </w:r>
            <w:proofErr w:type="spellEnd"/>
            <w:r w:rsidRPr="001C0B4E">
              <w:rPr>
                <w:sz w:val="28"/>
                <w:szCs w:val="28"/>
              </w:rPr>
              <w:t xml:space="preserve"> </w:t>
            </w:r>
            <w:proofErr w:type="spellStart"/>
            <w:r w:rsidRPr="001C0B4E">
              <w:rPr>
                <w:sz w:val="28"/>
                <w:szCs w:val="28"/>
              </w:rPr>
              <w:t>сонли</w:t>
            </w:r>
            <w:proofErr w:type="spellEnd"/>
            <w:r w:rsidRPr="001C0B4E">
              <w:rPr>
                <w:sz w:val="28"/>
                <w:szCs w:val="28"/>
              </w:rPr>
              <w:t xml:space="preserve"> </w:t>
            </w:r>
            <w:proofErr w:type="spellStart"/>
            <w:r w:rsidRPr="001C0B4E">
              <w:rPr>
                <w:sz w:val="28"/>
                <w:szCs w:val="28"/>
              </w:rPr>
              <w:t>даврларининг</w:t>
            </w:r>
            <w:proofErr w:type="spellEnd"/>
            <w:r w:rsidRPr="001C0B4E">
              <w:rPr>
                <w:sz w:val="28"/>
                <w:szCs w:val="28"/>
              </w:rPr>
              <w:t xml:space="preserve"> </w:t>
            </w:r>
            <w:proofErr w:type="spellStart"/>
            <w:r w:rsidRPr="001C0B4E">
              <w:rPr>
                <w:sz w:val="28"/>
                <w:szCs w:val="28"/>
              </w:rPr>
              <w:t>устма</w:t>
            </w:r>
            <w:proofErr w:type="spellEnd"/>
            <w:r w:rsidRPr="001C0B4E">
              <w:rPr>
                <w:sz w:val="28"/>
                <w:szCs w:val="28"/>
              </w:rPr>
              <w:t xml:space="preserve">-уст </w:t>
            </w:r>
            <w:proofErr w:type="spellStart"/>
            <w:r w:rsidRPr="001C0B4E">
              <w:rPr>
                <w:sz w:val="28"/>
                <w:szCs w:val="28"/>
              </w:rPr>
              <w:t>тушишидан</w:t>
            </w:r>
            <w:proofErr w:type="spellEnd"/>
            <w:r w:rsidRPr="001C0B4E">
              <w:rPr>
                <w:sz w:val="28"/>
                <w:szCs w:val="28"/>
              </w:rPr>
              <w:t xml:space="preserve"> </w:t>
            </w:r>
            <w:proofErr w:type="spellStart"/>
            <w:r w:rsidRPr="001C0B4E">
              <w:rPr>
                <w:sz w:val="28"/>
                <w:szCs w:val="28"/>
              </w:rPr>
              <w:t>бошланадиган</w:t>
            </w:r>
            <w:proofErr w:type="spellEnd"/>
            <w:r w:rsidRPr="001C0B4E">
              <w:rPr>
                <w:sz w:val="28"/>
                <w:szCs w:val="28"/>
              </w:rPr>
              <w:t xml:space="preserve"> </w:t>
            </w:r>
            <w:proofErr w:type="spellStart"/>
            <w:r w:rsidRPr="001C0B4E">
              <w:rPr>
                <w:sz w:val="28"/>
                <w:szCs w:val="28"/>
              </w:rPr>
              <w:t>видеокетма-кетликнинг</w:t>
            </w:r>
            <w:proofErr w:type="spellEnd"/>
            <w:r w:rsidRPr="001C0B4E">
              <w:rPr>
                <w:sz w:val="28"/>
                <w:szCs w:val="28"/>
              </w:rPr>
              <w:t xml:space="preserve"> </w:t>
            </w:r>
            <w:proofErr w:type="spellStart"/>
            <w:r w:rsidR="001C0B4E" w:rsidRPr="001C0B4E">
              <w:rPr>
                <w:sz w:val="28"/>
                <w:szCs w:val="28"/>
              </w:rPr>
              <w:t>қ</w:t>
            </w:r>
            <w:r w:rsidRPr="001C0B4E">
              <w:rPr>
                <w:sz w:val="28"/>
                <w:szCs w:val="28"/>
              </w:rPr>
              <w:t>исми</w:t>
            </w:r>
            <w:proofErr w:type="spellEnd"/>
            <w:r w:rsidRPr="001C0B4E">
              <w:rPr>
                <w:sz w:val="28"/>
                <w:szCs w:val="28"/>
              </w:rPr>
              <w:t>.</w:t>
            </w:r>
          </w:p>
          <w:p w14:paraId="6416C6A8" w14:textId="77777777" w:rsidR="00875FFD" w:rsidRPr="001C0B4E" w:rsidRDefault="00875FFD">
            <w:pPr>
              <w:jc w:val="both"/>
              <w:rPr>
                <w:sz w:val="28"/>
                <w:szCs w:val="28"/>
              </w:rPr>
            </w:pPr>
          </w:p>
          <w:p w14:paraId="58D01769" w14:textId="77777777" w:rsidR="00875FFD" w:rsidRPr="001C0B4E" w:rsidRDefault="00875FFD">
            <w:pPr>
              <w:jc w:val="both"/>
              <w:rPr>
                <w:sz w:val="28"/>
                <w:szCs w:val="28"/>
              </w:rPr>
            </w:pPr>
            <w:r w:rsidRPr="001C0B4E">
              <w:rPr>
                <w:sz w:val="28"/>
                <w:szCs w:val="28"/>
              </w:rPr>
              <w:t>Часть видеопоследовательности, начинающаяся при наложении большого числа периодов цифрового сигнала.</w:t>
            </w:r>
          </w:p>
        </w:tc>
      </w:tr>
      <w:tr w:rsidR="00875FFD" w:rsidRPr="001C0B4E" w14:paraId="143DAF23" w14:textId="77777777">
        <w:tc>
          <w:tcPr>
            <w:tcW w:w="3717" w:type="dxa"/>
          </w:tcPr>
          <w:p w14:paraId="3B12228F" w14:textId="77777777" w:rsidR="00875FFD" w:rsidRPr="001C0B4E" w:rsidRDefault="00875FFD">
            <w:pPr>
              <w:rPr>
                <w:b/>
                <w:sz w:val="28"/>
                <w:szCs w:val="28"/>
              </w:rPr>
            </w:pPr>
            <w:r w:rsidRPr="001C0B4E">
              <w:rPr>
                <w:b/>
                <w:sz w:val="28"/>
                <w:szCs w:val="28"/>
              </w:rPr>
              <w:t>Видеокамера</w:t>
            </w:r>
          </w:p>
          <w:p w14:paraId="41C4A96E"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видеокамера</w:t>
            </w:r>
          </w:p>
          <w:p w14:paraId="30A4C6DD"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video</w:t>
            </w:r>
            <w:proofErr w:type="spellEnd"/>
            <w:r w:rsidRPr="001C0B4E">
              <w:rPr>
                <w:sz w:val="28"/>
                <w:szCs w:val="28"/>
              </w:rPr>
              <w:t xml:space="preserve"> </w:t>
            </w:r>
            <w:proofErr w:type="spellStart"/>
            <w:r w:rsidRPr="001C0B4E">
              <w:rPr>
                <w:sz w:val="28"/>
                <w:szCs w:val="28"/>
              </w:rPr>
              <w:t>camera</w:t>
            </w:r>
            <w:proofErr w:type="spellEnd"/>
          </w:p>
          <w:p w14:paraId="3C6DE753" w14:textId="77777777" w:rsidR="00875FFD" w:rsidRPr="001C0B4E" w:rsidRDefault="00875FFD">
            <w:pPr>
              <w:rPr>
                <w:b/>
                <w:sz w:val="28"/>
                <w:szCs w:val="28"/>
              </w:rPr>
            </w:pPr>
          </w:p>
          <w:p w14:paraId="5F50293A" w14:textId="77777777" w:rsidR="00875FFD" w:rsidRPr="001C0B4E" w:rsidRDefault="00875FFD">
            <w:pPr>
              <w:rPr>
                <w:sz w:val="28"/>
                <w:szCs w:val="28"/>
              </w:rPr>
            </w:pPr>
          </w:p>
        </w:tc>
        <w:tc>
          <w:tcPr>
            <w:tcW w:w="6022" w:type="dxa"/>
          </w:tcPr>
          <w:p w14:paraId="214A7A40" w14:textId="77777777" w:rsidR="00875FFD" w:rsidRPr="001C0B4E" w:rsidRDefault="00875FFD">
            <w:pPr>
              <w:jc w:val="both"/>
              <w:rPr>
                <w:sz w:val="28"/>
                <w:szCs w:val="28"/>
              </w:rPr>
            </w:pPr>
            <w:proofErr w:type="spellStart"/>
            <w:r w:rsidRPr="001C0B4E">
              <w:rPr>
                <w:sz w:val="28"/>
                <w:szCs w:val="28"/>
              </w:rPr>
              <w:t>Кичик</w:t>
            </w:r>
            <w:proofErr w:type="spellEnd"/>
            <w:r w:rsidRPr="001C0B4E">
              <w:rPr>
                <w:sz w:val="28"/>
                <w:szCs w:val="28"/>
              </w:rPr>
              <w:t xml:space="preserve"> </w:t>
            </w:r>
            <w:proofErr w:type="spellStart"/>
            <w:r w:rsidRPr="001C0B4E">
              <w:rPr>
                <w:sz w:val="28"/>
                <w:szCs w:val="28"/>
              </w:rPr>
              <w:t>габаритли</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камера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кассетали</w:t>
            </w:r>
            <w:proofErr w:type="spellEnd"/>
            <w:r w:rsidRPr="001C0B4E">
              <w:rPr>
                <w:sz w:val="28"/>
                <w:szCs w:val="28"/>
              </w:rPr>
              <w:t xml:space="preserve"> </w:t>
            </w:r>
            <w:proofErr w:type="spellStart"/>
            <w:r w:rsidRPr="001C0B4E">
              <w:rPr>
                <w:sz w:val="28"/>
                <w:szCs w:val="28"/>
              </w:rPr>
              <w:t>видеомагнитофоннинг</w:t>
            </w:r>
            <w:proofErr w:type="spellEnd"/>
            <w:r w:rsidRPr="001C0B4E">
              <w:rPr>
                <w:sz w:val="28"/>
                <w:szCs w:val="28"/>
              </w:rPr>
              <w:t xml:space="preserve"> конструктив </w:t>
            </w:r>
            <w:proofErr w:type="spellStart"/>
            <w:r w:rsidRPr="001C0B4E">
              <w:rPr>
                <w:sz w:val="28"/>
                <w:szCs w:val="28"/>
              </w:rPr>
              <w:t>бирикмаси</w:t>
            </w:r>
            <w:proofErr w:type="spellEnd"/>
            <w:r w:rsidRPr="001C0B4E">
              <w:rPr>
                <w:sz w:val="28"/>
                <w:szCs w:val="28"/>
                <w:lang w:val="uz-Cyrl-UZ"/>
              </w:rPr>
              <w:t>.</w:t>
            </w:r>
          </w:p>
          <w:p w14:paraId="4140BD78" w14:textId="77777777" w:rsidR="00875FFD" w:rsidRPr="001C0B4E" w:rsidRDefault="00875FFD">
            <w:pPr>
              <w:jc w:val="both"/>
              <w:rPr>
                <w:sz w:val="28"/>
                <w:szCs w:val="28"/>
                <w:lang w:val="uz-Cyrl-UZ"/>
              </w:rPr>
            </w:pPr>
          </w:p>
          <w:p w14:paraId="6BB184B9" w14:textId="77777777" w:rsidR="00875FFD" w:rsidRPr="001C0B4E" w:rsidRDefault="00875FFD">
            <w:pPr>
              <w:jc w:val="both"/>
              <w:rPr>
                <w:sz w:val="28"/>
                <w:szCs w:val="28"/>
              </w:rPr>
            </w:pPr>
            <w:r w:rsidRPr="001C0B4E">
              <w:rPr>
                <w:sz w:val="28"/>
                <w:szCs w:val="28"/>
              </w:rPr>
              <w:t>Конструктивное объединение малогабаритной телевизионной камеры и кассетного видеомагнитофона.</w:t>
            </w:r>
          </w:p>
        </w:tc>
      </w:tr>
      <w:tr w:rsidR="00875FFD" w:rsidRPr="001C0B4E" w14:paraId="6CCEAF18" w14:textId="77777777">
        <w:tc>
          <w:tcPr>
            <w:tcW w:w="3717" w:type="dxa"/>
          </w:tcPr>
          <w:p w14:paraId="1D7483FF" w14:textId="77777777" w:rsidR="00875FFD" w:rsidRPr="001C0B4E" w:rsidRDefault="00875FFD">
            <w:pPr>
              <w:rPr>
                <w:b/>
                <w:sz w:val="28"/>
                <w:szCs w:val="28"/>
              </w:rPr>
            </w:pPr>
          </w:p>
        </w:tc>
        <w:tc>
          <w:tcPr>
            <w:tcW w:w="6022" w:type="dxa"/>
          </w:tcPr>
          <w:p w14:paraId="19F87C8B" w14:textId="77777777" w:rsidR="00875FFD" w:rsidRPr="001C0B4E" w:rsidRDefault="00875FFD">
            <w:pPr>
              <w:jc w:val="both"/>
              <w:rPr>
                <w:sz w:val="28"/>
                <w:szCs w:val="28"/>
              </w:rPr>
            </w:pPr>
          </w:p>
        </w:tc>
      </w:tr>
      <w:tr w:rsidR="00875FFD" w:rsidRPr="001C0B4E" w14:paraId="0ECF4E7B" w14:textId="77777777">
        <w:tc>
          <w:tcPr>
            <w:tcW w:w="3717" w:type="dxa"/>
          </w:tcPr>
          <w:p w14:paraId="50201A50" w14:textId="77777777" w:rsidR="00875FFD" w:rsidRPr="001C0B4E" w:rsidRDefault="00875FFD">
            <w:pPr>
              <w:rPr>
                <w:b/>
                <w:sz w:val="28"/>
                <w:szCs w:val="28"/>
              </w:rPr>
            </w:pPr>
            <w:r w:rsidRPr="001C0B4E">
              <w:rPr>
                <w:b/>
                <w:sz w:val="28"/>
                <w:szCs w:val="28"/>
              </w:rPr>
              <w:t xml:space="preserve">Видео </w:t>
            </w:r>
            <w:proofErr w:type="spellStart"/>
            <w:r w:rsidRPr="001C0B4E">
              <w:rPr>
                <w:b/>
                <w:sz w:val="28"/>
                <w:szCs w:val="28"/>
              </w:rPr>
              <w:t>кетма-кетлик</w:t>
            </w:r>
            <w:proofErr w:type="spellEnd"/>
          </w:p>
          <w:p w14:paraId="7A9E4CCB"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r w:rsidRPr="001C0B4E">
              <w:rPr>
                <w:bCs/>
                <w:sz w:val="28"/>
                <w:szCs w:val="28"/>
              </w:rPr>
              <w:t>видеопоследовательность</w:t>
            </w:r>
          </w:p>
          <w:p w14:paraId="25F510DE" w14:textId="77777777" w:rsidR="00875FFD" w:rsidRPr="001C0B4E" w:rsidRDefault="00875FFD">
            <w:pPr>
              <w:rPr>
                <w:b/>
                <w:sz w:val="28"/>
                <w:szCs w:val="28"/>
              </w:rPr>
            </w:pPr>
            <w:proofErr w:type="spellStart"/>
            <w:r w:rsidRPr="001C0B4E">
              <w:rPr>
                <w:b/>
                <w:sz w:val="28"/>
                <w:szCs w:val="28"/>
                <w:lang w:val="en-US"/>
              </w:rPr>
              <w:t>en</w:t>
            </w:r>
            <w:proofErr w:type="spellEnd"/>
            <w:r w:rsidRPr="001C0B4E">
              <w:rPr>
                <w:b/>
                <w:sz w:val="28"/>
                <w:szCs w:val="28"/>
              </w:rPr>
              <w:t xml:space="preserve"> - </w:t>
            </w:r>
            <w:proofErr w:type="spellStart"/>
            <w:r w:rsidRPr="001C0B4E">
              <w:rPr>
                <w:sz w:val="28"/>
                <w:szCs w:val="28"/>
              </w:rPr>
              <w:t>video</w:t>
            </w:r>
            <w:proofErr w:type="spellEnd"/>
            <w:r w:rsidRPr="001C0B4E">
              <w:rPr>
                <w:sz w:val="28"/>
                <w:szCs w:val="28"/>
              </w:rPr>
              <w:t xml:space="preserve"> </w:t>
            </w:r>
            <w:proofErr w:type="spellStart"/>
            <w:r w:rsidRPr="001C0B4E">
              <w:rPr>
                <w:sz w:val="28"/>
                <w:szCs w:val="28"/>
              </w:rPr>
              <w:t>sequence</w:t>
            </w:r>
            <w:proofErr w:type="spellEnd"/>
          </w:p>
        </w:tc>
        <w:tc>
          <w:tcPr>
            <w:tcW w:w="6022" w:type="dxa"/>
          </w:tcPr>
          <w:p w14:paraId="4594D7B6" w14:textId="77777777" w:rsidR="00875FFD" w:rsidRPr="001C0B4E" w:rsidRDefault="00875FFD">
            <w:pPr>
              <w:jc w:val="both"/>
              <w:rPr>
                <w:sz w:val="28"/>
                <w:szCs w:val="28"/>
              </w:rPr>
            </w:pPr>
            <w:proofErr w:type="spellStart"/>
            <w:r w:rsidRPr="001C0B4E">
              <w:rPr>
                <w:sz w:val="28"/>
                <w:szCs w:val="28"/>
              </w:rPr>
              <w:t>Ихтиёрий</w:t>
            </w:r>
            <w:proofErr w:type="spellEnd"/>
            <w:r w:rsidRPr="001C0B4E">
              <w:rPr>
                <w:sz w:val="28"/>
                <w:szCs w:val="28"/>
              </w:rPr>
              <w:t xml:space="preserve"> </w:t>
            </w:r>
            <w:proofErr w:type="spellStart"/>
            <w:r w:rsidRPr="001C0B4E">
              <w:rPr>
                <w:sz w:val="28"/>
                <w:szCs w:val="28"/>
              </w:rPr>
              <w:t>узунликдаги</w:t>
            </w:r>
            <w:proofErr w:type="spellEnd"/>
            <w:r w:rsidRPr="001C0B4E">
              <w:rPr>
                <w:sz w:val="28"/>
                <w:szCs w:val="28"/>
              </w:rPr>
              <w:t xml:space="preserve"> </w:t>
            </w:r>
            <w:proofErr w:type="spellStart"/>
            <w:r w:rsidRPr="001C0B4E">
              <w:rPr>
                <w:sz w:val="28"/>
                <w:szCs w:val="28"/>
              </w:rPr>
              <w:t>видеокадрлар</w:t>
            </w:r>
            <w:proofErr w:type="spellEnd"/>
            <w:r w:rsidRPr="001C0B4E">
              <w:rPr>
                <w:sz w:val="28"/>
                <w:szCs w:val="28"/>
              </w:rPr>
              <w:t xml:space="preserve"> </w:t>
            </w:r>
            <w:proofErr w:type="spellStart"/>
            <w:r w:rsidRPr="001C0B4E">
              <w:rPr>
                <w:sz w:val="28"/>
                <w:szCs w:val="28"/>
              </w:rPr>
              <w:t>кетма-кетлиги</w:t>
            </w:r>
            <w:proofErr w:type="spellEnd"/>
            <w:r w:rsidRPr="001C0B4E">
              <w:rPr>
                <w:sz w:val="28"/>
                <w:szCs w:val="28"/>
              </w:rPr>
              <w:t>.</w:t>
            </w:r>
          </w:p>
          <w:p w14:paraId="7A242A65" w14:textId="77777777" w:rsidR="00875FFD" w:rsidRPr="001C0B4E" w:rsidRDefault="00875FFD">
            <w:pPr>
              <w:jc w:val="both"/>
              <w:rPr>
                <w:sz w:val="28"/>
                <w:szCs w:val="28"/>
              </w:rPr>
            </w:pPr>
          </w:p>
          <w:p w14:paraId="587B5741" w14:textId="77777777" w:rsidR="00875FFD" w:rsidRPr="001C0B4E" w:rsidRDefault="00875FFD">
            <w:pPr>
              <w:jc w:val="both"/>
              <w:rPr>
                <w:sz w:val="28"/>
                <w:szCs w:val="28"/>
              </w:rPr>
            </w:pPr>
            <w:r w:rsidRPr="001C0B4E">
              <w:rPr>
                <w:bCs/>
                <w:sz w:val="28"/>
                <w:szCs w:val="28"/>
              </w:rPr>
              <w:t>Последовательность видеокадров производной длины.</w:t>
            </w:r>
          </w:p>
        </w:tc>
      </w:tr>
      <w:tr w:rsidR="00875FFD" w:rsidRPr="001C0B4E" w14:paraId="56BD03B3" w14:textId="77777777">
        <w:tc>
          <w:tcPr>
            <w:tcW w:w="3717" w:type="dxa"/>
          </w:tcPr>
          <w:p w14:paraId="42026D72" w14:textId="77777777" w:rsidR="00875FFD" w:rsidRPr="001C0B4E" w:rsidRDefault="00875FFD">
            <w:pPr>
              <w:rPr>
                <w:b/>
                <w:sz w:val="28"/>
                <w:szCs w:val="28"/>
              </w:rPr>
            </w:pPr>
          </w:p>
        </w:tc>
        <w:tc>
          <w:tcPr>
            <w:tcW w:w="6022" w:type="dxa"/>
          </w:tcPr>
          <w:p w14:paraId="722D810F" w14:textId="77777777" w:rsidR="00875FFD" w:rsidRPr="001C0B4E" w:rsidRDefault="00875FFD">
            <w:pPr>
              <w:jc w:val="both"/>
              <w:rPr>
                <w:sz w:val="28"/>
                <w:szCs w:val="28"/>
              </w:rPr>
            </w:pPr>
          </w:p>
        </w:tc>
      </w:tr>
      <w:tr w:rsidR="00875FFD" w:rsidRPr="001C0B4E" w14:paraId="389380E4" w14:textId="77777777">
        <w:tc>
          <w:tcPr>
            <w:tcW w:w="3717" w:type="dxa"/>
          </w:tcPr>
          <w:p w14:paraId="2C43CF8F" w14:textId="77777777" w:rsidR="00875FFD" w:rsidRPr="001C0B4E" w:rsidRDefault="00875FFD">
            <w:pPr>
              <w:rPr>
                <w:b/>
                <w:sz w:val="28"/>
                <w:szCs w:val="28"/>
              </w:rPr>
            </w:pPr>
            <w:proofErr w:type="spellStart"/>
            <w:r w:rsidRPr="001C0B4E">
              <w:rPr>
                <w:b/>
                <w:sz w:val="28"/>
                <w:szCs w:val="28"/>
              </w:rPr>
              <w:t>Видеокомпрессия</w:t>
            </w:r>
            <w:proofErr w:type="spellEnd"/>
          </w:p>
          <w:p w14:paraId="407E5925"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proofErr w:type="spellStart"/>
            <w:r w:rsidRPr="001C0B4E">
              <w:rPr>
                <w:sz w:val="28"/>
                <w:szCs w:val="28"/>
              </w:rPr>
              <w:t>в</w:t>
            </w:r>
            <w:r w:rsidRPr="001C0B4E">
              <w:rPr>
                <w:rStyle w:val="Strong"/>
                <w:b w:val="0"/>
                <w:sz w:val="28"/>
                <w:szCs w:val="28"/>
              </w:rPr>
              <w:t>идеокомпрессия</w:t>
            </w:r>
            <w:proofErr w:type="spellEnd"/>
          </w:p>
          <w:p w14:paraId="4A2EC31F" w14:textId="77777777" w:rsidR="00875FFD" w:rsidRPr="001C0B4E" w:rsidRDefault="00875FFD">
            <w:pPr>
              <w:rPr>
                <w:b/>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video-compression</w:t>
            </w:r>
            <w:proofErr w:type="spellEnd"/>
          </w:p>
        </w:tc>
        <w:tc>
          <w:tcPr>
            <w:tcW w:w="6022" w:type="dxa"/>
          </w:tcPr>
          <w:p w14:paraId="7F005E90" w14:textId="25330058" w:rsidR="00875FFD" w:rsidRPr="00984C19" w:rsidRDefault="00875FFD">
            <w:pPr>
              <w:jc w:val="both"/>
              <w:rPr>
                <w:sz w:val="28"/>
                <w:szCs w:val="28"/>
              </w:rPr>
            </w:pPr>
            <w:proofErr w:type="spellStart"/>
            <w:r w:rsidRPr="001C0B4E">
              <w:rPr>
                <w:sz w:val="28"/>
                <w:szCs w:val="28"/>
              </w:rPr>
              <w:t>Ра</w:t>
            </w:r>
            <w:r w:rsidR="001C0B4E" w:rsidRPr="001C0B4E">
              <w:rPr>
                <w:sz w:val="28"/>
                <w:szCs w:val="28"/>
              </w:rPr>
              <w:t>қ</w:t>
            </w:r>
            <w:r w:rsidRPr="001C0B4E">
              <w:rPr>
                <w:sz w:val="28"/>
                <w:szCs w:val="28"/>
              </w:rPr>
              <w:t>амли</w:t>
            </w:r>
            <w:proofErr w:type="spellEnd"/>
            <w:r w:rsidRPr="001C0B4E">
              <w:rPr>
                <w:sz w:val="28"/>
                <w:szCs w:val="28"/>
              </w:rPr>
              <w:t xml:space="preserve"> </w:t>
            </w:r>
            <w:proofErr w:type="spellStart"/>
            <w:r w:rsidRPr="001C0B4E">
              <w:rPr>
                <w:sz w:val="28"/>
                <w:szCs w:val="28"/>
              </w:rPr>
              <w:t>о</w:t>
            </w:r>
            <w:r w:rsidR="001C0B4E" w:rsidRPr="001C0B4E">
              <w:rPr>
                <w:sz w:val="28"/>
                <w:szCs w:val="28"/>
              </w:rPr>
              <w:t>қ</w:t>
            </w:r>
            <w:r w:rsidRPr="001C0B4E">
              <w:rPr>
                <w:sz w:val="28"/>
                <w:szCs w:val="28"/>
              </w:rPr>
              <w:t>имда</w:t>
            </w:r>
            <w:proofErr w:type="spellEnd"/>
            <w:r w:rsidRPr="001C0B4E">
              <w:rPr>
                <w:sz w:val="28"/>
                <w:szCs w:val="28"/>
              </w:rPr>
              <w:t xml:space="preserve"> </w:t>
            </w:r>
            <w:proofErr w:type="spellStart"/>
            <w:r w:rsidRPr="001C0B4E">
              <w:rPr>
                <w:sz w:val="28"/>
                <w:szCs w:val="28"/>
              </w:rPr>
              <w:t>маълумотларни</w:t>
            </w:r>
            <w:proofErr w:type="spellEnd"/>
            <w:r w:rsidRPr="001C0B4E">
              <w:rPr>
                <w:sz w:val="28"/>
                <w:szCs w:val="28"/>
              </w:rPr>
              <w:t xml:space="preserve"> </w:t>
            </w:r>
            <w:proofErr w:type="spellStart"/>
            <w:r w:rsidR="001C0B4E" w:rsidRPr="001C0B4E">
              <w:rPr>
                <w:sz w:val="28"/>
                <w:szCs w:val="28"/>
              </w:rPr>
              <w:t>қ</w:t>
            </w:r>
            <w:r w:rsidRPr="001C0B4E">
              <w:rPr>
                <w:sz w:val="28"/>
                <w:szCs w:val="28"/>
              </w:rPr>
              <w:t>ис</w:t>
            </w:r>
            <w:r w:rsidR="001C0B4E" w:rsidRPr="001C0B4E">
              <w:rPr>
                <w:sz w:val="28"/>
                <w:szCs w:val="28"/>
              </w:rPr>
              <w:t>қ</w:t>
            </w:r>
            <w:r w:rsidRPr="001C0B4E">
              <w:rPr>
                <w:sz w:val="28"/>
                <w:szCs w:val="28"/>
              </w:rPr>
              <w:t>артириш</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аналог </w:t>
            </w: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сигнални</w:t>
            </w:r>
            <w:proofErr w:type="spellEnd"/>
            <w:r w:rsidRPr="001C0B4E">
              <w:rPr>
                <w:sz w:val="28"/>
                <w:szCs w:val="28"/>
              </w:rPr>
              <w:t xml:space="preserve"> </w:t>
            </w:r>
            <w:proofErr w:type="spellStart"/>
            <w:r w:rsidRPr="001C0B4E">
              <w:rPr>
                <w:sz w:val="28"/>
                <w:szCs w:val="28"/>
              </w:rPr>
              <w:t>си</w:t>
            </w:r>
            <w:r w:rsidR="001C0B4E" w:rsidRPr="001C0B4E">
              <w:rPr>
                <w:sz w:val="28"/>
                <w:szCs w:val="28"/>
              </w:rPr>
              <w:t>қ</w:t>
            </w:r>
            <w:r w:rsidRPr="001C0B4E">
              <w:rPr>
                <w:sz w:val="28"/>
                <w:szCs w:val="28"/>
              </w:rPr>
              <w:t>иш</w:t>
            </w:r>
            <w:proofErr w:type="spellEnd"/>
            <w:r w:rsidRPr="001C0B4E">
              <w:rPr>
                <w:sz w:val="28"/>
                <w:szCs w:val="28"/>
              </w:rPr>
              <w:t xml:space="preserve">. </w:t>
            </w:r>
            <w:r w:rsidRPr="001C0B4E">
              <w:rPr>
                <w:sz w:val="28"/>
                <w:szCs w:val="28"/>
                <w:lang w:val="en-US"/>
              </w:rPr>
              <w:t>SIRIUS</w:t>
            </w:r>
            <w:r w:rsidRPr="001C0B4E">
              <w:rPr>
                <w:sz w:val="28"/>
                <w:szCs w:val="28"/>
              </w:rPr>
              <w:t xml:space="preserve"> да </w:t>
            </w:r>
            <w:proofErr w:type="spellStart"/>
            <w:r w:rsidRPr="001C0B4E">
              <w:rPr>
                <w:sz w:val="28"/>
                <w:szCs w:val="28"/>
              </w:rPr>
              <w:t>фойдаланилади</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w:t>
            </w:r>
            <w:proofErr w:type="spellStart"/>
            <w:r w:rsidRPr="001C0B4E">
              <w:rPr>
                <w:sz w:val="28"/>
                <w:szCs w:val="28"/>
              </w:rPr>
              <w:t>транспондерга</w:t>
            </w:r>
            <w:proofErr w:type="spellEnd"/>
            <w:r w:rsidRPr="001C0B4E">
              <w:rPr>
                <w:sz w:val="28"/>
                <w:szCs w:val="28"/>
              </w:rPr>
              <w:t xml:space="preserve"> </w:t>
            </w:r>
            <w:proofErr w:type="spellStart"/>
            <w:r w:rsidR="001C0B4E" w:rsidRPr="001C0B4E">
              <w:rPr>
                <w:sz w:val="28"/>
                <w:szCs w:val="28"/>
              </w:rPr>
              <w:t>ў</w:t>
            </w:r>
            <w:r w:rsidRPr="001C0B4E">
              <w:rPr>
                <w:sz w:val="28"/>
                <w:szCs w:val="28"/>
              </w:rPr>
              <w:t>нга</w:t>
            </w:r>
            <w:proofErr w:type="spellEnd"/>
            <w:r w:rsidRPr="001C0B4E">
              <w:rPr>
                <w:sz w:val="28"/>
                <w:szCs w:val="28"/>
              </w:rPr>
              <w:t xml:space="preserve"> </w:t>
            </w:r>
            <w:proofErr w:type="spellStart"/>
            <w:r w:rsidRPr="001C0B4E">
              <w:rPr>
                <w:sz w:val="28"/>
                <w:szCs w:val="28"/>
              </w:rPr>
              <w:lastRenderedPageBreak/>
              <w:t>я</w:t>
            </w:r>
            <w:r w:rsidR="001C0B4E" w:rsidRPr="001C0B4E">
              <w:rPr>
                <w:sz w:val="28"/>
                <w:szCs w:val="28"/>
              </w:rPr>
              <w:t>қ</w:t>
            </w:r>
            <w:r w:rsidRPr="001C0B4E">
              <w:rPr>
                <w:sz w:val="28"/>
                <w:szCs w:val="28"/>
              </w:rPr>
              <w:t>ин</w:t>
            </w:r>
            <w:proofErr w:type="spellEnd"/>
            <w:r w:rsidRPr="001C0B4E">
              <w:rPr>
                <w:sz w:val="28"/>
                <w:szCs w:val="28"/>
              </w:rPr>
              <w:t xml:space="preserve"> </w:t>
            </w:r>
            <w:proofErr w:type="spellStart"/>
            <w:r w:rsidRPr="001C0B4E">
              <w:rPr>
                <w:sz w:val="28"/>
                <w:szCs w:val="28"/>
              </w:rPr>
              <w:t>канални</w:t>
            </w:r>
            <w:proofErr w:type="spellEnd"/>
            <w:r w:rsidRPr="001C0B4E">
              <w:rPr>
                <w:sz w:val="28"/>
                <w:szCs w:val="28"/>
              </w:rPr>
              <w:t xml:space="preserve"> (33 </w:t>
            </w:r>
            <w:r w:rsidRPr="001C0B4E">
              <w:rPr>
                <w:sz w:val="28"/>
                <w:szCs w:val="28"/>
                <w:lang w:val="en-US"/>
              </w:rPr>
              <w:t>MHz</w:t>
            </w:r>
            <w:r w:rsidRPr="001C0B4E">
              <w:rPr>
                <w:sz w:val="28"/>
                <w:szCs w:val="28"/>
              </w:rPr>
              <w:t xml:space="preserve"> ли</w:t>
            </w:r>
            <w:r w:rsidRPr="001C0B4E">
              <w:rPr>
                <w:sz w:val="28"/>
                <w:szCs w:val="28"/>
                <w:lang w:val="uz-Cyrl-UZ"/>
              </w:rPr>
              <w:t xml:space="preserve"> </w:t>
            </w:r>
            <w:proofErr w:type="spellStart"/>
            <w:r w:rsidRPr="001C0B4E">
              <w:rPr>
                <w:sz w:val="28"/>
                <w:szCs w:val="28"/>
              </w:rPr>
              <w:t>полосада</w:t>
            </w:r>
            <w:proofErr w:type="spellEnd"/>
            <w:r w:rsidRPr="001C0B4E">
              <w:rPr>
                <w:sz w:val="28"/>
                <w:szCs w:val="28"/>
              </w:rPr>
              <w:t xml:space="preserve">) </w:t>
            </w:r>
            <w:proofErr w:type="spellStart"/>
            <w:r w:rsidRPr="001C0B4E">
              <w:rPr>
                <w:sz w:val="28"/>
                <w:szCs w:val="28"/>
              </w:rPr>
              <w:t>узатиш</w:t>
            </w:r>
            <w:proofErr w:type="spellEnd"/>
            <w:r w:rsidRPr="001C0B4E">
              <w:rPr>
                <w:sz w:val="28"/>
                <w:szCs w:val="28"/>
              </w:rPr>
              <w:t xml:space="preserve"> </w:t>
            </w:r>
            <w:proofErr w:type="spellStart"/>
            <w:r w:rsidRPr="001C0B4E">
              <w:rPr>
                <w:sz w:val="28"/>
                <w:szCs w:val="28"/>
              </w:rPr>
              <w:t>имконини</w:t>
            </w:r>
            <w:proofErr w:type="spellEnd"/>
            <w:r w:rsidRPr="001C0B4E">
              <w:rPr>
                <w:sz w:val="28"/>
                <w:szCs w:val="28"/>
              </w:rPr>
              <w:t xml:space="preserve"> </w:t>
            </w:r>
            <w:proofErr w:type="spellStart"/>
            <w:r w:rsidRPr="001C0B4E">
              <w:rPr>
                <w:sz w:val="28"/>
                <w:szCs w:val="28"/>
              </w:rPr>
              <w:t>беради</w:t>
            </w:r>
            <w:proofErr w:type="spellEnd"/>
            <w:r w:rsidR="00984C19" w:rsidRPr="00984C19">
              <w:rPr>
                <w:sz w:val="28"/>
                <w:szCs w:val="28"/>
              </w:rPr>
              <w:t xml:space="preserve">. </w:t>
            </w:r>
          </w:p>
          <w:p w14:paraId="4C38C681" w14:textId="77777777" w:rsidR="00875FFD" w:rsidRPr="001C0B4E" w:rsidRDefault="00875FFD">
            <w:pPr>
              <w:jc w:val="both"/>
              <w:rPr>
                <w:sz w:val="28"/>
                <w:szCs w:val="28"/>
                <w:lang w:val="uz-Cyrl-UZ"/>
              </w:rPr>
            </w:pPr>
          </w:p>
          <w:p w14:paraId="39241702" w14:textId="77777777" w:rsidR="00875FFD" w:rsidRPr="001C0B4E" w:rsidRDefault="00875FFD">
            <w:pPr>
              <w:jc w:val="both"/>
              <w:rPr>
                <w:sz w:val="28"/>
                <w:szCs w:val="28"/>
              </w:rPr>
            </w:pPr>
            <w:r w:rsidRPr="001C0B4E">
              <w:rPr>
                <w:sz w:val="28"/>
                <w:szCs w:val="28"/>
              </w:rPr>
              <w:t>Сокращение данных и сжатие аналогового телевизионного</w:t>
            </w:r>
            <w:r w:rsidRPr="001C0B4E">
              <w:rPr>
                <w:sz w:val="28"/>
                <w:szCs w:val="28"/>
                <w:lang w:val="uz-Cyrl-UZ"/>
              </w:rPr>
              <w:t xml:space="preserve"> </w:t>
            </w:r>
            <w:r w:rsidRPr="001C0B4E">
              <w:rPr>
                <w:sz w:val="28"/>
                <w:szCs w:val="28"/>
              </w:rPr>
              <w:t xml:space="preserve">сигнала в цифровом потоке. Используется на SIRIUS и позволяет одному транспондеру передавать около десяти каналов (при полосе 33 </w:t>
            </w:r>
            <w:r w:rsidRPr="001C0B4E">
              <w:rPr>
                <w:sz w:val="28"/>
                <w:szCs w:val="28"/>
                <w:lang w:val="en-US"/>
              </w:rPr>
              <w:t>MHz</w:t>
            </w:r>
            <w:r w:rsidRPr="001C0B4E">
              <w:rPr>
                <w:sz w:val="28"/>
                <w:szCs w:val="28"/>
              </w:rPr>
              <w:t>).</w:t>
            </w:r>
          </w:p>
        </w:tc>
      </w:tr>
      <w:tr w:rsidR="00875FFD" w:rsidRPr="001C0B4E" w14:paraId="271C399C" w14:textId="77777777">
        <w:tc>
          <w:tcPr>
            <w:tcW w:w="3717" w:type="dxa"/>
          </w:tcPr>
          <w:p w14:paraId="0DC48A84" w14:textId="77777777" w:rsidR="00875FFD" w:rsidRPr="001C0B4E" w:rsidRDefault="00875FFD">
            <w:pPr>
              <w:rPr>
                <w:b/>
                <w:sz w:val="28"/>
                <w:szCs w:val="28"/>
              </w:rPr>
            </w:pPr>
          </w:p>
        </w:tc>
        <w:tc>
          <w:tcPr>
            <w:tcW w:w="6022" w:type="dxa"/>
          </w:tcPr>
          <w:p w14:paraId="48029BB5" w14:textId="77777777" w:rsidR="00875FFD" w:rsidRPr="001C0B4E" w:rsidRDefault="00875FFD">
            <w:pPr>
              <w:jc w:val="both"/>
              <w:rPr>
                <w:sz w:val="28"/>
                <w:szCs w:val="28"/>
              </w:rPr>
            </w:pPr>
          </w:p>
        </w:tc>
      </w:tr>
      <w:tr w:rsidR="00875FFD" w:rsidRPr="001C0B4E" w14:paraId="4205E047" w14:textId="77777777">
        <w:tc>
          <w:tcPr>
            <w:tcW w:w="3717" w:type="dxa"/>
          </w:tcPr>
          <w:p w14:paraId="00DADAC3" w14:textId="77777777" w:rsidR="00875FFD" w:rsidRPr="001C0B4E" w:rsidRDefault="00875FFD">
            <w:pPr>
              <w:rPr>
                <w:b/>
                <w:sz w:val="28"/>
                <w:szCs w:val="28"/>
              </w:rPr>
            </w:pPr>
            <w:proofErr w:type="spellStart"/>
            <w:r w:rsidRPr="001C0B4E">
              <w:rPr>
                <w:b/>
                <w:bCs/>
                <w:sz w:val="28"/>
                <w:szCs w:val="28"/>
              </w:rPr>
              <w:t>Видеоконференц</w:t>
            </w:r>
            <w:proofErr w:type="spellEnd"/>
            <w:r w:rsidRPr="001C0B4E">
              <w:rPr>
                <w:b/>
                <w:bCs/>
                <w:sz w:val="28"/>
                <w:szCs w:val="28"/>
              </w:rPr>
              <w:t xml:space="preserve"> </w:t>
            </w:r>
            <w:proofErr w:type="spellStart"/>
            <w:r w:rsidRPr="001C0B4E">
              <w:rPr>
                <w:b/>
                <w:bCs/>
                <w:sz w:val="28"/>
                <w:szCs w:val="28"/>
              </w:rPr>
              <w:t>ало</w:t>
            </w:r>
            <w:r w:rsidR="001C0B4E" w:rsidRPr="001C0B4E">
              <w:rPr>
                <w:b/>
                <w:bCs/>
                <w:sz w:val="28"/>
                <w:szCs w:val="28"/>
              </w:rPr>
              <w:t>қ</w:t>
            </w:r>
            <w:r w:rsidRPr="001C0B4E">
              <w:rPr>
                <w:b/>
                <w:bCs/>
                <w:sz w:val="28"/>
                <w:szCs w:val="28"/>
              </w:rPr>
              <w:t>а</w:t>
            </w:r>
            <w:proofErr w:type="spellEnd"/>
          </w:p>
          <w:p w14:paraId="67070A15" w14:textId="77777777" w:rsidR="00875FFD" w:rsidRPr="001C0B4E" w:rsidRDefault="00875FFD">
            <w:pPr>
              <w:rPr>
                <w:bCs/>
                <w:sz w:val="28"/>
                <w:szCs w:val="28"/>
                <w:lang w:val="uz-Cyrl-UZ"/>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proofErr w:type="spellStart"/>
            <w:r w:rsidRPr="001C0B4E">
              <w:rPr>
                <w:sz w:val="28"/>
                <w:szCs w:val="28"/>
              </w:rPr>
              <w:t>в</w:t>
            </w:r>
            <w:r w:rsidRPr="001C0B4E">
              <w:rPr>
                <w:bCs/>
                <w:sz w:val="28"/>
                <w:szCs w:val="28"/>
              </w:rPr>
              <w:t>идеоконференционная</w:t>
            </w:r>
            <w:proofErr w:type="spellEnd"/>
            <w:r w:rsidRPr="001C0B4E">
              <w:rPr>
                <w:bCs/>
                <w:sz w:val="28"/>
                <w:szCs w:val="28"/>
              </w:rPr>
              <w:t xml:space="preserve"> связь</w:t>
            </w:r>
          </w:p>
          <w:p w14:paraId="141ABE05"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bCs/>
                <w:sz w:val="28"/>
                <w:szCs w:val="28"/>
              </w:rPr>
              <w:t xml:space="preserve"> </w:t>
            </w:r>
            <w:r w:rsidRPr="001C0B4E">
              <w:rPr>
                <w:bCs/>
                <w:sz w:val="28"/>
                <w:szCs w:val="28"/>
                <w:lang w:val="uz-Latn-UZ"/>
              </w:rPr>
              <w:t>v</w:t>
            </w:r>
            <w:proofErr w:type="spellStart"/>
            <w:r w:rsidRPr="001C0B4E">
              <w:rPr>
                <w:bCs/>
                <w:sz w:val="28"/>
                <w:szCs w:val="28"/>
              </w:rPr>
              <w:t>ideo</w:t>
            </w:r>
            <w:proofErr w:type="spellEnd"/>
            <w:r w:rsidRPr="001C0B4E">
              <w:rPr>
                <w:bCs/>
                <w:sz w:val="28"/>
                <w:szCs w:val="28"/>
              </w:rPr>
              <w:t xml:space="preserve"> </w:t>
            </w:r>
            <w:proofErr w:type="spellStart"/>
            <w:r w:rsidRPr="001C0B4E">
              <w:rPr>
                <w:bCs/>
                <w:sz w:val="28"/>
                <w:szCs w:val="28"/>
                <w:lang w:val="uz-Latn-UZ"/>
              </w:rPr>
              <w:t>co</w:t>
            </w:r>
            <w:r w:rsidRPr="001C0B4E">
              <w:rPr>
                <w:bCs/>
                <w:sz w:val="28"/>
                <w:szCs w:val="28"/>
              </w:rPr>
              <w:t>nferencing</w:t>
            </w:r>
            <w:proofErr w:type="spellEnd"/>
          </w:p>
        </w:tc>
        <w:tc>
          <w:tcPr>
            <w:tcW w:w="6022" w:type="dxa"/>
          </w:tcPr>
          <w:p w14:paraId="60F88474" w14:textId="77777777" w:rsidR="00875FFD" w:rsidRPr="001C0B4E" w:rsidRDefault="00875FFD">
            <w:pPr>
              <w:jc w:val="both"/>
              <w:rPr>
                <w:sz w:val="28"/>
                <w:szCs w:val="28"/>
                <w:lang w:val="uz-Cyrl-UZ"/>
              </w:rPr>
            </w:pPr>
            <w:r w:rsidRPr="001C0B4E">
              <w:rPr>
                <w:sz w:val="28"/>
                <w:szCs w:val="28"/>
              </w:rPr>
              <w:t xml:space="preserve">Электр </w:t>
            </w:r>
            <w:proofErr w:type="spellStart"/>
            <w:r w:rsidRPr="001C0B4E">
              <w:rPr>
                <w:sz w:val="28"/>
                <w:szCs w:val="28"/>
              </w:rPr>
              <w:t>ало</w:t>
            </w:r>
            <w:r w:rsidR="001C0B4E" w:rsidRPr="001C0B4E">
              <w:rPr>
                <w:sz w:val="28"/>
                <w:szCs w:val="28"/>
              </w:rPr>
              <w:t>қ</w:t>
            </w:r>
            <w:r w:rsidRPr="001C0B4E">
              <w:rPr>
                <w:sz w:val="28"/>
                <w:szCs w:val="28"/>
              </w:rPr>
              <w:t>а</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компьютер </w:t>
            </w:r>
            <w:proofErr w:type="spellStart"/>
            <w:r w:rsidRPr="001C0B4E">
              <w:rPr>
                <w:sz w:val="28"/>
                <w:szCs w:val="28"/>
              </w:rPr>
              <w:t>тармо</w:t>
            </w:r>
            <w:r w:rsidR="001C0B4E" w:rsidRPr="001C0B4E">
              <w:rPr>
                <w:sz w:val="28"/>
                <w:szCs w:val="28"/>
              </w:rPr>
              <w:t>қ</w:t>
            </w:r>
            <w:r w:rsidRPr="001C0B4E">
              <w:rPr>
                <w:sz w:val="28"/>
                <w:szCs w:val="28"/>
              </w:rPr>
              <w:t>лари</w:t>
            </w:r>
            <w:proofErr w:type="spellEnd"/>
            <w:r w:rsidRPr="001C0B4E">
              <w:rPr>
                <w:sz w:val="28"/>
                <w:szCs w:val="28"/>
              </w:rPr>
              <w:t xml:space="preserve"> </w:t>
            </w:r>
            <w:proofErr w:type="spellStart"/>
            <w:r w:rsidRPr="001C0B4E">
              <w:rPr>
                <w:sz w:val="28"/>
                <w:szCs w:val="28"/>
              </w:rPr>
              <w:t>операторлари</w:t>
            </w:r>
            <w:proofErr w:type="spellEnd"/>
            <w:r w:rsidRPr="001C0B4E">
              <w:rPr>
                <w:sz w:val="28"/>
                <w:szCs w:val="28"/>
                <w:lang w:val="uz-Cyrl-UZ"/>
              </w:rPr>
              <w:t xml:space="preserve"> </w:t>
            </w:r>
            <w:proofErr w:type="spellStart"/>
            <w:r w:rsidRPr="001C0B4E">
              <w:rPr>
                <w:sz w:val="28"/>
                <w:szCs w:val="28"/>
              </w:rPr>
              <w:t>томонидан</w:t>
            </w:r>
            <w:proofErr w:type="spellEnd"/>
            <w:r w:rsidRPr="001C0B4E">
              <w:rPr>
                <w:sz w:val="28"/>
                <w:szCs w:val="28"/>
              </w:rPr>
              <w:t xml:space="preserve"> </w:t>
            </w:r>
            <w:proofErr w:type="spellStart"/>
            <w:r w:rsidRPr="001C0B4E">
              <w:rPr>
                <w:sz w:val="28"/>
                <w:szCs w:val="28"/>
              </w:rPr>
              <w:t>та</w:t>
            </w:r>
            <w:r w:rsidR="001C0B4E" w:rsidRPr="001C0B4E">
              <w:rPr>
                <w:sz w:val="28"/>
                <w:szCs w:val="28"/>
              </w:rPr>
              <w:t>қ</w:t>
            </w:r>
            <w:r w:rsidRPr="001C0B4E">
              <w:rPr>
                <w:sz w:val="28"/>
                <w:szCs w:val="28"/>
              </w:rPr>
              <w:t>дим</w:t>
            </w:r>
            <w:proofErr w:type="spellEnd"/>
            <w:r w:rsidRPr="001C0B4E">
              <w:rPr>
                <w:sz w:val="28"/>
                <w:szCs w:val="28"/>
              </w:rPr>
              <w:t xml:space="preserve"> </w:t>
            </w:r>
            <w:proofErr w:type="spellStart"/>
            <w:r w:rsidRPr="001C0B4E">
              <w:rPr>
                <w:sz w:val="28"/>
                <w:szCs w:val="28"/>
              </w:rPr>
              <w:t>этиладиган</w:t>
            </w:r>
            <w:proofErr w:type="spellEnd"/>
            <w:r w:rsidRPr="001C0B4E">
              <w:rPr>
                <w:sz w:val="28"/>
                <w:szCs w:val="28"/>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rPr>
              <w:t xml:space="preserve"> </w:t>
            </w:r>
            <w:proofErr w:type="spellStart"/>
            <w:r w:rsidR="001C0B4E" w:rsidRPr="001C0B4E">
              <w:rPr>
                <w:sz w:val="28"/>
                <w:szCs w:val="28"/>
              </w:rPr>
              <w:t>ҳ</w:t>
            </w:r>
            <w:r w:rsidRPr="001C0B4E">
              <w:rPr>
                <w:sz w:val="28"/>
                <w:szCs w:val="28"/>
              </w:rPr>
              <w:t>а</w:t>
            </w:r>
            <w:r w:rsidR="001C0B4E" w:rsidRPr="001C0B4E">
              <w:rPr>
                <w:sz w:val="28"/>
                <w:szCs w:val="28"/>
              </w:rPr>
              <w:t>қ</w:t>
            </w:r>
            <w:r w:rsidRPr="001C0B4E">
              <w:rPr>
                <w:sz w:val="28"/>
                <w:szCs w:val="28"/>
              </w:rPr>
              <w:t>и</w:t>
            </w:r>
            <w:r w:rsidR="001C0B4E" w:rsidRPr="001C0B4E">
              <w:rPr>
                <w:sz w:val="28"/>
                <w:szCs w:val="28"/>
              </w:rPr>
              <w:t>қ</w:t>
            </w:r>
            <w:r w:rsidRPr="001C0B4E">
              <w:rPr>
                <w:sz w:val="28"/>
                <w:szCs w:val="28"/>
              </w:rPr>
              <w:t>ий</w:t>
            </w:r>
            <w:proofErr w:type="spellEnd"/>
            <w:r w:rsidRPr="001C0B4E">
              <w:rPr>
                <w:sz w:val="28"/>
                <w:szCs w:val="28"/>
              </w:rPr>
              <w:t xml:space="preserve"> </w:t>
            </w:r>
            <w:proofErr w:type="spellStart"/>
            <w:r w:rsidRPr="001C0B4E">
              <w:rPr>
                <w:sz w:val="28"/>
                <w:szCs w:val="28"/>
              </w:rPr>
              <w:t>ва</w:t>
            </w:r>
            <w:r w:rsidR="001C0B4E" w:rsidRPr="001C0B4E">
              <w:rPr>
                <w:sz w:val="28"/>
                <w:szCs w:val="28"/>
              </w:rPr>
              <w:t>қ</w:t>
            </w:r>
            <w:r w:rsidRPr="001C0B4E">
              <w:rPr>
                <w:sz w:val="28"/>
                <w:szCs w:val="28"/>
              </w:rPr>
              <w:t>т</w:t>
            </w:r>
            <w:proofErr w:type="spellEnd"/>
            <w:r w:rsidRPr="001C0B4E">
              <w:rPr>
                <w:sz w:val="28"/>
                <w:szCs w:val="28"/>
              </w:rPr>
              <w:t xml:space="preserve"> </w:t>
            </w:r>
            <w:proofErr w:type="spellStart"/>
            <w:r w:rsidRPr="001C0B4E">
              <w:rPr>
                <w:sz w:val="28"/>
                <w:szCs w:val="28"/>
              </w:rPr>
              <w:t>режимида</w:t>
            </w:r>
            <w:proofErr w:type="spellEnd"/>
            <w:r w:rsidRPr="001C0B4E">
              <w:rPr>
                <w:sz w:val="28"/>
                <w:szCs w:val="28"/>
              </w:rPr>
              <w:t xml:space="preserve"> </w:t>
            </w:r>
            <w:proofErr w:type="spellStart"/>
            <w:r w:rsidR="001C0B4E" w:rsidRPr="001C0B4E">
              <w:rPr>
                <w:sz w:val="28"/>
                <w:szCs w:val="28"/>
              </w:rPr>
              <w:t>ҳ</w:t>
            </w:r>
            <w:r w:rsidRPr="001C0B4E">
              <w:rPr>
                <w:sz w:val="28"/>
                <w:szCs w:val="28"/>
              </w:rPr>
              <w:t>удудий</w:t>
            </w:r>
            <w:proofErr w:type="spellEnd"/>
            <w:r w:rsidRPr="001C0B4E">
              <w:rPr>
                <w:sz w:val="28"/>
                <w:szCs w:val="28"/>
              </w:rPr>
              <w:t xml:space="preserve"> </w:t>
            </w:r>
            <w:proofErr w:type="spellStart"/>
            <w:r w:rsidRPr="001C0B4E">
              <w:rPr>
                <w:sz w:val="28"/>
                <w:szCs w:val="28"/>
              </w:rPr>
              <w:t>тар</w:t>
            </w:r>
            <w:r w:rsidR="001C0B4E" w:rsidRPr="001C0B4E">
              <w:rPr>
                <w:sz w:val="28"/>
                <w:szCs w:val="28"/>
              </w:rPr>
              <w:t>қ</w:t>
            </w:r>
            <w:r w:rsidRPr="001C0B4E">
              <w:rPr>
                <w:sz w:val="28"/>
                <w:szCs w:val="28"/>
              </w:rPr>
              <w:t>о</w:t>
            </w:r>
            <w:r w:rsidR="001C0B4E" w:rsidRPr="001C0B4E">
              <w:rPr>
                <w:sz w:val="28"/>
                <w:szCs w:val="28"/>
              </w:rPr>
              <w:t>қ</w:t>
            </w:r>
            <w:proofErr w:type="spellEnd"/>
            <w:r w:rsidRPr="001C0B4E">
              <w:rPr>
                <w:sz w:val="28"/>
                <w:szCs w:val="28"/>
              </w:rPr>
              <w:t xml:space="preserve"> </w:t>
            </w:r>
            <w:proofErr w:type="spellStart"/>
            <w:r w:rsidRPr="001C0B4E">
              <w:rPr>
                <w:sz w:val="28"/>
                <w:szCs w:val="28"/>
              </w:rPr>
              <w:t>гуру</w:t>
            </w:r>
            <w:r w:rsidR="001C0B4E" w:rsidRPr="001C0B4E">
              <w:rPr>
                <w:sz w:val="28"/>
                <w:szCs w:val="28"/>
              </w:rPr>
              <w:t>ҳ</w:t>
            </w:r>
            <w:r w:rsidRPr="001C0B4E">
              <w:rPr>
                <w:sz w:val="28"/>
                <w:szCs w:val="28"/>
              </w:rPr>
              <w:t>лар</w:t>
            </w:r>
            <w:proofErr w:type="spellEnd"/>
            <w:r w:rsidRPr="001C0B4E">
              <w:rPr>
                <w:sz w:val="28"/>
                <w:szCs w:val="28"/>
              </w:rPr>
              <w:t xml:space="preserve"> </w:t>
            </w:r>
            <w:proofErr w:type="spellStart"/>
            <w:r w:rsidR="001C0B4E" w:rsidRPr="001C0B4E">
              <w:rPr>
                <w:sz w:val="28"/>
                <w:szCs w:val="28"/>
              </w:rPr>
              <w:t>қ</w:t>
            </w:r>
            <w:r w:rsidRPr="001C0B4E">
              <w:rPr>
                <w:sz w:val="28"/>
                <w:szCs w:val="28"/>
              </w:rPr>
              <w:t>атнашчилари</w:t>
            </w:r>
            <w:proofErr w:type="spellEnd"/>
            <w:r w:rsidRPr="001C0B4E">
              <w:rPr>
                <w:sz w:val="28"/>
                <w:szCs w:val="28"/>
              </w:rPr>
              <w:t xml:space="preserve"> </w:t>
            </w:r>
            <w:proofErr w:type="spellStart"/>
            <w:r w:rsidR="001C0B4E" w:rsidRPr="001C0B4E">
              <w:rPr>
                <w:sz w:val="28"/>
                <w:szCs w:val="28"/>
              </w:rPr>
              <w:t>ў</w:t>
            </w:r>
            <w:r w:rsidRPr="001C0B4E">
              <w:rPr>
                <w:sz w:val="28"/>
                <w:szCs w:val="28"/>
              </w:rPr>
              <w:t>ртасида</w:t>
            </w:r>
            <w:proofErr w:type="spellEnd"/>
            <w:r w:rsidRPr="001C0B4E">
              <w:rPr>
                <w:sz w:val="28"/>
                <w:szCs w:val="28"/>
              </w:rPr>
              <w:t xml:space="preserve"> аудио-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видеоахборот</w:t>
            </w:r>
            <w:proofErr w:type="spellEnd"/>
            <w:r w:rsidRPr="001C0B4E">
              <w:rPr>
                <w:sz w:val="28"/>
                <w:szCs w:val="28"/>
                <w:lang w:val="uz-Cyrl-UZ"/>
              </w:rPr>
              <w:t xml:space="preserve"> </w:t>
            </w:r>
            <w:proofErr w:type="spellStart"/>
            <w:r w:rsidRPr="001C0B4E">
              <w:rPr>
                <w:sz w:val="28"/>
                <w:szCs w:val="28"/>
              </w:rPr>
              <w:t>алмашинувини</w:t>
            </w:r>
            <w:proofErr w:type="spellEnd"/>
            <w:r w:rsidRPr="001C0B4E">
              <w:rPr>
                <w:sz w:val="28"/>
                <w:szCs w:val="28"/>
              </w:rPr>
              <w:t xml:space="preserve"> </w:t>
            </w:r>
            <w:proofErr w:type="spellStart"/>
            <w:r w:rsidRPr="001C0B4E">
              <w:rPr>
                <w:sz w:val="28"/>
                <w:szCs w:val="28"/>
              </w:rPr>
              <w:t>таъминлайдиган</w:t>
            </w:r>
            <w:proofErr w:type="spellEnd"/>
            <w:r w:rsidRPr="001C0B4E">
              <w:rPr>
                <w:sz w:val="28"/>
                <w:szCs w:val="28"/>
              </w:rPr>
              <w:t xml:space="preserve"> </w:t>
            </w:r>
            <w:proofErr w:type="spellStart"/>
            <w:r w:rsidRPr="001C0B4E">
              <w:rPr>
                <w:sz w:val="28"/>
                <w:szCs w:val="28"/>
              </w:rPr>
              <w:t>хизмат</w:t>
            </w:r>
            <w:proofErr w:type="spellEnd"/>
            <w:r w:rsidRPr="001C0B4E">
              <w:rPr>
                <w:sz w:val="28"/>
                <w:szCs w:val="28"/>
                <w:lang w:val="uz-Cyrl-UZ"/>
              </w:rPr>
              <w:t>.</w:t>
            </w:r>
          </w:p>
          <w:p w14:paraId="38FE50A6" w14:textId="77777777" w:rsidR="00875FFD" w:rsidRPr="001C0B4E" w:rsidRDefault="00875FFD">
            <w:pPr>
              <w:jc w:val="both"/>
              <w:rPr>
                <w:sz w:val="28"/>
                <w:szCs w:val="28"/>
                <w:lang w:val="uz-Cyrl-UZ"/>
              </w:rPr>
            </w:pPr>
          </w:p>
          <w:p w14:paraId="0F68C979" w14:textId="77777777" w:rsidR="00875FFD" w:rsidRPr="001C0B4E" w:rsidRDefault="00875FFD">
            <w:pPr>
              <w:jc w:val="both"/>
              <w:rPr>
                <w:sz w:val="28"/>
                <w:szCs w:val="28"/>
              </w:rPr>
            </w:pPr>
            <w:r w:rsidRPr="001C0B4E">
              <w:rPr>
                <w:sz w:val="28"/>
                <w:szCs w:val="28"/>
              </w:rPr>
              <w:t>Услуга, предоставляемая операторами электросвязи и компьютерных сетей и обеспечивающая обмен аудио- и видеоинформацией в режиме реального времени между участниками территориально разрозненной группы.</w:t>
            </w:r>
          </w:p>
        </w:tc>
      </w:tr>
      <w:tr w:rsidR="00875FFD" w:rsidRPr="001C0B4E" w14:paraId="71AEA7A8" w14:textId="77777777">
        <w:tc>
          <w:tcPr>
            <w:tcW w:w="3717" w:type="dxa"/>
          </w:tcPr>
          <w:p w14:paraId="7679DBE8" w14:textId="77777777" w:rsidR="00875FFD" w:rsidRPr="001C0B4E" w:rsidRDefault="00875FFD">
            <w:pPr>
              <w:rPr>
                <w:b/>
                <w:bCs/>
                <w:sz w:val="28"/>
                <w:szCs w:val="28"/>
              </w:rPr>
            </w:pPr>
          </w:p>
        </w:tc>
        <w:tc>
          <w:tcPr>
            <w:tcW w:w="6022" w:type="dxa"/>
          </w:tcPr>
          <w:p w14:paraId="3BF64480" w14:textId="77777777" w:rsidR="00875FFD" w:rsidRPr="001C0B4E" w:rsidRDefault="00875FFD">
            <w:pPr>
              <w:jc w:val="both"/>
              <w:rPr>
                <w:sz w:val="28"/>
                <w:szCs w:val="28"/>
              </w:rPr>
            </w:pPr>
          </w:p>
        </w:tc>
      </w:tr>
      <w:tr w:rsidR="00875FFD" w:rsidRPr="001C0B4E" w14:paraId="5E6330FC" w14:textId="77777777">
        <w:tc>
          <w:tcPr>
            <w:tcW w:w="3717" w:type="dxa"/>
          </w:tcPr>
          <w:p w14:paraId="5462CAF8" w14:textId="77777777" w:rsidR="00875FFD" w:rsidRPr="001C0B4E" w:rsidRDefault="00875FFD">
            <w:pPr>
              <w:rPr>
                <w:b/>
                <w:sz w:val="28"/>
                <w:szCs w:val="28"/>
              </w:rPr>
            </w:pPr>
            <w:proofErr w:type="spellStart"/>
            <w:r w:rsidRPr="001C0B4E">
              <w:rPr>
                <w:b/>
                <w:sz w:val="28"/>
                <w:szCs w:val="28"/>
              </w:rPr>
              <w:t>Видеокучайтиргич</w:t>
            </w:r>
            <w:proofErr w:type="spellEnd"/>
            <w:r w:rsidRPr="001C0B4E">
              <w:rPr>
                <w:b/>
                <w:sz w:val="28"/>
                <w:szCs w:val="28"/>
              </w:rPr>
              <w:br/>
            </w:r>
            <w:proofErr w:type="spellStart"/>
            <w:r w:rsidR="001C0B4E" w:rsidRPr="001C0B4E">
              <w:rPr>
                <w:b/>
                <w:sz w:val="28"/>
                <w:szCs w:val="28"/>
              </w:rPr>
              <w:t>ў</w:t>
            </w:r>
            <w:r w:rsidRPr="001C0B4E">
              <w:rPr>
                <w:b/>
                <w:sz w:val="28"/>
                <w:szCs w:val="28"/>
              </w:rPr>
              <w:t>тказиш</w:t>
            </w:r>
            <w:proofErr w:type="spellEnd"/>
            <w:r w:rsidRPr="001C0B4E">
              <w:rPr>
                <w:b/>
                <w:sz w:val="28"/>
                <w:szCs w:val="28"/>
              </w:rPr>
              <w:t xml:space="preserve"> </w:t>
            </w:r>
            <w:proofErr w:type="spellStart"/>
            <w:r w:rsidRPr="001C0B4E">
              <w:rPr>
                <w:b/>
                <w:sz w:val="28"/>
                <w:szCs w:val="28"/>
              </w:rPr>
              <w:t>полосасининг</w:t>
            </w:r>
            <w:proofErr w:type="spellEnd"/>
            <w:r w:rsidRPr="001C0B4E">
              <w:rPr>
                <w:b/>
                <w:sz w:val="28"/>
                <w:szCs w:val="28"/>
              </w:rPr>
              <w:t xml:space="preserve"> </w:t>
            </w:r>
            <w:proofErr w:type="spellStart"/>
            <w:r w:rsidRPr="001C0B4E">
              <w:rPr>
                <w:b/>
                <w:sz w:val="28"/>
                <w:szCs w:val="28"/>
              </w:rPr>
              <w:t>кенглиги</w:t>
            </w:r>
            <w:proofErr w:type="spellEnd"/>
          </w:p>
          <w:p w14:paraId="6D117E82"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ширина полосы пропускания </w:t>
            </w:r>
            <w:proofErr w:type="spellStart"/>
            <w:r w:rsidRPr="001C0B4E">
              <w:rPr>
                <w:sz w:val="28"/>
                <w:szCs w:val="28"/>
              </w:rPr>
              <w:t>видеоусилителя</w:t>
            </w:r>
            <w:proofErr w:type="spellEnd"/>
          </w:p>
          <w:p w14:paraId="532F2914" w14:textId="77777777" w:rsidR="00875FFD" w:rsidRPr="001C0B4E" w:rsidRDefault="00875FFD">
            <w:pPr>
              <w:rPr>
                <w:b/>
                <w:sz w:val="28"/>
                <w:szCs w:val="28"/>
                <w:lang w:val="en-US"/>
              </w:rPr>
            </w:pPr>
            <w:proofErr w:type="spellStart"/>
            <w:r w:rsidRPr="001C0B4E">
              <w:rPr>
                <w:b/>
                <w:sz w:val="28"/>
                <w:szCs w:val="28"/>
                <w:lang w:val="en-US"/>
              </w:rPr>
              <w:t>en</w:t>
            </w:r>
            <w:proofErr w:type="spellEnd"/>
            <w:r w:rsidRPr="001C0B4E">
              <w:rPr>
                <w:b/>
                <w:sz w:val="28"/>
                <w:szCs w:val="28"/>
                <w:lang w:val="en-US"/>
              </w:rPr>
              <w:t xml:space="preserve"> - </w:t>
            </w:r>
            <w:r w:rsidRPr="001C0B4E">
              <w:rPr>
                <w:sz w:val="28"/>
                <w:szCs w:val="28"/>
                <w:lang w:val="en-US"/>
              </w:rPr>
              <w:t>extend</w:t>
            </w:r>
            <w:r w:rsidRPr="001C0B4E">
              <w:rPr>
                <w:b/>
                <w:sz w:val="28"/>
                <w:szCs w:val="28"/>
                <w:lang w:val="en-US"/>
              </w:rPr>
              <w:t xml:space="preserve"> </w:t>
            </w:r>
            <w:r w:rsidRPr="001C0B4E">
              <w:rPr>
                <w:sz w:val="28"/>
                <w:szCs w:val="28"/>
                <w:lang w:val="en-US"/>
              </w:rPr>
              <w:t>bandwidth of video amplifier</w:t>
            </w:r>
          </w:p>
        </w:tc>
        <w:tc>
          <w:tcPr>
            <w:tcW w:w="6022" w:type="dxa"/>
          </w:tcPr>
          <w:p w14:paraId="5347B4D0" w14:textId="77777777" w:rsidR="00875FFD" w:rsidRPr="001C0B4E" w:rsidRDefault="00875FFD">
            <w:pPr>
              <w:jc w:val="both"/>
              <w:rPr>
                <w:sz w:val="28"/>
                <w:szCs w:val="28"/>
                <w:lang w:val="en-US"/>
              </w:rPr>
            </w:pPr>
            <w:proofErr w:type="spellStart"/>
            <w:r w:rsidRPr="001C0B4E">
              <w:rPr>
                <w:sz w:val="28"/>
                <w:szCs w:val="28"/>
              </w:rPr>
              <w:t>Видеосигналнинг</w:t>
            </w:r>
            <w:proofErr w:type="spellEnd"/>
            <w:r w:rsidRPr="001C0B4E">
              <w:rPr>
                <w:sz w:val="28"/>
                <w:szCs w:val="28"/>
                <w:lang w:val="en-US"/>
              </w:rPr>
              <w:t xml:space="preserve"> </w:t>
            </w:r>
            <w:proofErr w:type="spellStart"/>
            <w:r w:rsidRPr="001C0B4E">
              <w:rPr>
                <w:sz w:val="28"/>
                <w:szCs w:val="28"/>
              </w:rPr>
              <w:t>максимал</w:t>
            </w:r>
            <w:proofErr w:type="spellEnd"/>
            <w:r w:rsidRPr="001C0B4E">
              <w:rPr>
                <w:sz w:val="28"/>
                <w:szCs w:val="28"/>
                <w:lang w:val="en-US"/>
              </w:rPr>
              <w:t xml:space="preserve"> </w:t>
            </w:r>
            <w:proofErr w:type="spellStart"/>
            <w:r w:rsidRPr="001C0B4E">
              <w:rPr>
                <w:sz w:val="28"/>
                <w:szCs w:val="28"/>
              </w:rPr>
              <w:t>частотаси</w:t>
            </w:r>
            <w:proofErr w:type="spellEnd"/>
            <w:r w:rsidRPr="001C0B4E">
              <w:rPr>
                <w:sz w:val="28"/>
                <w:szCs w:val="28"/>
                <w:lang w:val="en-US"/>
              </w:rPr>
              <w:t xml:space="preserve">. </w:t>
            </w:r>
            <w:proofErr w:type="spellStart"/>
            <w:r w:rsidRPr="001C0B4E">
              <w:rPr>
                <w:sz w:val="28"/>
                <w:szCs w:val="28"/>
              </w:rPr>
              <w:t>Видеокучайтиргичларда</w:t>
            </w:r>
            <w:proofErr w:type="spellEnd"/>
            <w:r w:rsidRPr="001C0B4E">
              <w:rPr>
                <w:sz w:val="28"/>
                <w:szCs w:val="28"/>
                <w:lang w:val="en-US"/>
              </w:rPr>
              <w:t xml:space="preserve"> </w:t>
            </w:r>
            <w:proofErr w:type="spellStart"/>
            <w:r w:rsidRPr="001C0B4E">
              <w:rPr>
                <w:sz w:val="28"/>
                <w:szCs w:val="28"/>
              </w:rPr>
              <w:t>сигналнинг</w:t>
            </w:r>
            <w:proofErr w:type="spellEnd"/>
            <w:r w:rsidRPr="001C0B4E">
              <w:rPr>
                <w:sz w:val="28"/>
                <w:szCs w:val="28"/>
                <w:lang w:val="en-US"/>
              </w:rPr>
              <w:t xml:space="preserve"> </w:t>
            </w:r>
            <w:r w:rsidRPr="001C0B4E">
              <w:rPr>
                <w:sz w:val="28"/>
                <w:szCs w:val="28"/>
              </w:rPr>
              <w:t>с</w:t>
            </w:r>
            <w:r w:rsidR="001C0B4E" w:rsidRPr="001C0B4E">
              <w:rPr>
                <w:sz w:val="28"/>
                <w:szCs w:val="28"/>
                <w:lang w:val="en-US"/>
              </w:rPr>
              <w:t>ў</w:t>
            </w:r>
            <w:r w:rsidRPr="001C0B4E">
              <w:rPr>
                <w:sz w:val="28"/>
                <w:szCs w:val="28"/>
              </w:rPr>
              <w:t>ниш</w:t>
            </w:r>
            <w:r w:rsidRPr="001C0B4E">
              <w:rPr>
                <w:sz w:val="28"/>
                <w:szCs w:val="28"/>
                <w:lang w:val="en-US"/>
              </w:rPr>
              <w:t xml:space="preserve"> </w:t>
            </w:r>
            <w:proofErr w:type="spellStart"/>
            <w:proofErr w:type="gramStart"/>
            <w:r w:rsidRPr="001C0B4E">
              <w:rPr>
                <w:sz w:val="28"/>
                <w:szCs w:val="28"/>
              </w:rPr>
              <w:t>даражаси</w:t>
            </w:r>
            <w:proofErr w:type="spellEnd"/>
            <w:r w:rsidRPr="001C0B4E">
              <w:rPr>
                <w:sz w:val="28"/>
                <w:szCs w:val="28"/>
                <w:lang w:val="en-US"/>
              </w:rPr>
              <w:t xml:space="preserve">  </w:t>
            </w:r>
            <w:proofErr w:type="spellStart"/>
            <w:r w:rsidRPr="001C0B4E">
              <w:rPr>
                <w:sz w:val="28"/>
                <w:szCs w:val="28"/>
              </w:rPr>
              <w:t>маълум</w:t>
            </w:r>
            <w:proofErr w:type="spellEnd"/>
            <w:proofErr w:type="gramEnd"/>
            <w:r w:rsidRPr="001C0B4E">
              <w:rPr>
                <w:sz w:val="28"/>
                <w:szCs w:val="28"/>
                <w:lang w:val="en-US"/>
              </w:rPr>
              <w:t xml:space="preserve">   </w:t>
            </w:r>
            <w:proofErr w:type="spellStart"/>
            <w:r w:rsidRPr="001C0B4E">
              <w:rPr>
                <w:sz w:val="28"/>
                <w:szCs w:val="28"/>
              </w:rPr>
              <w:t>бир</w:t>
            </w:r>
            <w:proofErr w:type="spellEnd"/>
            <w:r w:rsidRPr="001C0B4E">
              <w:rPr>
                <w:sz w:val="28"/>
                <w:szCs w:val="28"/>
                <w:lang w:val="en-US"/>
              </w:rPr>
              <w:t xml:space="preserve">   </w:t>
            </w:r>
            <w:r w:rsidRPr="001C0B4E">
              <w:rPr>
                <w:sz w:val="28"/>
                <w:szCs w:val="28"/>
              </w:rPr>
              <w:t>ми</w:t>
            </w:r>
            <w:r w:rsidR="001C0B4E" w:rsidRPr="001C0B4E">
              <w:rPr>
                <w:sz w:val="28"/>
                <w:szCs w:val="28"/>
                <w:lang w:val="en-US"/>
              </w:rPr>
              <w:t>қ</w:t>
            </w:r>
            <w:proofErr w:type="spellStart"/>
            <w:r w:rsidRPr="001C0B4E">
              <w:rPr>
                <w:sz w:val="28"/>
                <w:szCs w:val="28"/>
              </w:rPr>
              <w:t>дордан</w:t>
            </w:r>
            <w:proofErr w:type="spellEnd"/>
            <w:r w:rsidRPr="001C0B4E">
              <w:rPr>
                <w:sz w:val="28"/>
                <w:szCs w:val="28"/>
                <w:lang w:val="en-US"/>
              </w:rPr>
              <w:t xml:space="preserve">  </w:t>
            </w:r>
            <w:proofErr w:type="spellStart"/>
            <w:r w:rsidRPr="001C0B4E">
              <w:rPr>
                <w:sz w:val="28"/>
                <w:szCs w:val="28"/>
              </w:rPr>
              <w:t>масалан</w:t>
            </w:r>
            <w:proofErr w:type="spellEnd"/>
            <w:r w:rsidRPr="001C0B4E">
              <w:rPr>
                <w:sz w:val="28"/>
                <w:szCs w:val="28"/>
                <w:lang w:val="en-US"/>
              </w:rPr>
              <w:t>, 3 d</w:t>
            </w:r>
            <w:r w:rsidRPr="001C0B4E">
              <w:rPr>
                <w:sz w:val="28"/>
                <w:szCs w:val="28"/>
                <w:lang w:val="uz-Latn-UZ"/>
              </w:rPr>
              <w:t>B</w:t>
            </w:r>
            <w:r w:rsidRPr="001C0B4E">
              <w:rPr>
                <w:sz w:val="28"/>
                <w:szCs w:val="28"/>
                <w:lang w:val="en-US"/>
              </w:rPr>
              <w:t xml:space="preserve"> </w:t>
            </w:r>
            <w:proofErr w:type="spellStart"/>
            <w:r w:rsidRPr="001C0B4E">
              <w:rPr>
                <w:sz w:val="28"/>
                <w:szCs w:val="28"/>
              </w:rPr>
              <w:t>ошмайди</w:t>
            </w:r>
            <w:proofErr w:type="spellEnd"/>
            <w:r w:rsidRPr="001C0B4E">
              <w:rPr>
                <w:sz w:val="28"/>
                <w:szCs w:val="28"/>
                <w:lang w:val="en-US"/>
              </w:rPr>
              <w:t>.</w:t>
            </w:r>
          </w:p>
          <w:p w14:paraId="00F07385" w14:textId="77777777" w:rsidR="00875FFD" w:rsidRPr="001C0B4E" w:rsidRDefault="00875FFD">
            <w:pPr>
              <w:jc w:val="both"/>
              <w:rPr>
                <w:sz w:val="28"/>
                <w:szCs w:val="28"/>
                <w:lang w:val="en-US"/>
              </w:rPr>
            </w:pPr>
          </w:p>
          <w:p w14:paraId="238C74A2" w14:textId="77777777" w:rsidR="00875FFD" w:rsidRPr="001C0B4E" w:rsidRDefault="00875FFD">
            <w:pPr>
              <w:jc w:val="both"/>
              <w:rPr>
                <w:sz w:val="28"/>
                <w:szCs w:val="28"/>
              </w:rPr>
            </w:pPr>
            <w:r w:rsidRPr="001C0B4E">
              <w:rPr>
                <w:sz w:val="28"/>
                <w:szCs w:val="28"/>
              </w:rPr>
              <w:t xml:space="preserve">Максимальная частота видеосигнала, при которой затухание уровня сигнала не превышает определенной величины, например, 3 </w:t>
            </w:r>
            <w:r w:rsidRPr="001C0B4E">
              <w:rPr>
                <w:sz w:val="28"/>
                <w:szCs w:val="28"/>
                <w:lang w:val="en-US"/>
              </w:rPr>
              <w:t>d</w:t>
            </w:r>
            <w:r w:rsidRPr="001C0B4E">
              <w:rPr>
                <w:sz w:val="28"/>
                <w:szCs w:val="28"/>
                <w:lang w:val="uz-Latn-UZ"/>
              </w:rPr>
              <w:t>B</w:t>
            </w:r>
            <w:r w:rsidRPr="001C0B4E">
              <w:rPr>
                <w:sz w:val="28"/>
                <w:szCs w:val="28"/>
              </w:rPr>
              <w:t>.</w:t>
            </w:r>
          </w:p>
        </w:tc>
      </w:tr>
      <w:tr w:rsidR="00875FFD" w:rsidRPr="001C0B4E" w14:paraId="54F7CAAF" w14:textId="77777777">
        <w:tc>
          <w:tcPr>
            <w:tcW w:w="3717" w:type="dxa"/>
          </w:tcPr>
          <w:p w14:paraId="1E5B197D" w14:textId="77777777" w:rsidR="00875FFD" w:rsidRPr="001C0B4E" w:rsidRDefault="00875FFD">
            <w:pPr>
              <w:rPr>
                <w:b/>
                <w:sz w:val="28"/>
                <w:szCs w:val="28"/>
              </w:rPr>
            </w:pPr>
            <w:r w:rsidRPr="001C0B4E">
              <w:rPr>
                <w:b/>
                <w:sz w:val="28"/>
                <w:szCs w:val="28"/>
              </w:rPr>
              <w:t>Видеомагнитофон</w:t>
            </w:r>
          </w:p>
          <w:p w14:paraId="27ED9BCA"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видеомагнитофон</w:t>
            </w:r>
          </w:p>
          <w:p w14:paraId="617E63E1"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video</w:t>
            </w:r>
            <w:proofErr w:type="spellEnd"/>
            <w:r w:rsidRPr="001C0B4E">
              <w:rPr>
                <w:sz w:val="28"/>
                <w:szCs w:val="28"/>
              </w:rPr>
              <w:t xml:space="preserve"> </w:t>
            </w:r>
            <w:proofErr w:type="spellStart"/>
            <w:r w:rsidRPr="001C0B4E">
              <w:rPr>
                <w:sz w:val="28"/>
                <w:szCs w:val="28"/>
              </w:rPr>
              <w:t>recorder</w:t>
            </w:r>
            <w:proofErr w:type="spellEnd"/>
          </w:p>
          <w:p w14:paraId="48CAA43A" w14:textId="77777777" w:rsidR="00875FFD" w:rsidRPr="001C0B4E" w:rsidRDefault="00875FFD">
            <w:pPr>
              <w:rPr>
                <w:b/>
                <w:sz w:val="28"/>
                <w:szCs w:val="28"/>
              </w:rPr>
            </w:pPr>
          </w:p>
        </w:tc>
        <w:tc>
          <w:tcPr>
            <w:tcW w:w="6022" w:type="dxa"/>
          </w:tcPr>
          <w:p w14:paraId="210B17B8" w14:textId="77777777" w:rsidR="00875FFD" w:rsidRPr="001C0B4E" w:rsidRDefault="00875FFD">
            <w:pPr>
              <w:jc w:val="both"/>
              <w:rPr>
                <w:sz w:val="28"/>
                <w:szCs w:val="28"/>
              </w:rPr>
            </w:pP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сигналларни</w:t>
            </w:r>
            <w:proofErr w:type="spellEnd"/>
            <w:r w:rsidRPr="001C0B4E">
              <w:rPr>
                <w:sz w:val="28"/>
                <w:szCs w:val="28"/>
              </w:rPr>
              <w:t xml:space="preserve"> магнит </w:t>
            </w:r>
            <w:proofErr w:type="spellStart"/>
            <w:r w:rsidRPr="001C0B4E">
              <w:rPr>
                <w:sz w:val="28"/>
                <w:szCs w:val="28"/>
              </w:rPr>
              <w:t>усулида</w:t>
            </w:r>
            <w:proofErr w:type="spellEnd"/>
            <w:r w:rsidRPr="001C0B4E">
              <w:rPr>
                <w:sz w:val="28"/>
                <w:szCs w:val="28"/>
              </w:rPr>
              <w:t xml:space="preserve"> </w:t>
            </w:r>
            <w:proofErr w:type="spellStart"/>
            <w:r w:rsidRPr="001C0B4E">
              <w:rPr>
                <w:sz w:val="28"/>
                <w:szCs w:val="28"/>
              </w:rPr>
              <w:t>ёзиш</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уларни</w:t>
            </w:r>
            <w:proofErr w:type="spellEnd"/>
            <w:r w:rsidRPr="001C0B4E">
              <w:rPr>
                <w:sz w:val="28"/>
                <w:szCs w:val="28"/>
              </w:rPr>
              <w:t xml:space="preserve"> </w:t>
            </w:r>
            <w:proofErr w:type="spellStart"/>
            <w:r w:rsidR="001C0B4E" w:rsidRPr="001C0B4E">
              <w:rPr>
                <w:sz w:val="28"/>
                <w:szCs w:val="28"/>
              </w:rPr>
              <w:t>қ</w:t>
            </w:r>
            <w:r w:rsidRPr="001C0B4E">
              <w:rPr>
                <w:sz w:val="28"/>
                <w:szCs w:val="28"/>
              </w:rPr>
              <w:t>айта</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рсатиш</w:t>
            </w:r>
            <w:proofErr w:type="spellEnd"/>
            <w:r w:rsidRPr="001C0B4E">
              <w:rPr>
                <w:sz w:val="28"/>
                <w:szCs w:val="28"/>
              </w:rPr>
              <w:t xml:space="preserve"> </w:t>
            </w:r>
            <w:proofErr w:type="spellStart"/>
            <w:r w:rsidR="001C0B4E" w:rsidRPr="001C0B4E">
              <w:rPr>
                <w:sz w:val="28"/>
                <w:szCs w:val="28"/>
              </w:rPr>
              <w:t>қ</w:t>
            </w:r>
            <w:r w:rsidRPr="001C0B4E">
              <w:rPr>
                <w:sz w:val="28"/>
                <w:szCs w:val="28"/>
              </w:rPr>
              <w:t>урилмаси</w:t>
            </w:r>
            <w:proofErr w:type="spellEnd"/>
            <w:r w:rsidRPr="001C0B4E">
              <w:rPr>
                <w:sz w:val="28"/>
                <w:szCs w:val="28"/>
              </w:rPr>
              <w:t>.</w:t>
            </w:r>
          </w:p>
          <w:p w14:paraId="4199AEBB" w14:textId="77777777" w:rsidR="00875FFD" w:rsidRPr="001C0B4E" w:rsidRDefault="00875FFD">
            <w:pPr>
              <w:jc w:val="both"/>
              <w:rPr>
                <w:sz w:val="28"/>
                <w:szCs w:val="28"/>
                <w:lang w:val="uz-Cyrl-UZ"/>
              </w:rPr>
            </w:pPr>
          </w:p>
          <w:p w14:paraId="3FD12150" w14:textId="77777777" w:rsidR="00875FFD" w:rsidRPr="001C0B4E" w:rsidRDefault="00875FFD">
            <w:pPr>
              <w:jc w:val="both"/>
              <w:rPr>
                <w:sz w:val="28"/>
                <w:szCs w:val="28"/>
              </w:rPr>
            </w:pPr>
            <w:r w:rsidRPr="001C0B4E">
              <w:rPr>
                <w:sz w:val="28"/>
                <w:szCs w:val="28"/>
              </w:rPr>
              <w:t>Устройство для магнитной записи телевизионных сигналов и их воспроизведения.</w:t>
            </w:r>
          </w:p>
        </w:tc>
      </w:tr>
      <w:tr w:rsidR="00875FFD" w:rsidRPr="001C0B4E" w14:paraId="024B4E2D" w14:textId="77777777">
        <w:tc>
          <w:tcPr>
            <w:tcW w:w="3717" w:type="dxa"/>
          </w:tcPr>
          <w:p w14:paraId="4127867F" w14:textId="77777777" w:rsidR="00875FFD" w:rsidRPr="001C0B4E" w:rsidRDefault="00875FFD">
            <w:pPr>
              <w:rPr>
                <w:b/>
                <w:sz w:val="28"/>
                <w:szCs w:val="28"/>
              </w:rPr>
            </w:pPr>
          </w:p>
        </w:tc>
        <w:tc>
          <w:tcPr>
            <w:tcW w:w="6022" w:type="dxa"/>
          </w:tcPr>
          <w:p w14:paraId="245F97B2" w14:textId="77777777" w:rsidR="00875FFD" w:rsidRPr="001C0B4E" w:rsidRDefault="00875FFD">
            <w:pPr>
              <w:jc w:val="both"/>
              <w:rPr>
                <w:sz w:val="28"/>
                <w:szCs w:val="28"/>
              </w:rPr>
            </w:pPr>
          </w:p>
        </w:tc>
      </w:tr>
      <w:tr w:rsidR="00875FFD" w:rsidRPr="001C0B4E" w14:paraId="07184C51" w14:textId="77777777">
        <w:tc>
          <w:tcPr>
            <w:tcW w:w="3717" w:type="dxa"/>
          </w:tcPr>
          <w:p w14:paraId="1E02C4E7" w14:textId="77777777" w:rsidR="00875FFD" w:rsidRPr="001C0B4E" w:rsidRDefault="00875FFD">
            <w:pPr>
              <w:rPr>
                <w:b/>
                <w:sz w:val="28"/>
                <w:szCs w:val="28"/>
              </w:rPr>
            </w:pPr>
            <w:proofErr w:type="spellStart"/>
            <w:r w:rsidRPr="001C0B4E">
              <w:rPr>
                <w:b/>
                <w:sz w:val="28"/>
                <w:szCs w:val="28"/>
              </w:rPr>
              <w:t>Видеоматн</w:t>
            </w:r>
            <w:proofErr w:type="spellEnd"/>
            <w:r w:rsidRPr="001C0B4E">
              <w:rPr>
                <w:b/>
                <w:sz w:val="28"/>
                <w:szCs w:val="28"/>
              </w:rPr>
              <w:t xml:space="preserve"> </w:t>
            </w:r>
            <w:proofErr w:type="spellStart"/>
            <w:r w:rsidRPr="001C0B4E">
              <w:rPr>
                <w:b/>
                <w:sz w:val="28"/>
                <w:szCs w:val="28"/>
              </w:rPr>
              <w:t>адаптери</w:t>
            </w:r>
            <w:proofErr w:type="spellEnd"/>
          </w:p>
          <w:p w14:paraId="6B48A05E"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r w:rsidRPr="001C0B4E">
              <w:rPr>
                <w:sz w:val="28"/>
                <w:szCs w:val="28"/>
                <w:lang w:val="en-US"/>
              </w:rPr>
              <w:t>a</w:t>
            </w:r>
            <w:proofErr w:type="spellStart"/>
            <w:r w:rsidRPr="001C0B4E">
              <w:rPr>
                <w:sz w:val="28"/>
                <w:szCs w:val="28"/>
              </w:rPr>
              <w:t>даптер</w:t>
            </w:r>
            <w:proofErr w:type="spellEnd"/>
            <w:r w:rsidRPr="001C0B4E">
              <w:rPr>
                <w:sz w:val="28"/>
                <w:szCs w:val="28"/>
              </w:rPr>
              <w:t xml:space="preserve"> видеотекста</w:t>
            </w:r>
          </w:p>
          <w:p w14:paraId="5C3D2DCF"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videotext</w:t>
            </w:r>
            <w:r w:rsidRPr="001C0B4E">
              <w:rPr>
                <w:sz w:val="28"/>
                <w:szCs w:val="28"/>
              </w:rPr>
              <w:t xml:space="preserve"> </w:t>
            </w:r>
            <w:r w:rsidRPr="001C0B4E">
              <w:rPr>
                <w:sz w:val="28"/>
                <w:szCs w:val="28"/>
                <w:lang w:val="en-US"/>
              </w:rPr>
              <w:t>adapter</w:t>
            </w:r>
          </w:p>
        </w:tc>
        <w:tc>
          <w:tcPr>
            <w:tcW w:w="6022" w:type="dxa"/>
          </w:tcPr>
          <w:p w14:paraId="32133B30" w14:textId="77777777" w:rsidR="00875FFD" w:rsidRPr="001C0B4E" w:rsidRDefault="00875FFD">
            <w:pPr>
              <w:jc w:val="both"/>
              <w:rPr>
                <w:sz w:val="28"/>
                <w:szCs w:val="28"/>
                <w:lang w:val="uz-Cyrl-UZ"/>
              </w:rPr>
            </w:pPr>
            <w:r w:rsidRPr="001C0B4E">
              <w:rPr>
                <w:sz w:val="28"/>
                <w:szCs w:val="28"/>
              </w:rPr>
              <w:t xml:space="preserve">Телефон </w:t>
            </w:r>
            <w:proofErr w:type="spellStart"/>
            <w:r w:rsidRPr="001C0B4E">
              <w:rPr>
                <w:sz w:val="28"/>
                <w:szCs w:val="28"/>
              </w:rPr>
              <w:t>ало</w:t>
            </w:r>
            <w:r w:rsidR="001C0B4E" w:rsidRPr="001C0B4E">
              <w:rPr>
                <w:sz w:val="28"/>
                <w:szCs w:val="28"/>
              </w:rPr>
              <w:t>қ</w:t>
            </w:r>
            <w:r w:rsidRPr="001C0B4E">
              <w:rPr>
                <w:sz w:val="28"/>
                <w:szCs w:val="28"/>
              </w:rPr>
              <w:t>а</w:t>
            </w:r>
            <w:proofErr w:type="spellEnd"/>
            <w:r w:rsidRPr="001C0B4E">
              <w:rPr>
                <w:sz w:val="28"/>
                <w:szCs w:val="28"/>
              </w:rPr>
              <w:t xml:space="preserve"> </w:t>
            </w:r>
            <w:proofErr w:type="spellStart"/>
            <w:r w:rsidRPr="001C0B4E">
              <w:rPr>
                <w:sz w:val="28"/>
                <w:szCs w:val="28"/>
              </w:rPr>
              <w:t>канали</w:t>
            </w:r>
            <w:proofErr w:type="spellEnd"/>
            <w:r w:rsidRPr="001C0B4E">
              <w:rPr>
                <w:sz w:val="28"/>
                <w:szCs w:val="28"/>
              </w:rPr>
              <w:t xml:space="preserve"> </w:t>
            </w:r>
            <w:proofErr w:type="spellStart"/>
            <w:r w:rsidRPr="001C0B4E">
              <w:rPr>
                <w:sz w:val="28"/>
                <w:szCs w:val="28"/>
              </w:rPr>
              <w:t>ор</w:t>
            </w:r>
            <w:r w:rsidR="001C0B4E" w:rsidRPr="001C0B4E">
              <w:rPr>
                <w:sz w:val="28"/>
                <w:szCs w:val="28"/>
              </w:rPr>
              <w:t>қ</w:t>
            </w:r>
            <w:r w:rsidRPr="001C0B4E">
              <w:rPr>
                <w:sz w:val="28"/>
                <w:szCs w:val="28"/>
              </w:rPr>
              <w:t>али</w:t>
            </w:r>
            <w:proofErr w:type="spellEnd"/>
            <w:r w:rsidRPr="001C0B4E">
              <w:rPr>
                <w:sz w:val="28"/>
                <w:szCs w:val="28"/>
              </w:rPr>
              <w:t xml:space="preserve"> </w:t>
            </w:r>
            <w:proofErr w:type="spellStart"/>
            <w:r w:rsidRPr="001C0B4E">
              <w:rPr>
                <w:sz w:val="28"/>
                <w:szCs w:val="28"/>
              </w:rPr>
              <w:t>келаётган</w:t>
            </w:r>
            <w:proofErr w:type="spellEnd"/>
            <w:r w:rsidRPr="001C0B4E">
              <w:rPr>
                <w:sz w:val="28"/>
                <w:szCs w:val="28"/>
              </w:rPr>
              <w:t xml:space="preserve"> </w:t>
            </w:r>
            <w:proofErr w:type="spellStart"/>
            <w:r w:rsidRPr="001C0B4E">
              <w:rPr>
                <w:sz w:val="28"/>
                <w:szCs w:val="28"/>
              </w:rPr>
              <w:t>алифбо-ра</w:t>
            </w:r>
            <w:r w:rsidR="001C0B4E" w:rsidRPr="001C0B4E">
              <w:rPr>
                <w:sz w:val="28"/>
                <w:szCs w:val="28"/>
              </w:rPr>
              <w:t>қ</w:t>
            </w:r>
            <w:r w:rsidRPr="001C0B4E">
              <w:rPr>
                <w:sz w:val="28"/>
                <w:szCs w:val="28"/>
              </w:rPr>
              <w:t>амли</w:t>
            </w:r>
            <w:proofErr w:type="spellEnd"/>
            <w:r w:rsidRPr="001C0B4E">
              <w:rPr>
                <w:sz w:val="28"/>
                <w:szCs w:val="28"/>
              </w:rPr>
              <w:t xml:space="preserve"> </w:t>
            </w:r>
            <w:proofErr w:type="spellStart"/>
            <w:r w:rsidRPr="001C0B4E">
              <w:rPr>
                <w:sz w:val="28"/>
                <w:szCs w:val="28"/>
              </w:rPr>
              <w:t>ахборот</w:t>
            </w:r>
            <w:proofErr w:type="spellEnd"/>
            <w:r w:rsidRPr="001C0B4E">
              <w:rPr>
                <w:sz w:val="28"/>
                <w:szCs w:val="28"/>
              </w:rPr>
              <w:t xml:space="preserve"> </w:t>
            </w:r>
            <w:proofErr w:type="spellStart"/>
            <w:r w:rsidRPr="001C0B4E">
              <w:rPr>
                <w:sz w:val="28"/>
                <w:szCs w:val="28"/>
              </w:rPr>
              <w:t>электр</w:t>
            </w:r>
            <w:proofErr w:type="spellEnd"/>
            <w:r w:rsidRPr="001C0B4E">
              <w:rPr>
                <w:sz w:val="28"/>
                <w:szCs w:val="28"/>
              </w:rPr>
              <w:t xml:space="preserve"> </w:t>
            </w:r>
            <w:proofErr w:type="spellStart"/>
            <w:r w:rsidRPr="001C0B4E">
              <w:rPr>
                <w:sz w:val="28"/>
                <w:szCs w:val="28"/>
              </w:rPr>
              <w:t>сигналларини</w:t>
            </w:r>
            <w:proofErr w:type="spellEnd"/>
            <w:r w:rsidRPr="001C0B4E">
              <w:rPr>
                <w:sz w:val="28"/>
                <w:szCs w:val="28"/>
              </w:rPr>
              <w:t xml:space="preserve"> </w:t>
            </w:r>
            <w:proofErr w:type="spellStart"/>
            <w:r w:rsidR="001C0B4E" w:rsidRPr="001C0B4E">
              <w:rPr>
                <w:sz w:val="28"/>
                <w:szCs w:val="28"/>
              </w:rPr>
              <w:t>қ</w:t>
            </w:r>
            <w:r w:rsidRPr="001C0B4E">
              <w:rPr>
                <w:sz w:val="28"/>
                <w:szCs w:val="28"/>
              </w:rPr>
              <w:t>абул</w:t>
            </w:r>
            <w:proofErr w:type="spellEnd"/>
            <w:r w:rsidRPr="001C0B4E">
              <w:rPr>
                <w:sz w:val="28"/>
                <w:szCs w:val="28"/>
              </w:rPr>
              <w:t xml:space="preserve"> </w:t>
            </w:r>
            <w:proofErr w:type="spellStart"/>
            <w:r w:rsidR="001C0B4E" w:rsidRPr="001C0B4E">
              <w:rPr>
                <w:sz w:val="28"/>
                <w:szCs w:val="28"/>
              </w:rPr>
              <w:t>қ</w:t>
            </w:r>
            <w:r w:rsidRPr="001C0B4E">
              <w:rPr>
                <w:sz w:val="28"/>
                <w:szCs w:val="28"/>
              </w:rPr>
              <w:t>илиш</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хотирада</w:t>
            </w:r>
            <w:proofErr w:type="spellEnd"/>
            <w:r w:rsidRPr="001C0B4E">
              <w:rPr>
                <w:sz w:val="28"/>
                <w:szCs w:val="28"/>
              </w:rPr>
              <w:t xml:space="preserve"> </w:t>
            </w:r>
            <w:proofErr w:type="spellStart"/>
            <w:r w:rsidRPr="001C0B4E">
              <w:rPr>
                <w:sz w:val="28"/>
                <w:szCs w:val="28"/>
              </w:rPr>
              <w:t>са</w:t>
            </w:r>
            <w:r w:rsidR="001C0B4E" w:rsidRPr="001C0B4E">
              <w:rPr>
                <w:sz w:val="28"/>
                <w:szCs w:val="28"/>
              </w:rPr>
              <w:t>қ</w:t>
            </w:r>
            <w:r w:rsidRPr="001C0B4E">
              <w:rPr>
                <w:sz w:val="28"/>
                <w:szCs w:val="28"/>
              </w:rPr>
              <w:t>лаш</w:t>
            </w:r>
            <w:proofErr w:type="spellEnd"/>
            <w:r w:rsidRPr="001C0B4E">
              <w:rPr>
                <w:sz w:val="28"/>
                <w:szCs w:val="28"/>
              </w:rPr>
              <w:t xml:space="preserve">, </w:t>
            </w:r>
            <w:proofErr w:type="spellStart"/>
            <w:r w:rsidRPr="001C0B4E">
              <w:rPr>
                <w:sz w:val="28"/>
                <w:szCs w:val="28"/>
              </w:rPr>
              <w:t>кейинчалик</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w:t>
            </w:r>
            <w:proofErr w:type="spellStart"/>
            <w:r w:rsidR="001C0B4E" w:rsidRPr="001C0B4E">
              <w:rPr>
                <w:sz w:val="28"/>
                <w:szCs w:val="28"/>
              </w:rPr>
              <w:t>қ</w:t>
            </w:r>
            <w:r w:rsidRPr="001C0B4E">
              <w:rPr>
                <w:sz w:val="28"/>
                <w:szCs w:val="28"/>
              </w:rPr>
              <w:t>абул</w:t>
            </w:r>
            <w:proofErr w:type="spellEnd"/>
            <w:r w:rsidRPr="001C0B4E">
              <w:rPr>
                <w:sz w:val="28"/>
                <w:szCs w:val="28"/>
              </w:rPr>
              <w:t xml:space="preserve"> </w:t>
            </w:r>
            <w:proofErr w:type="spellStart"/>
            <w:r w:rsidR="001C0B4E" w:rsidRPr="001C0B4E">
              <w:rPr>
                <w:sz w:val="28"/>
                <w:szCs w:val="28"/>
              </w:rPr>
              <w:t>қ</w:t>
            </w:r>
            <w:r w:rsidRPr="001C0B4E">
              <w:rPr>
                <w:sz w:val="28"/>
                <w:szCs w:val="28"/>
              </w:rPr>
              <w:t>илгич</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маиший</w:t>
            </w:r>
            <w:proofErr w:type="spellEnd"/>
            <w:r w:rsidRPr="001C0B4E">
              <w:rPr>
                <w:sz w:val="28"/>
                <w:szCs w:val="28"/>
              </w:rPr>
              <w:t xml:space="preserve"> видеомонитор </w:t>
            </w:r>
            <w:proofErr w:type="spellStart"/>
            <w:r w:rsidRPr="001C0B4E">
              <w:rPr>
                <w:sz w:val="28"/>
                <w:szCs w:val="28"/>
              </w:rPr>
              <w:t>экранида</w:t>
            </w:r>
            <w:proofErr w:type="spellEnd"/>
            <w:r w:rsidRPr="001C0B4E">
              <w:rPr>
                <w:sz w:val="28"/>
                <w:szCs w:val="28"/>
              </w:rPr>
              <w:t xml:space="preserve"> </w:t>
            </w:r>
            <w:proofErr w:type="spellStart"/>
            <w:r w:rsidRPr="001C0B4E">
              <w:rPr>
                <w:sz w:val="28"/>
                <w:szCs w:val="28"/>
              </w:rPr>
              <w:t>акс</w:t>
            </w:r>
            <w:proofErr w:type="spellEnd"/>
            <w:r w:rsidRPr="001C0B4E">
              <w:rPr>
                <w:sz w:val="28"/>
                <w:szCs w:val="28"/>
              </w:rPr>
              <w:t xml:space="preserve"> </w:t>
            </w:r>
            <w:proofErr w:type="spellStart"/>
            <w:r w:rsidRPr="001C0B4E">
              <w:rPr>
                <w:sz w:val="28"/>
                <w:szCs w:val="28"/>
              </w:rPr>
              <w:t>эттириш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м</w:t>
            </w:r>
            <w:r w:rsidR="001C0B4E" w:rsidRPr="001C0B4E">
              <w:rPr>
                <w:sz w:val="28"/>
                <w:szCs w:val="28"/>
              </w:rPr>
              <w:t>ў</w:t>
            </w:r>
            <w:r w:rsidRPr="001C0B4E">
              <w:rPr>
                <w:sz w:val="28"/>
                <w:szCs w:val="28"/>
              </w:rPr>
              <w:t>лжаллан</w:t>
            </w:r>
            <w:r w:rsidRPr="001C0B4E">
              <w:rPr>
                <w:sz w:val="28"/>
                <w:szCs w:val="28"/>
              </w:rPr>
              <w:lastRenderedPageBreak/>
              <w:t>ган</w:t>
            </w:r>
            <w:proofErr w:type="spellEnd"/>
            <w:r w:rsidRPr="001C0B4E">
              <w:rPr>
                <w:sz w:val="28"/>
                <w:szCs w:val="28"/>
              </w:rPr>
              <w:t xml:space="preserve"> </w:t>
            </w:r>
            <w:proofErr w:type="spellStart"/>
            <w:r w:rsidRPr="001C0B4E">
              <w:rPr>
                <w:sz w:val="28"/>
                <w:szCs w:val="28"/>
              </w:rPr>
              <w:t>маиший</w:t>
            </w:r>
            <w:proofErr w:type="spellEnd"/>
            <w:r w:rsidRPr="001C0B4E">
              <w:rPr>
                <w:sz w:val="28"/>
                <w:szCs w:val="28"/>
              </w:rPr>
              <w:t xml:space="preserve"> </w:t>
            </w:r>
            <w:proofErr w:type="spellStart"/>
            <w:r w:rsidRPr="001C0B4E">
              <w:rPr>
                <w:sz w:val="28"/>
                <w:szCs w:val="28"/>
              </w:rPr>
              <w:t>радиоэлектрон</w:t>
            </w:r>
            <w:proofErr w:type="spellEnd"/>
            <w:r w:rsidRPr="001C0B4E">
              <w:rPr>
                <w:sz w:val="28"/>
                <w:szCs w:val="28"/>
              </w:rPr>
              <w:t xml:space="preserve"> аппарат.</w:t>
            </w:r>
          </w:p>
          <w:p w14:paraId="26D263E0" w14:textId="77777777" w:rsidR="00875FFD" w:rsidRPr="001C0B4E" w:rsidRDefault="00875FFD">
            <w:pPr>
              <w:jc w:val="both"/>
              <w:rPr>
                <w:sz w:val="28"/>
                <w:szCs w:val="28"/>
                <w:lang w:val="uz-Cyrl-UZ"/>
              </w:rPr>
            </w:pPr>
          </w:p>
          <w:p w14:paraId="704E4E21" w14:textId="77777777" w:rsidR="00875FFD" w:rsidRPr="001C0B4E" w:rsidRDefault="00875FFD">
            <w:pPr>
              <w:jc w:val="both"/>
              <w:rPr>
                <w:sz w:val="28"/>
                <w:szCs w:val="28"/>
                <w:lang w:val="uz-Latn-UZ"/>
              </w:rPr>
            </w:pPr>
            <w:r w:rsidRPr="001C0B4E">
              <w:rPr>
                <w:sz w:val="28"/>
                <w:szCs w:val="28"/>
              </w:rPr>
              <w:t>Бытовой радиоэлектронный аппарат, предназначенный для приема и запоминания электрических сигналов алфавитно-цифровой информации, поступающих по телефонному каналу связи, с последующим отображением ее на экране телевизионного приемника или бытового видеомонитора.</w:t>
            </w:r>
          </w:p>
        </w:tc>
      </w:tr>
      <w:tr w:rsidR="00875FFD" w:rsidRPr="001C0B4E" w14:paraId="5061FB7D" w14:textId="77777777">
        <w:tc>
          <w:tcPr>
            <w:tcW w:w="3717" w:type="dxa"/>
          </w:tcPr>
          <w:p w14:paraId="4A346A82" w14:textId="77777777" w:rsidR="00875FFD" w:rsidRPr="001C0B4E" w:rsidRDefault="00875FFD">
            <w:pPr>
              <w:rPr>
                <w:b/>
                <w:sz w:val="28"/>
                <w:szCs w:val="28"/>
              </w:rPr>
            </w:pPr>
          </w:p>
        </w:tc>
        <w:tc>
          <w:tcPr>
            <w:tcW w:w="6022" w:type="dxa"/>
          </w:tcPr>
          <w:p w14:paraId="57E6E813" w14:textId="77777777" w:rsidR="00875FFD" w:rsidRPr="001C0B4E" w:rsidRDefault="00875FFD">
            <w:pPr>
              <w:jc w:val="both"/>
              <w:rPr>
                <w:sz w:val="28"/>
                <w:szCs w:val="28"/>
              </w:rPr>
            </w:pPr>
          </w:p>
        </w:tc>
      </w:tr>
      <w:tr w:rsidR="00875FFD" w:rsidRPr="001C0B4E" w14:paraId="48E8BFE5" w14:textId="77777777">
        <w:tc>
          <w:tcPr>
            <w:tcW w:w="3717" w:type="dxa"/>
          </w:tcPr>
          <w:p w14:paraId="59F9DB67" w14:textId="77777777" w:rsidR="00875FFD" w:rsidRPr="001C0B4E" w:rsidRDefault="00875FFD">
            <w:pPr>
              <w:rPr>
                <w:b/>
                <w:sz w:val="28"/>
                <w:szCs w:val="28"/>
              </w:rPr>
            </w:pPr>
            <w:proofErr w:type="spellStart"/>
            <w:r w:rsidRPr="001C0B4E">
              <w:rPr>
                <w:b/>
                <w:sz w:val="28"/>
                <w:szCs w:val="28"/>
              </w:rPr>
              <w:t>Видеомаълумотларни</w:t>
            </w:r>
            <w:proofErr w:type="spellEnd"/>
            <w:r w:rsidRPr="001C0B4E">
              <w:rPr>
                <w:b/>
                <w:sz w:val="28"/>
                <w:szCs w:val="28"/>
              </w:rPr>
              <w:br/>
            </w:r>
            <w:proofErr w:type="spellStart"/>
            <w:r w:rsidR="001C0B4E" w:rsidRPr="001C0B4E">
              <w:rPr>
                <w:b/>
                <w:sz w:val="28"/>
                <w:szCs w:val="28"/>
              </w:rPr>
              <w:t>қ</w:t>
            </w:r>
            <w:r w:rsidRPr="001C0B4E">
              <w:rPr>
                <w:b/>
                <w:sz w:val="28"/>
                <w:szCs w:val="28"/>
              </w:rPr>
              <w:t>айта</w:t>
            </w:r>
            <w:proofErr w:type="spellEnd"/>
            <w:r w:rsidRPr="001C0B4E">
              <w:rPr>
                <w:b/>
                <w:sz w:val="28"/>
                <w:szCs w:val="28"/>
              </w:rPr>
              <w:t xml:space="preserve"> </w:t>
            </w:r>
            <w:proofErr w:type="spellStart"/>
            <w:r w:rsidRPr="001C0B4E">
              <w:rPr>
                <w:b/>
                <w:sz w:val="28"/>
                <w:szCs w:val="28"/>
              </w:rPr>
              <w:t>ишлаш</w:t>
            </w:r>
            <w:proofErr w:type="spellEnd"/>
            <w:r w:rsidRPr="001C0B4E">
              <w:rPr>
                <w:b/>
                <w:sz w:val="28"/>
                <w:szCs w:val="28"/>
              </w:rPr>
              <w:t xml:space="preserve"> </w:t>
            </w:r>
            <w:proofErr w:type="spellStart"/>
            <w:r w:rsidRPr="001C0B4E">
              <w:rPr>
                <w:b/>
                <w:sz w:val="28"/>
                <w:szCs w:val="28"/>
              </w:rPr>
              <w:t>даражаси</w:t>
            </w:r>
            <w:proofErr w:type="spellEnd"/>
          </w:p>
          <w:p w14:paraId="6162D4F5"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уровень обработки</w:t>
            </w:r>
            <w:r w:rsidRPr="001C0B4E">
              <w:rPr>
                <w:sz w:val="28"/>
                <w:szCs w:val="28"/>
              </w:rPr>
              <w:br/>
              <w:t>видеоданных</w:t>
            </w:r>
          </w:p>
          <w:p w14:paraId="2790B357"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lang w:val="en-US"/>
              </w:rPr>
              <w:t>videodata</w:t>
            </w:r>
            <w:proofErr w:type="spellEnd"/>
            <w:r w:rsidRPr="001C0B4E">
              <w:rPr>
                <w:sz w:val="28"/>
                <w:szCs w:val="28"/>
                <w:lang w:val="en-US"/>
              </w:rPr>
              <w:t xml:space="preserve"> processing level</w:t>
            </w:r>
          </w:p>
          <w:p w14:paraId="753CDF81" w14:textId="77777777" w:rsidR="00875FFD" w:rsidRPr="001C0B4E" w:rsidRDefault="00875FFD">
            <w:pPr>
              <w:rPr>
                <w:sz w:val="28"/>
                <w:szCs w:val="28"/>
              </w:rPr>
            </w:pPr>
          </w:p>
        </w:tc>
        <w:tc>
          <w:tcPr>
            <w:tcW w:w="6022" w:type="dxa"/>
          </w:tcPr>
          <w:p w14:paraId="3B573BF8" w14:textId="77777777" w:rsidR="00875FFD" w:rsidRPr="001C0B4E" w:rsidRDefault="00875FFD">
            <w:pPr>
              <w:jc w:val="both"/>
              <w:rPr>
                <w:sz w:val="28"/>
                <w:szCs w:val="28"/>
                <w:lang w:val="uz-Latn-UZ"/>
              </w:rPr>
            </w:pPr>
            <w:proofErr w:type="spellStart"/>
            <w:r w:rsidRPr="001C0B4E">
              <w:rPr>
                <w:sz w:val="28"/>
                <w:szCs w:val="28"/>
              </w:rPr>
              <w:t>Ра</w:t>
            </w:r>
            <w:r w:rsidR="001C0B4E" w:rsidRPr="001C0B4E">
              <w:rPr>
                <w:sz w:val="28"/>
                <w:szCs w:val="28"/>
              </w:rPr>
              <w:t>қ</w:t>
            </w:r>
            <w:r w:rsidRPr="001C0B4E">
              <w:rPr>
                <w:sz w:val="28"/>
                <w:szCs w:val="28"/>
              </w:rPr>
              <w:t>амли</w:t>
            </w:r>
            <w:proofErr w:type="spellEnd"/>
            <w:r w:rsidRPr="001C0B4E">
              <w:rPr>
                <w:sz w:val="28"/>
                <w:szCs w:val="28"/>
              </w:rPr>
              <w:t xml:space="preserve"> </w:t>
            </w:r>
            <w:proofErr w:type="spellStart"/>
            <w:r w:rsidRPr="001C0B4E">
              <w:rPr>
                <w:sz w:val="28"/>
                <w:szCs w:val="28"/>
              </w:rPr>
              <w:t>о</w:t>
            </w:r>
            <w:r w:rsidR="001C0B4E" w:rsidRPr="001C0B4E">
              <w:rPr>
                <w:sz w:val="28"/>
                <w:szCs w:val="28"/>
              </w:rPr>
              <w:t>қ</w:t>
            </w:r>
            <w:r w:rsidRPr="001C0B4E">
              <w:rPr>
                <w:sz w:val="28"/>
                <w:szCs w:val="28"/>
              </w:rPr>
              <w:t>им</w:t>
            </w:r>
            <w:proofErr w:type="spellEnd"/>
            <w:r w:rsidRPr="001C0B4E">
              <w:rPr>
                <w:sz w:val="28"/>
                <w:szCs w:val="28"/>
              </w:rPr>
              <w:t xml:space="preserve"> </w:t>
            </w:r>
            <w:proofErr w:type="spellStart"/>
            <w:r w:rsidRPr="001C0B4E">
              <w:rPr>
                <w:sz w:val="28"/>
                <w:szCs w:val="28"/>
              </w:rPr>
              <w:t>асосий</w:t>
            </w:r>
            <w:proofErr w:type="spellEnd"/>
            <w:r w:rsidRPr="001C0B4E">
              <w:rPr>
                <w:sz w:val="28"/>
                <w:szCs w:val="28"/>
              </w:rPr>
              <w:t xml:space="preserve"> </w:t>
            </w:r>
            <w:proofErr w:type="spellStart"/>
            <w:r w:rsidRPr="001C0B4E">
              <w:rPr>
                <w:sz w:val="28"/>
                <w:szCs w:val="28"/>
              </w:rPr>
              <w:t>параметрларини</w:t>
            </w:r>
            <w:proofErr w:type="spellEnd"/>
            <w:r w:rsidRPr="001C0B4E">
              <w:rPr>
                <w:sz w:val="28"/>
                <w:szCs w:val="28"/>
              </w:rPr>
              <w:t xml:space="preserve"> </w:t>
            </w:r>
            <w:proofErr w:type="spellStart"/>
            <w:r w:rsidR="001C0B4E" w:rsidRPr="001C0B4E">
              <w:rPr>
                <w:sz w:val="28"/>
                <w:szCs w:val="28"/>
              </w:rPr>
              <w:t>ў</w:t>
            </w:r>
            <w:r w:rsidRPr="001C0B4E">
              <w:rPr>
                <w:sz w:val="28"/>
                <w:szCs w:val="28"/>
              </w:rPr>
              <w:t>згартиришнинг</w:t>
            </w:r>
            <w:proofErr w:type="spellEnd"/>
            <w:r w:rsidRPr="001C0B4E">
              <w:rPr>
                <w:sz w:val="28"/>
                <w:szCs w:val="28"/>
              </w:rPr>
              <w:t xml:space="preserve"> </w:t>
            </w:r>
            <w:proofErr w:type="spellStart"/>
            <w:r w:rsidRPr="001C0B4E">
              <w:rPr>
                <w:sz w:val="28"/>
                <w:szCs w:val="28"/>
              </w:rPr>
              <w:t>й</w:t>
            </w:r>
            <w:r w:rsidR="001C0B4E" w:rsidRPr="001C0B4E">
              <w:rPr>
                <w:sz w:val="28"/>
                <w:szCs w:val="28"/>
              </w:rPr>
              <w:t>ў</w:t>
            </w:r>
            <w:r w:rsidRPr="001C0B4E">
              <w:rPr>
                <w:sz w:val="28"/>
                <w:szCs w:val="28"/>
              </w:rPr>
              <w:t>л</w:t>
            </w:r>
            <w:proofErr w:type="spellEnd"/>
            <w:r w:rsidRPr="001C0B4E">
              <w:rPr>
                <w:sz w:val="28"/>
                <w:szCs w:val="28"/>
              </w:rPr>
              <w:t xml:space="preserve"> </w:t>
            </w:r>
            <w:proofErr w:type="spellStart"/>
            <w:r w:rsidR="001C0B4E" w:rsidRPr="001C0B4E">
              <w:rPr>
                <w:sz w:val="28"/>
                <w:szCs w:val="28"/>
              </w:rPr>
              <w:t>қў</w:t>
            </w:r>
            <w:r w:rsidRPr="001C0B4E">
              <w:rPr>
                <w:sz w:val="28"/>
                <w:szCs w:val="28"/>
              </w:rPr>
              <w:t>йиладиган</w:t>
            </w:r>
            <w:proofErr w:type="spellEnd"/>
            <w:r w:rsidRPr="001C0B4E">
              <w:rPr>
                <w:sz w:val="28"/>
                <w:szCs w:val="28"/>
              </w:rPr>
              <w:t xml:space="preserve"> </w:t>
            </w:r>
            <w:proofErr w:type="spellStart"/>
            <w:r w:rsidRPr="001C0B4E">
              <w:rPr>
                <w:sz w:val="28"/>
                <w:szCs w:val="28"/>
              </w:rPr>
              <w:t>чегарасини</w:t>
            </w:r>
            <w:proofErr w:type="spellEnd"/>
            <w:r w:rsidRPr="001C0B4E">
              <w:rPr>
                <w:sz w:val="28"/>
                <w:szCs w:val="28"/>
              </w:rPr>
              <w:t xml:space="preserve"> </w:t>
            </w:r>
            <w:proofErr w:type="spellStart"/>
            <w:r w:rsidRPr="001C0B4E">
              <w:rPr>
                <w:sz w:val="28"/>
                <w:szCs w:val="28"/>
              </w:rPr>
              <w:t>белгиловчи</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рсатмаларнинг</w:t>
            </w:r>
            <w:proofErr w:type="spellEnd"/>
            <w:r w:rsidRPr="001C0B4E">
              <w:rPr>
                <w:sz w:val="28"/>
                <w:szCs w:val="28"/>
              </w:rPr>
              <w:t xml:space="preserve"> </w:t>
            </w:r>
            <w:proofErr w:type="spellStart"/>
            <w:r w:rsidRPr="001C0B4E">
              <w:rPr>
                <w:sz w:val="28"/>
                <w:szCs w:val="28"/>
              </w:rPr>
              <w:t>жами</w:t>
            </w:r>
            <w:proofErr w:type="spellEnd"/>
            <w:r w:rsidRPr="001C0B4E">
              <w:rPr>
                <w:sz w:val="28"/>
                <w:szCs w:val="28"/>
              </w:rPr>
              <w:t>.</w:t>
            </w:r>
          </w:p>
          <w:p w14:paraId="1CA46659" w14:textId="77777777" w:rsidR="00875FFD" w:rsidRPr="001C0B4E" w:rsidRDefault="00875FFD">
            <w:pPr>
              <w:jc w:val="both"/>
              <w:rPr>
                <w:sz w:val="28"/>
                <w:szCs w:val="28"/>
              </w:rPr>
            </w:pPr>
          </w:p>
          <w:p w14:paraId="69F72238" w14:textId="77777777" w:rsidR="00875FFD" w:rsidRPr="001C0B4E" w:rsidRDefault="00875FFD">
            <w:pPr>
              <w:jc w:val="both"/>
              <w:rPr>
                <w:sz w:val="28"/>
                <w:szCs w:val="28"/>
              </w:rPr>
            </w:pPr>
            <w:r w:rsidRPr="001C0B4E">
              <w:rPr>
                <w:sz w:val="28"/>
                <w:szCs w:val="28"/>
              </w:rPr>
              <w:t>Совокупность установок, определяющих допустимые пределы изменения основных параметров цифрового потока.</w:t>
            </w:r>
          </w:p>
        </w:tc>
      </w:tr>
      <w:tr w:rsidR="00875FFD" w:rsidRPr="001C0B4E" w14:paraId="7057F7FB" w14:textId="77777777">
        <w:tc>
          <w:tcPr>
            <w:tcW w:w="3717" w:type="dxa"/>
          </w:tcPr>
          <w:p w14:paraId="24169035" w14:textId="77777777" w:rsidR="00875FFD" w:rsidRPr="001C0B4E" w:rsidRDefault="00875FFD">
            <w:pPr>
              <w:rPr>
                <w:sz w:val="28"/>
                <w:szCs w:val="28"/>
              </w:rPr>
            </w:pPr>
          </w:p>
        </w:tc>
        <w:tc>
          <w:tcPr>
            <w:tcW w:w="6022" w:type="dxa"/>
          </w:tcPr>
          <w:p w14:paraId="10A6F6D5" w14:textId="77777777" w:rsidR="00875FFD" w:rsidRPr="001C0B4E" w:rsidRDefault="00875FFD">
            <w:pPr>
              <w:jc w:val="both"/>
              <w:rPr>
                <w:sz w:val="28"/>
                <w:szCs w:val="28"/>
              </w:rPr>
            </w:pPr>
          </w:p>
        </w:tc>
      </w:tr>
      <w:tr w:rsidR="00875FFD" w:rsidRPr="001C0B4E" w14:paraId="7C0802D8" w14:textId="77777777">
        <w:tc>
          <w:tcPr>
            <w:tcW w:w="3717" w:type="dxa"/>
          </w:tcPr>
          <w:p w14:paraId="79D157A2" w14:textId="77777777" w:rsidR="00875FFD" w:rsidRPr="001C0B4E" w:rsidRDefault="00875FFD">
            <w:pPr>
              <w:rPr>
                <w:b/>
                <w:sz w:val="28"/>
                <w:szCs w:val="28"/>
              </w:rPr>
            </w:pPr>
            <w:proofErr w:type="spellStart"/>
            <w:r w:rsidRPr="001C0B4E">
              <w:rPr>
                <w:b/>
                <w:sz w:val="28"/>
                <w:szCs w:val="28"/>
              </w:rPr>
              <w:t>Видеомикшер</w:t>
            </w:r>
            <w:proofErr w:type="spellEnd"/>
          </w:p>
          <w:p w14:paraId="6F1BE101"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proofErr w:type="spellStart"/>
            <w:r w:rsidRPr="001C0B4E">
              <w:rPr>
                <w:sz w:val="28"/>
                <w:szCs w:val="28"/>
              </w:rPr>
              <w:t>видеомикшер</w:t>
            </w:r>
            <w:proofErr w:type="spellEnd"/>
          </w:p>
          <w:p w14:paraId="1B93C6A5"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video</w:t>
            </w:r>
            <w:r w:rsidRPr="001C0B4E">
              <w:rPr>
                <w:sz w:val="28"/>
                <w:szCs w:val="28"/>
              </w:rPr>
              <w:t xml:space="preserve"> </w:t>
            </w:r>
            <w:r w:rsidRPr="001C0B4E">
              <w:rPr>
                <w:sz w:val="28"/>
                <w:szCs w:val="28"/>
                <w:lang w:val="en-US"/>
              </w:rPr>
              <w:t>mixer</w:t>
            </w:r>
          </w:p>
        </w:tc>
        <w:tc>
          <w:tcPr>
            <w:tcW w:w="6022" w:type="dxa"/>
          </w:tcPr>
          <w:p w14:paraId="0F387558" w14:textId="77777777" w:rsidR="00875FFD" w:rsidRPr="001C0B4E" w:rsidRDefault="00875FFD">
            <w:pPr>
              <w:jc w:val="both"/>
              <w:rPr>
                <w:sz w:val="28"/>
                <w:szCs w:val="28"/>
                <w:lang w:val="uz-Latn-UZ"/>
              </w:rPr>
            </w:pPr>
            <w:proofErr w:type="spellStart"/>
            <w:r w:rsidRPr="001C0B4E">
              <w:rPr>
                <w:sz w:val="28"/>
                <w:szCs w:val="28"/>
              </w:rPr>
              <w:t>Комбинацияланган</w:t>
            </w:r>
            <w:proofErr w:type="spellEnd"/>
            <w:r w:rsidRPr="001C0B4E">
              <w:rPr>
                <w:sz w:val="28"/>
                <w:szCs w:val="28"/>
              </w:rPr>
              <w:t xml:space="preserve"> </w:t>
            </w:r>
            <w:proofErr w:type="spellStart"/>
            <w:r w:rsidRPr="001C0B4E">
              <w:rPr>
                <w:sz w:val="28"/>
                <w:szCs w:val="28"/>
              </w:rPr>
              <w:t>тасвирни</w:t>
            </w:r>
            <w:proofErr w:type="spellEnd"/>
            <w:r w:rsidRPr="001C0B4E">
              <w:rPr>
                <w:sz w:val="28"/>
                <w:szCs w:val="28"/>
              </w:rPr>
              <w:t xml:space="preserve"> </w:t>
            </w:r>
            <w:proofErr w:type="spellStart"/>
            <w:r w:rsidRPr="001C0B4E">
              <w:rPr>
                <w:sz w:val="28"/>
                <w:szCs w:val="28"/>
              </w:rPr>
              <w:t>шакллантириш</w:t>
            </w:r>
            <w:proofErr w:type="spellEnd"/>
            <w:r w:rsidRPr="001C0B4E">
              <w:rPr>
                <w:sz w:val="28"/>
                <w:szCs w:val="28"/>
              </w:rPr>
              <w:t xml:space="preserve"> </w:t>
            </w:r>
            <w:proofErr w:type="spellStart"/>
            <w:r w:rsidRPr="001C0B4E">
              <w:rPr>
                <w:sz w:val="28"/>
                <w:szCs w:val="28"/>
              </w:rPr>
              <w:t>ма</w:t>
            </w:r>
            <w:r w:rsidR="001C0B4E" w:rsidRPr="001C0B4E">
              <w:rPr>
                <w:sz w:val="28"/>
                <w:szCs w:val="28"/>
              </w:rPr>
              <w:t>қ</w:t>
            </w:r>
            <w:r w:rsidRPr="001C0B4E">
              <w:rPr>
                <w:sz w:val="28"/>
                <w:szCs w:val="28"/>
              </w:rPr>
              <w:t>садида</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w:t>
            </w:r>
            <w:proofErr w:type="spellStart"/>
            <w:r w:rsidRPr="001C0B4E">
              <w:rPr>
                <w:sz w:val="28"/>
                <w:szCs w:val="28"/>
              </w:rPr>
              <w:t>нечта</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датчик </w:t>
            </w:r>
            <w:proofErr w:type="spellStart"/>
            <w:r w:rsidRPr="001C0B4E">
              <w:rPr>
                <w:sz w:val="28"/>
                <w:szCs w:val="28"/>
              </w:rPr>
              <w:t>видеосигналларини</w:t>
            </w:r>
            <w:proofErr w:type="spellEnd"/>
            <w:r w:rsidRPr="001C0B4E">
              <w:rPr>
                <w:sz w:val="28"/>
                <w:szCs w:val="28"/>
              </w:rPr>
              <w:t xml:space="preserve"> </w:t>
            </w:r>
            <w:proofErr w:type="spellStart"/>
            <w:r w:rsidRPr="001C0B4E">
              <w:rPr>
                <w:sz w:val="28"/>
                <w:szCs w:val="28"/>
              </w:rPr>
              <w:t>бирлаштириш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м</w:t>
            </w:r>
            <w:r w:rsidR="001C0B4E" w:rsidRPr="001C0B4E">
              <w:rPr>
                <w:sz w:val="28"/>
                <w:szCs w:val="28"/>
              </w:rPr>
              <w:t>ў</w:t>
            </w:r>
            <w:r w:rsidRPr="001C0B4E">
              <w:rPr>
                <w:sz w:val="28"/>
                <w:szCs w:val="28"/>
              </w:rPr>
              <w:t>лжалланган</w:t>
            </w:r>
            <w:proofErr w:type="spellEnd"/>
            <w:r w:rsidRPr="001C0B4E">
              <w:rPr>
                <w:sz w:val="28"/>
                <w:szCs w:val="28"/>
              </w:rPr>
              <w:t xml:space="preserve"> </w:t>
            </w:r>
            <w:proofErr w:type="spellStart"/>
            <w:r w:rsidR="001C0B4E" w:rsidRPr="001C0B4E">
              <w:rPr>
                <w:sz w:val="28"/>
                <w:szCs w:val="28"/>
              </w:rPr>
              <w:t>қ</w:t>
            </w:r>
            <w:r w:rsidRPr="001C0B4E">
              <w:rPr>
                <w:sz w:val="28"/>
                <w:szCs w:val="28"/>
              </w:rPr>
              <w:t>урилма</w:t>
            </w:r>
            <w:proofErr w:type="spellEnd"/>
            <w:r w:rsidRPr="001C0B4E">
              <w:rPr>
                <w:sz w:val="28"/>
                <w:szCs w:val="28"/>
              </w:rPr>
              <w:t>.</w:t>
            </w:r>
          </w:p>
          <w:p w14:paraId="03FA7CCD" w14:textId="77777777" w:rsidR="00875FFD" w:rsidRPr="001C0B4E" w:rsidRDefault="00875FFD">
            <w:pPr>
              <w:jc w:val="both"/>
              <w:rPr>
                <w:sz w:val="28"/>
                <w:szCs w:val="28"/>
                <w:lang w:val="uz-Cyrl-UZ"/>
              </w:rPr>
            </w:pPr>
          </w:p>
          <w:p w14:paraId="3B92710E" w14:textId="77777777" w:rsidR="00875FFD" w:rsidRPr="001C0B4E" w:rsidRDefault="00875FFD">
            <w:pPr>
              <w:jc w:val="both"/>
              <w:rPr>
                <w:spacing w:val="-12"/>
                <w:sz w:val="28"/>
                <w:szCs w:val="28"/>
              </w:rPr>
            </w:pPr>
            <w:r w:rsidRPr="001C0B4E">
              <w:rPr>
                <w:spacing w:val="-12"/>
                <w:sz w:val="28"/>
                <w:szCs w:val="28"/>
              </w:rPr>
              <w:t>Устройство для объединения видеосигналов нескольких телевизионных датчиков с целью формирования комбинированного изображения.</w:t>
            </w:r>
          </w:p>
        </w:tc>
      </w:tr>
      <w:tr w:rsidR="00875FFD" w:rsidRPr="001C0B4E" w14:paraId="0F407B03" w14:textId="77777777">
        <w:tc>
          <w:tcPr>
            <w:tcW w:w="3717" w:type="dxa"/>
          </w:tcPr>
          <w:p w14:paraId="5A6213B9" w14:textId="77777777" w:rsidR="00875FFD" w:rsidRPr="001C0B4E" w:rsidRDefault="00875FFD">
            <w:pPr>
              <w:rPr>
                <w:b/>
                <w:sz w:val="28"/>
                <w:szCs w:val="28"/>
              </w:rPr>
            </w:pPr>
          </w:p>
        </w:tc>
        <w:tc>
          <w:tcPr>
            <w:tcW w:w="6022" w:type="dxa"/>
          </w:tcPr>
          <w:p w14:paraId="7F9B98C3" w14:textId="77777777" w:rsidR="00875FFD" w:rsidRPr="001C0B4E" w:rsidRDefault="00875FFD">
            <w:pPr>
              <w:jc w:val="both"/>
              <w:rPr>
                <w:sz w:val="28"/>
                <w:szCs w:val="28"/>
              </w:rPr>
            </w:pPr>
          </w:p>
        </w:tc>
      </w:tr>
      <w:tr w:rsidR="00875FFD" w:rsidRPr="001C0B4E" w14:paraId="2F098788" w14:textId="77777777">
        <w:tc>
          <w:tcPr>
            <w:tcW w:w="3717" w:type="dxa"/>
          </w:tcPr>
          <w:p w14:paraId="37BBD378" w14:textId="77777777" w:rsidR="00875FFD" w:rsidRPr="001C0B4E" w:rsidRDefault="00875FFD">
            <w:pPr>
              <w:rPr>
                <w:b/>
                <w:sz w:val="28"/>
                <w:szCs w:val="28"/>
              </w:rPr>
            </w:pPr>
            <w:r w:rsidRPr="001C0B4E">
              <w:rPr>
                <w:b/>
                <w:sz w:val="28"/>
                <w:szCs w:val="28"/>
              </w:rPr>
              <w:t xml:space="preserve">Видеомонтаж </w:t>
            </w:r>
            <w:r w:rsidRPr="001C0B4E">
              <w:rPr>
                <w:b/>
                <w:sz w:val="28"/>
                <w:szCs w:val="28"/>
              </w:rPr>
              <w:br/>
            </w:r>
            <w:proofErr w:type="spellStart"/>
            <w:r w:rsidRPr="001C0B4E">
              <w:rPr>
                <w:b/>
                <w:sz w:val="28"/>
                <w:szCs w:val="28"/>
              </w:rPr>
              <w:t>аппаратхонаси</w:t>
            </w:r>
            <w:proofErr w:type="spellEnd"/>
          </w:p>
          <w:p w14:paraId="3BAC70F8"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видеомонтажная</w:t>
            </w:r>
            <w:r w:rsidRPr="001C0B4E">
              <w:rPr>
                <w:sz w:val="28"/>
                <w:szCs w:val="28"/>
              </w:rPr>
              <w:br/>
              <w:t>аппаратная</w:t>
            </w:r>
          </w:p>
          <w:p w14:paraId="6176B3C8"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video</w:t>
            </w:r>
            <w:r w:rsidRPr="001C0B4E">
              <w:rPr>
                <w:sz w:val="28"/>
                <w:szCs w:val="28"/>
              </w:rPr>
              <w:t xml:space="preserve"> </w:t>
            </w:r>
            <w:r w:rsidRPr="001C0B4E">
              <w:rPr>
                <w:sz w:val="28"/>
                <w:szCs w:val="28"/>
                <w:lang w:val="en-US"/>
              </w:rPr>
              <w:t>erection</w:t>
            </w:r>
            <w:r w:rsidRPr="001C0B4E">
              <w:rPr>
                <w:sz w:val="28"/>
                <w:szCs w:val="28"/>
              </w:rPr>
              <w:t xml:space="preserve"> </w:t>
            </w:r>
            <w:r w:rsidRPr="001C0B4E">
              <w:rPr>
                <w:sz w:val="28"/>
                <w:szCs w:val="28"/>
                <w:lang w:val="en-US"/>
              </w:rPr>
              <w:t>hardware</w:t>
            </w:r>
          </w:p>
          <w:p w14:paraId="21DBE9C2" w14:textId="77777777" w:rsidR="00875FFD" w:rsidRPr="001C0B4E" w:rsidRDefault="00875FFD">
            <w:pPr>
              <w:rPr>
                <w:b/>
                <w:sz w:val="28"/>
                <w:szCs w:val="28"/>
              </w:rPr>
            </w:pPr>
          </w:p>
        </w:tc>
        <w:tc>
          <w:tcPr>
            <w:tcW w:w="6022" w:type="dxa"/>
          </w:tcPr>
          <w:p w14:paraId="0CA372C0" w14:textId="77777777" w:rsidR="00875FFD" w:rsidRPr="001C0B4E" w:rsidRDefault="00875FFD">
            <w:pPr>
              <w:jc w:val="both"/>
              <w:rPr>
                <w:sz w:val="28"/>
                <w:szCs w:val="28"/>
                <w:lang w:val="uz-Latn-UZ"/>
              </w:rPr>
            </w:pPr>
            <w:r w:rsidRPr="001C0B4E">
              <w:rPr>
                <w:sz w:val="28"/>
                <w:szCs w:val="28"/>
              </w:rPr>
              <w:t xml:space="preserve">Электрон видеомонтаж </w:t>
            </w:r>
            <w:proofErr w:type="spellStart"/>
            <w:r w:rsidRPr="001C0B4E">
              <w:rPr>
                <w:sz w:val="28"/>
                <w:szCs w:val="28"/>
              </w:rPr>
              <w:t>тизими</w:t>
            </w:r>
            <w:proofErr w:type="spellEnd"/>
            <w:r w:rsidRPr="001C0B4E">
              <w:rPr>
                <w:sz w:val="28"/>
                <w:szCs w:val="28"/>
              </w:rPr>
              <w:t xml:space="preserve"> билан </w:t>
            </w:r>
            <w:proofErr w:type="spellStart"/>
            <w:r w:rsidRPr="001C0B4E">
              <w:rPr>
                <w:sz w:val="28"/>
                <w:szCs w:val="28"/>
              </w:rPr>
              <w:t>таъминланган</w:t>
            </w:r>
            <w:proofErr w:type="spellEnd"/>
            <w:r w:rsidRPr="001C0B4E">
              <w:rPr>
                <w:sz w:val="28"/>
                <w:szCs w:val="28"/>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дастурларни</w:t>
            </w:r>
            <w:proofErr w:type="spellEnd"/>
            <w:r w:rsidRPr="001C0B4E">
              <w:rPr>
                <w:sz w:val="28"/>
                <w:szCs w:val="28"/>
                <w:lang w:val="uz-Cyrl-UZ"/>
              </w:rPr>
              <w:t xml:space="preserve"> </w:t>
            </w:r>
            <w:proofErr w:type="spellStart"/>
            <w:r w:rsidRPr="001C0B4E">
              <w:rPr>
                <w:sz w:val="28"/>
                <w:szCs w:val="28"/>
              </w:rPr>
              <w:t>тузиш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м</w:t>
            </w:r>
            <w:r w:rsidR="001C0B4E" w:rsidRPr="001C0B4E">
              <w:rPr>
                <w:sz w:val="28"/>
                <w:szCs w:val="28"/>
              </w:rPr>
              <w:t>ў</w:t>
            </w:r>
            <w:r w:rsidRPr="001C0B4E">
              <w:rPr>
                <w:sz w:val="28"/>
                <w:szCs w:val="28"/>
              </w:rPr>
              <w:t>лжалланган</w:t>
            </w:r>
            <w:proofErr w:type="spellEnd"/>
            <w:r w:rsidRPr="001C0B4E">
              <w:rPr>
                <w:sz w:val="28"/>
                <w:szCs w:val="28"/>
              </w:rPr>
              <w:t xml:space="preserve"> </w:t>
            </w:r>
            <w:proofErr w:type="spellStart"/>
            <w:r w:rsidRPr="001C0B4E">
              <w:rPr>
                <w:sz w:val="28"/>
                <w:szCs w:val="28"/>
              </w:rPr>
              <w:t>видеоёзув</w:t>
            </w:r>
            <w:proofErr w:type="spellEnd"/>
            <w:r w:rsidRPr="001C0B4E">
              <w:rPr>
                <w:sz w:val="28"/>
                <w:szCs w:val="28"/>
              </w:rPr>
              <w:t xml:space="preserve"> </w:t>
            </w:r>
            <w:proofErr w:type="spellStart"/>
            <w:r w:rsidRPr="001C0B4E">
              <w:rPr>
                <w:sz w:val="28"/>
                <w:szCs w:val="28"/>
              </w:rPr>
              <w:t>аппаратхонаси</w:t>
            </w:r>
            <w:proofErr w:type="spellEnd"/>
            <w:r w:rsidRPr="001C0B4E">
              <w:rPr>
                <w:sz w:val="28"/>
                <w:szCs w:val="28"/>
              </w:rPr>
              <w:t>.</w:t>
            </w:r>
          </w:p>
          <w:p w14:paraId="7575D6DC" w14:textId="77777777" w:rsidR="00875FFD" w:rsidRPr="001C0B4E" w:rsidRDefault="00875FFD">
            <w:pPr>
              <w:jc w:val="both"/>
              <w:rPr>
                <w:sz w:val="28"/>
                <w:szCs w:val="28"/>
              </w:rPr>
            </w:pPr>
          </w:p>
          <w:p w14:paraId="44C0AF15" w14:textId="77777777" w:rsidR="00875FFD" w:rsidRPr="001C0B4E" w:rsidRDefault="00875FFD">
            <w:pPr>
              <w:jc w:val="both"/>
              <w:rPr>
                <w:sz w:val="28"/>
                <w:szCs w:val="28"/>
                <w:lang w:val="uz-Latn-UZ"/>
              </w:rPr>
            </w:pPr>
            <w:r w:rsidRPr="001C0B4E">
              <w:rPr>
                <w:sz w:val="28"/>
                <w:szCs w:val="28"/>
              </w:rPr>
              <w:t>Аппаратная видеозаписи, снабженная системой электронного видеомонтажа и предназначенная для компоновки телевизионных программ.</w:t>
            </w:r>
          </w:p>
        </w:tc>
      </w:tr>
      <w:tr w:rsidR="00875FFD" w:rsidRPr="001C0B4E" w14:paraId="4EFB9A7A" w14:textId="77777777">
        <w:tc>
          <w:tcPr>
            <w:tcW w:w="3717" w:type="dxa"/>
          </w:tcPr>
          <w:p w14:paraId="1BA12A26" w14:textId="77777777" w:rsidR="00875FFD" w:rsidRPr="001C0B4E" w:rsidRDefault="00875FFD">
            <w:pPr>
              <w:rPr>
                <w:b/>
                <w:sz w:val="28"/>
                <w:szCs w:val="28"/>
              </w:rPr>
            </w:pPr>
            <w:proofErr w:type="spellStart"/>
            <w:r w:rsidRPr="001C0B4E">
              <w:rPr>
                <w:b/>
                <w:sz w:val="28"/>
                <w:szCs w:val="28"/>
              </w:rPr>
              <w:t>Видеоназорат</w:t>
            </w:r>
            <w:proofErr w:type="spellEnd"/>
            <w:r w:rsidRPr="001C0B4E">
              <w:rPr>
                <w:b/>
                <w:sz w:val="28"/>
                <w:szCs w:val="28"/>
              </w:rPr>
              <w:t xml:space="preserve"> </w:t>
            </w:r>
            <w:proofErr w:type="spellStart"/>
            <w:r w:rsidR="001C0B4E" w:rsidRPr="001C0B4E">
              <w:rPr>
                <w:b/>
                <w:sz w:val="28"/>
                <w:szCs w:val="28"/>
              </w:rPr>
              <w:t>қ</w:t>
            </w:r>
            <w:r w:rsidRPr="001C0B4E">
              <w:rPr>
                <w:b/>
                <w:sz w:val="28"/>
                <w:szCs w:val="28"/>
              </w:rPr>
              <w:t>урилмаси</w:t>
            </w:r>
            <w:proofErr w:type="spellEnd"/>
            <w:r w:rsidRPr="001C0B4E">
              <w:rPr>
                <w:b/>
                <w:sz w:val="28"/>
                <w:szCs w:val="28"/>
              </w:rPr>
              <w:t>,</w:t>
            </w:r>
            <w:r w:rsidRPr="001C0B4E">
              <w:rPr>
                <w:b/>
                <w:sz w:val="28"/>
                <w:szCs w:val="28"/>
              </w:rPr>
              <w:br/>
              <w:t>монитор, дисплей</w:t>
            </w:r>
          </w:p>
          <w:p w14:paraId="10DAC10F"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видеоконтрольное</w:t>
            </w:r>
            <w:r w:rsidRPr="001C0B4E">
              <w:rPr>
                <w:sz w:val="28"/>
                <w:szCs w:val="28"/>
              </w:rPr>
              <w:br/>
              <w:t>устройство, монитор,</w:t>
            </w:r>
            <w:r w:rsidRPr="001C0B4E">
              <w:rPr>
                <w:sz w:val="28"/>
                <w:szCs w:val="28"/>
              </w:rPr>
              <w:br/>
              <w:t>дисплей</w:t>
            </w:r>
          </w:p>
          <w:p w14:paraId="332D1A57"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monito</w:t>
            </w:r>
            <w:proofErr w:type="spellEnd"/>
            <w:r w:rsidRPr="001C0B4E">
              <w:rPr>
                <w:sz w:val="28"/>
                <w:szCs w:val="28"/>
                <w:lang w:val="en-US"/>
              </w:rPr>
              <w:t>r</w:t>
            </w:r>
            <w:r w:rsidRPr="001C0B4E">
              <w:rPr>
                <w:sz w:val="28"/>
                <w:szCs w:val="28"/>
              </w:rPr>
              <w:t xml:space="preserve">, </w:t>
            </w:r>
            <w:r w:rsidRPr="001C0B4E">
              <w:rPr>
                <w:sz w:val="28"/>
                <w:szCs w:val="28"/>
                <w:lang w:val="en-US"/>
              </w:rPr>
              <w:t>display</w:t>
            </w:r>
          </w:p>
        </w:tc>
        <w:tc>
          <w:tcPr>
            <w:tcW w:w="6022" w:type="dxa"/>
          </w:tcPr>
          <w:p w14:paraId="645856CB" w14:textId="77777777" w:rsidR="00875FFD" w:rsidRPr="001C0B4E" w:rsidRDefault="00875FFD">
            <w:pPr>
              <w:jc w:val="both"/>
              <w:rPr>
                <w:sz w:val="28"/>
                <w:szCs w:val="28"/>
              </w:rPr>
            </w:pP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аппаратуранинг</w:t>
            </w:r>
            <w:proofErr w:type="spellEnd"/>
            <w:r w:rsidRPr="001C0B4E">
              <w:rPr>
                <w:sz w:val="28"/>
                <w:szCs w:val="28"/>
              </w:rPr>
              <w:t xml:space="preserve"> </w:t>
            </w:r>
            <w:proofErr w:type="spellStart"/>
            <w:r w:rsidRPr="001C0B4E">
              <w:rPr>
                <w:sz w:val="28"/>
                <w:szCs w:val="28"/>
              </w:rPr>
              <w:t>тасвирни</w:t>
            </w:r>
            <w:proofErr w:type="spellEnd"/>
            <w:r w:rsidRPr="001C0B4E">
              <w:rPr>
                <w:sz w:val="28"/>
                <w:szCs w:val="28"/>
              </w:rPr>
              <w:t xml:space="preserve"> визуал </w:t>
            </w:r>
            <w:proofErr w:type="spellStart"/>
            <w:r w:rsidRPr="001C0B4E">
              <w:rPr>
                <w:sz w:val="28"/>
                <w:szCs w:val="28"/>
              </w:rPr>
              <w:t>назорат</w:t>
            </w:r>
            <w:proofErr w:type="spellEnd"/>
            <w:r w:rsidRPr="001C0B4E">
              <w:rPr>
                <w:sz w:val="28"/>
                <w:szCs w:val="28"/>
              </w:rPr>
              <w:t xml:space="preserve"> </w:t>
            </w:r>
            <w:proofErr w:type="spellStart"/>
            <w:r w:rsidR="001C0B4E" w:rsidRPr="001C0B4E">
              <w:rPr>
                <w:sz w:val="28"/>
                <w:szCs w:val="28"/>
              </w:rPr>
              <w:t>қ</w:t>
            </w:r>
            <w:r w:rsidRPr="001C0B4E">
              <w:rPr>
                <w:sz w:val="28"/>
                <w:szCs w:val="28"/>
              </w:rPr>
              <w:t>илиш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м</w:t>
            </w:r>
            <w:r w:rsidR="001C0B4E" w:rsidRPr="001C0B4E">
              <w:rPr>
                <w:sz w:val="28"/>
                <w:szCs w:val="28"/>
              </w:rPr>
              <w:t>ў</w:t>
            </w:r>
            <w:r w:rsidRPr="001C0B4E">
              <w:rPr>
                <w:sz w:val="28"/>
                <w:szCs w:val="28"/>
              </w:rPr>
              <w:t>лжалланган</w:t>
            </w:r>
            <w:proofErr w:type="spellEnd"/>
            <w:r w:rsidRPr="001C0B4E">
              <w:rPr>
                <w:sz w:val="28"/>
                <w:szCs w:val="28"/>
              </w:rPr>
              <w:t xml:space="preserve"> блоки, </w:t>
            </w:r>
            <w:proofErr w:type="spellStart"/>
            <w:r w:rsidRPr="001C0B4E">
              <w:rPr>
                <w:sz w:val="28"/>
                <w:szCs w:val="28"/>
              </w:rPr>
              <w:t>яъни</w:t>
            </w:r>
            <w:proofErr w:type="spellEnd"/>
            <w:r w:rsidRPr="001C0B4E">
              <w:rPr>
                <w:sz w:val="28"/>
                <w:szCs w:val="28"/>
              </w:rPr>
              <w:t xml:space="preserve"> </w:t>
            </w:r>
            <w:proofErr w:type="spellStart"/>
            <w:r w:rsidRPr="001C0B4E">
              <w:rPr>
                <w:sz w:val="28"/>
                <w:szCs w:val="28"/>
              </w:rPr>
              <w:t>киришига</w:t>
            </w:r>
            <w:proofErr w:type="spellEnd"/>
            <w:r w:rsidRPr="001C0B4E">
              <w:rPr>
                <w:sz w:val="28"/>
                <w:szCs w:val="28"/>
              </w:rPr>
              <w:t xml:space="preserve"> </w:t>
            </w:r>
            <w:proofErr w:type="spellStart"/>
            <w:r w:rsidRPr="001C0B4E">
              <w:rPr>
                <w:sz w:val="28"/>
                <w:szCs w:val="28"/>
              </w:rPr>
              <w:t>т</w:t>
            </w:r>
            <w:r w:rsidR="001C0B4E" w:rsidRPr="001C0B4E">
              <w:rPr>
                <w:sz w:val="28"/>
                <w:szCs w:val="28"/>
              </w:rPr>
              <w:t>ў</w:t>
            </w:r>
            <w:r w:rsidRPr="001C0B4E">
              <w:rPr>
                <w:sz w:val="28"/>
                <w:szCs w:val="28"/>
              </w:rPr>
              <w:t>ли</w:t>
            </w:r>
            <w:r w:rsidR="001C0B4E" w:rsidRPr="001C0B4E">
              <w:rPr>
                <w:sz w:val="28"/>
                <w:szCs w:val="28"/>
              </w:rPr>
              <w:t>қ</w:t>
            </w:r>
            <w:proofErr w:type="spellEnd"/>
            <w:r w:rsidRPr="001C0B4E">
              <w:rPr>
                <w:sz w:val="28"/>
                <w:szCs w:val="28"/>
              </w:rPr>
              <w:t xml:space="preserve"> видеосигнал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т</w:t>
            </w:r>
            <w:r w:rsidR="001C0B4E" w:rsidRPr="001C0B4E">
              <w:rPr>
                <w:sz w:val="28"/>
                <w:szCs w:val="28"/>
              </w:rPr>
              <w:t>ў</w:t>
            </w:r>
            <w:r w:rsidRPr="001C0B4E">
              <w:rPr>
                <w:sz w:val="28"/>
                <w:szCs w:val="28"/>
              </w:rPr>
              <w:t>ли</w:t>
            </w:r>
            <w:r w:rsidR="001C0B4E" w:rsidRPr="001C0B4E">
              <w:rPr>
                <w:sz w:val="28"/>
                <w:szCs w:val="28"/>
              </w:rPr>
              <w:t>қ</w:t>
            </w:r>
            <w:proofErr w:type="spellEnd"/>
            <w:r w:rsidRPr="001C0B4E">
              <w:rPr>
                <w:sz w:val="28"/>
                <w:szCs w:val="28"/>
              </w:rPr>
              <w:t xml:space="preserve"> </w:t>
            </w:r>
            <w:proofErr w:type="spellStart"/>
            <w:r w:rsidRPr="001C0B4E">
              <w:rPr>
                <w:sz w:val="28"/>
                <w:szCs w:val="28"/>
              </w:rPr>
              <w:t>рангли</w:t>
            </w:r>
            <w:proofErr w:type="spellEnd"/>
            <w:r w:rsidRPr="001C0B4E">
              <w:rPr>
                <w:sz w:val="28"/>
                <w:szCs w:val="28"/>
              </w:rPr>
              <w:t xml:space="preserve"> видеосигнал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асосий</w:t>
            </w:r>
            <w:proofErr w:type="spellEnd"/>
            <w:r w:rsidRPr="001C0B4E">
              <w:rPr>
                <w:sz w:val="28"/>
                <w:szCs w:val="28"/>
              </w:rPr>
              <w:t xml:space="preserve"> ранг </w:t>
            </w:r>
            <w:proofErr w:type="spellStart"/>
            <w:r w:rsidRPr="001C0B4E">
              <w:rPr>
                <w:sz w:val="28"/>
                <w:szCs w:val="28"/>
              </w:rPr>
              <w:t>сигналлари</w:t>
            </w:r>
            <w:proofErr w:type="spellEnd"/>
            <w:r w:rsidRPr="001C0B4E">
              <w:rPr>
                <w:sz w:val="28"/>
                <w:szCs w:val="28"/>
              </w:rPr>
              <w:t xml:space="preserve"> </w:t>
            </w:r>
            <w:proofErr w:type="spellStart"/>
            <w:r w:rsidRPr="001C0B4E">
              <w:rPr>
                <w:sz w:val="28"/>
                <w:szCs w:val="28"/>
              </w:rPr>
              <w:t>узатиладиган</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тасвирни</w:t>
            </w:r>
            <w:proofErr w:type="spellEnd"/>
            <w:r w:rsidRPr="001C0B4E">
              <w:rPr>
                <w:sz w:val="28"/>
                <w:szCs w:val="28"/>
              </w:rPr>
              <w:t xml:space="preserve"> </w:t>
            </w:r>
            <w:proofErr w:type="spellStart"/>
            <w:r w:rsidRPr="001C0B4E">
              <w:rPr>
                <w:sz w:val="28"/>
                <w:szCs w:val="28"/>
              </w:rPr>
              <w:t>кузатиш</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назорат</w:t>
            </w:r>
            <w:proofErr w:type="spellEnd"/>
            <w:r w:rsidRPr="001C0B4E">
              <w:rPr>
                <w:sz w:val="28"/>
                <w:szCs w:val="28"/>
              </w:rPr>
              <w:t xml:space="preserve"> </w:t>
            </w:r>
            <w:proofErr w:type="spellStart"/>
            <w:r w:rsidR="001C0B4E" w:rsidRPr="001C0B4E">
              <w:rPr>
                <w:sz w:val="28"/>
                <w:szCs w:val="28"/>
              </w:rPr>
              <w:t>қ</w:t>
            </w:r>
            <w:r w:rsidRPr="001C0B4E">
              <w:rPr>
                <w:sz w:val="28"/>
                <w:szCs w:val="28"/>
              </w:rPr>
              <w:t>илиш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м</w:t>
            </w:r>
            <w:r w:rsidR="001C0B4E" w:rsidRPr="001C0B4E">
              <w:rPr>
                <w:sz w:val="28"/>
                <w:szCs w:val="28"/>
              </w:rPr>
              <w:t>ў</w:t>
            </w:r>
            <w:r w:rsidRPr="001C0B4E">
              <w:rPr>
                <w:sz w:val="28"/>
                <w:szCs w:val="28"/>
              </w:rPr>
              <w:t>лжалланган</w:t>
            </w:r>
            <w:proofErr w:type="spellEnd"/>
            <w:r w:rsidRPr="001C0B4E">
              <w:rPr>
                <w:sz w:val="28"/>
                <w:szCs w:val="28"/>
              </w:rPr>
              <w:t xml:space="preserve"> </w:t>
            </w:r>
            <w:proofErr w:type="spellStart"/>
            <w:r w:rsidR="001C0B4E" w:rsidRPr="001C0B4E">
              <w:rPr>
                <w:sz w:val="28"/>
                <w:szCs w:val="28"/>
              </w:rPr>
              <w:t>қ</w:t>
            </w:r>
            <w:r w:rsidRPr="001C0B4E">
              <w:rPr>
                <w:sz w:val="28"/>
                <w:szCs w:val="28"/>
              </w:rPr>
              <w:t>айта</w:t>
            </w:r>
            <w:proofErr w:type="spellEnd"/>
            <w:r w:rsidRPr="001C0B4E">
              <w:rPr>
                <w:sz w:val="28"/>
                <w:szCs w:val="28"/>
              </w:rPr>
              <w:t xml:space="preserve"> </w:t>
            </w:r>
            <w:proofErr w:type="spellStart"/>
            <w:r w:rsidRPr="001C0B4E">
              <w:rPr>
                <w:sz w:val="28"/>
                <w:szCs w:val="28"/>
              </w:rPr>
              <w:t>тикловчи</w:t>
            </w:r>
            <w:proofErr w:type="spellEnd"/>
            <w:r w:rsidRPr="001C0B4E">
              <w:rPr>
                <w:sz w:val="28"/>
                <w:szCs w:val="28"/>
              </w:rPr>
              <w:t xml:space="preserve"> </w:t>
            </w:r>
            <w:proofErr w:type="spellStart"/>
            <w:r w:rsidR="001C0B4E" w:rsidRPr="001C0B4E">
              <w:rPr>
                <w:sz w:val="28"/>
                <w:szCs w:val="28"/>
              </w:rPr>
              <w:t>қ</w:t>
            </w:r>
            <w:r w:rsidRPr="001C0B4E">
              <w:rPr>
                <w:sz w:val="28"/>
                <w:szCs w:val="28"/>
              </w:rPr>
              <w:t>урилма</w:t>
            </w:r>
            <w:proofErr w:type="spellEnd"/>
            <w:r w:rsidRPr="001C0B4E">
              <w:rPr>
                <w:sz w:val="28"/>
                <w:szCs w:val="28"/>
              </w:rPr>
              <w:t>.</w:t>
            </w:r>
          </w:p>
          <w:p w14:paraId="2C0685C2" w14:textId="77777777" w:rsidR="00875FFD" w:rsidRPr="001C0B4E" w:rsidRDefault="00875FFD">
            <w:pPr>
              <w:jc w:val="both"/>
              <w:rPr>
                <w:sz w:val="28"/>
                <w:szCs w:val="28"/>
              </w:rPr>
            </w:pPr>
          </w:p>
          <w:p w14:paraId="11463F6B" w14:textId="77777777" w:rsidR="00875FFD" w:rsidRPr="001C0B4E" w:rsidRDefault="00875FFD">
            <w:pPr>
              <w:jc w:val="both"/>
              <w:rPr>
                <w:sz w:val="28"/>
                <w:szCs w:val="28"/>
                <w:lang w:val="uz-Cyrl-UZ"/>
              </w:rPr>
            </w:pPr>
            <w:r w:rsidRPr="001C0B4E">
              <w:rPr>
                <w:sz w:val="28"/>
                <w:szCs w:val="28"/>
              </w:rPr>
              <w:t xml:space="preserve">Блок телевизионной аппаратуры для визуального контроля </w:t>
            </w:r>
            <w:proofErr w:type="gramStart"/>
            <w:r w:rsidRPr="001C0B4E">
              <w:rPr>
                <w:sz w:val="28"/>
                <w:szCs w:val="28"/>
              </w:rPr>
              <w:t>изображения,  т.е.</w:t>
            </w:r>
            <w:proofErr w:type="gramEnd"/>
            <w:r w:rsidRPr="001C0B4E">
              <w:rPr>
                <w:sz w:val="28"/>
                <w:szCs w:val="28"/>
              </w:rPr>
              <w:t xml:space="preserve"> воспроизводящее устройство, на вход которого подается полный видеосигнал или полный цветовой видеосигнал или сигналы основных цветов, предназначенное для наблюдения и/или контроля телевизионного изображения.</w:t>
            </w:r>
          </w:p>
        </w:tc>
      </w:tr>
      <w:tr w:rsidR="00875FFD" w:rsidRPr="001C0B4E" w14:paraId="218F8329" w14:textId="77777777">
        <w:tc>
          <w:tcPr>
            <w:tcW w:w="3717" w:type="dxa"/>
          </w:tcPr>
          <w:p w14:paraId="25621369" w14:textId="77777777" w:rsidR="00875FFD" w:rsidRPr="001C0B4E" w:rsidRDefault="00875FFD">
            <w:pPr>
              <w:rPr>
                <w:b/>
                <w:sz w:val="28"/>
                <w:szCs w:val="28"/>
              </w:rPr>
            </w:pPr>
          </w:p>
        </w:tc>
        <w:tc>
          <w:tcPr>
            <w:tcW w:w="6022" w:type="dxa"/>
          </w:tcPr>
          <w:p w14:paraId="3E8F7BDC" w14:textId="77777777" w:rsidR="00875FFD" w:rsidRPr="001C0B4E" w:rsidRDefault="00875FFD">
            <w:pPr>
              <w:jc w:val="both"/>
              <w:rPr>
                <w:sz w:val="28"/>
                <w:szCs w:val="28"/>
              </w:rPr>
            </w:pPr>
          </w:p>
        </w:tc>
      </w:tr>
      <w:tr w:rsidR="00875FFD" w:rsidRPr="001C0B4E" w14:paraId="61E787F1" w14:textId="77777777">
        <w:tc>
          <w:tcPr>
            <w:tcW w:w="3717" w:type="dxa"/>
          </w:tcPr>
          <w:p w14:paraId="19A78660" w14:textId="77777777" w:rsidR="00875FFD" w:rsidRPr="001C0B4E" w:rsidRDefault="00875FFD">
            <w:pPr>
              <w:rPr>
                <w:b/>
                <w:sz w:val="28"/>
                <w:szCs w:val="28"/>
              </w:rPr>
            </w:pPr>
            <w:r w:rsidRPr="001C0B4E">
              <w:rPr>
                <w:b/>
                <w:sz w:val="28"/>
                <w:szCs w:val="28"/>
              </w:rPr>
              <w:t>Видеопроектор</w:t>
            </w:r>
          </w:p>
          <w:p w14:paraId="4ADAD97B"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видеопроектор</w:t>
            </w:r>
          </w:p>
          <w:p w14:paraId="48D61DE6"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video</w:t>
            </w:r>
            <w:r w:rsidRPr="001C0B4E">
              <w:rPr>
                <w:sz w:val="28"/>
                <w:szCs w:val="28"/>
              </w:rPr>
              <w:t xml:space="preserve"> </w:t>
            </w:r>
            <w:r w:rsidRPr="001C0B4E">
              <w:rPr>
                <w:sz w:val="28"/>
                <w:szCs w:val="28"/>
                <w:lang w:val="en-US"/>
              </w:rPr>
              <w:t>projector</w:t>
            </w:r>
          </w:p>
        </w:tc>
        <w:tc>
          <w:tcPr>
            <w:tcW w:w="6022" w:type="dxa"/>
          </w:tcPr>
          <w:p w14:paraId="5945CEB4" w14:textId="1772B73B" w:rsidR="00875FFD" w:rsidRPr="008933A5" w:rsidRDefault="00875FFD">
            <w:pPr>
              <w:jc w:val="both"/>
              <w:rPr>
                <w:sz w:val="28"/>
                <w:szCs w:val="28"/>
              </w:rPr>
            </w:pPr>
            <w:proofErr w:type="spellStart"/>
            <w:r w:rsidRPr="001C0B4E">
              <w:rPr>
                <w:sz w:val="28"/>
                <w:szCs w:val="28"/>
              </w:rPr>
              <w:t>Экранда</w:t>
            </w:r>
            <w:proofErr w:type="spellEnd"/>
            <w:r w:rsidRPr="001C0B4E">
              <w:rPr>
                <w:sz w:val="28"/>
                <w:szCs w:val="28"/>
              </w:rPr>
              <w:t xml:space="preserve"> </w:t>
            </w:r>
            <w:proofErr w:type="spellStart"/>
            <w:r w:rsidRPr="001C0B4E">
              <w:rPr>
                <w:sz w:val="28"/>
                <w:szCs w:val="28"/>
              </w:rPr>
              <w:t>рангли</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о</w:t>
            </w:r>
            <w:r w:rsidR="001C0B4E" w:rsidRPr="001C0B4E">
              <w:rPr>
                <w:sz w:val="28"/>
                <w:szCs w:val="28"/>
              </w:rPr>
              <w:t>қ</w:t>
            </w:r>
            <w:r w:rsidRPr="001C0B4E">
              <w:rPr>
                <w:sz w:val="28"/>
                <w:szCs w:val="28"/>
              </w:rPr>
              <w:t>-</w:t>
            </w:r>
            <w:r w:rsidR="001C0B4E" w:rsidRPr="001C0B4E">
              <w:rPr>
                <w:sz w:val="28"/>
                <w:szCs w:val="28"/>
              </w:rPr>
              <w:t>қ</w:t>
            </w:r>
            <w:r w:rsidRPr="001C0B4E">
              <w:rPr>
                <w:sz w:val="28"/>
                <w:szCs w:val="28"/>
              </w:rPr>
              <w:t>ора</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тасвирни</w:t>
            </w:r>
            <w:proofErr w:type="spellEnd"/>
            <w:r w:rsidRPr="001C0B4E">
              <w:rPr>
                <w:sz w:val="28"/>
                <w:szCs w:val="28"/>
              </w:rPr>
              <w:t xml:space="preserve"> оптик </w:t>
            </w:r>
            <w:proofErr w:type="spellStart"/>
            <w:r w:rsidRPr="001C0B4E">
              <w:rPr>
                <w:sz w:val="28"/>
                <w:szCs w:val="28"/>
              </w:rPr>
              <w:t>проекциялашдан</w:t>
            </w:r>
            <w:proofErr w:type="spellEnd"/>
            <w:r w:rsidRPr="001C0B4E">
              <w:rPr>
                <w:sz w:val="28"/>
                <w:szCs w:val="28"/>
              </w:rPr>
              <w:t xml:space="preserve"> </w:t>
            </w:r>
            <w:proofErr w:type="spellStart"/>
            <w:r w:rsidRPr="001C0B4E">
              <w:rPr>
                <w:sz w:val="28"/>
                <w:szCs w:val="28"/>
              </w:rPr>
              <w:t>фойдаланган</w:t>
            </w:r>
            <w:proofErr w:type="spellEnd"/>
            <w:r w:rsidRPr="001C0B4E">
              <w:rPr>
                <w:sz w:val="28"/>
                <w:szCs w:val="28"/>
              </w:rPr>
              <w:t xml:space="preserve"> </w:t>
            </w:r>
            <w:proofErr w:type="spellStart"/>
            <w:r w:rsidR="001C0B4E" w:rsidRPr="001C0B4E">
              <w:rPr>
                <w:sz w:val="28"/>
                <w:szCs w:val="28"/>
              </w:rPr>
              <w:t>ҳ</w:t>
            </w:r>
            <w:r w:rsidRPr="001C0B4E">
              <w:rPr>
                <w:sz w:val="28"/>
                <w:szCs w:val="28"/>
              </w:rPr>
              <w:t>олда</w:t>
            </w:r>
            <w:proofErr w:type="spellEnd"/>
            <w:r w:rsidRPr="001C0B4E">
              <w:rPr>
                <w:sz w:val="28"/>
                <w:szCs w:val="28"/>
              </w:rPr>
              <w:t xml:space="preserve"> </w:t>
            </w:r>
            <w:proofErr w:type="spellStart"/>
            <w:proofErr w:type="gramStart"/>
            <w:r w:rsidR="001C0B4E" w:rsidRPr="001C0B4E">
              <w:rPr>
                <w:sz w:val="28"/>
                <w:szCs w:val="28"/>
              </w:rPr>
              <w:t>қ</w:t>
            </w:r>
            <w:r w:rsidRPr="001C0B4E">
              <w:rPr>
                <w:sz w:val="28"/>
                <w:szCs w:val="28"/>
              </w:rPr>
              <w:t>айта</w:t>
            </w:r>
            <w:proofErr w:type="spellEnd"/>
            <w:r w:rsidRPr="001C0B4E">
              <w:rPr>
                <w:sz w:val="28"/>
                <w:szCs w:val="28"/>
              </w:rPr>
              <w:t xml:space="preserve">  </w:t>
            </w:r>
            <w:proofErr w:type="spellStart"/>
            <w:r w:rsidRPr="001C0B4E">
              <w:rPr>
                <w:sz w:val="28"/>
                <w:szCs w:val="28"/>
              </w:rPr>
              <w:t>тикловчи</w:t>
            </w:r>
            <w:proofErr w:type="spellEnd"/>
            <w:proofErr w:type="gramEnd"/>
            <w:r w:rsidRPr="001C0B4E">
              <w:rPr>
                <w:sz w:val="28"/>
                <w:szCs w:val="28"/>
              </w:rPr>
              <w:t xml:space="preserve"> </w:t>
            </w:r>
            <w:proofErr w:type="spellStart"/>
            <w:r w:rsidR="001C0B4E" w:rsidRPr="001C0B4E">
              <w:rPr>
                <w:sz w:val="28"/>
                <w:szCs w:val="28"/>
              </w:rPr>
              <w:t>қ</w:t>
            </w:r>
            <w:r w:rsidRPr="001C0B4E">
              <w:rPr>
                <w:sz w:val="28"/>
                <w:szCs w:val="28"/>
              </w:rPr>
              <w:t>урилма</w:t>
            </w:r>
            <w:proofErr w:type="spellEnd"/>
            <w:r w:rsidRPr="001C0B4E">
              <w:rPr>
                <w:sz w:val="28"/>
                <w:szCs w:val="28"/>
              </w:rPr>
              <w:t>.</w:t>
            </w:r>
            <w:r w:rsidR="008933A5" w:rsidRPr="008933A5">
              <w:rPr>
                <w:sz w:val="28"/>
                <w:szCs w:val="28"/>
              </w:rPr>
              <w:t xml:space="preserve"> </w:t>
            </w:r>
          </w:p>
          <w:p w14:paraId="6617BA89" w14:textId="26EC1F3D" w:rsidR="00875FFD" w:rsidRPr="001C0B4E" w:rsidRDefault="00875FFD">
            <w:pPr>
              <w:jc w:val="both"/>
              <w:rPr>
                <w:sz w:val="28"/>
                <w:szCs w:val="28"/>
                <w:lang w:val="uz-Latn-UZ"/>
              </w:rPr>
            </w:pPr>
          </w:p>
          <w:p w14:paraId="375C103B" w14:textId="77777777" w:rsidR="00875FFD" w:rsidRPr="001C0B4E" w:rsidRDefault="00875FFD">
            <w:pPr>
              <w:jc w:val="both"/>
              <w:rPr>
                <w:sz w:val="28"/>
                <w:szCs w:val="28"/>
              </w:rPr>
            </w:pPr>
            <w:r w:rsidRPr="001C0B4E">
              <w:rPr>
                <w:sz w:val="28"/>
                <w:szCs w:val="28"/>
              </w:rPr>
              <w:t>Устройство для воспроизведения цветного или черно-белого телевизионного изображения с использованием оптической проекции на экран.</w:t>
            </w:r>
          </w:p>
        </w:tc>
      </w:tr>
      <w:tr w:rsidR="00875FFD" w:rsidRPr="001C0B4E" w14:paraId="16EB5404" w14:textId="77777777">
        <w:tc>
          <w:tcPr>
            <w:tcW w:w="3717" w:type="dxa"/>
          </w:tcPr>
          <w:p w14:paraId="0A570098" w14:textId="77777777" w:rsidR="00875FFD" w:rsidRPr="001C0B4E" w:rsidRDefault="00875FFD">
            <w:pPr>
              <w:rPr>
                <w:b/>
                <w:sz w:val="28"/>
                <w:szCs w:val="28"/>
              </w:rPr>
            </w:pPr>
          </w:p>
        </w:tc>
        <w:tc>
          <w:tcPr>
            <w:tcW w:w="6022" w:type="dxa"/>
          </w:tcPr>
          <w:p w14:paraId="46BE8B1B" w14:textId="77777777" w:rsidR="00875FFD" w:rsidRPr="001C0B4E" w:rsidRDefault="00875FFD">
            <w:pPr>
              <w:jc w:val="both"/>
              <w:rPr>
                <w:sz w:val="28"/>
                <w:szCs w:val="28"/>
              </w:rPr>
            </w:pPr>
          </w:p>
        </w:tc>
      </w:tr>
      <w:tr w:rsidR="00875FFD" w:rsidRPr="001C0B4E" w14:paraId="30B6B418" w14:textId="77777777">
        <w:tc>
          <w:tcPr>
            <w:tcW w:w="3717" w:type="dxa"/>
          </w:tcPr>
          <w:p w14:paraId="5D02E2AF" w14:textId="77777777" w:rsidR="00875FFD" w:rsidRPr="001C0B4E" w:rsidRDefault="00875FFD">
            <w:pPr>
              <w:rPr>
                <w:b/>
                <w:sz w:val="28"/>
                <w:szCs w:val="28"/>
              </w:rPr>
            </w:pPr>
            <w:proofErr w:type="spellStart"/>
            <w:r w:rsidRPr="001C0B4E">
              <w:rPr>
                <w:b/>
                <w:sz w:val="28"/>
                <w:szCs w:val="28"/>
              </w:rPr>
              <w:t>Видеоретушь</w:t>
            </w:r>
            <w:proofErr w:type="spellEnd"/>
          </w:p>
          <w:p w14:paraId="52BF4D7B"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proofErr w:type="spellStart"/>
            <w:r w:rsidRPr="001C0B4E">
              <w:rPr>
                <w:sz w:val="28"/>
                <w:szCs w:val="28"/>
              </w:rPr>
              <w:t>видеоретушь</w:t>
            </w:r>
            <w:proofErr w:type="spellEnd"/>
          </w:p>
          <w:p w14:paraId="100C55D5"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bCs/>
                <w:iCs/>
                <w:sz w:val="28"/>
                <w:szCs w:val="28"/>
              </w:rPr>
              <w:t xml:space="preserve"> </w:t>
            </w:r>
            <w:r w:rsidRPr="001C0B4E">
              <w:rPr>
                <w:bCs/>
                <w:iCs/>
                <w:sz w:val="28"/>
                <w:szCs w:val="28"/>
                <w:lang w:val="en-US"/>
              </w:rPr>
              <w:t>video</w:t>
            </w:r>
            <w:r w:rsidRPr="001C0B4E">
              <w:rPr>
                <w:bCs/>
                <w:iCs/>
                <w:sz w:val="28"/>
                <w:szCs w:val="28"/>
              </w:rPr>
              <w:t xml:space="preserve"> </w:t>
            </w:r>
            <w:r w:rsidRPr="001C0B4E">
              <w:rPr>
                <w:bCs/>
                <w:iCs/>
                <w:sz w:val="28"/>
                <w:szCs w:val="28"/>
                <w:lang w:val="en-US"/>
              </w:rPr>
              <w:t>retouching</w:t>
            </w:r>
          </w:p>
        </w:tc>
        <w:tc>
          <w:tcPr>
            <w:tcW w:w="6022" w:type="dxa"/>
          </w:tcPr>
          <w:p w14:paraId="4445804E" w14:textId="77777777" w:rsidR="00875FFD" w:rsidRPr="001C0B4E" w:rsidRDefault="00875FFD">
            <w:pPr>
              <w:jc w:val="both"/>
              <w:rPr>
                <w:sz w:val="28"/>
                <w:szCs w:val="28"/>
                <w:lang w:val="uz-Latn-UZ"/>
              </w:rPr>
            </w:pPr>
            <w:r w:rsidRPr="001C0B4E">
              <w:rPr>
                <w:sz w:val="28"/>
                <w:szCs w:val="28"/>
                <w:lang w:val="uz-Cyrl-UZ"/>
              </w:rPr>
              <w:t>Олинган</w:t>
            </w:r>
            <w:r w:rsidRPr="001C0B4E">
              <w:rPr>
                <w:sz w:val="28"/>
                <w:szCs w:val="28"/>
              </w:rPr>
              <w:t xml:space="preserve"> видео </w:t>
            </w:r>
            <w:proofErr w:type="spellStart"/>
            <w:r w:rsidRPr="001C0B4E">
              <w:rPr>
                <w:sz w:val="28"/>
                <w:szCs w:val="28"/>
              </w:rPr>
              <w:t>кадрдан</w:t>
            </w:r>
            <w:proofErr w:type="spellEnd"/>
            <w:r w:rsidRPr="001C0B4E">
              <w:rPr>
                <w:sz w:val="28"/>
                <w:szCs w:val="28"/>
              </w:rPr>
              <w:t xml:space="preserve"> «</w:t>
            </w:r>
            <w:proofErr w:type="spellStart"/>
            <w:r w:rsidRPr="001C0B4E">
              <w:rPr>
                <w:sz w:val="28"/>
                <w:szCs w:val="28"/>
              </w:rPr>
              <w:t>кераксиз</w:t>
            </w:r>
            <w:proofErr w:type="spellEnd"/>
            <w:r w:rsidRPr="001C0B4E">
              <w:rPr>
                <w:sz w:val="28"/>
                <w:szCs w:val="28"/>
              </w:rPr>
              <w:t xml:space="preserve">» </w:t>
            </w:r>
            <w:proofErr w:type="spellStart"/>
            <w:r w:rsidRPr="001C0B4E">
              <w:rPr>
                <w:sz w:val="28"/>
                <w:szCs w:val="28"/>
              </w:rPr>
              <w:t>объектларни</w:t>
            </w:r>
            <w:proofErr w:type="spellEnd"/>
            <w:r w:rsidRPr="001C0B4E">
              <w:rPr>
                <w:sz w:val="28"/>
                <w:szCs w:val="28"/>
              </w:rPr>
              <w:t xml:space="preserve">: </w:t>
            </w:r>
            <w:proofErr w:type="spellStart"/>
            <w:r w:rsidRPr="001C0B4E">
              <w:rPr>
                <w:sz w:val="28"/>
                <w:szCs w:val="28"/>
              </w:rPr>
              <w:t>бинолар</w:t>
            </w:r>
            <w:proofErr w:type="spellEnd"/>
            <w:r w:rsidRPr="001C0B4E">
              <w:rPr>
                <w:sz w:val="28"/>
                <w:szCs w:val="28"/>
              </w:rPr>
              <w:t xml:space="preserve">, телефон </w:t>
            </w:r>
            <w:proofErr w:type="spellStart"/>
            <w:r w:rsidRPr="001C0B4E">
              <w:rPr>
                <w:sz w:val="28"/>
                <w:szCs w:val="28"/>
              </w:rPr>
              <w:t>устунларини</w:t>
            </w:r>
            <w:proofErr w:type="spellEnd"/>
            <w:r w:rsidRPr="001C0B4E">
              <w:rPr>
                <w:sz w:val="28"/>
                <w:szCs w:val="28"/>
              </w:rPr>
              <w:t xml:space="preserve"> </w:t>
            </w:r>
            <w:proofErr w:type="spellStart"/>
            <w:r w:rsidRPr="001C0B4E">
              <w:rPr>
                <w:sz w:val="28"/>
                <w:szCs w:val="28"/>
              </w:rPr>
              <w:t>олиб</w:t>
            </w:r>
            <w:proofErr w:type="spellEnd"/>
            <w:r w:rsidRPr="001C0B4E">
              <w:rPr>
                <w:sz w:val="28"/>
                <w:szCs w:val="28"/>
              </w:rPr>
              <w:t xml:space="preserve"> </w:t>
            </w:r>
            <w:proofErr w:type="spellStart"/>
            <w:r w:rsidRPr="001C0B4E">
              <w:rPr>
                <w:sz w:val="28"/>
                <w:szCs w:val="28"/>
              </w:rPr>
              <w:t>ташлаш</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унга</w:t>
            </w:r>
            <w:proofErr w:type="spellEnd"/>
            <w:r w:rsidRPr="001C0B4E">
              <w:rPr>
                <w:sz w:val="28"/>
                <w:szCs w:val="28"/>
              </w:rPr>
              <w:t xml:space="preserve"> </w:t>
            </w:r>
            <w:proofErr w:type="spellStart"/>
            <w:r w:rsidRPr="001C0B4E">
              <w:rPr>
                <w:sz w:val="28"/>
                <w:szCs w:val="28"/>
              </w:rPr>
              <w:t>ниманидир</w:t>
            </w:r>
            <w:proofErr w:type="spellEnd"/>
            <w:r w:rsidRPr="001C0B4E">
              <w:rPr>
                <w:sz w:val="28"/>
                <w:szCs w:val="28"/>
              </w:rPr>
              <w:t xml:space="preserve"> </w:t>
            </w:r>
            <w:proofErr w:type="spellStart"/>
            <w:r w:rsidR="001C0B4E" w:rsidRPr="001C0B4E">
              <w:rPr>
                <w:sz w:val="28"/>
                <w:szCs w:val="28"/>
              </w:rPr>
              <w:t>қў</w:t>
            </w:r>
            <w:r w:rsidRPr="001C0B4E">
              <w:rPr>
                <w:sz w:val="28"/>
                <w:szCs w:val="28"/>
              </w:rPr>
              <w:t>шиш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001C0B4E" w:rsidRPr="001C0B4E">
              <w:rPr>
                <w:sz w:val="28"/>
                <w:szCs w:val="28"/>
              </w:rPr>
              <w:t>қў</w:t>
            </w:r>
            <w:r w:rsidRPr="001C0B4E">
              <w:rPr>
                <w:sz w:val="28"/>
                <w:szCs w:val="28"/>
              </w:rPr>
              <w:t>шимча</w:t>
            </w:r>
            <w:proofErr w:type="spellEnd"/>
            <w:r w:rsidRPr="001C0B4E">
              <w:rPr>
                <w:sz w:val="28"/>
                <w:szCs w:val="28"/>
              </w:rPr>
              <w:t xml:space="preserve"> </w:t>
            </w:r>
            <w:proofErr w:type="spellStart"/>
            <w:r w:rsidRPr="001C0B4E">
              <w:rPr>
                <w:sz w:val="28"/>
                <w:szCs w:val="28"/>
              </w:rPr>
              <w:t>сурат</w:t>
            </w:r>
            <w:proofErr w:type="spellEnd"/>
            <w:r w:rsidRPr="001C0B4E">
              <w:rPr>
                <w:sz w:val="28"/>
                <w:szCs w:val="28"/>
              </w:rPr>
              <w:t xml:space="preserve"> </w:t>
            </w:r>
            <w:proofErr w:type="spellStart"/>
            <w:r w:rsidRPr="001C0B4E">
              <w:rPr>
                <w:sz w:val="28"/>
                <w:szCs w:val="28"/>
              </w:rPr>
              <w:t>солиш</w:t>
            </w:r>
            <w:proofErr w:type="spellEnd"/>
            <w:r w:rsidRPr="001C0B4E">
              <w:rPr>
                <w:sz w:val="28"/>
                <w:szCs w:val="28"/>
              </w:rPr>
              <w:t>.</w:t>
            </w:r>
          </w:p>
          <w:p w14:paraId="39580575" w14:textId="77777777" w:rsidR="00875FFD" w:rsidRPr="001C0B4E" w:rsidRDefault="00875FFD">
            <w:pPr>
              <w:jc w:val="both"/>
              <w:rPr>
                <w:sz w:val="28"/>
                <w:szCs w:val="28"/>
                <w:lang w:val="uz-Cyrl-UZ"/>
              </w:rPr>
            </w:pPr>
          </w:p>
          <w:p w14:paraId="00D61A2C" w14:textId="77777777" w:rsidR="00875FFD" w:rsidRPr="001C0B4E" w:rsidRDefault="00875FFD">
            <w:pPr>
              <w:jc w:val="both"/>
              <w:rPr>
                <w:sz w:val="28"/>
                <w:szCs w:val="28"/>
                <w:lang w:val="uz-Latn-UZ"/>
              </w:rPr>
            </w:pPr>
            <w:r w:rsidRPr="001C0B4E">
              <w:rPr>
                <w:sz w:val="28"/>
                <w:szCs w:val="28"/>
              </w:rPr>
              <w:t>Дорисовка отснятого видеокадра с целью «убрать» нежелательные объекты: здания, телефонные столбы, или чтобы добавить что-либо.</w:t>
            </w:r>
          </w:p>
        </w:tc>
      </w:tr>
      <w:tr w:rsidR="00875FFD" w:rsidRPr="001C0B4E" w14:paraId="237B31BF" w14:textId="77777777">
        <w:tc>
          <w:tcPr>
            <w:tcW w:w="3717" w:type="dxa"/>
          </w:tcPr>
          <w:p w14:paraId="6C27D9B4" w14:textId="77777777" w:rsidR="00875FFD" w:rsidRPr="001C0B4E" w:rsidRDefault="00875FFD">
            <w:pPr>
              <w:rPr>
                <w:b/>
                <w:sz w:val="28"/>
                <w:szCs w:val="28"/>
              </w:rPr>
            </w:pPr>
          </w:p>
        </w:tc>
        <w:tc>
          <w:tcPr>
            <w:tcW w:w="6022" w:type="dxa"/>
          </w:tcPr>
          <w:p w14:paraId="4FD7C3B1" w14:textId="77777777" w:rsidR="00875FFD" w:rsidRPr="001C0B4E" w:rsidRDefault="00875FFD">
            <w:pPr>
              <w:jc w:val="both"/>
              <w:rPr>
                <w:sz w:val="28"/>
                <w:szCs w:val="28"/>
                <w:lang w:val="uz-Cyrl-UZ"/>
              </w:rPr>
            </w:pPr>
          </w:p>
        </w:tc>
      </w:tr>
      <w:tr w:rsidR="00875FFD" w:rsidRPr="001C0B4E" w14:paraId="70ED96EF" w14:textId="77777777">
        <w:tc>
          <w:tcPr>
            <w:tcW w:w="3717" w:type="dxa"/>
          </w:tcPr>
          <w:p w14:paraId="48303B10" w14:textId="77777777" w:rsidR="00875FFD" w:rsidRPr="001C0B4E" w:rsidRDefault="00875FFD">
            <w:pPr>
              <w:rPr>
                <w:b/>
                <w:sz w:val="28"/>
                <w:szCs w:val="28"/>
                <w:lang w:val="uz-Cyrl-UZ"/>
              </w:rPr>
            </w:pPr>
            <w:r w:rsidRPr="001C0B4E">
              <w:rPr>
                <w:b/>
                <w:sz w:val="28"/>
                <w:szCs w:val="28"/>
                <w:lang w:val="uz-Cyrl-UZ"/>
              </w:rPr>
              <w:t>Видеосервер</w:t>
            </w:r>
          </w:p>
          <w:p w14:paraId="7D56A402" w14:textId="77777777" w:rsidR="00875FFD" w:rsidRPr="001C0B4E" w:rsidRDefault="00875FFD">
            <w:pPr>
              <w:rPr>
                <w:sz w:val="28"/>
                <w:szCs w:val="28"/>
                <w:lang w:val="uz-Cyrl-UZ"/>
              </w:rPr>
            </w:pPr>
            <w:r w:rsidRPr="001C0B4E">
              <w:rPr>
                <w:b/>
                <w:sz w:val="28"/>
                <w:szCs w:val="28"/>
                <w:lang w:val="uz-Cyrl-UZ"/>
              </w:rPr>
              <w:t>ru -</w:t>
            </w:r>
            <w:r w:rsidRPr="001C0B4E">
              <w:rPr>
                <w:sz w:val="28"/>
                <w:szCs w:val="28"/>
                <w:lang w:val="uz-Cyrl-UZ"/>
              </w:rPr>
              <w:t xml:space="preserve"> </w:t>
            </w:r>
            <w:r w:rsidRPr="001C0B4E">
              <w:rPr>
                <w:bCs/>
                <w:sz w:val="28"/>
                <w:szCs w:val="28"/>
                <w:lang w:val="uz-Cyrl-UZ"/>
              </w:rPr>
              <w:t>видеосервер</w:t>
            </w:r>
          </w:p>
          <w:p w14:paraId="7FDEE0B3" w14:textId="77777777" w:rsidR="00875FFD" w:rsidRPr="001C0B4E" w:rsidRDefault="00875FFD">
            <w:pPr>
              <w:rPr>
                <w:sz w:val="28"/>
                <w:szCs w:val="28"/>
                <w:lang w:val="uz-Cyrl-UZ"/>
              </w:rPr>
            </w:pPr>
            <w:r w:rsidRPr="001C0B4E">
              <w:rPr>
                <w:b/>
                <w:sz w:val="28"/>
                <w:szCs w:val="28"/>
                <w:lang w:val="uz-Cyrl-UZ"/>
              </w:rPr>
              <w:t>en -</w:t>
            </w:r>
            <w:r w:rsidRPr="001C0B4E">
              <w:rPr>
                <w:bCs/>
                <w:sz w:val="28"/>
                <w:szCs w:val="28"/>
                <w:lang w:val="uz-Cyrl-UZ"/>
              </w:rPr>
              <w:t xml:space="preserve"> video server</w:t>
            </w:r>
          </w:p>
        </w:tc>
        <w:tc>
          <w:tcPr>
            <w:tcW w:w="6022" w:type="dxa"/>
          </w:tcPr>
          <w:p w14:paraId="245F3C86" w14:textId="77777777" w:rsidR="00875FFD" w:rsidRPr="001C0B4E" w:rsidRDefault="00875FFD">
            <w:pPr>
              <w:jc w:val="both"/>
              <w:rPr>
                <w:sz w:val="28"/>
                <w:szCs w:val="28"/>
                <w:lang w:val="uz-Cyrl-UZ"/>
              </w:rPr>
            </w:pPr>
            <w:r w:rsidRPr="001C0B4E">
              <w:rPr>
                <w:sz w:val="28"/>
                <w:szCs w:val="28"/>
                <w:lang w:val="uz-Cyrl-UZ"/>
              </w:rPr>
              <w:t>Ахборот узатишнинг ю</w:t>
            </w:r>
            <w:r w:rsidR="001C0B4E" w:rsidRPr="001C0B4E">
              <w:rPr>
                <w:sz w:val="28"/>
                <w:szCs w:val="28"/>
                <w:lang w:val="uz-Cyrl-UZ"/>
              </w:rPr>
              <w:t>қ</w:t>
            </w:r>
            <w:r w:rsidRPr="001C0B4E">
              <w:rPr>
                <w:sz w:val="28"/>
                <w:szCs w:val="28"/>
                <w:lang w:val="uz-Cyrl-UZ"/>
              </w:rPr>
              <w:t>ори тезлигига эга локал ва глобал тармо</w:t>
            </w:r>
            <w:r w:rsidR="001C0B4E" w:rsidRPr="001C0B4E">
              <w:rPr>
                <w:sz w:val="28"/>
                <w:szCs w:val="28"/>
                <w:lang w:val="uz-Cyrl-UZ"/>
              </w:rPr>
              <w:t>қ</w:t>
            </w:r>
            <w:r w:rsidRPr="001C0B4E">
              <w:rPr>
                <w:sz w:val="28"/>
                <w:szCs w:val="28"/>
                <w:lang w:val="uz-Cyrl-UZ"/>
              </w:rPr>
              <w:t xml:space="preserve">ларга уланган, </w:t>
            </w:r>
            <w:r w:rsidR="001C0B4E" w:rsidRPr="001C0B4E">
              <w:rPr>
                <w:sz w:val="28"/>
                <w:szCs w:val="28"/>
                <w:lang w:val="uz-Cyrl-UZ"/>
              </w:rPr>
              <w:t>ҳ</w:t>
            </w:r>
            <w:r w:rsidRPr="001C0B4E">
              <w:rPr>
                <w:sz w:val="28"/>
                <w:szCs w:val="28"/>
                <w:lang w:val="uz-Cyrl-UZ"/>
              </w:rPr>
              <w:t xml:space="preserve">ажми терабитларда </w:t>
            </w:r>
            <w:r w:rsidR="001C0B4E" w:rsidRPr="001C0B4E">
              <w:rPr>
                <w:sz w:val="28"/>
                <w:szCs w:val="28"/>
                <w:lang w:val="uz-Cyrl-UZ"/>
              </w:rPr>
              <w:t>ў</w:t>
            </w:r>
            <w:r w:rsidRPr="001C0B4E">
              <w:rPr>
                <w:sz w:val="28"/>
                <w:szCs w:val="28"/>
                <w:lang w:val="uz-Cyrl-UZ"/>
              </w:rPr>
              <w:t>лчанадиган диск хотирали нут</w:t>
            </w:r>
            <w:r w:rsidR="001C0B4E" w:rsidRPr="001C0B4E">
              <w:rPr>
                <w:sz w:val="28"/>
                <w:szCs w:val="28"/>
                <w:lang w:val="uz-Cyrl-UZ"/>
              </w:rPr>
              <w:t>қ</w:t>
            </w:r>
            <w:r w:rsidRPr="001C0B4E">
              <w:rPr>
                <w:sz w:val="28"/>
                <w:szCs w:val="28"/>
                <w:lang w:val="uz-Cyrl-UZ"/>
              </w:rPr>
              <w:t xml:space="preserve"> ва </w:t>
            </w:r>
            <w:r w:rsidR="001C0B4E" w:rsidRPr="001C0B4E">
              <w:rPr>
                <w:sz w:val="28"/>
                <w:szCs w:val="28"/>
                <w:lang w:val="uz-Cyrl-UZ"/>
              </w:rPr>
              <w:t>ҳ</w:t>
            </w:r>
            <w:r w:rsidRPr="001C0B4E">
              <w:rPr>
                <w:sz w:val="28"/>
                <w:szCs w:val="28"/>
                <w:lang w:val="uz-Cyrl-UZ"/>
              </w:rPr>
              <w:t>аракатланадиган тасвирни са</w:t>
            </w:r>
            <w:r w:rsidR="001C0B4E" w:rsidRPr="001C0B4E">
              <w:rPr>
                <w:sz w:val="28"/>
                <w:szCs w:val="28"/>
                <w:lang w:val="uz-Cyrl-UZ"/>
              </w:rPr>
              <w:t>қ</w:t>
            </w:r>
            <w:r w:rsidRPr="001C0B4E">
              <w:rPr>
                <w:sz w:val="28"/>
                <w:szCs w:val="28"/>
                <w:lang w:val="uz-Cyrl-UZ"/>
              </w:rPr>
              <w:t>лайдиган файллар сервери.</w:t>
            </w:r>
          </w:p>
          <w:p w14:paraId="74A1A024" w14:textId="77777777" w:rsidR="00875FFD" w:rsidRPr="001C0B4E" w:rsidRDefault="00875FFD">
            <w:pPr>
              <w:jc w:val="both"/>
              <w:rPr>
                <w:sz w:val="28"/>
                <w:szCs w:val="28"/>
                <w:lang w:val="uz-Cyrl-UZ"/>
              </w:rPr>
            </w:pPr>
          </w:p>
          <w:p w14:paraId="77897F82" w14:textId="77777777" w:rsidR="00875FFD" w:rsidRPr="001C0B4E" w:rsidRDefault="00875FFD">
            <w:pPr>
              <w:jc w:val="both"/>
              <w:rPr>
                <w:sz w:val="28"/>
                <w:szCs w:val="28"/>
                <w:lang w:val="uz-Latn-UZ"/>
              </w:rPr>
            </w:pPr>
            <w:r w:rsidRPr="001C0B4E">
              <w:rPr>
                <w:sz w:val="28"/>
                <w:szCs w:val="28"/>
              </w:rPr>
              <w:t>Сервер файлов, хранящих речь и подвижное изображение с дисковой памятью, объем которой измеряется в терабитах, подключенный к локальным и глобальным сетям, имеющим высокую скорость передачи информации.</w:t>
            </w:r>
          </w:p>
        </w:tc>
      </w:tr>
      <w:tr w:rsidR="00875FFD" w:rsidRPr="001C0B4E" w14:paraId="37AD952E" w14:textId="77777777">
        <w:tc>
          <w:tcPr>
            <w:tcW w:w="3717" w:type="dxa"/>
          </w:tcPr>
          <w:p w14:paraId="65C440A3" w14:textId="77777777" w:rsidR="00875FFD" w:rsidRPr="001C0B4E" w:rsidRDefault="00875FFD">
            <w:pPr>
              <w:rPr>
                <w:b/>
                <w:sz w:val="28"/>
                <w:szCs w:val="28"/>
              </w:rPr>
            </w:pPr>
            <w:r w:rsidRPr="001C0B4E">
              <w:rPr>
                <w:b/>
                <w:sz w:val="28"/>
                <w:szCs w:val="28"/>
              </w:rPr>
              <w:t>Видеосигнал</w:t>
            </w:r>
          </w:p>
          <w:p w14:paraId="34F0AA1F"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в</w:t>
            </w:r>
            <w:r w:rsidRPr="001C0B4E">
              <w:rPr>
                <w:bCs/>
                <w:sz w:val="28"/>
                <w:szCs w:val="28"/>
              </w:rPr>
              <w:t>идеосигнал</w:t>
            </w:r>
          </w:p>
          <w:p w14:paraId="0FBB393D"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v</w:t>
            </w:r>
            <w:r w:rsidRPr="001C0B4E">
              <w:rPr>
                <w:bCs/>
                <w:sz w:val="28"/>
                <w:szCs w:val="28"/>
                <w:lang w:val="en-US"/>
              </w:rPr>
              <w:t>ideo</w:t>
            </w:r>
            <w:r w:rsidRPr="001C0B4E">
              <w:rPr>
                <w:bCs/>
                <w:sz w:val="28"/>
                <w:szCs w:val="28"/>
              </w:rPr>
              <w:t xml:space="preserve"> </w:t>
            </w:r>
            <w:r w:rsidRPr="001C0B4E">
              <w:rPr>
                <w:bCs/>
                <w:sz w:val="28"/>
                <w:szCs w:val="28"/>
                <w:lang w:val="en-US"/>
              </w:rPr>
              <w:t>signal</w:t>
            </w:r>
          </w:p>
        </w:tc>
        <w:tc>
          <w:tcPr>
            <w:tcW w:w="6022" w:type="dxa"/>
          </w:tcPr>
          <w:p w14:paraId="1C8F81B3" w14:textId="77777777" w:rsidR="00875FFD" w:rsidRPr="001C0B4E" w:rsidRDefault="00875FFD">
            <w:pPr>
              <w:jc w:val="both"/>
              <w:rPr>
                <w:sz w:val="28"/>
                <w:szCs w:val="28"/>
              </w:rPr>
            </w:pPr>
            <w:r w:rsidRPr="001C0B4E">
              <w:rPr>
                <w:sz w:val="28"/>
                <w:szCs w:val="28"/>
              </w:rPr>
              <w:t xml:space="preserve">Телевидение </w:t>
            </w:r>
            <w:proofErr w:type="spellStart"/>
            <w:r w:rsidR="001C0B4E" w:rsidRPr="001C0B4E">
              <w:rPr>
                <w:sz w:val="28"/>
                <w:szCs w:val="28"/>
              </w:rPr>
              <w:t>ҳ</w:t>
            </w:r>
            <w:r w:rsidRPr="001C0B4E">
              <w:rPr>
                <w:sz w:val="28"/>
                <w:szCs w:val="28"/>
              </w:rPr>
              <w:t>амда</w:t>
            </w:r>
            <w:proofErr w:type="spellEnd"/>
            <w:r w:rsidRPr="001C0B4E">
              <w:rPr>
                <w:sz w:val="28"/>
                <w:szCs w:val="28"/>
              </w:rPr>
              <w:t xml:space="preserve"> </w:t>
            </w:r>
            <w:proofErr w:type="spellStart"/>
            <w:r w:rsidRPr="001C0B4E">
              <w:rPr>
                <w:sz w:val="28"/>
                <w:szCs w:val="28"/>
              </w:rPr>
              <w:t>фототелеграфияда</w:t>
            </w:r>
            <w:proofErr w:type="spellEnd"/>
            <w:r w:rsidRPr="001C0B4E">
              <w:rPr>
                <w:sz w:val="28"/>
                <w:szCs w:val="28"/>
              </w:rPr>
              <w:t xml:space="preserve"> </w:t>
            </w:r>
            <w:proofErr w:type="spellStart"/>
            <w:r w:rsidRPr="001C0B4E">
              <w:rPr>
                <w:sz w:val="28"/>
                <w:szCs w:val="28"/>
              </w:rPr>
              <w:t>ёйиш</w:t>
            </w:r>
            <w:proofErr w:type="spellEnd"/>
            <w:r w:rsidRPr="001C0B4E">
              <w:rPr>
                <w:sz w:val="28"/>
                <w:szCs w:val="28"/>
              </w:rPr>
              <w:t xml:space="preserve"> </w:t>
            </w:r>
            <w:proofErr w:type="spellStart"/>
            <w:r w:rsidRPr="001C0B4E">
              <w:rPr>
                <w:sz w:val="28"/>
                <w:szCs w:val="28"/>
              </w:rPr>
              <w:t>пайтида</w:t>
            </w:r>
            <w:proofErr w:type="spellEnd"/>
            <w:r w:rsidRPr="001C0B4E">
              <w:rPr>
                <w:sz w:val="28"/>
                <w:szCs w:val="28"/>
              </w:rPr>
              <w:t xml:space="preserve">, </w:t>
            </w:r>
            <w:proofErr w:type="spellStart"/>
            <w:r w:rsidRPr="001C0B4E">
              <w:rPr>
                <w:sz w:val="28"/>
                <w:szCs w:val="28"/>
              </w:rPr>
              <w:t>шунингдек</w:t>
            </w:r>
            <w:proofErr w:type="spellEnd"/>
            <w:r w:rsidRPr="001C0B4E">
              <w:rPr>
                <w:sz w:val="28"/>
                <w:szCs w:val="28"/>
              </w:rPr>
              <w:t xml:space="preserve">, </w:t>
            </w:r>
            <w:proofErr w:type="spellStart"/>
            <w:r w:rsidRPr="001C0B4E">
              <w:rPr>
                <w:sz w:val="28"/>
                <w:szCs w:val="28"/>
              </w:rPr>
              <w:t>радиолокацион</w:t>
            </w:r>
            <w:proofErr w:type="spellEnd"/>
            <w:r w:rsidRPr="001C0B4E">
              <w:rPr>
                <w:sz w:val="28"/>
                <w:szCs w:val="28"/>
              </w:rPr>
              <w:t xml:space="preserve"> </w:t>
            </w:r>
            <w:proofErr w:type="spellStart"/>
            <w:r w:rsidR="001C0B4E" w:rsidRPr="001C0B4E">
              <w:rPr>
                <w:sz w:val="28"/>
                <w:szCs w:val="28"/>
              </w:rPr>
              <w:t>қ</w:t>
            </w:r>
            <w:r w:rsidRPr="001C0B4E">
              <w:rPr>
                <w:sz w:val="28"/>
                <w:szCs w:val="28"/>
              </w:rPr>
              <w:t>абул</w:t>
            </w:r>
            <w:proofErr w:type="spellEnd"/>
            <w:r w:rsidRPr="001C0B4E">
              <w:rPr>
                <w:sz w:val="28"/>
                <w:szCs w:val="28"/>
              </w:rPr>
              <w:t xml:space="preserve"> </w:t>
            </w:r>
            <w:proofErr w:type="spellStart"/>
            <w:r w:rsidR="001C0B4E" w:rsidRPr="001C0B4E">
              <w:rPr>
                <w:sz w:val="28"/>
                <w:szCs w:val="28"/>
              </w:rPr>
              <w:t>қ</w:t>
            </w:r>
            <w:r w:rsidRPr="001C0B4E">
              <w:rPr>
                <w:sz w:val="28"/>
                <w:szCs w:val="28"/>
              </w:rPr>
              <w:t>илгичларнинг</w:t>
            </w:r>
            <w:proofErr w:type="spellEnd"/>
            <w:r w:rsidRPr="001C0B4E">
              <w:rPr>
                <w:sz w:val="28"/>
                <w:szCs w:val="28"/>
              </w:rPr>
              <w:t xml:space="preserve"> </w:t>
            </w:r>
            <w:proofErr w:type="spellStart"/>
            <w:r w:rsidRPr="001C0B4E">
              <w:rPr>
                <w:sz w:val="28"/>
                <w:szCs w:val="28"/>
              </w:rPr>
              <w:t>чи</w:t>
            </w:r>
            <w:r w:rsidR="001C0B4E" w:rsidRPr="001C0B4E">
              <w:rPr>
                <w:sz w:val="28"/>
                <w:szCs w:val="28"/>
              </w:rPr>
              <w:t>қ</w:t>
            </w:r>
            <w:r w:rsidRPr="001C0B4E">
              <w:rPr>
                <w:sz w:val="28"/>
                <w:szCs w:val="28"/>
              </w:rPr>
              <w:t>ишида</w:t>
            </w:r>
            <w:proofErr w:type="spellEnd"/>
            <w:r w:rsidRPr="001C0B4E">
              <w:rPr>
                <w:sz w:val="28"/>
                <w:szCs w:val="28"/>
              </w:rPr>
              <w:t xml:space="preserve"> (</w:t>
            </w:r>
            <w:proofErr w:type="spellStart"/>
            <w:r w:rsidRPr="001C0B4E">
              <w:rPr>
                <w:sz w:val="28"/>
                <w:szCs w:val="28"/>
              </w:rPr>
              <w:t>импульсли</w:t>
            </w:r>
            <w:proofErr w:type="spellEnd"/>
            <w:r w:rsidRPr="001C0B4E">
              <w:rPr>
                <w:sz w:val="28"/>
                <w:szCs w:val="28"/>
              </w:rPr>
              <w:t xml:space="preserve"> </w:t>
            </w:r>
            <w:proofErr w:type="spellStart"/>
            <w:r w:rsidRPr="001C0B4E">
              <w:rPr>
                <w:sz w:val="28"/>
                <w:szCs w:val="28"/>
              </w:rPr>
              <w:t>ишлашда</w:t>
            </w:r>
            <w:proofErr w:type="spellEnd"/>
            <w:r w:rsidRPr="001C0B4E">
              <w:rPr>
                <w:sz w:val="28"/>
                <w:szCs w:val="28"/>
              </w:rPr>
              <w:t xml:space="preserve">) </w:t>
            </w:r>
            <w:proofErr w:type="spellStart"/>
            <w:r w:rsidR="001C0B4E" w:rsidRPr="001C0B4E">
              <w:rPr>
                <w:sz w:val="28"/>
                <w:szCs w:val="28"/>
              </w:rPr>
              <w:lastRenderedPageBreak/>
              <w:t>ҳ</w:t>
            </w:r>
            <w:r w:rsidRPr="001C0B4E">
              <w:rPr>
                <w:sz w:val="28"/>
                <w:szCs w:val="28"/>
              </w:rPr>
              <w:t>осил</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ладиган</w:t>
            </w:r>
            <w:proofErr w:type="spellEnd"/>
            <w:r w:rsidRPr="001C0B4E">
              <w:rPr>
                <w:sz w:val="28"/>
                <w:szCs w:val="28"/>
              </w:rPr>
              <w:t xml:space="preserve"> </w:t>
            </w:r>
            <w:proofErr w:type="spellStart"/>
            <w:r w:rsidRPr="001C0B4E">
              <w:rPr>
                <w:sz w:val="28"/>
                <w:szCs w:val="28"/>
              </w:rPr>
              <w:t>тасвир</w:t>
            </w:r>
            <w:proofErr w:type="spellEnd"/>
            <w:r w:rsidRPr="001C0B4E">
              <w:rPr>
                <w:sz w:val="28"/>
                <w:szCs w:val="28"/>
              </w:rPr>
              <w:t xml:space="preserve"> </w:t>
            </w:r>
            <w:proofErr w:type="spellStart"/>
            <w:r w:rsidRPr="001C0B4E">
              <w:rPr>
                <w:sz w:val="28"/>
                <w:szCs w:val="28"/>
              </w:rPr>
              <w:t>сигналлари</w:t>
            </w:r>
            <w:proofErr w:type="spellEnd"/>
            <w:r w:rsidRPr="001C0B4E">
              <w:rPr>
                <w:sz w:val="28"/>
                <w:szCs w:val="28"/>
              </w:rPr>
              <w:t>.</w:t>
            </w:r>
          </w:p>
          <w:p w14:paraId="486F6DC5" w14:textId="77777777" w:rsidR="00875FFD" w:rsidRPr="001C0B4E" w:rsidRDefault="00875FFD">
            <w:pPr>
              <w:jc w:val="both"/>
              <w:rPr>
                <w:sz w:val="28"/>
                <w:szCs w:val="28"/>
              </w:rPr>
            </w:pPr>
          </w:p>
          <w:p w14:paraId="75D2EBD1" w14:textId="77777777" w:rsidR="00875FFD" w:rsidRPr="001C0B4E" w:rsidRDefault="00875FFD">
            <w:pPr>
              <w:jc w:val="both"/>
              <w:rPr>
                <w:sz w:val="28"/>
                <w:szCs w:val="28"/>
              </w:rPr>
            </w:pPr>
            <w:r w:rsidRPr="001C0B4E">
              <w:rPr>
                <w:sz w:val="28"/>
                <w:szCs w:val="28"/>
              </w:rPr>
              <w:t>Сигналы изображения, получающиеся при развертке в телевидении и фототелеграфии, а также сигналы, получающиеся на выходе радиолокационных приемников (при импульсной работе).</w:t>
            </w:r>
          </w:p>
        </w:tc>
      </w:tr>
      <w:tr w:rsidR="00875FFD" w:rsidRPr="001C0B4E" w14:paraId="29F88970" w14:textId="77777777">
        <w:tc>
          <w:tcPr>
            <w:tcW w:w="3717" w:type="dxa"/>
          </w:tcPr>
          <w:p w14:paraId="1940E10D" w14:textId="77777777" w:rsidR="00875FFD" w:rsidRPr="001C0B4E" w:rsidRDefault="00875FFD">
            <w:pPr>
              <w:rPr>
                <w:b/>
                <w:sz w:val="28"/>
                <w:szCs w:val="28"/>
              </w:rPr>
            </w:pPr>
            <w:r w:rsidRPr="001C0B4E">
              <w:rPr>
                <w:b/>
                <w:sz w:val="28"/>
                <w:szCs w:val="28"/>
              </w:rPr>
              <w:lastRenderedPageBreak/>
              <w:t xml:space="preserve">Видеосигнал </w:t>
            </w:r>
            <w:proofErr w:type="spellStart"/>
            <w:r w:rsidRPr="001C0B4E">
              <w:rPr>
                <w:b/>
                <w:sz w:val="28"/>
                <w:szCs w:val="28"/>
              </w:rPr>
              <w:t>кучланиши</w:t>
            </w:r>
            <w:proofErr w:type="spellEnd"/>
            <w:r w:rsidRPr="001C0B4E">
              <w:rPr>
                <w:b/>
                <w:sz w:val="28"/>
                <w:szCs w:val="28"/>
              </w:rPr>
              <w:br/>
            </w:r>
            <w:proofErr w:type="spellStart"/>
            <w:r w:rsidR="001C0B4E" w:rsidRPr="001C0B4E">
              <w:rPr>
                <w:b/>
                <w:sz w:val="28"/>
                <w:szCs w:val="28"/>
              </w:rPr>
              <w:t>ў</w:t>
            </w:r>
            <w:r w:rsidRPr="001C0B4E">
              <w:rPr>
                <w:b/>
                <w:sz w:val="28"/>
                <w:szCs w:val="28"/>
              </w:rPr>
              <w:t>згарганда</w:t>
            </w:r>
            <w:proofErr w:type="spellEnd"/>
            <w:r w:rsidRPr="001C0B4E">
              <w:rPr>
                <w:b/>
                <w:sz w:val="28"/>
                <w:szCs w:val="28"/>
              </w:rPr>
              <w:t xml:space="preserve"> </w:t>
            </w:r>
            <w:proofErr w:type="spellStart"/>
            <w:r w:rsidRPr="001C0B4E">
              <w:rPr>
                <w:b/>
                <w:sz w:val="28"/>
                <w:szCs w:val="28"/>
              </w:rPr>
              <w:t>синхронлаш</w:t>
            </w:r>
            <w:proofErr w:type="spellEnd"/>
            <w:r w:rsidRPr="001C0B4E">
              <w:rPr>
                <w:b/>
                <w:sz w:val="28"/>
                <w:szCs w:val="28"/>
                <w:lang w:val="uz-Latn-UZ"/>
              </w:rPr>
              <w:t>-</w:t>
            </w:r>
            <w:proofErr w:type="spellStart"/>
            <w:r w:rsidRPr="001C0B4E">
              <w:rPr>
                <w:b/>
                <w:sz w:val="28"/>
                <w:szCs w:val="28"/>
              </w:rPr>
              <w:t>нинг</w:t>
            </w:r>
            <w:proofErr w:type="spellEnd"/>
            <w:r w:rsidRPr="001C0B4E">
              <w:rPr>
                <w:b/>
                <w:sz w:val="28"/>
                <w:szCs w:val="28"/>
              </w:rPr>
              <w:t xml:space="preserve"> </w:t>
            </w:r>
            <w:proofErr w:type="spellStart"/>
            <w:r w:rsidRPr="001C0B4E">
              <w:rPr>
                <w:b/>
                <w:sz w:val="28"/>
                <w:szCs w:val="28"/>
              </w:rPr>
              <w:t>са</w:t>
            </w:r>
            <w:r w:rsidR="001C0B4E" w:rsidRPr="001C0B4E">
              <w:rPr>
                <w:b/>
                <w:sz w:val="28"/>
                <w:szCs w:val="28"/>
              </w:rPr>
              <w:t>қ</w:t>
            </w:r>
            <w:r w:rsidRPr="001C0B4E">
              <w:rPr>
                <w:b/>
                <w:sz w:val="28"/>
                <w:szCs w:val="28"/>
              </w:rPr>
              <w:t>ланиши</w:t>
            </w:r>
            <w:proofErr w:type="spellEnd"/>
          </w:p>
          <w:p w14:paraId="6906734E"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сохранение </w:t>
            </w:r>
            <w:proofErr w:type="spellStart"/>
            <w:r w:rsidRPr="001C0B4E">
              <w:rPr>
                <w:sz w:val="28"/>
                <w:szCs w:val="28"/>
              </w:rPr>
              <w:t>синхро-низации</w:t>
            </w:r>
            <w:proofErr w:type="spellEnd"/>
            <w:r w:rsidRPr="001C0B4E">
              <w:rPr>
                <w:sz w:val="28"/>
                <w:szCs w:val="28"/>
              </w:rPr>
              <w:t xml:space="preserve"> при изменении</w:t>
            </w:r>
            <w:r w:rsidRPr="001C0B4E">
              <w:rPr>
                <w:sz w:val="28"/>
                <w:szCs w:val="28"/>
              </w:rPr>
              <w:br/>
              <w:t>напряжения видеосигнала</w:t>
            </w:r>
          </w:p>
          <w:p w14:paraId="37827165"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b/>
                <w:sz w:val="28"/>
                <w:szCs w:val="28"/>
                <w:lang w:val="en-US"/>
              </w:rPr>
              <w:t xml:space="preserve"> - </w:t>
            </w:r>
            <w:r w:rsidRPr="001C0B4E">
              <w:rPr>
                <w:sz w:val="28"/>
                <w:szCs w:val="28"/>
                <w:lang w:val="en-US"/>
              </w:rPr>
              <w:t xml:space="preserve">conservation of synchronization at </w:t>
            </w:r>
            <w:proofErr w:type="spellStart"/>
            <w:r w:rsidRPr="001C0B4E">
              <w:rPr>
                <w:sz w:val="28"/>
                <w:szCs w:val="28"/>
                <w:lang w:val="en-US"/>
              </w:rPr>
              <w:t>videosignal</w:t>
            </w:r>
            <w:proofErr w:type="spellEnd"/>
            <w:r w:rsidRPr="001C0B4E">
              <w:rPr>
                <w:sz w:val="28"/>
                <w:szCs w:val="28"/>
                <w:lang w:val="en-US"/>
              </w:rPr>
              <w:br/>
              <w:t>voltage change</w:t>
            </w:r>
          </w:p>
          <w:p w14:paraId="22450569" w14:textId="77777777" w:rsidR="00875FFD" w:rsidRPr="001C0B4E" w:rsidRDefault="00875FFD">
            <w:pPr>
              <w:rPr>
                <w:sz w:val="28"/>
                <w:szCs w:val="28"/>
                <w:lang w:val="en-US"/>
              </w:rPr>
            </w:pPr>
          </w:p>
        </w:tc>
        <w:tc>
          <w:tcPr>
            <w:tcW w:w="6022" w:type="dxa"/>
          </w:tcPr>
          <w:p w14:paraId="4CED5F31" w14:textId="77777777" w:rsidR="00875FFD" w:rsidRPr="001C0B4E" w:rsidRDefault="00875FFD">
            <w:pPr>
              <w:jc w:val="both"/>
              <w:rPr>
                <w:sz w:val="28"/>
                <w:szCs w:val="28"/>
                <w:lang w:val="en-US"/>
              </w:rPr>
            </w:pPr>
            <w:r w:rsidRPr="001C0B4E">
              <w:rPr>
                <w:sz w:val="28"/>
                <w:szCs w:val="28"/>
              </w:rPr>
              <w:t>Бар</w:t>
            </w:r>
            <w:r w:rsidR="001C0B4E" w:rsidRPr="001C0B4E">
              <w:rPr>
                <w:sz w:val="28"/>
                <w:szCs w:val="28"/>
                <w:lang w:val="en-US"/>
              </w:rPr>
              <w:t>қ</w:t>
            </w:r>
            <w:proofErr w:type="spellStart"/>
            <w:r w:rsidRPr="001C0B4E">
              <w:rPr>
                <w:sz w:val="28"/>
                <w:szCs w:val="28"/>
              </w:rPr>
              <w:t>арор</w:t>
            </w:r>
            <w:proofErr w:type="spellEnd"/>
            <w:r w:rsidRPr="001C0B4E">
              <w:rPr>
                <w:sz w:val="28"/>
                <w:szCs w:val="28"/>
                <w:lang w:val="en-US"/>
              </w:rPr>
              <w:t xml:space="preserve"> </w:t>
            </w:r>
            <w:proofErr w:type="spellStart"/>
            <w:r w:rsidRPr="001C0B4E">
              <w:rPr>
                <w:sz w:val="28"/>
                <w:szCs w:val="28"/>
              </w:rPr>
              <w:t>синхронлаш</w:t>
            </w:r>
            <w:proofErr w:type="spellEnd"/>
            <w:r w:rsidRPr="001C0B4E">
              <w:rPr>
                <w:sz w:val="28"/>
                <w:szCs w:val="28"/>
                <w:lang w:val="en-US"/>
              </w:rPr>
              <w:t xml:space="preserve"> </w:t>
            </w:r>
            <w:proofErr w:type="spellStart"/>
            <w:r w:rsidRPr="001C0B4E">
              <w:rPr>
                <w:sz w:val="28"/>
                <w:szCs w:val="28"/>
              </w:rPr>
              <w:t>са</w:t>
            </w:r>
            <w:proofErr w:type="spellEnd"/>
            <w:r w:rsidR="001C0B4E" w:rsidRPr="001C0B4E">
              <w:rPr>
                <w:sz w:val="28"/>
                <w:szCs w:val="28"/>
                <w:lang w:val="en-US"/>
              </w:rPr>
              <w:t>қ</w:t>
            </w:r>
            <w:proofErr w:type="spellStart"/>
            <w:r w:rsidRPr="001C0B4E">
              <w:rPr>
                <w:sz w:val="28"/>
                <w:szCs w:val="28"/>
              </w:rPr>
              <w:t>ланганда</w:t>
            </w:r>
            <w:proofErr w:type="spellEnd"/>
            <w:r w:rsidRPr="001C0B4E">
              <w:rPr>
                <w:sz w:val="28"/>
                <w:szCs w:val="28"/>
                <w:lang w:val="en-US"/>
              </w:rPr>
              <w:t xml:space="preserve"> </w:t>
            </w:r>
            <w:r w:rsidRPr="001C0B4E">
              <w:rPr>
                <w:sz w:val="28"/>
                <w:szCs w:val="28"/>
              </w:rPr>
              <w:t>видеосигнал</w:t>
            </w:r>
            <w:r w:rsidRPr="001C0B4E">
              <w:rPr>
                <w:sz w:val="28"/>
                <w:szCs w:val="28"/>
                <w:lang w:val="en-US"/>
              </w:rPr>
              <w:t xml:space="preserve"> </w:t>
            </w:r>
            <w:proofErr w:type="spellStart"/>
            <w:r w:rsidRPr="001C0B4E">
              <w:rPr>
                <w:sz w:val="28"/>
                <w:szCs w:val="28"/>
              </w:rPr>
              <w:t>кучланиши</w:t>
            </w:r>
            <w:proofErr w:type="spellEnd"/>
            <w:r w:rsidRPr="001C0B4E">
              <w:rPr>
                <w:sz w:val="28"/>
                <w:szCs w:val="28"/>
                <w:lang w:val="en-US"/>
              </w:rPr>
              <w:t xml:space="preserve"> </w:t>
            </w:r>
            <w:proofErr w:type="spellStart"/>
            <w:r w:rsidRPr="001C0B4E">
              <w:rPr>
                <w:sz w:val="28"/>
                <w:szCs w:val="28"/>
              </w:rPr>
              <w:t>ижобий</w:t>
            </w:r>
            <w:proofErr w:type="spellEnd"/>
            <w:r w:rsidRPr="001C0B4E">
              <w:rPr>
                <w:sz w:val="28"/>
                <w:szCs w:val="28"/>
                <w:lang w:val="en-US"/>
              </w:rPr>
              <w:t xml:space="preserve"> (</w:t>
            </w:r>
            <w:proofErr w:type="spellStart"/>
            <w:r w:rsidRPr="001C0B4E">
              <w:rPr>
                <w:sz w:val="28"/>
                <w:szCs w:val="28"/>
              </w:rPr>
              <w:t>мусбат</w:t>
            </w:r>
            <w:proofErr w:type="spellEnd"/>
            <w:r w:rsidRPr="001C0B4E">
              <w:rPr>
                <w:sz w:val="28"/>
                <w:szCs w:val="28"/>
                <w:lang w:val="en-US"/>
              </w:rPr>
              <w:t xml:space="preserve">) </w:t>
            </w:r>
            <w:proofErr w:type="spellStart"/>
            <w:r w:rsidRPr="001C0B4E">
              <w:rPr>
                <w:sz w:val="28"/>
                <w:szCs w:val="28"/>
              </w:rPr>
              <w:t>ёки</w:t>
            </w:r>
            <w:proofErr w:type="spellEnd"/>
            <w:r w:rsidRPr="001C0B4E">
              <w:rPr>
                <w:sz w:val="28"/>
                <w:szCs w:val="28"/>
                <w:lang w:val="en-US"/>
              </w:rPr>
              <w:t xml:space="preserve"> </w:t>
            </w:r>
            <w:proofErr w:type="spellStart"/>
            <w:r w:rsidRPr="001C0B4E">
              <w:rPr>
                <w:sz w:val="28"/>
                <w:szCs w:val="28"/>
              </w:rPr>
              <w:t>манфий</w:t>
            </w:r>
            <w:proofErr w:type="spellEnd"/>
            <w:r w:rsidRPr="001C0B4E">
              <w:rPr>
                <w:sz w:val="28"/>
                <w:szCs w:val="28"/>
                <w:lang w:val="en-US"/>
              </w:rPr>
              <w:t xml:space="preserve"> (</w:t>
            </w:r>
            <w:proofErr w:type="spellStart"/>
            <w:r w:rsidRPr="001C0B4E">
              <w:rPr>
                <w:sz w:val="28"/>
                <w:szCs w:val="28"/>
              </w:rPr>
              <w:t>салбий</w:t>
            </w:r>
            <w:proofErr w:type="spellEnd"/>
            <w:r w:rsidRPr="001C0B4E">
              <w:rPr>
                <w:sz w:val="28"/>
                <w:szCs w:val="28"/>
                <w:lang w:val="en-US"/>
              </w:rPr>
              <w:t xml:space="preserve">) </w:t>
            </w:r>
            <w:r w:rsidR="001C0B4E" w:rsidRPr="001C0B4E">
              <w:rPr>
                <w:sz w:val="28"/>
                <w:szCs w:val="28"/>
                <w:lang w:val="en-US"/>
              </w:rPr>
              <w:t>ў</w:t>
            </w:r>
            <w:proofErr w:type="spellStart"/>
            <w:r w:rsidRPr="001C0B4E">
              <w:rPr>
                <w:sz w:val="28"/>
                <w:szCs w:val="28"/>
              </w:rPr>
              <w:t>згаришининг</w:t>
            </w:r>
            <w:proofErr w:type="spellEnd"/>
            <w:r w:rsidRPr="001C0B4E">
              <w:rPr>
                <w:sz w:val="28"/>
                <w:szCs w:val="28"/>
                <w:lang w:val="en-US"/>
              </w:rPr>
              <w:t xml:space="preserve"> </w:t>
            </w:r>
            <w:r w:rsidRPr="001C0B4E">
              <w:rPr>
                <w:sz w:val="28"/>
                <w:szCs w:val="28"/>
              </w:rPr>
              <w:t>видеосигнал</w:t>
            </w:r>
            <w:r w:rsidRPr="001C0B4E">
              <w:rPr>
                <w:sz w:val="28"/>
                <w:szCs w:val="28"/>
                <w:lang w:val="en-US"/>
              </w:rPr>
              <w:t xml:space="preserve"> </w:t>
            </w:r>
            <w:r w:rsidRPr="001C0B4E">
              <w:rPr>
                <w:sz w:val="28"/>
                <w:szCs w:val="28"/>
              </w:rPr>
              <w:t>номинал</w:t>
            </w:r>
            <w:r w:rsidRPr="001C0B4E">
              <w:rPr>
                <w:sz w:val="28"/>
                <w:szCs w:val="28"/>
                <w:lang w:val="en-US"/>
              </w:rPr>
              <w:t xml:space="preserve"> </w:t>
            </w:r>
            <w:proofErr w:type="spellStart"/>
            <w:r w:rsidRPr="001C0B4E">
              <w:rPr>
                <w:sz w:val="28"/>
                <w:szCs w:val="28"/>
              </w:rPr>
              <w:t>кучланишига</w:t>
            </w:r>
            <w:proofErr w:type="spellEnd"/>
            <w:r w:rsidRPr="001C0B4E">
              <w:rPr>
                <w:sz w:val="28"/>
                <w:szCs w:val="28"/>
                <w:lang w:val="en-US"/>
              </w:rPr>
              <w:t xml:space="preserve"> </w:t>
            </w:r>
            <w:proofErr w:type="spellStart"/>
            <w:r w:rsidRPr="001C0B4E">
              <w:rPr>
                <w:sz w:val="28"/>
                <w:szCs w:val="28"/>
              </w:rPr>
              <w:t>нисбати</w:t>
            </w:r>
            <w:proofErr w:type="spellEnd"/>
            <w:r w:rsidRPr="001C0B4E">
              <w:rPr>
                <w:sz w:val="28"/>
                <w:szCs w:val="28"/>
                <w:lang w:val="en-US"/>
              </w:rPr>
              <w:t>.</w:t>
            </w:r>
          </w:p>
          <w:p w14:paraId="4969B0AB" w14:textId="77777777" w:rsidR="00875FFD" w:rsidRPr="001C0B4E" w:rsidRDefault="00875FFD">
            <w:pPr>
              <w:jc w:val="both"/>
              <w:rPr>
                <w:sz w:val="28"/>
                <w:szCs w:val="28"/>
                <w:lang w:val="en-US"/>
              </w:rPr>
            </w:pPr>
          </w:p>
          <w:p w14:paraId="76AB701A" w14:textId="77777777" w:rsidR="00875FFD" w:rsidRPr="001C0B4E" w:rsidRDefault="00875FFD">
            <w:pPr>
              <w:jc w:val="both"/>
              <w:rPr>
                <w:sz w:val="28"/>
                <w:szCs w:val="28"/>
              </w:rPr>
            </w:pPr>
            <w:r w:rsidRPr="001C0B4E">
              <w:rPr>
                <w:sz w:val="28"/>
                <w:szCs w:val="28"/>
              </w:rPr>
              <w:t>Отношение положительного или отрицательного измене</w:t>
            </w:r>
            <w:r w:rsidRPr="001C0B4E">
              <w:rPr>
                <w:sz w:val="28"/>
                <w:szCs w:val="28"/>
              </w:rPr>
              <w:softHyphen/>
              <w:t>ния напряжения видеосигнала, при котором сохраняется устойчивая синхронизация, к номинальному напряжению видеосигнала.</w:t>
            </w:r>
          </w:p>
        </w:tc>
      </w:tr>
      <w:tr w:rsidR="00875FFD" w:rsidRPr="001C0B4E" w14:paraId="632CC6CA" w14:textId="77777777">
        <w:tc>
          <w:tcPr>
            <w:tcW w:w="3717" w:type="dxa"/>
          </w:tcPr>
          <w:p w14:paraId="3EBD480F" w14:textId="77777777" w:rsidR="00875FFD" w:rsidRPr="001C0B4E" w:rsidRDefault="00875FFD">
            <w:pPr>
              <w:rPr>
                <w:b/>
                <w:sz w:val="28"/>
                <w:szCs w:val="28"/>
              </w:rPr>
            </w:pPr>
          </w:p>
        </w:tc>
        <w:tc>
          <w:tcPr>
            <w:tcW w:w="6022" w:type="dxa"/>
          </w:tcPr>
          <w:p w14:paraId="7E822E07" w14:textId="77777777" w:rsidR="00875FFD" w:rsidRPr="001C0B4E" w:rsidRDefault="00875FFD">
            <w:pPr>
              <w:jc w:val="both"/>
              <w:rPr>
                <w:sz w:val="28"/>
                <w:szCs w:val="28"/>
              </w:rPr>
            </w:pPr>
          </w:p>
        </w:tc>
      </w:tr>
      <w:tr w:rsidR="00875FFD" w:rsidRPr="001C0B4E" w14:paraId="13985214" w14:textId="77777777">
        <w:tc>
          <w:tcPr>
            <w:tcW w:w="3717" w:type="dxa"/>
          </w:tcPr>
          <w:p w14:paraId="47D32426" w14:textId="77777777" w:rsidR="00875FFD" w:rsidRPr="001C0B4E" w:rsidRDefault="00875FFD">
            <w:pPr>
              <w:rPr>
                <w:b/>
                <w:sz w:val="28"/>
                <w:szCs w:val="28"/>
              </w:rPr>
            </w:pPr>
            <w:proofErr w:type="spellStart"/>
            <w:r w:rsidRPr="001C0B4E">
              <w:rPr>
                <w:b/>
                <w:sz w:val="28"/>
                <w:szCs w:val="28"/>
              </w:rPr>
              <w:t>Видеоскоп</w:t>
            </w:r>
            <w:proofErr w:type="spellEnd"/>
          </w:p>
          <w:p w14:paraId="0A1EADCF"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lang w:val="en-US"/>
              </w:rPr>
              <w:t xml:space="preserve"> -</w:t>
            </w:r>
            <w:r w:rsidRPr="001C0B4E">
              <w:rPr>
                <w:sz w:val="28"/>
                <w:szCs w:val="28"/>
                <w:lang w:val="en-US"/>
              </w:rPr>
              <w:t xml:space="preserve"> </w:t>
            </w:r>
            <w:proofErr w:type="spellStart"/>
            <w:r w:rsidRPr="001C0B4E">
              <w:rPr>
                <w:sz w:val="28"/>
                <w:szCs w:val="28"/>
              </w:rPr>
              <w:t>видеоскоп</w:t>
            </w:r>
            <w:proofErr w:type="spellEnd"/>
          </w:p>
          <w:p w14:paraId="55FE962B"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videoscope</w:t>
            </w:r>
          </w:p>
          <w:p w14:paraId="22D3E3C3" w14:textId="77777777" w:rsidR="00875FFD" w:rsidRPr="001C0B4E" w:rsidRDefault="00875FFD">
            <w:pPr>
              <w:rPr>
                <w:sz w:val="28"/>
                <w:szCs w:val="28"/>
                <w:lang w:val="en-US"/>
              </w:rPr>
            </w:pPr>
          </w:p>
        </w:tc>
        <w:tc>
          <w:tcPr>
            <w:tcW w:w="6022" w:type="dxa"/>
          </w:tcPr>
          <w:p w14:paraId="35D57826" w14:textId="77777777" w:rsidR="00875FFD" w:rsidRPr="001C0B4E" w:rsidRDefault="00875FFD">
            <w:pPr>
              <w:shd w:val="clear" w:color="auto" w:fill="FFFFFF"/>
              <w:jc w:val="both"/>
              <w:rPr>
                <w:sz w:val="28"/>
                <w:szCs w:val="28"/>
                <w:lang w:val="en-US"/>
              </w:rPr>
            </w:pPr>
            <w:proofErr w:type="spellStart"/>
            <w:r w:rsidRPr="001C0B4E">
              <w:rPr>
                <w:sz w:val="28"/>
                <w:szCs w:val="28"/>
              </w:rPr>
              <w:t>Телевизион</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абул</w:t>
            </w:r>
            <w:proofErr w:type="spellEnd"/>
            <w:r w:rsidRPr="001C0B4E">
              <w:rPr>
                <w:sz w:val="28"/>
                <w:szCs w:val="28"/>
                <w:lang w:val="en-US"/>
              </w:rPr>
              <w:t xml:space="preserve"> </w:t>
            </w:r>
            <w:proofErr w:type="spellStart"/>
            <w:r w:rsidR="001C0B4E" w:rsidRPr="001C0B4E">
              <w:rPr>
                <w:sz w:val="28"/>
                <w:szCs w:val="28"/>
                <w:lang w:val="en-US"/>
              </w:rPr>
              <w:t>қ</w:t>
            </w:r>
            <w:r w:rsidRPr="001C0B4E">
              <w:rPr>
                <w:sz w:val="28"/>
                <w:szCs w:val="28"/>
                <w:lang w:val="en-US"/>
              </w:rPr>
              <w:t>илигч</w:t>
            </w:r>
            <w:proofErr w:type="spellEnd"/>
            <w:r w:rsidRPr="001C0B4E">
              <w:rPr>
                <w:sz w:val="28"/>
                <w:szCs w:val="28"/>
                <w:lang w:val="en-US"/>
              </w:rPr>
              <w:t xml:space="preserve"> </w:t>
            </w:r>
            <w:proofErr w:type="spellStart"/>
            <w:r w:rsidRPr="001C0B4E">
              <w:rPr>
                <w:sz w:val="28"/>
                <w:szCs w:val="28"/>
              </w:rPr>
              <w:t>ёки</w:t>
            </w:r>
            <w:proofErr w:type="spellEnd"/>
            <w:r w:rsidRPr="001C0B4E">
              <w:rPr>
                <w:sz w:val="28"/>
                <w:szCs w:val="28"/>
                <w:lang w:val="en-US"/>
              </w:rPr>
              <w:t xml:space="preserve"> </w:t>
            </w:r>
            <w:r w:rsidRPr="001C0B4E">
              <w:rPr>
                <w:sz w:val="28"/>
                <w:szCs w:val="28"/>
              </w:rPr>
              <w:t>видеомонитор</w:t>
            </w:r>
            <w:r w:rsidRPr="001C0B4E">
              <w:rPr>
                <w:sz w:val="28"/>
                <w:szCs w:val="28"/>
                <w:lang w:val="en-US"/>
              </w:rPr>
              <w:t xml:space="preserve"> </w:t>
            </w:r>
            <w:proofErr w:type="spellStart"/>
            <w:r w:rsidRPr="001C0B4E">
              <w:rPr>
                <w:sz w:val="28"/>
                <w:szCs w:val="28"/>
              </w:rPr>
              <w:t>экранида</w:t>
            </w:r>
            <w:proofErr w:type="spellEnd"/>
            <w:r w:rsidRPr="001C0B4E">
              <w:rPr>
                <w:sz w:val="28"/>
                <w:szCs w:val="28"/>
                <w:lang w:val="en-US"/>
              </w:rPr>
              <w:t xml:space="preserve"> </w:t>
            </w:r>
            <w:proofErr w:type="spellStart"/>
            <w:r w:rsidRPr="001C0B4E">
              <w:rPr>
                <w:sz w:val="28"/>
                <w:szCs w:val="28"/>
              </w:rPr>
              <w:t>слайдларни</w:t>
            </w:r>
            <w:proofErr w:type="spellEnd"/>
            <w:r w:rsidRPr="001C0B4E">
              <w:rPr>
                <w:sz w:val="28"/>
                <w:szCs w:val="28"/>
                <w:lang w:val="en-US"/>
              </w:rPr>
              <w:t xml:space="preserve"> </w:t>
            </w:r>
            <w:proofErr w:type="spellStart"/>
            <w:r w:rsidRPr="001C0B4E">
              <w:rPr>
                <w:sz w:val="28"/>
                <w:szCs w:val="28"/>
              </w:rPr>
              <w:t>акс</w:t>
            </w:r>
            <w:proofErr w:type="spellEnd"/>
            <w:r w:rsidRPr="001C0B4E">
              <w:rPr>
                <w:sz w:val="28"/>
                <w:szCs w:val="28"/>
                <w:lang w:val="en-US"/>
              </w:rPr>
              <w:t xml:space="preserve"> </w:t>
            </w:r>
            <w:proofErr w:type="spellStart"/>
            <w:r w:rsidRPr="001C0B4E">
              <w:rPr>
                <w:sz w:val="28"/>
                <w:szCs w:val="28"/>
              </w:rPr>
              <w:t>эттириш</w:t>
            </w:r>
            <w:proofErr w:type="spellEnd"/>
            <w:r w:rsidRPr="001C0B4E">
              <w:rPr>
                <w:sz w:val="28"/>
                <w:szCs w:val="28"/>
                <w:lang w:val="en-US"/>
              </w:rPr>
              <w:t xml:space="preserve"> </w:t>
            </w:r>
            <w:proofErr w:type="spellStart"/>
            <w:r w:rsidRPr="001C0B4E">
              <w:rPr>
                <w:sz w:val="28"/>
                <w:szCs w:val="28"/>
              </w:rPr>
              <w:t>учун</w:t>
            </w:r>
            <w:proofErr w:type="spellEnd"/>
            <w:r w:rsidRPr="001C0B4E">
              <w:rPr>
                <w:sz w:val="28"/>
                <w:szCs w:val="28"/>
                <w:lang w:val="en-US"/>
              </w:rPr>
              <w:t xml:space="preserve"> </w:t>
            </w:r>
            <w:r w:rsidRPr="001C0B4E">
              <w:rPr>
                <w:sz w:val="28"/>
                <w:szCs w:val="28"/>
              </w:rPr>
              <w:t>м</w:t>
            </w:r>
            <w:r w:rsidR="001C0B4E" w:rsidRPr="001C0B4E">
              <w:rPr>
                <w:sz w:val="28"/>
                <w:szCs w:val="28"/>
                <w:lang w:val="en-US"/>
              </w:rPr>
              <w:t>ў</w:t>
            </w:r>
            <w:proofErr w:type="spellStart"/>
            <w:r w:rsidRPr="001C0B4E">
              <w:rPr>
                <w:sz w:val="28"/>
                <w:szCs w:val="28"/>
              </w:rPr>
              <w:t>лжалланган</w:t>
            </w:r>
            <w:proofErr w:type="spellEnd"/>
            <w:r w:rsidRPr="001C0B4E">
              <w:rPr>
                <w:sz w:val="28"/>
                <w:szCs w:val="28"/>
                <w:lang w:val="en-US"/>
              </w:rPr>
              <w:t xml:space="preserve"> </w:t>
            </w:r>
            <w:proofErr w:type="spellStart"/>
            <w:r w:rsidRPr="001C0B4E">
              <w:rPr>
                <w:sz w:val="28"/>
                <w:szCs w:val="28"/>
              </w:rPr>
              <w:t>маиший</w:t>
            </w:r>
            <w:proofErr w:type="spellEnd"/>
            <w:r w:rsidRPr="001C0B4E">
              <w:rPr>
                <w:sz w:val="28"/>
                <w:szCs w:val="28"/>
                <w:lang w:val="en-US"/>
              </w:rPr>
              <w:t xml:space="preserve"> </w:t>
            </w:r>
            <w:proofErr w:type="spellStart"/>
            <w:r w:rsidRPr="001C0B4E">
              <w:rPr>
                <w:sz w:val="28"/>
                <w:szCs w:val="28"/>
              </w:rPr>
              <w:t>радиоэлектрон</w:t>
            </w:r>
            <w:proofErr w:type="spellEnd"/>
            <w:r w:rsidRPr="001C0B4E">
              <w:rPr>
                <w:sz w:val="28"/>
                <w:szCs w:val="28"/>
                <w:lang w:val="en-US"/>
              </w:rPr>
              <w:t xml:space="preserve"> </w:t>
            </w:r>
            <w:r w:rsidRPr="001C0B4E">
              <w:rPr>
                <w:sz w:val="28"/>
                <w:szCs w:val="28"/>
              </w:rPr>
              <w:t>аппарат</w:t>
            </w:r>
            <w:r w:rsidRPr="001C0B4E">
              <w:rPr>
                <w:sz w:val="28"/>
                <w:szCs w:val="28"/>
                <w:lang w:val="en-US"/>
              </w:rPr>
              <w:t>.</w:t>
            </w:r>
          </w:p>
          <w:p w14:paraId="596F0825" w14:textId="77777777" w:rsidR="00875FFD" w:rsidRPr="001C0B4E" w:rsidRDefault="00875FFD">
            <w:pPr>
              <w:jc w:val="both"/>
              <w:rPr>
                <w:sz w:val="28"/>
                <w:szCs w:val="28"/>
              </w:rPr>
            </w:pPr>
            <w:r w:rsidRPr="001C0B4E">
              <w:rPr>
                <w:sz w:val="28"/>
                <w:szCs w:val="28"/>
              </w:rPr>
              <w:t>Бытовой радиоэлектронный аппарат, предназначенный для отображения слайдов на экране телевизионного приемника или видеомонитора.</w:t>
            </w:r>
          </w:p>
        </w:tc>
      </w:tr>
      <w:tr w:rsidR="00875FFD" w:rsidRPr="001C0B4E" w14:paraId="19F30AFC" w14:textId="77777777">
        <w:tc>
          <w:tcPr>
            <w:tcW w:w="3717" w:type="dxa"/>
          </w:tcPr>
          <w:p w14:paraId="55918C8D" w14:textId="77777777" w:rsidR="00875FFD" w:rsidRPr="001C0B4E" w:rsidRDefault="00875FFD">
            <w:pPr>
              <w:rPr>
                <w:sz w:val="28"/>
                <w:szCs w:val="28"/>
                <w:lang w:val="uz-Cyrl-UZ"/>
              </w:rPr>
            </w:pPr>
          </w:p>
        </w:tc>
        <w:tc>
          <w:tcPr>
            <w:tcW w:w="6022" w:type="dxa"/>
          </w:tcPr>
          <w:p w14:paraId="4BC9DB68" w14:textId="77777777" w:rsidR="00875FFD" w:rsidRPr="001C0B4E" w:rsidRDefault="00875FFD">
            <w:pPr>
              <w:jc w:val="both"/>
              <w:rPr>
                <w:sz w:val="28"/>
                <w:szCs w:val="28"/>
              </w:rPr>
            </w:pPr>
          </w:p>
        </w:tc>
      </w:tr>
      <w:tr w:rsidR="00875FFD" w:rsidRPr="001C0B4E" w14:paraId="40DFEAE1" w14:textId="77777777">
        <w:tc>
          <w:tcPr>
            <w:tcW w:w="3717" w:type="dxa"/>
          </w:tcPr>
          <w:p w14:paraId="1BF93619" w14:textId="77777777" w:rsidR="00875FFD" w:rsidRPr="001C0B4E" w:rsidRDefault="00875FFD">
            <w:pPr>
              <w:rPr>
                <w:b/>
                <w:sz w:val="28"/>
                <w:szCs w:val="28"/>
              </w:rPr>
            </w:pPr>
            <w:r w:rsidRPr="001C0B4E">
              <w:rPr>
                <w:b/>
                <w:sz w:val="28"/>
                <w:szCs w:val="28"/>
              </w:rPr>
              <w:t>Видеотекс</w:t>
            </w:r>
          </w:p>
          <w:p w14:paraId="429D1AAC"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видеотекс</w:t>
            </w:r>
          </w:p>
          <w:p w14:paraId="20151E2A"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viewdata</w:t>
            </w:r>
            <w:proofErr w:type="spellEnd"/>
          </w:p>
          <w:p w14:paraId="6532F764" w14:textId="77777777" w:rsidR="00875FFD" w:rsidRPr="001C0B4E" w:rsidRDefault="00875FFD">
            <w:pPr>
              <w:rPr>
                <w:sz w:val="28"/>
                <w:szCs w:val="28"/>
              </w:rPr>
            </w:pPr>
          </w:p>
        </w:tc>
        <w:tc>
          <w:tcPr>
            <w:tcW w:w="6022" w:type="dxa"/>
          </w:tcPr>
          <w:p w14:paraId="6F4991C4" w14:textId="77777777" w:rsidR="00875FFD" w:rsidRPr="001C0B4E" w:rsidRDefault="00875FFD">
            <w:pPr>
              <w:jc w:val="both"/>
              <w:rPr>
                <w:sz w:val="28"/>
                <w:szCs w:val="28"/>
              </w:rPr>
            </w:pPr>
            <w:proofErr w:type="spellStart"/>
            <w:r w:rsidRPr="001C0B4E">
              <w:rPr>
                <w:sz w:val="28"/>
                <w:szCs w:val="28"/>
              </w:rPr>
              <w:t>Телевизион</w:t>
            </w:r>
            <w:proofErr w:type="spellEnd"/>
            <w:r w:rsidRPr="001C0B4E">
              <w:rPr>
                <w:sz w:val="28"/>
                <w:szCs w:val="28"/>
              </w:rPr>
              <w:t xml:space="preserve"> </w:t>
            </w:r>
            <w:proofErr w:type="spellStart"/>
            <w:r w:rsidR="001C0B4E" w:rsidRPr="001C0B4E">
              <w:rPr>
                <w:sz w:val="28"/>
                <w:szCs w:val="28"/>
              </w:rPr>
              <w:t>қ</w:t>
            </w:r>
            <w:r w:rsidRPr="001C0B4E">
              <w:rPr>
                <w:sz w:val="28"/>
                <w:szCs w:val="28"/>
              </w:rPr>
              <w:t>абул</w:t>
            </w:r>
            <w:proofErr w:type="spellEnd"/>
            <w:r w:rsidRPr="001C0B4E">
              <w:rPr>
                <w:sz w:val="28"/>
                <w:szCs w:val="28"/>
              </w:rPr>
              <w:t xml:space="preserve"> </w:t>
            </w:r>
            <w:proofErr w:type="spellStart"/>
            <w:r w:rsidR="001C0B4E" w:rsidRPr="001C0B4E">
              <w:rPr>
                <w:sz w:val="28"/>
                <w:szCs w:val="28"/>
              </w:rPr>
              <w:t>қ</w:t>
            </w:r>
            <w:r w:rsidRPr="001C0B4E">
              <w:rPr>
                <w:sz w:val="28"/>
                <w:szCs w:val="28"/>
              </w:rPr>
              <w:t>илгич</w:t>
            </w:r>
            <w:proofErr w:type="spellEnd"/>
            <w:r w:rsidRPr="001C0B4E">
              <w:rPr>
                <w:sz w:val="28"/>
                <w:szCs w:val="28"/>
              </w:rPr>
              <w:t xml:space="preserve"> </w:t>
            </w:r>
            <w:proofErr w:type="spellStart"/>
            <w:r w:rsidRPr="001C0B4E">
              <w:rPr>
                <w:sz w:val="28"/>
                <w:szCs w:val="28"/>
              </w:rPr>
              <w:t>кинескопининг</w:t>
            </w:r>
            <w:proofErr w:type="spellEnd"/>
            <w:r w:rsidRPr="001C0B4E">
              <w:rPr>
                <w:sz w:val="28"/>
                <w:szCs w:val="28"/>
              </w:rPr>
              <w:t xml:space="preserve"> </w:t>
            </w:r>
            <w:proofErr w:type="spellStart"/>
            <w:r w:rsidRPr="001C0B4E">
              <w:rPr>
                <w:sz w:val="28"/>
                <w:szCs w:val="28"/>
              </w:rPr>
              <w:t>экранига</w:t>
            </w:r>
            <w:proofErr w:type="spellEnd"/>
            <w:r w:rsidRPr="001C0B4E">
              <w:rPr>
                <w:sz w:val="28"/>
                <w:szCs w:val="28"/>
              </w:rPr>
              <w:t xml:space="preserve"> </w:t>
            </w:r>
            <w:proofErr w:type="spellStart"/>
            <w:r w:rsidRPr="001C0B4E">
              <w:rPr>
                <w:sz w:val="28"/>
                <w:szCs w:val="28"/>
              </w:rPr>
              <w:t>матнли</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график </w:t>
            </w:r>
            <w:proofErr w:type="spellStart"/>
            <w:r w:rsidRPr="001C0B4E">
              <w:rPr>
                <w:sz w:val="28"/>
                <w:szCs w:val="28"/>
              </w:rPr>
              <w:t>ахборотни</w:t>
            </w:r>
            <w:proofErr w:type="spellEnd"/>
            <w:r w:rsidRPr="001C0B4E">
              <w:rPr>
                <w:sz w:val="28"/>
                <w:szCs w:val="28"/>
              </w:rPr>
              <w:t xml:space="preserve"> телефон </w:t>
            </w:r>
            <w:proofErr w:type="spellStart"/>
            <w:r w:rsidRPr="001C0B4E">
              <w:rPr>
                <w:sz w:val="28"/>
                <w:szCs w:val="28"/>
              </w:rPr>
              <w:t>тармо</w:t>
            </w:r>
            <w:r w:rsidR="001C0B4E" w:rsidRPr="001C0B4E">
              <w:rPr>
                <w:sz w:val="28"/>
                <w:szCs w:val="28"/>
              </w:rPr>
              <w:t>ғ</w:t>
            </w:r>
            <w:r w:rsidRPr="001C0B4E">
              <w:rPr>
                <w:sz w:val="28"/>
                <w:szCs w:val="28"/>
              </w:rPr>
              <w:t>и</w:t>
            </w:r>
            <w:proofErr w:type="spellEnd"/>
            <w:r w:rsidRPr="001C0B4E">
              <w:rPr>
                <w:sz w:val="28"/>
                <w:szCs w:val="28"/>
              </w:rPr>
              <w:t xml:space="preserve"> </w:t>
            </w:r>
            <w:proofErr w:type="spellStart"/>
            <w:r w:rsidRPr="001C0B4E">
              <w:rPr>
                <w:sz w:val="28"/>
                <w:szCs w:val="28"/>
              </w:rPr>
              <w:t>ор</w:t>
            </w:r>
            <w:r w:rsidR="001C0B4E" w:rsidRPr="001C0B4E">
              <w:rPr>
                <w:sz w:val="28"/>
                <w:szCs w:val="28"/>
              </w:rPr>
              <w:t>қ</w:t>
            </w:r>
            <w:r w:rsidRPr="001C0B4E">
              <w:rPr>
                <w:sz w:val="28"/>
                <w:szCs w:val="28"/>
              </w:rPr>
              <w:t>али</w:t>
            </w:r>
            <w:proofErr w:type="spellEnd"/>
            <w:r w:rsidRPr="001C0B4E">
              <w:rPr>
                <w:sz w:val="28"/>
                <w:szCs w:val="28"/>
              </w:rPr>
              <w:t xml:space="preserve"> </w:t>
            </w:r>
            <w:proofErr w:type="spellStart"/>
            <w:r w:rsidRPr="001C0B4E">
              <w:rPr>
                <w:sz w:val="28"/>
                <w:szCs w:val="28"/>
              </w:rPr>
              <w:t>узатиш</w:t>
            </w:r>
            <w:proofErr w:type="spellEnd"/>
            <w:r w:rsidRPr="001C0B4E">
              <w:rPr>
                <w:sz w:val="28"/>
                <w:szCs w:val="28"/>
              </w:rPr>
              <w:t xml:space="preserve"> </w:t>
            </w:r>
            <w:proofErr w:type="spellStart"/>
            <w:r w:rsidRPr="001C0B4E">
              <w:rPr>
                <w:sz w:val="28"/>
                <w:szCs w:val="28"/>
              </w:rPr>
              <w:t>тизимини</w:t>
            </w:r>
            <w:proofErr w:type="spellEnd"/>
            <w:r w:rsidRPr="001C0B4E">
              <w:rPr>
                <w:sz w:val="28"/>
                <w:szCs w:val="28"/>
              </w:rPr>
              <w:t xml:space="preserve"> </w:t>
            </w:r>
            <w:proofErr w:type="spellStart"/>
            <w:r w:rsidR="001C0B4E" w:rsidRPr="001C0B4E">
              <w:rPr>
                <w:sz w:val="28"/>
                <w:szCs w:val="28"/>
              </w:rPr>
              <w:t>ў</w:t>
            </w:r>
            <w:r w:rsidRPr="001C0B4E">
              <w:rPr>
                <w:sz w:val="28"/>
                <w:szCs w:val="28"/>
              </w:rPr>
              <w:t>зида</w:t>
            </w:r>
            <w:proofErr w:type="spellEnd"/>
            <w:r w:rsidRPr="001C0B4E">
              <w:rPr>
                <w:sz w:val="28"/>
                <w:szCs w:val="28"/>
              </w:rPr>
              <w:t xml:space="preserve"> </w:t>
            </w:r>
            <w:proofErr w:type="spellStart"/>
            <w:r w:rsidRPr="001C0B4E">
              <w:rPr>
                <w:sz w:val="28"/>
                <w:szCs w:val="28"/>
              </w:rPr>
              <w:t>ифодалайди</w:t>
            </w:r>
            <w:proofErr w:type="spellEnd"/>
            <w:r w:rsidRPr="001C0B4E">
              <w:rPr>
                <w:sz w:val="28"/>
                <w:szCs w:val="28"/>
              </w:rPr>
              <w:t>.</w:t>
            </w:r>
          </w:p>
          <w:p w14:paraId="7469EF41" w14:textId="77777777" w:rsidR="00875FFD" w:rsidRPr="001C0B4E" w:rsidRDefault="00875FFD">
            <w:pPr>
              <w:jc w:val="both"/>
              <w:rPr>
                <w:sz w:val="28"/>
                <w:szCs w:val="28"/>
                <w:lang w:val="uz-Cyrl-UZ"/>
              </w:rPr>
            </w:pPr>
          </w:p>
          <w:p w14:paraId="1F0C95EA" w14:textId="77777777" w:rsidR="00875FFD" w:rsidRPr="001C0B4E" w:rsidRDefault="00875FFD">
            <w:pPr>
              <w:jc w:val="both"/>
              <w:rPr>
                <w:sz w:val="28"/>
                <w:szCs w:val="28"/>
              </w:rPr>
            </w:pPr>
            <w:r w:rsidRPr="001C0B4E">
              <w:rPr>
                <w:sz w:val="28"/>
                <w:szCs w:val="28"/>
              </w:rPr>
              <w:t>Представляет собой систему передачи текстовой и графической информации на экран кинескопа телевизионного приемника по телефонной сети.</w:t>
            </w:r>
          </w:p>
        </w:tc>
      </w:tr>
      <w:tr w:rsidR="00875FFD" w:rsidRPr="001C0B4E" w14:paraId="6880259E" w14:textId="77777777">
        <w:tc>
          <w:tcPr>
            <w:tcW w:w="3717" w:type="dxa"/>
          </w:tcPr>
          <w:p w14:paraId="69428E68" w14:textId="77777777" w:rsidR="00875FFD" w:rsidRPr="001C0B4E" w:rsidRDefault="00875FFD">
            <w:pPr>
              <w:rPr>
                <w:b/>
                <w:sz w:val="28"/>
                <w:szCs w:val="28"/>
              </w:rPr>
            </w:pPr>
          </w:p>
        </w:tc>
        <w:tc>
          <w:tcPr>
            <w:tcW w:w="6022" w:type="dxa"/>
          </w:tcPr>
          <w:p w14:paraId="395E0F5D" w14:textId="77777777" w:rsidR="00875FFD" w:rsidRPr="001C0B4E" w:rsidRDefault="00875FFD">
            <w:pPr>
              <w:jc w:val="both"/>
              <w:rPr>
                <w:sz w:val="28"/>
                <w:szCs w:val="28"/>
              </w:rPr>
            </w:pPr>
          </w:p>
        </w:tc>
      </w:tr>
      <w:tr w:rsidR="00875FFD" w:rsidRPr="001C0B4E" w14:paraId="0E56C8DF" w14:textId="77777777">
        <w:tc>
          <w:tcPr>
            <w:tcW w:w="3717" w:type="dxa"/>
          </w:tcPr>
          <w:p w14:paraId="17301F81" w14:textId="77777777" w:rsidR="00875FFD" w:rsidRPr="001C0B4E" w:rsidRDefault="00875FFD">
            <w:pPr>
              <w:rPr>
                <w:b/>
                <w:sz w:val="28"/>
                <w:szCs w:val="28"/>
              </w:rPr>
            </w:pPr>
            <w:r w:rsidRPr="001C0B4E">
              <w:rPr>
                <w:b/>
                <w:sz w:val="28"/>
                <w:szCs w:val="28"/>
              </w:rPr>
              <w:t>Видеотелефон</w:t>
            </w:r>
          </w:p>
          <w:p w14:paraId="2C354A11"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видеотелефон</w:t>
            </w:r>
          </w:p>
          <w:p w14:paraId="13673C7B"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videophone</w:t>
            </w:r>
            <w:proofErr w:type="spellEnd"/>
          </w:p>
          <w:p w14:paraId="7A87E70A" w14:textId="77777777" w:rsidR="00875FFD" w:rsidRPr="001C0B4E" w:rsidRDefault="00875FFD">
            <w:pPr>
              <w:rPr>
                <w:sz w:val="28"/>
                <w:szCs w:val="28"/>
              </w:rPr>
            </w:pPr>
          </w:p>
        </w:tc>
        <w:tc>
          <w:tcPr>
            <w:tcW w:w="6022" w:type="dxa"/>
          </w:tcPr>
          <w:p w14:paraId="4AB758DA" w14:textId="77777777" w:rsidR="00875FFD" w:rsidRPr="001C0B4E" w:rsidRDefault="00875FFD">
            <w:pPr>
              <w:jc w:val="both"/>
              <w:rPr>
                <w:sz w:val="28"/>
                <w:szCs w:val="28"/>
                <w:lang w:val="uz-Cyrl-UZ"/>
              </w:rPr>
            </w:pPr>
            <w:proofErr w:type="spellStart"/>
            <w:r w:rsidRPr="001C0B4E">
              <w:rPr>
                <w:sz w:val="28"/>
                <w:szCs w:val="28"/>
              </w:rPr>
              <w:t>Ало</w:t>
            </w:r>
            <w:r w:rsidR="001C0B4E" w:rsidRPr="001C0B4E">
              <w:rPr>
                <w:sz w:val="28"/>
                <w:szCs w:val="28"/>
              </w:rPr>
              <w:t>қ</w:t>
            </w:r>
            <w:r w:rsidRPr="001C0B4E">
              <w:rPr>
                <w:sz w:val="28"/>
                <w:szCs w:val="28"/>
              </w:rPr>
              <w:t>анинг</w:t>
            </w:r>
            <w:proofErr w:type="spellEnd"/>
            <w:r w:rsidRPr="001C0B4E">
              <w:rPr>
                <w:sz w:val="28"/>
                <w:szCs w:val="28"/>
              </w:rPr>
              <w:t xml:space="preserve"> </w:t>
            </w:r>
            <w:proofErr w:type="spellStart"/>
            <w:r w:rsidRPr="001C0B4E">
              <w:rPr>
                <w:sz w:val="28"/>
                <w:szCs w:val="28"/>
              </w:rPr>
              <w:t>с</w:t>
            </w:r>
            <w:r w:rsidR="001C0B4E" w:rsidRPr="001C0B4E">
              <w:rPr>
                <w:sz w:val="28"/>
                <w:szCs w:val="28"/>
              </w:rPr>
              <w:t>ў</w:t>
            </w:r>
            <w:r w:rsidRPr="001C0B4E">
              <w:rPr>
                <w:sz w:val="28"/>
                <w:szCs w:val="28"/>
              </w:rPr>
              <w:t>злашувчиларга</w:t>
            </w:r>
            <w:proofErr w:type="spellEnd"/>
            <w:r w:rsidRPr="001C0B4E">
              <w:rPr>
                <w:sz w:val="28"/>
                <w:szCs w:val="28"/>
              </w:rPr>
              <w:t xml:space="preserve"> </w:t>
            </w:r>
            <w:proofErr w:type="spellStart"/>
            <w:r w:rsidRPr="001C0B4E">
              <w:rPr>
                <w:sz w:val="28"/>
                <w:szCs w:val="28"/>
              </w:rPr>
              <w:t>бир-бирларини</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риб</w:t>
            </w:r>
            <w:proofErr w:type="spellEnd"/>
            <w:r w:rsidRPr="001C0B4E">
              <w:rPr>
                <w:sz w:val="28"/>
                <w:szCs w:val="28"/>
              </w:rPr>
              <w:t xml:space="preserve"> </w:t>
            </w:r>
            <w:proofErr w:type="spellStart"/>
            <w:r w:rsidRPr="001C0B4E">
              <w:rPr>
                <w:sz w:val="28"/>
                <w:szCs w:val="28"/>
              </w:rPr>
              <w:t>туриш</w:t>
            </w:r>
            <w:proofErr w:type="spellEnd"/>
            <w:r w:rsidRPr="001C0B4E">
              <w:rPr>
                <w:sz w:val="28"/>
                <w:szCs w:val="28"/>
              </w:rPr>
              <w:t xml:space="preserve"> </w:t>
            </w:r>
            <w:proofErr w:type="spellStart"/>
            <w:r w:rsidRPr="001C0B4E">
              <w:rPr>
                <w:sz w:val="28"/>
                <w:szCs w:val="28"/>
              </w:rPr>
              <w:t>имконини</w:t>
            </w:r>
            <w:proofErr w:type="spellEnd"/>
            <w:r w:rsidRPr="001C0B4E">
              <w:rPr>
                <w:sz w:val="28"/>
                <w:szCs w:val="28"/>
              </w:rPr>
              <w:t xml:space="preserve"> </w:t>
            </w:r>
            <w:proofErr w:type="spellStart"/>
            <w:r w:rsidRPr="001C0B4E">
              <w:rPr>
                <w:sz w:val="28"/>
                <w:szCs w:val="28"/>
              </w:rPr>
              <w:t>берувчи</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телефон </w:t>
            </w:r>
            <w:proofErr w:type="spellStart"/>
            <w:r w:rsidRPr="001C0B4E">
              <w:rPr>
                <w:sz w:val="28"/>
                <w:szCs w:val="28"/>
              </w:rPr>
              <w:t>ало</w:t>
            </w:r>
            <w:r w:rsidR="001C0B4E" w:rsidRPr="001C0B4E">
              <w:rPr>
                <w:sz w:val="28"/>
                <w:szCs w:val="28"/>
              </w:rPr>
              <w:t>қ</w:t>
            </w:r>
            <w:r w:rsidRPr="001C0B4E">
              <w:rPr>
                <w:sz w:val="28"/>
                <w:szCs w:val="28"/>
              </w:rPr>
              <w:t>а</w:t>
            </w:r>
            <w:proofErr w:type="spellEnd"/>
            <w:r w:rsidRPr="001C0B4E">
              <w:rPr>
                <w:sz w:val="28"/>
                <w:szCs w:val="28"/>
              </w:rPr>
              <w:t xml:space="preserve"> </w:t>
            </w:r>
            <w:proofErr w:type="spellStart"/>
            <w:r w:rsidRPr="001C0B4E">
              <w:rPr>
                <w:sz w:val="28"/>
                <w:szCs w:val="28"/>
              </w:rPr>
              <w:t>тизимларидан</w:t>
            </w:r>
            <w:proofErr w:type="spellEnd"/>
            <w:r w:rsidRPr="001C0B4E">
              <w:rPr>
                <w:sz w:val="28"/>
                <w:szCs w:val="28"/>
              </w:rPr>
              <w:t xml:space="preserve"> </w:t>
            </w:r>
            <w:proofErr w:type="spellStart"/>
            <w:r w:rsidRPr="001C0B4E">
              <w:rPr>
                <w:sz w:val="28"/>
                <w:szCs w:val="28"/>
              </w:rPr>
              <w:t>фойдаланиладиган</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тури.</w:t>
            </w:r>
          </w:p>
          <w:p w14:paraId="76D88486" w14:textId="77777777" w:rsidR="00875FFD" w:rsidRPr="001C0B4E" w:rsidRDefault="00875FFD">
            <w:pPr>
              <w:jc w:val="both"/>
              <w:rPr>
                <w:sz w:val="28"/>
                <w:szCs w:val="28"/>
              </w:rPr>
            </w:pPr>
          </w:p>
          <w:p w14:paraId="6B610702" w14:textId="77777777" w:rsidR="00875FFD" w:rsidRPr="001C0B4E" w:rsidRDefault="00875FFD">
            <w:pPr>
              <w:jc w:val="both"/>
              <w:rPr>
                <w:sz w:val="28"/>
                <w:szCs w:val="28"/>
              </w:rPr>
            </w:pPr>
          </w:p>
          <w:p w14:paraId="0456BB29" w14:textId="77777777" w:rsidR="00875FFD" w:rsidRPr="001C0B4E" w:rsidRDefault="00875FFD">
            <w:pPr>
              <w:jc w:val="both"/>
              <w:rPr>
                <w:sz w:val="28"/>
                <w:szCs w:val="28"/>
              </w:rPr>
            </w:pPr>
            <w:r w:rsidRPr="001C0B4E">
              <w:rPr>
                <w:sz w:val="28"/>
                <w:szCs w:val="28"/>
              </w:rPr>
              <w:lastRenderedPageBreak/>
              <w:t>Один из видов связи, использующий систему телевизионной и телефонной связи, позволяющую разговаривающим видеть друг друга.</w:t>
            </w:r>
          </w:p>
        </w:tc>
      </w:tr>
      <w:tr w:rsidR="00875FFD" w:rsidRPr="001C0B4E" w14:paraId="72E49C82" w14:textId="77777777">
        <w:tc>
          <w:tcPr>
            <w:tcW w:w="3717" w:type="dxa"/>
          </w:tcPr>
          <w:p w14:paraId="3264D699" w14:textId="77777777" w:rsidR="00875FFD" w:rsidRPr="001C0B4E" w:rsidRDefault="00875FFD">
            <w:pPr>
              <w:rPr>
                <w:b/>
                <w:sz w:val="28"/>
                <w:szCs w:val="28"/>
              </w:rPr>
            </w:pPr>
          </w:p>
        </w:tc>
        <w:tc>
          <w:tcPr>
            <w:tcW w:w="6022" w:type="dxa"/>
          </w:tcPr>
          <w:p w14:paraId="61897F46" w14:textId="77777777" w:rsidR="00875FFD" w:rsidRPr="001C0B4E" w:rsidRDefault="00875FFD">
            <w:pPr>
              <w:jc w:val="both"/>
              <w:rPr>
                <w:sz w:val="28"/>
                <w:szCs w:val="28"/>
              </w:rPr>
            </w:pPr>
          </w:p>
        </w:tc>
      </w:tr>
      <w:tr w:rsidR="00875FFD" w:rsidRPr="001C0B4E" w14:paraId="2D91EA30" w14:textId="77777777">
        <w:tc>
          <w:tcPr>
            <w:tcW w:w="3717" w:type="dxa"/>
          </w:tcPr>
          <w:p w14:paraId="47551FA3" w14:textId="77777777" w:rsidR="00875FFD" w:rsidRPr="001C0B4E" w:rsidRDefault="00875FFD">
            <w:pPr>
              <w:pStyle w:val="Heading5"/>
              <w:rPr>
                <w:rFonts w:ascii="Times New Roman" w:hAnsi="Times New Roman"/>
                <w:sz w:val="28"/>
                <w:szCs w:val="28"/>
              </w:rPr>
            </w:pPr>
            <w:proofErr w:type="spellStart"/>
            <w:r w:rsidRPr="001C0B4E">
              <w:rPr>
                <w:rFonts w:ascii="Times New Roman" w:hAnsi="Times New Roman"/>
                <w:sz w:val="28"/>
                <w:szCs w:val="28"/>
              </w:rPr>
              <w:t>Видеот</w:t>
            </w:r>
            <w:r w:rsidR="001C0B4E" w:rsidRPr="001C0B4E">
              <w:rPr>
                <w:rFonts w:ascii="Times New Roman" w:hAnsi="Times New Roman"/>
                <w:sz w:val="28"/>
                <w:szCs w:val="28"/>
              </w:rPr>
              <w:t>ў</w:t>
            </w:r>
            <w:r w:rsidRPr="001C0B4E">
              <w:rPr>
                <w:rFonts w:ascii="Times New Roman" w:hAnsi="Times New Roman"/>
                <w:sz w:val="28"/>
                <w:szCs w:val="28"/>
              </w:rPr>
              <w:t>плагич</w:t>
            </w:r>
            <w:proofErr w:type="spellEnd"/>
          </w:p>
          <w:p w14:paraId="27AB8629"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proofErr w:type="spellStart"/>
            <w:r w:rsidRPr="001C0B4E">
              <w:rPr>
                <w:sz w:val="28"/>
                <w:szCs w:val="28"/>
              </w:rPr>
              <w:t>видеонакопитель</w:t>
            </w:r>
            <w:proofErr w:type="spellEnd"/>
          </w:p>
          <w:p w14:paraId="7A46937B" w14:textId="77777777" w:rsidR="00875FFD" w:rsidRPr="001C0B4E" w:rsidRDefault="00875FFD">
            <w:pPr>
              <w:rPr>
                <w:sz w:val="28"/>
                <w:szCs w:val="28"/>
                <w:lang w:val="uz-Cyrl-UZ"/>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video</w:t>
            </w:r>
            <w:r w:rsidRPr="001C0B4E">
              <w:rPr>
                <w:sz w:val="28"/>
                <w:szCs w:val="28"/>
              </w:rPr>
              <w:t xml:space="preserve"> </w:t>
            </w:r>
            <w:r w:rsidRPr="001C0B4E">
              <w:rPr>
                <w:sz w:val="28"/>
                <w:szCs w:val="28"/>
                <w:lang w:val="en-US"/>
              </w:rPr>
              <w:t>store</w:t>
            </w:r>
          </w:p>
        </w:tc>
        <w:tc>
          <w:tcPr>
            <w:tcW w:w="6022" w:type="dxa"/>
          </w:tcPr>
          <w:p w14:paraId="0094C58E" w14:textId="77777777" w:rsidR="00875FFD" w:rsidRPr="001C0B4E" w:rsidRDefault="00875FFD">
            <w:pPr>
              <w:jc w:val="both"/>
              <w:rPr>
                <w:sz w:val="28"/>
                <w:szCs w:val="28"/>
                <w:lang w:val="uz-Cyrl-UZ"/>
              </w:rPr>
            </w:pPr>
            <w:r w:rsidRPr="001C0B4E">
              <w:rPr>
                <w:sz w:val="28"/>
                <w:szCs w:val="28"/>
                <w:lang w:val="uz-Cyrl-UZ"/>
              </w:rPr>
              <w:t>Видеокадрлар т</w:t>
            </w:r>
            <w:r w:rsidR="001C0B4E" w:rsidRPr="001C0B4E">
              <w:rPr>
                <w:sz w:val="28"/>
                <w:szCs w:val="28"/>
                <w:lang w:val="uz-Cyrl-UZ"/>
              </w:rPr>
              <w:t>ў</w:t>
            </w:r>
            <w:r w:rsidRPr="001C0B4E">
              <w:rPr>
                <w:sz w:val="28"/>
                <w:szCs w:val="28"/>
                <w:lang w:val="uz-Cyrl-UZ"/>
              </w:rPr>
              <w:t>пламини ёзиш, са</w:t>
            </w:r>
            <w:r w:rsidR="001C0B4E" w:rsidRPr="001C0B4E">
              <w:rPr>
                <w:sz w:val="28"/>
                <w:szCs w:val="28"/>
                <w:lang w:val="uz-Cyrl-UZ"/>
              </w:rPr>
              <w:t>қ</w:t>
            </w:r>
            <w:r w:rsidRPr="001C0B4E">
              <w:rPr>
                <w:sz w:val="28"/>
                <w:szCs w:val="28"/>
                <w:lang w:val="uz-Cyrl-UZ"/>
              </w:rPr>
              <w:t xml:space="preserve">лаш ва </w:t>
            </w:r>
            <w:r w:rsidR="001C0B4E" w:rsidRPr="001C0B4E">
              <w:rPr>
                <w:sz w:val="28"/>
                <w:szCs w:val="28"/>
                <w:lang w:val="uz-Cyrl-UZ"/>
              </w:rPr>
              <w:t>қ</w:t>
            </w:r>
            <w:r w:rsidRPr="001C0B4E">
              <w:rPr>
                <w:sz w:val="28"/>
                <w:szCs w:val="28"/>
                <w:lang w:val="uz-Cyrl-UZ"/>
              </w:rPr>
              <w:t>айта к</w:t>
            </w:r>
            <w:r w:rsidR="001C0B4E" w:rsidRPr="001C0B4E">
              <w:rPr>
                <w:sz w:val="28"/>
                <w:szCs w:val="28"/>
                <w:lang w:val="uz-Cyrl-UZ"/>
              </w:rPr>
              <w:t>ў</w:t>
            </w:r>
            <w:r w:rsidRPr="001C0B4E">
              <w:rPr>
                <w:sz w:val="28"/>
                <w:szCs w:val="28"/>
                <w:lang w:val="uz-Cyrl-UZ"/>
              </w:rPr>
              <w:t>рсатиш учун м</w:t>
            </w:r>
            <w:r w:rsidR="001C0B4E" w:rsidRPr="001C0B4E">
              <w:rPr>
                <w:sz w:val="28"/>
                <w:szCs w:val="28"/>
                <w:lang w:val="uz-Cyrl-UZ"/>
              </w:rPr>
              <w:t>ў</w:t>
            </w:r>
            <w:r w:rsidRPr="001C0B4E">
              <w:rPr>
                <w:sz w:val="28"/>
                <w:szCs w:val="28"/>
                <w:lang w:val="uz-Cyrl-UZ"/>
              </w:rPr>
              <w:t xml:space="preserve">лжалланган </w:t>
            </w:r>
            <w:r w:rsidR="001C0B4E" w:rsidRPr="001C0B4E">
              <w:rPr>
                <w:sz w:val="28"/>
                <w:szCs w:val="28"/>
                <w:lang w:val="uz-Cyrl-UZ"/>
              </w:rPr>
              <w:t>қ</w:t>
            </w:r>
            <w:r w:rsidRPr="001C0B4E">
              <w:rPr>
                <w:sz w:val="28"/>
                <w:szCs w:val="28"/>
                <w:lang w:val="uz-Cyrl-UZ"/>
              </w:rPr>
              <w:t>урилма.</w:t>
            </w:r>
          </w:p>
          <w:p w14:paraId="666B9367" w14:textId="77777777" w:rsidR="00875FFD" w:rsidRPr="001C0B4E" w:rsidRDefault="00875FFD">
            <w:pPr>
              <w:jc w:val="both"/>
              <w:rPr>
                <w:sz w:val="28"/>
                <w:szCs w:val="28"/>
                <w:lang w:val="uz-Cyrl-UZ"/>
              </w:rPr>
            </w:pPr>
          </w:p>
          <w:p w14:paraId="4802C6D0" w14:textId="77777777" w:rsidR="00875FFD" w:rsidRPr="001C0B4E" w:rsidRDefault="00875FFD">
            <w:pPr>
              <w:jc w:val="both"/>
              <w:rPr>
                <w:sz w:val="28"/>
                <w:szCs w:val="28"/>
              </w:rPr>
            </w:pPr>
            <w:r w:rsidRPr="001C0B4E">
              <w:rPr>
                <w:sz w:val="28"/>
                <w:szCs w:val="28"/>
              </w:rPr>
              <w:t>Устройство для записи, хранения и воспроизведения набора видеокадров.</w:t>
            </w:r>
          </w:p>
        </w:tc>
      </w:tr>
      <w:tr w:rsidR="00875FFD" w:rsidRPr="001C0B4E" w14:paraId="1C69EBAD" w14:textId="77777777">
        <w:tc>
          <w:tcPr>
            <w:tcW w:w="3717" w:type="dxa"/>
          </w:tcPr>
          <w:p w14:paraId="51D1F7FF" w14:textId="77777777" w:rsidR="00875FFD" w:rsidRPr="001C0B4E" w:rsidRDefault="00875FFD">
            <w:pPr>
              <w:rPr>
                <w:b/>
                <w:sz w:val="28"/>
                <w:szCs w:val="28"/>
              </w:rPr>
            </w:pPr>
          </w:p>
        </w:tc>
        <w:tc>
          <w:tcPr>
            <w:tcW w:w="6022" w:type="dxa"/>
          </w:tcPr>
          <w:p w14:paraId="7F23D331" w14:textId="77777777" w:rsidR="00875FFD" w:rsidRPr="001C0B4E" w:rsidRDefault="00875FFD">
            <w:pPr>
              <w:jc w:val="both"/>
              <w:rPr>
                <w:sz w:val="28"/>
                <w:szCs w:val="28"/>
              </w:rPr>
            </w:pPr>
          </w:p>
        </w:tc>
      </w:tr>
      <w:tr w:rsidR="00875FFD" w:rsidRPr="001C0B4E" w14:paraId="631BE17B" w14:textId="77777777">
        <w:tc>
          <w:tcPr>
            <w:tcW w:w="3717" w:type="dxa"/>
          </w:tcPr>
          <w:p w14:paraId="2682FC7A" w14:textId="77777777" w:rsidR="00875FFD" w:rsidRPr="001C0B4E" w:rsidRDefault="00875FFD">
            <w:pPr>
              <w:rPr>
                <w:b/>
                <w:sz w:val="28"/>
                <w:szCs w:val="28"/>
              </w:rPr>
            </w:pPr>
            <w:r w:rsidRPr="001C0B4E">
              <w:rPr>
                <w:b/>
                <w:sz w:val="28"/>
                <w:szCs w:val="28"/>
              </w:rPr>
              <w:t>Видеофон</w:t>
            </w:r>
          </w:p>
          <w:p w14:paraId="0A1CA9BE" w14:textId="77777777" w:rsidR="00875FFD" w:rsidRPr="001C0B4E" w:rsidRDefault="00875FFD">
            <w:pPr>
              <w:rPr>
                <w:bCs/>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в</w:t>
            </w:r>
            <w:r w:rsidRPr="001C0B4E">
              <w:rPr>
                <w:bCs/>
                <w:sz w:val="28"/>
                <w:szCs w:val="28"/>
              </w:rPr>
              <w:t>идеофон</w:t>
            </w:r>
          </w:p>
          <w:p w14:paraId="08A89433" w14:textId="77777777" w:rsidR="00875FFD" w:rsidRPr="001C0B4E" w:rsidRDefault="00875FFD">
            <w:pPr>
              <w:rPr>
                <w:sz w:val="28"/>
                <w:szCs w:val="28"/>
              </w:rPr>
            </w:pPr>
            <w:proofErr w:type="spellStart"/>
            <w:r w:rsidRPr="001C0B4E">
              <w:rPr>
                <w:b/>
                <w:bCs/>
                <w:sz w:val="28"/>
                <w:szCs w:val="28"/>
                <w:lang w:val="en-US"/>
              </w:rPr>
              <w:t>en</w:t>
            </w:r>
            <w:proofErr w:type="spellEnd"/>
            <w:r w:rsidRPr="001C0B4E">
              <w:rPr>
                <w:b/>
                <w:bCs/>
                <w:sz w:val="28"/>
                <w:szCs w:val="28"/>
              </w:rPr>
              <w:t xml:space="preserve"> -</w:t>
            </w:r>
            <w:r w:rsidRPr="001C0B4E">
              <w:rPr>
                <w:bCs/>
                <w:sz w:val="28"/>
                <w:szCs w:val="28"/>
              </w:rPr>
              <w:t xml:space="preserve"> </w:t>
            </w:r>
            <w:r w:rsidRPr="001C0B4E">
              <w:rPr>
                <w:bCs/>
                <w:sz w:val="28"/>
                <w:szCs w:val="28"/>
                <w:lang w:val="en-US"/>
              </w:rPr>
              <w:t>v</w:t>
            </w:r>
            <w:proofErr w:type="spellStart"/>
            <w:r w:rsidRPr="001C0B4E">
              <w:rPr>
                <w:bCs/>
                <w:sz w:val="28"/>
                <w:szCs w:val="28"/>
              </w:rPr>
              <w:t>ideophone</w:t>
            </w:r>
            <w:proofErr w:type="spellEnd"/>
          </w:p>
        </w:tc>
        <w:tc>
          <w:tcPr>
            <w:tcW w:w="6022" w:type="dxa"/>
          </w:tcPr>
          <w:p w14:paraId="464A2884" w14:textId="77777777" w:rsidR="00875FFD" w:rsidRPr="001C0B4E" w:rsidRDefault="00875FFD">
            <w:pPr>
              <w:jc w:val="both"/>
              <w:rPr>
                <w:sz w:val="28"/>
                <w:szCs w:val="28"/>
                <w:lang w:val="uz-Cyrl-UZ"/>
              </w:rPr>
            </w:pPr>
            <w:r w:rsidRPr="001C0B4E">
              <w:rPr>
                <w:sz w:val="28"/>
                <w:szCs w:val="28"/>
                <w:lang w:val="en-US"/>
              </w:rPr>
              <w:t>POTS</w:t>
            </w:r>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r w:rsidRPr="001C0B4E">
              <w:rPr>
                <w:sz w:val="28"/>
                <w:szCs w:val="28"/>
                <w:lang w:val="en-US"/>
              </w:rPr>
              <w:t>ISDN</w:t>
            </w:r>
            <w:r w:rsidRPr="001C0B4E">
              <w:rPr>
                <w:sz w:val="28"/>
                <w:szCs w:val="28"/>
              </w:rPr>
              <w:t xml:space="preserve"> </w:t>
            </w:r>
            <w:proofErr w:type="spellStart"/>
            <w:r w:rsidRPr="001C0B4E">
              <w:rPr>
                <w:sz w:val="28"/>
                <w:szCs w:val="28"/>
              </w:rPr>
              <w:t>тармо</w:t>
            </w:r>
            <w:r w:rsidR="001C0B4E" w:rsidRPr="001C0B4E">
              <w:rPr>
                <w:sz w:val="28"/>
                <w:szCs w:val="28"/>
              </w:rPr>
              <w:t>ғ</w:t>
            </w:r>
            <w:r w:rsidRPr="001C0B4E">
              <w:rPr>
                <w:sz w:val="28"/>
                <w:szCs w:val="28"/>
              </w:rPr>
              <w:t>и</w:t>
            </w:r>
            <w:proofErr w:type="spellEnd"/>
            <w:r w:rsidRPr="001C0B4E">
              <w:rPr>
                <w:sz w:val="28"/>
                <w:szCs w:val="28"/>
              </w:rPr>
              <w:t xml:space="preserve"> </w:t>
            </w:r>
            <w:proofErr w:type="spellStart"/>
            <w:r w:rsidRPr="001C0B4E">
              <w:rPr>
                <w:sz w:val="28"/>
                <w:szCs w:val="28"/>
              </w:rPr>
              <w:t>ор</w:t>
            </w:r>
            <w:r w:rsidR="001C0B4E" w:rsidRPr="001C0B4E">
              <w:rPr>
                <w:sz w:val="28"/>
                <w:szCs w:val="28"/>
              </w:rPr>
              <w:t>қ</w:t>
            </w:r>
            <w:r w:rsidRPr="001C0B4E">
              <w:rPr>
                <w:sz w:val="28"/>
                <w:szCs w:val="28"/>
              </w:rPr>
              <w:t>али</w:t>
            </w:r>
            <w:proofErr w:type="spellEnd"/>
            <w:r w:rsidRPr="001C0B4E">
              <w:rPr>
                <w:sz w:val="28"/>
                <w:szCs w:val="28"/>
              </w:rPr>
              <w:t xml:space="preserve"> </w:t>
            </w:r>
            <w:proofErr w:type="spellStart"/>
            <w:r w:rsidRPr="001C0B4E">
              <w:rPr>
                <w:sz w:val="28"/>
                <w:szCs w:val="28"/>
              </w:rPr>
              <w:t>нут</w:t>
            </w:r>
            <w:r w:rsidR="001C0B4E" w:rsidRPr="001C0B4E">
              <w:rPr>
                <w:sz w:val="28"/>
                <w:szCs w:val="28"/>
              </w:rPr>
              <w:t>қ</w:t>
            </w:r>
            <w:r w:rsidRPr="001C0B4E">
              <w:rPr>
                <w:sz w:val="28"/>
                <w:szCs w:val="28"/>
              </w:rPr>
              <w:t>ли</w:t>
            </w:r>
            <w:proofErr w:type="spellEnd"/>
            <w:r w:rsidRPr="001C0B4E">
              <w:rPr>
                <w:sz w:val="28"/>
                <w:szCs w:val="28"/>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rPr>
              <w:t xml:space="preserve"> </w:t>
            </w:r>
            <w:proofErr w:type="spellStart"/>
            <w:r w:rsidRPr="001C0B4E">
              <w:rPr>
                <w:sz w:val="28"/>
                <w:szCs w:val="28"/>
              </w:rPr>
              <w:t>видеоало</w:t>
            </w:r>
            <w:r w:rsidR="001C0B4E" w:rsidRPr="001C0B4E">
              <w:rPr>
                <w:sz w:val="28"/>
                <w:szCs w:val="28"/>
              </w:rPr>
              <w:t>қ</w:t>
            </w:r>
            <w:r w:rsidRPr="001C0B4E">
              <w:rPr>
                <w:sz w:val="28"/>
                <w:szCs w:val="28"/>
              </w:rPr>
              <w:t>ани</w:t>
            </w:r>
            <w:proofErr w:type="spellEnd"/>
            <w:r w:rsidRPr="001C0B4E">
              <w:rPr>
                <w:sz w:val="28"/>
                <w:szCs w:val="28"/>
              </w:rPr>
              <w:t xml:space="preserve"> </w:t>
            </w:r>
            <w:proofErr w:type="spellStart"/>
            <w:r w:rsidRPr="001C0B4E">
              <w:rPr>
                <w:sz w:val="28"/>
                <w:szCs w:val="28"/>
              </w:rPr>
              <w:t>таъминлайдиган</w:t>
            </w:r>
            <w:proofErr w:type="spellEnd"/>
            <w:r w:rsidRPr="001C0B4E">
              <w:rPr>
                <w:sz w:val="28"/>
                <w:szCs w:val="28"/>
              </w:rPr>
              <w:t xml:space="preserve">, компьютер </w:t>
            </w:r>
            <w:proofErr w:type="spellStart"/>
            <w:r w:rsidRPr="001C0B4E">
              <w:rPr>
                <w:sz w:val="28"/>
                <w:szCs w:val="28"/>
              </w:rPr>
              <w:t>тармо</w:t>
            </w:r>
            <w:r w:rsidR="001C0B4E" w:rsidRPr="001C0B4E">
              <w:rPr>
                <w:sz w:val="28"/>
                <w:szCs w:val="28"/>
              </w:rPr>
              <w:t>ғ</w:t>
            </w:r>
            <w:r w:rsidRPr="001C0B4E">
              <w:rPr>
                <w:sz w:val="28"/>
                <w:szCs w:val="28"/>
              </w:rPr>
              <w:t>и</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видеоконференция </w:t>
            </w:r>
            <w:proofErr w:type="spellStart"/>
            <w:r w:rsidRPr="001C0B4E">
              <w:rPr>
                <w:sz w:val="28"/>
                <w:szCs w:val="28"/>
              </w:rPr>
              <w:t>тизимининг</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w:t>
            </w:r>
            <w:proofErr w:type="spellStart"/>
            <w:r w:rsidR="001C0B4E" w:rsidRPr="001C0B4E">
              <w:rPr>
                <w:sz w:val="28"/>
                <w:szCs w:val="28"/>
              </w:rPr>
              <w:t>қ</w:t>
            </w:r>
            <w:r w:rsidRPr="001C0B4E">
              <w:rPr>
                <w:sz w:val="28"/>
                <w:szCs w:val="28"/>
              </w:rPr>
              <w:t>исми</w:t>
            </w:r>
            <w:proofErr w:type="spellEnd"/>
            <w:r w:rsidRPr="001C0B4E">
              <w:rPr>
                <w:sz w:val="28"/>
                <w:szCs w:val="28"/>
              </w:rPr>
              <w:t xml:space="preserve"> </w:t>
            </w:r>
            <w:proofErr w:type="spellStart"/>
            <w:r w:rsidR="001C0B4E" w:rsidRPr="001C0B4E">
              <w:rPr>
                <w:sz w:val="28"/>
                <w:szCs w:val="28"/>
              </w:rPr>
              <w:t>ҳ</w:t>
            </w:r>
            <w:r w:rsidRPr="001C0B4E">
              <w:rPr>
                <w:sz w:val="28"/>
                <w:szCs w:val="28"/>
              </w:rPr>
              <w:t>исобланмайдиган</w:t>
            </w:r>
            <w:proofErr w:type="spellEnd"/>
            <w:r w:rsidRPr="001C0B4E">
              <w:rPr>
                <w:sz w:val="28"/>
                <w:szCs w:val="28"/>
              </w:rPr>
              <w:t xml:space="preserve">, </w:t>
            </w:r>
            <w:proofErr w:type="spellStart"/>
            <w:r w:rsidRPr="001C0B4E">
              <w:rPr>
                <w:sz w:val="28"/>
                <w:szCs w:val="28"/>
              </w:rPr>
              <w:t>унча</w:t>
            </w:r>
            <w:proofErr w:type="spellEnd"/>
            <w:r w:rsidRPr="001C0B4E">
              <w:rPr>
                <w:sz w:val="28"/>
                <w:szCs w:val="28"/>
              </w:rPr>
              <w:t xml:space="preserve"> </w:t>
            </w:r>
            <w:proofErr w:type="spellStart"/>
            <w:r w:rsidRPr="001C0B4E">
              <w:rPr>
                <w:sz w:val="28"/>
                <w:szCs w:val="28"/>
              </w:rPr>
              <w:t>катта</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лмаган</w:t>
            </w:r>
            <w:proofErr w:type="spellEnd"/>
            <w:r w:rsidRPr="001C0B4E">
              <w:rPr>
                <w:sz w:val="28"/>
                <w:szCs w:val="28"/>
              </w:rPr>
              <w:t xml:space="preserve"> </w:t>
            </w:r>
            <w:proofErr w:type="spellStart"/>
            <w:r w:rsidRPr="001C0B4E">
              <w:rPr>
                <w:sz w:val="28"/>
                <w:szCs w:val="28"/>
              </w:rPr>
              <w:t>ало</w:t>
            </w:r>
            <w:r w:rsidR="001C0B4E" w:rsidRPr="001C0B4E">
              <w:rPr>
                <w:sz w:val="28"/>
                <w:szCs w:val="28"/>
              </w:rPr>
              <w:t>ҳ</w:t>
            </w:r>
            <w:r w:rsidRPr="001C0B4E">
              <w:rPr>
                <w:sz w:val="28"/>
                <w:szCs w:val="28"/>
              </w:rPr>
              <w:t>ида</w:t>
            </w:r>
            <w:proofErr w:type="spellEnd"/>
            <w:r w:rsidRPr="001C0B4E">
              <w:rPr>
                <w:sz w:val="28"/>
                <w:szCs w:val="28"/>
              </w:rPr>
              <w:t xml:space="preserve"> </w:t>
            </w:r>
            <w:proofErr w:type="spellStart"/>
            <w:r w:rsidRPr="001C0B4E">
              <w:rPr>
                <w:sz w:val="28"/>
                <w:szCs w:val="28"/>
              </w:rPr>
              <w:t>видео</w:t>
            </w:r>
            <w:r w:rsidR="001C0B4E" w:rsidRPr="001C0B4E">
              <w:rPr>
                <w:sz w:val="28"/>
                <w:szCs w:val="28"/>
              </w:rPr>
              <w:t>қ</w:t>
            </w:r>
            <w:r w:rsidRPr="001C0B4E">
              <w:rPr>
                <w:sz w:val="28"/>
                <w:szCs w:val="28"/>
              </w:rPr>
              <w:t>урилма</w:t>
            </w:r>
            <w:proofErr w:type="spellEnd"/>
            <w:r w:rsidRPr="001C0B4E">
              <w:rPr>
                <w:sz w:val="28"/>
                <w:szCs w:val="28"/>
              </w:rPr>
              <w:t>.</w:t>
            </w:r>
          </w:p>
          <w:p w14:paraId="26012E71" w14:textId="77777777" w:rsidR="00875FFD" w:rsidRPr="001C0B4E" w:rsidRDefault="00875FFD">
            <w:pPr>
              <w:jc w:val="both"/>
              <w:rPr>
                <w:sz w:val="28"/>
                <w:szCs w:val="28"/>
                <w:lang w:val="uz-Cyrl-UZ"/>
              </w:rPr>
            </w:pPr>
          </w:p>
          <w:p w14:paraId="165F5A67" w14:textId="77777777" w:rsidR="00875FFD" w:rsidRPr="001C0B4E" w:rsidRDefault="00875FFD">
            <w:pPr>
              <w:jc w:val="both"/>
              <w:rPr>
                <w:sz w:val="28"/>
                <w:szCs w:val="28"/>
              </w:rPr>
            </w:pPr>
            <w:r w:rsidRPr="001C0B4E">
              <w:rPr>
                <w:sz w:val="28"/>
                <w:szCs w:val="28"/>
              </w:rPr>
              <w:t xml:space="preserve">Небольшое изолированное видеоустройство, не являющееся частью компьютерной сети или </w:t>
            </w:r>
            <w:proofErr w:type="spellStart"/>
            <w:r w:rsidRPr="001C0B4E">
              <w:rPr>
                <w:sz w:val="28"/>
                <w:szCs w:val="28"/>
              </w:rPr>
              <w:t>видеоконференционной</w:t>
            </w:r>
            <w:proofErr w:type="spellEnd"/>
            <w:r w:rsidRPr="001C0B4E">
              <w:rPr>
                <w:sz w:val="28"/>
                <w:szCs w:val="28"/>
              </w:rPr>
              <w:t xml:space="preserve"> системы, способное обеспечить речевую и видеосвязь через сети </w:t>
            </w:r>
            <w:hyperlink r:id="rId12" w:anchor="POTS" w:history="1">
              <w:r w:rsidRPr="001C0B4E">
                <w:rPr>
                  <w:rStyle w:val="Hyperlink"/>
                  <w:bCs/>
                  <w:color w:val="auto"/>
                  <w:sz w:val="28"/>
                  <w:szCs w:val="28"/>
                  <w:u w:val="none"/>
                </w:rPr>
                <w:t>POTS</w:t>
              </w:r>
            </w:hyperlink>
            <w:r w:rsidRPr="001C0B4E">
              <w:rPr>
                <w:sz w:val="28"/>
                <w:szCs w:val="28"/>
              </w:rPr>
              <w:t xml:space="preserve"> или </w:t>
            </w:r>
            <w:hyperlink r:id="rId13" w:anchor="ISDN" w:history="1">
              <w:r w:rsidRPr="001C0B4E">
                <w:rPr>
                  <w:rStyle w:val="Hyperlink"/>
                  <w:bCs/>
                  <w:color w:val="auto"/>
                  <w:sz w:val="28"/>
                  <w:szCs w:val="28"/>
                  <w:u w:val="none"/>
                </w:rPr>
                <w:t>ISDN</w:t>
              </w:r>
            </w:hyperlink>
            <w:r w:rsidRPr="001C0B4E">
              <w:rPr>
                <w:sz w:val="28"/>
                <w:szCs w:val="28"/>
              </w:rPr>
              <w:t>.</w:t>
            </w:r>
          </w:p>
        </w:tc>
      </w:tr>
      <w:tr w:rsidR="00875FFD" w:rsidRPr="001C0B4E" w14:paraId="62DEEE23" w14:textId="77777777">
        <w:tc>
          <w:tcPr>
            <w:tcW w:w="3717" w:type="dxa"/>
          </w:tcPr>
          <w:p w14:paraId="3FA61123" w14:textId="77777777" w:rsidR="00875FFD" w:rsidRPr="001C0B4E" w:rsidRDefault="00875FFD">
            <w:pPr>
              <w:rPr>
                <w:b/>
                <w:sz w:val="28"/>
                <w:szCs w:val="28"/>
              </w:rPr>
            </w:pPr>
          </w:p>
        </w:tc>
        <w:tc>
          <w:tcPr>
            <w:tcW w:w="6022" w:type="dxa"/>
          </w:tcPr>
          <w:p w14:paraId="60EC434E" w14:textId="77777777" w:rsidR="00875FFD" w:rsidRPr="001C0B4E" w:rsidRDefault="00875FFD">
            <w:pPr>
              <w:jc w:val="both"/>
              <w:rPr>
                <w:sz w:val="28"/>
                <w:szCs w:val="28"/>
              </w:rPr>
            </w:pPr>
          </w:p>
        </w:tc>
      </w:tr>
      <w:tr w:rsidR="00875FFD" w:rsidRPr="001C0B4E" w14:paraId="42D044BD" w14:textId="77777777">
        <w:tc>
          <w:tcPr>
            <w:tcW w:w="3717" w:type="dxa"/>
          </w:tcPr>
          <w:p w14:paraId="1D6296A6" w14:textId="77777777" w:rsidR="00875FFD" w:rsidRPr="001C0B4E" w:rsidRDefault="00875FFD">
            <w:pPr>
              <w:rPr>
                <w:b/>
                <w:sz w:val="28"/>
                <w:szCs w:val="28"/>
              </w:rPr>
            </w:pPr>
            <w:r w:rsidRPr="001C0B4E">
              <w:rPr>
                <w:b/>
                <w:sz w:val="28"/>
                <w:szCs w:val="28"/>
              </w:rPr>
              <w:t>Видеоформат</w:t>
            </w:r>
          </w:p>
          <w:p w14:paraId="6A3A214A"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proofErr w:type="spellStart"/>
            <w:r w:rsidRPr="001C0B4E">
              <w:rPr>
                <w:bCs/>
                <w:sz w:val="28"/>
                <w:szCs w:val="28"/>
              </w:rPr>
              <w:t>вèäåîфîðìàò</w:t>
            </w:r>
            <w:proofErr w:type="spellEnd"/>
          </w:p>
          <w:p w14:paraId="531BFC8F"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bCs/>
                <w:sz w:val="28"/>
                <w:szCs w:val="28"/>
                <w:lang w:val="en-US"/>
              </w:rPr>
              <w:t>video</w:t>
            </w:r>
            <w:r w:rsidRPr="001C0B4E">
              <w:rPr>
                <w:bCs/>
                <w:sz w:val="28"/>
                <w:szCs w:val="28"/>
              </w:rPr>
              <w:t xml:space="preserve"> </w:t>
            </w:r>
            <w:r w:rsidRPr="001C0B4E">
              <w:rPr>
                <w:bCs/>
                <w:sz w:val="28"/>
                <w:szCs w:val="28"/>
                <w:lang w:val="en-US"/>
              </w:rPr>
              <w:t>format</w:t>
            </w:r>
          </w:p>
        </w:tc>
        <w:tc>
          <w:tcPr>
            <w:tcW w:w="6022" w:type="dxa"/>
          </w:tcPr>
          <w:p w14:paraId="73B4CA45" w14:textId="77777777" w:rsidR="00875FFD" w:rsidRPr="001C0B4E" w:rsidRDefault="00875FFD">
            <w:pPr>
              <w:jc w:val="both"/>
              <w:rPr>
                <w:sz w:val="28"/>
                <w:szCs w:val="28"/>
              </w:rPr>
            </w:pPr>
            <w:proofErr w:type="spellStart"/>
            <w:r w:rsidRPr="001C0B4E">
              <w:rPr>
                <w:sz w:val="28"/>
                <w:szCs w:val="28"/>
              </w:rPr>
              <w:t>Узо</w:t>
            </w:r>
            <w:proofErr w:type="spellEnd"/>
            <w:r w:rsidR="001C0B4E" w:rsidRPr="001C0B4E">
              <w:rPr>
                <w:sz w:val="28"/>
                <w:szCs w:val="28"/>
                <w:lang w:val="uz-Cyrl-UZ"/>
              </w:rPr>
              <w:t>қ</w:t>
            </w:r>
            <w:r w:rsidRPr="001C0B4E">
              <w:rPr>
                <w:sz w:val="28"/>
                <w:szCs w:val="28"/>
                <w:lang w:val="uz-Cyrl-UZ"/>
              </w:rPr>
              <w:t>да</w:t>
            </w:r>
            <w:r w:rsidRPr="001C0B4E">
              <w:rPr>
                <w:sz w:val="28"/>
                <w:szCs w:val="28"/>
              </w:rPr>
              <w:t xml:space="preserve"> </w:t>
            </w:r>
            <w:proofErr w:type="spellStart"/>
            <w:r w:rsidRPr="001C0B4E">
              <w:rPr>
                <w:sz w:val="28"/>
                <w:szCs w:val="28"/>
              </w:rPr>
              <w:t>жойлашган</w:t>
            </w:r>
            <w:proofErr w:type="spellEnd"/>
            <w:r w:rsidRPr="001C0B4E">
              <w:rPr>
                <w:sz w:val="28"/>
                <w:szCs w:val="28"/>
                <w:lang w:val="uz-Cyrl-UZ"/>
              </w:rPr>
              <w:t xml:space="preserve"> </w:t>
            </w:r>
            <w:proofErr w:type="spellStart"/>
            <w:r w:rsidRPr="001C0B4E">
              <w:rPr>
                <w:sz w:val="28"/>
                <w:szCs w:val="28"/>
              </w:rPr>
              <w:t>видеоёзув</w:t>
            </w:r>
            <w:proofErr w:type="spellEnd"/>
            <w:r w:rsidRPr="001C0B4E">
              <w:rPr>
                <w:sz w:val="28"/>
                <w:szCs w:val="28"/>
              </w:rPr>
              <w:t xml:space="preserve"> </w:t>
            </w:r>
            <w:proofErr w:type="spellStart"/>
            <w:r w:rsidRPr="001C0B4E">
              <w:rPr>
                <w:sz w:val="28"/>
                <w:szCs w:val="28"/>
              </w:rPr>
              <w:t>манбаидан</w:t>
            </w:r>
            <w:proofErr w:type="spellEnd"/>
            <w:r w:rsidRPr="001C0B4E">
              <w:rPr>
                <w:sz w:val="28"/>
                <w:szCs w:val="28"/>
              </w:rPr>
              <w:t xml:space="preserve"> тез </w:t>
            </w:r>
            <w:proofErr w:type="spellStart"/>
            <w:r w:rsidRPr="001C0B4E">
              <w:rPr>
                <w:sz w:val="28"/>
                <w:szCs w:val="28"/>
              </w:rPr>
              <w:t>фойдаланиш</w:t>
            </w:r>
            <w:proofErr w:type="spellEnd"/>
            <w:r w:rsidRPr="001C0B4E">
              <w:rPr>
                <w:sz w:val="28"/>
                <w:szCs w:val="28"/>
              </w:rPr>
              <w:t xml:space="preserve"> </w:t>
            </w:r>
            <w:proofErr w:type="spellStart"/>
            <w:r w:rsidRPr="001C0B4E">
              <w:rPr>
                <w:sz w:val="28"/>
                <w:szCs w:val="28"/>
              </w:rPr>
              <w:t>имкониятини</w:t>
            </w:r>
            <w:proofErr w:type="spellEnd"/>
            <w:r w:rsidRPr="001C0B4E">
              <w:rPr>
                <w:sz w:val="28"/>
                <w:szCs w:val="28"/>
              </w:rPr>
              <w:t xml:space="preserve"> </w:t>
            </w:r>
            <w:proofErr w:type="spellStart"/>
            <w:r w:rsidRPr="001C0B4E">
              <w:rPr>
                <w:sz w:val="28"/>
                <w:szCs w:val="28"/>
              </w:rPr>
              <w:t>таъминлаш</w:t>
            </w:r>
            <w:proofErr w:type="spellEnd"/>
            <w:r w:rsidRPr="001C0B4E">
              <w:rPr>
                <w:sz w:val="28"/>
                <w:szCs w:val="28"/>
              </w:rPr>
              <w:t xml:space="preserve">. Видеосервер </w:t>
            </w:r>
            <w:proofErr w:type="spellStart"/>
            <w:r w:rsidRPr="001C0B4E">
              <w:rPr>
                <w:sz w:val="28"/>
                <w:szCs w:val="28"/>
              </w:rPr>
              <w:t>хотирага</w:t>
            </w:r>
            <w:proofErr w:type="spellEnd"/>
            <w:r w:rsidRPr="001C0B4E">
              <w:rPr>
                <w:sz w:val="28"/>
                <w:szCs w:val="28"/>
              </w:rPr>
              <w:t xml:space="preserve"> </w:t>
            </w:r>
            <w:proofErr w:type="spellStart"/>
            <w:r w:rsidRPr="001C0B4E">
              <w:rPr>
                <w:sz w:val="28"/>
                <w:szCs w:val="28"/>
              </w:rPr>
              <w:t>ёзилган</w:t>
            </w:r>
            <w:proofErr w:type="spellEnd"/>
            <w:r w:rsidRPr="001C0B4E">
              <w:rPr>
                <w:sz w:val="28"/>
                <w:szCs w:val="28"/>
              </w:rPr>
              <w:t xml:space="preserve"> </w:t>
            </w:r>
            <w:proofErr w:type="spellStart"/>
            <w:r w:rsidRPr="001C0B4E">
              <w:rPr>
                <w:sz w:val="28"/>
                <w:szCs w:val="28"/>
              </w:rPr>
              <w:t>катта</w:t>
            </w:r>
            <w:proofErr w:type="spellEnd"/>
            <w:r w:rsidRPr="001C0B4E">
              <w:rPr>
                <w:sz w:val="28"/>
                <w:szCs w:val="28"/>
              </w:rPr>
              <w:t xml:space="preserve"> </w:t>
            </w:r>
            <w:proofErr w:type="spellStart"/>
            <w:r w:rsidR="001C0B4E" w:rsidRPr="001C0B4E">
              <w:rPr>
                <w:sz w:val="28"/>
                <w:szCs w:val="28"/>
              </w:rPr>
              <w:t>ҳ</w:t>
            </w:r>
            <w:r w:rsidRPr="001C0B4E">
              <w:rPr>
                <w:sz w:val="28"/>
                <w:szCs w:val="28"/>
              </w:rPr>
              <w:t>ажмдаги</w:t>
            </w:r>
            <w:proofErr w:type="spellEnd"/>
            <w:r w:rsidRPr="001C0B4E">
              <w:rPr>
                <w:sz w:val="28"/>
                <w:szCs w:val="28"/>
              </w:rPr>
              <w:t xml:space="preserve"> </w:t>
            </w:r>
            <w:proofErr w:type="spellStart"/>
            <w:r w:rsidRPr="001C0B4E">
              <w:rPr>
                <w:sz w:val="28"/>
                <w:szCs w:val="28"/>
              </w:rPr>
              <w:t>ахборотни</w:t>
            </w:r>
            <w:proofErr w:type="spellEnd"/>
            <w:r w:rsidRPr="001C0B4E">
              <w:rPr>
                <w:sz w:val="28"/>
                <w:szCs w:val="28"/>
              </w:rPr>
              <w:t xml:space="preserve"> </w:t>
            </w:r>
            <w:proofErr w:type="spellStart"/>
            <w:r w:rsidRPr="001C0B4E">
              <w:rPr>
                <w:sz w:val="28"/>
                <w:szCs w:val="28"/>
              </w:rPr>
              <w:t>са</w:t>
            </w:r>
            <w:r w:rsidR="001C0B4E" w:rsidRPr="001C0B4E">
              <w:rPr>
                <w:sz w:val="28"/>
                <w:szCs w:val="28"/>
              </w:rPr>
              <w:t>қ</w:t>
            </w:r>
            <w:r w:rsidRPr="001C0B4E">
              <w:rPr>
                <w:sz w:val="28"/>
                <w:szCs w:val="28"/>
              </w:rPr>
              <w:t>лаши</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уни</w:t>
            </w:r>
            <w:proofErr w:type="spellEnd"/>
            <w:r w:rsidRPr="001C0B4E">
              <w:rPr>
                <w:sz w:val="28"/>
                <w:szCs w:val="28"/>
              </w:rPr>
              <w:t xml:space="preserve"> </w:t>
            </w:r>
            <w:proofErr w:type="spellStart"/>
            <w:r w:rsidRPr="001C0B4E">
              <w:rPr>
                <w:sz w:val="28"/>
                <w:szCs w:val="28"/>
              </w:rPr>
              <w:t>с</w:t>
            </w:r>
            <w:r w:rsidR="001C0B4E" w:rsidRPr="001C0B4E">
              <w:rPr>
                <w:sz w:val="28"/>
                <w:szCs w:val="28"/>
              </w:rPr>
              <w:t>ў</w:t>
            </w:r>
            <w:r w:rsidRPr="001C0B4E">
              <w:rPr>
                <w:sz w:val="28"/>
                <w:szCs w:val="28"/>
              </w:rPr>
              <w:t>ровга</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ра</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пгина</w:t>
            </w:r>
            <w:proofErr w:type="spellEnd"/>
            <w:r w:rsidRPr="001C0B4E">
              <w:rPr>
                <w:sz w:val="28"/>
                <w:szCs w:val="28"/>
              </w:rPr>
              <w:t xml:space="preserve"> </w:t>
            </w:r>
            <w:proofErr w:type="spellStart"/>
            <w:r w:rsidRPr="001C0B4E">
              <w:rPr>
                <w:sz w:val="28"/>
                <w:szCs w:val="28"/>
              </w:rPr>
              <w:t>фойдаланувчига</w:t>
            </w:r>
            <w:proofErr w:type="spellEnd"/>
            <w:r w:rsidRPr="001C0B4E">
              <w:rPr>
                <w:sz w:val="28"/>
                <w:szCs w:val="28"/>
              </w:rPr>
              <w:t xml:space="preserve"> </w:t>
            </w:r>
            <w:proofErr w:type="spellStart"/>
            <w:r w:rsidRPr="001C0B4E">
              <w:rPr>
                <w:sz w:val="28"/>
                <w:szCs w:val="28"/>
              </w:rPr>
              <w:t>та</w:t>
            </w:r>
            <w:r w:rsidR="001C0B4E" w:rsidRPr="001C0B4E">
              <w:rPr>
                <w:sz w:val="28"/>
                <w:szCs w:val="28"/>
              </w:rPr>
              <w:t>қ</w:t>
            </w:r>
            <w:r w:rsidRPr="001C0B4E">
              <w:rPr>
                <w:sz w:val="28"/>
                <w:szCs w:val="28"/>
              </w:rPr>
              <w:t>дим</w:t>
            </w:r>
            <w:proofErr w:type="spellEnd"/>
            <w:r w:rsidRPr="001C0B4E">
              <w:rPr>
                <w:sz w:val="28"/>
                <w:szCs w:val="28"/>
              </w:rPr>
              <w:t xml:space="preserve"> </w:t>
            </w:r>
            <w:proofErr w:type="spellStart"/>
            <w:r w:rsidRPr="001C0B4E">
              <w:rPr>
                <w:sz w:val="28"/>
                <w:szCs w:val="28"/>
              </w:rPr>
              <w:t>этиши</w:t>
            </w:r>
            <w:proofErr w:type="spellEnd"/>
            <w:r w:rsidRPr="001C0B4E">
              <w:rPr>
                <w:sz w:val="28"/>
                <w:szCs w:val="28"/>
              </w:rPr>
              <w:t xml:space="preserve"> </w:t>
            </w:r>
            <w:proofErr w:type="spellStart"/>
            <w:r w:rsidRPr="001C0B4E">
              <w:rPr>
                <w:sz w:val="28"/>
                <w:szCs w:val="28"/>
              </w:rPr>
              <w:t>мумкин</w:t>
            </w:r>
            <w:proofErr w:type="spellEnd"/>
            <w:r w:rsidRPr="001C0B4E">
              <w:rPr>
                <w:sz w:val="28"/>
                <w:szCs w:val="28"/>
              </w:rPr>
              <w:t xml:space="preserve">. </w:t>
            </w:r>
          </w:p>
          <w:p w14:paraId="79C0AE7A" w14:textId="77777777" w:rsidR="00875FFD" w:rsidRPr="001C0B4E" w:rsidRDefault="00875FFD">
            <w:pPr>
              <w:jc w:val="both"/>
              <w:rPr>
                <w:sz w:val="28"/>
                <w:szCs w:val="28"/>
              </w:rPr>
            </w:pPr>
          </w:p>
          <w:p w14:paraId="6FF2706F" w14:textId="77777777" w:rsidR="00875FFD" w:rsidRPr="001C0B4E" w:rsidRDefault="00875FFD">
            <w:pPr>
              <w:jc w:val="both"/>
              <w:rPr>
                <w:sz w:val="28"/>
                <w:szCs w:val="28"/>
              </w:rPr>
            </w:pPr>
            <w:r w:rsidRPr="001C0B4E">
              <w:rPr>
                <w:sz w:val="28"/>
                <w:szCs w:val="28"/>
              </w:rPr>
              <w:t>Возможность обеспечить быстрый доступ к удаленному источнику видеозаписи. Видеосервер может хранить большой объем записанной в памяти информации и предоставлять ее по запросу одному или многим пользователям.</w:t>
            </w:r>
          </w:p>
        </w:tc>
      </w:tr>
      <w:tr w:rsidR="00875FFD" w:rsidRPr="001C0B4E" w14:paraId="4D6A14D1" w14:textId="77777777">
        <w:tc>
          <w:tcPr>
            <w:tcW w:w="3717" w:type="dxa"/>
          </w:tcPr>
          <w:p w14:paraId="4AE9EE96" w14:textId="77777777" w:rsidR="00875FFD" w:rsidRPr="001C0B4E" w:rsidRDefault="00875FFD">
            <w:pPr>
              <w:rPr>
                <w:b/>
                <w:sz w:val="28"/>
                <w:szCs w:val="28"/>
              </w:rPr>
            </w:pPr>
          </w:p>
        </w:tc>
        <w:tc>
          <w:tcPr>
            <w:tcW w:w="6022" w:type="dxa"/>
          </w:tcPr>
          <w:p w14:paraId="0B72C7DD" w14:textId="77777777" w:rsidR="00875FFD" w:rsidRPr="001C0B4E" w:rsidRDefault="00875FFD">
            <w:pPr>
              <w:jc w:val="both"/>
              <w:rPr>
                <w:sz w:val="28"/>
                <w:szCs w:val="28"/>
              </w:rPr>
            </w:pPr>
          </w:p>
        </w:tc>
      </w:tr>
      <w:tr w:rsidR="00875FFD" w:rsidRPr="001C0B4E" w14:paraId="0127F3ED" w14:textId="77777777">
        <w:tc>
          <w:tcPr>
            <w:tcW w:w="3717" w:type="dxa"/>
          </w:tcPr>
          <w:p w14:paraId="79AD8438" w14:textId="77777777" w:rsidR="00875FFD" w:rsidRPr="001C0B4E" w:rsidRDefault="00875FFD">
            <w:pPr>
              <w:rPr>
                <w:b/>
                <w:sz w:val="28"/>
                <w:szCs w:val="28"/>
              </w:rPr>
            </w:pPr>
            <w:proofErr w:type="spellStart"/>
            <w:r w:rsidRPr="001C0B4E">
              <w:rPr>
                <w:b/>
                <w:sz w:val="28"/>
                <w:szCs w:val="28"/>
              </w:rPr>
              <w:t>Видеочастоталар</w:t>
            </w:r>
            <w:proofErr w:type="spellEnd"/>
          </w:p>
          <w:p w14:paraId="10B64092"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видеочастоты</w:t>
            </w:r>
          </w:p>
          <w:p w14:paraId="3AD7EDFE"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video</w:t>
            </w:r>
            <w:proofErr w:type="spellEnd"/>
            <w:r w:rsidRPr="001C0B4E">
              <w:rPr>
                <w:sz w:val="28"/>
                <w:szCs w:val="28"/>
              </w:rPr>
              <w:t xml:space="preserve"> </w:t>
            </w:r>
            <w:proofErr w:type="spellStart"/>
            <w:r w:rsidRPr="001C0B4E">
              <w:rPr>
                <w:sz w:val="28"/>
                <w:szCs w:val="28"/>
              </w:rPr>
              <w:t>frequenc</w:t>
            </w:r>
            <w:r w:rsidRPr="001C0B4E">
              <w:rPr>
                <w:sz w:val="28"/>
                <w:szCs w:val="28"/>
                <w:lang w:val="en-US"/>
              </w:rPr>
              <w:t>ies</w:t>
            </w:r>
            <w:proofErr w:type="spellEnd"/>
          </w:p>
        </w:tc>
        <w:tc>
          <w:tcPr>
            <w:tcW w:w="6022" w:type="dxa"/>
          </w:tcPr>
          <w:p w14:paraId="08D1F1A8" w14:textId="77777777" w:rsidR="00875FFD" w:rsidRPr="001C0B4E" w:rsidRDefault="00875FFD">
            <w:pPr>
              <w:jc w:val="both"/>
              <w:rPr>
                <w:sz w:val="28"/>
                <w:szCs w:val="28"/>
                <w:lang w:val="uz-Cyrl-UZ"/>
              </w:rPr>
            </w:pPr>
            <w:proofErr w:type="spellStart"/>
            <w:r w:rsidRPr="001C0B4E">
              <w:rPr>
                <w:sz w:val="28"/>
                <w:szCs w:val="28"/>
              </w:rPr>
              <w:t>Телевидениеда</w:t>
            </w:r>
            <w:proofErr w:type="spellEnd"/>
            <w:r w:rsidRPr="001C0B4E">
              <w:rPr>
                <w:sz w:val="28"/>
                <w:szCs w:val="28"/>
              </w:rPr>
              <w:t xml:space="preserve"> </w:t>
            </w:r>
            <w:proofErr w:type="spellStart"/>
            <w:r w:rsidRPr="001C0B4E">
              <w:rPr>
                <w:sz w:val="28"/>
                <w:szCs w:val="28"/>
              </w:rPr>
              <w:t>тасвир</w:t>
            </w:r>
            <w:proofErr w:type="spellEnd"/>
            <w:r w:rsidRPr="001C0B4E">
              <w:rPr>
                <w:sz w:val="28"/>
                <w:szCs w:val="28"/>
              </w:rPr>
              <w:t xml:space="preserve"> </w:t>
            </w:r>
            <w:proofErr w:type="spellStart"/>
            <w:r w:rsidRPr="001C0B4E">
              <w:rPr>
                <w:sz w:val="28"/>
                <w:szCs w:val="28"/>
              </w:rPr>
              <w:t>сигналларини</w:t>
            </w:r>
            <w:proofErr w:type="spellEnd"/>
            <w:r w:rsidRPr="001C0B4E">
              <w:rPr>
                <w:sz w:val="28"/>
                <w:szCs w:val="28"/>
              </w:rPr>
              <w:t xml:space="preserve"> </w:t>
            </w:r>
            <w:proofErr w:type="spellStart"/>
            <w:r w:rsidRPr="001C0B4E">
              <w:rPr>
                <w:sz w:val="28"/>
                <w:szCs w:val="28"/>
              </w:rPr>
              <w:t>узатиш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зарур</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w:t>
            </w:r>
            <w:proofErr w:type="spellStart"/>
            <w:r w:rsidRPr="001C0B4E">
              <w:rPr>
                <w:sz w:val="28"/>
                <w:szCs w:val="28"/>
              </w:rPr>
              <w:t>частоталар</w:t>
            </w:r>
            <w:proofErr w:type="spellEnd"/>
            <w:r w:rsidRPr="001C0B4E">
              <w:rPr>
                <w:sz w:val="28"/>
                <w:szCs w:val="28"/>
              </w:rPr>
              <w:t xml:space="preserve"> </w:t>
            </w:r>
            <w:proofErr w:type="spellStart"/>
            <w:r w:rsidRPr="001C0B4E">
              <w:rPr>
                <w:sz w:val="28"/>
                <w:szCs w:val="28"/>
              </w:rPr>
              <w:t>спектри</w:t>
            </w:r>
            <w:proofErr w:type="spellEnd"/>
            <w:r w:rsidRPr="001C0B4E">
              <w:rPr>
                <w:sz w:val="28"/>
                <w:szCs w:val="28"/>
              </w:rPr>
              <w:t xml:space="preserve">. Бу </w:t>
            </w:r>
            <w:proofErr w:type="spellStart"/>
            <w:r w:rsidRPr="001C0B4E">
              <w:rPr>
                <w:sz w:val="28"/>
                <w:szCs w:val="28"/>
              </w:rPr>
              <w:t>частоталар</w:t>
            </w:r>
            <w:proofErr w:type="spellEnd"/>
            <w:r w:rsidRPr="001C0B4E">
              <w:rPr>
                <w:sz w:val="28"/>
                <w:szCs w:val="28"/>
              </w:rPr>
              <w:t xml:space="preserve"> 0 </w:t>
            </w:r>
            <w:r w:rsidRPr="001C0B4E">
              <w:rPr>
                <w:sz w:val="28"/>
                <w:szCs w:val="28"/>
                <w:lang w:val="en-US"/>
              </w:rPr>
              <w:t>Hz</w:t>
            </w:r>
            <w:r w:rsidRPr="001C0B4E">
              <w:rPr>
                <w:sz w:val="28"/>
                <w:szCs w:val="28"/>
              </w:rPr>
              <w:t xml:space="preserve"> дан </w:t>
            </w:r>
            <w:proofErr w:type="spellStart"/>
            <w:r w:rsidRPr="001C0B4E">
              <w:rPr>
                <w:sz w:val="28"/>
                <w:szCs w:val="28"/>
              </w:rPr>
              <w:t>бир</w:t>
            </w:r>
            <w:proofErr w:type="spellEnd"/>
            <w:r w:rsidRPr="001C0B4E">
              <w:rPr>
                <w:sz w:val="28"/>
                <w:szCs w:val="28"/>
              </w:rPr>
              <w:t xml:space="preserve"> неча </w:t>
            </w:r>
            <w:proofErr w:type="spellStart"/>
            <w:r w:rsidRPr="001C0B4E">
              <w:rPr>
                <w:sz w:val="28"/>
                <w:szCs w:val="28"/>
              </w:rPr>
              <w:t>ёки</w:t>
            </w:r>
            <w:proofErr w:type="spellEnd"/>
            <w:r w:rsidRPr="001C0B4E">
              <w:rPr>
                <w:sz w:val="28"/>
                <w:szCs w:val="28"/>
              </w:rPr>
              <w:t xml:space="preserve"> </w:t>
            </w:r>
            <w:proofErr w:type="spellStart"/>
            <w:r w:rsidR="001C0B4E" w:rsidRPr="001C0B4E">
              <w:rPr>
                <w:sz w:val="28"/>
                <w:szCs w:val="28"/>
              </w:rPr>
              <w:t>ў</w:t>
            </w:r>
            <w:r w:rsidRPr="001C0B4E">
              <w:rPr>
                <w:sz w:val="28"/>
                <w:szCs w:val="28"/>
              </w:rPr>
              <w:t>нлаб</w:t>
            </w:r>
            <w:proofErr w:type="spellEnd"/>
            <w:r w:rsidRPr="001C0B4E">
              <w:rPr>
                <w:sz w:val="28"/>
                <w:szCs w:val="28"/>
              </w:rPr>
              <w:t xml:space="preserve"> мегагерц (</w:t>
            </w:r>
            <w:r w:rsidRPr="001C0B4E">
              <w:rPr>
                <w:sz w:val="28"/>
                <w:szCs w:val="28"/>
                <w:lang w:val="en-US"/>
              </w:rPr>
              <w:t>MHz</w:t>
            </w:r>
            <w:r w:rsidRPr="001C0B4E">
              <w:rPr>
                <w:sz w:val="28"/>
                <w:szCs w:val="28"/>
              </w:rPr>
              <w:t xml:space="preserve">) гача </w:t>
            </w:r>
            <w:proofErr w:type="spellStart"/>
            <w:r w:rsidRPr="001C0B4E">
              <w:rPr>
                <w:sz w:val="28"/>
                <w:szCs w:val="28"/>
              </w:rPr>
              <w:t>б</w:t>
            </w:r>
            <w:r w:rsidR="001C0B4E" w:rsidRPr="001C0B4E">
              <w:rPr>
                <w:sz w:val="28"/>
                <w:szCs w:val="28"/>
              </w:rPr>
              <w:t>ў</w:t>
            </w:r>
            <w:r w:rsidRPr="001C0B4E">
              <w:rPr>
                <w:sz w:val="28"/>
                <w:szCs w:val="28"/>
              </w:rPr>
              <w:t>лиши</w:t>
            </w:r>
            <w:proofErr w:type="spellEnd"/>
            <w:r w:rsidRPr="001C0B4E">
              <w:rPr>
                <w:sz w:val="28"/>
                <w:szCs w:val="28"/>
              </w:rPr>
              <w:t xml:space="preserve"> </w:t>
            </w:r>
            <w:proofErr w:type="spellStart"/>
            <w:r w:rsidRPr="001C0B4E">
              <w:rPr>
                <w:sz w:val="28"/>
                <w:szCs w:val="28"/>
              </w:rPr>
              <w:t>мумкин</w:t>
            </w:r>
            <w:proofErr w:type="spellEnd"/>
            <w:r w:rsidRPr="001C0B4E">
              <w:rPr>
                <w:sz w:val="28"/>
                <w:szCs w:val="28"/>
              </w:rPr>
              <w:t>.</w:t>
            </w:r>
          </w:p>
          <w:p w14:paraId="79307F56" w14:textId="77777777" w:rsidR="00875FFD" w:rsidRPr="001C0B4E" w:rsidRDefault="00875FFD">
            <w:pPr>
              <w:jc w:val="both"/>
              <w:rPr>
                <w:sz w:val="28"/>
                <w:szCs w:val="28"/>
                <w:lang w:val="uz-Cyrl-UZ"/>
              </w:rPr>
            </w:pPr>
          </w:p>
          <w:p w14:paraId="5492071E" w14:textId="77777777" w:rsidR="00875FFD" w:rsidRPr="001C0B4E" w:rsidRDefault="00875FFD">
            <w:pPr>
              <w:jc w:val="both"/>
              <w:rPr>
                <w:sz w:val="28"/>
                <w:szCs w:val="28"/>
              </w:rPr>
            </w:pPr>
            <w:r w:rsidRPr="001C0B4E">
              <w:rPr>
                <w:sz w:val="28"/>
                <w:szCs w:val="28"/>
              </w:rPr>
              <w:t>Широкий спектр частот, необходимый для пе</w:t>
            </w:r>
            <w:r w:rsidRPr="001C0B4E">
              <w:rPr>
                <w:sz w:val="28"/>
                <w:szCs w:val="28"/>
              </w:rPr>
              <w:lastRenderedPageBreak/>
              <w:t xml:space="preserve">редачи сигналов изображения в телевидении. Эти частоты начинаются с 0 </w:t>
            </w:r>
            <w:r w:rsidRPr="001C0B4E">
              <w:rPr>
                <w:sz w:val="28"/>
                <w:szCs w:val="28"/>
                <w:lang w:val="en-US"/>
              </w:rPr>
              <w:t>Hz</w:t>
            </w:r>
            <w:r w:rsidRPr="001C0B4E">
              <w:rPr>
                <w:sz w:val="28"/>
                <w:szCs w:val="28"/>
              </w:rPr>
              <w:t xml:space="preserve"> и кончаются несколькими или десятками мегагерц (</w:t>
            </w:r>
            <w:r w:rsidRPr="001C0B4E">
              <w:rPr>
                <w:sz w:val="28"/>
                <w:szCs w:val="28"/>
                <w:lang w:val="en-US"/>
              </w:rPr>
              <w:t>MHz</w:t>
            </w:r>
            <w:r w:rsidRPr="001C0B4E">
              <w:rPr>
                <w:sz w:val="28"/>
                <w:szCs w:val="28"/>
              </w:rPr>
              <w:t>).</w:t>
            </w:r>
          </w:p>
        </w:tc>
      </w:tr>
      <w:tr w:rsidR="00875FFD" w:rsidRPr="001C0B4E" w14:paraId="3D997C7F" w14:textId="77777777">
        <w:tc>
          <w:tcPr>
            <w:tcW w:w="3717" w:type="dxa"/>
          </w:tcPr>
          <w:p w14:paraId="74C57F65" w14:textId="77777777" w:rsidR="00875FFD" w:rsidRPr="001C0B4E" w:rsidRDefault="00875FFD">
            <w:pPr>
              <w:rPr>
                <w:b/>
                <w:sz w:val="28"/>
                <w:szCs w:val="28"/>
              </w:rPr>
            </w:pPr>
            <w:proofErr w:type="spellStart"/>
            <w:r w:rsidRPr="001C0B4E">
              <w:rPr>
                <w:b/>
                <w:sz w:val="28"/>
                <w:szCs w:val="28"/>
              </w:rPr>
              <w:lastRenderedPageBreak/>
              <w:t>Видео</w:t>
            </w:r>
            <w:r w:rsidR="001C0B4E" w:rsidRPr="001C0B4E">
              <w:rPr>
                <w:b/>
                <w:sz w:val="28"/>
                <w:szCs w:val="28"/>
              </w:rPr>
              <w:t>ў</w:t>
            </w:r>
            <w:r w:rsidRPr="001C0B4E">
              <w:rPr>
                <w:b/>
                <w:sz w:val="28"/>
                <w:szCs w:val="28"/>
              </w:rPr>
              <w:t>йин</w:t>
            </w:r>
            <w:proofErr w:type="spellEnd"/>
            <w:r w:rsidRPr="001C0B4E">
              <w:rPr>
                <w:b/>
                <w:sz w:val="28"/>
                <w:szCs w:val="28"/>
              </w:rPr>
              <w:t xml:space="preserve"> </w:t>
            </w:r>
            <w:proofErr w:type="spellStart"/>
            <w:r w:rsidR="001C0B4E" w:rsidRPr="001C0B4E">
              <w:rPr>
                <w:b/>
                <w:sz w:val="28"/>
                <w:szCs w:val="28"/>
              </w:rPr>
              <w:t>қ</w:t>
            </w:r>
            <w:r w:rsidRPr="001C0B4E">
              <w:rPr>
                <w:b/>
                <w:sz w:val="28"/>
                <w:szCs w:val="28"/>
              </w:rPr>
              <w:t>урилмаси</w:t>
            </w:r>
            <w:proofErr w:type="spellEnd"/>
          </w:p>
          <w:p w14:paraId="57B53DA7"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видеоигровое устройство</w:t>
            </w:r>
          </w:p>
          <w:p w14:paraId="5F0B0DB4"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videogame</w:t>
            </w:r>
            <w:proofErr w:type="spellEnd"/>
            <w:r w:rsidRPr="001C0B4E">
              <w:rPr>
                <w:sz w:val="28"/>
                <w:szCs w:val="28"/>
              </w:rPr>
              <w:t xml:space="preserve"> </w:t>
            </w:r>
            <w:r w:rsidRPr="001C0B4E">
              <w:rPr>
                <w:sz w:val="28"/>
                <w:szCs w:val="28"/>
                <w:lang w:val="en-US"/>
              </w:rPr>
              <w:t>device</w:t>
            </w:r>
          </w:p>
        </w:tc>
        <w:tc>
          <w:tcPr>
            <w:tcW w:w="6022" w:type="dxa"/>
          </w:tcPr>
          <w:p w14:paraId="46198AA8" w14:textId="77777777" w:rsidR="00875FFD" w:rsidRPr="001C0B4E" w:rsidRDefault="00875FFD">
            <w:pPr>
              <w:jc w:val="both"/>
              <w:rPr>
                <w:sz w:val="28"/>
                <w:szCs w:val="28"/>
              </w:rPr>
            </w:pPr>
            <w:r w:rsidRPr="001C0B4E">
              <w:rPr>
                <w:sz w:val="28"/>
                <w:szCs w:val="28"/>
              </w:rPr>
              <w:softHyphen/>
            </w:r>
            <w:proofErr w:type="spellStart"/>
            <w:r w:rsidRPr="001C0B4E">
              <w:rPr>
                <w:sz w:val="28"/>
                <w:szCs w:val="28"/>
              </w:rPr>
              <w:t>Телевизион</w:t>
            </w:r>
            <w:proofErr w:type="spellEnd"/>
            <w:r w:rsidRPr="001C0B4E">
              <w:rPr>
                <w:sz w:val="28"/>
                <w:szCs w:val="28"/>
              </w:rPr>
              <w:t xml:space="preserve"> </w:t>
            </w:r>
            <w:proofErr w:type="spellStart"/>
            <w:r w:rsidR="001C0B4E" w:rsidRPr="001C0B4E">
              <w:rPr>
                <w:sz w:val="28"/>
                <w:szCs w:val="28"/>
              </w:rPr>
              <w:t>қ</w:t>
            </w:r>
            <w:r w:rsidRPr="001C0B4E">
              <w:rPr>
                <w:sz w:val="28"/>
                <w:szCs w:val="28"/>
              </w:rPr>
              <w:t>абул</w:t>
            </w:r>
            <w:proofErr w:type="spellEnd"/>
            <w:r w:rsidRPr="001C0B4E">
              <w:rPr>
                <w:sz w:val="28"/>
                <w:szCs w:val="28"/>
              </w:rPr>
              <w:t xml:space="preserve"> </w:t>
            </w:r>
            <w:proofErr w:type="spellStart"/>
            <w:r w:rsidR="001C0B4E" w:rsidRPr="001C0B4E">
              <w:rPr>
                <w:sz w:val="28"/>
                <w:szCs w:val="28"/>
              </w:rPr>
              <w:t>қ</w:t>
            </w:r>
            <w:r w:rsidRPr="001C0B4E">
              <w:rPr>
                <w:sz w:val="28"/>
                <w:szCs w:val="28"/>
              </w:rPr>
              <w:t>илгич</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маиший</w:t>
            </w:r>
            <w:proofErr w:type="spellEnd"/>
            <w:r w:rsidRPr="001C0B4E">
              <w:rPr>
                <w:sz w:val="28"/>
                <w:szCs w:val="28"/>
              </w:rPr>
              <w:t xml:space="preserve"> видеомонитор </w:t>
            </w:r>
            <w:proofErr w:type="spellStart"/>
            <w:r w:rsidRPr="001C0B4E">
              <w:rPr>
                <w:sz w:val="28"/>
                <w:szCs w:val="28"/>
              </w:rPr>
              <w:t>экранида</w:t>
            </w:r>
            <w:proofErr w:type="spellEnd"/>
            <w:r w:rsidRPr="001C0B4E">
              <w:rPr>
                <w:sz w:val="28"/>
                <w:szCs w:val="28"/>
              </w:rPr>
              <w:t xml:space="preserve"> </w:t>
            </w:r>
            <w:proofErr w:type="spellStart"/>
            <w:r w:rsidR="001C0B4E" w:rsidRPr="001C0B4E">
              <w:rPr>
                <w:sz w:val="28"/>
                <w:szCs w:val="28"/>
              </w:rPr>
              <w:t>ў</w:t>
            </w:r>
            <w:r w:rsidRPr="001C0B4E">
              <w:rPr>
                <w:sz w:val="28"/>
                <w:szCs w:val="28"/>
              </w:rPr>
              <w:t>йин</w:t>
            </w:r>
            <w:proofErr w:type="spellEnd"/>
            <w:r w:rsidRPr="001C0B4E">
              <w:rPr>
                <w:sz w:val="28"/>
                <w:szCs w:val="28"/>
              </w:rPr>
              <w:t xml:space="preserve"> </w:t>
            </w:r>
            <w:proofErr w:type="spellStart"/>
            <w:r w:rsidRPr="001C0B4E">
              <w:rPr>
                <w:sz w:val="28"/>
                <w:szCs w:val="28"/>
              </w:rPr>
              <w:t>ахборотини</w:t>
            </w:r>
            <w:proofErr w:type="spellEnd"/>
            <w:r w:rsidRPr="001C0B4E">
              <w:rPr>
                <w:sz w:val="28"/>
                <w:szCs w:val="28"/>
              </w:rPr>
              <w:t xml:space="preserve"> </w:t>
            </w:r>
            <w:proofErr w:type="spellStart"/>
            <w:r w:rsidRPr="001C0B4E">
              <w:rPr>
                <w:sz w:val="28"/>
                <w:szCs w:val="28"/>
              </w:rPr>
              <w:t>акс</w:t>
            </w:r>
            <w:proofErr w:type="spellEnd"/>
            <w:r w:rsidRPr="001C0B4E">
              <w:rPr>
                <w:sz w:val="28"/>
                <w:szCs w:val="28"/>
              </w:rPr>
              <w:t xml:space="preserve"> </w:t>
            </w:r>
            <w:proofErr w:type="spellStart"/>
            <w:r w:rsidRPr="001C0B4E">
              <w:rPr>
                <w:sz w:val="28"/>
                <w:szCs w:val="28"/>
              </w:rPr>
              <w:t>эттириш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м</w:t>
            </w:r>
            <w:r w:rsidR="001C0B4E" w:rsidRPr="001C0B4E">
              <w:rPr>
                <w:sz w:val="28"/>
                <w:szCs w:val="28"/>
              </w:rPr>
              <w:t>ў</w:t>
            </w:r>
            <w:r w:rsidRPr="001C0B4E">
              <w:rPr>
                <w:sz w:val="28"/>
                <w:szCs w:val="28"/>
              </w:rPr>
              <w:t>лжалланган</w:t>
            </w:r>
            <w:proofErr w:type="spellEnd"/>
            <w:r w:rsidRPr="001C0B4E">
              <w:rPr>
                <w:sz w:val="28"/>
                <w:szCs w:val="28"/>
              </w:rPr>
              <w:t xml:space="preserve"> </w:t>
            </w:r>
            <w:proofErr w:type="spellStart"/>
            <w:r w:rsidRPr="001C0B4E">
              <w:rPr>
                <w:sz w:val="28"/>
                <w:szCs w:val="28"/>
              </w:rPr>
              <w:t>маиший</w:t>
            </w:r>
            <w:proofErr w:type="spellEnd"/>
            <w:r w:rsidRPr="001C0B4E">
              <w:rPr>
                <w:sz w:val="28"/>
                <w:szCs w:val="28"/>
              </w:rPr>
              <w:t xml:space="preserve"> </w:t>
            </w:r>
            <w:proofErr w:type="spellStart"/>
            <w:r w:rsidRPr="001C0B4E">
              <w:rPr>
                <w:sz w:val="28"/>
                <w:szCs w:val="28"/>
              </w:rPr>
              <w:t>радиоэлектрон</w:t>
            </w:r>
            <w:proofErr w:type="spellEnd"/>
            <w:r w:rsidRPr="001C0B4E">
              <w:rPr>
                <w:sz w:val="28"/>
                <w:szCs w:val="28"/>
              </w:rPr>
              <w:t xml:space="preserve"> аппарат.</w:t>
            </w:r>
          </w:p>
          <w:p w14:paraId="5CE927D2" w14:textId="77777777" w:rsidR="00875FFD" w:rsidRPr="001C0B4E" w:rsidRDefault="00875FFD">
            <w:pPr>
              <w:jc w:val="both"/>
              <w:rPr>
                <w:sz w:val="28"/>
                <w:szCs w:val="28"/>
              </w:rPr>
            </w:pPr>
          </w:p>
          <w:p w14:paraId="77A9867E" w14:textId="77777777" w:rsidR="00875FFD" w:rsidRPr="001C0B4E" w:rsidRDefault="00875FFD">
            <w:pPr>
              <w:jc w:val="both"/>
              <w:rPr>
                <w:sz w:val="28"/>
                <w:szCs w:val="28"/>
              </w:rPr>
            </w:pPr>
            <w:r w:rsidRPr="001C0B4E">
              <w:rPr>
                <w:sz w:val="28"/>
                <w:szCs w:val="28"/>
              </w:rPr>
              <w:t>Бытовой радиоэлектронный аппарат, предназначенный для отображения игровой информации на экране телевизионного приемника или бытового видеомонитора.</w:t>
            </w:r>
          </w:p>
        </w:tc>
      </w:tr>
      <w:tr w:rsidR="00875FFD" w:rsidRPr="001C0B4E" w14:paraId="7A7B50A7" w14:textId="77777777">
        <w:tc>
          <w:tcPr>
            <w:tcW w:w="3717" w:type="dxa"/>
          </w:tcPr>
          <w:p w14:paraId="4449DD31" w14:textId="77777777" w:rsidR="00875FFD" w:rsidRPr="001C0B4E" w:rsidRDefault="00875FFD">
            <w:pPr>
              <w:rPr>
                <w:b/>
                <w:sz w:val="28"/>
                <w:szCs w:val="28"/>
              </w:rPr>
            </w:pPr>
          </w:p>
        </w:tc>
        <w:tc>
          <w:tcPr>
            <w:tcW w:w="6022" w:type="dxa"/>
          </w:tcPr>
          <w:p w14:paraId="60B77E76" w14:textId="77777777" w:rsidR="00875FFD" w:rsidRPr="001C0B4E" w:rsidRDefault="00875FFD">
            <w:pPr>
              <w:jc w:val="both"/>
              <w:rPr>
                <w:sz w:val="28"/>
                <w:szCs w:val="28"/>
              </w:rPr>
            </w:pPr>
          </w:p>
        </w:tc>
      </w:tr>
      <w:tr w:rsidR="00875FFD" w:rsidRPr="001C0B4E" w14:paraId="4E9E01BD" w14:textId="77777777">
        <w:tc>
          <w:tcPr>
            <w:tcW w:w="3717" w:type="dxa"/>
          </w:tcPr>
          <w:p w14:paraId="67D20410" w14:textId="77777777" w:rsidR="00875FFD" w:rsidRPr="001C0B4E" w:rsidRDefault="00875FFD">
            <w:pPr>
              <w:rPr>
                <w:b/>
                <w:sz w:val="28"/>
                <w:szCs w:val="28"/>
              </w:rPr>
            </w:pPr>
            <w:proofErr w:type="spellStart"/>
            <w:r w:rsidRPr="001C0B4E">
              <w:rPr>
                <w:b/>
                <w:sz w:val="28"/>
                <w:szCs w:val="28"/>
              </w:rPr>
              <w:t>Видео</w:t>
            </w:r>
            <w:r w:rsidR="001C0B4E" w:rsidRPr="001C0B4E">
              <w:rPr>
                <w:b/>
                <w:sz w:val="28"/>
                <w:szCs w:val="28"/>
              </w:rPr>
              <w:t>ўқ</w:t>
            </w:r>
            <w:r w:rsidRPr="001C0B4E">
              <w:rPr>
                <w:b/>
                <w:sz w:val="28"/>
                <w:szCs w:val="28"/>
              </w:rPr>
              <w:t>итиш</w:t>
            </w:r>
            <w:proofErr w:type="spellEnd"/>
            <w:r w:rsidRPr="001C0B4E">
              <w:rPr>
                <w:b/>
                <w:sz w:val="28"/>
                <w:szCs w:val="28"/>
              </w:rPr>
              <w:t xml:space="preserve"> </w:t>
            </w:r>
            <w:proofErr w:type="spellStart"/>
            <w:r w:rsidR="001C0B4E" w:rsidRPr="001C0B4E">
              <w:rPr>
                <w:b/>
                <w:sz w:val="28"/>
                <w:szCs w:val="28"/>
              </w:rPr>
              <w:t>қ</w:t>
            </w:r>
            <w:r w:rsidRPr="001C0B4E">
              <w:rPr>
                <w:b/>
                <w:sz w:val="28"/>
                <w:szCs w:val="28"/>
              </w:rPr>
              <w:t>урилмаси</w:t>
            </w:r>
            <w:proofErr w:type="spellEnd"/>
          </w:p>
          <w:p w14:paraId="7EF2BB24"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proofErr w:type="spellStart"/>
            <w:r w:rsidRPr="001C0B4E">
              <w:rPr>
                <w:sz w:val="28"/>
                <w:szCs w:val="28"/>
              </w:rPr>
              <w:t>видеообучающее</w:t>
            </w:r>
            <w:proofErr w:type="spellEnd"/>
            <w:r w:rsidRPr="001C0B4E">
              <w:rPr>
                <w:sz w:val="28"/>
                <w:szCs w:val="28"/>
              </w:rPr>
              <w:br/>
              <w:t>устройство</w:t>
            </w:r>
          </w:p>
          <w:p w14:paraId="41025268"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video</w:t>
            </w:r>
            <w:proofErr w:type="spellEnd"/>
            <w:r w:rsidRPr="001C0B4E">
              <w:rPr>
                <w:sz w:val="28"/>
                <w:szCs w:val="28"/>
              </w:rPr>
              <w:t xml:space="preserve"> </w:t>
            </w:r>
            <w:proofErr w:type="spellStart"/>
            <w:r w:rsidRPr="001C0B4E">
              <w:rPr>
                <w:sz w:val="28"/>
                <w:szCs w:val="28"/>
              </w:rPr>
              <w:t>training</w:t>
            </w:r>
            <w:proofErr w:type="spellEnd"/>
            <w:r w:rsidRPr="001C0B4E">
              <w:rPr>
                <w:sz w:val="28"/>
                <w:szCs w:val="28"/>
              </w:rPr>
              <w:t xml:space="preserve"> </w:t>
            </w:r>
            <w:proofErr w:type="spellStart"/>
            <w:r w:rsidRPr="001C0B4E">
              <w:rPr>
                <w:sz w:val="28"/>
                <w:szCs w:val="28"/>
              </w:rPr>
              <w:t>device</w:t>
            </w:r>
            <w:proofErr w:type="spellEnd"/>
          </w:p>
          <w:p w14:paraId="11204337" w14:textId="77777777" w:rsidR="00875FFD" w:rsidRPr="001C0B4E" w:rsidRDefault="00875FFD">
            <w:pPr>
              <w:rPr>
                <w:sz w:val="28"/>
                <w:szCs w:val="28"/>
              </w:rPr>
            </w:pPr>
          </w:p>
        </w:tc>
        <w:tc>
          <w:tcPr>
            <w:tcW w:w="6022" w:type="dxa"/>
          </w:tcPr>
          <w:p w14:paraId="1DBF49E2" w14:textId="77777777" w:rsidR="00875FFD" w:rsidRPr="001C0B4E" w:rsidRDefault="00875FFD">
            <w:pPr>
              <w:shd w:val="clear" w:color="auto" w:fill="FFFFFF"/>
              <w:jc w:val="both"/>
              <w:rPr>
                <w:sz w:val="28"/>
                <w:szCs w:val="28"/>
              </w:rPr>
            </w:pPr>
            <w:proofErr w:type="spellStart"/>
            <w:r w:rsidRPr="001C0B4E">
              <w:rPr>
                <w:sz w:val="28"/>
                <w:szCs w:val="28"/>
              </w:rPr>
              <w:t>Телевизион</w:t>
            </w:r>
            <w:proofErr w:type="spellEnd"/>
            <w:r w:rsidRPr="001C0B4E">
              <w:rPr>
                <w:sz w:val="28"/>
                <w:szCs w:val="28"/>
              </w:rPr>
              <w:t xml:space="preserve"> </w:t>
            </w:r>
            <w:proofErr w:type="spellStart"/>
            <w:r w:rsidR="001C0B4E" w:rsidRPr="001C0B4E">
              <w:rPr>
                <w:sz w:val="28"/>
                <w:szCs w:val="28"/>
              </w:rPr>
              <w:t>қ</w:t>
            </w:r>
            <w:r w:rsidRPr="001C0B4E">
              <w:rPr>
                <w:sz w:val="28"/>
                <w:szCs w:val="28"/>
              </w:rPr>
              <w:t>абул</w:t>
            </w:r>
            <w:proofErr w:type="spellEnd"/>
            <w:r w:rsidRPr="001C0B4E">
              <w:rPr>
                <w:sz w:val="28"/>
                <w:szCs w:val="28"/>
              </w:rPr>
              <w:t xml:space="preserve"> </w:t>
            </w:r>
            <w:proofErr w:type="spellStart"/>
            <w:r w:rsidR="001C0B4E" w:rsidRPr="001C0B4E">
              <w:rPr>
                <w:sz w:val="28"/>
                <w:szCs w:val="28"/>
              </w:rPr>
              <w:t>қ</w:t>
            </w:r>
            <w:r w:rsidRPr="001C0B4E">
              <w:rPr>
                <w:sz w:val="28"/>
                <w:szCs w:val="28"/>
              </w:rPr>
              <w:t>илгич</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видеомонитор </w:t>
            </w:r>
            <w:proofErr w:type="spellStart"/>
            <w:r w:rsidRPr="001C0B4E">
              <w:rPr>
                <w:sz w:val="28"/>
                <w:szCs w:val="28"/>
              </w:rPr>
              <w:t>экранида</w:t>
            </w:r>
            <w:proofErr w:type="spellEnd"/>
            <w:r w:rsidRPr="001C0B4E">
              <w:rPr>
                <w:sz w:val="28"/>
                <w:szCs w:val="28"/>
              </w:rPr>
              <w:t xml:space="preserve"> </w:t>
            </w:r>
            <w:proofErr w:type="spellStart"/>
            <w:r w:rsidRPr="001C0B4E">
              <w:rPr>
                <w:sz w:val="28"/>
                <w:szCs w:val="28"/>
              </w:rPr>
              <w:t>хотира</w:t>
            </w:r>
            <w:proofErr w:type="spellEnd"/>
            <w:r w:rsidRPr="001C0B4E">
              <w:rPr>
                <w:sz w:val="28"/>
                <w:szCs w:val="28"/>
              </w:rPr>
              <w:t xml:space="preserve"> </w:t>
            </w:r>
            <w:proofErr w:type="spellStart"/>
            <w:r w:rsidR="001C0B4E" w:rsidRPr="001C0B4E">
              <w:rPr>
                <w:sz w:val="28"/>
                <w:szCs w:val="28"/>
              </w:rPr>
              <w:t>қ</w:t>
            </w:r>
            <w:r w:rsidRPr="001C0B4E">
              <w:rPr>
                <w:sz w:val="28"/>
                <w:szCs w:val="28"/>
              </w:rPr>
              <w:t>урилмасига</w:t>
            </w:r>
            <w:proofErr w:type="spellEnd"/>
            <w:r w:rsidRPr="001C0B4E">
              <w:rPr>
                <w:sz w:val="28"/>
                <w:szCs w:val="28"/>
              </w:rPr>
              <w:t xml:space="preserve"> </w:t>
            </w:r>
            <w:proofErr w:type="spellStart"/>
            <w:r w:rsidRPr="001C0B4E">
              <w:rPr>
                <w:sz w:val="28"/>
                <w:szCs w:val="28"/>
              </w:rPr>
              <w:t>киритилган</w:t>
            </w:r>
            <w:proofErr w:type="spellEnd"/>
            <w:r w:rsidRPr="001C0B4E">
              <w:rPr>
                <w:sz w:val="28"/>
                <w:szCs w:val="28"/>
              </w:rPr>
              <w:t xml:space="preserve"> </w:t>
            </w:r>
            <w:proofErr w:type="spellStart"/>
            <w:r w:rsidR="001C0B4E" w:rsidRPr="001C0B4E">
              <w:rPr>
                <w:sz w:val="28"/>
                <w:szCs w:val="28"/>
              </w:rPr>
              <w:t>ўқ</w:t>
            </w:r>
            <w:r w:rsidRPr="001C0B4E">
              <w:rPr>
                <w:sz w:val="28"/>
                <w:szCs w:val="28"/>
              </w:rPr>
              <w:t>ув</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w:t>
            </w:r>
            <w:proofErr w:type="spellStart"/>
            <w:r w:rsidRPr="001C0B4E">
              <w:rPr>
                <w:sz w:val="28"/>
                <w:szCs w:val="28"/>
              </w:rPr>
              <w:t>ёки</w:t>
            </w:r>
            <w:proofErr w:type="spellEnd"/>
            <w:r w:rsidRPr="001C0B4E">
              <w:rPr>
                <w:sz w:val="28"/>
                <w:szCs w:val="28"/>
              </w:rPr>
              <w:t xml:space="preserve"> </w:t>
            </w:r>
            <w:proofErr w:type="spellStart"/>
            <w:r w:rsidR="001C0B4E" w:rsidRPr="001C0B4E">
              <w:rPr>
                <w:sz w:val="28"/>
                <w:szCs w:val="28"/>
              </w:rPr>
              <w:t>ў</w:t>
            </w:r>
            <w:r w:rsidRPr="001C0B4E">
              <w:rPr>
                <w:sz w:val="28"/>
                <w:szCs w:val="28"/>
              </w:rPr>
              <w:t>ргатувчи</w:t>
            </w:r>
            <w:proofErr w:type="spellEnd"/>
            <w:r w:rsidRPr="001C0B4E">
              <w:rPr>
                <w:sz w:val="28"/>
                <w:szCs w:val="28"/>
              </w:rPr>
              <w:t xml:space="preserve"> </w:t>
            </w:r>
            <w:proofErr w:type="spellStart"/>
            <w:r w:rsidRPr="001C0B4E">
              <w:rPr>
                <w:sz w:val="28"/>
                <w:szCs w:val="28"/>
              </w:rPr>
              <w:t>ахборотни</w:t>
            </w:r>
            <w:proofErr w:type="spellEnd"/>
            <w:r w:rsidRPr="001C0B4E">
              <w:rPr>
                <w:sz w:val="28"/>
                <w:szCs w:val="28"/>
              </w:rPr>
              <w:t xml:space="preserve"> </w:t>
            </w:r>
            <w:proofErr w:type="spellStart"/>
            <w:r w:rsidRPr="001C0B4E">
              <w:rPr>
                <w:sz w:val="28"/>
                <w:szCs w:val="28"/>
              </w:rPr>
              <w:t>шакллантириш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м</w:t>
            </w:r>
            <w:r w:rsidR="001C0B4E" w:rsidRPr="001C0B4E">
              <w:rPr>
                <w:sz w:val="28"/>
                <w:szCs w:val="28"/>
              </w:rPr>
              <w:t>ў</w:t>
            </w:r>
            <w:r w:rsidRPr="001C0B4E">
              <w:rPr>
                <w:sz w:val="28"/>
                <w:szCs w:val="28"/>
              </w:rPr>
              <w:t>лжалланган</w:t>
            </w:r>
            <w:proofErr w:type="spellEnd"/>
            <w:r w:rsidRPr="001C0B4E">
              <w:rPr>
                <w:sz w:val="28"/>
                <w:szCs w:val="28"/>
              </w:rPr>
              <w:t xml:space="preserve"> </w:t>
            </w:r>
            <w:proofErr w:type="spellStart"/>
            <w:r w:rsidRPr="001C0B4E">
              <w:rPr>
                <w:sz w:val="28"/>
                <w:szCs w:val="28"/>
              </w:rPr>
              <w:t>маиший</w:t>
            </w:r>
            <w:proofErr w:type="spellEnd"/>
            <w:r w:rsidRPr="001C0B4E">
              <w:rPr>
                <w:sz w:val="28"/>
                <w:szCs w:val="28"/>
              </w:rPr>
              <w:t xml:space="preserve"> </w:t>
            </w:r>
            <w:proofErr w:type="spellStart"/>
            <w:r w:rsidRPr="001C0B4E">
              <w:rPr>
                <w:sz w:val="28"/>
                <w:szCs w:val="28"/>
              </w:rPr>
              <w:t>радиоэлектрон</w:t>
            </w:r>
            <w:proofErr w:type="spellEnd"/>
            <w:r w:rsidRPr="001C0B4E">
              <w:rPr>
                <w:sz w:val="28"/>
                <w:szCs w:val="28"/>
              </w:rPr>
              <w:t xml:space="preserve"> аппарат.</w:t>
            </w:r>
          </w:p>
          <w:p w14:paraId="4E821FB8" w14:textId="77777777" w:rsidR="00875FFD" w:rsidRPr="001C0B4E" w:rsidRDefault="00875FFD">
            <w:pPr>
              <w:jc w:val="both"/>
              <w:rPr>
                <w:sz w:val="28"/>
                <w:szCs w:val="28"/>
              </w:rPr>
            </w:pPr>
          </w:p>
          <w:p w14:paraId="7107ADA8" w14:textId="77777777" w:rsidR="00875FFD" w:rsidRPr="001C0B4E" w:rsidRDefault="00875FFD">
            <w:pPr>
              <w:jc w:val="both"/>
              <w:rPr>
                <w:spacing w:val="-4"/>
                <w:sz w:val="28"/>
                <w:szCs w:val="28"/>
              </w:rPr>
            </w:pPr>
            <w:r w:rsidRPr="001C0B4E">
              <w:rPr>
                <w:spacing w:val="-4"/>
                <w:sz w:val="28"/>
                <w:szCs w:val="28"/>
              </w:rPr>
              <w:t>Бытовой радиоэлектронный аппарат, предназначенный для формирования учебной и/или обучающей информации, заложенной в запоминающее устройство, на экране телевизионного приемника или видеомонитора.</w:t>
            </w:r>
          </w:p>
        </w:tc>
      </w:tr>
      <w:tr w:rsidR="00875FFD" w:rsidRPr="001C0B4E" w14:paraId="6FF9D87E" w14:textId="77777777">
        <w:tc>
          <w:tcPr>
            <w:tcW w:w="3717" w:type="dxa"/>
          </w:tcPr>
          <w:p w14:paraId="1EB5854E" w14:textId="77777777" w:rsidR="00875FFD" w:rsidRPr="001C0B4E" w:rsidRDefault="00875FFD">
            <w:pPr>
              <w:rPr>
                <w:sz w:val="28"/>
                <w:szCs w:val="28"/>
              </w:rPr>
            </w:pPr>
          </w:p>
        </w:tc>
        <w:tc>
          <w:tcPr>
            <w:tcW w:w="6022" w:type="dxa"/>
          </w:tcPr>
          <w:p w14:paraId="34C7CC6A" w14:textId="77777777" w:rsidR="00875FFD" w:rsidRPr="001C0B4E" w:rsidRDefault="00875FFD">
            <w:pPr>
              <w:jc w:val="both"/>
              <w:rPr>
                <w:sz w:val="28"/>
                <w:szCs w:val="28"/>
              </w:rPr>
            </w:pPr>
          </w:p>
        </w:tc>
      </w:tr>
      <w:tr w:rsidR="00875FFD" w:rsidRPr="001C0B4E" w14:paraId="5761B7FE" w14:textId="77777777">
        <w:tc>
          <w:tcPr>
            <w:tcW w:w="3717" w:type="dxa"/>
          </w:tcPr>
          <w:p w14:paraId="5EF35FBE" w14:textId="77777777" w:rsidR="00875FFD" w:rsidRPr="001C0B4E" w:rsidRDefault="00875FFD">
            <w:pPr>
              <w:rPr>
                <w:b/>
                <w:sz w:val="28"/>
                <w:szCs w:val="28"/>
              </w:rPr>
            </w:pPr>
            <w:r w:rsidRPr="001C0B4E">
              <w:rPr>
                <w:b/>
                <w:sz w:val="28"/>
                <w:szCs w:val="28"/>
              </w:rPr>
              <w:t>Видикон</w:t>
            </w:r>
          </w:p>
          <w:p w14:paraId="39ACF389"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видикон</w:t>
            </w:r>
          </w:p>
          <w:p w14:paraId="3B079DBF"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vidicon</w:t>
            </w:r>
          </w:p>
          <w:p w14:paraId="2E3B6D19" w14:textId="77777777" w:rsidR="00875FFD" w:rsidRPr="001C0B4E" w:rsidRDefault="00875FFD">
            <w:pPr>
              <w:rPr>
                <w:sz w:val="28"/>
                <w:szCs w:val="28"/>
              </w:rPr>
            </w:pPr>
          </w:p>
        </w:tc>
        <w:tc>
          <w:tcPr>
            <w:tcW w:w="6022" w:type="dxa"/>
          </w:tcPr>
          <w:p w14:paraId="38D52136" w14:textId="77777777" w:rsidR="00875FFD" w:rsidRPr="001C0B4E" w:rsidRDefault="00875FFD">
            <w:pPr>
              <w:jc w:val="both"/>
              <w:rPr>
                <w:sz w:val="28"/>
                <w:szCs w:val="28"/>
              </w:rPr>
            </w:pPr>
            <w:r w:rsidRPr="001C0B4E">
              <w:rPr>
                <w:sz w:val="28"/>
                <w:szCs w:val="28"/>
              </w:rPr>
              <w:t xml:space="preserve">Ички </w:t>
            </w:r>
            <w:proofErr w:type="spellStart"/>
            <w:r w:rsidRPr="001C0B4E">
              <w:rPr>
                <w:sz w:val="28"/>
                <w:szCs w:val="28"/>
              </w:rPr>
              <w:t>фотоэффектдан</w:t>
            </w:r>
            <w:proofErr w:type="spellEnd"/>
            <w:r w:rsidRPr="001C0B4E">
              <w:rPr>
                <w:sz w:val="28"/>
                <w:szCs w:val="28"/>
              </w:rPr>
              <w:t xml:space="preserve"> </w:t>
            </w:r>
            <w:proofErr w:type="spellStart"/>
            <w:r w:rsidRPr="001C0B4E">
              <w:rPr>
                <w:sz w:val="28"/>
                <w:szCs w:val="28"/>
              </w:rPr>
              <w:t>фойдаланишга</w:t>
            </w:r>
            <w:proofErr w:type="spellEnd"/>
            <w:r w:rsidRPr="001C0B4E">
              <w:rPr>
                <w:sz w:val="28"/>
                <w:szCs w:val="28"/>
              </w:rPr>
              <w:t xml:space="preserve"> </w:t>
            </w:r>
            <w:proofErr w:type="spellStart"/>
            <w:r w:rsidRPr="001C0B4E">
              <w:rPr>
                <w:sz w:val="28"/>
                <w:szCs w:val="28"/>
              </w:rPr>
              <w:t>асосланган</w:t>
            </w:r>
            <w:proofErr w:type="spellEnd"/>
            <w:r w:rsidRPr="001C0B4E">
              <w:rPr>
                <w:sz w:val="28"/>
                <w:szCs w:val="28"/>
              </w:rPr>
              <w:t xml:space="preserve"> </w:t>
            </w:r>
            <w:proofErr w:type="spellStart"/>
            <w:r w:rsidRPr="001C0B4E">
              <w:rPr>
                <w:sz w:val="28"/>
                <w:szCs w:val="28"/>
              </w:rPr>
              <w:t>фотоэлектрик</w:t>
            </w:r>
            <w:proofErr w:type="spellEnd"/>
            <w:r w:rsidRPr="001C0B4E">
              <w:rPr>
                <w:sz w:val="28"/>
                <w:szCs w:val="28"/>
              </w:rPr>
              <w:t xml:space="preserve"> </w:t>
            </w:r>
            <w:proofErr w:type="spellStart"/>
            <w:r w:rsidR="001C0B4E" w:rsidRPr="001C0B4E">
              <w:rPr>
                <w:sz w:val="28"/>
                <w:szCs w:val="28"/>
              </w:rPr>
              <w:t>ў</w:t>
            </w:r>
            <w:r w:rsidRPr="001C0B4E">
              <w:rPr>
                <w:sz w:val="28"/>
                <w:szCs w:val="28"/>
              </w:rPr>
              <w:t>згартиргичга</w:t>
            </w:r>
            <w:proofErr w:type="spellEnd"/>
            <w:r w:rsidRPr="001C0B4E">
              <w:rPr>
                <w:sz w:val="28"/>
                <w:szCs w:val="28"/>
              </w:rPr>
              <w:t xml:space="preserve"> </w:t>
            </w:r>
            <w:proofErr w:type="spellStart"/>
            <w:r w:rsidRPr="001C0B4E">
              <w:rPr>
                <w:sz w:val="28"/>
                <w:szCs w:val="28"/>
              </w:rPr>
              <w:t>эга</w:t>
            </w:r>
            <w:proofErr w:type="spellEnd"/>
            <w:r w:rsidRPr="001C0B4E">
              <w:rPr>
                <w:sz w:val="28"/>
                <w:szCs w:val="28"/>
              </w:rPr>
              <w:t xml:space="preserve"> </w:t>
            </w:r>
            <w:proofErr w:type="spellStart"/>
            <w:r w:rsidRPr="001C0B4E">
              <w:rPr>
                <w:sz w:val="28"/>
                <w:szCs w:val="28"/>
              </w:rPr>
              <w:t>узатувчи</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трубка. Бу трубка </w:t>
            </w:r>
            <w:proofErr w:type="spellStart"/>
            <w:r w:rsidRPr="001C0B4E">
              <w:rPr>
                <w:sz w:val="28"/>
                <w:szCs w:val="28"/>
              </w:rPr>
              <w:t>тузилишининг</w:t>
            </w:r>
            <w:proofErr w:type="spellEnd"/>
            <w:r w:rsidRPr="001C0B4E">
              <w:rPr>
                <w:sz w:val="28"/>
                <w:szCs w:val="28"/>
              </w:rPr>
              <w:t xml:space="preserve"> </w:t>
            </w:r>
            <w:proofErr w:type="spellStart"/>
            <w:r w:rsidRPr="001C0B4E">
              <w:rPr>
                <w:sz w:val="28"/>
                <w:szCs w:val="28"/>
              </w:rPr>
              <w:t>соддалиги</w:t>
            </w:r>
            <w:proofErr w:type="spellEnd"/>
            <w:r w:rsidRPr="001C0B4E">
              <w:rPr>
                <w:sz w:val="28"/>
                <w:szCs w:val="28"/>
              </w:rPr>
              <w:t xml:space="preserve">, </w:t>
            </w:r>
            <w:proofErr w:type="spellStart"/>
            <w:r w:rsidRPr="001C0B4E">
              <w:rPr>
                <w:sz w:val="28"/>
                <w:szCs w:val="28"/>
              </w:rPr>
              <w:t>ишлашини</w:t>
            </w:r>
            <w:proofErr w:type="spellEnd"/>
            <w:r w:rsidRPr="001C0B4E">
              <w:rPr>
                <w:sz w:val="28"/>
                <w:szCs w:val="28"/>
              </w:rPr>
              <w:t xml:space="preserve"> </w:t>
            </w:r>
            <w:proofErr w:type="spellStart"/>
            <w:r w:rsidRPr="001C0B4E">
              <w:rPr>
                <w:sz w:val="28"/>
                <w:szCs w:val="28"/>
              </w:rPr>
              <w:t>таъминлайдиган</w:t>
            </w:r>
            <w:proofErr w:type="spellEnd"/>
            <w:r w:rsidRPr="001C0B4E">
              <w:rPr>
                <w:sz w:val="28"/>
                <w:szCs w:val="28"/>
              </w:rPr>
              <w:t xml:space="preserve"> </w:t>
            </w:r>
            <w:proofErr w:type="spellStart"/>
            <w:r w:rsidRPr="001C0B4E">
              <w:rPr>
                <w:sz w:val="28"/>
                <w:szCs w:val="28"/>
              </w:rPr>
              <w:t>нисбатан</w:t>
            </w:r>
            <w:proofErr w:type="spellEnd"/>
            <w:r w:rsidRPr="001C0B4E">
              <w:rPr>
                <w:sz w:val="28"/>
                <w:szCs w:val="28"/>
              </w:rPr>
              <w:t xml:space="preserve"> </w:t>
            </w:r>
            <w:proofErr w:type="spellStart"/>
            <w:r w:rsidRPr="001C0B4E">
              <w:rPr>
                <w:sz w:val="28"/>
                <w:szCs w:val="28"/>
              </w:rPr>
              <w:t>мураккаб</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лмаган</w:t>
            </w:r>
            <w:proofErr w:type="spellEnd"/>
            <w:r w:rsidRPr="001C0B4E">
              <w:rPr>
                <w:sz w:val="28"/>
                <w:szCs w:val="28"/>
              </w:rPr>
              <w:t xml:space="preserve"> </w:t>
            </w:r>
            <w:proofErr w:type="spellStart"/>
            <w:r w:rsidRPr="001C0B4E">
              <w:rPr>
                <w:sz w:val="28"/>
                <w:szCs w:val="28"/>
              </w:rPr>
              <w:t>схемали</w:t>
            </w:r>
            <w:proofErr w:type="spellEnd"/>
            <w:r w:rsidRPr="001C0B4E">
              <w:rPr>
                <w:sz w:val="28"/>
                <w:szCs w:val="28"/>
              </w:rPr>
              <w:t xml:space="preserve"> </w:t>
            </w:r>
            <w:proofErr w:type="spellStart"/>
            <w:r w:rsidR="001C0B4E" w:rsidRPr="001C0B4E">
              <w:rPr>
                <w:sz w:val="28"/>
                <w:szCs w:val="28"/>
              </w:rPr>
              <w:t>қ</w:t>
            </w:r>
            <w:r w:rsidRPr="001C0B4E">
              <w:rPr>
                <w:sz w:val="28"/>
                <w:szCs w:val="28"/>
              </w:rPr>
              <w:t>урилмалари</w:t>
            </w:r>
            <w:proofErr w:type="spellEnd"/>
            <w:r w:rsidRPr="001C0B4E">
              <w:rPr>
                <w:sz w:val="28"/>
                <w:szCs w:val="28"/>
                <w:lang w:val="uz-Cyrl-UZ"/>
              </w:rPr>
              <w:t xml:space="preserve"> ихчамлиги</w:t>
            </w:r>
            <w:r w:rsidRPr="001C0B4E">
              <w:rPr>
                <w:sz w:val="28"/>
                <w:szCs w:val="28"/>
              </w:rPr>
              <w:t xml:space="preserve"> </w:t>
            </w:r>
            <w:proofErr w:type="spellStart"/>
            <w:r w:rsidRPr="001C0B4E">
              <w:rPr>
                <w:sz w:val="28"/>
                <w:szCs w:val="28"/>
              </w:rPr>
              <w:t>ва</w:t>
            </w:r>
            <w:proofErr w:type="spellEnd"/>
            <w:r w:rsidRPr="001C0B4E">
              <w:rPr>
                <w:sz w:val="28"/>
                <w:szCs w:val="28"/>
                <w:lang w:val="uz-Cyrl-UZ"/>
              </w:rPr>
              <w:t xml:space="preserve"> енгиллиги</w:t>
            </w:r>
            <w:r w:rsidRPr="001C0B4E">
              <w:rPr>
                <w:sz w:val="28"/>
                <w:szCs w:val="28"/>
              </w:rPr>
              <w:t xml:space="preserve">, </w:t>
            </w:r>
            <w:proofErr w:type="spellStart"/>
            <w:r w:rsidRPr="001C0B4E">
              <w:rPr>
                <w:sz w:val="28"/>
                <w:szCs w:val="28"/>
              </w:rPr>
              <w:t>шунингдек</w:t>
            </w:r>
            <w:proofErr w:type="spellEnd"/>
            <w:r w:rsidRPr="001C0B4E">
              <w:rPr>
                <w:sz w:val="28"/>
                <w:szCs w:val="28"/>
              </w:rPr>
              <w:t xml:space="preserve">, </w:t>
            </w:r>
            <w:proofErr w:type="spellStart"/>
            <w:r w:rsidRPr="001C0B4E">
              <w:rPr>
                <w:sz w:val="28"/>
                <w:szCs w:val="28"/>
              </w:rPr>
              <w:t>баъзи</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w:t>
            </w:r>
            <w:proofErr w:type="spellStart"/>
            <w:r w:rsidRPr="001C0B4E">
              <w:rPr>
                <w:sz w:val="28"/>
                <w:szCs w:val="28"/>
              </w:rPr>
              <w:t>бош</w:t>
            </w:r>
            <w:r w:rsidR="001C0B4E" w:rsidRPr="001C0B4E">
              <w:rPr>
                <w:sz w:val="28"/>
                <w:szCs w:val="28"/>
              </w:rPr>
              <w:t>қ</w:t>
            </w:r>
            <w:r w:rsidRPr="001C0B4E">
              <w:rPr>
                <w:sz w:val="28"/>
                <w:szCs w:val="28"/>
              </w:rPr>
              <w:t>а</w:t>
            </w:r>
            <w:proofErr w:type="spellEnd"/>
            <w:r w:rsidRPr="001C0B4E">
              <w:rPr>
                <w:sz w:val="28"/>
                <w:szCs w:val="28"/>
              </w:rPr>
              <w:t xml:space="preserve"> </w:t>
            </w:r>
            <w:proofErr w:type="spellStart"/>
            <w:r w:rsidRPr="001C0B4E">
              <w:rPr>
                <w:sz w:val="28"/>
                <w:szCs w:val="28"/>
              </w:rPr>
              <w:t>афзалликлари</w:t>
            </w:r>
            <w:proofErr w:type="spellEnd"/>
            <w:r w:rsidRPr="001C0B4E">
              <w:rPr>
                <w:sz w:val="28"/>
                <w:szCs w:val="28"/>
              </w:rPr>
              <w:t xml:space="preserve"> билан </w:t>
            </w:r>
            <w:proofErr w:type="spellStart"/>
            <w:r w:rsidRPr="001C0B4E">
              <w:rPr>
                <w:sz w:val="28"/>
                <w:szCs w:val="28"/>
              </w:rPr>
              <w:t>ажралиб</w:t>
            </w:r>
            <w:proofErr w:type="spellEnd"/>
            <w:r w:rsidRPr="001C0B4E">
              <w:rPr>
                <w:sz w:val="28"/>
                <w:szCs w:val="28"/>
              </w:rPr>
              <w:t xml:space="preserve"> </w:t>
            </w:r>
            <w:proofErr w:type="spellStart"/>
            <w:r w:rsidRPr="001C0B4E">
              <w:rPr>
                <w:sz w:val="28"/>
                <w:szCs w:val="28"/>
              </w:rPr>
              <w:t>туради</w:t>
            </w:r>
            <w:proofErr w:type="spellEnd"/>
            <w:r w:rsidRPr="001C0B4E">
              <w:rPr>
                <w:sz w:val="28"/>
                <w:szCs w:val="28"/>
                <w:lang w:val="uz-Cyrl-UZ"/>
              </w:rPr>
              <w:t>.</w:t>
            </w:r>
          </w:p>
          <w:p w14:paraId="6367F93E" w14:textId="77777777" w:rsidR="00875FFD" w:rsidRPr="001C0B4E" w:rsidRDefault="00875FFD">
            <w:pPr>
              <w:jc w:val="both"/>
              <w:rPr>
                <w:sz w:val="28"/>
                <w:szCs w:val="28"/>
              </w:rPr>
            </w:pPr>
          </w:p>
          <w:p w14:paraId="26D1BD8E" w14:textId="77777777" w:rsidR="00875FFD" w:rsidRPr="001C0B4E" w:rsidRDefault="00875FFD">
            <w:pPr>
              <w:jc w:val="both"/>
              <w:rPr>
                <w:sz w:val="28"/>
                <w:szCs w:val="28"/>
              </w:rPr>
            </w:pPr>
            <w:r w:rsidRPr="001C0B4E">
              <w:rPr>
                <w:sz w:val="28"/>
                <w:szCs w:val="28"/>
              </w:rPr>
              <w:t>Передающая телевизионная трубка с фотоэлектрическим преобразованием, основанным на использовании внутреннего фотоэффекта. Эта трубка отличается простотой конструкции, относительно несложными схемными устройствами, обеспечивающими ее работу, небольшими размерами и массой, а также некоторыми другими преимуществами.</w:t>
            </w:r>
          </w:p>
        </w:tc>
      </w:tr>
      <w:tr w:rsidR="00875FFD" w:rsidRPr="001C0B4E" w14:paraId="39BD45D9" w14:textId="77777777">
        <w:tc>
          <w:tcPr>
            <w:tcW w:w="3717" w:type="dxa"/>
          </w:tcPr>
          <w:p w14:paraId="5ADC6915" w14:textId="77777777" w:rsidR="00875FFD" w:rsidRPr="001C0B4E" w:rsidRDefault="00875FFD">
            <w:pPr>
              <w:rPr>
                <w:b/>
                <w:sz w:val="28"/>
                <w:szCs w:val="28"/>
              </w:rPr>
            </w:pPr>
          </w:p>
        </w:tc>
        <w:tc>
          <w:tcPr>
            <w:tcW w:w="6022" w:type="dxa"/>
          </w:tcPr>
          <w:p w14:paraId="54B8345A" w14:textId="77777777" w:rsidR="00875FFD" w:rsidRPr="001C0B4E" w:rsidRDefault="00875FFD">
            <w:pPr>
              <w:jc w:val="both"/>
              <w:rPr>
                <w:sz w:val="28"/>
                <w:szCs w:val="28"/>
              </w:rPr>
            </w:pPr>
          </w:p>
        </w:tc>
      </w:tr>
      <w:tr w:rsidR="00875FFD" w:rsidRPr="001C0B4E" w14:paraId="3D4766F3" w14:textId="77777777">
        <w:tc>
          <w:tcPr>
            <w:tcW w:w="3717" w:type="dxa"/>
          </w:tcPr>
          <w:p w14:paraId="2D2D77EA" w14:textId="77777777" w:rsidR="00875FFD" w:rsidRPr="001C0B4E" w:rsidRDefault="00875FFD">
            <w:pPr>
              <w:rPr>
                <w:b/>
                <w:sz w:val="28"/>
                <w:szCs w:val="28"/>
              </w:rPr>
            </w:pPr>
            <w:r w:rsidRPr="001C0B4E">
              <w:rPr>
                <w:b/>
                <w:sz w:val="28"/>
                <w:szCs w:val="28"/>
              </w:rPr>
              <w:t>Виртуал канал</w:t>
            </w:r>
          </w:p>
          <w:p w14:paraId="445E1CEE"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в</w:t>
            </w:r>
            <w:r w:rsidRPr="001C0B4E">
              <w:rPr>
                <w:bCs/>
                <w:sz w:val="28"/>
                <w:szCs w:val="28"/>
              </w:rPr>
              <w:t>иртуальный канал</w:t>
            </w:r>
          </w:p>
          <w:p w14:paraId="6988B6E4"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virtual</w:t>
            </w:r>
            <w:proofErr w:type="spellEnd"/>
            <w:r w:rsidRPr="001C0B4E">
              <w:rPr>
                <w:sz w:val="28"/>
                <w:szCs w:val="28"/>
              </w:rPr>
              <w:t xml:space="preserve"> </w:t>
            </w:r>
            <w:r w:rsidRPr="001C0B4E">
              <w:rPr>
                <w:sz w:val="28"/>
                <w:szCs w:val="28"/>
                <w:lang w:val="en-US"/>
              </w:rPr>
              <w:t>channel</w:t>
            </w:r>
          </w:p>
        </w:tc>
        <w:tc>
          <w:tcPr>
            <w:tcW w:w="6022" w:type="dxa"/>
          </w:tcPr>
          <w:p w14:paraId="3CDD4044" w14:textId="77777777" w:rsidR="00875FFD" w:rsidRPr="001C0B4E" w:rsidRDefault="00875FFD">
            <w:pPr>
              <w:jc w:val="both"/>
              <w:rPr>
                <w:sz w:val="28"/>
                <w:szCs w:val="28"/>
              </w:rPr>
            </w:pPr>
            <w:proofErr w:type="spellStart"/>
            <w:r w:rsidRPr="001C0B4E">
              <w:rPr>
                <w:sz w:val="28"/>
                <w:szCs w:val="28"/>
              </w:rPr>
              <w:t>Мультиплексорда</w:t>
            </w:r>
            <w:proofErr w:type="spellEnd"/>
            <w:r w:rsidRPr="001C0B4E">
              <w:rPr>
                <w:sz w:val="28"/>
                <w:szCs w:val="28"/>
              </w:rPr>
              <w:t xml:space="preserve"> </w:t>
            </w:r>
            <w:proofErr w:type="spellStart"/>
            <w:r w:rsidRPr="001C0B4E">
              <w:rPr>
                <w:sz w:val="28"/>
                <w:szCs w:val="28"/>
              </w:rPr>
              <w:t>бош</w:t>
            </w:r>
            <w:r w:rsidR="001C0B4E" w:rsidRPr="001C0B4E">
              <w:rPr>
                <w:sz w:val="28"/>
                <w:szCs w:val="28"/>
              </w:rPr>
              <w:t>қ</w:t>
            </w:r>
            <w:r w:rsidRPr="001C0B4E">
              <w:rPr>
                <w:sz w:val="28"/>
                <w:szCs w:val="28"/>
              </w:rPr>
              <w:t>а</w:t>
            </w:r>
            <w:proofErr w:type="spellEnd"/>
            <w:r w:rsidRPr="001C0B4E">
              <w:rPr>
                <w:sz w:val="28"/>
                <w:szCs w:val="28"/>
              </w:rPr>
              <w:t xml:space="preserve"> </w:t>
            </w:r>
            <w:proofErr w:type="spellStart"/>
            <w:r w:rsidRPr="001C0B4E">
              <w:rPr>
                <w:sz w:val="28"/>
                <w:szCs w:val="28"/>
              </w:rPr>
              <w:t>дастурларга</w:t>
            </w:r>
            <w:proofErr w:type="spellEnd"/>
            <w:r w:rsidRPr="001C0B4E">
              <w:rPr>
                <w:sz w:val="28"/>
                <w:szCs w:val="28"/>
              </w:rPr>
              <w:t xml:space="preserve"> </w:t>
            </w:r>
            <w:proofErr w:type="spellStart"/>
            <w:r w:rsidRPr="001C0B4E">
              <w:rPr>
                <w:sz w:val="28"/>
                <w:szCs w:val="28"/>
              </w:rPr>
              <w:t>тегишли</w:t>
            </w:r>
            <w:proofErr w:type="spellEnd"/>
            <w:r w:rsidRPr="001C0B4E">
              <w:rPr>
                <w:sz w:val="28"/>
                <w:szCs w:val="28"/>
              </w:rPr>
              <w:t xml:space="preserve"> </w:t>
            </w:r>
            <w:proofErr w:type="spellStart"/>
            <w:r w:rsidRPr="001C0B4E">
              <w:rPr>
                <w:sz w:val="28"/>
                <w:szCs w:val="28"/>
              </w:rPr>
              <w:t>пакетланган</w:t>
            </w:r>
            <w:proofErr w:type="spellEnd"/>
            <w:r w:rsidRPr="001C0B4E">
              <w:rPr>
                <w:sz w:val="28"/>
                <w:szCs w:val="28"/>
              </w:rPr>
              <w:t xml:space="preserve"> </w:t>
            </w:r>
            <w:proofErr w:type="spellStart"/>
            <w:r w:rsidRPr="001C0B4E">
              <w:rPr>
                <w:sz w:val="28"/>
                <w:szCs w:val="28"/>
              </w:rPr>
              <w:t>элементар</w:t>
            </w:r>
            <w:proofErr w:type="spellEnd"/>
            <w:r w:rsidRPr="001C0B4E">
              <w:rPr>
                <w:sz w:val="28"/>
                <w:szCs w:val="28"/>
              </w:rPr>
              <w:t xml:space="preserve"> </w:t>
            </w:r>
            <w:proofErr w:type="spellStart"/>
            <w:r w:rsidRPr="001C0B4E">
              <w:rPr>
                <w:sz w:val="28"/>
                <w:szCs w:val="28"/>
              </w:rPr>
              <w:t>о</w:t>
            </w:r>
            <w:r w:rsidR="001C0B4E" w:rsidRPr="001C0B4E">
              <w:rPr>
                <w:sz w:val="28"/>
                <w:szCs w:val="28"/>
              </w:rPr>
              <w:t>қ</w:t>
            </w:r>
            <w:r w:rsidRPr="001C0B4E">
              <w:rPr>
                <w:sz w:val="28"/>
                <w:szCs w:val="28"/>
              </w:rPr>
              <w:t>имдан</w:t>
            </w:r>
            <w:proofErr w:type="spellEnd"/>
            <w:r w:rsidRPr="001C0B4E">
              <w:rPr>
                <w:sz w:val="28"/>
                <w:szCs w:val="28"/>
              </w:rPr>
              <w:t xml:space="preserve"> </w:t>
            </w:r>
            <w:proofErr w:type="spellStart"/>
            <w:r w:rsidRPr="001C0B4E">
              <w:rPr>
                <w:sz w:val="28"/>
                <w:szCs w:val="28"/>
              </w:rPr>
              <w:t>ташкил</w:t>
            </w:r>
            <w:proofErr w:type="spellEnd"/>
            <w:r w:rsidRPr="001C0B4E">
              <w:rPr>
                <w:sz w:val="28"/>
                <w:szCs w:val="28"/>
              </w:rPr>
              <w:t xml:space="preserve"> </w:t>
            </w:r>
            <w:proofErr w:type="spellStart"/>
            <w:r w:rsidR="001C0B4E" w:rsidRPr="001C0B4E">
              <w:rPr>
                <w:sz w:val="28"/>
                <w:szCs w:val="28"/>
              </w:rPr>
              <w:t>қ</w:t>
            </w:r>
            <w:r w:rsidRPr="001C0B4E">
              <w:rPr>
                <w:sz w:val="28"/>
                <w:szCs w:val="28"/>
              </w:rPr>
              <w:t>илинган</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001C0B4E" w:rsidRPr="001C0B4E">
              <w:rPr>
                <w:sz w:val="28"/>
                <w:szCs w:val="28"/>
              </w:rPr>
              <w:t>қ</w:t>
            </w:r>
            <w:r w:rsidRPr="001C0B4E">
              <w:rPr>
                <w:sz w:val="28"/>
                <w:szCs w:val="28"/>
              </w:rPr>
              <w:t>абул</w:t>
            </w:r>
            <w:proofErr w:type="spellEnd"/>
            <w:r w:rsidRPr="001C0B4E">
              <w:rPr>
                <w:sz w:val="28"/>
                <w:szCs w:val="28"/>
              </w:rPr>
              <w:t xml:space="preserve"> </w:t>
            </w:r>
            <w:proofErr w:type="spellStart"/>
            <w:r w:rsidR="001C0B4E" w:rsidRPr="001C0B4E">
              <w:rPr>
                <w:sz w:val="28"/>
                <w:szCs w:val="28"/>
              </w:rPr>
              <w:t>қ</w:t>
            </w:r>
            <w:r w:rsidRPr="001C0B4E">
              <w:rPr>
                <w:sz w:val="28"/>
                <w:szCs w:val="28"/>
              </w:rPr>
              <w:t>илгич-декодерлар</w:t>
            </w:r>
            <w:proofErr w:type="spellEnd"/>
            <w:r w:rsidRPr="001C0B4E">
              <w:rPr>
                <w:sz w:val="28"/>
                <w:szCs w:val="28"/>
              </w:rPr>
              <w:t xml:space="preserve"> </w:t>
            </w:r>
            <w:proofErr w:type="spellStart"/>
            <w:r w:rsidRPr="001C0B4E">
              <w:rPr>
                <w:sz w:val="28"/>
                <w:szCs w:val="28"/>
              </w:rPr>
              <w:t>томонидан</w:t>
            </w:r>
            <w:proofErr w:type="spellEnd"/>
            <w:r w:rsidRPr="001C0B4E">
              <w:rPr>
                <w:sz w:val="28"/>
                <w:szCs w:val="28"/>
              </w:rPr>
              <w:t xml:space="preserve"> </w:t>
            </w:r>
            <w:proofErr w:type="spellStart"/>
            <w:r w:rsidRPr="001C0B4E">
              <w:rPr>
                <w:sz w:val="28"/>
                <w:szCs w:val="28"/>
              </w:rPr>
              <w:t>муста</w:t>
            </w:r>
            <w:r w:rsidR="001C0B4E" w:rsidRPr="001C0B4E">
              <w:rPr>
                <w:sz w:val="28"/>
                <w:szCs w:val="28"/>
              </w:rPr>
              <w:t>қ</w:t>
            </w:r>
            <w:r w:rsidRPr="001C0B4E">
              <w:rPr>
                <w:sz w:val="28"/>
                <w:szCs w:val="28"/>
              </w:rPr>
              <w:t>ил</w:t>
            </w:r>
            <w:proofErr w:type="spellEnd"/>
            <w:r w:rsidRPr="001C0B4E">
              <w:rPr>
                <w:sz w:val="28"/>
                <w:szCs w:val="28"/>
              </w:rPr>
              <w:t xml:space="preserve"> дастур </w:t>
            </w:r>
            <w:r w:rsidRPr="001C0B4E">
              <w:rPr>
                <w:sz w:val="28"/>
                <w:szCs w:val="28"/>
                <w:lang w:val="uz-Cyrl-UZ"/>
              </w:rPr>
              <w:t>сифати</w:t>
            </w:r>
            <w:r w:rsidRPr="001C0B4E">
              <w:rPr>
                <w:sz w:val="28"/>
                <w:szCs w:val="28"/>
              </w:rPr>
              <w:t xml:space="preserve">да </w:t>
            </w:r>
            <w:proofErr w:type="spellStart"/>
            <w:r w:rsidR="001C0B4E" w:rsidRPr="001C0B4E">
              <w:rPr>
                <w:sz w:val="28"/>
                <w:szCs w:val="28"/>
              </w:rPr>
              <w:t>қ</w:t>
            </w:r>
            <w:r w:rsidRPr="001C0B4E">
              <w:rPr>
                <w:sz w:val="28"/>
                <w:szCs w:val="28"/>
              </w:rPr>
              <w:t>абул</w:t>
            </w:r>
            <w:proofErr w:type="spellEnd"/>
            <w:r w:rsidRPr="001C0B4E">
              <w:rPr>
                <w:sz w:val="28"/>
                <w:szCs w:val="28"/>
              </w:rPr>
              <w:t xml:space="preserve"> </w:t>
            </w:r>
            <w:proofErr w:type="spellStart"/>
            <w:r w:rsidR="001C0B4E" w:rsidRPr="001C0B4E">
              <w:rPr>
                <w:sz w:val="28"/>
                <w:szCs w:val="28"/>
              </w:rPr>
              <w:t>қ</w:t>
            </w:r>
            <w:r w:rsidRPr="001C0B4E">
              <w:rPr>
                <w:sz w:val="28"/>
                <w:szCs w:val="28"/>
              </w:rPr>
              <w:t>илинувчи</w:t>
            </w:r>
            <w:proofErr w:type="spellEnd"/>
            <w:r w:rsidRPr="001C0B4E">
              <w:rPr>
                <w:sz w:val="28"/>
                <w:szCs w:val="28"/>
              </w:rPr>
              <w:t xml:space="preserve"> канал.</w:t>
            </w:r>
          </w:p>
          <w:p w14:paraId="0EF738B6" w14:textId="77777777" w:rsidR="00875FFD" w:rsidRPr="001C0B4E" w:rsidRDefault="00875FFD">
            <w:pPr>
              <w:jc w:val="both"/>
              <w:rPr>
                <w:bCs/>
                <w:sz w:val="28"/>
                <w:szCs w:val="28"/>
              </w:rPr>
            </w:pPr>
            <w:r w:rsidRPr="001C0B4E">
              <w:rPr>
                <w:bCs/>
                <w:sz w:val="28"/>
                <w:szCs w:val="28"/>
              </w:rPr>
              <w:t>Канал, организованный в мультиплексоре из пакетированного элементарного потока, принадлежащего другим программам, и воспринимаемый приемниками-декодерами как самостоятельная программа.</w:t>
            </w:r>
          </w:p>
        </w:tc>
      </w:tr>
      <w:tr w:rsidR="00875FFD" w:rsidRPr="001C0B4E" w14:paraId="4C8DDD82" w14:textId="77777777">
        <w:tc>
          <w:tcPr>
            <w:tcW w:w="3717" w:type="dxa"/>
          </w:tcPr>
          <w:p w14:paraId="77454108" w14:textId="77777777" w:rsidR="00875FFD" w:rsidRPr="001C0B4E" w:rsidRDefault="00875FFD">
            <w:pPr>
              <w:rPr>
                <w:b/>
                <w:sz w:val="28"/>
                <w:szCs w:val="28"/>
              </w:rPr>
            </w:pPr>
          </w:p>
        </w:tc>
        <w:tc>
          <w:tcPr>
            <w:tcW w:w="6022" w:type="dxa"/>
          </w:tcPr>
          <w:p w14:paraId="36DCB80F" w14:textId="77777777" w:rsidR="00875FFD" w:rsidRPr="001C0B4E" w:rsidRDefault="00875FFD">
            <w:pPr>
              <w:jc w:val="both"/>
              <w:rPr>
                <w:sz w:val="28"/>
                <w:szCs w:val="28"/>
              </w:rPr>
            </w:pPr>
          </w:p>
        </w:tc>
      </w:tr>
      <w:tr w:rsidR="00875FFD" w:rsidRPr="001C0B4E" w14:paraId="0FCDA25A" w14:textId="77777777">
        <w:tc>
          <w:tcPr>
            <w:tcW w:w="3717" w:type="dxa"/>
          </w:tcPr>
          <w:p w14:paraId="797797B2" w14:textId="77777777" w:rsidR="00875FFD" w:rsidRPr="001C0B4E" w:rsidRDefault="00875FFD">
            <w:pPr>
              <w:rPr>
                <w:b/>
                <w:sz w:val="28"/>
                <w:szCs w:val="28"/>
              </w:rPr>
            </w:pPr>
            <w:r w:rsidRPr="001C0B4E">
              <w:rPr>
                <w:b/>
                <w:sz w:val="28"/>
                <w:szCs w:val="28"/>
              </w:rPr>
              <w:t xml:space="preserve">Виртуал </w:t>
            </w:r>
            <w:proofErr w:type="spellStart"/>
            <w:r w:rsidRPr="001C0B4E">
              <w:rPr>
                <w:b/>
                <w:sz w:val="28"/>
                <w:szCs w:val="28"/>
              </w:rPr>
              <w:t>фазовий</w:t>
            </w:r>
            <w:proofErr w:type="spellEnd"/>
            <w:r w:rsidRPr="001C0B4E">
              <w:rPr>
                <w:b/>
                <w:sz w:val="28"/>
                <w:szCs w:val="28"/>
              </w:rPr>
              <w:br/>
            </w:r>
            <w:proofErr w:type="spellStart"/>
            <w:r w:rsidRPr="001C0B4E">
              <w:rPr>
                <w:b/>
                <w:sz w:val="28"/>
                <w:szCs w:val="28"/>
              </w:rPr>
              <w:t>жаранглаш</w:t>
            </w:r>
            <w:proofErr w:type="spellEnd"/>
          </w:p>
          <w:p w14:paraId="7C036ED6"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в</w:t>
            </w:r>
            <w:r w:rsidRPr="001C0B4E">
              <w:rPr>
                <w:bCs/>
                <w:sz w:val="28"/>
                <w:szCs w:val="28"/>
              </w:rPr>
              <w:t>иртуальное прост-</w:t>
            </w:r>
            <w:proofErr w:type="spellStart"/>
            <w:r w:rsidRPr="001C0B4E">
              <w:rPr>
                <w:bCs/>
                <w:sz w:val="28"/>
                <w:szCs w:val="28"/>
              </w:rPr>
              <w:t>ранственное</w:t>
            </w:r>
            <w:proofErr w:type="spellEnd"/>
            <w:r w:rsidRPr="001C0B4E">
              <w:rPr>
                <w:bCs/>
                <w:sz w:val="28"/>
                <w:szCs w:val="28"/>
              </w:rPr>
              <w:t xml:space="preserve"> звучание</w:t>
            </w:r>
          </w:p>
          <w:p w14:paraId="2AC00C97"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sz w:val="28"/>
                <w:szCs w:val="28"/>
                <w:lang w:val="en-US"/>
              </w:rPr>
              <w:t xml:space="preserve"> - </w:t>
            </w:r>
            <w:proofErr w:type="spellStart"/>
            <w:r w:rsidRPr="001C0B4E">
              <w:rPr>
                <w:sz w:val="28"/>
                <w:szCs w:val="28"/>
              </w:rPr>
              <w:t>virtual</w:t>
            </w:r>
            <w:proofErr w:type="spellEnd"/>
            <w:r w:rsidRPr="001C0B4E">
              <w:rPr>
                <w:sz w:val="28"/>
                <w:szCs w:val="28"/>
              </w:rPr>
              <w:t xml:space="preserve"> </w:t>
            </w:r>
            <w:proofErr w:type="spellStart"/>
            <w:r w:rsidRPr="001C0B4E">
              <w:rPr>
                <w:sz w:val="28"/>
                <w:szCs w:val="28"/>
              </w:rPr>
              <w:t>spatial</w:t>
            </w:r>
            <w:proofErr w:type="spellEnd"/>
            <w:r w:rsidRPr="001C0B4E">
              <w:rPr>
                <w:sz w:val="28"/>
                <w:szCs w:val="28"/>
                <w:lang w:val="en-US"/>
              </w:rPr>
              <w:t xml:space="preserve"> sounding</w:t>
            </w:r>
          </w:p>
        </w:tc>
        <w:tc>
          <w:tcPr>
            <w:tcW w:w="6022" w:type="dxa"/>
          </w:tcPr>
          <w:p w14:paraId="24AFD8A5" w14:textId="77777777" w:rsidR="00875FFD" w:rsidRPr="001C0B4E" w:rsidRDefault="00875FFD">
            <w:pPr>
              <w:jc w:val="both"/>
              <w:rPr>
                <w:sz w:val="28"/>
                <w:szCs w:val="28"/>
              </w:rPr>
            </w:pPr>
            <w:proofErr w:type="spellStart"/>
            <w:r w:rsidRPr="001C0B4E">
              <w:rPr>
                <w:sz w:val="28"/>
                <w:szCs w:val="28"/>
              </w:rPr>
              <w:t>К</w:t>
            </w:r>
            <w:r w:rsidR="001C0B4E" w:rsidRPr="001C0B4E">
              <w:rPr>
                <w:sz w:val="28"/>
                <w:szCs w:val="28"/>
              </w:rPr>
              <w:t>ў</w:t>
            </w:r>
            <w:r w:rsidRPr="001C0B4E">
              <w:rPr>
                <w:sz w:val="28"/>
                <w:szCs w:val="28"/>
              </w:rPr>
              <w:t>п</w:t>
            </w:r>
            <w:proofErr w:type="spellEnd"/>
            <w:r w:rsidRPr="001C0B4E">
              <w:rPr>
                <w:sz w:val="28"/>
                <w:szCs w:val="28"/>
              </w:rPr>
              <w:t xml:space="preserve"> </w:t>
            </w:r>
            <w:proofErr w:type="spellStart"/>
            <w:r w:rsidRPr="001C0B4E">
              <w:rPr>
                <w:sz w:val="28"/>
                <w:szCs w:val="28"/>
              </w:rPr>
              <w:t>каналли</w:t>
            </w:r>
            <w:proofErr w:type="spellEnd"/>
            <w:r w:rsidRPr="001C0B4E">
              <w:rPr>
                <w:sz w:val="28"/>
                <w:szCs w:val="28"/>
              </w:rPr>
              <w:t xml:space="preserve"> </w:t>
            </w:r>
            <w:proofErr w:type="spellStart"/>
            <w:r w:rsidRPr="001C0B4E">
              <w:rPr>
                <w:sz w:val="28"/>
                <w:szCs w:val="28"/>
              </w:rPr>
              <w:t>товушни</w:t>
            </w:r>
            <w:proofErr w:type="spellEnd"/>
            <w:r w:rsidRPr="001C0B4E">
              <w:rPr>
                <w:sz w:val="28"/>
                <w:szCs w:val="28"/>
              </w:rPr>
              <w:t xml:space="preserve"> </w:t>
            </w:r>
            <w:proofErr w:type="spellStart"/>
            <w:r w:rsidRPr="001C0B4E">
              <w:rPr>
                <w:sz w:val="28"/>
                <w:szCs w:val="28"/>
              </w:rPr>
              <w:t>икки</w:t>
            </w:r>
            <w:proofErr w:type="spellEnd"/>
            <w:r w:rsidRPr="001C0B4E">
              <w:rPr>
                <w:sz w:val="28"/>
                <w:szCs w:val="28"/>
              </w:rPr>
              <w:t xml:space="preserve"> </w:t>
            </w:r>
            <w:proofErr w:type="spellStart"/>
            <w:r w:rsidRPr="001C0B4E">
              <w:rPr>
                <w:sz w:val="28"/>
                <w:szCs w:val="28"/>
              </w:rPr>
              <w:t>фронтал</w:t>
            </w:r>
            <w:proofErr w:type="spellEnd"/>
            <w:r w:rsidRPr="001C0B4E">
              <w:rPr>
                <w:sz w:val="28"/>
                <w:szCs w:val="28"/>
              </w:rPr>
              <w:t xml:space="preserve"> канал </w:t>
            </w:r>
            <w:proofErr w:type="spellStart"/>
            <w:r w:rsidRPr="001C0B4E">
              <w:rPr>
                <w:sz w:val="28"/>
                <w:szCs w:val="28"/>
              </w:rPr>
              <w:t>ор</w:t>
            </w:r>
            <w:r w:rsidR="001C0B4E" w:rsidRPr="001C0B4E">
              <w:rPr>
                <w:sz w:val="28"/>
                <w:szCs w:val="28"/>
              </w:rPr>
              <w:t>қ</w:t>
            </w:r>
            <w:r w:rsidRPr="001C0B4E">
              <w:rPr>
                <w:sz w:val="28"/>
                <w:szCs w:val="28"/>
              </w:rPr>
              <w:t>али</w:t>
            </w:r>
            <w:proofErr w:type="spellEnd"/>
            <w:r w:rsidRPr="001C0B4E">
              <w:rPr>
                <w:sz w:val="28"/>
                <w:szCs w:val="28"/>
              </w:rPr>
              <w:t xml:space="preserve"> </w:t>
            </w:r>
            <w:proofErr w:type="spellStart"/>
            <w:r w:rsidR="001C0B4E" w:rsidRPr="001C0B4E">
              <w:rPr>
                <w:sz w:val="28"/>
                <w:szCs w:val="28"/>
              </w:rPr>
              <w:t>қ</w:t>
            </w:r>
            <w:r w:rsidRPr="001C0B4E">
              <w:rPr>
                <w:sz w:val="28"/>
                <w:szCs w:val="28"/>
              </w:rPr>
              <w:t>айта</w:t>
            </w:r>
            <w:proofErr w:type="spellEnd"/>
            <w:r w:rsidRPr="001C0B4E">
              <w:rPr>
                <w:sz w:val="28"/>
                <w:szCs w:val="28"/>
              </w:rPr>
              <w:t xml:space="preserve"> </w:t>
            </w:r>
            <w:proofErr w:type="spellStart"/>
            <w:r w:rsidRPr="001C0B4E">
              <w:rPr>
                <w:sz w:val="28"/>
                <w:szCs w:val="28"/>
              </w:rPr>
              <w:t>эшиттириш</w:t>
            </w:r>
            <w:proofErr w:type="spellEnd"/>
            <w:r w:rsidRPr="001C0B4E">
              <w:rPr>
                <w:sz w:val="28"/>
                <w:szCs w:val="28"/>
              </w:rPr>
              <w:t xml:space="preserve"> </w:t>
            </w:r>
            <w:proofErr w:type="spellStart"/>
            <w:r w:rsidRPr="001C0B4E">
              <w:rPr>
                <w:sz w:val="28"/>
                <w:szCs w:val="28"/>
              </w:rPr>
              <w:t>методи</w:t>
            </w:r>
            <w:proofErr w:type="spellEnd"/>
            <w:r w:rsidRPr="001C0B4E">
              <w:rPr>
                <w:sz w:val="28"/>
                <w:szCs w:val="28"/>
              </w:rPr>
              <w:t>.</w:t>
            </w:r>
          </w:p>
          <w:p w14:paraId="0916F8FA" w14:textId="77777777" w:rsidR="00875FFD" w:rsidRPr="001C0B4E" w:rsidRDefault="00875FFD">
            <w:pPr>
              <w:jc w:val="both"/>
              <w:rPr>
                <w:sz w:val="28"/>
                <w:szCs w:val="28"/>
                <w:lang w:val="uz-Cyrl-UZ"/>
              </w:rPr>
            </w:pPr>
          </w:p>
          <w:p w14:paraId="515A49CA" w14:textId="77777777" w:rsidR="00875FFD" w:rsidRPr="001C0B4E" w:rsidRDefault="00875FFD">
            <w:pPr>
              <w:jc w:val="both"/>
              <w:rPr>
                <w:sz w:val="28"/>
                <w:szCs w:val="28"/>
                <w:lang w:val="uz-Cyrl-UZ"/>
              </w:rPr>
            </w:pPr>
            <w:r w:rsidRPr="001C0B4E">
              <w:rPr>
                <w:sz w:val="28"/>
                <w:szCs w:val="28"/>
              </w:rPr>
              <w:t>Метод воспроизведения многоканального звука через два фронтальных канала.</w:t>
            </w:r>
          </w:p>
        </w:tc>
      </w:tr>
      <w:tr w:rsidR="00875FFD" w:rsidRPr="001C0B4E" w14:paraId="020523A6" w14:textId="77777777">
        <w:tc>
          <w:tcPr>
            <w:tcW w:w="3717" w:type="dxa"/>
          </w:tcPr>
          <w:p w14:paraId="5EDA139C" w14:textId="77777777" w:rsidR="00875FFD" w:rsidRPr="001C0B4E" w:rsidRDefault="00875FFD">
            <w:pPr>
              <w:rPr>
                <w:b/>
                <w:sz w:val="28"/>
                <w:szCs w:val="28"/>
              </w:rPr>
            </w:pPr>
          </w:p>
        </w:tc>
        <w:tc>
          <w:tcPr>
            <w:tcW w:w="6022" w:type="dxa"/>
          </w:tcPr>
          <w:p w14:paraId="6F2F3B5C" w14:textId="77777777" w:rsidR="00875FFD" w:rsidRPr="001C0B4E" w:rsidRDefault="00875FFD">
            <w:pPr>
              <w:jc w:val="both"/>
              <w:rPr>
                <w:sz w:val="28"/>
                <w:szCs w:val="28"/>
              </w:rPr>
            </w:pPr>
          </w:p>
        </w:tc>
      </w:tr>
      <w:tr w:rsidR="00875FFD" w:rsidRPr="001C0B4E" w14:paraId="261D4310" w14:textId="77777777">
        <w:tc>
          <w:tcPr>
            <w:tcW w:w="3717" w:type="dxa"/>
          </w:tcPr>
          <w:p w14:paraId="1A354816" w14:textId="77777777" w:rsidR="00875FFD" w:rsidRPr="001C0B4E" w:rsidRDefault="00875FFD">
            <w:pPr>
              <w:rPr>
                <w:b/>
                <w:sz w:val="28"/>
                <w:szCs w:val="28"/>
              </w:rPr>
            </w:pPr>
            <w:proofErr w:type="spellStart"/>
            <w:r w:rsidRPr="001C0B4E">
              <w:rPr>
                <w:b/>
                <w:sz w:val="28"/>
                <w:szCs w:val="28"/>
              </w:rPr>
              <w:t>Во</w:t>
            </w:r>
            <w:r w:rsidR="001C0B4E" w:rsidRPr="001C0B4E">
              <w:rPr>
                <w:b/>
                <w:sz w:val="28"/>
                <w:szCs w:val="28"/>
              </w:rPr>
              <w:t>қ</w:t>
            </w:r>
            <w:r w:rsidRPr="001C0B4E">
              <w:rPr>
                <w:b/>
                <w:sz w:val="28"/>
                <w:szCs w:val="28"/>
              </w:rPr>
              <w:t>еалар</w:t>
            </w:r>
            <w:proofErr w:type="spellEnd"/>
            <w:r w:rsidRPr="001C0B4E">
              <w:rPr>
                <w:b/>
                <w:sz w:val="28"/>
                <w:szCs w:val="28"/>
              </w:rPr>
              <w:t xml:space="preserve"> </w:t>
            </w:r>
            <w:proofErr w:type="spellStart"/>
            <w:r w:rsidRPr="001C0B4E">
              <w:rPr>
                <w:b/>
                <w:sz w:val="28"/>
                <w:szCs w:val="28"/>
              </w:rPr>
              <w:t>т</w:t>
            </w:r>
            <w:r w:rsidR="001C0B4E" w:rsidRPr="001C0B4E">
              <w:rPr>
                <w:b/>
                <w:sz w:val="28"/>
                <w:szCs w:val="28"/>
              </w:rPr>
              <w:t>ўғ</w:t>
            </w:r>
            <w:r w:rsidRPr="001C0B4E">
              <w:rPr>
                <w:b/>
                <w:sz w:val="28"/>
                <w:szCs w:val="28"/>
              </w:rPr>
              <w:t>рисидаги</w:t>
            </w:r>
            <w:proofErr w:type="spellEnd"/>
            <w:r w:rsidRPr="001C0B4E">
              <w:rPr>
                <w:b/>
                <w:sz w:val="28"/>
                <w:szCs w:val="28"/>
              </w:rPr>
              <w:br/>
            </w:r>
            <w:proofErr w:type="spellStart"/>
            <w:r w:rsidRPr="001C0B4E">
              <w:rPr>
                <w:b/>
                <w:sz w:val="28"/>
                <w:szCs w:val="28"/>
              </w:rPr>
              <w:t>ахборот</w:t>
            </w:r>
            <w:proofErr w:type="spellEnd"/>
            <w:r w:rsidRPr="001C0B4E">
              <w:rPr>
                <w:b/>
                <w:sz w:val="28"/>
                <w:szCs w:val="28"/>
              </w:rPr>
              <w:t xml:space="preserve"> </w:t>
            </w:r>
            <w:proofErr w:type="spellStart"/>
            <w:r w:rsidRPr="001C0B4E">
              <w:rPr>
                <w:b/>
                <w:sz w:val="28"/>
                <w:szCs w:val="28"/>
              </w:rPr>
              <w:t>жадвали</w:t>
            </w:r>
            <w:proofErr w:type="spellEnd"/>
          </w:p>
          <w:p w14:paraId="091B30FD"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таблица информации</w:t>
            </w:r>
            <w:r w:rsidRPr="001C0B4E">
              <w:rPr>
                <w:sz w:val="28"/>
                <w:szCs w:val="28"/>
              </w:rPr>
              <w:br/>
              <w:t xml:space="preserve">о событиях </w:t>
            </w:r>
          </w:p>
          <w:p w14:paraId="73331ED7"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sz w:val="28"/>
                <w:szCs w:val="28"/>
                <w:lang w:val="en-US"/>
              </w:rPr>
              <w:t xml:space="preserve"> - event information schedule</w:t>
            </w:r>
          </w:p>
          <w:p w14:paraId="0B332282" w14:textId="77777777" w:rsidR="00875FFD" w:rsidRPr="001C0B4E" w:rsidRDefault="00875FFD">
            <w:pPr>
              <w:rPr>
                <w:sz w:val="28"/>
                <w:szCs w:val="28"/>
                <w:lang w:val="en-US"/>
              </w:rPr>
            </w:pPr>
          </w:p>
        </w:tc>
        <w:tc>
          <w:tcPr>
            <w:tcW w:w="6022" w:type="dxa"/>
          </w:tcPr>
          <w:p w14:paraId="43BF8734" w14:textId="77777777" w:rsidR="00875FFD" w:rsidRPr="001C0B4E" w:rsidRDefault="00875FFD">
            <w:pPr>
              <w:jc w:val="both"/>
              <w:rPr>
                <w:sz w:val="28"/>
                <w:szCs w:val="28"/>
                <w:lang w:val="en-US"/>
              </w:rPr>
            </w:pPr>
            <w:proofErr w:type="spellStart"/>
            <w:r w:rsidRPr="001C0B4E">
              <w:rPr>
                <w:sz w:val="28"/>
                <w:szCs w:val="28"/>
              </w:rPr>
              <w:t>Хизматлар</w:t>
            </w:r>
            <w:proofErr w:type="spellEnd"/>
            <w:r w:rsidRPr="001C0B4E">
              <w:rPr>
                <w:sz w:val="28"/>
                <w:szCs w:val="28"/>
                <w:lang w:val="en-US"/>
              </w:rPr>
              <w:t xml:space="preserve"> </w:t>
            </w:r>
            <w:r w:rsidRPr="001C0B4E">
              <w:rPr>
                <w:sz w:val="28"/>
                <w:szCs w:val="28"/>
              </w:rPr>
              <w:t>т</w:t>
            </w:r>
            <w:r w:rsidR="001C0B4E" w:rsidRPr="001C0B4E">
              <w:rPr>
                <w:sz w:val="28"/>
                <w:szCs w:val="28"/>
                <w:lang w:val="en-US"/>
              </w:rPr>
              <w:t>ў</w:t>
            </w:r>
            <w:proofErr w:type="spellStart"/>
            <w:r w:rsidR="001C0B4E" w:rsidRPr="001C0B4E">
              <w:rPr>
                <w:sz w:val="28"/>
                <w:szCs w:val="28"/>
              </w:rPr>
              <w:t>ғ</w:t>
            </w:r>
            <w:r w:rsidRPr="001C0B4E">
              <w:rPr>
                <w:sz w:val="28"/>
                <w:szCs w:val="28"/>
              </w:rPr>
              <w:t>рисидаги</w:t>
            </w:r>
            <w:proofErr w:type="spellEnd"/>
            <w:r w:rsidRPr="001C0B4E">
              <w:rPr>
                <w:sz w:val="28"/>
                <w:szCs w:val="28"/>
                <w:lang w:val="en-US"/>
              </w:rPr>
              <w:t xml:space="preserve"> </w:t>
            </w:r>
            <w:proofErr w:type="spellStart"/>
            <w:r w:rsidRPr="001C0B4E">
              <w:rPr>
                <w:sz w:val="28"/>
                <w:szCs w:val="28"/>
              </w:rPr>
              <w:t>ахборот</w:t>
            </w:r>
            <w:proofErr w:type="spellEnd"/>
            <w:r w:rsidRPr="001C0B4E">
              <w:rPr>
                <w:sz w:val="28"/>
                <w:szCs w:val="28"/>
                <w:lang w:val="en-US"/>
              </w:rPr>
              <w:t xml:space="preserve"> </w:t>
            </w:r>
            <w:proofErr w:type="spellStart"/>
            <w:r w:rsidRPr="001C0B4E">
              <w:rPr>
                <w:sz w:val="28"/>
                <w:szCs w:val="28"/>
              </w:rPr>
              <w:t>жадвалларидан</w:t>
            </w:r>
            <w:proofErr w:type="spellEnd"/>
            <w:r w:rsidRPr="001C0B4E">
              <w:rPr>
                <w:sz w:val="28"/>
                <w:szCs w:val="28"/>
                <w:lang w:val="en-US"/>
              </w:rPr>
              <w:t xml:space="preserve"> </w:t>
            </w:r>
            <w:proofErr w:type="spellStart"/>
            <w:r w:rsidRPr="001C0B4E">
              <w:rPr>
                <w:sz w:val="28"/>
                <w:szCs w:val="28"/>
              </w:rPr>
              <w:t>бири</w:t>
            </w:r>
            <w:proofErr w:type="spellEnd"/>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лаётган</w:t>
            </w:r>
            <w:proofErr w:type="spellEnd"/>
            <w:r w:rsidRPr="001C0B4E">
              <w:rPr>
                <w:sz w:val="28"/>
                <w:szCs w:val="28"/>
                <w:lang w:val="en-US"/>
              </w:rPr>
              <w:t xml:space="preserve">, </w:t>
            </w:r>
            <w:proofErr w:type="spellStart"/>
            <w:r w:rsidRPr="001C0B4E">
              <w:rPr>
                <w:sz w:val="28"/>
                <w:szCs w:val="28"/>
              </w:rPr>
              <w:t>кейинги</w:t>
            </w:r>
            <w:proofErr w:type="spellEnd"/>
            <w:r w:rsidRPr="001C0B4E">
              <w:rPr>
                <w:sz w:val="28"/>
                <w:szCs w:val="28"/>
                <w:lang w:val="en-US"/>
              </w:rPr>
              <w:t xml:space="preserve"> </w:t>
            </w:r>
            <w:proofErr w:type="spellStart"/>
            <w:r w:rsidRPr="001C0B4E">
              <w:rPr>
                <w:sz w:val="28"/>
                <w:szCs w:val="28"/>
              </w:rPr>
              <w:t>ва</w:t>
            </w:r>
            <w:proofErr w:type="spellEnd"/>
            <w:r w:rsidRPr="001C0B4E">
              <w:rPr>
                <w:sz w:val="28"/>
                <w:szCs w:val="28"/>
                <w:lang w:val="en-US"/>
              </w:rPr>
              <w:t xml:space="preserve"> </w:t>
            </w:r>
            <w:proofErr w:type="spellStart"/>
            <w:r w:rsidRPr="001C0B4E">
              <w:rPr>
                <w:sz w:val="28"/>
                <w:szCs w:val="28"/>
              </w:rPr>
              <w:t>келажак</w:t>
            </w:r>
            <w:proofErr w:type="spellEnd"/>
            <w:r w:rsidRPr="001C0B4E">
              <w:rPr>
                <w:sz w:val="28"/>
                <w:szCs w:val="28"/>
                <w:lang w:val="en-US"/>
              </w:rPr>
              <w:t xml:space="preserve"> </w:t>
            </w:r>
            <w:r w:rsidRPr="001C0B4E">
              <w:rPr>
                <w:sz w:val="28"/>
                <w:szCs w:val="28"/>
              </w:rPr>
              <w:t>во</w:t>
            </w:r>
            <w:r w:rsidR="001C0B4E" w:rsidRPr="001C0B4E">
              <w:rPr>
                <w:sz w:val="28"/>
                <w:szCs w:val="28"/>
                <w:lang w:val="en-US"/>
              </w:rPr>
              <w:t>қ</w:t>
            </w:r>
            <w:proofErr w:type="spellStart"/>
            <w:r w:rsidRPr="001C0B4E">
              <w:rPr>
                <w:sz w:val="28"/>
                <w:szCs w:val="28"/>
              </w:rPr>
              <w:t>еаларнинг</w:t>
            </w:r>
            <w:proofErr w:type="spellEnd"/>
            <w:r w:rsidRPr="001C0B4E">
              <w:rPr>
                <w:sz w:val="28"/>
                <w:szCs w:val="28"/>
                <w:lang w:val="en-US"/>
              </w:rPr>
              <w:t xml:space="preserve"> </w:t>
            </w:r>
            <w:proofErr w:type="spellStart"/>
            <w:r w:rsidRPr="001C0B4E">
              <w:rPr>
                <w:sz w:val="28"/>
                <w:szCs w:val="28"/>
              </w:rPr>
              <w:t>бошланиш</w:t>
            </w:r>
            <w:proofErr w:type="spellEnd"/>
            <w:r w:rsidRPr="001C0B4E">
              <w:rPr>
                <w:sz w:val="28"/>
                <w:szCs w:val="28"/>
                <w:lang w:val="en-US"/>
              </w:rPr>
              <w:t xml:space="preserve"> </w:t>
            </w:r>
            <w:proofErr w:type="spellStart"/>
            <w:r w:rsidRPr="001C0B4E">
              <w:rPr>
                <w:sz w:val="28"/>
                <w:szCs w:val="28"/>
              </w:rPr>
              <w:t>ва</w:t>
            </w:r>
            <w:proofErr w:type="spellEnd"/>
            <w:r w:rsidRPr="001C0B4E">
              <w:rPr>
                <w:sz w:val="28"/>
                <w:szCs w:val="28"/>
                <w:lang w:val="en-US"/>
              </w:rPr>
              <w:t xml:space="preserve"> </w:t>
            </w:r>
            <w:proofErr w:type="spellStart"/>
            <w:r w:rsidRPr="001C0B4E">
              <w:rPr>
                <w:sz w:val="28"/>
                <w:szCs w:val="28"/>
              </w:rPr>
              <w:t>тугаши</w:t>
            </w:r>
            <w:proofErr w:type="spellEnd"/>
            <w:r w:rsidRPr="001C0B4E">
              <w:rPr>
                <w:sz w:val="28"/>
                <w:szCs w:val="28"/>
                <w:lang w:val="en-US"/>
              </w:rPr>
              <w:t xml:space="preserve"> </w:t>
            </w:r>
            <w:r w:rsidRPr="001C0B4E">
              <w:rPr>
                <w:sz w:val="28"/>
                <w:szCs w:val="28"/>
              </w:rPr>
              <w:t>т</w:t>
            </w:r>
            <w:r w:rsidR="001C0B4E" w:rsidRPr="001C0B4E">
              <w:rPr>
                <w:sz w:val="28"/>
                <w:szCs w:val="28"/>
                <w:lang w:val="en-US"/>
              </w:rPr>
              <w:t>ў</w:t>
            </w:r>
            <w:proofErr w:type="spellStart"/>
            <w:r w:rsidR="001C0B4E" w:rsidRPr="001C0B4E">
              <w:rPr>
                <w:sz w:val="28"/>
                <w:szCs w:val="28"/>
              </w:rPr>
              <w:t>ғ</w:t>
            </w:r>
            <w:r w:rsidRPr="001C0B4E">
              <w:rPr>
                <w:sz w:val="28"/>
                <w:szCs w:val="28"/>
              </w:rPr>
              <w:t>рисидаги</w:t>
            </w:r>
            <w:proofErr w:type="spellEnd"/>
            <w:r w:rsidRPr="001C0B4E">
              <w:rPr>
                <w:sz w:val="28"/>
                <w:szCs w:val="28"/>
                <w:lang w:val="en-US"/>
              </w:rPr>
              <w:t xml:space="preserve"> </w:t>
            </w:r>
            <w:proofErr w:type="spellStart"/>
            <w:r w:rsidRPr="001C0B4E">
              <w:rPr>
                <w:sz w:val="28"/>
                <w:szCs w:val="28"/>
              </w:rPr>
              <w:t>маълумотларни</w:t>
            </w:r>
            <w:proofErr w:type="spellEnd"/>
            <w:r w:rsidRPr="001C0B4E">
              <w:rPr>
                <w:sz w:val="28"/>
                <w:szCs w:val="28"/>
                <w:lang w:val="en-US"/>
              </w:rPr>
              <w:t xml:space="preserve"> </w:t>
            </w:r>
            <w:r w:rsidRPr="001C0B4E">
              <w:rPr>
                <w:sz w:val="28"/>
                <w:szCs w:val="28"/>
              </w:rPr>
              <w:t>ичига</w:t>
            </w:r>
            <w:r w:rsidRPr="001C0B4E">
              <w:rPr>
                <w:sz w:val="28"/>
                <w:szCs w:val="28"/>
                <w:lang w:val="en-US"/>
              </w:rPr>
              <w:t xml:space="preserve"> </w:t>
            </w:r>
            <w:proofErr w:type="spellStart"/>
            <w:r w:rsidRPr="001C0B4E">
              <w:rPr>
                <w:sz w:val="28"/>
                <w:szCs w:val="28"/>
              </w:rPr>
              <w:t>олади</w:t>
            </w:r>
            <w:proofErr w:type="spellEnd"/>
            <w:r w:rsidRPr="001C0B4E">
              <w:rPr>
                <w:sz w:val="28"/>
                <w:szCs w:val="28"/>
                <w:lang w:val="en-US"/>
              </w:rPr>
              <w:t>.</w:t>
            </w:r>
          </w:p>
          <w:p w14:paraId="25B2B5A7" w14:textId="77777777" w:rsidR="00875FFD" w:rsidRPr="001C0B4E" w:rsidRDefault="00875FFD">
            <w:pPr>
              <w:jc w:val="both"/>
              <w:rPr>
                <w:sz w:val="28"/>
                <w:szCs w:val="28"/>
                <w:lang w:val="en-US"/>
              </w:rPr>
            </w:pPr>
          </w:p>
          <w:p w14:paraId="53EF8063" w14:textId="77777777" w:rsidR="00875FFD" w:rsidRPr="001C0B4E" w:rsidRDefault="00875FFD">
            <w:pPr>
              <w:jc w:val="both"/>
              <w:rPr>
                <w:sz w:val="28"/>
                <w:szCs w:val="28"/>
              </w:rPr>
            </w:pPr>
            <w:r w:rsidRPr="001C0B4E">
              <w:rPr>
                <w:sz w:val="28"/>
                <w:szCs w:val="28"/>
              </w:rPr>
              <w:t>Одна из таблиц информации о службах, содержит сведения о начале и окончании текущего, следующего и будущих событий.</w:t>
            </w:r>
          </w:p>
        </w:tc>
      </w:tr>
      <w:tr w:rsidR="00875FFD" w:rsidRPr="001C0B4E" w14:paraId="407E9EBC" w14:textId="77777777">
        <w:tc>
          <w:tcPr>
            <w:tcW w:w="3717" w:type="dxa"/>
          </w:tcPr>
          <w:p w14:paraId="4BA28245" w14:textId="77777777" w:rsidR="00875FFD" w:rsidRPr="001C0B4E" w:rsidRDefault="00875FFD">
            <w:pPr>
              <w:rPr>
                <w:sz w:val="28"/>
                <w:szCs w:val="28"/>
              </w:rPr>
            </w:pPr>
          </w:p>
        </w:tc>
        <w:tc>
          <w:tcPr>
            <w:tcW w:w="6022" w:type="dxa"/>
          </w:tcPr>
          <w:p w14:paraId="346C7984" w14:textId="77777777" w:rsidR="00875FFD" w:rsidRPr="001C0B4E" w:rsidRDefault="00875FFD">
            <w:pPr>
              <w:jc w:val="both"/>
              <w:rPr>
                <w:sz w:val="28"/>
                <w:szCs w:val="28"/>
              </w:rPr>
            </w:pPr>
          </w:p>
        </w:tc>
      </w:tr>
      <w:tr w:rsidR="00875FFD" w:rsidRPr="001C0B4E" w14:paraId="74722830" w14:textId="77777777">
        <w:tc>
          <w:tcPr>
            <w:tcW w:w="3717" w:type="dxa"/>
          </w:tcPr>
          <w:p w14:paraId="549C6DB5" w14:textId="77777777" w:rsidR="00875FFD" w:rsidRPr="001C0B4E" w:rsidRDefault="00875FFD">
            <w:pPr>
              <w:rPr>
                <w:b/>
                <w:sz w:val="28"/>
                <w:szCs w:val="28"/>
              </w:rPr>
            </w:pPr>
            <w:proofErr w:type="spellStart"/>
            <w:r w:rsidRPr="001C0B4E">
              <w:rPr>
                <w:b/>
                <w:sz w:val="28"/>
                <w:szCs w:val="28"/>
              </w:rPr>
              <w:t>Во</w:t>
            </w:r>
            <w:r w:rsidR="001C0B4E" w:rsidRPr="001C0B4E">
              <w:rPr>
                <w:b/>
                <w:sz w:val="28"/>
                <w:szCs w:val="28"/>
              </w:rPr>
              <w:t>қ</w:t>
            </w:r>
            <w:r w:rsidRPr="001C0B4E">
              <w:rPr>
                <w:b/>
                <w:sz w:val="28"/>
                <w:szCs w:val="28"/>
              </w:rPr>
              <w:t>еалар</w:t>
            </w:r>
            <w:proofErr w:type="spellEnd"/>
            <w:r w:rsidRPr="001C0B4E">
              <w:rPr>
                <w:b/>
                <w:sz w:val="28"/>
                <w:szCs w:val="28"/>
              </w:rPr>
              <w:t xml:space="preserve"> </w:t>
            </w:r>
            <w:proofErr w:type="spellStart"/>
            <w:r w:rsidR="001C0B4E" w:rsidRPr="001C0B4E">
              <w:rPr>
                <w:b/>
                <w:sz w:val="28"/>
                <w:szCs w:val="28"/>
              </w:rPr>
              <w:t>ҳ</w:t>
            </w:r>
            <w:r w:rsidRPr="001C0B4E">
              <w:rPr>
                <w:b/>
                <w:sz w:val="28"/>
                <w:szCs w:val="28"/>
              </w:rPr>
              <w:t>олати</w:t>
            </w:r>
            <w:proofErr w:type="spellEnd"/>
            <w:r w:rsidRPr="001C0B4E">
              <w:rPr>
                <w:b/>
                <w:sz w:val="28"/>
                <w:szCs w:val="28"/>
              </w:rPr>
              <w:t xml:space="preserve"> </w:t>
            </w:r>
          </w:p>
          <w:p w14:paraId="1029A9AD" w14:textId="77777777" w:rsidR="00875FFD" w:rsidRPr="001C0B4E" w:rsidRDefault="00875FFD">
            <w:pPr>
              <w:rPr>
                <w:b/>
                <w:sz w:val="28"/>
                <w:szCs w:val="28"/>
              </w:rPr>
            </w:pPr>
            <w:proofErr w:type="spellStart"/>
            <w:r w:rsidRPr="001C0B4E">
              <w:rPr>
                <w:b/>
                <w:sz w:val="28"/>
                <w:szCs w:val="28"/>
              </w:rPr>
              <w:t>жадвали</w:t>
            </w:r>
            <w:proofErr w:type="spellEnd"/>
          </w:p>
          <w:p w14:paraId="295EFB0F"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таблица состояния </w:t>
            </w:r>
            <w:r w:rsidRPr="001C0B4E">
              <w:rPr>
                <w:sz w:val="28"/>
                <w:szCs w:val="28"/>
              </w:rPr>
              <w:br/>
              <w:t xml:space="preserve">событий </w:t>
            </w:r>
          </w:p>
          <w:p w14:paraId="3BD2448B"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GB"/>
              </w:rPr>
              <w:t xml:space="preserve"> -</w:t>
            </w:r>
            <w:r w:rsidRPr="001C0B4E">
              <w:rPr>
                <w:sz w:val="28"/>
                <w:szCs w:val="28"/>
                <w:lang w:val="en-US"/>
              </w:rPr>
              <w:t xml:space="preserve"> event </w:t>
            </w:r>
            <w:r w:rsidRPr="001C0B4E">
              <w:rPr>
                <w:sz w:val="28"/>
                <w:szCs w:val="28"/>
                <w:lang w:val="uz-Latn-UZ"/>
              </w:rPr>
              <w:t>s</w:t>
            </w:r>
            <w:r w:rsidRPr="001C0B4E">
              <w:rPr>
                <w:sz w:val="28"/>
                <w:szCs w:val="28"/>
                <w:lang w:val="en-US"/>
              </w:rPr>
              <w:t>tatus schedule</w:t>
            </w:r>
          </w:p>
          <w:p w14:paraId="0C9C5706" w14:textId="77777777" w:rsidR="00875FFD" w:rsidRPr="001C0B4E" w:rsidRDefault="00875FFD">
            <w:pPr>
              <w:rPr>
                <w:sz w:val="28"/>
                <w:szCs w:val="28"/>
                <w:lang w:val="en-US"/>
              </w:rPr>
            </w:pPr>
          </w:p>
        </w:tc>
        <w:tc>
          <w:tcPr>
            <w:tcW w:w="6022" w:type="dxa"/>
          </w:tcPr>
          <w:p w14:paraId="64C34271" w14:textId="77777777" w:rsidR="00875FFD" w:rsidRPr="001C0B4E" w:rsidRDefault="00875FFD">
            <w:pPr>
              <w:jc w:val="both"/>
              <w:rPr>
                <w:sz w:val="28"/>
                <w:szCs w:val="28"/>
                <w:lang w:val="en-US"/>
              </w:rPr>
            </w:pPr>
            <w:proofErr w:type="spellStart"/>
            <w:r w:rsidRPr="001C0B4E">
              <w:rPr>
                <w:sz w:val="28"/>
                <w:szCs w:val="28"/>
              </w:rPr>
              <w:t>Хизматлар</w:t>
            </w:r>
            <w:proofErr w:type="spellEnd"/>
            <w:r w:rsidRPr="001C0B4E">
              <w:rPr>
                <w:sz w:val="28"/>
                <w:szCs w:val="28"/>
                <w:lang w:val="en-US"/>
              </w:rPr>
              <w:t xml:space="preserve"> </w:t>
            </w:r>
            <w:r w:rsidRPr="001C0B4E">
              <w:rPr>
                <w:sz w:val="28"/>
                <w:szCs w:val="28"/>
              </w:rPr>
              <w:t>т</w:t>
            </w:r>
            <w:r w:rsidR="001C0B4E" w:rsidRPr="001C0B4E">
              <w:rPr>
                <w:sz w:val="28"/>
                <w:szCs w:val="28"/>
                <w:lang w:val="en-US"/>
              </w:rPr>
              <w:t>ў</w:t>
            </w:r>
            <w:proofErr w:type="spellStart"/>
            <w:r w:rsidR="001C0B4E" w:rsidRPr="001C0B4E">
              <w:rPr>
                <w:sz w:val="28"/>
                <w:szCs w:val="28"/>
              </w:rPr>
              <w:t>ғ</w:t>
            </w:r>
            <w:r w:rsidRPr="001C0B4E">
              <w:rPr>
                <w:sz w:val="28"/>
                <w:szCs w:val="28"/>
              </w:rPr>
              <w:t>рисидаги</w:t>
            </w:r>
            <w:proofErr w:type="spellEnd"/>
            <w:r w:rsidRPr="001C0B4E">
              <w:rPr>
                <w:sz w:val="28"/>
                <w:szCs w:val="28"/>
                <w:lang w:val="en-US"/>
              </w:rPr>
              <w:t xml:space="preserve"> </w:t>
            </w:r>
            <w:proofErr w:type="spellStart"/>
            <w:r w:rsidRPr="001C0B4E">
              <w:rPr>
                <w:sz w:val="28"/>
                <w:szCs w:val="28"/>
              </w:rPr>
              <w:t>ахборот</w:t>
            </w:r>
            <w:proofErr w:type="spellEnd"/>
            <w:r w:rsidRPr="001C0B4E">
              <w:rPr>
                <w:sz w:val="28"/>
                <w:szCs w:val="28"/>
                <w:lang w:val="en-US"/>
              </w:rPr>
              <w:t xml:space="preserve"> </w:t>
            </w:r>
            <w:proofErr w:type="spellStart"/>
            <w:r w:rsidRPr="001C0B4E">
              <w:rPr>
                <w:sz w:val="28"/>
                <w:szCs w:val="28"/>
              </w:rPr>
              <w:t>жадвалларидан</w:t>
            </w:r>
            <w:proofErr w:type="spellEnd"/>
            <w:r w:rsidRPr="001C0B4E">
              <w:rPr>
                <w:sz w:val="28"/>
                <w:szCs w:val="28"/>
                <w:lang w:val="en-US"/>
              </w:rPr>
              <w:t xml:space="preserve"> </w:t>
            </w:r>
            <w:proofErr w:type="spellStart"/>
            <w:r w:rsidRPr="001C0B4E">
              <w:rPr>
                <w:sz w:val="28"/>
                <w:szCs w:val="28"/>
              </w:rPr>
              <w:t>бири</w:t>
            </w:r>
            <w:proofErr w:type="spellEnd"/>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либ</w:t>
            </w:r>
            <w:proofErr w:type="spellEnd"/>
            <w:r w:rsidRPr="001C0B4E">
              <w:rPr>
                <w:sz w:val="28"/>
                <w:szCs w:val="28"/>
                <w:lang w:val="en-US"/>
              </w:rPr>
              <w:t xml:space="preserve">, </w:t>
            </w:r>
            <w:proofErr w:type="spellStart"/>
            <w:r w:rsidRPr="001C0B4E">
              <w:rPr>
                <w:sz w:val="28"/>
                <w:szCs w:val="28"/>
              </w:rPr>
              <w:t>маълумотларни</w:t>
            </w:r>
            <w:proofErr w:type="spellEnd"/>
            <w:r w:rsidRPr="001C0B4E">
              <w:rPr>
                <w:sz w:val="28"/>
                <w:szCs w:val="28"/>
                <w:lang w:val="en-US"/>
              </w:rPr>
              <w:t xml:space="preserve"> </w:t>
            </w:r>
            <w:proofErr w:type="spellStart"/>
            <w:r w:rsidRPr="001C0B4E">
              <w:rPr>
                <w:sz w:val="28"/>
                <w:szCs w:val="28"/>
              </w:rPr>
              <w:t>бир</w:t>
            </w:r>
            <w:proofErr w:type="spellEnd"/>
            <w:r w:rsidRPr="001C0B4E">
              <w:rPr>
                <w:sz w:val="28"/>
                <w:szCs w:val="28"/>
                <w:lang w:val="en-US"/>
              </w:rPr>
              <w:t xml:space="preserve"> </w:t>
            </w:r>
            <w:proofErr w:type="spellStart"/>
            <w:r w:rsidRPr="001C0B4E">
              <w:rPr>
                <w:sz w:val="28"/>
                <w:szCs w:val="28"/>
              </w:rPr>
              <w:t>ёки</w:t>
            </w:r>
            <w:proofErr w:type="spellEnd"/>
            <w:r w:rsidRPr="001C0B4E">
              <w:rPr>
                <w:sz w:val="28"/>
                <w:szCs w:val="28"/>
                <w:lang w:val="en-US"/>
              </w:rPr>
              <w:t xml:space="preserve"> </w:t>
            </w:r>
            <w:proofErr w:type="spellStart"/>
            <w:r w:rsidRPr="001C0B4E">
              <w:rPr>
                <w:sz w:val="28"/>
                <w:szCs w:val="28"/>
              </w:rPr>
              <w:t>бир</w:t>
            </w:r>
            <w:proofErr w:type="spellEnd"/>
            <w:r w:rsidRPr="001C0B4E">
              <w:rPr>
                <w:sz w:val="28"/>
                <w:szCs w:val="28"/>
                <w:lang w:val="en-US"/>
              </w:rPr>
              <w:t xml:space="preserve"> </w:t>
            </w:r>
            <w:proofErr w:type="spellStart"/>
            <w:r w:rsidRPr="001C0B4E">
              <w:rPr>
                <w:sz w:val="28"/>
                <w:szCs w:val="28"/>
              </w:rPr>
              <w:t>нечта</w:t>
            </w:r>
            <w:proofErr w:type="spellEnd"/>
            <w:r w:rsidRPr="001C0B4E">
              <w:rPr>
                <w:sz w:val="28"/>
                <w:szCs w:val="28"/>
                <w:lang w:val="en-US"/>
              </w:rPr>
              <w:t xml:space="preserve"> </w:t>
            </w:r>
            <w:r w:rsidRPr="001C0B4E">
              <w:rPr>
                <w:sz w:val="28"/>
                <w:szCs w:val="28"/>
              </w:rPr>
              <w:t>во</w:t>
            </w:r>
            <w:r w:rsidR="001C0B4E" w:rsidRPr="001C0B4E">
              <w:rPr>
                <w:sz w:val="28"/>
                <w:szCs w:val="28"/>
                <w:lang w:val="en-US"/>
              </w:rPr>
              <w:t>қ</w:t>
            </w:r>
            <w:proofErr w:type="spellStart"/>
            <w:r w:rsidRPr="001C0B4E">
              <w:rPr>
                <w:sz w:val="28"/>
                <w:szCs w:val="28"/>
              </w:rPr>
              <w:t>еа</w:t>
            </w:r>
            <w:proofErr w:type="spellEnd"/>
            <w:r w:rsidRPr="001C0B4E">
              <w:rPr>
                <w:sz w:val="28"/>
                <w:szCs w:val="28"/>
                <w:lang w:val="en-US"/>
              </w:rPr>
              <w:t xml:space="preserve"> </w:t>
            </w:r>
            <w:r w:rsidR="001C0B4E" w:rsidRPr="001C0B4E">
              <w:rPr>
                <w:sz w:val="28"/>
                <w:szCs w:val="28"/>
                <w:lang w:val="en-US"/>
              </w:rPr>
              <w:t>ў</w:t>
            </w:r>
            <w:proofErr w:type="spellStart"/>
            <w:r w:rsidRPr="001C0B4E">
              <w:rPr>
                <w:sz w:val="28"/>
                <w:szCs w:val="28"/>
              </w:rPr>
              <w:t>згарганда</w:t>
            </w:r>
            <w:proofErr w:type="spellEnd"/>
            <w:r w:rsidRPr="001C0B4E">
              <w:rPr>
                <w:sz w:val="28"/>
                <w:szCs w:val="28"/>
                <w:lang w:val="en-US"/>
              </w:rPr>
              <w:t xml:space="preserve"> </w:t>
            </w:r>
            <w:proofErr w:type="spellStart"/>
            <w:r w:rsidRPr="001C0B4E">
              <w:rPr>
                <w:sz w:val="28"/>
                <w:szCs w:val="28"/>
              </w:rPr>
              <w:t>тезда</w:t>
            </w:r>
            <w:proofErr w:type="spellEnd"/>
            <w:r w:rsidRPr="001C0B4E">
              <w:rPr>
                <w:sz w:val="28"/>
                <w:szCs w:val="28"/>
                <w:lang w:val="en-US"/>
              </w:rPr>
              <w:t xml:space="preserve"> </w:t>
            </w:r>
            <w:proofErr w:type="spellStart"/>
            <w:r w:rsidRPr="001C0B4E">
              <w:rPr>
                <w:sz w:val="28"/>
                <w:szCs w:val="28"/>
              </w:rPr>
              <w:t>янгилаш</w:t>
            </w:r>
            <w:proofErr w:type="spellEnd"/>
            <w:r w:rsidRPr="001C0B4E">
              <w:rPr>
                <w:sz w:val="28"/>
                <w:szCs w:val="28"/>
                <w:lang w:val="en-US"/>
              </w:rPr>
              <w:t xml:space="preserve"> </w:t>
            </w:r>
            <w:proofErr w:type="spellStart"/>
            <w:r w:rsidRPr="001C0B4E">
              <w:rPr>
                <w:sz w:val="28"/>
                <w:szCs w:val="28"/>
              </w:rPr>
              <w:t>учун</w:t>
            </w:r>
            <w:proofErr w:type="spellEnd"/>
            <w:r w:rsidRPr="001C0B4E">
              <w:rPr>
                <w:sz w:val="28"/>
                <w:szCs w:val="28"/>
                <w:lang w:val="en-US"/>
              </w:rPr>
              <w:t xml:space="preserve"> </w:t>
            </w:r>
            <w:proofErr w:type="spellStart"/>
            <w:r w:rsidRPr="001C0B4E">
              <w:rPr>
                <w:sz w:val="28"/>
                <w:szCs w:val="28"/>
              </w:rPr>
              <w:t>хизмат</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илади</w:t>
            </w:r>
            <w:proofErr w:type="spellEnd"/>
            <w:r w:rsidRPr="001C0B4E">
              <w:rPr>
                <w:sz w:val="28"/>
                <w:szCs w:val="28"/>
                <w:lang w:val="en-US"/>
              </w:rPr>
              <w:t>.</w:t>
            </w:r>
          </w:p>
          <w:p w14:paraId="31D8CAE9" w14:textId="77777777" w:rsidR="00875FFD" w:rsidRPr="001C0B4E" w:rsidRDefault="00875FFD">
            <w:pPr>
              <w:jc w:val="both"/>
              <w:rPr>
                <w:sz w:val="28"/>
                <w:szCs w:val="28"/>
                <w:lang w:val="en-US"/>
              </w:rPr>
            </w:pPr>
          </w:p>
          <w:p w14:paraId="64ED08A9" w14:textId="77777777" w:rsidR="00875FFD" w:rsidRPr="001C0B4E" w:rsidRDefault="00875FFD">
            <w:pPr>
              <w:jc w:val="both"/>
              <w:rPr>
                <w:sz w:val="28"/>
                <w:szCs w:val="28"/>
              </w:rPr>
            </w:pPr>
            <w:r w:rsidRPr="001C0B4E">
              <w:rPr>
                <w:sz w:val="28"/>
                <w:szCs w:val="28"/>
              </w:rPr>
              <w:t>Одна из таблиц информации о службах, служит для быстрого обновления данных при изменении одного или нескольких событий.</w:t>
            </w:r>
          </w:p>
        </w:tc>
      </w:tr>
    </w:tbl>
    <w:p w14:paraId="5A7CAFBF" w14:textId="77777777" w:rsidR="00875FFD" w:rsidRPr="001C0B4E" w:rsidRDefault="00875FFD">
      <w:pPr>
        <w:rPr>
          <w:sz w:val="28"/>
          <w:szCs w:val="28"/>
        </w:rPr>
      </w:pPr>
    </w:p>
    <w:tbl>
      <w:tblPr>
        <w:tblW w:w="9739" w:type="dxa"/>
        <w:tblLook w:val="01E0" w:firstRow="1" w:lastRow="1" w:firstColumn="1" w:lastColumn="1" w:noHBand="0" w:noVBand="0"/>
      </w:tblPr>
      <w:tblGrid>
        <w:gridCol w:w="3717"/>
        <w:gridCol w:w="6022"/>
      </w:tblGrid>
      <w:tr w:rsidR="00875FFD" w:rsidRPr="001C0B4E" w14:paraId="4FE0A8F1" w14:textId="77777777">
        <w:trPr>
          <w:tblHeader/>
        </w:trPr>
        <w:tc>
          <w:tcPr>
            <w:tcW w:w="9739" w:type="dxa"/>
            <w:gridSpan w:val="2"/>
          </w:tcPr>
          <w:p w14:paraId="7C6F2B64" w14:textId="77777777" w:rsidR="00875FFD" w:rsidRPr="001C0B4E" w:rsidRDefault="00875FFD">
            <w:pPr>
              <w:jc w:val="center"/>
              <w:rPr>
                <w:b/>
                <w:sz w:val="28"/>
                <w:szCs w:val="28"/>
              </w:rPr>
            </w:pPr>
            <w:r w:rsidRPr="001C0B4E">
              <w:rPr>
                <w:b/>
                <w:sz w:val="28"/>
                <w:szCs w:val="28"/>
              </w:rPr>
              <w:t>Г</w:t>
            </w:r>
          </w:p>
        </w:tc>
      </w:tr>
      <w:tr w:rsidR="00875FFD" w:rsidRPr="001C0B4E" w14:paraId="42BCFFD8" w14:textId="77777777">
        <w:tc>
          <w:tcPr>
            <w:tcW w:w="3717" w:type="dxa"/>
          </w:tcPr>
          <w:p w14:paraId="78BE0B13" w14:textId="77777777" w:rsidR="00875FFD" w:rsidRPr="001C0B4E" w:rsidRDefault="00875FFD">
            <w:pPr>
              <w:rPr>
                <w:b/>
                <w:sz w:val="28"/>
                <w:szCs w:val="28"/>
                <w:lang w:val="en-US"/>
              </w:rPr>
            </w:pPr>
            <w:r w:rsidRPr="001C0B4E">
              <w:rPr>
                <w:b/>
                <w:sz w:val="28"/>
                <w:szCs w:val="28"/>
              </w:rPr>
              <w:t>Гамма</w:t>
            </w:r>
          </w:p>
          <w:p w14:paraId="2DBBDCD4" w14:textId="77777777" w:rsidR="00875FFD" w:rsidRPr="001C0B4E" w:rsidRDefault="00875FFD">
            <w:pPr>
              <w:rPr>
                <w:sz w:val="28"/>
                <w:szCs w:val="28"/>
                <w:lang w:val="en-US"/>
              </w:rPr>
            </w:pPr>
            <w:proofErr w:type="spellStart"/>
            <w:r w:rsidRPr="001C0B4E">
              <w:rPr>
                <w:b/>
                <w:sz w:val="28"/>
                <w:szCs w:val="28"/>
                <w:lang w:val="en-US"/>
              </w:rPr>
              <w:t>ru</w:t>
            </w:r>
            <w:proofErr w:type="spellEnd"/>
            <w:r w:rsidRPr="001C0B4E">
              <w:rPr>
                <w:b/>
                <w:sz w:val="28"/>
                <w:szCs w:val="28"/>
                <w:lang w:val="en-US"/>
              </w:rPr>
              <w:t xml:space="preserve"> -</w:t>
            </w:r>
            <w:r w:rsidRPr="001C0B4E">
              <w:rPr>
                <w:sz w:val="28"/>
                <w:szCs w:val="28"/>
                <w:lang w:val="en-US"/>
              </w:rPr>
              <w:t xml:space="preserve"> </w:t>
            </w:r>
            <w:r w:rsidRPr="001C0B4E">
              <w:rPr>
                <w:bCs/>
                <w:sz w:val="28"/>
                <w:szCs w:val="28"/>
              </w:rPr>
              <w:t>г</w:t>
            </w:r>
            <w:r w:rsidRPr="001C0B4E">
              <w:rPr>
                <w:sz w:val="28"/>
                <w:szCs w:val="28"/>
              </w:rPr>
              <w:t>амма</w:t>
            </w:r>
          </w:p>
          <w:p w14:paraId="1B136D7C"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gamma</w:t>
            </w:r>
          </w:p>
        </w:tc>
        <w:tc>
          <w:tcPr>
            <w:tcW w:w="6022" w:type="dxa"/>
          </w:tcPr>
          <w:p w14:paraId="535BF7ED" w14:textId="77777777" w:rsidR="00875FFD" w:rsidRPr="001C0B4E" w:rsidRDefault="001C0B4E">
            <w:pPr>
              <w:jc w:val="both"/>
              <w:rPr>
                <w:sz w:val="28"/>
                <w:szCs w:val="28"/>
              </w:rPr>
            </w:pPr>
            <w:proofErr w:type="spellStart"/>
            <w:r w:rsidRPr="001C0B4E">
              <w:rPr>
                <w:sz w:val="28"/>
                <w:szCs w:val="28"/>
              </w:rPr>
              <w:t>Қ</w:t>
            </w:r>
            <w:r w:rsidR="00875FFD" w:rsidRPr="001C0B4E">
              <w:rPr>
                <w:sz w:val="28"/>
                <w:szCs w:val="28"/>
              </w:rPr>
              <w:t>айта</w:t>
            </w:r>
            <w:proofErr w:type="spellEnd"/>
            <w:r w:rsidR="00875FFD" w:rsidRPr="001C0B4E">
              <w:rPr>
                <w:sz w:val="28"/>
                <w:szCs w:val="28"/>
              </w:rPr>
              <w:t xml:space="preserve"> </w:t>
            </w:r>
            <w:proofErr w:type="spellStart"/>
            <w:r w:rsidR="00875FFD" w:rsidRPr="001C0B4E">
              <w:rPr>
                <w:sz w:val="28"/>
                <w:szCs w:val="28"/>
              </w:rPr>
              <w:t>тиклашнинг</w:t>
            </w:r>
            <w:proofErr w:type="spellEnd"/>
            <w:r w:rsidR="00875FFD" w:rsidRPr="001C0B4E">
              <w:rPr>
                <w:sz w:val="28"/>
                <w:szCs w:val="28"/>
              </w:rPr>
              <w:t xml:space="preserve"> </w:t>
            </w:r>
            <w:proofErr w:type="spellStart"/>
            <w:r w:rsidR="00875FFD" w:rsidRPr="001C0B4E">
              <w:rPr>
                <w:sz w:val="28"/>
                <w:szCs w:val="28"/>
              </w:rPr>
              <w:t>яримтон</w:t>
            </w:r>
            <w:proofErr w:type="spellEnd"/>
            <w:r w:rsidR="00875FFD" w:rsidRPr="001C0B4E">
              <w:rPr>
                <w:sz w:val="28"/>
                <w:szCs w:val="28"/>
              </w:rPr>
              <w:t xml:space="preserve"> </w:t>
            </w:r>
            <w:proofErr w:type="spellStart"/>
            <w:r w:rsidR="00875FFD" w:rsidRPr="001C0B4E">
              <w:rPr>
                <w:sz w:val="28"/>
                <w:szCs w:val="28"/>
              </w:rPr>
              <w:t>тавсифи</w:t>
            </w:r>
            <w:proofErr w:type="spellEnd"/>
            <w:r w:rsidR="00875FFD" w:rsidRPr="001C0B4E">
              <w:rPr>
                <w:sz w:val="28"/>
                <w:szCs w:val="28"/>
              </w:rPr>
              <w:t xml:space="preserve"> </w:t>
            </w:r>
            <w:proofErr w:type="spellStart"/>
            <w:r w:rsidR="00875FFD" w:rsidRPr="001C0B4E">
              <w:rPr>
                <w:sz w:val="28"/>
                <w:szCs w:val="28"/>
              </w:rPr>
              <w:t>ночизи</w:t>
            </w:r>
            <w:r w:rsidRPr="001C0B4E">
              <w:rPr>
                <w:sz w:val="28"/>
                <w:szCs w:val="28"/>
              </w:rPr>
              <w:t>қ</w:t>
            </w:r>
            <w:r w:rsidR="00875FFD" w:rsidRPr="001C0B4E">
              <w:rPr>
                <w:sz w:val="28"/>
                <w:szCs w:val="28"/>
              </w:rPr>
              <w:t>лигини</w:t>
            </w:r>
            <w:proofErr w:type="spellEnd"/>
            <w:r w:rsidR="00875FFD" w:rsidRPr="001C0B4E">
              <w:rPr>
                <w:sz w:val="28"/>
                <w:szCs w:val="28"/>
              </w:rPr>
              <w:t xml:space="preserve"> </w:t>
            </w:r>
            <w:proofErr w:type="spellStart"/>
            <w:r w:rsidR="00875FFD" w:rsidRPr="001C0B4E">
              <w:rPr>
                <w:sz w:val="28"/>
                <w:szCs w:val="28"/>
              </w:rPr>
              <w:t>ифодаловчи</w:t>
            </w:r>
            <w:proofErr w:type="spellEnd"/>
            <w:r w:rsidR="00875FFD" w:rsidRPr="001C0B4E">
              <w:rPr>
                <w:sz w:val="28"/>
                <w:szCs w:val="28"/>
              </w:rPr>
              <w:t xml:space="preserve"> </w:t>
            </w:r>
            <w:proofErr w:type="spellStart"/>
            <w:r w:rsidR="00875FFD" w:rsidRPr="001C0B4E">
              <w:rPr>
                <w:sz w:val="28"/>
                <w:szCs w:val="28"/>
              </w:rPr>
              <w:t>телевизион</w:t>
            </w:r>
            <w:proofErr w:type="spellEnd"/>
            <w:r w:rsidR="00875FFD" w:rsidRPr="001C0B4E">
              <w:rPr>
                <w:sz w:val="28"/>
                <w:szCs w:val="28"/>
              </w:rPr>
              <w:t xml:space="preserve"> </w:t>
            </w:r>
            <w:proofErr w:type="spellStart"/>
            <w:r w:rsidR="00875FFD" w:rsidRPr="001C0B4E">
              <w:rPr>
                <w:sz w:val="28"/>
                <w:szCs w:val="28"/>
              </w:rPr>
              <w:t>тизим</w:t>
            </w:r>
            <w:proofErr w:type="spellEnd"/>
            <w:r w:rsidR="00875FFD" w:rsidRPr="001C0B4E">
              <w:rPr>
                <w:sz w:val="28"/>
                <w:szCs w:val="28"/>
              </w:rPr>
              <w:t xml:space="preserve"> </w:t>
            </w:r>
            <w:proofErr w:type="spellStart"/>
            <w:r w:rsidR="00875FFD" w:rsidRPr="001C0B4E">
              <w:rPr>
                <w:sz w:val="28"/>
                <w:szCs w:val="28"/>
              </w:rPr>
              <w:t>контрастлилигининг</w:t>
            </w:r>
            <w:proofErr w:type="spellEnd"/>
            <w:r w:rsidR="00875FFD" w:rsidRPr="001C0B4E">
              <w:rPr>
                <w:sz w:val="28"/>
                <w:szCs w:val="28"/>
              </w:rPr>
              <w:t xml:space="preserve"> </w:t>
            </w:r>
            <w:proofErr w:type="spellStart"/>
            <w:r w:rsidR="00875FFD" w:rsidRPr="001C0B4E">
              <w:rPr>
                <w:sz w:val="28"/>
                <w:szCs w:val="28"/>
              </w:rPr>
              <w:t>омили</w:t>
            </w:r>
            <w:proofErr w:type="spellEnd"/>
            <w:r w:rsidR="00875FFD" w:rsidRPr="001C0B4E">
              <w:rPr>
                <w:sz w:val="28"/>
                <w:szCs w:val="28"/>
              </w:rPr>
              <w:t xml:space="preserve"> </w:t>
            </w:r>
            <w:proofErr w:type="spellStart"/>
            <w:r w:rsidR="00875FFD" w:rsidRPr="001C0B4E">
              <w:rPr>
                <w:sz w:val="28"/>
                <w:szCs w:val="28"/>
              </w:rPr>
              <w:t>ёки</w:t>
            </w:r>
            <w:proofErr w:type="spellEnd"/>
            <w:r w:rsidR="00875FFD" w:rsidRPr="001C0B4E">
              <w:rPr>
                <w:sz w:val="28"/>
                <w:szCs w:val="28"/>
              </w:rPr>
              <w:t xml:space="preserve"> </w:t>
            </w:r>
            <w:proofErr w:type="spellStart"/>
            <w:r w:rsidR="00875FFD" w:rsidRPr="001C0B4E">
              <w:rPr>
                <w:sz w:val="28"/>
                <w:szCs w:val="28"/>
              </w:rPr>
              <w:t>коэффициенти</w:t>
            </w:r>
            <w:proofErr w:type="spellEnd"/>
            <w:r w:rsidR="00875FFD" w:rsidRPr="001C0B4E">
              <w:rPr>
                <w:sz w:val="28"/>
                <w:szCs w:val="28"/>
              </w:rPr>
              <w:t>.</w:t>
            </w:r>
          </w:p>
          <w:p w14:paraId="0A431CB0" w14:textId="77777777" w:rsidR="00875FFD" w:rsidRPr="001C0B4E" w:rsidRDefault="00875FFD">
            <w:pPr>
              <w:jc w:val="both"/>
              <w:rPr>
                <w:sz w:val="28"/>
                <w:szCs w:val="28"/>
              </w:rPr>
            </w:pPr>
          </w:p>
          <w:p w14:paraId="4BB03A65" w14:textId="77777777" w:rsidR="00875FFD" w:rsidRPr="001C0B4E" w:rsidRDefault="00875FFD">
            <w:pPr>
              <w:jc w:val="both"/>
              <w:rPr>
                <w:sz w:val="28"/>
                <w:szCs w:val="28"/>
              </w:rPr>
            </w:pPr>
            <w:r w:rsidRPr="001C0B4E">
              <w:rPr>
                <w:sz w:val="28"/>
                <w:szCs w:val="28"/>
              </w:rPr>
              <w:t xml:space="preserve">Фактор или </w:t>
            </w:r>
            <w:proofErr w:type="spellStart"/>
            <w:r w:rsidRPr="001C0B4E">
              <w:rPr>
                <w:sz w:val="28"/>
                <w:szCs w:val="28"/>
              </w:rPr>
              <w:t>коэффицент</w:t>
            </w:r>
            <w:proofErr w:type="spellEnd"/>
            <w:r w:rsidRPr="001C0B4E">
              <w:rPr>
                <w:sz w:val="28"/>
                <w:szCs w:val="28"/>
              </w:rPr>
              <w:t xml:space="preserve"> контрастности телеви</w:t>
            </w:r>
            <w:r w:rsidRPr="001C0B4E">
              <w:rPr>
                <w:sz w:val="28"/>
                <w:szCs w:val="28"/>
              </w:rPr>
              <w:lastRenderedPageBreak/>
              <w:t>зионной системы, характеризующий нелинейность полутоновой характеристики воспроизведения.</w:t>
            </w:r>
          </w:p>
        </w:tc>
      </w:tr>
      <w:tr w:rsidR="00875FFD" w:rsidRPr="001C0B4E" w14:paraId="2AE35C84" w14:textId="77777777">
        <w:tc>
          <w:tcPr>
            <w:tcW w:w="3717" w:type="dxa"/>
          </w:tcPr>
          <w:p w14:paraId="67AFE26D" w14:textId="77777777" w:rsidR="00875FFD" w:rsidRPr="001C0B4E" w:rsidRDefault="00875FFD">
            <w:pPr>
              <w:rPr>
                <w:sz w:val="28"/>
                <w:szCs w:val="28"/>
              </w:rPr>
            </w:pPr>
          </w:p>
        </w:tc>
        <w:tc>
          <w:tcPr>
            <w:tcW w:w="6022" w:type="dxa"/>
          </w:tcPr>
          <w:p w14:paraId="618E4B15" w14:textId="77777777" w:rsidR="00875FFD" w:rsidRPr="001C0B4E" w:rsidRDefault="00875FFD">
            <w:pPr>
              <w:jc w:val="both"/>
              <w:rPr>
                <w:sz w:val="28"/>
                <w:szCs w:val="28"/>
              </w:rPr>
            </w:pPr>
          </w:p>
        </w:tc>
      </w:tr>
      <w:tr w:rsidR="00875FFD" w:rsidRPr="001C0B4E" w14:paraId="279FF035" w14:textId="77777777">
        <w:tc>
          <w:tcPr>
            <w:tcW w:w="3717" w:type="dxa"/>
          </w:tcPr>
          <w:p w14:paraId="6F60FF67" w14:textId="77777777" w:rsidR="00875FFD" w:rsidRPr="001C0B4E" w:rsidRDefault="00875FFD">
            <w:pPr>
              <w:rPr>
                <w:b/>
                <w:sz w:val="28"/>
                <w:szCs w:val="28"/>
              </w:rPr>
            </w:pPr>
            <w:r w:rsidRPr="001C0B4E">
              <w:rPr>
                <w:b/>
                <w:sz w:val="28"/>
                <w:szCs w:val="28"/>
              </w:rPr>
              <w:t xml:space="preserve">Гамма </w:t>
            </w:r>
            <w:proofErr w:type="spellStart"/>
            <w:r w:rsidRPr="001C0B4E">
              <w:rPr>
                <w:b/>
                <w:sz w:val="28"/>
                <w:szCs w:val="28"/>
              </w:rPr>
              <w:t>к</w:t>
            </w:r>
            <w:r w:rsidR="001C0B4E" w:rsidRPr="001C0B4E">
              <w:rPr>
                <w:b/>
                <w:sz w:val="28"/>
                <w:szCs w:val="28"/>
              </w:rPr>
              <w:t>ў</w:t>
            </w:r>
            <w:r w:rsidRPr="001C0B4E">
              <w:rPr>
                <w:b/>
                <w:sz w:val="28"/>
                <w:szCs w:val="28"/>
              </w:rPr>
              <w:t>рсаткич</w:t>
            </w:r>
            <w:proofErr w:type="spellEnd"/>
          </w:p>
          <w:p w14:paraId="77330F3F"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показатель Гамма</w:t>
            </w:r>
          </w:p>
          <w:p w14:paraId="7CDCD566"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factor</w:t>
            </w:r>
            <w:proofErr w:type="spellEnd"/>
            <w:r w:rsidRPr="001C0B4E">
              <w:rPr>
                <w:sz w:val="28"/>
                <w:szCs w:val="28"/>
              </w:rPr>
              <w:t xml:space="preserve"> </w:t>
            </w:r>
            <w:proofErr w:type="spellStart"/>
            <w:r w:rsidRPr="001C0B4E">
              <w:rPr>
                <w:sz w:val="28"/>
                <w:szCs w:val="28"/>
              </w:rPr>
              <w:t>Gamma</w:t>
            </w:r>
            <w:proofErr w:type="spellEnd"/>
          </w:p>
          <w:p w14:paraId="3EF3B173" w14:textId="77777777" w:rsidR="00875FFD" w:rsidRPr="001C0B4E" w:rsidRDefault="00875FFD">
            <w:pPr>
              <w:rPr>
                <w:sz w:val="28"/>
                <w:szCs w:val="28"/>
              </w:rPr>
            </w:pPr>
          </w:p>
        </w:tc>
        <w:tc>
          <w:tcPr>
            <w:tcW w:w="6022" w:type="dxa"/>
          </w:tcPr>
          <w:p w14:paraId="25EB6B4F" w14:textId="77777777" w:rsidR="00875FFD" w:rsidRPr="001C0B4E" w:rsidRDefault="00875FFD">
            <w:pPr>
              <w:jc w:val="both"/>
              <w:rPr>
                <w:sz w:val="28"/>
                <w:szCs w:val="28"/>
              </w:rPr>
            </w:pPr>
            <w:r w:rsidRPr="001C0B4E">
              <w:rPr>
                <w:sz w:val="28"/>
                <w:szCs w:val="28"/>
              </w:rPr>
              <w:t xml:space="preserve">Абсцисса </w:t>
            </w:r>
            <w:proofErr w:type="spellStart"/>
            <w:r w:rsidRPr="001C0B4E">
              <w:rPr>
                <w:sz w:val="28"/>
                <w:szCs w:val="28"/>
              </w:rPr>
              <w:t>ва</w:t>
            </w:r>
            <w:proofErr w:type="spellEnd"/>
            <w:r w:rsidRPr="001C0B4E">
              <w:rPr>
                <w:sz w:val="28"/>
                <w:szCs w:val="28"/>
              </w:rPr>
              <w:t xml:space="preserve"> ордината </w:t>
            </w:r>
            <w:proofErr w:type="spellStart"/>
            <w:r w:rsidR="001C0B4E" w:rsidRPr="001C0B4E">
              <w:rPr>
                <w:sz w:val="28"/>
                <w:szCs w:val="28"/>
              </w:rPr>
              <w:t>ўқ</w:t>
            </w:r>
            <w:r w:rsidRPr="001C0B4E">
              <w:rPr>
                <w:sz w:val="28"/>
                <w:szCs w:val="28"/>
              </w:rPr>
              <w:t>лари</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йича</w:t>
            </w:r>
            <w:proofErr w:type="spellEnd"/>
            <w:r w:rsidRPr="001C0B4E">
              <w:rPr>
                <w:sz w:val="28"/>
                <w:szCs w:val="28"/>
              </w:rPr>
              <w:t xml:space="preserve"> </w:t>
            </w:r>
            <w:proofErr w:type="spellStart"/>
            <w:r w:rsidRPr="001C0B4E">
              <w:rPr>
                <w:sz w:val="28"/>
                <w:szCs w:val="28"/>
              </w:rPr>
              <w:t>логарифмик</w:t>
            </w:r>
            <w:proofErr w:type="spellEnd"/>
            <w:r w:rsidRPr="001C0B4E">
              <w:rPr>
                <w:sz w:val="28"/>
                <w:szCs w:val="28"/>
              </w:rPr>
              <w:t xml:space="preserve"> </w:t>
            </w:r>
            <w:proofErr w:type="spellStart"/>
            <w:r w:rsidRPr="001C0B4E">
              <w:rPr>
                <w:sz w:val="28"/>
                <w:szCs w:val="28"/>
              </w:rPr>
              <w:t>масштабда</w:t>
            </w:r>
            <w:proofErr w:type="spellEnd"/>
            <w:r w:rsidRPr="001C0B4E">
              <w:rPr>
                <w:sz w:val="28"/>
                <w:szCs w:val="28"/>
              </w:rPr>
              <w:t xml:space="preserve"> </w:t>
            </w:r>
            <w:proofErr w:type="spellStart"/>
            <w:r w:rsidRPr="001C0B4E">
              <w:rPr>
                <w:sz w:val="28"/>
                <w:szCs w:val="28"/>
              </w:rPr>
              <w:t>ифодаланган</w:t>
            </w:r>
            <w:proofErr w:type="spellEnd"/>
            <w:r w:rsidRPr="001C0B4E">
              <w:rPr>
                <w:sz w:val="28"/>
                <w:szCs w:val="28"/>
              </w:rPr>
              <w:t xml:space="preserve"> </w:t>
            </w:r>
            <w:proofErr w:type="spellStart"/>
            <w:r w:rsidRPr="001C0B4E">
              <w:rPr>
                <w:sz w:val="28"/>
                <w:szCs w:val="28"/>
              </w:rPr>
              <w:t>градацион</w:t>
            </w:r>
            <w:proofErr w:type="spellEnd"/>
            <w:r w:rsidRPr="001C0B4E">
              <w:rPr>
                <w:sz w:val="28"/>
                <w:szCs w:val="28"/>
              </w:rPr>
              <w:t xml:space="preserve"> </w:t>
            </w:r>
            <w:proofErr w:type="spellStart"/>
            <w:r w:rsidRPr="001C0B4E">
              <w:rPr>
                <w:sz w:val="28"/>
                <w:szCs w:val="28"/>
              </w:rPr>
              <w:t>тавсифнинг</w:t>
            </w:r>
            <w:proofErr w:type="spellEnd"/>
            <w:r w:rsidRPr="001C0B4E">
              <w:rPr>
                <w:sz w:val="28"/>
                <w:szCs w:val="28"/>
              </w:rPr>
              <w:t xml:space="preserve"> </w:t>
            </w:r>
            <w:proofErr w:type="spellStart"/>
            <w:r w:rsidR="001C0B4E" w:rsidRPr="001C0B4E">
              <w:rPr>
                <w:sz w:val="28"/>
                <w:szCs w:val="28"/>
              </w:rPr>
              <w:t>ў</w:t>
            </w:r>
            <w:r w:rsidRPr="001C0B4E">
              <w:rPr>
                <w:sz w:val="28"/>
                <w:szCs w:val="28"/>
              </w:rPr>
              <w:t>ртача</w:t>
            </w:r>
            <w:proofErr w:type="spellEnd"/>
            <w:r w:rsidRPr="001C0B4E">
              <w:rPr>
                <w:sz w:val="28"/>
                <w:szCs w:val="28"/>
              </w:rPr>
              <w:t xml:space="preserve"> </w:t>
            </w:r>
            <w:proofErr w:type="spellStart"/>
            <w:r w:rsidR="001C0B4E" w:rsidRPr="001C0B4E">
              <w:rPr>
                <w:sz w:val="28"/>
                <w:szCs w:val="28"/>
              </w:rPr>
              <w:t>қ</w:t>
            </w:r>
            <w:r w:rsidRPr="001C0B4E">
              <w:rPr>
                <w:sz w:val="28"/>
                <w:szCs w:val="28"/>
              </w:rPr>
              <w:t>иялиги</w:t>
            </w:r>
            <w:proofErr w:type="spellEnd"/>
            <w:r w:rsidRPr="001C0B4E">
              <w:rPr>
                <w:sz w:val="28"/>
                <w:szCs w:val="28"/>
              </w:rPr>
              <w:t xml:space="preserve"> </w:t>
            </w:r>
            <w:proofErr w:type="spellStart"/>
            <w:r w:rsidR="001C0B4E" w:rsidRPr="001C0B4E">
              <w:rPr>
                <w:sz w:val="28"/>
                <w:szCs w:val="28"/>
              </w:rPr>
              <w:t>қ</w:t>
            </w:r>
            <w:r w:rsidRPr="001C0B4E">
              <w:rPr>
                <w:sz w:val="28"/>
                <w:szCs w:val="28"/>
              </w:rPr>
              <w:t>иймати</w:t>
            </w:r>
            <w:proofErr w:type="spellEnd"/>
            <w:r w:rsidRPr="001C0B4E">
              <w:rPr>
                <w:sz w:val="28"/>
                <w:szCs w:val="28"/>
              </w:rPr>
              <w:t>.</w:t>
            </w:r>
          </w:p>
          <w:p w14:paraId="53808A11" w14:textId="77777777" w:rsidR="00875FFD" w:rsidRPr="001C0B4E" w:rsidRDefault="00875FFD">
            <w:pPr>
              <w:jc w:val="both"/>
              <w:rPr>
                <w:sz w:val="28"/>
                <w:szCs w:val="28"/>
              </w:rPr>
            </w:pPr>
          </w:p>
          <w:p w14:paraId="053D9C40" w14:textId="77777777" w:rsidR="00875FFD" w:rsidRPr="001C0B4E" w:rsidRDefault="00875FFD">
            <w:pPr>
              <w:jc w:val="both"/>
              <w:rPr>
                <w:sz w:val="28"/>
                <w:szCs w:val="28"/>
              </w:rPr>
            </w:pPr>
            <w:r w:rsidRPr="001C0B4E">
              <w:rPr>
                <w:sz w:val="28"/>
                <w:szCs w:val="28"/>
              </w:rPr>
              <w:t>Средняя крутизна градационной характеристики, представленной в логарифмическом масштабе по осям абсцисс и ординат.</w:t>
            </w:r>
          </w:p>
        </w:tc>
      </w:tr>
      <w:tr w:rsidR="00875FFD" w:rsidRPr="001C0B4E" w14:paraId="096D1B99" w14:textId="77777777">
        <w:tc>
          <w:tcPr>
            <w:tcW w:w="3717" w:type="dxa"/>
          </w:tcPr>
          <w:p w14:paraId="3DCEFA7E" w14:textId="77777777" w:rsidR="00875FFD" w:rsidRPr="001C0B4E" w:rsidRDefault="00875FFD">
            <w:pPr>
              <w:rPr>
                <w:sz w:val="28"/>
                <w:szCs w:val="28"/>
              </w:rPr>
            </w:pPr>
          </w:p>
        </w:tc>
        <w:tc>
          <w:tcPr>
            <w:tcW w:w="6022" w:type="dxa"/>
          </w:tcPr>
          <w:p w14:paraId="486C9A6D" w14:textId="77777777" w:rsidR="00875FFD" w:rsidRPr="001C0B4E" w:rsidRDefault="00875FFD">
            <w:pPr>
              <w:jc w:val="both"/>
              <w:rPr>
                <w:sz w:val="28"/>
                <w:szCs w:val="28"/>
              </w:rPr>
            </w:pPr>
          </w:p>
        </w:tc>
      </w:tr>
      <w:tr w:rsidR="00875FFD" w:rsidRPr="001C0B4E" w14:paraId="338547A2" w14:textId="77777777">
        <w:tc>
          <w:tcPr>
            <w:tcW w:w="3717" w:type="dxa"/>
          </w:tcPr>
          <w:p w14:paraId="39C86173" w14:textId="77777777" w:rsidR="00875FFD" w:rsidRPr="001C0B4E" w:rsidRDefault="00875FFD">
            <w:pPr>
              <w:rPr>
                <w:b/>
                <w:sz w:val="28"/>
                <w:szCs w:val="28"/>
              </w:rPr>
            </w:pPr>
            <w:r w:rsidRPr="001C0B4E">
              <w:rPr>
                <w:b/>
                <w:sz w:val="28"/>
                <w:szCs w:val="28"/>
              </w:rPr>
              <w:t xml:space="preserve">Гамма </w:t>
            </w:r>
            <w:proofErr w:type="spellStart"/>
            <w:r w:rsidRPr="001C0B4E">
              <w:rPr>
                <w:b/>
                <w:sz w:val="28"/>
                <w:szCs w:val="28"/>
              </w:rPr>
              <w:t>тузатиш</w:t>
            </w:r>
            <w:proofErr w:type="spellEnd"/>
          </w:p>
          <w:p w14:paraId="574F3A57"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r w:rsidRPr="001C0B4E">
              <w:rPr>
                <w:bCs/>
                <w:sz w:val="28"/>
                <w:szCs w:val="28"/>
              </w:rPr>
              <w:t>г</w:t>
            </w:r>
            <w:r w:rsidRPr="001C0B4E">
              <w:rPr>
                <w:sz w:val="28"/>
                <w:szCs w:val="28"/>
              </w:rPr>
              <w:t>амма корректор</w:t>
            </w:r>
          </w:p>
          <w:p w14:paraId="157DF2FA"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gamma</w:t>
            </w:r>
            <w:r w:rsidRPr="001C0B4E">
              <w:rPr>
                <w:sz w:val="28"/>
                <w:szCs w:val="28"/>
              </w:rPr>
              <w:t>-</w:t>
            </w:r>
            <w:r w:rsidRPr="001C0B4E">
              <w:rPr>
                <w:sz w:val="28"/>
                <w:szCs w:val="28"/>
                <w:lang w:val="en-US"/>
              </w:rPr>
              <w:t>corrector</w:t>
            </w:r>
          </w:p>
          <w:p w14:paraId="1BDF0C5B" w14:textId="77777777" w:rsidR="00875FFD" w:rsidRPr="001C0B4E" w:rsidRDefault="00875FFD">
            <w:pPr>
              <w:rPr>
                <w:sz w:val="28"/>
                <w:szCs w:val="28"/>
              </w:rPr>
            </w:pPr>
          </w:p>
        </w:tc>
        <w:tc>
          <w:tcPr>
            <w:tcW w:w="6022" w:type="dxa"/>
          </w:tcPr>
          <w:p w14:paraId="56E9C6FD" w14:textId="77777777" w:rsidR="00875FFD" w:rsidRPr="001C0B4E" w:rsidRDefault="00875FFD">
            <w:pPr>
              <w:jc w:val="both"/>
              <w:rPr>
                <w:sz w:val="28"/>
                <w:szCs w:val="28"/>
              </w:rPr>
            </w:pP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узатиш</w:t>
            </w:r>
            <w:proofErr w:type="spellEnd"/>
            <w:r w:rsidRPr="001C0B4E">
              <w:rPr>
                <w:sz w:val="28"/>
                <w:szCs w:val="28"/>
              </w:rPr>
              <w:t xml:space="preserve"> </w:t>
            </w:r>
            <w:proofErr w:type="spellStart"/>
            <w:r w:rsidRPr="001C0B4E">
              <w:rPr>
                <w:sz w:val="28"/>
                <w:szCs w:val="28"/>
              </w:rPr>
              <w:t>сигналининг</w:t>
            </w:r>
            <w:proofErr w:type="spellEnd"/>
            <w:r w:rsidRPr="001C0B4E">
              <w:rPr>
                <w:sz w:val="28"/>
                <w:szCs w:val="28"/>
              </w:rPr>
              <w:t xml:space="preserve"> гамма </w:t>
            </w:r>
            <w:proofErr w:type="spellStart"/>
            <w:r w:rsidR="001C0B4E" w:rsidRPr="001C0B4E">
              <w:rPr>
                <w:sz w:val="28"/>
                <w:szCs w:val="28"/>
              </w:rPr>
              <w:t>қ</w:t>
            </w:r>
            <w:r w:rsidRPr="001C0B4E">
              <w:rPr>
                <w:sz w:val="28"/>
                <w:szCs w:val="28"/>
              </w:rPr>
              <w:t>ийматини</w:t>
            </w:r>
            <w:proofErr w:type="spellEnd"/>
            <w:r w:rsidRPr="001C0B4E">
              <w:rPr>
                <w:sz w:val="28"/>
                <w:szCs w:val="28"/>
              </w:rPr>
              <w:t xml:space="preserve"> </w:t>
            </w:r>
            <w:proofErr w:type="spellStart"/>
            <w:r w:rsidR="001C0B4E" w:rsidRPr="001C0B4E">
              <w:rPr>
                <w:sz w:val="28"/>
                <w:szCs w:val="28"/>
              </w:rPr>
              <w:t>ў</w:t>
            </w:r>
            <w:r w:rsidRPr="001C0B4E">
              <w:rPr>
                <w:sz w:val="28"/>
                <w:szCs w:val="28"/>
              </w:rPr>
              <w:t>тиш</w:t>
            </w:r>
            <w:proofErr w:type="spellEnd"/>
            <w:r w:rsidRPr="001C0B4E">
              <w:rPr>
                <w:sz w:val="28"/>
                <w:szCs w:val="28"/>
              </w:rPr>
              <w:t xml:space="preserve"> </w:t>
            </w:r>
            <w:proofErr w:type="spellStart"/>
            <w:r w:rsidRPr="001C0B4E">
              <w:rPr>
                <w:sz w:val="28"/>
                <w:szCs w:val="28"/>
              </w:rPr>
              <w:t>занжирига</w:t>
            </w:r>
            <w:proofErr w:type="spellEnd"/>
            <w:r w:rsidRPr="001C0B4E">
              <w:rPr>
                <w:sz w:val="28"/>
                <w:szCs w:val="28"/>
              </w:rPr>
              <w:t xml:space="preserve"> </w:t>
            </w:r>
            <w:proofErr w:type="spellStart"/>
            <w:r w:rsidRPr="001C0B4E">
              <w:rPr>
                <w:sz w:val="28"/>
                <w:szCs w:val="28"/>
              </w:rPr>
              <w:t>чизи</w:t>
            </w:r>
            <w:r w:rsidR="001C0B4E" w:rsidRPr="001C0B4E">
              <w:rPr>
                <w:sz w:val="28"/>
                <w:szCs w:val="28"/>
              </w:rPr>
              <w:t>қ</w:t>
            </w:r>
            <w:r w:rsidRPr="001C0B4E">
              <w:rPr>
                <w:sz w:val="28"/>
                <w:szCs w:val="28"/>
              </w:rPr>
              <w:t>ли</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лмаган</w:t>
            </w:r>
            <w:proofErr w:type="spellEnd"/>
            <w:r w:rsidRPr="001C0B4E">
              <w:rPr>
                <w:sz w:val="28"/>
                <w:szCs w:val="28"/>
              </w:rPr>
              <w:t xml:space="preserve"> </w:t>
            </w:r>
            <w:proofErr w:type="spellStart"/>
            <w:r w:rsidRPr="001C0B4E">
              <w:rPr>
                <w:sz w:val="28"/>
                <w:szCs w:val="28"/>
              </w:rPr>
              <w:t>элементни</w:t>
            </w:r>
            <w:proofErr w:type="spellEnd"/>
            <w:r w:rsidRPr="001C0B4E">
              <w:rPr>
                <w:sz w:val="28"/>
                <w:szCs w:val="28"/>
              </w:rPr>
              <w:t xml:space="preserve"> </w:t>
            </w:r>
            <w:proofErr w:type="spellStart"/>
            <w:r w:rsidRPr="001C0B4E">
              <w:rPr>
                <w:sz w:val="28"/>
                <w:szCs w:val="28"/>
              </w:rPr>
              <w:t>киритиш</w:t>
            </w:r>
            <w:proofErr w:type="spellEnd"/>
            <w:r w:rsidRPr="001C0B4E">
              <w:rPr>
                <w:sz w:val="28"/>
                <w:szCs w:val="28"/>
              </w:rPr>
              <w:t xml:space="preserve"> </w:t>
            </w:r>
            <w:proofErr w:type="spellStart"/>
            <w:r w:rsidRPr="001C0B4E">
              <w:rPr>
                <w:sz w:val="28"/>
                <w:szCs w:val="28"/>
              </w:rPr>
              <w:t>ор</w:t>
            </w:r>
            <w:r w:rsidR="001C0B4E" w:rsidRPr="001C0B4E">
              <w:rPr>
                <w:sz w:val="28"/>
                <w:szCs w:val="28"/>
              </w:rPr>
              <w:t>қ</w:t>
            </w:r>
            <w:r w:rsidRPr="001C0B4E">
              <w:rPr>
                <w:sz w:val="28"/>
                <w:szCs w:val="28"/>
              </w:rPr>
              <w:t>али</w:t>
            </w:r>
            <w:proofErr w:type="spellEnd"/>
            <w:r w:rsidRPr="001C0B4E">
              <w:rPr>
                <w:sz w:val="28"/>
                <w:szCs w:val="28"/>
              </w:rPr>
              <w:t xml:space="preserve"> </w:t>
            </w:r>
            <w:proofErr w:type="spellStart"/>
            <w:r w:rsidRPr="001C0B4E">
              <w:rPr>
                <w:sz w:val="28"/>
                <w:szCs w:val="28"/>
              </w:rPr>
              <w:t>ростлаш</w:t>
            </w:r>
            <w:proofErr w:type="spellEnd"/>
            <w:r w:rsidRPr="001C0B4E">
              <w:rPr>
                <w:sz w:val="28"/>
                <w:szCs w:val="28"/>
              </w:rPr>
              <w:t xml:space="preserve">. </w:t>
            </w:r>
          </w:p>
          <w:p w14:paraId="6183C022" w14:textId="77777777" w:rsidR="00875FFD" w:rsidRPr="001C0B4E" w:rsidRDefault="00875FFD">
            <w:pPr>
              <w:jc w:val="both"/>
              <w:rPr>
                <w:sz w:val="28"/>
                <w:szCs w:val="28"/>
              </w:rPr>
            </w:pPr>
          </w:p>
          <w:p w14:paraId="166ECB98" w14:textId="77777777" w:rsidR="00875FFD" w:rsidRPr="001C0B4E" w:rsidRDefault="00875FFD">
            <w:pPr>
              <w:jc w:val="both"/>
              <w:rPr>
                <w:sz w:val="28"/>
                <w:szCs w:val="28"/>
              </w:rPr>
            </w:pPr>
            <w:r w:rsidRPr="001C0B4E">
              <w:rPr>
                <w:sz w:val="28"/>
                <w:szCs w:val="28"/>
              </w:rPr>
              <w:t xml:space="preserve">Регулировка значения гаммы телевизионной передачи путем введения в цепь прохождения сигнала нелинейного элемента. </w:t>
            </w:r>
          </w:p>
        </w:tc>
      </w:tr>
      <w:tr w:rsidR="00875FFD" w:rsidRPr="001C0B4E" w14:paraId="3802B1CB" w14:textId="77777777">
        <w:tc>
          <w:tcPr>
            <w:tcW w:w="3717" w:type="dxa"/>
          </w:tcPr>
          <w:p w14:paraId="1B19DB49" w14:textId="77777777" w:rsidR="00875FFD" w:rsidRPr="001C0B4E" w:rsidRDefault="00875FFD">
            <w:pPr>
              <w:rPr>
                <w:sz w:val="28"/>
                <w:szCs w:val="28"/>
              </w:rPr>
            </w:pPr>
          </w:p>
        </w:tc>
        <w:tc>
          <w:tcPr>
            <w:tcW w:w="6022" w:type="dxa"/>
          </w:tcPr>
          <w:p w14:paraId="49FE334B" w14:textId="77777777" w:rsidR="00875FFD" w:rsidRPr="001C0B4E" w:rsidRDefault="00875FFD">
            <w:pPr>
              <w:jc w:val="both"/>
              <w:rPr>
                <w:sz w:val="28"/>
                <w:szCs w:val="28"/>
              </w:rPr>
            </w:pPr>
          </w:p>
        </w:tc>
      </w:tr>
      <w:tr w:rsidR="00875FFD" w:rsidRPr="001C0B4E" w14:paraId="6F0A95FC" w14:textId="77777777">
        <w:tc>
          <w:tcPr>
            <w:tcW w:w="3717" w:type="dxa"/>
          </w:tcPr>
          <w:p w14:paraId="5A6B81A6" w14:textId="77777777" w:rsidR="00875FFD" w:rsidRPr="001C0B4E" w:rsidRDefault="00875FFD">
            <w:pPr>
              <w:rPr>
                <w:b/>
                <w:sz w:val="28"/>
                <w:szCs w:val="28"/>
              </w:rPr>
            </w:pPr>
            <w:proofErr w:type="spellStart"/>
            <w:r w:rsidRPr="001C0B4E">
              <w:rPr>
                <w:b/>
                <w:sz w:val="28"/>
                <w:szCs w:val="28"/>
              </w:rPr>
              <w:t>Гармоникалар</w:t>
            </w:r>
            <w:proofErr w:type="spellEnd"/>
            <w:r w:rsidRPr="001C0B4E">
              <w:rPr>
                <w:b/>
                <w:sz w:val="28"/>
                <w:szCs w:val="28"/>
                <w:lang w:val="uz-Latn-UZ"/>
              </w:rPr>
              <w:t xml:space="preserve"> </w:t>
            </w:r>
            <w:proofErr w:type="spellStart"/>
            <w:r w:rsidRPr="001C0B4E">
              <w:rPr>
                <w:b/>
                <w:sz w:val="28"/>
                <w:szCs w:val="28"/>
              </w:rPr>
              <w:t>анализатори</w:t>
            </w:r>
            <w:proofErr w:type="spellEnd"/>
            <w:r w:rsidRPr="001C0B4E">
              <w:rPr>
                <w:b/>
                <w:sz w:val="28"/>
                <w:szCs w:val="28"/>
              </w:rPr>
              <w:t xml:space="preserve"> (спектр </w:t>
            </w:r>
            <w:proofErr w:type="spellStart"/>
            <w:r w:rsidRPr="001C0B4E">
              <w:rPr>
                <w:b/>
                <w:sz w:val="28"/>
                <w:szCs w:val="28"/>
              </w:rPr>
              <w:t>анализатори</w:t>
            </w:r>
            <w:proofErr w:type="spellEnd"/>
            <w:r w:rsidRPr="001C0B4E">
              <w:rPr>
                <w:b/>
                <w:sz w:val="28"/>
                <w:szCs w:val="28"/>
              </w:rPr>
              <w:t>)</w:t>
            </w:r>
          </w:p>
          <w:p w14:paraId="6959B364"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r w:rsidRPr="001C0B4E">
              <w:rPr>
                <w:sz w:val="28"/>
                <w:szCs w:val="28"/>
                <w:lang w:val="en-US"/>
              </w:rPr>
              <w:t>a</w:t>
            </w:r>
            <w:proofErr w:type="spellStart"/>
            <w:r w:rsidRPr="001C0B4E">
              <w:rPr>
                <w:sz w:val="28"/>
                <w:szCs w:val="28"/>
              </w:rPr>
              <w:t>нализатор</w:t>
            </w:r>
            <w:proofErr w:type="spellEnd"/>
            <w:r w:rsidRPr="001C0B4E">
              <w:rPr>
                <w:sz w:val="28"/>
                <w:szCs w:val="28"/>
              </w:rPr>
              <w:t xml:space="preserve"> гармоник</w:t>
            </w:r>
            <w:r w:rsidRPr="001C0B4E">
              <w:rPr>
                <w:sz w:val="28"/>
                <w:szCs w:val="28"/>
              </w:rPr>
              <w:br/>
              <w:t>(анализатор спектра)</w:t>
            </w:r>
          </w:p>
          <w:p w14:paraId="3143E75C"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harmonic (spectrum analyzer)</w:t>
            </w:r>
          </w:p>
        </w:tc>
        <w:tc>
          <w:tcPr>
            <w:tcW w:w="6022" w:type="dxa"/>
          </w:tcPr>
          <w:p w14:paraId="150F7AB5" w14:textId="77777777" w:rsidR="00875FFD" w:rsidRPr="001C0B4E" w:rsidRDefault="00875FFD">
            <w:pPr>
              <w:jc w:val="both"/>
              <w:rPr>
                <w:sz w:val="28"/>
                <w:szCs w:val="28"/>
              </w:rPr>
            </w:pPr>
            <w:proofErr w:type="spellStart"/>
            <w:r w:rsidRPr="001C0B4E">
              <w:rPr>
                <w:sz w:val="28"/>
                <w:szCs w:val="28"/>
              </w:rPr>
              <w:t>Тебранишлар</w:t>
            </w:r>
            <w:proofErr w:type="spellEnd"/>
            <w:r w:rsidRPr="001C0B4E">
              <w:rPr>
                <w:sz w:val="28"/>
                <w:szCs w:val="28"/>
              </w:rPr>
              <w:t xml:space="preserve"> </w:t>
            </w:r>
            <w:proofErr w:type="spellStart"/>
            <w:r w:rsidRPr="001C0B4E">
              <w:rPr>
                <w:sz w:val="28"/>
                <w:szCs w:val="28"/>
              </w:rPr>
              <w:t>спектрини</w:t>
            </w:r>
            <w:proofErr w:type="spellEnd"/>
            <w:r w:rsidRPr="001C0B4E">
              <w:rPr>
                <w:sz w:val="28"/>
                <w:szCs w:val="28"/>
              </w:rPr>
              <w:t xml:space="preserve"> </w:t>
            </w:r>
            <w:proofErr w:type="spellStart"/>
            <w:r w:rsidRPr="001C0B4E">
              <w:rPr>
                <w:sz w:val="28"/>
                <w:szCs w:val="28"/>
              </w:rPr>
              <w:t>тад</w:t>
            </w:r>
            <w:r w:rsidR="001C0B4E" w:rsidRPr="001C0B4E">
              <w:rPr>
                <w:sz w:val="28"/>
                <w:szCs w:val="28"/>
              </w:rPr>
              <w:t>қ</w:t>
            </w:r>
            <w:r w:rsidRPr="001C0B4E">
              <w:rPr>
                <w:sz w:val="28"/>
                <w:szCs w:val="28"/>
              </w:rPr>
              <w:t>и</w:t>
            </w:r>
            <w:r w:rsidR="001C0B4E" w:rsidRPr="001C0B4E">
              <w:rPr>
                <w:sz w:val="28"/>
                <w:szCs w:val="28"/>
              </w:rPr>
              <w:t>қ</w:t>
            </w:r>
            <w:proofErr w:type="spellEnd"/>
            <w:r w:rsidRPr="001C0B4E">
              <w:rPr>
                <w:sz w:val="28"/>
                <w:szCs w:val="28"/>
              </w:rPr>
              <w:t xml:space="preserve"> </w:t>
            </w:r>
            <w:proofErr w:type="spellStart"/>
            <w:r w:rsidR="001C0B4E" w:rsidRPr="001C0B4E">
              <w:rPr>
                <w:sz w:val="28"/>
                <w:szCs w:val="28"/>
              </w:rPr>
              <w:t>қ</w:t>
            </w:r>
            <w:r w:rsidRPr="001C0B4E">
              <w:rPr>
                <w:sz w:val="28"/>
                <w:szCs w:val="28"/>
              </w:rPr>
              <w:t>илувчи</w:t>
            </w:r>
            <w:proofErr w:type="spellEnd"/>
            <w:r w:rsidRPr="001C0B4E">
              <w:rPr>
                <w:sz w:val="28"/>
                <w:szCs w:val="28"/>
              </w:rPr>
              <w:t xml:space="preserve"> </w:t>
            </w:r>
            <w:proofErr w:type="spellStart"/>
            <w:r w:rsidRPr="001C0B4E">
              <w:rPr>
                <w:sz w:val="28"/>
                <w:szCs w:val="28"/>
              </w:rPr>
              <w:t>асбоб</w:t>
            </w:r>
            <w:proofErr w:type="spellEnd"/>
            <w:r w:rsidRPr="001C0B4E">
              <w:rPr>
                <w:sz w:val="28"/>
                <w:szCs w:val="28"/>
              </w:rPr>
              <w:t xml:space="preserve">. Гармоник </w:t>
            </w:r>
            <w:proofErr w:type="spellStart"/>
            <w:r w:rsidRPr="001C0B4E">
              <w:rPr>
                <w:sz w:val="28"/>
                <w:szCs w:val="28"/>
              </w:rPr>
              <w:t>анализаторнинг</w:t>
            </w:r>
            <w:proofErr w:type="spellEnd"/>
            <w:r w:rsidRPr="001C0B4E">
              <w:rPr>
                <w:sz w:val="28"/>
                <w:szCs w:val="28"/>
              </w:rPr>
              <w:t xml:space="preserve"> </w:t>
            </w:r>
            <w:proofErr w:type="spellStart"/>
            <w:r w:rsidRPr="001C0B4E">
              <w:rPr>
                <w:sz w:val="28"/>
                <w:szCs w:val="28"/>
              </w:rPr>
              <w:t>ишлаш</w:t>
            </w:r>
            <w:proofErr w:type="spellEnd"/>
            <w:r w:rsidRPr="001C0B4E">
              <w:rPr>
                <w:sz w:val="28"/>
                <w:szCs w:val="28"/>
              </w:rPr>
              <w:t xml:space="preserve"> </w:t>
            </w:r>
            <w:proofErr w:type="spellStart"/>
            <w:r w:rsidRPr="001C0B4E">
              <w:rPr>
                <w:sz w:val="28"/>
                <w:szCs w:val="28"/>
              </w:rPr>
              <w:t>принципи</w:t>
            </w:r>
            <w:proofErr w:type="spellEnd"/>
            <w:r w:rsidRPr="001C0B4E">
              <w:rPr>
                <w:sz w:val="28"/>
                <w:szCs w:val="28"/>
              </w:rPr>
              <w:t xml:space="preserve"> </w:t>
            </w:r>
            <w:proofErr w:type="spellStart"/>
            <w:r w:rsidRPr="001C0B4E">
              <w:rPr>
                <w:sz w:val="28"/>
                <w:szCs w:val="28"/>
              </w:rPr>
              <w:t>берилган</w:t>
            </w:r>
            <w:proofErr w:type="spellEnd"/>
            <w:r w:rsidRPr="001C0B4E">
              <w:rPr>
                <w:sz w:val="28"/>
                <w:szCs w:val="28"/>
              </w:rPr>
              <w:t xml:space="preserve"> </w:t>
            </w:r>
            <w:proofErr w:type="spellStart"/>
            <w:r w:rsidRPr="001C0B4E">
              <w:rPr>
                <w:sz w:val="28"/>
                <w:szCs w:val="28"/>
              </w:rPr>
              <w:t>тебранишлар</w:t>
            </w:r>
            <w:proofErr w:type="spellEnd"/>
            <w:r w:rsidRPr="001C0B4E">
              <w:rPr>
                <w:sz w:val="28"/>
                <w:szCs w:val="28"/>
              </w:rPr>
              <w:t xml:space="preserve"> </w:t>
            </w:r>
            <w:proofErr w:type="spellStart"/>
            <w:r w:rsidRPr="001C0B4E">
              <w:rPr>
                <w:sz w:val="28"/>
                <w:szCs w:val="28"/>
              </w:rPr>
              <w:t>жойлаштирилиши</w:t>
            </w:r>
            <w:proofErr w:type="spellEnd"/>
            <w:r w:rsidRPr="001C0B4E">
              <w:rPr>
                <w:sz w:val="28"/>
                <w:szCs w:val="28"/>
              </w:rPr>
              <w:t xml:space="preserve"> </w:t>
            </w:r>
            <w:proofErr w:type="spellStart"/>
            <w:r w:rsidRPr="001C0B4E">
              <w:rPr>
                <w:sz w:val="28"/>
                <w:szCs w:val="28"/>
              </w:rPr>
              <w:t>мумкин</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w:t>
            </w:r>
            <w:proofErr w:type="spellStart"/>
            <w:r w:rsidRPr="001C0B4E">
              <w:rPr>
                <w:sz w:val="28"/>
                <w:szCs w:val="28"/>
              </w:rPr>
              <w:t>турли</w:t>
            </w:r>
            <w:proofErr w:type="spellEnd"/>
            <w:r w:rsidRPr="001C0B4E">
              <w:rPr>
                <w:sz w:val="28"/>
                <w:szCs w:val="28"/>
              </w:rPr>
              <w:t xml:space="preserve"> </w:t>
            </w:r>
            <w:proofErr w:type="spellStart"/>
            <w:r w:rsidRPr="001C0B4E">
              <w:rPr>
                <w:sz w:val="28"/>
                <w:szCs w:val="28"/>
              </w:rPr>
              <w:t>частоталардаги</w:t>
            </w:r>
            <w:proofErr w:type="spellEnd"/>
            <w:r w:rsidRPr="001C0B4E">
              <w:rPr>
                <w:sz w:val="28"/>
                <w:szCs w:val="28"/>
              </w:rPr>
              <w:t xml:space="preserve"> гармоник </w:t>
            </w:r>
            <w:proofErr w:type="spellStart"/>
            <w:r w:rsidRPr="001C0B4E">
              <w:rPr>
                <w:sz w:val="28"/>
                <w:szCs w:val="28"/>
              </w:rPr>
              <w:t>тебранишларни</w:t>
            </w:r>
            <w:proofErr w:type="spellEnd"/>
            <w:r w:rsidRPr="001C0B4E">
              <w:rPr>
                <w:sz w:val="28"/>
                <w:szCs w:val="28"/>
              </w:rPr>
              <w:t xml:space="preserve"> (тор </w:t>
            </w:r>
            <w:proofErr w:type="spellStart"/>
            <w:r w:rsidRPr="001C0B4E">
              <w:rPr>
                <w:sz w:val="28"/>
                <w:szCs w:val="28"/>
              </w:rPr>
              <w:t>полосали</w:t>
            </w:r>
            <w:proofErr w:type="spellEnd"/>
            <w:r w:rsidRPr="001C0B4E">
              <w:rPr>
                <w:sz w:val="28"/>
                <w:szCs w:val="28"/>
              </w:rPr>
              <w:t xml:space="preserve"> </w:t>
            </w:r>
            <w:proofErr w:type="spellStart"/>
            <w:r w:rsidRPr="001C0B4E">
              <w:rPr>
                <w:sz w:val="28"/>
                <w:szCs w:val="28"/>
              </w:rPr>
              <w:t>фильтрлар</w:t>
            </w:r>
            <w:proofErr w:type="spellEnd"/>
            <w:r w:rsidRPr="001C0B4E">
              <w:rPr>
                <w:sz w:val="28"/>
                <w:szCs w:val="28"/>
              </w:rPr>
              <w:t xml:space="preserve"> </w:t>
            </w:r>
            <w:proofErr w:type="spellStart"/>
            <w:r w:rsidRPr="001C0B4E">
              <w:rPr>
                <w:sz w:val="28"/>
                <w:szCs w:val="28"/>
              </w:rPr>
              <w:t>ёрдамида</w:t>
            </w:r>
            <w:proofErr w:type="spellEnd"/>
            <w:r w:rsidRPr="001C0B4E">
              <w:rPr>
                <w:sz w:val="28"/>
                <w:szCs w:val="28"/>
              </w:rPr>
              <w:t xml:space="preserve">) </w:t>
            </w:r>
            <w:proofErr w:type="spellStart"/>
            <w:r w:rsidRPr="001C0B4E">
              <w:rPr>
                <w:sz w:val="28"/>
                <w:szCs w:val="28"/>
              </w:rPr>
              <w:t>ажратишдан</w:t>
            </w:r>
            <w:proofErr w:type="spellEnd"/>
            <w:r w:rsidRPr="001C0B4E">
              <w:rPr>
                <w:sz w:val="28"/>
                <w:szCs w:val="28"/>
              </w:rPr>
              <w:t xml:space="preserve"> </w:t>
            </w:r>
            <w:proofErr w:type="spellStart"/>
            <w:r w:rsidRPr="001C0B4E">
              <w:rPr>
                <w:sz w:val="28"/>
                <w:szCs w:val="28"/>
              </w:rPr>
              <w:t>иборат</w:t>
            </w:r>
            <w:proofErr w:type="spellEnd"/>
            <w:r w:rsidRPr="001C0B4E">
              <w:rPr>
                <w:sz w:val="28"/>
                <w:szCs w:val="28"/>
              </w:rPr>
              <w:t>.</w:t>
            </w:r>
          </w:p>
          <w:p w14:paraId="0DE333C5" w14:textId="77777777" w:rsidR="00875FFD" w:rsidRPr="001C0B4E" w:rsidRDefault="00875FFD">
            <w:pPr>
              <w:jc w:val="both"/>
              <w:rPr>
                <w:sz w:val="28"/>
                <w:szCs w:val="28"/>
              </w:rPr>
            </w:pPr>
          </w:p>
          <w:p w14:paraId="6045C104" w14:textId="77777777" w:rsidR="00875FFD" w:rsidRPr="001C0B4E" w:rsidRDefault="00875FFD">
            <w:pPr>
              <w:jc w:val="both"/>
              <w:rPr>
                <w:sz w:val="28"/>
                <w:szCs w:val="28"/>
              </w:rPr>
            </w:pPr>
            <w:r w:rsidRPr="001C0B4E">
              <w:rPr>
                <w:sz w:val="28"/>
                <w:szCs w:val="28"/>
              </w:rPr>
              <w:t>Прибор для исследования спектра колебаний. Принцип действия анализатора гармоник состоит в выделении (с помощью узкополосных фильтров) гармонических колебаний различных частот, на которые может быть разложено данное колебание.</w:t>
            </w:r>
          </w:p>
        </w:tc>
      </w:tr>
      <w:tr w:rsidR="00875FFD" w:rsidRPr="001C0B4E" w14:paraId="2E9B3438" w14:textId="77777777">
        <w:tc>
          <w:tcPr>
            <w:tcW w:w="3717" w:type="dxa"/>
          </w:tcPr>
          <w:p w14:paraId="0428D518" w14:textId="77777777" w:rsidR="00875FFD" w:rsidRPr="001C0B4E" w:rsidRDefault="00875FFD">
            <w:pPr>
              <w:rPr>
                <w:sz w:val="28"/>
                <w:szCs w:val="28"/>
              </w:rPr>
            </w:pPr>
          </w:p>
        </w:tc>
        <w:tc>
          <w:tcPr>
            <w:tcW w:w="6022" w:type="dxa"/>
          </w:tcPr>
          <w:p w14:paraId="2D83A69A" w14:textId="77777777" w:rsidR="00875FFD" w:rsidRPr="001C0B4E" w:rsidRDefault="00875FFD">
            <w:pPr>
              <w:jc w:val="both"/>
              <w:rPr>
                <w:sz w:val="28"/>
                <w:szCs w:val="28"/>
              </w:rPr>
            </w:pPr>
          </w:p>
        </w:tc>
      </w:tr>
      <w:tr w:rsidR="00875FFD" w:rsidRPr="001C0B4E" w14:paraId="41EFECA9" w14:textId="77777777">
        <w:tc>
          <w:tcPr>
            <w:tcW w:w="3717" w:type="dxa"/>
          </w:tcPr>
          <w:p w14:paraId="132F0CC2" w14:textId="77777777" w:rsidR="00875FFD" w:rsidRPr="001C0B4E" w:rsidRDefault="00875FFD">
            <w:pPr>
              <w:rPr>
                <w:b/>
                <w:sz w:val="28"/>
                <w:szCs w:val="28"/>
              </w:rPr>
            </w:pPr>
            <w:r w:rsidRPr="001C0B4E">
              <w:rPr>
                <w:b/>
                <w:sz w:val="28"/>
                <w:szCs w:val="28"/>
              </w:rPr>
              <w:t xml:space="preserve">Гаусс </w:t>
            </w:r>
            <w:proofErr w:type="spellStart"/>
            <w:r w:rsidRPr="001C0B4E">
              <w:rPr>
                <w:b/>
                <w:sz w:val="28"/>
                <w:szCs w:val="28"/>
              </w:rPr>
              <w:t>канали</w:t>
            </w:r>
            <w:proofErr w:type="spellEnd"/>
          </w:p>
          <w:p w14:paraId="0F091BBD"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канал Гаусса</w:t>
            </w:r>
          </w:p>
          <w:p w14:paraId="6B79CA0B"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Gauss</w:t>
            </w:r>
            <w:r w:rsidRPr="001C0B4E">
              <w:rPr>
                <w:sz w:val="28"/>
                <w:szCs w:val="28"/>
              </w:rPr>
              <w:t xml:space="preserve"> </w:t>
            </w:r>
            <w:r w:rsidRPr="001C0B4E">
              <w:rPr>
                <w:sz w:val="28"/>
                <w:szCs w:val="28"/>
                <w:lang w:val="en-US"/>
              </w:rPr>
              <w:t>channel</w:t>
            </w:r>
            <w:r w:rsidRPr="001C0B4E">
              <w:rPr>
                <w:sz w:val="28"/>
                <w:szCs w:val="28"/>
              </w:rPr>
              <w:t xml:space="preserve"> </w:t>
            </w:r>
          </w:p>
          <w:p w14:paraId="3A490487" w14:textId="77777777" w:rsidR="00875FFD" w:rsidRPr="001C0B4E" w:rsidRDefault="00875FFD">
            <w:pPr>
              <w:rPr>
                <w:sz w:val="28"/>
                <w:szCs w:val="28"/>
              </w:rPr>
            </w:pPr>
          </w:p>
        </w:tc>
        <w:tc>
          <w:tcPr>
            <w:tcW w:w="6022" w:type="dxa"/>
          </w:tcPr>
          <w:p w14:paraId="1E3F84B0" w14:textId="77777777" w:rsidR="00875FFD" w:rsidRPr="001C0B4E" w:rsidRDefault="00875FFD">
            <w:pPr>
              <w:jc w:val="both"/>
              <w:rPr>
                <w:sz w:val="28"/>
                <w:szCs w:val="28"/>
                <w:lang w:val="uz-Cyrl-UZ"/>
              </w:rPr>
            </w:pPr>
            <w:r w:rsidRPr="001C0B4E">
              <w:rPr>
                <w:sz w:val="28"/>
                <w:szCs w:val="28"/>
              </w:rPr>
              <w:t xml:space="preserve">Бир </w:t>
            </w:r>
            <w:proofErr w:type="spellStart"/>
            <w:r w:rsidRPr="001C0B4E">
              <w:rPr>
                <w:sz w:val="28"/>
                <w:szCs w:val="28"/>
              </w:rPr>
              <w:t>текис</w:t>
            </w:r>
            <w:proofErr w:type="spellEnd"/>
            <w:r w:rsidRPr="001C0B4E">
              <w:rPr>
                <w:sz w:val="28"/>
                <w:szCs w:val="28"/>
              </w:rPr>
              <w:t xml:space="preserve"> </w:t>
            </w:r>
            <w:proofErr w:type="spellStart"/>
            <w:r w:rsidRPr="001C0B4E">
              <w:rPr>
                <w:sz w:val="28"/>
                <w:szCs w:val="28"/>
              </w:rPr>
              <w:t>о</w:t>
            </w:r>
            <w:r w:rsidR="001C0B4E" w:rsidRPr="001C0B4E">
              <w:rPr>
                <w:sz w:val="28"/>
                <w:szCs w:val="28"/>
              </w:rPr>
              <w:t>қ</w:t>
            </w:r>
            <w:proofErr w:type="spellEnd"/>
            <w:r w:rsidRPr="001C0B4E">
              <w:rPr>
                <w:sz w:val="28"/>
                <w:szCs w:val="28"/>
              </w:rPr>
              <w:t xml:space="preserve"> </w:t>
            </w:r>
            <w:proofErr w:type="spellStart"/>
            <w:r w:rsidRPr="001C0B4E">
              <w:rPr>
                <w:sz w:val="28"/>
                <w:szCs w:val="28"/>
              </w:rPr>
              <w:t>шов</w:t>
            </w:r>
            <w:r w:rsidR="001C0B4E" w:rsidRPr="001C0B4E">
              <w:rPr>
                <w:sz w:val="28"/>
                <w:szCs w:val="28"/>
              </w:rPr>
              <w:t>қ</w:t>
            </w:r>
            <w:r w:rsidRPr="001C0B4E">
              <w:rPr>
                <w:sz w:val="28"/>
                <w:szCs w:val="28"/>
              </w:rPr>
              <w:t>инли</w:t>
            </w:r>
            <w:proofErr w:type="spellEnd"/>
            <w:r w:rsidRPr="001C0B4E">
              <w:rPr>
                <w:sz w:val="28"/>
                <w:szCs w:val="28"/>
              </w:rPr>
              <w:t xml:space="preserve"> </w:t>
            </w:r>
            <w:proofErr w:type="spellStart"/>
            <w:r w:rsidRPr="001C0B4E">
              <w:rPr>
                <w:sz w:val="28"/>
                <w:szCs w:val="28"/>
              </w:rPr>
              <w:t>акслантиришсиз</w:t>
            </w:r>
            <w:proofErr w:type="spellEnd"/>
            <w:r w:rsidRPr="001C0B4E">
              <w:rPr>
                <w:sz w:val="28"/>
                <w:szCs w:val="28"/>
              </w:rPr>
              <w:t xml:space="preserve"> канал.</w:t>
            </w:r>
          </w:p>
          <w:p w14:paraId="05D21F05" w14:textId="77777777" w:rsidR="00875FFD" w:rsidRPr="001C0B4E" w:rsidRDefault="00875FFD">
            <w:pPr>
              <w:jc w:val="both"/>
              <w:rPr>
                <w:sz w:val="28"/>
                <w:szCs w:val="28"/>
                <w:lang w:val="uz-Cyrl-UZ"/>
              </w:rPr>
            </w:pPr>
          </w:p>
          <w:p w14:paraId="68FCB671" w14:textId="77777777" w:rsidR="00875FFD" w:rsidRPr="001C0B4E" w:rsidRDefault="00875FFD">
            <w:pPr>
              <w:jc w:val="both"/>
              <w:rPr>
                <w:sz w:val="28"/>
                <w:szCs w:val="28"/>
              </w:rPr>
            </w:pPr>
            <w:r w:rsidRPr="001C0B4E">
              <w:rPr>
                <w:sz w:val="28"/>
                <w:szCs w:val="28"/>
              </w:rPr>
              <w:t>Канал без отражений с равномерным белым шумом.</w:t>
            </w:r>
          </w:p>
        </w:tc>
      </w:tr>
      <w:tr w:rsidR="00875FFD" w:rsidRPr="001C0B4E" w14:paraId="081EFDAC" w14:textId="77777777">
        <w:tc>
          <w:tcPr>
            <w:tcW w:w="3717" w:type="dxa"/>
          </w:tcPr>
          <w:p w14:paraId="2C56E08B" w14:textId="77777777" w:rsidR="00875FFD" w:rsidRPr="001C0B4E" w:rsidRDefault="00875FFD">
            <w:pPr>
              <w:rPr>
                <w:sz w:val="28"/>
                <w:szCs w:val="28"/>
              </w:rPr>
            </w:pPr>
          </w:p>
        </w:tc>
        <w:tc>
          <w:tcPr>
            <w:tcW w:w="6022" w:type="dxa"/>
          </w:tcPr>
          <w:p w14:paraId="1BF10379" w14:textId="77777777" w:rsidR="00875FFD" w:rsidRPr="001C0B4E" w:rsidRDefault="00875FFD">
            <w:pPr>
              <w:jc w:val="both"/>
              <w:rPr>
                <w:sz w:val="28"/>
                <w:szCs w:val="28"/>
              </w:rPr>
            </w:pPr>
          </w:p>
        </w:tc>
      </w:tr>
      <w:tr w:rsidR="00875FFD" w:rsidRPr="001C0B4E" w14:paraId="7E052FD2" w14:textId="77777777">
        <w:tc>
          <w:tcPr>
            <w:tcW w:w="3717" w:type="dxa"/>
          </w:tcPr>
          <w:p w14:paraId="27F65241" w14:textId="77777777" w:rsidR="00875FFD" w:rsidRPr="001C0B4E" w:rsidRDefault="00875FFD">
            <w:pPr>
              <w:rPr>
                <w:b/>
                <w:sz w:val="28"/>
                <w:szCs w:val="28"/>
              </w:rPr>
            </w:pPr>
            <w:proofErr w:type="spellStart"/>
            <w:r w:rsidRPr="001C0B4E">
              <w:rPr>
                <w:b/>
                <w:sz w:val="28"/>
                <w:szCs w:val="28"/>
              </w:rPr>
              <w:t>Генераторнинг</w:t>
            </w:r>
            <w:proofErr w:type="spellEnd"/>
            <w:r w:rsidRPr="001C0B4E">
              <w:rPr>
                <w:b/>
                <w:sz w:val="28"/>
                <w:szCs w:val="28"/>
              </w:rPr>
              <w:t xml:space="preserve"> </w:t>
            </w:r>
            <w:proofErr w:type="spellStart"/>
            <w:r w:rsidRPr="001C0B4E">
              <w:rPr>
                <w:b/>
                <w:sz w:val="28"/>
                <w:szCs w:val="28"/>
              </w:rPr>
              <w:t>чи</w:t>
            </w:r>
            <w:r w:rsidR="001C0B4E" w:rsidRPr="001C0B4E">
              <w:rPr>
                <w:b/>
                <w:sz w:val="28"/>
                <w:szCs w:val="28"/>
              </w:rPr>
              <w:t>қ</w:t>
            </w:r>
            <w:r w:rsidRPr="001C0B4E">
              <w:rPr>
                <w:b/>
                <w:sz w:val="28"/>
                <w:szCs w:val="28"/>
              </w:rPr>
              <w:t>иш</w:t>
            </w:r>
            <w:proofErr w:type="spellEnd"/>
            <w:r w:rsidRPr="001C0B4E">
              <w:rPr>
                <w:b/>
                <w:sz w:val="28"/>
                <w:szCs w:val="28"/>
              </w:rPr>
              <w:br/>
            </w:r>
            <w:proofErr w:type="spellStart"/>
            <w:r w:rsidRPr="001C0B4E">
              <w:rPr>
                <w:b/>
                <w:sz w:val="28"/>
                <w:szCs w:val="28"/>
              </w:rPr>
              <w:t>кучланишлари</w:t>
            </w:r>
            <w:proofErr w:type="spellEnd"/>
            <w:r w:rsidRPr="001C0B4E">
              <w:rPr>
                <w:b/>
                <w:sz w:val="28"/>
                <w:szCs w:val="28"/>
              </w:rPr>
              <w:t xml:space="preserve"> </w:t>
            </w:r>
            <w:proofErr w:type="spellStart"/>
            <w:r w:rsidRPr="001C0B4E">
              <w:rPr>
                <w:b/>
                <w:sz w:val="28"/>
                <w:szCs w:val="28"/>
              </w:rPr>
              <w:t>диапазони</w:t>
            </w:r>
            <w:proofErr w:type="spellEnd"/>
          </w:p>
          <w:p w14:paraId="2FBE45E1"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диапазон выходных</w:t>
            </w:r>
            <w:r w:rsidRPr="001C0B4E">
              <w:rPr>
                <w:sz w:val="28"/>
                <w:szCs w:val="28"/>
              </w:rPr>
              <w:br/>
            </w:r>
            <w:r w:rsidRPr="001C0B4E">
              <w:rPr>
                <w:sz w:val="28"/>
                <w:szCs w:val="28"/>
              </w:rPr>
              <w:lastRenderedPageBreak/>
              <w:t>напряжений генератора</w:t>
            </w:r>
          </w:p>
          <w:p w14:paraId="318BA068"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range of output</w:t>
            </w:r>
            <w:r w:rsidRPr="001C0B4E">
              <w:rPr>
                <w:sz w:val="28"/>
                <w:szCs w:val="28"/>
                <w:lang w:val="en-US"/>
              </w:rPr>
              <w:br/>
              <w:t>voltages of generator</w:t>
            </w:r>
          </w:p>
        </w:tc>
        <w:tc>
          <w:tcPr>
            <w:tcW w:w="6022" w:type="dxa"/>
          </w:tcPr>
          <w:p w14:paraId="54957D30" w14:textId="77777777" w:rsidR="00875FFD" w:rsidRPr="001C0B4E" w:rsidRDefault="00875FFD">
            <w:pPr>
              <w:jc w:val="both"/>
              <w:rPr>
                <w:sz w:val="28"/>
                <w:szCs w:val="28"/>
                <w:lang w:val="en-US"/>
              </w:rPr>
            </w:pPr>
            <w:proofErr w:type="spellStart"/>
            <w:r w:rsidRPr="001C0B4E">
              <w:rPr>
                <w:sz w:val="28"/>
                <w:szCs w:val="28"/>
              </w:rPr>
              <w:lastRenderedPageBreak/>
              <w:t>Кучланишлар</w:t>
            </w:r>
            <w:proofErr w:type="spellEnd"/>
            <w:r w:rsidRPr="001C0B4E">
              <w:rPr>
                <w:sz w:val="28"/>
                <w:szCs w:val="28"/>
                <w:lang w:val="en-US"/>
              </w:rPr>
              <w:t xml:space="preserve"> </w:t>
            </w:r>
            <w:proofErr w:type="spellStart"/>
            <w:r w:rsidRPr="001C0B4E">
              <w:rPr>
                <w:sz w:val="28"/>
                <w:szCs w:val="28"/>
              </w:rPr>
              <w:t>диапазони</w:t>
            </w:r>
            <w:proofErr w:type="spellEnd"/>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либ</w:t>
            </w:r>
            <w:proofErr w:type="spellEnd"/>
            <w:r w:rsidRPr="001C0B4E">
              <w:rPr>
                <w:sz w:val="28"/>
                <w:szCs w:val="28"/>
                <w:lang w:val="en-US"/>
              </w:rPr>
              <w:t xml:space="preserve">, </w:t>
            </w:r>
            <w:proofErr w:type="spellStart"/>
            <w:r w:rsidRPr="001C0B4E">
              <w:rPr>
                <w:sz w:val="28"/>
                <w:szCs w:val="28"/>
              </w:rPr>
              <w:t>унинг</w:t>
            </w:r>
            <w:proofErr w:type="spellEnd"/>
            <w:r w:rsidRPr="001C0B4E">
              <w:rPr>
                <w:sz w:val="28"/>
                <w:szCs w:val="28"/>
                <w:lang w:val="en-US"/>
              </w:rPr>
              <w:t xml:space="preserve"> </w:t>
            </w:r>
            <w:proofErr w:type="spellStart"/>
            <w:r w:rsidRPr="001C0B4E">
              <w:rPr>
                <w:sz w:val="28"/>
                <w:szCs w:val="28"/>
              </w:rPr>
              <w:t>чегарасида</w:t>
            </w:r>
            <w:proofErr w:type="spellEnd"/>
            <w:r w:rsidRPr="001C0B4E">
              <w:rPr>
                <w:sz w:val="28"/>
                <w:szCs w:val="28"/>
                <w:lang w:val="en-US"/>
              </w:rPr>
              <w:t xml:space="preserve"> </w:t>
            </w:r>
            <w:r w:rsidRPr="001C0B4E">
              <w:rPr>
                <w:sz w:val="28"/>
                <w:szCs w:val="28"/>
              </w:rPr>
              <w:t>генератор</w:t>
            </w:r>
            <w:r w:rsidRPr="001C0B4E">
              <w:rPr>
                <w:sz w:val="28"/>
                <w:szCs w:val="28"/>
                <w:lang w:val="en-US"/>
              </w:rPr>
              <w:t xml:space="preserve"> </w:t>
            </w:r>
            <w:proofErr w:type="spellStart"/>
            <w:r w:rsidRPr="001C0B4E">
              <w:rPr>
                <w:sz w:val="28"/>
                <w:szCs w:val="28"/>
              </w:rPr>
              <w:t>кучланишини</w:t>
            </w:r>
            <w:proofErr w:type="spellEnd"/>
            <w:r w:rsidRPr="001C0B4E">
              <w:rPr>
                <w:sz w:val="28"/>
                <w:szCs w:val="28"/>
                <w:lang w:val="en-US"/>
              </w:rPr>
              <w:t xml:space="preserve"> </w:t>
            </w:r>
            <w:proofErr w:type="spellStart"/>
            <w:r w:rsidRPr="001C0B4E">
              <w:rPr>
                <w:sz w:val="28"/>
                <w:szCs w:val="28"/>
              </w:rPr>
              <w:t>ростлаш</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исмлари</w:t>
            </w:r>
            <w:proofErr w:type="spellEnd"/>
            <w:r w:rsidRPr="001C0B4E">
              <w:rPr>
                <w:sz w:val="28"/>
                <w:szCs w:val="28"/>
                <w:lang w:val="en-US"/>
              </w:rPr>
              <w:t xml:space="preserve"> </w:t>
            </w:r>
            <w:proofErr w:type="spellStart"/>
            <w:r w:rsidRPr="001C0B4E">
              <w:rPr>
                <w:sz w:val="28"/>
                <w:szCs w:val="28"/>
              </w:rPr>
              <w:t>ёрдамида</w:t>
            </w:r>
            <w:proofErr w:type="spellEnd"/>
            <w:r w:rsidRPr="001C0B4E">
              <w:rPr>
                <w:sz w:val="28"/>
                <w:szCs w:val="28"/>
                <w:lang w:val="en-US"/>
              </w:rPr>
              <w:t xml:space="preserve"> </w:t>
            </w:r>
            <w:r w:rsidR="001C0B4E" w:rsidRPr="001C0B4E">
              <w:rPr>
                <w:sz w:val="28"/>
                <w:szCs w:val="28"/>
                <w:lang w:val="en-US"/>
              </w:rPr>
              <w:t>ў</w:t>
            </w:r>
            <w:proofErr w:type="spellStart"/>
            <w:r w:rsidRPr="001C0B4E">
              <w:rPr>
                <w:sz w:val="28"/>
                <w:szCs w:val="28"/>
              </w:rPr>
              <w:t>згартириш</w:t>
            </w:r>
            <w:proofErr w:type="spellEnd"/>
            <w:r w:rsidRPr="001C0B4E">
              <w:rPr>
                <w:sz w:val="28"/>
                <w:szCs w:val="28"/>
                <w:lang w:val="en-US"/>
              </w:rPr>
              <w:t xml:space="preserve"> </w:t>
            </w:r>
            <w:proofErr w:type="spellStart"/>
            <w:r w:rsidRPr="001C0B4E">
              <w:rPr>
                <w:sz w:val="28"/>
                <w:szCs w:val="28"/>
              </w:rPr>
              <w:t>мумкин</w:t>
            </w:r>
            <w:proofErr w:type="spellEnd"/>
            <w:r w:rsidRPr="001C0B4E">
              <w:rPr>
                <w:sz w:val="28"/>
                <w:szCs w:val="28"/>
                <w:lang w:val="en-US"/>
              </w:rPr>
              <w:t>.</w:t>
            </w:r>
          </w:p>
          <w:p w14:paraId="05F07840" w14:textId="77777777" w:rsidR="00875FFD" w:rsidRPr="001C0B4E" w:rsidRDefault="00875FFD">
            <w:pPr>
              <w:jc w:val="both"/>
              <w:rPr>
                <w:sz w:val="28"/>
                <w:szCs w:val="28"/>
                <w:lang w:val="en-US"/>
              </w:rPr>
            </w:pPr>
          </w:p>
          <w:p w14:paraId="7541F29C" w14:textId="77777777" w:rsidR="00875FFD" w:rsidRPr="001C0B4E" w:rsidRDefault="00875FFD">
            <w:pPr>
              <w:jc w:val="both"/>
              <w:rPr>
                <w:sz w:val="28"/>
                <w:szCs w:val="28"/>
              </w:rPr>
            </w:pPr>
            <w:r w:rsidRPr="001C0B4E">
              <w:rPr>
                <w:sz w:val="28"/>
                <w:szCs w:val="28"/>
              </w:rPr>
              <w:t>Диапазон напря</w:t>
            </w:r>
            <w:r w:rsidRPr="001C0B4E">
              <w:rPr>
                <w:sz w:val="28"/>
                <w:szCs w:val="28"/>
              </w:rPr>
              <w:softHyphen/>
              <w:t>жений, в пределах которого можно изменять напряжение генера</w:t>
            </w:r>
            <w:r w:rsidRPr="001C0B4E">
              <w:rPr>
                <w:sz w:val="28"/>
                <w:szCs w:val="28"/>
              </w:rPr>
              <w:softHyphen/>
              <w:t>тора с помощью органов регулировки.</w:t>
            </w:r>
          </w:p>
        </w:tc>
      </w:tr>
      <w:tr w:rsidR="00875FFD" w:rsidRPr="001C0B4E" w14:paraId="5B594C6D" w14:textId="77777777">
        <w:tc>
          <w:tcPr>
            <w:tcW w:w="3717" w:type="dxa"/>
          </w:tcPr>
          <w:p w14:paraId="280893E3" w14:textId="77777777" w:rsidR="00875FFD" w:rsidRPr="001C0B4E" w:rsidRDefault="00875FFD">
            <w:pPr>
              <w:rPr>
                <w:sz w:val="28"/>
                <w:szCs w:val="28"/>
              </w:rPr>
            </w:pPr>
          </w:p>
        </w:tc>
        <w:tc>
          <w:tcPr>
            <w:tcW w:w="6022" w:type="dxa"/>
          </w:tcPr>
          <w:p w14:paraId="6C1E2409" w14:textId="77777777" w:rsidR="00875FFD" w:rsidRPr="001C0B4E" w:rsidRDefault="00875FFD">
            <w:pPr>
              <w:jc w:val="both"/>
              <w:rPr>
                <w:sz w:val="28"/>
                <w:szCs w:val="28"/>
              </w:rPr>
            </w:pPr>
          </w:p>
        </w:tc>
      </w:tr>
      <w:tr w:rsidR="00875FFD" w:rsidRPr="001C0B4E" w14:paraId="29CF3287" w14:textId="77777777">
        <w:tc>
          <w:tcPr>
            <w:tcW w:w="3717" w:type="dxa"/>
          </w:tcPr>
          <w:p w14:paraId="0BD5E5D1" w14:textId="77777777" w:rsidR="00875FFD" w:rsidRPr="001C0B4E" w:rsidRDefault="00875FFD">
            <w:pPr>
              <w:rPr>
                <w:b/>
                <w:sz w:val="28"/>
                <w:szCs w:val="28"/>
              </w:rPr>
            </w:pPr>
            <w:proofErr w:type="spellStart"/>
            <w:r w:rsidRPr="001C0B4E">
              <w:rPr>
                <w:b/>
                <w:sz w:val="28"/>
                <w:szCs w:val="28"/>
              </w:rPr>
              <w:t>Геометрик</w:t>
            </w:r>
            <w:proofErr w:type="spellEnd"/>
            <w:r w:rsidRPr="001C0B4E">
              <w:rPr>
                <w:b/>
                <w:sz w:val="28"/>
                <w:szCs w:val="28"/>
              </w:rPr>
              <w:t xml:space="preserve"> </w:t>
            </w:r>
            <w:proofErr w:type="spellStart"/>
            <w:r w:rsidRPr="001C0B4E">
              <w:rPr>
                <w:b/>
                <w:sz w:val="28"/>
                <w:szCs w:val="28"/>
              </w:rPr>
              <w:t>бузилишлар</w:t>
            </w:r>
            <w:proofErr w:type="spellEnd"/>
          </w:p>
          <w:p w14:paraId="27DE2BD7"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r w:rsidRPr="001C0B4E">
              <w:rPr>
                <w:bCs/>
                <w:sz w:val="28"/>
                <w:szCs w:val="28"/>
              </w:rPr>
              <w:t>г</w:t>
            </w:r>
            <w:r w:rsidRPr="001C0B4E">
              <w:rPr>
                <w:sz w:val="28"/>
                <w:szCs w:val="28"/>
              </w:rPr>
              <w:t>еометрические</w:t>
            </w:r>
            <w:r w:rsidRPr="001C0B4E">
              <w:rPr>
                <w:sz w:val="28"/>
                <w:szCs w:val="28"/>
              </w:rPr>
              <w:br/>
              <w:t>искажения</w:t>
            </w:r>
          </w:p>
          <w:p w14:paraId="11449154"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geometric</w:t>
            </w:r>
            <w:proofErr w:type="spellEnd"/>
            <w:r w:rsidRPr="001C0B4E">
              <w:rPr>
                <w:sz w:val="28"/>
                <w:szCs w:val="28"/>
              </w:rPr>
              <w:t xml:space="preserve"> </w:t>
            </w:r>
            <w:proofErr w:type="spellStart"/>
            <w:r w:rsidRPr="001C0B4E">
              <w:rPr>
                <w:sz w:val="28"/>
                <w:szCs w:val="28"/>
              </w:rPr>
              <w:t>distortion</w:t>
            </w:r>
            <w:proofErr w:type="spellEnd"/>
          </w:p>
          <w:p w14:paraId="0E87FC2A" w14:textId="77777777" w:rsidR="00875FFD" w:rsidRPr="001C0B4E" w:rsidRDefault="00875FFD">
            <w:pPr>
              <w:rPr>
                <w:sz w:val="28"/>
                <w:szCs w:val="28"/>
              </w:rPr>
            </w:pPr>
          </w:p>
        </w:tc>
        <w:tc>
          <w:tcPr>
            <w:tcW w:w="6022" w:type="dxa"/>
          </w:tcPr>
          <w:p w14:paraId="11E19706" w14:textId="77777777" w:rsidR="00875FFD" w:rsidRPr="001C0B4E" w:rsidRDefault="00875FFD">
            <w:pPr>
              <w:jc w:val="both"/>
              <w:rPr>
                <w:sz w:val="28"/>
                <w:szCs w:val="28"/>
              </w:rPr>
            </w:pPr>
            <w:proofErr w:type="spellStart"/>
            <w:r w:rsidRPr="001C0B4E">
              <w:rPr>
                <w:sz w:val="28"/>
                <w:szCs w:val="28"/>
              </w:rPr>
              <w:t>Узатувчи</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трубканинг</w:t>
            </w:r>
            <w:proofErr w:type="spellEnd"/>
            <w:r w:rsidRPr="001C0B4E">
              <w:rPr>
                <w:sz w:val="28"/>
                <w:szCs w:val="28"/>
              </w:rPr>
              <w:t xml:space="preserve"> </w:t>
            </w:r>
            <w:proofErr w:type="spellStart"/>
            <w:r w:rsidRPr="001C0B4E">
              <w:rPr>
                <w:sz w:val="28"/>
                <w:szCs w:val="28"/>
              </w:rPr>
              <w:t>фотокатодида</w:t>
            </w:r>
            <w:proofErr w:type="spellEnd"/>
            <w:r w:rsidRPr="001C0B4E">
              <w:rPr>
                <w:sz w:val="28"/>
                <w:szCs w:val="28"/>
              </w:rPr>
              <w:t xml:space="preserve"> кинескоп </w:t>
            </w:r>
            <w:proofErr w:type="spellStart"/>
            <w:r w:rsidRPr="001C0B4E">
              <w:rPr>
                <w:sz w:val="28"/>
                <w:szCs w:val="28"/>
              </w:rPr>
              <w:t>экранидаги</w:t>
            </w:r>
            <w:proofErr w:type="spellEnd"/>
            <w:r w:rsidRPr="001C0B4E">
              <w:rPr>
                <w:sz w:val="28"/>
                <w:szCs w:val="28"/>
              </w:rPr>
              <w:t xml:space="preserve"> </w:t>
            </w:r>
            <w:proofErr w:type="spellStart"/>
            <w:r w:rsidRPr="001C0B4E">
              <w:rPr>
                <w:sz w:val="28"/>
                <w:szCs w:val="28"/>
              </w:rPr>
              <w:t>тасвир</w:t>
            </w:r>
            <w:proofErr w:type="spellEnd"/>
            <w:r w:rsidRPr="001C0B4E">
              <w:rPr>
                <w:sz w:val="28"/>
                <w:szCs w:val="28"/>
              </w:rPr>
              <w:t xml:space="preserve"> билан </w:t>
            </w:r>
            <w:proofErr w:type="spellStart"/>
            <w:r w:rsidRPr="001C0B4E">
              <w:rPr>
                <w:sz w:val="28"/>
                <w:szCs w:val="28"/>
              </w:rPr>
              <w:t>объектларнинг</w:t>
            </w:r>
            <w:proofErr w:type="spellEnd"/>
            <w:r w:rsidRPr="001C0B4E">
              <w:rPr>
                <w:sz w:val="28"/>
                <w:szCs w:val="28"/>
              </w:rPr>
              <w:t xml:space="preserve"> оптик </w:t>
            </w:r>
            <w:proofErr w:type="spellStart"/>
            <w:r w:rsidRPr="001C0B4E">
              <w:rPr>
                <w:sz w:val="28"/>
                <w:szCs w:val="28"/>
              </w:rPr>
              <w:t>тасвири</w:t>
            </w:r>
            <w:proofErr w:type="spellEnd"/>
            <w:r w:rsidRPr="001C0B4E">
              <w:rPr>
                <w:sz w:val="28"/>
                <w:szCs w:val="28"/>
              </w:rPr>
              <w:t xml:space="preserve"> </w:t>
            </w:r>
            <w:proofErr w:type="spellStart"/>
            <w:r w:rsidR="001C0B4E" w:rsidRPr="001C0B4E">
              <w:rPr>
                <w:sz w:val="28"/>
                <w:szCs w:val="28"/>
              </w:rPr>
              <w:t>ў</w:t>
            </w:r>
            <w:r w:rsidRPr="001C0B4E">
              <w:rPr>
                <w:sz w:val="28"/>
                <w:szCs w:val="28"/>
              </w:rPr>
              <w:t>ртасидаги</w:t>
            </w:r>
            <w:proofErr w:type="spellEnd"/>
            <w:r w:rsidRPr="001C0B4E">
              <w:rPr>
                <w:sz w:val="28"/>
                <w:szCs w:val="28"/>
              </w:rPr>
              <w:t xml:space="preserve"> </w:t>
            </w:r>
            <w:proofErr w:type="spellStart"/>
            <w:r w:rsidR="001C0B4E" w:rsidRPr="001C0B4E">
              <w:rPr>
                <w:sz w:val="28"/>
                <w:szCs w:val="28"/>
              </w:rPr>
              <w:t>ў</w:t>
            </w:r>
            <w:r w:rsidRPr="001C0B4E">
              <w:rPr>
                <w:sz w:val="28"/>
                <w:szCs w:val="28"/>
              </w:rPr>
              <w:t>хшашликнинг</w:t>
            </w:r>
            <w:proofErr w:type="spellEnd"/>
            <w:r w:rsidRPr="001C0B4E">
              <w:rPr>
                <w:sz w:val="28"/>
                <w:szCs w:val="28"/>
              </w:rPr>
              <w:t xml:space="preserve"> </w:t>
            </w:r>
            <w:proofErr w:type="spellStart"/>
            <w:r w:rsidRPr="001C0B4E">
              <w:rPr>
                <w:sz w:val="28"/>
                <w:szCs w:val="28"/>
              </w:rPr>
              <w:t>бузилиши</w:t>
            </w:r>
            <w:proofErr w:type="spellEnd"/>
            <w:r w:rsidRPr="001C0B4E">
              <w:rPr>
                <w:sz w:val="28"/>
                <w:szCs w:val="28"/>
              </w:rPr>
              <w:t>.</w:t>
            </w:r>
          </w:p>
          <w:p w14:paraId="166B8AC3" w14:textId="77777777" w:rsidR="00875FFD" w:rsidRPr="001C0B4E" w:rsidRDefault="00875FFD">
            <w:pPr>
              <w:jc w:val="both"/>
              <w:rPr>
                <w:sz w:val="28"/>
                <w:szCs w:val="28"/>
              </w:rPr>
            </w:pPr>
          </w:p>
          <w:p w14:paraId="36B71C8E" w14:textId="77777777" w:rsidR="00875FFD" w:rsidRPr="001C0B4E" w:rsidRDefault="00875FFD">
            <w:pPr>
              <w:jc w:val="both"/>
              <w:rPr>
                <w:sz w:val="28"/>
                <w:szCs w:val="28"/>
              </w:rPr>
            </w:pPr>
            <w:r w:rsidRPr="001C0B4E">
              <w:rPr>
                <w:sz w:val="28"/>
                <w:szCs w:val="28"/>
              </w:rPr>
              <w:t>Нарушение подобия между изображением на экране кинескопа и оптическим изображением объектов на фотокатоде передающей телевизионной трубки.</w:t>
            </w:r>
          </w:p>
        </w:tc>
      </w:tr>
      <w:tr w:rsidR="00875FFD" w:rsidRPr="001C0B4E" w14:paraId="1CFE03ED" w14:textId="77777777">
        <w:tc>
          <w:tcPr>
            <w:tcW w:w="3717" w:type="dxa"/>
          </w:tcPr>
          <w:p w14:paraId="0CD22EB3" w14:textId="77777777" w:rsidR="00875FFD" w:rsidRPr="001C0B4E" w:rsidRDefault="00875FFD">
            <w:pPr>
              <w:rPr>
                <w:b/>
                <w:sz w:val="28"/>
                <w:szCs w:val="28"/>
              </w:rPr>
            </w:pPr>
            <w:proofErr w:type="spellStart"/>
            <w:r w:rsidRPr="001C0B4E">
              <w:rPr>
                <w:b/>
                <w:sz w:val="28"/>
                <w:szCs w:val="28"/>
              </w:rPr>
              <w:t>Геометрик</w:t>
            </w:r>
            <w:proofErr w:type="spellEnd"/>
            <w:r w:rsidRPr="001C0B4E">
              <w:rPr>
                <w:b/>
                <w:sz w:val="28"/>
                <w:szCs w:val="28"/>
              </w:rPr>
              <w:t xml:space="preserve"> (координата)</w:t>
            </w:r>
            <w:r w:rsidRPr="001C0B4E">
              <w:rPr>
                <w:b/>
                <w:sz w:val="28"/>
                <w:szCs w:val="28"/>
              </w:rPr>
              <w:br/>
            </w:r>
            <w:proofErr w:type="spellStart"/>
            <w:r w:rsidRPr="001C0B4E">
              <w:rPr>
                <w:b/>
                <w:sz w:val="28"/>
                <w:szCs w:val="28"/>
              </w:rPr>
              <w:t>бузилишларни</w:t>
            </w:r>
            <w:proofErr w:type="spellEnd"/>
            <w:r w:rsidRPr="001C0B4E">
              <w:rPr>
                <w:b/>
                <w:sz w:val="28"/>
                <w:szCs w:val="28"/>
              </w:rPr>
              <w:t xml:space="preserve"> </w:t>
            </w:r>
            <w:proofErr w:type="spellStart"/>
            <w:r w:rsidRPr="001C0B4E">
              <w:rPr>
                <w:b/>
                <w:sz w:val="28"/>
                <w:szCs w:val="28"/>
              </w:rPr>
              <w:t>тузатиш</w:t>
            </w:r>
            <w:proofErr w:type="spellEnd"/>
          </w:p>
          <w:p w14:paraId="765651B4" w14:textId="77777777" w:rsidR="00875FFD" w:rsidRPr="001C0B4E" w:rsidRDefault="00875FFD">
            <w:pPr>
              <w:rPr>
                <w:sz w:val="28"/>
                <w:szCs w:val="28"/>
              </w:rPr>
            </w:pPr>
            <w:proofErr w:type="spellStart"/>
            <w:r w:rsidRPr="001C0B4E">
              <w:rPr>
                <w:b/>
                <w:sz w:val="28"/>
                <w:szCs w:val="28"/>
              </w:rPr>
              <w:t>ru</w:t>
            </w:r>
            <w:proofErr w:type="spellEnd"/>
            <w:r w:rsidRPr="001C0B4E">
              <w:rPr>
                <w:b/>
                <w:sz w:val="28"/>
                <w:szCs w:val="28"/>
              </w:rPr>
              <w:t xml:space="preserve"> -</w:t>
            </w:r>
            <w:r w:rsidRPr="001C0B4E">
              <w:rPr>
                <w:sz w:val="28"/>
                <w:szCs w:val="28"/>
              </w:rPr>
              <w:t xml:space="preserve"> коррекция геометрических (координатных)</w:t>
            </w:r>
            <w:r w:rsidRPr="001C0B4E">
              <w:rPr>
                <w:sz w:val="28"/>
                <w:szCs w:val="28"/>
              </w:rPr>
              <w:br/>
              <w:t>искажений</w:t>
            </w:r>
          </w:p>
          <w:p w14:paraId="68896DEF"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geometric (coordinate) distortion correction </w:t>
            </w:r>
          </w:p>
        </w:tc>
        <w:tc>
          <w:tcPr>
            <w:tcW w:w="6022" w:type="dxa"/>
          </w:tcPr>
          <w:p w14:paraId="7B4B5A4A" w14:textId="77777777" w:rsidR="00875FFD" w:rsidRPr="001C0B4E" w:rsidRDefault="00875FFD">
            <w:pPr>
              <w:pStyle w:val="BodyText2"/>
              <w:ind w:right="0"/>
              <w:rPr>
                <w:rFonts w:ascii="Times New Roman" w:hAnsi="Times New Roman"/>
                <w:sz w:val="28"/>
                <w:szCs w:val="28"/>
                <w:lang w:val="en-US"/>
              </w:rPr>
            </w:pPr>
            <w:r w:rsidRPr="001C0B4E">
              <w:rPr>
                <w:rFonts w:ascii="Times New Roman" w:hAnsi="Times New Roman"/>
                <w:sz w:val="28"/>
                <w:szCs w:val="28"/>
                <w:lang w:val="en-US"/>
              </w:rPr>
              <w:t>«</w:t>
            </w:r>
            <w:proofErr w:type="spellStart"/>
            <w:r w:rsidRPr="001C0B4E">
              <w:rPr>
                <w:rFonts w:ascii="Times New Roman" w:hAnsi="Times New Roman"/>
                <w:sz w:val="28"/>
                <w:szCs w:val="28"/>
              </w:rPr>
              <w:t>Горизонтал</w:t>
            </w:r>
            <w:proofErr w:type="spellEnd"/>
            <w:r w:rsidRPr="001C0B4E">
              <w:rPr>
                <w:rFonts w:ascii="Times New Roman" w:hAnsi="Times New Roman"/>
                <w:sz w:val="28"/>
                <w:szCs w:val="28"/>
                <w:lang w:val="en-US"/>
              </w:rPr>
              <w:t xml:space="preserve"> </w:t>
            </w:r>
            <w:r w:rsidRPr="001C0B4E">
              <w:rPr>
                <w:rFonts w:ascii="Times New Roman" w:hAnsi="Times New Roman"/>
                <w:sz w:val="28"/>
                <w:szCs w:val="28"/>
              </w:rPr>
              <w:t>б</w:t>
            </w:r>
            <w:r w:rsidR="001C0B4E" w:rsidRPr="001C0B4E">
              <w:rPr>
                <w:rFonts w:ascii="Times New Roman" w:hAnsi="Times New Roman"/>
                <w:sz w:val="28"/>
                <w:szCs w:val="28"/>
                <w:lang w:val="en-US"/>
              </w:rPr>
              <w:t>ў</w:t>
            </w:r>
            <w:proofErr w:type="spellStart"/>
            <w:r w:rsidRPr="001C0B4E">
              <w:rPr>
                <w:rFonts w:ascii="Times New Roman" w:hAnsi="Times New Roman"/>
                <w:sz w:val="28"/>
                <w:szCs w:val="28"/>
              </w:rPr>
              <w:t>йича</w:t>
            </w:r>
            <w:proofErr w:type="spellEnd"/>
            <w:r w:rsidRPr="001C0B4E">
              <w:rPr>
                <w:rFonts w:ascii="Times New Roman" w:hAnsi="Times New Roman"/>
                <w:sz w:val="28"/>
                <w:szCs w:val="28"/>
                <w:lang w:val="en-US"/>
              </w:rPr>
              <w:t xml:space="preserve"> </w:t>
            </w:r>
            <w:proofErr w:type="spellStart"/>
            <w:r w:rsidRPr="001C0B4E">
              <w:rPr>
                <w:rFonts w:ascii="Times New Roman" w:hAnsi="Times New Roman"/>
                <w:sz w:val="28"/>
                <w:szCs w:val="28"/>
              </w:rPr>
              <w:t>чизи</w:t>
            </w:r>
            <w:proofErr w:type="spellEnd"/>
            <w:r w:rsidR="001C0B4E" w:rsidRPr="001C0B4E">
              <w:rPr>
                <w:rFonts w:ascii="Times New Roman" w:hAnsi="Times New Roman"/>
                <w:sz w:val="28"/>
                <w:szCs w:val="28"/>
                <w:lang w:val="en-US"/>
              </w:rPr>
              <w:t>қ</w:t>
            </w:r>
            <w:proofErr w:type="spellStart"/>
            <w:r w:rsidRPr="001C0B4E">
              <w:rPr>
                <w:rFonts w:ascii="Times New Roman" w:hAnsi="Times New Roman"/>
                <w:sz w:val="28"/>
                <w:szCs w:val="28"/>
              </w:rPr>
              <w:t>лилик</w:t>
            </w:r>
            <w:proofErr w:type="spellEnd"/>
            <w:r w:rsidRPr="001C0B4E">
              <w:rPr>
                <w:rFonts w:ascii="Times New Roman" w:hAnsi="Times New Roman"/>
                <w:sz w:val="28"/>
                <w:szCs w:val="28"/>
                <w:lang w:val="en-US"/>
              </w:rPr>
              <w:t xml:space="preserve">» </w:t>
            </w:r>
            <w:proofErr w:type="spellStart"/>
            <w:r w:rsidRPr="001C0B4E">
              <w:rPr>
                <w:rFonts w:ascii="Times New Roman" w:hAnsi="Times New Roman"/>
                <w:sz w:val="28"/>
                <w:szCs w:val="28"/>
              </w:rPr>
              <w:t>ростлагичи</w:t>
            </w:r>
            <w:proofErr w:type="spellEnd"/>
            <w:r w:rsidRPr="001C0B4E">
              <w:rPr>
                <w:rFonts w:ascii="Times New Roman" w:hAnsi="Times New Roman"/>
                <w:sz w:val="28"/>
                <w:szCs w:val="28"/>
                <w:lang w:val="en-US"/>
              </w:rPr>
              <w:t xml:space="preserve"> </w:t>
            </w:r>
            <w:proofErr w:type="spellStart"/>
            <w:r w:rsidRPr="001C0B4E">
              <w:rPr>
                <w:rFonts w:ascii="Times New Roman" w:hAnsi="Times New Roman"/>
                <w:sz w:val="28"/>
                <w:szCs w:val="28"/>
              </w:rPr>
              <w:t>ёрдамида</w:t>
            </w:r>
            <w:proofErr w:type="spellEnd"/>
            <w:r w:rsidRPr="001C0B4E">
              <w:rPr>
                <w:rFonts w:ascii="Times New Roman" w:hAnsi="Times New Roman"/>
                <w:sz w:val="28"/>
                <w:szCs w:val="28"/>
                <w:lang w:val="en-US"/>
              </w:rPr>
              <w:t xml:space="preserve"> </w:t>
            </w:r>
            <w:proofErr w:type="spellStart"/>
            <w:r w:rsidRPr="001C0B4E">
              <w:rPr>
                <w:rFonts w:ascii="Times New Roman" w:hAnsi="Times New Roman"/>
                <w:sz w:val="28"/>
                <w:szCs w:val="28"/>
              </w:rPr>
              <w:t>амалга</w:t>
            </w:r>
            <w:proofErr w:type="spellEnd"/>
            <w:r w:rsidRPr="001C0B4E">
              <w:rPr>
                <w:rFonts w:ascii="Times New Roman" w:hAnsi="Times New Roman"/>
                <w:sz w:val="28"/>
                <w:szCs w:val="28"/>
                <w:lang w:val="en-US"/>
              </w:rPr>
              <w:t xml:space="preserve"> </w:t>
            </w:r>
            <w:proofErr w:type="spellStart"/>
            <w:r w:rsidRPr="001C0B4E">
              <w:rPr>
                <w:rFonts w:ascii="Times New Roman" w:hAnsi="Times New Roman"/>
                <w:sz w:val="28"/>
                <w:szCs w:val="28"/>
              </w:rPr>
              <w:t>ошириладиган</w:t>
            </w:r>
            <w:proofErr w:type="spellEnd"/>
            <w:r w:rsidRPr="001C0B4E">
              <w:rPr>
                <w:rFonts w:ascii="Times New Roman" w:hAnsi="Times New Roman"/>
                <w:sz w:val="28"/>
                <w:szCs w:val="28"/>
                <w:lang w:val="en-US"/>
              </w:rPr>
              <w:t xml:space="preserve"> </w:t>
            </w:r>
            <w:proofErr w:type="spellStart"/>
            <w:r w:rsidRPr="001C0B4E">
              <w:rPr>
                <w:rFonts w:ascii="Times New Roman" w:hAnsi="Times New Roman"/>
                <w:sz w:val="28"/>
                <w:szCs w:val="28"/>
              </w:rPr>
              <w:t>тузатиш</w:t>
            </w:r>
            <w:proofErr w:type="spellEnd"/>
            <w:r w:rsidRPr="001C0B4E">
              <w:rPr>
                <w:rFonts w:ascii="Times New Roman" w:hAnsi="Times New Roman"/>
                <w:sz w:val="28"/>
                <w:szCs w:val="28"/>
                <w:lang w:val="en-US"/>
              </w:rPr>
              <w:t>.</w:t>
            </w:r>
          </w:p>
          <w:p w14:paraId="14D3BB60" w14:textId="77777777" w:rsidR="00875FFD" w:rsidRPr="001C0B4E" w:rsidRDefault="00875FFD">
            <w:pPr>
              <w:jc w:val="both"/>
              <w:rPr>
                <w:sz w:val="28"/>
                <w:szCs w:val="28"/>
                <w:lang w:val="en-US"/>
              </w:rPr>
            </w:pPr>
          </w:p>
          <w:p w14:paraId="19C81A55" w14:textId="77777777" w:rsidR="00875FFD" w:rsidRPr="001C0B4E" w:rsidRDefault="00875FFD">
            <w:pPr>
              <w:jc w:val="both"/>
              <w:rPr>
                <w:sz w:val="28"/>
                <w:szCs w:val="28"/>
              </w:rPr>
            </w:pPr>
            <w:r w:rsidRPr="001C0B4E">
              <w:rPr>
                <w:sz w:val="28"/>
                <w:szCs w:val="28"/>
              </w:rPr>
              <w:t>Коррекция, производимая с помощью регулятора «Линейность по горизонтали».</w:t>
            </w:r>
          </w:p>
          <w:p w14:paraId="2CA6FB28" w14:textId="77777777" w:rsidR="00875FFD" w:rsidRPr="001C0B4E" w:rsidRDefault="00875FFD">
            <w:pPr>
              <w:jc w:val="both"/>
              <w:rPr>
                <w:sz w:val="28"/>
                <w:szCs w:val="28"/>
              </w:rPr>
            </w:pPr>
          </w:p>
        </w:tc>
      </w:tr>
      <w:tr w:rsidR="00875FFD" w:rsidRPr="001C0B4E" w14:paraId="4C7C2F21" w14:textId="77777777">
        <w:tc>
          <w:tcPr>
            <w:tcW w:w="3717" w:type="dxa"/>
          </w:tcPr>
          <w:p w14:paraId="57E95F22" w14:textId="77777777" w:rsidR="00875FFD" w:rsidRPr="001C0B4E" w:rsidRDefault="00875FFD">
            <w:pPr>
              <w:rPr>
                <w:sz w:val="28"/>
                <w:szCs w:val="28"/>
              </w:rPr>
            </w:pPr>
          </w:p>
        </w:tc>
        <w:tc>
          <w:tcPr>
            <w:tcW w:w="6022" w:type="dxa"/>
          </w:tcPr>
          <w:p w14:paraId="2EF3727F" w14:textId="77777777" w:rsidR="00875FFD" w:rsidRPr="001C0B4E" w:rsidRDefault="00875FFD">
            <w:pPr>
              <w:jc w:val="both"/>
              <w:rPr>
                <w:sz w:val="28"/>
                <w:szCs w:val="28"/>
              </w:rPr>
            </w:pPr>
          </w:p>
        </w:tc>
      </w:tr>
      <w:tr w:rsidR="00875FFD" w:rsidRPr="001C0B4E" w14:paraId="7485E47C" w14:textId="77777777">
        <w:tc>
          <w:tcPr>
            <w:tcW w:w="3717" w:type="dxa"/>
          </w:tcPr>
          <w:p w14:paraId="5328D948" w14:textId="77777777" w:rsidR="00875FFD" w:rsidRPr="001C0B4E" w:rsidRDefault="00875FFD">
            <w:pPr>
              <w:rPr>
                <w:b/>
                <w:sz w:val="28"/>
                <w:szCs w:val="28"/>
              </w:rPr>
            </w:pPr>
            <w:proofErr w:type="spellStart"/>
            <w:r w:rsidRPr="001C0B4E">
              <w:rPr>
                <w:b/>
                <w:sz w:val="28"/>
                <w:szCs w:val="28"/>
              </w:rPr>
              <w:t>Геометрик</w:t>
            </w:r>
            <w:proofErr w:type="spellEnd"/>
            <w:r w:rsidRPr="001C0B4E">
              <w:rPr>
                <w:b/>
                <w:sz w:val="28"/>
                <w:szCs w:val="28"/>
              </w:rPr>
              <w:t xml:space="preserve"> оптика</w:t>
            </w:r>
          </w:p>
          <w:p w14:paraId="61248642"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r w:rsidRPr="001C0B4E">
              <w:rPr>
                <w:bCs/>
                <w:sz w:val="28"/>
                <w:szCs w:val="28"/>
              </w:rPr>
              <w:t>г</w:t>
            </w:r>
            <w:r w:rsidRPr="001C0B4E">
              <w:rPr>
                <w:sz w:val="28"/>
                <w:szCs w:val="28"/>
              </w:rPr>
              <w:t>еометрическая оптика</w:t>
            </w:r>
          </w:p>
          <w:p w14:paraId="513F696B"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geometric</w:t>
            </w:r>
            <w:proofErr w:type="spellEnd"/>
            <w:r w:rsidRPr="001C0B4E">
              <w:rPr>
                <w:sz w:val="28"/>
                <w:szCs w:val="28"/>
                <w:lang w:val="en-US"/>
              </w:rPr>
              <w:t>al</w:t>
            </w:r>
            <w:r w:rsidRPr="001C0B4E">
              <w:rPr>
                <w:sz w:val="28"/>
                <w:szCs w:val="28"/>
              </w:rPr>
              <w:t xml:space="preserve"> </w:t>
            </w:r>
            <w:proofErr w:type="spellStart"/>
            <w:r w:rsidRPr="001C0B4E">
              <w:rPr>
                <w:sz w:val="28"/>
                <w:szCs w:val="28"/>
              </w:rPr>
              <w:t>optics</w:t>
            </w:r>
            <w:proofErr w:type="spellEnd"/>
          </w:p>
          <w:p w14:paraId="08BC06BD" w14:textId="77777777" w:rsidR="00875FFD" w:rsidRPr="001C0B4E" w:rsidRDefault="00875FFD">
            <w:pPr>
              <w:rPr>
                <w:sz w:val="28"/>
                <w:szCs w:val="28"/>
              </w:rPr>
            </w:pPr>
          </w:p>
        </w:tc>
        <w:tc>
          <w:tcPr>
            <w:tcW w:w="6022" w:type="dxa"/>
          </w:tcPr>
          <w:p w14:paraId="305B4479" w14:textId="77777777" w:rsidR="00875FFD" w:rsidRPr="001C0B4E" w:rsidRDefault="00875FFD">
            <w:pPr>
              <w:jc w:val="both"/>
              <w:rPr>
                <w:sz w:val="28"/>
                <w:szCs w:val="28"/>
              </w:rPr>
            </w:pPr>
            <w:proofErr w:type="spellStart"/>
            <w:r w:rsidRPr="001C0B4E">
              <w:rPr>
                <w:sz w:val="28"/>
                <w:szCs w:val="28"/>
              </w:rPr>
              <w:t>Оптиканинг</w:t>
            </w:r>
            <w:proofErr w:type="spellEnd"/>
            <w:r w:rsidRPr="001C0B4E">
              <w:rPr>
                <w:sz w:val="28"/>
                <w:szCs w:val="28"/>
              </w:rPr>
              <w:t xml:space="preserve"> </w:t>
            </w:r>
            <w:proofErr w:type="spellStart"/>
            <w:r w:rsidRPr="001C0B4E">
              <w:rPr>
                <w:sz w:val="28"/>
                <w:szCs w:val="28"/>
              </w:rPr>
              <w:t>ёру</w:t>
            </w:r>
            <w:r w:rsidR="001C0B4E" w:rsidRPr="001C0B4E">
              <w:rPr>
                <w:sz w:val="28"/>
                <w:szCs w:val="28"/>
              </w:rPr>
              <w:t>ғ</w:t>
            </w:r>
            <w:r w:rsidRPr="001C0B4E">
              <w:rPr>
                <w:sz w:val="28"/>
                <w:szCs w:val="28"/>
              </w:rPr>
              <w:t>лик</w:t>
            </w:r>
            <w:proofErr w:type="spellEnd"/>
            <w:r w:rsidRPr="001C0B4E">
              <w:rPr>
                <w:sz w:val="28"/>
                <w:szCs w:val="28"/>
              </w:rPr>
              <w:t xml:space="preserve"> </w:t>
            </w:r>
            <w:proofErr w:type="spellStart"/>
            <w:r w:rsidRPr="001C0B4E">
              <w:rPr>
                <w:sz w:val="28"/>
                <w:szCs w:val="28"/>
              </w:rPr>
              <w:t>нурлари</w:t>
            </w:r>
            <w:proofErr w:type="spellEnd"/>
            <w:r w:rsidRPr="001C0B4E">
              <w:rPr>
                <w:sz w:val="28"/>
                <w:szCs w:val="28"/>
              </w:rPr>
              <w:t xml:space="preserve"> </w:t>
            </w:r>
            <w:proofErr w:type="spellStart"/>
            <w:r w:rsidRPr="001C0B4E">
              <w:rPr>
                <w:sz w:val="28"/>
                <w:szCs w:val="28"/>
              </w:rPr>
              <w:t>т</w:t>
            </w:r>
            <w:r w:rsidR="001C0B4E" w:rsidRPr="001C0B4E">
              <w:rPr>
                <w:sz w:val="28"/>
                <w:szCs w:val="28"/>
              </w:rPr>
              <w:t>ўғ</w:t>
            </w:r>
            <w:r w:rsidRPr="001C0B4E">
              <w:rPr>
                <w:sz w:val="28"/>
                <w:szCs w:val="28"/>
              </w:rPr>
              <w:t>рисидаги</w:t>
            </w:r>
            <w:proofErr w:type="spellEnd"/>
            <w:r w:rsidRPr="001C0B4E">
              <w:rPr>
                <w:sz w:val="28"/>
                <w:szCs w:val="28"/>
              </w:rPr>
              <w:t xml:space="preserve"> </w:t>
            </w:r>
            <w:proofErr w:type="spellStart"/>
            <w:r w:rsidRPr="001C0B4E">
              <w:rPr>
                <w:sz w:val="28"/>
                <w:szCs w:val="28"/>
              </w:rPr>
              <w:t>тасаввурга</w:t>
            </w:r>
            <w:proofErr w:type="spellEnd"/>
            <w:r w:rsidRPr="001C0B4E">
              <w:rPr>
                <w:sz w:val="28"/>
                <w:szCs w:val="28"/>
              </w:rPr>
              <w:t xml:space="preserve"> </w:t>
            </w:r>
            <w:proofErr w:type="spellStart"/>
            <w:r w:rsidRPr="001C0B4E">
              <w:rPr>
                <w:sz w:val="28"/>
                <w:szCs w:val="28"/>
              </w:rPr>
              <w:t>асосланган</w:t>
            </w:r>
            <w:proofErr w:type="spellEnd"/>
            <w:r w:rsidRPr="001C0B4E">
              <w:rPr>
                <w:sz w:val="28"/>
                <w:szCs w:val="28"/>
              </w:rPr>
              <w:t xml:space="preserve"> </w:t>
            </w:r>
            <w:proofErr w:type="spellStart"/>
            <w:r w:rsidR="001C0B4E" w:rsidRPr="001C0B4E">
              <w:rPr>
                <w:sz w:val="28"/>
                <w:szCs w:val="28"/>
              </w:rPr>
              <w:t>ҳ</w:t>
            </w:r>
            <w:r w:rsidRPr="001C0B4E">
              <w:rPr>
                <w:sz w:val="28"/>
                <w:szCs w:val="28"/>
              </w:rPr>
              <w:t>олда</w:t>
            </w:r>
            <w:proofErr w:type="spellEnd"/>
            <w:r w:rsidRPr="001C0B4E">
              <w:rPr>
                <w:sz w:val="28"/>
                <w:szCs w:val="28"/>
              </w:rPr>
              <w:t xml:space="preserve"> </w:t>
            </w:r>
            <w:proofErr w:type="spellStart"/>
            <w:r w:rsidRPr="001C0B4E">
              <w:rPr>
                <w:sz w:val="28"/>
                <w:szCs w:val="28"/>
              </w:rPr>
              <w:t>ёру</w:t>
            </w:r>
            <w:r w:rsidR="001C0B4E" w:rsidRPr="001C0B4E">
              <w:rPr>
                <w:sz w:val="28"/>
                <w:szCs w:val="28"/>
              </w:rPr>
              <w:t>ғ</w:t>
            </w:r>
            <w:r w:rsidRPr="001C0B4E">
              <w:rPr>
                <w:sz w:val="28"/>
                <w:szCs w:val="28"/>
              </w:rPr>
              <w:t>ликнинг</w:t>
            </w:r>
            <w:proofErr w:type="spellEnd"/>
            <w:r w:rsidRPr="001C0B4E">
              <w:rPr>
                <w:sz w:val="28"/>
                <w:szCs w:val="28"/>
              </w:rPr>
              <w:t xml:space="preserve"> </w:t>
            </w:r>
            <w:proofErr w:type="spellStart"/>
            <w:r w:rsidRPr="001C0B4E">
              <w:rPr>
                <w:sz w:val="28"/>
                <w:szCs w:val="28"/>
              </w:rPr>
              <w:t>шаффоф</w:t>
            </w:r>
            <w:proofErr w:type="spellEnd"/>
            <w:r w:rsidRPr="001C0B4E">
              <w:rPr>
                <w:sz w:val="28"/>
                <w:szCs w:val="28"/>
              </w:rPr>
              <w:t xml:space="preserve"> </w:t>
            </w:r>
            <w:proofErr w:type="spellStart"/>
            <w:r w:rsidRPr="001C0B4E">
              <w:rPr>
                <w:sz w:val="28"/>
                <w:szCs w:val="28"/>
              </w:rPr>
              <w:t>му</w:t>
            </w:r>
            <w:r w:rsidR="001C0B4E" w:rsidRPr="001C0B4E">
              <w:rPr>
                <w:sz w:val="28"/>
                <w:szCs w:val="28"/>
              </w:rPr>
              <w:t>ҳ</w:t>
            </w:r>
            <w:r w:rsidRPr="001C0B4E">
              <w:rPr>
                <w:sz w:val="28"/>
                <w:szCs w:val="28"/>
              </w:rPr>
              <w:t>итларда</w:t>
            </w:r>
            <w:proofErr w:type="spellEnd"/>
            <w:r w:rsidRPr="001C0B4E">
              <w:rPr>
                <w:sz w:val="28"/>
                <w:szCs w:val="28"/>
              </w:rPr>
              <w:t xml:space="preserve"> </w:t>
            </w:r>
            <w:proofErr w:type="spellStart"/>
            <w:r w:rsidRPr="001C0B4E">
              <w:rPr>
                <w:sz w:val="28"/>
                <w:szCs w:val="28"/>
              </w:rPr>
              <w:t>тар</w:t>
            </w:r>
            <w:r w:rsidR="001C0B4E" w:rsidRPr="001C0B4E">
              <w:rPr>
                <w:sz w:val="28"/>
                <w:szCs w:val="28"/>
              </w:rPr>
              <w:t>қ</w:t>
            </w:r>
            <w:r w:rsidRPr="001C0B4E">
              <w:rPr>
                <w:sz w:val="28"/>
                <w:szCs w:val="28"/>
              </w:rPr>
              <w:t>алиш</w:t>
            </w:r>
            <w:proofErr w:type="spellEnd"/>
            <w:r w:rsidRPr="001C0B4E">
              <w:rPr>
                <w:sz w:val="28"/>
                <w:szCs w:val="28"/>
              </w:rPr>
              <w:t xml:space="preserve"> </w:t>
            </w:r>
            <w:proofErr w:type="spellStart"/>
            <w:r w:rsidR="001C0B4E" w:rsidRPr="001C0B4E">
              <w:rPr>
                <w:sz w:val="28"/>
                <w:szCs w:val="28"/>
              </w:rPr>
              <w:t>қ</w:t>
            </w:r>
            <w:r w:rsidRPr="001C0B4E">
              <w:rPr>
                <w:sz w:val="28"/>
                <w:szCs w:val="28"/>
              </w:rPr>
              <w:t>онунлари</w:t>
            </w:r>
            <w:proofErr w:type="spellEnd"/>
            <w:r w:rsidRPr="001C0B4E">
              <w:rPr>
                <w:sz w:val="28"/>
                <w:szCs w:val="28"/>
              </w:rPr>
              <w:t xml:space="preserve"> </w:t>
            </w:r>
            <w:proofErr w:type="spellStart"/>
            <w:r w:rsidR="001C0B4E" w:rsidRPr="001C0B4E">
              <w:rPr>
                <w:sz w:val="28"/>
                <w:szCs w:val="28"/>
              </w:rPr>
              <w:t>ў</w:t>
            </w:r>
            <w:r w:rsidRPr="001C0B4E">
              <w:rPr>
                <w:sz w:val="28"/>
                <w:szCs w:val="28"/>
              </w:rPr>
              <w:t>рганиладиган</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лими</w:t>
            </w:r>
            <w:proofErr w:type="spellEnd"/>
            <w:r w:rsidRPr="001C0B4E">
              <w:rPr>
                <w:sz w:val="28"/>
                <w:szCs w:val="28"/>
              </w:rPr>
              <w:t>.</w:t>
            </w:r>
          </w:p>
          <w:p w14:paraId="385E9832" w14:textId="77777777" w:rsidR="00875FFD" w:rsidRPr="001C0B4E" w:rsidRDefault="00875FFD">
            <w:pPr>
              <w:jc w:val="both"/>
              <w:rPr>
                <w:sz w:val="28"/>
                <w:szCs w:val="28"/>
              </w:rPr>
            </w:pPr>
          </w:p>
          <w:p w14:paraId="20017F85" w14:textId="77777777" w:rsidR="00875FFD" w:rsidRPr="001C0B4E" w:rsidRDefault="00875FFD">
            <w:pPr>
              <w:jc w:val="both"/>
              <w:rPr>
                <w:sz w:val="28"/>
                <w:szCs w:val="28"/>
              </w:rPr>
            </w:pPr>
            <w:r w:rsidRPr="001C0B4E">
              <w:rPr>
                <w:sz w:val="28"/>
                <w:szCs w:val="28"/>
              </w:rPr>
              <w:t>Раздел оптики, в котором изучаются законы распространения света в прозрачных средах, основываясь на представлении о световых лучах.</w:t>
            </w:r>
          </w:p>
        </w:tc>
      </w:tr>
      <w:tr w:rsidR="00875FFD" w:rsidRPr="001C0B4E" w14:paraId="48F51135" w14:textId="77777777">
        <w:tc>
          <w:tcPr>
            <w:tcW w:w="3717" w:type="dxa"/>
          </w:tcPr>
          <w:p w14:paraId="4F9B5AB6" w14:textId="77777777" w:rsidR="00875FFD" w:rsidRPr="001C0B4E" w:rsidRDefault="00875FFD">
            <w:pPr>
              <w:jc w:val="center"/>
              <w:rPr>
                <w:sz w:val="28"/>
                <w:szCs w:val="28"/>
              </w:rPr>
            </w:pPr>
          </w:p>
        </w:tc>
        <w:tc>
          <w:tcPr>
            <w:tcW w:w="6022" w:type="dxa"/>
          </w:tcPr>
          <w:p w14:paraId="15F3E717" w14:textId="77777777" w:rsidR="00875FFD" w:rsidRPr="001C0B4E" w:rsidRDefault="00875FFD">
            <w:pPr>
              <w:jc w:val="both"/>
              <w:rPr>
                <w:sz w:val="28"/>
                <w:szCs w:val="28"/>
              </w:rPr>
            </w:pPr>
          </w:p>
        </w:tc>
      </w:tr>
      <w:tr w:rsidR="00875FFD" w:rsidRPr="001C0B4E" w14:paraId="0598A970" w14:textId="77777777">
        <w:tc>
          <w:tcPr>
            <w:tcW w:w="3717" w:type="dxa"/>
          </w:tcPr>
          <w:p w14:paraId="7CA1EC67" w14:textId="77777777" w:rsidR="00875FFD" w:rsidRPr="001C0B4E" w:rsidRDefault="00875FFD">
            <w:pPr>
              <w:rPr>
                <w:b/>
                <w:sz w:val="28"/>
                <w:szCs w:val="28"/>
              </w:rPr>
            </w:pPr>
            <w:proofErr w:type="spellStart"/>
            <w:r w:rsidRPr="001C0B4E">
              <w:rPr>
                <w:b/>
                <w:sz w:val="28"/>
                <w:szCs w:val="28"/>
              </w:rPr>
              <w:t>Геостационар</w:t>
            </w:r>
            <w:proofErr w:type="spellEnd"/>
            <w:r w:rsidRPr="001C0B4E">
              <w:rPr>
                <w:b/>
                <w:sz w:val="28"/>
                <w:szCs w:val="28"/>
              </w:rPr>
              <w:t xml:space="preserve"> </w:t>
            </w:r>
            <w:proofErr w:type="spellStart"/>
            <w:r w:rsidRPr="001C0B4E">
              <w:rPr>
                <w:b/>
                <w:sz w:val="28"/>
                <w:szCs w:val="28"/>
              </w:rPr>
              <w:t>й</w:t>
            </w:r>
            <w:r w:rsidR="001C0B4E" w:rsidRPr="001C0B4E">
              <w:rPr>
                <w:b/>
                <w:sz w:val="28"/>
                <w:szCs w:val="28"/>
              </w:rPr>
              <w:t>ў</w:t>
            </w:r>
            <w:r w:rsidRPr="001C0B4E">
              <w:rPr>
                <w:b/>
                <w:sz w:val="28"/>
                <w:szCs w:val="28"/>
              </w:rPr>
              <w:t>лдош</w:t>
            </w:r>
            <w:proofErr w:type="spellEnd"/>
          </w:p>
          <w:p w14:paraId="6AF71690"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r w:rsidRPr="001C0B4E">
              <w:rPr>
                <w:bCs/>
                <w:sz w:val="28"/>
                <w:szCs w:val="28"/>
              </w:rPr>
              <w:t>г</w:t>
            </w:r>
            <w:r w:rsidRPr="001C0B4E">
              <w:rPr>
                <w:sz w:val="28"/>
                <w:szCs w:val="28"/>
              </w:rPr>
              <w:t>еостационарный</w:t>
            </w:r>
            <w:r w:rsidRPr="001C0B4E">
              <w:rPr>
                <w:sz w:val="28"/>
                <w:szCs w:val="28"/>
              </w:rPr>
              <w:br/>
              <w:t>спутник</w:t>
            </w:r>
          </w:p>
          <w:p w14:paraId="242988ED"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geostationary</w:t>
            </w:r>
            <w:r w:rsidRPr="001C0B4E">
              <w:rPr>
                <w:sz w:val="28"/>
                <w:szCs w:val="28"/>
              </w:rPr>
              <w:t xml:space="preserve"> </w:t>
            </w:r>
            <w:r w:rsidRPr="001C0B4E">
              <w:rPr>
                <w:sz w:val="28"/>
                <w:szCs w:val="28"/>
                <w:lang w:val="en-US"/>
              </w:rPr>
              <w:t>satellite</w:t>
            </w:r>
          </w:p>
        </w:tc>
        <w:tc>
          <w:tcPr>
            <w:tcW w:w="6022" w:type="dxa"/>
          </w:tcPr>
          <w:p w14:paraId="6876B440" w14:textId="77777777" w:rsidR="00875FFD" w:rsidRPr="001C0B4E" w:rsidRDefault="00875FFD">
            <w:pPr>
              <w:jc w:val="both"/>
              <w:rPr>
                <w:sz w:val="28"/>
                <w:szCs w:val="28"/>
              </w:rPr>
            </w:pPr>
            <w:proofErr w:type="spellStart"/>
            <w:proofErr w:type="gramStart"/>
            <w:r w:rsidRPr="001C0B4E">
              <w:rPr>
                <w:sz w:val="28"/>
                <w:szCs w:val="28"/>
              </w:rPr>
              <w:t>Орбитаси</w:t>
            </w:r>
            <w:proofErr w:type="spellEnd"/>
            <w:r w:rsidRPr="001C0B4E">
              <w:rPr>
                <w:sz w:val="28"/>
                <w:szCs w:val="28"/>
              </w:rPr>
              <w:t xml:space="preserve">  экватор</w:t>
            </w:r>
            <w:proofErr w:type="gramEnd"/>
            <w:r w:rsidRPr="001C0B4E">
              <w:rPr>
                <w:sz w:val="28"/>
                <w:szCs w:val="28"/>
              </w:rPr>
              <w:t xml:space="preserve">   </w:t>
            </w:r>
            <w:proofErr w:type="spellStart"/>
            <w:r w:rsidRPr="001C0B4E">
              <w:rPr>
                <w:sz w:val="28"/>
                <w:szCs w:val="28"/>
              </w:rPr>
              <w:t>текислиги</w:t>
            </w:r>
            <w:proofErr w:type="spellEnd"/>
            <w:r w:rsidRPr="001C0B4E">
              <w:rPr>
                <w:sz w:val="28"/>
                <w:szCs w:val="28"/>
              </w:rPr>
              <w:t xml:space="preserve">  </w:t>
            </w:r>
            <w:proofErr w:type="spellStart"/>
            <w:r w:rsidRPr="001C0B4E">
              <w:rPr>
                <w:sz w:val="28"/>
                <w:szCs w:val="28"/>
              </w:rPr>
              <w:t>тахминан</w:t>
            </w:r>
            <w:proofErr w:type="spellEnd"/>
            <w:r w:rsidRPr="001C0B4E">
              <w:rPr>
                <w:sz w:val="28"/>
                <w:szCs w:val="28"/>
              </w:rPr>
              <w:t xml:space="preserve"> 36000 </w:t>
            </w:r>
            <w:r w:rsidRPr="001C0B4E">
              <w:rPr>
                <w:sz w:val="28"/>
                <w:szCs w:val="28"/>
                <w:lang w:val="en-US"/>
              </w:rPr>
              <w:t>km</w:t>
            </w:r>
            <w:r w:rsidRPr="001C0B4E">
              <w:rPr>
                <w:sz w:val="28"/>
                <w:szCs w:val="28"/>
              </w:rPr>
              <w:t xml:space="preserve"> </w:t>
            </w:r>
            <w:proofErr w:type="spellStart"/>
            <w:r w:rsidRPr="001C0B4E">
              <w:rPr>
                <w:sz w:val="28"/>
                <w:szCs w:val="28"/>
              </w:rPr>
              <w:t>баландликдан</w:t>
            </w:r>
            <w:proofErr w:type="spellEnd"/>
            <w:r w:rsidRPr="001C0B4E">
              <w:rPr>
                <w:sz w:val="28"/>
                <w:szCs w:val="28"/>
              </w:rPr>
              <w:t xml:space="preserve"> </w:t>
            </w:r>
            <w:proofErr w:type="spellStart"/>
            <w:r w:rsidR="001C0B4E" w:rsidRPr="001C0B4E">
              <w:rPr>
                <w:sz w:val="28"/>
                <w:szCs w:val="28"/>
              </w:rPr>
              <w:t>ў</w:t>
            </w:r>
            <w:r w:rsidRPr="001C0B4E">
              <w:rPr>
                <w:sz w:val="28"/>
                <w:szCs w:val="28"/>
              </w:rPr>
              <w:t>тадиган</w:t>
            </w:r>
            <w:proofErr w:type="spellEnd"/>
            <w:r w:rsidRPr="001C0B4E">
              <w:rPr>
                <w:sz w:val="28"/>
                <w:szCs w:val="28"/>
              </w:rPr>
              <w:t xml:space="preserve">, </w:t>
            </w:r>
            <w:proofErr w:type="spellStart"/>
            <w:r w:rsidRPr="001C0B4E">
              <w:rPr>
                <w:sz w:val="28"/>
                <w:szCs w:val="28"/>
              </w:rPr>
              <w:t>айланиш</w:t>
            </w:r>
            <w:proofErr w:type="spellEnd"/>
            <w:r w:rsidRPr="001C0B4E">
              <w:rPr>
                <w:sz w:val="28"/>
                <w:szCs w:val="28"/>
              </w:rPr>
              <w:t xml:space="preserve"> </w:t>
            </w:r>
            <w:proofErr w:type="spellStart"/>
            <w:r w:rsidRPr="001C0B4E">
              <w:rPr>
                <w:sz w:val="28"/>
                <w:szCs w:val="28"/>
              </w:rPr>
              <w:t>частотаси</w:t>
            </w:r>
            <w:proofErr w:type="spellEnd"/>
            <w:r w:rsidRPr="001C0B4E">
              <w:rPr>
                <w:sz w:val="28"/>
                <w:szCs w:val="28"/>
              </w:rPr>
              <w:t xml:space="preserve"> </w:t>
            </w:r>
            <w:proofErr w:type="spellStart"/>
            <w:r w:rsidRPr="001C0B4E">
              <w:rPr>
                <w:sz w:val="28"/>
                <w:szCs w:val="28"/>
              </w:rPr>
              <w:t>Ернинг</w:t>
            </w:r>
            <w:proofErr w:type="spellEnd"/>
            <w:r w:rsidRPr="001C0B4E">
              <w:rPr>
                <w:sz w:val="28"/>
                <w:szCs w:val="28"/>
              </w:rPr>
              <w:t xml:space="preserve"> </w:t>
            </w:r>
            <w:proofErr w:type="spellStart"/>
            <w:r w:rsidR="001C0B4E" w:rsidRPr="001C0B4E">
              <w:rPr>
                <w:sz w:val="28"/>
                <w:szCs w:val="28"/>
              </w:rPr>
              <w:t>ў</w:t>
            </w:r>
            <w:r w:rsidRPr="001C0B4E">
              <w:rPr>
                <w:sz w:val="28"/>
                <w:szCs w:val="28"/>
              </w:rPr>
              <w:t>з</w:t>
            </w:r>
            <w:proofErr w:type="spellEnd"/>
            <w:r w:rsidRPr="001C0B4E">
              <w:rPr>
                <w:sz w:val="28"/>
                <w:szCs w:val="28"/>
              </w:rPr>
              <w:t xml:space="preserve"> </w:t>
            </w:r>
            <w:proofErr w:type="spellStart"/>
            <w:r w:rsidR="001C0B4E" w:rsidRPr="001C0B4E">
              <w:rPr>
                <w:sz w:val="28"/>
                <w:szCs w:val="28"/>
              </w:rPr>
              <w:t>ўқ</w:t>
            </w:r>
            <w:r w:rsidRPr="001C0B4E">
              <w:rPr>
                <w:sz w:val="28"/>
                <w:szCs w:val="28"/>
              </w:rPr>
              <w:t>и</w:t>
            </w:r>
            <w:proofErr w:type="spellEnd"/>
            <w:r w:rsidRPr="001C0B4E">
              <w:rPr>
                <w:sz w:val="28"/>
                <w:szCs w:val="28"/>
              </w:rPr>
              <w:t xml:space="preserve"> </w:t>
            </w:r>
            <w:proofErr w:type="spellStart"/>
            <w:r w:rsidRPr="001C0B4E">
              <w:rPr>
                <w:sz w:val="28"/>
                <w:szCs w:val="28"/>
              </w:rPr>
              <w:t>атрофидаги</w:t>
            </w:r>
            <w:proofErr w:type="spellEnd"/>
            <w:r w:rsidRPr="001C0B4E">
              <w:rPr>
                <w:sz w:val="28"/>
                <w:szCs w:val="28"/>
              </w:rPr>
              <w:t xml:space="preserve"> </w:t>
            </w:r>
            <w:proofErr w:type="spellStart"/>
            <w:r w:rsidRPr="001C0B4E">
              <w:rPr>
                <w:sz w:val="28"/>
                <w:szCs w:val="28"/>
              </w:rPr>
              <w:t>айланиш</w:t>
            </w:r>
            <w:proofErr w:type="spellEnd"/>
            <w:r w:rsidRPr="001C0B4E">
              <w:rPr>
                <w:sz w:val="28"/>
                <w:szCs w:val="28"/>
              </w:rPr>
              <w:t xml:space="preserve"> </w:t>
            </w:r>
            <w:proofErr w:type="spellStart"/>
            <w:r w:rsidRPr="001C0B4E">
              <w:rPr>
                <w:sz w:val="28"/>
                <w:szCs w:val="28"/>
              </w:rPr>
              <w:t>частотаси</w:t>
            </w:r>
            <w:proofErr w:type="spellEnd"/>
            <w:r w:rsidRPr="001C0B4E">
              <w:rPr>
                <w:sz w:val="28"/>
                <w:szCs w:val="28"/>
              </w:rPr>
              <w:t xml:space="preserve"> </w:t>
            </w:r>
            <w:proofErr w:type="spellStart"/>
            <w:r w:rsidRPr="001C0B4E">
              <w:rPr>
                <w:sz w:val="28"/>
                <w:szCs w:val="28"/>
              </w:rPr>
              <w:t>каби</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w:t>
            </w:r>
            <w:proofErr w:type="spellStart"/>
            <w:r w:rsidRPr="001C0B4E">
              <w:rPr>
                <w:sz w:val="28"/>
                <w:szCs w:val="28"/>
              </w:rPr>
              <w:t>й</w:t>
            </w:r>
            <w:r w:rsidR="001C0B4E" w:rsidRPr="001C0B4E">
              <w:rPr>
                <w:sz w:val="28"/>
                <w:szCs w:val="28"/>
              </w:rPr>
              <w:t>ў</w:t>
            </w:r>
            <w:r w:rsidRPr="001C0B4E">
              <w:rPr>
                <w:sz w:val="28"/>
                <w:szCs w:val="28"/>
              </w:rPr>
              <w:t>лдош</w:t>
            </w:r>
            <w:proofErr w:type="spellEnd"/>
            <w:r w:rsidRPr="001C0B4E">
              <w:rPr>
                <w:sz w:val="28"/>
                <w:szCs w:val="28"/>
              </w:rPr>
              <w:t xml:space="preserve">. </w:t>
            </w:r>
            <w:proofErr w:type="spellStart"/>
            <w:r w:rsidRPr="001C0B4E">
              <w:rPr>
                <w:sz w:val="28"/>
                <w:szCs w:val="28"/>
              </w:rPr>
              <w:t>Ердаги</w:t>
            </w:r>
            <w:proofErr w:type="spellEnd"/>
            <w:r w:rsidRPr="001C0B4E">
              <w:rPr>
                <w:sz w:val="28"/>
                <w:szCs w:val="28"/>
              </w:rPr>
              <w:t xml:space="preserve"> </w:t>
            </w:r>
            <w:proofErr w:type="spellStart"/>
            <w:r w:rsidRPr="001C0B4E">
              <w:rPr>
                <w:sz w:val="28"/>
                <w:szCs w:val="28"/>
              </w:rPr>
              <w:t>кузатувчига</w:t>
            </w:r>
            <w:proofErr w:type="spellEnd"/>
            <w:r w:rsidRPr="001C0B4E">
              <w:rPr>
                <w:sz w:val="28"/>
                <w:szCs w:val="28"/>
              </w:rPr>
              <w:t xml:space="preserve"> </w:t>
            </w:r>
            <w:proofErr w:type="spellStart"/>
            <w:r w:rsidRPr="001C0B4E">
              <w:rPr>
                <w:sz w:val="28"/>
                <w:szCs w:val="28"/>
              </w:rPr>
              <w:t>бу</w:t>
            </w:r>
            <w:proofErr w:type="spellEnd"/>
            <w:r w:rsidRPr="001C0B4E">
              <w:rPr>
                <w:sz w:val="28"/>
                <w:szCs w:val="28"/>
              </w:rPr>
              <w:t xml:space="preserve"> </w:t>
            </w:r>
            <w:proofErr w:type="spellStart"/>
            <w:r w:rsidRPr="001C0B4E">
              <w:rPr>
                <w:sz w:val="28"/>
                <w:szCs w:val="28"/>
              </w:rPr>
              <w:t>й</w:t>
            </w:r>
            <w:r w:rsidR="001C0B4E" w:rsidRPr="001C0B4E">
              <w:rPr>
                <w:sz w:val="28"/>
                <w:szCs w:val="28"/>
              </w:rPr>
              <w:t>ў</w:t>
            </w:r>
            <w:r w:rsidRPr="001C0B4E">
              <w:rPr>
                <w:sz w:val="28"/>
                <w:szCs w:val="28"/>
              </w:rPr>
              <w:t>лдош</w:t>
            </w:r>
            <w:proofErr w:type="spellEnd"/>
            <w:r w:rsidRPr="001C0B4E">
              <w:rPr>
                <w:sz w:val="28"/>
                <w:szCs w:val="28"/>
              </w:rPr>
              <w:t xml:space="preserve"> </w:t>
            </w:r>
            <w:proofErr w:type="spellStart"/>
            <w:r w:rsidR="001C0B4E" w:rsidRPr="001C0B4E">
              <w:rPr>
                <w:sz w:val="28"/>
                <w:szCs w:val="28"/>
              </w:rPr>
              <w:t>ҳ</w:t>
            </w:r>
            <w:r w:rsidRPr="001C0B4E">
              <w:rPr>
                <w:sz w:val="28"/>
                <w:szCs w:val="28"/>
              </w:rPr>
              <w:t>аракатланмаётгандек</w:t>
            </w:r>
            <w:proofErr w:type="spellEnd"/>
            <w:r w:rsidRPr="001C0B4E">
              <w:rPr>
                <w:sz w:val="28"/>
                <w:szCs w:val="28"/>
              </w:rPr>
              <w:t xml:space="preserve"> </w:t>
            </w:r>
            <w:proofErr w:type="spellStart"/>
            <w:r w:rsidRPr="001C0B4E">
              <w:rPr>
                <w:sz w:val="28"/>
                <w:szCs w:val="28"/>
              </w:rPr>
              <w:t>туюлади</w:t>
            </w:r>
            <w:proofErr w:type="spellEnd"/>
            <w:r w:rsidRPr="001C0B4E">
              <w:rPr>
                <w:sz w:val="28"/>
                <w:szCs w:val="28"/>
              </w:rPr>
              <w:t>.</w:t>
            </w:r>
          </w:p>
          <w:p w14:paraId="2CEDF862" w14:textId="77777777" w:rsidR="00875FFD" w:rsidRPr="001C0B4E" w:rsidRDefault="00875FFD">
            <w:pPr>
              <w:jc w:val="both"/>
              <w:rPr>
                <w:sz w:val="28"/>
                <w:szCs w:val="28"/>
              </w:rPr>
            </w:pPr>
          </w:p>
          <w:p w14:paraId="405E881D" w14:textId="77777777" w:rsidR="00875FFD" w:rsidRPr="001C0B4E" w:rsidRDefault="00875FFD">
            <w:pPr>
              <w:jc w:val="both"/>
              <w:rPr>
                <w:sz w:val="28"/>
                <w:szCs w:val="28"/>
              </w:rPr>
            </w:pPr>
            <w:r w:rsidRPr="001C0B4E">
              <w:rPr>
                <w:sz w:val="28"/>
                <w:szCs w:val="28"/>
              </w:rPr>
              <w:t xml:space="preserve">Спутник, орбита которого проходит на высоте примерно 36000 </w:t>
            </w:r>
            <w:r w:rsidRPr="001C0B4E">
              <w:rPr>
                <w:sz w:val="28"/>
                <w:szCs w:val="28"/>
                <w:lang w:val="en-US"/>
              </w:rPr>
              <w:t>km</w:t>
            </w:r>
            <w:r w:rsidRPr="001C0B4E">
              <w:rPr>
                <w:sz w:val="28"/>
                <w:szCs w:val="28"/>
              </w:rPr>
              <w:t xml:space="preserve"> от плоскости экватора, а частота вращения, которого такая же, как частота вращения Земли вокруг своей оси. Для </w:t>
            </w:r>
            <w:r w:rsidRPr="001C0B4E">
              <w:rPr>
                <w:sz w:val="28"/>
                <w:szCs w:val="28"/>
              </w:rPr>
              <w:lastRenderedPageBreak/>
              <w:t>наземного наблюдателя этот спутник будет казаться неподвижным.</w:t>
            </w:r>
          </w:p>
        </w:tc>
      </w:tr>
      <w:tr w:rsidR="00875FFD" w:rsidRPr="001C0B4E" w14:paraId="7ECE383A" w14:textId="77777777">
        <w:tc>
          <w:tcPr>
            <w:tcW w:w="3717" w:type="dxa"/>
          </w:tcPr>
          <w:p w14:paraId="4CA8EC8D" w14:textId="77777777" w:rsidR="00875FFD" w:rsidRPr="001C0B4E" w:rsidRDefault="00875FFD">
            <w:pPr>
              <w:jc w:val="center"/>
              <w:rPr>
                <w:sz w:val="28"/>
                <w:szCs w:val="28"/>
              </w:rPr>
            </w:pPr>
          </w:p>
        </w:tc>
        <w:tc>
          <w:tcPr>
            <w:tcW w:w="6022" w:type="dxa"/>
          </w:tcPr>
          <w:p w14:paraId="0787C647" w14:textId="77777777" w:rsidR="00875FFD" w:rsidRPr="001C0B4E" w:rsidRDefault="00875FFD">
            <w:pPr>
              <w:jc w:val="both"/>
              <w:rPr>
                <w:sz w:val="28"/>
                <w:szCs w:val="28"/>
              </w:rPr>
            </w:pPr>
          </w:p>
        </w:tc>
      </w:tr>
      <w:tr w:rsidR="00875FFD" w:rsidRPr="001C0B4E" w14:paraId="7D4EE462" w14:textId="77777777">
        <w:tc>
          <w:tcPr>
            <w:tcW w:w="3717" w:type="dxa"/>
          </w:tcPr>
          <w:p w14:paraId="4850103E" w14:textId="77777777" w:rsidR="00875FFD" w:rsidRPr="001C0B4E" w:rsidRDefault="00875FFD">
            <w:pPr>
              <w:rPr>
                <w:b/>
                <w:sz w:val="28"/>
                <w:szCs w:val="28"/>
                <w:lang w:val="uz-Latn-UZ"/>
              </w:rPr>
            </w:pPr>
            <w:proofErr w:type="spellStart"/>
            <w:r w:rsidRPr="001C0B4E">
              <w:rPr>
                <w:b/>
                <w:sz w:val="28"/>
                <w:szCs w:val="28"/>
              </w:rPr>
              <w:t>Геостационар</w:t>
            </w:r>
            <w:proofErr w:type="spellEnd"/>
            <w:r w:rsidRPr="001C0B4E">
              <w:rPr>
                <w:b/>
                <w:sz w:val="28"/>
                <w:szCs w:val="28"/>
              </w:rPr>
              <w:t xml:space="preserve"> орбита</w:t>
            </w:r>
          </w:p>
          <w:p w14:paraId="428BE813"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r w:rsidRPr="001C0B4E">
              <w:rPr>
                <w:bCs/>
                <w:sz w:val="28"/>
                <w:szCs w:val="28"/>
              </w:rPr>
              <w:t>г</w:t>
            </w:r>
            <w:r w:rsidRPr="001C0B4E">
              <w:rPr>
                <w:sz w:val="28"/>
                <w:szCs w:val="28"/>
              </w:rPr>
              <w:t xml:space="preserve">еостационарная </w:t>
            </w:r>
          </w:p>
          <w:p w14:paraId="0C52FAAB" w14:textId="77777777" w:rsidR="00875FFD" w:rsidRPr="001C0B4E" w:rsidRDefault="00875FFD">
            <w:pPr>
              <w:rPr>
                <w:sz w:val="28"/>
                <w:szCs w:val="28"/>
                <w:lang w:val="uz-Latn-UZ"/>
              </w:rPr>
            </w:pPr>
            <w:r w:rsidRPr="001C0B4E">
              <w:rPr>
                <w:sz w:val="28"/>
                <w:szCs w:val="28"/>
              </w:rPr>
              <w:t>орбита</w:t>
            </w:r>
          </w:p>
          <w:p w14:paraId="66673CD3"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geostationary</w:t>
            </w:r>
            <w:proofErr w:type="spellEnd"/>
            <w:r w:rsidRPr="001C0B4E">
              <w:rPr>
                <w:sz w:val="28"/>
                <w:szCs w:val="28"/>
              </w:rPr>
              <w:t xml:space="preserve"> </w:t>
            </w:r>
            <w:proofErr w:type="spellStart"/>
            <w:r w:rsidRPr="001C0B4E">
              <w:rPr>
                <w:sz w:val="28"/>
                <w:szCs w:val="28"/>
              </w:rPr>
              <w:t>orbit</w:t>
            </w:r>
            <w:proofErr w:type="spellEnd"/>
          </w:p>
          <w:p w14:paraId="2195482A" w14:textId="77777777" w:rsidR="00875FFD" w:rsidRPr="001C0B4E" w:rsidRDefault="00875FFD">
            <w:pPr>
              <w:rPr>
                <w:sz w:val="28"/>
                <w:szCs w:val="28"/>
              </w:rPr>
            </w:pPr>
          </w:p>
        </w:tc>
        <w:tc>
          <w:tcPr>
            <w:tcW w:w="6022" w:type="dxa"/>
          </w:tcPr>
          <w:p w14:paraId="76FE411B" w14:textId="77777777" w:rsidR="00875FFD" w:rsidRPr="001C0B4E" w:rsidRDefault="00875FFD">
            <w:pPr>
              <w:jc w:val="both"/>
              <w:rPr>
                <w:sz w:val="28"/>
                <w:szCs w:val="28"/>
              </w:rPr>
            </w:pPr>
            <w:r w:rsidRPr="001C0B4E">
              <w:rPr>
                <w:sz w:val="28"/>
                <w:szCs w:val="28"/>
              </w:rPr>
              <w:t xml:space="preserve">Экватор </w:t>
            </w:r>
            <w:proofErr w:type="spellStart"/>
            <w:r w:rsidRPr="001C0B4E">
              <w:rPr>
                <w:sz w:val="28"/>
                <w:szCs w:val="28"/>
              </w:rPr>
              <w:t>текислигидан</w:t>
            </w:r>
            <w:proofErr w:type="spellEnd"/>
            <w:r w:rsidRPr="001C0B4E">
              <w:rPr>
                <w:sz w:val="28"/>
                <w:szCs w:val="28"/>
              </w:rPr>
              <w:t xml:space="preserve"> </w:t>
            </w:r>
            <w:proofErr w:type="spellStart"/>
            <w:r w:rsidRPr="001C0B4E">
              <w:rPr>
                <w:sz w:val="28"/>
                <w:szCs w:val="28"/>
              </w:rPr>
              <w:t>тахминан</w:t>
            </w:r>
            <w:proofErr w:type="spellEnd"/>
            <w:r w:rsidRPr="001C0B4E">
              <w:rPr>
                <w:sz w:val="28"/>
                <w:szCs w:val="28"/>
              </w:rPr>
              <w:t xml:space="preserve"> 36000 </w:t>
            </w:r>
            <w:proofErr w:type="spellStart"/>
            <w:r w:rsidRPr="001C0B4E">
              <w:rPr>
                <w:sz w:val="28"/>
                <w:szCs w:val="28"/>
                <w:lang w:val="uz-Latn-UZ"/>
              </w:rPr>
              <w:t>km</w:t>
            </w:r>
            <w:proofErr w:type="spellEnd"/>
            <w:r w:rsidRPr="001C0B4E">
              <w:rPr>
                <w:sz w:val="28"/>
                <w:szCs w:val="28"/>
              </w:rPr>
              <w:t xml:space="preserve"> </w:t>
            </w:r>
            <w:proofErr w:type="spellStart"/>
            <w:r w:rsidRPr="001C0B4E">
              <w:rPr>
                <w:sz w:val="28"/>
                <w:szCs w:val="28"/>
              </w:rPr>
              <w:t>баландликдаги</w:t>
            </w:r>
            <w:proofErr w:type="spellEnd"/>
            <w:r w:rsidRPr="001C0B4E">
              <w:rPr>
                <w:sz w:val="28"/>
                <w:szCs w:val="28"/>
              </w:rPr>
              <w:t xml:space="preserve"> </w:t>
            </w:r>
            <w:proofErr w:type="spellStart"/>
            <w:r w:rsidRPr="001C0B4E">
              <w:rPr>
                <w:sz w:val="28"/>
                <w:szCs w:val="28"/>
              </w:rPr>
              <w:t>доиравий</w:t>
            </w:r>
            <w:proofErr w:type="spellEnd"/>
            <w:r w:rsidRPr="001C0B4E">
              <w:rPr>
                <w:sz w:val="28"/>
                <w:szCs w:val="28"/>
              </w:rPr>
              <w:t xml:space="preserve"> орбита. </w:t>
            </w:r>
          </w:p>
          <w:p w14:paraId="13149E73" w14:textId="77777777" w:rsidR="00875FFD" w:rsidRPr="001C0B4E" w:rsidRDefault="00875FFD">
            <w:pPr>
              <w:jc w:val="both"/>
              <w:rPr>
                <w:sz w:val="28"/>
                <w:szCs w:val="28"/>
              </w:rPr>
            </w:pPr>
          </w:p>
          <w:p w14:paraId="190F5C26" w14:textId="77777777" w:rsidR="00875FFD" w:rsidRPr="001C0B4E" w:rsidRDefault="00875FFD">
            <w:pPr>
              <w:jc w:val="both"/>
              <w:rPr>
                <w:sz w:val="28"/>
                <w:szCs w:val="28"/>
              </w:rPr>
            </w:pPr>
            <w:r w:rsidRPr="001C0B4E">
              <w:rPr>
                <w:sz w:val="28"/>
                <w:szCs w:val="28"/>
              </w:rPr>
              <w:t xml:space="preserve">Круговая   орбита   высотой   примерно 36000 </w:t>
            </w:r>
            <w:proofErr w:type="spellStart"/>
            <w:r w:rsidRPr="001C0B4E">
              <w:rPr>
                <w:sz w:val="28"/>
                <w:szCs w:val="28"/>
                <w:lang w:val="uz-Latn-UZ"/>
              </w:rPr>
              <w:t>km</w:t>
            </w:r>
            <w:proofErr w:type="spellEnd"/>
            <w:r w:rsidRPr="001C0B4E">
              <w:rPr>
                <w:sz w:val="28"/>
                <w:szCs w:val="28"/>
              </w:rPr>
              <w:t xml:space="preserve"> от плоскости экватора.</w:t>
            </w:r>
          </w:p>
        </w:tc>
      </w:tr>
      <w:tr w:rsidR="00875FFD" w:rsidRPr="001C0B4E" w14:paraId="76D6C94E" w14:textId="77777777">
        <w:tc>
          <w:tcPr>
            <w:tcW w:w="3717" w:type="dxa"/>
          </w:tcPr>
          <w:p w14:paraId="569C87D9" w14:textId="77777777" w:rsidR="00875FFD" w:rsidRPr="001C0B4E" w:rsidRDefault="00875FFD">
            <w:pPr>
              <w:rPr>
                <w:b/>
                <w:sz w:val="28"/>
                <w:szCs w:val="28"/>
              </w:rPr>
            </w:pPr>
            <w:r w:rsidRPr="001C0B4E">
              <w:rPr>
                <w:b/>
                <w:sz w:val="28"/>
                <w:szCs w:val="28"/>
              </w:rPr>
              <w:t>Герц (</w:t>
            </w:r>
            <w:r w:rsidRPr="001C0B4E">
              <w:rPr>
                <w:b/>
                <w:sz w:val="28"/>
                <w:szCs w:val="28"/>
                <w:lang w:val="en-US"/>
              </w:rPr>
              <w:t>Hz</w:t>
            </w:r>
            <w:r w:rsidRPr="001C0B4E">
              <w:rPr>
                <w:b/>
                <w:sz w:val="28"/>
                <w:szCs w:val="28"/>
              </w:rPr>
              <w:t>)</w:t>
            </w:r>
          </w:p>
          <w:p w14:paraId="4E148099"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r w:rsidRPr="001C0B4E">
              <w:rPr>
                <w:bCs/>
                <w:sz w:val="28"/>
                <w:szCs w:val="28"/>
              </w:rPr>
              <w:t>Герц (</w:t>
            </w:r>
            <w:r w:rsidRPr="001C0B4E">
              <w:rPr>
                <w:sz w:val="28"/>
                <w:szCs w:val="28"/>
                <w:lang w:val="en-US"/>
              </w:rPr>
              <w:t>Hz</w:t>
            </w:r>
            <w:r w:rsidRPr="001C0B4E">
              <w:rPr>
                <w:bCs/>
                <w:sz w:val="28"/>
                <w:szCs w:val="28"/>
              </w:rPr>
              <w:t>)</w:t>
            </w:r>
          </w:p>
          <w:p w14:paraId="03965596"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rPr>
              <w:t xml:space="preserve"> Hertz (</w:t>
            </w:r>
            <w:proofErr w:type="spellStart"/>
            <w:r w:rsidRPr="001C0B4E">
              <w:rPr>
                <w:sz w:val="28"/>
                <w:szCs w:val="28"/>
              </w:rPr>
              <w:t>Hz</w:t>
            </w:r>
            <w:proofErr w:type="spellEnd"/>
            <w:r w:rsidRPr="001C0B4E">
              <w:rPr>
                <w:sz w:val="28"/>
                <w:szCs w:val="28"/>
              </w:rPr>
              <w:t>)</w:t>
            </w:r>
          </w:p>
          <w:p w14:paraId="395E1377" w14:textId="77777777" w:rsidR="00875FFD" w:rsidRPr="001C0B4E" w:rsidRDefault="00875FFD">
            <w:pPr>
              <w:rPr>
                <w:sz w:val="28"/>
                <w:szCs w:val="28"/>
              </w:rPr>
            </w:pPr>
          </w:p>
        </w:tc>
        <w:tc>
          <w:tcPr>
            <w:tcW w:w="6022" w:type="dxa"/>
          </w:tcPr>
          <w:p w14:paraId="691D8A01" w14:textId="77777777" w:rsidR="00875FFD" w:rsidRPr="001C0B4E" w:rsidRDefault="00875FFD">
            <w:pPr>
              <w:jc w:val="both"/>
              <w:rPr>
                <w:sz w:val="28"/>
                <w:szCs w:val="28"/>
              </w:rPr>
            </w:pPr>
            <w:proofErr w:type="spellStart"/>
            <w:r w:rsidRPr="001C0B4E">
              <w:rPr>
                <w:sz w:val="28"/>
                <w:szCs w:val="28"/>
              </w:rPr>
              <w:t>Исталган</w:t>
            </w:r>
            <w:proofErr w:type="spellEnd"/>
            <w:r w:rsidRPr="001C0B4E">
              <w:rPr>
                <w:sz w:val="28"/>
                <w:szCs w:val="28"/>
              </w:rPr>
              <w:t xml:space="preserve"> </w:t>
            </w:r>
            <w:proofErr w:type="spellStart"/>
            <w:r w:rsidRPr="001C0B4E">
              <w:rPr>
                <w:sz w:val="28"/>
                <w:szCs w:val="28"/>
              </w:rPr>
              <w:t>тебранишлар</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т</w:t>
            </w:r>
            <w:r w:rsidR="001C0B4E" w:rsidRPr="001C0B4E">
              <w:rPr>
                <w:sz w:val="28"/>
                <w:szCs w:val="28"/>
              </w:rPr>
              <w:t>ў</w:t>
            </w:r>
            <w:r w:rsidRPr="001C0B4E">
              <w:rPr>
                <w:sz w:val="28"/>
                <w:szCs w:val="28"/>
              </w:rPr>
              <w:t>л</w:t>
            </w:r>
            <w:r w:rsidR="001C0B4E" w:rsidRPr="001C0B4E">
              <w:rPr>
                <w:sz w:val="28"/>
                <w:szCs w:val="28"/>
              </w:rPr>
              <w:t>қ</w:t>
            </w:r>
            <w:r w:rsidRPr="001C0B4E">
              <w:rPr>
                <w:sz w:val="28"/>
                <w:szCs w:val="28"/>
              </w:rPr>
              <w:t>инли</w:t>
            </w:r>
            <w:proofErr w:type="spellEnd"/>
            <w:r w:rsidRPr="001C0B4E">
              <w:rPr>
                <w:sz w:val="28"/>
                <w:szCs w:val="28"/>
              </w:rPr>
              <w:t xml:space="preserve"> </w:t>
            </w:r>
            <w:proofErr w:type="spellStart"/>
            <w:r w:rsidRPr="001C0B4E">
              <w:rPr>
                <w:sz w:val="28"/>
                <w:szCs w:val="28"/>
              </w:rPr>
              <w:t>жараёнлар</w:t>
            </w:r>
            <w:proofErr w:type="spellEnd"/>
            <w:r w:rsidRPr="001C0B4E">
              <w:rPr>
                <w:sz w:val="28"/>
                <w:szCs w:val="28"/>
              </w:rPr>
              <w:t xml:space="preserve"> </w:t>
            </w:r>
            <w:proofErr w:type="spellStart"/>
            <w:r w:rsidRPr="001C0B4E">
              <w:rPr>
                <w:sz w:val="28"/>
                <w:szCs w:val="28"/>
              </w:rPr>
              <w:t>частоталарининг</w:t>
            </w:r>
            <w:proofErr w:type="spellEnd"/>
            <w:r w:rsidRPr="001C0B4E">
              <w:rPr>
                <w:sz w:val="28"/>
                <w:szCs w:val="28"/>
              </w:rPr>
              <w:t xml:space="preserve"> </w:t>
            </w:r>
            <w:proofErr w:type="spellStart"/>
            <w:r w:rsidR="001C0B4E" w:rsidRPr="001C0B4E">
              <w:rPr>
                <w:sz w:val="28"/>
                <w:szCs w:val="28"/>
              </w:rPr>
              <w:t>ў</w:t>
            </w:r>
            <w:r w:rsidRPr="001C0B4E">
              <w:rPr>
                <w:sz w:val="28"/>
                <w:szCs w:val="28"/>
              </w:rPr>
              <w:t>лчов</w:t>
            </w:r>
            <w:proofErr w:type="spellEnd"/>
            <w:r w:rsidRPr="001C0B4E">
              <w:rPr>
                <w:sz w:val="28"/>
                <w:szCs w:val="28"/>
              </w:rPr>
              <w:t xml:space="preserve"> </w:t>
            </w:r>
            <w:proofErr w:type="spellStart"/>
            <w:r w:rsidRPr="001C0B4E">
              <w:rPr>
                <w:sz w:val="28"/>
                <w:szCs w:val="28"/>
              </w:rPr>
              <w:t>бирлиги</w:t>
            </w:r>
            <w:proofErr w:type="spellEnd"/>
            <w:r w:rsidRPr="001C0B4E">
              <w:rPr>
                <w:sz w:val="28"/>
                <w:szCs w:val="28"/>
              </w:rPr>
              <w:t xml:space="preserve"> (СИ </w:t>
            </w:r>
            <w:proofErr w:type="spellStart"/>
            <w:r w:rsidRPr="001C0B4E">
              <w:rPr>
                <w:sz w:val="28"/>
                <w:szCs w:val="28"/>
              </w:rPr>
              <w:t>хал</w:t>
            </w:r>
            <w:r w:rsidR="001C0B4E" w:rsidRPr="001C0B4E">
              <w:rPr>
                <w:sz w:val="28"/>
                <w:szCs w:val="28"/>
              </w:rPr>
              <w:t>қ</w:t>
            </w:r>
            <w:r w:rsidRPr="001C0B4E">
              <w:rPr>
                <w:sz w:val="28"/>
                <w:szCs w:val="28"/>
              </w:rPr>
              <w:t>аро</w:t>
            </w:r>
            <w:proofErr w:type="spellEnd"/>
            <w:r w:rsidRPr="001C0B4E">
              <w:rPr>
                <w:sz w:val="28"/>
                <w:szCs w:val="28"/>
              </w:rPr>
              <w:t xml:space="preserve"> </w:t>
            </w:r>
            <w:proofErr w:type="spellStart"/>
            <w:r w:rsidR="001C0B4E" w:rsidRPr="001C0B4E">
              <w:rPr>
                <w:sz w:val="28"/>
                <w:szCs w:val="28"/>
              </w:rPr>
              <w:t>ў</w:t>
            </w:r>
            <w:r w:rsidRPr="001C0B4E">
              <w:rPr>
                <w:sz w:val="28"/>
                <w:szCs w:val="28"/>
              </w:rPr>
              <w:t>лчашлар</w:t>
            </w:r>
            <w:proofErr w:type="spellEnd"/>
            <w:r w:rsidRPr="001C0B4E">
              <w:rPr>
                <w:sz w:val="28"/>
                <w:szCs w:val="28"/>
              </w:rPr>
              <w:t xml:space="preserve"> </w:t>
            </w:r>
            <w:proofErr w:type="spellStart"/>
            <w:r w:rsidRPr="001C0B4E">
              <w:rPr>
                <w:sz w:val="28"/>
                <w:szCs w:val="28"/>
              </w:rPr>
              <w:t>тизимида</w:t>
            </w:r>
            <w:proofErr w:type="spellEnd"/>
            <w:r w:rsidRPr="001C0B4E">
              <w:rPr>
                <w:sz w:val="28"/>
                <w:szCs w:val="28"/>
              </w:rPr>
              <w:t xml:space="preserve">). 1 </w:t>
            </w:r>
            <w:r w:rsidRPr="001C0B4E">
              <w:rPr>
                <w:sz w:val="28"/>
                <w:szCs w:val="28"/>
                <w:lang w:val="en-US"/>
              </w:rPr>
              <w:t>Hz</w:t>
            </w:r>
            <w:r w:rsidRPr="001C0B4E">
              <w:rPr>
                <w:sz w:val="28"/>
                <w:szCs w:val="28"/>
              </w:rPr>
              <w:t xml:space="preserve"> частота билан </w:t>
            </w:r>
            <w:proofErr w:type="spellStart"/>
            <w:r w:rsidRPr="001C0B4E">
              <w:rPr>
                <w:sz w:val="28"/>
                <w:szCs w:val="28"/>
              </w:rPr>
              <w:t>тебранувчи</w:t>
            </w:r>
            <w:proofErr w:type="spellEnd"/>
            <w:r w:rsidRPr="001C0B4E">
              <w:rPr>
                <w:sz w:val="28"/>
                <w:szCs w:val="28"/>
              </w:rPr>
              <w:t xml:space="preserve"> </w:t>
            </w:r>
            <w:proofErr w:type="spellStart"/>
            <w:r w:rsidRPr="001C0B4E">
              <w:rPr>
                <w:sz w:val="28"/>
                <w:szCs w:val="28"/>
              </w:rPr>
              <w:t>тизим</w:t>
            </w:r>
            <w:proofErr w:type="spellEnd"/>
            <w:r w:rsidRPr="001C0B4E">
              <w:rPr>
                <w:sz w:val="28"/>
                <w:szCs w:val="28"/>
              </w:rPr>
              <w:t xml:space="preserve">, 1 </w:t>
            </w:r>
            <w:proofErr w:type="spellStart"/>
            <w:r w:rsidRPr="001C0B4E">
              <w:rPr>
                <w:sz w:val="28"/>
                <w:szCs w:val="28"/>
              </w:rPr>
              <w:t>секундда</w:t>
            </w:r>
            <w:proofErr w:type="spellEnd"/>
            <w:r w:rsidRPr="001C0B4E">
              <w:rPr>
                <w:sz w:val="28"/>
                <w:szCs w:val="28"/>
              </w:rPr>
              <w:t xml:space="preserve"> </w:t>
            </w:r>
            <w:proofErr w:type="spellStart"/>
            <w:r w:rsidRPr="001C0B4E">
              <w:rPr>
                <w:sz w:val="28"/>
                <w:szCs w:val="28"/>
              </w:rPr>
              <w:t>битта</w:t>
            </w:r>
            <w:proofErr w:type="spellEnd"/>
            <w:r w:rsidRPr="001C0B4E">
              <w:rPr>
                <w:sz w:val="28"/>
                <w:szCs w:val="28"/>
              </w:rPr>
              <w:t xml:space="preserve"> </w:t>
            </w:r>
            <w:proofErr w:type="spellStart"/>
            <w:r w:rsidRPr="001C0B4E">
              <w:rPr>
                <w:sz w:val="28"/>
                <w:szCs w:val="28"/>
              </w:rPr>
              <w:t>тебранишни</w:t>
            </w:r>
            <w:proofErr w:type="spellEnd"/>
            <w:r w:rsidRPr="001C0B4E">
              <w:rPr>
                <w:sz w:val="28"/>
                <w:szCs w:val="28"/>
              </w:rPr>
              <w:t xml:space="preserve"> </w:t>
            </w:r>
            <w:proofErr w:type="spellStart"/>
            <w:r w:rsidRPr="001C0B4E">
              <w:rPr>
                <w:sz w:val="28"/>
                <w:szCs w:val="28"/>
              </w:rPr>
              <w:t>амалга</w:t>
            </w:r>
            <w:proofErr w:type="spellEnd"/>
            <w:r w:rsidRPr="001C0B4E">
              <w:rPr>
                <w:sz w:val="28"/>
                <w:szCs w:val="28"/>
              </w:rPr>
              <w:t xml:space="preserve"> </w:t>
            </w:r>
            <w:proofErr w:type="spellStart"/>
            <w:r w:rsidRPr="001C0B4E">
              <w:rPr>
                <w:sz w:val="28"/>
                <w:szCs w:val="28"/>
              </w:rPr>
              <w:t>оширади</w:t>
            </w:r>
            <w:proofErr w:type="spellEnd"/>
            <w:r w:rsidRPr="001C0B4E">
              <w:rPr>
                <w:sz w:val="28"/>
                <w:szCs w:val="28"/>
              </w:rPr>
              <w:t>.</w:t>
            </w:r>
          </w:p>
          <w:p w14:paraId="2D443709" w14:textId="77777777" w:rsidR="00875FFD" w:rsidRPr="001C0B4E" w:rsidRDefault="00875FFD">
            <w:pPr>
              <w:jc w:val="both"/>
              <w:rPr>
                <w:sz w:val="28"/>
                <w:szCs w:val="28"/>
              </w:rPr>
            </w:pPr>
          </w:p>
          <w:p w14:paraId="2D00129D" w14:textId="77777777" w:rsidR="00875FFD" w:rsidRPr="001C0B4E" w:rsidRDefault="00875FFD">
            <w:pPr>
              <w:jc w:val="both"/>
              <w:rPr>
                <w:sz w:val="28"/>
                <w:szCs w:val="28"/>
              </w:rPr>
            </w:pPr>
            <w:r w:rsidRPr="001C0B4E">
              <w:rPr>
                <w:sz w:val="28"/>
                <w:szCs w:val="28"/>
              </w:rPr>
              <w:t xml:space="preserve">Единица измерения (в международной системе СИ) частоты любых колебательных и волновых процессов. Система, колеблющаяся с частотой 1 </w:t>
            </w:r>
            <w:r w:rsidRPr="001C0B4E">
              <w:rPr>
                <w:sz w:val="28"/>
                <w:szCs w:val="28"/>
                <w:lang w:val="en-US"/>
              </w:rPr>
              <w:t>Hz</w:t>
            </w:r>
            <w:r w:rsidRPr="001C0B4E">
              <w:rPr>
                <w:sz w:val="28"/>
                <w:szCs w:val="28"/>
              </w:rPr>
              <w:t>, совершает одно колебание в секунду.</w:t>
            </w:r>
          </w:p>
        </w:tc>
      </w:tr>
      <w:tr w:rsidR="00875FFD" w:rsidRPr="001C0B4E" w14:paraId="2A1A84EC" w14:textId="77777777">
        <w:tc>
          <w:tcPr>
            <w:tcW w:w="3717" w:type="dxa"/>
          </w:tcPr>
          <w:p w14:paraId="28F59EFD" w14:textId="77777777" w:rsidR="00875FFD" w:rsidRPr="001C0B4E" w:rsidRDefault="00875FFD">
            <w:pPr>
              <w:rPr>
                <w:b/>
                <w:sz w:val="28"/>
                <w:szCs w:val="28"/>
              </w:rPr>
            </w:pPr>
            <w:r w:rsidRPr="001C0B4E">
              <w:rPr>
                <w:b/>
                <w:sz w:val="28"/>
                <w:szCs w:val="28"/>
              </w:rPr>
              <w:t xml:space="preserve">Гетеродин </w:t>
            </w:r>
            <w:proofErr w:type="spellStart"/>
            <w:r w:rsidRPr="001C0B4E">
              <w:rPr>
                <w:b/>
                <w:sz w:val="28"/>
                <w:szCs w:val="28"/>
              </w:rPr>
              <w:t>частотасини</w:t>
            </w:r>
            <w:proofErr w:type="spellEnd"/>
            <w:r w:rsidRPr="001C0B4E">
              <w:rPr>
                <w:b/>
                <w:sz w:val="28"/>
                <w:szCs w:val="28"/>
              </w:rPr>
              <w:br/>
            </w:r>
            <w:proofErr w:type="spellStart"/>
            <w:r w:rsidRPr="001C0B4E">
              <w:rPr>
                <w:b/>
                <w:sz w:val="28"/>
                <w:szCs w:val="28"/>
              </w:rPr>
              <w:t>о</w:t>
            </w:r>
            <w:r w:rsidR="001C0B4E" w:rsidRPr="001C0B4E">
              <w:rPr>
                <w:b/>
                <w:sz w:val="28"/>
                <w:szCs w:val="28"/>
              </w:rPr>
              <w:t>ҳ</w:t>
            </w:r>
            <w:r w:rsidRPr="001C0B4E">
              <w:rPr>
                <w:b/>
                <w:sz w:val="28"/>
                <w:szCs w:val="28"/>
              </w:rPr>
              <w:t>иста</w:t>
            </w:r>
            <w:proofErr w:type="spellEnd"/>
            <w:r w:rsidRPr="001C0B4E">
              <w:rPr>
                <w:b/>
                <w:sz w:val="28"/>
                <w:szCs w:val="28"/>
              </w:rPr>
              <w:t xml:space="preserve"> </w:t>
            </w:r>
            <w:proofErr w:type="spellStart"/>
            <w:r w:rsidRPr="001C0B4E">
              <w:rPr>
                <w:b/>
                <w:sz w:val="28"/>
                <w:szCs w:val="28"/>
              </w:rPr>
              <w:t>ростлаш</w:t>
            </w:r>
            <w:proofErr w:type="spellEnd"/>
          </w:p>
          <w:p w14:paraId="71E107E1"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плавная регулировка</w:t>
            </w:r>
            <w:r w:rsidRPr="001C0B4E">
              <w:rPr>
                <w:sz w:val="28"/>
                <w:szCs w:val="28"/>
              </w:rPr>
              <w:br/>
              <w:t>частоты гетеродина</w:t>
            </w:r>
          </w:p>
          <w:p w14:paraId="60F836E0" w14:textId="77777777" w:rsidR="00875FFD" w:rsidRPr="001C0B4E" w:rsidRDefault="00875FFD">
            <w:pPr>
              <w:rPr>
                <w:b/>
                <w:sz w:val="28"/>
                <w:szCs w:val="28"/>
                <w:lang w:val="en-US"/>
              </w:rPr>
            </w:pPr>
            <w:proofErr w:type="spellStart"/>
            <w:r w:rsidRPr="001C0B4E">
              <w:rPr>
                <w:b/>
                <w:sz w:val="28"/>
                <w:szCs w:val="28"/>
                <w:lang w:val="en-US"/>
              </w:rPr>
              <w:t>en</w:t>
            </w:r>
            <w:proofErr w:type="spellEnd"/>
            <w:r w:rsidRPr="001C0B4E">
              <w:rPr>
                <w:b/>
                <w:sz w:val="28"/>
                <w:szCs w:val="28"/>
                <w:lang w:val="en-US"/>
              </w:rPr>
              <w:t xml:space="preserve"> - </w:t>
            </w:r>
            <w:r w:rsidRPr="001C0B4E">
              <w:rPr>
                <w:sz w:val="28"/>
                <w:szCs w:val="28"/>
                <w:lang w:val="en-US"/>
              </w:rPr>
              <w:t>fluent regulation of heterodyne frequency</w:t>
            </w:r>
          </w:p>
          <w:p w14:paraId="2D5E1E32" w14:textId="77777777" w:rsidR="00875FFD" w:rsidRPr="001C0B4E" w:rsidRDefault="00875FFD">
            <w:pPr>
              <w:rPr>
                <w:sz w:val="28"/>
                <w:szCs w:val="28"/>
                <w:lang w:val="en-US"/>
              </w:rPr>
            </w:pPr>
          </w:p>
        </w:tc>
        <w:tc>
          <w:tcPr>
            <w:tcW w:w="6022" w:type="dxa"/>
          </w:tcPr>
          <w:p w14:paraId="0EB93072" w14:textId="77777777" w:rsidR="00875FFD" w:rsidRPr="001C0B4E" w:rsidRDefault="00875FFD">
            <w:pPr>
              <w:jc w:val="both"/>
              <w:rPr>
                <w:sz w:val="28"/>
                <w:szCs w:val="28"/>
                <w:lang w:val="uz-Latn-UZ"/>
              </w:rPr>
            </w:pPr>
            <w:r w:rsidRPr="001C0B4E">
              <w:rPr>
                <w:sz w:val="28"/>
                <w:szCs w:val="28"/>
              </w:rPr>
              <w:t xml:space="preserve">Конвертор </w:t>
            </w:r>
            <w:proofErr w:type="spellStart"/>
            <w:r w:rsidRPr="001C0B4E">
              <w:rPr>
                <w:sz w:val="28"/>
                <w:szCs w:val="28"/>
              </w:rPr>
              <w:t>гетеродинининг</w:t>
            </w:r>
            <w:proofErr w:type="spellEnd"/>
            <w:r w:rsidRPr="001C0B4E">
              <w:rPr>
                <w:sz w:val="28"/>
                <w:szCs w:val="28"/>
              </w:rPr>
              <w:t xml:space="preserve"> </w:t>
            </w:r>
            <w:proofErr w:type="spellStart"/>
            <w:r w:rsidRPr="001C0B4E">
              <w:rPr>
                <w:sz w:val="28"/>
                <w:szCs w:val="28"/>
              </w:rPr>
              <w:t>заводдаги</w:t>
            </w:r>
            <w:proofErr w:type="spellEnd"/>
            <w:r w:rsidRPr="001C0B4E">
              <w:rPr>
                <w:sz w:val="28"/>
                <w:szCs w:val="28"/>
                <w:lang w:val="uz-Latn-UZ"/>
              </w:rPr>
              <w:t xml:space="preserve"> </w:t>
            </w:r>
            <w:r w:rsidRPr="001C0B4E">
              <w:rPr>
                <w:sz w:val="28"/>
                <w:szCs w:val="28"/>
                <w:lang w:val="uz-Cyrl-UZ"/>
              </w:rPr>
              <w:t>созлан</w:t>
            </w:r>
            <w:proofErr w:type="spellStart"/>
            <w:r w:rsidRPr="001C0B4E">
              <w:rPr>
                <w:sz w:val="28"/>
                <w:szCs w:val="28"/>
              </w:rPr>
              <w:t>иш</w:t>
            </w:r>
            <w:proofErr w:type="spellEnd"/>
            <w:r w:rsidRPr="001C0B4E">
              <w:rPr>
                <w:sz w:val="28"/>
                <w:szCs w:val="28"/>
                <w:lang w:val="uz-Cyrl-UZ"/>
              </w:rPr>
              <w:t xml:space="preserve"> но</w:t>
            </w:r>
            <w:proofErr w:type="spellStart"/>
            <w:r w:rsidRPr="001C0B4E">
              <w:rPr>
                <w:sz w:val="28"/>
                <w:szCs w:val="28"/>
              </w:rPr>
              <w:t>ани</w:t>
            </w:r>
            <w:r w:rsidR="001C0B4E" w:rsidRPr="001C0B4E">
              <w:rPr>
                <w:sz w:val="28"/>
                <w:szCs w:val="28"/>
              </w:rPr>
              <w:t>қ</w:t>
            </w:r>
            <w:proofErr w:type="spellEnd"/>
            <w:r w:rsidRPr="001C0B4E">
              <w:rPr>
                <w:sz w:val="28"/>
                <w:szCs w:val="28"/>
                <w:lang w:val="uz-Cyrl-UZ"/>
              </w:rPr>
              <w:t>лигини й</w:t>
            </w:r>
            <w:r w:rsidR="001C0B4E" w:rsidRPr="001C0B4E">
              <w:rPr>
                <w:sz w:val="28"/>
                <w:szCs w:val="28"/>
                <w:lang w:val="uz-Cyrl-UZ"/>
              </w:rPr>
              <w:t>ўқ</w:t>
            </w:r>
            <w:r w:rsidRPr="001C0B4E">
              <w:rPr>
                <w:sz w:val="28"/>
                <w:szCs w:val="28"/>
              </w:rPr>
              <w:t>о</w:t>
            </w:r>
            <w:r w:rsidRPr="001C0B4E">
              <w:rPr>
                <w:sz w:val="28"/>
                <w:szCs w:val="28"/>
                <w:lang w:val="uz-Cyrl-UZ"/>
              </w:rPr>
              <w:t>тиш имкони</w:t>
            </w:r>
            <w:r w:rsidRPr="001C0B4E">
              <w:rPr>
                <w:sz w:val="28"/>
                <w:szCs w:val="28"/>
              </w:rPr>
              <w:t xml:space="preserve">ни </w:t>
            </w:r>
            <w:proofErr w:type="spellStart"/>
            <w:r w:rsidRPr="001C0B4E">
              <w:rPr>
                <w:sz w:val="28"/>
                <w:szCs w:val="28"/>
              </w:rPr>
              <w:t>беради</w:t>
            </w:r>
            <w:proofErr w:type="spellEnd"/>
            <w:r w:rsidRPr="001C0B4E">
              <w:rPr>
                <w:sz w:val="28"/>
                <w:szCs w:val="28"/>
              </w:rPr>
              <w:t xml:space="preserve">. </w:t>
            </w:r>
            <w:proofErr w:type="spellStart"/>
            <w:r w:rsidRPr="001C0B4E">
              <w:rPr>
                <w:sz w:val="28"/>
                <w:szCs w:val="28"/>
              </w:rPr>
              <w:t>Амалда</w:t>
            </w:r>
            <w:proofErr w:type="spellEnd"/>
            <w:r w:rsidRPr="001C0B4E">
              <w:rPr>
                <w:sz w:val="28"/>
                <w:szCs w:val="28"/>
              </w:rPr>
              <w:t xml:space="preserve"> </w:t>
            </w:r>
            <w:proofErr w:type="spellStart"/>
            <w:r w:rsidRPr="001C0B4E">
              <w:rPr>
                <w:sz w:val="28"/>
                <w:szCs w:val="28"/>
              </w:rPr>
              <w:t>бу</w:t>
            </w:r>
            <w:proofErr w:type="spellEnd"/>
            <w:r w:rsidRPr="001C0B4E">
              <w:rPr>
                <w:sz w:val="28"/>
                <w:szCs w:val="28"/>
              </w:rPr>
              <w:t xml:space="preserve"> </w:t>
            </w:r>
            <w:proofErr w:type="spellStart"/>
            <w:r w:rsidR="001C0B4E" w:rsidRPr="001C0B4E">
              <w:rPr>
                <w:sz w:val="28"/>
                <w:szCs w:val="28"/>
              </w:rPr>
              <w:t>қ</w:t>
            </w:r>
            <w:r w:rsidRPr="001C0B4E">
              <w:rPr>
                <w:sz w:val="28"/>
                <w:szCs w:val="28"/>
              </w:rPr>
              <w:t>абул</w:t>
            </w:r>
            <w:proofErr w:type="spellEnd"/>
            <w:r w:rsidRPr="001C0B4E">
              <w:rPr>
                <w:sz w:val="28"/>
                <w:szCs w:val="28"/>
              </w:rPr>
              <w:t xml:space="preserve"> </w:t>
            </w:r>
            <w:proofErr w:type="spellStart"/>
            <w:r w:rsidR="001C0B4E" w:rsidRPr="001C0B4E">
              <w:rPr>
                <w:sz w:val="28"/>
                <w:szCs w:val="28"/>
              </w:rPr>
              <w:t>қ</w:t>
            </w:r>
            <w:r w:rsidRPr="001C0B4E">
              <w:rPr>
                <w:sz w:val="28"/>
                <w:szCs w:val="28"/>
              </w:rPr>
              <w:t>илинаётган</w:t>
            </w:r>
            <w:proofErr w:type="spellEnd"/>
            <w:r w:rsidRPr="001C0B4E">
              <w:rPr>
                <w:sz w:val="28"/>
                <w:szCs w:val="28"/>
              </w:rPr>
              <w:t xml:space="preserve"> </w:t>
            </w:r>
            <w:proofErr w:type="spellStart"/>
            <w:r w:rsidRPr="001C0B4E">
              <w:rPr>
                <w:sz w:val="28"/>
                <w:szCs w:val="28"/>
              </w:rPr>
              <w:t>тасвир</w:t>
            </w:r>
            <w:proofErr w:type="spellEnd"/>
            <w:r w:rsidRPr="001C0B4E">
              <w:rPr>
                <w:sz w:val="28"/>
                <w:szCs w:val="28"/>
              </w:rPr>
              <w:t xml:space="preserve"> </w:t>
            </w:r>
            <w:proofErr w:type="spellStart"/>
            <w:r w:rsidRPr="001C0B4E">
              <w:rPr>
                <w:sz w:val="28"/>
                <w:szCs w:val="28"/>
              </w:rPr>
              <w:t>сифатини</w:t>
            </w:r>
            <w:proofErr w:type="spellEnd"/>
            <w:r w:rsidRPr="001C0B4E">
              <w:rPr>
                <w:sz w:val="28"/>
                <w:szCs w:val="28"/>
              </w:rPr>
              <w:t xml:space="preserve"> </w:t>
            </w:r>
            <w:proofErr w:type="spellStart"/>
            <w:r w:rsidRPr="001C0B4E">
              <w:rPr>
                <w:sz w:val="28"/>
                <w:szCs w:val="28"/>
              </w:rPr>
              <w:t>яхшилайди</w:t>
            </w:r>
            <w:proofErr w:type="spellEnd"/>
            <w:r w:rsidRPr="001C0B4E">
              <w:rPr>
                <w:sz w:val="28"/>
                <w:szCs w:val="28"/>
              </w:rPr>
              <w:t xml:space="preserve">. </w:t>
            </w:r>
            <w:proofErr w:type="spellStart"/>
            <w:r w:rsidR="001C0B4E" w:rsidRPr="001C0B4E">
              <w:rPr>
                <w:sz w:val="28"/>
                <w:szCs w:val="28"/>
              </w:rPr>
              <w:t>Қў</w:t>
            </w:r>
            <w:r w:rsidRPr="001C0B4E">
              <w:rPr>
                <w:sz w:val="28"/>
                <w:szCs w:val="28"/>
              </w:rPr>
              <w:t>лда</w:t>
            </w:r>
            <w:proofErr w:type="spellEnd"/>
            <w:r w:rsidRPr="001C0B4E">
              <w:rPr>
                <w:sz w:val="28"/>
                <w:szCs w:val="28"/>
              </w:rPr>
              <w:t xml:space="preserve"> </w:t>
            </w:r>
            <w:proofErr w:type="spellStart"/>
            <w:r w:rsidRPr="001C0B4E">
              <w:rPr>
                <w:sz w:val="28"/>
                <w:szCs w:val="28"/>
              </w:rPr>
              <w:t>созлашдан</w:t>
            </w:r>
            <w:proofErr w:type="spellEnd"/>
            <w:r w:rsidRPr="001C0B4E">
              <w:rPr>
                <w:sz w:val="28"/>
                <w:szCs w:val="28"/>
              </w:rPr>
              <w:t xml:space="preserve"> </w:t>
            </w:r>
            <w:proofErr w:type="spellStart"/>
            <w:r w:rsidRPr="001C0B4E">
              <w:rPr>
                <w:sz w:val="28"/>
                <w:szCs w:val="28"/>
              </w:rPr>
              <w:t>таш</w:t>
            </w:r>
            <w:r w:rsidR="001C0B4E" w:rsidRPr="001C0B4E">
              <w:rPr>
                <w:sz w:val="28"/>
                <w:szCs w:val="28"/>
              </w:rPr>
              <w:t>қ</w:t>
            </w:r>
            <w:r w:rsidRPr="001C0B4E">
              <w:rPr>
                <w:sz w:val="28"/>
                <w:szCs w:val="28"/>
              </w:rPr>
              <w:t>ари</w:t>
            </w:r>
            <w:proofErr w:type="spellEnd"/>
            <w:r w:rsidRPr="001C0B4E">
              <w:rPr>
                <w:sz w:val="28"/>
                <w:szCs w:val="28"/>
              </w:rPr>
              <w:t xml:space="preserve"> </w:t>
            </w:r>
            <w:proofErr w:type="spellStart"/>
            <w:r w:rsidRPr="001C0B4E">
              <w:rPr>
                <w:sz w:val="28"/>
                <w:szCs w:val="28"/>
              </w:rPr>
              <w:t>айрим</w:t>
            </w:r>
            <w:proofErr w:type="spellEnd"/>
            <w:r w:rsidRPr="001C0B4E">
              <w:rPr>
                <w:sz w:val="28"/>
                <w:szCs w:val="28"/>
              </w:rPr>
              <w:t xml:space="preserve"> </w:t>
            </w:r>
            <w:proofErr w:type="spellStart"/>
            <w:r w:rsidRPr="001C0B4E">
              <w:rPr>
                <w:sz w:val="28"/>
                <w:szCs w:val="28"/>
              </w:rPr>
              <w:t>ресиверларда</w:t>
            </w:r>
            <w:proofErr w:type="spellEnd"/>
            <w:r w:rsidRPr="001C0B4E">
              <w:rPr>
                <w:sz w:val="28"/>
                <w:szCs w:val="28"/>
              </w:rPr>
              <w:t xml:space="preserve"> </w:t>
            </w:r>
            <w:proofErr w:type="spellStart"/>
            <w:r w:rsidRPr="001C0B4E">
              <w:rPr>
                <w:sz w:val="28"/>
                <w:szCs w:val="28"/>
              </w:rPr>
              <w:t>частотани</w:t>
            </w:r>
            <w:proofErr w:type="spellEnd"/>
            <w:r w:rsidRPr="001C0B4E">
              <w:rPr>
                <w:sz w:val="28"/>
                <w:szCs w:val="28"/>
              </w:rPr>
              <w:t xml:space="preserve"> автоматик </w:t>
            </w:r>
            <w:proofErr w:type="spellStart"/>
            <w:r w:rsidRPr="001C0B4E">
              <w:rPr>
                <w:sz w:val="28"/>
                <w:szCs w:val="28"/>
              </w:rPr>
              <w:t>созлаш</w:t>
            </w:r>
            <w:proofErr w:type="spellEnd"/>
            <w:r w:rsidRPr="001C0B4E">
              <w:rPr>
                <w:sz w:val="28"/>
                <w:szCs w:val="28"/>
              </w:rPr>
              <w:t xml:space="preserve"> </w:t>
            </w:r>
            <w:proofErr w:type="spellStart"/>
            <w:r w:rsidRPr="001C0B4E">
              <w:rPr>
                <w:sz w:val="28"/>
                <w:szCs w:val="28"/>
              </w:rPr>
              <w:t>имконияти</w:t>
            </w:r>
            <w:proofErr w:type="spellEnd"/>
            <w:r w:rsidRPr="001C0B4E">
              <w:rPr>
                <w:sz w:val="28"/>
                <w:szCs w:val="28"/>
              </w:rPr>
              <w:t xml:space="preserve"> </w:t>
            </w:r>
            <w:proofErr w:type="spellStart"/>
            <w:r w:rsidR="001C0B4E" w:rsidRPr="001C0B4E">
              <w:rPr>
                <w:sz w:val="28"/>
                <w:szCs w:val="28"/>
              </w:rPr>
              <w:t>ҳ</w:t>
            </w:r>
            <w:r w:rsidRPr="001C0B4E">
              <w:rPr>
                <w:sz w:val="28"/>
                <w:szCs w:val="28"/>
              </w:rPr>
              <w:t>ам</w:t>
            </w:r>
            <w:proofErr w:type="spellEnd"/>
            <w:r w:rsidRPr="001C0B4E">
              <w:rPr>
                <w:sz w:val="28"/>
                <w:szCs w:val="28"/>
              </w:rPr>
              <w:t xml:space="preserve"> </w:t>
            </w:r>
            <w:proofErr w:type="spellStart"/>
            <w:r w:rsidRPr="001C0B4E">
              <w:rPr>
                <w:sz w:val="28"/>
                <w:szCs w:val="28"/>
              </w:rPr>
              <w:t>мавжуд</w:t>
            </w:r>
            <w:proofErr w:type="spellEnd"/>
            <w:r w:rsidRPr="001C0B4E">
              <w:rPr>
                <w:sz w:val="28"/>
                <w:szCs w:val="28"/>
              </w:rPr>
              <w:t>.</w:t>
            </w:r>
          </w:p>
          <w:p w14:paraId="71843571" w14:textId="77777777" w:rsidR="00875FFD" w:rsidRPr="001C0B4E" w:rsidRDefault="00875FFD">
            <w:pPr>
              <w:jc w:val="both"/>
              <w:rPr>
                <w:sz w:val="28"/>
                <w:szCs w:val="28"/>
              </w:rPr>
            </w:pPr>
          </w:p>
          <w:p w14:paraId="78031A72" w14:textId="77777777" w:rsidR="00875FFD" w:rsidRPr="001C0B4E" w:rsidRDefault="00875FFD">
            <w:pPr>
              <w:jc w:val="both"/>
              <w:rPr>
                <w:sz w:val="28"/>
                <w:szCs w:val="28"/>
                <w:lang w:val="uz-Latn-UZ"/>
              </w:rPr>
            </w:pPr>
            <w:r w:rsidRPr="001C0B4E">
              <w:rPr>
                <w:sz w:val="28"/>
                <w:szCs w:val="28"/>
              </w:rPr>
              <w:t xml:space="preserve">Позволяет скомпенсировать неточности заводской настройки гетеродина конвертора. </w:t>
            </w:r>
            <w:r w:rsidRPr="001C0B4E">
              <w:rPr>
                <w:sz w:val="28"/>
                <w:szCs w:val="28"/>
                <w:lang w:val="uz-Latn-UZ"/>
              </w:rPr>
              <w:t xml:space="preserve"> </w:t>
            </w:r>
            <w:r w:rsidRPr="001C0B4E">
              <w:rPr>
                <w:sz w:val="28"/>
                <w:szCs w:val="28"/>
              </w:rPr>
              <w:t>На практике это приводит к улучшению качества принимаемого изображения. Помимо ручной регулировки, в некоторых ресиверах существует</w:t>
            </w:r>
            <w:r w:rsidRPr="001C0B4E">
              <w:rPr>
                <w:sz w:val="28"/>
                <w:szCs w:val="28"/>
                <w:lang w:val="uz-Latn-UZ"/>
              </w:rPr>
              <w:t xml:space="preserve"> </w:t>
            </w:r>
            <w:r w:rsidRPr="001C0B4E">
              <w:rPr>
                <w:sz w:val="28"/>
                <w:szCs w:val="28"/>
              </w:rPr>
              <w:t>автоматическая подстройка частоты.</w:t>
            </w:r>
          </w:p>
        </w:tc>
      </w:tr>
      <w:tr w:rsidR="00875FFD" w:rsidRPr="001C0B4E" w14:paraId="096A7448" w14:textId="77777777">
        <w:tc>
          <w:tcPr>
            <w:tcW w:w="3717" w:type="dxa"/>
          </w:tcPr>
          <w:p w14:paraId="566A0ECD" w14:textId="77777777" w:rsidR="00875FFD" w:rsidRPr="001C0B4E" w:rsidRDefault="00875FFD">
            <w:pPr>
              <w:rPr>
                <w:sz w:val="28"/>
                <w:szCs w:val="28"/>
              </w:rPr>
            </w:pPr>
          </w:p>
        </w:tc>
        <w:tc>
          <w:tcPr>
            <w:tcW w:w="6022" w:type="dxa"/>
          </w:tcPr>
          <w:p w14:paraId="3DC6A9BC" w14:textId="77777777" w:rsidR="00875FFD" w:rsidRPr="001C0B4E" w:rsidRDefault="00875FFD">
            <w:pPr>
              <w:jc w:val="both"/>
              <w:rPr>
                <w:sz w:val="28"/>
                <w:szCs w:val="28"/>
              </w:rPr>
            </w:pPr>
          </w:p>
        </w:tc>
      </w:tr>
      <w:tr w:rsidR="00875FFD" w:rsidRPr="001C0B4E" w14:paraId="6F4BCD60" w14:textId="77777777">
        <w:trPr>
          <w:trHeight w:val="1265"/>
        </w:trPr>
        <w:tc>
          <w:tcPr>
            <w:tcW w:w="3717" w:type="dxa"/>
          </w:tcPr>
          <w:p w14:paraId="53FB9F9C" w14:textId="77777777" w:rsidR="00875FFD" w:rsidRPr="001C0B4E" w:rsidRDefault="00875FFD">
            <w:pPr>
              <w:rPr>
                <w:b/>
                <w:sz w:val="28"/>
                <w:szCs w:val="28"/>
              </w:rPr>
            </w:pPr>
            <w:r w:rsidRPr="001C0B4E">
              <w:rPr>
                <w:b/>
                <w:sz w:val="28"/>
                <w:szCs w:val="28"/>
              </w:rPr>
              <w:t xml:space="preserve">Гибрид </w:t>
            </w:r>
            <w:proofErr w:type="spellStart"/>
            <w:r w:rsidRPr="001C0B4E">
              <w:rPr>
                <w:b/>
                <w:sz w:val="28"/>
                <w:szCs w:val="28"/>
              </w:rPr>
              <w:t>кодлаш</w:t>
            </w:r>
            <w:proofErr w:type="spellEnd"/>
            <w:r w:rsidRPr="001C0B4E">
              <w:rPr>
                <w:b/>
                <w:sz w:val="28"/>
                <w:szCs w:val="28"/>
              </w:rPr>
              <w:t xml:space="preserve"> </w:t>
            </w:r>
          </w:p>
          <w:p w14:paraId="7726F903" w14:textId="77777777" w:rsidR="00875FFD" w:rsidRPr="001C0B4E" w:rsidRDefault="00875FFD">
            <w:pPr>
              <w:rPr>
                <w:b/>
                <w:sz w:val="28"/>
                <w:szCs w:val="28"/>
              </w:rPr>
            </w:pPr>
            <w:r w:rsidRPr="001C0B4E">
              <w:rPr>
                <w:b/>
                <w:sz w:val="28"/>
                <w:szCs w:val="28"/>
              </w:rPr>
              <w:t xml:space="preserve">(гибрид </w:t>
            </w:r>
            <w:proofErr w:type="spellStart"/>
            <w:r w:rsidRPr="001C0B4E">
              <w:rPr>
                <w:b/>
                <w:sz w:val="28"/>
                <w:szCs w:val="28"/>
              </w:rPr>
              <w:t>декодлаш</w:t>
            </w:r>
            <w:proofErr w:type="spellEnd"/>
            <w:r w:rsidRPr="001C0B4E">
              <w:rPr>
                <w:b/>
                <w:sz w:val="28"/>
                <w:szCs w:val="28"/>
              </w:rPr>
              <w:t>)</w:t>
            </w:r>
          </w:p>
          <w:p w14:paraId="2D2BE406"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гибридное </w:t>
            </w:r>
            <w:proofErr w:type="spellStart"/>
            <w:r w:rsidRPr="001C0B4E">
              <w:rPr>
                <w:sz w:val="28"/>
                <w:szCs w:val="28"/>
              </w:rPr>
              <w:t>кодиро-ание</w:t>
            </w:r>
            <w:proofErr w:type="spellEnd"/>
            <w:r w:rsidRPr="001C0B4E">
              <w:rPr>
                <w:sz w:val="28"/>
                <w:szCs w:val="28"/>
              </w:rPr>
              <w:t xml:space="preserve"> (гибридное декодирование)</w:t>
            </w:r>
          </w:p>
          <w:p w14:paraId="07D77E71"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hybrid coding (hybrid</w:t>
            </w:r>
            <w:r w:rsidRPr="001C0B4E">
              <w:rPr>
                <w:sz w:val="28"/>
                <w:szCs w:val="28"/>
                <w:lang w:val="en-US"/>
              </w:rPr>
              <w:br/>
              <w:t>decoding)</w:t>
            </w:r>
          </w:p>
        </w:tc>
        <w:tc>
          <w:tcPr>
            <w:tcW w:w="6022" w:type="dxa"/>
          </w:tcPr>
          <w:p w14:paraId="711A7ABB" w14:textId="77777777" w:rsidR="00875FFD" w:rsidRPr="001C0B4E" w:rsidRDefault="001C0B4E">
            <w:pPr>
              <w:jc w:val="both"/>
              <w:rPr>
                <w:sz w:val="28"/>
                <w:szCs w:val="28"/>
                <w:lang w:val="en-US"/>
              </w:rPr>
            </w:pPr>
            <w:proofErr w:type="spellStart"/>
            <w:r w:rsidRPr="001C0B4E">
              <w:rPr>
                <w:sz w:val="28"/>
                <w:szCs w:val="28"/>
              </w:rPr>
              <w:t>Ҳ</w:t>
            </w:r>
            <w:r w:rsidR="00875FFD" w:rsidRPr="001C0B4E">
              <w:rPr>
                <w:sz w:val="28"/>
                <w:szCs w:val="28"/>
              </w:rPr>
              <w:t>аракатланувчи</w:t>
            </w:r>
            <w:proofErr w:type="spellEnd"/>
            <w:r w:rsidR="00875FFD" w:rsidRPr="001C0B4E">
              <w:rPr>
                <w:sz w:val="28"/>
                <w:szCs w:val="28"/>
                <w:lang w:val="en-US"/>
              </w:rPr>
              <w:t xml:space="preserve"> </w:t>
            </w:r>
            <w:proofErr w:type="spellStart"/>
            <w:r w:rsidR="00875FFD" w:rsidRPr="001C0B4E">
              <w:rPr>
                <w:sz w:val="28"/>
                <w:szCs w:val="28"/>
              </w:rPr>
              <w:t>телевизион</w:t>
            </w:r>
            <w:proofErr w:type="spellEnd"/>
            <w:r w:rsidR="00875FFD" w:rsidRPr="001C0B4E">
              <w:rPr>
                <w:sz w:val="28"/>
                <w:szCs w:val="28"/>
                <w:lang w:val="en-US"/>
              </w:rPr>
              <w:t xml:space="preserve"> </w:t>
            </w:r>
            <w:proofErr w:type="spellStart"/>
            <w:r w:rsidR="00875FFD" w:rsidRPr="001C0B4E">
              <w:rPr>
                <w:sz w:val="28"/>
                <w:szCs w:val="28"/>
              </w:rPr>
              <w:t>тасвирларни</w:t>
            </w:r>
            <w:proofErr w:type="spellEnd"/>
            <w:r w:rsidR="00875FFD" w:rsidRPr="001C0B4E">
              <w:rPr>
                <w:sz w:val="28"/>
                <w:szCs w:val="28"/>
                <w:lang w:val="en-US"/>
              </w:rPr>
              <w:t xml:space="preserve"> </w:t>
            </w:r>
            <w:r w:rsidRPr="001C0B4E">
              <w:rPr>
                <w:sz w:val="28"/>
                <w:szCs w:val="28"/>
                <w:lang w:val="en-US"/>
              </w:rPr>
              <w:t>қ</w:t>
            </w:r>
            <w:proofErr w:type="spellStart"/>
            <w:r w:rsidR="00875FFD" w:rsidRPr="001C0B4E">
              <w:rPr>
                <w:sz w:val="28"/>
                <w:szCs w:val="28"/>
              </w:rPr>
              <w:t>айта</w:t>
            </w:r>
            <w:proofErr w:type="spellEnd"/>
            <w:r w:rsidR="00875FFD" w:rsidRPr="001C0B4E">
              <w:rPr>
                <w:sz w:val="28"/>
                <w:szCs w:val="28"/>
                <w:lang w:val="en-US"/>
              </w:rPr>
              <w:t xml:space="preserve"> </w:t>
            </w:r>
            <w:proofErr w:type="spellStart"/>
            <w:r w:rsidR="00875FFD" w:rsidRPr="001C0B4E">
              <w:rPr>
                <w:sz w:val="28"/>
                <w:szCs w:val="28"/>
              </w:rPr>
              <w:t>ишлаш</w:t>
            </w:r>
            <w:proofErr w:type="spellEnd"/>
            <w:r w:rsidR="00875FFD" w:rsidRPr="001C0B4E">
              <w:rPr>
                <w:sz w:val="28"/>
                <w:szCs w:val="28"/>
                <w:lang w:val="en-US"/>
              </w:rPr>
              <w:t xml:space="preserve"> </w:t>
            </w:r>
            <w:proofErr w:type="spellStart"/>
            <w:r w:rsidR="00875FFD" w:rsidRPr="001C0B4E">
              <w:rPr>
                <w:sz w:val="28"/>
                <w:szCs w:val="28"/>
              </w:rPr>
              <w:t>учун</w:t>
            </w:r>
            <w:proofErr w:type="spellEnd"/>
            <w:r w:rsidR="00875FFD" w:rsidRPr="001C0B4E">
              <w:rPr>
                <w:sz w:val="28"/>
                <w:szCs w:val="28"/>
                <w:lang w:val="en-US"/>
              </w:rPr>
              <w:t xml:space="preserve"> </w:t>
            </w:r>
            <w:proofErr w:type="spellStart"/>
            <w:r w:rsidR="00875FFD" w:rsidRPr="001C0B4E">
              <w:rPr>
                <w:sz w:val="28"/>
                <w:szCs w:val="28"/>
              </w:rPr>
              <w:t>ра</w:t>
            </w:r>
            <w:proofErr w:type="spellEnd"/>
            <w:r w:rsidRPr="001C0B4E">
              <w:rPr>
                <w:sz w:val="28"/>
                <w:szCs w:val="28"/>
                <w:lang w:val="en-US"/>
              </w:rPr>
              <w:t>қ</w:t>
            </w:r>
            <w:proofErr w:type="spellStart"/>
            <w:r w:rsidR="00875FFD" w:rsidRPr="001C0B4E">
              <w:rPr>
                <w:sz w:val="28"/>
                <w:szCs w:val="28"/>
              </w:rPr>
              <w:t>амли</w:t>
            </w:r>
            <w:proofErr w:type="spellEnd"/>
            <w:r w:rsidR="00875FFD" w:rsidRPr="001C0B4E">
              <w:rPr>
                <w:sz w:val="28"/>
                <w:szCs w:val="28"/>
                <w:lang w:val="en-US"/>
              </w:rPr>
              <w:t xml:space="preserve"> </w:t>
            </w:r>
            <w:proofErr w:type="spellStart"/>
            <w:r w:rsidR="00875FFD" w:rsidRPr="001C0B4E">
              <w:rPr>
                <w:sz w:val="28"/>
                <w:szCs w:val="28"/>
              </w:rPr>
              <w:t>эшиттириш</w:t>
            </w:r>
            <w:proofErr w:type="spellEnd"/>
            <w:r w:rsidR="00875FFD" w:rsidRPr="001C0B4E">
              <w:rPr>
                <w:sz w:val="28"/>
                <w:szCs w:val="28"/>
                <w:lang w:val="en-US"/>
              </w:rPr>
              <w:t xml:space="preserve"> </w:t>
            </w:r>
            <w:proofErr w:type="spellStart"/>
            <w:r w:rsidR="00875FFD" w:rsidRPr="001C0B4E">
              <w:rPr>
                <w:sz w:val="28"/>
                <w:szCs w:val="28"/>
              </w:rPr>
              <w:t>телевидениесининг</w:t>
            </w:r>
            <w:proofErr w:type="spellEnd"/>
            <w:r w:rsidR="00875FFD" w:rsidRPr="001C0B4E">
              <w:rPr>
                <w:sz w:val="28"/>
                <w:szCs w:val="28"/>
                <w:lang w:val="en-US"/>
              </w:rPr>
              <w:t xml:space="preserve"> </w:t>
            </w:r>
            <w:proofErr w:type="spellStart"/>
            <w:r w:rsidR="00875FFD" w:rsidRPr="001C0B4E">
              <w:rPr>
                <w:sz w:val="28"/>
                <w:szCs w:val="28"/>
              </w:rPr>
              <w:t>маълумотлар</w:t>
            </w:r>
            <w:proofErr w:type="spellEnd"/>
            <w:r w:rsidR="00875FFD" w:rsidRPr="001C0B4E">
              <w:rPr>
                <w:sz w:val="28"/>
                <w:szCs w:val="28"/>
                <w:lang w:val="en-US"/>
              </w:rPr>
              <w:t xml:space="preserve"> </w:t>
            </w:r>
            <w:r w:rsidR="00875FFD" w:rsidRPr="001C0B4E">
              <w:rPr>
                <w:sz w:val="28"/>
                <w:szCs w:val="28"/>
              </w:rPr>
              <w:t>о</w:t>
            </w:r>
            <w:r w:rsidRPr="001C0B4E">
              <w:rPr>
                <w:sz w:val="28"/>
                <w:szCs w:val="28"/>
                <w:lang w:val="en-US"/>
              </w:rPr>
              <w:t>қ</w:t>
            </w:r>
            <w:proofErr w:type="spellStart"/>
            <w:r w:rsidR="00875FFD" w:rsidRPr="001C0B4E">
              <w:rPr>
                <w:sz w:val="28"/>
                <w:szCs w:val="28"/>
              </w:rPr>
              <w:t>имини</w:t>
            </w:r>
            <w:proofErr w:type="spellEnd"/>
            <w:r w:rsidR="00875FFD" w:rsidRPr="001C0B4E">
              <w:rPr>
                <w:sz w:val="28"/>
                <w:szCs w:val="28"/>
                <w:lang w:val="en-US"/>
              </w:rPr>
              <w:t xml:space="preserve"> </w:t>
            </w:r>
            <w:r w:rsidR="00875FFD" w:rsidRPr="001C0B4E">
              <w:rPr>
                <w:sz w:val="28"/>
                <w:szCs w:val="28"/>
              </w:rPr>
              <w:t>кадр</w:t>
            </w:r>
            <w:r w:rsidR="00875FFD" w:rsidRPr="001C0B4E">
              <w:rPr>
                <w:sz w:val="28"/>
                <w:szCs w:val="28"/>
                <w:lang w:val="en-US"/>
              </w:rPr>
              <w:t xml:space="preserve"> </w:t>
            </w:r>
            <w:proofErr w:type="spellStart"/>
            <w:r w:rsidR="00875FFD" w:rsidRPr="001C0B4E">
              <w:rPr>
                <w:sz w:val="28"/>
                <w:szCs w:val="28"/>
              </w:rPr>
              <w:t>ичра</w:t>
            </w:r>
            <w:proofErr w:type="spellEnd"/>
            <w:r w:rsidR="00875FFD" w:rsidRPr="001C0B4E">
              <w:rPr>
                <w:sz w:val="28"/>
                <w:szCs w:val="28"/>
                <w:lang w:val="en-US"/>
              </w:rPr>
              <w:t xml:space="preserve"> </w:t>
            </w:r>
            <w:proofErr w:type="spellStart"/>
            <w:r w:rsidR="00875FFD" w:rsidRPr="001C0B4E">
              <w:rPr>
                <w:sz w:val="28"/>
                <w:szCs w:val="28"/>
              </w:rPr>
              <w:t>ва</w:t>
            </w:r>
            <w:proofErr w:type="spellEnd"/>
            <w:r w:rsidR="00875FFD" w:rsidRPr="001C0B4E">
              <w:rPr>
                <w:sz w:val="28"/>
                <w:szCs w:val="28"/>
                <w:lang w:val="en-US"/>
              </w:rPr>
              <w:t xml:space="preserve"> </w:t>
            </w:r>
            <w:proofErr w:type="spellStart"/>
            <w:r w:rsidR="00875FFD" w:rsidRPr="001C0B4E">
              <w:rPr>
                <w:sz w:val="28"/>
                <w:szCs w:val="28"/>
              </w:rPr>
              <w:t>кадрлараро</w:t>
            </w:r>
            <w:proofErr w:type="spellEnd"/>
            <w:r w:rsidR="00875FFD" w:rsidRPr="001C0B4E">
              <w:rPr>
                <w:sz w:val="28"/>
                <w:szCs w:val="28"/>
                <w:lang w:val="en-US"/>
              </w:rPr>
              <w:t xml:space="preserve"> </w:t>
            </w:r>
            <w:proofErr w:type="spellStart"/>
            <w:r w:rsidR="00875FFD" w:rsidRPr="001C0B4E">
              <w:rPr>
                <w:sz w:val="28"/>
                <w:szCs w:val="28"/>
              </w:rPr>
              <w:t>кодлашларини</w:t>
            </w:r>
            <w:proofErr w:type="spellEnd"/>
            <w:r w:rsidR="00875FFD" w:rsidRPr="001C0B4E">
              <w:rPr>
                <w:sz w:val="28"/>
                <w:szCs w:val="28"/>
                <w:lang w:val="en-US"/>
              </w:rPr>
              <w:t xml:space="preserve"> </w:t>
            </w:r>
            <w:r w:rsidRPr="001C0B4E">
              <w:rPr>
                <w:sz w:val="28"/>
                <w:szCs w:val="28"/>
                <w:lang w:val="en-US"/>
              </w:rPr>
              <w:t>ў</w:t>
            </w:r>
            <w:r w:rsidR="00875FFD" w:rsidRPr="001C0B4E">
              <w:rPr>
                <w:sz w:val="28"/>
                <w:szCs w:val="28"/>
              </w:rPr>
              <w:t>з</w:t>
            </w:r>
            <w:r w:rsidR="00875FFD" w:rsidRPr="001C0B4E">
              <w:rPr>
                <w:sz w:val="28"/>
                <w:szCs w:val="28"/>
                <w:lang w:val="en-US"/>
              </w:rPr>
              <w:t xml:space="preserve"> </w:t>
            </w:r>
            <w:r w:rsidR="00875FFD" w:rsidRPr="001C0B4E">
              <w:rPr>
                <w:sz w:val="28"/>
                <w:szCs w:val="28"/>
              </w:rPr>
              <w:t>ичига</w:t>
            </w:r>
            <w:r w:rsidR="00875FFD" w:rsidRPr="001C0B4E">
              <w:rPr>
                <w:sz w:val="28"/>
                <w:szCs w:val="28"/>
                <w:lang w:val="en-US"/>
              </w:rPr>
              <w:t xml:space="preserve"> </w:t>
            </w:r>
            <w:proofErr w:type="spellStart"/>
            <w:r w:rsidR="00875FFD" w:rsidRPr="001C0B4E">
              <w:rPr>
                <w:sz w:val="28"/>
                <w:szCs w:val="28"/>
              </w:rPr>
              <w:t>олувчи</w:t>
            </w:r>
            <w:proofErr w:type="spellEnd"/>
            <w:r w:rsidR="00875FFD" w:rsidRPr="001C0B4E">
              <w:rPr>
                <w:sz w:val="28"/>
                <w:szCs w:val="28"/>
                <w:lang w:val="en-US"/>
              </w:rPr>
              <w:t xml:space="preserve">, </w:t>
            </w:r>
            <w:proofErr w:type="spellStart"/>
            <w:r w:rsidR="00875FFD" w:rsidRPr="001C0B4E">
              <w:rPr>
                <w:sz w:val="28"/>
                <w:szCs w:val="28"/>
              </w:rPr>
              <w:t>ра</w:t>
            </w:r>
            <w:proofErr w:type="spellEnd"/>
            <w:r w:rsidRPr="001C0B4E">
              <w:rPr>
                <w:sz w:val="28"/>
                <w:szCs w:val="28"/>
                <w:lang w:val="en-US"/>
              </w:rPr>
              <w:t>қ</w:t>
            </w:r>
            <w:proofErr w:type="spellStart"/>
            <w:r w:rsidR="00875FFD" w:rsidRPr="001C0B4E">
              <w:rPr>
                <w:sz w:val="28"/>
                <w:szCs w:val="28"/>
              </w:rPr>
              <w:t>амли</w:t>
            </w:r>
            <w:proofErr w:type="spellEnd"/>
            <w:r w:rsidR="00875FFD" w:rsidRPr="001C0B4E">
              <w:rPr>
                <w:sz w:val="28"/>
                <w:szCs w:val="28"/>
                <w:lang w:val="en-US"/>
              </w:rPr>
              <w:t xml:space="preserve"> </w:t>
            </w:r>
            <w:proofErr w:type="spellStart"/>
            <w:r w:rsidR="00875FFD" w:rsidRPr="001C0B4E">
              <w:rPr>
                <w:sz w:val="28"/>
                <w:szCs w:val="28"/>
              </w:rPr>
              <w:t>телевизион</w:t>
            </w:r>
            <w:proofErr w:type="spellEnd"/>
            <w:r w:rsidR="00875FFD" w:rsidRPr="001C0B4E">
              <w:rPr>
                <w:sz w:val="28"/>
                <w:szCs w:val="28"/>
                <w:lang w:val="en-US"/>
              </w:rPr>
              <w:t xml:space="preserve"> </w:t>
            </w:r>
            <w:r w:rsidR="00875FFD" w:rsidRPr="001C0B4E">
              <w:rPr>
                <w:sz w:val="28"/>
                <w:szCs w:val="28"/>
              </w:rPr>
              <w:t>сигнал</w:t>
            </w:r>
            <w:r w:rsidR="00875FFD" w:rsidRPr="001C0B4E">
              <w:rPr>
                <w:sz w:val="28"/>
                <w:szCs w:val="28"/>
                <w:lang w:val="en-US"/>
              </w:rPr>
              <w:t xml:space="preserve"> </w:t>
            </w:r>
            <w:proofErr w:type="spellStart"/>
            <w:r w:rsidR="00875FFD" w:rsidRPr="001C0B4E">
              <w:rPr>
                <w:sz w:val="28"/>
                <w:szCs w:val="28"/>
              </w:rPr>
              <w:t>маълумотлар</w:t>
            </w:r>
            <w:proofErr w:type="spellEnd"/>
            <w:r w:rsidR="00875FFD" w:rsidRPr="001C0B4E">
              <w:rPr>
                <w:sz w:val="28"/>
                <w:szCs w:val="28"/>
                <w:lang w:val="en-US"/>
              </w:rPr>
              <w:t xml:space="preserve"> </w:t>
            </w:r>
            <w:r w:rsidR="00875FFD" w:rsidRPr="001C0B4E">
              <w:rPr>
                <w:sz w:val="28"/>
                <w:szCs w:val="28"/>
              </w:rPr>
              <w:t>о</w:t>
            </w:r>
            <w:r w:rsidRPr="001C0B4E">
              <w:rPr>
                <w:sz w:val="28"/>
                <w:szCs w:val="28"/>
                <w:lang w:val="en-US"/>
              </w:rPr>
              <w:t>қ</w:t>
            </w:r>
            <w:proofErr w:type="spellStart"/>
            <w:r w:rsidR="00875FFD" w:rsidRPr="001C0B4E">
              <w:rPr>
                <w:sz w:val="28"/>
                <w:szCs w:val="28"/>
              </w:rPr>
              <w:t>имини</w:t>
            </w:r>
            <w:proofErr w:type="spellEnd"/>
            <w:r w:rsidR="00875FFD" w:rsidRPr="001C0B4E">
              <w:rPr>
                <w:sz w:val="28"/>
                <w:szCs w:val="28"/>
                <w:lang w:val="en-US"/>
              </w:rPr>
              <w:t xml:space="preserve"> </w:t>
            </w:r>
            <w:r w:rsidR="00875FFD" w:rsidRPr="001C0B4E">
              <w:rPr>
                <w:sz w:val="28"/>
                <w:szCs w:val="28"/>
              </w:rPr>
              <w:t>си</w:t>
            </w:r>
            <w:r w:rsidRPr="001C0B4E">
              <w:rPr>
                <w:sz w:val="28"/>
                <w:szCs w:val="28"/>
                <w:lang w:val="en-US"/>
              </w:rPr>
              <w:t>қ</w:t>
            </w:r>
            <w:proofErr w:type="spellStart"/>
            <w:r w:rsidR="00875FFD" w:rsidRPr="001C0B4E">
              <w:rPr>
                <w:sz w:val="28"/>
                <w:szCs w:val="28"/>
              </w:rPr>
              <w:t>иш</w:t>
            </w:r>
            <w:proofErr w:type="spellEnd"/>
            <w:r w:rsidR="00875FFD" w:rsidRPr="001C0B4E">
              <w:rPr>
                <w:sz w:val="28"/>
                <w:szCs w:val="28"/>
                <w:lang w:val="en-US"/>
              </w:rPr>
              <w:t>.</w:t>
            </w:r>
          </w:p>
          <w:p w14:paraId="1FE3554A" w14:textId="77777777" w:rsidR="00875FFD" w:rsidRPr="001C0B4E" w:rsidRDefault="00875FFD">
            <w:pPr>
              <w:pStyle w:val="BodyText3"/>
              <w:spacing w:after="0"/>
              <w:jc w:val="both"/>
              <w:rPr>
                <w:sz w:val="28"/>
                <w:szCs w:val="28"/>
              </w:rPr>
            </w:pPr>
            <w:r w:rsidRPr="001C0B4E">
              <w:rPr>
                <w:sz w:val="28"/>
                <w:szCs w:val="28"/>
              </w:rPr>
              <w:t xml:space="preserve">Сжатие потока данных цифрового телевизионного сигнала, сочетающее в себе внутрикадровое и </w:t>
            </w:r>
            <w:proofErr w:type="spellStart"/>
            <w:r w:rsidRPr="001C0B4E">
              <w:rPr>
                <w:sz w:val="28"/>
                <w:szCs w:val="28"/>
              </w:rPr>
              <w:t>межкадровое</w:t>
            </w:r>
            <w:proofErr w:type="spellEnd"/>
            <w:r w:rsidRPr="001C0B4E">
              <w:rPr>
                <w:sz w:val="28"/>
                <w:szCs w:val="28"/>
              </w:rPr>
              <w:t xml:space="preserve"> кодирования потока данных цифрового вещательного телевидения, для об</w:t>
            </w:r>
            <w:r w:rsidRPr="001C0B4E">
              <w:rPr>
                <w:sz w:val="28"/>
                <w:szCs w:val="28"/>
              </w:rPr>
              <w:lastRenderedPageBreak/>
              <w:t>работки подвижных телевизионных изображений.</w:t>
            </w:r>
          </w:p>
        </w:tc>
      </w:tr>
      <w:tr w:rsidR="00875FFD" w:rsidRPr="001C0B4E" w14:paraId="06B1B075" w14:textId="77777777">
        <w:tc>
          <w:tcPr>
            <w:tcW w:w="3717" w:type="dxa"/>
          </w:tcPr>
          <w:p w14:paraId="4A12BF61" w14:textId="77777777" w:rsidR="00875FFD" w:rsidRPr="001C0B4E" w:rsidRDefault="00875FFD">
            <w:pPr>
              <w:rPr>
                <w:b/>
                <w:sz w:val="28"/>
                <w:szCs w:val="28"/>
              </w:rPr>
            </w:pPr>
          </w:p>
        </w:tc>
        <w:tc>
          <w:tcPr>
            <w:tcW w:w="6022" w:type="dxa"/>
          </w:tcPr>
          <w:p w14:paraId="4C44CE78" w14:textId="77777777" w:rsidR="00875FFD" w:rsidRPr="001C0B4E" w:rsidRDefault="00875FFD">
            <w:pPr>
              <w:jc w:val="both"/>
              <w:rPr>
                <w:sz w:val="28"/>
                <w:szCs w:val="28"/>
              </w:rPr>
            </w:pPr>
          </w:p>
        </w:tc>
      </w:tr>
      <w:tr w:rsidR="00875FFD" w:rsidRPr="001C0B4E" w14:paraId="775461AF" w14:textId="77777777">
        <w:tc>
          <w:tcPr>
            <w:tcW w:w="3717" w:type="dxa"/>
          </w:tcPr>
          <w:p w14:paraId="69CB2A54" w14:textId="77777777" w:rsidR="00875FFD" w:rsidRPr="001C0B4E" w:rsidRDefault="00875FFD">
            <w:pPr>
              <w:rPr>
                <w:b/>
                <w:sz w:val="28"/>
                <w:szCs w:val="28"/>
              </w:rPr>
            </w:pPr>
            <w:r w:rsidRPr="001C0B4E">
              <w:rPr>
                <w:b/>
                <w:sz w:val="28"/>
                <w:szCs w:val="28"/>
              </w:rPr>
              <w:t>Гига</w:t>
            </w:r>
          </w:p>
          <w:p w14:paraId="3223D0B4"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гига</w:t>
            </w:r>
          </w:p>
          <w:p w14:paraId="230A4A5B"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g</w:t>
            </w:r>
            <w:proofErr w:type="spellStart"/>
            <w:r w:rsidRPr="001C0B4E">
              <w:rPr>
                <w:sz w:val="28"/>
                <w:szCs w:val="28"/>
              </w:rPr>
              <w:t>iga</w:t>
            </w:r>
            <w:proofErr w:type="spellEnd"/>
          </w:p>
          <w:p w14:paraId="5CD34B0A" w14:textId="77777777" w:rsidR="00875FFD" w:rsidRPr="001C0B4E" w:rsidRDefault="00875FFD">
            <w:pPr>
              <w:rPr>
                <w:sz w:val="28"/>
                <w:szCs w:val="28"/>
              </w:rPr>
            </w:pPr>
          </w:p>
        </w:tc>
        <w:tc>
          <w:tcPr>
            <w:tcW w:w="6022" w:type="dxa"/>
          </w:tcPr>
          <w:p w14:paraId="30F2B180" w14:textId="77777777" w:rsidR="00875FFD" w:rsidRPr="001C0B4E" w:rsidRDefault="00875FFD">
            <w:pPr>
              <w:jc w:val="both"/>
              <w:rPr>
                <w:sz w:val="28"/>
                <w:szCs w:val="28"/>
                <w:lang w:val="uz-Latn-UZ"/>
              </w:rPr>
            </w:pPr>
            <w:r w:rsidRPr="001C0B4E">
              <w:rPr>
                <w:sz w:val="28"/>
                <w:szCs w:val="28"/>
              </w:rPr>
              <w:t>1 миллиард (10</w:t>
            </w:r>
            <w:r w:rsidRPr="001C0B4E">
              <w:rPr>
                <w:sz w:val="28"/>
                <w:szCs w:val="28"/>
                <w:vertAlign w:val="superscript"/>
              </w:rPr>
              <w:t>9</w:t>
            </w:r>
            <w:r w:rsidRPr="001C0B4E">
              <w:rPr>
                <w:sz w:val="28"/>
                <w:szCs w:val="28"/>
              </w:rPr>
              <w:t xml:space="preserve">) ни </w:t>
            </w:r>
            <w:proofErr w:type="spellStart"/>
            <w:r w:rsidRPr="001C0B4E">
              <w:rPr>
                <w:sz w:val="28"/>
                <w:szCs w:val="28"/>
              </w:rPr>
              <w:t>билдирувчи</w:t>
            </w:r>
            <w:proofErr w:type="spellEnd"/>
            <w:r w:rsidRPr="001C0B4E">
              <w:rPr>
                <w:sz w:val="28"/>
                <w:szCs w:val="28"/>
              </w:rPr>
              <w:t xml:space="preserve"> </w:t>
            </w:r>
            <w:proofErr w:type="spellStart"/>
            <w:r w:rsidRPr="001C0B4E">
              <w:rPr>
                <w:sz w:val="28"/>
                <w:szCs w:val="28"/>
              </w:rPr>
              <w:t>олд</w:t>
            </w:r>
            <w:proofErr w:type="spellEnd"/>
            <w:r w:rsidRPr="001C0B4E">
              <w:rPr>
                <w:sz w:val="28"/>
                <w:szCs w:val="28"/>
              </w:rPr>
              <w:t xml:space="preserve"> </w:t>
            </w:r>
            <w:proofErr w:type="spellStart"/>
            <w:r w:rsidR="001C0B4E" w:rsidRPr="001C0B4E">
              <w:rPr>
                <w:sz w:val="28"/>
                <w:szCs w:val="28"/>
              </w:rPr>
              <w:t>қў</w:t>
            </w:r>
            <w:r w:rsidRPr="001C0B4E">
              <w:rPr>
                <w:sz w:val="28"/>
                <w:szCs w:val="28"/>
              </w:rPr>
              <w:t>шимча</w:t>
            </w:r>
            <w:proofErr w:type="spellEnd"/>
            <w:r w:rsidRPr="001C0B4E">
              <w:rPr>
                <w:sz w:val="28"/>
                <w:szCs w:val="28"/>
              </w:rPr>
              <w:t>.</w:t>
            </w:r>
          </w:p>
          <w:p w14:paraId="6990406F" w14:textId="77777777" w:rsidR="00875FFD" w:rsidRPr="001C0B4E" w:rsidRDefault="00875FFD">
            <w:pPr>
              <w:jc w:val="both"/>
              <w:rPr>
                <w:sz w:val="28"/>
                <w:szCs w:val="28"/>
              </w:rPr>
            </w:pPr>
          </w:p>
          <w:p w14:paraId="5E04C05C" w14:textId="77777777" w:rsidR="00875FFD" w:rsidRPr="001C0B4E" w:rsidRDefault="00875FFD">
            <w:pPr>
              <w:jc w:val="both"/>
              <w:rPr>
                <w:sz w:val="28"/>
                <w:szCs w:val="28"/>
              </w:rPr>
            </w:pPr>
            <w:r w:rsidRPr="001C0B4E">
              <w:rPr>
                <w:sz w:val="28"/>
                <w:szCs w:val="28"/>
              </w:rPr>
              <w:t>Префикс, обозначающий 1 миллиард (10</w:t>
            </w:r>
            <w:r w:rsidRPr="001C0B4E">
              <w:rPr>
                <w:sz w:val="28"/>
                <w:szCs w:val="28"/>
                <w:vertAlign w:val="superscript"/>
              </w:rPr>
              <w:t>9</w:t>
            </w:r>
            <w:r w:rsidRPr="001C0B4E">
              <w:rPr>
                <w:sz w:val="28"/>
                <w:szCs w:val="28"/>
              </w:rPr>
              <w:t>).</w:t>
            </w:r>
          </w:p>
        </w:tc>
      </w:tr>
      <w:tr w:rsidR="00875FFD" w:rsidRPr="001C0B4E" w14:paraId="4758CF99" w14:textId="77777777">
        <w:tc>
          <w:tcPr>
            <w:tcW w:w="3717" w:type="dxa"/>
          </w:tcPr>
          <w:p w14:paraId="7B3475B9" w14:textId="77777777" w:rsidR="00875FFD" w:rsidRPr="001C0B4E" w:rsidRDefault="00875FFD">
            <w:pPr>
              <w:rPr>
                <w:sz w:val="28"/>
                <w:szCs w:val="28"/>
              </w:rPr>
            </w:pPr>
          </w:p>
        </w:tc>
        <w:tc>
          <w:tcPr>
            <w:tcW w:w="6022" w:type="dxa"/>
          </w:tcPr>
          <w:p w14:paraId="269543DA" w14:textId="77777777" w:rsidR="00875FFD" w:rsidRPr="001C0B4E" w:rsidRDefault="00875FFD">
            <w:pPr>
              <w:jc w:val="both"/>
              <w:rPr>
                <w:sz w:val="28"/>
                <w:szCs w:val="28"/>
              </w:rPr>
            </w:pPr>
          </w:p>
        </w:tc>
      </w:tr>
      <w:tr w:rsidR="00875FFD" w:rsidRPr="001C0B4E" w14:paraId="6976DFE8" w14:textId="77777777">
        <w:tc>
          <w:tcPr>
            <w:tcW w:w="3717" w:type="dxa"/>
          </w:tcPr>
          <w:p w14:paraId="3520EC69" w14:textId="77777777" w:rsidR="00875FFD" w:rsidRPr="001C0B4E" w:rsidRDefault="00875FFD">
            <w:pPr>
              <w:rPr>
                <w:b/>
                <w:sz w:val="28"/>
                <w:szCs w:val="28"/>
              </w:rPr>
            </w:pPr>
            <w:r w:rsidRPr="001C0B4E">
              <w:rPr>
                <w:b/>
                <w:sz w:val="28"/>
                <w:szCs w:val="28"/>
              </w:rPr>
              <w:t>Гигабайт</w:t>
            </w:r>
          </w:p>
          <w:p w14:paraId="4B1A4B17"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Гигабайт</w:t>
            </w:r>
          </w:p>
          <w:p w14:paraId="4ABF8E1E"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G</w:t>
            </w:r>
            <w:proofErr w:type="spellStart"/>
            <w:r w:rsidRPr="001C0B4E">
              <w:rPr>
                <w:sz w:val="28"/>
                <w:szCs w:val="28"/>
              </w:rPr>
              <w:t>igabyte</w:t>
            </w:r>
            <w:proofErr w:type="spellEnd"/>
          </w:p>
        </w:tc>
        <w:tc>
          <w:tcPr>
            <w:tcW w:w="6022" w:type="dxa"/>
          </w:tcPr>
          <w:p w14:paraId="31BBE9CB" w14:textId="77777777" w:rsidR="00875FFD" w:rsidRPr="001C0B4E" w:rsidRDefault="00875FFD">
            <w:pPr>
              <w:jc w:val="both"/>
              <w:rPr>
                <w:sz w:val="28"/>
                <w:szCs w:val="28"/>
              </w:rPr>
            </w:pPr>
            <w:r w:rsidRPr="001C0B4E">
              <w:rPr>
                <w:sz w:val="28"/>
                <w:szCs w:val="28"/>
              </w:rPr>
              <w:t xml:space="preserve">Компьютер </w:t>
            </w:r>
            <w:proofErr w:type="spellStart"/>
            <w:r w:rsidRPr="001C0B4E">
              <w:rPr>
                <w:sz w:val="28"/>
                <w:szCs w:val="28"/>
              </w:rPr>
              <w:t>тизимлари</w:t>
            </w:r>
            <w:proofErr w:type="spellEnd"/>
            <w:r w:rsidRPr="001C0B4E">
              <w:rPr>
                <w:sz w:val="28"/>
                <w:szCs w:val="28"/>
              </w:rPr>
              <w:t xml:space="preserve"> </w:t>
            </w:r>
            <w:proofErr w:type="spellStart"/>
            <w:r w:rsidRPr="001C0B4E">
              <w:rPr>
                <w:sz w:val="28"/>
                <w:szCs w:val="28"/>
              </w:rPr>
              <w:t>хотирасининг</w:t>
            </w:r>
            <w:proofErr w:type="spellEnd"/>
            <w:r w:rsidRPr="001C0B4E">
              <w:rPr>
                <w:sz w:val="28"/>
                <w:szCs w:val="28"/>
              </w:rPr>
              <w:t xml:space="preserve"> </w:t>
            </w:r>
            <w:proofErr w:type="spellStart"/>
            <w:r w:rsidR="001C0B4E" w:rsidRPr="001C0B4E">
              <w:rPr>
                <w:sz w:val="28"/>
                <w:szCs w:val="28"/>
              </w:rPr>
              <w:t>ҳ</w:t>
            </w:r>
            <w:r w:rsidRPr="001C0B4E">
              <w:rPr>
                <w:sz w:val="28"/>
                <w:szCs w:val="28"/>
              </w:rPr>
              <w:t>ажмини</w:t>
            </w:r>
            <w:proofErr w:type="spellEnd"/>
            <w:r w:rsidRPr="001C0B4E">
              <w:rPr>
                <w:sz w:val="28"/>
                <w:szCs w:val="28"/>
              </w:rPr>
              <w:t xml:space="preserve"> </w:t>
            </w:r>
            <w:proofErr w:type="spellStart"/>
            <w:r w:rsidR="001C0B4E" w:rsidRPr="001C0B4E">
              <w:rPr>
                <w:sz w:val="28"/>
                <w:szCs w:val="28"/>
              </w:rPr>
              <w:t>ў</w:t>
            </w:r>
            <w:r w:rsidRPr="001C0B4E">
              <w:rPr>
                <w:sz w:val="28"/>
                <w:szCs w:val="28"/>
              </w:rPr>
              <w:t>лчаш</w:t>
            </w:r>
            <w:proofErr w:type="spellEnd"/>
            <w:r w:rsidRPr="001C0B4E">
              <w:rPr>
                <w:sz w:val="28"/>
                <w:szCs w:val="28"/>
              </w:rPr>
              <w:t xml:space="preserve"> </w:t>
            </w:r>
            <w:proofErr w:type="spellStart"/>
            <w:r w:rsidRPr="001C0B4E">
              <w:rPr>
                <w:sz w:val="28"/>
                <w:szCs w:val="28"/>
              </w:rPr>
              <w:t>бирлиги</w:t>
            </w:r>
            <w:proofErr w:type="spellEnd"/>
            <w:r w:rsidRPr="001C0B4E">
              <w:rPr>
                <w:sz w:val="28"/>
                <w:szCs w:val="28"/>
              </w:rPr>
              <w:t xml:space="preserve">. 1 гигабайт 1024 миллиард байт </w:t>
            </w:r>
            <w:proofErr w:type="spellStart"/>
            <w:r w:rsidRPr="001C0B4E">
              <w:rPr>
                <w:sz w:val="28"/>
                <w:szCs w:val="28"/>
              </w:rPr>
              <w:t>ёки</w:t>
            </w:r>
            <w:proofErr w:type="spellEnd"/>
            <w:r w:rsidRPr="001C0B4E">
              <w:rPr>
                <w:sz w:val="28"/>
                <w:szCs w:val="28"/>
              </w:rPr>
              <w:t xml:space="preserve"> 1 </w:t>
            </w:r>
            <w:proofErr w:type="spellStart"/>
            <w:r w:rsidRPr="001C0B4E">
              <w:rPr>
                <w:sz w:val="28"/>
                <w:szCs w:val="28"/>
              </w:rPr>
              <w:t>миллиардга</w:t>
            </w:r>
            <w:proofErr w:type="spellEnd"/>
            <w:r w:rsidRPr="001C0B4E">
              <w:rPr>
                <w:sz w:val="28"/>
                <w:szCs w:val="28"/>
              </w:rPr>
              <w:t xml:space="preserve"> </w:t>
            </w:r>
            <w:proofErr w:type="spellStart"/>
            <w:r w:rsidRPr="001C0B4E">
              <w:rPr>
                <w:sz w:val="28"/>
                <w:szCs w:val="28"/>
              </w:rPr>
              <w:t>я</w:t>
            </w:r>
            <w:r w:rsidR="001C0B4E" w:rsidRPr="001C0B4E">
              <w:rPr>
                <w:sz w:val="28"/>
                <w:szCs w:val="28"/>
              </w:rPr>
              <w:t>қ</w:t>
            </w:r>
            <w:r w:rsidRPr="001C0B4E">
              <w:rPr>
                <w:sz w:val="28"/>
                <w:szCs w:val="28"/>
              </w:rPr>
              <w:t>ин</w:t>
            </w:r>
            <w:proofErr w:type="spellEnd"/>
            <w:r w:rsidRPr="001C0B4E">
              <w:rPr>
                <w:sz w:val="28"/>
                <w:szCs w:val="28"/>
              </w:rPr>
              <w:t xml:space="preserve"> </w:t>
            </w:r>
            <w:proofErr w:type="spellStart"/>
            <w:r w:rsidRPr="001C0B4E">
              <w:rPr>
                <w:sz w:val="28"/>
                <w:szCs w:val="28"/>
              </w:rPr>
              <w:t>босма</w:t>
            </w:r>
            <w:proofErr w:type="spellEnd"/>
            <w:r w:rsidRPr="001C0B4E">
              <w:rPr>
                <w:sz w:val="28"/>
                <w:szCs w:val="28"/>
              </w:rPr>
              <w:t xml:space="preserve"> </w:t>
            </w:r>
            <w:proofErr w:type="spellStart"/>
            <w:r w:rsidRPr="001C0B4E">
              <w:rPr>
                <w:sz w:val="28"/>
                <w:szCs w:val="28"/>
              </w:rPr>
              <w:t>белгига</w:t>
            </w:r>
            <w:proofErr w:type="spellEnd"/>
            <w:r w:rsidRPr="001C0B4E">
              <w:rPr>
                <w:sz w:val="28"/>
                <w:szCs w:val="28"/>
              </w:rPr>
              <w:t xml:space="preserve"> </w:t>
            </w:r>
            <w:proofErr w:type="spellStart"/>
            <w:r w:rsidRPr="001C0B4E">
              <w:rPr>
                <w:sz w:val="28"/>
                <w:szCs w:val="28"/>
              </w:rPr>
              <w:t>тенг</w:t>
            </w:r>
            <w:proofErr w:type="spellEnd"/>
            <w:r w:rsidRPr="001C0B4E">
              <w:rPr>
                <w:sz w:val="28"/>
                <w:szCs w:val="28"/>
              </w:rPr>
              <w:t>.</w:t>
            </w:r>
          </w:p>
          <w:p w14:paraId="1104E2DF" w14:textId="77777777" w:rsidR="00875FFD" w:rsidRPr="001C0B4E" w:rsidRDefault="00875FFD">
            <w:pPr>
              <w:jc w:val="both"/>
              <w:rPr>
                <w:sz w:val="28"/>
                <w:szCs w:val="28"/>
              </w:rPr>
            </w:pPr>
          </w:p>
          <w:p w14:paraId="03803B7D" w14:textId="77777777" w:rsidR="00875FFD" w:rsidRPr="001C0B4E" w:rsidRDefault="00875FFD">
            <w:pPr>
              <w:jc w:val="both"/>
              <w:rPr>
                <w:sz w:val="28"/>
                <w:szCs w:val="28"/>
                <w:lang w:val="uz-Latn-UZ"/>
              </w:rPr>
            </w:pPr>
            <w:r w:rsidRPr="001C0B4E">
              <w:rPr>
                <w:sz w:val="28"/>
                <w:szCs w:val="28"/>
              </w:rPr>
              <w:t>Единица измерения емкости памяти компьютерных систем. 1 гигабайт=1024 миллиарда байт или около 1 миллиарда печатных символов.</w:t>
            </w:r>
          </w:p>
        </w:tc>
      </w:tr>
      <w:tr w:rsidR="00875FFD" w:rsidRPr="001C0B4E" w14:paraId="21FE5E83" w14:textId="77777777">
        <w:tc>
          <w:tcPr>
            <w:tcW w:w="3717" w:type="dxa"/>
          </w:tcPr>
          <w:p w14:paraId="1078BBA6" w14:textId="77777777" w:rsidR="00875FFD" w:rsidRPr="001C0B4E" w:rsidRDefault="00875FFD">
            <w:pPr>
              <w:rPr>
                <w:b/>
                <w:sz w:val="28"/>
                <w:szCs w:val="28"/>
              </w:rPr>
            </w:pPr>
          </w:p>
        </w:tc>
        <w:tc>
          <w:tcPr>
            <w:tcW w:w="6022" w:type="dxa"/>
          </w:tcPr>
          <w:p w14:paraId="02C38628" w14:textId="77777777" w:rsidR="00875FFD" w:rsidRPr="001C0B4E" w:rsidRDefault="00875FFD">
            <w:pPr>
              <w:jc w:val="both"/>
              <w:rPr>
                <w:sz w:val="28"/>
                <w:szCs w:val="28"/>
              </w:rPr>
            </w:pPr>
          </w:p>
        </w:tc>
      </w:tr>
      <w:tr w:rsidR="00875FFD" w:rsidRPr="001C0B4E" w14:paraId="6BD76562" w14:textId="77777777">
        <w:tc>
          <w:tcPr>
            <w:tcW w:w="3717" w:type="dxa"/>
          </w:tcPr>
          <w:p w14:paraId="367C80FD" w14:textId="77777777" w:rsidR="00875FFD" w:rsidRPr="001C0B4E" w:rsidRDefault="00875FFD">
            <w:pPr>
              <w:rPr>
                <w:b/>
                <w:sz w:val="28"/>
                <w:szCs w:val="28"/>
              </w:rPr>
            </w:pPr>
            <w:r w:rsidRPr="001C0B4E">
              <w:rPr>
                <w:b/>
                <w:sz w:val="28"/>
                <w:szCs w:val="28"/>
              </w:rPr>
              <w:t>Гигагерц (</w:t>
            </w:r>
            <w:r w:rsidRPr="001C0B4E">
              <w:rPr>
                <w:b/>
                <w:sz w:val="28"/>
                <w:szCs w:val="28"/>
                <w:lang w:val="en-US"/>
              </w:rPr>
              <w:t>GHz</w:t>
            </w:r>
            <w:r w:rsidRPr="001C0B4E">
              <w:rPr>
                <w:b/>
                <w:sz w:val="28"/>
                <w:szCs w:val="28"/>
              </w:rPr>
              <w:t>)</w:t>
            </w:r>
          </w:p>
          <w:p w14:paraId="616D39A2"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Гигагерц (</w:t>
            </w:r>
            <w:r w:rsidRPr="001C0B4E">
              <w:rPr>
                <w:sz w:val="28"/>
                <w:szCs w:val="28"/>
                <w:lang w:val="en-US"/>
              </w:rPr>
              <w:t>GHz</w:t>
            </w:r>
            <w:r w:rsidRPr="001C0B4E">
              <w:rPr>
                <w:sz w:val="28"/>
                <w:szCs w:val="28"/>
              </w:rPr>
              <w:t>)</w:t>
            </w:r>
          </w:p>
          <w:p w14:paraId="3648DFE2"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Gigahertz</w:t>
            </w:r>
            <w:proofErr w:type="spellEnd"/>
            <w:r w:rsidRPr="001C0B4E">
              <w:rPr>
                <w:sz w:val="28"/>
                <w:szCs w:val="28"/>
              </w:rPr>
              <w:t xml:space="preserve"> (</w:t>
            </w:r>
            <w:r w:rsidRPr="001C0B4E">
              <w:rPr>
                <w:sz w:val="28"/>
                <w:szCs w:val="28"/>
                <w:lang w:val="en-US"/>
              </w:rPr>
              <w:t>GHz</w:t>
            </w:r>
            <w:r w:rsidRPr="001C0B4E">
              <w:rPr>
                <w:sz w:val="28"/>
                <w:szCs w:val="28"/>
              </w:rPr>
              <w:t>)</w:t>
            </w:r>
          </w:p>
          <w:p w14:paraId="24C1A763" w14:textId="77777777" w:rsidR="00875FFD" w:rsidRPr="001C0B4E" w:rsidRDefault="00875FFD">
            <w:pPr>
              <w:rPr>
                <w:sz w:val="28"/>
                <w:szCs w:val="28"/>
              </w:rPr>
            </w:pPr>
          </w:p>
        </w:tc>
        <w:tc>
          <w:tcPr>
            <w:tcW w:w="6022" w:type="dxa"/>
          </w:tcPr>
          <w:p w14:paraId="343F42FA" w14:textId="77777777" w:rsidR="00875FFD" w:rsidRPr="001C0B4E" w:rsidRDefault="00875FFD">
            <w:pPr>
              <w:jc w:val="both"/>
              <w:rPr>
                <w:sz w:val="28"/>
                <w:szCs w:val="28"/>
                <w:lang w:val="uz-Latn-UZ"/>
              </w:rPr>
            </w:pPr>
            <w:proofErr w:type="spellStart"/>
            <w:r w:rsidRPr="001C0B4E">
              <w:rPr>
                <w:sz w:val="28"/>
                <w:szCs w:val="28"/>
              </w:rPr>
              <w:t>Секундига</w:t>
            </w:r>
            <w:proofErr w:type="spellEnd"/>
            <w:r w:rsidRPr="001C0B4E">
              <w:rPr>
                <w:sz w:val="28"/>
                <w:szCs w:val="28"/>
              </w:rPr>
              <w:t xml:space="preserve"> 1 миллиард (</w:t>
            </w:r>
            <w:proofErr w:type="gramStart"/>
            <w:r w:rsidRPr="001C0B4E">
              <w:rPr>
                <w:sz w:val="28"/>
                <w:szCs w:val="28"/>
              </w:rPr>
              <w:t>10</w:t>
            </w:r>
            <w:r w:rsidRPr="001C0B4E">
              <w:rPr>
                <w:sz w:val="28"/>
                <w:szCs w:val="28"/>
                <w:vertAlign w:val="superscript"/>
              </w:rPr>
              <w:t>9</w:t>
            </w:r>
            <w:r w:rsidRPr="001C0B4E">
              <w:rPr>
                <w:sz w:val="28"/>
                <w:szCs w:val="28"/>
              </w:rPr>
              <w:t>)га</w:t>
            </w:r>
            <w:proofErr w:type="gramEnd"/>
            <w:r w:rsidRPr="001C0B4E">
              <w:rPr>
                <w:sz w:val="28"/>
                <w:szCs w:val="28"/>
              </w:rPr>
              <w:t xml:space="preserve"> </w:t>
            </w:r>
            <w:proofErr w:type="spellStart"/>
            <w:r w:rsidRPr="001C0B4E">
              <w:rPr>
                <w:sz w:val="28"/>
                <w:szCs w:val="28"/>
              </w:rPr>
              <w:t>тенг</w:t>
            </w:r>
            <w:proofErr w:type="spellEnd"/>
            <w:r w:rsidRPr="001C0B4E">
              <w:rPr>
                <w:sz w:val="28"/>
                <w:szCs w:val="28"/>
              </w:rPr>
              <w:t xml:space="preserve"> </w:t>
            </w:r>
            <w:proofErr w:type="spellStart"/>
            <w:r w:rsidRPr="001C0B4E">
              <w:rPr>
                <w:sz w:val="28"/>
                <w:szCs w:val="28"/>
              </w:rPr>
              <w:t>тебранишлар</w:t>
            </w:r>
            <w:proofErr w:type="spellEnd"/>
            <w:r w:rsidRPr="001C0B4E">
              <w:rPr>
                <w:sz w:val="28"/>
                <w:szCs w:val="28"/>
              </w:rPr>
              <w:t xml:space="preserve"> </w:t>
            </w:r>
            <w:proofErr w:type="spellStart"/>
            <w:r w:rsidRPr="001C0B4E">
              <w:rPr>
                <w:sz w:val="28"/>
                <w:szCs w:val="28"/>
              </w:rPr>
              <w:t>частотасининг</w:t>
            </w:r>
            <w:proofErr w:type="spellEnd"/>
            <w:r w:rsidRPr="001C0B4E">
              <w:rPr>
                <w:sz w:val="28"/>
                <w:szCs w:val="28"/>
              </w:rPr>
              <w:t xml:space="preserve"> </w:t>
            </w:r>
            <w:proofErr w:type="spellStart"/>
            <w:r w:rsidR="001C0B4E" w:rsidRPr="001C0B4E">
              <w:rPr>
                <w:sz w:val="28"/>
                <w:szCs w:val="28"/>
              </w:rPr>
              <w:t>ў</w:t>
            </w:r>
            <w:r w:rsidRPr="001C0B4E">
              <w:rPr>
                <w:sz w:val="28"/>
                <w:szCs w:val="28"/>
              </w:rPr>
              <w:t>лчов</w:t>
            </w:r>
            <w:proofErr w:type="spellEnd"/>
            <w:r w:rsidRPr="001C0B4E">
              <w:rPr>
                <w:sz w:val="28"/>
                <w:szCs w:val="28"/>
              </w:rPr>
              <w:t xml:space="preserve"> </w:t>
            </w:r>
            <w:proofErr w:type="spellStart"/>
            <w:r w:rsidRPr="001C0B4E">
              <w:rPr>
                <w:sz w:val="28"/>
                <w:szCs w:val="28"/>
              </w:rPr>
              <w:t>бирлиги</w:t>
            </w:r>
            <w:proofErr w:type="spellEnd"/>
            <w:r w:rsidRPr="001C0B4E">
              <w:rPr>
                <w:sz w:val="28"/>
                <w:szCs w:val="28"/>
              </w:rPr>
              <w:t xml:space="preserve"> </w:t>
            </w:r>
            <w:r w:rsidRPr="001C0B4E">
              <w:rPr>
                <w:sz w:val="28"/>
                <w:szCs w:val="28"/>
              </w:rPr>
              <w:br/>
              <w:t xml:space="preserve">(1000 </w:t>
            </w:r>
            <w:r w:rsidRPr="001C0B4E">
              <w:rPr>
                <w:sz w:val="28"/>
                <w:szCs w:val="28"/>
                <w:lang w:val="en-US"/>
              </w:rPr>
              <w:t>MHz</w:t>
            </w:r>
            <w:r w:rsidRPr="001C0B4E">
              <w:rPr>
                <w:sz w:val="28"/>
                <w:szCs w:val="28"/>
              </w:rPr>
              <w:t>).</w:t>
            </w:r>
          </w:p>
          <w:p w14:paraId="79F94BA1" w14:textId="77777777" w:rsidR="00875FFD" w:rsidRPr="001C0B4E" w:rsidRDefault="00875FFD">
            <w:pPr>
              <w:jc w:val="both"/>
              <w:rPr>
                <w:sz w:val="28"/>
                <w:szCs w:val="28"/>
                <w:lang w:val="uz-Latn-UZ"/>
              </w:rPr>
            </w:pPr>
            <w:r w:rsidRPr="001C0B4E">
              <w:rPr>
                <w:sz w:val="28"/>
                <w:szCs w:val="28"/>
              </w:rPr>
              <w:t>Единица измерения частоты равная 1 миллиарду (10</w:t>
            </w:r>
            <w:r w:rsidRPr="001C0B4E">
              <w:rPr>
                <w:sz w:val="28"/>
                <w:szCs w:val="28"/>
                <w:vertAlign w:val="superscript"/>
              </w:rPr>
              <w:t>9</w:t>
            </w:r>
            <w:r w:rsidRPr="001C0B4E">
              <w:rPr>
                <w:sz w:val="28"/>
                <w:szCs w:val="28"/>
              </w:rPr>
              <w:t xml:space="preserve">) колебаний в секунду </w:t>
            </w:r>
            <w:r w:rsidRPr="001C0B4E">
              <w:rPr>
                <w:sz w:val="28"/>
                <w:szCs w:val="28"/>
              </w:rPr>
              <w:br/>
              <w:t xml:space="preserve">(1000 </w:t>
            </w:r>
            <w:r w:rsidRPr="001C0B4E">
              <w:rPr>
                <w:sz w:val="28"/>
                <w:szCs w:val="28"/>
                <w:lang w:val="en-US"/>
              </w:rPr>
              <w:t>MHz</w:t>
            </w:r>
            <w:r w:rsidRPr="001C0B4E">
              <w:rPr>
                <w:sz w:val="28"/>
                <w:szCs w:val="28"/>
              </w:rPr>
              <w:t>).</w:t>
            </w:r>
          </w:p>
        </w:tc>
      </w:tr>
      <w:tr w:rsidR="00875FFD" w:rsidRPr="001C0B4E" w14:paraId="47F87B3B" w14:textId="77777777">
        <w:tc>
          <w:tcPr>
            <w:tcW w:w="3717" w:type="dxa"/>
          </w:tcPr>
          <w:p w14:paraId="41595138" w14:textId="77777777" w:rsidR="00875FFD" w:rsidRPr="001C0B4E" w:rsidRDefault="00875FFD">
            <w:pPr>
              <w:rPr>
                <w:sz w:val="28"/>
                <w:szCs w:val="28"/>
              </w:rPr>
            </w:pPr>
          </w:p>
        </w:tc>
        <w:tc>
          <w:tcPr>
            <w:tcW w:w="6022" w:type="dxa"/>
          </w:tcPr>
          <w:p w14:paraId="1A8DAB7C" w14:textId="77777777" w:rsidR="00875FFD" w:rsidRPr="001C0B4E" w:rsidRDefault="00875FFD">
            <w:pPr>
              <w:jc w:val="both"/>
              <w:rPr>
                <w:sz w:val="28"/>
                <w:szCs w:val="28"/>
              </w:rPr>
            </w:pPr>
          </w:p>
        </w:tc>
      </w:tr>
      <w:tr w:rsidR="00875FFD" w:rsidRPr="001C0B4E" w14:paraId="3F5DAC2D" w14:textId="77777777">
        <w:tc>
          <w:tcPr>
            <w:tcW w:w="3717" w:type="dxa"/>
          </w:tcPr>
          <w:p w14:paraId="229C4F57" w14:textId="77777777" w:rsidR="00875FFD" w:rsidRPr="001C0B4E" w:rsidRDefault="00875FFD">
            <w:pPr>
              <w:rPr>
                <w:b/>
                <w:sz w:val="28"/>
                <w:szCs w:val="28"/>
              </w:rPr>
            </w:pPr>
            <w:proofErr w:type="spellStart"/>
            <w:r w:rsidRPr="001C0B4E">
              <w:rPr>
                <w:b/>
                <w:sz w:val="28"/>
                <w:szCs w:val="28"/>
              </w:rPr>
              <w:t>Гипердиапазон</w:t>
            </w:r>
            <w:proofErr w:type="spellEnd"/>
            <w:r w:rsidRPr="001C0B4E">
              <w:rPr>
                <w:b/>
                <w:sz w:val="28"/>
                <w:szCs w:val="28"/>
              </w:rPr>
              <w:br/>
              <w:t>(</w:t>
            </w:r>
            <w:proofErr w:type="spellStart"/>
            <w:r w:rsidRPr="001C0B4E">
              <w:rPr>
                <w:b/>
                <w:sz w:val="28"/>
                <w:szCs w:val="28"/>
              </w:rPr>
              <w:t>гиперполоса</w:t>
            </w:r>
            <w:proofErr w:type="spellEnd"/>
            <w:r w:rsidRPr="001C0B4E">
              <w:rPr>
                <w:b/>
                <w:sz w:val="28"/>
                <w:szCs w:val="28"/>
              </w:rPr>
              <w:t>)</w:t>
            </w:r>
          </w:p>
          <w:p w14:paraId="619C8C54"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proofErr w:type="spellStart"/>
            <w:r w:rsidRPr="001C0B4E">
              <w:rPr>
                <w:sz w:val="28"/>
                <w:szCs w:val="28"/>
              </w:rPr>
              <w:t>г</w:t>
            </w:r>
            <w:r w:rsidRPr="001C0B4E">
              <w:rPr>
                <w:bCs/>
                <w:sz w:val="28"/>
                <w:szCs w:val="28"/>
              </w:rPr>
              <w:t>èïåðäèàïàçîí</w:t>
            </w:r>
            <w:proofErr w:type="spellEnd"/>
            <w:r w:rsidRPr="001C0B4E">
              <w:rPr>
                <w:bCs/>
                <w:sz w:val="28"/>
                <w:szCs w:val="28"/>
              </w:rPr>
              <w:br/>
              <w:t>(</w:t>
            </w:r>
            <w:proofErr w:type="spellStart"/>
            <w:r w:rsidRPr="001C0B4E">
              <w:rPr>
                <w:bCs/>
                <w:sz w:val="28"/>
                <w:szCs w:val="28"/>
              </w:rPr>
              <w:t>ãèïåðïîëîñà</w:t>
            </w:r>
            <w:proofErr w:type="spellEnd"/>
            <w:r w:rsidRPr="001C0B4E">
              <w:rPr>
                <w:bCs/>
                <w:sz w:val="28"/>
                <w:szCs w:val="28"/>
              </w:rPr>
              <w:t>)</w:t>
            </w:r>
          </w:p>
          <w:p w14:paraId="4DC0568B"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bCs/>
                <w:sz w:val="28"/>
                <w:szCs w:val="28"/>
                <w:lang w:val="en-US"/>
              </w:rPr>
              <w:t>H</w:t>
            </w:r>
            <w:r w:rsidRPr="001C0B4E">
              <w:rPr>
                <w:bCs/>
                <w:sz w:val="28"/>
                <w:szCs w:val="28"/>
              </w:rPr>
              <w:t>-</w:t>
            </w:r>
            <w:r w:rsidRPr="001C0B4E">
              <w:rPr>
                <w:bCs/>
                <w:sz w:val="28"/>
                <w:szCs w:val="28"/>
                <w:lang w:val="en-US"/>
              </w:rPr>
              <w:t>band</w:t>
            </w:r>
            <w:r w:rsidRPr="001C0B4E">
              <w:rPr>
                <w:bCs/>
                <w:sz w:val="28"/>
                <w:szCs w:val="28"/>
              </w:rPr>
              <w:t xml:space="preserve"> (</w:t>
            </w:r>
            <w:r w:rsidRPr="001C0B4E">
              <w:rPr>
                <w:bCs/>
                <w:sz w:val="28"/>
                <w:szCs w:val="28"/>
                <w:lang w:val="en-US"/>
              </w:rPr>
              <w:t>Hyperband</w:t>
            </w:r>
            <w:r w:rsidRPr="001C0B4E">
              <w:rPr>
                <w:bCs/>
                <w:sz w:val="28"/>
                <w:szCs w:val="28"/>
              </w:rPr>
              <w:t>)</w:t>
            </w:r>
          </w:p>
        </w:tc>
        <w:tc>
          <w:tcPr>
            <w:tcW w:w="6022" w:type="dxa"/>
          </w:tcPr>
          <w:p w14:paraId="66C4FF24" w14:textId="77777777" w:rsidR="00875FFD" w:rsidRPr="001C0B4E" w:rsidRDefault="00875FFD">
            <w:pPr>
              <w:jc w:val="both"/>
              <w:rPr>
                <w:sz w:val="28"/>
                <w:szCs w:val="28"/>
              </w:rPr>
            </w:pPr>
            <w:proofErr w:type="spellStart"/>
            <w:r w:rsidRPr="001C0B4E">
              <w:rPr>
                <w:sz w:val="28"/>
                <w:szCs w:val="28"/>
              </w:rPr>
              <w:t>Кабелли</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эшиттиришлар</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ажратилган</w:t>
            </w:r>
            <w:proofErr w:type="spellEnd"/>
            <w:r w:rsidRPr="001C0B4E">
              <w:rPr>
                <w:sz w:val="28"/>
                <w:szCs w:val="28"/>
              </w:rPr>
              <w:t xml:space="preserve">, 230 дан 470 </w:t>
            </w:r>
            <w:r w:rsidRPr="001C0B4E">
              <w:rPr>
                <w:sz w:val="28"/>
                <w:szCs w:val="28"/>
                <w:lang w:val="en-US"/>
              </w:rPr>
              <w:t>MHz</w:t>
            </w:r>
            <w:r w:rsidRPr="001C0B4E">
              <w:rPr>
                <w:sz w:val="28"/>
                <w:szCs w:val="28"/>
              </w:rPr>
              <w:t xml:space="preserve"> гача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w:t>
            </w:r>
            <w:proofErr w:type="spellStart"/>
            <w:r w:rsidRPr="001C0B4E">
              <w:rPr>
                <w:sz w:val="28"/>
                <w:szCs w:val="28"/>
              </w:rPr>
              <w:t>частоталар</w:t>
            </w:r>
            <w:proofErr w:type="spellEnd"/>
            <w:r w:rsidRPr="001C0B4E">
              <w:rPr>
                <w:sz w:val="28"/>
                <w:szCs w:val="28"/>
              </w:rPr>
              <w:t xml:space="preserve"> </w:t>
            </w:r>
            <w:proofErr w:type="spellStart"/>
            <w:r w:rsidRPr="001C0B4E">
              <w:rPr>
                <w:sz w:val="28"/>
                <w:szCs w:val="28"/>
              </w:rPr>
              <w:t>диапазони</w:t>
            </w:r>
            <w:proofErr w:type="spellEnd"/>
            <w:r w:rsidRPr="001C0B4E">
              <w:rPr>
                <w:sz w:val="28"/>
                <w:szCs w:val="28"/>
              </w:rPr>
              <w:t>.</w:t>
            </w:r>
          </w:p>
          <w:p w14:paraId="2E7CF074" w14:textId="77777777" w:rsidR="00875FFD" w:rsidRPr="001C0B4E" w:rsidRDefault="00875FFD">
            <w:pPr>
              <w:jc w:val="both"/>
              <w:rPr>
                <w:sz w:val="28"/>
                <w:szCs w:val="28"/>
              </w:rPr>
            </w:pPr>
          </w:p>
          <w:p w14:paraId="0A216CF5" w14:textId="77777777" w:rsidR="00875FFD" w:rsidRPr="001C0B4E" w:rsidRDefault="00875FFD">
            <w:pPr>
              <w:jc w:val="both"/>
              <w:rPr>
                <w:sz w:val="28"/>
                <w:szCs w:val="28"/>
              </w:rPr>
            </w:pPr>
            <w:r w:rsidRPr="001C0B4E">
              <w:rPr>
                <w:sz w:val="28"/>
                <w:szCs w:val="28"/>
              </w:rPr>
              <w:t xml:space="preserve">Диапазон частот от 230 до 470 </w:t>
            </w:r>
            <w:r w:rsidRPr="001C0B4E">
              <w:rPr>
                <w:sz w:val="28"/>
                <w:szCs w:val="28"/>
                <w:lang w:val="en-US"/>
              </w:rPr>
              <w:t>MHz</w:t>
            </w:r>
            <w:r w:rsidRPr="001C0B4E">
              <w:rPr>
                <w:sz w:val="28"/>
                <w:szCs w:val="28"/>
              </w:rPr>
              <w:t>, выделен для кабельного телевизионного вещания.</w:t>
            </w:r>
          </w:p>
        </w:tc>
      </w:tr>
      <w:tr w:rsidR="00875FFD" w:rsidRPr="001C0B4E" w14:paraId="331A636A" w14:textId="77777777">
        <w:tc>
          <w:tcPr>
            <w:tcW w:w="3717" w:type="dxa"/>
          </w:tcPr>
          <w:p w14:paraId="07A30488" w14:textId="77777777" w:rsidR="00875FFD" w:rsidRPr="001C0B4E" w:rsidRDefault="00875FFD">
            <w:pPr>
              <w:rPr>
                <w:sz w:val="28"/>
                <w:szCs w:val="28"/>
              </w:rPr>
            </w:pPr>
          </w:p>
        </w:tc>
        <w:tc>
          <w:tcPr>
            <w:tcW w:w="6022" w:type="dxa"/>
          </w:tcPr>
          <w:p w14:paraId="13F18224" w14:textId="77777777" w:rsidR="00875FFD" w:rsidRPr="001C0B4E" w:rsidRDefault="00875FFD">
            <w:pPr>
              <w:jc w:val="both"/>
              <w:rPr>
                <w:sz w:val="28"/>
                <w:szCs w:val="28"/>
              </w:rPr>
            </w:pPr>
          </w:p>
        </w:tc>
      </w:tr>
      <w:tr w:rsidR="00875FFD" w:rsidRPr="001C0B4E" w14:paraId="1644783E" w14:textId="77777777">
        <w:tc>
          <w:tcPr>
            <w:tcW w:w="3717" w:type="dxa"/>
          </w:tcPr>
          <w:p w14:paraId="1664A62A" w14:textId="77777777" w:rsidR="00875FFD" w:rsidRPr="001C0B4E" w:rsidRDefault="00875FFD">
            <w:pPr>
              <w:rPr>
                <w:b/>
                <w:sz w:val="28"/>
                <w:szCs w:val="28"/>
                <w:lang w:val="en-US"/>
              </w:rPr>
            </w:pPr>
            <w:proofErr w:type="spellStart"/>
            <w:r w:rsidRPr="001C0B4E">
              <w:rPr>
                <w:b/>
                <w:sz w:val="28"/>
                <w:szCs w:val="28"/>
              </w:rPr>
              <w:t>Гиперканаллар</w:t>
            </w:r>
            <w:proofErr w:type="spellEnd"/>
          </w:p>
          <w:p w14:paraId="2E4745C4" w14:textId="77777777" w:rsidR="00875FFD" w:rsidRPr="001C0B4E" w:rsidRDefault="00875FFD">
            <w:pPr>
              <w:rPr>
                <w:sz w:val="28"/>
                <w:szCs w:val="28"/>
                <w:lang w:val="en-US"/>
              </w:rPr>
            </w:pPr>
            <w:proofErr w:type="spellStart"/>
            <w:r w:rsidRPr="001C0B4E">
              <w:rPr>
                <w:b/>
                <w:sz w:val="28"/>
                <w:szCs w:val="28"/>
                <w:lang w:val="en-US"/>
              </w:rPr>
              <w:t>ru</w:t>
            </w:r>
            <w:proofErr w:type="spellEnd"/>
            <w:r w:rsidRPr="001C0B4E">
              <w:rPr>
                <w:b/>
                <w:sz w:val="28"/>
                <w:szCs w:val="28"/>
                <w:lang w:val="en-US"/>
              </w:rPr>
              <w:t xml:space="preserve"> -</w:t>
            </w:r>
            <w:r w:rsidRPr="001C0B4E">
              <w:rPr>
                <w:sz w:val="28"/>
                <w:szCs w:val="28"/>
                <w:lang w:val="en-US"/>
              </w:rPr>
              <w:t xml:space="preserve"> </w:t>
            </w:r>
            <w:proofErr w:type="spellStart"/>
            <w:r w:rsidRPr="001C0B4E">
              <w:rPr>
                <w:sz w:val="28"/>
                <w:szCs w:val="28"/>
              </w:rPr>
              <w:t>гиперканалы</w:t>
            </w:r>
            <w:proofErr w:type="spellEnd"/>
          </w:p>
          <w:p w14:paraId="7F4C45FE"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lang w:val="en-US"/>
              </w:rPr>
              <w:t xml:space="preserve"> - </w:t>
            </w:r>
            <w:proofErr w:type="spellStart"/>
            <w:r w:rsidRPr="001C0B4E">
              <w:rPr>
                <w:sz w:val="28"/>
                <w:szCs w:val="28"/>
                <w:lang w:val="en-US"/>
              </w:rPr>
              <w:t>hyperchannels</w:t>
            </w:r>
            <w:proofErr w:type="spellEnd"/>
          </w:p>
          <w:p w14:paraId="2C2620A7" w14:textId="77777777" w:rsidR="00875FFD" w:rsidRPr="001C0B4E" w:rsidRDefault="00875FFD">
            <w:pPr>
              <w:rPr>
                <w:sz w:val="28"/>
                <w:szCs w:val="28"/>
                <w:lang w:val="en-US"/>
              </w:rPr>
            </w:pPr>
          </w:p>
        </w:tc>
        <w:tc>
          <w:tcPr>
            <w:tcW w:w="6022" w:type="dxa"/>
          </w:tcPr>
          <w:p w14:paraId="4DBF786A" w14:textId="77777777" w:rsidR="00875FFD" w:rsidRPr="001C0B4E" w:rsidRDefault="00875FFD">
            <w:pPr>
              <w:jc w:val="both"/>
              <w:rPr>
                <w:sz w:val="28"/>
                <w:szCs w:val="28"/>
              </w:rPr>
            </w:pPr>
            <w:proofErr w:type="spellStart"/>
            <w:r w:rsidRPr="001C0B4E">
              <w:rPr>
                <w:sz w:val="28"/>
                <w:szCs w:val="28"/>
              </w:rPr>
              <w:t>Кабелли</w:t>
            </w:r>
            <w:proofErr w:type="spellEnd"/>
            <w:r w:rsidRPr="001C0B4E">
              <w:rPr>
                <w:sz w:val="28"/>
                <w:szCs w:val="28"/>
              </w:rPr>
              <w:t xml:space="preserve"> телевидение </w:t>
            </w:r>
            <w:proofErr w:type="spellStart"/>
            <w:r w:rsidRPr="001C0B4E">
              <w:rPr>
                <w:sz w:val="28"/>
                <w:szCs w:val="28"/>
              </w:rPr>
              <w:t>тармо</w:t>
            </w:r>
            <w:r w:rsidR="001C0B4E" w:rsidRPr="001C0B4E">
              <w:rPr>
                <w:sz w:val="28"/>
                <w:szCs w:val="28"/>
              </w:rPr>
              <w:t>қ</w:t>
            </w:r>
            <w:r w:rsidRPr="001C0B4E">
              <w:rPr>
                <w:sz w:val="28"/>
                <w:szCs w:val="28"/>
              </w:rPr>
              <w:t>ларида</w:t>
            </w:r>
            <w:proofErr w:type="spellEnd"/>
            <w:r w:rsidRPr="001C0B4E">
              <w:rPr>
                <w:sz w:val="28"/>
                <w:szCs w:val="28"/>
              </w:rPr>
              <w:t xml:space="preserve"> </w:t>
            </w:r>
            <w:proofErr w:type="spellStart"/>
            <w:r w:rsidRPr="001C0B4E">
              <w:rPr>
                <w:sz w:val="28"/>
                <w:szCs w:val="28"/>
              </w:rPr>
              <w:t>ишлатиладиган</w:t>
            </w:r>
            <w:proofErr w:type="spellEnd"/>
            <w:r w:rsidRPr="001C0B4E">
              <w:rPr>
                <w:sz w:val="28"/>
                <w:szCs w:val="28"/>
              </w:rPr>
              <w:t xml:space="preserve"> 300 дан 470 </w:t>
            </w:r>
            <w:r w:rsidRPr="001C0B4E">
              <w:rPr>
                <w:sz w:val="28"/>
                <w:szCs w:val="28"/>
                <w:lang w:val="en-US"/>
              </w:rPr>
              <w:t>MHz</w:t>
            </w:r>
            <w:r w:rsidRPr="001C0B4E">
              <w:rPr>
                <w:sz w:val="28"/>
                <w:szCs w:val="28"/>
              </w:rPr>
              <w:t xml:space="preserve"> гача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w:t>
            </w:r>
            <w:proofErr w:type="spellStart"/>
            <w:r w:rsidRPr="001C0B4E">
              <w:rPr>
                <w:sz w:val="28"/>
                <w:szCs w:val="28"/>
              </w:rPr>
              <w:t>частоталар</w:t>
            </w:r>
            <w:proofErr w:type="spellEnd"/>
            <w:r w:rsidRPr="001C0B4E">
              <w:rPr>
                <w:sz w:val="28"/>
                <w:szCs w:val="28"/>
              </w:rPr>
              <w:t xml:space="preserve"> </w:t>
            </w:r>
            <w:proofErr w:type="spellStart"/>
            <w:r w:rsidRPr="001C0B4E">
              <w:rPr>
                <w:sz w:val="28"/>
                <w:szCs w:val="28"/>
              </w:rPr>
              <w:t>полосасидаги</w:t>
            </w:r>
            <w:proofErr w:type="spellEnd"/>
            <w:r w:rsidRPr="001C0B4E">
              <w:rPr>
                <w:sz w:val="28"/>
                <w:szCs w:val="28"/>
              </w:rPr>
              <w:t xml:space="preserve"> частота </w:t>
            </w:r>
            <w:proofErr w:type="spellStart"/>
            <w:r w:rsidRPr="001C0B4E">
              <w:rPr>
                <w:sz w:val="28"/>
                <w:szCs w:val="28"/>
              </w:rPr>
              <w:t>каналлари</w:t>
            </w:r>
            <w:proofErr w:type="spellEnd"/>
            <w:r w:rsidRPr="001C0B4E">
              <w:rPr>
                <w:sz w:val="28"/>
                <w:szCs w:val="28"/>
              </w:rPr>
              <w:t>.</w:t>
            </w:r>
          </w:p>
          <w:p w14:paraId="457B5ADE" w14:textId="77777777" w:rsidR="00875FFD" w:rsidRPr="001C0B4E" w:rsidRDefault="00875FFD">
            <w:pPr>
              <w:jc w:val="both"/>
              <w:rPr>
                <w:sz w:val="28"/>
                <w:szCs w:val="28"/>
              </w:rPr>
            </w:pPr>
          </w:p>
          <w:p w14:paraId="2859C0C1" w14:textId="77777777" w:rsidR="00875FFD" w:rsidRPr="001C0B4E" w:rsidRDefault="00875FFD">
            <w:pPr>
              <w:jc w:val="both"/>
              <w:rPr>
                <w:sz w:val="28"/>
                <w:szCs w:val="28"/>
                <w:lang w:val="uz-Latn-UZ"/>
              </w:rPr>
            </w:pPr>
            <w:r w:rsidRPr="001C0B4E">
              <w:rPr>
                <w:sz w:val="28"/>
                <w:szCs w:val="28"/>
              </w:rPr>
              <w:t xml:space="preserve">Частотные каналы в полосе частот от 300 до 470 </w:t>
            </w:r>
            <w:r w:rsidRPr="001C0B4E">
              <w:rPr>
                <w:sz w:val="28"/>
                <w:szCs w:val="28"/>
                <w:lang w:val="en-US"/>
              </w:rPr>
              <w:t>MHz</w:t>
            </w:r>
            <w:r w:rsidRPr="001C0B4E">
              <w:rPr>
                <w:sz w:val="28"/>
                <w:szCs w:val="28"/>
              </w:rPr>
              <w:t>, используемые в сетях кабельного телевидения.</w:t>
            </w:r>
          </w:p>
        </w:tc>
      </w:tr>
      <w:tr w:rsidR="00875FFD" w:rsidRPr="001C0B4E" w14:paraId="4AB92442" w14:textId="77777777">
        <w:tc>
          <w:tcPr>
            <w:tcW w:w="3717" w:type="dxa"/>
          </w:tcPr>
          <w:p w14:paraId="5BC5AAFA" w14:textId="77777777" w:rsidR="00875FFD" w:rsidRPr="001C0B4E" w:rsidRDefault="00875FFD">
            <w:pPr>
              <w:rPr>
                <w:b/>
                <w:sz w:val="28"/>
                <w:szCs w:val="28"/>
              </w:rPr>
            </w:pPr>
          </w:p>
        </w:tc>
        <w:tc>
          <w:tcPr>
            <w:tcW w:w="6022" w:type="dxa"/>
          </w:tcPr>
          <w:p w14:paraId="493D2B76" w14:textId="77777777" w:rsidR="00875FFD" w:rsidRPr="001C0B4E" w:rsidRDefault="00875FFD">
            <w:pPr>
              <w:jc w:val="both"/>
              <w:rPr>
                <w:sz w:val="28"/>
                <w:szCs w:val="28"/>
              </w:rPr>
            </w:pPr>
          </w:p>
        </w:tc>
      </w:tr>
      <w:tr w:rsidR="00875FFD" w:rsidRPr="001C0B4E" w14:paraId="7E3C0A6C" w14:textId="77777777">
        <w:tc>
          <w:tcPr>
            <w:tcW w:w="3717" w:type="dxa"/>
          </w:tcPr>
          <w:p w14:paraId="3BB0E260" w14:textId="77777777" w:rsidR="00875FFD" w:rsidRPr="001C0B4E" w:rsidRDefault="00875FFD">
            <w:pPr>
              <w:rPr>
                <w:b/>
                <w:sz w:val="28"/>
                <w:szCs w:val="28"/>
              </w:rPr>
            </w:pPr>
            <w:r w:rsidRPr="001C0B4E">
              <w:rPr>
                <w:b/>
                <w:sz w:val="28"/>
                <w:szCs w:val="28"/>
              </w:rPr>
              <w:t>Гистограмма</w:t>
            </w:r>
          </w:p>
          <w:p w14:paraId="0BE95405" w14:textId="77777777" w:rsidR="00875FFD" w:rsidRPr="001C0B4E" w:rsidRDefault="00875FFD">
            <w:pPr>
              <w:rPr>
                <w:sz w:val="28"/>
                <w:szCs w:val="28"/>
              </w:rPr>
            </w:pPr>
            <w:proofErr w:type="spellStart"/>
            <w:r w:rsidRPr="001C0B4E">
              <w:rPr>
                <w:b/>
                <w:sz w:val="28"/>
                <w:szCs w:val="28"/>
                <w:lang w:val="en-US"/>
              </w:rPr>
              <w:lastRenderedPageBreak/>
              <w:t>ru</w:t>
            </w:r>
            <w:proofErr w:type="spellEnd"/>
            <w:r w:rsidRPr="001C0B4E">
              <w:rPr>
                <w:b/>
                <w:sz w:val="28"/>
                <w:szCs w:val="28"/>
              </w:rPr>
              <w:t xml:space="preserve"> -</w:t>
            </w:r>
            <w:r w:rsidRPr="001C0B4E">
              <w:rPr>
                <w:sz w:val="28"/>
                <w:szCs w:val="28"/>
              </w:rPr>
              <w:t xml:space="preserve"> гистограмма</w:t>
            </w:r>
          </w:p>
          <w:p w14:paraId="114900D0"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histogram</w:t>
            </w:r>
            <w:proofErr w:type="spellEnd"/>
          </w:p>
          <w:p w14:paraId="38B0D97F" w14:textId="77777777" w:rsidR="00875FFD" w:rsidRPr="001C0B4E" w:rsidRDefault="00875FFD">
            <w:pPr>
              <w:rPr>
                <w:sz w:val="28"/>
                <w:szCs w:val="28"/>
              </w:rPr>
            </w:pPr>
          </w:p>
        </w:tc>
        <w:tc>
          <w:tcPr>
            <w:tcW w:w="6022" w:type="dxa"/>
          </w:tcPr>
          <w:p w14:paraId="73949DDF" w14:textId="77777777" w:rsidR="00875FFD" w:rsidRPr="001C0B4E" w:rsidRDefault="00875FFD">
            <w:pPr>
              <w:jc w:val="both"/>
              <w:rPr>
                <w:sz w:val="28"/>
                <w:szCs w:val="28"/>
              </w:rPr>
            </w:pPr>
            <w:proofErr w:type="spellStart"/>
            <w:r w:rsidRPr="001C0B4E">
              <w:rPr>
                <w:sz w:val="28"/>
                <w:szCs w:val="28"/>
              </w:rPr>
              <w:lastRenderedPageBreak/>
              <w:t>Устунсимон</w:t>
            </w:r>
            <w:proofErr w:type="spellEnd"/>
            <w:r w:rsidRPr="001C0B4E">
              <w:rPr>
                <w:sz w:val="28"/>
                <w:szCs w:val="28"/>
              </w:rPr>
              <w:t xml:space="preserve"> диаграмма (</w:t>
            </w:r>
            <w:proofErr w:type="spellStart"/>
            <w:r w:rsidR="001C0B4E" w:rsidRPr="001C0B4E">
              <w:rPr>
                <w:sz w:val="28"/>
                <w:szCs w:val="28"/>
              </w:rPr>
              <w:t>қ</w:t>
            </w:r>
            <w:r w:rsidRPr="001C0B4E">
              <w:rPr>
                <w:sz w:val="28"/>
                <w:szCs w:val="28"/>
              </w:rPr>
              <w:t>андайдир</w:t>
            </w:r>
            <w:proofErr w:type="spellEnd"/>
            <w:r w:rsidRPr="001C0B4E">
              <w:rPr>
                <w:sz w:val="28"/>
                <w:szCs w:val="28"/>
              </w:rPr>
              <w:t xml:space="preserve"> </w:t>
            </w:r>
            <w:proofErr w:type="spellStart"/>
            <w:r w:rsidRPr="001C0B4E">
              <w:rPr>
                <w:sz w:val="28"/>
                <w:szCs w:val="28"/>
              </w:rPr>
              <w:t>катталик</w:t>
            </w:r>
            <w:r w:rsidRPr="001C0B4E">
              <w:rPr>
                <w:sz w:val="28"/>
                <w:szCs w:val="28"/>
              </w:rPr>
              <w:lastRenderedPageBreak/>
              <w:t>нинг</w:t>
            </w:r>
            <w:proofErr w:type="spellEnd"/>
            <w:r w:rsidRPr="001C0B4E">
              <w:rPr>
                <w:sz w:val="28"/>
                <w:szCs w:val="28"/>
              </w:rPr>
              <w:t xml:space="preserve"> </w:t>
            </w:r>
            <w:proofErr w:type="spellStart"/>
            <w:r w:rsidRPr="001C0B4E">
              <w:rPr>
                <w:sz w:val="28"/>
                <w:szCs w:val="28"/>
              </w:rPr>
              <w:t>ми</w:t>
            </w:r>
            <w:r w:rsidR="001C0B4E" w:rsidRPr="001C0B4E">
              <w:rPr>
                <w:sz w:val="28"/>
                <w:szCs w:val="28"/>
              </w:rPr>
              <w:t>қ</w:t>
            </w:r>
            <w:r w:rsidRPr="001C0B4E">
              <w:rPr>
                <w:sz w:val="28"/>
                <w:szCs w:val="28"/>
              </w:rPr>
              <w:t>дорий</w:t>
            </w:r>
            <w:proofErr w:type="spellEnd"/>
            <w:r w:rsidRPr="001C0B4E">
              <w:rPr>
                <w:sz w:val="28"/>
                <w:szCs w:val="28"/>
              </w:rPr>
              <w:t xml:space="preserve"> </w:t>
            </w:r>
            <w:proofErr w:type="spellStart"/>
            <w:r w:rsidRPr="001C0B4E">
              <w:rPr>
                <w:sz w:val="28"/>
                <w:szCs w:val="28"/>
              </w:rPr>
              <w:t>белгисига</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ра</w:t>
            </w:r>
            <w:proofErr w:type="spellEnd"/>
            <w:r w:rsidRPr="001C0B4E">
              <w:rPr>
                <w:sz w:val="28"/>
                <w:szCs w:val="28"/>
              </w:rPr>
              <w:t xml:space="preserve"> </w:t>
            </w:r>
            <w:proofErr w:type="spellStart"/>
            <w:r w:rsidRPr="001C0B4E">
              <w:rPr>
                <w:sz w:val="28"/>
                <w:szCs w:val="28"/>
              </w:rPr>
              <w:t>та</w:t>
            </w:r>
            <w:r w:rsidR="001C0B4E" w:rsidRPr="001C0B4E">
              <w:rPr>
                <w:sz w:val="28"/>
                <w:szCs w:val="28"/>
              </w:rPr>
              <w:t>қ</w:t>
            </w:r>
            <w:r w:rsidRPr="001C0B4E">
              <w:rPr>
                <w:sz w:val="28"/>
                <w:szCs w:val="28"/>
              </w:rPr>
              <w:t>симланишини</w:t>
            </w:r>
            <w:proofErr w:type="spellEnd"/>
            <w:r w:rsidRPr="001C0B4E">
              <w:rPr>
                <w:sz w:val="28"/>
                <w:szCs w:val="28"/>
              </w:rPr>
              <w:t xml:space="preserve"> график </w:t>
            </w:r>
            <w:proofErr w:type="spellStart"/>
            <w:r w:rsidRPr="001C0B4E">
              <w:rPr>
                <w:sz w:val="28"/>
                <w:szCs w:val="28"/>
              </w:rPr>
              <w:t>тасвирлашнинг</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тури, </w:t>
            </w:r>
            <w:r w:rsidRPr="001C0B4E">
              <w:rPr>
                <w:sz w:val="28"/>
                <w:szCs w:val="28"/>
                <w:lang w:val="en-US"/>
              </w:rPr>
              <w:t>MPEG</w:t>
            </w:r>
            <w:r w:rsidRPr="001C0B4E">
              <w:rPr>
                <w:sz w:val="28"/>
                <w:szCs w:val="28"/>
              </w:rPr>
              <w:t xml:space="preserve">-7 да дескриптор </w:t>
            </w:r>
            <w:proofErr w:type="spellStart"/>
            <w:r w:rsidRPr="001C0B4E">
              <w:rPr>
                <w:sz w:val="28"/>
                <w:szCs w:val="28"/>
              </w:rPr>
              <w:t>сифатида</w:t>
            </w:r>
            <w:proofErr w:type="spellEnd"/>
            <w:r w:rsidRPr="001C0B4E">
              <w:rPr>
                <w:sz w:val="28"/>
                <w:szCs w:val="28"/>
              </w:rPr>
              <w:t xml:space="preserve"> </w:t>
            </w:r>
            <w:proofErr w:type="spellStart"/>
            <w:r w:rsidRPr="001C0B4E">
              <w:rPr>
                <w:sz w:val="28"/>
                <w:szCs w:val="28"/>
              </w:rPr>
              <w:t>фойдаланилади</w:t>
            </w:r>
            <w:proofErr w:type="spellEnd"/>
            <w:r w:rsidRPr="001C0B4E">
              <w:rPr>
                <w:sz w:val="28"/>
                <w:szCs w:val="28"/>
              </w:rPr>
              <w:t>).</w:t>
            </w:r>
          </w:p>
          <w:p w14:paraId="277971D1" w14:textId="77777777" w:rsidR="00875FFD" w:rsidRPr="001C0B4E" w:rsidRDefault="00875FFD">
            <w:pPr>
              <w:jc w:val="both"/>
              <w:rPr>
                <w:sz w:val="28"/>
                <w:szCs w:val="28"/>
              </w:rPr>
            </w:pPr>
          </w:p>
          <w:p w14:paraId="791037DD" w14:textId="77777777" w:rsidR="00875FFD" w:rsidRPr="001C0B4E" w:rsidRDefault="00875FFD">
            <w:pPr>
              <w:jc w:val="both"/>
              <w:rPr>
                <w:sz w:val="28"/>
                <w:szCs w:val="28"/>
              </w:rPr>
            </w:pPr>
            <w:r w:rsidRPr="001C0B4E">
              <w:rPr>
                <w:sz w:val="28"/>
                <w:szCs w:val="28"/>
              </w:rPr>
              <w:t xml:space="preserve">Столбчатая диаграмма (вид графического изображения распределения какой-либо величины по количественному признаку, используется как дескриптор в </w:t>
            </w:r>
            <w:r w:rsidRPr="001C0B4E">
              <w:rPr>
                <w:sz w:val="28"/>
                <w:szCs w:val="28"/>
                <w:lang w:val="en-US"/>
              </w:rPr>
              <w:t>MPEG</w:t>
            </w:r>
            <w:r w:rsidRPr="001C0B4E">
              <w:rPr>
                <w:sz w:val="28"/>
                <w:szCs w:val="28"/>
              </w:rPr>
              <w:t>-7).</w:t>
            </w:r>
          </w:p>
        </w:tc>
      </w:tr>
      <w:tr w:rsidR="00875FFD" w:rsidRPr="001C0B4E" w14:paraId="64EF1DF0" w14:textId="77777777">
        <w:tc>
          <w:tcPr>
            <w:tcW w:w="3717" w:type="dxa"/>
          </w:tcPr>
          <w:p w14:paraId="6068DC3A" w14:textId="77777777" w:rsidR="00875FFD" w:rsidRPr="001C0B4E" w:rsidRDefault="00875FFD">
            <w:pPr>
              <w:rPr>
                <w:b/>
                <w:sz w:val="28"/>
                <w:szCs w:val="28"/>
              </w:rPr>
            </w:pPr>
          </w:p>
        </w:tc>
        <w:tc>
          <w:tcPr>
            <w:tcW w:w="6022" w:type="dxa"/>
          </w:tcPr>
          <w:p w14:paraId="31D574D0" w14:textId="77777777" w:rsidR="00875FFD" w:rsidRPr="001C0B4E" w:rsidRDefault="00875FFD">
            <w:pPr>
              <w:jc w:val="both"/>
              <w:rPr>
                <w:sz w:val="28"/>
                <w:szCs w:val="28"/>
              </w:rPr>
            </w:pPr>
          </w:p>
        </w:tc>
      </w:tr>
      <w:tr w:rsidR="00875FFD" w:rsidRPr="001C0B4E" w14:paraId="4CCA7F3B" w14:textId="77777777">
        <w:tc>
          <w:tcPr>
            <w:tcW w:w="3717" w:type="dxa"/>
          </w:tcPr>
          <w:p w14:paraId="445C59E0" w14:textId="77777777" w:rsidR="00875FFD" w:rsidRPr="001C0B4E" w:rsidRDefault="00875FFD">
            <w:pPr>
              <w:rPr>
                <w:b/>
                <w:sz w:val="28"/>
                <w:szCs w:val="28"/>
              </w:rPr>
            </w:pPr>
            <w:r w:rsidRPr="001C0B4E">
              <w:rPr>
                <w:b/>
                <w:sz w:val="28"/>
                <w:szCs w:val="28"/>
              </w:rPr>
              <w:t>Глобал модель (</w:t>
            </w:r>
            <w:proofErr w:type="spellStart"/>
            <w:r w:rsidRPr="001C0B4E">
              <w:rPr>
                <w:b/>
                <w:sz w:val="28"/>
                <w:szCs w:val="28"/>
              </w:rPr>
              <w:t>ра</w:t>
            </w:r>
            <w:r w:rsidR="001C0B4E" w:rsidRPr="001C0B4E">
              <w:rPr>
                <w:b/>
                <w:sz w:val="28"/>
                <w:szCs w:val="28"/>
              </w:rPr>
              <w:t>қ</w:t>
            </w:r>
            <w:r w:rsidRPr="001C0B4E">
              <w:rPr>
                <w:b/>
                <w:sz w:val="28"/>
                <w:szCs w:val="28"/>
              </w:rPr>
              <w:t>амли</w:t>
            </w:r>
            <w:proofErr w:type="spellEnd"/>
            <w:r w:rsidRPr="001C0B4E">
              <w:rPr>
                <w:b/>
                <w:sz w:val="28"/>
                <w:szCs w:val="28"/>
              </w:rPr>
              <w:br/>
            </w:r>
            <w:proofErr w:type="spellStart"/>
            <w:r w:rsidRPr="001C0B4E">
              <w:rPr>
                <w:b/>
                <w:sz w:val="28"/>
                <w:szCs w:val="28"/>
              </w:rPr>
              <w:t>телевизион</w:t>
            </w:r>
            <w:proofErr w:type="spellEnd"/>
            <w:r w:rsidRPr="001C0B4E">
              <w:rPr>
                <w:b/>
                <w:sz w:val="28"/>
                <w:szCs w:val="28"/>
              </w:rPr>
              <w:t xml:space="preserve"> </w:t>
            </w:r>
            <w:proofErr w:type="spellStart"/>
            <w:r w:rsidRPr="001C0B4E">
              <w:rPr>
                <w:b/>
                <w:sz w:val="28"/>
                <w:szCs w:val="28"/>
              </w:rPr>
              <w:t>эшиттириш</w:t>
            </w:r>
            <w:proofErr w:type="spellEnd"/>
          </w:p>
          <w:p w14:paraId="25F0D07A" w14:textId="77777777" w:rsidR="00875FFD" w:rsidRPr="001C0B4E" w:rsidRDefault="00875FFD">
            <w:pPr>
              <w:rPr>
                <w:b/>
                <w:sz w:val="28"/>
                <w:szCs w:val="28"/>
              </w:rPr>
            </w:pPr>
            <w:proofErr w:type="spellStart"/>
            <w:r w:rsidRPr="001C0B4E">
              <w:rPr>
                <w:b/>
                <w:sz w:val="28"/>
                <w:szCs w:val="28"/>
              </w:rPr>
              <w:t>тизимининг</w:t>
            </w:r>
            <w:proofErr w:type="spellEnd"/>
            <w:r w:rsidRPr="001C0B4E">
              <w:rPr>
                <w:b/>
                <w:sz w:val="28"/>
                <w:szCs w:val="28"/>
              </w:rPr>
              <w:t>)</w:t>
            </w:r>
          </w:p>
          <w:p w14:paraId="227A9397"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r w:rsidRPr="001C0B4E">
              <w:rPr>
                <w:bCs/>
                <w:sz w:val="28"/>
                <w:szCs w:val="28"/>
              </w:rPr>
              <w:t>г</w:t>
            </w:r>
            <w:r w:rsidRPr="001C0B4E">
              <w:rPr>
                <w:sz w:val="28"/>
                <w:szCs w:val="28"/>
              </w:rPr>
              <w:t>лобальная модель (системы цифрового телевизионного вещания)</w:t>
            </w:r>
          </w:p>
          <w:p w14:paraId="537CD555"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global model of digital broadcasting system;</w:t>
            </w:r>
            <w:r w:rsidRPr="001C0B4E">
              <w:rPr>
                <w:sz w:val="28"/>
                <w:szCs w:val="28"/>
                <w:lang w:val="en-US"/>
              </w:rPr>
              <w:br/>
              <w:t>global model</w:t>
            </w:r>
          </w:p>
          <w:p w14:paraId="7710F0AC" w14:textId="77777777" w:rsidR="00875FFD" w:rsidRPr="001C0B4E" w:rsidRDefault="00875FFD">
            <w:pPr>
              <w:rPr>
                <w:sz w:val="28"/>
                <w:szCs w:val="28"/>
                <w:lang w:val="en-US"/>
              </w:rPr>
            </w:pPr>
          </w:p>
        </w:tc>
        <w:tc>
          <w:tcPr>
            <w:tcW w:w="6022" w:type="dxa"/>
          </w:tcPr>
          <w:p w14:paraId="5FEDEBAC" w14:textId="77777777" w:rsidR="00875FFD" w:rsidRPr="001C0B4E" w:rsidRDefault="00875FFD">
            <w:pPr>
              <w:jc w:val="both"/>
              <w:rPr>
                <w:sz w:val="28"/>
                <w:szCs w:val="28"/>
                <w:lang w:val="en-US"/>
              </w:rPr>
            </w:pPr>
            <w:r w:rsidRPr="001C0B4E">
              <w:rPr>
                <w:sz w:val="28"/>
                <w:szCs w:val="28"/>
              </w:rPr>
              <w:t>Хал</w:t>
            </w:r>
            <w:r w:rsidR="001C0B4E" w:rsidRPr="001C0B4E">
              <w:rPr>
                <w:sz w:val="28"/>
                <w:szCs w:val="28"/>
                <w:lang w:val="en-US"/>
              </w:rPr>
              <w:t>қ</w:t>
            </w:r>
            <w:proofErr w:type="spellStart"/>
            <w:r w:rsidRPr="001C0B4E">
              <w:rPr>
                <w:sz w:val="28"/>
                <w:szCs w:val="28"/>
              </w:rPr>
              <w:t>аро</w:t>
            </w:r>
            <w:proofErr w:type="spellEnd"/>
            <w:r w:rsidRPr="001C0B4E">
              <w:rPr>
                <w:sz w:val="28"/>
                <w:szCs w:val="28"/>
                <w:lang w:val="en-US"/>
              </w:rPr>
              <w:t xml:space="preserve"> </w:t>
            </w:r>
            <w:proofErr w:type="spellStart"/>
            <w:r w:rsidRPr="001C0B4E">
              <w:rPr>
                <w:sz w:val="28"/>
                <w:szCs w:val="28"/>
              </w:rPr>
              <w:t>стандартлаштириш</w:t>
            </w:r>
            <w:proofErr w:type="spellEnd"/>
            <w:r w:rsidRPr="001C0B4E">
              <w:rPr>
                <w:sz w:val="28"/>
                <w:szCs w:val="28"/>
                <w:lang w:val="en-US"/>
              </w:rPr>
              <w:t xml:space="preserve"> </w:t>
            </w:r>
            <w:proofErr w:type="spellStart"/>
            <w:r w:rsidRPr="001C0B4E">
              <w:rPr>
                <w:sz w:val="28"/>
                <w:szCs w:val="28"/>
              </w:rPr>
              <w:t>ташкилоти</w:t>
            </w:r>
            <w:proofErr w:type="spellEnd"/>
            <w:r w:rsidRPr="001C0B4E">
              <w:rPr>
                <w:sz w:val="28"/>
                <w:szCs w:val="28"/>
                <w:lang w:val="en-US"/>
              </w:rPr>
              <w:t xml:space="preserve"> </w:t>
            </w:r>
            <w:r w:rsidRPr="001C0B4E">
              <w:rPr>
                <w:sz w:val="28"/>
                <w:szCs w:val="28"/>
              </w:rPr>
              <w:t>билан</w:t>
            </w:r>
            <w:r w:rsidRPr="001C0B4E">
              <w:rPr>
                <w:sz w:val="28"/>
                <w:szCs w:val="28"/>
                <w:lang w:val="en-US"/>
              </w:rPr>
              <w:t xml:space="preserve"> </w:t>
            </w:r>
            <w:r w:rsidRPr="001C0B4E">
              <w:rPr>
                <w:sz w:val="28"/>
                <w:szCs w:val="28"/>
              </w:rPr>
              <w:t>Хал</w:t>
            </w:r>
            <w:r w:rsidR="001C0B4E" w:rsidRPr="001C0B4E">
              <w:rPr>
                <w:sz w:val="28"/>
                <w:szCs w:val="28"/>
                <w:lang w:val="en-US"/>
              </w:rPr>
              <w:t>қ</w:t>
            </w:r>
            <w:proofErr w:type="spellStart"/>
            <w:r w:rsidRPr="001C0B4E">
              <w:rPr>
                <w:sz w:val="28"/>
                <w:szCs w:val="28"/>
              </w:rPr>
              <w:t>аро</w:t>
            </w:r>
            <w:proofErr w:type="spellEnd"/>
            <w:r w:rsidRPr="001C0B4E">
              <w:rPr>
                <w:sz w:val="28"/>
                <w:szCs w:val="28"/>
                <w:lang w:val="en-US"/>
              </w:rPr>
              <w:t xml:space="preserve"> </w:t>
            </w:r>
            <w:proofErr w:type="spellStart"/>
            <w:r w:rsidRPr="001C0B4E">
              <w:rPr>
                <w:sz w:val="28"/>
                <w:szCs w:val="28"/>
              </w:rPr>
              <w:t>электр</w:t>
            </w:r>
            <w:proofErr w:type="spellEnd"/>
            <w:r w:rsidRPr="001C0B4E">
              <w:rPr>
                <w:sz w:val="28"/>
                <w:szCs w:val="28"/>
                <w:lang w:val="en-US"/>
              </w:rPr>
              <w:t xml:space="preserve"> </w:t>
            </w:r>
            <w:r w:rsidRPr="001C0B4E">
              <w:rPr>
                <w:sz w:val="28"/>
                <w:szCs w:val="28"/>
              </w:rPr>
              <w:t>ало</w:t>
            </w:r>
            <w:r w:rsidR="001C0B4E" w:rsidRPr="001C0B4E">
              <w:rPr>
                <w:sz w:val="28"/>
                <w:szCs w:val="28"/>
                <w:lang w:val="en-US"/>
              </w:rPr>
              <w:t>қ</w:t>
            </w:r>
            <w:r w:rsidRPr="001C0B4E">
              <w:rPr>
                <w:sz w:val="28"/>
                <w:szCs w:val="28"/>
              </w:rPr>
              <w:t>а</w:t>
            </w:r>
            <w:r w:rsidRPr="001C0B4E">
              <w:rPr>
                <w:sz w:val="28"/>
                <w:szCs w:val="28"/>
                <w:lang w:val="en-US"/>
              </w:rPr>
              <w:t xml:space="preserve"> </w:t>
            </w:r>
            <w:proofErr w:type="spellStart"/>
            <w:r w:rsidRPr="001C0B4E">
              <w:rPr>
                <w:sz w:val="28"/>
                <w:szCs w:val="28"/>
              </w:rPr>
              <w:t>иттифо</w:t>
            </w:r>
            <w:proofErr w:type="spellEnd"/>
            <w:r w:rsidR="001C0B4E" w:rsidRPr="001C0B4E">
              <w:rPr>
                <w:sz w:val="28"/>
                <w:szCs w:val="28"/>
                <w:lang w:val="en-US"/>
              </w:rPr>
              <w:t>қ</w:t>
            </w:r>
            <w:r w:rsidRPr="001C0B4E">
              <w:rPr>
                <w:sz w:val="28"/>
                <w:szCs w:val="28"/>
              </w:rPr>
              <w:t>и</w:t>
            </w:r>
            <w:r w:rsidRPr="001C0B4E">
              <w:rPr>
                <w:sz w:val="28"/>
                <w:szCs w:val="28"/>
                <w:lang w:val="en-US"/>
              </w:rPr>
              <w:t xml:space="preserve"> </w:t>
            </w:r>
            <w:proofErr w:type="spellStart"/>
            <w:r w:rsidRPr="001C0B4E">
              <w:rPr>
                <w:sz w:val="28"/>
                <w:szCs w:val="28"/>
              </w:rPr>
              <w:t>томонидан</w:t>
            </w:r>
            <w:proofErr w:type="spellEnd"/>
            <w:r w:rsidRPr="001C0B4E">
              <w:rPr>
                <w:sz w:val="28"/>
                <w:szCs w:val="28"/>
                <w:lang w:val="en-US"/>
              </w:rPr>
              <w:t xml:space="preserve"> </w:t>
            </w:r>
            <w:proofErr w:type="spellStart"/>
            <w:r w:rsidRPr="001C0B4E">
              <w:rPr>
                <w:sz w:val="28"/>
                <w:szCs w:val="28"/>
              </w:rPr>
              <w:t>биргаликда</w:t>
            </w:r>
            <w:proofErr w:type="spellEnd"/>
            <w:r w:rsidRPr="001C0B4E">
              <w:rPr>
                <w:sz w:val="28"/>
                <w:szCs w:val="28"/>
                <w:lang w:val="en-US"/>
              </w:rPr>
              <w:t xml:space="preserve"> </w:t>
            </w:r>
            <w:proofErr w:type="spellStart"/>
            <w:r w:rsidRPr="001C0B4E">
              <w:rPr>
                <w:sz w:val="28"/>
                <w:szCs w:val="28"/>
              </w:rPr>
              <w:t>яратилган</w:t>
            </w:r>
            <w:proofErr w:type="spellEnd"/>
            <w:r w:rsidRPr="001C0B4E">
              <w:rPr>
                <w:sz w:val="28"/>
                <w:szCs w:val="28"/>
                <w:lang w:val="en-US"/>
              </w:rPr>
              <w:t xml:space="preserve"> </w:t>
            </w:r>
            <w:proofErr w:type="spellStart"/>
            <w:r w:rsidRPr="001C0B4E">
              <w:rPr>
                <w:sz w:val="28"/>
                <w:szCs w:val="28"/>
              </w:rPr>
              <w:t>ва</w:t>
            </w:r>
            <w:proofErr w:type="spellEnd"/>
            <w:r w:rsidRPr="001C0B4E">
              <w:rPr>
                <w:sz w:val="28"/>
                <w:szCs w:val="28"/>
                <w:lang w:val="en-US"/>
              </w:rPr>
              <w:t xml:space="preserve"> </w:t>
            </w:r>
            <w:proofErr w:type="spellStart"/>
            <w:r w:rsidRPr="001C0B4E">
              <w:rPr>
                <w:sz w:val="28"/>
                <w:szCs w:val="28"/>
              </w:rPr>
              <w:t>истеъмолчиларга</w:t>
            </w:r>
            <w:proofErr w:type="spellEnd"/>
            <w:r w:rsidRPr="001C0B4E">
              <w:rPr>
                <w:sz w:val="28"/>
                <w:szCs w:val="28"/>
                <w:lang w:val="en-US"/>
              </w:rPr>
              <w:t xml:space="preserve"> </w:t>
            </w:r>
            <w:proofErr w:type="spellStart"/>
            <w:r w:rsidRPr="001C0B4E">
              <w:rPr>
                <w:sz w:val="28"/>
                <w:szCs w:val="28"/>
              </w:rPr>
              <w:t>оммавий</w:t>
            </w:r>
            <w:proofErr w:type="spellEnd"/>
            <w:r w:rsidRPr="001C0B4E">
              <w:rPr>
                <w:sz w:val="28"/>
                <w:szCs w:val="28"/>
                <w:lang w:val="en-US"/>
              </w:rPr>
              <w:t xml:space="preserve"> </w:t>
            </w:r>
            <w:r w:rsidRPr="001C0B4E">
              <w:rPr>
                <w:sz w:val="28"/>
                <w:szCs w:val="28"/>
              </w:rPr>
              <w:t>к</w:t>
            </w:r>
            <w:r w:rsidR="001C0B4E" w:rsidRPr="001C0B4E">
              <w:rPr>
                <w:sz w:val="28"/>
                <w:szCs w:val="28"/>
                <w:lang w:val="en-US"/>
              </w:rPr>
              <w:t>ў</w:t>
            </w:r>
            <w:r w:rsidRPr="001C0B4E">
              <w:rPr>
                <w:sz w:val="28"/>
                <w:szCs w:val="28"/>
              </w:rPr>
              <w:t>п</w:t>
            </w:r>
            <w:r w:rsidRPr="001C0B4E">
              <w:rPr>
                <w:sz w:val="28"/>
                <w:szCs w:val="28"/>
                <w:lang w:val="en-US"/>
              </w:rPr>
              <w:t xml:space="preserve"> </w:t>
            </w:r>
            <w:proofErr w:type="spellStart"/>
            <w:r w:rsidRPr="001C0B4E">
              <w:rPr>
                <w:sz w:val="28"/>
                <w:szCs w:val="28"/>
              </w:rPr>
              <w:t>ма</w:t>
            </w:r>
            <w:proofErr w:type="spellEnd"/>
            <w:r w:rsidR="001C0B4E" w:rsidRPr="001C0B4E">
              <w:rPr>
                <w:sz w:val="28"/>
                <w:szCs w:val="28"/>
                <w:lang w:val="en-US"/>
              </w:rPr>
              <w:t>қ</w:t>
            </w:r>
            <w:proofErr w:type="spellStart"/>
            <w:r w:rsidRPr="001C0B4E">
              <w:rPr>
                <w:sz w:val="28"/>
                <w:szCs w:val="28"/>
              </w:rPr>
              <w:t>садли</w:t>
            </w:r>
            <w:proofErr w:type="spellEnd"/>
            <w:r w:rsidRPr="001C0B4E">
              <w:rPr>
                <w:sz w:val="28"/>
                <w:szCs w:val="28"/>
                <w:lang w:val="en-US"/>
              </w:rPr>
              <w:t xml:space="preserve"> </w:t>
            </w:r>
            <w:proofErr w:type="spellStart"/>
            <w:r w:rsidRPr="001C0B4E">
              <w:rPr>
                <w:sz w:val="28"/>
                <w:szCs w:val="28"/>
              </w:rPr>
              <w:t>ахборот</w:t>
            </w:r>
            <w:proofErr w:type="spellEnd"/>
            <w:r w:rsidRPr="001C0B4E">
              <w:rPr>
                <w:sz w:val="28"/>
                <w:szCs w:val="28"/>
                <w:lang w:val="en-US"/>
              </w:rPr>
              <w:t xml:space="preserve"> </w:t>
            </w:r>
            <w:proofErr w:type="spellStart"/>
            <w:r w:rsidRPr="001C0B4E">
              <w:rPr>
                <w:sz w:val="28"/>
                <w:szCs w:val="28"/>
              </w:rPr>
              <w:t>хизматлари</w:t>
            </w:r>
            <w:proofErr w:type="spellEnd"/>
            <w:r w:rsidRPr="001C0B4E">
              <w:rPr>
                <w:sz w:val="28"/>
                <w:szCs w:val="28"/>
                <w:lang w:val="en-US"/>
              </w:rPr>
              <w:t xml:space="preserve"> </w:t>
            </w:r>
            <w:r w:rsidRPr="001C0B4E">
              <w:rPr>
                <w:sz w:val="28"/>
                <w:szCs w:val="28"/>
              </w:rPr>
              <w:t>к</w:t>
            </w:r>
            <w:r w:rsidR="001C0B4E" w:rsidRPr="001C0B4E">
              <w:rPr>
                <w:sz w:val="28"/>
                <w:szCs w:val="28"/>
                <w:lang w:val="en-US"/>
              </w:rPr>
              <w:t>ў</w:t>
            </w:r>
            <w:proofErr w:type="spellStart"/>
            <w:r w:rsidRPr="001C0B4E">
              <w:rPr>
                <w:sz w:val="28"/>
                <w:szCs w:val="28"/>
              </w:rPr>
              <w:t>рсатишда</w:t>
            </w:r>
            <w:proofErr w:type="spellEnd"/>
            <w:r w:rsidRPr="001C0B4E">
              <w:rPr>
                <w:sz w:val="28"/>
                <w:szCs w:val="28"/>
                <w:lang w:val="en-US"/>
              </w:rPr>
              <w:t xml:space="preserve"> </w:t>
            </w:r>
            <w:proofErr w:type="spellStart"/>
            <w:r w:rsidRPr="001C0B4E">
              <w:rPr>
                <w:sz w:val="28"/>
                <w:szCs w:val="28"/>
              </w:rPr>
              <w:t>ра</w:t>
            </w:r>
            <w:proofErr w:type="spellEnd"/>
            <w:r w:rsidR="001C0B4E" w:rsidRPr="001C0B4E">
              <w:rPr>
                <w:sz w:val="28"/>
                <w:szCs w:val="28"/>
                <w:lang w:val="en-US"/>
              </w:rPr>
              <w:t>қ</w:t>
            </w:r>
            <w:proofErr w:type="spellStart"/>
            <w:r w:rsidRPr="001C0B4E">
              <w:rPr>
                <w:sz w:val="28"/>
                <w:szCs w:val="28"/>
              </w:rPr>
              <w:t>амли</w:t>
            </w:r>
            <w:proofErr w:type="spellEnd"/>
            <w:r w:rsidRPr="001C0B4E">
              <w:rPr>
                <w:sz w:val="28"/>
                <w:szCs w:val="28"/>
                <w:lang w:val="en-US"/>
              </w:rPr>
              <w:t xml:space="preserve"> </w:t>
            </w:r>
            <w:proofErr w:type="spellStart"/>
            <w:r w:rsidRPr="001C0B4E">
              <w:rPr>
                <w:sz w:val="28"/>
                <w:szCs w:val="28"/>
              </w:rPr>
              <w:t>телевизион</w:t>
            </w:r>
            <w:proofErr w:type="spellEnd"/>
            <w:r w:rsidRPr="001C0B4E">
              <w:rPr>
                <w:sz w:val="28"/>
                <w:szCs w:val="28"/>
                <w:lang w:val="en-US"/>
              </w:rPr>
              <w:t xml:space="preserve"> </w:t>
            </w:r>
            <w:proofErr w:type="spellStart"/>
            <w:r w:rsidRPr="001C0B4E">
              <w:rPr>
                <w:sz w:val="28"/>
                <w:szCs w:val="28"/>
              </w:rPr>
              <w:t>эшиттиришдан</w:t>
            </w:r>
            <w:proofErr w:type="spellEnd"/>
            <w:r w:rsidRPr="001C0B4E">
              <w:rPr>
                <w:sz w:val="28"/>
                <w:szCs w:val="28"/>
                <w:lang w:val="en-US"/>
              </w:rPr>
              <w:t xml:space="preserve"> </w:t>
            </w:r>
            <w:proofErr w:type="spellStart"/>
            <w:r w:rsidRPr="001C0B4E">
              <w:rPr>
                <w:sz w:val="28"/>
                <w:szCs w:val="28"/>
              </w:rPr>
              <w:t>фойдаланишни</w:t>
            </w:r>
            <w:proofErr w:type="spellEnd"/>
            <w:r w:rsidRPr="001C0B4E">
              <w:rPr>
                <w:sz w:val="28"/>
                <w:szCs w:val="28"/>
                <w:lang w:val="en-US"/>
              </w:rPr>
              <w:t xml:space="preserve"> </w:t>
            </w:r>
            <w:r w:rsidRPr="001C0B4E">
              <w:rPr>
                <w:sz w:val="28"/>
                <w:szCs w:val="28"/>
              </w:rPr>
              <w:t>к</w:t>
            </w:r>
            <w:r w:rsidR="001C0B4E" w:rsidRPr="001C0B4E">
              <w:rPr>
                <w:sz w:val="28"/>
                <w:szCs w:val="28"/>
                <w:lang w:val="en-US"/>
              </w:rPr>
              <w:t>ў</w:t>
            </w:r>
            <w:proofErr w:type="spellStart"/>
            <w:r w:rsidRPr="001C0B4E">
              <w:rPr>
                <w:sz w:val="28"/>
                <w:szCs w:val="28"/>
              </w:rPr>
              <w:t>зда</w:t>
            </w:r>
            <w:proofErr w:type="spellEnd"/>
            <w:r w:rsidRPr="001C0B4E">
              <w:rPr>
                <w:sz w:val="28"/>
                <w:szCs w:val="28"/>
                <w:lang w:val="en-US"/>
              </w:rPr>
              <w:t xml:space="preserve"> </w:t>
            </w:r>
            <w:proofErr w:type="spellStart"/>
            <w:r w:rsidRPr="001C0B4E">
              <w:rPr>
                <w:sz w:val="28"/>
                <w:szCs w:val="28"/>
              </w:rPr>
              <w:t>тутадиган</w:t>
            </w:r>
            <w:proofErr w:type="spellEnd"/>
            <w:r w:rsidRPr="001C0B4E">
              <w:rPr>
                <w:sz w:val="28"/>
                <w:szCs w:val="28"/>
                <w:lang w:val="en-US"/>
              </w:rPr>
              <w:t xml:space="preserve"> </w:t>
            </w:r>
            <w:r w:rsidRPr="001C0B4E">
              <w:rPr>
                <w:sz w:val="28"/>
                <w:szCs w:val="28"/>
              </w:rPr>
              <w:t>модель</w:t>
            </w:r>
            <w:r w:rsidRPr="001C0B4E">
              <w:rPr>
                <w:sz w:val="28"/>
                <w:szCs w:val="28"/>
                <w:lang w:val="en-US"/>
              </w:rPr>
              <w:t>.</w:t>
            </w:r>
          </w:p>
          <w:p w14:paraId="4577029F" w14:textId="77777777" w:rsidR="00875FFD" w:rsidRPr="001C0B4E" w:rsidRDefault="00875FFD">
            <w:pPr>
              <w:jc w:val="both"/>
              <w:rPr>
                <w:sz w:val="28"/>
                <w:szCs w:val="28"/>
                <w:lang w:val="en-US"/>
              </w:rPr>
            </w:pPr>
          </w:p>
          <w:p w14:paraId="01AC5F23" w14:textId="77777777" w:rsidR="00875FFD" w:rsidRPr="001C0B4E" w:rsidRDefault="00875FFD">
            <w:pPr>
              <w:jc w:val="both"/>
              <w:rPr>
                <w:sz w:val="28"/>
                <w:szCs w:val="28"/>
              </w:rPr>
            </w:pPr>
            <w:r w:rsidRPr="001C0B4E">
              <w:rPr>
                <w:sz w:val="28"/>
                <w:szCs w:val="28"/>
              </w:rPr>
              <w:t>Модель, созданная Международным союзом электросвязи совместно с Международной организацией по стандартизации и предусматривающая использование цифрового телевизионного вещания для массового многоцелевого информационного обслуживания потребителей.</w:t>
            </w:r>
          </w:p>
        </w:tc>
      </w:tr>
      <w:tr w:rsidR="00875FFD" w:rsidRPr="001C0B4E" w14:paraId="22774107" w14:textId="77777777">
        <w:tc>
          <w:tcPr>
            <w:tcW w:w="3717" w:type="dxa"/>
          </w:tcPr>
          <w:p w14:paraId="0F7FD926" w14:textId="77777777" w:rsidR="00875FFD" w:rsidRPr="001C0B4E" w:rsidRDefault="00875FFD">
            <w:pPr>
              <w:rPr>
                <w:sz w:val="28"/>
                <w:szCs w:val="28"/>
              </w:rPr>
            </w:pPr>
          </w:p>
        </w:tc>
        <w:tc>
          <w:tcPr>
            <w:tcW w:w="6022" w:type="dxa"/>
          </w:tcPr>
          <w:p w14:paraId="36BA41B3" w14:textId="77777777" w:rsidR="00875FFD" w:rsidRPr="001C0B4E" w:rsidRDefault="00875FFD">
            <w:pPr>
              <w:jc w:val="both"/>
              <w:rPr>
                <w:sz w:val="28"/>
                <w:szCs w:val="28"/>
              </w:rPr>
            </w:pPr>
          </w:p>
        </w:tc>
      </w:tr>
      <w:tr w:rsidR="00875FFD" w:rsidRPr="001C0B4E" w14:paraId="1A0BED1B" w14:textId="77777777">
        <w:tc>
          <w:tcPr>
            <w:tcW w:w="3717" w:type="dxa"/>
          </w:tcPr>
          <w:p w14:paraId="54066A94" w14:textId="77777777" w:rsidR="00875FFD" w:rsidRPr="001C0B4E" w:rsidRDefault="00875FFD">
            <w:pPr>
              <w:rPr>
                <w:b/>
                <w:sz w:val="28"/>
                <w:szCs w:val="28"/>
              </w:rPr>
            </w:pPr>
            <w:proofErr w:type="spellStart"/>
            <w:r w:rsidRPr="001C0B4E">
              <w:rPr>
                <w:b/>
                <w:sz w:val="28"/>
                <w:szCs w:val="28"/>
              </w:rPr>
              <w:t>Горизонтал</w:t>
            </w:r>
            <w:proofErr w:type="spellEnd"/>
            <w:r w:rsidRPr="001C0B4E">
              <w:rPr>
                <w:b/>
                <w:sz w:val="28"/>
                <w:szCs w:val="28"/>
              </w:rPr>
              <w:t xml:space="preserve"> </w:t>
            </w:r>
            <w:proofErr w:type="spellStart"/>
            <w:r w:rsidRPr="001C0B4E">
              <w:rPr>
                <w:b/>
                <w:sz w:val="28"/>
                <w:szCs w:val="28"/>
              </w:rPr>
              <w:t>б</w:t>
            </w:r>
            <w:r w:rsidR="001C0B4E" w:rsidRPr="001C0B4E">
              <w:rPr>
                <w:b/>
                <w:sz w:val="28"/>
                <w:szCs w:val="28"/>
              </w:rPr>
              <w:t>ў</w:t>
            </w:r>
            <w:r w:rsidRPr="001C0B4E">
              <w:rPr>
                <w:b/>
                <w:sz w:val="28"/>
                <w:szCs w:val="28"/>
              </w:rPr>
              <w:t>йича</w:t>
            </w:r>
            <w:proofErr w:type="spellEnd"/>
            <w:r w:rsidRPr="001C0B4E">
              <w:rPr>
                <w:b/>
                <w:sz w:val="28"/>
                <w:szCs w:val="28"/>
              </w:rPr>
              <w:br/>
            </w:r>
            <w:proofErr w:type="spellStart"/>
            <w:r w:rsidRPr="001C0B4E">
              <w:rPr>
                <w:b/>
                <w:sz w:val="28"/>
                <w:szCs w:val="28"/>
              </w:rPr>
              <w:t>ажратиш</w:t>
            </w:r>
            <w:proofErr w:type="spellEnd"/>
          </w:p>
          <w:p w14:paraId="1533A315"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разрешение по</w:t>
            </w:r>
            <w:r w:rsidRPr="001C0B4E">
              <w:rPr>
                <w:sz w:val="28"/>
                <w:szCs w:val="28"/>
              </w:rPr>
              <w:br/>
              <w:t>горизонтали</w:t>
            </w:r>
          </w:p>
          <w:p w14:paraId="79042502"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sz w:val="28"/>
                <w:szCs w:val="28"/>
              </w:rPr>
              <w:t xml:space="preserve"> - </w:t>
            </w:r>
            <w:r w:rsidRPr="001C0B4E">
              <w:rPr>
                <w:sz w:val="28"/>
                <w:szCs w:val="28"/>
                <w:lang w:val="en-US"/>
              </w:rPr>
              <w:t>horizontal</w:t>
            </w:r>
            <w:r w:rsidRPr="001C0B4E">
              <w:rPr>
                <w:sz w:val="28"/>
                <w:szCs w:val="28"/>
              </w:rPr>
              <w:t xml:space="preserve"> </w:t>
            </w:r>
            <w:r w:rsidRPr="001C0B4E">
              <w:rPr>
                <w:sz w:val="28"/>
                <w:szCs w:val="28"/>
                <w:lang w:val="en-US"/>
              </w:rPr>
              <w:t>resolution</w:t>
            </w:r>
          </w:p>
          <w:p w14:paraId="2F0CA966" w14:textId="77777777" w:rsidR="00875FFD" w:rsidRPr="001C0B4E" w:rsidRDefault="00875FFD">
            <w:pPr>
              <w:rPr>
                <w:sz w:val="28"/>
                <w:szCs w:val="28"/>
              </w:rPr>
            </w:pPr>
          </w:p>
        </w:tc>
        <w:tc>
          <w:tcPr>
            <w:tcW w:w="6022" w:type="dxa"/>
          </w:tcPr>
          <w:p w14:paraId="13CB88A5" w14:textId="77777777" w:rsidR="00875FFD" w:rsidRPr="001C0B4E" w:rsidRDefault="00875FFD">
            <w:pPr>
              <w:jc w:val="both"/>
              <w:rPr>
                <w:sz w:val="28"/>
                <w:szCs w:val="28"/>
              </w:rPr>
            </w:pPr>
            <w:proofErr w:type="spellStart"/>
            <w:r w:rsidRPr="001C0B4E">
              <w:rPr>
                <w:sz w:val="28"/>
                <w:szCs w:val="28"/>
              </w:rPr>
              <w:t>Тасвирнинг</w:t>
            </w:r>
            <w:proofErr w:type="spellEnd"/>
            <w:r w:rsidRPr="001C0B4E">
              <w:rPr>
                <w:sz w:val="28"/>
                <w:szCs w:val="28"/>
              </w:rPr>
              <w:t xml:space="preserve"> </w:t>
            </w:r>
            <w:proofErr w:type="spellStart"/>
            <w:r w:rsidR="001C0B4E" w:rsidRPr="001C0B4E">
              <w:rPr>
                <w:sz w:val="28"/>
                <w:szCs w:val="28"/>
              </w:rPr>
              <w:t>ҳ</w:t>
            </w:r>
            <w:r w:rsidRPr="001C0B4E">
              <w:rPr>
                <w:sz w:val="28"/>
                <w:szCs w:val="28"/>
              </w:rPr>
              <w:t>ар</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w:t>
            </w:r>
            <w:proofErr w:type="spellStart"/>
            <w:r w:rsidRPr="001C0B4E">
              <w:rPr>
                <w:sz w:val="28"/>
                <w:szCs w:val="28"/>
              </w:rPr>
              <w:t>горизонтал</w:t>
            </w:r>
            <w:proofErr w:type="spellEnd"/>
            <w:r w:rsidRPr="001C0B4E">
              <w:rPr>
                <w:sz w:val="28"/>
                <w:szCs w:val="28"/>
              </w:rPr>
              <w:t xml:space="preserve"> </w:t>
            </w:r>
            <w:proofErr w:type="spellStart"/>
            <w:r w:rsidRPr="001C0B4E">
              <w:rPr>
                <w:sz w:val="28"/>
                <w:szCs w:val="28"/>
              </w:rPr>
              <w:t>чизи</w:t>
            </w:r>
            <w:r w:rsidR="001C0B4E" w:rsidRPr="001C0B4E">
              <w:rPr>
                <w:sz w:val="28"/>
                <w:szCs w:val="28"/>
              </w:rPr>
              <w:t>ғ</w:t>
            </w:r>
            <w:r w:rsidRPr="001C0B4E">
              <w:rPr>
                <w:sz w:val="28"/>
                <w:szCs w:val="28"/>
              </w:rPr>
              <w:t>ида</w:t>
            </w:r>
            <w:proofErr w:type="spellEnd"/>
            <w:r w:rsidRPr="001C0B4E">
              <w:rPr>
                <w:sz w:val="28"/>
                <w:szCs w:val="28"/>
              </w:rPr>
              <w:t xml:space="preserve"> видеомонитор </w:t>
            </w:r>
            <w:proofErr w:type="spellStart"/>
            <w:r w:rsidRPr="001C0B4E">
              <w:rPr>
                <w:sz w:val="28"/>
                <w:szCs w:val="28"/>
              </w:rPr>
              <w:t>акс</w:t>
            </w:r>
            <w:proofErr w:type="spellEnd"/>
            <w:r w:rsidRPr="001C0B4E">
              <w:rPr>
                <w:sz w:val="28"/>
                <w:szCs w:val="28"/>
              </w:rPr>
              <w:t xml:space="preserve"> </w:t>
            </w:r>
            <w:proofErr w:type="spellStart"/>
            <w:r w:rsidRPr="001C0B4E">
              <w:rPr>
                <w:sz w:val="28"/>
                <w:szCs w:val="28"/>
              </w:rPr>
              <w:t>эттириши</w:t>
            </w:r>
            <w:proofErr w:type="spellEnd"/>
            <w:r w:rsidRPr="001C0B4E">
              <w:rPr>
                <w:sz w:val="28"/>
                <w:szCs w:val="28"/>
              </w:rPr>
              <w:t xml:space="preserve"> </w:t>
            </w:r>
            <w:proofErr w:type="spellStart"/>
            <w:r w:rsidRPr="001C0B4E">
              <w:rPr>
                <w:sz w:val="28"/>
                <w:szCs w:val="28"/>
              </w:rPr>
              <w:t>мумкин</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минимал </w:t>
            </w:r>
            <w:proofErr w:type="spellStart"/>
            <w:r w:rsidRPr="001C0B4E">
              <w:rPr>
                <w:sz w:val="28"/>
                <w:szCs w:val="28"/>
              </w:rPr>
              <w:t>тасвир</w:t>
            </w:r>
            <w:proofErr w:type="spellEnd"/>
            <w:r w:rsidRPr="001C0B4E">
              <w:rPr>
                <w:sz w:val="28"/>
                <w:szCs w:val="28"/>
              </w:rPr>
              <w:t xml:space="preserve"> </w:t>
            </w:r>
            <w:proofErr w:type="spellStart"/>
            <w:r w:rsidRPr="001C0B4E">
              <w:rPr>
                <w:sz w:val="28"/>
                <w:szCs w:val="28"/>
              </w:rPr>
              <w:t>элементларининг</w:t>
            </w:r>
            <w:proofErr w:type="spellEnd"/>
            <w:r w:rsidRPr="001C0B4E">
              <w:rPr>
                <w:sz w:val="28"/>
                <w:szCs w:val="28"/>
              </w:rPr>
              <w:t xml:space="preserve"> (</w:t>
            </w:r>
            <w:proofErr w:type="spellStart"/>
            <w:r w:rsidRPr="001C0B4E">
              <w:rPr>
                <w:sz w:val="28"/>
                <w:szCs w:val="28"/>
              </w:rPr>
              <w:t>чизи</w:t>
            </w:r>
            <w:r w:rsidR="001C0B4E" w:rsidRPr="001C0B4E">
              <w:rPr>
                <w:sz w:val="28"/>
                <w:szCs w:val="28"/>
              </w:rPr>
              <w:t>қ</w:t>
            </w:r>
            <w:r w:rsidRPr="001C0B4E">
              <w:rPr>
                <w:sz w:val="28"/>
                <w:szCs w:val="28"/>
              </w:rPr>
              <w:t>ларининг</w:t>
            </w:r>
            <w:proofErr w:type="spellEnd"/>
            <w:r w:rsidRPr="001C0B4E">
              <w:rPr>
                <w:sz w:val="28"/>
                <w:szCs w:val="28"/>
              </w:rPr>
              <w:t xml:space="preserve">) сони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манба</w:t>
            </w:r>
            <w:proofErr w:type="spellEnd"/>
            <w:r w:rsidRPr="001C0B4E">
              <w:rPr>
                <w:sz w:val="28"/>
                <w:szCs w:val="28"/>
              </w:rPr>
              <w:t xml:space="preserve"> </w:t>
            </w:r>
            <w:proofErr w:type="spellStart"/>
            <w:r w:rsidRPr="001C0B4E">
              <w:rPr>
                <w:sz w:val="28"/>
                <w:szCs w:val="28"/>
              </w:rPr>
              <w:t>видеосигналининг</w:t>
            </w:r>
            <w:proofErr w:type="spellEnd"/>
            <w:r w:rsidRPr="001C0B4E">
              <w:rPr>
                <w:sz w:val="28"/>
                <w:szCs w:val="28"/>
              </w:rPr>
              <w:t xml:space="preserve"> </w:t>
            </w:r>
            <w:proofErr w:type="spellStart"/>
            <w:r w:rsidRPr="001C0B4E">
              <w:rPr>
                <w:sz w:val="28"/>
                <w:szCs w:val="28"/>
              </w:rPr>
              <w:t>битта</w:t>
            </w:r>
            <w:proofErr w:type="spellEnd"/>
            <w:r w:rsidRPr="001C0B4E">
              <w:rPr>
                <w:sz w:val="28"/>
                <w:szCs w:val="28"/>
              </w:rPr>
              <w:t xml:space="preserve"> </w:t>
            </w:r>
            <w:proofErr w:type="spellStart"/>
            <w:r w:rsidRPr="001C0B4E">
              <w:rPr>
                <w:sz w:val="28"/>
                <w:szCs w:val="28"/>
              </w:rPr>
              <w:t>горизонтал</w:t>
            </w:r>
            <w:proofErr w:type="spellEnd"/>
            <w:r w:rsidRPr="001C0B4E">
              <w:rPr>
                <w:sz w:val="28"/>
                <w:szCs w:val="28"/>
              </w:rPr>
              <w:t xml:space="preserve"> </w:t>
            </w:r>
            <w:proofErr w:type="spellStart"/>
            <w:r w:rsidRPr="001C0B4E">
              <w:rPr>
                <w:sz w:val="28"/>
                <w:szCs w:val="28"/>
              </w:rPr>
              <w:t>чизи</w:t>
            </w:r>
            <w:r w:rsidR="001C0B4E" w:rsidRPr="001C0B4E">
              <w:rPr>
                <w:sz w:val="28"/>
                <w:szCs w:val="28"/>
              </w:rPr>
              <w:t>ғ</w:t>
            </w:r>
            <w:r w:rsidRPr="001C0B4E">
              <w:rPr>
                <w:sz w:val="28"/>
                <w:szCs w:val="28"/>
              </w:rPr>
              <w:t>ида</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w:t>
            </w:r>
            <w:proofErr w:type="spellStart"/>
            <w:r w:rsidRPr="001C0B4E">
              <w:rPr>
                <w:sz w:val="28"/>
                <w:szCs w:val="28"/>
              </w:rPr>
              <w:t>видеоахборотнинг</w:t>
            </w:r>
            <w:proofErr w:type="spellEnd"/>
            <w:r w:rsidRPr="001C0B4E">
              <w:rPr>
                <w:sz w:val="28"/>
                <w:szCs w:val="28"/>
              </w:rPr>
              <w:t xml:space="preserve"> </w:t>
            </w:r>
            <w:proofErr w:type="spellStart"/>
            <w:r w:rsidRPr="001C0B4E">
              <w:rPr>
                <w:sz w:val="28"/>
                <w:szCs w:val="28"/>
              </w:rPr>
              <w:t>умумий</w:t>
            </w:r>
            <w:proofErr w:type="spellEnd"/>
            <w:r w:rsidRPr="001C0B4E">
              <w:rPr>
                <w:sz w:val="28"/>
                <w:szCs w:val="28"/>
              </w:rPr>
              <w:t xml:space="preserve"> сони. </w:t>
            </w:r>
            <w:proofErr w:type="spellStart"/>
            <w:r w:rsidRPr="001C0B4E">
              <w:rPr>
                <w:sz w:val="28"/>
                <w:szCs w:val="28"/>
              </w:rPr>
              <w:t>Масалан</w:t>
            </w:r>
            <w:proofErr w:type="spellEnd"/>
            <w:r w:rsidRPr="001C0B4E">
              <w:rPr>
                <w:sz w:val="28"/>
                <w:szCs w:val="28"/>
              </w:rPr>
              <w:t xml:space="preserve">, </w:t>
            </w:r>
            <w:r w:rsidRPr="001C0B4E">
              <w:rPr>
                <w:sz w:val="28"/>
                <w:szCs w:val="28"/>
                <w:lang w:val="en-US"/>
              </w:rPr>
              <w:t>VHS</w:t>
            </w:r>
            <w:r w:rsidRPr="001C0B4E">
              <w:rPr>
                <w:sz w:val="28"/>
                <w:szCs w:val="28"/>
              </w:rPr>
              <w:t xml:space="preserve"> </w:t>
            </w:r>
            <w:proofErr w:type="spellStart"/>
            <w:r w:rsidRPr="001C0B4E">
              <w:rPr>
                <w:sz w:val="28"/>
                <w:szCs w:val="28"/>
              </w:rPr>
              <w:t>видеоёзув</w:t>
            </w:r>
            <w:proofErr w:type="spellEnd"/>
            <w:r w:rsidRPr="001C0B4E">
              <w:rPr>
                <w:sz w:val="28"/>
                <w:szCs w:val="28"/>
              </w:rPr>
              <w:t xml:space="preserve"> </w:t>
            </w:r>
            <w:proofErr w:type="spellStart"/>
            <w:r w:rsidRPr="001C0B4E">
              <w:rPr>
                <w:sz w:val="28"/>
                <w:szCs w:val="28"/>
              </w:rPr>
              <w:t>формати</w:t>
            </w:r>
            <w:proofErr w:type="spellEnd"/>
            <w:r w:rsidRPr="001C0B4E">
              <w:rPr>
                <w:sz w:val="28"/>
                <w:szCs w:val="28"/>
              </w:rPr>
              <w:t xml:space="preserve"> </w:t>
            </w:r>
            <w:proofErr w:type="spellStart"/>
            <w:r w:rsidRPr="001C0B4E">
              <w:rPr>
                <w:sz w:val="28"/>
                <w:szCs w:val="28"/>
              </w:rPr>
              <w:t>горизонтал</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йича</w:t>
            </w:r>
            <w:proofErr w:type="spellEnd"/>
            <w:r w:rsidRPr="001C0B4E">
              <w:rPr>
                <w:sz w:val="28"/>
                <w:szCs w:val="28"/>
              </w:rPr>
              <w:t xml:space="preserve"> 240 та, </w:t>
            </w:r>
            <w:proofErr w:type="spellStart"/>
            <w:r w:rsidRPr="001C0B4E">
              <w:rPr>
                <w:sz w:val="28"/>
                <w:szCs w:val="28"/>
              </w:rPr>
              <w:t>лазерли</w:t>
            </w:r>
            <w:proofErr w:type="spellEnd"/>
            <w:r w:rsidRPr="001C0B4E">
              <w:rPr>
                <w:sz w:val="28"/>
                <w:szCs w:val="28"/>
              </w:rPr>
              <w:t xml:space="preserve"> диск – 480 та, </w:t>
            </w:r>
            <w:r w:rsidRPr="001C0B4E">
              <w:rPr>
                <w:sz w:val="28"/>
                <w:szCs w:val="28"/>
                <w:lang w:val="en-US"/>
              </w:rPr>
              <w:t>DVD</w:t>
            </w:r>
            <w:r w:rsidRPr="001C0B4E">
              <w:rPr>
                <w:sz w:val="28"/>
                <w:szCs w:val="28"/>
              </w:rPr>
              <w:t xml:space="preserve"> - 500 та, </w:t>
            </w:r>
            <w:r w:rsidRPr="001C0B4E">
              <w:rPr>
                <w:sz w:val="28"/>
                <w:szCs w:val="28"/>
                <w:lang w:val="en-US"/>
              </w:rPr>
              <w:t>HDTV</w:t>
            </w:r>
            <w:r w:rsidRPr="001C0B4E">
              <w:rPr>
                <w:sz w:val="28"/>
                <w:szCs w:val="28"/>
              </w:rPr>
              <w:t xml:space="preserve"> – 1080 та </w:t>
            </w:r>
            <w:proofErr w:type="spellStart"/>
            <w:r w:rsidRPr="001C0B4E">
              <w:rPr>
                <w:sz w:val="28"/>
                <w:szCs w:val="28"/>
              </w:rPr>
              <w:t>чизи</w:t>
            </w:r>
            <w:r w:rsidR="001C0B4E" w:rsidRPr="001C0B4E">
              <w:rPr>
                <w:sz w:val="28"/>
                <w:szCs w:val="28"/>
              </w:rPr>
              <w:t>қ</w:t>
            </w:r>
            <w:r w:rsidRPr="001C0B4E">
              <w:rPr>
                <w:sz w:val="28"/>
                <w:szCs w:val="28"/>
              </w:rPr>
              <w:t>ни</w:t>
            </w:r>
            <w:proofErr w:type="spellEnd"/>
            <w:r w:rsidRPr="001C0B4E">
              <w:rPr>
                <w:sz w:val="28"/>
                <w:szCs w:val="28"/>
              </w:rPr>
              <w:t xml:space="preserve"> </w:t>
            </w:r>
            <w:proofErr w:type="spellStart"/>
            <w:r w:rsidRPr="001C0B4E">
              <w:rPr>
                <w:sz w:val="28"/>
                <w:szCs w:val="28"/>
              </w:rPr>
              <w:t>ташкил</w:t>
            </w:r>
            <w:proofErr w:type="spellEnd"/>
            <w:r w:rsidRPr="001C0B4E">
              <w:rPr>
                <w:sz w:val="28"/>
                <w:szCs w:val="28"/>
              </w:rPr>
              <w:t xml:space="preserve"> </w:t>
            </w:r>
            <w:proofErr w:type="spellStart"/>
            <w:r w:rsidR="001C0B4E" w:rsidRPr="001C0B4E">
              <w:rPr>
                <w:sz w:val="28"/>
                <w:szCs w:val="28"/>
              </w:rPr>
              <w:t>қ</w:t>
            </w:r>
            <w:r w:rsidRPr="001C0B4E">
              <w:rPr>
                <w:sz w:val="28"/>
                <w:szCs w:val="28"/>
              </w:rPr>
              <w:t>илади</w:t>
            </w:r>
            <w:proofErr w:type="spellEnd"/>
            <w:r w:rsidRPr="001C0B4E">
              <w:rPr>
                <w:sz w:val="28"/>
                <w:szCs w:val="28"/>
              </w:rPr>
              <w:t>.</w:t>
            </w:r>
          </w:p>
          <w:p w14:paraId="0245EC93" w14:textId="77777777" w:rsidR="00875FFD" w:rsidRPr="001C0B4E" w:rsidRDefault="00875FFD">
            <w:pPr>
              <w:jc w:val="both"/>
              <w:rPr>
                <w:sz w:val="28"/>
                <w:szCs w:val="28"/>
              </w:rPr>
            </w:pPr>
          </w:p>
          <w:p w14:paraId="4F917395" w14:textId="77777777" w:rsidR="00875FFD" w:rsidRPr="001C0B4E" w:rsidRDefault="00875FFD">
            <w:pPr>
              <w:jc w:val="both"/>
              <w:rPr>
                <w:sz w:val="28"/>
                <w:szCs w:val="28"/>
              </w:rPr>
            </w:pPr>
            <w:r w:rsidRPr="001C0B4E">
              <w:rPr>
                <w:sz w:val="28"/>
                <w:szCs w:val="28"/>
              </w:rPr>
              <w:t xml:space="preserve">Количество минимальных элементов </w:t>
            </w:r>
            <w:r w:rsidRPr="001C0B4E">
              <w:rPr>
                <w:sz w:val="28"/>
                <w:szCs w:val="28"/>
              </w:rPr>
              <w:br/>
              <w:t xml:space="preserve">изображения (линий), которое видеомонитор способен воспроизводить в каждой горизонтальной линии изображения или общее количество видеоинформации, содержащейся в одной горизонтальной линии видеосигнала источника. Например, формат видеозаписи VHS обладает горизонтальным разрешением 240 линий, лазерный диск – 480 линий, DVD обеспечивает </w:t>
            </w:r>
            <w:r w:rsidRPr="001C0B4E">
              <w:rPr>
                <w:sz w:val="28"/>
                <w:szCs w:val="28"/>
              </w:rPr>
              <w:lastRenderedPageBreak/>
              <w:t>500 линий, а максимальное разрешение HDTV – 1080 линий.</w:t>
            </w:r>
          </w:p>
        </w:tc>
      </w:tr>
      <w:tr w:rsidR="00875FFD" w:rsidRPr="001C0B4E" w14:paraId="1C56DB97" w14:textId="77777777">
        <w:tc>
          <w:tcPr>
            <w:tcW w:w="3717" w:type="dxa"/>
          </w:tcPr>
          <w:p w14:paraId="5693E459" w14:textId="77777777" w:rsidR="00875FFD" w:rsidRPr="001C0B4E" w:rsidRDefault="00875FFD">
            <w:pPr>
              <w:rPr>
                <w:sz w:val="28"/>
                <w:szCs w:val="28"/>
              </w:rPr>
            </w:pPr>
          </w:p>
        </w:tc>
        <w:tc>
          <w:tcPr>
            <w:tcW w:w="6022" w:type="dxa"/>
          </w:tcPr>
          <w:p w14:paraId="02AC0560" w14:textId="77777777" w:rsidR="00875FFD" w:rsidRPr="001C0B4E" w:rsidRDefault="00875FFD">
            <w:pPr>
              <w:jc w:val="both"/>
              <w:rPr>
                <w:sz w:val="28"/>
                <w:szCs w:val="28"/>
              </w:rPr>
            </w:pPr>
          </w:p>
        </w:tc>
      </w:tr>
      <w:tr w:rsidR="00875FFD" w:rsidRPr="001C0B4E" w14:paraId="66197D49" w14:textId="77777777">
        <w:trPr>
          <w:trHeight w:val="1162"/>
        </w:trPr>
        <w:tc>
          <w:tcPr>
            <w:tcW w:w="3717" w:type="dxa"/>
          </w:tcPr>
          <w:p w14:paraId="4B32EDAC" w14:textId="77777777" w:rsidR="00875FFD" w:rsidRPr="001C0B4E" w:rsidRDefault="00875FFD">
            <w:pPr>
              <w:rPr>
                <w:b/>
                <w:sz w:val="28"/>
                <w:szCs w:val="28"/>
              </w:rPr>
            </w:pPr>
            <w:proofErr w:type="spellStart"/>
            <w:r w:rsidRPr="001C0B4E">
              <w:rPr>
                <w:b/>
                <w:sz w:val="28"/>
                <w:szCs w:val="28"/>
              </w:rPr>
              <w:t>Градацион</w:t>
            </w:r>
            <w:proofErr w:type="spellEnd"/>
            <w:r w:rsidRPr="001C0B4E">
              <w:rPr>
                <w:b/>
                <w:sz w:val="28"/>
                <w:szCs w:val="28"/>
              </w:rPr>
              <w:t xml:space="preserve"> </w:t>
            </w:r>
            <w:proofErr w:type="spellStart"/>
            <w:r w:rsidRPr="001C0B4E">
              <w:rPr>
                <w:b/>
                <w:sz w:val="28"/>
                <w:szCs w:val="28"/>
              </w:rPr>
              <w:t>бузилишлар</w:t>
            </w:r>
            <w:proofErr w:type="spellEnd"/>
          </w:p>
          <w:p w14:paraId="7BD4CAB4"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r w:rsidRPr="001C0B4E">
              <w:rPr>
                <w:bCs/>
                <w:sz w:val="28"/>
                <w:szCs w:val="28"/>
              </w:rPr>
              <w:t>г</w:t>
            </w:r>
            <w:r w:rsidRPr="001C0B4E">
              <w:rPr>
                <w:sz w:val="28"/>
                <w:szCs w:val="28"/>
              </w:rPr>
              <w:t>радационные искажения</w:t>
            </w:r>
          </w:p>
          <w:p w14:paraId="2D7158D2"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gradation</w:t>
            </w:r>
            <w:r w:rsidRPr="001C0B4E">
              <w:rPr>
                <w:sz w:val="28"/>
                <w:szCs w:val="28"/>
              </w:rPr>
              <w:t xml:space="preserve"> </w:t>
            </w:r>
            <w:r w:rsidRPr="001C0B4E">
              <w:rPr>
                <w:sz w:val="28"/>
                <w:szCs w:val="28"/>
                <w:lang w:val="en-US"/>
              </w:rPr>
              <w:t>distortion</w:t>
            </w:r>
          </w:p>
        </w:tc>
        <w:tc>
          <w:tcPr>
            <w:tcW w:w="6022" w:type="dxa"/>
          </w:tcPr>
          <w:p w14:paraId="70694CD3" w14:textId="77777777" w:rsidR="00875FFD" w:rsidRPr="001C0B4E" w:rsidRDefault="00875FFD">
            <w:pPr>
              <w:jc w:val="both"/>
              <w:rPr>
                <w:sz w:val="28"/>
                <w:szCs w:val="28"/>
              </w:rPr>
            </w:pPr>
            <w:proofErr w:type="spellStart"/>
            <w:r w:rsidRPr="001C0B4E">
              <w:rPr>
                <w:sz w:val="28"/>
                <w:szCs w:val="28"/>
              </w:rPr>
              <w:t>Градацион</w:t>
            </w:r>
            <w:proofErr w:type="spellEnd"/>
            <w:r w:rsidRPr="001C0B4E">
              <w:rPr>
                <w:sz w:val="28"/>
                <w:szCs w:val="28"/>
              </w:rPr>
              <w:t xml:space="preserve"> </w:t>
            </w:r>
            <w:proofErr w:type="spellStart"/>
            <w:r w:rsidRPr="001C0B4E">
              <w:rPr>
                <w:sz w:val="28"/>
                <w:szCs w:val="28"/>
              </w:rPr>
              <w:t>тавсифнинг</w:t>
            </w:r>
            <w:proofErr w:type="spellEnd"/>
            <w:r w:rsidRPr="001C0B4E">
              <w:rPr>
                <w:sz w:val="28"/>
                <w:szCs w:val="28"/>
              </w:rPr>
              <w:t xml:space="preserve"> </w:t>
            </w:r>
            <w:proofErr w:type="spellStart"/>
            <w:r w:rsidRPr="001C0B4E">
              <w:rPr>
                <w:sz w:val="28"/>
                <w:szCs w:val="28"/>
              </w:rPr>
              <w:t>талаб</w:t>
            </w:r>
            <w:proofErr w:type="spellEnd"/>
            <w:r w:rsidRPr="001C0B4E">
              <w:rPr>
                <w:sz w:val="28"/>
                <w:szCs w:val="28"/>
              </w:rPr>
              <w:t xml:space="preserve"> </w:t>
            </w:r>
            <w:proofErr w:type="spellStart"/>
            <w:r w:rsidRPr="001C0B4E">
              <w:rPr>
                <w:sz w:val="28"/>
                <w:szCs w:val="28"/>
              </w:rPr>
              <w:t>этилгандан</w:t>
            </w:r>
            <w:proofErr w:type="spellEnd"/>
            <w:r w:rsidRPr="001C0B4E">
              <w:rPr>
                <w:sz w:val="28"/>
                <w:szCs w:val="28"/>
              </w:rPr>
              <w:t xml:space="preserve"> </w:t>
            </w:r>
            <w:proofErr w:type="spellStart"/>
            <w:r w:rsidRPr="001C0B4E">
              <w:rPr>
                <w:sz w:val="28"/>
                <w:szCs w:val="28"/>
              </w:rPr>
              <w:t>о</w:t>
            </w:r>
            <w:r w:rsidR="001C0B4E" w:rsidRPr="001C0B4E">
              <w:rPr>
                <w:sz w:val="28"/>
                <w:szCs w:val="28"/>
              </w:rPr>
              <w:t>ғ</w:t>
            </w:r>
            <w:r w:rsidRPr="001C0B4E">
              <w:rPr>
                <w:sz w:val="28"/>
                <w:szCs w:val="28"/>
              </w:rPr>
              <w:t>иши</w:t>
            </w:r>
            <w:proofErr w:type="spellEnd"/>
            <w:r w:rsidRPr="001C0B4E">
              <w:rPr>
                <w:sz w:val="28"/>
                <w:szCs w:val="28"/>
              </w:rPr>
              <w:t>.</w:t>
            </w:r>
          </w:p>
          <w:p w14:paraId="12B52102" w14:textId="77777777" w:rsidR="00875FFD" w:rsidRPr="001C0B4E" w:rsidRDefault="00875FFD">
            <w:pPr>
              <w:jc w:val="both"/>
              <w:rPr>
                <w:sz w:val="28"/>
                <w:szCs w:val="28"/>
              </w:rPr>
            </w:pPr>
          </w:p>
          <w:p w14:paraId="49C001FF" w14:textId="77777777" w:rsidR="00875FFD" w:rsidRPr="001C0B4E" w:rsidRDefault="00875FFD">
            <w:pPr>
              <w:jc w:val="both"/>
              <w:rPr>
                <w:sz w:val="28"/>
                <w:szCs w:val="28"/>
              </w:rPr>
            </w:pPr>
            <w:r w:rsidRPr="001C0B4E">
              <w:rPr>
                <w:sz w:val="28"/>
                <w:szCs w:val="28"/>
              </w:rPr>
              <w:t>Отклонение градационной характеристики от требуемой.</w:t>
            </w:r>
          </w:p>
        </w:tc>
      </w:tr>
      <w:tr w:rsidR="00875FFD" w:rsidRPr="001C0B4E" w14:paraId="37BA5530" w14:textId="77777777">
        <w:trPr>
          <w:trHeight w:val="83"/>
        </w:trPr>
        <w:tc>
          <w:tcPr>
            <w:tcW w:w="3717" w:type="dxa"/>
          </w:tcPr>
          <w:p w14:paraId="7AE837B3" w14:textId="77777777" w:rsidR="00875FFD" w:rsidRPr="001C0B4E" w:rsidRDefault="00875FFD">
            <w:pPr>
              <w:rPr>
                <w:b/>
                <w:sz w:val="28"/>
                <w:szCs w:val="28"/>
              </w:rPr>
            </w:pPr>
            <w:proofErr w:type="spellStart"/>
            <w:r w:rsidRPr="001C0B4E">
              <w:rPr>
                <w:b/>
                <w:sz w:val="28"/>
                <w:szCs w:val="28"/>
              </w:rPr>
              <w:t>Градацион</w:t>
            </w:r>
            <w:proofErr w:type="spellEnd"/>
            <w:r w:rsidRPr="001C0B4E">
              <w:rPr>
                <w:b/>
                <w:sz w:val="28"/>
                <w:szCs w:val="28"/>
              </w:rPr>
              <w:t xml:space="preserve"> </w:t>
            </w:r>
            <w:proofErr w:type="spellStart"/>
            <w:r w:rsidRPr="001C0B4E">
              <w:rPr>
                <w:b/>
                <w:sz w:val="28"/>
                <w:szCs w:val="28"/>
              </w:rPr>
              <w:t>тавсиф</w:t>
            </w:r>
            <w:proofErr w:type="spellEnd"/>
          </w:p>
          <w:p w14:paraId="39ADDA98"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r w:rsidRPr="001C0B4E">
              <w:rPr>
                <w:bCs/>
                <w:sz w:val="28"/>
                <w:szCs w:val="28"/>
              </w:rPr>
              <w:t>г</w:t>
            </w:r>
            <w:r w:rsidRPr="001C0B4E">
              <w:rPr>
                <w:sz w:val="28"/>
                <w:szCs w:val="28"/>
              </w:rPr>
              <w:t>радационная</w:t>
            </w:r>
            <w:r w:rsidRPr="001C0B4E">
              <w:rPr>
                <w:sz w:val="28"/>
                <w:szCs w:val="28"/>
              </w:rPr>
              <w:br/>
              <w:t>характеристика</w:t>
            </w:r>
          </w:p>
          <w:p w14:paraId="5DA7C9C4"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gradation</w:t>
            </w:r>
            <w:r w:rsidRPr="001C0B4E">
              <w:rPr>
                <w:sz w:val="28"/>
                <w:szCs w:val="28"/>
              </w:rPr>
              <w:t xml:space="preserve"> </w:t>
            </w:r>
            <w:r w:rsidRPr="001C0B4E">
              <w:rPr>
                <w:sz w:val="28"/>
                <w:szCs w:val="28"/>
                <w:lang w:val="en-US"/>
              </w:rPr>
              <w:t>feature</w:t>
            </w:r>
          </w:p>
        </w:tc>
        <w:tc>
          <w:tcPr>
            <w:tcW w:w="6022" w:type="dxa"/>
          </w:tcPr>
          <w:p w14:paraId="08F44829" w14:textId="77777777" w:rsidR="00875FFD" w:rsidRPr="001C0B4E" w:rsidRDefault="00875FFD">
            <w:pPr>
              <w:jc w:val="both"/>
              <w:rPr>
                <w:sz w:val="28"/>
                <w:szCs w:val="28"/>
              </w:rPr>
            </w:pP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тасвир</w:t>
            </w:r>
            <w:proofErr w:type="spellEnd"/>
            <w:r w:rsidRPr="001C0B4E">
              <w:rPr>
                <w:sz w:val="28"/>
                <w:szCs w:val="28"/>
              </w:rPr>
              <w:t xml:space="preserve"> </w:t>
            </w:r>
            <w:proofErr w:type="spellStart"/>
            <w:r w:rsidRPr="001C0B4E">
              <w:rPr>
                <w:sz w:val="28"/>
                <w:szCs w:val="28"/>
              </w:rPr>
              <w:t>ёр</w:t>
            </w:r>
            <w:r w:rsidR="001C0B4E" w:rsidRPr="001C0B4E">
              <w:rPr>
                <w:sz w:val="28"/>
                <w:szCs w:val="28"/>
              </w:rPr>
              <w:t>қ</w:t>
            </w:r>
            <w:r w:rsidRPr="001C0B4E">
              <w:rPr>
                <w:sz w:val="28"/>
                <w:szCs w:val="28"/>
              </w:rPr>
              <w:t>инлигининг</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ёр</w:t>
            </w:r>
            <w:r w:rsidR="001C0B4E" w:rsidRPr="001C0B4E">
              <w:rPr>
                <w:sz w:val="28"/>
                <w:szCs w:val="28"/>
              </w:rPr>
              <w:t>қ</w:t>
            </w:r>
            <w:r w:rsidRPr="001C0B4E">
              <w:rPr>
                <w:sz w:val="28"/>
                <w:szCs w:val="28"/>
              </w:rPr>
              <w:t>инлик</w:t>
            </w:r>
            <w:proofErr w:type="spellEnd"/>
            <w:r w:rsidRPr="001C0B4E">
              <w:rPr>
                <w:sz w:val="28"/>
                <w:szCs w:val="28"/>
              </w:rPr>
              <w:t xml:space="preserve"> </w:t>
            </w:r>
            <w:proofErr w:type="spellStart"/>
            <w:r w:rsidRPr="001C0B4E">
              <w:rPr>
                <w:sz w:val="28"/>
                <w:szCs w:val="28"/>
              </w:rPr>
              <w:t>сигнали</w:t>
            </w:r>
            <w:proofErr w:type="spellEnd"/>
            <w:r w:rsidRPr="001C0B4E">
              <w:rPr>
                <w:sz w:val="28"/>
                <w:szCs w:val="28"/>
              </w:rPr>
              <w:t xml:space="preserve"> </w:t>
            </w:r>
            <w:proofErr w:type="spellStart"/>
            <w:r w:rsidRPr="001C0B4E">
              <w:rPr>
                <w:sz w:val="28"/>
                <w:szCs w:val="28"/>
              </w:rPr>
              <w:t>даражасининг</w:t>
            </w:r>
            <w:proofErr w:type="spellEnd"/>
            <w:r w:rsidRPr="001C0B4E">
              <w:rPr>
                <w:sz w:val="28"/>
                <w:szCs w:val="28"/>
              </w:rPr>
              <w:t xml:space="preserve"> </w:t>
            </w:r>
            <w:proofErr w:type="spellStart"/>
            <w:r w:rsidRPr="001C0B4E">
              <w:rPr>
                <w:sz w:val="28"/>
                <w:szCs w:val="28"/>
              </w:rPr>
              <w:t>таш</w:t>
            </w:r>
            <w:r w:rsidR="001C0B4E" w:rsidRPr="001C0B4E">
              <w:rPr>
                <w:sz w:val="28"/>
                <w:szCs w:val="28"/>
              </w:rPr>
              <w:t>қ</w:t>
            </w:r>
            <w:r w:rsidRPr="001C0B4E">
              <w:rPr>
                <w:sz w:val="28"/>
                <w:szCs w:val="28"/>
              </w:rPr>
              <w:t>и</w:t>
            </w:r>
            <w:proofErr w:type="spellEnd"/>
            <w:r w:rsidRPr="001C0B4E">
              <w:rPr>
                <w:sz w:val="28"/>
                <w:szCs w:val="28"/>
              </w:rPr>
              <w:t xml:space="preserve"> объект </w:t>
            </w:r>
            <w:proofErr w:type="spellStart"/>
            <w:r w:rsidRPr="001C0B4E">
              <w:rPr>
                <w:sz w:val="28"/>
                <w:szCs w:val="28"/>
              </w:rPr>
              <w:t>ёр</w:t>
            </w:r>
            <w:r w:rsidR="001C0B4E" w:rsidRPr="001C0B4E">
              <w:rPr>
                <w:sz w:val="28"/>
                <w:szCs w:val="28"/>
              </w:rPr>
              <w:t>қ</w:t>
            </w:r>
            <w:r w:rsidRPr="001C0B4E">
              <w:rPr>
                <w:sz w:val="28"/>
                <w:szCs w:val="28"/>
              </w:rPr>
              <w:t>инлиги</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кирувчи</w:t>
            </w:r>
            <w:proofErr w:type="spellEnd"/>
            <w:r w:rsidRPr="001C0B4E">
              <w:rPr>
                <w:sz w:val="28"/>
                <w:szCs w:val="28"/>
              </w:rPr>
              <w:t xml:space="preserve"> </w:t>
            </w:r>
            <w:proofErr w:type="spellStart"/>
            <w:r w:rsidRPr="001C0B4E">
              <w:rPr>
                <w:sz w:val="28"/>
                <w:szCs w:val="28"/>
              </w:rPr>
              <w:t>ёр</w:t>
            </w:r>
            <w:r w:rsidR="001C0B4E" w:rsidRPr="001C0B4E">
              <w:rPr>
                <w:sz w:val="28"/>
                <w:szCs w:val="28"/>
              </w:rPr>
              <w:t>қ</w:t>
            </w:r>
            <w:r w:rsidRPr="001C0B4E">
              <w:rPr>
                <w:sz w:val="28"/>
                <w:szCs w:val="28"/>
              </w:rPr>
              <w:t>инлик</w:t>
            </w:r>
            <w:proofErr w:type="spellEnd"/>
            <w:r w:rsidRPr="001C0B4E">
              <w:rPr>
                <w:sz w:val="28"/>
                <w:szCs w:val="28"/>
              </w:rPr>
              <w:t xml:space="preserve"> </w:t>
            </w:r>
            <w:proofErr w:type="spellStart"/>
            <w:r w:rsidRPr="001C0B4E">
              <w:rPr>
                <w:sz w:val="28"/>
                <w:szCs w:val="28"/>
              </w:rPr>
              <w:t>сигнали</w:t>
            </w:r>
            <w:proofErr w:type="spellEnd"/>
            <w:r w:rsidRPr="001C0B4E">
              <w:rPr>
                <w:sz w:val="28"/>
                <w:szCs w:val="28"/>
              </w:rPr>
              <w:t xml:space="preserve"> </w:t>
            </w:r>
            <w:proofErr w:type="spellStart"/>
            <w:r w:rsidRPr="001C0B4E">
              <w:rPr>
                <w:sz w:val="28"/>
                <w:szCs w:val="28"/>
              </w:rPr>
              <w:t>даражасига</w:t>
            </w:r>
            <w:proofErr w:type="spellEnd"/>
            <w:r w:rsidRPr="001C0B4E">
              <w:rPr>
                <w:sz w:val="28"/>
                <w:szCs w:val="28"/>
              </w:rPr>
              <w:t xml:space="preserve"> </w:t>
            </w:r>
            <w:proofErr w:type="spellStart"/>
            <w:r w:rsidRPr="001C0B4E">
              <w:rPr>
                <w:sz w:val="28"/>
                <w:szCs w:val="28"/>
              </w:rPr>
              <w:t>бо</w:t>
            </w:r>
            <w:r w:rsidR="001C0B4E" w:rsidRPr="001C0B4E">
              <w:rPr>
                <w:sz w:val="28"/>
                <w:szCs w:val="28"/>
              </w:rPr>
              <w:t>ғ</w:t>
            </w:r>
            <w:r w:rsidRPr="001C0B4E">
              <w:rPr>
                <w:sz w:val="28"/>
                <w:szCs w:val="28"/>
              </w:rPr>
              <w:t>ли</w:t>
            </w:r>
            <w:r w:rsidR="001C0B4E" w:rsidRPr="001C0B4E">
              <w:rPr>
                <w:sz w:val="28"/>
                <w:szCs w:val="28"/>
              </w:rPr>
              <w:t>қ</w:t>
            </w:r>
            <w:r w:rsidRPr="001C0B4E">
              <w:rPr>
                <w:sz w:val="28"/>
                <w:szCs w:val="28"/>
              </w:rPr>
              <w:t>лиги</w:t>
            </w:r>
            <w:proofErr w:type="spellEnd"/>
            <w:r w:rsidRPr="001C0B4E">
              <w:rPr>
                <w:sz w:val="28"/>
                <w:szCs w:val="28"/>
              </w:rPr>
              <w:t>.</w:t>
            </w:r>
          </w:p>
          <w:p w14:paraId="1E810C36" w14:textId="77777777" w:rsidR="00875FFD" w:rsidRPr="001C0B4E" w:rsidRDefault="00875FFD">
            <w:pPr>
              <w:jc w:val="both"/>
              <w:rPr>
                <w:sz w:val="28"/>
                <w:szCs w:val="28"/>
              </w:rPr>
            </w:pPr>
          </w:p>
          <w:p w14:paraId="57BE39C0" w14:textId="77777777" w:rsidR="00875FFD" w:rsidRPr="001C0B4E" w:rsidRDefault="00875FFD">
            <w:pPr>
              <w:jc w:val="both"/>
              <w:rPr>
                <w:sz w:val="28"/>
                <w:szCs w:val="28"/>
              </w:rPr>
            </w:pPr>
            <w:r w:rsidRPr="001C0B4E">
              <w:rPr>
                <w:sz w:val="28"/>
                <w:szCs w:val="28"/>
              </w:rPr>
              <w:t>Зависимость яркости телевизионного изображения или уровня сигнала яркости от яркости внешнего объекта или уровня входного сигнала яркости.</w:t>
            </w:r>
          </w:p>
        </w:tc>
      </w:tr>
      <w:tr w:rsidR="00875FFD" w:rsidRPr="001C0B4E" w14:paraId="65BE5C2C" w14:textId="77777777">
        <w:trPr>
          <w:trHeight w:val="83"/>
        </w:trPr>
        <w:tc>
          <w:tcPr>
            <w:tcW w:w="3717" w:type="dxa"/>
          </w:tcPr>
          <w:p w14:paraId="0262F57F" w14:textId="77777777" w:rsidR="00875FFD" w:rsidRPr="001C0B4E" w:rsidRDefault="00875FFD">
            <w:pPr>
              <w:rPr>
                <w:sz w:val="28"/>
                <w:szCs w:val="28"/>
              </w:rPr>
            </w:pPr>
          </w:p>
        </w:tc>
        <w:tc>
          <w:tcPr>
            <w:tcW w:w="6022" w:type="dxa"/>
          </w:tcPr>
          <w:p w14:paraId="2970C18F" w14:textId="77777777" w:rsidR="00875FFD" w:rsidRPr="001C0B4E" w:rsidRDefault="00875FFD">
            <w:pPr>
              <w:jc w:val="both"/>
              <w:rPr>
                <w:sz w:val="28"/>
                <w:szCs w:val="28"/>
              </w:rPr>
            </w:pPr>
          </w:p>
        </w:tc>
      </w:tr>
      <w:tr w:rsidR="00875FFD" w:rsidRPr="001C0B4E" w14:paraId="1480893E" w14:textId="77777777">
        <w:tc>
          <w:tcPr>
            <w:tcW w:w="3717" w:type="dxa"/>
          </w:tcPr>
          <w:p w14:paraId="52E2F0EE" w14:textId="77777777" w:rsidR="00875FFD" w:rsidRPr="001C0B4E" w:rsidRDefault="00875FFD">
            <w:pPr>
              <w:rPr>
                <w:b/>
                <w:sz w:val="28"/>
                <w:szCs w:val="28"/>
              </w:rPr>
            </w:pPr>
            <w:r w:rsidRPr="001C0B4E">
              <w:rPr>
                <w:b/>
                <w:sz w:val="28"/>
                <w:szCs w:val="28"/>
              </w:rPr>
              <w:t>График акселератор</w:t>
            </w:r>
            <w:r w:rsidRPr="001C0B4E">
              <w:rPr>
                <w:b/>
                <w:sz w:val="28"/>
                <w:szCs w:val="28"/>
              </w:rPr>
              <w:br/>
              <w:t xml:space="preserve">(график </w:t>
            </w:r>
            <w:proofErr w:type="spellStart"/>
            <w:r w:rsidRPr="001C0B4E">
              <w:rPr>
                <w:b/>
                <w:sz w:val="28"/>
                <w:szCs w:val="28"/>
              </w:rPr>
              <w:t>тезлаткич</w:t>
            </w:r>
            <w:proofErr w:type="spellEnd"/>
            <w:r w:rsidRPr="001C0B4E">
              <w:rPr>
                <w:b/>
                <w:sz w:val="28"/>
                <w:szCs w:val="28"/>
              </w:rPr>
              <w:t>)</w:t>
            </w:r>
          </w:p>
          <w:p w14:paraId="6741B858"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 </w:t>
            </w:r>
            <w:r w:rsidRPr="001C0B4E">
              <w:rPr>
                <w:b/>
                <w:sz w:val="28"/>
                <w:szCs w:val="28"/>
              </w:rPr>
              <w:fldChar w:fldCharType="begin"/>
            </w:r>
            <w:r w:rsidRPr="001C0B4E">
              <w:rPr>
                <w:b/>
                <w:sz w:val="28"/>
                <w:szCs w:val="28"/>
              </w:rPr>
              <w:instrText xml:space="preserve"> INCLUDEPICTURE "E:\\240206Физ величины\\space.gif" \* MERGEFORMATINET </w:instrText>
            </w:r>
            <w:r w:rsidRPr="001C0B4E">
              <w:rPr>
                <w:b/>
                <w:sz w:val="28"/>
                <w:szCs w:val="28"/>
              </w:rPr>
              <w:fldChar w:fldCharType="separate"/>
            </w:r>
            <w:r>
              <w:rPr>
                <w:b/>
                <w:sz w:val="28"/>
                <w:szCs w:val="28"/>
              </w:rPr>
              <w:fldChar w:fldCharType="begin"/>
            </w:r>
            <w:r>
              <w:rPr>
                <w:b/>
                <w:sz w:val="28"/>
                <w:szCs w:val="28"/>
              </w:rPr>
              <w:instrText xml:space="preserve"> INCLUDEPICTURE  "E:\\240206Физ величины\\space.gif" \* MERGEFORMATINET </w:instrText>
            </w:r>
            <w:r>
              <w:rPr>
                <w:b/>
                <w:sz w:val="28"/>
                <w:szCs w:val="28"/>
              </w:rPr>
              <w:fldChar w:fldCharType="separate"/>
            </w:r>
            <w:r>
              <w:rPr>
                <w:b/>
                <w:sz w:val="28"/>
                <w:szCs w:val="28"/>
              </w:rPr>
              <w:fldChar w:fldCharType="begin"/>
            </w:r>
            <w:r>
              <w:rPr>
                <w:b/>
                <w:sz w:val="28"/>
                <w:szCs w:val="28"/>
              </w:rPr>
              <w:instrText xml:space="preserve"> INCLUDEPICTURE  "E:\\240206Физ величины\\space.gif" \* MERGEFORMATINET </w:instrText>
            </w:r>
            <w:r>
              <w:rPr>
                <w:b/>
                <w:sz w:val="28"/>
                <w:szCs w:val="28"/>
              </w:rPr>
              <w:fldChar w:fldCharType="separate"/>
            </w:r>
            <w:r>
              <w:rPr>
                <w:b/>
                <w:sz w:val="28"/>
                <w:szCs w:val="28"/>
              </w:rPr>
              <w:fldChar w:fldCharType="begin"/>
            </w:r>
            <w:r>
              <w:rPr>
                <w:b/>
                <w:sz w:val="28"/>
                <w:szCs w:val="28"/>
              </w:rPr>
              <w:instrText xml:space="preserve"> INCLUDEPICTURE  "E:\\240206Физ величины\\space.gif" \* MERGEFORMATINET </w:instrText>
            </w:r>
            <w:r>
              <w:rPr>
                <w:b/>
                <w:sz w:val="28"/>
                <w:szCs w:val="28"/>
              </w:rPr>
              <w:fldChar w:fldCharType="separate"/>
            </w:r>
            <w:r>
              <w:rPr>
                <w:b/>
                <w:sz w:val="28"/>
                <w:szCs w:val="28"/>
              </w:rPr>
              <w:fldChar w:fldCharType="begin"/>
            </w:r>
            <w:r>
              <w:rPr>
                <w:b/>
                <w:sz w:val="28"/>
                <w:szCs w:val="28"/>
              </w:rPr>
              <w:instrText xml:space="preserve"> INCLUDEPICTURE  "E:\\240206Физ величины\\space.gif" \* MERGEFORMATINET </w:instrText>
            </w:r>
            <w:r>
              <w:rPr>
                <w:b/>
                <w:sz w:val="28"/>
                <w:szCs w:val="28"/>
              </w:rPr>
              <w:fldChar w:fldCharType="separate"/>
            </w:r>
            <w:r>
              <w:rPr>
                <w:b/>
                <w:sz w:val="28"/>
                <w:szCs w:val="28"/>
              </w:rPr>
              <w:fldChar w:fldCharType="begin"/>
            </w:r>
            <w:r>
              <w:rPr>
                <w:b/>
                <w:sz w:val="28"/>
                <w:szCs w:val="28"/>
              </w:rPr>
              <w:instrText xml:space="preserve"> INCLUDEPICTURE  "E:\\240206Физ величины\\space.gif" \* MERGEFORMATINET </w:instrText>
            </w:r>
            <w:r>
              <w:rPr>
                <w:b/>
                <w:sz w:val="28"/>
                <w:szCs w:val="28"/>
              </w:rPr>
              <w:fldChar w:fldCharType="separate"/>
            </w:r>
            <w:r w:rsidR="00000000">
              <w:rPr>
                <w:b/>
                <w:sz w:val="28"/>
                <w:szCs w:val="28"/>
              </w:rPr>
              <w:fldChar w:fldCharType="begin"/>
            </w:r>
            <w:r w:rsidR="00000000">
              <w:rPr>
                <w:b/>
                <w:sz w:val="28"/>
                <w:szCs w:val="28"/>
              </w:rPr>
              <w:instrText xml:space="preserve"> INCLUDEPICTURE  "E:\\240206Физ величины\\space.gif" \* MERGEFORMATINET </w:instrText>
            </w:r>
            <w:r w:rsidR="00000000">
              <w:rPr>
                <w:b/>
                <w:sz w:val="28"/>
                <w:szCs w:val="28"/>
              </w:rPr>
              <w:fldChar w:fldCharType="separate"/>
            </w:r>
            <w:r w:rsidR="00E62361">
              <w:rPr>
                <w:b/>
                <w:sz w:val="28"/>
                <w:szCs w:val="28"/>
              </w:rPr>
              <w:pict w14:anchorId="32E4D3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55pt;height:.5pt">
                  <v:imagedata r:id="rId14" r:href="rId15"/>
                </v:shape>
              </w:pict>
            </w:r>
            <w:r w:rsidR="00000000">
              <w:rPr>
                <w:b/>
                <w:sz w:val="28"/>
                <w:szCs w:val="28"/>
              </w:rPr>
              <w:fldChar w:fldCharType="end"/>
            </w:r>
            <w:r>
              <w:rPr>
                <w:b/>
                <w:sz w:val="28"/>
                <w:szCs w:val="28"/>
              </w:rPr>
              <w:fldChar w:fldCharType="end"/>
            </w:r>
            <w:r>
              <w:rPr>
                <w:b/>
                <w:sz w:val="28"/>
                <w:szCs w:val="28"/>
              </w:rPr>
              <w:fldChar w:fldCharType="end"/>
            </w:r>
            <w:r>
              <w:rPr>
                <w:b/>
                <w:sz w:val="28"/>
                <w:szCs w:val="28"/>
              </w:rPr>
              <w:fldChar w:fldCharType="end"/>
            </w:r>
            <w:r>
              <w:rPr>
                <w:b/>
                <w:sz w:val="28"/>
                <w:szCs w:val="28"/>
              </w:rPr>
              <w:fldChar w:fldCharType="end"/>
            </w:r>
            <w:r>
              <w:rPr>
                <w:b/>
                <w:sz w:val="28"/>
                <w:szCs w:val="28"/>
              </w:rPr>
              <w:fldChar w:fldCharType="end"/>
            </w:r>
            <w:r w:rsidRPr="001C0B4E">
              <w:rPr>
                <w:b/>
                <w:sz w:val="28"/>
                <w:szCs w:val="28"/>
              </w:rPr>
              <w:fldChar w:fldCharType="end"/>
            </w:r>
            <w:r w:rsidRPr="001C0B4E">
              <w:rPr>
                <w:bCs/>
                <w:sz w:val="28"/>
                <w:szCs w:val="28"/>
              </w:rPr>
              <w:t>г</w:t>
            </w:r>
            <w:r w:rsidRPr="001C0B4E">
              <w:rPr>
                <w:sz w:val="28"/>
                <w:szCs w:val="28"/>
              </w:rPr>
              <w:t>рафический акселератор (</w:t>
            </w:r>
            <w:r w:rsidRPr="001C0B4E">
              <w:rPr>
                <w:bCs/>
                <w:sz w:val="28"/>
                <w:szCs w:val="28"/>
              </w:rPr>
              <w:t>г</w:t>
            </w:r>
            <w:r w:rsidRPr="001C0B4E">
              <w:rPr>
                <w:sz w:val="28"/>
                <w:szCs w:val="28"/>
              </w:rPr>
              <w:t>рафический</w:t>
            </w:r>
            <w:r w:rsidRPr="001C0B4E">
              <w:rPr>
                <w:sz w:val="28"/>
                <w:szCs w:val="28"/>
              </w:rPr>
              <w:br/>
              <w:t>ускоритель)</w:t>
            </w:r>
          </w:p>
          <w:p w14:paraId="5F49F8A9"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graphic accelerator</w:t>
            </w:r>
            <w:r w:rsidRPr="001C0B4E">
              <w:rPr>
                <w:sz w:val="28"/>
                <w:szCs w:val="28"/>
                <w:lang w:val="en-US"/>
              </w:rPr>
              <w:br/>
              <w:t>(graphic booster)</w:t>
            </w:r>
          </w:p>
          <w:p w14:paraId="33D54C6E" w14:textId="77777777" w:rsidR="00875FFD" w:rsidRPr="001C0B4E" w:rsidRDefault="00875FFD">
            <w:pPr>
              <w:rPr>
                <w:sz w:val="28"/>
                <w:szCs w:val="28"/>
                <w:lang w:val="en-US"/>
              </w:rPr>
            </w:pPr>
          </w:p>
        </w:tc>
        <w:tc>
          <w:tcPr>
            <w:tcW w:w="6022" w:type="dxa"/>
          </w:tcPr>
          <w:p w14:paraId="18E1D40E" w14:textId="77777777" w:rsidR="00875FFD" w:rsidRPr="001C0B4E" w:rsidRDefault="00875FFD">
            <w:pPr>
              <w:jc w:val="both"/>
              <w:rPr>
                <w:sz w:val="28"/>
                <w:szCs w:val="28"/>
                <w:lang w:val="en-US"/>
              </w:rPr>
            </w:pPr>
            <w:r w:rsidRPr="001C0B4E">
              <w:rPr>
                <w:sz w:val="28"/>
                <w:szCs w:val="28"/>
              </w:rPr>
              <w:t>Икки</w:t>
            </w:r>
            <w:r w:rsidRPr="001C0B4E">
              <w:rPr>
                <w:sz w:val="28"/>
                <w:szCs w:val="28"/>
                <w:lang w:val="en-US"/>
              </w:rPr>
              <w:t xml:space="preserve"> </w:t>
            </w:r>
            <w:r w:rsidR="001C0B4E" w:rsidRPr="001C0B4E">
              <w:rPr>
                <w:sz w:val="28"/>
                <w:szCs w:val="28"/>
                <w:lang w:val="en-US"/>
              </w:rPr>
              <w:t>ў</w:t>
            </w:r>
            <w:proofErr w:type="spellStart"/>
            <w:r w:rsidRPr="001C0B4E">
              <w:rPr>
                <w:sz w:val="28"/>
                <w:szCs w:val="28"/>
              </w:rPr>
              <w:t>лчамли</w:t>
            </w:r>
            <w:proofErr w:type="spellEnd"/>
            <w:r w:rsidRPr="001C0B4E">
              <w:rPr>
                <w:sz w:val="28"/>
                <w:szCs w:val="28"/>
                <w:lang w:val="en-US"/>
              </w:rPr>
              <w:t xml:space="preserve"> </w:t>
            </w:r>
            <w:proofErr w:type="spellStart"/>
            <w:r w:rsidRPr="001C0B4E">
              <w:rPr>
                <w:sz w:val="28"/>
                <w:szCs w:val="28"/>
              </w:rPr>
              <w:t>тасвирларни</w:t>
            </w:r>
            <w:proofErr w:type="spellEnd"/>
            <w:r w:rsidRPr="001C0B4E">
              <w:rPr>
                <w:sz w:val="28"/>
                <w:szCs w:val="28"/>
                <w:lang w:val="en-US"/>
              </w:rPr>
              <w:t xml:space="preserve"> </w:t>
            </w:r>
            <w:proofErr w:type="spellStart"/>
            <w:r w:rsidRPr="001C0B4E">
              <w:rPr>
                <w:sz w:val="28"/>
                <w:szCs w:val="28"/>
              </w:rPr>
              <w:t>уч</w:t>
            </w:r>
            <w:proofErr w:type="spellEnd"/>
            <w:r w:rsidRPr="001C0B4E">
              <w:rPr>
                <w:sz w:val="28"/>
                <w:szCs w:val="28"/>
                <w:lang w:val="en-US"/>
              </w:rPr>
              <w:t xml:space="preserve"> </w:t>
            </w:r>
            <w:r w:rsidR="001C0B4E" w:rsidRPr="001C0B4E">
              <w:rPr>
                <w:sz w:val="28"/>
                <w:szCs w:val="28"/>
                <w:lang w:val="en-US"/>
              </w:rPr>
              <w:t>ў</w:t>
            </w:r>
            <w:proofErr w:type="spellStart"/>
            <w:r w:rsidRPr="001C0B4E">
              <w:rPr>
                <w:sz w:val="28"/>
                <w:szCs w:val="28"/>
              </w:rPr>
              <w:t>лчамли</w:t>
            </w:r>
            <w:proofErr w:type="spellEnd"/>
            <w:r w:rsidRPr="001C0B4E">
              <w:rPr>
                <w:sz w:val="28"/>
                <w:szCs w:val="28"/>
                <w:lang w:val="en-US"/>
              </w:rPr>
              <w:t xml:space="preserve"> </w:t>
            </w:r>
            <w:proofErr w:type="spellStart"/>
            <w:r w:rsidRPr="001C0B4E">
              <w:rPr>
                <w:sz w:val="28"/>
                <w:szCs w:val="28"/>
              </w:rPr>
              <w:t>тасвирларга</w:t>
            </w:r>
            <w:proofErr w:type="spellEnd"/>
            <w:r w:rsidRPr="001C0B4E">
              <w:rPr>
                <w:sz w:val="28"/>
                <w:szCs w:val="28"/>
                <w:lang w:val="en-US"/>
              </w:rPr>
              <w:t xml:space="preserve"> </w:t>
            </w:r>
            <w:proofErr w:type="spellStart"/>
            <w:r w:rsidRPr="001C0B4E">
              <w:rPr>
                <w:sz w:val="28"/>
                <w:szCs w:val="28"/>
              </w:rPr>
              <w:t>айлантириш</w:t>
            </w:r>
            <w:proofErr w:type="spellEnd"/>
            <w:r w:rsidRPr="001C0B4E">
              <w:rPr>
                <w:sz w:val="28"/>
                <w:szCs w:val="28"/>
                <w:lang w:val="en-US"/>
              </w:rPr>
              <w:t xml:space="preserve"> </w:t>
            </w:r>
            <w:proofErr w:type="spellStart"/>
            <w:r w:rsidR="001C0B4E" w:rsidRPr="001C0B4E">
              <w:rPr>
                <w:sz w:val="28"/>
                <w:szCs w:val="28"/>
              </w:rPr>
              <w:t>ҳ</w:t>
            </w:r>
            <w:r w:rsidRPr="001C0B4E">
              <w:rPr>
                <w:sz w:val="28"/>
                <w:szCs w:val="28"/>
              </w:rPr>
              <w:t>аракатланувчи</w:t>
            </w:r>
            <w:proofErr w:type="spellEnd"/>
            <w:r w:rsidRPr="001C0B4E">
              <w:rPr>
                <w:sz w:val="28"/>
                <w:szCs w:val="28"/>
                <w:lang w:val="en-US"/>
              </w:rPr>
              <w:t xml:space="preserve"> </w:t>
            </w:r>
            <w:proofErr w:type="spellStart"/>
            <w:r w:rsidRPr="001C0B4E">
              <w:rPr>
                <w:sz w:val="28"/>
                <w:szCs w:val="28"/>
              </w:rPr>
              <w:t>ёру</w:t>
            </w:r>
            <w:r w:rsidR="001C0B4E" w:rsidRPr="001C0B4E">
              <w:rPr>
                <w:sz w:val="28"/>
                <w:szCs w:val="28"/>
              </w:rPr>
              <w:t>ғ</w:t>
            </w:r>
            <w:r w:rsidRPr="001C0B4E">
              <w:rPr>
                <w:sz w:val="28"/>
                <w:szCs w:val="28"/>
              </w:rPr>
              <w:t>лик</w:t>
            </w:r>
            <w:proofErr w:type="spellEnd"/>
            <w:r w:rsidRPr="001C0B4E">
              <w:rPr>
                <w:sz w:val="28"/>
                <w:szCs w:val="28"/>
                <w:lang w:val="en-US"/>
              </w:rPr>
              <w:t xml:space="preserve"> </w:t>
            </w:r>
            <w:proofErr w:type="spellStart"/>
            <w:r w:rsidRPr="001C0B4E">
              <w:rPr>
                <w:sz w:val="28"/>
                <w:szCs w:val="28"/>
              </w:rPr>
              <w:t>манбаларини</w:t>
            </w:r>
            <w:proofErr w:type="spellEnd"/>
            <w:r w:rsidRPr="001C0B4E">
              <w:rPr>
                <w:sz w:val="28"/>
                <w:szCs w:val="28"/>
                <w:lang w:val="en-US"/>
              </w:rPr>
              <w:t xml:space="preserve"> </w:t>
            </w:r>
            <w:proofErr w:type="spellStart"/>
            <w:r w:rsidRPr="001C0B4E">
              <w:rPr>
                <w:sz w:val="28"/>
                <w:szCs w:val="28"/>
              </w:rPr>
              <w:t>моделлаш</w:t>
            </w:r>
            <w:proofErr w:type="spellEnd"/>
            <w:r w:rsidRPr="001C0B4E">
              <w:rPr>
                <w:sz w:val="28"/>
                <w:szCs w:val="28"/>
                <w:lang w:val="en-US"/>
              </w:rPr>
              <w:t xml:space="preserve">, </w:t>
            </w:r>
            <w:proofErr w:type="spellStart"/>
            <w:r w:rsidRPr="001C0B4E">
              <w:rPr>
                <w:sz w:val="28"/>
                <w:szCs w:val="28"/>
              </w:rPr>
              <w:t>шунингдек</w:t>
            </w:r>
            <w:proofErr w:type="spellEnd"/>
            <w:r w:rsidRPr="001C0B4E">
              <w:rPr>
                <w:sz w:val="28"/>
                <w:szCs w:val="28"/>
                <w:lang w:val="en-US"/>
              </w:rPr>
              <w:t xml:space="preserve">, </w:t>
            </w:r>
            <w:proofErr w:type="spellStart"/>
            <w:r w:rsidRPr="001C0B4E">
              <w:rPr>
                <w:sz w:val="28"/>
                <w:szCs w:val="28"/>
              </w:rPr>
              <w:t>тасвирлар</w:t>
            </w:r>
            <w:proofErr w:type="spellEnd"/>
            <w:r w:rsidRPr="001C0B4E">
              <w:rPr>
                <w:sz w:val="28"/>
                <w:szCs w:val="28"/>
                <w:lang w:val="en-US"/>
              </w:rPr>
              <w:t xml:space="preserve"> </w:t>
            </w:r>
            <w:proofErr w:type="spellStart"/>
            <w:r w:rsidRPr="001C0B4E">
              <w:rPr>
                <w:sz w:val="28"/>
                <w:szCs w:val="28"/>
              </w:rPr>
              <w:t>устида</w:t>
            </w:r>
            <w:proofErr w:type="spellEnd"/>
            <w:r w:rsidRPr="001C0B4E">
              <w:rPr>
                <w:sz w:val="28"/>
                <w:szCs w:val="28"/>
                <w:lang w:val="en-US"/>
              </w:rPr>
              <w:t xml:space="preserve"> </w:t>
            </w:r>
            <w:r w:rsidR="001C0B4E" w:rsidRPr="001C0B4E">
              <w:rPr>
                <w:sz w:val="28"/>
                <w:szCs w:val="28"/>
                <w:lang w:val="en-US"/>
              </w:rPr>
              <w:t>ў</w:t>
            </w:r>
            <w:proofErr w:type="spellStart"/>
            <w:r w:rsidRPr="001C0B4E">
              <w:rPr>
                <w:sz w:val="28"/>
                <w:szCs w:val="28"/>
              </w:rPr>
              <w:t>тказиладиган</w:t>
            </w:r>
            <w:proofErr w:type="spellEnd"/>
            <w:r w:rsidRPr="001C0B4E">
              <w:rPr>
                <w:sz w:val="28"/>
                <w:szCs w:val="28"/>
                <w:lang w:val="en-US"/>
              </w:rPr>
              <w:t xml:space="preserve"> </w:t>
            </w:r>
            <w:r w:rsidRPr="001C0B4E">
              <w:rPr>
                <w:sz w:val="28"/>
                <w:szCs w:val="28"/>
              </w:rPr>
              <w:t>бош</w:t>
            </w:r>
            <w:r w:rsidR="001C0B4E" w:rsidRPr="001C0B4E">
              <w:rPr>
                <w:sz w:val="28"/>
                <w:szCs w:val="28"/>
                <w:lang w:val="en-US"/>
              </w:rPr>
              <w:t>қ</w:t>
            </w:r>
            <w:r w:rsidRPr="001C0B4E">
              <w:rPr>
                <w:sz w:val="28"/>
                <w:szCs w:val="28"/>
              </w:rPr>
              <w:t>а</w:t>
            </w:r>
            <w:r w:rsidRPr="001C0B4E">
              <w:rPr>
                <w:sz w:val="28"/>
                <w:szCs w:val="28"/>
                <w:lang w:val="en-US"/>
              </w:rPr>
              <w:t xml:space="preserve"> </w:t>
            </w:r>
            <w:proofErr w:type="spellStart"/>
            <w:r w:rsidRPr="001C0B4E">
              <w:rPr>
                <w:sz w:val="28"/>
                <w:szCs w:val="28"/>
              </w:rPr>
              <w:t>операцияларни</w:t>
            </w:r>
            <w:proofErr w:type="spellEnd"/>
            <w:r w:rsidRPr="001C0B4E">
              <w:rPr>
                <w:sz w:val="28"/>
                <w:szCs w:val="28"/>
                <w:lang w:val="en-US"/>
              </w:rPr>
              <w:t xml:space="preserve"> </w:t>
            </w:r>
            <w:proofErr w:type="spellStart"/>
            <w:r w:rsidRPr="001C0B4E">
              <w:rPr>
                <w:sz w:val="28"/>
                <w:szCs w:val="28"/>
              </w:rPr>
              <w:t>бажариш</w:t>
            </w:r>
            <w:proofErr w:type="spellEnd"/>
            <w:r w:rsidRPr="001C0B4E">
              <w:rPr>
                <w:sz w:val="28"/>
                <w:szCs w:val="28"/>
                <w:lang w:val="en-US"/>
              </w:rPr>
              <w:t xml:space="preserve"> </w:t>
            </w:r>
            <w:proofErr w:type="spellStart"/>
            <w:r w:rsidRPr="001C0B4E">
              <w:rPr>
                <w:sz w:val="28"/>
                <w:szCs w:val="28"/>
              </w:rPr>
              <w:t>учун</w:t>
            </w:r>
            <w:proofErr w:type="spellEnd"/>
            <w:r w:rsidRPr="001C0B4E">
              <w:rPr>
                <w:sz w:val="28"/>
                <w:szCs w:val="28"/>
                <w:lang w:val="en-US"/>
              </w:rPr>
              <w:t xml:space="preserve"> </w:t>
            </w:r>
            <w:r w:rsidRPr="001C0B4E">
              <w:rPr>
                <w:sz w:val="28"/>
                <w:szCs w:val="28"/>
              </w:rPr>
              <w:t>м</w:t>
            </w:r>
            <w:r w:rsidR="001C0B4E" w:rsidRPr="001C0B4E">
              <w:rPr>
                <w:sz w:val="28"/>
                <w:szCs w:val="28"/>
                <w:lang w:val="en-US"/>
              </w:rPr>
              <w:t>ў</w:t>
            </w:r>
            <w:proofErr w:type="spellStart"/>
            <w:r w:rsidRPr="001C0B4E">
              <w:rPr>
                <w:sz w:val="28"/>
                <w:szCs w:val="28"/>
              </w:rPr>
              <w:t>лжалланган</w:t>
            </w:r>
            <w:proofErr w:type="spellEnd"/>
            <w:r w:rsidRPr="001C0B4E">
              <w:rPr>
                <w:sz w:val="28"/>
                <w:szCs w:val="28"/>
                <w:lang w:val="en-US"/>
              </w:rPr>
              <w:t xml:space="preserve"> </w:t>
            </w:r>
            <w:proofErr w:type="spellStart"/>
            <w:r w:rsidRPr="001C0B4E">
              <w:rPr>
                <w:sz w:val="28"/>
                <w:szCs w:val="28"/>
              </w:rPr>
              <w:t>ихтисослаштирилган</w:t>
            </w:r>
            <w:proofErr w:type="spellEnd"/>
            <w:r w:rsidRPr="001C0B4E">
              <w:rPr>
                <w:sz w:val="28"/>
                <w:szCs w:val="28"/>
                <w:lang w:val="en-US"/>
              </w:rPr>
              <w:t xml:space="preserve"> </w:t>
            </w:r>
            <w:r w:rsidRPr="001C0B4E">
              <w:rPr>
                <w:sz w:val="28"/>
                <w:szCs w:val="28"/>
              </w:rPr>
              <w:t>график</w:t>
            </w:r>
            <w:r w:rsidRPr="001C0B4E">
              <w:rPr>
                <w:sz w:val="28"/>
                <w:szCs w:val="28"/>
                <w:lang w:val="en-US"/>
              </w:rPr>
              <w:t xml:space="preserve"> </w:t>
            </w:r>
            <w:proofErr w:type="spellStart"/>
            <w:r w:rsidR="001C0B4E" w:rsidRPr="001C0B4E">
              <w:rPr>
                <w:sz w:val="28"/>
                <w:szCs w:val="28"/>
                <w:lang w:val="en-US"/>
              </w:rPr>
              <w:t>қў</w:t>
            </w:r>
            <w:r w:rsidRPr="001C0B4E">
              <w:rPr>
                <w:sz w:val="28"/>
                <w:szCs w:val="28"/>
              </w:rPr>
              <w:t>шма</w:t>
            </w:r>
            <w:proofErr w:type="spellEnd"/>
            <w:r w:rsidRPr="001C0B4E">
              <w:rPr>
                <w:sz w:val="28"/>
                <w:szCs w:val="28"/>
                <w:lang w:val="en-US"/>
              </w:rPr>
              <w:t xml:space="preserve"> </w:t>
            </w:r>
            <w:r w:rsidRPr="001C0B4E">
              <w:rPr>
                <w:sz w:val="28"/>
                <w:szCs w:val="28"/>
              </w:rPr>
              <w:t>процессор</w:t>
            </w:r>
            <w:r w:rsidRPr="001C0B4E">
              <w:rPr>
                <w:sz w:val="28"/>
                <w:szCs w:val="28"/>
                <w:lang w:val="en-US"/>
              </w:rPr>
              <w:t>.</w:t>
            </w:r>
          </w:p>
          <w:p w14:paraId="2A90EA7D" w14:textId="77777777" w:rsidR="00875FFD" w:rsidRPr="001C0B4E" w:rsidRDefault="00875FFD">
            <w:pPr>
              <w:pStyle w:val="Heading5"/>
              <w:jc w:val="both"/>
              <w:rPr>
                <w:rFonts w:ascii="Times New Roman" w:hAnsi="Times New Roman"/>
                <w:b w:val="0"/>
                <w:sz w:val="28"/>
                <w:szCs w:val="28"/>
              </w:rPr>
            </w:pPr>
            <w:r w:rsidRPr="001C0B4E">
              <w:rPr>
                <w:rFonts w:ascii="Times New Roman" w:hAnsi="Times New Roman"/>
                <w:b w:val="0"/>
                <w:sz w:val="28"/>
                <w:szCs w:val="28"/>
              </w:rPr>
              <w:t>Специализированный графический</w:t>
            </w:r>
            <w:r w:rsidRPr="001C0B4E">
              <w:rPr>
                <w:rFonts w:ascii="Times New Roman" w:hAnsi="Times New Roman"/>
                <w:b w:val="0"/>
                <w:sz w:val="28"/>
                <w:szCs w:val="28"/>
                <w:lang w:val="uz-Latn-UZ"/>
              </w:rPr>
              <w:t xml:space="preserve"> </w:t>
            </w:r>
            <w:proofErr w:type="spellStart"/>
            <w:r w:rsidRPr="001C0B4E">
              <w:rPr>
                <w:rFonts w:ascii="Times New Roman" w:hAnsi="Times New Roman"/>
                <w:b w:val="0"/>
                <w:sz w:val="28"/>
                <w:szCs w:val="28"/>
              </w:rPr>
              <w:t>сопро</w:t>
            </w:r>
            <w:proofErr w:type="spellEnd"/>
            <w:r w:rsidRPr="001C0B4E">
              <w:rPr>
                <w:rFonts w:ascii="Times New Roman" w:hAnsi="Times New Roman"/>
                <w:b w:val="0"/>
                <w:sz w:val="28"/>
                <w:szCs w:val="28"/>
                <w:lang w:val="uz-Latn-UZ"/>
              </w:rPr>
              <w:t>-</w:t>
            </w:r>
            <w:proofErr w:type="spellStart"/>
            <w:r w:rsidRPr="001C0B4E">
              <w:rPr>
                <w:rFonts w:ascii="Times New Roman" w:hAnsi="Times New Roman"/>
                <w:b w:val="0"/>
                <w:sz w:val="28"/>
                <w:szCs w:val="28"/>
              </w:rPr>
              <w:t>цессор</w:t>
            </w:r>
            <w:proofErr w:type="spellEnd"/>
            <w:r w:rsidRPr="001C0B4E">
              <w:rPr>
                <w:rFonts w:ascii="Times New Roman" w:hAnsi="Times New Roman"/>
                <w:b w:val="0"/>
                <w:sz w:val="28"/>
                <w:szCs w:val="28"/>
              </w:rPr>
              <w:t>, предназначенный для преобразования двумерных изображений в трехмерные изображения для моделирования движущихся источников света для других операций над изображениями.</w:t>
            </w:r>
          </w:p>
        </w:tc>
      </w:tr>
      <w:tr w:rsidR="00875FFD" w:rsidRPr="001C0B4E" w14:paraId="73DB99EE" w14:textId="77777777">
        <w:tc>
          <w:tcPr>
            <w:tcW w:w="3717" w:type="dxa"/>
          </w:tcPr>
          <w:p w14:paraId="221DBC1C" w14:textId="77777777" w:rsidR="00875FFD" w:rsidRPr="001C0B4E" w:rsidRDefault="00875FFD">
            <w:pPr>
              <w:rPr>
                <w:sz w:val="28"/>
                <w:szCs w:val="28"/>
              </w:rPr>
            </w:pPr>
          </w:p>
        </w:tc>
        <w:tc>
          <w:tcPr>
            <w:tcW w:w="6022" w:type="dxa"/>
          </w:tcPr>
          <w:p w14:paraId="69C63491" w14:textId="77777777" w:rsidR="00875FFD" w:rsidRPr="001C0B4E" w:rsidRDefault="00875FFD">
            <w:pPr>
              <w:jc w:val="both"/>
              <w:rPr>
                <w:sz w:val="28"/>
                <w:szCs w:val="28"/>
              </w:rPr>
            </w:pPr>
          </w:p>
        </w:tc>
      </w:tr>
      <w:tr w:rsidR="00875FFD" w:rsidRPr="001C0B4E" w14:paraId="59BEF802" w14:textId="77777777">
        <w:tc>
          <w:tcPr>
            <w:tcW w:w="3717" w:type="dxa"/>
          </w:tcPr>
          <w:p w14:paraId="4AAD37F2" w14:textId="77777777" w:rsidR="00875FFD" w:rsidRPr="001C0B4E" w:rsidRDefault="00875FFD">
            <w:pPr>
              <w:rPr>
                <w:b/>
                <w:sz w:val="28"/>
                <w:szCs w:val="28"/>
              </w:rPr>
            </w:pPr>
            <w:r w:rsidRPr="001C0B4E">
              <w:rPr>
                <w:b/>
                <w:sz w:val="28"/>
                <w:szCs w:val="28"/>
              </w:rPr>
              <w:t>График дисплей</w:t>
            </w:r>
          </w:p>
          <w:p w14:paraId="72481BBF"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r w:rsidRPr="001C0B4E">
              <w:rPr>
                <w:bCs/>
                <w:sz w:val="28"/>
                <w:szCs w:val="28"/>
              </w:rPr>
              <w:t>г</w:t>
            </w:r>
            <w:r w:rsidRPr="001C0B4E">
              <w:rPr>
                <w:sz w:val="28"/>
                <w:szCs w:val="28"/>
              </w:rPr>
              <w:t>рафический дисплей</w:t>
            </w:r>
          </w:p>
          <w:p w14:paraId="535D709C"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graphic</w:t>
            </w:r>
            <w:proofErr w:type="spellEnd"/>
            <w:r w:rsidRPr="001C0B4E">
              <w:rPr>
                <w:sz w:val="28"/>
                <w:szCs w:val="28"/>
              </w:rPr>
              <w:t xml:space="preserve"> </w:t>
            </w:r>
            <w:proofErr w:type="spellStart"/>
            <w:r w:rsidRPr="001C0B4E">
              <w:rPr>
                <w:sz w:val="28"/>
                <w:szCs w:val="28"/>
              </w:rPr>
              <w:t>display</w:t>
            </w:r>
            <w:proofErr w:type="spellEnd"/>
          </w:p>
          <w:p w14:paraId="42B6052F" w14:textId="77777777" w:rsidR="00875FFD" w:rsidRPr="001C0B4E" w:rsidRDefault="00875FFD">
            <w:pPr>
              <w:rPr>
                <w:sz w:val="28"/>
                <w:szCs w:val="28"/>
              </w:rPr>
            </w:pPr>
          </w:p>
        </w:tc>
        <w:tc>
          <w:tcPr>
            <w:tcW w:w="6022" w:type="dxa"/>
          </w:tcPr>
          <w:p w14:paraId="5BF1C738" w14:textId="77777777" w:rsidR="00875FFD" w:rsidRPr="001C0B4E" w:rsidRDefault="00875FFD">
            <w:pPr>
              <w:jc w:val="both"/>
              <w:rPr>
                <w:sz w:val="28"/>
                <w:szCs w:val="28"/>
              </w:rPr>
            </w:pPr>
            <w:proofErr w:type="spellStart"/>
            <w:r w:rsidRPr="001C0B4E">
              <w:rPr>
                <w:sz w:val="28"/>
                <w:szCs w:val="28"/>
              </w:rPr>
              <w:t>Экранда</w:t>
            </w:r>
            <w:proofErr w:type="spellEnd"/>
            <w:r w:rsidRPr="001C0B4E">
              <w:rPr>
                <w:sz w:val="28"/>
                <w:szCs w:val="28"/>
              </w:rPr>
              <w:t xml:space="preserve"> </w:t>
            </w:r>
            <w:proofErr w:type="spellStart"/>
            <w:r w:rsidRPr="001C0B4E">
              <w:rPr>
                <w:sz w:val="28"/>
                <w:szCs w:val="28"/>
              </w:rPr>
              <w:t>ну</w:t>
            </w:r>
            <w:r w:rsidR="001C0B4E" w:rsidRPr="001C0B4E">
              <w:rPr>
                <w:sz w:val="28"/>
                <w:szCs w:val="28"/>
              </w:rPr>
              <w:t>қ</w:t>
            </w:r>
            <w:r w:rsidRPr="001C0B4E">
              <w:rPr>
                <w:sz w:val="28"/>
                <w:szCs w:val="28"/>
              </w:rPr>
              <w:t>талар</w:t>
            </w:r>
            <w:proofErr w:type="spellEnd"/>
            <w:r w:rsidRPr="001C0B4E">
              <w:rPr>
                <w:sz w:val="28"/>
                <w:szCs w:val="28"/>
              </w:rPr>
              <w:t xml:space="preserve"> </w:t>
            </w:r>
            <w:proofErr w:type="spellStart"/>
            <w:r w:rsidRPr="001C0B4E">
              <w:rPr>
                <w:sz w:val="28"/>
                <w:szCs w:val="28"/>
              </w:rPr>
              <w:t>матрицасини</w:t>
            </w:r>
            <w:proofErr w:type="spellEnd"/>
            <w:r w:rsidRPr="001C0B4E">
              <w:rPr>
                <w:sz w:val="28"/>
                <w:szCs w:val="28"/>
              </w:rPr>
              <w:t xml:space="preserve"> </w:t>
            </w:r>
            <w:proofErr w:type="spellStart"/>
            <w:r w:rsidRPr="001C0B4E">
              <w:rPr>
                <w:sz w:val="28"/>
                <w:szCs w:val="28"/>
              </w:rPr>
              <w:t>юзага</w:t>
            </w:r>
            <w:proofErr w:type="spellEnd"/>
            <w:r w:rsidRPr="001C0B4E">
              <w:rPr>
                <w:sz w:val="28"/>
                <w:szCs w:val="28"/>
              </w:rPr>
              <w:t xml:space="preserve"> </w:t>
            </w:r>
            <w:proofErr w:type="spellStart"/>
            <w:r w:rsidRPr="001C0B4E">
              <w:rPr>
                <w:sz w:val="28"/>
                <w:szCs w:val="28"/>
              </w:rPr>
              <w:t>келтиришни</w:t>
            </w:r>
            <w:proofErr w:type="spellEnd"/>
            <w:r w:rsidRPr="001C0B4E">
              <w:rPr>
                <w:sz w:val="28"/>
                <w:szCs w:val="28"/>
              </w:rPr>
              <w:t xml:space="preserve"> </w:t>
            </w:r>
            <w:proofErr w:type="spellStart"/>
            <w:r w:rsidRPr="001C0B4E">
              <w:rPr>
                <w:sz w:val="28"/>
                <w:szCs w:val="28"/>
              </w:rPr>
              <w:t>таъминловчи</w:t>
            </w:r>
            <w:proofErr w:type="spellEnd"/>
            <w:r w:rsidRPr="001C0B4E">
              <w:rPr>
                <w:sz w:val="28"/>
                <w:szCs w:val="28"/>
              </w:rPr>
              <w:t xml:space="preserve"> </w:t>
            </w:r>
            <w:proofErr w:type="spellStart"/>
            <w:r w:rsidRPr="001C0B4E">
              <w:rPr>
                <w:sz w:val="28"/>
                <w:szCs w:val="28"/>
              </w:rPr>
              <w:t>тасвир</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матнларни</w:t>
            </w:r>
            <w:proofErr w:type="spellEnd"/>
            <w:r w:rsidRPr="001C0B4E">
              <w:rPr>
                <w:sz w:val="28"/>
                <w:szCs w:val="28"/>
              </w:rPr>
              <w:t xml:space="preserve"> </w:t>
            </w:r>
            <w:proofErr w:type="spellStart"/>
            <w:r w:rsidRPr="001C0B4E">
              <w:rPr>
                <w:sz w:val="28"/>
                <w:szCs w:val="28"/>
              </w:rPr>
              <w:t>ёритувчи</w:t>
            </w:r>
            <w:proofErr w:type="spellEnd"/>
            <w:r w:rsidRPr="001C0B4E">
              <w:rPr>
                <w:sz w:val="28"/>
                <w:szCs w:val="28"/>
              </w:rPr>
              <w:t xml:space="preserve"> дисплей. Бу </w:t>
            </w:r>
            <w:proofErr w:type="spellStart"/>
            <w:r w:rsidRPr="001C0B4E">
              <w:rPr>
                <w:sz w:val="28"/>
                <w:szCs w:val="28"/>
              </w:rPr>
              <w:t>ну</w:t>
            </w:r>
            <w:r w:rsidR="001C0B4E" w:rsidRPr="001C0B4E">
              <w:rPr>
                <w:sz w:val="28"/>
                <w:szCs w:val="28"/>
              </w:rPr>
              <w:t>қ</w:t>
            </w:r>
            <w:r w:rsidRPr="001C0B4E">
              <w:rPr>
                <w:sz w:val="28"/>
                <w:szCs w:val="28"/>
              </w:rPr>
              <w:t>талар</w:t>
            </w:r>
            <w:proofErr w:type="spellEnd"/>
            <w:r w:rsidRPr="001C0B4E">
              <w:rPr>
                <w:sz w:val="28"/>
                <w:szCs w:val="28"/>
              </w:rPr>
              <w:t xml:space="preserve"> </w:t>
            </w:r>
            <w:proofErr w:type="spellStart"/>
            <w:r w:rsidRPr="001C0B4E">
              <w:rPr>
                <w:sz w:val="28"/>
                <w:szCs w:val="28"/>
              </w:rPr>
              <w:t>топологияси</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пинча</w:t>
            </w:r>
            <w:proofErr w:type="spellEnd"/>
            <w:r w:rsidRPr="001C0B4E">
              <w:rPr>
                <w:sz w:val="28"/>
                <w:szCs w:val="28"/>
              </w:rPr>
              <w:t xml:space="preserve"> видеографика </w:t>
            </w:r>
            <w:proofErr w:type="spellStart"/>
            <w:r w:rsidRPr="001C0B4E">
              <w:rPr>
                <w:sz w:val="28"/>
                <w:szCs w:val="28"/>
              </w:rPr>
              <w:t>матрицаси</w:t>
            </w:r>
            <w:proofErr w:type="spellEnd"/>
            <w:r w:rsidRPr="001C0B4E">
              <w:rPr>
                <w:sz w:val="28"/>
                <w:szCs w:val="28"/>
              </w:rPr>
              <w:t xml:space="preserve"> </w:t>
            </w:r>
            <w:proofErr w:type="spellStart"/>
            <w:r w:rsidRPr="001C0B4E">
              <w:rPr>
                <w:sz w:val="28"/>
                <w:szCs w:val="28"/>
              </w:rPr>
              <w:t>ор</w:t>
            </w:r>
            <w:r w:rsidR="001C0B4E" w:rsidRPr="001C0B4E">
              <w:rPr>
                <w:sz w:val="28"/>
                <w:szCs w:val="28"/>
              </w:rPr>
              <w:t>қ</w:t>
            </w:r>
            <w:r w:rsidRPr="001C0B4E">
              <w:rPr>
                <w:sz w:val="28"/>
                <w:szCs w:val="28"/>
              </w:rPr>
              <w:t>али</w:t>
            </w:r>
            <w:proofErr w:type="spellEnd"/>
            <w:r w:rsidRPr="001C0B4E">
              <w:rPr>
                <w:sz w:val="28"/>
                <w:szCs w:val="28"/>
              </w:rPr>
              <w:t xml:space="preserve"> </w:t>
            </w:r>
            <w:proofErr w:type="spellStart"/>
            <w:r w:rsidRPr="001C0B4E">
              <w:rPr>
                <w:sz w:val="28"/>
                <w:szCs w:val="28"/>
              </w:rPr>
              <w:t>ани</w:t>
            </w:r>
            <w:r w:rsidR="001C0B4E" w:rsidRPr="001C0B4E">
              <w:rPr>
                <w:sz w:val="28"/>
                <w:szCs w:val="28"/>
              </w:rPr>
              <w:t>қ</w:t>
            </w:r>
            <w:r w:rsidRPr="001C0B4E">
              <w:rPr>
                <w:sz w:val="28"/>
                <w:szCs w:val="28"/>
              </w:rPr>
              <w:t>ланади</w:t>
            </w:r>
            <w:proofErr w:type="spellEnd"/>
            <w:r w:rsidRPr="001C0B4E">
              <w:rPr>
                <w:sz w:val="28"/>
                <w:szCs w:val="28"/>
              </w:rPr>
              <w:t>.</w:t>
            </w:r>
          </w:p>
          <w:p w14:paraId="6574A5CE" w14:textId="77777777" w:rsidR="00875FFD" w:rsidRPr="001C0B4E" w:rsidRDefault="00875FFD">
            <w:pPr>
              <w:jc w:val="both"/>
              <w:rPr>
                <w:sz w:val="28"/>
                <w:szCs w:val="28"/>
              </w:rPr>
            </w:pPr>
          </w:p>
          <w:p w14:paraId="4709B058" w14:textId="77777777" w:rsidR="00875FFD" w:rsidRPr="001C0B4E" w:rsidRDefault="00875FFD">
            <w:pPr>
              <w:jc w:val="both"/>
              <w:rPr>
                <w:sz w:val="28"/>
                <w:szCs w:val="28"/>
              </w:rPr>
            </w:pPr>
            <w:r w:rsidRPr="001C0B4E">
              <w:rPr>
                <w:sz w:val="28"/>
                <w:szCs w:val="28"/>
              </w:rPr>
              <w:t>Дисплей, обеспечивающий создание на экранах матриц точек, высвечивающих изображения и/или тексты. Топология этих точек часто определяется видеографической матрицей.</w:t>
            </w:r>
          </w:p>
        </w:tc>
      </w:tr>
      <w:tr w:rsidR="00875FFD" w:rsidRPr="001C0B4E" w14:paraId="14874FC8" w14:textId="77777777">
        <w:tc>
          <w:tcPr>
            <w:tcW w:w="3717" w:type="dxa"/>
          </w:tcPr>
          <w:p w14:paraId="0E3D4EFA" w14:textId="77777777" w:rsidR="00875FFD" w:rsidRPr="001C0B4E" w:rsidRDefault="00875FFD">
            <w:pPr>
              <w:rPr>
                <w:b/>
                <w:sz w:val="28"/>
                <w:szCs w:val="28"/>
              </w:rPr>
            </w:pPr>
          </w:p>
        </w:tc>
        <w:tc>
          <w:tcPr>
            <w:tcW w:w="6022" w:type="dxa"/>
          </w:tcPr>
          <w:p w14:paraId="610B9606" w14:textId="77777777" w:rsidR="00875FFD" w:rsidRPr="001C0B4E" w:rsidRDefault="00875FFD">
            <w:pPr>
              <w:jc w:val="both"/>
              <w:rPr>
                <w:sz w:val="28"/>
                <w:szCs w:val="28"/>
              </w:rPr>
            </w:pPr>
          </w:p>
        </w:tc>
      </w:tr>
      <w:tr w:rsidR="00875FFD" w:rsidRPr="001C0B4E" w14:paraId="2C2ABBA8" w14:textId="77777777">
        <w:tc>
          <w:tcPr>
            <w:tcW w:w="3717" w:type="dxa"/>
          </w:tcPr>
          <w:p w14:paraId="260C58D7" w14:textId="77777777" w:rsidR="00875FFD" w:rsidRPr="001C0B4E" w:rsidRDefault="00875FFD">
            <w:pPr>
              <w:rPr>
                <w:b/>
                <w:sz w:val="28"/>
                <w:szCs w:val="28"/>
              </w:rPr>
            </w:pPr>
            <w:proofErr w:type="spellStart"/>
            <w:r w:rsidRPr="001C0B4E">
              <w:rPr>
                <w:b/>
                <w:sz w:val="28"/>
                <w:szCs w:val="28"/>
              </w:rPr>
              <w:t>Гуру</w:t>
            </w:r>
            <w:r w:rsidR="001C0B4E" w:rsidRPr="001C0B4E">
              <w:rPr>
                <w:b/>
                <w:sz w:val="28"/>
                <w:szCs w:val="28"/>
              </w:rPr>
              <w:t>ҳ</w:t>
            </w:r>
            <w:r w:rsidRPr="001C0B4E">
              <w:rPr>
                <w:b/>
                <w:sz w:val="28"/>
                <w:szCs w:val="28"/>
              </w:rPr>
              <w:t>ий</w:t>
            </w:r>
            <w:proofErr w:type="spellEnd"/>
            <w:r w:rsidRPr="001C0B4E">
              <w:rPr>
                <w:b/>
                <w:sz w:val="28"/>
                <w:szCs w:val="28"/>
              </w:rPr>
              <w:t xml:space="preserve"> </w:t>
            </w:r>
            <w:proofErr w:type="spellStart"/>
            <w:r w:rsidRPr="001C0B4E">
              <w:rPr>
                <w:b/>
                <w:sz w:val="28"/>
                <w:szCs w:val="28"/>
              </w:rPr>
              <w:t>кодлаш</w:t>
            </w:r>
            <w:proofErr w:type="spellEnd"/>
          </w:p>
          <w:p w14:paraId="42B8F7E3" w14:textId="77777777" w:rsidR="00875FFD" w:rsidRPr="001C0B4E" w:rsidRDefault="00875FFD">
            <w:pPr>
              <w:rPr>
                <w:sz w:val="28"/>
                <w:szCs w:val="28"/>
              </w:rPr>
            </w:pPr>
            <w:proofErr w:type="spellStart"/>
            <w:r w:rsidRPr="001C0B4E">
              <w:rPr>
                <w:b/>
                <w:sz w:val="28"/>
                <w:szCs w:val="28"/>
                <w:lang w:val="en-US"/>
              </w:rPr>
              <w:lastRenderedPageBreak/>
              <w:t>ru</w:t>
            </w:r>
            <w:proofErr w:type="spellEnd"/>
            <w:r w:rsidRPr="001C0B4E">
              <w:rPr>
                <w:b/>
                <w:sz w:val="28"/>
                <w:szCs w:val="28"/>
              </w:rPr>
              <w:t xml:space="preserve"> -</w:t>
            </w:r>
            <w:r w:rsidRPr="001C0B4E">
              <w:rPr>
                <w:sz w:val="28"/>
                <w:szCs w:val="28"/>
              </w:rPr>
              <w:t xml:space="preserve"> </w:t>
            </w:r>
            <w:r w:rsidRPr="001C0B4E">
              <w:rPr>
                <w:bCs/>
                <w:sz w:val="28"/>
                <w:szCs w:val="28"/>
              </w:rPr>
              <w:t>г</w:t>
            </w:r>
            <w:r w:rsidRPr="001C0B4E">
              <w:rPr>
                <w:sz w:val="28"/>
                <w:szCs w:val="28"/>
              </w:rPr>
              <w:t>рупповое кодирование</w:t>
            </w:r>
          </w:p>
          <w:p w14:paraId="4D0A99C1"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group</w:t>
            </w:r>
            <w:proofErr w:type="spellEnd"/>
            <w:r w:rsidRPr="001C0B4E">
              <w:rPr>
                <w:sz w:val="28"/>
                <w:szCs w:val="28"/>
              </w:rPr>
              <w:t xml:space="preserve"> </w:t>
            </w:r>
            <w:proofErr w:type="spellStart"/>
            <w:r w:rsidRPr="001C0B4E">
              <w:rPr>
                <w:sz w:val="28"/>
                <w:szCs w:val="28"/>
              </w:rPr>
              <w:t>coding</w:t>
            </w:r>
            <w:proofErr w:type="spellEnd"/>
          </w:p>
          <w:p w14:paraId="2AB9563C" w14:textId="77777777" w:rsidR="00875FFD" w:rsidRPr="001C0B4E" w:rsidRDefault="00875FFD">
            <w:pPr>
              <w:rPr>
                <w:sz w:val="28"/>
                <w:szCs w:val="28"/>
              </w:rPr>
            </w:pPr>
          </w:p>
        </w:tc>
        <w:tc>
          <w:tcPr>
            <w:tcW w:w="6022" w:type="dxa"/>
          </w:tcPr>
          <w:p w14:paraId="232DFC76" w14:textId="77777777" w:rsidR="00875FFD" w:rsidRPr="001C0B4E" w:rsidRDefault="00875FFD">
            <w:pPr>
              <w:jc w:val="both"/>
              <w:rPr>
                <w:sz w:val="28"/>
                <w:szCs w:val="28"/>
              </w:rPr>
            </w:pPr>
            <w:proofErr w:type="spellStart"/>
            <w:r w:rsidRPr="001C0B4E">
              <w:rPr>
                <w:sz w:val="28"/>
                <w:szCs w:val="28"/>
              </w:rPr>
              <w:lastRenderedPageBreak/>
              <w:t>Телевизион</w:t>
            </w:r>
            <w:proofErr w:type="spellEnd"/>
            <w:r w:rsidRPr="001C0B4E">
              <w:rPr>
                <w:sz w:val="28"/>
                <w:szCs w:val="28"/>
              </w:rPr>
              <w:t xml:space="preserve"> </w:t>
            </w:r>
            <w:proofErr w:type="spellStart"/>
            <w:r w:rsidRPr="001C0B4E">
              <w:rPr>
                <w:sz w:val="28"/>
                <w:szCs w:val="28"/>
              </w:rPr>
              <w:t>блокли</w:t>
            </w:r>
            <w:proofErr w:type="spellEnd"/>
            <w:r w:rsidRPr="001C0B4E">
              <w:rPr>
                <w:sz w:val="28"/>
                <w:szCs w:val="28"/>
              </w:rPr>
              <w:t xml:space="preserve"> </w:t>
            </w:r>
            <w:proofErr w:type="spellStart"/>
            <w:r w:rsidRPr="001C0B4E">
              <w:rPr>
                <w:sz w:val="28"/>
                <w:szCs w:val="28"/>
              </w:rPr>
              <w:t>кодлаш</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либ</w:t>
            </w:r>
            <w:proofErr w:type="spellEnd"/>
            <w:r w:rsidRPr="001C0B4E">
              <w:rPr>
                <w:sz w:val="28"/>
                <w:szCs w:val="28"/>
              </w:rPr>
              <w:t xml:space="preserve">, бунда </w:t>
            </w:r>
            <w:proofErr w:type="spellStart"/>
            <w:r w:rsidRPr="001C0B4E">
              <w:rPr>
                <w:sz w:val="28"/>
                <w:szCs w:val="28"/>
              </w:rPr>
              <w:t>сано</w:t>
            </w:r>
            <w:r w:rsidR="001C0B4E" w:rsidRPr="001C0B4E">
              <w:rPr>
                <w:sz w:val="28"/>
                <w:szCs w:val="28"/>
              </w:rPr>
              <w:t>қ</w:t>
            </w:r>
            <w:proofErr w:type="spellEnd"/>
            <w:r w:rsidRPr="001C0B4E">
              <w:rPr>
                <w:sz w:val="28"/>
                <w:szCs w:val="28"/>
              </w:rPr>
              <w:t xml:space="preserve"> </w:t>
            </w:r>
            <w:proofErr w:type="spellStart"/>
            <w:r w:rsidR="001C0B4E" w:rsidRPr="001C0B4E">
              <w:rPr>
                <w:sz w:val="28"/>
                <w:szCs w:val="28"/>
              </w:rPr>
              <w:lastRenderedPageBreak/>
              <w:t>қ</w:t>
            </w:r>
            <w:r w:rsidRPr="001C0B4E">
              <w:rPr>
                <w:sz w:val="28"/>
                <w:szCs w:val="28"/>
              </w:rPr>
              <w:t>ийматларининг</w:t>
            </w:r>
            <w:proofErr w:type="spellEnd"/>
            <w:r w:rsidRPr="001C0B4E">
              <w:rPr>
                <w:sz w:val="28"/>
                <w:szCs w:val="28"/>
              </w:rPr>
              <w:t xml:space="preserve"> </w:t>
            </w:r>
            <w:proofErr w:type="spellStart"/>
            <w:r w:rsidRPr="001C0B4E">
              <w:rPr>
                <w:sz w:val="28"/>
                <w:szCs w:val="28"/>
              </w:rPr>
              <w:t>сано</w:t>
            </w:r>
            <w:r w:rsidR="001C0B4E" w:rsidRPr="001C0B4E">
              <w:rPr>
                <w:sz w:val="28"/>
                <w:szCs w:val="28"/>
              </w:rPr>
              <w:t>қ</w:t>
            </w:r>
            <w:proofErr w:type="spellEnd"/>
            <w:r w:rsidRPr="001C0B4E">
              <w:rPr>
                <w:sz w:val="28"/>
                <w:szCs w:val="28"/>
              </w:rPr>
              <w:t xml:space="preserve"> </w:t>
            </w:r>
            <w:proofErr w:type="spellStart"/>
            <w:r w:rsidR="001C0B4E" w:rsidRPr="001C0B4E">
              <w:rPr>
                <w:sz w:val="28"/>
                <w:szCs w:val="28"/>
              </w:rPr>
              <w:t>ў</w:t>
            </w:r>
            <w:r w:rsidRPr="001C0B4E">
              <w:rPr>
                <w:sz w:val="28"/>
                <w:szCs w:val="28"/>
              </w:rPr>
              <w:t>ртача</w:t>
            </w:r>
            <w:proofErr w:type="spellEnd"/>
            <w:r w:rsidRPr="001C0B4E">
              <w:rPr>
                <w:sz w:val="28"/>
                <w:szCs w:val="28"/>
              </w:rPr>
              <w:t xml:space="preserve"> </w:t>
            </w:r>
            <w:proofErr w:type="spellStart"/>
            <w:r w:rsidR="001C0B4E" w:rsidRPr="001C0B4E">
              <w:rPr>
                <w:sz w:val="28"/>
                <w:szCs w:val="28"/>
              </w:rPr>
              <w:t>қ</w:t>
            </w:r>
            <w:r w:rsidRPr="001C0B4E">
              <w:rPr>
                <w:sz w:val="28"/>
                <w:szCs w:val="28"/>
              </w:rPr>
              <w:t>ийматларидан</w:t>
            </w:r>
            <w:proofErr w:type="spellEnd"/>
            <w:r w:rsidRPr="001C0B4E">
              <w:rPr>
                <w:sz w:val="28"/>
                <w:szCs w:val="28"/>
              </w:rPr>
              <w:t xml:space="preserve"> </w:t>
            </w:r>
            <w:proofErr w:type="spellStart"/>
            <w:r w:rsidRPr="001C0B4E">
              <w:rPr>
                <w:sz w:val="28"/>
                <w:szCs w:val="28"/>
              </w:rPr>
              <w:t>о</w:t>
            </w:r>
            <w:r w:rsidR="001C0B4E" w:rsidRPr="001C0B4E">
              <w:rPr>
                <w:sz w:val="28"/>
                <w:szCs w:val="28"/>
              </w:rPr>
              <w:t>ғ</w:t>
            </w:r>
            <w:r w:rsidRPr="001C0B4E">
              <w:rPr>
                <w:sz w:val="28"/>
                <w:szCs w:val="28"/>
              </w:rPr>
              <w:t>ишининг</w:t>
            </w:r>
            <w:proofErr w:type="spellEnd"/>
            <w:r w:rsidRPr="001C0B4E">
              <w:rPr>
                <w:sz w:val="28"/>
                <w:szCs w:val="28"/>
              </w:rPr>
              <w:t xml:space="preserve"> </w:t>
            </w:r>
            <w:proofErr w:type="spellStart"/>
            <w:r w:rsidRPr="001C0B4E">
              <w:rPr>
                <w:sz w:val="28"/>
                <w:szCs w:val="28"/>
              </w:rPr>
              <w:t>белгилар</w:t>
            </w:r>
            <w:proofErr w:type="spellEnd"/>
            <w:r w:rsidRPr="001C0B4E">
              <w:rPr>
                <w:sz w:val="28"/>
                <w:szCs w:val="28"/>
              </w:rPr>
              <w:t xml:space="preserve"> </w:t>
            </w:r>
            <w:proofErr w:type="spellStart"/>
            <w:r w:rsidRPr="001C0B4E">
              <w:rPr>
                <w:sz w:val="28"/>
                <w:szCs w:val="28"/>
              </w:rPr>
              <w:t>матрицаси</w:t>
            </w:r>
            <w:proofErr w:type="spellEnd"/>
            <w:r w:rsidRPr="001C0B4E">
              <w:rPr>
                <w:sz w:val="28"/>
                <w:szCs w:val="28"/>
              </w:rPr>
              <w:t xml:space="preserve"> </w:t>
            </w:r>
            <w:proofErr w:type="spellStart"/>
            <w:r w:rsidRPr="001C0B4E">
              <w:rPr>
                <w:sz w:val="28"/>
                <w:szCs w:val="28"/>
              </w:rPr>
              <w:t>узатилади</w:t>
            </w:r>
            <w:proofErr w:type="spellEnd"/>
            <w:r w:rsidRPr="001C0B4E">
              <w:rPr>
                <w:sz w:val="28"/>
                <w:szCs w:val="28"/>
              </w:rPr>
              <w:t>.</w:t>
            </w:r>
          </w:p>
          <w:p w14:paraId="363B0B57" w14:textId="77777777" w:rsidR="00875FFD" w:rsidRPr="001C0B4E" w:rsidRDefault="00875FFD">
            <w:pPr>
              <w:jc w:val="both"/>
              <w:rPr>
                <w:sz w:val="28"/>
                <w:szCs w:val="28"/>
              </w:rPr>
            </w:pPr>
          </w:p>
          <w:p w14:paraId="122EE598" w14:textId="77777777" w:rsidR="00875FFD" w:rsidRPr="001C0B4E" w:rsidRDefault="00875FFD">
            <w:pPr>
              <w:jc w:val="both"/>
              <w:rPr>
                <w:sz w:val="28"/>
                <w:szCs w:val="28"/>
              </w:rPr>
            </w:pPr>
            <w:r w:rsidRPr="001C0B4E">
              <w:rPr>
                <w:sz w:val="28"/>
                <w:szCs w:val="28"/>
              </w:rPr>
              <w:t>Телевизионное блочное кодирование, при котором передается матрица знаков отклонения значений отсчетов от среднего значения отсчетов.</w:t>
            </w:r>
          </w:p>
        </w:tc>
      </w:tr>
    </w:tbl>
    <w:p w14:paraId="7E6DE1C9" w14:textId="77777777" w:rsidR="00875FFD" w:rsidRPr="001C0B4E" w:rsidRDefault="00875FFD">
      <w:pPr>
        <w:rPr>
          <w:sz w:val="28"/>
          <w:szCs w:val="28"/>
        </w:rPr>
      </w:pPr>
    </w:p>
    <w:tbl>
      <w:tblPr>
        <w:tblW w:w="9809" w:type="dxa"/>
        <w:tblLook w:val="01E0" w:firstRow="1" w:lastRow="1" w:firstColumn="1" w:lastColumn="1" w:noHBand="0" w:noVBand="0"/>
      </w:tblPr>
      <w:tblGrid>
        <w:gridCol w:w="3717"/>
        <w:gridCol w:w="6092"/>
      </w:tblGrid>
      <w:tr w:rsidR="00875FFD" w:rsidRPr="001C0B4E" w14:paraId="235A616B" w14:textId="77777777">
        <w:trPr>
          <w:tblHeader/>
        </w:trPr>
        <w:tc>
          <w:tcPr>
            <w:tcW w:w="9809" w:type="dxa"/>
            <w:gridSpan w:val="2"/>
          </w:tcPr>
          <w:p w14:paraId="587BE057" w14:textId="77777777" w:rsidR="00875FFD" w:rsidRPr="001C0B4E" w:rsidRDefault="00875FFD">
            <w:pPr>
              <w:jc w:val="center"/>
              <w:rPr>
                <w:sz w:val="28"/>
                <w:szCs w:val="28"/>
              </w:rPr>
            </w:pPr>
            <w:r w:rsidRPr="001C0B4E">
              <w:rPr>
                <w:b/>
                <w:sz w:val="28"/>
                <w:szCs w:val="28"/>
              </w:rPr>
              <w:t>Д</w:t>
            </w:r>
          </w:p>
        </w:tc>
      </w:tr>
      <w:tr w:rsidR="00875FFD" w:rsidRPr="001C0B4E" w14:paraId="4D352C13" w14:textId="77777777">
        <w:tc>
          <w:tcPr>
            <w:tcW w:w="3717" w:type="dxa"/>
          </w:tcPr>
          <w:p w14:paraId="5D580A5B" w14:textId="77777777" w:rsidR="00875FFD" w:rsidRPr="001C0B4E" w:rsidRDefault="00875FFD">
            <w:pPr>
              <w:rPr>
                <w:b/>
                <w:sz w:val="28"/>
                <w:szCs w:val="28"/>
              </w:rPr>
            </w:pPr>
            <w:proofErr w:type="spellStart"/>
            <w:r w:rsidRPr="001C0B4E">
              <w:rPr>
                <w:b/>
                <w:sz w:val="28"/>
                <w:szCs w:val="28"/>
              </w:rPr>
              <w:t>Даражаларни</w:t>
            </w:r>
            <w:proofErr w:type="spellEnd"/>
            <w:r w:rsidRPr="001C0B4E">
              <w:rPr>
                <w:b/>
                <w:sz w:val="28"/>
                <w:szCs w:val="28"/>
              </w:rPr>
              <w:t xml:space="preserve"> </w:t>
            </w:r>
            <w:proofErr w:type="spellStart"/>
            <w:r w:rsidRPr="001C0B4E">
              <w:rPr>
                <w:b/>
                <w:sz w:val="28"/>
                <w:szCs w:val="28"/>
              </w:rPr>
              <w:t>узатиш</w:t>
            </w:r>
            <w:proofErr w:type="spellEnd"/>
            <w:r w:rsidRPr="001C0B4E">
              <w:rPr>
                <w:b/>
                <w:sz w:val="28"/>
                <w:szCs w:val="28"/>
              </w:rPr>
              <w:br/>
            </w:r>
            <w:proofErr w:type="spellStart"/>
            <w:r w:rsidRPr="001C0B4E">
              <w:rPr>
                <w:b/>
                <w:sz w:val="28"/>
                <w:szCs w:val="28"/>
              </w:rPr>
              <w:t>тавсифи</w:t>
            </w:r>
            <w:proofErr w:type="spellEnd"/>
          </w:p>
          <w:p w14:paraId="15921FA6"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характеристика </w:t>
            </w:r>
          </w:p>
          <w:p w14:paraId="21D4EDEF" w14:textId="77777777" w:rsidR="00875FFD" w:rsidRPr="001C0B4E" w:rsidRDefault="00875FFD">
            <w:pPr>
              <w:rPr>
                <w:sz w:val="28"/>
                <w:szCs w:val="28"/>
              </w:rPr>
            </w:pPr>
            <w:r w:rsidRPr="001C0B4E">
              <w:rPr>
                <w:sz w:val="28"/>
                <w:szCs w:val="28"/>
              </w:rPr>
              <w:t>передачи уровней</w:t>
            </w:r>
          </w:p>
          <w:p w14:paraId="00B8C05F"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transmission level </w:t>
            </w:r>
          </w:p>
          <w:p w14:paraId="4AB8A81F" w14:textId="77777777" w:rsidR="00875FFD" w:rsidRPr="001C0B4E" w:rsidRDefault="00875FFD">
            <w:pPr>
              <w:rPr>
                <w:sz w:val="28"/>
                <w:szCs w:val="28"/>
                <w:lang w:val="en-US"/>
              </w:rPr>
            </w:pPr>
            <w:r w:rsidRPr="001C0B4E">
              <w:rPr>
                <w:sz w:val="28"/>
                <w:szCs w:val="28"/>
                <w:lang w:val="en-US"/>
              </w:rPr>
              <w:t xml:space="preserve">feature </w:t>
            </w:r>
          </w:p>
          <w:p w14:paraId="29167C2A" w14:textId="77777777" w:rsidR="00875FFD" w:rsidRPr="001C0B4E" w:rsidRDefault="00875FFD">
            <w:pPr>
              <w:rPr>
                <w:sz w:val="28"/>
                <w:szCs w:val="28"/>
                <w:lang w:val="en-US"/>
              </w:rPr>
            </w:pPr>
          </w:p>
        </w:tc>
        <w:tc>
          <w:tcPr>
            <w:tcW w:w="6092" w:type="dxa"/>
          </w:tcPr>
          <w:p w14:paraId="5EA62076" w14:textId="77777777" w:rsidR="00875FFD" w:rsidRPr="001C0B4E" w:rsidRDefault="00875FFD">
            <w:pPr>
              <w:jc w:val="both"/>
              <w:rPr>
                <w:sz w:val="28"/>
                <w:szCs w:val="28"/>
                <w:lang w:val="uz-Latn-UZ"/>
              </w:rPr>
            </w:pPr>
            <w:proofErr w:type="spellStart"/>
            <w:r w:rsidRPr="001C0B4E">
              <w:rPr>
                <w:sz w:val="28"/>
                <w:szCs w:val="28"/>
              </w:rPr>
              <w:t>Эшиттириш</w:t>
            </w:r>
            <w:proofErr w:type="spellEnd"/>
            <w:r w:rsidRPr="001C0B4E">
              <w:rPr>
                <w:sz w:val="28"/>
                <w:szCs w:val="28"/>
                <w:lang w:val="en-US"/>
              </w:rPr>
              <w:t xml:space="preserve"> (</w:t>
            </w:r>
            <w:proofErr w:type="spellStart"/>
            <w:r w:rsidRPr="001C0B4E">
              <w:rPr>
                <w:sz w:val="28"/>
                <w:szCs w:val="28"/>
              </w:rPr>
              <w:t>кенг</w:t>
            </w:r>
            <w:proofErr w:type="spellEnd"/>
            <w:r w:rsidRPr="001C0B4E">
              <w:rPr>
                <w:sz w:val="28"/>
                <w:szCs w:val="28"/>
                <w:lang w:val="en-US"/>
              </w:rPr>
              <w:t xml:space="preserve"> </w:t>
            </w:r>
            <w:r w:rsidRPr="001C0B4E">
              <w:rPr>
                <w:sz w:val="28"/>
                <w:szCs w:val="28"/>
              </w:rPr>
              <w:t>тар</w:t>
            </w:r>
            <w:r w:rsidR="001C0B4E" w:rsidRPr="001C0B4E">
              <w:rPr>
                <w:sz w:val="28"/>
                <w:szCs w:val="28"/>
                <w:lang w:val="en-US"/>
              </w:rPr>
              <w:t>қ</w:t>
            </w:r>
            <w:proofErr w:type="spellStart"/>
            <w:r w:rsidRPr="001C0B4E">
              <w:rPr>
                <w:sz w:val="28"/>
                <w:szCs w:val="28"/>
              </w:rPr>
              <w:t>атиш</w:t>
            </w:r>
            <w:proofErr w:type="spellEnd"/>
            <w:r w:rsidRPr="001C0B4E">
              <w:rPr>
                <w:sz w:val="28"/>
                <w:szCs w:val="28"/>
                <w:lang w:val="en-US"/>
              </w:rPr>
              <w:t xml:space="preserve">) </w:t>
            </w:r>
            <w:proofErr w:type="spellStart"/>
            <w:r w:rsidRPr="001C0B4E">
              <w:rPr>
                <w:sz w:val="28"/>
                <w:szCs w:val="28"/>
              </w:rPr>
              <w:t>телевидениеси</w:t>
            </w:r>
            <w:proofErr w:type="spellEnd"/>
            <w:r w:rsidRPr="001C0B4E">
              <w:rPr>
                <w:sz w:val="28"/>
                <w:szCs w:val="28"/>
                <w:lang w:val="en-US"/>
              </w:rPr>
              <w:t xml:space="preserve"> </w:t>
            </w:r>
            <w:proofErr w:type="spellStart"/>
            <w:r w:rsidRPr="001C0B4E">
              <w:rPr>
                <w:sz w:val="28"/>
                <w:szCs w:val="28"/>
              </w:rPr>
              <w:t>тракти</w:t>
            </w:r>
            <w:proofErr w:type="spellEnd"/>
            <w:r w:rsidRPr="001C0B4E">
              <w:rPr>
                <w:sz w:val="28"/>
                <w:szCs w:val="28"/>
                <w:lang w:val="en-US"/>
              </w:rPr>
              <w:t xml:space="preserve"> </w:t>
            </w:r>
            <w:proofErr w:type="spellStart"/>
            <w:r w:rsidRPr="001C0B4E">
              <w:rPr>
                <w:sz w:val="28"/>
                <w:szCs w:val="28"/>
              </w:rPr>
              <w:t>ёки</w:t>
            </w:r>
            <w:proofErr w:type="spellEnd"/>
            <w:r w:rsidRPr="001C0B4E">
              <w:rPr>
                <w:sz w:val="28"/>
                <w:szCs w:val="28"/>
                <w:lang w:val="en-US"/>
              </w:rPr>
              <w:t xml:space="preserve"> </w:t>
            </w:r>
            <w:proofErr w:type="spellStart"/>
            <w:r w:rsidRPr="001C0B4E">
              <w:rPr>
                <w:sz w:val="28"/>
                <w:szCs w:val="28"/>
              </w:rPr>
              <w:t>тракти</w:t>
            </w:r>
            <w:proofErr w:type="spellEnd"/>
            <w:r w:rsidRPr="001C0B4E">
              <w:rPr>
                <w:sz w:val="28"/>
                <w:szCs w:val="28"/>
                <w:lang w:val="en-US"/>
              </w:rPr>
              <w:t xml:space="preserve"> </w:t>
            </w:r>
            <w:proofErr w:type="spellStart"/>
            <w:r w:rsidRPr="001C0B4E">
              <w:rPr>
                <w:sz w:val="28"/>
                <w:szCs w:val="28"/>
              </w:rPr>
              <w:t>звеноси</w:t>
            </w:r>
            <w:proofErr w:type="spellEnd"/>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001C0B4E" w:rsidRPr="001C0B4E">
              <w:rPr>
                <w:sz w:val="28"/>
                <w:szCs w:val="28"/>
              </w:rPr>
              <w:t>ғ</w:t>
            </w:r>
            <w:r w:rsidRPr="001C0B4E">
              <w:rPr>
                <w:sz w:val="28"/>
                <w:szCs w:val="28"/>
              </w:rPr>
              <w:t>ини</w:t>
            </w:r>
            <w:proofErr w:type="spellEnd"/>
            <w:r w:rsidRPr="001C0B4E">
              <w:rPr>
                <w:sz w:val="28"/>
                <w:szCs w:val="28"/>
                <w:lang w:val="en-US"/>
              </w:rPr>
              <w:t xml:space="preserve">) </w:t>
            </w:r>
            <w:proofErr w:type="spellStart"/>
            <w:r w:rsidRPr="001C0B4E">
              <w:rPr>
                <w:sz w:val="28"/>
                <w:szCs w:val="28"/>
              </w:rPr>
              <w:t>нинг</w:t>
            </w:r>
            <w:proofErr w:type="spellEnd"/>
            <w:r w:rsidRPr="001C0B4E">
              <w:rPr>
                <w:sz w:val="28"/>
                <w:szCs w:val="28"/>
                <w:lang w:val="en-US"/>
              </w:rPr>
              <w:t xml:space="preserve"> </w:t>
            </w:r>
            <w:proofErr w:type="spellStart"/>
            <w:r w:rsidRPr="001C0B4E">
              <w:rPr>
                <w:sz w:val="28"/>
                <w:szCs w:val="28"/>
              </w:rPr>
              <w:t>тасвир</w:t>
            </w:r>
            <w:proofErr w:type="spellEnd"/>
            <w:r w:rsidRPr="001C0B4E">
              <w:rPr>
                <w:sz w:val="28"/>
                <w:szCs w:val="28"/>
                <w:lang w:val="en-US"/>
              </w:rPr>
              <w:t xml:space="preserve"> </w:t>
            </w:r>
            <w:proofErr w:type="spellStart"/>
            <w:r w:rsidRPr="001C0B4E">
              <w:rPr>
                <w:sz w:val="28"/>
                <w:szCs w:val="28"/>
              </w:rPr>
              <w:t>канали</w:t>
            </w:r>
            <w:proofErr w:type="spellEnd"/>
            <w:r w:rsidRPr="001C0B4E">
              <w:rPr>
                <w:sz w:val="28"/>
                <w:szCs w:val="28"/>
                <w:lang w:val="en-US"/>
              </w:rPr>
              <w:t xml:space="preserve"> </w:t>
            </w:r>
            <w:proofErr w:type="spellStart"/>
            <w:r w:rsidRPr="001C0B4E">
              <w:rPr>
                <w:sz w:val="28"/>
                <w:szCs w:val="28"/>
              </w:rPr>
              <w:t>чи</w:t>
            </w:r>
            <w:proofErr w:type="spellEnd"/>
            <w:r w:rsidR="001C0B4E" w:rsidRPr="001C0B4E">
              <w:rPr>
                <w:sz w:val="28"/>
                <w:szCs w:val="28"/>
                <w:lang w:val="en-US"/>
              </w:rPr>
              <w:t>қ</w:t>
            </w:r>
            <w:proofErr w:type="spellStart"/>
            <w:r w:rsidRPr="001C0B4E">
              <w:rPr>
                <w:sz w:val="28"/>
                <w:szCs w:val="28"/>
              </w:rPr>
              <w:t>ишидаги</w:t>
            </w:r>
            <w:proofErr w:type="spellEnd"/>
            <w:r w:rsidRPr="001C0B4E">
              <w:rPr>
                <w:sz w:val="28"/>
                <w:szCs w:val="28"/>
                <w:lang w:val="en-US"/>
              </w:rPr>
              <w:t xml:space="preserve"> </w:t>
            </w:r>
            <w:proofErr w:type="spellStart"/>
            <w:r w:rsidRPr="001C0B4E">
              <w:rPr>
                <w:sz w:val="28"/>
                <w:szCs w:val="28"/>
              </w:rPr>
              <w:t>телевизион</w:t>
            </w:r>
            <w:proofErr w:type="spellEnd"/>
            <w:r w:rsidRPr="001C0B4E">
              <w:rPr>
                <w:sz w:val="28"/>
                <w:szCs w:val="28"/>
                <w:lang w:val="en-US"/>
              </w:rPr>
              <w:t xml:space="preserve"> </w:t>
            </w:r>
            <w:proofErr w:type="spellStart"/>
            <w:r w:rsidRPr="001C0B4E">
              <w:rPr>
                <w:sz w:val="28"/>
                <w:szCs w:val="28"/>
              </w:rPr>
              <w:t>тасвир</w:t>
            </w:r>
            <w:proofErr w:type="spellEnd"/>
            <w:r w:rsidRPr="001C0B4E">
              <w:rPr>
                <w:sz w:val="28"/>
                <w:szCs w:val="28"/>
                <w:lang w:val="en-US"/>
              </w:rPr>
              <w:t xml:space="preserve"> </w:t>
            </w:r>
            <w:r w:rsidRPr="001C0B4E">
              <w:rPr>
                <w:sz w:val="28"/>
                <w:szCs w:val="28"/>
              </w:rPr>
              <w:t>ёр</w:t>
            </w:r>
            <w:r w:rsidR="001C0B4E" w:rsidRPr="001C0B4E">
              <w:rPr>
                <w:sz w:val="28"/>
                <w:szCs w:val="28"/>
                <w:lang w:val="en-US"/>
              </w:rPr>
              <w:t>қ</w:t>
            </w:r>
            <w:proofErr w:type="spellStart"/>
            <w:r w:rsidRPr="001C0B4E">
              <w:rPr>
                <w:sz w:val="28"/>
                <w:szCs w:val="28"/>
              </w:rPr>
              <w:t>инлик</w:t>
            </w:r>
            <w:proofErr w:type="spellEnd"/>
            <w:r w:rsidRPr="001C0B4E">
              <w:rPr>
                <w:sz w:val="28"/>
                <w:szCs w:val="28"/>
                <w:lang w:val="en-US"/>
              </w:rPr>
              <w:t xml:space="preserve"> </w:t>
            </w:r>
            <w:proofErr w:type="spellStart"/>
            <w:r w:rsidRPr="001C0B4E">
              <w:rPr>
                <w:sz w:val="28"/>
                <w:szCs w:val="28"/>
              </w:rPr>
              <w:t>даражаларининг</w:t>
            </w:r>
            <w:proofErr w:type="spellEnd"/>
            <w:r w:rsidRPr="001C0B4E">
              <w:rPr>
                <w:sz w:val="28"/>
                <w:szCs w:val="28"/>
                <w:lang w:val="en-US"/>
              </w:rPr>
              <w:t xml:space="preserve"> </w:t>
            </w:r>
            <w:proofErr w:type="spellStart"/>
            <w:r w:rsidRPr="001C0B4E">
              <w:rPr>
                <w:sz w:val="28"/>
                <w:szCs w:val="28"/>
              </w:rPr>
              <w:t>ёки</w:t>
            </w:r>
            <w:proofErr w:type="spellEnd"/>
            <w:r w:rsidRPr="001C0B4E">
              <w:rPr>
                <w:sz w:val="28"/>
                <w:szCs w:val="28"/>
                <w:lang w:val="en-US"/>
              </w:rPr>
              <w:t xml:space="preserve"> </w:t>
            </w:r>
            <w:r w:rsidRPr="001C0B4E">
              <w:rPr>
                <w:sz w:val="28"/>
                <w:szCs w:val="28"/>
              </w:rPr>
              <w:t>ёр</w:t>
            </w:r>
            <w:r w:rsidR="001C0B4E" w:rsidRPr="001C0B4E">
              <w:rPr>
                <w:sz w:val="28"/>
                <w:szCs w:val="28"/>
                <w:lang w:val="en-US"/>
              </w:rPr>
              <w:t>қ</w:t>
            </w:r>
            <w:proofErr w:type="spellStart"/>
            <w:r w:rsidRPr="001C0B4E">
              <w:rPr>
                <w:sz w:val="28"/>
                <w:szCs w:val="28"/>
              </w:rPr>
              <w:t>инлик</w:t>
            </w:r>
            <w:proofErr w:type="spellEnd"/>
            <w:r w:rsidRPr="001C0B4E">
              <w:rPr>
                <w:sz w:val="28"/>
                <w:szCs w:val="28"/>
                <w:lang w:val="en-US"/>
              </w:rPr>
              <w:t xml:space="preserve"> </w:t>
            </w:r>
            <w:proofErr w:type="spellStart"/>
            <w:r w:rsidRPr="001C0B4E">
              <w:rPr>
                <w:sz w:val="28"/>
                <w:szCs w:val="28"/>
              </w:rPr>
              <w:t>сигнали</w:t>
            </w:r>
            <w:proofErr w:type="spellEnd"/>
            <w:r w:rsidRPr="001C0B4E">
              <w:rPr>
                <w:sz w:val="28"/>
                <w:szCs w:val="28"/>
                <w:lang w:val="en-US"/>
              </w:rPr>
              <w:t xml:space="preserve"> </w:t>
            </w:r>
            <w:proofErr w:type="spellStart"/>
            <w:r w:rsidRPr="001C0B4E">
              <w:rPr>
                <w:sz w:val="28"/>
                <w:szCs w:val="28"/>
              </w:rPr>
              <w:t>даражаларининг</w:t>
            </w:r>
            <w:proofErr w:type="spellEnd"/>
            <w:r w:rsidRPr="001C0B4E">
              <w:rPr>
                <w:sz w:val="28"/>
                <w:szCs w:val="28"/>
                <w:lang w:val="en-US"/>
              </w:rPr>
              <w:t xml:space="preserve"> </w:t>
            </w:r>
            <w:proofErr w:type="spellStart"/>
            <w:r w:rsidRPr="001C0B4E">
              <w:rPr>
                <w:sz w:val="28"/>
                <w:szCs w:val="28"/>
              </w:rPr>
              <w:t>бу</w:t>
            </w:r>
            <w:proofErr w:type="spellEnd"/>
            <w:r w:rsidRPr="001C0B4E">
              <w:rPr>
                <w:sz w:val="28"/>
                <w:szCs w:val="28"/>
                <w:lang w:val="en-US"/>
              </w:rPr>
              <w:t xml:space="preserve"> </w:t>
            </w:r>
            <w:r w:rsidRPr="001C0B4E">
              <w:rPr>
                <w:sz w:val="28"/>
                <w:szCs w:val="28"/>
              </w:rPr>
              <w:t>канал</w:t>
            </w:r>
            <w:r w:rsidRPr="001C0B4E">
              <w:rPr>
                <w:sz w:val="28"/>
                <w:szCs w:val="28"/>
                <w:lang w:val="en-US"/>
              </w:rPr>
              <w:t xml:space="preserve"> </w:t>
            </w:r>
            <w:proofErr w:type="spellStart"/>
            <w:r w:rsidRPr="001C0B4E">
              <w:rPr>
                <w:sz w:val="28"/>
                <w:szCs w:val="28"/>
              </w:rPr>
              <w:t>киришидаги</w:t>
            </w:r>
            <w:proofErr w:type="spellEnd"/>
            <w:r w:rsidRPr="001C0B4E">
              <w:rPr>
                <w:sz w:val="28"/>
                <w:szCs w:val="28"/>
                <w:lang w:val="en-US"/>
              </w:rPr>
              <w:t xml:space="preserve"> </w:t>
            </w:r>
            <w:proofErr w:type="spellStart"/>
            <w:r w:rsidRPr="001C0B4E">
              <w:rPr>
                <w:sz w:val="28"/>
                <w:szCs w:val="28"/>
              </w:rPr>
              <w:t>объектлар</w:t>
            </w:r>
            <w:proofErr w:type="spellEnd"/>
            <w:r w:rsidRPr="001C0B4E">
              <w:rPr>
                <w:sz w:val="28"/>
                <w:szCs w:val="28"/>
                <w:lang w:val="en-US"/>
              </w:rPr>
              <w:t xml:space="preserve"> </w:t>
            </w:r>
            <w:r w:rsidRPr="001C0B4E">
              <w:rPr>
                <w:sz w:val="28"/>
                <w:szCs w:val="28"/>
              </w:rPr>
              <w:t>ёр</w:t>
            </w:r>
            <w:r w:rsidR="001C0B4E" w:rsidRPr="001C0B4E">
              <w:rPr>
                <w:sz w:val="28"/>
                <w:szCs w:val="28"/>
                <w:lang w:val="en-US"/>
              </w:rPr>
              <w:t>қ</w:t>
            </w:r>
            <w:proofErr w:type="spellStart"/>
            <w:r w:rsidRPr="001C0B4E">
              <w:rPr>
                <w:sz w:val="28"/>
                <w:szCs w:val="28"/>
              </w:rPr>
              <w:t>инлик</w:t>
            </w:r>
            <w:proofErr w:type="spellEnd"/>
            <w:r w:rsidRPr="001C0B4E">
              <w:rPr>
                <w:sz w:val="28"/>
                <w:szCs w:val="28"/>
                <w:lang w:val="en-US"/>
              </w:rPr>
              <w:t xml:space="preserve"> </w:t>
            </w:r>
            <w:proofErr w:type="spellStart"/>
            <w:r w:rsidRPr="001C0B4E">
              <w:rPr>
                <w:sz w:val="28"/>
                <w:szCs w:val="28"/>
              </w:rPr>
              <w:t>даражаларига</w:t>
            </w:r>
            <w:proofErr w:type="spellEnd"/>
            <w:r w:rsidRPr="001C0B4E">
              <w:rPr>
                <w:sz w:val="28"/>
                <w:szCs w:val="28"/>
                <w:lang w:val="en-US"/>
              </w:rPr>
              <w:t xml:space="preserve"> </w:t>
            </w:r>
            <w:proofErr w:type="spellStart"/>
            <w:r w:rsidRPr="001C0B4E">
              <w:rPr>
                <w:sz w:val="28"/>
                <w:szCs w:val="28"/>
              </w:rPr>
              <w:t>ёки</w:t>
            </w:r>
            <w:proofErr w:type="spellEnd"/>
            <w:r w:rsidRPr="001C0B4E">
              <w:rPr>
                <w:sz w:val="28"/>
                <w:szCs w:val="28"/>
                <w:lang w:val="en-US"/>
              </w:rPr>
              <w:t xml:space="preserve"> </w:t>
            </w:r>
            <w:r w:rsidRPr="001C0B4E">
              <w:rPr>
                <w:sz w:val="28"/>
                <w:szCs w:val="28"/>
              </w:rPr>
              <w:t>ёр</w:t>
            </w:r>
            <w:r w:rsidR="001C0B4E" w:rsidRPr="001C0B4E">
              <w:rPr>
                <w:sz w:val="28"/>
                <w:szCs w:val="28"/>
                <w:lang w:val="en-US"/>
              </w:rPr>
              <w:t>қ</w:t>
            </w:r>
            <w:proofErr w:type="spellStart"/>
            <w:r w:rsidRPr="001C0B4E">
              <w:rPr>
                <w:sz w:val="28"/>
                <w:szCs w:val="28"/>
              </w:rPr>
              <w:t>инлик</w:t>
            </w:r>
            <w:proofErr w:type="spellEnd"/>
            <w:r w:rsidRPr="001C0B4E">
              <w:rPr>
                <w:sz w:val="28"/>
                <w:szCs w:val="28"/>
                <w:lang w:val="en-US"/>
              </w:rPr>
              <w:t xml:space="preserve"> </w:t>
            </w:r>
            <w:proofErr w:type="spellStart"/>
            <w:r w:rsidRPr="001C0B4E">
              <w:rPr>
                <w:sz w:val="28"/>
                <w:szCs w:val="28"/>
              </w:rPr>
              <w:t>сигнали</w:t>
            </w:r>
            <w:proofErr w:type="spellEnd"/>
            <w:r w:rsidRPr="001C0B4E">
              <w:rPr>
                <w:sz w:val="28"/>
                <w:szCs w:val="28"/>
                <w:lang w:val="en-US"/>
              </w:rPr>
              <w:t xml:space="preserve"> </w:t>
            </w:r>
            <w:proofErr w:type="spellStart"/>
            <w:r w:rsidRPr="001C0B4E">
              <w:rPr>
                <w:sz w:val="28"/>
                <w:szCs w:val="28"/>
              </w:rPr>
              <w:t>даражаларига</w:t>
            </w:r>
            <w:proofErr w:type="spellEnd"/>
            <w:r w:rsidRPr="001C0B4E">
              <w:rPr>
                <w:sz w:val="28"/>
                <w:szCs w:val="28"/>
                <w:lang w:val="uz-Latn-UZ"/>
              </w:rPr>
              <w:t xml:space="preserve"> </w:t>
            </w:r>
            <w:proofErr w:type="spellStart"/>
            <w:r w:rsidRPr="001C0B4E">
              <w:rPr>
                <w:sz w:val="28"/>
                <w:szCs w:val="28"/>
              </w:rPr>
              <w:t>бо</w:t>
            </w:r>
            <w:r w:rsidR="001C0B4E" w:rsidRPr="001C0B4E">
              <w:rPr>
                <w:sz w:val="28"/>
                <w:szCs w:val="28"/>
              </w:rPr>
              <w:t>ғ</w:t>
            </w:r>
            <w:r w:rsidRPr="001C0B4E">
              <w:rPr>
                <w:sz w:val="28"/>
                <w:szCs w:val="28"/>
              </w:rPr>
              <w:t>ли</w:t>
            </w:r>
            <w:proofErr w:type="spellEnd"/>
            <w:r w:rsidR="001C0B4E" w:rsidRPr="001C0B4E">
              <w:rPr>
                <w:sz w:val="28"/>
                <w:szCs w:val="28"/>
                <w:lang w:val="en-US"/>
              </w:rPr>
              <w:t>қ</w:t>
            </w:r>
            <w:r w:rsidRPr="001C0B4E">
              <w:rPr>
                <w:sz w:val="28"/>
                <w:szCs w:val="28"/>
              </w:rPr>
              <w:t>лиги</w:t>
            </w:r>
            <w:r w:rsidRPr="001C0B4E">
              <w:rPr>
                <w:sz w:val="28"/>
                <w:szCs w:val="28"/>
                <w:lang w:val="en-US"/>
              </w:rPr>
              <w:t>.</w:t>
            </w:r>
          </w:p>
          <w:p w14:paraId="26383A77" w14:textId="77777777" w:rsidR="00875FFD" w:rsidRPr="001C0B4E" w:rsidRDefault="00875FFD">
            <w:pPr>
              <w:jc w:val="both"/>
              <w:rPr>
                <w:sz w:val="28"/>
                <w:szCs w:val="28"/>
                <w:lang w:val="en-US"/>
              </w:rPr>
            </w:pPr>
          </w:p>
          <w:p w14:paraId="5627BAC6" w14:textId="77777777" w:rsidR="00875FFD" w:rsidRPr="001C0B4E" w:rsidRDefault="00875FFD">
            <w:pPr>
              <w:jc w:val="both"/>
              <w:rPr>
                <w:sz w:val="28"/>
                <w:szCs w:val="28"/>
              </w:rPr>
            </w:pPr>
            <w:r w:rsidRPr="001C0B4E">
              <w:rPr>
                <w:sz w:val="28"/>
                <w:szCs w:val="28"/>
              </w:rPr>
              <w:t>Зависимость уровней яркости телевизионного изображения или уровней сигнала яркости на выходе канала изображения тракта вещательно</w:t>
            </w:r>
            <w:r w:rsidRPr="001C0B4E">
              <w:rPr>
                <w:sz w:val="28"/>
                <w:szCs w:val="28"/>
              </w:rPr>
              <w:softHyphen/>
              <w:t>го телевидения или звена тракта от уровней яркости объекта или уровней сигнала яркости на входе этого канала.</w:t>
            </w:r>
          </w:p>
        </w:tc>
      </w:tr>
      <w:tr w:rsidR="00875FFD" w:rsidRPr="001C0B4E" w14:paraId="23F08166" w14:textId="77777777">
        <w:tc>
          <w:tcPr>
            <w:tcW w:w="3717" w:type="dxa"/>
          </w:tcPr>
          <w:p w14:paraId="0BE8AF32" w14:textId="77777777" w:rsidR="00875FFD" w:rsidRPr="001C0B4E" w:rsidRDefault="00875FFD">
            <w:pPr>
              <w:rPr>
                <w:b/>
                <w:sz w:val="28"/>
                <w:szCs w:val="28"/>
              </w:rPr>
            </w:pPr>
          </w:p>
        </w:tc>
        <w:tc>
          <w:tcPr>
            <w:tcW w:w="6092" w:type="dxa"/>
          </w:tcPr>
          <w:p w14:paraId="7895BFEB" w14:textId="77777777" w:rsidR="00875FFD" w:rsidRPr="001C0B4E" w:rsidRDefault="00875FFD">
            <w:pPr>
              <w:jc w:val="both"/>
              <w:rPr>
                <w:sz w:val="28"/>
                <w:szCs w:val="28"/>
              </w:rPr>
            </w:pPr>
          </w:p>
        </w:tc>
      </w:tr>
      <w:tr w:rsidR="00875FFD" w:rsidRPr="001C0B4E" w14:paraId="5764E253" w14:textId="77777777">
        <w:tc>
          <w:tcPr>
            <w:tcW w:w="3717" w:type="dxa"/>
          </w:tcPr>
          <w:p w14:paraId="5CA0F69A" w14:textId="77777777" w:rsidR="00875FFD" w:rsidRPr="001C0B4E" w:rsidRDefault="00875FFD">
            <w:pPr>
              <w:rPr>
                <w:b/>
                <w:sz w:val="28"/>
                <w:szCs w:val="28"/>
              </w:rPr>
            </w:pPr>
            <w:proofErr w:type="spellStart"/>
            <w:r w:rsidRPr="001C0B4E">
              <w:rPr>
                <w:b/>
                <w:sz w:val="28"/>
                <w:szCs w:val="28"/>
              </w:rPr>
              <w:t>Даражани</w:t>
            </w:r>
            <w:proofErr w:type="spellEnd"/>
            <w:r w:rsidRPr="001C0B4E">
              <w:rPr>
                <w:b/>
                <w:sz w:val="28"/>
                <w:szCs w:val="28"/>
              </w:rPr>
              <w:t xml:space="preserve"> автоматик</w:t>
            </w:r>
            <w:r w:rsidRPr="001C0B4E">
              <w:rPr>
                <w:b/>
                <w:sz w:val="28"/>
                <w:szCs w:val="28"/>
              </w:rPr>
              <w:br/>
            </w:r>
            <w:proofErr w:type="spellStart"/>
            <w:r w:rsidRPr="001C0B4E">
              <w:rPr>
                <w:b/>
                <w:sz w:val="28"/>
                <w:szCs w:val="28"/>
              </w:rPr>
              <w:t>ростлаш</w:t>
            </w:r>
            <w:proofErr w:type="spellEnd"/>
          </w:p>
          <w:p w14:paraId="262155E7"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автоматическая</w:t>
            </w:r>
            <w:r w:rsidRPr="001C0B4E">
              <w:rPr>
                <w:sz w:val="28"/>
                <w:szCs w:val="28"/>
              </w:rPr>
              <w:br/>
              <w:t>регулировка уровня</w:t>
            </w:r>
          </w:p>
          <w:p w14:paraId="67E93E3B" w14:textId="77777777" w:rsidR="00875FFD" w:rsidRPr="001C0B4E" w:rsidRDefault="00875FFD">
            <w:pPr>
              <w:rPr>
                <w:sz w:val="28"/>
                <w:szCs w:val="28"/>
              </w:rPr>
            </w:pPr>
            <w:proofErr w:type="spellStart"/>
            <w:r w:rsidRPr="001C0B4E">
              <w:rPr>
                <w:b/>
                <w:bCs/>
                <w:sz w:val="28"/>
                <w:szCs w:val="28"/>
                <w:lang w:val="en-US"/>
              </w:rPr>
              <w:t>en</w:t>
            </w:r>
            <w:proofErr w:type="spellEnd"/>
            <w:r w:rsidRPr="001C0B4E">
              <w:rPr>
                <w:b/>
                <w:bCs/>
                <w:sz w:val="28"/>
                <w:szCs w:val="28"/>
              </w:rPr>
              <w:t xml:space="preserve"> -</w:t>
            </w:r>
            <w:r w:rsidRPr="001C0B4E">
              <w:rPr>
                <w:bCs/>
                <w:sz w:val="28"/>
                <w:szCs w:val="28"/>
              </w:rPr>
              <w:t xml:space="preserve"> а</w:t>
            </w:r>
            <w:proofErr w:type="spellStart"/>
            <w:r w:rsidRPr="001C0B4E">
              <w:rPr>
                <w:bCs/>
                <w:sz w:val="28"/>
                <w:szCs w:val="28"/>
                <w:lang w:val="en-US"/>
              </w:rPr>
              <w:t>utomatic</w:t>
            </w:r>
            <w:proofErr w:type="spellEnd"/>
            <w:r w:rsidRPr="001C0B4E">
              <w:rPr>
                <w:bCs/>
                <w:sz w:val="28"/>
                <w:szCs w:val="28"/>
              </w:rPr>
              <w:t xml:space="preserve"> </w:t>
            </w:r>
            <w:r w:rsidRPr="001C0B4E">
              <w:rPr>
                <w:bCs/>
                <w:sz w:val="28"/>
                <w:szCs w:val="28"/>
                <w:lang w:val="en-US"/>
              </w:rPr>
              <w:t>level</w:t>
            </w:r>
            <w:r w:rsidRPr="001C0B4E">
              <w:rPr>
                <w:bCs/>
                <w:sz w:val="28"/>
                <w:szCs w:val="28"/>
              </w:rPr>
              <w:br/>
            </w:r>
            <w:r w:rsidRPr="001C0B4E">
              <w:rPr>
                <w:bCs/>
                <w:sz w:val="28"/>
                <w:szCs w:val="28"/>
                <w:lang w:val="en-US"/>
              </w:rPr>
              <w:t>control</w:t>
            </w:r>
          </w:p>
        </w:tc>
        <w:tc>
          <w:tcPr>
            <w:tcW w:w="6092" w:type="dxa"/>
          </w:tcPr>
          <w:p w14:paraId="7A0549ED" w14:textId="77777777" w:rsidR="00875FFD" w:rsidRPr="001C0B4E" w:rsidRDefault="00875FFD">
            <w:pPr>
              <w:jc w:val="both"/>
              <w:rPr>
                <w:sz w:val="28"/>
                <w:szCs w:val="28"/>
              </w:rPr>
            </w:pPr>
            <w:r w:rsidRPr="001C0B4E">
              <w:rPr>
                <w:sz w:val="28"/>
                <w:szCs w:val="28"/>
              </w:rPr>
              <w:t xml:space="preserve">Сигнал </w:t>
            </w:r>
            <w:proofErr w:type="spellStart"/>
            <w:r w:rsidRPr="001C0B4E">
              <w:rPr>
                <w:sz w:val="28"/>
                <w:szCs w:val="28"/>
              </w:rPr>
              <w:t>даражасини</w:t>
            </w:r>
            <w:proofErr w:type="spellEnd"/>
            <w:r w:rsidRPr="001C0B4E">
              <w:rPr>
                <w:sz w:val="28"/>
                <w:szCs w:val="28"/>
              </w:rPr>
              <w:t xml:space="preserve"> </w:t>
            </w:r>
            <w:proofErr w:type="spellStart"/>
            <w:r w:rsidRPr="001C0B4E">
              <w:rPr>
                <w:sz w:val="28"/>
                <w:szCs w:val="28"/>
              </w:rPr>
              <w:t>хусусан</w:t>
            </w:r>
            <w:proofErr w:type="spellEnd"/>
            <w:r w:rsidRPr="001C0B4E">
              <w:rPr>
                <w:sz w:val="28"/>
                <w:szCs w:val="28"/>
              </w:rPr>
              <w:t xml:space="preserve">, магнитофон </w:t>
            </w:r>
            <w:proofErr w:type="spellStart"/>
            <w:r w:rsidRPr="001C0B4E">
              <w:rPr>
                <w:sz w:val="28"/>
                <w:szCs w:val="28"/>
              </w:rPr>
              <w:t>кассетасига</w:t>
            </w:r>
            <w:proofErr w:type="spellEnd"/>
            <w:r w:rsidRPr="001C0B4E">
              <w:rPr>
                <w:sz w:val="28"/>
                <w:szCs w:val="28"/>
              </w:rPr>
              <w:t xml:space="preserve"> </w:t>
            </w:r>
            <w:proofErr w:type="spellStart"/>
            <w:r w:rsidRPr="001C0B4E">
              <w:rPr>
                <w:sz w:val="28"/>
                <w:szCs w:val="28"/>
              </w:rPr>
              <w:t>ёзишда</w:t>
            </w:r>
            <w:proofErr w:type="spellEnd"/>
            <w:r w:rsidRPr="001C0B4E">
              <w:rPr>
                <w:sz w:val="28"/>
                <w:szCs w:val="28"/>
              </w:rPr>
              <w:t xml:space="preserve"> автоматик </w:t>
            </w:r>
            <w:proofErr w:type="spellStart"/>
            <w:r w:rsidRPr="001C0B4E">
              <w:rPr>
                <w:sz w:val="28"/>
                <w:szCs w:val="28"/>
              </w:rPr>
              <w:t>ростлаш</w:t>
            </w:r>
            <w:proofErr w:type="spellEnd"/>
            <w:r w:rsidRPr="001C0B4E">
              <w:rPr>
                <w:sz w:val="28"/>
                <w:szCs w:val="28"/>
              </w:rPr>
              <w:t>.</w:t>
            </w:r>
          </w:p>
          <w:p w14:paraId="37F209E6" w14:textId="77777777" w:rsidR="00875FFD" w:rsidRPr="001C0B4E" w:rsidRDefault="00875FFD">
            <w:pPr>
              <w:jc w:val="both"/>
              <w:rPr>
                <w:sz w:val="28"/>
                <w:szCs w:val="28"/>
              </w:rPr>
            </w:pPr>
          </w:p>
          <w:p w14:paraId="5B729FAF" w14:textId="77777777" w:rsidR="00875FFD" w:rsidRPr="001C0B4E" w:rsidRDefault="00875FFD">
            <w:pPr>
              <w:jc w:val="both"/>
              <w:rPr>
                <w:sz w:val="28"/>
                <w:szCs w:val="28"/>
              </w:rPr>
            </w:pPr>
            <w:r w:rsidRPr="001C0B4E">
              <w:rPr>
                <w:sz w:val="28"/>
                <w:szCs w:val="28"/>
              </w:rPr>
              <w:t>Автоматическая регулировка уровня сигнала, в частности, при записи на магнитофонную кассету.</w:t>
            </w:r>
          </w:p>
        </w:tc>
      </w:tr>
      <w:tr w:rsidR="00875FFD" w:rsidRPr="001C0B4E" w14:paraId="106C0BEA" w14:textId="77777777">
        <w:tc>
          <w:tcPr>
            <w:tcW w:w="3717" w:type="dxa"/>
          </w:tcPr>
          <w:p w14:paraId="544B7D9E" w14:textId="77777777" w:rsidR="00875FFD" w:rsidRPr="001C0B4E" w:rsidRDefault="00875FFD">
            <w:pPr>
              <w:rPr>
                <w:b/>
                <w:sz w:val="28"/>
                <w:szCs w:val="28"/>
              </w:rPr>
            </w:pPr>
          </w:p>
        </w:tc>
        <w:tc>
          <w:tcPr>
            <w:tcW w:w="6092" w:type="dxa"/>
          </w:tcPr>
          <w:p w14:paraId="6F1EECB7" w14:textId="77777777" w:rsidR="00875FFD" w:rsidRPr="001C0B4E" w:rsidRDefault="00875FFD">
            <w:pPr>
              <w:jc w:val="both"/>
              <w:rPr>
                <w:sz w:val="28"/>
                <w:szCs w:val="28"/>
              </w:rPr>
            </w:pPr>
          </w:p>
        </w:tc>
      </w:tr>
      <w:tr w:rsidR="00875FFD" w:rsidRPr="001C0B4E" w14:paraId="58BB32A6" w14:textId="77777777">
        <w:tc>
          <w:tcPr>
            <w:tcW w:w="3717" w:type="dxa"/>
          </w:tcPr>
          <w:p w14:paraId="1C11C4FC" w14:textId="77777777" w:rsidR="00875FFD" w:rsidRPr="001C0B4E" w:rsidRDefault="00875FFD">
            <w:pPr>
              <w:rPr>
                <w:b/>
                <w:sz w:val="28"/>
                <w:szCs w:val="28"/>
              </w:rPr>
            </w:pPr>
            <w:proofErr w:type="spellStart"/>
            <w:r w:rsidRPr="001C0B4E">
              <w:rPr>
                <w:b/>
                <w:sz w:val="28"/>
                <w:szCs w:val="28"/>
              </w:rPr>
              <w:t>Даражани</w:t>
            </w:r>
            <w:proofErr w:type="spellEnd"/>
            <w:r w:rsidRPr="001C0B4E">
              <w:rPr>
                <w:b/>
                <w:sz w:val="28"/>
                <w:szCs w:val="28"/>
              </w:rPr>
              <w:t xml:space="preserve"> </w:t>
            </w:r>
            <w:proofErr w:type="spellStart"/>
            <w:r w:rsidR="001C0B4E" w:rsidRPr="001C0B4E">
              <w:rPr>
                <w:b/>
                <w:sz w:val="28"/>
                <w:szCs w:val="28"/>
              </w:rPr>
              <w:t>қ</w:t>
            </w:r>
            <w:r w:rsidRPr="001C0B4E">
              <w:rPr>
                <w:b/>
                <w:sz w:val="28"/>
                <w:szCs w:val="28"/>
              </w:rPr>
              <w:t>айд</w:t>
            </w:r>
            <w:proofErr w:type="spellEnd"/>
            <w:r w:rsidRPr="001C0B4E">
              <w:rPr>
                <w:b/>
                <w:sz w:val="28"/>
                <w:szCs w:val="28"/>
              </w:rPr>
              <w:t xml:space="preserve"> </w:t>
            </w:r>
            <w:proofErr w:type="spellStart"/>
            <w:r w:rsidRPr="001C0B4E">
              <w:rPr>
                <w:b/>
                <w:sz w:val="28"/>
                <w:szCs w:val="28"/>
              </w:rPr>
              <w:t>этиш</w:t>
            </w:r>
            <w:proofErr w:type="spellEnd"/>
          </w:p>
          <w:p w14:paraId="70BEBB21"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фиксация уровня</w:t>
            </w:r>
          </w:p>
          <w:p w14:paraId="601DDB0B"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b/>
                <w:sz w:val="28"/>
                <w:szCs w:val="28"/>
              </w:rPr>
              <w:t>-</w:t>
            </w:r>
            <w:r w:rsidRPr="001C0B4E">
              <w:rPr>
                <w:b/>
                <w:sz w:val="28"/>
                <w:szCs w:val="28"/>
                <w:lang w:val="en-US"/>
              </w:rPr>
              <w:t xml:space="preserve"> </w:t>
            </w:r>
            <w:r w:rsidRPr="001C0B4E">
              <w:rPr>
                <w:sz w:val="28"/>
                <w:szCs w:val="28"/>
                <w:lang w:val="en-US"/>
              </w:rPr>
              <w:t xml:space="preserve">level of fixing </w:t>
            </w:r>
          </w:p>
        </w:tc>
        <w:tc>
          <w:tcPr>
            <w:tcW w:w="6092" w:type="dxa"/>
          </w:tcPr>
          <w:p w14:paraId="74693126" w14:textId="77777777" w:rsidR="00875FFD" w:rsidRPr="001C0B4E" w:rsidRDefault="00875FFD">
            <w:pPr>
              <w:jc w:val="both"/>
              <w:rPr>
                <w:sz w:val="28"/>
                <w:szCs w:val="28"/>
                <w:lang w:val="en-US"/>
              </w:rPr>
            </w:pPr>
            <w:proofErr w:type="spellStart"/>
            <w:r w:rsidRPr="001C0B4E">
              <w:rPr>
                <w:sz w:val="28"/>
                <w:szCs w:val="28"/>
              </w:rPr>
              <w:t>Синхронлаш</w:t>
            </w:r>
            <w:proofErr w:type="spellEnd"/>
            <w:r w:rsidRPr="001C0B4E">
              <w:rPr>
                <w:sz w:val="28"/>
                <w:szCs w:val="28"/>
                <w:lang w:val="en-US"/>
              </w:rPr>
              <w:t xml:space="preserve"> </w:t>
            </w:r>
            <w:proofErr w:type="spellStart"/>
            <w:r w:rsidRPr="001C0B4E">
              <w:rPr>
                <w:sz w:val="28"/>
                <w:szCs w:val="28"/>
              </w:rPr>
              <w:t>сигнали</w:t>
            </w:r>
            <w:proofErr w:type="spellEnd"/>
            <w:r w:rsidRPr="001C0B4E">
              <w:rPr>
                <w:sz w:val="28"/>
                <w:szCs w:val="28"/>
                <w:lang w:val="en-US"/>
              </w:rPr>
              <w:t xml:space="preserve"> </w:t>
            </w:r>
            <w:proofErr w:type="spellStart"/>
            <w:r w:rsidRPr="001C0B4E">
              <w:rPr>
                <w:sz w:val="28"/>
                <w:szCs w:val="28"/>
              </w:rPr>
              <w:t>импульсларининг</w:t>
            </w:r>
            <w:proofErr w:type="spellEnd"/>
            <w:r w:rsidRPr="001C0B4E">
              <w:rPr>
                <w:sz w:val="28"/>
                <w:szCs w:val="28"/>
                <w:lang w:val="en-US"/>
              </w:rPr>
              <w:t xml:space="preserve"> </w:t>
            </w:r>
            <w:r w:rsidR="001C0B4E" w:rsidRPr="001C0B4E">
              <w:rPr>
                <w:sz w:val="28"/>
                <w:szCs w:val="28"/>
                <w:lang w:val="en-US"/>
              </w:rPr>
              <w:t>ў</w:t>
            </w:r>
            <w:proofErr w:type="spellStart"/>
            <w:r w:rsidRPr="001C0B4E">
              <w:rPr>
                <w:sz w:val="28"/>
                <w:szCs w:val="28"/>
              </w:rPr>
              <w:t>чириш</w:t>
            </w:r>
            <w:proofErr w:type="spellEnd"/>
            <w:r w:rsidRPr="001C0B4E">
              <w:rPr>
                <w:sz w:val="28"/>
                <w:szCs w:val="28"/>
                <w:lang w:val="en-US"/>
              </w:rPr>
              <w:t xml:space="preserve"> </w:t>
            </w:r>
            <w:proofErr w:type="spellStart"/>
            <w:r w:rsidRPr="001C0B4E">
              <w:rPr>
                <w:sz w:val="28"/>
                <w:szCs w:val="28"/>
              </w:rPr>
              <w:t>ёки</w:t>
            </w:r>
            <w:proofErr w:type="spellEnd"/>
            <w:r w:rsidRPr="001C0B4E">
              <w:rPr>
                <w:sz w:val="28"/>
                <w:szCs w:val="28"/>
                <w:lang w:val="en-US"/>
              </w:rPr>
              <w:t xml:space="preserve"> </w:t>
            </w:r>
            <w:r w:rsidRPr="001C0B4E">
              <w:rPr>
                <w:sz w:val="28"/>
                <w:szCs w:val="28"/>
              </w:rPr>
              <w:t>ю</w:t>
            </w:r>
            <w:r w:rsidR="001C0B4E" w:rsidRPr="001C0B4E">
              <w:rPr>
                <w:sz w:val="28"/>
                <w:szCs w:val="28"/>
                <w:lang w:val="en-US"/>
              </w:rPr>
              <w:t>қ</w:t>
            </w:r>
            <w:r w:rsidRPr="001C0B4E">
              <w:rPr>
                <w:sz w:val="28"/>
                <w:szCs w:val="28"/>
              </w:rPr>
              <w:t>ори</w:t>
            </w:r>
            <w:r w:rsidRPr="001C0B4E">
              <w:rPr>
                <w:sz w:val="28"/>
                <w:szCs w:val="28"/>
                <w:lang w:val="en-US"/>
              </w:rPr>
              <w:t xml:space="preserve"> </w:t>
            </w:r>
            <w:proofErr w:type="spellStart"/>
            <w:r w:rsidRPr="001C0B4E">
              <w:rPr>
                <w:sz w:val="28"/>
                <w:szCs w:val="28"/>
              </w:rPr>
              <w:t>даражалари</w:t>
            </w:r>
            <w:proofErr w:type="spellEnd"/>
            <w:r w:rsidRPr="001C0B4E">
              <w:rPr>
                <w:sz w:val="28"/>
                <w:szCs w:val="28"/>
                <w:lang w:val="en-US"/>
              </w:rPr>
              <w:t xml:space="preserve"> </w:t>
            </w:r>
            <w:proofErr w:type="spellStart"/>
            <w:r w:rsidRPr="001C0B4E">
              <w:rPr>
                <w:sz w:val="28"/>
                <w:szCs w:val="28"/>
              </w:rPr>
              <w:t>битта</w:t>
            </w:r>
            <w:proofErr w:type="spellEnd"/>
            <w:r w:rsidRPr="001C0B4E">
              <w:rPr>
                <w:sz w:val="28"/>
                <w:szCs w:val="28"/>
                <w:lang w:val="en-US"/>
              </w:rPr>
              <w:t xml:space="preserve"> </w:t>
            </w:r>
            <w:proofErr w:type="spellStart"/>
            <w:r w:rsidRPr="001C0B4E">
              <w:rPr>
                <w:sz w:val="28"/>
                <w:szCs w:val="28"/>
              </w:rPr>
              <w:t>потенциалга</w:t>
            </w:r>
            <w:proofErr w:type="spellEnd"/>
            <w:r w:rsidRPr="001C0B4E">
              <w:rPr>
                <w:sz w:val="28"/>
                <w:szCs w:val="28"/>
                <w:lang w:val="en-US"/>
              </w:rPr>
              <w:t xml:space="preserve"> </w:t>
            </w:r>
            <w:proofErr w:type="spellStart"/>
            <w:r w:rsidRPr="001C0B4E">
              <w:rPr>
                <w:sz w:val="28"/>
                <w:szCs w:val="28"/>
              </w:rPr>
              <w:t>келтирилиб</w:t>
            </w:r>
            <w:proofErr w:type="spellEnd"/>
            <w:r w:rsidRPr="001C0B4E">
              <w:rPr>
                <w:sz w:val="28"/>
                <w:szCs w:val="28"/>
                <w:lang w:val="en-US"/>
              </w:rPr>
              <w:t xml:space="preserve"> </w:t>
            </w:r>
            <w:proofErr w:type="spellStart"/>
            <w:r w:rsidRPr="001C0B4E">
              <w:rPr>
                <w:sz w:val="28"/>
                <w:szCs w:val="28"/>
              </w:rPr>
              <w:t>видеосигнални</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айта</w:t>
            </w:r>
            <w:proofErr w:type="spellEnd"/>
            <w:r w:rsidRPr="001C0B4E">
              <w:rPr>
                <w:sz w:val="28"/>
                <w:szCs w:val="28"/>
                <w:lang w:val="en-US"/>
              </w:rPr>
              <w:t xml:space="preserve"> </w:t>
            </w:r>
            <w:proofErr w:type="spellStart"/>
            <w:r w:rsidRPr="001C0B4E">
              <w:rPr>
                <w:sz w:val="28"/>
                <w:szCs w:val="28"/>
              </w:rPr>
              <w:t>ишлаш</w:t>
            </w:r>
            <w:proofErr w:type="spellEnd"/>
            <w:r w:rsidRPr="001C0B4E">
              <w:rPr>
                <w:sz w:val="28"/>
                <w:szCs w:val="28"/>
                <w:lang w:val="en-US"/>
              </w:rPr>
              <w:t>.</w:t>
            </w:r>
          </w:p>
          <w:p w14:paraId="028F7E30" w14:textId="77777777" w:rsidR="00875FFD" w:rsidRPr="001C0B4E" w:rsidRDefault="00875FFD">
            <w:pPr>
              <w:jc w:val="both"/>
              <w:rPr>
                <w:sz w:val="28"/>
                <w:szCs w:val="28"/>
                <w:lang w:val="en-US"/>
              </w:rPr>
            </w:pPr>
          </w:p>
          <w:p w14:paraId="55E8A2D2" w14:textId="77777777" w:rsidR="00875FFD" w:rsidRPr="001C0B4E" w:rsidRDefault="00875FFD">
            <w:pPr>
              <w:jc w:val="both"/>
              <w:rPr>
                <w:sz w:val="28"/>
                <w:szCs w:val="28"/>
              </w:rPr>
            </w:pPr>
            <w:r w:rsidRPr="001C0B4E">
              <w:rPr>
                <w:sz w:val="28"/>
                <w:szCs w:val="28"/>
              </w:rPr>
              <w:t>Обработка видеосигнала, при которой уровень гашения или уровень вершин импульсов сигнала синхронизации приводится к одному потенциалу.</w:t>
            </w:r>
          </w:p>
        </w:tc>
      </w:tr>
      <w:tr w:rsidR="00875FFD" w:rsidRPr="001C0B4E" w14:paraId="14E21E52" w14:textId="77777777">
        <w:tc>
          <w:tcPr>
            <w:tcW w:w="3717" w:type="dxa"/>
          </w:tcPr>
          <w:p w14:paraId="2092EB6A" w14:textId="77777777" w:rsidR="00875FFD" w:rsidRPr="001C0B4E" w:rsidRDefault="00875FFD">
            <w:pPr>
              <w:rPr>
                <w:b/>
                <w:sz w:val="28"/>
                <w:szCs w:val="28"/>
              </w:rPr>
            </w:pPr>
          </w:p>
        </w:tc>
        <w:tc>
          <w:tcPr>
            <w:tcW w:w="6092" w:type="dxa"/>
          </w:tcPr>
          <w:p w14:paraId="3F5E0492" w14:textId="77777777" w:rsidR="00875FFD" w:rsidRPr="001C0B4E" w:rsidRDefault="00875FFD">
            <w:pPr>
              <w:jc w:val="both"/>
              <w:rPr>
                <w:sz w:val="28"/>
                <w:szCs w:val="28"/>
              </w:rPr>
            </w:pPr>
          </w:p>
        </w:tc>
      </w:tr>
      <w:tr w:rsidR="00875FFD" w:rsidRPr="001C0B4E" w14:paraId="6ADEB69B" w14:textId="77777777">
        <w:tc>
          <w:tcPr>
            <w:tcW w:w="3717" w:type="dxa"/>
          </w:tcPr>
          <w:p w14:paraId="41B1FBFE" w14:textId="77777777" w:rsidR="00875FFD" w:rsidRPr="001C0B4E" w:rsidRDefault="00875FFD">
            <w:pPr>
              <w:rPr>
                <w:b/>
                <w:sz w:val="28"/>
                <w:szCs w:val="28"/>
              </w:rPr>
            </w:pPr>
            <w:proofErr w:type="spellStart"/>
            <w:r w:rsidRPr="001C0B4E">
              <w:rPr>
                <w:b/>
                <w:sz w:val="28"/>
                <w:szCs w:val="28"/>
              </w:rPr>
              <w:t>Дарахтсимон</w:t>
            </w:r>
            <w:proofErr w:type="spellEnd"/>
            <w:r w:rsidRPr="001C0B4E">
              <w:rPr>
                <w:b/>
                <w:sz w:val="28"/>
                <w:szCs w:val="28"/>
              </w:rPr>
              <w:t xml:space="preserve"> код</w:t>
            </w:r>
          </w:p>
          <w:p w14:paraId="641D0EB2"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древовидный код</w:t>
            </w:r>
          </w:p>
          <w:p w14:paraId="49C9B12F"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tree-type</w:t>
            </w:r>
            <w:proofErr w:type="spellEnd"/>
            <w:r w:rsidRPr="001C0B4E">
              <w:rPr>
                <w:sz w:val="28"/>
                <w:szCs w:val="28"/>
              </w:rPr>
              <w:t xml:space="preserve"> </w:t>
            </w:r>
            <w:proofErr w:type="spellStart"/>
            <w:r w:rsidRPr="001C0B4E">
              <w:rPr>
                <w:sz w:val="28"/>
                <w:szCs w:val="28"/>
              </w:rPr>
              <w:t>code</w:t>
            </w:r>
            <w:proofErr w:type="spellEnd"/>
          </w:p>
          <w:p w14:paraId="599F2ED7" w14:textId="77777777" w:rsidR="00875FFD" w:rsidRPr="001C0B4E" w:rsidRDefault="00875FFD">
            <w:pPr>
              <w:rPr>
                <w:sz w:val="28"/>
                <w:szCs w:val="28"/>
              </w:rPr>
            </w:pPr>
          </w:p>
        </w:tc>
        <w:tc>
          <w:tcPr>
            <w:tcW w:w="6092" w:type="dxa"/>
          </w:tcPr>
          <w:p w14:paraId="4AD4D4FB" w14:textId="77777777" w:rsidR="00875FFD" w:rsidRPr="001C0B4E" w:rsidRDefault="00875FFD">
            <w:pPr>
              <w:jc w:val="both"/>
              <w:rPr>
                <w:sz w:val="28"/>
                <w:szCs w:val="28"/>
              </w:rPr>
            </w:pPr>
            <w:proofErr w:type="spellStart"/>
            <w:r w:rsidRPr="001C0B4E">
              <w:rPr>
                <w:sz w:val="28"/>
                <w:szCs w:val="28"/>
              </w:rPr>
              <w:lastRenderedPageBreak/>
              <w:t>Белгиларни</w:t>
            </w:r>
            <w:proofErr w:type="spellEnd"/>
            <w:r w:rsidRPr="001C0B4E">
              <w:rPr>
                <w:sz w:val="28"/>
                <w:szCs w:val="28"/>
              </w:rPr>
              <w:t xml:space="preserve"> </w:t>
            </w:r>
            <w:proofErr w:type="spellStart"/>
            <w:r w:rsidR="001C0B4E" w:rsidRPr="001C0B4E">
              <w:rPr>
                <w:sz w:val="28"/>
                <w:szCs w:val="28"/>
              </w:rPr>
              <w:t>қ</w:t>
            </w:r>
            <w:r w:rsidRPr="001C0B4E">
              <w:rPr>
                <w:sz w:val="28"/>
                <w:szCs w:val="28"/>
              </w:rPr>
              <w:t>айта</w:t>
            </w:r>
            <w:proofErr w:type="spellEnd"/>
            <w:r w:rsidRPr="001C0B4E">
              <w:rPr>
                <w:sz w:val="28"/>
                <w:szCs w:val="28"/>
              </w:rPr>
              <w:t xml:space="preserve"> </w:t>
            </w:r>
            <w:proofErr w:type="spellStart"/>
            <w:r w:rsidRPr="001C0B4E">
              <w:rPr>
                <w:sz w:val="28"/>
                <w:szCs w:val="28"/>
              </w:rPr>
              <w:t>ишлаш</w:t>
            </w:r>
            <w:proofErr w:type="spellEnd"/>
            <w:r w:rsidRPr="001C0B4E">
              <w:rPr>
                <w:sz w:val="28"/>
                <w:szCs w:val="28"/>
              </w:rPr>
              <w:t xml:space="preserve"> </w:t>
            </w:r>
            <w:proofErr w:type="spellStart"/>
            <w:r w:rsidRPr="001C0B4E">
              <w:rPr>
                <w:sz w:val="28"/>
                <w:szCs w:val="28"/>
              </w:rPr>
              <w:t>блокларга</w:t>
            </w:r>
            <w:proofErr w:type="spellEnd"/>
            <w:r w:rsidRPr="001C0B4E">
              <w:rPr>
                <w:sz w:val="28"/>
                <w:szCs w:val="28"/>
              </w:rPr>
              <w:t xml:space="preserve"> </w:t>
            </w:r>
            <w:proofErr w:type="spellStart"/>
            <w:r w:rsidRPr="001C0B4E">
              <w:rPr>
                <w:sz w:val="28"/>
                <w:szCs w:val="28"/>
              </w:rPr>
              <w:t>узлуксиз</w:t>
            </w:r>
            <w:proofErr w:type="spellEnd"/>
            <w:r w:rsidRPr="001C0B4E">
              <w:rPr>
                <w:sz w:val="28"/>
                <w:szCs w:val="28"/>
              </w:rPr>
              <w:t xml:space="preserve"> </w:t>
            </w:r>
            <w:proofErr w:type="spellStart"/>
            <w:r w:rsidRPr="001C0B4E">
              <w:rPr>
                <w:sz w:val="28"/>
                <w:szCs w:val="28"/>
              </w:rPr>
              <w:t>ажратмасдан</w:t>
            </w:r>
            <w:proofErr w:type="spellEnd"/>
            <w:r w:rsidRPr="001C0B4E">
              <w:rPr>
                <w:sz w:val="28"/>
                <w:szCs w:val="28"/>
              </w:rPr>
              <w:t xml:space="preserve">, </w:t>
            </w:r>
            <w:proofErr w:type="spellStart"/>
            <w:r w:rsidRPr="001C0B4E">
              <w:rPr>
                <w:sz w:val="28"/>
                <w:szCs w:val="28"/>
              </w:rPr>
              <w:t>амалга</w:t>
            </w:r>
            <w:proofErr w:type="spellEnd"/>
            <w:r w:rsidRPr="001C0B4E">
              <w:rPr>
                <w:sz w:val="28"/>
                <w:szCs w:val="28"/>
              </w:rPr>
              <w:t xml:space="preserve"> </w:t>
            </w:r>
            <w:proofErr w:type="spellStart"/>
            <w:r w:rsidRPr="001C0B4E">
              <w:rPr>
                <w:sz w:val="28"/>
                <w:szCs w:val="28"/>
              </w:rPr>
              <w:t>ошириладиган</w:t>
            </w:r>
            <w:proofErr w:type="spellEnd"/>
            <w:r w:rsidRPr="001C0B4E">
              <w:rPr>
                <w:sz w:val="28"/>
                <w:szCs w:val="28"/>
              </w:rPr>
              <w:t xml:space="preserve"> код.</w:t>
            </w:r>
          </w:p>
          <w:p w14:paraId="61FB8A15" w14:textId="77777777" w:rsidR="00875FFD" w:rsidRPr="001C0B4E" w:rsidRDefault="00875FFD">
            <w:pPr>
              <w:jc w:val="both"/>
              <w:rPr>
                <w:sz w:val="28"/>
                <w:szCs w:val="28"/>
              </w:rPr>
            </w:pPr>
          </w:p>
          <w:p w14:paraId="09ED2CDC" w14:textId="77777777" w:rsidR="00875FFD" w:rsidRPr="001C0B4E" w:rsidRDefault="00875FFD">
            <w:pPr>
              <w:jc w:val="both"/>
              <w:rPr>
                <w:sz w:val="28"/>
                <w:szCs w:val="28"/>
              </w:rPr>
            </w:pPr>
            <w:r w:rsidRPr="001C0B4E">
              <w:rPr>
                <w:sz w:val="28"/>
                <w:szCs w:val="28"/>
              </w:rPr>
              <w:lastRenderedPageBreak/>
              <w:t>Код, в котором обработка символов производится непрерывно, без разделения на блоки.</w:t>
            </w:r>
          </w:p>
        </w:tc>
      </w:tr>
      <w:tr w:rsidR="00875FFD" w:rsidRPr="001C0B4E" w14:paraId="3DE6A9B3" w14:textId="77777777">
        <w:tc>
          <w:tcPr>
            <w:tcW w:w="3717" w:type="dxa"/>
          </w:tcPr>
          <w:p w14:paraId="7D104B78" w14:textId="77777777" w:rsidR="00875FFD" w:rsidRPr="001C0B4E" w:rsidRDefault="00875FFD">
            <w:pPr>
              <w:rPr>
                <w:b/>
                <w:sz w:val="28"/>
                <w:szCs w:val="28"/>
              </w:rPr>
            </w:pPr>
          </w:p>
        </w:tc>
        <w:tc>
          <w:tcPr>
            <w:tcW w:w="6092" w:type="dxa"/>
          </w:tcPr>
          <w:p w14:paraId="752C41D6" w14:textId="77777777" w:rsidR="00875FFD" w:rsidRPr="001C0B4E" w:rsidRDefault="00875FFD">
            <w:pPr>
              <w:jc w:val="both"/>
              <w:rPr>
                <w:sz w:val="28"/>
                <w:szCs w:val="28"/>
              </w:rPr>
            </w:pPr>
          </w:p>
        </w:tc>
      </w:tr>
      <w:tr w:rsidR="00875FFD" w:rsidRPr="001C0B4E" w14:paraId="4185D1B3" w14:textId="77777777">
        <w:tc>
          <w:tcPr>
            <w:tcW w:w="3717" w:type="dxa"/>
          </w:tcPr>
          <w:p w14:paraId="550914B6" w14:textId="77777777" w:rsidR="00875FFD" w:rsidRPr="001C0B4E" w:rsidRDefault="00875FFD">
            <w:pPr>
              <w:rPr>
                <w:b/>
                <w:sz w:val="28"/>
                <w:szCs w:val="28"/>
                <w:lang w:val="en-US"/>
              </w:rPr>
            </w:pPr>
            <w:r w:rsidRPr="001C0B4E">
              <w:rPr>
                <w:b/>
                <w:sz w:val="28"/>
                <w:szCs w:val="28"/>
                <w:lang w:val="en-GB"/>
              </w:rPr>
              <w:t>«</w:t>
            </w:r>
            <w:proofErr w:type="spellStart"/>
            <w:r w:rsidRPr="001C0B4E">
              <w:rPr>
                <w:b/>
                <w:sz w:val="28"/>
                <w:szCs w:val="28"/>
              </w:rPr>
              <w:t>Дарча</w:t>
            </w:r>
            <w:proofErr w:type="spellEnd"/>
            <w:r w:rsidRPr="001C0B4E">
              <w:rPr>
                <w:b/>
                <w:sz w:val="28"/>
                <w:szCs w:val="28"/>
              </w:rPr>
              <w:t>»</w:t>
            </w:r>
          </w:p>
          <w:p w14:paraId="586C7E68"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lang w:val="en-US"/>
              </w:rPr>
              <w:t xml:space="preserve"> </w:t>
            </w:r>
            <w:r w:rsidRPr="001C0B4E">
              <w:rPr>
                <w:b/>
                <w:sz w:val="28"/>
                <w:szCs w:val="28"/>
              </w:rPr>
              <w:t>-</w:t>
            </w:r>
            <w:r w:rsidRPr="001C0B4E">
              <w:rPr>
                <w:sz w:val="28"/>
                <w:szCs w:val="28"/>
                <w:lang w:val="en-US"/>
              </w:rPr>
              <w:t xml:space="preserve"> </w:t>
            </w:r>
            <w:r w:rsidRPr="001C0B4E">
              <w:rPr>
                <w:sz w:val="28"/>
                <w:szCs w:val="28"/>
              </w:rPr>
              <w:t>«окошко»</w:t>
            </w:r>
          </w:p>
          <w:p w14:paraId="553A3206"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w:t>
            </w:r>
            <w:proofErr w:type="spellStart"/>
            <w:r w:rsidRPr="001C0B4E">
              <w:rPr>
                <w:sz w:val="28"/>
                <w:szCs w:val="28"/>
                <w:lang w:val="uz-Latn-UZ"/>
              </w:rPr>
              <w:t>wi</w:t>
            </w:r>
            <w:r w:rsidRPr="001C0B4E">
              <w:rPr>
                <w:bCs/>
                <w:iCs/>
                <w:sz w:val="28"/>
                <w:szCs w:val="28"/>
                <w:lang w:val="en-GB"/>
              </w:rPr>
              <w:t>ndow</w:t>
            </w:r>
            <w:proofErr w:type="spellEnd"/>
          </w:p>
          <w:p w14:paraId="349DECA4" w14:textId="77777777" w:rsidR="00875FFD" w:rsidRPr="001C0B4E" w:rsidRDefault="00875FFD">
            <w:pPr>
              <w:rPr>
                <w:sz w:val="28"/>
                <w:szCs w:val="28"/>
                <w:lang w:val="en-US"/>
              </w:rPr>
            </w:pPr>
          </w:p>
        </w:tc>
        <w:tc>
          <w:tcPr>
            <w:tcW w:w="6092" w:type="dxa"/>
          </w:tcPr>
          <w:p w14:paraId="298C2EF7" w14:textId="77777777" w:rsidR="00875FFD" w:rsidRPr="001C0B4E" w:rsidRDefault="00875FFD">
            <w:pPr>
              <w:jc w:val="both"/>
              <w:rPr>
                <w:sz w:val="28"/>
                <w:szCs w:val="28"/>
                <w:lang w:val="en-US"/>
              </w:rPr>
            </w:pPr>
            <w:proofErr w:type="spellStart"/>
            <w:r w:rsidRPr="001C0B4E">
              <w:rPr>
                <w:sz w:val="28"/>
                <w:szCs w:val="28"/>
              </w:rPr>
              <w:t>Дисплейнинг</w:t>
            </w:r>
            <w:proofErr w:type="spellEnd"/>
            <w:r w:rsidRPr="001C0B4E">
              <w:rPr>
                <w:sz w:val="28"/>
                <w:szCs w:val="28"/>
                <w:lang w:val="en-US"/>
              </w:rPr>
              <w:t xml:space="preserve"> </w:t>
            </w:r>
            <w:proofErr w:type="spellStart"/>
            <w:r w:rsidRPr="001C0B4E">
              <w:rPr>
                <w:sz w:val="28"/>
                <w:szCs w:val="28"/>
              </w:rPr>
              <w:t>маълум</w:t>
            </w:r>
            <w:proofErr w:type="spellEnd"/>
            <w:r w:rsidRPr="001C0B4E">
              <w:rPr>
                <w:sz w:val="28"/>
                <w:szCs w:val="28"/>
                <w:lang w:val="en-US"/>
              </w:rPr>
              <w:t xml:space="preserve"> </w:t>
            </w:r>
            <w:proofErr w:type="spellStart"/>
            <w:r w:rsidRPr="001C0B4E">
              <w:rPr>
                <w:sz w:val="28"/>
                <w:szCs w:val="28"/>
              </w:rPr>
              <w:t>жараённи</w:t>
            </w:r>
            <w:proofErr w:type="spellEnd"/>
            <w:r w:rsidRPr="001C0B4E">
              <w:rPr>
                <w:sz w:val="28"/>
                <w:szCs w:val="28"/>
                <w:lang w:val="en-US"/>
              </w:rPr>
              <w:t xml:space="preserve"> </w:t>
            </w:r>
            <w:proofErr w:type="spellStart"/>
            <w:r w:rsidRPr="001C0B4E">
              <w:rPr>
                <w:sz w:val="28"/>
                <w:szCs w:val="28"/>
              </w:rPr>
              <w:t>акс</w:t>
            </w:r>
            <w:proofErr w:type="spellEnd"/>
            <w:r w:rsidRPr="001C0B4E">
              <w:rPr>
                <w:sz w:val="28"/>
                <w:szCs w:val="28"/>
                <w:lang w:val="en-US"/>
              </w:rPr>
              <w:t xml:space="preserve"> </w:t>
            </w:r>
            <w:proofErr w:type="spellStart"/>
            <w:r w:rsidRPr="001C0B4E">
              <w:rPr>
                <w:sz w:val="28"/>
                <w:szCs w:val="28"/>
              </w:rPr>
              <w:t>эттирувчи</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исми</w:t>
            </w:r>
            <w:proofErr w:type="spellEnd"/>
            <w:r w:rsidRPr="001C0B4E">
              <w:rPr>
                <w:sz w:val="28"/>
                <w:szCs w:val="28"/>
                <w:lang w:val="en-US"/>
              </w:rPr>
              <w:t>.</w:t>
            </w:r>
          </w:p>
          <w:p w14:paraId="01F275FA" w14:textId="77777777" w:rsidR="00875FFD" w:rsidRPr="001C0B4E" w:rsidRDefault="00875FFD">
            <w:pPr>
              <w:jc w:val="both"/>
              <w:rPr>
                <w:sz w:val="28"/>
                <w:szCs w:val="28"/>
                <w:lang w:val="en-US"/>
              </w:rPr>
            </w:pPr>
          </w:p>
          <w:p w14:paraId="4DA4ACCB" w14:textId="77777777" w:rsidR="00875FFD" w:rsidRPr="001C0B4E" w:rsidRDefault="00875FFD">
            <w:pPr>
              <w:jc w:val="both"/>
              <w:rPr>
                <w:sz w:val="28"/>
                <w:szCs w:val="28"/>
              </w:rPr>
            </w:pPr>
            <w:r w:rsidRPr="001C0B4E">
              <w:rPr>
                <w:sz w:val="28"/>
                <w:szCs w:val="28"/>
              </w:rPr>
              <w:t>Часть дисплея, отражающая определенный процесс.</w:t>
            </w:r>
          </w:p>
        </w:tc>
      </w:tr>
      <w:tr w:rsidR="00875FFD" w:rsidRPr="001C0B4E" w14:paraId="37318B8F" w14:textId="77777777">
        <w:tc>
          <w:tcPr>
            <w:tcW w:w="3717" w:type="dxa"/>
          </w:tcPr>
          <w:p w14:paraId="45CA845D" w14:textId="77777777" w:rsidR="00875FFD" w:rsidRPr="001C0B4E" w:rsidRDefault="00875FFD">
            <w:pPr>
              <w:rPr>
                <w:b/>
                <w:sz w:val="28"/>
                <w:szCs w:val="28"/>
              </w:rPr>
            </w:pPr>
          </w:p>
        </w:tc>
        <w:tc>
          <w:tcPr>
            <w:tcW w:w="6092" w:type="dxa"/>
          </w:tcPr>
          <w:p w14:paraId="0544B071" w14:textId="77777777" w:rsidR="00875FFD" w:rsidRPr="001C0B4E" w:rsidRDefault="00875FFD">
            <w:pPr>
              <w:jc w:val="both"/>
              <w:rPr>
                <w:sz w:val="28"/>
                <w:szCs w:val="28"/>
              </w:rPr>
            </w:pPr>
          </w:p>
        </w:tc>
      </w:tr>
      <w:tr w:rsidR="00875FFD" w:rsidRPr="001C0B4E" w14:paraId="5AEE7E48" w14:textId="77777777">
        <w:tc>
          <w:tcPr>
            <w:tcW w:w="3717" w:type="dxa"/>
          </w:tcPr>
          <w:p w14:paraId="02C3C2BF" w14:textId="77777777" w:rsidR="00875FFD" w:rsidRPr="001C0B4E" w:rsidRDefault="00875FFD">
            <w:pPr>
              <w:rPr>
                <w:b/>
                <w:sz w:val="28"/>
                <w:szCs w:val="28"/>
              </w:rPr>
            </w:pPr>
            <w:proofErr w:type="spellStart"/>
            <w:r w:rsidRPr="001C0B4E">
              <w:rPr>
                <w:b/>
                <w:sz w:val="28"/>
                <w:szCs w:val="28"/>
              </w:rPr>
              <w:t>Дарча</w:t>
            </w:r>
            <w:proofErr w:type="spellEnd"/>
            <w:r w:rsidRPr="001C0B4E">
              <w:rPr>
                <w:b/>
                <w:sz w:val="28"/>
                <w:szCs w:val="28"/>
              </w:rPr>
              <w:t xml:space="preserve"> </w:t>
            </w:r>
            <w:proofErr w:type="spellStart"/>
            <w:r w:rsidRPr="001C0B4E">
              <w:rPr>
                <w:b/>
                <w:sz w:val="28"/>
                <w:szCs w:val="28"/>
              </w:rPr>
              <w:t>функцияси</w:t>
            </w:r>
            <w:proofErr w:type="spellEnd"/>
          </w:p>
          <w:p w14:paraId="2B12CC0A"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функция окна</w:t>
            </w:r>
          </w:p>
          <w:p w14:paraId="0B2A6D63"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 </w:t>
            </w:r>
            <w:r w:rsidRPr="001C0B4E">
              <w:rPr>
                <w:sz w:val="28"/>
                <w:szCs w:val="28"/>
                <w:lang w:val="en-US"/>
              </w:rPr>
              <w:t>window</w:t>
            </w:r>
            <w:r w:rsidRPr="001C0B4E">
              <w:rPr>
                <w:sz w:val="28"/>
                <w:szCs w:val="28"/>
              </w:rPr>
              <w:t xml:space="preserve"> </w:t>
            </w:r>
            <w:r w:rsidRPr="001C0B4E">
              <w:rPr>
                <w:sz w:val="28"/>
                <w:szCs w:val="28"/>
                <w:lang w:val="en-US"/>
              </w:rPr>
              <w:t>function</w:t>
            </w:r>
          </w:p>
          <w:p w14:paraId="75B31999" w14:textId="77777777" w:rsidR="00875FFD" w:rsidRPr="001C0B4E" w:rsidRDefault="00875FFD">
            <w:pPr>
              <w:rPr>
                <w:sz w:val="28"/>
                <w:szCs w:val="28"/>
              </w:rPr>
            </w:pPr>
          </w:p>
        </w:tc>
        <w:tc>
          <w:tcPr>
            <w:tcW w:w="6092" w:type="dxa"/>
          </w:tcPr>
          <w:p w14:paraId="72E9E9FB" w14:textId="77777777" w:rsidR="00875FFD" w:rsidRPr="001C0B4E" w:rsidRDefault="00875FFD">
            <w:pPr>
              <w:jc w:val="both"/>
              <w:rPr>
                <w:sz w:val="28"/>
                <w:szCs w:val="28"/>
              </w:rPr>
            </w:pPr>
            <w:proofErr w:type="spellStart"/>
            <w:r w:rsidRPr="001C0B4E">
              <w:rPr>
                <w:sz w:val="28"/>
                <w:szCs w:val="28"/>
              </w:rPr>
              <w:t>Сигналнинг</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w:t>
            </w:r>
            <w:proofErr w:type="spellStart"/>
            <w:r w:rsidRPr="001C0B4E">
              <w:rPr>
                <w:sz w:val="28"/>
                <w:szCs w:val="28"/>
              </w:rPr>
              <w:t>нечта</w:t>
            </w:r>
            <w:proofErr w:type="spellEnd"/>
            <w:r w:rsidRPr="001C0B4E">
              <w:rPr>
                <w:sz w:val="28"/>
                <w:szCs w:val="28"/>
              </w:rPr>
              <w:t xml:space="preserve"> </w:t>
            </w:r>
            <w:proofErr w:type="spellStart"/>
            <w:r w:rsidR="001C0B4E" w:rsidRPr="001C0B4E">
              <w:rPr>
                <w:sz w:val="28"/>
                <w:szCs w:val="28"/>
              </w:rPr>
              <w:t>қў</w:t>
            </w:r>
            <w:r w:rsidRPr="001C0B4E">
              <w:rPr>
                <w:sz w:val="28"/>
                <w:szCs w:val="28"/>
              </w:rPr>
              <w:t>шни</w:t>
            </w:r>
            <w:proofErr w:type="spellEnd"/>
            <w:r w:rsidRPr="001C0B4E">
              <w:rPr>
                <w:sz w:val="28"/>
                <w:szCs w:val="28"/>
              </w:rPr>
              <w:t xml:space="preserve"> </w:t>
            </w:r>
            <w:proofErr w:type="spellStart"/>
            <w:r w:rsidRPr="001C0B4E">
              <w:rPr>
                <w:sz w:val="28"/>
                <w:szCs w:val="28"/>
              </w:rPr>
              <w:t>сано</w:t>
            </w:r>
            <w:r w:rsidR="001C0B4E" w:rsidRPr="001C0B4E">
              <w:rPr>
                <w:sz w:val="28"/>
                <w:szCs w:val="28"/>
              </w:rPr>
              <w:t>қ</w:t>
            </w:r>
            <w:r w:rsidRPr="001C0B4E">
              <w:rPr>
                <w:sz w:val="28"/>
                <w:szCs w:val="28"/>
              </w:rPr>
              <w:t>ларини</w:t>
            </w:r>
            <w:proofErr w:type="spellEnd"/>
            <w:r w:rsidRPr="001C0B4E">
              <w:rPr>
                <w:sz w:val="28"/>
                <w:szCs w:val="28"/>
              </w:rPr>
              <w:t xml:space="preserve"> (</w:t>
            </w:r>
            <w:proofErr w:type="spellStart"/>
            <w:r w:rsidRPr="001C0B4E">
              <w:rPr>
                <w:sz w:val="28"/>
                <w:szCs w:val="28"/>
              </w:rPr>
              <w:t>т</w:t>
            </w:r>
            <w:r w:rsidR="001C0B4E" w:rsidRPr="001C0B4E">
              <w:rPr>
                <w:sz w:val="28"/>
                <w:szCs w:val="28"/>
              </w:rPr>
              <w:t>ўғ</w:t>
            </w:r>
            <w:r w:rsidRPr="001C0B4E">
              <w:rPr>
                <w:sz w:val="28"/>
                <w:szCs w:val="28"/>
              </w:rPr>
              <w:t>ри</w:t>
            </w:r>
            <w:proofErr w:type="spellEnd"/>
            <w:r w:rsidRPr="001C0B4E">
              <w:rPr>
                <w:sz w:val="28"/>
                <w:szCs w:val="28"/>
              </w:rPr>
              <w:t xml:space="preserve"> </w:t>
            </w:r>
            <w:proofErr w:type="spellStart"/>
            <w:r w:rsidRPr="001C0B4E">
              <w:rPr>
                <w:sz w:val="28"/>
                <w:szCs w:val="28"/>
              </w:rPr>
              <w:t>бурчакли</w:t>
            </w:r>
            <w:proofErr w:type="spellEnd"/>
            <w:r w:rsidRPr="001C0B4E">
              <w:rPr>
                <w:sz w:val="28"/>
                <w:szCs w:val="28"/>
              </w:rPr>
              <w:t xml:space="preserve">, </w:t>
            </w:r>
            <w:proofErr w:type="spellStart"/>
            <w:r w:rsidRPr="001C0B4E">
              <w:rPr>
                <w:sz w:val="28"/>
                <w:szCs w:val="28"/>
              </w:rPr>
              <w:t>уч</w:t>
            </w:r>
            <w:proofErr w:type="spellEnd"/>
            <w:r w:rsidRPr="001C0B4E">
              <w:rPr>
                <w:sz w:val="28"/>
                <w:szCs w:val="28"/>
              </w:rPr>
              <w:t xml:space="preserve"> </w:t>
            </w:r>
            <w:proofErr w:type="spellStart"/>
            <w:r w:rsidRPr="001C0B4E">
              <w:rPr>
                <w:sz w:val="28"/>
                <w:szCs w:val="28"/>
              </w:rPr>
              <w:t>бурчакли</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001C0B4E" w:rsidRPr="001C0B4E">
              <w:rPr>
                <w:sz w:val="28"/>
                <w:szCs w:val="28"/>
              </w:rPr>
              <w:t>ҳ</w:t>
            </w:r>
            <w:r w:rsidRPr="001C0B4E">
              <w:rPr>
                <w:sz w:val="28"/>
                <w:szCs w:val="28"/>
              </w:rPr>
              <w:t>.к</w:t>
            </w:r>
            <w:proofErr w:type="spellEnd"/>
            <w:r w:rsidRPr="001C0B4E">
              <w:rPr>
                <w:sz w:val="28"/>
                <w:szCs w:val="28"/>
              </w:rPr>
              <w:t xml:space="preserve">.) </w:t>
            </w:r>
            <w:proofErr w:type="spellStart"/>
            <w:r w:rsidR="001C0B4E" w:rsidRPr="001C0B4E">
              <w:rPr>
                <w:sz w:val="28"/>
                <w:szCs w:val="28"/>
              </w:rPr>
              <w:t>ў</w:t>
            </w:r>
            <w:r w:rsidRPr="001C0B4E">
              <w:rPr>
                <w:sz w:val="28"/>
                <w:szCs w:val="28"/>
              </w:rPr>
              <w:t>лчовчи</w:t>
            </w:r>
            <w:proofErr w:type="spellEnd"/>
            <w:r w:rsidRPr="001C0B4E">
              <w:rPr>
                <w:sz w:val="28"/>
                <w:szCs w:val="28"/>
              </w:rPr>
              <w:t xml:space="preserve"> функция.</w:t>
            </w:r>
          </w:p>
          <w:p w14:paraId="12C23580" w14:textId="77777777" w:rsidR="00875FFD" w:rsidRPr="001C0B4E" w:rsidRDefault="00875FFD">
            <w:pPr>
              <w:jc w:val="both"/>
              <w:rPr>
                <w:sz w:val="28"/>
                <w:szCs w:val="28"/>
              </w:rPr>
            </w:pPr>
          </w:p>
          <w:p w14:paraId="3F8B37F5" w14:textId="77777777" w:rsidR="00875FFD" w:rsidRPr="001C0B4E" w:rsidRDefault="00875FFD">
            <w:pPr>
              <w:jc w:val="both"/>
              <w:rPr>
                <w:sz w:val="28"/>
                <w:szCs w:val="28"/>
              </w:rPr>
            </w:pPr>
            <w:r w:rsidRPr="001C0B4E">
              <w:rPr>
                <w:sz w:val="28"/>
                <w:szCs w:val="28"/>
              </w:rPr>
              <w:t>Взвешивающая функция (прямоугольная, треугольная и т.д.), охватывающая несколько соседних отсчетов сигнала.</w:t>
            </w:r>
          </w:p>
        </w:tc>
      </w:tr>
      <w:tr w:rsidR="00875FFD" w:rsidRPr="001C0B4E" w14:paraId="082A021F" w14:textId="77777777">
        <w:tc>
          <w:tcPr>
            <w:tcW w:w="3717" w:type="dxa"/>
          </w:tcPr>
          <w:p w14:paraId="0A6F668D" w14:textId="77777777" w:rsidR="00875FFD" w:rsidRPr="001C0B4E" w:rsidRDefault="00875FFD">
            <w:pPr>
              <w:rPr>
                <w:b/>
                <w:sz w:val="28"/>
                <w:szCs w:val="28"/>
              </w:rPr>
            </w:pPr>
          </w:p>
        </w:tc>
        <w:tc>
          <w:tcPr>
            <w:tcW w:w="6092" w:type="dxa"/>
          </w:tcPr>
          <w:p w14:paraId="6EBDF341" w14:textId="77777777" w:rsidR="00875FFD" w:rsidRPr="001C0B4E" w:rsidRDefault="00875FFD">
            <w:pPr>
              <w:jc w:val="both"/>
              <w:rPr>
                <w:sz w:val="28"/>
                <w:szCs w:val="28"/>
              </w:rPr>
            </w:pPr>
          </w:p>
        </w:tc>
      </w:tr>
      <w:tr w:rsidR="00875FFD" w:rsidRPr="001C0B4E" w14:paraId="4E8BD0C0" w14:textId="77777777">
        <w:tc>
          <w:tcPr>
            <w:tcW w:w="3717" w:type="dxa"/>
          </w:tcPr>
          <w:p w14:paraId="4EA01C54" w14:textId="77777777" w:rsidR="00875FFD" w:rsidRPr="001C0B4E" w:rsidRDefault="00875FFD">
            <w:pPr>
              <w:rPr>
                <w:b/>
                <w:sz w:val="28"/>
                <w:szCs w:val="28"/>
              </w:rPr>
            </w:pPr>
            <w:proofErr w:type="spellStart"/>
            <w:r w:rsidRPr="001C0B4E">
              <w:rPr>
                <w:b/>
                <w:sz w:val="28"/>
                <w:szCs w:val="28"/>
              </w:rPr>
              <w:t>Даста</w:t>
            </w:r>
            <w:proofErr w:type="spellEnd"/>
            <w:r w:rsidRPr="001C0B4E">
              <w:rPr>
                <w:b/>
                <w:sz w:val="28"/>
                <w:szCs w:val="28"/>
              </w:rPr>
              <w:t>, пакет</w:t>
            </w:r>
          </w:p>
          <w:p w14:paraId="6F6B9DC7" w14:textId="77777777" w:rsidR="00875FFD" w:rsidRPr="001C0B4E" w:rsidRDefault="00875FFD">
            <w:pPr>
              <w:jc w:val="both"/>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букет, пакет</w:t>
            </w:r>
          </w:p>
          <w:p w14:paraId="0E90BE47"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b</w:t>
            </w:r>
            <w:r w:rsidRPr="001C0B4E">
              <w:rPr>
                <w:bCs/>
                <w:sz w:val="28"/>
                <w:szCs w:val="28"/>
                <w:lang w:val="en-US"/>
              </w:rPr>
              <w:t>ouquet</w:t>
            </w:r>
            <w:r w:rsidRPr="001C0B4E">
              <w:rPr>
                <w:bCs/>
                <w:sz w:val="28"/>
                <w:szCs w:val="28"/>
              </w:rPr>
              <w:t xml:space="preserve">, </w:t>
            </w:r>
            <w:r w:rsidRPr="001C0B4E">
              <w:rPr>
                <w:bCs/>
                <w:sz w:val="28"/>
                <w:szCs w:val="28"/>
                <w:lang w:val="en-US"/>
              </w:rPr>
              <w:t>packet</w:t>
            </w:r>
          </w:p>
        </w:tc>
        <w:tc>
          <w:tcPr>
            <w:tcW w:w="6092" w:type="dxa"/>
          </w:tcPr>
          <w:p w14:paraId="61E05B52" w14:textId="77777777" w:rsidR="00875FFD" w:rsidRPr="001C0B4E" w:rsidRDefault="00875FFD">
            <w:pPr>
              <w:jc w:val="both"/>
              <w:rPr>
                <w:sz w:val="28"/>
                <w:szCs w:val="28"/>
              </w:rPr>
            </w:pPr>
            <w:proofErr w:type="spellStart"/>
            <w:r w:rsidRPr="001C0B4E">
              <w:rPr>
                <w:sz w:val="28"/>
                <w:szCs w:val="28"/>
              </w:rPr>
              <w:t>Охирги</w:t>
            </w:r>
            <w:proofErr w:type="spellEnd"/>
            <w:r w:rsidRPr="001C0B4E">
              <w:rPr>
                <w:sz w:val="28"/>
                <w:szCs w:val="28"/>
              </w:rPr>
              <w:t xml:space="preserve"> </w:t>
            </w:r>
            <w:proofErr w:type="spellStart"/>
            <w:r w:rsidRPr="001C0B4E">
              <w:rPr>
                <w:sz w:val="28"/>
                <w:szCs w:val="28"/>
              </w:rPr>
              <w:t>фойдаланувчига</w:t>
            </w:r>
            <w:proofErr w:type="spellEnd"/>
            <w:r w:rsidRPr="001C0B4E">
              <w:rPr>
                <w:sz w:val="28"/>
                <w:szCs w:val="28"/>
              </w:rPr>
              <w:t xml:space="preserve"> </w:t>
            </w:r>
            <w:proofErr w:type="spellStart"/>
            <w:r w:rsidRPr="001C0B4E">
              <w:rPr>
                <w:sz w:val="28"/>
                <w:szCs w:val="28"/>
              </w:rPr>
              <w:t>узатиш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бирлаштирилган</w:t>
            </w:r>
            <w:proofErr w:type="spellEnd"/>
            <w:r w:rsidRPr="001C0B4E">
              <w:rPr>
                <w:sz w:val="28"/>
                <w:szCs w:val="28"/>
              </w:rPr>
              <w:t xml:space="preserve"> сервис </w:t>
            </w:r>
            <w:proofErr w:type="spellStart"/>
            <w:r w:rsidRPr="001C0B4E">
              <w:rPr>
                <w:sz w:val="28"/>
                <w:szCs w:val="28"/>
              </w:rPr>
              <w:t>хизматлари</w:t>
            </w:r>
            <w:proofErr w:type="spellEnd"/>
            <w:r w:rsidRPr="001C0B4E">
              <w:rPr>
                <w:sz w:val="28"/>
                <w:szCs w:val="28"/>
              </w:rPr>
              <w:t xml:space="preserve"> (теле-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радиоэшиттиришлар</w:t>
            </w:r>
            <w:proofErr w:type="spellEnd"/>
            <w:r w:rsidRPr="001C0B4E">
              <w:rPr>
                <w:sz w:val="28"/>
                <w:szCs w:val="28"/>
              </w:rPr>
              <w:t xml:space="preserve">, </w:t>
            </w:r>
            <w:proofErr w:type="spellStart"/>
            <w:r w:rsidRPr="001C0B4E">
              <w:rPr>
                <w:sz w:val="28"/>
                <w:szCs w:val="28"/>
              </w:rPr>
              <w:t>турли</w:t>
            </w:r>
            <w:proofErr w:type="spellEnd"/>
            <w:r w:rsidRPr="001C0B4E">
              <w:rPr>
                <w:sz w:val="28"/>
                <w:szCs w:val="28"/>
              </w:rPr>
              <w:t xml:space="preserve"> интерактив </w:t>
            </w:r>
            <w:proofErr w:type="spellStart"/>
            <w:r w:rsidRPr="001C0B4E">
              <w:rPr>
                <w:sz w:val="28"/>
                <w:szCs w:val="28"/>
              </w:rPr>
              <w:t>хизматлар</w:t>
            </w:r>
            <w:proofErr w:type="spellEnd"/>
            <w:r w:rsidRPr="001C0B4E">
              <w:rPr>
                <w:sz w:val="28"/>
                <w:szCs w:val="28"/>
              </w:rPr>
              <w:t xml:space="preserve">) </w:t>
            </w:r>
            <w:proofErr w:type="spellStart"/>
            <w:r w:rsidRPr="001C0B4E">
              <w:rPr>
                <w:sz w:val="28"/>
                <w:szCs w:val="28"/>
              </w:rPr>
              <w:t>т</w:t>
            </w:r>
            <w:r w:rsidR="001C0B4E" w:rsidRPr="001C0B4E">
              <w:rPr>
                <w:sz w:val="28"/>
                <w:szCs w:val="28"/>
              </w:rPr>
              <w:t>ў</w:t>
            </w:r>
            <w:r w:rsidRPr="001C0B4E">
              <w:rPr>
                <w:sz w:val="28"/>
                <w:szCs w:val="28"/>
              </w:rPr>
              <w:t>пламини</w:t>
            </w:r>
            <w:proofErr w:type="spellEnd"/>
            <w:r w:rsidRPr="001C0B4E">
              <w:rPr>
                <w:sz w:val="28"/>
                <w:szCs w:val="28"/>
              </w:rPr>
              <w:t xml:space="preserve"> </w:t>
            </w:r>
            <w:proofErr w:type="spellStart"/>
            <w:r w:rsidRPr="001C0B4E">
              <w:rPr>
                <w:sz w:val="28"/>
                <w:szCs w:val="28"/>
              </w:rPr>
              <w:t>англатувчи</w:t>
            </w:r>
            <w:proofErr w:type="spellEnd"/>
            <w:r w:rsidRPr="001C0B4E">
              <w:rPr>
                <w:sz w:val="28"/>
                <w:szCs w:val="28"/>
              </w:rPr>
              <w:t xml:space="preserve"> </w:t>
            </w:r>
            <w:proofErr w:type="spellStart"/>
            <w:r w:rsidRPr="001C0B4E">
              <w:rPr>
                <w:sz w:val="28"/>
                <w:szCs w:val="28"/>
              </w:rPr>
              <w:t>атама</w:t>
            </w:r>
            <w:proofErr w:type="spellEnd"/>
            <w:r w:rsidRPr="001C0B4E">
              <w:rPr>
                <w:sz w:val="28"/>
                <w:szCs w:val="28"/>
              </w:rPr>
              <w:t>.</w:t>
            </w:r>
          </w:p>
          <w:p w14:paraId="771C3519" w14:textId="77777777" w:rsidR="00875FFD" w:rsidRPr="001C0B4E" w:rsidRDefault="00875FFD">
            <w:pPr>
              <w:jc w:val="both"/>
              <w:rPr>
                <w:sz w:val="28"/>
                <w:szCs w:val="28"/>
              </w:rPr>
            </w:pPr>
          </w:p>
          <w:p w14:paraId="102DF7E5" w14:textId="77777777" w:rsidR="00875FFD" w:rsidRPr="001C0B4E" w:rsidRDefault="00875FFD">
            <w:pPr>
              <w:jc w:val="both"/>
              <w:rPr>
                <w:sz w:val="28"/>
                <w:szCs w:val="28"/>
              </w:rPr>
            </w:pPr>
            <w:r w:rsidRPr="001C0B4E">
              <w:rPr>
                <w:sz w:val="28"/>
                <w:szCs w:val="28"/>
              </w:rPr>
              <w:t>Термин, обозначающий набор сервисных услуг (теле- и радиопередачи, различные интерактивные услуги), объединенных для передачи конечному пользователю.</w:t>
            </w:r>
          </w:p>
        </w:tc>
      </w:tr>
      <w:tr w:rsidR="00875FFD" w:rsidRPr="001C0B4E" w14:paraId="4B229113" w14:textId="77777777">
        <w:tc>
          <w:tcPr>
            <w:tcW w:w="3717" w:type="dxa"/>
          </w:tcPr>
          <w:p w14:paraId="64D4374E" w14:textId="77777777" w:rsidR="00875FFD" w:rsidRPr="001C0B4E" w:rsidRDefault="00875FFD">
            <w:pPr>
              <w:rPr>
                <w:b/>
                <w:sz w:val="28"/>
                <w:szCs w:val="28"/>
              </w:rPr>
            </w:pPr>
            <w:proofErr w:type="spellStart"/>
            <w:r w:rsidRPr="001C0B4E">
              <w:rPr>
                <w:b/>
                <w:sz w:val="28"/>
                <w:szCs w:val="28"/>
              </w:rPr>
              <w:t>Дастлабки</w:t>
            </w:r>
            <w:proofErr w:type="spellEnd"/>
            <w:r w:rsidRPr="001C0B4E">
              <w:rPr>
                <w:b/>
                <w:sz w:val="28"/>
                <w:szCs w:val="28"/>
              </w:rPr>
              <w:t xml:space="preserve"> (</w:t>
            </w:r>
            <w:proofErr w:type="spellStart"/>
            <w:r w:rsidRPr="001C0B4E">
              <w:rPr>
                <w:b/>
                <w:sz w:val="28"/>
                <w:szCs w:val="28"/>
              </w:rPr>
              <w:t>таянч</w:t>
            </w:r>
            <w:proofErr w:type="spellEnd"/>
            <w:r w:rsidRPr="001C0B4E">
              <w:rPr>
                <w:b/>
                <w:sz w:val="28"/>
                <w:szCs w:val="28"/>
              </w:rPr>
              <w:t xml:space="preserve">, </w:t>
            </w:r>
            <w:r w:rsidRPr="001C0B4E">
              <w:rPr>
                <w:b/>
                <w:sz w:val="28"/>
                <w:szCs w:val="28"/>
              </w:rPr>
              <w:br/>
              <w:t xml:space="preserve">эталон) </w:t>
            </w:r>
            <w:proofErr w:type="spellStart"/>
            <w:r w:rsidRPr="001C0B4E">
              <w:rPr>
                <w:b/>
                <w:sz w:val="28"/>
                <w:szCs w:val="28"/>
              </w:rPr>
              <w:t>о</w:t>
            </w:r>
            <w:r w:rsidR="001C0B4E" w:rsidRPr="001C0B4E">
              <w:rPr>
                <w:b/>
                <w:sz w:val="28"/>
                <w:szCs w:val="28"/>
              </w:rPr>
              <w:t>қ</w:t>
            </w:r>
            <w:proofErr w:type="spellEnd"/>
            <w:r w:rsidRPr="001C0B4E">
              <w:rPr>
                <w:b/>
                <w:sz w:val="28"/>
                <w:szCs w:val="28"/>
              </w:rPr>
              <w:t xml:space="preserve"> (ранг)</w:t>
            </w:r>
          </w:p>
          <w:p w14:paraId="3C5A9835"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исходное (опорное,</w:t>
            </w:r>
            <w:r w:rsidRPr="001C0B4E">
              <w:rPr>
                <w:sz w:val="28"/>
                <w:szCs w:val="28"/>
              </w:rPr>
              <w:br/>
              <w:t>эталонное) белое</w:t>
            </w:r>
          </w:p>
          <w:p w14:paraId="7A8E002B"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initial</w:t>
            </w:r>
            <w:r w:rsidRPr="001C0B4E">
              <w:rPr>
                <w:sz w:val="28"/>
                <w:szCs w:val="28"/>
              </w:rPr>
              <w:t xml:space="preserve"> </w:t>
            </w:r>
            <w:r w:rsidRPr="001C0B4E">
              <w:rPr>
                <w:sz w:val="28"/>
                <w:szCs w:val="28"/>
                <w:lang w:val="en-US"/>
              </w:rPr>
              <w:t>white</w:t>
            </w:r>
          </w:p>
          <w:p w14:paraId="34A9666F" w14:textId="77777777" w:rsidR="00875FFD" w:rsidRPr="001C0B4E" w:rsidRDefault="00875FFD">
            <w:pPr>
              <w:rPr>
                <w:sz w:val="28"/>
                <w:szCs w:val="28"/>
              </w:rPr>
            </w:pPr>
          </w:p>
        </w:tc>
        <w:tc>
          <w:tcPr>
            <w:tcW w:w="6092" w:type="dxa"/>
          </w:tcPr>
          <w:p w14:paraId="61CB910E" w14:textId="77777777" w:rsidR="00875FFD" w:rsidRPr="001C0B4E" w:rsidRDefault="00875FFD">
            <w:pPr>
              <w:jc w:val="both"/>
              <w:rPr>
                <w:sz w:val="28"/>
                <w:szCs w:val="28"/>
              </w:rPr>
            </w:pPr>
            <w:proofErr w:type="spellStart"/>
            <w:r w:rsidRPr="001C0B4E">
              <w:rPr>
                <w:sz w:val="28"/>
                <w:szCs w:val="28"/>
              </w:rPr>
              <w:t>Нормал</w:t>
            </w:r>
            <w:proofErr w:type="spellEnd"/>
            <w:r w:rsidRPr="001C0B4E">
              <w:rPr>
                <w:sz w:val="28"/>
                <w:szCs w:val="28"/>
              </w:rPr>
              <w:t xml:space="preserve"> </w:t>
            </w:r>
            <w:proofErr w:type="spellStart"/>
            <w:r w:rsidRPr="001C0B4E">
              <w:rPr>
                <w:sz w:val="28"/>
                <w:szCs w:val="28"/>
              </w:rPr>
              <w:t>ёритилганлик</w:t>
            </w:r>
            <w:proofErr w:type="spellEnd"/>
            <w:r w:rsidRPr="001C0B4E">
              <w:rPr>
                <w:sz w:val="28"/>
                <w:szCs w:val="28"/>
              </w:rPr>
              <w:t xml:space="preserve"> </w:t>
            </w:r>
            <w:proofErr w:type="spellStart"/>
            <w:r w:rsidRPr="001C0B4E">
              <w:rPr>
                <w:sz w:val="28"/>
                <w:szCs w:val="28"/>
              </w:rPr>
              <w:t>тушиб</w:t>
            </w:r>
            <w:proofErr w:type="spellEnd"/>
            <w:r w:rsidRPr="001C0B4E">
              <w:rPr>
                <w:sz w:val="28"/>
                <w:szCs w:val="28"/>
              </w:rPr>
              <w:t xml:space="preserve"> </w:t>
            </w:r>
            <w:proofErr w:type="spellStart"/>
            <w:r w:rsidRPr="001C0B4E">
              <w:rPr>
                <w:sz w:val="28"/>
                <w:szCs w:val="28"/>
              </w:rPr>
              <w:t>турувчи</w:t>
            </w:r>
            <w:proofErr w:type="spellEnd"/>
            <w:r w:rsidRPr="001C0B4E">
              <w:rPr>
                <w:sz w:val="28"/>
                <w:szCs w:val="28"/>
              </w:rPr>
              <w:t xml:space="preserve"> </w:t>
            </w:r>
            <w:proofErr w:type="spellStart"/>
            <w:r w:rsidRPr="001C0B4E">
              <w:rPr>
                <w:sz w:val="28"/>
                <w:szCs w:val="28"/>
              </w:rPr>
              <w:t>танлаб</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лмайдиган</w:t>
            </w:r>
            <w:proofErr w:type="spellEnd"/>
            <w:r w:rsidRPr="001C0B4E">
              <w:rPr>
                <w:sz w:val="28"/>
                <w:szCs w:val="28"/>
              </w:rPr>
              <w:t xml:space="preserve"> </w:t>
            </w:r>
            <w:proofErr w:type="spellStart"/>
            <w:r w:rsidRPr="001C0B4E">
              <w:rPr>
                <w:sz w:val="28"/>
                <w:szCs w:val="28"/>
              </w:rPr>
              <w:t>сочувчи</w:t>
            </w:r>
            <w:proofErr w:type="spellEnd"/>
            <w:r w:rsidRPr="001C0B4E">
              <w:rPr>
                <w:sz w:val="28"/>
                <w:szCs w:val="28"/>
              </w:rPr>
              <w:t xml:space="preserve"> </w:t>
            </w:r>
            <w:proofErr w:type="spellStart"/>
            <w:r w:rsidR="001C0B4E" w:rsidRPr="001C0B4E">
              <w:rPr>
                <w:sz w:val="28"/>
                <w:szCs w:val="28"/>
              </w:rPr>
              <w:t>қ</w:t>
            </w:r>
            <w:r w:rsidRPr="001C0B4E">
              <w:rPr>
                <w:sz w:val="28"/>
                <w:szCs w:val="28"/>
              </w:rPr>
              <w:t>айтаргичдан</w:t>
            </w:r>
            <w:proofErr w:type="spellEnd"/>
            <w:r w:rsidRPr="001C0B4E">
              <w:rPr>
                <w:sz w:val="28"/>
                <w:szCs w:val="28"/>
              </w:rPr>
              <w:t xml:space="preserve"> </w:t>
            </w:r>
            <w:proofErr w:type="spellStart"/>
            <w:r w:rsidR="001C0B4E" w:rsidRPr="001C0B4E">
              <w:rPr>
                <w:sz w:val="28"/>
                <w:szCs w:val="28"/>
              </w:rPr>
              <w:t>қ</w:t>
            </w:r>
            <w:r w:rsidRPr="001C0B4E">
              <w:rPr>
                <w:sz w:val="28"/>
                <w:szCs w:val="28"/>
              </w:rPr>
              <w:t>айтган</w:t>
            </w:r>
            <w:proofErr w:type="spellEnd"/>
            <w:r w:rsidRPr="001C0B4E">
              <w:rPr>
                <w:sz w:val="28"/>
                <w:szCs w:val="28"/>
              </w:rPr>
              <w:t xml:space="preserve"> </w:t>
            </w:r>
            <w:proofErr w:type="spellStart"/>
            <w:r w:rsidRPr="001C0B4E">
              <w:rPr>
                <w:sz w:val="28"/>
                <w:szCs w:val="28"/>
              </w:rPr>
              <w:t>ёру</w:t>
            </w:r>
            <w:r w:rsidR="001C0B4E" w:rsidRPr="001C0B4E">
              <w:rPr>
                <w:sz w:val="28"/>
                <w:szCs w:val="28"/>
              </w:rPr>
              <w:t>ғ</w:t>
            </w:r>
            <w:r w:rsidRPr="001C0B4E">
              <w:rPr>
                <w:sz w:val="28"/>
                <w:szCs w:val="28"/>
              </w:rPr>
              <w:t>лик</w:t>
            </w:r>
            <w:proofErr w:type="spellEnd"/>
            <w:r w:rsidRPr="001C0B4E">
              <w:rPr>
                <w:sz w:val="28"/>
                <w:szCs w:val="28"/>
              </w:rPr>
              <w:t>.</w:t>
            </w:r>
          </w:p>
          <w:p w14:paraId="5988B308" w14:textId="77777777" w:rsidR="00875FFD" w:rsidRPr="001C0B4E" w:rsidRDefault="00875FFD">
            <w:pPr>
              <w:jc w:val="both"/>
              <w:rPr>
                <w:sz w:val="28"/>
                <w:szCs w:val="28"/>
              </w:rPr>
            </w:pPr>
          </w:p>
          <w:p w14:paraId="6C4917CA" w14:textId="77777777" w:rsidR="00875FFD" w:rsidRPr="001C0B4E" w:rsidRDefault="00875FFD">
            <w:pPr>
              <w:widowControl w:val="0"/>
              <w:autoSpaceDE w:val="0"/>
              <w:autoSpaceDN w:val="0"/>
              <w:adjustRightInd w:val="0"/>
              <w:jc w:val="both"/>
              <w:rPr>
                <w:sz w:val="28"/>
                <w:szCs w:val="28"/>
              </w:rPr>
            </w:pPr>
            <w:r w:rsidRPr="001C0B4E">
              <w:rPr>
                <w:sz w:val="28"/>
                <w:szCs w:val="28"/>
              </w:rPr>
              <w:t>Свет от неизбирательно рассеивающего отражателя, на который падает нормальное освещение сцены.</w:t>
            </w:r>
          </w:p>
        </w:tc>
      </w:tr>
      <w:tr w:rsidR="00875FFD" w:rsidRPr="001C0B4E" w14:paraId="143CB48F" w14:textId="77777777">
        <w:tc>
          <w:tcPr>
            <w:tcW w:w="3717" w:type="dxa"/>
          </w:tcPr>
          <w:p w14:paraId="082466F0" w14:textId="77777777" w:rsidR="00875FFD" w:rsidRPr="001C0B4E" w:rsidRDefault="00875FFD">
            <w:pPr>
              <w:rPr>
                <w:b/>
                <w:sz w:val="28"/>
                <w:szCs w:val="28"/>
              </w:rPr>
            </w:pPr>
          </w:p>
        </w:tc>
        <w:tc>
          <w:tcPr>
            <w:tcW w:w="6092" w:type="dxa"/>
          </w:tcPr>
          <w:p w14:paraId="778DC147" w14:textId="77777777" w:rsidR="00875FFD" w:rsidRPr="001C0B4E" w:rsidRDefault="00875FFD">
            <w:pPr>
              <w:jc w:val="both"/>
              <w:rPr>
                <w:sz w:val="28"/>
                <w:szCs w:val="28"/>
              </w:rPr>
            </w:pPr>
          </w:p>
        </w:tc>
      </w:tr>
      <w:tr w:rsidR="00875FFD" w:rsidRPr="001C0B4E" w14:paraId="2201F3DD" w14:textId="77777777">
        <w:tc>
          <w:tcPr>
            <w:tcW w:w="3717" w:type="dxa"/>
          </w:tcPr>
          <w:p w14:paraId="77E79DD9" w14:textId="77777777" w:rsidR="00875FFD" w:rsidRPr="001C0B4E" w:rsidRDefault="00875FFD">
            <w:pPr>
              <w:rPr>
                <w:b/>
                <w:sz w:val="28"/>
                <w:szCs w:val="28"/>
              </w:rPr>
            </w:pPr>
            <w:proofErr w:type="spellStart"/>
            <w:r w:rsidRPr="001C0B4E">
              <w:rPr>
                <w:b/>
                <w:sz w:val="28"/>
                <w:szCs w:val="28"/>
              </w:rPr>
              <w:t>Дастлабки</w:t>
            </w:r>
            <w:proofErr w:type="spellEnd"/>
            <w:r w:rsidRPr="001C0B4E">
              <w:rPr>
                <w:b/>
                <w:sz w:val="28"/>
                <w:szCs w:val="28"/>
              </w:rPr>
              <w:t xml:space="preserve"> </w:t>
            </w:r>
            <w:proofErr w:type="spellStart"/>
            <w:r w:rsidR="001C0B4E" w:rsidRPr="001C0B4E">
              <w:rPr>
                <w:b/>
                <w:sz w:val="28"/>
                <w:szCs w:val="28"/>
              </w:rPr>
              <w:t>ў</w:t>
            </w:r>
            <w:r w:rsidRPr="001C0B4E">
              <w:rPr>
                <w:b/>
                <w:sz w:val="28"/>
                <w:szCs w:val="28"/>
              </w:rPr>
              <w:t>згартиришлар</w:t>
            </w:r>
            <w:proofErr w:type="spellEnd"/>
            <w:r w:rsidRPr="001C0B4E">
              <w:rPr>
                <w:b/>
                <w:sz w:val="28"/>
                <w:szCs w:val="28"/>
              </w:rPr>
              <w:t xml:space="preserve"> </w:t>
            </w:r>
            <w:proofErr w:type="spellStart"/>
            <w:r w:rsidRPr="001C0B4E">
              <w:rPr>
                <w:b/>
                <w:sz w:val="28"/>
                <w:szCs w:val="28"/>
              </w:rPr>
              <w:t>ёки</w:t>
            </w:r>
            <w:proofErr w:type="spellEnd"/>
            <w:r w:rsidRPr="001C0B4E">
              <w:rPr>
                <w:b/>
                <w:sz w:val="28"/>
                <w:szCs w:val="28"/>
              </w:rPr>
              <w:t xml:space="preserve"> </w:t>
            </w:r>
            <w:proofErr w:type="spellStart"/>
            <w:r w:rsidRPr="001C0B4E">
              <w:rPr>
                <w:b/>
                <w:sz w:val="28"/>
                <w:szCs w:val="28"/>
              </w:rPr>
              <w:t>фильтрлаш</w:t>
            </w:r>
            <w:proofErr w:type="spellEnd"/>
          </w:p>
          <w:p w14:paraId="0B9F8E1D"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предварительные</w:t>
            </w:r>
            <w:r w:rsidRPr="001C0B4E">
              <w:rPr>
                <w:sz w:val="28"/>
                <w:szCs w:val="28"/>
              </w:rPr>
              <w:br/>
              <w:t>преобразования или фильтрация</w:t>
            </w:r>
          </w:p>
          <w:p w14:paraId="031BA0D1"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 </w:t>
            </w:r>
            <w:proofErr w:type="spellStart"/>
            <w:r w:rsidRPr="001C0B4E">
              <w:rPr>
                <w:sz w:val="28"/>
                <w:szCs w:val="28"/>
              </w:rPr>
              <w:t>preliminary</w:t>
            </w:r>
            <w:proofErr w:type="spellEnd"/>
            <w:r w:rsidRPr="001C0B4E">
              <w:rPr>
                <w:sz w:val="28"/>
                <w:szCs w:val="28"/>
              </w:rPr>
              <w:br/>
            </w:r>
            <w:proofErr w:type="spellStart"/>
            <w:r w:rsidRPr="001C0B4E">
              <w:rPr>
                <w:sz w:val="28"/>
                <w:szCs w:val="28"/>
              </w:rPr>
              <w:t>transformations</w:t>
            </w:r>
            <w:proofErr w:type="spellEnd"/>
            <w:r w:rsidRPr="001C0B4E">
              <w:rPr>
                <w:sz w:val="28"/>
                <w:szCs w:val="28"/>
              </w:rPr>
              <w:t xml:space="preserve"> </w:t>
            </w:r>
            <w:proofErr w:type="spellStart"/>
            <w:r w:rsidRPr="001C0B4E">
              <w:rPr>
                <w:sz w:val="28"/>
                <w:szCs w:val="28"/>
              </w:rPr>
              <w:t>or</w:t>
            </w:r>
            <w:proofErr w:type="spellEnd"/>
            <w:r w:rsidRPr="001C0B4E">
              <w:rPr>
                <w:sz w:val="28"/>
                <w:szCs w:val="28"/>
              </w:rPr>
              <w:t xml:space="preserve"> </w:t>
            </w:r>
            <w:proofErr w:type="spellStart"/>
            <w:r w:rsidRPr="001C0B4E">
              <w:rPr>
                <w:sz w:val="28"/>
                <w:szCs w:val="28"/>
              </w:rPr>
              <w:t>filtering</w:t>
            </w:r>
            <w:proofErr w:type="spellEnd"/>
          </w:p>
          <w:p w14:paraId="55F520D4" w14:textId="77777777" w:rsidR="00875FFD" w:rsidRPr="001C0B4E" w:rsidRDefault="00875FFD">
            <w:pPr>
              <w:rPr>
                <w:sz w:val="28"/>
                <w:szCs w:val="28"/>
              </w:rPr>
            </w:pPr>
          </w:p>
        </w:tc>
        <w:tc>
          <w:tcPr>
            <w:tcW w:w="6092" w:type="dxa"/>
          </w:tcPr>
          <w:p w14:paraId="37F959FB" w14:textId="77777777" w:rsidR="00875FFD" w:rsidRPr="001C0B4E" w:rsidRDefault="00875FFD">
            <w:pPr>
              <w:jc w:val="both"/>
              <w:rPr>
                <w:sz w:val="28"/>
                <w:szCs w:val="28"/>
                <w:lang w:val="uz-Latn-UZ"/>
              </w:rPr>
            </w:pPr>
            <w:r w:rsidRPr="001C0B4E">
              <w:rPr>
                <w:sz w:val="28"/>
                <w:szCs w:val="28"/>
              </w:rPr>
              <w:t xml:space="preserve">Бу </w:t>
            </w:r>
            <w:proofErr w:type="spellStart"/>
            <w:r w:rsidRPr="001C0B4E">
              <w:rPr>
                <w:sz w:val="28"/>
                <w:szCs w:val="28"/>
              </w:rPr>
              <w:t>методлар</w:t>
            </w:r>
            <w:proofErr w:type="spellEnd"/>
            <w:r w:rsidRPr="001C0B4E">
              <w:rPr>
                <w:sz w:val="28"/>
                <w:szCs w:val="28"/>
              </w:rPr>
              <w:t xml:space="preserve"> </w:t>
            </w:r>
            <w:proofErr w:type="spellStart"/>
            <w:r w:rsidRPr="001C0B4E">
              <w:rPr>
                <w:sz w:val="28"/>
                <w:szCs w:val="28"/>
              </w:rPr>
              <w:t>ахборотни</w:t>
            </w:r>
            <w:proofErr w:type="spellEnd"/>
            <w:r w:rsidRPr="001C0B4E">
              <w:rPr>
                <w:sz w:val="28"/>
                <w:szCs w:val="28"/>
              </w:rPr>
              <w:t xml:space="preserve"> </w:t>
            </w:r>
            <w:proofErr w:type="spellStart"/>
            <w:r w:rsidRPr="001C0B4E">
              <w:rPr>
                <w:sz w:val="28"/>
                <w:szCs w:val="28"/>
              </w:rPr>
              <w:t>си</w:t>
            </w:r>
            <w:r w:rsidR="001C0B4E" w:rsidRPr="001C0B4E">
              <w:rPr>
                <w:sz w:val="28"/>
                <w:szCs w:val="28"/>
              </w:rPr>
              <w:t>қ</w:t>
            </w:r>
            <w:r w:rsidRPr="001C0B4E">
              <w:rPr>
                <w:sz w:val="28"/>
                <w:szCs w:val="28"/>
              </w:rPr>
              <w:t>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эмас</w:t>
            </w:r>
            <w:proofErr w:type="spellEnd"/>
            <w:r w:rsidRPr="001C0B4E">
              <w:rPr>
                <w:sz w:val="28"/>
                <w:szCs w:val="28"/>
              </w:rPr>
              <w:t xml:space="preserve">, балки </w:t>
            </w:r>
            <w:proofErr w:type="spellStart"/>
            <w:r w:rsidRPr="001C0B4E">
              <w:rPr>
                <w:sz w:val="28"/>
                <w:szCs w:val="28"/>
              </w:rPr>
              <w:t>уни</w:t>
            </w:r>
            <w:proofErr w:type="spellEnd"/>
            <w:r w:rsidRPr="001C0B4E">
              <w:rPr>
                <w:sz w:val="28"/>
                <w:szCs w:val="28"/>
              </w:rPr>
              <w:t xml:space="preserve"> </w:t>
            </w:r>
            <w:proofErr w:type="spellStart"/>
            <w:r w:rsidRPr="001C0B4E">
              <w:rPr>
                <w:sz w:val="28"/>
                <w:szCs w:val="28"/>
              </w:rPr>
              <w:t>кейинчалик</w:t>
            </w:r>
            <w:proofErr w:type="spellEnd"/>
            <w:r w:rsidRPr="001C0B4E">
              <w:rPr>
                <w:sz w:val="28"/>
                <w:szCs w:val="28"/>
              </w:rPr>
              <w:t xml:space="preserve"> </w:t>
            </w:r>
            <w:proofErr w:type="spellStart"/>
            <w:r w:rsidRPr="001C0B4E">
              <w:rPr>
                <w:sz w:val="28"/>
                <w:szCs w:val="28"/>
              </w:rPr>
              <w:t>си</w:t>
            </w:r>
            <w:r w:rsidR="001C0B4E" w:rsidRPr="001C0B4E">
              <w:rPr>
                <w:sz w:val="28"/>
                <w:szCs w:val="28"/>
              </w:rPr>
              <w:t>қ</w:t>
            </w:r>
            <w:r w:rsidRPr="001C0B4E">
              <w:rPr>
                <w:sz w:val="28"/>
                <w:szCs w:val="28"/>
              </w:rPr>
              <w:t>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001C0B4E" w:rsidRPr="001C0B4E">
              <w:rPr>
                <w:sz w:val="28"/>
                <w:szCs w:val="28"/>
              </w:rPr>
              <w:t>қ</w:t>
            </w:r>
            <w:r w:rsidRPr="001C0B4E">
              <w:rPr>
                <w:sz w:val="28"/>
                <w:szCs w:val="28"/>
              </w:rPr>
              <w:t>улай</w:t>
            </w:r>
            <w:proofErr w:type="spellEnd"/>
            <w:r w:rsidRPr="001C0B4E">
              <w:rPr>
                <w:sz w:val="28"/>
                <w:szCs w:val="28"/>
              </w:rPr>
              <w:t xml:space="preserve"> </w:t>
            </w:r>
            <w:proofErr w:type="spellStart"/>
            <w:r w:rsidRPr="001C0B4E">
              <w:rPr>
                <w:sz w:val="28"/>
                <w:szCs w:val="28"/>
              </w:rPr>
              <w:t>шаклда</w:t>
            </w:r>
            <w:proofErr w:type="spellEnd"/>
            <w:r w:rsidRPr="001C0B4E">
              <w:rPr>
                <w:sz w:val="28"/>
                <w:szCs w:val="28"/>
              </w:rPr>
              <w:t xml:space="preserve"> </w:t>
            </w:r>
            <w:proofErr w:type="spellStart"/>
            <w:r w:rsidRPr="001C0B4E">
              <w:rPr>
                <w:sz w:val="28"/>
                <w:szCs w:val="28"/>
              </w:rPr>
              <w:t>та</w:t>
            </w:r>
            <w:r w:rsidR="001C0B4E" w:rsidRPr="001C0B4E">
              <w:rPr>
                <w:sz w:val="28"/>
                <w:szCs w:val="28"/>
              </w:rPr>
              <w:t>қ</w:t>
            </w:r>
            <w:r w:rsidRPr="001C0B4E">
              <w:rPr>
                <w:sz w:val="28"/>
                <w:szCs w:val="28"/>
              </w:rPr>
              <w:t>дим</w:t>
            </w:r>
            <w:proofErr w:type="spellEnd"/>
            <w:r w:rsidRPr="001C0B4E">
              <w:rPr>
                <w:sz w:val="28"/>
                <w:szCs w:val="28"/>
              </w:rPr>
              <w:t xml:space="preserve"> </w:t>
            </w:r>
            <w:proofErr w:type="spellStart"/>
            <w:r w:rsidRPr="001C0B4E">
              <w:rPr>
                <w:sz w:val="28"/>
                <w:szCs w:val="28"/>
              </w:rPr>
              <w:t>этишга</w:t>
            </w:r>
            <w:proofErr w:type="spellEnd"/>
            <w:r w:rsidRPr="001C0B4E">
              <w:rPr>
                <w:sz w:val="28"/>
                <w:szCs w:val="28"/>
              </w:rPr>
              <w:t xml:space="preserve"> </w:t>
            </w:r>
            <w:proofErr w:type="spellStart"/>
            <w:r w:rsidRPr="001C0B4E">
              <w:rPr>
                <w:sz w:val="28"/>
                <w:szCs w:val="28"/>
              </w:rPr>
              <w:t>хизмат</w:t>
            </w:r>
            <w:proofErr w:type="spellEnd"/>
            <w:r w:rsidRPr="001C0B4E">
              <w:rPr>
                <w:sz w:val="28"/>
                <w:szCs w:val="28"/>
              </w:rPr>
              <w:t xml:space="preserve"> </w:t>
            </w:r>
            <w:proofErr w:type="spellStart"/>
            <w:r w:rsidR="001C0B4E" w:rsidRPr="001C0B4E">
              <w:rPr>
                <w:sz w:val="28"/>
                <w:szCs w:val="28"/>
              </w:rPr>
              <w:t>қ</w:t>
            </w:r>
            <w:r w:rsidRPr="001C0B4E">
              <w:rPr>
                <w:sz w:val="28"/>
                <w:szCs w:val="28"/>
              </w:rPr>
              <w:t>илади</w:t>
            </w:r>
            <w:proofErr w:type="spellEnd"/>
            <w:r w:rsidRPr="001C0B4E">
              <w:rPr>
                <w:sz w:val="28"/>
                <w:szCs w:val="28"/>
              </w:rPr>
              <w:t xml:space="preserve">. </w:t>
            </w:r>
            <w:proofErr w:type="spellStart"/>
            <w:r w:rsidRPr="001C0B4E">
              <w:rPr>
                <w:sz w:val="28"/>
                <w:szCs w:val="28"/>
              </w:rPr>
              <w:t>Масалан</w:t>
            </w:r>
            <w:proofErr w:type="spellEnd"/>
            <w:r w:rsidRPr="001C0B4E">
              <w:rPr>
                <w:sz w:val="28"/>
                <w:szCs w:val="28"/>
              </w:rPr>
              <w:t xml:space="preserve">, </w:t>
            </w:r>
            <w:proofErr w:type="spellStart"/>
            <w:r w:rsidRPr="001C0B4E">
              <w:rPr>
                <w:sz w:val="28"/>
                <w:szCs w:val="28"/>
              </w:rPr>
              <w:t>си</w:t>
            </w:r>
            <w:r w:rsidR="001C0B4E" w:rsidRPr="001C0B4E">
              <w:rPr>
                <w:sz w:val="28"/>
                <w:szCs w:val="28"/>
              </w:rPr>
              <w:t>қ</w:t>
            </w:r>
            <w:r w:rsidRPr="001C0B4E">
              <w:rPr>
                <w:sz w:val="28"/>
                <w:szCs w:val="28"/>
              </w:rPr>
              <w:t>илмаган</w:t>
            </w:r>
            <w:proofErr w:type="spellEnd"/>
            <w:r w:rsidRPr="001C0B4E">
              <w:rPr>
                <w:sz w:val="28"/>
                <w:szCs w:val="28"/>
              </w:rPr>
              <w:t xml:space="preserve"> мультимедиа </w:t>
            </w:r>
            <w:proofErr w:type="spellStart"/>
            <w:r w:rsidRPr="001C0B4E">
              <w:rPr>
                <w:sz w:val="28"/>
                <w:szCs w:val="28"/>
              </w:rPr>
              <w:t>маълумотлари</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сигнал </w:t>
            </w:r>
            <w:proofErr w:type="spellStart"/>
            <w:r w:rsidRPr="001C0B4E">
              <w:rPr>
                <w:sz w:val="28"/>
                <w:szCs w:val="28"/>
              </w:rPr>
              <w:t>даражасининг</w:t>
            </w:r>
            <w:proofErr w:type="spellEnd"/>
            <w:r w:rsidRPr="001C0B4E">
              <w:rPr>
                <w:sz w:val="28"/>
                <w:szCs w:val="28"/>
              </w:rPr>
              <w:t xml:space="preserve"> </w:t>
            </w:r>
            <w:proofErr w:type="spellStart"/>
            <w:r w:rsidRPr="001C0B4E">
              <w:rPr>
                <w:sz w:val="28"/>
                <w:szCs w:val="28"/>
              </w:rPr>
              <w:t>о</w:t>
            </w:r>
            <w:r w:rsidR="001C0B4E" w:rsidRPr="001C0B4E">
              <w:rPr>
                <w:sz w:val="28"/>
                <w:szCs w:val="28"/>
              </w:rPr>
              <w:t>ҳ</w:t>
            </w:r>
            <w:r w:rsidRPr="001C0B4E">
              <w:rPr>
                <w:sz w:val="28"/>
                <w:szCs w:val="28"/>
              </w:rPr>
              <w:t>иста</w:t>
            </w:r>
            <w:proofErr w:type="spellEnd"/>
            <w:r w:rsidRPr="001C0B4E">
              <w:rPr>
                <w:sz w:val="28"/>
                <w:szCs w:val="28"/>
              </w:rPr>
              <w:t xml:space="preserve"> </w:t>
            </w:r>
            <w:proofErr w:type="spellStart"/>
            <w:r w:rsidR="001C0B4E" w:rsidRPr="001C0B4E">
              <w:rPr>
                <w:sz w:val="28"/>
                <w:szCs w:val="28"/>
              </w:rPr>
              <w:t>ў</w:t>
            </w:r>
            <w:r w:rsidRPr="001C0B4E">
              <w:rPr>
                <w:sz w:val="28"/>
                <w:szCs w:val="28"/>
              </w:rPr>
              <w:t>згариши</w:t>
            </w:r>
            <w:proofErr w:type="spellEnd"/>
            <w:r w:rsidRPr="001C0B4E">
              <w:rPr>
                <w:sz w:val="28"/>
                <w:szCs w:val="28"/>
              </w:rPr>
              <w:t xml:space="preserve"> </w:t>
            </w:r>
            <w:proofErr w:type="spellStart"/>
            <w:r w:rsidRPr="001C0B4E">
              <w:rPr>
                <w:sz w:val="28"/>
                <w:szCs w:val="28"/>
              </w:rPr>
              <w:t>хосдир</w:t>
            </w:r>
            <w:proofErr w:type="spellEnd"/>
            <w:r w:rsidRPr="001C0B4E">
              <w:rPr>
                <w:sz w:val="28"/>
                <w:szCs w:val="28"/>
              </w:rPr>
              <w:t xml:space="preserve">. Шу </w:t>
            </w:r>
            <w:proofErr w:type="spellStart"/>
            <w:r w:rsidRPr="001C0B4E">
              <w:rPr>
                <w:sz w:val="28"/>
                <w:szCs w:val="28"/>
              </w:rPr>
              <w:t>сабабли</w:t>
            </w:r>
            <w:proofErr w:type="spellEnd"/>
            <w:r w:rsidRPr="001C0B4E">
              <w:rPr>
                <w:sz w:val="28"/>
                <w:szCs w:val="28"/>
              </w:rPr>
              <w:t xml:space="preserve"> дельта</w:t>
            </w:r>
            <w:r w:rsidRPr="001C0B4E">
              <w:rPr>
                <w:sz w:val="28"/>
                <w:szCs w:val="28"/>
                <w:lang w:val="uz-Latn-UZ"/>
              </w:rPr>
              <w:t>-</w:t>
            </w:r>
            <w:proofErr w:type="spellStart"/>
            <w:r w:rsidRPr="001C0B4E">
              <w:rPr>
                <w:sz w:val="28"/>
                <w:szCs w:val="28"/>
              </w:rPr>
              <w:t>айлантириш</w:t>
            </w:r>
            <w:proofErr w:type="spellEnd"/>
            <w:r w:rsidRPr="001C0B4E">
              <w:rPr>
                <w:sz w:val="28"/>
                <w:szCs w:val="28"/>
              </w:rPr>
              <w:t xml:space="preserve"> </w:t>
            </w:r>
            <w:proofErr w:type="spellStart"/>
            <w:r w:rsidR="001C0B4E" w:rsidRPr="001C0B4E">
              <w:rPr>
                <w:sz w:val="28"/>
                <w:szCs w:val="28"/>
              </w:rPr>
              <w:t>қў</w:t>
            </w:r>
            <w:r w:rsidRPr="001C0B4E">
              <w:rPr>
                <w:sz w:val="28"/>
                <w:szCs w:val="28"/>
              </w:rPr>
              <w:t>лланилади</w:t>
            </w:r>
            <w:proofErr w:type="spellEnd"/>
            <w:r w:rsidRPr="001C0B4E">
              <w:rPr>
                <w:sz w:val="28"/>
                <w:szCs w:val="28"/>
              </w:rPr>
              <w:t xml:space="preserve">, </w:t>
            </w:r>
            <w:proofErr w:type="spellStart"/>
            <w:r w:rsidRPr="001C0B4E">
              <w:rPr>
                <w:sz w:val="28"/>
                <w:szCs w:val="28"/>
              </w:rPr>
              <w:t>яъни</w:t>
            </w:r>
            <w:proofErr w:type="spellEnd"/>
            <w:r w:rsidRPr="001C0B4E">
              <w:rPr>
                <w:sz w:val="28"/>
                <w:szCs w:val="28"/>
              </w:rPr>
              <w:t xml:space="preserve"> абсолют </w:t>
            </w:r>
            <w:proofErr w:type="spellStart"/>
            <w:r w:rsidR="001C0B4E" w:rsidRPr="001C0B4E">
              <w:rPr>
                <w:sz w:val="28"/>
                <w:szCs w:val="28"/>
              </w:rPr>
              <w:t>қ</w:t>
            </w:r>
            <w:r w:rsidRPr="001C0B4E">
              <w:rPr>
                <w:sz w:val="28"/>
                <w:szCs w:val="28"/>
              </w:rPr>
              <w:t>иймат</w:t>
            </w:r>
            <w:proofErr w:type="spellEnd"/>
            <w:r w:rsidRPr="001C0B4E">
              <w:rPr>
                <w:sz w:val="28"/>
                <w:szCs w:val="28"/>
              </w:rPr>
              <w:t xml:space="preserve"> </w:t>
            </w:r>
            <w:proofErr w:type="spellStart"/>
            <w:r w:rsidR="001C0B4E" w:rsidRPr="001C0B4E">
              <w:rPr>
                <w:sz w:val="28"/>
                <w:szCs w:val="28"/>
              </w:rPr>
              <w:t>ў</w:t>
            </w:r>
            <w:r w:rsidRPr="001C0B4E">
              <w:rPr>
                <w:sz w:val="28"/>
                <w:szCs w:val="28"/>
              </w:rPr>
              <w:t>рнига</w:t>
            </w:r>
            <w:proofErr w:type="spellEnd"/>
            <w:r w:rsidRPr="001C0B4E">
              <w:rPr>
                <w:sz w:val="28"/>
                <w:szCs w:val="28"/>
              </w:rPr>
              <w:t xml:space="preserve"> </w:t>
            </w:r>
            <w:proofErr w:type="spellStart"/>
            <w:r w:rsidRPr="001C0B4E">
              <w:rPr>
                <w:sz w:val="28"/>
                <w:szCs w:val="28"/>
              </w:rPr>
              <w:t>нисбий</w:t>
            </w:r>
            <w:proofErr w:type="spellEnd"/>
            <w:r w:rsidRPr="001C0B4E">
              <w:rPr>
                <w:sz w:val="28"/>
                <w:szCs w:val="28"/>
              </w:rPr>
              <w:t xml:space="preserve"> </w:t>
            </w:r>
            <w:proofErr w:type="spellStart"/>
            <w:r w:rsidR="001C0B4E" w:rsidRPr="001C0B4E">
              <w:rPr>
                <w:sz w:val="28"/>
                <w:szCs w:val="28"/>
              </w:rPr>
              <w:t>қ</w:t>
            </w:r>
            <w:r w:rsidRPr="001C0B4E">
              <w:rPr>
                <w:sz w:val="28"/>
                <w:szCs w:val="28"/>
              </w:rPr>
              <w:t>иймат</w:t>
            </w:r>
            <w:proofErr w:type="spellEnd"/>
            <w:r w:rsidRPr="001C0B4E">
              <w:rPr>
                <w:sz w:val="28"/>
                <w:szCs w:val="28"/>
              </w:rPr>
              <w:t xml:space="preserve"> </w:t>
            </w:r>
            <w:proofErr w:type="spellStart"/>
            <w:r w:rsidRPr="001C0B4E">
              <w:rPr>
                <w:sz w:val="28"/>
                <w:szCs w:val="28"/>
              </w:rPr>
              <w:t>олинади</w:t>
            </w:r>
            <w:proofErr w:type="spellEnd"/>
            <w:r w:rsidRPr="001C0B4E">
              <w:rPr>
                <w:sz w:val="28"/>
                <w:szCs w:val="28"/>
              </w:rPr>
              <w:t xml:space="preserve">. </w:t>
            </w:r>
            <w:proofErr w:type="spellStart"/>
            <w:r w:rsidRPr="001C0B4E">
              <w:rPr>
                <w:sz w:val="28"/>
                <w:szCs w:val="28"/>
              </w:rPr>
              <w:t>Матн</w:t>
            </w:r>
            <w:proofErr w:type="spellEnd"/>
            <w:r w:rsidRPr="001C0B4E">
              <w:rPr>
                <w:sz w:val="28"/>
                <w:szCs w:val="28"/>
              </w:rPr>
              <w:t xml:space="preserve">, </w:t>
            </w:r>
            <w:proofErr w:type="spellStart"/>
            <w:r w:rsidRPr="001C0B4E">
              <w:rPr>
                <w:sz w:val="28"/>
                <w:szCs w:val="28"/>
              </w:rPr>
              <w:t>бажариладиган</w:t>
            </w:r>
            <w:proofErr w:type="spellEnd"/>
            <w:r w:rsidRPr="001C0B4E">
              <w:rPr>
                <w:sz w:val="28"/>
                <w:szCs w:val="28"/>
              </w:rPr>
              <w:t xml:space="preserve"> </w:t>
            </w:r>
            <w:proofErr w:type="spellStart"/>
            <w:r w:rsidRPr="001C0B4E">
              <w:rPr>
                <w:sz w:val="28"/>
                <w:szCs w:val="28"/>
              </w:rPr>
              <w:t>файллар</w:t>
            </w:r>
            <w:proofErr w:type="spellEnd"/>
            <w:r w:rsidRPr="001C0B4E">
              <w:rPr>
                <w:sz w:val="28"/>
                <w:szCs w:val="28"/>
              </w:rPr>
              <w:t xml:space="preserve">, </w:t>
            </w:r>
            <w:proofErr w:type="spellStart"/>
            <w:r w:rsidRPr="001C0B4E">
              <w:rPr>
                <w:sz w:val="28"/>
                <w:szCs w:val="28"/>
              </w:rPr>
              <w:t>маълумотлар</w:t>
            </w:r>
            <w:proofErr w:type="spellEnd"/>
            <w:r w:rsidRPr="001C0B4E">
              <w:rPr>
                <w:sz w:val="28"/>
                <w:szCs w:val="28"/>
              </w:rPr>
              <w:t xml:space="preserve"> </w:t>
            </w:r>
            <w:proofErr w:type="spellStart"/>
            <w:r w:rsidRPr="001C0B4E">
              <w:rPr>
                <w:sz w:val="28"/>
                <w:szCs w:val="28"/>
              </w:rPr>
              <w:t>ба</w:t>
            </w:r>
            <w:r w:rsidRPr="001C0B4E">
              <w:rPr>
                <w:sz w:val="28"/>
                <w:szCs w:val="28"/>
              </w:rPr>
              <w:lastRenderedPageBreak/>
              <w:t>заси</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бош</w:t>
            </w:r>
            <w:r w:rsidR="001C0B4E" w:rsidRPr="001C0B4E">
              <w:rPr>
                <w:sz w:val="28"/>
                <w:szCs w:val="28"/>
              </w:rPr>
              <w:t>қ</w:t>
            </w:r>
            <w:r w:rsidRPr="001C0B4E">
              <w:rPr>
                <w:sz w:val="28"/>
                <w:szCs w:val="28"/>
              </w:rPr>
              <w:t>а</w:t>
            </w:r>
            <w:proofErr w:type="spellEnd"/>
            <w:r w:rsidRPr="001C0B4E">
              <w:rPr>
                <w:sz w:val="28"/>
                <w:szCs w:val="28"/>
              </w:rPr>
              <w:t xml:space="preserve"> </w:t>
            </w:r>
            <w:proofErr w:type="spellStart"/>
            <w:r w:rsidRPr="001C0B4E">
              <w:rPr>
                <w:sz w:val="28"/>
                <w:szCs w:val="28"/>
              </w:rPr>
              <w:t>фильтрлар</w:t>
            </w:r>
            <w:proofErr w:type="spellEnd"/>
            <w:r w:rsidRPr="001C0B4E">
              <w:rPr>
                <w:sz w:val="28"/>
                <w:szCs w:val="28"/>
              </w:rPr>
              <w:t xml:space="preserve"> </w:t>
            </w:r>
            <w:proofErr w:type="spellStart"/>
            <w:r w:rsidRPr="001C0B4E">
              <w:rPr>
                <w:sz w:val="28"/>
                <w:szCs w:val="28"/>
              </w:rPr>
              <w:t>мавжуд</w:t>
            </w:r>
            <w:proofErr w:type="spellEnd"/>
            <w:r w:rsidRPr="001C0B4E">
              <w:rPr>
                <w:sz w:val="28"/>
                <w:szCs w:val="28"/>
              </w:rPr>
              <w:t>.</w:t>
            </w:r>
          </w:p>
          <w:p w14:paraId="73FDD16A" w14:textId="77777777" w:rsidR="00875FFD" w:rsidRPr="001C0B4E" w:rsidRDefault="00875FFD">
            <w:pPr>
              <w:jc w:val="both"/>
              <w:rPr>
                <w:sz w:val="28"/>
                <w:szCs w:val="28"/>
              </w:rPr>
            </w:pPr>
          </w:p>
          <w:p w14:paraId="6B57CA8A" w14:textId="77777777" w:rsidR="00875FFD" w:rsidRPr="001C0B4E" w:rsidRDefault="00875FFD">
            <w:pPr>
              <w:jc w:val="both"/>
              <w:rPr>
                <w:sz w:val="28"/>
                <w:szCs w:val="28"/>
              </w:rPr>
            </w:pPr>
            <w:r w:rsidRPr="001C0B4E">
              <w:rPr>
                <w:sz w:val="28"/>
                <w:szCs w:val="28"/>
              </w:rPr>
              <w:t>Данные методы служат не для сжатия, а для представления информации в удобном для дальнейшего сжатия виде. Например, для несжатых мультимедиа данных характерны плавные изменения уровня сигнала. Поэтому для них применяют дельта-преобразование, когда вместо абсолютного значения берется относительное. Существуют фильтры для текста, исполняемых файлов, баз данных и другие.</w:t>
            </w:r>
          </w:p>
        </w:tc>
      </w:tr>
      <w:tr w:rsidR="00875FFD" w:rsidRPr="001C0B4E" w14:paraId="24DC1A1F" w14:textId="77777777">
        <w:tc>
          <w:tcPr>
            <w:tcW w:w="3717" w:type="dxa"/>
          </w:tcPr>
          <w:p w14:paraId="3FF53622" w14:textId="77777777" w:rsidR="00875FFD" w:rsidRPr="001C0B4E" w:rsidRDefault="00875FFD">
            <w:pPr>
              <w:rPr>
                <w:b/>
                <w:sz w:val="28"/>
                <w:szCs w:val="28"/>
              </w:rPr>
            </w:pPr>
          </w:p>
        </w:tc>
        <w:tc>
          <w:tcPr>
            <w:tcW w:w="6092" w:type="dxa"/>
          </w:tcPr>
          <w:p w14:paraId="3D2A8FD1" w14:textId="77777777" w:rsidR="00875FFD" w:rsidRPr="001C0B4E" w:rsidRDefault="00875FFD">
            <w:pPr>
              <w:jc w:val="both"/>
              <w:rPr>
                <w:sz w:val="28"/>
                <w:szCs w:val="28"/>
              </w:rPr>
            </w:pPr>
          </w:p>
        </w:tc>
      </w:tr>
      <w:tr w:rsidR="00875FFD" w:rsidRPr="001C0B4E" w14:paraId="5E13D65F" w14:textId="77777777">
        <w:tc>
          <w:tcPr>
            <w:tcW w:w="3717" w:type="dxa"/>
          </w:tcPr>
          <w:p w14:paraId="2AE2DEE5" w14:textId="77777777" w:rsidR="00875FFD" w:rsidRPr="001C0B4E" w:rsidRDefault="00875FFD">
            <w:pPr>
              <w:rPr>
                <w:b/>
                <w:sz w:val="28"/>
                <w:szCs w:val="28"/>
              </w:rPr>
            </w:pPr>
            <w:r w:rsidRPr="001C0B4E">
              <w:rPr>
                <w:b/>
                <w:sz w:val="28"/>
                <w:szCs w:val="28"/>
              </w:rPr>
              <w:t>Дастур</w:t>
            </w:r>
          </w:p>
          <w:p w14:paraId="5C8DC38B"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lang w:val="en-US"/>
              </w:rPr>
              <w:t xml:space="preserve"> -</w:t>
            </w:r>
            <w:r w:rsidRPr="001C0B4E">
              <w:rPr>
                <w:sz w:val="28"/>
                <w:szCs w:val="28"/>
                <w:lang w:val="en-US"/>
              </w:rPr>
              <w:t xml:space="preserve"> </w:t>
            </w:r>
            <w:r w:rsidRPr="001C0B4E">
              <w:rPr>
                <w:sz w:val="28"/>
                <w:szCs w:val="28"/>
              </w:rPr>
              <w:t>программа</w:t>
            </w:r>
          </w:p>
          <w:p w14:paraId="459388DB"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w:t>
            </w:r>
            <w:proofErr w:type="spellStart"/>
            <w:r w:rsidRPr="001C0B4E">
              <w:rPr>
                <w:sz w:val="28"/>
                <w:szCs w:val="28"/>
              </w:rPr>
              <w:t>program</w:t>
            </w:r>
            <w:proofErr w:type="spellEnd"/>
          </w:p>
          <w:p w14:paraId="47F61FD6" w14:textId="77777777" w:rsidR="00875FFD" w:rsidRPr="001C0B4E" w:rsidRDefault="00875FFD">
            <w:pPr>
              <w:rPr>
                <w:sz w:val="28"/>
                <w:szCs w:val="28"/>
              </w:rPr>
            </w:pPr>
          </w:p>
        </w:tc>
        <w:tc>
          <w:tcPr>
            <w:tcW w:w="6092" w:type="dxa"/>
          </w:tcPr>
          <w:p w14:paraId="48302C42" w14:textId="77777777" w:rsidR="00875FFD" w:rsidRPr="001C0B4E" w:rsidRDefault="00875FFD">
            <w:pPr>
              <w:jc w:val="both"/>
              <w:rPr>
                <w:sz w:val="28"/>
                <w:szCs w:val="28"/>
              </w:rPr>
            </w:pPr>
            <w:proofErr w:type="spellStart"/>
            <w:r w:rsidRPr="001C0B4E">
              <w:rPr>
                <w:sz w:val="28"/>
                <w:szCs w:val="28"/>
              </w:rPr>
              <w:t>Маълум</w:t>
            </w:r>
            <w:proofErr w:type="spellEnd"/>
            <w:r w:rsidRPr="001C0B4E">
              <w:rPr>
                <w:sz w:val="28"/>
                <w:szCs w:val="28"/>
              </w:rPr>
              <w:t xml:space="preserve"> </w:t>
            </w:r>
            <w:proofErr w:type="spellStart"/>
            <w:r w:rsidRPr="001C0B4E">
              <w:rPr>
                <w:sz w:val="28"/>
                <w:szCs w:val="28"/>
              </w:rPr>
              <w:t>изчилликда</w:t>
            </w:r>
            <w:proofErr w:type="spellEnd"/>
            <w:r w:rsidRPr="001C0B4E">
              <w:rPr>
                <w:sz w:val="28"/>
                <w:szCs w:val="28"/>
              </w:rPr>
              <w:t xml:space="preserve"> </w:t>
            </w:r>
            <w:proofErr w:type="spellStart"/>
            <w:r w:rsidRPr="001C0B4E">
              <w:rPr>
                <w:sz w:val="28"/>
                <w:szCs w:val="28"/>
              </w:rPr>
              <w:t>ёзилган</w:t>
            </w:r>
            <w:proofErr w:type="spellEnd"/>
            <w:r w:rsidRPr="001C0B4E">
              <w:rPr>
                <w:sz w:val="28"/>
                <w:szCs w:val="28"/>
              </w:rPr>
              <w:t xml:space="preserve">, </w:t>
            </w:r>
            <w:proofErr w:type="spellStart"/>
            <w:r w:rsidRPr="001C0B4E">
              <w:rPr>
                <w:sz w:val="28"/>
                <w:szCs w:val="28"/>
              </w:rPr>
              <w:t>белгиланган</w:t>
            </w:r>
            <w:proofErr w:type="spellEnd"/>
            <w:r w:rsidRPr="001C0B4E">
              <w:rPr>
                <w:sz w:val="28"/>
                <w:szCs w:val="28"/>
              </w:rPr>
              <w:t xml:space="preserve"> </w:t>
            </w:r>
            <w:proofErr w:type="spellStart"/>
            <w:r w:rsidRPr="001C0B4E">
              <w:rPr>
                <w:sz w:val="28"/>
                <w:szCs w:val="28"/>
              </w:rPr>
              <w:t>ра</w:t>
            </w:r>
            <w:r w:rsidR="001C0B4E" w:rsidRPr="001C0B4E">
              <w:rPr>
                <w:sz w:val="28"/>
                <w:szCs w:val="28"/>
              </w:rPr>
              <w:t>қ</w:t>
            </w:r>
            <w:r w:rsidRPr="001C0B4E">
              <w:rPr>
                <w:sz w:val="28"/>
                <w:szCs w:val="28"/>
              </w:rPr>
              <w:t>амли</w:t>
            </w:r>
            <w:proofErr w:type="spellEnd"/>
            <w:r w:rsidRPr="001C0B4E">
              <w:rPr>
                <w:sz w:val="28"/>
                <w:szCs w:val="28"/>
              </w:rPr>
              <w:t xml:space="preserve"> </w:t>
            </w:r>
            <w:proofErr w:type="spellStart"/>
            <w:r w:rsidR="001C0B4E" w:rsidRPr="001C0B4E">
              <w:rPr>
                <w:sz w:val="28"/>
                <w:szCs w:val="28"/>
              </w:rPr>
              <w:t>ҳ</w:t>
            </w:r>
            <w:r w:rsidRPr="001C0B4E">
              <w:rPr>
                <w:sz w:val="28"/>
                <w:szCs w:val="28"/>
              </w:rPr>
              <w:t>исоблаш</w:t>
            </w:r>
            <w:proofErr w:type="spellEnd"/>
            <w:r w:rsidRPr="001C0B4E">
              <w:rPr>
                <w:sz w:val="28"/>
                <w:szCs w:val="28"/>
              </w:rPr>
              <w:t xml:space="preserve"> </w:t>
            </w:r>
            <w:proofErr w:type="spellStart"/>
            <w:r w:rsidRPr="001C0B4E">
              <w:rPr>
                <w:sz w:val="28"/>
                <w:szCs w:val="28"/>
              </w:rPr>
              <w:t>машинасида</w:t>
            </w:r>
            <w:proofErr w:type="spellEnd"/>
            <w:r w:rsidRPr="001C0B4E">
              <w:rPr>
                <w:sz w:val="28"/>
                <w:szCs w:val="28"/>
              </w:rPr>
              <w:t xml:space="preserve"> у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бу</w:t>
            </w:r>
            <w:proofErr w:type="spellEnd"/>
            <w:r w:rsidRPr="001C0B4E">
              <w:rPr>
                <w:sz w:val="28"/>
                <w:szCs w:val="28"/>
              </w:rPr>
              <w:t xml:space="preserve"> </w:t>
            </w:r>
            <w:proofErr w:type="spellStart"/>
            <w:r w:rsidRPr="001C0B4E">
              <w:rPr>
                <w:sz w:val="28"/>
                <w:szCs w:val="28"/>
              </w:rPr>
              <w:t>масалани</w:t>
            </w:r>
            <w:proofErr w:type="spellEnd"/>
            <w:r w:rsidRPr="001C0B4E">
              <w:rPr>
                <w:sz w:val="28"/>
                <w:szCs w:val="28"/>
              </w:rPr>
              <w:t xml:space="preserve"> </w:t>
            </w:r>
            <w:proofErr w:type="spellStart"/>
            <w:r w:rsidRPr="001C0B4E">
              <w:rPr>
                <w:sz w:val="28"/>
                <w:szCs w:val="28"/>
              </w:rPr>
              <w:t>ечиш</w:t>
            </w:r>
            <w:proofErr w:type="spellEnd"/>
            <w:r w:rsidRPr="001C0B4E">
              <w:rPr>
                <w:sz w:val="28"/>
                <w:szCs w:val="28"/>
              </w:rPr>
              <w:t xml:space="preserve"> </w:t>
            </w:r>
            <w:proofErr w:type="spellStart"/>
            <w:r w:rsidRPr="001C0B4E">
              <w:rPr>
                <w:sz w:val="28"/>
                <w:szCs w:val="28"/>
              </w:rPr>
              <w:t>алгоритмини</w:t>
            </w:r>
            <w:proofErr w:type="spellEnd"/>
            <w:r w:rsidRPr="001C0B4E">
              <w:rPr>
                <w:sz w:val="28"/>
                <w:szCs w:val="28"/>
              </w:rPr>
              <w:t xml:space="preserve"> </w:t>
            </w:r>
            <w:proofErr w:type="spellStart"/>
            <w:r w:rsidRPr="001C0B4E">
              <w:rPr>
                <w:sz w:val="28"/>
                <w:szCs w:val="28"/>
              </w:rPr>
              <w:t>амалга</w:t>
            </w:r>
            <w:proofErr w:type="spellEnd"/>
            <w:r w:rsidRPr="001C0B4E">
              <w:rPr>
                <w:sz w:val="28"/>
                <w:szCs w:val="28"/>
              </w:rPr>
              <w:t xml:space="preserve"> </w:t>
            </w:r>
            <w:proofErr w:type="spellStart"/>
            <w:r w:rsidRPr="001C0B4E">
              <w:rPr>
                <w:sz w:val="28"/>
                <w:szCs w:val="28"/>
              </w:rPr>
              <w:t>ошириш</w:t>
            </w:r>
            <w:proofErr w:type="spellEnd"/>
            <w:r w:rsidRPr="001C0B4E">
              <w:rPr>
                <w:sz w:val="28"/>
                <w:szCs w:val="28"/>
              </w:rPr>
              <w:t xml:space="preserve"> </w:t>
            </w:r>
            <w:proofErr w:type="spellStart"/>
            <w:r w:rsidRPr="001C0B4E">
              <w:rPr>
                <w:sz w:val="28"/>
                <w:szCs w:val="28"/>
              </w:rPr>
              <w:t>имконини</w:t>
            </w:r>
            <w:proofErr w:type="spellEnd"/>
            <w:r w:rsidRPr="001C0B4E">
              <w:rPr>
                <w:sz w:val="28"/>
                <w:szCs w:val="28"/>
              </w:rPr>
              <w:t xml:space="preserve"> </w:t>
            </w:r>
            <w:proofErr w:type="spellStart"/>
            <w:r w:rsidRPr="001C0B4E">
              <w:rPr>
                <w:sz w:val="28"/>
                <w:szCs w:val="28"/>
              </w:rPr>
              <w:t>берадиган</w:t>
            </w:r>
            <w:proofErr w:type="spellEnd"/>
            <w:r w:rsidRPr="001C0B4E">
              <w:rPr>
                <w:sz w:val="28"/>
                <w:szCs w:val="28"/>
              </w:rPr>
              <w:t xml:space="preserve"> </w:t>
            </w:r>
            <w:proofErr w:type="spellStart"/>
            <w:r w:rsidRPr="001C0B4E">
              <w:rPr>
                <w:sz w:val="28"/>
                <w:szCs w:val="28"/>
              </w:rPr>
              <w:t>буйру</w:t>
            </w:r>
            <w:r w:rsidR="001C0B4E" w:rsidRPr="001C0B4E">
              <w:rPr>
                <w:sz w:val="28"/>
                <w:szCs w:val="28"/>
              </w:rPr>
              <w:t>қ</w:t>
            </w:r>
            <w:r w:rsidRPr="001C0B4E">
              <w:rPr>
                <w:sz w:val="28"/>
                <w:szCs w:val="28"/>
              </w:rPr>
              <w:t>лар</w:t>
            </w:r>
            <w:proofErr w:type="spellEnd"/>
            <w:r w:rsidRPr="001C0B4E">
              <w:rPr>
                <w:sz w:val="28"/>
                <w:szCs w:val="28"/>
              </w:rPr>
              <w:t xml:space="preserve"> </w:t>
            </w:r>
            <w:proofErr w:type="spellStart"/>
            <w:r w:rsidRPr="001C0B4E">
              <w:rPr>
                <w:sz w:val="28"/>
                <w:szCs w:val="28"/>
              </w:rPr>
              <w:t>жами</w:t>
            </w:r>
            <w:proofErr w:type="spellEnd"/>
            <w:r w:rsidRPr="001C0B4E">
              <w:rPr>
                <w:sz w:val="28"/>
                <w:szCs w:val="28"/>
              </w:rPr>
              <w:t>.</w:t>
            </w:r>
          </w:p>
          <w:p w14:paraId="7B1EBFCE" w14:textId="77777777" w:rsidR="00875FFD" w:rsidRPr="001C0B4E" w:rsidRDefault="00875FFD">
            <w:pPr>
              <w:jc w:val="both"/>
              <w:rPr>
                <w:sz w:val="28"/>
                <w:szCs w:val="28"/>
              </w:rPr>
            </w:pPr>
          </w:p>
          <w:p w14:paraId="65B14E40" w14:textId="77777777" w:rsidR="00875FFD" w:rsidRPr="001C0B4E" w:rsidRDefault="00875FFD">
            <w:pPr>
              <w:jc w:val="both"/>
              <w:rPr>
                <w:sz w:val="28"/>
                <w:szCs w:val="28"/>
              </w:rPr>
            </w:pPr>
            <w:r w:rsidRPr="001C0B4E">
              <w:rPr>
                <w:sz w:val="28"/>
                <w:szCs w:val="28"/>
              </w:rPr>
              <w:t>Совокупность команд, записанных в определенной последовательности, позволяющая реализовать в данной цифровой вычислительной машине алгоритм решения той или иной задачи.</w:t>
            </w:r>
          </w:p>
        </w:tc>
      </w:tr>
      <w:tr w:rsidR="00875FFD" w:rsidRPr="001C0B4E" w14:paraId="6CDF0069" w14:textId="77777777">
        <w:tc>
          <w:tcPr>
            <w:tcW w:w="3717" w:type="dxa"/>
          </w:tcPr>
          <w:p w14:paraId="3A13F4A5" w14:textId="77777777" w:rsidR="00875FFD" w:rsidRPr="001C0B4E" w:rsidRDefault="00875FFD">
            <w:pPr>
              <w:rPr>
                <w:b/>
                <w:sz w:val="28"/>
                <w:szCs w:val="28"/>
              </w:rPr>
            </w:pPr>
          </w:p>
        </w:tc>
        <w:tc>
          <w:tcPr>
            <w:tcW w:w="6092" w:type="dxa"/>
          </w:tcPr>
          <w:p w14:paraId="2A9D3AA1" w14:textId="77777777" w:rsidR="00875FFD" w:rsidRPr="001C0B4E" w:rsidRDefault="00875FFD">
            <w:pPr>
              <w:jc w:val="both"/>
              <w:rPr>
                <w:sz w:val="28"/>
                <w:szCs w:val="28"/>
              </w:rPr>
            </w:pPr>
          </w:p>
        </w:tc>
      </w:tr>
      <w:tr w:rsidR="00875FFD" w:rsidRPr="001C0B4E" w14:paraId="4686A6C4" w14:textId="77777777">
        <w:tc>
          <w:tcPr>
            <w:tcW w:w="3717" w:type="dxa"/>
          </w:tcPr>
          <w:p w14:paraId="421FB8C0" w14:textId="77777777" w:rsidR="00875FFD" w:rsidRPr="001C0B4E" w:rsidRDefault="00875FFD">
            <w:pPr>
              <w:rPr>
                <w:b/>
                <w:sz w:val="28"/>
                <w:szCs w:val="28"/>
              </w:rPr>
            </w:pPr>
            <w:proofErr w:type="spellStart"/>
            <w:r w:rsidRPr="001C0B4E">
              <w:rPr>
                <w:b/>
                <w:sz w:val="28"/>
                <w:szCs w:val="28"/>
              </w:rPr>
              <w:t>Дастурий</w:t>
            </w:r>
            <w:proofErr w:type="spellEnd"/>
            <w:r w:rsidRPr="001C0B4E">
              <w:rPr>
                <w:b/>
                <w:sz w:val="28"/>
                <w:szCs w:val="28"/>
              </w:rPr>
              <w:t xml:space="preserve"> автоматик</w:t>
            </w:r>
            <w:r w:rsidRPr="001C0B4E">
              <w:rPr>
                <w:b/>
                <w:sz w:val="28"/>
                <w:szCs w:val="28"/>
              </w:rPr>
              <w:br/>
            </w:r>
            <w:proofErr w:type="spellStart"/>
            <w:r w:rsidR="001C0B4E" w:rsidRPr="001C0B4E">
              <w:rPr>
                <w:b/>
                <w:sz w:val="28"/>
                <w:szCs w:val="28"/>
              </w:rPr>
              <w:t>қ</w:t>
            </w:r>
            <w:r w:rsidRPr="001C0B4E">
              <w:rPr>
                <w:b/>
                <w:sz w:val="28"/>
                <w:szCs w:val="28"/>
              </w:rPr>
              <w:t>идириш</w:t>
            </w:r>
            <w:proofErr w:type="spellEnd"/>
            <w:r w:rsidRPr="001C0B4E">
              <w:rPr>
                <w:b/>
                <w:sz w:val="28"/>
                <w:szCs w:val="28"/>
              </w:rPr>
              <w:t xml:space="preserve"> </w:t>
            </w:r>
            <w:proofErr w:type="spellStart"/>
            <w:r w:rsidRPr="001C0B4E">
              <w:rPr>
                <w:b/>
                <w:sz w:val="28"/>
                <w:szCs w:val="28"/>
              </w:rPr>
              <w:t>тизими</w:t>
            </w:r>
            <w:proofErr w:type="spellEnd"/>
          </w:p>
          <w:p w14:paraId="55FF7A49"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программно-</w:t>
            </w:r>
            <w:proofErr w:type="spellStart"/>
            <w:r w:rsidRPr="001C0B4E">
              <w:rPr>
                <w:sz w:val="28"/>
                <w:szCs w:val="28"/>
              </w:rPr>
              <w:t>автома</w:t>
            </w:r>
            <w:proofErr w:type="spellEnd"/>
            <w:r w:rsidRPr="001C0B4E">
              <w:rPr>
                <w:sz w:val="28"/>
                <w:szCs w:val="28"/>
              </w:rPr>
              <w:t>-</w:t>
            </w:r>
            <w:proofErr w:type="spellStart"/>
            <w:r w:rsidRPr="001C0B4E">
              <w:rPr>
                <w:sz w:val="28"/>
                <w:szCs w:val="28"/>
              </w:rPr>
              <w:t>тическая</w:t>
            </w:r>
            <w:proofErr w:type="spellEnd"/>
            <w:r w:rsidRPr="001C0B4E">
              <w:rPr>
                <w:sz w:val="28"/>
                <w:szCs w:val="28"/>
              </w:rPr>
              <w:t xml:space="preserve"> система поиска</w:t>
            </w:r>
          </w:p>
          <w:p w14:paraId="450328DF"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b/>
                <w:sz w:val="28"/>
                <w:szCs w:val="28"/>
              </w:rPr>
              <w:t>-</w:t>
            </w:r>
            <w:r w:rsidRPr="001C0B4E">
              <w:rPr>
                <w:sz w:val="28"/>
                <w:szCs w:val="28"/>
                <w:lang w:val="en-US"/>
              </w:rPr>
              <w:t xml:space="preserve"> program-auto search system </w:t>
            </w:r>
          </w:p>
          <w:p w14:paraId="2543D180" w14:textId="77777777" w:rsidR="00875FFD" w:rsidRPr="001C0B4E" w:rsidRDefault="00875FFD">
            <w:pPr>
              <w:rPr>
                <w:sz w:val="28"/>
                <w:szCs w:val="28"/>
                <w:lang w:val="en-US"/>
              </w:rPr>
            </w:pPr>
          </w:p>
        </w:tc>
        <w:tc>
          <w:tcPr>
            <w:tcW w:w="6092" w:type="dxa"/>
          </w:tcPr>
          <w:p w14:paraId="35C8D0DA" w14:textId="77777777" w:rsidR="00875FFD" w:rsidRPr="001C0B4E" w:rsidRDefault="00875FFD">
            <w:pPr>
              <w:jc w:val="both"/>
              <w:rPr>
                <w:sz w:val="28"/>
                <w:szCs w:val="28"/>
                <w:lang w:val="en-US"/>
              </w:rPr>
            </w:pPr>
            <w:r w:rsidRPr="001C0B4E">
              <w:rPr>
                <w:sz w:val="28"/>
                <w:szCs w:val="28"/>
                <w:lang w:val="uz-Cyrl-UZ"/>
              </w:rPr>
              <w:t>Т</w:t>
            </w:r>
            <w:r w:rsidR="001C0B4E" w:rsidRPr="001C0B4E">
              <w:rPr>
                <w:sz w:val="28"/>
                <w:szCs w:val="28"/>
                <w:lang w:val="uz-Cyrl-UZ"/>
              </w:rPr>
              <w:t>ў</w:t>
            </w:r>
            <w:r w:rsidRPr="001C0B4E">
              <w:rPr>
                <w:sz w:val="28"/>
                <w:szCs w:val="28"/>
                <w:lang w:val="uz-Cyrl-UZ"/>
              </w:rPr>
              <w:t>рт секундли пауза ор</w:t>
            </w:r>
            <w:r w:rsidR="001C0B4E" w:rsidRPr="001C0B4E">
              <w:rPr>
                <w:sz w:val="28"/>
                <w:szCs w:val="28"/>
                <w:lang w:val="uz-Cyrl-UZ"/>
              </w:rPr>
              <w:t>қ</w:t>
            </w:r>
            <w:r w:rsidRPr="001C0B4E">
              <w:rPr>
                <w:sz w:val="28"/>
                <w:szCs w:val="28"/>
                <w:lang w:val="uz-Cyrl-UZ"/>
              </w:rPr>
              <w:t xml:space="preserve">али фрагментни тезда излаб топиш билан магнитофон кассетасидан дастурлаштирилган </w:t>
            </w:r>
            <w:r w:rsidR="001C0B4E" w:rsidRPr="001C0B4E">
              <w:rPr>
                <w:sz w:val="28"/>
                <w:szCs w:val="28"/>
                <w:lang w:val="uz-Cyrl-UZ"/>
              </w:rPr>
              <w:t>қ</w:t>
            </w:r>
            <w:r w:rsidRPr="001C0B4E">
              <w:rPr>
                <w:sz w:val="28"/>
                <w:szCs w:val="28"/>
                <w:lang w:val="uz-Cyrl-UZ"/>
              </w:rPr>
              <w:t>айта эшиттириш тизими</w:t>
            </w:r>
            <w:r w:rsidRPr="001C0B4E">
              <w:rPr>
                <w:sz w:val="28"/>
                <w:szCs w:val="28"/>
                <w:lang w:val="en-US"/>
              </w:rPr>
              <w:t>.</w:t>
            </w:r>
          </w:p>
          <w:p w14:paraId="7400FB42" w14:textId="77777777" w:rsidR="00875FFD" w:rsidRPr="001C0B4E" w:rsidRDefault="00875FFD">
            <w:pPr>
              <w:jc w:val="both"/>
              <w:rPr>
                <w:sz w:val="28"/>
                <w:szCs w:val="28"/>
                <w:lang w:val="en-US"/>
              </w:rPr>
            </w:pPr>
          </w:p>
          <w:p w14:paraId="64B3F86D" w14:textId="77777777" w:rsidR="00875FFD" w:rsidRPr="001C0B4E" w:rsidRDefault="00875FFD">
            <w:pPr>
              <w:jc w:val="both"/>
              <w:rPr>
                <w:sz w:val="28"/>
                <w:szCs w:val="28"/>
                <w:lang w:val="en-US"/>
              </w:rPr>
            </w:pPr>
          </w:p>
          <w:p w14:paraId="674E6BB3" w14:textId="77777777" w:rsidR="00875FFD" w:rsidRPr="001C0B4E" w:rsidRDefault="00875FFD">
            <w:pPr>
              <w:jc w:val="both"/>
              <w:rPr>
                <w:sz w:val="28"/>
                <w:szCs w:val="28"/>
              </w:rPr>
            </w:pPr>
            <w:r w:rsidRPr="001C0B4E">
              <w:rPr>
                <w:sz w:val="28"/>
                <w:szCs w:val="28"/>
              </w:rPr>
              <w:t>Система программированного воспроизведения с магнитофонной кассеты с быстрым поиском фрагмента по четырехсекундной паузе.</w:t>
            </w:r>
          </w:p>
        </w:tc>
      </w:tr>
      <w:tr w:rsidR="00875FFD" w:rsidRPr="001C0B4E" w14:paraId="2411DFBB" w14:textId="77777777">
        <w:tc>
          <w:tcPr>
            <w:tcW w:w="3717" w:type="dxa"/>
          </w:tcPr>
          <w:p w14:paraId="36B886E5" w14:textId="77777777" w:rsidR="00875FFD" w:rsidRPr="001C0B4E" w:rsidRDefault="00875FFD">
            <w:pPr>
              <w:rPr>
                <w:b/>
                <w:sz w:val="28"/>
                <w:szCs w:val="28"/>
              </w:rPr>
            </w:pPr>
          </w:p>
        </w:tc>
        <w:tc>
          <w:tcPr>
            <w:tcW w:w="6092" w:type="dxa"/>
          </w:tcPr>
          <w:p w14:paraId="601BC2ED" w14:textId="77777777" w:rsidR="00875FFD" w:rsidRPr="001C0B4E" w:rsidRDefault="00875FFD">
            <w:pPr>
              <w:jc w:val="both"/>
              <w:rPr>
                <w:sz w:val="28"/>
                <w:szCs w:val="28"/>
              </w:rPr>
            </w:pPr>
          </w:p>
        </w:tc>
      </w:tr>
      <w:tr w:rsidR="00875FFD" w:rsidRPr="001C0B4E" w14:paraId="16DFAA09" w14:textId="77777777">
        <w:tc>
          <w:tcPr>
            <w:tcW w:w="3717" w:type="dxa"/>
          </w:tcPr>
          <w:p w14:paraId="5CC0D668" w14:textId="77777777" w:rsidR="00875FFD" w:rsidRPr="001C0B4E" w:rsidRDefault="00875FFD">
            <w:pPr>
              <w:rPr>
                <w:b/>
                <w:sz w:val="28"/>
                <w:szCs w:val="28"/>
              </w:rPr>
            </w:pPr>
            <w:proofErr w:type="spellStart"/>
            <w:r w:rsidRPr="001C0B4E">
              <w:rPr>
                <w:b/>
                <w:sz w:val="28"/>
                <w:szCs w:val="28"/>
              </w:rPr>
              <w:t>Дастурий</w:t>
            </w:r>
            <w:proofErr w:type="spellEnd"/>
            <w:r w:rsidRPr="001C0B4E">
              <w:rPr>
                <w:b/>
                <w:sz w:val="28"/>
                <w:szCs w:val="28"/>
              </w:rPr>
              <w:t xml:space="preserve"> </w:t>
            </w:r>
            <w:proofErr w:type="spellStart"/>
            <w:r w:rsidRPr="001C0B4E">
              <w:rPr>
                <w:b/>
                <w:sz w:val="28"/>
                <w:szCs w:val="28"/>
              </w:rPr>
              <w:t>бо</w:t>
            </w:r>
            <w:r w:rsidR="001C0B4E" w:rsidRPr="001C0B4E">
              <w:rPr>
                <w:b/>
                <w:sz w:val="28"/>
                <w:szCs w:val="28"/>
              </w:rPr>
              <w:t>ғ</w:t>
            </w:r>
            <w:r w:rsidRPr="001C0B4E">
              <w:rPr>
                <w:b/>
                <w:sz w:val="28"/>
                <w:szCs w:val="28"/>
              </w:rPr>
              <w:t>ли</w:t>
            </w:r>
            <w:r w:rsidR="001C0B4E" w:rsidRPr="001C0B4E">
              <w:rPr>
                <w:b/>
                <w:sz w:val="28"/>
                <w:szCs w:val="28"/>
              </w:rPr>
              <w:t>қ</w:t>
            </w:r>
            <w:proofErr w:type="spellEnd"/>
            <w:r w:rsidRPr="001C0B4E">
              <w:rPr>
                <w:b/>
                <w:sz w:val="28"/>
                <w:szCs w:val="28"/>
              </w:rPr>
              <w:t xml:space="preserve"> </w:t>
            </w:r>
            <w:r w:rsidRPr="001C0B4E">
              <w:rPr>
                <w:b/>
                <w:sz w:val="28"/>
                <w:szCs w:val="28"/>
              </w:rPr>
              <w:br/>
            </w:r>
            <w:proofErr w:type="spellStart"/>
            <w:r w:rsidRPr="001C0B4E">
              <w:rPr>
                <w:b/>
                <w:sz w:val="28"/>
                <w:szCs w:val="28"/>
              </w:rPr>
              <w:t>ахборот</w:t>
            </w:r>
            <w:proofErr w:type="spellEnd"/>
            <w:r w:rsidRPr="001C0B4E">
              <w:rPr>
                <w:b/>
                <w:sz w:val="28"/>
                <w:szCs w:val="28"/>
              </w:rPr>
              <w:t xml:space="preserve"> </w:t>
            </w:r>
            <w:proofErr w:type="spellStart"/>
            <w:r w:rsidRPr="001C0B4E">
              <w:rPr>
                <w:b/>
                <w:sz w:val="28"/>
                <w:szCs w:val="28"/>
              </w:rPr>
              <w:t>жадваллари</w:t>
            </w:r>
            <w:proofErr w:type="spellEnd"/>
          </w:p>
          <w:p w14:paraId="6CEE4CF0"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таблицы программно-зависимой информации</w:t>
            </w:r>
          </w:p>
          <w:p w14:paraId="0D0A8861"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w:t>
            </w:r>
            <w:proofErr w:type="spellStart"/>
            <w:r w:rsidRPr="001C0B4E">
              <w:rPr>
                <w:sz w:val="28"/>
                <w:szCs w:val="28"/>
                <w:lang w:val="en-US"/>
              </w:rPr>
              <w:t>softwarehung</w:t>
            </w:r>
            <w:proofErr w:type="spellEnd"/>
          </w:p>
          <w:p w14:paraId="681EA802" w14:textId="77777777" w:rsidR="00875FFD" w:rsidRPr="001C0B4E" w:rsidRDefault="00875FFD">
            <w:pPr>
              <w:autoSpaceDE w:val="0"/>
              <w:autoSpaceDN w:val="0"/>
              <w:adjustRightInd w:val="0"/>
              <w:rPr>
                <w:sz w:val="28"/>
                <w:szCs w:val="28"/>
                <w:lang w:val="en-US"/>
              </w:rPr>
            </w:pPr>
            <w:r w:rsidRPr="001C0B4E">
              <w:rPr>
                <w:sz w:val="28"/>
                <w:szCs w:val="28"/>
                <w:lang w:val="en-US"/>
              </w:rPr>
              <w:t xml:space="preserve">information tables </w:t>
            </w:r>
          </w:p>
          <w:p w14:paraId="7B204C75" w14:textId="77777777" w:rsidR="00875FFD" w:rsidRPr="001C0B4E" w:rsidRDefault="00875FFD">
            <w:pPr>
              <w:rPr>
                <w:sz w:val="28"/>
                <w:szCs w:val="28"/>
                <w:lang w:val="en-US"/>
              </w:rPr>
            </w:pPr>
          </w:p>
        </w:tc>
        <w:tc>
          <w:tcPr>
            <w:tcW w:w="6092" w:type="dxa"/>
          </w:tcPr>
          <w:p w14:paraId="21222EC0" w14:textId="77777777" w:rsidR="00875FFD" w:rsidRPr="001C0B4E" w:rsidRDefault="00875FFD">
            <w:pPr>
              <w:jc w:val="both"/>
              <w:rPr>
                <w:sz w:val="28"/>
                <w:szCs w:val="28"/>
                <w:lang w:val="en-US"/>
              </w:rPr>
            </w:pPr>
            <w:r w:rsidRPr="001C0B4E">
              <w:rPr>
                <w:sz w:val="28"/>
                <w:szCs w:val="28"/>
                <w:lang w:val="en-US"/>
              </w:rPr>
              <w:t xml:space="preserve">MPEG-2 </w:t>
            </w:r>
            <w:r w:rsidRPr="001C0B4E">
              <w:rPr>
                <w:sz w:val="28"/>
                <w:szCs w:val="28"/>
              </w:rPr>
              <w:t>да</w:t>
            </w:r>
            <w:r w:rsidRPr="001C0B4E">
              <w:rPr>
                <w:sz w:val="28"/>
                <w:szCs w:val="28"/>
                <w:lang w:val="en-US"/>
              </w:rPr>
              <w:t xml:space="preserve"> </w:t>
            </w:r>
            <w:proofErr w:type="spellStart"/>
            <w:r w:rsidRPr="001C0B4E">
              <w:rPr>
                <w:sz w:val="28"/>
                <w:szCs w:val="28"/>
              </w:rPr>
              <w:t>дастурларнинг</w:t>
            </w:r>
            <w:proofErr w:type="spellEnd"/>
            <w:r w:rsidRPr="001C0B4E">
              <w:rPr>
                <w:sz w:val="28"/>
                <w:szCs w:val="28"/>
                <w:lang w:val="en-US"/>
              </w:rPr>
              <w:t xml:space="preserve"> </w:t>
            </w:r>
            <w:proofErr w:type="spellStart"/>
            <w:r w:rsidRPr="001C0B4E">
              <w:rPr>
                <w:sz w:val="28"/>
                <w:szCs w:val="28"/>
              </w:rPr>
              <w:t>таркиби</w:t>
            </w:r>
            <w:proofErr w:type="spellEnd"/>
            <w:r w:rsidRPr="001C0B4E">
              <w:rPr>
                <w:sz w:val="28"/>
                <w:szCs w:val="28"/>
                <w:lang w:val="en-US"/>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lang w:val="en-US"/>
              </w:rPr>
              <w:t xml:space="preserve"> </w:t>
            </w:r>
            <w:r w:rsidRPr="001C0B4E">
              <w:rPr>
                <w:sz w:val="28"/>
                <w:szCs w:val="28"/>
              </w:rPr>
              <w:t>улар</w:t>
            </w:r>
            <w:r w:rsidRPr="001C0B4E">
              <w:rPr>
                <w:sz w:val="28"/>
                <w:szCs w:val="28"/>
                <w:lang w:val="en-US"/>
              </w:rPr>
              <w:t xml:space="preserve"> </w:t>
            </w:r>
            <w:proofErr w:type="spellStart"/>
            <w:r w:rsidRPr="001C0B4E">
              <w:rPr>
                <w:sz w:val="28"/>
                <w:szCs w:val="28"/>
              </w:rPr>
              <w:t>компонентларининг</w:t>
            </w:r>
            <w:proofErr w:type="spellEnd"/>
            <w:r w:rsidRPr="001C0B4E">
              <w:rPr>
                <w:sz w:val="28"/>
                <w:szCs w:val="28"/>
                <w:lang w:val="en-US"/>
              </w:rPr>
              <w:t xml:space="preserve"> </w:t>
            </w:r>
            <w:proofErr w:type="spellStart"/>
            <w:r w:rsidRPr="001C0B4E">
              <w:rPr>
                <w:sz w:val="28"/>
                <w:szCs w:val="28"/>
              </w:rPr>
              <w:t>идентификаторлари</w:t>
            </w:r>
            <w:proofErr w:type="spellEnd"/>
            <w:r w:rsidRPr="001C0B4E">
              <w:rPr>
                <w:sz w:val="28"/>
                <w:szCs w:val="28"/>
                <w:lang w:val="en-US"/>
              </w:rPr>
              <w:t xml:space="preserve"> </w:t>
            </w:r>
            <w:r w:rsidRPr="001C0B4E">
              <w:rPr>
                <w:sz w:val="28"/>
                <w:szCs w:val="28"/>
              </w:rPr>
              <w:t>т</w:t>
            </w:r>
            <w:r w:rsidR="001C0B4E" w:rsidRPr="001C0B4E">
              <w:rPr>
                <w:sz w:val="28"/>
                <w:szCs w:val="28"/>
                <w:lang w:val="en-US"/>
              </w:rPr>
              <w:t>ў</w:t>
            </w:r>
            <w:proofErr w:type="spellStart"/>
            <w:r w:rsidR="001C0B4E" w:rsidRPr="001C0B4E">
              <w:rPr>
                <w:sz w:val="28"/>
                <w:szCs w:val="28"/>
              </w:rPr>
              <w:t>ғ</w:t>
            </w:r>
            <w:r w:rsidRPr="001C0B4E">
              <w:rPr>
                <w:sz w:val="28"/>
                <w:szCs w:val="28"/>
              </w:rPr>
              <w:t>рисидаги</w:t>
            </w:r>
            <w:proofErr w:type="spellEnd"/>
            <w:r w:rsidRPr="001C0B4E">
              <w:rPr>
                <w:sz w:val="28"/>
                <w:szCs w:val="28"/>
                <w:lang w:val="en-US"/>
              </w:rPr>
              <w:t xml:space="preserve"> </w:t>
            </w:r>
            <w:proofErr w:type="spellStart"/>
            <w:r w:rsidRPr="001C0B4E">
              <w:rPr>
                <w:sz w:val="28"/>
                <w:szCs w:val="28"/>
              </w:rPr>
              <w:t>ахборотни</w:t>
            </w:r>
            <w:proofErr w:type="spellEnd"/>
            <w:r w:rsidRPr="001C0B4E">
              <w:rPr>
                <w:sz w:val="28"/>
                <w:szCs w:val="28"/>
                <w:lang w:val="en-US"/>
              </w:rPr>
              <w:t xml:space="preserve"> </w:t>
            </w:r>
            <w:r w:rsidRPr="001C0B4E">
              <w:rPr>
                <w:sz w:val="28"/>
                <w:szCs w:val="28"/>
              </w:rPr>
              <w:t>ичига</w:t>
            </w:r>
            <w:r w:rsidRPr="001C0B4E">
              <w:rPr>
                <w:sz w:val="28"/>
                <w:szCs w:val="28"/>
                <w:lang w:val="en-US"/>
              </w:rPr>
              <w:t xml:space="preserve"> </w:t>
            </w:r>
            <w:proofErr w:type="spellStart"/>
            <w:r w:rsidRPr="001C0B4E">
              <w:rPr>
                <w:sz w:val="28"/>
                <w:szCs w:val="28"/>
              </w:rPr>
              <w:t>олувчи</w:t>
            </w:r>
            <w:proofErr w:type="spellEnd"/>
            <w:r w:rsidRPr="001C0B4E">
              <w:rPr>
                <w:sz w:val="28"/>
                <w:szCs w:val="28"/>
                <w:lang w:val="en-US"/>
              </w:rPr>
              <w:t xml:space="preserve"> PAT, PMT, CAT </w:t>
            </w:r>
            <w:proofErr w:type="spellStart"/>
            <w:r w:rsidRPr="001C0B4E">
              <w:rPr>
                <w:sz w:val="28"/>
                <w:szCs w:val="28"/>
              </w:rPr>
              <w:t>мажбурий</w:t>
            </w:r>
            <w:proofErr w:type="spellEnd"/>
            <w:r w:rsidRPr="001C0B4E">
              <w:rPr>
                <w:sz w:val="28"/>
                <w:szCs w:val="28"/>
                <w:lang w:val="en-US"/>
              </w:rPr>
              <w:t xml:space="preserve"> </w:t>
            </w:r>
            <w:proofErr w:type="spellStart"/>
            <w:r w:rsidRPr="001C0B4E">
              <w:rPr>
                <w:sz w:val="28"/>
                <w:szCs w:val="28"/>
              </w:rPr>
              <w:t>жадваллари</w:t>
            </w:r>
            <w:proofErr w:type="spellEnd"/>
            <w:r w:rsidRPr="001C0B4E">
              <w:rPr>
                <w:sz w:val="28"/>
                <w:szCs w:val="28"/>
                <w:lang w:val="en-US"/>
              </w:rPr>
              <w:t xml:space="preserve"> </w:t>
            </w:r>
            <w:proofErr w:type="spellStart"/>
            <w:r w:rsidRPr="001C0B4E">
              <w:rPr>
                <w:sz w:val="28"/>
                <w:szCs w:val="28"/>
              </w:rPr>
              <w:t>ва</w:t>
            </w:r>
            <w:proofErr w:type="spellEnd"/>
            <w:r w:rsidRPr="001C0B4E">
              <w:rPr>
                <w:sz w:val="28"/>
                <w:szCs w:val="28"/>
                <w:lang w:val="en-US"/>
              </w:rPr>
              <w:t xml:space="preserve"> </w:t>
            </w:r>
            <w:proofErr w:type="spellStart"/>
            <w:r w:rsidRPr="001C0B4E">
              <w:rPr>
                <w:sz w:val="28"/>
                <w:szCs w:val="28"/>
              </w:rPr>
              <w:t>мажбурий</w:t>
            </w:r>
            <w:proofErr w:type="spellEnd"/>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лмаган</w:t>
            </w:r>
            <w:proofErr w:type="spellEnd"/>
            <w:r w:rsidRPr="001C0B4E">
              <w:rPr>
                <w:sz w:val="28"/>
                <w:szCs w:val="28"/>
                <w:lang w:val="en-US"/>
              </w:rPr>
              <w:t xml:space="preserve"> NIT </w:t>
            </w:r>
            <w:proofErr w:type="spellStart"/>
            <w:r w:rsidRPr="001C0B4E">
              <w:rPr>
                <w:sz w:val="28"/>
                <w:szCs w:val="28"/>
              </w:rPr>
              <w:t>жадвали</w:t>
            </w:r>
            <w:proofErr w:type="spellEnd"/>
            <w:r w:rsidRPr="001C0B4E">
              <w:rPr>
                <w:sz w:val="28"/>
                <w:szCs w:val="28"/>
                <w:lang w:val="en-US"/>
              </w:rPr>
              <w:t xml:space="preserve">. </w:t>
            </w:r>
          </w:p>
          <w:p w14:paraId="3768342C" w14:textId="77777777" w:rsidR="00875FFD" w:rsidRPr="001C0B4E" w:rsidRDefault="00875FFD">
            <w:pPr>
              <w:jc w:val="both"/>
              <w:rPr>
                <w:sz w:val="28"/>
                <w:szCs w:val="28"/>
                <w:lang w:val="en-US"/>
              </w:rPr>
            </w:pPr>
            <w:r w:rsidRPr="001C0B4E">
              <w:rPr>
                <w:sz w:val="28"/>
                <w:szCs w:val="28"/>
                <w:lang w:val="en-US"/>
              </w:rPr>
              <w:t xml:space="preserve">PAT (Program association table) – </w:t>
            </w:r>
            <w:proofErr w:type="spellStart"/>
            <w:r w:rsidRPr="001C0B4E">
              <w:rPr>
                <w:sz w:val="28"/>
                <w:szCs w:val="28"/>
              </w:rPr>
              <w:t>Дастурлар</w:t>
            </w:r>
            <w:proofErr w:type="spellEnd"/>
            <w:r w:rsidRPr="001C0B4E">
              <w:rPr>
                <w:sz w:val="28"/>
                <w:szCs w:val="28"/>
                <w:lang w:val="en-US"/>
              </w:rPr>
              <w:t xml:space="preserve"> </w:t>
            </w:r>
            <w:proofErr w:type="spellStart"/>
            <w:r w:rsidRPr="001C0B4E">
              <w:rPr>
                <w:sz w:val="28"/>
                <w:szCs w:val="28"/>
              </w:rPr>
              <w:t>жадвали</w:t>
            </w:r>
            <w:proofErr w:type="spellEnd"/>
            <w:r w:rsidRPr="001C0B4E">
              <w:rPr>
                <w:sz w:val="28"/>
                <w:szCs w:val="28"/>
                <w:lang w:val="en-US"/>
              </w:rPr>
              <w:t xml:space="preserve">. </w:t>
            </w:r>
            <w:proofErr w:type="spellStart"/>
            <w:r w:rsidRPr="001C0B4E">
              <w:rPr>
                <w:sz w:val="28"/>
                <w:szCs w:val="28"/>
              </w:rPr>
              <w:t>Берилган</w:t>
            </w:r>
            <w:proofErr w:type="spellEnd"/>
            <w:r w:rsidRPr="001C0B4E">
              <w:rPr>
                <w:sz w:val="28"/>
                <w:szCs w:val="28"/>
                <w:lang w:val="en-US"/>
              </w:rPr>
              <w:t xml:space="preserve"> </w:t>
            </w:r>
            <w:r w:rsidRPr="001C0B4E">
              <w:rPr>
                <w:sz w:val="28"/>
                <w:szCs w:val="28"/>
              </w:rPr>
              <w:t>транспорт</w:t>
            </w:r>
            <w:r w:rsidRPr="001C0B4E">
              <w:rPr>
                <w:sz w:val="28"/>
                <w:szCs w:val="28"/>
                <w:lang w:val="en-US"/>
              </w:rPr>
              <w:t xml:space="preserve"> </w:t>
            </w:r>
            <w:r w:rsidRPr="001C0B4E">
              <w:rPr>
                <w:sz w:val="28"/>
                <w:szCs w:val="28"/>
              </w:rPr>
              <w:t>о</w:t>
            </w:r>
            <w:r w:rsidR="001C0B4E" w:rsidRPr="001C0B4E">
              <w:rPr>
                <w:sz w:val="28"/>
                <w:szCs w:val="28"/>
                <w:lang w:val="en-US"/>
              </w:rPr>
              <w:t>қ</w:t>
            </w:r>
            <w:proofErr w:type="spellStart"/>
            <w:r w:rsidRPr="001C0B4E">
              <w:rPr>
                <w:sz w:val="28"/>
                <w:szCs w:val="28"/>
              </w:rPr>
              <w:t>имида</w:t>
            </w:r>
            <w:proofErr w:type="spellEnd"/>
            <w:r w:rsidRPr="001C0B4E">
              <w:rPr>
                <w:sz w:val="28"/>
                <w:szCs w:val="28"/>
                <w:lang w:val="en-US"/>
              </w:rPr>
              <w:t xml:space="preserve"> </w:t>
            </w:r>
            <w:proofErr w:type="spellStart"/>
            <w:r w:rsidRPr="001C0B4E">
              <w:rPr>
                <w:sz w:val="28"/>
                <w:szCs w:val="28"/>
              </w:rPr>
              <w:t>узатиладиган</w:t>
            </w:r>
            <w:proofErr w:type="spellEnd"/>
            <w:r w:rsidRPr="001C0B4E">
              <w:rPr>
                <w:sz w:val="28"/>
                <w:szCs w:val="28"/>
                <w:lang w:val="en-US"/>
              </w:rPr>
              <w:t xml:space="preserve"> </w:t>
            </w:r>
            <w:proofErr w:type="spellStart"/>
            <w:r w:rsidRPr="001C0B4E">
              <w:rPr>
                <w:sz w:val="28"/>
                <w:szCs w:val="28"/>
              </w:rPr>
              <w:t>барча</w:t>
            </w:r>
            <w:proofErr w:type="spellEnd"/>
            <w:r w:rsidRPr="001C0B4E">
              <w:rPr>
                <w:sz w:val="28"/>
                <w:szCs w:val="28"/>
                <w:lang w:val="en-US"/>
              </w:rPr>
              <w:t xml:space="preserve"> </w:t>
            </w:r>
            <w:proofErr w:type="spellStart"/>
            <w:r w:rsidRPr="001C0B4E">
              <w:rPr>
                <w:sz w:val="28"/>
                <w:szCs w:val="28"/>
              </w:rPr>
              <w:t>дастурлар</w:t>
            </w:r>
            <w:proofErr w:type="spellEnd"/>
            <w:r w:rsidRPr="001C0B4E">
              <w:rPr>
                <w:sz w:val="28"/>
                <w:szCs w:val="28"/>
                <w:lang w:val="en-US"/>
              </w:rPr>
              <w:t xml:space="preserve"> </w:t>
            </w:r>
            <w:proofErr w:type="spellStart"/>
            <w:r w:rsidRPr="001C0B4E">
              <w:rPr>
                <w:sz w:val="28"/>
                <w:szCs w:val="28"/>
              </w:rPr>
              <w:t>учун</w:t>
            </w:r>
            <w:proofErr w:type="spellEnd"/>
            <w:r w:rsidRPr="001C0B4E">
              <w:rPr>
                <w:sz w:val="28"/>
                <w:szCs w:val="28"/>
                <w:lang w:val="en-US"/>
              </w:rPr>
              <w:t xml:space="preserve"> </w:t>
            </w:r>
            <w:r w:rsidRPr="001C0B4E">
              <w:rPr>
                <w:sz w:val="28"/>
                <w:szCs w:val="28"/>
              </w:rPr>
              <w:t>дастур</w:t>
            </w:r>
            <w:r w:rsidRPr="001C0B4E">
              <w:rPr>
                <w:sz w:val="28"/>
                <w:szCs w:val="28"/>
                <w:lang w:val="en-US"/>
              </w:rPr>
              <w:t xml:space="preserve"> </w:t>
            </w:r>
            <w:proofErr w:type="spellStart"/>
            <w:r w:rsidRPr="001C0B4E">
              <w:rPr>
                <w:sz w:val="28"/>
                <w:szCs w:val="28"/>
              </w:rPr>
              <w:t>структураси</w:t>
            </w:r>
            <w:proofErr w:type="spellEnd"/>
            <w:r w:rsidRPr="001C0B4E">
              <w:rPr>
                <w:sz w:val="28"/>
                <w:szCs w:val="28"/>
                <w:lang w:val="en-US"/>
              </w:rPr>
              <w:t xml:space="preserve"> </w:t>
            </w:r>
            <w:proofErr w:type="spellStart"/>
            <w:r w:rsidRPr="001C0B4E">
              <w:rPr>
                <w:sz w:val="28"/>
                <w:szCs w:val="28"/>
              </w:rPr>
              <w:t>жадвалларининг</w:t>
            </w:r>
            <w:proofErr w:type="spellEnd"/>
            <w:r w:rsidRPr="001C0B4E">
              <w:rPr>
                <w:sz w:val="28"/>
                <w:szCs w:val="28"/>
                <w:lang w:val="en-US"/>
              </w:rPr>
              <w:t xml:space="preserve"> PI</w:t>
            </w:r>
            <w:r w:rsidRPr="001C0B4E">
              <w:rPr>
                <w:sz w:val="28"/>
                <w:szCs w:val="28"/>
                <w:lang w:val="uz-Latn-UZ"/>
              </w:rPr>
              <w:t>D</w:t>
            </w:r>
            <w:r w:rsidRPr="001C0B4E">
              <w:rPr>
                <w:sz w:val="28"/>
                <w:szCs w:val="28"/>
                <w:lang w:val="en-US"/>
              </w:rPr>
              <w:t xml:space="preserve"> </w:t>
            </w:r>
            <w:proofErr w:type="spellStart"/>
            <w:r w:rsidRPr="001C0B4E">
              <w:rPr>
                <w:sz w:val="28"/>
                <w:szCs w:val="28"/>
              </w:rPr>
              <w:t>ларини</w:t>
            </w:r>
            <w:proofErr w:type="spellEnd"/>
            <w:r w:rsidRPr="001C0B4E">
              <w:rPr>
                <w:sz w:val="28"/>
                <w:szCs w:val="28"/>
                <w:lang w:val="en-US"/>
              </w:rPr>
              <w:t xml:space="preserve"> </w:t>
            </w:r>
            <w:r w:rsidRPr="001C0B4E">
              <w:rPr>
                <w:sz w:val="28"/>
                <w:szCs w:val="28"/>
              </w:rPr>
              <w:t>ичига</w:t>
            </w:r>
            <w:r w:rsidRPr="001C0B4E">
              <w:rPr>
                <w:sz w:val="28"/>
                <w:szCs w:val="28"/>
                <w:lang w:val="en-US"/>
              </w:rPr>
              <w:t xml:space="preserve"> </w:t>
            </w:r>
            <w:proofErr w:type="spellStart"/>
            <w:r w:rsidRPr="001C0B4E">
              <w:rPr>
                <w:sz w:val="28"/>
                <w:szCs w:val="28"/>
              </w:rPr>
              <w:t>олади</w:t>
            </w:r>
            <w:proofErr w:type="spellEnd"/>
            <w:r w:rsidRPr="001C0B4E">
              <w:rPr>
                <w:sz w:val="28"/>
                <w:szCs w:val="28"/>
                <w:lang w:val="en-US"/>
              </w:rPr>
              <w:t>.</w:t>
            </w:r>
          </w:p>
          <w:p w14:paraId="33A64D35" w14:textId="77777777" w:rsidR="00875FFD" w:rsidRPr="001C0B4E" w:rsidRDefault="00875FFD">
            <w:pPr>
              <w:jc w:val="both"/>
              <w:rPr>
                <w:sz w:val="28"/>
                <w:szCs w:val="28"/>
                <w:lang w:val="en-US"/>
              </w:rPr>
            </w:pPr>
            <w:r w:rsidRPr="001C0B4E">
              <w:rPr>
                <w:sz w:val="28"/>
                <w:szCs w:val="28"/>
                <w:lang w:val="en-US"/>
              </w:rPr>
              <w:t xml:space="preserve">PMT (Program map table) – </w:t>
            </w:r>
            <w:r w:rsidRPr="001C0B4E">
              <w:rPr>
                <w:sz w:val="28"/>
                <w:szCs w:val="28"/>
              </w:rPr>
              <w:t>Дастур</w:t>
            </w:r>
            <w:r w:rsidRPr="001C0B4E">
              <w:rPr>
                <w:sz w:val="28"/>
                <w:szCs w:val="28"/>
                <w:lang w:val="en-US"/>
              </w:rPr>
              <w:t xml:space="preserve"> </w:t>
            </w:r>
            <w:proofErr w:type="spellStart"/>
            <w:r w:rsidRPr="001C0B4E">
              <w:rPr>
                <w:sz w:val="28"/>
                <w:szCs w:val="28"/>
              </w:rPr>
              <w:t>структураси</w:t>
            </w:r>
            <w:proofErr w:type="spellEnd"/>
            <w:r w:rsidRPr="001C0B4E">
              <w:rPr>
                <w:sz w:val="28"/>
                <w:szCs w:val="28"/>
                <w:lang w:val="en-US"/>
              </w:rPr>
              <w:t xml:space="preserve"> </w:t>
            </w:r>
            <w:proofErr w:type="spellStart"/>
            <w:r w:rsidRPr="001C0B4E">
              <w:rPr>
                <w:sz w:val="28"/>
                <w:szCs w:val="28"/>
              </w:rPr>
              <w:t>жадвали</w:t>
            </w:r>
            <w:proofErr w:type="spellEnd"/>
            <w:r w:rsidRPr="001C0B4E">
              <w:rPr>
                <w:sz w:val="28"/>
                <w:szCs w:val="28"/>
                <w:lang w:val="en-US"/>
              </w:rPr>
              <w:t xml:space="preserve">. </w:t>
            </w:r>
            <w:r w:rsidRPr="001C0B4E">
              <w:rPr>
                <w:sz w:val="28"/>
                <w:szCs w:val="28"/>
              </w:rPr>
              <w:t>Ани</w:t>
            </w:r>
            <w:r w:rsidR="001C0B4E" w:rsidRPr="001C0B4E">
              <w:rPr>
                <w:sz w:val="28"/>
                <w:szCs w:val="28"/>
                <w:lang w:val="en-US"/>
              </w:rPr>
              <w:t>қ</w:t>
            </w:r>
            <w:r w:rsidRPr="001C0B4E">
              <w:rPr>
                <w:sz w:val="28"/>
                <w:szCs w:val="28"/>
                <w:lang w:val="en-US"/>
              </w:rPr>
              <w:t xml:space="preserve"> </w:t>
            </w:r>
            <w:proofErr w:type="spellStart"/>
            <w:r w:rsidRPr="001C0B4E">
              <w:rPr>
                <w:sz w:val="28"/>
                <w:szCs w:val="28"/>
              </w:rPr>
              <w:t>бир</w:t>
            </w:r>
            <w:proofErr w:type="spellEnd"/>
            <w:r w:rsidRPr="001C0B4E">
              <w:rPr>
                <w:sz w:val="28"/>
                <w:szCs w:val="28"/>
                <w:lang w:val="en-US"/>
              </w:rPr>
              <w:t xml:space="preserve"> </w:t>
            </w:r>
            <w:r w:rsidRPr="001C0B4E">
              <w:rPr>
                <w:sz w:val="28"/>
                <w:szCs w:val="28"/>
              </w:rPr>
              <w:t>дастур</w:t>
            </w:r>
            <w:r w:rsidRPr="001C0B4E">
              <w:rPr>
                <w:sz w:val="28"/>
                <w:szCs w:val="28"/>
                <w:lang w:val="en-US"/>
              </w:rPr>
              <w:t xml:space="preserve"> – </w:t>
            </w:r>
            <w:r w:rsidRPr="001C0B4E">
              <w:rPr>
                <w:sz w:val="28"/>
                <w:szCs w:val="28"/>
              </w:rPr>
              <w:t>видео</w:t>
            </w:r>
            <w:r w:rsidRPr="001C0B4E">
              <w:rPr>
                <w:sz w:val="28"/>
                <w:szCs w:val="28"/>
                <w:lang w:val="en-US"/>
              </w:rPr>
              <w:t xml:space="preserve">, </w:t>
            </w:r>
            <w:proofErr w:type="spellStart"/>
            <w:r w:rsidRPr="001C0B4E">
              <w:rPr>
                <w:sz w:val="28"/>
                <w:szCs w:val="28"/>
              </w:rPr>
              <w:t>товуш</w:t>
            </w:r>
            <w:proofErr w:type="spellEnd"/>
            <w:r w:rsidRPr="001C0B4E">
              <w:rPr>
                <w:sz w:val="28"/>
                <w:szCs w:val="28"/>
                <w:lang w:val="en-US"/>
              </w:rPr>
              <w:t xml:space="preserve">, </w:t>
            </w:r>
            <w:proofErr w:type="spellStart"/>
            <w:r w:rsidR="001C0B4E" w:rsidRPr="001C0B4E">
              <w:rPr>
                <w:sz w:val="28"/>
                <w:szCs w:val="28"/>
                <w:lang w:val="en-US"/>
              </w:rPr>
              <w:lastRenderedPageBreak/>
              <w:t>қў</w:t>
            </w:r>
            <w:r w:rsidRPr="001C0B4E">
              <w:rPr>
                <w:sz w:val="28"/>
                <w:szCs w:val="28"/>
              </w:rPr>
              <w:t>шимча</w:t>
            </w:r>
            <w:proofErr w:type="spellEnd"/>
            <w:r w:rsidRPr="001C0B4E">
              <w:rPr>
                <w:sz w:val="28"/>
                <w:szCs w:val="28"/>
                <w:lang w:val="en-US"/>
              </w:rPr>
              <w:t xml:space="preserve"> </w:t>
            </w:r>
            <w:proofErr w:type="spellStart"/>
            <w:r w:rsidRPr="001C0B4E">
              <w:rPr>
                <w:sz w:val="28"/>
                <w:szCs w:val="28"/>
              </w:rPr>
              <w:t>маълумотлар</w:t>
            </w:r>
            <w:proofErr w:type="spellEnd"/>
            <w:r w:rsidRPr="001C0B4E">
              <w:rPr>
                <w:sz w:val="28"/>
                <w:szCs w:val="28"/>
                <w:lang w:val="en-US"/>
              </w:rPr>
              <w:t xml:space="preserve">, </w:t>
            </w:r>
            <w:proofErr w:type="spellStart"/>
            <w:r w:rsidRPr="001C0B4E">
              <w:rPr>
                <w:sz w:val="28"/>
                <w:szCs w:val="28"/>
              </w:rPr>
              <w:t>барча</w:t>
            </w:r>
            <w:proofErr w:type="spellEnd"/>
            <w:r w:rsidRPr="001C0B4E">
              <w:rPr>
                <w:sz w:val="28"/>
                <w:szCs w:val="28"/>
                <w:lang w:val="en-US"/>
              </w:rPr>
              <w:t xml:space="preserve"> </w:t>
            </w:r>
            <w:proofErr w:type="spellStart"/>
            <w:r w:rsidRPr="001C0B4E">
              <w:rPr>
                <w:sz w:val="28"/>
                <w:szCs w:val="28"/>
              </w:rPr>
              <w:t>компонентларининг</w:t>
            </w:r>
            <w:proofErr w:type="spellEnd"/>
            <w:r w:rsidRPr="001C0B4E">
              <w:rPr>
                <w:sz w:val="28"/>
                <w:szCs w:val="28"/>
                <w:lang w:val="en-US"/>
              </w:rPr>
              <w:t xml:space="preserve"> PID </w:t>
            </w:r>
            <w:proofErr w:type="spellStart"/>
            <w:r w:rsidRPr="001C0B4E">
              <w:rPr>
                <w:sz w:val="28"/>
                <w:szCs w:val="28"/>
              </w:rPr>
              <w:t>ларини</w:t>
            </w:r>
            <w:proofErr w:type="spellEnd"/>
            <w:r w:rsidRPr="001C0B4E">
              <w:rPr>
                <w:sz w:val="28"/>
                <w:szCs w:val="28"/>
                <w:lang w:val="en-US"/>
              </w:rPr>
              <w:t xml:space="preserve"> </w:t>
            </w:r>
            <w:r w:rsidRPr="001C0B4E">
              <w:rPr>
                <w:sz w:val="28"/>
                <w:szCs w:val="28"/>
              </w:rPr>
              <w:t>ичига</w:t>
            </w:r>
            <w:r w:rsidRPr="001C0B4E">
              <w:rPr>
                <w:sz w:val="28"/>
                <w:szCs w:val="28"/>
                <w:lang w:val="en-US"/>
              </w:rPr>
              <w:t xml:space="preserve"> </w:t>
            </w:r>
            <w:proofErr w:type="spellStart"/>
            <w:r w:rsidRPr="001C0B4E">
              <w:rPr>
                <w:sz w:val="28"/>
                <w:szCs w:val="28"/>
              </w:rPr>
              <w:t>олади</w:t>
            </w:r>
            <w:proofErr w:type="spellEnd"/>
            <w:r w:rsidRPr="001C0B4E">
              <w:rPr>
                <w:sz w:val="28"/>
                <w:szCs w:val="28"/>
                <w:lang w:val="en-US"/>
              </w:rPr>
              <w:t>.</w:t>
            </w:r>
          </w:p>
          <w:p w14:paraId="0DECC033" w14:textId="77777777" w:rsidR="00875FFD" w:rsidRPr="001C0B4E" w:rsidRDefault="00875FFD">
            <w:pPr>
              <w:jc w:val="both"/>
              <w:rPr>
                <w:sz w:val="28"/>
                <w:szCs w:val="28"/>
                <w:lang w:val="en-US"/>
              </w:rPr>
            </w:pPr>
            <w:r w:rsidRPr="001C0B4E">
              <w:rPr>
                <w:sz w:val="28"/>
                <w:szCs w:val="28"/>
                <w:lang w:val="en-US"/>
              </w:rPr>
              <w:t xml:space="preserve">CAT (Condition access table) – </w:t>
            </w:r>
            <w:proofErr w:type="spellStart"/>
            <w:r w:rsidRPr="001C0B4E">
              <w:rPr>
                <w:sz w:val="28"/>
                <w:szCs w:val="28"/>
              </w:rPr>
              <w:t>шартли</w:t>
            </w:r>
            <w:proofErr w:type="spellEnd"/>
            <w:r w:rsidRPr="001C0B4E">
              <w:rPr>
                <w:sz w:val="28"/>
                <w:szCs w:val="28"/>
                <w:lang w:val="en-US"/>
              </w:rPr>
              <w:t xml:space="preserve"> </w:t>
            </w:r>
            <w:proofErr w:type="spellStart"/>
            <w:r w:rsidRPr="001C0B4E">
              <w:rPr>
                <w:sz w:val="28"/>
                <w:szCs w:val="28"/>
              </w:rPr>
              <w:t>фойдаланиш</w:t>
            </w:r>
            <w:proofErr w:type="spellEnd"/>
            <w:r w:rsidRPr="001C0B4E">
              <w:rPr>
                <w:sz w:val="28"/>
                <w:szCs w:val="28"/>
                <w:lang w:val="en-US"/>
              </w:rPr>
              <w:t xml:space="preserve"> </w:t>
            </w:r>
            <w:proofErr w:type="spellStart"/>
            <w:r w:rsidRPr="001C0B4E">
              <w:rPr>
                <w:sz w:val="28"/>
                <w:szCs w:val="28"/>
              </w:rPr>
              <w:t>жадвали</w:t>
            </w:r>
            <w:proofErr w:type="spellEnd"/>
            <w:r w:rsidRPr="001C0B4E">
              <w:rPr>
                <w:sz w:val="28"/>
                <w:szCs w:val="28"/>
                <w:lang w:val="en-US"/>
              </w:rPr>
              <w:t xml:space="preserve">. </w:t>
            </w:r>
            <w:proofErr w:type="spellStart"/>
            <w:r w:rsidRPr="001C0B4E">
              <w:rPr>
                <w:sz w:val="28"/>
                <w:szCs w:val="28"/>
              </w:rPr>
              <w:t>Пулли</w:t>
            </w:r>
            <w:proofErr w:type="spellEnd"/>
            <w:r w:rsidRPr="001C0B4E">
              <w:rPr>
                <w:sz w:val="28"/>
                <w:szCs w:val="28"/>
                <w:lang w:val="en-US"/>
              </w:rPr>
              <w:t xml:space="preserve"> </w:t>
            </w:r>
            <w:proofErr w:type="spellStart"/>
            <w:r w:rsidRPr="001C0B4E">
              <w:rPr>
                <w:sz w:val="28"/>
                <w:szCs w:val="28"/>
              </w:rPr>
              <w:t>дастурлар</w:t>
            </w:r>
            <w:proofErr w:type="spellEnd"/>
            <w:r w:rsidRPr="001C0B4E">
              <w:rPr>
                <w:sz w:val="28"/>
                <w:szCs w:val="28"/>
                <w:lang w:val="en-US"/>
              </w:rPr>
              <w:t xml:space="preserve"> </w:t>
            </w:r>
            <w:proofErr w:type="spellStart"/>
            <w:r w:rsidRPr="001C0B4E">
              <w:rPr>
                <w:sz w:val="28"/>
                <w:szCs w:val="28"/>
              </w:rPr>
              <w:t>учун</w:t>
            </w:r>
            <w:proofErr w:type="spellEnd"/>
            <w:r w:rsidRPr="001C0B4E">
              <w:rPr>
                <w:sz w:val="28"/>
                <w:szCs w:val="28"/>
                <w:lang w:val="en-US"/>
              </w:rPr>
              <w:t xml:space="preserve"> </w:t>
            </w:r>
            <w:proofErr w:type="spellStart"/>
            <w:r w:rsidRPr="001C0B4E">
              <w:rPr>
                <w:sz w:val="28"/>
                <w:szCs w:val="28"/>
              </w:rPr>
              <w:t>шартли</w:t>
            </w:r>
            <w:proofErr w:type="spellEnd"/>
            <w:r w:rsidRPr="001C0B4E">
              <w:rPr>
                <w:sz w:val="28"/>
                <w:szCs w:val="28"/>
                <w:lang w:val="en-US"/>
              </w:rPr>
              <w:t xml:space="preserve"> </w:t>
            </w:r>
            <w:proofErr w:type="spellStart"/>
            <w:r w:rsidRPr="001C0B4E">
              <w:rPr>
                <w:sz w:val="28"/>
                <w:szCs w:val="28"/>
              </w:rPr>
              <w:t>фойдаланиш</w:t>
            </w:r>
            <w:proofErr w:type="spellEnd"/>
            <w:r w:rsidRPr="001C0B4E">
              <w:rPr>
                <w:sz w:val="28"/>
                <w:szCs w:val="28"/>
                <w:lang w:val="en-US"/>
              </w:rPr>
              <w:t xml:space="preserve"> </w:t>
            </w:r>
            <w:proofErr w:type="spellStart"/>
            <w:r w:rsidRPr="001C0B4E">
              <w:rPr>
                <w:sz w:val="28"/>
                <w:szCs w:val="28"/>
              </w:rPr>
              <w:t>барча</w:t>
            </w:r>
            <w:proofErr w:type="spellEnd"/>
            <w:r w:rsidRPr="001C0B4E">
              <w:rPr>
                <w:sz w:val="28"/>
                <w:szCs w:val="28"/>
                <w:lang w:val="en-US"/>
              </w:rPr>
              <w:t xml:space="preserve"> </w:t>
            </w:r>
            <w:proofErr w:type="spellStart"/>
            <w:r w:rsidRPr="001C0B4E">
              <w:rPr>
                <w:sz w:val="28"/>
                <w:szCs w:val="28"/>
              </w:rPr>
              <w:t>хабарларининг</w:t>
            </w:r>
            <w:proofErr w:type="spellEnd"/>
            <w:r w:rsidRPr="001C0B4E">
              <w:rPr>
                <w:sz w:val="28"/>
                <w:szCs w:val="28"/>
                <w:lang w:val="en-US"/>
              </w:rPr>
              <w:t xml:space="preserve"> </w:t>
            </w:r>
            <w:r w:rsidRPr="001C0B4E">
              <w:rPr>
                <w:sz w:val="28"/>
                <w:szCs w:val="28"/>
                <w:lang w:val="en-US"/>
              </w:rPr>
              <w:br/>
              <w:t xml:space="preserve">PID </w:t>
            </w:r>
            <w:proofErr w:type="spellStart"/>
            <w:r w:rsidRPr="001C0B4E">
              <w:rPr>
                <w:sz w:val="28"/>
                <w:szCs w:val="28"/>
              </w:rPr>
              <w:t>ларини</w:t>
            </w:r>
            <w:proofErr w:type="spellEnd"/>
            <w:r w:rsidRPr="001C0B4E">
              <w:rPr>
                <w:sz w:val="28"/>
                <w:szCs w:val="28"/>
                <w:lang w:val="en-US"/>
              </w:rPr>
              <w:t xml:space="preserve"> </w:t>
            </w:r>
            <w:r w:rsidRPr="001C0B4E">
              <w:rPr>
                <w:sz w:val="28"/>
                <w:szCs w:val="28"/>
              </w:rPr>
              <w:t>ичига</w:t>
            </w:r>
            <w:r w:rsidRPr="001C0B4E">
              <w:rPr>
                <w:sz w:val="28"/>
                <w:szCs w:val="28"/>
                <w:lang w:val="en-US"/>
              </w:rPr>
              <w:t xml:space="preserve"> </w:t>
            </w:r>
            <w:proofErr w:type="spellStart"/>
            <w:r w:rsidRPr="001C0B4E">
              <w:rPr>
                <w:sz w:val="28"/>
                <w:szCs w:val="28"/>
              </w:rPr>
              <w:t>олади</w:t>
            </w:r>
            <w:proofErr w:type="spellEnd"/>
            <w:r w:rsidRPr="001C0B4E">
              <w:rPr>
                <w:sz w:val="28"/>
                <w:szCs w:val="28"/>
                <w:lang w:val="en-US"/>
              </w:rPr>
              <w:t>.</w:t>
            </w:r>
          </w:p>
          <w:p w14:paraId="4E96251D" w14:textId="77777777" w:rsidR="00875FFD" w:rsidRPr="001C0B4E" w:rsidRDefault="00875FFD">
            <w:pPr>
              <w:jc w:val="both"/>
              <w:rPr>
                <w:sz w:val="28"/>
                <w:szCs w:val="28"/>
              </w:rPr>
            </w:pPr>
            <w:r w:rsidRPr="001C0B4E">
              <w:rPr>
                <w:sz w:val="28"/>
                <w:szCs w:val="28"/>
                <w:lang w:val="en-US"/>
              </w:rPr>
              <w:t xml:space="preserve">NIT (Network information table) – </w:t>
            </w:r>
            <w:r w:rsidRPr="001C0B4E">
              <w:rPr>
                <w:sz w:val="28"/>
                <w:szCs w:val="28"/>
              </w:rPr>
              <w:t>Тармо</w:t>
            </w:r>
            <w:r w:rsidR="001C0B4E" w:rsidRPr="001C0B4E">
              <w:rPr>
                <w:sz w:val="28"/>
                <w:szCs w:val="28"/>
                <w:lang w:val="en-US"/>
              </w:rPr>
              <w:t>қ</w:t>
            </w:r>
            <w:proofErr w:type="spellStart"/>
            <w:r w:rsidRPr="001C0B4E">
              <w:rPr>
                <w:sz w:val="28"/>
                <w:szCs w:val="28"/>
              </w:rPr>
              <w:t>нинг</w:t>
            </w:r>
            <w:proofErr w:type="spellEnd"/>
            <w:r w:rsidRPr="001C0B4E">
              <w:rPr>
                <w:sz w:val="28"/>
                <w:szCs w:val="28"/>
                <w:lang w:val="en-US"/>
              </w:rPr>
              <w:t xml:space="preserve"> </w:t>
            </w:r>
            <w:proofErr w:type="spellStart"/>
            <w:r w:rsidRPr="001C0B4E">
              <w:rPr>
                <w:sz w:val="28"/>
                <w:szCs w:val="28"/>
              </w:rPr>
              <w:t>ахборот</w:t>
            </w:r>
            <w:proofErr w:type="spellEnd"/>
            <w:r w:rsidRPr="001C0B4E">
              <w:rPr>
                <w:sz w:val="28"/>
                <w:szCs w:val="28"/>
                <w:lang w:val="en-US"/>
              </w:rPr>
              <w:t xml:space="preserve"> </w:t>
            </w:r>
            <w:proofErr w:type="spellStart"/>
            <w:r w:rsidRPr="001C0B4E">
              <w:rPr>
                <w:sz w:val="28"/>
                <w:szCs w:val="28"/>
              </w:rPr>
              <w:t>жадвали</w:t>
            </w:r>
            <w:proofErr w:type="spellEnd"/>
            <w:r w:rsidRPr="001C0B4E">
              <w:rPr>
                <w:sz w:val="28"/>
                <w:szCs w:val="28"/>
                <w:lang w:val="en-US"/>
              </w:rPr>
              <w:t xml:space="preserve">. </w:t>
            </w:r>
            <w:proofErr w:type="spellStart"/>
            <w:r w:rsidRPr="001C0B4E">
              <w:rPr>
                <w:sz w:val="28"/>
                <w:szCs w:val="28"/>
              </w:rPr>
              <w:t>Каналларни</w:t>
            </w:r>
            <w:proofErr w:type="spellEnd"/>
            <w:r w:rsidRPr="001C0B4E">
              <w:rPr>
                <w:sz w:val="28"/>
                <w:szCs w:val="28"/>
              </w:rPr>
              <w:t xml:space="preserve"> автоматик </w:t>
            </w:r>
            <w:proofErr w:type="spellStart"/>
            <w:r w:rsidRPr="001C0B4E">
              <w:rPr>
                <w:sz w:val="28"/>
                <w:szCs w:val="28"/>
              </w:rPr>
              <w:t>излаш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зарур</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w:t>
            </w:r>
            <w:proofErr w:type="spellStart"/>
            <w:r w:rsidRPr="001C0B4E">
              <w:rPr>
                <w:sz w:val="28"/>
                <w:szCs w:val="28"/>
              </w:rPr>
              <w:t>ахборотни</w:t>
            </w:r>
            <w:proofErr w:type="spellEnd"/>
            <w:r w:rsidRPr="001C0B4E">
              <w:rPr>
                <w:sz w:val="28"/>
                <w:szCs w:val="28"/>
              </w:rPr>
              <w:t xml:space="preserve"> ичига </w:t>
            </w:r>
            <w:proofErr w:type="spellStart"/>
            <w:r w:rsidRPr="001C0B4E">
              <w:rPr>
                <w:sz w:val="28"/>
                <w:szCs w:val="28"/>
              </w:rPr>
              <w:t>олади</w:t>
            </w:r>
            <w:proofErr w:type="spellEnd"/>
            <w:r w:rsidRPr="001C0B4E">
              <w:rPr>
                <w:sz w:val="28"/>
                <w:szCs w:val="28"/>
              </w:rPr>
              <w:t xml:space="preserve"> (</w:t>
            </w:r>
            <w:proofErr w:type="spellStart"/>
            <w:r w:rsidRPr="001C0B4E">
              <w:rPr>
                <w:sz w:val="28"/>
                <w:szCs w:val="28"/>
              </w:rPr>
              <w:t>й</w:t>
            </w:r>
            <w:r w:rsidR="001C0B4E" w:rsidRPr="001C0B4E">
              <w:rPr>
                <w:sz w:val="28"/>
                <w:szCs w:val="28"/>
              </w:rPr>
              <w:t>ў</w:t>
            </w:r>
            <w:r w:rsidRPr="001C0B4E">
              <w:rPr>
                <w:sz w:val="28"/>
                <w:szCs w:val="28"/>
              </w:rPr>
              <w:t>лдошлар</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радиоканаллар</w:t>
            </w:r>
            <w:proofErr w:type="spellEnd"/>
            <w:r w:rsidRPr="001C0B4E">
              <w:rPr>
                <w:sz w:val="28"/>
                <w:szCs w:val="28"/>
              </w:rPr>
              <w:t>).</w:t>
            </w:r>
          </w:p>
          <w:p w14:paraId="711AB967" w14:textId="77777777" w:rsidR="00875FFD" w:rsidRPr="001C0B4E" w:rsidRDefault="00875FFD">
            <w:pPr>
              <w:jc w:val="both"/>
              <w:rPr>
                <w:sz w:val="28"/>
                <w:szCs w:val="28"/>
              </w:rPr>
            </w:pPr>
          </w:p>
          <w:p w14:paraId="29478587" w14:textId="77777777" w:rsidR="00875FFD" w:rsidRPr="001C0B4E" w:rsidRDefault="00875FFD">
            <w:pPr>
              <w:jc w:val="both"/>
              <w:rPr>
                <w:sz w:val="28"/>
                <w:szCs w:val="28"/>
              </w:rPr>
            </w:pPr>
            <w:r w:rsidRPr="001C0B4E">
              <w:rPr>
                <w:sz w:val="28"/>
                <w:szCs w:val="28"/>
              </w:rPr>
              <w:t xml:space="preserve">В </w:t>
            </w:r>
            <w:r w:rsidRPr="001C0B4E">
              <w:rPr>
                <w:sz w:val="28"/>
                <w:szCs w:val="28"/>
                <w:lang w:val="en-US"/>
              </w:rPr>
              <w:t>MPEG</w:t>
            </w:r>
            <w:r w:rsidRPr="001C0B4E">
              <w:rPr>
                <w:sz w:val="28"/>
                <w:szCs w:val="28"/>
              </w:rPr>
              <w:t xml:space="preserve">-2 – обязательные таблицы РАТ, РМТ, САТ и необязательная таблица </w:t>
            </w:r>
            <w:r w:rsidRPr="001C0B4E">
              <w:rPr>
                <w:sz w:val="28"/>
                <w:szCs w:val="28"/>
                <w:lang w:val="en-US"/>
              </w:rPr>
              <w:t>NIT</w:t>
            </w:r>
            <w:r w:rsidRPr="001C0B4E">
              <w:rPr>
                <w:sz w:val="28"/>
                <w:szCs w:val="28"/>
              </w:rPr>
              <w:t xml:space="preserve">, содержащие сведения о составе программ и идентификаторах их компонентов. </w:t>
            </w:r>
          </w:p>
          <w:p w14:paraId="37DA4F1B" w14:textId="77777777" w:rsidR="00875FFD" w:rsidRPr="001C0B4E" w:rsidRDefault="00875FFD">
            <w:pPr>
              <w:jc w:val="both"/>
              <w:rPr>
                <w:sz w:val="28"/>
                <w:szCs w:val="28"/>
              </w:rPr>
            </w:pPr>
            <w:r w:rsidRPr="001C0B4E">
              <w:rPr>
                <w:sz w:val="28"/>
                <w:szCs w:val="28"/>
                <w:lang w:val="en-US"/>
              </w:rPr>
              <w:t>PAT</w:t>
            </w:r>
            <w:r w:rsidRPr="001C0B4E">
              <w:rPr>
                <w:sz w:val="28"/>
                <w:szCs w:val="28"/>
                <w:lang w:val="en-GB"/>
              </w:rPr>
              <w:t xml:space="preserve"> (</w:t>
            </w:r>
            <w:r w:rsidRPr="001C0B4E">
              <w:rPr>
                <w:sz w:val="28"/>
                <w:szCs w:val="28"/>
                <w:lang w:val="en-US"/>
              </w:rPr>
              <w:t>Program</w:t>
            </w:r>
            <w:r w:rsidRPr="001C0B4E">
              <w:rPr>
                <w:sz w:val="28"/>
                <w:szCs w:val="28"/>
                <w:lang w:val="en-GB"/>
              </w:rPr>
              <w:t xml:space="preserve"> </w:t>
            </w:r>
            <w:r w:rsidRPr="001C0B4E">
              <w:rPr>
                <w:sz w:val="28"/>
                <w:szCs w:val="28"/>
                <w:lang w:val="uz-Latn-UZ"/>
              </w:rPr>
              <w:t>a</w:t>
            </w:r>
            <w:proofErr w:type="spellStart"/>
            <w:r w:rsidRPr="001C0B4E">
              <w:rPr>
                <w:sz w:val="28"/>
                <w:szCs w:val="28"/>
                <w:lang w:val="en-US"/>
              </w:rPr>
              <w:t>ssociation</w:t>
            </w:r>
            <w:proofErr w:type="spellEnd"/>
            <w:r w:rsidRPr="001C0B4E">
              <w:rPr>
                <w:sz w:val="28"/>
                <w:szCs w:val="28"/>
                <w:lang w:val="en-GB"/>
              </w:rPr>
              <w:t xml:space="preserve"> </w:t>
            </w:r>
            <w:r w:rsidRPr="001C0B4E">
              <w:rPr>
                <w:sz w:val="28"/>
                <w:szCs w:val="28"/>
                <w:lang w:val="uz-Latn-UZ"/>
              </w:rPr>
              <w:t>t</w:t>
            </w:r>
            <w:r w:rsidRPr="001C0B4E">
              <w:rPr>
                <w:sz w:val="28"/>
                <w:szCs w:val="28"/>
                <w:lang w:val="en-US"/>
              </w:rPr>
              <w:t>able</w:t>
            </w:r>
            <w:r w:rsidRPr="001C0B4E">
              <w:rPr>
                <w:sz w:val="28"/>
                <w:szCs w:val="28"/>
                <w:lang w:val="en-GB"/>
              </w:rPr>
              <w:t xml:space="preserve">) – </w:t>
            </w:r>
            <w:r w:rsidRPr="001C0B4E">
              <w:rPr>
                <w:sz w:val="28"/>
                <w:szCs w:val="28"/>
              </w:rPr>
              <w:t>Таблица</w:t>
            </w:r>
            <w:r w:rsidRPr="001C0B4E">
              <w:rPr>
                <w:sz w:val="28"/>
                <w:szCs w:val="28"/>
                <w:lang w:val="en-GB"/>
              </w:rPr>
              <w:t xml:space="preserve"> </w:t>
            </w:r>
            <w:r w:rsidRPr="001C0B4E">
              <w:rPr>
                <w:sz w:val="28"/>
                <w:szCs w:val="28"/>
              </w:rPr>
              <w:t>программ</w:t>
            </w:r>
            <w:r w:rsidRPr="001C0B4E">
              <w:rPr>
                <w:sz w:val="28"/>
                <w:szCs w:val="28"/>
                <w:lang w:val="en-GB"/>
              </w:rPr>
              <w:t xml:space="preserve">. </w:t>
            </w:r>
            <w:r w:rsidRPr="001C0B4E">
              <w:rPr>
                <w:sz w:val="28"/>
                <w:szCs w:val="28"/>
              </w:rPr>
              <w:t xml:space="preserve">Содержит </w:t>
            </w:r>
            <w:r w:rsidRPr="001C0B4E">
              <w:rPr>
                <w:sz w:val="28"/>
                <w:szCs w:val="28"/>
                <w:lang w:val="en-US"/>
              </w:rPr>
              <w:t>PID</w:t>
            </w:r>
            <w:r w:rsidRPr="001C0B4E">
              <w:rPr>
                <w:sz w:val="28"/>
                <w:szCs w:val="28"/>
              </w:rPr>
              <w:t xml:space="preserve"> Таблиц структуры программы для всех программ, передаваемых в данном транспортом потоке.</w:t>
            </w:r>
          </w:p>
          <w:p w14:paraId="4D198817" w14:textId="77777777" w:rsidR="00875FFD" w:rsidRPr="001C0B4E" w:rsidRDefault="00875FFD">
            <w:pPr>
              <w:jc w:val="both"/>
              <w:rPr>
                <w:sz w:val="28"/>
                <w:szCs w:val="28"/>
              </w:rPr>
            </w:pPr>
            <w:r w:rsidRPr="001C0B4E">
              <w:rPr>
                <w:sz w:val="28"/>
                <w:szCs w:val="28"/>
                <w:lang w:val="en-US"/>
              </w:rPr>
              <w:t>PMT</w:t>
            </w:r>
            <w:r w:rsidRPr="001C0B4E">
              <w:rPr>
                <w:sz w:val="28"/>
                <w:szCs w:val="28"/>
              </w:rPr>
              <w:t xml:space="preserve"> (</w:t>
            </w:r>
            <w:r w:rsidRPr="001C0B4E">
              <w:rPr>
                <w:sz w:val="28"/>
                <w:szCs w:val="28"/>
                <w:lang w:val="en-US"/>
              </w:rPr>
              <w:t>Program</w:t>
            </w:r>
            <w:r w:rsidRPr="001C0B4E">
              <w:rPr>
                <w:sz w:val="28"/>
                <w:szCs w:val="28"/>
              </w:rPr>
              <w:t xml:space="preserve"> </w:t>
            </w:r>
            <w:r w:rsidRPr="001C0B4E">
              <w:rPr>
                <w:sz w:val="28"/>
                <w:szCs w:val="28"/>
                <w:lang w:val="uz-Latn-UZ"/>
              </w:rPr>
              <w:t>m</w:t>
            </w:r>
            <w:r w:rsidRPr="001C0B4E">
              <w:rPr>
                <w:sz w:val="28"/>
                <w:szCs w:val="28"/>
                <w:lang w:val="en-US"/>
              </w:rPr>
              <w:t>ap</w:t>
            </w:r>
            <w:r w:rsidRPr="001C0B4E">
              <w:rPr>
                <w:sz w:val="28"/>
                <w:szCs w:val="28"/>
              </w:rPr>
              <w:t xml:space="preserve"> </w:t>
            </w:r>
            <w:r w:rsidRPr="001C0B4E">
              <w:rPr>
                <w:sz w:val="28"/>
                <w:szCs w:val="28"/>
                <w:lang w:val="uz-Latn-UZ"/>
              </w:rPr>
              <w:t>t</w:t>
            </w:r>
            <w:r w:rsidRPr="001C0B4E">
              <w:rPr>
                <w:sz w:val="28"/>
                <w:szCs w:val="28"/>
                <w:lang w:val="en-US"/>
              </w:rPr>
              <w:t>able</w:t>
            </w:r>
            <w:r w:rsidRPr="001C0B4E">
              <w:rPr>
                <w:sz w:val="28"/>
                <w:szCs w:val="28"/>
              </w:rPr>
              <w:t xml:space="preserve">) – Таблица структуры программы. Содержит </w:t>
            </w:r>
            <w:r w:rsidRPr="001C0B4E">
              <w:rPr>
                <w:sz w:val="28"/>
                <w:szCs w:val="28"/>
                <w:lang w:val="en-US"/>
              </w:rPr>
              <w:t>PID</w:t>
            </w:r>
            <w:r w:rsidRPr="001C0B4E">
              <w:rPr>
                <w:sz w:val="28"/>
                <w:szCs w:val="28"/>
              </w:rPr>
              <w:t xml:space="preserve"> и всех компонентов конкретной программы – видео, звук, дополнительных </w:t>
            </w:r>
            <w:proofErr w:type="spellStart"/>
            <w:r w:rsidRPr="001C0B4E">
              <w:rPr>
                <w:sz w:val="28"/>
                <w:szCs w:val="28"/>
              </w:rPr>
              <w:t>данны</w:t>
            </w:r>
            <w:proofErr w:type="spellEnd"/>
            <w:r w:rsidRPr="001C0B4E">
              <w:rPr>
                <w:sz w:val="28"/>
                <w:szCs w:val="28"/>
              </w:rPr>
              <w:t>.</w:t>
            </w:r>
          </w:p>
          <w:p w14:paraId="6786A68E" w14:textId="77777777" w:rsidR="00875FFD" w:rsidRPr="001C0B4E" w:rsidRDefault="00875FFD">
            <w:pPr>
              <w:jc w:val="both"/>
              <w:rPr>
                <w:sz w:val="28"/>
                <w:szCs w:val="28"/>
              </w:rPr>
            </w:pPr>
            <w:r w:rsidRPr="001C0B4E">
              <w:rPr>
                <w:sz w:val="28"/>
                <w:szCs w:val="28"/>
                <w:lang w:val="en-US"/>
              </w:rPr>
              <w:t xml:space="preserve">CAT (Condition </w:t>
            </w:r>
            <w:proofErr w:type="spellStart"/>
            <w:r w:rsidRPr="001C0B4E">
              <w:rPr>
                <w:sz w:val="28"/>
                <w:szCs w:val="28"/>
                <w:lang w:val="uz-Latn-UZ"/>
              </w:rPr>
              <w:t>ac</w:t>
            </w:r>
            <w:r w:rsidRPr="001C0B4E">
              <w:rPr>
                <w:sz w:val="28"/>
                <w:szCs w:val="28"/>
                <w:lang w:val="en-US"/>
              </w:rPr>
              <w:t>cess</w:t>
            </w:r>
            <w:proofErr w:type="spellEnd"/>
            <w:r w:rsidRPr="001C0B4E">
              <w:rPr>
                <w:sz w:val="28"/>
                <w:szCs w:val="28"/>
                <w:lang w:val="en-US"/>
              </w:rPr>
              <w:t xml:space="preserve"> </w:t>
            </w:r>
            <w:r w:rsidRPr="001C0B4E">
              <w:rPr>
                <w:sz w:val="28"/>
                <w:szCs w:val="28"/>
                <w:lang w:val="uz-Latn-UZ"/>
              </w:rPr>
              <w:t>t</w:t>
            </w:r>
            <w:r w:rsidRPr="001C0B4E">
              <w:rPr>
                <w:sz w:val="28"/>
                <w:szCs w:val="28"/>
                <w:lang w:val="en-US"/>
              </w:rPr>
              <w:t xml:space="preserve">able) – </w:t>
            </w:r>
            <w:r w:rsidRPr="001C0B4E">
              <w:rPr>
                <w:sz w:val="28"/>
                <w:szCs w:val="28"/>
              </w:rPr>
              <w:t>Таблица</w:t>
            </w:r>
            <w:r w:rsidRPr="001C0B4E">
              <w:rPr>
                <w:sz w:val="28"/>
                <w:szCs w:val="28"/>
                <w:lang w:val="en-US"/>
              </w:rPr>
              <w:t xml:space="preserve"> </w:t>
            </w:r>
            <w:r w:rsidRPr="001C0B4E">
              <w:rPr>
                <w:sz w:val="28"/>
                <w:szCs w:val="28"/>
              </w:rPr>
              <w:t>условного</w:t>
            </w:r>
            <w:r w:rsidRPr="001C0B4E">
              <w:rPr>
                <w:sz w:val="28"/>
                <w:szCs w:val="28"/>
                <w:lang w:val="en-US"/>
              </w:rPr>
              <w:t xml:space="preserve"> </w:t>
            </w:r>
            <w:r w:rsidRPr="001C0B4E">
              <w:rPr>
                <w:sz w:val="28"/>
                <w:szCs w:val="28"/>
              </w:rPr>
              <w:t>доступа</w:t>
            </w:r>
            <w:r w:rsidRPr="001C0B4E">
              <w:rPr>
                <w:sz w:val="28"/>
                <w:szCs w:val="28"/>
                <w:lang w:val="en-US"/>
              </w:rPr>
              <w:t xml:space="preserve">. </w:t>
            </w:r>
            <w:r w:rsidRPr="001C0B4E">
              <w:rPr>
                <w:sz w:val="28"/>
                <w:szCs w:val="28"/>
              </w:rPr>
              <w:t xml:space="preserve">Содержит </w:t>
            </w:r>
            <w:r w:rsidRPr="001C0B4E">
              <w:rPr>
                <w:sz w:val="28"/>
                <w:szCs w:val="28"/>
                <w:lang w:val="en-US"/>
              </w:rPr>
              <w:t>PID</w:t>
            </w:r>
            <w:r w:rsidRPr="001C0B4E">
              <w:rPr>
                <w:sz w:val="28"/>
                <w:szCs w:val="28"/>
              </w:rPr>
              <w:t xml:space="preserve"> всех сообщений условного доступа для платных программ.</w:t>
            </w:r>
          </w:p>
          <w:p w14:paraId="33B08B60" w14:textId="77777777" w:rsidR="00875FFD" w:rsidRPr="001C0B4E" w:rsidRDefault="00875FFD">
            <w:pPr>
              <w:jc w:val="both"/>
              <w:rPr>
                <w:sz w:val="28"/>
                <w:szCs w:val="28"/>
              </w:rPr>
            </w:pPr>
            <w:r w:rsidRPr="001C0B4E">
              <w:rPr>
                <w:sz w:val="28"/>
                <w:szCs w:val="28"/>
                <w:lang w:val="en-US"/>
              </w:rPr>
              <w:t xml:space="preserve">NIT (Network </w:t>
            </w:r>
            <w:r w:rsidRPr="001C0B4E">
              <w:rPr>
                <w:sz w:val="28"/>
                <w:szCs w:val="28"/>
                <w:lang w:val="uz-Latn-UZ"/>
              </w:rPr>
              <w:t>i</w:t>
            </w:r>
            <w:proofErr w:type="spellStart"/>
            <w:r w:rsidRPr="001C0B4E">
              <w:rPr>
                <w:sz w:val="28"/>
                <w:szCs w:val="28"/>
                <w:lang w:val="en-US"/>
              </w:rPr>
              <w:t>nformation</w:t>
            </w:r>
            <w:proofErr w:type="spellEnd"/>
            <w:r w:rsidRPr="001C0B4E">
              <w:rPr>
                <w:sz w:val="28"/>
                <w:szCs w:val="28"/>
                <w:lang w:val="en-US"/>
              </w:rPr>
              <w:t xml:space="preserve"> </w:t>
            </w:r>
            <w:r w:rsidRPr="001C0B4E">
              <w:rPr>
                <w:sz w:val="28"/>
                <w:szCs w:val="28"/>
                <w:lang w:val="uz-Latn-UZ"/>
              </w:rPr>
              <w:t>t</w:t>
            </w:r>
            <w:r w:rsidRPr="001C0B4E">
              <w:rPr>
                <w:sz w:val="28"/>
                <w:szCs w:val="28"/>
                <w:lang w:val="en-US"/>
              </w:rPr>
              <w:t xml:space="preserve">able) – </w:t>
            </w:r>
            <w:r w:rsidRPr="001C0B4E">
              <w:rPr>
                <w:sz w:val="28"/>
                <w:szCs w:val="28"/>
              </w:rPr>
              <w:t>Информационная</w:t>
            </w:r>
            <w:r w:rsidRPr="001C0B4E">
              <w:rPr>
                <w:sz w:val="28"/>
                <w:szCs w:val="28"/>
                <w:lang w:val="en-US"/>
              </w:rPr>
              <w:t xml:space="preserve"> </w:t>
            </w:r>
            <w:r w:rsidRPr="001C0B4E">
              <w:rPr>
                <w:sz w:val="28"/>
                <w:szCs w:val="28"/>
              </w:rPr>
              <w:t>таблица</w:t>
            </w:r>
            <w:r w:rsidRPr="001C0B4E">
              <w:rPr>
                <w:sz w:val="28"/>
                <w:szCs w:val="28"/>
                <w:lang w:val="en-US"/>
              </w:rPr>
              <w:t xml:space="preserve"> </w:t>
            </w:r>
            <w:r w:rsidRPr="001C0B4E">
              <w:rPr>
                <w:sz w:val="28"/>
                <w:szCs w:val="28"/>
              </w:rPr>
              <w:t>сети</w:t>
            </w:r>
            <w:r w:rsidRPr="001C0B4E">
              <w:rPr>
                <w:sz w:val="28"/>
                <w:szCs w:val="28"/>
                <w:lang w:val="en-US"/>
              </w:rPr>
              <w:t xml:space="preserve">. </w:t>
            </w:r>
            <w:r w:rsidRPr="001C0B4E">
              <w:rPr>
                <w:sz w:val="28"/>
                <w:szCs w:val="28"/>
              </w:rPr>
              <w:t xml:space="preserve">Содержит необходимую для автоматического поиска каналов информацию (спутники, ТВ и </w:t>
            </w:r>
            <w:proofErr w:type="gramStart"/>
            <w:r w:rsidRPr="001C0B4E">
              <w:rPr>
                <w:sz w:val="28"/>
                <w:szCs w:val="28"/>
              </w:rPr>
              <w:t>радио каналы</w:t>
            </w:r>
            <w:proofErr w:type="gramEnd"/>
            <w:r w:rsidRPr="001C0B4E">
              <w:rPr>
                <w:sz w:val="28"/>
                <w:szCs w:val="28"/>
              </w:rPr>
              <w:t>).</w:t>
            </w:r>
          </w:p>
        </w:tc>
      </w:tr>
      <w:tr w:rsidR="00875FFD" w:rsidRPr="001C0B4E" w14:paraId="54ADEE52" w14:textId="77777777">
        <w:tc>
          <w:tcPr>
            <w:tcW w:w="3717" w:type="dxa"/>
          </w:tcPr>
          <w:p w14:paraId="1D8ACBAD" w14:textId="77777777" w:rsidR="00875FFD" w:rsidRPr="001C0B4E" w:rsidRDefault="00875FFD">
            <w:pPr>
              <w:rPr>
                <w:b/>
                <w:sz w:val="28"/>
                <w:szCs w:val="28"/>
              </w:rPr>
            </w:pPr>
          </w:p>
        </w:tc>
        <w:tc>
          <w:tcPr>
            <w:tcW w:w="6092" w:type="dxa"/>
          </w:tcPr>
          <w:p w14:paraId="70B46C5C" w14:textId="77777777" w:rsidR="00875FFD" w:rsidRPr="001C0B4E" w:rsidRDefault="00875FFD">
            <w:pPr>
              <w:jc w:val="both"/>
              <w:rPr>
                <w:sz w:val="28"/>
                <w:szCs w:val="28"/>
              </w:rPr>
            </w:pPr>
          </w:p>
        </w:tc>
      </w:tr>
      <w:tr w:rsidR="00875FFD" w:rsidRPr="001C0B4E" w14:paraId="3FE7F072" w14:textId="77777777">
        <w:tc>
          <w:tcPr>
            <w:tcW w:w="3717" w:type="dxa"/>
          </w:tcPr>
          <w:p w14:paraId="2F9CA505" w14:textId="77777777" w:rsidR="00875FFD" w:rsidRPr="001C0B4E" w:rsidRDefault="00875FFD">
            <w:pPr>
              <w:rPr>
                <w:b/>
                <w:sz w:val="28"/>
                <w:szCs w:val="28"/>
              </w:rPr>
            </w:pPr>
            <w:proofErr w:type="spellStart"/>
            <w:r w:rsidRPr="001C0B4E">
              <w:rPr>
                <w:b/>
                <w:sz w:val="28"/>
                <w:szCs w:val="28"/>
              </w:rPr>
              <w:t>Дастурий</w:t>
            </w:r>
            <w:proofErr w:type="spellEnd"/>
            <w:r w:rsidRPr="001C0B4E">
              <w:rPr>
                <w:b/>
                <w:sz w:val="28"/>
                <w:szCs w:val="28"/>
              </w:rPr>
              <w:t xml:space="preserve"> пакет</w:t>
            </w:r>
          </w:p>
          <w:p w14:paraId="27737381"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программный поток</w:t>
            </w:r>
          </w:p>
          <w:p w14:paraId="1322E8AB"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uz-Latn-UZ"/>
              </w:rPr>
              <w:t>p</w:t>
            </w:r>
            <w:proofErr w:type="spellStart"/>
            <w:r w:rsidRPr="001C0B4E">
              <w:rPr>
                <w:sz w:val="28"/>
                <w:szCs w:val="28"/>
                <w:lang w:val="en-US"/>
              </w:rPr>
              <w:t>rogram</w:t>
            </w:r>
            <w:proofErr w:type="spellEnd"/>
            <w:r w:rsidRPr="001C0B4E">
              <w:rPr>
                <w:sz w:val="28"/>
                <w:szCs w:val="28"/>
              </w:rPr>
              <w:t xml:space="preserve"> </w:t>
            </w:r>
            <w:r w:rsidRPr="001C0B4E">
              <w:rPr>
                <w:sz w:val="28"/>
                <w:szCs w:val="28"/>
                <w:lang w:val="en-US"/>
              </w:rPr>
              <w:t>packet</w:t>
            </w:r>
          </w:p>
        </w:tc>
        <w:tc>
          <w:tcPr>
            <w:tcW w:w="6092" w:type="dxa"/>
          </w:tcPr>
          <w:p w14:paraId="3D44A291" w14:textId="77777777" w:rsidR="00875FFD" w:rsidRPr="001C0B4E" w:rsidRDefault="00875FFD">
            <w:pPr>
              <w:jc w:val="both"/>
              <w:rPr>
                <w:sz w:val="28"/>
                <w:szCs w:val="28"/>
              </w:rPr>
            </w:pPr>
            <w:proofErr w:type="spellStart"/>
            <w:r w:rsidRPr="001C0B4E">
              <w:rPr>
                <w:sz w:val="28"/>
                <w:szCs w:val="28"/>
              </w:rPr>
              <w:t>Хала</w:t>
            </w:r>
            <w:r w:rsidR="001C0B4E" w:rsidRPr="001C0B4E">
              <w:rPr>
                <w:sz w:val="28"/>
                <w:szCs w:val="28"/>
              </w:rPr>
              <w:t>қ</w:t>
            </w:r>
            <w:r w:rsidRPr="001C0B4E">
              <w:rPr>
                <w:sz w:val="28"/>
                <w:szCs w:val="28"/>
              </w:rPr>
              <w:t>итга</w:t>
            </w:r>
            <w:proofErr w:type="spellEnd"/>
            <w:r w:rsidRPr="001C0B4E">
              <w:rPr>
                <w:sz w:val="28"/>
                <w:szCs w:val="28"/>
              </w:rPr>
              <w:t xml:space="preserve"> </w:t>
            </w:r>
            <w:proofErr w:type="spellStart"/>
            <w:r w:rsidRPr="001C0B4E">
              <w:rPr>
                <w:sz w:val="28"/>
                <w:szCs w:val="28"/>
              </w:rPr>
              <w:t>бардошли</w:t>
            </w:r>
            <w:proofErr w:type="spellEnd"/>
            <w:r w:rsidRPr="001C0B4E">
              <w:rPr>
                <w:sz w:val="28"/>
                <w:szCs w:val="28"/>
              </w:rPr>
              <w:t xml:space="preserve"> </w:t>
            </w:r>
            <w:proofErr w:type="spellStart"/>
            <w:r w:rsidRPr="001C0B4E">
              <w:rPr>
                <w:sz w:val="28"/>
                <w:szCs w:val="28"/>
              </w:rPr>
              <w:t>кодлашсиз</w:t>
            </w:r>
            <w:proofErr w:type="spellEnd"/>
            <w:r w:rsidRPr="001C0B4E">
              <w:rPr>
                <w:sz w:val="28"/>
                <w:szCs w:val="28"/>
              </w:rPr>
              <w:t xml:space="preserve"> </w:t>
            </w:r>
            <w:proofErr w:type="spellStart"/>
            <w:r w:rsidRPr="001C0B4E">
              <w:rPr>
                <w:sz w:val="28"/>
                <w:szCs w:val="28"/>
              </w:rPr>
              <w:t>тузиладиган</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дастурга</w:t>
            </w:r>
            <w:proofErr w:type="spellEnd"/>
            <w:r w:rsidRPr="001C0B4E">
              <w:rPr>
                <w:sz w:val="28"/>
                <w:szCs w:val="28"/>
              </w:rPr>
              <w:t xml:space="preserve"> </w:t>
            </w:r>
            <w:proofErr w:type="spellStart"/>
            <w:r w:rsidRPr="001C0B4E">
              <w:rPr>
                <w:sz w:val="28"/>
                <w:szCs w:val="28"/>
              </w:rPr>
              <w:t>тааллу</w:t>
            </w:r>
            <w:r w:rsidR="001C0B4E" w:rsidRPr="001C0B4E">
              <w:rPr>
                <w:sz w:val="28"/>
                <w:szCs w:val="28"/>
              </w:rPr>
              <w:t>қ</w:t>
            </w:r>
            <w:r w:rsidRPr="001C0B4E">
              <w:rPr>
                <w:sz w:val="28"/>
                <w:szCs w:val="28"/>
              </w:rPr>
              <w:t>ли</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w:t>
            </w:r>
            <w:proofErr w:type="spellStart"/>
            <w:r w:rsidRPr="001C0B4E">
              <w:rPr>
                <w:sz w:val="28"/>
                <w:szCs w:val="28"/>
              </w:rPr>
              <w:t>видеомаълумотларни</w:t>
            </w:r>
            <w:proofErr w:type="spellEnd"/>
            <w:r w:rsidRPr="001C0B4E">
              <w:rPr>
                <w:sz w:val="28"/>
                <w:szCs w:val="28"/>
              </w:rPr>
              <w:t xml:space="preserve">, </w:t>
            </w:r>
            <w:proofErr w:type="spellStart"/>
            <w:r w:rsidRPr="001C0B4E">
              <w:rPr>
                <w:sz w:val="28"/>
                <w:szCs w:val="28"/>
              </w:rPr>
              <w:t>овозли</w:t>
            </w:r>
            <w:proofErr w:type="spellEnd"/>
            <w:r w:rsidRPr="001C0B4E">
              <w:rPr>
                <w:sz w:val="28"/>
                <w:szCs w:val="28"/>
              </w:rPr>
              <w:t xml:space="preserve"> </w:t>
            </w:r>
            <w:proofErr w:type="spellStart"/>
            <w:r w:rsidRPr="001C0B4E">
              <w:rPr>
                <w:sz w:val="28"/>
                <w:szCs w:val="28"/>
              </w:rPr>
              <w:t>маълумотлар</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фойдаланувчи</w:t>
            </w:r>
            <w:proofErr w:type="spellEnd"/>
            <w:r w:rsidRPr="001C0B4E">
              <w:rPr>
                <w:sz w:val="28"/>
                <w:szCs w:val="28"/>
              </w:rPr>
              <w:t xml:space="preserve"> </w:t>
            </w:r>
            <w:proofErr w:type="spellStart"/>
            <w:r w:rsidRPr="001C0B4E">
              <w:rPr>
                <w:sz w:val="28"/>
                <w:szCs w:val="28"/>
              </w:rPr>
              <w:t>маълумотларининг</w:t>
            </w:r>
            <w:proofErr w:type="spellEnd"/>
            <w:r w:rsidRPr="001C0B4E">
              <w:rPr>
                <w:sz w:val="28"/>
                <w:szCs w:val="28"/>
              </w:rPr>
              <w:t xml:space="preserve"> </w:t>
            </w:r>
            <w:proofErr w:type="spellStart"/>
            <w:r w:rsidRPr="001C0B4E">
              <w:rPr>
                <w:sz w:val="28"/>
                <w:szCs w:val="28"/>
              </w:rPr>
              <w:t>элементар</w:t>
            </w:r>
            <w:proofErr w:type="spellEnd"/>
            <w:r w:rsidRPr="001C0B4E">
              <w:rPr>
                <w:sz w:val="28"/>
                <w:szCs w:val="28"/>
              </w:rPr>
              <w:t xml:space="preserve"> </w:t>
            </w:r>
            <w:proofErr w:type="spellStart"/>
            <w:r w:rsidRPr="001C0B4E">
              <w:rPr>
                <w:sz w:val="28"/>
                <w:szCs w:val="28"/>
              </w:rPr>
              <w:t>о</w:t>
            </w:r>
            <w:r w:rsidR="001C0B4E" w:rsidRPr="001C0B4E">
              <w:rPr>
                <w:sz w:val="28"/>
                <w:szCs w:val="28"/>
              </w:rPr>
              <w:t>қ</w:t>
            </w:r>
            <w:r w:rsidRPr="001C0B4E">
              <w:rPr>
                <w:sz w:val="28"/>
                <w:szCs w:val="28"/>
              </w:rPr>
              <w:t>имларини</w:t>
            </w:r>
            <w:proofErr w:type="spellEnd"/>
            <w:r w:rsidRPr="001C0B4E">
              <w:rPr>
                <w:sz w:val="28"/>
                <w:szCs w:val="28"/>
              </w:rPr>
              <w:t xml:space="preserve"> </w:t>
            </w:r>
            <w:proofErr w:type="spellStart"/>
            <w:r w:rsidRPr="001C0B4E">
              <w:rPr>
                <w:sz w:val="28"/>
                <w:szCs w:val="28"/>
              </w:rPr>
              <w:t>бирлаштирувчи</w:t>
            </w:r>
            <w:proofErr w:type="spellEnd"/>
            <w:r w:rsidRPr="001C0B4E">
              <w:rPr>
                <w:sz w:val="28"/>
                <w:szCs w:val="28"/>
              </w:rPr>
              <w:t xml:space="preserve"> </w:t>
            </w:r>
            <w:proofErr w:type="spellStart"/>
            <w:r w:rsidR="001C0B4E" w:rsidRPr="001C0B4E">
              <w:rPr>
                <w:sz w:val="28"/>
                <w:szCs w:val="28"/>
              </w:rPr>
              <w:t>ў</w:t>
            </w:r>
            <w:r w:rsidRPr="001C0B4E">
              <w:rPr>
                <w:sz w:val="28"/>
                <w:szCs w:val="28"/>
              </w:rPr>
              <w:t>згарувчан</w:t>
            </w:r>
            <w:proofErr w:type="spellEnd"/>
            <w:r w:rsidRPr="001C0B4E">
              <w:rPr>
                <w:sz w:val="28"/>
                <w:szCs w:val="28"/>
              </w:rPr>
              <w:t xml:space="preserve"> </w:t>
            </w:r>
            <w:proofErr w:type="spellStart"/>
            <w:r w:rsidRPr="001C0B4E">
              <w:rPr>
                <w:sz w:val="28"/>
                <w:szCs w:val="28"/>
              </w:rPr>
              <w:t>узунликдаги</w:t>
            </w:r>
            <w:proofErr w:type="spellEnd"/>
            <w:r w:rsidRPr="001C0B4E">
              <w:rPr>
                <w:sz w:val="28"/>
                <w:szCs w:val="28"/>
              </w:rPr>
              <w:t xml:space="preserve"> </w:t>
            </w:r>
            <w:r w:rsidRPr="001C0B4E">
              <w:rPr>
                <w:sz w:val="28"/>
                <w:szCs w:val="28"/>
                <w:lang w:val="en-US"/>
              </w:rPr>
              <w:t>MPEG</w:t>
            </w:r>
            <w:r w:rsidRPr="001C0B4E">
              <w:rPr>
                <w:sz w:val="28"/>
                <w:szCs w:val="28"/>
              </w:rPr>
              <w:t xml:space="preserve">-2 </w:t>
            </w:r>
            <w:proofErr w:type="spellStart"/>
            <w:r w:rsidRPr="001C0B4E">
              <w:rPr>
                <w:sz w:val="28"/>
                <w:szCs w:val="28"/>
              </w:rPr>
              <w:t>пакети</w:t>
            </w:r>
            <w:proofErr w:type="spellEnd"/>
            <w:r w:rsidRPr="001C0B4E">
              <w:rPr>
                <w:sz w:val="28"/>
                <w:szCs w:val="28"/>
              </w:rPr>
              <w:t xml:space="preserve">. Бу </w:t>
            </w:r>
            <w:proofErr w:type="spellStart"/>
            <w:r w:rsidRPr="001C0B4E">
              <w:rPr>
                <w:sz w:val="28"/>
                <w:szCs w:val="28"/>
              </w:rPr>
              <w:t>о</w:t>
            </w:r>
            <w:r w:rsidR="001C0B4E" w:rsidRPr="001C0B4E">
              <w:rPr>
                <w:sz w:val="28"/>
                <w:szCs w:val="28"/>
              </w:rPr>
              <w:t>қ</w:t>
            </w:r>
            <w:r w:rsidRPr="001C0B4E">
              <w:rPr>
                <w:sz w:val="28"/>
                <w:szCs w:val="28"/>
              </w:rPr>
              <w:t>имдан</w:t>
            </w:r>
            <w:proofErr w:type="spellEnd"/>
            <w:r w:rsidRPr="001C0B4E">
              <w:rPr>
                <w:sz w:val="28"/>
                <w:szCs w:val="28"/>
              </w:rPr>
              <w:t xml:space="preserve"> </w:t>
            </w:r>
            <w:proofErr w:type="spellStart"/>
            <w:r w:rsidRPr="001C0B4E">
              <w:rPr>
                <w:sz w:val="28"/>
                <w:szCs w:val="28"/>
              </w:rPr>
              <w:t>телемарказ</w:t>
            </w:r>
            <w:proofErr w:type="spellEnd"/>
            <w:r w:rsidRPr="001C0B4E">
              <w:rPr>
                <w:sz w:val="28"/>
                <w:szCs w:val="28"/>
              </w:rPr>
              <w:t xml:space="preserve"> </w:t>
            </w:r>
            <w:proofErr w:type="spellStart"/>
            <w:r w:rsidRPr="001C0B4E">
              <w:rPr>
                <w:sz w:val="28"/>
                <w:szCs w:val="28"/>
              </w:rPr>
              <w:t>аппаратхоналарида</w:t>
            </w:r>
            <w:proofErr w:type="spellEnd"/>
            <w:r w:rsidRPr="001C0B4E">
              <w:rPr>
                <w:sz w:val="28"/>
                <w:szCs w:val="28"/>
              </w:rPr>
              <w:t xml:space="preserve"> </w:t>
            </w:r>
            <w:proofErr w:type="spellStart"/>
            <w:r w:rsidRPr="001C0B4E">
              <w:rPr>
                <w:sz w:val="28"/>
                <w:szCs w:val="28"/>
              </w:rPr>
              <w:t>дастурларни</w:t>
            </w:r>
            <w:proofErr w:type="spellEnd"/>
            <w:r w:rsidRPr="001C0B4E">
              <w:rPr>
                <w:sz w:val="28"/>
                <w:szCs w:val="28"/>
              </w:rPr>
              <w:t xml:space="preserve"> </w:t>
            </w:r>
            <w:proofErr w:type="spellStart"/>
            <w:r w:rsidRPr="001C0B4E">
              <w:rPr>
                <w:sz w:val="28"/>
                <w:szCs w:val="28"/>
              </w:rPr>
              <w:t>тайёрлашда</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С</w:t>
            </w:r>
            <w:r w:rsidRPr="001C0B4E">
              <w:rPr>
                <w:sz w:val="28"/>
                <w:szCs w:val="28"/>
                <w:lang w:val="en-US"/>
              </w:rPr>
              <w:t>DROM</w:t>
            </w:r>
            <w:r w:rsidRPr="001C0B4E">
              <w:rPr>
                <w:sz w:val="28"/>
                <w:szCs w:val="28"/>
              </w:rPr>
              <w:t xml:space="preserve"> га </w:t>
            </w:r>
            <w:proofErr w:type="spellStart"/>
            <w:r w:rsidRPr="001C0B4E">
              <w:rPr>
                <w:sz w:val="28"/>
                <w:szCs w:val="28"/>
              </w:rPr>
              <w:t>ёзишда</w:t>
            </w:r>
            <w:proofErr w:type="spellEnd"/>
            <w:r w:rsidRPr="001C0B4E">
              <w:rPr>
                <w:sz w:val="28"/>
                <w:szCs w:val="28"/>
              </w:rPr>
              <w:t xml:space="preserve"> </w:t>
            </w:r>
            <w:proofErr w:type="spellStart"/>
            <w:r w:rsidRPr="001C0B4E">
              <w:rPr>
                <w:sz w:val="28"/>
                <w:szCs w:val="28"/>
              </w:rPr>
              <w:t>фойдаланилади</w:t>
            </w:r>
            <w:proofErr w:type="spellEnd"/>
            <w:r w:rsidRPr="001C0B4E">
              <w:rPr>
                <w:sz w:val="28"/>
                <w:szCs w:val="28"/>
              </w:rPr>
              <w:t>.</w:t>
            </w:r>
          </w:p>
          <w:p w14:paraId="0D1D623B" w14:textId="77777777" w:rsidR="00875FFD" w:rsidRPr="001C0B4E" w:rsidRDefault="00875FFD">
            <w:pPr>
              <w:jc w:val="both"/>
              <w:rPr>
                <w:sz w:val="28"/>
                <w:szCs w:val="28"/>
              </w:rPr>
            </w:pPr>
          </w:p>
          <w:p w14:paraId="3B4E24D6" w14:textId="77777777" w:rsidR="00875FFD" w:rsidRPr="001C0B4E" w:rsidRDefault="00875FFD">
            <w:pPr>
              <w:jc w:val="both"/>
              <w:rPr>
                <w:sz w:val="28"/>
                <w:szCs w:val="28"/>
              </w:rPr>
            </w:pPr>
            <w:r w:rsidRPr="001C0B4E">
              <w:rPr>
                <w:sz w:val="28"/>
                <w:szCs w:val="28"/>
              </w:rPr>
              <w:t>MPEG-2 пакет переменной длины, формируемый без помехоустойчивого кодирования и объ</w:t>
            </w:r>
            <w:r w:rsidRPr="001C0B4E">
              <w:rPr>
                <w:sz w:val="28"/>
                <w:szCs w:val="28"/>
              </w:rPr>
              <w:lastRenderedPageBreak/>
              <w:t xml:space="preserve">единяющий элементарные потоки видеоданных, </w:t>
            </w:r>
            <w:proofErr w:type="spellStart"/>
            <w:r w:rsidRPr="001C0B4E">
              <w:rPr>
                <w:sz w:val="28"/>
                <w:szCs w:val="28"/>
              </w:rPr>
              <w:t>звукоданных</w:t>
            </w:r>
            <w:proofErr w:type="spellEnd"/>
            <w:r w:rsidRPr="001C0B4E">
              <w:rPr>
                <w:sz w:val="28"/>
                <w:szCs w:val="28"/>
              </w:rPr>
              <w:t xml:space="preserve"> и данных пользователя, относящиеся к одной телевизионной программе. Этот поток используется при подготовке программ в аппаратных телецентра или при записи на CDROM.</w:t>
            </w:r>
          </w:p>
        </w:tc>
      </w:tr>
      <w:tr w:rsidR="00875FFD" w:rsidRPr="001C0B4E" w14:paraId="5EF9588D" w14:textId="77777777">
        <w:tc>
          <w:tcPr>
            <w:tcW w:w="3717" w:type="dxa"/>
          </w:tcPr>
          <w:p w14:paraId="400022ED" w14:textId="77777777" w:rsidR="00875FFD" w:rsidRPr="001C0B4E" w:rsidRDefault="00875FFD">
            <w:pPr>
              <w:rPr>
                <w:b/>
                <w:sz w:val="28"/>
                <w:szCs w:val="28"/>
              </w:rPr>
            </w:pPr>
          </w:p>
        </w:tc>
        <w:tc>
          <w:tcPr>
            <w:tcW w:w="6092" w:type="dxa"/>
          </w:tcPr>
          <w:p w14:paraId="6048ABF2" w14:textId="77777777" w:rsidR="00875FFD" w:rsidRPr="001C0B4E" w:rsidRDefault="00875FFD">
            <w:pPr>
              <w:jc w:val="both"/>
              <w:rPr>
                <w:sz w:val="28"/>
                <w:szCs w:val="28"/>
              </w:rPr>
            </w:pPr>
          </w:p>
        </w:tc>
      </w:tr>
      <w:tr w:rsidR="00875FFD" w:rsidRPr="001C0B4E" w14:paraId="1F5952B6" w14:textId="77777777">
        <w:tc>
          <w:tcPr>
            <w:tcW w:w="3717" w:type="dxa"/>
          </w:tcPr>
          <w:p w14:paraId="1EC6F9CF" w14:textId="77777777" w:rsidR="00875FFD" w:rsidRPr="001C0B4E" w:rsidRDefault="00875FFD">
            <w:pPr>
              <w:rPr>
                <w:b/>
                <w:sz w:val="28"/>
                <w:szCs w:val="28"/>
              </w:rPr>
            </w:pPr>
            <w:proofErr w:type="spellStart"/>
            <w:r w:rsidRPr="001C0B4E">
              <w:rPr>
                <w:b/>
                <w:sz w:val="28"/>
                <w:szCs w:val="28"/>
              </w:rPr>
              <w:t>Дастурлар</w:t>
            </w:r>
            <w:proofErr w:type="spellEnd"/>
            <w:r w:rsidRPr="001C0B4E">
              <w:rPr>
                <w:b/>
                <w:sz w:val="28"/>
                <w:szCs w:val="28"/>
              </w:rPr>
              <w:t xml:space="preserve"> </w:t>
            </w:r>
            <w:proofErr w:type="spellStart"/>
            <w:r w:rsidRPr="001C0B4E">
              <w:rPr>
                <w:b/>
                <w:sz w:val="28"/>
                <w:szCs w:val="28"/>
              </w:rPr>
              <w:t>гуру</w:t>
            </w:r>
            <w:r w:rsidR="001C0B4E" w:rsidRPr="001C0B4E">
              <w:rPr>
                <w:b/>
                <w:sz w:val="28"/>
                <w:szCs w:val="28"/>
              </w:rPr>
              <w:t>ҳ</w:t>
            </w:r>
            <w:r w:rsidRPr="001C0B4E">
              <w:rPr>
                <w:b/>
                <w:sz w:val="28"/>
                <w:szCs w:val="28"/>
              </w:rPr>
              <w:t>ининг</w:t>
            </w:r>
            <w:proofErr w:type="spellEnd"/>
            <w:r w:rsidRPr="001C0B4E">
              <w:rPr>
                <w:b/>
                <w:sz w:val="28"/>
                <w:szCs w:val="28"/>
              </w:rPr>
              <w:t xml:space="preserve"> </w:t>
            </w:r>
            <w:proofErr w:type="spellStart"/>
            <w:r w:rsidRPr="001C0B4E">
              <w:rPr>
                <w:b/>
                <w:sz w:val="28"/>
                <w:szCs w:val="28"/>
              </w:rPr>
              <w:t>жадвали</w:t>
            </w:r>
            <w:proofErr w:type="spellEnd"/>
          </w:p>
          <w:p w14:paraId="526A32D8" w14:textId="77777777" w:rsidR="00875FFD" w:rsidRPr="001C0B4E" w:rsidRDefault="00875FFD">
            <w:pPr>
              <w:rPr>
                <w:spacing w:val="-10"/>
                <w:sz w:val="28"/>
                <w:szCs w:val="28"/>
              </w:rPr>
            </w:pPr>
            <w:proofErr w:type="spellStart"/>
            <w:r w:rsidRPr="001C0B4E">
              <w:rPr>
                <w:b/>
                <w:spacing w:val="-10"/>
                <w:sz w:val="28"/>
                <w:szCs w:val="28"/>
                <w:lang w:val="en-US"/>
              </w:rPr>
              <w:t>ru</w:t>
            </w:r>
            <w:proofErr w:type="spellEnd"/>
            <w:r w:rsidRPr="001C0B4E">
              <w:rPr>
                <w:b/>
                <w:spacing w:val="-10"/>
                <w:sz w:val="28"/>
                <w:szCs w:val="28"/>
              </w:rPr>
              <w:t xml:space="preserve"> -</w:t>
            </w:r>
            <w:r w:rsidRPr="001C0B4E">
              <w:rPr>
                <w:spacing w:val="-10"/>
                <w:sz w:val="28"/>
                <w:szCs w:val="28"/>
              </w:rPr>
              <w:t xml:space="preserve"> таблица групп программ </w:t>
            </w:r>
          </w:p>
          <w:p w14:paraId="4F2D6E98" w14:textId="77777777" w:rsidR="00875FFD" w:rsidRPr="001C0B4E" w:rsidRDefault="00875FFD">
            <w:pPr>
              <w:rPr>
                <w:b/>
                <w:sz w:val="28"/>
                <w:szCs w:val="28"/>
                <w:lang w:val="en-GB"/>
              </w:rPr>
            </w:pPr>
            <w:proofErr w:type="spellStart"/>
            <w:r w:rsidRPr="001C0B4E">
              <w:rPr>
                <w:b/>
                <w:sz w:val="28"/>
                <w:szCs w:val="28"/>
                <w:lang w:val="en-US"/>
              </w:rPr>
              <w:t>en</w:t>
            </w:r>
            <w:proofErr w:type="spellEnd"/>
            <w:r w:rsidRPr="001C0B4E">
              <w:rPr>
                <w:b/>
                <w:sz w:val="28"/>
                <w:szCs w:val="28"/>
                <w:lang w:val="en-GB"/>
              </w:rPr>
              <w:t xml:space="preserve"> - </w:t>
            </w:r>
            <w:r w:rsidRPr="001C0B4E">
              <w:rPr>
                <w:sz w:val="28"/>
                <w:szCs w:val="28"/>
                <w:lang w:val="en-US"/>
              </w:rPr>
              <w:t>table of the groups of the programs</w:t>
            </w:r>
          </w:p>
        </w:tc>
        <w:tc>
          <w:tcPr>
            <w:tcW w:w="6092" w:type="dxa"/>
          </w:tcPr>
          <w:p w14:paraId="1CF8AD2A" w14:textId="77777777" w:rsidR="00875FFD" w:rsidRPr="001C0B4E" w:rsidRDefault="00875FFD">
            <w:pPr>
              <w:jc w:val="both"/>
              <w:rPr>
                <w:spacing w:val="-12"/>
                <w:sz w:val="28"/>
                <w:szCs w:val="28"/>
                <w:lang w:val="en-GB"/>
              </w:rPr>
            </w:pPr>
            <w:proofErr w:type="spellStart"/>
            <w:r w:rsidRPr="001C0B4E">
              <w:rPr>
                <w:spacing w:val="-12"/>
                <w:sz w:val="28"/>
                <w:szCs w:val="28"/>
              </w:rPr>
              <w:t>Маълум</w:t>
            </w:r>
            <w:proofErr w:type="spellEnd"/>
            <w:r w:rsidRPr="001C0B4E">
              <w:rPr>
                <w:spacing w:val="-12"/>
                <w:sz w:val="28"/>
                <w:szCs w:val="28"/>
                <w:lang w:val="en-GB"/>
              </w:rPr>
              <w:t xml:space="preserve"> </w:t>
            </w:r>
            <w:proofErr w:type="spellStart"/>
            <w:r w:rsidRPr="001C0B4E">
              <w:rPr>
                <w:spacing w:val="-12"/>
                <w:sz w:val="28"/>
                <w:szCs w:val="28"/>
              </w:rPr>
              <w:t>бир</w:t>
            </w:r>
            <w:proofErr w:type="spellEnd"/>
            <w:r w:rsidRPr="001C0B4E">
              <w:rPr>
                <w:spacing w:val="-12"/>
                <w:sz w:val="28"/>
                <w:szCs w:val="28"/>
                <w:lang w:val="en-GB"/>
              </w:rPr>
              <w:t xml:space="preserve"> </w:t>
            </w:r>
            <w:proofErr w:type="spellStart"/>
            <w:r w:rsidRPr="001C0B4E">
              <w:rPr>
                <w:spacing w:val="-12"/>
                <w:sz w:val="28"/>
                <w:szCs w:val="28"/>
              </w:rPr>
              <w:t>мавзу</w:t>
            </w:r>
            <w:proofErr w:type="spellEnd"/>
            <w:r w:rsidRPr="001C0B4E">
              <w:rPr>
                <w:spacing w:val="-12"/>
                <w:sz w:val="28"/>
                <w:szCs w:val="28"/>
                <w:lang w:val="en-GB"/>
              </w:rPr>
              <w:t xml:space="preserve"> (</w:t>
            </w:r>
            <w:r w:rsidRPr="001C0B4E">
              <w:rPr>
                <w:spacing w:val="-12"/>
                <w:sz w:val="28"/>
                <w:szCs w:val="28"/>
              </w:rPr>
              <w:t>спорт</w:t>
            </w:r>
            <w:r w:rsidRPr="001C0B4E">
              <w:rPr>
                <w:spacing w:val="-12"/>
                <w:sz w:val="28"/>
                <w:szCs w:val="28"/>
                <w:lang w:val="en-GB"/>
              </w:rPr>
              <w:t xml:space="preserve">, </w:t>
            </w:r>
            <w:proofErr w:type="spellStart"/>
            <w:r w:rsidRPr="001C0B4E">
              <w:rPr>
                <w:spacing w:val="-12"/>
                <w:sz w:val="28"/>
                <w:szCs w:val="28"/>
              </w:rPr>
              <w:t>фильмлар</w:t>
            </w:r>
            <w:proofErr w:type="spellEnd"/>
            <w:r w:rsidRPr="001C0B4E">
              <w:rPr>
                <w:spacing w:val="-12"/>
                <w:sz w:val="28"/>
                <w:szCs w:val="28"/>
                <w:lang w:val="en-GB"/>
              </w:rPr>
              <w:t xml:space="preserve">) </w:t>
            </w:r>
            <w:r w:rsidRPr="001C0B4E">
              <w:rPr>
                <w:spacing w:val="-12"/>
                <w:sz w:val="28"/>
                <w:szCs w:val="28"/>
              </w:rPr>
              <w:t>б</w:t>
            </w:r>
            <w:r w:rsidR="001C0B4E" w:rsidRPr="001C0B4E">
              <w:rPr>
                <w:spacing w:val="-12"/>
                <w:sz w:val="28"/>
                <w:szCs w:val="28"/>
                <w:lang w:val="en-GB"/>
              </w:rPr>
              <w:t>ў</w:t>
            </w:r>
            <w:proofErr w:type="spellStart"/>
            <w:r w:rsidRPr="001C0B4E">
              <w:rPr>
                <w:spacing w:val="-12"/>
                <w:sz w:val="28"/>
                <w:szCs w:val="28"/>
              </w:rPr>
              <w:t>йича</w:t>
            </w:r>
            <w:proofErr w:type="spellEnd"/>
            <w:r w:rsidRPr="001C0B4E">
              <w:rPr>
                <w:spacing w:val="-12"/>
                <w:sz w:val="28"/>
                <w:szCs w:val="28"/>
                <w:lang w:val="en-GB"/>
              </w:rPr>
              <w:t xml:space="preserve"> </w:t>
            </w:r>
            <w:proofErr w:type="spellStart"/>
            <w:r w:rsidRPr="001C0B4E">
              <w:rPr>
                <w:spacing w:val="-12"/>
                <w:sz w:val="28"/>
                <w:szCs w:val="28"/>
              </w:rPr>
              <w:t>дастурлар</w:t>
            </w:r>
            <w:proofErr w:type="spellEnd"/>
            <w:r w:rsidRPr="001C0B4E">
              <w:rPr>
                <w:spacing w:val="-12"/>
                <w:sz w:val="28"/>
                <w:szCs w:val="28"/>
                <w:lang w:val="en-GB"/>
              </w:rPr>
              <w:t xml:space="preserve"> </w:t>
            </w:r>
            <w:r w:rsidRPr="001C0B4E">
              <w:rPr>
                <w:spacing w:val="-12"/>
                <w:sz w:val="28"/>
                <w:szCs w:val="28"/>
              </w:rPr>
              <w:t>т</w:t>
            </w:r>
            <w:r w:rsidR="001C0B4E" w:rsidRPr="001C0B4E">
              <w:rPr>
                <w:spacing w:val="-12"/>
                <w:sz w:val="28"/>
                <w:szCs w:val="28"/>
                <w:lang w:val="en-GB"/>
              </w:rPr>
              <w:t>ў</w:t>
            </w:r>
            <w:proofErr w:type="spellStart"/>
            <w:r w:rsidRPr="001C0B4E">
              <w:rPr>
                <w:spacing w:val="-12"/>
                <w:sz w:val="28"/>
                <w:szCs w:val="28"/>
              </w:rPr>
              <w:t>плами</w:t>
            </w:r>
            <w:proofErr w:type="spellEnd"/>
            <w:r w:rsidRPr="001C0B4E">
              <w:rPr>
                <w:spacing w:val="-12"/>
                <w:sz w:val="28"/>
                <w:szCs w:val="28"/>
                <w:lang w:val="en-GB"/>
              </w:rPr>
              <w:t xml:space="preserve"> </w:t>
            </w:r>
            <w:r w:rsidRPr="001C0B4E">
              <w:rPr>
                <w:spacing w:val="-12"/>
                <w:sz w:val="28"/>
                <w:szCs w:val="28"/>
              </w:rPr>
              <w:t>т</w:t>
            </w:r>
            <w:r w:rsidR="001C0B4E" w:rsidRPr="001C0B4E">
              <w:rPr>
                <w:spacing w:val="-12"/>
                <w:sz w:val="28"/>
                <w:szCs w:val="28"/>
                <w:lang w:val="en-GB"/>
              </w:rPr>
              <w:t>ў</w:t>
            </w:r>
            <w:proofErr w:type="spellStart"/>
            <w:r w:rsidR="001C0B4E" w:rsidRPr="001C0B4E">
              <w:rPr>
                <w:spacing w:val="-12"/>
                <w:sz w:val="28"/>
                <w:szCs w:val="28"/>
              </w:rPr>
              <w:t>ғ</w:t>
            </w:r>
            <w:r w:rsidRPr="001C0B4E">
              <w:rPr>
                <w:spacing w:val="-12"/>
                <w:sz w:val="28"/>
                <w:szCs w:val="28"/>
              </w:rPr>
              <w:t>рисидаги</w:t>
            </w:r>
            <w:proofErr w:type="spellEnd"/>
            <w:r w:rsidRPr="001C0B4E">
              <w:rPr>
                <w:spacing w:val="-12"/>
                <w:sz w:val="28"/>
                <w:szCs w:val="28"/>
                <w:lang w:val="en-GB"/>
              </w:rPr>
              <w:t xml:space="preserve"> </w:t>
            </w:r>
            <w:proofErr w:type="spellStart"/>
            <w:r w:rsidRPr="001C0B4E">
              <w:rPr>
                <w:spacing w:val="-12"/>
                <w:sz w:val="28"/>
                <w:szCs w:val="28"/>
              </w:rPr>
              <w:t>ахборотни</w:t>
            </w:r>
            <w:proofErr w:type="spellEnd"/>
            <w:r w:rsidRPr="001C0B4E">
              <w:rPr>
                <w:spacing w:val="-12"/>
                <w:sz w:val="28"/>
                <w:szCs w:val="28"/>
                <w:lang w:val="en-GB"/>
              </w:rPr>
              <w:t xml:space="preserve"> </w:t>
            </w:r>
            <w:proofErr w:type="spellStart"/>
            <w:r w:rsidR="001C0B4E" w:rsidRPr="001C0B4E">
              <w:rPr>
                <w:spacing w:val="-12"/>
                <w:sz w:val="28"/>
                <w:szCs w:val="28"/>
                <w:lang w:val="en-GB"/>
              </w:rPr>
              <w:t>ў</w:t>
            </w:r>
            <w:r w:rsidRPr="001C0B4E">
              <w:rPr>
                <w:spacing w:val="-12"/>
                <w:sz w:val="28"/>
                <w:szCs w:val="28"/>
                <w:lang w:val="en-GB"/>
              </w:rPr>
              <w:t>з</w:t>
            </w:r>
            <w:proofErr w:type="spellEnd"/>
            <w:r w:rsidRPr="001C0B4E">
              <w:rPr>
                <w:spacing w:val="-12"/>
                <w:sz w:val="28"/>
                <w:szCs w:val="28"/>
                <w:lang w:val="en-GB"/>
              </w:rPr>
              <w:t xml:space="preserve"> </w:t>
            </w:r>
            <w:proofErr w:type="spellStart"/>
            <w:r w:rsidRPr="001C0B4E">
              <w:rPr>
                <w:spacing w:val="-12"/>
                <w:sz w:val="28"/>
                <w:szCs w:val="28"/>
                <w:lang w:val="en-GB"/>
              </w:rPr>
              <w:t>ичига</w:t>
            </w:r>
            <w:proofErr w:type="spellEnd"/>
            <w:r w:rsidRPr="001C0B4E">
              <w:rPr>
                <w:spacing w:val="-12"/>
                <w:sz w:val="28"/>
                <w:szCs w:val="28"/>
                <w:lang w:val="en-GB"/>
              </w:rPr>
              <w:t xml:space="preserve"> </w:t>
            </w:r>
            <w:proofErr w:type="spellStart"/>
            <w:r w:rsidRPr="001C0B4E">
              <w:rPr>
                <w:spacing w:val="-12"/>
                <w:sz w:val="28"/>
                <w:szCs w:val="28"/>
                <w:lang w:val="en-GB"/>
              </w:rPr>
              <w:t>олади</w:t>
            </w:r>
            <w:proofErr w:type="spellEnd"/>
            <w:r w:rsidRPr="001C0B4E">
              <w:rPr>
                <w:spacing w:val="-12"/>
                <w:sz w:val="28"/>
                <w:szCs w:val="28"/>
                <w:lang w:val="en-GB"/>
              </w:rPr>
              <w:t>.</w:t>
            </w:r>
          </w:p>
          <w:p w14:paraId="0B17E5F9" w14:textId="77777777" w:rsidR="00875FFD" w:rsidRPr="001C0B4E" w:rsidRDefault="00875FFD">
            <w:pPr>
              <w:jc w:val="both"/>
              <w:rPr>
                <w:spacing w:val="-12"/>
                <w:sz w:val="28"/>
                <w:szCs w:val="28"/>
                <w:lang w:val="en-GB"/>
              </w:rPr>
            </w:pPr>
          </w:p>
          <w:p w14:paraId="2EDE4066" w14:textId="77777777" w:rsidR="00875FFD" w:rsidRPr="001C0B4E" w:rsidRDefault="00875FFD">
            <w:pPr>
              <w:jc w:val="both"/>
              <w:rPr>
                <w:sz w:val="28"/>
                <w:szCs w:val="28"/>
              </w:rPr>
            </w:pPr>
            <w:r w:rsidRPr="001C0B4E">
              <w:rPr>
                <w:spacing w:val="-12"/>
                <w:sz w:val="28"/>
                <w:szCs w:val="28"/>
              </w:rPr>
              <w:t>Содержит информацию о группировке программ по определенной тематике (спорт, фильмы).</w:t>
            </w:r>
          </w:p>
        </w:tc>
      </w:tr>
      <w:tr w:rsidR="00875FFD" w:rsidRPr="001C0B4E" w14:paraId="3E8A6647" w14:textId="77777777">
        <w:tc>
          <w:tcPr>
            <w:tcW w:w="3717" w:type="dxa"/>
          </w:tcPr>
          <w:p w14:paraId="40C6D8CC" w14:textId="77777777" w:rsidR="00875FFD" w:rsidRPr="001C0B4E" w:rsidRDefault="00875FFD">
            <w:pPr>
              <w:rPr>
                <w:b/>
                <w:sz w:val="28"/>
                <w:szCs w:val="28"/>
              </w:rPr>
            </w:pPr>
          </w:p>
        </w:tc>
        <w:tc>
          <w:tcPr>
            <w:tcW w:w="6092" w:type="dxa"/>
          </w:tcPr>
          <w:p w14:paraId="2777EB4B" w14:textId="77777777" w:rsidR="00875FFD" w:rsidRPr="001C0B4E" w:rsidRDefault="00875FFD">
            <w:pPr>
              <w:jc w:val="both"/>
              <w:rPr>
                <w:sz w:val="28"/>
                <w:szCs w:val="28"/>
              </w:rPr>
            </w:pPr>
          </w:p>
        </w:tc>
      </w:tr>
      <w:tr w:rsidR="00875FFD" w:rsidRPr="001C0B4E" w14:paraId="68D1206F" w14:textId="77777777">
        <w:tc>
          <w:tcPr>
            <w:tcW w:w="3717" w:type="dxa"/>
          </w:tcPr>
          <w:p w14:paraId="5E8276F3" w14:textId="77777777" w:rsidR="00875FFD" w:rsidRPr="001C0B4E" w:rsidRDefault="00875FFD">
            <w:pPr>
              <w:rPr>
                <w:b/>
                <w:sz w:val="28"/>
                <w:szCs w:val="28"/>
              </w:rPr>
            </w:pPr>
            <w:proofErr w:type="spellStart"/>
            <w:r w:rsidRPr="001C0B4E">
              <w:rPr>
                <w:b/>
                <w:sz w:val="28"/>
                <w:szCs w:val="28"/>
              </w:rPr>
              <w:t>Дастурлар</w:t>
            </w:r>
            <w:proofErr w:type="spellEnd"/>
            <w:r w:rsidRPr="001C0B4E">
              <w:rPr>
                <w:b/>
                <w:sz w:val="28"/>
                <w:szCs w:val="28"/>
              </w:rPr>
              <w:t xml:space="preserve"> </w:t>
            </w:r>
            <w:proofErr w:type="spellStart"/>
            <w:r w:rsidRPr="001C0B4E">
              <w:rPr>
                <w:b/>
                <w:sz w:val="28"/>
                <w:szCs w:val="28"/>
              </w:rPr>
              <w:t>дастаси</w:t>
            </w:r>
            <w:proofErr w:type="spellEnd"/>
          </w:p>
          <w:p w14:paraId="4E1A3B38" w14:textId="77777777" w:rsidR="00875FFD" w:rsidRPr="001C0B4E" w:rsidRDefault="00875FFD">
            <w:pPr>
              <w:jc w:val="both"/>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букет программ</w:t>
            </w:r>
          </w:p>
          <w:p w14:paraId="5F5E9F3F" w14:textId="77777777" w:rsidR="00875FFD" w:rsidRPr="001C0B4E" w:rsidRDefault="00875FFD">
            <w:pPr>
              <w:rPr>
                <w:b/>
                <w:sz w:val="28"/>
                <w:szCs w:val="28"/>
              </w:rPr>
            </w:pPr>
            <w:proofErr w:type="spellStart"/>
            <w:r w:rsidRPr="001C0B4E">
              <w:rPr>
                <w:b/>
                <w:sz w:val="28"/>
                <w:szCs w:val="28"/>
                <w:lang w:val="en-US"/>
              </w:rPr>
              <w:t>en</w:t>
            </w:r>
            <w:proofErr w:type="spellEnd"/>
            <w:r w:rsidRPr="001C0B4E">
              <w:rPr>
                <w:b/>
                <w:sz w:val="28"/>
                <w:szCs w:val="28"/>
              </w:rPr>
              <w:t xml:space="preserve"> - </w:t>
            </w:r>
            <w:r w:rsidRPr="001C0B4E">
              <w:rPr>
                <w:sz w:val="28"/>
                <w:szCs w:val="28"/>
                <w:lang w:val="en-US"/>
              </w:rPr>
              <w:t>bouquet</w:t>
            </w:r>
            <w:r w:rsidRPr="001C0B4E">
              <w:rPr>
                <w:sz w:val="28"/>
                <w:szCs w:val="28"/>
              </w:rPr>
              <w:t xml:space="preserve"> </w:t>
            </w:r>
            <w:r w:rsidRPr="001C0B4E">
              <w:rPr>
                <w:sz w:val="28"/>
                <w:szCs w:val="28"/>
                <w:lang w:val="en-US"/>
              </w:rPr>
              <w:t>of</w:t>
            </w:r>
            <w:r w:rsidRPr="001C0B4E">
              <w:rPr>
                <w:sz w:val="28"/>
                <w:szCs w:val="28"/>
              </w:rPr>
              <w:t xml:space="preserve"> </w:t>
            </w:r>
            <w:r w:rsidRPr="001C0B4E">
              <w:rPr>
                <w:sz w:val="28"/>
                <w:szCs w:val="28"/>
                <w:lang w:val="en-US"/>
              </w:rPr>
              <w:t>programs</w:t>
            </w:r>
          </w:p>
        </w:tc>
        <w:tc>
          <w:tcPr>
            <w:tcW w:w="6092" w:type="dxa"/>
          </w:tcPr>
          <w:p w14:paraId="4C100DCD" w14:textId="77777777" w:rsidR="00875FFD" w:rsidRPr="001C0B4E" w:rsidRDefault="00875FFD">
            <w:pPr>
              <w:jc w:val="both"/>
              <w:rPr>
                <w:sz w:val="28"/>
                <w:szCs w:val="28"/>
              </w:rPr>
            </w:pPr>
            <w:proofErr w:type="spellStart"/>
            <w:r w:rsidRPr="001C0B4E">
              <w:rPr>
                <w:sz w:val="28"/>
                <w:szCs w:val="28"/>
              </w:rPr>
              <w:t>Абонентга</w:t>
            </w:r>
            <w:proofErr w:type="spellEnd"/>
            <w:r w:rsidRPr="001C0B4E">
              <w:rPr>
                <w:sz w:val="28"/>
                <w:szCs w:val="28"/>
              </w:rPr>
              <w:t xml:space="preserve"> </w:t>
            </w:r>
            <w:proofErr w:type="spellStart"/>
            <w:r w:rsidRPr="001C0B4E">
              <w:rPr>
                <w:sz w:val="28"/>
                <w:szCs w:val="28"/>
              </w:rPr>
              <w:t>ягона</w:t>
            </w:r>
            <w:proofErr w:type="spellEnd"/>
            <w:r w:rsidRPr="001C0B4E">
              <w:rPr>
                <w:sz w:val="28"/>
                <w:szCs w:val="28"/>
              </w:rPr>
              <w:t xml:space="preserve"> </w:t>
            </w:r>
            <w:proofErr w:type="spellStart"/>
            <w:r w:rsidRPr="001C0B4E">
              <w:rPr>
                <w:sz w:val="28"/>
                <w:szCs w:val="28"/>
              </w:rPr>
              <w:t>дастурий</w:t>
            </w:r>
            <w:proofErr w:type="spellEnd"/>
            <w:r w:rsidRPr="001C0B4E">
              <w:rPr>
                <w:sz w:val="28"/>
                <w:szCs w:val="28"/>
              </w:rPr>
              <w:t xml:space="preserve"> </w:t>
            </w:r>
            <w:proofErr w:type="spellStart"/>
            <w:r w:rsidRPr="001C0B4E">
              <w:rPr>
                <w:sz w:val="28"/>
                <w:szCs w:val="28"/>
              </w:rPr>
              <w:t>ма</w:t>
            </w:r>
            <w:r w:rsidR="001C0B4E" w:rsidRPr="001C0B4E">
              <w:rPr>
                <w:sz w:val="28"/>
                <w:szCs w:val="28"/>
              </w:rPr>
              <w:t>ҳ</w:t>
            </w:r>
            <w:r w:rsidRPr="001C0B4E">
              <w:rPr>
                <w:sz w:val="28"/>
                <w:szCs w:val="28"/>
              </w:rPr>
              <w:t>сулот</w:t>
            </w:r>
            <w:proofErr w:type="spellEnd"/>
            <w:r w:rsidRPr="001C0B4E">
              <w:rPr>
                <w:sz w:val="28"/>
                <w:szCs w:val="28"/>
              </w:rPr>
              <w:t xml:space="preserve"> </w:t>
            </w:r>
            <w:proofErr w:type="spellStart"/>
            <w:r w:rsidRPr="001C0B4E">
              <w:rPr>
                <w:sz w:val="28"/>
                <w:szCs w:val="28"/>
              </w:rPr>
              <w:t>сифатида</w:t>
            </w:r>
            <w:proofErr w:type="spellEnd"/>
            <w:r w:rsidRPr="001C0B4E">
              <w:rPr>
                <w:sz w:val="28"/>
                <w:szCs w:val="28"/>
              </w:rPr>
              <w:t xml:space="preserve"> </w:t>
            </w:r>
            <w:proofErr w:type="spellStart"/>
            <w:r w:rsidRPr="001C0B4E">
              <w:rPr>
                <w:sz w:val="28"/>
                <w:szCs w:val="28"/>
              </w:rPr>
              <w:t>таклиф</w:t>
            </w:r>
            <w:proofErr w:type="spellEnd"/>
            <w:r w:rsidRPr="001C0B4E">
              <w:rPr>
                <w:sz w:val="28"/>
                <w:szCs w:val="28"/>
              </w:rPr>
              <w:t xml:space="preserve"> </w:t>
            </w:r>
            <w:proofErr w:type="spellStart"/>
            <w:r w:rsidRPr="001C0B4E">
              <w:rPr>
                <w:sz w:val="28"/>
                <w:szCs w:val="28"/>
              </w:rPr>
              <w:t>этилувчи</w:t>
            </w:r>
            <w:proofErr w:type="spellEnd"/>
            <w:r w:rsidRPr="001C0B4E">
              <w:rPr>
                <w:sz w:val="28"/>
                <w:szCs w:val="28"/>
              </w:rPr>
              <w:t xml:space="preserve"> </w:t>
            </w:r>
            <w:proofErr w:type="spellStart"/>
            <w:r w:rsidRPr="001C0B4E">
              <w:rPr>
                <w:sz w:val="28"/>
                <w:szCs w:val="28"/>
              </w:rPr>
              <w:t>серверлар</w:t>
            </w:r>
            <w:proofErr w:type="spellEnd"/>
            <w:r w:rsidRPr="001C0B4E">
              <w:rPr>
                <w:sz w:val="28"/>
                <w:szCs w:val="28"/>
              </w:rPr>
              <w:t xml:space="preserve"> </w:t>
            </w:r>
            <w:proofErr w:type="spellStart"/>
            <w:r w:rsidRPr="001C0B4E">
              <w:rPr>
                <w:sz w:val="28"/>
                <w:szCs w:val="28"/>
              </w:rPr>
              <w:t>жами</w:t>
            </w:r>
            <w:proofErr w:type="spellEnd"/>
            <w:r w:rsidRPr="001C0B4E">
              <w:rPr>
                <w:sz w:val="28"/>
                <w:szCs w:val="28"/>
              </w:rPr>
              <w:t>.</w:t>
            </w:r>
          </w:p>
          <w:p w14:paraId="1EEE4A1D" w14:textId="77777777" w:rsidR="00875FFD" w:rsidRPr="001C0B4E" w:rsidRDefault="00875FFD">
            <w:pPr>
              <w:jc w:val="both"/>
              <w:rPr>
                <w:sz w:val="28"/>
                <w:szCs w:val="28"/>
              </w:rPr>
            </w:pPr>
          </w:p>
          <w:p w14:paraId="369E0FCE" w14:textId="77777777" w:rsidR="00875FFD" w:rsidRPr="001C0B4E" w:rsidRDefault="00875FFD">
            <w:pPr>
              <w:jc w:val="both"/>
              <w:rPr>
                <w:sz w:val="28"/>
                <w:szCs w:val="28"/>
              </w:rPr>
            </w:pPr>
            <w:r w:rsidRPr="001C0B4E">
              <w:rPr>
                <w:sz w:val="28"/>
                <w:szCs w:val="28"/>
              </w:rPr>
              <w:t>Совокупность серверов, предлагаемых абоненту как единый программный продукт.</w:t>
            </w:r>
          </w:p>
        </w:tc>
      </w:tr>
      <w:tr w:rsidR="00875FFD" w:rsidRPr="001C0B4E" w14:paraId="79423F90" w14:textId="77777777">
        <w:tc>
          <w:tcPr>
            <w:tcW w:w="3717" w:type="dxa"/>
          </w:tcPr>
          <w:p w14:paraId="39D630EB" w14:textId="77777777" w:rsidR="00875FFD" w:rsidRPr="001C0B4E" w:rsidRDefault="00875FFD">
            <w:pPr>
              <w:rPr>
                <w:b/>
                <w:sz w:val="28"/>
                <w:szCs w:val="28"/>
              </w:rPr>
            </w:pPr>
          </w:p>
        </w:tc>
        <w:tc>
          <w:tcPr>
            <w:tcW w:w="6092" w:type="dxa"/>
          </w:tcPr>
          <w:p w14:paraId="691F851B" w14:textId="77777777" w:rsidR="00875FFD" w:rsidRPr="001C0B4E" w:rsidRDefault="00875FFD">
            <w:pPr>
              <w:jc w:val="both"/>
              <w:rPr>
                <w:sz w:val="28"/>
                <w:szCs w:val="28"/>
              </w:rPr>
            </w:pPr>
          </w:p>
        </w:tc>
      </w:tr>
      <w:tr w:rsidR="00875FFD" w:rsidRPr="001C0B4E" w14:paraId="578F3F04" w14:textId="77777777">
        <w:tc>
          <w:tcPr>
            <w:tcW w:w="3717" w:type="dxa"/>
          </w:tcPr>
          <w:p w14:paraId="7D8D6095" w14:textId="77777777" w:rsidR="00875FFD" w:rsidRPr="001C0B4E" w:rsidRDefault="00875FFD">
            <w:pPr>
              <w:rPr>
                <w:b/>
                <w:sz w:val="28"/>
                <w:szCs w:val="28"/>
              </w:rPr>
            </w:pPr>
            <w:proofErr w:type="spellStart"/>
            <w:r w:rsidRPr="001C0B4E">
              <w:rPr>
                <w:b/>
                <w:sz w:val="28"/>
                <w:szCs w:val="28"/>
              </w:rPr>
              <w:t>Дастурлар</w:t>
            </w:r>
            <w:proofErr w:type="spellEnd"/>
            <w:r w:rsidRPr="001C0B4E">
              <w:rPr>
                <w:b/>
                <w:sz w:val="28"/>
                <w:szCs w:val="28"/>
              </w:rPr>
              <w:t xml:space="preserve"> </w:t>
            </w:r>
            <w:proofErr w:type="spellStart"/>
            <w:r w:rsidRPr="001C0B4E">
              <w:rPr>
                <w:b/>
                <w:sz w:val="28"/>
                <w:szCs w:val="28"/>
              </w:rPr>
              <w:t>дастасини</w:t>
            </w:r>
            <w:proofErr w:type="spellEnd"/>
            <w:r w:rsidRPr="001C0B4E">
              <w:rPr>
                <w:b/>
                <w:sz w:val="28"/>
                <w:szCs w:val="28"/>
              </w:rPr>
              <w:br/>
            </w:r>
            <w:proofErr w:type="spellStart"/>
            <w:r w:rsidRPr="001C0B4E">
              <w:rPr>
                <w:b/>
                <w:sz w:val="28"/>
                <w:szCs w:val="28"/>
              </w:rPr>
              <w:t>бирлаштириш</w:t>
            </w:r>
            <w:proofErr w:type="spellEnd"/>
            <w:r w:rsidRPr="001C0B4E">
              <w:rPr>
                <w:b/>
                <w:sz w:val="28"/>
                <w:szCs w:val="28"/>
              </w:rPr>
              <w:t xml:space="preserve"> </w:t>
            </w:r>
            <w:proofErr w:type="spellStart"/>
            <w:r w:rsidRPr="001C0B4E">
              <w:rPr>
                <w:b/>
                <w:sz w:val="28"/>
                <w:szCs w:val="28"/>
              </w:rPr>
              <w:t>жадвали</w:t>
            </w:r>
            <w:proofErr w:type="spellEnd"/>
          </w:p>
          <w:p w14:paraId="33BF3C46"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таблица объединения</w:t>
            </w:r>
            <w:r w:rsidRPr="001C0B4E">
              <w:rPr>
                <w:sz w:val="28"/>
                <w:szCs w:val="28"/>
              </w:rPr>
              <w:br/>
              <w:t>букета программ</w:t>
            </w:r>
          </w:p>
          <w:p w14:paraId="4A7824EB"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Bouquet Association</w:t>
            </w:r>
            <w:r w:rsidRPr="001C0B4E">
              <w:rPr>
                <w:sz w:val="28"/>
                <w:szCs w:val="28"/>
                <w:lang w:val="en-US"/>
              </w:rPr>
              <w:br/>
              <w:t>Table (</w:t>
            </w:r>
            <w:r w:rsidRPr="001C0B4E">
              <w:rPr>
                <w:sz w:val="28"/>
                <w:szCs w:val="28"/>
              </w:rPr>
              <w:t>ВАТ</w:t>
            </w:r>
            <w:r w:rsidRPr="001C0B4E">
              <w:rPr>
                <w:sz w:val="28"/>
                <w:szCs w:val="28"/>
                <w:lang w:val="en-US"/>
              </w:rPr>
              <w:t>)</w:t>
            </w:r>
          </w:p>
        </w:tc>
        <w:tc>
          <w:tcPr>
            <w:tcW w:w="6092" w:type="dxa"/>
          </w:tcPr>
          <w:p w14:paraId="7E2D1CE4" w14:textId="77777777" w:rsidR="00875FFD" w:rsidRPr="001C0B4E" w:rsidRDefault="00875FFD">
            <w:pPr>
              <w:jc w:val="both"/>
              <w:rPr>
                <w:sz w:val="28"/>
                <w:szCs w:val="28"/>
                <w:lang w:val="en-US"/>
              </w:rPr>
            </w:pPr>
            <w:proofErr w:type="spellStart"/>
            <w:r w:rsidRPr="001C0B4E">
              <w:rPr>
                <w:sz w:val="28"/>
                <w:szCs w:val="28"/>
              </w:rPr>
              <w:t>Хизматлар</w:t>
            </w:r>
            <w:proofErr w:type="spellEnd"/>
            <w:r w:rsidRPr="001C0B4E">
              <w:rPr>
                <w:sz w:val="28"/>
                <w:szCs w:val="28"/>
                <w:lang w:val="en-US"/>
              </w:rPr>
              <w:t xml:space="preserve"> </w:t>
            </w:r>
            <w:r w:rsidRPr="001C0B4E">
              <w:rPr>
                <w:sz w:val="28"/>
                <w:szCs w:val="28"/>
              </w:rPr>
              <w:t>т</w:t>
            </w:r>
            <w:r w:rsidR="001C0B4E" w:rsidRPr="001C0B4E">
              <w:rPr>
                <w:sz w:val="28"/>
                <w:szCs w:val="28"/>
                <w:lang w:val="en-US"/>
              </w:rPr>
              <w:t>ў</w:t>
            </w:r>
            <w:proofErr w:type="spellStart"/>
            <w:r w:rsidR="001C0B4E" w:rsidRPr="001C0B4E">
              <w:rPr>
                <w:sz w:val="28"/>
                <w:szCs w:val="28"/>
              </w:rPr>
              <w:t>ғ</w:t>
            </w:r>
            <w:r w:rsidRPr="001C0B4E">
              <w:rPr>
                <w:sz w:val="28"/>
                <w:szCs w:val="28"/>
              </w:rPr>
              <w:t>рисидаги</w:t>
            </w:r>
            <w:proofErr w:type="spellEnd"/>
            <w:r w:rsidRPr="001C0B4E">
              <w:rPr>
                <w:sz w:val="28"/>
                <w:szCs w:val="28"/>
                <w:lang w:val="en-US"/>
              </w:rPr>
              <w:t xml:space="preserve"> </w:t>
            </w:r>
            <w:proofErr w:type="spellStart"/>
            <w:r w:rsidRPr="001C0B4E">
              <w:rPr>
                <w:sz w:val="28"/>
                <w:szCs w:val="28"/>
              </w:rPr>
              <w:t>ахборот</w:t>
            </w:r>
            <w:proofErr w:type="spellEnd"/>
            <w:r w:rsidRPr="001C0B4E">
              <w:rPr>
                <w:sz w:val="28"/>
                <w:szCs w:val="28"/>
                <w:lang w:val="en-US"/>
              </w:rPr>
              <w:t xml:space="preserve"> </w:t>
            </w:r>
            <w:proofErr w:type="spellStart"/>
            <w:r w:rsidRPr="001C0B4E">
              <w:rPr>
                <w:sz w:val="28"/>
                <w:szCs w:val="28"/>
              </w:rPr>
              <w:t>жадвалларидан</w:t>
            </w:r>
            <w:proofErr w:type="spellEnd"/>
            <w:r w:rsidRPr="001C0B4E">
              <w:rPr>
                <w:sz w:val="28"/>
                <w:szCs w:val="28"/>
                <w:lang w:val="en-US"/>
              </w:rPr>
              <w:t xml:space="preserve"> </w:t>
            </w:r>
            <w:proofErr w:type="spellStart"/>
            <w:r w:rsidRPr="001C0B4E">
              <w:rPr>
                <w:sz w:val="28"/>
                <w:szCs w:val="28"/>
              </w:rPr>
              <w:t>бири</w:t>
            </w:r>
            <w:proofErr w:type="spellEnd"/>
            <w:r w:rsidRPr="001C0B4E">
              <w:rPr>
                <w:sz w:val="28"/>
                <w:szCs w:val="28"/>
                <w:lang w:val="en-US"/>
              </w:rPr>
              <w:t xml:space="preserve">, </w:t>
            </w:r>
            <w:proofErr w:type="spellStart"/>
            <w:r w:rsidRPr="001C0B4E">
              <w:rPr>
                <w:sz w:val="28"/>
                <w:szCs w:val="28"/>
              </w:rPr>
              <w:t>маълум</w:t>
            </w:r>
            <w:proofErr w:type="spellEnd"/>
            <w:r w:rsidRPr="001C0B4E">
              <w:rPr>
                <w:sz w:val="28"/>
                <w:szCs w:val="28"/>
                <w:lang w:val="en-US"/>
              </w:rPr>
              <w:t xml:space="preserve"> </w:t>
            </w:r>
            <w:proofErr w:type="spellStart"/>
            <w:r w:rsidRPr="001C0B4E">
              <w:rPr>
                <w:sz w:val="28"/>
                <w:szCs w:val="28"/>
              </w:rPr>
              <w:t>бир</w:t>
            </w:r>
            <w:proofErr w:type="spellEnd"/>
            <w:r w:rsidRPr="001C0B4E">
              <w:rPr>
                <w:sz w:val="28"/>
                <w:szCs w:val="28"/>
                <w:lang w:val="en-US"/>
              </w:rPr>
              <w:t xml:space="preserve"> </w:t>
            </w:r>
            <w:proofErr w:type="spellStart"/>
            <w:r w:rsidRPr="001C0B4E">
              <w:rPr>
                <w:sz w:val="28"/>
                <w:szCs w:val="28"/>
              </w:rPr>
              <w:t>дастага</w:t>
            </w:r>
            <w:proofErr w:type="spellEnd"/>
            <w:r w:rsidRPr="001C0B4E">
              <w:rPr>
                <w:sz w:val="28"/>
                <w:szCs w:val="28"/>
                <w:lang w:val="en-US"/>
              </w:rPr>
              <w:t xml:space="preserve"> </w:t>
            </w:r>
            <w:proofErr w:type="spellStart"/>
            <w:r w:rsidRPr="001C0B4E">
              <w:rPr>
                <w:sz w:val="28"/>
                <w:szCs w:val="28"/>
              </w:rPr>
              <w:t>мансуб</w:t>
            </w:r>
            <w:proofErr w:type="spellEnd"/>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лган</w:t>
            </w:r>
            <w:proofErr w:type="spellEnd"/>
            <w:r w:rsidRPr="001C0B4E">
              <w:rPr>
                <w:sz w:val="28"/>
                <w:szCs w:val="28"/>
                <w:lang w:val="en-US"/>
              </w:rPr>
              <w:t xml:space="preserve"> </w:t>
            </w:r>
            <w:proofErr w:type="spellStart"/>
            <w:r w:rsidRPr="001C0B4E">
              <w:rPr>
                <w:sz w:val="28"/>
                <w:szCs w:val="28"/>
              </w:rPr>
              <w:t>барча</w:t>
            </w:r>
            <w:proofErr w:type="spellEnd"/>
            <w:r w:rsidRPr="001C0B4E">
              <w:rPr>
                <w:sz w:val="28"/>
                <w:szCs w:val="28"/>
                <w:lang w:val="en-US"/>
              </w:rPr>
              <w:t xml:space="preserve"> </w:t>
            </w:r>
            <w:proofErr w:type="spellStart"/>
            <w:r w:rsidRPr="001C0B4E">
              <w:rPr>
                <w:sz w:val="28"/>
                <w:szCs w:val="28"/>
              </w:rPr>
              <w:t>хизматларни</w:t>
            </w:r>
            <w:proofErr w:type="spellEnd"/>
            <w:r w:rsidRPr="001C0B4E">
              <w:rPr>
                <w:sz w:val="28"/>
                <w:szCs w:val="28"/>
                <w:lang w:val="en-US"/>
              </w:rPr>
              <w:t xml:space="preserve"> </w:t>
            </w:r>
            <w:proofErr w:type="spellStart"/>
            <w:r w:rsidRPr="001C0B4E">
              <w:rPr>
                <w:sz w:val="28"/>
                <w:szCs w:val="28"/>
              </w:rPr>
              <w:t>акс</w:t>
            </w:r>
            <w:proofErr w:type="spellEnd"/>
            <w:r w:rsidRPr="001C0B4E">
              <w:rPr>
                <w:sz w:val="28"/>
                <w:szCs w:val="28"/>
                <w:lang w:val="en-US"/>
              </w:rPr>
              <w:t xml:space="preserve"> </w:t>
            </w:r>
            <w:proofErr w:type="spellStart"/>
            <w:r w:rsidRPr="001C0B4E">
              <w:rPr>
                <w:sz w:val="28"/>
                <w:szCs w:val="28"/>
              </w:rPr>
              <w:t>эттиради</w:t>
            </w:r>
            <w:proofErr w:type="spellEnd"/>
            <w:r w:rsidRPr="001C0B4E">
              <w:rPr>
                <w:sz w:val="28"/>
                <w:szCs w:val="28"/>
                <w:lang w:val="en-US"/>
              </w:rPr>
              <w:t>.</w:t>
            </w:r>
          </w:p>
          <w:p w14:paraId="23BA48A5" w14:textId="77777777" w:rsidR="00875FFD" w:rsidRPr="001C0B4E" w:rsidRDefault="00875FFD">
            <w:pPr>
              <w:jc w:val="both"/>
              <w:rPr>
                <w:sz w:val="28"/>
                <w:szCs w:val="28"/>
                <w:lang w:val="en-US"/>
              </w:rPr>
            </w:pPr>
          </w:p>
          <w:p w14:paraId="3C81B87C" w14:textId="77777777" w:rsidR="00875FFD" w:rsidRPr="001C0B4E" w:rsidRDefault="00875FFD">
            <w:pPr>
              <w:jc w:val="both"/>
              <w:rPr>
                <w:sz w:val="28"/>
                <w:szCs w:val="28"/>
              </w:rPr>
            </w:pPr>
            <w:r w:rsidRPr="001C0B4E">
              <w:rPr>
                <w:sz w:val="28"/>
                <w:szCs w:val="28"/>
              </w:rPr>
              <w:t>Одна из таблиц информации о службах, описывает все службы, принадлежащие определенному букету.</w:t>
            </w:r>
          </w:p>
        </w:tc>
      </w:tr>
      <w:tr w:rsidR="00875FFD" w:rsidRPr="001C0B4E" w14:paraId="322710BF" w14:textId="77777777">
        <w:tc>
          <w:tcPr>
            <w:tcW w:w="3717" w:type="dxa"/>
          </w:tcPr>
          <w:p w14:paraId="2D7171B8" w14:textId="77777777" w:rsidR="00875FFD" w:rsidRPr="001C0B4E" w:rsidRDefault="00875FFD">
            <w:pPr>
              <w:rPr>
                <w:b/>
                <w:sz w:val="28"/>
                <w:szCs w:val="28"/>
              </w:rPr>
            </w:pPr>
          </w:p>
        </w:tc>
        <w:tc>
          <w:tcPr>
            <w:tcW w:w="6092" w:type="dxa"/>
          </w:tcPr>
          <w:p w14:paraId="74245D95" w14:textId="77777777" w:rsidR="00875FFD" w:rsidRPr="001C0B4E" w:rsidRDefault="00875FFD">
            <w:pPr>
              <w:jc w:val="both"/>
              <w:rPr>
                <w:sz w:val="28"/>
                <w:szCs w:val="28"/>
              </w:rPr>
            </w:pPr>
          </w:p>
        </w:tc>
      </w:tr>
      <w:tr w:rsidR="00875FFD" w:rsidRPr="001C0B4E" w14:paraId="097E1575" w14:textId="77777777">
        <w:tc>
          <w:tcPr>
            <w:tcW w:w="3717" w:type="dxa"/>
          </w:tcPr>
          <w:p w14:paraId="1FBA2D5B" w14:textId="77777777" w:rsidR="00875FFD" w:rsidRPr="001C0B4E" w:rsidRDefault="00875FFD">
            <w:pPr>
              <w:rPr>
                <w:b/>
                <w:sz w:val="28"/>
                <w:szCs w:val="28"/>
              </w:rPr>
            </w:pPr>
            <w:r w:rsidRPr="001C0B4E">
              <w:rPr>
                <w:b/>
                <w:sz w:val="28"/>
                <w:szCs w:val="28"/>
              </w:rPr>
              <w:t xml:space="preserve">Дастур </w:t>
            </w:r>
            <w:proofErr w:type="spellStart"/>
            <w:r w:rsidRPr="001C0B4E">
              <w:rPr>
                <w:b/>
                <w:sz w:val="28"/>
                <w:szCs w:val="28"/>
              </w:rPr>
              <w:t>соатига</w:t>
            </w:r>
            <w:proofErr w:type="spellEnd"/>
            <w:r w:rsidRPr="001C0B4E">
              <w:rPr>
                <w:b/>
                <w:sz w:val="28"/>
                <w:szCs w:val="28"/>
              </w:rPr>
              <w:t xml:space="preserve"> </w:t>
            </w:r>
            <w:proofErr w:type="spellStart"/>
            <w:r w:rsidR="001C0B4E" w:rsidRPr="001C0B4E">
              <w:rPr>
                <w:b/>
                <w:sz w:val="28"/>
                <w:szCs w:val="28"/>
              </w:rPr>
              <w:t>ҳ</w:t>
            </w:r>
            <w:r w:rsidRPr="001C0B4E">
              <w:rPr>
                <w:b/>
                <w:sz w:val="28"/>
                <w:szCs w:val="28"/>
              </w:rPr>
              <w:t>авола</w:t>
            </w:r>
            <w:proofErr w:type="spellEnd"/>
          </w:p>
          <w:p w14:paraId="446AB7DA"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ссылка на программные часы</w:t>
            </w:r>
          </w:p>
          <w:p w14:paraId="4D1BFE16"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sz w:val="28"/>
                <w:szCs w:val="28"/>
              </w:rPr>
              <w:t xml:space="preserve"> </w:t>
            </w:r>
            <w:r w:rsidRPr="001C0B4E">
              <w:rPr>
                <w:sz w:val="28"/>
                <w:szCs w:val="28"/>
                <w:lang w:val="en-US"/>
              </w:rPr>
              <w:t>-</w:t>
            </w:r>
            <w:r w:rsidRPr="001C0B4E">
              <w:rPr>
                <w:sz w:val="28"/>
                <w:szCs w:val="28"/>
              </w:rPr>
              <w:t xml:space="preserve"> </w:t>
            </w:r>
            <w:proofErr w:type="spellStart"/>
            <w:r w:rsidRPr="001C0B4E">
              <w:rPr>
                <w:sz w:val="28"/>
                <w:szCs w:val="28"/>
              </w:rPr>
              <w:t>reference</w:t>
            </w:r>
            <w:proofErr w:type="spellEnd"/>
            <w:r w:rsidRPr="001C0B4E">
              <w:rPr>
                <w:sz w:val="28"/>
                <w:szCs w:val="28"/>
              </w:rPr>
              <w:t xml:space="preserve"> </w:t>
            </w:r>
            <w:proofErr w:type="spellStart"/>
            <w:r w:rsidRPr="001C0B4E">
              <w:rPr>
                <w:sz w:val="28"/>
                <w:szCs w:val="28"/>
              </w:rPr>
              <w:t>to</w:t>
            </w:r>
            <w:proofErr w:type="spellEnd"/>
            <w:r w:rsidRPr="001C0B4E">
              <w:rPr>
                <w:sz w:val="28"/>
                <w:szCs w:val="28"/>
              </w:rPr>
              <w:t xml:space="preserve"> </w:t>
            </w:r>
            <w:proofErr w:type="spellStart"/>
            <w:r w:rsidRPr="001C0B4E">
              <w:rPr>
                <w:sz w:val="28"/>
                <w:szCs w:val="28"/>
              </w:rPr>
              <w:t>programme</w:t>
            </w:r>
            <w:proofErr w:type="spellEnd"/>
            <w:r w:rsidRPr="001C0B4E">
              <w:rPr>
                <w:sz w:val="28"/>
                <w:szCs w:val="28"/>
              </w:rPr>
              <w:t xml:space="preserve"> </w:t>
            </w:r>
            <w:proofErr w:type="spellStart"/>
            <w:r w:rsidRPr="001C0B4E">
              <w:rPr>
                <w:sz w:val="28"/>
                <w:szCs w:val="28"/>
              </w:rPr>
              <w:t>watch</w:t>
            </w:r>
            <w:proofErr w:type="spellEnd"/>
          </w:p>
          <w:p w14:paraId="45EF6E4E" w14:textId="77777777" w:rsidR="00875FFD" w:rsidRPr="001C0B4E" w:rsidRDefault="00875FFD">
            <w:pPr>
              <w:rPr>
                <w:sz w:val="28"/>
                <w:szCs w:val="28"/>
              </w:rPr>
            </w:pPr>
          </w:p>
        </w:tc>
        <w:tc>
          <w:tcPr>
            <w:tcW w:w="6092" w:type="dxa"/>
          </w:tcPr>
          <w:p w14:paraId="0D6777C9" w14:textId="77777777" w:rsidR="00875FFD" w:rsidRPr="001C0B4E" w:rsidRDefault="00875FFD">
            <w:pPr>
              <w:jc w:val="both"/>
              <w:rPr>
                <w:sz w:val="28"/>
                <w:szCs w:val="28"/>
              </w:rPr>
            </w:pPr>
            <w:r w:rsidRPr="001C0B4E">
              <w:rPr>
                <w:sz w:val="28"/>
                <w:szCs w:val="28"/>
              </w:rPr>
              <w:t xml:space="preserve">90 </w:t>
            </w:r>
            <w:r w:rsidRPr="001C0B4E">
              <w:rPr>
                <w:sz w:val="28"/>
                <w:szCs w:val="28"/>
                <w:lang w:val="en-US"/>
              </w:rPr>
              <w:t>kHz</w:t>
            </w:r>
            <w:r w:rsidRPr="001C0B4E">
              <w:rPr>
                <w:sz w:val="28"/>
                <w:szCs w:val="28"/>
              </w:rPr>
              <w:t xml:space="preserve"> частота </w:t>
            </w:r>
            <w:proofErr w:type="spellStart"/>
            <w:r w:rsidRPr="001C0B4E">
              <w:rPr>
                <w:sz w:val="28"/>
                <w:szCs w:val="28"/>
              </w:rPr>
              <w:t>даврида</w:t>
            </w:r>
            <w:proofErr w:type="spellEnd"/>
            <w:r w:rsidRPr="001C0B4E">
              <w:rPr>
                <w:sz w:val="28"/>
                <w:szCs w:val="28"/>
              </w:rPr>
              <w:t xml:space="preserve"> </w:t>
            </w:r>
            <w:proofErr w:type="spellStart"/>
            <w:r w:rsidR="001C0B4E" w:rsidRPr="001C0B4E">
              <w:rPr>
                <w:sz w:val="28"/>
                <w:szCs w:val="28"/>
              </w:rPr>
              <w:t>ҳ</w:t>
            </w:r>
            <w:r w:rsidRPr="001C0B4E">
              <w:rPr>
                <w:sz w:val="28"/>
                <w:szCs w:val="28"/>
              </w:rPr>
              <w:t>исобланадиган</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транспорт </w:t>
            </w:r>
            <w:proofErr w:type="spellStart"/>
            <w:r w:rsidRPr="001C0B4E">
              <w:rPr>
                <w:sz w:val="28"/>
                <w:szCs w:val="28"/>
              </w:rPr>
              <w:t>о</w:t>
            </w:r>
            <w:r w:rsidR="001C0B4E" w:rsidRPr="001C0B4E">
              <w:rPr>
                <w:sz w:val="28"/>
                <w:szCs w:val="28"/>
              </w:rPr>
              <w:t>қ</w:t>
            </w:r>
            <w:r w:rsidRPr="001C0B4E">
              <w:rPr>
                <w:sz w:val="28"/>
                <w:szCs w:val="28"/>
              </w:rPr>
              <w:t>имга</w:t>
            </w:r>
            <w:proofErr w:type="spellEnd"/>
            <w:r w:rsidRPr="001C0B4E">
              <w:rPr>
                <w:sz w:val="28"/>
                <w:szCs w:val="28"/>
              </w:rPr>
              <w:t xml:space="preserve"> дастур </w:t>
            </w:r>
            <w:proofErr w:type="spellStart"/>
            <w:r w:rsidRPr="001C0B4E">
              <w:rPr>
                <w:sz w:val="28"/>
                <w:szCs w:val="28"/>
              </w:rPr>
              <w:t>даражасида</w:t>
            </w:r>
            <w:proofErr w:type="spellEnd"/>
            <w:r w:rsidRPr="001C0B4E">
              <w:rPr>
                <w:sz w:val="28"/>
                <w:szCs w:val="28"/>
              </w:rPr>
              <w:t xml:space="preserve"> </w:t>
            </w:r>
            <w:proofErr w:type="spellStart"/>
            <w:r w:rsidRPr="001C0B4E">
              <w:rPr>
                <w:sz w:val="28"/>
                <w:szCs w:val="28"/>
              </w:rPr>
              <w:t>киритиладиган</w:t>
            </w:r>
            <w:proofErr w:type="spellEnd"/>
            <w:r w:rsidRPr="001C0B4E">
              <w:rPr>
                <w:sz w:val="28"/>
                <w:szCs w:val="28"/>
              </w:rPr>
              <w:t xml:space="preserve"> 33 </w:t>
            </w:r>
            <w:proofErr w:type="spellStart"/>
            <w:r w:rsidRPr="001C0B4E">
              <w:rPr>
                <w:sz w:val="28"/>
                <w:szCs w:val="28"/>
              </w:rPr>
              <w:t>битли</w:t>
            </w:r>
            <w:proofErr w:type="spellEnd"/>
            <w:r w:rsidRPr="001C0B4E">
              <w:rPr>
                <w:sz w:val="28"/>
                <w:szCs w:val="28"/>
              </w:rPr>
              <w:t xml:space="preserve"> сон </w:t>
            </w:r>
            <w:proofErr w:type="spellStart"/>
            <w:r w:rsidRPr="001C0B4E">
              <w:rPr>
                <w:sz w:val="28"/>
                <w:szCs w:val="28"/>
              </w:rPr>
              <w:t>б</w:t>
            </w:r>
            <w:r w:rsidR="001C0B4E" w:rsidRPr="001C0B4E">
              <w:rPr>
                <w:sz w:val="28"/>
                <w:szCs w:val="28"/>
              </w:rPr>
              <w:t>ў</w:t>
            </w:r>
            <w:r w:rsidRPr="001C0B4E">
              <w:rPr>
                <w:sz w:val="28"/>
                <w:szCs w:val="28"/>
              </w:rPr>
              <w:t>либ</w:t>
            </w:r>
            <w:proofErr w:type="spellEnd"/>
            <w:r w:rsidRPr="001C0B4E">
              <w:rPr>
                <w:sz w:val="28"/>
                <w:szCs w:val="28"/>
              </w:rPr>
              <w:t xml:space="preserve">, </w:t>
            </w:r>
            <w:proofErr w:type="spellStart"/>
            <w:r w:rsidRPr="001C0B4E">
              <w:rPr>
                <w:sz w:val="28"/>
                <w:szCs w:val="28"/>
              </w:rPr>
              <w:t>берилган</w:t>
            </w:r>
            <w:proofErr w:type="spellEnd"/>
            <w:r w:rsidRPr="001C0B4E">
              <w:rPr>
                <w:sz w:val="28"/>
                <w:szCs w:val="28"/>
              </w:rPr>
              <w:t xml:space="preserve"> </w:t>
            </w:r>
            <w:proofErr w:type="spellStart"/>
            <w:r w:rsidRPr="001C0B4E">
              <w:rPr>
                <w:sz w:val="28"/>
                <w:szCs w:val="28"/>
              </w:rPr>
              <w:t>дастурни</w:t>
            </w:r>
            <w:proofErr w:type="spellEnd"/>
            <w:r w:rsidRPr="001C0B4E">
              <w:rPr>
                <w:sz w:val="28"/>
                <w:szCs w:val="28"/>
              </w:rPr>
              <w:t xml:space="preserve"> </w:t>
            </w:r>
            <w:proofErr w:type="spellStart"/>
            <w:r w:rsidR="001C0B4E" w:rsidRPr="001C0B4E">
              <w:rPr>
                <w:sz w:val="28"/>
                <w:szCs w:val="28"/>
              </w:rPr>
              <w:t>қ</w:t>
            </w:r>
            <w:r w:rsidRPr="001C0B4E">
              <w:rPr>
                <w:sz w:val="28"/>
                <w:szCs w:val="28"/>
              </w:rPr>
              <w:t>абул</w:t>
            </w:r>
            <w:proofErr w:type="spellEnd"/>
            <w:r w:rsidRPr="001C0B4E">
              <w:rPr>
                <w:sz w:val="28"/>
                <w:szCs w:val="28"/>
              </w:rPr>
              <w:t xml:space="preserve"> </w:t>
            </w:r>
            <w:proofErr w:type="spellStart"/>
            <w:r w:rsidR="001C0B4E" w:rsidRPr="001C0B4E">
              <w:rPr>
                <w:sz w:val="28"/>
                <w:szCs w:val="28"/>
              </w:rPr>
              <w:t>қ</w:t>
            </w:r>
            <w:r w:rsidRPr="001C0B4E">
              <w:rPr>
                <w:sz w:val="28"/>
                <w:szCs w:val="28"/>
              </w:rPr>
              <w:t>илишда</w:t>
            </w:r>
            <w:proofErr w:type="spellEnd"/>
            <w:r w:rsidRPr="001C0B4E">
              <w:rPr>
                <w:sz w:val="28"/>
                <w:szCs w:val="28"/>
              </w:rPr>
              <w:t xml:space="preserve"> </w:t>
            </w:r>
            <w:proofErr w:type="spellStart"/>
            <w:r w:rsidRPr="001C0B4E">
              <w:rPr>
                <w:sz w:val="28"/>
                <w:szCs w:val="28"/>
              </w:rPr>
              <w:t>декодерни</w:t>
            </w:r>
            <w:proofErr w:type="spellEnd"/>
            <w:r w:rsidRPr="001C0B4E">
              <w:rPr>
                <w:sz w:val="28"/>
                <w:szCs w:val="28"/>
              </w:rPr>
              <w:t xml:space="preserve"> </w:t>
            </w:r>
            <w:proofErr w:type="spellStart"/>
            <w:r w:rsidRPr="001C0B4E">
              <w:rPr>
                <w:sz w:val="28"/>
                <w:szCs w:val="28"/>
              </w:rPr>
              <w:t>синхронлаш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хизмат</w:t>
            </w:r>
            <w:proofErr w:type="spellEnd"/>
            <w:r w:rsidRPr="001C0B4E">
              <w:rPr>
                <w:sz w:val="28"/>
                <w:szCs w:val="28"/>
              </w:rPr>
              <w:t xml:space="preserve"> </w:t>
            </w:r>
            <w:proofErr w:type="spellStart"/>
            <w:r w:rsidR="001C0B4E" w:rsidRPr="001C0B4E">
              <w:rPr>
                <w:sz w:val="28"/>
                <w:szCs w:val="28"/>
              </w:rPr>
              <w:t>қ</w:t>
            </w:r>
            <w:r w:rsidRPr="001C0B4E">
              <w:rPr>
                <w:sz w:val="28"/>
                <w:szCs w:val="28"/>
              </w:rPr>
              <w:t>илади</w:t>
            </w:r>
            <w:proofErr w:type="spellEnd"/>
            <w:r w:rsidRPr="001C0B4E">
              <w:rPr>
                <w:sz w:val="28"/>
                <w:szCs w:val="28"/>
              </w:rPr>
              <w:t>.</w:t>
            </w:r>
          </w:p>
          <w:p w14:paraId="556B1E81" w14:textId="77777777" w:rsidR="00875FFD" w:rsidRPr="001C0B4E" w:rsidRDefault="00875FFD">
            <w:pPr>
              <w:jc w:val="both"/>
              <w:rPr>
                <w:sz w:val="28"/>
                <w:szCs w:val="28"/>
              </w:rPr>
            </w:pPr>
            <w:r w:rsidRPr="001C0B4E">
              <w:rPr>
                <w:sz w:val="28"/>
                <w:szCs w:val="28"/>
              </w:rPr>
              <w:t xml:space="preserve">33 битовое число, отсчитываемое в периодах частоты 90 </w:t>
            </w:r>
            <w:r w:rsidRPr="001C0B4E">
              <w:rPr>
                <w:sz w:val="28"/>
                <w:szCs w:val="28"/>
                <w:lang w:val="en-US"/>
              </w:rPr>
              <w:t>kHz</w:t>
            </w:r>
            <w:r w:rsidRPr="001C0B4E">
              <w:rPr>
                <w:sz w:val="28"/>
                <w:szCs w:val="28"/>
              </w:rPr>
              <w:t xml:space="preserve"> и вводимое в транспортный поток на программном уровне, служит для синхронизации декодера при приеме данной программы.</w:t>
            </w:r>
          </w:p>
        </w:tc>
      </w:tr>
      <w:tr w:rsidR="00875FFD" w:rsidRPr="001C0B4E" w14:paraId="27276525" w14:textId="77777777">
        <w:tc>
          <w:tcPr>
            <w:tcW w:w="3717" w:type="dxa"/>
          </w:tcPr>
          <w:p w14:paraId="4509CDC5" w14:textId="77777777" w:rsidR="00875FFD" w:rsidRPr="001C0B4E" w:rsidRDefault="00875FFD">
            <w:pPr>
              <w:rPr>
                <w:b/>
                <w:sz w:val="28"/>
                <w:szCs w:val="28"/>
              </w:rPr>
            </w:pPr>
          </w:p>
        </w:tc>
        <w:tc>
          <w:tcPr>
            <w:tcW w:w="6092" w:type="dxa"/>
          </w:tcPr>
          <w:p w14:paraId="2427D51C" w14:textId="77777777" w:rsidR="00875FFD" w:rsidRPr="001C0B4E" w:rsidRDefault="00875FFD">
            <w:pPr>
              <w:jc w:val="both"/>
              <w:rPr>
                <w:sz w:val="28"/>
                <w:szCs w:val="28"/>
              </w:rPr>
            </w:pPr>
          </w:p>
        </w:tc>
      </w:tr>
      <w:tr w:rsidR="00875FFD" w:rsidRPr="001C0B4E" w14:paraId="6DE21EB9" w14:textId="77777777">
        <w:tc>
          <w:tcPr>
            <w:tcW w:w="3717" w:type="dxa"/>
          </w:tcPr>
          <w:p w14:paraId="2D600B58" w14:textId="77777777" w:rsidR="00875FFD" w:rsidRPr="001C0B4E" w:rsidRDefault="00875FFD">
            <w:pPr>
              <w:rPr>
                <w:b/>
                <w:sz w:val="28"/>
                <w:szCs w:val="28"/>
              </w:rPr>
            </w:pPr>
            <w:r w:rsidRPr="001C0B4E">
              <w:rPr>
                <w:b/>
                <w:sz w:val="28"/>
                <w:szCs w:val="28"/>
              </w:rPr>
              <w:t>Дейтаграмма</w:t>
            </w:r>
          </w:p>
          <w:p w14:paraId="589FECB5"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дейтаграмма</w:t>
            </w:r>
          </w:p>
          <w:p w14:paraId="0A48CF5F"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datagram</w:t>
            </w:r>
            <w:r w:rsidRPr="001C0B4E">
              <w:rPr>
                <w:sz w:val="28"/>
                <w:szCs w:val="28"/>
              </w:rPr>
              <w:t xml:space="preserve"> </w:t>
            </w:r>
          </w:p>
        </w:tc>
        <w:tc>
          <w:tcPr>
            <w:tcW w:w="6092" w:type="dxa"/>
          </w:tcPr>
          <w:p w14:paraId="26482D68" w14:textId="77777777" w:rsidR="00875FFD" w:rsidRPr="001C0B4E" w:rsidRDefault="00875FFD">
            <w:pPr>
              <w:jc w:val="both"/>
              <w:rPr>
                <w:sz w:val="28"/>
                <w:szCs w:val="28"/>
                <w:lang w:val="uz-Cyrl-UZ"/>
              </w:rPr>
            </w:pPr>
            <w:r w:rsidRPr="001C0B4E">
              <w:rPr>
                <w:sz w:val="28"/>
                <w:szCs w:val="28"/>
              </w:rPr>
              <w:t>ТСР/</w:t>
            </w:r>
            <w:r w:rsidRPr="001C0B4E">
              <w:rPr>
                <w:sz w:val="28"/>
                <w:szCs w:val="28"/>
                <w:lang w:val="en-US"/>
              </w:rPr>
              <w:t>I</w:t>
            </w:r>
            <w:r w:rsidRPr="001C0B4E">
              <w:rPr>
                <w:sz w:val="28"/>
                <w:szCs w:val="28"/>
              </w:rPr>
              <w:t xml:space="preserve">Р </w:t>
            </w:r>
            <w:proofErr w:type="spellStart"/>
            <w:r w:rsidRPr="001C0B4E">
              <w:rPr>
                <w:sz w:val="28"/>
                <w:szCs w:val="28"/>
              </w:rPr>
              <w:t>протоколи</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йича</w:t>
            </w:r>
            <w:proofErr w:type="spellEnd"/>
            <w:r w:rsidRPr="001C0B4E">
              <w:rPr>
                <w:sz w:val="28"/>
                <w:szCs w:val="28"/>
              </w:rPr>
              <w:t xml:space="preserve"> </w:t>
            </w:r>
            <w:proofErr w:type="spellStart"/>
            <w:r w:rsidRPr="001C0B4E">
              <w:rPr>
                <w:sz w:val="28"/>
                <w:szCs w:val="28"/>
              </w:rPr>
              <w:t>ишловчи</w:t>
            </w:r>
            <w:proofErr w:type="spellEnd"/>
            <w:r w:rsidRPr="001C0B4E">
              <w:rPr>
                <w:sz w:val="28"/>
                <w:szCs w:val="28"/>
              </w:rPr>
              <w:t xml:space="preserve"> </w:t>
            </w:r>
            <w:proofErr w:type="spellStart"/>
            <w:r w:rsidRPr="001C0B4E">
              <w:rPr>
                <w:sz w:val="28"/>
                <w:szCs w:val="28"/>
              </w:rPr>
              <w:t>тармо</w:t>
            </w:r>
            <w:r w:rsidR="001C0B4E" w:rsidRPr="001C0B4E">
              <w:rPr>
                <w:sz w:val="28"/>
                <w:szCs w:val="28"/>
              </w:rPr>
              <w:t>қ</w:t>
            </w:r>
            <w:r w:rsidRPr="001C0B4E">
              <w:rPr>
                <w:sz w:val="28"/>
                <w:szCs w:val="28"/>
              </w:rPr>
              <w:t>лардан</w:t>
            </w:r>
            <w:proofErr w:type="spellEnd"/>
            <w:r w:rsidRPr="001C0B4E">
              <w:rPr>
                <w:sz w:val="28"/>
                <w:szCs w:val="28"/>
              </w:rPr>
              <w:t xml:space="preserve"> </w:t>
            </w:r>
            <w:proofErr w:type="spellStart"/>
            <w:r w:rsidRPr="001C0B4E">
              <w:rPr>
                <w:sz w:val="28"/>
                <w:szCs w:val="28"/>
              </w:rPr>
              <w:t>узатилувчи</w:t>
            </w:r>
            <w:proofErr w:type="spellEnd"/>
            <w:r w:rsidRPr="001C0B4E">
              <w:rPr>
                <w:sz w:val="28"/>
                <w:szCs w:val="28"/>
              </w:rPr>
              <w:t xml:space="preserve"> </w:t>
            </w:r>
            <w:proofErr w:type="spellStart"/>
            <w:r w:rsidRPr="001C0B4E">
              <w:rPr>
                <w:sz w:val="28"/>
                <w:szCs w:val="28"/>
              </w:rPr>
              <w:t>маълумотлар</w:t>
            </w:r>
            <w:proofErr w:type="spellEnd"/>
            <w:r w:rsidRPr="001C0B4E">
              <w:rPr>
                <w:sz w:val="28"/>
                <w:szCs w:val="28"/>
              </w:rPr>
              <w:t xml:space="preserve"> </w:t>
            </w:r>
            <w:proofErr w:type="spellStart"/>
            <w:r w:rsidRPr="001C0B4E">
              <w:rPr>
                <w:sz w:val="28"/>
                <w:szCs w:val="28"/>
              </w:rPr>
              <w:t>бирлиги</w:t>
            </w:r>
            <w:proofErr w:type="spellEnd"/>
            <w:r w:rsidRPr="001C0B4E">
              <w:rPr>
                <w:sz w:val="28"/>
                <w:szCs w:val="28"/>
              </w:rPr>
              <w:t xml:space="preserve"> (пакет) </w:t>
            </w:r>
            <w:proofErr w:type="spellStart"/>
            <w:r w:rsidRPr="001C0B4E">
              <w:rPr>
                <w:sz w:val="28"/>
                <w:szCs w:val="28"/>
              </w:rPr>
              <w:t>манба</w:t>
            </w:r>
            <w:proofErr w:type="spellEnd"/>
            <w:r w:rsidRPr="001C0B4E">
              <w:rPr>
                <w:sz w:val="28"/>
                <w:szCs w:val="28"/>
              </w:rPr>
              <w:t xml:space="preserve"> </w:t>
            </w:r>
            <w:proofErr w:type="spellStart"/>
            <w:r w:rsidRPr="001C0B4E">
              <w:rPr>
                <w:sz w:val="28"/>
                <w:szCs w:val="28"/>
              </w:rPr>
              <w:t>адресларини</w:t>
            </w:r>
            <w:proofErr w:type="spellEnd"/>
            <w:r w:rsidRPr="001C0B4E">
              <w:rPr>
                <w:sz w:val="28"/>
                <w:szCs w:val="28"/>
              </w:rPr>
              <w:t xml:space="preserve">, </w:t>
            </w:r>
            <w:proofErr w:type="spellStart"/>
            <w:r w:rsidRPr="001C0B4E">
              <w:rPr>
                <w:sz w:val="28"/>
                <w:szCs w:val="28"/>
              </w:rPr>
              <w:t>адреслар</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фойдали</w:t>
            </w:r>
            <w:proofErr w:type="spellEnd"/>
            <w:r w:rsidRPr="001C0B4E">
              <w:rPr>
                <w:sz w:val="28"/>
                <w:szCs w:val="28"/>
              </w:rPr>
              <w:t xml:space="preserve"> </w:t>
            </w:r>
            <w:proofErr w:type="spellStart"/>
            <w:r w:rsidRPr="001C0B4E">
              <w:rPr>
                <w:sz w:val="28"/>
                <w:szCs w:val="28"/>
              </w:rPr>
              <w:t>маълумотларни</w:t>
            </w:r>
            <w:proofErr w:type="spellEnd"/>
            <w:r w:rsidRPr="001C0B4E">
              <w:rPr>
                <w:sz w:val="28"/>
                <w:szCs w:val="28"/>
              </w:rPr>
              <w:t xml:space="preserve"> </w:t>
            </w:r>
            <w:proofErr w:type="spellStart"/>
            <w:r w:rsidR="001C0B4E" w:rsidRPr="001C0B4E">
              <w:rPr>
                <w:sz w:val="28"/>
                <w:szCs w:val="28"/>
              </w:rPr>
              <w:t>ў</w:t>
            </w:r>
            <w:r w:rsidRPr="001C0B4E">
              <w:rPr>
                <w:sz w:val="28"/>
                <w:szCs w:val="28"/>
              </w:rPr>
              <w:t>з</w:t>
            </w:r>
            <w:proofErr w:type="spellEnd"/>
            <w:r w:rsidRPr="001C0B4E">
              <w:rPr>
                <w:sz w:val="28"/>
                <w:szCs w:val="28"/>
              </w:rPr>
              <w:t xml:space="preserve"> ичига </w:t>
            </w:r>
            <w:proofErr w:type="spellStart"/>
            <w:r w:rsidRPr="001C0B4E">
              <w:rPr>
                <w:sz w:val="28"/>
                <w:szCs w:val="28"/>
              </w:rPr>
              <w:t>олади</w:t>
            </w:r>
            <w:proofErr w:type="spellEnd"/>
            <w:r w:rsidRPr="001C0B4E">
              <w:rPr>
                <w:sz w:val="28"/>
                <w:szCs w:val="28"/>
              </w:rPr>
              <w:t>.</w:t>
            </w:r>
          </w:p>
          <w:p w14:paraId="3A02A39B" w14:textId="77777777" w:rsidR="00875FFD" w:rsidRPr="001C0B4E" w:rsidRDefault="00875FFD">
            <w:pPr>
              <w:jc w:val="both"/>
              <w:rPr>
                <w:sz w:val="28"/>
                <w:szCs w:val="28"/>
              </w:rPr>
            </w:pPr>
          </w:p>
          <w:p w14:paraId="124B4D53" w14:textId="77777777" w:rsidR="00875FFD" w:rsidRPr="001C0B4E" w:rsidRDefault="00875FFD">
            <w:pPr>
              <w:jc w:val="both"/>
              <w:rPr>
                <w:sz w:val="28"/>
                <w:szCs w:val="28"/>
              </w:rPr>
            </w:pPr>
            <w:r w:rsidRPr="001C0B4E">
              <w:rPr>
                <w:sz w:val="28"/>
                <w:szCs w:val="28"/>
              </w:rPr>
              <w:lastRenderedPageBreak/>
              <w:t xml:space="preserve">Единица данных (пакет), передаваемая в сеть, работающую по протоколу </w:t>
            </w:r>
            <w:r w:rsidRPr="001C0B4E">
              <w:rPr>
                <w:sz w:val="28"/>
                <w:szCs w:val="28"/>
                <w:lang w:val="en-US"/>
              </w:rPr>
              <w:t>TCP</w:t>
            </w:r>
            <w:r w:rsidRPr="001C0B4E">
              <w:rPr>
                <w:sz w:val="28"/>
                <w:szCs w:val="28"/>
              </w:rPr>
              <w:t>/</w:t>
            </w:r>
            <w:r w:rsidRPr="001C0B4E">
              <w:rPr>
                <w:sz w:val="28"/>
                <w:szCs w:val="28"/>
                <w:lang w:val="en-US"/>
              </w:rPr>
              <w:t>IP</w:t>
            </w:r>
            <w:r w:rsidRPr="001C0B4E">
              <w:rPr>
                <w:sz w:val="28"/>
                <w:szCs w:val="28"/>
              </w:rPr>
              <w:t>; содержит адреса источника, адреса и полезные данные.</w:t>
            </w:r>
          </w:p>
        </w:tc>
      </w:tr>
      <w:tr w:rsidR="00875FFD" w:rsidRPr="001C0B4E" w14:paraId="2307182A" w14:textId="77777777">
        <w:tc>
          <w:tcPr>
            <w:tcW w:w="3717" w:type="dxa"/>
          </w:tcPr>
          <w:p w14:paraId="16C19A8B" w14:textId="77777777" w:rsidR="00875FFD" w:rsidRPr="001C0B4E" w:rsidRDefault="00875FFD">
            <w:pPr>
              <w:rPr>
                <w:b/>
                <w:sz w:val="28"/>
                <w:szCs w:val="28"/>
              </w:rPr>
            </w:pPr>
          </w:p>
        </w:tc>
        <w:tc>
          <w:tcPr>
            <w:tcW w:w="6092" w:type="dxa"/>
          </w:tcPr>
          <w:p w14:paraId="1C527960" w14:textId="77777777" w:rsidR="00875FFD" w:rsidRPr="001C0B4E" w:rsidRDefault="00875FFD">
            <w:pPr>
              <w:jc w:val="both"/>
              <w:rPr>
                <w:sz w:val="28"/>
                <w:szCs w:val="28"/>
              </w:rPr>
            </w:pPr>
          </w:p>
        </w:tc>
      </w:tr>
      <w:tr w:rsidR="00875FFD" w:rsidRPr="001C0B4E" w14:paraId="23C9B3D8" w14:textId="77777777">
        <w:tc>
          <w:tcPr>
            <w:tcW w:w="3717" w:type="dxa"/>
          </w:tcPr>
          <w:p w14:paraId="6236D740" w14:textId="77777777" w:rsidR="00875FFD" w:rsidRPr="001C0B4E" w:rsidRDefault="00875FFD">
            <w:pPr>
              <w:rPr>
                <w:b/>
                <w:sz w:val="28"/>
                <w:szCs w:val="28"/>
              </w:rPr>
            </w:pPr>
            <w:r w:rsidRPr="001C0B4E">
              <w:rPr>
                <w:b/>
                <w:sz w:val="28"/>
                <w:szCs w:val="28"/>
              </w:rPr>
              <w:t>Декодер</w:t>
            </w:r>
          </w:p>
          <w:p w14:paraId="6CECA3D7"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декодер</w:t>
            </w:r>
          </w:p>
          <w:p w14:paraId="4D565708"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decoder</w:t>
            </w:r>
          </w:p>
        </w:tc>
        <w:tc>
          <w:tcPr>
            <w:tcW w:w="6092" w:type="dxa"/>
          </w:tcPr>
          <w:p w14:paraId="0455A55A" w14:textId="77777777" w:rsidR="00875FFD" w:rsidRPr="001C0B4E" w:rsidRDefault="00875FFD">
            <w:pPr>
              <w:jc w:val="both"/>
              <w:rPr>
                <w:sz w:val="28"/>
                <w:szCs w:val="28"/>
              </w:rPr>
            </w:pPr>
            <w:proofErr w:type="spellStart"/>
            <w:r w:rsidRPr="001C0B4E">
              <w:rPr>
                <w:sz w:val="28"/>
                <w:szCs w:val="28"/>
              </w:rPr>
              <w:t>Сигнални</w:t>
            </w:r>
            <w:proofErr w:type="spellEnd"/>
            <w:r w:rsidRPr="001C0B4E">
              <w:rPr>
                <w:sz w:val="28"/>
                <w:szCs w:val="28"/>
              </w:rPr>
              <w:t xml:space="preserve"> у </w:t>
            </w:r>
            <w:proofErr w:type="spellStart"/>
            <w:r w:rsidRPr="001C0B4E">
              <w:rPr>
                <w:sz w:val="28"/>
                <w:szCs w:val="28"/>
              </w:rPr>
              <w:t>кодердан</w:t>
            </w:r>
            <w:proofErr w:type="spellEnd"/>
            <w:r w:rsidRPr="001C0B4E">
              <w:rPr>
                <w:sz w:val="28"/>
                <w:szCs w:val="28"/>
              </w:rPr>
              <w:t xml:space="preserve"> </w:t>
            </w:r>
            <w:proofErr w:type="spellStart"/>
            <w:r w:rsidR="001C0B4E" w:rsidRPr="001C0B4E">
              <w:rPr>
                <w:sz w:val="28"/>
                <w:szCs w:val="28"/>
              </w:rPr>
              <w:t>ў</w:t>
            </w:r>
            <w:r w:rsidRPr="001C0B4E">
              <w:rPr>
                <w:sz w:val="28"/>
                <w:szCs w:val="28"/>
              </w:rPr>
              <w:t>тгунга</w:t>
            </w:r>
            <w:proofErr w:type="spellEnd"/>
            <w:r w:rsidRPr="001C0B4E">
              <w:rPr>
                <w:sz w:val="28"/>
                <w:szCs w:val="28"/>
              </w:rPr>
              <w:t xml:space="preserve"> </w:t>
            </w:r>
            <w:proofErr w:type="spellStart"/>
            <w:r w:rsidR="001C0B4E" w:rsidRPr="001C0B4E">
              <w:rPr>
                <w:sz w:val="28"/>
                <w:szCs w:val="28"/>
              </w:rPr>
              <w:t>қ</w:t>
            </w:r>
            <w:r w:rsidRPr="001C0B4E">
              <w:rPr>
                <w:sz w:val="28"/>
                <w:szCs w:val="28"/>
              </w:rPr>
              <w:t>адар</w:t>
            </w:r>
            <w:proofErr w:type="spellEnd"/>
            <w:r w:rsidRPr="001C0B4E">
              <w:rPr>
                <w:sz w:val="28"/>
                <w:szCs w:val="28"/>
              </w:rPr>
              <w:t xml:space="preserve"> </w:t>
            </w:r>
            <w:proofErr w:type="spellStart"/>
            <w:r w:rsidRPr="001C0B4E">
              <w:rPr>
                <w:sz w:val="28"/>
                <w:szCs w:val="28"/>
              </w:rPr>
              <w:t>эга</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w:t>
            </w:r>
            <w:proofErr w:type="spellStart"/>
            <w:r w:rsidRPr="001C0B4E">
              <w:rPr>
                <w:sz w:val="28"/>
                <w:szCs w:val="28"/>
              </w:rPr>
              <w:t>дастлабки</w:t>
            </w:r>
            <w:proofErr w:type="spellEnd"/>
            <w:r w:rsidRPr="001C0B4E">
              <w:rPr>
                <w:sz w:val="28"/>
                <w:szCs w:val="28"/>
              </w:rPr>
              <w:t xml:space="preserve"> </w:t>
            </w:r>
            <w:proofErr w:type="spellStart"/>
            <w:r w:rsidRPr="001C0B4E">
              <w:rPr>
                <w:sz w:val="28"/>
                <w:szCs w:val="28"/>
              </w:rPr>
              <w:t>шаклига</w:t>
            </w:r>
            <w:proofErr w:type="spellEnd"/>
            <w:r w:rsidRPr="001C0B4E">
              <w:rPr>
                <w:sz w:val="28"/>
                <w:szCs w:val="28"/>
              </w:rPr>
              <w:t xml:space="preserve"> </w:t>
            </w:r>
            <w:proofErr w:type="spellStart"/>
            <w:r w:rsidR="001C0B4E" w:rsidRPr="001C0B4E">
              <w:rPr>
                <w:sz w:val="28"/>
                <w:szCs w:val="28"/>
              </w:rPr>
              <w:t>ў</w:t>
            </w:r>
            <w:r w:rsidRPr="001C0B4E">
              <w:rPr>
                <w:sz w:val="28"/>
                <w:szCs w:val="28"/>
              </w:rPr>
              <w:t>згартирувчи</w:t>
            </w:r>
            <w:proofErr w:type="spellEnd"/>
            <w:r w:rsidRPr="001C0B4E">
              <w:rPr>
                <w:sz w:val="28"/>
                <w:szCs w:val="28"/>
              </w:rPr>
              <w:t xml:space="preserve"> </w:t>
            </w:r>
            <w:proofErr w:type="spellStart"/>
            <w:r w:rsidR="001C0B4E" w:rsidRPr="001C0B4E">
              <w:rPr>
                <w:sz w:val="28"/>
                <w:szCs w:val="28"/>
              </w:rPr>
              <w:t>қ</w:t>
            </w:r>
            <w:r w:rsidRPr="001C0B4E">
              <w:rPr>
                <w:sz w:val="28"/>
                <w:szCs w:val="28"/>
              </w:rPr>
              <w:t>урилма</w:t>
            </w:r>
            <w:proofErr w:type="spellEnd"/>
            <w:r w:rsidRPr="001C0B4E">
              <w:rPr>
                <w:sz w:val="28"/>
                <w:szCs w:val="28"/>
              </w:rPr>
              <w:t>.</w:t>
            </w:r>
          </w:p>
          <w:p w14:paraId="64B52032" w14:textId="77777777" w:rsidR="00875FFD" w:rsidRPr="001C0B4E" w:rsidRDefault="00875FFD">
            <w:pPr>
              <w:jc w:val="both"/>
              <w:rPr>
                <w:sz w:val="28"/>
                <w:szCs w:val="28"/>
                <w:lang w:val="uz-Cyrl-UZ"/>
              </w:rPr>
            </w:pPr>
          </w:p>
          <w:p w14:paraId="13A10857" w14:textId="77777777" w:rsidR="00875FFD" w:rsidRPr="001C0B4E" w:rsidRDefault="00875FFD">
            <w:pPr>
              <w:jc w:val="both"/>
              <w:rPr>
                <w:sz w:val="28"/>
                <w:szCs w:val="28"/>
              </w:rPr>
            </w:pPr>
            <w:r w:rsidRPr="001C0B4E">
              <w:rPr>
                <w:sz w:val="28"/>
                <w:szCs w:val="28"/>
              </w:rPr>
              <w:t>Устройство, преобразующее сигнал в первоначальную форму, которую он имеет до прохождения через кодер.</w:t>
            </w:r>
          </w:p>
        </w:tc>
      </w:tr>
      <w:tr w:rsidR="00875FFD" w:rsidRPr="001C0B4E" w14:paraId="281E94F5" w14:textId="77777777">
        <w:tc>
          <w:tcPr>
            <w:tcW w:w="3717" w:type="dxa"/>
          </w:tcPr>
          <w:p w14:paraId="0C052ED4" w14:textId="77777777" w:rsidR="00875FFD" w:rsidRPr="001C0B4E" w:rsidRDefault="00875FFD">
            <w:pPr>
              <w:rPr>
                <w:b/>
                <w:sz w:val="28"/>
                <w:szCs w:val="28"/>
              </w:rPr>
            </w:pPr>
          </w:p>
        </w:tc>
        <w:tc>
          <w:tcPr>
            <w:tcW w:w="6092" w:type="dxa"/>
          </w:tcPr>
          <w:p w14:paraId="3DE227D3" w14:textId="77777777" w:rsidR="00875FFD" w:rsidRPr="001C0B4E" w:rsidRDefault="00875FFD">
            <w:pPr>
              <w:jc w:val="both"/>
              <w:rPr>
                <w:sz w:val="28"/>
                <w:szCs w:val="28"/>
              </w:rPr>
            </w:pPr>
          </w:p>
        </w:tc>
      </w:tr>
      <w:tr w:rsidR="00875FFD" w:rsidRPr="001C0B4E" w14:paraId="25A9C1E4" w14:textId="77777777">
        <w:tc>
          <w:tcPr>
            <w:tcW w:w="3717" w:type="dxa"/>
          </w:tcPr>
          <w:p w14:paraId="38454389" w14:textId="77777777" w:rsidR="00875FFD" w:rsidRPr="001C0B4E" w:rsidRDefault="00875FFD">
            <w:pPr>
              <w:rPr>
                <w:b/>
                <w:sz w:val="28"/>
                <w:szCs w:val="28"/>
              </w:rPr>
            </w:pPr>
            <w:r w:rsidRPr="001C0B4E">
              <w:rPr>
                <w:b/>
                <w:sz w:val="28"/>
                <w:szCs w:val="28"/>
              </w:rPr>
              <w:t>Декодер-</w:t>
            </w:r>
            <w:proofErr w:type="spellStart"/>
            <w:r w:rsidR="001C0B4E" w:rsidRPr="001C0B4E">
              <w:rPr>
                <w:b/>
                <w:sz w:val="28"/>
                <w:szCs w:val="28"/>
              </w:rPr>
              <w:t>қ</w:t>
            </w:r>
            <w:r w:rsidRPr="001C0B4E">
              <w:rPr>
                <w:b/>
                <w:sz w:val="28"/>
                <w:szCs w:val="28"/>
              </w:rPr>
              <w:t>абул</w:t>
            </w:r>
            <w:proofErr w:type="spellEnd"/>
            <w:r w:rsidRPr="001C0B4E">
              <w:rPr>
                <w:b/>
                <w:sz w:val="28"/>
                <w:szCs w:val="28"/>
              </w:rPr>
              <w:t xml:space="preserve"> </w:t>
            </w:r>
            <w:proofErr w:type="spellStart"/>
            <w:r w:rsidR="001C0B4E" w:rsidRPr="001C0B4E">
              <w:rPr>
                <w:b/>
                <w:sz w:val="28"/>
                <w:szCs w:val="28"/>
              </w:rPr>
              <w:t>қ</w:t>
            </w:r>
            <w:r w:rsidRPr="001C0B4E">
              <w:rPr>
                <w:b/>
                <w:sz w:val="28"/>
                <w:szCs w:val="28"/>
              </w:rPr>
              <w:t>илгич</w:t>
            </w:r>
            <w:proofErr w:type="spellEnd"/>
          </w:p>
          <w:p w14:paraId="543CB204"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 </w:t>
            </w:r>
            <w:r w:rsidRPr="001C0B4E">
              <w:rPr>
                <w:sz w:val="28"/>
                <w:szCs w:val="28"/>
              </w:rPr>
              <w:t>приемник-декодер</w:t>
            </w:r>
          </w:p>
          <w:p w14:paraId="378615BA"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w:t>
            </w:r>
            <w:proofErr w:type="spellStart"/>
            <w:r w:rsidRPr="001C0B4E">
              <w:rPr>
                <w:sz w:val="28"/>
                <w:szCs w:val="28"/>
              </w:rPr>
              <w:t>receiver</w:t>
            </w:r>
            <w:proofErr w:type="spellEnd"/>
            <w:r w:rsidRPr="001C0B4E">
              <w:rPr>
                <w:sz w:val="28"/>
                <w:szCs w:val="28"/>
              </w:rPr>
              <w:t>-</w:t>
            </w:r>
            <w:r w:rsidRPr="001C0B4E">
              <w:rPr>
                <w:sz w:val="28"/>
                <w:szCs w:val="28"/>
                <w:lang w:val="en-US"/>
              </w:rPr>
              <w:t>decoder</w:t>
            </w:r>
          </w:p>
          <w:p w14:paraId="2DFC44FB" w14:textId="77777777" w:rsidR="00875FFD" w:rsidRPr="001C0B4E" w:rsidRDefault="00875FFD">
            <w:pPr>
              <w:rPr>
                <w:sz w:val="28"/>
                <w:szCs w:val="28"/>
              </w:rPr>
            </w:pPr>
          </w:p>
        </w:tc>
        <w:tc>
          <w:tcPr>
            <w:tcW w:w="6092" w:type="dxa"/>
          </w:tcPr>
          <w:p w14:paraId="41EF24CE" w14:textId="77777777" w:rsidR="00875FFD" w:rsidRPr="001C0B4E" w:rsidRDefault="00875FFD">
            <w:pPr>
              <w:jc w:val="both"/>
              <w:rPr>
                <w:sz w:val="28"/>
                <w:szCs w:val="28"/>
              </w:rPr>
            </w:pPr>
            <w:proofErr w:type="spellStart"/>
            <w:r w:rsidRPr="001C0B4E">
              <w:rPr>
                <w:sz w:val="28"/>
                <w:szCs w:val="28"/>
              </w:rPr>
              <w:t>Й</w:t>
            </w:r>
            <w:r w:rsidR="001C0B4E" w:rsidRPr="001C0B4E">
              <w:rPr>
                <w:sz w:val="28"/>
                <w:szCs w:val="28"/>
              </w:rPr>
              <w:t>ў</w:t>
            </w:r>
            <w:r w:rsidRPr="001C0B4E">
              <w:rPr>
                <w:sz w:val="28"/>
                <w:szCs w:val="28"/>
              </w:rPr>
              <w:t>лдош</w:t>
            </w:r>
            <w:proofErr w:type="spellEnd"/>
            <w:r w:rsidRPr="001C0B4E">
              <w:rPr>
                <w:sz w:val="28"/>
                <w:szCs w:val="28"/>
              </w:rPr>
              <w:t xml:space="preserve"> </w:t>
            </w:r>
            <w:proofErr w:type="spellStart"/>
            <w:r w:rsidR="001C0B4E" w:rsidRPr="001C0B4E">
              <w:rPr>
                <w:sz w:val="28"/>
                <w:szCs w:val="28"/>
              </w:rPr>
              <w:t>қ</w:t>
            </w:r>
            <w:r w:rsidRPr="001C0B4E">
              <w:rPr>
                <w:sz w:val="28"/>
                <w:szCs w:val="28"/>
              </w:rPr>
              <w:t>абул</w:t>
            </w:r>
            <w:proofErr w:type="spellEnd"/>
            <w:r w:rsidRPr="001C0B4E">
              <w:rPr>
                <w:sz w:val="28"/>
                <w:szCs w:val="28"/>
              </w:rPr>
              <w:t xml:space="preserve"> </w:t>
            </w:r>
            <w:proofErr w:type="spellStart"/>
            <w:r w:rsidR="001C0B4E" w:rsidRPr="001C0B4E">
              <w:rPr>
                <w:sz w:val="28"/>
                <w:szCs w:val="28"/>
              </w:rPr>
              <w:t>қ</w:t>
            </w:r>
            <w:r w:rsidRPr="001C0B4E">
              <w:rPr>
                <w:sz w:val="28"/>
                <w:szCs w:val="28"/>
              </w:rPr>
              <w:t>илгичи</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r w:rsidRPr="001C0B4E">
              <w:rPr>
                <w:sz w:val="28"/>
                <w:szCs w:val="28"/>
                <w:lang w:val="en-US"/>
              </w:rPr>
              <w:t>MPEG</w:t>
            </w:r>
            <w:r w:rsidRPr="001C0B4E">
              <w:rPr>
                <w:sz w:val="28"/>
                <w:szCs w:val="28"/>
              </w:rPr>
              <w:t xml:space="preserve"> – </w:t>
            </w:r>
            <w:proofErr w:type="spellStart"/>
            <w:r w:rsidRPr="001C0B4E">
              <w:rPr>
                <w:sz w:val="28"/>
                <w:szCs w:val="28"/>
              </w:rPr>
              <w:t>декодерни</w:t>
            </w:r>
            <w:proofErr w:type="spellEnd"/>
            <w:r w:rsidRPr="001C0B4E">
              <w:rPr>
                <w:sz w:val="28"/>
                <w:szCs w:val="28"/>
              </w:rPr>
              <w:t xml:space="preserve"> </w:t>
            </w:r>
            <w:proofErr w:type="spellStart"/>
            <w:r w:rsidRPr="001C0B4E">
              <w:rPr>
                <w:sz w:val="28"/>
                <w:szCs w:val="28"/>
              </w:rPr>
              <w:t>бирлаштирувчи</w:t>
            </w:r>
            <w:proofErr w:type="spellEnd"/>
            <w:r w:rsidRPr="001C0B4E">
              <w:rPr>
                <w:sz w:val="28"/>
                <w:szCs w:val="28"/>
              </w:rPr>
              <w:t xml:space="preserve">, </w:t>
            </w:r>
            <w:proofErr w:type="spellStart"/>
            <w:r w:rsidRPr="001C0B4E">
              <w:rPr>
                <w:sz w:val="28"/>
                <w:szCs w:val="28"/>
              </w:rPr>
              <w:t>ра</w:t>
            </w:r>
            <w:r w:rsidR="001C0B4E" w:rsidRPr="001C0B4E">
              <w:rPr>
                <w:sz w:val="28"/>
                <w:szCs w:val="28"/>
              </w:rPr>
              <w:t>қ</w:t>
            </w:r>
            <w:r w:rsidRPr="001C0B4E">
              <w:rPr>
                <w:sz w:val="28"/>
                <w:szCs w:val="28"/>
              </w:rPr>
              <w:t>амли</w:t>
            </w:r>
            <w:proofErr w:type="spellEnd"/>
            <w:r w:rsidRPr="001C0B4E">
              <w:rPr>
                <w:sz w:val="28"/>
                <w:szCs w:val="28"/>
              </w:rPr>
              <w:t xml:space="preserve"> </w:t>
            </w:r>
            <w:proofErr w:type="spellStart"/>
            <w:r w:rsidRPr="001C0B4E">
              <w:rPr>
                <w:sz w:val="28"/>
                <w:szCs w:val="28"/>
              </w:rPr>
              <w:t>дастурларни</w:t>
            </w:r>
            <w:proofErr w:type="spellEnd"/>
            <w:r w:rsidRPr="001C0B4E">
              <w:rPr>
                <w:sz w:val="28"/>
                <w:szCs w:val="28"/>
              </w:rPr>
              <w:t xml:space="preserve"> </w:t>
            </w:r>
            <w:proofErr w:type="spellStart"/>
            <w:r w:rsidR="001C0B4E" w:rsidRPr="001C0B4E">
              <w:rPr>
                <w:sz w:val="28"/>
                <w:szCs w:val="28"/>
              </w:rPr>
              <w:t>қ</w:t>
            </w:r>
            <w:r w:rsidRPr="001C0B4E">
              <w:rPr>
                <w:sz w:val="28"/>
                <w:szCs w:val="28"/>
              </w:rPr>
              <w:t>абул</w:t>
            </w:r>
            <w:proofErr w:type="spellEnd"/>
            <w:r w:rsidRPr="001C0B4E">
              <w:rPr>
                <w:sz w:val="28"/>
                <w:szCs w:val="28"/>
              </w:rPr>
              <w:t xml:space="preserve"> </w:t>
            </w:r>
            <w:proofErr w:type="spellStart"/>
            <w:r w:rsidR="001C0B4E" w:rsidRPr="001C0B4E">
              <w:rPr>
                <w:sz w:val="28"/>
                <w:szCs w:val="28"/>
              </w:rPr>
              <w:t>қ</w:t>
            </w:r>
            <w:r w:rsidRPr="001C0B4E">
              <w:rPr>
                <w:sz w:val="28"/>
                <w:szCs w:val="28"/>
              </w:rPr>
              <w:t>илиш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хизмат</w:t>
            </w:r>
            <w:proofErr w:type="spellEnd"/>
            <w:r w:rsidRPr="001C0B4E">
              <w:rPr>
                <w:sz w:val="28"/>
                <w:szCs w:val="28"/>
              </w:rPr>
              <w:t xml:space="preserve"> </w:t>
            </w:r>
            <w:proofErr w:type="spellStart"/>
            <w:r w:rsidR="001C0B4E" w:rsidRPr="001C0B4E">
              <w:rPr>
                <w:sz w:val="28"/>
                <w:szCs w:val="28"/>
              </w:rPr>
              <w:t>қ</w:t>
            </w:r>
            <w:r w:rsidRPr="001C0B4E">
              <w:rPr>
                <w:sz w:val="28"/>
                <w:szCs w:val="28"/>
              </w:rPr>
              <w:t>илувчи</w:t>
            </w:r>
            <w:proofErr w:type="spellEnd"/>
            <w:r w:rsidRPr="001C0B4E">
              <w:rPr>
                <w:sz w:val="28"/>
                <w:szCs w:val="28"/>
              </w:rPr>
              <w:t xml:space="preserve"> </w:t>
            </w:r>
            <w:proofErr w:type="spellStart"/>
            <w:r w:rsidR="001C0B4E" w:rsidRPr="001C0B4E">
              <w:rPr>
                <w:sz w:val="28"/>
                <w:szCs w:val="28"/>
              </w:rPr>
              <w:t>қ</w:t>
            </w:r>
            <w:r w:rsidRPr="001C0B4E">
              <w:rPr>
                <w:sz w:val="28"/>
                <w:szCs w:val="28"/>
              </w:rPr>
              <w:t>урилма</w:t>
            </w:r>
            <w:proofErr w:type="spellEnd"/>
            <w:r w:rsidRPr="001C0B4E">
              <w:rPr>
                <w:sz w:val="28"/>
                <w:szCs w:val="28"/>
              </w:rPr>
              <w:t>.</w:t>
            </w:r>
          </w:p>
          <w:p w14:paraId="0E63C197" w14:textId="77777777" w:rsidR="00875FFD" w:rsidRPr="001C0B4E" w:rsidRDefault="00875FFD">
            <w:pPr>
              <w:jc w:val="both"/>
              <w:rPr>
                <w:sz w:val="28"/>
                <w:szCs w:val="28"/>
              </w:rPr>
            </w:pPr>
          </w:p>
          <w:p w14:paraId="24066DA9" w14:textId="77777777" w:rsidR="00875FFD" w:rsidRPr="001C0B4E" w:rsidRDefault="00875FFD">
            <w:pPr>
              <w:jc w:val="both"/>
              <w:rPr>
                <w:sz w:val="28"/>
                <w:szCs w:val="28"/>
              </w:rPr>
            </w:pPr>
            <w:r w:rsidRPr="001C0B4E">
              <w:rPr>
                <w:sz w:val="28"/>
                <w:szCs w:val="28"/>
              </w:rPr>
              <w:t xml:space="preserve">Устройство, объединяющее спутниковый приемник и </w:t>
            </w:r>
            <w:r w:rsidRPr="001C0B4E">
              <w:rPr>
                <w:sz w:val="28"/>
                <w:szCs w:val="28"/>
                <w:lang w:val="en-US"/>
              </w:rPr>
              <w:t>MPEG</w:t>
            </w:r>
            <w:r w:rsidRPr="001C0B4E">
              <w:rPr>
                <w:sz w:val="28"/>
                <w:szCs w:val="28"/>
              </w:rPr>
              <w:t xml:space="preserve"> – декодер и служащее для приема цифровых программ.</w:t>
            </w:r>
          </w:p>
        </w:tc>
      </w:tr>
      <w:tr w:rsidR="00875FFD" w:rsidRPr="001C0B4E" w14:paraId="2986CF17" w14:textId="77777777">
        <w:tc>
          <w:tcPr>
            <w:tcW w:w="3717" w:type="dxa"/>
          </w:tcPr>
          <w:p w14:paraId="7C8004F7" w14:textId="77777777" w:rsidR="00875FFD" w:rsidRPr="001C0B4E" w:rsidRDefault="00875FFD">
            <w:pPr>
              <w:rPr>
                <w:b/>
                <w:sz w:val="28"/>
                <w:szCs w:val="28"/>
              </w:rPr>
            </w:pPr>
          </w:p>
        </w:tc>
        <w:tc>
          <w:tcPr>
            <w:tcW w:w="6092" w:type="dxa"/>
          </w:tcPr>
          <w:p w14:paraId="564B8053" w14:textId="77777777" w:rsidR="00875FFD" w:rsidRPr="001C0B4E" w:rsidRDefault="00875FFD">
            <w:pPr>
              <w:jc w:val="both"/>
              <w:rPr>
                <w:sz w:val="28"/>
                <w:szCs w:val="28"/>
              </w:rPr>
            </w:pPr>
          </w:p>
        </w:tc>
      </w:tr>
      <w:tr w:rsidR="00875FFD" w:rsidRPr="001C0B4E" w14:paraId="777E1002" w14:textId="77777777">
        <w:tc>
          <w:tcPr>
            <w:tcW w:w="3717" w:type="dxa"/>
          </w:tcPr>
          <w:p w14:paraId="33C35E27" w14:textId="77777777" w:rsidR="00875FFD" w:rsidRPr="001C0B4E" w:rsidRDefault="00875FFD">
            <w:pPr>
              <w:rPr>
                <w:b/>
                <w:sz w:val="28"/>
                <w:szCs w:val="28"/>
              </w:rPr>
            </w:pPr>
            <w:proofErr w:type="spellStart"/>
            <w:r w:rsidRPr="001C0B4E">
              <w:rPr>
                <w:b/>
                <w:sz w:val="28"/>
                <w:szCs w:val="28"/>
              </w:rPr>
              <w:t>Декодлаш</w:t>
            </w:r>
            <w:proofErr w:type="spellEnd"/>
          </w:p>
          <w:p w14:paraId="68FFCBDE"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декодирование</w:t>
            </w:r>
          </w:p>
          <w:p w14:paraId="383CEB5A"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decoding</w:t>
            </w:r>
          </w:p>
        </w:tc>
        <w:tc>
          <w:tcPr>
            <w:tcW w:w="6092" w:type="dxa"/>
          </w:tcPr>
          <w:p w14:paraId="141D9E29" w14:textId="77777777" w:rsidR="00875FFD" w:rsidRPr="001C0B4E" w:rsidRDefault="00875FFD">
            <w:pPr>
              <w:jc w:val="both"/>
              <w:rPr>
                <w:sz w:val="28"/>
                <w:szCs w:val="28"/>
              </w:rPr>
            </w:pPr>
            <w:proofErr w:type="spellStart"/>
            <w:r w:rsidRPr="001C0B4E">
              <w:rPr>
                <w:sz w:val="28"/>
                <w:szCs w:val="28"/>
              </w:rPr>
              <w:t>Кодланган</w:t>
            </w:r>
            <w:proofErr w:type="spellEnd"/>
            <w:r w:rsidRPr="001C0B4E">
              <w:rPr>
                <w:sz w:val="28"/>
                <w:szCs w:val="28"/>
              </w:rPr>
              <w:t xml:space="preserve"> </w:t>
            </w:r>
            <w:proofErr w:type="spellStart"/>
            <w:r w:rsidRPr="001C0B4E">
              <w:rPr>
                <w:sz w:val="28"/>
                <w:szCs w:val="28"/>
              </w:rPr>
              <w:t>хабарларни</w:t>
            </w:r>
            <w:proofErr w:type="spellEnd"/>
            <w:r w:rsidRPr="001C0B4E">
              <w:rPr>
                <w:sz w:val="28"/>
                <w:szCs w:val="28"/>
              </w:rPr>
              <w:t xml:space="preserve"> </w:t>
            </w:r>
            <w:proofErr w:type="spellStart"/>
            <w:r w:rsidRPr="001C0B4E">
              <w:rPr>
                <w:sz w:val="28"/>
                <w:szCs w:val="28"/>
              </w:rPr>
              <w:t>узлуксиз</w:t>
            </w:r>
            <w:proofErr w:type="spellEnd"/>
            <w:r w:rsidRPr="001C0B4E">
              <w:rPr>
                <w:sz w:val="28"/>
                <w:szCs w:val="28"/>
              </w:rPr>
              <w:t xml:space="preserve"> </w:t>
            </w:r>
            <w:proofErr w:type="spellStart"/>
            <w:r w:rsidRPr="001C0B4E">
              <w:rPr>
                <w:sz w:val="28"/>
                <w:szCs w:val="28"/>
              </w:rPr>
              <w:t>сигналга</w:t>
            </w:r>
            <w:proofErr w:type="spellEnd"/>
            <w:r w:rsidRPr="001C0B4E">
              <w:rPr>
                <w:sz w:val="28"/>
                <w:szCs w:val="28"/>
              </w:rPr>
              <w:t xml:space="preserve"> </w:t>
            </w:r>
            <w:proofErr w:type="spellStart"/>
            <w:r w:rsidRPr="001C0B4E">
              <w:rPr>
                <w:sz w:val="28"/>
                <w:szCs w:val="28"/>
              </w:rPr>
              <w:t>айлантириш</w:t>
            </w:r>
            <w:proofErr w:type="spellEnd"/>
            <w:r w:rsidRPr="001C0B4E">
              <w:rPr>
                <w:sz w:val="28"/>
                <w:szCs w:val="28"/>
              </w:rPr>
              <w:t>.</w:t>
            </w:r>
          </w:p>
          <w:p w14:paraId="4F4942CA" w14:textId="77777777" w:rsidR="00875FFD" w:rsidRPr="001C0B4E" w:rsidRDefault="00875FFD">
            <w:pPr>
              <w:jc w:val="both"/>
              <w:rPr>
                <w:sz w:val="28"/>
                <w:szCs w:val="28"/>
                <w:lang w:val="uz-Cyrl-UZ"/>
              </w:rPr>
            </w:pPr>
          </w:p>
          <w:p w14:paraId="48942C8E" w14:textId="77777777" w:rsidR="00875FFD" w:rsidRPr="001C0B4E" w:rsidRDefault="00875FFD">
            <w:pPr>
              <w:jc w:val="both"/>
              <w:rPr>
                <w:sz w:val="28"/>
                <w:szCs w:val="28"/>
              </w:rPr>
            </w:pPr>
            <w:r w:rsidRPr="001C0B4E">
              <w:rPr>
                <w:sz w:val="28"/>
                <w:szCs w:val="28"/>
              </w:rPr>
              <w:t>Преобразование закодированных сообщений в непрерывный сигнал.</w:t>
            </w:r>
          </w:p>
        </w:tc>
      </w:tr>
      <w:tr w:rsidR="00875FFD" w:rsidRPr="001C0B4E" w14:paraId="411EC24E" w14:textId="77777777">
        <w:tc>
          <w:tcPr>
            <w:tcW w:w="3717" w:type="dxa"/>
          </w:tcPr>
          <w:p w14:paraId="3A39276B" w14:textId="77777777" w:rsidR="00875FFD" w:rsidRPr="001C0B4E" w:rsidRDefault="00875FFD">
            <w:pPr>
              <w:rPr>
                <w:b/>
                <w:sz w:val="28"/>
                <w:szCs w:val="28"/>
              </w:rPr>
            </w:pPr>
          </w:p>
        </w:tc>
        <w:tc>
          <w:tcPr>
            <w:tcW w:w="6092" w:type="dxa"/>
          </w:tcPr>
          <w:p w14:paraId="3DAA161A" w14:textId="77777777" w:rsidR="00875FFD" w:rsidRPr="001C0B4E" w:rsidRDefault="00875FFD">
            <w:pPr>
              <w:jc w:val="both"/>
              <w:rPr>
                <w:sz w:val="28"/>
                <w:szCs w:val="28"/>
              </w:rPr>
            </w:pPr>
          </w:p>
        </w:tc>
      </w:tr>
      <w:tr w:rsidR="00875FFD" w:rsidRPr="001C0B4E" w14:paraId="05065107" w14:textId="77777777">
        <w:tc>
          <w:tcPr>
            <w:tcW w:w="3717" w:type="dxa"/>
          </w:tcPr>
          <w:p w14:paraId="54110287" w14:textId="77777777" w:rsidR="00875FFD" w:rsidRPr="001C0B4E" w:rsidRDefault="00875FFD">
            <w:pPr>
              <w:rPr>
                <w:b/>
                <w:sz w:val="28"/>
                <w:szCs w:val="28"/>
              </w:rPr>
            </w:pPr>
            <w:proofErr w:type="spellStart"/>
            <w:r w:rsidRPr="001C0B4E">
              <w:rPr>
                <w:b/>
                <w:sz w:val="28"/>
                <w:szCs w:val="28"/>
              </w:rPr>
              <w:t>Декодлаш</w:t>
            </w:r>
            <w:proofErr w:type="spellEnd"/>
            <w:r w:rsidRPr="001C0B4E">
              <w:rPr>
                <w:b/>
                <w:sz w:val="28"/>
                <w:szCs w:val="28"/>
              </w:rPr>
              <w:t xml:space="preserve"> </w:t>
            </w:r>
            <w:proofErr w:type="spellStart"/>
            <w:r w:rsidRPr="001C0B4E">
              <w:rPr>
                <w:b/>
                <w:sz w:val="28"/>
                <w:szCs w:val="28"/>
              </w:rPr>
              <w:t>ва</w:t>
            </w:r>
            <w:r w:rsidR="001C0B4E" w:rsidRPr="001C0B4E">
              <w:rPr>
                <w:b/>
                <w:sz w:val="28"/>
                <w:szCs w:val="28"/>
              </w:rPr>
              <w:t>қ</w:t>
            </w:r>
            <w:r w:rsidRPr="001C0B4E">
              <w:rPr>
                <w:b/>
                <w:sz w:val="28"/>
                <w:szCs w:val="28"/>
              </w:rPr>
              <w:t>тининг</w:t>
            </w:r>
            <w:proofErr w:type="spellEnd"/>
            <w:r w:rsidRPr="001C0B4E">
              <w:rPr>
                <w:b/>
                <w:sz w:val="28"/>
                <w:szCs w:val="28"/>
              </w:rPr>
              <w:br/>
            </w:r>
            <w:proofErr w:type="spellStart"/>
            <w:r w:rsidRPr="001C0B4E">
              <w:rPr>
                <w:b/>
                <w:sz w:val="28"/>
                <w:szCs w:val="28"/>
              </w:rPr>
              <w:t>белгиси</w:t>
            </w:r>
            <w:proofErr w:type="spellEnd"/>
          </w:p>
          <w:p w14:paraId="2B9AC6DE"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метка времени декодирования</w:t>
            </w:r>
          </w:p>
          <w:p w14:paraId="6BCBF39C"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decode</w:t>
            </w:r>
            <w:r w:rsidRPr="001C0B4E">
              <w:rPr>
                <w:sz w:val="28"/>
                <w:szCs w:val="28"/>
              </w:rPr>
              <w:t xml:space="preserve"> </w:t>
            </w:r>
            <w:r w:rsidRPr="001C0B4E">
              <w:rPr>
                <w:sz w:val="28"/>
                <w:szCs w:val="28"/>
                <w:lang w:val="en-US"/>
              </w:rPr>
              <w:t>time</w:t>
            </w:r>
            <w:r w:rsidRPr="001C0B4E">
              <w:rPr>
                <w:sz w:val="28"/>
                <w:szCs w:val="28"/>
              </w:rPr>
              <w:t xml:space="preserve"> </w:t>
            </w:r>
            <w:r w:rsidRPr="001C0B4E">
              <w:rPr>
                <w:sz w:val="28"/>
                <w:szCs w:val="28"/>
                <w:lang w:val="en-US"/>
              </w:rPr>
              <w:t>stamp</w:t>
            </w:r>
          </w:p>
        </w:tc>
        <w:tc>
          <w:tcPr>
            <w:tcW w:w="6092" w:type="dxa"/>
          </w:tcPr>
          <w:p w14:paraId="0A4D9406" w14:textId="77777777" w:rsidR="00875FFD" w:rsidRPr="001C0B4E" w:rsidRDefault="00875FFD">
            <w:pPr>
              <w:jc w:val="both"/>
              <w:rPr>
                <w:sz w:val="28"/>
                <w:szCs w:val="28"/>
              </w:rPr>
            </w:pPr>
            <w:proofErr w:type="spellStart"/>
            <w:r w:rsidRPr="001C0B4E">
              <w:rPr>
                <w:sz w:val="28"/>
                <w:szCs w:val="28"/>
              </w:rPr>
              <w:t>Кадрларни</w:t>
            </w:r>
            <w:proofErr w:type="spellEnd"/>
            <w:r w:rsidRPr="001C0B4E">
              <w:rPr>
                <w:sz w:val="28"/>
                <w:szCs w:val="28"/>
              </w:rPr>
              <w:t xml:space="preserve"> </w:t>
            </w:r>
            <w:proofErr w:type="spellStart"/>
            <w:r w:rsidRPr="001C0B4E">
              <w:rPr>
                <w:sz w:val="28"/>
                <w:szCs w:val="28"/>
              </w:rPr>
              <w:t>декодлаш</w:t>
            </w:r>
            <w:proofErr w:type="spellEnd"/>
            <w:r w:rsidRPr="001C0B4E">
              <w:rPr>
                <w:sz w:val="28"/>
                <w:szCs w:val="28"/>
              </w:rPr>
              <w:t xml:space="preserve"> </w:t>
            </w:r>
            <w:proofErr w:type="spellStart"/>
            <w:r w:rsidRPr="001C0B4E">
              <w:rPr>
                <w:sz w:val="28"/>
                <w:szCs w:val="28"/>
              </w:rPr>
              <w:t>тартибини</w:t>
            </w:r>
            <w:proofErr w:type="spellEnd"/>
            <w:r w:rsidRPr="001C0B4E">
              <w:rPr>
                <w:sz w:val="28"/>
                <w:szCs w:val="28"/>
              </w:rPr>
              <w:t xml:space="preserve"> </w:t>
            </w:r>
            <w:proofErr w:type="spellStart"/>
            <w:r w:rsidRPr="001C0B4E">
              <w:rPr>
                <w:sz w:val="28"/>
                <w:szCs w:val="28"/>
              </w:rPr>
              <w:t>ани</w:t>
            </w:r>
            <w:r w:rsidR="001C0B4E" w:rsidRPr="001C0B4E">
              <w:rPr>
                <w:sz w:val="28"/>
                <w:szCs w:val="28"/>
              </w:rPr>
              <w:t>қ</w:t>
            </w:r>
            <w:r w:rsidRPr="001C0B4E">
              <w:rPr>
                <w:sz w:val="28"/>
                <w:szCs w:val="28"/>
              </w:rPr>
              <w:t>лайдиган</w:t>
            </w:r>
            <w:proofErr w:type="spellEnd"/>
            <w:r w:rsidRPr="001C0B4E">
              <w:rPr>
                <w:sz w:val="28"/>
                <w:szCs w:val="28"/>
              </w:rPr>
              <w:t xml:space="preserve"> белги.</w:t>
            </w:r>
          </w:p>
          <w:p w14:paraId="5D345077" w14:textId="77777777" w:rsidR="00875FFD" w:rsidRPr="001C0B4E" w:rsidRDefault="00875FFD">
            <w:pPr>
              <w:jc w:val="both"/>
              <w:rPr>
                <w:sz w:val="28"/>
                <w:szCs w:val="28"/>
              </w:rPr>
            </w:pPr>
          </w:p>
          <w:p w14:paraId="3AFFDE77" w14:textId="77777777" w:rsidR="00875FFD" w:rsidRPr="001C0B4E" w:rsidRDefault="00875FFD">
            <w:pPr>
              <w:jc w:val="both"/>
              <w:rPr>
                <w:sz w:val="28"/>
                <w:szCs w:val="28"/>
              </w:rPr>
            </w:pPr>
            <w:r w:rsidRPr="001C0B4E">
              <w:rPr>
                <w:sz w:val="28"/>
                <w:szCs w:val="28"/>
              </w:rPr>
              <w:t>Метка, определяющая порядок декодирования кадров.</w:t>
            </w:r>
          </w:p>
        </w:tc>
      </w:tr>
      <w:tr w:rsidR="00875FFD" w:rsidRPr="001C0B4E" w14:paraId="25800A01" w14:textId="77777777">
        <w:tc>
          <w:tcPr>
            <w:tcW w:w="3717" w:type="dxa"/>
          </w:tcPr>
          <w:p w14:paraId="5E5F2C31" w14:textId="77777777" w:rsidR="00875FFD" w:rsidRPr="001C0B4E" w:rsidRDefault="00875FFD">
            <w:pPr>
              <w:rPr>
                <w:b/>
                <w:sz w:val="28"/>
                <w:szCs w:val="28"/>
              </w:rPr>
            </w:pPr>
          </w:p>
        </w:tc>
        <w:tc>
          <w:tcPr>
            <w:tcW w:w="6092" w:type="dxa"/>
          </w:tcPr>
          <w:p w14:paraId="042F4BEA" w14:textId="77777777" w:rsidR="00875FFD" w:rsidRPr="001C0B4E" w:rsidRDefault="00875FFD">
            <w:pPr>
              <w:jc w:val="both"/>
              <w:rPr>
                <w:sz w:val="28"/>
                <w:szCs w:val="28"/>
              </w:rPr>
            </w:pPr>
          </w:p>
        </w:tc>
      </w:tr>
      <w:tr w:rsidR="00875FFD" w:rsidRPr="001C0B4E" w14:paraId="0EB82596" w14:textId="77777777">
        <w:tc>
          <w:tcPr>
            <w:tcW w:w="3717" w:type="dxa"/>
          </w:tcPr>
          <w:p w14:paraId="3C0C9278" w14:textId="77777777" w:rsidR="00875FFD" w:rsidRPr="001C0B4E" w:rsidRDefault="00875FFD">
            <w:pPr>
              <w:rPr>
                <w:b/>
                <w:sz w:val="28"/>
                <w:szCs w:val="28"/>
              </w:rPr>
            </w:pPr>
            <w:proofErr w:type="spellStart"/>
            <w:r w:rsidRPr="001C0B4E">
              <w:rPr>
                <w:b/>
                <w:sz w:val="28"/>
                <w:szCs w:val="28"/>
              </w:rPr>
              <w:t>Декодлаш</w:t>
            </w:r>
            <w:proofErr w:type="spellEnd"/>
            <w:r w:rsidRPr="001C0B4E">
              <w:rPr>
                <w:b/>
                <w:sz w:val="28"/>
                <w:szCs w:val="28"/>
              </w:rPr>
              <w:t xml:space="preserve"> </w:t>
            </w:r>
            <w:proofErr w:type="spellStart"/>
            <w:r w:rsidR="001C0B4E" w:rsidRPr="001C0B4E">
              <w:rPr>
                <w:b/>
                <w:sz w:val="28"/>
                <w:szCs w:val="28"/>
              </w:rPr>
              <w:t>қ</w:t>
            </w:r>
            <w:r w:rsidRPr="001C0B4E">
              <w:rPr>
                <w:b/>
                <w:sz w:val="28"/>
                <w:szCs w:val="28"/>
              </w:rPr>
              <w:t>урилмаси</w:t>
            </w:r>
            <w:proofErr w:type="spellEnd"/>
          </w:p>
          <w:p w14:paraId="495BD1B8"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декодирующее</w:t>
            </w:r>
            <w:r w:rsidRPr="001C0B4E">
              <w:rPr>
                <w:sz w:val="28"/>
                <w:szCs w:val="28"/>
              </w:rPr>
              <w:br/>
              <w:t>устройство</w:t>
            </w:r>
          </w:p>
          <w:p w14:paraId="62896EA9"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decoding</w:t>
            </w:r>
            <w:proofErr w:type="spellEnd"/>
            <w:r w:rsidRPr="001C0B4E">
              <w:rPr>
                <w:sz w:val="28"/>
                <w:szCs w:val="28"/>
              </w:rPr>
              <w:t xml:space="preserve"> </w:t>
            </w:r>
            <w:proofErr w:type="spellStart"/>
            <w:r w:rsidRPr="001C0B4E">
              <w:rPr>
                <w:sz w:val="28"/>
                <w:szCs w:val="28"/>
              </w:rPr>
              <w:t>device</w:t>
            </w:r>
            <w:proofErr w:type="spellEnd"/>
          </w:p>
          <w:p w14:paraId="4D673C09" w14:textId="77777777" w:rsidR="00875FFD" w:rsidRPr="001C0B4E" w:rsidRDefault="00875FFD">
            <w:pPr>
              <w:rPr>
                <w:sz w:val="28"/>
                <w:szCs w:val="28"/>
              </w:rPr>
            </w:pPr>
          </w:p>
        </w:tc>
        <w:tc>
          <w:tcPr>
            <w:tcW w:w="6092" w:type="dxa"/>
          </w:tcPr>
          <w:p w14:paraId="0C76FBAA" w14:textId="77777777" w:rsidR="00875FFD" w:rsidRPr="001C0B4E" w:rsidRDefault="00875FFD">
            <w:pPr>
              <w:shd w:val="clear" w:color="auto" w:fill="FFFFFF"/>
              <w:jc w:val="both"/>
              <w:rPr>
                <w:sz w:val="28"/>
                <w:szCs w:val="28"/>
              </w:rPr>
            </w:pPr>
            <w:proofErr w:type="spellStart"/>
            <w:r w:rsidRPr="001C0B4E">
              <w:rPr>
                <w:sz w:val="28"/>
                <w:szCs w:val="28"/>
              </w:rPr>
              <w:t>Узатишда</w:t>
            </w:r>
            <w:proofErr w:type="spellEnd"/>
            <w:r w:rsidRPr="001C0B4E">
              <w:rPr>
                <w:sz w:val="28"/>
                <w:szCs w:val="28"/>
              </w:rPr>
              <w:t xml:space="preserve"> </w:t>
            </w:r>
            <w:proofErr w:type="spellStart"/>
            <w:r w:rsidRPr="001C0B4E">
              <w:rPr>
                <w:sz w:val="28"/>
                <w:szCs w:val="28"/>
              </w:rPr>
              <w:t>орти</w:t>
            </w:r>
            <w:r w:rsidR="001C0B4E" w:rsidRPr="001C0B4E">
              <w:rPr>
                <w:sz w:val="28"/>
                <w:szCs w:val="28"/>
              </w:rPr>
              <w:t>қ</w:t>
            </w:r>
            <w:r w:rsidRPr="001C0B4E">
              <w:rPr>
                <w:sz w:val="28"/>
                <w:szCs w:val="28"/>
              </w:rPr>
              <w:t>ча</w:t>
            </w:r>
            <w:proofErr w:type="spellEnd"/>
            <w:r w:rsidRPr="001C0B4E">
              <w:rPr>
                <w:sz w:val="28"/>
                <w:szCs w:val="28"/>
              </w:rPr>
              <w:t xml:space="preserve"> </w:t>
            </w:r>
            <w:proofErr w:type="spellStart"/>
            <w:r w:rsidRPr="001C0B4E">
              <w:rPr>
                <w:sz w:val="28"/>
                <w:szCs w:val="28"/>
              </w:rPr>
              <w:t>ахборотдан</w:t>
            </w:r>
            <w:proofErr w:type="spellEnd"/>
            <w:r w:rsidRPr="001C0B4E">
              <w:rPr>
                <w:sz w:val="28"/>
                <w:szCs w:val="28"/>
              </w:rPr>
              <w:t xml:space="preserve"> </w:t>
            </w:r>
            <w:proofErr w:type="spellStart"/>
            <w:r w:rsidR="001C0B4E" w:rsidRPr="001C0B4E">
              <w:rPr>
                <w:sz w:val="28"/>
                <w:szCs w:val="28"/>
              </w:rPr>
              <w:t>ҳ</w:t>
            </w:r>
            <w:r w:rsidRPr="001C0B4E">
              <w:rPr>
                <w:sz w:val="28"/>
                <w:szCs w:val="28"/>
              </w:rPr>
              <w:t>оли</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сигнал </w:t>
            </w:r>
            <w:proofErr w:type="spellStart"/>
            <w:r w:rsidRPr="001C0B4E">
              <w:rPr>
                <w:sz w:val="28"/>
                <w:szCs w:val="28"/>
              </w:rPr>
              <w:t>дастлабки</w:t>
            </w:r>
            <w:proofErr w:type="spellEnd"/>
            <w:r w:rsidRPr="001C0B4E">
              <w:rPr>
                <w:sz w:val="28"/>
                <w:szCs w:val="28"/>
              </w:rPr>
              <w:t xml:space="preserve"> </w:t>
            </w:r>
            <w:proofErr w:type="spellStart"/>
            <w:r w:rsidRPr="001C0B4E">
              <w:rPr>
                <w:sz w:val="28"/>
                <w:szCs w:val="28"/>
              </w:rPr>
              <w:t>шаклни</w:t>
            </w:r>
            <w:proofErr w:type="spellEnd"/>
            <w:r w:rsidRPr="001C0B4E">
              <w:rPr>
                <w:sz w:val="28"/>
                <w:szCs w:val="28"/>
              </w:rPr>
              <w:t xml:space="preserve"> </w:t>
            </w:r>
            <w:proofErr w:type="spellStart"/>
            <w:r w:rsidRPr="001C0B4E">
              <w:rPr>
                <w:sz w:val="28"/>
                <w:szCs w:val="28"/>
              </w:rPr>
              <w:t>оладиган</w:t>
            </w:r>
            <w:proofErr w:type="spellEnd"/>
            <w:r w:rsidRPr="001C0B4E">
              <w:rPr>
                <w:sz w:val="28"/>
                <w:szCs w:val="28"/>
              </w:rPr>
              <w:t xml:space="preserve"> </w:t>
            </w:r>
            <w:proofErr w:type="spellStart"/>
            <w:r w:rsidR="001C0B4E" w:rsidRPr="001C0B4E">
              <w:rPr>
                <w:sz w:val="28"/>
                <w:szCs w:val="28"/>
              </w:rPr>
              <w:t>қ</w:t>
            </w:r>
            <w:r w:rsidRPr="001C0B4E">
              <w:rPr>
                <w:sz w:val="28"/>
                <w:szCs w:val="28"/>
              </w:rPr>
              <w:t>урилма</w:t>
            </w:r>
            <w:proofErr w:type="spellEnd"/>
            <w:r w:rsidRPr="001C0B4E">
              <w:rPr>
                <w:sz w:val="28"/>
                <w:szCs w:val="28"/>
              </w:rPr>
              <w:t>.</w:t>
            </w:r>
          </w:p>
          <w:p w14:paraId="4BA16CCB" w14:textId="77777777" w:rsidR="00875FFD" w:rsidRPr="001C0B4E" w:rsidRDefault="00875FFD">
            <w:pPr>
              <w:shd w:val="clear" w:color="auto" w:fill="FFFFFF"/>
              <w:jc w:val="both"/>
              <w:rPr>
                <w:sz w:val="28"/>
                <w:szCs w:val="28"/>
              </w:rPr>
            </w:pPr>
          </w:p>
          <w:p w14:paraId="0AD77EE4" w14:textId="77777777" w:rsidR="00875FFD" w:rsidRPr="001C0B4E" w:rsidRDefault="00875FFD">
            <w:pPr>
              <w:jc w:val="both"/>
              <w:rPr>
                <w:sz w:val="28"/>
                <w:szCs w:val="28"/>
              </w:rPr>
            </w:pPr>
          </w:p>
          <w:p w14:paraId="082BADD3" w14:textId="77777777" w:rsidR="00875FFD" w:rsidRPr="001C0B4E" w:rsidRDefault="00875FFD">
            <w:pPr>
              <w:jc w:val="both"/>
              <w:rPr>
                <w:sz w:val="28"/>
                <w:szCs w:val="28"/>
              </w:rPr>
            </w:pPr>
            <w:r w:rsidRPr="001C0B4E">
              <w:rPr>
                <w:sz w:val="28"/>
                <w:szCs w:val="28"/>
              </w:rPr>
              <w:t xml:space="preserve">Устройство, в котором </w:t>
            </w:r>
            <w:proofErr w:type="gramStart"/>
            <w:r w:rsidRPr="001C0B4E">
              <w:rPr>
                <w:sz w:val="28"/>
                <w:szCs w:val="28"/>
              </w:rPr>
              <w:t>сигнал</w:t>
            </w:r>
            <w:proofErr w:type="gramEnd"/>
            <w:r w:rsidRPr="001C0B4E">
              <w:rPr>
                <w:sz w:val="28"/>
                <w:szCs w:val="28"/>
              </w:rPr>
              <w:t xml:space="preserve"> лишенный избыточной информации на передающем конце, приобретает исходную форму. </w:t>
            </w:r>
          </w:p>
        </w:tc>
      </w:tr>
      <w:tr w:rsidR="00875FFD" w:rsidRPr="001C0B4E" w14:paraId="259BAC3E" w14:textId="77777777">
        <w:tc>
          <w:tcPr>
            <w:tcW w:w="3717" w:type="dxa"/>
          </w:tcPr>
          <w:p w14:paraId="4986AC3B" w14:textId="77777777" w:rsidR="00875FFD" w:rsidRPr="001C0B4E" w:rsidRDefault="00875FFD">
            <w:pPr>
              <w:rPr>
                <w:b/>
                <w:sz w:val="28"/>
                <w:szCs w:val="28"/>
              </w:rPr>
            </w:pPr>
          </w:p>
        </w:tc>
        <w:tc>
          <w:tcPr>
            <w:tcW w:w="6092" w:type="dxa"/>
          </w:tcPr>
          <w:p w14:paraId="4E8A2AE0" w14:textId="77777777" w:rsidR="00875FFD" w:rsidRPr="001C0B4E" w:rsidRDefault="00875FFD">
            <w:pPr>
              <w:jc w:val="both"/>
              <w:rPr>
                <w:sz w:val="28"/>
                <w:szCs w:val="28"/>
              </w:rPr>
            </w:pPr>
          </w:p>
        </w:tc>
      </w:tr>
      <w:tr w:rsidR="00875FFD" w:rsidRPr="001C0B4E" w14:paraId="0C1C5FAB" w14:textId="77777777">
        <w:tc>
          <w:tcPr>
            <w:tcW w:w="3717" w:type="dxa"/>
          </w:tcPr>
          <w:p w14:paraId="602B8A55" w14:textId="77777777" w:rsidR="00875FFD" w:rsidRPr="001C0B4E" w:rsidRDefault="00875FFD">
            <w:pPr>
              <w:rPr>
                <w:b/>
                <w:sz w:val="28"/>
                <w:szCs w:val="28"/>
              </w:rPr>
            </w:pPr>
            <w:r w:rsidRPr="001C0B4E">
              <w:rPr>
                <w:b/>
                <w:sz w:val="28"/>
                <w:szCs w:val="28"/>
              </w:rPr>
              <w:t>Д</w:t>
            </w:r>
            <w:r w:rsidRPr="001C0B4E">
              <w:rPr>
                <w:b/>
                <w:bCs/>
                <w:sz w:val="28"/>
                <w:szCs w:val="28"/>
              </w:rPr>
              <w:t>ельта-кадр</w:t>
            </w:r>
          </w:p>
          <w:p w14:paraId="0166C77C" w14:textId="77777777" w:rsidR="00875FFD" w:rsidRPr="001C0B4E" w:rsidRDefault="00875FFD">
            <w:pPr>
              <w:rPr>
                <w:bCs/>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д</w:t>
            </w:r>
            <w:r w:rsidRPr="001C0B4E">
              <w:rPr>
                <w:bCs/>
                <w:sz w:val="28"/>
                <w:szCs w:val="28"/>
              </w:rPr>
              <w:t>ельта-кадр</w:t>
            </w:r>
          </w:p>
          <w:p w14:paraId="5EFF8309" w14:textId="77777777" w:rsidR="00875FFD" w:rsidRPr="001C0B4E" w:rsidRDefault="00875FFD">
            <w:pPr>
              <w:rPr>
                <w:bCs/>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bCs/>
                <w:sz w:val="28"/>
                <w:szCs w:val="28"/>
                <w:lang w:val="en-US"/>
              </w:rPr>
              <w:t>delta</w:t>
            </w:r>
            <w:r w:rsidRPr="001C0B4E">
              <w:rPr>
                <w:bCs/>
                <w:sz w:val="28"/>
                <w:szCs w:val="28"/>
              </w:rPr>
              <w:t>-</w:t>
            </w:r>
            <w:r w:rsidRPr="001C0B4E">
              <w:rPr>
                <w:bCs/>
                <w:sz w:val="28"/>
                <w:szCs w:val="28"/>
                <w:lang w:val="en-US"/>
              </w:rPr>
              <w:t>frame</w:t>
            </w:r>
          </w:p>
          <w:p w14:paraId="0B52E9CF" w14:textId="77777777" w:rsidR="00875FFD" w:rsidRPr="001C0B4E" w:rsidRDefault="00875FFD">
            <w:pPr>
              <w:rPr>
                <w:sz w:val="28"/>
                <w:szCs w:val="28"/>
              </w:rPr>
            </w:pPr>
          </w:p>
        </w:tc>
        <w:tc>
          <w:tcPr>
            <w:tcW w:w="6092" w:type="dxa"/>
          </w:tcPr>
          <w:p w14:paraId="06E05A9B" w14:textId="77777777" w:rsidR="00875FFD" w:rsidRPr="001C0B4E" w:rsidRDefault="00875FFD">
            <w:pPr>
              <w:jc w:val="both"/>
              <w:rPr>
                <w:sz w:val="28"/>
                <w:szCs w:val="28"/>
              </w:rPr>
            </w:pPr>
            <w:r w:rsidRPr="001C0B4E">
              <w:rPr>
                <w:sz w:val="28"/>
                <w:szCs w:val="28"/>
              </w:rPr>
              <w:lastRenderedPageBreak/>
              <w:t xml:space="preserve">У </w:t>
            </w:r>
            <w:proofErr w:type="spellStart"/>
            <w:r w:rsidRPr="001C0B4E">
              <w:rPr>
                <w:sz w:val="28"/>
                <w:szCs w:val="28"/>
              </w:rPr>
              <w:t>айирма</w:t>
            </w:r>
            <w:proofErr w:type="spellEnd"/>
            <w:r w:rsidRPr="001C0B4E">
              <w:rPr>
                <w:sz w:val="28"/>
                <w:szCs w:val="28"/>
              </w:rPr>
              <w:t xml:space="preserve"> (дифференциал) кадр </w:t>
            </w:r>
            <w:proofErr w:type="spellStart"/>
            <w:r w:rsidRPr="001C0B4E">
              <w:rPr>
                <w:sz w:val="28"/>
                <w:szCs w:val="28"/>
              </w:rPr>
              <w:t>деб</w:t>
            </w:r>
            <w:proofErr w:type="spellEnd"/>
            <w:r w:rsidRPr="001C0B4E">
              <w:rPr>
                <w:sz w:val="28"/>
                <w:szCs w:val="28"/>
              </w:rPr>
              <w:t xml:space="preserve"> </w:t>
            </w:r>
            <w:proofErr w:type="spellStart"/>
            <w:r w:rsidR="001C0B4E" w:rsidRPr="001C0B4E">
              <w:rPr>
                <w:sz w:val="28"/>
                <w:szCs w:val="28"/>
              </w:rPr>
              <w:t>ҳ</w:t>
            </w:r>
            <w:r w:rsidRPr="001C0B4E">
              <w:rPr>
                <w:sz w:val="28"/>
                <w:szCs w:val="28"/>
              </w:rPr>
              <w:t>ам</w:t>
            </w:r>
            <w:proofErr w:type="spellEnd"/>
            <w:r w:rsidRPr="001C0B4E">
              <w:rPr>
                <w:sz w:val="28"/>
                <w:szCs w:val="28"/>
              </w:rPr>
              <w:t xml:space="preserve"> </w:t>
            </w:r>
            <w:proofErr w:type="spellStart"/>
            <w:r w:rsidRPr="001C0B4E">
              <w:rPr>
                <w:sz w:val="28"/>
                <w:szCs w:val="28"/>
              </w:rPr>
              <w:t>аталади</w:t>
            </w:r>
            <w:proofErr w:type="spellEnd"/>
            <w:r w:rsidRPr="001C0B4E">
              <w:rPr>
                <w:sz w:val="28"/>
                <w:szCs w:val="28"/>
              </w:rPr>
              <w:t xml:space="preserve">. </w:t>
            </w:r>
            <w:proofErr w:type="spellStart"/>
            <w:r w:rsidRPr="001C0B4E">
              <w:rPr>
                <w:sz w:val="28"/>
                <w:szCs w:val="28"/>
              </w:rPr>
              <w:t>Фа</w:t>
            </w:r>
            <w:r w:rsidR="001C0B4E" w:rsidRPr="001C0B4E">
              <w:rPr>
                <w:sz w:val="28"/>
                <w:szCs w:val="28"/>
              </w:rPr>
              <w:t>қ</w:t>
            </w:r>
            <w:r w:rsidRPr="001C0B4E">
              <w:rPr>
                <w:sz w:val="28"/>
                <w:szCs w:val="28"/>
              </w:rPr>
              <w:t>ат</w:t>
            </w:r>
            <w:proofErr w:type="spellEnd"/>
            <w:r w:rsidRPr="001C0B4E">
              <w:rPr>
                <w:sz w:val="28"/>
                <w:szCs w:val="28"/>
              </w:rPr>
              <w:t xml:space="preserve"> </w:t>
            </w:r>
            <w:proofErr w:type="spellStart"/>
            <w:r w:rsidRPr="001C0B4E">
              <w:rPr>
                <w:sz w:val="28"/>
                <w:szCs w:val="28"/>
              </w:rPr>
              <w:t>олдинги</w:t>
            </w:r>
            <w:proofErr w:type="spellEnd"/>
            <w:r w:rsidRPr="001C0B4E">
              <w:rPr>
                <w:sz w:val="28"/>
                <w:szCs w:val="28"/>
              </w:rPr>
              <w:t xml:space="preserve"> </w:t>
            </w:r>
            <w:proofErr w:type="spellStart"/>
            <w:r w:rsidRPr="001C0B4E">
              <w:rPr>
                <w:sz w:val="28"/>
                <w:szCs w:val="28"/>
              </w:rPr>
              <w:t>кадрдан</w:t>
            </w:r>
            <w:proofErr w:type="spellEnd"/>
            <w:r w:rsidRPr="001C0B4E">
              <w:rPr>
                <w:sz w:val="28"/>
                <w:szCs w:val="28"/>
              </w:rPr>
              <w:t xml:space="preserve"> </w:t>
            </w:r>
            <w:proofErr w:type="spellStart"/>
            <w:r w:rsidRPr="001C0B4E">
              <w:rPr>
                <w:sz w:val="28"/>
                <w:szCs w:val="28"/>
              </w:rPr>
              <w:t>фар</w:t>
            </w:r>
            <w:r w:rsidR="001C0B4E" w:rsidRPr="001C0B4E">
              <w:rPr>
                <w:sz w:val="28"/>
                <w:szCs w:val="28"/>
              </w:rPr>
              <w:t>қ</w:t>
            </w:r>
            <w:r w:rsidRPr="001C0B4E">
              <w:rPr>
                <w:sz w:val="28"/>
                <w:szCs w:val="28"/>
              </w:rPr>
              <w:t>ланувчи</w:t>
            </w:r>
            <w:proofErr w:type="spellEnd"/>
            <w:r w:rsidRPr="001C0B4E">
              <w:rPr>
                <w:sz w:val="28"/>
                <w:szCs w:val="28"/>
              </w:rPr>
              <w:t xml:space="preserve"> </w:t>
            </w:r>
            <w:proofErr w:type="spellStart"/>
            <w:r w:rsidRPr="001C0B4E">
              <w:rPr>
                <w:sz w:val="28"/>
                <w:szCs w:val="28"/>
              </w:rPr>
              <w:t>пикселлардан</w:t>
            </w:r>
            <w:proofErr w:type="spellEnd"/>
            <w:r w:rsidRPr="001C0B4E">
              <w:rPr>
                <w:sz w:val="28"/>
                <w:szCs w:val="28"/>
              </w:rPr>
              <w:t xml:space="preserve"> </w:t>
            </w:r>
            <w:proofErr w:type="spellStart"/>
            <w:r w:rsidRPr="001C0B4E">
              <w:rPr>
                <w:sz w:val="28"/>
                <w:szCs w:val="28"/>
              </w:rPr>
              <w:t>ташкил</w:t>
            </w:r>
            <w:proofErr w:type="spellEnd"/>
            <w:r w:rsidRPr="001C0B4E">
              <w:rPr>
                <w:sz w:val="28"/>
                <w:szCs w:val="28"/>
              </w:rPr>
              <w:t xml:space="preserve"> </w:t>
            </w:r>
            <w:proofErr w:type="spellStart"/>
            <w:r w:rsidRPr="001C0B4E">
              <w:rPr>
                <w:sz w:val="28"/>
                <w:szCs w:val="28"/>
              </w:rPr>
              <w:t>топган</w:t>
            </w:r>
            <w:proofErr w:type="spellEnd"/>
            <w:r w:rsidRPr="001C0B4E">
              <w:rPr>
                <w:sz w:val="28"/>
                <w:szCs w:val="28"/>
              </w:rPr>
              <w:t>. Дельта-</w:t>
            </w:r>
            <w:proofErr w:type="spellStart"/>
            <w:r w:rsidRPr="001C0B4E">
              <w:rPr>
                <w:sz w:val="28"/>
                <w:szCs w:val="28"/>
              </w:rPr>
              <w:t>кадрлар</w:t>
            </w:r>
            <w:proofErr w:type="spellEnd"/>
            <w:r w:rsidRPr="001C0B4E">
              <w:rPr>
                <w:sz w:val="28"/>
                <w:szCs w:val="28"/>
              </w:rPr>
              <w:t xml:space="preserve"> </w:t>
            </w:r>
            <w:proofErr w:type="spellStart"/>
            <w:r w:rsidRPr="001C0B4E">
              <w:rPr>
                <w:sz w:val="28"/>
                <w:szCs w:val="28"/>
              </w:rPr>
              <w:t>дискка</w:t>
            </w:r>
            <w:proofErr w:type="spellEnd"/>
            <w:r w:rsidRPr="001C0B4E">
              <w:rPr>
                <w:sz w:val="28"/>
                <w:szCs w:val="28"/>
              </w:rPr>
              <w:t xml:space="preserve"> </w:t>
            </w:r>
            <w:proofErr w:type="spellStart"/>
            <w:r w:rsidRPr="001C0B4E">
              <w:rPr>
                <w:sz w:val="28"/>
                <w:szCs w:val="28"/>
              </w:rPr>
              <w:lastRenderedPageBreak/>
              <w:t>ёзилиши</w:t>
            </w:r>
            <w:proofErr w:type="spellEnd"/>
            <w:r w:rsidRPr="001C0B4E">
              <w:rPr>
                <w:sz w:val="28"/>
                <w:szCs w:val="28"/>
              </w:rPr>
              <w:t xml:space="preserve"> </w:t>
            </w:r>
            <w:proofErr w:type="spellStart"/>
            <w:r w:rsidRPr="001C0B4E">
              <w:rPr>
                <w:sz w:val="28"/>
                <w:szCs w:val="28"/>
              </w:rPr>
              <w:t>керак</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w:t>
            </w:r>
            <w:proofErr w:type="spellStart"/>
            <w:r w:rsidRPr="001C0B4E">
              <w:rPr>
                <w:sz w:val="28"/>
                <w:szCs w:val="28"/>
              </w:rPr>
              <w:t>видеоклипнинг</w:t>
            </w:r>
            <w:proofErr w:type="spellEnd"/>
            <w:r w:rsidRPr="001C0B4E">
              <w:rPr>
                <w:sz w:val="28"/>
                <w:szCs w:val="28"/>
              </w:rPr>
              <w:t xml:space="preserve"> </w:t>
            </w:r>
            <w:proofErr w:type="spellStart"/>
            <w:r w:rsidRPr="001C0B4E">
              <w:rPr>
                <w:sz w:val="28"/>
                <w:szCs w:val="28"/>
              </w:rPr>
              <w:t>умумий</w:t>
            </w:r>
            <w:proofErr w:type="spellEnd"/>
            <w:r w:rsidRPr="001C0B4E">
              <w:rPr>
                <w:sz w:val="28"/>
                <w:szCs w:val="28"/>
              </w:rPr>
              <w:t xml:space="preserve"> </w:t>
            </w:r>
            <w:proofErr w:type="spellStart"/>
            <w:r w:rsidR="001C0B4E" w:rsidRPr="001C0B4E">
              <w:rPr>
                <w:sz w:val="28"/>
                <w:szCs w:val="28"/>
              </w:rPr>
              <w:t>ў</w:t>
            </w:r>
            <w:r w:rsidRPr="001C0B4E">
              <w:rPr>
                <w:sz w:val="28"/>
                <w:szCs w:val="28"/>
              </w:rPr>
              <w:t>лчамини</w:t>
            </w:r>
            <w:proofErr w:type="spellEnd"/>
            <w:r w:rsidRPr="001C0B4E">
              <w:rPr>
                <w:sz w:val="28"/>
                <w:szCs w:val="28"/>
              </w:rPr>
              <w:t xml:space="preserve"> </w:t>
            </w:r>
            <w:proofErr w:type="spellStart"/>
            <w:r w:rsidRPr="001C0B4E">
              <w:rPr>
                <w:sz w:val="28"/>
                <w:szCs w:val="28"/>
              </w:rPr>
              <w:t>пасайтиради</w:t>
            </w:r>
            <w:proofErr w:type="spellEnd"/>
            <w:r w:rsidRPr="001C0B4E">
              <w:rPr>
                <w:sz w:val="28"/>
                <w:szCs w:val="28"/>
              </w:rPr>
              <w:t>.</w:t>
            </w:r>
          </w:p>
          <w:p w14:paraId="6800ACD2" w14:textId="77777777" w:rsidR="00875FFD" w:rsidRPr="001C0B4E" w:rsidRDefault="00875FFD">
            <w:pPr>
              <w:jc w:val="both"/>
              <w:rPr>
                <w:sz w:val="28"/>
                <w:szCs w:val="28"/>
              </w:rPr>
            </w:pPr>
          </w:p>
          <w:p w14:paraId="7CF2DD2F" w14:textId="77777777" w:rsidR="00875FFD" w:rsidRPr="001C0B4E" w:rsidRDefault="00875FFD">
            <w:pPr>
              <w:jc w:val="both"/>
              <w:rPr>
                <w:sz w:val="28"/>
                <w:szCs w:val="28"/>
              </w:rPr>
            </w:pPr>
            <w:r w:rsidRPr="001C0B4E">
              <w:rPr>
                <w:sz w:val="28"/>
                <w:szCs w:val="28"/>
              </w:rPr>
              <w:t>Иначе называется разностным (дифференциальным) кадром. Содержит только пиксели, имеющие отличия от предыдущего кадра. Дельта-кадры снижают общий размер видеоклипа, который должен быть записан на диск.</w:t>
            </w:r>
          </w:p>
        </w:tc>
      </w:tr>
      <w:tr w:rsidR="00875FFD" w:rsidRPr="001C0B4E" w14:paraId="62AD61B2" w14:textId="77777777">
        <w:tc>
          <w:tcPr>
            <w:tcW w:w="3717" w:type="dxa"/>
          </w:tcPr>
          <w:p w14:paraId="378EE5E2" w14:textId="77777777" w:rsidR="00875FFD" w:rsidRPr="001C0B4E" w:rsidRDefault="00875FFD">
            <w:pPr>
              <w:rPr>
                <w:b/>
                <w:sz w:val="28"/>
                <w:szCs w:val="28"/>
              </w:rPr>
            </w:pPr>
          </w:p>
        </w:tc>
        <w:tc>
          <w:tcPr>
            <w:tcW w:w="6092" w:type="dxa"/>
          </w:tcPr>
          <w:p w14:paraId="0015E2E0" w14:textId="77777777" w:rsidR="00875FFD" w:rsidRPr="001C0B4E" w:rsidRDefault="00875FFD">
            <w:pPr>
              <w:jc w:val="both"/>
              <w:rPr>
                <w:sz w:val="28"/>
                <w:szCs w:val="28"/>
              </w:rPr>
            </w:pPr>
          </w:p>
        </w:tc>
      </w:tr>
      <w:tr w:rsidR="00875FFD" w:rsidRPr="001C0B4E" w14:paraId="4372F3D3" w14:textId="77777777">
        <w:tc>
          <w:tcPr>
            <w:tcW w:w="3717" w:type="dxa"/>
          </w:tcPr>
          <w:p w14:paraId="3089DDF5" w14:textId="77777777" w:rsidR="00875FFD" w:rsidRPr="001C0B4E" w:rsidRDefault="00875FFD">
            <w:pPr>
              <w:rPr>
                <w:b/>
                <w:sz w:val="28"/>
                <w:szCs w:val="28"/>
              </w:rPr>
            </w:pPr>
            <w:r w:rsidRPr="001C0B4E">
              <w:rPr>
                <w:b/>
                <w:sz w:val="28"/>
                <w:szCs w:val="28"/>
              </w:rPr>
              <w:t xml:space="preserve">Демодуляция </w:t>
            </w:r>
            <w:proofErr w:type="spellStart"/>
            <w:r w:rsidRPr="001C0B4E">
              <w:rPr>
                <w:b/>
                <w:sz w:val="28"/>
                <w:szCs w:val="28"/>
              </w:rPr>
              <w:t>ёки</w:t>
            </w:r>
            <w:proofErr w:type="spellEnd"/>
            <w:r w:rsidRPr="001C0B4E">
              <w:rPr>
                <w:b/>
                <w:sz w:val="28"/>
                <w:szCs w:val="28"/>
              </w:rPr>
              <w:br/>
            </w:r>
            <w:proofErr w:type="spellStart"/>
            <w:r w:rsidRPr="001C0B4E">
              <w:rPr>
                <w:b/>
                <w:sz w:val="28"/>
                <w:szCs w:val="28"/>
              </w:rPr>
              <w:t>детекторлаш</w:t>
            </w:r>
            <w:proofErr w:type="spellEnd"/>
          </w:p>
          <w:p w14:paraId="3414BD85"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демодуляция или</w:t>
            </w:r>
            <w:r w:rsidRPr="001C0B4E">
              <w:rPr>
                <w:sz w:val="28"/>
                <w:szCs w:val="28"/>
              </w:rPr>
              <w:br/>
              <w:t>детектирование</w:t>
            </w:r>
          </w:p>
          <w:p w14:paraId="1AB77607"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demodulation</w:t>
            </w:r>
            <w:r w:rsidRPr="001C0B4E">
              <w:rPr>
                <w:sz w:val="28"/>
                <w:szCs w:val="28"/>
              </w:rPr>
              <w:t xml:space="preserve"> </w:t>
            </w:r>
            <w:r w:rsidRPr="001C0B4E">
              <w:rPr>
                <w:sz w:val="28"/>
                <w:szCs w:val="28"/>
                <w:lang w:val="en-US"/>
              </w:rPr>
              <w:t>or</w:t>
            </w:r>
            <w:r w:rsidRPr="001C0B4E">
              <w:rPr>
                <w:sz w:val="28"/>
                <w:szCs w:val="28"/>
              </w:rPr>
              <w:t xml:space="preserve"> </w:t>
            </w:r>
            <w:r w:rsidRPr="001C0B4E">
              <w:rPr>
                <w:sz w:val="28"/>
                <w:szCs w:val="28"/>
              </w:rPr>
              <w:br/>
            </w:r>
            <w:r w:rsidRPr="001C0B4E">
              <w:rPr>
                <w:sz w:val="28"/>
                <w:szCs w:val="28"/>
                <w:lang w:val="en-US"/>
              </w:rPr>
              <w:t>detection</w:t>
            </w:r>
          </w:p>
          <w:p w14:paraId="0B37B4CD" w14:textId="77777777" w:rsidR="00875FFD" w:rsidRPr="001C0B4E" w:rsidRDefault="00875FFD">
            <w:pPr>
              <w:rPr>
                <w:sz w:val="28"/>
                <w:szCs w:val="28"/>
              </w:rPr>
            </w:pPr>
          </w:p>
        </w:tc>
        <w:tc>
          <w:tcPr>
            <w:tcW w:w="6092" w:type="dxa"/>
          </w:tcPr>
          <w:p w14:paraId="731FD02C" w14:textId="77777777" w:rsidR="00875FFD" w:rsidRPr="001C0B4E" w:rsidRDefault="00875FFD">
            <w:pPr>
              <w:jc w:val="both"/>
              <w:rPr>
                <w:sz w:val="28"/>
                <w:szCs w:val="28"/>
              </w:rPr>
            </w:pPr>
            <w:proofErr w:type="spellStart"/>
            <w:r w:rsidRPr="001C0B4E">
              <w:rPr>
                <w:sz w:val="28"/>
                <w:szCs w:val="28"/>
              </w:rPr>
              <w:t>Катталиги</w:t>
            </w:r>
            <w:proofErr w:type="spellEnd"/>
            <w:r w:rsidRPr="001C0B4E">
              <w:rPr>
                <w:sz w:val="28"/>
                <w:szCs w:val="28"/>
              </w:rPr>
              <w:t xml:space="preserve"> </w:t>
            </w:r>
            <w:proofErr w:type="spellStart"/>
            <w:r w:rsidRPr="001C0B4E">
              <w:rPr>
                <w:sz w:val="28"/>
                <w:szCs w:val="28"/>
              </w:rPr>
              <w:t>тебранишлар</w:t>
            </w:r>
            <w:proofErr w:type="spellEnd"/>
            <w:r w:rsidRPr="001C0B4E">
              <w:rPr>
                <w:sz w:val="28"/>
                <w:szCs w:val="28"/>
              </w:rPr>
              <w:t xml:space="preserve"> </w:t>
            </w:r>
            <w:proofErr w:type="spellStart"/>
            <w:r w:rsidRPr="001C0B4E">
              <w:rPr>
                <w:sz w:val="28"/>
                <w:szCs w:val="28"/>
              </w:rPr>
              <w:t>параметрлари</w:t>
            </w:r>
            <w:proofErr w:type="spellEnd"/>
            <w:r w:rsidRPr="001C0B4E">
              <w:rPr>
                <w:sz w:val="28"/>
                <w:szCs w:val="28"/>
              </w:rPr>
              <w:t xml:space="preserve"> билан </w:t>
            </w:r>
            <w:proofErr w:type="spellStart"/>
            <w:r w:rsidRPr="001C0B4E">
              <w:rPr>
                <w:sz w:val="28"/>
                <w:szCs w:val="28"/>
              </w:rPr>
              <w:t>ани</w:t>
            </w:r>
            <w:r w:rsidR="001C0B4E" w:rsidRPr="001C0B4E">
              <w:rPr>
                <w:sz w:val="28"/>
                <w:szCs w:val="28"/>
              </w:rPr>
              <w:t>қ</w:t>
            </w:r>
            <w:r w:rsidRPr="001C0B4E">
              <w:rPr>
                <w:sz w:val="28"/>
                <w:szCs w:val="28"/>
              </w:rPr>
              <w:t>ланадиган</w:t>
            </w:r>
            <w:proofErr w:type="spellEnd"/>
            <w:r w:rsidRPr="001C0B4E">
              <w:rPr>
                <w:sz w:val="28"/>
                <w:szCs w:val="28"/>
              </w:rPr>
              <w:t xml:space="preserve"> </w:t>
            </w:r>
            <w:proofErr w:type="spellStart"/>
            <w:r w:rsidRPr="001C0B4E">
              <w:rPr>
                <w:sz w:val="28"/>
                <w:szCs w:val="28"/>
              </w:rPr>
              <w:t>кучланиш</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токни</w:t>
            </w:r>
            <w:proofErr w:type="spellEnd"/>
            <w:r w:rsidRPr="001C0B4E">
              <w:rPr>
                <w:sz w:val="28"/>
                <w:szCs w:val="28"/>
              </w:rPr>
              <w:t xml:space="preserve"> </w:t>
            </w:r>
            <w:proofErr w:type="spellStart"/>
            <w:r w:rsidRPr="001C0B4E">
              <w:rPr>
                <w:sz w:val="28"/>
                <w:szCs w:val="28"/>
              </w:rPr>
              <w:t>олиш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электромагнит </w:t>
            </w:r>
            <w:proofErr w:type="spellStart"/>
            <w:r w:rsidRPr="001C0B4E">
              <w:rPr>
                <w:sz w:val="28"/>
                <w:szCs w:val="28"/>
              </w:rPr>
              <w:t>тебранишни</w:t>
            </w:r>
            <w:proofErr w:type="spellEnd"/>
            <w:r w:rsidRPr="001C0B4E">
              <w:rPr>
                <w:sz w:val="28"/>
                <w:szCs w:val="28"/>
              </w:rPr>
              <w:t xml:space="preserve"> шу </w:t>
            </w:r>
            <w:proofErr w:type="spellStart"/>
            <w:r w:rsidRPr="001C0B4E">
              <w:rPr>
                <w:sz w:val="28"/>
                <w:szCs w:val="28"/>
              </w:rPr>
              <w:t>параметрлар</w:t>
            </w:r>
            <w:proofErr w:type="spellEnd"/>
            <w:r w:rsidRPr="001C0B4E">
              <w:rPr>
                <w:sz w:val="28"/>
                <w:szCs w:val="28"/>
              </w:rPr>
              <w:t xml:space="preserve"> </w:t>
            </w:r>
            <w:proofErr w:type="spellStart"/>
            <w:r w:rsidR="001C0B4E" w:rsidRPr="001C0B4E">
              <w:rPr>
                <w:sz w:val="28"/>
                <w:szCs w:val="28"/>
              </w:rPr>
              <w:t>ў</w:t>
            </w:r>
            <w:r w:rsidRPr="001C0B4E">
              <w:rPr>
                <w:sz w:val="28"/>
                <w:szCs w:val="28"/>
              </w:rPr>
              <w:t>згаришида</w:t>
            </w:r>
            <w:proofErr w:type="spellEnd"/>
            <w:r w:rsidRPr="001C0B4E">
              <w:rPr>
                <w:sz w:val="28"/>
                <w:szCs w:val="28"/>
              </w:rPr>
              <w:t xml:space="preserve"> </w:t>
            </w:r>
            <w:proofErr w:type="spellStart"/>
            <w:r w:rsidRPr="001C0B4E">
              <w:rPr>
                <w:sz w:val="28"/>
                <w:szCs w:val="28"/>
              </w:rPr>
              <w:t>ётган</w:t>
            </w:r>
            <w:proofErr w:type="spellEnd"/>
            <w:r w:rsidRPr="001C0B4E">
              <w:rPr>
                <w:sz w:val="28"/>
                <w:szCs w:val="28"/>
              </w:rPr>
              <w:t xml:space="preserve"> </w:t>
            </w:r>
            <w:proofErr w:type="spellStart"/>
            <w:r w:rsidRPr="001C0B4E">
              <w:rPr>
                <w:sz w:val="28"/>
                <w:szCs w:val="28"/>
              </w:rPr>
              <w:t>ахборотни</w:t>
            </w:r>
            <w:proofErr w:type="spellEnd"/>
            <w:r w:rsidRPr="001C0B4E">
              <w:rPr>
                <w:sz w:val="28"/>
                <w:szCs w:val="28"/>
              </w:rPr>
              <w:t xml:space="preserve"> </w:t>
            </w:r>
            <w:proofErr w:type="spellStart"/>
            <w:r w:rsidRPr="001C0B4E">
              <w:rPr>
                <w:sz w:val="28"/>
                <w:szCs w:val="28"/>
              </w:rPr>
              <w:t>чи</w:t>
            </w:r>
            <w:r w:rsidR="001C0B4E" w:rsidRPr="001C0B4E">
              <w:rPr>
                <w:sz w:val="28"/>
                <w:szCs w:val="28"/>
              </w:rPr>
              <w:t>қ</w:t>
            </w:r>
            <w:r w:rsidRPr="001C0B4E">
              <w:rPr>
                <w:sz w:val="28"/>
                <w:szCs w:val="28"/>
              </w:rPr>
              <w:t>ариб</w:t>
            </w:r>
            <w:proofErr w:type="spellEnd"/>
            <w:r w:rsidRPr="001C0B4E">
              <w:rPr>
                <w:sz w:val="28"/>
                <w:szCs w:val="28"/>
              </w:rPr>
              <w:t xml:space="preserve"> </w:t>
            </w:r>
            <w:proofErr w:type="spellStart"/>
            <w:r w:rsidRPr="001C0B4E">
              <w:rPr>
                <w:sz w:val="28"/>
                <w:szCs w:val="28"/>
              </w:rPr>
              <w:t>олиш</w:t>
            </w:r>
            <w:proofErr w:type="spellEnd"/>
            <w:r w:rsidRPr="001C0B4E">
              <w:rPr>
                <w:sz w:val="28"/>
                <w:szCs w:val="28"/>
              </w:rPr>
              <w:t xml:space="preserve"> </w:t>
            </w:r>
            <w:proofErr w:type="spellStart"/>
            <w:r w:rsidRPr="001C0B4E">
              <w:rPr>
                <w:sz w:val="28"/>
                <w:szCs w:val="28"/>
              </w:rPr>
              <w:t>ма</w:t>
            </w:r>
            <w:r w:rsidR="001C0B4E" w:rsidRPr="001C0B4E">
              <w:rPr>
                <w:sz w:val="28"/>
                <w:szCs w:val="28"/>
              </w:rPr>
              <w:t>қ</w:t>
            </w:r>
            <w:r w:rsidRPr="001C0B4E">
              <w:rPr>
                <w:sz w:val="28"/>
                <w:szCs w:val="28"/>
              </w:rPr>
              <w:t>садида</w:t>
            </w:r>
            <w:proofErr w:type="spellEnd"/>
            <w:r w:rsidRPr="001C0B4E">
              <w:rPr>
                <w:sz w:val="28"/>
                <w:szCs w:val="28"/>
              </w:rPr>
              <w:t xml:space="preserve"> </w:t>
            </w:r>
            <w:proofErr w:type="spellStart"/>
            <w:r w:rsidR="001C0B4E" w:rsidRPr="001C0B4E">
              <w:rPr>
                <w:sz w:val="28"/>
                <w:szCs w:val="28"/>
              </w:rPr>
              <w:t>ў</w:t>
            </w:r>
            <w:r w:rsidRPr="001C0B4E">
              <w:rPr>
                <w:sz w:val="28"/>
                <w:szCs w:val="28"/>
              </w:rPr>
              <w:t>згартириш</w:t>
            </w:r>
            <w:proofErr w:type="spellEnd"/>
            <w:r w:rsidRPr="001C0B4E">
              <w:rPr>
                <w:sz w:val="28"/>
                <w:szCs w:val="28"/>
              </w:rPr>
              <w:t>.</w:t>
            </w:r>
          </w:p>
          <w:p w14:paraId="26820E90" w14:textId="77777777" w:rsidR="00875FFD" w:rsidRPr="001C0B4E" w:rsidRDefault="00875FFD">
            <w:pPr>
              <w:jc w:val="both"/>
              <w:rPr>
                <w:sz w:val="28"/>
                <w:szCs w:val="28"/>
              </w:rPr>
            </w:pPr>
          </w:p>
          <w:p w14:paraId="66757769" w14:textId="77777777" w:rsidR="00875FFD" w:rsidRPr="001C0B4E" w:rsidRDefault="00875FFD">
            <w:pPr>
              <w:jc w:val="both"/>
              <w:rPr>
                <w:sz w:val="28"/>
                <w:szCs w:val="28"/>
              </w:rPr>
            </w:pPr>
            <w:r w:rsidRPr="001C0B4E">
              <w:rPr>
                <w:sz w:val="28"/>
                <w:szCs w:val="28"/>
              </w:rPr>
              <w:t>Преобразование электромагнитного колебания для получения напряжения или тока, величина которого определяется параметрами колебания, с целью извлечения информации, содержащейся в изменениях этих параметров.</w:t>
            </w:r>
          </w:p>
        </w:tc>
      </w:tr>
      <w:tr w:rsidR="00875FFD" w:rsidRPr="001C0B4E" w14:paraId="6801DECE" w14:textId="77777777">
        <w:tc>
          <w:tcPr>
            <w:tcW w:w="3717" w:type="dxa"/>
          </w:tcPr>
          <w:p w14:paraId="2C00C915" w14:textId="77777777" w:rsidR="00875FFD" w:rsidRPr="001C0B4E" w:rsidRDefault="00875FFD">
            <w:pPr>
              <w:rPr>
                <w:b/>
                <w:sz w:val="28"/>
                <w:szCs w:val="28"/>
              </w:rPr>
            </w:pPr>
          </w:p>
        </w:tc>
        <w:tc>
          <w:tcPr>
            <w:tcW w:w="6092" w:type="dxa"/>
          </w:tcPr>
          <w:p w14:paraId="352F05E4" w14:textId="77777777" w:rsidR="00875FFD" w:rsidRPr="001C0B4E" w:rsidRDefault="00875FFD">
            <w:pPr>
              <w:jc w:val="both"/>
              <w:rPr>
                <w:sz w:val="28"/>
                <w:szCs w:val="28"/>
              </w:rPr>
            </w:pPr>
          </w:p>
        </w:tc>
      </w:tr>
      <w:tr w:rsidR="00875FFD" w:rsidRPr="001C0B4E" w14:paraId="03F1B8CE" w14:textId="77777777">
        <w:tc>
          <w:tcPr>
            <w:tcW w:w="3717" w:type="dxa"/>
          </w:tcPr>
          <w:p w14:paraId="2ACD8304" w14:textId="77777777" w:rsidR="00875FFD" w:rsidRPr="001C0B4E" w:rsidRDefault="00875FFD">
            <w:pPr>
              <w:rPr>
                <w:b/>
                <w:sz w:val="28"/>
                <w:szCs w:val="28"/>
              </w:rPr>
            </w:pPr>
            <w:proofErr w:type="spellStart"/>
            <w:r w:rsidRPr="001C0B4E">
              <w:rPr>
                <w:b/>
                <w:sz w:val="28"/>
                <w:szCs w:val="28"/>
              </w:rPr>
              <w:t>Демультиплексор</w:t>
            </w:r>
            <w:proofErr w:type="spellEnd"/>
          </w:p>
          <w:p w14:paraId="292805CC" w14:textId="77777777" w:rsidR="00875FFD" w:rsidRPr="001C0B4E" w:rsidRDefault="00875FFD">
            <w:pPr>
              <w:rPr>
                <w:bCs/>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proofErr w:type="spellStart"/>
            <w:r w:rsidRPr="001C0B4E">
              <w:rPr>
                <w:sz w:val="28"/>
                <w:szCs w:val="28"/>
              </w:rPr>
              <w:t>д</w:t>
            </w:r>
            <w:r w:rsidRPr="001C0B4E">
              <w:rPr>
                <w:bCs/>
                <w:sz w:val="28"/>
                <w:szCs w:val="28"/>
              </w:rPr>
              <w:t>емультиплексор</w:t>
            </w:r>
            <w:proofErr w:type="spellEnd"/>
          </w:p>
          <w:p w14:paraId="7F7338AD"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demultiplexer</w:t>
            </w:r>
            <w:proofErr w:type="spellEnd"/>
          </w:p>
          <w:p w14:paraId="02522F53" w14:textId="77777777" w:rsidR="00875FFD" w:rsidRPr="001C0B4E" w:rsidRDefault="00875FFD">
            <w:pPr>
              <w:rPr>
                <w:sz w:val="28"/>
                <w:szCs w:val="28"/>
              </w:rPr>
            </w:pPr>
          </w:p>
        </w:tc>
        <w:tc>
          <w:tcPr>
            <w:tcW w:w="6092" w:type="dxa"/>
          </w:tcPr>
          <w:p w14:paraId="25EE3AFA" w14:textId="77777777" w:rsidR="00875FFD" w:rsidRPr="001C0B4E" w:rsidRDefault="00875FFD">
            <w:pPr>
              <w:jc w:val="both"/>
              <w:rPr>
                <w:sz w:val="28"/>
                <w:szCs w:val="28"/>
              </w:rPr>
            </w:pPr>
            <w:proofErr w:type="spellStart"/>
            <w:r w:rsidRPr="001C0B4E">
              <w:rPr>
                <w:sz w:val="28"/>
                <w:szCs w:val="28"/>
              </w:rPr>
              <w:t>Ра</w:t>
            </w:r>
            <w:r w:rsidR="001C0B4E" w:rsidRPr="001C0B4E">
              <w:rPr>
                <w:sz w:val="28"/>
                <w:szCs w:val="28"/>
              </w:rPr>
              <w:t>қ</w:t>
            </w:r>
            <w:r w:rsidRPr="001C0B4E">
              <w:rPr>
                <w:sz w:val="28"/>
                <w:szCs w:val="28"/>
              </w:rPr>
              <w:t>амли</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сигнал </w:t>
            </w:r>
            <w:proofErr w:type="spellStart"/>
            <w:r w:rsidRPr="001C0B4E">
              <w:rPr>
                <w:sz w:val="28"/>
                <w:szCs w:val="28"/>
              </w:rPr>
              <w:t>маълумотларининг</w:t>
            </w:r>
            <w:proofErr w:type="spellEnd"/>
            <w:r w:rsidRPr="001C0B4E">
              <w:rPr>
                <w:sz w:val="28"/>
                <w:szCs w:val="28"/>
              </w:rPr>
              <w:t xml:space="preserve"> </w:t>
            </w:r>
            <w:proofErr w:type="spellStart"/>
            <w:r w:rsidRPr="001C0B4E">
              <w:rPr>
                <w:sz w:val="28"/>
                <w:szCs w:val="28"/>
              </w:rPr>
              <w:t>бирлаштирилган</w:t>
            </w:r>
            <w:proofErr w:type="spellEnd"/>
            <w:r w:rsidRPr="001C0B4E">
              <w:rPr>
                <w:sz w:val="28"/>
                <w:szCs w:val="28"/>
              </w:rPr>
              <w:t xml:space="preserve"> </w:t>
            </w:r>
            <w:proofErr w:type="spellStart"/>
            <w:r w:rsidRPr="001C0B4E">
              <w:rPr>
                <w:sz w:val="28"/>
                <w:szCs w:val="28"/>
              </w:rPr>
              <w:t>о</w:t>
            </w:r>
            <w:r w:rsidR="001C0B4E" w:rsidRPr="001C0B4E">
              <w:rPr>
                <w:sz w:val="28"/>
                <w:szCs w:val="28"/>
              </w:rPr>
              <w:t>қ</w:t>
            </w:r>
            <w:r w:rsidRPr="001C0B4E">
              <w:rPr>
                <w:sz w:val="28"/>
                <w:szCs w:val="28"/>
              </w:rPr>
              <w:t>имларини</w:t>
            </w:r>
            <w:proofErr w:type="spellEnd"/>
            <w:r w:rsidRPr="001C0B4E">
              <w:rPr>
                <w:sz w:val="28"/>
                <w:szCs w:val="28"/>
              </w:rPr>
              <w:t xml:space="preserve"> </w:t>
            </w:r>
            <w:proofErr w:type="spellStart"/>
            <w:r w:rsidRPr="001C0B4E">
              <w:rPr>
                <w:sz w:val="28"/>
                <w:szCs w:val="28"/>
              </w:rPr>
              <w:t>ажратувчи</w:t>
            </w:r>
            <w:proofErr w:type="spellEnd"/>
            <w:r w:rsidRPr="001C0B4E">
              <w:rPr>
                <w:sz w:val="28"/>
                <w:szCs w:val="28"/>
              </w:rPr>
              <w:t xml:space="preserve"> </w:t>
            </w:r>
            <w:proofErr w:type="spellStart"/>
            <w:r w:rsidR="001C0B4E" w:rsidRPr="001C0B4E">
              <w:rPr>
                <w:sz w:val="28"/>
                <w:szCs w:val="28"/>
              </w:rPr>
              <w:t>қ</w:t>
            </w:r>
            <w:r w:rsidRPr="001C0B4E">
              <w:rPr>
                <w:sz w:val="28"/>
                <w:szCs w:val="28"/>
              </w:rPr>
              <w:t>урилма</w:t>
            </w:r>
            <w:proofErr w:type="spellEnd"/>
            <w:r w:rsidRPr="001C0B4E">
              <w:rPr>
                <w:sz w:val="28"/>
                <w:szCs w:val="28"/>
              </w:rPr>
              <w:t>.</w:t>
            </w:r>
          </w:p>
          <w:p w14:paraId="3F5948A9" w14:textId="77777777" w:rsidR="00875FFD" w:rsidRPr="001C0B4E" w:rsidRDefault="00875FFD">
            <w:pPr>
              <w:jc w:val="both"/>
              <w:rPr>
                <w:i/>
                <w:sz w:val="28"/>
                <w:szCs w:val="28"/>
              </w:rPr>
            </w:pPr>
          </w:p>
          <w:p w14:paraId="5F4562F2" w14:textId="77777777" w:rsidR="00875FFD" w:rsidRPr="001C0B4E" w:rsidRDefault="00875FFD">
            <w:pPr>
              <w:shd w:val="clear" w:color="auto" w:fill="FFFFFF"/>
              <w:tabs>
                <w:tab w:val="left" w:pos="792"/>
              </w:tabs>
              <w:rPr>
                <w:sz w:val="28"/>
                <w:szCs w:val="28"/>
              </w:rPr>
            </w:pPr>
            <w:r w:rsidRPr="001C0B4E">
              <w:rPr>
                <w:sz w:val="28"/>
                <w:szCs w:val="28"/>
              </w:rPr>
              <w:t>Устройство, предназначенное для разделения объединенных потоков данных цифрового телеви</w:t>
            </w:r>
            <w:r w:rsidRPr="001C0B4E">
              <w:rPr>
                <w:sz w:val="28"/>
                <w:szCs w:val="28"/>
              </w:rPr>
              <w:softHyphen/>
              <w:t>зионного сигнала.</w:t>
            </w:r>
          </w:p>
        </w:tc>
      </w:tr>
      <w:tr w:rsidR="00875FFD" w:rsidRPr="001C0B4E" w14:paraId="6FB3FD48" w14:textId="77777777">
        <w:tc>
          <w:tcPr>
            <w:tcW w:w="3717" w:type="dxa"/>
          </w:tcPr>
          <w:p w14:paraId="6B4B76F9" w14:textId="77777777" w:rsidR="00875FFD" w:rsidRPr="001C0B4E" w:rsidRDefault="00875FFD">
            <w:pPr>
              <w:rPr>
                <w:b/>
                <w:sz w:val="28"/>
                <w:szCs w:val="28"/>
              </w:rPr>
            </w:pPr>
          </w:p>
        </w:tc>
        <w:tc>
          <w:tcPr>
            <w:tcW w:w="6092" w:type="dxa"/>
          </w:tcPr>
          <w:p w14:paraId="49201AE1" w14:textId="77777777" w:rsidR="00875FFD" w:rsidRPr="001C0B4E" w:rsidRDefault="00875FFD">
            <w:pPr>
              <w:jc w:val="both"/>
              <w:rPr>
                <w:sz w:val="28"/>
                <w:szCs w:val="28"/>
              </w:rPr>
            </w:pPr>
          </w:p>
        </w:tc>
      </w:tr>
      <w:tr w:rsidR="00875FFD" w:rsidRPr="001C0B4E" w14:paraId="6CBD56B5" w14:textId="77777777">
        <w:tc>
          <w:tcPr>
            <w:tcW w:w="3717" w:type="dxa"/>
          </w:tcPr>
          <w:p w14:paraId="6708A14C" w14:textId="77777777" w:rsidR="00875FFD" w:rsidRPr="001C0B4E" w:rsidRDefault="00875FFD">
            <w:pPr>
              <w:rPr>
                <w:b/>
                <w:sz w:val="28"/>
                <w:szCs w:val="28"/>
              </w:rPr>
            </w:pPr>
            <w:proofErr w:type="spellStart"/>
            <w:r w:rsidRPr="001C0B4E">
              <w:rPr>
                <w:b/>
                <w:sz w:val="28"/>
                <w:szCs w:val="28"/>
              </w:rPr>
              <w:t>Демпфирлаш</w:t>
            </w:r>
            <w:proofErr w:type="spellEnd"/>
          </w:p>
          <w:p w14:paraId="5120E169"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демпфирование</w:t>
            </w:r>
          </w:p>
          <w:p w14:paraId="75745C32"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 </w:t>
            </w:r>
            <w:r w:rsidRPr="001C0B4E">
              <w:rPr>
                <w:sz w:val="28"/>
                <w:szCs w:val="28"/>
                <w:lang w:val="en-US"/>
              </w:rPr>
              <w:t>damping</w:t>
            </w:r>
          </w:p>
        </w:tc>
        <w:tc>
          <w:tcPr>
            <w:tcW w:w="6092" w:type="dxa"/>
          </w:tcPr>
          <w:p w14:paraId="0C01EF51" w14:textId="77777777" w:rsidR="00875FFD" w:rsidRPr="001C0B4E" w:rsidRDefault="00875FFD">
            <w:pPr>
              <w:jc w:val="both"/>
              <w:rPr>
                <w:sz w:val="28"/>
                <w:szCs w:val="28"/>
              </w:rPr>
            </w:pPr>
            <w:proofErr w:type="spellStart"/>
            <w:r w:rsidRPr="001C0B4E">
              <w:rPr>
                <w:sz w:val="28"/>
                <w:szCs w:val="28"/>
              </w:rPr>
              <w:t>Тебранишлар</w:t>
            </w:r>
            <w:proofErr w:type="spellEnd"/>
            <w:r w:rsidRPr="001C0B4E">
              <w:rPr>
                <w:sz w:val="28"/>
                <w:szCs w:val="28"/>
              </w:rPr>
              <w:t xml:space="preserve"> </w:t>
            </w:r>
            <w:proofErr w:type="spellStart"/>
            <w:r w:rsidRPr="001C0B4E">
              <w:rPr>
                <w:sz w:val="28"/>
                <w:szCs w:val="28"/>
              </w:rPr>
              <w:t>с</w:t>
            </w:r>
            <w:r w:rsidR="001C0B4E" w:rsidRPr="001C0B4E">
              <w:rPr>
                <w:sz w:val="28"/>
                <w:szCs w:val="28"/>
              </w:rPr>
              <w:t>ў</w:t>
            </w:r>
            <w:r w:rsidRPr="001C0B4E">
              <w:rPr>
                <w:sz w:val="28"/>
                <w:szCs w:val="28"/>
              </w:rPr>
              <w:t>нишини</w:t>
            </w:r>
            <w:proofErr w:type="spellEnd"/>
            <w:r w:rsidRPr="001C0B4E">
              <w:rPr>
                <w:sz w:val="28"/>
                <w:szCs w:val="28"/>
              </w:rPr>
              <w:t xml:space="preserve"> </w:t>
            </w:r>
            <w:proofErr w:type="spellStart"/>
            <w:r w:rsidRPr="001C0B4E">
              <w:rPr>
                <w:sz w:val="28"/>
                <w:szCs w:val="28"/>
              </w:rPr>
              <w:t>ошириш</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уни</w:t>
            </w:r>
            <w:proofErr w:type="spellEnd"/>
            <w:r w:rsidRPr="001C0B4E">
              <w:rPr>
                <w:sz w:val="28"/>
                <w:szCs w:val="28"/>
              </w:rPr>
              <w:t xml:space="preserve"> </w:t>
            </w:r>
            <w:proofErr w:type="spellStart"/>
            <w:r w:rsidRPr="001C0B4E">
              <w:rPr>
                <w:sz w:val="28"/>
                <w:szCs w:val="28"/>
              </w:rPr>
              <w:t>тебраниш</w:t>
            </w:r>
            <w:proofErr w:type="spellEnd"/>
            <w:r w:rsidRPr="001C0B4E">
              <w:rPr>
                <w:sz w:val="28"/>
                <w:szCs w:val="28"/>
              </w:rPr>
              <w:t xml:space="preserve"> </w:t>
            </w:r>
            <w:proofErr w:type="spellStart"/>
            <w:r w:rsidRPr="001C0B4E">
              <w:rPr>
                <w:sz w:val="28"/>
                <w:szCs w:val="28"/>
              </w:rPr>
              <w:t>тизимидан</w:t>
            </w:r>
            <w:proofErr w:type="spellEnd"/>
            <w:r w:rsidRPr="001C0B4E">
              <w:rPr>
                <w:sz w:val="28"/>
                <w:szCs w:val="28"/>
              </w:rPr>
              <w:t xml:space="preserve"> </w:t>
            </w:r>
            <w:proofErr w:type="spellStart"/>
            <w:r w:rsidRPr="001C0B4E">
              <w:rPr>
                <w:sz w:val="28"/>
                <w:szCs w:val="28"/>
              </w:rPr>
              <w:t>апериодик</w:t>
            </w:r>
            <w:proofErr w:type="spellEnd"/>
            <w:r w:rsidRPr="001C0B4E">
              <w:rPr>
                <w:sz w:val="28"/>
                <w:szCs w:val="28"/>
              </w:rPr>
              <w:t xml:space="preserve"> </w:t>
            </w:r>
            <w:proofErr w:type="spellStart"/>
            <w:r w:rsidRPr="001C0B4E">
              <w:rPr>
                <w:sz w:val="28"/>
                <w:szCs w:val="28"/>
              </w:rPr>
              <w:t>тизимга</w:t>
            </w:r>
            <w:proofErr w:type="spellEnd"/>
            <w:r w:rsidRPr="001C0B4E">
              <w:rPr>
                <w:sz w:val="28"/>
                <w:szCs w:val="28"/>
              </w:rPr>
              <w:t xml:space="preserve"> </w:t>
            </w:r>
            <w:proofErr w:type="spellStart"/>
            <w:r w:rsidRPr="001C0B4E">
              <w:rPr>
                <w:sz w:val="28"/>
                <w:szCs w:val="28"/>
              </w:rPr>
              <w:t>айлантириш</w:t>
            </w:r>
            <w:proofErr w:type="spellEnd"/>
            <w:r w:rsidRPr="001C0B4E">
              <w:rPr>
                <w:sz w:val="28"/>
                <w:szCs w:val="28"/>
              </w:rPr>
              <w:t xml:space="preserve"> </w:t>
            </w:r>
            <w:proofErr w:type="spellStart"/>
            <w:r w:rsidRPr="001C0B4E">
              <w:rPr>
                <w:sz w:val="28"/>
                <w:szCs w:val="28"/>
              </w:rPr>
              <w:t>ма</w:t>
            </w:r>
            <w:r w:rsidR="001C0B4E" w:rsidRPr="001C0B4E">
              <w:rPr>
                <w:sz w:val="28"/>
                <w:szCs w:val="28"/>
              </w:rPr>
              <w:t>қ</w:t>
            </w:r>
            <w:r w:rsidRPr="001C0B4E">
              <w:rPr>
                <w:sz w:val="28"/>
                <w:szCs w:val="28"/>
              </w:rPr>
              <w:t>садида</w:t>
            </w:r>
            <w:proofErr w:type="spellEnd"/>
            <w:r w:rsidRPr="001C0B4E">
              <w:rPr>
                <w:sz w:val="28"/>
                <w:szCs w:val="28"/>
              </w:rPr>
              <w:t xml:space="preserve"> </w:t>
            </w:r>
            <w:proofErr w:type="spellStart"/>
            <w:r w:rsidRPr="001C0B4E">
              <w:rPr>
                <w:sz w:val="28"/>
                <w:szCs w:val="28"/>
              </w:rPr>
              <w:t>тизимда</w:t>
            </w:r>
            <w:proofErr w:type="spellEnd"/>
            <w:r w:rsidRPr="001C0B4E">
              <w:rPr>
                <w:sz w:val="28"/>
                <w:szCs w:val="28"/>
              </w:rPr>
              <w:t xml:space="preserve"> энергия </w:t>
            </w:r>
            <w:proofErr w:type="spellStart"/>
            <w:r w:rsidRPr="001C0B4E">
              <w:rPr>
                <w:sz w:val="28"/>
                <w:szCs w:val="28"/>
              </w:rPr>
              <w:t>й</w:t>
            </w:r>
            <w:r w:rsidR="001C0B4E" w:rsidRPr="001C0B4E">
              <w:rPr>
                <w:sz w:val="28"/>
                <w:szCs w:val="28"/>
              </w:rPr>
              <w:t>ўқ</w:t>
            </w:r>
            <w:r w:rsidRPr="001C0B4E">
              <w:rPr>
                <w:sz w:val="28"/>
                <w:szCs w:val="28"/>
              </w:rPr>
              <w:t>олишини</w:t>
            </w:r>
            <w:proofErr w:type="spellEnd"/>
            <w:r w:rsidRPr="001C0B4E">
              <w:rPr>
                <w:sz w:val="28"/>
                <w:szCs w:val="28"/>
              </w:rPr>
              <w:t xml:space="preserve"> </w:t>
            </w:r>
            <w:proofErr w:type="spellStart"/>
            <w:r w:rsidRPr="001C0B4E">
              <w:rPr>
                <w:sz w:val="28"/>
                <w:szCs w:val="28"/>
              </w:rPr>
              <w:t>атайлаб</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пайтириш</w:t>
            </w:r>
            <w:proofErr w:type="spellEnd"/>
            <w:r w:rsidRPr="001C0B4E">
              <w:rPr>
                <w:sz w:val="28"/>
                <w:szCs w:val="28"/>
              </w:rPr>
              <w:t>.</w:t>
            </w:r>
          </w:p>
          <w:p w14:paraId="4146A15C" w14:textId="77777777" w:rsidR="00875FFD" w:rsidRPr="001C0B4E" w:rsidRDefault="00875FFD">
            <w:pPr>
              <w:jc w:val="both"/>
              <w:rPr>
                <w:sz w:val="28"/>
                <w:szCs w:val="28"/>
              </w:rPr>
            </w:pPr>
          </w:p>
          <w:p w14:paraId="4DA92355" w14:textId="77777777" w:rsidR="00875FFD" w:rsidRPr="001C0B4E" w:rsidRDefault="00875FFD">
            <w:pPr>
              <w:jc w:val="both"/>
              <w:rPr>
                <w:bCs/>
                <w:sz w:val="28"/>
                <w:szCs w:val="28"/>
              </w:rPr>
            </w:pPr>
            <w:r w:rsidRPr="001C0B4E">
              <w:rPr>
                <w:bCs/>
                <w:sz w:val="28"/>
                <w:szCs w:val="28"/>
              </w:rPr>
              <w:t>Специальное увеличение потерь энергии в системе, имеющее целью повысить затухания колебаний в ней или превратить ее из колебательной в апериодическую систему.</w:t>
            </w:r>
          </w:p>
        </w:tc>
      </w:tr>
      <w:tr w:rsidR="00875FFD" w:rsidRPr="001C0B4E" w14:paraId="4498EA16" w14:textId="77777777">
        <w:tc>
          <w:tcPr>
            <w:tcW w:w="3717" w:type="dxa"/>
          </w:tcPr>
          <w:p w14:paraId="36B44DFF" w14:textId="77777777" w:rsidR="00875FFD" w:rsidRPr="001C0B4E" w:rsidRDefault="00875FFD">
            <w:pPr>
              <w:rPr>
                <w:b/>
                <w:sz w:val="28"/>
                <w:szCs w:val="28"/>
              </w:rPr>
            </w:pPr>
            <w:proofErr w:type="spellStart"/>
            <w:r w:rsidRPr="001C0B4E">
              <w:rPr>
                <w:b/>
                <w:sz w:val="28"/>
                <w:szCs w:val="28"/>
              </w:rPr>
              <w:t>Дескремблер</w:t>
            </w:r>
            <w:proofErr w:type="spellEnd"/>
          </w:p>
          <w:p w14:paraId="3E210D5F"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proofErr w:type="spellStart"/>
            <w:r w:rsidRPr="001C0B4E">
              <w:rPr>
                <w:sz w:val="28"/>
                <w:szCs w:val="28"/>
              </w:rPr>
              <w:t>дескремблер</w:t>
            </w:r>
            <w:proofErr w:type="spellEnd"/>
          </w:p>
          <w:p w14:paraId="150AD845"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descrambler</w:t>
            </w:r>
            <w:proofErr w:type="spellEnd"/>
          </w:p>
        </w:tc>
        <w:tc>
          <w:tcPr>
            <w:tcW w:w="6092" w:type="dxa"/>
          </w:tcPr>
          <w:p w14:paraId="5C1791FA" w14:textId="77777777" w:rsidR="00875FFD" w:rsidRPr="001C0B4E" w:rsidRDefault="00875FFD">
            <w:pPr>
              <w:jc w:val="both"/>
              <w:rPr>
                <w:sz w:val="28"/>
                <w:szCs w:val="28"/>
              </w:rPr>
            </w:pPr>
            <w:r w:rsidRPr="001C0B4E">
              <w:rPr>
                <w:sz w:val="28"/>
                <w:szCs w:val="28"/>
              </w:rPr>
              <w:t xml:space="preserve">Скремблер </w:t>
            </w:r>
            <w:proofErr w:type="spellStart"/>
            <w:r w:rsidRPr="001C0B4E">
              <w:rPr>
                <w:sz w:val="28"/>
                <w:szCs w:val="28"/>
              </w:rPr>
              <w:t>томонидан</w:t>
            </w:r>
            <w:proofErr w:type="spellEnd"/>
            <w:r w:rsidRPr="001C0B4E">
              <w:rPr>
                <w:sz w:val="28"/>
                <w:szCs w:val="28"/>
              </w:rPr>
              <w:t xml:space="preserve"> </w:t>
            </w:r>
            <w:proofErr w:type="spellStart"/>
            <w:r w:rsidR="001C0B4E" w:rsidRPr="001C0B4E">
              <w:rPr>
                <w:sz w:val="28"/>
                <w:szCs w:val="28"/>
              </w:rPr>
              <w:t>ў</w:t>
            </w:r>
            <w:r w:rsidRPr="001C0B4E">
              <w:rPr>
                <w:sz w:val="28"/>
                <w:szCs w:val="28"/>
              </w:rPr>
              <w:t>згартирилган</w:t>
            </w:r>
            <w:proofErr w:type="spellEnd"/>
            <w:r w:rsidRPr="001C0B4E">
              <w:rPr>
                <w:sz w:val="28"/>
                <w:szCs w:val="28"/>
              </w:rPr>
              <w:t xml:space="preserve"> </w:t>
            </w:r>
            <w:proofErr w:type="spellStart"/>
            <w:r w:rsidRPr="001C0B4E">
              <w:rPr>
                <w:sz w:val="28"/>
                <w:szCs w:val="28"/>
              </w:rPr>
              <w:t>электр</w:t>
            </w:r>
            <w:proofErr w:type="spellEnd"/>
            <w:r w:rsidRPr="001C0B4E">
              <w:rPr>
                <w:sz w:val="28"/>
                <w:szCs w:val="28"/>
              </w:rPr>
              <w:t xml:space="preserve"> </w:t>
            </w:r>
            <w:proofErr w:type="spellStart"/>
            <w:r w:rsidRPr="001C0B4E">
              <w:rPr>
                <w:sz w:val="28"/>
                <w:szCs w:val="28"/>
              </w:rPr>
              <w:t>ало</w:t>
            </w:r>
            <w:r w:rsidR="001C0B4E" w:rsidRPr="001C0B4E">
              <w:rPr>
                <w:sz w:val="28"/>
                <w:szCs w:val="28"/>
              </w:rPr>
              <w:t>қ</w:t>
            </w:r>
            <w:r w:rsidRPr="001C0B4E">
              <w:rPr>
                <w:sz w:val="28"/>
                <w:szCs w:val="28"/>
              </w:rPr>
              <w:t>а</w:t>
            </w:r>
            <w:proofErr w:type="spellEnd"/>
            <w:r w:rsidRPr="001C0B4E">
              <w:rPr>
                <w:sz w:val="28"/>
                <w:szCs w:val="28"/>
              </w:rPr>
              <w:t xml:space="preserve"> </w:t>
            </w:r>
            <w:proofErr w:type="spellStart"/>
            <w:r w:rsidRPr="001C0B4E">
              <w:rPr>
                <w:sz w:val="28"/>
                <w:szCs w:val="28"/>
              </w:rPr>
              <w:t>ра</w:t>
            </w:r>
            <w:r w:rsidR="001C0B4E" w:rsidRPr="001C0B4E">
              <w:rPr>
                <w:sz w:val="28"/>
                <w:szCs w:val="28"/>
              </w:rPr>
              <w:t>қ</w:t>
            </w:r>
            <w:r w:rsidRPr="001C0B4E">
              <w:rPr>
                <w:sz w:val="28"/>
                <w:szCs w:val="28"/>
              </w:rPr>
              <w:t>амли</w:t>
            </w:r>
            <w:proofErr w:type="spellEnd"/>
            <w:r w:rsidRPr="001C0B4E">
              <w:rPr>
                <w:sz w:val="28"/>
                <w:szCs w:val="28"/>
              </w:rPr>
              <w:t xml:space="preserve"> </w:t>
            </w:r>
            <w:proofErr w:type="spellStart"/>
            <w:r w:rsidRPr="001C0B4E">
              <w:rPr>
                <w:sz w:val="28"/>
                <w:szCs w:val="28"/>
              </w:rPr>
              <w:t>сигнали</w:t>
            </w:r>
            <w:proofErr w:type="spellEnd"/>
            <w:r w:rsidRPr="001C0B4E">
              <w:rPr>
                <w:sz w:val="28"/>
                <w:szCs w:val="28"/>
              </w:rPr>
              <w:t xml:space="preserve"> </w:t>
            </w:r>
            <w:proofErr w:type="spellStart"/>
            <w:r w:rsidRPr="001C0B4E">
              <w:rPr>
                <w:sz w:val="28"/>
                <w:szCs w:val="28"/>
              </w:rPr>
              <w:t>бошлан</w:t>
            </w:r>
            <w:proofErr w:type="spellEnd"/>
            <w:r w:rsidRPr="001C0B4E">
              <w:rPr>
                <w:rFonts w:ascii="PANDA Baltic UZ" w:hAnsi="PANDA Baltic UZ"/>
                <w:sz w:val="28"/>
                <w:szCs w:val="28"/>
                <w:lang w:val="en-US"/>
              </w:rPr>
              <w:t></w:t>
            </w:r>
            <w:proofErr w:type="spellStart"/>
            <w:r w:rsidRPr="001C0B4E">
              <w:rPr>
                <w:sz w:val="28"/>
                <w:szCs w:val="28"/>
              </w:rPr>
              <w:t>ич</w:t>
            </w:r>
            <w:proofErr w:type="spellEnd"/>
            <w:r w:rsidRPr="001C0B4E">
              <w:rPr>
                <w:sz w:val="28"/>
                <w:szCs w:val="28"/>
              </w:rPr>
              <w:t xml:space="preserve"> </w:t>
            </w:r>
            <w:proofErr w:type="spellStart"/>
            <w:r w:rsidRPr="001C0B4E">
              <w:rPr>
                <w:sz w:val="28"/>
                <w:szCs w:val="28"/>
              </w:rPr>
              <w:t>структурасини</w:t>
            </w:r>
            <w:proofErr w:type="spellEnd"/>
            <w:r w:rsidRPr="001C0B4E">
              <w:rPr>
                <w:sz w:val="28"/>
                <w:szCs w:val="28"/>
              </w:rPr>
              <w:t xml:space="preserve"> </w:t>
            </w:r>
            <w:proofErr w:type="spellStart"/>
            <w:r w:rsidRPr="001C0B4E">
              <w:rPr>
                <w:sz w:val="28"/>
                <w:szCs w:val="28"/>
              </w:rPr>
              <w:t>тиклаш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м</w:t>
            </w:r>
            <w:r w:rsidR="001C0B4E" w:rsidRPr="001C0B4E">
              <w:rPr>
                <w:sz w:val="28"/>
                <w:szCs w:val="28"/>
              </w:rPr>
              <w:t>ў</w:t>
            </w:r>
            <w:r w:rsidRPr="001C0B4E">
              <w:rPr>
                <w:sz w:val="28"/>
                <w:szCs w:val="28"/>
              </w:rPr>
              <w:t>лжалланган</w:t>
            </w:r>
            <w:proofErr w:type="spellEnd"/>
            <w:r w:rsidRPr="001C0B4E">
              <w:rPr>
                <w:sz w:val="28"/>
                <w:szCs w:val="28"/>
              </w:rPr>
              <w:t xml:space="preserve"> </w:t>
            </w:r>
            <w:proofErr w:type="spellStart"/>
            <w:r w:rsidR="001C0B4E" w:rsidRPr="001C0B4E">
              <w:rPr>
                <w:sz w:val="28"/>
                <w:szCs w:val="28"/>
              </w:rPr>
              <w:t>қ</w:t>
            </w:r>
            <w:r w:rsidRPr="001C0B4E">
              <w:rPr>
                <w:sz w:val="28"/>
                <w:szCs w:val="28"/>
              </w:rPr>
              <w:t>урилма</w:t>
            </w:r>
            <w:proofErr w:type="spellEnd"/>
            <w:r w:rsidRPr="001C0B4E">
              <w:rPr>
                <w:sz w:val="28"/>
                <w:szCs w:val="28"/>
              </w:rPr>
              <w:t>.</w:t>
            </w:r>
          </w:p>
          <w:p w14:paraId="0F480588" w14:textId="77777777" w:rsidR="00875FFD" w:rsidRPr="001C0B4E" w:rsidRDefault="00875FFD">
            <w:pPr>
              <w:jc w:val="both"/>
              <w:rPr>
                <w:bCs/>
                <w:sz w:val="28"/>
                <w:szCs w:val="28"/>
              </w:rPr>
            </w:pPr>
          </w:p>
          <w:p w14:paraId="5908E07C" w14:textId="77777777" w:rsidR="00875FFD" w:rsidRPr="001C0B4E" w:rsidRDefault="00875FFD">
            <w:pPr>
              <w:jc w:val="both"/>
              <w:rPr>
                <w:sz w:val="28"/>
                <w:szCs w:val="28"/>
              </w:rPr>
            </w:pPr>
            <w:r w:rsidRPr="001C0B4E">
              <w:rPr>
                <w:sz w:val="28"/>
                <w:szCs w:val="28"/>
              </w:rPr>
              <w:t>Устройство, предназначенное для восстановления исходной структуры цифрового сигнала электросвязи, преобразо</w:t>
            </w:r>
            <w:r w:rsidRPr="001C0B4E">
              <w:rPr>
                <w:sz w:val="28"/>
                <w:szCs w:val="28"/>
              </w:rPr>
              <w:softHyphen/>
              <w:t>ванного скремблером.</w:t>
            </w:r>
          </w:p>
        </w:tc>
      </w:tr>
      <w:tr w:rsidR="00875FFD" w:rsidRPr="001C0B4E" w14:paraId="651957A3" w14:textId="77777777">
        <w:tc>
          <w:tcPr>
            <w:tcW w:w="3717" w:type="dxa"/>
          </w:tcPr>
          <w:p w14:paraId="39591D31" w14:textId="77777777" w:rsidR="00875FFD" w:rsidRPr="001C0B4E" w:rsidRDefault="00875FFD">
            <w:pPr>
              <w:rPr>
                <w:b/>
                <w:sz w:val="28"/>
                <w:szCs w:val="28"/>
              </w:rPr>
            </w:pPr>
          </w:p>
        </w:tc>
        <w:tc>
          <w:tcPr>
            <w:tcW w:w="6092" w:type="dxa"/>
          </w:tcPr>
          <w:p w14:paraId="2AC1BA6B" w14:textId="77777777" w:rsidR="00875FFD" w:rsidRPr="001C0B4E" w:rsidRDefault="00875FFD">
            <w:pPr>
              <w:jc w:val="both"/>
              <w:rPr>
                <w:sz w:val="28"/>
                <w:szCs w:val="28"/>
              </w:rPr>
            </w:pPr>
          </w:p>
        </w:tc>
      </w:tr>
      <w:tr w:rsidR="00875FFD" w:rsidRPr="001C0B4E" w14:paraId="2D3500C2" w14:textId="77777777">
        <w:tc>
          <w:tcPr>
            <w:tcW w:w="3717" w:type="dxa"/>
          </w:tcPr>
          <w:p w14:paraId="1843EDF8" w14:textId="77777777" w:rsidR="00875FFD" w:rsidRPr="001C0B4E" w:rsidRDefault="00875FFD">
            <w:pPr>
              <w:rPr>
                <w:b/>
                <w:sz w:val="28"/>
                <w:szCs w:val="28"/>
              </w:rPr>
            </w:pPr>
            <w:r w:rsidRPr="001C0B4E">
              <w:rPr>
                <w:b/>
                <w:sz w:val="28"/>
                <w:szCs w:val="28"/>
              </w:rPr>
              <w:t>Детектор</w:t>
            </w:r>
          </w:p>
          <w:p w14:paraId="010D1033"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детектор</w:t>
            </w:r>
          </w:p>
          <w:p w14:paraId="6D33247B"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detector</w:t>
            </w:r>
            <w:proofErr w:type="spellEnd"/>
          </w:p>
          <w:p w14:paraId="5E0B661D" w14:textId="77777777" w:rsidR="00875FFD" w:rsidRPr="001C0B4E" w:rsidRDefault="00875FFD">
            <w:pPr>
              <w:rPr>
                <w:sz w:val="28"/>
                <w:szCs w:val="28"/>
              </w:rPr>
            </w:pPr>
          </w:p>
        </w:tc>
        <w:tc>
          <w:tcPr>
            <w:tcW w:w="6092" w:type="dxa"/>
          </w:tcPr>
          <w:p w14:paraId="76594D69" w14:textId="77777777" w:rsidR="00875FFD" w:rsidRPr="001C0B4E" w:rsidRDefault="00875FFD">
            <w:pPr>
              <w:jc w:val="both"/>
              <w:rPr>
                <w:sz w:val="28"/>
                <w:szCs w:val="28"/>
              </w:rPr>
            </w:pPr>
            <w:proofErr w:type="spellStart"/>
            <w:r w:rsidRPr="001C0B4E">
              <w:rPr>
                <w:sz w:val="28"/>
                <w:szCs w:val="28"/>
              </w:rPr>
              <w:t>Носимметрик</w:t>
            </w:r>
            <w:proofErr w:type="spellEnd"/>
            <w:r w:rsidRPr="001C0B4E">
              <w:rPr>
                <w:sz w:val="28"/>
                <w:szCs w:val="28"/>
              </w:rPr>
              <w:t xml:space="preserve"> (</w:t>
            </w:r>
            <w:proofErr w:type="spellStart"/>
            <w:r w:rsidRPr="001C0B4E">
              <w:rPr>
                <w:sz w:val="28"/>
                <w:szCs w:val="28"/>
              </w:rPr>
              <w:t>яъни</w:t>
            </w:r>
            <w:proofErr w:type="spellEnd"/>
            <w:r w:rsidRPr="001C0B4E">
              <w:rPr>
                <w:sz w:val="28"/>
                <w:szCs w:val="28"/>
              </w:rPr>
              <w:t xml:space="preserve"> </w:t>
            </w:r>
            <w:proofErr w:type="spellStart"/>
            <w:r w:rsidRPr="001C0B4E">
              <w:rPr>
                <w:sz w:val="28"/>
                <w:szCs w:val="28"/>
              </w:rPr>
              <w:t>икки</w:t>
            </w:r>
            <w:proofErr w:type="spellEnd"/>
            <w:r w:rsidRPr="001C0B4E">
              <w:rPr>
                <w:sz w:val="28"/>
                <w:szCs w:val="28"/>
              </w:rPr>
              <w:t xml:space="preserve"> </w:t>
            </w:r>
            <w:proofErr w:type="spellStart"/>
            <w:r w:rsidRPr="001C0B4E">
              <w:rPr>
                <w:sz w:val="28"/>
                <w:szCs w:val="28"/>
              </w:rPr>
              <w:t>й</w:t>
            </w:r>
            <w:r w:rsidR="001C0B4E" w:rsidRPr="001C0B4E">
              <w:rPr>
                <w:sz w:val="28"/>
                <w:szCs w:val="28"/>
              </w:rPr>
              <w:t>ў</w:t>
            </w:r>
            <w:r w:rsidRPr="001C0B4E">
              <w:rPr>
                <w:sz w:val="28"/>
                <w:szCs w:val="28"/>
              </w:rPr>
              <w:t>налишда</w:t>
            </w:r>
            <w:proofErr w:type="spellEnd"/>
            <w:r w:rsidRPr="001C0B4E">
              <w:rPr>
                <w:sz w:val="28"/>
                <w:szCs w:val="28"/>
              </w:rPr>
              <w:t xml:space="preserve"> </w:t>
            </w:r>
            <w:proofErr w:type="spellStart"/>
            <w:r w:rsidRPr="001C0B4E">
              <w:rPr>
                <w:sz w:val="28"/>
                <w:szCs w:val="28"/>
              </w:rPr>
              <w:t>турлича</w:t>
            </w:r>
            <w:proofErr w:type="spellEnd"/>
            <w:r w:rsidRPr="001C0B4E">
              <w:rPr>
                <w:sz w:val="28"/>
                <w:szCs w:val="28"/>
              </w:rPr>
              <w:t xml:space="preserve">) </w:t>
            </w:r>
            <w:proofErr w:type="spellStart"/>
            <w:r w:rsidR="001C0B4E" w:rsidRPr="001C0B4E">
              <w:rPr>
                <w:sz w:val="28"/>
                <w:szCs w:val="28"/>
              </w:rPr>
              <w:t>ў</w:t>
            </w:r>
            <w:r w:rsidRPr="001C0B4E">
              <w:rPr>
                <w:sz w:val="28"/>
                <w:szCs w:val="28"/>
              </w:rPr>
              <w:t>тказувчанликка</w:t>
            </w:r>
            <w:proofErr w:type="spellEnd"/>
            <w:r w:rsidRPr="001C0B4E">
              <w:rPr>
                <w:sz w:val="28"/>
                <w:szCs w:val="28"/>
              </w:rPr>
              <w:t xml:space="preserve"> </w:t>
            </w:r>
            <w:proofErr w:type="spellStart"/>
            <w:r w:rsidRPr="001C0B4E">
              <w:rPr>
                <w:sz w:val="28"/>
                <w:szCs w:val="28"/>
              </w:rPr>
              <w:t>эга</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шу </w:t>
            </w:r>
            <w:proofErr w:type="spellStart"/>
            <w:r w:rsidRPr="001C0B4E">
              <w:rPr>
                <w:sz w:val="28"/>
                <w:szCs w:val="28"/>
              </w:rPr>
              <w:t>сабабли</w:t>
            </w:r>
            <w:proofErr w:type="spellEnd"/>
            <w:r w:rsidRPr="001C0B4E">
              <w:rPr>
                <w:sz w:val="28"/>
                <w:szCs w:val="28"/>
              </w:rPr>
              <w:t xml:space="preserve"> </w:t>
            </w:r>
            <w:proofErr w:type="spellStart"/>
            <w:r w:rsidRPr="001C0B4E">
              <w:rPr>
                <w:sz w:val="28"/>
                <w:szCs w:val="28"/>
              </w:rPr>
              <w:t>детекторлашни</w:t>
            </w:r>
            <w:proofErr w:type="spellEnd"/>
            <w:r w:rsidRPr="001C0B4E">
              <w:rPr>
                <w:sz w:val="28"/>
                <w:szCs w:val="28"/>
              </w:rPr>
              <w:t xml:space="preserve"> </w:t>
            </w:r>
            <w:proofErr w:type="spellStart"/>
            <w:r w:rsidRPr="001C0B4E">
              <w:rPr>
                <w:sz w:val="28"/>
                <w:szCs w:val="28"/>
              </w:rPr>
              <w:t>амалга</w:t>
            </w:r>
            <w:proofErr w:type="spellEnd"/>
            <w:r w:rsidRPr="001C0B4E">
              <w:rPr>
                <w:sz w:val="28"/>
                <w:szCs w:val="28"/>
              </w:rPr>
              <w:t xml:space="preserve"> </w:t>
            </w:r>
            <w:proofErr w:type="spellStart"/>
            <w:r w:rsidRPr="001C0B4E">
              <w:rPr>
                <w:sz w:val="28"/>
                <w:szCs w:val="28"/>
              </w:rPr>
              <w:t>ошириш</w:t>
            </w:r>
            <w:proofErr w:type="spellEnd"/>
            <w:r w:rsidRPr="001C0B4E">
              <w:rPr>
                <w:sz w:val="28"/>
                <w:szCs w:val="28"/>
              </w:rPr>
              <w:t xml:space="preserve"> </w:t>
            </w:r>
            <w:proofErr w:type="spellStart"/>
            <w:r w:rsidRPr="001C0B4E">
              <w:rPr>
                <w:sz w:val="28"/>
                <w:szCs w:val="28"/>
              </w:rPr>
              <w:t>имконини</w:t>
            </w:r>
            <w:proofErr w:type="spellEnd"/>
            <w:r w:rsidRPr="001C0B4E">
              <w:rPr>
                <w:sz w:val="28"/>
                <w:szCs w:val="28"/>
              </w:rPr>
              <w:t xml:space="preserve"> </w:t>
            </w:r>
            <w:proofErr w:type="spellStart"/>
            <w:r w:rsidRPr="001C0B4E">
              <w:rPr>
                <w:sz w:val="28"/>
                <w:szCs w:val="28"/>
              </w:rPr>
              <w:t>берувчи</w:t>
            </w:r>
            <w:proofErr w:type="spellEnd"/>
            <w:r w:rsidRPr="001C0B4E">
              <w:rPr>
                <w:sz w:val="28"/>
                <w:szCs w:val="28"/>
              </w:rPr>
              <w:t xml:space="preserve"> </w:t>
            </w:r>
            <w:proofErr w:type="spellStart"/>
            <w:r w:rsidRPr="001C0B4E">
              <w:rPr>
                <w:sz w:val="28"/>
                <w:szCs w:val="28"/>
              </w:rPr>
              <w:t>электр</w:t>
            </w:r>
            <w:proofErr w:type="spellEnd"/>
            <w:r w:rsidRPr="001C0B4E">
              <w:rPr>
                <w:sz w:val="28"/>
                <w:szCs w:val="28"/>
              </w:rPr>
              <w:t xml:space="preserve"> </w:t>
            </w:r>
            <w:proofErr w:type="spellStart"/>
            <w:r w:rsidRPr="001C0B4E">
              <w:rPr>
                <w:sz w:val="28"/>
                <w:szCs w:val="28"/>
              </w:rPr>
              <w:t>занжир</w:t>
            </w:r>
            <w:proofErr w:type="spellEnd"/>
            <w:r w:rsidRPr="001C0B4E">
              <w:rPr>
                <w:sz w:val="28"/>
                <w:szCs w:val="28"/>
              </w:rPr>
              <w:t xml:space="preserve"> </w:t>
            </w:r>
            <w:proofErr w:type="spellStart"/>
            <w:r w:rsidRPr="001C0B4E">
              <w:rPr>
                <w:sz w:val="28"/>
                <w:szCs w:val="28"/>
              </w:rPr>
              <w:t>элементи</w:t>
            </w:r>
            <w:proofErr w:type="spellEnd"/>
            <w:r w:rsidRPr="001C0B4E">
              <w:rPr>
                <w:sz w:val="28"/>
                <w:szCs w:val="28"/>
              </w:rPr>
              <w:t>.</w:t>
            </w:r>
          </w:p>
          <w:p w14:paraId="5AFB9E0B" w14:textId="77777777" w:rsidR="00875FFD" w:rsidRPr="001C0B4E" w:rsidRDefault="00875FFD">
            <w:pPr>
              <w:jc w:val="both"/>
              <w:rPr>
                <w:sz w:val="28"/>
                <w:szCs w:val="28"/>
              </w:rPr>
            </w:pPr>
          </w:p>
          <w:p w14:paraId="01EAF13A" w14:textId="77777777" w:rsidR="00875FFD" w:rsidRPr="001C0B4E" w:rsidRDefault="00875FFD">
            <w:pPr>
              <w:jc w:val="both"/>
              <w:rPr>
                <w:sz w:val="28"/>
                <w:szCs w:val="28"/>
              </w:rPr>
            </w:pPr>
            <w:r w:rsidRPr="001C0B4E">
              <w:rPr>
                <w:sz w:val="28"/>
                <w:szCs w:val="28"/>
              </w:rPr>
              <w:t>Элемент электрической цепи, обладающий несимметричной (т.е. различной в двух направлениях) проводимостью и поэтому позволяющий осуществить детектирование.</w:t>
            </w:r>
          </w:p>
        </w:tc>
      </w:tr>
      <w:tr w:rsidR="00875FFD" w:rsidRPr="001C0B4E" w14:paraId="5C4564CB" w14:textId="77777777">
        <w:tc>
          <w:tcPr>
            <w:tcW w:w="3717" w:type="dxa"/>
          </w:tcPr>
          <w:p w14:paraId="656ADF47" w14:textId="77777777" w:rsidR="00875FFD" w:rsidRPr="001C0B4E" w:rsidRDefault="00875FFD">
            <w:pPr>
              <w:rPr>
                <w:b/>
                <w:sz w:val="28"/>
                <w:szCs w:val="28"/>
              </w:rPr>
            </w:pPr>
          </w:p>
        </w:tc>
        <w:tc>
          <w:tcPr>
            <w:tcW w:w="6092" w:type="dxa"/>
          </w:tcPr>
          <w:p w14:paraId="50049E9A" w14:textId="77777777" w:rsidR="00875FFD" w:rsidRPr="001C0B4E" w:rsidRDefault="00875FFD">
            <w:pPr>
              <w:jc w:val="both"/>
              <w:rPr>
                <w:sz w:val="28"/>
                <w:szCs w:val="28"/>
              </w:rPr>
            </w:pPr>
          </w:p>
        </w:tc>
      </w:tr>
      <w:tr w:rsidR="00875FFD" w:rsidRPr="001C0B4E" w14:paraId="664D3604" w14:textId="77777777">
        <w:tc>
          <w:tcPr>
            <w:tcW w:w="3717" w:type="dxa"/>
          </w:tcPr>
          <w:p w14:paraId="6D389A55" w14:textId="77777777" w:rsidR="00875FFD" w:rsidRPr="001C0B4E" w:rsidRDefault="00875FFD">
            <w:pPr>
              <w:rPr>
                <w:b/>
                <w:sz w:val="28"/>
                <w:szCs w:val="28"/>
              </w:rPr>
            </w:pPr>
            <w:r w:rsidRPr="001C0B4E">
              <w:rPr>
                <w:b/>
                <w:sz w:val="28"/>
                <w:szCs w:val="28"/>
              </w:rPr>
              <w:t>Децибел (</w:t>
            </w:r>
            <w:r w:rsidRPr="001C0B4E">
              <w:rPr>
                <w:b/>
                <w:sz w:val="28"/>
                <w:szCs w:val="28"/>
                <w:lang w:val="en-US"/>
              </w:rPr>
              <w:t>d</w:t>
            </w:r>
            <w:r w:rsidRPr="001C0B4E">
              <w:rPr>
                <w:b/>
                <w:sz w:val="28"/>
                <w:szCs w:val="28"/>
                <w:lang w:val="uz-Latn-UZ"/>
              </w:rPr>
              <w:t>B</w:t>
            </w:r>
            <w:r w:rsidRPr="001C0B4E">
              <w:rPr>
                <w:b/>
                <w:sz w:val="28"/>
                <w:szCs w:val="28"/>
              </w:rPr>
              <w:t>)</w:t>
            </w:r>
          </w:p>
          <w:p w14:paraId="2F859FDF"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децибел (</w:t>
            </w:r>
            <w:r w:rsidRPr="001C0B4E">
              <w:rPr>
                <w:sz w:val="28"/>
                <w:szCs w:val="28"/>
                <w:lang w:val="en-US"/>
              </w:rPr>
              <w:t>d</w:t>
            </w:r>
            <w:r w:rsidRPr="001C0B4E">
              <w:rPr>
                <w:sz w:val="28"/>
                <w:szCs w:val="28"/>
                <w:lang w:val="uz-Latn-UZ"/>
              </w:rPr>
              <w:t>B</w:t>
            </w:r>
            <w:r w:rsidRPr="001C0B4E">
              <w:rPr>
                <w:sz w:val="28"/>
                <w:szCs w:val="28"/>
              </w:rPr>
              <w:t>)</w:t>
            </w:r>
          </w:p>
          <w:p w14:paraId="3453048E"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decibel (d</w:t>
            </w:r>
            <w:r w:rsidRPr="001C0B4E">
              <w:rPr>
                <w:sz w:val="28"/>
                <w:szCs w:val="28"/>
                <w:lang w:val="uz-Latn-UZ"/>
              </w:rPr>
              <w:t>B</w:t>
            </w:r>
            <w:r w:rsidRPr="001C0B4E">
              <w:rPr>
                <w:sz w:val="28"/>
                <w:szCs w:val="28"/>
                <w:lang w:val="en-US"/>
              </w:rPr>
              <w:t>)</w:t>
            </w:r>
          </w:p>
          <w:p w14:paraId="6FE28D8E" w14:textId="77777777" w:rsidR="00875FFD" w:rsidRPr="001C0B4E" w:rsidRDefault="00875FFD">
            <w:pPr>
              <w:autoSpaceDE w:val="0"/>
              <w:autoSpaceDN w:val="0"/>
              <w:adjustRightInd w:val="0"/>
              <w:rPr>
                <w:sz w:val="28"/>
                <w:szCs w:val="28"/>
                <w:lang w:val="en-US"/>
              </w:rPr>
            </w:pPr>
          </w:p>
          <w:p w14:paraId="615D75D9" w14:textId="77777777" w:rsidR="00875FFD" w:rsidRPr="001C0B4E" w:rsidRDefault="00875FFD">
            <w:pPr>
              <w:rPr>
                <w:sz w:val="28"/>
                <w:szCs w:val="28"/>
                <w:lang w:val="en-US"/>
              </w:rPr>
            </w:pPr>
          </w:p>
        </w:tc>
        <w:tc>
          <w:tcPr>
            <w:tcW w:w="6092" w:type="dxa"/>
          </w:tcPr>
          <w:p w14:paraId="597EEA03" w14:textId="77777777" w:rsidR="00875FFD" w:rsidRPr="001C0B4E" w:rsidRDefault="00875FFD">
            <w:pPr>
              <w:jc w:val="both"/>
              <w:rPr>
                <w:sz w:val="28"/>
                <w:szCs w:val="28"/>
                <w:lang w:val="en-US"/>
              </w:rPr>
            </w:pPr>
            <w:proofErr w:type="spellStart"/>
            <w:r w:rsidRPr="001C0B4E">
              <w:rPr>
                <w:sz w:val="28"/>
                <w:szCs w:val="28"/>
              </w:rPr>
              <w:t>Белнинг</w:t>
            </w:r>
            <w:proofErr w:type="spellEnd"/>
            <w:r w:rsidRPr="001C0B4E">
              <w:rPr>
                <w:sz w:val="28"/>
                <w:szCs w:val="28"/>
                <w:lang w:val="en-US"/>
              </w:rPr>
              <w:t xml:space="preserve"> </w:t>
            </w:r>
            <w:r w:rsidR="001C0B4E" w:rsidRPr="001C0B4E">
              <w:rPr>
                <w:sz w:val="28"/>
                <w:szCs w:val="28"/>
                <w:lang w:val="en-US"/>
              </w:rPr>
              <w:t>ў</w:t>
            </w:r>
            <w:proofErr w:type="spellStart"/>
            <w:r w:rsidRPr="001C0B4E">
              <w:rPr>
                <w:sz w:val="28"/>
                <w:szCs w:val="28"/>
              </w:rPr>
              <w:t>ндан</w:t>
            </w:r>
            <w:proofErr w:type="spellEnd"/>
            <w:r w:rsidRPr="001C0B4E">
              <w:rPr>
                <w:sz w:val="28"/>
                <w:szCs w:val="28"/>
                <w:lang w:val="en-US"/>
              </w:rPr>
              <w:t xml:space="preserve"> </w:t>
            </w:r>
            <w:proofErr w:type="spellStart"/>
            <w:r w:rsidRPr="001C0B4E">
              <w:rPr>
                <w:sz w:val="28"/>
                <w:szCs w:val="28"/>
              </w:rPr>
              <w:t>бири</w:t>
            </w:r>
            <w:proofErr w:type="spellEnd"/>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либ</w:t>
            </w:r>
            <w:proofErr w:type="spellEnd"/>
            <w:r w:rsidRPr="001C0B4E">
              <w:rPr>
                <w:sz w:val="28"/>
                <w:szCs w:val="28"/>
                <w:lang w:val="en-US"/>
              </w:rPr>
              <w:t xml:space="preserve">, </w:t>
            </w:r>
            <w:proofErr w:type="spellStart"/>
            <w:r w:rsidRPr="001C0B4E">
              <w:rPr>
                <w:sz w:val="28"/>
                <w:szCs w:val="28"/>
              </w:rPr>
              <w:t>энергияни</w:t>
            </w:r>
            <w:proofErr w:type="spellEnd"/>
            <w:r w:rsidRPr="001C0B4E">
              <w:rPr>
                <w:sz w:val="28"/>
                <w:szCs w:val="28"/>
                <w:lang w:val="en-US"/>
              </w:rPr>
              <w:t xml:space="preserve"> </w:t>
            </w:r>
            <w:proofErr w:type="spellStart"/>
            <w:r w:rsidRPr="001C0B4E">
              <w:rPr>
                <w:sz w:val="28"/>
                <w:szCs w:val="28"/>
              </w:rPr>
              <w:t>айлантириш</w:t>
            </w:r>
            <w:proofErr w:type="spellEnd"/>
            <w:r w:rsidRPr="001C0B4E">
              <w:rPr>
                <w:sz w:val="28"/>
                <w:szCs w:val="28"/>
                <w:lang w:val="en-US"/>
              </w:rPr>
              <w:t xml:space="preserve"> </w:t>
            </w:r>
            <w:proofErr w:type="spellStart"/>
            <w:r w:rsidRPr="001C0B4E">
              <w:rPr>
                <w:sz w:val="28"/>
                <w:szCs w:val="28"/>
              </w:rPr>
              <w:t>ёки</w:t>
            </w:r>
            <w:proofErr w:type="spellEnd"/>
            <w:r w:rsidRPr="001C0B4E">
              <w:rPr>
                <w:sz w:val="28"/>
                <w:szCs w:val="28"/>
                <w:lang w:val="en-US"/>
              </w:rPr>
              <w:t xml:space="preserve"> </w:t>
            </w:r>
            <w:proofErr w:type="spellStart"/>
            <w:r w:rsidRPr="001C0B4E">
              <w:rPr>
                <w:sz w:val="28"/>
                <w:szCs w:val="28"/>
              </w:rPr>
              <w:t>узатишда</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увватнинг</w:t>
            </w:r>
            <w:proofErr w:type="spellEnd"/>
            <w:r w:rsidRPr="001C0B4E">
              <w:rPr>
                <w:sz w:val="28"/>
                <w:szCs w:val="28"/>
                <w:lang w:val="en-US"/>
              </w:rPr>
              <w:t xml:space="preserve"> </w:t>
            </w:r>
            <w:proofErr w:type="spellStart"/>
            <w:r w:rsidRPr="001C0B4E">
              <w:rPr>
                <w:sz w:val="28"/>
                <w:szCs w:val="28"/>
              </w:rPr>
              <w:t>кучайиши</w:t>
            </w:r>
            <w:proofErr w:type="spellEnd"/>
            <w:r w:rsidRPr="001C0B4E">
              <w:rPr>
                <w:sz w:val="28"/>
                <w:szCs w:val="28"/>
                <w:lang w:val="en-US"/>
              </w:rPr>
              <w:t xml:space="preserve"> </w:t>
            </w:r>
            <w:proofErr w:type="spellStart"/>
            <w:r w:rsidRPr="001C0B4E">
              <w:rPr>
                <w:sz w:val="28"/>
                <w:szCs w:val="28"/>
              </w:rPr>
              <w:t>ва</w:t>
            </w:r>
            <w:proofErr w:type="spellEnd"/>
            <w:r w:rsidRPr="001C0B4E">
              <w:rPr>
                <w:sz w:val="28"/>
                <w:szCs w:val="28"/>
                <w:lang w:val="en-US"/>
              </w:rPr>
              <w:t xml:space="preserve"> </w:t>
            </w:r>
            <w:proofErr w:type="spellStart"/>
            <w:r w:rsidRPr="001C0B4E">
              <w:rPr>
                <w:sz w:val="28"/>
                <w:szCs w:val="28"/>
              </w:rPr>
              <w:t>пасайишини</w:t>
            </w:r>
            <w:proofErr w:type="spellEnd"/>
            <w:r w:rsidRPr="001C0B4E">
              <w:rPr>
                <w:sz w:val="28"/>
                <w:szCs w:val="28"/>
                <w:lang w:val="en-US"/>
              </w:rPr>
              <w:t xml:space="preserve"> </w:t>
            </w:r>
            <w:r w:rsidR="001C0B4E" w:rsidRPr="001C0B4E">
              <w:rPr>
                <w:sz w:val="28"/>
                <w:szCs w:val="28"/>
                <w:lang w:val="en-US"/>
              </w:rPr>
              <w:t>ў</w:t>
            </w:r>
            <w:proofErr w:type="spellStart"/>
            <w:r w:rsidRPr="001C0B4E">
              <w:rPr>
                <w:sz w:val="28"/>
                <w:szCs w:val="28"/>
              </w:rPr>
              <w:t>лчаш</w:t>
            </w:r>
            <w:proofErr w:type="spellEnd"/>
            <w:r w:rsidRPr="001C0B4E">
              <w:rPr>
                <w:sz w:val="28"/>
                <w:szCs w:val="28"/>
                <w:lang w:val="en-US"/>
              </w:rPr>
              <w:t xml:space="preserve"> </w:t>
            </w:r>
            <w:proofErr w:type="spellStart"/>
            <w:r w:rsidRPr="001C0B4E">
              <w:rPr>
                <w:sz w:val="28"/>
                <w:szCs w:val="28"/>
              </w:rPr>
              <w:t>учун</w:t>
            </w:r>
            <w:proofErr w:type="spellEnd"/>
            <w:r w:rsidRPr="001C0B4E">
              <w:rPr>
                <w:sz w:val="28"/>
                <w:szCs w:val="28"/>
                <w:lang w:val="en-US"/>
              </w:rPr>
              <w:t xml:space="preserve"> </w:t>
            </w:r>
            <w:proofErr w:type="spellStart"/>
            <w:r w:rsidRPr="001C0B4E">
              <w:rPr>
                <w:sz w:val="28"/>
                <w:szCs w:val="28"/>
              </w:rPr>
              <w:t>фойдаланиладиган</w:t>
            </w:r>
            <w:proofErr w:type="spellEnd"/>
            <w:r w:rsidRPr="001C0B4E">
              <w:rPr>
                <w:sz w:val="28"/>
                <w:szCs w:val="28"/>
                <w:lang w:val="en-US"/>
              </w:rPr>
              <w:t xml:space="preserve"> </w:t>
            </w:r>
            <w:proofErr w:type="spellStart"/>
            <w:r w:rsidRPr="001C0B4E">
              <w:rPr>
                <w:sz w:val="28"/>
                <w:szCs w:val="28"/>
              </w:rPr>
              <w:t>логарифмик</w:t>
            </w:r>
            <w:proofErr w:type="spellEnd"/>
            <w:r w:rsidRPr="001C0B4E">
              <w:rPr>
                <w:sz w:val="28"/>
                <w:szCs w:val="28"/>
                <w:lang w:val="en-US"/>
              </w:rPr>
              <w:t xml:space="preserve"> </w:t>
            </w:r>
            <w:r w:rsidRPr="001C0B4E">
              <w:rPr>
                <w:sz w:val="28"/>
                <w:szCs w:val="28"/>
              </w:rPr>
              <w:t>шкала</w:t>
            </w:r>
            <w:r w:rsidRPr="001C0B4E">
              <w:rPr>
                <w:sz w:val="28"/>
                <w:szCs w:val="28"/>
                <w:lang w:val="en-US"/>
              </w:rPr>
              <w:t xml:space="preserve"> </w:t>
            </w:r>
            <w:proofErr w:type="spellStart"/>
            <w:r w:rsidRPr="001C0B4E">
              <w:rPr>
                <w:sz w:val="28"/>
                <w:szCs w:val="28"/>
              </w:rPr>
              <w:t>бирлиги</w:t>
            </w:r>
            <w:proofErr w:type="spellEnd"/>
            <w:r w:rsidRPr="001C0B4E">
              <w:rPr>
                <w:sz w:val="28"/>
                <w:szCs w:val="28"/>
                <w:lang w:val="en-US"/>
              </w:rPr>
              <w:t>.</w:t>
            </w:r>
          </w:p>
          <w:p w14:paraId="74E4494E" w14:textId="77777777" w:rsidR="00875FFD" w:rsidRPr="001C0B4E" w:rsidRDefault="00875FFD">
            <w:pPr>
              <w:jc w:val="both"/>
              <w:rPr>
                <w:sz w:val="28"/>
                <w:szCs w:val="28"/>
                <w:lang w:val="en-US"/>
              </w:rPr>
            </w:pPr>
          </w:p>
          <w:p w14:paraId="74DD3BD4" w14:textId="77777777" w:rsidR="00875FFD" w:rsidRPr="001C0B4E" w:rsidRDefault="00875FFD">
            <w:pPr>
              <w:jc w:val="both"/>
              <w:rPr>
                <w:sz w:val="28"/>
                <w:szCs w:val="28"/>
              </w:rPr>
            </w:pPr>
            <w:r w:rsidRPr="001C0B4E">
              <w:rPr>
                <w:sz w:val="28"/>
                <w:szCs w:val="28"/>
              </w:rPr>
              <w:t>Одна десятая бела, единица логарифмической шкалы для измерения усиления или ослабления мощности при преобразовании или передаче энергии.</w:t>
            </w:r>
          </w:p>
        </w:tc>
      </w:tr>
      <w:tr w:rsidR="00875FFD" w:rsidRPr="001C0B4E" w14:paraId="0E10EF74" w14:textId="77777777">
        <w:tc>
          <w:tcPr>
            <w:tcW w:w="3717" w:type="dxa"/>
          </w:tcPr>
          <w:p w14:paraId="3B1E16FD" w14:textId="77777777" w:rsidR="00875FFD" w:rsidRPr="001C0B4E" w:rsidRDefault="00875FFD">
            <w:pPr>
              <w:rPr>
                <w:b/>
                <w:sz w:val="28"/>
                <w:szCs w:val="28"/>
              </w:rPr>
            </w:pPr>
          </w:p>
        </w:tc>
        <w:tc>
          <w:tcPr>
            <w:tcW w:w="6092" w:type="dxa"/>
          </w:tcPr>
          <w:p w14:paraId="0C64B218" w14:textId="77777777" w:rsidR="00875FFD" w:rsidRPr="001C0B4E" w:rsidRDefault="00875FFD">
            <w:pPr>
              <w:jc w:val="both"/>
              <w:rPr>
                <w:sz w:val="28"/>
                <w:szCs w:val="28"/>
              </w:rPr>
            </w:pPr>
          </w:p>
        </w:tc>
      </w:tr>
      <w:tr w:rsidR="00875FFD" w:rsidRPr="001C0B4E" w14:paraId="63116C51" w14:textId="77777777">
        <w:tc>
          <w:tcPr>
            <w:tcW w:w="3717" w:type="dxa"/>
          </w:tcPr>
          <w:p w14:paraId="3ABEF97A" w14:textId="77777777" w:rsidR="00875FFD" w:rsidRPr="001C0B4E" w:rsidRDefault="00875FFD">
            <w:pPr>
              <w:rPr>
                <w:b/>
                <w:sz w:val="28"/>
                <w:szCs w:val="28"/>
              </w:rPr>
            </w:pPr>
            <w:r w:rsidRPr="001C0B4E">
              <w:rPr>
                <w:b/>
                <w:sz w:val="28"/>
                <w:szCs w:val="28"/>
              </w:rPr>
              <w:t>Дешифратор</w:t>
            </w:r>
          </w:p>
          <w:p w14:paraId="4B7589F9"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дешифратор</w:t>
            </w:r>
          </w:p>
          <w:p w14:paraId="773AE853"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de</w:t>
            </w:r>
            <w:proofErr w:type="spellEnd"/>
            <w:r w:rsidRPr="001C0B4E">
              <w:rPr>
                <w:sz w:val="28"/>
                <w:szCs w:val="28"/>
                <w:lang w:val="en-US"/>
              </w:rPr>
              <w:t>coder</w:t>
            </w:r>
          </w:p>
        </w:tc>
        <w:tc>
          <w:tcPr>
            <w:tcW w:w="6092" w:type="dxa"/>
          </w:tcPr>
          <w:p w14:paraId="29EFB44F" w14:textId="77777777" w:rsidR="00875FFD" w:rsidRPr="001C0B4E" w:rsidRDefault="00875FFD">
            <w:pPr>
              <w:jc w:val="both"/>
              <w:rPr>
                <w:sz w:val="28"/>
                <w:szCs w:val="28"/>
              </w:rPr>
            </w:pPr>
            <w:proofErr w:type="spellStart"/>
            <w:r w:rsidRPr="001C0B4E">
              <w:rPr>
                <w:sz w:val="28"/>
                <w:szCs w:val="28"/>
              </w:rPr>
              <w:t>Й</w:t>
            </w:r>
            <w:r w:rsidR="001C0B4E" w:rsidRPr="001C0B4E">
              <w:rPr>
                <w:sz w:val="28"/>
                <w:szCs w:val="28"/>
              </w:rPr>
              <w:t>ў</w:t>
            </w:r>
            <w:r w:rsidRPr="001C0B4E">
              <w:rPr>
                <w:sz w:val="28"/>
                <w:szCs w:val="28"/>
              </w:rPr>
              <w:t>лдошли</w:t>
            </w:r>
            <w:proofErr w:type="spellEnd"/>
            <w:r w:rsidRPr="001C0B4E">
              <w:rPr>
                <w:sz w:val="28"/>
                <w:szCs w:val="28"/>
              </w:rPr>
              <w:t>/телефон/</w:t>
            </w:r>
            <w:proofErr w:type="spellStart"/>
            <w:r w:rsidRPr="001C0B4E">
              <w:rPr>
                <w:sz w:val="28"/>
                <w:szCs w:val="28"/>
              </w:rPr>
              <w:t>факсимиль</w:t>
            </w:r>
            <w:proofErr w:type="spellEnd"/>
            <w:r w:rsidRPr="001C0B4E">
              <w:rPr>
                <w:sz w:val="28"/>
                <w:szCs w:val="28"/>
              </w:rPr>
              <w:t xml:space="preserve"> </w:t>
            </w:r>
            <w:proofErr w:type="spellStart"/>
            <w:r w:rsidRPr="001C0B4E">
              <w:rPr>
                <w:sz w:val="28"/>
                <w:szCs w:val="28"/>
              </w:rPr>
              <w:t>аппаратларининг</w:t>
            </w:r>
            <w:proofErr w:type="spellEnd"/>
            <w:r w:rsidRPr="001C0B4E">
              <w:rPr>
                <w:sz w:val="28"/>
                <w:szCs w:val="28"/>
              </w:rPr>
              <w:t xml:space="preserve"> </w:t>
            </w:r>
            <w:proofErr w:type="spellStart"/>
            <w:r w:rsidRPr="001C0B4E">
              <w:rPr>
                <w:sz w:val="28"/>
                <w:szCs w:val="28"/>
              </w:rPr>
              <w:t>шифрланган</w:t>
            </w:r>
            <w:proofErr w:type="spellEnd"/>
            <w:r w:rsidRPr="001C0B4E">
              <w:rPr>
                <w:sz w:val="28"/>
                <w:szCs w:val="28"/>
              </w:rPr>
              <w:t xml:space="preserve"> </w:t>
            </w:r>
            <w:proofErr w:type="spellStart"/>
            <w:r w:rsidRPr="001C0B4E">
              <w:rPr>
                <w:sz w:val="28"/>
                <w:szCs w:val="28"/>
              </w:rPr>
              <w:t>сигналларини</w:t>
            </w:r>
            <w:proofErr w:type="spellEnd"/>
            <w:r w:rsidRPr="001C0B4E">
              <w:rPr>
                <w:sz w:val="28"/>
                <w:szCs w:val="28"/>
              </w:rPr>
              <w:t xml:space="preserve"> </w:t>
            </w:r>
            <w:proofErr w:type="spellStart"/>
            <w:r w:rsidRPr="001C0B4E">
              <w:rPr>
                <w:sz w:val="28"/>
                <w:szCs w:val="28"/>
              </w:rPr>
              <w:t>декодловчи</w:t>
            </w:r>
            <w:proofErr w:type="spellEnd"/>
            <w:r w:rsidRPr="001C0B4E">
              <w:rPr>
                <w:sz w:val="28"/>
                <w:szCs w:val="28"/>
              </w:rPr>
              <w:t xml:space="preserve"> электрон </w:t>
            </w:r>
            <w:proofErr w:type="spellStart"/>
            <w:r w:rsidR="001C0B4E" w:rsidRPr="001C0B4E">
              <w:rPr>
                <w:sz w:val="28"/>
                <w:szCs w:val="28"/>
              </w:rPr>
              <w:t>қ</w:t>
            </w:r>
            <w:r w:rsidRPr="001C0B4E">
              <w:rPr>
                <w:sz w:val="28"/>
                <w:szCs w:val="28"/>
              </w:rPr>
              <w:t>урилма</w:t>
            </w:r>
            <w:proofErr w:type="spellEnd"/>
            <w:r w:rsidRPr="001C0B4E">
              <w:rPr>
                <w:sz w:val="28"/>
                <w:szCs w:val="28"/>
              </w:rPr>
              <w:t>.</w:t>
            </w:r>
          </w:p>
          <w:p w14:paraId="6BE513C9" w14:textId="77777777" w:rsidR="00875FFD" w:rsidRPr="001C0B4E" w:rsidRDefault="00875FFD">
            <w:pPr>
              <w:jc w:val="both"/>
              <w:rPr>
                <w:sz w:val="28"/>
                <w:szCs w:val="28"/>
              </w:rPr>
            </w:pPr>
          </w:p>
          <w:p w14:paraId="4E350519" w14:textId="77777777" w:rsidR="00875FFD" w:rsidRPr="001C0B4E" w:rsidRDefault="00875FFD">
            <w:pPr>
              <w:jc w:val="both"/>
              <w:rPr>
                <w:sz w:val="28"/>
                <w:szCs w:val="28"/>
              </w:rPr>
            </w:pPr>
            <w:r w:rsidRPr="001C0B4E">
              <w:rPr>
                <w:sz w:val="28"/>
                <w:szCs w:val="28"/>
              </w:rPr>
              <w:t>Электронное устройство, декодирующее шифрованные спутниковые/телефонные/ факсимильные сигналы.</w:t>
            </w:r>
          </w:p>
        </w:tc>
      </w:tr>
      <w:tr w:rsidR="00875FFD" w:rsidRPr="001C0B4E" w14:paraId="2752B3B3" w14:textId="77777777">
        <w:tc>
          <w:tcPr>
            <w:tcW w:w="3717" w:type="dxa"/>
          </w:tcPr>
          <w:p w14:paraId="2E755045" w14:textId="77777777" w:rsidR="00875FFD" w:rsidRPr="001C0B4E" w:rsidRDefault="00875FFD">
            <w:pPr>
              <w:rPr>
                <w:b/>
                <w:sz w:val="28"/>
                <w:szCs w:val="28"/>
              </w:rPr>
            </w:pPr>
          </w:p>
        </w:tc>
        <w:tc>
          <w:tcPr>
            <w:tcW w:w="6092" w:type="dxa"/>
          </w:tcPr>
          <w:p w14:paraId="65952FAC" w14:textId="77777777" w:rsidR="00875FFD" w:rsidRPr="001C0B4E" w:rsidRDefault="00875FFD">
            <w:pPr>
              <w:jc w:val="both"/>
              <w:rPr>
                <w:sz w:val="28"/>
                <w:szCs w:val="28"/>
              </w:rPr>
            </w:pPr>
          </w:p>
        </w:tc>
      </w:tr>
      <w:tr w:rsidR="00875FFD" w:rsidRPr="001C0B4E" w14:paraId="04E0C0B4" w14:textId="77777777">
        <w:tc>
          <w:tcPr>
            <w:tcW w:w="3717" w:type="dxa"/>
          </w:tcPr>
          <w:p w14:paraId="2AC4A82E" w14:textId="77777777" w:rsidR="00875FFD" w:rsidRPr="001C0B4E" w:rsidRDefault="00875FFD">
            <w:pPr>
              <w:rPr>
                <w:b/>
                <w:sz w:val="28"/>
                <w:szCs w:val="28"/>
                <w:lang w:val="en-US"/>
              </w:rPr>
            </w:pPr>
            <w:r w:rsidRPr="001C0B4E">
              <w:rPr>
                <w:b/>
                <w:sz w:val="28"/>
                <w:szCs w:val="28"/>
              </w:rPr>
              <w:t>Диапазон</w:t>
            </w:r>
          </w:p>
          <w:p w14:paraId="5574B17E" w14:textId="77777777" w:rsidR="00875FFD" w:rsidRPr="001C0B4E" w:rsidRDefault="00875FFD">
            <w:pPr>
              <w:rPr>
                <w:sz w:val="28"/>
                <w:szCs w:val="28"/>
                <w:lang w:val="en-US"/>
              </w:rPr>
            </w:pPr>
            <w:proofErr w:type="spellStart"/>
            <w:r w:rsidRPr="001C0B4E">
              <w:rPr>
                <w:b/>
                <w:sz w:val="28"/>
                <w:szCs w:val="28"/>
                <w:lang w:val="en-US"/>
              </w:rPr>
              <w:t>ru</w:t>
            </w:r>
            <w:proofErr w:type="spellEnd"/>
            <w:r w:rsidRPr="001C0B4E">
              <w:rPr>
                <w:b/>
                <w:sz w:val="28"/>
                <w:szCs w:val="28"/>
                <w:lang w:val="en-US"/>
              </w:rPr>
              <w:t xml:space="preserve"> -</w:t>
            </w:r>
            <w:r w:rsidRPr="001C0B4E">
              <w:rPr>
                <w:sz w:val="28"/>
                <w:szCs w:val="28"/>
                <w:lang w:val="en-US"/>
              </w:rPr>
              <w:t xml:space="preserve"> </w:t>
            </w:r>
            <w:r w:rsidRPr="001C0B4E">
              <w:rPr>
                <w:sz w:val="28"/>
                <w:szCs w:val="28"/>
              </w:rPr>
              <w:t>диапазон</w:t>
            </w:r>
          </w:p>
          <w:p w14:paraId="78CA253B"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band, range</w:t>
            </w:r>
          </w:p>
        </w:tc>
        <w:tc>
          <w:tcPr>
            <w:tcW w:w="6092" w:type="dxa"/>
          </w:tcPr>
          <w:p w14:paraId="7E034F4D" w14:textId="77777777" w:rsidR="00875FFD" w:rsidRPr="001C0B4E" w:rsidRDefault="00875FFD">
            <w:pPr>
              <w:jc w:val="both"/>
              <w:rPr>
                <w:sz w:val="28"/>
                <w:szCs w:val="28"/>
                <w:lang w:val="en-US"/>
              </w:rPr>
            </w:pPr>
            <w:proofErr w:type="spellStart"/>
            <w:r w:rsidRPr="001C0B4E">
              <w:rPr>
                <w:sz w:val="28"/>
                <w:szCs w:val="28"/>
              </w:rPr>
              <w:t>Частоталарнинг</w:t>
            </w:r>
            <w:proofErr w:type="spellEnd"/>
            <w:r w:rsidRPr="001C0B4E">
              <w:rPr>
                <w:sz w:val="28"/>
                <w:szCs w:val="28"/>
                <w:lang w:val="en-US"/>
              </w:rPr>
              <w:t xml:space="preserve"> </w:t>
            </w:r>
            <w:r w:rsidRPr="001C0B4E">
              <w:rPr>
                <w:sz w:val="28"/>
                <w:szCs w:val="28"/>
              </w:rPr>
              <w:t>к</w:t>
            </w:r>
            <w:r w:rsidR="001C0B4E" w:rsidRPr="001C0B4E">
              <w:rPr>
                <w:sz w:val="28"/>
                <w:szCs w:val="28"/>
                <w:lang w:val="en-US"/>
              </w:rPr>
              <w:t>ў</w:t>
            </w:r>
            <w:proofErr w:type="spellStart"/>
            <w:r w:rsidRPr="001C0B4E">
              <w:rPr>
                <w:sz w:val="28"/>
                <w:szCs w:val="28"/>
              </w:rPr>
              <w:t>рсатилган</w:t>
            </w:r>
            <w:proofErr w:type="spellEnd"/>
            <w:r w:rsidRPr="001C0B4E">
              <w:rPr>
                <w:sz w:val="28"/>
                <w:szCs w:val="28"/>
                <w:lang w:val="en-US"/>
              </w:rPr>
              <w:t xml:space="preserve"> </w:t>
            </w:r>
            <w:r w:rsidRPr="001C0B4E">
              <w:rPr>
                <w:sz w:val="28"/>
                <w:szCs w:val="28"/>
              </w:rPr>
              <w:t>ю</w:t>
            </w:r>
            <w:r w:rsidR="001C0B4E" w:rsidRPr="001C0B4E">
              <w:rPr>
                <w:sz w:val="28"/>
                <w:szCs w:val="28"/>
                <w:lang w:val="en-US"/>
              </w:rPr>
              <w:t>қ</w:t>
            </w:r>
            <w:r w:rsidRPr="001C0B4E">
              <w:rPr>
                <w:sz w:val="28"/>
                <w:szCs w:val="28"/>
              </w:rPr>
              <w:t>ори</w:t>
            </w:r>
            <w:r w:rsidRPr="001C0B4E">
              <w:rPr>
                <w:sz w:val="28"/>
                <w:szCs w:val="28"/>
                <w:lang w:val="en-US"/>
              </w:rPr>
              <w:t xml:space="preserve"> </w:t>
            </w:r>
            <w:proofErr w:type="spellStart"/>
            <w:r w:rsidRPr="001C0B4E">
              <w:rPr>
                <w:sz w:val="28"/>
                <w:szCs w:val="28"/>
              </w:rPr>
              <w:t>ва</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уйи</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иймаьлари</w:t>
            </w:r>
            <w:proofErr w:type="spellEnd"/>
            <w:r w:rsidRPr="001C0B4E">
              <w:rPr>
                <w:sz w:val="28"/>
                <w:szCs w:val="28"/>
                <w:lang w:val="en-US"/>
              </w:rPr>
              <w:t xml:space="preserve"> </w:t>
            </w:r>
            <w:r w:rsidRPr="001C0B4E">
              <w:rPr>
                <w:sz w:val="28"/>
                <w:szCs w:val="28"/>
              </w:rPr>
              <w:t>фар</w:t>
            </w:r>
            <w:r w:rsidR="001C0B4E" w:rsidRPr="001C0B4E">
              <w:rPr>
                <w:sz w:val="28"/>
                <w:szCs w:val="28"/>
                <w:lang w:val="en-US"/>
              </w:rPr>
              <w:t>қ</w:t>
            </w:r>
            <w:r w:rsidRPr="001C0B4E">
              <w:rPr>
                <w:sz w:val="28"/>
                <w:szCs w:val="28"/>
              </w:rPr>
              <w:t>ига</w:t>
            </w:r>
            <w:r w:rsidRPr="001C0B4E">
              <w:rPr>
                <w:sz w:val="28"/>
                <w:szCs w:val="28"/>
                <w:lang w:val="en-US"/>
              </w:rPr>
              <w:t xml:space="preserve"> </w:t>
            </w:r>
            <w:proofErr w:type="spellStart"/>
            <w:r w:rsidRPr="001C0B4E">
              <w:rPr>
                <w:sz w:val="28"/>
                <w:szCs w:val="28"/>
              </w:rPr>
              <w:t>бо</w:t>
            </w:r>
            <w:r w:rsidR="001C0B4E" w:rsidRPr="001C0B4E">
              <w:rPr>
                <w:sz w:val="28"/>
                <w:szCs w:val="28"/>
              </w:rPr>
              <w:t>ғ</w:t>
            </w:r>
            <w:r w:rsidRPr="001C0B4E">
              <w:rPr>
                <w:sz w:val="28"/>
                <w:szCs w:val="28"/>
              </w:rPr>
              <w:t>ли</w:t>
            </w:r>
            <w:proofErr w:type="spellEnd"/>
            <w:r w:rsidR="001C0B4E" w:rsidRPr="001C0B4E">
              <w:rPr>
                <w:sz w:val="28"/>
                <w:szCs w:val="28"/>
                <w:lang w:val="en-US"/>
              </w:rPr>
              <w:t>қ</w:t>
            </w:r>
            <w:r w:rsidRPr="001C0B4E">
              <w:rPr>
                <w:sz w:val="28"/>
                <w:szCs w:val="28"/>
                <w:lang w:val="en-US"/>
              </w:rPr>
              <w:t xml:space="preserve"> </w:t>
            </w:r>
            <w:proofErr w:type="spellStart"/>
            <w:r w:rsidRPr="001C0B4E">
              <w:rPr>
                <w:sz w:val="28"/>
                <w:szCs w:val="28"/>
              </w:rPr>
              <w:t>орали</w:t>
            </w:r>
            <w:r w:rsidR="001C0B4E" w:rsidRPr="001C0B4E">
              <w:rPr>
                <w:sz w:val="28"/>
                <w:szCs w:val="28"/>
              </w:rPr>
              <w:t>ғ</w:t>
            </w:r>
            <w:r w:rsidRPr="001C0B4E">
              <w:rPr>
                <w:sz w:val="28"/>
                <w:szCs w:val="28"/>
              </w:rPr>
              <w:t>и</w:t>
            </w:r>
            <w:proofErr w:type="spellEnd"/>
            <w:r w:rsidRPr="001C0B4E">
              <w:rPr>
                <w:sz w:val="28"/>
                <w:szCs w:val="28"/>
                <w:lang w:val="en-US"/>
              </w:rPr>
              <w:t>.</w:t>
            </w:r>
          </w:p>
          <w:p w14:paraId="60063B60" w14:textId="77777777" w:rsidR="00875FFD" w:rsidRPr="001C0B4E" w:rsidRDefault="00875FFD">
            <w:pPr>
              <w:jc w:val="both"/>
              <w:rPr>
                <w:sz w:val="28"/>
                <w:szCs w:val="28"/>
                <w:lang w:val="en-US"/>
              </w:rPr>
            </w:pPr>
          </w:p>
          <w:p w14:paraId="6A20BC32" w14:textId="77777777" w:rsidR="00875FFD" w:rsidRPr="001C0B4E" w:rsidRDefault="00875FFD">
            <w:pPr>
              <w:jc w:val="both"/>
              <w:rPr>
                <w:sz w:val="28"/>
                <w:szCs w:val="28"/>
              </w:rPr>
            </w:pPr>
            <w:r w:rsidRPr="001C0B4E">
              <w:rPr>
                <w:sz w:val="28"/>
                <w:szCs w:val="28"/>
              </w:rPr>
              <w:t>Интервал частот между указанными верхней и нижней границами.</w:t>
            </w:r>
          </w:p>
        </w:tc>
      </w:tr>
      <w:tr w:rsidR="00875FFD" w:rsidRPr="001C0B4E" w14:paraId="16B03548" w14:textId="77777777">
        <w:tc>
          <w:tcPr>
            <w:tcW w:w="3717" w:type="dxa"/>
          </w:tcPr>
          <w:p w14:paraId="3D4D7A81" w14:textId="77777777" w:rsidR="00875FFD" w:rsidRPr="001C0B4E" w:rsidRDefault="00875FFD">
            <w:pPr>
              <w:rPr>
                <w:b/>
                <w:sz w:val="28"/>
                <w:szCs w:val="28"/>
              </w:rPr>
            </w:pPr>
          </w:p>
        </w:tc>
        <w:tc>
          <w:tcPr>
            <w:tcW w:w="6092" w:type="dxa"/>
          </w:tcPr>
          <w:p w14:paraId="60617AC8" w14:textId="77777777" w:rsidR="00875FFD" w:rsidRPr="001C0B4E" w:rsidRDefault="00875FFD">
            <w:pPr>
              <w:jc w:val="both"/>
              <w:rPr>
                <w:sz w:val="28"/>
                <w:szCs w:val="28"/>
              </w:rPr>
            </w:pPr>
          </w:p>
        </w:tc>
      </w:tr>
      <w:tr w:rsidR="00875FFD" w:rsidRPr="001C0B4E" w14:paraId="4E799A9F" w14:textId="77777777">
        <w:tc>
          <w:tcPr>
            <w:tcW w:w="3717" w:type="dxa"/>
          </w:tcPr>
          <w:p w14:paraId="00F8D0D8" w14:textId="77777777" w:rsidR="00875FFD" w:rsidRPr="001C0B4E" w:rsidRDefault="00875FFD">
            <w:pPr>
              <w:rPr>
                <w:b/>
                <w:sz w:val="28"/>
                <w:szCs w:val="28"/>
              </w:rPr>
            </w:pPr>
            <w:proofErr w:type="spellStart"/>
            <w:r w:rsidRPr="001C0B4E">
              <w:rPr>
                <w:b/>
                <w:sz w:val="28"/>
                <w:szCs w:val="28"/>
              </w:rPr>
              <w:t>Дизьюнкция</w:t>
            </w:r>
            <w:proofErr w:type="spellEnd"/>
          </w:p>
          <w:p w14:paraId="64709F18"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дизъюнкция</w:t>
            </w:r>
          </w:p>
          <w:p w14:paraId="4F945780"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disjunction</w:t>
            </w:r>
            <w:proofErr w:type="spellEnd"/>
          </w:p>
        </w:tc>
        <w:tc>
          <w:tcPr>
            <w:tcW w:w="6092" w:type="dxa"/>
          </w:tcPr>
          <w:p w14:paraId="08EDB181" w14:textId="77777777" w:rsidR="00875FFD" w:rsidRPr="001C0B4E" w:rsidRDefault="00875FFD">
            <w:pPr>
              <w:rPr>
                <w:sz w:val="28"/>
                <w:szCs w:val="28"/>
              </w:rPr>
            </w:pPr>
            <w:proofErr w:type="spellStart"/>
            <w:r w:rsidRPr="001C0B4E">
              <w:rPr>
                <w:sz w:val="28"/>
                <w:szCs w:val="28"/>
              </w:rPr>
              <w:t>Манти</w:t>
            </w:r>
            <w:r w:rsidR="001C0B4E" w:rsidRPr="001C0B4E">
              <w:rPr>
                <w:sz w:val="28"/>
                <w:szCs w:val="28"/>
              </w:rPr>
              <w:t>қ</w:t>
            </w:r>
            <w:r w:rsidRPr="001C0B4E">
              <w:rPr>
                <w:sz w:val="28"/>
                <w:szCs w:val="28"/>
              </w:rPr>
              <w:t>ий</w:t>
            </w:r>
            <w:proofErr w:type="spellEnd"/>
            <w:r w:rsidRPr="001C0B4E">
              <w:rPr>
                <w:sz w:val="28"/>
                <w:szCs w:val="28"/>
              </w:rPr>
              <w:t xml:space="preserve"> </w:t>
            </w:r>
            <w:proofErr w:type="spellStart"/>
            <w:r w:rsidR="001C0B4E" w:rsidRPr="001C0B4E">
              <w:rPr>
                <w:sz w:val="28"/>
                <w:szCs w:val="28"/>
              </w:rPr>
              <w:t>қў</w:t>
            </w:r>
            <w:r w:rsidRPr="001C0B4E">
              <w:rPr>
                <w:sz w:val="28"/>
                <w:szCs w:val="28"/>
              </w:rPr>
              <w:t>шиш</w:t>
            </w:r>
            <w:proofErr w:type="spellEnd"/>
            <w:r w:rsidRPr="001C0B4E">
              <w:rPr>
                <w:sz w:val="28"/>
                <w:szCs w:val="28"/>
              </w:rPr>
              <w:t xml:space="preserve"> </w:t>
            </w:r>
            <w:proofErr w:type="spellStart"/>
            <w:r w:rsidRPr="001C0B4E">
              <w:rPr>
                <w:sz w:val="28"/>
                <w:szCs w:val="28"/>
              </w:rPr>
              <w:t>амали</w:t>
            </w:r>
            <w:proofErr w:type="spellEnd"/>
            <w:r w:rsidRPr="001C0B4E">
              <w:rPr>
                <w:sz w:val="28"/>
                <w:szCs w:val="28"/>
              </w:rPr>
              <w:t>.</w:t>
            </w:r>
          </w:p>
          <w:p w14:paraId="21BF59D6" w14:textId="77777777" w:rsidR="00875FFD" w:rsidRPr="001C0B4E" w:rsidRDefault="00875FFD">
            <w:pPr>
              <w:jc w:val="both"/>
              <w:rPr>
                <w:sz w:val="28"/>
                <w:szCs w:val="28"/>
              </w:rPr>
            </w:pPr>
          </w:p>
          <w:p w14:paraId="44E63485" w14:textId="77777777" w:rsidR="00875FFD" w:rsidRPr="001C0B4E" w:rsidRDefault="00875FFD">
            <w:pPr>
              <w:jc w:val="both"/>
              <w:rPr>
                <w:sz w:val="28"/>
                <w:szCs w:val="28"/>
              </w:rPr>
            </w:pPr>
            <w:r w:rsidRPr="001C0B4E">
              <w:rPr>
                <w:sz w:val="28"/>
                <w:szCs w:val="28"/>
              </w:rPr>
              <w:t>Операция логического сложения.</w:t>
            </w:r>
          </w:p>
        </w:tc>
      </w:tr>
      <w:tr w:rsidR="00875FFD" w:rsidRPr="001C0B4E" w14:paraId="5ECFBCE3" w14:textId="77777777">
        <w:tc>
          <w:tcPr>
            <w:tcW w:w="3717" w:type="dxa"/>
          </w:tcPr>
          <w:p w14:paraId="2A2DAA78" w14:textId="77777777" w:rsidR="00875FFD" w:rsidRPr="001C0B4E" w:rsidRDefault="00875FFD">
            <w:pPr>
              <w:rPr>
                <w:b/>
                <w:sz w:val="28"/>
                <w:szCs w:val="28"/>
              </w:rPr>
            </w:pPr>
            <w:r w:rsidRPr="001C0B4E">
              <w:rPr>
                <w:b/>
                <w:sz w:val="28"/>
                <w:szCs w:val="28"/>
              </w:rPr>
              <w:lastRenderedPageBreak/>
              <w:t>Динамик диапазон</w:t>
            </w:r>
          </w:p>
          <w:p w14:paraId="34F175DE"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динамический </w:t>
            </w:r>
          </w:p>
          <w:p w14:paraId="2E4388EF" w14:textId="77777777" w:rsidR="00875FFD" w:rsidRPr="001C0B4E" w:rsidRDefault="00875FFD">
            <w:pPr>
              <w:rPr>
                <w:sz w:val="28"/>
                <w:szCs w:val="28"/>
              </w:rPr>
            </w:pPr>
            <w:r w:rsidRPr="001C0B4E">
              <w:rPr>
                <w:sz w:val="28"/>
                <w:szCs w:val="28"/>
              </w:rPr>
              <w:t>диапазон</w:t>
            </w:r>
          </w:p>
          <w:p w14:paraId="6FE91702"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bCs/>
                <w:sz w:val="28"/>
                <w:szCs w:val="28"/>
                <w:lang w:val="en-US"/>
              </w:rPr>
              <w:t>d</w:t>
            </w:r>
            <w:proofErr w:type="spellStart"/>
            <w:r w:rsidRPr="001C0B4E">
              <w:rPr>
                <w:bCs/>
                <w:sz w:val="28"/>
                <w:szCs w:val="28"/>
              </w:rPr>
              <w:t>ynamic</w:t>
            </w:r>
            <w:proofErr w:type="spellEnd"/>
            <w:r w:rsidRPr="001C0B4E">
              <w:rPr>
                <w:bCs/>
                <w:sz w:val="28"/>
                <w:szCs w:val="28"/>
              </w:rPr>
              <w:t xml:space="preserve"> </w:t>
            </w:r>
            <w:r w:rsidRPr="001C0B4E">
              <w:rPr>
                <w:bCs/>
                <w:sz w:val="28"/>
                <w:szCs w:val="28"/>
                <w:lang w:val="en-US"/>
              </w:rPr>
              <w:t>r</w:t>
            </w:r>
            <w:proofErr w:type="spellStart"/>
            <w:r w:rsidRPr="001C0B4E">
              <w:rPr>
                <w:bCs/>
                <w:sz w:val="28"/>
                <w:szCs w:val="28"/>
              </w:rPr>
              <w:t>ange</w:t>
            </w:r>
            <w:proofErr w:type="spellEnd"/>
          </w:p>
        </w:tc>
        <w:tc>
          <w:tcPr>
            <w:tcW w:w="6092" w:type="dxa"/>
          </w:tcPr>
          <w:p w14:paraId="5C248DED" w14:textId="77777777" w:rsidR="00875FFD" w:rsidRPr="001C0B4E" w:rsidRDefault="00875FFD">
            <w:pPr>
              <w:jc w:val="both"/>
              <w:rPr>
                <w:sz w:val="28"/>
                <w:szCs w:val="28"/>
              </w:rPr>
            </w:pPr>
            <w:proofErr w:type="spellStart"/>
            <w:r w:rsidRPr="001C0B4E">
              <w:rPr>
                <w:sz w:val="28"/>
                <w:szCs w:val="28"/>
              </w:rPr>
              <w:t>Товуш</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электр</w:t>
            </w:r>
            <w:proofErr w:type="spellEnd"/>
            <w:r w:rsidRPr="001C0B4E">
              <w:rPr>
                <w:sz w:val="28"/>
                <w:szCs w:val="28"/>
              </w:rPr>
              <w:t xml:space="preserve"> </w:t>
            </w:r>
            <w:proofErr w:type="spellStart"/>
            <w:r w:rsidRPr="001C0B4E">
              <w:rPr>
                <w:sz w:val="28"/>
                <w:szCs w:val="28"/>
              </w:rPr>
              <w:t>сигналининг</w:t>
            </w:r>
            <w:proofErr w:type="spellEnd"/>
            <w:r w:rsidRPr="001C0B4E">
              <w:rPr>
                <w:sz w:val="28"/>
                <w:szCs w:val="28"/>
              </w:rPr>
              <w:t xml:space="preserve">, </w:t>
            </w:r>
            <w:proofErr w:type="spellStart"/>
            <w:r w:rsidRPr="001C0B4E">
              <w:rPr>
                <w:sz w:val="28"/>
                <w:szCs w:val="28"/>
              </w:rPr>
              <w:t>децибелларда</w:t>
            </w:r>
            <w:proofErr w:type="spellEnd"/>
            <w:r w:rsidRPr="001C0B4E">
              <w:rPr>
                <w:sz w:val="28"/>
                <w:szCs w:val="28"/>
              </w:rPr>
              <w:t xml:space="preserve"> </w:t>
            </w:r>
            <w:proofErr w:type="spellStart"/>
            <w:r w:rsidRPr="001C0B4E">
              <w:rPr>
                <w:sz w:val="28"/>
                <w:szCs w:val="28"/>
              </w:rPr>
              <w:t>ифодаланувчи</w:t>
            </w:r>
            <w:proofErr w:type="spellEnd"/>
            <w:r w:rsidRPr="001C0B4E">
              <w:rPr>
                <w:sz w:val="28"/>
                <w:szCs w:val="28"/>
              </w:rPr>
              <w:t xml:space="preserve"> </w:t>
            </w:r>
            <w:proofErr w:type="spellStart"/>
            <w:r w:rsidRPr="001C0B4E">
              <w:rPr>
                <w:sz w:val="28"/>
                <w:szCs w:val="28"/>
              </w:rPr>
              <w:t>энг</w:t>
            </w:r>
            <w:proofErr w:type="spellEnd"/>
            <w:r w:rsidRPr="001C0B4E">
              <w:rPr>
                <w:sz w:val="28"/>
                <w:szCs w:val="28"/>
              </w:rPr>
              <w:t xml:space="preserve"> </w:t>
            </w:r>
            <w:proofErr w:type="spellStart"/>
            <w:r w:rsidRPr="001C0B4E">
              <w:rPr>
                <w:sz w:val="28"/>
                <w:szCs w:val="28"/>
              </w:rPr>
              <w:t>катта</w:t>
            </w:r>
            <w:proofErr w:type="spellEnd"/>
            <w:r w:rsidRPr="001C0B4E">
              <w:rPr>
                <w:sz w:val="28"/>
                <w:szCs w:val="28"/>
              </w:rPr>
              <w:t xml:space="preserve"> динамик </w:t>
            </w:r>
            <w:proofErr w:type="spellStart"/>
            <w:r w:rsidRPr="001C0B4E">
              <w:rPr>
                <w:sz w:val="28"/>
                <w:szCs w:val="28"/>
              </w:rPr>
              <w:t>даражасининг</w:t>
            </w:r>
            <w:proofErr w:type="spellEnd"/>
            <w:r w:rsidRPr="001C0B4E">
              <w:rPr>
                <w:sz w:val="28"/>
                <w:szCs w:val="28"/>
              </w:rPr>
              <w:t xml:space="preserve"> </w:t>
            </w:r>
            <w:proofErr w:type="spellStart"/>
            <w:r w:rsidRPr="001C0B4E">
              <w:rPr>
                <w:sz w:val="28"/>
                <w:szCs w:val="28"/>
              </w:rPr>
              <w:t>энг</w:t>
            </w:r>
            <w:proofErr w:type="spellEnd"/>
            <w:r w:rsidRPr="001C0B4E">
              <w:rPr>
                <w:sz w:val="28"/>
                <w:szCs w:val="28"/>
              </w:rPr>
              <w:t xml:space="preserve"> </w:t>
            </w:r>
            <w:proofErr w:type="spellStart"/>
            <w:r w:rsidRPr="001C0B4E">
              <w:rPr>
                <w:sz w:val="28"/>
                <w:szCs w:val="28"/>
              </w:rPr>
              <w:t>кичигига</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w:t>
            </w:r>
            <w:proofErr w:type="spellStart"/>
            <w:r w:rsidRPr="001C0B4E">
              <w:rPr>
                <w:sz w:val="28"/>
                <w:szCs w:val="28"/>
              </w:rPr>
              <w:t>нисбати</w:t>
            </w:r>
            <w:proofErr w:type="spellEnd"/>
            <w:r w:rsidRPr="001C0B4E">
              <w:rPr>
                <w:sz w:val="28"/>
                <w:szCs w:val="28"/>
              </w:rPr>
              <w:t>.</w:t>
            </w:r>
          </w:p>
          <w:p w14:paraId="0165B403" w14:textId="77777777" w:rsidR="00875FFD" w:rsidRPr="001C0B4E" w:rsidRDefault="00875FFD">
            <w:pPr>
              <w:jc w:val="both"/>
              <w:rPr>
                <w:sz w:val="28"/>
                <w:szCs w:val="28"/>
              </w:rPr>
            </w:pPr>
          </w:p>
          <w:p w14:paraId="35B794AF" w14:textId="77777777" w:rsidR="00875FFD" w:rsidRPr="001C0B4E" w:rsidRDefault="00875FFD">
            <w:pPr>
              <w:jc w:val="both"/>
              <w:rPr>
                <w:sz w:val="28"/>
                <w:szCs w:val="28"/>
              </w:rPr>
            </w:pPr>
            <w:r w:rsidRPr="001C0B4E">
              <w:rPr>
                <w:sz w:val="28"/>
                <w:szCs w:val="28"/>
              </w:rPr>
              <w:t>Выраженное в децибелах отношение самого большого динамического уровня звукового или электрического сигнала к самому малому.</w:t>
            </w:r>
          </w:p>
        </w:tc>
      </w:tr>
      <w:tr w:rsidR="00875FFD" w:rsidRPr="001C0B4E" w14:paraId="6D73A229" w14:textId="77777777">
        <w:tc>
          <w:tcPr>
            <w:tcW w:w="3717" w:type="dxa"/>
          </w:tcPr>
          <w:p w14:paraId="628E486C" w14:textId="77777777" w:rsidR="00875FFD" w:rsidRPr="001C0B4E" w:rsidRDefault="00875FFD">
            <w:pPr>
              <w:rPr>
                <w:b/>
                <w:sz w:val="28"/>
                <w:szCs w:val="28"/>
              </w:rPr>
            </w:pPr>
          </w:p>
        </w:tc>
        <w:tc>
          <w:tcPr>
            <w:tcW w:w="6092" w:type="dxa"/>
          </w:tcPr>
          <w:p w14:paraId="077D5006" w14:textId="77777777" w:rsidR="00875FFD" w:rsidRPr="001C0B4E" w:rsidRDefault="00875FFD">
            <w:pPr>
              <w:jc w:val="both"/>
              <w:rPr>
                <w:sz w:val="28"/>
                <w:szCs w:val="28"/>
              </w:rPr>
            </w:pPr>
          </w:p>
        </w:tc>
      </w:tr>
      <w:tr w:rsidR="00875FFD" w:rsidRPr="001C0B4E" w14:paraId="070D8A19" w14:textId="77777777">
        <w:tc>
          <w:tcPr>
            <w:tcW w:w="3717" w:type="dxa"/>
          </w:tcPr>
          <w:p w14:paraId="0820F0A4" w14:textId="77777777" w:rsidR="00875FFD" w:rsidRPr="001C0B4E" w:rsidRDefault="00875FFD">
            <w:pPr>
              <w:rPr>
                <w:b/>
                <w:sz w:val="28"/>
                <w:szCs w:val="28"/>
              </w:rPr>
            </w:pPr>
            <w:r w:rsidRPr="001C0B4E">
              <w:rPr>
                <w:b/>
                <w:sz w:val="28"/>
                <w:szCs w:val="28"/>
              </w:rPr>
              <w:t xml:space="preserve">Динамик </w:t>
            </w:r>
            <w:proofErr w:type="spellStart"/>
            <w:r w:rsidRPr="001C0B4E">
              <w:rPr>
                <w:b/>
                <w:sz w:val="28"/>
                <w:szCs w:val="28"/>
              </w:rPr>
              <w:t>контрастлаш</w:t>
            </w:r>
            <w:proofErr w:type="spellEnd"/>
          </w:p>
          <w:p w14:paraId="72BC6CDC"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динамическое</w:t>
            </w:r>
            <w:r w:rsidRPr="001C0B4E">
              <w:rPr>
                <w:sz w:val="28"/>
                <w:szCs w:val="28"/>
              </w:rPr>
              <w:br/>
              <w:t>контрастирование</w:t>
            </w:r>
          </w:p>
          <w:p w14:paraId="41A93759"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d</w:t>
            </w:r>
            <w:proofErr w:type="spellStart"/>
            <w:r w:rsidRPr="001C0B4E">
              <w:rPr>
                <w:sz w:val="28"/>
                <w:szCs w:val="28"/>
              </w:rPr>
              <w:t>ynamic</w:t>
            </w:r>
            <w:proofErr w:type="spellEnd"/>
            <w:r w:rsidRPr="001C0B4E">
              <w:rPr>
                <w:sz w:val="28"/>
                <w:szCs w:val="28"/>
              </w:rPr>
              <w:t xml:space="preserve"> </w:t>
            </w:r>
            <w:r w:rsidRPr="001C0B4E">
              <w:rPr>
                <w:sz w:val="28"/>
                <w:szCs w:val="28"/>
                <w:lang w:val="en-US"/>
              </w:rPr>
              <w:t>c</w:t>
            </w:r>
            <w:proofErr w:type="spellStart"/>
            <w:r w:rsidRPr="001C0B4E">
              <w:rPr>
                <w:sz w:val="28"/>
                <w:szCs w:val="28"/>
              </w:rPr>
              <w:t>ontrast</w:t>
            </w:r>
            <w:r w:rsidRPr="001C0B4E">
              <w:rPr>
                <w:sz w:val="28"/>
                <w:szCs w:val="28"/>
                <w:lang w:val="en-US"/>
              </w:rPr>
              <w:t>ing</w:t>
            </w:r>
            <w:proofErr w:type="spellEnd"/>
          </w:p>
        </w:tc>
        <w:tc>
          <w:tcPr>
            <w:tcW w:w="6092" w:type="dxa"/>
          </w:tcPr>
          <w:p w14:paraId="13BD1BE4" w14:textId="77777777" w:rsidR="00875FFD" w:rsidRPr="001C0B4E" w:rsidRDefault="00875FFD">
            <w:pPr>
              <w:jc w:val="both"/>
              <w:rPr>
                <w:sz w:val="28"/>
                <w:szCs w:val="28"/>
              </w:rPr>
            </w:pPr>
            <w:proofErr w:type="spellStart"/>
            <w:r w:rsidRPr="001C0B4E">
              <w:rPr>
                <w:sz w:val="28"/>
                <w:szCs w:val="28"/>
              </w:rPr>
              <w:t>Ма</w:t>
            </w:r>
            <w:r w:rsidR="001C0B4E" w:rsidRPr="001C0B4E">
              <w:rPr>
                <w:sz w:val="28"/>
                <w:szCs w:val="28"/>
              </w:rPr>
              <w:t>қ</w:t>
            </w:r>
            <w:r w:rsidRPr="001C0B4E">
              <w:rPr>
                <w:sz w:val="28"/>
                <w:szCs w:val="28"/>
              </w:rPr>
              <w:t>бул</w:t>
            </w:r>
            <w:proofErr w:type="spellEnd"/>
            <w:r w:rsidRPr="001C0B4E">
              <w:rPr>
                <w:sz w:val="28"/>
                <w:szCs w:val="28"/>
              </w:rPr>
              <w:t xml:space="preserve"> </w:t>
            </w:r>
            <w:proofErr w:type="spellStart"/>
            <w:r w:rsidRPr="001C0B4E">
              <w:rPr>
                <w:sz w:val="28"/>
                <w:szCs w:val="28"/>
              </w:rPr>
              <w:t>тасаввурга</w:t>
            </w:r>
            <w:proofErr w:type="spellEnd"/>
            <w:r w:rsidRPr="001C0B4E">
              <w:rPr>
                <w:sz w:val="28"/>
                <w:szCs w:val="28"/>
              </w:rPr>
              <w:t xml:space="preserve"> </w:t>
            </w:r>
            <w:proofErr w:type="spellStart"/>
            <w:r w:rsidRPr="001C0B4E">
              <w:rPr>
                <w:sz w:val="28"/>
                <w:szCs w:val="28"/>
              </w:rPr>
              <w:t>эришиш</w:t>
            </w:r>
            <w:proofErr w:type="spellEnd"/>
            <w:r w:rsidRPr="001C0B4E">
              <w:rPr>
                <w:sz w:val="28"/>
                <w:szCs w:val="28"/>
              </w:rPr>
              <w:t xml:space="preserve"> </w:t>
            </w:r>
            <w:proofErr w:type="spellStart"/>
            <w:r w:rsidRPr="001C0B4E">
              <w:rPr>
                <w:sz w:val="28"/>
                <w:szCs w:val="28"/>
              </w:rPr>
              <w:t>ма</w:t>
            </w:r>
            <w:r w:rsidR="001C0B4E" w:rsidRPr="001C0B4E">
              <w:rPr>
                <w:sz w:val="28"/>
                <w:szCs w:val="28"/>
              </w:rPr>
              <w:t>қ</w:t>
            </w:r>
            <w:r w:rsidRPr="001C0B4E">
              <w:rPr>
                <w:sz w:val="28"/>
                <w:szCs w:val="28"/>
              </w:rPr>
              <w:t>садида</w:t>
            </w:r>
            <w:proofErr w:type="spellEnd"/>
            <w:r w:rsidRPr="001C0B4E">
              <w:rPr>
                <w:sz w:val="28"/>
                <w:szCs w:val="28"/>
              </w:rPr>
              <w:t xml:space="preserve"> </w:t>
            </w:r>
            <w:proofErr w:type="spellStart"/>
            <w:r w:rsidR="001C0B4E" w:rsidRPr="001C0B4E">
              <w:rPr>
                <w:sz w:val="28"/>
                <w:szCs w:val="28"/>
              </w:rPr>
              <w:t>ҳ</w:t>
            </w:r>
            <w:r w:rsidRPr="001C0B4E">
              <w:rPr>
                <w:sz w:val="28"/>
                <w:szCs w:val="28"/>
              </w:rPr>
              <w:t>ар</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w:t>
            </w:r>
            <w:proofErr w:type="spellStart"/>
            <w:r w:rsidRPr="001C0B4E">
              <w:rPr>
                <w:sz w:val="28"/>
                <w:szCs w:val="28"/>
              </w:rPr>
              <w:t>кадрнинг</w:t>
            </w:r>
            <w:proofErr w:type="spellEnd"/>
            <w:r w:rsidRPr="001C0B4E">
              <w:rPr>
                <w:sz w:val="28"/>
                <w:szCs w:val="28"/>
              </w:rPr>
              <w:t xml:space="preserve"> </w:t>
            </w:r>
            <w:proofErr w:type="spellStart"/>
            <w:r w:rsidRPr="001C0B4E">
              <w:rPr>
                <w:sz w:val="28"/>
                <w:szCs w:val="28"/>
              </w:rPr>
              <w:t>контрастлигини</w:t>
            </w:r>
            <w:proofErr w:type="spellEnd"/>
            <w:r w:rsidRPr="001C0B4E">
              <w:rPr>
                <w:sz w:val="28"/>
                <w:szCs w:val="28"/>
              </w:rPr>
              <w:t xml:space="preserve"> </w:t>
            </w:r>
            <w:proofErr w:type="spellStart"/>
            <w:r w:rsidRPr="001C0B4E">
              <w:rPr>
                <w:sz w:val="28"/>
                <w:szCs w:val="28"/>
              </w:rPr>
              <w:t>доимий</w:t>
            </w:r>
            <w:proofErr w:type="spellEnd"/>
            <w:r w:rsidRPr="001C0B4E">
              <w:rPr>
                <w:sz w:val="28"/>
                <w:szCs w:val="28"/>
              </w:rPr>
              <w:t xml:space="preserve"> </w:t>
            </w:r>
            <w:proofErr w:type="spellStart"/>
            <w:r w:rsidRPr="001C0B4E">
              <w:rPr>
                <w:sz w:val="28"/>
                <w:szCs w:val="28"/>
              </w:rPr>
              <w:t>соз-лайдиган</w:t>
            </w:r>
            <w:proofErr w:type="spellEnd"/>
            <w:r w:rsidRPr="001C0B4E">
              <w:rPr>
                <w:sz w:val="28"/>
                <w:szCs w:val="28"/>
              </w:rPr>
              <w:t xml:space="preserve"> технология. </w:t>
            </w:r>
            <w:proofErr w:type="spellStart"/>
            <w:r w:rsidR="001C0B4E" w:rsidRPr="001C0B4E">
              <w:rPr>
                <w:sz w:val="28"/>
                <w:szCs w:val="28"/>
              </w:rPr>
              <w:t>Ҳ</w:t>
            </w:r>
            <w:r w:rsidRPr="001C0B4E">
              <w:rPr>
                <w:sz w:val="28"/>
                <w:szCs w:val="28"/>
              </w:rPr>
              <w:t>ар</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w:t>
            </w:r>
            <w:proofErr w:type="spellStart"/>
            <w:r w:rsidRPr="001C0B4E">
              <w:rPr>
                <w:sz w:val="28"/>
                <w:szCs w:val="28"/>
              </w:rPr>
              <w:t>тасвир</w:t>
            </w:r>
            <w:proofErr w:type="spellEnd"/>
            <w:r w:rsidRPr="001C0B4E">
              <w:rPr>
                <w:sz w:val="28"/>
                <w:szCs w:val="28"/>
              </w:rPr>
              <w:t xml:space="preserve"> </w:t>
            </w:r>
            <w:proofErr w:type="spellStart"/>
            <w:r w:rsidRPr="001C0B4E">
              <w:rPr>
                <w:sz w:val="28"/>
                <w:szCs w:val="28"/>
              </w:rPr>
              <w:t>секундига</w:t>
            </w:r>
            <w:proofErr w:type="spellEnd"/>
            <w:r w:rsidRPr="001C0B4E">
              <w:rPr>
                <w:sz w:val="28"/>
                <w:szCs w:val="28"/>
              </w:rPr>
              <w:t xml:space="preserve"> 25 марта анализ </w:t>
            </w:r>
            <w:proofErr w:type="spellStart"/>
            <w:r w:rsidR="001C0B4E" w:rsidRPr="001C0B4E">
              <w:rPr>
                <w:sz w:val="28"/>
                <w:szCs w:val="28"/>
              </w:rPr>
              <w:t>қ</w:t>
            </w:r>
            <w:r w:rsidRPr="001C0B4E">
              <w:rPr>
                <w:sz w:val="28"/>
                <w:szCs w:val="28"/>
              </w:rPr>
              <w:t>илинади</w:t>
            </w:r>
            <w:proofErr w:type="spellEnd"/>
            <w:r w:rsidRPr="001C0B4E">
              <w:rPr>
                <w:sz w:val="28"/>
                <w:szCs w:val="28"/>
              </w:rPr>
              <w:t xml:space="preserve">, </w:t>
            </w:r>
            <w:proofErr w:type="spellStart"/>
            <w:r w:rsidRPr="001C0B4E">
              <w:rPr>
                <w:sz w:val="28"/>
                <w:szCs w:val="28"/>
              </w:rPr>
              <w:t>зарур</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лганда</w:t>
            </w:r>
            <w:proofErr w:type="spellEnd"/>
            <w:r w:rsidRPr="001C0B4E">
              <w:rPr>
                <w:sz w:val="28"/>
                <w:szCs w:val="28"/>
              </w:rPr>
              <w:t xml:space="preserve">, </w:t>
            </w:r>
            <w:proofErr w:type="spellStart"/>
            <w:r w:rsidRPr="001C0B4E">
              <w:rPr>
                <w:sz w:val="28"/>
                <w:szCs w:val="28"/>
              </w:rPr>
              <w:t>тасвир</w:t>
            </w:r>
            <w:proofErr w:type="spellEnd"/>
            <w:r w:rsidRPr="001C0B4E">
              <w:rPr>
                <w:sz w:val="28"/>
                <w:szCs w:val="28"/>
              </w:rPr>
              <w:t xml:space="preserve"> </w:t>
            </w:r>
            <w:proofErr w:type="spellStart"/>
            <w:r w:rsidRPr="001C0B4E">
              <w:rPr>
                <w:sz w:val="28"/>
                <w:szCs w:val="28"/>
              </w:rPr>
              <w:t>контрастлиги</w:t>
            </w:r>
            <w:proofErr w:type="spellEnd"/>
            <w:r w:rsidRPr="001C0B4E">
              <w:rPr>
                <w:sz w:val="28"/>
                <w:szCs w:val="28"/>
              </w:rPr>
              <w:t xml:space="preserve"> </w:t>
            </w:r>
            <w:proofErr w:type="spellStart"/>
            <w:r w:rsidRPr="001C0B4E">
              <w:rPr>
                <w:sz w:val="28"/>
                <w:szCs w:val="28"/>
              </w:rPr>
              <w:t>тезда</w:t>
            </w:r>
            <w:proofErr w:type="spellEnd"/>
            <w:r w:rsidRPr="001C0B4E">
              <w:rPr>
                <w:sz w:val="28"/>
                <w:szCs w:val="28"/>
              </w:rPr>
              <w:t xml:space="preserve"> </w:t>
            </w:r>
            <w:proofErr w:type="spellStart"/>
            <w:r w:rsidRPr="001C0B4E">
              <w:rPr>
                <w:sz w:val="28"/>
                <w:szCs w:val="28"/>
              </w:rPr>
              <w:t>созланади</w:t>
            </w:r>
            <w:proofErr w:type="spellEnd"/>
            <w:r w:rsidRPr="001C0B4E">
              <w:rPr>
                <w:sz w:val="28"/>
                <w:szCs w:val="28"/>
              </w:rPr>
              <w:t>.</w:t>
            </w:r>
          </w:p>
          <w:p w14:paraId="58E3A30A" w14:textId="77777777" w:rsidR="00875FFD" w:rsidRPr="001C0B4E" w:rsidRDefault="00875FFD">
            <w:pPr>
              <w:jc w:val="both"/>
              <w:rPr>
                <w:sz w:val="28"/>
                <w:szCs w:val="28"/>
              </w:rPr>
            </w:pPr>
          </w:p>
          <w:p w14:paraId="2FF28CBA" w14:textId="77777777" w:rsidR="00875FFD" w:rsidRPr="001C0B4E" w:rsidRDefault="00875FFD">
            <w:pPr>
              <w:jc w:val="both"/>
              <w:rPr>
                <w:sz w:val="28"/>
                <w:szCs w:val="28"/>
              </w:rPr>
            </w:pPr>
            <w:r w:rsidRPr="001C0B4E">
              <w:rPr>
                <w:sz w:val="28"/>
                <w:szCs w:val="28"/>
              </w:rPr>
              <w:t>Технология, предназначенная для постоянной подстройки контрастности каждого кадра изображения с целью достижения оптимального представления. Каждое изображение анализируется 25 раз в секунду, и при необходимости, контрастность изображения немедленно корректируется.</w:t>
            </w:r>
          </w:p>
        </w:tc>
      </w:tr>
      <w:tr w:rsidR="00875FFD" w:rsidRPr="001C0B4E" w14:paraId="35B2E009" w14:textId="77777777">
        <w:tc>
          <w:tcPr>
            <w:tcW w:w="3717" w:type="dxa"/>
          </w:tcPr>
          <w:p w14:paraId="2D77A259" w14:textId="77777777" w:rsidR="00875FFD" w:rsidRPr="001C0B4E" w:rsidRDefault="00875FFD">
            <w:pPr>
              <w:rPr>
                <w:b/>
                <w:sz w:val="28"/>
                <w:szCs w:val="28"/>
              </w:rPr>
            </w:pPr>
          </w:p>
        </w:tc>
        <w:tc>
          <w:tcPr>
            <w:tcW w:w="6092" w:type="dxa"/>
          </w:tcPr>
          <w:p w14:paraId="619BEBD3" w14:textId="77777777" w:rsidR="00875FFD" w:rsidRPr="001C0B4E" w:rsidRDefault="00875FFD">
            <w:pPr>
              <w:jc w:val="both"/>
              <w:rPr>
                <w:sz w:val="28"/>
                <w:szCs w:val="28"/>
              </w:rPr>
            </w:pPr>
          </w:p>
        </w:tc>
      </w:tr>
      <w:tr w:rsidR="00875FFD" w:rsidRPr="001C0B4E" w14:paraId="1F82EF9F" w14:textId="77777777">
        <w:tc>
          <w:tcPr>
            <w:tcW w:w="3717" w:type="dxa"/>
          </w:tcPr>
          <w:p w14:paraId="2A497FB4" w14:textId="77777777" w:rsidR="00875FFD" w:rsidRPr="001C0B4E" w:rsidRDefault="00875FFD">
            <w:pPr>
              <w:rPr>
                <w:b/>
                <w:sz w:val="28"/>
                <w:szCs w:val="28"/>
              </w:rPr>
            </w:pPr>
            <w:r w:rsidRPr="001C0B4E">
              <w:rPr>
                <w:b/>
                <w:sz w:val="28"/>
                <w:szCs w:val="28"/>
              </w:rPr>
              <w:t xml:space="preserve">Динамик </w:t>
            </w:r>
            <w:proofErr w:type="spellStart"/>
            <w:r w:rsidRPr="001C0B4E">
              <w:rPr>
                <w:b/>
                <w:sz w:val="28"/>
                <w:szCs w:val="28"/>
              </w:rPr>
              <w:t>фокуслаш</w:t>
            </w:r>
            <w:proofErr w:type="spellEnd"/>
          </w:p>
          <w:p w14:paraId="60B4EC56"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динамическая</w:t>
            </w:r>
            <w:r w:rsidRPr="001C0B4E">
              <w:rPr>
                <w:sz w:val="28"/>
                <w:szCs w:val="28"/>
              </w:rPr>
              <w:br/>
              <w:t>фокусировка</w:t>
            </w:r>
          </w:p>
          <w:p w14:paraId="17DB982E"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 </w:t>
            </w:r>
            <w:r w:rsidRPr="001C0B4E">
              <w:rPr>
                <w:sz w:val="28"/>
                <w:szCs w:val="28"/>
                <w:lang w:val="en-US"/>
              </w:rPr>
              <w:t>dynamic</w:t>
            </w:r>
            <w:r w:rsidRPr="001C0B4E">
              <w:rPr>
                <w:sz w:val="28"/>
                <w:szCs w:val="28"/>
              </w:rPr>
              <w:t xml:space="preserve"> </w:t>
            </w:r>
            <w:r w:rsidRPr="001C0B4E">
              <w:rPr>
                <w:sz w:val="28"/>
                <w:szCs w:val="28"/>
                <w:lang w:val="en-US"/>
              </w:rPr>
              <w:t>focusing</w:t>
            </w:r>
          </w:p>
          <w:p w14:paraId="5E69D6A1" w14:textId="77777777" w:rsidR="00875FFD" w:rsidRPr="001C0B4E" w:rsidRDefault="00875FFD">
            <w:pPr>
              <w:rPr>
                <w:sz w:val="28"/>
                <w:szCs w:val="28"/>
              </w:rPr>
            </w:pPr>
          </w:p>
        </w:tc>
        <w:tc>
          <w:tcPr>
            <w:tcW w:w="6092" w:type="dxa"/>
          </w:tcPr>
          <w:p w14:paraId="1D5BC7FD" w14:textId="494C346E" w:rsidR="00875FFD" w:rsidRPr="006F2A1C" w:rsidRDefault="00875FFD">
            <w:pPr>
              <w:jc w:val="both"/>
              <w:rPr>
                <w:sz w:val="28"/>
                <w:szCs w:val="28"/>
              </w:rPr>
            </w:pPr>
            <w:r w:rsidRPr="001C0B4E">
              <w:rPr>
                <w:sz w:val="28"/>
                <w:szCs w:val="28"/>
              </w:rPr>
              <w:t>Электрон-</w:t>
            </w:r>
            <w:proofErr w:type="spellStart"/>
            <w:r w:rsidRPr="001C0B4E">
              <w:rPr>
                <w:sz w:val="28"/>
                <w:szCs w:val="28"/>
              </w:rPr>
              <w:t>нур</w:t>
            </w:r>
            <w:proofErr w:type="spellEnd"/>
            <w:r w:rsidRPr="001C0B4E">
              <w:rPr>
                <w:sz w:val="28"/>
                <w:szCs w:val="28"/>
              </w:rPr>
              <w:t xml:space="preserve"> </w:t>
            </w:r>
            <w:proofErr w:type="spellStart"/>
            <w:r w:rsidRPr="001C0B4E">
              <w:rPr>
                <w:sz w:val="28"/>
                <w:szCs w:val="28"/>
              </w:rPr>
              <w:t>трубкасида</w:t>
            </w:r>
            <w:proofErr w:type="spellEnd"/>
            <w:r w:rsidRPr="001C0B4E">
              <w:rPr>
                <w:sz w:val="28"/>
                <w:szCs w:val="28"/>
              </w:rPr>
              <w:t xml:space="preserve"> </w:t>
            </w:r>
            <w:proofErr w:type="spellStart"/>
            <w:r w:rsidRPr="001C0B4E">
              <w:rPr>
                <w:sz w:val="28"/>
                <w:szCs w:val="28"/>
              </w:rPr>
              <w:t>электронлар</w:t>
            </w:r>
            <w:proofErr w:type="spellEnd"/>
            <w:r w:rsidRPr="001C0B4E">
              <w:rPr>
                <w:sz w:val="28"/>
                <w:szCs w:val="28"/>
              </w:rPr>
              <w:t xml:space="preserve"> </w:t>
            </w:r>
            <w:proofErr w:type="spellStart"/>
            <w:r w:rsidRPr="001C0B4E">
              <w:rPr>
                <w:sz w:val="28"/>
                <w:szCs w:val="28"/>
              </w:rPr>
              <w:t>дастаси</w:t>
            </w:r>
            <w:proofErr w:type="spellEnd"/>
            <w:r w:rsidRPr="001C0B4E">
              <w:rPr>
                <w:sz w:val="28"/>
                <w:szCs w:val="28"/>
              </w:rPr>
              <w:t xml:space="preserve"> экран </w:t>
            </w:r>
            <w:proofErr w:type="spellStart"/>
            <w:r w:rsidRPr="001C0B4E">
              <w:rPr>
                <w:sz w:val="28"/>
                <w:szCs w:val="28"/>
              </w:rPr>
              <w:t>люминофорларига</w:t>
            </w:r>
            <w:proofErr w:type="spellEnd"/>
            <w:r w:rsidRPr="001C0B4E">
              <w:rPr>
                <w:sz w:val="28"/>
                <w:szCs w:val="28"/>
              </w:rPr>
              <w:t xml:space="preserve"> </w:t>
            </w:r>
            <w:proofErr w:type="spellStart"/>
            <w:r w:rsidRPr="001C0B4E">
              <w:rPr>
                <w:sz w:val="28"/>
                <w:szCs w:val="28"/>
              </w:rPr>
              <w:t>тушишидан</w:t>
            </w:r>
            <w:proofErr w:type="spellEnd"/>
            <w:r w:rsidRPr="001C0B4E">
              <w:rPr>
                <w:sz w:val="28"/>
                <w:szCs w:val="28"/>
              </w:rPr>
              <w:t xml:space="preserve"> </w:t>
            </w:r>
            <w:proofErr w:type="spellStart"/>
            <w:r w:rsidRPr="001C0B4E">
              <w:rPr>
                <w:sz w:val="28"/>
                <w:szCs w:val="28"/>
              </w:rPr>
              <w:t>олдин</w:t>
            </w:r>
            <w:proofErr w:type="spellEnd"/>
            <w:r w:rsidRPr="001C0B4E">
              <w:rPr>
                <w:sz w:val="28"/>
                <w:szCs w:val="28"/>
              </w:rPr>
              <w:t xml:space="preserve"> </w:t>
            </w:r>
            <w:proofErr w:type="spellStart"/>
            <w:r w:rsidRPr="001C0B4E">
              <w:rPr>
                <w:sz w:val="28"/>
                <w:szCs w:val="28"/>
              </w:rPr>
              <w:t>фокуслаш</w:t>
            </w:r>
            <w:proofErr w:type="spellEnd"/>
            <w:r w:rsidRPr="001C0B4E">
              <w:rPr>
                <w:sz w:val="28"/>
                <w:szCs w:val="28"/>
              </w:rPr>
              <w:t xml:space="preserve"> </w:t>
            </w:r>
            <w:proofErr w:type="spellStart"/>
            <w:r w:rsidRPr="001C0B4E">
              <w:rPr>
                <w:sz w:val="28"/>
                <w:szCs w:val="28"/>
              </w:rPr>
              <w:t>жараёнидан</w:t>
            </w:r>
            <w:proofErr w:type="spellEnd"/>
            <w:r w:rsidRPr="001C0B4E">
              <w:rPr>
                <w:sz w:val="28"/>
                <w:szCs w:val="28"/>
              </w:rPr>
              <w:t xml:space="preserve"> </w:t>
            </w:r>
            <w:proofErr w:type="spellStart"/>
            <w:r w:rsidR="001C0B4E" w:rsidRPr="001C0B4E">
              <w:rPr>
                <w:sz w:val="28"/>
                <w:szCs w:val="28"/>
              </w:rPr>
              <w:t>ў</w:t>
            </w:r>
            <w:r w:rsidRPr="001C0B4E">
              <w:rPr>
                <w:sz w:val="28"/>
                <w:szCs w:val="28"/>
              </w:rPr>
              <w:t>тади</w:t>
            </w:r>
            <w:proofErr w:type="spellEnd"/>
            <w:r w:rsidRPr="001C0B4E">
              <w:rPr>
                <w:sz w:val="28"/>
                <w:szCs w:val="28"/>
              </w:rPr>
              <w:t xml:space="preserve">. Экран </w:t>
            </w:r>
            <w:proofErr w:type="spellStart"/>
            <w:r w:rsidRPr="001C0B4E">
              <w:rPr>
                <w:sz w:val="28"/>
                <w:szCs w:val="28"/>
              </w:rPr>
              <w:t>ни</w:t>
            </w:r>
            <w:r w:rsidR="001C0B4E" w:rsidRPr="001C0B4E">
              <w:rPr>
                <w:sz w:val="28"/>
                <w:szCs w:val="28"/>
              </w:rPr>
              <w:t>қ</w:t>
            </w:r>
            <w:r w:rsidRPr="001C0B4E">
              <w:rPr>
                <w:sz w:val="28"/>
                <w:szCs w:val="28"/>
              </w:rPr>
              <w:t>оби</w:t>
            </w:r>
            <w:proofErr w:type="spellEnd"/>
            <w:r w:rsidRPr="001C0B4E">
              <w:rPr>
                <w:sz w:val="28"/>
                <w:szCs w:val="28"/>
              </w:rPr>
              <w:t xml:space="preserve"> </w:t>
            </w:r>
            <w:proofErr w:type="spellStart"/>
            <w:r w:rsidRPr="001C0B4E">
              <w:rPr>
                <w:sz w:val="28"/>
                <w:szCs w:val="28"/>
              </w:rPr>
              <w:t>сферасимондан</w:t>
            </w:r>
            <w:proofErr w:type="spellEnd"/>
            <w:r w:rsidRPr="001C0B4E">
              <w:rPr>
                <w:sz w:val="28"/>
                <w:szCs w:val="28"/>
              </w:rPr>
              <w:t xml:space="preserve"> </w:t>
            </w:r>
            <w:proofErr w:type="spellStart"/>
            <w:r w:rsidR="001C0B4E" w:rsidRPr="001C0B4E">
              <w:rPr>
                <w:sz w:val="28"/>
                <w:szCs w:val="28"/>
              </w:rPr>
              <w:t>қ</w:t>
            </w:r>
            <w:r w:rsidRPr="001C0B4E">
              <w:rPr>
                <w:sz w:val="28"/>
                <w:szCs w:val="28"/>
              </w:rPr>
              <w:t>анча</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п</w:t>
            </w:r>
            <w:proofErr w:type="spellEnd"/>
            <w:r w:rsidRPr="001C0B4E">
              <w:rPr>
                <w:sz w:val="28"/>
                <w:szCs w:val="28"/>
              </w:rPr>
              <w:t xml:space="preserve"> </w:t>
            </w:r>
            <w:proofErr w:type="spellStart"/>
            <w:r w:rsidRPr="001C0B4E">
              <w:rPr>
                <w:sz w:val="28"/>
                <w:szCs w:val="28"/>
              </w:rPr>
              <w:t>фар</w:t>
            </w:r>
            <w:r w:rsidR="001C0B4E" w:rsidRPr="001C0B4E">
              <w:rPr>
                <w:sz w:val="28"/>
                <w:szCs w:val="28"/>
              </w:rPr>
              <w:t>қ</w:t>
            </w:r>
            <w:proofErr w:type="spellEnd"/>
            <w:r w:rsidRPr="001C0B4E">
              <w:rPr>
                <w:sz w:val="28"/>
                <w:szCs w:val="28"/>
              </w:rPr>
              <w:t xml:space="preserve"> </w:t>
            </w:r>
            <w:proofErr w:type="spellStart"/>
            <w:r w:rsidR="001C0B4E" w:rsidRPr="001C0B4E">
              <w:rPr>
                <w:sz w:val="28"/>
                <w:szCs w:val="28"/>
              </w:rPr>
              <w:t>қ</w:t>
            </w:r>
            <w:r w:rsidRPr="001C0B4E">
              <w:rPr>
                <w:sz w:val="28"/>
                <w:szCs w:val="28"/>
              </w:rPr>
              <w:t>илса</w:t>
            </w:r>
            <w:proofErr w:type="spellEnd"/>
            <w:r w:rsidRPr="001C0B4E">
              <w:rPr>
                <w:sz w:val="28"/>
                <w:szCs w:val="28"/>
              </w:rPr>
              <w:t xml:space="preserve">, </w:t>
            </w:r>
            <w:proofErr w:type="spellStart"/>
            <w:r w:rsidRPr="001C0B4E">
              <w:rPr>
                <w:sz w:val="28"/>
                <w:szCs w:val="28"/>
              </w:rPr>
              <w:t>бу</w:t>
            </w:r>
            <w:proofErr w:type="spellEnd"/>
            <w:r w:rsidRPr="001C0B4E">
              <w:rPr>
                <w:sz w:val="28"/>
                <w:szCs w:val="28"/>
              </w:rPr>
              <w:t xml:space="preserve"> </w:t>
            </w:r>
            <w:proofErr w:type="spellStart"/>
            <w:r w:rsidRPr="001C0B4E">
              <w:rPr>
                <w:sz w:val="28"/>
                <w:szCs w:val="28"/>
              </w:rPr>
              <w:t>жараён</w:t>
            </w:r>
            <w:proofErr w:type="spellEnd"/>
            <w:r w:rsidRPr="001C0B4E">
              <w:rPr>
                <w:sz w:val="28"/>
                <w:szCs w:val="28"/>
              </w:rPr>
              <w:t xml:space="preserve"> </w:t>
            </w:r>
            <w:proofErr w:type="spellStart"/>
            <w:r w:rsidRPr="001C0B4E">
              <w:rPr>
                <w:sz w:val="28"/>
                <w:szCs w:val="28"/>
              </w:rPr>
              <w:t>шунча</w:t>
            </w:r>
            <w:proofErr w:type="spellEnd"/>
            <w:r w:rsidRPr="001C0B4E">
              <w:rPr>
                <w:sz w:val="28"/>
                <w:szCs w:val="28"/>
              </w:rPr>
              <w:t xml:space="preserve"> </w:t>
            </w:r>
            <w:proofErr w:type="spellStart"/>
            <w:r w:rsidRPr="001C0B4E">
              <w:rPr>
                <w:sz w:val="28"/>
                <w:szCs w:val="28"/>
              </w:rPr>
              <w:t>мураккаб</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лади</w:t>
            </w:r>
            <w:proofErr w:type="spellEnd"/>
            <w:r w:rsidRPr="001C0B4E">
              <w:rPr>
                <w:sz w:val="28"/>
                <w:szCs w:val="28"/>
              </w:rPr>
              <w:t xml:space="preserve">. Сигнал </w:t>
            </w:r>
            <w:proofErr w:type="spellStart"/>
            <w:r w:rsidRPr="001C0B4E">
              <w:rPr>
                <w:sz w:val="28"/>
                <w:szCs w:val="28"/>
              </w:rPr>
              <w:t>кескинлиги</w:t>
            </w:r>
            <w:proofErr w:type="spellEnd"/>
            <w:r w:rsidRPr="001C0B4E">
              <w:rPr>
                <w:sz w:val="28"/>
                <w:szCs w:val="28"/>
              </w:rPr>
              <w:t xml:space="preserve"> </w:t>
            </w:r>
            <w:proofErr w:type="spellStart"/>
            <w:r w:rsidRPr="001C0B4E">
              <w:rPr>
                <w:sz w:val="28"/>
                <w:szCs w:val="28"/>
              </w:rPr>
              <w:t>доимий</w:t>
            </w:r>
            <w:proofErr w:type="spellEnd"/>
            <w:r w:rsidRPr="001C0B4E">
              <w:rPr>
                <w:sz w:val="28"/>
                <w:szCs w:val="28"/>
              </w:rPr>
              <w:t xml:space="preserve"> </w:t>
            </w:r>
            <w:proofErr w:type="spellStart"/>
            <w:r w:rsidRPr="001C0B4E">
              <w:rPr>
                <w:sz w:val="28"/>
                <w:szCs w:val="28"/>
              </w:rPr>
              <w:t>равишда</w:t>
            </w:r>
            <w:proofErr w:type="spellEnd"/>
            <w:r w:rsidRPr="001C0B4E">
              <w:rPr>
                <w:sz w:val="28"/>
                <w:szCs w:val="28"/>
              </w:rPr>
              <w:t xml:space="preserve"> </w:t>
            </w:r>
            <w:proofErr w:type="spellStart"/>
            <w:r w:rsidR="001C0B4E" w:rsidRPr="001C0B4E">
              <w:rPr>
                <w:sz w:val="28"/>
                <w:szCs w:val="28"/>
              </w:rPr>
              <w:t>ў</w:t>
            </w:r>
            <w:r w:rsidRPr="001C0B4E">
              <w:rPr>
                <w:sz w:val="28"/>
                <w:szCs w:val="28"/>
              </w:rPr>
              <w:t>згаргани</w:t>
            </w:r>
            <w:proofErr w:type="spellEnd"/>
            <w:r w:rsidRPr="001C0B4E">
              <w:rPr>
                <w:sz w:val="28"/>
                <w:szCs w:val="28"/>
              </w:rPr>
              <w:t xml:space="preserve"> </w:t>
            </w:r>
            <w:proofErr w:type="spellStart"/>
            <w:r w:rsidRPr="001C0B4E">
              <w:rPr>
                <w:sz w:val="28"/>
                <w:szCs w:val="28"/>
              </w:rPr>
              <w:t>туфайли</w:t>
            </w:r>
            <w:proofErr w:type="spellEnd"/>
            <w:r w:rsidRPr="001C0B4E">
              <w:rPr>
                <w:sz w:val="28"/>
                <w:szCs w:val="28"/>
              </w:rPr>
              <w:t xml:space="preserve"> </w:t>
            </w:r>
            <w:proofErr w:type="spellStart"/>
            <w:r w:rsidRPr="001C0B4E">
              <w:rPr>
                <w:sz w:val="28"/>
                <w:szCs w:val="28"/>
              </w:rPr>
              <w:t>фокуслашни</w:t>
            </w:r>
            <w:proofErr w:type="spellEnd"/>
            <w:r w:rsidRPr="001C0B4E">
              <w:rPr>
                <w:sz w:val="28"/>
                <w:szCs w:val="28"/>
              </w:rPr>
              <w:t xml:space="preserve"> </w:t>
            </w:r>
            <w:proofErr w:type="spellStart"/>
            <w:r w:rsidR="001C0B4E" w:rsidRPr="001C0B4E">
              <w:rPr>
                <w:sz w:val="28"/>
                <w:szCs w:val="28"/>
              </w:rPr>
              <w:t>ҳ</w:t>
            </w:r>
            <w:r w:rsidRPr="001C0B4E">
              <w:rPr>
                <w:sz w:val="28"/>
                <w:szCs w:val="28"/>
              </w:rPr>
              <w:t>ам</w:t>
            </w:r>
            <w:proofErr w:type="spellEnd"/>
            <w:r w:rsidRPr="001C0B4E">
              <w:rPr>
                <w:sz w:val="28"/>
                <w:szCs w:val="28"/>
              </w:rPr>
              <w:t xml:space="preserve"> </w:t>
            </w:r>
            <w:proofErr w:type="spellStart"/>
            <w:r w:rsidRPr="001C0B4E">
              <w:rPr>
                <w:sz w:val="28"/>
                <w:szCs w:val="28"/>
              </w:rPr>
              <w:t>доимий</w:t>
            </w:r>
            <w:proofErr w:type="spellEnd"/>
            <w:r w:rsidRPr="001C0B4E">
              <w:rPr>
                <w:sz w:val="28"/>
                <w:szCs w:val="28"/>
              </w:rPr>
              <w:t xml:space="preserve"> </w:t>
            </w:r>
            <w:proofErr w:type="spellStart"/>
            <w:r w:rsidRPr="001C0B4E">
              <w:rPr>
                <w:sz w:val="28"/>
                <w:szCs w:val="28"/>
              </w:rPr>
              <w:t>равишда</w:t>
            </w:r>
            <w:proofErr w:type="spellEnd"/>
            <w:r w:rsidRPr="001C0B4E">
              <w:rPr>
                <w:sz w:val="28"/>
                <w:szCs w:val="28"/>
              </w:rPr>
              <w:t xml:space="preserve"> </w:t>
            </w:r>
            <w:proofErr w:type="spellStart"/>
            <w:r w:rsidR="001C0B4E" w:rsidRPr="001C0B4E">
              <w:rPr>
                <w:sz w:val="28"/>
                <w:szCs w:val="28"/>
              </w:rPr>
              <w:t>ў</w:t>
            </w:r>
            <w:r w:rsidRPr="001C0B4E">
              <w:rPr>
                <w:sz w:val="28"/>
                <w:szCs w:val="28"/>
              </w:rPr>
              <w:t>згартиришга</w:t>
            </w:r>
            <w:proofErr w:type="spellEnd"/>
            <w:r w:rsidRPr="001C0B4E">
              <w:rPr>
                <w:sz w:val="28"/>
                <w:szCs w:val="28"/>
              </w:rPr>
              <w:t xml:space="preserve"> </w:t>
            </w:r>
            <w:proofErr w:type="spellStart"/>
            <w:r w:rsidRPr="001C0B4E">
              <w:rPr>
                <w:sz w:val="28"/>
                <w:szCs w:val="28"/>
              </w:rPr>
              <w:t>т</w:t>
            </w:r>
            <w:r w:rsidR="001C0B4E" w:rsidRPr="001C0B4E">
              <w:rPr>
                <w:sz w:val="28"/>
                <w:szCs w:val="28"/>
              </w:rPr>
              <w:t>ўғ</w:t>
            </w:r>
            <w:r w:rsidRPr="001C0B4E">
              <w:rPr>
                <w:sz w:val="28"/>
                <w:szCs w:val="28"/>
              </w:rPr>
              <w:t>ри</w:t>
            </w:r>
            <w:proofErr w:type="spellEnd"/>
            <w:r w:rsidRPr="001C0B4E">
              <w:rPr>
                <w:sz w:val="28"/>
                <w:szCs w:val="28"/>
              </w:rPr>
              <w:t xml:space="preserve"> </w:t>
            </w:r>
            <w:proofErr w:type="spellStart"/>
            <w:r w:rsidRPr="001C0B4E">
              <w:rPr>
                <w:sz w:val="28"/>
                <w:szCs w:val="28"/>
              </w:rPr>
              <w:t>келади</w:t>
            </w:r>
            <w:proofErr w:type="spellEnd"/>
            <w:r w:rsidRPr="001C0B4E">
              <w:rPr>
                <w:sz w:val="28"/>
                <w:szCs w:val="28"/>
              </w:rPr>
              <w:t>.</w:t>
            </w:r>
            <w:r w:rsidR="00AE3617" w:rsidRPr="006F2A1C">
              <w:rPr>
                <w:sz w:val="28"/>
                <w:szCs w:val="28"/>
              </w:rPr>
              <w:t xml:space="preserve"> </w:t>
            </w:r>
          </w:p>
          <w:p w14:paraId="65140528" w14:textId="77777777" w:rsidR="00875FFD" w:rsidRPr="001C0B4E" w:rsidRDefault="00875FFD">
            <w:pPr>
              <w:jc w:val="both"/>
              <w:rPr>
                <w:sz w:val="28"/>
                <w:szCs w:val="28"/>
              </w:rPr>
            </w:pPr>
          </w:p>
          <w:p w14:paraId="4C16BDFA" w14:textId="77777777" w:rsidR="00875FFD" w:rsidRPr="001C0B4E" w:rsidRDefault="00875FFD">
            <w:pPr>
              <w:jc w:val="both"/>
              <w:rPr>
                <w:sz w:val="28"/>
                <w:szCs w:val="28"/>
              </w:rPr>
            </w:pPr>
            <w:r w:rsidRPr="001C0B4E">
              <w:rPr>
                <w:sz w:val="28"/>
                <w:szCs w:val="28"/>
              </w:rPr>
              <w:t xml:space="preserve">Пучок электронов в электронно-лучевой трубке, прежде чем попасть на люминофоры экрана, проходит процесс фокусировки. </w:t>
            </w:r>
            <w:r w:rsidRPr="001C0B4E">
              <w:rPr>
                <w:sz w:val="28"/>
                <w:szCs w:val="28"/>
              </w:rPr>
              <w:br/>
              <w:t>И этот процесс тем сложнее, чем больше экранная маска отличается от сфероидной. Поскольку резкость сигнала постоянно меняется, приходится постоянно менять и фокусировку.</w:t>
            </w:r>
          </w:p>
        </w:tc>
      </w:tr>
      <w:tr w:rsidR="00875FFD" w:rsidRPr="001C0B4E" w14:paraId="3F2128CE" w14:textId="77777777">
        <w:tc>
          <w:tcPr>
            <w:tcW w:w="3717" w:type="dxa"/>
          </w:tcPr>
          <w:p w14:paraId="7D2F6B65" w14:textId="77777777" w:rsidR="00875FFD" w:rsidRPr="001C0B4E" w:rsidRDefault="00875FFD">
            <w:pPr>
              <w:rPr>
                <w:b/>
                <w:sz w:val="28"/>
                <w:szCs w:val="28"/>
              </w:rPr>
            </w:pPr>
          </w:p>
        </w:tc>
        <w:tc>
          <w:tcPr>
            <w:tcW w:w="6092" w:type="dxa"/>
          </w:tcPr>
          <w:p w14:paraId="1F37EA38" w14:textId="77777777" w:rsidR="00875FFD" w:rsidRPr="001C0B4E" w:rsidRDefault="00875FFD">
            <w:pPr>
              <w:jc w:val="both"/>
              <w:rPr>
                <w:sz w:val="28"/>
                <w:szCs w:val="28"/>
              </w:rPr>
            </w:pPr>
          </w:p>
        </w:tc>
      </w:tr>
      <w:tr w:rsidR="00875FFD" w:rsidRPr="001C0B4E" w14:paraId="7481E991" w14:textId="77777777">
        <w:tc>
          <w:tcPr>
            <w:tcW w:w="3717" w:type="dxa"/>
          </w:tcPr>
          <w:p w14:paraId="76274518" w14:textId="77777777" w:rsidR="00875FFD" w:rsidRPr="001C0B4E" w:rsidRDefault="00875FFD">
            <w:pPr>
              <w:rPr>
                <w:b/>
                <w:sz w:val="28"/>
                <w:szCs w:val="28"/>
              </w:rPr>
            </w:pPr>
            <w:r w:rsidRPr="001C0B4E">
              <w:rPr>
                <w:b/>
                <w:sz w:val="28"/>
                <w:szCs w:val="28"/>
              </w:rPr>
              <w:t xml:space="preserve">Динамик </w:t>
            </w:r>
            <w:proofErr w:type="spellStart"/>
            <w:r w:rsidRPr="001C0B4E">
              <w:rPr>
                <w:b/>
                <w:sz w:val="28"/>
                <w:szCs w:val="28"/>
              </w:rPr>
              <w:t>чегара</w:t>
            </w:r>
            <w:proofErr w:type="spellEnd"/>
          </w:p>
          <w:p w14:paraId="5B9296E3" w14:textId="77777777" w:rsidR="00875FFD" w:rsidRPr="001C0B4E" w:rsidRDefault="00875FFD">
            <w:pPr>
              <w:rPr>
                <w:bCs/>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r w:rsidRPr="001C0B4E">
              <w:rPr>
                <w:bCs/>
                <w:sz w:val="28"/>
                <w:szCs w:val="28"/>
              </w:rPr>
              <w:t>динамический порог</w:t>
            </w:r>
          </w:p>
          <w:p w14:paraId="21B37555"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dynamic</w:t>
            </w:r>
            <w:proofErr w:type="spellEnd"/>
            <w:r w:rsidRPr="001C0B4E">
              <w:rPr>
                <w:sz w:val="28"/>
                <w:szCs w:val="28"/>
              </w:rPr>
              <w:t xml:space="preserve"> </w:t>
            </w:r>
            <w:proofErr w:type="spellStart"/>
            <w:r w:rsidRPr="001C0B4E">
              <w:rPr>
                <w:sz w:val="28"/>
                <w:szCs w:val="28"/>
              </w:rPr>
              <w:t>threshold</w:t>
            </w:r>
            <w:proofErr w:type="spellEnd"/>
          </w:p>
          <w:p w14:paraId="7CA902CF" w14:textId="77777777" w:rsidR="00875FFD" w:rsidRPr="001C0B4E" w:rsidRDefault="00875FFD">
            <w:pPr>
              <w:rPr>
                <w:sz w:val="28"/>
                <w:szCs w:val="28"/>
              </w:rPr>
            </w:pPr>
          </w:p>
        </w:tc>
        <w:tc>
          <w:tcPr>
            <w:tcW w:w="6092" w:type="dxa"/>
          </w:tcPr>
          <w:p w14:paraId="7ADDC398" w14:textId="77777777" w:rsidR="00875FFD" w:rsidRPr="001C0B4E" w:rsidRDefault="00875FFD">
            <w:pPr>
              <w:jc w:val="both"/>
              <w:rPr>
                <w:sz w:val="28"/>
                <w:szCs w:val="28"/>
              </w:rPr>
            </w:pPr>
            <w:proofErr w:type="spellStart"/>
            <w:r w:rsidRPr="001C0B4E">
              <w:rPr>
                <w:sz w:val="28"/>
                <w:szCs w:val="28"/>
              </w:rPr>
              <w:t>Телевизион</w:t>
            </w:r>
            <w:proofErr w:type="spellEnd"/>
            <w:r w:rsidRPr="001C0B4E">
              <w:rPr>
                <w:sz w:val="28"/>
                <w:szCs w:val="28"/>
              </w:rPr>
              <w:t xml:space="preserve"> сигнал билан </w:t>
            </w:r>
            <w:proofErr w:type="spellStart"/>
            <w:r w:rsidRPr="001C0B4E">
              <w:rPr>
                <w:sz w:val="28"/>
                <w:szCs w:val="28"/>
              </w:rPr>
              <w:t>модуляцияланган</w:t>
            </w:r>
            <w:proofErr w:type="spellEnd"/>
            <w:r w:rsidRPr="001C0B4E">
              <w:rPr>
                <w:sz w:val="28"/>
                <w:szCs w:val="28"/>
              </w:rPr>
              <w:t xml:space="preserve"> </w:t>
            </w:r>
            <w:proofErr w:type="spellStart"/>
            <w:r w:rsidRPr="001C0B4E">
              <w:rPr>
                <w:sz w:val="28"/>
                <w:szCs w:val="28"/>
              </w:rPr>
              <w:t>элтувчи</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ани</w:t>
            </w:r>
            <w:r w:rsidR="001C0B4E" w:rsidRPr="001C0B4E">
              <w:rPr>
                <w:sz w:val="28"/>
                <w:szCs w:val="28"/>
              </w:rPr>
              <w:t>қ</w:t>
            </w:r>
            <w:r w:rsidRPr="001C0B4E">
              <w:rPr>
                <w:sz w:val="28"/>
                <w:szCs w:val="28"/>
              </w:rPr>
              <w:t>ланадиган</w:t>
            </w:r>
            <w:proofErr w:type="spellEnd"/>
            <w:r w:rsidRPr="001C0B4E">
              <w:rPr>
                <w:sz w:val="28"/>
                <w:szCs w:val="28"/>
              </w:rPr>
              <w:t xml:space="preserve"> статик </w:t>
            </w:r>
            <w:proofErr w:type="spellStart"/>
            <w:r w:rsidRPr="001C0B4E">
              <w:rPr>
                <w:sz w:val="28"/>
                <w:szCs w:val="28"/>
              </w:rPr>
              <w:t>чегарага</w:t>
            </w:r>
            <w:proofErr w:type="spellEnd"/>
            <w:r w:rsidRPr="001C0B4E">
              <w:rPr>
                <w:sz w:val="28"/>
                <w:szCs w:val="28"/>
              </w:rPr>
              <w:t xml:space="preserve"> </w:t>
            </w:r>
            <w:proofErr w:type="spellStart"/>
            <w:r w:rsidR="001C0B4E" w:rsidRPr="001C0B4E">
              <w:rPr>
                <w:sz w:val="28"/>
                <w:szCs w:val="28"/>
              </w:rPr>
              <w:t>ў</w:t>
            </w:r>
            <w:r w:rsidRPr="001C0B4E">
              <w:rPr>
                <w:sz w:val="28"/>
                <w:szCs w:val="28"/>
              </w:rPr>
              <w:t>хшаш</w:t>
            </w:r>
            <w:proofErr w:type="spellEnd"/>
            <w:r w:rsidRPr="001C0B4E">
              <w:rPr>
                <w:sz w:val="28"/>
                <w:szCs w:val="28"/>
              </w:rPr>
              <w:t xml:space="preserve"> </w:t>
            </w:r>
            <w:proofErr w:type="spellStart"/>
            <w:r w:rsidRPr="001C0B4E">
              <w:rPr>
                <w:sz w:val="28"/>
                <w:szCs w:val="28"/>
              </w:rPr>
              <w:t>тавсиф</w:t>
            </w:r>
            <w:proofErr w:type="spellEnd"/>
            <w:r w:rsidRPr="001C0B4E">
              <w:rPr>
                <w:sz w:val="28"/>
                <w:szCs w:val="28"/>
              </w:rPr>
              <w:t xml:space="preserve">. </w:t>
            </w:r>
            <w:proofErr w:type="spellStart"/>
            <w:r w:rsidRPr="001C0B4E">
              <w:rPr>
                <w:sz w:val="28"/>
                <w:szCs w:val="28"/>
              </w:rPr>
              <w:t>Унинг</w:t>
            </w:r>
            <w:proofErr w:type="spellEnd"/>
            <w:r w:rsidRPr="001C0B4E">
              <w:rPr>
                <w:sz w:val="28"/>
                <w:szCs w:val="28"/>
              </w:rPr>
              <w:t xml:space="preserve"> </w:t>
            </w:r>
            <w:proofErr w:type="spellStart"/>
            <w:r w:rsidR="001C0B4E" w:rsidRPr="001C0B4E">
              <w:rPr>
                <w:sz w:val="28"/>
                <w:szCs w:val="28"/>
              </w:rPr>
              <w:t>қ</w:t>
            </w:r>
            <w:r w:rsidRPr="001C0B4E">
              <w:rPr>
                <w:sz w:val="28"/>
                <w:szCs w:val="28"/>
              </w:rPr>
              <w:t>иймати</w:t>
            </w:r>
            <w:proofErr w:type="spellEnd"/>
            <w:r w:rsidRPr="001C0B4E">
              <w:rPr>
                <w:sz w:val="28"/>
                <w:szCs w:val="28"/>
              </w:rPr>
              <w:t xml:space="preserve"> </w:t>
            </w:r>
            <w:proofErr w:type="spellStart"/>
            <w:r w:rsidRPr="001C0B4E">
              <w:rPr>
                <w:sz w:val="28"/>
                <w:szCs w:val="28"/>
              </w:rPr>
              <w:t>нафа</w:t>
            </w:r>
            <w:r w:rsidR="001C0B4E" w:rsidRPr="001C0B4E">
              <w:rPr>
                <w:sz w:val="28"/>
                <w:szCs w:val="28"/>
              </w:rPr>
              <w:t>қ</w:t>
            </w:r>
            <w:r w:rsidRPr="001C0B4E">
              <w:rPr>
                <w:sz w:val="28"/>
                <w:szCs w:val="28"/>
              </w:rPr>
              <w:t>ат</w:t>
            </w:r>
            <w:proofErr w:type="spellEnd"/>
            <w:r w:rsidRPr="001C0B4E">
              <w:rPr>
                <w:sz w:val="28"/>
                <w:szCs w:val="28"/>
              </w:rPr>
              <w:t xml:space="preserve"> ресивер </w:t>
            </w:r>
            <w:proofErr w:type="spellStart"/>
            <w:r w:rsidRPr="001C0B4E">
              <w:rPr>
                <w:sz w:val="28"/>
                <w:szCs w:val="28"/>
              </w:rPr>
              <w:t>параметрлари</w:t>
            </w:r>
            <w:proofErr w:type="spellEnd"/>
            <w:r w:rsidRPr="001C0B4E">
              <w:rPr>
                <w:sz w:val="28"/>
                <w:szCs w:val="28"/>
              </w:rPr>
              <w:t xml:space="preserve">, балки </w:t>
            </w:r>
            <w:proofErr w:type="spellStart"/>
            <w:r w:rsidR="001C0B4E" w:rsidRPr="001C0B4E">
              <w:rPr>
                <w:sz w:val="28"/>
                <w:szCs w:val="28"/>
              </w:rPr>
              <w:t>қ</w:t>
            </w:r>
            <w:r w:rsidRPr="001C0B4E">
              <w:rPr>
                <w:sz w:val="28"/>
                <w:szCs w:val="28"/>
              </w:rPr>
              <w:t>абул</w:t>
            </w:r>
            <w:proofErr w:type="spellEnd"/>
            <w:r w:rsidRPr="001C0B4E">
              <w:rPr>
                <w:sz w:val="28"/>
                <w:szCs w:val="28"/>
              </w:rPr>
              <w:t xml:space="preserve"> </w:t>
            </w:r>
            <w:proofErr w:type="spellStart"/>
            <w:r w:rsidR="001C0B4E" w:rsidRPr="001C0B4E">
              <w:rPr>
                <w:sz w:val="28"/>
                <w:szCs w:val="28"/>
              </w:rPr>
              <w:t>қ</w:t>
            </w:r>
            <w:r w:rsidRPr="001C0B4E">
              <w:rPr>
                <w:sz w:val="28"/>
                <w:szCs w:val="28"/>
              </w:rPr>
              <w:t>илинувчи</w:t>
            </w:r>
            <w:proofErr w:type="spellEnd"/>
            <w:r w:rsidRPr="001C0B4E">
              <w:rPr>
                <w:sz w:val="28"/>
                <w:szCs w:val="28"/>
              </w:rPr>
              <w:t xml:space="preserve"> сигнал </w:t>
            </w:r>
            <w:proofErr w:type="spellStart"/>
            <w:r w:rsidRPr="001C0B4E">
              <w:rPr>
                <w:sz w:val="28"/>
                <w:szCs w:val="28"/>
              </w:rPr>
              <w:lastRenderedPageBreak/>
              <w:t>хусусиятига</w:t>
            </w:r>
            <w:proofErr w:type="spellEnd"/>
            <w:r w:rsidRPr="001C0B4E">
              <w:rPr>
                <w:sz w:val="28"/>
                <w:szCs w:val="28"/>
              </w:rPr>
              <w:t xml:space="preserve"> </w:t>
            </w:r>
            <w:proofErr w:type="spellStart"/>
            <w:r w:rsidR="001C0B4E" w:rsidRPr="001C0B4E">
              <w:rPr>
                <w:sz w:val="28"/>
                <w:szCs w:val="28"/>
              </w:rPr>
              <w:t>ҳ</w:t>
            </w:r>
            <w:r w:rsidRPr="001C0B4E">
              <w:rPr>
                <w:sz w:val="28"/>
                <w:szCs w:val="28"/>
              </w:rPr>
              <w:t>ам</w:t>
            </w:r>
            <w:proofErr w:type="spellEnd"/>
            <w:r w:rsidRPr="001C0B4E">
              <w:rPr>
                <w:sz w:val="28"/>
                <w:szCs w:val="28"/>
              </w:rPr>
              <w:t xml:space="preserve"> </w:t>
            </w:r>
            <w:proofErr w:type="spellStart"/>
            <w:r w:rsidRPr="001C0B4E">
              <w:rPr>
                <w:sz w:val="28"/>
                <w:szCs w:val="28"/>
              </w:rPr>
              <w:t>бо</w:t>
            </w:r>
            <w:r w:rsidR="001C0B4E" w:rsidRPr="001C0B4E">
              <w:rPr>
                <w:sz w:val="28"/>
                <w:szCs w:val="28"/>
              </w:rPr>
              <w:t>ғ</w:t>
            </w:r>
            <w:r w:rsidRPr="001C0B4E">
              <w:rPr>
                <w:sz w:val="28"/>
                <w:szCs w:val="28"/>
              </w:rPr>
              <w:t>ли</w:t>
            </w:r>
            <w:r w:rsidR="001C0B4E" w:rsidRPr="001C0B4E">
              <w:rPr>
                <w:sz w:val="28"/>
                <w:szCs w:val="28"/>
              </w:rPr>
              <w:t>қ</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лади</w:t>
            </w:r>
            <w:proofErr w:type="spellEnd"/>
            <w:r w:rsidRPr="001C0B4E">
              <w:rPr>
                <w:sz w:val="28"/>
                <w:szCs w:val="28"/>
              </w:rPr>
              <w:t>.</w:t>
            </w:r>
          </w:p>
          <w:p w14:paraId="28A59CED" w14:textId="77777777" w:rsidR="00875FFD" w:rsidRPr="001C0B4E" w:rsidRDefault="00875FFD">
            <w:pPr>
              <w:jc w:val="both"/>
              <w:rPr>
                <w:sz w:val="28"/>
                <w:szCs w:val="28"/>
              </w:rPr>
            </w:pPr>
            <w:r w:rsidRPr="001C0B4E">
              <w:rPr>
                <w:sz w:val="28"/>
                <w:szCs w:val="28"/>
              </w:rPr>
              <w:t>Характеристика, аналогичная статическому порогу, но определяемая для несущей, модулированной телевизионным сигналом. Ее величина зависит не только от параметров ресивера, но и от характера принимаемого сигнала.</w:t>
            </w:r>
          </w:p>
        </w:tc>
      </w:tr>
      <w:tr w:rsidR="00875FFD" w:rsidRPr="001C0B4E" w14:paraId="14895570" w14:textId="77777777">
        <w:tc>
          <w:tcPr>
            <w:tcW w:w="3717" w:type="dxa"/>
          </w:tcPr>
          <w:p w14:paraId="36EA45BB" w14:textId="77777777" w:rsidR="00875FFD" w:rsidRPr="001C0B4E" w:rsidRDefault="00875FFD">
            <w:pPr>
              <w:rPr>
                <w:b/>
                <w:sz w:val="28"/>
                <w:szCs w:val="28"/>
              </w:rPr>
            </w:pPr>
          </w:p>
        </w:tc>
        <w:tc>
          <w:tcPr>
            <w:tcW w:w="6092" w:type="dxa"/>
          </w:tcPr>
          <w:p w14:paraId="5481D9B2" w14:textId="77777777" w:rsidR="00875FFD" w:rsidRPr="001C0B4E" w:rsidRDefault="00875FFD">
            <w:pPr>
              <w:jc w:val="both"/>
              <w:rPr>
                <w:sz w:val="28"/>
                <w:szCs w:val="28"/>
              </w:rPr>
            </w:pPr>
          </w:p>
        </w:tc>
      </w:tr>
      <w:tr w:rsidR="00875FFD" w:rsidRPr="001C0B4E" w14:paraId="72889AFF" w14:textId="77777777">
        <w:tc>
          <w:tcPr>
            <w:tcW w:w="3717" w:type="dxa"/>
          </w:tcPr>
          <w:p w14:paraId="739F6002" w14:textId="77777777" w:rsidR="00875FFD" w:rsidRPr="001C0B4E" w:rsidRDefault="00875FFD">
            <w:pPr>
              <w:rPr>
                <w:b/>
                <w:sz w:val="28"/>
                <w:szCs w:val="28"/>
              </w:rPr>
            </w:pPr>
            <w:proofErr w:type="spellStart"/>
            <w:r w:rsidRPr="001C0B4E">
              <w:rPr>
                <w:b/>
                <w:sz w:val="28"/>
                <w:szCs w:val="28"/>
              </w:rPr>
              <w:t>Дискрет</w:t>
            </w:r>
            <w:proofErr w:type="spellEnd"/>
            <w:r w:rsidRPr="001C0B4E">
              <w:rPr>
                <w:b/>
                <w:sz w:val="28"/>
                <w:szCs w:val="28"/>
              </w:rPr>
              <w:t>-косинус</w:t>
            </w:r>
            <w:r w:rsidRPr="001C0B4E">
              <w:rPr>
                <w:b/>
                <w:sz w:val="28"/>
                <w:szCs w:val="28"/>
              </w:rPr>
              <w:br/>
            </w:r>
            <w:proofErr w:type="spellStart"/>
            <w:r w:rsidRPr="001C0B4E">
              <w:rPr>
                <w:b/>
                <w:sz w:val="28"/>
                <w:szCs w:val="28"/>
              </w:rPr>
              <w:t>айлантириш</w:t>
            </w:r>
            <w:proofErr w:type="spellEnd"/>
            <w:r w:rsidRPr="001C0B4E">
              <w:rPr>
                <w:b/>
                <w:sz w:val="28"/>
                <w:szCs w:val="28"/>
              </w:rPr>
              <w:t xml:space="preserve"> (ДКА)</w:t>
            </w:r>
          </w:p>
          <w:p w14:paraId="44332104"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дискретное-косинусное</w:t>
            </w:r>
            <w:r w:rsidRPr="001C0B4E">
              <w:rPr>
                <w:sz w:val="28"/>
                <w:szCs w:val="28"/>
                <w:lang w:val="uz-Latn-UZ"/>
              </w:rPr>
              <w:t xml:space="preserve"> </w:t>
            </w:r>
            <w:r w:rsidRPr="001C0B4E">
              <w:rPr>
                <w:sz w:val="28"/>
                <w:szCs w:val="28"/>
              </w:rPr>
              <w:t>преобразование (ДКП)</w:t>
            </w:r>
          </w:p>
          <w:p w14:paraId="78866CB1"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b/>
                <w:sz w:val="28"/>
                <w:szCs w:val="28"/>
              </w:rPr>
              <w:t>-</w:t>
            </w:r>
            <w:r w:rsidRPr="001C0B4E">
              <w:rPr>
                <w:sz w:val="28"/>
                <w:szCs w:val="28"/>
                <w:lang w:val="en-US"/>
              </w:rPr>
              <w:t xml:space="preserve"> discrete-cosine transformation </w:t>
            </w:r>
          </w:p>
        </w:tc>
        <w:tc>
          <w:tcPr>
            <w:tcW w:w="6092" w:type="dxa"/>
          </w:tcPr>
          <w:p w14:paraId="5804C520" w14:textId="77777777" w:rsidR="00875FFD" w:rsidRPr="001C0B4E" w:rsidRDefault="00875FFD">
            <w:pPr>
              <w:jc w:val="both"/>
              <w:rPr>
                <w:sz w:val="28"/>
                <w:szCs w:val="28"/>
                <w:lang w:val="en-US"/>
              </w:rPr>
            </w:pPr>
            <w:proofErr w:type="spellStart"/>
            <w:r w:rsidRPr="001C0B4E">
              <w:rPr>
                <w:sz w:val="28"/>
                <w:szCs w:val="28"/>
              </w:rPr>
              <w:t>Телевизион</w:t>
            </w:r>
            <w:proofErr w:type="spellEnd"/>
            <w:r w:rsidRPr="001C0B4E">
              <w:rPr>
                <w:sz w:val="28"/>
                <w:szCs w:val="28"/>
                <w:lang w:val="en-US"/>
              </w:rPr>
              <w:t xml:space="preserve"> </w:t>
            </w:r>
            <w:r w:rsidRPr="001C0B4E">
              <w:rPr>
                <w:sz w:val="28"/>
                <w:szCs w:val="28"/>
              </w:rPr>
              <w:t>видеосигнал</w:t>
            </w:r>
            <w:r w:rsidRPr="001C0B4E">
              <w:rPr>
                <w:sz w:val="28"/>
                <w:szCs w:val="28"/>
                <w:lang w:val="en-US"/>
              </w:rPr>
              <w:t xml:space="preserve"> </w:t>
            </w:r>
            <w:proofErr w:type="spellStart"/>
            <w:r w:rsidRPr="001C0B4E">
              <w:rPr>
                <w:sz w:val="28"/>
                <w:szCs w:val="28"/>
              </w:rPr>
              <w:t>сано</w:t>
            </w:r>
            <w:proofErr w:type="spellEnd"/>
            <w:r w:rsidR="001C0B4E" w:rsidRPr="001C0B4E">
              <w:rPr>
                <w:sz w:val="28"/>
                <w:szCs w:val="28"/>
                <w:lang w:val="en-US"/>
              </w:rPr>
              <w:t>қ</w:t>
            </w:r>
            <w:r w:rsidRPr="001C0B4E">
              <w:rPr>
                <w:sz w:val="28"/>
                <w:szCs w:val="28"/>
                <w:lang w:val="en-US"/>
              </w:rPr>
              <w:t xml:space="preserve"> </w:t>
            </w:r>
            <w:proofErr w:type="spellStart"/>
            <w:r w:rsidRPr="001C0B4E">
              <w:rPr>
                <w:sz w:val="28"/>
                <w:szCs w:val="28"/>
              </w:rPr>
              <w:t>блокида</w:t>
            </w:r>
            <w:proofErr w:type="spellEnd"/>
            <w:r w:rsidRPr="001C0B4E">
              <w:rPr>
                <w:sz w:val="28"/>
                <w:szCs w:val="28"/>
                <w:lang w:val="en-US"/>
              </w:rPr>
              <w:t xml:space="preserve"> </w:t>
            </w:r>
            <w:proofErr w:type="spellStart"/>
            <w:r w:rsidRPr="001C0B4E">
              <w:rPr>
                <w:sz w:val="28"/>
                <w:szCs w:val="28"/>
              </w:rPr>
              <w:t>ра</w:t>
            </w:r>
            <w:proofErr w:type="spellEnd"/>
            <w:r w:rsidR="001C0B4E" w:rsidRPr="001C0B4E">
              <w:rPr>
                <w:sz w:val="28"/>
                <w:szCs w:val="28"/>
                <w:lang w:val="en-US"/>
              </w:rPr>
              <w:t>қ</w:t>
            </w:r>
            <w:proofErr w:type="spellStart"/>
            <w:r w:rsidRPr="001C0B4E">
              <w:rPr>
                <w:sz w:val="28"/>
                <w:szCs w:val="28"/>
              </w:rPr>
              <w:t>амли</w:t>
            </w:r>
            <w:proofErr w:type="spellEnd"/>
            <w:r w:rsidRPr="001C0B4E">
              <w:rPr>
                <w:sz w:val="28"/>
                <w:szCs w:val="28"/>
                <w:lang w:val="en-US"/>
              </w:rPr>
              <w:t xml:space="preserve"> </w:t>
            </w:r>
            <w:proofErr w:type="spellStart"/>
            <w:r w:rsidRPr="001C0B4E">
              <w:rPr>
                <w:sz w:val="28"/>
                <w:szCs w:val="28"/>
              </w:rPr>
              <w:t>маълумотлар</w:t>
            </w:r>
            <w:proofErr w:type="spellEnd"/>
            <w:r w:rsidRPr="001C0B4E">
              <w:rPr>
                <w:sz w:val="28"/>
                <w:szCs w:val="28"/>
                <w:lang w:val="en-US"/>
              </w:rPr>
              <w:t xml:space="preserve"> </w:t>
            </w:r>
            <w:r w:rsidRPr="001C0B4E">
              <w:rPr>
                <w:sz w:val="28"/>
                <w:szCs w:val="28"/>
              </w:rPr>
              <w:t>о</w:t>
            </w:r>
            <w:r w:rsidR="001C0B4E" w:rsidRPr="001C0B4E">
              <w:rPr>
                <w:sz w:val="28"/>
                <w:szCs w:val="28"/>
                <w:lang w:val="en-US"/>
              </w:rPr>
              <w:t>қ</w:t>
            </w:r>
            <w:proofErr w:type="spellStart"/>
            <w:r w:rsidRPr="001C0B4E">
              <w:rPr>
                <w:sz w:val="28"/>
                <w:szCs w:val="28"/>
              </w:rPr>
              <w:t>имининг</w:t>
            </w:r>
            <w:proofErr w:type="spellEnd"/>
            <w:r w:rsidRPr="001C0B4E">
              <w:rPr>
                <w:sz w:val="28"/>
                <w:szCs w:val="28"/>
                <w:lang w:val="en-US"/>
              </w:rPr>
              <w:t xml:space="preserve"> </w:t>
            </w:r>
            <w:proofErr w:type="spellStart"/>
            <w:r w:rsidRPr="001C0B4E">
              <w:rPr>
                <w:sz w:val="28"/>
                <w:szCs w:val="28"/>
              </w:rPr>
              <w:t>орти</w:t>
            </w:r>
            <w:proofErr w:type="spellEnd"/>
            <w:r w:rsidR="001C0B4E" w:rsidRPr="001C0B4E">
              <w:rPr>
                <w:sz w:val="28"/>
                <w:szCs w:val="28"/>
                <w:lang w:val="en-US"/>
              </w:rPr>
              <w:t>қ</w:t>
            </w:r>
            <w:proofErr w:type="spellStart"/>
            <w:r w:rsidRPr="001C0B4E">
              <w:rPr>
                <w:sz w:val="28"/>
                <w:szCs w:val="28"/>
              </w:rPr>
              <w:t>чалигини</w:t>
            </w:r>
            <w:proofErr w:type="spellEnd"/>
            <w:r w:rsidRPr="001C0B4E">
              <w:rPr>
                <w:sz w:val="28"/>
                <w:szCs w:val="28"/>
                <w:lang w:val="en-US"/>
              </w:rPr>
              <w:t xml:space="preserve"> </w:t>
            </w:r>
            <w:r w:rsidRPr="001C0B4E">
              <w:rPr>
                <w:sz w:val="28"/>
                <w:szCs w:val="28"/>
              </w:rPr>
              <w:t>идентификация</w:t>
            </w:r>
            <w:r w:rsidRPr="001C0B4E">
              <w:rPr>
                <w:sz w:val="28"/>
                <w:szCs w:val="28"/>
                <w:lang w:val="en-US"/>
              </w:rPr>
              <w:t xml:space="preserve"> </w:t>
            </w:r>
            <w:r w:rsidR="001C0B4E" w:rsidRPr="001C0B4E">
              <w:rPr>
                <w:sz w:val="28"/>
                <w:szCs w:val="28"/>
                <w:lang w:val="en-US"/>
              </w:rPr>
              <w:t>қ</w:t>
            </w:r>
            <w:proofErr w:type="spellStart"/>
            <w:r w:rsidRPr="001C0B4E">
              <w:rPr>
                <w:sz w:val="28"/>
                <w:szCs w:val="28"/>
              </w:rPr>
              <w:t>илиш</w:t>
            </w:r>
            <w:proofErr w:type="spellEnd"/>
            <w:r w:rsidRPr="001C0B4E">
              <w:rPr>
                <w:sz w:val="28"/>
                <w:szCs w:val="28"/>
                <w:lang w:val="en-US"/>
              </w:rPr>
              <w:t xml:space="preserve"> </w:t>
            </w:r>
            <w:proofErr w:type="spellStart"/>
            <w:r w:rsidRPr="001C0B4E">
              <w:rPr>
                <w:sz w:val="28"/>
                <w:szCs w:val="28"/>
              </w:rPr>
              <w:t>учун</w:t>
            </w:r>
            <w:proofErr w:type="spellEnd"/>
            <w:r w:rsidRPr="001C0B4E">
              <w:rPr>
                <w:sz w:val="28"/>
                <w:szCs w:val="28"/>
                <w:lang w:val="en-US"/>
              </w:rPr>
              <w:t xml:space="preserve"> </w:t>
            </w:r>
            <w:proofErr w:type="spellStart"/>
            <w:r w:rsidRPr="001C0B4E">
              <w:rPr>
                <w:sz w:val="28"/>
                <w:szCs w:val="28"/>
              </w:rPr>
              <w:t>коэффициентлар</w:t>
            </w:r>
            <w:proofErr w:type="spellEnd"/>
            <w:r w:rsidRPr="001C0B4E">
              <w:rPr>
                <w:sz w:val="28"/>
                <w:szCs w:val="28"/>
                <w:lang w:val="en-US"/>
              </w:rPr>
              <w:t xml:space="preserve"> </w:t>
            </w:r>
            <w:r w:rsidRPr="001C0B4E">
              <w:rPr>
                <w:sz w:val="28"/>
                <w:szCs w:val="28"/>
              </w:rPr>
              <w:t>т</w:t>
            </w:r>
            <w:r w:rsidR="001C0B4E" w:rsidRPr="001C0B4E">
              <w:rPr>
                <w:sz w:val="28"/>
                <w:szCs w:val="28"/>
                <w:lang w:val="en-US"/>
              </w:rPr>
              <w:t>ў</w:t>
            </w:r>
            <w:proofErr w:type="spellStart"/>
            <w:r w:rsidRPr="001C0B4E">
              <w:rPr>
                <w:sz w:val="28"/>
                <w:szCs w:val="28"/>
              </w:rPr>
              <w:t>пламини</w:t>
            </w:r>
            <w:proofErr w:type="spellEnd"/>
            <w:r w:rsidRPr="001C0B4E">
              <w:rPr>
                <w:sz w:val="28"/>
                <w:szCs w:val="28"/>
                <w:lang w:val="en-US"/>
              </w:rPr>
              <w:t xml:space="preserve"> </w:t>
            </w:r>
            <w:proofErr w:type="spellStart"/>
            <w:r w:rsidRPr="001C0B4E">
              <w:rPr>
                <w:sz w:val="28"/>
                <w:szCs w:val="28"/>
              </w:rPr>
              <w:t>шакллантиришни</w:t>
            </w:r>
            <w:proofErr w:type="spellEnd"/>
            <w:r w:rsidRPr="001C0B4E">
              <w:rPr>
                <w:sz w:val="28"/>
                <w:szCs w:val="28"/>
                <w:lang w:val="en-US"/>
              </w:rPr>
              <w:t xml:space="preserve"> </w:t>
            </w:r>
            <w:proofErr w:type="spellStart"/>
            <w:r w:rsidRPr="001C0B4E">
              <w:rPr>
                <w:sz w:val="28"/>
                <w:szCs w:val="28"/>
              </w:rPr>
              <w:t>таъ</w:t>
            </w:r>
            <w:proofErr w:type="spellEnd"/>
            <w:r w:rsidRPr="001C0B4E">
              <w:rPr>
                <w:sz w:val="28"/>
                <w:szCs w:val="28"/>
                <w:lang w:val="en-US"/>
              </w:rPr>
              <w:t>-</w:t>
            </w:r>
            <w:proofErr w:type="spellStart"/>
            <w:r w:rsidRPr="001C0B4E">
              <w:rPr>
                <w:sz w:val="28"/>
                <w:szCs w:val="28"/>
              </w:rPr>
              <w:t>минловчи</w:t>
            </w:r>
            <w:proofErr w:type="spellEnd"/>
            <w:r w:rsidRPr="001C0B4E">
              <w:rPr>
                <w:sz w:val="28"/>
                <w:szCs w:val="28"/>
                <w:lang w:val="en-US"/>
              </w:rPr>
              <w:t xml:space="preserve"> </w:t>
            </w:r>
            <w:proofErr w:type="spellStart"/>
            <w:r w:rsidRPr="001C0B4E">
              <w:rPr>
                <w:sz w:val="28"/>
                <w:szCs w:val="28"/>
              </w:rPr>
              <w:t>телевизион</w:t>
            </w:r>
            <w:proofErr w:type="spellEnd"/>
            <w:r w:rsidRPr="001C0B4E">
              <w:rPr>
                <w:sz w:val="28"/>
                <w:szCs w:val="28"/>
                <w:lang w:val="en-US"/>
              </w:rPr>
              <w:t xml:space="preserve"> </w:t>
            </w:r>
            <w:proofErr w:type="spellStart"/>
            <w:r w:rsidRPr="001C0B4E">
              <w:rPr>
                <w:sz w:val="28"/>
                <w:szCs w:val="28"/>
              </w:rPr>
              <w:t>видеосигнални</w:t>
            </w:r>
            <w:proofErr w:type="spellEnd"/>
            <w:r w:rsidRPr="001C0B4E">
              <w:rPr>
                <w:sz w:val="28"/>
                <w:szCs w:val="28"/>
                <w:lang w:val="en-US"/>
              </w:rPr>
              <w:t xml:space="preserve"> </w:t>
            </w:r>
            <w:proofErr w:type="spellStart"/>
            <w:r w:rsidRPr="001C0B4E">
              <w:rPr>
                <w:sz w:val="28"/>
                <w:szCs w:val="28"/>
              </w:rPr>
              <w:t>спектрал</w:t>
            </w:r>
            <w:proofErr w:type="spellEnd"/>
            <w:r w:rsidRPr="001C0B4E">
              <w:rPr>
                <w:sz w:val="28"/>
                <w:szCs w:val="28"/>
                <w:lang w:val="en-US"/>
              </w:rPr>
              <w:t xml:space="preserve"> </w:t>
            </w:r>
            <w:proofErr w:type="spellStart"/>
            <w:r w:rsidRPr="001C0B4E">
              <w:rPr>
                <w:sz w:val="28"/>
                <w:szCs w:val="28"/>
              </w:rPr>
              <w:t>айлан</w:t>
            </w:r>
            <w:r w:rsidRPr="001C0B4E">
              <w:rPr>
                <w:sz w:val="28"/>
                <w:szCs w:val="28"/>
                <w:lang w:val="en-US"/>
              </w:rPr>
              <w:t>тириш</w:t>
            </w:r>
            <w:proofErr w:type="spellEnd"/>
            <w:r w:rsidRPr="001C0B4E">
              <w:rPr>
                <w:sz w:val="28"/>
                <w:szCs w:val="28"/>
                <w:lang w:val="en-US"/>
              </w:rPr>
              <w:t>.</w:t>
            </w:r>
          </w:p>
          <w:p w14:paraId="4A0B3C29" w14:textId="77777777" w:rsidR="00875FFD" w:rsidRPr="001C0B4E" w:rsidRDefault="00875FFD">
            <w:pPr>
              <w:jc w:val="both"/>
              <w:rPr>
                <w:sz w:val="28"/>
                <w:szCs w:val="28"/>
                <w:lang w:val="en-US"/>
              </w:rPr>
            </w:pPr>
          </w:p>
          <w:p w14:paraId="2C0FBB13" w14:textId="77777777" w:rsidR="00875FFD" w:rsidRPr="001C0B4E" w:rsidRDefault="00875FFD">
            <w:pPr>
              <w:jc w:val="both"/>
              <w:rPr>
                <w:sz w:val="28"/>
                <w:szCs w:val="28"/>
              </w:rPr>
            </w:pPr>
            <w:r w:rsidRPr="001C0B4E">
              <w:rPr>
                <w:sz w:val="28"/>
                <w:szCs w:val="28"/>
              </w:rPr>
              <w:t>Спектральное преобразование телевизионного видеосигнала, обеспечивающее формирование набора коэффициентов для идентификации избыточности потока цифровых данных в блоке отсчетов телевизионного видеосигнала.</w:t>
            </w:r>
          </w:p>
        </w:tc>
      </w:tr>
      <w:tr w:rsidR="00875FFD" w:rsidRPr="001C0B4E" w14:paraId="5FFAA223" w14:textId="77777777">
        <w:tc>
          <w:tcPr>
            <w:tcW w:w="3717" w:type="dxa"/>
          </w:tcPr>
          <w:p w14:paraId="7DAF1355" w14:textId="77777777" w:rsidR="00875FFD" w:rsidRPr="001C0B4E" w:rsidRDefault="00875FFD">
            <w:pPr>
              <w:rPr>
                <w:b/>
                <w:sz w:val="28"/>
                <w:szCs w:val="28"/>
              </w:rPr>
            </w:pPr>
          </w:p>
        </w:tc>
        <w:tc>
          <w:tcPr>
            <w:tcW w:w="6092" w:type="dxa"/>
          </w:tcPr>
          <w:p w14:paraId="408596E5" w14:textId="77777777" w:rsidR="00875FFD" w:rsidRPr="001C0B4E" w:rsidRDefault="00875FFD">
            <w:pPr>
              <w:jc w:val="both"/>
              <w:rPr>
                <w:sz w:val="28"/>
                <w:szCs w:val="28"/>
              </w:rPr>
            </w:pPr>
          </w:p>
        </w:tc>
      </w:tr>
      <w:tr w:rsidR="00875FFD" w:rsidRPr="001C0B4E" w14:paraId="43B33D0E" w14:textId="77777777">
        <w:tc>
          <w:tcPr>
            <w:tcW w:w="3717" w:type="dxa"/>
          </w:tcPr>
          <w:p w14:paraId="2D2AF57A" w14:textId="77777777" w:rsidR="00875FFD" w:rsidRPr="001C0B4E" w:rsidRDefault="00875FFD">
            <w:pPr>
              <w:rPr>
                <w:b/>
                <w:sz w:val="28"/>
                <w:szCs w:val="28"/>
              </w:rPr>
            </w:pPr>
            <w:proofErr w:type="spellStart"/>
            <w:r w:rsidRPr="001C0B4E">
              <w:rPr>
                <w:b/>
                <w:sz w:val="28"/>
                <w:szCs w:val="28"/>
              </w:rPr>
              <w:t>Дискретлаш</w:t>
            </w:r>
            <w:proofErr w:type="spellEnd"/>
          </w:p>
          <w:p w14:paraId="64181E36"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дискретизация</w:t>
            </w:r>
          </w:p>
          <w:p w14:paraId="0C4BF61B"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digitization</w:t>
            </w:r>
          </w:p>
          <w:p w14:paraId="592D2048" w14:textId="77777777" w:rsidR="00875FFD" w:rsidRPr="001C0B4E" w:rsidRDefault="00875FFD">
            <w:pPr>
              <w:rPr>
                <w:sz w:val="28"/>
                <w:szCs w:val="28"/>
              </w:rPr>
            </w:pPr>
          </w:p>
        </w:tc>
        <w:tc>
          <w:tcPr>
            <w:tcW w:w="6092" w:type="dxa"/>
          </w:tcPr>
          <w:p w14:paraId="333C4605" w14:textId="77777777" w:rsidR="00875FFD" w:rsidRPr="001C0B4E" w:rsidRDefault="00875FFD">
            <w:pPr>
              <w:jc w:val="both"/>
              <w:rPr>
                <w:sz w:val="28"/>
                <w:szCs w:val="28"/>
              </w:rPr>
            </w:pPr>
            <w:proofErr w:type="spellStart"/>
            <w:r w:rsidRPr="001C0B4E">
              <w:rPr>
                <w:sz w:val="28"/>
                <w:szCs w:val="28"/>
              </w:rPr>
              <w:t>Берилган</w:t>
            </w:r>
            <w:proofErr w:type="spellEnd"/>
            <w:r w:rsidRPr="001C0B4E">
              <w:rPr>
                <w:sz w:val="28"/>
                <w:szCs w:val="28"/>
              </w:rPr>
              <w:t xml:space="preserve"> аналог </w:t>
            </w:r>
            <w:proofErr w:type="spellStart"/>
            <w:r w:rsidRPr="001C0B4E">
              <w:rPr>
                <w:sz w:val="28"/>
                <w:szCs w:val="28"/>
              </w:rPr>
              <w:t>сигналга</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ра</w:t>
            </w:r>
            <w:proofErr w:type="spellEnd"/>
            <w:r w:rsidRPr="001C0B4E">
              <w:rPr>
                <w:sz w:val="28"/>
                <w:szCs w:val="28"/>
              </w:rPr>
              <w:t xml:space="preserve"> </w:t>
            </w:r>
            <w:proofErr w:type="spellStart"/>
            <w:r w:rsidRPr="001C0B4E">
              <w:rPr>
                <w:sz w:val="28"/>
                <w:szCs w:val="28"/>
              </w:rPr>
              <w:t>дискрет</w:t>
            </w:r>
            <w:proofErr w:type="spellEnd"/>
            <w:r w:rsidRPr="001C0B4E">
              <w:rPr>
                <w:sz w:val="28"/>
                <w:szCs w:val="28"/>
              </w:rPr>
              <w:t xml:space="preserve"> </w:t>
            </w:r>
            <w:proofErr w:type="spellStart"/>
            <w:r w:rsidRPr="001C0B4E">
              <w:rPr>
                <w:sz w:val="28"/>
                <w:szCs w:val="28"/>
              </w:rPr>
              <w:t>сигнални</w:t>
            </w:r>
            <w:proofErr w:type="spellEnd"/>
            <w:r w:rsidRPr="001C0B4E">
              <w:rPr>
                <w:sz w:val="28"/>
                <w:szCs w:val="28"/>
              </w:rPr>
              <w:t xml:space="preserve"> </w:t>
            </w:r>
            <w:proofErr w:type="spellStart"/>
            <w:r w:rsidRPr="001C0B4E">
              <w:rPr>
                <w:sz w:val="28"/>
                <w:szCs w:val="28"/>
              </w:rPr>
              <w:t>тузиш</w:t>
            </w:r>
            <w:proofErr w:type="spellEnd"/>
            <w:r w:rsidRPr="001C0B4E">
              <w:rPr>
                <w:sz w:val="28"/>
                <w:szCs w:val="28"/>
              </w:rPr>
              <w:t xml:space="preserve"> </w:t>
            </w:r>
            <w:proofErr w:type="spellStart"/>
            <w:r w:rsidRPr="001C0B4E">
              <w:rPr>
                <w:sz w:val="28"/>
                <w:szCs w:val="28"/>
              </w:rPr>
              <w:t>операцияси</w:t>
            </w:r>
            <w:proofErr w:type="spellEnd"/>
            <w:r w:rsidRPr="001C0B4E">
              <w:rPr>
                <w:sz w:val="28"/>
                <w:szCs w:val="28"/>
              </w:rPr>
              <w:t>.</w:t>
            </w:r>
          </w:p>
          <w:p w14:paraId="2A56FBD2" w14:textId="77777777" w:rsidR="00875FFD" w:rsidRPr="001C0B4E" w:rsidRDefault="00875FFD">
            <w:pPr>
              <w:rPr>
                <w:sz w:val="28"/>
                <w:szCs w:val="28"/>
              </w:rPr>
            </w:pPr>
          </w:p>
          <w:p w14:paraId="66075E22" w14:textId="77777777" w:rsidR="00875FFD" w:rsidRPr="001C0B4E" w:rsidRDefault="00875FFD">
            <w:pPr>
              <w:jc w:val="both"/>
              <w:rPr>
                <w:sz w:val="28"/>
                <w:szCs w:val="28"/>
              </w:rPr>
            </w:pPr>
            <w:r w:rsidRPr="001C0B4E">
              <w:rPr>
                <w:sz w:val="28"/>
                <w:szCs w:val="28"/>
              </w:rPr>
              <w:t>Операция построения дискретного сигнала по заданному аналоговому сигналу.</w:t>
            </w:r>
          </w:p>
        </w:tc>
      </w:tr>
      <w:tr w:rsidR="00875FFD" w:rsidRPr="001C0B4E" w14:paraId="26A02052" w14:textId="77777777">
        <w:tc>
          <w:tcPr>
            <w:tcW w:w="3717" w:type="dxa"/>
          </w:tcPr>
          <w:p w14:paraId="4E3A21D8" w14:textId="77777777" w:rsidR="00875FFD" w:rsidRPr="001C0B4E" w:rsidRDefault="00875FFD">
            <w:pPr>
              <w:rPr>
                <w:b/>
                <w:sz w:val="28"/>
                <w:szCs w:val="28"/>
              </w:rPr>
            </w:pPr>
          </w:p>
        </w:tc>
        <w:tc>
          <w:tcPr>
            <w:tcW w:w="6092" w:type="dxa"/>
          </w:tcPr>
          <w:p w14:paraId="27313A8E" w14:textId="77777777" w:rsidR="00875FFD" w:rsidRPr="001C0B4E" w:rsidRDefault="00875FFD">
            <w:pPr>
              <w:jc w:val="both"/>
              <w:rPr>
                <w:sz w:val="28"/>
                <w:szCs w:val="28"/>
              </w:rPr>
            </w:pPr>
          </w:p>
        </w:tc>
      </w:tr>
      <w:tr w:rsidR="00875FFD" w:rsidRPr="001C0B4E" w14:paraId="5BD5C8F4" w14:textId="77777777">
        <w:tc>
          <w:tcPr>
            <w:tcW w:w="3717" w:type="dxa"/>
          </w:tcPr>
          <w:p w14:paraId="6804AF3F" w14:textId="77777777" w:rsidR="00875FFD" w:rsidRPr="001C0B4E" w:rsidRDefault="00875FFD">
            <w:pPr>
              <w:rPr>
                <w:b/>
                <w:sz w:val="28"/>
                <w:szCs w:val="28"/>
              </w:rPr>
            </w:pPr>
            <w:proofErr w:type="spellStart"/>
            <w:r w:rsidRPr="001C0B4E">
              <w:rPr>
                <w:b/>
                <w:sz w:val="28"/>
                <w:szCs w:val="28"/>
              </w:rPr>
              <w:t>Дискретлашнинг</w:t>
            </w:r>
            <w:proofErr w:type="spellEnd"/>
            <w:r w:rsidRPr="001C0B4E">
              <w:rPr>
                <w:b/>
                <w:sz w:val="28"/>
                <w:szCs w:val="28"/>
              </w:rPr>
              <w:t xml:space="preserve"> </w:t>
            </w:r>
            <w:proofErr w:type="spellStart"/>
            <w:r w:rsidRPr="001C0B4E">
              <w:rPr>
                <w:b/>
                <w:sz w:val="28"/>
                <w:szCs w:val="28"/>
              </w:rPr>
              <w:t>ортогонал</w:t>
            </w:r>
            <w:proofErr w:type="spellEnd"/>
            <w:r w:rsidRPr="001C0B4E">
              <w:rPr>
                <w:b/>
                <w:sz w:val="28"/>
                <w:szCs w:val="28"/>
              </w:rPr>
              <w:t xml:space="preserve"> </w:t>
            </w:r>
            <w:proofErr w:type="spellStart"/>
            <w:r w:rsidRPr="001C0B4E">
              <w:rPr>
                <w:b/>
                <w:sz w:val="28"/>
                <w:szCs w:val="28"/>
              </w:rPr>
              <w:t>структураси</w:t>
            </w:r>
            <w:proofErr w:type="spellEnd"/>
          </w:p>
          <w:p w14:paraId="16C3EC57"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ортогональная структура дискретизации</w:t>
            </w:r>
          </w:p>
          <w:p w14:paraId="754E8105"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 </w:t>
            </w:r>
            <w:r w:rsidRPr="001C0B4E">
              <w:rPr>
                <w:sz w:val="28"/>
                <w:szCs w:val="28"/>
                <w:lang w:val="en-US"/>
              </w:rPr>
              <w:t>orthogonal structure of digitization</w:t>
            </w:r>
          </w:p>
        </w:tc>
        <w:tc>
          <w:tcPr>
            <w:tcW w:w="6092" w:type="dxa"/>
          </w:tcPr>
          <w:p w14:paraId="5FB89E97" w14:textId="77777777" w:rsidR="00875FFD" w:rsidRPr="001C0B4E" w:rsidRDefault="00875FFD">
            <w:pPr>
              <w:jc w:val="both"/>
              <w:rPr>
                <w:sz w:val="28"/>
                <w:szCs w:val="28"/>
                <w:lang w:val="en-US"/>
              </w:rPr>
            </w:pPr>
            <w:proofErr w:type="spellStart"/>
            <w:r w:rsidRPr="001C0B4E">
              <w:rPr>
                <w:sz w:val="28"/>
                <w:szCs w:val="28"/>
              </w:rPr>
              <w:t>Сигналдаги</w:t>
            </w:r>
            <w:proofErr w:type="spellEnd"/>
            <w:r w:rsidRPr="001C0B4E">
              <w:rPr>
                <w:sz w:val="28"/>
                <w:szCs w:val="28"/>
                <w:lang w:val="en-US"/>
              </w:rPr>
              <w:t xml:space="preserve"> </w:t>
            </w:r>
            <w:proofErr w:type="spellStart"/>
            <w:r w:rsidRPr="001C0B4E">
              <w:rPr>
                <w:sz w:val="28"/>
                <w:szCs w:val="28"/>
              </w:rPr>
              <w:t>сано</w:t>
            </w:r>
            <w:proofErr w:type="spellEnd"/>
            <w:r w:rsidR="001C0B4E" w:rsidRPr="001C0B4E">
              <w:rPr>
                <w:sz w:val="28"/>
                <w:szCs w:val="28"/>
                <w:lang w:val="en-US"/>
              </w:rPr>
              <w:t>қ</w:t>
            </w:r>
            <w:r w:rsidRPr="001C0B4E">
              <w:rPr>
                <w:sz w:val="28"/>
                <w:szCs w:val="28"/>
              </w:rPr>
              <w:t>лар</w:t>
            </w:r>
            <w:r w:rsidRPr="001C0B4E">
              <w:rPr>
                <w:sz w:val="28"/>
                <w:szCs w:val="28"/>
                <w:lang w:val="en-US"/>
              </w:rPr>
              <w:t xml:space="preserve"> </w:t>
            </w:r>
            <w:proofErr w:type="spellStart"/>
            <w:r w:rsidRPr="001C0B4E">
              <w:rPr>
                <w:sz w:val="28"/>
                <w:szCs w:val="28"/>
              </w:rPr>
              <w:t>частотаси</w:t>
            </w:r>
            <w:proofErr w:type="spellEnd"/>
            <w:r w:rsidRPr="001C0B4E">
              <w:rPr>
                <w:sz w:val="28"/>
                <w:szCs w:val="28"/>
                <w:lang w:val="en-US"/>
              </w:rPr>
              <w:t xml:space="preserve"> </w:t>
            </w:r>
            <w:proofErr w:type="spellStart"/>
            <w:r w:rsidRPr="001C0B4E">
              <w:rPr>
                <w:sz w:val="28"/>
                <w:szCs w:val="28"/>
              </w:rPr>
              <w:t>сатрлар</w:t>
            </w:r>
            <w:proofErr w:type="spellEnd"/>
            <w:r w:rsidRPr="001C0B4E">
              <w:rPr>
                <w:sz w:val="28"/>
                <w:szCs w:val="28"/>
                <w:lang w:val="en-US"/>
              </w:rPr>
              <w:t xml:space="preserve"> </w:t>
            </w:r>
            <w:proofErr w:type="spellStart"/>
            <w:r w:rsidRPr="001C0B4E">
              <w:rPr>
                <w:sz w:val="28"/>
                <w:szCs w:val="28"/>
              </w:rPr>
              <w:t>частотасига</w:t>
            </w:r>
            <w:proofErr w:type="spellEnd"/>
            <w:r w:rsidRPr="001C0B4E">
              <w:rPr>
                <w:sz w:val="28"/>
                <w:szCs w:val="28"/>
                <w:lang w:val="en-US"/>
              </w:rPr>
              <w:t xml:space="preserve"> </w:t>
            </w:r>
            <w:proofErr w:type="spellStart"/>
            <w:r w:rsidRPr="001C0B4E">
              <w:rPr>
                <w:sz w:val="28"/>
                <w:szCs w:val="28"/>
              </w:rPr>
              <w:t>каррали</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илиб</w:t>
            </w:r>
            <w:proofErr w:type="spellEnd"/>
            <w:r w:rsidRPr="001C0B4E">
              <w:rPr>
                <w:sz w:val="28"/>
                <w:szCs w:val="28"/>
                <w:lang w:val="en-US"/>
              </w:rPr>
              <w:t xml:space="preserve"> </w:t>
            </w:r>
            <w:proofErr w:type="spellStart"/>
            <w:r w:rsidRPr="001C0B4E">
              <w:rPr>
                <w:sz w:val="28"/>
                <w:szCs w:val="28"/>
              </w:rPr>
              <w:t>танланган</w:t>
            </w:r>
            <w:proofErr w:type="spellEnd"/>
            <w:r w:rsidRPr="001C0B4E">
              <w:rPr>
                <w:sz w:val="28"/>
                <w:szCs w:val="28"/>
                <w:lang w:val="en-US"/>
              </w:rPr>
              <w:t xml:space="preserve"> </w:t>
            </w:r>
            <w:proofErr w:type="spellStart"/>
            <w:r w:rsidRPr="001C0B4E">
              <w:rPr>
                <w:sz w:val="28"/>
                <w:szCs w:val="28"/>
              </w:rPr>
              <w:t>дискретлаш</w:t>
            </w:r>
            <w:proofErr w:type="spellEnd"/>
            <w:r w:rsidRPr="001C0B4E">
              <w:rPr>
                <w:sz w:val="28"/>
                <w:szCs w:val="28"/>
                <w:lang w:val="en-US"/>
              </w:rPr>
              <w:t xml:space="preserve">, </w:t>
            </w:r>
            <w:r w:rsidRPr="001C0B4E">
              <w:rPr>
                <w:sz w:val="28"/>
                <w:szCs w:val="28"/>
              </w:rPr>
              <w:t>бунда</w:t>
            </w:r>
            <w:r w:rsidRPr="001C0B4E">
              <w:rPr>
                <w:sz w:val="28"/>
                <w:szCs w:val="28"/>
                <w:lang w:val="en-US"/>
              </w:rPr>
              <w:t xml:space="preserve"> </w:t>
            </w:r>
            <w:proofErr w:type="spellStart"/>
            <w:r w:rsidRPr="001C0B4E">
              <w:rPr>
                <w:sz w:val="28"/>
                <w:szCs w:val="28"/>
              </w:rPr>
              <w:t>сано</w:t>
            </w:r>
            <w:proofErr w:type="spellEnd"/>
            <w:r w:rsidR="001C0B4E" w:rsidRPr="001C0B4E">
              <w:rPr>
                <w:sz w:val="28"/>
                <w:szCs w:val="28"/>
                <w:lang w:val="en-US"/>
              </w:rPr>
              <w:t>қ</w:t>
            </w:r>
            <w:r w:rsidRPr="001C0B4E">
              <w:rPr>
                <w:sz w:val="28"/>
                <w:szCs w:val="28"/>
              </w:rPr>
              <w:t>лар</w:t>
            </w:r>
            <w:r w:rsidRPr="001C0B4E">
              <w:rPr>
                <w:sz w:val="28"/>
                <w:szCs w:val="28"/>
                <w:lang w:val="en-US"/>
              </w:rPr>
              <w:t xml:space="preserve"> </w:t>
            </w:r>
            <w:r w:rsidRPr="001C0B4E">
              <w:rPr>
                <w:sz w:val="28"/>
                <w:szCs w:val="28"/>
              </w:rPr>
              <w:t>т</w:t>
            </w:r>
            <w:r w:rsidR="001C0B4E" w:rsidRPr="001C0B4E">
              <w:rPr>
                <w:sz w:val="28"/>
                <w:szCs w:val="28"/>
                <w:lang w:val="en-US"/>
              </w:rPr>
              <w:t>ў</w:t>
            </w:r>
            <w:proofErr w:type="spellStart"/>
            <w:r w:rsidR="001C0B4E" w:rsidRPr="001C0B4E">
              <w:rPr>
                <w:sz w:val="28"/>
                <w:szCs w:val="28"/>
              </w:rPr>
              <w:t>ғ</w:t>
            </w:r>
            <w:r w:rsidRPr="001C0B4E">
              <w:rPr>
                <w:sz w:val="28"/>
                <w:szCs w:val="28"/>
              </w:rPr>
              <w:t>ри</w:t>
            </w:r>
            <w:proofErr w:type="spellEnd"/>
            <w:r w:rsidRPr="001C0B4E">
              <w:rPr>
                <w:sz w:val="28"/>
                <w:szCs w:val="28"/>
                <w:lang w:val="en-US"/>
              </w:rPr>
              <w:t xml:space="preserve"> </w:t>
            </w:r>
            <w:proofErr w:type="spellStart"/>
            <w:r w:rsidRPr="001C0B4E">
              <w:rPr>
                <w:sz w:val="28"/>
                <w:szCs w:val="28"/>
              </w:rPr>
              <w:t>бурчакли</w:t>
            </w:r>
            <w:proofErr w:type="spellEnd"/>
            <w:r w:rsidRPr="001C0B4E">
              <w:rPr>
                <w:sz w:val="28"/>
                <w:szCs w:val="28"/>
                <w:lang w:val="en-US"/>
              </w:rPr>
              <w:t xml:space="preserve"> </w:t>
            </w:r>
            <w:proofErr w:type="spellStart"/>
            <w:r w:rsidRPr="001C0B4E">
              <w:rPr>
                <w:sz w:val="28"/>
                <w:szCs w:val="28"/>
              </w:rPr>
              <w:t>панжара</w:t>
            </w:r>
            <w:proofErr w:type="spellEnd"/>
            <w:r w:rsidRPr="001C0B4E">
              <w:rPr>
                <w:sz w:val="28"/>
                <w:szCs w:val="28"/>
                <w:lang w:val="en-US"/>
              </w:rPr>
              <w:t xml:space="preserve"> </w:t>
            </w:r>
            <w:proofErr w:type="spellStart"/>
            <w:r w:rsidRPr="001C0B4E">
              <w:rPr>
                <w:sz w:val="28"/>
                <w:szCs w:val="28"/>
              </w:rPr>
              <w:t>тугунларида</w:t>
            </w:r>
            <w:proofErr w:type="spellEnd"/>
            <w:r w:rsidRPr="001C0B4E">
              <w:rPr>
                <w:sz w:val="28"/>
                <w:szCs w:val="28"/>
                <w:lang w:val="en-US"/>
              </w:rPr>
              <w:t xml:space="preserve"> </w:t>
            </w:r>
            <w:proofErr w:type="spellStart"/>
            <w:r w:rsidRPr="001C0B4E">
              <w:rPr>
                <w:sz w:val="28"/>
                <w:szCs w:val="28"/>
              </w:rPr>
              <w:t>жойлашади</w:t>
            </w:r>
            <w:proofErr w:type="spellEnd"/>
            <w:r w:rsidRPr="001C0B4E">
              <w:rPr>
                <w:sz w:val="28"/>
                <w:szCs w:val="28"/>
                <w:lang w:val="en-US"/>
              </w:rPr>
              <w:t>.</w:t>
            </w:r>
          </w:p>
          <w:p w14:paraId="48A8F7C6" w14:textId="77777777" w:rsidR="00875FFD" w:rsidRPr="001C0B4E" w:rsidRDefault="00875FFD">
            <w:pPr>
              <w:jc w:val="both"/>
              <w:rPr>
                <w:sz w:val="28"/>
                <w:szCs w:val="28"/>
                <w:lang w:val="en-US"/>
              </w:rPr>
            </w:pPr>
          </w:p>
          <w:p w14:paraId="15363682" w14:textId="77777777" w:rsidR="00875FFD" w:rsidRPr="001C0B4E" w:rsidRDefault="00875FFD">
            <w:pPr>
              <w:jc w:val="both"/>
              <w:rPr>
                <w:sz w:val="28"/>
                <w:szCs w:val="28"/>
              </w:rPr>
            </w:pPr>
            <w:r w:rsidRPr="001C0B4E">
              <w:rPr>
                <w:sz w:val="28"/>
                <w:szCs w:val="28"/>
              </w:rPr>
              <w:t>Дискретизация, в которой частота отсчетов в сигнале выбрана кратной частоте строк, при этом отсчеты располагаются в узлах прямоугольной решетки.</w:t>
            </w:r>
          </w:p>
        </w:tc>
      </w:tr>
      <w:tr w:rsidR="00875FFD" w:rsidRPr="001C0B4E" w14:paraId="2CBB30FB" w14:textId="77777777">
        <w:tc>
          <w:tcPr>
            <w:tcW w:w="3717" w:type="dxa"/>
          </w:tcPr>
          <w:p w14:paraId="338B2D88" w14:textId="77777777" w:rsidR="00875FFD" w:rsidRPr="001C0B4E" w:rsidRDefault="00875FFD">
            <w:pPr>
              <w:rPr>
                <w:b/>
                <w:sz w:val="28"/>
                <w:szCs w:val="28"/>
              </w:rPr>
            </w:pPr>
          </w:p>
        </w:tc>
        <w:tc>
          <w:tcPr>
            <w:tcW w:w="6092" w:type="dxa"/>
          </w:tcPr>
          <w:p w14:paraId="7D5E7BAA" w14:textId="77777777" w:rsidR="00875FFD" w:rsidRPr="001C0B4E" w:rsidRDefault="00875FFD">
            <w:pPr>
              <w:jc w:val="both"/>
              <w:rPr>
                <w:sz w:val="28"/>
                <w:szCs w:val="28"/>
              </w:rPr>
            </w:pPr>
          </w:p>
        </w:tc>
      </w:tr>
      <w:tr w:rsidR="00875FFD" w:rsidRPr="001C0B4E" w14:paraId="489B3836" w14:textId="77777777">
        <w:tc>
          <w:tcPr>
            <w:tcW w:w="3717" w:type="dxa"/>
          </w:tcPr>
          <w:p w14:paraId="2452C95A" w14:textId="77777777" w:rsidR="00875FFD" w:rsidRPr="001C0B4E" w:rsidRDefault="00875FFD">
            <w:pPr>
              <w:rPr>
                <w:b/>
                <w:sz w:val="28"/>
                <w:szCs w:val="28"/>
              </w:rPr>
            </w:pPr>
            <w:proofErr w:type="spellStart"/>
            <w:r w:rsidRPr="001C0B4E">
              <w:rPr>
                <w:b/>
                <w:sz w:val="28"/>
                <w:szCs w:val="28"/>
              </w:rPr>
              <w:t>Дискретлаш</w:t>
            </w:r>
            <w:proofErr w:type="spellEnd"/>
            <w:r w:rsidRPr="001C0B4E">
              <w:rPr>
                <w:b/>
                <w:sz w:val="28"/>
                <w:szCs w:val="28"/>
              </w:rPr>
              <w:t xml:space="preserve"> </w:t>
            </w:r>
            <w:proofErr w:type="spellStart"/>
            <w:r w:rsidRPr="001C0B4E">
              <w:rPr>
                <w:b/>
                <w:sz w:val="28"/>
                <w:szCs w:val="28"/>
              </w:rPr>
              <w:t>хала</w:t>
            </w:r>
            <w:r w:rsidR="001C0B4E" w:rsidRPr="001C0B4E">
              <w:rPr>
                <w:b/>
                <w:sz w:val="28"/>
                <w:szCs w:val="28"/>
              </w:rPr>
              <w:t>қ</w:t>
            </w:r>
            <w:r w:rsidRPr="001C0B4E">
              <w:rPr>
                <w:b/>
                <w:sz w:val="28"/>
                <w:szCs w:val="28"/>
              </w:rPr>
              <w:t>ити</w:t>
            </w:r>
            <w:proofErr w:type="spellEnd"/>
            <w:r w:rsidRPr="001C0B4E">
              <w:rPr>
                <w:b/>
                <w:sz w:val="28"/>
                <w:szCs w:val="28"/>
              </w:rPr>
              <w:t>,</w:t>
            </w:r>
            <w:r w:rsidRPr="001C0B4E">
              <w:rPr>
                <w:b/>
                <w:sz w:val="28"/>
                <w:szCs w:val="28"/>
              </w:rPr>
              <w:br/>
            </w:r>
            <w:proofErr w:type="spellStart"/>
            <w:r w:rsidRPr="001C0B4E">
              <w:rPr>
                <w:b/>
                <w:sz w:val="28"/>
                <w:szCs w:val="28"/>
              </w:rPr>
              <w:t>сохта</w:t>
            </w:r>
            <w:proofErr w:type="spellEnd"/>
            <w:r w:rsidRPr="001C0B4E">
              <w:rPr>
                <w:b/>
                <w:sz w:val="28"/>
                <w:szCs w:val="28"/>
              </w:rPr>
              <w:t xml:space="preserve"> частота</w:t>
            </w:r>
          </w:p>
          <w:p w14:paraId="17035611"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помеха дискретизации,</w:t>
            </w:r>
            <w:r w:rsidRPr="001C0B4E">
              <w:rPr>
                <w:sz w:val="28"/>
                <w:szCs w:val="28"/>
              </w:rPr>
              <w:br/>
              <w:t>ложная частота</w:t>
            </w:r>
          </w:p>
          <w:p w14:paraId="760991E1"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digitization interference, false frequency</w:t>
            </w:r>
          </w:p>
        </w:tc>
        <w:tc>
          <w:tcPr>
            <w:tcW w:w="6092" w:type="dxa"/>
          </w:tcPr>
          <w:p w14:paraId="682E5E6B" w14:textId="77777777" w:rsidR="00875FFD" w:rsidRPr="001C0B4E" w:rsidRDefault="00875FFD">
            <w:pPr>
              <w:jc w:val="both"/>
              <w:rPr>
                <w:sz w:val="28"/>
                <w:szCs w:val="28"/>
                <w:lang w:val="en-US"/>
              </w:rPr>
            </w:pPr>
            <w:proofErr w:type="spellStart"/>
            <w:r w:rsidRPr="001C0B4E">
              <w:rPr>
                <w:sz w:val="28"/>
                <w:szCs w:val="28"/>
              </w:rPr>
              <w:t>Тасвир</w:t>
            </w:r>
            <w:proofErr w:type="spellEnd"/>
            <w:r w:rsidRPr="001C0B4E">
              <w:rPr>
                <w:sz w:val="28"/>
                <w:szCs w:val="28"/>
                <w:lang w:val="en-US"/>
              </w:rPr>
              <w:t xml:space="preserve"> </w:t>
            </w:r>
            <w:proofErr w:type="spellStart"/>
            <w:r w:rsidRPr="001C0B4E">
              <w:rPr>
                <w:sz w:val="28"/>
                <w:szCs w:val="28"/>
              </w:rPr>
              <w:t>сигнали</w:t>
            </w:r>
            <w:proofErr w:type="spellEnd"/>
            <w:r w:rsidRPr="001C0B4E">
              <w:rPr>
                <w:sz w:val="28"/>
                <w:szCs w:val="28"/>
                <w:lang w:val="en-US"/>
              </w:rPr>
              <w:t xml:space="preserve"> </w:t>
            </w:r>
            <w:proofErr w:type="spellStart"/>
            <w:r w:rsidRPr="001C0B4E">
              <w:rPr>
                <w:sz w:val="28"/>
                <w:szCs w:val="28"/>
              </w:rPr>
              <w:t>спектрида</w:t>
            </w:r>
            <w:proofErr w:type="spellEnd"/>
            <w:r w:rsidRPr="001C0B4E">
              <w:rPr>
                <w:sz w:val="28"/>
                <w:szCs w:val="28"/>
                <w:lang w:val="en-US"/>
              </w:rPr>
              <w:t xml:space="preserve"> </w:t>
            </w:r>
            <w:proofErr w:type="spellStart"/>
            <w:r w:rsidRPr="001C0B4E">
              <w:rPr>
                <w:sz w:val="28"/>
                <w:szCs w:val="28"/>
              </w:rPr>
              <w:t>энг</w:t>
            </w:r>
            <w:proofErr w:type="spellEnd"/>
            <w:r w:rsidRPr="001C0B4E">
              <w:rPr>
                <w:sz w:val="28"/>
                <w:szCs w:val="28"/>
                <w:lang w:val="en-US"/>
              </w:rPr>
              <w:t xml:space="preserve"> </w:t>
            </w:r>
            <w:r w:rsidRPr="001C0B4E">
              <w:rPr>
                <w:sz w:val="28"/>
                <w:szCs w:val="28"/>
              </w:rPr>
              <w:t>паст</w:t>
            </w:r>
            <w:r w:rsidRPr="001C0B4E">
              <w:rPr>
                <w:sz w:val="28"/>
                <w:szCs w:val="28"/>
                <w:lang w:val="en-US"/>
              </w:rPr>
              <w:t xml:space="preserve"> </w:t>
            </w:r>
            <w:proofErr w:type="spellStart"/>
            <w:r w:rsidRPr="001C0B4E">
              <w:rPr>
                <w:sz w:val="28"/>
                <w:szCs w:val="28"/>
              </w:rPr>
              <w:t>частоталардан</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уйида</w:t>
            </w:r>
            <w:proofErr w:type="spellEnd"/>
            <w:r w:rsidRPr="001C0B4E">
              <w:rPr>
                <w:sz w:val="28"/>
                <w:szCs w:val="28"/>
                <w:lang w:val="en-US"/>
              </w:rPr>
              <w:t xml:space="preserve"> </w:t>
            </w:r>
            <w:proofErr w:type="spellStart"/>
            <w:r w:rsidRPr="001C0B4E">
              <w:rPr>
                <w:sz w:val="28"/>
                <w:szCs w:val="28"/>
              </w:rPr>
              <w:t>жойлашган</w:t>
            </w:r>
            <w:proofErr w:type="spellEnd"/>
            <w:r w:rsidRPr="001C0B4E">
              <w:rPr>
                <w:sz w:val="28"/>
                <w:szCs w:val="28"/>
                <w:lang w:val="en-US"/>
              </w:rPr>
              <w:t xml:space="preserve"> </w:t>
            </w:r>
            <w:proofErr w:type="spellStart"/>
            <w:r w:rsidRPr="001C0B4E">
              <w:rPr>
                <w:sz w:val="28"/>
                <w:szCs w:val="28"/>
              </w:rPr>
              <w:t>частоталарни</w:t>
            </w:r>
            <w:proofErr w:type="spellEnd"/>
            <w:r w:rsidRPr="001C0B4E">
              <w:rPr>
                <w:sz w:val="28"/>
                <w:szCs w:val="28"/>
                <w:lang w:val="en-US"/>
              </w:rPr>
              <w:t xml:space="preserve"> </w:t>
            </w:r>
            <w:proofErr w:type="spellStart"/>
            <w:r w:rsidRPr="001C0B4E">
              <w:rPr>
                <w:sz w:val="28"/>
                <w:szCs w:val="28"/>
              </w:rPr>
              <w:t>дискретлаш</w:t>
            </w:r>
            <w:proofErr w:type="spellEnd"/>
            <w:r w:rsidRPr="001C0B4E">
              <w:rPr>
                <w:sz w:val="28"/>
                <w:szCs w:val="28"/>
                <w:lang w:val="en-US"/>
              </w:rPr>
              <w:t xml:space="preserve"> </w:t>
            </w:r>
            <w:proofErr w:type="spellStart"/>
            <w:r w:rsidRPr="001C0B4E">
              <w:rPr>
                <w:sz w:val="28"/>
                <w:szCs w:val="28"/>
              </w:rPr>
              <w:t>келтириб</w:t>
            </w:r>
            <w:proofErr w:type="spellEnd"/>
            <w:r w:rsidRPr="001C0B4E">
              <w:rPr>
                <w:sz w:val="28"/>
                <w:szCs w:val="28"/>
                <w:lang w:val="en-US"/>
              </w:rPr>
              <w:t xml:space="preserve"> </w:t>
            </w:r>
            <w:proofErr w:type="spellStart"/>
            <w:r w:rsidRPr="001C0B4E">
              <w:rPr>
                <w:sz w:val="28"/>
                <w:szCs w:val="28"/>
              </w:rPr>
              <w:t>чи</w:t>
            </w:r>
            <w:proofErr w:type="spellEnd"/>
            <w:r w:rsidR="001C0B4E" w:rsidRPr="001C0B4E">
              <w:rPr>
                <w:sz w:val="28"/>
                <w:szCs w:val="28"/>
                <w:lang w:val="en-US"/>
              </w:rPr>
              <w:t>қ</w:t>
            </w:r>
            <w:proofErr w:type="spellStart"/>
            <w:r w:rsidRPr="001C0B4E">
              <w:rPr>
                <w:sz w:val="28"/>
                <w:szCs w:val="28"/>
              </w:rPr>
              <w:t>арган</w:t>
            </w:r>
            <w:proofErr w:type="spellEnd"/>
            <w:r w:rsidRPr="001C0B4E">
              <w:rPr>
                <w:sz w:val="28"/>
                <w:szCs w:val="28"/>
                <w:lang w:val="en-US"/>
              </w:rPr>
              <w:t xml:space="preserve"> </w:t>
            </w:r>
            <w:r w:rsidRPr="001C0B4E">
              <w:rPr>
                <w:sz w:val="28"/>
                <w:szCs w:val="28"/>
              </w:rPr>
              <w:t>нома</w:t>
            </w:r>
            <w:r w:rsidR="001C0B4E" w:rsidRPr="001C0B4E">
              <w:rPr>
                <w:sz w:val="28"/>
                <w:szCs w:val="28"/>
                <w:lang w:val="en-US"/>
              </w:rPr>
              <w:t>қ</w:t>
            </w:r>
            <w:proofErr w:type="spellStart"/>
            <w:r w:rsidRPr="001C0B4E">
              <w:rPr>
                <w:sz w:val="28"/>
                <w:szCs w:val="28"/>
              </w:rPr>
              <w:t>бул</w:t>
            </w:r>
            <w:proofErr w:type="spellEnd"/>
            <w:r w:rsidRPr="001C0B4E">
              <w:rPr>
                <w:sz w:val="28"/>
                <w:szCs w:val="28"/>
                <w:lang w:val="en-US"/>
              </w:rPr>
              <w:t xml:space="preserve"> </w:t>
            </w:r>
            <w:r w:rsidRPr="001C0B4E">
              <w:rPr>
                <w:sz w:val="28"/>
                <w:szCs w:val="28"/>
              </w:rPr>
              <w:t>т</w:t>
            </w:r>
            <w:proofErr w:type="spellStart"/>
            <w:r w:rsidR="001C0B4E" w:rsidRPr="001C0B4E">
              <w:rPr>
                <w:sz w:val="28"/>
                <w:szCs w:val="28"/>
                <w:lang w:val="en-US"/>
              </w:rPr>
              <w:t>ўқ</w:t>
            </w:r>
            <w:r w:rsidRPr="001C0B4E">
              <w:rPr>
                <w:sz w:val="28"/>
                <w:szCs w:val="28"/>
              </w:rPr>
              <w:t>нашишлар</w:t>
            </w:r>
            <w:proofErr w:type="spellEnd"/>
            <w:r w:rsidRPr="001C0B4E">
              <w:rPr>
                <w:sz w:val="28"/>
                <w:szCs w:val="28"/>
                <w:lang w:val="en-US"/>
              </w:rPr>
              <w:t xml:space="preserve"> </w:t>
            </w:r>
            <w:proofErr w:type="spellStart"/>
            <w:r w:rsidRPr="001C0B4E">
              <w:rPr>
                <w:sz w:val="28"/>
                <w:szCs w:val="28"/>
              </w:rPr>
              <w:t>эффекти</w:t>
            </w:r>
            <w:proofErr w:type="spellEnd"/>
            <w:r w:rsidRPr="001C0B4E">
              <w:rPr>
                <w:sz w:val="28"/>
                <w:szCs w:val="28"/>
                <w:lang w:val="en-US"/>
              </w:rPr>
              <w:t xml:space="preserve">. </w:t>
            </w:r>
            <w:proofErr w:type="spellStart"/>
            <w:r w:rsidRPr="001C0B4E">
              <w:rPr>
                <w:sz w:val="28"/>
                <w:szCs w:val="28"/>
              </w:rPr>
              <w:t>Масалан</w:t>
            </w:r>
            <w:proofErr w:type="spellEnd"/>
            <w:r w:rsidRPr="001C0B4E">
              <w:rPr>
                <w:sz w:val="28"/>
                <w:szCs w:val="28"/>
                <w:lang w:val="en-US"/>
              </w:rPr>
              <w:t xml:space="preserve">: </w:t>
            </w:r>
          </w:p>
          <w:p w14:paraId="55E92E79" w14:textId="77777777" w:rsidR="00875FFD" w:rsidRPr="001C0B4E" w:rsidRDefault="00875FFD">
            <w:pPr>
              <w:jc w:val="both"/>
              <w:rPr>
                <w:sz w:val="28"/>
                <w:szCs w:val="28"/>
                <w:lang w:val="en-US"/>
              </w:rPr>
            </w:pPr>
            <w:r w:rsidRPr="001C0B4E">
              <w:rPr>
                <w:sz w:val="28"/>
                <w:szCs w:val="28"/>
                <w:lang w:val="en-US"/>
              </w:rPr>
              <w:t xml:space="preserve">a) </w:t>
            </w:r>
            <w:proofErr w:type="spellStart"/>
            <w:r w:rsidRPr="001C0B4E">
              <w:rPr>
                <w:sz w:val="28"/>
                <w:szCs w:val="28"/>
              </w:rPr>
              <w:t>ва</w:t>
            </w:r>
            <w:proofErr w:type="spellEnd"/>
            <w:r w:rsidR="001C0B4E" w:rsidRPr="001C0B4E">
              <w:rPr>
                <w:sz w:val="28"/>
                <w:szCs w:val="28"/>
                <w:lang w:val="en-US"/>
              </w:rPr>
              <w:t>қ</w:t>
            </w:r>
            <w:proofErr w:type="spellStart"/>
            <w:r w:rsidRPr="001C0B4E">
              <w:rPr>
                <w:sz w:val="28"/>
                <w:szCs w:val="28"/>
              </w:rPr>
              <w:t>тинчалик</w:t>
            </w:r>
            <w:proofErr w:type="spellEnd"/>
            <w:r w:rsidRPr="001C0B4E">
              <w:rPr>
                <w:sz w:val="28"/>
                <w:szCs w:val="28"/>
                <w:lang w:val="en-US"/>
              </w:rPr>
              <w:t xml:space="preserve"> </w:t>
            </w:r>
            <w:proofErr w:type="spellStart"/>
            <w:r w:rsidRPr="001C0B4E">
              <w:rPr>
                <w:sz w:val="28"/>
                <w:szCs w:val="28"/>
              </w:rPr>
              <w:t>дискретлаш</w:t>
            </w:r>
            <w:proofErr w:type="spellEnd"/>
            <w:r w:rsidRPr="001C0B4E">
              <w:rPr>
                <w:sz w:val="28"/>
                <w:szCs w:val="28"/>
                <w:lang w:val="en-US"/>
              </w:rPr>
              <w:t xml:space="preserve"> </w:t>
            </w:r>
            <w:r w:rsidRPr="001C0B4E">
              <w:rPr>
                <w:sz w:val="28"/>
                <w:szCs w:val="28"/>
              </w:rPr>
              <w:t>хала</w:t>
            </w:r>
            <w:r w:rsidR="001C0B4E" w:rsidRPr="001C0B4E">
              <w:rPr>
                <w:sz w:val="28"/>
                <w:szCs w:val="28"/>
                <w:lang w:val="en-US"/>
              </w:rPr>
              <w:t>қ</w:t>
            </w:r>
            <w:proofErr w:type="spellStart"/>
            <w:r w:rsidRPr="001C0B4E">
              <w:rPr>
                <w:sz w:val="28"/>
                <w:szCs w:val="28"/>
              </w:rPr>
              <w:t>итлари</w:t>
            </w:r>
            <w:proofErr w:type="spellEnd"/>
            <w:r w:rsidRPr="001C0B4E">
              <w:rPr>
                <w:sz w:val="28"/>
                <w:szCs w:val="28"/>
                <w:lang w:val="en-US"/>
              </w:rPr>
              <w:t xml:space="preserve"> </w:t>
            </w:r>
            <w:r w:rsidRPr="001C0B4E">
              <w:rPr>
                <w:sz w:val="28"/>
                <w:szCs w:val="28"/>
              </w:rPr>
              <w:t>ТВ</w:t>
            </w:r>
            <w:r w:rsidRPr="001C0B4E">
              <w:rPr>
                <w:sz w:val="28"/>
                <w:szCs w:val="28"/>
                <w:lang w:val="en-US"/>
              </w:rPr>
              <w:t xml:space="preserve"> </w:t>
            </w:r>
            <w:proofErr w:type="spellStart"/>
            <w:r w:rsidRPr="001C0B4E">
              <w:rPr>
                <w:sz w:val="28"/>
                <w:szCs w:val="28"/>
              </w:rPr>
              <w:t>стандартлар</w:t>
            </w:r>
            <w:proofErr w:type="spellEnd"/>
            <w:r w:rsidRPr="001C0B4E">
              <w:rPr>
                <w:sz w:val="28"/>
                <w:szCs w:val="28"/>
                <w:lang w:val="en-US"/>
              </w:rPr>
              <w:t xml:space="preserve"> </w:t>
            </w:r>
            <w:r w:rsidR="001C0B4E" w:rsidRPr="001C0B4E">
              <w:rPr>
                <w:sz w:val="28"/>
                <w:szCs w:val="28"/>
                <w:lang w:val="en-US"/>
              </w:rPr>
              <w:t>ў</w:t>
            </w:r>
            <w:proofErr w:type="spellStart"/>
            <w:r w:rsidRPr="001C0B4E">
              <w:rPr>
                <w:sz w:val="28"/>
                <w:szCs w:val="28"/>
              </w:rPr>
              <w:t>згартиргичларида</w:t>
            </w:r>
            <w:proofErr w:type="spellEnd"/>
            <w:r w:rsidRPr="001C0B4E">
              <w:rPr>
                <w:sz w:val="28"/>
                <w:szCs w:val="28"/>
                <w:lang w:val="en-US"/>
              </w:rPr>
              <w:t xml:space="preserve"> </w:t>
            </w:r>
            <w:proofErr w:type="spellStart"/>
            <w:r w:rsidRPr="001C0B4E">
              <w:rPr>
                <w:sz w:val="28"/>
                <w:szCs w:val="28"/>
              </w:rPr>
              <w:t>ташкил</w:t>
            </w:r>
            <w:proofErr w:type="spellEnd"/>
            <w:r w:rsidRPr="001C0B4E">
              <w:rPr>
                <w:sz w:val="28"/>
                <w:szCs w:val="28"/>
                <w:lang w:val="en-US"/>
              </w:rPr>
              <w:t xml:space="preserve"> </w:t>
            </w:r>
            <w:proofErr w:type="spellStart"/>
            <w:r w:rsidRPr="001C0B4E">
              <w:rPr>
                <w:sz w:val="28"/>
                <w:szCs w:val="28"/>
              </w:rPr>
              <w:t>этувчиларнинг</w:t>
            </w:r>
            <w:proofErr w:type="spellEnd"/>
            <w:r w:rsidRPr="001C0B4E">
              <w:rPr>
                <w:sz w:val="28"/>
                <w:szCs w:val="28"/>
                <w:lang w:val="en-US"/>
              </w:rPr>
              <w:t xml:space="preserve"> </w:t>
            </w:r>
            <w:proofErr w:type="spellStart"/>
            <w:r w:rsidRPr="001C0B4E">
              <w:rPr>
                <w:sz w:val="28"/>
                <w:szCs w:val="28"/>
              </w:rPr>
              <w:t>етарлича</w:t>
            </w:r>
            <w:proofErr w:type="spellEnd"/>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лмаган</w:t>
            </w:r>
            <w:proofErr w:type="spellEnd"/>
            <w:r w:rsidRPr="001C0B4E">
              <w:rPr>
                <w:sz w:val="28"/>
                <w:szCs w:val="28"/>
                <w:lang w:val="en-US"/>
              </w:rPr>
              <w:t xml:space="preserve"> </w:t>
            </w:r>
            <w:proofErr w:type="spellStart"/>
            <w:r w:rsidRPr="001C0B4E">
              <w:rPr>
                <w:sz w:val="28"/>
                <w:szCs w:val="28"/>
              </w:rPr>
              <w:t>ва</w:t>
            </w:r>
            <w:proofErr w:type="spellEnd"/>
            <w:r w:rsidR="001C0B4E" w:rsidRPr="001C0B4E">
              <w:rPr>
                <w:sz w:val="28"/>
                <w:szCs w:val="28"/>
                <w:lang w:val="en-US"/>
              </w:rPr>
              <w:t>қ</w:t>
            </w:r>
            <w:proofErr w:type="spellStart"/>
            <w:r w:rsidRPr="001C0B4E">
              <w:rPr>
                <w:sz w:val="28"/>
                <w:szCs w:val="28"/>
              </w:rPr>
              <w:t>тинчалик</w:t>
            </w:r>
            <w:proofErr w:type="spellEnd"/>
            <w:r w:rsidRPr="001C0B4E">
              <w:rPr>
                <w:sz w:val="28"/>
                <w:szCs w:val="28"/>
                <w:lang w:val="en-US"/>
              </w:rPr>
              <w:t xml:space="preserve"> </w:t>
            </w:r>
            <w:proofErr w:type="spellStart"/>
            <w:r w:rsidRPr="001C0B4E">
              <w:rPr>
                <w:sz w:val="28"/>
                <w:szCs w:val="28"/>
              </w:rPr>
              <w:t>филь</w:t>
            </w:r>
            <w:r w:rsidRPr="001C0B4E">
              <w:rPr>
                <w:sz w:val="28"/>
                <w:szCs w:val="28"/>
              </w:rPr>
              <w:lastRenderedPageBreak/>
              <w:t>трлашда</w:t>
            </w:r>
            <w:proofErr w:type="spellEnd"/>
            <w:r w:rsidRPr="001C0B4E">
              <w:rPr>
                <w:sz w:val="28"/>
                <w:szCs w:val="28"/>
                <w:lang w:val="en-US"/>
              </w:rPr>
              <w:t xml:space="preserve"> </w:t>
            </w:r>
            <w:proofErr w:type="spellStart"/>
            <w:r w:rsidR="001C0B4E" w:rsidRPr="001C0B4E">
              <w:rPr>
                <w:sz w:val="28"/>
                <w:szCs w:val="28"/>
              </w:rPr>
              <w:t>ҳ</w:t>
            </w:r>
            <w:r w:rsidRPr="001C0B4E">
              <w:rPr>
                <w:sz w:val="28"/>
                <w:szCs w:val="28"/>
              </w:rPr>
              <w:t>аракатнинг</w:t>
            </w:r>
            <w:proofErr w:type="spellEnd"/>
            <w:r w:rsidRPr="001C0B4E">
              <w:rPr>
                <w:sz w:val="28"/>
                <w:szCs w:val="28"/>
                <w:lang w:val="en-US"/>
              </w:rPr>
              <w:t xml:space="preserve"> </w:t>
            </w:r>
            <w:proofErr w:type="spellStart"/>
            <w:r w:rsidRPr="001C0B4E">
              <w:rPr>
                <w:sz w:val="28"/>
                <w:szCs w:val="28"/>
              </w:rPr>
              <w:t>нотекислиги</w:t>
            </w:r>
            <w:proofErr w:type="spellEnd"/>
            <w:r w:rsidRPr="001C0B4E">
              <w:rPr>
                <w:sz w:val="28"/>
                <w:szCs w:val="28"/>
                <w:lang w:val="en-US"/>
              </w:rPr>
              <w:t xml:space="preserve"> (</w:t>
            </w:r>
            <w:proofErr w:type="spellStart"/>
            <w:r w:rsidRPr="001C0B4E">
              <w:rPr>
                <w:sz w:val="28"/>
                <w:szCs w:val="28"/>
              </w:rPr>
              <w:t>узлуклилиги</w:t>
            </w:r>
            <w:proofErr w:type="spellEnd"/>
            <w:r w:rsidRPr="001C0B4E">
              <w:rPr>
                <w:sz w:val="28"/>
                <w:szCs w:val="28"/>
                <w:lang w:val="en-US"/>
              </w:rPr>
              <w:t xml:space="preserve">) </w:t>
            </w:r>
            <w:r w:rsidRPr="001C0B4E">
              <w:rPr>
                <w:sz w:val="28"/>
                <w:szCs w:val="28"/>
              </w:rPr>
              <w:t>к</w:t>
            </w:r>
            <w:r w:rsidR="001C0B4E" w:rsidRPr="001C0B4E">
              <w:rPr>
                <w:sz w:val="28"/>
                <w:szCs w:val="28"/>
                <w:lang w:val="en-US"/>
              </w:rPr>
              <w:t>ў</w:t>
            </w:r>
            <w:proofErr w:type="spellStart"/>
            <w:r w:rsidRPr="001C0B4E">
              <w:rPr>
                <w:sz w:val="28"/>
                <w:szCs w:val="28"/>
              </w:rPr>
              <w:t>ринишида</w:t>
            </w:r>
            <w:proofErr w:type="spellEnd"/>
            <w:r w:rsidRPr="001C0B4E">
              <w:rPr>
                <w:sz w:val="28"/>
                <w:szCs w:val="28"/>
                <w:lang w:val="en-US"/>
              </w:rPr>
              <w:t xml:space="preserve"> </w:t>
            </w:r>
            <w:proofErr w:type="spellStart"/>
            <w:r w:rsidRPr="001C0B4E">
              <w:rPr>
                <w:sz w:val="28"/>
                <w:szCs w:val="28"/>
              </w:rPr>
              <w:t>кузатилади</w:t>
            </w:r>
            <w:proofErr w:type="spellEnd"/>
            <w:r w:rsidRPr="001C0B4E">
              <w:rPr>
                <w:sz w:val="28"/>
                <w:szCs w:val="28"/>
                <w:lang w:val="en-US"/>
              </w:rPr>
              <w:t>;</w:t>
            </w:r>
          </w:p>
          <w:p w14:paraId="6DA8BE9B" w14:textId="77777777" w:rsidR="00875FFD" w:rsidRPr="001C0B4E" w:rsidRDefault="00875FFD">
            <w:pPr>
              <w:jc w:val="both"/>
              <w:rPr>
                <w:sz w:val="28"/>
                <w:szCs w:val="28"/>
                <w:lang w:val="en-US"/>
              </w:rPr>
            </w:pPr>
            <w:r w:rsidRPr="001C0B4E">
              <w:rPr>
                <w:sz w:val="28"/>
                <w:szCs w:val="28"/>
                <w:lang w:val="en-US"/>
              </w:rPr>
              <w:t xml:space="preserve">b) </w:t>
            </w:r>
            <w:r w:rsidRPr="001C0B4E">
              <w:rPr>
                <w:sz w:val="28"/>
                <w:szCs w:val="28"/>
              </w:rPr>
              <w:t>ТВ</w:t>
            </w:r>
            <w:r w:rsidRPr="001C0B4E">
              <w:rPr>
                <w:sz w:val="28"/>
                <w:szCs w:val="28"/>
                <w:lang w:val="en-US"/>
              </w:rPr>
              <w:t xml:space="preserve"> </w:t>
            </w:r>
            <w:r w:rsidRPr="001C0B4E">
              <w:rPr>
                <w:sz w:val="28"/>
                <w:szCs w:val="28"/>
              </w:rPr>
              <w:t>растр</w:t>
            </w:r>
            <w:r w:rsidRPr="001C0B4E">
              <w:rPr>
                <w:sz w:val="28"/>
                <w:szCs w:val="28"/>
                <w:lang w:val="en-US"/>
              </w:rPr>
              <w:t xml:space="preserve"> </w:t>
            </w:r>
            <w:proofErr w:type="spellStart"/>
            <w:r w:rsidRPr="001C0B4E">
              <w:rPr>
                <w:sz w:val="28"/>
                <w:szCs w:val="28"/>
              </w:rPr>
              <w:t>ёйилишининг</w:t>
            </w:r>
            <w:proofErr w:type="spellEnd"/>
            <w:r w:rsidRPr="001C0B4E">
              <w:rPr>
                <w:sz w:val="28"/>
                <w:szCs w:val="28"/>
                <w:lang w:val="en-US"/>
              </w:rPr>
              <w:t xml:space="preserve"> </w:t>
            </w:r>
            <w:proofErr w:type="spellStart"/>
            <w:r w:rsidRPr="001C0B4E">
              <w:rPr>
                <w:sz w:val="28"/>
                <w:szCs w:val="28"/>
              </w:rPr>
              <w:t>дискретлаш</w:t>
            </w:r>
            <w:proofErr w:type="spellEnd"/>
            <w:r w:rsidRPr="001C0B4E">
              <w:rPr>
                <w:sz w:val="28"/>
                <w:szCs w:val="28"/>
                <w:lang w:val="en-US"/>
              </w:rPr>
              <w:t xml:space="preserve"> </w:t>
            </w:r>
            <w:r w:rsidRPr="001C0B4E">
              <w:rPr>
                <w:sz w:val="28"/>
                <w:szCs w:val="28"/>
              </w:rPr>
              <w:t>хала</w:t>
            </w:r>
            <w:r w:rsidR="001C0B4E" w:rsidRPr="001C0B4E">
              <w:rPr>
                <w:sz w:val="28"/>
                <w:szCs w:val="28"/>
                <w:lang w:val="en-US"/>
              </w:rPr>
              <w:t>қ</w:t>
            </w:r>
            <w:proofErr w:type="spellStart"/>
            <w:r w:rsidRPr="001C0B4E">
              <w:rPr>
                <w:sz w:val="28"/>
                <w:szCs w:val="28"/>
              </w:rPr>
              <w:t>ити</w:t>
            </w:r>
            <w:proofErr w:type="spellEnd"/>
            <w:r w:rsidRPr="001C0B4E">
              <w:rPr>
                <w:sz w:val="28"/>
                <w:szCs w:val="28"/>
                <w:lang w:val="en-US"/>
              </w:rPr>
              <w:t xml:space="preserve"> </w:t>
            </w:r>
            <w:proofErr w:type="spellStart"/>
            <w:r w:rsidRPr="001C0B4E">
              <w:rPr>
                <w:sz w:val="28"/>
                <w:szCs w:val="28"/>
              </w:rPr>
              <w:t>горизонтал</w:t>
            </w:r>
            <w:proofErr w:type="spellEnd"/>
            <w:r w:rsidRPr="001C0B4E">
              <w:rPr>
                <w:sz w:val="28"/>
                <w:szCs w:val="28"/>
                <w:lang w:val="en-US"/>
              </w:rPr>
              <w:t xml:space="preserve"> </w:t>
            </w:r>
            <w:proofErr w:type="spellStart"/>
            <w:r w:rsidRPr="001C0B4E">
              <w:rPr>
                <w:sz w:val="28"/>
                <w:szCs w:val="28"/>
              </w:rPr>
              <w:t>чизи</w:t>
            </w:r>
            <w:proofErr w:type="spellEnd"/>
            <w:r w:rsidR="001C0B4E" w:rsidRPr="001C0B4E">
              <w:rPr>
                <w:sz w:val="28"/>
                <w:szCs w:val="28"/>
                <w:lang w:val="en-US"/>
              </w:rPr>
              <w:t>қ</w:t>
            </w:r>
            <w:proofErr w:type="spellStart"/>
            <w:r w:rsidRPr="001C0B4E">
              <w:rPr>
                <w:sz w:val="28"/>
                <w:szCs w:val="28"/>
              </w:rPr>
              <w:t>ларнинг</w:t>
            </w:r>
            <w:proofErr w:type="spellEnd"/>
            <w:r w:rsidRPr="001C0B4E">
              <w:rPr>
                <w:sz w:val="28"/>
                <w:szCs w:val="28"/>
                <w:lang w:val="en-US"/>
              </w:rPr>
              <w:t xml:space="preserve"> </w:t>
            </w:r>
            <w:proofErr w:type="spellStart"/>
            <w:r w:rsidRPr="001C0B4E">
              <w:rPr>
                <w:sz w:val="28"/>
                <w:szCs w:val="28"/>
              </w:rPr>
              <w:t>кескин</w:t>
            </w:r>
            <w:proofErr w:type="spellEnd"/>
            <w:r w:rsidRPr="001C0B4E">
              <w:rPr>
                <w:sz w:val="28"/>
                <w:szCs w:val="28"/>
                <w:lang w:val="en-US"/>
              </w:rPr>
              <w:t xml:space="preserve"> </w:t>
            </w:r>
            <w:r w:rsidR="001C0B4E" w:rsidRPr="001C0B4E">
              <w:rPr>
                <w:sz w:val="28"/>
                <w:szCs w:val="28"/>
                <w:lang w:val="en-US"/>
              </w:rPr>
              <w:t>ў</w:t>
            </w:r>
            <w:proofErr w:type="spellStart"/>
            <w:r w:rsidRPr="001C0B4E">
              <w:rPr>
                <w:sz w:val="28"/>
                <w:szCs w:val="28"/>
              </w:rPr>
              <w:t>тишларидаги</w:t>
            </w:r>
            <w:proofErr w:type="spellEnd"/>
            <w:r w:rsidRPr="001C0B4E">
              <w:rPr>
                <w:sz w:val="28"/>
                <w:szCs w:val="28"/>
                <w:lang w:val="en-US"/>
              </w:rPr>
              <w:t xml:space="preserve"> </w:t>
            </w:r>
            <w:proofErr w:type="spellStart"/>
            <w:r w:rsidRPr="001C0B4E">
              <w:rPr>
                <w:sz w:val="28"/>
                <w:szCs w:val="28"/>
              </w:rPr>
              <w:t>милтиллаш</w:t>
            </w:r>
            <w:proofErr w:type="spellEnd"/>
            <w:r w:rsidRPr="001C0B4E">
              <w:rPr>
                <w:sz w:val="28"/>
                <w:szCs w:val="28"/>
                <w:lang w:val="en-US"/>
              </w:rPr>
              <w:t xml:space="preserve"> </w:t>
            </w:r>
            <w:proofErr w:type="spellStart"/>
            <w:r w:rsidRPr="001C0B4E">
              <w:rPr>
                <w:sz w:val="28"/>
                <w:szCs w:val="28"/>
              </w:rPr>
              <w:t>эффекти</w:t>
            </w:r>
            <w:proofErr w:type="spellEnd"/>
            <w:r w:rsidRPr="001C0B4E">
              <w:rPr>
                <w:sz w:val="28"/>
                <w:szCs w:val="28"/>
                <w:lang w:val="en-US"/>
              </w:rPr>
              <w:t xml:space="preserve"> </w:t>
            </w:r>
            <w:r w:rsidRPr="001C0B4E">
              <w:rPr>
                <w:sz w:val="28"/>
                <w:szCs w:val="28"/>
              </w:rPr>
              <w:t>к</w:t>
            </w:r>
            <w:r w:rsidR="001C0B4E" w:rsidRPr="001C0B4E">
              <w:rPr>
                <w:sz w:val="28"/>
                <w:szCs w:val="28"/>
                <w:lang w:val="en-US"/>
              </w:rPr>
              <w:t>ў</w:t>
            </w:r>
            <w:proofErr w:type="spellStart"/>
            <w:r w:rsidRPr="001C0B4E">
              <w:rPr>
                <w:sz w:val="28"/>
                <w:szCs w:val="28"/>
              </w:rPr>
              <w:t>ринишида</w:t>
            </w:r>
            <w:proofErr w:type="spellEnd"/>
            <w:r w:rsidRPr="001C0B4E">
              <w:rPr>
                <w:sz w:val="28"/>
                <w:szCs w:val="28"/>
                <w:lang w:val="en-US"/>
              </w:rPr>
              <w:t xml:space="preserve"> </w:t>
            </w:r>
            <w:proofErr w:type="spellStart"/>
            <w:r w:rsidRPr="001C0B4E">
              <w:rPr>
                <w:sz w:val="28"/>
                <w:szCs w:val="28"/>
              </w:rPr>
              <w:t>кузатилади</w:t>
            </w:r>
            <w:proofErr w:type="spellEnd"/>
            <w:r w:rsidRPr="001C0B4E">
              <w:rPr>
                <w:sz w:val="28"/>
                <w:szCs w:val="28"/>
                <w:lang w:val="en-US"/>
              </w:rPr>
              <w:t>.</w:t>
            </w:r>
          </w:p>
          <w:p w14:paraId="7DA53AAA" w14:textId="77777777" w:rsidR="00875FFD" w:rsidRPr="001C0B4E" w:rsidRDefault="00875FFD">
            <w:pPr>
              <w:jc w:val="both"/>
              <w:rPr>
                <w:sz w:val="28"/>
                <w:szCs w:val="28"/>
                <w:lang w:val="en-US"/>
              </w:rPr>
            </w:pPr>
            <w:proofErr w:type="spellStart"/>
            <w:r w:rsidRPr="001C0B4E">
              <w:rPr>
                <w:sz w:val="28"/>
                <w:szCs w:val="28"/>
              </w:rPr>
              <w:t>Шунга</w:t>
            </w:r>
            <w:proofErr w:type="spellEnd"/>
            <w:r w:rsidRPr="001C0B4E">
              <w:rPr>
                <w:sz w:val="28"/>
                <w:szCs w:val="28"/>
                <w:lang w:val="en-US"/>
              </w:rPr>
              <w:t xml:space="preserve"> </w:t>
            </w:r>
            <w:r w:rsidR="001C0B4E" w:rsidRPr="001C0B4E">
              <w:rPr>
                <w:sz w:val="28"/>
                <w:szCs w:val="28"/>
                <w:lang w:val="en-US"/>
              </w:rPr>
              <w:t>ў</w:t>
            </w:r>
            <w:proofErr w:type="spellStart"/>
            <w:r w:rsidRPr="001C0B4E">
              <w:rPr>
                <w:sz w:val="28"/>
                <w:szCs w:val="28"/>
              </w:rPr>
              <w:t>хшаш</w:t>
            </w:r>
            <w:proofErr w:type="spellEnd"/>
            <w:r w:rsidRPr="001C0B4E">
              <w:rPr>
                <w:sz w:val="28"/>
                <w:szCs w:val="28"/>
                <w:lang w:val="en-US"/>
              </w:rPr>
              <w:t xml:space="preserve"> </w:t>
            </w:r>
            <w:r w:rsidRPr="001C0B4E">
              <w:rPr>
                <w:sz w:val="28"/>
                <w:szCs w:val="28"/>
              </w:rPr>
              <w:t>эффект</w:t>
            </w:r>
            <w:r w:rsidRPr="001C0B4E">
              <w:rPr>
                <w:sz w:val="28"/>
                <w:szCs w:val="28"/>
                <w:lang w:val="en-US"/>
              </w:rPr>
              <w:t xml:space="preserve"> </w:t>
            </w:r>
            <w:proofErr w:type="spellStart"/>
            <w:r w:rsidRPr="001C0B4E">
              <w:rPr>
                <w:sz w:val="28"/>
                <w:szCs w:val="28"/>
              </w:rPr>
              <w:t>ра</w:t>
            </w:r>
            <w:proofErr w:type="spellEnd"/>
            <w:r w:rsidR="001C0B4E" w:rsidRPr="001C0B4E">
              <w:rPr>
                <w:sz w:val="28"/>
                <w:szCs w:val="28"/>
                <w:lang w:val="en-US"/>
              </w:rPr>
              <w:t>қ</w:t>
            </w:r>
            <w:proofErr w:type="spellStart"/>
            <w:r w:rsidRPr="001C0B4E">
              <w:rPr>
                <w:sz w:val="28"/>
                <w:szCs w:val="28"/>
              </w:rPr>
              <w:t>амли</w:t>
            </w:r>
            <w:proofErr w:type="spellEnd"/>
            <w:r w:rsidRPr="001C0B4E">
              <w:rPr>
                <w:sz w:val="28"/>
                <w:szCs w:val="28"/>
                <w:lang w:val="en-US"/>
              </w:rPr>
              <w:t xml:space="preserve"> </w:t>
            </w:r>
            <w:proofErr w:type="spellStart"/>
            <w:r w:rsidRPr="001C0B4E">
              <w:rPr>
                <w:sz w:val="28"/>
                <w:szCs w:val="28"/>
              </w:rPr>
              <w:t>аппаратурада</w:t>
            </w:r>
            <w:proofErr w:type="spellEnd"/>
            <w:r w:rsidRPr="001C0B4E">
              <w:rPr>
                <w:sz w:val="28"/>
                <w:szCs w:val="28"/>
                <w:lang w:val="en-US"/>
              </w:rPr>
              <w:t xml:space="preserve"> </w:t>
            </w:r>
            <w:r w:rsidRPr="001C0B4E">
              <w:rPr>
                <w:sz w:val="28"/>
                <w:szCs w:val="28"/>
              </w:rPr>
              <w:t>т</w:t>
            </w:r>
            <w:r w:rsidR="001C0B4E" w:rsidRPr="001C0B4E">
              <w:rPr>
                <w:sz w:val="28"/>
                <w:szCs w:val="28"/>
                <w:lang w:val="en-US"/>
              </w:rPr>
              <w:t>ў</w:t>
            </w:r>
            <w:r w:rsidRPr="001C0B4E">
              <w:rPr>
                <w:sz w:val="28"/>
                <w:szCs w:val="28"/>
              </w:rPr>
              <w:t>ли</w:t>
            </w:r>
            <w:r w:rsidR="001C0B4E" w:rsidRPr="001C0B4E">
              <w:rPr>
                <w:sz w:val="28"/>
                <w:szCs w:val="28"/>
                <w:lang w:val="en-US"/>
              </w:rPr>
              <w:t>қ</w:t>
            </w:r>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лмаган</w:t>
            </w:r>
            <w:proofErr w:type="spellEnd"/>
            <w:r w:rsidRPr="001C0B4E">
              <w:rPr>
                <w:sz w:val="28"/>
                <w:szCs w:val="28"/>
                <w:lang w:val="en-US"/>
              </w:rPr>
              <w:t xml:space="preserve"> </w:t>
            </w:r>
            <w:proofErr w:type="spellStart"/>
            <w:r w:rsidRPr="001C0B4E">
              <w:rPr>
                <w:sz w:val="28"/>
                <w:szCs w:val="28"/>
              </w:rPr>
              <w:t>фильтрлашда</w:t>
            </w:r>
            <w:proofErr w:type="spellEnd"/>
            <w:r w:rsidRPr="001C0B4E">
              <w:rPr>
                <w:sz w:val="28"/>
                <w:szCs w:val="28"/>
                <w:lang w:val="en-US"/>
              </w:rPr>
              <w:t xml:space="preserve"> (</w:t>
            </w:r>
            <w:r w:rsidRPr="001C0B4E">
              <w:rPr>
                <w:sz w:val="28"/>
                <w:szCs w:val="28"/>
              </w:rPr>
              <w:t>фильтр</w:t>
            </w:r>
            <w:r w:rsidRPr="001C0B4E">
              <w:rPr>
                <w:sz w:val="28"/>
                <w:szCs w:val="28"/>
                <w:lang w:val="en-US"/>
              </w:rPr>
              <w:t xml:space="preserve"> </w:t>
            </w:r>
            <w:proofErr w:type="spellStart"/>
            <w:r w:rsidRPr="001C0B4E">
              <w:rPr>
                <w:sz w:val="28"/>
                <w:szCs w:val="28"/>
              </w:rPr>
              <w:t>кесими</w:t>
            </w:r>
            <w:proofErr w:type="spellEnd"/>
            <w:r w:rsidRPr="001C0B4E">
              <w:rPr>
                <w:sz w:val="28"/>
                <w:szCs w:val="28"/>
                <w:lang w:val="en-US"/>
              </w:rPr>
              <w:t xml:space="preserve"> </w:t>
            </w:r>
            <w:proofErr w:type="spellStart"/>
            <w:r w:rsidRPr="001C0B4E">
              <w:rPr>
                <w:sz w:val="28"/>
                <w:szCs w:val="28"/>
              </w:rPr>
              <w:t>чегаралари</w:t>
            </w:r>
            <w:proofErr w:type="spellEnd"/>
            <w:r w:rsidRPr="001C0B4E">
              <w:rPr>
                <w:sz w:val="28"/>
                <w:szCs w:val="28"/>
                <w:lang w:val="en-US"/>
              </w:rPr>
              <w:t xml:space="preserve"> </w:t>
            </w:r>
            <w:proofErr w:type="spellStart"/>
            <w:r w:rsidRPr="001C0B4E">
              <w:rPr>
                <w:sz w:val="28"/>
                <w:szCs w:val="28"/>
              </w:rPr>
              <w:t>о</w:t>
            </w:r>
            <w:r w:rsidR="001C0B4E" w:rsidRPr="001C0B4E">
              <w:rPr>
                <w:sz w:val="28"/>
                <w:szCs w:val="28"/>
              </w:rPr>
              <w:t>ғ</w:t>
            </w:r>
            <w:r w:rsidRPr="001C0B4E">
              <w:rPr>
                <w:sz w:val="28"/>
                <w:szCs w:val="28"/>
              </w:rPr>
              <w:t>ишида</w:t>
            </w:r>
            <w:proofErr w:type="spellEnd"/>
            <w:r w:rsidRPr="001C0B4E">
              <w:rPr>
                <w:sz w:val="28"/>
                <w:szCs w:val="28"/>
                <w:lang w:val="en-US"/>
              </w:rPr>
              <w:t xml:space="preserve">) </w:t>
            </w:r>
            <w:proofErr w:type="spellStart"/>
            <w:r w:rsidRPr="001C0B4E">
              <w:rPr>
                <w:sz w:val="28"/>
                <w:szCs w:val="28"/>
              </w:rPr>
              <w:t>кузатилади</w:t>
            </w:r>
            <w:proofErr w:type="spellEnd"/>
            <w:r w:rsidRPr="001C0B4E">
              <w:rPr>
                <w:sz w:val="28"/>
                <w:szCs w:val="28"/>
                <w:lang w:val="en-US"/>
              </w:rPr>
              <w:t>.</w:t>
            </w:r>
          </w:p>
          <w:p w14:paraId="46C87D6D" w14:textId="77777777" w:rsidR="00875FFD" w:rsidRPr="001C0B4E" w:rsidRDefault="00875FFD">
            <w:pPr>
              <w:jc w:val="both"/>
              <w:rPr>
                <w:sz w:val="28"/>
                <w:szCs w:val="28"/>
              </w:rPr>
            </w:pPr>
            <w:proofErr w:type="spellStart"/>
            <w:r w:rsidRPr="001C0B4E">
              <w:rPr>
                <w:sz w:val="28"/>
                <w:szCs w:val="28"/>
              </w:rPr>
              <w:t>Замонавий</w:t>
            </w:r>
            <w:proofErr w:type="spellEnd"/>
            <w:r w:rsidRPr="001C0B4E">
              <w:rPr>
                <w:sz w:val="28"/>
                <w:szCs w:val="28"/>
              </w:rPr>
              <w:t xml:space="preserve"> ТВ </w:t>
            </w:r>
            <w:proofErr w:type="spellStart"/>
            <w:r w:rsidRPr="001C0B4E">
              <w:rPr>
                <w:sz w:val="28"/>
                <w:szCs w:val="28"/>
              </w:rPr>
              <w:t>аппаратурада</w:t>
            </w:r>
            <w:proofErr w:type="spellEnd"/>
            <w:r w:rsidRPr="001C0B4E">
              <w:rPr>
                <w:sz w:val="28"/>
                <w:szCs w:val="28"/>
              </w:rPr>
              <w:t xml:space="preserve">, </w:t>
            </w:r>
            <w:proofErr w:type="spellStart"/>
            <w:r w:rsidRPr="001C0B4E">
              <w:rPr>
                <w:sz w:val="28"/>
                <w:szCs w:val="28"/>
              </w:rPr>
              <w:t>масалан</w:t>
            </w:r>
            <w:proofErr w:type="spellEnd"/>
            <w:r w:rsidRPr="001C0B4E">
              <w:rPr>
                <w:sz w:val="28"/>
                <w:szCs w:val="28"/>
              </w:rPr>
              <w:t xml:space="preserve">, </w:t>
            </w:r>
            <w:proofErr w:type="spellStart"/>
            <w:r w:rsidRPr="001C0B4E">
              <w:rPr>
                <w:sz w:val="28"/>
                <w:szCs w:val="28"/>
              </w:rPr>
              <w:t>белгилаш</w:t>
            </w:r>
            <w:proofErr w:type="spellEnd"/>
            <w:r w:rsidRPr="001C0B4E">
              <w:rPr>
                <w:sz w:val="28"/>
                <w:szCs w:val="28"/>
              </w:rPr>
              <w:t xml:space="preserve"> </w:t>
            </w:r>
            <w:proofErr w:type="spellStart"/>
            <w:r w:rsidRPr="001C0B4E">
              <w:rPr>
                <w:sz w:val="28"/>
                <w:szCs w:val="28"/>
              </w:rPr>
              <w:t>генераторларида</w:t>
            </w:r>
            <w:proofErr w:type="spellEnd"/>
            <w:r w:rsidRPr="001C0B4E">
              <w:rPr>
                <w:sz w:val="28"/>
                <w:szCs w:val="28"/>
              </w:rPr>
              <w:t xml:space="preserve"> </w:t>
            </w:r>
            <w:proofErr w:type="spellStart"/>
            <w:r w:rsidRPr="001C0B4E">
              <w:rPr>
                <w:sz w:val="28"/>
                <w:szCs w:val="28"/>
              </w:rPr>
              <w:t>дискретлаш</w:t>
            </w:r>
            <w:proofErr w:type="spellEnd"/>
            <w:r w:rsidRPr="001C0B4E">
              <w:rPr>
                <w:sz w:val="28"/>
                <w:szCs w:val="28"/>
              </w:rPr>
              <w:t xml:space="preserve"> </w:t>
            </w:r>
            <w:proofErr w:type="spellStart"/>
            <w:r w:rsidRPr="001C0B4E">
              <w:rPr>
                <w:sz w:val="28"/>
                <w:szCs w:val="28"/>
              </w:rPr>
              <w:t>хала</w:t>
            </w:r>
            <w:r w:rsidR="001C0B4E" w:rsidRPr="001C0B4E">
              <w:rPr>
                <w:sz w:val="28"/>
                <w:szCs w:val="28"/>
              </w:rPr>
              <w:t>қ</w:t>
            </w:r>
            <w:r w:rsidRPr="001C0B4E">
              <w:rPr>
                <w:sz w:val="28"/>
                <w:szCs w:val="28"/>
              </w:rPr>
              <w:t>итларини</w:t>
            </w:r>
            <w:proofErr w:type="spellEnd"/>
            <w:r w:rsidRPr="001C0B4E">
              <w:rPr>
                <w:sz w:val="28"/>
                <w:szCs w:val="28"/>
              </w:rPr>
              <w:t xml:space="preserve"> </w:t>
            </w:r>
            <w:proofErr w:type="spellStart"/>
            <w:r w:rsidRPr="001C0B4E">
              <w:rPr>
                <w:sz w:val="28"/>
                <w:szCs w:val="28"/>
              </w:rPr>
              <w:t>бартараф</w:t>
            </w:r>
            <w:proofErr w:type="spellEnd"/>
            <w:r w:rsidRPr="001C0B4E">
              <w:rPr>
                <w:sz w:val="28"/>
                <w:szCs w:val="28"/>
              </w:rPr>
              <w:t xml:space="preserve"> </w:t>
            </w:r>
            <w:proofErr w:type="spellStart"/>
            <w:r w:rsidRPr="001C0B4E">
              <w:rPr>
                <w:sz w:val="28"/>
                <w:szCs w:val="28"/>
              </w:rPr>
              <w:t>этиш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махсус</w:t>
            </w:r>
            <w:proofErr w:type="spellEnd"/>
            <w:r w:rsidRPr="001C0B4E">
              <w:rPr>
                <w:sz w:val="28"/>
                <w:szCs w:val="28"/>
              </w:rPr>
              <w:t xml:space="preserve"> </w:t>
            </w:r>
            <w:proofErr w:type="spellStart"/>
            <w:r w:rsidRPr="001C0B4E">
              <w:rPr>
                <w:sz w:val="28"/>
                <w:szCs w:val="28"/>
              </w:rPr>
              <w:t>чоралар</w:t>
            </w:r>
            <w:proofErr w:type="spellEnd"/>
            <w:r w:rsidRPr="001C0B4E">
              <w:rPr>
                <w:sz w:val="28"/>
                <w:szCs w:val="28"/>
              </w:rPr>
              <w:t xml:space="preserve"> </w:t>
            </w:r>
            <w:proofErr w:type="spellStart"/>
            <w:r w:rsidR="001C0B4E" w:rsidRPr="001C0B4E">
              <w:rPr>
                <w:sz w:val="28"/>
                <w:szCs w:val="28"/>
              </w:rPr>
              <w:t>қў</w:t>
            </w:r>
            <w:r w:rsidRPr="001C0B4E">
              <w:rPr>
                <w:sz w:val="28"/>
                <w:szCs w:val="28"/>
              </w:rPr>
              <w:t>лланилади</w:t>
            </w:r>
            <w:proofErr w:type="spellEnd"/>
            <w:r w:rsidRPr="001C0B4E">
              <w:rPr>
                <w:sz w:val="28"/>
                <w:szCs w:val="28"/>
              </w:rPr>
              <w:t>.</w:t>
            </w:r>
          </w:p>
          <w:p w14:paraId="14808735" w14:textId="77777777" w:rsidR="00875FFD" w:rsidRPr="001C0B4E" w:rsidRDefault="00875FFD">
            <w:pPr>
              <w:jc w:val="both"/>
              <w:rPr>
                <w:sz w:val="28"/>
                <w:szCs w:val="28"/>
              </w:rPr>
            </w:pPr>
          </w:p>
          <w:p w14:paraId="21CFB01B" w14:textId="77777777" w:rsidR="00875FFD" w:rsidRPr="001C0B4E" w:rsidRDefault="00875FFD">
            <w:pPr>
              <w:widowControl w:val="0"/>
              <w:autoSpaceDE w:val="0"/>
              <w:autoSpaceDN w:val="0"/>
              <w:adjustRightInd w:val="0"/>
              <w:jc w:val="both"/>
              <w:rPr>
                <w:sz w:val="28"/>
                <w:szCs w:val="28"/>
              </w:rPr>
            </w:pPr>
            <w:r w:rsidRPr="001C0B4E">
              <w:rPr>
                <w:sz w:val="28"/>
                <w:szCs w:val="28"/>
              </w:rPr>
              <w:t>Эффект нежелательных биений,</w:t>
            </w:r>
            <w:r w:rsidRPr="001C0B4E">
              <w:rPr>
                <w:sz w:val="28"/>
                <w:szCs w:val="28"/>
                <w:lang w:val="uz-Cyrl-UZ"/>
              </w:rPr>
              <w:t xml:space="preserve"> </w:t>
            </w:r>
            <w:r w:rsidRPr="001C0B4E">
              <w:rPr>
                <w:sz w:val="28"/>
                <w:szCs w:val="28"/>
              </w:rPr>
              <w:t>вызванный дискретизацией частот,</w:t>
            </w:r>
            <w:r w:rsidRPr="001C0B4E">
              <w:rPr>
                <w:sz w:val="28"/>
                <w:szCs w:val="28"/>
                <w:lang w:val="uz-Cyrl-UZ"/>
              </w:rPr>
              <w:t xml:space="preserve"> </w:t>
            </w:r>
            <w:r w:rsidRPr="001C0B4E">
              <w:rPr>
                <w:sz w:val="28"/>
                <w:szCs w:val="28"/>
              </w:rPr>
              <w:t>расположенных ниже самих низких частот в спектре сигнала изображения. Примерами могут служить:</w:t>
            </w:r>
          </w:p>
          <w:p w14:paraId="37A3C9F6" w14:textId="77777777" w:rsidR="00875FFD" w:rsidRPr="001C0B4E" w:rsidRDefault="00875FFD">
            <w:pPr>
              <w:widowControl w:val="0"/>
              <w:autoSpaceDE w:val="0"/>
              <w:autoSpaceDN w:val="0"/>
              <w:adjustRightInd w:val="0"/>
              <w:jc w:val="both"/>
              <w:rPr>
                <w:sz w:val="28"/>
                <w:szCs w:val="28"/>
              </w:rPr>
            </w:pPr>
            <w:r w:rsidRPr="001C0B4E">
              <w:rPr>
                <w:sz w:val="28"/>
                <w:szCs w:val="28"/>
                <w:lang w:val="en-US"/>
              </w:rPr>
              <w:t>a</w:t>
            </w:r>
            <w:r w:rsidRPr="001C0B4E">
              <w:rPr>
                <w:sz w:val="28"/>
                <w:szCs w:val="28"/>
              </w:rPr>
              <w:t>) временные помехи дискретизации – наблюдаются в преобразователях ТВ стандартов в виде неравномерности (прерывистости) движения при недостаточной временной фильтрации составляющих.</w:t>
            </w:r>
          </w:p>
          <w:p w14:paraId="2187A727" w14:textId="77777777" w:rsidR="00875FFD" w:rsidRPr="001C0B4E" w:rsidRDefault="00875FFD">
            <w:pPr>
              <w:widowControl w:val="0"/>
              <w:autoSpaceDE w:val="0"/>
              <w:autoSpaceDN w:val="0"/>
              <w:adjustRightInd w:val="0"/>
              <w:jc w:val="both"/>
              <w:rPr>
                <w:sz w:val="28"/>
                <w:szCs w:val="28"/>
              </w:rPr>
            </w:pPr>
            <w:r w:rsidRPr="001C0B4E">
              <w:rPr>
                <w:sz w:val="28"/>
                <w:szCs w:val="28"/>
                <w:lang w:val="en-US"/>
              </w:rPr>
              <w:t>b</w:t>
            </w:r>
            <w:r w:rsidRPr="001C0B4E">
              <w:rPr>
                <w:sz w:val="28"/>
                <w:szCs w:val="28"/>
              </w:rPr>
              <w:t>) помеха дискретизации ТВ развертки растра наблюдается в виде эффекта мерцаний на резких переходах горизонтальных линий. Аналогичный эффект наблюдается в цифровой аппаратуре при не полной фильтрации (при наклоне границ среза фильтра).</w:t>
            </w:r>
          </w:p>
          <w:p w14:paraId="6C245344" w14:textId="77777777" w:rsidR="00875FFD" w:rsidRPr="001C0B4E" w:rsidRDefault="00875FFD">
            <w:pPr>
              <w:jc w:val="both"/>
              <w:rPr>
                <w:sz w:val="28"/>
                <w:szCs w:val="28"/>
              </w:rPr>
            </w:pPr>
            <w:r w:rsidRPr="001C0B4E">
              <w:rPr>
                <w:sz w:val="28"/>
                <w:szCs w:val="28"/>
              </w:rPr>
              <w:t>В современной ТВ аппаратуре, например, в знакогенераторах и др., применяются специальные меры устранения помех дискретизации.</w:t>
            </w:r>
          </w:p>
        </w:tc>
      </w:tr>
      <w:tr w:rsidR="00875FFD" w:rsidRPr="001C0B4E" w14:paraId="7F02AD5C" w14:textId="77777777">
        <w:tc>
          <w:tcPr>
            <w:tcW w:w="3717" w:type="dxa"/>
          </w:tcPr>
          <w:p w14:paraId="05C847A9" w14:textId="77777777" w:rsidR="00875FFD" w:rsidRPr="001C0B4E" w:rsidRDefault="00875FFD">
            <w:pPr>
              <w:rPr>
                <w:b/>
                <w:sz w:val="28"/>
                <w:szCs w:val="28"/>
              </w:rPr>
            </w:pPr>
          </w:p>
        </w:tc>
        <w:tc>
          <w:tcPr>
            <w:tcW w:w="6092" w:type="dxa"/>
          </w:tcPr>
          <w:p w14:paraId="6F71E247" w14:textId="77777777" w:rsidR="00875FFD" w:rsidRPr="001C0B4E" w:rsidRDefault="00875FFD">
            <w:pPr>
              <w:jc w:val="both"/>
              <w:rPr>
                <w:sz w:val="28"/>
                <w:szCs w:val="28"/>
              </w:rPr>
            </w:pPr>
          </w:p>
        </w:tc>
      </w:tr>
      <w:tr w:rsidR="00875FFD" w:rsidRPr="001C0B4E" w14:paraId="334F8FC2" w14:textId="77777777">
        <w:tc>
          <w:tcPr>
            <w:tcW w:w="3717" w:type="dxa"/>
          </w:tcPr>
          <w:p w14:paraId="24C18E19" w14:textId="77777777" w:rsidR="00875FFD" w:rsidRPr="001C0B4E" w:rsidRDefault="00875FFD">
            <w:pPr>
              <w:rPr>
                <w:b/>
                <w:sz w:val="28"/>
                <w:szCs w:val="28"/>
              </w:rPr>
            </w:pPr>
            <w:proofErr w:type="spellStart"/>
            <w:r w:rsidRPr="001C0B4E">
              <w:rPr>
                <w:b/>
                <w:sz w:val="28"/>
                <w:szCs w:val="28"/>
              </w:rPr>
              <w:t>Дискретлаш</w:t>
            </w:r>
            <w:proofErr w:type="spellEnd"/>
            <w:r w:rsidRPr="001C0B4E">
              <w:rPr>
                <w:b/>
                <w:sz w:val="28"/>
                <w:szCs w:val="28"/>
              </w:rPr>
              <w:t xml:space="preserve"> </w:t>
            </w:r>
            <w:proofErr w:type="spellStart"/>
            <w:r w:rsidRPr="001C0B4E">
              <w:rPr>
                <w:b/>
                <w:sz w:val="28"/>
                <w:szCs w:val="28"/>
              </w:rPr>
              <w:t>частотаси</w:t>
            </w:r>
            <w:proofErr w:type="spellEnd"/>
          </w:p>
          <w:p w14:paraId="3075094F"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частота дискретизации</w:t>
            </w:r>
          </w:p>
          <w:p w14:paraId="14F2E655" w14:textId="77777777" w:rsidR="00875FFD" w:rsidRPr="001C0B4E" w:rsidRDefault="00875FFD">
            <w:pPr>
              <w:rPr>
                <w:sz w:val="28"/>
                <w:szCs w:val="28"/>
              </w:rPr>
            </w:pPr>
            <w:proofErr w:type="spellStart"/>
            <w:r w:rsidRPr="001C0B4E">
              <w:rPr>
                <w:b/>
                <w:sz w:val="28"/>
                <w:szCs w:val="28"/>
                <w:lang w:val="en-US"/>
              </w:rPr>
              <w:t>en</w:t>
            </w:r>
            <w:proofErr w:type="spellEnd"/>
            <w:r w:rsidRPr="001C0B4E">
              <w:rPr>
                <w:sz w:val="28"/>
                <w:szCs w:val="28"/>
              </w:rPr>
              <w:t xml:space="preserve"> - </w:t>
            </w:r>
            <w:r w:rsidRPr="001C0B4E">
              <w:rPr>
                <w:sz w:val="28"/>
                <w:szCs w:val="28"/>
                <w:lang w:val="en-US"/>
              </w:rPr>
              <w:t>digitization</w:t>
            </w:r>
            <w:r w:rsidRPr="001C0B4E">
              <w:rPr>
                <w:sz w:val="28"/>
                <w:szCs w:val="28"/>
              </w:rPr>
              <w:t xml:space="preserve"> </w:t>
            </w:r>
            <w:r w:rsidRPr="001C0B4E">
              <w:rPr>
                <w:sz w:val="28"/>
                <w:szCs w:val="28"/>
                <w:lang w:val="en-US"/>
              </w:rPr>
              <w:t>frequency</w:t>
            </w:r>
          </w:p>
          <w:p w14:paraId="457AFB0F" w14:textId="77777777" w:rsidR="00875FFD" w:rsidRPr="001C0B4E" w:rsidRDefault="00875FFD">
            <w:pPr>
              <w:rPr>
                <w:sz w:val="28"/>
                <w:szCs w:val="28"/>
              </w:rPr>
            </w:pPr>
            <w:r w:rsidRPr="001C0B4E">
              <w:rPr>
                <w:sz w:val="28"/>
                <w:szCs w:val="28"/>
              </w:rPr>
              <w:t xml:space="preserve"> </w:t>
            </w:r>
          </w:p>
        </w:tc>
        <w:tc>
          <w:tcPr>
            <w:tcW w:w="6092" w:type="dxa"/>
          </w:tcPr>
          <w:p w14:paraId="19FE406C" w14:textId="77777777" w:rsidR="00875FFD" w:rsidRPr="001C0B4E" w:rsidRDefault="00875FFD">
            <w:pPr>
              <w:jc w:val="both"/>
              <w:rPr>
                <w:sz w:val="28"/>
                <w:szCs w:val="28"/>
              </w:rPr>
            </w:pPr>
            <w:r w:rsidRPr="001C0B4E">
              <w:rPr>
                <w:sz w:val="28"/>
                <w:szCs w:val="28"/>
              </w:rPr>
              <w:t xml:space="preserve">Аналог </w:t>
            </w:r>
            <w:proofErr w:type="spellStart"/>
            <w:r w:rsidRPr="001C0B4E">
              <w:rPr>
                <w:sz w:val="28"/>
                <w:szCs w:val="28"/>
              </w:rPr>
              <w:t>сигнални</w:t>
            </w:r>
            <w:proofErr w:type="spellEnd"/>
            <w:r w:rsidRPr="001C0B4E">
              <w:rPr>
                <w:sz w:val="28"/>
                <w:szCs w:val="28"/>
              </w:rPr>
              <w:t xml:space="preserve"> </w:t>
            </w:r>
            <w:proofErr w:type="spellStart"/>
            <w:r w:rsidRPr="001C0B4E">
              <w:rPr>
                <w:sz w:val="28"/>
                <w:szCs w:val="28"/>
              </w:rPr>
              <w:t>ра</w:t>
            </w:r>
            <w:r w:rsidR="001C0B4E" w:rsidRPr="001C0B4E">
              <w:rPr>
                <w:sz w:val="28"/>
                <w:szCs w:val="28"/>
              </w:rPr>
              <w:t>қ</w:t>
            </w:r>
            <w:r w:rsidRPr="001C0B4E">
              <w:rPr>
                <w:sz w:val="28"/>
                <w:szCs w:val="28"/>
              </w:rPr>
              <w:t>амли</w:t>
            </w:r>
            <w:proofErr w:type="spellEnd"/>
            <w:r w:rsidRPr="001C0B4E">
              <w:rPr>
                <w:sz w:val="28"/>
                <w:szCs w:val="28"/>
              </w:rPr>
              <w:t xml:space="preserve"> </w:t>
            </w:r>
            <w:proofErr w:type="spellStart"/>
            <w:r w:rsidRPr="001C0B4E">
              <w:rPr>
                <w:sz w:val="28"/>
                <w:szCs w:val="28"/>
              </w:rPr>
              <w:t>сигналга</w:t>
            </w:r>
            <w:proofErr w:type="spellEnd"/>
            <w:r w:rsidRPr="001C0B4E">
              <w:rPr>
                <w:sz w:val="28"/>
                <w:szCs w:val="28"/>
              </w:rPr>
              <w:t xml:space="preserve"> </w:t>
            </w:r>
            <w:proofErr w:type="spellStart"/>
            <w:r w:rsidRPr="001C0B4E">
              <w:rPr>
                <w:sz w:val="28"/>
                <w:szCs w:val="28"/>
              </w:rPr>
              <w:t>айлантиришда</w:t>
            </w:r>
            <w:proofErr w:type="spellEnd"/>
            <w:r w:rsidRPr="001C0B4E">
              <w:rPr>
                <w:sz w:val="28"/>
                <w:szCs w:val="28"/>
              </w:rPr>
              <w:t xml:space="preserve"> </w:t>
            </w:r>
            <w:proofErr w:type="spellStart"/>
            <w:r w:rsidRPr="001C0B4E">
              <w:rPr>
                <w:sz w:val="28"/>
                <w:szCs w:val="28"/>
              </w:rPr>
              <w:t>сано</w:t>
            </w:r>
            <w:r w:rsidR="001C0B4E" w:rsidRPr="001C0B4E">
              <w:rPr>
                <w:sz w:val="28"/>
                <w:szCs w:val="28"/>
              </w:rPr>
              <w:t>қ</w:t>
            </w:r>
            <w:proofErr w:type="spellEnd"/>
            <w:r w:rsidRPr="001C0B4E">
              <w:rPr>
                <w:sz w:val="28"/>
                <w:szCs w:val="28"/>
              </w:rPr>
              <w:t xml:space="preserve"> </w:t>
            </w:r>
            <w:proofErr w:type="spellStart"/>
            <w:r w:rsidRPr="001C0B4E">
              <w:rPr>
                <w:sz w:val="28"/>
                <w:szCs w:val="28"/>
              </w:rPr>
              <w:t>олиниш</w:t>
            </w:r>
            <w:proofErr w:type="spellEnd"/>
            <w:r w:rsidRPr="001C0B4E">
              <w:rPr>
                <w:sz w:val="28"/>
                <w:szCs w:val="28"/>
              </w:rPr>
              <w:t xml:space="preserve"> </w:t>
            </w:r>
            <w:proofErr w:type="spellStart"/>
            <w:r w:rsidRPr="001C0B4E">
              <w:rPr>
                <w:sz w:val="28"/>
                <w:szCs w:val="28"/>
              </w:rPr>
              <w:t>частотаси</w:t>
            </w:r>
            <w:proofErr w:type="spellEnd"/>
            <w:r w:rsidRPr="001C0B4E">
              <w:rPr>
                <w:sz w:val="28"/>
                <w:szCs w:val="28"/>
                <w:lang w:val="uz-Cyrl-UZ"/>
              </w:rPr>
              <w:t xml:space="preserve">. </w:t>
            </w:r>
            <w:r w:rsidRPr="001C0B4E">
              <w:rPr>
                <w:sz w:val="28"/>
                <w:szCs w:val="28"/>
              </w:rPr>
              <w:t xml:space="preserve">Бир </w:t>
            </w:r>
            <w:proofErr w:type="spellStart"/>
            <w:r w:rsidRPr="001C0B4E">
              <w:rPr>
                <w:sz w:val="28"/>
                <w:szCs w:val="28"/>
              </w:rPr>
              <w:t>секундда</w:t>
            </w:r>
            <w:proofErr w:type="spellEnd"/>
            <w:r w:rsidRPr="001C0B4E">
              <w:rPr>
                <w:sz w:val="28"/>
                <w:szCs w:val="28"/>
              </w:rPr>
              <w:t xml:space="preserve"> </w:t>
            </w:r>
            <w:r w:rsidRPr="001C0B4E">
              <w:rPr>
                <w:sz w:val="28"/>
                <w:szCs w:val="28"/>
                <w:lang w:val="uz-Cyrl-UZ"/>
              </w:rPr>
              <w:t>олинадиган сано</w:t>
            </w:r>
            <w:r w:rsidR="001C0B4E" w:rsidRPr="001C0B4E">
              <w:rPr>
                <w:sz w:val="28"/>
                <w:szCs w:val="28"/>
                <w:lang w:val="uz-Cyrl-UZ"/>
              </w:rPr>
              <w:t>қ</w:t>
            </w:r>
            <w:r w:rsidRPr="001C0B4E">
              <w:rPr>
                <w:sz w:val="28"/>
                <w:szCs w:val="28"/>
                <w:lang w:val="uz-Cyrl-UZ"/>
              </w:rPr>
              <w:t>лар сони</w:t>
            </w:r>
            <w:r w:rsidRPr="001C0B4E">
              <w:rPr>
                <w:sz w:val="28"/>
                <w:szCs w:val="28"/>
              </w:rPr>
              <w:t xml:space="preserve"> билан</w:t>
            </w:r>
            <w:r w:rsidRPr="001C0B4E">
              <w:rPr>
                <w:sz w:val="28"/>
                <w:szCs w:val="28"/>
                <w:lang w:val="uz-Cyrl-UZ"/>
              </w:rPr>
              <w:t xml:space="preserve"> ёки герцда ифодаланади.</w:t>
            </w:r>
          </w:p>
          <w:p w14:paraId="49FA3E22" w14:textId="77777777" w:rsidR="00875FFD" w:rsidRPr="001C0B4E" w:rsidRDefault="00875FFD">
            <w:pPr>
              <w:jc w:val="both"/>
              <w:rPr>
                <w:sz w:val="28"/>
                <w:szCs w:val="28"/>
              </w:rPr>
            </w:pPr>
          </w:p>
          <w:p w14:paraId="202E8275" w14:textId="77777777" w:rsidR="00875FFD" w:rsidRPr="001C0B4E" w:rsidRDefault="00875FFD">
            <w:pPr>
              <w:jc w:val="both"/>
              <w:rPr>
                <w:sz w:val="28"/>
                <w:szCs w:val="28"/>
              </w:rPr>
            </w:pPr>
            <w:r w:rsidRPr="001C0B4E">
              <w:rPr>
                <w:sz w:val="28"/>
                <w:szCs w:val="28"/>
              </w:rPr>
              <w:t>Частота взятия отсчетов при преобразовании аналогового сигнала в цифровой. Выражается числом отсчетов в секунду или в герцах.</w:t>
            </w:r>
          </w:p>
        </w:tc>
      </w:tr>
      <w:tr w:rsidR="00875FFD" w:rsidRPr="001C0B4E" w14:paraId="5B536741" w14:textId="77777777">
        <w:tc>
          <w:tcPr>
            <w:tcW w:w="3717" w:type="dxa"/>
          </w:tcPr>
          <w:p w14:paraId="0E4AC35F" w14:textId="77777777" w:rsidR="00875FFD" w:rsidRPr="001C0B4E" w:rsidRDefault="00875FFD">
            <w:pPr>
              <w:rPr>
                <w:b/>
                <w:sz w:val="28"/>
                <w:szCs w:val="28"/>
              </w:rPr>
            </w:pPr>
          </w:p>
        </w:tc>
        <w:tc>
          <w:tcPr>
            <w:tcW w:w="6092" w:type="dxa"/>
          </w:tcPr>
          <w:p w14:paraId="6535C856" w14:textId="77777777" w:rsidR="00875FFD" w:rsidRPr="001C0B4E" w:rsidRDefault="00875FFD">
            <w:pPr>
              <w:jc w:val="both"/>
              <w:rPr>
                <w:sz w:val="28"/>
                <w:szCs w:val="28"/>
              </w:rPr>
            </w:pPr>
          </w:p>
        </w:tc>
      </w:tr>
      <w:tr w:rsidR="00875FFD" w:rsidRPr="001C0B4E" w14:paraId="36873E6A" w14:textId="77777777">
        <w:tc>
          <w:tcPr>
            <w:tcW w:w="3717" w:type="dxa"/>
          </w:tcPr>
          <w:p w14:paraId="29AD048D" w14:textId="77777777" w:rsidR="00875FFD" w:rsidRPr="001C0B4E" w:rsidRDefault="00875FFD">
            <w:pPr>
              <w:rPr>
                <w:b/>
                <w:sz w:val="28"/>
                <w:szCs w:val="28"/>
              </w:rPr>
            </w:pPr>
            <w:proofErr w:type="spellStart"/>
            <w:r w:rsidRPr="001C0B4E">
              <w:rPr>
                <w:b/>
                <w:sz w:val="28"/>
                <w:szCs w:val="28"/>
              </w:rPr>
              <w:t>Дискрет</w:t>
            </w:r>
            <w:proofErr w:type="spellEnd"/>
            <w:r w:rsidRPr="001C0B4E">
              <w:rPr>
                <w:b/>
                <w:sz w:val="28"/>
                <w:szCs w:val="28"/>
              </w:rPr>
              <w:t xml:space="preserve"> сигнал</w:t>
            </w:r>
          </w:p>
          <w:p w14:paraId="6D946A30" w14:textId="77777777" w:rsidR="00875FFD" w:rsidRPr="001C0B4E" w:rsidRDefault="00875FFD">
            <w:pPr>
              <w:rPr>
                <w:sz w:val="28"/>
                <w:szCs w:val="28"/>
              </w:rPr>
            </w:pPr>
            <w:proofErr w:type="spellStart"/>
            <w:r w:rsidRPr="001C0B4E">
              <w:rPr>
                <w:b/>
                <w:sz w:val="28"/>
                <w:szCs w:val="28"/>
                <w:lang w:val="en-US"/>
              </w:rPr>
              <w:lastRenderedPageBreak/>
              <w:t>ru</w:t>
            </w:r>
            <w:proofErr w:type="spellEnd"/>
            <w:r w:rsidRPr="001C0B4E">
              <w:rPr>
                <w:b/>
                <w:sz w:val="28"/>
                <w:szCs w:val="28"/>
              </w:rPr>
              <w:t xml:space="preserve"> -</w:t>
            </w:r>
            <w:r w:rsidRPr="001C0B4E">
              <w:rPr>
                <w:sz w:val="28"/>
                <w:szCs w:val="28"/>
              </w:rPr>
              <w:t xml:space="preserve"> дискретный сигнал</w:t>
            </w:r>
          </w:p>
          <w:p w14:paraId="71BAB2E3"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discrete</w:t>
            </w:r>
            <w:proofErr w:type="spellEnd"/>
            <w:r w:rsidRPr="001C0B4E">
              <w:rPr>
                <w:sz w:val="28"/>
                <w:szCs w:val="28"/>
              </w:rPr>
              <w:t xml:space="preserve"> </w:t>
            </w:r>
            <w:proofErr w:type="spellStart"/>
            <w:r w:rsidRPr="001C0B4E">
              <w:rPr>
                <w:sz w:val="28"/>
                <w:szCs w:val="28"/>
              </w:rPr>
              <w:t>signal</w:t>
            </w:r>
            <w:proofErr w:type="spellEnd"/>
          </w:p>
          <w:p w14:paraId="226DAD9F" w14:textId="77777777" w:rsidR="00875FFD" w:rsidRPr="001C0B4E" w:rsidRDefault="00875FFD">
            <w:pPr>
              <w:rPr>
                <w:sz w:val="28"/>
                <w:szCs w:val="28"/>
              </w:rPr>
            </w:pPr>
          </w:p>
        </w:tc>
        <w:tc>
          <w:tcPr>
            <w:tcW w:w="6092" w:type="dxa"/>
          </w:tcPr>
          <w:p w14:paraId="64AA69AD" w14:textId="77777777" w:rsidR="00875FFD" w:rsidRPr="001C0B4E" w:rsidRDefault="00875FFD">
            <w:pPr>
              <w:jc w:val="both"/>
              <w:rPr>
                <w:sz w:val="28"/>
                <w:szCs w:val="28"/>
              </w:rPr>
            </w:pPr>
            <w:proofErr w:type="spellStart"/>
            <w:r w:rsidRPr="001C0B4E">
              <w:rPr>
                <w:sz w:val="28"/>
                <w:szCs w:val="28"/>
              </w:rPr>
              <w:lastRenderedPageBreak/>
              <w:t>Ва</w:t>
            </w:r>
            <w:r w:rsidR="001C0B4E" w:rsidRPr="001C0B4E">
              <w:rPr>
                <w:sz w:val="28"/>
                <w:szCs w:val="28"/>
              </w:rPr>
              <w:t>қ</w:t>
            </w:r>
            <w:r w:rsidRPr="001C0B4E">
              <w:rPr>
                <w:sz w:val="28"/>
                <w:szCs w:val="28"/>
              </w:rPr>
              <w:t>тнинг</w:t>
            </w:r>
            <w:proofErr w:type="spellEnd"/>
            <w:r w:rsidRPr="001C0B4E">
              <w:rPr>
                <w:sz w:val="28"/>
                <w:szCs w:val="28"/>
              </w:rPr>
              <w:t xml:space="preserve"> </w:t>
            </w:r>
            <w:proofErr w:type="spellStart"/>
            <w:r w:rsidRPr="001C0B4E">
              <w:rPr>
                <w:sz w:val="28"/>
                <w:szCs w:val="28"/>
              </w:rPr>
              <w:t>баъзи</w:t>
            </w:r>
            <w:proofErr w:type="spellEnd"/>
            <w:r w:rsidRPr="001C0B4E">
              <w:rPr>
                <w:sz w:val="28"/>
                <w:szCs w:val="28"/>
              </w:rPr>
              <w:t xml:space="preserve"> </w:t>
            </w:r>
            <w:proofErr w:type="spellStart"/>
            <w:r w:rsidRPr="001C0B4E">
              <w:rPr>
                <w:sz w:val="28"/>
                <w:szCs w:val="28"/>
              </w:rPr>
              <w:t>дискрет</w:t>
            </w:r>
            <w:proofErr w:type="spellEnd"/>
            <w:r w:rsidRPr="001C0B4E">
              <w:rPr>
                <w:sz w:val="28"/>
                <w:szCs w:val="28"/>
              </w:rPr>
              <w:t xml:space="preserve"> </w:t>
            </w:r>
            <w:proofErr w:type="spellStart"/>
            <w:r w:rsidRPr="001C0B4E">
              <w:rPr>
                <w:sz w:val="28"/>
                <w:szCs w:val="28"/>
              </w:rPr>
              <w:t>ла</w:t>
            </w:r>
            <w:r w:rsidR="001C0B4E" w:rsidRPr="001C0B4E">
              <w:rPr>
                <w:sz w:val="28"/>
                <w:szCs w:val="28"/>
              </w:rPr>
              <w:t>ҳ</w:t>
            </w:r>
            <w:r w:rsidRPr="001C0B4E">
              <w:rPr>
                <w:sz w:val="28"/>
                <w:szCs w:val="28"/>
              </w:rPr>
              <w:t>заларида</w:t>
            </w:r>
            <w:proofErr w:type="spellEnd"/>
            <w:r w:rsidRPr="001C0B4E">
              <w:rPr>
                <w:sz w:val="28"/>
                <w:szCs w:val="28"/>
              </w:rPr>
              <w:t xml:space="preserve"> </w:t>
            </w:r>
            <w:proofErr w:type="spellStart"/>
            <w:r w:rsidRPr="001C0B4E">
              <w:rPr>
                <w:sz w:val="28"/>
                <w:szCs w:val="28"/>
              </w:rPr>
              <w:t>якуний</w:t>
            </w:r>
            <w:proofErr w:type="spellEnd"/>
            <w:r w:rsidRPr="001C0B4E">
              <w:rPr>
                <w:sz w:val="28"/>
                <w:szCs w:val="28"/>
              </w:rPr>
              <w:t xml:space="preserve"> </w:t>
            </w:r>
            <w:proofErr w:type="spellStart"/>
            <w:r w:rsidR="001C0B4E" w:rsidRPr="001C0B4E">
              <w:rPr>
                <w:sz w:val="28"/>
                <w:szCs w:val="28"/>
              </w:rPr>
              <w:lastRenderedPageBreak/>
              <w:t>қ</w:t>
            </w:r>
            <w:r w:rsidRPr="001C0B4E">
              <w:rPr>
                <w:sz w:val="28"/>
                <w:szCs w:val="28"/>
              </w:rPr>
              <w:t>иймат</w:t>
            </w:r>
            <w:proofErr w:type="spellEnd"/>
            <w:r w:rsidRPr="001C0B4E">
              <w:rPr>
                <w:sz w:val="28"/>
                <w:szCs w:val="28"/>
              </w:rPr>
              <w:t xml:space="preserve"> </w:t>
            </w:r>
            <w:proofErr w:type="spellStart"/>
            <w:r w:rsidRPr="001C0B4E">
              <w:rPr>
                <w:sz w:val="28"/>
                <w:szCs w:val="28"/>
              </w:rPr>
              <w:t>олувчи</w:t>
            </w:r>
            <w:proofErr w:type="spellEnd"/>
            <w:r w:rsidRPr="001C0B4E">
              <w:rPr>
                <w:sz w:val="28"/>
                <w:szCs w:val="28"/>
              </w:rPr>
              <w:t xml:space="preserve">, </w:t>
            </w:r>
            <w:proofErr w:type="spellStart"/>
            <w:r w:rsidRPr="001C0B4E">
              <w:rPr>
                <w:sz w:val="28"/>
                <w:szCs w:val="28"/>
              </w:rPr>
              <w:t>бош</w:t>
            </w:r>
            <w:r w:rsidR="001C0B4E" w:rsidRPr="001C0B4E">
              <w:rPr>
                <w:sz w:val="28"/>
                <w:szCs w:val="28"/>
              </w:rPr>
              <w:t>қ</w:t>
            </w:r>
            <w:r w:rsidRPr="001C0B4E">
              <w:rPr>
                <w:sz w:val="28"/>
                <w:szCs w:val="28"/>
              </w:rPr>
              <w:t>а</w:t>
            </w:r>
            <w:proofErr w:type="spellEnd"/>
            <w:r w:rsidRPr="001C0B4E">
              <w:rPr>
                <w:sz w:val="28"/>
                <w:szCs w:val="28"/>
              </w:rPr>
              <w:t xml:space="preserve"> </w:t>
            </w:r>
            <w:proofErr w:type="spellStart"/>
            <w:r w:rsidRPr="001C0B4E">
              <w:rPr>
                <w:sz w:val="28"/>
                <w:szCs w:val="28"/>
              </w:rPr>
              <w:t>пайтда</w:t>
            </w:r>
            <w:proofErr w:type="spellEnd"/>
            <w:r w:rsidRPr="001C0B4E">
              <w:rPr>
                <w:sz w:val="28"/>
                <w:szCs w:val="28"/>
              </w:rPr>
              <w:t xml:space="preserve"> </w:t>
            </w:r>
            <w:proofErr w:type="spellStart"/>
            <w:r w:rsidRPr="001C0B4E">
              <w:rPr>
                <w:sz w:val="28"/>
                <w:szCs w:val="28"/>
              </w:rPr>
              <w:t>эса</w:t>
            </w:r>
            <w:proofErr w:type="spellEnd"/>
            <w:r w:rsidRPr="001C0B4E">
              <w:rPr>
                <w:sz w:val="28"/>
                <w:szCs w:val="28"/>
              </w:rPr>
              <w:t xml:space="preserve"> </w:t>
            </w:r>
            <w:proofErr w:type="spellStart"/>
            <w:r w:rsidRPr="001C0B4E">
              <w:rPr>
                <w:sz w:val="28"/>
                <w:szCs w:val="28"/>
              </w:rPr>
              <w:t>ноани</w:t>
            </w:r>
            <w:r w:rsidR="001C0B4E" w:rsidRPr="001C0B4E">
              <w:rPr>
                <w:sz w:val="28"/>
                <w:szCs w:val="28"/>
              </w:rPr>
              <w:t>қ</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сигнал.</w:t>
            </w:r>
          </w:p>
          <w:p w14:paraId="78A50589" w14:textId="77777777" w:rsidR="00875FFD" w:rsidRPr="001C0B4E" w:rsidRDefault="00875FFD">
            <w:pPr>
              <w:jc w:val="both"/>
              <w:rPr>
                <w:sz w:val="28"/>
                <w:szCs w:val="28"/>
              </w:rPr>
            </w:pPr>
          </w:p>
          <w:p w14:paraId="6DD243FD" w14:textId="77777777" w:rsidR="00875FFD" w:rsidRPr="001C0B4E" w:rsidRDefault="00875FFD">
            <w:pPr>
              <w:jc w:val="both"/>
              <w:rPr>
                <w:spacing w:val="-4"/>
                <w:sz w:val="28"/>
                <w:szCs w:val="28"/>
              </w:rPr>
            </w:pPr>
            <w:r w:rsidRPr="001C0B4E">
              <w:rPr>
                <w:spacing w:val="-4"/>
                <w:sz w:val="28"/>
                <w:szCs w:val="28"/>
              </w:rPr>
              <w:t>Сигнал, принимающий конечные значения в некоторые дискретные моменты времени и не определенный в другие моменты времени.</w:t>
            </w:r>
          </w:p>
        </w:tc>
      </w:tr>
      <w:tr w:rsidR="00875FFD" w:rsidRPr="001C0B4E" w14:paraId="376EFCD4" w14:textId="77777777">
        <w:tc>
          <w:tcPr>
            <w:tcW w:w="3717" w:type="dxa"/>
          </w:tcPr>
          <w:p w14:paraId="7D724BEF" w14:textId="77777777" w:rsidR="00875FFD" w:rsidRPr="001C0B4E" w:rsidRDefault="00875FFD">
            <w:pPr>
              <w:rPr>
                <w:b/>
                <w:sz w:val="28"/>
                <w:szCs w:val="28"/>
              </w:rPr>
            </w:pPr>
            <w:proofErr w:type="spellStart"/>
            <w:r w:rsidRPr="001C0B4E">
              <w:rPr>
                <w:b/>
                <w:sz w:val="28"/>
                <w:szCs w:val="28"/>
              </w:rPr>
              <w:lastRenderedPageBreak/>
              <w:t>Дискрет</w:t>
            </w:r>
            <w:proofErr w:type="spellEnd"/>
            <w:r w:rsidRPr="001C0B4E">
              <w:rPr>
                <w:b/>
                <w:sz w:val="28"/>
                <w:szCs w:val="28"/>
              </w:rPr>
              <w:t xml:space="preserve"> Фурье </w:t>
            </w:r>
          </w:p>
          <w:p w14:paraId="24D81174" w14:textId="77777777" w:rsidR="00875FFD" w:rsidRPr="001C0B4E" w:rsidRDefault="001C0B4E">
            <w:pPr>
              <w:rPr>
                <w:b/>
                <w:sz w:val="28"/>
                <w:szCs w:val="28"/>
              </w:rPr>
            </w:pPr>
            <w:proofErr w:type="spellStart"/>
            <w:r w:rsidRPr="001C0B4E">
              <w:rPr>
                <w:b/>
                <w:sz w:val="28"/>
                <w:szCs w:val="28"/>
              </w:rPr>
              <w:t>ў</w:t>
            </w:r>
            <w:r w:rsidR="00875FFD" w:rsidRPr="001C0B4E">
              <w:rPr>
                <w:b/>
                <w:sz w:val="28"/>
                <w:szCs w:val="28"/>
              </w:rPr>
              <w:t>згартириши</w:t>
            </w:r>
            <w:proofErr w:type="spellEnd"/>
          </w:p>
          <w:p w14:paraId="10224BE9"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дискретное </w:t>
            </w:r>
            <w:proofErr w:type="spellStart"/>
            <w:r w:rsidRPr="001C0B4E">
              <w:rPr>
                <w:sz w:val="28"/>
                <w:szCs w:val="28"/>
              </w:rPr>
              <w:t>преоб-разование</w:t>
            </w:r>
            <w:proofErr w:type="spellEnd"/>
            <w:r w:rsidRPr="001C0B4E">
              <w:rPr>
                <w:sz w:val="28"/>
                <w:szCs w:val="28"/>
              </w:rPr>
              <w:t xml:space="preserve"> Фурье</w:t>
            </w:r>
          </w:p>
          <w:p w14:paraId="0EC6E90A"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Furie’s discrete</w:t>
            </w:r>
            <w:r w:rsidRPr="001C0B4E">
              <w:rPr>
                <w:sz w:val="28"/>
                <w:szCs w:val="28"/>
              </w:rPr>
              <w:t xml:space="preserve"> </w:t>
            </w:r>
            <w:r w:rsidRPr="001C0B4E">
              <w:rPr>
                <w:sz w:val="28"/>
                <w:szCs w:val="28"/>
                <w:lang w:val="en-US"/>
              </w:rPr>
              <w:t>transformation</w:t>
            </w:r>
            <w:r w:rsidRPr="001C0B4E">
              <w:rPr>
                <w:sz w:val="28"/>
                <w:szCs w:val="28"/>
              </w:rPr>
              <w:br/>
            </w:r>
          </w:p>
          <w:p w14:paraId="7FE6CB5E" w14:textId="77777777" w:rsidR="00875FFD" w:rsidRPr="001C0B4E" w:rsidRDefault="00875FFD">
            <w:pPr>
              <w:rPr>
                <w:sz w:val="28"/>
                <w:szCs w:val="28"/>
              </w:rPr>
            </w:pPr>
          </w:p>
        </w:tc>
        <w:tc>
          <w:tcPr>
            <w:tcW w:w="6092" w:type="dxa"/>
          </w:tcPr>
          <w:p w14:paraId="5414D1D4" w14:textId="77777777" w:rsidR="00875FFD" w:rsidRPr="001C0B4E" w:rsidRDefault="00875FFD">
            <w:pPr>
              <w:jc w:val="both"/>
              <w:rPr>
                <w:sz w:val="28"/>
                <w:szCs w:val="28"/>
              </w:rPr>
            </w:pPr>
            <w:proofErr w:type="spellStart"/>
            <w:r w:rsidRPr="001C0B4E">
              <w:rPr>
                <w:sz w:val="28"/>
                <w:szCs w:val="28"/>
              </w:rPr>
              <w:t>Дискрет</w:t>
            </w:r>
            <w:proofErr w:type="spellEnd"/>
            <w:r w:rsidRPr="001C0B4E">
              <w:rPr>
                <w:sz w:val="28"/>
                <w:szCs w:val="28"/>
              </w:rPr>
              <w:t xml:space="preserve"> </w:t>
            </w:r>
            <w:proofErr w:type="spellStart"/>
            <w:r w:rsidRPr="001C0B4E">
              <w:rPr>
                <w:sz w:val="28"/>
                <w:szCs w:val="28"/>
              </w:rPr>
              <w:t>ва</w:t>
            </w:r>
            <w:r w:rsidR="001C0B4E" w:rsidRPr="001C0B4E">
              <w:rPr>
                <w:sz w:val="28"/>
                <w:szCs w:val="28"/>
              </w:rPr>
              <w:t>қ</w:t>
            </w:r>
            <w:r w:rsidRPr="001C0B4E">
              <w:rPr>
                <w:sz w:val="28"/>
                <w:szCs w:val="28"/>
              </w:rPr>
              <w:t>т</w:t>
            </w:r>
            <w:proofErr w:type="spellEnd"/>
            <w:r w:rsidRPr="001C0B4E">
              <w:rPr>
                <w:sz w:val="28"/>
                <w:szCs w:val="28"/>
              </w:rPr>
              <w:t xml:space="preserve"> </w:t>
            </w:r>
            <w:proofErr w:type="spellStart"/>
            <w:r w:rsidRPr="001C0B4E">
              <w:rPr>
                <w:sz w:val="28"/>
                <w:szCs w:val="28"/>
              </w:rPr>
              <w:t>функцияси</w:t>
            </w:r>
            <w:proofErr w:type="spellEnd"/>
            <w:r w:rsidRPr="001C0B4E">
              <w:rPr>
                <w:sz w:val="28"/>
                <w:szCs w:val="28"/>
              </w:rPr>
              <w:t xml:space="preserve"> билан </w:t>
            </w:r>
            <w:proofErr w:type="spellStart"/>
            <w:r w:rsidRPr="001C0B4E">
              <w:rPr>
                <w:sz w:val="28"/>
                <w:szCs w:val="28"/>
              </w:rPr>
              <w:t>б</w:t>
            </w:r>
            <w:r w:rsidR="001C0B4E" w:rsidRPr="001C0B4E">
              <w:rPr>
                <w:sz w:val="28"/>
                <w:szCs w:val="28"/>
              </w:rPr>
              <w:t>ў</w:t>
            </w:r>
            <w:r w:rsidRPr="001C0B4E">
              <w:rPr>
                <w:sz w:val="28"/>
                <w:szCs w:val="28"/>
              </w:rPr>
              <w:t>лувчи</w:t>
            </w:r>
            <w:proofErr w:type="spellEnd"/>
            <w:r w:rsidRPr="001C0B4E">
              <w:rPr>
                <w:sz w:val="28"/>
                <w:szCs w:val="28"/>
              </w:rPr>
              <w:t xml:space="preserve"> базис функция </w:t>
            </w:r>
            <w:proofErr w:type="spellStart"/>
            <w:r w:rsidRPr="001C0B4E">
              <w:rPr>
                <w:sz w:val="28"/>
                <w:szCs w:val="28"/>
              </w:rPr>
              <w:t>коэффициентлари</w:t>
            </w:r>
            <w:proofErr w:type="spellEnd"/>
            <w:r w:rsidRPr="001C0B4E">
              <w:rPr>
                <w:sz w:val="28"/>
                <w:szCs w:val="28"/>
              </w:rPr>
              <w:t xml:space="preserve"> </w:t>
            </w:r>
            <w:proofErr w:type="spellStart"/>
            <w:r w:rsidRPr="001C0B4E">
              <w:rPr>
                <w:sz w:val="28"/>
                <w:szCs w:val="28"/>
              </w:rPr>
              <w:t>т</w:t>
            </w:r>
            <w:r w:rsidR="001C0B4E" w:rsidRPr="001C0B4E">
              <w:rPr>
                <w:sz w:val="28"/>
                <w:szCs w:val="28"/>
              </w:rPr>
              <w:t>ў</w:t>
            </w:r>
            <w:r w:rsidRPr="001C0B4E">
              <w:rPr>
                <w:sz w:val="28"/>
                <w:szCs w:val="28"/>
              </w:rPr>
              <w:t>плами</w:t>
            </w:r>
            <w:proofErr w:type="spellEnd"/>
            <w:r w:rsidRPr="001C0B4E">
              <w:rPr>
                <w:sz w:val="28"/>
                <w:szCs w:val="28"/>
              </w:rPr>
              <w:t xml:space="preserve"> </w:t>
            </w:r>
            <w:proofErr w:type="spellStart"/>
            <w:r w:rsidR="001C0B4E" w:rsidRPr="001C0B4E">
              <w:rPr>
                <w:sz w:val="28"/>
                <w:szCs w:val="28"/>
              </w:rPr>
              <w:t>ў</w:t>
            </w:r>
            <w:r w:rsidRPr="001C0B4E">
              <w:rPr>
                <w:sz w:val="28"/>
                <w:szCs w:val="28"/>
              </w:rPr>
              <w:t>ртасида</w:t>
            </w:r>
            <w:proofErr w:type="spellEnd"/>
            <w:r w:rsidRPr="001C0B4E">
              <w:rPr>
                <w:sz w:val="28"/>
                <w:szCs w:val="28"/>
              </w:rPr>
              <w:t xml:space="preserve"> </w:t>
            </w:r>
            <w:proofErr w:type="spellStart"/>
            <w:r w:rsidR="001C0B4E" w:rsidRPr="001C0B4E">
              <w:rPr>
                <w:sz w:val="28"/>
                <w:szCs w:val="28"/>
              </w:rPr>
              <w:t>ў</w:t>
            </w:r>
            <w:r w:rsidRPr="001C0B4E">
              <w:rPr>
                <w:sz w:val="28"/>
                <w:szCs w:val="28"/>
              </w:rPr>
              <w:t>заро</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хил </w:t>
            </w:r>
            <w:proofErr w:type="spellStart"/>
            <w:r w:rsidRPr="001C0B4E">
              <w:rPr>
                <w:sz w:val="28"/>
                <w:szCs w:val="28"/>
              </w:rPr>
              <w:t>тенгликни</w:t>
            </w:r>
            <w:proofErr w:type="spellEnd"/>
            <w:r w:rsidRPr="001C0B4E">
              <w:rPr>
                <w:sz w:val="28"/>
                <w:szCs w:val="28"/>
              </w:rPr>
              <w:t xml:space="preserve"> </w:t>
            </w:r>
            <w:proofErr w:type="spellStart"/>
            <w:r w:rsidRPr="001C0B4E">
              <w:rPr>
                <w:sz w:val="28"/>
                <w:szCs w:val="28"/>
              </w:rPr>
              <w:t>таъминловчи</w:t>
            </w:r>
            <w:proofErr w:type="spellEnd"/>
            <w:r w:rsidRPr="001C0B4E">
              <w:rPr>
                <w:sz w:val="28"/>
                <w:szCs w:val="28"/>
              </w:rPr>
              <w:t xml:space="preserve"> </w:t>
            </w:r>
            <w:proofErr w:type="spellStart"/>
            <w:r w:rsidRPr="001C0B4E">
              <w:rPr>
                <w:sz w:val="28"/>
                <w:szCs w:val="28"/>
              </w:rPr>
              <w:t>айлантириш</w:t>
            </w:r>
            <w:proofErr w:type="spellEnd"/>
            <w:r w:rsidRPr="001C0B4E">
              <w:rPr>
                <w:sz w:val="28"/>
                <w:szCs w:val="28"/>
              </w:rPr>
              <w:t>.</w:t>
            </w:r>
          </w:p>
          <w:p w14:paraId="3DC29572" w14:textId="77777777" w:rsidR="00875FFD" w:rsidRPr="001C0B4E" w:rsidRDefault="00875FFD">
            <w:pPr>
              <w:jc w:val="both"/>
              <w:rPr>
                <w:sz w:val="28"/>
                <w:szCs w:val="28"/>
              </w:rPr>
            </w:pPr>
          </w:p>
          <w:p w14:paraId="6CEC11AD" w14:textId="77777777" w:rsidR="00875FFD" w:rsidRPr="001C0B4E" w:rsidRDefault="00875FFD">
            <w:pPr>
              <w:jc w:val="both"/>
              <w:rPr>
                <w:sz w:val="28"/>
                <w:szCs w:val="28"/>
              </w:rPr>
            </w:pPr>
            <w:r w:rsidRPr="001C0B4E">
              <w:rPr>
                <w:sz w:val="28"/>
                <w:szCs w:val="28"/>
              </w:rPr>
              <w:t xml:space="preserve">Преобразование, устанавливающее </w:t>
            </w:r>
            <w:proofErr w:type="spellStart"/>
            <w:r w:rsidRPr="001C0B4E">
              <w:rPr>
                <w:sz w:val="28"/>
                <w:szCs w:val="28"/>
              </w:rPr>
              <w:t>взаимнооднозначное</w:t>
            </w:r>
            <w:proofErr w:type="spellEnd"/>
            <w:r w:rsidRPr="001C0B4E">
              <w:rPr>
                <w:sz w:val="28"/>
                <w:szCs w:val="28"/>
              </w:rPr>
              <w:t xml:space="preserve"> соответствие между дискретной функцией времени и набором коэффициентов ее разложения по базисным функциям.</w:t>
            </w:r>
          </w:p>
        </w:tc>
      </w:tr>
      <w:tr w:rsidR="00875FFD" w:rsidRPr="001C0B4E" w14:paraId="346E20AB" w14:textId="77777777">
        <w:tc>
          <w:tcPr>
            <w:tcW w:w="3717" w:type="dxa"/>
          </w:tcPr>
          <w:p w14:paraId="37E628E8" w14:textId="77777777" w:rsidR="00875FFD" w:rsidRPr="001C0B4E" w:rsidRDefault="00875FFD">
            <w:pPr>
              <w:rPr>
                <w:b/>
                <w:sz w:val="28"/>
                <w:szCs w:val="28"/>
              </w:rPr>
            </w:pPr>
          </w:p>
        </w:tc>
        <w:tc>
          <w:tcPr>
            <w:tcW w:w="6092" w:type="dxa"/>
          </w:tcPr>
          <w:p w14:paraId="13BC2899" w14:textId="77777777" w:rsidR="00875FFD" w:rsidRPr="001C0B4E" w:rsidRDefault="00875FFD">
            <w:pPr>
              <w:jc w:val="both"/>
              <w:rPr>
                <w:sz w:val="28"/>
                <w:szCs w:val="28"/>
              </w:rPr>
            </w:pPr>
          </w:p>
        </w:tc>
      </w:tr>
      <w:tr w:rsidR="00875FFD" w:rsidRPr="001C0B4E" w14:paraId="7497379A" w14:textId="77777777">
        <w:tc>
          <w:tcPr>
            <w:tcW w:w="3717" w:type="dxa"/>
          </w:tcPr>
          <w:p w14:paraId="7FE8049A" w14:textId="77777777" w:rsidR="00875FFD" w:rsidRPr="001C0B4E" w:rsidRDefault="00875FFD">
            <w:pPr>
              <w:rPr>
                <w:b/>
                <w:sz w:val="28"/>
                <w:szCs w:val="28"/>
              </w:rPr>
            </w:pPr>
            <w:r w:rsidRPr="001C0B4E">
              <w:rPr>
                <w:b/>
                <w:sz w:val="28"/>
                <w:szCs w:val="28"/>
              </w:rPr>
              <w:t>Диск-</w:t>
            </w:r>
            <w:proofErr w:type="spellStart"/>
            <w:r w:rsidRPr="001C0B4E">
              <w:rPr>
                <w:b/>
                <w:sz w:val="28"/>
                <w:szCs w:val="28"/>
              </w:rPr>
              <w:t>т</w:t>
            </w:r>
            <w:r w:rsidR="001C0B4E" w:rsidRPr="001C0B4E">
              <w:rPr>
                <w:b/>
                <w:sz w:val="28"/>
                <w:szCs w:val="28"/>
              </w:rPr>
              <w:t>ў</w:t>
            </w:r>
            <w:r w:rsidRPr="001C0B4E">
              <w:rPr>
                <w:b/>
                <w:sz w:val="28"/>
                <w:szCs w:val="28"/>
              </w:rPr>
              <w:t>плагич</w:t>
            </w:r>
            <w:proofErr w:type="spellEnd"/>
          </w:p>
          <w:p w14:paraId="030588E7"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диск-накопитель</w:t>
            </w:r>
          </w:p>
          <w:p w14:paraId="0661AA43"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capacitive</w:t>
            </w:r>
            <w:r w:rsidRPr="001C0B4E">
              <w:rPr>
                <w:sz w:val="28"/>
                <w:szCs w:val="28"/>
              </w:rPr>
              <w:t xml:space="preserve"> </w:t>
            </w:r>
            <w:r w:rsidRPr="001C0B4E">
              <w:rPr>
                <w:sz w:val="28"/>
                <w:szCs w:val="28"/>
                <w:lang w:val="en-US"/>
              </w:rPr>
              <w:t>disk</w:t>
            </w:r>
          </w:p>
        </w:tc>
        <w:tc>
          <w:tcPr>
            <w:tcW w:w="6092" w:type="dxa"/>
          </w:tcPr>
          <w:p w14:paraId="6BCD837D" w14:textId="77777777" w:rsidR="00875FFD" w:rsidRPr="001C0B4E" w:rsidRDefault="00875FFD">
            <w:pPr>
              <w:jc w:val="both"/>
              <w:rPr>
                <w:sz w:val="28"/>
                <w:szCs w:val="28"/>
              </w:rPr>
            </w:pPr>
            <w:proofErr w:type="spellStart"/>
            <w:r w:rsidRPr="001C0B4E">
              <w:rPr>
                <w:sz w:val="28"/>
                <w:szCs w:val="28"/>
              </w:rPr>
              <w:t>Видеодискдан</w:t>
            </w:r>
            <w:proofErr w:type="spellEnd"/>
            <w:r w:rsidRPr="001C0B4E">
              <w:rPr>
                <w:sz w:val="28"/>
                <w:szCs w:val="28"/>
              </w:rPr>
              <w:t xml:space="preserve"> механик </w:t>
            </w:r>
            <w:proofErr w:type="spellStart"/>
            <w:r w:rsidRPr="001C0B4E">
              <w:rPr>
                <w:sz w:val="28"/>
                <w:szCs w:val="28"/>
              </w:rPr>
              <w:t>й</w:t>
            </w:r>
            <w:r w:rsidR="001C0B4E" w:rsidRPr="001C0B4E">
              <w:rPr>
                <w:sz w:val="28"/>
                <w:szCs w:val="28"/>
              </w:rPr>
              <w:t>ў</w:t>
            </w:r>
            <w:r w:rsidRPr="001C0B4E">
              <w:rPr>
                <w:sz w:val="28"/>
                <w:szCs w:val="28"/>
              </w:rPr>
              <w:t>л</w:t>
            </w:r>
            <w:proofErr w:type="spellEnd"/>
            <w:r w:rsidRPr="001C0B4E">
              <w:rPr>
                <w:sz w:val="28"/>
                <w:szCs w:val="28"/>
              </w:rPr>
              <w:t xml:space="preserve"> билан </w:t>
            </w:r>
            <w:proofErr w:type="spellStart"/>
            <w:r w:rsidRPr="001C0B4E">
              <w:rPr>
                <w:sz w:val="28"/>
                <w:szCs w:val="28"/>
              </w:rPr>
              <w:t>олинган</w:t>
            </w:r>
            <w:proofErr w:type="spellEnd"/>
            <w:r w:rsidRPr="001C0B4E">
              <w:rPr>
                <w:sz w:val="28"/>
                <w:szCs w:val="28"/>
              </w:rPr>
              <w:t xml:space="preserve"> </w:t>
            </w:r>
            <w:proofErr w:type="spellStart"/>
            <w:r w:rsidRPr="001C0B4E">
              <w:rPr>
                <w:sz w:val="28"/>
                <w:szCs w:val="28"/>
              </w:rPr>
              <w:t>видеоахборотни</w:t>
            </w:r>
            <w:proofErr w:type="spellEnd"/>
            <w:r w:rsidRPr="001C0B4E">
              <w:rPr>
                <w:sz w:val="28"/>
                <w:szCs w:val="28"/>
              </w:rPr>
              <w:t xml:space="preserve"> </w:t>
            </w:r>
            <w:proofErr w:type="spellStart"/>
            <w:r w:rsidRPr="001C0B4E">
              <w:rPr>
                <w:sz w:val="28"/>
                <w:szCs w:val="28"/>
              </w:rPr>
              <w:t>солиштириб</w:t>
            </w:r>
            <w:proofErr w:type="spellEnd"/>
            <w:r w:rsidRPr="001C0B4E">
              <w:rPr>
                <w:sz w:val="28"/>
                <w:szCs w:val="28"/>
              </w:rPr>
              <w:t xml:space="preserve"> </w:t>
            </w:r>
            <w:proofErr w:type="spellStart"/>
            <w:r w:rsidR="001C0B4E" w:rsidRPr="001C0B4E">
              <w:rPr>
                <w:sz w:val="28"/>
                <w:szCs w:val="28"/>
              </w:rPr>
              <w:t>ўқ</w:t>
            </w:r>
            <w:r w:rsidRPr="001C0B4E">
              <w:rPr>
                <w:sz w:val="28"/>
                <w:szCs w:val="28"/>
              </w:rPr>
              <w:t>иш</w:t>
            </w:r>
            <w:proofErr w:type="spellEnd"/>
            <w:r w:rsidRPr="001C0B4E">
              <w:rPr>
                <w:sz w:val="28"/>
                <w:szCs w:val="28"/>
              </w:rPr>
              <w:t xml:space="preserve"> </w:t>
            </w:r>
            <w:proofErr w:type="spellStart"/>
            <w:r w:rsidRPr="001C0B4E">
              <w:rPr>
                <w:sz w:val="28"/>
                <w:szCs w:val="28"/>
              </w:rPr>
              <w:t>имконини</w:t>
            </w:r>
            <w:proofErr w:type="spellEnd"/>
            <w:r w:rsidRPr="001C0B4E">
              <w:rPr>
                <w:sz w:val="28"/>
                <w:szCs w:val="28"/>
              </w:rPr>
              <w:t xml:space="preserve"> </w:t>
            </w:r>
            <w:proofErr w:type="spellStart"/>
            <w:r w:rsidRPr="001C0B4E">
              <w:rPr>
                <w:sz w:val="28"/>
                <w:szCs w:val="28"/>
              </w:rPr>
              <w:t>берадиган</w:t>
            </w:r>
            <w:proofErr w:type="spellEnd"/>
            <w:r w:rsidRPr="001C0B4E">
              <w:rPr>
                <w:sz w:val="28"/>
                <w:szCs w:val="28"/>
              </w:rPr>
              <w:t xml:space="preserve"> видеодиск </w:t>
            </w:r>
            <w:proofErr w:type="spellStart"/>
            <w:r w:rsidRPr="001C0B4E">
              <w:rPr>
                <w:sz w:val="28"/>
                <w:szCs w:val="28"/>
              </w:rPr>
              <w:t>тизими</w:t>
            </w:r>
            <w:proofErr w:type="spellEnd"/>
            <w:r w:rsidRPr="001C0B4E">
              <w:rPr>
                <w:sz w:val="28"/>
                <w:szCs w:val="28"/>
              </w:rPr>
              <w:t>.</w:t>
            </w:r>
          </w:p>
          <w:p w14:paraId="463A3741" w14:textId="77777777" w:rsidR="00875FFD" w:rsidRPr="001C0B4E" w:rsidRDefault="00875FFD">
            <w:pPr>
              <w:jc w:val="both"/>
              <w:rPr>
                <w:sz w:val="28"/>
                <w:szCs w:val="28"/>
              </w:rPr>
            </w:pPr>
          </w:p>
          <w:p w14:paraId="4266960D" w14:textId="77777777" w:rsidR="00875FFD" w:rsidRPr="001C0B4E" w:rsidRDefault="00875FFD">
            <w:pPr>
              <w:jc w:val="both"/>
              <w:rPr>
                <w:sz w:val="28"/>
                <w:szCs w:val="28"/>
              </w:rPr>
            </w:pPr>
            <w:proofErr w:type="spellStart"/>
            <w:r w:rsidRPr="001C0B4E">
              <w:rPr>
                <w:sz w:val="28"/>
                <w:szCs w:val="28"/>
              </w:rPr>
              <w:t>Видеодисковая</w:t>
            </w:r>
            <w:proofErr w:type="spellEnd"/>
            <w:r w:rsidRPr="001C0B4E">
              <w:rPr>
                <w:sz w:val="28"/>
                <w:szCs w:val="28"/>
              </w:rPr>
              <w:t xml:space="preserve"> система, которая позволяет считывать видеоинформацию с видеодиска механическим путем.</w:t>
            </w:r>
          </w:p>
        </w:tc>
      </w:tr>
      <w:tr w:rsidR="00875FFD" w:rsidRPr="001C0B4E" w14:paraId="41A9CCFC" w14:textId="77777777">
        <w:tc>
          <w:tcPr>
            <w:tcW w:w="3717" w:type="dxa"/>
          </w:tcPr>
          <w:p w14:paraId="683D08B4" w14:textId="77777777" w:rsidR="00875FFD" w:rsidRPr="001C0B4E" w:rsidRDefault="00875FFD">
            <w:pPr>
              <w:rPr>
                <w:b/>
                <w:sz w:val="28"/>
                <w:szCs w:val="28"/>
              </w:rPr>
            </w:pPr>
          </w:p>
        </w:tc>
        <w:tc>
          <w:tcPr>
            <w:tcW w:w="6092" w:type="dxa"/>
          </w:tcPr>
          <w:p w14:paraId="0883C1AD" w14:textId="77777777" w:rsidR="00875FFD" w:rsidRPr="001C0B4E" w:rsidRDefault="00875FFD">
            <w:pPr>
              <w:jc w:val="both"/>
              <w:rPr>
                <w:sz w:val="28"/>
                <w:szCs w:val="28"/>
              </w:rPr>
            </w:pPr>
          </w:p>
        </w:tc>
      </w:tr>
      <w:tr w:rsidR="00875FFD" w:rsidRPr="001C0B4E" w14:paraId="5A957F24" w14:textId="77777777">
        <w:tc>
          <w:tcPr>
            <w:tcW w:w="3717" w:type="dxa"/>
          </w:tcPr>
          <w:p w14:paraId="2A29AFCC" w14:textId="77777777" w:rsidR="00875FFD" w:rsidRPr="001C0B4E" w:rsidRDefault="00875FFD">
            <w:pPr>
              <w:rPr>
                <w:b/>
                <w:sz w:val="28"/>
                <w:szCs w:val="28"/>
                <w:lang w:val="en-GB"/>
              </w:rPr>
            </w:pPr>
            <w:r w:rsidRPr="001C0B4E">
              <w:rPr>
                <w:b/>
                <w:sz w:val="28"/>
                <w:szCs w:val="28"/>
              </w:rPr>
              <w:t>Дисплей</w:t>
            </w:r>
          </w:p>
          <w:p w14:paraId="1C49ED31" w14:textId="77777777" w:rsidR="00875FFD" w:rsidRPr="001C0B4E" w:rsidRDefault="00875FFD">
            <w:pPr>
              <w:rPr>
                <w:bCs/>
                <w:sz w:val="28"/>
                <w:szCs w:val="28"/>
                <w:lang w:val="en-GB"/>
              </w:rPr>
            </w:pPr>
            <w:proofErr w:type="spellStart"/>
            <w:r w:rsidRPr="001C0B4E">
              <w:rPr>
                <w:b/>
                <w:sz w:val="28"/>
                <w:szCs w:val="28"/>
                <w:lang w:val="en-US"/>
              </w:rPr>
              <w:t>ru</w:t>
            </w:r>
            <w:proofErr w:type="spellEnd"/>
            <w:r w:rsidRPr="001C0B4E">
              <w:rPr>
                <w:b/>
                <w:sz w:val="28"/>
                <w:szCs w:val="28"/>
                <w:lang w:val="en-GB"/>
              </w:rPr>
              <w:t xml:space="preserve"> -</w:t>
            </w:r>
            <w:r w:rsidRPr="001C0B4E">
              <w:rPr>
                <w:sz w:val="28"/>
                <w:szCs w:val="28"/>
                <w:lang w:val="en-GB"/>
              </w:rPr>
              <w:t xml:space="preserve"> </w:t>
            </w:r>
            <w:r w:rsidRPr="001C0B4E">
              <w:rPr>
                <w:bCs/>
                <w:sz w:val="28"/>
                <w:szCs w:val="28"/>
              </w:rPr>
              <w:t>дисплей</w:t>
            </w:r>
          </w:p>
          <w:p w14:paraId="5B1D4099" w14:textId="77777777" w:rsidR="00875FFD" w:rsidRPr="001C0B4E" w:rsidRDefault="00875FFD">
            <w:pPr>
              <w:rPr>
                <w:sz w:val="28"/>
                <w:szCs w:val="28"/>
                <w:lang w:val="en-GB"/>
              </w:rPr>
            </w:pPr>
            <w:proofErr w:type="spellStart"/>
            <w:r w:rsidRPr="001C0B4E">
              <w:rPr>
                <w:b/>
                <w:sz w:val="28"/>
                <w:szCs w:val="28"/>
                <w:lang w:val="en-US"/>
              </w:rPr>
              <w:t>en</w:t>
            </w:r>
            <w:proofErr w:type="spellEnd"/>
            <w:r w:rsidRPr="001C0B4E">
              <w:rPr>
                <w:b/>
                <w:sz w:val="28"/>
                <w:szCs w:val="28"/>
                <w:lang w:val="en-GB"/>
              </w:rPr>
              <w:t xml:space="preserve"> -</w:t>
            </w:r>
            <w:r w:rsidRPr="001C0B4E">
              <w:rPr>
                <w:sz w:val="28"/>
                <w:szCs w:val="28"/>
                <w:lang w:val="en-GB"/>
              </w:rPr>
              <w:t xml:space="preserve"> </w:t>
            </w:r>
            <w:r w:rsidRPr="001C0B4E">
              <w:rPr>
                <w:bCs/>
                <w:sz w:val="28"/>
                <w:szCs w:val="28"/>
                <w:lang w:val="en-GB"/>
              </w:rPr>
              <w:t>display</w:t>
            </w:r>
          </w:p>
        </w:tc>
        <w:tc>
          <w:tcPr>
            <w:tcW w:w="6092" w:type="dxa"/>
          </w:tcPr>
          <w:p w14:paraId="0C441895" w14:textId="77777777" w:rsidR="00875FFD" w:rsidRPr="001C0B4E" w:rsidRDefault="00875FFD">
            <w:pPr>
              <w:jc w:val="both"/>
              <w:rPr>
                <w:sz w:val="28"/>
                <w:szCs w:val="28"/>
              </w:rPr>
            </w:pPr>
            <w:proofErr w:type="spellStart"/>
            <w:r w:rsidRPr="001C0B4E">
              <w:rPr>
                <w:sz w:val="28"/>
                <w:szCs w:val="28"/>
              </w:rPr>
              <w:t>Матн</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график </w:t>
            </w:r>
            <w:proofErr w:type="spellStart"/>
            <w:r w:rsidRPr="001C0B4E">
              <w:rPr>
                <w:sz w:val="28"/>
                <w:szCs w:val="28"/>
              </w:rPr>
              <w:t>ахборотни</w:t>
            </w:r>
            <w:proofErr w:type="spellEnd"/>
            <w:r w:rsidRPr="001C0B4E">
              <w:rPr>
                <w:sz w:val="28"/>
                <w:szCs w:val="28"/>
              </w:rPr>
              <w:t xml:space="preserve"> </w:t>
            </w:r>
            <w:proofErr w:type="spellStart"/>
            <w:r w:rsidRPr="001C0B4E">
              <w:rPr>
                <w:sz w:val="28"/>
                <w:szCs w:val="28"/>
              </w:rPr>
              <w:t>акс</w:t>
            </w:r>
            <w:proofErr w:type="spellEnd"/>
            <w:r w:rsidRPr="001C0B4E">
              <w:rPr>
                <w:sz w:val="28"/>
                <w:szCs w:val="28"/>
              </w:rPr>
              <w:t xml:space="preserve"> </w:t>
            </w:r>
            <w:proofErr w:type="spellStart"/>
            <w:r w:rsidRPr="001C0B4E">
              <w:rPr>
                <w:sz w:val="28"/>
                <w:szCs w:val="28"/>
              </w:rPr>
              <w:t>эттирувчи</w:t>
            </w:r>
            <w:proofErr w:type="spellEnd"/>
            <w:r w:rsidRPr="001C0B4E">
              <w:rPr>
                <w:sz w:val="28"/>
                <w:szCs w:val="28"/>
              </w:rPr>
              <w:t xml:space="preserve"> </w:t>
            </w:r>
            <w:proofErr w:type="spellStart"/>
            <w:r w:rsidR="001C0B4E" w:rsidRPr="001C0B4E">
              <w:rPr>
                <w:sz w:val="28"/>
                <w:szCs w:val="28"/>
              </w:rPr>
              <w:t>қ</w:t>
            </w:r>
            <w:r w:rsidRPr="001C0B4E">
              <w:rPr>
                <w:sz w:val="28"/>
                <w:szCs w:val="28"/>
              </w:rPr>
              <w:t>урилма</w:t>
            </w:r>
            <w:proofErr w:type="spellEnd"/>
            <w:r w:rsidRPr="001C0B4E">
              <w:rPr>
                <w:sz w:val="28"/>
                <w:szCs w:val="28"/>
              </w:rPr>
              <w:t xml:space="preserve">. </w:t>
            </w:r>
            <w:proofErr w:type="spellStart"/>
            <w:r w:rsidRPr="001C0B4E">
              <w:rPr>
                <w:sz w:val="28"/>
                <w:szCs w:val="28"/>
              </w:rPr>
              <w:t>Тасвир</w:t>
            </w:r>
            <w:proofErr w:type="spellEnd"/>
            <w:r w:rsidRPr="001C0B4E">
              <w:rPr>
                <w:sz w:val="28"/>
                <w:szCs w:val="28"/>
              </w:rPr>
              <w:t xml:space="preserve"> </w:t>
            </w:r>
            <w:proofErr w:type="spellStart"/>
            <w:r w:rsidRPr="001C0B4E">
              <w:rPr>
                <w:sz w:val="28"/>
                <w:szCs w:val="28"/>
              </w:rPr>
              <w:t>сифати</w:t>
            </w:r>
            <w:proofErr w:type="spellEnd"/>
            <w:r w:rsidRPr="001C0B4E">
              <w:rPr>
                <w:sz w:val="28"/>
                <w:szCs w:val="28"/>
              </w:rPr>
              <w:t xml:space="preserve">, </w:t>
            </w:r>
            <w:proofErr w:type="spellStart"/>
            <w:r w:rsidRPr="001C0B4E">
              <w:rPr>
                <w:sz w:val="28"/>
                <w:szCs w:val="28"/>
              </w:rPr>
              <w:t>ажратиш</w:t>
            </w:r>
            <w:proofErr w:type="spellEnd"/>
            <w:r w:rsidRPr="001C0B4E">
              <w:rPr>
                <w:sz w:val="28"/>
                <w:szCs w:val="28"/>
              </w:rPr>
              <w:t xml:space="preserve"> </w:t>
            </w:r>
            <w:proofErr w:type="spellStart"/>
            <w:r w:rsidR="001C0B4E" w:rsidRPr="001C0B4E">
              <w:rPr>
                <w:sz w:val="28"/>
                <w:szCs w:val="28"/>
              </w:rPr>
              <w:t>қ</w:t>
            </w:r>
            <w:r w:rsidRPr="001C0B4E">
              <w:rPr>
                <w:sz w:val="28"/>
                <w:szCs w:val="28"/>
              </w:rPr>
              <w:t>обилияти</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экран </w:t>
            </w:r>
            <w:proofErr w:type="spellStart"/>
            <w:r w:rsidR="001C0B4E" w:rsidRPr="001C0B4E">
              <w:rPr>
                <w:sz w:val="28"/>
                <w:szCs w:val="28"/>
              </w:rPr>
              <w:t>ў</w:t>
            </w:r>
            <w:r w:rsidRPr="001C0B4E">
              <w:rPr>
                <w:sz w:val="28"/>
                <w:szCs w:val="28"/>
              </w:rPr>
              <w:t>лчами</w:t>
            </w:r>
            <w:proofErr w:type="spellEnd"/>
            <w:r w:rsidRPr="001C0B4E">
              <w:rPr>
                <w:sz w:val="28"/>
                <w:szCs w:val="28"/>
              </w:rPr>
              <w:t xml:space="preserve"> </w:t>
            </w:r>
            <w:proofErr w:type="spellStart"/>
            <w:r w:rsidR="001C0B4E" w:rsidRPr="001C0B4E">
              <w:rPr>
                <w:sz w:val="28"/>
                <w:szCs w:val="28"/>
              </w:rPr>
              <w:t>ў</w:t>
            </w:r>
            <w:r w:rsidRPr="001C0B4E">
              <w:rPr>
                <w:sz w:val="28"/>
                <w:szCs w:val="28"/>
              </w:rPr>
              <w:t>сишининг</w:t>
            </w:r>
            <w:proofErr w:type="spellEnd"/>
            <w:r w:rsidRPr="001C0B4E">
              <w:rPr>
                <w:sz w:val="28"/>
                <w:szCs w:val="28"/>
              </w:rPr>
              <w:t xml:space="preserve"> </w:t>
            </w:r>
            <w:proofErr w:type="spellStart"/>
            <w:r w:rsidRPr="001C0B4E">
              <w:rPr>
                <w:sz w:val="28"/>
                <w:szCs w:val="28"/>
              </w:rPr>
              <w:t>и</w:t>
            </w:r>
            <w:r w:rsidR="001C0B4E" w:rsidRPr="001C0B4E">
              <w:rPr>
                <w:sz w:val="28"/>
                <w:szCs w:val="28"/>
              </w:rPr>
              <w:t>қ</w:t>
            </w:r>
            <w:r w:rsidRPr="001C0B4E">
              <w:rPr>
                <w:sz w:val="28"/>
                <w:szCs w:val="28"/>
              </w:rPr>
              <w:t>тисодий</w:t>
            </w:r>
            <w:proofErr w:type="spellEnd"/>
            <w:r w:rsidRPr="001C0B4E">
              <w:rPr>
                <w:sz w:val="28"/>
                <w:szCs w:val="28"/>
              </w:rPr>
              <w:t xml:space="preserve"> </w:t>
            </w:r>
            <w:proofErr w:type="spellStart"/>
            <w:r w:rsidRPr="001C0B4E">
              <w:rPr>
                <w:sz w:val="28"/>
                <w:szCs w:val="28"/>
              </w:rPr>
              <w:t>самарадорлигини</w:t>
            </w:r>
            <w:proofErr w:type="spellEnd"/>
            <w:r w:rsidRPr="001C0B4E">
              <w:rPr>
                <w:sz w:val="28"/>
                <w:szCs w:val="28"/>
              </w:rPr>
              <w:t xml:space="preserve"> </w:t>
            </w:r>
            <w:proofErr w:type="spellStart"/>
            <w:r w:rsidRPr="001C0B4E">
              <w:rPr>
                <w:sz w:val="28"/>
                <w:szCs w:val="28"/>
              </w:rPr>
              <w:t>акс</w:t>
            </w:r>
            <w:proofErr w:type="spellEnd"/>
            <w:r w:rsidRPr="001C0B4E">
              <w:rPr>
                <w:sz w:val="28"/>
                <w:szCs w:val="28"/>
              </w:rPr>
              <w:t xml:space="preserve"> </w:t>
            </w:r>
            <w:proofErr w:type="spellStart"/>
            <w:r w:rsidRPr="001C0B4E">
              <w:rPr>
                <w:sz w:val="28"/>
                <w:szCs w:val="28"/>
              </w:rPr>
              <w:t>эттирувчи</w:t>
            </w:r>
            <w:proofErr w:type="spellEnd"/>
            <w:r w:rsidRPr="001C0B4E">
              <w:rPr>
                <w:sz w:val="28"/>
                <w:szCs w:val="28"/>
              </w:rPr>
              <w:t xml:space="preserve"> </w:t>
            </w:r>
            <w:proofErr w:type="spellStart"/>
            <w:r w:rsidRPr="001C0B4E">
              <w:rPr>
                <w:sz w:val="28"/>
                <w:szCs w:val="28"/>
              </w:rPr>
              <w:t>ясси</w:t>
            </w:r>
            <w:proofErr w:type="spellEnd"/>
            <w:r w:rsidRPr="001C0B4E">
              <w:rPr>
                <w:sz w:val="28"/>
                <w:szCs w:val="28"/>
              </w:rPr>
              <w:t xml:space="preserve"> панель, электрон-</w:t>
            </w:r>
            <w:proofErr w:type="spellStart"/>
            <w:r w:rsidRPr="001C0B4E">
              <w:rPr>
                <w:sz w:val="28"/>
                <w:szCs w:val="28"/>
              </w:rPr>
              <w:t>нур</w:t>
            </w:r>
            <w:proofErr w:type="spellEnd"/>
            <w:r w:rsidRPr="001C0B4E">
              <w:rPr>
                <w:sz w:val="28"/>
                <w:szCs w:val="28"/>
              </w:rPr>
              <w:t xml:space="preserve"> трубка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шунга</w:t>
            </w:r>
            <w:proofErr w:type="spellEnd"/>
            <w:r w:rsidRPr="001C0B4E">
              <w:rPr>
                <w:sz w:val="28"/>
                <w:szCs w:val="28"/>
              </w:rPr>
              <w:t xml:space="preserve"> </w:t>
            </w:r>
            <w:proofErr w:type="spellStart"/>
            <w:r w:rsidR="001C0B4E" w:rsidRPr="001C0B4E">
              <w:rPr>
                <w:sz w:val="28"/>
                <w:szCs w:val="28"/>
              </w:rPr>
              <w:t>ў</w:t>
            </w:r>
            <w:r w:rsidRPr="001C0B4E">
              <w:rPr>
                <w:sz w:val="28"/>
                <w:szCs w:val="28"/>
              </w:rPr>
              <w:t>хшаш</w:t>
            </w:r>
            <w:proofErr w:type="spellEnd"/>
            <w:r w:rsidRPr="001C0B4E">
              <w:rPr>
                <w:sz w:val="28"/>
                <w:szCs w:val="28"/>
              </w:rPr>
              <w:t xml:space="preserve"> технология. Технология </w:t>
            </w:r>
            <w:proofErr w:type="spellStart"/>
            <w:r w:rsidR="001C0B4E" w:rsidRPr="001C0B4E">
              <w:rPr>
                <w:sz w:val="28"/>
                <w:szCs w:val="28"/>
              </w:rPr>
              <w:t>ў</w:t>
            </w:r>
            <w:r w:rsidRPr="001C0B4E">
              <w:rPr>
                <w:sz w:val="28"/>
                <w:szCs w:val="28"/>
              </w:rPr>
              <w:t>з</w:t>
            </w:r>
            <w:proofErr w:type="spellEnd"/>
            <w:r w:rsidRPr="001C0B4E">
              <w:rPr>
                <w:sz w:val="28"/>
                <w:szCs w:val="28"/>
              </w:rPr>
              <w:t xml:space="preserve"> ичига </w:t>
            </w:r>
            <w:proofErr w:type="spellStart"/>
            <w:r w:rsidRPr="001C0B4E">
              <w:rPr>
                <w:sz w:val="28"/>
                <w:szCs w:val="28"/>
              </w:rPr>
              <w:t>сую</w:t>
            </w:r>
            <w:r w:rsidR="001C0B4E" w:rsidRPr="001C0B4E">
              <w:rPr>
                <w:sz w:val="28"/>
                <w:szCs w:val="28"/>
              </w:rPr>
              <w:t>қ</w:t>
            </w:r>
            <w:proofErr w:type="spellEnd"/>
            <w:r w:rsidRPr="001C0B4E">
              <w:rPr>
                <w:sz w:val="28"/>
                <w:szCs w:val="28"/>
              </w:rPr>
              <w:t xml:space="preserve"> кристалл, </w:t>
            </w:r>
            <w:proofErr w:type="spellStart"/>
            <w:r w:rsidRPr="001C0B4E">
              <w:rPr>
                <w:sz w:val="28"/>
                <w:szCs w:val="28"/>
              </w:rPr>
              <w:t>плазмали</w:t>
            </w:r>
            <w:proofErr w:type="spellEnd"/>
            <w:r w:rsidRPr="001C0B4E">
              <w:rPr>
                <w:sz w:val="28"/>
                <w:szCs w:val="28"/>
              </w:rPr>
              <w:t xml:space="preserve"> электролюминесценция </w:t>
            </w:r>
            <w:proofErr w:type="spellStart"/>
            <w:r w:rsidRPr="001C0B4E">
              <w:rPr>
                <w:sz w:val="28"/>
                <w:szCs w:val="28"/>
              </w:rPr>
              <w:t>ва</w:t>
            </w:r>
            <w:proofErr w:type="spellEnd"/>
            <w:r w:rsidRPr="001C0B4E">
              <w:rPr>
                <w:sz w:val="28"/>
                <w:szCs w:val="28"/>
              </w:rPr>
              <w:t xml:space="preserve"> вакуум </w:t>
            </w:r>
            <w:proofErr w:type="spellStart"/>
            <w:r w:rsidRPr="001C0B4E">
              <w:rPr>
                <w:sz w:val="28"/>
                <w:szCs w:val="28"/>
              </w:rPr>
              <w:t>флюоресценцияни</w:t>
            </w:r>
            <w:proofErr w:type="spellEnd"/>
            <w:r w:rsidRPr="001C0B4E">
              <w:rPr>
                <w:sz w:val="28"/>
                <w:szCs w:val="28"/>
              </w:rPr>
              <w:t xml:space="preserve"> </w:t>
            </w:r>
            <w:proofErr w:type="spellStart"/>
            <w:r w:rsidRPr="001C0B4E">
              <w:rPr>
                <w:sz w:val="28"/>
                <w:szCs w:val="28"/>
              </w:rPr>
              <w:t>олади</w:t>
            </w:r>
            <w:proofErr w:type="spellEnd"/>
            <w:r w:rsidRPr="001C0B4E">
              <w:rPr>
                <w:sz w:val="28"/>
                <w:szCs w:val="28"/>
              </w:rPr>
              <w:t>.</w:t>
            </w:r>
          </w:p>
          <w:p w14:paraId="2B6FCE4B" w14:textId="77777777" w:rsidR="00875FFD" w:rsidRPr="001C0B4E" w:rsidRDefault="00875FFD">
            <w:pPr>
              <w:jc w:val="both"/>
              <w:rPr>
                <w:sz w:val="28"/>
                <w:szCs w:val="28"/>
              </w:rPr>
            </w:pPr>
          </w:p>
          <w:p w14:paraId="7B49D5A1" w14:textId="77777777" w:rsidR="00875FFD" w:rsidRPr="001C0B4E" w:rsidRDefault="00875FFD">
            <w:pPr>
              <w:jc w:val="both"/>
              <w:rPr>
                <w:sz w:val="28"/>
                <w:szCs w:val="28"/>
              </w:rPr>
            </w:pPr>
            <w:r w:rsidRPr="001C0B4E">
              <w:rPr>
                <w:sz w:val="28"/>
                <w:szCs w:val="28"/>
              </w:rPr>
              <w:t>Устройство отображения текстовой и графической информации. Плоские панели отображения, электронно-лучевые трубки и родственные технологии, акцентирующие экономически эффективный рост размера экрана, разрешения и качества изображения. Технология включает в себя жидкие кристаллы, плазменную электролюминесценцию и вакуумную флюоресценцию.</w:t>
            </w:r>
          </w:p>
        </w:tc>
      </w:tr>
      <w:tr w:rsidR="00875FFD" w:rsidRPr="001C0B4E" w14:paraId="1771CF0E" w14:textId="77777777">
        <w:tc>
          <w:tcPr>
            <w:tcW w:w="3717" w:type="dxa"/>
          </w:tcPr>
          <w:p w14:paraId="343B7972" w14:textId="77777777" w:rsidR="00875FFD" w:rsidRPr="001C0B4E" w:rsidRDefault="00875FFD">
            <w:pPr>
              <w:rPr>
                <w:b/>
                <w:sz w:val="28"/>
                <w:szCs w:val="28"/>
              </w:rPr>
            </w:pPr>
          </w:p>
        </w:tc>
        <w:tc>
          <w:tcPr>
            <w:tcW w:w="6092" w:type="dxa"/>
          </w:tcPr>
          <w:p w14:paraId="68AEDD6F" w14:textId="77777777" w:rsidR="00875FFD" w:rsidRPr="001C0B4E" w:rsidRDefault="00875FFD">
            <w:pPr>
              <w:jc w:val="both"/>
              <w:rPr>
                <w:sz w:val="28"/>
                <w:szCs w:val="28"/>
              </w:rPr>
            </w:pPr>
          </w:p>
        </w:tc>
      </w:tr>
      <w:tr w:rsidR="00875FFD" w:rsidRPr="001C0B4E" w14:paraId="5C73B126" w14:textId="77777777">
        <w:tc>
          <w:tcPr>
            <w:tcW w:w="3717" w:type="dxa"/>
          </w:tcPr>
          <w:p w14:paraId="04211CDD" w14:textId="77777777" w:rsidR="00875FFD" w:rsidRPr="001C0B4E" w:rsidRDefault="00875FFD">
            <w:pPr>
              <w:rPr>
                <w:b/>
                <w:sz w:val="28"/>
                <w:szCs w:val="28"/>
              </w:rPr>
            </w:pPr>
            <w:r w:rsidRPr="001C0B4E">
              <w:rPr>
                <w:b/>
                <w:sz w:val="28"/>
                <w:szCs w:val="28"/>
              </w:rPr>
              <w:lastRenderedPageBreak/>
              <w:t>Дисплей</w:t>
            </w:r>
            <w:r w:rsidRPr="001C0B4E">
              <w:rPr>
                <w:b/>
                <w:sz w:val="28"/>
                <w:szCs w:val="28"/>
                <w:lang w:val="uz-Latn-UZ"/>
              </w:rPr>
              <w:t>-</w:t>
            </w:r>
            <w:r w:rsidRPr="001C0B4E">
              <w:rPr>
                <w:b/>
                <w:sz w:val="28"/>
                <w:szCs w:val="28"/>
              </w:rPr>
              <w:t>контроллер</w:t>
            </w:r>
          </w:p>
          <w:p w14:paraId="055CF66C" w14:textId="77777777" w:rsidR="00875FFD" w:rsidRPr="001C0B4E" w:rsidRDefault="00875FFD">
            <w:pPr>
              <w:rPr>
                <w:bCs/>
                <w:i/>
                <w:iCs/>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proofErr w:type="spellStart"/>
            <w:r w:rsidRPr="001C0B4E">
              <w:rPr>
                <w:sz w:val="28"/>
                <w:szCs w:val="28"/>
              </w:rPr>
              <w:t>дисп</w:t>
            </w:r>
            <w:proofErr w:type="spellEnd"/>
            <w:r w:rsidRPr="001C0B4E">
              <w:rPr>
                <w:b/>
                <w:sz w:val="28"/>
                <w:szCs w:val="28"/>
                <w:lang w:val="uz-Latn-UZ"/>
              </w:rPr>
              <w:t>-</w:t>
            </w:r>
            <w:r w:rsidRPr="001C0B4E">
              <w:rPr>
                <w:sz w:val="28"/>
                <w:szCs w:val="28"/>
              </w:rPr>
              <w:t>контроллер</w:t>
            </w:r>
          </w:p>
          <w:p w14:paraId="5A66402F"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bCs/>
                <w:iCs/>
                <w:sz w:val="28"/>
                <w:szCs w:val="28"/>
                <w:lang w:val="en-US"/>
              </w:rPr>
              <w:t>display</w:t>
            </w:r>
            <w:r w:rsidRPr="001C0B4E">
              <w:rPr>
                <w:bCs/>
                <w:iCs/>
                <w:sz w:val="28"/>
                <w:szCs w:val="28"/>
              </w:rPr>
              <w:t>-</w:t>
            </w:r>
            <w:r w:rsidRPr="001C0B4E">
              <w:rPr>
                <w:bCs/>
                <w:iCs/>
                <w:sz w:val="28"/>
                <w:szCs w:val="28"/>
                <w:lang w:val="en-US"/>
              </w:rPr>
              <w:t>controller</w:t>
            </w:r>
          </w:p>
        </w:tc>
        <w:tc>
          <w:tcPr>
            <w:tcW w:w="6092" w:type="dxa"/>
          </w:tcPr>
          <w:p w14:paraId="1FB938B2" w14:textId="77777777" w:rsidR="00875FFD" w:rsidRPr="001C0B4E" w:rsidRDefault="00875FFD">
            <w:pPr>
              <w:jc w:val="both"/>
              <w:rPr>
                <w:sz w:val="28"/>
                <w:szCs w:val="28"/>
              </w:rPr>
            </w:pPr>
            <w:r w:rsidRPr="001C0B4E">
              <w:rPr>
                <w:sz w:val="28"/>
                <w:szCs w:val="28"/>
              </w:rPr>
              <w:t xml:space="preserve">Компьютер </w:t>
            </w:r>
            <w:proofErr w:type="spellStart"/>
            <w:r w:rsidRPr="001C0B4E">
              <w:rPr>
                <w:sz w:val="28"/>
                <w:szCs w:val="28"/>
              </w:rPr>
              <w:t>маълумотларини</w:t>
            </w:r>
            <w:proofErr w:type="spellEnd"/>
            <w:r w:rsidRPr="001C0B4E">
              <w:rPr>
                <w:sz w:val="28"/>
                <w:szCs w:val="28"/>
              </w:rPr>
              <w:t xml:space="preserve"> «видеосигнал» </w:t>
            </w:r>
            <w:proofErr w:type="spellStart"/>
            <w:r w:rsidRPr="001C0B4E">
              <w:rPr>
                <w:sz w:val="28"/>
                <w:szCs w:val="28"/>
              </w:rPr>
              <w:t>номи</w:t>
            </w:r>
            <w:proofErr w:type="spellEnd"/>
            <w:r w:rsidRPr="001C0B4E">
              <w:rPr>
                <w:sz w:val="28"/>
                <w:szCs w:val="28"/>
              </w:rPr>
              <w:t xml:space="preserve"> билан </w:t>
            </w:r>
            <w:proofErr w:type="spellStart"/>
            <w:r w:rsidRPr="001C0B4E">
              <w:rPr>
                <w:sz w:val="28"/>
                <w:szCs w:val="28"/>
              </w:rPr>
              <w:t>маълум</w:t>
            </w:r>
            <w:proofErr w:type="spellEnd"/>
            <w:r w:rsidRPr="001C0B4E">
              <w:rPr>
                <w:sz w:val="28"/>
                <w:szCs w:val="28"/>
              </w:rPr>
              <w:t xml:space="preserve"> </w:t>
            </w:r>
            <w:proofErr w:type="spellStart"/>
            <w:r w:rsidRPr="001C0B4E">
              <w:rPr>
                <w:sz w:val="28"/>
                <w:szCs w:val="28"/>
              </w:rPr>
              <w:t>узлуксиз</w:t>
            </w:r>
            <w:proofErr w:type="spellEnd"/>
            <w:r w:rsidRPr="001C0B4E">
              <w:rPr>
                <w:sz w:val="28"/>
                <w:szCs w:val="28"/>
              </w:rPr>
              <w:t xml:space="preserve"> аналог </w:t>
            </w:r>
            <w:proofErr w:type="spellStart"/>
            <w:r w:rsidRPr="001C0B4E">
              <w:rPr>
                <w:sz w:val="28"/>
                <w:szCs w:val="28"/>
              </w:rPr>
              <w:t>массивга</w:t>
            </w:r>
            <w:proofErr w:type="spellEnd"/>
            <w:r w:rsidRPr="001C0B4E">
              <w:rPr>
                <w:sz w:val="28"/>
                <w:szCs w:val="28"/>
              </w:rPr>
              <w:t xml:space="preserve"> </w:t>
            </w:r>
            <w:proofErr w:type="spellStart"/>
            <w:r w:rsidRPr="001C0B4E">
              <w:rPr>
                <w:sz w:val="28"/>
                <w:szCs w:val="28"/>
              </w:rPr>
              <w:t>айлантирувчи</w:t>
            </w:r>
            <w:proofErr w:type="spellEnd"/>
            <w:r w:rsidRPr="001C0B4E">
              <w:rPr>
                <w:sz w:val="28"/>
                <w:szCs w:val="28"/>
              </w:rPr>
              <w:t xml:space="preserve"> аппарат-</w:t>
            </w:r>
            <w:proofErr w:type="spellStart"/>
            <w:r w:rsidRPr="001C0B4E">
              <w:rPr>
                <w:sz w:val="28"/>
                <w:szCs w:val="28"/>
              </w:rPr>
              <w:t>дастурий</w:t>
            </w:r>
            <w:proofErr w:type="spellEnd"/>
            <w:r w:rsidRPr="001C0B4E">
              <w:rPr>
                <w:sz w:val="28"/>
                <w:szCs w:val="28"/>
              </w:rPr>
              <w:t xml:space="preserve"> блок.</w:t>
            </w:r>
          </w:p>
          <w:p w14:paraId="1FC0D48A" w14:textId="77777777" w:rsidR="00875FFD" w:rsidRPr="001C0B4E" w:rsidRDefault="00875FFD">
            <w:pPr>
              <w:jc w:val="both"/>
              <w:rPr>
                <w:sz w:val="28"/>
                <w:szCs w:val="28"/>
              </w:rPr>
            </w:pPr>
          </w:p>
          <w:p w14:paraId="43A67DBC" w14:textId="77777777" w:rsidR="00875FFD" w:rsidRPr="001C0B4E" w:rsidRDefault="00875FFD">
            <w:pPr>
              <w:jc w:val="both"/>
              <w:rPr>
                <w:sz w:val="28"/>
                <w:szCs w:val="28"/>
              </w:rPr>
            </w:pPr>
            <w:r w:rsidRPr="001C0B4E">
              <w:rPr>
                <w:sz w:val="28"/>
                <w:szCs w:val="28"/>
              </w:rPr>
              <w:t>Аппаратно-программный блок, который превращает компьютерные данные в непрерывный аналоговый массив, известный под названием «видеосигнал».</w:t>
            </w:r>
          </w:p>
          <w:p w14:paraId="653279B3" w14:textId="77777777" w:rsidR="00875FFD" w:rsidRPr="001C0B4E" w:rsidRDefault="00875FFD">
            <w:pPr>
              <w:jc w:val="both"/>
              <w:rPr>
                <w:sz w:val="28"/>
                <w:szCs w:val="28"/>
              </w:rPr>
            </w:pPr>
          </w:p>
        </w:tc>
      </w:tr>
      <w:tr w:rsidR="00875FFD" w:rsidRPr="001C0B4E" w14:paraId="5A242CF8" w14:textId="77777777">
        <w:tc>
          <w:tcPr>
            <w:tcW w:w="3717" w:type="dxa"/>
          </w:tcPr>
          <w:p w14:paraId="5D5FF8F0" w14:textId="77777777" w:rsidR="00875FFD" w:rsidRPr="001C0B4E" w:rsidRDefault="00875FFD">
            <w:pPr>
              <w:rPr>
                <w:b/>
                <w:sz w:val="28"/>
                <w:szCs w:val="28"/>
                <w:lang w:val="en-US"/>
              </w:rPr>
            </w:pPr>
            <w:r w:rsidRPr="001C0B4E">
              <w:rPr>
                <w:b/>
                <w:sz w:val="28"/>
                <w:szCs w:val="28"/>
              </w:rPr>
              <w:t>Диссектор</w:t>
            </w:r>
          </w:p>
          <w:p w14:paraId="45DDEBE0" w14:textId="77777777" w:rsidR="00875FFD" w:rsidRPr="001C0B4E" w:rsidRDefault="00875FFD">
            <w:pPr>
              <w:rPr>
                <w:sz w:val="28"/>
                <w:szCs w:val="28"/>
                <w:lang w:val="en-US"/>
              </w:rPr>
            </w:pPr>
            <w:proofErr w:type="spellStart"/>
            <w:r w:rsidRPr="001C0B4E">
              <w:rPr>
                <w:b/>
                <w:sz w:val="28"/>
                <w:szCs w:val="28"/>
                <w:lang w:val="en-US"/>
              </w:rPr>
              <w:t>ru</w:t>
            </w:r>
            <w:proofErr w:type="spellEnd"/>
            <w:r w:rsidRPr="001C0B4E">
              <w:rPr>
                <w:b/>
                <w:sz w:val="28"/>
                <w:szCs w:val="28"/>
                <w:lang w:val="en-US"/>
              </w:rPr>
              <w:t xml:space="preserve"> -</w:t>
            </w:r>
            <w:r w:rsidRPr="001C0B4E">
              <w:rPr>
                <w:sz w:val="28"/>
                <w:szCs w:val="28"/>
                <w:lang w:val="en-US"/>
              </w:rPr>
              <w:t xml:space="preserve"> </w:t>
            </w:r>
            <w:r w:rsidRPr="001C0B4E">
              <w:rPr>
                <w:sz w:val="28"/>
                <w:szCs w:val="28"/>
              </w:rPr>
              <w:t>диссектор</w:t>
            </w:r>
          </w:p>
          <w:p w14:paraId="6DAEBE4C"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dissector tube</w:t>
            </w:r>
          </w:p>
        </w:tc>
        <w:tc>
          <w:tcPr>
            <w:tcW w:w="6092" w:type="dxa"/>
          </w:tcPr>
          <w:p w14:paraId="63C76637" w14:textId="77777777" w:rsidR="00875FFD" w:rsidRPr="001C0B4E" w:rsidRDefault="00875FFD">
            <w:pPr>
              <w:jc w:val="both"/>
              <w:rPr>
                <w:sz w:val="28"/>
                <w:szCs w:val="28"/>
                <w:lang w:val="en-US"/>
              </w:rPr>
            </w:pPr>
            <w:r w:rsidRPr="001C0B4E">
              <w:rPr>
                <w:sz w:val="28"/>
                <w:szCs w:val="28"/>
              </w:rPr>
              <w:t>Таш</w:t>
            </w:r>
            <w:r w:rsidR="001C0B4E" w:rsidRPr="001C0B4E">
              <w:rPr>
                <w:sz w:val="28"/>
                <w:szCs w:val="28"/>
                <w:lang w:val="en-US"/>
              </w:rPr>
              <w:t>қ</w:t>
            </w:r>
            <w:r w:rsidRPr="001C0B4E">
              <w:rPr>
                <w:sz w:val="28"/>
                <w:szCs w:val="28"/>
              </w:rPr>
              <w:t>и</w:t>
            </w:r>
            <w:r w:rsidRPr="001C0B4E">
              <w:rPr>
                <w:sz w:val="28"/>
                <w:szCs w:val="28"/>
                <w:lang w:val="en-US"/>
              </w:rPr>
              <w:t xml:space="preserve"> </w:t>
            </w:r>
            <w:proofErr w:type="spellStart"/>
            <w:r w:rsidRPr="001C0B4E">
              <w:rPr>
                <w:sz w:val="28"/>
                <w:szCs w:val="28"/>
              </w:rPr>
              <w:t>фотоэффектдан</w:t>
            </w:r>
            <w:proofErr w:type="spellEnd"/>
            <w:r w:rsidRPr="001C0B4E">
              <w:rPr>
                <w:sz w:val="28"/>
                <w:szCs w:val="28"/>
                <w:lang w:val="en-US"/>
              </w:rPr>
              <w:t xml:space="preserve"> </w:t>
            </w:r>
            <w:proofErr w:type="spellStart"/>
            <w:r w:rsidRPr="001C0B4E">
              <w:rPr>
                <w:sz w:val="28"/>
                <w:szCs w:val="28"/>
              </w:rPr>
              <w:t>фойдаланиш</w:t>
            </w:r>
            <w:proofErr w:type="spellEnd"/>
            <w:r w:rsidRPr="001C0B4E">
              <w:rPr>
                <w:sz w:val="28"/>
                <w:szCs w:val="28"/>
                <w:lang w:val="en-US"/>
              </w:rPr>
              <w:t xml:space="preserve"> </w:t>
            </w:r>
            <w:proofErr w:type="spellStart"/>
            <w:r w:rsidRPr="001C0B4E">
              <w:rPr>
                <w:sz w:val="28"/>
                <w:szCs w:val="28"/>
              </w:rPr>
              <w:t>асосида</w:t>
            </w:r>
            <w:proofErr w:type="spellEnd"/>
            <w:r w:rsidRPr="001C0B4E">
              <w:rPr>
                <w:sz w:val="28"/>
                <w:szCs w:val="28"/>
                <w:lang w:val="en-US"/>
              </w:rPr>
              <w:t xml:space="preserve"> </w:t>
            </w:r>
            <w:proofErr w:type="spellStart"/>
            <w:r w:rsidRPr="001C0B4E">
              <w:rPr>
                <w:sz w:val="28"/>
                <w:szCs w:val="28"/>
              </w:rPr>
              <w:t>ишлайдиган</w:t>
            </w:r>
            <w:proofErr w:type="spellEnd"/>
            <w:r w:rsidRPr="001C0B4E">
              <w:rPr>
                <w:sz w:val="28"/>
                <w:szCs w:val="28"/>
                <w:lang w:val="en-US"/>
              </w:rPr>
              <w:t xml:space="preserve"> </w:t>
            </w:r>
            <w:proofErr w:type="spellStart"/>
            <w:r w:rsidRPr="001C0B4E">
              <w:rPr>
                <w:sz w:val="28"/>
                <w:szCs w:val="28"/>
              </w:rPr>
              <w:t>тасир</w:t>
            </w:r>
            <w:proofErr w:type="spellEnd"/>
            <w:r w:rsidRPr="001C0B4E">
              <w:rPr>
                <w:sz w:val="28"/>
                <w:szCs w:val="28"/>
                <w:lang w:val="en-US"/>
              </w:rPr>
              <w:t xml:space="preserve">, </w:t>
            </w:r>
            <w:proofErr w:type="spellStart"/>
            <w:r w:rsidRPr="001C0B4E">
              <w:rPr>
                <w:sz w:val="28"/>
                <w:szCs w:val="28"/>
              </w:rPr>
              <w:t>бир</w:t>
            </w:r>
            <w:proofErr w:type="spellEnd"/>
            <w:r w:rsidRPr="001C0B4E">
              <w:rPr>
                <w:sz w:val="28"/>
                <w:szCs w:val="28"/>
                <w:lang w:val="en-US"/>
              </w:rPr>
              <w:t xml:space="preserve"> </w:t>
            </w:r>
            <w:proofErr w:type="spellStart"/>
            <w:r w:rsidRPr="001C0B4E">
              <w:rPr>
                <w:sz w:val="28"/>
                <w:szCs w:val="28"/>
              </w:rPr>
              <w:t>онда</w:t>
            </w:r>
            <w:proofErr w:type="spellEnd"/>
            <w:r w:rsidRPr="001C0B4E">
              <w:rPr>
                <w:sz w:val="28"/>
                <w:szCs w:val="28"/>
                <w:lang w:val="en-US"/>
              </w:rPr>
              <w:t xml:space="preserve"> </w:t>
            </w:r>
            <w:proofErr w:type="spellStart"/>
            <w:r w:rsidRPr="001C0B4E">
              <w:rPr>
                <w:sz w:val="28"/>
                <w:szCs w:val="28"/>
              </w:rPr>
              <w:t>тасир</w:t>
            </w:r>
            <w:proofErr w:type="spellEnd"/>
            <w:r w:rsidRPr="001C0B4E">
              <w:rPr>
                <w:sz w:val="28"/>
                <w:szCs w:val="28"/>
                <w:lang w:val="en-US"/>
              </w:rPr>
              <w:t xml:space="preserve"> </w:t>
            </w:r>
            <w:proofErr w:type="spellStart"/>
            <w:r w:rsidRPr="001C0B4E">
              <w:rPr>
                <w:sz w:val="28"/>
                <w:szCs w:val="28"/>
              </w:rPr>
              <w:t>этадиган</w:t>
            </w:r>
            <w:proofErr w:type="spellEnd"/>
            <w:r w:rsidRPr="001C0B4E">
              <w:rPr>
                <w:sz w:val="28"/>
                <w:szCs w:val="28"/>
                <w:lang w:val="en-US"/>
              </w:rPr>
              <w:t xml:space="preserve"> (</w:t>
            </w:r>
            <w:proofErr w:type="spellStart"/>
            <w:r w:rsidRPr="001C0B4E">
              <w:rPr>
                <w:sz w:val="28"/>
                <w:szCs w:val="28"/>
              </w:rPr>
              <w:t>зарядларни</w:t>
            </w:r>
            <w:proofErr w:type="spellEnd"/>
            <w:r w:rsidRPr="001C0B4E">
              <w:rPr>
                <w:sz w:val="28"/>
                <w:szCs w:val="28"/>
                <w:lang w:val="en-US"/>
              </w:rPr>
              <w:t xml:space="preserve"> </w:t>
            </w:r>
            <w:r w:rsidRPr="001C0B4E">
              <w:rPr>
                <w:sz w:val="28"/>
                <w:szCs w:val="28"/>
              </w:rPr>
              <w:t>т</w:t>
            </w:r>
            <w:r w:rsidR="001C0B4E" w:rsidRPr="001C0B4E">
              <w:rPr>
                <w:sz w:val="28"/>
                <w:szCs w:val="28"/>
                <w:lang w:val="en-US"/>
              </w:rPr>
              <w:t>ў</w:t>
            </w:r>
            <w:proofErr w:type="spellStart"/>
            <w:r w:rsidRPr="001C0B4E">
              <w:rPr>
                <w:sz w:val="28"/>
                <w:szCs w:val="28"/>
              </w:rPr>
              <w:t>пламайдиган</w:t>
            </w:r>
            <w:proofErr w:type="spellEnd"/>
            <w:r w:rsidRPr="001C0B4E">
              <w:rPr>
                <w:sz w:val="28"/>
                <w:szCs w:val="28"/>
                <w:lang w:val="en-US"/>
              </w:rPr>
              <w:t xml:space="preserve">) </w:t>
            </w:r>
            <w:proofErr w:type="spellStart"/>
            <w:r w:rsidRPr="001C0B4E">
              <w:rPr>
                <w:sz w:val="28"/>
                <w:szCs w:val="28"/>
              </w:rPr>
              <w:t>узатувчи</w:t>
            </w:r>
            <w:proofErr w:type="spellEnd"/>
            <w:r w:rsidRPr="001C0B4E">
              <w:rPr>
                <w:sz w:val="28"/>
                <w:szCs w:val="28"/>
                <w:lang w:val="en-US"/>
              </w:rPr>
              <w:t xml:space="preserve"> </w:t>
            </w:r>
            <w:proofErr w:type="spellStart"/>
            <w:r w:rsidRPr="001C0B4E">
              <w:rPr>
                <w:sz w:val="28"/>
                <w:szCs w:val="28"/>
              </w:rPr>
              <w:t>телевизион</w:t>
            </w:r>
            <w:proofErr w:type="spellEnd"/>
            <w:r w:rsidRPr="001C0B4E">
              <w:rPr>
                <w:sz w:val="28"/>
                <w:szCs w:val="28"/>
                <w:lang w:val="en-US"/>
              </w:rPr>
              <w:t xml:space="preserve"> </w:t>
            </w:r>
            <w:r w:rsidRPr="001C0B4E">
              <w:rPr>
                <w:sz w:val="28"/>
                <w:szCs w:val="28"/>
              </w:rPr>
              <w:t>трубка</w:t>
            </w:r>
            <w:r w:rsidRPr="001C0B4E">
              <w:rPr>
                <w:sz w:val="28"/>
                <w:szCs w:val="28"/>
                <w:lang w:val="en-US"/>
              </w:rPr>
              <w:t xml:space="preserve">. </w:t>
            </w:r>
            <w:r w:rsidRPr="001C0B4E">
              <w:rPr>
                <w:sz w:val="28"/>
                <w:szCs w:val="28"/>
              </w:rPr>
              <w:t>Бош</w:t>
            </w:r>
            <w:r w:rsidR="001C0B4E" w:rsidRPr="001C0B4E">
              <w:rPr>
                <w:sz w:val="28"/>
                <w:szCs w:val="28"/>
                <w:lang w:val="en-US"/>
              </w:rPr>
              <w:t>қ</w:t>
            </w:r>
            <w:r w:rsidRPr="001C0B4E">
              <w:rPr>
                <w:sz w:val="28"/>
                <w:szCs w:val="28"/>
              </w:rPr>
              <w:t>а</w:t>
            </w:r>
            <w:r w:rsidRPr="001C0B4E">
              <w:rPr>
                <w:sz w:val="28"/>
                <w:szCs w:val="28"/>
                <w:lang w:val="en-US"/>
              </w:rPr>
              <w:t xml:space="preserve"> </w:t>
            </w:r>
            <w:proofErr w:type="spellStart"/>
            <w:r w:rsidRPr="001C0B4E">
              <w:rPr>
                <w:sz w:val="28"/>
                <w:szCs w:val="28"/>
              </w:rPr>
              <w:t>барча</w:t>
            </w:r>
            <w:proofErr w:type="spellEnd"/>
            <w:r w:rsidRPr="001C0B4E">
              <w:rPr>
                <w:sz w:val="28"/>
                <w:szCs w:val="28"/>
                <w:lang w:val="en-US"/>
              </w:rPr>
              <w:t xml:space="preserve"> </w:t>
            </w:r>
            <w:proofErr w:type="spellStart"/>
            <w:r w:rsidRPr="001C0B4E">
              <w:rPr>
                <w:sz w:val="28"/>
                <w:szCs w:val="28"/>
              </w:rPr>
              <w:t>узатувчи</w:t>
            </w:r>
            <w:proofErr w:type="spellEnd"/>
            <w:r w:rsidRPr="001C0B4E">
              <w:rPr>
                <w:sz w:val="28"/>
                <w:szCs w:val="28"/>
                <w:lang w:val="en-US"/>
              </w:rPr>
              <w:t xml:space="preserve"> </w:t>
            </w:r>
            <w:proofErr w:type="spellStart"/>
            <w:r w:rsidRPr="001C0B4E">
              <w:rPr>
                <w:sz w:val="28"/>
                <w:szCs w:val="28"/>
              </w:rPr>
              <w:t>трубкалардан</w:t>
            </w:r>
            <w:proofErr w:type="spellEnd"/>
            <w:r w:rsidRPr="001C0B4E">
              <w:rPr>
                <w:sz w:val="28"/>
                <w:szCs w:val="28"/>
                <w:lang w:val="en-US"/>
              </w:rPr>
              <w:t xml:space="preserve"> </w:t>
            </w:r>
            <w:r w:rsidRPr="001C0B4E">
              <w:rPr>
                <w:sz w:val="28"/>
                <w:szCs w:val="28"/>
              </w:rPr>
              <w:t>фар</w:t>
            </w:r>
            <w:r w:rsidR="001C0B4E" w:rsidRPr="001C0B4E">
              <w:rPr>
                <w:sz w:val="28"/>
                <w:szCs w:val="28"/>
                <w:lang w:val="en-US"/>
              </w:rPr>
              <w:t>қ</w:t>
            </w:r>
            <w:r w:rsidRPr="001C0B4E">
              <w:rPr>
                <w:sz w:val="28"/>
                <w:szCs w:val="28"/>
              </w:rPr>
              <w:t>ли</w:t>
            </w:r>
            <w:r w:rsidRPr="001C0B4E">
              <w:rPr>
                <w:sz w:val="28"/>
                <w:szCs w:val="28"/>
                <w:lang w:val="en-US"/>
              </w:rPr>
              <w:t xml:space="preserve"> </w:t>
            </w:r>
            <w:proofErr w:type="spellStart"/>
            <w:r w:rsidRPr="001C0B4E">
              <w:rPr>
                <w:sz w:val="28"/>
                <w:szCs w:val="28"/>
              </w:rPr>
              <w:t>равишда</w:t>
            </w:r>
            <w:proofErr w:type="spellEnd"/>
            <w:r w:rsidRPr="001C0B4E">
              <w:rPr>
                <w:sz w:val="28"/>
                <w:szCs w:val="28"/>
                <w:lang w:val="en-US"/>
              </w:rPr>
              <w:t xml:space="preserve">, </w:t>
            </w:r>
            <w:proofErr w:type="spellStart"/>
            <w:r w:rsidRPr="001C0B4E">
              <w:rPr>
                <w:sz w:val="28"/>
                <w:szCs w:val="28"/>
              </w:rPr>
              <w:t>диссекторда</w:t>
            </w:r>
            <w:proofErr w:type="spellEnd"/>
            <w:r w:rsidRPr="001C0B4E">
              <w:rPr>
                <w:sz w:val="28"/>
                <w:szCs w:val="28"/>
                <w:lang w:val="en-US"/>
              </w:rPr>
              <w:t xml:space="preserve"> </w:t>
            </w:r>
            <w:r w:rsidRPr="001C0B4E">
              <w:rPr>
                <w:sz w:val="28"/>
                <w:szCs w:val="28"/>
              </w:rPr>
              <w:t>электрон</w:t>
            </w:r>
            <w:r w:rsidRPr="001C0B4E">
              <w:rPr>
                <w:sz w:val="28"/>
                <w:szCs w:val="28"/>
                <w:lang w:val="en-US"/>
              </w:rPr>
              <w:t xml:space="preserve"> </w:t>
            </w:r>
            <w:r w:rsidRPr="001C0B4E">
              <w:rPr>
                <w:sz w:val="28"/>
                <w:szCs w:val="28"/>
              </w:rPr>
              <w:t>прожектор</w:t>
            </w:r>
            <w:r w:rsidRPr="001C0B4E">
              <w:rPr>
                <w:sz w:val="28"/>
                <w:szCs w:val="28"/>
                <w:lang w:val="en-US"/>
              </w:rPr>
              <w:t xml:space="preserve"> </w:t>
            </w:r>
            <w:r w:rsidRPr="001C0B4E">
              <w:rPr>
                <w:sz w:val="28"/>
                <w:szCs w:val="28"/>
              </w:rPr>
              <w:t>й</w:t>
            </w:r>
            <w:proofErr w:type="spellStart"/>
            <w:r w:rsidR="001C0B4E" w:rsidRPr="001C0B4E">
              <w:rPr>
                <w:sz w:val="28"/>
                <w:szCs w:val="28"/>
                <w:lang w:val="en-US"/>
              </w:rPr>
              <w:t>ўқ</w:t>
            </w:r>
            <w:proofErr w:type="spellEnd"/>
            <w:r w:rsidRPr="001C0B4E">
              <w:rPr>
                <w:sz w:val="28"/>
                <w:szCs w:val="28"/>
              </w:rPr>
              <w:t>лиги</w:t>
            </w:r>
            <w:r w:rsidRPr="001C0B4E">
              <w:rPr>
                <w:sz w:val="28"/>
                <w:szCs w:val="28"/>
                <w:lang w:val="en-US"/>
              </w:rPr>
              <w:t xml:space="preserve"> </w:t>
            </w:r>
            <w:proofErr w:type="spellStart"/>
            <w:r w:rsidRPr="001C0B4E">
              <w:rPr>
                <w:sz w:val="28"/>
                <w:szCs w:val="28"/>
              </w:rPr>
              <w:t>учун</w:t>
            </w:r>
            <w:proofErr w:type="spellEnd"/>
            <w:r w:rsidRPr="001C0B4E">
              <w:rPr>
                <w:sz w:val="28"/>
                <w:szCs w:val="28"/>
                <w:lang w:val="en-US"/>
              </w:rPr>
              <w:t xml:space="preserve"> </w:t>
            </w:r>
            <w:proofErr w:type="spellStart"/>
            <w:r w:rsidRPr="001C0B4E">
              <w:rPr>
                <w:sz w:val="28"/>
                <w:szCs w:val="28"/>
              </w:rPr>
              <w:t>ёйилиш</w:t>
            </w:r>
            <w:proofErr w:type="spellEnd"/>
            <w:r w:rsidRPr="001C0B4E">
              <w:rPr>
                <w:sz w:val="28"/>
                <w:szCs w:val="28"/>
                <w:lang w:val="en-US"/>
              </w:rPr>
              <w:t xml:space="preserve"> </w:t>
            </w:r>
            <w:proofErr w:type="spellStart"/>
            <w:r w:rsidRPr="001C0B4E">
              <w:rPr>
                <w:sz w:val="28"/>
                <w:szCs w:val="28"/>
              </w:rPr>
              <w:t>нурнинг</w:t>
            </w:r>
            <w:proofErr w:type="spellEnd"/>
            <w:r w:rsidRPr="001C0B4E">
              <w:rPr>
                <w:sz w:val="28"/>
                <w:szCs w:val="28"/>
                <w:lang w:val="en-US"/>
              </w:rPr>
              <w:t xml:space="preserve"> </w:t>
            </w:r>
            <w:proofErr w:type="spellStart"/>
            <w:r w:rsidRPr="001C0B4E">
              <w:rPr>
                <w:sz w:val="28"/>
                <w:szCs w:val="28"/>
              </w:rPr>
              <w:t>эмас</w:t>
            </w:r>
            <w:proofErr w:type="spellEnd"/>
            <w:r w:rsidRPr="001C0B4E">
              <w:rPr>
                <w:sz w:val="28"/>
                <w:szCs w:val="28"/>
                <w:lang w:val="en-US"/>
              </w:rPr>
              <w:t xml:space="preserve">, </w:t>
            </w:r>
            <w:r w:rsidRPr="001C0B4E">
              <w:rPr>
                <w:sz w:val="28"/>
                <w:szCs w:val="28"/>
              </w:rPr>
              <w:t>балки</w:t>
            </w:r>
            <w:r w:rsidRPr="001C0B4E">
              <w:rPr>
                <w:sz w:val="28"/>
                <w:szCs w:val="28"/>
                <w:lang w:val="en-US"/>
              </w:rPr>
              <w:t xml:space="preserve"> </w:t>
            </w:r>
            <w:r w:rsidRPr="001C0B4E">
              <w:rPr>
                <w:sz w:val="28"/>
                <w:szCs w:val="28"/>
              </w:rPr>
              <w:t>электрон</w:t>
            </w:r>
            <w:r w:rsidRPr="001C0B4E">
              <w:rPr>
                <w:sz w:val="28"/>
                <w:szCs w:val="28"/>
                <w:lang w:val="en-US"/>
              </w:rPr>
              <w:t xml:space="preserve"> </w:t>
            </w:r>
            <w:proofErr w:type="spellStart"/>
            <w:r w:rsidRPr="001C0B4E">
              <w:rPr>
                <w:sz w:val="28"/>
                <w:szCs w:val="28"/>
              </w:rPr>
              <w:t>тасвирнинг</w:t>
            </w:r>
            <w:proofErr w:type="spellEnd"/>
            <w:r w:rsidRPr="001C0B4E">
              <w:rPr>
                <w:sz w:val="28"/>
                <w:szCs w:val="28"/>
                <w:lang w:val="en-US"/>
              </w:rPr>
              <w:t xml:space="preserve"> </w:t>
            </w:r>
            <w:proofErr w:type="spellStart"/>
            <w:r w:rsidRPr="001C0B4E">
              <w:rPr>
                <w:sz w:val="28"/>
                <w:szCs w:val="28"/>
              </w:rPr>
              <w:t>о</w:t>
            </w:r>
            <w:r w:rsidR="001C0B4E" w:rsidRPr="001C0B4E">
              <w:rPr>
                <w:sz w:val="28"/>
                <w:szCs w:val="28"/>
              </w:rPr>
              <w:t>ғ</w:t>
            </w:r>
            <w:r w:rsidRPr="001C0B4E">
              <w:rPr>
                <w:sz w:val="28"/>
                <w:szCs w:val="28"/>
              </w:rPr>
              <w:t>дирилиши</w:t>
            </w:r>
            <w:proofErr w:type="spellEnd"/>
            <w:r w:rsidRPr="001C0B4E">
              <w:rPr>
                <w:sz w:val="28"/>
                <w:szCs w:val="28"/>
                <w:lang w:val="en-US"/>
              </w:rPr>
              <w:t xml:space="preserve"> </w:t>
            </w:r>
            <w:r w:rsidRPr="001C0B4E">
              <w:rPr>
                <w:sz w:val="28"/>
                <w:szCs w:val="28"/>
              </w:rPr>
              <w:t>ор</w:t>
            </w:r>
            <w:r w:rsidR="001C0B4E" w:rsidRPr="001C0B4E">
              <w:rPr>
                <w:sz w:val="28"/>
                <w:szCs w:val="28"/>
                <w:lang w:val="en-US"/>
              </w:rPr>
              <w:t>қ</w:t>
            </w:r>
            <w:r w:rsidRPr="001C0B4E">
              <w:rPr>
                <w:sz w:val="28"/>
                <w:szCs w:val="28"/>
              </w:rPr>
              <w:t>али</w:t>
            </w:r>
            <w:r w:rsidRPr="001C0B4E">
              <w:rPr>
                <w:sz w:val="28"/>
                <w:szCs w:val="28"/>
                <w:lang w:val="en-US"/>
              </w:rPr>
              <w:t xml:space="preserve"> </w:t>
            </w:r>
            <w:proofErr w:type="spellStart"/>
            <w:r w:rsidRPr="001C0B4E">
              <w:rPr>
                <w:sz w:val="28"/>
                <w:szCs w:val="28"/>
              </w:rPr>
              <w:t>амалга</w:t>
            </w:r>
            <w:proofErr w:type="spellEnd"/>
            <w:r w:rsidRPr="001C0B4E">
              <w:rPr>
                <w:sz w:val="28"/>
                <w:szCs w:val="28"/>
                <w:lang w:val="en-US"/>
              </w:rPr>
              <w:t xml:space="preserve"> </w:t>
            </w:r>
            <w:proofErr w:type="spellStart"/>
            <w:r w:rsidRPr="001C0B4E">
              <w:rPr>
                <w:sz w:val="28"/>
                <w:szCs w:val="28"/>
              </w:rPr>
              <w:t>оширилади</w:t>
            </w:r>
            <w:proofErr w:type="spellEnd"/>
            <w:r w:rsidRPr="001C0B4E">
              <w:rPr>
                <w:sz w:val="28"/>
                <w:szCs w:val="28"/>
                <w:lang w:val="en-US"/>
              </w:rPr>
              <w:t>.</w:t>
            </w:r>
          </w:p>
          <w:p w14:paraId="73A92884" w14:textId="77777777" w:rsidR="00875FFD" w:rsidRPr="001C0B4E" w:rsidRDefault="00875FFD">
            <w:pPr>
              <w:jc w:val="both"/>
              <w:rPr>
                <w:sz w:val="28"/>
                <w:szCs w:val="28"/>
                <w:lang w:val="en-US"/>
              </w:rPr>
            </w:pPr>
          </w:p>
          <w:p w14:paraId="3B84364E" w14:textId="77777777" w:rsidR="00875FFD" w:rsidRPr="001C0B4E" w:rsidRDefault="00875FFD">
            <w:pPr>
              <w:jc w:val="both"/>
              <w:rPr>
                <w:sz w:val="28"/>
                <w:szCs w:val="28"/>
              </w:rPr>
            </w:pPr>
            <w:r w:rsidRPr="001C0B4E">
              <w:rPr>
                <w:sz w:val="28"/>
                <w:szCs w:val="28"/>
              </w:rPr>
              <w:t>Передающая телевизионная трубка мгновенного действия (т.е. без накопления зарядов), работающая на использовании внешнего фотоэффекта. В отличие от всех других передающих трубок, в диссекторе отсутствует электронный прожектор, поэтому развертка осуществляется отклонением электронного изображения, а не луча.</w:t>
            </w:r>
          </w:p>
        </w:tc>
      </w:tr>
      <w:tr w:rsidR="00875FFD" w:rsidRPr="001C0B4E" w14:paraId="64703974" w14:textId="77777777">
        <w:tc>
          <w:tcPr>
            <w:tcW w:w="3717" w:type="dxa"/>
          </w:tcPr>
          <w:p w14:paraId="38DE0FBE" w14:textId="77777777" w:rsidR="00875FFD" w:rsidRPr="001C0B4E" w:rsidRDefault="00875FFD">
            <w:pPr>
              <w:rPr>
                <w:b/>
                <w:sz w:val="28"/>
                <w:szCs w:val="28"/>
              </w:rPr>
            </w:pPr>
          </w:p>
        </w:tc>
        <w:tc>
          <w:tcPr>
            <w:tcW w:w="6092" w:type="dxa"/>
          </w:tcPr>
          <w:p w14:paraId="3A0ECA36" w14:textId="77777777" w:rsidR="00875FFD" w:rsidRPr="001C0B4E" w:rsidRDefault="00875FFD">
            <w:pPr>
              <w:jc w:val="both"/>
              <w:rPr>
                <w:sz w:val="28"/>
                <w:szCs w:val="28"/>
              </w:rPr>
            </w:pPr>
          </w:p>
        </w:tc>
      </w:tr>
      <w:tr w:rsidR="00875FFD" w:rsidRPr="001C0B4E" w14:paraId="0DA9BFA8" w14:textId="77777777">
        <w:tc>
          <w:tcPr>
            <w:tcW w:w="3717" w:type="dxa"/>
          </w:tcPr>
          <w:p w14:paraId="40590E0D" w14:textId="77777777" w:rsidR="00875FFD" w:rsidRPr="001C0B4E" w:rsidRDefault="00875FFD">
            <w:pPr>
              <w:rPr>
                <w:b/>
                <w:sz w:val="28"/>
                <w:szCs w:val="28"/>
              </w:rPr>
            </w:pPr>
            <w:r w:rsidRPr="001C0B4E">
              <w:rPr>
                <w:b/>
                <w:sz w:val="28"/>
                <w:szCs w:val="28"/>
              </w:rPr>
              <w:t xml:space="preserve">Дифференциал </w:t>
            </w:r>
          </w:p>
          <w:p w14:paraId="337CECAE" w14:textId="77777777" w:rsidR="00875FFD" w:rsidRPr="001C0B4E" w:rsidRDefault="00875FFD">
            <w:pPr>
              <w:rPr>
                <w:b/>
                <w:sz w:val="28"/>
                <w:szCs w:val="28"/>
              </w:rPr>
            </w:pPr>
            <w:proofErr w:type="spellStart"/>
            <w:r w:rsidRPr="001C0B4E">
              <w:rPr>
                <w:b/>
                <w:sz w:val="28"/>
                <w:szCs w:val="28"/>
              </w:rPr>
              <w:t>кучайтириш</w:t>
            </w:r>
            <w:proofErr w:type="spellEnd"/>
          </w:p>
          <w:p w14:paraId="5A908E86"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дифференциальное усиление</w:t>
            </w:r>
          </w:p>
          <w:p w14:paraId="76B8972C"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differential</w:t>
            </w:r>
            <w:proofErr w:type="spellEnd"/>
            <w:r w:rsidRPr="001C0B4E">
              <w:rPr>
                <w:sz w:val="28"/>
                <w:szCs w:val="28"/>
              </w:rPr>
              <w:t xml:space="preserve"> </w:t>
            </w:r>
            <w:proofErr w:type="spellStart"/>
            <w:r w:rsidRPr="001C0B4E">
              <w:rPr>
                <w:sz w:val="28"/>
                <w:szCs w:val="28"/>
              </w:rPr>
              <w:t>gain</w:t>
            </w:r>
            <w:proofErr w:type="spellEnd"/>
          </w:p>
          <w:p w14:paraId="228C73CA" w14:textId="77777777" w:rsidR="00875FFD" w:rsidRPr="001C0B4E" w:rsidRDefault="00875FFD">
            <w:pPr>
              <w:rPr>
                <w:sz w:val="28"/>
                <w:szCs w:val="28"/>
              </w:rPr>
            </w:pPr>
          </w:p>
        </w:tc>
        <w:tc>
          <w:tcPr>
            <w:tcW w:w="6092" w:type="dxa"/>
          </w:tcPr>
          <w:p w14:paraId="0142C927" w14:textId="77777777" w:rsidR="00875FFD" w:rsidRPr="001C0B4E" w:rsidRDefault="00875FFD">
            <w:pPr>
              <w:jc w:val="both"/>
              <w:rPr>
                <w:sz w:val="28"/>
                <w:szCs w:val="28"/>
              </w:rPr>
            </w:pPr>
            <w:proofErr w:type="spellStart"/>
            <w:r w:rsidRPr="001C0B4E">
              <w:rPr>
                <w:sz w:val="28"/>
                <w:szCs w:val="28"/>
              </w:rPr>
              <w:t>Ёр</w:t>
            </w:r>
            <w:r w:rsidR="001C0B4E" w:rsidRPr="001C0B4E">
              <w:rPr>
                <w:sz w:val="28"/>
                <w:szCs w:val="28"/>
              </w:rPr>
              <w:t>қ</w:t>
            </w:r>
            <w:r w:rsidRPr="001C0B4E">
              <w:rPr>
                <w:sz w:val="28"/>
                <w:szCs w:val="28"/>
              </w:rPr>
              <w:t>инлик</w:t>
            </w:r>
            <w:proofErr w:type="spellEnd"/>
            <w:r w:rsidRPr="001C0B4E">
              <w:rPr>
                <w:sz w:val="28"/>
                <w:szCs w:val="28"/>
              </w:rPr>
              <w:t xml:space="preserve"> </w:t>
            </w:r>
            <w:proofErr w:type="spellStart"/>
            <w:r w:rsidRPr="001C0B4E">
              <w:rPr>
                <w:sz w:val="28"/>
                <w:szCs w:val="28"/>
              </w:rPr>
              <w:t>сигнали</w:t>
            </w:r>
            <w:proofErr w:type="spellEnd"/>
            <w:r w:rsidRPr="001C0B4E">
              <w:rPr>
                <w:sz w:val="28"/>
                <w:szCs w:val="28"/>
              </w:rPr>
              <w:t xml:space="preserve"> </w:t>
            </w:r>
            <w:proofErr w:type="spellStart"/>
            <w:r w:rsidRPr="001C0B4E">
              <w:rPr>
                <w:sz w:val="28"/>
                <w:szCs w:val="28"/>
              </w:rPr>
              <w:t>оний</w:t>
            </w:r>
            <w:proofErr w:type="spellEnd"/>
            <w:r w:rsidRPr="001C0B4E">
              <w:rPr>
                <w:sz w:val="28"/>
                <w:szCs w:val="28"/>
              </w:rPr>
              <w:t xml:space="preserve"> </w:t>
            </w:r>
            <w:proofErr w:type="spellStart"/>
            <w:r w:rsidR="001C0B4E" w:rsidRPr="001C0B4E">
              <w:rPr>
                <w:sz w:val="28"/>
                <w:szCs w:val="28"/>
              </w:rPr>
              <w:t>қ</w:t>
            </w:r>
            <w:r w:rsidRPr="001C0B4E">
              <w:rPr>
                <w:sz w:val="28"/>
                <w:szCs w:val="28"/>
              </w:rPr>
              <w:t>иймати</w:t>
            </w:r>
            <w:proofErr w:type="spellEnd"/>
            <w:r w:rsidRPr="001C0B4E">
              <w:rPr>
                <w:sz w:val="28"/>
                <w:szCs w:val="28"/>
              </w:rPr>
              <w:t xml:space="preserve"> </w:t>
            </w:r>
            <w:proofErr w:type="spellStart"/>
            <w:r w:rsidR="001C0B4E" w:rsidRPr="001C0B4E">
              <w:rPr>
                <w:sz w:val="28"/>
                <w:szCs w:val="28"/>
              </w:rPr>
              <w:t>ў</w:t>
            </w:r>
            <w:r w:rsidRPr="001C0B4E">
              <w:rPr>
                <w:sz w:val="28"/>
                <w:szCs w:val="28"/>
              </w:rPr>
              <w:t>згарганда</w:t>
            </w:r>
            <w:proofErr w:type="spellEnd"/>
            <w:r w:rsidRPr="001C0B4E">
              <w:rPr>
                <w:sz w:val="28"/>
                <w:szCs w:val="28"/>
              </w:rPr>
              <w:t xml:space="preserve"> </w:t>
            </w:r>
            <w:proofErr w:type="spellStart"/>
            <w:r w:rsidRPr="001C0B4E">
              <w:rPr>
                <w:sz w:val="28"/>
                <w:szCs w:val="28"/>
              </w:rPr>
              <w:t>ранглилик</w:t>
            </w:r>
            <w:proofErr w:type="spellEnd"/>
            <w:r w:rsidRPr="001C0B4E">
              <w:rPr>
                <w:sz w:val="28"/>
                <w:szCs w:val="28"/>
              </w:rPr>
              <w:t xml:space="preserve"> </w:t>
            </w:r>
            <w:proofErr w:type="spellStart"/>
            <w:r w:rsidRPr="001C0B4E">
              <w:rPr>
                <w:sz w:val="28"/>
                <w:szCs w:val="28"/>
              </w:rPr>
              <w:t>сигналлари</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ламининг</w:t>
            </w:r>
            <w:proofErr w:type="spellEnd"/>
            <w:r w:rsidRPr="001C0B4E">
              <w:rPr>
                <w:sz w:val="28"/>
                <w:szCs w:val="28"/>
              </w:rPr>
              <w:t xml:space="preserve"> </w:t>
            </w:r>
            <w:proofErr w:type="spellStart"/>
            <w:r w:rsidRPr="001C0B4E">
              <w:rPr>
                <w:sz w:val="28"/>
                <w:szCs w:val="28"/>
              </w:rPr>
              <w:t>нисбий</w:t>
            </w:r>
            <w:proofErr w:type="spellEnd"/>
            <w:r w:rsidRPr="001C0B4E">
              <w:rPr>
                <w:sz w:val="28"/>
                <w:szCs w:val="28"/>
              </w:rPr>
              <w:t xml:space="preserve"> </w:t>
            </w:r>
            <w:proofErr w:type="spellStart"/>
            <w:r w:rsidR="001C0B4E" w:rsidRPr="001C0B4E">
              <w:rPr>
                <w:sz w:val="28"/>
                <w:szCs w:val="28"/>
              </w:rPr>
              <w:t>ў</w:t>
            </w:r>
            <w:r w:rsidRPr="001C0B4E">
              <w:rPr>
                <w:sz w:val="28"/>
                <w:szCs w:val="28"/>
              </w:rPr>
              <w:t>згариши</w:t>
            </w:r>
            <w:proofErr w:type="spellEnd"/>
            <w:r w:rsidRPr="001C0B4E">
              <w:rPr>
                <w:sz w:val="28"/>
                <w:szCs w:val="28"/>
              </w:rPr>
              <w:t>.</w:t>
            </w:r>
          </w:p>
          <w:p w14:paraId="7A2B9C8E" w14:textId="77777777" w:rsidR="00875FFD" w:rsidRPr="001C0B4E" w:rsidRDefault="00875FFD">
            <w:pPr>
              <w:jc w:val="both"/>
              <w:rPr>
                <w:sz w:val="28"/>
                <w:szCs w:val="28"/>
              </w:rPr>
            </w:pPr>
          </w:p>
          <w:p w14:paraId="7621E70C" w14:textId="77777777" w:rsidR="00875FFD" w:rsidRPr="001C0B4E" w:rsidRDefault="00875FFD">
            <w:pPr>
              <w:jc w:val="both"/>
              <w:rPr>
                <w:sz w:val="28"/>
                <w:szCs w:val="28"/>
              </w:rPr>
            </w:pPr>
            <w:r w:rsidRPr="001C0B4E">
              <w:rPr>
                <w:sz w:val="28"/>
                <w:szCs w:val="28"/>
              </w:rPr>
              <w:t>Относительное изменение размаха сигнала цветности при изменении мгновенного значения сигнала яркости.</w:t>
            </w:r>
          </w:p>
        </w:tc>
      </w:tr>
      <w:tr w:rsidR="00875FFD" w:rsidRPr="001C0B4E" w14:paraId="100E9135" w14:textId="77777777">
        <w:tc>
          <w:tcPr>
            <w:tcW w:w="3717" w:type="dxa"/>
          </w:tcPr>
          <w:p w14:paraId="442A5318" w14:textId="77777777" w:rsidR="00875FFD" w:rsidRPr="001C0B4E" w:rsidRDefault="00875FFD">
            <w:pPr>
              <w:rPr>
                <w:b/>
                <w:sz w:val="28"/>
                <w:szCs w:val="28"/>
              </w:rPr>
            </w:pPr>
          </w:p>
        </w:tc>
        <w:tc>
          <w:tcPr>
            <w:tcW w:w="6092" w:type="dxa"/>
          </w:tcPr>
          <w:p w14:paraId="26C28900" w14:textId="77777777" w:rsidR="00875FFD" w:rsidRPr="001C0B4E" w:rsidRDefault="00875FFD">
            <w:pPr>
              <w:jc w:val="both"/>
              <w:rPr>
                <w:sz w:val="28"/>
                <w:szCs w:val="28"/>
              </w:rPr>
            </w:pPr>
          </w:p>
        </w:tc>
      </w:tr>
      <w:tr w:rsidR="00875FFD" w:rsidRPr="001C0B4E" w14:paraId="4CF5B295" w14:textId="77777777">
        <w:tc>
          <w:tcPr>
            <w:tcW w:w="3717" w:type="dxa"/>
          </w:tcPr>
          <w:p w14:paraId="19E54751" w14:textId="77777777" w:rsidR="00875FFD" w:rsidRPr="001C0B4E" w:rsidRDefault="00875FFD">
            <w:pPr>
              <w:rPr>
                <w:b/>
                <w:bCs/>
                <w:sz w:val="28"/>
                <w:szCs w:val="28"/>
              </w:rPr>
            </w:pPr>
            <w:proofErr w:type="spellStart"/>
            <w:r w:rsidRPr="001C0B4E">
              <w:rPr>
                <w:b/>
                <w:bCs/>
                <w:sz w:val="28"/>
                <w:szCs w:val="28"/>
              </w:rPr>
              <w:t>Дифференциаллаш</w:t>
            </w:r>
            <w:proofErr w:type="spellEnd"/>
          </w:p>
          <w:p w14:paraId="0BEDB696"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дифференцирование</w:t>
            </w:r>
          </w:p>
          <w:p w14:paraId="398248E6"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differentiation</w:t>
            </w:r>
            <w:proofErr w:type="spellEnd"/>
          </w:p>
          <w:p w14:paraId="56336011" w14:textId="77777777" w:rsidR="00875FFD" w:rsidRPr="001C0B4E" w:rsidRDefault="00875FFD">
            <w:pPr>
              <w:rPr>
                <w:sz w:val="28"/>
                <w:szCs w:val="28"/>
              </w:rPr>
            </w:pPr>
          </w:p>
        </w:tc>
        <w:tc>
          <w:tcPr>
            <w:tcW w:w="6092" w:type="dxa"/>
          </w:tcPr>
          <w:p w14:paraId="0BF95514" w14:textId="77777777" w:rsidR="00875FFD" w:rsidRPr="001C0B4E" w:rsidRDefault="00875FFD">
            <w:pPr>
              <w:jc w:val="both"/>
              <w:rPr>
                <w:sz w:val="28"/>
                <w:szCs w:val="28"/>
              </w:rPr>
            </w:pPr>
            <w:proofErr w:type="spellStart"/>
            <w:r w:rsidRPr="001C0B4E">
              <w:rPr>
                <w:sz w:val="28"/>
                <w:szCs w:val="28"/>
              </w:rPr>
              <w:t>Объективнинг</w:t>
            </w:r>
            <w:proofErr w:type="spellEnd"/>
            <w:r w:rsidRPr="001C0B4E">
              <w:rPr>
                <w:sz w:val="28"/>
                <w:szCs w:val="28"/>
              </w:rPr>
              <w:t xml:space="preserve"> </w:t>
            </w:r>
            <w:proofErr w:type="spellStart"/>
            <w:r w:rsidRPr="001C0B4E">
              <w:rPr>
                <w:sz w:val="28"/>
                <w:szCs w:val="28"/>
              </w:rPr>
              <w:t>ажрата</w:t>
            </w:r>
            <w:proofErr w:type="spellEnd"/>
            <w:r w:rsidRPr="001C0B4E">
              <w:rPr>
                <w:sz w:val="28"/>
                <w:szCs w:val="28"/>
              </w:rPr>
              <w:t xml:space="preserve"> </w:t>
            </w:r>
            <w:proofErr w:type="spellStart"/>
            <w:r w:rsidRPr="001C0B4E">
              <w:rPr>
                <w:sz w:val="28"/>
                <w:szCs w:val="28"/>
              </w:rPr>
              <w:t>олиш</w:t>
            </w:r>
            <w:proofErr w:type="spellEnd"/>
            <w:r w:rsidRPr="001C0B4E">
              <w:rPr>
                <w:sz w:val="28"/>
                <w:szCs w:val="28"/>
              </w:rPr>
              <w:t xml:space="preserve"> </w:t>
            </w:r>
            <w:proofErr w:type="spellStart"/>
            <w:r w:rsidRPr="001C0B4E">
              <w:rPr>
                <w:sz w:val="28"/>
                <w:szCs w:val="28"/>
              </w:rPr>
              <w:t>хусусиятини</w:t>
            </w:r>
            <w:proofErr w:type="spellEnd"/>
            <w:r w:rsidRPr="001C0B4E">
              <w:rPr>
                <w:sz w:val="28"/>
                <w:szCs w:val="28"/>
              </w:rPr>
              <w:t xml:space="preserve"> </w:t>
            </w:r>
            <w:proofErr w:type="spellStart"/>
            <w:r w:rsidRPr="001C0B4E">
              <w:rPr>
                <w:sz w:val="28"/>
                <w:szCs w:val="28"/>
              </w:rPr>
              <w:t>ошириш</w:t>
            </w:r>
            <w:proofErr w:type="spellEnd"/>
            <w:r w:rsidRPr="001C0B4E">
              <w:rPr>
                <w:sz w:val="28"/>
                <w:szCs w:val="28"/>
              </w:rPr>
              <w:t>.</w:t>
            </w:r>
          </w:p>
          <w:p w14:paraId="77419F21" w14:textId="77777777" w:rsidR="00875FFD" w:rsidRPr="001C0B4E" w:rsidRDefault="00875FFD">
            <w:pPr>
              <w:rPr>
                <w:sz w:val="28"/>
                <w:szCs w:val="28"/>
              </w:rPr>
            </w:pPr>
          </w:p>
          <w:p w14:paraId="2B829E0A" w14:textId="77777777" w:rsidR="00875FFD" w:rsidRPr="001C0B4E" w:rsidRDefault="00875FFD">
            <w:pPr>
              <w:jc w:val="both"/>
              <w:rPr>
                <w:sz w:val="28"/>
                <w:szCs w:val="28"/>
              </w:rPr>
            </w:pPr>
            <w:r w:rsidRPr="001C0B4E">
              <w:rPr>
                <w:sz w:val="28"/>
                <w:szCs w:val="28"/>
              </w:rPr>
              <w:t>Увеличение разрешающей способности объектива.</w:t>
            </w:r>
          </w:p>
        </w:tc>
      </w:tr>
      <w:tr w:rsidR="00875FFD" w:rsidRPr="001C0B4E" w14:paraId="1A059E17" w14:textId="77777777">
        <w:tc>
          <w:tcPr>
            <w:tcW w:w="3717" w:type="dxa"/>
          </w:tcPr>
          <w:p w14:paraId="08D0ECE0" w14:textId="77777777" w:rsidR="00875FFD" w:rsidRPr="001C0B4E" w:rsidRDefault="00875FFD">
            <w:pPr>
              <w:rPr>
                <w:b/>
                <w:sz w:val="28"/>
                <w:szCs w:val="28"/>
              </w:rPr>
            </w:pPr>
          </w:p>
        </w:tc>
        <w:tc>
          <w:tcPr>
            <w:tcW w:w="6092" w:type="dxa"/>
          </w:tcPr>
          <w:p w14:paraId="521C12AF" w14:textId="77777777" w:rsidR="00875FFD" w:rsidRPr="001C0B4E" w:rsidRDefault="00875FFD">
            <w:pPr>
              <w:jc w:val="both"/>
              <w:rPr>
                <w:sz w:val="28"/>
                <w:szCs w:val="28"/>
              </w:rPr>
            </w:pPr>
          </w:p>
        </w:tc>
      </w:tr>
      <w:tr w:rsidR="00875FFD" w:rsidRPr="001C0B4E" w14:paraId="73824844" w14:textId="77777777">
        <w:tc>
          <w:tcPr>
            <w:tcW w:w="3717" w:type="dxa"/>
          </w:tcPr>
          <w:p w14:paraId="648E9C04" w14:textId="77777777" w:rsidR="00875FFD" w:rsidRPr="001C0B4E" w:rsidRDefault="00875FFD">
            <w:pPr>
              <w:rPr>
                <w:b/>
                <w:sz w:val="28"/>
                <w:szCs w:val="28"/>
              </w:rPr>
            </w:pPr>
            <w:r w:rsidRPr="001C0B4E">
              <w:rPr>
                <w:b/>
                <w:sz w:val="28"/>
                <w:szCs w:val="28"/>
              </w:rPr>
              <w:t>Дифференциал фаза</w:t>
            </w:r>
          </w:p>
          <w:p w14:paraId="4E04201E"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дифференциальная</w:t>
            </w:r>
            <w:r w:rsidRPr="001C0B4E">
              <w:rPr>
                <w:sz w:val="28"/>
                <w:szCs w:val="28"/>
              </w:rPr>
              <w:br/>
            </w:r>
            <w:r w:rsidRPr="001C0B4E">
              <w:rPr>
                <w:sz w:val="28"/>
                <w:szCs w:val="28"/>
              </w:rPr>
              <w:lastRenderedPageBreak/>
              <w:t>фаза</w:t>
            </w:r>
          </w:p>
          <w:p w14:paraId="0F50F080"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differential</w:t>
            </w:r>
            <w:r w:rsidRPr="001C0B4E">
              <w:rPr>
                <w:sz w:val="28"/>
                <w:szCs w:val="28"/>
              </w:rPr>
              <w:t xml:space="preserve"> </w:t>
            </w:r>
            <w:r w:rsidRPr="001C0B4E">
              <w:rPr>
                <w:sz w:val="28"/>
                <w:szCs w:val="28"/>
                <w:lang w:val="en-US"/>
              </w:rPr>
              <w:t>phase</w:t>
            </w:r>
          </w:p>
          <w:p w14:paraId="2F270A8F" w14:textId="77777777" w:rsidR="00875FFD" w:rsidRPr="001C0B4E" w:rsidRDefault="00875FFD">
            <w:pPr>
              <w:rPr>
                <w:sz w:val="28"/>
                <w:szCs w:val="28"/>
              </w:rPr>
            </w:pPr>
          </w:p>
        </w:tc>
        <w:tc>
          <w:tcPr>
            <w:tcW w:w="6092" w:type="dxa"/>
          </w:tcPr>
          <w:p w14:paraId="07CCE24D" w14:textId="77777777" w:rsidR="00875FFD" w:rsidRPr="001C0B4E" w:rsidRDefault="00875FFD">
            <w:pPr>
              <w:jc w:val="both"/>
              <w:rPr>
                <w:sz w:val="28"/>
                <w:szCs w:val="28"/>
              </w:rPr>
            </w:pPr>
            <w:proofErr w:type="spellStart"/>
            <w:r w:rsidRPr="001C0B4E">
              <w:rPr>
                <w:sz w:val="28"/>
                <w:szCs w:val="28"/>
              </w:rPr>
              <w:lastRenderedPageBreak/>
              <w:t>Ёр</w:t>
            </w:r>
            <w:r w:rsidR="001C0B4E" w:rsidRPr="001C0B4E">
              <w:rPr>
                <w:sz w:val="28"/>
                <w:szCs w:val="28"/>
              </w:rPr>
              <w:t>қ</w:t>
            </w:r>
            <w:r w:rsidRPr="001C0B4E">
              <w:rPr>
                <w:sz w:val="28"/>
                <w:szCs w:val="28"/>
              </w:rPr>
              <w:t>инлик</w:t>
            </w:r>
            <w:proofErr w:type="spellEnd"/>
            <w:r w:rsidRPr="001C0B4E">
              <w:rPr>
                <w:sz w:val="28"/>
                <w:szCs w:val="28"/>
              </w:rPr>
              <w:t xml:space="preserve"> </w:t>
            </w:r>
            <w:proofErr w:type="spellStart"/>
            <w:r w:rsidRPr="001C0B4E">
              <w:rPr>
                <w:sz w:val="28"/>
                <w:szCs w:val="28"/>
              </w:rPr>
              <w:t>сигнали</w:t>
            </w:r>
            <w:proofErr w:type="spellEnd"/>
            <w:r w:rsidRPr="001C0B4E">
              <w:rPr>
                <w:sz w:val="28"/>
                <w:szCs w:val="28"/>
              </w:rPr>
              <w:t xml:space="preserve"> </w:t>
            </w:r>
            <w:proofErr w:type="spellStart"/>
            <w:r w:rsidRPr="001C0B4E">
              <w:rPr>
                <w:sz w:val="28"/>
                <w:szCs w:val="28"/>
              </w:rPr>
              <w:t>оний</w:t>
            </w:r>
            <w:proofErr w:type="spellEnd"/>
            <w:r w:rsidRPr="001C0B4E">
              <w:rPr>
                <w:sz w:val="28"/>
                <w:szCs w:val="28"/>
              </w:rPr>
              <w:t xml:space="preserve"> </w:t>
            </w:r>
            <w:proofErr w:type="spellStart"/>
            <w:r w:rsidR="001C0B4E" w:rsidRPr="001C0B4E">
              <w:rPr>
                <w:sz w:val="28"/>
                <w:szCs w:val="28"/>
              </w:rPr>
              <w:t>қ</w:t>
            </w:r>
            <w:r w:rsidRPr="001C0B4E">
              <w:rPr>
                <w:sz w:val="28"/>
                <w:szCs w:val="28"/>
              </w:rPr>
              <w:t>иймати</w:t>
            </w:r>
            <w:proofErr w:type="spellEnd"/>
            <w:r w:rsidRPr="001C0B4E">
              <w:rPr>
                <w:sz w:val="28"/>
                <w:szCs w:val="28"/>
              </w:rPr>
              <w:t xml:space="preserve"> </w:t>
            </w:r>
            <w:proofErr w:type="spellStart"/>
            <w:r w:rsidR="001C0B4E" w:rsidRPr="001C0B4E">
              <w:rPr>
                <w:sz w:val="28"/>
                <w:szCs w:val="28"/>
              </w:rPr>
              <w:t>ў</w:t>
            </w:r>
            <w:r w:rsidRPr="001C0B4E">
              <w:rPr>
                <w:sz w:val="28"/>
                <w:szCs w:val="28"/>
              </w:rPr>
              <w:t>згарганда</w:t>
            </w:r>
            <w:proofErr w:type="spellEnd"/>
            <w:r w:rsidRPr="001C0B4E">
              <w:rPr>
                <w:sz w:val="28"/>
                <w:szCs w:val="28"/>
              </w:rPr>
              <w:t xml:space="preserve"> </w:t>
            </w:r>
            <w:proofErr w:type="spellStart"/>
            <w:r w:rsidRPr="001C0B4E">
              <w:rPr>
                <w:sz w:val="28"/>
                <w:szCs w:val="28"/>
              </w:rPr>
              <w:t>ранглилик</w:t>
            </w:r>
            <w:proofErr w:type="spellEnd"/>
            <w:r w:rsidRPr="001C0B4E">
              <w:rPr>
                <w:sz w:val="28"/>
                <w:szCs w:val="28"/>
              </w:rPr>
              <w:t xml:space="preserve"> </w:t>
            </w:r>
            <w:proofErr w:type="spellStart"/>
            <w:r w:rsidRPr="001C0B4E">
              <w:rPr>
                <w:sz w:val="28"/>
                <w:szCs w:val="28"/>
              </w:rPr>
              <w:t>сигнали</w:t>
            </w:r>
            <w:proofErr w:type="spellEnd"/>
            <w:r w:rsidRPr="001C0B4E">
              <w:rPr>
                <w:sz w:val="28"/>
                <w:szCs w:val="28"/>
              </w:rPr>
              <w:t xml:space="preserve"> </w:t>
            </w:r>
            <w:proofErr w:type="spellStart"/>
            <w:r w:rsidRPr="001C0B4E">
              <w:rPr>
                <w:sz w:val="28"/>
                <w:szCs w:val="28"/>
              </w:rPr>
              <w:t>фазасининг</w:t>
            </w:r>
            <w:proofErr w:type="spellEnd"/>
            <w:r w:rsidRPr="001C0B4E">
              <w:rPr>
                <w:sz w:val="28"/>
                <w:szCs w:val="28"/>
              </w:rPr>
              <w:t xml:space="preserve"> </w:t>
            </w:r>
            <w:proofErr w:type="spellStart"/>
            <w:r w:rsidR="001C0B4E" w:rsidRPr="001C0B4E">
              <w:rPr>
                <w:sz w:val="28"/>
                <w:szCs w:val="28"/>
              </w:rPr>
              <w:t>ў</w:t>
            </w:r>
            <w:r w:rsidRPr="001C0B4E">
              <w:rPr>
                <w:sz w:val="28"/>
                <w:szCs w:val="28"/>
              </w:rPr>
              <w:t>згариши</w:t>
            </w:r>
            <w:proofErr w:type="spellEnd"/>
            <w:r w:rsidRPr="001C0B4E">
              <w:rPr>
                <w:sz w:val="28"/>
                <w:szCs w:val="28"/>
              </w:rPr>
              <w:t>.</w:t>
            </w:r>
          </w:p>
          <w:p w14:paraId="5A1248FC" w14:textId="77777777" w:rsidR="00875FFD" w:rsidRPr="001C0B4E" w:rsidRDefault="00875FFD">
            <w:pPr>
              <w:jc w:val="both"/>
              <w:rPr>
                <w:sz w:val="28"/>
                <w:szCs w:val="28"/>
              </w:rPr>
            </w:pPr>
          </w:p>
          <w:p w14:paraId="0A86E16A" w14:textId="77777777" w:rsidR="00875FFD" w:rsidRPr="001C0B4E" w:rsidRDefault="00875FFD">
            <w:pPr>
              <w:jc w:val="both"/>
              <w:rPr>
                <w:sz w:val="28"/>
                <w:szCs w:val="28"/>
              </w:rPr>
            </w:pPr>
            <w:r w:rsidRPr="001C0B4E">
              <w:rPr>
                <w:sz w:val="28"/>
                <w:szCs w:val="28"/>
              </w:rPr>
              <w:t xml:space="preserve">Изменение </w:t>
            </w:r>
            <w:proofErr w:type="gramStart"/>
            <w:r w:rsidRPr="001C0B4E">
              <w:rPr>
                <w:sz w:val="28"/>
                <w:szCs w:val="28"/>
              </w:rPr>
              <w:t>фазы  сигнала</w:t>
            </w:r>
            <w:proofErr w:type="gramEnd"/>
            <w:r w:rsidRPr="001C0B4E">
              <w:rPr>
                <w:sz w:val="28"/>
                <w:szCs w:val="28"/>
              </w:rPr>
              <w:t xml:space="preserve"> цветности при изменении мгновенного значения сигнала яркости.</w:t>
            </w:r>
          </w:p>
        </w:tc>
      </w:tr>
      <w:tr w:rsidR="00875FFD" w:rsidRPr="001C0B4E" w14:paraId="46A3CD66" w14:textId="77777777">
        <w:tc>
          <w:tcPr>
            <w:tcW w:w="3717" w:type="dxa"/>
          </w:tcPr>
          <w:p w14:paraId="681B51B6" w14:textId="77777777" w:rsidR="00875FFD" w:rsidRPr="001C0B4E" w:rsidRDefault="00875FFD">
            <w:pPr>
              <w:rPr>
                <w:b/>
                <w:sz w:val="28"/>
                <w:szCs w:val="28"/>
              </w:rPr>
            </w:pPr>
          </w:p>
        </w:tc>
        <w:tc>
          <w:tcPr>
            <w:tcW w:w="6092" w:type="dxa"/>
          </w:tcPr>
          <w:p w14:paraId="7B1A9A71" w14:textId="77777777" w:rsidR="00875FFD" w:rsidRPr="001C0B4E" w:rsidRDefault="00875FFD">
            <w:pPr>
              <w:jc w:val="both"/>
              <w:rPr>
                <w:sz w:val="28"/>
                <w:szCs w:val="28"/>
              </w:rPr>
            </w:pPr>
          </w:p>
        </w:tc>
      </w:tr>
      <w:tr w:rsidR="00875FFD" w:rsidRPr="001C0B4E" w14:paraId="07A086A2" w14:textId="77777777">
        <w:tc>
          <w:tcPr>
            <w:tcW w:w="3717" w:type="dxa"/>
          </w:tcPr>
          <w:p w14:paraId="150B8EB6" w14:textId="77777777" w:rsidR="00875FFD" w:rsidRPr="001C0B4E" w:rsidRDefault="00875FFD">
            <w:pPr>
              <w:rPr>
                <w:b/>
                <w:sz w:val="28"/>
                <w:szCs w:val="28"/>
              </w:rPr>
            </w:pPr>
            <w:proofErr w:type="spellStart"/>
            <w:r w:rsidRPr="001C0B4E">
              <w:rPr>
                <w:b/>
                <w:sz w:val="28"/>
                <w:szCs w:val="28"/>
              </w:rPr>
              <w:t>Доимий</w:t>
            </w:r>
            <w:proofErr w:type="spellEnd"/>
            <w:r w:rsidRPr="001C0B4E">
              <w:rPr>
                <w:b/>
                <w:sz w:val="28"/>
                <w:szCs w:val="28"/>
              </w:rPr>
              <w:t xml:space="preserve"> бор </w:t>
            </w:r>
            <w:proofErr w:type="spellStart"/>
            <w:r w:rsidRPr="001C0B4E">
              <w:rPr>
                <w:b/>
                <w:sz w:val="28"/>
                <w:szCs w:val="28"/>
              </w:rPr>
              <w:t>б</w:t>
            </w:r>
            <w:r w:rsidR="001C0B4E" w:rsidRPr="001C0B4E">
              <w:rPr>
                <w:b/>
                <w:sz w:val="28"/>
                <w:szCs w:val="28"/>
              </w:rPr>
              <w:t>ў</w:t>
            </w:r>
            <w:r w:rsidRPr="001C0B4E">
              <w:rPr>
                <w:b/>
                <w:sz w:val="28"/>
                <w:szCs w:val="28"/>
              </w:rPr>
              <w:t>лиш</w:t>
            </w:r>
            <w:proofErr w:type="spellEnd"/>
          </w:p>
          <w:p w14:paraId="776E889F"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постоянное</w:t>
            </w:r>
            <w:r w:rsidRPr="001C0B4E">
              <w:rPr>
                <w:sz w:val="28"/>
                <w:szCs w:val="28"/>
              </w:rPr>
              <w:br/>
              <w:t>присутствие</w:t>
            </w:r>
          </w:p>
          <w:p w14:paraId="667C37EA" w14:textId="77777777" w:rsidR="00875FFD" w:rsidRPr="001C0B4E" w:rsidRDefault="00875FFD">
            <w:pPr>
              <w:rPr>
                <w:sz w:val="28"/>
                <w:szCs w:val="28"/>
                <w:lang w:val="uz-Cyrl-UZ"/>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continuous</w:t>
            </w:r>
            <w:r w:rsidRPr="001C0B4E">
              <w:rPr>
                <w:sz w:val="28"/>
                <w:szCs w:val="28"/>
              </w:rPr>
              <w:t xml:space="preserve"> </w:t>
            </w:r>
            <w:r w:rsidRPr="001C0B4E">
              <w:rPr>
                <w:sz w:val="28"/>
                <w:szCs w:val="28"/>
                <w:lang w:val="en-US"/>
              </w:rPr>
              <w:t>presence</w:t>
            </w:r>
          </w:p>
          <w:p w14:paraId="467A0B76" w14:textId="77777777" w:rsidR="00875FFD" w:rsidRPr="001C0B4E" w:rsidRDefault="00875FFD">
            <w:pPr>
              <w:jc w:val="both"/>
              <w:rPr>
                <w:sz w:val="28"/>
                <w:szCs w:val="28"/>
                <w:lang w:val="uz-Cyrl-UZ"/>
              </w:rPr>
            </w:pPr>
          </w:p>
        </w:tc>
        <w:tc>
          <w:tcPr>
            <w:tcW w:w="6092" w:type="dxa"/>
          </w:tcPr>
          <w:p w14:paraId="53168695" w14:textId="77777777" w:rsidR="00875FFD" w:rsidRPr="001C0B4E" w:rsidRDefault="001C0B4E">
            <w:pPr>
              <w:jc w:val="both"/>
              <w:rPr>
                <w:sz w:val="28"/>
                <w:szCs w:val="28"/>
                <w:lang w:val="uz-Cyrl-UZ"/>
              </w:rPr>
            </w:pPr>
            <w:r w:rsidRPr="001C0B4E">
              <w:rPr>
                <w:sz w:val="28"/>
                <w:szCs w:val="28"/>
                <w:lang w:val="uz-Cyrl-UZ"/>
              </w:rPr>
              <w:t>Ҳ</w:t>
            </w:r>
            <w:r w:rsidR="00875FFD" w:rsidRPr="001C0B4E">
              <w:rPr>
                <w:sz w:val="28"/>
                <w:szCs w:val="28"/>
                <w:lang w:val="uz-Cyrl-UZ"/>
              </w:rPr>
              <w:t xml:space="preserve">аракатланадиган тасвирларни </w:t>
            </w:r>
            <w:r w:rsidRPr="001C0B4E">
              <w:rPr>
                <w:sz w:val="28"/>
                <w:szCs w:val="28"/>
                <w:lang w:val="uz-Cyrl-UZ"/>
              </w:rPr>
              <w:t>қ</w:t>
            </w:r>
            <w:r w:rsidR="00875FFD" w:rsidRPr="001C0B4E">
              <w:rPr>
                <w:sz w:val="28"/>
                <w:szCs w:val="28"/>
                <w:lang w:val="uz-Cyrl-UZ"/>
              </w:rPr>
              <w:t xml:space="preserve">айта ишлаш, узатиш ва намойиш </w:t>
            </w:r>
            <w:r w:rsidRPr="001C0B4E">
              <w:rPr>
                <w:sz w:val="28"/>
                <w:szCs w:val="28"/>
                <w:lang w:val="uz-Cyrl-UZ"/>
              </w:rPr>
              <w:t>қ</w:t>
            </w:r>
            <w:r w:rsidR="00875FFD" w:rsidRPr="001C0B4E">
              <w:rPr>
                <w:sz w:val="28"/>
                <w:szCs w:val="28"/>
                <w:lang w:val="uz-Cyrl-UZ"/>
              </w:rPr>
              <w:t>илиш усули. Бунда электроника воситалари ёрдамида иккита ало</w:t>
            </w:r>
            <w:r w:rsidRPr="001C0B4E">
              <w:rPr>
                <w:sz w:val="28"/>
                <w:szCs w:val="28"/>
                <w:lang w:val="uz-Cyrl-UZ"/>
              </w:rPr>
              <w:t>ҳ</w:t>
            </w:r>
            <w:r w:rsidR="00875FFD" w:rsidRPr="001C0B4E">
              <w:rPr>
                <w:sz w:val="28"/>
                <w:szCs w:val="28"/>
                <w:lang w:val="uz-Cyrl-UZ"/>
              </w:rPr>
              <w:t xml:space="preserve">ида </w:t>
            </w:r>
            <w:r w:rsidRPr="001C0B4E">
              <w:rPr>
                <w:sz w:val="28"/>
                <w:szCs w:val="28"/>
                <w:lang w:val="uz-Cyrl-UZ"/>
              </w:rPr>
              <w:t>ҳ</w:t>
            </w:r>
            <w:r w:rsidR="00875FFD" w:rsidRPr="001C0B4E">
              <w:rPr>
                <w:sz w:val="28"/>
                <w:szCs w:val="28"/>
                <w:lang w:val="uz-Cyrl-UZ"/>
              </w:rPr>
              <w:t xml:space="preserve">аракатчан тасвир </w:t>
            </w:r>
            <w:r w:rsidRPr="001C0B4E">
              <w:rPr>
                <w:sz w:val="28"/>
                <w:szCs w:val="28"/>
                <w:lang w:val="uz-Cyrl-UZ"/>
              </w:rPr>
              <w:t>қ</w:t>
            </w:r>
            <w:r w:rsidR="00875FFD" w:rsidRPr="001C0B4E">
              <w:rPr>
                <w:sz w:val="28"/>
                <w:szCs w:val="28"/>
                <w:lang w:val="uz-Cyrl-UZ"/>
              </w:rPr>
              <w:t>исмлари ягона ахборот о</w:t>
            </w:r>
            <w:r w:rsidRPr="001C0B4E">
              <w:rPr>
                <w:sz w:val="28"/>
                <w:szCs w:val="28"/>
                <w:lang w:val="uz-Cyrl-UZ"/>
              </w:rPr>
              <w:t>қ</w:t>
            </w:r>
            <w:r w:rsidR="00875FFD" w:rsidRPr="001C0B4E">
              <w:rPr>
                <w:sz w:val="28"/>
                <w:szCs w:val="28"/>
                <w:lang w:val="uz-Cyrl-UZ"/>
              </w:rPr>
              <w:t xml:space="preserve">имида узатиш учун комбина-цияланади (бирлаштирилади). </w:t>
            </w:r>
            <w:r w:rsidRPr="001C0B4E">
              <w:rPr>
                <w:sz w:val="28"/>
                <w:szCs w:val="28"/>
                <w:lang w:val="uz-Cyrl-UZ"/>
              </w:rPr>
              <w:t>Қ</w:t>
            </w:r>
            <w:r w:rsidR="00875FFD" w:rsidRPr="001C0B4E">
              <w:rPr>
                <w:sz w:val="28"/>
                <w:szCs w:val="28"/>
                <w:lang w:val="uz-Cyrl-UZ"/>
              </w:rPr>
              <w:t>абул ну</w:t>
            </w:r>
            <w:r w:rsidRPr="001C0B4E">
              <w:rPr>
                <w:sz w:val="28"/>
                <w:szCs w:val="28"/>
                <w:lang w:val="uz-Cyrl-UZ"/>
              </w:rPr>
              <w:t>қ</w:t>
            </w:r>
            <w:r w:rsidR="00875FFD" w:rsidRPr="001C0B4E">
              <w:rPr>
                <w:sz w:val="28"/>
                <w:szCs w:val="28"/>
                <w:lang w:val="uz-Cyrl-UZ"/>
              </w:rPr>
              <w:t xml:space="preserve">та-сида тасвир умумий мониторда ёки иккита ёнма-ён турган мониторда намойиш </w:t>
            </w:r>
            <w:r w:rsidRPr="001C0B4E">
              <w:rPr>
                <w:sz w:val="28"/>
                <w:szCs w:val="28"/>
                <w:lang w:val="uz-Cyrl-UZ"/>
              </w:rPr>
              <w:t>қ</w:t>
            </w:r>
            <w:r w:rsidR="00875FFD" w:rsidRPr="001C0B4E">
              <w:rPr>
                <w:sz w:val="28"/>
                <w:szCs w:val="28"/>
                <w:lang w:val="uz-Cyrl-UZ"/>
              </w:rPr>
              <w:t>илиниши мумкин.</w:t>
            </w:r>
          </w:p>
          <w:p w14:paraId="2235DE5E" w14:textId="77777777" w:rsidR="00875FFD" w:rsidRPr="001C0B4E" w:rsidRDefault="00875FFD">
            <w:pPr>
              <w:jc w:val="both"/>
              <w:rPr>
                <w:sz w:val="28"/>
                <w:szCs w:val="28"/>
              </w:rPr>
            </w:pPr>
            <w:r w:rsidRPr="001C0B4E">
              <w:rPr>
                <w:sz w:val="28"/>
                <w:szCs w:val="28"/>
              </w:rPr>
              <w:t>Техника обработки, передачи и демонстрации подвижных изображений, при которой средствами электроники комбинируются части двух отдельных подвижных изображений для передачи в едином информационном потоке. В точке приема изображения могут демонстрироваться на общем мониторе или на двух рядом стоящих мониторах.</w:t>
            </w:r>
          </w:p>
        </w:tc>
      </w:tr>
      <w:tr w:rsidR="00875FFD" w:rsidRPr="001C0B4E" w14:paraId="48E897F9" w14:textId="77777777">
        <w:tc>
          <w:tcPr>
            <w:tcW w:w="3717" w:type="dxa"/>
          </w:tcPr>
          <w:p w14:paraId="34599718" w14:textId="77777777" w:rsidR="00875FFD" w:rsidRPr="001C0B4E" w:rsidRDefault="00875FFD">
            <w:pPr>
              <w:rPr>
                <w:b/>
                <w:sz w:val="28"/>
                <w:szCs w:val="28"/>
              </w:rPr>
            </w:pPr>
          </w:p>
        </w:tc>
        <w:tc>
          <w:tcPr>
            <w:tcW w:w="6092" w:type="dxa"/>
          </w:tcPr>
          <w:p w14:paraId="6C064DEE" w14:textId="77777777" w:rsidR="00875FFD" w:rsidRPr="001C0B4E" w:rsidRDefault="00875FFD">
            <w:pPr>
              <w:jc w:val="both"/>
              <w:rPr>
                <w:sz w:val="28"/>
                <w:szCs w:val="28"/>
              </w:rPr>
            </w:pPr>
          </w:p>
        </w:tc>
      </w:tr>
      <w:tr w:rsidR="00875FFD" w:rsidRPr="001C0B4E" w14:paraId="6C11505F" w14:textId="77777777">
        <w:tc>
          <w:tcPr>
            <w:tcW w:w="3717" w:type="dxa"/>
          </w:tcPr>
          <w:p w14:paraId="1E1B16AF" w14:textId="77777777" w:rsidR="00875FFD" w:rsidRPr="001C0B4E" w:rsidRDefault="00875FFD">
            <w:pPr>
              <w:rPr>
                <w:b/>
                <w:sz w:val="28"/>
                <w:szCs w:val="28"/>
              </w:rPr>
            </w:pPr>
            <w:proofErr w:type="spellStart"/>
            <w:r w:rsidRPr="001C0B4E">
              <w:rPr>
                <w:b/>
                <w:sz w:val="28"/>
                <w:szCs w:val="28"/>
              </w:rPr>
              <w:t>Доимий</w:t>
            </w:r>
            <w:proofErr w:type="spellEnd"/>
            <w:r w:rsidRPr="001C0B4E">
              <w:rPr>
                <w:b/>
                <w:sz w:val="28"/>
                <w:szCs w:val="28"/>
              </w:rPr>
              <w:t xml:space="preserve"> </w:t>
            </w:r>
            <w:proofErr w:type="spellStart"/>
            <w:r w:rsidRPr="001C0B4E">
              <w:rPr>
                <w:b/>
                <w:sz w:val="28"/>
                <w:szCs w:val="28"/>
              </w:rPr>
              <w:t>бурчак</w:t>
            </w:r>
            <w:proofErr w:type="spellEnd"/>
            <w:r w:rsidRPr="001C0B4E">
              <w:rPr>
                <w:b/>
                <w:sz w:val="28"/>
                <w:szCs w:val="28"/>
              </w:rPr>
              <w:t xml:space="preserve"> </w:t>
            </w:r>
            <w:proofErr w:type="spellStart"/>
            <w:r w:rsidRPr="001C0B4E">
              <w:rPr>
                <w:b/>
                <w:sz w:val="28"/>
                <w:szCs w:val="28"/>
              </w:rPr>
              <w:t>тезлик</w:t>
            </w:r>
            <w:proofErr w:type="spellEnd"/>
          </w:p>
          <w:p w14:paraId="1041E848"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постоянная угловая скорость</w:t>
            </w:r>
          </w:p>
          <w:p w14:paraId="4B78C82E"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constant angular</w:t>
            </w:r>
            <w:r w:rsidRPr="001C0B4E">
              <w:rPr>
                <w:sz w:val="28"/>
                <w:szCs w:val="28"/>
                <w:lang w:val="uz-Latn-UZ"/>
              </w:rPr>
              <w:br/>
            </w:r>
            <w:r w:rsidRPr="001C0B4E">
              <w:rPr>
                <w:sz w:val="28"/>
                <w:szCs w:val="28"/>
                <w:lang w:val="en-US"/>
              </w:rPr>
              <w:t>velocity (CAV)</w:t>
            </w:r>
          </w:p>
        </w:tc>
        <w:tc>
          <w:tcPr>
            <w:tcW w:w="6092" w:type="dxa"/>
          </w:tcPr>
          <w:p w14:paraId="73A46520" w14:textId="77777777" w:rsidR="00875FFD" w:rsidRPr="001C0B4E" w:rsidRDefault="00875FFD">
            <w:pPr>
              <w:jc w:val="both"/>
              <w:rPr>
                <w:sz w:val="28"/>
                <w:szCs w:val="28"/>
                <w:lang w:val="en-US"/>
              </w:rPr>
            </w:pPr>
            <w:r w:rsidRPr="001C0B4E">
              <w:rPr>
                <w:sz w:val="28"/>
                <w:szCs w:val="28"/>
              </w:rPr>
              <w:t>Оптик</w:t>
            </w:r>
            <w:r w:rsidRPr="001C0B4E">
              <w:rPr>
                <w:sz w:val="28"/>
                <w:szCs w:val="28"/>
                <w:lang w:val="en-US"/>
              </w:rPr>
              <w:t xml:space="preserve"> </w:t>
            </w:r>
            <w:proofErr w:type="spellStart"/>
            <w:r w:rsidRPr="001C0B4E">
              <w:rPr>
                <w:sz w:val="28"/>
                <w:szCs w:val="28"/>
              </w:rPr>
              <w:t>дискка</w:t>
            </w:r>
            <w:proofErr w:type="spellEnd"/>
            <w:r w:rsidRPr="001C0B4E">
              <w:rPr>
                <w:sz w:val="28"/>
                <w:szCs w:val="28"/>
                <w:lang w:val="en-US"/>
              </w:rPr>
              <w:t xml:space="preserve"> </w:t>
            </w:r>
            <w:proofErr w:type="spellStart"/>
            <w:r w:rsidRPr="001C0B4E">
              <w:rPr>
                <w:sz w:val="28"/>
                <w:szCs w:val="28"/>
              </w:rPr>
              <w:t>ёзиш</w:t>
            </w:r>
            <w:proofErr w:type="spellEnd"/>
            <w:r w:rsidRPr="001C0B4E">
              <w:rPr>
                <w:sz w:val="28"/>
                <w:szCs w:val="28"/>
                <w:lang w:val="en-US"/>
              </w:rPr>
              <w:t xml:space="preserve"> </w:t>
            </w:r>
            <w:proofErr w:type="spellStart"/>
            <w:r w:rsidRPr="001C0B4E">
              <w:rPr>
                <w:sz w:val="28"/>
                <w:szCs w:val="28"/>
              </w:rPr>
              <w:t>формати</w:t>
            </w:r>
            <w:proofErr w:type="spellEnd"/>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либ</w:t>
            </w:r>
            <w:proofErr w:type="spellEnd"/>
            <w:r w:rsidRPr="001C0B4E">
              <w:rPr>
                <w:sz w:val="28"/>
                <w:szCs w:val="28"/>
                <w:lang w:val="en-US"/>
              </w:rPr>
              <w:t xml:space="preserve">, </w:t>
            </w:r>
            <w:proofErr w:type="spellStart"/>
            <w:r w:rsidRPr="001C0B4E">
              <w:rPr>
                <w:sz w:val="28"/>
                <w:szCs w:val="28"/>
              </w:rPr>
              <w:t>маълумотлар</w:t>
            </w:r>
            <w:proofErr w:type="spellEnd"/>
            <w:r w:rsidRPr="001C0B4E">
              <w:rPr>
                <w:sz w:val="28"/>
                <w:szCs w:val="28"/>
                <w:lang w:val="en-US"/>
              </w:rPr>
              <w:t xml:space="preserve"> </w:t>
            </w:r>
            <w:proofErr w:type="spellStart"/>
            <w:r w:rsidRPr="001C0B4E">
              <w:rPr>
                <w:sz w:val="28"/>
                <w:szCs w:val="28"/>
              </w:rPr>
              <w:t>дискка</w:t>
            </w:r>
            <w:proofErr w:type="spellEnd"/>
            <w:r w:rsidRPr="001C0B4E">
              <w:rPr>
                <w:sz w:val="28"/>
                <w:szCs w:val="28"/>
                <w:lang w:val="en-US"/>
              </w:rPr>
              <w:t xml:space="preserve"> </w:t>
            </w:r>
            <w:proofErr w:type="spellStart"/>
            <w:r w:rsidRPr="001C0B4E">
              <w:rPr>
                <w:sz w:val="28"/>
                <w:szCs w:val="28"/>
              </w:rPr>
              <w:t>концентрик</w:t>
            </w:r>
            <w:proofErr w:type="spellEnd"/>
            <w:r w:rsidRPr="001C0B4E">
              <w:rPr>
                <w:sz w:val="28"/>
                <w:szCs w:val="28"/>
                <w:lang w:val="en-US"/>
              </w:rPr>
              <w:t xml:space="preserve"> </w:t>
            </w:r>
            <w:proofErr w:type="spellStart"/>
            <w:r w:rsidRPr="001C0B4E">
              <w:rPr>
                <w:sz w:val="28"/>
                <w:szCs w:val="28"/>
              </w:rPr>
              <w:t>айланалар</w:t>
            </w:r>
            <w:proofErr w:type="spellEnd"/>
            <w:r w:rsidRPr="001C0B4E">
              <w:rPr>
                <w:sz w:val="28"/>
                <w:szCs w:val="28"/>
                <w:lang w:val="en-US"/>
              </w:rPr>
              <w:t xml:space="preserve"> </w:t>
            </w:r>
            <w:proofErr w:type="spellStart"/>
            <w:r w:rsidRPr="001C0B4E">
              <w:rPr>
                <w:sz w:val="28"/>
                <w:szCs w:val="28"/>
              </w:rPr>
              <w:t>шаклида</w:t>
            </w:r>
            <w:proofErr w:type="spellEnd"/>
            <w:r w:rsidRPr="001C0B4E">
              <w:rPr>
                <w:sz w:val="28"/>
                <w:szCs w:val="28"/>
                <w:lang w:val="en-US"/>
              </w:rPr>
              <w:t xml:space="preserve"> </w:t>
            </w:r>
            <w:proofErr w:type="spellStart"/>
            <w:r w:rsidRPr="001C0B4E">
              <w:rPr>
                <w:sz w:val="28"/>
                <w:szCs w:val="28"/>
              </w:rPr>
              <w:t>ёзилади</w:t>
            </w:r>
            <w:proofErr w:type="spellEnd"/>
            <w:r w:rsidRPr="001C0B4E">
              <w:rPr>
                <w:sz w:val="28"/>
                <w:szCs w:val="28"/>
                <w:lang w:val="en-US"/>
              </w:rPr>
              <w:t xml:space="preserve">. </w:t>
            </w:r>
            <w:proofErr w:type="spellStart"/>
            <w:r w:rsidRPr="001C0B4E">
              <w:rPr>
                <w:sz w:val="28"/>
                <w:szCs w:val="28"/>
              </w:rPr>
              <w:t>Дисклар</w:t>
            </w:r>
            <w:proofErr w:type="spellEnd"/>
            <w:r w:rsidRPr="001C0B4E">
              <w:rPr>
                <w:sz w:val="28"/>
                <w:szCs w:val="28"/>
                <w:lang w:val="en-US"/>
              </w:rPr>
              <w:t xml:space="preserve"> </w:t>
            </w:r>
            <w:proofErr w:type="spellStart"/>
            <w:r w:rsidRPr="001C0B4E">
              <w:rPr>
                <w:sz w:val="28"/>
                <w:szCs w:val="28"/>
              </w:rPr>
              <w:t>доимий</w:t>
            </w:r>
            <w:proofErr w:type="spellEnd"/>
            <w:r w:rsidRPr="001C0B4E">
              <w:rPr>
                <w:sz w:val="28"/>
                <w:szCs w:val="28"/>
                <w:lang w:val="en-US"/>
              </w:rPr>
              <w:t xml:space="preserve"> </w:t>
            </w:r>
            <w:proofErr w:type="spellStart"/>
            <w:r w:rsidRPr="001C0B4E">
              <w:rPr>
                <w:sz w:val="28"/>
                <w:szCs w:val="28"/>
              </w:rPr>
              <w:t>тезлик</w:t>
            </w:r>
            <w:proofErr w:type="spellEnd"/>
            <w:r w:rsidRPr="001C0B4E">
              <w:rPr>
                <w:sz w:val="28"/>
                <w:szCs w:val="28"/>
                <w:lang w:val="en-US"/>
              </w:rPr>
              <w:t xml:space="preserve"> </w:t>
            </w:r>
            <w:r w:rsidRPr="001C0B4E">
              <w:rPr>
                <w:sz w:val="28"/>
                <w:szCs w:val="28"/>
              </w:rPr>
              <w:t>билан</w:t>
            </w:r>
            <w:r w:rsidRPr="001C0B4E">
              <w:rPr>
                <w:sz w:val="28"/>
                <w:szCs w:val="28"/>
                <w:lang w:val="en-US"/>
              </w:rPr>
              <w:t xml:space="preserve"> </w:t>
            </w:r>
            <w:proofErr w:type="spellStart"/>
            <w:r w:rsidRPr="001C0B4E">
              <w:rPr>
                <w:sz w:val="28"/>
                <w:szCs w:val="28"/>
              </w:rPr>
              <w:t>айланади</w:t>
            </w:r>
            <w:proofErr w:type="spellEnd"/>
            <w:r w:rsidRPr="001C0B4E">
              <w:rPr>
                <w:sz w:val="28"/>
                <w:szCs w:val="28"/>
                <w:lang w:val="en-US"/>
              </w:rPr>
              <w:t xml:space="preserve"> (</w:t>
            </w:r>
            <w:proofErr w:type="spellStart"/>
            <w:r w:rsidRPr="001C0B4E">
              <w:rPr>
                <w:sz w:val="28"/>
                <w:szCs w:val="28"/>
              </w:rPr>
              <w:t>эгилувчан</w:t>
            </w:r>
            <w:proofErr w:type="spellEnd"/>
            <w:r w:rsidRPr="001C0B4E">
              <w:rPr>
                <w:sz w:val="28"/>
                <w:szCs w:val="28"/>
                <w:lang w:val="en-US"/>
              </w:rPr>
              <w:t xml:space="preserve"> </w:t>
            </w:r>
            <w:proofErr w:type="spellStart"/>
            <w:r w:rsidRPr="001C0B4E">
              <w:rPr>
                <w:sz w:val="28"/>
                <w:szCs w:val="28"/>
              </w:rPr>
              <w:t>дискка</w:t>
            </w:r>
            <w:proofErr w:type="spellEnd"/>
            <w:r w:rsidRPr="001C0B4E">
              <w:rPr>
                <w:sz w:val="28"/>
                <w:szCs w:val="28"/>
                <w:lang w:val="en-US"/>
              </w:rPr>
              <w:t xml:space="preserve"> </w:t>
            </w:r>
            <w:proofErr w:type="spellStart"/>
            <w:r w:rsidRPr="001C0B4E">
              <w:rPr>
                <w:sz w:val="28"/>
                <w:szCs w:val="28"/>
              </w:rPr>
              <w:t>ёзишга</w:t>
            </w:r>
            <w:proofErr w:type="spellEnd"/>
            <w:r w:rsidRPr="001C0B4E">
              <w:rPr>
                <w:sz w:val="28"/>
                <w:szCs w:val="28"/>
                <w:lang w:val="en-US"/>
              </w:rPr>
              <w:t xml:space="preserve"> </w:t>
            </w:r>
            <w:r w:rsidR="001C0B4E" w:rsidRPr="001C0B4E">
              <w:rPr>
                <w:sz w:val="28"/>
                <w:szCs w:val="28"/>
                <w:lang w:val="en-US"/>
              </w:rPr>
              <w:t>ў</w:t>
            </w:r>
            <w:proofErr w:type="spellStart"/>
            <w:r w:rsidRPr="001C0B4E">
              <w:rPr>
                <w:sz w:val="28"/>
                <w:szCs w:val="28"/>
              </w:rPr>
              <w:t>хшаш</w:t>
            </w:r>
            <w:proofErr w:type="spellEnd"/>
            <w:r w:rsidRPr="001C0B4E">
              <w:rPr>
                <w:sz w:val="28"/>
                <w:szCs w:val="28"/>
                <w:lang w:val="en-US"/>
              </w:rPr>
              <w:t xml:space="preserve"> </w:t>
            </w:r>
            <w:proofErr w:type="spellStart"/>
            <w:r w:rsidRPr="001C0B4E">
              <w:rPr>
                <w:sz w:val="28"/>
                <w:szCs w:val="28"/>
              </w:rPr>
              <w:t>тарзда</w:t>
            </w:r>
            <w:proofErr w:type="spellEnd"/>
            <w:r w:rsidRPr="001C0B4E">
              <w:rPr>
                <w:sz w:val="28"/>
                <w:szCs w:val="28"/>
                <w:lang w:val="en-US"/>
              </w:rPr>
              <w:t xml:space="preserve">). CAV </w:t>
            </w:r>
            <w:proofErr w:type="spellStart"/>
            <w:r w:rsidRPr="001C0B4E">
              <w:rPr>
                <w:sz w:val="28"/>
                <w:szCs w:val="28"/>
              </w:rPr>
              <w:t>форматида</w:t>
            </w:r>
            <w:proofErr w:type="spellEnd"/>
            <w:r w:rsidRPr="001C0B4E">
              <w:rPr>
                <w:sz w:val="28"/>
                <w:szCs w:val="28"/>
                <w:lang w:val="en-US"/>
              </w:rPr>
              <w:t xml:space="preserve"> (CLV </w:t>
            </w:r>
            <w:r w:rsidRPr="001C0B4E">
              <w:rPr>
                <w:sz w:val="28"/>
                <w:szCs w:val="28"/>
              </w:rPr>
              <w:t>га</w:t>
            </w:r>
            <w:r w:rsidRPr="001C0B4E">
              <w:rPr>
                <w:sz w:val="28"/>
                <w:szCs w:val="28"/>
                <w:lang w:val="en-US"/>
              </w:rPr>
              <w:t xml:space="preserve"> </w:t>
            </w:r>
            <w:proofErr w:type="spellStart"/>
            <w:r w:rsidRPr="001C0B4E">
              <w:rPr>
                <w:sz w:val="28"/>
                <w:szCs w:val="28"/>
              </w:rPr>
              <w:t>нисбатан</w:t>
            </w:r>
            <w:proofErr w:type="spellEnd"/>
            <w:r w:rsidRPr="001C0B4E">
              <w:rPr>
                <w:sz w:val="28"/>
                <w:szCs w:val="28"/>
                <w:lang w:val="en-US"/>
              </w:rPr>
              <w:t xml:space="preserve">) </w:t>
            </w:r>
            <w:proofErr w:type="spellStart"/>
            <w:r w:rsidRPr="001C0B4E">
              <w:rPr>
                <w:sz w:val="28"/>
                <w:szCs w:val="28"/>
              </w:rPr>
              <w:t>чекланган</w:t>
            </w:r>
            <w:proofErr w:type="spellEnd"/>
            <w:r w:rsidRPr="001C0B4E">
              <w:rPr>
                <w:sz w:val="28"/>
                <w:szCs w:val="28"/>
                <w:lang w:val="en-US"/>
              </w:rPr>
              <w:t xml:space="preserve"> </w:t>
            </w:r>
            <w:proofErr w:type="spellStart"/>
            <w:r w:rsidR="001C0B4E" w:rsidRPr="001C0B4E">
              <w:rPr>
                <w:sz w:val="28"/>
                <w:szCs w:val="28"/>
              </w:rPr>
              <w:t>ҳ</w:t>
            </w:r>
            <w:r w:rsidRPr="001C0B4E">
              <w:rPr>
                <w:sz w:val="28"/>
                <w:szCs w:val="28"/>
              </w:rPr>
              <w:t>ажмдаги</w:t>
            </w:r>
            <w:proofErr w:type="spellEnd"/>
            <w:r w:rsidRPr="001C0B4E">
              <w:rPr>
                <w:sz w:val="28"/>
                <w:szCs w:val="28"/>
                <w:lang w:val="en-US"/>
              </w:rPr>
              <w:t xml:space="preserve"> </w:t>
            </w:r>
            <w:proofErr w:type="spellStart"/>
            <w:r w:rsidRPr="001C0B4E">
              <w:rPr>
                <w:sz w:val="28"/>
                <w:szCs w:val="28"/>
              </w:rPr>
              <w:t>ахборотни</w:t>
            </w:r>
            <w:proofErr w:type="spellEnd"/>
            <w:r w:rsidRPr="001C0B4E">
              <w:rPr>
                <w:sz w:val="28"/>
                <w:szCs w:val="28"/>
                <w:lang w:val="en-US"/>
              </w:rPr>
              <w:t xml:space="preserve"> </w:t>
            </w:r>
            <w:proofErr w:type="spellStart"/>
            <w:r w:rsidRPr="001C0B4E">
              <w:rPr>
                <w:sz w:val="28"/>
                <w:szCs w:val="28"/>
              </w:rPr>
              <w:t>ёзиш</w:t>
            </w:r>
            <w:proofErr w:type="spellEnd"/>
            <w:r w:rsidRPr="001C0B4E">
              <w:rPr>
                <w:sz w:val="28"/>
                <w:szCs w:val="28"/>
                <w:lang w:val="en-US"/>
              </w:rPr>
              <w:t xml:space="preserve"> </w:t>
            </w:r>
            <w:proofErr w:type="spellStart"/>
            <w:r w:rsidRPr="001C0B4E">
              <w:rPr>
                <w:sz w:val="28"/>
                <w:szCs w:val="28"/>
              </w:rPr>
              <w:t>мумкин</w:t>
            </w:r>
            <w:proofErr w:type="spellEnd"/>
            <w:r w:rsidRPr="001C0B4E">
              <w:rPr>
                <w:sz w:val="28"/>
                <w:szCs w:val="28"/>
                <w:lang w:val="en-US"/>
              </w:rPr>
              <w:t>.</w:t>
            </w:r>
          </w:p>
          <w:p w14:paraId="04C8635B" w14:textId="77777777" w:rsidR="00875FFD" w:rsidRPr="001C0B4E" w:rsidRDefault="00875FFD">
            <w:pPr>
              <w:jc w:val="both"/>
              <w:rPr>
                <w:sz w:val="28"/>
                <w:szCs w:val="28"/>
                <w:lang w:val="en-US"/>
              </w:rPr>
            </w:pPr>
          </w:p>
          <w:p w14:paraId="16984EBC" w14:textId="77777777" w:rsidR="00875FFD" w:rsidRPr="001C0B4E" w:rsidRDefault="00875FFD">
            <w:pPr>
              <w:jc w:val="both"/>
              <w:rPr>
                <w:sz w:val="28"/>
                <w:szCs w:val="28"/>
              </w:rPr>
            </w:pPr>
            <w:r w:rsidRPr="001C0B4E">
              <w:rPr>
                <w:sz w:val="28"/>
                <w:szCs w:val="28"/>
              </w:rPr>
              <w:t xml:space="preserve">Формат записи на оптический диск, при котором данные записываются на диск в концентрических окружностях. Диски вращаются с постоянной скоростью (аналогично записи на гибкий диск). В формате CAV (по сравнению с </w:t>
            </w:r>
            <w:r w:rsidRPr="001C0B4E">
              <w:rPr>
                <w:sz w:val="28"/>
                <w:szCs w:val="28"/>
                <w:lang w:val="en-US"/>
              </w:rPr>
              <w:t>CLV</w:t>
            </w:r>
            <w:r w:rsidRPr="001C0B4E">
              <w:rPr>
                <w:sz w:val="28"/>
                <w:szCs w:val="28"/>
              </w:rPr>
              <w:t>) можно записать ограниченный объем информации.</w:t>
            </w:r>
          </w:p>
        </w:tc>
      </w:tr>
      <w:tr w:rsidR="00875FFD" w:rsidRPr="001C0B4E" w14:paraId="118E1066" w14:textId="77777777">
        <w:tc>
          <w:tcPr>
            <w:tcW w:w="3717" w:type="dxa"/>
          </w:tcPr>
          <w:p w14:paraId="6F4530B0" w14:textId="77777777" w:rsidR="00875FFD" w:rsidRPr="001C0B4E" w:rsidRDefault="00875FFD">
            <w:pPr>
              <w:rPr>
                <w:b/>
                <w:sz w:val="28"/>
                <w:szCs w:val="28"/>
              </w:rPr>
            </w:pPr>
          </w:p>
        </w:tc>
        <w:tc>
          <w:tcPr>
            <w:tcW w:w="6092" w:type="dxa"/>
          </w:tcPr>
          <w:p w14:paraId="4C69CA98" w14:textId="77777777" w:rsidR="00875FFD" w:rsidRPr="001C0B4E" w:rsidRDefault="00875FFD">
            <w:pPr>
              <w:jc w:val="both"/>
              <w:rPr>
                <w:sz w:val="28"/>
                <w:szCs w:val="28"/>
              </w:rPr>
            </w:pPr>
          </w:p>
        </w:tc>
      </w:tr>
      <w:tr w:rsidR="00875FFD" w:rsidRPr="001C0B4E" w14:paraId="2865AC15" w14:textId="77777777">
        <w:tc>
          <w:tcPr>
            <w:tcW w:w="3717" w:type="dxa"/>
          </w:tcPr>
          <w:p w14:paraId="1217D11B" w14:textId="77777777" w:rsidR="00875FFD" w:rsidRPr="001C0B4E" w:rsidRDefault="00875FFD">
            <w:pPr>
              <w:rPr>
                <w:b/>
                <w:sz w:val="28"/>
                <w:szCs w:val="28"/>
              </w:rPr>
            </w:pPr>
            <w:proofErr w:type="spellStart"/>
            <w:r w:rsidRPr="001C0B4E">
              <w:rPr>
                <w:b/>
                <w:sz w:val="28"/>
                <w:szCs w:val="28"/>
              </w:rPr>
              <w:t>Доимий</w:t>
            </w:r>
            <w:proofErr w:type="spellEnd"/>
            <w:r w:rsidRPr="001C0B4E">
              <w:rPr>
                <w:b/>
                <w:sz w:val="28"/>
                <w:szCs w:val="28"/>
              </w:rPr>
              <w:t xml:space="preserve"> </w:t>
            </w:r>
            <w:proofErr w:type="spellStart"/>
            <w:r w:rsidRPr="001C0B4E">
              <w:rPr>
                <w:b/>
                <w:sz w:val="28"/>
                <w:szCs w:val="28"/>
              </w:rPr>
              <w:t>ташкил</w:t>
            </w:r>
            <w:proofErr w:type="spellEnd"/>
            <w:r w:rsidRPr="001C0B4E">
              <w:rPr>
                <w:b/>
                <w:sz w:val="28"/>
                <w:szCs w:val="28"/>
              </w:rPr>
              <w:t xml:space="preserve"> </w:t>
            </w:r>
            <w:proofErr w:type="spellStart"/>
            <w:r w:rsidRPr="001C0B4E">
              <w:rPr>
                <w:b/>
                <w:sz w:val="28"/>
                <w:szCs w:val="28"/>
              </w:rPr>
              <w:t>этувчини</w:t>
            </w:r>
            <w:proofErr w:type="spellEnd"/>
            <w:r w:rsidRPr="001C0B4E">
              <w:rPr>
                <w:b/>
                <w:sz w:val="28"/>
                <w:szCs w:val="28"/>
              </w:rPr>
              <w:br/>
            </w:r>
            <w:proofErr w:type="spellStart"/>
            <w:r w:rsidRPr="001C0B4E">
              <w:rPr>
                <w:b/>
                <w:sz w:val="28"/>
                <w:szCs w:val="28"/>
              </w:rPr>
              <w:t>тиклаш</w:t>
            </w:r>
            <w:proofErr w:type="spellEnd"/>
            <w:r w:rsidRPr="001C0B4E">
              <w:rPr>
                <w:b/>
                <w:sz w:val="28"/>
                <w:szCs w:val="28"/>
              </w:rPr>
              <w:t xml:space="preserve"> </w:t>
            </w:r>
            <w:proofErr w:type="spellStart"/>
            <w:r w:rsidRPr="001C0B4E">
              <w:rPr>
                <w:b/>
                <w:sz w:val="28"/>
                <w:szCs w:val="28"/>
              </w:rPr>
              <w:t>схемаси</w:t>
            </w:r>
            <w:proofErr w:type="spellEnd"/>
          </w:p>
          <w:p w14:paraId="36BDA731"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схема восстановления</w:t>
            </w:r>
            <w:r w:rsidRPr="001C0B4E">
              <w:rPr>
                <w:sz w:val="28"/>
                <w:szCs w:val="28"/>
              </w:rPr>
              <w:br/>
              <w:t>постоянной составляющей</w:t>
            </w:r>
          </w:p>
          <w:p w14:paraId="24C3C6FD"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d</w:t>
            </w:r>
            <w:r w:rsidRPr="001C0B4E">
              <w:rPr>
                <w:sz w:val="28"/>
                <w:szCs w:val="28"/>
              </w:rPr>
              <w:t>-</w:t>
            </w:r>
            <w:r w:rsidRPr="001C0B4E">
              <w:rPr>
                <w:sz w:val="28"/>
                <w:szCs w:val="28"/>
                <w:lang w:val="en-US"/>
              </w:rPr>
              <w:t>c</w:t>
            </w:r>
            <w:r w:rsidRPr="001C0B4E">
              <w:rPr>
                <w:sz w:val="28"/>
                <w:szCs w:val="28"/>
              </w:rPr>
              <w:t xml:space="preserve"> </w:t>
            </w:r>
            <w:r w:rsidRPr="001C0B4E">
              <w:rPr>
                <w:sz w:val="28"/>
                <w:szCs w:val="28"/>
                <w:lang w:val="en-US"/>
              </w:rPr>
              <w:t>restorer</w:t>
            </w:r>
          </w:p>
          <w:p w14:paraId="05B596A1" w14:textId="77777777" w:rsidR="00875FFD" w:rsidRPr="001C0B4E" w:rsidRDefault="00875FFD">
            <w:pPr>
              <w:rPr>
                <w:sz w:val="28"/>
                <w:szCs w:val="28"/>
              </w:rPr>
            </w:pPr>
          </w:p>
        </w:tc>
        <w:tc>
          <w:tcPr>
            <w:tcW w:w="6092" w:type="dxa"/>
          </w:tcPr>
          <w:p w14:paraId="2260533D" w14:textId="77777777" w:rsidR="00875FFD" w:rsidRPr="001C0B4E" w:rsidRDefault="00875FFD">
            <w:pPr>
              <w:jc w:val="both"/>
              <w:rPr>
                <w:sz w:val="28"/>
                <w:szCs w:val="28"/>
              </w:rPr>
            </w:pPr>
            <w:proofErr w:type="spellStart"/>
            <w:r w:rsidRPr="001C0B4E">
              <w:rPr>
                <w:sz w:val="28"/>
                <w:szCs w:val="28"/>
              </w:rPr>
              <w:t>Доимий</w:t>
            </w:r>
            <w:proofErr w:type="spellEnd"/>
            <w:r w:rsidRPr="001C0B4E">
              <w:rPr>
                <w:sz w:val="28"/>
                <w:szCs w:val="28"/>
              </w:rPr>
              <w:t xml:space="preserve"> </w:t>
            </w:r>
            <w:proofErr w:type="spellStart"/>
            <w:r w:rsidRPr="001C0B4E">
              <w:rPr>
                <w:sz w:val="28"/>
                <w:szCs w:val="28"/>
              </w:rPr>
              <w:t>ташкил</w:t>
            </w:r>
            <w:proofErr w:type="spellEnd"/>
            <w:r w:rsidRPr="001C0B4E">
              <w:rPr>
                <w:sz w:val="28"/>
                <w:szCs w:val="28"/>
              </w:rPr>
              <w:t xml:space="preserve"> </w:t>
            </w:r>
            <w:proofErr w:type="spellStart"/>
            <w:r w:rsidRPr="001C0B4E">
              <w:rPr>
                <w:sz w:val="28"/>
                <w:szCs w:val="28"/>
              </w:rPr>
              <w:t>этувчиси</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лмаган</w:t>
            </w:r>
            <w:proofErr w:type="spellEnd"/>
            <w:r w:rsidRPr="001C0B4E">
              <w:rPr>
                <w:sz w:val="28"/>
                <w:szCs w:val="28"/>
              </w:rPr>
              <w:t xml:space="preserve"> </w:t>
            </w:r>
            <w:proofErr w:type="spellStart"/>
            <w:r w:rsidRPr="001C0B4E">
              <w:rPr>
                <w:sz w:val="28"/>
                <w:szCs w:val="28"/>
              </w:rPr>
              <w:t>узатиш</w:t>
            </w:r>
            <w:proofErr w:type="spellEnd"/>
            <w:r w:rsidRPr="001C0B4E">
              <w:rPr>
                <w:sz w:val="28"/>
                <w:szCs w:val="28"/>
              </w:rPr>
              <w:t xml:space="preserve"> </w:t>
            </w:r>
            <w:proofErr w:type="spellStart"/>
            <w:r w:rsidRPr="001C0B4E">
              <w:rPr>
                <w:sz w:val="28"/>
                <w:szCs w:val="28"/>
              </w:rPr>
              <w:t>тизимида</w:t>
            </w:r>
            <w:proofErr w:type="spellEnd"/>
            <w:r w:rsidRPr="001C0B4E">
              <w:rPr>
                <w:sz w:val="28"/>
                <w:szCs w:val="28"/>
              </w:rPr>
              <w:t xml:space="preserve"> </w:t>
            </w:r>
            <w:proofErr w:type="spellStart"/>
            <w:r w:rsidRPr="001C0B4E">
              <w:rPr>
                <w:sz w:val="28"/>
                <w:szCs w:val="28"/>
              </w:rPr>
              <w:t>доимий</w:t>
            </w:r>
            <w:proofErr w:type="spellEnd"/>
            <w:r w:rsidRPr="001C0B4E">
              <w:rPr>
                <w:sz w:val="28"/>
                <w:szCs w:val="28"/>
              </w:rPr>
              <w:t xml:space="preserve"> </w:t>
            </w:r>
            <w:proofErr w:type="spellStart"/>
            <w:r w:rsidRPr="001C0B4E">
              <w:rPr>
                <w:sz w:val="28"/>
                <w:szCs w:val="28"/>
              </w:rPr>
              <w:t>ташкил</w:t>
            </w:r>
            <w:proofErr w:type="spellEnd"/>
            <w:r w:rsidRPr="001C0B4E">
              <w:rPr>
                <w:sz w:val="28"/>
                <w:szCs w:val="28"/>
              </w:rPr>
              <w:t xml:space="preserve"> </w:t>
            </w:r>
            <w:proofErr w:type="spellStart"/>
            <w:r w:rsidRPr="001C0B4E">
              <w:rPr>
                <w:sz w:val="28"/>
                <w:szCs w:val="28"/>
              </w:rPr>
              <w:t>этувчили</w:t>
            </w:r>
            <w:proofErr w:type="spellEnd"/>
            <w:r w:rsidRPr="001C0B4E">
              <w:rPr>
                <w:sz w:val="28"/>
                <w:szCs w:val="28"/>
              </w:rPr>
              <w:t xml:space="preserve"> </w:t>
            </w:r>
            <w:proofErr w:type="spellStart"/>
            <w:r w:rsidRPr="001C0B4E">
              <w:rPr>
                <w:sz w:val="28"/>
                <w:szCs w:val="28"/>
              </w:rPr>
              <w:t>узатишга</w:t>
            </w:r>
            <w:proofErr w:type="spellEnd"/>
            <w:r w:rsidRPr="001C0B4E">
              <w:rPr>
                <w:sz w:val="28"/>
                <w:szCs w:val="28"/>
              </w:rPr>
              <w:t xml:space="preserve"> </w:t>
            </w:r>
            <w:proofErr w:type="spellStart"/>
            <w:r w:rsidRPr="001C0B4E">
              <w:rPr>
                <w:sz w:val="28"/>
                <w:szCs w:val="28"/>
              </w:rPr>
              <w:t>эга</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001C0B4E" w:rsidRPr="001C0B4E">
              <w:rPr>
                <w:sz w:val="28"/>
                <w:szCs w:val="28"/>
              </w:rPr>
              <w:t>қў</w:t>
            </w:r>
            <w:r w:rsidRPr="001C0B4E">
              <w:rPr>
                <w:sz w:val="28"/>
                <w:szCs w:val="28"/>
              </w:rPr>
              <w:t>лланиладиган</w:t>
            </w:r>
            <w:proofErr w:type="spellEnd"/>
            <w:r w:rsidRPr="001C0B4E">
              <w:rPr>
                <w:sz w:val="28"/>
                <w:szCs w:val="28"/>
              </w:rPr>
              <w:t xml:space="preserve"> </w:t>
            </w:r>
            <w:proofErr w:type="spellStart"/>
            <w:r w:rsidR="001C0B4E" w:rsidRPr="001C0B4E">
              <w:rPr>
                <w:sz w:val="28"/>
                <w:szCs w:val="28"/>
              </w:rPr>
              <w:t>қ</w:t>
            </w:r>
            <w:r w:rsidRPr="001C0B4E">
              <w:rPr>
                <w:sz w:val="28"/>
                <w:szCs w:val="28"/>
              </w:rPr>
              <w:t>урилма</w:t>
            </w:r>
            <w:proofErr w:type="spellEnd"/>
            <w:r w:rsidRPr="001C0B4E">
              <w:rPr>
                <w:sz w:val="28"/>
                <w:szCs w:val="28"/>
              </w:rPr>
              <w:t>.</w:t>
            </w:r>
          </w:p>
          <w:p w14:paraId="64662034" w14:textId="77777777" w:rsidR="00875FFD" w:rsidRPr="001C0B4E" w:rsidRDefault="00875FFD">
            <w:pPr>
              <w:jc w:val="both"/>
              <w:rPr>
                <w:i/>
                <w:sz w:val="28"/>
                <w:szCs w:val="28"/>
              </w:rPr>
            </w:pPr>
            <w:r w:rsidRPr="001C0B4E">
              <w:rPr>
                <w:i/>
                <w:sz w:val="28"/>
                <w:szCs w:val="28"/>
              </w:rPr>
              <w:t xml:space="preserve">  </w:t>
            </w:r>
            <w:proofErr w:type="spellStart"/>
            <w:r w:rsidRPr="001C0B4E">
              <w:rPr>
                <w:i/>
                <w:sz w:val="28"/>
                <w:szCs w:val="28"/>
              </w:rPr>
              <w:t>Изо</w:t>
            </w:r>
            <w:r w:rsidR="001C0B4E" w:rsidRPr="001C0B4E">
              <w:rPr>
                <w:i/>
                <w:sz w:val="28"/>
                <w:szCs w:val="28"/>
              </w:rPr>
              <w:t>ҳ</w:t>
            </w:r>
            <w:proofErr w:type="spellEnd"/>
            <w:r w:rsidRPr="001C0B4E">
              <w:rPr>
                <w:i/>
                <w:sz w:val="28"/>
                <w:szCs w:val="28"/>
              </w:rPr>
              <w:t xml:space="preserve"> – </w:t>
            </w:r>
            <w:proofErr w:type="spellStart"/>
            <w:r w:rsidRPr="001C0B4E">
              <w:rPr>
                <w:i/>
                <w:sz w:val="28"/>
                <w:szCs w:val="28"/>
              </w:rPr>
              <w:t>Доимий</w:t>
            </w:r>
            <w:proofErr w:type="spellEnd"/>
            <w:r w:rsidRPr="001C0B4E">
              <w:rPr>
                <w:i/>
                <w:sz w:val="28"/>
                <w:szCs w:val="28"/>
              </w:rPr>
              <w:t xml:space="preserve"> </w:t>
            </w:r>
            <w:proofErr w:type="spellStart"/>
            <w:r w:rsidRPr="001C0B4E">
              <w:rPr>
                <w:i/>
                <w:sz w:val="28"/>
                <w:szCs w:val="28"/>
              </w:rPr>
              <w:t>ташкил</w:t>
            </w:r>
            <w:proofErr w:type="spellEnd"/>
            <w:r w:rsidRPr="001C0B4E">
              <w:rPr>
                <w:i/>
                <w:sz w:val="28"/>
                <w:szCs w:val="28"/>
              </w:rPr>
              <w:t xml:space="preserve"> </w:t>
            </w:r>
            <w:proofErr w:type="spellStart"/>
            <w:r w:rsidRPr="001C0B4E">
              <w:rPr>
                <w:i/>
                <w:sz w:val="28"/>
                <w:szCs w:val="28"/>
              </w:rPr>
              <w:t>этувчини</w:t>
            </w:r>
            <w:proofErr w:type="spellEnd"/>
            <w:r w:rsidRPr="001C0B4E">
              <w:rPr>
                <w:i/>
                <w:sz w:val="28"/>
                <w:szCs w:val="28"/>
              </w:rPr>
              <w:t xml:space="preserve"> </w:t>
            </w:r>
            <w:proofErr w:type="spellStart"/>
            <w:r w:rsidRPr="001C0B4E">
              <w:rPr>
                <w:i/>
                <w:sz w:val="28"/>
                <w:szCs w:val="28"/>
              </w:rPr>
              <w:t>тиклаш</w:t>
            </w:r>
            <w:proofErr w:type="spellEnd"/>
            <w:r w:rsidRPr="001C0B4E">
              <w:rPr>
                <w:i/>
                <w:sz w:val="28"/>
                <w:szCs w:val="28"/>
              </w:rPr>
              <w:t xml:space="preserve"> </w:t>
            </w:r>
            <w:proofErr w:type="spellStart"/>
            <w:r w:rsidRPr="001C0B4E">
              <w:rPr>
                <w:i/>
                <w:sz w:val="28"/>
                <w:szCs w:val="28"/>
              </w:rPr>
              <w:t>схемаси</w:t>
            </w:r>
            <w:proofErr w:type="spellEnd"/>
            <w:r w:rsidRPr="001C0B4E">
              <w:rPr>
                <w:i/>
                <w:sz w:val="28"/>
                <w:szCs w:val="28"/>
              </w:rPr>
              <w:t xml:space="preserve"> </w:t>
            </w:r>
            <w:proofErr w:type="spellStart"/>
            <w:r w:rsidRPr="001C0B4E">
              <w:rPr>
                <w:i/>
                <w:sz w:val="28"/>
                <w:szCs w:val="28"/>
              </w:rPr>
              <w:t>тасвир</w:t>
            </w:r>
            <w:proofErr w:type="spellEnd"/>
            <w:r w:rsidRPr="001C0B4E">
              <w:rPr>
                <w:i/>
                <w:sz w:val="28"/>
                <w:szCs w:val="28"/>
              </w:rPr>
              <w:t xml:space="preserve"> </w:t>
            </w:r>
            <w:proofErr w:type="spellStart"/>
            <w:r w:rsidRPr="001C0B4E">
              <w:rPr>
                <w:i/>
                <w:sz w:val="28"/>
                <w:szCs w:val="28"/>
              </w:rPr>
              <w:t>сигналига</w:t>
            </w:r>
            <w:proofErr w:type="spellEnd"/>
            <w:r w:rsidRPr="001C0B4E">
              <w:rPr>
                <w:i/>
                <w:sz w:val="28"/>
                <w:szCs w:val="28"/>
              </w:rPr>
              <w:t xml:space="preserve"> </w:t>
            </w:r>
            <w:proofErr w:type="spellStart"/>
            <w:r w:rsidR="001C0B4E" w:rsidRPr="001C0B4E">
              <w:rPr>
                <w:i/>
                <w:sz w:val="28"/>
                <w:szCs w:val="28"/>
              </w:rPr>
              <w:t>ў</w:t>
            </w:r>
            <w:r w:rsidRPr="001C0B4E">
              <w:rPr>
                <w:i/>
                <w:sz w:val="28"/>
                <w:szCs w:val="28"/>
              </w:rPr>
              <w:t>згармас</w:t>
            </w:r>
            <w:proofErr w:type="spellEnd"/>
            <w:r w:rsidRPr="001C0B4E">
              <w:rPr>
                <w:i/>
                <w:sz w:val="28"/>
                <w:szCs w:val="28"/>
              </w:rPr>
              <w:t xml:space="preserve"> ток билан </w:t>
            </w:r>
            <w:proofErr w:type="spellStart"/>
            <w:r w:rsidRPr="001C0B4E">
              <w:rPr>
                <w:i/>
                <w:sz w:val="28"/>
                <w:szCs w:val="28"/>
              </w:rPr>
              <w:t>бирга</w:t>
            </w:r>
            <w:proofErr w:type="spellEnd"/>
            <w:r w:rsidRPr="001C0B4E">
              <w:rPr>
                <w:i/>
                <w:sz w:val="28"/>
                <w:szCs w:val="28"/>
              </w:rPr>
              <w:t xml:space="preserve"> паст </w:t>
            </w:r>
            <w:proofErr w:type="spellStart"/>
            <w:r w:rsidRPr="001C0B4E">
              <w:rPr>
                <w:i/>
                <w:sz w:val="28"/>
                <w:szCs w:val="28"/>
              </w:rPr>
              <w:t>частотали</w:t>
            </w:r>
            <w:proofErr w:type="spellEnd"/>
            <w:r w:rsidRPr="001C0B4E">
              <w:rPr>
                <w:i/>
                <w:sz w:val="28"/>
                <w:szCs w:val="28"/>
              </w:rPr>
              <w:t xml:space="preserve"> </w:t>
            </w:r>
            <w:proofErr w:type="spellStart"/>
            <w:r w:rsidRPr="001C0B4E">
              <w:rPr>
                <w:i/>
                <w:sz w:val="28"/>
                <w:szCs w:val="28"/>
              </w:rPr>
              <w:t>т</w:t>
            </w:r>
            <w:r w:rsidR="001C0B4E" w:rsidRPr="001C0B4E">
              <w:rPr>
                <w:i/>
                <w:sz w:val="28"/>
                <w:szCs w:val="28"/>
              </w:rPr>
              <w:t>ўғ</w:t>
            </w:r>
            <w:r w:rsidRPr="001C0B4E">
              <w:rPr>
                <w:i/>
                <w:sz w:val="28"/>
                <w:szCs w:val="28"/>
              </w:rPr>
              <w:t>риловчи</w:t>
            </w:r>
            <w:proofErr w:type="spellEnd"/>
            <w:r w:rsidRPr="001C0B4E">
              <w:rPr>
                <w:i/>
                <w:sz w:val="28"/>
                <w:szCs w:val="28"/>
              </w:rPr>
              <w:t xml:space="preserve"> сигнал </w:t>
            </w:r>
            <w:proofErr w:type="spellStart"/>
            <w:r w:rsidR="001C0B4E" w:rsidRPr="001C0B4E">
              <w:rPr>
                <w:i/>
                <w:sz w:val="28"/>
                <w:szCs w:val="28"/>
              </w:rPr>
              <w:t>қў</w:t>
            </w:r>
            <w:r w:rsidRPr="001C0B4E">
              <w:rPr>
                <w:i/>
                <w:sz w:val="28"/>
                <w:szCs w:val="28"/>
              </w:rPr>
              <w:t>шади</w:t>
            </w:r>
            <w:proofErr w:type="spellEnd"/>
            <w:r w:rsidRPr="001C0B4E">
              <w:rPr>
                <w:i/>
                <w:sz w:val="28"/>
                <w:szCs w:val="28"/>
              </w:rPr>
              <w:t>.</w:t>
            </w:r>
          </w:p>
          <w:p w14:paraId="3CEE4AF3" w14:textId="77777777" w:rsidR="00875FFD" w:rsidRPr="001C0B4E" w:rsidRDefault="00875FFD">
            <w:pPr>
              <w:jc w:val="both"/>
              <w:rPr>
                <w:i/>
                <w:sz w:val="28"/>
                <w:szCs w:val="28"/>
              </w:rPr>
            </w:pPr>
          </w:p>
          <w:p w14:paraId="1CBE20E0" w14:textId="77777777" w:rsidR="00875FFD" w:rsidRPr="001C0B4E" w:rsidRDefault="00875FFD">
            <w:pPr>
              <w:widowControl w:val="0"/>
              <w:autoSpaceDE w:val="0"/>
              <w:autoSpaceDN w:val="0"/>
              <w:adjustRightInd w:val="0"/>
              <w:jc w:val="both"/>
              <w:rPr>
                <w:sz w:val="28"/>
                <w:szCs w:val="28"/>
              </w:rPr>
            </w:pPr>
            <w:r w:rsidRPr="001C0B4E">
              <w:rPr>
                <w:sz w:val="28"/>
                <w:szCs w:val="28"/>
              </w:rPr>
              <w:t>Устройство, применяемое в системе передачи без постоянной составляющей для получения передачи с постоянной составляющей.</w:t>
            </w:r>
          </w:p>
          <w:p w14:paraId="44FFE7A0" w14:textId="77777777" w:rsidR="00875FFD" w:rsidRPr="001C0B4E" w:rsidRDefault="00875FFD">
            <w:pPr>
              <w:widowControl w:val="0"/>
              <w:autoSpaceDE w:val="0"/>
              <w:autoSpaceDN w:val="0"/>
              <w:adjustRightInd w:val="0"/>
              <w:jc w:val="both"/>
              <w:rPr>
                <w:i/>
                <w:sz w:val="28"/>
                <w:szCs w:val="28"/>
              </w:rPr>
            </w:pPr>
            <w:r w:rsidRPr="001C0B4E">
              <w:rPr>
                <w:i/>
                <w:sz w:val="28"/>
                <w:szCs w:val="28"/>
              </w:rPr>
              <w:t xml:space="preserve">  Примечание – Схема восстановления постоянной составляющей добавляет к сигналу изображения низкочастотный корректирующий сигнал, включая постоянный ток.</w:t>
            </w:r>
          </w:p>
        </w:tc>
      </w:tr>
      <w:tr w:rsidR="00875FFD" w:rsidRPr="001C0B4E" w14:paraId="57D0FB53" w14:textId="77777777">
        <w:tc>
          <w:tcPr>
            <w:tcW w:w="3717" w:type="dxa"/>
          </w:tcPr>
          <w:p w14:paraId="5F877BFE" w14:textId="77777777" w:rsidR="00875FFD" w:rsidRPr="001C0B4E" w:rsidRDefault="00875FFD">
            <w:pPr>
              <w:rPr>
                <w:b/>
                <w:sz w:val="28"/>
                <w:szCs w:val="28"/>
              </w:rPr>
            </w:pPr>
          </w:p>
        </w:tc>
        <w:tc>
          <w:tcPr>
            <w:tcW w:w="6092" w:type="dxa"/>
          </w:tcPr>
          <w:p w14:paraId="6BAC9B5C" w14:textId="77777777" w:rsidR="00875FFD" w:rsidRPr="001C0B4E" w:rsidRDefault="00875FFD">
            <w:pPr>
              <w:jc w:val="both"/>
              <w:rPr>
                <w:sz w:val="28"/>
                <w:szCs w:val="28"/>
              </w:rPr>
            </w:pPr>
          </w:p>
        </w:tc>
      </w:tr>
      <w:tr w:rsidR="00875FFD" w:rsidRPr="001C0B4E" w14:paraId="19BE98DF" w14:textId="77777777">
        <w:tc>
          <w:tcPr>
            <w:tcW w:w="3717" w:type="dxa"/>
          </w:tcPr>
          <w:p w14:paraId="0746965E" w14:textId="77777777" w:rsidR="00875FFD" w:rsidRPr="001C0B4E" w:rsidRDefault="00875FFD">
            <w:pPr>
              <w:rPr>
                <w:b/>
                <w:sz w:val="28"/>
                <w:szCs w:val="28"/>
              </w:rPr>
            </w:pPr>
            <w:proofErr w:type="spellStart"/>
            <w:r w:rsidRPr="001C0B4E">
              <w:rPr>
                <w:b/>
                <w:sz w:val="28"/>
                <w:szCs w:val="28"/>
              </w:rPr>
              <w:t>Доимий</w:t>
            </w:r>
            <w:proofErr w:type="spellEnd"/>
            <w:r w:rsidRPr="001C0B4E">
              <w:rPr>
                <w:b/>
                <w:sz w:val="28"/>
                <w:szCs w:val="28"/>
              </w:rPr>
              <w:t xml:space="preserve"> </w:t>
            </w:r>
            <w:proofErr w:type="spellStart"/>
            <w:r w:rsidRPr="001C0B4E">
              <w:rPr>
                <w:b/>
                <w:sz w:val="28"/>
                <w:szCs w:val="28"/>
              </w:rPr>
              <w:t>чизи</w:t>
            </w:r>
            <w:r w:rsidR="001C0B4E" w:rsidRPr="001C0B4E">
              <w:rPr>
                <w:b/>
                <w:sz w:val="28"/>
                <w:szCs w:val="28"/>
              </w:rPr>
              <w:t>қ</w:t>
            </w:r>
            <w:r w:rsidRPr="001C0B4E">
              <w:rPr>
                <w:b/>
                <w:sz w:val="28"/>
                <w:szCs w:val="28"/>
              </w:rPr>
              <w:t>ли</w:t>
            </w:r>
            <w:proofErr w:type="spellEnd"/>
            <w:r w:rsidRPr="001C0B4E">
              <w:rPr>
                <w:b/>
                <w:sz w:val="28"/>
                <w:szCs w:val="28"/>
              </w:rPr>
              <w:t xml:space="preserve"> </w:t>
            </w:r>
            <w:proofErr w:type="spellStart"/>
            <w:r w:rsidRPr="001C0B4E">
              <w:rPr>
                <w:b/>
                <w:sz w:val="28"/>
                <w:szCs w:val="28"/>
              </w:rPr>
              <w:t>тезлик</w:t>
            </w:r>
            <w:proofErr w:type="spellEnd"/>
          </w:p>
          <w:p w14:paraId="3A034740"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постоянная линейная</w:t>
            </w:r>
            <w:r w:rsidRPr="001C0B4E">
              <w:rPr>
                <w:sz w:val="28"/>
                <w:szCs w:val="28"/>
              </w:rPr>
              <w:br/>
              <w:t xml:space="preserve">скорость </w:t>
            </w:r>
          </w:p>
          <w:p w14:paraId="2AD13772" w14:textId="77777777" w:rsidR="00875FFD" w:rsidRPr="001C0B4E" w:rsidRDefault="00875FFD">
            <w:pPr>
              <w:rPr>
                <w:sz w:val="28"/>
                <w:szCs w:val="28"/>
                <w:lang w:val="uz-Cyrl-UZ"/>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constant linear velocity </w:t>
            </w:r>
          </w:p>
          <w:p w14:paraId="3748D80C" w14:textId="77777777" w:rsidR="00875FFD" w:rsidRPr="001C0B4E" w:rsidRDefault="00875FFD">
            <w:pPr>
              <w:jc w:val="both"/>
              <w:rPr>
                <w:sz w:val="28"/>
                <w:szCs w:val="28"/>
                <w:lang w:val="uz-Cyrl-UZ"/>
              </w:rPr>
            </w:pPr>
          </w:p>
        </w:tc>
        <w:tc>
          <w:tcPr>
            <w:tcW w:w="6092" w:type="dxa"/>
          </w:tcPr>
          <w:p w14:paraId="009510B7" w14:textId="77777777" w:rsidR="00875FFD" w:rsidRPr="001C0B4E" w:rsidRDefault="00875FFD">
            <w:pPr>
              <w:jc w:val="both"/>
              <w:rPr>
                <w:sz w:val="28"/>
                <w:szCs w:val="28"/>
              </w:rPr>
            </w:pPr>
            <w:r w:rsidRPr="001C0B4E">
              <w:rPr>
                <w:sz w:val="28"/>
                <w:szCs w:val="28"/>
                <w:lang w:val="uz-Cyrl-UZ"/>
              </w:rPr>
              <w:t>Оптик дискка ёзиш формати б</w:t>
            </w:r>
            <w:r w:rsidR="001C0B4E" w:rsidRPr="001C0B4E">
              <w:rPr>
                <w:sz w:val="28"/>
                <w:szCs w:val="28"/>
                <w:lang w:val="uz-Cyrl-UZ"/>
              </w:rPr>
              <w:t>ў</w:t>
            </w:r>
            <w:r w:rsidRPr="001C0B4E">
              <w:rPr>
                <w:sz w:val="28"/>
                <w:szCs w:val="28"/>
                <w:lang w:val="uz-Cyrl-UZ"/>
              </w:rPr>
              <w:t xml:space="preserve">либ, уларда </w:t>
            </w:r>
            <w:r w:rsidR="001C0B4E" w:rsidRPr="001C0B4E">
              <w:rPr>
                <w:sz w:val="28"/>
                <w:szCs w:val="28"/>
                <w:lang w:val="uz-Cyrl-UZ"/>
              </w:rPr>
              <w:t>ҳ</w:t>
            </w:r>
            <w:r w:rsidRPr="001C0B4E">
              <w:rPr>
                <w:sz w:val="28"/>
                <w:szCs w:val="28"/>
                <w:lang w:val="uz-Cyrl-UZ"/>
              </w:rPr>
              <w:t xml:space="preserve">ар бир кадр учун мос узунлик ушлаб турилганлиги сабабли, уни </w:t>
            </w:r>
            <w:r w:rsidR="001C0B4E" w:rsidRPr="001C0B4E">
              <w:rPr>
                <w:sz w:val="28"/>
                <w:szCs w:val="28"/>
                <w:lang w:val="uz-Cyrl-UZ"/>
              </w:rPr>
              <w:t>қ</w:t>
            </w:r>
            <w:r w:rsidRPr="001C0B4E">
              <w:rPr>
                <w:sz w:val="28"/>
                <w:szCs w:val="28"/>
                <w:lang w:val="uz-Cyrl-UZ"/>
              </w:rPr>
              <w:t>айта тиклаш ва</w:t>
            </w:r>
            <w:r w:rsidR="001C0B4E" w:rsidRPr="001C0B4E">
              <w:rPr>
                <w:sz w:val="28"/>
                <w:szCs w:val="28"/>
                <w:lang w:val="uz-Cyrl-UZ"/>
              </w:rPr>
              <w:t>қ</w:t>
            </w:r>
            <w:r w:rsidRPr="001C0B4E">
              <w:rPr>
                <w:sz w:val="28"/>
                <w:szCs w:val="28"/>
                <w:lang w:val="uz-Cyrl-UZ"/>
              </w:rPr>
              <w:t xml:space="preserve">ти узаяди. </w:t>
            </w:r>
            <w:r w:rsidRPr="001C0B4E">
              <w:rPr>
                <w:sz w:val="28"/>
                <w:szCs w:val="28"/>
              </w:rPr>
              <w:t xml:space="preserve">CLV </w:t>
            </w:r>
            <w:proofErr w:type="spellStart"/>
            <w:r w:rsidRPr="001C0B4E">
              <w:rPr>
                <w:sz w:val="28"/>
                <w:szCs w:val="28"/>
              </w:rPr>
              <w:t>дискларда</w:t>
            </w:r>
            <w:proofErr w:type="spellEnd"/>
            <w:r w:rsidRPr="001C0B4E">
              <w:rPr>
                <w:sz w:val="28"/>
                <w:szCs w:val="28"/>
              </w:rPr>
              <w:t xml:space="preserve"> кадр </w:t>
            </w:r>
            <w:proofErr w:type="spellStart"/>
            <w:r w:rsidRPr="001C0B4E">
              <w:rPr>
                <w:sz w:val="28"/>
                <w:szCs w:val="28"/>
              </w:rPr>
              <w:t>жойини</w:t>
            </w:r>
            <w:proofErr w:type="spellEnd"/>
            <w:r w:rsidRPr="001C0B4E">
              <w:rPr>
                <w:sz w:val="28"/>
                <w:szCs w:val="28"/>
              </w:rPr>
              <w:t xml:space="preserve"> </w:t>
            </w:r>
            <w:proofErr w:type="spellStart"/>
            <w:r w:rsidRPr="001C0B4E">
              <w:rPr>
                <w:sz w:val="28"/>
                <w:szCs w:val="28"/>
              </w:rPr>
              <w:t>излаш</w:t>
            </w:r>
            <w:proofErr w:type="spellEnd"/>
            <w:r w:rsidRPr="001C0B4E">
              <w:rPr>
                <w:sz w:val="28"/>
                <w:szCs w:val="28"/>
              </w:rPr>
              <w:t xml:space="preserve"> </w:t>
            </w:r>
            <w:proofErr w:type="spellStart"/>
            <w:r w:rsidRPr="001C0B4E">
              <w:rPr>
                <w:sz w:val="28"/>
                <w:szCs w:val="28"/>
              </w:rPr>
              <w:t>минутлар</w:t>
            </w:r>
            <w:proofErr w:type="spellEnd"/>
            <w:r w:rsidRPr="001C0B4E">
              <w:rPr>
                <w:sz w:val="28"/>
                <w:szCs w:val="28"/>
              </w:rPr>
              <w:t xml:space="preserve"> билан </w:t>
            </w:r>
            <w:proofErr w:type="spellStart"/>
            <w:r w:rsidR="001C0B4E" w:rsidRPr="001C0B4E">
              <w:rPr>
                <w:sz w:val="28"/>
                <w:szCs w:val="28"/>
              </w:rPr>
              <w:t>ҳ</w:t>
            </w:r>
            <w:r w:rsidRPr="001C0B4E">
              <w:rPr>
                <w:sz w:val="28"/>
                <w:szCs w:val="28"/>
              </w:rPr>
              <w:t>исобланади</w:t>
            </w:r>
            <w:proofErr w:type="spellEnd"/>
            <w:r w:rsidRPr="001C0B4E">
              <w:rPr>
                <w:sz w:val="28"/>
                <w:szCs w:val="28"/>
              </w:rPr>
              <w:t>.</w:t>
            </w:r>
          </w:p>
          <w:p w14:paraId="71AEF37A" w14:textId="77777777" w:rsidR="00875FFD" w:rsidRPr="001C0B4E" w:rsidRDefault="00875FFD">
            <w:pPr>
              <w:jc w:val="both"/>
              <w:rPr>
                <w:sz w:val="28"/>
                <w:szCs w:val="28"/>
              </w:rPr>
            </w:pPr>
          </w:p>
          <w:p w14:paraId="5FBF7599" w14:textId="77777777" w:rsidR="00875FFD" w:rsidRPr="001C0B4E" w:rsidRDefault="00875FFD">
            <w:pPr>
              <w:jc w:val="both"/>
              <w:rPr>
                <w:sz w:val="28"/>
                <w:szCs w:val="28"/>
              </w:rPr>
            </w:pPr>
          </w:p>
          <w:p w14:paraId="4F0F51B6" w14:textId="77777777" w:rsidR="00875FFD" w:rsidRPr="001C0B4E" w:rsidRDefault="00875FFD">
            <w:pPr>
              <w:jc w:val="both"/>
              <w:rPr>
                <w:sz w:val="28"/>
                <w:szCs w:val="28"/>
              </w:rPr>
            </w:pPr>
            <w:r w:rsidRPr="001C0B4E">
              <w:rPr>
                <w:sz w:val="28"/>
                <w:szCs w:val="28"/>
              </w:rPr>
              <w:t>Формат записи на оптический диск, при котором поддерживается согласованная длина для каждого кадра, тем самым, увеличивая время воспроизведения. Поиск местоположения кадра на CLV дисках исчисляется минутами.</w:t>
            </w:r>
          </w:p>
        </w:tc>
      </w:tr>
      <w:tr w:rsidR="00875FFD" w:rsidRPr="001C0B4E" w14:paraId="6B5A349F" w14:textId="77777777">
        <w:tc>
          <w:tcPr>
            <w:tcW w:w="3717" w:type="dxa"/>
          </w:tcPr>
          <w:p w14:paraId="3FFB701D" w14:textId="77777777" w:rsidR="00875FFD" w:rsidRPr="001C0B4E" w:rsidRDefault="00875FFD">
            <w:pPr>
              <w:rPr>
                <w:b/>
                <w:sz w:val="28"/>
                <w:szCs w:val="28"/>
              </w:rPr>
            </w:pPr>
          </w:p>
        </w:tc>
        <w:tc>
          <w:tcPr>
            <w:tcW w:w="6092" w:type="dxa"/>
          </w:tcPr>
          <w:p w14:paraId="2C08DEDB" w14:textId="77777777" w:rsidR="00875FFD" w:rsidRPr="001C0B4E" w:rsidRDefault="00875FFD">
            <w:pPr>
              <w:jc w:val="both"/>
              <w:rPr>
                <w:sz w:val="28"/>
                <w:szCs w:val="28"/>
                <w:lang w:val="en-US"/>
              </w:rPr>
            </w:pPr>
          </w:p>
        </w:tc>
      </w:tr>
      <w:tr w:rsidR="00875FFD" w:rsidRPr="001C0B4E" w14:paraId="751220B7" w14:textId="77777777">
        <w:tc>
          <w:tcPr>
            <w:tcW w:w="3717" w:type="dxa"/>
          </w:tcPr>
          <w:p w14:paraId="7EA1B962" w14:textId="77777777" w:rsidR="00875FFD" w:rsidRPr="001C0B4E" w:rsidRDefault="00875FFD">
            <w:pPr>
              <w:rPr>
                <w:b/>
                <w:sz w:val="28"/>
                <w:szCs w:val="28"/>
                <w:lang w:val="en-US"/>
              </w:rPr>
            </w:pPr>
            <w:r w:rsidRPr="001C0B4E">
              <w:rPr>
                <w:b/>
                <w:sz w:val="28"/>
                <w:szCs w:val="28"/>
              </w:rPr>
              <w:t>Дрейф</w:t>
            </w:r>
          </w:p>
          <w:p w14:paraId="1D51EE19" w14:textId="77777777" w:rsidR="00875FFD" w:rsidRPr="001C0B4E" w:rsidRDefault="00875FFD">
            <w:pPr>
              <w:rPr>
                <w:sz w:val="28"/>
                <w:szCs w:val="28"/>
                <w:lang w:val="en-US"/>
              </w:rPr>
            </w:pPr>
            <w:proofErr w:type="spellStart"/>
            <w:r w:rsidRPr="001C0B4E">
              <w:rPr>
                <w:b/>
                <w:sz w:val="28"/>
                <w:szCs w:val="28"/>
                <w:lang w:val="en-US"/>
              </w:rPr>
              <w:t>ru</w:t>
            </w:r>
            <w:proofErr w:type="spellEnd"/>
            <w:r w:rsidRPr="001C0B4E">
              <w:rPr>
                <w:b/>
                <w:sz w:val="28"/>
                <w:szCs w:val="28"/>
                <w:lang w:val="en-US"/>
              </w:rPr>
              <w:t xml:space="preserve"> -</w:t>
            </w:r>
            <w:r w:rsidRPr="001C0B4E">
              <w:rPr>
                <w:sz w:val="28"/>
                <w:szCs w:val="28"/>
                <w:lang w:val="en-US"/>
              </w:rPr>
              <w:t xml:space="preserve"> </w:t>
            </w:r>
            <w:r w:rsidRPr="001C0B4E">
              <w:rPr>
                <w:sz w:val="28"/>
                <w:szCs w:val="28"/>
              </w:rPr>
              <w:t>дрейф</w:t>
            </w:r>
          </w:p>
          <w:p w14:paraId="6B27F48B"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driftage</w:t>
            </w:r>
          </w:p>
          <w:p w14:paraId="76DD72ED" w14:textId="77777777" w:rsidR="00875FFD" w:rsidRPr="001C0B4E" w:rsidRDefault="00875FFD">
            <w:pPr>
              <w:rPr>
                <w:sz w:val="28"/>
                <w:szCs w:val="28"/>
                <w:lang w:val="en-US"/>
              </w:rPr>
            </w:pPr>
          </w:p>
        </w:tc>
        <w:tc>
          <w:tcPr>
            <w:tcW w:w="6092" w:type="dxa"/>
          </w:tcPr>
          <w:p w14:paraId="288EE6CF" w14:textId="77777777" w:rsidR="00875FFD" w:rsidRPr="001C0B4E" w:rsidRDefault="00875FFD">
            <w:pPr>
              <w:jc w:val="both"/>
              <w:rPr>
                <w:sz w:val="28"/>
                <w:szCs w:val="28"/>
              </w:rPr>
            </w:pPr>
            <w:proofErr w:type="spellStart"/>
            <w:r w:rsidRPr="001C0B4E">
              <w:rPr>
                <w:sz w:val="28"/>
                <w:szCs w:val="28"/>
              </w:rPr>
              <w:t>Импульслар</w:t>
            </w:r>
            <w:proofErr w:type="spellEnd"/>
            <w:r w:rsidRPr="001C0B4E">
              <w:rPr>
                <w:sz w:val="28"/>
                <w:szCs w:val="28"/>
              </w:rPr>
              <w:t xml:space="preserve"> </w:t>
            </w:r>
            <w:proofErr w:type="spellStart"/>
            <w:r w:rsidRPr="001C0B4E">
              <w:rPr>
                <w:sz w:val="28"/>
                <w:szCs w:val="28"/>
              </w:rPr>
              <w:t>фронтининг</w:t>
            </w:r>
            <w:proofErr w:type="spellEnd"/>
            <w:r w:rsidRPr="001C0B4E">
              <w:rPr>
                <w:sz w:val="28"/>
                <w:szCs w:val="28"/>
              </w:rPr>
              <w:t xml:space="preserve"> номинал </w:t>
            </w:r>
            <w:proofErr w:type="spellStart"/>
            <w:r w:rsidRPr="001C0B4E">
              <w:rPr>
                <w:sz w:val="28"/>
                <w:szCs w:val="28"/>
              </w:rPr>
              <w:t>ва</w:t>
            </w:r>
            <w:r w:rsidR="001C0B4E" w:rsidRPr="001C0B4E">
              <w:rPr>
                <w:sz w:val="28"/>
                <w:szCs w:val="28"/>
              </w:rPr>
              <w:t>қ</w:t>
            </w:r>
            <w:r w:rsidRPr="001C0B4E">
              <w:rPr>
                <w:sz w:val="28"/>
                <w:szCs w:val="28"/>
              </w:rPr>
              <w:t>тинчалик</w:t>
            </w:r>
            <w:proofErr w:type="spellEnd"/>
            <w:r w:rsidRPr="001C0B4E">
              <w:rPr>
                <w:sz w:val="28"/>
                <w:szCs w:val="28"/>
              </w:rPr>
              <w:t xml:space="preserve"> </w:t>
            </w:r>
            <w:proofErr w:type="spellStart"/>
            <w:r w:rsidRPr="001C0B4E">
              <w:rPr>
                <w:sz w:val="28"/>
                <w:szCs w:val="28"/>
              </w:rPr>
              <w:t>позициялардан</w:t>
            </w:r>
            <w:proofErr w:type="spellEnd"/>
            <w:r w:rsidRPr="001C0B4E">
              <w:rPr>
                <w:sz w:val="28"/>
                <w:szCs w:val="28"/>
              </w:rPr>
              <w:t xml:space="preserve"> паст </w:t>
            </w:r>
            <w:proofErr w:type="spellStart"/>
            <w:proofErr w:type="gramStart"/>
            <w:r w:rsidRPr="001C0B4E">
              <w:rPr>
                <w:sz w:val="28"/>
                <w:szCs w:val="28"/>
              </w:rPr>
              <w:t>частотавий</w:t>
            </w:r>
            <w:proofErr w:type="spellEnd"/>
            <w:r w:rsidRPr="001C0B4E">
              <w:rPr>
                <w:sz w:val="28"/>
                <w:szCs w:val="28"/>
              </w:rPr>
              <w:t xml:space="preserve">  (</w:t>
            </w:r>
            <w:proofErr w:type="gramEnd"/>
            <w:r w:rsidRPr="001C0B4E">
              <w:rPr>
                <w:sz w:val="28"/>
                <w:szCs w:val="28"/>
              </w:rPr>
              <w:t xml:space="preserve">10 </w:t>
            </w:r>
            <w:r w:rsidRPr="001C0B4E">
              <w:rPr>
                <w:sz w:val="28"/>
                <w:szCs w:val="28"/>
                <w:lang w:val="en-US"/>
              </w:rPr>
              <w:t>Hz</w:t>
            </w:r>
            <w:r w:rsidRPr="001C0B4E">
              <w:rPr>
                <w:sz w:val="28"/>
                <w:szCs w:val="28"/>
              </w:rPr>
              <w:t xml:space="preserve"> дан паст) </w:t>
            </w:r>
            <w:proofErr w:type="spellStart"/>
            <w:r w:rsidRPr="001C0B4E">
              <w:rPr>
                <w:sz w:val="28"/>
                <w:szCs w:val="28"/>
              </w:rPr>
              <w:t>о</w:t>
            </w:r>
            <w:r w:rsidR="001C0B4E" w:rsidRPr="001C0B4E">
              <w:rPr>
                <w:sz w:val="28"/>
                <w:szCs w:val="28"/>
              </w:rPr>
              <w:t>ғ</w:t>
            </w:r>
            <w:r w:rsidRPr="001C0B4E">
              <w:rPr>
                <w:sz w:val="28"/>
                <w:szCs w:val="28"/>
              </w:rPr>
              <w:t>ишлари</w:t>
            </w:r>
            <w:proofErr w:type="spellEnd"/>
            <w:r w:rsidRPr="001C0B4E">
              <w:rPr>
                <w:sz w:val="28"/>
                <w:szCs w:val="28"/>
              </w:rPr>
              <w:t>.</w:t>
            </w:r>
          </w:p>
          <w:p w14:paraId="0D395EA8" w14:textId="77777777" w:rsidR="00875FFD" w:rsidRPr="001C0B4E" w:rsidRDefault="00875FFD">
            <w:pPr>
              <w:jc w:val="both"/>
              <w:rPr>
                <w:sz w:val="28"/>
                <w:szCs w:val="28"/>
              </w:rPr>
            </w:pPr>
          </w:p>
          <w:p w14:paraId="6CF10322" w14:textId="77777777" w:rsidR="00875FFD" w:rsidRPr="001C0B4E" w:rsidRDefault="00875FFD">
            <w:pPr>
              <w:jc w:val="both"/>
              <w:rPr>
                <w:sz w:val="28"/>
                <w:szCs w:val="28"/>
              </w:rPr>
            </w:pPr>
            <w:r w:rsidRPr="001C0B4E">
              <w:rPr>
                <w:sz w:val="28"/>
                <w:szCs w:val="28"/>
              </w:rPr>
              <w:t xml:space="preserve">Низкочастотные (ниже 10 </w:t>
            </w:r>
            <w:r w:rsidRPr="001C0B4E">
              <w:rPr>
                <w:sz w:val="28"/>
                <w:szCs w:val="28"/>
                <w:lang w:val="en-US"/>
              </w:rPr>
              <w:t>Hz</w:t>
            </w:r>
            <w:r w:rsidRPr="001C0B4E">
              <w:rPr>
                <w:sz w:val="28"/>
                <w:szCs w:val="28"/>
              </w:rPr>
              <w:t>) отклонения фронтов импульсов от номинальных временных позиций.</w:t>
            </w:r>
          </w:p>
        </w:tc>
      </w:tr>
      <w:tr w:rsidR="00875FFD" w:rsidRPr="001C0B4E" w14:paraId="0FFC5AFE" w14:textId="77777777">
        <w:tc>
          <w:tcPr>
            <w:tcW w:w="3717" w:type="dxa"/>
          </w:tcPr>
          <w:p w14:paraId="537E05F0" w14:textId="77777777" w:rsidR="00875FFD" w:rsidRPr="001C0B4E" w:rsidRDefault="00875FFD">
            <w:pPr>
              <w:rPr>
                <w:b/>
                <w:sz w:val="28"/>
                <w:szCs w:val="28"/>
              </w:rPr>
            </w:pPr>
          </w:p>
        </w:tc>
        <w:tc>
          <w:tcPr>
            <w:tcW w:w="6092" w:type="dxa"/>
          </w:tcPr>
          <w:p w14:paraId="24B6B2F6" w14:textId="77777777" w:rsidR="00875FFD" w:rsidRPr="001C0B4E" w:rsidRDefault="00875FFD">
            <w:pPr>
              <w:jc w:val="both"/>
              <w:rPr>
                <w:sz w:val="28"/>
                <w:szCs w:val="28"/>
              </w:rPr>
            </w:pPr>
          </w:p>
        </w:tc>
      </w:tr>
      <w:tr w:rsidR="00875FFD" w:rsidRPr="001C0B4E" w14:paraId="4D0E7123" w14:textId="77777777">
        <w:tc>
          <w:tcPr>
            <w:tcW w:w="3717" w:type="dxa"/>
          </w:tcPr>
          <w:p w14:paraId="5F3B6AA9" w14:textId="77777777" w:rsidR="00875FFD" w:rsidRPr="001C0B4E" w:rsidRDefault="00875FFD">
            <w:pPr>
              <w:rPr>
                <w:b/>
                <w:sz w:val="28"/>
                <w:szCs w:val="28"/>
              </w:rPr>
            </w:pPr>
            <w:r w:rsidRPr="001C0B4E">
              <w:rPr>
                <w:b/>
                <w:sz w:val="28"/>
                <w:szCs w:val="28"/>
              </w:rPr>
              <w:t xml:space="preserve">Дуплекс </w:t>
            </w:r>
            <w:proofErr w:type="spellStart"/>
            <w:r w:rsidRPr="001C0B4E">
              <w:rPr>
                <w:b/>
                <w:sz w:val="28"/>
                <w:szCs w:val="28"/>
              </w:rPr>
              <w:t>ало</w:t>
            </w:r>
            <w:r w:rsidR="001C0B4E" w:rsidRPr="001C0B4E">
              <w:rPr>
                <w:b/>
                <w:sz w:val="28"/>
                <w:szCs w:val="28"/>
              </w:rPr>
              <w:t>қ</w:t>
            </w:r>
            <w:r w:rsidRPr="001C0B4E">
              <w:rPr>
                <w:b/>
                <w:sz w:val="28"/>
                <w:szCs w:val="28"/>
              </w:rPr>
              <w:t>а</w:t>
            </w:r>
            <w:proofErr w:type="spellEnd"/>
            <w:r w:rsidRPr="001C0B4E">
              <w:rPr>
                <w:b/>
                <w:sz w:val="28"/>
                <w:szCs w:val="28"/>
              </w:rPr>
              <w:t xml:space="preserve"> </w:t>
            </w:r>
            <w:proofErr w:type="spellStart"/>
            <w:r w:rsidRPr="001C0B4E">
              <w:rPr>
                <w:b/>
                <w:sz w:val="28"/>
                <w:szCs w:val="28"/>
              </w:rPr>
              <w:t>канали</w:t>
            </w:r>
            <w:proofErr w:type="spellEnd"/>
          </w:p>
          <w:p w14:paraId="0577AB91" w14:textId="77777777" w:rsidR="00875FFD" w:rsidRPr="001C0B4E" w:rsidRDefault="00875FFD">
            <w:pPr>
              <w:rPr>
                <w:bCs/>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r w:rsidRPr="001C0B4E">
              <w:rPr>
                <w:bCs/>
                <w:sz w:val="28"/>
                <w:szCs w:val="28"/>
              </w:rPr>
              <w:t>дуплексный канал</w:t>
            </w:r>
            <w:r w:rsidRPr="001C0B4E">
              <w:rPr>
                <w:bCs/>
                <w:sz w:val="28"/>
                <w:szCs w:val="28"/>
              </w:rPr>
              <w:br/>
              <w:t>связи</w:t>
            </w:r>
          </w:p>
          <w:p w14:paraId="5AFD88CE" w14:textId="77777777" w:rsidR="00875FFD" w:rsidRPr="001C0B4E" w:rsidRDefault="00875FFD">
            <w:pPr>
              <w:rPr>
                <w:sz w:val="28"/>
                <w:szCs w:val="28"/>
              </w:rPr>
            </w:pPr>
            <w:proofErr w:type="spellStart"/>
            <w:r w:rsidRPr="001C0B4E">
              <w:rPr>
                <w:b/>
                <w:bCs/>
                <w:sz w:val="28"/>
                <w:szCs w:val="28"/>
                <w:lang w:val="en-US"/>
              </w:rPr>
              <w:t>en</w:t>
            </w:r>
            <w:proofErr w:type="spellEnd"/>
            <w:r w:rsidRPr="001C0B4E">
              <w:rPr>
                <w:b/>
                <w:bCs/>
                <w:sz w:val="28"/>
                <w:szCs w:val="28"/>
              </w:rPr>
              <w:t xml:space="preserve"> -</w:t>
            </w:r>
            <w:r w:rsidRPr="001C0B4E">
              <w:rPr>
                <w:bCs/>
                <w:sz w:val="28"/>
                <w:szCs w:val="28"/>
              </w:rPr>
              <w:t xml:space="preserve"> </w:t>
            </w:r>
            <w:r w:rsidRPr="001C0B4E">
              <w:rPr>
                <w:bCs/>
                <w:sz w:val="28"/>
                <w:szCs w:val="28"/>
                <w:lang w:val="en-US"/>
              </w:rPr>
              <w:t>d</w:t>
            </w:r>
            <w:proofErr w:type="spellStart"/>
            <w:r w:rsidRPr="001C0B4E">
              <w:rPr>
                <w:bCs/>
                <w:sz w:val="28"/>
                <w:szCs w:val="28"/>
              </w:rPr>
              <w:t>uplex</w:t>
            </w:r>
            <w:proofErr w:type="spellEnd"/>
            <w:r w:rsidRPr="001C0B4E">
              <w:rPr>
                <w:bCs/>
                <w:sz w:val="28"/>
                <w:szCs w:val="28"/>
              </w:rPr>
              <w:t xml:space="preserve"> </w:t>
            </w:r>
            <w:r w:rsidRPr="001C0B4E">
              <w:rPr>
                <w:bCs/>
                <w:sz w:val="28"/>
                <w:szCs w:val="28"/>
                <w:lang w:val="en-US"/>
              </w:rPr>
              <w:t>channel</w:t>
            </w:r>
          </w:p>
        </w:tc>
        <w:tc>
          <w:tcPr>
            <w:tcW w:w="6092" w:type="dxa"/>
          </w:tcPr>
          <w:p w14:paraId="4B762A57" w14:textId="77777777" w:rsidR="00875FFD" w:rsidRPr="001C0B4E" w:rsidRDefault="00875FFD">
            <w:pPr>
              <w:jc w:val="both"/>
              <w:rPr>
                <w:sz w:val="28"/>
                <w:szCs w:val="28"/>
              </w:rPr>
            </w:pPr>
            <w:r w:rsidRPr="001C0B4E">
              <w:rPr>
                <w:sz w:val="28"/>
                <w:szCs w:val="28"/>
              </w:rPr>
              <w:t>Симплекс (</w:t>
            </w:r>
            <w:proofErr w:type="spellStart"/>
            <w:r w:rsidRPr="001C0B4E">
              <w:rPr>
                <w:sz w:val="28"/>
                <w:szCs w:val="28"/>
              </w:rPr>
              <w:t>бир</w:t>
            </w:r>
            <w:proofErr w:type="spellEnd"/>
            <w:r w:rsidRPr="001C0B4E">
              <w:rPr>
                <w:sz w:val="28"/>
                <w:szCs w:val="28"/>
              </w:rPr>
              <w:t xml:space="preserve"> </w:t>
            </w:r>
            <w:proofErr w:type="spellStart"/>
            <w:r w:rsidRPr="001C0B4E">
              <w:rPr>
                <w:sz w:val="28"/>
                <w:szCs w:val="28"/>
              </w:rPr>
              <w:t>й</w:t>
            </w:r>
            <w:r w:rsidR="001C0B4E" w:rsidRPr="001C0B4E">
              <w:rPr>
                <w:sz w:val="28"/>
                <w:szCs w:val="28"/>
              </w:rPr>
              <w:t>ў</w:t>
            </w:r>
            <w:r w:rsidRPr="001C0B4E">
              <w:rPr>
                <w:sz w:val="28"/>
                <w:szCs w:val="28"/>
              </w:rPr>
              <w:t>налишда</w:t>
            </w:r>
            <w:proofErr w:type="spellEnd"/>
            <w:r w:rsidRPr="001C0B4E">
              <w:rPr>
                <w:sz w:val="28"/>
                <w:szCs w:val="28"/>
              </w:rPr>
              <w:t xml:space="preserve"> </w:t>
            </w:r>
            <w:proofErr w:type="spellStart"/>
            <w:r w:rsidR="001C0B4E" w:rsidRPr="001C0B4E">
              <w:rPr>
                <w:sz w:val="28"/>
                <w:szCs w:val="28"/>
              </w:rPr>
              <w:t>ҳ</w:t>
            </w:r>
            <w:r w:rsidRPr="001C0B4E">
              <w:rPr>
                <w:sz w:val="28"/>
                <w:szCs w:val="28"/>
              </w:rPr>
              <w:t>аракатланувчи</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яримдуплексдан</w:t>
            </w:r>
            <w:proofErr w:type="spellEnd"/>
            <w:r w:rsidRPr="001C0B4E">
              <w:rPr>
                <w:sz w:val="28"/>
                <w:szCs w:val="28"/>
              </w:rPr>
              <w:t xml:space="preserve"> (</w:t>
            </w:r>
            <w:proofErr w:type="spellStart"/>
            <w:r w:rsidRPr="001C0B4E">
              <w:rPr>
                <w:sz w:val="28"/>
                <w:szCs w:val="28"/>
              </w:rPr>
              <w:t>икки</w:t>
            </w:r>
            <w:proofErr w:type="spellEnd"/>
            <w:r w:rsidRPr="001C0B4E">
              <w:rPr>
                <w:sz w:val="28"/>
                <w:szCs w:val="28"/>
              </w:rPr>
              <w:t xml:space="preserve"> </w:t>
            </w:r>
            <w:proofErr w:type="spellStart"/>
            <w:r w:rsidRPr="001C0B4E">
              <w:rPr>
                <w:sz w:val="28"/>
                <w:szCs w:val="28"/>
              </w:rPr>
              <w:t>й</w:t>
            </w:r>
            <w:r w:rsidR="001C0B4E" w:rsidRPr="001C0B4E">
              <w:rPr>
                <w:sz w:val="28"/>
                <w:szCs w:val="28"/>
              </w:rPr>
              <w:t>ў</w:t>
            </w:r>
            <w:r w:rsidRPr="001C0B4E">
              <w:rPr>
                <w:sz w:val="28"/>
                <w:szCs w:val="28"/>
              </w:rPr>
              <w:t>налишда</w:t>
            </w:r>
            <w:proofErr w:type="spellEnd"/>
            <w:r w:rsidRPr="001C0B4E">
              <w:rPr>
                <w:sz w:val="28"/>
                <w:szCs w:val="28"/>
              </w:rPr>
              <w:t xml:space="preserve">, </w:t>
            </w:r>
            <w:proofErr w:type="spellStart"/>
            <w:r w:rsidRPr="001C0B4E">
              <w:rPr>
                <w:sz w:val="28"/>
                <w:szCs w:val="28"/>
              </w:rPr>
              <w:t>лекин</w:t>
            </w:r>
            <w:proofErr w:type="spellEnd"/>
            <w:r w:rsidRPr="001C0B4E">
              <w:rPr>
                <w:sz w:val="28"/>
                <w:szCs w:val="28"/>
              </w:rPr>
              <w:t xml:space="preserve"> </w:t>
            </w:r>
            <w:proofErr w:type="spellStart"/>
            <w:r w:rsidRPr="001C0B4E">
              <w:rPr>
                <w:sz w:val="28"/>
                <w:szCs w:val="28"/>
              </w:rPr>
              <w:t>навбатма-навбат</w:t>
            </w:r>
            <w:proofErr w:type="spellEnd"/>
            <w:r w:rsidRPr="001C0B4E">
              <w:rPr>
                <w:sz w:val="28"/>
                <w:szCs w:val="28"/>
              </w:rPr>
              <w:t xml:space="preserve"> </w:t>
            </w:r>
            <w:proofErr w:type="spellStart"/>
            <w:r w:rsidR="001C0B4E" w:rsidRPr="001C0B4E">
              <w:rPr>
                <w:sz w:val="28"/>
                <w:szCs w:val="28"/>
              </w:rPr>
              <w:t>ҳ</w:t>
            </w:r>
            <w:r w:rsidRPr="001C0B4E">
              <w:rPr>
                <w:sz w:val="28"/>
                <w:szCs w:val="28"/>
              </w:rPr>
              <w:t>аракатланувчилардан</w:t>
            </w:r>
            <w:proofErr w:type="spellEnd"/>
            <w:r w:rsidRPr="001C0B4E">
              <w:rPr>
                <w:sz w:val="28"/>
                <w:szCs w:val="28"/>
              </w:rPr>
              <w:t xml:space="preserve">) </w:t>
            </w:r>
            <w:proofErr w:type="spellStart"/>
            <w:r w:rsidRPr="001C0B4E">
              <w:rPr>
                <w:sz w:val="28"/>
                <w:szCs w:val="28"/>
              </w:rPr>
              <w:t>фар</w:t>
            </w:r>
            <w:r w:rsidR="001C0B4E" w:rsidRPr="001C0B4E">
              <w:rPr>
                <w:sz w:val="28"/>
                <w:szCs w:val="28"/>
              </w:rPr>
              <w:t>қ</w:t>
            </w:r>
            <w:r w:rsidRPr="001C0B4E">
              <w:rPr>
                <w:sz w:val="28"/>
                <w:szCs w:val="28"/>
              </w:rPr>
              <w:t>ли</w:t>
            </w:r>
            <w:proofErr w:type="spellEnd"/>
            <w:r w:rsidRPr="001C0B4E">
              <w:rPr>
                <w:sz w:val="28"/>
                <w:szCs w:val="28"/>
              </w:rPr>
              <w:t xml:space="preserve"> </w:t>
            </w:r>
            <w:proofErr w:type="spellStart"/>
            <w:r w:rsidRPr="001C0B4E">
              <w:rPr>
                <w:sz w:val="28"/>
                <w:szCs w:val="28"/>
              </w:rPr>
              <w:t>равишда</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w:t>
            </w:r>
            <w:proofErr w:type="spellStart"/>
            <w:r w:rsidRPr="001C0B4E">
              <w:rPr>
                <w:sz w:val="28"/>
                <w:szCs w:val="28"/>
              </w:rPr>
              <w:t>ва</w:t>
            </w:r>
            <w:r w:rsidR="001C0B4E" w:rsidRPr="001C0B4E">
              <w:rPr>
                <w:sz w:val="28"/>
                <w:szCs w:val="28"/>
              </w:rPr>
              <w:t>қ</w:t>
            </w:r>
            <w:r w:rsidRPr="001C0B4E">
              <w:rPr>
                <w:sz w:val="28"/>
                <w:szCs w:val="28"/>
              </w:rPr>
              <w:t>тнинг</w:t>
            </w:r>
            <w:proofErr w:type="spellEnd"/>
            <w:r w:rsidRPr="001C0B4E">
              <w:rPr>
                <w:sz w:val="28"/>
                <w:szCs w:val="28"/>
              </w:rPr>
              <w:t xml:space="preserve"> </w:t>
            </w:r>
            <w:proofErr w:type="spellStart"/>
            <w:r w:rsidR="001C0B4E" w:rsidRPr="001C0B4E">
              <w:rPr>
                <w:sz w:val="28"/>
                <w:szCs w:val="28"/>
              </w:rPr>
              <w:t>ў</w:t>
            </w:r>
            <w:r w:rsidRPr="001C0B4E">
              <w:rPr>
                <w:sz w:val="28"/>
                <w:szCs w:val="28"/>
              </w:rPr>
              <w:t>зида</w:t>
            </w:r>
            <w:proofErr w:type="spellEnd"/>
            <w:r w:rsidRPr="001C0B4E">
              <w:rPr>
                <w:sz w:val="28"/>
                <w:szCs w:val="28"/>
              </w:rPr>
              <w:t xml:space="preserve"> </w:t>
            </w:r>
            <w:proofErr w:type="spellStart"/>
            <w:r w:rsidRPr="001C0B4E">
              <w:rPr>
                <w:sz w:val="28"/>
                <w:szCs w:val="28"/>
              </w:rPr>
              <w:t>сигналларни</w:t>
            </w:r>
            <w:proofErr w:type="spellEnd"/>
            <w:r w:rsidRPr="001C0B4E">
              <w:rPr>
                <w:sz w:val="28"/>
                <w:szCs w:val="28"/>
              </w:rPr>
              <w:t xml:space="preserve"> </w:t>
            </w:r>
            <w:proofErr w:type="spellStart"/>
            <w:r w:rsidRPr="001C0B4E">
              <w:rPr>
                <w:sz w:val="28"/>
                <w:szCs w:val="28"/>
              </w:rPr>
              <w:t>узатиш</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001C0B4E" w:rsidRPr="001C0B4E">
              <w:rPr>
                <w:sz w:val="28"/>
                <w:szCs w:val="28"/>
              </w:rPr>
              <w:t>қ</w:t>
            </w:r>
            <w:r w:rsidRPr="001C0B4E">
              <w:rPr>
                <w:sz w:val="28"/>
                <w:szCs w:val="28"/>
              </w:rPr>
              <w:t>абул</w:t>
            </w:r>
            <w:proofErr w:type="spellEnd"/>
            <w:r w:rsidRPr="001C0B4E">
              <w:rPr>
                <w:sz w:val="28"/>
                <w:szCs w:val="28"/>
              </w:rPr>
              <w:t xml:space="preserve"> </w:t>
            </w:r>
            <w:proofErr w:type="spellStart"/>
            <w:r w:rsidR="001C0B4E" w:rsidRPr="001C0B4E">
              <w:rPr>
                <w:sz w:val="28"/>
                <w:szCs w:val="28"/>
              </w:rPr>
              <w:t>қ</w:t>
            </w:r>
            <w:r w:rsidRPr="001C0B4E">
              <w:rPr>
                <w:sz w:val="28"/>
                <w:szCs w:val="28"/>
              </w:rPr>
              <w:t>илиш</w:t>
            </w:r>
            <w:proofErr w:type="spellEnd"/>
            <w:r w:rsidRPr="001C0B4E">
              <w:rPr>
                <w:sz w:val="28"/>
                <w:szCs w:val="28"/>
              </w:rPr>
              <w:t xml:space="preserve"> </w:t>
            </w:r>
            <w:proofErr w:type="spellStart"/>
            <w:r w:rsidRPr="001C0B4E">
              <w:rPr>
                <w:sz w:val="28"/>
                <w:szCs w:val="28"/>
              </w:rPr>
              <w:t>хусусиятига</w:t>
            </w:r>
            <w:proofErr w:type="spellEnd"/>
            <w:r w:rsidRPr="001C0B4E">
              <w:rPr>
                <w:sz w:val="28"/>
                <w:szCs w:val="28"/>
              </w:rPr>
              <w:t xml:space="preserve"> </w:t>
            </w:r>
            <w:proofErr w:type="spellStart"/>
            <w:r w:rsidRPr="001C0B4E">
              <w:rPr>
                <w:sz w:val="28"/>
                <w:szCs w:val="28"/>
              </w:rPr>
              <w:t>эга</w:t>
            </w:r>
            <w:proofErr w:type="spellEnd"/>
            <w:r w:rsidRPr="001C0B4E">
              <w:rPr>
                <w:sz w:val="28"/>
                <w:szCs w:val="28"/>
              </w:rPr>
              <w:t xml:space="preserve"> </w:t>
            </w:r>
            <w:proofErr w:type="spellStart"/>
            <w:r w:rsidRPr="001C0B4E">
              <w:rPr>
                <w:sz w:val="28"/>
                <w:szCs w:val="28"/>
              </w:rPr>
              <w:t>узатиш</w:t>
            </w:r>
            <w:proofErr w:type="spellEnd"/>
            <w:r w:rsidRPr="001C0B4E">
              <w:rPr>
                <w:sz w:val="28"/>
                <w:szCs w:val="28"/>
              </w:rPr>
              <w:t xml:space="preserve"> </w:t>
            </w:r>
            <w:proofErr w:type="spellStart"/>
            <w:r w:rsidRPr="001C0B4E">
              <w:rPr>
                <w:sz w:val="28"/>
                <w:szCs w:val="28"/>
              </w:rPr>
              <w:t>тизими</w:t>
            </w:r>
            <w:proofErr w:type="spellEnd"/>
            <w:r w:rsidRPr="001C0B4E">
              <w:rPr>
                <w:sz w:val="28"/>
                <w:szCs w:val="28"/>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rPr>
              <w:t xml:space="preserve"> </w:t>
            </w:r>
            <w:proofErr w:type="spellStart"/>
            <w:r w:rsidRPr="001C0B4E">
              <w:rPr>
                <w:sz w:val="28"/>
                <w:szCs w:val="28"/>
              </w:rPr>
              <w:t>унга</w:t>
            </w:r>
            <w:proofErr w:type="spellEnd"/>
            <w:r w:rsidRPr="001C0B4E">
              <w:rPr>
                <w:sz w:val="28"/>
                <w:szCs w:val="28"/>
              </w:rPr>
              <w:t xml:space="preserve"> </w:t>
            </w:r>
            <w:proofErr w:type="spellStart"/>
            <w:r w:rsidRPr="001C0B4E">
              <w:rPr>
                <w:sz w:val="28"/>
                <w:szCs w:val="28"/>
              </w:rPr>
              <w:t>бо</w:t>
            </w:r>
            <w:r w:rsidR="001C0B4E" w:rsidRPr="001C0B4E">
              <w:rPr>
                <w:sz w:val="28"/>
                <w:szCs w:val="28"/>
              </w:rPr>
              <w:t>ғ</w:t>
            </w:r>
            <w:r w:rsidRPr="001C0B4E">
              <w:rPr>
                <w:sz w:val="28"/>
                <w:szCs w:val="28"/>
              </w:rPr>
              <w:t>ли</w:t>
            </w:r>
            <w:r w:rsidR="001C0B4E" w:rsidRPr="001C0B4E">
              <w:rPr>
                <w:sz w:val="28"/>
                <w:szCs w:val="28"/>
              </w:rPr>
              <w:t>қ</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w:t>
            </w:r>
            <w:proofErr w:type="spellStart"/>
            <w:r w:rsidRPr="001C0B4E">
              <w:rPr>
                <w:sz w:val="28"/>
                <w:szCs w:val="28"/>
              </w:rPr>
              <w:t>ускуна</w:t>
            </w:r>
            <w:proofErr w:type="spellEnd"/>
            <w:r w:rsidRPr="001C0B4E">
              <w:rPr>
                <w:sz w:val="28"/>
                <w:szCs w:val="28"/>
              </w:rPr>
              <w:t>.</w:t>
            </w:r>
          </w:p>
          <w:p w14:paraId="0F432DD7" w14:textId="77777777" w:rsidR="00875FFD" w:rsidRPr="001C0B4E" w:rsidRDefault="00875FFD">
            <w:pPr>
              <w:jc w:val="both"/>
              <w:rPr>
                <w:sz w:val="28"/>
                <w:szCs w:val="28"/>
              </w:rPr>
            </w:pPr>
          </w:p>
          <w:p w14:paraId="1F42499B" w14:textId="77777777" w:rsidR="00875FFD" w:rsidRPr="001C0B4E" w:rsidRDefault="00875FFD">
            <w:pPr>
              <w:jc w:val="both"/>
              <w:rPr>
                <w:sz w:val="28"/>
                <w:szCs w:val="28"/>
              </w:rPr>
            </w:pPr>
            <w:r w:rsidRPr="001C0B4E">
              <w:rPr>
                <w:sz w:val="28"/>
                <w:szCs w:val="28"/>
              </w:rPr>
              <w:t>Система передачи и связанное с ней оборудование, способные одновременно передавать и принимать сигналы, в отличие от симплексной (действующей в одном направлении) и полудуплексной (в двух направлениях, но поочеред</w:t>
            </w:r>
            <w:r w:rsidRPr="001C0B4E">
              <w:rPr>
                <w:sz w:val="28"/>
                <w:szCs w:val="28"/>
              </w:rPr>
              <w:lastRenderedPageBreak/>
              <w:t>но).</w:t>
            </w:r>
          </w:p>
        </w:tc>
      </w:tr>
      <w:tr w:rsidR="00875FFD" w:rsidRPr="001C0B4E" w14:paraId="603E9D10" w14:textId="77777777">
        <w:tc>
          <w:tcPr>
            <w:tcW w:w="3717" w:type="dxa"/>
          </w:tcPr>
          <w:p w14:paraId="3E171D89" w14:textId="77777777" w:rsidR="00875FFD" w:rsidRPr="001C0B4E" w:rsidRDefault="00875FFD">
            <w:pPr>
              <w:rPr>
                <w:b/>
                <w:sz w:val="28"/>
                <w:szCs w:val="28"/>
              </w:rPr>
            </w:pPr>
          </w:p>
        </w:tc>
        <w:tc>
          <w:tcPr>
            <w:tcW w:w="6092" w:type="dxa"/>
          </w:tcPr>
          <w:p w14:paraId="17D4F819" w14:textId="77777777" w:rsidR="00875FFD" w:rsidRPr="001C0B4E" w:rsidRDefault="00875FFD">
            <w:pPr>
              <w:jc w:val="both"/>
              <w:rPr>
                <w:sz w:val="28"/>
                <w:szCs w:val="28"/>
              </w:rPr>
            </w:pPr>
          </w:p>
        </w:tc>
      </w:tr>
      <w:tr w:rsidR="00875FFD" w:rsidRPr="001C0B4E" w14:paraId="38A1486C" w14:textId="77777777">
        <w:tc>
          <w:tcPr>
            <w:tcW w:w="3717" w:type="dxa"/>
          </w:tcPr>
          <w:p w14:paraId="5D1C61AD" w14:textId="77777777" w:rsidR="00875FFD" w:rsidRPr="001C0B4E" w:rsidRDefault="00875FFD">
            <w:pPr>
              <w:rPr>
                <w:b/>
                <w:sz w:val="28"/>
                <w:szCs w:val="28"/>
              </w:rPr>
            </w:pPr>
            <w:r w:rsidRPr="001C0B4E">
              <w:rPr>
                <w:b/>
                <w:sz w:val="28"/>
                <w:szCs w:val="28"/>
              </w:rPr>
              <w:t>Дуплекс интерфейс</w:t>
            </w:r>
          </w:p>
          <w:p w14:paraId="24DC1526"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дуплексный интерфейс</w:t>
            </w:r>
          </w:p>
          <w:p w14:paraId="2A240A7A"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duplex</w:t>
            </w:r>
            <w:proofErr w:type="spellEnd"/>
            <w:r w:rsidRPr="001C0B4E">
              <w:rPr>
                <w:sz w:val="28"/>
                <w:szCs w:val="28"/>
              </w:rPr>
              <w:t xml:space="preserve"> </w:t>
            </w:r>
            <w:proofErr w:type="spellStart"/>
            <w:r w:rsidRPr="001C0B4E">
              <w:rPr>
                <w:sz w:val="28"/>
                <w:szCs w:val="28"/>
              </w:rPr>
              <w:t>interface</w:t>
            </w:r>
            <w:proofErr w:type="spellEnd"/>
          </w:p>
          <w:p w14:paraId="43B2C296" w14:textId="77777777" w:rsidR="00875FFD" w:rsidRPr="001C0B4E" w:rsidRDefault="00875FFD">
            <w:pPr>
              <w:rPr>
                <w:sz w:val="28"/>
                <w:szCs w:val="28"/>
              </w:rPr>
            </w:pPr>
          </w:p>
        </w:tc>
        <w:tc>
          <w:tcPr>
            <w:tcW w:w="6092" w:type="dxa"/>
          </w:tcPr>
          <w:p w14:paraId="3BDFCD48" w14:textId="77777777" w:rsidR="00875FFD" w:rsidRPr="001C0B4E" w:rsidRDefault="00875FFD">
            <w:pPr>
              <w:jc w:val="both"/>
              <w:rPr>
                <w:sz w:val="28"/>
                <w:szCs w:val="28"/>
              </w:rPr>
            </w:pPr>
            <w:proofErr w:type="spellStart"/>
            <w:r w:rsidRPr="001C0B4E">
              <w:rPr>
                <w:sz w:val="28"/>
                <w:szCs w:val="28"/>
              </w:rPr>
              <w:t>Ахборот</w:t>
            </w:r>
            <w:proofErr w:type="spellEnd"/>
            <w:r w:rsidRPr="001C0B4E">
              <w:rPr>
                <w:sz w:val="28"/>
                <w:szCs w:val="28"/>
              </w:rPr>
              <w:t xml:space="preserve"> </w:t>
            </w:r>
            <w:proofErr w:type="spellStart"/>
            <w:r w:rsidRPr="001C0B4E">
              <w:rPr>
                <w:sz w:val="28"/>
                <w:szCs w:val="28"/>
              </w:rPr>
              <w:t>узатиш</w:t>
            </w:r>
            <w:proofErr w:type="spellEnd"/>
            <w:r w:rsidRPr="001C0B4E">
              <w:rPr>
                <w:sz w:val="28"/>
                <w:szCs w:val="28"/>
              </w:rPr>
              <w:t xml:space="preserve"> </w:t>
            </w:r>
            <w:proofErr w:type="spellStart"/>
            <w:r w:rsidR="001C0B4E" w:rsidRPr="001C0B4E">
              <w:rPr>
                <w:sz w:val="28"/>
                <w:szCs w:val="28"/>
              </w:rPr>
              <w:t>ҳ</w:t>
            </w:r>
            <w:r w:rsidRPr="001C0B4E">
              <w:rPr>
                <w:sz w:val="28"/>
                <w:szCs w:val="28"/>
              </w:rPr>
              <w:t>ар</w:t>
            </w:r>
            <w:proofErr w:type="spellEnd"/>
            <w:r w:rsidRPr="001C0B4E">
              <w:rPr>
                <w:sz w:val="28"/>
                <w:szCs w:val="28"/>
              </w:rPr>
              <w:t xml:space="preserve"> </w:t>
            </w:r>
            <w:proofErr w:type="spellStart"/>
            <w:r w:rsidRPr="001C0B4E">
              <w:rPr>
                <w:sz w:val="28"/>
                <w:szCs w:val="28"/>
              </w:rPr>
              <w:t>иккала</w:t>
            </w:r>
            <w:proofErr w:type="spellEnd"/>
            <w:r w:rsidRPr="001C0B4E">
              <w:rPr>
                <w:sz w:val="28"/>
                <w:szCs w:val="28"/>
              </w:rPr>
              <w:t xml:space="preserve"> </w:t>
            </w:r>
            <w:proofErr w:type="spellStart"/>
            <w:r w:rsidRPr="001C0B4E">
              <w:rPr>
                <w:sz w:val="28"/>
                <w:szCs w:val="28"/>
              </w:rPr>
              <w:t>й</w:t>
            </w:r>
            <w:r w:rsidR="001C0B4E" w:rsidRPr="001C0B4E">
              <w:rPr>
                <w:sz w:val="28"/>
                <w:szCs w:val="28"/>
              </w:rPr>
              <w:t>ў</w:t>
            </w:r>
            <w:r w:rsidRPr="001C0B4E">
              <w:rPr>
                <w:sz w:val="28"/>
                <w:szCs w:val="28"/>
              </w:rPr>
              <w:t>налишда</w:t>
            </w:r>
            <w:proofErr w:type="spellEnd"/>
            <w:r w:rsidRPr="001C0B4E">
              <w:rPr>
                <w:sz w:val="28"/>
                <w:szCs w:val="28"/>
              </w:rPr>
              <w:t xml:space="preserve"> </w:t>
            </w:r>
            <w:proofErr w:type="spellStart"/>
            <w:r w:rsidRPr="001C0B4E">
              <w:rPr>
                <w:sz w:val="28"/>
                <w:szCs w:val="28"/>
              </w:rPr>
              <w:t>амалга</w:t>
            </w:r>
            <w:proofErr w:type="spellEnd"/>
            <w:r w:rsidRPr="001C0B4E">
              <w:rPr>
                <w:sz w:val="28"/>
                <w:szCs w:val="28"/>
              </w:rPr>
              <w:t xml:space="preserve"> </w:t>
            </w:r>
            <w:proofErr w:type="spellStart"/>
            <w:r w:rsidRPr="001C0B4E">
              <w:rPr>
                <w:sz w:val="28"/>
                <w:szCs w:val="28"/>
              </w:rPr>
              <w:t>ошадиган</w:t>
            </w:r>
            <w:proofErr w:type="spellEnd"/>
            <w:r w:rsidRPr="001C0B4E">
              <w:rPr>
                <w:sz w:val="28"/>
                <w:szCs w:val="28"/>
              </w:rPr>
              <w:t xml:space="preserve">, </w:t>
            </w:r>
            <w:proofErr w:type="spellStart"/>
            <w:r w:rsidRPr="001C0B4E">
              <w:rPr>
                <w:sz w:val="28"/>
                <w:szCs w:val="28"/>
              </w:rPr>
              <w:t>икки</w:t>
            </w:r>
            <w:proofErr w:type="spellEnd"/>
            <w:r w:rsidRPr="001C0B4E">
              <w:rPr>
                <w:sz w:val="28"/>
                <w:szCs w:val="28"/>
              </w:rPr>
              <w:t xml:space="preserve"> </w:t>
            </w:r>
            <w:proofErr w:type="spellStart"/>
            <w:r w:rsidRPr="001C0B4E">
              <w:rPr>
                <w:sz w:val="28"/>
                <w:szCs w:val="28"/>
              </w:rPr>
              <w:t>й</w:t>
            </w:r>
            <w:r w:rsidR="001C0B4E" w:rsidRPr="001C0B4E">
              <w:rPr>
                <w:sz w:val="28"/>
                <w:szCs w:val="28"/>
              </w:rPr>
              <w:t>ў</w:t>
            </w:r>
            <w:r w:rsidRPr="001C0B4E">
              <w:rPr>
                <w:sz w:val="28"/>
                <w:szCs w:val="28"/>
              </w:rPr>
              <w:t>налишли</w:t>
            </w:r>
            <w:proofErr w:type="spellEnd"/>
            <w:r w:rsidRPr="001C0B4E">
              <w:rPr>
                <w:sz w:val="28"/>
                <w:szCs w:val="28"/>
              </w:rPr>
              <w:t xml:space="preserve"> интерфейс.</w:t>
            </w:r>
          </w:p>
          <w:p w14:paraId="13D3265D" w14:textId="77777777" w:rsidR="00875FFD" w:rsidRPr="001C0B4E" w:rsidRDefault="00875FFD">
            <w:pPr>
              <w:jc w:val="both"/>
              <w:rPr>
                <w:sz w:val="28"/>
                <w:szCs w:val="28"/>
              </w:rPr>
            </w:pPr>
          </w:p>
          <w:p w14:paraId="26738425" w14:textId="77777777" w:rsidR="00875FFD" w:rsidRPr="001C0B4E" w:rsidRDefault="00875FFD">
            <w:pPr>
              <w:jc w:val="both"/>
              <w:rPr>
                <w:sz w:val="28"/>
                <w:szCs w:val="28"/>
              </w:rPr>
            </w:pPr>
            <w:r w:rsidRPr="001C0B4E">
              <w:rPr>
                <w:sz w:val="28"/>
                <w:szCs w:val="28"/>
              </w:rPr>
              <w:t>Двунаправленный интерфейс, в котором передача информации происходит в обоих направлениях.</w:t>
            </w:r>
          </w:p>
        </w:tc>
      </w:tr>
    </w:tbl>
    <w:p w14:paraId="1E642DEE" w14:textId="77777777" w:rsidR="00875FFD" w:rsidRPr="001C0B4E" w:rsidRDefault="00875FFD">
      <w:pPr>
        <w:rPr>
          <w:sz w:val="28"/>
          <w:szCs w:val="28"/>
        </w:rPr>
      </w:pPr>
    </w:p>
    <w:tbl>
      <w:tblPr>
        <w:tblW w:w="9809" w:type="dxa"/>
        <w:tblLook w:val="01E0" w:firstRow="1" w:lastRow="1" w:firstColumn="1" w:lastColumn="1" w:noHBand="0" w:noVBand="0"/>
      </w:tblPr>
      <w:tblGrid>
        <w:gridCol w:w="3720"/>
        <w:gridCol w:w="6089"/>
      </w:tblGrid>
      <w:tr w:rsidR="00875FFD" w:rsidRPr="001C0B4E" w14:paraId="0F59BC63" w14:textId="77777777">
        <w:trPr>
          <w:tblHeader/>
        </w:trPr>
        <w:tc>
          <w:tcPr>
            <w:tcW w:w="9809" w:type="dxa"/>
            <w:gridSpan w:val="2"/>
          </w:tcPr>
          <w:p w14:paraId="0442BD03" w14:textId="77777777" w:rsidR="00875FFD" w:rsidRPr="001C0B4E" w:rsidRDefault="00875FFD">
            <w:pPr>
              <w:jc w:val="center"/>
              <w:rPr>
                <w:b/>
                <w:sz w:val="28"/>
                <w:szCs w:val="28"/>
              </w:rPr>
            </w:pPr>
            <w:r w:rsidRPr="001C0B4E">
              <w:rPr>
                <w:b/>
                <w:sz w:val="28"/>
                <w:szCs w:val="28"/>
              </w:rPr>
              <w:t>Е</w:t>
            </w:r>
          </w:p>
        </w:tc>
      </w:tr>
      <w:tr w:rsidR="00875FFD" w:rsidRPr="001C0B4E" w14:paraId="4FCFF965" w14:textId="77777777">
        <w:tc>
          <w:tcPr>
            <w:tcW w:w="3720" w:type="dxa"/>
          </w:tcPr>
          <w:p w14:paraId="009CE076" w14:textId="77777777" w:rsidR="00875FFD" w:rsidRPr="001C0B4E" w:rsidRDefault="00875FFD">
            <w:pPr>
              <w:rPr>
                <w:b/>
                <w:sz w:val="28"/>
                <w:szCs w:val="28"/>
              </w:rPr>
            </w:pPr>
            <w:r w:rsidRPr="001C0B4E">
              <w:rPr>
                <w:b/>
                <w:sz w:val="28"/>
                <w:szCs w:val="28"/>
              </w:rPr>
              <w:t xml:space="preserve">Ер </w:t>
            </w:r>
            <w:proofErr w:type="spellStart"/>
            <w:r w:rsidRPr="001C0B4E">
              <w:rPr>
                <w:b/>
                <w:sz w:val="28"/>
                <w:szCs w:val="28"/>
              </w:rPr>
              <w:t>усти</w:t>
            </w:r>
            <w:proofErr w:type="spellEnd"/>
            <w:r w:rsidRPr="001C0B4E">
              <w:rPr>
                <w:b/>
                <w:sz w:val="28"/>
                <w:szCs w:val="28"/>
              </w:rPr>
              <w:t xml:space="preserve"> </w:t>
            </w:r>
            <w:proofErr w:type="spellStart"/>
            <w:r w:rsidRPr="001C0B4E">
              <w:rPr>
                <w:b/>
                <w:sz w:val="28"/>
                <w:szCs w:val="28"/>
              </w:rPr>
              <w:t>линияси</w:t>
            </w:r>
            <w:proofErr w:type="spellEnd"/>
          </w:p>
          <w:p w14:paraId="1D5BAEB7"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наземная линия</w:t>
            </w:r>
          </w:p>
          <w:p w14:paraId="614A5D86"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landline</w:t>
            </w:r>
            <w:proofErr w:type="spellEnd"/>
          </w:p>
          <w:p w14:paraId="7CF2C81D" w14:textId="77777777" w:rsidR="00875FFD" w:rsidRPr="001C0B4E" w:rsidRDefault="00875FFD">
            <w:pPr>
              <w:rPr>
                <w:sz w:val="28"/>
                <w:szCs w:val="28"/>
              </w:rPr>
            </w:pPr>
          </w:p>
        </w:tc>
        <w:tc>
          <w:tcPr>
            <w:tcW w:w="6089" w:type="dxa"/>
          </w:tcPr>
          <w:p w14:paraId="08F3EE62" w14:textId="77777777" w:rsidR="00875FFD" w:rsidRPr="001C0B4E" w:rsidRDefault="00875FFD">
            <w:pPr>
              <w:jc w:val="both"/>
              <w:rPr>
                <w:sz w:val="28"/>
                <w:szCs w:val="28"/>
              </w:rPr>
            </w:pPr>
            <w:r w:rsidRPr="001C0B4E">
              <w:rPr>
                <w:sz w:val="28"/>
                <w:szCs w:val="28"/>
              </w:rPr>
              <w:t xml:space="preserve">Икки </w:t>
            </w:r>
            <w:proofErr w:type="spellStart"/>
            <w:r w:rsidRPr="001C0B4E">
              <w:rPr>
                <w:sz w:val="28"/>
                <w:szCs w:val="28"/>
              </w:rPr>
              <w:t>объектни</w:t>
            </w:r>
            <w:proofErr w:type="spellEnd"/>
            <w:r w:rsidRPr="001C0B4E">
              <w:rPr>
                <w:sz w:val="28"/>
                <w:szCs w:val="28"/>
              </w:rPr>
              <w:t xml:space="preserve"> ер </w:t>
            </w:r>
            <w:proofErr w:type="spellStart"/>
            <w:r w:rsidRPr="001C0B4E">
              <w:rPr>
                <w:sz w:val="28"/>
                <w:szCs w:val="28"/>
              </w:rPr>
              <w:t>сирти</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йлаб</w:t>
            </w:r>
            <w:proofErr w:type="spellEnd"/>
            <w:r w:rsidRPr="001C0B4E">
              <w:rPr>
                <w:sz w:val="28"/>
                <w:szCs w:val="28"/>
              </w:rPr>
              <w:t xml:space="preserve"> </w:t>
            </w:r>
            <w:proofErr w:type="spellStart"/>
            <w:r w:rsidRPr="001C0B4E">
              <w:rPr>
                <w:sz w:val="28"/>
                <w:szCs w:val="28"/>
              </w:rPr>
              <w:t>бо</w:t>
            </w:r>
            <w:r w:rsidR="001C0B4E" w:rsidRPr="001C0B4E">
              <w:rPr>
                <w:sz w:val="28"/>
                <w:szCs w:val="28"/>
              </w:rPr>
              <w:t>ғ</w:t>
            </w:r>
            <w:r w:rsidRPr="001C0B4E">
              <w:rPr>
                <w:sz w:val="28"/>
                <w:szCs w:val="28"/>
              </w:rPr>
              <w:t>ловчи</w:t>
            </w:r>
            <w:proofErr w:type="spellEnd"/>
            <w:r w:rsidRPr="001C0B4E">
              <w:rPr>
                <w:sz w:val="28"/>
                <w:szCs w:val="28"/>
              </w:rPr>
              <w:t xml:space="preserve"> контур, сим </w:t>
            </w:r>
            <w:proofErr w:type="spellStart"/>
            <w:r w:rsidRPr="001C0B4E">
              <w:rPr>
                <w:sz w:val="28"/>
                <w:szCs w:val="28"/>
              </w:rPr>
              <w:t>ёки</w:t>
            </w:r>
            <w:proofErr w:type="spellEnd"/>
            <w:r w:rsidRPr="001C0B4E">
              <w:rPr>
                <w:sz w:val="28"/>
                <w:szCs w:val="28"/>
              </w:rPr>
              <w:t xml:space="preserve"> кабель.</w:t>
            </w:r>
          </w:p>
          <w:p w14:paraId="110CE42B" w14:textId="77777777" w:rsidR="00875FFD" w:rsidRPr="001C0B4E" w:rsidRDefault="00875FFD">
            <w:pPr>
              <w:jc w:val="both"/>
              <w:rPr>
                <w:sz w:val="28"/>
                <w:szCs w:val="28"/>
              </w:rPr>
            </w:pPr>
          </w:p>
          <w:p w14:paraId="369A12CC" w14:textId="77777777" w:rsidR="00875FFD" w:rsidRPr="001C0B4E" w:rsidRDefault="00875FFD">
            <w:pPr>
              <w:jc w:val="both"/>
              <w:rPr>
                <w:sz w:val="28"/>
                <w:szCs w:val="28"/>
              </w:rPr>
            </w:pPr>
            <w:r w:rsidRPr="001C0B4E">
              <w:rPr>
                <w:sz w:val="28"/>
                <w:szCs w:val="28"/>
              </w:rPr>
              <w:t>Контур, провод или кабель, соединяющий два объекта по поверхности земли.</w:t>
            </w:r>
          </w:p>
        </w:tc>
      </w:tr>
      <w:tr w:rsidR="00875FFD" w:rsidRPr="001C0B4E" w14:paraId="48518A8E" w14:textId="77777777">
        <w:tc>
          <w:tcPr>
            <w:tcW w:w="3720" w:type="dxa"/>
          </w:tcPr>
          <w:p w14:paraId="789F76FF" w14:textId="77777777" w:rsidR="00875FFD" w:rsidRPr="001C0B4E" w:rsidRDefault="00875FFD">
            <w:pPr>
              <w:rPr>
                <w:b/>
                <w:sz w:val="28"/>
                <w:szCs w:val="28"/>
              </w:rPr>
            </w:pPr>
          </w:p>
        </w:tc>
        <w:tc>
          <w:tcPr>
            <w:tcW w:w="6089" w:type="dxa"/>
          </w:tcPr>
          <w:p w14:paraId="18A516A4" w14:textId="77777777" w:rsidR="00875FFD" w:rsidRPr="001C0B4E" w:rsidRDefault="00875FFD">
            <w:pPr>
              <w:jc w:val="both"/>
              <w:rPr>
                <w:sz w:val="28"/>
                <w:szCs w:val="28"/>
              </w:rPr>
            </w:pPr>
          </w:p>
          <w:p w14:paraId="10624AC0" w14:textId="77777777" w:rsidR="00875FFD" w:rsidRPr="001C0B4E" w:rsidRDefault="00875FFD">
            <w:pPr>
              <w:jc w:val="both"/>
              <w:rPr>
                <w:sz w:val="28"/>
                <w:szCs w:val="28"/>
              </w:rPr>
            </w:pPr>
          </w:p>
          <w:p w14:paraId="25DA71EE" w14:textId="77777777" w:rsidR="00875FFD" w:rsidRPr="001C0B4E" w:rsidRDefault="00875FFD">
            <w:pPr>
              <w:jc w:val="both"/>
              <w:rPr>
                <w:sz w:val="28"/>
                <w:szCs w:val="28"/>
              </w:rPr>
            </w:pPr>
          </w:p>
        </w:tc>
      </w:tr>
      <w:tr w:rsidR="00875FFD" w:rsidRPr="001C0B4E" w14:paraId="73355BB1" w14:textId="77777777">
        <w:tc>
          <w:tcPr>
            <w:tcW w:w="3720" w:type="dxa"/>
          </w:tcPr>
          <w:p w14:paraId="7B3D5448" w14:textId="77777777" w:rsidR="00875FFD" w:rsidRPr="001C0B4E" w:rsidRDefault="00875FFD">
            <w:pPr>
              <w:rPr>
                <w:b/>
                <w:sz w:val="28"/>
                <w:szCs w:val="28"/>
              </w:rPr>
            </w:pPr>
            <w:r w:rsidRPr="001C0B4E">
              <w:rPr>
                <w:b/>
                <w:sz w:val="28"/>
                <w:szCs w:val="28"/>
              </w:rPr>
              <w:t xml:space="preserve">Ер </w:t>
            </w:r>
            <w:proofErr w:type="spellStart"/>
            <w:r w:rsidRPr="001C0B4E">
              <w:rPr>
                <w:b/>
                <w:sz w:val="28"/>
                <w:szCs w:val="28"/>
              </w:rPr>
              <w:t>усти</w:t>
            </w:r>
            <w:proofErr w:type="spellEnd"/>
            <w:r w:rsidRPr="001C0B4E">
              <w:rPr>
                <w:b/>
                <w:sz w:val="28"/>
                <w:szCs w:val="28"/>
              </w:rPr>
              <w:t xml:space="preserve"> </w:t>
            </w:r>
            <w:proofErr w:type="spellStart"/>
            <w:r w:rsidRPr="001C0B4E">
              <w:rPr>
                <w:b/>
                <w:sz w:val="28"/>
                <w:szCs w:val="28"/>
              </w:rPr>
              <w:t>станцияси</w:t>
            </w:r>
            <w:proofErr w:type="spellEnd"/>
          </w:p>
          <w:p w14:paraId="7AD7412B"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наземная станция</w:t>
            </w:r>
          </w:p>
          <w:p w14:paraId="2EEC07EE"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 </w:t>
            </w:r>
            <w:r w:rsidRPr="001C0B4E">
              <w:rPr>
                <w:sz w:val="28"/>
                <w:szCs w:val="28"/>
                <w:lang w:val="en-US"/>
              </w:rPr>
              <w:t>terrestrial station</w:t>
            </w:r>
          </w:p>
          <w:p w14:paraId="2FF9124C" w14:textId="77777777" w:rsidR="00875FFD" w:rsidRPr="001C0B4E" w:rsidRDefault="00875FFD">
            <w:pPr>
              <w:rPr>
                <w:sz w:val="28"/>
                <w:szCs w:val="28"/>
                <w:lang w:val="en-US"/>
              </w:rPr>
            </w:pPr>
          </w:p>
        </w:tc>
        <w:tc>
          <w:tcPr>
            <w:tcW w:w="6089" w:type="dxa"/>
          </w:tcPr>
          <w:p w14:paraId="013FC97A" w14:textId="77777777" w:rsidR="00875FFD" w:rsidRPr="001C0B4E" w:rsidRDefault="00875FFD">
            <w:pPr>
              <w:jc w:val="both"/>
              <w:rPr>
                <w:sz w:val="28"/>
                <w:szCs w:val="28"/>
                <w:lang w:val="en-US"/>
              </w:rPr>
            </w:pPr>
            <w:r w:rsidRPr="001C0B4E">
              <w:rPr>
                <w:sz w:val="28"/>
                <w:szCs w:val="28"/>
                <w:lang w:val="uz-Cyrl-UZ"/>
              </w:rPr>
              <w:t>Орбитал й</w:t>
            </w:r>
            <w:r w:rsidR="001C0B4E" w:rsidRPr="001C0B4E">
              <w:rPr>
                <w:sz w:val="28"/>
                <w:szCs w:val="28"/>
                <w:lang w:val="uz-Cyrl-UZ"/>
              </w:rPr>
              <w:t>ў</w:t>
            </w:r>
            <w:r w:rsidRPr="001C0B4E">
              <w:rPr>
                <w:sz w:val="28"/>
                <w:szCs w:val="28"/>
                <w:lang w:val="uz-Cyrl-UZ"/>
              </w:rPr>
              <w:t>лдошлар</w:t>
            </w:r>
            <w:r w:rsidRPr="001C0B4E">
              <w:rPr>
                <w:sz w:val="28"/>
                <w:szCs w:val="28"/>
                <w:lang w:val="en-US"/>
              </w:rPr>
              <w:t xml:space="preserve"> </w:t>
            </w:r>
            <w:r w:rsidRPr="001C0B4E">
              <w:rPr>
                <w:sz w:val="28"/>
                <w:szCs w:val="28"/>
              </w:rPr>
              <w:t>ор</w:t>
            </w:r>
            <w:r w:rsidR="001C0B4E" w:rsidRPr="001C0B4E">
              <w:rPr>
                <w:sz w:val="28"/>
                <w:szCs w:val="28"/>
                <w:lang w:val="en-US"/>
              </w:rPr>
              <w:t>қ</w:t>
            </w:r>
            <w:r w:rsidRPr="001C0B4E">
              <w:rPr>
                <w:sz w:val="28"/>
                <w:szCs w:val="28"/>
              </w:rPr>
              <w:t>али</w:t>
            </w:r>
            <w:r w:rsidRPr="001C0B4E">
              <w:rPr>
                <w:sz w:val="28"/>
                <w:szCs w:val="28"/>
                <w:lang w:val="uz-Cyrl-UZ"/>
              </w:rPr>
              <w:t xml:space="preserve"> радиосигналлар узатиш ва/ёки олиш учун </w:t>
            </w:r>
            <w:proofErr w:type="spellStart"/>
            <w:r w:rsidRPr="001C0B4E">
              <w:rPr>
                <w:sz w:val="28"/>
                <w:szCs w:val="28"/>
              </w:rPr>
              <w:t>ишлатилувчи</w:t>
            </w:r>
            <w:proofErr w:type="spellEnd"/>
            <w:r w:rsidRPr="001C0B4E">
              <w:rPr>
                <w:sz w:val="28"/>
                <w:szCs w:val="28"/>
                <w:lang w:val="uz-Cyrl-UZ"/>
              </w:rPr>
              <w:t xml:space="preserve"> ер</w:t>
            </w:r>
            <w:r w:rsidRPr="001C0B4E">
              <w:rPr>
                <w:sz w:val="28"/>
                <w:szCs w:val="28"/>
                <w:lang w:val="en-US"/>
              </w:rPr>
              <w:t xml:space="preserve"> </w:t>
            </w:r>
            <w:r w:rsidRPr="001C0B4E">
              <w:rPr>
                <w:sz w:val="28"/>
                <w:szCs w:val="28"/>
                <w:lang w:val="uz-Cyrl-UZ"/>
              </w:rPr>
              <w:t>усти электрон ускунаси</w:t>
            </w:r>
            <w:r w:rsidRPr="001C0B4E">
              <w:rPr>
                <w:sz w:val="28"/>
                <w:szCs w:val="28"/>
                <w:lang w:val="en-US"/>
              </w:rPr>
              <w:t>.</w:t>
            </w:r>
          </w:p>
          <w:p w14:paraId="0720F4F6" w14:textId="77777777" w:rsidR="00875FFD" w:rsidRPr="001C0B4E" w:rsidRDefault="00875FFD">
            <w:pPr>
              <w:jc w:val="both"/>
              <w:rPr>
                <w:sz w:val="28"/>
                <w:szCs w:val="28"/>
                <w:lang w:val="en-US"/>
              </w:rPr>
            </w:pPr>
          </w:p>
          <w:p w14:paraId="16623838" w14:textId="77777777" w:rsidR="00875FFD" w:rsidRPr="001C0B4E" w:rsidRDefault="00875FFD">
            <w:pPr>
              <w:jc w:val="both"/>
              <w:rPr>
                <w:sz w:val="28"/>
                <w:szCs w:val="28"/>
                <w:lang w:val="en-US"/>
              </w:rPr>
            </w:pPr>
          </w:p>
          <w:p w14:paraId="511379D2" w14:textId="77777777" w:rsidR="00875FFD" w:rsidRPr="001C0B4E" w:rsidRDefault="00875FFD">
            <w:pPr>
              <w:jc w:val="both"/>
              <w:rPr>
                <w:sz w:val="28"/>
                <w:szCs w:val="28"/>
              </w:rPr>
            </w:pPr>
            <w:r w:rsidRPr="001C0B4E">
              <w:rPr>
                <w:sz w:val="28"/>
                <w:szCs w:val="28"/>
              </w:rPr>
              <w:t>Наземное электронное оборудование, используемое для передачи и/или получения радиосигналов на/с орбитального спутника.</w:t>
            </w:r>
          </w:p>
        </w:tc>
      </w:tr>
      <w:tr w:rsidR="00875FFD" w:rsidRPr="001C0B4E" w14:paraId="616F421B" w14:textId="77777777">
        <w:tc>
          <w:tcPr>
            <w:tcW w:w="3720" w:type="dxa"/>
          </w:tcPr>
          <w:p w14:paraId="610B9B1F" w14:textId="77777777" w:rsidR="00875FFD" w:rsidRPr="001C0B4E" w:rsidRDefault="00875FFD">
            <w:pPr>
              <w:rPr>
                <w:b/>
                <w:sz w:val="28"/>
                <w:szCs w:val="28"/>
              </w:rPr>
            </w:pPr>
          </w:p>
        </w:tc>
        <w:tc>
          <w:tcPr>
            <w:tcW w:w="6089" w:type="dxa"/>
          </w:tcPr>
          <w:p w14:paraId="154ADDFD" w14:textId="77777777" w:rsidR="00875FFD" w:rsidRPr="001C0B4E" w:rsidRDefault="00875FFD">
            <w:pPr>
              <w:jc w:val="both"/>
              <w:rPr>
                <w:sz w:val="28"/>
                <w:szCs w:val="28"/>
              </w:rPr>
            </w:pPr>
          </w:p>
          <w:p w14:paraId="7432F1B2" w14:textId="77777777" w:rsidR="00875FFD" w:rsidRPr="001C0B4E" w:rsidRDefault="00875FFD">
            <w:pPr>
              <w:jc w:val="both"/>
              <w:rPr>
                <w:sz w:val="28"/>
                <w:szCs w:val="28"/>
              </w:rPr>
            </w:pPr>
          </w:p>
        </w:tc>
      </w:tr>
      <w:tr w:rsidR="00875FFD" w:rsidRPr="001C0B4E" w14:paraId="1DA2282B" w14:textId="77777777">
        <w:tc>
          <w:tcPr>
            <w:tcW w:w="3720" w:type="dxa"/>
          </w:tcPr>
          <w:p w14:paraId="0447FD2C" w14:textId="77777777" w:rsidR="00875FFD" w:rsidRPr="001C0B4E" w:rsidRDefault="00875FFD">
            <w:pPr>
              <w:rPr>
                <w:b/>
                <w:sz w:val="28"/>
                <w:szCs w:val="28"/>
              </w:rPr>
            </w:pPr>
            <w:r w:rsidRPr="001C0B4E">
              <w:rPr>
                <w:b/>
                <w:sz w:val="28"/>
                <w:szCs w:val="28"/>
              </w:rPr>
              <w:t xml:space="preserve">Ер </w:t>
            </w:r>
            <w:proofErr w:type="spellStart"/>
            <w:r w:rsidRPr="001C0B4E">
              <w:rPr>
                <w:b/>
                <w:sz w:val="28"/>
                <w:szCs w:val="28"/>
              </w:rPr>
              <w:t>усти</w:t>
            </w:r>
            <w:proofErr w:type="spellEnd"/>
            <w:r w:rsidRPr="001C0B4E">
              <w:rPr>
                <w:b/>
                <w:sz w:val="28"/>
                <w:szCs w:val="28"/>
              </w:rPr>
              <w:t xml:space="preserve"> </w:t>
            </w:r>
            <w:proofErr w:type="spellStart"/>
            <w:r w:rsidRPr="001C0B4E">
              <w:rPr>
                <w:b/>
                <w:sz w:val="28"/>
                <w:szCs w:val="28"/>
              </w:rPr>
              <w:t>эшиттириши</w:t>
            </w:r>
            <w:proofErr w:type="spellEnd"/>
          </w:p>
          <w:p w14:paraId="58C84205"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н</w:t>
            </w:r>
            <w:r w:rsidRPr="001C0B4E">
              <w:rPr>
                <w:rStyle w:val="Strong"/>
                <w:b w:val="0"/>
                <w:sz w:val="28"/>
                <w:szCs w:val="28"/>
              </w:rPr>
              <w:t>аземное вещание</w:t>
            </w:r>
          </w:p>
          <w:p w14:paraId="1599AD22"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 </w:t>
            </w:r>
            <w:r w:rsidRPr="001C0B4E">
              <w:rPr>
                <w:sz w:val="28"/>
                <w:szCs w:val="28"/>
                <w:lang w:val="en-US"/>
              </w:rPr>
              <w:t>terrestrial broadcasting</w:t>
            </w:r>
          </w:p>
          <w:p w14:paraId="4393B9BB" w14:textId="77777777" w:rsidR="00875FFD" w:rsidRPr="001C0B4E" w:rsidRDefault="00875FFD">
            <w:pPr>
              <w:rPr>
                <w:sz w:val="28"/>
                <w:szCs w:val="28"/>
                <w:lang w:val="en-US"/>
              </w:rPr>
            </w:pPr>
          </w:p>
        </w:tc>
        <w:tc>
          <w:tcPr>
            <w:tcW w:w="6089" w:type="dxa"/>
          </w:tcPr>
          <w:p w14:paraId="1549269C" w14:textId="77777777" w:rsidR="00875FFD" w:rsidRPr="001C0B4E" w:rsidRDefault="00875FFD">
            <w:pPr>
              <w:jc w:val="both"/>
              <w:rPr>
                <w:sz w:val="28"/>
                <w:szCs w:val="28"/>
              </w:rPr>
            </w:pPr>
            <w:r w:rsidRPr="001C0B4E">
              <w:rPr>
                <w:sz w:val="28"/>
                <w:szCs w:val="28"/>
                <w:lang w:val="uz-Cyrl-UZ"/>
              </w:rPr>
              <w:t xml:space="preserve">Ер сиртига </w:t>
            </w:r>
            <w:r w:rsidR="001C0B4E" w:rsidRPr="001C0B4E">
              <w:rPr>
                <w:sz w:val="28"/>
                <w:szCs w:val="28"/>
                <w:lang w:val="uz-Cyrl-UZ"/>
              </w:rPr>
              <w:t>ў</w:t>
            </w:r>
            <w:r w:rsidRPr="001C0B4E">
              <w:rPr>
                <w:sz w:val="28"/>
                <w:szCs w:val="28"/>
                <w:lang w:val="uz-Cyrl-UZ"/>
              </w:rPr>
              <w:t>рнатилган узаткич ёрдамида</w:t>
            </w:r>
            <w:r w:rsidRPr="001C0B4E">
              <w:rPr>
                <w:sz w:val="28"/>
                <w:szCs w:val="28"/>
                <w:lang w:val="en-US"/>
              </w:rPr>
              <w:t xml:space="preserve"> </w:t>
            </w:r>
            <w:r w:rsidRPr="001C0B4E">
              <w:rPr>
                <w:sz w:val="28"/>
                <w:szCs w:val="28"/>
              </w:rPr>
              <w:t>тар</w:t>
            </w:r>
            <w:r w:rsidR="001C0B4E" w:rsidRPr="001C0B4E">
              <w:rPr>
                <w:sz w:val="28"/>
                <w:szCs w:val="28"/>
                <w:lang w:val="en-US"/>
              </w:rPr>
              <w:t>қ</w:t>
            </w:r>
            <w:proofErr w:type="spellStart"/>
            <w:r w:rsidRPr="001C0B4E">
              <w:rPr>
                <w:sz w:val="28"/>
                <w:szCs w:val="28"/>
              </w:rPr>
              <w:t>атиладиган</w:t>
            </w:r>
            <w:proofErr w:type="spellEnd"/>
            <w:r w:rsidRPr="001C0B4E">
              <w:rPr>
                <w:sz w:val="28"/>
                <w:szCs w:val="28"/>
                <w:lang w:val="uz-Cyrl-UZ"/>
              </w:rPr>
              <w:t xml:space="preserve"> эшиттириш</w:t>
            </w:r>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либ</w:t>
            </w:r>
            <w:proofErr w:type="spellEnd"/>
            <w:r w:rsidRPr="001C0B4E">
              <w:rPr>
                <w:sz w:val="28"/>
                <w:szCs w:val="28"/>
                <w:lang w:val="uz-Cyrl-UZ"/>
              </w:rPr>
              <w:t>, бунда сигнал й</w:t>
            </w:r>
            <w:r w:rsidR="001C0B4E" w:rsidRPr="001C0B4E">
              <w:rPr>
                <w:sz w:val="28"/>
                <w:szCs w:val="28"/>
                <w:lang w:val="uz-Cyrl-UZ"/>
              </w:rPr>
              <w:t>ў</w:t>
            </w:r>
            <w:r w:rsidRPr="001C0B4E">
              <w:rPr>
                <w:sz w:val="28"/>
                <w:szCs w:val="28"/>
                <w:lang w:val="uz-Cyrl-UZ"/>
              </w:rPr>
              <w:t xml:space="preserve">лдошли ва кабелли эшиттиришга </w:t>
            </w:r>
            <w:r w:rsidR="001C0B4E" w:rsidRPr="001C0B4E">
              <w:rPr>
                <w:sz w:val="28"/>
                <w:szCs w:val="28"/>
                <w:lang w:val="uz-Cyrl-UZ"/>
              </w:rPr>
              <w:t>қ</w:t>
            </w:r>
            <w:r w:rsidRPr="001C0B4E">
              <w:rPr>
                <w:sz w:val="28"/>
                <w:szCs w:val="28"/>
                <w:lang w:val="uz-Cyrl-UZ"/>
              </w:rPr>
              <w:t>арама-</w:t>
            </w:r>
            <w:r w:rsidR="001C0B4E" w:rsidRPr="001C0B4E">
              <w:rPr>
                <w:sz w:val="28"/>
                <w:szCs w:val="28"/>
                <w:lang w:val="uz-Cyrl-UZ"/>
              </w:rPr>
              <w:t>қ</w:t>
            </w:r>
            <w:r w:rsidRPr="001C0B4E">
              <w:rPr>
                <w:sz w:val="28"/>
                <w:szCs w:val="28"/>
                <w:lang w:val="uz-Cyrl-UZ"/>
              </w:rPr>
              <w:t>арши тарзда атмосферада</w:t>
            </w:r>
            <w:r w:rsidRPr="001C0B4E">
              <w:rPr>
                <w:sz w:val="28"/>
                <w:szCs w:val="28"/>
                <w:lang w:val="en-US"/>
              </w:rPr>
              <w:t xml:space="preserve"> </w:t>
            </w:r>
            <w:r w:rsidRPr="001C0B4E">
              <w:rPr>
                <w:sz w:val="28"/>
                <w:szCs w:val="28"/>
                <w:lang w:val="uz-Cyrl-UZ"/>
              </w:rPr>
              <w:t>тар</w:t>
            </w:r>
            <w:r w:rsidR="001C0B4E" w:rsidRPr="001C0B4E">
              <w:rPr>
                <w:sz w:val="28"/>
                <w:szCs w:val="28"/>
                <w:lang w:val="uz-Cyrl-UZ"/>
              </w:rPr>
              <w:t>қ</w:t>
            </w:r>
            <w:r w:rsidRPr="001C0B4E">
              <w:rPr>
                <w:sz w:val="28"/>
                <w:szCs w:val="28"/>
                <w:lang w:val="uz-Cyrl-UZ"/>
              </w:rPr>
              <w:t xml:space="preserve">алади. </w:t>
            </w:r>
            <w:r w:rsidRPr="001C0B4E">
              <w:rPr>
                <w:sz w:val="28"/>
                <w:szCs w:val="28"/>
              </w:rPr>
              <w:t xml:space="preserve">ТВ </w:t>
            </w:r>
            <w:proofErr w:type="spellStart"/>
            <w:r w:rsidRPr="001C0B4E">
              <w:rPr>
                <w:sz w:val="28"/>
                <w:szCs w:val="28"/>
              </w:rPr>
              <w:t>нинг</w:t>
            </w:r>
            <w:proofErr w:type="spellEnd"/>
            <w:r w:rsidRPr="001C0B4E">
              <w:rPr>
                <w:sz w:val="28"/>
                <w:szCs w:val="28"/>
              </w:rPr>
              <w:t xml:space="preserve"> аналог </w:t>
            </w:r>
            <w:proofErr w:type="spellStart"/>
            <w:r w:rsidRPr="001C0B4E">
              <w:rPr>
                <w:sz w:val="28"/>
                <w:szCs w:val="28"/>
              </w:rPr>
              <w:t>дастурлари</w:t>
            </w:r>
            <w:proofErr w:type="spellEnd"/>
            <w:r w:rsidRPr="001C0B4E">
              <w:rPr>
                <w:sz w:val="28"/>
                <w:szCs w:val="28"/>
              </w:rPr>
              <w:t xml:space="preserve"> </w:t>
            </w:r>
            <w:proofErr w:type="spellStart"/>
            <w:r w:rsidRPr="001C0B4E">
              <w:rPr>
                <w:sz w:val="28"/>
                <w:szCs w:val="28"/>
              </w:rPr>
              <w:t>дастлаб</w:t>
            </w:r>
            <w:proofErr w:type="spellEnd"/>
            <w:r w:rsidRPr="001C0B4E">
              <w:rPr>
                <w:sz w:val="28"/>
                <w:szCs w:val="28"/>
              </w:rPr>
              <w:t xml:space="preserve"> шу </w:t>
            </w:r>
            <w:proofErr w:type="spellStart"/>
            <w:r w:rsidRPr="001C0B4E">
              <w:rPr>
                <w:sz w:val="28"/>
                <w:szCs w:val="28"/>
              </w:rPr>
              <w:t>усулда</w:t>
            </w:r>
            <w:proofErr w:type="spellEnd"/>
            <w:r w:rsidRPr="001C0B4E">
              <w:rPr>
                <w:sz w:val="28"/>
                <w:szCs w:val="28"/>
              </w:rPr>
              <w:t xml:space="preserve"> трансляция </w:t>
            </w:r>
            <w:proofErr w:type="spellStart"/>
            <w:r w:rsidR="001C0B4E" w:rsidRPr="001C0B4E">
              <w:rPr>
                <w:sz w:val="28"/>
                <w:szCs w:val="28"/>
              </w:rPr>
              <w:t>қ</w:t>
            </w:r>
            <w:r w:rsidRPr="001C0B4E">
              <w:rPr>
                <w:sz w:val="28"/>
                <w:szCs w:val="28"/>
              </w:rPr>
              <w:t>илинган</w:t>
            </w:r>
            <w:proofErr w:type="spellEnd"/>
            <w:r w:rsidRPr="001C0B4E">
              <w:rPr>
                <w:sz w:val="28"/>
                <w:szCs w:val="28"/>
              </w:rPr>
              <w:t>.</w:t>
            </w:r>
          </w:p>
          <w:p w14:paraId="325AE2D3" w14:textId="77777777" w:rsidR="00875FFD" w:rsidRPr="001C0B4E" w:rsidRDefault="00875FFD">
            <w:pPr>
              <w:jc w:val="both"/>
              <w:rPr>
                <w:sz w:val="28"/>
                <w:szCs w:val="28"/>
              </w:rPr>
            </w:pPr>
          </w:p>
          <w:p w14:paraId="63BC7C50" w14:textId="77777777" w:rsidR="00875FFD" w:rsidRPr="001C0B4E" w:rsidRDefault="00875FFD">
            <w:pPr>
              <w:jc w:val="both"/>
              <w:rPr>
                <w:sz w:val="28"/>
                <w:szCs w:val="28"/>
              </w:rPr>
            </w:pPr>
          </w:p>
          <w:p w14:paraId="50F9E3BA" w14:textId="77777777" w:rsidR="00875FFD" w:rsidRPr="001C0B4E" w:rsidRDefault="00875FFD">
            <w:pPr>
              <w:jc w:val="both"/>
              <w:rPr>
                <w:sz w:val="28"/>
                <w:szCs w:val="28"/>
              </w:rPr>
            </w:pPr>
            <w:r w:rsidRPr="001C0B4E">
              <w:rPr>
                <w:sz w:val="28"/>
                <w:szCs w:val="28"/>
              </w:rPr>
              <w:t>Вещание при помощи передатчика, установленного на поверхности Земли, сигнал распространяется в атмосфере, в противоположность спутниковому и кабельному вещанию. Аналоговые программы ТВ вначале транслировались посредством этого метода.</w:t>
            </w:r>
          </w:p>
        </w:tc>
      </w:tr>
      <w:tr w:rsidR="00875FFD" w:rsidRPr="001C0B4E" w14:paraId="53BE68B3" w14:textId="77777777">
        <w:tc>
          <w:tcPr>
            <w:tcW w:w="3720" w:type="dxa"/>
          </w:tcPr>
          <w:p w14:paraId="70EBCC0A" w14:textId="77777777" w:rsidR="00875FFD" w:rsidRPr="001C0B4E" w:rsidRDefault="00875FFD">
            <w:pPr>
              <w:rPr>
                <w:sz w:val="28"/>
                <w:szCs w:val="28"/>
              </w:rPr>
            </w:pPr>
          </w:p>
        </w:tc>
        <w:tc>
          <w:tcPr>
            <w:tcW w:w="6089" w:type="dxa"/>
          </w:tcPr>
          <w:p w14:paraId="20FF9458" w14:textId="77777777" w:rsidR="00875FFD" w:rsidRPr="001C0B4E" w:rsidRDefault="00875FFD">
            <w:pPr>
              <w:jc w:val="both"/>
              <w:rPr>
                <w:sz w:val="28"/>
                <w:szCs w:val="28"/>
              </w:rPr>
            </w:pPr>
          </w:p>
          <w:p w14:paraId="07EABF6D" w14:textId="77777777" w:rsidR="00875FFD" w:rsidRPr="001C0B4E" w:rsidRDefault="00875FFD">
            <w:pPr>
              <w:jc w:val="both"/>
              <w:rPr>
                <w:sz w:val="28"/>
                <w:szCs w:val="28"/>
              </w:rPr>
            </w:pPr>
          </w:p>
        </w:tc>
      </w:tr>
      <w:tr w:rsidR="00875FFD" w:rsidRPr="001C0B4E" w14:paraId="5B435F78" w14:textId="77777777">
        <w:tc>
          <w:tcPr>
            <w:tcW w:w="3720" w:type="dxa"/>
          </w:tcPr>
          <w:p w14:paraId="4AC38C65" w14:textId="77777777" w:rsidR="00875FFD" w:rsidRPr="001C0B4E" w:rsidRDefault="00875FFD">
            <w:pPr>
              <w:rPr>
                <w:b/>
                <w:sz w:val="28"/>
                <w:szCs w:val="28"/>
                <w:lang w:val="uz-Cyrl-UZ"/>
              </w:rPr>
            </w:pPr>
            <w:r w:rsidRPr="001C0B4E">
              <w:rPr>
                <w:b/>
                <w:sz w:val="28"/>
                <w:szCs w:val="28"/>
                <w:lang w:val="uz-Cyrl-UZ"/>
              </w:rPr>
              <w:t>Етакчи сигналлар</w:t>
            </w:r>
          </w:p>
          <w:p w14:paraId="4AEDD1B6" w14:textId="77777777" w:rsidR="00875FFD" w:rsidRPr="001C0B4E" w:rsidRDefault="00875FFD">
            <w:pPr>
              <w:rPr>
                <w:sz w:val="28"/>
                <w:szCs w:val="28"/>
                <w:lang w:val="uz-Cyrl-UZ"/>
              </w:rPr>
            </w:pPr>
            <w:r w:rsidRPr="001C0B4E">
              <w:rPr>
                <w:b/>
                <w:sz w:val="28"/>
                <w:szCs w:val="28"/>
                <w:lang w:val="uz-Cyrl-UZ"/>
              </w:rPr>
              <w:t>ru -</w:t>
            </w:r>
            <w:r w:rsidRPr="001C0B4E">
              <w:rPr>
                <w:sz w:val="28"/>
                <w:szCs w:val="28"/>
                <w:lang w:val="uz-Cyrl-UZ"/>
              </w:rPr>
              <w:t xml:space="preserve"> ведущие сигналы</w:t>
            </w:r>
          </w:p>
          <w:p w14:paraId="209316D9" w14:textId="77777777" w:rsidR="00875FFD" w:rsidRPr="001C0B4E" w:rsidRDefault="00875FFD">
            <w:pPr>
              <w:rPr>
                <w:sz w:val="28"/>
                <w:szCs w:val="28"/>
                <w:lang w:val="uz-Cyrl-UZ"/>
              </w:rPr>
            </w:pPr>
            <w:r w:rsidRPr="001C0B4E">
              <w:rPr>
                <w:b/>
                <w:sz w:val="28"/>
                <w:szCs w:val="28"/>
                <w:lang w:val="uz-Cyrl-UZ"/>
              </w:rPr>
              <w:t>en -</w:t>
            </w:r>
            <w:r w:rsidRPr="001C0B4E">
              <w:rPr>
                <w:sz w:val="28"/>
                <w:szCs w:val="28"/>
                <w:lang w:val="uz-Cyrl-UZ"/>
              </w:rPr>
              <w:t xml:space="preserve"> driving signals</w:t>
            </w:r>
          </w:p>
          <w:p w14:paraId="45E0539B" w14:textId="77777777" w:rsidR="00875FFD" w:rsidRPr="001C0B4E" w:rsidRDefault="00875FFD">
            <w:pPr>
              <w:rPr>
                <w:sz w:val="28"/>
                <w:szCs w:val="28"/>
                <w:lang w:val="uz-Cyrl-UZ"/>
              </w:rPr>
            </w:pPr>
          </w:p>
        </w:tc>
        <w:tc>
          <w:tcPr>
            <w:tcW w:w="6089" w:type="dxa"/>
          </w:tcPr>
          <w:p w14:paraId="49F433CE" w14:textId="77777777" w:rsidR="00875FFD" w:rsidRPr="001C0B4E" w:rsidRDefault="00875FFD">
            <w:pPr>
              <w:jc w:val="both"/>
              <w:rPr>
                <w:sz w:val="28"/>
                <w:szCs w:val="28"/>
                <w:lang w:val="uz-Cyrl-UZ"/>
              </w:rPr>
            </w:pPr>
            <w:r w:rsidRPr="001C0B4E">
              <w:rPr>
                <w:sz w:val="28"/>
                <w:szCs w:val="28"/>
                <w:lang w:val="uz-Cyrl-UZ"/>
              </w:rPr>
              <w:t>Телевидениеда – узатиладиган са</w:t>
            </w:r>
            <w:r w:rsidR="001C0B4E" w:rsidRPr="001C0B4E">
              <w:rPr>
                <w:sz w:val="28"/>
                <w:szCs w:val="28"/>
                <w:lang w:val="uz-Cyrl-UZ"/>
              </w:rPr>
              <w:t>ҳ</w:t>
            </w:r>
            <w:r w:rsidRPr="001C0B4E">
              <w:rPr>
                <w:sz w:val="28"/>
                <w:szCs w:val="28"/>
                <w:lang w:val="uz-Cyrl-UZ"/>
              </w:rPr>
              <w:t>на оптик тасвирини электр сигналларига айлантириш жойида ёйилиш майдони ёки сатр бошланиш ва</w:t>
            </w:r>
            <w:r w:rsidR="001C0B4E" w:rsidRPr="001C0B4E">
              <w:rPr>
                <w:sz w:val="28"/>
                <w:szCs w:val="28"/>
                <w:lang w:val="uz-Cyrl-UZ"/>
              </w:rPr>
              <w:t>қ</w:t>
            </w:r>
            <w:r w:rsidRPr="001C0B4E">
              <w:rPr>
                <w:sz w:val="28"/>
                <w:szCs w:val="28"/>
                <w:lang w:val="uz-Cyrl-UZ"/>
              </w:rPr>
              <w:t>тини бош</w:t>
            </w:r>
            <w:r w:rsidR="001C0B4E" w:rsidRPr="001C0B4E">
              <w:rPr>
                <w:sz w:val="28"/>
                <w:szCs w:val="28"/>
                <w:lang w:val="uz-Cyrl-UZ"/>
              </w:rPr>
              <w:t>қ</w:t>
            </w:r>
            <w:r w:rsidRPr="001C0B4E">
              <w:rPr>
                <w:sz w:val="28"/>
                <w:szCs w:val="28"/>
                <w:lang w:val="uz-Cyrl-UZ"/>
              </w:rPr>
              <w:t>арувчи сигналлар.</w:t>
            </w:r>
          </w:p>
          <w:p w14:paraId="38743F27" w14:textId="77777777" w:rsidR="00875FFD" w:rsidRPr="001C0B4E" w:rsidRDefault="00875FFD">
            <w:pPr>
              <w:jc w:val="both"/>
              <w:rPr>
                <w:sz w:val="28"/>
                <w:szCs w:val="28"/>
                <w:lang w:val="uz-Cyrl-UZ"/>
              </w:rPr>
            </w:pPr>
          </w:p>
          <w:p w14:paraId="5EA7826C" w14:textId="77777777" w:rsidR="00875FFD" w:rsidRPr="001C0B4E" w:rsidRDefault="00875FFD">
            <w:pPr>
              <w:jc w:val="both"/>
              <w:rPr>
                <w:sz w:val="28"/>
                <w:szCs w:val="28"/>
              </w:rPr>
            </w:pPr>
            <w:r w:rsidRPr="001C0B4E">
              <w:rPr>
                <w:sz w:val="28"/>
                <w:szCs w:val="28"/>
              </w:rPr>
              <w:t xml:space="preserve">В телевидении – сигналы, управляющие временем </w:t>
            </w:r>
            <w:proofErr w:type="gramStart"/>
            <w:r w:rsidRPr="001C0B4E">
              <w:rPr>
                <w:sz w:val="28"/>
                <w:szCs w:val="28"/>
              </w:rPr>
              <w:t>начала  строки</w:t>
            </w:r>
            <w:proofErr w:type="gramEnd"/>
            <w:r w:rsidRPr="001C0B4E">
              <w:rPr>
                <w:sz w:val="28"/>
                <w:szCs w:val="28"/>
              </w:rPr>
              <w:t xml:space="preserve">  или  поля развертки в пункте  преобразования оптического изображения передаваемой сцены в электрические сигналы.</w:t>
            </w:r>
          </w:p>
        </w:tc>
      </w:tr>
    </w:tbl>
    <w:p w14:paraId="42B2708F" w14:textId="77777777" w:rsidR="00875FFD" w:rsidRPr="001C0B4E" w:rsidRDefault="00875FFD">
      <w:pPr>
        <w:rPr>
          <w:sz w:val="28"/>
          <w:szCs w:val="28"/>
        </w:rPr>
      </w:pPr>
    </w:p>
    <w:p w14:paraId="5295025A" w14:textId="77777777" w:rsidR="00875FFD" w:rsidRPr="001C0B4E" w:rsidRDefault="00875FFD">
      <w:pPr>
        <w:rPr>
          <w:sz w:val="28"/>
          <w:szCs w:val="28"/>
        </w:rPr>
      </w:pPr>
    </w:p>
    <w:tbl>
      <w:tblPr>
        <w:tblW w:w="980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3717"/>
        <w:gridCol w:w="6092"/>
      </w:tblGrid>
      <w:tr w:rsidR="00875FFD" w:rsidRPr="001C0B4E" w14:paraId="36398F0F" w14:textId="77777777">
        <w:tc>
          <w:tcPr>
            <w:tcW w:w="9809" w:type="dxa"/>
            <w:gridSpan w:val="2"/>
            <w:shd w:val="clear" w:color="auto" w:fill="auto"/>
          </w:tcPr>
          <w:p w14:paraId="39881FD2" w14:textId="77777777" w:rsidR="00875FFD" w:rsidRDefault="00875FFD">
            <w:pPr>
              <w:jc w:val="center"/>
              <w:rPr>
                <w:b/>
                <w:sz w:val="28"/>
                <w:szCs w:val="28"/>
              </w:rPr>
            </w:pPr>
            <w:r>
              <w:rPr>
                <w:b/>
                <w:sz w:val="28"/>
                <w:szCs w:val="28"/>
              </w:rPr>
              <w:t>Ё</w:t>
            </w:r>
          </w:p>
        </w:tc>
      </w:tr>
      <w:tr w:rsidR="00875FFD" w:rsidRPr="001C0B4E" w14:paraId="2E85318C" w14:textId="77777777">
        <w:tc>
          <w:tcPr>
            <w:tcW w:w="3717" w:type="dxa"/>
            <w:shd w:val="clear" w:color="auto" w:fill="auto"/>
          </w:tcPr>
          <w:p w14:paraId="59320F22" w14:textId="77777777" w:rsidR="00875FFD" w:rsidRDefault="00875FFD">
            <w:pPr>
              <w:rPr>
                <w:b/>
                <w:sz w:val="28"/>
                <w:szCs w:val="28"/>
              </w:rPr>
            </w:pPr>
            <w:proofErr w:type="spellStart"/>
            <w:r>
              <w:rPr>
                <w:b/>
                <w:sz w:val="28"/>
                <w:szCs w:val="28"/>
              </w:rPr>
              <w:t>Ёзув</w:t>
            </w:r>
            <w:proofErr w:type="spellEnd"/>
            <w:r>
              <w:rPr>
                <w:b/>
                <w:sz w:val="28"/>
                <w:szCs w:val="28"/>
              </w:rPr>
              <w:t xml:space="preserve"> </w:t>
            </w:r>
            <w:proofErr w:type="spellStart"/>
            <w:r>
              <w:rPr>
                <w:b/>
                <w:sz w:val="28"/>
                <w:szCs w:val="28"/>
              </w:rPr>
              <w:t>режими</w:t>
            </w:r>
            <w:proofErr w:type="spellEnd"/>
            <w:r>
              <w:rPr>
                <w:b/>
                <w:sz w:val="28"/>
                <w:szCs w:val="28"/>
              </w:rPr>
              <w:t xml:space="preserve"> (заряд </w:t>
            </w:r>
            <w:proofErr w:type="spellStart"/>
            <w:r>
              <w:rPr>
                <w:b/>
                <w:sz w:val="28"/>
                <w:szCs w:val="28"/>
              </w:rPr>
              <w:t>бо</w:t>
            </w:r>
            <w:r w:rsidR="001C0B4E">
              <w:rPr>
                <w:b/>
                <w:sz w:val="28"/>
                <w:szCs w:val="28"/>
              </w:rPr>
              <w:t>ғ</w:t>
            </w:r>
            <w:r>
              <w:rPr>
                <w:b/>
                <w:sz w:val="28"/>
                <w:szCs w:val="28"/>
              </w:rPr>
              <w:t>ланишли</w:t>
            </w:r>
            <w:proofErr w:type="spellEnd"/>
            <w:r>
              <w:rPr>
                <w:b/>
                <w:sz w:val="28"/>
                <w:szCs w:val="28"/>
              </w:rPr>
              <w:t xml:space="preserve"> </w:t>
            </w:r>
            <w:proofErr w:type="spellStart"/>
            <w:r>
              <w:rPr>
                <w:b/>
                <w:sz w:val="28"/>
                <w:szCs w:val="28"/>
              </w:rPr>
              <w:t>асбобларда</w:t>
            </w:r>
            <w:proofErr w:type="spellEnd"/>
            <w:r>
              <w:rPr>
                <w:b/>
                <w:sz w:val="28"/>
                <w:szCs w:val="28"/>
              </w:rPr>
              <w:t>)</w:t>
            </w:r>
          </w:p>
          <w:p w14:paraId="707B7FA3"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режим записи (в приборах с зарядовой связью)</w:t>
            </w:r>
          </w:p>
          <w:p w14:paraId="4CDC8CD2" w14:textId="77777777" w:rsidR="00875FFD" w:rsidRDefault="00875FFD">
            <w:pPr>
              <w:autoSpaceDE w:val="0"/>
              <w:autoSpaceDN w:val="0"/>
              <w:adjustRightInd w:val="0"/>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proofErr w:type="spellStart"/>
            <w:r>
              <w:rPr>
                <w:sz w:val="28"/>
                <w:szCs w:val="28"/>
              </w:rPr>
              <w:t>record</w:t>
            </w:r>
            <w:r>
              <w:rPr>
                <w:sz w:val="28"/>
                <w:szCs w:val="28"/>
                <w:lang w:val="en-US"/>
              </w:rPr>
              <w:t>ing</w:t>
            </w:r>
            <w:proofErr w:type="spellEnd"/>
            <w:r>
              <w:rPr>
                <w:sz w:val="28"/>
                <w:szCs w:val="28"/>
              </w:rPr>
              <w:t xml:space="preserve"> </w:t>
            </w:r>
            <w:proofErr w:type="spellStart"/>
            <w:r>
              <w:rPr>
                <w:sz w:val="28"/>
                <w:szCs w:val="28"/>
              </w:rPr>
              <w:t>mode</w:t>
            </w:r>
            <w:proofErr w:type="spellEnd"/>
            <w:r>
              <w:rPr>
                <w:sz w:val="28"/>
                <w:szCs w:val="28"/>
              </w:rPr>
              <w:t xml:space="preserve"> </w:t>
            </w:r>
          </w:p>
        </w:tc>
        <w:tc>
          <w:tcPr>
            <w:tcW w:w="6092" w:type="dxa"/>
            <w:shd w:val="clear" w:color="auto" w:fill="auto"/>
          </w:tcPr>
          <w:p w14:paraId="441330D3" w14:textId="77777777" w:rsidR="00875FFD" w:rsidRDefault="00875FFD">
            <w:pPr>
              <w:jc w:val="both"/>
              <w:rPr>
                <w:sz w:val="28"/>
                <w:szCs w:val="28"/>
              </w:rPr>
            </w:pPr>
            <w:proofErr w:type="spellStart"/>
            <w:r>
              <w:rPr>
                <w:sz w:val="28"/>
                <w:szCs w:val="28"/>
              </w:rPr>
              <w:t>Электронлар</w:t>
            </w:r>
            <w:proofErr w:type="spellEnd"/>
            <w:r>
              <w:rPr>
                <w:sz w:val="28"/>
                <w:szCs w:val="28"/>
              </w:rPr>
              <w:t xml:space="preserve"> </w:t>
            </w:r>
            <w:proofErr w:type="spellStart"/>
            <w:r>
              <w:rPr>
                <w:sz w:val="28"/>
                <w:szCs w:val="28"/>
              </w:rPr>
              <w:t>бир</w:t>
            </w:r>
            <w:proofErr w:type="spellEnd"/>
            <w:r>
              <w:rPr>
                <w:sz w:val="28"/>
                <w:szCs w:val="28"/>
              </w:rPr>
              <w:t xml:space="preserve"> потенциал </w:t>
            </w:r>
            <w:proofErr w:type="spellStart"/>
            <w:r w:rsidR="001C0B4E">
              <w:rPr>
                <w:sz w:val="28"/>
                <w:szCs w:val="28"/>
              </w:rPr>
              <w:t>ў</w:t>
            </w:r>
            <w:r>
              <w:rPr>
                <w:sz w:val="28"/>
                <w:szCs w:val="28"/>
              </w:rPr>
              <w:t>радан</w:t>
            </w:r>
            <w:proofErr w:type="spellEnd"/>
            <w:r>
              <w:rPr>
                <w:sz w:val="28"/>
                <w:szCs w:val="28"/>
              </w:rPr>
              <w:t xml:space="preserve"> </w:t>
            </w:r>
            <w:proofErr w:type="spellStart"/>
            <w:r>
              <w:rPr>
                <w:sz w:val="28"/>
                <w:szCs w:val="28"/>
              </w:rPr>
              <w:t>бош</w:t>
            </w:r>
            <w:r w:rsidR="001C0B4E">
              <w:rPr>
                <w:sz w:val="28"/>
                <w:szCs w:val="28"/>
              </w:rPr>
              <w:t>қ</w:t>
            </w:r>
            <w:r>
              <w:rPr>
                <w:sz w:val="28"/>
                <w:szCs w:val="28"/>
              </w:rPr>
              <w:t>асига</w:t>
            </w:r>
            <w:proofErr w:type="spellEnd"/>
            <w:r>
              <w:rPr>
                <w:sz w:val="28"/>
                <w:szCs w:val="28"/>
              </w:rPr>
              <w:t xml:space="preserve"> </w:t>
            </w:r>
            <w:proofErr w:type="spellStart"/>
            <w:r>
              <w:rPr>
                <w:sz w:val="28"/>
                <w:szCs w:val="28"/>
              </w:rPr>
              <w:t>о</w:t>
            </w:r>
            <w:r w:rsidR="001C0B4E">
              <w:rPr>
                <w:sz w:val="28"/>
                <w:szCs w:val="28"/>
              </w:rPr>
              <w:t>қ</w:t>
            </w:r>
            <w:r>
              <w:rPr>
                <w:sz w:val="28"/>
                <w:szCs w:val="28"/>
              </w:rPr>
              <w:t>иб</w:t>
            </w:r>
            <w:proofErr w:type="spellEnd"/>
            <w:r>
              <w:rPr>
                <w:sz w:val="28"/>
                <w:szCs w:val="28"/>
              </w:rPr>
              <w:t xml:space="preserve"> </w:t>
            </w:r>
            <w:proofErr w:type="spellStart"/>
            <w:r w:rsidR="001C0B4E">
              <w:rPr>
                <w:sz w:val="28"/>
                <w:szCs w:val="28"/>
              </w:rPr>
              <w:t>ў</w:t>
            </w:r>
            <w:r>
              <w:rPr>
                <w:sz w:val="28"/>
                <w:szCs w:val="28"/>
              </w:rPr>
              <w:t>тадиган</w:t>
            </w:r>
            <w:proofErr w:type="spellEnd"/>
            <w:r>
              <w:rPr>
                <w:sz w:val="28"/>
                <w:szCs w:val="28"/>
              </w:rPr>
              <w:t xml:space="preserve"> режим.</w:t>
            </w:r>
          </w:p>
          <w:p w14:paraId="2F44F501" w14:textId="77777777" w:rsidR="00875FFD" w:rsidRDefault="00875FFD">
            <w:pPr>
              <w:jc w:val="both"/>
              <w:rPr>
                <w:sz w:val="28"/>
                <w:szCs w:val="28"/>
              </w:rPr>
            </w:pPr>
          </w:p>
          <w:p w14:paraId="037805DA" w14:textId="77777777" w:rsidR="00875FFD" w:rsidRDefault="00875FFD">
            <w:pPr>
              <w:jc w:val="both"/>
              <w:rPr>
                <w:sz w:val="28"/>
                <w:szCs w:val="28"/>
              </w:rPr>
            </w:pPr>
            <w:r>
              <w:rPr>
                <w:sz w:val="28"/>
                <w:szCs w:val="28"/>
              </w:rPr>
              <w:t>Режим, при котором электроны перетекают из одних потенциальных ям в другие.</w:t>
            </w:r>
          </w:p>
        </w:tc>
      </w:tr>
      <w:tr w:rsidR="00875FFD" w:rsidRPr="001C0B4E" w14:paraId="46F333E7" w14:textId="77777777">
        <w:tc>
          <w:tcPr>
            <w:tcW w:w="3717" w:type="dxa"/>
            <w:shd w:val="clear" w:color="auto" w:fill="auto"/>
          </w:tcPr>
          <w:p w14:paraId="46CA87EC" w14:textId="77777777" w:rsidR="00875FFD" w:rsidRDefault="00875FFD">
            <w:pPr>
              <w:rPr>
                <w:b/>
                <w:sz w:val="28"/>
                <w:szCs w:val="28"/>
              </w:rPr>
            </w:pPr>
          </w:p>
          <w:p w14:paraId="62CD4E2F" w14:textId="77777777" w:rsidR="00875FFD" w:rsidRDefault="00875FFD">
            <w:pPr>
              <w:rPr>
                <w:b/>
                <w:sz w:val="28"/>
                <w:szCs w:val="28"/>
              </w:rPr>
            </w:pPr>
          </w:p>
        </w:tc>
        <w:tc>
          <w:tcPr>
            <w:tcW w:w="6092" w:type="dxa"/>
            <w:shd w:val="clear" w:color="auto" w:fill="auto"/>
          </w:tcPr>
          <w:p w14:paraId="793D5F07" w14:textId="77777777" w:rsidR="00875FFD" w:rsidRDefault="00875FFD">
            <w:pPr>
              <w:jc w:val="both"/>
              <w:rPr>
                <w:sz w:val="28"/>
                <w:szCs w:val="28"/>
              </w:rPr>
            </w:pPr>
          </w:p>
          <w:p w14:paraId="42737658" w14:textId="77777777" w:rsidR="00875FFD" w:rsidRDefault="00875FFD">
            <w:pPr>
              <w:jc w:val="both"/>
              <w:rPr>
                <w:sz w:val="28"/>
                <w:szCs w:val="28"/>
              </w:rPr>
            </w:pPr>
          </w:p>
          <w:p w14:paraId="628FEFE6" w14:textId="77777777" w:rsidR="00875FFD" w:rsidRDefault="00875FFD">
            <w:pPr>
              <w:jc w:val="both"/>
              <w:rPr>
                <w:sz w:val="28"/>
                <w:szCs w:val="28"/>
              </w:rPr>
            </w:pPr>
          </w:p>
        </w:tc>
      </w:tr>
      <w:tr w:rsidR="00875FFD" w:rsidRPr="001C0B4E" w14:paraId="11640629" w14:textId="77777777">
        <w:tc>
          <w:tcPr>
            <w:tcW w:w="3717" w:type="dxa"/>
            <w:shd w:val="clear" w:color="auto" w:fill="auto"/>
          </w:tcPr>
          <w:p w14:paraId="7B1B0D97" w14:textId="77777777" w:rsidR="00875FFD" w:rsidRDefault="00875FFD">
            <w:pPr>
              <w:rPr>
                <w:b/>
                <w:sz w:val="28"/>
                <w:szCs w:val="28"/>
                <w:lang w:val="en-GB"/>
              </w:rPr>
            </w:pPr>
            <w:proofErr w:type="spellStart"/>
            <w:r>
              <w:rPr>
                <w:b/>
                <w:sz w:val="28"/>
                <w:szCs w:val="28"/>
              </w:rPr>
              <w:t>Ёйилиш</w:t>
            </w:r>
            <w:proofErr w:type="spellEnd"/>
          </w:p>
          <w:p w14:paraId="57E5508A" w14:textId="77777777" w:rsidR="00875FFD" w:rsidRDefault="00875FFD">
            <w:pPr>
              <w:rPr>
                <w:sz w:val="28"/>
                <w:szCs w:val="28"/>
                <w:lang w:val="en-US"/>
              </w:rPr>
            </w:pPr>
            <w:proofErr w:type="spellStart"/>
            <w:r>
              <w:rPr>
                <w:b/>
                <w:sz w:val="28"/>
                <w:szCs w:val="28"/>
                <w:lang w:val="en-US"/>
              </w:rPr>
              <w:t>ru</w:t>
            </w:r>
            <w:proofErr w:type="spellEnd"/>
            <w:r>
              <w:rPr>
                <w:b/>
                <w:sz w:val="28"/>
                <w:szCs w:val="28"/>
                <w:lang w:val="en-US"/>
              </w:rPr>
              <w:t xml:space="preserve"> -</w:t>
            </w:r>
            <w:r>
              <w:rPr>
                <w:sz w:val="28"/>
                <w:szCs w:val="28"/>
                <w:lang w:val="en-US"/>
              </w:rPr>
              <w:t xml:space="preserve"> </w:t>
            </w:r>
            <w:r>
              <w:rPr>
                <w:sz w:val="28"/>
                <w:szCs w:val="28"/>
              </w:rPr>
              <w:t>развертка</w:t>
            </w:r>
          </w:p>
          <w:p w14:paraId="134FB38C" w14:textId="77777777" w:rsidR="00875FFD" w:rsidRDefault="00875FFD">
            <w:pPr>
              <w:rPr>
                <w:sz w:val="28"/>
                <w:szCs w:val="28"/>
                <w:lang w:val="en-GB"/>
              </w:rPr>
            </w:pPr>
            <w:proofErr w:type="spellStart"/>
            <w:r>
              <w:rPr>
                <w:b/>
                <w:sz w:val="28"/>
                <w:szCs w:val="28"/>
                <w:lang w:val="en-US"/>
              </w:rPr>
              <w:t>en</w:t>
            </w:r>
            <w:proofErr w:type="spellEnd"/>
            <w:r>
              <w:rPr>
                <w:b/>
                <w:sz w:val="28"/>
                <w:szCs w:val="28"/>
                <w:lang w:val="en-US"/>
              </w:rPr>
              <w:t xml:space="preserve"> -</w:t>
            </w:r>
            <w:r>
              <w:rPr>
                <w:sz w:val="28"/>
                <w:szCs w:val="28"/>
                <w:lang w:val="en-US"/>
              </w:rPr>
              <w:t xml:space="preserve"> scanning</w:t>
            </w:r>
          </w:p>
        </w:tc>
        <w:tc>
          <w:tcPr>
            <w:tcW w:w="6092" w:type="dxa"/>
            <w:shd w:val="clear" w:color="auto" w:fill="auto"/>
          </w:tcPr>
          <w:p w14:paraId="73A7CD89" w14:textId="77777777" w:rsidR="00875FFD" w:rsidRDefault="00875FFD">
            <w:pPr>
              <w:jc w:val="both"/>
              <w:rPr>
                <w:sz w:val="28"/>
                <w:szCs w:val="28"/>
                <w:lang w:val="en-US"/>
              </w:rPr>
            </w:pPr>
            <w:r>
              <w:rPr>
                <w:sz w:val="28"/>
                <w:szCs w:val="28"/>
              </w:rPr>
              <w:t>Т</w:t>
            </w:r>
            <w:r w:rsidR="001C0B4E">
              <w:rPr>
                <w:sz w:val="28"/>
                <w:szCs w:val="28"/>
                <w:lang w:val="en-US"/>
              </w:rPr>
              <w:t>ў</w:t>
            </w:r>
            <w:r>
              <w:rPr>
                <w:sz w:val="28"/>
                <w:szCs w:val="28"/>
              </w:rPr>
              <w:t>ли</w:t>
            </w:r>
            <w:r w:rsidR="001C0B4E">
              <w:rPr>
                <w:sz w:val="28"/>
                <w:szCs w:val="28"/>
                <w:lang w:val="en-US"/>
              </w:rPr>
              <w:t>қ</w:t>
            </w:r>
            <w:r>
              <w:rPr>
                <w:sz w:val="28"/>
                <w:szCs w:val="28"/>
                <w:lang w:val="en-US"/>
              </w:rPr>
              <w:t xml:space="preserve"> </w:t>
            </w:r>
            <w:proofErr w:type="spellStart"/>
            <w:r>
              <w:rPr>
                <w:sz w:val="28"/>
                <w:szCs w:val="28"/>
              </w:rPr>
              <w:t>тасвир</w:t>
            </w:r>
            <w:proofErr w:type="spellEnd"/>
            <w:r>
              <w:rPr>
                <w:sz w:val="28"/>
                <w:szCs w:val="28"/>
                <w:lang w:val="en-US"/>
              </w:rPr>
              <w:t xml:space="preserve"> </w:t>
            </w:r>
            <w:proofErr w:type="spellStart"/>
            <w:r>
              <w:rPr>
                <w:sz w:val="28"/>
                <w:szCs w:val="28"/>
              </w:rPr>
              <w:t>майдонини</w:t>
            </w:r>
            <w:proofErr w:type="spellEnd"/>
            <w:r>
              <w:rPr>
                <w:sz w:val="28"/>
                <w:szCs w:val="28"/>
                <w:lang w:val="en-US"/>
              </w:rPr>
              <w:t xml:space="preserve"> </w:t>
            </w:r>
            <w:proofErr w:type="spellStart"/>
            <w:r>
              <w:rPr>
                <w:sz w:val="28"/>
                <w:szCs w:val="28"/>
              </w:rPr>
              <w:t>ташкил</w:t>
            </w:r>
            <w:proofErr w:type="spellEnd"/>
            <w:r>
              <w:rPr>
                <w:sz w:val="28"/>
                <w:szCs w:val="28"/>
                <w:lang w:val="en-US"/>
              </w:rPr>
              <w:t xml:space="preserve"> </w:t>
            </w:r>
            <w:proofErr w:type="spellStart"/>
            <w:r>
              <w:rPr>
                <w:sz w:val="28"/>
                <w:szCs w:val="28"/>
              </w:rPr>
              <w:t>этувчи</w:t>
            </w:r>
            <w:proofErr w:type="spellEnd"/>
            <w:r>
              <w:rPr>
                <w:sz w:val="28"/>
                <w:szCs w:val="28"/>
                <w:lang w:val="en-US"/>
              </w:rPr>
              <w:t xml:space="preserve"> </w:t>
            </w:r>
            <w:proofErr w:type="spellStart"/>
            <w:r>
              <w:rPr>
                <w:sz w:val="28"/>
                <w:szCs w:val="28"/>
              </w:rPr>
              <w:t>тасвир</w:t>
            </w:r>
            <w:proofErr w:type="spellEnd"/>
            <w:r>
              <w:rPr>
                <w:sz w:val="28"/>
                <w:szCs w:val="28"/>
                <w:lang w:val="en-US"/>
              </w:rPr>
              <w:t xml:space="preserve"> </w:t>
            </w:r>
            <w:proofErr w:type="spellStart"/>
            <w:r>
              <w:rPr>
                <w:sz w:val="28"/>
                <w:szCs w:val="28"/>
              </w:rPr>
              <w:t>элементларининг</w:t>
            </w:r>
            <w:proofErr w:type="spellEnd"/>
            <w:r>
              <w:rPr>
                <w:sz w:val="28"/>
                <w:szCs w:val="28"/>
                <w:lang w:val="en-US"/>
              </w:rPr>
              <w:t xml:space="preserve"> </w:t>
            </w:r>
            <w:proofErr w:type="spellStart"/>
            <w:r>
              <w:rPr>
                <w:sz w:val="28"/>
                <w:szCs w:val="28"/>
              </w:rPr>
              <w:t>ёру</w:t>
            </w:r>
            <w:r w:rsidR="001C0B4E">
              <w:rPr>
                <w:sz w:val="28"/>
                <w:szCs w:val="28"/>
              </w:rPr>
              <w:t>ғ</w:t>
            </w:r>
            <w:r>
              <w:rPr>
                <w:sz w:val="28"/>
                <w:szCs w:val="28"/>
              </w:rPr>
              <w:t>лик</w:t>
            </w:r>
            <w:proofErr w:type="spellEnd"/>
            <w:r>
              <w:rPr>
                <w:sz w:val="28"/>
                <w:szCs w:val="28"/>
                <w:lang w:val="en-US"/>
              </w:rPr>
              <w:t xml:space="preserve"> </w:t>
            </w:r>
            <w:r>
              <w:rPr>
                <w:sz w:val="28"/>
                <w:szCs w:val="28"/>
              </w:rPr>
              <w:t>ми</w:t>
            </w:r>
            <w:r w:rsidR="001C0B4E">
              <w:rPr>
                <w:sz w:val="28"/>
                <w:szCs w:val="28"/>
                <w:lang w:val="en-US"/>
              </w:rPr>
              <w:t>қ</w:t>
            </w:r>
            <w:proofErr w:type="spellStart"/>
            <w:r>
              <w:rPr>
                <w:sz w:val="28"/>
                <w:szCs w:val="28"/>
              </w:rPr>
              <w:t>дорларини</w:t>
            </w:r>
            <w:proofErr w:type="spellEnd"/>
            <w:r>
              <w:rPr>
                <w:sz w:val="28"/>
                <w:szCs w:val="28"/>
                <w:lang w:val="en-US"/>
              </w:rPr>
              <w:t xml:space="preserve"> </w:t>
            </w:r>
            <w:proofErr w:type="spellStart"/>
            <w:r>
              <w:rPr>
                <w:sz w:val="28"/>
                <w:szCs w:val="28"/>
              </w:rPr>
              <w:t>олдиндан</w:t>
            </w:r>
            <w:proofErr w:type="spellEnd"/>
            <w:r>
              <w:rPr>
                <w:sz w:val="28"/>
                <w:szCs w:val="28"/>
                <w:lang w:val="en-US"/>
              </w:rPr>
              <w:t xml:space="preserve"> </w:t>
            </w:r>
            <w:proofErr w:type="spellStart"/>
            <w:r>
              <w:rPr>
                <w:sz w:val="28"/>
                <w:szCs w:val="28"/>
              </w:rPr>
              <w:t>белгиланган</w:t>
            </w:r>
            <w:proofErr w:type="spellEnd"/>
            <w:r>
              <w:rPr>
                <w:sz w:val="28"/>
                <w:szCs w:val="28"/>
                <w:lang w:val="en-US"/>
              </w:rPr>
              <w:t xml:space="preserve"> </w:t>
            </w:r>
            <w:proofErr w:type="spellStart"/>
            <w:r>
              <w:rPr>
                <w:sz w:val="28"/>
                <w:szCs w:val="28"/>
              </w:rPr>
              <w:t>усул</w:t>
            </w:r>
            <w:proofErr w:type="spellEnd"/>
            <w:r>
              <w:rPr>
                <w:sz w:val="28"/>
                <w:szCs w:val="28"/>
                <w:lang w:val="en-US"/>
              </w:rPr>
              <w:t xml:space="preserve"> </w:t>
            </w:r>
            <w:r>
              <w:rPr>
                <w:sz w:val="28"/>
                <w:szCs w:val="28"/>
              </w:rPr>
              <w:t>б</w:t>
            </w:r>
            <w:r w:rsidR="001C0B4E">
              <w:rPr>
                <w:sz w:val="28"/>
                <w:szCs w:val="28"/>
                <w:lang w:val="en-US"/>
              </w:rPr>
              <w:t>ў</w:t>
            </w:r>
            <w:proofErr w:type="spellStart"/>
            <w:r>
              <w:rPr>
                <w:sz w:val="28"/>
                <w:szCs w:val="28"/>
              </w:rPr>
              <w:t>йича</w:t>
            </w:r>
            <w:proofErr w:type="spellEnd"/>
            <w:r>
              <w:rPr>
                <w:sz w:val="28"/>
                <w:szCs w:val="28"/>
                <w:lang w:val="en-US"/>
              </w:rPr>
              <w:t xml:space="preserve"> </w:t>
            </w:r>
            <w:proofErr w:type="spellStart"/>
            <w:r>
              <w:rPr>
                <w:sz w:val="28"/>
                <w:szCs w:val="28"/>
              </w:rPr>
              <w:t>кетма</w:t>
            </w:r>
            <w:proofErr w:type="spellEnd"/>
            <w:r>
              <w:rPr>
                <w:sz w:val="28"/>
                <w:szCs w:val="28"/>
                <w:lang w:val="en-US"/>
              </w:rPr>
              <w:t>-</w:t>
            </w:r>
            <w:r>
              <w:rPr>
                <w:sz w:val="28"/>
                <w:szCs w:val="28"/>
              </w:rPr>
              <w:t>кет</w:t>
            </w:r>
            <w:r>
              <w:rPr>
                <w:sz w:val="28"/>
                <w:szCs w:val="28"/>
                <w:lang w:val="en-US"/>
              </w:rPr>
              <w:t xml:space="preserve"> </w:t>
            </w:r>
            <w:r>
              <w:rPr>
                <w:sz w:val="28"/>
                <w:szCs w:val="28"/>
              </w:rPr>
              <w:t>анализ</w:t>
            </w:r>
            <w:r>
              <w:rPr>
                <w:sz w:val="28"/>
                <w:szCs w:val="28"/>
                <w:lang w:val="en-US"/>
              </w:rPr>
              <w:t xml:space="preserve"> </w:t>
            </w:r>
            <w:proofErr w:type="spellStart"/>
            <w:r>
              <w:rPr>
                <w:sz w:val="28"/>
                <w:szCs w:val="28"/>
              </w:rPr>
              <w:t>ёки</w:t>
            </w:r>
            <w:proofErr w:type="spellEnd"/>
            <w:r>
              <w:rPr>
                <w:sz w:val="28"/>
                <w:szCs w:val="28"/>
                <w:lang w:val="en-US"/>
              </w:rPr>
              <w:t xml:space="preserve"> </w:t>
            </w:r>
            <w:r>
              <w:rPr>
                <w:sz w:val="28"/>
                <w:szCs w:val="28"/>
              </w:rPr>
              <w:t>синтез</w:t>
            </w:r>
            <w:r>
              <w:rPr>
                <w:sz w:val="28"/>
                <w:szCs w:val="28"/>
                <w:lang w:val="en-US"/>
              </w:rPr>
              <w:t xml:space="preserve"> </w:t>
            </w:r>
            <w:r w:rsidR="001C0B4E">
              <w:rPr>
                <w:sz w:val="28"/>
                <w:szCs w:val="28"/>
                <w:lang w:val="en-US"/>
              </w:rPr>
              <w:t>қ</w:t>
            </w:r>
            <w:proofErr w:type="spellStart"/>
            <w:r>
              <w:rPr>
                <w:sz w:val="28"/>
                <w:szCs w:val="28"/>
              </w:rPr>
              <w:t>илиш</w:t>
            </w:r>
            <w:proofErr w:type="spellEnd"/>
            <w:r>
              <w:rPr>
                <w:sz w:val="28"/>
                <w:szCs w:val="28"/>
                <w:lang w:val="en-US"/>
              </w:rPr>
              <w:t xml:space="preserve"> </w:t>
            </w:r>
            <w:proofErr w:type="spellStart"/>
            <w:r>
              <w:rPr>
                <w:sz w:val="28"/>
                <w:szCs w:val="28"/>
              </w:rPr>
              <w:t>жараёни</w:t>
            </w:r>
            <w:proofErr w:type="spellEnd"/>
            <w:r>
              <w:rPr>
                <w:sz w:val="28"/>
                <w:szCs w:val="28"/>
                <w:lang w:val="en-US"/>
              </w:rPr>
              <w:t>.</w:t>
            </w:r>
          </w:p>
          <w:p w14:paraId="0784EC25" w14:textId="77777777" w:rsidR="00875FFD" w:rsidRDefault="00875FFD">
            <w:pPr>
              <w:jc w:val="both"/>
              <w:rPr>
                <w:sz w:val="28"/>
                <w:szCs w:val="28"/>
              </w:rPr>
            </w:pPr>
            <w:r>
              <w:rPr>
                <w:sz w:val="28"/>
                <w:szCs w:val="28"/>
              </w:rPr>
              <w:t>Процесс последовательного анализирования по заранее установленному способу величин света элементов изображения, составляющих полную площадь изображения.</w:t>
            </w:r>
          </w:p>
        </w:tc>
      </w:tr>
      <w:tr w:rsidR="00875FFD" w:rsidRPr="001C0B4E" w14:paraId="0B90B89C" w14:textId="77777777">
        <w:tc>
          <w:tcPr>
            <w:tcW w:w="3717" w:type="dxa"/>
            <w:shd w:val="clear" w:color="auto" w:fill="auto"/>
          </w:tcPr>
          <w:p w14:paraId="454D07A5" w14:textId="77777777" w:rsidR="00875FFD" w:rsidRDefault="00875FFD">
            <w:pPr>
              <w:rPr>
                <w:sz w:val="28"/>
                <w:szCs w:val="28"/>
                <w:lang w:val="uz-Cyrl-UZ"/>
              </w:rPr>
            </w:pPr>
          </w:p>
        </w:tc>
        <w:tc>
          <w:tcPr>
            <w:tcW w:w="6092" w:type="dxa"/>
            <w:shd w:val="clear" w:color="auto" w:fill="auto"/>
          </w:tcPr>
          <w:p w14:paraId="372B19FC" w14:textId="77777777" w:rsidR="00875FFD" w:rsidRDefault="00875FFD">
            <w:pPr>
              <w:jc w:val="both"/>
              <w:rPr>
                <w:sz w:val="28"/>
                <w:szCs w:val="28"/>
              </w:rPr>
            </w:pPr>
          </w:p>
        </w:tc>
      </w:tr>
      <w:tr w:rsidR="00875FFD" w:rsidRPr="001C0B4E" w14:paraId="56706D25" w14:textId="77777777">
        <w:tc>
          <w:tcPr>
            <w:tcW w:w="3717" w:type="dxa"/>
            <w:shd w:val="clear" w:color="auto" w:fill="auto"/>
          </w:tcPr>
          <w:p w14:paraId="4A06E6E7" w14:textId="77777777" w:rsidR="00875FFD" w:rsidRDefault="00875FFD">
            <w:pPr>
              <w:rPr>
                <w:b/>
                <w:sz w:val="28"/>
                <w:szCs w:val="28"/>
                <w:lang w:val="en-GB"/>
              </w:rPr>
            </w:pPr>
            <w:proofErr w:type="spellStart"/>
            <w:r>
              <w:rPr>
                <w:b/>
                <w:sz w:val="28"/>
                <w:szCs w:val="28"/>
              </w:rPr>
              <w:t>Ёйилиш</w:t>
            </w:r>
            <w:proofErr w:type="spellEnd"/>
            <w:r>
              <w:rPr>
                <w:b/>
                <w:sz w:val="28"/>
                <w:szCs w:val="28"/>
                <w:lang w:val="en-US"/>
              </w:rPr>
              <w:t xml:space="preserve"> </w:t>
            </w:r>
            <w:proofErr w:type="spellStart"/>
            <w:r>
              <w:rPr>
                <w:b/>
                <w:sz w:val="28"/>
                <w:szCs w:val="28"/>
              </w:rPr>
              <w:t>даври</w:t>
            </w:r>
            <w:proofErr w:type="spellEnd"/>
          </w:p>
          <w:p w14:paraId="05D50889" w14:textId="77777777" w:rsidR="00875FFD" w:rsidRDefault="00875FFD">
            <w:pPr>
              <w:rPr>
                <w:sz w:val="28"/>
                <w:szCs w:val="28"/>
                <w:lang w:val="en-US"/>
              </w:rPr>
            </w:pPr>
            <w:proofErr w:type="spellStart"/>
            <w:r>
              <w:rPr>
                <w:b/>
                <w:sz w:val="28"/>
                <w:szCs w:val="28"/>
                <w:lang w:val="en-US"/>
              </w:rPr>
              <w:t>ru</w:t>
            </w:r>
            <w:proofErr w:type="spellEnd"/>
            <w:r>
              <w:rPr>
                <w:b/>
                <w:sz w:val="28"/>
                <w:szCs w:val="28"/>
                <w:lang w:val="en-US"/>
              </w:rPr>
              <w:t xml:space="preserve"> -</w:t>
            </w:r>
            <w:r>
              <w:rPr>
                <w:sz w:val="28"/>
                <w:szCs w:val="28"/>
                <w:lang w:val="en-US"/>
              </w:rPr>
              <w:t xml:space="preserve"> </w:t>
            </w:r>
            <w:r>
              <w:rPr>
                <w:sz w:val="28"/>
                <w:szCs w:val="28"/>
              </w:rPr>
              <w:t>период</w:t>
            </w:r>
            <w:r>
              <w:rPr>
                <w:sz w:val="28"/>
                <w:szCs w:val="28"/>
                <w:lang w:val="en-US"/>
              </w:rPr>
              <w:t xml:space="preserve"> </w:t>
            </w:r>
            <w:r>
              <w:rPr>
                <w:sz w:val="28"/>
                <w:szCs w:val="28"/>
              </w:rPr>
              <w:t>развертки</w:t>
            </w:r>
          </w:p>
          <w:p w14:paraId="58B5105D"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 </w:t>
            </w:r>
            <w:r>
              <w:rPr>
                <w:sz w:val="28"/>
                <w:szCs w:val="28"/>
                <w:lang w:val="en-US"/>
              </w:rPr>
              <w:t>period of indication</w:t>
            </w:r>
          </w:p>
        </w:tc>
        <w:tc>
          <w:tcPr>
            <w:tcW w:w="6092" w:type="dxa"/>
            <w:shd w:val="clear" w:color="auto" w:fill="auto"/>
          </w:tcPr>
          <w:p w14:paraId="35419A26" w14:textId="77777777" w:rsidR="00875FFD" w:rsidRDefault="00875FFD">
            <w:pPr>
              <w:jc w:val="both"/>
              <w:rPr>
                <w:sz w:val="28"/>
                <w:szCs w:val="28"/>
                <w:lang w:val="en-US"/>
              </w:rPr>
            </w:pPr>
            <w:r>
              <w:rPr>
                <w:sz w:val="28"/>
                <w:szCs w:val="28"/>
              </w:rPr>
              <w:t>Т</w:t>
            </w:r>
            <w:r w:rsidR="001C0B4E">
              <w:rPr>
                <w:sz w:val="28"/>
                <w:szCs w:val="28"/>
                <w:lang w:val="en-US"/>
              </w:rPr>
              <w:t>ў</w:t>
            </w:r>
            <w:proofErr w:type="spellStart"/>
            <w:r w:rsidR="001C0B4E">
              <w:rPr>
                <w:sz w:val="28"/>
                <w:szCs w:val="28"/>
              </w:rPr>
              <w:t>ғ</w:t>
            </w:r>
            <w:r>
              <w:rPr>
                <w:sz w:val="28"/>
                <w:szCs w:val="28"/>
              </w:rPr>
              <w:t>ри</w:t>
            </w:r>
            <w:proofErr w:type="spellEnd"/>
            <w:r>
              <w:rPr>
                <w:sz w:val="28"/>
                <w:szCs w:val="28"/>
                <w:lang w:val="en-US"/>
              </w:rPr>
              <w:t xml:space="preserve"> </w:t>
            </w:r>
            <w:proofErr w:type="spellStart"/>
            <w:r>
              <w:rPr>
                <w:sz w:val="28"/>
                <w:szCs w:val="28"/>
              </w:rPr>
              <w:t>ва</w:t>
            </w:r>
            <w:proofErr w:type="spellEnd"/>
            <w:r>
              <w:rPr>
                <w:sz w:val="28"/>
                <w:szCs w:val="28"/>
                <w:lang w:val="en-US"/>
              </w:rPr>
              <w:t xml:space="preserve"> </w:t>
            </w:r>
            <w:proofErr w:type="spellStart"/>
            <w:r>
              <w:rPr>
                <w:sz w:val="28"/>
                <w:szCs w:val="28"/>
              </w:rPr>
              <w:t>тескари</w:t>
            </w:r>
            <w:proofErr w:type="spellEnd"/>
            <w:r>
              <w:rPr>
                <w:sz w:val="28"/>
                <w:szCs w:val="28"/>
                <w:lang w:val="en-US"/>
              </w:rPr>
              <w:t xml:space="preserve"> </w:t>
            </w:r>
            <w:proofErr w:type="spellStart"/>
            <w:r>
              <w:rPr>
                <w:sz w:val="28"/>
                <w:szCs w:val="28"/>
              </w:rPr>
              <w:t>ёйилиш</w:t>
            </w:r>
            <w:proofErr w:type="spellEnd"/>
            <w:r>
              <w:rPr>
                <w:sz w:val="28"/>
                <w:szCs w:val="28"/>
                <w:lang w:val="en-US"/>
              </w:rPr>
              <w:t xml:space="preserve"> </w:t>
            </w:r>
            <w:r>
              <w:rPr>
                <w:sz w:val="28"/>
                <w:szCs w:val="28"/>
              </w:rPr>
              <w:t>й</w:t>
            </w:r>
            <w:r w:rsidR="001C0B4E">
              <w:rPr>
                <w:sz w:val="28"/>
                <w:szCs w:val="28"/>
                <w:lang w:val="en-US"/>
              </w:rPr>
              <w:t>ў</w:t>
            </w:r>
            <w:proofErr w:type="spellStart"/>
            <w:r>
              <w:rPr>
                <w:sz w:val="28"/>
                <w:szCs w:val="28"/>
              </w:rPr>
              <w:t>лларининг</w:t>
            </w:r>
            <w:proofErr w:type="spellEnd"/>
            <w:r>
              <w:rPr>
                <w:sz w:val="28"/>
                <w:szCs w:val="28"/>
                <w:lang w:val="en-US"/>
              </w:rPr>
              <w:t xml:space="preserve"> </w:t>
            </w:r>
            <w:proofErr w:type="spellStart"/>
            <w:r>
              <w:rPr>
                <w:sz w:val="28"/>
                <w:szCs w:val="28"/>
              </w:rPr>
              <w:t>ва</w:t>
            </w:r>
            <w:proofErr w:type="spellEnd"/>
            <w:r w:rsidR="001C0B4E">
              <w:rPr>
                <w:sz w:val="28"/>
                <w:szCs w:val="28"/>
                <w:lang w:val="en-US"/>
              </w:rPr>
              <w:t>қ</w:t>
            </w:r>
            <w:r>
              <w:rPr>
                <w:sz w:val="28"/>
                <w:szCs w:val="28"/>
              </w:rPr>
              <w:t>т</w:t>
            </w:r>
            <w:r>
              <w:rPr>
                <w:sz w:val="28"/>
                <w:szCs w:val="28"/>
                <w:lang w:val="en-US"/>
              </w:rPr>
              <w:t xml:space="preserve"> </w:t>
            </w:r>
            <w:proofErr w:type="spellStart"/>
            <w:r>
              <w:rPr>
                <w:sz w:val="28"/>
                <w:szCs w:val="28"/>
              </w:rPr>
              <w:t>йи</w:t>
            </w:r>
            <w:r w:rsidR="001C0B4E">
              <w:rPr>
                <w:sz w:val="28"/>
                <w:szCs w:val="28"/>
              </w:rPr>
              <w:t>ғ</w:t>
            </w:r>
            <w:r>
              <w:rPr>
                <w:sz w:val="28"/>
                <w:szCs w:val="28"/>
              </w:rPr>
              <w:t>индиси</w:t>
            </w:r>
            <w:proofErr w:type="spellEnd"/>
            <w:r>
              <w:rPr>
                <w:sz w:val="28"/>
                <w:szCs w:val="28"/>
                <w:lang w:val="en-US"/>
              </w:rPr>
              <w:t>.</w:t>
            </w:r>
          </w:p>
          <w:p w14:paraId="30C37FE5" w14:textId="77777777" w:rsidR="00875FFD" w:rsidRDefault="00875FFD">
            <w:pPr>
              <w:jc w:val="both"/>
              <w:rPr>
                <w:sz w:val="28"/>
                <w:szCs w:val="28"/>
                <w:lang w:val="en-US"/>
              </w:rPr>
            </w:pPr>
          </w:p>
          <w:p w14:paraId="570E30BB" w14:textId="77777777" w:rsidR="00875FFD" w:rsidRDefault="00875FFD">
            <w:pPr>
              <w:jc w:val="both"/>
              <w:rPr>
                <w:sz w:val="28"/>
                <w:szCs w:val="28"/>
              </w:rPr>
            </w:pPr>
            <w:r>
              <w:rPr>
                <w:sz w:val="28"/>
                <w:szCs w:val="28"/>
              </w:rPr>
              <w:t xml:space="preserve">Сумма времени прямого и времени обратного ходов </w:t>
            </w:r>
            <w:r>
              <w:rPr>
                <w:sz w:val="28"/>
                <w:szCs w:val="28"/>
                <w:lang w:val="uz-Cyrl-UZ"/>
              </w:rPr>
              <w:t>развертки</w:t>
            </w:r>
            <w:r>
              <w:rPr>
                <w:sz w:val="28"/>
                <w:szCs w:val="28"/>
              </w:rPr>
              <w:t>.</w:t>
            </w:r>
          </w:p>
        </w:tc>
      </w:tr>
      <w:tr w:rsidR="00875FFD" w:rsidRPr="001C0B4E" w14:paraId="59BE49F3" w14:textId="77777777">
        <w:tc>
          <w:tcPr>
            <w:tcW w:w="3717" w:type="dxa"/>
            <w:shd w:val="clear" w:color="auto" w:fill="auto"/>
          </w:tcPr>
          <w:p w14:paraId="3217FDE8" w14:textId="77777777" w:rsidR="00875FFD" w:rsidRDefault="00875FFD">
            <w:pPr>
              <w:rPr>
                <w:b/>
                <w:sz w:val="28"/>
                <w:szCs w:val="28"/>
              </w:rPr>
            </w:pPr>
          </w:p>
        </w:tc>
        <w:tc>
          <w:tcPr>
            <w:tcW w:w="6092" w:type="dxa"/>
            <w:shd w:val="clear" w:color="auto" w:fill="auto"/>
          </w:tcPr>
          <w:p w14:paraId="5D748279" w14:textId="77777777" w:rsidR="00875FFD" w:rsidRDefault="00875FFD">
            <w:pPr>
              <w:jc w:val="both"/>
              <w:rPr>
                <w:sz w:val="28"/>
                <w:szCs w:val="28"/>
              </w:rPr>
            </w:pPr>
          </w:p>
        </w:tc>
      </w:tr>
      <w:tr w:rsidR="00875FFD" w:rsidRPr="001C0B4E" w14:paraId="28D3157B" w14:textId="77777777">
        <w:tc>
          <w:tcPr>
            <w:tcW w:w="3717" w:type="dxa"/>
            <w:shd w:val="clear" w:color="auto" w:fill="auto"/>
          </w:tcPr>
          <w:p w14:paraId="7427E1FD" w14:textId="77777777" w:rsidR="00875FFD" w:rsidRDefault="00875FFD">
            <w:pPr>
              <w:rPr>
                <w:b/>
                <w:sz w:val="28"/>
                <w:szCs w:val="28"/>
                <w:lang w:val="uz-Cyrl-UZ"/>
              </w:rPr>
            </w:pPr>
            <w:proofErr w:type="spellStart"/>
            <w:r>
              <w:rPr>
                <w:b/>
                <w:sz w:val="28"/>
                <w:szCs w:val="28"/>
              </w:rPr>
              <w:t>Ёйилиш</w:t>
            </w:r>
            <w:proofErr w:type="spellEnd"/>
            <w:r>
              <w:rPr>
                <w:b/>
                <w:sz w:val="28"/>
                <w:szCs w:val="28"/>
              </w:rPr>
              <w:t xml:space="preserve"> </w:t>
            </w:r>
            <w:r>
              <w:rPr>
                <w:b/>
                <w:sz w:val="28"/>
                <w:szCs w:val="28"/>
                <w:lang w:val="uz-Cyrl-UZ"/>
              </w:rPr>
              <w:t>каррали</w:t>
            </w:r>
            <w:r>
              <w:rPr>
                <w:b/>
                <w:sz w:val="28"/>
                <w:szCs w:val="28"/>
              </w:rPr>
              <w:t>ли</w:t>
            </w:r>
            <w:r>
              <w:rPr>
                <w:b/>
                <w:sz w:val="28"/>
                <w:szCs w:val="28"/>
                <w:lang w:val="uz-Cyrl-UZ"/>
              </w:rPr>
              <w:t>ги</w:t>
            </w:r>
          </w:p>
          <w:p w14:paraId="3915AAA3"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кратность развертки</w:t>
            </w:r>
          </w:p>
          <w:p w14:paraId="0F3FEF48"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rate</w:t>
            </w:r>
            <w:r>
              <w:rPr>
                <w:sz w:val="28"/>
                <w:szCs w:val="28"/>
              </w:rPr>
              <w:t xml:space="preserve"> </w:t>
            </w:r>
            <w:r>
              <w:rPr>
                <w:sz w:val="28"/>
                <w:szCs w:val="28"/>
                <w:lang w:val="en-US"/>
              </w:rPr>
              <w:t>of</w:t>
            </w:r>
            <w:r>
              <w:rPr>
                <w:sz w:val="28"/>
                <w:szCs w:val="28"/>
              </w:rPr>
              <w:t xml:space="preserve"> </w:t>
            </w:r>
            <w:r>
              <w:rPr>
                <w:sz w:val="28"/>
                <w:szCs w:val="28"/>
                <w:lang w:val="en-US"/>
              </w:rPr>
              <w:t>scanning</w:t>
            </w:r>
          </w:p>
        </w:tc>
        <w:tc>
          <w:tcPr>
            <w:tcW w:w="6092" w:type="dxa"/>
            <w:shd w:val="clear" w:color="auto" w:fill="auto"/>
          </w:tcPr>
          <w:p w14:paraId="22CB5C3F" w14:textId="77777777" w:rsidR="00875FFD" w:rsidRDefault="00875FFD">
            <w:pPr>
              <w:jc w:val="both"/>
              <w:rPr>
                <w:sz w:val="28"/>
                <w:szCs w:val="28"/>
              </w:rPr>
            </w:pPr>
            <w:proofErr w:type="spellStart"/>
            <w:r>
              <w:rPr>
                <w:sz w:val="28"/>
                <w:szCs w:val="28"/>
              </w:rPr>
              <w:t>Кадрдаги</w:t>
            </w:r>
            <w:proofErr w:type="spellEnd"/>
            <w:r>
              <w:rPr>
                <w:sz w:val="28"/>
                <w:szCs w:val="28"/>
              </w:rPr>
              <w:t xml:space="preserve"> </w:t>
            </w:r>
            <w:r>
              <w:rPr>
                <w:sz w:val="28"/>
                <w:szCs w:val="28"/>
                <w:lang w:val="uz-Cyrl-UZ"/>
              </w:rPr>
              <w:t xml:space="preserve">майдонлар сонини ифодаловчи </w:t>
            </w:r>
            <w:r>
              <w:rPr>
                <w:sz w:val="28"/>
                <w:szCs w:val="28"/>
              </w:rPr>
              <w:t>параметр</w:t>
            </w:r>
            <w:r>
              <w:rPr>
                <w:sz w:val="28"/>
                <w:szCs w:val="28"/>
                <w:lang w:val="uz-Cyrl-UZ"/>
              </w:rPr>
              <w:t>.</w:t>
            </w:r>
          </w:p>
          <w:p w14:paraId="6E9EB47A" w14:textId="77777777" w:rsidR="00875FFD" w:rsidRDefault="00875FFD">
            <w:pPr>
              <w:jc w:val="both"/>
              <w:rPr>
                <w:i/>
                <w:sz w:val="28"/>
                <w:szCs w:val="28"/>
                <w:lang w:val="uz-Cyrl-UZ"/>
              </w:rPr>
            </w:pPr>
            <w:r>
              <w:rPr>
                <w:i/>
                <w:sz w:val="28"/>
                <w:szCs w:val="28"/>
              </w:rPr>
              <w:t xml:space="preserve">  </w:t>
            </w:r>
            <w:proofErr w:type="spellStart"/>
            <w:r>
              <w:rPr>
                <w:i/>
                <w:sz w:val="28"/>
                <w:szCs w:val="28"/>
              </w:rPr>
              <w:t>Изо</w:t>
            </w:r>
            <w:r w:rsidR="001C0B4E">
              <w:rPr>
                <w:i/>
                <w:sz w:val="28"/>
                <w:szCs w:val="28"/>
              </w:rPr>
              <w:t>ҳ</w:t>
            </w:r>
            <w:proofErr w:type="spellEnd"/>
            <w:r>
              <w:rPr>
                <w:i/>
                <w:sz w:val="28"/>
                <w:szCs w:val="28"/>
              </w:rPr>
              <w:t xml:space="preserve"> – </w:t>
            </w:r>
            <w:r>
              <w:rPr>
                <w:i/>
                <w:sz w:val="28"/>
                <w:szCs w:val="28"/>
                <w:lang w:val="uz-Cyrl-UZ"/>
              </w:rPr>
              <w:t>Сатрма сатр ёйи</w:t>
            </w:r>
            <w:r>
              <w:rPr>
                <w:i/>
                <w:sz w:val="28"/>
                <w:szCs w:val="28"/>
              </w:rPr>
              <w:t>ли</w:t>
            </w:r>
            <w:r>
              <w:rPr>
                <w:i/>
                <w:sz w:val="28"/>
                <w:szCs w:val="28"/>
                <w:lang w:val="uz-Cyrl-UZ"/>
              </w:rPr>
              <w:t>шда бу к</w:t>
            </w:r>
            <w:r w:rsidR="001C0B4E">
              <w:rPr>
                <w:i/>
                <w:sz w:val="28"/>
                <w:szCs w:val="28"/>
                <w:lang w:val="uz-Cyrl-UZ"/>
              </w:rPr>
              <w:t>ў</w:t>
            </w:r>
            <w:r>
              <w:rPr>
                <w:i/>
                <w:sz w:val="28"/>
                <w:szCs w:val="28"/>
                <w:lang w:val="uz-Cyrl-UZ"/>
              </w:rPr>
              <w:t xml:space="preserve">рсаткич бирга тенг, майдон </w:t>
            </w:r>
            <w:proofErr w:type="spellStart"/>
            <w:r>
              <w:rPr>
                <w:i/>
                <w:sz w:val="28"/>
                <w:szCs w:val="28"/>
              </w:rPr>
              <w:t>эса</w:t>
            </w:r>
            <w:proofErr w:type="spellEnd"/>
            <w:r>
              <w:rPr>
                <w:i/>
                <w:sz w:val="28"/>
                <w:szCs w:val="28"/>
              </w:rPr>
              <w:t xml:space="preserve"> </w:t>
            </w:r>
            <w:r>
              <w:rPr>
                <w:i/>
                <w:sz w:val="28"/>
                <w:szCs w:val="28"/>
                <w:lang w:val="uz-Cyrl-UZ"/>
              </w:rPr>
              <w:t>кадр</w:t>
            </w:r>
            <w:r>
              <w:rPr>
                <w:i/>
                <w:sz w:val="28"/>
                <w:szCs w:val="28"/>
              </w:rPr>
              <w:t>га</w:t>
            </w:r>
            <w:r>
              <w:rPr>
                <w:i/>
                <w:sz w:val="28"/>
                <w:szCs w:val="28"/>
                <w:lang w:val="uz-Cyrl-UZ"/>
              </w:rPr>
              <w:t xml:space="preserve"> </w:t>
            </w:r>
            <w:proofErr w:type="spellStart"/>
            <w:r>
              <w:rPr>
                <w:i/>
                <w:sz w:val="28"/>
                <w:szCs w:val="28"/>
              </w:rPr>
              <w:t>т</w:t>
            </w:r>
            <w:r w:rsidR="001C0B4E">
              <w:rPr>
                <w:i/>
                <w:sz w:val="28"/>
                <w:szCs w:val="28"/>
              </w:rPr>
              <w:t>ўғ</w:t>
            </w:r>
            <w:r>
              <w:rPr>
                <w:i/>
                <w:sz w:val="28"/>
                <w:szCs w:val="28"/>
              </w:rPr>
              <w:t>ри</w:t>
            </w:r>
            <w:proofErr w:type="spellEnd"/>
            <w:r>
              <w:rPr>
                <w:i/>
                <w:sz w:val="28"/>
                <w:szCs w:val="28"/>
              </w:rPr>
              <w:t xml:space="preserve"> </w:t>
            </w:r>
            <w:proofErr w:type="spellStart"/>
            <w:r>
              <w:rPr>
                <w:i/>
                <w:sz w:val="28"/>
                <w:szCs w:val="28"/>
              </w:rPr>
              <w:t>келади</w:t>
            </w:r>
            <w:proofErr w:type="spellEnd"/>
            <w:r>
              <w:rPr>
                <w:i/>
                <w:sz w:val="28"/>
                <w:szCs w:val="28"/>
                <w:lang w:val="uz-Cyrl-UZ"/>
              </w:rPr>
              <w:t>.</w:t>
            </w:r>
          </w:p>
          <w:p w14:paraId="597E931F" w14:textId="77777777" w:rsidR="00875FFD" w:rsidRDefault="00875FFD">
            <w:pPr>
              <w:jc w:val="both"/>
              <w:rPr>
                <w:sz w:val="28"/>
                <w:szCs w:val="28"/>
                <w:lang w:val="uz-Cyrl-UZ"/>
              </w:rPr>
            </w:pPr>
          </w:p>
          <w:p w14:paraId="67DEEE31" w14:textId="77777777" w:rsidR="00875FFD" w:rsidRDefault="00875FFD">
            <w:pPr>
              <w:jc w:val="both"/>
              <w:rPr>
                <w:sz w:val="28"/>
                <w:szCs w:val="28"/>
              </w:rPr>
            </w:pPr>
            <w:r>
              <w:rPr>
                <w:sz w:val="28"/>
                <w:szCs w:val="28"/>
              </w:rPr>
              <w:t>Параметр, выражающий число полей в кадре.</w:t>
            </w:r>
          </w:p>
          <w:p w14:paraId="6E64B726" w14:textId="77777777" w:rsidR="00875FFD" w:rsidRDefault="00875FFD">
            <w:pPr>
              <w:jc w:val="both"/>
              <w:rPr>
                <w:i/>
                <w:sz w:val="28"/>
                <w:szCs w:val="28"/>
              </w:rPr>
            </w:pPr>
            <w:r>
              <w:rPr>
                <w:i/>
                <w:sz w:val="28"/>
                <w:szCs w:val="28"/>
              </w:rPr>
              <w:t xml:space="preserve">  Примечание – При построчной развертке этот параметр равен единице, а поле совпадает с кадром.</w:t>
            </w:r>
          </w:p>
        </w:tc>
      </w:tr>
      <w:tr w:rsidR="00875FFD" w:rsidRPr="001C0B4E" w14:paraId="30C8B6DD" w14:textId="77777777">
        <w:tc>
          <w:tcPr>
            <w:tcW w:w="3717" w:type="dxa"/>
            <w:shd w:val="clear" w:color="auto" w:fill="auto"/>
          </w:tcPr>
          <w:p w14:paraId="44EBE015" w14:textId="77777777" w:rsidR="00875FFD" w:rsidRDefault="00875FFD">
            <w:pPr>
              <w:rPr>
                <w:sz w:val="28"/>
                <w:szCs w:val="28"/>
              </w:rPr>
            </w:pPr>
          </w:p>
        </w:tc>
        <w:tc>
          <w:tcPr>
            <w:tcW w:w="6092" w:type="dxa"/>
            <w:shd w:val="clear" w:color="auto" w:fill="auto"/>
          </w:tcPr>
          <w:p w14:paraId="28005BA6" w14:textId="77777777" w:rsidR="00875FFD" w:rsidRDefault="00875FFD">
            <w:pPr>
              <w:jc w:val="both"/>
              <w:rPr>
                <w:sz w:val="28"/>
                <w:szCs w:val="28"/>
              </w:rPr>
            </w:pPr>
          </w:p>
        </w:tc>
      </w:tr>
      <w:tr w:rsidR="00875FFD" w:rsidRPr="001C0B4E" w14:paraId="450A4734" w14:textId="77777777">
        <w:tc>
          <w:tcPr>
            <w:tcW w:w="3717" w:type="dxa"/>
            <w:shd w:val="clear" w:color="auto" w:fill="auto"/>
          </w:tcPr>
          <w:p w14:paraId="1F1C01AC" w14:textId="77777777" w:rsidR="00875FFD" w:rsidRDefault="00875FFD">
            <w:pPr>
              <w:rPr>
                <w:b/>
                <w:sz w:val="28"/>
                <w:szCs w:val="28"/>
              </w:rPr>
            </w:pPr>
            <w:proofErr w:type="spellStart"/>
            <w:r>
              <w:rPr>
                <w:b/>
                <w:sz w:val="28"/>
                <w:szCs w:val="28"/>
              </w:rPr>
              <w:t>Ёйилишнинг</w:t>
            </w:r>
            <w:proofErr w:type="spellEnd"/>
            <w:r>
              <w:rPr>
                <w:b/>
                <w:sz w:val="28"/>
                <w:szCs w:val="28"/>
              </w:rPr>
              <w:t xml:space="preserve"> </w:t>
            </w:r>
            <w:proofErr w:type="spellStart"/>
            <w:r>
              <w:rPr>
                <w:b/>
                <w:sz w:val="28"/>
                <w:szCs w:val="28"/>
              </w:rPr>
              <w:t>чизи</w:t>
            </w:r>
            <w:r w:rsidR="001C0B4E">
              <w:rPr>
                <w:b/>
                <w:sz w:val="28"/>
                <w:szCs w:val="28"/>
              </w:rPr>
              <w:t>қ</w:t>
            </w:r>
            <w:r>
              <w:rPr>
                <w:b/>
                <w:sz w:val="28"/>
                <w:szCs w:val="28"/>
              </w:rPr>
              <w:t>лилиги</w:t>
            </w:r>
            <w:proofErr w:type="spellEnd"/>
          </w:p>
          <w:p w14:paraId="1078DE9B"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линейность развертки</w:t>
            </w:r>
          </w:p>
          <w:p w14:paraId="08009FDA"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scanning</w:t>
            </w:r>
            <w:r>
              <w:rPr>
                <w:sz w:val="28"/>
                <w:szCs w:val="28"/>
              </w:rPr>
              <w:t xml:space="preserve"> </w:t>
            </w:r>
            <w:r>
              <w:rPr>
                <w:sz w:val="28"/>
                <w:szCs w:val="28"/>
                <w:lang w:val="en-US"/>
              </w:rPr>
              <w:t>linearity</w:t>
            </w:r>
            <w:r>
              <w:rPr>
                <w:sz w:val="28"/>
                <w:szCs w:val="28"/>
              </w:rPr>
              <w:t xml:space="preserve"> </w:t>
            </w:r>
          </w:p>
        </w:tc>
        <w:tc>
          <w:tcPr>
            <w:tcW w:w="6092" w:type="dxa"/>
            <w:shd w:val="clear" w:color="auto" w:fill="auto"/>
          </w:tcPr>
          <w:p w14:paraId="1B0122DF" w14:textId="77777777" w:rsidR="00875FFD" w:rsidRDefault="00875FFD">
            <w:pPr>
              <w:jc w:val="both"/>
              <w:rPr>
                <w:sz w:val="28"/>
                <w:szCs w:val="28"/>
              </w:rPr>
            </w:pPr>
            <w:proofErr w:type="spellStart"/>
            <w:r>
              <w:rPr>
                <w:sz w:val="28"/>
                <w:szCs w:val="28"/>
              </w:rPr>
              <w:t>Телевизион</w:t>
            </w:r>
            <w:proofErr w:type="spellEnd"/>
            <w:r>
              <w:rPr>
                <w:sz w:val="28"/>
                <w:szCs w:val="28"/>
              </w:rPr>
              <w:t xml:space="preserve"> трубка </w:t>
            </w:r>
            <w:proofErr w:type="spellStart"/>
            <w:r>
              <w:rPr>
                <w:sz w:val="28"/>
                <w:szCs w:val="28"/>
              </w:rPr>
              <w:t>ёйилиш</w:t>
            </w:r>
            <w:proofErr w:type="spellEnd"/>
            <w:r>
              <w:rPr>
                <w:sz w:val="28"/>
                <w:szCs w:val="28"/>
              </w:rPr>
              <w:t xml:space="preserve"> </w:t>
            </w:r>
            <w:proofErr w:type="spellStart"/>
            <w:r>
              <w:rPr>
                <w:sz w:val="28"/>
                <w:szCs w:val="28"/>
              </w:rPr>
              <w:t>тезлигининг</w:t>
            </w:r>
            <w:proofErr w:type="spellEnd"/>
            <w:r>
              <w:rPr>
                <w:sz w:val="28"/>
                <w:szCs w:val="28"/>
              </w:rPr>
              <w:t xml:space="preserve"> </w:t>
            </w:r>
            <w:proofErr w:type="spellStart"/>
            <w:r>
              <w:rPr>
                <w:sz w:val="28"/>
                <w:szCs w:val="28"/>
              </w:rPr>
              <w:t>доимийлиги</w:t>
            </w:r>
            <w:proofErr w:type="spellEnd"/>
            <w:r>
              <w:rPr>
                <w:sz w:val="28"/>
                <w:szCs w:val="28"/>
              </w:rPr>
              <w:t>.</w:t>
            </w:r>
          </w:p>
          <w:p w14:paraId="15A39317" w14:textId="77777777" w:rsidR="00875FFD" w:rsidRDefault="00875FFD">
            <w:pPr>
              <w:jc w:val="both"/>
              <w:rPr>
                <w:sz w:val="28"/>
                <w:szCs w:val="28"/>
              </w:rPr>
            </w:pPr>
          </w:p>
          <w:p w14:paraId="3F4E972C" w14:textId="77777777" w:rsidR="00875FFD" w:rsidRDefault="00875FFD">
            <w:pPr>
              <w:jc w:val="both"/>
              <w:rPr>
                <w:sz w:val="28"/>
                <w:szCs w:val="28"/>
              </w:rPr>
            </w:pPr>
            <w:r>
              <w:rPr>
                <w:sz w:val="28"/>
                <w:szCs w:val="28"/>
              </w:rPr>
              <w:t>Постоянство скорости развертки телевизионной трубки.</w:t>
            </w:r>
          </w:p>
        </w:tc>
      </w:tr>
      <w:tr w:rsidR="00875FFD" w:rsidRPr="001C0B4E" w14:paraId="79F31483" w14:textId="77777777">
        <w:tc>
          <w:tcPr>
            <w:tcW w:w="3717" w:type="dxa"/>
            <w:shd w:val="clear" w:color="auto" w:fill="auto"/>
          </w:tcPr>
          <w:p w14:paraId="365A7606" w14:textId="77777777" w:rsidR="00875FFD" w:rsidRDefault="00875FFD">
            <w:pPr>
              <w:rPr>
                <w:b/>
                <w:sz w:val="28"/>
                <w:szCs w:val="28"/>
              </w:rPr>
            </w:pPr>
          </w:p>
        </w:tc>
        <w:tc>
          <w:tcPr>
            <w:tcW w:w="6092" w:type="dxa"/>
            <w:shd w:val="clear" w:color="auto" w:fill="auto"/>
          </w:tcPr>
          <w:p w14:paraId="476E9FBE" w14:textId="77777777" w:rsidR="00875FFD" w:rsidRDefault="00875FFD">
            <w:pPr>
              <w:jc w:val="both"/>
              <w:rPr>
                <w:sz w:val="28"/>
                <w:szCs w:val="28"/>
              </w:rPr>
            </w:pPr>
          </w:p>
        </w:tc>
      </w:tr>
      <w:tr w:rsidR="00875FFD" w:rsidRPr="001C0B4E" w14:paraId="74F32A7D" w14:textId="77777777">
        <w:tc>
          <w:tcPr>
            <w:tcW w:w="3717" w:type="dxa"/>
            <w:shd w:val="clear" w:color="auto" w:fill="auto"/>
          </w:tcPr>
          <w:p w14:paraId="7D66D348" w14:textId="77777777" w:rsidR="00875FFD" w:rsidRDefault="00875FFD">
            <w:pPr>
              <w:rPr>
                <w:b/>
                <w:sz w:val="28"/>
                <w:szCs w:val="28"/>
              </w:rPr>
            </w:pPr>
            <w:proofErr w:type="spellStart"/>
            <w:r>
              <w:rPr>
                <w:b/>
                <w:sz w:val="28"/>
                <w:szCs w:val="28"/>
              </w:rPr>
              <w:t>Ёйилиш</w:t>
            </w:r>
            <w:proofErr w:type="spellEnd"/>
            <w:r>
              <w:rPr>
                <w:b/>
                <w:sz w:val="28"/>
                <w:szCs w:val="28"/>
              </w:rPr>
              <w:t xml:space="preserve"> </w:t>
            </w:r>
            <w:proofErr w:type="spellStart"/>
            <w:r>
              <w:rPr>
                <w:b/>
                <w:sz w:val="28"/>
                <w:szCs w:val="28"/>
              </w:rPr>
              <w:t>сатри</w:t>
            </w:r>
            <w:proofErr w:type="spellEnd"/>
          </w:p>
          <w:p w14:paraId="6CC46E5C"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строка развертки</w:t>
            </w:r>
          </w:p>
          <w:p w14:paraId="46CAAD57"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proofErr w:type="spellStart"/>
            <w:r>
              <w:rPr>
                <w:sz w:val="28"/>
                <w:szCs w:val="28"/>
                <w:lang w:val="en-US"/>
              </w:rPr>
              <w:t>scanningg</w:t>
            </w:r>
            <w:proofErr w:type="spellEnd"/>
            <w:r>
              <w:rPr>
                <w:sz w:val="28"/>
                <w:szCs w:val="28"/>
              </w:rPr>
              <w:t xml:space="preserve"> </w:t>
            </w:r>
            <w:r>
              <w:rPr>
                <w:sz w:val="28"/>
                <w:szCs w:val="28"/>
                <w:lang w:val="en-US"/>
              </w:rPr>
              <w:t>line</w:t>
            </w:r>
          </w:p>
        </w:tc>
        <w:tc>
          <w:tcPr>
            <w:tcW w:w="6092" w:type="dxa"/>
            <w:shd w:val="clear" w:color="auto" w:fill="auto"/>
          </w:tcPr>
          <w:p w14:paraId="6868CE6D" w14:textId="77777777" w:rsidR="00875FFD" w:rsidRDefault="00875FFD">
            <w:pPr>
              <w:jc w:val="both"/>
              <w:rPr>
                <w:sz w:val="28"/>
                <w:szCs w:val="28"/>
              </w:rPr>
            </w:pPr>
            <w:proofErr w:type="spellStart"/>
            <w:r>
              <w:rPr>
                <w:sz w:val="28"/>
                <w:szCs w:val="28"/>
              </w:rPr>
              <w:t>Ёйилиш</w:t>
            </w:r>
            <w:proofErr w:type="spellEnd"/>
            <w:r>
              <w:rPr>
                <w:sz w:val="28"/>
                <w:szCs w:val="28"/>
              </w:rPr>
              <w:t xml:space="preserve"> </w:t>
            </w:r>
            <w:proofErr w:type="spellStart"/>
            <w:r>
              <w:rPr>
                <w:sz w:val="28"/>
                <w:szCs w:val="28"/>
              </w:rPr>
              <w:t>жараёнида</w:t>
            </w:r>
            <w:proofErr w:type="spellEnd"/>
            <w:r>
              <w:rPr>
                <w:sz w:val="28"/>
                <w:szCs w:val="28"/>
              </w:rPr>
              <w:t xml:space="preserve"> </w:t>
            </w:r>
            <w:proofErr w:type="spellStart"/>
            <w:r>
              <w:rPr>
                <w:sz w:val="28"/>
                <w:szCs w:val="28"/>
              </w:rPr>
              <w:t>ани</w:t>
            </w:r>
            <w:r w:rsidR="001C0B4E">
              <w:rPr>
                <w:sz w:val="28"/>
                <w:szCs w:val="28"/>
              </w:rPr>
              <w:t>қ</w:t>
            </w:r>
            <w:r>
              <w:rPr>
                <w:sz w:val="28"/>
                <w:szCs w:val="28"/>
              </w:rPr>
              <w:t>ланадиган</w:t>
            </w:r>
            <w:proofErr w:type="spellEnd"/>
            <w:r>
              <w:rPr>
                <w:sz w:val="28"/>
                <w:szCs w:val="28"/>
              </w:rPr>
              <w:t xml:space="preserve"> </w:t>
            </w:r>
            <w:proofErr w:type="spellStart"/>
            <w:r>
              <w:rPr>
                <w:sz w:val="28"/>
                <w:szCs w:val="28"/>
              </w:rPr>
              <w:t>тасвир</w:t>
            </w:r>
            <w:proofErr w:type="spellEnd"/>
            <w:r>
              <w:rPr>
                <w:sz w:val="28"/>
                <w:szCs w:val="28"/>
              </w:rPr>
              <w:t xml:space="preserve"> </w:t>
            </w:r>
            <w:proofErr w:type="spellStart"/>
            <w:r>
              <w:rPr>
                <w:sz w:val="28"/>
                <w:szCs w:val="28"/>
              </w:rPr>
              <w:t>майдонининг</w:t>
            </w:r>
            <w:proofErr w:type="spellEnd"/>
            <w:r>
              <w:rPr>
                <w:sz w:val="28"/>
                <w:szCs w:val="28"/>
              </w:rPr>
              <w:t xml:space="preserve"> </w:t>
            </w:r>
            <w:proofErr w:type="spellStart"/>
            <w:r>
              <w:rPr>
                <w:sz w:val="28"/>
                <w:szCs w:val="28"/>
              </w:rPr>
              <w:t>узлуксиз</w:t>
            </w:r>
            <w:proofErr w:type="spellEnd"/>
            <w:r>
              <w:rPr>
                <w:sz w:val="28"/>
                <w:szCs w:val="28"/>
              </w:rPr>
              <w:t xml:space="preserve"> тор </w:t>
            </w:r>
            <w:proofErr w:type="spellStart"/>
            <w:r>
              <w:rPr>
                <w:sz w:val="28"/>
                <w:szCs w:val="28"/>
              </w:rPr>
              <w:t>полосаси</w:t>
            </w:r>
            <w:proofErr w:type="spellEnd"/>
            <w:r>
              <w:rPr>
                <w:sz w:val="28"/>
                <w:szCs w:val="28"/>
              </w:rPr>
              <w:t xml:space="preserve">. </w:t>
            </w:r>
            <w:proofErr w:type="spellStart"/>
            <w:r>
              <w:rPr>
                <w:sz w:val="28"/>
                <w:szCs w:val="28"/>
              </w:rPr>
              <w:t>Ёру</w:t>
            </w:r>
            <w:r w:rsidR="001C0B4E">
              <w:rPr>
                <w:sz w:val="28"/>
                <w:szCs w:val="28"/>
              </w:rPr>
              <w:t>ғ</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sidR="001C0B4E">
              <w:rPr>
                <w:sz w:val="28"/>
                <w:szCs w:val="28"/>
              </w:rPr>
              <w:t>қ</w:t>
            </w:r>
            <w:r>
              <w:rPr>
                <w:sz w:val="28"/>
                <w:szCs w:val="28"/>
              </w:rPr>
              <w:t>орон</w:t>
            </w:r>
            <w:r w:rsidR="001C0B4E">
              <w:rPr>
                <w:sz w:val="28"/>
                <w:szCs w:val="28"/>
              </w:rPr>
              <w:t>ғ</w:t>
            </w:r>
            <w:r>
              <w:rPr>
                <w:sz w:val="28"/>
                <w:szCs w:val="28"/>
              </w:rPr>
              <w:t>и</w:t>
            </w:r>
            <w:proofErr w:type="spellEnd"/>
            <w:r>
              <w:rPr>
                <w:sz w:val="28"/>
                <w:szCs w:val="28"/>
              </w:rPr>
              <w:t xml:space="preserve"> </w:t>
            </w:r>
            <w:proofErr w:type="spellStart"/>
            <w:r>
              <w:rPr>
                <w:sz w:val="28"/>
                <w:szCs w:val="28"/>
              </w:rPr>
              <w:t>жойларни</w:t>
            </w:r>
            <w:proofErr w:type="spellEnd"/>
            <w:r>
              <w:rPr>
                <w:sz w:val="28"/>
                <w:szCs w:val="28"/>
              </w:rPr>
              <w:t xml:space="preserve"> </w:t>
            </w:r>
            <w:proofErr w:type="spellStart"/>
            <w:r w:rsidR="001C0B4E">
              <w:rPr>
                <w:sz w:val="28"/>
                <w:szCs w:val="28"/>
              </w:rPr>
              <w:t>ҳ</w:t>
            </w:r>
            <w:r>
              <w:rPr>
                <w:sz w:val="28"/>
                <w:szCs w:val="28"/>
              </w:rPr>
              <w:t>амда</w:t>
            </w:r>
            <w:proofErr w:type="spellEnd"/>
            <w:r>
              <w:rPr>
                <w:sz w:val="28"/>
                <w:szCs w:val="28"/>
              </w:rPr>
              <w:t xml:space="preserve"> </w:t>
            </w:r>
            <w:proofErr w:type="spellStart"/>
            <w:r>
              <w:rPr>
                <w:sz w:val="28"/>
                <w:szCs w:val="28"/>
              </w:rPr>
              <w:t>ёр</w:t>
            </w:r>
            <w:r w:rsidR="001C0B4E">
              <w:rPr>
                <w:sz w:val="28"/>
                <w:szCs w:val="28"/>
              </w:rPr>
              <w:t>қ</w:t>
            </w:r>
            <w:r>
              <w:rPr>
                <w:sz w:val="28"/>
                <w:szCs w:val="28"/>
              </w:rPr>
              <w:t>инлик</w:t>
            </w:r>
            <w:proofErr w:type="spellEnd"/>
            <w:r>
              <w:rPr>
                <w:sz w:val="28"/>
                <w:szCs w:val="28"/>
              </w:rPr>
              <w:t xml:space="preserve"> </w:t>
            </w:r>
            <w:proofErr w:type="spellStart"/>
            <w:r>
              <w:rPr>
                <w:sz w:val="28"/>
                <w:szCs w:val="28"/>
              </w:rPr>
              <w:t>нимрангларни</w:t>
            </w:r>
            <w:proofErr w:type="spellEnd"/>
            <w:r>
              <w:rPr>
                <w:sz w:val="28"/>
                <w:szCs w:val="28"/>
              </w:rPr>
              <w:t xml:space="preserve"> ичига </w:t>
            </w:r>
            <w:proofErr w:type="spellStart"/>
            <w:r>
              <w:rPr>
                <w:sz w:val="28"/>
                <w:szCs w:val="28"/>
              </w:rPr>
              <w:t>олади</w:t>
            </w:r>
            <w:proofErr w:type="spellEnd"/>
            <w:r>
              <w:rPr>
                <w:sz w:val="28"/>
                <w:szCs w:val="28"/>
              </w:rPr>
              <w:t>.</w:t>
            </w:r>
          </w:p>
          <w:p w14:paraId="17C4140D" w14:textId="77777777" w:rsidR="00875FFD" w:rsidRDefault="00875FFD">
            <w:pPr>
              <w:jc w:val="both"/>
              <w:rPr>
                <w:sz w:val="28"/>
                <w:szCs w:val="28"/>
              </w:rPr>
            </w:pPr>
          </w:p>
          <w:p w14:paraId="5841F224" w14:textId="77777777" w:rsidR="00875FFD" w:rsidRDefault="00875FFD">
            <w:pPr>
              <w:jc w:val="both"/>
              <w:rPr>
                <w:sz w:val="28"/>
                <w:szCs w:val="28"/>
              </w:rPr>
            </w:pPr>
            <w:r>
              <w:rPr>
                <w:sz w:val="28"/>
                <w:szCs w:val="28"/>
              </w:rPr>
              <w:t>Определяемая процессом развертки непрерывная узкая полоса площади изображения, содержащая яркие и темные места и полутона яркости.</w:t>
            </w:r>
          </w:p>
        </w:tc>
      </w:tr>
      <w:tr w:rsidR="00875FFD" w:rsidRPr="001C0B4E" w14:paraId="19DB1452" w14:textId="77777777">
        <w:tc>
          <w:tcPr>
            <w:tcW w:w="3717" w:type="dxa"/>
            <w:shd w:val="clear" w:color="auto" w:fill="auto"/>
          </w:tcPr>
          <w:p w14:paraId="2FB1EE54" w14:textId="77777777" w:rsidR="00875FFD" w:rsidRDefault="00875FFD">
            <w:pPr>
              <w:rPr>
                <w:b/>
                <w:sz w:val="28"/>
                <w:szCs w:val="28"/>
              </w:rPr>
            </w:pPr>
          </w:p>
        </w:tc>
        <w:tc>
          <w:tcPr>
            <w:tcW w:w="6092" w:type="dxa"/>
            <w:shd w:val="clear" w:color="auto" w:fill="auto"/>
          </w:tcPr>
          <w:p w14:paraId="5810DC2A" w14:textId="77777777" w:rsidR="00875FFD" w:rsidRDefault="00875FFD">
            <w:pPr>
              <w:jc w:val="both"/>
              <w:rPr>
                <w:sz w:val="28"/>
                <w:szCs w:val="28"/>
              </w:rPr>
            </w:pPr>
          </w:p>
        </w:tc>
      </w:tr>
      <w:tr w:rsidR="00875FFD" w:rsidRPr="001C0B4E" w14:paraId="17893675" w14:textId="77777777">
        <w:tc>
          <w:tcPr>
            <w:tcW w:w="3717" w:type="dxa"/>
            <w:shd w:val="clear" w:color="auto" w:fill="auto"/>
          </w:tcPr>
          <w:p w14:paraId="04A75832" w14:textId="77777777" w:rsidR="00875FFD" w:rsidRDefault="00875FFD">
            <w:pPr>
              <w:rPr>
                <w:b/>
                <w:sz w:val="28"/>
                <w:szCs w:val="28"/>
              </w:rPr>
            </w:pPr>
            <w:proofErr w:type="spellStart"/>
            <w:r>
              <w:rPr>
                <w:b/>
                <w:sz w:val="28"/>
                <w:szCs w:val="28"/>
              </w:rPr>
              <w:t>Ёйилиш</w:t>
            </w:r>
            <w:proofErr w:type="spellEnd"/>
            <w:r>
              <w:rPr>
                <w:b/>
                <w:sz w:val="28"/>
                <w:szCs w:val="28"/>
              </w:rPr>
              <w:t xml:space="preserve"> </w:t>
            </w:r>
            <w:proofErr w:type="spellStart"/>
            <w:r>
              <w:rPr>
                <w:b/>
                <w:sz w:val="28"/>
                <w:szCs w:val="28"/>
              </w:rPr>
              <w:t>сатрлари</w:t>
            </w:r>
            <w:proofErr w:type="spellEnd"/>
            <w:r>
              <w:rPr>
                <w:b/>
                <w:sz w:val="28"/>
                <w:szCs w:val="28"/>
              </w:rPr>
              <w:t xml:space="preserve"> </w:t>
            </w:r>
            <w:proofErr w:type="spellStart"/>
            <w:r>
              <w:rPr>
                <w:b/>
                <w:sz w:val="28"/>
                <w:szCs w:val="28"/>
              </w:rPr>
              <w:t>сонини</w:t>
            </w:r>
            <w:proofErr w:type="spellEnd"/>
            <w:r>
              <w:rPr>
                <w:b/>
                <w:sz w:val="28"/>
                <w:szCs w:val="28"/>
              </w:rPr>
              <w:br/>
            </w:r>
            <w:proofErr w:type="spellStart"/>
            <w:r>
              <w:rPr>
                <w:b/>
                <w:sz w:val="28"/>
                <w:szCs w:val="28"/>
              </w:rPr>
              <w:t>икки</w:t>
            </w:r>
            <w:proofErr w:type="spellEnd"/>
            <w:r>
              <w:rPr>
                <w:b/>
                <w:sz w:val="28"/>
                <w:szCs w:val="28"/>
              </w:rPr>
              <w:t xml:space="preserve"> марта </w:t>
            </w:r>
            <w:proofErr w:type="spellStart"/>
            <w:r>
              <w:rPr>
                <w:b/>
                <w:sz w:val="28"/>
                <w:szCs w:val="28"/>
              </w:rPr>
              <w:t>к</w:t>
            </w:r>
            <w:r w:rsidR="001C0B4E">
              <w:rPr>
                <w:b/>
                <w:sz w:val="28"/>
                <w:szCs w:val="28"/>
              </w:rPr>
              <w:t>ў</w:t>
            </w:r>
            <w:r>
              <w:rPr>
                <w:b/>
                <w:sz w:val="28"/>
                <w:szCs w:val="28"/>
              </w:rPr>
              <w:t>пайтиргич</w:t>
            </w:r>
            <w:proofErr w:type="spellEnd"/>
          </w:p>
          <w:p w14:paraId="22EF37CE"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удвоитель числа строк</w:t>
            </w:r>
            <w:r>
              <w:rPr>
                <w:sz w:val="28"/>
                <w:szCs w:val="28"/>
              </w:rPr>
              <w:br/>
              <w:t>развертки</w:t>
            </w:r>
          </w:p>
          <w:p w14:paraId="4E3C91CF" w14:textId="77777777" w:rsidR="00875FFD" w:rsidRDefault="00875FFD">
            <w:pPr>
              <w:autoSpaceDE w:val="0"/>
              <w:autoSpaceDN w:val="0"/>
              <w:adjustRightInd w:val="0"/>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scanning</w:t>
            </w:r>
            <w:r>
              <w:rPr>
                <w:sz w:val="28"/>
                <w:szCs w:val="28"/>
              </w:rPr>
              <w:t xml:space="preserve"> </w:t>
            </w:r>
            <w:r>
              <w:rPr>
                <w:sz w:val="28"/>
                <w:szCs w:val="28"/>
                <w:lang w:val="en-US"/>
              </w:rPr>
              <w:t>line</w:t>
            </w:r>
            <w:r>
              <w:rPr>
                <w:sz w:val="28"/>
                <w:szCs w:val="28"/>
              </w:rPr>
              <w:t xml:space="preserve"> </w:t>
            </w:r>
            <w:r>
              <w:rPr>
                <w:sz w:val="28"/>
                <w:szCs w:val="28"/>
                <w:lang w:val="en-US"/>
              </w:rPr>
              <w:t>doubler</w:t>
            </w:r>
            <w:r>
              <w:rPr>
                <w:sz w:val="28"/>
                <w:szCs w:val="28"/>
              </w:rPr>
              <w:t xml:space="preserve"> </w:t>
            </w:r>
          </w:p>
          <w:p w14:paraId="04B27FFB" w14:textId="77777777" w:rsidR="00875FFD" w:rsidRDefault="00875FFD">
            <w:pPr>
              <w:rPr>
                <w:sz w:val="28"/>
                <w:szCs w:val="28"/>
              </w:rPr>
            </w:pPr>
          </w:p>
        </w:tc>
        <w:tc>
          <w:tcPr>
            <w:tcW w:w="6092" w:type="dxa"/>
            <w:shd w:val="clear" w:color="auto" w:fill="auto"/>
          </w:tcPr>
          <w:p w14:paraId="4EE46220" w14:textId="77777777" w:rsidR="00875FFD" w:rsidRDefault="00875FFD">
            <w:pPr>
              <w:jc w:val="both"/>
              <w:rPr>
                <w:sz w:val="28"/>
                <w:szCs w:val="28"/>
              </w:rPr>
            </w:pPr>
            <w:proofErr w:type="spellStart"/>
            <w:r>
              <w:rPr>
                <w:sz w:val="28"/>
                <w:szCs w:val="28"/>
              </w:rPr>
              <w:t>Шунингдек</w:t>
            </w:r>
            <w:proofErr w:type="spellEnd"/>
            <w:r>
              <w:rPr>
                <w:sz w:val="28"/>
                <w:szCs w:val="28"/>
              </w:rPr>
              <w:t>, «</w:t>
            </w:r>
            <w:proofErr w:type="spellStart"/>
            <w:r>
              <w:rPr>
                <w:sz w:val="28"/>
                <w:szCs w:val="28"/>
              </w:rPr>
              <w:t>ёйилишни</w:t>
            </w:r>
            <w:proofErr w:type="spellEnd"/>
            <w:r>
              <w:rPr>
                <w:sz w:val="28"/>
                <w:szCs w:val="28"/>
              </w:rPr>
              <w:t xml:space="preserve"> </w:t>
            </w:r>
            <w:proofErr w:type="spellStart"/>
            <w:r w:rsidR="001C0B4E">
              <w:rPr>
                <w:sz w:val="28"/>
                <w:szCs w:val="28"/>
              </w:rPr>
              <w:t>ў</w:t>
            </w:r>
            <w:r>
              <w:rPr>
                <w:sz w:val="28"/>
                <w:szCs w:val="28"/>
              </w:rPr>
              <w:t>згартиргич</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тасвирни</w:t>
            </w:r>
            <w:proofErr w:type="spellEnd"/>
            <w:r>
              <w:rPr>
                <w:sz w:val="28"/>
                <w:szCs w:val="28"/>
              </w:rPr>
              <w:t xml:space="preserve"> </w:t>
            </w:r>
            <w:proofErr w:type="spellStart"/>
            <w:r>
              <w:rPr>
                <w:sz w:val="28"/>
                <w:szCs w:val="28"/>
              </w:rPr>
              <w:t>кенгайтирувчи</w:t>
            </w:r>
            <w:proofErr w:type="spellEnd"/>
            <w:r>
              <w:rPr>
                <w:sz w:val="28"/>
                <w:szCs w:val="28"/>
              </w:rPr>
              <w:t xml:space="preserve"> </w:t>
            </w:r>
            <w:proofErr w:type="spellStart"/>
            <w:r w:rsidR="001C0B4E">
              <w:rPr>
                <w:sz w:val="28"/>
                <w:szCs w:val="28"/>
              </w:rPr>
              <w:t>қ</w:t>
            </w:r>
            <w:r>
              <w:rPr>
                <w:sz w:val="28"/>
                <w:szCs w:val="28"/>
              </w:rPr>
              <w:t>урилма</w:t>
            </w:r>
            <w:proofErr w:type="spellEnd"/>
            <w:r>
              <w:rPr>
                <w:sz w:val="28"/>
                <w:szCs w:val="28"/>
              </w:rPr>
              <w:t xml:space="preserve">» </w:t>
            </w:r>
            <w:proofErr w:type="spellStart"/>
            <w:r>
              <w:rPr>
                <w:sz w:val="28"/>
                <w:szCs w:val="28"/>
              </w:rPr>
              <w:t>деб</w:t>
            </w:r>
            <w:proofErr w:type="spellEnd"/>
            <w:r>
              <w:rPr>
                <w:sz w:val="28"/>
                <w:szCs w:val="28"/>
              </w:rPr>
              <w:t xml:space="preserve"> </w:t>
            </w:r>
            <w:proofErr w:type="spellStart"/>
            <w:r w:rsidR="001C0B4E">
              <w:rPr>
                <w:sz w:val="28"/>
                <w:szCs w:val="28"/>
              </w:rPr>
              <w:t>ҳ</w:t>
            </w:r>
            <w:r>
              <w:rPr>
                <w:sz w:val="28"/>
                <w:szCs w:val="28"/>
              </w:rPr>
              <w:t>ам</w:t>
            </w:r>
            <w:proofErr w:type="spellEnd"/>
            <w:r>
              <w:rPr>
                <w:sz w:val="28"/>
                <w:szCs w:val="28"/>
              </w:rPr>
              <w:t xml:space="preserve"> </w:t>
            </w:r>
            <w:proofErr w:type="spellStart"/>
            <w:r>
              <w:rPr>
                <w:sz w:val="28"/>
                <w:szCs w:val="28"/>
              </w:rPr>
              <w:t>аталади</w:t>
            </w:r>
            <w:proofErr w:type="spellEnd"/>
            <w:r>
              <w:rPr>
                <w:sz w:val="28"/>
                <w:szCs w:val="28"/>
              </w:rPr>
              <w:t xml:space="preserve">. </w:t>
            </w:r>
            <w:proofErr w:type="spellStart"/>
            <w:r>
              <w:rPr>
                <w:sz w:val="28"/>
                <w:szCs w:val="28"/>
              </w:rPr>
              <w:t>Сатр</w:t>
            </w:r>
            <w:proofErr w:type="spellEnd"/>
            <w:r>
              <w:rPr>
                <w:sz w:val="28"/>
                <w:szCs w:val="28"/>
              </w:rPr>
              <w:t xml:space="preserve"> </w:t>
            </w:r>
            <w:proofErr w:type="spellStart"/>
            <w:r>
              <w:rPr>
                <w:sz w:val="28"/>
                <w:szCs w:val="28"/>
              </w:rPr>
              <w:t>оралатиб</w:t>
            </w:r>
            <w:proofErr w:type="spellEnd"/>
            <w:r>
              <w:rPr>
                <w:sz w:val="28"/>
                <w:szCs w:val="28"/>
              </w:rPr>
              <w:t xml:space="preserve"> </w:t>
            </w:r>
            <w:proofErr w:type="spellStart"/>
            <w:r>
              <w:rPr>
                <w:sz w:val="28"/>
                <w:szCs w:val="28"/>
              </w:rPr>
              <w:t>ёйиш</w:t>
            </w:r>
            <w:proofErr w:type="spellEnd"/>
            <w:r>
              <w:rPr>
                <w:sz w:val="28"/>
                <w:szCs w:val="28"/>
              </w:rPr>
              <w:t xml:space="preserve"> </w:t>
            </w:r>
            <w:proofErr w:type="spellStart"/>
            <w:r>
              <w:rPr>
                <w:sz w:val="28"/>
                <w:szCs w:val="28"/>
              </w:rPr>
              <w:t>сигналини</w:t>
            </w:r>
            <w:proofErr w:type="spellEnd"/>
            <w:r>
              <w:rPr>
                <w:sz w:val="28"/>
                <w:szCs w:val="28"/>
              </w:rPr>
              <w:t xml:space="preserve"> </w:t>
            </w:r>
            <w:proofErr w:type="spellStart"/>
            <w:r>
              <w:rPr>
                <w:sz w:val="28"/>
                <w:szCs w:val="28"/>
              </w:rPr>
              <w:t>сатрма-сатр</w:t>
            </w:r>
            <w:proofErr w:type="spellEnd"/>
            <w:r>
              <w:rPr>
                <w:sz w:val="28"/>
                <w:szCs w:val="28"/>
              </w:rPr>
              <w:t xml:space="preserve"> </w:t>
            </w:r>
            <w:proofErr w:type="spellStart"/>
            <w:r>
              <w:rPr>
                <w:sz w:val="28"/>
                <w:szCs w:val="28"/>
              </w:rPr>
              <w:t>ёйиш</w:t>
            </w:r>
            <w:proofErr w:type="spellEnd"/>
            <w:r>
              <w:rPr>
                <w:sz w:val="28"/>
                <w:szCs w:val="28"/>
              </w:rPr>
              <w:t xml:space="preserve"> </w:t>
            </w:r>
            <w:proofErr w:type="spellStart"/>
            <w:r>
              <w:rPr>
                <w:sz w:val="28"/>
                <w:szCs w:val="28"/>
              </w:rPr>
              <w:t>сигналига</w:t>
            </w:r>
            <w:proofErr w:type="spellEnd"/>
            <w:r>
              <w:rPr>
                <w:sz w:val="28"/>
                <w:szCs w:val="28"/>
              </w:rPr>
              <w:t xml:space="preserve"> </w:t>
            </w:r>
            <w:proofErr w:type="spellStart"/>
            <w:r>
              <w:rPr>
                <w:sz w:val="28"/>
                <w:szCs w:val="28"/>
              </w:rPr>
              <w:t>айлантирадиган</w:t>
            </w:r>
            <w:proofErr w:type="spellEnd"/>
            <w:r>
              <w:rPr>
                <w:sz w:val="28"/>
                <w:szCs w:val="28"/>
              </w:rPr>
              <w:t xml:space="preserve"> </w:t>
            </w:r>
            <w:proofErr w:type="spellStart"/>
            <w:r w:rsidR="001C0B4E">
              <w:rPr>
                <w:sz w:val="28"/>
                <w:szCs w:val="28"/>
              </w:rPr>
              <w:t>ҳ</w:t>
            </w:r>
            <w:r>
              <w:rPr>
                <w:sz w:val="28"/>
                <w:szCs w:val="28"/>
              </w:rPr>
              <w:t>амда</w:t>
            </w:r>
            <w:proofErr w:type="spellEnd"/>
            <w:r>
              <w:rPr>
                <w:sz w:val="28"/>
                <w:szCs w:val="28"/>
              </w:rPr>
              <w:t xml:space="preserve"> </w:t>
            </w:r>
            <w:proofErr w:type="spellStart"/>
            <w:r>
              <w:rPr>
                <w:sz w:val="28"/>
                <w:szCs w:val="28"/>
              </w:rPr>
              <w:t>уни</w:t>
            </w:r>
            <w:proofErr w:type="spellEnd"/>
            <w:r>
              <w:rPr>
                <w:sz w:val="28"/>
                <w:szCs w:val="28"/>
              </w:rPr>
              <w:t xml:space="preserve"> </w:t>
            </w:r>
            <w:proofErr w:type="spellStart"/>
            <w:r>
              <w:rPr>
                <w:sz w:val="28"/>
                <w:szCs w:val="28"/>
              </w:rPr>
              <w:t>сатрли</w:t>
            </w:r>
            <w:proofErr w:type="spellEnd"/>
            <w:r>
              <w:rPr>
                <w:sz w:val="28"/>
                <w:szCs w:val="28"/>
              </w:rPr>
              <w:t xml:space="preserve"> </w:t>
            </w:r>
            <w:proofErr w:type="spellStart"/>
            <w:r>
              <w:rPr>
                <w:sz w:val="28"/>
                <w:szCs w:val="28"/>
              </w:rPr>
              <w:t>ёйилишнинг</w:t>
            </w:r>
            <w:proofErr w:type="spellEnd"/>
            <w:r>
              <w:rPr>
                <w:sz w:val="28"/>
                <w:szCs w:val="28"/>
              </w:rPr>
              <w:t xml:space="preserve"> стандарт </w:t>
            </w:r>
            <w:proofErr w:type="spellStart"/>
            <w:r>
              <w:rPr>
                <w:sz w:val="28"/>
                <w:szCs w:val="28"/>
              </w:rPr>
              <w:t>частотасига</w:t>
            </w:r>
            <w:proofErr w:type="spellEnd"/>
            <w:r>
              <w:rPr>
                <w:sz w:val="28"/>
                <w:szCs w:val="28"/>
              </w:rPr>
              <w:t xml:space="preserve"> </w:t>
            </w:r>
            <w:proofErr w:type="spellStart"/>
            <w:r>
              <w:rPr>
                <w:sz w:val="28"/>
                <w:szCs w:val="28"/>
              </w:rPr>
              <w:t>нисбатан</w:t>
            </w:r>
            <w:proofErr w:type="spellEnd"/>
            <w:r>
              <w:rPr>
                <w:sz w:val="28"/>
                <w:szCs w:val="28"/>
              </w:rPr>
              <w:t xml:space="preserve"> </w:t>
            </w:r>
            <w:proofErr w:type="spellStart"/>
            <w:r>
              <w:rPr>
                <w:sz w:val="28"/>
                <w:szCs w:val="28"/>
              </w:rPr>
              <w:t>икки</w:t>
            </w:r>
            <w:proofErr w:type="spellEnd"/>
            <w:r>
              <w:rPr>
                <w:sz w:val="28"/>
                <w:szCs w:val="28"/>
              </w:rPr>
              <w:t xml:space="preserve"> марта </w:t>
            </w:r>
            <w:proofErr w:type="spellStart"/>
            <w:r>
              <w:rPr>
                <w:sz w:val="28"/>
                <w:szCs w:val="28"/>
              </w:rPr>
              <w:t>оширилган</w:t>
            </w:r>
            <w:proofErr w:type="spellEnd"/>
            <w:r>
              <w:rPr>
                <w:sz w:val="28"/>
                <w:szCs w:val="28"/>
              </w:rPr>
              <w:t xml:space="preserve"> частота билан </w:t>
            </w:r>
            <w:proofErr w:type="spellStart"/>
            <w:r w:rsidR="001C0B4E">
              <w:rPr>
                <w:sz w:val="28"/>
                <w:szCs w:val="28"/>
              </w:rPr>
              <w:t>қ</w:t>
            </w:r>
            <w:r>
              <w:rPr>
                <w:sz w:val="28"/>
                <w:szCs w:val="28"/>
              </w:rPr>
              <w:t>айта</w:t>
            </w:r>
            <w:proofErr w:type="spellEnd"/>
            <w:r>
              <w:rPr>
                <w:sz w:val="28"/>
                <w:szCs w:val="28"/>
              </w:rPr>
              <w:t xml:space="preserve"> </w:t>
            </w:r>
            <w:proofErr w:type="spellStart"/>
            <w:r>
              <w:rPr>
                <w:sz w:val="28"/>
                <w:szCs w:val="28"/>
              </w:rPr>
              <w:t>тиклайдиган</w:t>
            </w:r>
            <w:proofErr w:type="spellEnd"/>
            <w:r>
              <w:rPr>
                <w:sz w:val="28"/>
                <w:szCs w:val="28"/>
              </w:rPr>
              <w:t xml:space="preserve"> </w:t>
            </w:r>
            <w:proofErr w:type="spellStart"/>
            <w:r w:rsidR="001C0B4E">
              <w:rPr>
                <w:sz w:val="28"/>
                <w:szCs w:val="28"/>
              </w:rPr>
              <w:t>қ</w:t>
            </w:r>
            <w:r>
              <w:rPr>
                <w:sz w:val="28"/>
                <w:szCs w:val="28"/>
              </w:rPr>
              <w:t>урилма</w:t>
            </w:r>
            <w:proofErr w:type="spellEnd"/>
            <w:r>
              <w:rPr>
                <w:sz w:val="28"/>
                <w:szCs w:val="28"/>
              </w:rPr>
              <w:t>.</w:t>
            </w:r>
          </w:p>
          <w:p w14:paraId="2A954A55" w14:textId="77777777" w:rsidR="00875FFD" w:rsidRDefault="00875FFD">
            <w:pPr>
              <w:jc w:val="both"/>
              <w:rPr>
                <w:sz w:val="28"/>
                <w:szCs w:val="28"/>
              </w:rPr>
            </w:pPr>
          </w:p>
          <w:p w14:paraId="3C515727" w14:textId="77777777" w:rsidR="00875FFD" w:rsidRDefault="00875FFD">
            <w:pPr>
              <w:jc w:val="both"/>
              <w:rPr>
                <w:sz w:val="28"/>
                <w:szCs w:val="28"/>
              </w:rPr>
            </w:pPr>
            <w:r>
              <w:rPr>
                <w:sz w:val="28"/>
                <w:szCs w:val="28"/>
              </w:rPr>
              <w:t xml:space="preserve">Также называется «преобразователем развертки» или «устройством масштабирования изображения». Это устройство, которое преобразует сигнал с чересстрочной разверткой в сигнал с построчной разверткой и воспроизводит его с удвоенной по отношению </w:t>
            </w:r>
            <w:proofErr w:type="gramStart"/>
            <w:r>
              <w:rPr>
                <w:sz w:val="28"/>
                <w:szCs w:val="28"/>
              </w:rPr>
              <w:t>к стандартной частотой строчной развертки</w:t>
            </w:r>
            <w:proofErr w:type="gramEnd"/>
            <w:r>
              <w:rPr>
                <w:sz w:val="28"/>
                <w:szCs w:val="28"/>
              </w:rPr>
              <w:t>.</w:t>
            </w:r>
          </w:p>
        </w:tc>
      </w:tr>
      <w:tr w:rsidR="00875FFD" w:rsidRPr="001C0B4E" w14:paraId="3FF0FF9B" w14:textId="77777777">
        <w:tc>
          <w:tcPr>
            <w:tcW w:w="3717" w:type="dxa"/>
            <w:shd w:val="clear" w:color="auto" w:fill="auto"/>
          </w:tcPr>
          <w:p w14:paraId="05FADE54" w14:textId="77777777" w:rsidR="00875FFD" w:rsidRDefault="00875FFD">
            <w:pPr>
              <w:rPr>
                <w:sz w:val="28"/>
                <w:szCs w:val="28"/>
              </w:rPr>
            </w:pPr>
          </w:p>
        </w:tc>
        <w:tc>
          <w:tcPr>
            <w:tcW w:w="6092" w:type="dxa"/>
            <w:shd w:val="clear" w:color="auto" w:fill="auto"/>
          </w:tcPr>
          <w:p w14:paraId="042FFC5C" w14:textId="77777777" w:rsidR="00875FFD" w:rsidRDefault="00875FFD">
            <w:pPr>
              <w:jc w:val="both"/>
              <w:rPr>
                <w:sz w:val="28"/>
                <w:szCs w:val="28"/>
              </w:rPr>
            </w:pPr>
          </w:p>
        </w:tc>
      </w:tr>
      <w:tr w:rsidR="00875FFD" w:rsidRPr="001C0B4E" w14:paraId="291CFE04" w14:textId="77777777">
        <w:tc>
          <w:tcPr>
            <w:tcW w:w="3717" w:type="dxa"/>
            <w:shd w:val="clear" w:color="auto" w:fill="auto"/>
          </w:tcPr>
          <w:p w14:paraId="1B8AC144" w14:textId="77777777" w:rsidR="00875FFD" w:rsidRDefault="00875FFD">
            <w:pPr>
              <w:rPr>
                <w:b/>
                <w:sz w:val="28"/>
                <w:szCs w:val="28"/>
                <w:lang w:val="uz-Cyrl-UZ"/>
              </w:rPr>
            </w:pPr>
            <w:r>
              <w:rPr>
                <w:b/>
                <w:sz w:val="28"/>
                <w:szCs w:val="28"/>
                <w:lang w:val="uz-Cyrl-UZ"/>
              </w:rPr>
              <w:t xml:space="preserve">Ёйилиш </w:t>
            </w:r>
            <w:r w:rsidR="001C0B4E">
              <w:rPr>
                <w:b/>
                <w:sz w:val="28"/>
                <w:szCs w:val="28"/>
              </w:rPr>
              <w:t>қ</w:t>
            </w:r>
            <w:r>
              <w:rPr>
                <w:b/>
                <w:sz w:val="28"/>
                <w:szCs w:val="28"/>
                <w:lang w:val="uz-Cyrl-UZ"/>
              </w:rPr>
              <w:t>адами</w:t>
            </w:r>
          </w:p>
          <w:p w14:paraId="35250D05" w14:textId="77777777" w:rsidR="00875FFD" w:rsidRDefault="00875FFD">
            <w:pPr>
              <w:rPr>
                <w:sz w:val="28"/>
                <w:szCs w:val="28"/>
                <w:lang w:val="uz-Cyrl-UZ"/>
              </w:rPr>
            </w:pPr>
            <w:r>
              <w:rPr>
                <w:b/>
                <w:sz w:val="28"/>
                <w:szCs w:val="28"/>
                <w:lang w:val="uz-Cyrl-UZ"/>
              </w:rPr>
              <w:t>ru -</w:t>
            </w:r>
            <w:r>
              <w:rPr>
                <w:sz w:val="28"/>
                <w:szCs w:val="28"/>
                <w:lang w:val="uz-Cyrl-UZ"/>
              </w:rPr>
              <w:t xml:space="preserve"> шаг развертки</w:t>
            </w:r>
          </w:p>
          <w:p w14:paraId="69713EF2" w14:textId="77777777" w:rsidR="00875FFD" w:rsidRDefault="00875FFD">
            <w:pPr>
              <w:rPr>
                <w:sz w:val="28"/>
                <w:szCs w:val="28"/>
              </w:rPr>
            </w:pPr>
            <w:r>
              <w:rPr>
                <w:b/>
                <w:sz w:val="28"/>
                <w:szCs w:val="28"/>
                <w:lang w:val="uz-Cyrl-UZ"/>
              </w:rPr>
              <w:t xml:space="preserve">en </w:t>
            </w:r>
            <w:r>
              <w:rPr>
                <w:b/>
                <w:sz w:val="28"/>
                <w:szCs w:val="28"/>
              </w:rPr>
              <w:t>-</w:t>
            </w:r>
            <w:r>
              <w:rPr>
                <w:b/>
                <w:sz w:val="28"/>
                <w:szCs w:val="28"/>
                <w:lang w:val="uz-Cyrl-UZ"/>
              </w:rPr>
              <w:t xml:space="preserve"> </w:t>
            </w:r>
            <w:r>
              <w:rPr>
                <w:sz w:val="28"/>
                <w:szCs w:val="28"/>
                <w:lang w:val="en-US"/>
              </w:rPr>
              <w:t>scanning</w:t>
            </w:r>
            <w:r>
              <w:rPr>
                <w:sz w:val="28"/>
                <w:szCs w:val="28"/>
              </w:rPr>
              <w:t xml:space="preserve"> </w:t>
            </w:r>
            <w:r>
              <w:rPr>
                <w:sz w:val="28"/>
                <w:szCs w:val="28"/>
                <w:lang w:val="en-US"/>
              </w:rPr>
              <w:t>step</w:t>
            </w:r>
            <w:r>
              <w:rPr>
                <w:sz w:val="28"/>
                <w:szCs w:val="28"/>
              </w:rPr>
              <w:t xml:space="preserve"> </w:t>
            </w:r>
          </w:p>
          <w:p w14:paraId="3888CAB7" w14:textId="77777777" w:rsidR="00875FFD" w:rsidRDefault="00875FFD">
            <w:pPr>
              <w:rPr>
                <w:sz w:val="28"/>
                <w:szCs w:val="28"/>
              </w:rPr>
            </w:pPr>
          </w:p>
        </w:tc>
        <w:tc>
          <w:tcPr>
            <w:tcW w:w="6092" w:type="dxa"/>
            <w:shd w:val="clear" w:color="auto" w:fill="auto"/>
          </w:tcPr>
          <w:p w14:paraId="72D5B188" w14:textId="77777777" w:rsidR="00875FFD" w:rsidRDefault="00875FFD">
            <w:pPr>
              <w:jc w:val="both"/>
              <w:rPr>
                <w:sz w:val="28"/>
                <w:szCs w:val="28"/>
              </w:rPr>
            </w:pPr>
            <w:proofErr w:type="spellStart"/>
            <w:r>
              <w:rPr>
                <w:sz w:val="28"/>
                <w:szCs w:val="28"/>
              </w:rPr>
              <w:t>Телевизион</w:t>
            </w:r>
            <w:proofErr w:type="spellEnd"/>
            <w:r>
              <w:rPr>
                <w:sz w:val="28"/>
                <w:szCs w:val="28"/>
              </w:rPr>
              <w:t xml:space="preserve"> растр </w:t>
            </w:r>
            <w:proofErr w:type="spellStart"/>
            <w:r>
              <w:rPr>
                <w:sz w:val="28"/>
                <w:szCs w:val="28"/>
              </w:rPr>
              <w:t>икки</w:t>
            </w:r>
            <w:proofErr w:type="spellEnd"/>
            <w:r>
              <w:rPr>
                <w:sz w:val="28"/>
                <w:szCs w:val="28"/>
              </w:rPr>
              <w:t xml:space="preserve"> </w:t>
            </w:r>
            <w:proofErr w:type="spellStart"/>
            <w:r w:rsidR="001C0B4E">
              <w:rPr>
                <w:sz w:val="28"/>
                <w:szCs w:val="28"/>
              </w:rPr>
              <w:t>қў</w:t>
            </w:r>
            <w:r>
              <w:rPr>
                <w:sz w:val="28"/>
                <w:szCs w:val="28"/>
              </w:rPr>
              <w:t>шни</w:t>
            </w:r>
            <w:proofErr w:type="spellEnd"/>
            <w:r>
              <w:rPr>
                <w:sz w:val="28"/>
                <w:szCs w:val="28"/>
              </w:rPr>
              <w:t xml:space="preserve"> </w:t>
            </w:r>
            <w:proofErr w:type="spellStart"/>
            <w:r>
              <w:rPr>
                <w:sz w:val="28"/>
                <w:szCs w:val="28"/>
              </w:rPr>
              <w:t>сатрларининг</w:t>
            </w:r>
            <w:proofErr w:type="spellEnd"/>
            <w:r>
              <w:rPr>
                <w:sz w:val="28"/>
                <w:szCs w:val="28"/>
              </w:rPr>
              <w:t xml:space="preserve"> </w:t>
            </w:r>
            <w:proofErr w:type="spellStart"/>
            <w:r w:rsidR="001C0B4E">
              <w:rPr>
                <w:sz w:val="28"/>
                <w:szCs w:val="28"/>
              </w:rPr>
              <w:t>ўқ</w:t>
            </w:r>
            <w:r>
              <w:rPr>
                <w:sz w:val="28"/>
                <w:szCs w:val="28"/>
              </w:rPr>
              <w:t>лари</w:t>
            </w:r>
            <w:proofErr w:type="spellEnd"/>
            <w:r>
              <w:rPr>
                <w:sz w:val="28"/>
                <w:szCs w:val="28"/>
              </w:rPr>
              <w:t xml:space="preserve"> </w:t>
            </w:r>
            <w:proofErr w:type="spellStart"/>
            <w:r>
              <w:rPr>
                <w:sz w:val="28"/>
                <w:szCs w:val="28"/>
              </w:rPr>
              <w:t>орасидаги</w:t>
            </w:r>
            <w:proofErr w:type="spellEnd"/>
            <w:r>
              <w:rPr>
                <w:sz w:val="28"/>
                <w:szCs w:val="28"/>
              </w:rPr>
              <w:t xml:space="preserve"> </w:t>
            </w:r>
            <w:proofErr w:type="spellStart"/>
            <w:r>
              <w:rPr>
                <w:sz w:val="28"/>
                <w:szCs w:val="28"/>
              </w:rPr>
              <w:t>масофа</w:t>
            </w:r>
            <w:proofErr w:type="spellEnd"/>
            <w:r>
              <w:rPr>
                <w:sz w:val="28"/>
                <w:szCs w:val="28"/>
              </w:rPr>
              <w:t xml:space="preserve">. </w:t>
            </w:r>
            <w:proofErr w:type="spellStart"/>
            <w:r>
              <w:rPr>
                <w:sz w:val="28"/>
                <w:szCs w:val="28"/>
              </w:rPr>
              <w:t>Ёйилиш</w:t>
            </w:r>
            <w:proofErr w:type="spellEnd"/>
            <w:r>
              <w:rPr>
                <w:sz w:val="28"/>
                <w:szCs w:val="28"/>
              </w:rPr>
              <w:t xml:space="preserve"> </w:t>
            </w:r>
            <w:proofErr w:type="spellStart"/>
            <w:r w:rsidR="001C0B4E">
              <w:rPr>
                <w:sz w:val="28"/>
                <w:szCs w:val="28"/>
              </w:rPr>
              <w:t>қ</w:t>
            </w:r>
            <w:r>
              <w:rPr>
                <w:sz w:val="28"/>
                <w:szCs w:val="28"/>
              </w:rPr>
              <w:t>адами</w:t>
            </w:r>
            <w:proofErr w:type="spellEnd"/>
            <w:r>
              <w:rPr>
                <w:sz w:val="28"/>
                <w:szCs w:val="28"/>
              </w:rPr>
              <w:t xml:space="preserve"> </w:t>
            </w:r>
            <w:proofErr w:type="spellStart"/>
            <w:r>
              <w:rPr>
                <w:sz w:val="28"/>
                <w:szCs w:val="28"/>
              </w:rPr>
              <w:t>сатрларнинг</w:t>
            </w:r>
            <w:proofErr w:type="spellEnd"/>
            <w:r>
              <w:rPr>
                <w:sz w:val="28"/>
                <w:szCs w:val="28"/>
              </w:rPr>
              <w:t xml:space="preserve"> актив </w:t>
            </w:r>
            <w:proofErr w:type="spellStart"/>
            <w:r>
              <w:rPr>
                <w:sz w:val="28"/>
                <w:szCs w:val="28"/>
              </w:rPr>
              <w:t>сонига</w:t>
            </w:r>
            <w:proofErr w:type="spellEnd"/>
            <w:r>
              <w:rPr>
                <w:sz w:val="28"/>
                <w:szCs w:val="28"/>
              </w:rPr>
              <w:t xml:space="preserve"> </w:t>
            </w:r>
            <w:proofErr w:type="spellStart"/>
            <w:r>
              <w:rPr>
                <w:sz w:val="28"/>
                <w:szCs w:val="28"/>
              </w:rPr>
              <w:t>б</w:t>
            </w:r>
            <w:r w:rsidR="001C0B4E">
              <w:rPr>
                <w:sz w:val="28"/>
                <w:szCs w:val="28"/>
              </w:rPr>
              <w:t>ў</w:t>
            </w:r>
            <w:r>
              <w:rPr>
                <w:sz w:val="28"/>
                <w:szCs w:val="28"/>
              </w:rPr>
              <w:t>линган</w:t>
            </w:r>
            <w:proofErr w:type="spellEnd"/>
            <w:r>
              <w:rPr>
                <w:sz w:val="28"/>
                <w:szCs w:val="28"/>
              </w:rPr>
              <w:t xml:space="preserve"> </w:t>
            </w:r>
            <w:proofErr w:type="spellStart"/>
            <w:r>
              <w:rPr>
                <w:sz w:val="28"/>
                <w:szCs w:val="28"/>
              </w:rPr>
              <w:t>тасвир</w:t>
            </w:r>
            <w:proofErr w:type="spellEnd"/>
            <w:r>
              <w:rPr>
                <w:sz w:val="28"/>
                <w:szCs w:val="28"/>
              </w:rPr>
              <w:t xml:space="preserve"> (кадр) </w:t>
            </w:r>
            <w:proofErr w:type="spellStart"/>
            <w:r>
              <w:rPr>
                <w:sz w:val="28"/>
                <w:szCs w:val="28"/>
              </w:rPr>
              <w:t>баландлигига</w:t>
            </w:r>
            <w:proofErr w:type="spellEnd"/>
            <w:r>
              <w:rPr>
                <w:sz w:val="28"/>
                <w:szCs w:val="28"/>
              </w:rPr>
              <w:t xml:space="preserve"> </w:t>
            </w:r>
            <w:proofErr w:type="spellStart"/>
            <w:r>
              <w:rPr>
                <w:sz w:val="28"/>
                <w:szCs w:val="28"/>
              </w:rPr>
              <w:t>тенг</w:t>
            </w:r>
            <w:proofErr w:type="spellEnd"/>
            <w:r>
              <w:rPr>
                <w:sz w:val="28"/>
                <w:szCs w:val="28"/>
              </w:rPr>
              <w:t xml:space="preserve"> </w:t>
            </w:r>
            <w:proofErr w:type="spellStart"/>
            <w:r>
              <w:rPr>
                <w:sz w:val="28"/>
                <w:szCs w:val="28"/>
              </w:rPr>
              <w:t>б</w:t>
            </w:r>
            <w:r w:rsidR="001C0B4E">
              <w:rPr>
                <w:sz w:val="28"/>
                <w:szCs w:val="28"/>
              </w:rPr>
              <w:t>ў</w:t>
            </w:r>
            <w:r>
              <w:rPr>
                <w:sz w:val="28"/>
                <w:szCs w:val="28"/>
              </w:rPr>
              <w:t>лиши</w:t>
            </w:r>
            <w:proofErr w:type="spellEnd"/>
            <w:r>
              <w:rPr>
                <w:sz w:val="28"/>
                <w:szCs w:val="28"/>
              </w:rPr>
              <w:t xml:space="preserve"> </w:t>
            </w:r>
            <w:proofErr w:type="spellStart"/>
            <w:r>
              <w:rPr>
                <w:sz w:val="28"/>
                <w:szCs w:val="28"/>
              </w:rPr>
              <w:t>керак</w:t>
            </w:r>
            <w:proofErr w:type="spellEnd"/>
            <w:r>
              <w:rPr>
                <w:sz w:val="28"/>
                <w:szCs w:val="28"/>
              </w:rPr>
              <w:t>.</w:t>
            </w:r>
          </w:p>
          <w:p w14:paraId="0B08B38F" w14:textId="77777777" w:rsidR="00875FFD" w:rsidRDefault="00875FFD">
            <w:pPr>
              <w:jc w:val="both"/>
              <w:rPr>
                <w:sz w:val="28"/>
                <w:szCs w:val="28"/>
              </w:rPr>
            </w:pPr>
          </w:p>
          <w:p w14:paraId="67DD1FE2" w14:textId="77777777" w:rsidR="00875FFD" w:rsidRDefault="00875FFD">
            <w:pPr>
              <w:jc w:val="both"/>
              <w:rPr>
                <w:sz w:val="28"/>
                <w:szCs w:val="28"/>
              </w:rPr>
            </w:pPr>
            <w:r>
              <w:rPr>
                <w:sz w:val="28"/>
                <w:szCs w:val="28"/>
              </w:rPr>
              <w:t>Расстояние между осями двух соседних строк телевизионного растра. Шаг развертки должен быть равен высоте изображения (кадра), разделенной на активное число строк.</w:t>
            </w:r>
          </w:p>
        </w:tc>
      </w:tr>
      <w:tr w:rsidR="00875FFD" w:rsidRPr="001C0B4E" w14:paraId="6FA6429E" w14:textId="77777777">
        <w:tc>
          <w:tcPr>
            <w:tcW w:w="3717" w:type="dxa"/>
            <w:shd w:val="clear" w:color="auto" w:fill="auto"/>
          </w:tcPr>
          <w:p w14:paraId="58499BEB" w14:textId="77777777" w:rsidR="00875FFD" w:rsidRDefault="00875FFD">
            <w:pPr>
              <w:rPr>
                <w:b/>
                <w:sz w:val="28"/>
                <w:szCs w:val="28"/>
                <w:lang w:val="uz-Cyrl-UZ"/>
              </w:rPr>
            </w:pPr>
          </w:p>
        </w:tc>
        <w:tc>
          <w:tcPr>
            <w:tcW w:w="6092" w:type="dxa"/>
            <w:shd w:val="clear" w:color="auto" w:fill="auto"/>
          </w:tcPr>
          <w:p w14:paraId="1AEF769E" w14:textId="77777777" w:rsidR="00875FFD" w:rsidRDefault="00875FFD">
            <w:pPr>
              <w:jc w:val="both"/>
              <w:rPr>
                <w:sz w:val="28"/>
                <w:szCs w:val="28"/>
              </w:rPr>
            </w:pPr>
          </w:p>
        </w:tc>
      </w:tr>
      <w:tr w:rsidR="00875FFD" w:rsidRPr="001C0B4E" w14:paraId="28AA3131" w14:textId="77777777">
        <w:tc>
          <w:tcPr>
            <w:tcW w:w="3717" w:type="dxa"/>
            <w:shd w:val="clear" w:color="auto" w:fill="auto"/>
          </w:tcPr>
          <w:p w14:paraId="5856A294" w14:textId="77777777" w:rsidR="00875FFD" w:rsidRDefault="00875FFD">
            <w:pPr>
              <w:rPr>
                <w:b/>
                <w:sz w:val="28"/>
                <w:szCs w:val="28"/>
              </w:rPr>
            </w:pPr>
            <w:r>
              <w:rPr>
                <w:b/>
                <w:sz w:val="28"/>
                <w:szCs w:val="28"/>
              </w:rPr>
              <w:t xml:space="preserve">«ЁКИ» </w:t>
            </w:r>
            <w:proofErr w:type="spellStart"/>
            <w:r>
              <w:rPr>
                <w:b/>
                <w:sz w:val="28"/>
                <w:szCs w:val="28"/>
              </w:rPr>
              <w:t>манти</w:t>
            </w:r>
            <w:r w:rsidR="001C0B4E">
              <w:rPr>
                <w:b/>
                <w:sz w:val="28"/>
                <w:szCs w:val="28"/>
              </w:rPr>
              <w:t>қ</w:t>
            </w:r>
            <w:r>
              <w:rPr>
                <w:b/>
                <w:sz w:val="28"/>
                <w:szCs w:val="28"/>
              </w:rPr>
              <w:t>ий</w:t>
            </w:r>
            <w:proofErr w:type="spellEnd"/>
            <w:r>
              <w:rPr>
                <w:b/>
                <w:sz w:val="28"/>
                <w:szCs w:val="28"/>
              </w:rPr>
              <w:t xml:space="preserve"> </w:t>
            </w:r>
            <w:proofErr w:type="spellStart"/>
            <w:r>
              <w:rPr>
                <w:b/>
                <w:sz w:val="28"/>
                <w:szCs w:val="28"/>
              </w:rPr>
              <w:t>функцияси</w:t>
            </w:r>
            <w:proofErr w:type="spellEnd"/>
            <w:r>
              <w:rPr>
                <w:b/>
                <w:sz w:val="28"/>
                <w:szCs w:val="28"/>
              </w:rPr>
              <w:t xml:space="preserve"> (</w:t>
            </w:r>
            <w:proofErr w:type="spellStart"/>
            <w:r>
              <w:rPr>
                <w:b/>
                <w:sz w:val="28"/>
                <w:szCs w:val="28"/>
              </w:rPr>
              <w:t>дизьюнкция</w:t>
            </w:r>
            <w:proofErr w:type="spellEnd"/>
            <w:r>
              <w:rPr>
                <w:b/>
                <w:sz w:val="28"/>
                <w:szCs w:val="28"/>
              </w:rPr>
              <w:t>)</w:t>
            </w:r>
          </w:p>
          <w:p w14:paraId="0EA7F949"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логическая функция</w:t>
            </w:r>
            <w:r>
              <w:rPr>
                <w:sz w:val="28"/>
                <w:szCs w:val="28"/>
              </w:rPr>
              <w:br/>
              <w:t>«ИЛИ» (дизъюнкция)</w:t>
            </w:r>
          </w:p>
          <w:p w14:paraId="5D13201D" w14:textId="77777777" w:rsidR="00875FFD" w:rsidRDefault="00875FFD">
            <w:pPr>
              <w:autoSpaceDE w:val="0"/>
              <w:autoSpaceDN w:val="0"/>
              <w:adjustRightInd w:val="0"/>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logical function "OR"</w:t>
            </w:r>
            <w:r>
              <w:rPr>
                <w:sz w:val="28"/>
                <w:szCs w:val="28"/>
                <w:lang w:val="en-US"/>
              </w:rPr>
              <w:br/>
              <w:t>(disjunction)</w:t>
            </w:r>
          </w:p>
          <w:p w14:paraId="41C3D406" w14:textId="77777777" w:rsidR="00875FFD" w:rsidRDefault="00875FFD">
            <w:pPr>
              <w:rPr>
                <w:sz w:val="28"/>
                <w:szCs w:val="28"/>
                <w:lang w:val="en-GB"/>
              </w:rPr>
            </w:pPr>
          </w:p>
        </w:tc>
        <w:tc>
          <w:tcPr>
            <w:tcW w:w="6092" w:type="dxa"/>
            <w:shd w:val="clear" w:color="auto" w:fill="auto"/>
          </w:tcPr>
          <w:p w14:paraId="10A9BBB4" w14:textId="77777777" w:rsidR="00875FFD" w:rsidRDefault="00875FFD">
            <w:pPr>
              <w:jc w:val="both"/>
              <w:rPr>
                <w:sz w:val="28"/>
                <w:szCs w:val="28"/>
                <w:lang w:val="en-US"/>
              </w:rPr>
            </w:pPr>
            <w:r>
              <w:rPr>
                <w:sz w:val="28"/>
                <w:szCs w:val="28"/>
                <w:lang w:val="uz-Cyrl-UZ"/>
              </w:rPr>
              <w:t>n та манти</w:t>
            </w:r>
            <w:r w:rsidR="001C0B4E">
              <w:rPr>
                <w:sz w:val="28"/>
                <w:szCs w:val="28"/>
                <w:lang w:val="uz-Cyrl-UZ"/>
              </w:rPr>
              <w:t>қ</w:t>
            </w:r>
            <w:r>
              <w:rPr>
                <w:sz w:val="28"/>
                <w:szCs w:val="28"/>
                <w:lang w:val="uz-Cyrl-UZ"/>
              </w:rPr>
              <w:t xml:space="preserve">ий </w:t>
            </w:r>
            <w:r w:rsidR="001C0B4E">
              <w:rPr>
                <w:sz w:val="28"/>
                <w:szCs w:val="28"/>
                <w:lang w:val="uz-Cyrl-UZ"/>
              </w:rPr>
              <w:t>ў</w:t>
            </w:r>
            <w:r>
              <w:rPr>
                <w:sz w:val="28"/>
                <w:szCs w:val="28"/>
                <w:lang w:val="uz-Cyrl-UZ"/>
              </w:rPr>
              <w:t xml:space="preserve">згарувчининг </w:t>
            </w:r>
            <w:proofErr w:type="spellStart"/>
            <w:r>
              <w:rPr>
                <w:sz w:val="28"/>
                <w:szCs w:val="28"/>
              </w:rPr>
              <w:t>лоа</w:t>
            </w:r>
            <w:proofErr w:type="spellEnd"/>
            <w:r w:rsidR="001C0B4E">
              <w:rPr>
                <w:sz w:val="28"/>
                <w:szCs w:val="28"/>
                <w:lang w:val="en-GB"/>
              </w:rPr>
              <w:t>қ</w:t>
            </w:r>
            <w:r>
              <w:rPr>
                <w:sz w:val="28"/>
                <w:szCs w:val="28"/>
              </w:rPr>
              <w:t>ал</w:t>
            </w:r>
            <w:r>
              <w:rPr>
                <w:sz w:val="28"/>
                <w:szCs w:val="28"/>
                <w:lang w:val="en-GB"/>
              </w:rPr>
              <w:t xml:space="preserve"> </w:t>
            </w:r>
            <w:proofErr w:type="spellStart"/>
            <w:r>
              <w:rPr>
                <w:sz w:val="28"/>
                <w:szCs w:val="28"/>
              </w:rPr>
              <w:t>биттаси</w:t>
            </w:r>
            <w:proofErr w:type="spellEnd"/>
            <w:r>
              <w:rPr>
                <w:sz w:val="28"/>
                <w:szCs w:val="28"/>
                <w:lang w:val="en-GB"/>
              </w:rPr>
              <w:t xml:space="preserve"> </w:t>
            </w:r>
            <w:r>
              <w:rPr>
                <w:sz w:val="28"/>
                <w:szCs w:val="28"/>
                <w:lang w:val="uz-Cyrl-UZ"/>
              </w:rPr>
              <w:t xml:space="preserve">бир </w:t>
            </w:r>
            <w:r w:rsidR="001C0B4E">
              <w:rPr>
                <w:sz w:val="28"/>
                <w:szCs w:val="28"/>
                <w:lang w:val="uz-Cyrl-UZ"/>
              </w:rPr>
              <w:t>қ</w:t>
            </w:r>
            <w:r>
              <w:rPr>
                <w:sz w:val="28"/>
                <w:szCs w:val="28"/>
                <w:lang w:val="uz-Cyrl-UZ"/>
              </w:rPr>
              <w:t>ийматга эга б</w:t>
            </w:r>
            <w:r w:rsidR="001C0B4E">
              <w:rPr>
                <w:sz w:val="28"/>
                <w:szCs w:val="28"/>
                <w:lang w:val="uz-Cyrl-UZ"/>
              </w:rPr>
              <w:t>ў</w:t>
            </w:r>
            <w:r>
              <w:rPr>
                <w:sz w:val="28"/>
                <w:szCs w:val="28"/>
                <w:lang w:val="uz-Cyrl-UZ"/>
              </w:rPr>
              <w:t>лган</w:t>
            </w:r>
            <w:r>
              <w:rPr>
                <w:sz w:val="28"/>
                <w:szCs w:val="28"/>
              </w:rPr>
              <w:t>и</w:t>
            </w:r>
            <w:r>
              <w:rPr>
                <w:sz w:val="28"/>
                <w:szCs w:val="28"/>
                <w:lang w:val="uz-Cyrl-UZ"/>
              </w:rPr>
              <w:t>да</w:t>
            </w:r>
            <w:r>
              <w:rPr>
                <w:sz w:val="28"/>
                <w:szCs w:val="28"/>
                <w:lang w:val="en-GB"/>
              </w:rPr>
              <w:t xml:space="preserve">, </w:t>
            </w:r>
            <w:r>
              <w:rPr>
                <w:sz w:val="28"/>
                <w:szCs w:val="28"/>
              </w:rPr>
              <w:t>б</w:t>
            </w:r>
            <w:r>
              <w:rPr>
                <w:sz w:val="28"/>
                <w:szCs w:val="28"/>
                <w:lang w:val="uz-Cyrl-UZ"/>
              </w:rPr>
              <w:t xml:space="preserve">ир </w:t>
            </w:r>
            <w:r w:rsidR="001C0B4E">
              <w:rPr>
                <w:sz w:val="28"/>
                <w:szCs w:val="28"/>
                <w:lang w:val="uz-Cyrl-UZ"/>
              </w:rPr>
              <w:t>қ</w:t>
            </w:r>
            <w:r>
              <w:rPr>
                <w:sz w:val="28"/>
                <w:szCs w:val="28"/>
                <w:lang w:val="uz-Cyrl-UZ"/>
              </w:rPr>
              <w:t xml:space="preserve">ийматни </w:t>
            </w:r>
            <w:r w:rsidR="001C0B4E">
              <w:rPr>
                <w:sz w:val="28"/>
                <w:szCs w:val="28"/>
                <w:lang w:val="uz-Cyrl-UZ"/>
              </w:rPr>
              <w:t>қ</w:t>
            </w:r>
            <w:r>
              <w:rPr>
                <w:sz w:val="28"/>
                <w:szCs w:val="28"/>
                <w:lang w:val="uz-Cyrl-UZ"/>
              </w:rPr>
              <w:t xml:space="preserve">абул </w:t>
            </w:r>
            <w:r w:rsidR="001C0B4E">
              <w:rPr>
                <w:sz w:val="28"/>
                <w:szCs w:val="28"/>
                <w:lang w:val="uz-Cyrl-UZ"/>
              </w:rPr>
              <w:t>қ</w:t>
            </w:r>
            <w:r>
              <w:rPr>
                <w:sz w:val="28"/>
                <w:szCs w:val="28"/>
                <w:lang w:val="uz-Cyrl-UZ"/>
              </w:rPr>
              <w:t>илувчи n та манти</w:t>
            </w:r>
            <w:r w:rsidR="001C0B4E">
              <w:rPr>
                <w:sz w:val="28"/>
                <w:szCs w:val="28"/>
                <w:lang w:val="uz-Cyrl-UZ"/>
              </w:rPr>
              <w:t>қ</w:t>
            </w:r>
            <w:r>
              <w:rPr>
                <w:sz w:val="28"/>
                <w:szCs w:val="28"/>
                <w:lang w:val="uz-Cyrl-UZ"/>
              </w:rPr>
              <w:t xml:space="preserve">ий </w:t>
            </w:r>
            <w:r w:rsidR="001C0B4E">
              <w:rPr>
                <w:sz w:val="28"/>
                <w:szCs w:val="28"/>
                <w:lang w:val="uz-Cyrl-UZ"/>
              </w:rPr>
              <w:t>ў</w:t>
            </w:r>
            <w:r>
              <w:rPr>
                <w:sz w:val="28"/>
                <w:szCs w:val="28"/>
                <w:lang w:val="uz-Cyrl-UZ"/>
              </w:rPr>
              <w:t>згар</w:t>
            </w:r>
            <w:r>
              <w:rPr>
                <w:sz w:val="28"/>
                <w:szCs w:val="28"/>
              </w:rPr>
              <w:t>у</w:t>
            </w:r>
            <w:r>
              <w:rPr>
                <w:sz w:val="28"/>
                <w:szCs w:val="28"/>
                <w:lang w:val="uz-Cyrl-UZ"/>
              </w:rPr>
              <w:t>вч</w:t>
            </w:r>
            <w:r>
              <w:rPr>
                <w:sz w:val="28"/>
                <w:szCs w:val="28"/>
              </w:rPr>
              <w:t>и</w:t>
            </w:r>
            <w:r>
              <w:rPr>
                <w:sz w:val="28"/>
                <w:szCs w:val="28"/>
                <w:lang w:val="uz-Cyrl-UZ"/>
              </w:rPr>
              <w:t>нинг функцияси</w:t>
            </w:r>
            <w:r>
              <w:rPr>
                <w:sz w:val="28"/>
                <w:szCs w:val="28"/>
                <w:lang w:val="en-US"/>
              </w:rPr>
              <w:t>.</w:t>
            </w:r>
          </w:p>
          <w:p w14:paraId="5A92B3D8" w14:textId="77777777" w:rsidR="00875FFD" w:rsidRDefault="00875FFD">
            <w:pPr>
              <w:jc w:val="both"/>
              <w:rPr>
                <w:sz w:val="28"/>
                <w:szCs w:val="28"/>
                <w:lang w:val="uz-Cyrl-UZ"/>
              </w:rPr>
            </w:pPr>
          </w:p>
          <w:p w14:paraId="490A3BF0" w14:textId="77777777" w:rsidR="00875FFD" w:rsidRDefault="00875FFD">
            <w:pPr>
              <w:jc w:val="both"/>
              <w:rPr>
                <w:sz w:val="28"/>
                <w:szCs w:val="28"/>
              </w:rPr>
            </w:pPr>
            <w:r>
              <w:rPr>
                <w:sz w:val="28"/>
                <w:szCs w:val="28"/>
              </w:rPr>
              <w:t>Функция n логических переменных, принимающая значение единицы, если хотя бы одна из n логических переменных имеет значение единицы.</w:t>
            </w:r>
          </w:p>
        </w:tc>
      </w:tr>
      <w:tr w:rsidR="00875FFD" w:rsidRPr="001C0B4E" w14:paraId="3044EB97" w14:textId="77777777">
        <w:tc>
          <w:tcPr>
            <w:tcW w:w="3717" w:type="dxa"/>
            <w:shd w:val="clear" w:color="auto" w:fill="auto"/>
          </w:tcPr>
          <w:p w14:paraId="242DF7D3" w14:textId="77777777" w:rsidR="00875FFD" w:rsidRDefault="00875FFD">
            <w:pPr>
              <w:rPr>
                <w:b/>
                <w:sz w:val="28"/>
                <w:szCs w:val="28"/>
                <w:lang w:val="uz-Cyrl-UZ"/>
              </w:rPr>
            </w:pPr>
          </w:p>
        </w:tc>
        <w:tc>
          <w:tcPr>
            <w:tcW w:w="6092" w:type="dxa"/>
            <w:shd w:val="clear" w:color="auto" w:fill="auto"/>
          </w:tcPr>
          <w:p w14:paraId="12891706" w14:textId="77777777" w:rsidR="00875FFD" w:rsidRDefault="00875FFD">
            <w:pPr>
              <w:jc w:val="both"/>
              <w:rPr>
                <w:sz w:val="28"/>
                <w:szCs w:val="28"/>
              </w:rPr>
            </w:pPr>
          </w:p>
        </w:tc>
      </w:tr>
      <w:tr w:rsidR="00875FFD" w:rsidRPr="001C0B4E" w14:paraId="5A55C48B" w14:textId="77777777">
        <w:tc>
          <w:tcPr>
            <w:tcW w:w="3717" w:type="dxa"/>
            <w:shd w:val="clear" w:color="auto" w:fill="auto"/>
          </w:tcPr>
          <w:p w14:paraId="5F0ED25A" w14:textId="77777777" w:rsidR="00875FFD" w:rsidRDefault="00875FFD">
            <w:pPr>
              <w:rPr>
                <w:b/>
                <w:sz w:val="28"/>
                <w:szCs w:val="28"/>
              </w:rPr>
            </w:pPr>
            <w:proofErr w:type="spellStart"/>
            <w:r>
              <w:rPr>
                <w:b/>
                <w:sz w:val="28"/>
                <w:szCs w:val="28"/>
              </w:rPr>
              <w:t>Ёндош</w:t>
            </w:r>
            <w:proofErr w:type="spellEnd"/>
            <w:r>
              <w:rPr>
                <w:b/>
                <w:sz w:val="28"/>
                <w:szCs w:val="28"/>
              </w:rPr>
              <w:t xml:space="preserve"> электромагнит</w:t>
            </w:r>
            <w:r>
              <w:rPr>
                <w:b/>
                <w:sz w:val="28"/>
                <w:szCs w:val="28"/>
              </w:rPr>
              <w:br/>
            </w:r>
            <w:proofErr w:type="spellStart"/>
            <w:r>
              <w:rPr>
                <w:b/>
                <w:sz w:val="28"/>
                <w:szCs w:val="28"/>
              </w:rPr>
              <w:t>нурланиш</w:t>
            </w:r>
            <w:proofErr w:type="spellEnd"/>
          </w:p>
          <w:p w14:paraId="56A8A002"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побочное электромагнитное излучение</w:t>
            </w:r>
          </w:p>
          <w:p w14:paraId="1E0F5A59"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proofErr w:type="spellStart"/>
            <w:r>
              <w:rPr>
                <w:sz w:val="28"/>
                <w:szCs w:val="28"/>
              </w:rPr>
              <w:t>side</w:t>
            </w:r>
            <w:proofErr w:type="spellEnd"/>
            <w:r>
              <w:rPr>
                <w:sz w:val="28"/>
                <w:szCs w:val="28"/>
              </w:rPr>
              <w:t xml:space="preserve"> </w:t>
            </w:r>
            <w:proofErr w:type="spellStart"/>
            <w:r>
              <w:rPr>
                <w:sz w:val="28"/>
                <w:szCs w:val="28"/>
              </w:rPr>
              <w:t>electromagnetic</w:t>
            </w:r>
            <w:proofErr w:type="spellEnd"/>
            <w:r>
              <w:rPr>
                <w:sz w:val="28"/>
                <w:szCs w:val="28"/>
              </w:rPr>
              <w:br/>
            </w:r>
            <w:proofErr w:type="spellStart"/>
            <w:r>
              <w:rPr>
                <w:sz w:val="28"/>
                <w:szCs w:val="28"/>
              </w:rPr>
              <w:t>radiation</w:t>
            </w:r>
            <w:proofErr w:type="spellEnd"/>
          </w:p>
          <w:p w14:paraId="4E09D834" w14:textId="77777777" w:rsidR="00875FFD" w:rsidRDefault="00875FFD">
            <w:pPr>
              <w:rPr>
                <w:sz w:val="28"/>
                <w:szCs w:val="28"/>
              </w:rPr>
            </w:pPr>
          </w:p>
        </w:tc>
        <w:tc>
          <w:tcPr>
            <w:tcW w:w="6092" w:type="dxa"/>
            <w:shd w:val="clear" w:color="auto" w:fill="auto"/>
          </w:tcPr>
          <w:p w14:paraId="6AB834DB" w14:textId="77777777" w:rsidR="00875FFD" w:rsidRDefault="00875FFD">
            <w:pPr>
              <w:jc w:val="both"/>
              <w:rPr>
                <w:sz w:val="28"/>
                <w:szCs w:val="28"/>
              </w:rPr>
            </w:pPr>
            <w:r>
              <w:rPr>
                <w:sz w:val="28"/>
                <w:szCs w:val="28"/>
              </w:rPr>
              <w:t xml:space="preserve">Электр </w:t>
            </w:r>
            <w:proofErr w:type="spellStart"/>
            <w:r w:rsidR="001C0B4E">
              <w:rPr>
                <w:sz w:val="28"/>
                <w:szCs w:val="28"/>
              </w:rPr>
              <w:t>қ</w:t>
            </w:r>
            <w:r>
              <w:rPr>
                <w:sz w:val="28"/>
                <w:szCs w:val="28"/>
              </w:rPr>
              <w:t>урилмалар</w:t>
            </w:r>
            <w:proofErr w:type="spellEnd"/>
            <w:r>
              <w:rPr>
                <w:sz w:val="28"/>
                <w:szCs w:val="28"/>
              </w:rPr>
              <w:t xml:space="preserve"> </w:t>
            </w:r>
            <w:proofErr w:type="spellStart"/>
            <w:r>
              <w:rPr>
                <w:sz w:val="28"/>
                <w:szCs w:val="28"/>
              </w:rPr>
              <w:t>ишлаётганда</w:t>
            </w:r>
            <w:proofErr w:type="spellEnd"/>
            <w:r>
              <w:rPr>
                <w:sz w:val="28"/>
                <w:szCs w:val="28"/>
              </w:rPr>
              <w:t xml:space="preserve"> </w:t>
            </w:r>
            <w:proofErr w:type="spellStart"/>
            <w:r>
              <w:rPr>
                <w:sz w:val="28"/>
                <w:szCs w:val="28"/>
              </w:rPr>
              <w:t>вужудга</w:t>
            </w:r>
            <w:proofErr w:type="spellEnd"/>
            <w:r>
              <w:rPr>
                <w:sz w:val="28"/>
                <w:szCs w:val="28"/>
              </w:rPr>
              <w:t xml:space="preserve"> </w:t>
            </w:r>
            <w:proofErr w:type="spellStart"/>
            <w:r>
              <w:rPr>
                <w:sz w:val="28"/>
                <w:szCs w:val="28"/>
              </w:rPr>
              <w:t>келадиган</w:t>
            </w:r>
            <w:proofErr w:type="spellEnd"/>
            <w:r>
              <w:rPr>
                <w:sz w:val="28"/>
                <w:szCs w:val="28"/>
              </w:rPr>
              <w:t xml:space="preserve"> </w:t>
            </w:r>
            <w:proofErr w:type="spellStart"/>
            <w:r>
              <w:rPr>
                <w:sz w:val="28"/>
                <w:szCs w:val="28"/>
              </w:rPr>
              <w:t>табиий</w:t>
            </w:r>
            <w:proofErr w:type="spellEnd"/>
            <w:r>
              <w:rPr>
                <w:sz w:val="28"/>
                <w:szCs w:val="28"/>
              </w:rPr>
              <w:t xml:space="preserve"> электромагнит </w:t>
            </w:r>
            <w:proofErr w:type="spellStart"/>
            <w:r>
              <w:rPr>
                <w:sz w:val="28"/>
                <w:szCs w:val="28"/>
              </w:rPr>
              <w:t>майдон</w:t>
            </w:r>
            <w:proofErr w:type="spellEnd"/>
            <w:r>
              <w:rPr>
                <w:sz w:val="28"/>
                <w:szCs w:val="28"/>
              </w:rPr>
              <w:t xml:space="preserve">. </w:t>
            </w:r>
            <w:proofErr w:type="spellStart"/>
            <w:r>
              <w:rPr>
                <w:sz w:val="28"/>
                <w:szCs w:val="28"/>
              </w:rPr>
              <w:t>Ёрдамчи</w:t>
            </w:r>
            <w:proofErr w:type="spellEnd"/>
            <w:r>
              <w:rPr>
                <w:sz w:val="28"/>
                <w:szCs w:val="28"/>
              </w:rPr>
              <w:t xml:space="preserve"> электромагнит </w:t>
            </w:r>
            <w:proofErr w:type="spellStart"/>
            <w:r>
              <w:rPr>
                <w:sz w:val="28"/>
                <w:szCs w:val="28"/>
              </w:rPr>
              <w:t>нурланишдан</w:t>
            </w:r>
            <w:proofErr w:type="spellEnd"/>
            <w:r>
              <w:rPr>
                <w:sz w:val="28"/>
                <w:szCs w:val="28"/>
              </w:rPr>
              <w:t xml:space="preserve"> </w:t>
            </w:r>
            <w:proofErr w:type="spellStart"/>
            <w:r w:rsidR="001C0B4E">
              <w:rPr>
                <w:sz w:val="28"/>
                <w:szCs w:val="28"/>
              </w:rPr>
              <w:t>ҳ</w:t>
            </w:r>
            <w:r>
              <w:rPr>
                <w:sz w:val="28"/>
                <w:szCs w:val="28"/>
              </w:rPr>
              <w:t>имоялаш</w:t>
            </w:r>
            <w:proofErr w:type="spellEnd"/>
            <w:r>
              <w:rPr>
                <w:sz w:val="28"/>
                <w:szCs w:val="28"/>
              </w:rPr>
              <w:t xml:space="preserve"> кабель </w:t>
            </w:r>
            <w:proofErr w:type="spellStart"/>
            <w:r>
              <w:rPr>
                <w:sz w:val="28"/>
                <w:szCs w:val="28"/>
              </w:rPr>
              <w:t>ва</w:t>
            </w:r>
            <w:proofErr w:type="spellEnd"/>
            <w:r>
              <w:rPr>
                <w:sz w:val="28"/>
                <w:szCs w:val="28"/>
              </w:rPr>
              <w:t xml:space="preserve"> </w:t>
            </w:r>
            <w:proofErr w:type="spellStart"/>
            <w:r>
              <w:rPr>
                <w:sz w:val="28"/>
                <w:szCs w:val="28"/>
              </w:rPr>
              <w:t>биноларни</w:t>
            </w:r>
            <w:proofErr w:type="spellEnd"/>
            <w:r>
              <w:rPr>
                <w:sz w:val="28"/>
                <w:szCs w:val="28"/>
              </w:rPr>
              <w:t xml:space="preserve"> </w:t>
            </w:r>
            <w:proofErr w:type="spellStart"/>
            <w:r>
              <w:rPr>
                <w:sz w:val="28"/>
                <w:szCs w:val="28"/>
              </w:rPr>
              <w:t>экранлаш</w:t>
            </w:r>
            <w:proofErr w:type="spellEnd"/>
            <w:r>
              <w:rPr>
                <w:sz w:val="28"/>
                <w:szCs w:val="28"/>
              </w:rPr>
              <w:t xml:space="preserve"> </w:t>
            </w:r>
            <w:proofErr w:type="spellStart"/>
            <w:r>
              <w:rPr>
                <w:sz w:val="28"/>
                <w:szCs w:val="28"/>
              </w:rPr>
              <w:t>ёрдамида</w:t>
            </w:r>
            <w:proofErr w:type="spellEnd"/>
            <w:r>
              <w:rPr>
                <w:sz w:val="28"/>
                <w:szCs w:val="28"/>
              </w:rPr>
              <w:t xml:space="preserve"> </w:t>
            </w:r>
            <w:proofErr w:type="spellStart"/>
            <w:r>
              <w:rPr>
                <w:sz w:val="28"/>
                <w:szCs w:val="28"/>
              </w:rPr>
              <w:t>амалга</w:t>
            </w:r>
            <w:proofErr w:type="spellEnd"/>
            <w:r>
              <w:rPr>
                <w:sz w:val="28"/>
                <w:szCs w:val="28"/>
              </w:rPr>
              <w:t xml:space="preserve"> </w:t>
            </w:r>
            <w:proofErr w:type="spellStart"/>
            <w:r>
              <w:rPr>
                <w:sz w:val="28"/>
                <w:szCs w:val="28"/>
              </w:rPr>
              <w:t>оширилади</w:t>
            </w:r>
            <w:proofErr w:type="spellEnd"/>
            <w:r>
              <w:rPr>
                <w:sz w:val="28"/>
                <w:szCs w:val="28"/>
              </w:rPr>
              <w:t>.</w:t>
            </w:r>
          </w:p>
          <w:p w14:paraId="37D099F7" w14:textId="77777777" w:rsidR="00875FFD" w:rsidRDefault="00875FFD">
            <w:pPr>
              <w:jc w:val="both"/>
              <w:rPr>
                <w:sz w:val="28"/>
                <w:szCs w:val="28"/>
              </w:rPr>
            </w:pPr>
          </w:p>
          <w:p w14:paraId="58AF5B7E" w14:textId="77777777" w:rsidR="00875FFD" w:rsidRDefault="00875FFD">
            <w:pPr>
              <w:jc w:val="both"/>
              <w:rPr>
                <w:sz w:val="28"/>
                <w:szCs w:val="28"/>
              </w:rPr>
            </w:pPr>
            <w:r>
              <w:rPr>
                <w:sz w:val="28"/>
                <w:szCs w:val="28"/>
              </w:rPr>
              <w:t>Естественное электромагнитное поле, возникающее при работе электрических установок. Защита от побочного электромагнитного обеспечения осуществляется с помощью экранирования кабелей и помещений.</w:t>
            </w:r>
          </w:p>
        </w:tc>
      </w:tr>
      <w:tr w:rsidR="00875FFD" w:rsidRPr="001C0B4E" w14:paraId="7066783D" w14:textId="77777777">
        <w:tc>
          <w:tcPr>
            <w:tcW w:w="3717" w:type="dxa"/>
            <w:shd w:val="clear" w:color="auto" w:fill="auto"/>
          </w:tcPr>
          <w:p w14:paraId="2761E52F" w14:textId="77777777" w:rsidR="00875FFD" w:rsidRDefault="00875FFD">
            <w:pPr>
              <w:rPr>
                <w:sz w:val="28"/>
                <w:szCs w:val="28"/>
              </w:rPr>
            </w:pPr>
          </w:p>
        </w:tc>
        <w:tc>
          <w:tcPr>
            <w:tcW w:w="6092" w:type="dxa"/>
            <w:shd w:val="clear" w:color="auto" w:fill="auto"/>
          </w:tcPr>
          <w:p w14:paraId="71A209FF" w14:textId="77777777" w:rsidR="00875FFD" w:rsidRDefault="00875FFD">
            <w:pPr>
              <w:jc w:val="both"/>
              <w:rPr>
                <w:sz w:val="28"/>
                <w:szCs w:val="28"/>
              </w:rPr>
            </w:pPr>
          </w:p>
        </w:tc>
      </w:tr>
      <w:tr w:rsidR="00875FFD" w:rsidRPr="001C0B4E" w14:paraId="5049E31A" w14:textId="77777777">
        <w:tc>
          <w:tcPr>
            <w:tcW w:w="3717" w:type="dxa"/>
            <w:shd w:val="clear" w:color="auto" w:fill="auto"/>
          </w:tcPr>
          <w:p w14:paraId="261FBF10" w14:textId="77777777" w:rsidR="00875FFD" w:rsidRDefault="00875FFD">
            <w:pPr>
              <w:rPr>
                <w:b/>
                <w:sz w:val="28"/>
                <w:szCs w:val="28"/>
              </w:rPr>
            </w:pPr>
            <w:proofErr w:type="spellStart"/>
            <w:r>
              <w:rPr>
                <w:b/>
                <w:sz w:val="28"/>
                <w:szCs w:val="28"/>
              </w:rPr>
              <w:t>Ён</w:t>
            </w:r>
            <w:proofErr w:type="spellEnd"/>
            <w:r>
              <w:rPr>
                <w:b/>
                <w:sz w:val="28"/>
                <w:szCs w:val="28"/>
              </w:rPr>
              <w:t xml:space="preserve"> </w:t>
            </w:r>
            <w:proofErr w:type="spellStart"/>
            <w:r>
              <w:rPr>
                <w:b/>
                <w:sz w:val="28"/>
                <w:szCs w:val="28"/>
              </w:rPr>
              <w:t>полосалар</w:t>
            </w:r>
            <w:proofErr w:type="spellEnd"/>
          </w:p>
          <w:p w14:paraId="2AF188E1" w14:textId="77777777" w:rsidR="00875FFD" w:rsidRDefault="00875FFD">
            <w:pPr>
              <w:jc w:val="both"/>
              <w:rPr>
                <w:sz w:val="28"/>
                <w:szCs w:val="28"/>
              </w:rPr>
            </w:pPr>
            <w:proofErr w:type="spellStart"/>
            <w:r>
              <w:rPr>
                <w:b/>
                <w:sz w:val="28"/>
                <w:szCs w:val="28"/>
                <w:lang w:val="en-US"/>
              </w:rPr>
              <w:t>ru</w:t>
            </w:r>
            <w:proofErr w:type="spellEnd"/>
            <w:r>
              <w:rPr>
                <w:b/>
                <w:sz w:val="28"/>
                <w:szCs w:val="28"/>
              </w:rPr>
              <w:t xml:space="preserve"> -</w:t>
            </w:r>
            <w:r>
              <w:rPr>
                <w:sz w:val="28"/>
                <w:szCs w:val="28"/>
              </w:rPr>
              <w:t xml:space="preserve"> боковые полосы</w:t>
            </w:r>
          </w:p>
          <w:p w14:paraId="0F1CDED5"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sidebands</w:t>
            </w:r>
          </w:p>
        </w:tc>
        <w:tc>
          <w:tcPr>
            <w:tcW w:w="6092" w:type="dxa"/>
            <w:shd w:val="clear" w:color="auto" w:fill="auto"/>
          </w:tcPr>
          <w:p w14:paraId="619D429B" w14:textId="77777777" w:rsidR="00875FFD" w:rsidRDefault="00875FFD">
            <w:pPr>
              <w:jc w:val="both"/>
              <w:rPr>
                <w:sz w:val="28"/>
                <w:szCs w:val="28"/>
              </w:rPr>
            </w:pPr>
            <w:proofErr w:type="spellStart"/>
            <w:r>
              <w:rPr>
                <w:sz w:val="28"/>
                <w:szCs w:val="28"/>
              </w:rPr>
              <w:t>Модуляцияланган</w:t>
            </w:r>
            <w:proofErr w:type="spellEnd"/>
            <w:r>
              <w:rPr>
                <w:sz w:val="28"/>
                <w:szCs w:val="28"/>
              </w:rPr>
              <w:t xml:space="preserve"> </w:t>
            </w:r>
            <w:proofErr w:type="spellStart"/>
            <w:r>
              <w:rPr>
                <w:sz w:val="28"/>
                <w:szCs w:val="28"/>
              </w:rPr>
              <w:t>тебранишлар</w:t>
            </w:r>
            <w:proofErr w:type="spellEnd"/>
            <w:r>
              <w:rPr>
                <w:sz w:val="28"/>
                <w:szCs w:val="28"/>
              </w:rPr>
              <w:t xml:space="preserve"> </w:t>
            </w:r>
            <w:proofErr w:type="spellStart"/>
            <w:r>
              <w:rPr>
                <w:sz w:val="28"/>
                <w:szCs w:val="28"/>
              </w:rPr>
              <w:t>спектрида</w:t>
            </w:r>
            <w:proofErr w:type="spellEnd"/>
            <w:r>
              <w:rPr>
                <w:sz w:val="28"/>
                <w:szCs w:val="28"/>
              </w:rPr>
              <w:t xml:space="preserve"> </w:t>
            </w:r>
            <w:proofErr w:type="spellStart"/>
            <w:r>
              <w:rPr>
                <w:sz w:val="28"/>
                <w:szCs w:val="28"/>
              </w:rPr>
              <w:t>ён</w:t>
            </w:r>
            <w:proofErr w:type="spellEnd"/>
            <w:r>
              <w:rPr>
                <w:sz w:val="28"/>
                <w:szCs w:val="28"/>
              </w:rPr>
              <w:t xml:space="preserve"> </w:t>
            </w:r>
            <w:proofErr w:type="spellStart"/>
            <w:r>
              <w:rPr>
                <w:sz w:val="28"/>
                <w:szCs w:val="28"/>
              </w:rPr>
              <w:t>частоталар</w:t>
            </w:r>
            <w:proofErr w:type="spellEnd"/>
            <w:r>
              <w:rPr>
                <w:sz w:val="28"/>
                <w:szCs w:val="28"/>
              </w:rPr>
              <w:t xml:space="preserve"> </w:t>
            </w:r>
            <w:proofErr w:type="spellStart"/>
            <w:r>
              <w:rPr>
                <w:sz w:val="28"/>
                <w:szCs w:val="28"/>
              </w:rPr>
              <w:t>тебранишларига</w:t>
            </w:r>
            <w:proofErr w:type="spellEnd"/>
            <w:r>
              <w:rPr>
                <w:sz w:val="28"/>
                <w:szCs w:val="28"/>
              </w:rPr>
              <w:t xml:space="preserve"> </w:t>
            </w:r>
            <w:proofErr w:type="spellStart"/>
            <w:r>
              <w:rPr>
                <w:sz w:val="28"/>
                <w:szCs w:val="28"/>
              </w:rPr>
              <w:t>т</w:t>
            </w:r>
            <w:r w:rsidR="001C0B4E">
              <w:rPr>
                <w:sz w:val="28"/>
                <w:szCs w:val="28"/>
              </w:rPr>
              <w:t>ўғ</w:t>
            </w:r>
            <w:r>
              <w:rPr>
                <w:sz w:val="28"/>
                <w:szCs w:val="28"/>
              </w:rPr>
              <w:t>ри</w:t>
            </w:r>
            <w:proofErr w:type="spellEnd"/>
            <w:r>
              <w:rPr>
                <w:sz w:val="28"/>
                <w:szCs w:val="28"/>
              </w:rPr>
              <w:t xml:space="preserve"> </w:t>
            </w:r>
            <w:proofErr w:type="spellStart"/>
            <w:r>
              <w:rPr>
                <w:sz w:val="28"/>
                <w:szCs w:val="28"/>
              </w:rPr>
              <w:t>келувчи</w:t>
            </w:r>
            <w:proofErr w:type="spellEnd"/>
            <w:r>
              <w:rPr>
                <w:sz w:val="28"/>
                <w:szCs w:val="28"/>
              </w:rPr>
              <w:t xml:space="preserve"> </w:t>
            </w:r>
            <w:proofErr w:type="spellStart"/>
            <w:r>
              <w:rPr>
                <w:sz w:val="28"/>
                <w:szCs w:val="28"/>
              </w:rPr>
              <w:t>частоталар</w:t>
            </w:r>
            <w:proofErr w:type="spellEnd"/>
            <w:r>
              <w:rPr>
                <w:sz w:val="28"/>
                <w:szCs w:val="28"/>
              </w:rPr>
              <w:t xml:space="preserve"> </w:t>
            </w:r>
            <w:proofErr w:type="spellStart"/>
            <w:r>
              <w:rPr>
                <w:sz w:val="28"/>
                <w:szCs w:val="28"/>
              </w:rPr>
              <w:t>полосаси</w:t>
            </w:r>
            <w:proofErr w:type="spellEnd"/>
            <w:r>
              <w:rPr>
                <w:sz w:val="28"/>
                <w:szCs w:val="28"/>
              </w:rPr>
              <w:t>.</w:t>
            </w:r>
          </w:p>
          <w:p w14:paraId="69111B1C" w14:textId="77777777" w:rsidR="00875FFD" w:rsidRDefault="00875FFD">
            <w:pPr>
              <w:jc w:val="both"/>
              <w:rPr>
                <w:sz w:val="28"/>
                <w:szCs w:val="28"/>
              </w:rPr>
            </w:pPr>
            <w:r>
              <w:rPr>
                <w:sz w:val="28"/>
                <w:szCs w:val="28"/>
              </w:rPr>
              <w:t>Полосы частот, соответствующие колебаниям боковых частот в спектре модулированного колебания.</w:t>
            </w:r>
          </w:p>
        </w:tc>
      </w:tr>
      <w:tr w:rsidR="00875FFD" w:rsidRPr="001C0B4E" w14:paraId="2663B08F" w14:textId="77777777">
        <w:tc>
          <w:tcPr>
            <w:tcW w:w="3717" w:type="dxa"/>
            <w:shd w:val="clear" w:color="auto" w:fill="auto"/>
          </w:tcPr>
          <w:p w14:paraId="3D9A45CC" w14:textId="77777777" w:rsidR="00875FFD" w:rsidRDefault="00875FFD">
            <w:pPr>
              <w:rPr>
                <w:b/>
                <w:sz w:val="28"/>
                <w:szCs w:val="28"/>
              </w:rPr>
            </w:pPr>
          </w:p>
        </w:tc>
        <w:tc>
          <w:tcPr>
            <w:tcW w:w="6092" w:type="dxa"/>
            <w:shd w:val="clear" w:color="auto" w:fill="auto"/>
          </w:tcPr>
          <w:p w14:paraId="6274656B" w14:textId="77777777" w:rsidR="00875FFD" w:rsidRDefault="00875FFD">
            <w:pPr>
              <w:jc w:val="both"/>
              <w:rPr>
                <w:sz w:val="28"/>
                <w:szCs w:val="28"/>
              </w:rPr>
            </w:pPr>
          </w:p>
        </w:tc>
      </w:tr>
      <w:tr w:rsidR="00875FFD" w:rsidRPr="001C0B4E" w14:paraId="1E4384BC" w14:textId="77777777">
        <w:tc>
          <w:tcPr>
            <w:tcW w:w="3717" w:type="dxa"/>
            <w:shd w:val="clear" w:color="auto" w:fill="auto"/>
          </w:tcPr>
          <w:p w14:paraId="59792CFF" w14:textId="77777777" w:rsidR="00875FFD" w:rsidRDefault="00875FFD">
            <w:pPr>
              <w:rPr>
                <w:b/>
                <w:sz w:val="28"/>
                <w:szCs w:val="28"/>
              </w:rPr>
            </w:pPr>
            <w:proofErr w:type="spellStart"/>
            <w:r>
              <w:rPr>
                <w:b/>
                <w:sz w:val="28"/>
                <w:szCs w:val="28"/>
              </w:rPr>
              <w:t>Ён</w:t>
            </w:r>
            <w:proofErr w:type="spellEnd"/>
            <w:r>
              <w:rPr>
                <w:b/>
                <w:sz w:val="28"/>
                <w:szCs w:val="28"/>
              </w:rPr>
              <w:t xml:space="preserve"> </w:t>
            </w:r>
            <w:proofErr w:type="spellStart"/>
            <w:r>
              <w:rPr>
                <w:b/>
                <w:sz w:val="28"/>
                <w:szCs w:val="28"/>
              </w:rPr>
              <w:t>полосаларнинг</w:t>
            </w:r>
            <w:proofErr w:type="spellEnd"/>
            <w:r>
              <w:rPr>
                <w:b/>
                <w:sz w:val="28"/>
                <w:szCs w:val="28"/>
              </w:rPr>
              <w:br/>
            </w:r>
            <w:proofErr w:type="spellStart"/>
            <w:r>
              <w:rPr>
                <w:b/>
                <w:sz w:val="28"/>
                <w:szCs w:val="28"/>
              </w:rPr>
              <w:t>тавсифи</w:t>
            </w:r>
            <w:proofErr w:type="spellEnd"/>
          </w:p>
          <w:p w14:paraId="18C024AE"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характеристика</w:t>
            </w:r>
            <w:r>
              <w:rPr>
                <w:sz w:val="28"/>
                <w:szCs w:val="28"/>
              </w:rPr>
              <w:br/>
              <w:t>боковых полос</w:t>
            </w:r>
          </w:p>
          <w:p w14:paraId="1E4BEC39"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b/>
                <w:sz w:val="28"/>
                <w:szCs w:val="28"/>
              </w:rPr>
              <w:t>-</w:t>
            </w:r>
            <w:r>
              <w:rPr>
                <w:sz w:val="28"/>
                <w:szCs w:val="28"/>
                <w:lang w:val="en-US"/>
              </w:rPr>
              <w:t xml:space="preserve"> sideband characteristics</w:t>
            </w:r>
          </w:p>
        </w:tc>
        <w:tc>
          <w:tcPr>
            <w:tcW w:w="6092" w:type="dxa"/>
            <w:shd w:val="clear" w:color="auto" w:fill="auto"/>
          </w:tcPr>
          <w:p w14:paraId="61B20558" w14:textId="77777777" w:rsidR="00875FFD" w:rsidRDefault="00875FFD">
            <w:pPr>
              <w:jc w:val="both"/>
              <w:rPr>
                <w:sz w:val="28"/>
                <w:szCs w:val="28"/>
                <w:lang w:val="en-US"/>
              </w:rPr>
            </w:pPr>
            <w:proofErr w:type="spellStart"/>
            <w:r>
              <w:rPr>
                <w:sz w:val="28"/>
                <w:szCs w:val="28"/>
              </w:rPr>
              <w:t>Тасвир</w:t>
            </w:r>
            <w:proofErr w:type="spellEnd"/>
            <w:r>
              <w:rPr>
                <w:sz w:val="28"/>
                <w:szCs w:val="28"/>
                <w:lang w:val="en-US"/>
              </w:rPr>
              <w:t xml:space="preserve"> </w:t>
            </w:r>
            <w:proofErr w:type="spellStart"/>
            <w:r>
              <w:rPr>
                <w:sz w:val="28"/>
                <w:szCs w:val="28"/>
              </w:rPr>
              <w:t>радиосигналидаги</w:t>
            </w:r>
            <w:proofErr w:type="spellEnd"/>
            <w:r>
              <w:rPr>
                <w:sz w:val="28"/>
                <w:szCs w:val="28"/>
                <w:lang w:val="en-US"/>
              </w:rPr>
              <w:t xml:space="preserve"> </w:t>
            </w:r>
            <w:proofErr w:type="spellStart"/>
            <w:r>
              <w:rPr>
                <w:sz w:val="28"/>
                <w:szCs w:val="28"/>
              </w:rPr>
              <w:t>ён</w:t>
            </w:r>
            <w:proofErr w:type="spellEnd"/>
            <w:r>
              <w:rPr>
                <w:sz w:val="28"/>
                <w:szCs w:val="28"/>
                <w:lang w:val="en-US"/>
              </w:rPr>
              <w:t xml:space="preserve"> </w:t>
            </w:r>
            <w:proofErr w:type="spellStart"/>
            <w:r>
              <w:rPr>
                <w:sz w:val="28"/>
                <w:szCs w:val="28"/>
              </w:rPr>
              <w:t>частоталар</w:t>
            </w:r>
            <w:proofErr w:type="spellEnd"/>
            <w:r>
              <w:rPr>
                <w:sz w:val="28"/>
                <w:szCs w:val="28"/>
                <w:lang w:val="en-US"/>
              </w:rPr>
              <w:t xml:space="preserve"> </w:t>
            </w:r>
            <w:proofErr w:type="spellStart"/>
            <w:r>
              <w:rPr>
                <w:sz w:val="28"/>
                <w:szCs w:val="28"/>
              </w:rPr>
              <w:t>тебранишлари</w:t>
            </w:r>
            <w:proofErr w:type="spellEnd"/>
            <w:r>
              <w:rPr>
                <w:sz w:val="28"/>
                <w:szCs w:val="28"/>
                <w:lang w:val="en-US"/>
              </w:rPr>
              <w:t xml:space="preserve"> </w:t>
            </w:r>
            <w:proofErr w:type="spellStart"/>
            <w:r>
              <w:rPr>
                <w:sz w:val="28"/>
                <w:szCs w:val="28"/>
              </w:rPr>
              <w:t>амплитудасининг</w:t>
            </w:r>
            <w:proofErr w:type="spellEnd"/>
            <w:r>
              <w:rPr>
                <w:sz w:val="28"/>
                <w:szCs w:val="28"/>
                <w:lang w:val="en-US"/>
              </w:rPr>
              <w:t xml:space="preserve"> </w:t>
            </w:r>
            <w:proofErr w:type="spellStart"/>
            <w:r>
              <w:rPr>
                <w:sz w:val="28"/>
                <w:szCs w:val="28"/>
              </w:rPr>
              <w:t>телевизион</w:t>
            </w:r>
            <w:proofErr w:type="spellEnd"/>
            <w:r>
              <w:rPr>
                <w:sz w:val="28"/>
                <w:szCs w:val="28"/>
                <w:lang w:val="en-US"/>
              </w:rPr>
              <w:t xml:space="preserve"> </w:t>
            </w:r>
            <w:proofErr w:type="spellStart"/>
            <w:r>
              <w:rPr>
                <w:sz w:val="28"/>
                <w:szCs w:val="28"/>
              </w:rPr>
              <w:t>радиоузаткич</w:t>
            </w:r>
            <w:proofErr w:type="spellEnd"/>
            <w:r>
              <w:rPr>
                <w:sz w:val="28"/>
                <w:szCs w:val="28"/>
                <w:lang w:val="en-US"/>
              </w:rPr>
              <w:t xml:space="preserve"> </w:t>
            </w:r>
            <w:proofErr w:type="spellStart"/>
            <w:r>
              <w:rPr>
                <w:sz w:val="28"/>
                <w:szCs w:val="28"/>
              </w:rPr>
              <w:t>тасвир</w:t>
            </w:r>
            <w:proofErr w:type="spellEnd"/>
            <w:r>
              <w:rPr>
                <w:sz w:val="28"/>
                <w:szCs w:val="28"/>
                <w:lang w:val="en-US"/>
              </w:rPr>
              <w:t xml:space="preserve"> </w:t>
            </w:r>
            <w:proofErr w:type="spellStart"/>
            <w:r>
              <w:rPr>
                <w:sz w:val="28"/>
                <w:szCs w:val="28"/>
              </w:rPr>
              <w:t>канали</w:t>
            </w:r>
            <w:proofErr w:type="spellEnd"/>
            <w:r>
              <w:rPr>
                <w:sz w:val="28"/>
                <w:szCs w:val="28"/>
                <w:lang w:val="en-US"/>
              </w:rPr>
              <w:t xml:space="preserve"> </w:t>
            </w:r>
            <w:proofErr w:type="spellStart"/>
            <w:r>
              <w:rPr>
                <w:sz w:val="28"/>
                <w:szCs w:val="28"/>
              </w:rPr>
              <w:t>киришидаги</w:t>
            </w:r>
            <w:proofErr w:type="spellEnd"/>
            <w:r>
              <w:rPr>
                <w:sz w:val="28"/>
                <w:szCs w:val="28"/>
                <w:lang w:val="en-US"/>
              </w:rPr>
              <w:t xml:space="preserve"> </w:t>
            </w:r>
            <w:proofErr w:type="spellStart"/>
            <w:r>
              <w:rPr>
                <w:sz w:val="28"/>
                <w:szCs w:val="28"/>
              </w:rPr>
              <w:t>доимий</w:t>
            </w:r>
            <w:proofErr w:type="spellEnd"/>
            <w:r>
              <w:rPr>
                <w:sz w:val="28"/>
                <w:szCs w:val="28"/>
                <w:lang w:val="en-US"/>
              </w:rPr>
              <w:t xml:space="preserve"> </w:t>
            </w:r>
            <w:proofErr w:type="spellStart"/>
            <w:r>
              <w:rPr>
                <w:sz w:val="28"/>
                <w:szCs w:val="28"/>
              </w:rPr>
              <w:t>амплитудали</w:t>
            </w:r>
            <w:proofErr w:type="spellEnd"/>
            <w:r>
              <w:rPr>
                <w:sz w:val="28"/>
                <w:szCs w:val="28"/>
                <w:lang w:val="en-US"/>
              </w:rPr>
              <w:t xml:space="preserve"> </w:t>
            </w:r>
            <w:proofErr w:type="spellStart"/>
            <w:r>
              <w:rPr>
                <w:sz w:val="28"/>
                <w:szCs w:val="28"/>
              </w:rPr>
              <w:t>модуляцияловчи</w:t>
            </w:r>
            <w:proofErr w:type="spellEnd"/>
            <w:r>
              <w:rPr>
                <w:sz w:val="28"/>
                <w:szCs w:val="28"/>
                <w:lang w:val="en-US"/>
              </w:rPr>
              <w:t xml:space="preserve"> </w:t>
            </w:r>
            <w:proofErr w:type="spellStart"/>
            <w:r>
              <w:rPr>
                <w:sz w:val="28"/>
                <w:szCs w:val="28"/>
              </w:rPr>
              <w:t>синусоидал</w:t>
            </w:r>
            <w:proofErr w:type="spellEnd"/>
            <w:r>
              <w:rPr>
                <w:sz w:val="28"/>
                <w:szCs w:val="28"/>
                <w:lang w:val="en-US"/>
              </w:rPr>
              <w:t xml:space="preserve"> </w:t>
            </w:r>
            <w:r>
              <w:rPr>
                <w:sz w:val="28"/>
                <w:szCs w:val="28"/>
              </w:rPr>
              <w:t>сигнал</w:t>
            </w:r>
            <w:r>
              <w:rPr>
                <w:sz w:val="28"/>
                <w:szCs w:val="28"/>
                <w:lang w:val="en-US"/>
              </w:rPr>
              <w:t xml:space="preserve"> </w:t>
            </w:r>
            <w:proofErr w:type="spellStart"/>
            <w:r>
              <w:rPr>
                <w:sz w:val="28"/>
                <w:szCs w:val="28"/>
              </w:rPr>
              <w:t>частотасига</w:t>
            </w:r>
            <w:proofErr w:type="spellEnd"/>
            <w:r>
              <w:rPr>
                <w:sz w:val="28"/>
                <w:szCs w:val="28"/>
                <w:lang w:val="en-US"/>
              </w:rPr>
              <w:t xml:space="preserve"> </w:t>
            </w:r>
            <w:proofErr w:type="spellStart"/>
            <w:r>
              <w:rPr>
                <w:sz w:val="28"/>
                <w:szCs w:val="28"/>
              </w:rPr>
              <w:t>бо</w:t>
            </w:r>
            <w:r w:rsidR="001C0B4E">
              <w:rPr>
                <w:sz w:val="28"/>
                <w:szCs w:val="28"/>
              </w:rPr>
              <w:t>ғ</w:t>
            </w:r>
            <w:r>
              <w:rPr>
                <w:sz w:val="28"/>
                <w:szCs w:val="28"/>
              </w:rPr>
              <w:t>ли</w:t>
            </w:r>
            <w:proofErr w:type="spellEnd"/>
            <w:r w:rsidR="001C0B4E">
              <w:rPr>
                <w:sz w:val="28"/>
                <w:szCs w:val="28"/>
                <w:lang w:val="en-US"/>
              </w:rPr>
              <w:t>қ</w:t>
            </w:r>
            <w:r>
              <w:rPr>
                <w:sz w:val="28"/>
                <w:szCs w:val="28"/>
              </w:rPr>
              <w:t>лиги</w:t>
            </w:r>
            <w:r>
              <w:rPr>
                <w:sz w:val="28"/>
                <w:szCs w:val="28"/>
                <w:lang w:val="en-US"/>
              </w:rPr>
              <w:t>.</w:t>
            </w:r>
          </w:p>
          <w:p w14:paraId="0583FB7B" w14:textId="77777777" w:rsidR="00875FFD" w:rsidRDefault="00875FFD">
            <w:pPr>
              <w:jc w:val="both"/>
              <w:rPr>
                <w:sz w:val="28"/>
                <w:szCs w:val="28"/>
                <w:lang w:val="en-US"/>
              </w:rPr>
            </w:pPr>
          </w:p>
          <w:p w14:paraId="3353507C" w14:textId="77777777" w:rsidR="00875FFD" w:rsidRDefault="00875FFD">
            <w:pPr>
              <w:jc w:val="both"/>
              <w:rPr>
                <w:sz w:val="28"/>
                <w:szCs w:val="28"/>
              </w:rPr>
            </w:pPr>
            <w:r>
              <w:rPr>
                <w:sz w:val="28"/>
                <w:szCs w:val="28"/>
              </w:rPr>
              <w:t>Зависимость амплитуды колебаний боковых ча</w:t>
            </w:r>
            <w:r>
              <w:rPr>
                <w:sz w:val="28"/>
                <w:szCs w:val="28"/>
              </w:rPr>
              <w:lastRenderedPageBreak/>
              <w:t xml:space="preserve">стот в радиосигнале </w:t>
            </w:r>
            <w:proofErr w:type="gramStart"/>
            <w:r>
              <w:rPr>
                <w:sz w:val="28"/>
                <w:szCs w:val="28"/>
              </w:rPr>
              <w:t>изображения  от</w:t>
            </w:r>
            <w:proofErr w:type="gramEnd"/>
            <w:r>
              <w:rPr>
                <w:sz w:val="28"/>
                <w:szCs w:val="28"/>
              </w:rPr>
              <w:t xml:space="preserve"> частоты модулирующего синусоидального сигнала посто</w:t>
            </w:r>
            <w:r>
              <w:rPr>
                <w:sz w:val="28"/>
                <w:szCs w:val="28"/>
              </w:rPr>
              <w:softHyphen/>
              <w:t>янной амплитуды на входе канала изображения телевизионного радиопередатчика.</w:t>
            </w:r>
          </w:p>
        </w:tc>
      </w:tr>
      <w:tr w:rsidR="00875FFD" w:rsidRPr="001C0B4E" w14:paraId="62F97DD9" w14:textId="77777777">
        <w:tc>
          <w:tcPr>
            <w:tcW w:w="3717" w:type="dxa"/>
            <w:shd w:val="clear" w:color="auto" w:fill="auto"/>
          </w:tcPr>
          <w:p w14:paraId="1F47D20D" w14:textId="77777777" w:rsidR="00875FFD" w:rsidRDefault="00875FFD">
            <w:pPr>
              <w:rPr>
                <w:b/>
                <w:sz w:val="28"/>
                <w:szCs w:val="28"/>
              </w:rPr>
            </w:pPr>
          </w:p>
        </w:tc>
        <w:tc>
          <w:tcPr>
            <w:tcW w:w="6092" w:type="dxa"/>
            <w:shd w:val="clear" w:color="auto" w:fill="auto"/>
          </w:tcPr>
          <w:p w14:paraId="21520794" w14:textId="77777777" w:rsidR="00875FFD" w:rsidRDefault="00875FFD">
            <w:pPr>
              <w:jc w:val="both"/>
              <w:rPr>
                <w:sz w:val="28"/>
                <w:szCs w:val="28"/>
              </w:rPr>
            </w:pPr>
          </w:p>
        </w:tc>
      </w:tr>
      <w:tr w:rsidR="00875FFD" w:rsidRPr="001C0B4E" w14:paraId="49A23EB6" w14:textId="77777777">
        <w:tc>
          <w:tcPr>
            <w:tcW w:w="3717" w:type="dxa"/>
            <w:shd w:val="clear" w:color="auto" w:fill="auto"/>
          </w:tcPr>
          <w:p w14:paraId="185DD9CE" w14:textId="77777777" w:rsidR="00875FFD" w:rsidRDefault="00875FFD">
            <w:pPr>
              <w:rPr>
                <w:b/>
                <w:sz w:val="28"/>
                <w:szCs w:val="28"/>
              </w:rPr>
            </w:pPr>
            <w:proofErr w:type="spellStart"/>
            <w:r>
              <w:rPr>
                <w:b/>
                <w:sz w:val="28"/>
                <w:szCs w:val="28"/>
              </w:rPr>
              <w:t>Ён</w:t>
            </w:r>
            <w:proofErr w:type="spellEnd"/>
            <w:r>
              <w:rPr>
                <w:b/>
                <w:sz w:val="28"/>
                <w:szCs w:val="28"/>
              </w:rPr>
              <w:t xml:space="preserve"> </w:t>
            </w:r>
            <w:proofErr w:type="spellStart"/>
            <w:r>
              <w:rPr>
                <w:b/>
                <w:sz w:val="28"/>
                <w:szCs w:val="28"/>
              </w:rPr>
              <w:t>полосанинг</w:t>
            </w:r>
            <w:proofErr w:type="spellEnd"/>
            <w:r>
              <w:rPr>
                <w:b/>
                <w:sz w:val="28"/>
                <w:szCs w:val="28"/>
              </w:rPr>
              <w:t xml:space="preserve"> </w:t>
            </w:r>
            <w:proofErr w:type="spellStart"/>
            <w:r>
              <w:rPr>
                <w:b/>
                <w:sz w:val="28"/>
                <w:szCs w:val="28"/>
              </w:rPr>
              <w:t>бир</w:t>
            </w:r>
            <w:proofErr w:type="spellEnd"/>
            <w:r>
              <w:rPr>
                <w:b/>
                <w:sz w:val="28"/>
                <w:szCs w:val="28"/>
              </w:rPr>
              <w:t xml:space="preserve"> </w:t>
            </w:r>
            <w:proofErr w:type="spellStart"/>
            <w:r w:rsidR="001C0B4E">
              <w:rPr>
                <w:b/>
                <w:sz w:val="28"/>
                <w:szCs w:val="28"/>
              </w:rPr>
              <w:t>қ</w:t>
            </w:r>
            <w:r>
              <w:rPr>
                <w:b/>
                <w:sz w:val="28"/>
                <w:szCs w:val="28"/>
              </w:rPr>
              <w:t>исмини</w:t>
            </w:r>
            <w:proofErr w:type="spellEnd"/>
            <w:r>
              <w:rPr>
                <w:b/>
                <w:sz w:val="28"/>
                <w:szCs w:val="28"/>
              </w:rPr>
              <w:t xml:space="preserve"> </w:t>
            </w:r>
            <w:proofErr w:type="spellStart"/>
            <w:r>
              <w:rPr>
                <w:b/>
                <w:sz w:val="28"/>
                <w:szCs w:val="28"/>
              </w:rPr>
              <w:t>бостириш</w:t>
            </w:r>
            <w:proofErr w:type="spellEnd"/>
            <w:r>
              <w:rPr>
                <w:b/>
                <w:sz w:val="28"/>
                <w:szCs w:val="28"/>
              </w:rPr>
              <w:t xml:space="preserve"> билан</w:t>
            </w:r>
            <w:r>
              <w:rPr>
                <w:b/>
                <w:sz w:val="28"/>
                <w:szCs w:val="28"/>
              </w:rPr>
              <w:br/>
            </w:r>
            <w:proofErr w:type="spellStart"/>
            <w:r>
              <w:rPr>
                <w:b/>
                <w:sz w:val="28"/>
                <w:szCs w:val="28"/>
              </w:rPr>
              <w:t>узатиш</w:t>
            </w:r>
            <w:proofErr w:type="spellEnd"/>
          </w:p>
          <w:p w14:paraId="637983DC"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передача с подавлением части боковой полосы</w:t>
            </w:r>
          </w:p>
          <w:p w14:paraId="47C46876"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proofErr w:type="spellStart"/>
            <w:r>
              <w:rPr>
                <w:sz w:val="28"/>
                <w:szCs w:val="28"/>
                <w:lang w:val="en-US"/>
              </w:rPr>
              <w:t>vistigial</w:t>
            </w:r>
            <w:proofErr w:type="spellEnd"/>
            <w:r>
              <w:rPr>
                <w:sz w:val="28"/>
                <w:szCs w:val="28"/>
              </w:rPr>
              <w:t xml:space="preserve"> </w:t>
            </w:r>
            <w:proofErr w:type="spellStart"/>
            <w:r>
              <w:rPr>
                <w:sz w:val="28"/>
                <w:szCs w:val="28"/>
                <w:lang w:val="en-US"/>
              </w:rPr>
              <w:t>sibeband</w:t>
            </w:r>
            <w:proofErr w:type="spellEnd"/>
            <w:r>
              <w:rPr>
                <w:sz w:val="28"/>
                <w:szCs w:val="28"/>
              </w:rPr>
              <w:t xml:space="preserve"> </w:t>
            </w:r>
            <w:r>
              <w:rPr>
                <w:sz w:val="28"/>
                <w:szCs w:val="28"/>
                <w:lang w:val="en-US"/>
              </w:rPr>
              <w:t>transmission</w:t>
            </w:r>
          </w:p>
          <w:p w14:paraId="54E85307" w14:textId="77777777" w:rsidR="00875FFD" w:rsidRDefault="00875FFD">
            <w:pPr>
              <w:rPr>
                <w:b/>
                <w:sz w:val="28"/>
                <w:szCs w:val="28"/>
              </w:rPr>
            </w:pPr>
          </w:p>
        </w:tc>
        <w:tc>
          <w:tcPr>
            <w:tcW w:w="6092" w:type="dxa"/>
            <w:shd w:val="clear" w:color="auto" w:fill="auto"/>
          </w:tcPr>
          <w:p w14:paraId="6FC61D6A" w14:textId="77777777" w:rsidR="00875FFD" w:rsidRDefault="00875FFD">
            <w:pPr>
              <w:jc w:val="both"/>
              <w:rPr>
                <w:sz w:val="28"/>
                <w:szCs w:val="28"/>
              </w:rPr>
            </w:pPr>
            <w:r>
              <w:rPr>
                <w:sz w:val="28"/>
                <w:szCs w:val="28"/>
                <w:lang w:val="uz-Cyrl-UZ"/>
              </w:rPr>
              <w:t>Узатиш тизими</w:t>
            </w:r>
            <w:r>
              <w:rPr>
                <w:sz w:val="28"/>
                <w:szCs w:val="28"/>
              </w:rPr>
              <w:t>да</w:t>
            </w:r>
            <w:r>
              <w:rPr>
                <w:sz w:val="28"/>
                <w:szCs w:val="28"/>
                <w:lang w:val="uz-Cyrl-UZ"/>
              </w:rPr>
              <w:t xml:space="preserve"> вужудга келтириладиган ён полосалардан бирининг айрим </w:t>
            </w:r>
            <w:r w:rsidR="001C0B4E">
              <w:rPr>
                <w:sz w:val="28"/>
                <w:szCs w:val="28"/>
                <w:lang w:val="uz-Cyrl-UZ"/>
              </w:rPr>
              <w:t>қ</w:t>
            </w:r>
            <w:r>
              <w:rPr>
                <w:sz w:val="28"/>
                <w:szCs w:val="28"/>
                <w:lang w:val="uz-Cyrl-UZ"/>
              </w:rPr>
              <w:t>исми</w:t>
            </w:r>
            <w:r>
              <w:rPr>
                <w:sz w:val="28"/>
                <w:szCs w:val="28"/>
              </w:rPr>
              <w:t>ни</w:t>
            </w:r>
            <w:r>
              <w:rPr>
                <w:sz w:val="28"/>
                <w:szCs w:val="28"/>
                <w:lang w:val="uz-Cyrl-UZ"/>
              </w:rPr>
              <w:t xml:space="preserve"> узаткичда кучсизлантирил</w:t>
            </w:r>
            <w:proofErr w:type="spellStart"/>
            <w:r>
              <w:rPr>
                <w:sz w:val="28"/>
                <w:szCs w:val="28"/>
              </w:rPr>
              <w:t>иб</w:t>
            </w:r>
            <w:proofErr w:type="spellEnd"/>
            <w:r>
              <w:rPr>
                <w:sz w:val="28"/>
                <w:szCs w:val="28"/>
                <w:lang w:val="uz-Cyrl-UZ"/>
              </w:rPr>
              <w:t>, бу ён</w:t>
            </w:r>
            <w:r>
              <w:rPr>
                <w:sz w:val="28"/>
                <w:szCs w:val="28"/>
              </w:rPr>
              <w:t xml:space="preserve"> </w:t>
            </w:r>
            <w:r>
              <w:rPr>
                <w:sz w:val="28"/>
                <w:szCs w:val="28"/>
                <w:lang w:val="uz-Cyrl-UZ"/>
              </w:rPr>
              <w:t>полоса</w:t>
            </w:r>
            <w:r>
              <w:rPr>
                <w:sz w:val="28"/>
                <w:szCs w:val="28"/>
              </w:rPr>
              <w:t>-</w:t>
            </w:r>
            <w:r>
              <w:rPr>
                <w:sz w:val="28"/>
                <w:szCs w:val="28"/>
                <w:lang w:val="uz-Cyrl-UZ"/>
              </w:rPr>
              <w:t>нинг фа</w:t>
            </w:r>
            <w:r w:rsidR="001C0B4E">
              <w:rPr>
                <w:sz w:val="28"/>
                <w:szCs w:val="28"/>
                <w:lang w:val="uz-Cyrl-UZ"/>
              </w:rPr>
              <w:t>қ</w:t>
            </w:r>
            <w:r>
              <w:rPr>
                <w:sz w:val="28"/>
                <w:szCs w:val="28"/>
                <w:lang w:val="uz-Cyrl-UZ"/>
              </w:rPr>
              <w:t xml:space="preserve">ат </w:t>
            </w:r>
            <w:r w:rsidR="001C0B4E">
              <w:rPr>
                <w:sz w:val="28"/>
                <w:szCs w:val="28"/>
                <w:lang w:val="uz-Cyrl-UZ"/>
              </w:rPr>
              <w:t>қ</w:t>
            </w:r>
            <w:r>
              <w:rPr>
                <w:sz w:val="28"/>
                <w:szCs w:val="28"/>
                <w:lang w:val="uz-Cyrl-UZ"/>
              </w:rPr>
              <w:t xml:space="preserve">олган </w:t>
            </w:r>
            <w:r w:rsidR="001C0B4E">
              <w:rPr>
                <w:sz w:val="28"/>
                <w:szCs w:val="28"/>
                <w:lang w:val="uz-Cyrl-UZ"/>
              </w:rPr>
              <w:t>қ</w:t>
            </w:r>
            <w:r>
              <w:rPr>
                <w:sz w:val="28"/>
                <w:szCs w:val="28"/>
                <w:lang w:val="uz-Cyrl-UZ"/>
              </w:rPr>
              <w:t>исмигина нурлантирил</w:t>
            </w:r>
            <w:proofErr w:type="spellStart"/>
            <w:r>
              <w:rPr>
                <w:sz w:val="28"/>
                <w:szCs w:val="28"/>
              </w:rPr>
              <w:t>иш</w:t>
            </w:r>
            <w:proofErr w:type="spellEnd"/>
            <w:r>
              <w:rPr>
                <w:sz w:val="28"/>
                <w:szCs w:val="28"/>
              </w:rPr>
              <w:t xml:space="preserve"> билан </w:t>
            </w:r>
            <w:proofErr w:type="spellStart"/>
            <w:r>
              <w:rPr>
                <w:sz w:val="28"/>
                <w:szCs w:val="28"/>
              </w:rPr>
              <w:t>амалга</w:t>
            </w:r>
            <w:proofErr w:type="spellEnd"/>
            <w:r>
              <w:rPr>
                <w:sz w:val="28"/>
                <w:szCs w:val="28"/>
              </w:rPr>
              <w:t xml:space="preserve"> </w:t>
            </w:r>
            <w:proofErr w:type="spellStart"/>
            <w:r>
              <w:rPr>
                <w:sz w:val="28"/>
                <w:szCs w:val="28"/>
              </w:rPr>
              <w:t>ошириладиган</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тизими</w:t>
            </w:r>
            <w:proofErr w:type="spellEnd"/>
            <w:r>
              <w:rPr>
                <w:sz w:val="28"/>
                <w:szCs w:val="28"/>
                <w:lang w:val="uz-Cyrl-UZ"/>
              </w:rPr>
              <w:t>.</w:t>
            </w:r>
          </w:p>
          <w:p w14:paraId="1E635E9A" w14:textId="77777777" w:rsidR="00875FFD" w:rsidRDefault="00875FFD">
            <w:pPr>
              <w:jc w:val="both"/>
              <w:rPr>
                <w:sz w:val="28"/>
                <w:szCs w:val="28"/>
              </w:rPr>
            </w:pPr>
            <w:r>
              <w:rPr>
                <w:sz w:val="28"/>
                <w:szCs w:val="28"/>
              </w:rPr>
              <w:t>Б</w:t>
            </w:r>
            <w:r>
              <w:rPr>
                <w:sz w:val="28"/>
                <w:szCs w:val="28"/>
                <w:lang w:val="uz-Cyrl-UZ"/>
              </w:rPr>
              <w:t>итта нормал ён полосадан ва бош</w:t>
            </w:r>
            <w:r w:rsidR="001C0B4E">
              <w:rPr>
                <w:sz w:val="28"/>
                <w:szCs w:val="28"/>
                <w:lang w:val="uz-Cyrl-UZ"/>
              </w:rPr>
              <w:t>қ</w:t>
            </w:r>
            <w:r>
              <w:rPr>
                <w:sz w:val="28"/>
                <w:szCs w:val="28"/>
                <w:lang w:val="uz-Cyrl-UZ"/>
              </w:rPr>
              <w:t>а ён полосанинг фа</w:t>
            </w:r>
            <w:r w:rsidR="001C0B4E">
              <w:rPr>
                <w:sz w:val="28"/>
                <w:szCs w:val="28"/>
                <w:lang w:val="uz-Cyrl-UZ"/>
              </w:rPr>
              <w:t>қ</w:t>
            </w:r>
            <w:r>
              <w:rPr>
                <w:sz w:val="28"/>
                <w:szCs w:val="28"/>
                <w:lang w:val="uz-Cyrl-UZ"/>
              </w:rPr>
              <w:t xml:space="preserve">ат бир </w:t>
            </w:r>
            <w:r w:rsidR="001C0B4E">
              <w:rPr>
                <w:sz w:val="28"/>
                <w:szCs w:val="28"/>
                <w:lang w:val="uz-Cyrl-UZ"/>
              </w:rPr>
              <w:t>қ</w:t>
            </w:r>
            <w:r>
              <w:rPr>
                <w:sz w:val="28"/>
                <w:szCs w:val="28"/>
                <w:lang w:val="uz-Cyrl-UZ"/>
              </w:rPr>
              <w:t>исмидан</w:t>
            </w:r>
            <w:r>
              <w:rPr>
                <w:sz w:val="28"/>
                <w:szCs w:val="28"/>
              </w:rPr>
              <w:t xml:space="preserve"> </w:t>
            </w:r>
            <w:r>
              <w:rPr>
                <w:sz w:val="28"/>
                <w:szCs w:val="28"/>
                <w:lang w:val="uz-Cyrl-UZ"/>
              </w:rPr>
              <w:t>фойдалани</w:t>
            </w:r>
            <w:r>
              <w:rPr>
                <w:sz w:val="28"/>
                <w:szCs w:val="28"/>
              </w:rPr>
              <w:t>-</w:t>
            </w:r>
            <w:r>
              <w:rPr>
                <w:sz w:val="28"/>
                <w:szCs w:val="28"/>
                <w:lang w:val="uz-Cyrl-UZ"/>
              </w:rPr>
              <w:t>лади</w:t>
            </w:r>
            <w:proofErr w:type="spellStart"/>
            <w:r>
              <w:rPr>
                <w:sz w:val="28"/>
                <w:szCs w:val="28"/>
              </w:rPr>
              <w:t>ган</w:t>
            </w:r>
            <w:proofErr w:type="spellEnd"/>
            <w:r>
              <w:rPr>
                <w:sz w:val="28"/>
                <w:szCs w:val="28"/>
                <w:lang w:val="uz-Cyrl-UZ"/>
              </w:rPr>
              <w:t xml:space="preserve"> </w:t>
            </w:r>
            <w:r>
              <w:rPr>
                <w:sz w:val="28"/>
                <w:szCs w:val="28"/>
              </w:rPr>
              <w:t>с</w:t>
            </w:r>
            <w:r>
              <w:rPr>
                <w:sz w:val="28"/>
                <w:szCs w:val="28"/>
                <w:lang w:val="uz-Cyrl-UZ"/>
              </w:rPr>
              <w:t>игнални узатиш усули</w:t>
            </w:r>
            <w:r>
              <w:rPr>
                <w:sz w:val="28"/>
                <w:szCs w:val="28"/>
              </w:rPr>
              <w:t>.</w:t>
            </w:r>
          </w:p>
          <w:p w14:paraId="6530ED6B" w14:textId="77777777" w:rsidR="00875FFD" w:rsidRDefault="00875FFD">
            <w:pPr>
              <w:jc w:val="both"/>
              <w:rPr>
                <w:sz w:val="28"/>
                <w:szCs w:val="28"/>
              </w:rPr>
            </w:pPr>
          </w:p>
          <w:p w14:paraId="211119E9" w14:textId="77777777" w:rsidR="00875FFD" w:rsidRDefault="00875FFD">
            <w:pPr>
              <w:jc w:val="both"/>
              <w:rPr>
                <w:sz w:val="28"/>
                <w:szCs w:val="28"/>
              </w:rPr>
            </w:pPr>
            <w:r>
              <w:rPr>
                <w:sz w:val="28"/>
                <w:szCs w:val="28"/>
              </w:rPr>
              <w:t>Система передачи, при которой часть одной из создаваемых боковых полос ослабляется на передатчике и излучается только оставшаяся часть этой боковой полосы.</w:t>
            </w:r>
          </w:p>
          <w:p w14:paraId="281BB2AC" w14:textId="77777777" w:rsidR="00875FFD" w:rsidRDefault="00875FFD">
            <w:pPr>
              <w:jc w:val="both"/>
              <w:rPr>
                <w:sz w:val="28"/>
                <w:szCs w:val="28"/>
              </w:rPr>
            </w:pPr>
            <w:r>
              <w:rPr>
                <w:sz w:val="28"/>
                <w:szCs w:val="28"/>
              </w:rPr>
              <w:t>Метод передачи сигнала, при котором используется одна нормальная боковая полоса, и только часть другой боковой полосы.</w:t>
            </w:r>
          </w:p>
        </w:tc>
      </w:tr>
      <w:tr w:rsidR="00875FFD" w:rsidRPr="001C0B4E" w14:paraId="379DF7F1" w14:textId="77777777">
        <w:tc>
          <w:tcPr>
            <w:tcW w:w="3717" w:type="dxa"/>
            <w:shd w:val="clear" w:color="auto" w:fill="auto"/>
          </w:tcPr>
          <w:p w14:paraId="704C97DE" w14:textId="77777777" w:rsidR="00875FFD" w:rsidRDefault="00875FFD">
            <w:pPr>
              <w:rPr>
                <w:sz w:val="28"/>
                <w:szCs w:val="28"/>
              </w:rPr>
            </w:pPr>
          </w:p>
        </w:tc>
        <w:tc>
          <w:tcPr>
            <w:tcW w:w="6092" w:type="dxa"/>
            <w:shd w:val="clear" w:color="auto" w:fill="auto"/>
          </w:tcPr>
          <w:p w14:paraId="456B11FD" w14:textId="77777777" w:rsidR="00875FFD" w:rsidRDefault="00875FFD">
            <w:pPr>
              <w:jc w:val="both"/>
              <w:rPr>
                <w:sz w:val="28"/>
                <w:szCs w:val="28"/>
              </w:rPr>
            </w:pPr>
          </w:p>
        </w:tc>
      </w:tr>
      <w:tr w:rsidR="00875FFD" w:rsidRPr="001C0B4E" w14:paraId="4463A9F8" w14:textId="77777777">
        <w:tc>
          <w:tcPr>
            <w:tcW w:w="3717" w:type="dxa"/>
            <w:shd w:val="clear" w:color="auto" w:fill="auto"/>
          </w:tcPr>
          <w:p w14:paraId="423DBB02" w14:textId="77777777" w:rsidR="00875FFD" w:rsidRDefault="00875FFD">
            <w:pPr>
              <w:rPr>
                <w:b/>
                <w:sz w:val="28"/>
                <w:szCs w:val="28"/>
              </w:rPr>
            </w:pPr>
            <w:proofErr w:type="spellStart"/>
            <w:r>
              <w:rPr>
                <w:b/>
                <w:sz w:val="28"/>
                <w:szCs w:val="28"/>
              </w:rPr>
              <w:t>Ёпи</w:t>
            </w:r>
            <w:r w:rsidR="001C0B4E">
              <w:rPr>
                <w:b/>
                <w:sz w:val="28"/>
                <w:szCs w:val="28"/>
              </w:rPr>
              <w:t>қ</w:t>
            </w:r>
            <w:proofErr w:type="spellEnd"/>
            <w:r>
              <w:rPr>
                <w:b/>
                <w:sz w:val="28"/>
                <w:szCs w:val="28"/>
              </w:rPr>
              <w:t xml:space="preserve"> </w:t>
            </w:r>
            <w:proofErr w:type="spellStart"/>
            <w:r>
              <w:rPr>
                <w:b/>
                <w:sz w:val="28"/>
                <w:szCs w:val="28"/>
              </w:rPr>
              <w:t>телевизион</w:t>
            </w:r>
            <w:proofErr w:type="spellEnd"/>
            <w:r>
              <w:rPr>
                <w:b/>
                <w:sz w:val="28"/>
                <w:szCs w:val="28"/>
              </w:rPr>
              <w:br/>
            </w:r>
            <w:proofErr w:type="spellStart"/>
            <w:r>
              <w:rPr>
                <w:b/>
                <w:sz w:val="28"/>
                <w:szCs w:val="28"/>
              </w:rPr>
              <w:t>тизимлар</w:t>
            </w:r>
            <w:proofErr w:type="spellEnd"/>
          </w:p>
          <w:p w14:paraId="553C0920"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замкнутые телевизионные системы</w:t>
            </w:r>
          </w:p>
          <w:p w14:paraId="7B3702D0" w14:textId="77777777" w:rsidR="00875FFD" w:rsidRDefault="00875FFD">
            <w:pPr>
              <w:autoSpaceDE w:val="0"/>
              <w:autoSpaceDN w:val="0"/>
              <w:adjustRightInd w:val="0"/>
              <w:rPr>
                <w:sz w:val="28"/>
                <w:szCs w:val="28"/>
              </w:rPr>
            </w:pPr>
            <w:proofErr w:type="spellStart"/>
            <w:r>
              <w:rPr>
                <w:b/>
                <w:sz w:val="28"/>
                <w:szCs w:val="28"/>
                <w:lang w:val="en-US"/>
              </w:rPr>
              <w:t>en</w:t>
            </w:r>
            <w:proofErr w:type="spellEnd"/>
            <w:r>
              <w:rPr>
                <w:b/>
                <w:sz w:val="28"/>
                <w:szCs w:val="28"/>
                <w:lang w:val="en-US"/>
              </w:rPr>
              <w:t xml:space="preserve"> </w:t>
            </w:r>
            <w:r>
              <w:rPr>
                <w:b/>
                <w:sz w:val="28"/>
                <w:szCs w:val="28"/>
              </w:rPr>
              <w:t>-</w:t>
            </w:r>
            <w:r>
              <w:rPr>
                <w:sz w:val="28"/>
                <w:szCs w:val="28"/>
              </w:rPr>
              <w:t xml:space="preserve"> </w:t>
            </w:r>
            <w:r>
              <w:rPr>
                <w:sz w:val="28"/>
                <w:szCs w:val="28"/>
                <w:lang w:val="en-US"/>
              </w:rPr>
              <w:t xml:space="preserve">closed </w:t>
            </w:r>
            <w:proofErr w:type="spellStart"/>
            <w:r>
              <w:rPr>
                <w:sz w:val="28"/>
                <w:szCs w:val="28"/>
              </w:rPr>
              <w:t>television</w:t>
            </w:r>
            <w:proofErr w:type="spellEnd"/>
            <w:r>
              <w:rPr>
                <w:sz w:val="28"/>
                <w:szCs w:val="28"/>
              </w:rPr>
              <w:t xml:space="preserve"> </w:t>
            </w:r>
            <w:proofErr w:type="spellStart"/>
            <w:r>
              <w:rPr>
                <w:sz w:val="28"/>
                <w:szCs w:val="28"/>
              </w:rPr>
              <w:t>systems</w:t>
            </w:r>
            <w:proofErr w:type="spellEnd"/>
          </w:p>
          <w:p w14:paraId="0873DEE0" w14:textId="77777777" w:rsidR="00875FFD" w:rsidRDefault="00875FFD">
            <w:pPr>
              <w:rPr>
                <w:sz w:val="28"/>
                <w:szCs w:val="28"/>
              </w:rPr>
            </w:pPr>
          </w:p>
        </w:tc>
        <w:tc>
          <w:tcPr>
            <w:tcW w:w="6092" w:type="dxa"/>
            <w:shd w:val="clear" w:color="auto" w:fill="auto"/>
          </w:tcPr>
          <w:p w14:paraId="6039EDD9" w14:textId="77777777" w:rsidR="00875FFD" w:rsidRDefault="00875FFD">
            <w:pPr>
              <w:jc w:val="both"/>
              <w:rPr>
                <w:sz w:val="28"/>
                <w:szCs w:val="28"/>
              </w:rPr>
            </w:pPr>
            <w:r>
              <w:rPr>
                <w:sz w:val="28"/>
                <w:szCs w:val="28"/>
              </w:rPr>
              <w:t>Ч</w:t>
            </w:r>
            <w:r>
              <w:rPr>
                <w:sz w:val="28"/>
                <w:szCs w:val="28"/>
                <w:lang w:val="uz-Cyrl-UZ"/>
              </w:rPr>
              <w:t>екланган</w:t>
            </w:r>
            <w:r>
              <w:rPr>
                <w:sz w:val="28"/>
                <w:szCs w:val="28"/>
              </w:rPr>
              <w:t xml:space="preserve"> </w:t>
            </w:r>
            <w:proofErr w:type="spellStart"/>
            <w:r>
              <w:rPr>
                <w:sz w:val="28"/>
                <w:szCs w:val="28"/>
              </w:rPr>
              <w:t>аудиторияга</w:t>
            </w:r>
            <w:proofErr w:type="spellEnd"/>
            <w:r>
              <w:rPr>
                <w:sz w:val="28"/>
                <w:szCs w:val="28"/>
              </w:rPr>
              <w:t xml:space="preserve"> визуал </w:t>
            </w:r>
            <w:proofErr w:type="spellStart"/>
            <w:r>
              <w:rPr>
                <w:sz w:val="28"/>
                <w:szCs w:val="28"/>
              </w:rPr>
              <w:t>ахборотни</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м</w:t>
            </w:r>
            <w:r w:rsidR="001C0B4E">
              <w:rPr>
                <w:sz w:val="28"/>
                <w:szCs w:val="28"/>
              </w:rPr>
              <w:t>ў</w:t>
            </w:r>
            <w:r>
              <w:rPr>
                <w:sz w:val="28"/>
                <w:szCs w:val="28"/>
              </w:rPr>
              <w:t>лжалланган</w:t>
            </w:r>
            <w:proofErr w:type="spellEnd"/>
            <w:r>
              <w:rPr>
                <w:sz w:val="28"/>
                <w:szCs w:val="28"/>
              </w:rPr>
              <w:t xml:space="preserve"> </w:t>
            </w:r>
            <w:proofErr w:type="spellStart"/>
            <w:r>
              <w:rPr>
                <w:sz w:val="28"/>
                <w:szCs w:val="28"/>
              </w:rPr>
              <w:t>телевизион</w:t>
            </w:r>
            <w:proofErr w:type="spellEnd"/>
            <w:r>
              <w:rPr>
                <w:sz w:val="28"/>
                <w:szCs w:val="28"/>
              </w:rPr>
              <w:t xml:space="preserve"> </w:t>
            </w:r>
            <w:proofErr w:type="spellStart"/>
            <w:r>
              <w:rPr>
                <w:sz w:val="28"/>
                <w:szCs w:val="28"/>
              </w:rPr>
              <w:t>тизимлар</w:t>
            </w:r>
            <w:proofErr w:type="spellEnd"/>
            <w:r>
              <w:rPr>
                <w:sz w:val="28"/>
                <w:szCs w:val="28"/>
              </w:rPr>
              <w:t xml:space="preserve">. </w:t>
            </w:r>
            <w:proofErr w:type="spellStart"/>
            <w:r>
              <w:rPr>
                <w:sz w:val="28"/>
                <w:szCs w:val="28"/>
              </w:rPr>
              <w:t>Масалан</w:t>
            </w:r>
            <w:proofErr w:type="spellEnd"/>
            <w:r>
              <w:rPr>
                <w:sz w:val="28"/>
                <w:szCs w:val="28"/>
              </w:rPr>
              <w:t xml:space="preserve">, </w:t>
            </w:r>
            <w:proofErr w:type="spellStart"/>
            <w:r w:rsidR="001C0B4E">
              <w:rPr>
                <w:sz w:val="28"/>
                <w:szCs w:val="28"/>
              </w:rPr>
              <w:t>қў</w:t>
            </w:r>
            <w:r>
              <w:rPr>
                <w:sz w:val="28"/>
                <w:szCs w:val="28"/>
              </w:rPr>
              <w:t>ри</w:t>
            </w:r>
            <w:r w:rsidR="001C0B4E">
              <w:rPr>
                <w:sz w:val="28"/>
                <w:szCs w:val="28"/>
              </w:rPr>
              <w:t>қ</w:t>
            </w:r>
            <w:r>
              <w:rPr>
                <w:sz w:val="28"/>
                <w:szCs w:val="28"/>
              </w:rPr>
              <w:t>лаш</w:t>
            </w:r>
            <w:proofErr w:type="spellEnd"/>
            <w:r>
              <w:rPr>
                <w:sz w:val="28"/>
                <w:szCs w:val="28"/>
              </w:rPr>
              <w:t xml:space="preserve"> </w:t>
            </w:r>
            <w:proofErr w:type="spellStart"/>
            <w:r>
              <w:rPr>
                <w:sz w:val="28"/>
                <w:szCs w:val="28"/>
              </w:rPr>
              <w:t>телевидениеси</w:t>
            </w:r>
            <w:proofErr w:type="spellEnd"/>
            <w:r>
              <w:rPr>
                <w:sz w:val="28"/>
                <w:szCs w:val="28"/>
              </w:rPr>
              <w:t xml:space="preserve"> </w:t>
            </w:r>
            <w:proofErr w:type="spellStart"/>
            <w:r>
              <w:rPr>
                <w:sz w:val="28"/>
                <w:szCs w:val="28"/>
              </w:rPr>
              <w:t>тизими</w:t>
            </w:r>
            <w:proofErr w:type="spellEnd"/>
            <w:r>
              <w:rPr>
                <w:sz w:val="28"/>
                <w:szCs w:val="28"/>
              </w:rPr>
              <w:t>.</w:t>
            </w:r>
          </w:p>
          <w:p w14:paraId="296679B2" w14:textId="77777777" w:rsidR="00875FFD" w:rsidRDefault="00875FFD">
            <w:pPr>
              <w:jc w:val="both"/>
              <w:rPr>
                <w:sz w:val="28"/>
                <w:szCs w:val="28"/>
              </w:rPr>
            </w:pPr>
          </w:p>
          <w:p w14:paraId="5B576FAA" w14:textId="77777777" w:rsidR="00875FFD" w:rsidRDefault="00875FFD">
            <w:pPr>
              <w:jc w:val="both"/>
              <w:rPr>
                <w:sz w:val="28"/>
                <w:szCs w:val="28"/>
                <w:lang w:val="en-US"/>
              </w:rPr>
            </w:pPr>
            <w:r>
              <w:rPr>
                <w:sz w:val="28"/>
                <w:szCs w:val="28"/>
              </w:rPr>
              <w:t>Телевизионные системы для передачи визуальной информации ограниченной аудитории. Например, охранная телевизионная система.</w:t>
            </w:r>
          </w:p>
        </w:tc>
      </w:tr>
      <w:tr w:rsidR="00875FFD" w:rsidRPr="001C0B4E" w14:paraId="16CC1DB7" w14:textId="77777777">
        <w:tc>
          <w:tcPr>
            <w:tcW w:w="3717" w:type="dxa"/>
            <w:shd w:val="clear" w:color="auto" w:fill="auto"/>
          </w:tcPr>
          <w:p w14:paraId="3E7C676F" w14:textId="77777777" w:rsidR="00875FFD" w:rsidRDefault="00875FFD">
            <w:pPr>
              <w:rPr>
                <w:b/>
                <w:sz w:val="28"/>
                <w:szCs w:val="28"/>
              </w:rPr>
            </w:pPr>
          </w:p>
        </w:tc>
        <w:tc>
          <w:tcPr>
            <w:tcW w:w="6092" w:type="dxa"/>
            <w:shd w:val="clear" w:color="auto" w:fill="auto"/>
          </w:tcPr>
          <w:p w14:paraId="4598ED15" w14:textId="77777777" w:rsidR="00875FFD" w:rsidRDefault="00875FFD">
            <w:pPr>
              <w:jc w:val="both"/>
              <w:rPr>
                <w:sz w:val="28"/>
                <w:szCs w:val="28"/>
              </w:rPr>
            </w:pPr>
          </w:p>
        </w:tc>
      </w:tr>
      <w:tr w:rsidR="00875FFD" w:rsidRPr="001C0B4E" w14:paraId="4143D564" w14:textId="77777777">
        <w:tc>
          <w:tcPr>
            <w:tcW w:w="3717" w:type="dxa"/>
            <w:shd w:val="clear" w:color="auto" w:fill="auto"/>
          </w:tcPr>
          <w:p w14:paraId="2F9CBC37" w14:textId="77777777" w:rsidR="00875FFD" w:rsidRDefault="00875FFD">
            <w:pPr>
              <w:rPr>
                <w:b/>
                <w:sz w:val="28"/>
                <w:szCs w:val="28"/>
              </w:rPr>
            </w:pPr>
            <w:proofErr w:type="spellStart"/>
            <w:r>
              <w:rPr>
                <w:b/>
                <w:sz w:val="28"/>
                <w:szCs w:val="28"/>
              </w:rPr>
              <w:t>Ёритилганлик</w:t>
            </w:r>
            <w:proofErr w:type="spellEnd"/>
          </w:p>
          <w:p w14:paraId="2AED4F71"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освещенность</w:t>
            </w:r>
          </w:p>
          <w:p w14:paraId="6D0D6423" w14:textId="77777777" w:rsidR="00875FFD" w:rsidRDefault="00875FFD">
            <w:pPr>
              <w:autoSpaceDE w:val="0"/>
              <w:autoSpaceDN w:val="0"/>
              <w:adjustRightInd w:val="0"/>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proofErr w:type="spellStart"/>
            <w:r>
              <w:rPr>
                <w:sz w:val="28"/>
                <w:szCs w:val="28"/>
              </w:rPr>
              <w:t>luminosity</w:t>
            </w:r>
            <w:proofErr w:type="spellEnd"/>
          </w:p>
          <w:p w14:paraId="35C7747F" w14:textId="77777777" w:rsidR="00875FFD" w:rsidRDefault="00875FFD">
            <w:pPr>
              <w:rPr>
                <w:sz w:val="28"/>
                <w:szCs w:val="28"/>
              </w:rPr>
            </w:pPr>
          </w:p>
        </w:tc>
        <w:tc>
          <w:tcPr>
            <w:tcW w:w="6092" w:type="dxa"/>
            <w:shd w:val="clear" w:color="auto" w:fill="auto"/>
          </w:tcPr>
          <w:p w14:paraId="3FCD07A0" w14:textId="77777777" w:rsidR="00875FFD" w:rsidRDefault="00875FFD">
            <w:pPr>
              <w:jc w:val="both"/>
              <w:rPr>
                <w:sz w:val="28"/>
                <w:szCs w:val="28"/>
              </w:rPr>
            </w:pPr>
            <w:proofErr w:type="spellStart"/>
            <w:r>
              <w:rPr>
                <w:sz w:val="28"/>
                <w:szCs w:val="28"/>
              </w:rPr>
              <w:t>Сирт</w:t>
            </w:r>
            <w:proofErr w:type="spellEnd"/>
            <w:r>
              <w:rPr>
                <w:sz w:val="28"/>
                <w:szCs w:val="28"/>
              </w:rPr>
              <w:t xml:space="preserve"> </w:t>
            </w:r>
            <w:proofErr w:type="spellStart"/>
            <w:r>
              <w:rPr>
                <w:sz w:val="28"/>
                <w:szCs w:val="28"/>
              </w:rPr>
              <w:t>бирлигига</w:t>
            </w:r>
            <w:proofErr w:type="spellEnd"/>
            <w:r>
              <w:rPr>
                <w:sz w:val="28"/>
                <w:szCs w:val="28"/>
              </w:rPr>
              <w:t xml:space="preserve"> </w:t>
            </w:r>
            <w:proofErr w:type="spellStart"/>
            <w:r>
              <w:rPr>
                <w:sz w:val="28"/>
                <w:szCs w:val="28"/>
              </w:rPr>
              <w:t>тушадиган</w:t>
            </w:r>
            <w:proofErr w:type="spellEnd"/>
            <w:r>
              <w:rPr>
                <w:sz w:val="28"/>
                <w:szCs w:val="28"/>
              </w:rPr>
              <w:t xml:space="preserve"> </w:t>
            </w:r>
            <w:proofErr w:type="spellStart"/>
            <w:r>
              <w:rPr>
                <w:sz w:val="28"/>
                <w:szCs w:val="28"/>
              </w:rPr>
              <w:t>ёру</w:t>
            </w:r>
            <w:r w:rsidR="001C0B4E">
              <w:rPr>
                <w:sz w:val="28"/>
                <w:szCs w:val="28"/>
              </w:rPr>
              <w:t>ғ</w:t>
            </w:r>
            <w:r>
              <w:rPr>
                <w:sz w:val="28"/>
                <w:szCs w:val="28"/>
              </w:rPr>
              <w:t>лик</w:t>
            </w:r>
            <w:proofErr w:type="spellEnd"/>
            <w:r>
              <w:rPr>
                <w:sz w:val="28"/>
                <w:szCs w:val="28"/>
              </w:rPr>
              <w:t xml:space="preserve"> </w:t>
            </w:r>
            <w:proofErr w:type="spellStart"/>
            <w:r>
              <w:rPr>
                <w:sz w:val="28"/>
                <w:szCs w:val="28"/>
              </w:rPr>
              <w:t>о</w:t>
            </w:r>
            <w:r w:rsidR="001C0B4E">
              <w:rPr>
                <w:sz w:val="28"/>
                <w:szCs w:val="28"/>
              </w:rPr>
              <w:t>қ</w:t>
            </w:r>
            <w:r>
              <w:rPr>
                <w:sz w:val="28"/>
                <w:szCs w:val="28"/>
              </w:rPr>
              <w:t>имининг</w:t>
            </w:r>
            <w:proofErr w:type="spellEnd"/>
            <w:r>
              <w:rPr>
                <w:sz w:val="28"/>
                <w:szCs w:val="28"/>
              </w:rPr>
              <w:t xml:space="preserve"> </w:t>
            </w:r>
            <w:proofErr w:type="spellStart"/>
            <w:r w:rsidR="001C0B4E">
              <w:rPr>
                <w:sz w:val="28"/>
                <w:szCs w:val="28"/>
              </w:rPr>
              <w:t>қ</w:t>
            </w:r>
            <w:r>
              <w:rPr>
                <w:sz w:val="28"/>
                <w:szCs w:val="28"/>
              </w:rPr>
              <w:t>иймати</w:t>
            </w:r>
            <w:proofErr w:type="spellEnd"/>
            <w:r>
              <w:rPr>
                <w:sz w:val="28"/>
                <w:szCs w:val="28"/>
              </w:rPr>
              <w:t xml:space="preserve">. </w:t>
            </w:r>
            <w:proofErr w:type="spellStart"/>
            <w:r>
              <w:rPr>
                <w:sz w:val="28"/>
                <w:szCs w:val="28"/>
              </w:rPr>
              <w:t>Ёритилганлик</w:t>
            </w:r>
            <w:proofErr w:type="spellEnd"/>
            <w:r>
              <w:rPr>
                <w:sz w:val="28"/>
                <w:szCs w:val="28"/>
              </w:rPr>
              <w:t xml:space="preserve"> </w:t>
            </w:r>
            <w:proofErr w:type="spellStart"/>
            <w:r>
              <w:rPr>
                <w:sz w:val="28"/>
                <w:szCs w:val="28"/>
              </w:rPr>
              <w:t>люксларда</w:t>
            </w:r>
            <w:proofErr w:type="spellEnd"/>
            <w:r>
              <w:rPr>
                <w:sz w:val="28"/>
                <w:szCs w:val="28"/>
              </w:rPr>
              <w:t xml:space="preserve"> </w:t>
            </w:r>
            <w:proofErr w:type="spellStart"/>
            <w:r w:rsidR="001C0B4E">
              <w:rPr>
                <w:sz w:val="28"/>
                <w:szCs w:val="28"/>
              </w:rPr>
              <w:t>ў</w:t>
            </w:r>
            <w:r>
              <w:rPr>
                <w:sz w:val="28"/>
                <w:szCs w:val="28"/>
              </w:rPr>
              <w:t>лчанади</w:t>
            </w:r>
            <w:proofErr w:type="spellEnd"/>
            <w:r>
              <w:rPr>
                <w:sz w:val="28"/>
                <w:szCs w:val="28"/>
              </w:rPr>
              <w:t>.</w:t>
            </w:r>
          </w:p>
          <w:p w14:paraId="37AA56A6" w14:textId="77777777" w:rsidR="00875FFD" w:rsidRDefault="00875FFD">
            <w:pPr>
              <w:jc w:val="both"/>
              <w:rPr>
                <w:i/>
                <w:sz w:val="28"/>
                <w:szCs w:val="28"/>
              </w:rPr>
            </w:pPr>
            <w:r>
              <w:rPr>
                <w:i/>
                <w:sz w:val="28"/>
                <w:szCs w:val="28"/>
              </w:rPr>
              <w:t xml:space="preserve">  </w:t>
            </w:r>
            <w:proofErr w:type="spellStart"/>
            <w:r>
              <w:rPr>
                <w:i/>
                <w:sz w:val="28"/>
                <w:szCs w:val="28"/>
              </w:rPr>
              <w:t>Изо</w:t>
            </w:r>
            <w:r w:rsidR="001C0B4E">
              <w:rPr>
                <w:i/>
                <w:sz w:val="28"/>
                <w:szCs w:val="28"/>
              </w:rPr>
              <w:t>ҳ</w:t>
            </w:r>
            <w:proofErr w:type="spellEnd"/>
            <w:r>
              <w:rPr>
                <w:i/>
                <w:sz w:val="28"/>
                <w:szCs w:val="28"/>
              </w:rPr>
              <w:t xml:space="preserve"> – 1 люкс 1 </w:t>
            </w:r>
            <w:r>
              <w:rPr>
                <w:i/>
                <w:sz w:val="28"/>
                <w:szCs w:val="28"/>
                <w:lang w:val="en-US"/>
              </w:rPr>
              <w:t>m</w:t>
            </w:r>
            <w:proofErr w:type="gramStart"/>
            <w:r>
              <w:rPr>
                <w:i/>
                <w:sz w:val="28"/>
                <w:szCs w:val="28"/>
                <w:vertAlign w:val="superscript"/>
              </w:rPr>
              <w:t>2</w:t>
            </w:r>
            <w:r>
              <w:rPr>
                <w:i/>
                <w:sz w:val="28"/>
                <w:szCs w:val="28"/>
              </w:rPr>
              <w:t xml:space="preserve">  </w:t>
            </w:r>
            <w:proofErr w:type="spellStart"/>
            <w:r>
              <w:rPr>
                <w:i/>
                <w:sz w:val="28"/>
                <w:szCs w:val="28"/>
              </w:rPr>
              <w:t>сиртга</w:t>
            </w:r>
            <w:proofErr w:type="spellEnd"/>
            <w:proofErr w:type="gramEnd"/>
            <w:r>
              <w:rPr>
                <w:i/>
                <w:sz w:val="28"/>
                <w:szCs w:val="28"/>
              </w:rPr>
              <w:t xml:space="preserve">  </w:t>
            </w:r>
            <w:proofErr w:type="spellStart"/>
            <w:r>
              <w:rPr>
                <w:i/>
                <w:sz w:val="28"/>
                <w:szCs w:val="28"/>
              </w:rPr>
              <w:t>бир</w:t>
            </w:r>
            <w:proofErr w:type="spellEnd"/>
            <w:r>
              <w:rPr>
                <w:i/>
                <w:sz w:val="28"/>
                <w:szCs w:val="28"/>
              </w:rPr>
              <w:t xml:space="preserve">  </w:t>
            </w:r>
            <w:proofErr w:type="spellStart"/>
            <w:r>
              <w:rPr>
                <w:i/>
                <w:sz w:val="28"/>
                <w:szCs w:val="28"/>
              </w:rPr>
              <w:t>текис</w:t>
            </w:r>
            <w:proofErr w:type="spellEnd"/>
            <w:r>
              <w:rPr>
                <w:i/>
                <w:sz w:val="28"/>
                <w:szCs w:val="28"/>
              </w:rPr>
              <w:t xml:space="preserve">  </w:t>
            </w:r>
            <w:proofErr w:type="spellStart"/>
            <w:r>
              <w:rPr>
                <w:i/>
                <w:sz w:val="28"/>
                <w:szCs w:val="28"/>
              </w:rPr>
              <w:t>тушадиган</w:t>
            </w:r>
            <w:proofErr w:type="spellEnd"/>
            <w:r>
              <w:rPr>
                <w:i/>
                <w:sz w:val="28"/>
                <w:szCs w:val="28"/>
              </w:rPr>
              <w:t xml:space="preserve"> 1 </w:t>
            </w:r>
            <w:r>
              <w:rPr>
                <w:i/>
                <w:position w:val="-6"/>
                <w:sz w:val="28"/>
                <w:szCs w:val="28"/>
              </w:rPr>
              <w:object w:dxaOrig="180" w:dyaOrig="279" w14:anchorId="0F81A3BE">
                <v:shape id="_x0000_i1026" type="#_x0000_t75" style="width:8.85pt;height:14.1pt" o:ole="">
                  <v:imagedata r:id="rId16" o:title=""/>
                </v:shape>
                <o:OLEObject Type="Embed" ProgID="Equation.3" ShapeID="_x0000_i1026" DrawAspect="Content" ObjectID="_1781025202" r:id="rId17"/>
              </w:object>
            </w:r>
            <w:r>
              <w:rPr>
                <w:i/>
                <w:sz w:val="28"/>
                <w:szCs w:val="28"/>
                <w:lang w:val="en-US"/>
              </w:rPr>
              <w:t>m</w:t>
            </w:r>
            <w:r>
              <w:rPr>
                <w:i/>
                <w:sz w:val="28"/>
                <w:szCs w:val="28"/>
              </w:rPr>
              <w:t xml:space="preserve"> </w:t>
            </w:r>
            <w:proofErr w:type="spellStart"/>
            <w:r>
              <w:rPr>
                <w:i/>
                <w:sz w:val="28"/>
                <w:szCs w:val="28"/>
              </w:rPr>
              <w:t>ёру</w:t>
            </w:r>
            <w:r w:rsidR="001C0B4E">
              <w:rPr>
                <w:i/>
                <w:sz w:val="28"/>
                <w:szCs w:val="28"/>
              </w:rPr>
              <w:t>ғ</w:t>
            </w:r>
            <w:r>
              <w:rPr>
                <w:i/>
                <w:sz w:val="28"/>
                <w:szCs w:val="28"/>
              </w:rPr>
              <w:t>лик</w:t>
            </w:r>
            <w:proofErr w:type="spellEnd"/>
            <w:r>
              <w:rPr>
                <w:i/>
                <w:sz w:val="28"/>
                <w:szCs w:val="28"/>
              </w:rPr>
              <w:t xml:space="preserve"> </w:t>
            </w:r>
            <w:proofErr w:type="spellStart"/>
            <w:r>
              <w:rPr>
                <w:i/>
                <w:sz w:val="28"/>
                <w:szCs w:val="28"/>
              </w:rPr>
              <w:t>о</w:t>
            </w:r>
            <w:r w:rsidR="001C0B4E">
              <w:rPr>
                <w:i/>
                <w:sz w:val="28"/>
                <w:szCs w:val="28"/>
              </w:rPr>
              <w:t>қ</w:t>
            </w:r>
            <w:r>
              <w:rPr>
                <w:i/>
                <w:sz w:val="28"/>
                <w:szCs w:val="28"/>
              </w:rPr>
              <w:t>имига</w:t>
            </w:r>
            <w:proofErr w:type="spellEnd"/>
            <w:r>
              <w:rPr>
                <w:i/>
                <w:sz w:val="28"/>
                <w:szCs w:val="28"/>
              </w:rPr>
              <w:t xml:space="preserve"> </w:t>
            </w:r>
            <w:proofErr w:type="spellStart"/>
            <w:r>
              <w:rPr>
                <w:i/>
                <w:sz w:val="28"/>
                <w:szCs w:val="28"/>
              </w:rPr>
              <w:t>тенг</w:t>
            </w:r>
            <w:proofErr w:type="spellEnd"/>
            <w:r>
              <w:rPr>
                <w:i/>
                <w:sz w:val="28"/>
                <w:szCs w:val="28"/>
              </w:rPr>
              <w:t>.</w:t>
            </w:r>
          </w:p>
          <w:p w14:paraId="1CCAE9C3" w14:textId="77777777" w:rsidR="00875FFD" w:rsidRDefault="00875FFD">
            <w:pPr>
              <w:jc w:val="both"/>
              <w:rPr>
                <w:sz w:val="28"/>
                <w:szCs w:val="28"/>
              </w:rPr>
            </w:pPr>
          </w:p>
          <w:p w14:paraId="2F768DF2" w14:textId="77777777" w:rsidR="00875FFD" w:rsidRDefault="00875FFD">
            <w:pPr>
              <w:jc w:val="both"/>
              <w:rPr>
                <w:sz w:val="28"/>
                <w:szCs w:val="28"/>
              </w:rPr>
            </w:pPr>
            <w:r>
              <w:rPr>
                <w:sz w:val="28"/>
                <w:szCs w:val="28"/>
              </w:rPr>
              <w:t>Величина светового потока, падающего на единицу поверхности. Освещенность измеряется в люксах.</w:t>
            </w:r>
          </w:p>
          <w:p w14:paraId="723047EA" w14:textId="77777777" w:rsidR="00875FFD" w:rsidRDefault="00875FFD">
            <w:pPr>
              <w:jc w:val="both"/>
              <w:rPr>
                <w:i/>
                <w:sz w:val="28"/>
                <w:szCs w:val="28"/>
              </w:rPr>
            </w:pPr>
            <w:r>
              <w:rPr>
                <w:i/>
                <w:sz w:val="28"/>
                <w:szCs w:val="28"/>
              </w:rPr>
              <w:t xml:space="preserve">  Примечание – 1 люкс равен 1 люмену, равномерно падающему на 1</w:t>
            </w:r>
            <w:r>
              <w:rPr>
                <w:i/>
                <w:sz w:val="28"/>
                <w:szCs w:val="28"/>
                <w:lang w:val="en-US"/>
              </w:rPr>
              <w:t>m</w:t>
            </w:r>
            <w:r>
              <w:rPr>
                <w:i/>
                <w:sz w:val="28"/>
                <w:szCs w:val="28"/>
                <w:vertAlign w:val="superscript"/>
              </w:rPr>
              <w:t>2</w:t>
            </w:r>
            <w:r>
              <w:rPr>
                <w:i/>
                <w:sz w:val="28"/>
                <w:szCs w:val="28"/>
              </w:rPr>
              <w:t>.</w:t>
            </w:r>
          </w:p>
        </w:tc>
      </w:tr>
      <w:tr w:rsidR="00875FFD" w:rsidRPr="001C0B4E" w14:paraId="7CEC3633" w14:textId="77777777">
        <w:tc>
          <w:tcPr>
            <w:tcW w:w="3717" w:type="dxa"/>
            <w:shd w:val="clear" w:color="auto" w:fill="auto"/>
          </w:tcPr>
          <w:p w14:paraId="625E410E" w14:textId="77777777" w:rsidR="00875FFD" w:rsidRDefault="00875FFD">
            <w:pPr>
              <w:rPr>
                <w:b/>
                <w:sz w:val="28"/>
                <w:szCs w:val="28"/>
              </w:rPr>
            </w:pPr>
          </w:p>
        </w:tc>
        <w:tc>
          <w:tcPr>
            <w:tcW w:w="6092" w:type="dxa"/>
            <w:shd w:val="clear" w:color="auto" w:fill="auto"/>
          </w:tcPr>
          <w:p w14:paraId="54F2AD39" w14:textId="77777777" w:rsidR="00875FFD" w:rsidRDefault="00875FFD">
            <w:pPr>
              <w:jc w:val="both"/>
              <w:rPr>
                <w:sz w:val="28"/>
                <w:szCs w:val="28"/>
              </w:rPr>
            </w:pPr>
          </w:p>
        </w:tc>
      </w:tr>
      <w:tr w:rsidR="00875FFD" w:rsidRPr="001C0B4E" w14:paraId="58A7A148" w14:textId="77777777">
        <w:tc>
          <w:tcPr>
            <w:tcW w:w="3717" w:type="dxa"/>
            <w:shd w:val="clear" w:color="auto" w:fill="auto"/>
          </w:tcPr>
          <w:p w14:paraId="0CE84235" w14:textId="77777777" w:rsidR="00875FFD" w:rsidRDefault="00875FFD">
            <w:pPr>
              <w:rPr>
                <w:b/>
                <w:sz w:val="28"/>
                <w:szCs w:val="28"/>
                <w:lang w:val="en-US"/>
              </w:rPr>
            </w:pPr>
            <w:proofErr w:type="spellStart"/>
            <w:r>
              <w:rPr>
                <w:b/>
                <w:sz w:val="28"/>
                <w:szCs w:val="28"/>
              </w:rPr>
              <w:t>Ёритиш</w:t>
            </w:r>
            <w:proofErr w:type="spellEnd"/>
          </w:p>
          <w:p w14:paraId="4540B283" w14:textId="77777777" w:rsidR="00875FFD" w:rsidRDefault="00875FFD">
            <w:pPr>
              <w:rPr>
                <w:sz w:val="28"/>
                <w:szCs w:val="28"/>
                <w:lang w:val="en-US"/>
              </w:rPr>
            </w:pPr>
            <w:proofErr w:type="spellStart"/>
            <w:r>
              <w:rPr>
                <w:b/>
                <w:sz w:val="28"/>
                <w:szCs w:val="28"/>
                <w:lang w:val="en-US"/>
              </w:rPr>
              <w:lastRenderedPageBreak/>
              <w:t>ru</w:t>
            </w:r>
            <w:proofErr w:type="spellEnd"/>
            <w:r>
              <w:rPr>
                <w:b/>
                <w:sz w:val="28"/>
                <w:szCs w:val="28"/>
                <w:lang w:val="en-US"/>
              </w:rPr>
              <w:t xml:space="preserve"> -</w:t>
            </w:r>
            <w:r>
              <w:rPr>
                <w:sz w:val="28"/>
                <w:szCs w:val="28"/>
                <w:lang w:val="en-US"/>
              </w:rPr>
              <w:t xml:space="preserve"> </w:t>
            </w:r>
            <w:r>
              <w:rPr>
                <w:sz w:val="28"/>
                <w:szCs w:val="28"/>
              </w:rPr>
              <w:t>освещение</w:t>
            </w:r>
          </w:p>
          <w:p w14:paraId="5E0D1B76"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lighting; </w:t>
            </w:r>
            <w:proofErr w:type="spellStart"/>
            <w:r>
              <w:rPr>
                <w:sz w:val="28"/>
                <w:szCs w:val="28"/>
                <w:lang w:val="en-US"/>
              </w:rPr>
              <w:t>lumination</w:t>
            </w:r>
            <w:proofErr w:type="spellEnd"/>
          </w:p>
          <w:p w14:paraId="37E36FD5" w14:textId="77777777" w:rsidR="00875FFD" w:rsidRDefault="00875FFD">
            <w:pPr>
              <w:rPr>
                <w:sz w:val="28"/>
                <w:szCs w:val="28"/>
                <w:lang w:val="en-US"/>
              </w:rPr>
            </w:pPr>
          </w:p>
        </w:tc>
        <w:tc>
          <w:tcPr>
            <w:tcW w:w="6092" w:type="dxa"/>
            <w:shd w:val="clear" w:color="auto" w:fill="auto"/>
          </w:tcPr>
          <w:p w14:paraId="2B4622C9" w14:textId="77777777" w:rsidR="00875FFD" w:rsidRDefault="00875FFD">
            <w:pPr>
              <w:jc w:val="both"/>
              <w:rPr>
                <w:sz w:val="28"/>
                <w:szCs w:val="28"/>
                <w:lang w:val="en-US"/>
              </w:rPr>
            </w:pPr>
            <w:proofErr w:type="spellStart"/>
            <w:r>
              <w:rPr>
                <w:sz w:val="28"/>
                <w:szCs w:val="28"/>
              </w:rPr>
              <w:lastRenderedPageBreak/>
              <w:t>Муайян</w:t>
            </w:r>
            <w:proofErr w:type="spellEnd"/>
            <w:r>
              <w:rPr>
                <w:sz w:val="28"/>
                <w:szCs w:val="28"/>
                <w:lang w:val="en-US"/>
              </w:rPr>
              <w:t xml:space="preserve"> </w:t>
            </w:r>
            <w:proofErr w:type="spellStart"/>
            <w:r>
              <w:rPr>
                <w:sz w:val="28"/>
                <w:szCs w:val="28"/>
              </w:rPr>
              <w:t>шароитда</w:t>
            </w:r>
            <w:proofErr w:type="spellEnd"/>
            <w:r>
              <w:rPr>
                <w:sz w:val="28"/>
                <w:szCs w:val="28"/>
                <w:lang w:val="en-US"/>
              </w:rPr>
              <w:t xml:space="preserve"> </w:t>
            </w:r>
            <w:proofErr w:type="spellStart"/>
            <w:r>
              <w:rPr>
                <w:sz w:val="28"/>
                <w:szCs w:val="28"/>
              </w:rPr>
              <w:t>объектлар</w:t>
            </w:r>
            <w:proofErr w:type="spellEnd"/>
            <w:r>
              <w:rPr>
                <w:sz w:val="28"/>
                <w:szCs w:val="28"/>
                <w:lang w:val="en-US"/>
              </w:rPr>
              <w:t xml:space="preserve"> </w:t>
            </w:r>
            <w:r w:rsidR="001C0B4E">
              <w:rPr>
                <w:sz w:val="28"/>
                <w:szCs w:val="28"/>
                <w:lang w:val="en-US"/>
              </w:rPr>
              <w:t>қ</w:t>
            </w:r>
            <w:proofErr w:type="spellStart"/>
            <w:r>
              <w:rPr>
                <w:sz w:val="28"/>
                <w:szCs w:val="28"/>
              </w:rPr>
              <w:t>аторида</w:t>
            </w:r>
            <w:proofErr w:type="spellEnd"/>
            <w:r>
              <w:rPr>
                <w:sz w:val="28"/>
                <w:szCs w:val="28"/>
                <w:lang w:val="en-US"/>
              </w:rPr>
              <w:t xml:space="preserve"> </w:t>
            </w:r>
            <w:proofErr w:type="spellStart"/>
            <w:r>
              <w:rPr>
                <w:sz w:val="28"/>
                <w:szCs w:val="28"/>
              </w:rPr>
              <w:t>ёки</w:t>
            </w:r>
            <w:proofErr w:type="spellEnd"/>
            <w:r>
              <w:rPr>
                <w:sz w:val="28"/>
                <w:szCs w:val="28"/>
                <w:lang w:val="en-US"/>
              </w:rPr>
              <w:t xml:space="preserve"> </w:t>
            </w:r>
            <w:r>
              <w:rPr>
                <w:sz w:val="28"/>
                <w:szCs w:val="28"/>
              </w:rPr>
              <w:t>улар</w:t>
            </w:r>
            <w:r>
              <w:rPr>
                <w:sz w:val="28"/>
                <w:szCs w:val="28"/>
                <w:lang w:val="en-US"/>
              </w:rPr>
              <w:t xml:space="preserve"> </w:t>
            </w:r>
            <w:r w:rsidR="001C0B4E">
              <w:rPr>
                <w:sz w:val="28"/>
                <w:szCs w:val="28"/>
                <w:lang w:val="en-US"/>
              </w:rPr>
              <w:lastRenderedPageBreak/>
              <w:t>ў</w:t>
            </w:r>
            <w:proofErr w:type="spellStart"/>
            <w:r>
              <w:rPr>
                <w:sz w:val="28"/>
                <w:szCs w:val="28"/>
              </w:rPr>
              <w:t>ровида</w:t>
            </w:r>
            <w:proofErr w:type="spellEnd"/>
            <w:r>
              <w:rPr>
                <w:sz w:val="28"/>
                <w:szCs w:val="28"/>
                <w:lang w:val="en-US"/>
              </w:rPr>
              <w:t xml:space="preserve"> </w:t>
            </w:r>
            <w:r>
              <w:rPr>
                <w:sz w:val="28"/>
                <w:szCs w:val="28"/>
              </w:rPr>
              <w:t>к</w:t>
            </w:r>
            <w:r w:rsidR="001C0B4E">
              <w:rPr>
                <w:sz w:val="28"/>
                <w:szCs w:val="28"/>
                <w:lang w:val="en-US"/>
              </w:rPr>
              <w:t>ў</w:t>
            </w:r>
            <w:proofErr w:type="spellStart"/>
            <w:r>
              <w:rPr>
                <w:sz w:val="28"/>
                <w:szCs w:val="28"/>
              </w:rPr>
              <w:t>ринадиган</w:t>
            </w:r>
            <w:proofErr w:type="spellEnd"/>
            <w:r>
              <w:rPr>
                <w:sz w:val="28"/>
                <w:szCs w:val="28"/>
                <w:lang w:val="en-US"/>
              </w:rPr>
              <w:t xml:space="preserve"> </w:t>
            </w:r>
            <w:r w:rsidR="001C0B4E">
              <w:rPr>
                <w:sz w:val="28"/>
                <w:szCs w:val="28"/>
                <w:lang w:val="en-US"/>
              </w:rPr>
              <w:t>қ</w:t>
            </w:r>
            <w:proofErr w:type="spellStart"/>
            <w:r>
              <w:rPr>
                <w:sz w:val="28"/>
                <w:szCs w:val="28"/>
              </w:rPr>
              <w:t>илиш</w:t>
            </w:r>
            <w:proofErr w:type="spellEnd"/>
            <w:r>
              <w:rPr>
                <w:sz w:val="28"/>
                <w:szCs w:val="28"/>
                <w:lang w:val="en-US"/>
              </w:rPr>
              <w:t xml:space="preserve"> </w:t>
            </w:r>
            <w:proofErr w:type="spellStart"/>
            <w:r>
              <w:rPr>
                <w:sz w:val="28"/>
                <w:szCs w:val="28"/>
              </w:rPr>
              <w:t>учун</w:t>
            </w:r>
            <w:proofErr w:type="spellEnd"/>
            <w:r>
              <w:rPr>
                <w:sz w:val="28"/>
                <w:szCs w:val="28"/>
                <w:lang w:val="en-US"/>
              </w:rPr>
              <w:t xml:space="preserve"> </w:t>
            </w:r>
            <w:proofErr w:type="spellStart"/>
            <w:r>
              <w:rPr>
                <w:sz w:val="28"/>
                <w:szCs w:val="28"/>
              </w:rPr>
              <w:t>ёру</w:t>
            </w:r>
            <w:r w:rsidR="001C0B4E">
              <w:rPr>
                <w:sz w:val="28"/>
                <w:szCs w:val="28"/>
              </w:rPr>
              <w:t>ғ</w:t>
            </w:r>
            <w:r>
              <w:rPr>
                <w:sz w:val="28"/>
                <w:szCs w:val="28"/>
              </w:rPr>
              <w:t>ликни</w:t>
            </w:r>
            <w:proofErr w:type="spellEnd"/>
            <w:r>
              <w:rPr>
                <w:sz w:val="28"/>
                <w:szCs w:val="28"/>
                <w:lang w:val="en-US"/>
              </w:rPr>
              <w:t xml:space="preserve"> </w:t>
            </w:r>
            <w:proofErr w:type="spellStart"/>
            <w:r w:rsidR="001C0B4E">
              <w:rPr>
                <w:sz w:val="28"/>
                <w:szCs w:val="28"/>
                <w:lang w:val="en-US"/>
              </w:rPr>
              <w:t>қў</w:t>
            </w:r>
            <w:r>
              <w:rPr>
                <w:sz w:val="28"/>
                <w:szCs w:val="28"/>
              </w:rPr>
              <w:t>ллаш</w:t>
            </w:r>
            <w:proofErr w:type="spellEnd"/>
            <w:r>
              <w:rPr>
                <w:sz w:val="28"/>
                <w:szCs w:val="28"/>
                <w:lang w:val="en-US"/>
              </w:rPr>
              <w:t>.</w:t>
            </w:r>
          </w:p>
          <w:p w14:paraId="3CB13BC8" w14:textId="77777777" w:rsidR="00875FFD" w:rsidRDefault="00875FFD">
            <w:pPr>
              <w:jc w:val="both"/>
              <w:rPr>
                <w:sz w:val="28"/>
                <w:szCs w:val="28"/>
                <w:lang w:val="en-US"/>
              </w:rPr>
            </w:pPr>
          </w:p>
          <w:p w14:paraId="764F3B6C" w14:textId="77777777" w:rsidR="00875FFD" w:rsidRDefault="00875FFD">
            <w:pPr>
              <w:jc w:val="both"/>
              <w:rPr>
                <w:sz w:val="28"/>
                <w:szCs w:val="28"/>
              </w:rPr>
            </w:pPr>
            <w:r>
              <w:rPr>
                <w:sz w:val="28"/>
                <w:szCs w:val="28"/>
              </w:rPr>
              <w:t>Применение света в конкретной обстановке, рядом с объектами или в их окружении, с целью сделать их видимыми.</w:t>
            </w:r>
          </w:p>
        </w:tc>
      </w:tr>
      <w:tr w:rsidR="00875FFD" w:rsidRPr="001C0B4E" w14:paraId="47252562" w14:textId="77777777">
        <w:tc>
          <w:tcPr>
            <w:tcW w:w="3717" w:type="dxa"/>
            <w:shd w:val="clear" w:color="auto" w:fill="auto"/>
          </w:tcPr>
          <w:p w14:paraId="31E33B85" w14:textId="77777777" w:rsidR="00875FFD" w:rsidRDefault="00875FFD">
            <w:pPr>
              <w:rPr>
                <w:b/>
                <w:sz w:val="28"/>
                <w:szCs w:val="28"/>
              </w:rPr>
            </w:pPr>
          </w:p>
        </w:tc>
        <w:tc>
          <w:tcPr>
            <w:tcW w:w="6092" w:type="dxa"/>
            <w:shd w:val="clear" w:color="auto" w:fill="auto"/>
          </w:tcPr>
          <w:p w14:paraId="756F3A86" w14:textId="77777777" w:rsidR="00875FFD" w:rsidRDefault="00875FFD">
            <w:pPr>
              <w:jc w:val="both"/>
              <w:rPr>
                <w:sz w:val="28"/>
                <w:szCs w:val="28"/>
              </w:rPr>
            </w:pPr>
          </w:p>
        </w:tc>
      </w:tr>
      <w:tr w:rsidR="00875FFD" w:rsidRPr="001C0B4E" w14:paraId="78655893" w14:textId="77777777">
        <w:tc>
          <w:tcPr>
            <w:tcW w:w="3717" w:type="dxa"/>
            <w:shd w:val="clear" w:color="auto" w:fill="auto"/>
          </w:tcPr>
          <w:p w14:paraId="7718006F" w14:textId="77777777" w:rsidR="00875FFD" w:rsidRDefault="00875FFD">
            <w:pPr>
              <w:rPr>
                <w:b/>
                <w:sz w:val="28"/>
                <w:szCs w:val="28"/>
              </w:rPr>
            </w:pPr>
            <w:proofErr w:type="spellStart"/>
            <w:r>
              <w:rPr>
                <w:b/>
                <w:sz w:val="28"/>
                <w:szCs w:val="28"/>
              </w:rPr>
              <w:t>Ёритувчанлик</w:t>
            </w:r>
            <w:proofErr w:type="spellEnd"/>
          </w:p>
          <w:p w14:paraId="6ED58860"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светимость</w:t>
            </w:r>
            <w:r>
              <w:rPr>
                <w:sz w:val="28"/>
                <w:szCs w:val="28"/>
              </w:rPr>
              <w:br/>
              <w:t>(</w:t>
            </w:r>
            <w:r>
              <w:rPr>
                <w:sz w:val="28"/>
                <w:szCs w:val="28"/>
                <w:lang w:val="uz-Latn-UZ"/>
              </w:rPr>
              <w:t>c</w:t>
            </w:r>
            <w:proofErr w:type="spellStart"/>
            <w:r>
              <w:rPr>
                <w:sz w:val="28"/>
                <w:szCs w:val="28"/>
              </w:rPr>
              <w:t>ветность</w:t>
            </w:r>
            <w:proofErr w:type="spellEnd"/>
            <w:r>
              <w:rPr>
                <w:sz w:val="28"/>
                <w:szCs w:val="28"/>
              </w:rPr>
              <w:t>)</w:t>
            </w:r>
          </w:p>
          <w:p w14:paraId="10DDB401"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luminosity</w:t>
            </w:r>
            <w:r>
              <w:rPr>
                <w:sz w:val="28"/>
                <w:szCs w:val="28"/>
              </w:rPr>
              <w:t xml:space="preserve"> </w:t>
            </w:r>
          </w:p>
        </w:tc>
        <w:tc>
          <w:tcPr>
            <w:tcW w:w="6092" w:type="dxa"/>
            <w:shd w:val="clear" w:color="auto" w:fill="auto"/>
          </w:tcPr>
          <w:p w14:paraId="244F37D9" w14:textId="77777777" w:rsidR="00875FFD" w:rsidRDefault="00875FFD">
            <w:pPr>
              <w:jc w:val="both"/>
              <w:rPr>
                <w:sz w:val="28"/>
                <w:szCs w:val="28"/>
              </w:rPr>
            </w:pPr>
            <w:r>
              <w:rPr>
                <w:sz w:val="28"/>
                <w:szCs w:val="28"/>
              </w:rPr>
              <w:t xml:space="preserve">Бирлик юза </w:t>
            </w:r>
            <w:proofErr w:type="spellStart"/>
            <w:r>
              <w:rPr>
                <w:sz w:val="28"/>
                <w:szCs w:val="28"/>
              </w:rPr>
              <w:t>тар</w:t>
            </w:r>
            <w:r w:rsidR="001C0B4E">
              <w:rPr>
                <w:sz w:val="28"/>
                <w:szCs w:val="28"/>
              </w:rPr>
              <w:t>қ</w:t>
            </w:r>
            <w:r>
              <w:rPr>
                <w:sz w:val="28"/>
                <w:szCs w:val="28"/>
              </w:rPr>
              <w:t>атадиган</w:t>
            </w:r>
            <w:proofErr w:type="spellEnd"/>
            <w:r>
              <w:rPr>
                <w:sz w:val="28"/>
                <w:szCs w:val="28"/>
              </w:rPr>
              <w:t xml:space="preserve"> </w:t>
            </w:r>
            <w:proofErr w:type="spellStart"/>
            <w:r>
              <w:rPr>
                <w:sz w:val="28"/>
                <w:szCs w:val="28"/>
              </w:rPr>
              <w:t>ёру</w:t>
            </w:r>
            <w:r w:rsidR="001C0B4E">
              <w:rPr>
                <w:sz w:val="28"/>
                <w:szCs w:val="28"/>
              </w:rPr>
              <w:t>ғ</w:t>
            </w:r>
            <w:r>
              <w:rPr>
                <w:sz w:val="28"/>
                <w:szCs w:val="28"/>
              </w:rPr>
              <w:t>лик</w:t>
            </w:r>
            <w:proofErr w:type="spellEnd"/>
            <w:r>
              <w:rPr>
                <w:sz w:val="28"/>
                <w:szCs w:val="28"/>
              </w:rPr>
              <w:t xml:space="preserve"> </w:t>
            </w:r>
            <w:proofErr w:type="spellStart"/>
            <w:r>
              <w:rPr>
                <w:sz w:val="28"/>
                <w:szCs w:val="28"/>
              </w:rPr>
              <w:t>о</w:t>
            </w:r>
            <w:r w:rsidR="001C0B4E">
              <w:rPr>
                <w:sz w:val="28"/>
                <w:szCs w:val="28"/>
              </w:rPr>
              <w:t>қ</w:t>
            </w:r>
            <w:r>
              <w:rPr>
                <w:sz w:val="28"/>
                <w:szCs w:val="28"/>
              </w:rPr>
              <w:t>ими</w:t>
            </w:r>
            <w:proofErr w:type="spellEnd"/>
            <w:r>
              <w:rPr>
                <w:sz w:val="28"/>
                <w:szCs w:val="28"/>
              </w:rPr>
              <w:t xml:space="preserve"> </w:t>
            </w:r>
            <w:proofErr w:type="spellStart"/>
            <w:r>
              <w:rPr>
                <w:sz w:val="28"/>
                <w:szCs w:val="28"/>
              </w:rPr>
              <w:t>катталиги</w:t>
            </w:r>
            <w:proofErr w:type="spellEnd"/>
            <w:r>
              <w:rPr>
                <w:sz w:val="28"/>
                <w:szCs w:val="28"/>
              </w:rPr>
              <w:t xml:space="preserve">. </w:t>
            </w:r>
            <w:proofErr w:type="spellStart"/>
            <w:r>
              <w:rPr>
                <w:sz w:val="28"/>
                <w:szCs w:val="28"/>
              </w:rPr>
              <w:t>Бирлиги</w:t>
            </w:r>
            <w:proofErr w:type="spellEnd"/>
            <w:r>
              <w:rPr>
                <w:sz w:val="28"/>
                <w:szCs w:val="28"/>
              </w:rPr>
              <w:t xml:space="preserve"> люкс </w:t>
            </w:r>
            <w:proofErr w:type="spellStart"/>
            <w:r>
              <w:rPr>
                <w:sz w:val="28"/>
                <w:szCs w:val="28"/>
              </w:rPr>
              <w:t>ва</w:t>
            </w:r>
            <w:proofErr w:type="spellEnd"/>
            <w:r>
              <w:rPr>
                <w:sz w:val="28"/>
                <w:szCs w:val="28"/>
              </w:rPr>
              <w:t xml:space="preserve"> фот </w:t>
            </w:r>
            <w:proofErr w:type="spellStart"/>
            <w:r w:rsidR="001C0B4E">
              <w:rPr>
                <w:sz w:val="28"/>
                <w:szCs w:val="28"/>
              </w:rPr>
              <w:t>ҳ</w:t>
            </w:r>
            <w:r>
              <w:rPr>
                <w:sz w:val="28"/>
                <w:szCs w:val="28"/>
              </w:rPr>
              <w:t>исобланади</w:t>
            </w:r>
            <w:proofErr w:type="spellEnd"/>
            <w:r>
              <w:rPr>
                <w:sz w:val="28"/>
                <w:szCs w:val="28"/>
              </w:rPr>
              <w:t>.</w:t>
            </w:r>
          </w:p>
          <w:p w14:paraId="0E1E3D20" w14:textId="77777777" w:rsidR="00875FFD" w:rsidRDefault="00875FFD">
            <w:pPr>
              <w:jc w:val="both"/>
              <w:rPr>
                <w:sz w:val="28"/>
                <w:szCs w:val="28"/>
              </w:rPr>
            </w:pPr>
          </w:p>
          <w:p w14:paraId="391BBE6E" w14:textId="77777777" w:rsidR="00875FFD" w:rsidRDefault="00875FFD">
            <w:pPr>
              <w:jc w:val="both"/>
              <w:rPr>
                <w:sz w:val="28"/>
                <w:szCs w:val="28"/>
              </w:rPr>
            </w:pPr>
            <w:r>
              <w:rPr>
                <w:sz w:val="28"/>
                <w:szCs w:val="28"/>
              </w:rPr>
              <w:t>Величина светового потока, испускаемого единицей поверхности. Единицами светимости являются люкс и фот.</w:t>
            </w:r>
          </w:p>
        </w:tc>
      </w:tr>
      <w:tr w:rsidR="00875FFD" w:rsidRPr="001C0B4E" w14:paraId="180895C2" w14:textId="77777777">
        <w:tc>
          <w:tcPr>
            <w:tcW w:w="3717" w:type="dxa"/>
            <w:shd w:val="clear" w:color="auto" w:fill="auto"/>
          </w:tcPr>
          <w:p w14:paraId="6303FEB4" w14:textId="77777777" w:rsidR="00875FFD" w:rsidRDefault="00875FFD">
            <w:pPr>
              <w:rPr>
                <w:sz w:val="28"/>
                <w:szCs w:val="28"/>
              </w:rPr>
            </w:pPr>
          </w:p>
        </w:tc>
        <w:tc>
          <w:tcPr>
            <w:tcW w:w="6092" w:type="dxa"/>
            <w:shd w:val="clear" w:color="auto" w:fill="auto"/>
          </w:tcPr>
          <w:p w14:paraId="2B4F309C" w14:textId="77777777" w:rsidR="00875FFD" w:rsidRDefault="00875FFD">
            <w:pPr>
              <w:jc w:val="both"/>
              <w:rPr>
                <w:sz w:val="28"/>
                <w:szCs w:val="28"/>
              </w:rPr>
            </w:pPr>
          </w:p>
        </w:tc>
      </w:tr>
      <w:tr w:rsidR="00875FFD" w:rsidRPr="001C0B4E" w14:paraId="2362E2D1" w14:textId="77777777">
        <w:tc>
          <w:tcPr>
            <w:tcW w:w="3717" w:type="dxa"/>
            <w:shd w:val="clear" w:color="auto" w:fill="auto"/>
          </w:tcPr>
          <w:p w14:paraId="1C65F916" w14:textId="77777777" w:rsidR="00875FFD" w:rsidRDefault="00875FFD">
            <w:pPr>
              <w:rPr>
                <w:b/>
                <w:sz w:val="28"/>
                <w:szCs w:val="28"/>
                <w:lang w:val="en-US"/>
              </w:rPr>
            </w:pPr>
            <w:proofErr w:type="spellStart"/>
            <w:r>
              <w:rPr>
                <w:b/>
                <w:sz w:val="28"/>
                <w:szCs w:val="28"/>
              </w:rPr>
              <w:t>Ёру</w:t>
            </w:r>
            <w:r w:rsidR="001C0B4E">
              <w:rPr>
                <w:b/>
                <w:sz w:val="28"/>
                <w:szCs w:val="28"/>
              </w:rPr>
              <w:t>ғ</w:t>
            </w:r>
            <w:r>
              <w:rPr>
                <w:b/>
                <w:sz w:val="28"/>
                <w:szCs w:val="28"/>
              </w:rPr>
              <w:t>лик</w:t>
            </w:r>
            <w:proofErr w:type="spellEnd"/>
          </w:p>
          <w:p w14:paraId="0F119105" w14:textId="77777777" w:rsidR="00875FFD" w:rsidRDefault="00875FFD">
            <w:pPr>
              <w:rPr>
                <w:sz w:val="28"/>
                <w:szCs w:val="28"/>
                <w:lang w:val="en-US"/>
              </w:rPr>
            </w:pPr>
            <w:proofErr w:type="spellStart"/>
            <w:r>
              <w:rPr>
                <w:b/>
                <w:sz w:val="28"/>
                <w:szCs w:val="28"/>
                <w:lang w:val="en-US"/>
              </w:rPr>
              <w:t>ru</w:t>
            </w:r>
            <w:proofErr w:type="spellEnd"/>
            <w:r>
              <w:rPr>
                <w:b/>
                <w:sz w:val="28"/>
                <w:szCs w:val="28"/>
                <w:lang w:val="en-US"/>
              </w:rPr>
              <w:t xml:space="preserve"> -</w:t>
            </w:r>
            <w:r>
              <w:rPr>
                <w:sz w:val="28"/>
                <w:szCs w:val="28"/>
                <w:lang w:val="en-US"/>
              </w:rPr>
              <w:t xml:space="preserve"> </w:t>
            </w:r>
            <w:r>
              <w:rPr>
                <w:sz w:val="28"/>
                <w:szCs w:val="28"/>
              </w:rPr>
              <w:t>свет</w:t>
            </w:r>
          </w:p>
          <w:p w14:paraId="2FF51FFE" w14:textId="77777777" w:rsidR="00875FFD" w:rsidRDefault="00875FFD">
            <w:pPr>
              <w:rPr>
                <w:sz w:val="28"/>
                <w:szCs w:val="28"/>
              </w:rPr>
            </w:pPr>
            <w:proofErr w:type="spellStart"/>
            <w:r>
              <w:rPr>
                <w:b/>
                <w:sz w:val="28"/>
                <w:szCs w:val="28"/>
                <w:lang w:val="en-US"/>
              </w:rPr>
              <w:t>en</w:t>
            </w:r>
            <w:proofErr w:type="spellEnd"/>
            <w:r>
              <w:rPr>
                <w:b/>
                <w:sz w:val="28"/>
                <w:szCs w:val="28"/>
                <w:lang w:val="en-US"/>
              </w:rPr>
              <w:t xml:space="preserve"> -</w:t>
            </w:r>
            <w:r>
              <w:rPr>
                <w:sz w:val="28"/>
                <w:szCs w:val="28"/>
                <w:lang w:val="en-US"/>
              </w:rPr>
              <w:t xml:space="preserve"> light</w:t>
            </w:r>
          </w:p>
          <w:p w14:paraId="69D92F6F" w14:textId="77777777" w:rsidR="00875FFD" w:rsidRDefault="00875FFD">
            <w:pPr>
              <w:rPr>
                <w:sz w:val="28"/>
                <w:szCs w:val="28"/>
                <w:lang w:val="en-US"/>
              </w:rPr>
            </w:pPr>
          </w:p>
        </w:tc>
        <w:tc>
          <w:tcPr>
            <w:tcW w:w="6092" w:type="dxa"/>
            <w:shd w:val="clear" w:color="auto" w:fill="auto"/>
          </w:tcPr>
          <w:p w14:paraId="4BFD9F33" w14:textId="77777777" w:rsidR="00875FFD" w:rsidRDefault="00875FFD">
            <w:pPr>
              <w:jc w:val="both"/>
              <w:rPr>
                <w:sz w:val="28"/>
                <w:szCs w:val="28"/>
                <w:lang w:val="en-US"/>
              </w:rPr>
            </w:pPr>
            <w:r>
              <w:rPr>
                <w:sz w:val="28"/>
                <w:szCs w:val="28"/>
              </w:rPr>
              <w:t>Одам</w:t>
            </w:r>
            <w:r>
              <w:rPr>
                <w:sz w:val="28"/>
                <w:szCs w:val="28"/>
                <w:lang w:val="en-US"/>
              </w:rPr>
              <w:t xml:space="preserve"> </w:t>
            </w:r>
            <w:r>
              <w:rPr>
                <w:sz w:val="28"/>
                <w:szCs w:val="28"/>
              </w:rPr>
              <w:t>к</w:t>
            </w:r>
            <w:r w:rsidR="001C0B4E">
              <w:rPr>
                <w:sz w:val="28"/>
                <w:szCs w:val="28"/>
                <w:lang w:val="en-US"/>
              </w:rPr>
              <w:t>ў</w:t>
            </w:r>
            <w:r>
              <w:rPr>
                <w:sz w:val="28"/>
                <w:szCs w:val="28"/>
              </w:rPr>
              <w:t>з</w:t>
            </w:r>
            <w:r>
              <w:rPr>
                <w:sz w:val="28"/>
                <w:szCs w:val="28"/>
                <w:lang w:val="en-US"/>
              </w:rPr>
              <w:t xml:space="preserve"> </w:t>
            </w:r>
            <w:r>
              <w:rPr>
                <w:sz w:val="28"/>
                <w:szCs w:val="28"/>
              </w:rPr>
              <w:t>т</w:t>
            </w:r>
            <w:r w:rsidR="001C0B4E">
              <w:rPr>
                <w:sz w:val="28"/>
                <w:szCs w:val="28"/>
                <w:lang w:val="en-US"/>
              </w:rPr>
              <w:t>ў</w:t>
            </w:r>
            <w:r>
              <w:rPr>
                <w:sz w:val="28"/>
                <w:szCs w:val="28"/>
              </w:rPr>
              <w:t>р</w:t>
            </w:r>
            <w:r>
              <w:rPr>
                <w:sz w:val="28"/>
                <w:szCs w:val="28"/>
                <w:lang w:val="en-US"/>
              </w:rPr>
              <w:t xml:space="preserve"> </w:t>
            </w:r>
            <w:proofErr w:type="spellStart"/>
            <w:r>
              <w:rPr>
                <w:sz w:val="28"/>
                <w:szCs w:val="28"/>
              </w:rPr>
              <w:t>пардасига</w:t>
            </w:r>
            <w:proofErr w:type="spellEnd"/>
            <w:r>
              <w:rPr>
                <w:sz w:val="28"/>
                <w:szCs w:val="28"/>
                <w:lang w:val="en-US"/>
              </w:rPr>
              <w:t xml:space="preserve"> </w:t>
            </w:r>
            <w:proofErr w:type="spellStart"/>
            <w:r>
              <w:rPr>
                <w:sz w:val="28"/>
                <w:szCs w:val="28"/>
              </w:rPr>
              <w:t>таъсири</w:t>
            </w:r>
            <w:proofErr w:type="spellEnd"/>
            <w:r>
              <w:rPr>
                <w:sz w:val="28"/>
                <w:szCs w:val="28"/>
                <w:lang w:val="en-US"/>
              </w:rPr>
              <w:t xml:space="preserve"> </w:t>
            </w:r>
            <w:proofErr w:type="spellStart"/>
            <w:r>
              <w:rPr>
                <w:sz w:val="28"/>
                <w:szCs w:val="28"/>
              </w:rPr>
              <w:t>туфайли</w:t>
            </w:r>
            <w:proofErr w:type="spellEnd"/>
            <w:r>
              <w:rPr>
                <w:sz w:val="28"/>
                <w:szCs w:val="28"/>
                <w:lang w:val="en-US"/>
              </w:rPr>
              <w:t xml:space="preserve"> </w:t>
            </w:r>
            <w:proofErr w:type="spellStart"/>
            <w:r>
              <w:rPr>
                <w:sz w:val="28"/>
                <w:szCs w:val="28"/>
              </w:rPr>
              <w:t>юзага</w:t>
            </w:r>
            <w:proofErr w:type="spellEnd"/>
            <w:r>
              <w:rPr>
                <w:sz w:val="28"/>
                <w:szCs w:val="28"/>
                <w:lang w:val="en-US"/>
              </w:rPr>
              <w:t xml:space="preserve"> </w:t>
            </w:r>
            <w:proofErr w:type="spellStart"/>
            <w:r>
              <w:rPr>
                <w:sz w:val="28"/>
                <w:szCs w:val="28"/>
              </w:rPr>
              <w:t>келадиган</w:t>
            </w:r>
            <w:proofErr w:type="spellEnd"/>
            <w:r>
              <w:rPr>
                <w:sz w:val="28"/>
                <w:szCs w:val="28"/>
                <w:lang w:val="en-US"/>
              </w:rPr>
              <w:t xml:space="preserve"> </w:t>
            </w:r>
            <w:r>
              <w:rPr>
                <w:sz w:val="28"/>
                <w:szCs w:val="28"/>
              </w:rPr>
              <w:t>к</w:t>
            </w:r>
            <w:r w:rsidR="001C0B4E">
              <w:rPr>
                <w:sz w:val="28"/>
                <w:szCs w:val="28"/>
                <w:lang w:val="en-US"/>
              </w:rPr>
              <w:t>ў</w:t>
            </w:r>
            <w:proofErr w:type="spellStart"/>
            <w:r>
              <w:rPr>
                <w:sz w:val="28"/>
                <w:szCs w:val="28"/>
              </w:rPr>
              <w:t>риш</w:t>
            </w:r>
            <w:proofErr w:type="spellEnd"/>
            <w:r>
              <w:rPr>
                <w:sz w:val="28"/>
                <w:szCs w:val="28"/>
                <w:lang w:val="en-US"/>
              </w:rPr>
              <w:t xml:space="preserve"> </w:t>
            </w:r>
            <w:proofErr w:type="spellStart"/>
            <w:r w:rsidR="001C0B4E">
              <w:rPr>
                <w:sz w:val="28"/>
                <w:szCs w:val="28"/>
              </w:rPr>
              <w:t>ҳ</w:t>
            </w:r>
            <w:r>
              <w:rPr>
                <w:sz w:val="28"/>
                <w:szCs w:val="28"/>
              </w:rPr>
              <w:t>исси</w:t>
            </w:r>
            <w:proofErr w:type="spellEnd"/>
            <w:r>
              <w:rPr>
                <w:sz w:val="28"/>
                <w:szCs w:val="28"/>
                <w:lang w:val="en-US"/>
              </w:rPr>
              <w:t xml:space="preserve"> </w:t>
            </w:r>
            <w:r>
              <w:rPr>
                <w:sz w:val="28"/>
                <w:szCs w:val="28"/>
              </w:rPr>
              <w:t>ор</w:t>
            </w:r>
            <w:r w:rsidR="001C0B4E">
              <w:rPr>
                <w:sz w:val="28"/>
                <w:szCs w:val="28"/>
                <w:lang w:val="en-US"/>
              </w:rPr>
              <w:t>қ</w:t>
            </w:r>
            <w:r>
              <w:rPr>
                <w:sz w:val="28"/>
                <w:szCs w:val="28"/>
              </w:rPr>
              <w:t>али</w:t>
            </w:r>
            <w:r>
              <w:rPr>
                <w:sz w:val="28"/>
                <w:szCs w:val="28"/>
                <w:lang w:val="en-US"/>
              </w:rPr>
              <w:t xml:space="preserve"> </w:t>
            </w:r>
            <w:proofErr w:type="spellStart"/>
            <w:r>
              <w:rPr>
                <w:sz w:val="28"/>
                <w:szCs w:val="28"/>
              </w:rPr>
              <w:t>ани</w:t>
            </w:r>
            <w:proofErr w:type="spellEnd"/>
            <w:r w:rsidR="001C0B4E">
              <w:rPr>
                <w:sz w:val="28"/>
                <w:szCs w:val="28"/>
                <w:lang w:val="en-US"/>
              </w:rPr>
              <w:t>қ</w:t>
            </w:r>
            <w:proofErr w:type="spellStart"/>
            <w:r>
              <w:rPr>
                <w:sz w:val="28"/>
                <w:szCs w:val="28"/>
              </w:rPr>
              <w:t>ланадиган</w:t>
            </w:r>
            <w:proofErr w:type="spellEnd"/>
            <w:r>
              <w:rPr>
                <w:sz w:val="28"/>
                <w:szCs w:val="28"/>
                <w:lang w:val="en-US"/>
              </w:rPr>
              <w:t xml:space="preserve"> </w:t>
            </w:r>
            <w:proofErr w:type="spellStart"/>
            <w:r>
              <w:rPr>
                <w:sz w:val="28"/>
                <w:szCs w:val="28"/>
              </w:rPr>
              <w:t>ёру</w:t>
            </w:r>
            <w:r w:rsidR="001C0B4E">
              <w:rPr>
                <w:sz w:val="28"/>
                <w:szCs w:val="28"/>
              </w:rPr>
              <w:t>ғ</w:t>
            </w:r>
            <w:r>
              <w:rPr>
                <w:sz w:val="28"/>
                <w:szCs w:val="28"/>
              </w:rPr>
              <w:t>лик</w:t>
            </w:r>
            <w:proofErr w:type="spellEnd"/>
            <w:r>
              <w:rPr>
                <w:sz w:val="28"/>
                <w:szCs w:val="28"/>
                <w:lang w:val="en-US"/>
              </w:rPr>
              <w:t xml:space="preserve"> </w:t>
            </w:r>
            <w:proofErr w:type="spellStart"/>
            <w:r>
              <w:rPr>
                <w:sz w:val="28"/>
                <w:szCs w:val="28"/>
              </w:rPr>
              <w:t>энергияси</w:t>
            </w:r>
            <w:proofErr w:type="spellEnd"/>
            <w:r>
              <w:rPr>
                <w:sz w:val="28"/>
                <w:szCs w:val="28"/>
                <w:lang w:val="en-US"/>
              </w:rPr>
              <w:t xml:space="preserve">. </w:t>
            </w:r>
            <w:r>
              <w:rPr>
                <w:sz w:val="28"/>
                <w:szCs w:val="28"/>
              </w:rPr>
              <w:t>Техник</w:t>
            </w:r>
            <w:r>
              <w:rPr>
                <w:sz w:val="28"/>
                <w:szCs w:val="28"/>
                <w:lang w:val="en-US"/>
              </w:rPr>
              <w:t xml:space="preserve"> </w:t>
            </w:r>
            <w:proofErr w:type="spellStart"/>
            <w:r>
              <w:rPr>
                <w:sz w:val="28"/>
                <w:szCs w:val="28"/>
              </w:rPr>
              <w:t>ма</w:t>
            </w:r>
            <w:proofErr w:type="spellEnd"/>
            <w:r w:rsidR="001C0B4E">
              <w:rPr>
                <w:sz w:val="28"/>
                <w:szCs w:val="28"/>
                <w:lang w:val="en-US"/>
              </w:rPr>
              <w:t>қ</w:t>
            </w:r>
            <w:proofErr w:type="spellStart"/>
            <w:r>
              <w:rPr>
                <w:sz w:val="28"/>
                <w:szCs w:val="28"/>
              </w:rPr>
              <w:t>садлар</w:t>
            </w:r>
            <w:proofErr w:type="spellEnd"/>
            <w:r>
              <w:rPr>
                <w:sz w:val="28"/>
                <w:szCs w:val="28"/>
                <w:lang w:val="en-US"/>
              </w:rPr>
              <w:t xml:space="preserve"> </w:t>
            </w:r>
            <w:proofErr w:type="spellStart"/>
            <w:r>
              <w:rPr>
                <w:sz w:val="28"/>
                <w:szCs w:val="28"/>
              </w:rPr>
              <w:t>учун</w:t>
            </w:r>
            <w:proofErr w:type="spellEnd"/>
            <w:r>
              <w:rPr>
                <w:sz w:val="28"/>
                <w:szCs w:val="28"/>
                <w:lang w:val="en-US"/>
              </w:rPr>
              <w:t xml:space="preserve"> </w:t>
            </w:r>
            <w:proofErr w:type="spellStart"/>
            <w:r>
              <w:rPr>
                <w:sz w:val="28"/>
                <w:szCs w:val="28"/>
              </w:rPr>
              <w:t>ёру</w:t>
            </w:r>
            <w:r w:rsidR="001C0B4E">
              <w:rPr>
                <w:sz w:val="28"/>
                <w:szCs w:val="28"/>
              </w:rPr>
              <w:t>ғ</w:t>
            </w:r>
            <w:r>
              <w:rPr>
                <w:sz w:val="28"/>
                <w:szCs w:val="28"/>
              </w:rPr>
              <w:t>лик</w:t>
            </w:r>
            <w:proofErr w:type="spellEnd"/>
            <w:r>
              <w:rPr>
                <w:sz w:val="28"/>
                <w:szCs w:val="28"/>
                <w:lang w:val="en-US"/>
              </w:rPr>
              <w:t>-</w:t>
            </w:r>
            <w:r>
              <w:rPr>
                <w:sz w:val="28"/>
                <w:szCs w:val="28"/>
              </w:rPr>
              <w:t>к</w:t>
            </w:r>
            <w:r w:rsidR="001C0B4E">
              <w:rPr>
                <w:sz w:val="28"/>
                <w:szCs w:val="28"/>
                <w:lang w:val="en-US"/>
              </w:rPr>
              <w:t>ў</w:t>
            </w:r>
            <w:proofErr w:type="spellStart"/>
            <w:r>
              <w:rPr>
                <w:sz w:val="28"/>
                <w:szCs w:val="28"/>
              </w:rPr>
              <w:t>риш</w:t>
            </w:r>
            <w:proofErr w:type="spellEnd"/>
            <w:r>
              <w:rPr>
                <w:sz w:val="28"/>
                <w:szCs w:val="28"/>
                <w:lang w:val="en-US"/>
              </w:rPr>
              <w:t xml:space="preserve"> </w:t>
            </w:r>
            <w:proofErr w:type="spellStart"/>
            <w:r w:rsidR="001C0B4E">
              <w:rPr>
                <w:sz w:val="28"/>
                <w:szCs w:val="28"/>
              </w:rPr>
              <w:t>ҳ</w:t>
            </w:r>
            <w:r>
              <w:rPr>
                <w:sz w:val="28"/>
                <w:szCs w:val="28"/>
              </w:rPr>
              <w:t>исси</w:t>
            </w:r>
            <w:proofErr w:type="spellEnd"/>
            <w:r>
              <w:rPr>
                <w:sz w:val="28"/>
                <w:szCs w:val="28"/>
                <w:lang w:val="en-US"/>
              </w:rPr>
              <w:t xml:space="preserve"> </w:t>
            </w:r>
            <w:r>
              <w:rPr>
                <w:sz w:val="28"/>
                <w:szCs w:val="28"/>
              </w:rPr>
              <w:t>ор</w:t>
            </w:r>
            <w:r w:rsidR="001C0B4E">
              <w:rPr>
                <w:sz w:val="28"/>
                <w:szCs w:val="28"/>
                <w:lang w:val="en-US"/>
              </w:rPr>
              <w:t>қ</w:t>
            </w:r>
            <w:r>
              <w:rPr>
                <w:sz w:val="28"/>
                <w:szCs w:val="28"/>
              </w:rPr>
              <w:t>али</w:t>
            </w:r>
            <w:r>
              <w:rPr>
                <w:sz w:val="28"/>
                <w:szCs w:val="28"/>
                <w:lang w:val="en-US"/>
              </w:rPr>
              <w:t xml:space="preserve"> </w:t>
            </w:r>
            <w:proofErr w:type="spellStart"/>
            <w:r>
              <w:rPr>
                <w:sz w:val="28"/>
                <w:szCs w:val="28"/>
              </w:rPr>
              <w:t>ба</w:t>
            </w:r>
            <w:r w:rsidR="001C0B4E">
              <w:rPr>
                <w:sz w:val="28"/>
                <w:szCs w:val="28"/>
              </w:rPr>
              <w:t>ҳ</w:t>
            </w:r>
            <w:r>
              <w:rPr>
                <w:sz w:val="28"/>
                <w:szCs w:val="28"/>
              </w:rPr>
              <w:t>оланадиган</w:t>
            </w:r>
            <w:proofErr w:type="spellEnd"/>
            <w:r>
              <w:rPr>
                <w:sz w:val="28"/>
                <w:szCs w:val="28"/>
                <w:lang w:val="en-US"/>
              </w:rPr>
              <w:t xml:space="preserve"> </w:t>
            </w:r>
            <w:proofErr w:type="spellStart"/>
            <w:r>
              <w:rPr>
                <w:sz w:val="28"/>
                <w:szCs w:val="28"/>
              </w:rPr>
              <w:t>нур</w:t>
            </w:r>
            <w:proofErr w:type="spellEnd"/>
            <w:r>
              <w:rPr>
                <w:sz w:val="28"/>
                <w:szCs w:val="28"/>
                <w:lang w:val="en-US"/>
              </w:rPr>
              <w:t xml:space="preserve"> </w:t>
            </w:r>
            <w:proofErr w:type="spellStart"/>
            <w:r>
              <w:rPr>
                <w:sz w:val="28"/>
                <w:szCs w:val="28"/>
              </w:rPr>
              <w:t>энергиясидир</w:t>
            </w:r>
            <w:proofErr w:type="spellEnd"/>
            <w:r>
              <w:rPr>
                <w:sz w:val="28"/>
                <w:szCs w:val="28"/>
                <w:lang w:val="en-US"/>
              </w:rPr>
              <w:t>.</w:t>
            </w:r>
          </w:p>
          <w:p w14:paraId="5BD13441" w14:textId="77777777" w:rsidR="00875FFD" w:rsidRDefault="00875FFD">
            <w:pPr>
              <w:jc w:val="both"/>
              <w:rPr>
                <w:sz w:val="28"/>
                <w:szCs w:val="28"/>
                <w:lang w:val="en-US"/>
              </w:rPr>
            </w:pPr>
          </w:p>
          <w:p w14:paraId="03CE7B75" w14:textId="77777777" w:rsidR="00875FFD" w:rsidRDefault="00875FFD">
            <w:pPr>
              <w:widowControl w:val="0"/>
              <w:autoSpaceDE w:val="0"/>
              <w:autoSpaceDN w:val="0"/>
              <w:adjustRightInd w:val="0"/>
              <w:jc w:val="both"/>
              <w:rPr>
                <w:sz w:val="28"/>
                <w:szCs w:val="28"/>
              </w:rPr>
            </w:pPr>
            <w:r>
              <w:rPr>
                <w:sz w:val="28"/>
                <w:szCs w:val="28"/>
              </w:rPr>
              <w:t>Лучистая энергия, которую человек обнаруживает по зрительному ощущению, возникающему от возбуждения сетчатки глаза. Для технических целей свет есть зрительно оцениваемая лучистая энергия.</w:t>
            </w:r>
          </w:p>
        </w:tc>
      </w:tr>
      <w:tr w:rsidR="00875FFD" w:rsidRPr="001C0B4E" w14:paraId="02644862" w14:textId="77777777">
        <w:tc>
          <w:tcPr>
            <w:tcW w:w="3717" w:type="dxa"/>
            <w:shd w:val="clear" w:color="auto" w:fill="auto"/>
          </w:tcPr>
          <w:p w14:paraId="23A41EF4" w14:textId="77777777" w:rsidR="00875FFD" w:rsidRDefault="00875FFD">
            <w:pPr>
              <w:rPr>
                <w:b/>
                <w:sz w:val="28"/>
                <w:szCs w:val="28"/>
              </w:rPr>
            </w:pPr>
            <w:proofErr w:type="spellStart"/>
            <w:r>
              <w:rPr>
                <w:b/>
                <w:sz w:val="28"/>
                <w:szCs w:val="28"/>
              </w:rPr>
              <w:t>Ёру</w:t>
            </w:r>
            <w:r w:rsidR="001C0B4E">
              <w:rPr>
                <w:b/>
                <w:sz w:val="28"/>
                <w:szCs w:val="28"/>
              </w:rPr>
              <w:t>ғ</w:t>
            </w:r>
            <w:r>
              <w:rPr>
                <w:b/>
                <w:sz w:val="28"/>
                <w:szCs w:val="28"/>
              </w:rPr>
              <w:t>лик</w:t>
            </w:r>
            <w:proofErr w:type="spellEnd"/>
            <w:r>
              <w:rPr>
                <w:b/>
                <w:sz w:val="28"/>
                <w:szCs w:val="28"/>
              </w:rPr>
              <w:t xml:space="preserve"> </w:t>
            </w:r>
            <w:proofErr w:type="spellStart"/>
            <w:r>
              <w:rPr>
                <w:b/>
                <w:sz w:val="28"/>
                <w:szCs w:val="28"/>
              </w:rPr>
              <w:t>аберрацияси</w:t>
            </w:r>
            <w:proofErr w:type="spellEnd"/>
          </w:p>
          <w:p w14:paraId="6A4444DD"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аберрация света</w:t>
            </w:r>
          </w:p>
          <w:p w14:paraId="5812C466"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proofErr w:type="spellStart"/>
            <w:r>
              <w:rPr>
                <w:sz w:val="28"/>
                <w:szCs w:val="28"/>
                <w:lang w:val="en-US"/>
              </w:rPr>
              <w:t>abberation</w:t>
            </w:r>
            <w:proofErr w:type="spellEnd"/>
            <w:r>
              <w:rPr>
                <w:sz w:val="28"/>
                <w:szCs w:val="28"/>
              </w:rPr>
              <w:t xml:space="preserve"> </w:t>
            </w:r>
            <w:r>
              <w:rPr>
                <w:sz w:val="28"/>
                <w:szCs w:val="28"/>
                <w:lang w:val="en-US"/>
              </w:rPr>
              <w:t>of</w:t>
            </w:r>
            <w:r>
              <w:rPr>
                <w:sz w:val="28"/>
                <w:szCs w:val="28"/>
              </w:rPr>
              <w:t xml:space="preserve"> </w:t>
            </w:r>
            <w:r>
              <w:rPr>
                <w:sz w:val="28"/>
                <w:szCs w:val="28"/>
                <w:lang w:val="en-US"/>
              </w:rPr>
              <w:t>light</w:t>
            </w:r>
          </w:p>
        </w:tc>
        <w:tc>
          <w:tcPr>
            <w:tcW w:w="6092" w:type="dxa"/>
            <w:shd w:val="clear" w:color="auto" w:fill="auto"/>
          </w:tcPr>
          <w:p w14:paraId="63056F65" w14:textId="77777777" w:rsidR="00875FFD" w:rsidRDefault="00875FFD">
            <w:pPr>
              <w:jc w:val="both"/>
              <w:rPr>
                <w:sz w:val="28"/>
                <w:szCs w:val="28"/>
              </w:rPr>
            </w:pPr>
            <w:proofErr w:type="spellStart"/>
            <w:r>
              <w:rPr>
                <w:sz w:val="28"/>
                <w:szCs w:val="28"/>
              </w:rPr>
              <w:t>Ёру</w:t>
            </w:r>
            <w:r w:rsidR="001C0B4E">
              <w:rPr>
                <w:sz w:val="28"/>
                <w:szCs w:val="28"/>
              </w:rPr>
              <w:t>ғ</w:t>
            </w:r>
            <w:r>
              <w:rPr>
                <w:sz w:val="28"/>
                <w:szCs w:val="28"/>
              </w:rPr>
              <w:t>лик</w:t>
            </w:r>
            <w:proofErr w:type="spellEnd"/>
            <w:r>
              <w:rPr>
                <w:sz w:val="28"/>
                <w:szCs w:val="28"/>
              </w:rPr>
              <w:t xml:space="preserve"> </w:t>
            </w:r>
            <w:proofErr w:type="spellStart"/>
            <w:r>
              <w:rPr>
                <w:sz w:val="28"/>
                <w:szCs w:val="28"/>
              </w:rPr>
              <w:t>нури</w:t>
            </w:r>
            <w:proofErr w:type="spellEnd"/>
            <w:r>
              <w:rPr>
                <w:sz w:val="28"/>
                <w:szCs w:val="28"/>
              </w:rPr>
              <w:t xml:space="preserve"> </w:t>
            </w:r>
            <w:proofErr w:type="spellStart"/>
            <w:r>
              <w:rPr>
                <w:sz w:val="28"/>
                <w:szCs w:val="28"/>
              </w:rPr>
              <w:t>й</w:t>
            </w:r>
            <w:r w:rsidR="001C0B4E">
              <w:rPr>
                <w:sz w:val="28"/>
                <w:szCs w:val="28"/>
              </w:rPr>
              <w:t>ў</w:t>
            </w:r>
            <w:r>
              <w:rPr>
                <w:sz w:val="28"/>
                <w:szCs w:val="28"/>
              </w:rPr>
              <w:t>налишининг</w:t>
            </w:r>
            <w:proofErr w:type="spellEnd"/>
            <w:r>
              <w:rPr>
                <w:sz w:val="28"/>
                <w:szCs w:val="28"/>
              </w:rPr>
              <w:t xml:space="preserve"> </w:t>
            </w:r>
            <w:proofErr w:type="spellStart"/>
            <w:r>
              <w:rPr>
                <w:sz w:val="28"/>
                <w:szCs w:val="28"/>
              </w:rPr>
              <w:t>кузатувчининг</w:t>
            </w:r>
            <w:proofErr w:type="spellEnd"/>
            <w:r>
              <w:rPr>
                <w:sz w:val="28"/>
                <w:szCs w:val="28"/>
              </w:rPr>
              <w:t xml:space="preserve"> </w:t>
            </w:r>
            <w:proofErr w:type="spellStart"/>
            <w:r>
              <w:rPr>
                <w:sz w:val="28"/>
                <w:szCs w:val="28"/>
              </w:rPr>
              <w:t>ёру</w:t>
            </w:r>
            <w:r w:rsidR="001C0B4E">
              <w:rPr>
                <w:sz w:val="28"/>
                <w:szCs w:val="28"/>
              </w:rPr>
              <w:t>ғ</w:t>
            </w:r>
            <w:r>
              <w:rPr>
                <w:sz w:val="28"/>
                <w:szCs w:val="28"/>
              </w:rPr>
              <w:t>лик</w:t>
            </w:r>
            <w:proofErr w:type="spellEnd"/>
            <w:r>
              <w:rPr>
                <w:sz w:val="28"/>
                <w:szCs w:val="28"/>
              </w:rPr>
              <w:t xml:space="preserve"> </w:t>
            </w:r>
            <w:proofErr w:type="spellStart"/>
            <w:r>
              <w:rPr>
                <w:sz w:val="28"/>
                <w:szCs w:val="28"/>
              </w:rPr>
              <w:t>манбаига</w:t>
            </w:r>
            <w:proofErr w:type="spellEnd"/>
            <w:r>
              <w:rPr>
                <w:sz w:val="28"/>
                <w:szCs w:val="28"/>
              </w:rPr>
              <w:t xml:space="preserve"> </w:t>
            </w:r>
            <w:proofErr w:type="spellStart"/>
            <w:r>
              <w:rPr>
                <w:sz w:val="28"/>
                <w:szCs w:val="28"/>
              </w:rPr>
              <w:t>нисбатан</w:t>
            </w:r>
            <w:proofErr w:type="spellEnd"/>
            <w:r>
              <w:rPr>
                <w:sz w:val="28"/>
                <w:szCs w:val="28"/>
              </w:rPr>
              <w:t xml:space="preserve"> </w:t>
            </w:r>
            <w:proofErr w:type="spellStart"/>
            <w:r w:rsidR="001C0B4E">
              <w:rPr>
                <w:sz w:val="28"/>
                <w:szCs w:val="28"/>
              </w:rPr>
              <w:t>ҳ</w:t>
            </w:r>
            <w:r>
              <w:rPr>
                <w:sz w:val="28"/>
                <w:szCs w:val="28"/>
              </w:rPr>
              <w:t>аракатланиши</w:t>
            </w:r>
            <w:proofErr w:type="spellEnd"/>
            <w:r>
              <w:rPr>
                <w:sz w:val="28"/>
                <w:szCs w:val="28"/>
              </w:rPr>
              <w:t xml:space="preserve"> </w:t>
            </w:r>
            <w:proofErr w:type="spellStart"/>
            <w:r>
              <w:rPr>
                <w:sz w:val="28"/>
                <w:szCs w:val="28"/>
              </w:rPr>
              <w:t>о</w:t>
            </w:r>
            <w:r w:rsidR="001C0B4E">
              <w:rPr>
                <w:sz w:val="28"/>
                <w:szCs w:val="28"/>
              </w:rPr>
              <w:t>қ</w:t>
            </w:r>
            <w:r>
              <w:rPr>
                <w:sz w:val="28"/>
                <w:szCs w:val="28"/>
              </w:rPr>
              <w:t>ибатида</w:t>
            </w:r>
            <w:proofErr w:type="spellEnd"/>
            <w:r>
              <w:rPr>
                <w:sz w:val="28"/>
                <w:szCs w:val="28"/>
                <w:lang w:val="uz-Cyrl-UZ"/>
              </w:rPr>
              <w:t xml:space="preserve"> </w:t>
            </w:r>
            <w:r w:rsidR="001C0B4E">
              <w:rPr>
                <w:sz w:val="28"/>
                <w:szCs w:val="28"/>
              </w:rPr>
              <w:t>ў</w:t>
            </w:r>
            <w:r>
              <w:rPr>
                <w:sz w:val="28"/>
                <w:szCs w:val="28"/>
                <w:lang w:val="uz-Cyrl-UZ"/>
              </w:rPr>
              <w:t>згариши</w:t>
            </w:r>
            <w:r>
              <w:rPr>
                <w:sz w:val="28"/>
                <w:szCs w:val="28"/>
              </w:rPr>
              <w:t>.</w:t>
            </w:r>
          </w:p>
          <w:p w14:paraId="628F5692" w14:textId="77777777" w:rsidR="00875FFD" w:rsidRDefault="00875FFD">
            <w:pPr>
              <w:jc w:val="both"/>
              <w:rPr>
                <w:sz w:val="28"/>
                <w:szCs w:val="28"/>
              </w:rPr>
            </w:pPr>
          </w:p>
          <w:p w14:paraId="2FF919EC" w14:textId="77777777" w:rsidR="00875FFD" w:rsidRDefault="00875FFD">
            <w:pPr>
              <w:jc w:val="both"/>
              <w:rPr>
                <w:sz w:val="28"/>
                <w:szCs w:val="28"/>
              </w:rPr>
            </w:pPr>
            <w:r>
              <w:rPr>
                <w:sz w:val="28"/>
                <w:szCs w:val="28"/>
              </w:rPr>
              <w:t>Изменение направления светового луча вследствие движения наблюдателя относительно источника света.</w:t>
            </w:r>
          </w:p>
        </w:tc>
      </w:tr>
      <w:tr w:rsidR="00875FFD" w:rsidRPr="001C0B4E" w14:paraId="23295358" w14:textId="77777777">
        <w:tc>
          <w:tcPr>
            <w:tcW w:w="3717" w:type="dxa"/>
            <w:shd w:val="clear" w:color="auto" w:fill="auto"/>
          </w:tcPr>
          <w:p w14:paraId="5C397C51" w14:textId="77777777" w:rsidR="00875FFD" w:rsidRDefault="00875FFD">
            <w:pPr>
              <w:rPr>
                <w:b/>
                <w:sz w:val="28"/>
                <w:szCs w:val="28"/>
              </w:rPr>
            </w:pPr>
          </w:p>
        </w:tc>
        <w:tc>
          <w:tcPr>
            <w:tcW w:w="6092" w:type="dxa"/>
            <w:shd w:val="clear" w:color="auto" w:fill="auto"/>
          </w:tcPr>
          <w:p w14:paraId="2463096B" w14:textId="77777777" w:rsidR="00875FFD" w:rsidRDefault="00875FFD">
            <w:pPr>
              <w:jc w:val="both"/>
              <w:rPr>
                <w:sz w:val="28"/>
                <w:szCs w:val="28"/>
              </w:rPr>
            </w:pPr>
          </w:p>
          <w:p w14:paraId="066D1E20" w14:textId="77777777" w:rsidR="00875FFD" w:rsidRDefault="00875FFD">
            <w:pPr>
              <w:jc w:val="both"/>
              <w:rPr>
                <w:sz w:val="28"/>
                <w:szCs w:val="28"/>
              </w:rPr>
            </w:pPr>
          </w:p>
        </w:tc>
      </w:tr>
      <w:tr w:rsidR="00875FFD" w:rsidRPr="001C0B4E" w14:paraId="3C0847A2" w14:textId="77777777">
        <w:tc>
          <w:tcPr>
            <w:tcW w:w="3717" w:type="dxa"/>
            <w:shd w:val="clear" w:color="auto" w:fill="auto"/>
          </w:tcPr>
          <w:p w14:paraId="036F26C5" w14:textId="77777777" w:rsidR="00875FFD" w:rsidRDefault="00875FFD">
            <w:pPr>
              <w:rPr>
                <w:b/>
                <w:sz w:val="28"/>
                <w:szCs w:val="28"/>
              </w:rPr>
            </w:pPr>
            <w:proofErr w:type="spellStart"/>
            <w:r>
              <w:rPr>
                <w:b/>
                <w:sz w:val="28"/>
                <w:szCs w:val="28"/>
              </w:rPr>
              <w:t>Ёру</w:t>
            </w:r>
            <w:r w:rsidR="001C0B4E">
              <w:rPr>
                <w:b/>
                <w:sz w:val="28"/>
                <w:szCs w:val="28"/>
              </w:rPr>
              <w:t>ғ</w:t>
            </w:r>
            <w:r>
              <w:rPr>
                <w:b/>
                <w:sz w:val="28"/>
                <w:szCs w:val="28"/>
              </w:rPr>
              <w:t>лик</w:t>
            </w:r>
            <w:proofErr w:type="spellEnd"/>
            <w:r>
              <w:rPr>
                <w:b/>
                <w:sz w:val="28"/>
                <w:szCs w:val="28"/>
              </w:rPr>
              <w:t xml:space="preserve"> </w:t>
            </w:r>
            <w:proofErr w:type="spellStart"/>
            <w:r>
              <w:rPr>
                <w:b/>
                <w:sz w:val="28"/>
                <w:szCs w:val="28"/>
              </w:rPr>
              <w:t>дифракцияси</w:t>
            </w:r>
            <w:proofErr w:type="spellEnd"/>
          </w:p>
          <w:p w14:paraId="5A2F1833"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дифракция света</w:t>
            </w:r>
          </w:p>
          <w:p w14:paraId="5BC0450D"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diffraction</w:t>
            </w:r>
            <w:r>
              <w:rPr>
                <w:sz w:val="28"/>
                <w:szCs w:val="28"/>
              </w:rPr>
              <w:t xml:space="preserve"> </w:t>
            </w:r>
            <w:r>
              <w:rPr>
                <w:sz w:val="28"/>
                <w:szCs w:val="28"/>
                <w:lang w:val="en-US"/>
              </w:rPr>
              <w:t>of</w:t>
            </w:r>
            <w:r>
              <w:rPr>
                <w:sz w:val="28"/>
                <w:szCs w:val="28"/>
              </w:rPr>
              <w:t xml:space="preserve"> </w:t>
            </w:r>
            <w:r>
              <w:rPr>
                <w:sz w:val="28"/>
                <w:szCs w:val="28"/>
                <w:lang w:val="en-US"/>
              </w:rPr>
              <w:t>light</w:t>
            </w:r>
          </w:p>
        </w:tc>
        <w:tc>
          <w:tcPr>
            <w:tcW w:w="6092" w:type="dxa"/>
            <w:shd w:val="clear" w:color="auto" w:fill="auto"/>
          </w:tcPr>
          <w:p w14:paraId="7A25EC78" w14:textId="77777777" w:rsidR="00875FFD" w:rsidRDefault="00875FFD">
            <w:pPr>
              <w:jc w:val="both"/>
              <w:rPr>
                <w:sz w:val="28"/>
                <w:szCs w:val="28"/>
              </w:rPr>
            </w:pPr>
            <w:proofErr w:type="spellStart"/>
            <w:r>
              <w:rPr>
                <w:sz w:val="28"/>
                <w:szCs w:val="28"/>
              </w:rPr>
              <w:t>Геометрик</w:t>
            </w:r>
            <w:proofErr w:type="spellEnd"/>
            <w:r>
              <w:rPr>
                <w:sz w:val="28"/>
                <w:szCs w:val="28"/>
              </w:rPr>
              <w:t xml:space="preserve"> оптика </w:t>
            </w:r>
            <w:proofErr w:type="spellStart"/>
            <w:r w:rsidR="001C0B4E">
              <w:rPr>
                <w:sz w:val="28"/>
                <w:szCs w:val="28"/>
              </w:rPr>
              <w:t>қ</w:t>
            </w:r>
            <w:r>
              <w:rPr>
                <w:sz w:val="28"/>
                <w:szCs w:val="28"/>
              </w:rPr>
              <w:t>онунларидан</w:t>
            </w:r>
            <w:proofErr w:type="spellEnd"/>
            <w:r>
              <w:rPr>
                <w:sz w:val="28"/>
                <w:szCs w:val="28"/>
              </w:rPr>
              <w:t xml:space="preserve"> </w:t>
            </w:r>
            <w:proofErr w:type="spellStart"/>
            <w:r>
              <w:rPr>
                <w:sz w:val="28"/>
                <w:szCs w:val="28"/>
              </w:rPr>
              <w:t>ёру</w:t>
            </w:r>
            <w:r w:rsidR="001C0B4E">
              <w:rPr>
                <w:sz w:val="28"/>
                <w:szCs w:val="28"/>
              </w:rPr>
              <w:t>ғ</w:t>
            </w:r>
            <w:r>
              <w:rPr>
                <w:sz w:val="28"/>
                <w:szCs w:val="28"/>
              </w:rPr>
              <w:t>ликнинг</w:t>
            </w:r>
            <w:proofErr w:type="spellEnd"/>
            <w:r>
              <w:rPr>
                <w:sz w:val="28"/>
                <w:szCs w:val="28"/>
              </w:rPr>
              <w:t xml:space="preserve"> </w:t>
            </w:r>
            <w:proofErr w:type="spellStart"/>
            <w:r>
              <w:rPr>
                <w:sz w:val="28"/>
                <w:szCs w:val="28"/>
              </w:rPr>
              <w:t>кичик</w:t>
            </w:r>
            <w:proofErr w:type="spellEnd"/>
            <w:r>
              <w:rPr>
                <w:sz w:val="28"/>
                <w:szCs w:val="28"/>
              </w:rPr>
              <w:t xml:space="preserve"> </w:t>
            </w:r>
            <w:proofErr w:type="spellStart"/>
            <w:r>
              <w:rPr>
                <w:sz w:val="28"/>
                <w:szCs w:val="28"/>
              </w:rPr>
              <w:t>т</w:t>
            </w:r>
            <w:r w:rsidR="001C0B4E">
              <w:rPr>
                <w:sz w:val="28"/>
                <w:szCs w:val="28"/>
              </w:rPr>
              <w:t>ў</w:t>
            </w:r>
            <w:r>
              <w:rPr>
                <w:sz w:val="28"/>
                <w:szCs w:val="28"/>
              </w:rPr>
              <w:t>си</w:t>
            </w:r>
            <w:r w:rsidR="001C0B4E">
              <w:rPr>
                <w:sz w:val="28"/>
                <w:szCs w:val="28"/>
              </w:rPr>
              <w:t>қ</w:t>
            </w:r>
            <w:r>
              <w:rPr>
                <w:sz w:val="28"/>
                <w:szCs w:val="28"/>
              </w:rPr>
              <w:t>ларни</w:t>
            </w:r>
            <w:proofErr w:type="spellEnd"/>
            <w:r>
              <w:rPr>
                <w:sz w:val="28"/>
                <w:szCs w:val="28"/>
              </w:rPr>
              <w:t xml:space="preserve"> </w:t>
            </w:r>
            <w:proofErr w:type="spellStart"/>
            <w:r>
              <w:rPr>
                <w:sz w:val="28"/>
                <w:szCs w:val="28"/>
              </w:rPr>
              <w:t>айланиб</w:t>
            </w:r>
            <w:proofErr w:type="spellEnd"/>
            <w:r>
              <w:rPr>
                <w:sz w:val="28"/>
                <w:szCs w:val="28"/>
              </w:rPr>
              <w:t xml:space="preserve"> </w:t>
            </w:r>
            <w:proofErr w:type="spellStart"/>
            <w:r w:rsidR="001C0B4E">
              <w:rPr>
                <w:sz w:val="28"/>
                <w:szCs w:val="28"/>
              </w:rPr>
              <w:t>ў</w:t>
            </w:r>
            <w:r>
              <w:rPr>
                <w:sz w:val="28"/>
                <w:szCs w:val="28"/>
              </w:rPr>
              <w:t>тиши</w:t>
            </w:r>
            <w:proofErr w:type="spellEnd"/>
            <w:r>
              <w:rPr>
                <w:sz w:val="28"/>
                <w:szCs w:val="28"/>
              </w:rPr>
              <w:t xml:space="preserve"> билан </w:t>
            </w:r>
            <w:proofErr w:type="spellStart"/>
            <w:r>
              <w:rPr>
                <w:sz w:val="28"/>
                <w:szCs w:val="28"/>
              </w:rPr>
              <w:t>ифодаланувчи</w:t>
            </w:r>
            <w:proofErr w:type="spellEnd"/>
            <w:r>
              <w:rPr>
                <w:sz w:val="28"/>
                <w:szCs w:val="28"/>
              </w:rPr>
              <w:t xml:space="preserve"> </w:t>
            </w:r>
            <w:proofErr w:type="spellStart"/>
            <w:r>
              <w:rPr>
                <w:sz w:val="28"/>
                <w:szCs w:val="28"/>
              </w:rPr>
              <w:t>о</w:t>
            </w:r>
            <w:r w:rsidR="001C0B4E">
              <w:rPr>
                <w:sz w:val="28"/>
                <w:szCs w:val="28"/>
              </w:rPr>
              <w:t>ғ</w:t>
            </w:r>
            <w:r>
              <w:rPr>
                <w:sz w:val="28"/>
                <w:szCs w:val="28"/>
              </w:rPr>
              <w:t>иш</w:t>
            </w:r>
            <w:proofErr w:type="spellEnd"/>
            <w:r>
              <w:rPr>
                <w:sz w:val="28"/>
                <w:szCs w:val="28"/>
              </w:rPr>
              <w:t xml:space="preserve">. Дифракция </w:t>
            </w:r>
            <w:proofErr w:type="spellStart"/>
            <w:r>
              <w:rPr>
                <w:sz w:val="28"/>
                <w:szCs w:val="28"/>
              </w:rPr>
              <w:t>ёру</w:t>
            </w:r>
            <w:r w:rsidR="001C0B4E">
              <w:rPr>
                <w:sz w:val="28"/>
                <w:szCs w:val="28"/>
              </w:rPr>
              <w:t>ғ</w:t>
            </w:r>
            <w:r>
              <w:rPr>
                <w:sz w:val="28"/>
                <w:szCs w:val="28"/>
              </w:rPr>
              <w:t>ликнинг</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жинсли</w:t>
            </w:r>
            <w:proofErr w:type="spellEnd"/>
            <w:r>
              <w:rPr>
                <w:sz w:val="28"/>
                <w:szCs w:val="28"/>
              </w:rPr>
              <w:t xml:space="preserve"> </w:t>
            </w:r>
            <w:proofErr w:type="spellStart"/>
            <w:r>
              <w:rPr>
                <w:sz w:val="28"/>
                <w:szCs w:val="28"/>
              </w:rPr>
              <w:t>эмаслиги</w:t>
            </w:r>
            <w:proofErr w:type="spellEnd"/>
            <w:r>
              <w:rPr>
                <w:sz w:val="28"/>
                <w:szCs w:val="28"/>
              </w:rPr>
              <w:t xml:space="preserve"> </w:t>
            </w:r>
            <w:proofErr w:type="spellStart"/>
            <w:r>
              <w:rPr>
                <w:sz w:val="28"/>
                <w:szCs w:val="28"/>
              </w:rPr>
              <w:t>кескин</w:t>
            </w:r>
            <w:proofErr w:type="spellEnd"/>
            <w:r>
              <w:rPr>
                <w:sz w:val="28"/>
                <w:szCs w:val="28"/>
              </w:rPr>
              <w:t xml:space="preserve"> </w:t>
            </w:r>
            <w:proofErr w:type="spellStart"/>
            <w:r>
              <w:rPr>
                <w:sz w:val="28"/>
                <w:szCs w:val="28"/>
              </w:rPr>
              <w:t>ифодаланган</w:t>
            </w:r>
            <w:proofErr w:type="spellEnd"/>
            <w:r>
              <w:rPr>
                <w:sz w:val="28"/>
                <w:szCs w:val="28"/>
              </w:rPr>
              <w:t xml:space="preserve"> </w:t>
            </w:r>
            <w:proofErr w:type="spellStart"/>
            <w:r>
              <w:rPr>
                <w:sz w:val="28"/>
                <w:szCs w:val="28"/>
              </w:rPr>
              <w:t>му</w:t>
            </w:r>
            <w:r w:rsidR="001C0B4E">
              <w:rPr>
                <w:sz w:val="28"/>
                <w:szCs w:val="28"/>
              </w:rPr>
              <w:t>ҳ</w:t>
            </w:r>
            <w:r>
              <w:rPr>
                <w:sz w:val="28"/>
                <w:szCs w:val="28"/>
              </w:rPr>
              <w:t>итдан</w:t>
            </w:r>
            <w:proofErr w:type="spellEnd"/>
            <w:r>
              <w:rPr>
                <w:sz w:val="28"/>
                <w:szCs w:val="28"/>
              </w:rPr>
              <w:t xml:space="preserve"> </w:t>
            </w:r>
            <w:proofErr w:type="spellStart"/>
            <w:r w:rsidR="001C0B4E">
              <w:rPr>
                <w:sz w:val="28"/>
                <w:szCs w:val="28"/>
              </w:rPr>
              <w:t>ў</w:t>
            </w:r>
            <w:r>
              <w:rPr>
                <w:sz w:val="28"/>
                <w:szCs w:val="28"/>
              </w:rPr>
              <w:t>тишида</w:t>
            </w:r>
            <w:proofErr w:type="spellEnd"/>
            <w:r>
              <w:rPr>
                <w:sz w:val="28"/>
                <w:szCs w:val="28"/>
              </w:rPr>
              <w:t xml:space="preserve"> </w:t>
            </w:r>
            <w:proofErr w:type="spellStart"/>
            <w:r>
              <w:rPr>
                <w:sz w:val="28"/>
                <w:szCs w:val="28"/>
              </w:rPr>
              <w:t>кузатилади</w:t>
            </w:r>
            <w:proofErr w:type="spellEnd"/>
            <w:r>
              <w:rPr>
                <w:sz w:val="28"/>
                <w:szCs w:val="28"/>
              </w:rPr>
              <w:t>.</w:t>
            </w:r>
          </w:p>
          <w:p w14:paraId="1BEDB540" w14:textId="77777777" w:rsidR="00875FFD" w:rsidRDefault="00875FFD">
            <w:pPr>
              <w:jc w:val="both"/>
              <w:rPr>
                <w:sz w:val="28"/>
                <w:szCs w:val="28"/>
              </w:rPr>
            </w:pPr>
          </w:p>
          <w:p w14:paraId="094F2342" w14:textId="77777777" w:rsidR="00875FFD" w:rsidRDefault="00875FFD">
            <w:pPr>
              <w:jc w:val="both"/>
              <w:rPr>
                <w:sz w:val="28"/>
                <w:szCs w:val="28"/>
              </w:rPr>
            </w:pPr>
            <w:r>
              <w:rPr>
                <w:sz w:val="28"/>
                <w:szCs w:val="28"/>
              </w:rPr>
              <w:t>Отклонение от законов геометрической оптики, выражающееся в огибании светом малых пре</w:t>
            </w:r>
            <w:r>
              <w:rPr>
                <w:sz w:val="28"/>
                <w:szCs w:val="28"/>
              </w:rPr>
              <w:lastRenderedPageBreak/>
              <w:t>пятствий. Дифракция наблюдается при распространении света в среде с резко выраженными неоднородностями.</w:t>
            </w:r>
          </w:p>
        </w:tc>
      </w:tr>
      <w:tr w:rsidR="00875FFD" w:rsidRPr="001C0B4E" w14:paraId="6D1CE169" w14:textId="77777777">
        <w:tc>
          <w:tcPr>
            <w:tcW w:w="3717" w:type="dxa"/>
            <w:shd w:val="clear" w:color="auto" w:fill="auto"/>
          </w:tcPr>
          <w:p w14:paraId="24B0F595" w14:textId="77777777" w:rsidR="00875FFD" w:rsidRDefault="00875FFD">
            <w:pPr>
              <w:rPr>
                <w:b/>
                <w:sz w:val="28"/>
                <w:szCs w:val="28"/>
              </w:rPr>
            </w:pPr>
          </w:p>
        </w:tc>
        <w:tc>
          <w:tcPr>
            <w:tcW w:w="6092" w:type="dxa"/>
            <w:shd w:val="clear" w:color="auto" w:fill="auto"/>
          </w:tcPr>
          <w:p w14:paraId="33CA25E7" w14:textId="77777777" w:rsidR="00875FFD" w:rsidRDefault="00875FFD">
            <w:pPr>
              <w:jc w:val="both"/>
              <w:rPr>
                <w:sz w:val="28"/>
                <w:szCs w:val="28"/>
              </w:rPr>
            </w:pPr>
          </w:p>
        </w:tc>
      </w:tr>
      <w:tr w:rsidR="00875FFD" w:rsidRPr="001C0B4E" w14:paraId="7022F0DA" w14:textId="77777777">
        <w:tc>
          <w:tcPr>
            <w:tcW w:w="3717" w:type="dxa"/>
            <w:shd w:val="clear" w:color="auto" w:fill="auto"/>
          </w:tcPr>
          <w:p w14:paraId="080078D3" w14:textId="77777777" w:rsidR="00875FFD" w:rsidRDefault="00875FFD">
            <w:pPr>
              <w:rPr>
                <w:b/>
                <w:sz w:val="28"/>
                <w:szCs w:val="28"/>
              </w:rPr>
            </w:pPr>
            <w:proofErr w:type="spellStart"/>
            <w:r>
              <w:rPr>
                <w:b/>
                <w:sz w:val="28"/>
                <w:szCs w:val="28"/>
              </w:rPr>
              <w:t>Ёру</w:t>
            </w:r>
            <w:r w:rsidR="001C0B4E">
              <w:rPr>
                <w:b/>
                <w:sz w:val="28"/>
                <w:szCs w:val="28"/>
              </w:rPr>
              <w:t>ғ</w:t>
            </w:r>
            <w:r>
              <w:rPr>
                <w:b/>
                <w:sz w:val="28"/>
                <w:szCs w:val="28"/>
              </w:rPr>
              <w:t>лик</w:t>
            </w:r>
            <w:proofErr w:type="spellEnd"/>
            <w:r>
              <w:rPr>
                <w:b/>
                <w:sz w:val="28"/>
                <w:szCs w:val="28"/>
              </w:rPr>
              <w:t xml:space="preserve"> (</w:t>
            </w:r>
            <w:proofErr w:type="spellStart"/>
            <w:r>
              <w:rPr>
                <w:b/>
                <w:sz w:val="28"/>
                <w:szCs w:val="28"/>
              </w:rPr>
              <w:t>ёру</w:t>
            </w:r>
            <w:r w:rsidR="001C0B4E">
              <w:rPr>
                <w:b/>
                <w:sz w:val="28"/>
                <w:szCs w:val="28"/>
              </w:rPr>
              <w:t>ғ</w:t>
            </w:r>
            <w:r>
              <w:rPr>
                <w:b/>
                <w:sz w:val="28"/>
                <w:szCs w:val="28"/>
              </w:rPr>
              <w:t>лик</w:t>
            </w:r>
            <w:proofErr w:type="spellEnd"/>
            <w:r>
              <w:rPr>
                <w:b/>
                <w:sz w:val="28"/>
                <w:szCs w:val="28"/>
              </w:rPr>
              <w:t xml:space="preserve"> </w:t>
            </w:r>
            <w:proofErr w:type="spellStart"/>
            <w:r>
              <w:rPr>
                <w:b/>
                <w:sz w:val="28"/>
                <w:szCs w:val="28"/>
              </w:rPr>
              <w:t>нурланиши</w:t>
            </w:r>
            <w:proofErr w:type="spellEnd"/>
            <w:r>
              <w:rPr>
                <w:b/>
                <w:sz w:val="28"/>
                <w:szCs w:val="28"/>
              </w:rPr>
              <w:t>)</w:t>
            </w:r>
          </w:p>
          <w:p w14:paraId="1527FDE9"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свет (световое</w:t>
            </w:r>
            <w:r>
              <w:rPr>
                <w:sz w:val="28"/>
                <w:szCs w:val="28"/>
              </w:rPr>
              <w:br/>
              <w:t>излучение)</w:t>
            </w:r>
          </w:p>
          <w:p w14:paraId="3A44A385" w14:textId="77777777" w:rsidR="00875FFD" w:rsidRDefault="00875FFD">
            <w:pPr>
              <w:rPr>
                <w:b/>
                <w:sz w:val="28"/>
                <w:szCs w:val="28"/>
              </w:rPr>
            </w:pPr>
            <w:proofErr w:type="spellStart"/>
            <w:r>
              <w:rPr>
                <w:b/>
                <w:sz w:val="28"/>
                <w:szCs w:val="28"/>
                <w:lang w:val="en-US"/>
              </w:rPr>
              <w:t>en</w:t>
            </w:r>
            <w:proofErr w:type="spellEnd"/>
            <w:r>
              <w:rPr>
                <w:b/>
                <w:sz w:val="28"/>
                <w:szCs w:val="28"/>
              </w:rPr>
              <w:t xml:space="preserve"> - </w:t>
            </w:r>
            <w:r>
              <w:rPr>
                <w:sz w:val="28"/>
                <w:szCs w:val="28"/>
                <w:lang w:val="en-US"/>
              </w:rPr>
              <w:t>light</w:t>
            </w:r>
            <w:r>
              <w:rPr>
                <w:sz w:val="28"/>
                <w:szCs w:val="28"/>
              </w:rPr>
              <w:t xml:space="preserve"> (</w:t>
            </w:r>
            <w:r>
              <w:rPr>
                <w:sz w:val="28"/>
                <w:szCs w:val="28"/>
                <w:lang w:val="en-US"/>
              </w:rPr>
              <w:t>light</w:t>
            </w:r>
            <w:r>
              <w:rPr>
                <w:sz w:val="28"/>
                <w:szCs w:val="28"/>
              </w:rPr>
              <w:t xml:space="preserve"> </w:t>
            </w:r>
            <w:r>
              <w:rPr>
                <w:sz w:val="28"/>
                <w:szCs w:val="28"/>
                <w:lang w:val="en-US"/>
              </w:rPr>
              <w:t>radiation</w:t>
            </w:r>
            <w:r>
              <w:rPr>
                <w:sz w:val="28"/>
                <w:szCs w:val="28"/>
              </w:rPr>
              <w:t>)</w:t>
            </w:r>
          </w:p>
        </w:tc>
        <w:tc>
          <w:tcPr>
            <w:tcW w:w="6092" w:type="dxa"/>
            <w:shd w:val="clear" w:color="auto" w:fill="auto"/>
          </w:tcPr>
          <w:p w14:paraId="7641F0EB" w14:textId="77777777" w:rsidR="00875FFD" w:rsidRDefault="00875FFD">
            <w:pPr>
              <w:jc w:val="both"/>
              <w:rPr>
                <w:sz w:val="28"/>
                <w:szCs w:val="28"/>
              </w:rPr>
            </w:pPr>
            <w:r>
              <w:rPr>
                <w:sz w:val="28"/>
                <w:szCs w:val="28"/>
              </w:rPr>
              <w:t xml:space="preserve">Кенг </w:t>
            </w:r>
            <w:proofErr w:type="spellStart"/>
            <w:r>
              <w:rPr>
                <w:sz w:val="28"/>
                <w:szCs w:val="28"/>
              </w:rPr>
              <w:t>маънода</w:t>
            </w:r>
            <w:proofErr w:type="spellEnd"/>
            <w:r>
              <w:rPr>
                <w:sz w:val="28"/>
                <w:szCs w:val="28"/>
              </w:rPr>
              <w:t xml:space="preserve"> – оптик </w:t>
            </w:r>
            <w:proofErr w:type="spellStart"/>
            <w:r>
              <w:rPr>
                <w:sz w:val="28"/>
                <w:szCs w:val="28"/>
              </w:rPr>
              <w:t>нурланиш</w:t>
            </w:r>
            <w:proofErr w:type="spellEnd"/>
            <w:r>
              <w:rPr>
                <w:sz w:val="28"/>
                <w:szCs w:val="28"/>
              </w:rPr>
              <w:t xml:space="preserve">, тор </w:t>
            </w:r>
            <w:proofErr w:type="spellStart"/>
            <w:r>
              <w:rPr>
                <w:sz w:val="28"/>
                <w:szCs w:val="28"/>
              </w:rPr>
              <w:t>маънода</w:t>
            </w:r>
            <w:proofErr w:type="spellEnd"/>
            <w:r>
              <w:rPr>
                <w:sz w:val="28"/>
                <w:szCs w:val="28"/>
              </w:rPr>
              <w:t xml:space="preserve"> – </w:t>
            </w:r>
            <w:proofErr w:type="spellStart"/>
            <w:r>
              <w:rPr>
                <w:sz w:val="28"/>
                <w:szCs w:val="28"/>
              </w:rPr>
              <w:t>к</w:t>
            </w:r>
            <w:r w:rsidR="001C0B4E">
              <w:rPr>
                <w:sz w:val="28"/>
                <w:szCs w:val="28"/>
              </w:rPr>
              <w:t>ў</w:t>
            </w:r>
            <w:r>
              <w:rPr>
                <w:sz w:val="28"/>
                <w:szCs w:val="28"/>
              </w:rPr>
              <w:t>ринадиган</w:t>
            </w:r>
            <w:proofErr w:type="spellEnd"/>
            <w:r>
              <w:rPr>
                <w:sz w:val="28"/>
                <w:szCs w:val="28"/>
              </w:rPr>
              <w:t xml:space="preserve"> </w:t>
            </w:r>
            <w:proofErr w:type="spellStart"/>
            <w:r>
              <w:rPr>
                <w:sz w:val="28"/>
                <w:szCs w:val="28"/>
              </w:rPr>
              <w:t>нурланиш</w:t>
            </w:r>
            <w:proofErr w:type="spellEnd"/>
            <w:r>
              <w:rPr>
                <w:sz w:val="28"/>
                <w:szCs w:val="28"/>
              </w:rPr>
              <w:t>.</w:t>
            </w:r>
          </w:p>
          <w:p w14:paraId="5AC44BC6" w14:textId="77777777" w:rsidR="00875FFD" w:rsidRDefault="00875FFD">
            <w:pPr>
              <w:jc w:val="both"/>
              <w:rPr>
                <w:sz w:val="28"/>
                <w:szCs w:val="28"/>
              </w:rPr>
            </w:pPr>
          </w:p>
          <w:p w14:paraId="379BD40E" w14:textId="77777777" w:rsidR="00875FFD" w:rsidRDefault="00875FFD">
            <w:pPr>
              <w:jc w:val="both"/>
              <w:rPr>
                <w:sz w:val="28"/>
                <w:szCs w:val="28"/>
              </w:rPr>
            </w:pPr>
            <w:r>
              <w:rPr>
                <w:sz w:val="28"/>
                <w:szCs w:val="28"/>
              </w:rPr>
              <w:t>В широком смысле – оптическое излучение, в узком смысле – видимое излучение.</w:t>
            </w:r>
          </w:p>
        </w:tc>
      </w:tr>
      <w:tr w:rsidR="00875FFD" w:rsidRPr="001C0B4E" w14:paraId="1FBB8631" w14:textId="77777777">
        <w:tc>
          <w:tcPr>
            <w:tcW w:w="3717" w:type="dxa"/>
            <w:shd w:val="clear" w:color="auto" w:fill="auto"/>
          </w:tcPr>
          <w:p w14:paraId="077EDE40" w14:textId="77777777" w:rsidR="00875FFD" w:rsidRDefault="00875FFD">
            <w:pPr>
              <w:rPr>
                <w:b/>
                <w:sz w:val="28"/>
                <w:szCs w:val="28"/>
              </w:rPr>
            </w:pPr>
          </w:p>
        </w:tc>
        <w:tc>
          <w:tcPr>
            <w:tcW w:w="6092" w:type="dxa"/>
            <w:shd w:val="clear" w:color="auto" w:fill="auto"/>
          </w:tcPr>
          <w:p w14:paraId="2920E4E4" w14:textId="77777777" w:rsidR="00875FFD" w:rsidRDefault="00875FFD">
            <w:pPr>
              <w:jc w:val="both"/>
              <w:rPr>
                <w:sz w:val="28"/>
                <w:szCs w:val="28"/>
              </w:rPr>
            </w:pPr>
          </w:p>
          <w:p w14:paraId="6DF9B5AC" w14:textId="77777777" w:rsidR="00875FFD" w:rsidRDefault="00875FFD">
            <w:pPr>
              <w:jc w:val="both"/>
              <w:rPr>
                <w:sz w:val="28"/>
                <w:szCs w:val="28"/>
              </w:rPr>
            </w:pPr>
          </w:p>
        </w:tc>
      </w:tr>
      <w:tr w:rsidR="00875FFD" w:rsidRPr="001C0B4E" w14:paraId="064E8B47" w14:textId="77777777">
        <w:tc>
          <w:tcPr>
            <w:tcW w:w="3717" w:type="dxa"/>
            <w:shd w:val="clear" w:color="auto" w:fill="auto"/>
          </w:tcPr>
          <w:p w14:paraId="7817BF45" w14:textId="77777777" w:rsidR="00875FFD" w:rsidRDefault="00875FFD">
            <w:pPr>
              <w:rPr>
                <w:b/>
                <w:sz w:val="28"/>
                <w:szCs w:val="28"/>
              </w:rPr>
            </w:pPr>
            <w:proofErr w:type="spellStart"/>
            <w:r>
              <w:rPr>
                <w:b/>
                <w:sz w:val="28"/>
                <w:szCs w:val="28"/>
              </w:rPr>
              <w:t>Ёру</w:t>
            </w:r>
            <w:r w:rsidR="001C0B4E">
              <w:rPr>
                <w:b/>
                <w:sz w:val="28"/>
                <w:szCs w:val="28"/>
              </w:rPr>
              <w:t>ғ</w:t>
            </w:r>
            <w:r>
              <w:rPr>
                <w:b/>
                <w:sz w:val="28"/>
                <w:szCs w:val="28"/>
              </w:rPr>
              <w:t>ликка</w:t>
            </w:r>
            <w:proofErr w:type="spellEnd"/>
            <w:r>
              <w:rPr>
                <w:b/>
                <w:sz w:val="28"/>
                <w:szCs w:val="28"/>
              </w:rPr>
              <w:t xml:space="preserve"> </w:t>
            </w:r>
            <w:proofErr w:type="spellStart"/>
            <w:r>
              <w:rPr>
                <w:b/>
                <w:sz w:val="28"/>
                <w:szCs w:val="28"/>
              </w:rPr>
              <w:t>сезгирликнинг</w:t>
            </w:r>
            <w:proofErr w:type="spellEnd"/>
            <w:r>
              <w:rPr>
                <w:b/>
                <w:sz w:val="28"/>
                <w:szCs w:val="28"/>
              </w:rPr>
              <w:br/>
            </w:r>
            <w:proofErr w:type="spellStart"/>
            <w:r>
              <w:rPr>
                <w:b/>
                <w:sz w:val="28"/>
                <w:szCs w:val="28"/>
              </w:rPr>
              <w:t>мутла</w:t>
            </w:r>
            <w:r w:rsidR="001C0B4E">
              <w:rPr>
                <w:b/>
                <w:sz w:val="28"/>
                <w:szCs w:val="28"/>
              </w:rPr>
              <w:t>қ</w:t>
            </w:r>
            <w:proofErr w:type="spellEnd"/>
            <w:r>
              <w:rPr>
                <w:b/>
                <w:sz w:val="28"/>
                <w:szCs w:val="28"/>
              </w:rPr>
              <w:t xml:space="preserve"> </w:t>
            </w:r>
            <w:proofErr w:type="spellStart"/>
            <w:r>
              <w:rPr>
                <w:b/>
                <w:sz w:val="28"/>
                <w:szCs w:val="28"/>
              </w:rPr>
              <w:t>чегараси</w:t>
            </w:r>
            <w:proofErr w:type="spellEnd"/>
          </w:p>
          <w:p w14:paraId="4211A01E"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абсолютный порог</w:t>
            </w:r>
            <w:r>
              <w:rPr>
                <w:sz w:val="28"/>
                <w:szCs w:val="28"/>
              </w:rPr>
              <w:br/>
              <w:t>световой чувствительности</w:t>
            </w:r>
          </w:p>
          <w:p w14:paraId="39388806"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absolute threshold of</w:t>
            </w:r>
            <w:r>
              <w:rPr>
                <w:sz w:val="28"/>
                <w:szCs w:val="28"/>
                <w:lang w:val="en-US"/>
              </w:rPr>
              <w:br/>
              <w:t>light sensitivity</w:t>
            </w:r>
          </w:p>
        </w:tc>
        <w:tc>
          <w:tcPr>
            <w:tcW w:w="6092" w:type="dxa"/>
            <w:shd w:val="clear" w:color="auto" w:fill="auto"/>
          </w:tcPr>
          <w:p w14:paraId="48C721F3" w14:textId="77777777" w:rsidR="00875FFD" w:rsidRDefault="001C0B4E">
            <w:pPr>
              <w:jc w:val="both"/>
              <w:rPr>
                <w:sz w:val="28"/>
                <w:szCs w:val="28"/>
                <w:lang w:val="uz-Cyrl-UZ"/>
              </w:rPr>
            </w:pPr>
            <w:r>
              <w:rPr>
                <w:sz w:val="28"/>
                <w:szCs w:val="28"/>
                <w:lang w:val="en-US"/>
              </w:rPr>
              <w:t>Қ</w:t>
            </w:r>
            <w:proofErr w:type="spellStart"/>
            <w:r w:rsidR="00875FFD">
              <w:rPr>
                <w:sz w:val="28"/>
                <w:szCs w:val="28"/>
              </w:rPr>
              <w:t>орон</w:t>
            </w:r>
            <w:r>
              <w:rPr>
                <w:sz w:val="28"/>
                <w:szCs w:val="28"/>
              </w:rPr>
              <w:t>ғ</w:t>
            </w:r>
            <w:r w:rsidR="00875FFD">
              <w:rPr>
                <w:sz w:val="28"/>
                <w:szCs w:val="28"/>
              </w:rPr>
              <w:t>уликка</w:t>
            </w:r>
            <w:proofErr w:type="spellEnd"/>
            <w:r w:rsidR="00875FFD">
              <w:rPr>
                <w:sz w:val="28"/>
                <w:szCs w:val="28"/>
                <w:lang w:val="en-US"/>
              </w:rPr>
              <w:t xml:space="preserve"> </w:t>
            </w:r>
            <w:proofErr w:type="spellStart"/>
            <w:r w:rsidR="00875FFD">
              <w:rPr>
                <w:sz w:val="28"/>
                <w:szCs w:val="28"/>
              </w:rPr>
              <w:t>мослашиш</w:t>
            </w:r>
            <w:proofErr w:type="spellEnd"/>
            <w:r w:rsidR="00875FFD">
              <w:rPr>
                <w:sz w:val="28"/>
                <w:szCs w:val="28"/>
                <w:lang w:val="en-US"/>
              </w:rPr>
              <w:t xml:space="preserve"> </w:t>
            </w:r>
            <w:proofErr w:type="spellStart"/>
            <w:r w:rsidR="00875FFD">
              <w:rPr>
                <w:sz w:val="28"/>
                <w:szCs w:val="28"/>
              </w:rPr>
              <w:t>шароитида</w:t>
            </w:r>
            <w:proofErr w:type="spellEnd"/>
            <w:r w:rsidR="00875FFD">
              <w:rPr>
                <w:sz w:val="28"/>
                <w:szCs w:val="28"/>
                <w:lang w:val="en-US"/>
              </w:rPr>
              <w:t xml:space="preserve"> </w:t>
            </w:r>
            <w:r>
              <w:rPr>
                <w:sz w:val="28"/>
                <w:szCs w:val="28"/>
                <w:lang w:val="en-US"/>
              </w:rPr>
              <w:t>қ</w:t>
            </w:r>
            <w:r w:rsidR="00875FFD">
              <w:rPr>
                <w:sz w:val="28"/>
                <w:szCs w:val="28"/>
              </w:rPr>
              <w:t>ора</w:t>
            </w:r>
            <w:r w:rsidR="00875FFD">
              <w:rPr>
                <w:sz w:val="28"/>
                <w:szCs w:val="28"/>
                <w:lang w:val="en-US"/>
              </w:rPr>
              <w:t xml:space="preserve"> </w:t>
            </w:r>
            <w:r w:rsidR="00875FFD">
              <w:rPr>
                <w:sz w:val="28"/>
                <w:szCs w:val="28"/>
              </w:rPr>
              <w:t>фонда</w:t>
            </w:r>
            <w:r w:rsidR="00875FFD">
              <w:rPr>
                <w:sz w:val="28"/>
                <w:szCs w:val="28"/>
                <w:lang w:val="en-US"/>
              </w:rPr>
              <w:t xml:space="preserve"> </w:t>
            </w:r>
            <w:r w:rsidR="00875FFD">
              <w:rPr>
                <w:sz w:val="28"/>
                <w:szCs w:val="28"/>
              </w:rPr>
              <w:t>к</w:t>
            </w:r>
            <w:r>
              <w:rPr>
                <w:sz w:val="28"/>
                <w:szCs w:val="28"/>
                <w:lang w:val="en-US"/>
              </w:rPr>
              <w:t>ў</w:t>
            </w:r>
            <w:r w:rsidR="00875FFD">
              <w:rPr>
                <w:sz w:val="28"/>
                <w:szCs w:val="28"/>
              </w:rPr>
              <w:t>з</w:t>
            </w:r>
            <w:r w:rsidR="00875FFD">
              <w:rPr>
                <w:sz w:val="28"/>
                <w:szCs w:val="28"/>
                <w:lang w:val="en-US"/>
              </w:rPr>
              <w:t xml:space="preserve"> </w:t>
            </w:r>
            <w:r w:rsidR="00875FFD">
              <w:rPr>
                <w:sz w:val="28"/>
                <w:szCs w:val="28"/>
              </w:rPr>
              <w:t>билан</w:t>
            </w:r>
            <w:r w:rsidR="00875FFD">
              <w:rPr>
                <w:sz w:val="28"/>
                <w:szCs w:val="28"/>
                <w:lang w:val="en-US"/>
              </w:rPr>
              <w:t xml:space="preserve"> </w:t>
            </w:r>
            <w:proofErr w:type="spellStart"/>
            <w:r w:rsidR="00875FFD">
              <w:rPr>
                <w:sz w:val="28"/>
                <w:szCs w:val="28"/>
              </w:rPr>
              <w:t>ани</w:t>
            </w:r>
            <w:proofErr w:type="spellEnd"/>
            <w:r>
              <w:rPr>
                <w:sz w:val="28"/>
                <w:szCs w:val="28"/>
                <w:lang w:val="en-US"/>
              </w:rPr>
              <w:t>қ</w:t>
            </w:r>
            <w:proofErr w:type="spellStart"/>
            <w:r w:rsidR="00875FFD">
              <w:rPr>
                <w:sz w:val="28"/>
                <w:szCs w:val="28"/>
              </w:rPr>
              <w:t>ланадиган</w:t>
            </w:r>
            <w:proofErr w:type="spellEnd"/>
            <w:r w:rsidR="00875FFD">
              <w:rPr>
                <w:sz w:val="28"/>
                <w:szCs w:val="28"/>
                <w:lang w:val="en-US"/>
              </w:rPr>
              <w:t xml:space="preserve"> </w:t>
            </w:r>
            <w:proofErr w:type="spellStart"/>
            <w:r w:rsidR="00875FFD">
              <w:rPr>
                <w:sz w:val="28"/>
                <w:szCs w:val="28"/>
              </w:rPr>
              <w:t>ёру</w:t>
            </w:r>
            <w:r>
              <w:rPr>
                <w:sz w:val="28"/>
                <w:szCs w:val="28"/>
              </w:rPr>
              <w:t>ғ</w:t>
            </w:r>
            <w:r w:rsidR="00875FFD">
              <w:rPr>
                <w:sz w:val="28"/>
                <w:szCs w:val="28"/>
              </w:rPr>
              <w:t>лик</w:t>
            </w:r>
            <w:proofErr w:type="spellEnd"/>
            <w:r w:rsidR="00875FFD">
              <w:rPr>
                <w:sz w:val="28"/>
                <w:szCs w:val="28"/>
                <w:lang w:val="en-US"/>
              </w:rPr>
              <w:t xml:space="preserve"> </w:t>
            </w:r>
            <w:proofErr w:type="spellStart"/>
            <w:r w:rsidR="00875FFD">
              <w:rPr>
                <w:sz w:val="28"/>
                <w:szCs w:val="28"/>
              </w:rPr>
              <w:t>до</w:t>
            </w:r>
            <w:r>
              <w:rPr>
                <w:sz w:val="28"/>
                <w:szCs w:val="28"/>
              </w:rPr>
              <w:t>ғ</w:t>
            </w:r>
            <w:r w:rsidR="00875FFD">
              <w:rPr>
                <w:sz w:val="28"/>
                <w:szCs w:val="28"/>
              </w:rPr>
              <w:t>и</w:t>
            </w:r>
            <w:proofErr w:type="spellEnd"/>
            <w:r w:rsidR="00875FFD">
              <w:rPr>
                <w:sz w:val="28"/>
                <w:szCs w:val="28"/>
                <w:lang w:val="en-US"/>
              </w:rPr>
              <w:t xml:space="preserve"> </w:t>
            </w:r>
            <w:r w:rsidR="00875FFD">
              <w:rPr>
                <w:sz w:val="28"/>
                <w:szCs w:val="28"/>
              </w:rPr>
              <w:t>ёр</w:t>
            </w:r>
            <w:r>
              <w:rPr>
                <w:sz w:val="28"/>
                <w:szCs w:val="28"/>
                <w:lang w:val="en-US"/>
              </w:rPr>
              <w:t>қ</w:t>
            </w:r>
            <w:proofErr w:type="spellStart"/>
            <w:r w:rsidR="00875FFD">
              <w:rPr>
                <w:sz w:val="28"/>
                <w:szCs w:val="28"/>
              </w:rPr>
              <w:t>инлигининг</w:t>
            </w:r>
            <w:proofErr w:type="spellEnd"/>
            <w:r w:rsidR="00875FFD">
              <w:rPr>
                <w:sz w:val="28"/>
                <w:szCs w:val="28"/>
                <w:lang w:val="en-US"/>
              </w:rPr>
              <w:t xml:space="preserve"> </w:t>
            </w:r>
            <w:proofErr w:type="spellStart"/>
            <w:r w:rsidR="00875FFD">
              <w:rPr>
                <w:sz w:val="28"/>
                <w:szCs w:val="28"/>
              </w:rPr>
              <w:t>энг</w:t>
            </w:r>
            <w:proofErr w:type="spellEnd"/>
            <w:r w:rsidR="00875FFD">
              <w:rPr>
                <w:sz w:val="28"/>
                <w:szCs w:val="28"/>
                <w:lang w:val="en-US"/>
              </w:rPr>
              <w:t xml:space="preserve"> </w:t>
            </w:r>
            <w:proofErr w:type="spellStart"/>
            <w:r w:rsidR="00875FFD">
              <w:rPr>
                <w:sz w:val="28"/>
                <w:szCs w:val="28"/>
              </w:rPr>
              <w:t>кичик</w:t>
            </w:r>
            <w:proofErr w:type="spellEnd"/>
            <w:r w:rsidR="00875FFD">
              <w:rPr>
                <w:sz w:val="28"/>
                <w:szCs w:val="28"/>
                <w:lang w:val="en-US"/>
              </w:rPr>
              <w:t xml:space="preserve"> (</w:t>
            </w:r>
            <w:proofErr w:type="spellStart"/>
            <w:r w:rsidR="00875FFD">
              <w:rPr>
                <w:sz w:val="28"/>
                <w:szCs w:val="28"/>
              </w:rPr>
              <w:t>чегаравий</w:t>
            </w:r>
            <w:proofErr w:type="spellEnd"/>
            <w:r w:rsidR="00875FFD">
              <w:rPr>
                <w:sz w:val="28"/>
                <w:szCs w:val="28"/>
                <w:lang w:val="en-US"/>
              </w:rPr>
              <w:t xml:space="preserve">) </w:t>
            </w:r>
            <w:r>
              <w:rPr>
                <w:sz w:val="28"/>
                <w:szCs w:val="28"/>
                <w:lang w:val="en-US"/>
              </w:rPr>
              <w:t>қ</w:t>
            </w:r>
            <w:proofErr w:type="spellStart"/>
            <w:r w:rsidR="00875FFD">
              <w:rPr>
                <w:sz w:val="28"/>
                <w:szCs w:val="28"/>
              </w:rPr>
              <w:t>иймати</w:t>
            </w:r>
            <w:proofErr w:type="spellEnd"/>
            <w:r w:rsidR="00875FFD">
              <w:rPr>
                <w:sz w:val="28"/>
                <w:szCs w:val="28"/>
                <w:lang w:val="en-US"/>
              </w:rPr>
              <w:t xml:space="preserve">. </w:t>
            </w:r>
          </w:p>
          <w:p w14:paraId="1A6E43F7" w14:textId="77777777" w:rsidR="00875FFD" w:rsidRDefault="00875FFD">
            <w:pPr>
              <w:jc w:val="both"/>
              <w:rPr>
                <w:sz w:val="28"/>
                <w:szCs w:val="28"/>
                <w:lang w:val="en-US"/>
              </w:rPr>
            </w:pPr>
          </w:p>
          <w:p w14:paraId="133228A9" w14:textId="77777777" w:rsidR="00875FFD" w:rsidRDefault="00875FFD">
            <w:pPr>
              <w:jc w:val="both"/>
              <w:rPr>
                <w:sz w:val="28"/>
                <w:szCs w:val="28"/>
              </w:rPr>
            </w:pPr>
            <w:r>
              <w:rPr>
                <w:sz w:val="28"/>
                <w:szCs w:val="28"/>
              </w:rPr>
              <w:t>Минимальное (пороговое) значение яркости светового пятна, обнаруживаемое глазом на черном фоне при темной адаптации.</w:t>
            </w:r>
          </w:p>
        </w:tc>
      </w:tr>
      <w:tr w:rsidR="00875FFD" w:rsidRPr="001C0B4E" w14:paraId="572A4A0B" w14:textId="77777777">
        <w:tc>
          <w:tcPr>
            <w:tcW w:w="3717" w:type="dxa"/>
            <w:shd w:val="clear" w:color="auto" w:fill="auto"/>
          </w:tcPr>
          <w:p w14:paraId="0E41D8E5" w14:textId="77777777" w:rsidR="00875FFD" w:rsidRDefault="00875FFD">
            <w:pPr>
              <w:rPr>
                <w:b/>
                <w:sz w:val="28"/>
                <w:szCs w:val="28"/>
              </w:rPr>
            </w:pPr>
          </w:p>
        </w:tc>
        <w:tc>
          <w:tcPr>
            <w:tcW w:w="6092" w:type="dxa"/>
            <w:shd w:val="clear" w:color="auto" w:fill="auto"/>
          </w:tcPr>
          <w:p w14:paraId="0F2A8237" w14:textId="77777777" w:rsidR="00875FFD" w:rsidRDefault="00875FFD">
            <w:pPr>
              <w:jc w:val="both"/>
              <w:rPr>
                <w:sz w:val="28"/>
                <w:szCs w:val="28"/>
              </w:rPr>
            </w:pPr>
          </w:p>
          <w:p w14:paraId="6CD23438" w14:textId="77777777" w:rsidR="00875FFD" w:rsidRDefault="00875FFD">
            <w:pPr>
              <w:jc w:val="both"/>
              <w:rPr>
                <w:sz w:val="28"/>
                <w:szCs w:val="28"/>
              </w:rPr>
            </w:pPr>
          </w:p>
        </w:tc>
      </w:tr>
      <w:tr w:rsidR="00875FFD" w:rsidRPr="001C0B4E" w14:paraId="1A65E7B6" w14:textId="77777777">
        <w:tc>
          <w:tcPr>
            <w:tcW w:w="3717" w:type="dxa"/>
            <w:shd w:val="clear" w:color="auto" w:fill="auto"/>
          </w:tcPr>
          <w:p w14:paraId="0C677206" w14:textId="77777777" w:rsidR="00875FFD" w:rsidRDefault="00875FFD">
            <w:pPr>
              <w:rPr>
                <w:b/>
                <w:sz w:val="28"/>
                <w:szCs w:val="28"/>
                <w:lang w:val="en-US"/>
              </w:rPr>
            </w:pPr>
            <w:proofErr w:type="spellStart"/>
            <w:r>
              <w:rPr>
                <w:b/>
                <w:sz w:val="28"/>
                <w:szCs w:val="28"/>
              </w:rPr>
              <w:t>Ёру</w:t>
            </w:r>
            <w:r w:rsidR="001C0B4E">
              <w:rPr>
                <w:b/>
                <w:sz w:val="28"/>
                <w:szCs w:val="28"/>
              </w:rPr>
              <w:t>ғ</w:t>
            </w:r>
            <w:r>
              <w:rPr>
                <w:b/>
                <w:sz w:val="28"/>
                <w:szCs w:val="28"/>
              </w:rPr>
              <w:t>лик</w:t>
            </w:r>
            <w:proofErr w:type="spellEnd"/>
            <w:r>
              <w:rPr>
                <w:b/>
                <w:sz w:val="28"/>
                <w:szCs w:val="28"/>
                <w:lang w:val="en-US"/>
              </w:rPr>
              <w:t xml:space="preserve"> </w:t>
            </w:r>
            <w:r>
              <w:rPr>
                <w:b/>
                <w:sz w:val="28"/>
                <w:szCs w:val="28"/>
              </w:rPr>
              <w:t>кучи</w:t>
            </w:r>
          </w:p>
          <w:p w14:paraId="778E047A" w14:textId="77777777" w:rsidR="00875FFD" w:rsidRDefault="00875FFD">
            <w:pPr>
              <w:rPr>
                <w:sz w:val="28"/>
                <w:szCs w:val="28"/>
                <w:lang w:val="en-US"/>
              </w:rPr>
            </w:pPr>
            <w:proofErr w:type="spellStart"/>
            <w:r>
              <w:rPr>
                <w:b/>
                <w:sz w:val="28"/>
                <w:szCs w:val="28"/>
                <w:lang w:val="en-US"/>
              </w:rPr>
              <w:t>ru</w:t>
            </w:r>
            <w:proofErr w:type="spellEnd"/>
            <w:r>
              <w:rPr>
                <w:b/>
                <w:sz w:val="28"/>
                <w:szCs w:val="28"/>
                <w:lang w:val="en-US"/>
              </w:rPr>
              <w:t xml:space="preserve"> -</w:t>
            </w:r>
            <w:r>
              <w:rPr>
                <w:sz w:val="28"/>
                <w:szCs w:val="28"/>
                <w:lang w:val="en-US"/>
              </w:rPr>
              <w:t xml:space="preserve"> </w:t>
            </w:r>
            <w:r>
              <w:rPr>
                <w:sz w:val="28"/>
                <w:szCs w:val="28"/>
              </w:rPr>
              <w:t>сила</w:t>
            </w:r>
            <w:r>
              <w:rPr>
                <w:sz w:val="28"/>
                <w:szCs w:val="28"/>
                <w:lang w:val="en-US"/>
              </w:rPr>
              <w:t xml:space="preserve"> </w:t>
            </w:r>
            <w:r>
              <w:rPr>
                <w:sz w:val="28"/>
                <w:szCs w:val="28"/>
              </w:rPr>
              <w:t>света</w:t>
            </w:r>
          </w:p>
          <w:p w14:paraId="1E4EB448"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b/>
                <w:sz w:val="28"/>
                <w:szCs w:val="28"/>
                <w:lang w:val="en-GB"/>
              </w:rPr>
              <w:t>-</w:t>
            </w:r>
            <w:r>
              <w:rPr>
                <w:sz w:val="28"/>
                <w:szCs w:val="28"/>
                <w:lang w:val="en-US"/>
              </w:rPr>
              <w:t xml:space="preserve"> luminous intensity </w:t>
            </w:r>
          </w:p>
        </w:tc>
        <w:tc>
          <w:tcPr>
            <w:tcW w:w="6092" w:type="dxa"/>
            <w:shd w:val="clear" w:color="auto" w:fill="auto"/>
          </w:tcPr>
          <w:p w14:paraId="4C6700A7" w14:textId="77777777" w:rsidR="00875FFD" w:rsidRDefault="00875FFD">
            <w:pPr>
              <w:jc w:val="both"/>
              <w:rPr>
                <w:spacing w:val="-10"/>
                <w:sz w:val="28"/>
                <w:szCs w:val="28"/>
              </w:rPr>
            </w:pPr>
            <w:proofErr w:type="spellStart"/>
            <w:r>
              <w:rPr>
                <w:spacing w:val="-10"/>
                <w:sz w:val="28"/>
                <w:szCs w:val="28"/>
              </w:rPr>
              <w:t>Ёру</w:t>
            </w:r>
            <w:r w:rsidR="001C0B4E">
              <w:rPr>
                <w:spacing w:val="-10"/>
                <w:sz w:val="28"/>
                <w:szCs w:val="28"/>
              </w:rPr>
              <w:t>ғ</w:t>
            </w:r>
            <w:r>
              <w:rPr>
                <w:spacing w:val="-10"/>
                <w:sz w:val="28"/>
                <w:szCs w:val="28"/>
              </w:rPr>
              <w:t>лик</w:t>
            </w:r>
            <w:proofErr w:type="spellEnd"/>
            <w:r>
              <w:rPr>
                <w:spacing w:val="-10"/>
                <w:sz w:val="28"/>
                <w:szCs w:val="28"/>
              </w:rPr>
              <w:t xml:space="preserve"> </w:t>
            </w:r>
            <w:proofErr w:type="spellStart"/>
            <w:r>
              <w:rPr>
                <w:spacing w:val="-10"/>
                <w:sz w:val="28"/>
                <w:szCs w:val="28"/>
              </w:rPr>
              <w:t>о</w:t>
            </w:r>
            <w:r w:rsidR="001C0B4E">
              <w:rPr>
                <w:spacing w:val="-10"/>
                <w:sz w:val="28"/>
                <w:szCs w:val="28"/>
              </w:rPr>
              <w:t>қ</w:t>
            </w:r>
            <w:r>
              <w:rPr>
                <w:spacing w:val="-10"/>
                <w:sz w:val="28"/>
                <w:szCs w:val="28"/>
              </w:rPr>
              <w:t>имининг</w:t>
            </w:r>
            <w:proofErr w:type="spellEnd"/>
            <w:r>
              <w:rPr>
                <w:spacing w:val="-10"/>
                <w:sz w:val="28"/>
                <w:szCs w:val="28"/>
              </w:rPr>
              <w:t xml:space="preserve"> </w:t>
            </w:r>
            <w:proofErr w:type="spellStart"/>
            <w:r>
              <w:rPr>
                <w:spacing w:val="-10"/>
                <w:sz w:val="28"/>
                <w:szCs w:val="28"/>
              </w:rPr>
              <w:t>фазовий</w:t>
            </w:r>
            <w:proofErr w:type="spellEnd"/>
            <w:r>
              <w:rPr>
                <w:spacing w:val="-10"/>
                <w:sz w:val="28"/>
                <w:szCs w:val="28"/>
              </w:rPr>
              <w:t xml:space="preserve"> </w:t>
            </w:r>
            <w:proofErr w:type="spellStart"/>
            <w:r>
              <w:rPr>
                <w:spacing w:val="-10"/>
                <w:sz w:val="28"/>
                <w:szCs w:val="28"/>
              </w:rPr>
              <w:t>бурчак</w:t>
            </w:r>
            <w:proofErr w:type="spellEnd"/>
            <w:r>
              <w:rPr>
                <w:spacing w:val="-10"/>
                <w:sz w:val="28"/>
                <w:szCs w:val="28"/>
              </w:rPr>
              <w:t xml:space="preserve"> </w:t>
            </w:r>
            <w:proofErr w:type="spellStart"/>
            <w:r>
              <w:rPr>
                <w:spacing w:val="-10"/>
                <w:sz w:val="28"/>
                <w:szCs w:val="28"/>
              </w:rPr>
              <w:t>бирлигига</w:t>
            </w:r>
            <w:proofErr w:type="spellEnd"/>
            <w:r>
              <w:rPr>
                <w:spacing w:val="-10"/>
                <w:sz w:val="28"/>
                <w:szCs w:val="28"/>
              </w:rPr>
              <w:t xml:space="preserve"> </w:t>
            </w:r>
            <w:proofErr w:type="spellStart"/>
            <w:r>
              <w:rPr>
                <w:spacing w:val="-10"/>
                <w:sz w:val="28"/>
                <w:szCs w:val="28"/>
              </w:rPr>
              <w:t>т</w:t>
            </w:r>
            <w:r w:rsidR="001C0B4E">
              <w:rPr>
                <w:spacing w:val="-10"/>
                <w:sz w:val="28"/>
                <w:szCs w:val="28"/>
              </w:rPr>
              <w:t>ўғ</w:t>
            </w:r>
            <w:r>
              <w:rPr>
                <w:spacing w:val="-10"/>
                <w:sz w:val="28"/>
                <w:szCs w:val="28"/>
              </w:rPr>
              <w:t>ри</w:t>
            </w:r>
            <w:proofErr w:type="spellEnd"/>
            <w:r>
              <w:rPr>
                <w:spacing w:val="-10"/>
                <w:sz w:val="28"/>
                <w:szCs w:val="28"/>
              </w:rPr>
              <w:t xml:space="preserve"> </w:t>
            </w:r>
            <w:proofErr w:type="spellStart"/>
            <w:r>
              <w:rPr>
                <w:spacing w:val="-10"/>
                <w:sz w:val="28"/>
                <w:szCs w:val="28"/>
              </w:rPr>
              <w:t>келадиган</w:t>
            </w:r>
            <w:proofErr w:type="spellEnd"/>
            <w:r>
              <w:rPr>
                <w:spacing w:val="-10"/>
                <w:sz w:val="28"/>
                <w:szCs w:val="28"/>
              </w:rPr>
              <w:t xml:space="preserve"> </w:t>
            </w:r>
            <w:proofErr w:type="spellStart"/>
            <w:r>
              <w:rPr>
                <w:spacing w:val="-10"/>
                <w:sz w:val="28"/>
                <w:szCs w:val="28"/>
              </w:rPr>
              <w:t>интенсивлиги</w:t>
            </w:r>
            <w:proofErr w:type="spellEnd"/>
            <w:r>
              <w:rPr>
                <w:spacing w:val="-10"/>
                <w:sz w:val="28"/>
                <w:szCs w:val="28"/>
              </w:rPr>
              <w:t xml:space="preserve"> (стерадиан).</w:t>
            </w:r>
          </w:p>
          <w:p w14:paraId="2690DFFC" w14:textId="77777777" w:rsidR="00875FFD" w:rsidRDefault="00875FFD">
            <w:pPr>
              <w:jc w:val="both"/>
              <w:rPr>
                <w:sz w:val="28"/>
                <w:szCs w:val="28"/>
              </w:rPr>
            </w:pPr>
          </w:p>
          <w:p w14:paraId="1EED8DCE" w14:textId="77777777" w:rsidR="00875FFD" w:rsidRDefault="00875FFD">
            <w:pPr>
              <w:jc w:val="both"/>
              <w:rPr>
                <w:sz w:val="28"/>
                <w:szCs w:val="28"/>
              </w:rPr>
            </w:pPr>
            <w:r>
              <w:rPr>
                <w:sz w:val="28"/>
                <w:szCs w:val="28"/>
              </w:rPr>
              <w:t>Интенсивность светового потока, приходящаяся на единицу телесного угла (стерадиан).</w:t>
            </w:r>
          </w:p>
        </w:tc>
      </w:tr>
      <w:tr w:rsidR="00875FFD" w:rsidRPr="001C0B4E" w14:paraId="045B53DD" w14:textId="77777777">
        <w:tc>
          <w:tcPr>
            <w:tcW w:w="3717" w:type="dxa"/>
            <w:shd w:val="clear" w:color="auto" w:fill="auto"/>
          </w:tcPr>
          <w:p w14:paraId="5276FCB8" w14:textId="77777777" w:rsidR="00875FFD" w:rsidRDefault="00875FFD">
            <w:pPr>
              <w:rPr>
                <w:b/>
                <w:sz w:val="28"/>
                <w:szCs w:val="28"/>
              </w:rPr>
            </w:pPr>
          </w:p>
        </w:tc>
        <w:tc>
          <w:tcPr>
            <w:tcW w:w="6092" w:type="dxa"/>
            <w:shd w:val="clear" w:color="auto" w:fill="auto"/>
          </w:tcPr>
          <w:p w14:paraId="39CA0340" w14:textId="77777777" w:rsidR="00875FFD" w:rsidRDefault="00875FFD">
            <w:pPr>
              <w:jc w:val="both"/>
              <w:rPr>
                <w:sz w:val="28"/>
                <w:szCs w:val="28"/>
              </w:rPr>
            </w:pPr>
          </w:p>
          <w:p w14:paraId="15EB7104" w14:textId="77777777" w:rsidR="00875FFD" w:rsidRDefault="00875FFD">
            <w:pPr>
              <w:jc w:val="both"/>
              <w:rPr>
                <w:sz w:val="28"/>
                <w:szCs w:val="28"/>
              </w:rPr>
            </w:pPr>
          </w:p>
        </w:tc>
      </w:tr>
      <w:tr w:rsidR="00875FFD" w:rsidRPr="001C0B4E" w14:paraId="014CDB62" w14:textId="77777777">
        <w:tc>
          <w:tcPr>
            <w:tcW w:w="3717" w:type="dxa"/>
            <w:shd w:val="clear" w:color="auto" w:fill="auto"/>
          </w:tcPr>
          <w:p w14:paraId="3EACFB9C" w14:textId="77777777" w:rsidR="00875FFD" w:rsidRDefault="00875FFD">
            <w:pPr>
              <w:rPr>
                <w:b/>
                <w:sz w:val="28"/>
                <w:szCs w:val="28"/>
              </w:rPr>
            </w:pPr>
            <w:proofErr w:type="spellStart"/>
            <w:r>
              <w:rPr>
                <w:b/>
                <w:sz w:val="28"/>
                <w:szCs w:val="28"/>
              </w:rPr>
              <w:t>Ёру</w:t>
            </w:r>
            <w:r w:rsidR="001C0B4E">
              <w:rPr>
                <w:b/>
                <w:sz w:val="28"/>
                <w:szCs w:val="28"/>
              </w:rPr>
              <w:t>ғ</w:t>
            </w:r>
            <w:r>
              <w:rPr>
                <w:b/>
                <w:sz w:val="28"/>
                <w:szCs w:val="28"/>
              </w:rPr>
              <w:t>лик</w:t>
            </w:r>
            <w:proofErr w:type="spellEnd"/>
            <w:r>
              <w:rPr>
                <w:b/>
                <w:sz w:val="28"/>
                <w:szCs w:val="28"/>
              </w:rPr>
              <w:t xml:space="preserve"> кучи (</w:t>
            </w:r>
            <w:proofErr w:type="spellStart"/>
            <w:r w:rsidR="001C0B4E">
              <w:rPr>
                <w:b/>
                <w:sz w:val="28"/>
                <w:szCs w:val="28"/>
              </w:rPr>
              <w:t>қ</w:t>
            </w:r>
            <w:r>
              <w:rPr>
                <w:b/>
                <w:sz w:val="28"/>
                <w:szCs w:val="28"/>
              </w:rPr>
              <w:t>андайдир</w:t>
            </w:r>
            <w:proofErr w:type="spellEnd"/>
            <w:r>
              <w:rPr>
                <w:b/>
                <w:sz w:val="28"/>
                <w:szCs w:val="28"/>
              </w:rPr>
              <w:br/>
            </w:r>
            <w:proofErr w:type="spellStart"/>
            <w:r>
              <w:rPr>
                <w:b/>
                <w:sz w:val="28"/>
                <w:szCs w:val="28"/>
              </w:rPr>
              <w:t>й</w:t>
            </w:r>
            <w:r w:rsidR="001C0B4E">
              <w:rPr>
                <w:b/>
                <w:sz w:val="28"/>
                <w:szCs w:val="28"/>
              </w:rPr>
              <w:t>ў</w:t>
            </w:r>
            <w:r>
              <w:rPr>
                <w:b/>
                <w:sz w:val="28"/>
                <w:szCs w:val="28"/>
              </w:rPr>
              <w:t>налишдаги</w:t>
            </w:r>
            <w:proofErr w:type="spellEnd"/>
            <w:r>
              <w:rPr>
                <w:b/>
                <w:sz w:val="28"/>
                <w:szCs w:val="28"/>
              </w:rPr>
              <w:t>)</w:t>
            </w:r>
          </w:p>
          <w:p w14:paraId="0D3D5D9A"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сила света (в каком-либо направлении)</w:t>
            </w:r>
          </w:p>
          <w:p w14:paraId="063C8CD4"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luminous intensity</w:t>
            </w:r>
            <w:r>
              <w:rPr>
                <w:sz w:val="28"/>
                <w:szCs w:val="28"/>
                <w:lang w:val="en-US"/>
              </w:rPr>
              <w:br/>
              <w:t xml:space="preserve">(in any </w:t>
            </w:r>
            <w:proofErr w:type="spellStart"/>
            <w:r>
              <w:rPr>
                <w:sz w:val="28"/>
                <w:szCs w:val="28"/>
                <w:lang w:val="en-US"/>
              </w:rPr>
              <w:t>derection</w:t>
            </w:r>
            <w:proofErr w:type="spellEnd"/>
            <w:r>
              <w:rPr>
                <w:sz w:val="28"/>
                <w:szCs w:val="28"/>
                <w:lang w:val="en-US"/>
              </w:rPr>
              <w:t>)</w:t>
            </w:r>
          </w:p>
        </w:tc>
        <w:tc>
          <w:tcPr>
            <w:tcW w:w="6092" w:type="dxa"/>
            <w:shd w:val="clear" w:color="auto" w:fill="auto"/>
          </w:tcPr>
          <w:p w14:paraId="5BF3571D" w14:textId="77777777" w:rsidR="00875FFD" w:rsidRDefault="00875FFD">
            <w:pPr>
              <w:jc w:val="both"/>
              <w:rPr>
                <w:sz w:val="28"/>
                <w:szCs w:val="28"/>
                <w:lang w:val="en-US"/>
              </w:rPr>
            </w:pPr>
            <w:proofErr w:type="spellStart"/>
            <w:r>
              <w:rPr>
                <w:sz w:val="28"/>
                <w:szCs w:val="28"/>
              </w:rPr>
              <w:t>Манба</w:t>
            </w:r>
            <w:proofErr w:type="spellEnd"/>
            <w:r>
              <w:rPr>
                <w:sz w:val="28"/>
                <w:szCs w:val="28"/>
                <w:lang w:val="en-US"/>
              </w:rPr>
              <w:t xml:space="preserve"> </w:t>
            </w:r>
            <w:proofErr w:type="spellStart"/>
            <w:r>
              <w:rPr>
                <w:sz w:val="28"/>
                <w:szCs w:val="28"/>
              </w:rPr>
              <w:t>ёки</w:t>
            </w:r>
            <w:proofErr w:type="spellEnd"/>
            <w:r>
              <w:rPr>
                <w:sz w:val="28"/>
                <w:szCs w:val="28"/>
                <w:lang w:val="en-US"/>
              </w:rPr>
              <w:t xml:space="preserve"> </w:t>
            </w:r>
            <w:proofErr w:type="spellStart"/>
            <w:r>
              <w:rPr>
                <w:sz w:val="28"/>
                <w:szCs w:val="28"/>
              </w:rPr>
              <w:t>манба</w:t>
            </w:r>
            <w:proofErr w:type="spellEnd"/>
            <w:r>
              <w:rPr>
                <w:sz w:val="28"/>
                <w:szCs w:val="28"/>
                <w:lang w:val="en-US"/>
              </w:rPr>
              <w:t xml:space="preserve"> </w:t>
            </w:r>
            <w:proofErr w:type="spellStart"/>
            <w:r>
              <w:rPr>
                <w:sz w:val="28"/>
                <w:szCs w:val="28"/>
              </w:rPr>
              <w:t>элементи</w:t>
            </w:r>
            <w:proofErr w:type="spellEnd"/>
            <w:r>
              <w:rPr>
                <w:sz w:val="28"/>
                <w:szCs w:val="28"/>
                <w:lang w:val="en-US"/>
              </w:rPr>
              <w:t xml:space="preserve"> </w:t>
            </w:r>
            <w:proofErr w:type="spellStart"/>
            <w:r>
              <w:rPr>
                <w:sz w:val="28"/>
                <w:szCs w:val="28"/>
              </w:rPr>
              <w:t>томонидан</w:t>
            </w:r>
            <w:proofErr w:type="spellEnd"/>
            <w:r>
              <w:rPr>
                <w:sz w:val="28"/>
                <w:szCs w:val="28"/>
                <w:lang w:val="en-US"/>
              </w:rPr>
              <w:t xml:space="preserve"> </w:t>
            </w:r>
            <w:proofErr w:type="spellStart"/>
            <w:r>
              <w:rPr>
                <w:sz w:val="28"/>
                <w:szCs w:val="28"/>
              </w:rPr>
              <w:t>чексиз</w:t>
            </w:r>
            <w:proofErr w:type="spellEnd"/>
            <w:r>
              <w:rPr>
                <w:sz w:val="28"/>
                <w:szCs w:val="28"/>
                <w:lang w:val="en-US"/>
              </w:rPr>
              <w:t xml:space="preserve"> </w:t>
            </w:r>
            <w:proofErr w:type="spellStart"/>
            <w:r>
              <w:rPr>
                <w:sz w:val="28"/>
                <w:szCs w:val="28"/>
              </w:rPr>
              <w:t>кичик</w:t>
            </w:r>
            <w:proofErr w:type="spellEnd"/>
            <w:r>
              <w:rPr>
                <w:sz w:val="28"/>
                <w:szCs w:val="28"/>
                <w:lang w:val="en-US"/>
              </w:rPr>
              <w:t xml:space="preserve"> </w:t>
            </w:r>
            <w:proofErr w:type="spellStart"/>
            <w:r>
              <w:rPr>
                <w:sz w:val="28"/>
                <w:szCs w:val="28"/>
              </w:rPr>
              <w:t>фазовий</w:t>
            </w:r>
            <w:proofErr w:type="spellEnd"/>
            <w:r>
              <w:rPr>
                <w:sz w:val="28"/>
                <w:szCs w:val="28"/>
                <w:lang w:val="en-US"/>
              </w:rPr>
              <w:t xml:space="preserve"> </w:t>
            </w:r>
            <w:proofErr w:type="spellStart"/>
            <w:r>
              <w:rPr>
                <w:sz w:val="28"/>
                <w:szCs w:val="28"/>
              </w:rPr>
              <w:t>бурчакда</w:t>
            </w:r>
            <w:proofErr w:type="spellEnd"/>
            <w:r>
              <w:rPr>
                <w:sz w:val="28"/>
                <w:szCs w:val="28"/>
                <w:lang w:val="en-US"/>
              </w:rPr>
              <w:t xml:space="preserve"> </w:t>
            </w:r>
            <w:proofErr w:type="spellStart"/>
            <w:r>
              <w:rPr>
                <w:sz w:val="28"/>
                <w:szCs w:val="28"/>
              </w:rPr>
              <w:t>нурланаётган</w:t>
            </w:r>
            <w:proofErr w:type="spellEnd"/>
            <w:r>
              <w:rPr>
                <w:sz w:val="28"/>
                <w:szCs w:val="28"/>
                <w:lang w:val="en-US"/>
              </w:rPr>
              <w:t xml:space="preserve"> </w:t>
            </w:r>
            <w:proofErr w:type="spellStart"/>
            <w:r>
              <w:rPr>
                <w:sz w:val="28"/>
                <w:szCs w:val="28"/>
              </w:rPr>
              <w:t>ёру</w:t>
            </w:r>
            <w:r w:rsidR="001C0B4E">
              <w:rPr>
                <w:sz w:val="28"/>
                <w:szCs w:val="28"/>
              </w:rPr>
              <w:t>ғ</w:t>
            </w:r>
            <w:r>
              <w:rPr>
                <w:sz w:val="28"/>
                <w:szCs w:val="28"/>
              </w:rPr>
              <w:t>лик</w:t>
            </w:r>
            <w:proofErr w:type="spellEnd"/>
            <w:r>
              <w:rPr>
                <w:sz w:val="28"/>
                <w:szCs w:val="28"/>
                <w:lang w:val="en-US"/>
              </w:rPr>
              <w:t xml:space="preserve"> </w:t>
            </w:r>
            <w:r>
              <w:rPr>
                <w:sz w:val="28"/>
                <w:szCs w:val="28"/>
              </w:rPr>
              <w:t>о</w:t>
            </w:r>
            <w:r w:rsidR="001C0B4E">
              <w:rPr>
                <w:sz w:val="28"/>
                <w:szCs w:val="28"/>
                <w:lang w:val="en-US"/>
              </w:rPr>
              <w:t>қ</w:t>
            </w:r>
            <w:proofErr w:type="spellStart"/>
            <w:r>
              <w:rPr>
                <w:sz w:val="28"/>
                <w:szCs w:val="28"/>
              </w:rPr>
              <w:t>имининг</w:t>
            </w:r>
            <w:proofErr w:type="spellEnd"/>
            <w:r>
              <w:rPr>
                <w:sz w:val="28"/>
                <w:szCs w:val="28"/>
                <w:lang w:val="en-US"/>
              </w:rPr>
              <w:t xml:space="preserve"> </w:t>
            </w:r>
            <w:proofErr w:type="spellStart"/>
            <w:r>
              <w:rPr>
                <w:sz w:val="28"/>
                <w:szCs w:val="28"/>
              </w:rPr>
              <w:t>фазовий</w:t>
            </w:r>
            <w:proofErr w:type="spellEnd"/>
            <w:r>
              <w:rPr>
                <w:sz w:val="28"/>
                <w:szCs w:val="28"/>
                <w:lang w:val="en-US"/>
              </w:rPr>
              <w:t xml:space="preserve"> </w:t>
            </w:r>
            <w:proofErr w:type="spellStart"/>
            <w:r>
              <w:rPr>
                <w:sz w:val="28"/>
                <w:szCs w:val="28"/>
              </w:rPr>
              <w:t>бурчакка</w:t>
            </w:r>
            <w:proofErr w:type="spellEnd"/>
            <w:r>
              <w:rPr>
                <w:sz w:val="28"/>
                <w:szCs w:val="28"/>
                <w:lang w:val="en-US"/>
              </w:rPr>
              <w:t xml:space="preserve"> </w:t>
            </w:r>
            <w:proofErr w:type="spellStart"/>
            <w:r>
              <w:rPr>
                <w:sz w:val="28"/>
                <w:szCs w:val="28"/>
              </w:rPr>
              <w:t>нисбати</w:t>
            </w:r>
            <w:proofErr w:type="spellEnd"/>
            <w:r>
              <w:rPr>
                <w:sz w:val="28"/>
                <w:szCs w:val="28"/>
                <w:lang w:val="en-US"/>
              </w:rPr>
              <w:t>.</w:t>
            </w:r>
          </w:p>
          <w:p w14:paraId="2161D2EC" w14:textId="77777777" w:rsidR="00875FFD" w:rsidRDefault="00875FFD">
            <w:pPr>
              <w:jc w:val="both"/>
              <w:rPr>
                <w:sz w:val="28"/>
                <w:szCs w:val="28"/>
              </w:rPr>
            </w:pPr>
            <w:proofErr w:type="spellStart"/>
            <w:r>
              <w:rPr>
                <w:sz w:val="28"/>
                <w:szCs w:val="28"/>
              </w:rPr>
              <w:t>Фазовий</w:t>
            </w:r>
            <w:proofErr w:type="spellEnd"/>
            <w:r>
              <w:rPr>
                <w:sz w:val="28"/>
                <w:szCs w:val="28"/>
                <w:lang w:val="en-US"/>
              </w:rPr>
              <w:t xml:space="preserve"> </w:t>
            </w:r>
            <w:proofErr w:type="spellStart"/>
            <w:r>
              <w:rPr>
                <w:sz w:val="28"/>
                <w:szCs w:val="28"/>
              </w:rPr>
              <w:t>бурчак</w:t>
            </w:r>
            <w:proofErr w:type="spellEnd"/>
            <w:r>
              <w:rPr>
                <w:sz w:val="28"/>
                <w:szCs w:val="28"/>
                <w:lang w:val="en-US"/>
              </w:rPr>
              <w:t xml:space="preserve"> </w:t>
            </w:r>
            <w:proofErr w:type="spellStart"/>
            <w:r>
              <w:rPr>
                <w:sz w:val="28"/>
                <w:szCs w:val="28"/>
              </w:rPr>
              <w:t>бирлигида</w:t>
            </w:r>
            <w:proofErr w:type="spellEnd"/>
            <w:r>
              <w:rPr>
                <w:sz w:val="28"/>
                <w:szCs w:val="28"/>
                <w:lang w:val="en-US"/>
              </w:rPr>
              <w:t xml:space="preserve"> </w:t>
            </w:r>
            <w:r>
              <w:rPr>
                <w:sz w:val="28"/>
                <w:szCs w:val="28"/>
              </w:rPr>
              <w:t>ну</w:t>
            </w:r>
            <w:r w:rsidR="001C0B4E">
              <w:rPr>
                <w:sz w:val="28"/>
                <w:szCs w:val="28"/>
                <w:lang w:val="en-US"/>
              </w:rPr>
              <w:t>қ</w:t>
            </w:r>
            <w:proofErr w:type="spellStart"/>
            <w:r>
              <w:rPr>
                <w:sz w:val="28"/>
                <w:szCs w:val="28"/>
              </w:rPr>
              <w:t>тавий</w:t>
            </w:r>
            <w:proofErr w:type="spellEnd"/>
            <w:r>
              <w:rPr>
                <w:sz w:val="28"/>
                <w:szCs w:val="28"/>
                <w:lang w:val="en-US"/>
              </w:rPr>
              <w:t xml:space="preserve"> </w:t>
            </w:r>
            <w:proofErr w:type="spellStart"/>
            <w:r>
              <w:rPr>
                <w:sz w:val="28"/>
                <w:szCs w:val="28"/>
              </w:rPr>
              <w:t>манба</w:t>
            </w:r>
            <w:proofErr w:type="spellEnd"/>
            <w:r>
              <w:rPr>
                <w:sz w:val="28"/>
                <w:szCs w:val="28"/>
                <w:lang w:val="en-US"/>
              </w:rPr>
              <w:t xml:space="preserve"> </w:t>
            </w:r>
            <w:proofErr w:type="spellStart"/>
            <w:r>
              <w:rPr>
                <w:sz w:val="28"/>
                <w:szCs w:val="28"/>
              </w:rPr>
              <w:t>чи</w:t>
            </w:r>
            <w:proofErr w:type="spellEnd"/>
            <w:r w:rsidR="001C0B4E">
              <w:rPr>
                <w:sz w:val="28"/>
                <w:szCs w:val="28"/>
                <w:lang w:val="en-US"/>
              </w:rPr>
              <w:t>қ</w:t>
            </w:r>
            <w:proofErr w:type="spellStart"/>
            <w:r>
              <w:rPr>
                <w:sz w:val="28"/>
                <w:szCs w:val="28"/>
              </w:rPr>
              <w:t>арадиган</w:t>
            </w:r>
            <w:proofErr w:type="spellEnd"/>
            <w:r>
              <w:rPr>
                <w:sz w:val="28"/>
                <w:szCs w:val="28"/>
                <w:lang w:val="en-US"/>
              </w:rPr>
              <w:t xml:space="preserve"> </w:t>
            </w:r>
            <w:proofErr w:type="spellStart"/>
            <w:r>
              <w:rPr>
                <w:sz w:val="28"/>
                <w:szCs w:val="28"/>
              </w:rPr>
              <w:t>ёру</w:t>
            </w:r>
            <w:r w:rsidR="001C0B4E">
              <w:rPr>
                <w:sz w:val="28"/>
                <w:szCs w:val="28"/>
              </w:rPr>
              <w:t>ғ</w:t>
            </w:r>
            <w:r>
              <w:rPr>
                <w:sz w:val="28"/>
                <w:szCs w:val="28"/>
              </w:rPr>
              <w:t>лик</w:t>
            </w:r>
            <w:proofErr w:type="spellEnd"/>
            <w:r>
              <w:rPr>
                <w:sz w:val="28"/>
                <w:szCs w:val="28"/>
                <w:lang w:val="en-US"/>
              </w:rPr>
              <w:t xml:space="preserve"> </w:t>
            </w:r>
            <w:r>
              <w:rPr>
                <w:sz w:val="28"/>
                <w:szCs w:val="28"/>
              </w:rPr>
              <w:t>о</w:t>
            </w:r>
            <w:r w:rsidR="001C0B4E">
              <w:rPr>
                <w:sz w:val="28"/>
                <w:szCs w:val="28"/>
                <w:lang w:val="en-US"/>
              </w:rPr>
              <w:t>қ</w:t>
            </w:r>
            <w:r>
              <w:rPr>
                <w:sz w:val="28"/>
                <w:szCs w:val="28"/>
              </w:rPr>
              <w:t>ими</w:t>
            </w:r>
            <w:r>
              <w:rPr>
                <w:sz w:val="28"/>
                <w:szCs w:val="28"/>
                <w:lang w:val="en-US"/>
              </w:rPr>
              <w:t xml:space="preserve">. </w:t>
            </w:r>
            <w:proofErr w:type="spellStart"/>
            <w:r>
              <w:rPr>
                <w:sz w:val="28"/>
                <w:szCs w:val="28"/>
              </w:rPr>
              <w:t>Бирлиги</w:t>
            </w:r>
            <w:proofErr w:type="spellEnd"/>
            <w:r>
              <w:rPr>
                <w:sz w:val="28"/>
                <w:szCs w:val="28"/>
              </w:rPr>
              <w:t xml:space="preserve"> – </w:t>
            </w:r>
            <w:proofErr w:type="spellStart"/>
            <w:r>
              <w:rPr>
                <w:sz w:val="28"/>
                <w:szCs w:val="28"/>
              </w:rPr>
              <w:t>шам</w:t>
            </w:r>
            <w:proofErr w:type="spellEnd"/>
            <w:r>
              <w:rPr>
                <w:sz w:val="28"/>
                <w:szCs w:val="28"/>
              </w:rPr>
              <w:t xml:space="preserve"> </w:t>
            </w:r>
            <w:proofErr w:type="spellStart"/>
            <w:r>
              <w:rPr>
                <w:sz w:val="28"/>
                <w:szCs w:val="28"/>
              </w:rPr>
              <w:t>кандель</w:t>
            </w:r>
            <w:proofErr w:type="spellEnd"/>
            <w:r>
              <w:rPr>
                <w:sz w:val="28"/>
                <w:szCs w:val="28"/>
              </w:rPr>
              <w:t>.</w:t>
            </w:r>
          </w:p>
          <w:p w14:paraId="40E563FA" w14:textId="77777777" w:rsidR="00875FFD" w:rsidRDefault="00875FFD">
            <w:pPr>
              <w:jc w:val="both"/>
              <w:rPr>
                <w:sz w:val="28"/>
                <w:szCs w:val="28"/>
              </w:rPr>
            </w:pPr>
          </w:p>
          <w:p w14:paraId="3B394929" w14:textId="77777777" w:rsidR="00875FFD" w:rsidRDefault="00875FFD">
            <w:pPr>
              <w:widowControl w:val="0"/>
              <w:autoSpaceDE w:val="0"/>
              <w:autoSpaceDN w:val="0"/>
              <w:adjustRightInd w:val="0"/>
              <w:jc w:val="both"/>
              <w:rPr>
                <w:sz w:val="28"/>
                <w:szCs w:val="28"/>
              </w:rPr>
            </w:pPr>
            <w:r>
              <w:rPr>
                <w:sz w:val="28"/>
                <w:szCs w:val="28"/>
              </w:rPr>
              <w:t>Отношение светового потока, излучаемого источником или элементом источника, в бесконечно малом телесном углу, охватывающем это направление, к телесному углу.</w:t>
            </w:r>
          </w:p>
          <w:p w14:paraId="1FB86D7B" w14:textId="77777777" w:rsidR="00875FFD" w:rsidRDefault="00875FFD">
            <w:pPr>
              <w:jc w:val="both"/>
              <w:rPr>
                <w:i/>
                <w:sz w:val="28"/>
                <w:szCs w:val="28"/>
              </w:rPr>
            </w:pPr>
            <w:r>
              <w:rPr>
                <w:sz w:val="28"/>
                <w:szCs w:val="28"/>
              </w:rPr>
              <w:t xml:space="preserve">Световой поток, испускаемый в единице телесного угла точечным источником. Единицей является свеча </w:t>
            </w:r>
            <w:proofErr w:type="spellStart"/>
            <w:r>
              <w:rPr>
                <w:sz w:val="28"/>
                <w:szCs w:val="28"/>
              </w:rPr>
              <w:t>кандель</w:t>
            </w:r>
            <w:proofErr w:type="spellEnd"/>
            <w:r>
              <w:rPr>
                <w:sz w:val="28"/>
                <w:szCs w:val="28"/>
              </w:rPr>
              <w:t>.</w:t>
            </w:r>
          </w:p>
        </w:tc>
      </w:tr>
      <w:tr w:rsidR="00875FFD" w:rsidRPr="001C0B4E" w14:paraId="267EA18F" w14:textId="77777777">
        <w:tc>
          <w:tcPr>
            <w:tcW w:w="3717" w:type="dxa"/>
            <w:shd w:val="clear" w:color="auto" w:fill="auto"/>
          </w:tcPr>
          <w:p w14:paraId="7C88EDF4" w14:textId="77777777" w:rsidR="00875FFD" w:rsidRDefault="00875FFD">
            <w:pPr>
              <w:rPr>
                <w:b/>
                <w:sz w:val="28"/>
                <w:szCs w:val="28"/>
                <w:lang w:val="en-US"/>
              </w:rPr>
            </w:pPr>
            <w:proofErr w:type="spellStart"/>
            <w:r>
              <w:rPr>
                <w:b/>
                <w:sz w:val="28"/>
                <w:szCs w:val="28"/>
              </w:rPr>
              <w:t>Ёру</w:t>
            </w:r>
            <w:r w:rsidR="001C0B4E">
              <w:rPr>
                <w:b/>
                <w:sz w:val="28"/>
                <w:szCs w:val="28"/>
              </w:rPr>
              <w:t>ғ</w:t>
            </w:r>
            <w:r>
              <w:rPr>
                <w:b/>
                <w:sz w:val="28"/>
                <w:szCs w:val="28"/>
              </w:rPr>
              <w:t>лик</w:t>
            </w:r>
            <w:proofErr w:type="spellEnd"/>
            <w:r>
              <w:rPr>
                <w:b/>
                <w:sz w:val="28"/>
                <w:szCs w:val="28"/>
                <w:lang w:val="en-US"/>
              </w:rPr>
              <w:t xml:space="preserve"> </w:t>
            </w:r>
            <w:proofErr w:type="spellStart"/>
            <w:r>
              <w:rPr>
                <w:b/>
                <w:sz w:val="28"/>
                <w:szCs w:val="28"/>
              </w:rPr>
              <w:t>манбаи</w:t>
            </w:r>
            <w:proofErr w:type="spellEnd"/>
          </w:p>
          <w:p w14:paraId="2C1DA20E" w14:textId="77777777" w:rsidR="00875FFD" w:rsidRDefault="00875FFD">
            <w:pPr>
              <w:rPr>
                <w:sz w:val="28"/>
                <w:szCs w:val="28"/>
                <w:lang w:val="en-US"/>
              </w:rPr>
            </w:pPr>
            <w:proofErr w:type="spellStart"/>
            <w:r>
              <w:rPr>
                <w:b/>
                <w:sz w:val="28"/>
                <w:szCs w:val="28"/>
                <w:lang w:val="en-US"/>
              </w:rPr>
              <w:lastRenderedPageBreak/>
              <w:t>ru</w:t>
            </w:r>
            <w:proofErr w:type="spellEnd"/>
            <w:r>
              <w:rPr>
                <w:b/>
                <w:sz w:val="28"/>
                <w:szCs w:val="28"/>
                <w:lang w:val="en-US"/>
              </w:rPr>
              <w:t xml:space="preserve"> -</w:t>
            </w:r>
            <w:r>
              <w:rPr>
                <w:sz w:val="28"/>
                <w:szCs w:val="28"/>
                <w:lang w:val="en-US"/>
              </w:rPr>
              <w:t xml:space="preserve"> </w:t>
            </w:r>
            <w:r>
              <w:rPr>
                <w:sz w:val="28"/>
                <w:szCs w:val="28"/>
              </w:rPr>
              <w:t>источник</w:t>
            </w:r>
            <w:r>
              <w:rPr>
                <w:sz w:val="28"/>
                <w:szCs w:val="28"/>
                <w:lang w:val="en-US"/>
              </w:rPr>
              <w:t xml:space="preserve"> </w:t>
            </w:r>
            <w:r>
              <w:rPr>
                <w:sz w:val="28"/>
                <w:szCs w:val="28"/>
              </w:rPr>
              <w:t>света</w:t>
            </w:r>
          </w:p>
          <w:p w14:paraId="07DEAE35"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source of light</w:t>
            </w:r>
          </w:p>
          <w:p w14:paraId="04CDE6CC" w14:textId="77777777" w:rsidR="00875FFD" w:rsidRDefault="00875FFD">
            <w:pPr>
              <w:rPr>
                <w:sz w:val="28"/>
                <w:szCs w:val="28"/>
                <w:lang w:val="en-US"/>
              </w:rPr>
            </w:pPr>
          </w:p>
        </w:tc>
        <w:tc>
          <w:tcPr>
            <w:tcW w:w="6092" w:type="dxa"/>
            <w:shd w:val="clear" w:color="auto" w:fill="auto"/>
          </w:tcPr>
          <w:p w14:paraId="6A1BD4C8" w14:textId="073637CA" w:rsidR="00875FFD" w:rsidRPr="00E62361" w:rsidRDefault="00875FFD">
            <w:pPr>
              <w:jc w:val="both"/>
              <w:rPr>
                <w:sz w:val="28"/>
                <w:szCs w:val="28"/>
              </w:rPr>
            </w:pPr>
            <w:proofErr w:type="spellStart"/>
            <w:r>
              <w:rPr>
                <w:sz w:val="28"/>
                <w:szCs w:val="28"/>
              </w:rPr>
              <w:lastRenderedPageBreak/>
              <w:t>Спектрнинг</w:t>
            </w:r>
            <w:proofErr w:type="spellEnd"/>
            <w:r>
              <w:rPr>
                <w:sz w:val="28"/>
                <w:szCs w:val="28"/>
              </w:rPr>
              <w:t xml:space="preserve"> </w:t>
            </w:r>
            <w:proofErr w:type="spellStart"/>
            <w:r>
              <w:rPr>
                <w:sz w:val="28"/>
                <w:szCs w:val="28"/>
              </w:rPr>
              <w:t>к</w:t>
            </w:r>
            <w:r w:rsidR="001C0B4E">
              <w:rPr>
                <w:sz w:val="28"/>
                <w:szCs w:val="28"/>
              </w:rPr>
              <w:t>ў</w:t>
            </w:r>
            <w:r>
              <w:rPr>
                <w:sz w:val="28"/>
                <w:szCs w:val="28"/>
              </w:rPr>
              <w:t>ринадиган</w:t>
            </w:r>
            <w:proofErr w:type="spellEnd"/>
            <w:r>
              <w:rPr>
                <w:sz w:val="28"/>
                <w:szCs w:val="28"/>
              </w:rPr>
              <w:t xml:space="preserve"> </w:t>
            </w:r>
            <w:proofErr w:type="spellStart"/>
            <w:r w:rsidR="001C0B4E">
              <w:rPr>
                <w:sz w:val="28"/>
                <w:szCs w:val="28"/>
              </w:rPr>
              <w:t>қ</w:t>
            </w:r>
            <w:r>
              <w:rPr>
                <w:sz w:val="28"/>
                <w:szCs w:val="28"/>
              </w:rPr>
              <w:t>исмида</w:t>
            </w:r>
            <w:proofErr w:type="spellEnd"/>
            <w:r>
              <w:rPr>
                <w:sz w:val="28"/>
                <w:szCs w:val="28"/>
              </w:rPr>
              <w:t xml:space="preserve"> электромаг</w:t>
            </w:r>
            <w:r>
              <w:rPr>
                <w:sz w:val="28"/>
                <w:szCs w:val="28"/>
              </w:rPr>
              <w:lastRenderedPageBreak/>
              <w:t xml:space="preserve">нит энергия </w:t>
            </w:r>
            <w:proofErr w:type="spellStart"/>
            <w:r>
              <w:rPr>
                <w:sz w:val="28"/>
                <w:szCs w:val="28"/>
              </w:rPr>
              <w:t>нурлатгич</w:t>
            </w:r>
            <w:proofErr w:type="spellEnd"/>
            <w:r>
              <w:rPr>
                <w:sz w:val="28"/>
                <w:szCs w:val="28"/>
              </w:rPr>
              <w:t>.</w:t>
            </w:r>
          </w:p>
          <w:p w14:paraId="48BEF118" w14:textId="77777777" w:rsidR="00875FFD" w:rsidRDefault="00875FFD">
            <w:pPr>
              <w:jc w:val="both"/>
              <w:rPr>
                <w:sz w:val="28"/>
                <w:szCs w:val="28"/>
              </w:rPr>
            </w:pPr>
            <w:proofErr w:type="spellStart"/>
            <w:r>
              <w:rPr>
                <w:sz w:val="28"/>
                <w:szCs w:val="28"/>
              </w:rPr>
              <w:t>Ёру</w:t>
            </w:r>
            <w:r w:rsidR="001C0B4E">
              <w:rPr>
                <w:sz w:val="28"/>
                <w:szCs w:val="28"/>
              </w:rPr>
              <w:t>ғ</w:t>
            </w:r>
            <w:r>
              <w:rPr>
                <w:sz w:val="28"/>
                <w:szCs w:val="28"/>
              </w:rPr>
              <w:t>лик</w:t>
            </w:r>
            <w:proofErr w:type="spellEnd"/>
            <w:r>
              <w:rPr>
                <w:sz w:val="28"/>
                <w:szCs w:val="28"/>
              </w:rPr>
              <w:t xml:space="preserve"> </w:t>
            </w:r>
            <w:proofErr w:type="spellStart"/>
            <w:r>
              <w:rPr>
                <w:sz w:val="28"/>
                <w:szCs w:val="28"/>
              </w:rPr>
              <w:t>манбалари</w:t>
            </w:r>
            <w:proofErr w:type="spellEnd"/>
            <w:r>
              <w:rPr>
                <w:sz w:val="28"/>
                <w:szCs w:val="28"/>
              </w:rPr>
              <w:t xml:space="preserve"> </w:t>
            </w:r>
            <w:proofErr w:type="spellStart"/>
            <w:r w:rsidR="001C0B4E">
              <w:rPr>
                <w:sz w:val="28"/>
                <w:szCs w:val="28"/>
              </w:rPr>
              <w:t>қ</w:t>
            </w:r>
            <w:r>
              <w:rPr>
                <w:sz w:val="28"/>
                <w:szCs w:val="28"/>
              </w:rPr>
              <w:t>уйидагиларга</w:t>
            </w:r>
            <w:proofErr w:type="spellEnd"/>
            <w:r>
              <w:rPr>
                <w:sz w:val="28"/>
                <w:szCs w:val="28"/>
              </w:rPr>
              <w:t xml:space="preserve"> </w:t>
            </w:r>
            <w:proofErr w:type="spellStart"/>
            <w:r>
              <w:rPr>
                <w:sz w:val="28"/>
                <w:szCs w:val="28"/>
              </w:rPr>
              <w:t>б</w:t>
            </w:r>
            <w:r w:rsidR="001C0B4E">
              <w:rPr>
                <w:sz w:val="28"/>
                <w:szCs w:val="28"/>
              </w:rPr>
              <w:t>ў</w:t>
            </w:r>
            <w:r>
              <w:rPr>
                <w:sz w:val="28"/>
                <w:szCs w:val="28"/>
              </w:rPr>
              <w:t>линади</w:t>
            </w:r>
            <w:proofErr w:type="spellEnd"/>
            <w:r>
              <w:rPr>
                <w:sz w:val="28"/>
                <w:szCs w:val="28"/>
              </w:rPr>
              <w:t>:</w:t>
            </w:r>
          </w:p>
          <w:p w14:paraId="603409E5" w14:textId="77777777" w:rsidR="00875FFD" w:rsidRDefault="00875FFD">
            <w:pPr>
              <w:jc w:val="both"/>
              <w:rPr>
                <w:sz w:val="28"/>
                <w:szCs w:val="28"/>
              </w:rPr>
            </w:pPr>
            <w:r>
              <w:rPr>
                <w:sz w:val="28"/>
                <w:szCs w:val="28"/>
              </w:rPr>
              <w:sym w:font="Symbol" w:char="F02D"/>
            </w:r>
            <w:r>
              <w:rPr>
                <w:sz w:val="28"/>
                <w:szCs w:val="28"/>
              </w:rPr>
              <w:t xml:space="preserve"> </w:t>
            </w:r>
            <w:proofErr w:type="spellStart"/>
            <w:r>
              <w:rPr>
                <w:sz w:val="28"/>
                <w:szCs w:val="28"/>
              </w:rPr>
              <w:t>табиий</w:t>
            </w:r>
            <w:proofErr w:type="spellEnd"/>
            <w:r>
              <w:rPr>
                <w:sz w:val="28"/>
                <w:szCs w:val="28"/>
              </w:rPr>
              <w:t xml:space="preserve">: </w:t>
            </w:r>
            <w:proofErr w:type="spellStart"/>
            <w:r w:rsidR="001C0B4E">
              <w:rPr>
                <w:sz w:val="28"/>
                <w:szCs w:val="28"/>
              </w:rPr>
              <w:t>Қ</w:t>
            </w:r>
            <w:r>
              <w:rPr>
                <w:sz w:val="28"/>
                <w:szCs w:val="28"/>
              </w:rPr>
              <w:t>уёш</w:t>
            </w:r>
            <w:proofErr w:type="spellEnd"/>
            <w:proofErr w:type="gramStart"/>
            <w:r>
              <w:rPr>
                <w:sz w:val="28"/>
                <w:szCs w:val="28"/>
              </w:rPr>
              <w:t>, Ой</w:t>
            </w:r>
            <w:proofErr w:type="gramEnd"/>
            <w:r>
              <w:rPr>
                <w:sz w:val="28"/>
                <w:szCs w:val="28"/>
              </w:rPr>
              <w:t xml:space="preserve"> </w:t>
            </w:r>
            <w:proofErr w:type="spellStart"/>
            <w:r>
              <w:rPr>
                <w:sz w:val="28"/>
                <w:szCs w:val="28"/>
              </w:rPr>
              <w:t>ва</w:t>
            </w:r>
            <w:proofErr w:type="spellEnd"/>
            <w:r>
              <w:rPr>
                <w:sz w:val="28"/>
                <w:szCs w:val="28"/>
              </w:rPr>
              <w:t xml:space="preserve"> ш. к;</w:t>
            </w:r>
          </w:p>
          <w:p w14:paraId="476C90C6" w14:textId="33738C60" w:rsidR="00875FFD" w:rsidRPr="00E62361" w:rsidRDefault="00875FFD">
            <w:pPr>
              <w:jc w:val="both"/>
              <w:rPr>
                <w:sz w:val="28"/>
                <w:szCs w:val="28"/>
              </w:rPr>
            </w:pPr>
            <w:r>
              <w:rPr>
                <w:sz w:val="28"/>
                <w:szCs w:val="28"/>
              </w:rPr>
              <w:sym w:font="Symbol" w:char="F02D"/>
            </w:r>
            <w:r>
              <w:rPr>
                <w:sz w:val="28"/>
                <w:szCs w:val="28"/>
              </w:rPr>
              <w:t xml:space="preserve"> </w:t>
            </w:r>
            <w:proofErr w:type="spellStart"/>
            <w:r>
              <w:rPr>
                <w:sz w:val="28"/>
                <w:szCs w:val="28"/>
              </w:rPr>
              <w:t>сунъий</w:t>
            </w:r>
            <w:proofErr w:type="spellEnd"/>
            <w:r>
              <w:rPr>
                <w:sz w:val="28"/>
                <w:szCs w:val="28"/>
              </w:rPr>
              <w:t xml:space="preserve">: </w:t>
            </w:r>
            <w:proofErr w:type="spellStart"/>
            <w:r>
              <w:rPr>
                <w:sz w:val="28"/>
                <w:szCs w:val="28"/>
              </w:rPr>
              <w:t>ч</w:t>
            </w:r>
            <w:r w:rsidR="001C0B4E">
              <w:rPr>
                <w:sz w:val="28"/>
                <w:szCs w:val="28"/>
              </w:rPr>
              <w:t>ўғ</w:t>
            </w:r>
            <w:r>
              <w:rPr>
                <w:sz w:val="28"/>
                <w:szCs w:val="28"/>
              </w:rPr>
              <w:t>ланма</w:t>
            </w:r>
            <w:proofErr w:type="spellEnd"/>
            <w:r>
              <w:rPr>
                <w:sz w:val="28"/>
                <w:szCs w:val="28"/>
              </w:rPr>
              <w:t xml:space="preserve"> </w:t>
            </w:r>
            <w:proofErr w:type="spellStart"/>
            <w:r>
              <w:rPr>
                <w:sz w:val="28"/>
                <w:szCs w:val="28"/>
              </w:rPr>
              <w:t>лампалар</w:t>
            </w:r>
            <w:proofErr w:type="spellEnd"/>
            <w:r>
              <w:rPr>
                <w:sz w:val="28"/>
                <w:szCs w:val="28"/>
              </w:rPr>
              <w:t xml:space="preserve">, газ-разряд </w:t>
            </w:r>
            <w:proofErr w:type="spellStart"/>
            <w:r>
              <w:rPr>
                <w:sz w:val="28"/>
                <w:szCs w:val="28"/>
              </w:rPr>
              <w:t>лампалари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бош</w:t>
            </w:r>
            <w:r w:rsidR="001C0B4E">
              <w:rPr>
                <w:sz w:val="28"/>
                <w:szCs w:val="28"/>
              </w:rPr>
              <w:t>қ</w:t>
            </w:r>
            <w:r>
              <w:rPr>
                <w:sz w:val="28"/>
                <w:szCs w:val="28"/>
              </w:rPr>
              <w:t>алар</w:t>
            </w:r>
            <w:proofErr w:type="spellEnd"/>
            <w:r>
              <w:rPr>
                <w:sz w:val="28"/>
                <w:szCs w:val="28"/>
              </w:rPr>
              <w:t>.</w:t>
            </w:r>
            <w:r w:rsidR="006F2A1C">
              <w:rPr>
                <w:sz w:val="28"/>
                <w:szCs w:val="28"/>
              </w:rPr>
              <w:t xml:space="preserve"> </w:t>
            </w:r>
          </w:p>
          <w:p w14:paraId="249FF1F6" w14:textId="77777777" w:rsidR="006F2A1C" w:rsidRPr="00E62361" w:rsidRDefault="006F2A1C">
            <w:pPr>
              <w:jc w:val="both"/>
              <w:rPr>
                <w:sz w:val="28"/>
                <w:szCs w:val="28"/>
              </w:rPr>
            </w:pPr>
          </w:p>
          <w:p w14:paraId="2AFADC10" w14:textId="77777777" w:rsidR="00875FFD" w:rsidRDefault="00875FFD">
            <w:pPr>
              <w:pStyle w:val="Heading5"/>
              <w:rPr>
                <w:rFonts w:ascii="Times New Roman" w:hAnsi="Times New Roman"/>
                <w:b w:val="0"/>
                <w:sz w:val="28"/>
                <w:szCs w:val="28"/>
              </w:rPr>
            </w:pPr>
            <w:r>
              <w:rPr>
                <w:rFonts w:ascii="Times New Roman" w:hAnsi="Times New Roman"/>
                <w:b w:val="0"/>
                <w:sz w:val="28"/>
                <w:szCs w:val="28"/>
              </w:rPr>
              <w:t xml:space="preserve">Излучатель электромагнитной энергии в видимой части спектра. </w:t>
            </w:r>
          </w:p>
          <w:p w14:paraId="74D92D5F" w14:textId="77777777" w:rsidR="00875FFD" w:rsidRDefault="00875FFD">
            <w:pPr>
              <w:jc w:val="both"/>
              <w:rPr>
                <w:sz w:val="28"/>
                <w:szCs w:val="28"/>
              </w:rPr>
            </w:pPr>
            <w:r>
              <w:rPr>
                <w:sz w:val="28"/>
                <w:szCs w:val="28"/>
              </w:rPr>
              <w:t>Источники света подразделяются:</w:t>
            </w:r>
          </w:p>
          <w:p w14:paraId="4AAE945D" w14:textId="77777777" w:rsidR="00875FFD" w:rsidRDefault="00875FFD">
            <w:pPr>
              <w:jc w:val="both"/>
              <w:rPr>
                <w:sz w:val="28"/>
                <w:szCs w:val="28"/>
              </w:rPr>
            </w:pPr>
            <w:r>
              <w:rPr>
                <w:sz w:val="28"/>
                <w:szCs w:val="28"/>
              </w:rPr>
              <w:sym w:font="Symbol" w:char="F02D"/>
            </w:r>
            <w:r>
              <w:rPr>
                <w:sz w:val="28"/>
                <w:szCs w:val="28"/>
              </w:rPr>
              <w:t xml:space="preserve"> на естественные: Солнце, Луна и т.д.; и </w:t>
            </w:r>
            <w:r>
              <w:rPr>
                <w:sz w:val="28"/>
                <w:szCs w:val="28"/>
              </w:rPr>
              <w:br/>
            </w:r>
            <w:r>
              <w:rPr>
                <w:sz w:val="28"/>
                <w:szCs w:val="28"/>
              </w:rPr>
              <w:sym w:font="Symbol" w:char="F02D"/>
            </w:r>
            <w:r>
              <w:rPr>
                <w:sz w:val="28"/>
                <w:szCs w:val="28"/>
              </w:rPr>
              <w:t xml:space="preserve"> на искусственные: лампы накаливания, газоразрядные лампы и др.</w:t>
            </w:r>
          </w:p>
        </w:tc>
      </w:tr>
      <w:tr w:rsidR="00875FFD" w:rsidRPr="001C0B4E" w14:paraId="1D7655AA" w14:textId="77777777">
        <w:tc>
          <w:tcPr>
            <w:tcW w:w="3717" w:type="dxa"/>
            <w:shd w:val="clear" w:color="auto" w:fill="auto"/>
          </w:tcPr>
          <w:p w14:paraId="6308A265" w14:textId="77777777" w:rsidR="00875FFD" w:rsidRDefault="00875FFD">
            <w:pPr>
              <w:rPr>
                <w:b/>
                <w:sz w:val="28"/>
                <w:szCs w:val="28"/>
              </w:rPr>
            </w:pPr>
          </w:p>
        </w:tc>
        <w:tc>
          <w:tcPr>
            <w:tcW w:w="6092" w:type="dxa"/>
            <w:shd w:val="clear" w:color="auto" w:fill="auto"/>
          </w:tcPr>
          <w:p w14:paraId="5D4AE66A" w14:textId="77777777" w:rsidR="00875FFD" w:rsidRDefault="00875FFD">
            <w:pPr>
              <w:jc w:val="both"/>
              <w:rPr>
                <w:sz w:val="28"/>
                <w:szCs w:val="28"/>
              </w:rPr>
            </w:pPr>
          </w:p>
        </w:tc>
      </w:tr>
      <w:tr w:rsidR="00875FFD" w:rsidRPr="001C0B4E" w14:paraId="79579CF6" w14:textId="77777777">
        <w:tc>
          <w:tcPr>
            <w:tcW w:w="3717" w:type="dxa"/>
            <w:shd w:val="clear" w:color="auto" w:fill="auto"/>
          </w:tcPr>
          <w:p w14:paraId="5FC11679" w14:textId="77777777" w:rsidR="00875FFD" w:rsidRDefault="00875FFD">
            <w:pPr>
              <w:rPr>
                <w:b/>
                <w:bCs/>
                <w:sz w:val="28"/>
                <w:szCs w:val="28"/>
              </w:rPr>
            </w:pPr>
            <w:proofErr w:type="spellStart"/>
            <w:r>
              <w:rPr>
                <w:b/>
                <w:bCs/>
                <w:sz w:val="28"/>
                <w:szCs w:val="28"/>
              </w:rPr>
              <w:t>Ёру</w:t>
            </w:r>
            <w:r w:rsidR="001C0B4E">
              <w:rPr>
                <w:b/>
                <w:bCs/>
                <w:sz w:val="28"/>
                <w:szCs w:val="28"/>
              </w:rPr>
              <w:t>ғ</w:t>
            </w:r>
            <w:r>
              <w:rPr>
                <w:b/>
                <w:bCs/>
                <w:sz w:val="28"/>
                <w:szCs w:val="28"/>
              </w:rPr>
              <w:t>ликнинг</w:t>
            </w:r>
            <w:proofErr w:type="spellEnd"/>
            <w:r>
              <w:rPr>
                <w:b/>
                <w:bCs/>
                <w:sz w:val="28"/>
                <w:szCs w:val="28"/>
              </w:rPr>
              <w:t xml:space="preserve"> </w:t>
            </w:r>
            <w:proofErr w:type="spellStart"/>
            <w:r>
              <w:rPr>
                <w:b/>
                <w:bCs/>
                <w:sz w:val="28"/>
                <w:szCs w:val="28"/>
              </w:rPr>
              <w:t>диффузион</w:t>
            </w:r>
            <w:proofErr w:type="spellEnd"/>
            <w:r>
              <w:rPr>
                <w:b/>
                <w:bCs/>
                <w:sz w:val="28"/>
                <w:szCs w:val="28"/>
              </w:rPr>
              <w:br/>
            </w:r>
            <w:proofErr w:type="spellStart"/>
            <w:r w:rsidR="001C0B4E">
              <w:rPr>
                <w:b/>
                <w:bCs/>
                <w:sz w:val="28"/>
                <w:szCs w:val="28"/>
              </w:rPr>
              <w:t>қ</w:t>
            </w:r>
            <w:r>
              <w:rPr>
                <w:b/>
                <w:bCs/>
                <w:sz w:val="28"/>
                <w:szCs w:val="28"/>
              </w:rPr>
              <w:t>айтиши</w:t>
            </w:r>
            <w:proofErr w:type="spellEnd"/>
          </w:p>
          <w:p w14:paraId="0D88173F"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диффузное отражение света</w:t>
            </w:r>
          </w:p>
          <w:p w14:paraId="38F085F5" w14:textId="77777777" w:rsidR="00875FFD" w:rsidRDefault="00875FFD">
            <w:pPr>
              <w:autoSpaceDE w:val="0"/>
              <w:autoSpaceDN w:val="0"/>
              <w:adjustRightInd w:val="0"/>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diffusional reflection of light</w:t>
            </w:r>
          </w:p>
        </w:tc>
        <w:tc>
          <w:tcPr>
            <w:tcW w:w="6092" w:type="dxa"/>
            <w:shd w:val="clear" w:color="auto" w:fill="auto"/>
          </w:tcPr>
          <w:p w14:paraId="7E4FD913" w14:textId="77777777" w:rsidR="00875FFD" w:rsidRDefault="00875FFD">
            <w:pPr>
              <w:jc w:val="both"/>
              <w:rPr>
                <w:sz w:val="28"/>
                <w:szCs w:val="28"/>
                <w:lang w:val="en-US"/>
              </w:rPr>
            </w:pPr>
            <w:proofErr w:type="spellStart"/>
            <w:r>
              <w:rPr>
                <w:sz w:val="28"/>
                <w:szCs w:val="28"/>
              </w:rPr>
              <w:t>Ёру</w:t>
            </w:r>
            <w:r w:rsidR="001C0B4E">
              <w:rPr>
                <w:sz w:val="28"/>
                <w:szCs w:val="28"/>
              </w:rPr>
              <w:t>ғ</w:t>
            </w:r>
            <w:r>
              <w:rPr>
                <w:sz w:val="28"/>
                <w:szCs w:val="28"/>
              </w:rPr>
              <w:t>ликнинг</w:t>
            </w:r>
            <w:proofErr w:type="spellEnd"/>
            <w:r>
              <w:rPr>
                <w:sz w:val="28"/>
                <w:szCs w:val="28"/>
                <w:lang w:val="en-US"/>
              </w:rPr>
              <w:t xml:space="preserve"> </w:t>
            </w:r>
            <w:proofErr w:type="spellStart"/>
            <w:r>
              <w:rPr>
                <w:sz w:val="28"/>
                <w:szCs w:val="28"/>
              </w:rPr>
              <w:t>нотекис</w:t>
            </w:r>
            <w:proofErr w:type="spellEnd"/>
            <w:r>
              <w:rPr>
                <w:sz w:val="28"/>
                <w:szCs w:val="28"/>
                <w:lang w:val="en-US"/>
              </w:rPr>
              <w:t xml:space="preserve"> </w:t>
            </w:r>
            <w:proofErr w:type="spellStart"/>
            <w:r>
              <w:rPr>
                <w:sz w:val="28"/>
                <w:szCs w:val="28"/>
              </w:rPr>
              <w:t>сиртдан</w:t>
            </w:r>
            <w:proofErr w:type="spellEnd"/>
            <w:r>
              <w:rPr>
                <w:sz w:val="28"/>
                <w:szCs w:val="28"/>
                <w:lang w:val="en-US"/>
              </w:rPr>
              <w:t xml:space="preserve"> </w:t>
            </w:r>
            <w:proofErr w:type="spellStart"/>
            <w:r>
              <w:rPr>
                <w:sz w:val="28"/>
                <w:szCs w:val="28"/>
              </w:rPr>
              <w:t>барча</w:t>
            </w:r>
            <w:proofErr w:type="spellEnd"/>
            <w:r>
              <w:rPr>
                <w:sz w:val="28"/>
                <w:szCs w:val="28"/>
                <w:lang w:val="en-US"/>
              </w:rPr>
              <w:t xml:space="preserve"> </w:t>
            </w:r>
            <w:proofErr w:type="spellStart"/>
            <w:r>
              <w:rPr>
                <w:sz w:val="28"/>
                <w:szCs w:val="28"/>
              </w:rPr>
              <w:t>мумкин</w:t>
            </w:r>
            <w:proofErr w:type="spellEnd"/>
            <w:r>
              <w:rPr>
                <w:sz w:val="28"/>
                <w:szCs w:val="28"/>
                <w:lang w:val="en-US"/>
              </w:rPr>
              <w:t xml:space="preserve"> </w:t>
            </w:r>
            <w:r>
              <w:rPr>
                <w:sz w:val="28"/>
                <w:szCs w:val="28"/>
              </w:rPr>
              <w:t>б</w:t>
            </w:r>
            <w:r w:rsidR="001C0B4E">
              <w:rPr>
                <w:sz w:val="28"/>
                <w:szCs w:val="28"/>
                <w:lang w:val="en-US"/>
              </w:rPr>
              <w:t>ў</w:t>
            </w:r>
            <w:proofErr w:type="spellStart"/>
            <w:r>
              <w:rPr>
                <w:sz w:val="28"/>
                <w:szCs w:val="28"/>
              </w:rPr>
              <w:t>лган</w:t>
            </w:r>
            <w:proofErr w:type="spellEnd"/>
            <w:r>
              <w:rPr>
                <w:sz w:val="28"/>
                <w:szCs w:val="28"/>
                <w:lang w:val="en-US"/>
              </w:rPr>
              <w:t xml:space="preserve"> </w:t>
            </w:r>
            <w:r>
              <w:rPr>
                <w:sz w:val="28"/>
                <w:szCs w:val="28"/>
              </w:rPr>
              <w:t>й</w:t>
            </w:r>
            <w:r w:rsidR="001C0B4E">
              <w:rPr>
                <w:sz w:val="28"/>
                <w:szCs w:val="28"/>
                <w:lang w:val="en-US"/>
              </w:rPr>
              <w:t>ў</w:t>
            </w:r>
            <w:proofErr w:type="spellStart"/>
            <w:r>
              <w:rPr>
                <w:sz w:val="28"/>
                <w:szCs w:val="28"/>
              </w:rPr>
              <w:t>налишлар</w:t>
            </w:r>
            <w:proofErr w:type="spellEnd"/>
            <w:r>
              <w:rPr>
                <w:sz w:val="28"/>
                <w:szCs w:val="28"/>
                <w:lang w:val="en-US"/>
              </w:rPr>
              <w:t xml:space="preserve"> </w:t>
            </w:r>
            <w:r>
              <w:rPr>
                <w:sz w:val="28"/>
                <w:szCs w:val="28"/>
              </w:rPr>
              <w:t>б</w:t>
            </w:r>
            <w:r w:rsidR="001C0B4E">
              <w:rPr>
                <w:sz w:val="28"/>
                <w:szCs w:val="28"/>
                <w:lang w:val="en-US"/>
              </w:rPr>
              <w:t>ў</w:t>
            </w:r>
            <w:proofErr w:type="spellStart"/>
            <w:r>
              <w:rPr>
                <w:sz w:val="28"/>
                <w:szCs w:val="28"/>
              </w:rPr>
              <w:t>йича</w:t>
            </w:r>
            <w:proofErr w:type="spellEnd"/>
            <w:r>
              <w:rPr>
                <w:sz w:val="28"/>
                <w:szCs w:val="28"/>
                <w:lang w:val="en-US"/>
              </w:rPr>
              <w:t xml:space="preserve"> </w:t>
            </w:r>
            <w:proofErr w:type="spellStart"/>
            <w:r>
              <w:rPr>
                <w:sz w:val="28"/>
                <w:szCs w:val="28"/>
              </w:rPr>
              <w:t>сочилиши</w:t>
            </w:r>
            <w:proofErr w:type="spellEnd"/>
            <w:r>
              <w:rPr>
                <w:sz w:val="28"/>
                <w:szCs w:val="28"/>
                <w:lang w:val="en-US"/>
              </w:rPr>
              <w:t>.</w:t>
            </w:r>
          </w:p>
          <w:p w14:paraId="58479C45" w14:textId="77777777" w:rsidR="00875FFD" w:rsidRDefault="00875FFD">
            <w:pPr>
              <w:jc w:val="both"/>
              <w:rPr>
                <w:sz w:val="28"/>
                <w:szCs w:val="28"/>
                <w:lang w:val="en-US"/>
              </w:rPr>
            </w:pPr>
          </w:p>
          <w:p w14:paraId="4E42F256" w14:textId="77777777" w:rsidR="00875FFD" w:rsidRDefault="00875FFD">
            <w:pPr>
              <w:rPr>
                <w:sz w:val="28"/>
                <w:szCs w:val="28"/>
              </w:rPr>
            </w:pPr>
            <w:r>
              <w:rPr>
                <w:sz w:val="28"/>
                <w:szCs w:val="28"/>
              </w:rPr>
              <w:t>Рассеяние света неровной поверхностью по всем возможным направлениям.</w:t>
            </w:r>
          </w:p>
        </w:tc>
      </w:tr>
      <w:tr w:rsidR="00875FFD" w:rsidRPr="001C0B4E" w14:paraId="247F7B82" w14:textId="77777777">
        <w:tc>
          <w:tcPr>
            <w:tcW w:w="3717" w:type="dxa"/>
            <w:shd w:val="clear" w:color="auto" w:fill="auto"/>
          </w:tcPr>
          <w:p w14:paraId="312D93C3" w14:textId="77777777" w:rsidR="00875FFD" w:rsidRDefault="00875FFD">
            <w:pPr>
              <w:rPr>
                <w:b/>
                <w:bCs/>
                <w:sz w:val="28"/>
                <w:szCs w:val="28"/>
              </w:rPr>
            </w:pPr>
          </w:p>
        </w:tc>
        <w:tc>
          <w:tcPr>
            <w:tcW w:w="6092" w:type="dxa"/>
            <w:shd w:val="clear" w:color="auto" w:fill="auto"/>
          </w:tcPr>
          <w:p w14:paraId="3C8A6633" w14:textId="77777777" w:rsidR="00875FFD" w:rsidRDefault="00875FFD">
            <w:pPr>
              <w:jc w:val="both"/>
              <w:rPr>
                <w:sz w:val="28"/>
                <w:szCs w:val="28"/>
              </w:rPr>
            </w:pPr>
          </w:p>
        </w:tc>
      </w:tr>
      <w:tr w:rsidR="00875FFD" w:rsidRPr="001C0B4E" w14:paraId="78F3975C" w14:textId="77777777">
        <w:tc>
          <w:tcPr>
            <w:tcW w:w="3717" w:type="dxa"/>
            <w:shd w:val="clear" w:color="auto" w:fill="auto"/>
          </w:tcPr>
          <w:p w14:paraId="49B200EB" w14:textId="77777777" w:rsidR="00875FFD" w:rsidRDefault="00875FFD">
            <w:pPr>
              <w:rPr>
                <w:b/>
                <w:sz w:val="28"/>
                <w:szCs w:val="28"/>
              </w:rPr>
            </w:pPr>
            <w:proofErr w:type="spellStart"/>
            <w:r>
              <w:rPr>
                <w:b/>
                <w:sz w:val="28"/>
                <w:szCs w:val="28"/>
              </w:rPr>
              <w:t>Ёру</w:t>
            </w:r>
            <w:r w:rsidR="001C0B4E">
              <w:rPr>
                <w:b/>
                <w:sz w:val="28"/>
                <w:szCs w:val="28"/>
              </w:rPr>
              <w:t>ғ</w:t>
            </w:r>
            <w:r>
              <w:rPr>
                <w:b/>
                <w:sz w:val="28"/>
                <w:szCs w:val="28"/>
              </w:rPr>
              <w:t>ликнинг</w:t>
            </w:r>
            <w:proofErr w:type="spellEnd"/>
            <w:r>
              <w:rPr>
                <w:b/>
                <w:sz w:val="28"/>
                <w:szCs w:val="28"/>
              </w:rPr>
              <w:t xml:space="preserve"> </w:t>
            </w:r>
            <w:proofErr w:type="spellStart"/>
            <w:r>
              <w:rPr>
                <w:b/>
                <w:sz w:val="28"/>
                <w:szCs w:val="28"/>
              </w:rPr>
              <w:t>зо</w:t>
            </w:r>
            <w:r w:rsidR="001C0B4E">
              <w:rPr>
                <w:b/>
                <w:sz w:val="28"/>
                <w:szCs w:val="28"/>
              </w:rPr>
              <w:t>ҳ</w:t>
            </w:r>
            <w:r>
              <w:rPr>
                <w:b/>
                <w:sz w:val="28"/>
                <w:szCs w:val="28"/>
              </w:rPr>
              <w:t>ирий</w:t>
            </w:r>
            <w:proofErr w:type="spellEnd"/>
            <w:r>
              <w:rPr>
                <w:b/>
                <w:sz w:val="28"/>
                <w:szCs w:val="28"/>
              </w:rPr>
              <w:br/>
              <w:t>кучи</w:t>
            </w:r>
          </w:p>
          <w:p w14:paraId="4CDA1747"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кажущаяся сила света</w:t>
            </w:r>
          </w:p>
          <w:p w14:paraId="65BBEBD0" w14:textId="77777777" w:rsidR="00875FFD" w:rsidRDefault="00875FFD">
            <w:pPr>
              <w:rPr>
                <w:sz w:val="28"/>
                <w:szCs w:val="28"/>
                <w:lang w:val="en-US"/>
              </w:rPr>
            </w:pPr>
            <w:proofErr w:type="spellStart"/>
            <w:r>
              <w:rPr>
                <w:b/>
                <w:sz w:val="28"/>
                <w:szCs w:val="28"/>
                <w:lang w:val="en-US"/>
              </w:rPr>
              <w:t>en</w:t>
            </w:r>
            <w:proofErr w:type="spellEnd"/>
            <w:r>
              <w:rPr>
                <w:b/>
                <w:sz w:val="28"/>
                <w:szCs w:val="28"/>
              </w:rPr>
              <w:t xml:space="preserve"> </w:t>
            </w:r>
            <w:r>
              <w:rPr>
                <w:b/>
                <w:sz w:val="28"/>
                <w:szCs w:val="28"/>
                <w:lang w:val="en-US"/>
              </w:rPr>
              <w:t>-</w:t>
            </w:r>
            <w:r>
              <w:rPr>
                <w:sz w:val="28"/>
                <w:szCs w:val="28"/>
              </w:rPr>
              <w:t xml:space="preserve"> </w:t>
            </w:r>
            <w:r>
              <w:rPr>
                <w:sz w:val="28"/>
                <w:szCs w:val="28"/>
                <w:lang w:val="en-US"/>
              </w:rPr>
              <w:t>apparent</w:t>
            </w:r>
            <w:r>
              <w:rPr>
                <w:sz w:val="28"/>
                <w:szCs w:val="28"/>
              </w:rPr>
              <w:t xml:space="preserve"> </w:t>
            </w:r>
            <w:r>
              <w:rPr>
                <w:sz w:val="28"/>
                <w:szCs w:val="28"/>
                <w:lang w:val="en-US"/>
              </w:rPr>
              <w:t>light intensity</w:t>
            </w:r>
          </w:p>
        </w:tc>
        <w:tc>
          <w:tcPr>
            <w:tcW w:w="6092" w:type="dxa"/>
            <w:shd w:val="clear" w:color="auto" w:fill="auto"/>
          </w:tcPr>
          <w:p w14:paraId="75526F6A" w14:textId="77777777" w:rsidR="00875FFD" w:rsidRDefault="00875FFD">
            <w:pPr>
              <w:jc w:val="both"/>
              <w:rPr>
                <w:sz w:val="28"/>
                <w:szCs w:val="28"/>
                <w:lang w:val="uz-Cyrl-UZ"/>
              </w:rPr>
            </w:pPr>
            <w:proofErr w:type="spellStart"/>
            <w:r>
              <w:rPr>
                <w:sz w:val="28"/>
                <w:szCs w:val="28"/>
              </w:rPr>
              <w:t>Маълум</w:t>
            </w:r>
            <w:proofErr w:type="spellEnd"/>
            <w:r>
              <w:rPr>
                <w:sz w:val="28"/>
                <w:szCs w:val="28"/>
                <w:lang w:val="en-US"/>
              </w:rPr>
              <w:t xml:space="preserve"> </w:t>
            </w:r>
            <w:r w:rsidR="001C0B4E">
              <w:rPr>
                <w:sz w:val="28"/>
                <w:szCs w:val="28"/>
                <w:lang w:val="en-US"/>
              </w:rPr>
              <w:t>ў</w:t>
            </w:r>
            <w:proofErr w:type="spellStart"/>
            <w:r>
              <w:rPr>
                <w:sz w:val="28"/>
                <w:szCs w:val="28"/>
              </w:rPr>
              <w:t>лчамли</w:t>
            </w:r>
            <w:proofErr w:type="spellEnd"/>
            <w:r>
              <w:rPr>
                <w:sz w:val="28"/>
                <w:szCs w:val="28"/>
                <w:lang w:val="en-US"/>
              </w:rPr>
              <w:t xml:space="preserve"> </w:t>
            </w:r>
            <w:proofErr w:type="spellStart"/>
            <w:r>
              <w:rPr>
                <w:sz w:val="28"/>
                <w:szCs w:val="28"/>
              </w:rPr>
              <w:t>манба</w:t>
            </w:r>
            <w:proofErr w:type="spellEnd"/>
            <w:r>
              <w:rPr>
                <w:sz w:val="28"/>
                <w:szCs w:val="28"/>
                <w:lang w:val="en-US"/>
              </w:rPr>
              <w:t xml:space="preserve"> </w:t>
            </w:r>
            <w:proofErr w:type="spellStart"/>
            <w:r>
              <w:rPr>
                <w:sz w:val="28"/>
                <w:szCs w:val="28"/>
              </w:rPr>
              <w:t>ёру</w:t>
            </w:r>
            <w:r w:rsidR="001C0B4E">
              <w:rPr>
                <w:sz w:val="28"/>
                <w:szCs w:val="28"/>
              </w:rPr>
              <w:t>ғ</w:t>
            </w:r>
            <w:r>
              <w:rPr>
                <w:sz w:val="28"/>
                <w:szCs w:val="28"/>
              </w:rPr>
              <w:t>лигининг</w:t>
            </w:r>
            <w:proofErr w:type="spellEnd"/>
            <w:r>
              <w:rPr>
                <w:sz w:val="28"/>
                <w:szCs w:val="28"/>
                <w:lang w:val="en-US"/>
              </w:rPr>
              <w:t xml:space="preserve"> </w:t>
            </w:r>
            <w:proofErr w:type="spellStart"/>
            <w:r>
              <w:rPr>
                <w:sz w:val="28"/>
                <w:szCs w:val="28"/>
              </w:rPr>
              <w:t>маълум</w:t>
            </w:r>
            <w:proofErr w:type="spellEnd"/>
            <w:r>
              <w:rPr>
                <w:sz w:val="28"/>
                <w:szCs w:val="28"/>
                <w:lang w:val="en-US"/>
              </w:rPr>
              <w:t xml:space="preserve"> </w:t>
            </w:r>
            <w:proofErr w:type="spellStart"/>
            <w:r>
              <w:rPr>
                <w:sz w:val="28"/>
                <w:szCs w:val="28"/>
              </w:rPr>
              <w:t>масофада</w:t>
            </w:r>
            <w:proofErr w:type="spellEnd"/>
            <w:r>
              <w:rPr>
                <w:sz w:val="28"/>
                <w:szCs w:val="28"/>
                <w:lang w:val="en-US"/>
              </w:rPr>
              <w:t xml:space="preserve"> </w:t>
            </w:r>
            <w:r w:rsidR="001C0B4E">
              <w:rPr>
                <w:sz w:val="28"/>
                <w:szCs w:val="28"/>
                <w:lang w:val="en-US"/>
              </w:rPr>
              <w:t>ў</w:t>
            </w:r>
            <w:proofErr w:type="spellStart"/>
            <w:r>
              <w:rPr>
                <w:sz w:val="28"/>
                <w:szCs w:val="28"/>
              </w:rPr>
              <w:t>лчанган</w:t>
            </w:r>
            <w:proofErr w:type="spellEnd"/>
            <w:r>
              <w:rPr>
                <w:sz w:val="28"/>
                <w:szCs w:val="28"/>
                <w:lang w:val="en-US"/>
              </w:rPr>
              <w:t xml:space="preserve"> </w:t>
            </w:r>
            <w:proofErr w:type="spellStart"/>
            <w:r>
              <w:rPr>
                <w:sz w:val="28"/>
                <w:szCs w:val="28"/>
              </w:rPr>
              <w:t>зо</w:t>
            </w:r>
            <w:r w:rsidR="001C0B4E">
              <w:rPr>
                <w:sz w:val="28"/>
                <w:szCs w:val="28"/>
              </w:rPr>
              <w:t>ҳ</w:t>
            </w:r>
            <w:r>
              <w:rPr>
                <w:sz w:val="28"/>
                <w:szCs w:val="28"/>
              </w:rPr>
              <w:t>ирий</w:t>
            </w:r>
            <w:proofErr w:type="spellEnd"/>
            <w:r>
              <w:rPr>
                <w:sz w:val="28"/>
                <w:szCs w:val="28"/>
                <w:lang w:val="en-US"/>
              </w:rPr>
              <w:t xml:space="preserve"> </w:t>
            </w:r>
            <w:r>
              <w:rPr>
                <w:sz w:val="28"/>
                <w:szCs w:val="28"/>
              </w:rPr>
              <w:t>кучи</w:t>
            </w:r>
            <w:r>
              <w:rPr>
                <w:sz w:val="28"/>
                <w:szCs w:val="28"/>
                <w:lang w:val="en-US"/>
              </w:rPr>
              <w:t xml:space="preserve"> </w:t>
            </w:r>
            <w:r>
              <w:rPr>
                <w:sz w:val="28"/>
                <w:szCs w:val="28"/>
              </w:rPr>
              <w:t>шу</w:t>
            </w:r>
            <w:r>
              <w:rPr>
                <w:sz w:val="28"/>
                <w:szCs w:val="28"/>
                <w:lang w:val="en-US"/>
              </w:rPr>
              <w:t xml:space="preserve"> </w:t>
            </w:r>
            <w:proofErr w:type="spellStart"/>
            <w:r>
              <w:rPr>
                <w:sz w:val="28"/>
                <w:szCs w:val="28"/>
              </w:rPr>
              <w:t>масофада</w:t>
            </w:r>
            <w:proofErr w:type="spellEnd"/>
            <w:r>
              <w:rPr>
                <w:sz w:val="28"/>
                <w:szCs w:val="28"/>
                <w:lang w:val="en-US"/>
              </w:rPr>
              <w:t xml:space="preserve"> </w:t>
            </w:r>
            <w:proofErr w:type="spellStart"/>
            <w:r>
              <w:rPr>
                <w:sz w:val="28"/>
                <w:szCs w:val="28"/>
              </w:rPr>
              <w:t>худди</w:t>
            </w:r>
            <w:proofErr w:type="spellEnd"/>
            <w:r>
              <w:rPr>
                <w:sz w:val="28"/>
                <w:szCs w:val="28"/>
                <w:lang w:val="en-US"/>
              </w:rPr>
              <w:t xml:space="preserve"> </w:t>
            </w:r>
            <w:r>
              <w:rPr>
                <w:sz w:val="28"/>
                <w:szCs w:val="28"/>
              </w:rPr>
              <w:t>шу</w:t>
            </w:r>
            <w:r>
              <w:rPr>
                <w:sz w:val="28"/>
                <w:szCs w:val="28"/>
                <w:lang w:val="en-US"/>
              </w:rPr>
              <w:t xml:space="preserve"> </w:t>
            </w:r>
            <w:proofErr w:type="spellStart"/>
            <w:r>
              <w:rPr>
                <w:sz w:val="28"/>
                <w:szCs w:val="28"/>
              </w:rPr>
              <w:t>ёритилганликни</w:t>
            </w:r>
            <w:proofErr w:type="spellEnd"/>
            <w:r>
              <w:rPr>
                <w:sz w:val="28"/>
                <w:szCs w:val="28"/>
                <w:lang w:val="en-US"/>
              </w:rPr>
              <w:t xml:space="preserve"> </w:t>
            </w:r>
            <w:proofErr w:type="spellStart"/>
            <w:r>
              <w:rPr>
                <w:sz w:val="28"/>
                <w:szCs w:val="28"/>
              </w:rPr>
              <w:t>таъминловчи</w:t>
            </w:r>
            <w:proofErr w:type="spellEnd"/>
            <w:r>
              <w:rPr>
                <w:sz w:val="28"/>
                <w:szCs w:val="28"/>
                <w:lang w:val="en-US"/>
              </w:rPr>
              <w:t xml:space="preserve"> </w:t>
            </w:r>
            <w:r>
              <w:rPr>
                <w:sz w:val="28"/>
                <w:szCs w:val="28"/>
              </w:rPr>
              <w:t>ну</w:t>
            </w:r>
            <w:r w:rsidR="001C0B4E">
              <w:rPr>
                <w:sz w:val="28"/>
                <w:szCs w:val="28"/>
                <w:lang w:val="en-US"/>
              </w:rPr>
              <w:t>қ</w:t>
            </w:r>
            <w:proofErr w:type="spellStart"/>
            <w:r>
              <w:rPr>
                <w:sz w:val="28"/>
                <w:szCs w:val="28"/>
              </w:rPr>
              <w:t>тавий</w:t>
            </w:r>
            <w:proofErr w:type="spellEnd"/>
            <w:r>
              <w:rPr>
                <w:sz w:val="28"/>
                <w:szCs w:val="28"/>
                <w:lang w:val="en-US"/>
              </w:rPr>
              <w:t xml:space="preserve"> </w:t>
            </w:r>
            <w:proofErr w:type="spellStart"/>
            <w:r>
              <w:rPr>
                <w:sz w:val="28"/>
                <w:szCs w:val="28"/>
              </w:rPr>
              <w:t>манбанинг</w:t>
            </w:r>
            <w:proofErr w:type="spellEnd"/>
            <w:r>
              <w:rPr>
                <w:sz w:val="28"/>
                <w:szCs w:val="28"/>
                <w:lang w:val="en-US"/>
              </w:rPr>
              <w:t xml:space="preserve"> </w:t>
            </w:r>
            <w:proofErr w:type="spellStart"/>
            <w:r>
              <w:rPr>
                <w:sz w:val="28"/>
                <w:szCs w:val="28"/>
              </w:rPr>
              <w:t>ёру</w:t>
            </w:r>
            <w:r w:rsidR="001C0B4E">
              <w:rPr>
                <w:sz w:val="28"/>
                <w:szCs w:val="28"/>
              </w:rPr>
              <w:t>ғ</w:t>
            </w:r>
            <w:r>
              <w:rPr>
                <w:sz w:val="28"/>
                <w:szCs w:val="28"/>
              </w:rPr>
              <w:t>лик</w:t>
            </w:r>
            <w:proofErr w:type="spellEnd"/>
            <w:r>
              <w:rPr>
                <w:sz w:val="28"/>
                <w:szCs w:val="28"/>
                <w:lang w:val="en-US"/>
              </w:rPr>
              <w:t xml:space="preserve"> </w:t>
            </w:r>
            <w:proofErr w:type="spellStart"/>
            <w:r>
              <w:rPr>
                <w:sz w:val="28"/>
                <w:szCs w:val="28"/>
              </w:rPr>
              <w:t>кучидир</w:t>
            </w:r>
            <w:proofErr w:type="spellEnd"/>
            <w:r>
              <w:rPr>
                <w:sz w:val="28"/>
                <w:szCs w:val="28"/>
                <w:lang w:val="uz-Cyrl-UZ"/>
              </w:rPr>
              <w:t>.</w:t>
            </w:r>
          </w:p>
          <w:p w14:paraId="76892213" w14:textId="77777777" w:rsidR="00875FFD" w:rsidRDefault="00875FFD">
            <w:pPr>
              <w:jc w:val="both"/>
              <w:rPr>
                <w:sz w:val="28"/>
                <w:szCs w:val="28"/>
                <w:lang w:val="uz-Cyrl-UZ"/>
              </w:rPr>
            </w:pPr>
          </w:p>
          <w:p w14:paraId="05ED3AC0" w14:textId="77777777" w:rsidR="00875FFD" w:rsidRDefault="00875FFD">
            <w:pPr>
              <w:jc w:val="both"/>
              <w:rPr>
                <w:sz w:val="28"/>
                <w:szCs w:val="28"/>
              </w:rPr>
            </w:pPr>
            <w:r>
              <w:rPr>
                <w:sz w:val="28"/>
                <w:szCs w:val="28"/>
              </w:rPr>
              <w:t>Кажущаяся сила света источника с конечными размерами, измеренная на определенном расстоянии, есть сила света точечного источника, который обеспечил бы на этом расстоянии ту же самую освещенность.</w:t>
            </w:r>
          </w:p>
        </w:tc>
      </w:tr>
      <w:tr w:rsidR="00875FFD" w:rsidRPr="001C0B4E" w14:paraId="58142772" w14:textId="77777777">
        <w:tc>
          <w:tcPr>
            <w:tcW w:w="3717" w:type="dxa"/>
            <w:shd w:val="clear" w:color="auto" w:fill="auto"/>
          </w:tcPr>
          <w:p w14:paraId="3402ACCB" w14:textId="77777777" w:rsidR="00875FFD" w:rsidRDefault="00875FFD">
            <w:pPr>
              <w:rPr>
                <w:b/>
                <w:sz w:val="28"/>
                <w:szCs w:val="28"/>
                <w:lang w:val="uz-Cyrl-UZ"/>
              </w:rPr>
            </w:pPr>
            <w:proofErr w:type="spellStart"/>
            <w:r>
              <w:rPr>
                <w:b/>
                <w:sz w:val="28"/>
                <w:szCs w:val="28"/>
              </w:rPr>
              <w:t>Ёру</w:t>
            </w:r>
            <w:r w:rsidR="001C0B4E">
              <w:rPr>
                <w:b/>
                <w:sz w:val="28"/>
                <w:szCs w:val="28"/>
              </w:rPr>
              <w:t>ғ</w:t>
            </w:r>
            <w:r>
              <w:rPr>
                <w:b/>
                <w:sz w:val="28"/>
                <w:szCs w:val="28"/>
              </w:rPr>
              <w:t>ликнинг</w:t>
            </w:r>
            <w:proofErr w:type="spellEnd"/>
            <w:r>
              <w:rPr>
                <w:b/>
                <w:sz w:val="28"/>
                <w:szCs w:val="28"/>
              </w:rPr>
              <w:t xml:space="preserve"> </w:t>
            </w:r>
            <w:proofErr w:type="spellStart"/>
            <w:r>
              <w:rPr>
                <w:b/>
                <w:sz w:val="28"/>
                <w:szCs w:val="28"/>
              </w:rPr>
              <w:t>комбинацион</w:t>
            </w:r>
            <w:proofErr w:type="spellEnd"/>
            <w:r>
              <w:rPr>
                <w:b/>
                <w:sz w:val="28"/>
                <w:szCs w:val="28"/>
              </w:rPr>
              <w:t xml:space="preserve"> </w:t>
            </w:r>
            <w:proofErr w:type="spellStart"/>
            <w:r>
              <w:rPr>
                <w:b/>
                <w:sz w:val="28"/>
                <w:szCs w:val="28"/>
              </w:rPr>
              <w:t>сочилиши</w:t>
            </w:r>
            <w:proofErr w:type="spellEnd"/>
            <w:r>
              <w:rPr>
                <w:b/>
                <w:sz w:val="28"/>
                <w:szCs w:val="28"/>
              </w:rPr>
              <w:t xml:space="preserve"> </w:t>
            </w:r>
            <w:r>
              <w:rPr>
                <w:b/>
                <w:sz w:val="28"/>
                <w:szCs w:val="28"/>
                <w:lang w:val="uz-Cyrl-UZ"/>
              </w:rPr>
              <w:t>(</w:t>
            </w:r>
            <w:r>
              <w:rPr>
                <w:b/>
                <w:sz w:val="28"/>
                <w:szCs w:val="28"/>
              </w:rPr>
              <w:t xml:space="preserve">Раман </w:t>
            </w:r>
            <w:proofErr w:type="spellStart"/>
            <w:r>
              <w:rPr>
                <w:b/>
                <w:sz w:val="28"/>
                <w:szCs w:val="28"/>
              </w:rPr>
              <w:t>эффекти</w:t>
            </w:r>
            <w:proofErr w:type="spellEnd"/>
            <w:r>
              <w:rPr>
                <w:b/>
                <w:sz w:val="28"/>
                <w:szCs w:val="28"/>
                <w:lang w:val="uz-Cyrl-UZ"/>
              </w:rPr>
              <w:t>)</w:t>
            </w:r>
          </w:p>
          <w:p w14:paraId="65ABB1B3"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комбинационное рассеяние света (Эффект</w:t>
            </w:r>
            <w:r>
              <w:rPr>
                <w:sz w:val="28"/>
                <w:szCs w:val="28"/>
              </w:rPr>
              <w:br/>
              <w:t>Рамана)</w:t>
            </w:r>
          </w:p>
          <w:p w14:paraId="06CD0496" w14:textId="77777777" w:rsidR="00875FFD" w:rsidRDefault="00875FFD">
            <w:pPr>
              <w:autoSpaceDE w:val="0"/>
              <w:autoSpaceDN w:val="0"/>
              <w:adjustRightInd w:val="0"/>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combinational dissipation of light (Raman’s Effect)</w:t>
            </w:r>
          </w:p>
        </w:tc>
        <w:tc>
          <w:tcPr>
            <w:tcW w:w="6092" w:type="dxa"/>
            <w:shd w:val="clear" w:color="auto" w:fill="auto"/>
          </w:tcPr>
          <w:p w14:paraId="023598D5" w14:textId="77777777" w:rsidR="00875FFD" w:rsidRDefault="00875FFD">
            <w:pPr>
              <w:jc w:val="both"/>
              <w:rPr>
                <w:sz w:val="28"/>
                <w:szCs w:val="28"/>
              </w:rPr>
            </w:pPr>
            <w:proofErr w:type="spellStart"/>
            <w:r>
              <w:rPr>
                <w:sz w:val="28"/>
                <w:szCs w:val="28"/>
              </w:rPr>
              <w:t>Модда</w:t>
            </w:r>
            <w:proofErr w:type="spellEnd"/>
            <w:r>
              <w:rPr>
                <w:sz w:val="28"/>
                <w:szCs w:val="28"/>
              </w:rPr>
              <w:t xml:space="preserve"> </w:t>
            </w:r>
            <w:proofErr w:type="spellStart"/>
            <w:r>
              <w:rPr>
                <w:sz w:val="28"/>
                <w:szCs w:val="28"/>
              </w:rPr>
              <w:t>томонидан</w:t>
            </w:r>
            <w:proofErr w:type="spellEnd"/>
            <w:r>
              <w:rPr>
                <w:sz w:val="28"/>
                <w:szCs w:val="28"/>
              </w:rPr>
              <w:t xml:space="preserve"> </w:t>
            </w:r>
            <w:proofErr w:type="spellStart"/>
            <w:r>
              <w:rPr>
                <w:sz w:val="28"/>
                <w:szCs w:val="28"/>
              </w:rPr>
              <w:t>сочилган</w:t>
            </w:r>
            <w:proofErr w:type="spellEnd"/>
            <w:r>
              <w:rPr>
                <w:sz w:val="28"/>
                <w:szCs w:val="28"/>
              </w:rPr>
              <w:t xml:space="preserve"> </w:t>
            </w:r>
            <w:proofErr w:type="spellStart"/>
            <w:r>
              <w:rPr>
                <w:sz w:val="28"/>
                <w:szCs w:val="28"/>
              </w:rPr>
              <w:t>ёру</w:t>
            </w:r>
            <w:r w:rsidR="001C0B4E">
              <w:rPr>
                <w:sz w:val="28"/>
                <w:szCs w:val="28"/>
              </w:rPr>
              <w:t>ғ</w:t>
            </w:r>
            <w:proofErr w:type="spellEnd"/>
            <w:r>
              <w:rPr>
                <w:sz w:val="28"/>
                <w:szCs w:val="28"/>
                <w:lang w:val="uz-Cyrl-UZ"/>
              </w:rPr>
              <w:t>лик</w:t>
            </w:r>
            <w:r>
              <w:rPr>
                <w:sz w:val="28"/>
                <w:szCs w:val="28"/>
              </w:rPr>
              <w:t xml:space="preserve"> </w:t>
            </w:r>
            <w:proofErr w:type="spellStart"/>
            <w:r>
              <w:rPr>
                <w:sz w:val="28"/>
                <w:szCs w:val="28"/>
              </w:rPr>
              <w:t>частотасининг</w:t>
            </w:r>
            <w:proofErr w:type="spellEnd"/>
            <w:r>
              <w:rPr>
                <w:sz w:val="28"/>
                <w:szCs w:val="28"/>
              </w:rPr>
              <w:t xml:space="preserve"> </w:t>
            </w:r>
            <w:proofErr w:type="spellStart"/>
            <w:r w:rsidR="001C0B4E">
              <w:rPr>
                <w:sz w:val="28"/>
                <w:szCs w:val="28"/>
              </w:rPr>
              <w:t>ў</w:t>
            </w:r>
            <w:r>
              <w:rPr>
                <w:sz w:val="28"/>
                <w:szCs w:val="28"/>
              </w:rPr>
              <w:t>згариш</w:t>
            </w:r>
            <w:proofErr w:type="spellEnd"/>
            <w:r>
              <w:rPr>
                <w:sz w:val="28"/>
                <w:szCs w:val="28"/>
              </w:rPr>
              <w:t xml:space="preserve"> </w:t>
            </w:r>
            <w:proofErr w:type="spellStart"/>
            <w:r w:rsidR="001C0B4E">
              <w:rPr>
                <w:sz w:val="28"/>
                <w:szCs w:val="28"/>
              </w:rPr>
              <w:t>ҳ</w:t>
            </w:r>
            <w:r>
              <w:rPr>
                <w:sz w:val="28"/>
                <w:szCs w:val="28"/>
              </w:rPr>
              <w:t>одисаси</w:t>
            </w:r>
            <w:proofErr w:type="spellEnd"/>
            <w:r>
              <w:rPr>
                <w:sz w:val="28"/>
                <w:szCs w:val="28"/>
              </w:rPr>
              <w:t>.</w:t>
            </w:r>
          </w:p>
          <w:p w14:paraId="5D34C88B" w14:textId="77777777" w:rsidR="00875FFD" w:rsidRDefault="00875FFD">
            <w:pPr>
              <w:jc w:val="both"/>
              <w:rPr>
                <w:sz w:val="28"/>
                <w:szCs w:val="28"/>
              </w:rPr>
            </w:pPr>
          </w:p>
          <w:p w14:paraId="4CFE59EF" w14:textId="77777777" w:rsidR="00875FFD" w:rsidRDefault="00875FFD">
            <w:pPr>
              <w:jc w:val="both"/>
              <w:rPr>
                <w:sz w:val="28"/>
                <w:szCs w:val="28"/>
              </w:rPr>
            </w:pPr>
            <w:r>
              <w:rPr>
                <w:sz w:val="28"/>
                <w:szCs w:val="28"/>
              </w:rPr>
              <w:t>Явление изменения частоты рассеянного веществом света.</w:t>
            </w:r>
          </w:p>
          <w:p w14:paraId="54CD03B5" w14:textId="77777777" w:rsidR="00875FFD" w:rsidRDefault="00875FFD">
            <w:pPr>
              <w:jc w:val="both"/>
              <w:rPr>
                <w:sz w:val="28"/>
                <w:szCs w:val="28"/>
              </w:rPr>
            </w:pPr>
          </w:p>
        </w:tc>
      </w:tr>
      <w:tr w:rsidR="00875FFD" w:rsidRPr="001C0B4E" w14:paraId="76BBDC69" w14:textId="77777777">
        <w:tc>
          <w:tcPr>
            <w:tcW w:w="3717" w:type="dxa"/>
            <w:shd w:val="clear" w:color="auto" w:fill="auto"/>
          </w:tcPr>
          <w:p w14:paraId="183A2173" w14:textId="77777777" w:rsidR="00875FFD" w:rsidRDefault="00875FFD">
            <w:pPr>
              <w:rPr>
                <w:b/>
                <w:sz w:val="28"/>
                <w:szCs w:val="28"/>
              </w:rPr>
            </w:pPr>
          </w:p>
        </w:tc>
        <w:tc>
          <w:tcPr>
            <w:tcW w:w="6092" w:type="dxa"/>
            <w:shd w:val="clear" w:color="auto" w:fill="auto"/>
          </w:tcPr>
          <w:p w14:paraId="0921F4E0" w14:textId="77777777" w:rsidR="00875FFD" w:rsidRDefault="00875FFD">
            <w:pPr>
              <w:jc w:val="both"/>
              <w:rPr>
                <w:sz w:val="28"/>
                <w:szCs w:val="28"/>
              </w:rPr>
            </w:pPr>
          </w:p>
        </w:tc>
      </w:tr>
      <w:tr w:rsidR="00875FFD" w:rsidRPr="001C0B4E" w14:paraId="3789734A" w14:textId="77777777">
        <w:tc>
          <w:tcPr>
            <w:tcW w:w="3717" w:type="dxa"/>
            <w:shd w:val="clear" w:color="auto" w:fill="auto"/>
          </w:tcPr>
          <w:p w14:paraId="20039A56" w14:textId="77777777" w:rsidR="00875FFD" w:rsidRDefault="00875FFD">
            <w:pPr>
              <w:rPr>
                <w:b/>
                <w:sz w:val="28"/>
                <w:szCs w:val="28"/>
              </w:rPr>
            </w:pPr>
            <w:proofErr w:type="spellStart"/>
            <w:r>
              <w:rPr>
                <w:b/>
                <w:sz w:val="28"/>
                <w:szCs w:val="28"/>
              </w:rPr>
              <w:t>Ёру</w:t>
            </w:r>
            <w:r w:rsidR="001C0B4E">
              <w:rPr>
                <w:b/>
                <w:sz w:val="28"/>
                <w:szCs w:val="28"/>
              </w:rPr>
              <w:t>ғ</w:t>
            </w:r>
            <w:r>
              <w:rPr>
                <w:b/>
                <w:sz w:val="28"/>
                <w:szCs w:val="28"/>
              </w:rPr>
              <w:t>ликнинг</w:t>
            </w:r>
            <w:proofErr w:type="spellEnd"/>
            <w:r>
              <w:rPr>
                <w:b/>
                <w:sz w:val="28"/>
                <w:szCs w:val="28"/>
              </w:rPr>
              <w:t xml:space="preserve"> </w:t>
            </w:r>
            <w:proofErr w:type="spellStart"/>
            <w:r>
              <w:rPr>
                <w:b/>
                <w:sz w:val="28"/>
                <w:szCs w:val="28"/>
              </w:rPr>
              <w:t>ну</w:t>
            </w:r>
            <w:r w:rsidR="001C0B4E">
              <w:rPr>
                <w:b/>
                <w:sz w:val="28"/>
                <w:szCs w:val="28"/>
              </w:rPr>
              <w:t>қ</w:t>
            </w:r>
            <w:r>
              <w:rPr>
                <w:b/>
                <w:sz w:val="28"/>
                <w:szCs w:val="28"/>
              </w:rPr>
              <w:t>тавий</w:t>
            </w:r>
            <w:proofErr w:type="spellEnd"/>
            <w:r>
              <w:rPr>
                <w:b/>
                <w:sz w:val="28"/>
                <w:szCs w:val="28"/>
              </w:rPr>
              <w:br/>
            </w:r>
            <w:proofErr w:type="spellStart"/>
            <w:r>
              <w:rPr>
                <w:b/>
                <w:sz w:val="28"/>
                <w:szCs w:val="28"/>
              </w:rPr>
              <w:t>манбаи</w:t>
            </w:r>
            <w:proofErr w:type="spellEnd"/>
          </w:p>
          <w:p w14:paraId="4544A830"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точечный источник све</w:t>
            </w:r>
            <w:r>
              <w:rPr>
                <w:sz w:val="28"/>
                <w:szCs w:val="28"/>
              </w:rPr>
              <w:lastRenderedPageBreak/>
              <w:t>та</w:t>
            </w:r>
          </w:p>
          <w:p w14:paraId="75F51632" w14:textId="77777777" w:rsidR="00875FFD" w:rsidRDefault="00875FFD">
            <w:pPr>
              <w:autoSpaceDE w:val="0"/>
              <w:autoSpaceDN w:val="0"/>
              <w:adjustRightInd w:val="0"/>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point source of light</w:t>
            </w:r>
          </w:p>
        </w:tc>
        <w:tc>
          <w:tcPr>
            <w:tcW w:w="6092" w:type="dxa"/>
            <w:shd w:val="clear" w:color="auto" w:fill="auto"/>
          </w:tcPr>
          <w:p w14:paraId="5661776C" w14:textId="77777777" w:rsidR="00875FFD" w:rsidRDefault="00875FFD">
            <w:pPr>
              <w:jc w:val="both"/>
              <w:rPr>
                <w:sz w:val="28"/>
                <w:szCs w:val="28"/>
                <w:lang w:val="en-US"/>
              </w:rPr>
            </w:pPr>
            <w:proofErr w:type="spellStart"/>
            <w:r>
              <w:rPr>
                <w:sz w:val="28"/>
                <w:szCs w:val="28"/>
              </w:rPr>
              <w:lastRenderedPageBreak/>
              <w:t>Ёру</w:t>
            </w:r>
            <w:r w:rsidR="001C0B4E">
              <w:rPr>
                <w:sz w:val="28"/>
                <w:szCs w:val="28"/>
              </w:rPr>
              <w:t>ғ</w:t>
            </w:r>
            <w:r>
              <w:rPr>
                <w:sz w:val="28"/>
                <w:szCs w:val="28"/>
              </w:rPr>
              <w:t>ликни</w:t>
            </w:r>
            <w:proofErr w:type="spellEnd"/>
            <w:r>
              <w:rPr>
                <w:sz w:val="28"/>
                <w:szCs w:val="28"/>
                <w:lang w:val="en-US"/>
              </w:rPr>
              <w:t xml:space="preserve"> </w:t>
            </w:r>
            <w:proofErr w:type="spellStart"/>
            <w:r>
              <w:rPr>
                <w:sz w:val="28"/>
                <w:szCs w:val="28"/>
              </w:rPr>
              <w:t>барча</w:t>
            </w:r>
            <w:proofErr w:type="spellEnd"/>
            <w:r>
              <w:rPr>
                <w:sz w:val="28"/>
                <w:szCs w:val="28"/>
                <w:lang w:val="en-US"/>
              </w:rPr>
              <w:t xml:space="preserve"> </w:t>
            </w:r>
            <w:r>
              <w:rPr>
                <w:sz w:val="28"/>
                <w:szCs w:val="28"/>
              </w:rPr>
              <w:t>й</w:t>
            </w:r>
            <w:r w:rsidR="001C0B4E">
              <w:rPr>
                <w:sz w:val="28"/>
                <w:szCs w:val="28"/>
                <w:lang w:val="en-US"/>
              </w:rPr>
              <w:t>ў</w:t>
            </w:r>
            <w:proofErr w:type="spellStart"/>
            <w:r>
              <w:rPr>
                <w:sz w:val="28"/>
                <w:szCs w:val="28"/>
              </w:rPr>
              <w:t>налишда</w:t>
            </w:r>
            <w:proofErr w:type="spellEnd"/>
            <w:r>
              <w:rPr>
                <w:sz w:val="28"/>
                <w:szCs w:val="28"/>
                <w:lang w:val="en-US"/>
              </w:rPr>
              <w:t xml:space="preserve"> </w:t>
            </w:r>
            <w:proofErr w:type="spellStart"/>
            <w:r>
              <w:rPr>
                <w:sz w:val="28"/>
                <w:szCs w:val="28"/>
              </w:rPr>
              <w:t>бир</w:t>
            </w:r>
            <w:proofErr w:type="spellEnd"/>
            <w:r>
              <w:rPr>
                <w:sz w:val="28"/>
                <w:szCs w:val="28"/>
                <w:lang w:val="en-US"/>
              </w:rPr>
              <w:t xml:space="preserve"> </w:t>
            </w:r>
            <w:proofErr w:type="spellStart"/>
            <w:r>
              <w:rPr>
                <w:sz w:val="28"/>
                <w:szCs w:val="28"/>
              </w:rPr>
              <w:t>текис</w:t>
            </w:r>
            <w:proofErr w:type="spellEnd"/>
            <w:r>
              <w:rPr>
                <w:sz w:val="28"/>
                <w:szCs w:val="28"/>
                <w:lang w:val="en-US"/>
              </w:rPr>
              <w:t xml:space="preserve"> </w:t>
            </w:r>
            <w:r>
              <w:rPr>
                <w:sz w:val="28"/>
                <w:szCs w:val="28"/>
              </w:rPr>
              <w:t>тар</w:t>
            </w:r>
            <w:r w:rsidR="001C0B4E">
              <w:rPr>
                <w:sz w:val="28"/>
                <w:szCs w:val="28"/>
                <w:lang w:val="en-US"/>
              </w:rPr>
              <w:t>қ</w:t>
            </w:r>
            <w:proofErr w:type="spellStart"/>
            <w:r>
              <w:rPr>
                <w:sz w:val="28"/>
                <w:szCs w:val="28"/>
              </w:rPr>
              <w:t>атадиган</w:t>
            </w:r>
            <w:proofErr w:type="spellEnd"/>
            <w:r>
              <w:rPr>
                <w:sz w:val="28"/>
                <w:szCs w:val="28"/>
                <w:lang w:val="en-US"/>
              </w:rPr>
              <w:t xml:space="preserve"> </w:t>
            </w:r>
            <w:proofErr w:type="spellStart"/>
            <w:r>
              <w:rPr>
                <w:sz w:val="28"/>
                <w:szCs w:val="28"/>
              </w:rPr>
              <w:t>манба</w:t>
            </w:r>
            <w:proofErr w:type="spellEnd"/>
            <w:r>
              <w:rPr>
                <w:sz w:val="28"/>
                <w:szCs w:val="28"/>
                <w:lang w:val="en-US"/>
              </w:rPr>
              <w:t>.</w:t>
            </w:r>
          </w:p>
          <w:p w14:paraId="742F3C6E" w14:textId="77777777" w:rsidR="00875FFD" w:rsidRDefault="00875FFD">
            <w:pPr>
              <w:jc w:val="both"/>
              <w:rPr>
                <w:sz w:val="28"/>
                <w:szCs w:val="28"/>
                <w:lang w:val="en-US"/>
              </w:rPr>
            </w:pPr>
          </w:p>
          <w:p w14:paraId="532E2BC4" w14:textId="77777777" w:rsidR="00875FFD" w:rsidRDefault="00875FFD">
            <w:pPr>
              <w:jc w:val="both"/>
              <w:rPr>
                <w:sz w:val="28"/>
                <w:szCs w:val="28"/>
              </w:rPr>
            </w:pPr>
            <w:r>
              <w:rPr>
                <w:sz w:val="28"/>
                <w:szCs w:val="28"/>
              </w:rPr>
              <w:lastRenderedPageBreak/>
              <w:t>Источник, излучающий свет по всем направлениям равномерно.</w:t>
            </w:r>
          </w:p>
          <w:p w14:paraId="2D51D5F2" w14:textId="77777777" w:rsidR="00875FFD" w:rsidRDefault="00875FFD">
            <w:pPr>
              <w:jc w:val="both"/>
              <w:rPr>
                <w:sz w:val="28"/>
                <w:szCs w:val="28"/>
              </w:rPr>
            </w:pPr>
          </w:p>
        </w:tc>
      </w:tr>
      <w:tr w:rsidR="00875FFD" w:rsidRPr="001C0B4E" w14:paraId="3F09FCBC" w14:textId="77777777">
        <w:tc>
          <w:tcPr>
            <w:tcW w:w="3717" w:type="dxa"/>
            <w:shd w:val="clear" w:color="auto" w:fill="auto"/>
          </w:tcPr>
          <w:p w14:paraId="2F18B793" w14:textId="77777777" w:rsidR="00875FFD" w:rsidRDefault="00875FFD">
            <w:pPr>
              <w:rPr>
                <w:b/>
                <w:sz w:val="28"/>
                <w:szCs w:val="28"/>
              </w:rPr>
            </w:pPr>
            <w:proofErr w:type="spellStart"/>
            <w:r>
              <w:rPr>
                <w:b/>
                <w:sz w:val="28"/>
                <w:szCs w:val="28"/>
              </w:rPr>
              <w:lastRenderedPageBreak/>
              <w:t>Ёру</w:t>
            </w:r>
            <w:r w:rsidR="001C0B4E">
              <w:rPr>
                <w:b/>
                <w:sz w:val="28"/>
                <w:szCs w:val="28"/>
              </w:rPr>
              <w:t>ғ</w:t>
            </w:r>
            <w:r>
              <w:rPr>
                <w:b/>
                <w:sz w:val="28"/>
                <w:szCs w:val="28"/>
              </w:rPr>
              <w:t>ликнинг</w:t>
            </w:r>
            <w:proofErr w:type="spellEnd"/>
            <w:r>
              <w:rPr>
                <w:b/>
                <w:sz w:val="28"/>
                <w:szCs w:val="28"/>
              </w:rPr>
              <w:t xml:space="preserve"> </w:t>
            </w:r>
            <w:proofErr w:type="spellStart"/>
            <w:r>
              <w:rPr>
                <w:b/>
                <w:sz w:val="28"/>
                <w:szCs w:val="28"/>
              </w:rPr>
              <w:t>синиши</w:t>
            </w:r>
            <w:proofErr w:type="spellEnd"/>
          </w:p>
          <w:p w14:paraId="62474623"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преломление света</w:t>
            </w:r>
          </w:p>
          <w:p w14:paraId="635A8E58" w14:textId="77777777" w:rsidR="00875FFD" w:rsidRDefault="00875FFD">
            <w:pPr>
              <w:autoSpaceDE w:val="0"/>
              <w:autoSpaceDN w:val="0"/>
              <w:adjustRightInd w:val="0"/>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light</w:t>
            </w:r>
            <w:r>
              <w:rPr>
                <w:sz w:val="28"/>
                <w:szCs w:val="28"/>
              </w:rPr>
              <w:t xml:space="preserve"> </w:t>
            </w:r>
            <w:r>
              <w:rPr>
                <w:sz w:val="28"/>
                <w:szCs w:val="28"/>
                <w:lang w:val="en-US"/>
              </w:rPr>
              <w:t>refraction</w:t>
            </w:r>
            <w:r>
              <w:rPr>
                <w:sz w:val="28"/>
                <w:szCs w:val="28"/>
              </w:rPr>
              <w:t xml:space="preserve"> </w:t>
            </w:r>
          </w:p>
          <w:p w14:paraId="2413B9CF" w14:textId="77777777" w:rsidR="00875FFD" w:rsidRDefault="00875FFD">
            <w:pPr>
              <w:rPr>
                <w:sz w:val="28"/>
                <w:szCs w:val="28"/>
              </w:rPr>
            </w:pPr>
          </w:p>
        </w:tc>
        <w:tc>
          <w:tcPr>
            <w:tcW w:w="6092" w:type="dxa"/>
            <w:shd w:val="clear" w:color="auto" w:fill="auto"/>
          </w:tcPr>
          <w:p w14:paraId="23CC0CFF" w14:textId="77777777" w:rsidR="00875FFD" w:rsidRDefault="00875FFD">
            <w:pPr>
              <w:jc w:val="both"/>
              <w:rPr>
                <w:sz w:val="28"/>
                <w:szCs w:val="28"/>
              </w:rPr>
            </w:pPr>
            <w:proofErr w:type="spellStart"/>
            <w:r>
              <w:rPr>
                <w:sz w:val="28"/>
                <w:szCs w:val="28"/>
              </w:rPr>
              <w:t>Ёру</w:t>
            </w:r>
            <w:r w:rsidR="001C0B4E">
              <w:rPr>
                <w:sz w:val="28"/>
                <w:szCs w:val="28"/>
              </w:rPr>
              <w:t>ғ</w:t>
            </w:r>
            <w:r>
              <w:rPr>
                <w:sz w:val="28"/>
                <w:szCs w:val="28"/>
              </w:rPr>
              <w:t>ликни</w:t>
            </w:r>
            <w:proofErr w:type="spellEnd"/>
            <w:r>
              <w:rPr>
                <w:sz w:val="28"/>
                <w:szCs w:val="28"/>
              </w:rPr>
              <w:t xml:space="preserve"> </w:t>
            </w:r>
            <w:proofErr w:type="spellStart"/>
            <w:r>
              <w:rPr>
                <w:sz w:val="28"/>
                <w:szCs w:val="28"/>
              </w:rPr>
              <w:t>синдириш</w:t>
            </w:r>
            <w:proofErr w:type="spellEnd"/>
            <w:r>
              <w:rPr>
                <w:sz w:val="28"/>
                <w:szCs w:val="28"/>
              </w:rPr>
              <w:t xml:space="preserve"> </w:t>
            </w:r>
            <w:proofErr w:type="spellStart"/>
            <w:r>
              <w:rPr>
                <w:sz w:val="28"/>
                <w:szCs w:val="28"/>
              </w:rPr>
              <w:t>к</w:t>
            </w:r>
            <w:r w:rsidR="001C0B4E">
              <w:rPr>
                <w:sz w:val="28"/>
                <w:szCs w:val="28"/>
              </w:rPr>
              <w:t>ў</w:t>
            </w:r>
            <w:r>
              <w:rPr>
                <w:sz w:val="28"/>
                <w:szCs w:val="28"/>
              </w:rPr>
              <w:t>рсаткичи</w:t>
            </w:r>
            <w:proofErr w:type="spellEnd"/>
            <w:r>
              <w:rPr>
                <w:sz w:val="28"/>
                <w:szCs w:val="28"/>
              </w:rPr>
              <w:t xml:space="preserve"> билан </w:t>
            </w:r>
            <w:proofErr w:type="spellStart"/>
            <w:r>
              <w:rPr>
                <w:sz w:val="28"/>
                <w:szCs w:val="28"/>
              </w:rPr>
              <w:t>фар</w:t>
            </w:r>
            <w:r w:rsidR="001C0B4E">
              <w:rPr>
                <w:sz w:val="28"/>
                <w:szCs w:val="28"/>
              </w:rPr>
              <w:t>қ</w:t>
            </w:r>
            <w:r>
              <w:rPr>
                <w:sz w:val="28"/>
                <w:szCs w:val="28"/>
              </w:rPr>
              <w:t>ланувчи</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му</w:t>
            </w:r>
            <w:r w:rsidR="001C0B4E">
              <w:rPr>
                <w:sz w:val="28"/>
                <w:szCs w:val="28"/>
              </w:rPr>
              <w:t>ҳ</w:t>
            </w:r>
            <w:r>
              <w:rPr>
                <w:sz w:val="28"/>
                <w:szCs w:val="28"/>
              </w:rPr>
              <w:t>итдан</w:t>
            </w:r>
            <w:proofErr w:type="spellEnd"/>
            <w:r>
              <w:rPr>
                <w:sz w:val="28"/>
                <w:szCs w:val="28"/>
              </w:rPr>
              <w:t xml:space="preserve"> </w:t>
            </w:r>
            <w:proofErr w:type="spellStart"/>
            <w:r>
              <w:rPr>
                <w:sz w:val="28"/>
                <w:szCs w:val="28"/>
              </w:rPr>
              <w:t>бош</w:t>
            </w:r>
            <w:r w:rsidR="001C0B4E">
              <w:rPr>
                <w:sz w:val="28"/>
                <w:szCs w:val="28"/>
              </w:rPr>
              <w:t>қ</w:t>
            </w:r>
            <w:r>
              <w:rPr>
                <w:sz w:val="28"/>
                <w:szCs w:val="28"/>
              </w:rPr>
              <w:t>асига</w:t>
            </w:r>
            <w:proofErr w:type="spellEnd"/>
            <w:r>
              <w:rPr>
                <w:sz w:val="28"/>
                <w:szCs w:val="28"/>
              </w:rPr>
              <w:t xml:space="preserve"> </w:t>
            </w:r>
            <w:proofErr w:type="spellStart"/>
            <w:r w:rsidR="001C0B4E">
              <w:rPr>
                <w:sz w:val="28"/>
                <w:szCs w:val="28"/>
              </w:rPr>
              <w:t>ў</w:t>
            </w:r>
            <w:r>
              <w:rPr>
                <w:sz w:val="28"/>
                <w:szCs w:val="28"/>
              </w:rPr>
              <w:t>тишда</w:t>
            </w:r>
            <w:proofErr w:type="spellEnd"/>
            <w:r>
              <w:rPr>
                <w:sz w:val="28"/>
                <w:szCs w:val="28"/>
              </w:rPr>
              <w:t xml:space="preserve"> </w:t>
            </w:r>
            <w:proofErr w:type="spellStart"/>
            <w:r>
              <w:rPr>
                <w:sz w:val="28"/>
                <w:szCs w:val="28"/>
              </w:rPr>
              <w:t>ёру</w:t>
            </w:r>
            <w:r w:rsidR="001C0B4E">
              <w:rPr>
                <w:sz w:val="28"/>
                <w:szCs w:val="28"/>
              </w:rPr>
              <w:t>ғ</w:t>
            </w:r>
            <w:r>
              <w:rPr>
                <w:sz w:val="28"/>
                <w:szCs w:val="28"/>
              </w:rPr>
              <w:t>лик</w:t>
            </w:r>
            <w:proofErr w:type="spellEnd"/>
            <w:r>
              <w:rPr>
                <w:sz w:val="28"/>
                <w:szCs w:val="28"/>
              </w:rPr>
              <w:t xml:space="preserve"> </w:t>
            </w:r>
            <w:proofErr w:type="spellStart"/>
            <w:r>
              <w:rPr>
                <w:sz w:val="28"/>
                <w:szCs w:val="28"/>
              </w:rPr>
              <w:t>т</w:t>
            </w:r>
            <w:r w:rsidR="001C0B4E">
              <w:rPr>
                <w:sz w:val="28"/>
                <w:szCs w:val="28"/>
              </w:rPr>
              <w:t>ў</w:t>
            </w:r>
            <w:r>
              <w:rPr>
                <w:sz w:val="28"/>
                <w:szCs w:val="28"/>
              </w:rPr>
              <w:t>л</w:t>
            </w:r>
            <w:r w:rsidR="001C0B4E">
              <w:rPr>
                <w:sz w:val="28"/>
                <w:szCs w:val="28"/>
              </w:rPr>
              <w:t>қ</w:t>
            </w:r>
            <w:r>
              <w:rPr>
                <w:sz w:val="28"/>
                <w:szCs w:val="28"/>
              </w:rPr>
              <w:t>ини</w:t>
            </w:r>
            <w:proofErr w:type="spellEnd"/>
            <w:r>
              <w:rPr>
                <w:sz w:val="28"/>
                <w:szCs w:val="28"/>
              </w:rPr>
              <w:t xml:space="preserve"> </w:t>
            </w:r>
            <w:proofErr w:type="spellStart"/>
            <w:r>
              <w:rPr>
                <w:sz w:val="28"/>
                <w:szCs w:val="28"/>
              </w:rPr>
              <w:t>тар</w:t>
            </w:r>
            <w:r w:rsidR="001C0B4E">
              <w:rPr>
                <w:sz w:val="28"/>
                <w:szCs w:val="28"/>
              </w:rPr>
              <w:t>қ</w:t>
            </w:r>
            <w:r>
              <w:rPr>
                <w:sz w:val="28"/>
                <w:szCs w:val="28"/>
              </w:rPr>
              <w:t>алиш</w:t>
            </w:r>
            <w:proofErr w:type="spellEnd"/>
            <w:r>
              <w:rPr>
                <w:sz w:val="28"/>
                <w:szCs w:val="28"/>
              </w:rPr>
              <w:t xml:space="preserve"> </w:t>
            </w:r>
            <w:proofErr w:type="spellStart"/>
            <w:r>
              <w:rPr>
                <w:sz w:val="28"/>
                <w:szCs w:val="28"/>
              </w:rPr>
              <w:t>й</w:t>
            </w:r>
            <w:r w:rsidR="001C0B4E">
              <w:rPr>
                <w:sz w:val="28"/>
                <w:szCs w:val="28"/>
              </w:rPr>
              <w:t>ў</w:t>
            </w:r>
            <w:r>
              <w:rPr>
                <w:sz w:val="28"/>
                <w:szCs w:val="28"/>
              </w:rPr>
              <w:t>налишининг</w:t>
            </w:r>
            <w:proofErr w:type="spellEnd"/>
            <w:r>
              <w:rPr>
                <w:sz w:val="28"/>
                <w:szCs w:val="28"/>
              </w:rPr>
              <w:t xml:space="preserve"> </w:t>
            </w:r>
            <w:proofErr w:type="spellStart"/>
            <w:r w:rsidR="001C0B4E">
              <w:rPr>
                <w:sz w:val="28"/>
                <w:szCs w:val="28"/>
              </w:rPr>
              <w:t>ў</w:t>
            </w:r>
            <w:r>
              <w:rPr>
                <w:sz w:val="28"/>
                <w:szCs w:val="28"/>
              </w:rPr>
              <w:t>згаришида</w:t>
            </w:r>
            <w:proofErr w:type="spellEnd"/>
            <w:r>
              <w:rPr>
                <w:sz w:val="28"/>
                <w:szCs w:val="28"/>
              </w:rPr>
              <w:t xml:space="preserve"> </w:t>
            </w:r>
            <w:proofErr w:type="spellStart"/>
            <w:r>
              <w:rPr>
                <w:sz w:val="28"/>
                <w:szCs w:val="28"/>
              </w:rPr>
              <w:t>ифодаланадиган</w:t>
            </w:r>
            <w:proofErr w:type="spellEnd"/>
            <w:r>
              <w:rPr>
                <w:sz w:val="28"/>
                <w:szCs w:val="28"/>
              </w:rPr>
              <w:t xml:space="preserve"> </w:t>
            </w:r>
            <w:proofErr w:type="spellStart"/>
            <w:r w:rsidR="001C0B4E">
              <w:rPr>
                <w:sz w:val="28"/>
                <w:szCs w:val="28"/>
              </w:rPr>
              <w:t>ҳ</w:t>
            </w:r>
            <w:r>
              <w:rPr>
                <w:sz w:val="28"/>
                <w:szCs w:val="28"/>
              </w:rPr>
              <w:t>одиса</w:t>
            </w:r>
            <w:proofErr w:type="spellEnd"/>
            <w:r>
              <w:rPr>
                <w:sz w:val="28"/>
                <w:szCs w:val="28"/>
              </w:rPr>
              <w:t>.</w:t>
            </w:r>
          </w:p>
          <w:p w14:paraId="661B6176" w14:textId="77777777" w:rsidR="00875FFD" w:rsidRDefault="00875FFD">
            <w:pPr>
              <w:jc w:val="both"/>
              <w:rPr>
                <w:sz w:val="28"/>
                <w:szCs w:val="28"/>
              </w:rPr>
            </w:pPr>
          </w:p>
          <w:p w14:paraId="4376C901" w14:textId="77777777" w:rsidR="00875FFD" w:rsidRDefault="00875FFD">
            <w:pPr>
              <w:jc w:val="both"/>
              <w:rPr>
                <w:sz w:val="28"/>
                <w:szCs w:val="28"/>
              </w:rPr>
            </w:pPr>
            <w:r>
              <w:rPr>
                <w:sz w:val="28"/>
                <w:szCs w:val="28"/>
              </w:rPr>
              <w:t>Явление, заключающееся в изменении направления распространения световой волны при переходе из одной среды в другую, отличающуюся показателем преломления света.</w:t>
            </w:r>
          </w:p>
        </w:tc>
      </w:tr>
      <w:tr w:rsidR="00875FFD" w:rsidRPr="001C0B4E" w14:paraId="2A9C8EB4" w14:textId="77777777">
        <w:tc>
          <w:tcPr>
            <w:tcW w:w="3717" w:type="dxa"/>
            <w:shd w:val="clear" w:color="auto" w:fill="auto"/>
          </w:tcPr>
          <w:p w14:paraId="7D319C2C" w14:textId="77777777" w:rsidR="00875FFD" w:rsidRDefault="00875FFD">
            <w:pPr>
              <w:rPr>
                <w:b/>
                <w:sz w:val="28"/>
                <w:szCs w:val="28"/>
              </w:rPr>
            </w:pPr>
          </w:p>
        </w:tc>
        <w:tc>
          <w:tcPr>
            <w:tcW w:w="6092" w:type="dxa"/>
            <w:shd w:val="clear" w:color="auto" w:fill="auto"/>
          </w:tcPr>
          <w:p w14:paraId="7341490E" w14:textId="77777777" w:rsidR="00875FFD" w:rsidRDefault="00875FFD">
            <w:pPr>
              <w:jc w:val="both"/>
              <w:rPr>
                <w:sz w:val="28"/>
                <w:szCs w:val="28"/>
              </w:rPr>
            </w:pPr>
          </w:p>
        </w:tc>
      </w:tr>
      <w:tr w:rsidR="00875FFD" w:rsidRPr="001C0B4E" w14:paraId="4BAE21D4" w14:textId="77777777">
        <w:tc>
          <w:tcPr>
            <w:tcW w:w="3717" w:type="dxa"/>
            <w:shd w:val="clear" w:color="auto" w:fill="auto"/>
          </w:tcPr>
          <w:p w14:paraId="531B6987" w14:textId="77777777" w:rsidR="00875FFD" w:rsidRDefault="00875FFD">
            <w:pPr>
              <w:rPr>
                <w:b/>
                <w:sz w:val="28"/>
                <w:szCs w:val="28"/>
              </w:rPr>
            </w:pPr>
            <w:proofErr w:type="spellStart"/>
            <w:r>
              <w:rPr>
                <w:b/>
                <w:sz w:val="28"/>
                <w:szCs w:val="28"/>
              </w:rPr>
              <w:t>Ёру</w:t>
            </w:r>
            <w:r w:rsidR="001C0B4E">
              <w:rPr>
                <w:b/>
                <w:sz w:val="28"/>
                <w:szCs w:val="28"/>
              </w:rPr>
              <w:t>ғ</w:t>
            </w:r>
            <w:r>
              <w:rPr>
                <w:b/>
                <w:sz w:val="28"/>
                <w:szCs w:val="28"/>
              </w:rPr>
              <w:t>ликнинг</w:t>
            </w:r>
            <w:proofErr w:type="spellEnd"/>
            <w:r>
              <w:rPr>
                <w:b/>
                <w:sz w:val="28"/>
                <w:szCs w:val="28"/>
              </w:rPr>
              <w:t xml:space="preserve"> </w:t>
            </w:r>
            <w:proofErr w:type="spellStart"/>
            <w:r>
              <w:rPr>
                <w:b/>
                <w:sz w:val="28"/>
                <w:szCs w:val="28"/>
              </w:rPr>
              <w:t>синиш</w:t>
            </w:r>
            <w:proofErr w:type="spellEnd"/>
            <w:r>
              <w:rPr>
                <w:b/>
                <w:sz w:val="28"/>
                <w:szCs w:val="28"/>
              </w:rPr>
              <w:br/>
            </w:r>
            <w:proofErr w:type="spellStart"/>
            <w:r>
              <w:rPr>
                <w:b/>
                <w:sz w:val="28"/>
                <w:szCs w:val="28"/>
              </w:rPr>
              <w:t>к</w:t>
            </w:r>
            <w:r w:rsidR="001C0B4E">
              <w:rPr>
                <w:b/>
                <w:sz w:val="28"/>
                <w:szCs w:val="28"/>
              </w:rPr>
              <w:t>ў</w:t>
            </w:r>
            <w:r>
              <w:rPr>
                <w:b/>
                <w:sz w:val="28"/>
                <w:szCs w:val="28"/>
              </w:rPr>
              <w:t>рсаткичи</w:t>
            </w:r>
            <w:proofErr w:type="spellEnd"/>
          </w:p>
          <w:p w14:paraId="5DAC4D96"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показатель преломления света</w:t>
            </w:r>
          </w:p>
          <w:p w14:paraId="362962C3" w14:textId="77777777" w:rsidR="00875FFD" w:rsidRDefault="00875FFD">
            <w:pPr>
              <w:autoSpaceDE w:val="0"/>
              <w:autoSpaceDN w:val="0"/>
              <w:adjustRightInd w:val="0"/>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light refraction factor </w:t>
            </w:r>
          </w:p>
          <w:p w14:paraId="6CBEA290" w14:textId="77777777" w:rsidR="00875FFD" w:rsidRDefault="00875FFD">
            <w:pPr>
              <w:rPr>
                <w:sz w:val="28"/>
                <w:szCs w:val="28"/>
                <w:lang w:val="en-US"/>
              </w:rPr>
            </w:pPr>
          </w:p>
        </w:tc>
        <w:tc>
          <w:tcPr>
            <w:tcW w:w="6092" w:type="dxa"/>
            <w:shd w:val="clear" w:color="auto" w:fill="auto"/>
          </w:tcPr>
          <w:p w14:paraId="686F5257" w14:textId="77777777" w:rsidR="00875FFD" w:rsidRDefault="00875FFD">
            <w:pPr>
              <w:jc w:val="both"/>
              <w:rPr>
                <w:sz w:val="28"/>
                <w:szCs w:val="28"/>
              </w:rPr>
            </w:pPr>
            <w:proofErr w:type="spellStart"/>
            <w:r>
              <w:rPr>
                <w:sz w:val="28"/>
                <w:szCs w:val="28"/>
              </w:rPr>
              <w:t>Му</w:t>
            </w:r>
            <w:r w:rsidR="001C0B4E">
              <w:rPr>
                <w:sz w:val="28"/>
                <w:szCs w:val="28"/>
              </w:rPr>
              <w:t>ҳ</w:t>
            </w:r>
            <w:r>
              <w:rPr>
                <w:sz w:val="28"/>
                <w:szCs w:val="28"/>
              </w:rPr>
              <w:t>ит</w:t>
            </w:r>
            <w:proofErr w:type="spellEnd"/>
            <w:r>
              <w:rPr>
                <w:sz w:val="28"/>
                <w:szCs w:val="28"/>
                <w:lang w:val="en-US"/>
              </w:rPr>
              <w:t xml:space="preserve"> </w:t>
            </w:r>
            <w:r>
              <w:rPr>
                <w:sz w:val="28"/>
                <w:szCs w:val="28"/>
              </w:rPr>
              <w:t>оптик</w:t>
            </w:r>
            <w:r>
              <w:rPr>
                <w:sz w:val="28"/>
                <w:szCs w:val="28"/>
                <w:lang w:val="en-US"/>
              </w:rPr>
              <w:t xml:space="preserve"> </w:t>
            </w:r>
            <w:proofErr w:type="spellStart"/>
            <w:r>
              <w:rPr>
                <w:sz w:val="28"/>
                <w:szCs w:val="28"/>
              </w:rPr>
              <w:t>зичлигининг</w:t>
            </w:r>
            <w:proofErr w:type="spellEnd"/>
            <w:r>
              <w:rPr>
                <w:sz w:val="28"/>
                <w:szCs w:val="28"/>
                <w:lang w:val="en-US"/>
              </w:rPr>
              <w:t xml:space="preserve"> </w:t>
            </w:r>
            <w:r w:rsidR="001C0B4E">
              <w:rPr>
                <w:sz w:val="28"/>
                <w:szCs w:val="28"/>
                <w:lang w:val="en-US"/>
              </w:rPr>
              <w:t>ў</w:t>
            </w:r>
            <w:proofErr w:type="spellStart"/>
            <w:r>
              <w:rPr>
                <w:sz w:val="28"/>
                <w:szCs w:val="28"/>
              </w:rPr>
              <w:t>лчови</w:t>
            </w:r>
            <w:proofErr w:type="spellEnd"/>
            <w:r>
              <w:rPr>
                <w:sz w:val="28"/>
                <w:szCs w:val="28"/>
                <w:lang w:val="en-US"/>
              </w:rPr>
              <w:t xml:space="preserve">. </w:t>
            </w:r>
            <w:proofErr w:type="spellStart"/>
            <w:r>
              <w:rPr>
                <w:sz w:val="28"/>
                <w:szCs w:val="28"/>
              </w:rPr>
              <w:t>Вакуумдаги</w:t>
            </w:r>
            <w:proofErr w:type="spellEnd"/>
            <w:r>
              <w:rPr>
                <w:sz w:val="28"/>
                <w:szCs w:val="28"/>
                <w:lang w:val="en-US"/>
              </w:rPr>
              <w:t xml:space="preserve"> </w:t>
            </w:r>
            <w:proofErr w:type="spellStart"/>
            <w:r>
              <w:rPr>
                <w:sz w:val="28"/>
                <w:szCs w:val="28"/>
              </w:rPr>
              <w:t>ёру</w:t>
            </w:r>
            <w:r w:rsidR="001C0B4E">
              <w:rPr>
                <w:sz w:val="28"/>
                <w:szCs w:val="28"/>
              </w:rPr>
              <w:t>ғ</w:t>
            </w:r>
            <w:r>
              <w:rPr>
                <w:sz w:val="28"/>
                <w:szCs w:val="28"/>
              </w:rPr>
              <w:t>лик</w:t>
            </w:r>
            <w:proofErr w:type="spellEnd"/>
            <w:r>
              <w:rPr>
                <w:sz w:val="28"/>
                <w:szCs w:val="28"/>
                <w:lang w:val="en-US"/>
              </w:rPr>
              <w:t xml:space="preserve"> </w:t>
            </w:r>
            <w:proofErr w:type="spellStart"/>
            <w:r>
              <w:rPr>
                <w:sz w:val="28"/>
                <w:szCs w:val="28"/>
              </w:rPr>
              <w:t>тезлигининг</w:t>
            </w:r>
            <w:proofErr w:type="spellEnd"/>
            <w:r>
              <w:rPr>
                <w:sz w:val="28"/>
                <w:szCs w:val="28"/>
                <w:lang w:val="en-US"/>
              </w:rPr>
              <w:t xml:space="preserve"> </w:t>
            </w:r>
            <w:proofErr w:type="spellStart"/>
            <w:r>
              <w:rPr>
                <w:sz w:val="28"/>
                <w:szCs w:val="28"/>
              </w:rPr>
              <w:t>му</w:t>
            </w:r>
            <w:r w:rsidR="001C0B4E">
              <w:rPr>
                <w:sz w:val="28"/>
                <w:szCs w:val="28"/>
              </w:rPr>
              <w:t>ҳ</w:t>
            </w:r>
            <w:r>
              <w:rPr>
                <w:sz w:val="28"/>
                <w:szCs w:val="28"/>
              </w:rPr>
              <w:t>итдаги</w:t>
            </w:r>
            <w:proofErr w:type="spellEnd"/>
            <w:r>
              <w:rPr>
                <w:sz w:val="28"/>
                <w:szCs w:val="28"/>
                <w:lang w:val="en-US"/>
              </w:rPr>
              <w:t xml:space="preserve"> </w:t>
            </w:r>
            <w:proofErr w:type="spellStart"/>
            <w:r>
              <w:rPr>
                <w:sz w:val="28"/>
                <w:szCs w:val="28"/>
              </w:rPr>
              <w:t>тезлигига</w:t>
            </w:r>
            <w:proofErr w:type="spellEnd"/>
            <w:r>
              <w:rPr>
                <w:sz w:val="28"/>
                <w:szCs w:val="28"/>
                <w:lang w:val="en-US"/>
              </w:rPr>
              <w:t xml:space="preserve"> </w:t>
            </w:r>
            <w:proofErr w:type="spellStart"/>
            <w:r>
              <w:rPr>
                <w:sz w:val="28"/>
                <w:szCs w:val="28"/>
              </w:rPr>
              <w:t>нисбати</w:t>
            </w:r>
            <w:proofErr w:type="spellEnd"/>
            <w:r>
              <w:rPr>
                <w:sz w:val="28"/>
                <w:szCs w:val="28"/>
                <w:lang w:val="en-US"/>
              </w:rPr>
              <w:t xml:space="preserve"> </w:t>
            </w:r>
            <w:r>
              <w:rPr>
                <w:sz w:val="28"/>
                <w:szCs w:val="28"/>
              </w:rPr>
              <w:t>билан</w:t>
            </w:r>
            <w:r>
              <w:rPr>
                <w:sz w:val="28"/>
                <w:szCs w:val="28"/>
                <w:lang w:val="en-US"/>
              </w:rPr>
              <w:t xml:space="preserve"> </w:t>
            </w:r>
            <w:proofErr w:type="spellStart"/>
            <w:r>
              <w:rPr>
                <w:sz w:val="28"/>
                <w:szCs w:val="28"/>
              </w:rPr>
              <w:t>ани</w:t>
            </w:r>
            <w:proofErr w:type="spellEnd"/>
            <w:r w:rsidR="001C0B4E">
              <w:rPr>
                <w:sz w:val="28"/>
                <w:szCs w:val="28"/>
                <w:lang w:val="en-US"/>
              </w:rPr>
              <w:t>қ</w:t>
            </w:r>
            <w:proofErr w:type="spellStart"/>
            <w:r>
              <w:rPr>
                <w:sz w:val="28"/>
                <w:szCs w:val="28"/>
              </w:rPr>
              <w:t>ланади</w:t>
            </w:r>
            <w:proofErr w:type="spellEnd"/>
            <w:r>
              <w:rPr>
                <w:sz w:val="28"/>
                <w:szCs w:val="28"/>
                <w:lang w:val="en-US"/>
              </w:rPr>
              <w:t xml:space="preserve">. </w:t>
            </w:r>
            <w:proofErr w:type="spellStart"/>
            <w:r>
              <w:rPr>
                <w:sz w:val="28"/>
                <w:szCs w:val="28"/>
              </w:rPr>
              <w:t>Ёру</w:t>
            </w:r>
            <w:r w:rsidR="001C0B4E">
              <w:rPr>
                <w:sz w:val="28"/>
                <w:szCs w:val="28"/>
              </w:rPr>
              <w:t>ғ</w:t>
            </w:r>
            <w:r>
              <w:rPr>
                <w:sz w:val="28"/>
                <w:szCs w:val="28"/>
              </w:rPr>
              <w:t>ликнинг</w:t>
            </w:r>
            <w:proofErr w:type="spellEnd"/>
            <w:r>
              <w:rPr>
                <w:sz w:val="28"/>
                <w:szCs w:val="28"/>
                <w:lang w:val="en-US"/>
              </w:rPr>
              <w:t xml:space="preserve"> </w:t>
            </w:r>
            <w:proofErr w:type="spellStart"/>
            <w:r>
              <w:rPr>
                <w:sz w:val="28"/>
                <w:szCs w:val="28"/>
              </w:rPr>
              <w:t>синиш</w:t>
            </w:r>
            <w:proofErr w:type="spellEnd"/>
            <w:r>
              <w:rPr>
                <w:sz w:val="28"/>
                <w:szCs w:val="28"/>
                <w:lang w:val="en-US"/>
              </w:rPr>
              <w:t xml:space="preserve"> </w:t>
            </w:r>
            <w:r>
              <w:rPr>
                <w:sz w:val="28"/>
                <w:szCs w:val="28"/>
              </w:rPr>
              <w:t>к</w:t>
            </w:r>
            <w:r w:rsidR="001C0B4E">
              <w:rPr>
                <w:sz w:val="28"/>
                <w:szCs w:val="28"/>
                <w:lang w:val="en-US"/>
              </w:rPr>
              <w:t>ў</w:t>
            </w:r>
            <w:proofErr w:type="spellStart"/>
            <w:r>
              <w:rPr>
                <w:sz w:val="28"/>
                <w:szCs w:val="28"/>
              </w:rPr>
              <w:t>рсаткичи</w:t>
            </w:r>
            <w:proofErr w:type="spellEnd"/>
            <w:r>
              <w:rPr>
                <w:sz w:val="28"/>
                <w:szCs w:val="28"/>
                <w:lang w:val="en-US"/>
              </w:rPr>
              <w:t xml:space="preserve"> </w:t>
            </w:r>
            <w:proofErr w:type="spellStart"/>
            <w:r>
              <w:rPr>
                <w:sz w:val="28"/>
                <w:szCs w:val="28"/>
              </w:rPr>
              <w:t>ёру</w:t>
            </w:r>
            <w:r w:rsidR="001C0B4E">
              <w:rPr>
                <w:sz w:val="28"/>
                <w:szCs w:val="28"/>
              </w:rPr>
              <w:t>ғ</w:t>
            </w:r>
            <w:r>
              <w:rPr>
                <w:sz w:val="28"/>
                <w:szCs w:val="28"/>
              </w:rPr>
              <w:t>лик</w:t>
            </w:r>
            <w:proofErr w:type="spellEnd"/>
            <w:r>
              <w:rPr>
                <w:sz w:val="28"/>
                <w:szCs w:val="28"/>
                <w:lang w:val="en-US"/>
              </w:rPr>
              <w:t xml:space="preserve"> </w:t>
            </w:r>
            <w:proofErr w:type="spellStart"/>
            <w:r>
              <w:rPr>
                <w:sz w:val="28"/>
                <w:szCs w:val="28"/>
              </w:rPr>
              <w:t>частотаси</w:t>
            </w:r>
            <w:proofErr w:type="spellEnd"/>
            <w:r>
              <w:rPr>
                <w:sz w:val="28"/>
                <w:szCs w:val="28"/>
                <w:lang w:val="en-US"/>
              </w:rPr>
              <w:t xml:space="preserve"> </w:t>
            </w:r>
            <w:proofErr w:type="spellStart"/>
            <w:r w:rsidR="001C0B4E">
              <w:rPr>
                <w:sz w:val="28"/>
                <w:szCs w:val="28"/>
              </w:rPr>
              <w:t>ҳ</w:t>
            </w:r>
            <w:r>
              <w:rPr>
                <w:sz w:val="28"/>
                <w:szCs w:val="28"/>
              </w:rPr>
              <w:t>амда</w:t>
            </w:r>
            <w:proofErr w:type="spellEnd"/>
            <w:r>
              <w:rPr>
                <w:sz w:val="28"/>
                <w:szCs w:val="28"/>
                <w:lang w:val="en-US"/>
              </w:rPr>
              <w:t xml:space="preserve"> </w:t>
            </w:r>
            <w:proofErr w:type="spellStart"/>
            <w:r>
              <w:rPr>
                <w:sz w:val="28"/>
                <w:szCs w:val="28"/>
              </w:rPr>
              <w:t>му</w:t>
            </w:r>
            <w:r w:rsidR="001C0B4E">
              <w:rPr>
                <w:sz w:val="28"/>
                <w:szCs w:val="28"/>
              </w:rPr>
              <w:t>ҳ</w:t>
            </w:r>
            <w:r>
              <w:rPr>
                <w:sz w:val="28"/>
                <w:szCs w:val="28"/>
              </w:rPr>
              <w:t>ит</w:t>
            </w:r>
            <w:proofErr w:type="spellEnd"/>
            <w:r>
              <w:rPr>
                <w:sz w:val="28"/>
                <w:szCs w:val="28"/>
                <w:lang w:val="en-US"/>
              </w:rPr>
              <w:t xml:space="preserve"> </w:t>
            </w:r>
            <w:proofErr w:type="spellStart"/>
            <w:r w:rsidR="001C0B4E">
              <w:rPr>
                <w:sz w:val="28"/>
                <w:szCs w:val="28"/>
              </w:rPr>
              <w:t>ҳ</w:t>
            </w:r>
            <w:r>
              <w:rPr>
                <w:sz w:val="28"/>
                <w:szCs w:val="28"/>
              </w:rPr>
              <w:t>олатининг</w:t>
            </w:r>
            <w:proofErr w:type="spellEnd"/>
            <w:r>
              <w:rPr>
                <w:sz w:val="28"/>
                <w:szCs w:val="28"/>
                <w:lang w:val="en-US"/>
              </w:rPr>
              <w:t xml:space="preserve"> </w:t>
            </w:r>
            <w:proofErr w:type="spellStart"/>
            <w:r>
              <w:rPr>
                <w:sz w:val="28"/>
                <w:szCs w:val="28"/>
              </w:rPr>
              <w:t>параметрларига</w:t>
            </w:r>
            <w:proofErr w:type="spellEnd"/>
            <w:r>
              <w:rPr>
                <w:sz w:val="28"/>
                <w:szCs w:val="28"/>
                <w:lang w:val="en-US"/>
              </w:rPr>
              <w:t xml:space="preserve"> </w:t>
            </w:r>
            <w:proofErr w:type="spellStart"/>
            <w:r>
              <w:rPr>
                <w:sz w:val="28"/>
                <w:szCs w:val="28"/>
              </w:rPr>
              <w:t>бо</w:t>
            </w:r>
            <w:r w:rsidR="001C0B4E">
              <w:rPr>
                <w:sz w:val="28"/>
                <w:szCs w:val="28"/>
              </w:rPr>
              <w:t>ғ</w:t>
            </w:r>
            <w:r>
              <w:rPr>
                <w:sz w:val="28"/>
                <w:szCs w:val="28"/>
              </w:rPr>
              <w:t>ли</w:t>
            </w:r>
            <w:proofErr w:type="spellEnd"/>
            <w:r w:rsidR="001C0B4E">
              <w:rPr>
                <w:sz w:val="28"/>
                <w:szCs w:val="28"/>
                <w:lang w:val="en-US"/>
              </w:rPr>
              <w:t>қ</w:t>
            </w:r>
            <w:r>
              <w:rPr>
                <w:sz w:val="28"/>
                <w:szCs w:val="28"/>
                <w:lang w:val="en-US"/>
              </w:rPr>
              <w:t xml:space="preserve">. </w:t>
            </w:r>
            <w:r>
              <w:rPr>
                <w:sz w:val="28"/>
                <w:szCs w:val="28"/>
              </w:rPr>
              <w:t xml:space="preserve">Абсолют </w:t>
            </w:r>
            <w:proofErr w:type="spellStart"/>
            <w:r>
              <w:rPr>
                <w:sz w:val="28"/>
                <w:szCs w:val="28"/>
              </w:rPr>
              <w:t>ва</w:t>
            </w:r>
            <w:proofErr w:type="spellEnd"/>
            <w:r>
              <w:rPr>
                <w:sz w:val="28"/>
                <w:szCs w:val="28"/>
              </w:rPr>
              <w:t xml:space="preserve"> </w:t>
            </w:r>
            <w:proofErr w:type="spellStart"/>
            <w:r>
              <w:rPr>
                <w:sz w:val="28"/>
                <w:szCs w:val="28"/>
              </w:rPr>
              <w:t>нисбий</w:t>
            </w:r>
            <w:proofErr w:type="spellEnd"/>
            <w:r>
              <w:rPr>
                <w:sz w:val="28"/>
                <w:szCs w:val="28"/>
              </w:rPr>
              <w:t xml:space="preserve"> </w:t>
            </w:r>
            <w:proofErr w:type="spellStart"/>
            <w:r>
              <w:rPr>
                <w:sz w:val="28"/>
                <w:szCs w:val="28"/>
              </w:rPr>
              <w:t>синиш</w:t>
            </w:r>
            <w:proofErr w:type="spellEnd"/>
            <w:r>
              <w:rPr>
                <w:sz w:val="28"/>
                <w:szCs w:val="28"/>
              </w:rPr>
              <w:t xml:space="preserve"> </w:t>
            </w:r>
            <w:proofErr w:type="spellStart"/>
            <w:r>
              <w:rPr>
                <w:sz w:val="28"/>
                <w:szCs w:val="28"/>
              </w:rPr>
              <w:t>к</w:t>
            </w:r>
            <w:r w:rsidR="001C0B4E">
              <w:rPr>
                <w:sz w:val="28"/>
                <w:szCs w:val="28"/>
              </w:rPr>
              <w:t>ў</w:t>
            </w:r>
            <w:r>
              <w:rPr>
                <w:sz w:val="28"/>
                <w:szCs w:val="28"/>
              </w:rPr>
              <w:t>рсаткичи</w:t>
            </w:r>
            <w:proofErr w:type="spellEnd"/>
            <w:r>
              <w:rPr>
                <w:sz w:val="28"/>
                <w:szCs w:val="28"/>
              </w:rPr>
              <w:t xml:space="preserve"> </w:t>
            </w:r>
            <w:proofErr w:type="spellStart"/>
            <w:r>
              <w:rPr>
                <w:sz w:val="28"/>
                <w:szCs w:val="28"/>
              </w:rPr>
              <w:t>фар</w:t>
            </w:r>
            <w:r w:rsidR="001C0B4E">
              <w:rPr>
                <w:sz w:val="28"/>
                <w:szCs w:val="28"/>
              </w:rPr>
              <w:t>қ</w:t>
            </w:r>
            <w:r>
              <w:rPr>
                <w:sz w:val="28"/>
                <w:szCs w:val="28"/>
              </w:rPr>
              <w:t>ланади</w:t>
            </w:r>
            <w:proofErr w:type="spellEnd"/>
            <w:r>
              <w:rPr>
                <w:sz w:val="28"/>
                <w:szCs w:val="28"/>
              </w:rPr>
              <w:t>.</w:t>
            </w:r>
          </w:p>
          <w:p w14:paraId="11B6C054" w14:textId="77777777" w:rsidR="00875FFD" w:rsidRDefault="00875FFD">
            <w:pPr>
              <w:jc w:val="both"/>
              <w:rPr>
                <w:sz w:val="28"/>
                <w:szCs w:val="28"/>
              </w:rPr>
            </w:pPr>
          </w:p>
          <w:p w14:paraId="2AFD1F7F" w14:textId="77777777" w:rsidR="00875FFD" w:rsidRDefault="00875FFD">
            <w:pPr>
              <w:jc w:val="both"/>
              <w:rPr>
                <w:sz w:val="28"/>
                <w:szCs w:val="28"/>
                <w:lang w:val="en-US"/>
              </w:rPr>
            </w:pPr>
            <w:r>
              <w:rPr>
                <w:sz w:val="28"/>
                <w:szCs w:val="28"/>
              </w:rPr>
              <w:t>Мера оптической плотности среды, равная отношению скорости света в вакууме к скорости света в среде. Показатель преломления света зависит от частоты света и от параметров состояния среды. Различают абсолютные и относительные показатели преломления.</w:t>
            </w:r>
          </w:p>
        </w:tc>
      </w:tr>
      <w:tr w:rsidR="00875FFD" w:rsidRPr="001C0B4E" w14:paraId="05001C0C" w14:textId="77777777">
        <w:tc>
          <w:tcPr>
            <w:tcW w:w="3717" w:type="dxa"/>
            <w:shd w:val="clear" w:color="auto" w:fill="auto"/>
          </w:tcPr>
          <w:p w14:paraId="7254A1EC" w14:textId="77777777" w:rsidR="00875FFD" w:rsidRDefault="00875FFD">
            <w:pPr>
              <w:rPr>
                <w:sz w:val="28"/>
                <w:szCs w:val="28"/>
                <w:lang w:val="en-US"/>
              </w:rPr>
            </w:pPr>
          </w:p>
        </w:tc>
        <w:tc>
          <w:tcPr>
            <w:tcW w:w="6092" w:type="dxa"/>
            <w:shd w:val="clear" w:color="auto" w:fill="auto"/>
          </w:tcPr>
          <w:p w14:paraId="33D4C7C2" w14:textId="77777777" w:rsidR="00875FFD" w:rsidRDefault="00875FFD">
            <w:pPr>
              <w:jc w:val="both"/>
              <w:rPr>
                <w:sz w:val="28"/>
                <w:szCs w:val="28"/>
              </w:rPr>
            </w:pPr>
          </w:p>
        </w:tc>
      </w:tr>
      <w:tr w:rsidR="00875FFD" w:rsidRPr="001C0B4E" w14:paraId="76F3423A" w14:textId="77777777">
        <w:tc>
          <w:tcPr>
            <w:tcW w:w="3717" w:type="dxa"/>
            <w:shd w:val="clear" w:color="auto" w:fill="auto"/>
          </w:tcPr>
          <w:p w14:paraId="70409F2B" w14:textId="77777777" w:rsidR="00875FFD" w:rsidRDefault="00875FFD">
            <w:pPr>
              <w:rPr>
                <w:b/>
                <w:sz w:val="28"/>
                <w:szCs w:val="28"/>
              </w:rPr>
            </w:pPr>
            <w:proofErr w:type="spellStart"/>
            <w:r>
              <w:rPr>
                <w:b/>
                <w:sz w:val="28"/>
                <w:szCs w:val="28"/>
              </w:rPr>
              <w:t>Ёру</w:t>
            </w:r>
            <w:r w:rsidR="001C0B4E">
              <w:rPr>
                <w:b/>
                <w:sz w:val="28"/>
                <w:szCs w:val="28"/>
              </w:rPr>
              <w:t>ғ</w:t>
            </w:r>
            <w:r>
              <w:rPr>
                <w:b/>
                <w:sz w:val="28"/>
                <w:szCs w:val="28"/>
              </w:rPr>
              <w:t>ликнинг</w:t>
            </w:r>
            <w:proofErr w:type="spellEnd"/>
            <w:r>
              <w:rPr>
                <w:b/>
                <w:sz w:val="28"/>
                <w:szCs w:val="28"/>
              </w:rPr>
              <w:t xml:space="preserve"> </w:t>
            </w:r>
            <w:proofErr w:type="spellStart"/>
            <w:r>
              <w:rPr>
                <w:b/>
                <w:sz w:val="28"/>
                <w:szCs w:val="28"/>
              </w:rPr>
              <w:t>сочилиши</w:t>
            </w:r>
            <w:proofErr w:type="spellEnd"/>
          </w:p>
          <w:p w14:paraId="7A273844"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рассеяние света</w:t>
            </w:r>
          </w:p>
          <w:p w14:paraId="4DA68E73" w14:textId="77777777" w:rsidR="00875FFD" w:rsidRDefault="00875FFD">
            <w:pPr>
              <w:autoSpaceDE w:val="0"/>
              <w:autoSpaceDN w:val="0"/>
              <w:adjustRightInd w:val="0"/>
              <w:rPr>
                <w:sz w:val="28"/>
                <w:szCs w:val="28"/>
              </w:rPr>
            </w:pPr>
            <w:proofErr w:type="spellStart"/>
            <w:r>
              <w:rPr>
                <w:b/>
                <w:sz w:val="28"/>
                <w:szCs w:val="28"/>
                <w:lang w:val="en-US"/>
              </w:rPr>
              <w:t>en</w:t>
            </w:r>
            <w:proofErr w:type="spellEnd"/>
            <w:r>
              <w:rPr>
                <w:sz w:val="28"/>
                <w:szCs w:val="28"/>
              </w:rPr>
              <w:t xml:space="preserve"> - </w:t>
            </w:r>
            <w:r>
              <w:rPr>
                <w:sz w:val="28"/>
                <w:szCs w:val="28"/>
                <w:lang w:val="en-US"/>
              </w:rPr>
              <w:t>light</w:t>
            </w:r>
            <w:r>
              <w:rPr>
                <w:sz w:val="28"/>
                <w:szCs w:val="28"/>
              </w:rPr>
              <w:t xml:space="preserve"> </w:t>
            </w:r>
            <w:r>
              <w:rPr>
                <w:sz w:val="28"/>
                <w:szCs w:val="28"/>
                <w:lang w:val="en-US"/>
              </w:rPr>
              <w:t>dissipation</w:t>
            </w:r>
            <w:r>
              <w:rPr>
                <w:sz w:val="28"/>
                <w:szCs w:val="28"/>
              </w:rPr>
              <w:t xml:space="preserve"> </w:t>
            </w:r>
          </w:p>
          <w:p w14:paraId="09B3B476" w14:textId="77777777" w:rsidR="00875FFD" w:rsidRDefault="00875FFD">
            <w:pPr>
              <w:rPr>
                <w:sz w:val="28"/>
                <w:szCs w:val="28"/>
              </w:rPr>
            </w:pPr>
          </w:p>
        </w:tc>
        <w:tc>
          <w:tcPr>
            <w:tcW w:w="6092" w:type="dxa"/>
            <w:shd w:val="clear" w:color="auto" w:fill="auto"/>
          </w:tcPr>
          <w:p w14:paraId="4E1ECECF" w14:textId="77777777" w:rsidR="00875FFD" w:rsidRDefault="00875FFD">
            <w:pPr>
              <w:jc w:val="both"/>
              <w:rPr>
                <w:sz w:val="28"/>
                <w:szCs w:val="28"/>
              </w:rPr>
            </w:pPr>
            <w:proofErr w:type="spellStart"/>
            <w:r>
              <w:rPr>
                <w:sz w:val="28"/>
                <w:szCs w:val="28"/>
              </w:rPr>
              <w:t>Му</w:t>
            </w:r>
            <w:r w:rsidR="001C0B4E">
              <w:rPr>
                <w:sz w:val="28"/>
                <w:szCs w:val="28"/>
              </w:rPr>
              <w:t>ҳ</w:t>
            </w:r>
            <w:r>
              <w:rPr>
                <w:sz w:val="28"/>
                <w:szCs w:val="28"/>
              </w:rPr>
              <w:t>итда</w:t>
            </w:r>
            <w:proofErr w:type="spellEnd"/>
            <w:r>
              <w:rPr>
                <w:sz w:val="28"/>
                <w:szCs w:val="28"/>
              </w:rPr>
              <w:t xml:space="preserve"> </w:t>
            </w:r>
            <w:proofErr w:type="spellStart"/>
            <w:r>
              <w:rPr>
                <w:sz w:val="28"/>
                <w:szCs w:val="28"/>
              </w:rPr>
              <w:t>тар</w:t>
            </w:r>
            <w:r w:rsidR="001C0B4E">
              <w:rPr>
                <w:sz w:val="28"/>
                <w:szCs w:val="28"/>
              </w:rPr>
              <w:t>қ</w:t>
            </w:r>
            <w:r>
              <w:rPr>
                <w:sz w:val="28"/>
                <w:szCs w:val="28"/>
              </w:rPr>
              <w:t>алаётган</w:t>
            </w:r>
            <w:proofErr w:type="spellEnd"/>
            <w:r>
              <w:rPr>
                <w:sz w:val="28"/>
                <w:szCs w:val="28"/>
              </w:rPr>
              <w:t xml:space="preserve"> </w:t>
            </w:r>
            <w:proofErr w:type="spellStart"/>
            <w:r>
              <w:rPr>
                <w:sz w:val="28"/>
                <w:szCs w:val="28"/>
              </w:rPr>
              <w:t>ёру</w:t>
            </w:r>
            <w:r w:rsidR="001C0B4E">
              <w:rPr>
                <w:sz w:val="28"/>
                <w:szCs w:val="28"/>
              </w:rPr>
              <w:t>ғ</w:t>
            </w:r>
            <w:r>
              <w:rPr>
                <w:sz w:val="28"/>
                <w:szCs w:val="28"/>
              </w:rPr>
              <w:t>лик</w:t>
            </w:r>
            <w:proofErr w:type="spellEnd"/>
            <w:r>
              <w:rPr>
                <w:sz w:val="28"/>
                <w:szCs w:val="28"/>
              </w:rPr>
              <w:t xml:space="preserve"> </w:t>
            </w:r>
            <w:proofErr w:type="spellStart"/>
            <w:r>
              <w:rPr>
                <w:sz w:val="28"/>
                <w:szCs w:val="28"/>
              </w:rPr>
              <w:t>дастасининг</w:t>
            </w:r>
            <w:proofErr w:type="spellEnd"/>
            <w:r>
              <w:rPr>
                <w:sz w:val="28"/>
                <w:szCs w:val="28"/>
              </w:rPr>
              <w:t xml:space="preserve"> </w:t>
            </w:r>
            <w:proofErr w:type="spellStart"/>
            <w:r>
              <w:rPr>
                <w:sz w:val="28"/>
                <w:szCs w:val="28"/>
              </w:rPr>
              <w:t>мумкин</w:t>
            </w:r>
            <w:proofErr w:type="spellEnd"/>
            <w:r>
              <w:rPr>
                <w:sz w:val="28"/>
                <w:szCs w:val="28"/>
              </w:rPr>
              <w:t xml:space="preserve"> </w:t>
            </w:r>
            <w:proofErr w:type="spellStart"/>
            <w:r>
              <w:rPr>
                <w:sz w:val="28"/>
                <w:szCs w:val="28"/>
              </w:rPr>
              <w:t>б</w:t>
            </w:r>
            <w:r w:rsidR="001C0B4E">
              <w:rPr>
                <w:sz w:val="28"/>
                <w:szCs w:val="28"/>
              </w:rPr>
              <w:t>ў</w:t>
            </w:r>
            <w:r>
              <w:rPr>
                <w:sz w:val="28"/>
                <w:szCs w:val="28"/>
              </w:rPr>
              <w:t>лган</w:t>
            </w:r>
            <w:proofErr w:type="spellEnd"/>
            <w:r>
              <w:rPr>
                <w:sz w:val="28"/>
                <w:szCs w:val="28"/>
              </w:rPr>
              <w:t xml:space="preserve"> </w:t>
            </w:r>
            <w:proofErr w:type="spellStart"/>
            <w:r>
              <w:rPr>
                <w:sz w:val="28"/>
                <w:szCs w:val="28"/>
              </w:rPr>
              <w:t>й</w:t>
            </w:r>
            <w:r w:rsidR="001C0B4E">
              <w:rPr>
                <w:sz w:val="28"/>
                <w:szCs w:val="28"/>
              </w:rPr>
              <w:t>ў</w:t>
            </w:r>
            <w:r>
              <w:rPr>
                <w:sz w:val="28"/>
                <w:szCs w:val="28"/>
              </w:rPr>
              <w:t>налишларда</w:t>
            </w:r>
            <w:proofErr w:type="spellEnd"/>
            <w:r>
              <w:rPr>
                <w:sz w:val="28"/>
                <w:szCs w:val="28"/>
              </w:rPr>
              <w:t xml:space="preserve"> </w:t>
            </w:r>
            <w:proofErr w:type="spellStart"/>
            <w:r>
              <w:rPr>
                <w:sz w:val="28"/>
                <w:szCs w:val="28"/>
              </w:rPr>
              <w:t>о</w:t>
            </w:r>
            <w:r w:rsidR="001C0B4E">
              <w:rPr>
                <w:sz w:val="28"/>
                <w:szCs w:val="28"/>
              </w:rPr>
              <w:t>ғ</w:t>
            </w:r>
            <w:r>
              <w:rPr>
                <w:sz w:val="28"/>
                <w:szCs w:val="28"/>
              </w:rPr>
              <w:t>иши</w:t>
            </w:r>
            <w:proofErr w:type="spellEnd"/>
            <w:r>
              <w:rPr>
                <w:sz w:val="28"/>
                <w:szCs w:val="28"/>
              </w:rPr>
              <w:t xml:space="preserve">. </w:t>
            </w:r>
            <w:proofErr w:type="spellStart"/>
            <w:r>
              <w:rPr>
                <w:sz w:val="28"/>
                <w:szCs w:val="28"/>
              </w:rPr>
              <w:t>Ёру</w:t>
            </w:r>
            <w:r w:rsidR="001C0B4E">
              <w:rPr>
                <w:sz w:val="28"/>
                <w:szCs w:val="28"/>
              </w:rPr>
              <w:t>ғ</w:t>
            </w:r>
            <w:r>
              <w:rPr>
                <w:sz w:val="28"/>
                <w:szCs w:val="28"/>
              </w:rPr>
              <w:t>лик</w:t>
            </w:r>
            <w:proofErr w:type="spellEnd"/>
            <w:r>
              <w:rPr>
                <w:sz w:val="28"/>
                <w:szCs w:val="28"/>
              </w:rPr>
              <w:t xml:space="preserve"> </w:t>
            </w:r>
            <w:proofErr w:type="spellStart"/>
            <w:r>
              <w:rPr>
                <w:sz w:val="28"/>
                <w:szCs w:val="28"/>
              </w:rPr>
              <w:t>сочилиши</w:t>
            </w:r>
            <w:proofErr w:type="spellEnd"/>
            <w:r>
              <w:rPr>
                <w:sz w:val="28"/>
                <w:szCs w:val="28"/>
              </w:rPr>
              <w:t xml:space="preserve"> </w:t>
            </w:r>
            <w:proofErr w:type="spellStart"/>
            <w:r>
              <w:rPr>
                <w:sz w:val="28"/>
                <w:szCs w:val="28"/>
              </w:rPr>
              <w:t>му</w:t>
            </w:r>
            <w:r w:rsidR="001C0B4E">
              <w:rPr>
                <w:sz w:val="28"/>
                <w:szCs w:val="28"/>
              </w:rPr>
              <w:t>ҳ</w:t>
            </w:r>
            <w:r>
              <w:rPr>
                <w:sz w:val="28"/>
                <w:szCs w:val="28"/>
              </w:rPr>
              <w:t>итнинг</w:t>
            </w:r>
            <w:proofErr w:type="spellEnd"/>
            <w:r>
              <w:rPr>
                <w:sz w:val="28"/>
                <w:szCs w:val="28"/>
              </w:rPr>
              <w:t xml:space="preserve"> </w:t>
            </w:r>
            <w:proofErr w:type="spellStart"/>
            <w:r>
              <w:rPr>
                <w:sz w:val="28"/>
                <w:szCs w:val="28"/>
              </w:rPr>
              <w:t>бир</w:t>
            </w:r>
            <w:proofErr w:type="spellEnd"/>
            <w:r>
              <w:rPr>
                <w:sz w:val="28"/>
                <w:szCs w:val="28"/>
              </w:rPr>
              <w:t xml:space="preserve"> хил </w:t>
            </w:r>
            <w:proofErr w:type="spellStart"/>
            <w:r>
              <w:rPr>
                <w:sz w:val="28"/>
                <w:szCs w:val="28"/>
              </w:rPr>
              <w:t>эмаслиги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модда</w:t>
            </w:r>
            <w:proofErr w:type="spellEnd"/>
            <w:r>
              <w:rPr>
                <w:sz w:val="28"/>
                <w:szCs w:val="28"/>
              </w:rPr>
              <w:t xml:space="preserve"> </w:t>
            </w:r>
            <w:proofErr w:type="spellStart"/>
            <w:r>
              <w:rPr>
                <w:sz w:val="28"/>
                <w:szCs w:val="28"/>
              </w:rPr>
              <w:t>зарралари</w:t>
            </w:r>
            <w:proofErr w:type="spellEnd"/>
            <w:r>
              <w:rPr>
                <w:sz w:val="28"/>
                <w:szCs w:val="28"/>
              </w:rPr>
              <w:t xml:space="preserve"> билан </w:t>
            </w:r>
            <w:proofErr w:type="spellStart"/>
            <w:r>
              <w:rPr>
                <w:sz w:val="28"/>
                <w:szCs w:val="28"/>
              </w:rPr>
              <w:t>ёру</w:t>
            </w:r>
            <w:r w:rsidR="001C0B4E">
              <w:rPr>
                <w:sz w:val="28"/>
                <w:szCs w:val="28"/>
              </w:rPr>
              <w:t>ғ</w:t>
            </w:r>
            <w:r>
              <w:rPr>
                <w:sz w:val="28"/>
                <w:szCs w:val="28"/>
              </w:rPr>
              <w:t>ликнинг</w:t>
            </w:r>
            <w:proofErr w:type="spellEnd"/>
            <w:r>
              <w:rPr>
                <w:sz w:val="28"/>
                <w:szCs w:val="28"/>
              </w:rPr>
              <w:t xml:space="preserve"> </w:t>
            </w:r>
            <w:proofErr w:type="spellStart"/>
            <w:r w:rsidR="001C0B4E">
              <w:rPr>
                <w:sz w:val="28"/>
                <w:szCs w:val="28"/>
              </w:rPr>
              <w:t>ў</w:t>
            </w:r>
            <w:r>
              <w:rPr>
                <w:sz w:val="28"/>
                <w:szCs w:val="28"/>
              </w:rPr>
              <w:t>заро</w:t>
            </w:r>
            <w:proofErr w:type="spellEnd"/>
            <w:r>
              <w:rPr>
                <w:sz w:val="28"/>
                <w:szCs w:val="28"/>
              </w:rPr>
              <w:t xml:space="preserve"> </w:t>
            </w:r>
            <w:proofErr w:type="spellStart"/>
            <w:r>
              <w:rPr>
                <w:sz w:val="28"/>
                <w:szCs w:val="28"/>
              </w:rPr>
              <w:t>таъсирлашуви</w:t>
            </w:r>
            <w:proofErr w:type="spellEnd"/>
            <w:r>
              <w:rPr>
                <w:sz w:val="28"/>
                <w:szCs w:val="28"/>
              </w:rPr>
              <w:t xml:space="preserve"> </w:t>
            </w:r>
            <w:proofErr w:type="spellStart"/>
            <w:r>
              <w:rPr>
                <w:sz w:val="28"/>
                <w:szCs w:val="28"/>
              </w:rPr>
              <w:t>натижасида</w:t>
            </w:r>
            <w:proofErr w:type="spellEnd"/>
            <w:r>
              <w:rPr>
                <w:sz w:val="28"/>
                <w:szCs w:val="28"/>
              </w:rPr>
              <w:t xml:space="preserve"> </w:t>
            </w:r>
            <w:proofErr w:type="spellStart"/>
            <w:r>
              <w:rPr>
                <w:sz w:val="28"/>
                <w:szCs w:val="28"/>
              </w:rPr>
              <w:t>содир</w:t>
            </w:r>
            <w:proofErr w:type="spellEnd"/>
            <w:r>
              <w:rPr>
                <w:sz w:val="28"/>
                <w:szCs w:val="28"/>
              </w:rPr>
              <w:t xml:space="preserve"> </w:t>
            </w:r>
            <w:proofErr w:type="spellStart"/>
            <w:r>
              <w:rPr>
                <w:sz w:val="28"/>
                <w:szCs w:val="28"/>
              </w:rPr>
              <w:t>б</w:t>
            </w:r>
            <w:r w:rsidR="001C0B4E">
              <w:rPr>
                <w:sz w:val="28"/>
                <w:szCs w:val="28"/>
              </w:rPr>
              <w:t>ў</w:t>
            </w:r>
            <w:r>
              <w:rPr>
                <w:sz w:val="28"/>
                <w:szCs w:val="28"/>
              </w:rPr>
              <w:t>лади</w:t>
            </w:r>
            <w:proofErr w:type="spellEnd"/>
            <w:r>
              <w:rPr>
                <w:sz w:val="28"/>
                <w:szCs w:val="28"/>
              </w:rPr>
              <w:t xml:space="preserve">, </w:t>
            </w:r>
            <w:proofErr w:type="spellStart"/>
            <w:r>
              <w:rPr>
                <w:sz w:val="28"/>
                <w:szCs w:val="28"/>
              </w:rPr>
              <w:t>унда</w:t>
            </w:r>
            <w:proofErr w:type="spellEnd"/>
            <w:r>
              <w:rPr>
                <w:sz w:val="28"/>
                <w:szCs w:val="28"/>
              </w:rPr>
              <w:t xml:space="preserve"> </w:t>
            </w:r>
            <w:proofErr w:type="spellStart"/>
            <w:r>
              <w:rPr>
                <w:sz w:val="28"/>
                <w:szCs w:val="28"/>
              </w:rPr>
              <w:t>ёру</w:t>
            </w:r>
            <w:r w:rsidR="001C0B4E">
              <w:rPr>
                <w:sz w:val="28"/>
                <w:szCs w:val="28"/>
              </w:rPr>
              <w:t>ғ</w:t>
            </w:r>
            <w:r>
              <w:rPr>
                <w:sz w:val="28"/>
                <w:szCs w:val="28"/>
              </w:rPr>
              <w:t>ликнинг</w:t>
            </w:r>
            <w:proofErr w:type="spellEnd"/>
            <w:r>
              <w:rPr>
                <w:sz w:val="28"/>
                <w:szCs w:val="28"/>
              </w:rPr>
              <w:t xml:space="preserve"> </w:t>
            </w:r>
            <w:proofErr w:type="spellStart"/>
            <w:r>
              <w:rPr>
                <w:sz w:val="28"/>
                <w:szCs w:val="28"/>
              </w:rPr>
              <w:t>тар</w:t>
            </w:r>
            <w:r w:rsidR="001C0B4E">
              <w:rPr>
                <w:sz w:val="28"/>
                <w:szCs w:val="28"/>
              </w:rPr>
              <w:t>қ</w:t>
            </w:r>
            <w:r>
              <w:rPr>
                <w:sz w:val="28"/>
                <w:szCs w:val="28"/>
              </w:rPr>
              <w:t>алиш</w:t>
            </w:r>
            <w:proofErr w:type="spellEnd"/>
            <w:r>
              <w:rPr>
                <w:sz w:val="28"/>
                <w:szCs w:val="28"/>
              </w:rPr>
              <w:t xml:space="preserve"> </w:t>
            </w:r>
            <w:proofErr w:type="spellStart"/>
            <w:r>
              <w:rPr>
                <w:sz w:val="28"/>
                <w:szCs w:val="28"/>
              </w:rPr>
              <w:t>й</w:t>
            </w:r>
            <w:r w:rsidR="001C0B4E">
              <w:rPr>
                <w:sz w:val="28"/>
                <w:szCs w:val="28"/>
              </w:rPr>
              <w:t>ў</w:t>
            </w:r>
            <w:r>
              <w:rPr>
                <w:sz w:val="28"/>
                <w:szCs w:val="28"/>
              </w:rPr>
              <w:t>налиши</w:t>
            </w:r>
            <w:proofErr w:type="spellEnd"/>
            <w:r>
              <w:rPr>
                <w:sz w:val="28"/>
                <w:szCs w:val="28"/>
              </w:rPr>
              <w:t xml:space="preserve">, </w:t>
            </w:r>
            <w:proofErr w:type="spellStart"/>
            <w:r>
              <w:rPr>
                <w:sz w:val="28"/>
                <w:szCs w:val="28"/>
              </w:rPr>
              <w:t>частотаси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ёру</w:t>
            </w:r>
            <w:r w:rsidR="001C0B4E">
              <w:rPr>
                <w:sz w:val="28"/>
                <w:szCs w:val="28"/>
              </w:rPr>
              <w:t>ғ</w:t>
            </w:r>
            <w:r>
              <w:rPr>
                <w:sz w:val="28"/>
                <w:szCs w:val="28"/>
              </w:rPr>
              <w:t>лик</w:t>
            </w:r>
            <w:proofErr w:type="spellEnd"/>
            <w:r>
              <w:rPr>
                <w:sz w:val="28"/>
                <w:szCs w:val="28"/>
              </w:rPr>
              <w:t xml:space="preserve"> </w:t>
            </w:r>
            <w:proofErr w:type="spellStart"/>
            <w:r>
              <w:rPr>
                <w:sz w:val="28"/>
                <w:szCs w:val="28"/>
              </w:rPr>
              <w:t>т</w:t>
            </w:r>
            <w:r w:rsidR="001C0B4E">
              <w:rPr>
                <w:sz w:val="28"/>
                <w:szCs w:val="28"/>
              </w:rPr>
              <w:t>ў</w:t>
            </w:r>
            <w:r>
              <w:rPr>
                <w:sz w:val="28"/>
                <w:szCs w:val="28"/>
              </w:rPr>
              <w:t>л</w:t>
            </w:r>
            <w:r w:rsidR="001C0B4E">
              <w:rPr>
                <w:sz w:val="28"/>
                <w:szCs w:val="28"/>
              </w:rPr>
              <w:t>қ</w:t>
            </w:r>
            <w:r>
              <w:rPr>
                <w:sz w:val="28"/>
                <w:szCs w:val="28"/>
              </w:rPr>
              <w:t>инининг</w:t>
            </w:r>
            <w:proofErr w:type="spellEnd"/>
            <w:r>
              <w:rPr>
                <w:sz w:val="28"/>
                <w:szCs w:val="28"/>
              </w:rPr>
              <w:t xml:space="preserve"> </w:t>
            </w:r>
            <w:proofErr w:type="spellStart"/>
            <w:r>
              <w:rPr>
                <w:sz w:val="28"/>
                <w:szCs w:val="28"/>
              </w:rPr>
              <w:t>тебраниш</w:t>
            </w:r>
            <w:proofErr w:type="spellEnd"/>
            <w:r>
              <w:rPr>
                <w:sz w:val="28"/>
                <w:szCs w:val="28"/>
              </w:rPr>
              <w:t xml:space="preserve"> </w:t>
            </w:r>
            <w:proofErr w:type="spellStart"/>
            <w:r>
              <w:rPr>
                <w:sz w:val="28"/>
                <w:szCs w:val="28"/>
              </w:rPr>
              <w:t>текислиги</w:t>
            </w:r>
            <w:proofErr w:type="spellEnd"/>
            <w:r>
              <w:rPr>
                <w:sz w:val="28"/>
                <w:szCs w:val="28"/>
              </w:rPr>
              <w:t xml:space="preserve"> </w:t>
            </w:r>
            <w:proofErr w:type="spellStart"/>
            <w:r w:rsidR="001C0B4E">
              <w:rPr>
                <w:sz w:val="28"/>
                <w:szCs w:val="28"/>
              </w:rPr>
              <w:t>ў</w:t>
            </w:r>
            <w:r>
              <w:rPr>
                <w:sz w:val="28"/>
                <w:szCs w:val="28"/>
              </w:rPr>
              <w:t>згаради</w:t>
            </w:r>
            <w:proofErr w:type="spellEnd"/>
            <w:r>
              <w:rPr>
                <w:sz w:val="28"/>
                <w:szCs w:val="28"/>
              </w:rPr>
              <w:t>.</w:t>
            </w:r>
          </w:p>
          <w:p w14:paraId="0EF0C108" w14:textId="77777777" w:rsidR="00875FFD" w:rsidRDefault="00875FFD">
            <w:pPr>
              <w:jc w:val="both"/>
              <w:rPr>
                <w:sz w:val="28"/>
                <w:szCs w:val="28"/>
              </w:rPr>
            </w:pPr>
          </w:p>
          <w:p w14:paraId="4529FD9D" w14:textId="77777777" w:rsidR="00875FFD" w:rsidRDefault="00875FFD">
            <w:pPr>
              <w:jc w:val="both"/>
              <w:rPr>
                <w:sz w:val="28"/>
                <w:szCs w:val="28"/>
              </w:rPr>
            </w:pPr>
            <w:r>
              <w:rPr>
                <w:sz w:val="28"/>
                <w:szCs w:val="28"/>
              </w:rPr>
              <w:t>Отклонение распространяющегося в среде светового пучка во всевозможных направлениях. Рассеяние света обусловлено неоднородностью среды и взаимодействием света с частицами вещества, при котором изменяется направление распространения, частота и плоскость колебаний световой волны.</w:t>
            </w:r>
          </w:p>
        </w:tc>
      </w:tr>
      <w:tr w:rsidR="00875FFD" w:rsidRPr="001C0B4E" w14:paraId="4DDCB85E" w14:textId="77777777">
        <w:tc>
          <w:tcPr>
            <w:tcW w:w="3717" w:type="dxa"/>
            <w:shd w:val="clear" w:color="auto" w:fill="auto"/>
          </w:tcPr>
          <w:p w14:paraId="6D40B53C" w14:textId="77777777" w:rsidR="00875FFD" w:rsidRDefault="00875FFD">
            <w:pPr>
              <w:rPr>
                <w:b/>
                <w:sz w:val="28"/>
                <w:szCs w:val="28"/>
              </w:rPr>
            </w:pPr>
          </w:p>
        </w:tc>
        <w:tc>
          <w:tcPr>
            <w:tcW w:w="6092" w:type="dxa"/>
            <w:shd w:val="clear" w:color="auto" w:fill="auto"/>
          </w:tcPr>
          <w:p w14:paraId="6675BCE6" w14:textId="77777777" w:rsidR="00875FFD" w:rsidRDefault="00875FFD">
            <w:pPr>
              <w:jc w:val="both"/>
              <w:rPr>
                <w:sz w:val="28"/>
                <w:szCs w:val="28"/>
              </w:rPr>
            </w:pPr>
          </w:p>
        </w:tc>
      </w:tr>
      <w:tr w:rsidR="00875FFD" w:rsidRPr="001C0B4E" w14:paraId="6979B223" w14:textId="77777777">
        <w:tc>
          <w:tcPr>
            <w:tcW w:w="3717" w:type="dxa"/>
            <w:shd w:val="clear" w:color="auto" w:fill="auto"/>
          </w:tcPr>
          <w:p w14:paraId="2799CECF" w14:textId="77777777" w:rsidR="00875FFD" w:rsidRDefault="00875FFD">
            <w:pPr>
              <w:rPr>
                <w:b/>
                <w:sz w:val="28"/>
                <w:szCs w:val="28"/>
              </w:rPr>
            </w:pPr>
            <w:proofErr w:type="spellStart"/>
            <w:r>
              <w:rPr>
                <w:b/>
                <w:sz w:val="28"/>
                <w:szCs w:val="28"/>
              </w:rPr>
              <w:t>Ёру</w:t>
            </w:r>
            <w:r w:rsidR="001C0B4E">
              <w:rPr>
                <w:b/>
                <w:sz w:val="28"/>
                <w:szCs w:val="28"/>
              </w:rPr>
              <w:t>ғ</w:t>
            </w:r>
            <w:proofErr w:type="spellEnd"/>
            <w:r>
              <w:rPr>
                <w:b/>
                <w:sz w:val="28"/>
                <w:szCs w:val="28"/>
                <w:lang w:val="uz-Cyrl-UZ"/>
              </w:rPr>
              <w:t>ликни</w:t>
            </w:r>
            <w:proofErr w:type="spellStart"/>
            <w:r>
              <w:rPr>
                <w:b/>
                <w:sz w:val="28"/>
                <w:szCs w:val="28"/>
              </w:rPr>
              <w:t>нг</w:t>
            </w:r>
            <w:proofErr w:type="spellEnd"/>
            <w:r>
              <w:rPr>
                <w:b/>
                <w:sz w:val="28"/>
                <w:szCs w:val="28"/>
              </w:rPr>
              <w:t xml:space="preserve"> </w:t>
            </w:r>
            <w:proofErr w:type="spellStart"/>
            <w:r>
              <w:rPr>
                <w:b/>
                <w:sz w:val="28"/>
                <w:szCs w:val="28"/>
              </w:rPr>
              <w:t>т</w:t>
            </w:r>
            <w:r w:rsidR="001C0B4E">
              <w:rPr>
                <w:b/>
                <w:sz w:val="28"/>
                <w:szCs w:val="28"/>
              </w:rPr>
              <w:t>ў</w:t>
            </w:r>
            <w:r>
              <w:rPr>
                <w:b/>
                <w:sz w:val="28"/>
                <w:szCs w:val="28"/>
              </w:rPr>
              <w:t>ли</w:t>
            </w:r>
            <w:r w:rsidR="001C0B4E">
              <w:rPr>
                <w:b/>
                <w:sz w:val="28"/>
                <w:szCs w:val="28"/>
              </w:rPr>
              <w:t>қ</w:t>
            </w:r>
            <w:proofErr w:type="spellEnd"/>
            <w:r>
              <w:rPr>
                <w:b/>
                <w:sz w:val="28"/>
                <w:szCs w:val="28"/>
              </w:rPr>
              <w:br/>
            </w:r>
            <w:proofErr w:type="spellStart"/>
            <w:r w:rsidR="001C0B4E">
              <w:rPr>
                <w:b/>
                <w:sz w:val="28"/>
                <w:szCs w:val="28"/>
              </w:rPr>
              <w:t>қ</w:t>
            </w:r>
            <w:r>
              <w:rPr>
                <w:b/>
                <w:sz w:val="28"/>
                <w:szCs w:val="28"/>
              </w:rPr>
              <w:t>айтиши</w:t>
            </w:r>
            <w:proofErr w:type="spellEnd"/>
          </w:p>
          <w:p w14:paraId="529F9AD0" w14:textId="77777777" w:rsidR="00875FFD" w:rsidRDefault="00875FFD">
            <w:pPr>
              <w:rPr>
                <w:sz w:val="28"/>
                <w:szCs w:val="28"/>
              </w:rPr>
            </w:pPr>
            <w:proofErr w:type="spellStart"/>
            <w:r>
              <w:rPr>
                <w:b/>
                <w:sz w:val="28"/>
                <w:szCs w:val="28"/>
                <w:lang w:val="en-US"/>
              </w:rPr>
              <w:t>ru</w:t>
            </w:r>
            <w:proofErr w:type="spellEnd"/>
            <w:r>
              <w:rPr>
                <w:b/>
                <w:sz w:val="28"/>
                <w:szCs w:val="28"/>
              </w:rPr>
              <w:t xml:space="preserve"> - </w:t>
            </w:r>
            <w:r>
              <w:rPr>
                <w:sz w:val="28"/>
                <w:szCs w:val="28"/>
              </w:rPr>
              <w:t>полное отражение</w:t>
            </w:r>
            <w:r>
              <w:rPr>
                <w:sz w:val="28"/>
                <w:szCs w:val="28"/>
              </w:rPr>
              <w:br/>
              <w:t>света</w:t>
            </w:r>
          </w:p>
          <w:p w14:paraId="5002FF91" w14:textId="77777777" w:rsidR="00875FFD" w:rsidRDefault="00875FFD">
            <w:pPr>
              <w:autoSpaceDE w:val="0"/>
              <w:autoSpaceDN w:val="0"/>
              <w:adjustRightInd w:val="0"/>
              <w:rPr>
                <w:sz w:val="28"/>
                <w:szCs w:val="28"/>
                <w:lang w:val="en-US"/>
              </w:rPr>
            </w:pPr>
            <w:proofErr w:type="spellStart"/>
            <w:r>
              <w:rPr>
                <w:b/>
                <w:sz w:val="28"/>
                <w:szCs w:val="28"/>
                <w:lang w:val="en-US"/>
              </w:rPr>
              <w:t>en</w:t>
            </w:r>
            <w:proofErr w:type="spellEnd"/>
            <w:r>
              <w:rPr>
                <w:b/>
                <w:sz w:val="28"/>
                <w:szCs w:val="28"/>
                <w:lang w:val="en-US"/>
              </w:rPr>
              <w:t xml:space="preserve"> - </w:t>
            </w:r>
            <w:r>
              <w:rPr>
                <w:sz w:val="28"/>
                <w:szCs w:val="28"/>
                <w:lang w:val="en-US"/>
              </w:rPr>
              <w:t>full reflection of light</w:t>
            </w:r>
          </w:p>
          <w:p w14:paraId="1E134DFF" w14:textId="77777777" w:rsidR="00875FFD" w:rsidRDefault="00875FFD">
            <w:pPr>
              <w:rPr>
                <w:b/>
                <w:sz w:val="28"/>
                <w:szCs w:val="28"/>
                <w:lang w:val="en-US"/>
              </w:rPr>
            </w:pPr>
          </w:p>
        </w:tc>
        <w:tc>
          <w:tcPr>
            <w:tcW w:w="6092" w:type="dxa"/>
            <w:shd w:val="clear" w:color="auto" w:fill="auto"/>
          </w:tcPr>
          <w:p w14:paraId="65A3EDD3" w14:textId="77777777" w:rsidR="00875FFD" w:rsidRDefault="00875FFD">
            <w:pPr>
              <w:jc w:val="both"/>
              <w:rPr>
                <w:sz w:val="28"/>
                <w:szCs w:val="28"/>
                <w:lang w:val="en-US"/>
              </w:rPr>
            </w:pPr>
            <w:r>
              <w:rPr>
                <w:sz w:val="28"/>
                <w:szCs w:val="28"/>
              </w:rPr>
              <w:t>Икки</w:t>
            </w:r>
            <w:r>
              <w:rPr>
                <w:sz w:val="28"/>
                <w:szCs w:val="28"/>
                <w:lang w:val="en-US"/>
              </w:rPr>
              <w:t xml:space="preserve"> </w:t>
            </w:r>
            <w:proofErr w:type="spellStart"/>
            <w:r>
              <w:rPr>
                <w:sz w:val="28"/>
                <w:szCs w:val="28"/>
              </w:rPr>
              <w:t>му</w:t>
            </w:r>
            <w:r w:rsidR="001C0B4E">
              <w:rPr>
                <w:sz w:val="28"/>
                <w:szCs w:val="28"/>
              </w:rPr>
              <w:t>ҳ</w:t>
            </w:r>
            <w:r>
              <w:rPr>
                <w:sz w:val="28"/>
                <w:szCs w:val="28"/>
              </w:rPr>
              <w:t>ит</w:t>
            </w:r>
            <w:proofErr w:type="spellEnd"/>
            <w:r>
              <w:rPr>
                <w:sz w:val="28"/>
                <w:szCs w:val="28"/>
                <w:lang w:val="en-US"/>
              </w:rPr>
              <w:t xml:space="preserve"> </w:t>
            </w:r>
            <w:proofErr w:type="spellStart"/>
            <w:r>
              <w:rPr>
                <w:sz w:val="28"/>
                <w:szCs w:val="28"/>
              </w:rPr>
              <w:t>чегарасига</w:t>
            </w:r>
            <w:proofErr w:type="spellEnd"/>
            <w:r>
              <w:rPr>
                <w:sz w:val="28"/>
                <w:szCs w:val="28"/>
                <w:lang w:val="en-US"/>
              </w:rPr>
              <w:t xml:space="preserve"> </w:t>
            </w:r>
            <w:proofErr w:type="spellStart"/>
            <w:r>
              <w:rPr>
                <w:sz w:val="28"/>
                <w:szCs w:val="28"/>
              </w:rPr>
              <w:t>тушаётган</w:t>
            </w:r>
            <w:proofErr w:type="spellEnd"/>
            <w:r>
              <w:rPr>
                <w:sz w:val="28"/>
                <w:szCs w:val="28"/>
                <w:lang w:val="en-US"/>
              </w:rPr>
              <w:t xml:space="preserve"> </w:t>
            </w:r>
            <w:proofErr w:type="spellStart"/>
            <w:r>
              <w:rPr>
                <w:sz w:val="28"/>
                <w:szCs w:val="28"/>
              </w:rPr>
              <w:t>нурнинг</w:t>
            </w:r>
            <w:proofErr w:type="spellEnd"/>
            <w:r>
              <w:rPr>
                <w:sz w:val="28"/>
                <w:szCs w:val="28"/>
                <w:lang w:val="en-US"/>
              </w:rPr>
              <w:t xml:space="preserve"> </w:t>
            </w:r>
            <w:proofErr w:type="spellStart"/>
            <w:r>
              <w:rPr>
                <w:sz w:val="28"/>
                <w:szCs w:val="28"/>
              </w:rPr>
              <w:t>иккинчи</w:t>
            </w:r>
            <w:proofErr w:type="spellEnd"/>
            <w:r>
              <w:rPr>
                <w:sz w:val="28"/>
                <w:szCs w:val="28"/>
                <w:lang w:val="en-US"/>
              </w:rPr>
              <w:t xml:space="preserve"> </w:t>
            </w:r>
            <w:proofErr w:type="spellStart"/>
            <w:r>
              <w:rPr>
                <w:sz w:val="28"/>
                <w:szCs w:val="28"/>
              </w:rPr>
              <w:t>му</w:t>
            </w:r>
            <w:r w:rsidR="001C0B4E">
              <w:rPr>
                <w:sz w:val="28"/>
                <w:szCs w:val="28"/>
              </w:rPr>
              <w:t>ҳ</w:t>
            </w:r>
            <w:r>
              <w:rPr>
                <w:sz w:val="28"/>
                <w:szCs w:val="28"/>
              </w:rPr>
              <w:t>итга</w:t>
            </w:r>
            <w:proofErr w:type="spellEnd"/>
            <w:r>
              <w:rPr>
                <w:sz w:val="28"/>
                <w:szCs w:val="28"/>
                <w:lang w:val="en-US"/>
              </w:rPr>
              <w:t xml:space="preserve"> </w:t>
            </w:r>
            <w:proofErr w:type="spellStart"/>
            <w:r>
              <w:rPr>
                <w:sz w:val="28"/>
                <w:szCs w:val="28"/>
              </w:rPr>
              <w:t>сингмасдан</w:t>
            </w:r>
            <w:proofErr w:type="spellEnd"/>
            <w:r>
              <w:rPr>
                <w:sz w:val="28"/>
                <w:szCs w:val="28"/>
                <w:lang w:val="uz-Cyrl-UZ"/>
              </w:rPr>
              <w:t xml:space="preserve"> т</w:t>
            </w:r>
            <w:r w:rsidR="001C0B4E">
              <w:rPr>
                <w:sz w:val="28"/>
                <w:szCs w:val="28"/>
                <w:lang w:val="uz-Cyrl-UZ"/>
              </w:rPr>
              <w:t>ў</w:t>
            </w:r>
            <w:r>
              <w:rPr>
                <w:sz w:val="28"/>
                <w:szCs w:val="28"/>
                <w:lang w:val="uz-Cyrl-UZ"/>
              </w:rPr>
              <w:t>ли</w:t>
            </w:r>
            <w:r w:rsidR="001C0B4E">
              <w:rPr>
                <w:sz w:val="28"/>
                <w:szCs w:val="28"/>
                <w:lang w:val="uz-Cyrl-UZ"/>
              </w:rPr>
              <w:t>қ</w:t>
            </w:r>
            <w:r>
              <w:rPr>
                <w:sz w:val="28"/>
                <w:szCs w:val="28"/>
                <w:lang w:val="uz-Cyrl-UZ"/>
              </w:rPr>
              <w:t xml:space="preserve"> </w:t>
            </w:r>
            <w:r w:rsidR="001C0B4E">
              <w:rPr>
                <w:sz w:val="28"/>
                <w:szCs w:val="28"/>
                <w:lang w:val="uz-Cyrl-UZ"/>
              </w:rPr>
              <w:t>қ</w:t>
            </w:r>
            <w:r>
              <w:rPr>
                <w:sz w:val="28"/>
                <w:szCs w:val="28"/>
                <w:lang w:val="uz-Cyrl-UZ"/>
              </w:rPr>
              <w:t>айтиши</w:t>
            </w:r>
            <w:r>
              <w:rPr>
                <w:sz w:val="28"/>
                <w:szCs w:val="28"/>
              </w:rPr>
              <w:t>дан</w:t>
            </w:r>
            <w:r>
              <w:rPr>
                <w:sz w:val="28"/>
                <w:szCs w:val="28"/>
                <w:lang w:val="en-US"/>
              </w:rPr>
              <w:t xml:space="preserve"> </w:t>
            </w:r>
            <w:proofErr w:type="spellStart"/>
            <w:r>
              <w:rPr>
                <w:sz w:val="28"/>
                <w:szCs w:val="28"/>
              </w:rPr>
              <w:t>иборат</w:t>
            </w:r>
            <w:proofErr w:type="spellEnd"/>
            <w:r>
              <w:rPr>
                <w:sz w:val="28"/>
                <w:szCs w:val="28"/>
                <w:lang w:val="en-US"/>
              </w:rPr>
              <w:t xml:space="preserve"> </w:t>
            </w:r>
            <w:proofErr w:type="spellStart"/>
            <w:r w:rsidR="001C0B4E">
              <w:rPr>
                <w:sz w:val="28"/>
                <w:szCs w:val="28"/>
              </w:rPr>
              <w:t>ҳ</w:t>
            </w:r>
            <w:r>
              <w:rPr>
                <w:sz w:val="28"/>
                <w:szCs w:val="28"/>
              </w:rPr>
              <w:t>одиса</w:t>
            </w:r>
            <w:proofErr w:type="spellEnd"/>
            <w:r>
              <w:rPr>
                <w:sz w:val="28"/>
                <w:szCs w:val="28"/>
                <w:lang w:val="en-US"/>
              </w:rPr>
              <w:t>.</w:t>
            </w:r>
          </w:p>
          <w:p w14:paraId="5CE7AEB6" w14:textId="77777777" w:rsidR="00875FFD" w:rsidRDefault="00875FFD">
            <w:pPr>
              <w:jc w:val="both"/>
              <w:rPr>
                <w:sz w:val="28"/>
                <w:szCs w:val="28"/>
                <w:lang w:val="en-US"/>
              </w:rPr>
            </w:pPr>
          </w:p>
          <w:p w14:paraId="3F266E02" w14:textId="77777777" w:rsidR="00875FFD" w:rsidRDefault="00875FFD">
            <w:pPr>
              <w:jc w:val="both"/>
              <w:rPr>
                <w:sz w:val="28"/>
                <w:szCs w:val="28"/>
                <w:lang w:val="en-US"/>
              </w:rPr>
            </w:pPr>
          </w:p>
          <w:p w14:paraId="4057202A" w14:textId="77777777" w:rsidR="00875FFD" w:rsidRDefault="00875FFD">
            <w:pPr>
              <w:jc w:val="both"/>
              <w:rPr>
                <w:sz w:val="28"/>
                <w:szCs w:val="28"/>
              </w:rPr>
            </w:pPr>
            <w:r>
              <w:rPr>
                <w:sz w:val="28"/>
                <w:szCs w:val="28"/>
              </w:rPr>
              <w:t>Явление, при котором луч, падающий на границу раздела двух сред, полностью отражается, не проникая во вторую среду.</w:t>
            </w:r>
          </w:p>
        </w:tc>
      </w:tr>
      <w:tr w:rsidR="00875FFD" w:rsidRPr="001C0B4E" w14:paraId="64B959C9" w14:textId="77777777">
        <w:tc>
          <w:tcPr>
            <w:tcW w:w="3717" w:type="dxa"/>
            <w:shd w:val="clear" w:color="auto" w:fill="auto"/>
          </w:tcPr>
          <w:p w14:paraId="7CB3E278" w14:textId="77777777" w:rsidR="00875FFD" w:rsidRDefault="00875FFD">
            <w:pPr>
              <w:rPr>
                <w:b/>
                <w:sz w:val="28"/>
                <w:szCs w:val="28"/>
              </w:rPr>
            </w:pPr>
          </w:p>
        </w:tc>
        <w:tc>
          <w:tcPr>
            <w:tcW w:w="6092" w:type="dxa"/>
            <w:shd w:val="clear" w:color="auto" w:fill="auto"/>
          </w:tcPr>
          <w:p w14:paraId="1C041C2B" w14:textId="77777777" w:rsidR="00875FFD" w:rsidRDefault="00875FFD">
            <w:pPr>
              <w:jc w:val="both"/>
              <w:rPr>
                <w:sz w:val="28"/>
                <w:szCs w:val="28"/>
              </w:rPr>
            </w:pPr>
          </w:p>
        </w:tc>
      </w:tr>
      <w:tr w:rsidR="00875FFD" w:rsidRPr="001C0B4E" w14:paraId="425CB159" w14:textId="77777777">
        <w:tc>
          <w:tcPr>
            <w:tcW w:w="3717" w:type="dxa"/>
            <w:shd w:val="clear" w:color="auto" w:fill="auto"/>
          </w:tcPr>
          <w:p w14:paraId="35B66EC1" w14:textId="77777777" w:rsidR="00875FFD" w:rsidRDefault="00875FFD">
            <w:pPr>
              <w:rPr>
                <w:b/>
                <w:sz w:val="28"/>
                <w:szCs w:val="28"/>
              </w:rPr>
            </w:pPr>
            <w:proofErr w:type="spellStart"/>
            <w:r>
              <w:rPr>
                <w:b/>
                <w:sz w:val="28"/>
                <w:szCs w:val="28"/>
              </w:rPr>
              <w:t>Ёру</w:t>
            </w:r>
            <w:r w:rsidR="001C0B4E">
              <w:rPr>
                <w:b/>
                <w:sz w:val="28"/>
                <w:szCs w:val="28"/>
              </w:rPr>
              <w:t>ғ</w:t>
            </w:r>
            <w:r>
              <w:rPr>
                <w:b/>
                <w:sz w:val="28"/>
                <w:szCs w:val="28"/>
              </w:rPr>
              <w:t>ликнинг</w:t>
            </w:r>
            <w:proofErr w:type="spellEnd"/>
            <w:r>
              <w:rPr>
                <w:b/>
                <w:sz w:val="28"/>
                <w:szCs w:val="28"/>
              </w:rPr>
              <w:t xml:space="preserve"> </w:t>
            </w:r>
            <w:proofErr w:type="spellStart"/>
            <w:r>
              <w:rPr>
                <w:b/>
                <w:sz w:val="28"/>
                <w:szCs w:val="28"/>
              </w:rPr>
              <w:t>т</w:t>
            </w:r>
            <w:r w:rsidR="001C0B4E">
              <w:rPr>
                <w:b/>
                <w:sz w:val="28"/>
                <w:szCs w:val="28"/>
              </w:rPr>
              <w:t>ўғ</w:t>
            </w:r>
            <w:r>
              <w:rPr>
                <w:b/>
                <w:sz w:val="28"/>
                <w:szCs w:val="28"/>
              </w:rPr>
              <w:t>ри</w:t>
            </w:r>
            <w:proofErr w:type="spellEnd"/>
            <w:r>
              <w:rPr>
                <w:b/>
                <w:sz w:val="28"/>
                <w:szCs w:val="28"/>
              </w:rPr>
              <w:br/>
            </w:r>
            <w:proofErr w:type="spellStart"/>
            <w:r>
              <w:rPr>
                <w:b/>
                <w:sz w:val="28"/>
                <w:szCs w:val="28"/>
              </w:rPr>
              <w:t>чизи</w:t>
            </w:r>
            <w:r w:rsidR="001C0B4E">
              <w:rPr>
                <w:b/>
                <w:sz w:val="28"/>
                <w:szCs w:val="28"/>
              </w:rPr>
              <w:t>қ</w:t>
            </w:r>
            <w:r>
              <w:rPr>
                <w:b/>
                <w:sz w:val="28"/>
                <w:szCs w:val="28"/>
              </w:rPr>
              <w:t>ли</w:t>
            </w:r>
            <w:proofErr w:type="spellEnd"/>
            <w:r>
              <w:rPr>
                <w:b/>
                <w:sz w:val="28"/>
                <w:szCs w:val="28"/>
              </w:rPr>
              <w:t xml:space="preserve"> </w:t>
            </w:r>
            <w:proofErr w:type="spellStart"/>
            <w:r>
              <w:rPr>
                <w:b/>
                <w:sz w:val="28"/>
                <w:szCs w:val="28"/>
              </w:rPr>
              <w:t>тар</w:t>
            </w:r>
            <w:r w:rsidR="001C0B4E">
              <w:rPr>
                <w:b/>
                <w:sz w:val="28"/>
                <w:szCs w:val="28"/>
              </w:rPr>
              <w:t>қ</w:t>
            </w:r>
            <w:r>
              <w:rPr>
                <w:b/>
                <w:sz w:val="28"/>
                <w:szCs w:val="28"/>
              </w:rPr>
              <w:t>алиш</w:t>
            </w:r>
            <w:proofErr w:type="spellEnd"/>
            <w:r>
              <w:rPr>
                <w:b/>
                <w:sz w:val="28"/>
                <w:szCs w:val="28"/>
              </w:rPr>
              <w:t xml:space="preserve"> </w:t>
            </w:r>
          </w:p>
          <w:p w14:paraId="32C3A9D2" w14:textId="77777777" w:rsidR="00875FFD" w:rsidRDefault="001C0B4E">
            <w:pPr>
              <w:rPr>
                <w:b/>
                <w:sz w:val="28"/>
                <w:szCs w:val="28"/>
              </w:rPr>
            </w:pPr>
            <w:proofErr w:type="spellStart"/>
            <w:r>
              <w:rPr>
                <w:b/>
                <w:sz w:val="28"/>
                <w:szCs w:val="28"/>
              </w:rPr>
              <w:t>қ</w:t>
            </w:r>
            <w:r w:rsidR="00875FFD">
              <w:rPr>
                <w:b/>
                <w:sz w:val="28"/>
                <w:szCs w:val="28"/>
              </w:rPr>
              <w:t>онуни</w:t>
            </w:r>
            <w:proofErr w:type="spellEnd"/>
          </w:p>
          <w:p w14:paraId="1756B09D"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закон прямолинейного</w:t>
            </w:r>
            <w:r>
              <w:rPr>
                <w:sz w:val="28"/>
                <w:szCs w:val="28"/>
              </w:rPr>
              <w:br/>
              <w:t>распространения света</w:t>
            </w:r>
          </w:p>
          <w:p w14:paraId="73C229E9" w14:textId="77777777" w:rsidR="00875FFD" w:rsidRDefault="00875FFD">
            <w:pPr>
              <w:rPr>
                <w:b/>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light rectilinear spreading Law</w:t>
            </w:r>
          </w:p>
        </w:tc>
        <w:tc>
          <w:tcPr>
            <w:tcW w:w="6092" w:type="dxa"/>
            <w:shd w:val="clear" w:color="auto" w:fill="auto"/>
          </w:tcPr>
          <w:p w14:paraId="7ACEB64B" w14:textId="77777777" w:rsidR="00875FFD" w:rsidRDefault="00875FFD">
            <w:pPr>
              <w:jc w:val="both"/>
              <w:rPr>
                <w:sz w:val="28"/>
                <w:szCs w:val="28"/>
                <w:lang w:val="en-US"/>
              </w:rPr>
            </w:pPr>
            <w:proofErr w:type="spellStart"/>
            <w:r>
              <w:rPr>
                <w:sz w:val="28"/>
                <w:szCs w:val="28"/>
              </w:rPr>
              <w:t>Геометрик</w:t>
            </w:r>
            <w:proofErr w:type="spellEnd"/>
            <w:r>
              <w:rPr>
                <w:sz w:val="28"/>
                <w:szCs w:val="28"/>
                <w:lang w:val="en-US"/>
              </w:rPr>
              <w:t xml:space="preserve"> </w:t>
            </w:r>
            <w:r>
              <w:rPr>
                <w:sz w:val="28"/>
                <w:szCs w:val="28"/>
              </w:rPr>
              <w:t>оптика</w:t>
            </w:r>
            <w:r>
              <w:rPr>
                <w:sz w:val="28"/>
                <w:szCs w:val="28"/>
                <w:lang w:val="en-US"/>
              </w:rPr>
              <w:t xml:space="preserve"> </w:t>
            </w:r>
            <w:proofErr w:type="spellStart"/>
            <w:r>
              <w:rPr>
                <w:sz w:val="28"/>
                <w:szCs w:val="28"/>
              </w:rPr>
              <w:t>постулати</w:t>
            </w:r>
            <w:proofErr w:type="spellEnd"/>
            <w:r>
              <w:rPr>
                <w:sz w:val="28"/>
                <w:szCs w:val="28"/>
                <w:lang w:val="en-US"/>
              </w:rPr>
              <w:t xml:space="preserve">. </w:t>
            </w:r>
            <w:proofErr w:type="spellStart"/>
            <w:r>
              <w:rPr>
                <w:sz w:val="28"/>
                <w:szCs w:val="28"/>
              </w:rPr>
              <w:t>Унга</w:t>
            </w:r>
            <w:proofErr w:type="spellEnd"/>
            <w:r>
              <w:rPr>
                <w:sz w:val="28"/>
                <w:szCs w:val="28"/>
                <w:lang w:val="en-US"/>
              </w:rPr>
              <w:t xml:space="preserve"> </w:t>
            </w:r>
            <w:proofErr w:type="spellStart"/>
            <w:r>
              <w:rPr>
                <w:sz w:val="28"/>
                <w:szCs w:val="28"/>
              </w:rPr>
              <w:t>мувофи</w:t>
            </w:r>
            <w:proofErr w:type="spellEnd"/>
            <w:r w:rsidR="001C0B4E">
              <w:rPr>
                <w:sz w:val="28"/>
                <w:szCs w:val="28"/>
                <w:lang w:val="en-US"/>
              </w:rPr>
              <w:t>қ</w:t>
            </w:r>
            <w:r>
              <w:rPr>
                <w:sz w:val="28"/>
                <w:szCs w:val="28"/>
                <w:lang w:val="en-US"/>
              </w:rPr>
              <w:t xml:space="preserve"> </w:t>
            </w:r>
            <w:proofErr w:type="spellStart"/>
            <w:r>
              <w:rPr>
                <w:sz w:val="28"/>
                <w:szCs w:val="28"/>
              </w:rPr>
              <w:t>ёру</w:t>
            </w:r>
            <w:r w:rsidR="001C0B4E">
              <w:rPr>
                <w:sz w:val="28"/>
                <w:szCs w:val="28"/>
              </w:rPr>
              <w:t>ғ</w:t>
            </w:r>
            <w:r>
              <w:rPr>
                <w:sz w:val="28"/>
                <w:szCs w:val="28"/>
              </w:rPr>
              <w:t>лик</w:t>
            </w:r>
            <w:proofErr w:type="spellEnd"/>
            <w:r>
              <w:rPr>
                <w:sz w:val="28"/>
                <w:szCs w:val="28"/>
                <w:lang w:val="en-US"/>
              </w:rPr>
              <w:t xml:space="preserve"> </w:t>
            </w:r>
            <w:proofErr w:type="spellStart"/>
            <w:r>
              <w:rPr>
                <w:sz w:val="28"/>
                <w:szCs w:val="28"/>
              </w:rPr>
              <w:t>бир</w:t>
            </w:r>
            <w:proofErr w:type="spellEnd"/>
            <w:r>
              <w:rPr>
                <w:sz w:val="28"/>
                <w:szCs w:val="28"/>
                <w:lang w:val="en-US"/>
              </w:rPr>
              <w:t xml:space="preserve"> </w:t>
            </w:r>
            <w:proofErr w:type="spellStart"/>
            <w:r>
              <w:rPr>
                <w:sz w:val="28"/>
                <w:szCs w:val="28"/>
              </w:rPr>
              <w:t>жинсли</w:t>
            </w:r>
            <w:proofErr w:type="spellEnd"/>
            <w:r>
              <w:rPr>
                <w:sz w:val="28"/>
                <w:szCs w:val="28"/>
                <w:lang w:val="en-US"/>
              </w:rPr>
              <w:t xml:space="preserve"> </w:t>
            </w:r>
            <w:proofErr w:type="spellStart"/>
            <w:r>
              <w:rPr>
                <w:sz w:val="28"/>
                <w:szCs w:val="28"/>
              </w:rPr>
              <w:t>му</w:t>
            </w:r>
            <w:r w:rsidR="001C0B4E">
              <w:rPr>
                <w:sz w:val="28"/>
                <w:szCs w:val="28"/>
              </w:rPr>
              <w:t>ҳ</w:t>
            </w:r>
            <w:r>
              <w:rPr>
                <w:sz w:val="28"/>
                <w:szCs w:val="28"/>
              </w:rPr>
              <w:t>итда</w:t>
            </w:r>
            <w:proofErr w:type="spellEnd"/>
            <w:r>
              <w:rPr>
                <w:sz w:val="28"/>
                <w:szCs w:val="28"/>
                <w:lang w:val="en-US"/>
              </w:rPr>
              <w:t xml:space="preserve"> </w:t>
            </w:r>
            <w:r>
              <w:rPr>
                <w:sz w:val="28"/>
                <w:szCs w:val="28"/>
              </w:rPr>
              <w:t>т</w:t>
            </w:r>
            <w:r w:rsidR="001C0B4E">
              <w:rPr>
                <w:sz w:val="28"/>
                <w:szCs w:val="28"/>
                <w:lang w:val="en-US"/>
              </w:rPr>
              <w:t>ў</w:t>
            </w:r>
            <w:proofErr w:type="spellStart"/>
            <w:r w:rsidR="001C0B4E">
              <w:rPr>
                <w:sz w:val="28"/>
                <w:szCs w:val="28"/>
              </w:rPr>
              <w:t>ғ</w:t>
            </w:r>
            <w:r>
              <w:rPr>
                <w:sz w:val="28"/>
                <w:szCs w:val="28"/>
              </w:rPr>
              <w:t>ри</w:t>
            </w:r>
            <w:proofErr w:type="spellEnd"/>
            <w:r>
              <w:rPr>
                <w:sz w:val="28"/>
                <w:szCs w:val="28"/>
                <w:lang w:val="en-US"/>
              </w:rPr>
              <w:t xml:space="preserve"> </w:t>
            </w:r>
            <w:proofErr w:type="spellStart"/>
            <w:r>
              <w:rPr>
                <w:sz w:val="28"/>
                <w:szCs w:val="28"/>
              </w:rPr>
              <w:t>чизи</w:t>
            </w:r>
            <w:proofErr w:type="spellEnd"/>
            <w:r w:rsidR="001C0B4E">
              <w:rPr>
                <w:sz w:val="28"/>
                <w:szCs w:val="28"/>
                <w:lang w:val="en-US"/>
              </w:rPr>
              <w:t>қ</w:t>
            </w:r>
            <w:r>
              <w:rPr>
                <w:sz w:val="28"/>
                <w:szCs w:val="28"/>
                <w:lang w:val="en-US"/>
              </w:rPr>
              <w:t xml:space="preserve"> </w:t>
            </w:r>
            <w:r>
              <w:rPr>
                <w:sz w:val="28"/>
                <w:szCs w:val="28"/>
              </w:rPr>
              <w:t>б</w:t>
            </w:r>
            <w:r w:rsidR="001C0B4E">
              <w:rPr>
                <w:sz w:val="28"/>
                <w:szCs w:val="28"/>
                <w:lang w:val="en-US"/>
              </w:rPr>
              <w:t>ў</w:t>
            </w:r>
            <w:proofErr w:type="spellStart"/>
            <w:r>
              <w:rPr>
                <w:sz w:val="28"/>
                <w:szCs w:val="28"/>
              </w:rPr>
              <w:t>йлаб</w:t>
            </w:r>
            <w:proofErr w:type="spellEnd"/>
            <w:r>
              <w:rPr>
                <w:sz w:val="28"/>
                <w:szCs w:val="28"/>
                <w:lang w:val="en-US"/>
              </w:rPr>
              <w:t xml:space="preserve"> </w:t>
            </w:r>
            <w:r>
              <w:rPr>
                <w:sz w:val="28"/>
                <w:szCs w:val="28"/>
              </w:rPr>
              <w:t>тар</w:t>
            </w:r>
            <w:r w:rsidR="001C0B4E">
              <w:rPr>
                <w:sz w:val="28"/>
                <w:szCs w:val="28"/>
                <w:lang w:val="en-US"/>
              </w:rPr>
              <w:t>қ</w:t>
            </w:r>
            <w:proofErr w:type="spellStart"/>
            <w:r>
              <w:rPr>
                <w:sz w:val="28"/>
                <w:szCs w:val="28"/>
              </w:rPr>
              <w:t>алади</w:t>
            </w:r>
            <w:proofErr w:type="spellEnd"/>
            <w:r>
              <w:rPr>
                <w:sz w:val="28"/>
                <w:szCs w:val="28"/>
                <w:lang w:val="en-US"/>
              </w:rPr>
              <w:t>.</w:t>
            </w:r>
          </w:p>
          <w:p w14:paraId="673455C0" w14:textId="77777777" w:rsidR="00875FFD" w:rsidRDefault="00875FFD">
            <w:pPr>
              <w:jc w:val="both"/>
              <w:rPr>
                <w:sz w:val="28"/>
                <w:szCs w:val="28"/>
                <w:lang w:val="en-US"/>
              </w:rPr>
            </w:pPr>
          </w:p>
          <w:p w14:paraId="5DCAA65A" w14:textId="77777777" w:rsidR="00875FFD" w:rsidRDefault="00875FFD">
            <w:pPr>
              <w:jc w:val="both"/>
              <w:rPr>
                <w:sz w:val="28"/>
                <w:szCs w:val="28"/>
              </w:rPr>
            </w:pPr>
            <w:r>
              <w:rPr>
                <w:sz w:val="28"/>
                <w:szCs w:val="28"/>
              </w:rPr>
              <w:t>Постулат геометрической оптики, в соответствии с которым в однородной среде свет распространяется прямолинейно.</w:t>
            </w:r>
          </w:p>
        </w:tc>
      </w:tr>
      <w:tr w:rsidR="00875FFD" w:rsidRPr="001C0B4E" w14:paraId="3F6C0CF3" w14:textId="77777777">
        <w:tc>
          <w:tcPr>
            <w:tcW w:w="3717" w:type="dxa"/>
            <w:shd w:val="clear" w:color="auto" w:fill="auto"/>
          </w:tcPr>
          <w:p w14:paraId="790C7753" w14:textId="77777777" w:rsidR="00875FFD" w:rsidRDefault="00875FFD">
            <w:pPr>
              <w:rPr>
                <w:b/>
                <w:sz w:val="28"/>
                <w:szCs w:val="28"/>
              </w:rPr>
            </w:pPr>
          </w:p>
        </w:tc>
        <w:tc>
          <w:tcPr>
            <w:tcW w:w="6092" w:type="dxa"/>
            <w:shd w:val="clear" w:color="auto" w:fill="auto"/>
          </w:tcPr>
          <w:p w14:paraId="6E4A9CBE" w14:textId="77777777" w:rsidR="00875FFD" w:rsidRDefault="00875FFD">
            <w:pPr>
              <w:jc w:val="both"/>
              <w:rPr>
                <w:sz w:val="28"/>
                <w:szCs w:val="28"/>
              </w:rPr>
            </w:pPr>
          </w:p>
        </w:tc>
      </w:tr>
      <w:tr w:rsidR="00875FFD" w:rsidRPr="001C0B4E" w14:paraId="7D23B411" w14:textId="77777777">
        <w:tc>
          <w:tcPr>
            <w:tcW w:w="3717" w:type="dxa"/>
            <w:shd w:val="clear" w:color="auto" w:fill="auto"/>
          </w:tcPr>
          <w:p w14:paraId="2F399DB8" w14:textId="77777777" w:rsidR="00875FFD" w:rsidRDefault="00875FFD">
            <w:pPr>
              <w:rPr>
                <w:b/>
                <w:sz w:val="28"/>
                <w:szCs w:val="28"/>
              </w:rPr>
            </w:pPr>
            <w:proofErr w:type="spellStart"/>
            <w:r>
              <w:rPr>
                <w:b/>
                <w:sz w:val="28"/>
                <w:szCs w:val="28"/>
              </w:rPr>
              <w:t>Ёру</w:t>
            </w:r>
            <w:r w:rsidR="001C0B4E">
              <w:rPr>
                <w:b/>
                <w:sz w:val="28"/>
                <w:szCs w:val="28"/>
              </w:rPr>
              <w:t>ғ</w:t>
            </w:r>
            <w:r>
              <w:rPr>
                <w:b/>
                <w:sz w:val="28"/>
                <w:szCs w:val="28"/>
              </w:rPr>
              <w:t>ликнинг</w:t>
            </w:r>
            <w:proofErr w:type="spellEnd"/>
            <w:r>
              <w:rPr>
                <w:b/>
                <w:sz w:val="28"/>
                <w:szCs w:val="28"/>
              </w:rPr>
              <w:t xml:space="preserve"> </w:t>
            </w:r>
            <w:proofErr w:type="spellStart"/>
            <w:r>
              <w:rPr>
                <w:b/>
                <w:sz w:val="28"/>
                <w:szCs w:val="28"/>
              </w:rPr>
              <w:t>ютилиши</w:t>
            </w:r>
            <w:proofErr w:type="spellEnd"/>
          </w:p>
          <w:p w14:paraId="506474B5"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поглощение света</w:t>
            </w:r>
          </w:p>
          <w:p w14:paraId="38DE2DEE" w14:textId="77777777" w:rsidR="00875FFD" w:rsidRDefault="00875FFD">
            <w:pPr>
              <w:rPr>
                <w:sz w:val="28"/>
                <w:szCs w:val="28"/>
              </w:rPr>
            </w:pPr>
            <w:proofErr w:type="spellStart"/>
            <w:r>
              <w:rPr>
                <w:b/>
                <w:sz w:val="28"/>
                <w:szCs w:val="28"/>
                <w:lang w:val="en-US"/>
              </w:rPr>
              <w:t>en</w:t>
            </w:r>
            <w:proofErr w:type="spellEnd"/>
            <w:r>
              <w:rPr>
                <w:sz w:val="28"/>
                <w:szCs w:val="28"/>
              </w:rPr>
              <w:t xml:space="preserve"> - </w:t>
            </w:r>
            <w:r>
              <w:rPr>
                <w:sz w:val="28"/>
                <w:szCs w:val="28"/>
                <w:lang w:val="en-US"/>
              </w:rPr>
              <w:t>light</w:t>
            </w:r>
            <w:r>
              <w:rPr>
                <w:sz w:val="28"/>
                <w:szCs w:val="28"/>
              </w:rPr>
              <w:t xml:space="preserve"> </w:t>
            </w:r>
            <w:r>
              <w:rPr>
                <w:sz w:val="28"/>
                <w:szCs w:val="28"/>
                <w:lang w:val="en-US"/>
              </w:rPr>
              <w:t>absorption</w:t>
            </w:r>
            <w:r>
              <w:rPr>
                <w:sz w:val="28"/>
                <w:szCs w:val="28"/>
              </w:rPr>
              <w:t xml:space="preserve">  </w:t>
            </w:r>
          </w:p>
          <w:p w14:paraId="3E94C5B3" w14:textId="77777777" w:rsidR="00875FFD" w:rsidRDefault="00875FFD">
            <w:pPr>
              <w:rPr>
                <w:sz w:val="28"/>
                <w:szCs w:val="28"/>
              </w:rPr>
            </w:pPr>
          </w:p>
        </w:tc>
        <w:tc>
          <w:tcPr>
            <w:tcW w:w="6092" w:type="dxa"/>
            <w:shd w:val="clear" w:color="auto" w:fill="auto"/>
          </w:tcPr>
          <w:p w14:paraId="6C712D61" w14:textId="77777777" w:rsidR="00875FFD" w:rsidRDefault="00875FFD">
            <w:pPr>
              <w:jc w:val="both"/>
              <w:rPr>
                <w:sz w:val="28"/>
                <w:szCs w:val="28"/>
              </w:rPr>
            </w:pPr>
            <w:proofErr w:type="spellStart"/>
            <w:r>
              <w:rPr>
                <w:sz w:val="28"/>
                <w:szCs w:val="28"/>
              </w:rPr>
              <w:t>Ёру</w:t>
            </w:r>
            <w:r w:rsidR="001C0B4E">
              <w:rPr>
                <w:sz w:val="28"/>
                <w:szCs w:val="28"/>
              </w:rPr>
              <w:t>ғ</w:t>
            </w:r>
            <w:r>
              <w:rPr>
                <w:sz w:val="28"/>
                <w:szCs w:val="28"/>
              </w:rPr>
              <w:t>лик</w:t>
            </w:r>
            <w:proofErr w:type="spellEnd"/>
            <w:r>
              <w:rPr>
                <w:sz w:val="28"/>
                <w:szCs w:val="28"/>
              </w:rPr>
              <w:t xml:space="preserve"> </w:t>
            </w:r>
            <w:proofErr w:type="spellStart"/>
            <w:r>
              <w:rPr>
                <w:sz w:val="28"/>
                <w:szCs w:val="28"/>
              </w:rPr>
              <w:t>моддадан</w:t>
            </w:r>
            <w:proofErr w:type="spellEnd"/>
            <w:r>
              <w:rPr>
                <w:sz w:val="28"/>
                <w:szCs w:val="28"/>
              </w:rPr>
              <w:t xml:space="preserve"> </w:t>
            </w:r>
            <w:proofErr w:type="spellStart"/>
            <w:r w:rsidR="001C0B4E">
              <w:rPr>
                <w:sz w:val="28"/>
                <w:szCs w:val="28"/>
              </w:rPr>
              <w:t>ў</w:t>
            </w:r>
            <w:r>
              <w:rPr>
                <w:sz w:val="28"/>
                <w:szCs w:val="28"/>
              </w:rPr>
              <w:t>тганда</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юзадан</w:t>
            </w:r>
            <w:proofErr w:type="spellEnd"/>
            <w:r>
              <w:rPr>
                <w:sz w:val="28"/>
                <w:szCs w:val="28"/>
              </w:rPr>
              <w:t xml:space="preserve"> </w:t>
            </w:r>
            <w:proofErr w:type="spellStart"/>
            <w:r w:rsidR="001C0B4E">
              <w:rPr>
                <w:sz w:val="28"/>
                <w:szCs w:val="28"/>
              </w:rPr>
              <w:t>қ</w:t>
            </w:r>
            <w:r>
              <w:rPr>
                <w:sz w:val="28"/>
                <w:szCs w:val="28"/>
              </w:rPr>
              <w:t>айтганда</w:t>
            </w:r>
            <w:proofErr w:type="spellEnd"/>
            <w:r>
              <w:rPr>
                <w:sz w:val="28"/>
                <w:szCs w:val="28"/>
              </w:rPr>
              <w:t xml:space="preserve"> </w:t>
            </w:r>
            <w:proofErr w:type="spellStart"/>
            <w:r>
              <w:rPr>
                <w:sz w:val="28"/>
                <w:szCs w:val="28"/>
              </w:rPr>
              <w:t>ёр</w:t>
            </w:r>
            <w:r w:rsidR="001C0B4E">
              <w:rPr>
                <w:sz w:val="28"/>
                <w:szCs w:val="28"/>
              </w:rPr>
              <w:t>қ</w:t>
            </w:r>
            <w:r>
              <w:rPr>
                <w:sz w:val="28"/>
                <w:szCs w:val="28"/>
              </w:rPr>
              <w:t>инлигининг</w:t>
            </w:r>
            <w:proofErr w:type="spellEnd"/>
            <w:r>
              <w:rPr>
                <w:sz w:val="28"/>
                <w:szCs w:val="28"/>
              </w:rPr>
              <w:t xml:space="preserve"> </w:t>
            </w:r>
            <w:proofErr w:type="spellStart"/>
            <w:r>
              <w:rPr>
                <w:sz w:val="28"/>
                <w:szCs w:val="28"/>
              </w:rPr>
              <w:t>сусайиш</w:t>
            </w:r>
            <w:proofErr w:type="spellEnd"/>
            <w:r>
              <w:rPr>
                <w:sz w:val="28"/>
                <w:szCs w:val="28"/>
              </w:rPr>
              <w:t xml:space="preserve"> </w:t>
            </w:r>
            <w:proofErr w:type="spellStart"/>
            <w:r w:rsidR="001C0B4E">
              <w:rPr>
                <w:sz w:val="28"/>
                <w:szCs w:val="28"/>
              </w:rPr>
              <w:t>ҳ</w:t>
            </w:r>
            <w:r>
              <w:rPr>
                <w:sz w:val="28"/>
                <w:szCs w:val="28"/>
              </w:rPr>
              <w:t>одисаси</w:t>
            </w:r>
            <w:proofErr w:type="spellEnd"/>
            <w:r>
              <w:rPr>
                <w:sz w:val="28"/>
                <w:szCs w:val="28"/>
              </w:rPr>
              <w:t xml:space="preserve">. </w:t>
            </w:r>
            <w:proofErr w:type="spellStart"/>
            <w:r>
              <w:rPr>
                <w:sz w:val="28"/>
                <w:szCs w:val="28"/>
              </w:rPr>
              <w:t>Ёру</w:t>
            </w:r>
            <w:r w:rsidR="001C0B4E">
              <w:rPr>
                <w:sz w:val="28"/>
                <w:szCs w:val="28"/>
              </w:rPr>
              <w:t>ғ</w:t>
            </w:r>
            <w:r>
              <w:rPr>
                <w:sz w:val="28"/>
                <w:szCs w:val="28"/>
              </w:rPr>
              <w:t>ликнинг</w:t>
            </w:r>
            <w:proofErr w:type="spellEnd"/>
            <w:r>
              <w:rPr>
                <w:sz w:val="28"/>
                <w:szCs w:val="28"/>
              </w:rPr>
              <w:t xml:space="preserve"> </w:t>
            </w:r>
            <w:proofErr w:type="spellStart"/>
            <w:r>
              <w:rPr>
                <w:sz w:val="28"/>
                <w:szCs w:val="28"/>
              </w:rPr>
              <w:t>ютилиши</w:t>
            </w:r>
            <w:proofErr w:type="spellEnd"/>
            <w:r>
              <w:rPr>
                <w:sz w:val="28"/>
                <w:szCs w:val="28"/>
              </w:rPr>
              <w:t xml:space="preserve"> </w:t>
            </w:r>
            <w:proofErr w:type="spellStart"/>
            <w:r>
              <w:rPr>
                <w:sz w:val="28"/>
                <w:szCs w:val="28"/>
              </w:rPr>
              <w:t>тушаётган</w:t>
            </w:r>
            <w:proofErr w:type="spellEnd"/>
            <w:r>
              <w:rPr>
                <w:sz w:val="28"/>
                <w:szCs w:val="28"/>
              </w:rPr>
              <w:t xml:space="preserve"> </w:t>
            </w:r>
            <w:proofErr w:type="spellStart"/>
            <w:r>
              <w:rPr>
                <w:sz w:val="28"/>
                <w:szCs w:val="28"/>
              </w:rPr>
              <w:t>ёру</w:t>
            </w:r>
            <w:r w:rsidR="001C0B4E">
              <w:rPr>
                <w:sz w:val="28"/>
                <w:szCs w:val="28"/>
              </w:rPr>
              <w:t>ғ</w:t>
            </w:r>
            <w:r>
              <w:rPr>
                <w:sz w:val="28"/>
                <w:szCs w:val="28"/>
              </w:rPr>
              <w:t>лик</w:t>
            </w:r>
            <w:proofErr w:type="spellEnd"/>
            <w:r>
              <w:rPr>
                <w:sz w:val="28"/>
                <w:szCs w:val="28"/>
              </w:rPr>
              <w:t xml:space="preserve"> </w:t>
            </w:r>
            <w:proofErr w:type="spellStart"/>
            <w:r>
              <w:rPr>
                <w:sz w:val="28"/>
                <w:szCs w:val="28"/>
              </w:rPr>
              <w:t>энергиясининг</w:t>
            </w:r>
            <w:proofErr w:type="spellEnd"/>
            <w:r>
              <w:rPr>
                <w:sz w:val="28"/>
                <w:szCs w:val="28"/>
              </w:rPr>
              <w:t xml:space="preserve"> </w:t>
            </w:r>
            <w:proofErr w:type="spellStart"/>
            <w:r>
              <w:rPr>
                <w:sz w:val="28"/>
                <w:szCs w:val="28"/>
              </w:rPr>
              <w:t>модда</w:t>
            </w:r>
            <w:proofErr w:type="spellEnd"/>
            <w:r>
              <w:rPr>
                <w:sz w:val="28"/>
                <w:szCs w:val="28"/>
              </w:rPr>
              <w:t xml:space="preserve"> ички </w:t>
            </w:r>
            <w:proofErr w:type="spellStart"/>
            <w:r>
              <w:rPr>
                <w:sz w:val="28"/>
                <w:szCs w:val="28"/>
              </w:rPr>
              <w:t>энергиясига</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бош</w:t>
            </w:r>
            <w:r w:rsidR="001C0B4E">
              <w:rPr>
                <w:sz w:val="28"/>
                <w:szCs w:val="28"/>
              </w:rPr>
              <w:t>қ</w:t>
            </w:r>
            <w:r>
              <w:rPr>
                <w:sz w:val="28"/>
                <w:szCs w:val="28"/>
              </w:rPr>
              <w:t>а</w:t>
            </w:r>
            <w:proofErr w:type="spellEnd"/>
            <w:r>
              <w:rPr>
                <w:sz w:val="28"/>
                <w:szCs w:val="28"/>
              </w:rPr>
              <w:t xml:space="preserve"> спектр </w:t>
            </w:r>
            <w:proofErr w:type="spellStart"/>
            <w:r>
              <w:rPr>
                <w:sz w:val="28"/>
                <w:szCs w:val="28"/>
              </w:rPr>
              <w:t>таркибли</w:t>
            </w:r>
            <w:proofErr w:type="spellEnd"/>
            <w:r>
              <w:rPr>
                <w:sz w:val="28"/>
                <w:szCs w:val="28"/>
              </w:rPr>
              <w:t xml:space="preserve"> </w:t>
            </w:r>
            <w:proofErr w:type="spellStart"/>
            <w:r w:rsidR="001C0B4E">
              <w:rPr>
                <w:sz w:val="28"/>
                <w:szCs w:val="28"/>
              </w:rPr>
              <w:t>ҳ</w:t>
            </w:r>
            <w:r>
              <w:rPr>
                <w:sz w:val="28"/>
                <w:szCs w:val="28"/>
              </w:rPr>
              <w:t>амда</w:t>
            </w:r>
            <w:proofErr w:type="spellEnd"/>
            <w:r>
              <w:rPr>
                <w:sz w:val="28"/>
                <w:szCs w:val="28"/>
              </w:rPr>
              <w:t xml:space="preserve"> </w:t>
            </w:r>
            <w:proofErr w:type="spellStart"/>
            <w:r>
              <w:rPr>
                <w:sz w:val="28"/>
                <w:szCs w:val="28"/>
              </w:rPr>
              <w:t>тар</w:t>
            </w:r>
            <w:r w:rsidR="001C0B4E">
              <w:rPr>
                <w:sz w:val="28"/>
                <w:szCs w:val="28"/>
              </w:rPr>
              <w:t>қ</w:t>
            </w:r>
            <w:r>
              <w:rPr>
                <w:sz w:val="28"/>
                <w:szCs w:val="28"/>
              </w:rPr>
              <w:t>алиш</w:t>
            </w:r>
            <w:proofErr w:type="spellEnd"/>
            <w:r>
              <w:rPr>
                <w:sz w:val="28"/>
                <w:szCs w:val="28"/>
              </w:rPr>
              <w:t xml:space="preserve"> </w:t>
            </w:r>
            <w:proofErr w:type="spellStart"/>
            <w:r>
              <w:rPr>
                <w:sz w:val="28"/>
                <w:szCs w:val="28"/>
              </w:rPr>
              <w:t>й</w:t>
            </w:r>
            <w:r w:rsidR="001C0B4E">
              <w:rPr>
                <w:sz w:val="28"/>
                <w:szCs w:val="28"/>
              </w:rPr>
              <w:t>ў</w:t>
            </w:r>
            <w:r>
              <w:rPr>
                <w:sz w:val="28"/>
                <w:szCs w:val="28"/>
              </w:rPr>
              <w:t>налишиги</w:t>
            </w:r>
            <w:proofErr w:type="spellEnd"/>
            <w:r>
              <w:rPr>
                <w:sz w:val="28"/>
                <w:szCs w:val="28"/>
              </w:rPr>
              <w:t xml:space="preserve"> </w:t>
            </w:r>
            <w:proofErr w:type="spellStart"/>
            <w:r>
              <w:rPr>
                <w:sz w:val="28"/>
                <w:szCs w:val="28"/>
              </w:rPr>
              <w:t>эга</w:t>
            </w:r>
            <w:proofErr w:type="spellEnd"/>
            <w:r>
              <w:rPr>
                <w:sz w:val="28"/>
                <w:szCs w:val="28"/>
              </w:rPr>
              <w:t xml:space="preserve"> </w:t>
            </w:r>
            <w:proofErr w:type="spellStart"/>
            <w:r>
              <w:rPr>
                <w:sz w:val="28"/>
                <w:szCs w:val="28"/>
              </w:rPr>
              <w:t>б</w:t>
            </w:r>
            <w:r w:rsidR="001C0B4E">
              <w:rPr>
                <w:sz w:val="28"/>
                <w:szCs w:val="28"/>
              </w:rPr>
              <w:t>ў</w:t>
            </w:r>
            <w:r>
              <w:rPr>
                <w:sz w:val="28"/>
                <w:szCs w:val="28"/>
              </w:rPr>
              <w:t>лган</w:t>
            </w:r>
            <w:proofErr w:type="spellEnd"/>
            <w:r>
              <w:rPr>
                <w:sz w:val="28"/>
                <w:szCs w:val="28"/>
              </w:rPr>
              <w:t xml:space="preserve"> </w:t>
            </w:r>
            <w:proofErr w:type="spellStart"/>
            <w:r>
              <w:rPr>
                <w:sz w:val="28"/>
                <w:szCs w:val="28"/>
              </w:rPr>
              <w:t>иккиламчи</w:t>
            </w:r>
            <w:proofErr w:type="spellEnd"/>
            <w:r>
              <w:rPr>
                <w:sz w:val="28"/>
                <w:szCs w:val="28"/>
              </w:rPr>
              <w:t xml:space="preserve"> </w:t>
            </w:r>
            <w:proofErr w:type="spellStart"/>
            <w:r>
              <w:rPr>
                <w:sz w:val="28"/>
                <w:szCs w:val="28"/>
              </w:rPr>
              <w:t>нурланиш</w:t>
            </w:r>
            <w:proofErr w:type="spellEnd"/>
            <w:r>
              <w:rPr>
                <w:sz w:val="28"/>
                <w:szCs w:val="28"/>
              </w:rPr>
              <w:t xml:space="preserve"> </w:t>
            </w:r>
            <w:proofErr w:type="spellStart"/>
            <w:r>
              <w:rPr>
                <w:sz w:val="28"/>
                <w:szCs w:val="28"/>
              </w:rPr>
              <w:t>энергиясига</w:t>
            </w:r>
            <w:proofErr w:type="spellEnd"/>
            <w:r>
              <w:rPr>
                <w:sz w:val="28"/>
                <w:szCs w:val="28"/>
              </w:rPr>
              <w:t xml:space="preserve"> </w:t>
            </w:r>
            <w:proofErr w:type="spellStart"/>
            <w:r>
              <w:rPr>
                <w:sz w:val="28"/>
                <w:szCs w:val="28"/>
              </w:rPr>
              <w:t>айланиши</w:t>
            </w:r>
            <w:proofErr w:type="spellEnd"/>
            <w:r>
              <w:rPr>
                <w:sz w:val="28"/>
                <w:szCs w:val="28"/>
              </w:rPr>
              <w:t xml:space="preserve"> </w:t>
            </w:r>
            <w:proofErr w:type="spellStart"/>
            <w:r>
              <w:rPr>
                <w:sz w:val="28"/>
                <w:szCs w:val="28"/>
              </w:rPr>
              <w:t>о</w:t>
            </w:r>
            <w:r w:rsidR="001C0B4E">
              <w:rPr>
                <w:sz w:val="28"/>
                <w:szCs w:val="28"/>
              </w:rPr>
              <w:t>қ</w:t>
            </w:r>
            <w:r>
              <w:rPr>
                <w:sz w:val="28"/>
                <w:szCs w:val="28"/>
              </w:rPr>
              <w:t>ибатида</w:t>
            </w:r>
            <w:proofErr w:type="spellEnd"/>
            <w:r>
              <w:rPr>
                <w:sz w:val="28"/>
                <w:szCs w:val="28"/>
              </w:rPr>
              <w:t xml:space="preserve"> юз </w:t>
            </w:r>
            <w:proofErr w:type="spellStart"/>
            <w:r>
              <w:rPr>
                <w:sz w:val="28"/>
                <w:szCs w:val="28"/>
              </w:rPr>
              <w:t>беради</w:t>
            </w:r>
            <w:proofErr w:type="spellEnd"/>
            <w:r>
              <w:rPr>
                <w:sz w:val="28"/>
                <w:szCs w:val="28"/>
              </w:rPr>
              <w:t>.</w:t>
            </w:r>
          </w:p>
          <w:p w14:paraId="4CE6DBC6" w14:textId="77777777" w:rsidR="00875FFD" w:rsidRDefault="00875FFD">
            <w:pPr>
              <w:jc w:val="both"/>
              <w:rPr>
                <w:sz w:val="28"/>
                <w:szCs w:val="28"/>
              </w:rPr>
            </w:pPr>
          </w:p>
          <w:p w14:paraId="4F8A0662" w14:textId="77777777" w:rsidR="00875FFD" w:rsidRDefault="00875FFD">
            <w:pPr>
              <w:jc w:val="both"/>
              <w:rPr>
                <w:sz w:val="28"/>
                <w:szCs w:val="28"/>
              </w:rPr>
            </w:pPr>
            <w:r>
              <w:rPr>
                <w:sz w:val="28"/>
                <w:szCs w:val="28"/>
              </w:rPr>
              <w:t>Явление ослабления яркости света при его прохождении через вещество или при отражении от поверхности. Поглощение света происходит вследствие преобразования энергии световой волны во внутреннюю энергию вещества или в энергию вторичного излучения, имеющего иной спектральный состав и иное направление распространения.</w:t>
            </w:r>
          </w:p>
        </w:tc>
      </w:tr>
      <w:tr w:rsidR="00875FFD" w:rsidRPr="001C0B4E" w14:paraId="18EBDF8E" w14:textId="77777777">
        <w:tc>
          <w:tcPr>
            <w:tcW w:w="3717" w:type="dxa"/>
            <w:shd w:val="clear" w:color="auto" w:fill="auto"/>
          </w:tcPr>
          <w:p w14:paraId="5DBFE18A" w14:textId="77777777" w:rsidR="00875FFD" w:rsidRDefault="00875FFD">
            <w:pPr>
              <w:rPr>
                <w:b/>
                <w:sz w:val="28"/>
                <w:szCs w:val="28"/>
              </w:rPr>
            </w:pPr>
          </w:p>
        </w:tc>
        <w:tc>
          <w:tcPr>
            <w:tcW w:w="6092" w:type="dxa"/>
            <w:shd w:val="clear" w:color="auto" w:fill="auto"/>
          </w:tcPr>
          <w:p w14:paraId="253C6498" w14:textId="77777777" w:rsidR="00875FFD" w:rsidRDefault="00875FFD">
            <w:pPr>
              <w:jc w:val="both"/>
              <w:rPr>
                <w:sz w:val="28"/>
                <w:szCs w:val="28"/>
              </w:rPr>
            </w:pPr>
          </w:p>
        </w:tc>
      </w:tr>
      <w:tr w:rsidR="00875FFD" w:rsidRPr="001C0B4E" w14:paraId="7DD80BDA" w14:textId="77777777">
        <w:tc>
          <w:tcPr>
            <w:tcW w:w="3717" w:type="dxa"/>
            <w:shd w:val="clear" w:color="auto" w:fill="auto"/>
          </w:tcPr>
          <w:p w14:paraId="2BEC173D" w14:textId="77777777" w:rsidR="00875FFD" w:rsidRDefault="00875FFD">
            <w:pPr>
              <w:rPr>
                <w:b/>
                <w:sz w:val="28"/>
                <w:szCs w:val="28"/>
              </w:rPr>
            </w:pPr>
            <w:proofErr w:type="spellStart"/>
            <w:r>
              <w:rPr>
                <w:b/>
                <w:sz w:val="28"/>
                <w:szCs w:val="28"/>
              </w:rPr>
              <w:t>Ёру</w:t>
            </w:r>
            <w:r w:rsidR="001C0B4E">
              <w:rPr>
                <w:b/>
                <w:sz w:val="28"/>
                <w:szCs w:val="28"/>
              </w:rPr>
              <w:t>ғ</w:t>
            </w:r>
            <w:r>
              <w:rPr>
                <w:b/>
                <w:sz w:val="28"/>
                <w:szCs w:val="28"/>
              </w:rPr>
              <w:t>ликнинг</w:t>
            </w:r>
            <w:proofErr w:type="spellEnd"/>
            <w:r>
              <w:rPr>
                <w:b/>
                <w:sz w:val="28"/>
                <w:szCs w:val="28"/>
              </w:rPr>
              <w:t xml:space="preserve"> </w:t>
            </w:r>
            <w:proofErr w:type="spellStart"/>
            <w:r>
              <w:rPr>
                <w:b/>
                <w:sz w:val="28"/>
                <w:szCs w:val="28"/>
              </w:rPr>
              <w:t>ютилиш</w:t>
            </w:r>
            <w:proofErr w:type="spellEnd"/>
            <w:r>
              <w:rPr>
                <w:b/>
                <w:sz w:val="28"/>
                <w:szCs w:val="28"/>
              </w:rPr>
              <w:br/>
            </w:r>
            <w:proofErr w:type="spellStart"/>
            <w:r>
              <w:rPr>
                <w:b/>
                <w:sz w:val="28"/>
                <w:szCs w:val="28"/>
              </w:rPr>
              <w:t>коэффициенти</w:t>
            </w:r>
            <w:proofErr w:type="spellEnd"/>
          </w:p>
          <w:p w14:paraId="1B445209"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коэффициент</w:t>
            </w:r>
            <w:r>
              <w:rPr>
                <w:sz w:val="28"/>
                <w:szCs w:val="28"/>
              </w:rPr>
              <w:br/>
              <w:t>поглощения света</w:t>
            </w:r>
          </w:p>
          <w:p w14:paraId="270BD2B3"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luminous</w:t>
            </w:r>
            <w:r>
              <w:rPr>
                <w:sz w:val="28"/>
                <w:szCs w:val="28"/>
              </w:rPr>
              <w:t xml:space="preserve"> </w:t>
            </w:r>
            <w:r>
              <w:rPr>
                <w:sz w:val="28"/>
                <w:szCs w:val="28"/>
                <w:lang w:val="en-US"/>
              </w:rPr>
              <w:t>absorptance coefficient</w:t>
            </w:r>
          </w:p>
        </w:tc>
        <w:tc>
          <w:tcPr>
            <w:tcW w:w="6092" w:type="dxa"/>
            <w:shd w:val="clear" w:color="auto" w:fill="auto"/>
          </w:tcPr>
          <w:p w14:paraId="0B9EF60C" w14:textId="77777777" w:rsidR="00875FFD" w:rsidRDefault="00875FFD">
            <w:pPr>
              <w:jc w:val="both"/>
              <w:rPr>
                <w:sz w:val="28"/>
                <w:szCs w:val="28"/>
              </w:rPr>
            </w:pPr>
            <w:proofErr w:type="spellStart"/>
            <w:r>
              <w:rPr>
                <w:sz w:val="28"/>
                <w:szCs w:val="28"/>
              </w:rPr>
              <w:t>Жисм</w:t>
            </w:r>
            <w:proofErr w:type="spellEnd"/>
            <w:r>
              <w:rPr>
                <w:sz w:val="28"/>
                <w:szCs w:val="28"/>
              </w:rPr>
              <w:t xml:space="preserve"> </w:t>
            </w:r>
            <w:proofErr w:type="spellStart"/>
            <w:r>
              <w:rPr>
                <w:sz w:val="28"/>
                <w:szCs w:val="28"/>
              </w:rPr>
              <w:t>ютган</w:t>
            </w:r>
            <w:proofErr w:type="spellEnd"/>
            <w:r>
              <w:rPr>
                <w:sz w:val="28"/>
                <w:szCs w:val="28"/>
              </w:rPr>
              <w:t xml:space="preserve"> </w:t>
            </w:r>
            <w:proofErr w:type="spellStart"/>
            <w:r>
              <w:rPr>
                <w:sz w:val="28"/>
                <w:szCs w:val="28"/>
              </w:rPr>
              <w:t>ёру</w:t>
            </w:r>
            <w:r w:rsidR="001C0B4E">
              <w:rPr>
                <w:sz w:val="28"/>
                <w:szCs w:val="28"/>
              </w:rPr>
              <w:t>ғ</w:t>
            </w:r>
            <w:r>
              <w:rPr>
                <w:sz w:val="28"/>
                <w:szCs w:val="28"/>
              </w:rPr>
              <w:t>лик</w:t>
            </w:r>
            <w:proofErr w:type="spellEnd"/>
            <w:r>
              <w:rPr>
                <w:sz w:val="28"/>
                <w:szCs w:val="28"/>
              </w:rPr>
              <w:t xml:space="preserve"> </w:t>
            </w:r>
            <w:proofErr w:type="spellStart"/>
            <w:r>
              <w:rPr>
                <w:sz w:val="28"/>
                <w:szCs w:val="28"/>
              </w:rPr>
              <w:t>ми</w:t>
            </w:r>
            <w:r w:rsidR="001C0B4E">
              <w:rPr>
                <w:sz w:val="28"/>
                <w:szCs w:val="28"/>
              </w:rPr>
              <w:t>қ</w:t>
            </w:r>
            <w:r>
              <w:rPr>
                <w:sz w:val="28"/>
                <w:szCs w:val="28"/>
              </w:rPr>
              <w:t>дорининг</w:t>
            </w:r>
            <w:proofErr w:type="spellEnd"/>
            <w:r>
              <w:rPr>
                <w:sz w:val="28"/>
                <w:szCs w:val="28"/>
              </w:rPr>
              <w:t xml:space="preserve"> </w:t>
            </w:r>
            <w:proofErr w:type="spellStart"/>
            <w:r>
              <w:rPr>
                <w:sz w:val="28"/>
                <w:szCs w:val="28"/>
              </w:rPr>
              <w:t>жисмга</w:t>
            </w:r>
            <w:proofErr w:type="spellEnd"/>
            <w:r>
              <w:rPr>
                <w:sz w:val="28"/>
                <w:szCs w:val="28"/>
              </w:rPr>
              <w:t xml:space="preserve"> </w:t>
            </w:r>
            <w:proofErr w:type="spellStart"/>
            <w:r>
              <w:rPr>
                <w:sz w:val="28"/>
                <w:szCs w:val="28"/>
              </w:rPr>
              <w:t>тушувчи</w:t>
            </w:r>
            <w:proofErr w:type="spellEnd"/>
            <w:r>
              <w:rPr>
                <w:sz w:val="28"/>
                <w:szCs w:val="28"/>
              </w:rPr>
              <w:t xml:space="preserve"> </w:t>
            </w:r>
            <w:proofErr w:type="spellStart"/>
            <w:r>
              <w:rPr>
                <w:sz w:val="28"/>
                <w:szCs w:val="28"/>
              </w:rPr>
              <w:t>ёру</w:t>
            </w:r>
            <w:r w:rsidR="001C0B4E">
              <w:rPr>
                <w:sz w:val="28"/>
                <w:szCs w:val="28"/>
              </w:rPr>
              <w:t>ғ</w:t>
            </w:r>
            <w:r>
              <w:rPr>
                <w:sz w:val="28"/>
                <w:szCs w:val="28"/>
              </w:rPr>
              <w:t>лик</w:t>
            </w:r>
            <w:proofErr w:type="spellEnd"/>
            <w:r>
              <w:rPr>
                <w:sz w:val="28"/>
                <w:szCs w:val="28"/>
              </w:rPr>
              <w:t xml:space="preserve"> </w:t>
            </w:r>
            <w:proofErr w:type="spellStart"/>
            <w:r>
              <w:rPr>
                <w:sz w:val="28"/>
                <w:szCs w:val="28"/>
              </w:rPr>
              <w:t>ми</w:t>
            </w:r>
            <w:r w:rsidR="001C0B4E">
              <w:rPr>
                <w:sz w:val="28"/>
                <w:szCs w:val="28"/>
              </w:rPr>
              <w:t>қ</w:t>
            </w:r>
            <w:r>
              <w:rPr>
                <w:sz w:val="28"/>
                <w:szCs w:val="28"/>
              </w:rPr>
              <w:t>дорига</w:t>
            </w:r>
            <w:proofErr w:type="spellEnd"/>
            <w:r>
              <w:rPr>
                <w:sz w:val="28"/>
                <w:szCs w:val="28"/>
              </w:rPr>
              <w:t xml:space="preserve"> </w:t>
            </w:r>
            <w:proofErr w:type="spellStart"/>
            <w:r>
              <w:rPr>
                <w:sz w:val="28"/>
                <w:szCs w:val="28"/>
              </w:rPr>
              <w:t>нисбати</w:t>
            </w:r>
            <w:proofErr w:type="spellEnd"/>
            <w:r>
              <w:rPr>
                <w:sz w:val="28"/>
                <w:szCs w:val="28"/>
              </w:rPr>
              <w:t>.</w:t>
            </w:r>
          </w:p>
          <w:p w14:paraId="6C51D5BE" w14:textId="77777777" w:rsidR="00875FFD" w:rsidRDefault="00875FFD">
            <w:pPr>
              <w:jc w:val="both"/>
              <w:rPr>
                <w:sz w:val="28"/>
                <w:szCs w:val="28"/>
              </w:rPr>
            </w:pPr>
          </w:p>
          <w:p w14:paraId="1A81BA62" w14:textId="77777777" w:rsidR="00875FFD" w:rsidRDefault="00875FFD">
            <w:pPr>
              <w:jc w:val="both"/>
              <w:rPr>
                <w:sz w:val="28"/>
                <w:szCs w:val="28"/>
              </w:rPr>
            </w:pPr>
            <w:r>
              <w:rPr>
                <w:sz w:val="28"/>
                <w:szCs w:val="28"/>
              </w:rPr>
              <w:t>Отношение количества света, поглощаемого телом, к количеству света, падающему на тело.</w:t>
            </w:r>
          </w:p>
        </w:tc>
      </w:tr>
      <w:tr w:rsidR="00875FFD" w:rsidRPr="001C0B4E" w14:paraId="5CFDA25F" w14:textId="77777777">
        <w:tc>
          <w:tcPr>
            <w:tcW w:w="3717" w:type="dxa"/>
            <w:shd w:val="clear" w:color="auto" w:fill="auto"/>
          </w:tcPr>
          <w:p w14:paraId="644BAA9F" w14:textId="77777777" w:rsidR="00875FFD" w:rsidRDefault="00875FFD">
            <w:pPr>
              <w:rPr>
                <w:b/>
                <w:sz w:val="28"/>
                <w:szCs w:val="28"/>
              </w:rPr>
            </w:pPr>
          </w:p>
        </w:tc>
        <w:tc>
          <w:tcPr>
            <w:tcW w:w="6092" w:type="dxa"/>
            <w:shd w:val="clear" w:color="auto" w:fill="auto"/>
          </w:tcPr>
          <w:p w14:paraId="45DD7C7D" w14:textId="77777777" w:rsidR="00875FFD" w:rsidRDefault="00875FFD">
            <w:pPr>
              <w:jc w:val="both"/>
              <w:rPr>
                <w:sz w:val="28"/>
                <w:szCs w:val="28"/>
              </w:rPr>
            </w:pPr>
          </w:p>
        </w:tc>
      </w:tr>
      <w:tr w:rsidR="00875FFD" w:rsidRPr="001C0B4E" w14:paraId="264CA4A5" w14:textId="77777777">
        <w:tc>
          <w:tcPr>
            <w:tcW w:w="3717" w:type="dxa"/>
            <w:shd w:val="clear" w:color="auto" w:fill="auto"/>
          </w:tcPr>
          <w:p w14:paraId="094B03FC" w14:textId="77777777" w:rsidR="00875FFD" w:rsidRDefault="00875FFD">
            <w:pPr>
              <w:rPr>
                <w:b/>
                <w:sz w:val="28"/>
                <w:szCs w:val="28"/>
              </w:rPr>
            </w:pPr>
            <w:proofErr w:type="spellStart"/>
            <w:r>
              <w:rPr>
                <w:b/>
                <w:sz w:val="28"/>
                <w:szCs w:val="28"/>
              </w:rPr>
              <w:lastRenderedPageBreak/>
              <w:t>Ёру</w:t>
            </w:r>
            <w:r w:rsidR="001C0B4E">
              <w:rPr>
                <w:b/>
                <w:sz w:val="28"/>
                <w:szCs w:val="28"/>
              </w:rPr>
              <w:t>ғ</w:t>
            </w:r>
            <w:r>
              <w:rPr>
                <w:b/>
                <w:sz w:val="28"/>
                <w:szCs w:val="28"/>
              </w:rPr>
              <w:t>ликнинг</w:t>
            </w:r>
            <w:proofErr w:type="spellEnd"/>
            <w:r>
              <w:rPr>
                <w:b/>
                <w:sz w:val="28"/>
                <w:szCs w:val="28"/>
              </w:rPr>
              <w:t xml:space="preserve"> </w:t>
            </w:r>
            <w:proofErr w:type="spellStart"/>
            <w:r w:rsidR="001C0B4E">
              <w:rPr>
                <w:b/>
                <w:sz w:val="28"/>
                <w:szCs w:val="28"/>
              </w:rPr>
              <w:t>қ</w:t>
            </w:r>
            <w:r>
              <w:rPr>
                <w:b/>
                <w:sz w:val="28"/>
                <w:szCs w:val="28"/>
              </w:rPr>
              <w:t>айтиши</w:t>
            </w:r>
            <w:proofErr w:type="spellEnd"/>
          </w:p>
          <w:p w14:paraId="1DE49C7C"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отражение света</w:t>
            </w:r>
          </w:p>
          <w:p w14:paraId="665414E4" w14:textId="77777777" w:rsidR="00875FFD" w:rsidRDefault="00875FFD">
            <w:pPr>
              <w:autoSpaceDE w:val="0"/>
              <w:autoSpaceDN w:val="0"/>
              <w:adjustRightInd w:val="0"/>
              <w:rPr>
                <w:sz w:val="28"/>
                <w:szCs w:val="28"/>
              </w:rPr>
            </w:pPr>
            <w:proofErr w:type="spellStart"/>
            <w:r>
              <w:rPr>
                <w:b/>
                <w:sz w:val="28"/>
                <w:szCs w:val="28"/>
                <w:lang w:val="en-US"/>
              </w:rPr>
              <w:t>en</w:t>
            </w:r>
            <w:proofErr w:type="spellEnd"/>
            <w:r>
              <w:rPr>
                <w:b/>
                <w:sz w:val="28"/>
                <w:szCs w:val="28"/>
              </w:rPr>
              <w:t xml:space="preserve"> - </w:t>
            </w:r>
            <w:r>
              <w:rPr>
                <w:sz w:val="28"/>
                <w:szCs w:val="28"/>
                <w:lang w:val="en-US"/>
              </w:rPr>
              <w:t>light</w:t>
            </w:r>
            <w:r>
              <w:rPr>
                <w:sz w:val="28"/>
                <w:szCs w:val="28"/>
              </w:rPr>
              <w:t xml:space="preserve"> </w:t>
            </w:r>
            <w:r>
              <w:rPr>
                <w:sz w:val="28"/>
                <w:szCs w:val="28"/>
                <w:lang w:val="en-US"/>
              </w:rPr>
              <w:t>reflection</w:t>
            </w:r>
            <w:r>
              <w:rPr>
                <w:sz w:val="28"/>
                <w:szCs w:val="28"/>
              </w:rPr>
              <w:t xml:space="preserve"> </w:t>
            </w:r>
          </w:p>
          <w:p w14:paraId="42B2527C" w14:textId="77777777" w:rsidR="00875FFD" w:rsidRDefault="00875FFD">
            <w:pPr>
              <w:rPr>
                <w:sz w:val="28"/>
                <w:szCs w:val="28"/>
              </w:rPr>
            </w:pPr>
          </w:p>
        </w:tc>
        <w:tc>
          <w:tcPr>
            <w:tcW w:w="6092" w:type="dxa"/>
            <w:shd w:val="clear" w:color="auto" w:fill="auto"/>
          </w:tcPr>
          <w:p w14:paraId="4E1328DA" w14:textId="77777777" w:rsidR="00875FFD" w:rsidRDefault="00875FFD">
            <w:pPr>
              <w:jc w:val="both"/>
              <w:rPr>
                <w:sz w:val="28"/>
                <w:szCs w:val="28"/>
              </w:rPr>
            </w:pPr>
            <w:proofErr w:type="spellStart"/>
            <w:r>
              <w:rPr>
                <w:sz w:val="28"/>
                <w:szCs w:val="28"/>
              </w:rPr>
              <w:t>Ёру</w:t>
            </w:r>
            <w:r w:rsidR="001C0B4E">
              <w:rPr>
                <w:sz w:val="28"/>
                <w:szCs w:val="28"/>
              </w:rPr>
              <w:t>ғ</w:t>
            </w:r>
            <w:r>
              <w:rPr>
                <w:sz w:val="28"/>
                <w:szCs w:val="28"/>
              </w:rPr>
              <w:t>лик</w:t>
            </w:r>
            <w:proofErr w:type="spellEnd"/>
            <w:r>
              <w:rPr>
                <w:sz w:val="28"/>
                <w:szCs w:val="28"/>
              </w:rPr>
              <w:t xml:space="preserve"> </w:t>
            </w:r>
            <w:proofErr w:type="spellStart"/>
            <w:r>
              <w:rPr>
                <w:sz w:val="28"/>
                <w:szCs w:val="28"/>
              </w:rPr>
              <w:t>т</w:t>
            </w:r>
            <w:r w:rsidR="001C0B4E">
              <w:rPr>
                <w:sz w:val="28"/>
                <w:szCs w:val="28"/>
              </w:rPr>
              <w:t>ў</w:t>
            </w:r>
            <w:r>
              <w:rPr>
                <w:sz w:val="28"/>
                <w:szCs w:val="28"/>
              </w:rPr>
              <w:t>л</w:t>
            </w:r>
            <w:r w:rsidR="001C0B4E">
              <w:rPr>
                <w:sz w:val="28"/>
                <w:szCs w:val="28"/>
              </w:rPr>
              <w:t>қ</w:t>
            </w:r>
            <w:r>
              <w:rPr>
                <w:sz w:val="28"/>
                <w:szCs w:val="28"/>
              </w:rPr>
              <w:t>инининг</w:t>
            </w:r>
            <w:proofErr w:type="spellEnd"/>
            <w:r>
              <w:rPr>
                <w:sz w:val="28"/>
                <w:szCs w:val="28"/>
              </w:rPr>
              <w:t xml:space="preserve"> </w:t>
            </w:r>
            <w:proofErr w:type="spellStart"/>
            <w:r>
              <w:rPr>
                <w:sz w:val="28"/>
                <w:szCs w:val="28"/>
              </w:rPr>
              <w:t>синдириш</w:t>
            </w:r>
            <w:proofErr w:type="spellEnd"/>
            <w:r>
              <w:rPr>
                <w:sz w:val="28"/>
                <w:szCs w:val="28"/>
              </w:rPr>
              <w:t xml:space="preserve"> </w:t>
            </w:r>
            <w:proofErr w:type="spellStart"/>
            <w:r>
              <w:rPr>
                <w:sz w:val="28"/>
                <w:szCs w:val="28"/>
              </w:rPr>
              <w:t>к</w:t>
            </w:r>
            <w:r w:rsidR="001C0B4E">
              <w:rPr>
                <w:sz w:val="28"/>
                <w:szCs w:val="28"/>
              </w:rPr>
              <w:t>ў</w:t>
            </w:r>
            <w:r>
              <w:rPr>
                <w:sz w:val="28"/>
                <w:szCs w:val="28"/>
              </w:rPr>
              <w:t>рсаткичлари</w:t>
            </w:r>
            <w:proofErr w:type="spellEnd"/>
            <w:r>
              <w:rPr>
                <w:sz w:val="28"/>
                <w:szCs w:val="28"/>
              </w:rPr>
              <w:t xml:space="preserve"> </w:t>
            </w:r>
            <w:proofErr w:type="spellStart"/>
            <w:r>
              <w:rPr>
                <w:sz w:val="28"/>
                <w:szCs w:val="28"/>
              </w:rPr>
              <w:t>турлича</w:t>
            </w:r>
            <w:proofErr w:type="spellEnd"/>
            <w:r>
              <w:rPr>
                <w:sz w:val="28"/>
                <w:szCs w:val="28"/>
              </w:rPr>
              <w:t xml:space="preserve"> </w:t>
            </w:r>
            <w:proofErr w:type="spellStart"/>
            <w:r>
              <w:rPr>
                <w:sz w:val="28"/>
                <w:szCs w:val="28"/>
              </w:rPr>
              <w:t>б</w:t>
            </w:r>
            <w:r w:rsidR="001C0B4E">
              <w:rPr>
                <w:sz w:val="28"/>
                <w:szCs w:val="28"/>
              </w:rPr>
              <w:t>ў</w:t>
            </w:r>
            <w:r>
              <w:rPr>
                <w:sz w:val="28"/>
                <w:szCs w:val="28"/>
              </w:rPr>
              <w:t>лган</w:t>
            </w:r>
            <w:proofErr w:type="spellEnd"/>
            <w:r>
              <w:rPr>
                <w:sz w:val="28"/>
                <w:szCs w:val="28"/>
              </w:rPr>
              <w:t xml:space="preserve"> </w:t>
            </w:r>
            <w:proofErr w:type="spellStart"/>
            <w:r>
              <w:rPr>
                <w:sz w:val="28"/>
                <w:szCs w:val="28"/>
              </w:rPr>
              <w:t>икки</w:t>
            </w:r>
            <w:proofErr w:type="spellEnd"/>
            <w:r>
              <w:rPr>
                <w:sz w:val="28"/>
                <w:szCs w:val="28"/>
              </w:rPr>
              <w:t xml:space="preserve"> </w:t>
            </w:r>
            <w:proofErr w:type="spellStart"/>
            <w:r>
              <w:rPr>
                <w:sz w:val="28"/>
                <w:szCs w:val="28"/>
              </w:rPr>
              <w:t>му</w:t>
            </w:r>
            <w:r w:rsidR="001C0B4E">
              <w:rPr>
                <w:sz w:val="28"/>
                <w:szCs w:val="28"/>
              </w:rPr>
              <w:t>ҳ</w:t>
            </w:r>
            <w:r>
              <w:rPr>
                <w:sz w:val="28"/>
                <w:szCs w:val="28"/>
              </w:rPr>
              <w:t>итни</w:t>
            </w:r>
            <w:proofErr w:type="spellEnd"/>
            <w:r>
              <w:rPr>
                <w:sz w:val="28"/>
                <w:szCs w:val="28"/>
              </w:rPr>
              <w:t xml:space="preserve"> </w:t>
            </w:r>
            <w:proofErr w:type="spellStart"/>
            <w:r>
              <w:rPr>
                <w:sz w:val="28"/>
                <w:szCs w:val="28"/>
              </w:rPr>
              <w:t>ажратувчи</w:t>
            </w:r>
            <w:proofErr w:type="spellEnd"/>
            <w:r>
              <w:rPr>
                <w:sz w:val="28"/>
                <w:szCs w:val="28"/>
              </w:rPr>
              <w:t xml:space="preserve"> </w:t>
            </w:r>
            <w:proofErr w:type="spellStart"/>
            <w:r>
              <w:rPr>
                <w:sz w:val="28"/>
                <w:szCs w:val="28"/>
              </w:rPr>
              <w:t>юзага</w:t>
            </w:r>
            <w:proofErr w:type="spellEnd"/>
            <w:r>
              <w:rPr>
                <w:sz w:val="28"/>
                <w:szCs w:val="28"/>
              </w:rPr>
              <w:t xml:space="preserve"> </w:t>
            </w:r>
            <w:proofErr w:type="spellStart"/>
            <w:r>
              <w:rPr>
                <w:sz w:val="28"/>
                <w:szCs w:val="28"/>
              </w:rPr>
              <w:t>тушгандаги</w:t>
            </w:r>
            <w:proofErr w:type="spellEnd"/>
            <w:r>
              <w:rPr>
                <w:sz w:val="28"/>
                <w:szCs w:val="28"/>
              </w:rPr>
              <w:t xml:space="preserve"> </w:t>
            </w:r>
            <w:proofErr w:type="spellStart"/>
            <w:r w:rsidR="001C0B4E">
              <w:rPr>
                <w:sz w:val="28"/>
                <w:szCs w:val="28"/>
              </w:rPr>
              <w:t>қ</w:t>
            </w:r>
            <w:r>
              <w:rPr>
                <w:sz w:val="28"/>
                <w:szCs w:val="28"/>
              </w:rPr>
              <w:t>айтишидан</w:t>
            </w:r>
            <w:proofErr w:type="spellEnd"/>
            <w:r>
              <w:rPr>
                <w:sz w:val="28"/>
                <w:szCs w:val="28"/>
              </w:rPr>
              <w:t xml:space="preserve"> </w:t>
            </w:r>
            <w:proofErr w:type="spellStart"/>
            <w:r>
              <w:rPr>
                <w:sz w:val="28"/>
                <w:szCs w:val="28"/>
              </w:rPr>
              <w:t>иборат</w:t>
            </w:r>
            <w:proofErr w:type="spellEnd"/>
            <w:r>
              <w:rPr>
                <w:sz w:val="28"/>
                <w:szCs w:val="28"/>
              </w:rPr>
              <w:t xml:space="preserve"> </w:t>
            </w:r>
            <w:proofErr w:type="spellStart"/>
            <w:r>
              <w:rPr>
                <w:sz w:val="28"/>
                <w:szCs w:val="28"/>
              </w:rPr>
              <w:t>б</w:t>
            </w:r>
            <w:r w:rsidR="001C0B4E">
              <w:rPr>
                <w:sz w:val="28"/>
                <w:szCs w:val="28"/>
              </w:rPr>
              <w:t>ў</w:t>
            </w:r>
            <w:r>
              <w:rPr>
                <w:sz w:val="28"/>
                <w:szCs w:val="28"/>
              </w:rPr>
              <w:t>лган</w:t>
            </w:r>
            <w:proofErr w:type="spellEnd"/>
            <w:r>
              <w:rPr>
                <w:sz w:val="28"/>
                <w:szCs w:val="28"/>
              </w:rPr>
              <w:t xml:space="preserve"> </w:t>
            </w:r>
            <w:proofErr w:type="spellStart"/>
            <w:r w:rsidR="001C0B4E">
              <w:rPr>
                <w:sz w:val="28"/>
                <w:szCs w:val="28"/>
              </w:rPr>
              <w:t>ҳ</w:t>
            </w:r>
            <w:r>
              <w:rPr>
                <w:sz w:val="28"/>
                <w:szCs w:val="28"/>
              </w:rPr>
              <w:t>одиса</w:t>
            </w:r>
            <w:proofErr w:type="spellEnd"/>
            <w:r>
              <w:rPr>
                <w:sz w:val="28"/>
                <w:szCs w:val="28"/>
              </w:rPr>
              <w:t xml:space="preserve">. </w:t>
            </w:r>
            <w:proofErr w:type="spellStart"/>
            <w:r>
              <w:rPr>
                <w:sz w:val="28"/>
                <w:szCs w:val="28"/>
              </w:rPr>
              <w:t>Му</w:t>
            </w:r>
            <w:r w:rsidR="001C0B4E">
              <w:rPr>
                <w:sz w:val="28"/>
                <w:szCs w:val="28"/>
              </w:rPr>
              <w:t>ҳ</w:t>
            </w:r>
            <w:r>
              <w:rPr>
                <w:sz w:val="28"/>
                <w:szCs w:val="28"/>
              </w:rPr>
              <w:t>итларни</w:t>
            </w:r>
            <w:proofErr w:type="spellEnd"/>
            <w:r>
              <w:rPr>
                <w:sz w:val="28"/>
                <w:szCs w:val="28"/>
              </w:rPr>
              <w:t xml:space="preserve"> </w:t>
            </w:r>
            <w:proofErr w:type="spellStart"/>
            <w:r>
              <w:rPr>
                <w:sz w:val="28"/>
                <w:szCs w:val="28"/>
              </w:rPr>
              <w:t>ажратувчи</w:t>
            </w:r>
            <w:proofErr w:type="spellEnd"/>
            <w:r>
              <w:rPr>
                <w:sz w:val="28"/>
                <w:szCs w:val="28"/>
              </w:rPr>
              <w:t xml:space="preserve"> </w:t>
            </w:r>
            <w:proofErr w:type="spellStart"/>
            <w:r>
              <w:rPr>
                <w:sz w:val="28"/>
                <w:szCs w:val="28"/>
              </w:rPr>
              <w:t>чегаранинг</w:t>
            </w:r>
            <w:proofErr w:type="spellEnd"/>
            <w:r>
              <w:rPr>
                <w:sz w:val="28"/>
                <w:szCs w:val="28"/>
              </w:rPr>
              <w:t xml:space="preserve"> </w:t>
            </w:r>
            <w:proofErr w:type="spellStart"/>
            <w:r w:rsidR="001C0B4E">
              <w:rPr>
                <w:sz w:val="28"/>
                <w:szCs w:val="28"/>
              </w:rPr>
              <w:t>ҳ</w:t>
            </w:r>
            <w:r>
              <w:rPr>
                <w:sz w:val="28"/>
                <w:szCs w:val="28"/>
              </w:rPr>
              <w:t>олатига</w:t>
            </w:r>
            <w:proofErr w:type="spellEnd"/>
            <w:r>
              <w:rPr>
                <w:sz w:val="28"/>
                <w:szCs w:val="28"/>
              </w:rPr>
              <w:t xml:space="preserve"> </w:t>
            </w:r>
            <w:proofErr w:type="spellStart"/>
            <w:r>
              <w:rPr>
                <w:sz w:val="28"/>
                <w:szCs w:val="28"/>
              </w:rPr>
              <w:t>бо</w:t>
            </w:r>
            <w:r w:rsidR="001C0B4E">
              <w:rPr>
                <w:sz w:val="28"/>
                <w:szCs w:val="28"/>
              </w:rPr>
              <w:t>ғ</w:t>
            </w:r>
            <w:r>
              <w:rPr>
                <w:sz w:val="28"/>
                <w:szCs w:val="28"/>
              </w:rPr>
              <w:t>ли</w:t>
            </w:r>
            <w:r w:rsidR="001C0B4E">
              <w:rPr>
                <w:sz w:val="28"/>
                <w:szCs w:val="28"/>
              </w:rPr>
              <w:t>қ</w:t>
            </w:r>
            <w:proofErr w:type="spellEnd"/>
            <w:r>
              <w:rPr>
                <w:sz w:val="28"/>
                <w:szCs w:val="28"/>
              </w:rPr>
              <w:t xml:space="preserve"> </w:t>
            </w:r>
            <w:proofErr w:type="spellStart"/>
            <w:r>
              <w:rPr>
                <w:sz w:val="28"/>
                <w:szCs w:val="28"/>
              </w:rPr>
              <w:t>равишда</w:t>
            </w:r>
            <w:proofErr w:type="spellEnd"/>
            <w:r>
              <w:rPr>
                <w:sz w:val="28"/>
                <w:szCs w:val="28"/>
              </w:rPr>
              <w:t xml:space="preserve"> </w:t>
            </w:r>
            <w:proofErr w:type="spellStart"/>
            <w:r>
              <w:rPr>
                <w:sz w:val="28"/>
                <w:szCs w:val="28"/>
              </w:rPr>
              <w:t>ёру</w:t>
            </w:r>
            <w:r w:rsidR="001C0B4E">
              <w:rPr>
                <w:sz w:val="28"/>
                <w:szCs w:val="28"/>
              </w:rPr>
              <w:t>ғ</w:t>
            </w:r>
            <w:r>
              <w:rPr>
                <w:sz w:val="28"/>
                <w:szCs w:val="28"/>
              </w:rPr>
              <w:t>ликнинг</w:t>
            </w:r>
            <w:proofErr w:type="spellEnd"/>
            <w:r>
              <w:rPr>
                <w:sz w:val="28"/>
                <w:szCs w:val="28"/>
              </w:rPr>
              <w:t xml:space="preserve"> </w:t>
            </w:r>
            <w:proofErr w:type="spellStart"/>
            <w:r>
              <w:rPr>
                <w:sz w:val="28"/>
                <w:szCs w:val="28"/>
              </w:rPr>
              <w:t>к</w:t>
            </w:r>
            <w:r w:rsidR="001C0B4E">
              <w:rPr>
                <w:sz w:val="28"/>
                <w:szCs w:val="28"/>
              </w:rPr>
              <w:t>ў</w:t>
            </w:r>
            <w:r>
              <w:rPr>
                <w:sz w:val="28"/>
                <w:szCs w:val="28"/>
              </w:rPr>
              <w:t>згули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диффуз</w:t>
            </w:r>
            <w:proofErr w:type="spellEnd"/>
            <w:r>
              <w:rPr>
                <w:sz w:val="28"/>
                <w:szCs w:val="28"/>
              </w:rPr>
              <w:t xml:space="preserve"> </w:t>
            </w:r>
            <w:proofErr w:type="spellStart"/>
            <w:r w:rsidR="001C0B4E">
              <w:rPr>
                <w:sz w:val="28"/>
                <w:szCs w:val="28"/>
              </w:rPr>
              <w:t>қ</w:t>
            </w:r>
            <w:r>
              <w:rPr>
                <w:sz w:val="28"/>
                <w:szCs w:val="28"/>
              </w:rPr>
              <w:t>айтиши</w:t>
            </w:r>
            <w:proofErr w:type="spellEnd"/>
            <w:r>
              <w:rPr>
                <w:sz w:val="28"/>
                <w:szCs w:val="28"/>
              </w:rPr>
              <w:t xml:space="preserve"> </w:t>
            </w:r>
            <w:proofErr w:type="spellStart"/>
            <w:r>
              <w:rPr>
                <w:sz w:val="28"/>
                <w:szCs w:val="28"/>
              </w:rPr>
              <w:t>фар</w:t>
            </w:r>
            <w:r w:rsidR="001C0B4E">
              <w:rPr>
                <w:sz w:val="28"/>
                <w:szCs w:val="28"/>
              </w:rPr>
              <w:t>қ</w:t>
            </w:r>
            <w:r>
              <w:rPr>
                <w:sz w:val="28"/>
                <w:szCs w:val="28"/>
              </w:rPr>
              <w:t>ланади</w:t>
            </w:r>
            <w:proofErr w:type="spellEnd"/>
            <w:r>
              <w:rPr>
                <w:sz w:val="28"/>
                <w:szCs w:val="28"/>
              </w:rPr>
              <w:t>.</w:t>
            </w:r>
          </w:p>
          <w:p w14:paraId="501309D0" w14:textId="77777777" w:rsidR="00875FFD" w:rsidRDefault="00875FFD">
            <w:pPr>
              <w:jc w:val="both"/>
              <w:rPr>
                <w:sz w:val="28"/>
                <w:szCs w:val="28"/>
              </w:rPr>
            </w:pPr>
          </w:p>
          <w:p w14:paraId="056C4982" w14:textId="77777777" w:rsidR="00875FFD" w:rsidRDefault="00875FFD">
            <w:pPr>
              <w:jc w:val="both"/>
              <w:rPr>
                <w:sz w:val="28"/>
                <w:szCs w:val="28"/>
              </w:rPr>
            </w:pPr>
            <w:r>
              <w:rPr>
                <w:sz w:val="28"/>
                <w:szCs w:val="28"/>
              </w:rPr>
              <w:t xml:space="preserve">Явление, заключающееся в возвращении световой волны при ее падении </w:t>
            </w:r>
            <w:proofErr w:type="gramStart"/>
            <w:r>
              <w:rPr>
                <w:sz w:val="28"/>
                <w:szCs w:val="28"/>
              </w:rPr>
              <w:t>на поверхность</w:t>
            </w:r>
            <w:proofErr w:type="gramEnd"/>
            <w:r>
              <w:rPr>
                <w:sz w:val="28"/>
                <w:szCs w:val="28"/>
              </w:rPr>
              <w:t xml:space="preserve"> раздела двух сред, имеющих различные показатели преломления. В зависимости от состояния границы раздела двух сред различают зеркальное и диффузное отражение света.</w:t>
            </w:r>
          </w:p>
        </w:tc>
      </w:tr>
      <w:tr w:rsidR="00875FFD" w:rsidRPr="001C0B4E" w14:paraId="7882655B" w14:textId="77777777">
        <w:tc>
          <w:tcPr>
            <w:tcW w:w="3717" w:type="dxa"/>
            <w:shd w:val="clear" w:color="auto" w:fill="auto"/>
          </w:tcPr>
          <w:p w14:paraId="65550C0E" w14:textId="77777777" w:rsidR="00875FFD" w:rsidRDefault="00875FFD">
            <w:pPr>
              <w:rPr>
                <w:b/>
                <w:sz w:val="28"/>
                <w:szCs w:val="28"/>
              </w:rPr>
            </w:pPr>
          </w:p>
        </w:tc>
        <w:tc>
          <w:tcPr>
            <w:tcW w:w="6092" w:type="dxa"/>
            <w:shd w:val="clear" w:color="auto" w:fill="auto"/>
          </w:tcPr>
          <w:p w14:paraId="0ABC652F" w14:textId="77777777" w:rsidR="00875FFD" w:rsidRDefault="00875FFD">
            <w:pPr>
              <w:jc w:val="both"/>
              <w:rPr>
                <w:sz w:val="28"/>
                <w:szCs w:val="28"/>
              </w:rPr>
            </w:pPr>
          </w:p>
        </w:tc>
      </w:tr>
      <w:tr w:rsidR="00875FFD" w:rsidRPr="001C0B4E" w14:paraId="26064FE8" w14:textId="77777777">
        <w:tc>
          <w:tcPr>
            <w:tcW w:w="3717" w:type="dxa"/>
            <w:shd w:val="clear" w:color="auto" w:fill="auto"/>
          </w:tcPr>
          <w:p w14:paraId="3D77577C" w14:textId="77777777" w:rsidR="00875FFD" w:rsidRDefault="00875FFD">
            <w:pPr>
              <w:rPr>
                <w:b/>
                <w:sz w:val="28"/>
                <w:szCs w:val="28"/>
              </w:rPr>
            </w:pPr>
            <w:proofErr w:type="spellStart"/>
            <w:r>
              <w:rPr>
                <w:b/>
                <w:sz w:val="28"/>
                <w:szCs w:val="28"/>
              </w:rPr>
              <w:t>Ёру</w:t>
            </w:r>
            <w:r w:rsidR="001C0B4E">
              <w:rPr>
                <w:b/>
                <w:sz w:val="28"/>
                <w:szCs w:val="28"/>
              </w:rPr>
              <w:t>ғ</w:t>
            </w:r>
            <w:r>
              <w:rPr>
                <w:b/>
                <w:sz w:val="28"/>
                <w:szCs w:val="28"/>
              </w:rPr>
              <w:t>ликнинг</w:t>
            </w:r>
            <w:proofErr w:type="spellEnd"/>
            <w:r>
              <w:rPr>
                <w:b/>
                <w:sz w:val="28"/>
                <w:szCs w:val="28"/>
              </w:rPr>
              <w:t xml:space="preserve"> </w:t>
            </w:r>
            <w:proofErr w:type="spellStart"/>
            <w:r w:rsidR="001C0B4E">
              <w:rPr>
                <w:b/>
                <w:sz w:val="28"/>
                <w:szCs w:val="28"/>
              </w:rPr>
              <w:t>қ</w:t>
            </w:r>
            <w:r>
              <w:rPr>
                <w:b/>
                <w:sz w:val="28"/>
                <w:szCs w:val="28"/>
              </w:rPr>
              <w:t>айтариш</w:t>
            </w:r>
            <w:proofErr w:type="spellEnd"/>
            <w:r>
              <w:rPr>
                <w:b/>
                <w:sz w:val="28"/>
                <w:szCs w:val="28"/>
              </w:rPr>
              <w:br/>
            </w:r>
            <w:proofErr w:type="spellStart"/>
            <w:r>
              <w:rPr>
                <w:b/>
                <w:sz w:val="28"/>
                <w:szCs w:val="28"/>
              </w:rPr>
              <w:t>коэффициенти</w:t>
            </w:r>
            <w:proofErr w:type="spellEnd"/>
          </w:p>
          <w:p w14:paraId="2663FA9A"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коэффициент</w:t>
            </w:r>
            <w:r>
              <w:rPr>
                <w:sz w:val="28"/>
                <w:szCs w:val="28"/>
              </w:rPr>
              <w:br/>
              <w:t>отражения света</w:t>
            </w:r>
          </w:p>
          <w:p w14:paraId="6491B584" w14:textId="77777777" w:rsidR="00875FFD" w:rsidRDefault="00875FFD">
            <w:pPr>
              <w:autoSpaceDE w:val="0"/>
              <w:autoSpaceDN w:val="0"/>
              <w:adjustRightInd w:val="0"/>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light reflection factor </w:t>
            </w:r>
          </w:p>
          <w:p w14:paraId="44ED8569" w14:textId="77777777" w:rsidR="00875FFD" w:rsidRDefault="00875FFD">
            <w:pPr>
              <w:rPr>
                <w:sz w:val="28"/>
                <w:szCs w:val="28"/>
                <w:lang w:val="en-US"/>
              </w:rPr>
            </w:pPr>
          </w:p>
        </w:tc>
        <w:tc>
          <w:tcPr>
            <w:tcW w:w="6092" w:type="dxa"/>
            <w:shd w:val="clear" w:color="auto" w:fill="auto"/>
          </w:tcPr>
          <w:p w14:paraId="6723DBAB" w14:textId="77777777" w:rsidR="00875FFD" w:rsidRDefault="001C0B4E">
            <w:pPr>
              <w:jc w:val="both"/>
              <w:rPr>
                <w:sz w:val="28"/>
                <w:szCs w:val="28"/>
                <w:lang w:val="en-US"/>
              </w:rPr>
            </w:pPr>
            <w:r>
              <w:rPr>
                <w:sz w:val="28"/>
                <w:szCs w:val="28"/>
                <w:lang w:val="en-US"/>
              </w:rPr>
              <w:t>Қ</w:t>
            </w:r>
            <w:proofErr w:type="spellStart"/>
            <w:r w:rsidR="00875FFD">
              <w:rPr>
                <w:sz w:val="28"/>
                <w:szCs w:val="28"/>
              </w:rPr>
              <w:t>айтган</w:t>
            </w:r>
            <w:proofErr w:type="spellEnd"/>
            <w:r w:rsidR="00875FFD">
              <w:rPr>
                <w:sz w:val="28"/>
                <w:szCs w:val="28"/>
                <w:lang w:val="en-US"/>
              </w:rPr>
              <w:t xml:space="preserve"> </w:t>
            </w:r>
            <w:r w:rsidR="00875FFD">
              <w:rPr>
                <w:sz w:val="28"/>
                <w:szCs w:val="28"/>
              </w:rPr>
              <w:t>т</w:t>
            </w:r>
            <w:r>
              <w:rPr>
                <w:sz w:val="28"/>
                <w:szCs w:val="28"/>
                <w:lang w:val="en-US"/>
              </w:rPr>
              <w:t>ў</w:t>
            </w:r>
            <w:r w:rsidR="00875FFD">
              <w:rPr>
                <w:sz w:val="28"/>
                <w:szCs w:val="28"/>
              </w:rPr>
              <w:t>л</w:t>
            </w:r>
            <w:r>
              <w:rPr>
                <w:sz w:val="28"/>
                <w:szCs w:val="28"/>
                <w:lang w:val="en-US"/>
              </w:rPr>
              <w:t>қ</w:t>
            </w:r>
            <w:r w:rsidR="00875FFD">
              <w:rPr>
                <w:sz w:val="28"/>
                <w:szCs w:val="28"/>
              </w:rPr>
              <w:t>ин</w:t>
            </w:r>
            <w:r w:rsidR="00875FFD">
              <w:rPr>
                <w:sz w:val="28"/>
                <w:szCs w:val="28"/>
                <w:lang w:val="en-US"/>
              </w:rPr>
              <w:t xml:space="preserve"> </w:t>
            </w:r>
            <w:r w:rsidR="00875FFD">
              <w:rPr>
                <w:sz w:val="28"/>
                <w:szCs w:val="28"/>
              </w:rPr>
              <w:t>энергия</w:t>
            </w:r>
            <w:r w:rsidR="00875FFD">
              <w:rPr>
                <w:sz w:val="28"/>
                <w:szCs w:val="28"/>
                <w:lang w:val="en-US"/>
              </w:rPr>
              <w:t xml:space="preserve"> </w:t>
            </w:r>
            <w:r w:rsidR="00875FFD">
              <w:rPr>
                <w:sz w:val="28"/>
                <w:szCs w:val="28"/>
              </w:rPr>
              <w:t>о</w:t>
            </w:r>
            <w:r>
              <w:rPr>
                <w:sz w:val="28"/>
                <w:szCs w:val="28"/>
                <w:lang w:val="en-US"/>
              </w:rPr>
              <w:t>қ</w:t>
            </w:r>
            <w:proofErr w:type="spellStart"/>
            <w:r w:rsidR="00875FFD">
              <w:rPr>
                <w:sz w:val="28"/>
                <w:szCs w:val="28"/>
              </w:rPr>
              <w:t>имининг</w:t>
            </w:r>
            <w:proofErr w:type="spellEnd"/>
            <w:r w:rsidR="00875FFD">
              <w:rPr>
                <w:sz w:val="28"/>
                <w:szCs w:val="28"/>
                <w:lang w:val="en-US"/>
              </w:rPr>
              <w:t xml:space="preserve"> </w:t>
            </w:r>
            <w:proofErr w:type="spellStart"/>
            <w:r w:rsidR="00875FFD">
              <w:rPr>
                <w:sz w:val="28"/>
                <w:szCs w:val="28"/>
              </w:rPr>
              <w:t>икки</w:t>
            </w:r>
            <w:proofErr w:type="spellEnd"/>
            <w:r w:rsidR="00875FFD">
              <w:rPr>
                <w:sz w:val="28"/>
                <w:szCs w:val="28"/>
                <w:lang w:val="en-US"/>
              </w:rPr>
              <w:t xml:space="preserve"> </w:t>
            </w:r>
            <w:proofErr w:type="spellStart"/>
            <w:r w:rsidR="00875FFD">
              <w:rPr>
                <w:sz w:val="28"/>
                <w:szCs w:val="28"/>
              </w:rPr>
              <w:t>му</w:t>
            </w:r>
            <w:r>
              <w:rPr>
                <w:sz w:val="28"/>
                <w:szCs w:val="28"/>
              </w:rPr>
              <w:t>ҳ</w:t>
            </w:r>
            <w:r w:rsidR="00875FFD">
              <w:rPr>
                <w:sz w:val="28"/>
                <w:szCs w:val="28"/>
              </w:rPr>
              <w:t>итни</w:t>
            </w:r>
            <w:proofErr w:type="spellEnd"/>
            <w:r w:rsidR="00875FFD">
              <w:rPr>
                <w:sz w:val="28"/>
                <w:szCs w:val="28"/>
                <w:lang w:val="en-US"/>
              </w:rPr>
              <w:t xml:space="preserve"> </w:t>
            </w:r>
            <w:proofErr w:type="spellStart"/>
            <w:r w:rsidR="00875FFD">
              <w:rPr>
                <w:sz w:val="28"/>
                <w:szCs w:val="28"/>
              </w:rPr>
              <w:t>ажратувчи</w:t>
            </w:r>
            <w:proofErr w:type="spellEnd"/>
            <w:r w:rsidR="00875FFD">
              <w:rPr>
                <w:sz w:val="28"/>
                <w:szCs w:val="28"/>
                <w:lang w:val="en-US"/>
              </w:rPr>
              <w:t xml:space="preserve"> </w:t>
            </w:r>
            <w:proofErr w:type="spellStart"/>
            <w:r w:rsidR="00875FFD">
              <w:rPr>
                <w:sz w:val="28"/>
                <w:szCs w:val="28"/>
              </w:rPr>
              <w:t>сиртга</w:t>
            </w:r>
            <w:proofErr w:type="spellEnd"/>
            <w:r w:rsidR="00875FFD">
              <w:rPr>
                <w:sz w:val="28"/>
                <w:szCs w:val="28"/>
                <w:lang w:val="en-US"/>
              </w:rPr>
              <w:t xml:space="preserve"> </w:t>
            </w:r>
            <w:proofErr w:type="spellStart"/>
            <w:r w:rsidR="00875FFD">
              <w:rPr>
                <w:sz w:val="28"/>
                <w:szCs w:val="28"/>
              </w:rPr>
              <w:t>тушган</w:t>
            </w:r>
            <w:proofErr w:type="spellEnd"/>
            <w:r w:rsidR="00875FFD">
              <w:rPr>
                <w:sz w:val="28"/>
                <w:szCs w:val="28"/>
                <w:lang w:val="en-US"/>
              </w:rPr>
              <w:t xml:space="preserve"> </w:t>
            </w:r>
            <w:r w:rsidR="00875FFD">
              <w:rPr>
                <w:sz w:val="28"/>
                <w:szCs w:val="28"/>
              </w:rPr>
              <w:t>т</w:t>
            </w:r>
            <w:r>
              <w:rPr>
                <w:sz w:val="28"/>
                <w:szCs w:val="28"/>
                <w:lang w:val="en-US"/>
              </w:rPr>
              <w:t>ў</w:t>
            </w:r>
            <w:r w:rsidR="00875FFD">
              <w:rPr>
                <w:sz w:val="28"/>
                <w:szCs w:val="28"/>
              </w:rPr>
              <w:t>л</w:t>
            </w:r>
            <w:r>
              <w:rPr>
                <w:sz w:val="28"/>
                <w:szCs w:val="28"/>
                <w:lang w:val="en-US"/>
              </w:rPr>
              <w:t>қ</w:t>
            </w:r>
            <w:r w:rsidR="00875FFD">
              <w:rPr>
                <w:sz w:val="28"/>
                <w:szCs w:val="28"/>
              </w:rPr>
              <w:t>ин</w:t>
            </w:r>
            <w:r w:rsidR="00875FFD">
              <w:rPr>
                <w:sz w:val="28"/>
                <w:szCs w:val="28"/>
                <w:lang w:val="en-US"/>
              </w:rPr>
              <w:t xml:space="preserve"> </w:t>
            </w:r>
            <w:proofErr w:type="spellStart"/>
            <w:r w:rsidR="00875FFD">
              <w:rPr>
                <w:sz w:val="28"/>
                <w:szCs w:val="28"/>
              </w:rPr>
              <w:t>энергияси</w:t>
            </w:r>
            <w:proofErr w:type="spellEnd"/>
            <w:r w:rsidR="00875FFD">
              <w:rPr>
                <w:sz w:val="28"/>
                <w:szCs w:val="28"/>
                <w:lang w:val="en-US"/>
              </w:rPr>
              <w:t xml:space="preserve"> </w:t>
            </w:r>
            <w:r w:rsidR="00875FFD">
              <w:rPr>
                <w:sz w:val="28"/>
                <w:szCs w:val="28"/>
              </w:rPr>
              <w:t>о</w:t>
            </w:r>
            <w:r>
              <w:rPr>
                <w:sz w:val="28"/>
                <w:szCs w:val="28"/>
                <w:lang w:val="en-US"/>
              </w:rPr>
              <w:t>қ</w:t>
            </w:r>
            <w:proofErr w:type="spellStart"/>
            <w:r w:rsidR="00875FFD">
              <w:rPr>
                <w:sz w:val="28"/>
                <w:szCs w:val="28"/>
              </w:rPr>
              <w:t>имига</w:t>
            </w:r>
            <w:proofErr w:type="spellEnd"/>
            <w:r w:rsidR="00875FFD">
              <w:rPr>
                <w:sz w:val="28"/>
                <w:szCs w:val="28"/>
                <w:lang w:val="en-US"/>
              </w:rPr>
              <w:t xml:space="preserve"> </w:t>
            </w:r>
            <w:proofErr w:type="spellStart"/>
            <w:r w:rsidR="00875FFD">
              <w:rPr>
                <w:sz w:val="28"/>
                <w:szCs w:val="28"/>
              </w:rPr>
              <w:t>нисбатига</w:t>
            </w:r>
            <w:proofErr w:type="spellEnd"/>
            <w:r w:rsidR="00875FFD">
              <w:rPr>
                <w:sz w:val="28"/>
                <w:szCs w:val="28"/>
                <w:lang w:val="en-US"/>
              </w:rPr>
              <w:t xml:space="preserve"> </w:t>
            </w:r>
            <w:proofErr w:type="spellStart"/>
            <w:r w:rsidR="00875FFD">
              <w:rPr>
                <w:sz w:val="28"/>
                <w:szCs w:val="28"/>
              </w:rPr>
              <w:t>тенг</w:t>
            </w:r>
            <w:proofErr w:type="spellEnd"/>
            <w:r w:rsidR="00875FFD">
              <w:rPr>
                <w:sz w:val="28"/>
                <w:szCs w:val="28"/>
                <w:lang w:val="en-US"/>
              </w:rPr>
              <w:t xml:space="preserve"> </w:t>
            </w:r>
            <w:r>
              <w:rPr>
                <w:sz w:val="28"/>
                <w:szCs w:val="28"/>
                <w:lang w:val="en-US"/>
              </w:rPr>
              <w:t>қ</w:t>
            </w:r>
            <w:proofErr w:type="spellStart"/>
            <w:r w:rsidR="00875FFD">
              <w:rPr>
                <w:sz w:val="28"/>
                <w:szCs w:val="28"/>
              </w:rPr>
              <w:t>иймат</w:t>
            </w:r>
            <w:proofErr w:type="spellEnd"/>
            <w:r w:rsidR="00875FFD">
              <w:rPr>
                <w:sz w:val="28"/>
                <w:szCs w:val="28"/>
                <w:lang w:val="en-US"/>
              </w:rPr>
              <w:t>.</w:t>
            </w:r>
          </w:p>
          <w:p w14:paraId="65AF16BF" w14:textId="77777777" w:rsidR="00875FFD" w:rsidRDefault="00875FFD">
            <w:pPr>
              <w:jc w:val="both"/>
              <w:rPr>
                <w:sz w:val="28"/>
                <w:szCs w:val="28"/>
                <w:lang w:val="en-US"/>
              </w:rPr>
            </w:pPr>
          </w:p>
          <w:p w14:paraId="09087F3F" w14:textId="77777777" w:rsidR="00875FFD" w:rsidRDefault="00875FFD">
            <w:pPr>
              <w:jc w:val="both"/>
              <w:rPr>
                <w:sz w:val="28"/>
                <w:szCs w:val="28"/>
              </w:rPr>
            </w:pPr>
            <w:r>
              <w:rPr>
                <w:sz w:val="28"/>
                <w:szCs w:val="28"/>
              </w:rPr>
              <w:t xml:space="preserve">Величина, равная отношению потока энергии отраженной волны к потоку энергии волны, падающей </w:t>
            </w:r>
            <w:proofErr w:type="gramStart"/>
            <w:r>
              <w:rPr>
                <w:sz w:val="28"/>
                <w:szCs w:val="28"/>
              </w:rPr>
              <w:t>на поверхность</w:t>
            </w:r>
            <w:proofErr w:type="gramEnd"/>
            <w:r>
              <w:rPr>
                <w:sz w:val="28"/>
                <w:szCs w:val="28"/>
              </w:rPr>
              <w:t xml:space="preserve"> раздела двух сред.</w:t>
            </w:r>
          </w:p>
        </w:tc>
      </w:tr>
      <w:tr w:rsidR="00875FFD" w:rsidRPr="001C0B4E" w14:paraId="21AFFF89" w14:textId="77777777">
        <w:tc>
          <w:tcPr>
            <w:tcW w:w="3717" w:type="dxa"/>
            <w:shd w:val="clear" w:color="auto" w:fill="auto"/>
          </w:tcPr>
          <w:p w14:paraId="5B343DB6" w14:textId="77777777" w:rsidR="00875FFD" w:rsidRDefault="00875FFD">
            <w:pPr>
              <w:rPr>
                <w:b/>
                <w:sz w:val="28"/>
                <w:szCs w:val="28"/>
              </w:rPr>
            </w:pPr>
          </w:p>
        </w:tc>
        <w:tc>
          <w:tcPr>
            <w:tcW w:w="6092" w:type="dxa"/>
            <w:shd w:val="clear" w:color="auto" w:fill="auto"/>
          </w:tcPr>
          <w:p w14:paraId="7E30656D" w14:textId="77777777" w:rsidR="00875FFD" w:rsidRDefault="00875FFD">
            <w:pPr>
              <w:jc w:val="both"/>
              <w:rPr>
                <w:sz w:val="28"/>
                <w:szCs w:val="28"/>
              </w:rPr>
            </w:pPr>
          </w:p>
        </w:tc>
      </w:tr>
      <w:tr w:rsidR="00875FFD" w:rsidRPr="001C0B4E" w14:paraId="2E323F64" w14:textId="77777777">
        <w:tc>
          <w:tcPr>
            <w:tcW w:w="3717" w:type="dxa"/>
            <w:shd w:val="clear" w:color="auto" w:fill="auto"/>
          </w:tcPr>
          <w:p w14:paraId="77EAE4D6" w14:textId="77777777" w:rsidR="00875FFD" w:rsidRDefault="00875FFD">
            <w:pPr>
              <w:rPr>
                <w:b/>
                <w:sz w:val="28"/>
                <w:szCs w:val="28"/>
              </w:rPr>
            </w:pPr>
            <w:proofErr w:type="spellStart"/>
            <w:r>
              <w:rPr>
                <w:b/>
                <w:sz w:val="28"/>
                <w:szCs w:val="28"/>
              </w:rPr>
              <w:t>Ёру</w:t>
            </w:r>
            <w:r w:rsidR="001C0B4E">
              <w:rPr>
                <w:b/>
                <w:sz w:val="28"/>
                <w:szCs w:val="28"/>
              </w:rPr>
              <w:t>ғ</w:t>
            </w:r>
            <w:r>
              <w:rPr>
                <w:b/>
                <w:sz w:val="28"/>
                <w:szCs w:val="28"/>
              </w:rPr>
              <w:t>ликнинг</w:t>
            </w:r>
            <w:proofErr w:type="spellEnd"/>
            <w:r>
              <w:rPr>
                <w:b/>
                <w:sz w:val="28"/>
                <w:szCs w:val="28"/>
              </w:rPr>
              <w:t xml:space="preserve"> </w:t>
            </w:r>
            <w:proofErr w:type="spellStart"/>
            <w:r w:rsidR="001C0B4E">
              <w:rPr>
                <w:b/>
                <w:sz w:val="28"/>
                <w:szCs w:val="28"/>
              </w:rPr>
              <w:t>қ</w:t>
            </w:r>
            <w:r>
              <w:rPr>
                <w:b/>
                <w:sz w:val="28"/>
                <w:szCs w:val="28"/>
              </w:rPr>
              <w:t>айтиш</w:t>
            </w:r>
            <w:proofErr w:type="spellEnd"/>
            <w:r>
              <w:rPr>
                <w:b/>
                <w:sz w:val="28"/>
                <w:szCs w:val="28"/>
              </w:rPr>
              <w:br/>
            </w:r>
            <w:proofErr w:type="spellStart"/>
            <w:r w:rsidR="001C0B4E">
              <w:rPr>
                <w:b/>
                <w:sz w:val="28"/>
                <w:szCs w:val="28"/>
              </w:rPr>
              <w:t>қ</w:t>
            </w:r>
            <w:r>
              <w:rPr>
                <w:b/>
                <w:sz w:val="28"/>
                <w:szCs w:val="28"/>
              </w:rPr>
              <w:t>онуни</w:t>
            </w:r>
            <w:proofErr w:type="spellEnd"/>
          </w:p>
          <w:p w14:paraId="0959DD2E"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закон отражения света</w:t>
            </w:r>
          </w:p>
          <w:p w14:paraId="5786F5DE" w14:textId="77777777" w:rsidR="00875FFD" w:rsidRDefault="00875FFD">
            <w:pPr>
              <w:rPr>
                <w:b/>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light reflection Law </w:t>
            </w:r>
          </w:p>
          <w:p w14:paraId="6F931C6A" w14:textId="77777777" w:rsidR="00875FFD" w:rsidRDefault="00875FFD">
            <w:pPr>
              <w:rPr>
                <w:sz w:val="28"/>
                <w:szCs w:val="28"/>
                <w:lang w:val="en-US"/>
              </w:rPr>
            </w:pPr>
          </w:p>
        </w:tc>
        <w:tc>
          <w:tcPr>
            <w:tcW w:w="6092" w:type="dxa"/>
            <w:shd w:val="clear" w:color="auto" w:fill="auto"/>
          </w:tcPr>
          <w:p w14:paraId="79B5F562" w14:textId="77777777" w:rsidR="00875FFD" w:rsidRDefault="00875FFD">
            <w:pPr>
              <w:jc w:val="both"/>
              <w:rPr>
                <w:sz w:val="28"/>
                <w:szCs w:val="28"/>
                <w:lang w:val="en-US"/>
              </w:rPr>
            </w:pPr>
            <w:proofErr w:type="spellStart"/>
            <w:r>
              <w:rPr>
                <w:sz w:val="28"/>
                <w:szCs w:val="28"/>
              </w:rPr>
              <w:t>Тушувчи</w:t>
            </w:r>
            <w:proofErr w:type="spellEnd"/>
            <w:r>
              <w:rPr>
                <w:sz w:val="28"/>
                <w:szCs w:val="28"/>
                <w:lang w:val="en-US"/>
              </w:rPr>
              <w:t xml:space="preserve"> </w:t>
            </w:r>
            <w:proofErr w:type="spellStart"/>
            <w:r>
              <w:rPr>
                <w:sz w:val="28"/>
                <w:szCs w:val="28"/>
              </w:rPr>
              <w:t>ва</w:t>
            </w:r>
            <w:proofErr w:type="spellEnd"/>
            <w:r>
              <w:rPr>
                <w:sz w:val="28"/>
                <w:szCs w:val="28"/>
                <w:lang w:val="en-US"/>
              </w:rPr>
              <w:t xml:space="preserve"> </w:t>
            </w:r>
            <w:r w:rsidR="001C0B4E">
              <w:rPr>
                <w:sz w:val="28"/>
                <w:szCs w:val="28"/>
                <w:lang w:val="en-US"/>
              </w:rPr>
              <w:t>қ</w:t>
            </w:r>
            <w:proofErr w:type="spellStart"/>
            <w:r>
              <w:rPr>
                <w:sz w:val="28"/>
                <w:szCs w:val="28"/>
              </w:rPr>
              <w:t>айтувчи</w:t>
            </w:r>
            <w:proofErr w:type="spellEnd"/>
            <w:r>
              <w:rPr>
                <w:sz w:val="28"/>
                <w:szCs w:val="28"/>
                <w:lang w:val="en-US"/>
              </w:rPr>
              <w:t xml:space="preserve"> </w:t>
            </w:r>
            <w:proofErr w:type="spellStart"/>
            <w:r>
              <w:rPr>
                <w:sz w:val="28"/>
                <w:szCs w:val="28"/>
              </w:rPr>
              <w:t>нурларнинг</w:t>
            </w:r>
            <w:proofErr w:type="spellEnd"/>
            <w:r>
              <w:rPr>
                <w:sz w:val="28"/>
                <w:szCs w:val="28"/>
                <w:lang w:val="en-US"/>
              </w:rPr>
              <w:t xml:space="preserve"> </w:t>
            </w:r>
            <w:r>
              <w:rPr>
                <w:sz w:val="28"/>
                <w:szCs w:val="28"/>
              </w:rPr>
              <w:t>к</w:t>
            </w:r>
            <w:r w:rsidR="001C0B4E">
              <w:rPr>
                <w:sz w:val="28"/>
                <w:szCs w:val="28"/>
                <w:lang w:val="en-US"/>
              </w:rPr>
              <w:t>ў</w:t>
            </w:r>
            <w:proofErr w:type="spellStart"/>
            <w:r>
              <w:rPr>
                <w:sz w:val="28"/>
                <w:szCs w:val="28"/>
              </w:rPr>
              <w:t>згудан</w:t>
            </w:r>
            <w:proofErr w:type="spellEnd"/>
            <w:r>
              <w:rPr>
                <w:sz w:val="28"/>
                <w:szCs w:val="28"/>
                <w:lang w:val="en-US"/>
              </w:rPr>
              <w:t xml:space="preserve"> </w:t>
            </w:r>
            <w:r w:rsidR="001C0B4E">
              <w:rPr>
                <w:sz w:val="28"/>
                <w:szCs w:val="28"/>
                <w:lang w:val="en-US"/>
              </w:rPr>
              <w:t>қ</w:t>
            </w:r>
            <w:proofErr w:type="spellStart"/>
            <w:r>
              <w:rPr>
                <w:sz w:val="28"/>
                <w:szCs w:val="28"/>
              </w:rPr>
              <w:t>айтишида</w:t>
            </w:r>
            <w:proofErr w:type="spellEnd"/>
            <w:r>
              <w:rPr>
                <w:sz w:val="28"/>
                <w:szCs w:val="28"/>
                <w:lang w:val="en-US"/>
              </w:rPr>
              <w:t xml:space="preserve">, </w:t>
            </w:r>
            <w:proofErr w:type="spellStart"/>
            <w:r>
              <w:rPr>
                <w:sz w:val="28"/>
                <w:szCs w:val="28"/>
              </w:rPr>
              <w:t>шунингдек</w:t>
            </w:r>
            <w:proofErr w:type="spellEnd"/>
            <w:r>
              <w:rPr>
                <w:sz w:val="28"/>
                <w:szCs w:val="28"/>
                <w:lang w:val="en-US"/>
              </w:rPr>
              <w:t xml:space="preserve"> </w:t>
            </w:r>
            <w:proofErr w:type="spellStart"/>
            <w:r>
              <w:rPr>
                <w:sz w:val="28"/>
                <w:szCs w:val="28"/>
              </w:rPr>
              <w:t>тушиш</w:t>
            </w:r>
            <w:proofErr w:type="spellEnd"/>
            <w:r>
              <w:rPr>
                <w:sz w:val="28"/>
                <w:szCs w:val="28"/>
                <w:lang w:val="en-US"/>
              </w:rPr>
              <w:t xml:space="preserve"> </w:t>
            </w:r>
            <w:r>
              <w:rPr>
                <w:sz w:val="28"/>
                <w:szCs w:val="28"/>
              </w:rPr>
              <w:t>ну</w:t>
            </w:r>
            <w:r w:rsidR="001C0B4E">
              <w:rPr>
                <w:sz w:val="28"/>
                <w:szCs w:val="28"/>
                <w:lang w:val="en-US"/>
              </w:rPr>
              <w:t>қ</w:t>
            </w:r>
            <w:proofErr w:type="spellStart"/>
            <w:r>
              <w:rPr>
                <w:sz w:val="28"/>
                <w:szCs w:val="28"/>
              </w:rPr>
              <w:t>тасидаги</w:t>
            </w:r>
            <w:proofErr w:type="spellEnd"/>
            <w:r>
              <w:rPr>
                <w:sz w:val="28"/>
                <w:szCs w:val="28"/>
                <w:lang w:val="en-US"/>
              </w:rPr>
              <w:t xml:space="preserve"> </w:t>
            </w:r>
            <w:proofErr w:type="spellStart"/>
            <w:r>
              <w:rPr>
                <w:sz w:val="28"/>
                <w:szCs w:val="28"/>
              </w:rPr>
              <w:t>икки</w:t>
            </w:r>
            <w:proofErr w:type="spellEnd"/>
            <w:r>
              <w:rPr>
                <w:sz w:val="28"/>
                <w:szCs w:val="28"/>
                <w:lang w:val="en-US"/>
              </w:rPr>
              <w:t xml:space="preserve"> </w:t>
            </w:r>
            <w:proofErr w:type="spellStart"/>
            <w:r>
              <w:rPr>
                <w:sz w:val="28"/>
                <w:szCs w:val="28"/>
              </w:rPr>
              <w:t>му</w:t>
            </w:r>
            <w:r w:rsidR="001C0B4E">
              <w:rPr>
                <w:sz w:val="28"/>
                <w:szCs w:val="28"/>
              </w:rPr>
              <w:t>ҳ</w:t>
            </w:r>
            <w:r>
              <w:rPr>
                <w:sz w:val="28"/>
                <w:szCs w:val="28"/>
              </w:rPr>
              <w:t>итнинг</w:t>
            </w:r>
            <w:proofErr w:type="spellEnd"/>
            <w:r>
              <w:rPr>
                <w:sz w:val="28"/>
                <w:szCs w:val="28"/>
                <w:lang w:val="en-US"/>
              </w:rPr>
              <w:t xml:space="preserve"> </w:t>
            </w:r>
            <w:proofErr w:type="spellStart"/>
            <w:r>
              <w:rPr>
                <w:sz w:val="28"/>
                <w:szCs w:val="28"/>
              </w:rPr>
              <w:t>ажралиш</w:t>
            </w:r>
            <w:proofErr w:type="spellEnd"/>
            <w:r>
              <w:rPr>
                <w:sz w:val="28"/>
                <w:szCs w:val="28"/>
                <w:lang w:val="en-US"/>
              </w:rPr>
              <w:t xml:space="preserve"> </w:t>
            </w:r>
            <w:proofErr w:type="spellStart"/>
            <w:r>
              <w:rPr>
                <w:sz w:val="28"/>
                <w:szCs w:val="28"/>
              </w:rPr>
              <w:t>чегарасида</w:t>
            </w:r>
            <w:proofErr w:type="spellEnd"/>
            <w:r>
              <w:rPr>
                <w:sz w:val="28"/>
                <w:szCs w:val="28"/>
                <w:lang w:val="en-US"/>
              </w:rPr>
              <w:t xml:space="preserve"> </w:t>
            </w:r>
            <w:proofErr w:type="spellStart"/>
            <w:r>
              <w:rPr>
                <w:sz w:val="28"/>
                <w:szCs w:val="28"/>
              </w:rPr>
              <w:t>тикланган</w:t>
            </w:r>
            <w:proofErr w:type="spellEnd"/>
            <w:r>
              <w:rPr>
                <w:sz w:val="28"/>
                <w:szCs w:val="28"/>
                <w:lang w:val="en-US"/>
              </w:rPr>
              <w:t xml:space="preserve"> </w:t>
            </w:r>
            <w:proofErr w:type="spellStart"/>
            <w:r>
              <w:rPr>
                <w:sz w:val="28"/>
                <w:szCs w:val="28"/>
              </w:rPr>
              <w:t>перпендикулярнинг</w:t>
            </w:r>
            <w:proofErr w:type="spellEnd"/>
            <w:r>
              <w:rPr>
                <w:sz w:val="28"/>
                <w:szCs w:val="28"/>
                <w:lang w:val="en-US"/>
              </w:rPr>
              <w:t xml:space="preserve"> </w:t>
            </w:r>
            <w:r w:rsidR="001C0B4E">
              <w:rPr>
                <w:sz w:val="28"/>
                <w:szCs w:val="28"/>
                <w:lang w:val="en-US"/>
              </w:rPr>
              <w:t>ў</w:t>
            </w:r>
            <w:proofErr w:type="spellStart"/>
            <w:r>
              <w:rPr>
                <w:sz w:val="28"/>
                <w:szCs w:val="28"/>
              </w:rPr>
              <w:t>заро</w:t>
            </w:r>
            <w:proofErr w:type="spellEnd"/>
            <w:r>
              <w:rPr>
                <w:sz w:val="28"/>
                <w:szCs w:val="28"/>
                <w:lang w:val="en-US"/>
              </w:rPr>
              <w:t xml:space="preserve"> </w:t>
            </w:r>
            <w:proofErr w:type="spellStart"/>
            <w:r>
              <w:rPr>
                <w:sz w:val="28"/>
                <w:szCs w:val="28"/>
              </w:rPr>
              <w:t>жойлашишини</w:t>
            </w:r>
            <w:proofErr w:type="spellEnd"/>
            <w:r>
              <w:rPr>
                <w:sz w:val="28"/>
                <w:szCs w:val="28"/>
                <w:lang w:val="en-US"/>
              </w:rPr>
              <w:t xml:space="preserve"> </w:t>
            </w:r>
            <w:proofErr w:type="spellStart"/>
            <w:r>
              <w:rPr>
                <w:sz w:val="28"/>
                <w:szCs w:val="28"/>
              </w:rPr>
              <w:t>белгилайдиган</w:t>
            </w:r>
            <w:proofErr w:type="spellEnd"/>
            <w:r>
              <w:rPr>
                <w:sz w:val="28"/>
                <w:szCs w:val="28"/>
                <w:lang w:val="en-US"/>
              </w:rPr>
              <w:t xml:space="preserve"> </w:t>
            </w:r>
            <w:r w:rsidR="001C0B4E">
              <w:rPr>
                <w:sz w:val="28"/>
                <w:szCs w:val="28"/>
                <w:lang w:val="en-US"/>
              </w:rPr>
              <w:t>қ</w:t>
            </w:r>
            <w:proofErr w:type="spellStart"/>
            <w:r>
              <w:rPr>
                <w:sz w:val="28"/>
                <w:szCs w:val="28"/>
              </w:rPr>
              <w:t>онун</w:t>
            </w:r>
            <w:proofErr w:type="spellEnd"/>
            <w:r>
              <w:rPr>
                <w:sz w:val="28"/>
                <w:szCs w:val="28"/>
                <w:lang w:val="en-US"/>
              </w:rPr>
              <w:t>:</w:t>
            </w:r>
          </w:p>
          <w:p w14:paraId="54939993" w14:textId="77777777" w:rsidR="00875FFD" w:rsidRDefault="00875FFD">
            <w:pPr>
              <w:jc w:val="both"/>
              <w:rPr>
                <w:sz w:val="28"/>
                <w:szCs w:val="28"/>
              </w:rPr>
            </w:pPr>
            <w:r>
              <w:rPr>
                <w:sz w:val="28"/>
                <w:szCs w:val="28"/>
              </w:rPr>
              <w:t xml:space="preserve">- </w:t>
            </w:r>
            <w:proofErr w:type="spellStart"/>
            <w:r>
              <w:rPr>
                <w:sz w:val="28"/>
                <w:szCs w:val="28"/>
              </w:rPr>
              <w:t>икки</w:t>
            </w:r>
            <w:proofErr w:type="spellEnd"/>
            <w:r>
              <w:rPr>
                <w:sz w:val="28"/>
                <w:szCs w:val="28"/>
              </w:rPr>
              <w:t xml:space="preserve"> </w:t>
            </w:r>
            <w:proofErr w:type="spellStart"/>
            <w:r>
              <w:rPr>
                <w:sz w:val="28"/>
                <w:szCs w:val="28"/>
              </w:rPr>
              <w:t>нур</w:t>
            </w:r>
            <w:proofErr w:type="spellEnd"/>
            <w:r>
              <w:rPr>
                <w:sz w:val="28"/>
                <w:szCs w:val="28"/>
              </w:rPr>
              <w:t xml:space="preserve"> </w:t>
            </w:r>
            <w:proofErr w:type="spellStart"/>
            <w:r>
              <w:rPr>
                <w:sz w:val="28"/>
                <w:szCs w:val="28"/>
              </w:rPr>
              <w:t>ва</w:t>
            </w:r>
            <w:proofErr w:type="spellEnd"/>
            <w:r>
              <w:rPr>
                <w:sz w:val="28"/>
                <w:szCs w:val="28"/>
              </w:rPr>
              <w:t xml:space="preserve"> перпендикуляр </w:t>
            </w:r>
            <w:proofErr w:type="spellStart"/>
            <w:r>
              <w:rPr>
                <w:sz w:val="28"/>
                <w:szCs w:val="28"/>
              </w:rPr>
              <w:t>бир</w:t>
            </w:r>
            <w:proofErr w:type="spellEnd"/>
            <w:r>
              <w:rPr>
                <w:sz w:val="28"/>
                <w:szCs w:val="28"/>
              </w:rPr>
              <w:t xml:space="preserve"> </w:t>
            </w:r>
            <w:proofErr w:type="spellStart"/>
            <w:r>
              <w:rPr>
                <w:sz w:val="28"/>
                <w:szCs w:val="28"/>
              </w:rPr>
              <w:t>текисликда</w:t>
            </w:r>
            <w:proofErr w:type="spellEnd"/>
            <w:r>
              <w:rPr>
                <w:sz w:val="28"/>
                <w:szCs w:val="28"/>
              </w:rPr>
              <w:t xml:space="preserve"> </w:t>
            </w:r>
            <w:proofErr w:type="spellStart"/>
            <w:r>
              <w:rPr>
                <w:sz w:val="28"/>
                <w:szCs w:val="28"/>
              </w:rPr>
              <w:t>ётади</w:t>
            </w:r>
            <w:proofErr w:type="spellEnd"/>
            <w:r>
              <w:rPr>
                <w:sz w:val="28"/>
                <w:szCs w:val="28"/>
              </w:rPr>
              <w:t>;</w:t>
            </w:r>
          </w:p>
          <w:p w14:paraId="3D7788AD" w14:textId="77777777" w:rsidR="00875FFD" w:rsidRDefault="00875FFD">
            <w:pPr>
              <w:jc w:val="both"/>
              <w:rPr>
                <w:sz w:val="28"/>
                <w:szCs w:val="28"/>
              </w:rPr>
            </w:pPr>
            <w:r>
              <w:rPr>
                <w:sz w:val="28"/>
                <w:szCs w:val="28"/>
              </w:rPr>
              <w:t xml:space="preserve">- </w:t>
            </w:r>
            <w:proofErr w:type="spellStart"/>
            <w:r>
              <w:rPr>
                <w:sz w:val="28"/>
                <w:szCs w:val="28"/>
              </w:rPr>
              <w:t>тушиш</w:t>
            </w:r>
            <w:proofErr w:type="spellEnd"/>
            <w:r>
              <w:rPr>
                <w:sz w:val="28"/>
                <w:szCs w:val="28"/>
              </w:rPr>
              <w:t xml:space="preserve"> </w:t>
            </w:r>
            <w:proofErr w:type="spellStart"/>
            <w:r>
              <w:rPr>
                <w:sz w:val="28"/>
                <w:szCs w:val="28"/>
              </w:rPr>
              <w:t>бурчаги</w:t>
            </w:r>
            <w:proofErr w:type="spellEnd"/>
            <w:r>
              <w:rPr>
                <w:sz w:val="28"/>
                <w:szCs w:val="28"/>
              </w:rPr>
              <w:t xml:space="preserve"> </w:t>
            </w:r>
            <w:proofErr w:type="spellStart"/>
            <w:r w:rsidR="001C0B4E">
              <w:rPr>
                <w:sz w:val="28"/>
                <w:szCs w:val="28"/>
              </w:rPr>
              <w:t>қ</w:t>
            </w:r>
            <w:r>
              <w:rPr>
                <w:sz w:val="28"/>
                <w:szCs w:val="28"/>
              </w:rPr>
              <w:t>айтиш</w:t>
            </w:r>
            <w:proofErr w:type="spellEnd"/>
            <w:r>
              <w:rPr>
                <w:sz w:val="28"/>
                <w:szCs w:val="28"/>
              </w:rPr>
              <w:t xml:space="preserve"> </w:t>
            </w:r>
            <w:proofErr w:type="spellStart"/>
            <w:r>
              <w:rPr>
                <w:sz w:val="28"/>
                <w:szCs w:val="28"/>
              </w:rPr>
              <w:t>бурчагига</w:t>
            </w:r>
            <w:proofErr w:type="spellEnd"/>
            <w:r>
              <w:rPr>
                <w:sz w:val="28"/>
                <w:szCs w:val="28"/>
              </w:rPr>
              <w:t xml:space="preserve"> </w:t>
            </w:r>
            <w:proofErr w:type="spellStart"/>
            <w:r>
              <w:rPr>
                <w:sz w:val="28"/>
                <w:szCs w:val="28"/>
              </w:rPr>
              <w:t>тенг</w:t>
            </w:r>
            <w:proofErr w:type="spellEnd"/>
            <w:r>
              <w:rPr>
                <w:sz w:val="28"/>
                <w:szCs w:val="28"/>
              </w:rPr>
              <w:t>.</w:t>
            </w:r>
          </w:p>
          <w:p w14:paraId="2DC31A62" w14:textId="77777777" w:rsidR="00875FFD" w:rsidRDefault="00875FFD">
            <w:pPr>
              <w:jc w:val="both"/>
              <w:rPr>
                <w:sz w:val="28"/>
                <w:szCs w:val="28"/>
              </w:rPr>
            </w:pPr>
          </w:p>
          <w:p w14:paraId="30D7EAA8" w14:textId="77777777" w:rsidR="00875FFD" w:rsidRDefault="00875FFD">
            <w:pPr>
              <w:pStyle w:val="Heading5"/>
              <w:ind w:firstLine="14"/>
              <w:rPr>
                <w:rFonts w:ascii="Times New Roman" w:hAnsi="Times New Roman"/>
                <w:b w:val="0"/>
                <w:sz w:val="28"/>
                <w:szCs w:val="28"/>
              </w:rPr>
            </w:pPr>
            <w:r>
              <w:rPr>
                <w:rFonts w:ascii="Times New Roman" w:hAnsi="Times New Roman"/>
                <w:b w:val="0"/>
                <w:sz w:val="28"/>
                <w:szCs w:val="28"/>
              </w:rPr>
              <w:t>Закон, определяющий взаимное расположение при зеркальном отражении падающего и отраженного лучей, а также перпендикуляра, восстановленного к границе раздела двух сред в точке падения:</w:t>
            </w:r>
          </w:p>
          <w:p w14:paraId="66520CB1" w14:textId="77777777" w:rsidR="00875FFD" w:rsidRDefault="00875FFD">
            <w:pPr>
              <w:pStyle w:val="Heading5"/>
              <w:rPr>
                <w:rFonts w:ascii="Times New Roman" w:hAnsi="Times New Roman"/>
                <w:b w:val="0"/>
                <w:sz w:val="28"/>
                <w:szCs w:val="28"/>
              </w:rPr>
            </w:pPr>
            <w:r>
              <w:rPr>
                <w:rFonts w:ascii="Times New Roman" w:hAnsi="Times New Roman"/>
                <w:b w:val="0"/>
                <w:sz w:val="28"/>
                <w:szCs w:val="28"/>
              </w:rPr>
              <w:t xml:space="preserve">- оба луча и перпендикуляр лежат в одной плоскости; </w:t>
            </w:r>
          </w:p>
          <w:p w14:paraId="74BDBE16" w14:textId="77777777" w:rsidR="00875FFD" w:rsidRDefault="00875FFD">
            <w:pPr>
              <w:jc w:val="both"/>
              <w:rPr>
                <w:sz w:val="28"/>
                <w:szCs w:val="28"/>
              </w:rPr>
            </w:pPr>
            <w:r>
              <w:rPr>
                <w:sz w:val="28"/>
                <w:szCs w:val="28"/>
              </w:rPr>
              <w:t>- угол падения равен углу отражения.</w:t>
            </w:r>
          </w:p>
        </w:tc>
      </w:tr>
      <w:tr w:rsidR="00875FFD" w:rsidRPr="001C0B4E" w14:paraId="68C343AE" w14:textId="77777777">
        <w:tc>
          <w:tcPr>
            <w:tcW w:w="3717" w:type="dxa"/>
            <w:shd w:val="clear" w:color="auto" w:fill="auto"/>
          </w:tcPr>
          <w:p w14:paraId="58B69A4C" w14:textId="77777777" w:rsidR="00875FFD" w:rsidRDefault="00875FFD">
            <w:pPr>
              <w:rPr>
                <w:sz w:val="28"/>
                <w:szCs w:val="28"/>
              </w:rPr>
            </w:pPr>
          </w:p>
        </w:tc>
        <w:tc>
          <w:tcPr>
            <w:tcW w:w="6092" w:type="dxa"/>
            <w:shd w:val="clear" w:color="auto" w:fill="auto"/>
          </w:tcPr>
          <w:p w14:paraId="704A2D93" w14:textId="77777777" w:rsidR="00875FFD" w:rsidRDefault="00875FFD">
            <w:pPr>
              <w:jc w:val="both"/>
              <w:rPr>
                <w:sz w:val="28"/>
                <w:szCs w:val="28"/>
              </w:rPr>
            </w:pPr>
          </w:p>
        </w:tc>
      </w:tr>
      <w:tr w:rsidR="00875FFD" w:rsidRPr="001C0B4E" w14:paraId="2AB8F2F5" w14:textId="77777777">
        <w:tc>
          <w:tcPr>
            <w:tcW w:w="3717" w:type="dxa"/>
            <w:shd w:val="clear" w:color="auto" w:fill="auto"/>
          </w:tcPr>
          <w:p w14:paraId="26085DFA" w14:textId="77777777" w:rsidR="00875FFD" w:rsidRDefault="00875FFD">
            <w:pPr>
              <w:rPr>
                <w:b/>
                <w:sz w:val="28"/>
                <w:szCs w:val="28"/>
              </w:rPr>
            </w:pPr>
            <w:proofErr w:type="spellStart"/>
            <w:r>
              <w:rPr>
                <w:b/>
                <w:sz w:val="28"/>
                <w:szCs w:val="28"/>
              </w:rPr>
              <w:t>Ёру</w:t>
            </w:r>
            <w:r w:rsidR="001C0B4E">
              <w:rPr>
                <w:b/>
                <w:sz w:val="28"/>
                <w:szCs w:val="28"/>
              </w:rPr>
              <w:t>ғ</w:t>
            </w:r>
            <w:r>
              <w:rPr>
                <w:b/>
                <w:sz w:val="28"/>
                <w:szCs w:val="28"/>
              </w:rPr>
              <w:t>ликнинг</w:t>
            </w:r>
            <w:proofErr w:type="spellEnd"/>
            <w:r>
              <w:rPr>
                <w:b/>
                <w:sz w:val="28"/>
                <w:szCs w:val="28"/>
              </w:rPr>
              <w:t xml:space="preserve"> </w:t>
            </w:r>
            <w:proofErr w:type="spellStart"/>
            <w:r w:rsidR="001C0B4E">
              <w:rPr>
                <w:b/>
                <w:sz w:val="28"/>
                <w:szCs w:val="28"/>
              </w:rPr>
              <w:t>қ</w:t>
            </w:r>
            <w:r>
              <w:rPr>
                <w:b/>
                <w:sz w:val="28"/>
                <w:szCs w:val="28"/>
              </w:rPr>
              <w:t>амашти-рувчи</w:t>
            </w:r>
            <w:proofErr w:type="spellEnd"/>
            <w:r>
              <w:rPr>
                <w:b/>
                <w:sz w:val="28"/>
                <w:szCs w:val="28"/>
              </w:rPr>
              <w:t xml:space="preserve"> </w:t>
            </w:r>
            <w:proofErr w:type="spellStart"/>
            <w:r>
              <w:rPr>
                <w:b/>
                <w:sz w:val="28"/>
                <w:szCs w:val="28"/>
              </w:rPr>
              <w:t>таъсири</w:t>
            </w:r>
            <w:proofErr w:type="spellEnd"/>
          </w:p>
          <w:p w14:paraId="2A0A0BA6" w14:textId="77777777" w:rsidR="00875FFD" w:rsidRDefault="00875FFD">
            <w:pPr>
              <w:rPr>
                <w:sz w:val="28"/>
                <w:szCs w:val="28"/>
              </w:rPr>
            </w:pPr>
            <w:proofErr w:type="spellStart"/>
            <w:r>
              <w:rPr>
                <w:b/>
                <w:sz w:val="28"/>
                <w:szCs w:val="28"/>
                <w:lang w:val="en-US"/>
              </w:rPr>
              <w:lastRenderedPageBreak/>
              <w:t>ru</w:t>
            </w:r>
            <w:proofErr w:type="spellEnd"/>
            <w:r>
              <w:rPr>
                <w:b/>
                <w:sz w:val="28"/>
                <w:szCs w:val="28"/>
              </w:rPr>
              <w:t xml:space="preserve"> -</w:t>
            </w:r>
            <w:r>
              <w:rPr>
                <w:sz w:val="28"/>
                <w:szCs w:val="28"/>
              </w:rPr>
              <w:t xml:space="preserve"> слепящее действие света</w:t>
            </w:r>
          </w:p>
          <w:p w14:paraId="5E6DB240"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 xml:space="preserve">dazzle </w:t>
            </w:r>
          </w:p>
        </w:tc>
        <w:tc>
          <w:tcPr>
            <w:tcW w:w="6092" w:type="dxa"/>
            <w:shd w:val="clear" w:color="auto" w:fill="auto"/>
          </w:tcPr>
          <w:p w14:paraId="315C1E03" w14:textId="77777777" w:rsidR="00875FFD" w:rsidRDefault="00875FFD">
            <w:pPr>
              <w:jc w:val="both"/>
              <w:rPr>
                <w:sz w:val="28"/>
                <w:szCs w:val="28"/>
              </w:rPr>
            </w:pPr>
            <w:proofErr w:type="spellStart"/>
            <w:r>
              <w:rPr>
                <w:sz w:val="28"/>
                <w:szCs w:val="28"/>
              </w:rPr>
              <w:lastRenderedPageBreak/>
              <w:t>К</w:t>
            </w:r>
            <w:r w:rsidR="001C0B4E">
              <w:rPr>
                <w:sz w:val="28"/>
                <w:szCs w:val="28"/>
              </w:rPr>
              <w:t>ў</w:t>
            </w:r>
            <w:r>
              <w:rPr>
                <w:sz w:val="28"/>
                <w:szCs w:val="28"/>
              </w:rPr>
              <w:t>риш</w:t>
            </w:r>
            <w:proofErr w:type="spellEnd"/>
            <w:r>
              <w:rPr>
                <w:sz w:val="28"/>
                <w:szCs w:val="28"/>
              </w:rPr>
              <w:t xml:space="preserve"> </w:t>
            </w:r>
            <w:proofErr w:type="spellStart"/>
            <w:r>
              <w:rPr>
                <w:sz w:val="28"/>
                <w:szCs w:val="28"/>
              </w:rPr>
              <w:t>майдони</w:t>
            </w:r>
            <w:proofErr w:type="spellEnd"/>
            <w:r>
              <w:rPr>
                <w:sz w:val="28"/>
                <w:szCs w:val="28"/>
              </w:rPr>
              <w:t xml:space="preserve"> </w:t>
            </w:r>
            <w:proofErr w:type="spellStart"/>
            <w:r>
              <w:rPr>
                <w:sz w:val="28"/>
                <w:szCs w:val="28"/>
              </w:rPr>
              <w:t>айрим</w:t>
            </w:r>
            <w:proofErr w:type="spellEnd"/>
            <w:r>
              <w:rPr>
                <w:sz w:val="28"/>
                <w:szCs w:val="28"/>
              </w:rPr>
              <w:t xml:space="preserve"> </w:t>
            </w:r>
            <w:proofErr w:type="spellStart"/>
            <w:r w:rsidR="001C0B4E">
              <w:rPr>
                <w:sz w:val="28"/>
                <w:szCs w:val="28"/>
              </w:rPr>
              <w:t>қ</w:t>
            </w:r>
            <w:r>
              <w:rPr>
                <w:sz w:val="28"/>
                <w:szCs w:val="28"/>
              </w:rPr>
              <w:t>исмларининг</w:t>
            </w:r>
            <w:proofErr w:type="spellEnd"/>
            <w:r>
              <w:rPr>
                <w:sz w:val="28"/>
                <w:szCs w:val="28"/>
              </w:rPr>
              <w:t xml:space="preserve"> </w:t>
            </w:r>
            <w:proofErr w:type="spellStart"/>
            <w:r>
              <w:rPr>
                <w:sz w:val="28"/>
                <w:szCs w:val="28"/>
              </w:rPr>
              <w:t>ёр</w:t>
            </w:r>
            <w:r w:rsidR="001C0B4E">
              <w:rPr>
                <w:sz w:val="28"/>
                <w:szCs w:val="28"/>
              </w:rPr>
              <w:t>қ</w:t>
            </w:r>
            <w:r>
              <w:rPr>
                <w:sz w:val="28"/>
                <w:szCs w:val="28"/>
              </w:rPr>
              <w:t>инлиги</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интенсивлиги</w:t>
            </w:r>
            <w:proofErr w:type="spellEnd"/>
            <w:r>
              <w:rPr>
                <w:sz w:val="28"/>
                <w:szCs w:val="28"/>
              </w:rPr>
              <w:t xml:space="preserve"> бутун </w:t>
            </w:r>
            <w:proofErr w:type="spellStart"/>
            <w:r>
              <w:rPr>
                <w:sz w:val="28"/>
                <w:szCs w:val="28"/>
              </w:rPr>
              <w:t>к</w:t>
            </w:r>
            <w:r w:rsidR="001C0B4E">
              <w:rPr>
                <w:sz w:val="28"/>
                <w:szCs w:val="28"/>
              </w:rPr>
              <w:t>ў</w:t>
            </w:r>
            <w:r>
              <w:rPr>
                <w:sz w:val="28"/>
                <w:szCs w:val="28"/>
              </w:rPr>
              <w:t>риш</w:t>
            </w:r>
            <w:proofErr w:type="spellEnd"/>
            <w:r>
              <w:rPr>
                <w:sz w:val="28"/>
                <w:szCs w:val="28"/>
              </w:rPr>
              <w:t xml:space="preserve"> </w:t>
            </w:r>
            <w:proofErr w:type="spellStart"/>
            <w:r>
              <w:rPr>
                <w:sz w:val="28"/>
                <w:szCs w:val="28"/>
              </w:rPr>
              <w:t>майдонининг</w:t>
            </w:r>
            <w:proofErr w:type="spellEnd"/>
            <w:r>
              <w:rPr>
                <w:sz w:val="28"/>
                <w:szCs w:val="28"/>
              </w:rPr>
              <w:t xml:space="preserve"> </w:t>
            </w:r>
            <w:proofErr w:type="spellStart"/>
            <w:r w:rsidR="001C0B4E">
              <w:rPr>
                <w:sz w:val="28"/>
                <w:szCs w:val="28"/>
              </w:rPr>
              <w:lastRenderedPageBreak/>
              <w:t>ў</w:t>
            </w:r>
            <w:r>
              <w:rPr>
                <w:sz w:val="28"/>
                <w:szCs w:val="28"/>
              </w:rPr>
              <w:t>ртача</w:t>
            </w:r>
            <w:proofErr w:type="spellEnd"/>
            <w:r>
              <w:rPr>
                <w:sz w:val="28"/>
                <w:szCs w:val="28"/>
              </w:rPr>
              <w:t xml:space="preserve"> </w:t>
            </w:r>
            <w:proofErr w:type="spellStart"/>
            <w:r w:rsidR="001C0B4E">
              <w:rPr>
                <w:sz w:val="28"/>
                <w:szCs w:val="28"/>
              </w:rPr>
              <w:t>қ</w:t>
            </w:r>
            <w:r>
              <w:rPr>
                <w:sz w:val="28"/>
                <w:szCs w:val="28"/>
              </w:rPr>
              <w:t>ийматидан</w:t>
            </w:r>
            <w:proofErr w:type="spellEnd"/>
            <w:r>
              <w:rPr>
                <w:sz w:val="28"/>
                <w:szCs w:val="28"/>
              </w:rPr>
              <w:t xml:space="preserve"> </w:t>
            </w:r>
            <w:proofErr w:type="spellStart"/>
            <w:r>
              <w:rPr>
                <w:sz w:val="28"/>
                <w:szCs w:val="28"/>
              </w:rPr>
              <w:t>сезиларли</w:t>
            </w:r>
            <w:proofErr w:type="spellEnd"/>
            <w:r>
              <w:rPr>
                <w:sz w:val="28"/>
                <w:szCs w:val="28"/>
              </w:rPr>
              <w:t xml:space="preserve"> </w:t>
            </w:r>
            <w:proofErr w:type="spellStart"/>
            <w:r>
              <w:rPr>
                <w:sz w:val="28"/>
                <w:szCs w:val="28"/>
              </w:rPr>
              <w:t>ошганда</w:t>
            </w:r>
            <w:proofErr w:type="spellEnd"/>
            <w:r>
              <w:rPr>
                <w:sz w:val="28"/>
                <w:szCs w:val="28"/>
              </w:rPr>
              <w:t xml:space="preserve"> </w:t>
            </w:r>
            <w:proofErr w:type="spellStart"/>
            <w:r>
              <w:rPr>
                <w:sz w:val="28"/>
                <w:szCs w:val="28"/>
              </w:rPr>
              <w:t>кузатилади</w:t>
            </w:r>
            <w:proofErr w:type="spellEnd"/>
            <w:r>
              <w:rPr>
                <w:sz w:val="28"/>
                <w:szCs w:val="28"/>
              </w:rPr>
              <w:t xml:space="preserve">. </w:t>
            </w:r>
            <w:proofErr w:type="spellStart"/>
            <w:r>
              <w:rPr>
                <w:sz w:val="28"/>
                <w:szCs w:val="28"/>
              </w:rPr>
              <w:t>К</w:t>
            </w:r>
            <w:r w:rsidR="001C0B4E">
              <w:rPr>
                <w:sz w:val="28"/>
                <w:szCs w:val="28"/>
              </w:rPr>
              <w:t>ў</w:t>
            </w:r>
            <w:r>
              <w:rPr>
                <w:sz w:val="28"/>
                <w:szCs w:val="28"/>
              </w:rPr>
              <w:t>риш</w:t>
            </w:r>
            <w:proofErr w:type="spellEnd"/>
            <w:r>
              <w:rPr>
                <w:sz w:val="28"/>
                <w:szCs w:val="28"/>
              </w:rPr>
              <w:t xml:space="preserve"> </w:t>
            </w:r>
            <w:proofErr w:type="spellStart"/>
            <w:r>
              <w:rPr>
                <w:sz w:val="28"/>
                <w:szCs w:val="28"/>
              </w:rPr>
              <w:t>сезувчанлигининг</w:t>
            </w:r>
            <w:proofErr w:type="spellEnd"/>
            <w:r>
              <w:rPr>
                <w:sz w:val="28"/>
                <w:szCs w:val="28"/>
              </w:rPr>
              <w:t xml:space="preserve"> </w:t>
            </w:r>
            <w:proofErr w:type="spellStart"/>
            <w:r>
              <w:rPr>
                <w:sz w:val="28"/>
                <w:szCs w:val="28"/>
              </w:rPr>
              <w:t>бузилиши</w:t>
            </w:r>
            <w:proofErr w:type="spellEnd"/>
            <w:r>
              <w:rPr>
                <w:sz w:val="28"/>
                <w:szCs w:val="28"/>
              </w:rPr>
              <w:t>.</w:t>
            </w:r>
          </w:p>
          <w:p w14:paraId="35F82DFC" w14:textId="77777777" w:rsidR="00875FFD" w:rsidRDefault="00875FFD">
            <w:pPr>
              <w:jc w:val="both"/>
              <w:rPr>
                <w:sz w:val="28"/>
                <w:szCs w:val="28"/>
              </w:rPr>
            </w:pPr>
          </w:p>
          <w:p w14:paraId="0D08EEAC" w14:textId="77777777" w:rsidR="00875FFD" w:rsidRDefault="00875FFD">
            <w:pPr>
              <w:jc w:val="both"/>
              <w:rPr>
                <w:spacing w:val="-10"/>
                <w:sz w:val="28"/>
                <w:szCs w:val="28"/>
              </w:rPr>
            </w:pPr>
            <w:r>
              <w:rPr>
                <w:spacing w:val="-10"/>
                <w:sz w:val="28"/>
                <w:szCs w:val="28"/>
              </w:rPr>
              <w:t>Нарушение чувствительности глаза, испытываемое, когда яркость или интенсивность отдельных участков поля зрения значительно превосходят средние значения для всего поля зрения.</w:t>
            </w:r>
          </w:p>
        </w:tc>
      </w:tr>
      <w:tr w:rsidR="00875FFD" w:rsidRPr="001C0B4E" w14:paraId="7AF0A383" w14:textId="77777777">
        <w:tc>
          <w:tcPr>
            <w:tcW w:w="3717" w:type="dxa"/>
            <w:shd w:val="clear" w:color="auto" w:fill="auto"/>
          </w:tcPr>
          <w:p w14:paraId="144D7CDE" w14:textId="77777777" w:rsidR="00875FFD" w:rsidRDefault="00875FFD">
            <w:pPr>
              <w:rPr>
                <w:b/>
                <w:sz w:val="28"/>
                <w:szCs w:val="28"/>
              </w:rPr>
            </w:pPr>
          </w:p>
        </w:tc>
        <w:tc>
          <w:tcPr>
            <w:tcW w:w="6092" w:type="dxa"/>
            <w:shd w:val="clear" w:color="auto" w:fill="auto"/>
          </w:tcPr>
          <w:p w14:paraId="7BBC1EA5" w14:textId="77777777" w:rsidR="00875FFD" w:rsidRDefault="00875FFD">
            <w:pPr>
              <w:jc w:val="both"/>
              <w:rPr>
                <w:sz w:val="28"/>
                <w:szCs w:val="28"/>
              </w:rPr>
            </w:pPr>
          </w:p>
        </w:tc>
      </w:tr>
      <w:tr w:rsidR="00875FFD" w:rsidRPr="001C0B4E" w14:paraId="6871858C" w14:textId="77777777">
        <w:tc>
          <w:tcPr>
            <w:tcW w:w="3717" w:type="dxa"/>
            <w:shd w:val="clear" w:color="auto" w:fill="auto"/>
          </w:tcPr>
          <w:p w14:paraId="7CBDD74A" w14:textId="77777777" w:rsidR="00875FFD" w:rsidRDefault="00875FFD">
            <w:pPr>
              <w:rPr>
                <w:b/>
                <w:sz w:val="28"/>
                <w:szCs w:val="28"/>
              </w:rPr>
            </w:pPr>
            <w:proofErr w:type="spellStart"/>
            <w:r>
              <w:rPr>
                <w:b/>
                <w:sz w:val="28"/>
                <w:szCs w:val="28"/>
              </w:rPr>
              <w:t>Ёру</w:t>
            </w:r>
            <w:r w:rsidR="001C0B4E">
              <w:rPr>
                <w:b/>
                <w:sz w:val="28"/>
                <w:szCs w:val="28"/>
              </w:rPr>
              <w:t>ғ</w:t>
            </w:r>
            <w:r>
              <w:rPr>
                <w:b/>
                <w:sz w:val="28"/>
                <w:szCs w:val="28"/>
              </w:rPr>
              <w:t>ликнинг</w:t>
            </w:r>
            <w:proofErr w:type="spellEnd"/>
            <w:r>
              <w:rPr>
                <w:b/>
                <w:sz w:val="28"/>
                <w:szCs w:val="28"/>
              </w:rPr>
              <w:t xml:space="preserve"> </w:t>
            </w:r>
            <w:proofErr w:type="spellStart"/>
            <w:r w:rsidR="001C0B4E">
              <w:rPr>
                <w:b/>
                <w:sz w:val="28"/>
                <w:szCs w:val="28"/>
              </w:rPr>
              <w:t>қ</w:t>
            </w:r>
            <w:r>
              <w:rPr>
                <w:b/>
                <w:sz w:val="28"/>
                <w:szCs w:val="28"/>
              </w:rPr>
              <w:t>утбланиши</w:t>
            </w:r>
            <w:proofErr w:type="spellEnd"/>
          </w:p>
          <w:p w14:paraId="19F93815"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поляризация света</w:t>
            </w:r>
          </w:p>
          <w:p w14:paraId="08E93D66"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light</w:t>
            </w:r>
            <w:r>
              <w:rPr>
                <w:sz w:val="28"/>
                <w:szCs w:val="28"/>
              </w:rPr>
              <w:t xml:space="preserve"> </w:t>
            </w:r>
            <w:r>
              <w:rPr>
                <w:sz w:val="28"/>
                <w:szCs w:val="28"/>
                <w:lang w:val="en-US"/>
              </w:rPr>
              <w:t>polarization</w:t>
            </w:r>
          </w:p>
          <w:p w14:paraId="76E51545" w14:textId="77777777" w:rsidR="00875FFD" w:rsidRDefault="00875FFD">
            <w:pPr>
              <w:rPr>
                <w:sz w:val="28"/>
                <w:szCs w:val="28"/>
              </w:rPr>
            </w:pPr>
          </w:p>
        </w:tc>
        <w:tc>
          <w:tcPr>
            <w:tcW w:w="6092" w:type="dxa"/>
            <w:shd w:val="clear" w:color="auto" w:fill="auto"/>
          </w:tcPr>
          <w:p w14:paraId="4D6DE024" w14:textId="77777777" w:rsidR="00875FFD" w:rsidRDefault="00875FFD">
            <w:pPr>
              <w:jc w:val="both"/>
              <w:rPr>
                <w:sz w:val="28"/>
                <w:szCs w:val="28"/>
              </w:rPr>
            </w:pPr>
            <w:proofErr w:type="spellStart"/>
            <w:r>
              <w:rPr>
                <w:sz w:val="28"/>
                <w:szCs w:val="28"/>
              </w:rPr>
              <w:t>Ёру</w:t>
            </w:r>
            <w:r w:rsidR="001C0B4E">
              <w:rPr>
                <w:sz w:val="28"/>
                <w:szCs w:val="28"/>
              </w:rPr>
              <w:t>ғ</w:t>
            </w:r>
            <w:r>
              <w:rPr>
                <w:sz w:val="28"/>
                <w:szCs w:val="28"/>
              </w:rPr>
              <w:t>лик</w:t>
            </w:r>
            <w:proofErr w:type="spellEnd"/>
            <w:r>
              <w:rPr>
                <w:sz w:val="28"/>
                <w:szCs w:val="28"/>
              </w:rPr>
              <w:t xml:space="preserve"> </w:t>
            </w:r>
            <w:proofErr w:type="spellStart"/>
            <w:r>
              <w:rPr>
                <w:sz w:val="28"/>
                <w:szCs w:val="28"/>
              </w:rPr>
              <w:t>нурига</w:t>
            </w:r>
            <w:proofErr w:type="spellEnd"/>
            <w:r>
              <w:rPr>
                <w:sz w:val="28"/>
                <w:szCs w:val="28"/>
              </w:rPr>
              <w:t xml:space="preserve"> перпендикуляр </w:t>
            </w:r>
            <w:proofErr w:type="spellStart"/>
            <w:r>
              <w:rPr>
                <w:sz w:val="28"/>
                <w:szCs w:val="28"/>
              </w:rPr>
              <w:t>б</w:t>
            </w:r>
            <w:r w:rsidR="001C0B4E">
              <w:rPr>
                <w:sz w:val="28"/>
                <w:szCs w:val="28"/>
              </w:rPr>
              <w:t>ў</w:t>
            </w:r>
            <w:r>
              <w:rPr>
                <w:sz w:val="28"/>
                <w:szCs w:val="28"/>
              </w:rPr>
              <w:t>лган</w:t>
            </w:r>
            <w:proofErr w:type="spellEnd"/>
            <w:r>
              <w:rPr>
                <w:sz w:val="28"/>
                <w:szCs w:val="28"/>
              </w:rPr>
              <w:t xml:space="preserve"> </w:t>
            </w:r>
            <w:proofErr w:type="spellStart"/>
            <w:r>
              <w:rPr>
                <w:sz w:val="28"/>
                <w:szCs w:val="28"/>
              </w:rPr>
              <w:t>текисликда</w:t>
            </w:r>
            <w:proofErr w:type="spellEnd"/>
            <w:r>
              <w:rPr>
                <w:sz w:val="28"/>
                <w:szCs w:val="28"/>
              </w:rPr>
              <w:t xml:space="preserve"> </w:t>
            </w:r>
            <w:proofErr w:type="spellStart"/>
            <w:r>
              <w:rPr>
                <w:sz w:val="28"/>
                <w:szCs w:val="28"/>
              </w:rPr>
              <w:t>ёру</w:t>
            </w:r>
            <w:r w:rsidR="001C0B4E">
              <w:rPr>
                <w:sz w:val="28"/>
                <w:szCs w:val="28"/>
              </w:rPr>
              <w:t>ғ</w:t>
            </w:r>
            <w:r>
              <w:rPr>
                <w:sz w:val="28"/>
                <w:szCs w:val="28"/>
              </w:rPr>
              <w:t>лик</w:t>
            </w:r>
            <w:proofErr w:type="spellEnd"/>
            <w:r>
              <w:rPr>
                <w:sz w:val="28"/>
                <w:szCs w:val="28"/>
              </w:rPr>
              <w:t xml:space="preserve"> </w:t>
            </w:r>
            <w:proofErr w:type="spellStart"/>
            <w:r>
              <w:rPr>
                <w:sz w:val="28"/>
                <w:szCs w:val="28"/>
              </w:rPr>
              <w:t>т</w:t>
            </w:r>
            <w:r w:rsidR="001C0B4E">
              <w:rPr>
                <w:sz w:val="28"/>
                <w:szCs w:val="28"/>
              </w:rPr>
              <w:t>ў</w:t>
            </w:r>
            <w:r>
              <w:rPr>
                <w:sz w:val="28"/>
                <w:szCs w:val="28"/>
              </w:rPr>
              <w:t>л</w:t>
            </w:r>
            <w:r w:rsidR="001C0B4E">
              <w:rPr>
                <w:sz w:val="28"/>
                <w:szCs w:val="28"/>
              </w:rPr>
              <w:t>қ</w:t>
            </w:r>
            <w:r>
              <w:rPr>
                <w:sz w:val="28"/>
                <w:szCs w:val="28"/>
              </w:rPr>
              <w:t>ини</w:t>
            </w:r>
            <w:proofErr w:type="spellEnd"/>
            <w:r>
              <w:rPr>
                <w:sz w:val="28"/>
                <w:szCs w:val="28"/>
              </w:rPr>
              <w:t xml:space="preserve"> </w:t>
            </w:r>
            <w:proofErr w:type="spellStart"/>
            <w:r>
              <w:rPr>
                <w:sz w:val="28"/>
                <w:szCs w:val="28"/>
              </w:rPr>
              <w:t>электр</w:t>
            </w:r>
            <w:proofErr w:type="spellEnd"/>
            <w:r>
              <w:rPr>
                <w:sz w:val="28"/>
                <w:szCs w:val="28"/>
              </w:rPr>
              <w:t xml:space="preserve"> </w:t>
            </w:r>
            <w:proofErr w:type="spellStart"/>
            <w:r>
              <w:rPr>
                <w:sz w:val="28"/>
                <w:szCs w:val="28"/>
              </w:rPr>
              <w:t>майдон</w:t>
            </w:r>
            <w:proofErr w:type="spellEnd"/>
            <w:r>
              <w:rPr>
                <w:sz w:val="28"/>
                <w:szCs w:val="28"/>
              </w:rPr>
              <w:t xml:space="preserve"> </w:t>
            </w:r>
            <w:proofErr w:type="spellStart"/>
            <w:r>
              <w:rPr>
                <w:sz w:val="28"/>
                <w:szCs w:val="28"/>
              </w:rPr>
              <w:t>кучланганлиги</w:t>
            </w:r>
            <w:proofErr w:type="spellEnd"/>
            <w:r>
              <w:rPr>
                <w:sz w:val="28"/>
                <w:szCs w:val="28"/>
              </w:rPr>
              <w:t xml:space="preserve"> </w:t>
            </w:r>
            <w:proofErr w:type="spellStart"/>
            <w:r>
              <w:rPr>
                <w:sz w:val="28"/>
                <w:szCs w:val="28"/>
              </w:rPr>
              <w:t>ва</w:t>
            </w:r>
            <w:proofErr w:type="spellEnd"/>
            <w:r>
              <w:rPr>
                <w:sz w:val="28"/>
                <w:szCs w:val="28"/>
              </w:rPr>
              <w:t xml:space="preserve"> магнит </w:t>
            </w:r>
            <w:proofErr w:type="spellStart"/>
            <w:r>
              <w:rPr>
                <w:sz w:val="28"/>
                <w:szCs w:val="28"/>
              </w:rPr>
              <w:t>индукцияси</w:t>
            </w:r>
            <w:proofErr w:type="spellEnd"/>
            <w:r>
              <w:rPr>
                <w:sz w:val="28"/>
                <w:szCs w:val="28"/>
              </w:rPr>
              <w:t xml:space="preserve"> </w:t>
            </w:r>
            <w:proofErr w:type="spellStart"/>
            <w:r>
              <w:rPr>
                <w:sz w:val="28"/>
                <w:szCs w:val="28"/>
              </w:rPr>
              <w:t>векторларининг</w:t>
            </w:r>
            <w:proofErr w:type="spellEnd"/>
            <w:r>
              <w:rPr>
                <w:sz w:val="28"/>
                <w:szCs w:val="28"/>
              </w:rPr>
              <w:t xml:space="preserve"> </w:t>
            </w:r>
            <w:proofErr w:type="spellStart"/>
            <w:r>
              <w:rPr>
                <w:sz w:val="28"/>
                <w:szCs w:val="28"/>
              </w:rPr>
              <w:t>тартибли</w:t>
            </w:r>
            <w:proofErr w:type="spellEnd"/>
            <w:r>
              <w:rPr>
                <w:sz w:val="28"/>
                <w:szCs w:val="28"/>
              </w:rPr>
              <w:t xml:space="preserve"> </w:t>
            </w:r>
            <w:proofErr w:type="spellStart"/>
            <w:r>
              <w:rPr>
                <w:sz w:val="28"/>
                <w:szCs w:val="28"/>
              </w:rPr>
              <w:t>жойлашуви</w:t>
            </w:r>
            <w:proofErr w:type="spellEnd"/>
            <w:r>
              <w:rPr>
                <w:sz w:val="28"/>
                <w:szCs w:val="28"/>
              </w:rPr>
              <w:t xml:space="preserve">. </w:t>
            </w:r>
            <w:proofErr w:type="spellStart"/>
            <w:r>
              <w:rPr>
                <w:sz w:val="28"/>
                <w:szCs w:val="28"/>
              </w:rPr>
              <w:t>Одатда</w:t>
            </w:r>
            <w:proofErr w:type="spellEnd"/>
            <w:r>
              <w:rPr>
                <w:sz w:val="28"/>
                <w:szCs w:val="28"/>
              </w:rPr>
              <w:t xml:space="preserve">, </w:t>
            </w:r>
            <w:proofErr w:type="spellStart"/>
            <w:r w:rsidR="001C0B4E">
              <w:rPr>
                <w:sz w:val="28"/>
                <w:szCs w:val="28"/>
              </w:rPr>
              <w:t>қ</w:t>
            </w:r>
            <w:r>
              <w:rPr>
                <w:sz w:val="28"/>
                <w:szCs w:val="28"/>
              </w:rPr>
              <w:t>утбланиш</w:t>
            </w:r>
            <w:proofErr w:type="spellEnd"/>
            <w:r>
              <w:rPr>
                <w:sz w:val="28"/>
                <w:szCs w:val="28"/>
              </w:rPr>
              <w:t xml:space="preserve"> </w:t>
            </w:r>
            <w:proofErr w:type="spellStart"/>
            <w:r>
              <w:rPr>
                <w:sz w:val="28"/>
                <w:szCs w:val="28"/>
              </w:rPr>
              <w:t>ёру</w:t>
            </w:r>
            <w:r w:rsidR="001C0B4E">
              <w:rPr>
                <w:sz w:val="28"/>
                <w:szCs w:val="28"/>
              </w:rPr>
              <w:t>ғ</w:t>
            </w:r>
            <w:r>
              <w:rPr>
                <w:sz w:val="28"/>
                <w:szCs w:val="28"/>
              </w:rPr>
              <w:t>лик</w:t>
            </w:r>
            <w:proofErr w:type="spellEnd"/>
            <w:r>
              <w:rPr>
                <w:sz w:val="28"/>
                <w:szCs w:val="28"/>
              </w:rPr>
              <w:t xml:space="preserve"> </w:t>
            </w:r>
            <w:proofErr w:type="spellStart"/>
            <w:r w:rsidR="001C0B4E">
              <w:rPr>
                <w:sz w:val="28"/>
                <w:szCs w:val="28"/>
              </w:rPr>
              <w:t>қ</w:t>
            </w:r>
            <w:r>
              <w:rPr>
                <w:sz w:val="28"/>
                <w:szCs w:val="28"/>
              </w:rPr>
              <w:t>айтганда</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синганда</w:t>
            </w:r>
            <w:proofErr w:type="spellEnd"/>
            <w:r>
              <w:rPr>
                <w:sz w:val="28"/>
                <w:szCs w:val="28"/>
              </w:rPr>
              <w:t xml:space="preserve">, </w:t>
            </w:r>
            <w:proofErr w:type="spellStart"/>
            <w:r>
              <w:rPr>
                <w:sz w:val="28"/>
                <w:szCs w:val="28"/>
              </w:rPr>
              <w:t>шунингдек</w:t>
            </w:r>
            <w:proofErr w:type="spellEnd"/>
            <w:r>
              <w:rPr>
                <w:sz w:val="28"/>
                <w:szCs w:val="28"/>
              </w:rPr>
              <w:t xml:space="preserve">, </w:t>
            </w:r>
            <w:proofErr w:type="spellStart"/>
            <w:r>
              <w:rPr>
                <w:sz w:val="28"/>
                <w:szCs w:val="28"/>
              </w:rPr>
              <w:t>ёру</w:t>
            </w:r>
            <w:r w:rsidR="001C0B4E">
              <w:rPr>
                <w:sz w:val="28"/>
                <w:szCs w:val="28"/>
              </w:rPr>
              <w:t>ғ</w:t>
            </w:r>
            <w:r>
              <w:rPr>
                <w:sz w:val="28"/>
                <w:szCs w:val="28"/>
              </w:rPr>
              <w:t>ликнинг</w:t>
            </w:r>
            <w:proofErr w:type="spellEnd"/>
            <w:r>
              <w:rPr>
                <w:sz w:val="28"/>
                <w:szCs w:val="28"/>
              </w:rPr>
              <w:t xml:space="preserve"> </w:t>
            </w:r>
            <w:proofErr w:type="spellStart"/>
            <w:r>
              <w:rPr>
                <w:sz w:val="28"/>
                <w:szCs w:val="28"/>
              </w:rPr>
              <w:t>анизотроп</w:t>
            </w:r>
            <w:proofErr w:type="spellEnd"/>
            <w:r>
              <w:rPr>
                <w:sz w:val="28"/>
                <w:szCs w:val="28"/>
              </w:rPr>
              <w:t xml:space="preserve"> </w:t>
            </w:r>
            <w:proofErr w:type="spellStart"/>
            <w:r>
              <w:rPr>
                <w:sz w:val="28"/>
                <w:szCs w:val="28"/>
              </w:rPr>
              <w:t>му</w:t>
            </w:r>
            <w:r w:rsidR="001C0B4E">
              <w:rPr>
                <w:sz w:val="28"/>
                <w:szCs w:val="28"/>
              </w:rPr>
              <w:t>ҳ</w:t>
            </w:r>
            <w:r>
              <w:rPr>
                <w:sz w:val="28"/>
                <w:szCs w:val="28"/>
              </w:rPr>
              <w:t>итда</w:t>
            </w:r>
            <w:proofErr w:type="spellEnd"/>
            <w:r>
              <w:rPr>
                <w:sz w:val="28"/>
                <w:szCs w:val="28"/>
              </w:rPr>
              <w:t xml:space="preserve"> </w:t>
            </w:r>
            <w:proofErr w:type="spellStart"/>
            <w:r>
              <w:rPr>
                <w:sz w:val="28"/>
                <w:szCs w:val="28"/>
              </w:rPr>
              <w:t>тар</w:t>
            </w:r>
            <w:r w:rsidR="001C0B4E">
              <w:rPr>
                <w:sz w:val="28"/>
                <w:szCs w:val="28"/>
              </w:rPr>
              <w:t>қ</w:t>
            </w:r>
            <w:r>
              <w:rPr>
                <w:sz w:val="28"/>
                <w:szCs w:val="28"/>
              </w:rPr>
              <w:t>алишида</w:t>
            </w:r>
            <w:proofErr w:type="spellEnd"/>
            <w:r>
              <w:rPr>
                <w:sz w:val="28"/>
                <w:szCs w:val="28"/>
              </w:rPr>
              <w:t xml:space="preserve"> </w:t>
            </w:r>
            <w:proofErr w:type="spellStart"/>
            <w:r>
              <w:rPr>
                <w:sz w:val="28"/>
                <w:szCs w:val="28"/>
              </w:rPr>
              <w:t>вужудга</w:t>
            </w:r>
            <w:proofErr w:type="spellEnd"/>
            <w:r>
              <w:rPr>
                <w:sz w:val="28"/>
                <w:szCs w:val="28"/>
              </w:rPr>
              <w:t xml:space="preserve"> </w:t>
            </w:r>
            <w:proofErr w:type="spellStart"/>
            <w:r>
              <w:rPr>
                <w:sz w:val="28"/>
                <w:szCs w:val="28"/>
              </w:rPr>
              <w:t>келади</w:t>
            </w:r>
            <w:proofErr w:type="spellEnd"/>
            <w:r>
              <w:rPr>
                <w:sz w:val="28"/>
                <w:szCs w:val="28"/>
              </w:rPr>
              <w:t xml:space="preserve">. </w:t>
            </w:r>
            <w:proofErr w:type="spellStart"/>
            <w:r>
              <w:rPr>
                <w:sz w:val="28"/>
                <w:szCs w:val="28"/>
              </w:rPr>
              <w:t>Чизи</w:t>
            </w:r>
            <w:r w:rsidR="001C0B4E">
              <w:rPr>
                <w:sz w:val="28"/>
                <w:szCs w:val="28"/>
              </w:rPr>
              <w:t>қ</w:t>
            </w:r>
            <w:r>
              <w:rPr>
                <w:sz w:val="28"/>
                <w:szCs w:val="28"/>
              </w:rPr>
              <w:t>ли</w:t>
            </w:r>
            <w:proofErr w:type="spellEnd"/>
            <w:r>
              <w:rPr>
                <w:sz w:val="28"/>
                <w:szCs w:val="28"/>
              </w:rPr>
              <w:t xml:space="preserve">, </w:t>
            </w:r>
            <w:proofErr w:type="spellStart"/>
            <w:r>
              <w:rPr>
                <w:sz w:val="28"/>
                <w:szCs w:val="28"/>
              </w:rPr>
              <w:t>доиравий</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эллиптик</w:t>
            </w:r>
            <w:proofErr w:type="spellEnd"/>
            <w:r>
              <w:rPr>
                <w:sz w:val="28"/>
                <w:szCs w:val="28"/>
              </w:rPr>
              <w:t xml:space="preserve"> </w:t>
            </w:r>
            <w:proofErr w:type="spellStart"/>
            <w:r>
              <w:rPr>
                <w:sz w:val="28"/>
                <w:szCs w:val="28"/>
              </w:rPr>
              <w:t>ёру</w:t>
            </w:r>
            <w:r w:rsidR="001C0B4E">
              <w:rPr>
                <w:sz w:val="28"/>
                <w:szCs w:val="28"/>
              </w:rPr>
              <w:t>ғ</w:t>
            </w:r>
            <w:r>
              <w:rPr>
                <w:sz w:val="28"/>
                <w:szCs w:val="28"/>
              </w:rPr>
              <w:t>лик</w:t>
            </w:r>
            <w:proofErr w:type="spellEnd"/>
            <w:r>
              <w:rPr>
                <w:sz w:val="28"/>
                <w:szCs w:val="28"/>
              </w:rPr>
              <w:t xml:space="preserve"> </w:t>
            </w:r>
            <w:proofErr w:type="spellStart"/>
            <w:r w:rsidR="001C0B4E">
              <w:rPr>
                <w:sz w:val="28"/>
                <w:szCs w:val="28"/>
              </w:rPr>
              <w:t>қ</w:t>
            </w:r>
            <w:r>
              <w:rPr>
                <w:sz w:val="28"/>
                <w:szCs w:val="28"/>
              </w:rPr>
              <w:t>утбланиши</w:t>
            </w:r>
            <w:proofErr w:type="spellEnd"/>
            <w:r>
              <w:rPr>
                <w:sz w:val="28"/>
                <w:szCs w:val="28"/>
              </w:rPr>
              <w:t xml:space="preserve"> </w:t>
            </w:r>
            <w:proofErr w:type="spellStart"/>
            <w:r>
              <w:rPr>
                <w:sz w:val="28"/>
                <w:szCs w:val="28"/>
              </w:rPr>
              <w:t>фар</w:t>
            </w:r>
            <w:r w:rsidR="001C0B4E">
              <w:rPr>
                <w:sz w:val="28"/>
                <w:szCs w:val="28"/>
              </w:rPr>
              <w:t>қ</w:t>
            </w:r>
            <w:r>
              <w:rPr>
                <w:sz w:val="28"/>
                <w:szCs w:val="28"/>
              </w:rPr>
              <w:t>ланади</w:t>
            </w:r>
            <w:proofErr w:type="spellEnd"/>
            <w:r>
              <w:rPr>
                <w:sz w:val="28"/>
                <w:szCs w:val="28"/>
              </w:rPr>
              <w:t>.</w:t>
            </w:r>
          </w:p>
          <w:p w14:paraId="0B3CAA76" w14:textId="77777777" w:rsidR="00875FFD" w:rsidRDefault="00875FFD">
            <w:pPr>
              <w:jc w:val="both"/>
              <w:rPr>
                <w:sz w:val="28"/>
                <w:szCs w:val="28"/>
              </w:rPr>
            </w:pPr>
          </w:p>
          <w:p w14:paraId="31641B21" w14:textId="77777777" w:rsidR="00875FFD" w:rsidRDefault="00875FFD">
            <w:pPr>
              <w:jc w:val="both"/>
              <w:rPr>
                <w:sz w:val="28"/>
                <w:szCs w:val="28"/>
                <w:lang w:val="en-US"/>
              </w:rPr>
            </w:pPr>
            <w:r>
              <w:rPr>
                <w:sz w:val="28"/>
                <w:szCs w:val="28"/>
              </w:rPr>
              <w:t>Ориентация векторов напряженности электрического поля и магнитной индукции световой волны в плоскости, перпендикулярной световому лучу. Обычно поляризация возникает при отражении и преломлении света, а также при распространении света в анизотропной среде. Различают линейную, круговую и эллиптическую поляризацию света.</w:t>
            </w:r>
          </w:p>
        </w:tc>
      </w:tr>
      <w:tr w:rsidR="00875FFD" w:rsidRPr="001C0B4E" w14:paraId="056DE829" w14:textId="77777777">
        <w:tc>
          <w:tcPr>
            <w:tcW w:w="3717" w:type="dxa"/>
            <w:shd w:val="clear" w:color="auto" w:fill="auto"/>
          </w:tcPr>
          <w:p w14:paraId="661D2D6A" w14:textId="77777777" w:rsidR="00875FFD" w:rsidRDefault="00875FFD">
            <w:pPr>
              <w:rPr>
                <w:b/>
                <w:sz w:val="28"/>
                <w:szCs w:val="28"/>
              </w:rPr>
            </w:pPr>
          </w:p>
        </w:tc>
        <w:tc>
          <w:tcPr>
            <w:tcW w:w="6092" w:type="dxa"/>
            <w:shd w:val="clear" w:color="auto" w:fill="auto"/>
          </w:tcPr>
          <w:p w14:paraId="08642862" w14:textId="77777777" w:rsidR="00875FFD" w:rsidRDefault="00875FFD">
            <w:pPr>
              <w:jc w:val="both"/>
              <w:rPr>
                <w:sz w:val="28"/>
                <w:szCs w:val="28"/>
              </w:rPr>
            </w:pPr>
          </w:p>
        </w:tc>
      </w:tr>
      <w:tr w:rsidR="00875FFD" w:rsidRPr="001C0B4E" w14:paraId="44C55631" w14:textId="77777777">
        <w:tc>
          <w:tcPr>
            <w:tcW w:w="3717" w:type="dxa"/>
            <w:shd w:val="clear" w:color="auto" w:fill="auto"/>
          </w:tcPr>
          <w:p w14:paraId="647014FB" w14:textId="77777777" w:rsidR="00875FFD" w:rsidRDefault="00875FFD">
            <w:pPr>
              <w:rPr>
                <w:b/>
                <w:sz w:val="28"/>
                <w:szCs w:val="28"/>
              </w:rPr>
            </w:pPr>
            <w:proofErr w:type="spellStart"/>
            <w:r>
              <w:rPr>
                <w:b/>
                <w:sz w:val="28"/>
                <w:szCs w:val="28"/>
              </w:rPr>
              <w:t>Ёру</w:t>
            </w:r>
            <w:r w:rsidR="001C0B4E">
              <w:rPr>
                <w:b/>
                <w:sz w:val="28"/>
                <w:szCs w:val="28"/>
              </w:rPr>
              <w:t>ғ</w:t>
            </w:r>
            <w:r>
              <w:rPr>
                <w:b/>
                <w:sz w:val="28"/>
                <w:szCs w:val="28"/>
              </w:rPr>
              <w:t>лик</w:t>
            </w:r>
            <w:proofErr w:type="spellEnd"/>
            <w:r>
              <w:rPr>
                <w:b/>
                <w:sz w:val="28"/>
                <w:szCs w:val="28"/>
              </w:rPr>
              <w:t xml:space="preserve"> </w:t>
            </w:r>
            <w:proofErr w:type="spellStart"/>
            <w:r>
              <w:rPr>
                <w:b/>
                <w:sz w:val="28"/>
                <w:szCs w:val="28"/>
              </w:rPr>
              <w:t>о</w:t>
            </w:r>
            <w:r w:rsidR="001C0B4E">
              <w:rPr>
                <w:b/>
                <w:sz w:val="28"/>
                <w:szCs w:val="28"/>
              </w:rPr>
              <w:t>қ</w:t>
            </w:r>
            <w:r>
              <w:rPr>
                <w:b/>
                <w:sz w:val="28"/>
                <w:szCs w:val="28"/>
              </w:rPr>
              <w:t>ими</w:t>
            </w:r>
            <w:proofErr w:type="spellEnd"/>
          </w:p>
          <w:p w14:paraId="3AE1C1D7"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световой поток</w:t>
            </w:r>
          </w:p>
          <w:p w14:paraId="01D63B16"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luminous</w:t>
            </w:r>
            <w:r>
              <w:rPr>
                <w:sz w:val="28"/>
                <w:szCs w:val="28"/>
              </w:rPr>
              <w:t xml:space="preserve"> </w:t>
            </w:r>
            <w:r>
              <w:rPr>
                <w:sz w:val="28"/>
                <w:szCs w:val="28"/>
                <w:lang w:val="en-US"/>
              </w:rPr>
              <w:t>flux</w:t>
            </w:r>
          </w:p>
          <w:p w14:paraId="12A576A3" w14:textId="77777777" w:rsidR="00875FFD" w:rsidRDefault="00875FFD">
            <w:pPr>
              <w:rPr>
                <w:sz w:val="28"/>
                <w:szCs w:val="28"/>
              </w:rPr>
            </w:pPr>
          </w:p>
        </w:tc>
        <w:tc>
          <w:tcPr>
            <w:tcW w:w="6092" w:type="dxa"/>
            <w:shd w:val="clear" w:color="auto" w:fill="auto"/>
          </w:tcPr>
          <w:p w14:paraId="70C5152B" w14:textId="77777777" w:rsidR="00875FFD" w:rsidRDefault="00875FFD">
            <w:pPr>
              <w:jc w:val="both"/>
              <w:rPr>
                <w:sz w:val="28"/>
                <w:szCs w:val="28"/>
              </w:rPr>
            </w:pPr>
            <w:proofErr w:type="spellStart"/>
            <w:r>
              <w:rPr>
                <w:sz w:val="28"/>
                <w:szCs w:val="28"/>
              </w:rPr>
              <w:t>Ва</w:t>
            </w:r>
            <w:r w:rsidR="001C0B4E">
              <w:rPr>
                <w:sz w:val="28"/>
                <w:szCs w:val="28"/>
              </w:rPr>
              <w:t>қ</w:t>
            </w:r>
            <w:r>
              <w:rPr>
                <w:sz w:val="28"/>
                <w:szCs w:val="28"/>
              </w:rPr>
              <w:t>т</w:t>
            </w:r>
            <w:proofErr w:type="spellEnd"/>
            <w:r>
              <w:rPr>
                <w:sz w:val="28"/>
                <w:szCs w:val="28"/>
              </w:rPr>
              <w:t xml:space="preserve"> </w:t>
            </w:r>
            <w:proofErr w:type="spellStart"/>
            <w:r>
              <w:rPr>
                <w:sz w:val="28"/>
                <w:szCs w:val="28"/>
              </w:rPr>
              <w:t>бирлиги</w:t>
            </w:r>
            <w:proofErr w:type="spellEnd"/>
            <w:r>
              <w:rPr>
                <w:sz w:val="28"/>
                <w:szCs w:val="28"/>
              </w:rPr>
              <w:t xml:space="preserve"> </w:t>
            </w:r>
            <w:proofErr w:type="spellStart"/>
            <w:r>
              <w:rPr>
                <w:sz w:val="28"/>
                <w:szCs w:val="28"/>
              </w:rPr>
              <w:t>ичида</w:t>
            </w:r>
            <w:proofErr w:type="spellEnd"/>
            <w:r>
              <w:rPr>
                <w:sz w:val="28"/>
                <w:szCs w:val="28"/>
              </w:rPr>
              <w:t xml:space="preserve"> </w:t>
            </w:r>
            <w:proofErr w:type="spellStart"/>
            <w:r>
              <w:rPr>
                <w:sz w:val="28"/>
                <w:szCs w:val="28"/>
              </w:rPr>
              <w:t>бирор</w:t>
            </w:r>
            <w:proofErr w:type="spellEnd"/>
            <w:r>
              <w:rPr>
                <w:sz w:val="28"/>
                <w:szCs w:val="28"/>
              </w:rPr>
              <w:t xml:space="preserve"> юза </w:t>
            </w:r>
            <w:proofErr w:type="spellStart"/>
            <w:r>
              <w:rPr>
                <w:sz w:val="28"/>
                <w:szCs w:val="28"/>
              </w:rPr>
              <w:t>ор</w:t>
            </w:r>
            <w:r w:rsidR="001C0B4E">
              <w:rPr>
                <w:sz w:val="28"/>
                <w:szCs w:val="28"/>
              </w:rPr>
              <w:t>қ</w:t>
            </w:r>
            <w:r>
              <w:rPr>
                <w:sz w:val="28"/>
                <w:szCs w:val="28"/>
              </w:rPr>
              <w:t>али</w:t>
            </w:r>
            <w:proofErr w:type="spellEnd"/>
            <w:r>
              <w:rPr>
                <w:sz w:val="28"/>
                <w:szCs w:val="28"/>
              </w:rPr>
              <w:t xml:space="preserve"> </w:t>
            </w:r>
            <w:proofErr w:type="spellStart"/>
            <w:r w:rsidR="001C0B4E">
              <w:rPr>
                <w:sz w:val="28"/>
                <w:szCs w:val="28"/>
              </w:rPr>
              <w:t>ў</w:t>
            </w:r>
            <w:r>
              <w:rPr>
                <w:sz w:val="28"/>
                <w:szCs w:val="28"/>
              </w:rPr>
              <w:t>тадиган</w:t>
            </w:r>
            <w:proofErr w:type="spellEnd"/>
            <w:r>
              <w:rPr>
                <w:sz w:val="28"/>
                <w:szCs w:val="28"/>
              </w:rPr>
              <w:t xml:space="preserve"> </w:t>
            </w:r>
            <w:proofErr w:type="spellStart"/>
            <w:r>
              <w:rPr>
                <w:sz w:val="28"/>
                <w:szCs w:val="28"/>
              </w:rPr>
              <w:t>ёру</w:t>
            </w:r>
            <w:r w:rsidR="001C0B4E">
              <w:rPr>
                <w:sz w:val="28"/>
                <w:szCs w:val="28"/>
              </w:rPr>
              <w:t>ғ</w:t>
            </w:r>
            <w:r>
              <w:rPr>
                <w:sz w:val="28"/>
                <w:szCs w:val="28"/>
              </w:rPr>
              <w:t>ликнинг</w:t>
            </w:r>
            <w:proofErr w:type="spellEnd"/>
            <w:r>
              <w:rPr>
                <w:sz w:val="28"/>
                <w:szCs w:val="28"/>
              </w:rPr>
              <w:t xml:space="preserve"> </w:t>
            </w:r>
            <w:proofErr w:type="spellStart"/>
            <w:r>
              <w:rPr>
                <w:sz w:val="28"/>
                <w:szCs w:val="28"/>
              </w:rPr>
              <w:t>т</w:t>
            </w:r>
            <w:r w:rsidR="001C0B4E">
              <w:rPr>
                <w:sz w:val="28"/>
                <w:szCs w:val="28"/>
              </w:rPr>
              <w:t>ў</w:t>
            </w:r>
            <w:r>
              <w:rPr>
                <w:sz w:val="28"/>
                <w:szCs w:val="28"/>
              </w:rPr>
              <w:t>ли</w:t>
            </w:r>
            <w:r w:rsidR="001C0B4E">
              <w:rPr>
                <w:sz w:val="28"/>
                <w:szCs w:val="28"/>
              </w:rPr>
              <w:t>қ</w:t>
            </w:r>
            <w:proofErr w:type="spellEnd"/>
            <w:r>
              <w:rPr>
                <w:sz w:val="28"/>
                <w:szCs w:val="28"/>
              </w:rPr>
              <w:t xml:space="preserve"> </w:t>
            </w:r>
            <w:proofErr w:type="spellStart"/>
            <w:r>
              <w:rPr>
                <w:sz w:val="28"/>
                <w:szCs w:val="28"/>
              </w:rPr>
              <w:t>ми</w:t>
            </w:r>
            <w:r w:rsidR="001C0B4E">
              <w:rPr>
                <w:sz w:val="28"/>
                <w:szCs w:val="28"/>
              </w:rPr>
              <w:t>қ</w:t>
            </w:r>
            <w:r>
              <w:rPr>
                <w:sz w:val="28"/>
                <w:szCs w:val="28"/>
              </w:rPr>
              <w:t>дори</w:t>
            </w:r>
            <w:proofErr w:type="spellEnd"/>
            <w:r>
              <w:rPr>
                <w:sz w:val="28"/>
                <w:szCs w:val="28"/>
              </w:rPr>
              <w:t>.</w:t>
            </w:r>
          </w:p>
          <w:p w14:paraId="53CA0E2D" w14:textId="77777777" w:rsidR="00875FFD" w:rsidRDefault="00875FFD">
            <w:pPr>
              <w:jc w:val="both"/>
              <w:rPr>
                <w:sz w:val="28"/>
                <w:szCs w:val="28"/>
              </w:rPr>
            </w:pPr>
          </w:p>
          <w:p w14:paraId="098EC26C" w14:textId="77777777" w:rsidR="00875FFD" w:rsidRDefault="00875FFD">
            <w:pPr>
              <w:jc w:val="both"/>
              <w:rPr>
                <w:sz w:val="28"/>
                <w:szCs w:val="28"/>
              </w:rPr>
            </w:pPr>
            <w:r>
              <w:rPr>
                <w:sz w:val="28"/>
                <w:szCs w:val="28"/>
              </w:rPr>
              <w:t xml:space="preserve">Полное количество света, проходящее через некоторую поверхность в единицу времени. </w:t>
            </w:r>
          </w:p>
        </w:tc>
      </w:tr>
      <w:tr w:rsidR="00875FFD" w:rsidRPr="001C0B4E" w14:paraId="3188F984" w14:textId="77777777">
        <w:tc>
          <w:tcPr>
            <w:tcW w:w="3717" w:type="dxa"/>
            <w:shd w:val="clear" w:color="auto" w:fill="auto"/>
          </w:tcPr>
          <w:p w14:paraId="61886F0A" w14:textId="77777777" w:rsidR="00875FFD" w:rsidRDefault="00875FFD">
            <w:pPr>
              <w:rPr>
                <w:b/>
                <w:sz w:val="28"/>
                <w:szCs w:val="28"/>
              </w:rPr>
            </w:pPr>
          </w:p>
        </w:tc>
        <w:tc>
          <w:tcPr>
            <w:tcW w:w="6092" w:type="dxa"/>
            <w:shd w:val="clear" w:color="auto" w:fill="auto"/>
          </w:tcPr>
          <w:p w14:paraId="4A18B949" w14:textId="77777777" w:rsidR="00875FFD" w:rsidRDefault="00875FFD">
            <w:pPr>
              <w:jc w:val="both"/>
              <w:rPr>
                <w:sz w:val="28"/>
                <w:szCs w:val="28"/>
              </w:rPr>
            </w:pPr>
          </w:p>
        </w:tc>
      </w:tr>
      <w:tr w:rsidR="00875FFD" w:rsidRPr="001C0B4E" w14:paraId="3DB217AC" w14:textId="77777777">
        <w:tc>
          <w:tcPr>
            <w:tcW w:w="3717" w:type="dxa"/>
            <w:shd w:val="clear" w:color="auto" w:fill="auto"/>
          </w:tcPr>
          <w:p w14:paraId="6ED9082E" w14:textId="77777777" w:rsidR="00875FFD" w:rsidRDefault="00875FFD">
            <w:pPr>
              <w:rPr>
                <w:b/>
                <w:sz w:val="28"/>
                <w:szCs w:val="28"/>
              </w:rPr>
            </w:pPr>
            <w:proofErr w:type="spellStart"/>
            <w:r>
              <w:rPr>
                <w:b/>
                <w:sz w:val="28"/>
                <w:szCs w:val="28"/>
              </w:rPr>
              <w:t>Ёру</w:t>
            </w:r>
            <w:r w:rsidR="001C0B4E">
              <w:rPr>
                <w:b/>
                <w:sz w:val="28"/>
                <w:szCs w:val="28"/>
              </w:rPr>
              <w:t>ғ</w:t>
            </w:r>
            <w:r>
              <w:rPr>
                <w:b/>
                <w:sz w:val="28"/>
                <w:szCs w:val="28"/>
              </w:rPr>
              <w:t>лик</w:t>
            </w:r>
            <w:proofErr w:type="spellEnd"/>
            <w:r>
              <w:rPr>
                <w:b/>
                <w:sz w:val="28"/>
                <w:szCs w:val="28"/>
              </w:rPr>
              <w:t xml:space="preserve"> </w:t>
            </w:r>
            <w:proofErr w:type="spellStart"/>
            <w:r>
              <w:rPr>
                <w:b/>
                <w:sz w:val="28"/>
                <w:szCs w:val="28"/>
              </w:rPr>
              <w:t>рефракцияси</w:t>
            </w:r>
            <w:proofErr w:type="spellEnd"/>
          </w:p>
          <w:p w14:paraId="171BB4A4"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рефракция света</w:t>
            </w:r>
          </w:p>
          <w:p w14:paraId="1CEDA8A9" w14:textId="77777777" w:rsidR="00875FFD" w:rsidRDefault="00875FFD">
            <w:pPr>
              <w:autoSpaceDE w:val="0"/>
              <w:autoSpaceDN w:val="0"/>
              <w:adjustRightInd w:val="0"/>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light</w:t>
            </w:r>
            <w:r>
              <w:rPr>
                <w:sz w:val="28"/>
                <w:szCs w:val="28"/>
              </w:rPr>
              <w:t xml:space="preserve"> </w:t>
            </w:r>
            <w:r>
              <w:rPr>
                <w:sz w:val="28"/>
                <w:szCs w:val="28"/>
                <w:lang w:val="en-US"/>
              </w:rPr>
              <w:t>refraction</w:t>
            </w:r>
            <w:r>
              <w:rPr>
                <w:sz w:val="28"/>
                <w:szCs w:val="28"/>
              </w:rPr>
              <w:t xml:space="preserve"> </w:t>
            </w:r>
          </w:p>
          <w:p w14:paraId="646C0DE5" w14:textId="77777777" w:rsidR="00875FFD" w:rsidRDefault="00875FFD">
            <w:pPr>
              <w:rPr>
                <w:sz w:val="28"/>
                <w:szCs w:val="28"/>
              </w:rPr>
            </w:pPr>
          </w:p>
          <w:p w14:paraId="205DF45E" w14:textId="77777777" w:rsidR="00875FFD" w:rsidRDefault="00875FFD">
            <w:pPr>
              <w:rPr>
                <w:sz w:val="28"/>
                <w:szCs w:val="28"/>
              </w:rPr>
            </w:pPr>
          </w:p>
        </w:tc>
        <w:tc>
          <w:tcPr>
            <w:tcW w:w="6092" w:type="dxa"/>
            <w:shd w:val="clear" w:color="auto" w:fill="auto"/>
          </w:tcPr>
          <w:p w14:paraId="4F747C62" w14:textId="77777777" w:rsidR="00875FFD" w:rsidRDefault="00875FFD">
            <w:pPr>
              <w:jc w:val="both"/>
              <w:rPr>
                <w:sz w:val="28"/>
                <w:szCs w:val="28"/>
              </w:rPr>
            </w:pPr>
            <w:proofErr w:type="spellStart"/>
            <w:r>
              <w:rPr>
                <w:sz w:val="28"/>
                <w:szCs w:val="28"/>
              </w:rPr>
              <w:t>Ёру</w:t>
            </w:r>
            <w:r w:rsidR="001C0B4E">
              <w:rPr>
                <w:sz w:val="28"/>
                <w:szCs w:val="28"/>
              </w:rPr>
              <w:t>ғ</w:t>
            </w:r>
            <w:r>
              <w:rPr>
                <w:sz w:val="28"/>
                <w:szCs w:val="28"/>
              </w:rPr>
              <w:t>лик</w:t>
            </w:r>
            <w:proofErr w:type="spellEnd"/>
            <w:r>
              <w:rPr>
                <w:sz w:val="28"/>
                <w:szCs w:val="28"/>
              </w:rPr>
              <w:t xml:space="preserve"> </w:t>
            </w:r>
            <w:proofErr w:type="spellStart"/>
            <w:r>
              <w:rPr>
                <w:sz w:val="28"/>
                <w:szCs w:val="28"/>
              </w:rPr>
              <w:t>синиш</w:t>
            </w:r>
            <w:proofErr w:type="spellEnd"/>
            <w:r>
              <w:rPr>
                <w:sz w:val="28"/>
                <w:szCs w:val="28"/>
              </w:rPr>
              <w:t xml:space="preserve"> </w:t>
            </w:r>
            <w:proofErr w:type="spellStart"/>
            <w:r>
              <w:rPr>
                <w:sz w:val="28"/>
                <w:szCs w:val="28"/>
              </w:rPr>
              <w:t>к</w:t>
            </w:r>
            <w:r w:rsidR="001C0B4E">
              <w:rPr>
                <w:sz w:val="28"/>
                <w:szCs w:val="28"/>
              </w:rPr>
              <w:t>ў</w:t>
            </w:r>
            <w:r>
              <w:rPr>
                <w:sz w:val="28"/>
                <w:szCs w:val="28"/>
              </w:rPr>
              <w:t>рсаткичи</w:t>
            </w:r>
            <w:proofErr w:type="spellEnd"/>
            <w:r>
              <w:rPr>
                <w:sz w:val="28"/>
                <w:szCs w:val="28"/>
              </w:rPr>
              <w:t xml:space="preserve"> </w:t>
            </w:r>
            <w:proofErr w:type="spellStart"/>
            <w:r>
              <w:rPr>
                <w:sz w:val="28"/>
                <w:szCs w:val="28"/>
              </w:rPr>
              <w:t>узлуксиз</w:t>
            </w:r>
            <w:proofErr w:type="spellEnd"/>
            <w:r>
              <w:rPr>
                <w:sz w:val="28"/>
                <w:szCs w:val="28"/>
              </w:rPr>
              <w:t xml:space="preserve"> </w:t>
            </w:r>
            <w:proofErr w:type="spellStart"/>
            <w:r w:rsidR="001C0B4E">
              <w:rPr>
                <w:sz w:val="28"/>
                <w:szCs w:val="28"/>
              </w:rPr>
              <w:t>ў</w:t>
            </w:r>
            <w:r>
              <w:rPr>
                <w:sz w:val="28"/>
                <w:szCs w:val="28"/>
              </w:rPr>
              <w:t>згарадиган</w:t>
            </w:r>
            <w:proofErr w:type="spellEnd"/>
            <w:r>
              <w:rPr>
                <w:sz w:val="28"/>
                <w:szCs w:val="28"/>
              </w:rPr>
              <w:t xml:space="preserve"> </w:t>
            </w:r>
            <w:proofErr w:type="spellStart"/>
            <w:r>
              <w:rPr>
                <w:sz w:val="28"/>
                <w:szCs w:val="28"/>
              </w:rPr>
              <w:t>му</w:t>
            </w:r>
            <w:r w:rsidR="001C0B4E">
              <w:rPr>
                <w:sz w:val="28"/>
                <w:szCs w:val="28"/>
              </w:rPr>
              <w:t>ҳ</w:t>
            </w:r>
            <w:r>
              <w:rPr>
                <w:sz w:val="28"/>
                <w:szCs w:val="28"/>
              </w:rPr>
              <w:t>итда</w:t>
            </w:r>
            <w:proofErr w:type="spellEnd"/>
            <w:r>
              <w:rPr>
                <w:sz w:val="28"/>
                <w:szCs w:val="28"/>
              </w:rPr>
              <w:t xml:space="preserve"> </w:t>
            </w:r>
            <w:proofErr w:type="spellStart"/>
            <w:r>
              <w:rPr>
                <w:sz w:val="28"/>
                <w:szCs w:val="28"/>
              </w:rPr>
              <w:t>ёру</w:t>
            </w:r>
            <w:r w:rsidR="001C0B4E">
              <w:rPr>
                <w:sz w:val="28"/>
                <w:szCs w:val="28"/>
              </w:rPr>
              <w:t>ғ</w:t>
            </w:r>
            <w:r>
              <w:rPr>
                <w:sz w:val="28"/>
                <w:szCs w:val="28"/>
              </w:rPr>
              <w:t>лик</w:t>
            </w:r>
            <w:proofErr w:type="spellEnd"/>
            <w:r>
              <w:rPr>
                <w:sz w:val="28"/>
                <w:szCs w:val="28"/>
              </w:rPr>
              <w:t xml:space="preserve"> </w:t>
            </w:r>
            <w:proofErr w:type="spellStart"/>
            <w:r>
              <w:rPr>
                <w:sz w:val="28"/>
                <w:szCs w:val="28"/>
              </w:rPr>
              <w:t>нурининг</w:t>
            </w:r>
            <w:proofErr w:type="spellEnd"/>
            <w:r>
              <w:rPr>
                <w:sz w:val="28"/>
                <w:szCs w:val="28"/>
              </w:rPr>
              <w:t xml:space="preserve"> </w:t>
            </w:r>
            <w:proofErr w:type="spellStart"/>
            <w:r>
              <w:rPr>
                <w:sz w:val="28"/>
                <w:szCs w:val="28"/>
              </w:rPr>
              <w:t>о</w:t>
            </w:r>
            <w:r w:rsidR="001C0B4E">
              <w:rPr>
                <w:sz w:val="28"/>
                <w:szCs w:val="28"/>
              </w:rPr>
              <w:t>ғ</w:t>
            </w:r>
            <w:r>
              <w:rPr>
                <w:sz w:val="28"/>
                <w:szCs w:val="28"/>
              </w:rPr>
              <w:t>иши</w:t>
            </w:r>
            <w:proofErr w:type="spellEnd"/>
            <w:r>
              <w:rPr>
                <w:sz w:val="28"/>
                <w:szCs w:val="28"/>
              </w:rPr>
              <w:t>.</w:t>
            </w:r>
          </w:p>
          <w:p w14:paraId="42D4AB52" w14:textId="77777777" w:rsidR="00875FFD" w:rsidRDefault="00875FFD">
            <w:pPr>
              <w:jc w:val="both"/>
              <w:rPr>
                <w:sz w:val="28"/>
                <w:szCs w:val="28"/>
              </w:rPr>
            </w:pPr>
          </w:p>
          <w:p w14:paraId="73BD3BF5" w14:textId="77777777" w:rsidR="00875FFD" w:rsidRDefault="00875FFD">
            <w:pPr>
              <w:jc w:val="both"/>
              <w:rPr>
                <w:sz w:val="28"/>
                <w:szCs w:val="28"/>
              </w:rPr>
            </w:pPr>
            <w:r>
              <w:rPr>
                <w:sz w:val="28"/>
                <w:szCs w:val="28"/>
              </w:rPr>
              <w:t>Искривление светового луча в среде с непрерывно меняющимся показателем преломления света.</w:t>
            </w:r>
          </w:p>
        </w:tc>
      </w:tr>
      <w:tr w:rsidR="00875FFD" w:rsidRPr="001C0B4E" w14:paraId="20A20531" w14:textId="77777777">
        <w:tc>
          <w:tcPr>
            <w:tcW w:w="3717" w:type="dxa"/>
            <w:shd w:val="clear" w:color="auto" w:fill="auto"/>
          </w:tcPr>
          <w:p w14:paraId="7442EA16" w14:textId="77777777" w:rsidR="00875FFD" w:rsidRDefault="00875FFD">
            <w:pPr>
              <w:rPr>
                <w:b/>
                <w:sz w:val="28"/>
                <w:szCs w:val="28"/>
              </w:rPr>
            </w:pPr>
          </w:p>
        </w:tc>
        <w:tc>
          <w:tcPr>
            <w:tcW w:w="6092" w:type="dxa"/>
            <w:shd w:val="clear" w:color="auto" w:fill="auto"/>
          </w:tcPr>
          <w:p w14:paraId="461B4E92" w14:textId="77777777" w:rsidR="00875FFD" w:rsidRDefault="00875FFD">
            <w:pPr>
              <w:jc w:val="both"/>
              <w:rPr>
                <w:sz w:val="28"/>
                <w:szCs w:val="28"/>
              </w:rPr>
            </w:pPr>
          </w:p>
        </w:tc>
      </w:tr>
      <w:tr w:rsidR="00875FFD" w:rsidRPr="001C0B4E" w14:paraId="69B477BF" w14:textId="77777777">
        <w:tc>
          <w:tcPr>
            <w:tcW w:w="3717" w:type="dxa"/>
            <w:shd w:val="clear" w:color="auto" w:fill="auto"/>
          </w:tcPr>
          <w:p w14:paraId="02ADED97" w14:textId="77777777" w:rsidR="00875FFD" w:rsidRDefault="00875FFD">
            <w:pPr>
              <w:rPr>
                <w:b/>
                <w:sz w:val="28"/>
                <w:szCs w:val="28"/>
              </w:rPr>
            </w:pPr>
            <w:proofErr w:type="spellStart"/>
            <w:r>
              <w:rPr>
                <w:b/>
                <w:sz w:val="28"/>
                <w:szCs w:val="28"/>
              </w:rPr>
              <w:t>Ёру</w:t>
            </w:r>
            <w:r w:rsidR="001C0B4E">
              <w:rPr>
                <w:b/>
                <w:sz w:val="28"/>
                <w:szCs w:val="28"/>
              </w:rPr>
              <w:t>ғ</w:t>
            </w:r>
            <w:r>
              <w:rPr>
                <w:b/>
                <w:sz w:val="28"/>
                <w:szCs w:val="28"/>
              </w:rPr>
              <w:t>лик</w:t>
            </w:r>
            <w:proofErr w:type="spellEnd"/>
            <w:r>
              <w:rPr>
                <w:b/>
                <w:sz w:val="28"/>
                <w:szCs w:val="28"/>
              </w:rPr>
              <w:t xml:space="preserve"> </w:t>
            </w:r>
            <w:proofErr w:type="spellStart"/>
            <w:r>
              <w:rPr>
                <w:b/>
                <w:sz w:val="28"/>
                <w:szCs w:val="28"/>
              </w:rPr>
              <w:t>сарфи</w:t>
            </w:r>
            <w:proofErr w:type="spellEnd"/>
          </w:p>
          <w:p w14:paraId="65806397"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световая отдача</w:t>
            </w:r>
          </w:p>
          <w:p w14:paraId="0979785E" w14:textId="77777777" w:rsidR="00875FFD" w:rsidRDefault="00875FFD">
            <w:pPr>
              <w:rPr>
                <w:sz w:val="28"/>
                <w:szCs w:val="28"/>
              </w:rPr>
            </w:pPr>
            <w:proofErr w:type="spellStart"/>
            <w:r>
              <w:rPr>
                <w:b/>
                <w:sz w:val="28"/>
                <w:szCs w:val="28"/>
                <w:lang w:val="en-US"/>
              </w:rPr>
              <w:t>en</w:t>
            </w:r>
            <w:proofErr w:type="spellEnd"/>
            <w:r>
              <w:rPr>
                <w:sz w:val="28"/>
                <w:szCs w:val="28"/>
              </w:rPr>
              <w:t xml:space="preserve"> - </w:t>
            </w:r>
            <w:r>
              <w:rPr>
                <w:sz w:val="28"/>
                <w:szCs w:val="28"/>
                <w:lang w:val="en-US"/>
              </w:rPr>
              <w:t>light</w:t>
            </w:r>
            <w:r>
              <w:rPr>
                <w:sz w:val="28"/>
                <w:szCs w:val="28"/>
              </w:rPr>
              <w:t xml:space="preserve"> </w:t>
            </w:r>
            <w:r>
              <w:rPr>
                <w:sz w:val="28"/>
                <w:szCs w:val="28"/>
                <w:lang w:val="en-US"/>
              </w:rPr>
              <w:t>efficiency</w:t>
            </w:r>
          </w:p>
          <w:p w14:paraId="140B76D5" w14:textId="77777777" w:rsidR="00875FFD" w:rsidRDefault="00875FFD">
            <w:pPr>
              <w:rPr>
                <w:sz w:val="28"/>
                <w:szCs w:val="28"/>
              </w:rPr>
            </w:pPr>
          </w:p>
        </w:tc>
        <w:tc>
          <w:tcPr>
            <w:tcW w:w="6092" w:type="dxa"/>
            <w:shd w:val="clear" w:color="auto" w:fill="auto"/>
          </w:tcPr>
          <w:p w14:paraId="16DA8433" w14:textId="2BEE284A" w:rsidR="00875FFD" w:rsidRPr="00984C19" w:rsidRDefault="00875FFD">
            <w:pPr>
              <w:jc w:val="both"/>
              <w:rPr>
                <w:sz w:val="28"/>
                <w:szCs w:val="28"/>
                <w:lang w:val="en-US"/>
              </w:rPr>
            </w:pPr>
            <w:proofErr w:type="spellStart"/>
            <w:r>
              <w:rPr>
                <w:sz w:val="28"/>
                <w:szCs w:val="28"/>
              </w:rPr>
              <w:lastRenderedPageBreak/>
              <w:t>Тар</w:t>
            </w:r>
            <w:r w:rsidR="001C0B4E">
              <w:rPr>
                <w:sz w:val="28"/>
                <w:szCs w:val="28"/>
              </w:rPr>
              <w:t>қ</w:t>
            </w:r>
            <w:r>
              <w:rPr>
                <w:sz w:val="28"/>
                <w:szCs w:val="28"/>
              </w:rPr>
              <w:t>алаётган</w:t>
            </w:r>
            <w:proofErr w:type="spellEnd"/>
            <w:r>
              <w:rPr>
                <w:sz w:val="28"/>
                <w:szCs w:val="28"/>
              </w:rPr>
              <w:t xml:space="preserve"> </w:t>
            </w:r>
            <w:proofErr w:type="spellStart"/>
            <w:r>
              <w:rPr>
                <w:sz w:val="28"/>
                <w:szCs w:val="28"/>
              </w:rPr>
              <w:t>ёру</w:t>
            </w:r>
            <w:r w:rsidR="001C0B4E">
              <w:rPr>
                <w:sz w:val="28"/>
                <w:szCs w:val="28"/>
              </w:rPr>
              <w:t>ғ</w:t>
            </w:r>
            <w:r>
              <w:rPr>
                <w:sz w:val="28"/>
                <w:szCs w:val="28"/>
              </w:rPr>
              <w:t>лик</w:t>
            </w:r>
            <w:proofErr w:type="spellEnd"/>
            <w:r>
              <w:rPr>
                <w:sz w:val="28"/>
                <w:szCs w:val="28"/>
              </w:rPr>
              <w:t xml:space="preserve"> </w:t>
            </w:r>
            <w:proofErr w:type="spellStart"/>
            <w:r>
              <w:rPr>
                <w:sz w:val="28"/>
                <w:szCs w:val="28"/>
              </w:rPr>
              <w:t>о</w:t>
            </w:r>
            <w:r w:rsidR="001C0B4E">
              <w:rPr>
                <w:sz w:val="28"/>
                <w:szCs w:val="28"/>
              </w:rPr>
              <w:t>қ</w:t>
            </w:r>
            <w:r>
              <w:rPr>
                <w:sz w:val="28"/>
                <w:szCs w:val="28"/>
              </w:rPr>
              <w:t>имининг</w:t>
            </w:r>
            <w:proofErr w:type="spellEnd"/>
            <w:r>
              <w:rPr>
                <w:sz w:val="28"/>
                <w:szCs w:val="28"/>
              </w:rPr>
              <w:t xml:space="preserve"> </w:t>
            </w:r>
            <w:proofErr w:type="spellStart"/>
            <w:r>
              <w:rPr>
                <w:sz w:val="28"/>
                <w:szCs w:val="28"/>
              </w:rPr>
              <w:t>истеъмол</w:t>
            </w:r>
            <w:proofErr w:type="spellEnd"/>
            <w:r>
              <w:rPr>
                <w:sz w:val="28"/>
                <w:szCs w:val="28"/>
              </w:rPr>
              <w:t xml:space="preserve"> </w:t>
            </w:r>
            <w:proofErr w:type="spellStart"/>
            <w:r w:rsidR="001C0B4E">
              <w:rPr>
                <w:sz w:val="28"/>
                <w:szCs w:val="28"/>
              </w:rPr>
              <w:t>қ</w:t>
            </w:r>
            <w:r>
              <w:rPr>
                <w:sz w:val="28"/>
                <w:szCs w:val="28"/>
              </w:rPr>
              <w:t>илинган</w:t>
            </w:r>
            <w:proofErr w:type="spellEnd"/>
            <w:r>
              <w:rPr>
                <w:sz w:val="28"/>
                <w:szCs w:val="28"/>
              </w:rPr>
              <w:t xml:space="preserve"> </w:t>
            </w:r>
            <w:proofErr w:type="spellStart"/>
            <w:r w:rsidR="001C0B4E">
              <w:rPr>
                <w:sz w:val="28"/>
                <w:szCs w:val="28"/>
              </w:rPr>
              <w:t>қ</w:t>
            </w:r>
            <w:r>
              <w:rPr>
                <w:sz w:val="28"/>
                <w:szCs w:val="28"/>
              </w:rPr>
              <w:t>увватга</w:t>
            </w:r>
            <w:proofErr w:type="spellEnd"/>
            <w:r>
              <w:rPr>
                <w:sz w:val="28"/>
                <w:szCs w:val="28"/>
              </w:rPr>
              <w:t xml:space="preserve"> </w:t>
            </w:r>
            <w:proofErr w:type="spellStart"/>
            <w:r>
              <w:rPr>
                <w:sz w:val="28"/>
                <w:szCs w:val="28"/>
              </w:rPr>
              <w:t>нисбати</w:t>
            </w:r>
            <w:proofErr w:type="spellEnd"/>
            <w:r>
              <w:rPr>
                <w:sz w:val="28"/>
                <w:szCs w:val="28"/>
              </w:rPr>
              <w:t xml:space="preserve">. </w:t>
            </w:r>
            <w:proofErr w:type="spellStart"/>
            <w:r>
              <w:rPr>
                <w:sz w:val="28"/>
                <w:szCs w:val="28"/>
              </w:rPr>
              <w:t>Бирлиги</w:t>
            </w:r>
            <w:proofErr w:type="spellEnd"/>
            <w:r>
              <w:rPr>
                <w:sz w:val="28"/>
                <w:szCs w:val="28"/>
              </w:rPr>
              <w:t xml:space="preserve"> люмен/ватт. (</w:t>
            </w:r>
            <w:r>
              <w:rPr>
                <w:position w:val="-6"/>
                <w:sz w:val="28"/>
                <w:szCs w:val="28"/>
                <w:lang w:val="en-US"/>
              </w:rPr>
              <w:object w:dxaOrig="180" w:dyaOrig="279" w14:anchorId="7B7379D3">
                <v:shape id="_x0000_i1027" type="#_x0000_t75" style="width:8.85pt;height:14.1pt" o:ole="">
                  <v:imagedata r:id="rId18" o:title=""/>
                </v:shape>
                <o:OLEObject Type="Embed" ProgID="Equation.3" ShapeID="_x0000_i1027" DrawAspect="Content" ObjectID="_1781025203" r:id="rId19"/>
              </w:object>
            </w:r>
            <w:r>
              <w:rPr>
                <w:sz w:val="28"/>
                <w:szCs w:val="28"/>
                <w:lang w:val="en-US"/>
              </w:rPr>
              <w:t>m</w:t>
            </w:r>
            <w:r>
              <w:rPr>
                <w:sz w:val="28"/>
                <w:szCs w:val="28"/>
              </w:rPr>
              <w:t>/</w:t>
            </w:r>
            <w:r>
              <w:rPr>
                <w:sz w:val="28"/>
                <w:szCs w:val="28"/>
                <w:lang w:val="en-US"/>
              </w:rPr>
              <w:t>Vt</w:t>
            </w:r>
            <w:r>
              <w:rPr>
                <w:sz w:val="28"/>
                <w:szCs w:val="28"/>
              </w:rPr>
              <w:t>)</w:t>
            </w:r>
            <w:r w:rsidR="00984C19">
              <w:rPr>
                <w:sz w:val="28"/>
                <w:szCs w:val="28"/>
                <w:lang w:val="en-US"/>
              </w:rPr>
              <w:t xml:space="preserve">. </w:t>
            </w:r>
          </w:p>
          <w:p w14:paraId="580E628E" w14:textId="77777777" w:rsidR="00875FFD" w:rsidRDefault="00875FFD">
            <w:pPr>
              <w:jc w:val="both"/>
              <w:rPr>
                <w:sz w:val="28"/>
                <w:szCs w:val="28"/>
              </w:rPr>
            </w:pPr>
          </w:p>
          <w:p w14:paraId="3AE7CD1C" w14:textId="77777777" w:rsidR="00875FFD" w:rsidRDefault="00875FFD">
            <w:pPr>
              <w:jc w:val="both"/>
              <w:rPr>
                <w:sz w:val="28"/>
                <w:szCs w:val="28"/>
              </w:rPr>
            </w:pPr>
            <w:r>
              <w:rPr>
                <w:sz w:val="28"/>
                <w:szCs w:val="28"/>
              </w:rPr>
              <w:t>Отношение излучаемого светового потока к потребленной мощности. Единицей световой отдачи является люмен на ватт (</w:t>
            </w:r>
            <w:r>
              <w:rPr>
                <w:position w:val="-6"/>
                <w:sz w:val="28"/>
                <w:szCs w:val="28"/>
                <w:lang w:val="en-US"/>
              </w:rPr>
              <w:object w:dxaOrig="180" w:dyaOrig="279" w14:anchorId="181590A3">
                <v:shape id="_x0000_i1028" type="#_x0000_t75" style="width:8.85pt;height:14.1pt" o:ole="">
                  <v:imagedata r:id="rId18" o:title=""/>
                </v:shape>
                <o:OLEObject Type="Embed" ProgID="Equation.3" ShapeID="_x0000_i1028" DrawAspect="Content" ObjectID="_1781025204" r:id="rId20"/>
              </w:object>
            </w:r>
            <w:r>
              <w:rPr>
                <w:sz w:val="28"/>
                <w:szCs w:val="28"/>
                <w:lang w:val="en-US"/>
              </w:rPr>
              <w:t>m</w:t>
            </w:r>
            <w:r>
              <w:rPr>
                <w:sz w:val="28"/>
                <w:szCs w:val="28"/>
              </w:rPr>
              <w:t>/</w:t>
            </w:r>
            <w:r>
              <w:rPr>
                <w:sz w:val="28"/>
                <w:szCs w:val="28"/>
                <w:lang w:val="en-US"/>
              </w:rPr>
              <w:t>Vt</w:t>
            </w:r>
            <w:r>
              <w:rPr>
                <w:sz w:val="28"/>
                <w:szCs w:val="28"/>
              </w:rPr>
              <w:t>).</w:t>
            </w:r>
          </w:p>
        </w:tc>
      </w:tr>
      <w:tr w:rsidR="00875FFD" w:rsidRPr="001C0B4E" w14:paraId="6C53B8C4" w14:textId="77777777">
        <w:tc>
          <w:tcPr>
            <w:tcW w:w="3717" w:type="dxa"/>
            <w:shd w:val="clear" w:color="auto" w:fill="auto"/>
          </w:tcPr>
          <w:p w14:paraId="4B62CCA7" w14:textId="77777777" w:rsidR="00875FFD" w:rsidRDefault="00875FFD">
            <w:pPr>
              <w:rPr>
                <w:b/>
                <w:sz w:val="28"/>
                <w:szCs w:val="28"/>
              </w:rPr>
            </w:pPr>
          </w:p>
        </w:tc>
        <w:tc>
          <w:tcPr>
            <w:tcW w:w="6092" w:type="dxa"/>
            <w:shd w:val="clear" w:color="auto" w:fill="auto"/>
          </w:tcPr>
          <w:p w14:paraId="2851FC95" w14:textId="77777777" w:rsidR="00875FFD" w:rsidRDefault="00875FFD">
            <w:pPr>
              <w:jc w:val="both"/>
              <w:rPr>
                <w:sz w:val="28"/>
                <w:szCs w:val="28"/>
              </w:rPr>
            </w:pPr>
          </w:p>
        </w:tc>
      </w:tr>
      <w:tr w:rsidR="00875FFD" w:rsidRPr="001C0B4E" w14:paraId="532F33F0" w14:textId="77777777">
        <w:tc>
          <w:tcPr>
            <w:tcW w:w="3717" w:type="dxa"/>
            <w:shd w:val="clear" w:color="auto" w:fill="auto"/>
          </w:tcPr>
          <w:p w14:paraId="62E432D5" w14:textId="77777777" w:rsidR="00875FFD" w:rsidRDefault="00875FFD">
            <w:pPr>
              <w:rPr>
                <w:b/>
                <w:spacing w:val="-11"/>
                <w:sz w:val="28"/>
                <w:szCs w:val="28"/>
              </w:rPr>
            </w:pPr>
            <w:proofErr w:type="spellStart"/>
            <w:r>
              <w:rPr>
                <w:b/>
                <w:sz w:val="28"/>
                <w:szCs w:val="28"/>
              </w:rPr>
              <w:t>Ёру</w:t>
            </w:r>
            <w:r w:rsidR="001C0B4E">
              <w:rPr>
                <w:b/>
                <w:sz w:val="28"/>
                <w:szCs w:val="28"/>
              </w:rPr>
              <w:t>ғ</w:t>
            </w:r>
            <w:r>
              <w:rPr>
                <w:b/>
                <w:sz w:val="28"/>
                <w:szCs w:val="28"/>
              </w:rPr>
              <w:t>лик</w:t>
            </w:r>
            <w:proofErr w:type="spellEnd"/>
            <w:r>
              <w:rPr>
                <w:b/>
                <w:sz w:val="28"/>
                <w:szCs w:val="28"/>
              </w:rPr>
              <w:t xml:space="preserve"> </w:t>
            </w:r>
            <w:proofErr w:type="spellStart"/>
            <w:r>
              <w:rPr>
                <w:b/>
                <w:sz w:val="28"/>
                <w:szCs w:val="28"/>
              </w:rPr>
              <w:t>сочилишини</w:t>
            </w:r>
            <w:proofErr w:type="spellEnd"/>
            <w:r>
              <w:rPr>
                <w:b/>
                <w:sz w:val="28"/>
                <w:szCs w:val="28"/>
              </w:rPr>
              <w:br/>
            </w:r>
            <w:proofErr w:type="spellStart"/>
            <w:r>
              <w:rPr>
                <w:b/>
                <w:sz w:val="28"/>
                <w:szCs w:val="28"/>
              </w:rPr>
              <w:t>узатиш</w:t>
            </w:r>
            <w:proofErr w:type="spellEnd"/>
          </w:p>
          <w:p w14:paraId="677F0A7D" w14:textId="77777777" w:rsidR="00875FFD" w:rsidRDefault="00875FFD">
            <w:pPr>
              <w:rPr>
                <w:sz w:val="28"/>
                <w:szCs w:val="28"/>
              </w:rPr>
            </w:pPr>
            <w:proofErr w:type="spellStart"/>
            <w:r>
              <w:rPr>
                <w:b/>
                <w:sz w:val="28"/>
                <w:szCs w:val="28"/>
              </w:rPr>
              <w:t>ru</w:t>
            </w:r>
            <w:proofErr w:type="spellEnd"/>
            <w:r>
              <w:rPr>
                <w:b/>
                <w:sz w:val="28"/>
                <w:szCs w:val="28"/>
              </w:rPr>
              <w:t xml:space="preserve"> -</w:t>
            </w:r>
            <w:r>
              <w:rPr>
                <w:sz w:val="28"/>
                <w:szCs w:val="28"/>
              </w:rPr>
              <w:t xml:space="preserve"> коррекция светорассеяния</w:t>
            </w:r>
          </w:p>
          <w:p w14:paraId="0FC259F2" w14:textId="77777777" w:rsidR="00875FFD" w:rsidRDefault="00875FFD">
            <w:pPr>
              <w:rPr>
                <w:sz w:val="28"/>
                <w:szCs w:val="28"/>
                <w:lang w:val="en-GB"/>
              </w:rPr>
            </w:pPr>
            <w:proofErr w:type="spellStart"/>
            <w:r>
              <w:rPr>
                <w:b/>
                <w:sz w:val="28"/>
                <w:szCs w:val="28"/>
                <w:lang w:val="en-US"/>
              </w:rPr>
              <w:t>en</w:t>
            </w:r>
            <w:proofErr w:type="spellEnd"/>
            <w:r>
              <w:rPr>
                <w:b/>
                <w:sz w:val="28"/>
                <w:szCs w:val="28"/>
                <w:lang w:val="en-US"/>
              </w:rPr>
              <w:t xml:space="preserve"> -</w:t>
            </w:r>
            <w:r>
              <w:rPr>
                <w:sz w:val="28"/>
                <w:szCs w:val="28"/>
                <w:lang w:val="en-US"/>
              </w:rPr>
              <w:t xml:space="preserve"> correction of light </w:t>
            </w:r>
          </w:p>
          <w:p w14:paraId="2E01480C" w14:textId="77777777" w:rsidR="00875FFD" w:rsidRDefault="00875FFD">
            <w:pPr>
              <w:rPr>
                <w:sz w:val="28"/>
                <w:szCs w:val="28"/>
                <w:lang w:val="en-US"/>
              </w:rPr>
            </w:pPr>
            <w:proofErr w:type="spellStart"/>
            <w:r>
              <w:rPr>
                <w:sz w:val="28"/>
                <w:szCs w:val="28"/>
                <w:lang w:val="en-US"/>
              </w:rPr>
              <w:t>diggusion</w:t>
            </w:r>
            <w:proofErr w:type="spellEnd"/>
          </w:p>
        </w:tc>
        <w:tc>
          <w:tcPr>
            <w:tcW w:w="6092" w:type="dxa"/>
            <w:shd w:val="clear" w:color="auto" w:fill="auto"/>
          </w:tcPr>
          <w:p w14:paraId="0235B181" w14:textId="77777777" w:rsidR="00875FFD" w:rsidRDefault="00875FFD">
            <w:pPr>
              <w:jc w:val="both"/>
              <w:rPr>
                <w:sz w:val="28"/>
                <w:szCs w:val="28"/>
                <w:lang w:val="en-US"/>
              </w:rPr>
            </w:pPr>
            <w:proofErr w:type="spellStart"/>
            <w:r>
              <w:rPr>
                <w:sz w:val="28"/>
                <w:szCs w:val="28"/>
              </w:rPr>
              <w:t>Телекамеранинг</w:t>
            </w:r>
            <w:proofErr w:type="spellEnd"/>
            <w:r>
              <w:rPr>
                <w:sz w:val="28"/>
                <w:szCs w:val="28"/>
                <w:lang w:val="en-US"/>
              </w:rPr>
              <w:t xml:space="preserve"> </w:t>
            </w:r>
            <w:r>
              <w:rPr>
                <w:sz w:val="28"/>
                <w:szCs w:val="28"/>
              </w:rPr>
              <w:t>оптик</w:t>
            </w:r>
            <w:r>
              <w:rPr>
                <w:sz w:val="28"/>
                <w:szCs w:val="28"/>
                <w:lang w:val="en-US"/>
              </w:rPr>
              <w:t xml:space="preserve"> </w:t>
            </w:r>
            <w:proofErr w:type="spellStart"/>
            <w:r>
              <w:rPr>
                <w:sz w:val="28"/>
                <w:szCs w:val="28"/>
              </w:rPr>
              <w:t>тизимида</w:t>
            </w:r>
            <w:proofErr w:type="spellEnd"/>
            <w:r>
              <w:rPr>
                <w:sz w:val="28"/>
                <w:szCs w:val="28"/>
                <w:lang w:val="en-US"/>
              </w:rPr>
              <w:t xml:space="preserve"> </w:t>
            </w:r>
            <w:proofErr w:type="spellStart"/>
            <w:r>
              <w:rPr>
                <w:sz w:val="28"/>
                <w:szCs w:val="28"/>
              </w:rPr>
              <w:t>ёру</w:t>
            </w:r>
            <w:r w:rsidR="001C0B4E">
              <w:rPr>
                <w:sz w:val="28"/>
                <w:szCs w:val="28"/>
              </w:rPr>
              <w:t>ғ</w:t>
            </w:r>
            <w:r>
              <w:rPr>
                <w:sz w:val="28"/>
                <w:szCs w:val="28"/>
              </w:rPr>
              <w:t>лик</w:t>
            </w:r>
            <w:proofErr w:type="spellEnd"/>
            <w:r>
              <w:rPr>
                <w:sz w:val="28"/>
                <w:szCs w:val="28"/>
                <w:lang w:val="en-US"/>
              </w:rPr>
              <w:t xml:space="preserve"> </w:t>
            </w:r>
            <w:proofErr w:type="spellStart"/>
            <w:r>
              <w:rPr>
                <w:sz w:val="28"/>
                <w:szCs w:val="28"/>
              </w:rPr>
              <w:t>сочилиши</w:t>
            </w:r>
            <w:proofErr w:type="spellEnd"/>
            <w:r>
              <w:rPr>
                <w:sz w:val="28"/>
                <w:szCs w:val="28"/>
                <w:lang w:val="en-US"/>
              </w:rPr>
              <w:t xml:space="preserve"> </w:t>
            </w:r>
            <w:proofErr w:type="spellStart"/>
            <w:r>
              <w:rPr>
                <w:sz w:val="28"/>
                <w:szCs w:val="28"/>
              </w:rPr>
              <w:t>таъсирида</w:t>
            </w:r>
            <w:proofErr w:type="spellEnd"/>
            <w:r>
              <w:rPr>
                <w:sz w:val="28"/>
                <w:szCs w:val="28"/>
                <w:lang w:val="en-US"/>
              </w:rPr>
              <w:t xml:space="preserve"> </w:t>
            </w:r>
            <w:r w:rsidR="001C0B4E">
              <w:rPr>
                <w:sz w:val="28"/>
                <w:szCs w:val="28"/>
                <w:lang w:val="en-US"/>
              </w:rPr>
              <w:t>қ</w:t>
            </w:r>
            <w:r>
              <w:rPr>
                <w:sz w:val="28"/>
                <w:szCs w:val="28"/>
              </w:rPr>
              <w:t>ора</w:t>
            </w:r>
            <w:r>
              <w:rPr>
                <w:sz w:val="28"/>
                <w:szCs w:val="28"/>
                <w:lang w:val="en-US"/>
              </w:rPr>
              <w:t xml:space="preserve"> </w:t>
            </w:r>
            <w:proofErr w:type="spellStart"/>
            <w:r>
              <w:rPr>
                <w:sz w:val="28"/>
                <w:szCs w:val="28"/>
              </w:rPr>
              <w:t>даражасида</w:t>
            </w:r>
            <w:proofErr w:type="spellEnd"/>
            <w:r>
              <w:rPr>
                <w:sz w:val="28"/>
                <w:szCs w:val="28"/>
                <w:lang w:val="en-US"/>
              </w:rPr>
              <w:t xml:space="preserve"> </w:t>
            </w:r>
            <w:proofErr w:type="spellStart"/>
            <w:r>
              <w:rPr>
                <w:sz w:val="28"/>
                <w:szCs w:val="28"/>
              </w:rPr>
              <w:t>бузилган</w:t>
            </w:r>
            <w:proofErr w:type="spellEnd"/>
            <w:r>
              <w:rPr>
                <w:sz w:val="28"/>
                <w:szCs w:val="28"/>
                <w:lang w:val="en-US"/>
              </w:rPr>
              <w:t xml:space="preserve"> </w:t>
            </w:r>
            <w:r>
              <w:rPr>
                <w:sz w:val="28"/>
                <w:szCs w:val="28"/>
              </w:rPr>
              <w:t>видеосигнал</w:t>
            </w:r>
            <w:r>
              <w:rPr>
                <w:sz w:val="28"/>
                <w:szCs w:val="28"/>
                <w:lang w:val="en-US"/>
              </w:rPr>
              <w:t xml:space="preserve"> </w:t>
            </w:r>
            <w:proofErr w:type="spellStart"/>
            <w:r>
              <w:rPr>
                <w:sz w:val="28"/>
                <w:szCs w:val="28"/>
              </w:rPr>
              <w:t>шаклини</w:t>
            </w:r>
            <w:proofErr w:type="spellEnd"/>
            <w:r>
              <w:rPr>
                <w:sz w:val="28"/>
                <w:szCs w:val="28"/>
                <w:lang w:val="uz-Cyrl-UZ"/>
              </w:rPr>
              <w:t xml:space="preserve"> </w:t>
            </w:r>
            <w:proofErr w:type="spellStart"/>
            <w:r>
              <w:rPr>
                <w:sz w:val="28"/>
                <w:szCs w:val="28"/>
              </w:rPr>
              <w:t>тузатиш</w:t>
            </w:r>
            <w:proofErr w:type="spellEnd"/>
            <w:r>
              <w:rPr>
                <w:sz w:val="28"/>
                <w:szCs w:val="28"/>
                <w:lang w:val="en-US"/>
              </w:rPr>
              <w:t>.</w:t>
            </w:r>
          </w:p>
          <w:p w14:paraId="60E75DBB" w14:textId="77777777" w:rsidR="00875FFD" w:rsidRDefault="00875FFD">
            <w:pPr>
              <w:jc w:val="both"/>
              <w:rPr>
                <w:sz w:val="28"/>
                <w:szCs w:val="28"/>
                <w:lang w:val="uz-Cyrl-UZ"/>
              </w:rPr>
            </w:pPr>
          </w:p>
          <w:p w14:paraId="2703ADCC" w14:textId="77777777" w:rsidR="00875FFD" w:rsidRDefault="00875FFD">
            <w:pPr>
              <w:jc w:val="both"/>
              <w:rPr>
                <w:sz w:val="28"/>
                <w:szCs w:val="28"/>
              </w:rPr>
            </w:pPr>
            <w:r>
              <w:rPr>
                <w:sz w:val="28"/>
                <w:szCs w:val="28"/>
              </w:rPr>
              <w:t>Коррекция формы видеосигнала, искаженной влиянием светорассеяния в оптической системе телекамеры на уровне черного.</w:t>
            </w:r>
          </w:p>
        </w:tc>
      </w:tr>
      <w:tr w:rsidR="00875FFD" w:rsidRPr="001C0B4E" w14:paraId="0DEA6567" w14:textId="77777777">
        <w:tc>
          <w:tcPr>
            <w:tcW w:w="3717" w:type="dxa"/>
            <w:shd w:val="clear" w:color="auto" w:fill="auto"/>
          </w:tcPr>
          <w:p w14:paraId="54E86D4E" w14:textId="77777777" w:rsidR="00875FFD" w:rsidRDefault="00875FFD">
            <w:pPr>
              <w:rPr>
                <w:b/>
                <w:sz w:val="28"/>
                <w:szCs w:val="28"/>
              </w:rPr>
            </w:pPr>
          </w:p>
        </w:tc>
        <w:tc>
          <w:tcPr>
            <w:tcW w:w="6092" w:type="dxa"/>
            <w:shd w:val="clear" w:color="auto" w:fill="auto"/>
          </w:tcPr>
          <w:p w14:paraId="73B6317C" w14:textId="77777777" w:rsidR="00875FFD" w:rsidRDefault="00875FFD">
            <w:pPr>
              <w:jc w:val="both"/>
              <w:rPr>
                <w:sz w:val="28"/>
                <w:szCs w:val="28"/>
              </w:rPr>
            </w:pPr>
          </w:p>
          <w:p w14:paraId="2F954E52" w14:textId="77777777" w:rsidR="00875FFD" w:rsidRDefault="00875FFD">
            <w:pPr>
              <w:jc w:val="both"/>
              <w:rPr>
                <w:sz w:val="28"/>
                <w:szCs w:val="28"/>
              </w:rPr>
            </w:pPr>
          </w:p>
        </w:tc>
      </w:tr>
      <w:tr w:rsidR="00875FFD" w:rsidRPr="001C0B4E" w14:paraId="46B3AB52" w14:textId="77777777">
        <w:tc>
          <w:tcPr>
            <w:tcW w:w="3717" w:type="dxa"/>
            <w:shd w:val="clear" w:color="auto" w:fill="auto"/>
          </w:tcPr>
          <w:p w14:paraId="7440CA13" w14:textId="77777777" w:rsidR="00875FFD" w:rsidRDefault="00875FFD">
            <w:pPr>
              <w:rPr>
                <w:b/>
                <w:sz w:val="28"/>
                <w:szCs w:val="28"/>
              </w:rPr>
            </w:pPr>
            <w:proofErr w:type="spellStart"/>
            <w:r>
              <w:rPr>
                <w:b/>
                <w:sz w:val="28"/>
                <w:szCs w:val="28"/>
              </w:rPr>
              <w:t>Ёру</w:t>
            </w:r>
            <w:r w:rsidR="001C0B4E">
              <w:rPr>
                <w:b/>
                <w:sz w:val="28"/>
                <w:szCs w:val="28"/>
              </w:rPr>
              <w:t>ғ</w:t>
            </w:r>
            <w:r>
              <w:rPr>
                <w:b/>
                <w:sz w:val="28"/>
                <w:szCs w:val="28"/>
              </w:rPr>
              <w:t>лик</w:t>
            </w:r>
            <w:proofErr w:type="spellEnd"/>
            <w:r>
              <w:rPr>
                <w:b/>
                <w:sz w:val="28"/>
                <w:szCs w:val="28"/>
              </w:rPr>
              <w:t xml:space="preserve"> </w:t>
            </w:r>
            <w:proofErr w:type="spellStart"/>
            <w:r>
              <w:rPr>
                <w:b/>
                <w:sz w:val="28"/>
                <w:szCs w:val="28"/>
              </w:rPr>
              <w:t>тавсифи</w:t>
            </w:r>
            <w:proofErr w:type="spellEnd"/>
          </w:p>
          <w:p w14:paraId="74953ACD"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световая характеристика</w:t>
            </w:r>
          </w:p>
          <w:p w14:paraId="1BFDCD13" w14:textId="77777777" w:rsidR="00875FFD" w:rsidRDefault="00875FFD">
            <w:pPr>
              <w:rPr>
                <w:b/>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light</w:t>
            </w:r>
            <w:r>
              <w:rPr>
                <w:sz w:val="28"/>
                <w:szCs w:val="28"/>
              </w:rPr>
              <w:t xml:space="preserve"> </w:t>
            </w:r>
            <w:r>
              <w:rPr>
                <w:sz w:val="28"/>
                <w:szCs w:val="28"/>
                <w:lang w:val="en-US"/>
              </w:rPr>
              <w:t>characteristic</w:t>
            </w:r>
          </w:p>
          <w:p w14:paraId="72B11C74" w14:textId="77777777" w:rsidR="00875FFD" w:rsidRDefault="00875FFD">
            <w:pPr>
              <w:rPr>
                <w:sz w:val="28"/>
                <w:szCs w:val="28"/>
              </w:rPr>
            </w:pPr>
          </w:p>
        </w:tc>
        <w:tc>
          <w:tcPr>
            <w:tcW w:w="6092" w:type="dxa"/>
            <w:shd w:val="clear" w:color="auto" w:fill="auto"/>
          </w:tcPr>
          <w:p w14:paraId="0F9D8415" w14:textId="77777777" w:rsidR="00875FFD" w:rsidRDefault="00875FFD">
            <w:pPr>
              <w:jc w:val="both"/>
              <w:rPr>
                <w:sz w:val="28"/>
                <w:szCs w:val="28"/>
              </w:rPr>
            </w:pPr>
            <w:proofErr w:type="spellStart"/>
            <w:r>
              <w:rPr>
                <w:sz w:val="28"/>
                <w:szCs w:val="28"/>
              </w:rPr>
              <w:t>Айлантиргич</w:t>
            </w:r>
            <w:proofErr w:type="spellEnd"/>
            <w:r>
              <w:rPr>
                <w:sz w:val="28"/>
                <w:szCs w:val="28"/>
              </w:rPr>
              <w:t xml:space="preserve"> (</w:t>
            </w:r>
            <w:proofErr w:type="spellStart"/>
            <w:r w:rsidR="001C0B4E">
              <w:rPr>
                <w:sz w:val="28"/>
                <w:szCs w:val="28"/>
              </w:rPr>
              <w:t>ў</w:t>
            </w:r>
            <w:r>
              <w:rPr>
                <w:sz w:val="28"/>
                <w:szCs w:val="28"/>
              </w:rPr>
              <w:t>згартиргич</w:t>
            </w:r>
            <w:proofErr w:type="spellEnd"/>
            <w:r>
              <w:rPr>
                <w:sz w:val="28"/>
                <w:szCs w:val="28"/>
              </w:rPr>
              <w:t xml:space="preserve">) </w:t>
            </w:r>
            <w:proofErr w:type="spellStart"/>
            <w:r>
              <w:rPr>
                <w:sz w:val="28"/>
                <w:szCs w:val="28"/>
              </w:rPr>
              <w:t>чи</w:t>
            </w:r>
            <w:r w:rsidR="001C0B4E">
              <w:rPr>
                <w:sz w:val="28"/>
                <w:szCs w:val="28"/>
              </w:rPr>
              <w:t>қ</w:t>
            </w:r>
            <w:r>
              <w:rPr>
                <w:sz w:val="28"/>
                <w:szCs w:val="28"/>
              </w:rPr>
              <w:t>ишидаги</w:t>
            </w:r>
            <w:proofErr w:type="spellEnd"/>
            <w:r>
              <w:rPr>
                <w:sz w:val="28"/>
                <w:szCs w:val="28"/>
              </w:rPr>
              <w:t xml:space="preserve"> сигнал </w:t>
            </w:r>
            <w:proofErr w:type="spellStart"/>
            <w:r>
              <w:rPr>
                <w:sz w:val="28"/>
                <w:szCs w:val="28"/>
              </w:rPr>
              <w:t>токининг</w:t>
            </w:r>
            <w:proofErr w:type="spellEnd"/>
            <w:r>
              <w:rPr>
                <w:sz w:val="28"/>
                <w:szCs w:val="28"/>
              </w:rPr>
              <w:t xml:space="preserve"> </w:t>
            </w:r>
            <w:proofErr w:type="spellStart"/>
            <w:r>
              <w:rPr>
                <w:sz w:val="28"/>
                <w:szCs w:val="28"/>
              </w:rPr>
              <w:t>унинг</w:t>
            </w:r>
            <w:proofErr w:type="spellEnd"/>
            <w:r>
              <w:rPr>
                <w:sz w:val="28"/>
                <w:szCs w:val="28"/>
              </w:rPr>
              <w:t xml:space="preserve"> </w:t>
            </w:r>
            <w:proofErr w:type="spellStart"/>
            <w:r>
              <w:rPr>
                <w:sz w:val="28"/>
                <w:szCs w:val="28"/>
              </w:rPr>
              <w:t>фотосезгир</w:t>
            </w:r>
            <w:proofErr w:type="spellEnd"/>
            <w:r>
              <w:rPr>
                <w:sz w:val="28"/>
                <w:szCs w:val="28"/>
              </w:rPr>
              <w:t xml:space="preserve"> </w:t>
            </w:r>
            <w:proofErr w:type="spellStart"/>
            <w:r>
              <w:rPr>
                <w:sz w:val="28"/>
                <w:szCs w:val="28"/>
              </w:rPr>
              <w:t>юзаси</w:t>
            </w:r>
            <w:proofErr w:type="spellEnd"/>
            <w:r>
              <w:rPr>
                <w:sz w:val="28"/>
                <w:szCs w:val="28"/>
              </w:rPr>
              <w:t xml:space="preserve"> </w:t>
            </w:r>
            <w:proofErr w:type="spellStart"/>
            <w:r>
              <w:rPr>
                <w:sz w:val="28"/>
                <w:szCs w:val="28"/>
              </w:rPr>
              <w:t>ёритилганлигига</w:t>
            </w:r>
            <w:proofErr w:type="spellEnd"/>
            <w:r>
              <w:rPr>
                <w:sz w:val="28"/>
                <w:szCs w:val="28"/>
              </w:rPr>
              <w:t xml:space="preserve"> </w:t>
            </w:r>
            <w:proofErr w:type="spellStart"/>
            <w:r>
              <w:rPr>
                <w:sz w:val="28"/>
                <w:szCs w:val="28"/>
              </w:rPr>
              <w:t>бо</w:t>
            </w:r>
            <w:r w:rsidR="001C0B4E">
              <w:rPr>
                <w:sz w:val="28"/>
                <w:szCs w:val="28"/>
              </w:rPr>
              <w:t>ғ</w:t>
            </w:r>
            <w:r>
              <w:rPr>
                <w:sz w:val="28"/>
                <w:szCs w:val="28"/>
              </w:rPr>
              <w:t>ли</w:t>
            </w:r>
            <w:r w:rsidR="001C0B4E">
              <w:rPr>
                <w:sz w:val="28"/>
                <w:szCs w:val="28"/>
              </w:rPr>
              <w:t>қ</w:t>
            </w:r>
            <w:r>
              <w:rPr>
                <w:sz w:val="28"/>
                <w:szCs w:val="28"/>
              </w:rPr>
              <w:t>лиги</w:t>
            </w:r>
            <w:proofErr w:type="spellEnd"/>
            <w:r>
              <w:rPr>
                <w:sz w:val="28"/>
                <w:szCs w:val="28"/>
              </w:rPr>
              <w:t>.</w:t>
            </w:r>
          </w:p>
          <w:p w14:paraId="28E0C983" w14:textId="77777777" w:rsidR="00875FFD" w:rsidRDefault="00875FFD">
            <w:pPr>
              <w:jc w:val="both"/>
              <w:rPr>
                <w:sz w:val="28"/>
                <w:szCs w:val="28"/>
              </w:rPr>
            </w:pPr>
          </w:p>
          <w:p w14:paraId="529F5CB0" w14:textId="77777777" w:rsidR="00875FFD" w:rsidRDefault="00875FFD">
            <w:pPr>
              <w:jc w:val="both"/>
              <w:rPr>
                <w:sz w:val="28"/>
                <w:szCs w:val="28"/>
              </w:rPr>
            </w:pPr>
            <w:r>
              <w:rPr>
                <w:sz w:val="28"/>
                <w:szCs w:val="28"/>
              </w:rPr>
              <w:t>Зависимость тока сигнала на выходе преобразователя от освещенности его фоточувствительной поверхности.</w:t>
            </w:r>
          </w:p>
        </w:tc>
      </w:tr>
      <w:tr w:rsidR="00875FFD" w:rsidRPr="001C0B4E" w14:paraId="7C471F90" w14:textId="77777777">
        <w:tc>
          <w:tcPr>
            <w:tcW w:w="3717" w:type="dxa"/>
            <w:shd w:val="clear" w:color="auto" w:fill="auto"/>
          </w:tcPr>
          <w:p w14:paraId="75C04B64" w14:textId="77777777" w:rsidR="00875FFD" w:rsidRDefault="00875FFD">
            <w:pPr>
              <w:rPr>
                <w:b/>
                <w:sz w:val="28"/>
                <w:szCs w:val="28"/>
              </w:rPr>
            </w:pPr>
          </w:p>
        </w:tc>
        <w:tc>
          <w:tcPr>
            <w:tcW w:w="6092" w:type="dxa"/>
            <w:shd w:val="clear" w:color="auto" w:fill="auto"/>
          </w:tcPr>
          <w:p w14:paraId="6D193D07" w14:textId="77777777" w:rsidR="00875FFD" w:rsidRDefault="00875FFD">
            <w:pPr>
              <w:jc w:val="both"/>
              <w:rPr>
                <w:sz w:val="28"/>
                <w:szCs w:val="28"/>
              </w:rPr>
            </w:pPr>
          </w:p>
        </w:tc>
      </w:tr>
      <w:tr w:rsidR="00875FFD" w:rsidRPr="001C0B4E" w14:paraId="174E7278" w14:textId="77777777">
        <w:tc>
          <w:tcPr>
            <w:tcW w:w="3717" w:type="dxa"/>
            <w:shd w:val="clear" w:color="auto" w:fill="auto"/>
          </w:tcPr>
          <w:p w14:paraId="4F92D86A" w14:textId="77777777" w:rsidR="00875FFD" w:rsidRDefault="00875FFD">
            <w:pPr>
              <w:rPr>
                <w:b/>
                <w:sz w:val="28"/>
                <w:szCs w:val="28"/>
              </w:rPr>
            </w:pPr>
            <w:proofErr w:type="spellStart"/>
            <w:r>
              <w:rPr>
                <w:b/>
                <w:sz w:val="28"/>
                <w:szCs w:val="28"/>
              </w:rPr>
              <w:t>Ёру</w:t>
            </w:r>
            <w:r w:rsidR="001C0B4E">
              <w:rPr>
                <w:b/>
                <w:sz w:val="28"/>
                <w:szCs w:val="28"/>
              </w:rPr>
              <w:t>ғ</w:t>
            </w:r>
            <w:r>
              <w:rPr>
                <w:b/>
                <w:sz w:val="28"/>
                <w:szCs w:val="28"/>
              </w:rPr>
              <w:t>лик</w:t>
            </w:r>
            <w:proofErr w:type="spellEnd"/>
            <w:r>
              <w:rPr>
                <w:b/>
                <w:sz w:val="28"/>
                <w:szCs w:val="28"/>
              </w:rPr>
              <w:t xml:space="preserve"> </w:t>
            </w:r>
            <w:proofErr w:type="spellStart"/>
            <w:r>
              <w:rPr>
                <w:b/>
                <w:sz w:val="28"/>
                <w:szCs w:val="28"/>
              </w:rPr>
              <w:t>т</w:t>
            </w:r>
            <w:r w:rsidR="001C0B4E">
              <w:rPr>
                <w:b/>
                <w:sz w:val="28"/>
                <w:szCs w:val="28"/>
              </w:rPr>
              <w:t>ў</w:t>
            </w:r>
            <w:r>
              <w:rPr>
                <w:b/>
                <w:sz w:val="28"/>
                <w:szCs w:val="28"/>
              </w:rPr>
              <w:t>л</w:t>
            </w:r>
            <w:r w:rsidR="001C0B4E">
              <w:rPr>
                <w:b/>
                <w:sz w:val="28"/>
                <w:szCs w:val="28"/>
              </w:rPr>
              <w:t>қ</w:t>
            </w:r>
            <w:r>
              <w:rPr>
                <w:b/>
                <w:sz w:val="28"/>
                <w:szCs w:val="28"/>
              </w:rPr>
              <w:t>ини</w:t>
            </w:r>
            <w:proofErr w:type="spellEnd"/>
          </w:p>
          <w:p w14:paraId="4F853326"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световая волна</w:t>
            </w:r>
          </w:p>
          <w:p w14:paraId="44080E13"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light</w:t>
            </w:r>
            <w:r>
              <w:rPr>
                <w:sz w:val="28"/>
                <w:szCs w:val="28"/>
              </w:rPr>
              <w:t xml:space="preserve"> </w:t>
            </w:r>
            <w:r>
              <w:rPr>
                <w:sz w:val="28"/>
                <w:szCs w:val="28"/>
                <w:lang w:val="en-US"/>
              </w:rPr>
              <w:t>wave</w:t>
            </w:r>
          </w:p>
          <w:p w14:paraId="0410BD82" w14:textId="77777777" w:rsidR="00875FFD" w:rsidRDefault="00875FFD">
            <w:pPr>
              <w:rPr>
                <w:sz w:val="28"/>
                <w:szCs w:val="28"/>
              </w:rPr>
            </w:pPr>
          </w:p>
        </w:tc>
        <w:tc>
          <w:tcPr>
            <w:tcW w:w="6092" w:type="dxa"/>
            <w:shd w:val="clear" w:color="auto" w:fill="auto"/>
          </w:tcPr>
          <w:p w14:paraId="1142C619" w14:textId="77777777" w:rsidR="00875FFD" w:rsidRDefault="00875FFD">
            <w:pPr>
              <w:jc w:val="both"/>
              <w:rPr>
                <w:sz w:val="28"/>
                <w:szCs w:val="28"/>
              </w:rPr>
            </w:pPr>
            <w:proofErr w:type="spellStart"/>
            <w:r>
              <w:rPr>
                <w:sz w:val="28"/>
                <w:szCs w:val="28"/>
              </w:rPr>
              <w:t>Т</w:t>
            </w:r>
            <w:r w:rsidR="001C0B4E">
              <w:rPr>
                <w:sz w:val="28"/>
                <w:szCs w:val="28"/>
              </w:rPr>
              <w:t>ў</w:t>
            </w:r>
            <w:r>
              <w:rPr>
                <w:sz w:val="28"/>
                <w:szCs w:val="28"/>
              </w:rPr>
              <w:t>л</w:t>
            </w:r>
            <w:r w:rsidR="001C0B4E">
              <w:rPr>
                <w:sz w:val="28"/>
                <w:szCs w:val="28"/>
              </w:rPr>
              <w:t>қ</w:t>
            </w:r>
            <w:r>
              <w:rPr>
                <w:sz w:val="28"/>
                <w:szCs w:val="28"/>
              </w:rPr>
              <w:t>ин</w:t>
            </w:r>
            <w:proofErr w:type="spellEnd"/>
            <w:r>
              <w:rPr>
                <w:sz w:val="28"/>
                <w:szCs w:val="28"/>
              </w:rPr>
              <w:t xml:space="preserve"> </w:t>
            </w:r>
            <w:proofErr w:type="spellStart"/>
            <w:r>
              <w:rPr>
                <w:sz w:val="28"/>
                <w:szCs w:val="28"/>
              </w:rPr>
              <w:t>узунлиги</w:t>
            </w:r>
            <w:proofErr w:type="spellEnd"/>
            <w:r>
              <w:rPr>
                <w:sz w:val="28"/>
                <w:szCs w:val="28"/>
              </w:rPr>
              <w:t xml:space="preserve"> </w:t>
            </w:r>
            <w:proofErr w:type="spellStart"/>
            <w:r>
              <w:rPr>
                <w:sz w:val="28"/>
                <w:szCs w:val="28"/>
              </w:rPr>
              <w:t>к</w:t>
            </w:r>
            <w:r w:rsidR="001C0B4E">
              <w:rPr>
                <w:sz w:val="28"/>
                <w:szCs w:val="28"/>
              </w:rPr>
              <w:t>ў</w:t>
            </w:r>
            <w:r>
              <w:rPr>
                <w:sz w:val="28"/>
                <w:szCs w:val="28"/>
              </w:rPr>
              <w:t>ринадиган</w:t>
            </w:r>
            <w:proofErr w:type="spellEnd"/>
            <w:r>
              <w:rPr>
                <w:sz w:val="28"/>
                <w:szCs w:val="28"/>
              </w:rPr>
              <w:t xml:space="preserve"> </w:t>
            </w:r>
            <w:proofErr w:type="spellStart"/>
            <w:r>
              <w:rPr>
                <w:sz w:val="28"/>
                <w:szCs w:val="28"/>
              </w:rPr>
              <w:t>нурланиш</w:t>
            </w:r>
            <w:proofErr w:type="spellEnd"/>
            <w:r>
              <w:rPr>
                <w:sz w:val="28"/>
                <w:szCs w:val="28"/>
              </w:rPr>
              <w:t xml:space="preserve"> </w:t>
            </w:r>
            <w:proofErr w:type="spellStart"/>
            <w:r>
              <w:rPr>
                <w:sz w:val="28"/>
                <w:szCs w:val="28"/>
              </w:rPr>
              <w:t>спектри</w:t>
            </w:r>
            <w:proofErr w:type="spellEnd"/>
            <w:r>
              <w:rPr>
                <w:sz w:val="28"/>
                <w:szCs w:val="28"/>
              </w:rPr>
              <w:t xml:space="preserve"> </w:t>
            </w:r>
            <w:proofErr w:type="spellStart"/>
            <w:r>
              <w:rPr>
                <w:sz w:val="28"/>
                <w:szCs w:val="28"/>
              </w:rPr>
              <w:t>т</w:t>
            </w:r>
            <w:r w:rsidR="001C0B4E">
              <w:rPr>
                <w:sz w:val="28"/>
                <w:szCs w:val="28"/>
              </w:rPr>
              <w:t>ў</w:t>
            </w:r>
            <w:r>
              <w:rPr>
                <w:sz w:val="28"/>
                <w:szCs w:val="28"/>
              </w:rPr>
              <w:t>л</w:t>
            </w:r>
            <w:r w:rsidR="001C0B4E">
              <w:rPr>
                <w:sz w:val="28"/>
                <w:szCs w:val="28"/>
              </w:rPr>
              <w:t>қ</w:t>
            </w:r>
            <w:r>
              <w:rPr>
                <w:sz w:val="28"/>
                <w:szCs w:val="28"/>
              </w:rPr>
              <w:t>ин</w:t>
            </w:r>
            <w:proofErr w:type="spellEnd"/>
            <w:r>
              <w:rPr>
                <w:sz w:val="28"/>
                <w:szCs w:val="28"/>
              </w:rPr>
              <w:t xml:space="preserve"> </w:t>
            </w:r>
            <w:proofErr w:type="spellStart"/>
            <w:r>
              <w:rPr>
                <w:sz w:val="28"/>
                <w:szCs w:val="28"/>
              </w:rPr>
              <w:t>узунликлари</w:t>
            </w:r>
            <w:proofErr w:type="spellEnd"/>
            <w:r>
              <w:rPr>
                <w:sz w:val="28"/>
                <w:szCs w:val="28"/>
              </w:rPr>
              <w:t xml:space="preserve"> </w:t>
            </w:r>
            <w:proofErr w:type="spellStart"/>
            <w:r>
              <w:rPr>
                <w:sz w:val="28"/>
                <w:szCs w:val="28"/>
              </w:rPr>
              <w:t>диапазонида</w:t>
            </w:r>
            <w:proofErr w:type="spellEnd"/>
            <w:r>
              <w:rPr>
                <w:sz w:val="28"/>
                <w:szCs w:val="28"/>
              </w:rPr>
              <w:t xml:space="preserve"> </w:t>
            </w:r>
            <w:proofErr w:type="spellStart"/>
            <w:r>
              <w:rPr>
                <w:sz w:val="28"/>
                <w:szCs w:val="28"/>
              </w:rPr>
              <w:t>ётувчи</w:t>
            </w:r>
            <w:proofErr w:type="spellEnd"/>
            <w:r>
              <w:rPr>
                <w:sz w:val="28"/>
                <w:szCs w:val="28"/>
              </w:rPr>
              <w:t xml:space="preserve"> электромагнит </w:t>
            </w:r>
            <w:proofErr w:type="spellStart"/>
            <w:r>
              <w:rPr>
                <w:sz w:val="28"/>
                <w:szCs w:val="28"/>
              </w:rPr>
              <w:t>т</w:t>
            </w:r>
            <w:r w:rsidR="001C0B4E">
              <w:rPr>
                <w:sz w:val="28"/>
                <w:szCs w:val="28"/>
              </w:rPr>
              <w:t>ў</w:t>
            </w:r>
            <w:r>
              <w:rPr>
                <w:sz w:val="28"/>
                <w:szCs w:val="28"/>
              </w:rPr>
              <w:t>л</w:t>
            </w:r>
            <w:r w:rsidR="001C0B4E">
              <w:rPr>
                <w:sz w:val="28"/>
                <w:szCs w:val="28"/>
              </w:rPr>
              <w:t>қ</w:t>
            </w:r>
            <w:r>
              <w:rPr>
                <w:sz w:val="28"/>
                <w:szCs w:val="28"/>
              </w:rPr>
              <w:t>ин</w:t>
            </w:r>
            <w:proofErr w:type="spellEnd"/>
            <w:r>
              <w:rPr>
                <w:sz w:val="28"/>
                <w:szCs w:val="28"/>
              </w:rPr>
              <w:t>.</w:t>
            </w:r>
          </w:p>
          <w:p w14:paraId="49B66474" w14:textId="77777777" w:rsidR="00875FFD" w:rsidRDefault="00875FFD">
            <w:pPr>
              <w:jc w:val="both"/>
              <w:rPr>
                <w:sz w:val="28"/>
                <w:szCs w:val="28"/>
              </w:rPr>
            </w:pPr>
          </w:p>
          <w:p w14:paraId="753898E5" w14:textId="77777777" w:rsidR="00875FFD" w:rsidRDefault="00875FFD">
            <w:pPr>
              <w:jc w:val="both"/>
              <w:rPr>
                <w:sz w:val="28"/>
                <w:szCs w:val="28"/>
              </w:rPr>
            </w:pPr>
            <w:r>
              <w:rPr>
                <w:sz w:val="28"/>
                <w:szCs w:val="28"/>
              </w:rPr>
              <w:t>Электромагнитная волна в диапазоне длин волн спектра видимого излучения.</w:t>
            </w:r>
          </w:p>
        </w:tc>
      </w:tr>
      <w:tr w:rsidR="00875FFD" w:rsidRPr="001C0B4E" w14:paraId="1D5A5E6B" w14:textId="77777777">
        <w:tc>
          <w:tcPr>
            <w:tcW w:w="3717" w:type="dxa"/>
            <w:shd w:val="clear" w:color="auto" w:fill="auto"/>
          </w:tcPr>
          <w:p w14:paraId="378A2103" w14:textId="77777777" w:rsidR="00875FFD" w:rsidRDefault="00875FFD">
            <w:pPr>
              <w:rPr>
                <w:sz w:val="28"/>
                <w:szCs w:val="28"/>
              </w:rPr>
            </w:pPr>
          </w:p>
        </w:tc>
        <w:tc>
          <w:tcPr>
            <w:tcW w:w="6092" w:type="dxa"/>
            <w:shd w:val="clear" w:color="auto" w:fill="auto"/>
          </w:tcPr>
          <w:p w14:paraId="49214B81" w14:textId="77777777" w:rsidR="00875FFD" w:rsidRDefault="00875FFD">
            <w:pPr>
              <w:jc w:val="both"/>
              <w:rPr>
                <w:sz w:val="28"/>
                <w:szCs w:val="28"/>
              </w:rPr>
            </w:pPr>
          </w:p>
        </w:tc>
      </w:tr>
      <w:tr w:rsidR="00875FFD" w:rsidRPr="001C0B4E" w14:paraId="360683DF" w14:textId="77777777">
        <w:tc>
          <w:tcPr>
            <w:tcW w:w="3717" w:type="dxa"/>
            <w:shd w:val="clear" w:color="auto" w:fill="auto"/>
          </w:tcPr>
          <w:p w14:paraId="2EE4FE72" w14:textId="77777777" w:rsidR="00875FFD" w:rsidRDefault="00875FFD">
            <w:pPr>
              <w:rPr>
                <w:b/>
                <w:sz w:val="28"/>
                <w:szCs w:val="28"/>
              </w:rPr>
            </w:pPr>
            <w:proofErr w:type="spellStart"/>
            <w:r>
              <w:rPr>
                <w:b/>
                <w:sz w:val="28"/>
                <w:szCs w:val="28"/>
              </w:rPr>
              <w:t>Ёру</w:t>
            </w:r>
            <w:r w:rsidR="001C0B4E">
              <w:rPr>
                <w:b/>
                <w:sz w:val="28"/>
                <w:szCs w:val="28"/>
              </w:rPr>
              <w:t>ғ</w:t>
            </w:r>
            <w:r>
              <w:rPr>
                <w:b/>
                <w:sz w:val="28"/>
                <w:szCs w:val="28"/>
              </w:rPr>
              <w:t>лик</w:t>
            </w:r>
            <w:proofErr w:type="spellEnd"/>
            <w:r>
              <w:rPr>
                <w:b/>
                <w:sz w:val="28"/>
                <w:szCs w:val="28"/>
              </w:rPr>
              <w:t xml:space="preserve"> </w:t>
            </w:r>
            <w:proofErr w:type="spellStart"/>
            <w:r>
              <w:rPr>
                <w:b/>
                <w:sz w:val="28"/>
                <w:szCs w:val="28"/>
              </w:rPr>
              <w:t>эталони</w:t>
            </w:r>
            <w:proofErr w:type="spellEnd"/>
          </w:p>
          <w:p w14:paraId="22023182"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световой эталон</w:t>
            </w:r>
          </w:p>
          <w:p w14:paraId="493216C0" w14:textId="77777777" w:rsidR="00875FFD" w:rsidRDefault="00875FFD">
            <w:pPr>
              <w:rPr>
                <w:b/>
                <w:sz w:val="28"/>
                <w:szCs w:val="28"/>
              </w:rPr>
            </w:pPr>
            <w:proofErr w:type="spellStart"/>
            <w:r>
              <w:rPr>
                <w:b/>
                <w:sz w:val="28"/>
                <w:szCs w:val="28"/>
                <w:lang w:val="en-US"/>
              </w:rPr>
              <w:t>en</w:t>
            </w:r>
            <w:proofErr w:type="spellEnd"/>
            <w:r>
              <w:rPr>
                <w:b/>
                <w:sz w:val="28"/>
                <w:szCs w:val="28"/>
              </w:rPr>
              <w:t xml:space="preserve"> - </w:t>
            </w:r>
            <w:proofErr w:type="spellStart"/>
            <w:r>
              <w:rPr>
                <w:sz w:val="28"/>
                <w:szCs w:val="28"/>
                <w:lang w:val="en-US"/>
              </w:rPr>
              <w:t>phometric</w:t>
            </w:r>
            <w:proofErr w:type="spellEnd"/>
            <w:r>
              <w:rPr>
                <w:sz w:val="28"/>
                <w:szCs w:val="28"/>
              </w:rPr>
              <w:t xml:space="preserve"> </w:t>
            </w:r>
            <w:r>
              <w:rPr>
                <w:sz w:val="28"/>
                <w:szCs w:val="28"/>
                <w:lang w:val="en-US"/>
              </w:rPr>
              <w:t>standard</w:t>
            </w:r>
          </w:p>
          <w:p w14:paraId="219FAB61" w14:textId="77777777" w:rsidR="00875FFD" w:rsidRDefault="00875FFD">
            <w:pPr>
              <w:rPr>
                <w:sz w:val="28"/>
                <w:szCs w:val="28"/>
              </w:rPr>
            </w:pPr>
          </w:p>
        </w:tc>
        <w:tc>
          <w:tcPr>
            <w:tcW w:w="6092" w:type="dxa"/>
            <w:shd w:val="clear" w:color="auto" w:fill="auto"/>
          </w:tcPr>
          <w:p w14:paraId="057E63BC" w14:textId="77777777" w:rsidR="00875FFD" w:rsidRDefault="00875FFD">
            <w:pPr>
              <w:jc w:val="both"/>
              <w:rPr>
                <w:sz w:val="28"/>
                <w:szCs w:val="28"/>
              </w:rPr>
            </w:pPr>
            <w:proofErr w:type="spellStart"/>
            <w:r>
              <w:rPr>
                <w:sz w:val="28"/>
                <w:szCs w:val="28"/>
              </w:rPr>
              <w:t>Максимал</w:t>
            </w:r>
            <w:proofErr w:type="spellEnd"/>
            <w:r>
              <w:rPr>
                <w:sz w:val="28"/>
                <w:szCs w:val="28"/>
              </w:rPr>
              <w:t xml:space="preserve"> </w:t>
            </w:r>
            <w:proofErr w:type="spellStart"/>
            <w:r>
              <w:rPr>
                <w:sz w:val="28"/>
                <w:szCs w:val="28"/>
              </w:rPr>
              <w:t>ани</w:t>
            </w:r>
            <w:r w:rsidR="001C0B4E">
              <w:rPr>
                <w:sz w:val="28"/>
                <w:szCs w:val="28"/>
              </w:rPr>
              <w:t>қ</w:t>
            </w:r>
            <w:r>
              <w:rPr>
                <w:sz w:val="28"/>
                <w:szCs w:val="28"/>
              </w:rPr>
              <w:t>ликка</w:t>
            </w:r>
            <w:proofErr w:type="spellEnd"/>
            <w:r>
              <w:rPr>
                <w:sz w:val="28"/>
                <w:szCs w:val="28"/>
              </w:rPr>
              <w:t xml:space="preserve"> </w:t>
            </w:r>
            <w:proofErr w:type="spellStart"/>
            <w:r>
              <w:rPr>
                <w:sz w:val="28"/>
                <w:szCs w:val="28"/>
              </w:rPr>
              <w:t>эришиладиган</w:t>
            </w:r>
            <w:proofErr w:type="spellEnd"/>
            <w:r>
              <w:rPr>
                <w:sz w:val="28"/>
                <w:szCs w:val="28"/>
              </w:rPr>
              <w:t xml:space="preserve"> </w:t>
            </w:r>
            <w:proofErr w:type="spellStart"/>
            <w:r>
              <w:rPr>
                <w:sz w:val="28"/>
                <w:szCs w:val="28"/>
              </w:rPr>
              <w:t>ёру</w:t>
            </w:r>
            <w:r w:rsidR="001C0B4E">
              <w:rPr>
                <w:sz w:val="28"/>
                <w:szCs w:val="28"/>
              </w:rPr>
              <w:t>ғ</w:t>
            </w:r>
            <w:r>
              <w:rPr>
                <w:sz w:val="28"/>
                <w:szCs w:val="28"/>
              </w:rPr>
              <w:t>лик</w:t>
            </w:r>
            <w:proofErr w:type="spellEnd"/>
            <w:r>
              <w:rPr>
                <w:sz w:val="28"/>
                <w:szCs w:val="28"/>
              </w:rPr>
              <w:t xml:space="preserve"> </w:t>
            </w:r>
            <w:proofErr w:type="spellStart"/>
            <w:r>
              <w:rPr>
                <w:sz w:val="28"/>
                <w:szCs w:val="28"/>
              </w:rPr>
              <w:t>бирликлари</w:t>
            </w:r>
            <w:proofErr w:type="spellEnd"/>
            <w:r>
              <w:rPr>
                <w:sz w:val="28"/>
                <w:szCs w:val="28"/>
              </w:rPr>
              <w:t xml:space="preserve"> </w:t>
            </w:r>
            <w:proofErr w:type="spellStart"/>
            <w:r w:rsidR="001C0B4E">
              <w:rPr>
                <w:sz w:val="28"/>
                <w:szCs w:val="28"/>
              </w:rPr>
              <w:t>ў</w:t>
            </w:r>
            <w:r>
              <w:rPr>
                <w:sz w:val="28"/>
                <w:szCs w:val="28"/>
              </w:rPr>
              <w:t>лчови</w:t>
            </w:r>
            <w:proofErr w:type="spellEnd"/>
            <w:r>
              <w:rPr>
                <w:sz w:val="28"/>
                <w:szCs w:val="28"/>
              </w:rPr>
              <w:t xml:space="preserve">. </w:t>
            </w:r>
            <w:proofErr w:type="spellStart"/>
            <w:r>
              <w:rPr>
                <w:sz w:val="28"/>
                <w:szCs w:val="28"/>
              </w:rPr>
              <w:t>Асосий</w:t>
            </w:r>
            <w:proofErr w:type="spellEnd"/>
            <w:r>
              <w:rPr>
                <w:sz w:val="28"/>
                <w:szCs w:val="28"/>
              </w:rPr>
              <w:t xml:space="preserve"> эталон, эталон-копия </w:t>
            </w:r>
            <w:proofErr w:type="spellStart"/>
            <w:r>
              <w:rPr>
                <w:sz w:val="28"/>
                <w:szCs w:val="28"/>
              </w:rPr>
              <w:t>ва</w:t>
            </w:r>
            <w:proofErr w:type="spellEnd"/>
            <w:r>
              <w:rPr>
                <w:sz w:val="28"/>
                <w:szCs w:val="28"/>
              </w:rPr>
              <w:t xml:space="preserve"> </w:t>
            </w:r>
            <w:proofErr w:type="spellStart"/>
            <w:r>
              <w:rPr>
                <w:sz w:val="28"/>
                <w:szCs w:val="28"/>
              </w:rPr>
              <w:t>ишчи</w:t>
            </w:r>
            <w:proofErr w:type="spellEnd"/>
            <w:r>
              <w:rPr>
                <w:sz w:val="28"/>
                <w:szCs w:val="28"/>
              </w:rPr>
              <w:t xml:space="preserve"> </w:t>
            </w:r>
            <w:proofErr w:type="spellStart"/>
            <w:r>
              <w:rPr>
                <w:sz w:val="28"/>
                <w:szCs w:val="28"/>
              </w:rPr>
              <w:t>эталонлар</w:t>
            </w:r>
            <w:proofErr w:type="spellEnd"/>
            <w:r>
              <w:rPr>
                <w:sz w:val="28"/>
                <w:szCs w:val="28"/>
              </w:rPr>
              <w:t xml:space="preserve"> </w:t>
            </w:r>
            <w:proofErr w:type="spellStart"/>
            <w:r>
              <w:rPr>
                <w:sz w:val="28"/>
                <w:szCs w:val="28"/>
              </w:rPr>
              <w:t>фар</w:t>
            </w:r>
            <w:r w:rsidR="001C0B4E">
              <w:rPr>
                <w:sz w:val="28"/>
                <w:szCs w:val="28"/>
              </w:rPr>
              <w:t>қ</w:t>
            </w:r>
            <w:r>
              <w:rPr>
                <w:sz w:val="28"/>
                <w:szCs w:val="28"/>
              </w:rPr>
              <w:t>ланади</w:t>
            </w:r>
            <w:proofErr w:type="spellEnd"/>
            <w:r>
              <w:rPr>
                <w:sz w:val="28"/>
                <w:szCs w:val="28"/>
              </w:rPr>
              <w:t>.</w:t>
            </w:r>
          </w:p>
          <w:p w14:paraId="5CC4DF50" w14:textId="77777777" w:rsidR="00875FFD" w:rsidRDefault="00875FFD">
            <w:pPr>
              <w:jc w:val="both"/>
              <w:rPr>
                <w:sz w:val="28"/>
                <w:szCs w:val="28"/>
              </w:rPr>
            </w:pPr>
          </w:p>
          <w:p w14:paraId="07B7ECDD" w14:textId="77777777" w:rsidR="00875FFD" w:rsidRDefault="00875FFD">
            <w:pPr>
              <w:jc w:val="both"/>
              <w:rPr>
                <w:sz w:val="28"/>
                <w:szCs w:val="28"/>
              </w:rPr>
            </w:pPr>
            <w:r>
              <w:rPr>
                <w:sz w:val="28"/>
                <w:szCs w:val="28"/>
              </w:rPr>
              <w:t>Мера, воспроизводящая с максимально достижимой точностью световые единицы. Световые эталоны подразделяются на основные эталоны, эталоны-копии и рабочие эталоны.</w:t>
            </w:r>
          </w:p>
        </w:tc>
      </w:tr>
      <w:tr w:rsidR="00875FFD" w:rsidRPr="001C0B4E" w14:paraId="4B6DFDA5" w14:textId="77777777">
        <w:tc>
          <w:tcPr>
            <w:tcW w:w="3717" w:type="dxa"/>
            <w:shd w:val="clear" w:color="auto" w:fill="auto"/>
          </w:tcPr>
          <w:p w14:paraId="32FDD495" w14:textId="77777777" w:rsidR="00875FFD" w:rsidRDefault="00875FFD">
            <w:pPr>
              <w:rPr>
                <w:b/>
                <w:sz w:val="28"/>
                <w:szCs w:val="28"/>
              </w:rPr>
            </w:pPr>
          </w:p>
        </w:tc>
        <w:tc>
          <w:tcPr>
            <w:tcW w:w="6092" w:type="dxa"/>
            <w:shd w:val="clear" w:color="auto" w:fill="auto"/>
          </w:tcPr>
          <w:p w14:paraId="4ED13869" w14:textId="77777777" w:rsidR="00875FFD" w:rsidRDefault="00875FFD">
            <w:pPr>
              <w:jc w:val="both"/>
              <w:rPr>
                <w:sz w:val="28"/>
                <w:szCs w:val="28"/>
              </w:rPr>
            </w:pPr>
          </w:p>
        </w:tc>
      </w:tr>
      <w:tr w:rsidR="00875FFD" w:rsidRPr="001C0B4E" w14:paraId="1831A402" w14:textId="77777777">
        <w:tc>
          <w:tcPr>
            <w:tcW w:w="3717" w:type="dxa"/>
            <w:shd w:val="clear" w:color="auto" w:fill="auto"/>
          </w:tcPr>
          <w:p w14:paraId="55A87330" w14:textId="77777777" w:rsidR="00875FFD" w:rsidRDefault="00875FFD">
            <w:pPr>
              <w:rPr>
                <w:b/>
                <w:sz w:val="28"/>
                <w:szCs w:val="28"/>
              </w:rPr>
            </w:pPr>
            <w:proofErr w:type="spellStart"/>
            <w:r>
              <w:rPr>
                <w:b/>
                <w:sz w:val="28"/>
                <w:szCs w:val="28"/>
              </w:rPr>
              <w:t>Ёру</w:t>
            </w:r>
            <w:r w:rsidR="001C0B4E">
              <w:rPr>
                <w:b/>
                <w:sz w:val="28"/>
                <w:szCs w:val="28"/>
              </w:rPr>
              <w:t>ғ</w:t>
            </w:r>
            <w:r>
              <w:rPr>
                <w:b/>
                <w:sz w:val="28"/>
                <w:szCs w:val="28"/>
              </w:rPr>
              <w:t>лик</w:t>
            </w:r>
            <w:proofErr w:type="spellEnd"/>
            <w:r>
              <w:rPr>
                <w:b/>
                <w:sz w:val="28"/>
                <w:szCs w:val="28"/>
              </w:rPr>
              <w:t xml:space="preserve"> </w:t>
            </w:r>
            <w:proofErr w:type="spellStart"/>
            <w:r>
              <w:rPr>
                <w:b/>
                <w:sz w:val="28"/>
                <w:szCs w:val="28"/>
              </w:rPr>
              <w:t>ютилишининг</w:t>
            </w:r>
            <w:proofErr w:type="spellEnd"/>
            <w:r>
              <w:rPr>
                <w:b/>
                <w:sz w:val="28"/>
                <w:szCs w:val="28"/>
              </w:rPr>
              <w:br/>
            </w:r>
            <w:proofErr w:type="spellStart"/>
            <w:r>
              <w:rPr>
                <w:b/>
                <w:sz w:val="28"/>
                <w:szCs w:val="28"/>
              </w:rPr>
              <w:t>мутла</w:t>
            </w:r>
            <w:r w:rsidR="001C0B4E">
              <w:rPr>
                <w:b/>
                <w:sz w:val="28"/>
                <w:szCs w:val="28"/>
              </w:rPr>
              <w:t>қ</w:t>
            </w:r>
            <w:proofErr w:type="spellEnd"/>
            <w:r>
              <w:rPr>
                <w:b/>
                <w:sz w:val="28"/>
                <w:szCs w:val="28"/>
              </w:rPr>
              <w:t xml:space="preserve"> </w:t>
            </w:r>
            <w:proofErr w:type="spellStart"/>
            <w:r>
              <w:rPr>
                <w:b/>
                <w:sz w:val="28"/>
                <w:szCs w:val="28"/>
              </w:rPr>
              <w:t>к</w:t>
            </w:r>
            <w:r w:rsidR="001C0B4E">
              <w:rPr>
                <w:b/>
                <w:sz w:val="28"/>
                <w:szCs w:val="28"/>
              </w:rPr>
              <w:t>ў</w:t>
            </w:r>
            <w:r>
              <w:rPr>
                <w:b/>
                <w:sz w:val="28"/>
                <w:szCs w:val="28"/>
              </w:rPr>
              <w:t>рсаткичи</w:t>
            </w:r>
            <w:proofErr w:type="spellEnd"/>
          </w:p>
          <w:p w14:paraId="3A57E6E2"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абсолютный показатель поглощения света</w:t>
            </w:r>
          </w:p>
          <w:p w14:paraId="59413BE6" w14:textId="77777777" w:rsidR="00875FFD" w:rsidRDefault="00875FFD">
            <w:pPr>
              <w:rPr>
                <w:sz w:val="28"/>
                <w:szCs w:val="28"/>
                <w:lang w:val="en-US"/>
              </w:rPr>
            </w:pPr>
            <w:proofErr w:type="spellStart"/>
            <w:r>
              <w:rPr>
                <w:b/>
                <w:sz w:val="28"/>
                <w:szCs w:val="28"/>
                <w:lang w:val="en-US"/>
              </w:rPr>
              <w:lastRenderedPageBreak/>
              <w:t>en</w:t>
            </w:r>
            <w:proofErr w:type="spellEnd"/>
            <w:r>
              <w:rPr>
                <w:b/>
                <w:sz w:val="28"/>
                <w:szCs w:val="28"/>
                <w:lang w:val="en-US"/>
              </w:rPr>
              <w:t xml:space="preserve"> -</w:t>
            </w:r>
            <w:r>
              <w:rPr>
                <w:sz w:val="28"/>
                <w:szCs w:val="28"/>
                <w:lang w:val="en-US"/>
              </w:rPr>
              <w:t xml:space="preserve"> light absorption absolute factor </w:t>
            </w:r>
          </w:p>
        </w:tc>
        <w:tc>
          <w:tcPr>
            <w:tcW w:w="6092" w:type="dxa"/>
            <w:shd w:val="clear" w:color="auto" w:fill="auto"/>
          </w:tcPr>
          <w:p w14:paraId="36A3D18E" w14:textId="77777777" w:rsidR="00875FFD" w:rsidRDefault="00875FFD">
            <w:pPr>
              <w:jc w:val="both"/>
              <w:rPr>
                <w:sz w:val="28"/>
                <w:szCs w:val="28"/>
                <w:lang w:val="uz-Cyrl-UZ"/>
              </w:rPr>
            </w:pPr>
            <w:proofErr w:type="spellStart"/>
            <w:r>
              <w:rPr>
                <w:sz w:val="28"/>
                <w:szCs w:val="28"/>
              </w:rPr>
              <w:lastRenderedPageBreak/>
              <w:t>Ёру</w:t>
            </w:r>
            <w:r w:rsidR="001C0B4E">
              <w:rPr>
                <w:sz w:val="28"/>
                <w:szCs w:val="28"/>
              </w:rPr>
              <w:t>ғ</w:t>
            </w:r>
            <w:r>
              <w:rPr>
                <w:sz w:val="28"/>
                <w:szCs w:val="28"/>
              </w:rPr>
              <w:t>ликнинг</w:t>
            </w:r>
            <w:proofErr w:type="spellEnd"/>
            <w:r>
              <w:rPr>
                <w:sz w:val="28"/>
                <w:szCs w:val="28"/>
                <w:lang w:val="en-US"/>
              </w:rPr>
              <w:t xml:space="preserve"> </w:t>
            </w:r>
            <w:proofErr w:type="spellStart"/>
            <w:r>
              <w:rPr>
                <w:sz w:val="28"/>
                <w:szCs w:val="28"/>
              </w:rPr>
              <w:t>вакуумдаги</w:t>
            </w:r>
            <w:proofErr w:type="spellEnd"/>
            <w:r>
              <w:rPr>
                <w:sz w:val="28"/>
                <w:szCs w:val="28"/>
                <w:lang w:val="en-US"/>
              </w:rPr>
              <w:t xml:space="preserve"> </w:t>
            </w:r>
            <w:proofErr w:type="spellStart"/>
            <w:r>
              <w:rPr>
                <w:sz w:val="28"/>
                <w:szCs w:val="28"/>
              </w:rPr>
              <w:t>фазавий</w:t>
            </w:r>
            <w:proofErr w:type="spellEnd"/>
            <w:r>
              <w:rPr>
                <w:sz w:val="28"/>
                <w:szCs w:val="28"/>
                <w:lang w:val="en-US"/>
              </w:rPr>
              <w:t xml:space="preserve"> </w:t>
            </w:r>
            <w:proofErr w:type="spellStart"/>
            <w:r>
              <w:rPr>
                <w:sz w:val="28"/>
                <w:szCs w:val="28"/>
              </w:rPr>
              <w:t>тезлигининг</w:t>
            </w:r>
            <w:proofErr w:type="spellEnd"/>
            <w:r>
              <w:rPr>
                <w:sz w:val="28"/>
                <w:szCs w:val="28"/>
                <w:lang w:val="en-US"/>
              </w:rPr>
              <w:t xml:space="preserve"> </w:t>
            </w:r>
            <w:proofErr w:type="spellStart"/>
            <w:r>
              <w:rPr>
                <w:sz w:val="28"/>
                <w:szCs w:val="28"/>
              </w:rPr>
              <w:t>му</w:t>
            </w:r>
            <w:r w:rsidR="001C0B4E">
              <w:rPr>
                <w:sz w:val="28"/>
                <w:szCs w:val="28"/>
              </w:rPr>
              <w:t>ҳ</w:t>
            </w:r>
            <w:r>
              <w:rPr>
                <w:sz w:val="28"/>
                <w:szCs w:val="28"/>
              </w:rPr>
              <w:t>итдаги</w:t>
            </w:r>
            <w:proofErr w:type="spellEnd"/>
            <w:r>
              <w:rPr>
                <w:sz w:val="28"/>
                <w:szCs w:val="28"/>
                <w:lang w:val="en-US"/>
              </w:rPr>
              <w:t xml:space="preserve"> </w:t>
            </w:r>
            <w:proofErr w:type="spellStart"/>
            <w:r>
              <w:rPr>
                <w:sz w:val="28"/>
                <w:szCs w:val="28"/>
              </w:rPr>
              <w:t>фазовий</w:t>
            </w:r>
            <w:proofErr w:type="spellEnd"/>
            <w:r>
              <w:rPr>
                <w:sz w:val="28"/>
                <w:szCs w:val="28"/>
                <w:lang w:val="en-US"/>
              </w:rPr>
              <w:t xml:space="preserve"> </w:t>
            </w:r>
            <w:proofErr w:type="spellStart"/>
            <w:r>
              <w:rPr>
                <w:sz w:val="28"/>
                <w:szCs w:val="28"/>
              </w:rPr>
              <w:t>тезлигига</w:t>
            </w:r>
            <w:proofErr w:type="spellEnd"/>
            <w:r>
              <w:rPr>
                <w:sz w:val="28"/>
                <w:szCs w:val="28"/>
                <w:lang w:val="en-US"/>
              </w:rPr>
              <w:t xml:space="preserve"> </w:t>
            </w:r>
            <w:proofErr w:type="spellStart"/>
            <w:r>
              <w:rPr>
                <w:sz w:val="28"/>
                <w:szCs w:val="28"/>
              </w:rPr>
              <w:t>нисбати</w:t>
            </w:r>
            <w:proofErr w:type="spellEnd"/>
            <w:r>
              <w:rPr>
                <w:sz w:val="28"/>
                <w:szCs w:val="28"/>
                <w:lang w:val="en-US"/>
              </w:rPr>
              <w:t>.</w:t>
            </w:r>
          </w:p>
          <w:p w14:paraId="45AAF6BF" w14:textId="77777777" w:rsidR="00875FFD" w:rsidRDefault="00875FFD">
            <w:pPr>
              <w:jc w:val="both"/>
              <w:rPr>
                <w:sz w:val="28"/>
                <w:szCs w:val="28"/>
                <w:lang w:val="uz-Cyrl-UZ"/>
              </w:rPr>
            </w:pPr>
          </w:p>
          <w:p w14:paraId="4AC8E623" w14:textId="77777777" w:rsidR="00875FFD" w:rsidRDefault="00875FFD">
            <w:pPr>
              <w:jc w:val="both"/>
              <w:rPr>
                <w:sz w:val="28"/>
                <w:szCs w:val="28"/>
              </w:rPr>
            </w:pPr>
            <w:r>
              <w:rPr>
                <w:sz w:val="28"/>
                <w:szCs w:val="28"/>
              </w:rPr>
              <w:t xml:space="preserve">Отношение фазовой скорости света в вакууме к </w:t>
            </w:r>
            <w:r>
              <w:rPr>
                <w:sz w:val="28"/>
                <w:szCs w:val="28"/>
              </w:rPr>
              <w:lastRenderedPageBreak/>
              <w:t>фазовой скорости света во среде.</w:t>
            </w:r>
          </w:p>
        </w:tc>
      </w:tr>
      <w:tr w:rsidR="00875FFD" w:rsidRPr="001C0B4E" w14:paraId="182BC57B" w14:textId="77777777">
        <w:tc>
          <w:tcPr>
            <w:tcW w:w="3717" w:type="dxa"/>
            <w:shd w:val="clear" w:color="auto" w:fill="auto"/>
          </w:tcPr>
          <w:p w14:paraId="436DABA8" w14:textId="77777777" w:rsidR="00875FFD" w:rsidRDefault="00875FFD">
            <w:pPr>
              <w:rPr>
                <w:b/>
                <w:sz w:val="28"/>
                <w:szCs w:val="28"/>
              </w:rPr>
            </w:pPr>
          </w:p>
        </w:tc>
        <w:tc>
          <w:tcPr>
            <w:tcW w:w="6092" w:type="dxa"/>
            <w:shd w:val="clear" w:color="auto" w:fill="auto"/>
          </w:tcPr>
          <w:p w14:paraId="615F1815" w14:textId="77777777" w:rsidR="00875FFD" w:rsidRDefault="00875FFD">
            <w:pPr>
              <w:jc w:val="both"/>
              <w:rPr>
                <w:sz w:val="28"/>
                <w:szCs w:val="28"/>
              </w:rPr>
            </w:pPr>
          </w:p>
        </w:tc>
      </w:tr>
      <w:tr w:rsidR="00875FFD" w:rsidRPr="001C0B4E" w14:paraId="20EA4317" w14:textId="77777777">
        <w:tc>
          <w:tcPr>
            <w:tcW w:w="3717" w:type="dxa"/>
            <w:shd w:val="clear" w:color="auto" w:fill="auto"/>
          </w:tcPr>
          <w:p w14:paraId="6243D014" w14:textId="77777777" w:rsidR="00875FFD" w:rsidRDefault="00875FFD">
            <w:pPr>
              <w:rPr>
                <w:b/>
                <w:sz w:val="28"/>
                <w:szCs w:val="28"/>
                <w:lang w:val="en-US"/>
              </w:rPr>
            </w:pPr>
            <w:r>
              <w:rPr>
                <w:b/>
                <w:sz w:val="28"/>
                <w:szCs w:val="28"/>
              </w:rPr>
              <w:t>Ёр</w:t>
            </w:r>
            <w:r w:rsidR="001C0B4E">
              <w:rPr>
                <w:b/>
                <w:sz w:val="28"/>
                <w:szCs w:val="28"/>
                <w:lang w:val="en-US"/>
              </w:rPr>
              <w:t>қ</w:t>
            </w:r>
            <w:proofErr w:type="spellStart"/>
            <w:r>
              <w:rPr>
                <w:b/>
                <w:sz w:val="28"/>
                <w:szCs w:val="28"/>
              </w:rPr>
              <w:t>инлик</w:t>
            </w:r>
            <w:proofErr w:type="spellEnd"/>
          </w:p>
          <w:p w14:paraId="5E928BA5" w14:textId="77777777" w:rsidR="00875FFD" w:rsidRDefault="00875FFD">
            <w:pPr>
              <w:rPr>
                <w:sz w:val="28"/>
                <w:szCs w:val="28"/>
                <w:lang w:val="en-US"/>
              </w:rPr>
            </w:pPr>
            <w:proofErr w:type="spellStart"/>
            <w:r>
              <w:rPr>
                <w:b/>
                <w:sz w:val="28"/>
                <w:szCs w:val="28"/>
                <w:lang w:val="en-US"/>
              </w:rPr>
              <w:t>ru</w:t>
            </w:r>
            <w:proofErr w:type="spellEnd"/>
            <w:r>
              <w:rPr>
                <w:b/>
                <w:sz w:val="28"/>
                <w:szCs w:val="28"/>
                <w:lang w:val="en-US"/>
              </w:rPr>
              <w:t xml:space="preserve"> -</w:t>
            </w:r>
            <w:r>
              <w:rPr>
                <w:sz w:val="28"/>
                <w:szCs w:val="28"/>
                <w:lang w:val="en-US"/>
              </w:rPr>
              <w:t xml:space="preserve"> </w:t>
            </w:r>
            <w:r>
              <w:rPr>
                <w:sz w:val="28"/>
                <w:szCs w:val="28"/>
              </w:rPr>
              <w:t>яркость</w:t>
            </w:r>
          </w:p>
          <w:p w14:paraId="370426DD" w14:textId="77777777" w:rsidR="00875FFD" w:rsidRDefault="00875FFD">
            <w:pPr>
              <w:rPr>
                <w:sz w:val="28"/>
                <w:szCs w:val="28"/>
              </w:rPr>
            </w:pPr>
            <w:proofErr w:type="spellStart"/>
            <w:r>
              <w:rPr>
                <w:b/>
                <w:sz w:val="28"/>
                <w:szCs w:val="28"/>
                <w:lang w:val="en-US"/>
              </w:rPr>
              <w:t>en</w:t>
            </w:r>
            <w:proofErr w:type="spellEnd"/>
            <w:r>
              <w:rPr>
                <w:b/>
                <w:sz w:val="28"/>
                <w:szCs w:val="28"/>
                <w:lang w:val="en-US"/>
              </w:rPr>
              <w:t xml:space="preserve"> -</w:t>
            </w:r>
            <w:r>
              <w:rPr>
                <w:sz w:val="28"/>
                <w:szCs w:val="28"/>
                <w:lang w:val="en-US"/>
              </w:rPr>
              <w:t xml:space="preserve"> luminance</w:t>
            </w:r>
          </w:p>
          <w:p w14:paraId="3553B1AB" w14:textId="77777777" w:rsidR="00875FFD" w:rsidRDefault="00875FFD">
            <w:pPr>
              <w:rPr>
                <w:sz w:val="28"/>
                <w:szCs w:val="28"/>
              </w:rPr>
            </w:pPr>
          </w:p>
        </w:tc>
        <w:tc>
          <w:tcPr>
            <w:tcW w:w="6092" w:type="dxa"/>
            <w:shd w:val="clear" w:color="auto" w:fill="auto"/>
          </w:tcPr>
          <w:p w14:paraId="66D3CE9A" w14:textId="77777777" w:rsidR="00875FFD" w:rsidRDefault="00875FFD">
            <w:pPr>
              <w:jc w:val="both"/>
              <w:rPr>
                <w:sz w:val="28"/>
                <w:szCs w:val="28"/>
                <w:lang w:val="uz-Cyrl-UZ"/>
              </w:rPr>
            </w:pPr>
            <w:r>
              <w:rPr>
                <w:sz w:val="28"/>
                <w:szCs w:val="28"/>
                <w:lang w:val="uz-Cyrl-UZ"/>
              </w:rPr>
              <w:t>Фазовий бурчак бирлигида чи</w:t>
            </w:r>
            <w:r w:rsidR="001C0B4E">
              <w:rPr>
                <w:sz w:val="28"/>
                <w:szCs w:val="28"/>
                <w:lang w:val="uz-Cyrl-UZ"/>
              </w:rPr>
              <w:t>қ</w:t>
            </w:r>
            <w:r>
              <w:rPr>
                <w:sz w:val="28"/>
                <w:szCs w:val="28"/>
                <w:lang w:val="uz-Cyrl-UZ"/>
              </w:rPr>
              <w:t xml:space="preserve">ариладиган, </w:t>
            </w:r>
            <w:r w:rsidR="001C0B4E">
              <w:rPr>
                <w:sz w:val="28"/>
                <w:szCs w:val="28"/>
                <w:lang w:val="uz-Cyrl-UZ"/>
              </w:rPr>
              <w:t>қ</w:t>
            </w:r>
            <w:r>
              <w:rPr>
                <w:sz w:val="28"/>
                <w:szCs w:val="28"/>
                <w:lang w:val="uz-Cyrl-UZ"/>
              </w:rPr>
              <w:t xml:space="preserve">айтариладиган ёки </w:t>
            </w:r>
            <w:r w:rsidR="001C0B4E">
              <w:rPr>
                <w:sz w:val="28"/>
                <w:szCs w:val="28"/>
                <w:lang w:val="uz-Cyrl-UZ"/>
              </w:rPr>
              <w:t>ў</w:t>
            </w:r>
            <w:r>
              <w:rPr>
                <w:sz w:val="28"/>
                <w:szCs w:val="28"/>
                <w:lang w:val="uz-Cyrl-UZ"/>
              </w:rPr>
              <w:t>тказиладиган манба</w:t>
            </w:r>
            <w:r>
              <w:rPr>
                <w:sz w:val="28"/>
                <w:szCs w:val="28"/>
              </w:rPr>
              <w:t xml:space="preserve"> </w:t>
            </w:r>
            <w:proofErr w:type="spellStart"/>
            <w:r>
              <w:rPr>
                <w:sz w:val="28"/>
                <w:szCs w:val="28"/>
              </w:rPr>
              <w:t>проекцияси</w:t>
            </w:r>
            <w:proofErr w:type="spellEnd"/>
            <w:r>
              <w:rPr>
                <w:sz w:val="28"/>
                <w:szCs w:val="28"/>
                <w:lang w:val="uz-Cyrl-UZ"/>
              </w:rPr>
              <w:t xml:space="preserve"> майдон бирлиги вужудга келтирадиган ёру</w:t>
            </w:r>
            <w:r w:rsidR="001C0B4E">
              <w:rPr>
                <w:sz w:val="28"/>
                <w:szCs w:val="28"/>
                <w:lang w:val="uz-Cyrl-UZ"/>
              </w:rPr>
              <w:t>ғ</w:t>
            </w:r>
            <w:r>
              <w:rPr>
                <w:sz w:val="28"/>
                <w:szCs w:val="28"/>
                <w:lang w:val="uz-Cyrl-UZ"/>
              </w:rPr>
              <w:t>лик о</w:t>
            </w:r>
            <w:r w:rsidR="001C0B4E">
              <w:rPr>
                <w:sz w:val="28"/>
                <w:szCs w:val="28"/>
                <w:lang w:val="uz-Cyrl-UZ"/>
              </w:rPr>
              <w:t>қ</w:t>
            </w:r>
            <w:r>
              <w:rPr>
                <w:sz w:val="28"/>
                <w:szCs w:val="28"/>
                <w:lang w:val="uz-Cyrl-UZ"/>
              </w:rPr>
              <w:t>ими.</w:t>
            </w:r>
            <w:r>
              <w:rPr>
                <w:sz w:val="28"/>
                <w:szCs w:val="28"/>
              </w:rPr>
              <w:t xml:space="preserve"> </w:t>
            </w:r>
            <w:r>
              <w:rPr>
                <w:sz w:val="28"/>
                <w:szCs w:val="28"/>
                <w:lang w:val="uz-Cyrl-UZ"/>
              </w:rPr>
              <w:t>Кандела/квадрат метр (kd/m</w:t>
            </w:r>
            <w:r>
              <w:rPr>
                <w:sz w:val="28"/>
                <w:szCs w:val="28"/>
                <w:vertAlign w:val="superscript"/>
                <w:lang w:val="uz-Cyrl-UZ"/>
              </w:rPr>
              <w:t>2</w:t>
            </w:r>
            <w:r>
              <w:rPr>
                <w:sz w:val="28"/>
                <w:szCs w:val="28"/>
                <w:lang w:val="uz-Cyrl-UZ"/>
              </w:rPr>
              <w:t xml:space="preserve">) ларда </w:t>
            </w:r>
            <w:r w:rsidR="001C0B4E">
              <w:rPr>
                <w:sz w:val="28"/>
                <w:szCs w:val="28"/>
                <w:lang w:val="uz-Cyrl-UZ"/>
              </w:rPr>
              <w:t>ў</w:t>
            </w:r>
            <w:r>
              <w:rPr>
                <w:sz w:val="28"/>
                <w:szCs w:val="28"/>
                <w:lang w:val="uz-Cyrl-UZ"/>
              </w:rPr>
              <w:t>лчанади ва экрандаги мутла</w:t>
            </w:r>
            <w:r w:rsidR="001C0B4E">
              <w:rPr>
                <w:sz w:val="28"/>
                <w:szCs w:val="28"/>
                <w:lang w:val="uz-Cyrl-UZ"/>
              </w:rPr>
              <w:t>қ</w:t>
            </w:r>
            <w:r>
              <w:rPr>
                <w:sz w:val="28"/>
                <w:szCs w:val="28"/>
                <w:lang w:val="uz-Cyrl-UZ"/>
              </w:rPr>
              <w:t xml:space="preserve"> о</w:t>
            </w:r>
            <w:r w:rsidR="001C0B4E">
              <w:rPr>
                <w:sz w:val="28"/>
                <w:szCs w:val="28"/>
                <w:lang w:val="uz-Cyrl-UZ"/>
              </w:rPr>
              <w:t>қ</w:t>
            </w:r>
            <w:r>
              <w:rPr>
                <w:sz w:val="28"/>
                <w:szCs w:val="28"/>
                <w:lang w:val="uz-Cyrl-UZ"/>
              </w:rPr>
              <w:t xml:space="preserve"> тасвирда ани</w:t>
            </w:r>
            <w:r w:rsidR="001C0B4E">
              <w:rPr>
                <w:sz w:val="28"/>
                <w:szCs w:val="28"/>
                <w:lang w:val="uz-Cyrl-UZ"/>
              </w:rPr>
              <w:t>қ</w:t>
            </w:r>
            <w:r>
              <w:rPr>
                <w:sz w:val="28"/>
                <w:szCs w:val="28"/>
                <w:lang w:val="uz-Cyrl-UZ"/>
              </w:rPr>
              <w:t>ланади (ёр</w:t>
            </w:r>
            <w:r w:rsidR="001C0B4E">
              <w:rPr>
                <w:sz w:val="28"/>
                <w:szCs w:val="28"/>
                <w:lang w:val="uz-Cyrl-UZ"/>
              </w:rPr>
              <w:t>қ</w:t>
            </w:r>
            <w:r>
              <w:rPr>
                <w:sz w:val="28"/>
                <w:szCs w:val="28"/>
                <w:lang w:val="uz-Cyrl-UZ"/>
              </w:rPr>
              <w:t>инлик ва контрастнинг созланиши максимумга т</w:t>
            </w:r>
            <w:r w:rsidR="001C0B4E">
              <w:rPr>
                <w:sz w:val="28"/>
                <w:szCs w:val="28"/>
                <w:lang w:val="uz-Cyrl-UZ"/>
              </w:rPr>
              <w:t>ўғ</w:t>
            </w:r>
            <w:r>
              <w:rPr>
                <w:sz w:val="28"/>
                <w:szCs w:val="28"/>
                <w:lang w:val="uz-Cyrl-UZ"/>
              </w:rPr>
              <w:t>риланган).</w:t>
            </w:r>
          </w:p>
          <w:p w14:paraId="66A9CFD9" w14:textId="77777777" w:rsidR="00875FFD" w:rsidRDefault="00875FFD">
            <w:pPr>
              <w:jc w:val="both"/>
              <w:rPr>
                <w:sz w:val="28"/>
                <w:szCs w:val="28"/>
                <w:lang w:val="uz-Cyrl-UZ"/>
              </w:rPr>
            </w:pPr>
          </w:p>
          <w:p w14:paraId="1B9792DF" w14:textId="77777777" w:rsidR="00875FFD" w:rsidRDefault="00875FFD">
            <w:pPr>
              <w:jc w:val="both"/>
              <w:rPr>
                <w:sz w:val="28"/>
                <w:szCs w:val="28"/>
              </w:rPr>
            </w:pPr>
            <w:r>
              <w:rPr>
                <w:sz w:val="28"/>
                <w:szCs w:val="28"/>
              </w:rPr>
              <w:t xml:space="preserve">Световой поток, испускаемый, отражаемый или пропускаемый в </w:t>
            </w:r>
            <w:proofErr w:type="gramStart"/>
            <w:r>
              <w:rPr>
                <w:sz w:val="28"/>
                <w:szCs w:val="28"/>
              </w:rPr>
              <w:t>единице  телесного</w:t>
            </w:r>
            <w:proofErr w:type="gramEnd"/>
            <w:r>
              <w:rPr>
                <w:sz w:val="28"/>
                <w:szCs w:val="28"/>
              </w:rPr>
              <w:t xml:space="preserve"> угла, создаваемый единицей площади проекции источника. Измеряется в канделах на квадратный метр </w:t>
            </w:r>
            <w:r>
              <w:rPr>
                <w:sz w:val="28"/>
                <w:szCs w:val="28"/>
                <w:lang w:val="uz-Cyrl-UZ"/>
              </w:rPr>
              <w:t>(kd/m</w:t>
            </w:r>
            <w:r>
              <w:rPr>
                <w:sz w:val="28"/>
                <w:szCs w:val="28"/>
                <w:vertAlign w:val="superscript"/>
                <w:lang w:val="uz-Cyrl-UZ"/>
              </w:rPr>
              <w:t>2</w:t>
            </w:r>
            <w:r>
              <w:rPr>
                <w:sz w:val="28"/>
                <w:szCs w:val="28"/>
                <w:lang w:val="uz-Cyrl-UZ"/>
              </w:rPr>
              <w:t>)</w:t>
            </w:r>
            <w:r>
              <w:rPr>
                <w:sz w:val="28"/>
                <w:szCs w:val="28"/>
              </w:rPr>
              <w:t xml:space="preserve"> и определяется при абсолютно белом изображении на экране (регулировки яркости и контраста настроены на максимум).</w:t>
            </w:r>
          </w:p>
        </w:tc>
      </w:tr>
      <w:tr w:rsidR="00875FFD" w:rsidRPr="001C0B4E" w14:paraId="383BE606" w14:textId="77777777">
        <w:tc>
          <w:tcPr>
            <w:tcW w:w="3717" w:type="dxa"/>
            <w:shd w:val="clear" w:color="auto" w:fill="auto"/>
          </w:tcPr>
          <w:p w14:paraId="561C872C" w14:textId="77777777" w:rsidR="00875FFD" w:rsidRDefault="00875FFD">
            <w:pPr>
              <w:rPr>
                <w:b/>
                <w:sz w:val="28"/>
                <w:szCs w:val="28"/>
              </w:rPr>
            </w:pPr>
          </w:p>
        </w:tc>
        <w:tc>
          <w:tcPr>
            <w:tcW w:w="6092" w:type="dxa"/>
            <w:shd w:val="clear" w:color="auto" w:fill="auto"/>
          </w:tcPr>
          <w:p w14:paraId="1F7A7735" w14:textId="77777777" w:rsidR="00875FFD" w:rsidRDefault="00875FFD">
            <w:pPr>
              <w:jc w:val="both"/>
              <w:rPr>
                <w:sz w:val="28"/>
                <w:szCs w:val="28"/>
              </w:rPr>
            </w:pPr>
          </w:p>
        </w:tc>
      </w:tr>
      <w:tr w:rsidR="00875FFD" w:rsidRPr="001C0B4E" w14:paraId="5ABC8BBF" w14:textId="77777777">
        <w:tc>
          <w:tcPr>
            <w:tcW w:w="3717" w:type="dxa"/>
            <w:shd w:val="clear" w:color="auto" w:fill="auto"/>
          </w:tcPr>
          <w:p w14:paraId="6CF44FBD" w14:textId="77777777" w:rsidR="00875FFD" w:rsidRDefault="00875FFD">
            <w:pPr>
              <w:rPr>
                <w:b/>
                <w:sz w:val="28"/>
                <w:szCs w:val="28"/>
              </w:rPr>
            </w:pPr>
            <w:proofErr w:type="spellStart"/>
            <w:r>
              <w:rPr>
                <w:b/>
                <w:sz w:val="28"/>
                <w:szCs w:val="28"/>
              </w:rPr>
              <w:t>Ёр</w:t>
            </w:r>
            <w:r w:rsidR="001C0B4E">
              <w:rPr>
                <w:b/>
                <w:sz w:val="28"/>
                <w:szCs w:val="28"/>
              </w:rPr>
              <w:t>қ</w:t>
            </w:r>
            <w:r>
              <w:rPr>
                <w:b/>
                <w:sz w:val="28"/>
                <w:szCs w:val="28"/>
              </w:rPr>
              <w:t>инлик</w:t>
            </w:r>
            <w:proofErr w:type="spellEnd"/>
            <w:r>
              <w:rPr>
                <w:b/>
                <w:sz w:val="28"/>
                <w:szCs w:val="28"/>
              </w:rPr>
              <w:t xml:space="preserve"> </w:t>
            </w:r>
            <w:proofErr w:type="spellStart"/>
            <w:r>
              <w:rPr>
                <w:b/>
                <w:sz w:val="28"/>
                <w:szCs w:val="28"/>
              </w:rPr>
              <w:t>градацияси</w:t>
            </w:r>
            <w:proofErr w:type="spellEnd"/>
          </w:p>
          <w:p w14:paraId="73A40483"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w:t>
            </w:r>
            <w:r>
              <w:rPr>
                <w:bCs/>
                <w:sz w:val="28"/>
                <w:szCs w:val="28"/>
              </w:rPr>
              <w:t>г</w:t>
            </w:r>
            <w:r>
              <w:rPr>
                <w:sz w:val="28"/>
                <w:szCs w:val="28"/>
              </w:rPr>
              <w:t>радация яркости</w:t>
            </w:r>
          </w:p>
          <w:p w14:paraId="764E035B" w14:textId="77777777" w:rsidR="00875FFD" w:rsidRDefault="00875FFD">
            <w:pPr>
              <w:autoSpaceDE w:val="0"/>
              <w:autoSpaceDN w:val="0"/>
              <w:adjustRightInd w:val="0"/>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gradation</w:t>
            </w:r>
            <w:r>
              <w:rPr>
                <w:sz w:val="28"/>
                <w:szCs w:val="28"/>
              </w:rPr>
              <w:t xml:space="preserve"> </w:t>
            </w:r>
            <w:r>
              <w:rPr>
                <w:sz w:val="28"/>
                <w:szCs w:val="28"/>
                <w:lang w:val="en-US"/>
              </w:rPr>
              <w:t>of</w:t>
            </w:r>
            <w:r>
              <w:rPr>
                <w:sz w:val="28"/>
                <w:szCs w:val="28"/>
              </w:rPr>
              <w:t xml:space="preserve"> </w:t>
            </w:r>
            <w:r>
              <w:rPr>
                <w:sz w:val="28"/>
                <w:szCs w:val="28"/>
                <w:lang w:val="en-US"/>
              </w:rPr>
              <w:t>brightness</w:t>
            </w:r>
          </w:p>
          <w:p w14:paraId="29E3BE4F" w14:textId="77777777" w:rsidR="00875FFD" w:rsidRDefault="00875FFD">
            <w:pPr>
              <w:rPr>
                <w:sz w:val="28"/>
                <w:szCs w:val="28"/>
              </w:rPr>
            </w:pPr>
          </w:p>
        </w:tc>
        <w:tc>
          <w:tcPr>
            <w:tcW w:w="6092" w:type="dxa"/>
            <w:shd w:val="clear" w:color="auto" w:fill="auto"/>
          </w:tcPr>
          <w:p w14:paraId="2108A71B" w14:textId="77777777" w:rsidR="00875FFD" w:rsidRDefault="00875FFD">
            <w:pPr>
              <w:jc w:val="both"/>
              <w:rPr>
                <w:sz w:val="28"/>
                <w:szCs w:val="28"/>
              </w:rPr>
            </w:pPr>
            <w:proofErr w:type="spellStart"/>
            <w:r>
              <w:rPr>
                <w:sz w:val="28"/>
                <w:szCs w:val="28"/>
              </w:rPr>
              <w:t>Нормаланган</w:t>
            </w:r>
            <w:proofErr w:type="spellEnd"/>
            <w:r>
              <w:rPr>
                <w:sz w:val="28"/>
                <w:szCs w:val="28"/>
              </w:rPr>
              <w:t xml:space="preserve"> </w:t>
            </w:r>
            <w:proofErr w:type="spellStart"/>
            <w:r>
              <w:rPr>
                <w:sz w:val="28"/>
                <w:szCs w:val="28"/>
              </w:rPr>
              <w:t>ахроматик</w:t>
            </w:r>
            <w:proofErr w:type="spellEnd"/>
            <w:r>
              <w:rPr>
                <w:sz w:val="28"/>
                <w:szCs w:val="28"/>
              </w:rPr>
              <w:t xml:space="preserve"> </w:t>
            </w:r>
            <w:proofErr w:type="spellStart"/>
            <w:r>
              <w:rPr>
                <w:sz w:val="28"/>
                <w:szCs w:val="28"/>
              </w:rPr>
              <w:t>градацион</w:t>
            </w:r>
            <w:proofErr w:type="spellEnd"/>
            <w:r>
              <w:rPr>
                <w:sz w:val="28"/>
                <w:szCs w:val="28"/>
              </w:rPr>
              <w:t xml:space="preserve"> </w:t>
            </w:r>
            <w:proofErr w:type="spellStart"/>
            <w:r>
              <w:rPr>
                <w:sz w:val="28"/>
                <w:szCs w:val="28"/>
              </w:rPr>
              <w:t>понанинг</w:t>
            </w:r>
            <w:proofErr w:type="spellEnd"/>
            <w:r>
              <w:rPr>
                <w:sz w:val="28"/>
                <w:szCs w:val="28"/>
              </w:rPr>
              <w:t xml:space="preserve"> </w:t>
            </w:r>
            <w:proofErr w:type="spellStart"/>
            <w:r w:rsidR="001C0B4E">
              <w:rPr>
                <w:sz w:val="28"/>
                <w:szCs w:val="28"/>
              </w:rPr>
              <w:t>қў</w:t>
            </w:r>
            <w:r>
              <w:rPr>
                <w:sz w:val="28"/>
                <w:szCs w:val="28"/>
              </w:rPr>
              <w:t>шни</w:t>
            </w:r>
            <w:proofErr w:type="spellEnd"/>
            <w:r>
              <w:rPr>
                <w:sz w:val="28"/>
                <w:szCs w:val="28"/>
              </w:rPr>
              <w:t xml:space="preserve"> </w:t>
            </w:r>
            <w:proofErr w:type="spellStart"/>
            <w:r>
              <w:rPr>
                <w:sz w:val="28"/>
                <w:szCs w:val="28"/>
              </w:rPr>
              <w:t>участкалари</w:t>
            </w:r>
            <w:proofErr w:type="spellEnd"/>
            <w:r>
              <w:rPr>
                <w:sz w:val="28"/>
                <w:szCs w:val="28"/>
              </w:rPr>
              <w:t xml:space="preserve"> </w:t>
            </w:r>
            <w:proofErr w:type="spellStart"/>
            <w:r>
              <w:rPr>
                <w:sz w:val="28"/>
                <w:szCs w:val="28"/>
              </w:rPr>
              <w:t>ёр</w:t>
            </w:r>
            <w:r w:rsidR="001C0B4E">
              <w:rPr>
                <w:sz w:val="28"/>
                <w:szCs w:val="28"/>
              </w:rPr>
              <w:t>қ</w:t>
            </w:r>
            <w:r>
              <w:rPr>
                <w:sz w:val="28"/>
                <w:szCs w:val="28"/>
              </w:rPr>
              <w:t>инликларининг</w:t>
            </w:r>
            <w:proofErr w:type="spellEnd"/>
            <w:r>
              <w:rPr>
                <w:sz w:val="28"/>
                <w:szCs w:val="28"/>
              </w:rPr>
              <w:t xml:space="preserve"> </w:t>
            </w:r>
            <w:proofErr w:type="spellStart"/>
            <w:r>
              <w:rPr>
                <w:sz w:val="28"/>
                <w:szCs w:val="28"/>
              </w:rPr>
              <w:t>фар</w:t>
            </w:r>
            <w:r w:rsidR="001C0B4E">
              <w:rPr>
                <w:sz w:val="28"/>
                <w:szCs w:val="28"/>
              </w:rPr>
              <w:t>қ</w:t>
            </w:r>
            <w:r>
              <w:rPr>
                <w:sz w:val="28"/>
                <w:szCs w:val="28"/>
              </w:rPr>
              <w:t>и</w:t>
            </w:r>
            <w:proofErr w:type="spellEnd"/>
            <w:r>
              <w:rPr>
                <w:sz w:val="28"/>
                <w:szCs w:val="28"/>
              </w:rPr>
              <w:t>.</w:t>
            </w:r>
          </w:p>
          <w:p w14:paraId="63FF7872" w14:textId="77777777" w:rsidR="00875FFD" w:rsidRDefault="00875FFD">
            <w:pPr>
              <w:jc w:val="both"/>
              <w:rPr>
                <w:sz w:val="28"/>
                <w:szCs w:val="28"/>
              </w:rPr>
            </w:pPr>
            <w:r>
              <w:rPr>
                <w:sz w:val="28"/>
                <w:szCs w:val="28"/>
              </w:rPr>
              <w:t>Перепад яркостей смежных участков нормализованного ахроматического градационного клина.</w:t>
            </w:r>
          </w:p>
        </w:tc>
      </w:tr>
      <w:tr w:rsidR="00875FFD" w:rsidRPr="001C0B4E" w14:paraId="31FC7409" w14:textId="77777777">
        <w:tc>
          <w:tcPr>
            <w:tcW w:w="3717" w:type="dxa"/>
            <w:shd w:val="clear" w:color="auto" w:fill="auto"/>
          </w:tcPr>
          <w:p w14:paraId="0E4A1287" w14:textId="77777777" w:rsidR="00875FFD" w:rsidRDefault="00875FFD">
            <w:pPr>
              <w:rPr>
                <w:sz w:val="28"/>
                <w:szCs w:val="28"/>
                <w:lang w:val="uz-Cyrl-UZ"/>
              </w:rPr>
            </w:pPr>
          </w:p>
        </w:tc>
        <w:tc>
          <w:tcPr>
            <w:tcW w:w="6092" w:type="dxa"/>
            <w:shd w:val="clear" w:color="auto" w:fill="auto"/>
          </w:tcPr>
          <w:p w14:paraId="4AB58D59" w14:textId="77777777" w:rsidR="00875FFD" w:rsidRDefault="00875FFD">
            <w:pPr>
              <w:jc w:val="both"/>
              <w:rPr>
                <w:sz w:val="28"/>
                <w:szCs w:val="28"/>
              </w:rPr>
            </w:pPr>
          </w:p>
        </w:tc>
      </w:tr>
      <w:tr w:rsidR="00875FFD" w:rsidRPr="001C0B4E" w14:paraId="7DFA53DD" w14:textId="77777777">
        <w:tc>
          <w:tcPr>
            <w:tcW w:w="3717" w:type="dxa"/>
            <w:shd w:val="clear" w:color="auto" w:fill="auto"/>
          </w:tcPr>
          <w:p w14:paraId="3CFC5BE8" w14:textId="77777777" w:rsidR="00875FFD" w:rsidRDefault="00875FFD">
            <w:pPr>
              <w:rPr>
                <w:b/>
                <w:sz w:val="28"/>
                <w:szCs w:val="28"/>
              </w:rPr>
            </w:pPr>
            <w:proofErr w:type="spellStart"/>
            <w:r>
              <w:rPr>
                <w:b/>
                <w:sz w:val="28"/>
                <w:szCs w:val="28"/>
              </w:rPr>
              <w:t>Ёр</w:t>
            </w:r>
            <w:r w:rsidR="001C0B4E">
              <w:rPr>
                <w:b/>
                <w:sz w:val="28"/>
                <w:szCs w:val="28"/>
              </w:rPr>
              <w:t>қ</w:t>
            </w:r>
            <w:r>
              <w:rPr>
                <w:b/>
                <w:sz w:val="28"/>
                <w:szCs w:val="28"/>
              </w:rPr>
              <w:t>инлик</w:t>
            </w:r>
            <w:proofErr w:type="spellEnd"/>
            <w:r>
              <w:rPr>
                <w:b/>
                <w:sz w:val="28"/>
                <w:szCs w:val="28"/>
              </w:rPr>
              <w:t xml:space="preserve"> </w:t>
            </w:r>
            <w:proofErr w:type="spellStart"/>
            <w:r>
              <w:rPr>
                <w:b/>
                <w:sz w:val="28"/>
                <w:szCs w:val="28"/>
              </w:rPr>
              <w:t>канали</w:t>
            </w:r>
            <w:proofErr w:type="spellEnd"/>
          </w:p>
          <w:p w14:paraId="385E9691"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w:t>
            </w:r>
            <w:proofErr w:type="spellStart"/>
            <w:r>
              <w:rPr>
                <w:sz w:val="28"/>
                <w:szCs w:val="28"/>
              </w:rPr>
              <w:t>яркостный</w:t>
            </w:r>
            <w:proofErr w:type="spellEnd"/>
            <w:r>
              <w:rPr>
                <w:sz w:val="28"/>
                <w:szCs w:val="28"/>
              </w:rPr>
              <w:t xml:space="preserve"> канал</w:t>
            </w:r>
          </w:p>
          <w:p w14:paraId="1FC316DD"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brightness</w:t>
            </w:r>
            <w:r>
              <w:rPr>
                <w:sz w:val="28"/>
                <w:szCs w:val="28"/>
              </w:rPr>
              <w:t xml:space="preserve"> </w:t>
            </w:r>
            <w:r>
              <w:rPr>
                <w:sz w:val="28"/>
                <w:szCs w:val="28"/>
                <w:lang w:val="en-US"/>
              </w:rPr>
              <w:t>channel</w:t>
            </w:r>
          </w:p>
        </w:tc>
        <w:tc>
          <w:tcPr>
            <w:tcW w:w="6092" w:type="dxa"/>
            <w:shd w:val="clear" w:color="auto" w:fill="auto"/>
          </w:tcPr>
          <w:p w14:paraId="1A50DC20" w14:textId="77777777" w:rsidR="00875FFD" w:rsidRDefault="00875FFD">
            <w:pPr>
              <w:jc w:val="both"/>
              <w:rPr>
                <w:sz w:val="28"/>
                <w:szCs w:val="28"/>
              </w:rPr>
            </w:pPr>
            <w:proofErr w:type="spellStart"/>
            <w:r>
              <w:rPr>
                <w:sz w:val="28"/>
                <w:szCs w:val="28"/>
              </w:rPr>
              <w:t>Рангли</w:t>
            </w:r>
            <w:proofErr w:type="spellEnd"/>
            <w:r>
              <w:rPr>
                <w:sz w:val="28"/>
                <w:szCs w:val="28"/>
              </w:rPr>
              <w:t xml:space="preserve"> телевидение </w:t>
            </w:r>
            <w:proofErr w:type="spellStart"/>
            <w:r>
              <w:rPr>
                <w:sz w:val="28"/>
                <w:szCs w:val="28"/>
              </w:rPr>
              <w:t>тизимидаги</w:t>
            </w:r>
            <w:proofErr w:type="spellEnd"/>
            <w:r>
              <w:rPr>
                <w:sz w:val="28"/>
                <w:szCs w:val="28"/>
              </w:rPr>
              <w:t xml:space="preserve"> </w:t>
            </w:r>
            <w:proofErr w:type="spellStart"/>
            <w:r>
              <w:rPr>
                <w:sz w:val="28"/>
                <w:szCs w:val="28"/>
              </w:rPr>
              <w:t>ёр</w:t>
            </w:r>
            <w:r w:rsidR="001C0B4E">
              <w:rPr>
                <w:sz w:val="28"/>
                <w:szCs w:val="28"/>
              </w:rPr>
              <w:t>қ</w:t>
            </w:r>
            <w:r>
              <w:rPr>
                <w:sz w:val="28"/>
                <w:szCs w:val="28"/>
              </w:rPr>
              <w:t>инлик</w:t>
            </w:r>
            <w:proofErr w:type="spellEnd"/>
            <w:r>
              <w:rPr>
                <w:sz w:val="28"/>
                <w:szCs w:val="28"/>
              </w:rPr>
              <w:t xml:space="preserve"> </w:t>
            </w:r>
            <w:proofErr w:type="spellStart"/>
            <w:r>
              <w:rPr>
                <w:sz w:val="28"/>
                <w:szCs w:val="28"/>
              </w:rPr>
              <w:t>сигналини</w:t>
            </w:r>
            <w:proofErr w:type="spellEnd"/>
            <w:r>
              <w:rPr>
                <w:sz w:val="28"/>
                <w:szCs w:val="28"/>
              </w:rPr>
              <w:t xml:space="preserve"> </w:t>
            </w:r>
            <w:proofErr w:type="spellStart"/>
            <w:r w:rsidR="001C0B4E">
              <w:rPr>
                <w:sz w:val="28"/>
                <w:szCs w:val="28"/>
              </w:rPr>
              <w:t>ў</w:t>
            </w:r>
            <w:r>
              <w:rPr>
                <w:sz w:val="28"/>
                <w:szCs w:val="28"/>
              </w:rPr>
              <w:t>тказиш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м</w:t>
            </w:r>
            <w:r w:rsidR="001C0B4E">
              <w:rPr>
                <w:sz w:val="28"/>
                <w:szCs w:val="28"/>
              </w:rPr>
              <w:t>ў</w:t>
            </w:r>
            <w:r>
              <w:rPr>
                <w:sz w:val="28"/>
                <w:szCs w:val="28"/>
              </w:rPr>
              <w:t>лжалланган</w:t>
            </w:r>
            <w:proofErr w:type="spellEnd"/>
            <w:r>
              <w:rPr>
                <w:sz w:val="28"/>
                <w:szCs w:val="28"/>
              </w:rPr>
              <w:t xml:space="preserve"> </w:t>
            </w:r>
            <w:proofErr w:type="spellStart"/>
            <w:r w:rsidR="001C0B4E">
              <w:rPr>
                <w:sz w:val="28"/>
                <w:szCs w:val="28"/>
              </w:rPr>
              <w:t>ҳ</w:t>
            </w:r>
            <w:r>
              <w:rPr>
                <w:sz w:val="28"/>
                <w:szCs w:val="28"/>
              </w:rPr>
              <w:t>ар</w:t>
            </w:r>
            <w:proofErr w:type="spellEnd"/>
            <w:r>
              <w:rPr>
                <w:sz w:val="28"/>
                <w:szCs w:val="28"/>
              </w:rPr>
              <w:t xml:space="preserve"> </w:t>
            </w:r>
            <w:proofErr w:type="spellStart"/>
            <w:r w:rsidR="001C0B4E">
              <w:rPr>
                <w:sz w:val="28"/>
                <w:szCs w:val="28"/>
              </w:rPr>
              <w:t>қ</w:t>
            </w:r>
            <w:r>
              <w:rPr>
                <w:sz w:val="28"/>
                <w:szCs w:val="28"/>
              </w:rPr>
              <w:t>андай</w:t>
            </w:r>
            <w:proofErr w:type="spellEnd"/>
            <w:r>
              <w:rPr>
                <w:sz w:val="28"/>
                <w:szCs w:val="28"/>
              </w:rPr>
              <w:t xml:space="preserve"> тракт.</w:t>
            </w:r>
          </w:p>
          <w:p w14:paraId="2B19882D" w14:textId="77777777" w:rsidR="00875FFD" w:rsidRDefault="00875FFD">
            <w:pPr>
              <w:jc w:val="both"/>
              <w:rPr>
                <w:sz w:val="28"/>
                <w:szCs w:val="28"/>
              </w:rPr>
            </w:pPr>
          </w:p>
          <w:p w14:paraId="0D89E3F1" w14:textId="77777777" w:rsidR="00875FFD" w:rsidRDefault="00875FFD">
            <w:pPr>
              <w:widowControl w:val="0"/>
              <w:autoSpaceDE w:val="0"/>
              <w:autoSpaceDN w:val="0"/>
              <w:adjustRightInd w:val="0"/>
              <w:jc w:val="both"/>
              <w:rPr>
                <w:sz w:val="28"/>
                <w:szCs w:val="28"/>
              </w:rPr>
            </w:pPr>
            <w:r>
              <w:rPr>
                <w:sz w:val="28"/>
                <w:szCs w:val="28"/>
              </w:rPr>
              <w:t xml:space="preserve">В системе цветного телевидения </w:t>
            </w:r>
            <w:r>
              <w:rPr>
                <w:sz w:val="28"/>
                <w:szCs w:val="28"/>
              </w:rPr>
              <w:sym w:font="Symbol" w:char="F02D"/>
            </w:r>
            <w:r>
              <w:rPr>
                <w:sz w:val="28"/>
                <w:szCs w:val="28"/>
              </w:rPr>
              <w:t xml:space="preserve"> любой тракт, который предназначен для пропускания яркостного сигнала.</w:t>
            </w:r>
          </w:p>
        </w:tc>
      </w:tr>
      <w:tr w:rsidR="00875FFD" w:rsidRPr="001C0B4E" w14:paraId="0F349BC7" w14:textId="77777777">
        <w:tc>
          <w:tcPr>
            <w:tcW w:w="3717" w:type="dxa"/>
            <w:shd w:val="clear" w:color="auto" w:fill="auto"/>
          </w:tcPr>
          <w:p w14:paraId="077031C9" w14:textId="77777777" w:rsidR="00875FFD" w:rsidRDefault="00875FFD">
            <w:pPr>
              <w:rPr>
                <w:sz w:val="28"/>
                <w:szCs w:val="28"/>
              </w:rPr>
            </w:pPr>
          </w:p>
        </w:tc>
        <w:tc>
          <w:tcPr>
            <w:tcW w:w="6092" w:type="dxa"/>
            <w:shd w:val="clear" w:color="auto" w:fill="auto"/>
          </w:tcPr>
          <w:p w14:paraId="7632A017" w14:textId="77777777" w:rsidR="00875FFD" w:rsidRDefault="00875FFD">
            <w:pPr>
              <w:widowControl w:val="0"/>
              <w:autoSpaceDE w:val="0"/>
              <w:autoSpaceDN w:val="0"/>
              <w:adjustRightInd w:val="0"/>
              <w:jc w:val="both"/>
              <w:rPr>
                <w:sz w:val="28"/>
                <w:szCs w:val="28"/>
              </w:rPr>
            </w:pPr>
          </w:p>
        </w:tc>
      </w:tr>
      <w:tr w:rsidR="00875FFD" w:rsidRPr="001C0B4E" w14:paraId="14ED98BA" w14:textId="77777777">
        <w:tc>
          <w:tcPr>
            <w:tcW w:w="3717" w:type="dxa"/>
            <w:shd w:val="clear" w:color="auto" w:fill="auto"/>
          </w:tcPr>
          <w:p w14:paraId="7048D9DC" w14:textId="77777777" w:rsidR="00875FFD" w:rsidRDefault="00875FFD">
            <w:pPr>
              <w:rPr>
                <w:b/>
                <w:sz w:val="28"/>
                <w:szCs w:val="28"/>
              </w:rPr>
            </w:pPr>
            <w:proofErr w:type="spellStart"/>
            <w:r>
              <w:rPr>
                <w:b/>
                <w:sz w:val="28"/>
                <w:szCs w:val="28"/>
              </w:rPr>
              <w:t>Ёр</w:t>
            </w:r>
            <w:r w:rsidR="001C0B4E">
              <w:rPr>
                <w:b/>
                <w:sz w:val="28"/>
                <w:szCs w:val="28"/>
              </w:rPr>
              <w:t>қ</w:t>
            </w:r>
            <w:r>
              <w:rPr>
                <w:b/>
                <w:sz w:val="28"/>
                <w:szCs w:val="28"/>
              </w:rPr>
              <w:t>инлик</w:t>
            </w:r>
            <w:proofErr w:type="spellEnd"/>
            <w:r>
              <w:rPr>
                <w:b/>
                <w:sz w:val="28"/>
                <w:szCs w:val="28"/>
              </w:rPr>
              <w:t xml:space="preserve"> </w:t>
            </w:r>
            <w:proofErr w:type="spellStart"/>
            <w:r>
              <w:rPr>
                <w:b/>
                <w:sz w:val="28"/>
                <w:szCs w:val="28"/>
              </w:rPr>
              <w:t>коэффи-циентлари</w:t>
            </w:r>
            <w:proofErr w:type="spellEnd"/>
          </w:p>
          <w:p w14:paraId="35DAD272"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яркостные </w:t>
            </w:r>
            <w:proofErr w:type="spellStart"/>
            <w:r>
              <w:rPr>
                <w:sz w:val="28"/>
                <w:szCs w:val="28"/>
              </w:rPr>
              <w:t>коэффи-циенты</w:t>
            </w:r>
            <w:proofErr w:type="spellEnd"/>
          </w:p>
          <w:p w14:paraId="26C82D44"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brightness</w:t>
            </w:r>
            <w:r>
              <w:rPr>
                <w:sz w:val="28"/>
                <w:szCs w:val="28"/>
              </w:rPr>
              <w:t xml:space="preserve"> </w:t>
            </w:r>
            <w:r>
              <w:rPr>
                <w:sz w:val="28"/>
                <w:szCs w:val="28"/>
                <w:lang w:val="en-US"/>
              </w:rPr>
              <w:t>coefficients</w:t>
            </w:r>
          </w:p>
        </w:tc>
        <w:tc>
          <w:tcPr>
            <w:tcW w:w="6092" w:type="dxa"/>
            <w:shd w:val="clear" w:color="auto" w:fill="auto"/>
          </w:tcPr>
          <w:p w14:paraId="687D58FA" w14:textId="77777777" w:rsidR="00875FFD" w:rsidRDefault="001C0B4E">
            <w:pPr>
              <w:jc w:val="both"/>
              <w:rPr>
                <w:sz w:val="28"/>
                <w:szCs w:val="28"/>
              </w:rPr>
            </w:pPr>
            <w:proofErr w:type="spellStart"/>
            <w:r>
              <w:rPr>
                <w:sz w:val="28"/>
                <w:szCs w:val="28"/>
              </w:rPr>
              <w:t>Ҳ</w:t>
            </w:r>
            <w:r w:rsidR="00875FFD">
              <w:rPr>
                <w:sz w:val="28"/>
                <w:szCs w:val="28"/>
              </w:rPr>
              <w:t>ар</w:t>
            </w:r>
            <w:proofErr w:type="spellEnd"/>
            <w:r w:rsidR="00875FFD">
              <w:rPr>
                <w:sz w:val="28"/>
                <w:szCs w:val="28"/>
              </w:rPr>
              <w:t xml:space="preserve"> </w:t>
            </w:r>
            <w:proofErr w:type="spellStart"/>
            <w:r>
              <w:rPr>
                <w:sz w:val="28"/>
                <w:szCs w:val="28"/>
              </w:rPr>
              <w:t>қ</w:t>
            </w:r>
            <w:r w:rsidR="00875FFD">
              <w:rPr>
                <w:sz w:val="28"/>
                <w:szCs w:val="28"/>
              </w:rPr>
              <w:t>андай</w:t>
            </w:r>
            <w:proofErr w:type="spellEnd"/>
            <w:r w:rsidR="00875FFD">
              <w:rPr>
                <w:sz w:val="28"/>
                <w:szCs w:val="28"/>
              </w:rPr>
              <w:t xml:space="preserve"> </w:t>
            </w:r>
            <w:proofErr w:type="spellStart"/>
            <w:r w:rsidR="00875FFD">
              <w:rPr>
                <w:sz w:val="28"/>
                <w:szCs w:val="28"/>
              </w:rPr>
              <w:t>рангнинг</w:t>
            </w:r>
            <w:proofErr w:type="spellEnd"/>
            <w:r w:rsidR="00875FFD">
              <w:rPr>
                <w:sz w:val="28"/>
                <w:szCs w:val="28"/>
              </w:rPr>
              <w:t xml:space="preserve"> </w:t>
            </w:r>
            <w:proofErr w:type="spellStart"/>
            <w:r w:rsidR="00875FFD">
              <w:rPr>
                <w:sz w:val="28"/>
                <w:szCs w:val="28"/>
              </w:rPr>
              <w:t>тегишли</w:t>
            </w:r>
            <w:proofErr w:type="spellEnd"/>
            <w:r w:rsidR="00875FFD">
              <w:rPr>
                <w:sz w:val="28"/>
                <w:szCs w:val="28"/>
              </w:rPr>
              <w:t xml:space="preserve"> ранг </w:t>
            </w:r>
            <w:proofErr w:type="spellStart"/>
            <w:r w:rsidR="00875FFD">
              <w:rPr>
                <w:sz w:val="28"/>
                <w:szCs w:val="28"/>
              </w:rPr>
              <w:t>коэффициентига</w:t>
            </w:r>
            <w:proofErr w:type="spellEnd"/>
            <w:r w:rsidR="00875FFD">
              <w:rPr>
                <w:sz w:val="28"/>
                <w:szCs w:val="28"/>
              </w:rPr>
              <w:t xml:space="preserve"> </w:t>
            </w:r>
            <w:proofErr w:type="spellStart"/>
            <w:r w:rsidR="00875FFD">
              <w:rPr>
                <w:sz w:val="28"/>
                <w:szCs w:val="28"/>
              </w:rPr>
              <w:t>б</w:t>
            </w:r>
            <w:r>
              <w:rPr>
                <w:sz w:val="28"/>
                <w:szCs w:val="28"/>
              </w:rPr>
              <w:t>ў</w:t>
            </w:r>
            <w:r w:rsidR="00875FFD">
              <w:rPr>
                <w:sz w:val="28"/>
                <w:szCs w:val="28"/>
              </w:rPr>
              <w:t>лган</w:t>
            </w:r>
            <w:proofErr w:type="spellEnd"/>
            <w:r w:rsidR="00875FFD">
              <w:rPr>
                <w:sz w:val="28"/>
                <w:szCs w:val="28"/>
              </w:rPr>
              <w:t xml:space="preserve"> </w:t>
            </w:r>
            <w:proofErr w:type="spellStart"/>
            <w:r w:rsidR="00875FFD">
              <w:rPr>
                <w:sz w:val="28"/>
                <w:szCs w:val="28"/>
              </w:rPr>
              <w:t>доимий</w:t>
            </w:r>
            <w:proofErr w:type="spellEnd"/>
            <w:r w:rsidR="00875FFD">
              <w:rPr>
                <w:sz w:val="28"/>
                <w:szCs w:val="28"/>
              </w:rPr>
              <w:t xml:space="preserve"> </w:t>
            </w:r>
            <w:proofErr w:type="spellStart"/>
            <w:r w:rsidR="00875FFD">
              <w:rPr>
                <w:sz w:val="28"/>
                <w:szCs w:val="28"/>
              </w:rPr>
              <w:t>к</w:t>
            </w:r>
            <w:r>
              <w:rPr>
                <w:sz w:val="28"/>
                <w:szCs w:val="28"/>
              </w:rPr>
              <w:t>ў</w:t>
            </w:r>
            <w:r w:rsidR="00875FFD">
              <w:rPr>
                <w:sz w:val="28"/>
                <w:szCs w:val="28"/>
              </w:rPr>
              <w:t>пайтирувчилар</w:t>
            </w:r>
            <w:proofErr w:type="spellEnd"/>
            <w:r w:rsidR="00875FFD">
              <w:rPr>
                <w:sz w:val="28"/>
                <w:szCs w:val="28"/>
              </w:rPr>
              <w:t>.</w:t>
            </w:r>
          </w:p>
          <w:p w14:paraId="2BCB4F68" w14:textId="77777777" w:rsidR="00875FFD" w:rsidRDefault="00875FFD">
            <w:pPr>
              <w:jc w:val="both"/>
              <w:rPr>
                <w:sz w:val="28"/>
                <w:szCs w:val="28"/>
              </w:rPr>
            </w:pPr>
          </w:p>
          <w:p w14:paraId="31B2016E" w14:textId="77777777" w:rsidR="00875FFD" w:rsidRDefault="00875FFD">
            <w:pPr>
              <w:jc w:val="both"/>
              <w:rPr>
                <w:sz w:val="28"/>
                <w:szCs w:val="28"/>
              </w:rPr>
            </w:pPr>
            <w:r>
              <w:rPr>
                <w:sz w:val="28"/>
                <w:szCs w:val="28"/>
              </w:rPr>
              <w:t>Постоянные множители к соответствующим цветовым коэффициентам любого цвета.</w:t>
            </w:r>
          </w:p>
        </w:tc>
      </w:tr>
      <w:tr w:rsidR="00875FFD" w:rsidRPr="001C0B4E" w14:paraId="3232257C" w14:textId="77777777">
        <w:tc>
          <w:tcPr>
            <w:tcW w:w="3717" w:type="dxa"/>
            <w:shd w:val="clear" w:color="auto" w:fill="auto"/>
          </w:tcPr>
          <w:p w14:paraId="7A08E126" w14:textId="77777777" w:rsidR="00875FFD" w:rsidRDefault="00875FFD">
            <w:pPr>
              <w:rPr>
                <w:b/>
                <w:sz w:val="28"/>
                <w:szCs w:val="28"/>
              </w:rPr>
            </w:pPr>
            <w:proofErr w:type="spellStart"/>
            <w:r>
              <w:rPr>
                <w:b/>
                <w:sz w:val="28"/>
                <w:szCs w:val="28"/>
              </w:rPr>
              <w:t>Ёр</w:t>
            </w:r>
            <w:r w:rsidR="001C0B4E">
              <w:rPr>
                <w:b/>
                <w:sz w:val="28"/>
                <w:szCs w:val="28"/>
              </w:rPr>
              <w:t>қ</w:t>
            </w:r>
            <w:r>
              <w:rPr>
                <w:b/>
                <w:sz w:val="28"/>
                <w:szCs w:val="28"/>
              </w:rPr>
              <w:t>инликни</w:t>
            </w:r>
            <w:proofErr w:type="spellEnd"/>
            <w:r>
              <w:rPr>
                <w:b/>
                <w:sz w:val="28"/>
                <w:szCs w:val="28"/>
              </w:rPr>
              <w:t xml:space="preserve"> </w:t>
            </w:r>
            <w:proofErr w:type="spellStart"/>
            <w:r>
              <w:rPr>
                <w:b/>
                <w:sz w:val="28"/>
                <w:szCs w:val="28"/>
              </w:rPr>
              <w:t>созлаш</w:t>
            </w:r>
            <w:proofErr w:type="spellEnd"/>
          </w:p>
          <w:p w14:paraId="41B256E1"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регулировка яркости</w:t>
            </w:r>
          </w:p>
          <w:p w14:paraId="71BBDB1D"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proofErr w:type="spellStart"/>
            <w:r>
              <w:rPr>
                <w:sz w:val="28"/>
                <w:szCs w:val="28"/>
                <w:lang w:val="en-US"/>
              </w:rPr>
              <w:t>brightenes</w:t>
            </w:r>
            <w:proofErr w:type="spellEnd"/>
            <w:r>
              <w:rPr>
                <w:sz w:val="28"/>
                <w:szCs w:val="28"/>
              </w:rPr>
              <w:t xml:space="preserve"> </w:t>
            </w:r>
            <w:r>
              <w:rPr>
                <w:sz w:val="28"/>
                <w:szCs w:val="28"/>
                <w:lang w:val="en-US"/>
              </w:rPr>
              <w:t>control</w:t>
            </w:r>
          </w:p>
        </w:tc>
        <w:tc>
          <w:tcPr>
            <w:tcW w:w="6092" w:type="dxa"/>
            <w:shd w:val="clear" w:color="auto" w:fill="auto"/>
          </w:tcPr>
          <w:p w14:paraId="4ED1DE85" w14:textId="77777777" w:rsidR="00875FFD" w:rsidRDefault="001C0B4E">
            <w:pPr>
              <w:jc w:val="both"/>
              <w:rPr>
                <w:sz w:val="28"/>
                <w:szCs w:val="28"/>
              </w:rPr>
            </w:pPr>
            <w:proofErr w:type="spellStart"/>
            <w:r>
              <w:rPr>
                <w:sz w:val="28"/>
                <w:szCs w:val="28"/>
              </w:rPr>
              <w:t>Қ</w:t>
            </w:r>
            <w:r w:rsidR="00875FFD">
              <w:rPr>
                <w:sz w:val="28"/>
                <w:szCs w:val="28"/>
              </w:rPr>
              <w:t>абул</w:t>
            </w:r>
            <w:proofErr w:type="spellEnd"/>
            <w:r w:rsidR="00875FFD">
              <w:rPr>
                <w:sz w:val="28"/>
                <w:szCs w:val="28"/>
              </w:rPr>
              <w:t xml:space="preserve"> </w:t>
            </w:r>
            <w:proofErr w:type="spellStart"/>
            <w:r>
              <w:rPr>
                <w:sz w:val="28"/>
                <w:szCs w:val="28"/>
              </w:rPr>
              <w:t>қ</w:t>
            </w:r>
            <w:r w:rsidR="00875FFD">
              <w:rPr>
                <w:sz w:val="28"/>
                <w:szCs w:val="28"/>
              </w:rPr>
              <w:t>илувчи</w:t>
            </w:r>
            <w:proofErr w:type="spellEnd"/>
            <w:r w:rsidR="00875FFD">
              <w:rPr>
                <w:sz w:val="28"/>
                <w:szCs w:val="28"/>
              </w:rPr>
              <w:t xml:space="preserve"> </w:t>
            </w:r>
            <w:proofErr w:type="spellStart"/>
            <w:r w:rsidR="00875FFD">
              <w:rPr>
                <w:sz w:val="28"/>
                <w:szCs w:val="28"/>
              </w:rPr>
              <w:t>телевизион</w:t>
            </w:r>
            <w:proofErr w:type="spellEnd"/>
            <w:r w:rsidR="00875FFD">
              <w:rPr>
                <w:sz w:val="28"/>
                <w:szCs w:val="28"/>
              </w:rPr>
              <w:t xml:space="preserve"> </w:t>
            </w:r>
            <w:proofErr w:type="spellStart"/>
            <w:r w:rsidR="00875FFD">
              <w:rPr>
                <w:sz w:val="28"/>
                <w:szCs w:val="28"/>
              </w:rPr>
              <w:t>трубкада</w:t>
            </w:r>
            <w:proofErr w:type="spellEnd"/>
            <w:r w:rsidR="00875FFD">
              <w:rPr>
                <w:sz w:val="28"/>
                <w:szCs w:val="28"/>
              </w:rPr>
              <w:t xml:space="preserve"> </w:t>
            </w:r>
            <w:proofErr w:type="spellStart"/>
            <w:r w:rsidR="00875FFD">
              <w:rPr>
                <w:sz w:val="28"/>
                <w:szCs w:val="28"/>
              </w:rPr>
              <w:t>силжитувчи</w:t>
            </w:r>
            <w:proofErr w:type="spellEnd"/>
            <w:r w:rsidR="00875FFD">
              <w:rPr>
                <w:sz w:val="28"/>
                <w:szCs w:val="28"/>
              </w:rPr>
              <w:t xml:space="preserve"> </w:t>
            </w:r>
            <w:proofErr w:type="spellStart"/>
            <w:r w:rsidR="00875FFD">
              <w:rPr>
                <w:sz w:val="28"/>
                <w:szCs w:val="28"/>
              </w:rPr>
              <w:t>кучланишни</w:t>
            </w:r>
            <w:proofErr w:type="spellEnd"/>
            <w:r w:rsidR="00875FFD">
              <w:rPr>
                <w:sz w:val="28"/>
                <w:szCs w:val="28"/>
              </w:rPr>
              <w:t xml:space="preserve"> </w:t>
            </w:r>
            <w:proofErr w:type="spellStart"/>
            <w:r>
              <w:rPr>
                <w:sz w:val="28"/>
                <w:szCs w:val="28"/>
              </w:rPr>
              <w:t>қў</w:t>
            </w:r>
            <w:r w:rsidR="00875FFD">
              <w:rPr>
                <w:sz w:val="28"/>
                <w:szCs w:val="28"/>
              </w:rPr>
              <w:t>лда</w:t>
            </w:r>
            <w:proofErr w:type="spellEnd"/>
            <w:r w:rsidR="00875FFD">
              <w:rPr>
                <w:sz w:val="28"/>
                <w:szCs w:val="28"/>
              </w:rPr>
              <w:t xml:space="preserve"> </w:t>
            </w:r>
            <w:proofErr w:type="spellStart"/>
            <w:r w:rsidR="00875FFD">
              <w:rPr>
                <w:sz w:val="28"/>
                <w:szCs w:val="28"/>
              </w:rPr>
              <w:t>созлаш</w:t>
            </w:r>
            <w:proofErr w:type="spellEnd"/>
            <w:r w:rsidR="00875FFD">
              <w:rPr>
                <w:sz w:val="28"/>
                <w:szCs w:val="28"/>
              </w:rPr>
              <w:t>.</w:t>
            </w:r>
          </w:p>
          <w:p w14:paraId="64527F3D" w14:textId="77777777" w:rsidR="00875FFD" w:rsidRDefault="00875FFD">
            <w:pPr>
              <w:jc w:val="both"/>
              <w:rPr>
                <w:i/>
                <w:sz w:val="28"/>
                <w:szCs w:val="28"/>
              </w:rPr>
            </w:pPr>
            <w:r>
              <w:rPr>
                <w:i/>
                <w:sz w:val="28"/>
                <w:szCs w:val="28"/>
              </w:rPr>
              <w:t xml:space="preserve">  </w:t>
            </w:r>
            <w:proofErr w:type="spellStart"/>
            <w:r>
              <w:rPr>
                <w:i/>
                <w:sz w:val="28"/>
                <w:szCs w:val="28"/>
              </w:rPr>
              <w:t>Изо</w:t>
            </w:r>
            <w:r w:rsidR="001C0B4E">
              <w:rPr>
                <w:i/>
                <w:sz w:val="28"/>
                <w:szCs w:val="28"/>
              </w:rPr>
              <w:t>ҳ</w:t>
            </w:r>
            <w:proofErr w:type="spellEnd"/>
            <w:r>
              <w:rPr>
                <w:i/>
                <w:sz w:val="28"/>
                <w:szCs w:val="28"/>
              </w:rPr>
              <w:t xml:space="preserve"> </w:t>
            </w:r>
            <w:r>
              <w:rPr>
                <w:sz w:val="28"/>
                <w:szCs w:val="28"/>
                <w:lang w:val="uz-Cyrl-UZ"/>
              </w:rPr>
              <w:t>–</w:t>
            </w:r>
            <w:r>
              <w:rPr>
                <w:i/>
                <w:sz w:val="28"/>
                <w:szCs w:val="28"/>
              </w:rPr>
              <w:t xml:space="preserve"> </w:t>
            </w:r>
            <w:proofErr w:type="spellStart"/>
            <w:r>
              <w:rPr>
                <w:i/>
                <w:sz w:val="28"/>
                <w:szCs w:val="28"/>
              </w:rPr>
              <w:t>Ёр</w:t>
            </w:r>
            <w:r w:rsidR="001C0B4E">
              <w:rPr>
                <w:i/>
                <w:sz w:val="28"/>
                <w:szCs w:val="28"/>
              </w:rPr>
              <w:t>қ</w:t>
            </w:r>
            <w:r>
              <w:rPr>
                <w:i/>
                <w:sz w:val="28"/>
                <w:szCs w:val="28"/>
              </w:rPr>
              <w:t>инликни</w:t>
            </w:r>
            <w:proofErr w:type="spellEnd"/>
            <w:r>
              <w:rPr>
                <w:i/>
                <w:sz w:val="28"/>
                <w:szCs w:val="28"/>
              </w:rPr>
              <w:t xml:space="preserve"> </w:t>
            </w:r>
            <w:proofErr w:type="spellStart"/>
            <w:r>
              <w:rPr>
                <w:i/>
                <w:sz w:val="28"/>
                <w:szCs w:val="28"/>
              </w:rPr>
              <w:t>созлаш</w:t>
            </w:r>
            <w:proofErr w:type="spellEnd"/>
            <w:r>
              <w:rPr>
                <w:i/>
                <w:sz w:val="28"/>
                <w:szCs w:val="28"/>
              </w:rPr>
              <w:t xml:space="preserve"> </w:t>
            </w:r>
            <w:proofErr w:type="spellStart"/>
            <w:r>
              <w:rPr>
                <w:i/>
                <w:sz w:val="28"/>
                <w:szCs w:val="28"/>
              </w:rPr>
              <w:t>тасвирнинг</w:t>
            </w:r>
            <w:proofErr w:type="spellEnd"/>
            <w:r>
              <w:rPr>
                <w:i/>
                <w:sz w:val="28"/>
                <w:szCs w:val="28"/>
              </w:rPr>
              <w:t xml:space="preserve"> </w:t>
            </w:r>
            <w:proofErr w:type="spellStart"/>
            <w:r w:rsidR="001C0B4E">
              <w:rPr>
                <w:i/>
                <w:sz w:val="28"/>
                <w:szCs w:val="28"/>
              </w:rPr>
              <w:t>ў</w:t>
            </w:r>
            <w:r>
              <w:rPr>
                <w:i/>
                <w:sz w:val="28"/>
                <w:szCs w:val="28"/>
              </w:rPr>
              <w:t>ртача</w:t>
            </w:r>
            <w:proofErr w:type="spellEnd"/>
            <w:r>
              <w:rPr>
                <w:i/>
                <w:sz w:val="28"/>
                <w:szCs w:val="28"/>
              </w:rPr>
              <w:t xml:space="preserve"> </w:t>
            </w:r>
            <w:proofErr w:type="spellStart"/>
            <w:r>
              <w:rPr>
                <w:i/>
                <w:sz w:val="28"/>
                <w:szCs w:val="28"/>
              </w:rPr>
              <w:t>ёр</w:t>
            </w:r>
            <w:r w:rsidR="001C0B4E">
              <w:rPr>
                <w:i/>
                <w:sz w:val="28"/>
                <w:szCs w:val="28"/>
              </w:rPr>
              <w:t>қ</w:t>
            </w:r>
            <w:r>
              <w:rPr>
                <w:i/>
                <w:sz w:val="28"/>
                <w:szCs w:val="28"/>
              </w:rPr>
              <w:t>инлигига</w:t>
            </w:r>
            <w:proofErr w:type="spellEnd"/>
            <w:r>
              <w:rPr>
                <w:i/>
                <w:sz w:val="28"/>
                <w:szCs w:val="28"/>
              </w:rPr>
              <w:t xml:space="preserve"> </w:t>
            </w:r>
            <w:proofErr w:type="spellStart"/>
            <w:r w:rsidR="001C0B4E">
              <w:rPr>
                <w:i/>
                <w:sz w:val="28"/>
                <w:szCs w:val="28"/>
              </w:rPr>
              <w:t>ҳ</w:t>
            </w:r>
            <w:r>
              <w:rPr>
                <w:i/>
                <w:sz w:val="28"/>
                <w:szCs w:val="28"/>
              </w:rPr>
              <w:t>ам</w:t>
            </w:r>
            <w:proofErr w:type="spellEnd"/>
            <w:r>
              <w:rPr>
                <w:i/>
                <w:sz w:val="28"/>
                <w:szCs w:val="28"/>
              </w:rPr>
              <w:t xml:space="preserve">, </w:t>
            </w:r>
            <w:proofErr w:type="spellStart"/>
            <w:r>
              <w:rPr>
                <w:i/>
                <w:sz w:val="28"/>
                <w:szCs w:val="28"/>
              </w:rPr>
              <w:t>контрастликка</w:t>
            </w:r>
            <w:proofErr w:type="spellEnd"/>
            <w:r>
              <w:rPr>
                <w:i/>
                <w:sz w:val="28"/>
                <w:szCs w:val="28"/>
              </w:rPr>
              <w:t xml:space="preserve"> </w:t>
            </w:r>
            <w:proofErr w:type="spellStart"/>
            <w:r w:rsidR="001C0B4E">
              <w:rPr>
                <w:i/>
                <w:sz w:val="28"/>
                <w:szCs w:val="28"/>
              </w:rPr>
              <w:t>ҳ</w:t>
            </w:r>
            <w:r>
              <w:rPr>
                <w:i/>
                <w:sz w:val="28"/>
                <w:szCs w:val="28"/>
              </w:rPr>
              <w:t>ам</w:t>
            </w:r>
            <w:proofErr w:type="spellEnd"/>
            <w:r>
              <w:rPr>
                <w:i/>
                <w:sz w:val="28"/>
                <w:szCs w:val="28"/>
              </w:rPr>
              <w:t xml:space="preserve"> </w:t>
            </w:r>
            <w:proofErr w:type="spellStart"/>
            <w:r>
              <w:rPr>
                <w:i/>
                <w:sz w:val="28"/>
                <w:szCs w:val="28"/>
              </w:rPr>
              <w:t>таъсир</w:t>
            </w:r>
            <w:proofErr w:type="spellEnd"/>
            <w:r>
              <w:rPr>
                <w:i/>
                <w:sz w:val="28"/>
                <w:szCs w:val="28"/>
              </w:rPr>
              <w:t xml:space="preserve"> </w:t>
            </w:r>
            <w:proofErr w:type="spellStart"/>
            <w:r>
              <w:rPr>
                <w:i/>
                <w:sz w:val="28"/>
                <w:szCs w:val="28"/>
              </w:rPr>
              <w:lastRenderedPageBreak/>
              <w:t>этади</w:t>
            </w:r>
            <w:proofErr w:type="spellEnd"/>
            <w:r>
              <w:rPr>
                <w:i/>
                <w:sz w:val="28"/>
                <w:szCs w:val="28"/>
              </w:rPr>
              <w:t>.</w:t>
            </w:r>
          </w:p>
          <w:p w14:paraId="4BE828B7" w14:textId="77777777" w:rsidR="00875FFD" w:rsidRDefault="00875FFD">
            <w:pPr>
              <w:jc w:val="both"/>
              <w:rPr>
                <w:sz w:val="28"/>
                <w:szCs w:val="28"/>
              </w:rPr>
            </w:pPr>
          </w:p>
          <w:p w14:paraId="246EE15A" w14:textId="77777777" w:rsidR="00875FFD" w:rsidRDefault="00875FFD">
            <w:pPr>
              <w:widowControl w:val="0"/>
              <w:autoSpaceDE w:val="0"/>
              <w:autoSpaceDN w:val="0"/>
              <w:adjustRightInd w:val="0"/>
              <w:jc w:val="both"/>
              <w:rPr>
                <w:sz w:val="28"/>
                <w:szCs w:val="28"/>
              </w:rPr>
            </w:pPr>
            <w:r>
              <w:rPr>
                <w:sz w:val="28"/>
                <w:szCs w:val="28"/>
              </w:rPr>
              <w:t>Ручная регулировка напряжения смещения на приемной телевизионной трубке.</w:t>
            </w:r>
          </w:p>
          <w:p w14:paraId="4CC8109D" w14:textId="77777777" w:rsidR="00875FFD" w:rsidRDefault="00875FFD">
            <w:pPr>
              <w:jc w:val="both"/>
              <w:rPr>
                <w:i/>
                <w:sz w:val="28"/>
                <w:szCs w:val="28"/>
              </w:rPr>
            </w:pPr>
            <w:r>
              <w:rPr>
                <w:i/>
                <w:sz w:val="28"/>
                <w:szCs w:val="28"/>
              </w:rPr>
              <w:t xml:space="preserve">  Примечание </w:t>
            </w:r>
            <w:r>
              <w:rPr>
                <w:sz w:val="28"/>
                <w:szCs w:val="28"/>
                <w:lang w:val="uz-Cyrl-UZ"/>
              </w:rPr>
              <w:t>–</w:t>
            </w:r>
            <w:r>
              <w:rPr>
                <w:i/>
                <w:sz w:val="28"/>
                <w:szCs w:val="28"/>
              </w:rPr>
              <w:t xml:space="preserve"> Регулировка яркости влияет как на среднюю яркость, так и на контрастность изображения.</w:t>
            </w:r>
          </w:p>
        </w:tc>
      </w:tr>
      <w:tr w:rsidR="00875FFD" w:rsidRPr="001C0B4E" w14:paraId="5AA79127" w14:textId="77777777">
        <w:tc>
          <w:tcPr>
            <w:tcW w:w="3717" w:type="dxa"/>
            <w:shd w:val="clear" w:color="auto" w:fill="auto"/>
          </w:tcPr>
          <w:p w14:paraId="48D4E6B4" w14:textId="77777777" w:rsidR="00875FFD" w:rsidRDefault="00875FFD">
            <w:pPr>
              <w:rPr>
                <w:b/>
                <w:sz w:val="28"/>
                <w:szCs w:val="28"/>
              </w:rPr>
            </w:pPr>
          </w:p>
        </w:tc>
        <w:tc>
          <w:tcPr>
            <w:tcW w:w="6092" w:type="dxa"/>
            <w:shd w:val="clear" w:color="auto" w:fill="auto"/>
          </w:tcPr>
          <w:p w14:paraId="2AA36D5F" w14:textId="77777777" w:rsidR="00875FFD" w:rsidRDefault="00875FFD">
            <w:pPr>
              <w:jc w:val="both"/>
              <w:rPr>
                <w:sz w:val="28"/>
                <w:szCs w:val="28"/>
              </w:rPr>
            </w:pPr>
          </w:p>
        </w:tc>
      </w:tr>
      <w:tr w:rsidR="00875FFD" w:rsidRPr="001C0B4E" w14:paraId="020453F7" w14:textId="77777777">
        <w:tc>
          <w:tcPr>
            <w:tcW w:w="3717" w:type="dxa"/>
            <w:shd w:val="clear" w:color="auto" w:fill="auto"/>
          </w:tcPr>
          <w:p w14:paraId="6978757C" w14:textId="77777777" w:rsidR="00875FFD" w:rsidRDefault="00875FFD">
            <w:pPr>
              <w:rPr>
                <w:b/>
                <w:sz w:val="28"/>
                <w:szCs w:val="28"/>
              </w:rPr>
            </w:pPr>
            <w:proofErr w:type="spellStart"/>
            <w:r>
              <w:rPr>
                <w:b/>
                <w:sz w:val="28"/>
                <w:szCs w:val="28"/>
              </w:rPr>
              <w:t>Ёр</w:t>
            </w:r>
            <w:r w:rsidR="001C0B4E">
              <w:rPr>
                <w:b/>
                <w:sz w:val="28"/>
                <w:szCs w:val="28"/>
              </w:rPr>
              <w:t>қ</w:t>
            </w:r>
            <w:r>
              <w:rPr>
                <w:b/>
                <w:sz w:val="28"/>
                <w:szCs w:val="28"/>
              </w:rPr>
              <w:t>инликни</w:t>
            </w:r>
            <w:proofErr w:type="spellEnd"/>
            <w:r>
              <w:rPr>
                <w:b/>
                <w:sz w:val="28"/>
                <w:szCs w:val="28"/>
              </w:rPr>
              <w:t xml:space="preserve"> </w:t>
            </w:r>
            <w:proofErr w:type="spellStart"/>
            <w:r>
              <w:rPr>
                <w:b/>
                <w:sz w:val="28"/>
                <w:szCs w:val="28"/>
              </w:rPr>
              <w:t>узатишнинг</w:t>
            </w:r>
            <w:proofErr w:type="spellEnd"/>
            <w:r>
              <w:rPr>
                <w:b/>
                <w:sz w:val="28"/>
                <w:szCs w:val="28"/>
              </w:rPr>
              <w:br/>
            </w:r>
            <w:proofErr w:type="spellStart"/>
            <w:r>
              <w:rPr>
                <w:b/>
                <w:sz w:val="28"/>
                <w:szCs w:val="28"/>
              </w:rPr>
              <w:t>асосий</w:t>
            </w:r>
            <w:proofErr w:type="spellEnd"/>
            <w:r>
              <w:rPr>
                <w:b/>
                <w:sz w:val="28"/>
                <w:szCs w:val="28"/>
              </w:rPr>
              <w:t xml:space="preserve"> ранги</w:t>
            </w:r>
          </w:p>
          <w:p w14:paraId="4D3FFA9A"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основной цвет передачи яркости</w:t>
            </w:r>
          </w:p>
          <w:p w14:paraId="2A7DB6A5"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main </w:t>
            </w:r>
            <w:proofErr w:type="spellStart"/>
            <w:r>
              <w:rPr>
                <w:sz w:val="28"/>
                <w:szCs w:val="28"/>
                <w:lang w:val="en-US"/>
              </w:rPr>
              <w:t>colour</w:t>
            </w:r>
            <w:proofErr w:type="spellEnd"/>
            <w:r>
              <w:rPr>
                <w:sz w:val="28"/>
                <w:szCs w:val="28"/>
                <w:lang w:val="en-US"/>
              </w:rPr>
              <w:t xml:space="preserve"> of brightness transmission</w:t>
            </w:r>
          </w:p>
        </w:tc>
        <w:tc>
          <w:tcPr>
            <w:tcW w:w="6092" w:type="dxa"/>
            <w:shd w:val="clear" w:color="auto" w:fill="auto"/>
          </w:tcPr>
          <w:p w14:paraId="33D4A378" w14:textId="77777777" w:rsidR="00875FFD" w:rsidRDefault="00875FFD">
            <w:pPr>
              <w:jc w:val="both"/>
              <w:rPr>
                <w:sz w:val="28"/>
                <w:szCs w:val="28"/>
                <w:lang w:val="en-US"/>
              </w:rPr>
            </w:pPr>
            <w:r>
              <w:rPr>
                <w:sz w:val="28"/>
                <w:szCs w:val="28"/>
              </w:rPr>
              <w:t>Ёр</w:t>
            </w:r>
            <w:r w:rsidR="001C0B4E">
              <w:rPr>
                <w:sz w:val="28"/>
                <w:szCs w:val="28"/>
                <w:lang w:val="en-US"/>
              </w:rPr>
              <w:t>қ</w:t>
            </w:r>
            <w:proofErr w:type="spellStart"/>
            <w:r>
              <w:rPr>
                <w:sz w:val="28"/>
                <w:szCs w:val="28"/>
              </w:rPr>
              <w:t>инлик</w:t>
            </w:r>
            <w:proofErr w:type="spellEnd"/>
            <w:r>
              <w:rPr>
                <w:sz w:val="28"/>
                <w:szCs w:val="28"/>
                <w:lang w:val="en-US"/>
              </w:rPr>
              <w:t xml:space="preserve"> </w:t>
            </w:r>
            <w:proofErr w:type="spellStart"/>
            <w:r>
              <w:rPr>
                <w:sz w:val="28"/>
                <w:szCs w:val="28"/>
              </w:rPr>
              <w:t>сигналига</w:t>
            </w:r>
            <w:proofErr w:type="spellEnd"/>
            <w:r>
              <w:rPr>
                <w:sz w:val="28"/>
                <w:szCs w:val="28"/>
                <w:lang w:val="en-US"/>
              </w:rPr>
              <w:t xml:space="preserve"> </w:t>
            </w:r>
            <w:r w:rsidR="001C0B4E">
              <w:rPr>
                <w:sz w:val="28"/>
                <w:szCs w:val="28"/>
                <w:lang w:val="en-US"/>
              </w:rPr>
              <w:t>қ</w:t>
            </w:r>
            <w:proofErr w:type="spellStart"/>
            <w:r>
              <w:rPr>
                <w:sz w:val="28"/>
                <w:szCs w:val="28"/>
              </w:rPr>
              <w:t>иймати</w:t>
            </w:r>
            <w:proofErr w:type="spellEnd"/>
            <w:r>
              <w:rPr>
                <w:sz w:val="28"/>
                <w:szCs w:val="28"/>
                <w:lang w:val="en-US"/>
              </w:rPr>
              <w:t xml:space="preserve"> </w:t>
            </w:r>
            <w:r>
              <w:rPr>
                <w:sz w:val="28"/>
                <w:szCs w:val="28"/>
              </w:rPr>
              <w:t>б</w:t>
            </w:r>
            <w:r w:rsidR="001C0B4E">
              <w:rPr>
                <w:sz w:val="28"/>
                <w:szCs w:val="28"/>
                <w:lang w:val="en-US"/>
              </w:rPr>
              <w:t>ў</w:t>
            </w:r>
            <w:proofErr w:type="spellStart"/>
            <w:r>
              <w:rPr>
                <w:sz w:val="28"/>
                <w:szCs w:val="28"/>
              </w:rPr>
              <w:t>йича</w:t>
            </w:r>
            <w:proofErr w:type="spellEnd"/>
            <w:r>
              <w:rPr>
                <w:sz w:val="28"/>
                <w:szCs w:val="28"/>
                <w:lang w:val="en-US"/>
              </w:rPr>
              <w:t xml:space="preserve"> </w:t>
            </w:r>
            <w:proofErr w:type="spellStart"/>
            <w:r>
              <w:rPr>
                <w:sz w:val="28"/>
                <w:szCs w:val="28"/>
              </w:rPr>
              <w:t>мос</w:t>
            </w:r>
            <w:proofErr w:type="spellEnd"/>
            <w:r>
              <w:rPr>
                <w:sz w:val="28"/>
                <w:szCs w:val="28"/>
                <w:lang w:val="en-US"/>
              </w:rPr>
              <w:t xml:space="preserve"> </w:t>
            </w:r>
            <w:proofErr w:type="spellStart"/>
            <w:r>
              <w:rPr>
                <w:sz w:val="28"/>
                <w:szCs w:val="28"/>
              </w:rPr>
              <w:t>тушувчи</w:t>
            </w:r>
            <w:proofErr w:type="spellEnd"/>
            <w:r>
              <w:rPr>
                <w:sz w:val="28"/>
                <w:szCs w:val="28"/>
                <w:lang w:val="en-US"/>
              </w:rPr>
              <w:t xml:space="preserve"> </w:t>
            </w:r>
            <w:proofErr w:type="spellStart"/>
            <w:r>
              <w:rPr>
                <w:sz w:val="28"/>
                <w:szCs w:val="28"/>
              </w:rPr>
              <w:t>узатиш</w:t>
            </w:r>
            <w:proofErr w:type="spellEnd"/>
            <w:r>
              <w:rPr>
                <w:sz w:val="28"/>
                <w:szCs w:val="28"/>
                <w:lang w:val="en-US"/>
              </w:rPr>
              <w:t xml:space="preserve"> </w:t>
            </w:r>
            <w:proofErr w:type="spellStart"/>
            <w:r>
              <w:rPr>
                <w:sz w:val="28"/>
                <w:szCs w:val="28"/>
              </w:rPr>
              <w:t>асосий</w:t>
            </w:r>
            <w:proofErr w:type="spellEnd"/>
            <w:r>
              <w:rPr>
                <w:sz w:val="28"/>
                <w:szCs w:val="28"/>
                <w:lang w:val="en-US"/>
              </w:rPr>
              <w:t xml:space="preserve"> </w:t>
            </w:r>
            <w:r>
              <w:rPr>
                <w:sz w:val="28"/>
                <w:szCs w:val="28"/>
              </w:rPr>
              <w:t>ранги</w:t>
            </w:r>
            <w:r>
              <w:rPr>
                <w:sz w:val="28"/>
                <w:szCs w:val="28"/>
                <w:lang w:val="en-US"/>
              </w:rPr>
              <w:t xml:space="preserve">. </w:t>
            </w:r>
          </w:p>
          <w:p w14:paraId="7F901007" w14:textId="77777777" w:rsidR="00875FFD" w:rsidRDefault="00875FFD">
            <w:pPr>
              <w:jc w:val="both"/>
              <w:rPr>
                <w:i/>
                <w:sz w:val="28"/>
                <w:szCs w:val="28"/>
                <w:lang w:val="en-US"/>
              </w:rPr>
            </w:pPr>
            <w:r>
              <w:rPr>
                <w:i/>
                <w:sz w:val="28"/>
                <w:szCs w:val="28"/>
                <w:lang w:val="en-US"/>
              </w:rPr>
              <w:t xml:space="preserve">  </w:t>
            </w:r>
            <w:proofErr w:type="spellStart"/>
            <w:r>
              <w:rPr>
                <w:i/>
                <w:sz w:val="28"/>
                <w:szCs w:val="28"/>
              </w:rPr>
              <w:t>Изо</w:t>
            </w:r>
            <w:r w:rsidR="001C0B4E">
              <w:rPr>
                <w:i/>
                <w:sz w:val="28"/>
                <w:szCs w:val="28"/>
              </w:rPr>
              <w:t>ҳ</w:t>
            </w:r>
            <w:proofErr w:type="spellEnd"/>
            <w:r>
              <w:rPr>
                <w:i/>
                <w:sz w:val="28"/>
                <w:szCs w:val="28"/>
                <w:lang w:val="en-US"/>
              </w:rPr>
              <w:t xml:space="preserve"> – NTSC </w:t>
            </w:r>
            <w:proofErr w:type="spellStart"/>
            <w:r>
              <w:rPr>
                <w:i/>
                <w:sz w:val="28"/>
                <w:szCs w:val="28"/>
              </w:rPr>
              <w:t>сигналининг</w:t>
            </w:r>
            <w:proofErr w:type="spellEnd"/>
            <w:r>
              <w:rPr>
                <w:i/>
                <w:sz w:val="28"/>
                <w:szCs w:val="28"/>
                <w:lang w:val="en-US"/>
              </w:rPr>
              <w:t xml:space="preserve"> </w:t>
            </w:r>
            <w:proofErr w:type="spellStart"/>
            <w:r>
              <w:rPr>
                <w:i/>
                <w:sz w:val="28"/>
                <w:szCs w:val="28"/>
              </w:rPr>
              <w:t>таърифларида</w:t>
            </w:r>
            <w:proofErr w:type="spellEnd"/>
            <w:r>
              <w:rPr>
                <w:i/>
                <w:sz w:val="28"/>
                <w:szCs w:val="28"/>
                <w:lang w:val="en-US"/>
              </w:rPr>
              <w:t xml:space="preserve"> </w:t>
            </w:r>
            <w:r>
              <w:rPr>
                <w:i/>
                <w:sz w:val="28"/>
                <w:szCs w:val="28"/>
              </w:rPr>
              <w:t>ёр</w:t>
            </w:r>
            <w:r w:rsidR="001C0B4E">
              <w:rPr>
                <w:i/>
                <w:sz w:val="28"/>
                <w:szCs w:val="28"/>
                <w:lang w:val="en-US"/>
              </w:rPr>
              <w:t>қ</w:t>
            </w:r>
            <w:proofErr w:type="spellStart"/>
            <w:r>
              <w:rPr>
                <w:i/>
                <w:sz w:val="28"/>
                <w:szCs w:val="28"/>
              </w:rPr>
              <w:t>инликнинг</w:t>
            </w:r>
            <w:proofErr w:type="spellEnd"/>
            <w:r>
              <w:rPr>
                <w:i/>
                <w:sz w:val="28"/>
                <w:szCs w:val="28"/>
                <w:lang w:val="en-US"/>
              </w:rPr>
              <w:t xml:space="preserve"> </w:t>
            </w:r>
            <w:proofErr w:type="spellStart"/>
            <w:r>
              <w:rPr>
                <w:i/>
                <w:sz w:val="28"/>
                <w:szCs w:val="28"/>
              </w:rPr>
              <w:t>асосий</w:t>
            </w:r>
            <w:proofErr w:type="spellEnd"/>
            <w:r>
              <w:rPr>
                <w:i/>
                <w:sz w:val="28"/>
                <w:szCs w:val="28"/>
                <w:lang w:val="en-US"/>
              </w:rPr>
              <w:t xml:space="preserve"> </w:t>
            </w:r>
            <w:r>
              <w:rPr>
                <w:i/>
                <w:sz w:val="28"/>
                <w:szCs w:val="28"/>
              </w:rPr>
              <w:t>ранги</w:t>
            </w:r>
            <w:r>
              <w:rPr>
                <w:i/>
                <w:sz w:val="28"/>
                <w:szCs w:val="28"/>
                <w:lang w:val="en-US"/>
              </w:rPr>
              <w:t xml:space="preserve"> </w:t>
            </w:r>
            <w:r>
              <w:rPr>
                <w:i/>
                <w:sz w:val="28"/>
                <w:szCs w:val="28"/>
              </w:rPr>
              <w:t>с</w:t>
            </w:r>
            <w:r>
              <w:rPr>
                <w:i/>
                <w:sz w:val="28"/>
                <w:szCs w:val="28"/>
                <w:lang w:val="en-US"/>
              </w:rPr>
              <w:t xml:space="preserve"> (NTSC) </w:t>
            </w:r>
            <w:proofErr w:type="spellStart"/>
            <w:r>
              <w:rPr>
                <w:i/>
                <w:sz w:val="28"/>
                <w:szCs w:val="28"/>
              </w:rPr>
              <w:t>манбаи</w:t>
            </w:r>
            <w:proofErr w:type="spellEnd"/>
            <w:r>
              <w:rPr>
                <w:i/>
                <w:sz w:val="28"/>
                <w:szCs w:val="28"/>
                <w:lang w:val="en-US"/>
              </w:rPr>
              <w:t xml:space="preserve"> </w:t>
            </w:r>
            <w:proofErr w:type="spellStart"/>
            <w:r>
              <w:rPr>
                <w:i/>
                <w:sz w:val="28"/>
                <w:szCs w:val="28"/>
              </w:rPr>
              <w:t>ранглилигига</w:t>
            </w:r>
            <w:proofErr w:type="spellEnd"/>
            <w:r>
              <w:rPr>
                <w:i/>
                <w:sz w:val="28"/>
                <w:szCs w:val="28"/>
                <w:lang w:val="en-US"/>
              </w:rPr>
              <w:t xml:space="preserve"> </w:t>
            </w:r>
            <w:proofErr w:type="spellStart"/>
            <w:r>
              <w:rPr>
                <w:i/>
                <w:sz w:val="28"/>
                <w:szCs w:val="28"/>
              </w:rPr>
              <w:t>эга</w:t>
            </w:r>
            <w:proofErr w:type="spellEnd"/>
            <w:r>
              <w:rPr>
                <w:i/>
                <w:sz w:val="28"/>
                <w:szCs w:val="28"/>
                <w:lang w:val="en-US"/>
              </w:rPr>
              <w:t>.</w:t>
            </w:r>
          </w:p>
          <w:p w14:paraId="54C3C9CA" w14:textId="77777777" w:rsidR="00875FFD" w:rsidRDefault="00875FFD">
            <w:pPr>
              <w:jc w:val="both"/>
              <w:rPr>
                <w:i/>
                <w:sz w:val="28"/>
                <w:szCs w:val="28"/>
                <w:lang w:val="en-US"/>
              </w:rPr>
            </w:pPr>
          </w:p>
          <w:p w14:paraId="76211DED" w14:textId="77777777" w:rsidR="00875FFD" w:rsidRDefault="00875FFD">
            <w:pPr>
              <w:widowControl w:val="0"/>
              <w:autoSpaceDE w:val="0"/>
              <w:autoSpaceDN w:val="0"/>
              <w:adjustRightInd w:val="0"/>
              <w:jc w:val="both"/>
              <w:rPr>
                <w:sz w:val="28"/>
                <w:szCs w:val="28"/>
              </w:rPr>
            </w:pPr>
            <w:r>
              <w:rPr>
                <w:sz w:val="28"/>
                <w:szCs w:val="28"/>
              </w:rPr>
              <w:t xml:space="preserve">Основной цвет передачи, который соответствует по величине сигналу яркости. </w:t>
            </w:r>
          </w:p>
          <w:p w14:paraId="6F85FB3D" w14:textId="77777777" w:rsidR="00875FFD" w:rsidRDefault="00875FFD">
            <w:pPr>
              <w:jc w:val="both"/>
              <w:rPr>
                <w:i/>
                <w:sz w:val="28"/>
                <w:szCs w:val="28"/>
              </w:rPr>
            </w:pPr>
            <w:r>
              <w:rPr>
                <w:i/>
                <w:sz w:val="28"/>
                <w:szCs w:val="28"/>
              </w:rPr>
              <w:t xml:space="preserve">  Примечание – В определениях сигнала NTSC основной цвет яркости имеет цветность источника С (NTSC).</w:t>
            </w:r>
          </w:p>
        </w:tc>
      </w:tr>
      <w:tr w:rsidR="00875FFD" w:rsidRPr="001C0B4E" w14:paraId="5BB38702" w14:textId="77777777">
        <w:tc>
          <w:tcPr>
            <w:tcW w:w="3717" w:type="dxa"/>
            <w:shd w:val="clear" w:color="auto" w:fill="auto"/>
          </w:tcPr>
          <w:p w14:paraId="7B15E77E" w14:textId="77777777" w:rsidR="00875FFD" w:rsidRDefault="00875FFD">
            <w:pPr>
              <w:rPr>
                <w:b/>
                <w:sz w:val="28"/>
                <w:szCs w:val="28"/>
              </w:rPr>
            </w:pPr>
          </w:p>
        </w:tc>
        <w:tc>
          <w:tcPr>
            <w:tcW w:w="6092" w:type="dxa"/>
            <w:shd w:val="clear" w:color="auto" w:fill="auto"/>
          </w:tcPr>
          <w:p w14:paraId="125ED8E5" w14:textId="77777777" w:rsidR="00875FFD" w:rsidRDefault="00875FFD">
            <w:pPr>
              <w:jc w:val="both"/>
              <w:rPr>
                <w:sz w:val="28"/>
                <w:szCs w:val="28"/>
              </w:rPr>
            </w:pPr>
          </w:p>
        </w:tc>
      </w:tr>
      <w:tr w:rsidR="00875FFD" w:rsidRPr="001C0B4E" w14:paraId="39A35411" w14:textId="77777777">
        <w:tc>
          <w:tcPr>
            <w:tcW w:w="3717" w:type="dxa"/>
            <w:shd w:val="clear" w:color="auto" w:fill="auto"/>
          </w:tcPr>
          <w:p w14:paraId="114F2BF3" w14:textId="77777777" w:rsidR="00875FFD" w:rsidRDefault="00875FFD">
            <w:pPr>
              <w:rPr>
                <w:b/>
                <w:sz w:val="28"/>
                <w:szCs w:val="28"/>
                <w:lang w:val="uz-Cyrl-UZ"/>
              </w:rPr>
            </w:pPr>
            <w:r>
              <w:rPr>
                <w:b/>
                <w:sz w:val="28"/>
                <w:szCs w:val="28"/>
                <w:lang w:val="uz-Cyrl-UZ"/>
              </w:rPr>
              <w:t>Ёр</w:t>
            </w:r>
            <w:r w:rsidR="001C0B4E">
              <w:rPr>
                <w:b/>
                <w:sz w:val="28"/>
                <w:szCs w:val="28"/>
                <w:lang w:val="uz-Cyrl-UZ"/>
              </w:rPr>
              <w:t>қ</w:t>
            </w:r>
            <w:r>
              <w:rPr>
                <w:b/>
                <w:sz w:val="28"/>
                <w:szCs w:val="28"/>
                <w:lang w:val="uz-Cyrl-UZ"/>
              </w:rPr>
              <w:t>инлик-</w:t>
            </w:r>
            <w:proofErr w:type="spellStart"/>
            <w:r>
              <w:rPr>
                <w:b/>
                <w:sz w:val="28"/>
                <w:szCs w:val="28"/>
              </w:rPr>
              <w:t>ранглилик</w:t>
            </w:r>
            <w:proofErr w:type="spellEnd"/>
            <w:r>
              <w:rPr>
                <w:b/>
                <w:sz w:val="28"/>
                <w:szCs w:val="28"/>
                <w:lang w:val="uz-Cyrl-UZ"/>
              </w:rPr>
              <w:t>нинг</w:t>
            </w:r>
            <w:r>
              <w:rPr>
                <w:b/>
                <w:sz w:val="28"/>
                <w:szCs w:val="28"/>
              </w:rPr>
              <w:br/>
            </w:r>
            <w:r w:rsidR="001C0B4E">
              <w:rPr>
                <w:b/>
                <w:sz w:val="28"/>
                <w:szCs w:val="28"/>
              </w:rPr>
              <w:t>ҳ</w:t>
            </w:r>
            <w:r>
              <w:rPr>
                <w:b/>
                <w:sz w:val="28"/>
                <w:szCs w:val="28"/>
                <w:lang w:val="uz-Cyrl-UZ"/>
              </w:rPr>
              <w:t>ар томонлама бузилиши</w:t>
            </w:r>
          </w:p>
          <w:p w14:paraId="2555C30D"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перекрестное искажение яркости-цветности</w:t>
            </w:r>
          </w:p>
          <w:p w14:paraId="66287EEB"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cross</w:t>
            </w:r>
            <w:r>
              <w:rPr>
                <w:sz w:val="28"/>
                <w:szCs w:val="28"/>
              </w:rPr>
              <w:t>-</w:t>
            </w:r>
            <w:r>
              <w:rPr>
                <w:sz w:val="28"/>
                <w:szCs w:val="28"/>
                <w:lang w:val="en-US"/>
              </w:rPr>
              <w:t>chrominance</w:t>
            </w:r>
          </w:p>
          <w:p w14:paraId="3A99FC3A" w14:textId="77777777" w:rsidR="00875FFD" w:rsidRDefault="00875FFD">
            <w:pPr>
              <w:rPr>
                <w:sz w:val="28"/>
                <w:szCs w:val="28"/>
              </w:rPr>
            </w:pPr>
          </w:p>
        </w:tc>
        <w:tc>
          <w:tcPr>
            <w:tcW w:w="6092" w:type="dxa"/>
            <w:shd w:val="clear" w:color="auto" w:fill="auto"/>
          </w:tcPr>
          <w:p w14:paraId="406E0467" w14:textId="3F5FB2CF" w:rsidR="00875FFD" w:rsidRDefault="00875FFD">
            <w:pPr>
              <w:jc w:val="both"/>
              <w:rPr>
                <w:sz w:val="28"/>
                <w:szCs w:val="28"/>
              </w:rPr>
            </w:pPr>
            <w:r>
              <w:rPr>
                <w:sz w:val="28"/>
                <w:szCs w:val="28"/>
                <w:lang w:val="uz-Cyrl-UZ"/>
              </w:rPr>
              <w:t>Ранглилик сигналининг ёр</w:t>
            </w:r>
            <w:r w:rsidR="001C0B4E">
              <w:rPr>
                <w:sz w:val="28"/>
                <w:szCs w:val="28"/>
                <w:lang w:val="uz-Cyrl-UZ"/>
              </w:rPr>
              <w:t>қ</w:t>
            </w:r>
            <w:r>
              <w:rPr>
                <w:sz w:val="28"/>
                <w:szCs w:val="28"/>
                <w:lang w:val="uz-Cyrl-UZ"/>
              </w:rPr>
              <w:t>инлик сигнали спектрининг ранглилик сигналининг</w:t>
            </w:r>
            <w:r>
              <w:rPr>
                <w:sz w:val="28"/>
                <w:szCs w:val="28"/>
              </w:rPr>
              <w:t xml:space="preserve"> </w:t>
            </w:r>
            <w:r>
              <w:rPr>
                <w:sz w:val="28"/>
                <w:szCs w:val="28"/>
                <w:lang w:val="uz-Cyrl-UZ"/>
              </w:rPr>
              <w:t>часто</w:t>
            </w:r>
            <w:r>
              <w:rPr>
                <w:sz w:val="28"/>
                <w:szCs w:val="28"/>
              </w:rPr>
              <w:t>-</w:t>
            </w:r>
            <w:r>
              <w:rPr>
                <w:sz w:val="28"/>
                <w:szCs w:val="28"/>
                <w:lang w:val="uz-Cyrl-UZ"/>
              </w:rPr>
              <w:t>талар полосасида ётувчи ташкил этувчила</w:t>
            </w:r>
            <w:r>
              <w:rPr>
                <w:sz w:val="28"/>
                <w:szCs w:val="28"/>
              </w:rPr>
              <w:t>-</w:t>
            </w:r>
            <w:r>
              <w:rPr>
                <w:sz w:val="28"/>
                <w:szCs w:val="28"/>
                <w:lang w:val="uz-Cyrl-UZ"/>
              </w:rPr>
              <w:t>ри келтириб чи</w:t>
            </w:r>
            <w:r w:rsidR="001C0B4E">
              <w:rPr>
                <w:sz w:val="28"/>
                <w:szCs w:val="28"/>
                <w:lang w:val="uz-Cyrl-UZ"/>
              </w:rPr>
              <w:t>қ</w:t>
            </w:r>
            <w:r>
              <w:rPr>
                <w:sz w:val="28"/>
                <w:szCs w:val="28"/>
                <w:lang w:val="uz-Cyrl-UZ"/>
              </w:rPr>
              <w:t>арадиган</w:t>
            </w:r>
            <w:r>
              <w:rPr>
                <w:sz w:val="28"/>
                <w:szCs w:val="28"/>
              </w:rPr>
              <w:t xml:space="preserve"> </w:t>
            </w:r>
            <w:r>
              <w:rPr>
                <w:sz w:val="28"/>
                <w:szCs w:val="28"/>
                <w:lang w:val="uz-Cyrl-UZ"/>
              </w:rPr>
              <w:t>бузилиши</w:t>
            </w:r>
            <w:r>
              <w:rPr>
                <w:sz w:val="28"/>
                <w:szCs w:val="28"/>
              </w:rPr>
              <w:t xml:space="preserve">. </w:t>
            </w:r>
          </w:p>
          <w:p w14:paraId="57ABBA42" w14:textId="77777777" w:rsidR="00875FFD" w:rsidRDefault="00875FFD">
            <w:pPr>
              <w:jc w:val="both"/>
              <w:rPr>
                <w:sz w:val="28"/>
                <w:szCs w:val="28"/>
                <w:lang w:val="uz-Cyrl-UZ"/>
              </w:rPr>
            </w:pPr>
          </w:p>
          <w:p w14:paraId="721563D2" w14:textId="77777777" w:rsidR="00875FFD" w:rsidRDefault="00875FFD">
            <w:pPr>
              <w:jc w:val="both"/>
              <w:rPr>
                <w:sz w:val="28"/>
                <w:szCs w:val="28"/>
              </w:rPr>
            </w:pPr>
            <w:r>
              <w:rPr>
                <w:sz w:val="28"/>
                <w:szCs w:val="28"/>
              </w:rPr>
              <w:t xml:space="preserve">Искажение сигнала цветности, вызываемое </w:t>
            </w:r>
            <w:proofErr w:type="gramStart"/>
            <w:r>
              <w:rPr>
                <w:sz w:val="28"/>
                <w:szCs w:val="28"/>
              </w:rPr>
              <w:t>составляющими  спектра</w:t>
            </w:r>
            <w:proofErr w:type="gramEnd"/>
            <w:r>
              <w:rPr>
                <w:sz w:val="28"/>
                <w:szCs w:val="28"/>
              </w:rPr>
              <w:t xml:space="preserve"> сигнала яркости, лежащими в полосе частот сигнала цветности.</w:t>
            </w:r>
          </w:p>
        </w:tc>
      </w:tr>
      <w:tr w:rsidR="00875FFD" w:rsidRPr="001C0B4E" w14:paraId="1B6E9AEA" w14:textId="77777777">
        <w:tc>
          <w:tcPr>
            <w:tcW w:w="3717" w:type="dxa"/>
            <w:shd w:val="clear" w:color="auto" w:fill="auto"/>
          </w:tcPr>
          <w:p w14:paraId="49DCF5DA" w14:textId="77777777" w:rsidR="00875FFD" w:rsidRDefault="00875FFD">
            <w:pPr>
              <w:rPr>
                <w:b/>
                <w:sz w:val="28"/>
                <w:szCs w:val="28"/>
              </w:rPr>
            </w:pPr>
            <w:proofErr w:type="spellStart"/>
            <w:r>
              <w:rPr>
                <w:b/>
                <w:sz w:val="28"/>
                <w:szCs w:val="28"/>
              </w:rPr>
              <w:t>Ёр</w:t>
            </w:r>
            <w:r w:rsidR="001C0B4E">
              <w:rPr>
                <w:b/>
                <w:sz w:val="28"/>
                <w:szCs w:val="28"/>
              </w:rPr>
              <w:t>қ</w:t>
            </w:r>
            <w:r>
              <w:rPr>
                <w:b/>
                <w:sz w:val="28"/>
                <w:szCs w:val="28"/>
              </w:rPr>
              <w:t>инлик</w:t>
            </w:r>
            <w:proofErr w:type="spellEnd"/>
            <w:r>
              <w:rPr>
                <w:b/>
                <w:sz w:val="28"/>
                <w:szCs w:val="28"/>
              </w:rPr>
              <w:t xml:space="preserve"> </w:t>
            </w:r>
            <w:proofErr w:type="spellStart"/>
            <w:r>
              <w:rPr>
                <w:b/>
                <w:sz w:val="28"/>
                <w:szCs w:val="28"/>
              </w:rPr>
              <w:t>сигнали</w:t>
            </w:r>
            <w:proofErr w:type="spellEnd"/>
          </w:p>
          <w:p w14:paraId="3CD098B1"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сигнал яркости</w:t>
            </w:r>
          </w:p>
          <w:p w14:paraId="297E98BE"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brightness</w:t>
            </w:r>
            <w:r>
              <w:rPr>
                <w:sz w:val="28"/>
                <w:szCs w:val="28"/>
              </w:rPr>
              <w:t xml:space="preserve"> </w:t>
            </w:r>
            <w:r>
              <w:rPr>
                <w:sz w:val="28"/>
                <w:szCs w:val="28"/>
                <w:lang w:val="en-US"/>
              </w:rPr>
              <w:t>signal</w:t>
            </w:r>
          </w:p>
        </w:tc>
        <w:tc>
          <w:tcPr>
            <w:tcW w:w="6092" w:type="dxa"/>
            <w:shd w:val="clear" w:color="auto" w:fill="auto"/>
          </w:tcPr>
          <w:p w14:paraId="25FB112E" w14:textId="77777777" w:rsidR="00984C19" w:rsidRDefault="00875FFD">
            <w:pPr>
              <w:jc w:val="both"/>
              <w:rPr>
                <w:sz w:val="28"/>
                <w:szCs w:val="28"/>
                <w:lang w:val="en-US"/>
              </w:rPr>
            </w:pPr>
            <w:proofErr w:type="spellStart"/>
            <w:r>
              <w:rPr>
                <w:sz w:val="28"/>
                <w:szCs w:val="28"/>
              </w:rPr>
              <w:t>Тасвирнинг</w:t>
            </w:r>
            <w:proofErr w:type="spellEnd"/>
            <w:r>
              <w:rPr>
                <w:sz w:val="28"/>
                <w:szCs w:val="28"/>
              </w:rPr>
              <w:t xml:space="preserve"> </w:t>
            </w:r>
            <w:proofErr w:type="spellStart"/>
            <w:r>
              <w:rPr>
                <w:sz w:val="28"/>
                <w:szCs w:val="28"/>
              </w:rPr>
              <w:t>ёр</w:t>
            </w:r>
            <w:r w:rsidR="001C0B4E">
              <w:rPr>
                <w:sz w:val="28"/>
                <w:szCs w:val="28"/>
              </w:rPr>
              <w:t>қ</w:t>
            </w:r>
            <w:r>
              <w:rPr>
                <w:sz w:val="28"/>
                <w:szCs w:val="28"/>
              </w:rPr>
              <w:t>инлиги</w:t>
            </w:r>
            <w:proofErr w:type="spellEnd"/>
            <w:r>
              <w:rPr>
                <w:sz w:val="28"/>
                <w:szCs w:val="28"/>
              </w:rPr>
              <w:t xml:space="preserve"> </w:t>
            </w:r>
            <w:proofErr w:type="spellStart"/>
            <w:r>
              <w:rPr>
                <w:sz w:val="28"/>
                <w:szCs w:val="28"/>
              </w:rPr>
              <w:t>т</w:t>
            </w:r>
            <w:r w:rsidR="001C0B4E">
              <w:rPr>
                <w:sz w:val="28"/>
                <w:szCs w:val="28"/>
              </w:rPr>
              <w:t>ўғ</w:t>
            </w:r>
            <w:r>
              <w:rPr>
                <w:sz w:val="28"/>
                <w:szCs w:val="28"/>
              </w:rPr>
              <w:t>рисидаги</w:t>
            </w:r>
            <w:proofErr w:type="spellEnd"/>
            <w:r>
              <w:rPr>
                <w:sz w:val="28"/>
                <w:szCs w:val="28"/>
              </w:rPr>
              <w:t xml:space="preserve"> </w:t>
            </w:r>
            <w:proofErr w:type="spellStart"/>
            <w:r>
              <w:rPr>
                <w:sz w:val="28"/>
                <w:szCs w:val="28"/>
              </w:rPr>
              <w:t>ахборотни</w:t>
            </w:r>
            <w:proofErr w:type="spellEnd"/>
            <w:r>
              <w:rPr>
                <w:sz w:val="28"/>
                <w:szCs w:val="28"/>
              </w:rPr>
              <w:t xml:space="preserve"> </w:t>
            </w:r>
            <w:proofErr w:type="spellStart"/>
            <w:r>
              <w:rPr>
                <w:sz w:val="28"/>
                <w:szCs w:val="28"/>
              </w:rPr>
              <w:t>ташувчи</w:t>
            </w:r>
            <w:proofErr w:type="spellEnd"/>
            <w:r>
              <w:rPr>
                <w:sz w:val="28"/>
                <w:szCs w:val="28"/>
              </w:rPr>
              <w:t xml:space="preserve"> </w:t>
            </w:r>
            <w:proofErr w:type="spellStart"/>
            <w:r>
              <w:rPr>
                <w:sz w:val="28"/>
                <w:szCs w:val="28"/>
              </w:rPr>
              <w:t>телевизион</w:t>
            </w:r>
            <w:proofErr w:type="spellEnd"/>
            <w:r>
              <w:rPr>
                <w:sz w:val="28"/>
                <w:szCs w:val="28"/>
              </w:rPr>
              <w:t xml:space="preserve"> видеосигнал.</w:t>
            </w:r>
            <w:r w:rsidR="002D4928">
              <w:rPr>
                <w:sz w:val="28"/>
                <w:szCs w:val="28"/>
              </w:rPr>
              <w:t xml:space="preserve"> </w:t>
            </w:r>
          </w:p>
          <w:p w14:paraId="38FEF6A0" w14:textId="77777777" w:rsidR="00984C19" w:rsidRDefault="00984C19">
            <w:pPr>
              <w:jc w:val="both"/>
              <w:rPr>
                <w:sz w:val="28"/>
                <w:szCs w:val="28"/>
              </w:rPr>
            </w:pPr>
          </w:p>
          <w:p w14:paraId="3C90D600" w14:textId="2BCED646" w:rsidR="00875FFD" w:rsidRDefault="00875FFD">
            <w:pPr>
              <w:jc w:val="both"/>
              <w:rPr>
                <w:sz w:val="28"/>
                <w:szCs w:val="28"/>
              </w:rPr>
            </w:pPr>
            <w:r>
              <w:rPr>
                <w:sz w:val="28"/>
                <w:szCs w:val="28"/>
              </w:rPr>
              <w:t>Телевизионный видеосигнал, несущий информацию о яркости изображения.</w:t>
            </w:r>
          </w:p>
        </w:tc>
      </w:tr>
      <w:tr w:rsidR="00875FFD" w:rsidRPr="001C0B4E" w14:paraId="07640344" w14:textId="77777777">
        <w:tc>
          <w:tcPr>
            <w:tcW w:w="3717" w:type="dxa"/>
            <w:shd w:val="clear" w:color="auto" w:fill="auto"/>
          </w:tcPr>
          <w:p w14:paraId="7D39BF79" w14:textId="77777777" w:rsidR="00875FFD" w:rsidRDefault="00875FFD">
            <w:pPr>
              <w:rPr>
                <w:b/>
                <w:sz w:val="28"/>
                <w:szCs w:val="28"/>
              </w:rPr>
            </w:pPr>
          </w:p>
        </w:tc>
        <w:tc>
          <w:tcPr>
            <w:tcW w:w="6092" w:type="dxa"/>
            <w:shd w:val="clear" w:color="auto" w:fill="auto"/>
          </w:tcPr>
          <w:p w14:paraId="2B737534" w14:textId="77777777" w:rsidR="00875FFD" w:rsidRDefault="00875FFD">
            <w:pPr>
              <w:jc w:val="both"/>
              <w:rPr>
                <w:sz w:val="28"/>
                <w:szCs w:val="28"/>
              </w:rPr>
            </w:pPr>
          </w:p>
        </w:tc>
      </w:tr>
      <w:tr w:rsidR="00875FFD" w:rsidRPr="001C0B4E" w14:paraId="0FF25C08" w14:textId="77777777">
        <w:tc>
          <w:tcPr>
            <w:tcW w:w="3717" w:type="dxa"/>
            <w:shd w:val="clear" w:color="auto" w:fill="auto"/>
          </w:tcPr>
          <w:p w14:paraId="22DE0419" w14:textId="77777777" w:rsidR="00875FFD" w:rsidRDefault="00875FFD">
            <w:pPr>
              <w:rPr>
                <w:b/>
                <w:sz w:val="28"/>
                <w:szCs w:val="28"/>
              </w:rPr>
            </w:pPr>
            <w:proofErr w:type="spellStart"/>
            <w:r>
              <w:rPr>
                <w:b/>
                <w:sz w:val="28"/>
                <w:szCs w:val="28"/>
              </w:rPr>
              <w:t>Ёр</w:t>
            </w:r>
            <w:r w:rsidR="001C0B4E">
              <w:rPr>
                <w:b/>
                <w:sz w:val="28"/>
                <w:szCs w:val="28"/>
              </w:rPr>
              <w:t>қ</w:t>
            </w:r>
            <w:r>
              <w:rPr>
                <w:b/>
                <w:sz w:val="28"/>
                <w:szCs w:val="28"/>
              </w:rPr>
              <w:t>инлик</w:t>
            </w:r>
            <w:proofErr w:type="spellEnd"/>
            <w:r>
              <w:rPr>
                <w:b/>
                <w:sz w:val="28"/>
                <w:szCs w:val="28"/>
              </w:rPr>
              <w:t xml:space="preserve"> </w:t>
            </w:r>
            <w:proofErr w:type="spellStart"/>
            <w:r>
              <w:rPr>
                <w:b/>
                <w:sz w:val="28"/>
                <w:szCs w:val="28"/>
              </w:rPr>
              <w:t>сигналидаги</w:t>
            </w:r>
            <w:proofErr w:type="spellEnd"/>
            <w:r>
              <w:rPr>
                <w:b/>
                <w:sz w:val="28"/>
                <w:szCs w:val="28"/>
              </w:rPr>
              <w:br/>
            </w:r>
            <w:proofErr w:type="spellStart"/>
            <w:r>
              <w:rPr>
                <w:b/>
                <w:sz w:val="28"/>
                <w:szCs w:val="28"/>
              </w:rPr>
              <w:t>о</w:t>
            </w:r>
            <w:r w:rsidR="001C0B4E">
              <w:rPr>
                <w:b/>
                <w:sz w:val="28"/>
                <w:szCs w:val="28"/>
              </w:rPr>
              <w:t>қ</w:t>
            </w:r>
            <w:r>
              <w:rPr>
                <w:b/>
                <w:sz w:val="28"/>
                <w:szCs w:val="28"/>
              </w:rPr>
              <w:t>нинг</w:t>
            </w:r>
            <w:proofErr w:type="spellEnd"/>
            <w:r>
              <w:rPr>
                <w:b/>
                <w:sz w:val="28"/>
                <w:szCs w:val="28"/>
              </w:rPr>
              <w:t xml:space="preserve"> эталон </w:t>
            </w:r>
            <w:proofErr w:type="spellStart"/>
            <w:r>
              <w:rPr>
                <w:b/>
                <w:sz w:val="28"/>
                <w:szCs w:val="28"/>
              </w:rPr>
              <w:t>даражаси</w:t>
            </w:r>
            <w:proofErr w:type="spellEnd"/>
          </w:p>
          <w:p w14:paraId="3A4FF5FE"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эталонный уровень</w:t>
            </w:r>
            <w:r>
              <w:rPr>
                <w:sz w:val="28"/>
                <w:szCs w:val="28"/>
              </w:rPr>
              <w:br/>
              <w:t xml:space="preserve">белого в яркостном </w:t>
            </w:r>
          </w:p>
          <w:p w14:paraId="289CF2FB" w14:textId="77777777" w:rsidR="00875FFD" w:rsidRDefault="00875FFD">
            <w:pPr>
              <w:rPr>
                <w:sz w:val="28"/>
                <w:szCs w:val="28"/>
                <w:lang w:val="en-GB"/>
              </w:rPr>
            </w:pPr>
            <w:r>
              <w:rPr>
                <w:sz w:val="28"/>
                <w:szCs w:val="28"/>
              </w:rPr>
              <w:t>сигнале</w:t>
            </w:r>
          </w:p>
          <w:p w14:paraId="28225BA1"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reference white level in brightness signal</w:t>
            </w:r>
          </w:p>
        </w:tc>
        <w:tc>
          <w:tcPr>
            <w:tcW w:w="6092" w:type="dxa"/>
            <w:shd w:val="clear" w:color="auto" w:fill="auto"/>
          </w:tcPr>
          <w:p w14:paraId="4921FE2A" w14:textId="77777777" w:rsidR="00875FFD" w:rsidRDefault="00875FFD">
            <w:pPr>
              <w:jc w:val="both"/>
              <w:rPr>
                <w:sz w:val="28"/>
                <w:szCs w:val="28"/>
              </w:rPr>
            </w:pPr>
            <w:proofErr w:type="spellStart"/>
            <w:r>
              <w:rPr>
                <w:sz w:val="28"/>
                <w:szCs w:val="28"/>
              </w:rPr>
              <w:t>О</w:t>
            </w:r>
            <w:r w:rsidR="001C0B4E">
              <w:rPr>
                <w:sz w:val="28"/>
                <w:szCs w:val="28"/>
              </w:rPr>
              <w:t>қ</w:t>
            </w:r>
            <w:proofErr w:type="spellEnd"/>
            <w:r>
              <w:rPr>
                <w:sz w:val="28"/>
                <w:szCs w:val="28"/>
              </w:rPr>
              <w:t xml:space="preserve"> </w:t>
            </w:r>
            <w:proofErr w:type="spellStart"/>
            <w:r>
              <w:rPr>
                <w:sz w:val="28"/>
                <w:szCs w:val="28"/>
              </w:rPr>
              <w:t>й</w:t>
            </w:r>
            <w:r w:rsidR="001C0B4E">
              <w:rPr>
                <w:sz w:val="28"/>
                <w:szCs w:val="28"/>
              </w:rPr>
              <w:t>ў</w:t>
            </w:r>
            <w:r>
              <w:rPr>
                <w:sz w:val="28"/>
                <w:szCs w:val="28"/>
              </w:rPr>
              <w:t>налишида</w:t>
            </w:r>
            <w:proofErr w:type="spellEnd"/>
            <w:r>
              <w:rPr>
                <w:sz w:val="28"/>
                <w:szCs w:val="28"/>
              </w:rPr>
              <w:t xml:space="preserve"> </w:t>
            </w:r>
            <w:proofErr w:type="spellStart"/>
            <w:r>
              <w:rPr>
                <w:sz w:val="28"/>
                <w:szCs w:val="28"/>
              </w:rPr>
              <w:t>ёр</w:t>
            </w:r>
            <w:r w:rsidR="001C0B4E">
              <w:rPr>
                <w:sz w:val="28"/>
                <w:szCs w:val="28"/>
              </w:rPr>
              <w:t>қ</w:t>
            </w:r>
            <w:r>
              <w:rPr>
                <w:sz w:val="28"/>
                <w:szCs w:val="28"/>
              </w:rPr>
              <w:t>инлик</w:t>
            </w:r>
            <w:proofErr w:type="spellEnd"/>
            <w:r>
              <w:rPr>
                <w:sz w:val="28"/>
                <w:szCs w:val="28"/>
              </w:rPr>
              <w:t xml:space="preserve"> </w:t>
            </w:r>
            <w:proofErr w:type="spellStart"/>
            <w:r>
              <w:rPr>
                <w:sz w:val="28"/>
                <w:szCs w:val="28"/>
              </w:rPr>
              <w:t>сигналининг</w:t>
            </w:r>
            <w:proofErr w:type="spellEnd"/>
            <w:r>
              <w:rPr>
                <w:sz w:val="28"/>
                <w:szCs w:val="28"/>
              </w:rPr>
              <w:t xml:space="preserve"> </w:t>
            </w:r>
            <w:proofErr w:type="spellStart"/>
            <w:r>
              <w:rPr>
                <w:sz w:val="28"/>
                <w:szCs w:val="28"/>
              </w:rPr>
              <w:t>муайян</w:t>
            </w:r>
            <w:proofErr w:type="spellEnd"/>
            <w:r>
              <w:rPr>
                <w:sz w:val="28"/>
                <w:szCs w:val="28"/>
              </w:rPr>
              <w:t xml:space="preserve"> </w:t>
            </w:r>
            <w:proofErr w:type="spellStart"/>
            <w:r>
              <w:rPr>
                <w:sz w:val="28"/>
                <w:szCs w:val="28"/>
              </w:rPr>
              <w:t>максимал</w:t>
            </w:r>
            <w:proofErr w:type="spellEnd"/>
            <w:r>
              <w:rPr>
                <w:sz w:val="28"/>
                <w:szCs w:val="28"/>
              </w:rPr>
              <w:t xml:space="preserve"> </w:t>
            </w:r>
            <w:proofErr w:type="spellStart"/>
            <w:r>
              <w:rPr>
                <w:sz w:val="28"/>
                <w:szCs w:val="28"/>
              </w:rPr>
              <w:t>киришига</w:t>
            </w:r>
            <w:proofErr w:type="spellEnd"/>
            <w:r>
              <w:rPr>
                <w:sz w:val="28"/>
                <w:szCs w:val="28"/>
              </w:rPr>
              <w:t xml:space="preserve"> </w:t>
            </w:r>
            <w:proofErr w:type="spellStart"/>
            <w:r>
              <w:rPr>
                <w:sz w:val="28"/>
                <w:szCs w:val="28"/>
              </w:rPr>
              <w:t>мос</w:t>
            </w:r>
            <w:proofErr w:type="spellEnd"/>
            <w:r>
              <w:rPr>
                <w:sz w:val="28"/>
                <w:szCs w:val="28"/>
              </w:rPr>
              <w:t xml:space="preserve"> </w:t>
            </w:r>
            <w:proofErr w:type="spellStart"/>
            <w:r>
              <w:rPr>
                <w:sz w:val="28"/>
                <w:szCs w:val="28"/>
              </w:rPr>
              <w:t>келувчи</w:t>
            </w:r>
            <w:proofErr w:type="spellEnd"/>
            <w:r>
              <w:rPr>
                <w:sz w:val="28"/>
                <w:szCs w:val="28"/>
              </w:rPr>
              <w:t xml:space="preserve"> </w:t>
            </w:r>
            <w:proofErr w:type="spellStart"/>
            <w:r>
              <w:rPr>
                <w:sz w:val="28"/>
                <w:szCs w:val="28"/>
              </w:rPr>
              <w:t>даража</w:t>
            </w:r>
            <w:proofErr w:type="spellEnd"/>
            <w:r>
              <w:rPr>
                <w:sz w:val="28"/>
                <w:szCs w:val="28"/>
              </w:rPr>
              <w:t>.</w:t>
            </w:r>
          </w:p>
          <w:p w14:paraId="38206075" w14:textId="77777777" w:rsidR="00875FFD" w:rsidRDefault="00875FFD">
            <w:pPr>
              <w:jc w:val="both"/>
              <w:rPr>
                <w:sz w:val="28"/>
                <w:szCs w:val="28"/>
              </w:rPr>
            </w:pPr>
          </w:p>
          <w:p w14:paraId="4D21421E" w14:textId="77777777" w:rsidR="00875FFD" w:rsidRDefault="00875FFD">
            <w:pPr>
              <w:jc w:val="both"/>
              <w:rPr>
                <w:sz w:val="28"/>
                <w:szCs w:val="28"/>
              </w:rPr>
            </w:pPr>
            <w:r>
              <w:rPr>
                <w:sz w:val="28"/>
                <w:szCs w:val="28"/>
              </w:rPr>
              <w:t xml:space="preserve">Уровень, соответствующий определенному максимальному </w:t>
            </w:r>
            <w:proofErr w:type="gramStart"/>
            <w:r>
              <w:rPr>
                <w:sz w:val="28"/>
                <w:szCs w:val="28"/>
              </w:rPr>
              <w:t>заходу  сигнала</w:t>
            </w:r>
            <w:proofErr w:type="gramEnd"/>
            <w:r>
              <w:rPr>
                <w:sz w:val="28"/>
                <w:szCs w:val="28"/>
              </w:rPr>
              <w:t xml:space="preserve"> яркости в направлении белого.</w:t>
            </w:r>
          </w:p>
        </w:tc>
      </w:tr>
      <w:tr w:rsidR="00875FFD" w:rsidRPr="001C0B4E" w14:paraId="1D4A5A70" w14:textId="77777777">
        <w:tc>
          <w:tcPr>
            <w:tcW w:w="3717" w:type="dxa"/>
            <w:shd w:val="clear" w:color="auto" w:fill="auto"/>
          </w:tcPr>
          <w:p w14:paraId="5FC15E4B" w14:textId="77777777" w:rsidR="00875FFD" w:rsidRDefault="00875FFD">
            <w:pPr>
              <w:rPr>
                <w:b/>
                <w:sz w:val="28"/>
                <w:szCs w:val="28"/>
              </w:rPr>
            </w:pPr>
          </w:p>
        </w:tc>
        <w:tc>
          <w:tcPr>
            <w:tcW w:w="6092" w:type="dxa"/>
            <w:shd w:val="clear" w:color="auto" w:fill="auto"/>
          </w:tcPr>
          <w:p w14:paraId="184B56B7" w14:textId="77777777" w:rsidR="00875FFD" w:rsidRDefault="00875FFD">
            <w:pPr>
              <w:jc w:val="both"/>
              <w:rPr>
                <w:sz w:val="28"/>
                <w:szCs w:val="28"/>
              </w:rPr>
            </w:pPr>
          </w:p>
        </w:tc>
      </w:tr>
      <w:tr w:rsidR="00875FFD" w:rsidRPr="001C0B4E" w14:paraId="637BCCE6" w14:textId="77777777">
        <w:tc>
          <w:tcPr>
            <w:tcW w:w="3717" w:type="dxa"/>
            <w:shd w:val="clear" w:color="auto" w:fill="auto"/>
          </w:tcPr>
          <w:p w14:paraId="487C37C1" w14:textId="77777777" w:rsidR="00875FFD" w:rsidRDefault="00875FFD">
            <w:pPr>
              <w:rPr>
                <w:b/>
                <w:sz w:val="28"/>
                <w:szCs w:val="28"/>
              </w:rPr>
            </w:pPr>
            <w:proofErr w:type="spellStart"/>
            <w:r>
              <w:rPr>
                <w:b/>
                <w:sz w:val="28"/>
                <w:szCs w:val="28"/>
              </w:rPr>
              <w:lastRenderedPageBreak/>
              <w:t>Ёр</w:t>
            </w:r>
            <w:r w:rsidR="001C0B4E">
              <w:rPr>
                <w:b/>
                <w:sz w:val="28"/>
                <w:szCs w:val="28"/>
              </w:rPr>
              <w:t>қ</w:t>
            </w:r>
            <w:r>
              <w:rPr>
                <w:b/>
                <w:sz w:val="28"/>
                <w:szCs w:val="28"/>
              </w:rPr>
              <w:t>инлик</w:t>
            </w:r>
            <w:proofErr w:type="spellEnd"/>
            <w:r>
              <w:rPr>
                <w:b/>
                <w:sz w:val="28"/>
                <w:szCs w:val="28"/>
              </w:rPr>
              <w:t xml:space="preserve"> </w:t>
            </w:r>
            <w:proofErr w:type="spellStart"/>
            <w:r>
              <w:rPr>
                <w:b/>
                <w:sz w:val="28"/>
                <w:szCs w:val="28"/>
              </w:rPr>
              <w:t>сигналининг</w:t>
            </w:r>
            <w:proofErr w:type="spellEnd"/>
            <w:r>
              <w:rPr>
                <w:b/>
                <w:sz w:val="28"/>
                <w:szCs w:val="28"/>
              </w:rPr>
              <w:br/>
            </w:r>
            <w:proofErr w:type="spellStart"/>
            <w:r>
              <w:rPr>
                <w:b/>
                <w:sz w:val="28"/>
                <w:szCs w:val="28"/>
              </w:rPr>
              <w:t>ночизи</w:t>
            </w:r>
            <w:r w:rsidR="001C0B4E">
              <w:rPr>
                <w:b/>
                <w:sz w:val="28"/>
                <w:szCs w:val="28"/>
              </w:rPr>
              <w:t>қ</w:t>
            </w:r>
            <w:r>
              <w:rPr>
                <w:b/>
                <w:sz w:val="28"/>
                <w:szCs w:val="28"/>
              </w:rPr>
              <w:t>ли</w:t>
            </w:r>
            <w:proofErr w:type="spellEnd"/>
            <w:r>
              <w:rPr>
                <w:b/>
                <w:sz w:val="28"/>
                <w:szCs w:val="28"/>
              </w:rPr>
              <w:t xml:space="preserve"> </w:t>
            </w:r>
            <w:proofErr w:type="spellStart"/>
            <w:r>
              <w:rPr>
                <w:b/>
                <w:sz w:val="28"/>
                <w:szCs w:val="28"/>
              </w:rPr>
              <w:t>бузилишлари</w:t>
            </w:r>
            <w:proofErr w:type="spellEnd"/>
          </w:p>
          <w:p w14:paraId="6073C260"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нелинейные искажения сигнала яркости</w:t>
            </w:r>
          </w:p>
          <w:p w14:paraId="53F4BFDB" w14:textId="77777777" w:rsidR="00875FFD" w:rsidRDefault="00875FFD">
            <w:pPr>
              <w:autoSpaceDE w:val="0"/>
              <w:autoSpaceDN w:val="0"/>
              <w:adjustRightInd w:val="0"/>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nonlinear garbling of brightness signal  </w:t>
            </w:r>
          </w:p>
          <w:p w14:paraId="6F710C5F" w14:textId="77777777" w:rsidR="00875FFD" w:rsidRDefault="00875FFD">
            <w:pPr>
              <w:rPr>
                <w:sz w:val="28"/>
                <w:szCs w:val="28"/>
                <w:lang w:val="en-US"/>
              </w:rPr>
            </w:pPr>
          </w:p>
        </w:tc>
        <w:tc>
          <w:tcPr>
            <w:tcW w:w="6092" w:type="dxa"/>
            <w:shd w:val="clear" w:color="auto" w:fill="auto"/>
          </w:tcPr>
          <w:p w14:paraId="5EF49437" w14:textId="77777777" w:rsidR="00875FFD" w:rsidRDefault="00875FFD">
            <w:pPr>
              <w:jc w:val="both"/>
              <w:rPr>
                <w:sz w:val="28"/>
                <w:szCs w:val="28"/>
                <w:lang w:val="uz-Cyrl-UZ"/>
              </w:rPr>
            </w:pPr>
            <w:r>
              <w:rPr>
                <w:sz w:val="28"/>
                <w:szCs w:val="28"/>
              </w:rPr>
              <w:t>У</w:t>
            </w:r>
            <w:r>
              <w:rPr>
                <w:sz w:val="28"/>
                <w:szCs w:val="28"/>
                <w:lang w:val="uz-Cyrl-UZ"/>
              </w:rPr>
              <w:t>затиш тракти амплитудавий тавсифининг ночизи</w:t>
            </w:r>
            <w:r w:rsidR="001C0B4E">
              <w:rPr>
                <w:sz w:val="28"/>
                <w:szCs w:val="28"/>
                <w:lang w:val="uz-Cyrl-UZ"/>
              </w:rPr>
              <w:t>қ</w:t>
            </w:r>
            <w:r>
              <w:rPr>
                <w:sz w:val="28"/>
                <w:szCs w:val="28"/>
                <w:lang w:val="uz-Cyrl-UZ"/>
              </w:rPr>
              <w:t>ли шакли туфайли юзага келадиган</w:t>
            </w:r>
            <w:r>
              <w:rPr>
                <w:sz w:val="28"/>
                <w:szCs w:val="28"/>
                <w:lang w:val="en-US"/>
              </w:rPr>
              <w:t>,</w:t>
            </w:r>
            <w:r>
              <w:rPr>
                <w:sz w:val="28"/>
                <w:szCs w:val="28"/>
                <w:lang w:val="uz-Cyrl-UZ"/>
              </w:rPr>
              <w:t xml:space="preserve"> </w:t>
            </w:r>
            <w:r>
              <w:rPr>
                <w:sz w:val="28"/>
                <w:szCs w:val="28"/>
              </w:rPr>
              <w:t>п</w:t>
            </w:r>
            <w:r>
              <w:rPr>
                <w:sz w:val="28"/>
                <w:szCs w:val="28"/>
                <w:lang w:val="uz-Cyrl-UZ"/>
              </w:rPr>
              <w:t>о</w:t>
            </w:r>
            <w:r w:rsidR="001C0B4E">
              <w:rPr>
                <w:sz w:val="28"/>
                <w:szCs w:val="28"/>
                <w:lang w:val="uz-Cyrl-UZ"/>
              </w:rPr>
              <w:t>ғ</w:t>
            </w:r>
            <w:r>
              <w:rPr>
                <w:sz w:val="28"/>
                <w:szCs w:val="28"/>
                <w:lang w:val="uz-Cyrl-UZ"/>
              </w:rPr>
              <w:t>онали ёки аррасимон сигналлар ёрдамида ба</w:t>
            </w:r>
            <w:r w:rsidR="001C0B4E">
              <w:rPr>
                <w:sz w:val="28"/>
                <w:szCs w:val="28"/>
                <w:lang w:val="uz-Cyrl-UZ"/>
              </w:rPr>
              <w:t>ҳ</w:t>
            </w:r>
            <w:r>
              <w:rPr>
                <w:sz w:val="28"/>
                <w:szCs w:val="28"/>
                <w:lang w:val="uz-Cyrl-UZ"/>
              </w:rPr>
              <w:t>оланадиган бузилишлар.</w:t>
            </w:r>
          </w:p>
          <w:p w14:paraId="67E6FDFC" w14:textId="77777777" w:rsidR="00875FFD" w:rsidRDefault="00875FFD">
            <w:pPr>
              <w:jc w:val="both"/>
              <w:rPr>
                <w:sz w:val="28"/>
                <w:szCs w:val="28"/>
                <w:lang w:val="uz-Cyrl-UZ"/>
              </w:rPr>
            </w:pPr>
          </w:p>
          <w:p w14:paraId="23AA9DFE" w14:textId="77777777" w:rsidR="00875FFD" w:rsidRDefault="00875FFD">
            <w:pPr>
              <w:jc w:val="both"/>
              <w:rPr>
                <w:sz w:val="28"/>
                <w:szCs w:val="28"/>
              </w:rPr>
            </w:pPr>
            <w:r>
              <w:rPr>
                <w:sz w:val="28"/>
                <w:szCs w:val="28"/>
              </w:rPr>
              <w:t>Искажения, возникающие из-за нелинейной формы амплитудной характеристики тракта передачи, оцениваемые с помощью ступенчатого или пилообразного сигнала.</w:t>
            </w:r>
          </w:p>
        </w:tc>
      </w:tr>
      <w:tr w:rsidR="00875FFD" w:rsidRPr="001C0B4E" w14:paraId="4866DBC1" w14:textId="77777777">
        <w:tc>
          <w:tcPr>
            <w:tcW w:w="3717" w:type="dxa"/>
            <w:shd w:val="clear" w:color="auto" w:fill="auto"/>
          </w:tcPr>
          <w:p w14:paraId="1F70732A" w14:textId="77777777" w:rsidR="00875FFD" w:rsidRDefault="00875FFD">
            <w:pPr>
              <w:rPr>
                <w:b/>
                <w:sz w:val="28"/>
                <w:szCs w:val="28"/>
                <w:lang w:val="uz-Cyrl-UZ"/>
              </w:rPr>
            </w:pPr>
          </w:p>
        </w:tc>
        <w:tc>
          <w:tcPr>
            <w:tcW w:w="6092" w:type="dxa"/>
            <w:shd w:val="clear" w:color="auto" w:fill="auto"/>
          </w:tcPr>
          <w:p w14:paraId="37FEE368" w14:textId="77777777" w:rsidR="00875FFD" w:rsidRDefault="00875FFD">
            <w:pPr>
              <w:jc w:val="both"/>
              <w:rPr>
                <w:sz w:val="28"/>
                <w:szCs w:val="28"/>
                <w:lang w:val="uz-Cyrl-UZ"/>
              </w:rPr>
            </w:pPr>
          </w:p>
        </w:tc>
      </w:tr>
      <w:tr w:rsidR="00875FFD" w:rsidRPr="001C0B4E" w14:paraId="4E2E1778" w14:textId="77777777">
        <w:tc>
          <w:tcPr>
            <w:tcW w:w="3717" w:type="dxa"/>
            <w:shd w:val="clear" w:color="auto" w:fill="auto"/>
          </w:tcPr>
          <w:p w14:paraId="2D096630" w14:textId="77777777" w:rsidR="00875FFD" w:rsidRDefault="00875FFD">
            <w:pPr>
              <w:rPr>
                <w:b/>
                <w:sz w:val="28"/>
                <w:szCs w:val="28"/>
                <w:lang w:val="uz-Cyrl-UZ"/>
              </w:rPr>
            </w:pPr>
            <w:r>
              <w:rPr>
                <w:b/>
                <w:sz w:val="28"/>
                <w:szCs w:val="28"/>
                <w:lang w:val="uz-Cyrl-UZ"/>
              </w:rPr>
              <w:t>Ёр</w:t>
            </w:r>
            <w:r w:rsidR="001C0B4E">
              <w:rPr>
                <w:b/>
                <w:sz w:val="28"/>
                <w:szCs w:val="28"/>
                <w:lang w:val="uz-Cyrl-UZ"/>
              </w:rPr>
              <w:t>қ</w:t>
            </w:r>
            <w:r>
              <w:rPr>
                <w:b/>
                <w:sz w:val="28"/>
                <w:szCs w:val="28"/>
                <w:lang w:val="uz-Cyrl-UZ"/>
              </w:rPr>
              <w:t xml:space="preserve">инлик </w:t>
            </w:r>
            <w:r w:rsidR="001C0B4E">
              <w:rPr>
                <w:b/>
                <w:sz w:val="28"/>
                <w:szCs w:val="28"/>
                <w:lang w:val="uz-Cyrl-UZ"/>
              </w:rPr>
              <w:t>ҳ</w:t>
            </w:r>
            <w:r>
              <w:rPr>
                <w:b/>
                <w:sz w:val="28"/>
                <w:szCs w:val="28"/>
                <w:lang w:val="uz-Cyrl-UZ"/>
              </w:rPr>
              <w:t>исси</w:t>
            </w:r>
          </w:p>
          <w:p w14:paraId="5CA20891" w14:textId="77777777" w:rsidR="00875FFD" w:rsidRDefault="00875FFD">
            <w:pPr>
              <w:rPr>
                <w:sz w:val="28"/>
                <w:szCs w:val="28"/>
                <w:lang w:val="uz-Cyrl-UZ"/>
              </w:rPr>
            </w:pPr>
            <w:r>
              <w:rPr>
                <w:b/>
                <w:sz w:val="28"/>
                <w:szCs w:val="28"/>
                <w:lang w:val="uz-Cyrl-UZ"/>
              </w:rPr>
              <w:t>ru -</w:t>
            </w:r>
            <w:r>
              <w:rPr>
                <w:sz w:val="28"/>
                <w:szCs w:val="28"/>
                <w:lang w:val="uz-Cyrl-UZ"/>
              </w:rPr>
              <w:t xml:space="preserve"> яркости ощущение</w:t>
            </w:r>
          </w:p>
          <w:p w14:paraId="4F2F874E" w14:textId="77777777" w:rsidR="00875FFD" w:rsidRDefault="00875FFD">
            <w:pPr>
              <w:rPr>
                <w:sz w:val="28"/>
                <w:szCs w:val="28"/>
                <w:lang w:val="uz-Cyrl-UZ"/>
              </w:rPr>
            </w:pPr>
            <w:r>
              <w:rPr>
                <w:b/>
                <w:sz w:val="28"/>
                <w:szCs w:val="28"/>
                <w:lang w:val="uz-Cyrl-UZ"/>
              </w:rPr>
              <w:t>en -</w:t>
            </w:r>
            <w:r>
              <w:rPr>
                <w:sz w:val="28"/>
                <w:szCs w:val="28"/>
                <w:lang w:val="uz-Cyrl-UZ"/>
              </w:rPr>
              <w:t xml:space="preserve"> brightness sensation</w:t>
            </w:r>
          </w:p>
        </w:tc>
        <w:tc>
          <w:tcPr>
            <w:tcW w:w="6092" w:type="dxa"/>
            <w:shd w:val="clear" w:color="auto" w:fill="auto"/>
          </w:tcPr>
          <w:p w14:paraId="6D669300" w14:textId="77777777" w:rsidR="00875FFD" w:rsidRDefault="00875FFD">
            <w:pPr>
              <w:jc w:val="both"/>
              <w:rPr>
                <w:sz w:val="28"/>
                <w:szCs w:val="28"/>
              </w:rPr>
            </w:pPr>
            <w:proofErr w:type="spellStart"/>
            <w:r>
              <w:rPr>
                <w:sz w:val="28"/>
                <w:szCs w:val="28"/>
              </w:rPr>
              <w:t>К</w:t>
            </w:r>
            <w:r w:rsidR="001C0B4E">
              <w:rPr>
                <w:sz w:val="28"/>
                <w:szCs w:val="28"/>
              </w:rPr>
              <w:t>ў</w:t>
            </w:r>
            <w:r>
              <w:rPr>
                <w:sz w:val="28"/>
                <w:szCs w:val="28"/>
              </w:rPr>
              <w:t>риш</w:t>
            </w:r>
            <w:proofErr w:type="spellEnd"/>
            <w:r>
              <w:rPr>
                <w:sz w:val="28"/>
                <w:szCs w:val="28"/>
              </w:rPr>
              <w:t xml:space="preserve"> </w:t>
            </w:r>
            <w:proofErr w:type="spellStart"/>
            <w:r>
              <w:rPr>
                <w:sz w:val="28"/>
                <w:szCs w:val="28"/>
              </w:rPr>
              <w:t>ор</w:t>
            </w:r>
            <w:r w:rsidR="001C0B4E">
              <w:rPr>
                <w:sz w:val="28"/>
                <w:szCs w:val="28"/>
              </w:rPr>
              <w:t>қ</w:t>
            </w:r>
            <w:r>
              <w:rPr>
                <w:sz w:val="28"/>
                <w:szCs w:val="28"/>
              </w:rPr>
              <w:t>али</w:t>
            </w:r>
            <w:proofErr w:type="spellEnd"/>
            <w:r>
              <w:rPr>
                <w:sz w:val="28"/>
                <w:szCs w:val="28"/>
              </w:rPr>
              <w:t xml:space="preserve"> </w:t>
            </w:r>
            <w:proofErr w:type="spellStart"/>
            <w:r>
              <w:rPr>
                <w:sz w:val="28"/>
                <w:szCs w:val="28"/>
              </w:rPr>
              <w:t>идрок</w:t>
            </w:r>
            <w:proofErr w:type="spellEnd"/>
            <w:r>
              <w:rPr>
                <w:sz w:val="28"/>
                <w:szCs w:val="28"/>
              </w:rPr>
              <w:t xml:space="preserve"> </w:t>
            </w:r>
            <w:proofErr w:type="spellStart"/>
            <w:r>
              <w:rPr>
                <w:sz w:val="28"/>
                <w:szCs w:val="28"/>
              </w:rPr>
              <w:t>этиш</w:t>
            </w:r>
            <w:proofErr w:type="spellEnd"/>
            <w:r>
              <w:rPr>
                <w:sz w:val="28"/>
                <w:szCs w:val="28"/>
              </w:rPr>
              <w:t xml:space="preserve"> </w:t>
            </w:r>
            <w:proofErr w:type="spellStart"/>
            <w:r>
              <w:rPr>
                <w:sz w:val="28"/>
                <w:szCs w:val="28"/>
              </w:rPr>
              <w:t>хусусияти</w:t>
            </w:r>
            <w:proofErr w:type="spellEnd"/>
            <w:r>
              <w:rPr>
                <w:sz w:val="28"/>
                <w:szCs w:val="28"/>
              </w:rPr>
              <w:t xml:space="preserve">. </w:t>
            </w:r>
            <w:proofErr w:type="spellStart"/>
            <w:r>
              <w:rPr>
                <w:sz w:val="28"/>
                <w:szCs w:val="28"/>
              </w:rPr>
              <w:t>Унга</w:t>
            </w:r>
            <w:proofErr w:type="spellEnd"/>
            <w:r>
              <w:rPr>
                <w:sz w:val="28"/>
                <w:szCs w:val="28"/>
              </w:rPr>
              <w:t xml:space="preserve"> </w:t>
            </w:r>
            <w:proofErr w:type="spellStart"/>
            <w:r>
              <w:rPr>
                <w:sz w:val="28"/>
                <w:szCs w:val="28"/>
              </w:rPr>
              <w:t>мувофи</w:t>
            </w:r>
            <w:r w:rsidR="001C0B4E">
              <w:rPr>
                <w:sz w:val="28"/>
                <w:szCs w:val="28"/>
              </w:rPr>
              <w:t>қ</w:t>
            </w:r>
            <w:proofErr w:type="spellEnd"/>
            <w:r>
              <w:rPr>
                <w:sz w:val="28"/>
                <w:szCs w:val="28"/>
              </w:rPr>
              <w:t xml:space="preserve">, </w:t>
            </w:r>
            <w:proofErr w:type="spellStart"/>
            <w:r>
              <w:rPr>
                <w:sz w:val="28"/>
                <w:szCs w:val="28"/>
              </w:rPr>
              <w:t>майдон</w:t>
            </w:r>
            <w:proofErr w:type="spellEnd"/>
            <w:r>
              <w:rPr>
                <w:sz w:val="28"/>
                <w:szCs w:val="28"/>
              </w:rPr>
              <w:t xml:space="preserve"> </w:t>
            </w:r>
            <w:proofErr w:type="spellStart"/>
            <w:r>
              <w:rPr>
                <w:sz w:val="28"/>
                <w:szCs w:val="28"/>
              </w:rPr>
              <w:t>к</w:t>
            </w:r>
            <w:r w:rsidR="001C0B4E">
              <w:rPr>
                <w:sz w:val="28"/>
                <w:szCs w:val="28"/>
              </w:rPr>
              <w:t>ў</w:t>
            </w:r>
            <w:r>
              <w:rPr>
                <w:sz w:val="28"/>
                <w:szCs w:val="28"/>
              </w:rPr>
              <w:t>п</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кам</w:t>
            </w:r>
            <w:proofErr w:type="spellEnd"/>
            <w:r>
              <w:rPr>
                <w:sz w:val="28"/>
                <w:szCs w:val="28"/>
              </w:rPr>
              <w:t xml:space="preserve"> </w:t>
            </w:r>
            <w:proofErr w:type="spellStart"/>
            <w:r>
              <w:rPr>
                <w:sz w:val="28"/>
                <w:szCs w:val="28"/>
              </w:rPr>
              <w:t>ёру</w:t>
            </w:r>
            <w:r w:rsidR="001C0B4E">
              <w:rPr>
                <w:sz w:val="28"/>
                <w:szCs w:val="28"/>
              </w:rPr>
              <w:t>ғ</w:t>
            </w:r>
            <w:r>
              <w:rPr>
                <w:sz w:val="28"/>
                <w:szCs w:val="28"/>
              </w:rPr>
              <w:t>лик</w:t>
            </w:r>
            <w:proofErr w:type="spellEnd"/>
            <w:r>
              <w:rPr>
                <w:sz w:val="28"/>
                <w:szCs w:val="28"/>
              </w:rPr>
              <w:t xml:space="preserve"> </w:t>
            </w:r>
            <w:proofErr w:type="spellStart"/>
            <w:r>
              <w:rPr>
                <w:sz w:val="28"/>
                <w:szCs w:val="28"/>
              </w:rPr>
              <w:t>тар</w:t>
            </w:r>
            <w:r w:rsidR="001C0B4E">
              <w:rPr>
                <w:sz w:val="28"/>
                <w:szCs w:val="28"/>
              </w:rPr>
              <w:t>қ</w:t>
            </w:r>
            <w:r>
              <w:rPr>
                <w:sz w:val="28"/>
                <w:szCs w:val="28"/>
              </w:rPr>
              <w:t>атаётгандай</w:t>
            </w:r>
            <w:proofErr w:type="spellEnd"/>
            <w:r>
              <w:rPr>
                <w:sz w:val="28"/>
                <w:szCs w:val="28"/>
              </w:rPr>
              <w:t xml:space="preserve"> </w:t>
            </w:r>
            <w:proofErr w:type="spellStart"/>
            <w:r>
              <w:rPr>
                <w:sz w:val="28"/>
                <w:szCs w:val="28"/>
              </w:rPr>
              <w:t>б</w:t>
            </w:r>
            <w:r w:rsidR="001C0B4E">
              <w:rPr>
                <w:sz w:val="28"/>
                <w:szCs w:val="28"/>
              </w:rPr>
              <w:t>ў</w:t>
            </w:r>
            <w:r>
              <w:rPr>
                <w:sz w:val="28"/>
                <w:szCs w:val="28"/>
              </w:rPr>
              <w:t>либ</w:t>
            </w:r>
            <w:proofErr w:type="spellEnd"/>
            <w:r>
              <w:rPr>
                <w:sz w:val="28"/>
                <w:szCs w:val="28"/>
              </w:rPr>
              <w:t xml:space="preserve"> </w:t>
            </w:r>
            <w:proofErr w:type="spellStart"/>
            <w:r>
              <w:rPr>
                <w:sz w:val="28"/>
                <w:szCs w:val="28"/>
              </w:rPr>
              <w:t>туюлади</w:t>
            </w:r>
            <w:proofErr w:type="spellEnd"/>
            <w:r>
              <w:rPr>
                <w:sz w:val="28"/>
                <w:szCs w:val="28"/>
              </w:rPr>
              <w:t>.</w:t>
            </w:r>
          </w:p>
          <w:p w14:paraId="132254C6" w14:textId="77777777" w:rsidR="00875FFD" w:rsidRDefault="00875FFD">
            <w:pPr>
              <w:jc w:val="both"/>
              <w:rPr>
                <w:sz w:val="28"/>
                <w:szCs w:val="28"/>
              </w:rPr>
            </w:pPr>
          </w:p>
          <w:p w14:paraId="271AE774" w14:textId="77777777" w:rsidR="00875FFD" w:rsidRDefault="00875FFD">
            <w:pPr>
              <w:jc w:val="both"/>
              <w:rPr>
                <w:sz w:val="28"/>
                <w:szCs w:val="28"/>
              </w:rPr>
            </w:pPr>
            <w:r>
              <w:rPr>
                <w:sz w:val="28"/>
                <w:szCs w:val="28"/>
              </w:rPr>
              <w:t>Свойство зрительного восприятия, в соответствии с которым площадь кажется испускающей больше или меньше света.</w:t>
            </w:r>
          </w:p>
        </w:tc>
      </w:tr>
      <w:tr w:rsidR="00875FFD" w:rsidRPr="001C0B4E" w14:paraId="25B43C88" w14:textId="77777777">
        <w:tc>
          <w:tcPr>
            <w:tcW w:w="3717" w:type="dxa"/>
            <w:shd w:val="clear" w:color="auto" w:fill="auto"/>
          </w:tcPr>
          <w:p w14:paraId="594737A0" w14:textId="77777777" w:rsidR="00875FFD" w:rsidRDefault="00875FFD">
            <w:pPr>
              <w:rPr>
                <w:sz w:val="28"/>
                <w:szCs w:val="28"/>
              </w:rPr>
            </w:pPr>
          </w:p>
        </w:tc>
        <w:tc>
          <w:tcPr>
            <w:tcW w:w="6092" w:type="dxa"/>
            <w:shd w:val="clear" w:color="auto" w:fill="auto"/>
          </w:tcPr>
          <w:p w14:paraId="1C2DD795" w14:textId="77777777" w:rsidR="00875FFD" w:rsidRDefault="00875FFD">
            <w:pPr>
              <w:jc w:val="both"/>
              <w:rPr>
                <w:sz w:val="28"/>
                <w:szCs w:val="28"/>
              </w:rPr>
            </w:pPr>
          </w:p>
        </w:tc>
      </w:tr>
      <w:tr w:rsidR="00875FFD" w:rsidRPr="001C0B4E" w14:paraId="1C149BFB" w14:textId="77777777">
        <w:tc>
          <w:tcPr>
            <w:tcW w:w="3717" w:type="dxa"/>
            <w:shd w:val="clear" w:color="auto" w:fill="auto"/>
          </w:tcPr>
          <w:p w14:paraId="0E82F93D" w14:textId="77777777" w:rsidR="00875FFD" w:rsidRDefault="00875FFD">
            <w:pPr>
              <w:rPr>
                <w:b/>
                <w:sz w:val="28"/>
                <w:szCs w:val="28"/>
              </w:rPr>
            </w:pPr>
            <w:proofErr w:type="spellStart"/>
            <w:r>
              <w:rPr>
                <w:b/>
                <w:sz w:val="28"/>
                <w:szCs w:val="28"/>
              </w:rPr>
              <w:t>Ёювчи</w:t>
            </w:r>
            <w:proofErr w:type="spellEnd"/>
            <w:r>
              <w:rPr>
                <w:b/>
                <w:sz w:val="28"/>
                <w:szCs w:val="28"/>
              </w:rPr>
              <w:t xml:space="preserve"> </w:t>
            </w:r>
            <w:proofErr w:type="spellStart"/>
            <w:r>
              <w:rPr>
                <w:b/>
                <w:sz w:val="28"/>
                <w:szCs w:val="28"/>
              </w:rPr>
              <w:t>до</w:t>
            </w:r>
            <w:r w:rsidR="001C0B4E">
              <w:rPr>
                <w:b/>
                <w:sz w:val="28"/>
                <w:szCs w:val="28"/>
              </w:rPr>
              <w:t>ғ</w:t>
            </w:r>
            <w:proofErr w:type="spellEnd"/>
          </w:p>
          <w:p w14:paraId="51A045BE"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развертывающее</w:t>
            </w:r>
            <w:r>
              <w:rPr>
                <w:sz w:val="28"/>
                <w:szCs w:val="28"/>
              </w:rPr>
              <w:br/>
              <w:t>пятно</w:t>
            </w:r>
          </w:p>
          <w:p w14:paraId="0CA066CA"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scanning</w:t>
            </w:r>
            <w:r>
              <w:rPr>
                <w:sz w:val="28"/>
                <w:szCs w:val="28"/>
              </w:rPr>
              <w:t xml:space="preserve"> </w:t>
            </w:r>
            <w:r>
              <w:rPr>
                <w:sz w:val="28"/>
                <w:szCs w:val="28"/>
                <w:lang w:val="en-US"/>
              </w:rPr>
              <w:t>spot</w:t>
            </w:r>
          </w:p>
        </w:tc>
        <w:tc>
          <w:tcPr>
            <w:tcW w:w="6092" w:type="dxa"/>
            <w:shd w:val="clear" w:color="auto" w:fill="auto"/>
          </w:tcPr>
          <w:p w14:paraId="009401EB" w14:textId="77777777" w:rsidR="00875FFD" w:rsidRDefault="00875FFD">
            <w:pPr>
              <w:jc w:val="both"/>
              <w:rPr>
                <w:sz w:val="28"/>
                <w:szCs w:val="28"/>
              </w:rPr>
            </w:pPr>
            <w:proofErr w:type="spellStart"/>
            <w:r>
              <w:rPr>
                <w:sz w:val="28"/>
                <w:szCs w:val="28"/>
              </w:rPr>
              <w:t>Узатувчи</w:t>
            </w:r>
            <w:proofErr w:type="spellEnd"/>
            <w:r>
              <w:rPr>
                <w:sz w:val="28"/>
                <w:szCs w:val="28"/>
              </w:rPr>
              <w:t xml:space="preserve"> </w:t>
            </w:r>
            <w:proofErr w:type="spellStart"/>
            <w:r>
              <w:rPr>
                <w:sz w:val="28"/>
                <w:szCs w:val="28"/>
              </w:rPr>
              <w:t>телевизион</w:t>
            </w:r>
            <w:proofErr w:type="spellEnd"/>
            <w:r>
              <w:rPr>
                <w:sz w:val="28"/>
                <w:szCs w:val="28"/>
              </w:rPr>
              <w:t xml:space="preserve"> трубка </w:t>
            </w:r>
            <w:proofErr w:type="spellStart"/>
            <w:r>
              <w:rPr>
                <w:sz w:val="28"/>
                <w:szCs w:val="28"/>
              </w:rPr>
              <w:t>нишони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sidR="001C0B4E">
              <w:rPr>
                <w:sz w:val="28"/>
                <w:szCs w:val="28"/>
              </w:rPr>
              <w:t>қ</w:t>
            </w:r>
            <w:r>
              <w:rPr>
                <w:sz w:val="28"/>
                <w:szCs w:val="28"/>
              </w:rPr>
              <w:t>абул</w:t>
            </w:r>
            <w:proofErr w:type="spellEnd"/>
            <w:r>
              <w:rPr>
                <w:sz w:val="28"/>
                <w:szCs w:val="28"/>
              </w:rPr>
              <w:t xml:space="preserve"> </w:t>
            </w:r>
            <w:proofErr w:type="spellStart"/>
            <w:r w:rsidR="001C0B4E">
              <w:rPr>
                <w:sz w:val="28"/>
                <w:szCs w:val="28"/>
              </w:rPr>
              <w:t>қ</w:t>
            </w:r>
            <w:r>
              <w:rPr>
                <w:sz w:val="28"/>
                <w:szCs w:val="28"/>
              </w:rPr>
              <w:t>илувчи</w:t>
            </w:r>
            <w:proofErr w:type="spellEnd"/>
            <w:r>
              <w:rPr>
                <w:sz w:val="28"/>
                <w:szCs w:val="28"/>
              </w:rPr>
              <w:t xml:space="preserve"> </w:t>
            </w:r>
            <w:proofErr w:type="spellStart"/>
            <w:r>
              <w:rPr>
                <w:sz w:val="28"/>
                <w:szCs w:val="28"/>
              </w:rPr>
              <w:t>телевизион</w:t>
            </w:r>
            <w:proofErr w:type="spellEnd"/>
            <w:r>
              <w:rPr>
                <w:sz w:val="28"/>
                <w:szCs w:val="28"/>
              </w:rPr>
              <w:t xml:space="preserve"> трубка </w:t>
            </w:r>
            <w:proofErr w:type="spellStart"/>
            <w:r>
              <w:rPr>
                <w:sz w:val="28"/>
                <w:szCs w:val="28"/>
              </w:rPr>
              <w:t>экранидаги</w:t>
            </w:r>
            <w:proofErr w:type="spellEnd"/>
            <w:r>
              <w:rPr>
                <w:sz w:val="28"/>
                <w:szCs w:val="28"/>
              </w:rPr>
              <w:t xml:space="preserve"> электрон </w:t>
            </w:r>
            <w:proofErr w:type="spellStart"/>
            <w:r w:rsidR="001C0B4E">
              <w:rPr>
                <w:sz w:val="28"/>
                <w:szCs w:val="28"/>
              </w:rPr>
              <w:t>ўқ</w:t>
            </w:r>
            <w:r>
              <w:rPr>
                <w:sz w:val="28"/>
                <w:szCs w:val="28"/>
              </w:rPr>
              <w:t>увчи</w:t>
            </w:r>
            <w:proofErr w:type="spellEnd"/>
            <w:r>
              <w:rPr>
                <w:sz w:val="28"/>
                <w:szCs w:val="28"/>
              </w:rPr>
              <w:t xml:space="preserve"> </w:t>
            </w:r>
            <w:proofErr w:type="spellStart"/>
            <w:r>
              <w:rPr>
                <w:sz w:val="28"/>
                <w:szCs w:val="28"/>
              </w:rPr>
              <w:t>нур</w:t>
            </w:r>
            <w:proofErr w:type="spellEnd"/>
            <w:r>
              <w:rPr>
                <w:sz w:val="28"/>
                <w:szCs w:val="28"/>
              </w:rPr>
              <w:t xml:space="preserve"> </w:t>
            </w:r>
            <w:proofErr w:type="spellStart"/>
            <w:r>
              <w:rPr>
                <w:sz w:val="28"/>
                <w:szCs w:val="28"/>
              </w:rPr>
              <w:t>кесими</w:t>
            </w:r>
            <w:proofErr w:type="spellEnd"/>
            <w:r>
              <w:rPr>
                <w:sz w:val="28"/>
                <w:szCs w:val="28"/>
              </w:rPr>
              <w:t>.</w:t>
            </w:r>
          </w:p>
          <w:p w14:paraId="491A4021" w14:textId="77777777" w:rsidR="00875FFD" w:rsidRDefault="00875FFD">
            <w:pPr>
              <w:jc w:val="both"/>
              <w:rPr>
                <w:sz w:val="28"/>
                <w:szCs w:val="28"/>
              </w:rPr>
            </w:pPr>
          </w:p>
          <w:p w14:paraId="0F1B0ED4" w14:textId="77777777" w:rsidR="00875FFD" w:rsidRDefault="00875FFD">
            <w:pPr>
              <w:jc w:val="both"/>
              <w:rPr>
                <w:sz w:val="28"/>
                <w:szCs w:val="28"/>
              </w:rPr>
            </w:pPr>
            <w:r>
              <w:rPr>
                <w:sz w:val="28"/>
                <w:szCs w:val="28"/>
              </w:rPr>
              <w:t xml:space="preserve">Сечение электронного считывающего луча в плоскости у мишени передающих и на экране приемных телевизионных трубках. </w:t>
            </w:r>
          </w:p>
        </w:tc>
      </w:tr>
      <w:tr w:rsidR="00875FFD" w:rsidRPr="001C0B4E" w14:paraId="1D68D890" w14:textId="77777777">
        <w:tc>
          <w:tcPr>
            <w:tcW w:w="3717" w:type="dxa"/>
            <w:shd w:val="clear" w:color="auto" w:fill="auto"/>
          </w:tcPr>
          <w:p w14:paraId="5DB0B22A" w14:textId="77777777" w:rsidR="00875FFD" w:rsidRDefault="00875FFD">
            <w:pPr>
              <w:rPr>
                <w:b/>
                <w:sz w:val="28"/>
                <w:szCs w:val="28"/>
              </w:rPr>
            </w:pPr>
          </w:p>
        </w:tc>
        <w:tc>
          <w:tcPr>
            <w:tcW w:w="6092" w:type="dxa"/>
            <w:shd w:val="clear" w:color="auto" w:fill="auto"/>
          </w:tcPr>
          <w:p w14:paraId="5EAFE81F" w14:textId="77777777" w:rsidR="00875FFD" w:rsidRDefault="00875FFD">
            <w:pPr>
              <w:jc w:val="both"/>
              <w:rPr>
                <w:sz w:val="28"/>
                <w:szCs w:val="28"/>
              </w:rPr>
            </w:pPr>
          </w:p>
        </w:tc>
      </w:tr>
      <w:tr w:rsidR="00875FFD" w:rsidRPr="001C0B4E" w14:paraId="5F8512AB" w14:textId="77777777">
        <w:tc>
          <w:tcPr>
            <w:tcW w:w="3717" w:type="dxa"/>
            <w:shd w:val="clear" w:color="auto" w:fill="auto"/>
          </w:tcPr>
          <w:p w14:paraId="5A48C3FC" w14:textId="77777777" w:rsidR="00875FFD" w:rsidRDefault="00875FFD">
            <w:pPr>
              <w:rPr>
                <w:b/>
                <w:sz w:val="28"/>
                <w:szCs w:val="28"/>
              </w:rPr>
            </w:pPr>
            <w:proofErr w:type="spellStart"/>
            <w:r>
              <w:rPr>
                <w:b/>
                <w:sz w:val="28"/>
                <w:szCs w:val="28"/>
              </w:rPr>
              <w:t>Ёювчи</w:t>
            </w:r>
            <w:proofErr w:type="spellEnd"/>
            <w:r>
              <w:rPr>
                <w:b/>
                <w:sz w:val="28"/>
                <w:szCs w:val="28"/>
              </w:rPr>
              <w:t xml:space="preserve"> элемент</w:t>
            </w:r>
          </w:p>
          <w:p w14:paraId="349372D0"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развертывающий</w:t>
            </w:r>
            <w:r>
              <w:rPr>
                <w:sz w:val="28"/>
                <w:szCs w:val="28"/>
              </w:rPr>
              <w:br/>
              <w:t>элемент</w:t>
            </w:r>
          </w:p>
          <w:p w14:paraId="17A86E5B" w14:textId="77777777" w:rsidR="00875FFD" w:rsidRDefault="00875FFD">
            <w:pPr>
              <w:autoSpaceDE w:val="0"/>
              <w:autoSpaceDN w:val="0"/>
              <w:adjustRightInd w:val="0"/>
              <w:rPr>
                <w:sz w:val="28"/>
                <w:szCs w:val="28"/>
              </w:rPr>
            </w:pPr>
            <w:proofErr w:type="spellStart"/>
            <w:r>
              <w:rPr>
                <w:b/>
                <w:sz w:val="28"/>
                <w:szCs w:val="28"/>
                <w:lang w:val="en-US"/>
              </w:rPr>
              <w:t>en</w:t>
            </w:r>
            <w:proofErr w:type="spellEnd"/>
            <w:r>
              <w:rPr>
                <w:sz w:val="28"/>
                <w:szCs w:val="28"/>
              </w:rPr>
              <w:t xml:space="preserve"> </w:t>
            </w:r>
            <w:r>
              <w:rPr>
                <w:b/>
                <w:sz w:val="28"/>
                <w:szCs w:val="28"/>
              </w:rPr>
              <w:t>-</w:t>
            </w:r>
            <w:r>
              <w:rPr>
                <w:sz w:val="28"/>
                <w:szCs w:val="28"/>
              </w:rPr>
              <w:t xml:space="preserve"> </w:t>
            </w:r>
            <w:proofErr w:type="spellStart"/>
            <w:r>
              <w:rPr>
                <w:sz w:val="28"/>
                <w:szCs w:val="28"/>
              </w:rPr>
              <w:t>unfolding</w:t>
            </w:r>
            <w:proofErr w:type="spellEnd"/>
            <w:r>
              <w:rPr>
                <w:sz w:val="28"/>
                <w:szCs w:val="28"/>
              </w:rPr>
              <w:t xml:space="preserve"> </w:t>
            </w:r>
            <w:proofErr w:type="spellStart"/>
            <w:r>
              <w:rPr>
                <w:sz w:val="28"/>
                <w:szCs w:val="28"/>
              </w:rPr>
              <w:t>element</w:t>
            </w:r>
            <w:proofErr w:type="spellEnd"/>
          </w:p>
          <w:p w14:paraId="339E55E7" w14:textId="77777777" w:rsidR="00875FFD" w:rsidRDefault="00875FFD">
            <w:pPr>
              <w:rPr>
                <w:sz w:val="28"/>
                <w:szCs w:val="28"/>
              </w:rPr>
            </w:pPr>
          </w:p>
        </w:tc>
        <w:tc>
          <w:tcPr>
            <w:tcW w:w="6092" w:type="dxa"/>
            <w:shd w:val="clear" w:color="auto" w:fill="auto"/>
          </w:tcPr>
          <w:p w14:paraId="5C524546" w14:textId="77777777" w:rsidR="00875FFD" w:rsidRDefault="00875FFD">
            <w:pPr>
              <w:jc w:val="both"/>
              <w:rPr>
                <w:sz w:val="28"/>
                <w:szCs w:val="28"/>
              </w:rPr>
            </w:pPr>
            <w:proofErr w:type="spellStart"/>
            <w:r>
              <w:rPr>
                <w:sz w:val="28"/>
                <w:szCs w:val="28"/>
              </w:rPr>
              <w:t>Апертураси</w:t>
            </w:r>
            <w:proofErr w:type="spellEnd"/>
            <w:r>
              <w:rPr>
                <w:sz w:val="28"/>
                <w:szCs w:val="28"/>
              </w:rPr>
              <w:t xml:space="preserve"> </w:t>
            </w:r>
            <w:proofErr w:type="spellStart"/>
            <w:r>
              <w:rPr>
                <w:sz w:val="28"/>
                <w:szCs w:val="28"/>
              </w:rPr>
              <w:t>телевизион</w:t>
            </w:r>
            <w:proofErr w:type="spellEnd"/>
            <w:r>
              <w:rPr>
                <w:sz w:val="28"/>
                <w:szCs w:val="28"/>
              </w:rPr>
              <w:t xml:space="preserve"> анализ (синтез) </w:t>
            </w:r>
            <w:proofErr w:type="spellStart"/>
            <w:r>
              <w:rPr>
                <w:sz w:val="28"/>
                <w:szCs w:val="28"/>
              </w:rPr>
              <w:t>жараёнида</w:t>
            </w:r>
            <w:proofErr w:type="spellEnd"/>
            <w:r>
              <w:rPr>
                <w:sz w:val="28"/>
                <w:szCs w:val="28"/>
              </w:rPr>
              <w:t xml:space="preserve"> </w:t>
            </w:r>
            <w:proofErr w:type="spellStart"/>
            <w:r>
              <w:rPr>
                <w:sz w:val="28"/>
                <w:szCs w:val="28"/>
              </w:rPr>
              <w:t>тасвир</w:t>
            </w:r>
            <w:proofErr w:type="spellEnd"/>
            <w:r>
              <w:rPr>
                <w:sz w:val="28"/>
                <w:szCs w:val="28"/>
              </w:rPr>
              <w:t xml:space="preserve"> </w:t>
            </w:r>
            <w:proofErr w:type="spellStart"/>
            <w:r>
              <w:rPr>
                <w:sz w:val="28"/>
                <w:szCs w:val="28"/>
              </w:rPr>
              <w:t>фильтрациясини</w:t>
            </w:r>
            <w:proofErr w:type="spellEnd"/>
            <w:r>
              <w:rPr>
                <w:sz w:val="28"/>
                <w:szCs w:val="28"/>
              </w:rPr>
              <w:t xml:space="preserve"> </w:t>
            </w:r>
            <w:proofErr w:type="spellStart"/>
            <w:r>
              <w:rPr>
                <w:sz w:val="28"/>
                <w:szCs w:val="28"/>
              </w:rPr>
              <w:t>белгилайдиган</w:t>
            </w:r>
            <w:proofErr w:type="spellEnd"/>
            <w:r>
              <w:rPr>
                <w:sz w:val="28"/>
                <w:szCs w:val="28"/>
              </w:rPr>
              <w:t xml:space="preserve"> элемент.</w:t>
            </w:r>
          </w:p>
          <w:p w14:paraId="5B387DC6" w14:textId="77777777" w:rsidR="00875FFD" w:rsidRDefault="00875FFD">
            <w:pPr>
              <w:jc w:val="both"/>
              <w:rPr>
                <w:sz w:val="28"/>
                <w:szCs w:val="28"/>
              </w:rPr>
            </w:pPr>
          </w:p>
          <w:p w14:paraId="213DEBA0" w14:textId="77777777" w:rsidR="00875FFD" w:rsidRDefault="00875FFD">
            <w:pPr>
              <w:jc w:val="both"/>
              <w:rPr>
                <w:sz w:val="28"/>
                <w:szCs w:val="28"/>
              </w:rPr>
            </w:pPr>
            <w:r>
              <w:rPr>
                <w:sz w:val="28"/>
                <w:szCs w:val="28"/>
              </w:rPr>
              <w:t>Элемент, апертура которого определяет фильтрацию изображения при телевизионном анализе (синтезе).</w:t>
            </w:r>
          </w:p>
        </w:tc>
      </w:tr>
      <w:tr w:rsidR="00875FFD" w:rsidRPr="001C0B4E" w14:paraId="75B372CF" w14:textId="77777777">
        <w:tc>
          <w:tcPr>
            <w:tcW w:w="3717" w:type="dxa"/>
            <w:shd w:val="clear" w:color="auto" w:fill="auto"/>
          </w:tcPr>
          <w:p w14:paraId="0F2A1725" w14:textId="77777777" w:rsidR="00875FFD" w:rsidRDefault="00875FFD">
            <w:pPr>
              <w:rPr>
                <w:b/>
                <w:sz w:val="28"/>
                <w:szCs w:val="28"/>
              </w:rPr>
            </w:pPr>
            <w:proofErr w:type="spellStart"/>
            <w:r>
              <w:rPr>
                <w:b/>
                <w:sz w:val="28"/>
                <w:szCs w:val="28"/>
              </w:rPr>
              <w:t>Ёювчи</w:t>
            </w:r>
            <w:proofErr w:type="spellEnd"/>
            <w:r>
              <w:rPr>
                <w:b/>
                <w:sz w:val="28"/>
                <w:szCs w:val="28"/>
              </w:rPr>
              <w:t xml:space="preserve"> элемент</w:t>
            </w:r>
            <w:r>
              <w:rPr>
                <w:b/>
                <w:sz w:val="28"/>
                <w:szCs w:val="28"/>
              </w:rPr>
              <w:br/>
            </w:r>
            <w:proofErr w:type="spellStart"/>
            <w:r>
              <w:rPr>
                <w:b/>
                <w:sz w:val="28"/>
                <w:szCs w:val="28"/>
              </w:rPr>
              <w:t>апертураси</w:t>
            </w:r>
            <w:proofErr w:type="spellEnd"/>
          </w:p>
          <w:p w14:paraId="5CC6A4EE"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w:t>
            </w:r>
            <w:r>
              <w:rPr>
                <w:sz w:val="28"/>
                <w:szCs w:val="28"/>
                <w:lang w:val="en-US"/>
              </w:rPr>
              <w:t>a</w:t>
            </w:r>
            <w:proofErr w:type="spellStart"/>
            <w:r>
              <w:rPr>
                <w:sz w:val="28"/>
                <w:szCs w:val="28"/>
              </w:rPr>
              <w:t>пертура</w:t>
            </w:r>
            <w:proofErr w:type="spellEnd"/>
            <w:r>
              <w:rPr>
                <w:sz w:val="28"/>
                <w:szCs w:val="28"/>
              </w:rPr>
              <w:t xml:space="preserve"> развертывающего элемента</w:t>
            </w:r>
          </w:p>
          <w:p w14:paraId="4BB22B08"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aperture of unfolding element</w:t>
            </w:r>
          </w:p>
        </w:tc>
        <w:tc>
          <w:tcPr>
            <w:tcW w:w="6092" w:type="dxa"/>
            <w:shd w:val="clear" w:color="auto" w:fill="auto"/>
          </w:tcPr>
          <w:p w14:paraId="0D29B351" w14:textId="77777777" w:rsidR="00875FFD" w:rsidRDefault="00875FFD">
            <w:pPr>
              <w:jc w:val="both"/>
              <w:rPr>
                <w:sz w:val="28"/>
                <w:szCs w:val="28"/>
              </w:rPr>
            </w:pPr>
            <w:proofErr w:type="spellStart"/>
            <w:r>
              <w:rPr>
                <w:sz w:val="28"/>
                <w:szCs w:val="28"/>
              </w:rPr>
              <w:t>Ёювчи</w:t>
            </w:r>
            <w:proofErr w:type="spellEnd"/>
            <w:r>
              <w:rPr>
                <w:sz w:val="28"/>
                <w:szCs w:val="28"/>
              </w:rPr>
              <w:t xml:space="preserve"> </w:t>
            </w:r>
            <w:proofErr w:type="spellStart"/>
            <w:r>
              <w:rPr>
                <w:sz w:val="28"/>
                <w:szCs w:val="28"/>
              </w:rPr>
              <w:t>элементнинг</w:t>
            </w:r>
            <w:proofErr w:type="spellEnd"/>
            <w:r>
              <w:rPr>
                <w:sz w:val="28"/>
                <w:szCs w:val="28"/>
              </w:rPr>
              <w:t xml:space="preserve"> </w:t>
            </w:r>
            <w:proofErr w:type="spellStart"/>
            <w:r>
              <w:rPr>
                <w:sz w:val="28"/>
                <w:szCs w:val="28"/>
              </w:rPr>
              <w:t>эффектив</w:t>
            </w:r>
            <w:proofErr w:type="spellEnd"/>
            <w:r>
              <w:rPr>
                <w:sz w:val="28"/>
                <w:szCs w:val="28"/>
              </w:rPr>
              <w:t xml:space="preserve"> </w:t>
            </w:r>
            <w:proofErr w:type="spellStart"/>
            <w:r w:rsidR="001C0B4E">
              <w:rPr>
                <w:sz w:val="28"/>
                <w:szCs w:val="28"/>
              </w:rPr>
              <w:t>ў</w:t>
            </w:r>
            <w:r>
              <w:rPr>
                <w:sz w:val="28"/>
                <w:szCs w:val="28"/>
              </w:rPr>
              <w:t>лчами</w:t>
            </w:r>
            <w:proofErr w:type="spellEnd"/>
            <w:r>
              <w:rPr>
                <w:sz w:val="28"/>
                <w:szCs w:val="28"/>
              </w:rPr>
              <w:t>.</w:t>
            </w:r>
          </w:p>
          <w:p w14:paraId="13D0E300" w14:textId="77777777" w:rsidR="00875FFD" w:rsidRDefault="00875FFD">
            <w:pPr>
              <w:jc w:val="both"/>
              <w:rPr>
                <w:sz w:val="28"/>
                <w:szCs w:val="28"/>
              </w:rPr>
            </w:pPr>
          </w:p>
          <w:p w14:paraId="4FA12FCC" w14:textId="77777777" w:rsidR="00875FFD" w:rsidRDefault="00875FFD">
            <w:pPr>
              <w:jc w:val="both"/>
              <w:rPr>
                <w:sz w:val="28"/>
                <w:szCs w:val="28"/>
              </w:rPr>
            </w:pPr>
            <w:r>
              <w:rPr>
                <w:sz w:val="28"/>
                <w:szCs w:val="28"/>
              </w:rPr>
              <w:t>Эффективный размер развертывающего элемента.</w:t>
            </w:r>
          </w:p>
        </w:tc>
      </w:tr>
      <w:tr w:rsidR="00875FFD" w:rsidRPr="001C0B4E" w14:paraId="4DDACD80" w14:textId="77777777">
        <w:tc>
          <w:tcPr>
            <w:tcW w:w="3717" w:type="dxa"/>
            <w:shd w:val="clear" w:color="auto" w:fill="auto"/>
          </w:tcPr>
          <w:p w14:paraId="004856E7" w14:textId="77777777" w:rsidR="00875FFD" w:rsidRDefault="00875FFD">
            <w:pPr>
              <w:rPr>
                <w:b/>
                <w:sz w:val="28"/>
                <w:szCs w:val="28"/>
              </w:rPr>
            </w:pPr>
          </w:p>
        </w:tc>
        <w:tc>
          <w:tcPr>
            <w:tcW w:w="6092" w:type="dxa"/>
            <w:shd w:val="clear" w:color="auto" w:fill="auto"/>
          </w:tcPr>
          <w:p w14:paraId="723A9E60" w14:textId="77777777" w:rsidR="00875FFD" w:rsidRDefault="00875FFD">
            <w:pPr>
              <w:jc w:val="both"/>
              <w:rPr>
                <w:sz w:val="28"/>
                <w:szCs w:val="28"/>
              </w:rPr>
            </w:pPr>
          </w:p>
        </w:tc>
      </w:tr>
      <w:tr w:rsidR="00875FFD" w:rsidRPr="001C0B4E" w14:paraId="1B752218" w14:textId="77777777">
        <w:tc>
          <w:tcPr>
            <w:tcW w:w="3717" w:type="dxa"/>
            <w:shd w:val="clear" w:color="auto" w:fill="auto"/>
          </w:tcPr>
          <w:p w14:paraId="5E0A7CB1" w14:textId="77777777" w:rsidR="00875FFD" w:rsidRDefault="00875FFD">
            <w:pPr>
              <w:rPr>
                <w:b/>
                <w:sz w:val="28"/>
                <w:szCs w:val="28"/>
              </w:rPr>
            </w:pPr>
            <w:proofErr w:type="spellStart"/>
            <w:r>
              <w:rPr>
                <w:b/>
                <w:sz w:val="28"/>
                <w:szCs w:val="28"/>
              </w:rPr>
              <w:t>Ё</w:t>
            </w:r>
            <w:r w:rsidR="001C0B4E">
              <w:rPr>
                <w:b/>
                <w:sz w:val="28"/>
                <w:szCs w:val="28"/>
              </w:rPr>
              <w:t>ғ</w:t>
            </w:r>
            <w:r>
              <w:rPr>
                <w:b/>
                <w:sz w:val="28"/>
                <w:szCs w:val="28"/>
              </w:rPr>
              <w:t>дули</w:t>
            </w:r>
            <w:proofErr w:type="spellEnd"/>
            <w:r>
              <w:rPr>
                <w:b/>
                <w:sz w:val="28"/>
                <w:szCs w:val="28"/>
              </w:rPr>
              <w:t xml:space="preserve"> </w:t>
            </w:r>
            <w:proofErr w:type="spellStart"/>
            <w:r w:rsidR="001C0B4E">
              <w:rPr>
                <w:b/>
                <w:sz w:val="28"/>
                <w:szCs w:val="28"/>
              </w:rPr>
              <w:t>қ</w:t>
            </w:r>
            <w:r>
              <w:rPr>
                <w:b/>
                <w:sz w:val="28"/>
                <w:szCs w:val="28"/>
              </w:rPr>
              <w:t>алам</w:t>
            </w:r>
            <w:proofErr w:type="spellEnd"/>
          </w:p>
          <w:p w14:paraId="535E804B"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световой карандаш</w:t>
            </w:r>
          </w:p>
          <w:p w14:paraId="6B6CAFF5" w14:textId="77777777" w:rsidR="00875FFD" w:rsidRDefault="00875FFD">
            <w:pPr>
              <w:rPr>
                <w:sz w:val="28"/>
                <w:szCs w:val="28"/>
              </w:rPr>
            </w:pPr>
            <w:proofErr w:type="spellStart"/>
            <w:r>
              <w:rPr>
                <w:b/>
                <w:sz w:val="28"/>
                <w:szCs w:val="28"/>
                <w:lang w:val="en-US"/>
              </w:rPr>
              <w:lastRenderedPageBreak/>
              <w:t>en</w:t>
            </w:r>
            <w:proofErr w:type="spellEnd"/>
            <w:r>
              <w:rPr>
                <w:b/>
                <w:sz w:val="28"/>
                <w:szCs w:val="28"/>
              </w:rPr>
              <w:t xml:space="preserve"> -</w:t>
            </w:r>
            <w:r>
              <w:rPr>
                <w:sz w:val="28"/>
                <w:szCs w:val="28"/>
              </w:rPr>
              <w:t xml:space="preserve"> </w:t>
            </w:r>
            <w:r>
              <w:rPr>
                <w:sz w:val="28"/>
                <w:szCs w:val="28"/>
                <w:lang w:val="en-US"/>
              </w:rPr>
              <w:t>light</w:t>
            </w:r>
            <w:r>
              <w:rPr>
                <w:sz w:val="28"/>
                <w:szCs w:val="28"/>
              </w:rPr>
              <w:t xml:space="preserve"> </w:t>
            </w:r>
            <w:r>
              <w:rPr>
                <w:sz w:val="28"/>
                <w:szCs w:val="28"/>
                <w:lang w:val="en-US"/>
              </w:rPr>
              <w:t>pen</w:t>
            </w:r>
          </w:p>
        </w:tc>
        <w:tc>
          <w:tcPr>
            <w:tcW w:w="6092" w:type="dxa"/>
            <w:shd w:val="clear" w:color="auto" w:fill="auto"/>
          </w:tcPr>
          <w:p w14:paraId="43A74DBA" w14:textId="77777777" w:rsidR="00875FFD" w:rsidRDefault="00875FFD">
            <w:pPr>
              <w:jc w:val="both"/>
              <w:rPr>
                <w:sz w:val="28"/>
                <w:szCs w:val="28"/>
              </w:rPr>
            </w:pPr>
            <w:proofErr w:type="spellStart"/>
            <w:r>
              <w:rPr>
                <w:sz w:val="28"/>
                <w:szCs w:val="28"/>
              </w:rPr>
              <w:lastRenderedPageBreak/>
              <w:t>Видеотасвир</w:t>
            </w:r>
            <w:proofErr w:type="spellEnd"/>
            <w:r>
              <w:rPr>
                <w:sz w:val="28"/>
                <w:szCs w:val="28"/>
              </w:rPr>
              <w:t xml:space="preserve"> </w:t>
            </w:r>
            <w:proofErr w:type="spellStart"/>
            <w:r>
              <w:rPr>
                <w:sz w:val="28"/>
                <w:szCs w:val="28"/>
              </w:rPr>
              <w:t>муайян</w:t>
            </w:r>
            <w:proofErr w:type="spellEnd"/>
            <w:r>
              <w:rPr>
                <w:sz w:val="28"/>
                <w:szCs w:val="28"/>
              </w:rPr>
              <w:t xml:space="preserve"> </w:t>
            </w:r>
            <w:proofErr w:type="spellStart"/>
            <w:r>
              <w:rPr>
                <w:sz w:val="28"/>
                <w:szCs w:val="28"/>
              </w:rPr>
              <w:t>ну</w:t>
            </w:r>
            <w:r w:rsidR="001C0B4E">
              <w:rPr>
                <w:sz w:val="28"/>
                <w:szCs w:val="28"/>
              </w:rPr>
              <w:t>қ</w:t>
            </w:r>
            <w:r>
              <w:rPr>
                <w:sz w:val="28"/>
                <w:szCs w:val="28"/>
              </w:rPr>
              <w:t>талари</w:t>
            </w:r>
            <w:proofErr w:type="spellEnd"/>
            <w:r>
              <w:rPr>
                <w:sz w:val="28"/>
                <w:szCs w:val="28"/>
              </w:rPr>
              <w:t xml:space="preserve"> </w:t>
            </w:r>
            <w:proofErr w:type="spellStart"/>
            <w:r>
              <w:rPr>
                <w:sz w:val="28"/>
                <w:szCs w:val="28"/>
              </w:rPr>
              <w:t>ёритилганлигини</w:t>
            </w:r>
            <w:proofErr w:type="spellEnd"/>
            <w:r>
              <w:rPr>
                <w:sz w:val="28"/>
                <w:szCs w:val="28"/>
              </w:rPr>
              <w:t xml:space="preserve"> </w:t>
            </w:r>
            <w:proofErr w:type="spellStart"/>
            <w:r w:rsidR="001C0B4E">
              <w:rPr>
                <w:sz w:val="28"/>
                <w:szCs w:val="28"/>
              </w:rPr>
              <w:t>ўқ</w:t>
            </w:r>
            <w:r>
              <w:rPr>
                <w:sz w:val="28"/>
                <w:szCs w:val="28"/>
              </w:rPr>
              <w:t>иш</w:t>
            </w:r>
            <w:proofErr w:type="spellEnd"/>
            <w:r>
              <w:rPr>
                <w:sz w:val="28"/>
                <w:szCs w:val="28"/>
              </w:rPr>
              <w:t xml:space="preserve">, </w:t>
            </w:r>
            <w:proofErr w:type="spellStart"/>
            <w:r>
              <w:rPr>
                <w:sz w:val="28"/>
                <w:szCs w:val="28"/>
              </w:rPr>
              <w:t>координаталарини</w:t>
            </w:r>
            <w:proofErr w:type="spellEnd"/>
            <w:r>
              <w:rPr>
                <w:sz w:val="28"/>
                <w:szCs w:val="28"/>
              </w:rPr>
              <w:t xml:space="preserve"> </w:t>
            </w:r>
            <w:proofErr w:type="spellStart"/>
            <w:r>
              <w:rPr>
                <w:sz w:val="28"/>
                <w:szCs w:val="28"/>
              </w:rPr>
              <w:t>компьютерда</w:t>
            </w:r>
            <w:proofErr w:type="spellEnd"/>
            <w:r>
              <w:rPr>
                <w:sz w:val="28"/>
                <w:szCs w:val="28"/>
              </w:rPr>
              <w:t xml:space="preserve"> </w:t>
            </w:r>
            <w:proofErr w:type="spellStart"/>
            <w:r w:rsidR="001C0B4E">
              <w:rPr>
                <w:sz w:val="28"/>
                <w:szCs w:val="28"/>
              </w:rPr>
              <w:t>қ</w:t>
            </w:r>
            <w:r>
              <w:rPr>
                <w:sz w:val="28"/>
                <w:szCs w:val="28"/>
              </w:rPr>
              <w:t>айд</w:t>
            </w:r>
            <w:proofErr w:type="spellEnd"/>
            <w:r>
              <w:rPr>
                <w:sz w:val="28"/>
                <w:szCs w:val="28"/>
              </w:rPr>
              <w:t xml:space="preserve"> </w:t>
            </w:r>
            <w:proofErr w:type="spellStart"/>
            <w:r>
              <w:rPr>
                <w:sz w:val="28"/>
                <w:szCs w:val="28"/>
              </w:rPr>
              <w:lastRenderedPageBreak/>
              <w:t>этиш</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кейинчалик</w:t>
            </w:r>
            <w:proofErr w:type="spellEnd"/>
            <w:r>
              <w:rPr>
                <w:sz w:val="28"/>
                <w:szCs w:val="28"/>
              </w:rPr>
              <w:t xml:space="preserve"> </w:t>
            </w:r>
            <w:proofErr w:type="spellStart"/>
            <w:r w:rsidR="001C0B4E">
              <w:rPr>
                <w:sz w:val="28"/>
                <w:szCs w:val="28"/>
              </w:rPr>
              <w:t>қ</w:t>
            </w:r>
            <w:r>
              <w:rPr>
                <w:sz w:val="28"/>
                <w:szCs w:val="28"/>
              </w:rPr>
              <w:t>айта</w:t>
            </w:r>
            <w:proofErr w:type="spellEnd"/>
            <w:r>
              <w:rPr>
                <w:sz w:val="28"/>
                <w:szCs w:val="28"/>
              </w:rPr>
              <w:t xml:space="preserve"> </w:t>
            </w:r>
            <w:proofErr w:type="spellStart"/>
            <w:r>
              <w:rPr>
                <w:sz w:val="28"/>
                <w:szCs w:val="28"/>
              </w:rPr>
              <w:t>ишлаш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м</w:t>
            </w:r>
            <w:r w:rsidR="001C0B4E">
              <w:rPr>
                <w:sz w:val="28"/>
                <w:szCs w:val="28"/>
              </w:rPr>
              <w:t>ў</w:t>
            </w:r>
            <w:r>
              <w:rPr>
                <w:sz w:val="28"/>
                <w:szCs w:val="28"/>
              </w:rPr>
              <w:t>лжалланган</w:t>
            </w:r>
            <w:proofErr w:type="spellEnd"/>
            <w:r>
              <w:rPr>
                <w:sz w:val="28"/>
                <w:szCs w:val="28"/>
              </w:rPr>
              <w:t xml:space="preserve"> </w:t>
            </w:r>
            <w:proofErr w:type="spellStart"/>
            <w:r>
              <w:rPr>
                <w:sz w:val="28"/>
                <w:szCs w:val="28"/>
              </w:rPr>
              <w:t>фотоэлементли</w:t>
            </w:r>
            <w:proofErr w:type="spellEnd"/>
            <w:r>
              <w:rPr>
                <w:sz w:val="28"/>
                <w:szCs w:val="28"/>
              </w:rPr>
              <w:t xml:space="preserve"> </w:t>
            </w:r>
            <w:proofErr w:type="spellStart"/>
            <w:r>
              <w:rPr>
                <w:sz w:val="28"/>
                <w:szCs w:val="28"/>
              </w:rPr>
              <w:t>трубкасимон</w:t>
            </w:r>
            <w:proofErr w:type="spellEnd"/>
            <w:r>
              <w:rPr>
                <w:sz w:val="28"/>
                <w:szCs w:val="28"/>
              </w:rPr>
              <w:t xml:space="preserve"> датчик.</w:t>
            </w:r>
          </w:p>
          <w:p w14:paraId="045DBF00" w14:textId="77777777" w:rsidR="00875FFD" w:rsidRDefault="00875FFD">
            <w:pPr>
              <w:jc w:val="both"/>
              <w:rPr>
                <w:sz w:val="28"/>
                <w:szCs w:val="28"/>
              </w:rPr>
            </w:pPr>
            <w:r>
              <w:rPr>
                <w:sz w:val="28"/>
                <w:szCs w:val="28"/>
              </w:rPr>
              <w:t>Трубчатый датчик с фотоэлементом для считывания светимости определенных точек видеоизображения, для регистрации их координат компьютером и последующей обработки.</w:t>
            </w:r>
          </w:p>
        </w:tc>
      </w:tr>
    </w:tbl>
    <w:p w14:paraId="77A9A3F2" w14:textId="77777777" w:rsidR="00875FFD" w:rsidRPr="001C0B4E" w:rsidRDefault="00875FFD">
      <w:pPr>
        <w:rPr>
          <w:sz w:val="28"/>
          <w:szCs w:val="28"/>
        </w:rPr>
      </w:pPr>
    </w:p>
    <w:tbl>
      <w:tblPr>
        <w:tblW w:w="980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3717"/>
        <w:gridCol w:w="6092"/>
      </w:tblGrid>
      <w:tr w:rsidR="00875FFD" w:rsidRPr="001C0B4E" w14:paraId="16C88B6A" w14:textId="77777777">
        <w:tc>
          <w:tcPr>
            <w:tcW w:w="9809" w:type="dxa"/>
            <w:gridSpan w:val="2"/>
            <w:shd w:val="clear" w:color="auto" w:fill="auto"/>
          </w:tcPr>
          <w:p w14:paraId="420361B7" w14:textId="77777777" w:rsidR="00875FFD" w:rsidRDefault="00875FFD">
            <w:pPr>
              <w:spacing w:before="40" w:after="40"/>
              <w:jc w:val="center"/>
              <w:rPr>
                <w:b/>
                <w:sz w:val="28"/>
                <w:szCs w:val="28"/>
              </w:rPr>
            </w:pPr>
            <w:r>
              <w:rPr>
                <w:b/>
                <w:sz w:val="28"/>
                <w:szCs w:val="28"/>
              </w:rPr>
              <w:t>Ж</w:t>
            </w:r>
          </w:p>
        </w:tc>
      </w:tr>
      <w:tr w:rsidR="00875FFD" w:rsidRPr="001C0B4E" w14:paraId="2A3250F1" w14:textId="77777777">
        <w:tc>
          <w:tcPr>
            <w:tcW w:w="3717" w:type="dxa"/>
            <w:shd w:val="clear" w:color="auto" w:fill="auto"/>
          </w:tcPr>
          <w:p w14:paraId="2699247F" w14:textId="77777777" w:rsidR="00875FFD" w:rsidRDefault="00875FFD">
            <w:pPr>
              <w:rPr>
                <w:b/>
                <w:sz w:val="28"/>
                <w:szCs w:val="28"/>
              </w:rPr>
            </w:pPr>
            <w:proofErr w:type="spellStart"/>
            <w:r>
              <w:rPr>
                <w:b/>
                <w:sz w:val="28"/>
                <w:szCs w:val="28"/>
              </w:rPr>
              <w:t>Жавоб</w:t>
            </w:r>
            <w:proofErr w:type="spellEnd"/>
            <w:r>
              <w:rPr>
                <w:b/>
                <w:sz w:val="28"/>
                <w:szCs w:val="28"/>
              </w:rPr>
              <w:t xml:space="preserve"> (</w:t>
            </w:r>
            <w:proofErr w:type="spellStart"/>
            <w:r>
              <w:rPr>
                <w:b/>
                <w:sz w:val="28"/>
                <w:szCs w:val="28"/>
              </w:rPr>
              <w:t>тавсиф</w:t>
            </w:r>
            <w:proofErr w:type="spellEnd"/>
            <w:r>
              <w:rPr>
                <w:b/>
                <w:sz w:val="28"/>
                <w:szCs w:val="28"/>
              </w:rPr>
              <w:t>)</w:t>
            </w:r>
          </w:p>
          <w:p w14:paraId="5C19DE72"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отклик (</w:t>
            </w:r>
            <w:proofErr w:type="spellStart"/>
            <w:r>
              <w:rPr>
                <w:sz w:val="28"/>
                <w:szCs w:val="28"/>
              </w:rPr>
              <w:t>характерис</w:t>
            </w:r>
            <w:proofErr w:type="spellEnd"/>
            <w:r>
              <w:rPr>
                <w:sz w:val="28"/>
                <w:szCs w:val="28"/>
              </w:rPr>
              <w:t>-тика)</w:t>
            </w:r>
          </w:p>
          <w:p w14:paraId="6777B219"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response (characteristics)</w:t>
            </w:r>
          </w:p>
          <w:p w14:paraId="75F85E7E" w14:textId="77777777" w:rsidR="00875FFD" w:rsidRDefault="00875FFD">
            <w:pPr>
              <w:rPr>
                <w:sz w:val="28"/>
                <w:szCs w:val="28"/>
              </w:rPr>
            </w:pPr>
          </w:p>
        </w:tc>
        <w:tc>
          <w:tcPr>
            <w:tcW w:w="6092" w:type="dxa"/>
            <w:shd w:val="clear" w:color="auto" w:fill="auto"/>
          </w:tcPr>
          <w:p w14:paraId="544DF9D0" w14:textId="77777777" w:rsidR="00875FFD" w:rsidRDefault="001C0B4E">
            <w:pPr>
              <w:jc w:val="both"/>
              <w:rPr>
                <w:sz w:val="28"/>
                <w:szCs w:val="28"/>
              </w:rPr>
            </w:pPr>
            <w:proofErr w:type="spellStart"/>
            <w:r>
              <w:rPr>
                <w:sz w:val="28"/>
                <w:szCs w:val="28"/>
              </w:rPr>
              <w:t>Қ</w:t>
            </w:r>
            <w:r w:rsidR="00875FFD">
              <w:rPr>
                <w:sz w:val="28"/>
                <w:szCs w:val="28"/>
              </w:rPr>
              <w:t>урилма</w:t>
            </w:r>
            <w:proofErr w:type="spellEnd"/>
            <w:r w:rsidR="00875FFD">
              <w:rPr>
                <w:sz w:val="28"/>
                <w:szCs w:val="28"/>
              </w:rPr>
              <w:t xml:space="preserve"> </w:t>
            </w:r>
            <w:proofErr w:type="spellStart"/>
            <w:r w:rsidR="00875FFD">
              <w:rPr>
                <w:sz w:val="28"/>
                <w:szCs w:val="28"/>
              </w:rPr>
              <w:t>ёки</w:t>
            </w:r>
            <w:proofErr w:type="spellEnd"/>
            <w:r w:rsidR="00875FFD">
              <w:rPr>
                <w:sz w:val="28"/>
                <w:szCs w:val="28"/>
              </w:rPr>
              <w:t xml:space="preserve"> </w:t>
            </w:r>
            <w:proofErr w:type="spellStart"/>
            <w:r w:rsidR="00875FFD">
              <w:rPr>
                <w:sz w:val="28"/>
                <w:szCs w:val="28"/>
              </w:rPr>
              <w:t>тизим</w:t>
            </w:r>
            <w:proofErr w:type="spellEnd"/>
            <w:r w:rsidR="00875FFD">
              <w:rPr>
                <w:sz w:val="28"/>
                <w:szCs w:val="28"/>
              </w:rPr>
              <w:t xml:space="preserve"> </w:t>
            </w:r>
            <w:proofErr w:type="spellStart"/>
            <w:r w:rsidR="00875FFD">
              <w:rPr>
                <w:sz w:val="28"/>
                <w:szCs w:val="28"/>
              </w:rPr>
              <w:t>чи</w:t>
            </w:r>
            <w:r>
              <w:rPr>
                <w:sz w:val="28"/>
                <w:szCs w:val="28"/>
              </w:rPr>
              <w:t>қ</w:t>
            </w:r>
            <w:r w:rsidR="00875FFD">
              <w:rPr>
                <w:sz w:val="28"/>
                <w:szCs w:val="28"/>
              </w:rPr>
              <w:t>ишидаги</w:t>
            </w:r>
            <w:proofErr w:type="spellEnd"/>
            <w:r w:rsidR="00875FFD">
              <w:rPr>
                <w:sz w:val="28"/>
                <w:szCs w:val="28"/>
              </w:rPr>
              <w:t xml:space="preserve"> </w:t>
            </w:r>
            <w:proofErr w:type="spellStart"/>
            <w:r w:rsidR="00875FFD">
              <w:rPr>
                <w:sz w:val="28"/>
                <w:szCs w:val="28"/>
              </w:rPr>
              <w:t>сигналнинг</w:t>
            </w:r>
            <w:proofErr w:type="spellEnd"/>
            <w:r w:rsidR="00875FFD">
              <w:rPr>
                <w:sz w:val="28"/>
                <w:szCs w:val="28"/>
              </w:rPr>
              <w:t xml:space="preserve">, </w:t>
            </w:r>
            <w:proofErr w:type="spellStart"/>
            <w:r w:rsidR="00875FFD">
              <w:rPr>
                <w:sz w:val="28"/>
                <w:szCs w:val="28"/>
              </w:rPr>
              <w:t>ани</w:t>
            </w:r>
            <w:r>
              <w:rPr>
                <w:sz w:val="28"/>
                <w:szCs w:val="28"/>
              </w:rPr>
              <w:t>қ</w:t>
            </w:r>
            <w:proofErr w:type="spellEnd"/>
            <w:r w:rsidR="00875FFD">
              <w:rPr>
                <w:sz w:val="28"/>
                <w:szCs w:val="28"/>
              </w:rPr>
              <w:t xml:space="preserve"> </w:t>
            </w:r>
            <w:proofErr w:type="spellStart"/>
            <w:r w:rsidR="00875FFD">
              <w:rPr>
                <w:sz w:val="28"/>
                <w:szCs w:val="28"/>
              </w:rPr>
              <w:t>белгиланиши</w:t>
            </w:r>
            <w:proofErr w:type="spellEnd"/>
            <w:r w:rsidR="00875FFD">
              <w:rPr>
                <w:sz w:val="28"/>
                <w:szCs w:val="28"/>
              </w:rPr>
              <w:t xml:space="preserve"> </w:t>
            </w:r>
            <w:proofErr w:type="spellStart"/>
            <w:r w:rsidR="00875FFD">
              <w:rPr>
                <w:sz w:val="28"/>
                <w:szCs w:val="28"/>
              </w:rPr>
              <w:t>керак</w:t>
            </w:r>
            <w:proofErr w:type="spellEnd"/>
            <w:r w:rsidR="00875FFD">
              <w:rPr>
                <w:sz w:val="28"/>
                <w:szCs w:val="28"/>
              </w:rPr>
              <w:t xml:space="preserve"> </w:t>
            </w:r>
            <w:proofErr w:type="spellStart"/>
            <w:r w:rsidR="00875FFD">
              <w:rPr>
                <w:sz w:val="28"/>
                <w:szCs w:val="28"/>
              </w:rPr>
              <w:t>б</w:t>
            </w:r>
            <w:r>
              <w:rPr>
                <w:sz w:val="28"/>
                <w:szCs w:val="28"/>
              </w:rPr>
              <w:t>ў</w:t>
            </w:r>
            <w:r w:rsidR="00875FFD">
              <w:rPr>
                <w:sz w:val="28"/>
                <w:szCs w:val="28"/>
              </w:rPr>
              <w:t>лган</w:t>
            </w:r>
            <w:proofErr w:type="spellEnd"/>
            <w:r w:rsidR="00875FFD">
              <w:rPr>
                <w:sz w:val="28"/>
                <w:szCs w:val="28"/>
              </w:rPr>
              <w:t xml:space="preserve"> </w:t>
            </w:r>
            <w:proofErr w:type="spellStart"/>
            <w:r w:rsidR="00875FFD">
              <w:rPr>
                <w:sz w:val="28"/>
                <w:szCs w:val="28"/>
              </w:rPr>
              <w:t>шароитларда</w:t>
            </w:r>
            <w:proofErr w:type="spellEnd"/>
            <w:r w:rsidR="00875FFD">
              <w:rPr>
                <w:sz w:val="28"/>
                <w:szCs w:val="28"/>
              </w:rPr>
              <w:t xml:space="preserve">, </w:t>
            </w:r>
            <w:proofErr w:type="spellStart"/>
            <w:r w:rsidR="00875FFD">
              <w:rPr>
                <w:sz w:val="28"/>
                <w:szCs w:val="28"/>
              </w:rPr>
              <w:t>киришдаги</w:t>
            </w:r>
            <w:proofErr w:type="spellEnd"/>
            <w:r w:rsidR="00875FFD">
              <w:rPr>
                <w:sz w:val="28"/>
                <w:szCs w:val="28"/>
              </w:rPr>
              <w:t xml:space="preserve"> </w:t>
            </w:r>
            <w:proofErr w:type="spellStart"/>
            <w:r w:rsidR="00875FFD">
              <w:rPr>
                <w:sz w:val="28"/>
                <w:szCs w:val="28"/>
              </w:rPr>
              <w:t>сигналга</w:t>
            </w:r>
            <w:proofErr w:type="spellEnd"/>
            <w:r w:rsidR="00875FFD">
              <w:rPr>
                <w:sz w:val="28"/>
                <w:szCs w:val="28"/>
              </w:rPr>
              <w:t xml:space="preserve"> </w:t>
            </w:r>
            <w:proofErr w:type="spellStart"/>
            <w:r w:rsidR="00875FFD">
              <w:rPr>
                <w:sz w:val="28"/>
                <w:szCs w:val="28"/>
              </w:rPr>
              <w:t>бо</w:t>
            </w:r>
            <w:r>
              <w:rPr>
                <w:sz w:val="28"/>
                <w:szCs w:val="28"/>
              </w:rPr>
              <w:t>ғ</w:t>
            </w:r>
            <w:r w:rsidR="00875FFD">
              <w:rPr>
                <w:sz w:val="28"/>
                <w:szCs w:val="28"/>
              </w:rPr>
              <w:t>ли</w:t>
            </w:r>
            <w:r>
              <w:rPr>
                <w:sz w:val="28"/>
                <w:szCs w:val="28"/>
              </w:rPr>
              <w:t>қ</w:t>
            </w:r>
            <w:r w:rsidR="00875FFD">
              <w:rPr>
                <w:sz w:val="28"/>
                <w:szCs w:val="28"/>
              </w:rPr>
              <w:t>лигининг</w:t>
            </w:r>
            <w:proofErr w:type="spellEnd"/>
            <w:r w:rsidR="00875FFD">
              <w:rPr>
                <w:sz w:val="28"/>
                <w:szCs w:val="28"/>
              </w:rPr>
              <w:t xml:space="preserve"> </w:t>
            </w:r>
            <w:proofErr w:type="spellStart"/>
            <w:r w:rsidR="00875FFD">
              <w:rPr>
                <w:sz w:val="28"/>
                <w:szCs w:val="28"/>
              </w:rPr>
              <w:t>ми</w:t>
            </w:r>
            <w:r>
              <w:rPr>
                <w:sz w:val="28"/>
                <w:szCs w:val="28"/>
              </w:rPr>
              <w:t>қ</w:t>
            </w:r>
            <w:r w:rsidR="00875FFD">
              <w:rPr>
                <w:sz w:val="28"/>
                <w:szCs w:val="28"/>
              </w:rPr>
              <w:t>дор</w:t>
            </w:r>
            <w:proofErr w:type="spellEnd"/>
            <w:r w:rsidR="00875FFD">
              <w:rPr>
                <w:sz w:val="28"/>
                <w:szCs w:val="28"/>
              </w:rPr>
              <w:t xml:space="preserve"> </w:t>
            </w:r>
            <w:proofErr w:type="spellStart"/>
            <w:r w:rsidR="00875FFD">
              <w:rPr>
                <w:sz w:val="28"/>
                <w:szCs w:val="28"/>
              </w:rPr>
              <w:t>жи</w:t>
            </w:r>
            <w:r>
              <w:rPr>
                <w:sz w:val="28"/>
                <w:szCs w:val="28"/>
              </w:rPr>
              <w:t>ҳ</w:t>
            </w:r>
            <w:r w:rsidR="00875FFD">
              <w:rPr>
                <w:sz w:val="28"/>
                <w:szCs w:val="28"/>
              </w:rPr>
              <w:t>атдан</w:t>
            </w:r>
            <w:proofErr w:type="spellEnd"/>
            <w:r w:rsidR="00875FFD">
              <w:rPr>
                <w:sz w:val="28"/>
                <w:szCs w:val="28"/>
              </w:rPr>
              <w:t xml:space="preserve"> </w:t>
            </w:r>
            <w:proofErr w:type="spellStart"/>
            <w:r w:rsidR="00875FFD">
              <w:rPr>
                <w:sz w:val="28"/>
                <w:szCs w:val="28"/>
              </w:rPr>
              <w:t>ифодаланиши</w:t>
            </w:r>
            <w:proofErr w:type="spellEnd"/>
            <w:r w:rsidR="00875FFD">
              <w:rPr>
                <w:sz w:val="28"/>
                <w:szCs w:val="28"/>
              </w:rPr>
              <w:t>.</w:t>
            </w:r>
          </w:p>
          <w:p w14:paraId="4E758C16" w14:textId="77777777" w:rsidR="00875FFD" w:rsidRDefault="00875FFD">
            <w:pPr>
              <w:jc w:val="both"/>
              <w:rPr>
                <w:sz w:val="28"/>
                <w:szCs w:val="28"/>
              </w:rPr>
            </w:pPr>
          </w:p>
          <w:p w14:paraId="0E8BF492" w14:textId="77777777" w:rsidR="00875FFD" w:rsidRDefault="00875FFD">
            <w:pPr>
              <w:jc w:val="both"/>
              <w:rPr>
                <w:sz w:val="28"/>
                <w:szCs w:val="28"/>
              </w:rPr>
            </w:pPr>
            <w:r>
              <w:rPr>
                <w:sz w:val="28"/>
                <w:szCs w:val="28"/>
              </w:rPr>
              <w:t>Количественное выражение зависимости сигнала на выходе устройства или системы от сигнала на входе при условиях, которые должны быть точно установлены.</w:t>
            </w:r>
          </w:p>
        </w:tc>
      </w:tr>
      <w:tr w:rsidR="00875FFD" w:rsidRPr="001C0B4E" w14:paraId="5D499847" w14:textId="77777777">
        <w:tc>
          <w:tcPr>
            <w:tcW w:w="3717" w:type="dxa"/>
            <w:shd w:val="clear" w:color="auto" w:fill="auto"/>
          </w:tcPr>
          <w:p w14:paraId="67580776" w14:textId="77777777" w:rsidR="00875FFD" w:rsidRDefault="00875FFD">
            <w:pPr>
              <w:rPr>
                <w:sz w:val="28"/>
                <w:szCs w:val="28"/>
              </w:rPr>
            </w:pPr>
          </w:p>
        </w:tc>
        <w:tc>
          <w:tcPr>
            <w:tcW w:w="6092" w:type="dxa"/>
            <w:shd w:val="clear" w:color="auto" w:fill="auto"/>
          </w:tcPr>
          <w:p w14:paraId="372338DF" w14:textId="77777777" w:rsidR="00875FFD" w:rsidRDefault="00875FFD">
            <w:pPr>
              <w:jc w:val="both"/>
              <w:rPr>
                <w:sz w:val="28"/>
                <w:szCs w:val="28"/>
              </w:rPr>
            </w:pPr>
          </w:p>
        </w:tc>
      </w:tr>
      <w:tr w:rsidR="00875FFD" w:rsidRPr="001C0B4E" w14:paraId="5BF94F19" w14:textId="77777777">
        <w:tc>
          <w:tcPr>
            <w:tcW w:w="3717" w:type="dxa"/>
            <w:shd w:val="clear" w:color="auto" w:fill="auto"/>
          </w:tcPr>
          <w:p w14:paraId="6B63D0C1" w14:textId="77777777" w:rsidR="00875FFD" w:rsidRDefault="00875FFD">
            <w:pPr>
              <w:rPr>
                <w:b/>
                <w:sz w:val="28"/>
                <w:szCs w:val="28"/>
              </w:rPr>
            </w:pPr>
            <w:proofErr w:type="spellStart"/>
            <w:r>
              <w:rPr>
                <w:b/>
                <w:sz w:val="28"/>
                <w:szCs w:val="28"/>
              </w:rPr>
              <w:t>Жадвалнинг</w:t>
            </w:r>
            <w:proofErr w:type="spellEnd"/>
            <w:r>
              <w:rPr>
                <w:b/>
                <w:sz w:val="28"/>
                <w:szCs w:val="28"/>
              </w:rPr>
              <w:t xml:space="preserve"> </w:t>
            </w:r>
            <w:proofErr w:type="spellStart"/>
            <w:r>
              <w:rPr>
                <w:b/>
                <w:sz w:val="28"/>
                <w:szCs w:val="28"/>
              </w:rPr>
              <w:t>ишчи</w:t>
            </w:r>
            <w:proofErr w:type="spellEnd"/>
            <w:r>
              <w:rPr>
                <w:b/>
                <w:sz w:val="28"/>
                <w:szCs w:val="28"/>
              </w:rPr>
              <w:t xml:space="preserve"> </w:t>
            </w:r>
            <w:proofErr w:type="spellStart"/>
            <w:r w:rsidR="001C0B4E">
              <w:rPr>
                <w:b/>
                <w:sz w:val="28"/>
                <w:szCs w:val="28"/>
              </w:rPr>
              <w:t>қ</w:t>
            </w:r>
            <w:r>
              <w:rPr>
                <w:b/>
                <w:sz w:val="28"/>
                <w:szCs w:val="28"/>
              </w:rPr>
              <w:t>исмини</w:t>
            </w:r>
            <w:proofErr w:type="spellEnd"/>
            <w:r>
              <w:rPr>
                <w:b/>
                <w:sz w:val="28"/>
                <w:szCs w:val="28"/>
              </w:rPr>
              <w:t xml:space="preserve"> </w:t>
            </w:r>
            <w:proofErr w:type="spellStart"/>
            <w:r>
              <w:rPr>
                <w:b/>
                <w:sz w:val="28"/>
                <w:szCs w:val="28"/>
              </w:rPr>
              <w:t>марказлаштириш</w:t>
            </w:r>
            <w:proofErr w:type="spellEnd"/>
            <w:r>
              <w:rPr>
                <w:b/>
                <w:sz w:val="28"/>
                <w:szCs w:val="28"/>
              </w:rPr>
              <w:br/>
            </w:r>
            <w:proofErr w:type="spellStart"/>
            <w:r>
              <w:rPr>
                <w:b/>
                <w:sz w:val="28"/>
                <w:szCs w:val="28"/>
              </w:rPr>
              <w:t>ва</w:t>
            </w:r>
            <w:proofErr w:type="spellEnd"/>
            <w:r>
              <w:rPr>
                <w:b/>
                <w:sz w:val="28"/>
                <w:szCs w:val="28"/>
              </w:rPr>
              <w:t xml:space="preserve"> </w:t>
            </w:r>
            <w:proofErr w:type="spellStart"/>
            <w:r w:rsidR="001C0B4E">
              <w:rPr>
                <w:b/>
                <w:sz w:val="28"/>
                <w:szCs w:val="28"/>
              </w:rPr>
              <w:t>ў</w:t>
            </w:r>
            <w:r>
              <w:rPr>
                <w:b/>
                <w:sz w:val="28"/>
                <w:szCs w:val="28"/>
              </w:rPr>
              <w:t>лчамни</w:t>
            </w:r>
            <w:proofErr w:type="spellEnd"/>
            <w:r>
              <w:rPr>
                <w:b/>
                <w:sz w:val="28"/>
                <w:szCs w:val="28"/>
              </w:rPr>
              <w:t xml:space="preserve"> (</w:t>
            </w:r>
            <w:proofErr w:type="spellStart"/>
            <w:r>
              <w:rPr>
                <w:b/>
                <w:sz w:val="28"/>
                <w:szCs w:val="28"/>
              </w:rPr>
              <w:t>томонларнисбатини</w:t>
            </w:r>
            <w:proofErr w:type="spellEnd"/>
            <w:r>
              <w:rPr>
                <w:b/>
                <w:sz w:val="28"/>
                <w:szCs w:val="28"/>
              </w:rPr>
              <w:t xml:space="preserve">) </w:t>
            </w:r>
            <w:proofErr w:type="spellStart"/>
            <w:r w:rsidR="001C0B4E">
              <w:rPr>
                <w:b/>
                <w:sz w:val="28"/>
                <w:szCs w:val="28"/>
              </w:rPr>
              <w:t>ў</w:t>
            </w:r>
            <w:r>
              <w:rPr>
                <w:b/>
                <w:sz w:val="28"/>
                <w:szCs w:val="28"/>
              </w:rPr>
              <w:t>рнатиш</w:t>
            </w:r>
            <w:proofErr w:type="spellEnd"/>
          </w:p>
          <w:p w14:paraId="6F4C6AB4"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установка размеров</w:t>
            </w:r>
            <w:r>
              <w:rPr>
                <w:sz w:val="28"/>
                <w:szCs w:val="28"/>
              </w:rPr>
              <w:br/>
              <w:t>(формата) и центровка</w:t>
            </w:r>
            <w:r>
              <w:rPr>
                <w:sz w:val="28"/>
                <w:szCs w:val="28"/>
              </w:rPr>
              <w:br/>
              <w:t>рабочей части таблицы</w:t>
            </w:r>
          </w:p>
          <w:p w14:paraId="61A67F7D" w14:textId="77777777" w:rsidR="00875FFD" w:rsidRDefault="00875FFD">
            <w:pPr>
              <w:autoSpaceDE w:val="0"/>
              <w:autoSpaceDN w:val="0"/>
              <w:adjustRightInd w:val="0"/>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installing the sizes (format) and partial working</w:t>
            </w:r>
            <w:r>
              <w:rPr>
                <w:sz w:val="28"/>
                <w:szCs w:val="28"/>
                <w:lang w:val="en-US"/>
              </w:rPr>
              <w:br/>
            </w:r>
            <w:proofErr w:type="spellStart"/>
            <w:r>
              <w:rPr>
                <w:sz w:val="28"/>
                <w:szCs w:val="28"/>
                <w:lang w:val="en-US"/>
              </w:rPr>
              <w:t>centring</w:t>
            </w:r>
            <w:proofErr w:type="spellEnd"/>
            <w:r>
              <w:rPr>
                <w:sz w:val="28"/>
                <w:szCs w:val="28"/>
                <w:lang w:val="en-US"/>
              </w:rPr>
              <w:t xml:space="preserve"> of the table</w:t>
            </w:r>
          </w:p>
          <w:p w14:paraId="4B75C13D" w14:textId="77777777" w:rsidR="00875FFD" w:rsidRDefault="00875FFD">
            <w:pPr>
              <w:rPr>
                <w:sz w:val="28"/>
                <w:szCs w:val="28"/>
                <w:lang w:val="en-US"/>
              </w:rPr>
            </w:pPr>
          </w:p>
        </w:tc>
        <w:tc>
          <w:tcPr>
            <w:tcW w:w="6092" w:type="dxa"/>
            <w:shd w:val="clear" w:color="auto" w:fill="auto"/>
          </w:tcPr>
          <w:p w14:paraId="7F833166" w14:textId="77777777" w:rsidR="00875FFD" w:rsidRDefault="00875FFD">
            <w:pPr>
              <w:jc w:val="both"/>
              <w:rPr>
                <w:sz w:val="28"/>
                <w:szCs w:val="28"/>
                <w:lang w:val="en-US"/>
              </w:rPr>
            </w:pPr>
            <w:r>
              <w:rPr>
                <w:sz w:val="28"/>
                <w:szCs w:val="28"/>
                <w:lang w:val="en-US"/>
              </w:rPr>
              <w:t>«</w:t>
            </w:r>
            <w:r>
              <w:rPr>
                <w:sz w:val="28"/>
                <w:szCs w:val="28"/>
              </w:rPr>
              <w:t>Т</w:t>
            </w:r>
            <w:r w:rsidR="001C0B4E">
              <w:rPr>
                <w:sz w:val="28"/>
                <w:szCs w:val="28"/>
                <w:lang w:val="en-US"/>
              </w:rPr>
              <w:t>ў</w:t>
            </w:r>
            <w:r>
              <w:rPr>
                <w:sz w:val="28"/>
                <w:szCs w:val="28"/>
              </w:rPr>
              <w:t>р</w:t>
            </w:r>
            <w:r>
              <w:rPr>
                <w:sz w:val="28"/>
                <w:szCs w:val="28"/>
                <w:lang w:val="en-US"/>
              </w:rPr>
              <w:t xml:space="preserve"> </w:t>
            </w:r>
            <w:proofErr w:type="spellStart"/>
            <w:r>
              <w:rPr>
                <w:sz w:val="28"/>
                <w:szCs w:val="28"/>
              </w:rPr>
              <w:t>майдон</w:t>
            </w:r>
            <w:proofErr w:type="spellEnd"/>
            <w:r>
              <w:rPr>
                <w:sz w:val="28"/>
                <w:szCs w:val="28"/>
                <w:lang w:val="en-US"/>
              </w:rPr>
              <w:t xml:space="preserve">» </w:t>
            </w:r>
            <w:proofErr w:type="spellStart"/>
            <w:r>
              <w:rPr>
                <w:sz w:val="28"/>
                <w:szCs w:val="28"/>
              </w:rPr>
              <w:t>жадвалининг</w:t>
            </w:r>
            <w:proofErr w:type="spellEnd"/>
            <w:r>
              <w:rPr>
                <w:sz w:val="28"/>
                <w:szCs w:val="28"/>
                <w:lang w:val="en-US"/>
              </w:rPr>
              <w:t xml:space="preserve"> </w:t>
            </w:r>
            <w:r>
              <w:rPr>
                <w:sz w:val="28"/>
                <w:szCs w:val="28"/>
              </w:rPr>
              <w:t>репер</w:t>
            </w:r>
            <w:r>
              <w:rPr>
                <w:sz w:val="28"/>
                <w:szCs w:val="28"/>
                <w:lang w:val="en-US"/>
              </w:rPr>
              <w:t xml:space="preserve"> </w:t>
            </w:r>
            <w:proofErr w:type="spellStart"/>
            <w:r>
              <w:rPr>
                <w:sz w:val="28"/>
                <w:szCs w:val="28"/>
              </w:rPr>
              <w:t>чизи</w:t>
            </w:r>
            <w:proofErr w:type="spellEnd"/>
            <w:r w:rsidR="001C0B4E">
              <w:rPr>
                <w:sz w:val="28"/>
                <w:szCs w:val="28"/>
                <w:lang w:val="en-US"/>
              </w:rPr>
              <w:t>қ</w:t>
            </w:r>
            <w:r>
              <w:rPr>
                <w:sz w:val="28"/>
                <w:szCs w:val="28"/>
              </w:rPr>
              <w:t>лари</w:t>
            </w:r>
            <w:r>
              <w:rPr>
                <w:sz w:val="28"/>
                <w:szCs w:val="28"/>
                <w:lang w:val="en-US"/>
              </w:rPr>
              <w:t xml:space="preserve"> </w:t>
            </w:r>
            <w:proofErr w:type="spellStart"/>
            <w:r>
              <w:rPr>
                <w:sz w:val="28"/>
                <w:szCs w:val="28"/>
              </w:rPr>
              <w:t>ва</w:t>
            </w:r>
            <w:proofErr w:type="spellEnd"/>
            <w:r>
              <w:rPr>
                <w:sz w:val="28"/>
                <w:szCs w:val="28"/>
                <w:lang w:val="en-US"/>
              </w:rPr>
              <w:t xml:space="preserve"> «</w:t>
            </w:r>
            <w:r>
              <w:rPr>
                <w:sz w:val="28"/>
                <w:szCs w:val="28"/>
              </w:rPr>
              <w:t>Вертикал</w:t>
            </w:r>
            <w:r>
              <w:rPr>
                <w:sz w:val="28"/>
                <w:szCs w:val="28"/>
                <w:lang w:val="en-US"/>
              </w:rPr>
              <w:t xml:space="preserve"> </w:t>
            </w:r>
            <w:r w:rsidR="001C0B4E">
              <w:rPr>
                <w:sz w:val="28"/>
                <w:szCs w:val="28"/>
                <w:lang w:val="en-US"/>
              </w:rPr>
              <w:t>ў</w:t>
            </w:r>
            <w:proofErr w:type="spellStart"/>
            <w:r>
              <w:rPr>
                <w:sz w:val="28"/>
                <w:szCs w:val="28"/>
              </w:rPr>
              <w:t>лчам</w:t>
            </w:r>
            <w:proofErr w:type="spellEnd"/>
            <w:r>
              <w:rPr>
                <w:sz w:val="28"/>
                <w:szCs w:val="28"/>
                <w:lang w:val="en-US"/>
              </w:rPr>
              <w:t>», «</w:t>
            </w:r>
            <w:proofErr w:type="spellStart"/>
            <w:r>
              <w:rPr>
                <w:sz w:val="28"/>
                <w:szCs w:val="28"/>
              </w:rPr>
              <w:t>Горизонтал</w:t>
            </w:r>
            <w:proofErr w:type="spellEnd"/>
            <w:r>
              <w:rPr>
                <w:sz w:val="28"/>
                <w:szCs w:val="28"/>
                <w:lang w:val="en-US"/>
              </w:rPr>
              <w:t xml:space="preserve"> </w:t>
            </w:r>
            <w:r w:rsidR="001C0B4E">
              <w:rPr>
                <w:sz w:val="28"/>
                <w:szCs w:val="28"/>
                <w:lang w:val="en-US"/>
              </w:rPr>
              <w:t>ў</w:t>
            </w:r>
            <w:proofErr w:type="spellStart"/>
            <w:r>
              <w:rPr>
                <w:sz w:val="28"/>
                <w:szCs w:val="28"/>
              </w:rPr>
              <w:t>лчам</w:t>
            </w:r>
            <w:proofErr w:type="spellEnd"/>
            <w:r>
              <w:rPr>
                <w:sz w:val="28"/>
                <w:szCs w:val="28"/>
                <w:lang w:val="en-US"/>
              </w:rPr>
              <w:t xml:space="preserve">» </w:t>
            </w:r>
            <w:proofErr w:type="spellStart"/>
            <w:r>
              <w:rPr>
                <w:sz w:val="28"/>
                <w:szCs w:val="28"/>
              </w:rPr>
              <w:t>мурватлари</w:t>
            </w:r>
            <w:proofErr w:type="spellEnd"/>
            <w:r>
              <w:rPr>
                <w:sz w:val="28"/>
                <w:szCs w:val="28"/>
                <w:lang w:val="en-US"/>
              </w:rPr>
              <w:t xml:space="preserve"> </w:t>
            </w:r>
            <w:proofErr w:type="spellStart"/>
            <w:r>
              <w:rPr>
                <w:sz w:val="28"/>
                <w:szCs w:val="28"/>
              </w:rPr>
              <w:t>ёрдамида</w:t>
            </w:r>
            <w:proofErr w:type="spellEnd"/>
            <w:r>
              <w:rPr>
                <w:sz w:val="28"/>
                <w:szCs w:val="28"/>
                <w:lang w:val="en-US"/>
              </w:rPr>
              <w:t xml:space="preserve">, </w:t>
            </w:r>
            <w:r>
              <w:rPr>
                <w:sz w:val="28"/>
                <w:szCs w:val="28"/>
              </w:rPr>
              <w:t>о</w:t>
            </w:r>
            <w:r w:rsidR="001C0B4E">
              <w:rPr>
                <w:sz w:val="28"/>
                <w:szCs w:val="28"/>
                <w:lang w:val="en-US"/>
              </w:rPr>
              <w:t>қ</w:t>
            </w:r>
            <w:r>
              <w:rPr>
                <w:sz w:val="28"/>
                <w:szCs w:val="28"/>
                <w:lang w:val="en-US"/>
              </w:rPr>
              <w:t>-</w:t>
            </w:r>
            <w:r w:rsidR="001C0B4E">
              <w:rPr>
                <w:sz w:val="28"/>
                <w:szCs w:val="28"/>
                <w:lang w:val="en-US"/>
              </w:rPr>
              <w:t>қ</w:t>
            </w:r>
            <w:r>
              <w:rPr>
                <w:sz w:val="28"/>
                <w:szCs w:val="28"/>
              </w:rPr>
              <w:t>ора</w:t>
            </w:r>
            <w:r>
              <w:rPr>
                <w:sz w:val="28"/>
                <w:szCs w:val="28"/>
                <w:lang w:val="en-US"/>
              </w:rPr>
              <w:t xml:space="preserve"> </w:t>
            </w:r>
            <w:proofErr w:type="spellStart"/>
            <w:r>
              <w:rPr>
                <w:sz w:val="28"/>
                <w:szCs w:val="28"/>
              </w:rPr>
              <w:t>кинескопда</w:t>
            </w:r>
            <w:proofErr w:type="spellEnd"/>
            <w:r>
              <w:rPr>
                <w:sz w:val="28"/>
                <w:szCs w:val="28"/>
                <w:lang w:val="en-US"/>
              </w:rPr>
              <w:t xml:space="preserve"> </w:t>
            </w:r>
            <w:proofErr w:type="spellStart"/>
            <w:r>
              <w:rPr>
                <w:sz w:val="28"/>
                <w:szCs w:val="28"/>
              </w:rPr>
              <w:t>эса</w:t>
            </w:r>
            <w:proofErr w:type="spellEnd"/>
            <w:r>
              <w:rPr>
                <w:sz w:val="28"/>
                <w:szCs w:val="28"/>
                <w:lang w:val="en-US"/>
              </w:rPr>
              <w:t xml:space="preserve"> </w:t>
            </w:r>
            <w:proofErr w:type="spellStart"/>
            <w:r>
              <w:rPr>
                <w:sz w:val="28"/>
                <w:szCs w:val="28"/>
              </w:rPr>
              <w:t>махсус</w:t>
            </w:r>
            <w:proofErr w:type="spellEnd"/>
            <w:r>
              <w:rPr>
                <w:sz w:val="28"/>
                <w:szCs w:val="28"/>
                <w:lang w:val="en-US"/>
              </w:rPr>
              <w:t xml:space="preserve"> </w:t>
            </w:r>
            <w:proofErr w:type="spellStart"/>
            <w:r>
              <w:rPr>
                <w:sz w:val="28"/>
                <w:szCs w:val="28"/>
              </w:rPr>
              <w:t>марказлаштирувчи</w:t>
            </w:r>
            <w:proofErr w:type="spellEnd"/>
            <w:r>
              <w:rPr>
                <w:sz w:val="28"/>
                <w:szCs w:val="28"/>
                <w:lang w:val="en-US"/>
              </w:rPr>
              <w:t xml:space="preserve"> </w:t>
            </w:r>
            <w:r>
              <w:rPr>
                <w:sz w:val="28"/>
                <w:szCs w:val="28"/>
              </w:rPr>
              <w:t>магнит</w:t>
            </w:r>
            <w:r>
              <w:rPr>
                <w:sz w:val="28"/>
                <w:szCs w:val="28"/>
                <w:lang w:val="en-US"/>
              </w:rPr>
              <w:t xml:space="preserve"> </w:t>
            </w:r>
            <w:r>
              <w:rPr>
                <w:sz w:val="28"/>
                <w:szCs w:val="28"/>
              </w:rPr>
              <w:t>ор</w:t>
            </w:r>
            <w:r w:rsidR="001C0B4E">
              <w:rPr>
                <w:sz w:val="28"/>
                <w:szCs w:val="28"/>
                <w:lang w:val="en-US"/>
              </w:rPr>
              <w:t>қ</w:t>
            </w:r>
            <w:r>
              <w:rPr>
                <w:sz w:val="28"/>
                <w:szCs w:val="28"/>
              </w:rPr>
              <w:t>али</w:t>
            </w:r>
            <w:r>
              <w:rPr>
                <w:sz w:val="28"/>
                <w:szCs w:val="28"/>
                <w:lang w:val="en-US"/>
              </w:rPr>
              <w:t xml:space="preserve"> </w:t>
            </w:r>
            <w:proofErr w:type="spellStart"/>
            <w:r>
              <w:rPr>
                <w:sz w:val="28"/>
                <w:szCs w:val="28"/>
              </w:rPr>
              <w:t>бажариладиган</w:t>
            </w:r>
            <w:proofErr w:type="spellEnd"/>
            <w:r>
              <w:rPr>
                <w:sz w:val="28"/>
                <w:szCs w:val="28"/>
                <w:lang w:val="en-US"/>
              </w:rPr>
              <w:t xml:space="preserve"> </w:t>
            </w:r>
            <w:r>
              <w:rPr>
                <w:sz w:val="28"/>
                <w:szCs w:val="28"/>
              </w:rPr>
              <w:t>операция</w:t>
            </w:r>
            <w:r>
              <w:rPr>
                <w:sz w:val="28"/>
                <w:szCs w:val="28"/>
                <w:lang w:val="en-US"/>
              </w:rPr>
              <w:t>.</w:t>
            </w:r>
          </w:p>
          <w:p w14:paraId="670B1A00" w14:textId="77777777" w:rsidR="00875FFD" w:rsidRDefault="00875FFD">
            <w:pPr>
              <w:jc w:val="both"/>
              <w:rPr>
                <w:sz w:val="28"/>
                <w:szCs w:val="28"/>
                <w:lang w:val="en-US"/>
              </w:rPr>
            </w:pPr>
          </w:p>
          <w:p w14:paraId="2FF16D42" w14:textId="77777777" w:rsidR="00875FFD" w:rsidRDefault="00875FFD">
            <w:pPr>
              <w:jc w:val="both"/>
              <w:rPr>
                <w:sz w:val="28"/>
                <w:szCs w:val="28"/>
              </w:rPr>
            </w:pPr>
            <w:r>
              <w:rPr>
                <w:sz w:val="28"/>
                <w:szCs w:val="28"/>
              </w:rPr>
              <w:t>Операция, производящаяся по реперным линиям и с помощью регуляторов «Размер по вертикали», «Размер по горизонтали», а для черно-белого кинескопа специального магнита центровки на горловине.</w:t>
            </w:r>
          </w:p>
        </w:tc>
      </w:tr>
      <w:tr w:rsidR="00875FFD" w:rsidRPr="001C0B4E" w14:paraId="746DF0CB" w14:textId="77777777">
        <w:tc>
          <w:tcPr>
            <w:tcW w:w="3717" w:type="dxa"/>
            <w:shd w:val="clear" w:color="auto" w:fill="auto"/>
          </w:tcPr>
          <w:p w14:paraId="065C4EEC" w14:textId="77777777" w:rsidR="00875FFD" w:rsidRDefault="00875FFD">
            <w:pPr>
              <w:rPr>
                <w:b/>
                <w:sz w:val="28"/>
                <w:szCs w:val="28"/>
              </w:rPr>
            </w:pPr>
          </w:p>
        </w:tc>
        <w:tc>
          <w:tcPr>
            <w:tcW w:w="6092" w:type="dxa"/>
            <w:shd w:val="clear" w:color="auto" w:fill="auto"/>
          </w:tcPr>
          <w:p w14:paraId="1E4C693C" w14:textId="77777777" w:rsidR="00875FFD" w:rsidRDefault="00875FFD">
            <w:pPr>
              <w:jc w:val="both"/>
              <w:rPr>
                <w:sz w:val="28"/>
                <w:szCs w:val="28"/>
              </w:rPr>
            </w:pPr>
          </w:p>
        </w:tc>
      </w:tr>
      <w:tr w:rsidR="00875FFD" w:rsidRPr="001C0B4E" w14:paraId="15B58BC3" w14:textId="77777777">
        <w:tc>
          <w:tcPr>
            <w:tcW w:w="3717" w:type="dxa"/>
            <w:shd w:val="clear" w:color="auto" w:fill="auto"/>
          </w:tcPr>
          <w:p w14:paraId="38BB9F52" w14:textId="77777777" w:rsidR="00875FFD" w:rsidRDefault="00875FFD">
            <w:pPr>
              <w:rPr>
                <w:b/>
                <w:sz w:val="28"/>
                <w:szCs w:val="28"/>
              </w:rPr>
            </w:pPr>
            <w:proofErr w:type="spellStart"/>
            <w:r>
              <w:rPr>
                <w:b/>
                <w:sz w:val="28"/>
                <w:szCs w:val="28"/>
              </w:rPr>
              <w:t>Життер</w:t>
            </w:r>
            <w:proofErr w:type="spellEnd"/>
          </w:p>
          <w:p w14:paraId="10DBE522"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джиттер</w:t>
            </w:r>
          </w:p>
          <w:p w14:paraId="5EF202BF" w14:textId="77777777" w:rsidR="00875FFD" w:rsidRDefault="00875FFD">
            <w:pPr>
              <w:rPr>
                <w:b/>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proofErr w:type="spellStart"/>
            <w:r>
              <w:rPr>
                <w:bCs/>
                <w:sz w:val="28"/>
                <w:szCs w:val="28"/>
              </w:rPr>
              <w:t>jitter</w:t>
            </w:r>
            <w:proofErr w:type="spellEnd"/>
          </w:p>
        </w:tc>
        <w:tc>
          <w:tcPr>
            <w:tcW w:w="6092" w:type="dxa"/>
            <w:shd w:val="clear" w:color="auto" w:fill="auto"/>
          </w:tcPr>
          <w:p w14:paraId="0560387A" w14:textId="77777777" w:rsidR="00875FFD" w:rsidRDefault="00875FFD">
            <w:pPr>
              <w:jc w:val="both"/>
              <w:rPr>
                <w:sz w:val="28"/>
                <w:szCs w:val="28"/>
              </w:rPr>
            </w:pPr>
            <w:proofErr w:type="spellStart"/>
            <w:r>
              <w:rPr>
                <w:sz w:val="28"/>
                <w:szCs w:val="28"/>
              </w:rPr>
              <w:t>Ра</w:t>
            </w:r>
            <w:r w:rsidR="001C0B4E">
              <w:rPr>
                <w:sz w:val="28"/>
                <w:szCs w:val="28"/>
              </w:rPr>
              <w:t>қ</w:t>
            </w:r>
            <w:r>
              <w:rPr>
                <w:sz w:val="28"/>
                <w:szCs w:val="28"/>
              </w:rPr>
              <w:t>амли</w:t>
            </w:r>
            <w:proofErr w:type="spellEnd"/>
            <w:r>
              <w:rPr>
                <w:sz w:val="28"/>
                <w:szCs w:val="28"/>
              </w:rPr>
              <w:t xml:space="preserve"> сигнал </w:t>
            </w:r>
            <w:proofErr w:type="spellStart"/>
            <w:r>
              <w:rPr>
                <w:sz w:val="28"/>
                <w:szCs w:val="28"/>
              </w:rPr>
              <w:t>фронтининг</w:t>
            </w:r>
            <w:proofErr w:type="spellEnd"/>
            <w:r>
              <w:rPr>
                <w:sz w:val="28"/>
                <w:szCs w:val="28"/>
              </w:rPr>
              <w:t xml:space="preserve"> </w:t>
            </w:r>
            <w:proofErr w:type="spellStart"/>
            <w:r>
              <w:rPr>
                <w:sz w:val="28"/>
                <w:szCs w:val="28"/>
              </w:rPr>
              <w:t>титраши</w:t>
            </w:r>
            <w:proofErr w:type="spellEnd"/>
            <w:r>
              <w:rPr>
                <w:sz w:val="28"/>
                <w:szCs w:val="28"/>
              </w:rPr>
              <w:t xml:space="preserve">, у </w:t>
            </w:r>
            <w:proofErr w:type="spellStart"/>
            <w:r>
              <w:rPr>
                <w:sz w:val="28"/>
                <w:szCs w:val="28"/>
              </w:rPr>
              <w:t>импульслар</w:t>
            </w:r>
            <w:proofErr w:type="spellEnd"/>
            <w:r>
              <w:rPr>
                <w:sz w:val="28"/>
                <w:szCs w:val="28"/>
              </w:rPr>
              <w:t xml:space="preserve"> </w:t>
            </w:r>
            <w:proofErr w:type="spellStart"/>
            <w:r>
              <w:rPr>
                <w:sz w:val="28"/>
                <w:szCs w:val="28"/>
              </w:rPr>
              <w:t>фронтининг</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текис</w:t>
            </w:r>
            <w:proofErr w:type="spellEnd"/>
            <w:r>
              <w:rPr>
                <w:sz w:val="28"/>
                <w:szCs w:val="28"/>
              </w:rPr>
              <w:t xml:space="preserve"> </w:t>
            </w:r>
            <w:proofErr w:type="spellStart"/>
            <w:r>
              <w:rPr>
                <w:sz w:val="28"/>
                <w:szCs w:val="28"/>
              </w:rPr>
              <w:t>бориши</w:t>
            </w:r>
            <w:proofErr w:type="spellEnd"/>
            <w:r>
              <w:rPr>
                <w:sz w:val="28"/>
                <w:szCs w:val="28"/>
              </w:rPr>
              <w:t xml:space="preserve"> </w:t>
            </w:r>
            <w:proofErr w:type="spellStart"/>
            <w:r w:rsidR="001C0B4E">
              <w:rPr>
                <w:sz w:val="28"/>
                <w:szCs w:val="28"/>
              </w:rPr>
              <w:t>қ</w:t>
            </w:r>
            <w:r>
              <w:rPr>
                <w:sz w:val="28"/>
                <w:szCs w:val="28"/>
              </w:rPr>
              <w:t>атъийлигини</w:t>
            </w:r>
            <w:proofErr w:type="spellEnd"/>
            <w:r>
              <w:rPr>
                <w:sz w:val="28"/>
                <w:szCs w:val="28"/>
              </w:rPr>
              <w:t xml:space="preserve"> </w:t>
            </w:r>
            <w:proofErr w:type="spellStart"/>
            <w:r>
              <w:rPr>
                <w:sz w:val="28"/>
                <w:szCs w:val="28"/>
              </w:rPr>
              <w:t>бузади</w:t>
            </w:r>
            <w:proofErr w:type="spellEnd"/>
            <w:r>
              <w:rPr>
                <w:sz w:val="28"/>
                <w:szCs w:val="28"/>
              </w:rPr>
              <w:t>.</w:t>
            </w:r>
          </w:p>
          <w:p w14:paraId="5FE4D66E" w14:textId="77777777" w:rsidR="001617C4" w:rsidRPr="00E62361" w:rsidRDefault="001617C4">
            <w:pPr>
              <w:jc w:val="both"/>
              <w:rPr>
                <w:sz w:val="28"/>
                <w:szCs w:val="28"/>
              </w:rPr>
            </w:pPr>
          </w:p>
          <w:p w14:paraId="576340B0" w14:textId="339E6DBE" w:rsidR="00875FFD" w:rsidRDefault="001617C4">
            <w:pPr>
              <w:jc w:val="both"/>
              <w:rPr>
                <w:sz w:val="28"/>
                <w:szCs w:val="28"/>
              </w:rPr>
            </w:pPr>
            <w:r>
              <w:rPr>
                <w:sz w:val="28"/>
                <w:szCs w:val="28"/>
              </w:rPr>
              <w:t>Дрожание фронта цифрового сигнала, нарушает строгую равномерность следования фронтов импульсов.</w:t>
            </w:r>
          </w:p>
        </w:tc>
      </w:tr>
      <w:tr w:rsidR="00875FFD" w:rsidRPr="001C0B4E" w14:paraId="546C453A" w14:textId="77777777">
        <w:tc>
          <w:tcPr>
            <w:tcW w:w="3717" w:type="dxa"/>
            <w:shd w:val="clear" w:color="auto" w:fill="auto"/>
          </w:tcPr>
          <w:p w14:paraId="70BF79ED" w14:textId="77777777" w:rsidR="00875FFD" w:rsidRDefault="00875FFD">
            <w:pPr>
              <w:rPr>
                <w:sz w:val="28"/>
                <w:szCs w:val="28"/>
              </w:rPr>
            </w:pPr>
          </w:p>
        </w:tc>
        <w:tc>
          <w:tcPr>
            <w:tcW w:w="6092" w:type="dxa"/>
            <w:shd w:val="clear" w:color="auto" w:fill="auto"/>
          </w:tcPr>
          <w:p w14:paraId="7CB55AE0" w14:textId="5D528D6C" w:rsidR="00875FFD" w:rsidRDefault="00875FFD">
            <w:pPr>
              <w:jc w:val="both"/>
              <w:rPr>
                <w:sz w:val="28"/>
                <w:szCs w:val="28"/>
              </w:rPr>
            </w:pPr>
          </w:p>
        </w:tc>
      </w:tr>
      <w:tr w:rsidR="00875FFD" w:rsidRPr="001C0B4E" w14:paraId="6AE77BD7" w14:textId="77777777">
        <w:tc>
          <w:tcPr>
            <w:tcW w:w="3717" w:type="dxa"/>
            <w:shd w:val="clear" w:color="auto" w:fill="auto"/>
          </w:tcPr>
          <w:p w14:paraId="58A893AB" w14:textId="77777777" w:rsidR="00875FFD" w:rsidRDefault="00875FFD">
            <w:pPr>
              <w:rPr>
                <w:sz w:val="28"/>
                <w:szCs w:val="28"/>
              </w:rPr>
            </w:pPr>
          </w:p>
        </w:tc>
        <w:tc>
          <w:tcPr>
            <w:tcW w:w="6092" w:type="dxa"/>
            <w:shd w:val="clear" w:color="auto" w:fill="auto"/>
          </w:tcPr>
          <w:p w14:paraId="5635D98B" w14:textId="77777777" w:rsidR="00875FFD" w:rsidRDefault="00875FFD">
            <w:pPr>
              <w:jc w:val="both"/>
              <w:rPr>
                <w:sz w:val="28"/>
                <w:szCs w:val="28"/>
              </w:rPr>
            </w:pPr>
          </w:p>
        </w:tc>
      </w:tr>
      <w:tr w:rsidR="00875FFD" w:rsidRPr="001C0B4E" w14:paraId="402276F7" w14:textId="77777777">
        <w:tc>
          <w:tcPr>
            <w:tcW w:w="3717" w:type="dxa"/>
            <w:shd w:val="clear" w:color="auto" w:fill="auto"/>
          </w:tcPr>
          <w:p w14:paraId="4D86D8D9" w14:textId="77777777" w:rsidR="00875FFD" w:rsidRDefault="00875FFD">
            <w:pPr>
              <w:rPr>
                <w:b/>
                <w:sz w:val="28"/>
                <w:szCs w:val="28"/>
              </w:rPr>
            </w:pPr>
            <w:proofErr w:type="spellStart"/>
            <w:r>
              <w:rPr>
                <w:b/>
                <w:sz w:val="28"/>
                <w:szCs w:val="28"/>
              </w:rPr>
              <w:t>Жойлаштирилган</w:t>
            </w:r>
            <w:proofErr w:type="spellEnd"/>
            <w:r>
              <w:rPr>
                <w:b/>
                <w:sz w:val="28"/>
                <w:szCs w:val="28"/>
              </w:rPr>
              <w:br/>
            </w:r>
            <w:proofErr w:type="spellStart"/>
            <w:r>
              <w:rPr>
                <w:b/>
                <w:sz w:val="28"/>
                <w:szCs w:val="28"/>
              </w:rPr>
              <w:t>элементар</w:t>
            </w:r>
            <w:proofErr w:type="spellEnd"/>
            <w:r>
              <w:rPr>
                <w:b/>
                <w:sz w:val="28"/>
                <w:szCs w:val="28"/>
              </w:rPr>
              <w:t xml:space="preserve"> </w:t>
            </w:r>
            <w:proofErr w:type="spellStart"/>
            <w:r>
              <w:rPr>
                <w:b/>
                <w:sz w:val="28"/>
                <w:szCs w:val="28"/>
              </w:rPr>
              <w:t>о</w:t>
            </w:r>
            <w:r w:rsidR="001C0B4E">
              <w:rPr>
                <w:b/>
                <w:sz w:val="28"/>
                <w:szCs w:val="28"/>
              </w:rPr>
              <w:t>қ</w:t>
            </w:r>
            <w:r>
              <w:rPr>
                <w:b/>
                <w:sz w:val="28"/>
                <w:szCs w:val="28"/>
              </w:rPr>
              <w:t>им</w:t>
            </w:r>
            <w:proofErr w:type="spellEnd"/>
          </w:p>
          <w:p w14:paraId="4939CC7B"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упакованный</w:t>
            </w:r>
            <w:r>
              <w:rPr>
                <w:sz w:val="28"/>
                <w:szCs w:val="28"/>
              </w:rPr>
              <w:br/>
            </w:r>
            <w:r>
              <w:rPr>
                <w:sz w:val="28"/>
                <w:szCs w:val="28"/>
              </w:rPr>
              <w:lastRenderedPageBreak/>
              <w:t>элементарный поток</w:t>
            </w:r>
          </w:p>
          <w:p w14:paraId="496667BF"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w:t>
            </w:r>
            <w:r>
              <w:rPr>
                <w:sz w:val="28"/>
                <w:szCs w:val="28"/>
                <w:lang w:val="uz-Latn-UZ"/>
              </w:rPr>
              <w:t>p</w:t>
            </w:r>
            <w:proofErr w:type="spellStart"/>
            <w:r>
              <w:rPr>
                <w:sz w:val="28"/>
                <w:szCs w:val="28"/>
                <w:lang w:val="en-US"/>
              </w:rPr>
              <w:t>aketised</w:t>
            </w:r>
            <w:proofErr w:type="spellEnd"/>
            <w:r>
              <w:rPr>
                <w:sz w:val="28"/>
                <w:szCs w:val="28"/>
                <w:lang w:val="en-US"/>
              </w:rPr>
              <w:t xml:space="preserve"> </w:t>
            </w:r>
            <w:r>
              <w:rPr>
                <w:sz w:val="28"/>
                <w:szCs w:val="28"/>
                <w:lang w:val="uz-Latn-UZ"/>
              </w:rPr>
              <w:t>e</w:t>
            </w:r>
            <w:proofErr w:type="spellStart"/>
            <w:r>
              <w:rPr>
                <w:sz w:val="28"/>
                <w:szCs w:val="28"/>
                <w:lang w:val="en-US"/>
              </w:rPr>
              <w:t>lementary</w:t>
            </w:r>
            <w:proofErr w:type="spellEnd"/>
            <w:r>
              <w:rPr>
                <w:sz w:val="28"/>
                <w:szCs w:val="28"/>
                <w:lang w:val="en-US"/>
              </w:rPr>
              <w:br/>
            </w:r>
            <w:r>
              <w:rPr>
                <w:sz w:val="28"/>
                <w:szCs w:val="28"/>
                <w:lang w:val="uz-Latn-UZ"/>
              </w:rPr>
              <w:t>s</w:t>
            </w:r>
            <w:proofErr w:type="spellStart"/>
            <w:r>
              <w:rPr>
                <w:sz w:val="28"/>
                <w:szCs w:val="28"/>
                <w:lang w:val="en-US"/>
              </w:rPr>
              <w:t>tream</w:t>
            </w:r>
            <w:proofErr w:type="spellEnd"/>
            <w:r>
              <w:rPr>
                <w:sz w:val="28"/>
                <w:szCs w:val="28"/>
                <w:lang w:val="en-US"/>
              </w:rPr>
              <w:t xml:space="preserve"> </w:t>
            </w:r>
          </w:p>
        </w:tc>
        <w:tc>
          <w:tcPr>
            <w:tcW w:w="6092" w:type="dxa"/>
            <w:shd w:val="clear" w:color="auto" w:fill="auto"/>
          </w:tcPr>
          <w:p w14:paraId="78A6D4CA" w14:textId="77777777" w:rsidR="00875FFD" w:rsidRDefault="00875FFD">
            <w:pPr>
              <w:jc w:val="both"/>
              <w:rPr>
                <w:sz w:val="28"/>
                <w:szCs w:val="28"/>
              </w:rPr>
            </w:pPr>
            <w:r>
              <w:rPr>
                <w:sz w:val="28"/>
                <w:szCs w:val="28"/>
              </w:rPr>
              <w:lastRenderedPageBreak/>
              <w:t xml:space="preserve">Транспорт </w:t>
            </w:r>
            <w:proofErr w:type="spellStart"/>
            <w:r>
              <w:rPr>
                <w:sz w:val="28"/>
                <w:szCs w:val="28"/>
              </w:rPr>
              <w:t>о</w:t>
            </w:r>
            <w:r w:rsidR="001C0B4E">
              <w:rPr>
                <w:sz w:val="28"/>
                <w:szCs w:val="28"/>
              </w:rPr>
              <w:t>қ</w:t>
            </w:r>
            <w:r>
              <w:rPr>
                <w:sz w:val="28"/>
                <w:szCs w:val="28"/>
              </w:rPr>
              <w:t>имидаги</w:t>
            </w:r>
            <w:proofErr w:type="spellEnd"/>
            <w:r>
              <w:rPr>
                <w:sz w:val="28"/>
                <w:szCs w:val="28"/>
              </w:rPr>
              <w:t xml:space="preserve"> </w:t>
            </w:r>
            <w:proofErr w:type="spellStart"/>
            <w:r>
              <w:rPr>
                <w:sz w:val="28"/>
                <w:szCs w:val="28"/>
              </w:rPr>
              <w:t>ахборот</w:t>
            </w:r>
            <w:proofErr w:type="spellEnd"/>
            <w:r>
              <w:rPr>
                <w:sz w:val="28"/>
                <w:szCs w:val="28"/>
              </w:rPr>
              <w:t xml:space="preserve"> блоки. </w:t>
            </w:r>
            <w:proofErr w:type="spellStart"/>
            <w:r>
              <w:rPr>
                <w:sz w:val="28"/>
                <w:szCs w:val="28"/>
              </w:rPr>
              <w:t>Маълумотларни</w:t>
            </w:r>
            <w:proofErr w:type="spellEnd"/>
            <w:r>
              <w:rPr>
                <w:sz w:val="28"/>
                <w:szCs w:val="28"/>
              </w:rPr>
              <w:t xml:space="preserve"> </w:t>
            </w:r>
            <w:proofErr w:type="spellStart"/>
            <w:r>
              <w:rPr>
                <w:sz w:val="28"/>
                <w:szCs w:val="28"/>
              </w:rPr>
              <w:t>та</w:t>
            </w:r>
            <w:r w:rsidR="001C0B4E">
              <w:rPr>
                <w:sz w:val="28"/>
                <w:szCs w:val="28"/>
              </w:rPr>
              <w:t>қ</w:t>
            </w:r>
            <w:r>
              <w:rPr>
                <w:sz w:val="28"/>
                <w:szCs w:val="28"/>
              </w:rPr>
              <w:t>дим</w:t>
            </w:r>
            <w:proofErr w:type="spellEnd"/>
            <w:r>
              <w:rPr>
                <w:sz w:val="28"/>
                <w:szCs w:val="28"/>
              </w:rPr>
              <w:t xml:space="preserve"> </w:t>
            </w:r>
            <w:proofErr w:type="spellStart"/>
            <w:r>
              <w:rPr>
                <w:sz w:val="28"/>
                <w:szCs w:val="28"/>
              </w:rPr>
              <w:t>этиш</w:t>
            </w:r>
            <w:proofErr w:type="spellEnd"/>
            <w:r>
              <w:rPr>
                <w:sz w:val="28"/>
                <w:szCs w:val="28"/>
              </w:rPr>
              <w:t xml:space="preserve"> </w:t>
            </w:r>
            <w:proofErr w:type="spellStart"/>
            <w:r>
              <w:rPr>
                <w:sz w:val="28"/>
                <w:szCs w:val="28"/>
              </w:rPr>
              <w:t>бирлиги</w:t>
            </w:r>
            <w:proofErr w:type="spellEnd"/>
            <w:r>
              <w:rPr>
                <w:sz w:val="28"/>
                <w:szCs w:val="28"/>
              </w:rPr>
              <w:t xml:space="preserve"> </w:t>
            </w:r>
            <w:proofErr w:type="spellStart"/>
            <w:r>
              <w:rPr>
                <w:sz w:val="28"/>
                <w:szCs w:val="28"/>
              </w:rPr>
              <w:t>сифатида</w:t>
            </w:r>
            <w:proofErr w:type="spellEnd"/>
            <w:r>
              <w:rPr>
                <w:sz w:val="28"/>
                <w:szCs w:val="28"/>
              </w:rPr>
              <w:t xml:space="preserve"> </w:t>
            </w:r>
            <w:proofErr w:type="spellStart"/>
            <w:r>
              <w:rPr>
                <w:sz w:val="28"/>
                <w:szCs w:val="28"/>
              </w:rPr>
              <w:t>фойдаланилади</w:t>
            </w:r>
            <w:proofErr w:type="spellEnd"/>
            <w:r>
              <w:rPr>
                <w:sz w:val="28"/>
                <w:szCs w:val="28"/>
              </w:rPr>
              <w:t>.</w:t>
            </w:r>
          </w:p>
          <w:p w14:paraId="333E3162" w14:textId="77777777" w:rsidR="00875FFD" w:rsidRDefault="00875FFD">
            <w:pPr>
              <w:jc w:val="both"/>
              <w:rPr>
                <w:sz w:val="28"/>
                <w:szCs w:val="28"/>
              </w:rPr>
            </w:pPr>
          </w:p>
          <w:p w14:paraId="73F95AEF" w14:textId="77777777" w:rsidR="00875FFD" w:rsidRDefault="00875FFD">
            <w:pPr>
              <w:jc w:val="both"/>
              <w:rPr>
                <w:sz w:val="28"/>
                <w:szCs w:val="28"/>
              </w:rPr>
            </w:pPr>
            <w:r>
              <w:rPr>
                <w:sz w:val="28"/>
                <w:szCs w:val="28"/>
              </w:rPr>
              <w:t>Блок информации в транспортном потоке. Используется как единица представления данных.</w:t>
            </w:r>
          </w:p>
        </w:tc>
      </w:tr>
    </w:tbl>
    <w:p w14:paraId="053AAA31" w14:textId="77777777" w:rsidR="00875FFD" w:rsidRPr="001C0B4E" w:rsidRDefault="00875FFD">
      <w:pPr>
        <w:rPr>
          <w:sz w:val="28"/>
          <w:szCs w:val="28"/>
        </w:rPr>
      </w:pPr>
    </w:p>
    <w:tbl>
      <w:tblPr>
        <w:tblW w:w="9809" w:type="dxa"/>
        <w:tblLook w:val="01E0" w:firstRow="1" w:lastRow="1" w:firstColumn="1" w:lastColumn="1" w:noHBand="0" w:noVBand="0"/>
      </w:tblPr>
      <w:tblGrid>
        <w:gridCol w:w="3717"/>
        <w:gridCol w:w="6092"/>
      </w:tblGrid>
      <w:tr w:rsidR="00875FFD" w:rsidRPr="001C0B4E" w14:paraId="298AA5E0" w14:textId="77777777">
        <w:trPr>
          <w:cantSplit/>
          <w:tblHeader/>
        </w:trPr>
        <w:tc>
          <w:tcPr>
            <w:tcW w:w="9809" w:type="dxa"/>
            <w:gridSpan w:val="2"/>
          </w:tcPr>
          <w:p w14:paraId="369FBFB7" w14:textId="77777777" w:rsidR="00875FFD" w:rsidRPr="001C0B4E" w:rsidRDefault="00875FFD">
            <w:pPr>
              <w:spacing w:before="40" w:after="40"/>
              <w:jc w:val="center"/>
              <w:rPr>
                <w:b/>
                <w:sz w:val="28"/>
                <w:szCs w:val="28"/>
              </w:rPr>
            </w:pPr>
            <w:r w:rsidRPr="001C0B4E">
              <w:rPr>
                <w:b/>
                <w:sz w:val="28"/>
                <w:szCs w:val="28"/>
              </w:rPr>
              <w:t>З</w:t>
            </w:r>
          </w:p>
        </w:tc>
      </w:tr>
      <w:tr w:rsidR="00875FFD" w:rsidRPr="001C0B4E" w14:paraId="6157ED13" w14:textId="77777777">
        <w:trPr>
          <w:cantSplit/>
        </w:trPr>
        <w:tc>
          <w:tcPr>
            <w:tcW w:w="3717" w:type="dxa"/>
          </w:tcPr>
          <w:p w14:paraId="470A4669" w14:textId="77777777" w:rsidR="00875FFD" w:rsidRPr="001C0B4E" w:rsidRDefault="00875FFD">
            <w:pPr>
              <w:rPr>
                <w:b/>
                <w:sz w:val="28"/>
                <w:szCs w:val="28"/>
              </w:rPr>
            </w:pPr>
            <w:proofErr w:type="spellStart"/>
            <w:r w:rsidRPr="001C0B4E">
              <w:rPr>
                <w:b/>
                <w:sz w:val="28"/>
                <w:szCs w:val="28"/>
              </w:rPr>
              <w:t>Зарбдан</w:t>
            </w:r>
            <w:proofErr w:type="spellEnd"/>
            <w:r w:rsidRPr="001C0B4E">
              <w:rPr>
                <w:b/>
                <w:sz w:val="28"/>
                <w:szCs w:val="28"/>
              </w:rPr>
              <w:t xml:space="preserve"> </w:t>
            </w:r>
            <w:proofErr w:type="spellStart"/>
            <w:r w:rsidR="001C0B4E" w:rsidRPr="001C0B4E">
              <w:rPr>
                <w:b/>
                <w:sz w:val="28"/>
                <w:szCs w:val="28"/>
              </w:rPr>
              <w:t>ҳ</w:t>
            </w:r>
            <w:r w:rsidRPr="001C0B4E">
              <w:rPr>
                <w:b/>
                <w:sz w:val="28"/>
                <w:szCs w:val="28"/>
              </w:rPr>
              <w:t>имоя</w:t>
            </w:r>
            <w:proofErr w:type="spellEnd"/>
            <w:r w:rsidRPr="001C0B4E">
              <w:rPr>
                <w:b/>
                <w:sz w:val="28"/>
                <w:szCs w:val="28"/>
              </w:rPr>
              <w:t xml:space="preserve"> </w:t>
            </w:r>
            <w:proofErr w:type="spellStart"/>
            <w:r w:rsidR="001C0B4E" w:rsidRPr="001C0B4E">
              <w:rPr>
                <w:b/>
                <w:sz w:val="28"/>
                <w:szCs w:val="28"/>
              </w:rPr>
              <w:t>қ</w:t>
            </w:r>
            <w:r w:rsidRPr="001C0B4E">
              <w:rPr>
                <w:b/>
                <w:sz w:val="28"/>
                <w:szCs w:val="28"/>
              </w:rPr>
              <w:t>илиш</w:t>
            </w:r>
            <w:proofErr w:type="spellEnd"/>
            <w:r w:rsidRPr="001C0B4E">
              <w:rPr>
                <w:b/>
                <w:sz w:val="28"/>
                <w:szCs w:val="28"/>
              </w:rPr>
              <w:br/>
            </w:r>
            <w:proofErr w:type="spellStart"/>
            <w:r w:rsidRPr="001C0B4E">
              <w:rPr>
                <w:b/>
                <w:sz w:val="28"/>
                <w:szCs w:val="28"/>
              </w:rPr>
              <w:t>тизими</w:t>
            </w:r>
            <w:proofErr w:type="spellEnd"/>
          </w:p>
          <w:p w14:paraId="703C0149"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система противоударной защиты</w:t>
            </w:r>
          </w:p>
          <w:p w14:paraId="490A30E0" w14:textId="77777777" w:rsidR="00875FFD" w:rsidRPr="001C0B4E" w:rsidRDefault="00875FFD">
            <w:pPr>
              <w:rPr>
                <w:sz w:val="28"/>
                <w:szCs w:val="28"/>
                <w:lang w:val="en-GB"/>
              </w:rPr>
            </w:pPr>
            <w:proofErr w:type="spellStart"/>
            <w:r w:rsidRPr="001C0B4E">
              <w:rPr>
                <w:b/>
                <w:sz w:val="28"/>
                <w:szCs w:val="28"/>
                <w:lang w:val="en-US"/>
              </w:rPr>
              <w:t>en</w:t>
            </w:r>
            <w:proofErr w:type="spellEnd"/>
            <w:r w:rsidRPr="001C0B4E">
              <w:rPr>
                <w:b/>
                <w:sz w:val="28"/>
                <w:szCs w:val="28"/>
                <w:lang w:val="en-GB"/>
              </w:rPr>
              <w:t xml:space="preserve"> -</w:t>
            </w:r>
            <w:r w:rsidRPr="001C0B4E">
              <w:rPr>
                <w:sz w:val="28"/>
                <w:szCs w:val="28"/>
                <w:lang w:val="en-GB"/>
              </w:rPr>
              <w:t xml:space="preserve"> </w:t>
            </w:r>
            <w:r w:rsidRPr="001C0B4E">
              <w:rPr>
                <w:sz w:val="28"/>
                <w:szCs w:val="28"/>
                <w:lang w:val="en-US"/>
              </w:rPr>
              <w:t>Anti</w:t>
            </w:r>
            <w:r w:rsidRPr="001C0B4E">
              <w:rPr>
                <w:sz w:val="28"/>
                <w:szCs w:val="28"/>
                <w:lang w:val="en-GB"/>
              </w:rPr>
              <w:t>-</w:t>
            </w:r>
            <w:r w:rsidRPr="001C0B4E">
              <w:rPr>
                <w:sz w:val="28"/>
                <w:szCs w:val="28"/>
                <w:lang w:val="en-US"/>
              </w:rPr>
              <w:t>Skip</w:t>
            </w:r>
            <w:r w:rsidRPr="001C0B4E">
              <w:rPr>
                <w:sz w:val="28"/>
                <w:szCs w:val="28"/>
                <w:lang w:val="en-GB"/>
              </w:rPr>
              <w:t>/</w:t>
            </w:r>
            <w:r w:rsidRPr="001C0B4E">
              <w:rPr>
                <w:sz w:val="28"/>
                <w:szCs w:val="28"/>
                <w:lang w:val="en-US"/>
              </w:rPr>
              <w:t>Anti</w:t>
            </w:r>
            <w:r w:rsidRPr="001C0B4E">
              <w:rPr>
                <w:sz w:val="28"/>
                <w:szCs w:val="28"/>
                <w:lang w:val="en-GB"/>
              </w:rPr>
              <w:t>-</w:t>
            </w:r>
            <w:proofErr w:type="spellStart"/>
            <w:r w:rsidRPr="001C0B4E">
              <w:rPr>
                <w:sz w:val="28"/>
                <w:szCs w:val="28"/>
                <w:lang w:val="en-US"/>
              </w:rPr>
              <w:t>Shok</w:t>
            </w:r>
            <w:proofErr w:type="spellEnd"/>
            <w:r w:rsidRPr="001C0B4E">
              <w:rPr>
                <w:sz w:val="28"/>
                <w:szCs w:val="28"/>
                <w:lang w:val="en-GB"/>
              </w:rPr>
              <w:t>/</w:t>
            </w:r>
            <w:r w:rsidRPr="001C0B4E">
              <w:rPr>
                <w:sz w:val="28"/>
                <w:szCs w:val="28"/>
                <w:lang w:val="en-US"/>
              </w:rPr>
              <w:t>ESP</w:t>
            </w:r>
            <w:r w:rsidRPr="001C0B4E">
              <w:rPr>
                <w:sz w:val="28"/>
                <w:szCs w:val="28"/>
                <w:lang w:val="en-GB"/>
              </w:rPr>
              <w:t>/</w:t>
            </w:r>
            <w:r w:rsidRPr="001C0B4E">
              <w:rPr>
                <w:sz w:val="28"/>
                <w:szCs w:val="28"/>
                <w:lang w:val="en-US"/>
              </w:rPr>
              <w:t>EASS</w:t>
            </w:r>
          </w:p>
        </w:tc>
        <w:tc>
          <w:tcPr>
            <w:tcW w:w="6092" w:type="dxa"/>
          </w:tcPr>
          <w:p w14:paraId="2701D5D2" w14:textId="345104DC" w:rsidR="00875FFD" w:rsidRPr="001C0B4E" w:rsidRDefault="00875FFD">
            <w:pPr>
              <w:jc w:val="both"/>
              <w:rPr>
                <w:sz w:val="28"/>
                <w:szCs w:val="28"/>
                <w:lang w:val="en-GB"/>
              </w:rPr>
            </w:pPr>
            <w:r w:rsidRPr="001C0B4E">
              <w:rPr>
                <w:sz w:val="28"/>
                <w:szCs w:val="28"/>
              </w:rPr>
              <w:t>Электрон</w:t>
            </w:r>
            <w:r w:rsidRPr="001C0B4E">
              <w:rPr>
                <w:sz w:val="28"/>
                <w:szCs w:val="28"/>
                <w:lang w:val="en-GB"/>
              </w:rPr>
              <w:t xml:space="preserve"> </w:t>
            </w:r>
            <w:proofErr w:type="spellStart"/>
            <w:r w:rsidRPr="001C0B4E">
              <w:rPr>
                <w:sz w:val="28"/>
                <w:szCs w:val="28"/>
              </w:rPr>
              <w:t>хотира</w:t>
            </w:r>
            <w:proofErr w:type="spellEnd"/>
            <w:r w:rsidRPr="001C0B4E">
              <w:rPr>
                <w:sz w:val="28"/>
                <w:szCs w:val="28"/>
                <w:lang w:val="en-GB"/>
              </w:rPr>
              <w:t xml:space="preserve"> </w:t>
            </w:r>
            <w:proofErr w:type="spellStart"/>
            <w:r w:rsidRPr="001C0B4E">
              <w:rPr>
                <w:sz w:val="28"/>
                <w:szCs w:val="28"/>
              </w:rPr>
              <w:t>буфери</w:t>
            </w:r>
            <w:proofErr w:type="spellEnd"/>
            <w:r w:rsidRPr="001C0B4E">
              <w:rPr>
                <w:sz w:val="28"/>
                <w:szCs w:val="28"/>
                <w:lang w:val="en-GB"/>
              </w:rPr>
              <w:t xml:space="preserve"> (2</w:t>
            </w:r>
            <w:r w:rsidRPr="001C0B4E">
              <w:rPr>
                <w:sz w:val="28"/>
                <w:szCs w:val="28"/>
                <w:lang w:val="uz-Latn-UZ"/>
              </w:rPr>
              <w:t>-</w:t>
            </w:r>
            <w:r w:rsidRPr="001C0B4E">
              <w:rPr>
                <w:sz w:val="28"/>
                <w:szCs w:val="28"/>
                <w:lang w:val="en-GB"/>
              </w:rPr>
              <w:t xml:space="preserve">20 </w:t>
            </w:r>
            <w:r w:rsidRPr="001C0B4E">
              <w:rPr>
                <w:sz w:val="28"/>
                <w:szCs w:val="28"/>
              </w:rPr>
              <w:t>М</w:t>
            </w:r>
            <w:r w:rsidRPr="001C0B4E">
              <w:rPr>
                <w:sz w:val="28"/>
                <w:szCs w:val="28"/>
                <w:lang w:val="uz-Latn-UZ"/>
              </w:rPr>
              <w:t>B</w:t>
            </w:r>
            <w:r w:rsidRPr="001C0B4E">
              <w:rPr>
                <w:sz w:val="28"/>
                <w:szCs w:val="28"/>
                <w:lang w:val="en-GB"/>
              </w:rPr>
              <w:t xml:space="preserve">) </w:t>
            </w:r>
            <w:proofErr w:type="spellStart"/>
            <w:r w:rsidR="001C0B4E" w:rsidRPr="001C0B4E">
              <w:rPr>
                <w:sz w:val="28"/>
                <w:szCs w:val="28"/>
              </w:rPr>
              <w:t>ҳ</w:t>
            </w:r>
            <w:r w:rsidRPr="001C0B4E">
              <w:rPr>
                <w:sz w:val="28"/>
                <w:szCs w:val="28"/>
              </w:rPr>
              <w:t>ам</w:t>
            </w:r>
            <w:proofErr w:type="spellEnd"/>
            <w:r w:rsidRPr="001C0B4E">
              <w:rPr>
                <w:sz w:val="28"/>
                <w:szCs w:val="28"/>
                <w:lang w:val="en-GB"/>
              </w:rPr>
              <w:t xml:space="preserve"> </w:t>
            </w:r>
            <w:proofErr w:type="spellStart"/>
            <w:r w:rsidRPr="001C0B4E">
              <w:rPr>
                <w:sz w:val="28"/>
                <w:szCs w:val="28"/>
              </w:rPr>
              <w:t>фойдаланадиган</w:t>
            </w:r>
            <w:proofErr w:type="spellEnd"/>
            <w:r w:rsidRPr="001C0B4E">
              <w:rPr>
                <w:sz w:val="28"/>
                <w:szCs w:val="28"/>
                <w:lang w:val="en-GB"/>
              </w:rPr>
              <w:t xml:space="preserve"> </w:t>
            </w:r>
            <w:r w:rsidRPr="001C0B4E">
              <w:rPr>
                <w:sz w:val="28"/>
                <w:szCs w:val="28"/>
                <w:lang w:val="en-US"/>
              </w:rPr>
              <w:t>CD</w:t>
            </w:r>
            <w:r w:rsidRPr="001C0B4E">
              <w:rPr>
                <w:sz w:val="28"/>
                <w:szCs w:val="28"/>
                <w:lang w:val="en-GB"/>
              </w:rPr>
              <w:t xml:space="preserve"> </w:t>
            </w:r>
            <w:proofErr w:type="spellStart"/>
            <w:r w:rsidRPr="001C0B4E">
              <w:rPr>
                <w:sz w:val="28"/>
                <w:szCs w:val="28"/>
              </w:rPr>
              <w:t>ва</w:t>
            </w:r>
            <w:proofErr w:type="spellEnd"/>
            <w:r w:rsidRPr="001C0B4E">
              <w:rPr>
                <w:sz w:val="28"/>
                <w:szCs w:val="28"/>
                <w:lang w:val="en-GB"/>
              </w:rPr>
              <w:t xml:space="preserve"> </w:t>
            </w:r>
            <w:r w:rsidRPr="001C0B4E">
              <w:rPr>
                <w:sz w:val="28"/>
                <w:szCs w:val="28"/>
                <w:lang w:val="en-US"/>
              </w:rPr>
              <w:t>MD</w:t>
            </w:r>
            <w:r w:rsidRPr="001C0B4E">
              <w:rPr>
                <w:sz w:val="28"/>
                <w:szCs w:val="28"/>
                <w:lang w:val="en-GB"/>
              </w:rPr>
              <w:t xml:space="preserve"> </w:t>
            </w:r>
            <w:r w:rsidRPr="001C0B4E">
              <w:rPr>
                <w:sz w:val="28"/>
                <w:szCs w:val="28"/>
              </w:rPr>
              <w:t>да</w:t>
            </w:r>
            <w:r w:rsidRPr="001C0B4E">
              <w:rPr>
                <w:sz w:val="28"/>
                <w:szCs w:val="28"/>
                <w:lang w:val="en-GB"/>
              </w:rPr>
              <w:t xml:space="preserve"> </w:t>
            </w:r>
            <w:r w:rsidR="001C0B4E" w:rsidRPr="001C0B4E">
              <w:rPr>
                <w:sz w:val="28"/>
                <w:szCs w:val="28"/>
                <w:lang w:val="en-GB"/>
              </w:rPr>
              <w:t>қ</w:t>
            </w:r>
            <w:proofErr w:type="spellStart"/>
            <w:r w:rsidRPr="001C0B4E">
              <w:rPr>
                <w:sz w:val="28"/>
                <w:szCs w:val="28"/>
              </w:rPr>
              <w:t>айтадан</w:t>
            </w:r>
            <w:proofErr w:type="spellEnd"/>
            <w:r w:rsidRPr="001C0B4E">
              <w:rPr>
                <w:sz w:val="28"/>
                <w:szCs w:val="28"/>
                <w:lang w:val="en-GB"/>
              </w:rPr>
              <w:t xml:space="preserve"> </w:t>
            </w:r>
            <w:proofErr w:type="spellStart"/>
            <w:r w:rsidR="001C0B4E" w:rsidRPr="001C0B4E">
              <w:rPr>
                <w:sz w:val="28"/>
                <w:szCs w:val="28"/>
                <w:lang w:val="en-GB"/>
              </w:rPr>
              <w:t>ўқ</w:t>
            </w:r>
            <w:r w:rsidRPr="001C0B4E">
              <w:rPr>
                <w:sz w:val="28"/>
                <w:szCs w:val="28"/>
              </w:rPr>
              <w:t>ишда</w:t>
            </w:r>
            <w:proofErr w:type="spellEnd"/>
            <w:r w:rsidRPr="001C0B4E">
              <w:rPr>
                <w:sz w:val="28"/>
                <w:szCs w:val="28"/>
                <w:lang w:val="en-GB"/>
              </w:rPr>
              <w:t xml:space="preserve"> </w:t>
            </w:r>
            <w:r w:rsidRPr="001C0B4E">
              <w:rPr>
                <w:sz w:val="28"/>
                <w:szCs w:val="28"/>
              </w:rPr>
              <w:t>т</w:t>
            </w:r>
            <w:r w:rsidR="001C0B4E" w:rsidRPr="001C0B4E">
              <w:rPr>
                <w:sz w:val="28"/>
                <w:szCs w:val="28"/>
                <w:lang w:val="en-GB"/>
              </w:rPr>
              <w:t>ў</w:t>
            </w:r>
            <w:proofErr w:type="spellStart"/>
            <w:r w:rsidRPr="001C0B4E">
              <w:rPr>
                <w:sz w:val="28"/>
                <w:szCs w:val="28"/>
              </w:rPr>
              <w:t>хтаб</w:t>
            </w:r>
            <w:proofErr w:type="spellEnd"/>
            <w:r w:rsidRPr="001C0B4E">
              <w:rPr>
                <w:sz w:val="28"/>
                <w:szCs w:val="28"/>
                <w:lang w:val="en-GB"/>
              </w:rPr>
              <w:t xml:space="preserve"> </w:t>
            </w:r>
            <w:r w:rsidR="001C0B4E" w:rsidRPr="001C0B4E">
              <w:rPr>
                <w:sz w:val="28"/>
                <w:szCs w:val="28"/>
                <w:lang w:val="en-GB"/>
              </w:rPr>
              <w:t>қ</w:t>
            </w:r>
            <w:proofErr w:type="spellStart"/>
            <w:r w:rsidRPr="001C0B4E">
              <w:rPr>
                <w:sz w:val="28"/>
                <w:szCs w:val="28"/>
              </w:rPr>
              <w:t>олишдан</w:t>
            </w:r>
            <w:proofErr w:type="spellEnd"/>
            <w:r w:rsidRPr="001C0B4E">
              <w:rPr>
                <w:sz w:val="28"/>
                <w:szCs w:val="28"/>
                <w:lang w:val="en-GB"/>
              </w:rPr>
              <w:t xml:space="preserve"> </w:t>
            </w:r>
            <w:proofErr w:type="spellStart"/>
            <w:r w:rsidR="001C0B4E" w:rsidRPr="001C0B4E">
              <w:rPr>
                <w:sz w:val="28"/>
                <w:szCs w:val="28"/>
              </w:rPr>
              <w:t>ҳ</w:t>
            </w:r>
            <w:r w:rsidRPr="001C0B4E">
              <w:rPr>
                <w:sz w:val="28"/>
                <w:szCs w:val="28"/>
              </w:rPr>
              <w:t>имоялаш</w:t>
            </w:r>
            <w:proofErr w:type="spellEnd"/>
            <w:r w:rsidRPr="001C0B4E">
              <w:rPr>
                <w:sz w:val="28"/>
                <w:szCs w:val="28"/>
                <w:lang w:val="en-GB"/>
              </w:rPr>
              <w:t xml:space="preserve"> </w:t>
            </w:r>
            <w:proofErr w:type="spellStart"/>
            <w:r w:rsidRPr="001C0B4E">
              <w:rPr>
                <w:sz w:val="28"/>
                <w:szCs w:val="28"/>
              </w:rPr>
              <w:t>тизими</w:t>
            </w:r>
            <w:proofErr w:type="spellEnd"/>
            <w:r w:rsidRPr="001C0B4E">
              <w:rPr>
                <w:sz w:val="28"/>
                <w:szCs w:val="28"/>
                <w:lang w:val="en-GB"/>
              </w:rPr>
              <w:t xml:space="preserve">. </w:t>
            </w:r>
            <w:proofErr w:type="spellStart"/>
            <w:r w:rsidRPr="001C0B4E">
              <w:rPr>
                <w:sz w:val="28"/>
                <w:szCs w:val="28"/>
              </w:rPr>
              <w:t>Одатда</w:t>
            </w:r>
            <w:proofErr w:type="spellEnd"/>
            <w:r w:rsidRPr="001C0B4E">
              <w:rPr>
                <w:sz w:val="28"/>
                <w:szCs w:val="28"/>
                <w:lang w:val="en-GB"/>
              </w:rPr>
              <w:t xml:space="preserve">, </w:t>
            </w:r>
            <w:proofErr w:type="spellStart"/>
            <w:r w:rsidRPr="001C0B4E">
              <w:rPr>
                <w:sz w:val="28"/>
                <w:szCs w:val="28"/>
              </w:rPr>
              <w:t>маълумотлар</w:t>
            </w:r>
            <w:proofErr w:type="spellEnd"/>
            <w:r w:rsidRPr="001C0B4E">
              <w:rPr>
                <w:sz w:val="28"/>
                <w:szCs w:val="28"/>
                <w:lang w:val="en-GB"/>
              </w:rPr>
              <w:t xml:space="preserve"> </w:t>
            </w:r>
            <w:proofErr w:type="spellStart"/>
            <w:r w:rsidRPr="001C0B4E">
              <w:rPr>
                <w:sz w:val="28"/>
                <w:szCs w:val="28"/>
              </w:rPr>
              <w:t>буфердан</w:t>
            </w:r>
            <w:proofErr w:type="spellEnd"/>
            <w:r w:rsidRPr="001C0B4E">
              <w:rPr>
                <w:sz w:val="28"/>
                <w:szCs w:val="28"/>
                <w:lang w:val="en-GB"/>
              </w:rPr>
              <w:t xml:space="preserve"> </w:t>
            </w:r>
            <w:proofErr w:type="spellStart"/>
            <w:r w:rsidRPr="001C0B4E">
              <w:rPr>
                <w:sz w:val="28"/>
                <w:szCs w:val="28"/>
              </w:rPr>
              <w:t>келадиган</w:t>
            </w:r>
            <w:proofErr w:type="spellEnd"/>
            <w:r w:rsidRPr="001C0B4E">
              <w:rPr>
                <w:sz w:val="28"/>
                <w:szCs w:val="28"/>
                <w:lang w:val="en-GB"/>
              </w:rPr>
              <w:t xml:space="preserve"> </w:t>
            </w:r>
            <w:proofErr w:type="spellStart"/>
            <w:r w:rsidRPr="001C0B4E">
              <w:rPr>
                <w:sz w:val="28"/>
                <w:szCs w:val="28"/>
              </w:rPr>
              <w:t>ва</w:t>
            </w:r>
            <w:proofErr w:type="spellEnd"/>
            <w:r w:rsidR="001C0B4E" w:rsidRPr="001C0B4E">
              <w:rPr>
                <w:sz w:val="28"/>
                <w:szCs w:val="28"/>
                <w:lang w:val="en-GB"/>
              </w:rPr>
              <w:t>қ</w:t>
            </w:r>
            <w:r w:rsidRPr="001C0B4E">
              <w:rPr>
                <w:sz w:val="28"/>
                <w:szCs w:val="28"/>
              </w:rPr>
              <w:t>т</w:t>
            </w:r>
            <w:r w:rsidRPr="001C0B4E">
              <w:rPr>
                <w:sz w:val="28"/>
                <w:szCs w:val="28"/>
                <w:lang w:val="en-GB"/>
              </w:rPr>
              <w:t xml:space="preserve"> </w:t>
            </w:r>
            <w:r w:rsidRPr="001C0B4E">
              <w:rPr>
                <w:sz w:val="28"/>
                <w:szCs w:val="28"/>
              </w:rPr>
              <w:t>к</w:t>
            </w:r>
            <w:r w:rsidR="001C0B4E" w:rsidRPr="001C0B4E">
              <w:rPr>
                <w:sz w:val="28"/>
                <w:szCs w:val="28"/>
                <w:lang w:val="en-GB"/>
              </w:rPr>
              <w:t>ў</w:t>
            </w:r>
            <w:proofErr w:type="spellStart"/>
            <w:r w:rsidRPr="001C0B4E">
              <w:rPr>
                <w:sz w:val="28"/>
                <w:szCs w:val="28"/>
              </w:rPr>
              <w:t>рсатилади</w:t>
            </w:r>
            <w:proofErr w:type="spellEnd"/>
            <w:r w:rsidRPr="001C0B4E">
              <w:rPr>
                <w:sz w:val="28"/>
                <w:szCs w:val="28"/>
                <w:lang w:val="en-GB"/>
              </w:rPr>
              <w:t xml:space="preserve"> (10</w:t>
            </w:r>
            <w:r w:rsidRPr="001C0B4E">
              <w:rPr>
                <w:sz w:val="28"/>
                <w:szCs w:val="28"/>
                <w:lang w:val="uz-Latn-UZ"/>
              </w:rPr>
              <w:t>-</w:t>
            </w:r>
            <w:r w:rsidRPr="001C0B4E">
              <w:rPr>
                <w:sz w:val="28"/>
                <w:szCs w:val="28"/>
                <w:lang w:val="en-GB"/>
              </w:rPr>
              <w:t xml:space="preserve">100 </w:t>
            </w:r>
            <w:r w:rsidRPr="001C0B4E">
              <w:rPr>
                <w:sz w:val="28"/>
                <w:szCs w:val="28"/>
                <w:lang w:val="en-US"/>
              </w:rPr>
              <w:t>s</w:t>
            </w:r>
            <w:r w:rsidRPr="001C0B4E">
              <w:rPr>
                <w:sz w:val="28"/>
                <w:szCs w:val="28"/>
                <w:lang w:val="en-GB"/>
              </w:rPr>
              <w:t xml:space="preserve">). </w:t>
            </w:r>
            <w:r w:rsidRPr="001C0B4E">
              <w:rPr>
                <w:sz w:val="28"/>
                <w:szCs w:val="28"/>
                <w:lang w:val="en-US"/>
              </w:rPr>
              <w:t>MP</w:t>
            </w:r>
            <w:r w:rsidRPr="001C0B4E">
              <w:rPr>
                <w:sz w:val="28"/>
                <w:szCs w:val="28"/>
                <w:lang w:val="en-GB"/>
              </w:rPr>
              <w:t xml:space="preserve">3 </w:t>
            </w:r>
            <w:r w:rsidRPr="001C0B4E">
              <w:rPr>
                <w:sz w:val="28"/>
                <w:szCs w:val="28"/>
              </w:rPr>
              <w:t>формат</w:t>
            </w:r>
            <w:r w:rsidRPr="001C0B4E">
              <w:rPr>
                <w:sz w:val="28"/>
                <w:szCs w:val="28"/>
                <w:lang w:val="en-GB"/>
              </w:rPr>
              <w:t xml:space="preserve"> </w:t>
            </w:r>
            <w:proofErr w:type="spellStart"/>
            <w:r w:rsidRPr="001C0B4E">
              <w:rPr>
                <w:sz w:val="28"/>
                <w:szCs w:val="28"/>
              </w:rPr>
              <w:t>учун</w:t>
            </w:r>
            <w:proofErr w:type="spellEnd"/>
            <w:r w:rsidRPr="001C0B4E">
              <w:rPr>
                <w:sz w:val="28"/>
                <w:szCs w:val="28"/>
                <w:lang w:val="en-GB"/>
              </w:rPr>
              <w:t xml:space="preserve"> </w:t>
            </w:r>
            <w:proofErr w:type="spellStart"/>
            <w:r w:rsidRPr="001C0B4E">
              <w:rPr>
                <w:sz w:val="28"/>
                <w:szCs w:val="28"/>
              </w:rPr>
              <w:t>ва</w:t>
            </w:r>
            <w:proofErr w:type="spellEnd"/>
            <w:r w:rsidR="001C0B4E" w:rsidRPr="001C0B4E">
              <w:rPr>
                <w:sz w:val="28"/>
                <w:szCs w:val="28"/>
                <w:lang w:val="en-GB"/>
              </w:rPr>
              <w:t>қ</w:t>
            </w:r>
            <w:r w:rsidRPr="001C0B4E">
              <w:rPr>
                <w:sz w:val="28"/>
                <w:szCs w:val="28"/>
              </w:rPr>
              <w:t>т</w:t>
            </w:r>
            <w:r w:rsidRPr="001C0B4E">
              <w:rPr>
                <w:sz w:val="28"/>
                <w:szCs w:val="28"/>
                <w:lang w:val="en-GB"/>
              </w:rPr>
              <w:t xml:space="preserve"> </w:t>
            </w:r>
            <w:r w:rsidR="001C0B4E" w:rsidRPr="001C0B4E">
              <w:rPr>
                <w:sz w:val="28"/>
                <w:szCs w:val="28"/>
                <w:lang w:val="en-GB"/>
              </w:rPr>
              <w:t>ў</w:t>
            </w:r>
            <w:r w:rsidRPr="001C0B4E">
              <w:rPr>
                <w:sz w:val="28"/>
                <w:szCs w:val="28"/>
              </w:rPr>
              <w:t>н</w:t>
            </w:r>
            <w:r w:rsidRPr="001C0B4E">
              <w:rPr>
                <w:sz w:val="28"/>
                <w:szCs w:val="28"/>
                <w:lang w:val="en-GB"/>
              </w:rPr>
              <w:t xml:space="preserve"> </w:t>
            </w:r>
            <w:r w:rsidRPr="001C0B4E">
              <w:rPr>
                <w:sz w:val="28"/>
                <w:szCs w:val="28"/>
              </w:rPr>
              <w:t>марта</w:t>
            </w:r>
            <w:r w:rsidRPr="001C0B4E">
              <w:rPr>
                <w:sz w:val="28"/>
                <w:szCs w:val="28"/>
                <w:lang w:val="en-GB"/>
              </w:rPr>
              <w:t xml:space="preserve"> </w:t>
            </w:r>
            <w:proofErr w:type="spellStart"/>
            <w:r w:rsidRPr="001C0B4E">
              <w:rPr>
                <w:sz w:val="28"/>
                <w:szCs w:val="28"/>
              </w:rPr>
              <w:t>ортади</w:t>
            </w:r>
            <w:proofErr w:type="spellEnd"/>
            <w:r w:rsidRPr="001C0B4E">
              <w:rPr>
                <w:sz w:val="28"/>
                <w:szCs w:val="28"/>
                <w:lang w:val="en-GB"/>
              </w:rPr>
              <w:t xml:space="preserve">, </w:t>
            </w:r>
            <w:proofErr w:type="spellStart"/>
            <w:r w:rsidRPr="001C0B4E">
              <w:rPr>
                <w:sz w:val="28"/>
                <w:szCs w:val="28"/>
              </w:rPr>
              <w:t>масалан</w:t>
            </w:r>
            <w:proofErr w:type="spellEnd"/>
            <w:r w:rsidRPr="001C0B4E">
              <w:rPr>
                <w:sz w:val="28"/>
                <w:szCs w:val="28"/>
                <w:lang w:val="en-GB"/>
              </w:rPr>
              <w:t xml:space="preserve">, </w:t>
            </w:r>
            <w:r w:rsidRPr="001C0B4E">
              <w:rPr>
                <w:sz w:val="28"/>
                <w:szCs w:val="28"/>
                <w:lang w:val="en-US"/>
              </w:rPr>
              <w:t>CD</w:t>
            </w:r>
            <w:r w:rsidRPr="001C0B4E">
              <w:rPr>
                <w:sz w:val="28"/>
                <w:szCs w:val="28"/>
                <w:lang w:val="uz-Latn-UZ"/>
              </w:rPr>
              <w:t>-</w:t>
            </w:r>
            <w:r w:rsidRPr="001C0B4E">
              <w:rPr>
                <w:sz w:val="28"/>
                <w:szCs w:val="28"/>
                <w:lang w:val="en-GB"/>
              </w:rPr>
              <w:t xml:space="preserve">40 </w:t>
            </w:r>
            <w:r w:rsidRPr="001C0B4E">
              <w:rPr>
                <w:sz w:val="28"/>
                <w:szCs w:val="28"/>
                <w:lang w:val="en-US"/>
              </w:rPr>
              <w:t>s</w:t>
            </w:r>
            <w:r w:rsidRPr="001C0B4E">
              <w:rPr>
                <w:sz w:val="28"/>
                <w:szCs w:val="28"/>
                <w:lang w:val="en-GB"/>
              </w:rPr>
              <w:t xml:space="preserve"> </w:t>
            </w:r>
            <w:r w:rsidRPr="001C0B4E">
              <w:rPr>
                <w:sz w:val="28"/>
                <w:szCs w:val="28"/>
              </w:rPr>
              <w:t>б</w:t>
            </w:r>
            <w:r w:rsidR="001C0B4E" w:rsidRPr="001C0B4E">
              <w:rPr>
                <w:sz w:val="28"/>
                <w:szCs w:val="28"/>
                <w:lang w:val="en-GB"/>
              </w:rPr>
              <w:t>ў</w:t>
            </w:r>
            <w:proofErr w:type="spellStart"/>
            <w:r w:rsidRPr="001C0B4E">
              <w:rPr>
                <w:sz w:val="28"/>
                <w:szCs w:val="28"/>
              </w:rPr>
              <w:t>лса</w:t>
            </w:r>
            <w:proofErr w:type="spellEnd"/>
            <w:r w:rsidRPr="001C0B4E">
              <w:rPr>
                <w:sz w:val="28"/>
                <w:szCs w:val="28"/>
                <w:lang w:val="en-GB"/>
              </w:rPr>
              <w:t xml:space="preserve">, </w:t>
            </w:r>
            <w:r w:rsidRPr="001C0B4E">
              <w:rPr>
                <w:sz w:val="28"/>
                <w:szCs w:val="28"/>
                <w:lang w:val="en-US"/>
              </w:rPr>
              <w:t>MP</w:t>
            </w:r>
            <w:r w:rsidRPr="001C0B4E">
              <w:rPr>
                <w:sz w:val="28"/>
                <w:szCs w:val="28"/>
                <w:lang w:val="en-GB"/>
              </w:rPr>
              <w:t>3</w:t>
            </w:r>
            <w:r w:rsidRPr="001C0B4E">
              <w:rPr>
                <w:sz w:val="28"/>
                <w:szCs w:val="28"/>
                <w:lang w:val="uz-Latn-UZ"/>
              </w:rPr>
              <w:t>-</w:t>
            </w:r>
            <w:r w:rsidRPr="001C0B4E">
              <w:rPr>
                <w:sz w:val="28"/>
                <w:szCs w:val="28"/>
                <w:lang w:val="en-GB"/>
              </w:rPr>
              <w:t xml:space="preserve">400 </w:t>
            </w:r>
            <w:r w:rsidRPr="001C0B4E">
              <w:rPr>
                <w:sz w:val="28"/>
                <w:szCs w:val="28"/>
                <w:lang w:val="en-US"/>
              </w:rPr>
              <w:t>s</w:t>
            </w:r>
            <w:r w:rsidRPr="001C0B4E">
              <w:rPr>
                <w:sz w:val="28"/>
                <w:szCs w:val="28"/>
                <w:lang w:val="en-GB"/>
              </w:rPr>
              <w:t>.</w:t>
            </w:r>
            <w:r w:rsidR="008933A5">
              <w:rPr>
                <w:sz w:val="28"/>
                <w:szCs w:val="28"/>
                <w:lang w:val="en-GB"/>
              </w:rPr>
              <w:t xml:space="preserve"> </w:t>
            </w:r>
          </w:p>
          <w:p w14:paraId="0C74A7F8" w14:textId="4B77219B" w:rsidR="00875FFD" w:rsidRPr="001C0B4E" w:rsidRDefault="00875FFD">
            <w:pPr>
              <w:jc w:val="both"/>
              <w:rPr>
                <w:sz w:val="28"/>
                <w:szCs w:val="28"/>
                <w:lang w:val="en-GB"/>
              </w:rPr>
            </w:pPr>
          </w:p>
          <w:p w14:paraId="725C7DED" w14:textId="77777777" w:rsidR="00875FFD" w:rsidRPr="001C0B4E" w:rsidRDefault="00875FFD">
            <w:pPr>
              <w:jc w:val="both"/>
              <w:rPr>
                <w:sz w:val="28"/>
                <w:szCs w:val="28"/>
              </w:rPr>
            </w:pPr>
            <w:r w:rsidRPr="001C0B4E">
              <w:rPr>
                <w:sz w:val="28"/>
                <w:szCs w:val="28"/>
              </w:rPr>
              <w:t>Система противоударной защиты («анти-шок») от сбоев воспроизведения CD и MD, использующая в том числе электронный буфер памяти (2</w:t>
            </w:r>
            <w:r w:rsidRPr="001C0B4E">
              <w:rPr>
                <w:sz w:val="28"/>
                <w:szCs w:val="28"/>
                <w:lang w:val="uz-Latn-UZ"/>
              </w:rPr>
              <w:t>-</w:t>
            </w:r>
            <w:r w:rsidRPr="001C0B4E">
              <w:rPr>
                <w:sz w:val="28"/>
                <w:szCs w:val="28"/>
              </w:rPr>
              <w:t>20 М</w:t>
            </w:r>
            <w:r w:rsidRPr="001C0B4E">
              <w:rPr>
                <w:sz w:val="28"/>
                <w:szCs w:val="28"/>
                <w:lang w:val="uz-Latn-UZ"/>
              </w:rPr>
              <w:t>B</w:t>
            </w:r>
            <w:r w:rsidRPr="001C0B4E">
              <w:rPr>
                <w:sz w:val="28"/>
                <w:szCs w:val="28"/>
              </w:rPr>
              <w:t>). Обычно указывается время, в течение которого данные поступают из буфера (10</w:t>
            </w:r>
            <w:r w:rsidRPr="001C0B4E">
              <w:rPr>
                <w:sz w:val="28"/>
                <w:szCs w:val="28"/>
                <w:lang w:val="uz-Latn-UZ"/>
              </w:rPr>
              <w:t>-</w:t>
            </w:r>
            <w:r w:rsidRPr="001C0B4E">
              <w:rPr>
                <w:sz w:val="28"/>
                <w:szCs w:val="28"/>
              </w:rPr>
              <w:t xml:space="preserve">100 </w:t>
            </w:r>
            <w:r w:rsidRPr="001C0B4E">
              <w:rPr>
                <w:sz w:val="28"/>
                <w:szCs w:val="28"/>
                <w:lang w:val="en-US"/>
              </w:rPr>
              <w:t>s</w:t>
            </w:r>
            <w:r w:rsidRPr="001C0B4E">
              <w:rPr>
                <w:sz w:val="28"/>
                <w:szCs w:val="28"/>
              </w:rPr>
              <w:t>). Для MP3-формата время увеличивается в десять раз, например: CD</w:t>
            </w:r>
            <w:r w:rsidRPr="001C0B4E">
              <w:rPr>
                <w:sz w:val="28"/>
                <w:szCs w:val="28"/>
                <w:lang w:val="uz-Latn-UZ"/>
              </w:rPr>
              <w:t>-</w:t>
            </w:r>
            <w:r w:rsidRPr="001C0B4E">
              <w:rPr>
                <w:sz w:val="28"/>
                <w:szCs w:val="28"/>
              </w:rPr>
              <w:t xml:space="preserve">40 </w:t>
            </w:r>
            <w:r w:rsidRPr="001C0B4E">
              <w:rPr>
                <w:sz w:val="28"/>
                <w:szCs w:val="28"/>
                <w:lang w:val="en-US"/>
              </w:rPr>
              <w:t>s</w:t>
            </w:r>
            <w:r w:rsidRPr="001C0B4E">
              <w:rPr>
                <w:sz w:val="28"/>
                <w:szCs w:val="28"/>
              </w:rPr>
              <w:t>, MP3</w:t>
            </w:r>
            <w:r w:rsidRPr="001C0B4E">
              <w:rPr>
                <w:sz w:val="28"/>
                <w:szCs w:val="28"/>
                <w:lang w:val="uz-Latn-UZ"/>
              </w:rPr>
              <w:t>-</w:t>
            </w:r>
            <w:r w:rsidRPr="001C0B4E">
              <w:rPr>
                <w:sz w:val="28"/>
                <w:szCs w:val="28"/>
              </w:rPr>
              <w:t xml:space="preserve">400 </w:t>
            </w:r>
            <w:r w:rsidRPr="001C0B4E">
              <w:rPr>
                <w:sz w:val="28"/>
                <w:szCs w:val="28"/>
                <w:lang w:val="en-US"/>
              </w:rPr>
              <w:t>s</w:t>
            </w:r>
            <w:r w:rsidRPr="001C0B4E">
              <w:rPr>
                <w:sz w:val="28"/>
                <w:szCs w:val="28"/>
              </w:rPr>
              <w:t>.</w:t>
            </w:r>
          </w:p>
        </w:tc>
      </w:tr>
      <w:tr w:rsidR="00875FFD" w:rsidRPr="001C0B4E" w14:paraId="16DB1580" w14:textId="77777777">
        <w:trPr>
          <w:cantSplit/>
        </w:trPr>
        <w:tc>
          <w:tcPr>
            <w:tcW w:w="3717" w:type="dxa"/>
          </w:tcPr>
          <w:p w14:paraId="052ED509" w14:textId="77777777" w:rsidR="00875FFD" w:rsidRPr="001C0B4E" w:rsidRDefault="00875FFD">
            <w:pPr>
              <w:rPr>
                <w:b/>
                <w:sz w:val="28"/>
                <w:szCs w:val="28"/>
              </w:rPr>
            </w:pPr>
          </w:p>
        </w:tc>
        <w:tc>
          <w:tcPr>
            <w:tcW w:w="6092" w:type="dxa"/>
          </w:tcPr>
          <w:p w14:paraId="70AF79A8" w14:textId="77777777" w:rsidR="00875FFD" w:rsidRPr="001C0B4E" w:rsidRDefault="00875FFD">
            <w:pPr>
              <w:jc w:val="both"/>
              <w:rPr>
                <w:sz w:val="28"/>
                <w:szCs w:val="28"/>
              </w:rPr>
            </w:pPr>
          </w:p>
        </w:tc>
      </w:tr>
      <w:tr w:rsidR="00875FFD" w:rsidRPr="001C0B4E" w14:paraId="7AF8FF73" w14:textId="77777777">
        <w:trPr>
          <w:cantSplit/>
        </w:trPr>
        <w:tc>
          <w:tcPr>
            <w:tcW w:w="3717" w:type="dxa"/>
          </w:tcPr>
          <w:p w14:paraId="6DD47F87" w14:textId="77777777" w:rsidR="00875FFD" w:rsidRPr="001C0B4E" w:rsidRDefault="00875FFD">
            <w:pPr>
              <w:rPr>
                <w:b/>
                <w:sz w:val="28"/>
                <w:szCs w:val="28"/>
              </w:rPr>
            </w:pPr>
            <w:proofErr w:type="spellStart"/>
            <w:r w:rsidRPr="001C0B4E">
              <w:rPr>
                <w:b/>
                <w:sz w:val="28"/>
                <w:szCs w:val="28"/>
              </w:rPr>
              <w:t>Зарранинг</w:t>
            </w:r>
            <w:proofErr w:type="spellEnd"/>
            <w:r w:rsidRPr="001C0B4E">
              <w:rPr>
                <w:b/>
                <w:sz w:val="28"/>
                <w:szCs w:val="28"/>
              </w:rPr>
              <w:t xml:space="preserve"> </w:t>
            </w:r>
            <w:proofErr w:type="spellStart"/>
            <w:r w:rsidRPr="001C0B4E">
              <w:rPr>
                <w:b/>
                <w:sz w:val="28"/>
                <w:szCs w:val="28"/>
              </w:rPr>
              <w:t>хатолик</w:t>
            </w:r>
            <w:proofErr w:type="spellEnd"/>
            <w:r w:rsidRPr="001C0B4E">
              <w:rPr>
                <w:b/>
                <w:sz w:val="28"/>
                <w:szCs w:val="28"/>
              </w:rPr>
              <w:br/>
            </w:r>
            <w:proofErr w:type="spellStart"/>
            <w:r w:rsidRPr="001C0B4E">
              <w:rPr>
                <w:b/>
                <w:sz w:val="28"/>
                <w:szCs w:val="28"/>
              </w:rPr>
              <w:t>даражаси</w:t>
            </w:r>
            <w:proofErr w:type="spellEnd"/>
          </w:p>
          <w:p w14:paraId="0C2D4872"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уровень ошибки </w:t>
            </w:r>
          </w:p>
          <w:p w14:paraId="4040EE31" w14:textId="77777777" w:rsidR="00875FFD" w:rsidRPr="001C0B4E" w:rsidRDefault="00875FFD">
            <w:pPr>
              <w:rPr>
                <w:sz w:val="28"/>
                <w:szCs w:val="28"/>
                <w:lang w:val="en-US"/>
              </w:rPr>
            </w:pPr>
            <w:r w:rsidRPr="001C0B4E">
              <w:rPr>
                <w:sz w:val="28"/>
                <w:szCs w:val="28"/>
              </w:rPr>
              <w:t>частицы</w:t>
            </w:r>
          </w:p>
          <w:p w14:paraId="15FEB129"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 </w:t>
            </w:r>
            <w:r w:rsidRPr="001C0B4E">
              <w:rPr>
                <w:sz w:val="28"/>
                <w:szCs w:val="28"/>
                <w:lang w:val="en-US"/>
              </w:rPr>
              <w:t>bit error rate</w:t>
            </w:r>
          </w:p>
        </w:tc>
        <w:tc>
          <w:tcPr>
            <w:tcW w:w="6092" w:type="dxa"/>
          </w:tcPr>
          <w:p w14:paraId="66DF1FD3" w14:textId="77777777" w:rsidR="00875FFD" w:rsidRPr="001C0B4E" w:rsidRDefault="00875FFD">
            <w:pPr>
              <w:jc w:val="both"/>
              <w:rPr>
                <w:sz w:val="28"/>
                <w:szCs w:val="28"/>
              </w:rPr>
            </w:pPr>
            <w:proofErr w:type="spellStart"/>
            <w:r w:rsidRPr="001C0B4E">
              <w:rPr>
                <w:sz w:val="28"/>
                <w:szCs w:val="28"/>
              </w:rPr>
              <w:t>К</w:t>
            </w:r>
            <w:r w:rsidR="001C0B4E" w:rsidRPr="001C0B4E">
              <w:rPr>
                <w:sz w:val="28"/>
                <w:szCs w:val="28"/>
              </w:rPr>
              <w:t>ў</w:t>
            </w:r>
            <w:r w:rsidRPr="001C0B4E">
              <w:rPr>
                <w:sz w:val="28"/>
                <w:szCs w:val="28"/>
              </w:rPr>
              <w:t>пинча</w:t>
            </w:r>
            <w:proofErr w:type="spellEnd"/>
            <w:r w:rsidRPr="001C0B4E">
              <w:rPr>
                <w:sz w:val="28"/>
                <w:szCs w:val="28"/>
              </w:rPr>
              <w:t xml:space="preserve">, </w:t>
            </w:r>
            <w:proofErr w:type="spellStart"/>
            <w:r w:rsidRPr="001C0B4E">
              <w:rPr>
                <w:sz w:val="28"/>
                <w:szCs w:val="28"/>
              </w:rPr>
              <w:t>экспоненциал</w:t>
            </w:r>
            <w:proofErr w:type="spellEnd"/>
            <w:r w:rsidRPr="001C0B4E">
              <w:rPr>
                <w:sz w:val="28"/>
                <w:szCs w:val="28"/>
              </w:rPr>
              <w:t xml:space="preserve"> </w:t>
            </w:r>
            <w:proofErr w:type="spellStart"/>
            <w:r w:rsidRPr="001C0B4E">
              <w:rPr>
                <w:sz w:val="28"/>
                <w:szCs w:val="28"/>
              </w:rPr>
              <w:t>шаклда</w:t>
            </w:r>
            <w:proofErr w:type="spellEnd"/>
            <w:r w:rsidRPr="001C0B4E">
              <w:rPr>
                <w:sz w:val="28"/>
                <w:szCs w:val="28"/>
              </w:rPr>
              <w:t xml:space="preserve"> </w:t>
            </w:r>
            <w:proofErr w:type="spellStart"/>
            <w:r w:rsidRPr="001C0B4E">
              <w:rPr>
                <w:sz w:val="28"/>
                <w:szCs w:val="28"/>
              </w:rPr>
              <w:t>ифодаланадиган</w:t>
            </w:r>
            <w:proofErr w:type="spellEnd"/>
            <w:r w:rsidRPr="001C0B4E">
              <w:rPr>
                <w:sz w:val="28"/>
                <w:szCs w:val="28"/>
              </w:rPr>
              <w:t xml:space="preserve"> </w:t>
            </w:r>
            <w:proofErr w:type="spellStart"/>
            <w:r w:rsidRPr="001C0B4E">
              <w:rPr>
                <w:sz w:val="28"/>
                <w:szCs w:val="28"/>
              </w:rPr>
              <w:t>хатоларнинг</w:t>
            </w:r>
            <w:proofErr w:type="spellEnd"/>
            <w:r w:rsidRPr="001C0B4E">
              <w:rPr>
                <w:sz w:val="28"/>
                <w:szCs w:val="28"/>
              </w:rPr>
              <w:t xml:space="preserve"> </w:t>
            </w:r>
            <w:proofErr w:type="spellStart"/>
            <w:r w:rsidRPr="001C0B4E">
              <w:rPr>
                <w:sz w:val="28"/>
                <w:szCs w:val="28"/>
              </w:rPr>
              <w:t>мутла</w:t>
            </w:r>
            <w:r w:rsidR="001C0B4E" w:rsidRPr="001C0B4E">
              <w:rPr>
                <w:sz w:val="28"/>
                <w:szCs w:val="28"/>
              </w:rPr>
              <w:t>қ</w:t>
            </w:r>
            <w:r w:rsidRPr="001C0B4E">
              <w:rPr>
                <w:sz w:val="28"/>
                <w:szCs w:val="28"/>
              </w:rPr>
              <w:t>о</w:t>
            </w:r>
            <w:proofErr w:type="spellEnd"/>
            <w:r w:rsidRPr="001C0B4E">
              <w:rPr>
                <w:sz w:val="28"/>
                <w:szCs w:val="28"/>
              </w:rPr>
              <w:t xml:space="preserve"> сони. </w:t>
            </w:r>
            <w:proofErr w:type="spellStart"/>
            <w:r w:rsidRPr="001C0B4E">
              <w:rPr>
                <w:sz w:val="28"/>
                <w:szCs w:val="28"/>
              </w:rPr>
              <w:t>Ра</w:t>
            </w:r>
            <w:r w:rsidR="001C0B4E" w:rsidRPr="001C0B4E">
              <w:rPr>
                <w:sz w:val="28"/>
                <w:szCs w:val="28"/>
              </w:rPr>
              <w:t>қ</w:t>
            </w:r>
            <w:r w:rsidRPr="001C0B4E">
              <w:rPr>
                <w:sz w:val="28"/>
                <w:szCs w:val="28"/>
              </w:rPr>
              <w:t>амли</w:t>
            </w:r>
            <w:proofErr w:type="spellEnd"/>
            <w:r w:rsidRPr="001C0B4E">
              <w:rPr>
                <w:sz w:val="28"/>
                <w:szCs w:val="28"/>
              </w:rPr>
              <w:t xml:space="preserve"> </w:t>
            </w:r>
            <w:proofErr w:type="spellStart"/>
            <w:r w:rsidRPr="001C0B4E">
              <w:rPr>
                <w:sz w:val="28"/>
                <w:szCs w:val="28"/>
              </w:rPr>
              <w:t>ахборот</w:t>
            </w:r>
            <w:proofErr w:type="spellEnd"/>
            <w:r w:rsidRPr="001C0B4E">
              <w:rPr>
                <w:sz w:val="28"/>
                <w:szCs w:val="28"/>
              </w:rPr>
              <w:t xml:space="preserve"> </w:t>
            </w:r>
            <w:proofErr w:type="spellStart"/>
            <w:r w:rsidRPr="001C0B4E">
              <w:rPr>
                <w:sz w:val="28"/>
                <w:szCs w:val="28"/>
              </w:rPr>
              <w:t>узатиш</w:t>
            </w:r>
            <w:proofErr w:type="spellEnd"/>
            <w:r w:rsidRPr="001C0B4E">
              <w:rPr>
                <w:sz w:val="28"/>
                <w:szCs w:val="28"/>
              </w:rPr>
              <w:t xml:space="preserve"> </w:t>
            </w:r>
            <w:proofErr w:type="spellStart"/>
            <w:r w:rsidRPr="001C0B4E">
              <w:rPr>
                <w:sz w:val="28"/>
                <w:szCs w:val="28"/>
              </w:rPr>
              <w:t>тизимининг</w:t>
            </w:r>
            <w:proofErr w:type="spellEnd"/>
            <w:r w:rsidRPr="001C0B4E">
              <w:rPr>
                <w:sz w:val="28"/>
                <w:szCs w:val="28"/>
              </w:rPr>
              <w:t xml:space="preserve"> </w:t>
            </w:r>
            <w:proofErr w:type="spellStart"/>
            <w:r w:rsidRPr="001C0B4E">
              <w:rPr>
                <w:sz w:val="28"/>
                <w:szCs w:val="28"/>
              </w:rPr>
              <w:t>сифат</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рсаткичи</w:t>
            </w:r>
            <w:proofErr w:type="spellEnd"/>
            <w:r w:rsidRPr="001C0B4E">
              <w:rPr>
                <w:sz w:val="28"/>
                <w:szCs w:val="28"/>
              </w:rPr>
              <w:t xml:space="preserve">. </w:t>
            </w:r>
            <w:proofErr w:type="spellStart"/>
            <w:r w:rsidRPr="001C0B4E">
              <w:rPr>
                <w:sz w:val="28"/>
                <w:szCs w:val="28"/>
              </w:rPr>
              <w:t>Т</w:t>
            </w:r>
            <w:r w:rsidR="001C0B4E" w:rsidRPr="001C0B4E">
              <w:rPr>
                <w:sz w:val="28"/>
                <w:szCs w:val="28"/>
              </w:rPr>
              <w:t>ўғ</w:t>
            </w:r>
            <w:r w:rsidRPr="001C0B4E">
              <w:rPr>
                <w:sz w:val="28"/>
                <w:szCs w:val="28"/>
              </w:rPr>
              <w:t>ри</w:t>
            </w:r>
            <w:proofErr w:type="spellEnd"/>
            <w:r w:rsidRPr="001C0B4E">
              <w:rPr>
                <w:sz w:val="28"/>
                <w:szCs w:val="28"/>
              </w:rPr>
              <w:t xml:space="preserve"> </w:t>
            </w:r>
            <w:proofErr w:type="spellStart"/>
            <w:r w:rsidR="001C0B4E" w:rsidRPr="001C0B4E">
              <w:rPr>
                <w:sz w:val="28"/>
                <w:szCs w:val="28"/>
              </w:rPr>
              <w:t>қ</w:t>
            </w:r>
            <w:r w:rsidRPr="001C0B4E">
              <w:rPr>
                <w:sz w:val="28"/>
                <w:szCs w:val="28"/>
              </w:rPr>
              <w:t>абул</w:t>
            </w:r>
            <w:proofErr w:type="spellEnd"/>
            <w:r w:rsidRPr="001C0B4E">
              <w:rPr>
                <w:sz w:val="28"/>
                <w:szCs w:val="28"/>
              </w:rPr>
              <w:t xml:space="preserve"> </w:t>
            </w:r>
            <w:proofErr w:type="spellStart"/>
            <w:r w:rsidR="001C0B4E" w:rsidRPr="001C0B4E">
              <w:rPr>
                <w:sz w:val="28"/>
                <w:szCs w:val="28"/>
              </w:rPr>
              <w:t>қ</w:t>
            </w:r>
            <w:r w:rsidRPr="001C0B4E">
              <w:rPr>
                <w:sz w:val="28"/>
                <w:szCs w:val="28"/>
              </w:rPr>
              <w:t>илинган</w:t>
            </w:r>
            <w:proofErr w:type="spellEnd"/>
            <w:r w:rsidRPr="001C0B4E">
              <w:rPr>
                <w:sz w:val="28"/>
                <w:szCs w:val="28"/>
              </w:rPr>
              <w:t xml:space="preserve"> </w:t>
            </w:r>
            <w:proofErr w:type="spellStart"/>
            <w:r w:rsidRPr="001C0B4E">
              <w:rPr>
                <w:sz w:val="28"/>
                <w:szCs w:val="28"/>
              </w:rPr>
              <w:t>битлар</w:t>
            </w:r>
            <w:proofErr w:type="spellEnd"/>
            <w:r w:rsidRPr="001C0B4E">
              <w:rPr>
                <w:sz w:val="28"/>
                <w:szCs w:val="28"/>
              </w:rPr>
              <w:t xml:space="preserve"> </w:t>
            </w:r>
            <w:proofErr w:type="spellStart"/>
            <w:r w:rsidRPr="001C0B4E">
              <w:rPr>
                <w:sz w:val="28"/>
                <w:szCs w:val="28"/>
              </w:rPr>
              <w:t>сонининг</w:t>
            </w:r>
            <w:proofErr w:type="spellEnd"/>
            <w:r w:rsidRPr="001C0B4E">
              <w:rPr>
                <w:sz w:val="28"/>
                <w:szCs w:val="28"/>
              </w:rPr>
              <w:t xml:space="preserve"> </w:t>
            </w:r>
            <w:proofErr w:type="spellStart"/>
            <w:r w:rsidRPr="001C0B4E">
              <w:rPr>
                <w:sz w:val="28"/>
                <w:szCs w:val="28"/>
              </w:rPr>
              <w:t>нот</w:t>
            </w:r>
            <w:r w:rsidR="001C0B4E" w:rsidRPr="001C0B4E">
              <w:rPr>
                <w:sz w:val="28"/>
                <w:szCs w:val="28"/>
              </w:rPr>
              <w:t>ўғ</w:t>
            </w:r>
            <w:r w:rsidRPr="001C0B4E">
              <w:rPr>
                <w:sz w:val="28"/>
                <w:szCs w:val="28"/>
              </w:rPr>
              <w:t>ри</w:t>
            </w:r>
            <w:proofErr w:type="spellEnd"/>
            <w:r w:rsidRPr="001C0B4E">
              <w:rPr>
                <w:sz w:val="28"/>
                <w:szCs w:val="28"/>
              </w:rPr>
              <w:t xml:space="preserve"> </w:t>
            </w:r>
            <w:proofErr w:type="spellStart"/>
            <w:r w:rsidR="001C0B4E" w:rsidRPr="001C0B4E">
              <w:rPr>
                <w:sz w:val="28"/>
                <w:szCs w:val="28"/>
              </w:rPr>
              <w:t>қ</w:t>
            </w:r>
            <w:r w:rsidRPr="001C0B4E">
              <w:rPr>
                <w:sz w:val="28"/>
                <w:szCs w:val="28"/>
              </w:rPr>
              <w:t>абул</w:t>
            </w:r>
            <w:proofErr w:type="spellEnd"/>
            <w:r w:rsidRPr="001C0B4E">
              <w:rPr>
                <w:sz w:val="28"/>
                <w:szCs w:val="28"/>
              </w:rPr>
              <w:t xml:space="preserve"> </w:t>
            </w:r>
            <w:proofErr w:type="spellStart"/>
            <w:r w:rsidR="001C0B4E" w:rsidRPr="001C0B4E">
              <w:rPr>
                <w:sz w:val="28"/>
                <w:szCs w:val="28"/>
              </w:rPr>
              <w:t>қ</w:t>
            </w:r>
            <w:r w:rsidRPr="001C0B4E">
              <w:rPr>
                <w:sz w:val="28"/>
                <w:szCs w:val="28"/>
              </w:rPr>
              <w:t>илинган</w:t>
            </w:r>
            <w:proofErr w:type="spellEnd"/>
            <w:r w:rsidRPr="001C0B4E">
              <w:rPr>
                <w:sz w:val="28"/>
                <w:szCs w:val="28"/>
              </w:rPr>
              <w:t xml:space="preserve"> </w:t>
            </w:r>
            <w:proofErr w:type="spellStart"/>
            <w:r w:rsidRPr="001C0B4E">
              <w:rPr>
                <w:sz w:val="28"/>
                <w:szCs w:val="28"/>
              </w:rPr>
              <w:t>битлар</w:t>
            </w:r>
            <w:proofErr w:type="spellEnd"/>
            <w:r w:rsidRPr="001C0B4E">
              <w:rPr>
                <w:sz w:val="28"/>
                <w:szCs w:val="28"/>
              </w:rPr>
              <w:t xml:space="preserve"> </w:t>
            </w:r>
            <w:proofErr w:type="spellStart"/>
            <w:r w:rsidRPr="001C0B4E">
              <w:rPr>
                <w:sz w:val="28"/>
                <w:szCs w:val="28"/>
              </w:rPr>
              <w:t>сонига</w:t>
            </w:r>
            <w:proofErr w:type="spellEnd"/>
            <w:r w:rsidRPr="001C0B4E">
              <w:rPr>
                <w:sz w:val="28"/>
                <w:szCs w:val="28"/>
              </w:rPr>
              <w:t xml:space="preserve"> </w:t>
            </w:r>
            <w:proofErr w:type="spellStart"/>
            <w:r w:rsidRPr="001C0B4E">
              <w:rPr>
                <w:sz w:val="28"/>
                <w:szCs w:val="28"/>
              </w:rPr>
              <w:t>нисбати</w:t>
            </w:r>
            <w:proofErr w:type="spellEnd"/>
            <w:r w:rsidRPr="001C0B4E">
              <w:rPr>
                <w:sz w:val="28"/>
                <w:szCs w:val="28"/>
              </w:rPr>
              <w:t xml:space="preserve"> билан </w:t>
            </w:r>
            <w:proofErr w:type="spellStart"/>
            <w:r w:rsidRPr="001C0B4E">
              <w:rPr>
                <w:sz w:val="28"/>
                <w:szCs w:val="28"/>
              </w:rPr>
              <w:t>ани</w:t>
            </w:r>
            <w:r w:rsidR="001C0B4E" w:rsidRPr="001C0B4E">
              <w:rPr>
                <w:sz w:val="28"/>
                <w:szCs w:val="28"/>
              </w:rPr>
              <w:t>қ</w:t>
            </w:r>
            <w:r w:rsidRPr="001C0B4E">
              <w:rPr>
                <w:sz w:val="28"/>
                <w:szCs w:val="28"/>
              </w:rPr>
              <w:t>ланади</w:t>
            </w:r>
            <w:proofErr w:type="spellEnd"/>
            <w:r w:rsidRPr="001C0B4E">
              <w:rPr>
                <w:sz w:val="28"/>
                <w:szCs w:val="28"/>
              </w:rPr>
              <w:t>.</w:t>
            </w:r>
          </w:p>
          <w:p w14:paraId="18D4C8C2" w14:textId="77777777" w:rsidR="00875FFD" w:rsidRPr="001C0B4E" w:rsidRDefault="00875FFD">
            <w:pPr>
              <w:jc w:val="both"/>
              <w:rPr>
                <w:sz w:val="28"/>
                <w:szCs w:val="28"/>
              </w:rPr>
            </w:pPr>
          </w:p>
          <w:p w14:paraId="36266B8E" w14:textId="77777777" w:rsidR="00875FFD" w:rsidRPr="001C0B4E" w:rsidRDefault="00875FFD">
            <w:pPr>
              <w:jc w:val="both"/>
              <w:rPr>
                <w:sz w:val="28"/>
                <w:szCs w:val="28"/>
              </w:rPr>
            </w:pPr>
            <w:r w:rsidRPr="001C0B4E">
              <w:rPr>
                <w:sz w:val="28"/>
                <w:szCs w:val="28"/>
              </w:rPr>
              <w:t xml:space="preserve">Абсолютное число ошибок, которые могут появиться, часто выражаемое в </w:t>
            </w:r>
            <w:proofErr w:type="gramStart"/>
            <w:r w:rsidRPr="001C0B4E">
              <w:rPr>
                <w:sz w:val="28"/>
                <w:szCs w:val="28"/>
              </w:rPr>
              <w:t>экспоненциальной  форме</w:t>
            </w:r>
            <w:proofErr w:type="gramEnd"/>
            <w:r w:rsidRPr="001C0B4E">
              <w:rPr>
                <w:sz w:val="28"/>
                <w:szCs w:val="28"/>
              </w:rPr>
              <w:t xml:space="preserve">. </w:t>
            </w:r>
            <w:proofErr w:type="gramStart"/>
            <w:r w:rsidRPr="001C0B4E">
              <w:rPr>
                <w:sz w:val="28"/>
                <w:szCs w:val="28"/>
              </w:rPr>
              <w:t>Показатель  качества</w:t>
            </w:r>
            <w:proofErr w:type="gramEnd"/>
            <w:r w:rsidRPr="001C0B4E">
              <w:rPr>
                <w:sz w:val="28"/>
                <w:szCs w:val="28"/>
              </w:rPr>
              <w:t xml:space="preserve">  систем передачи цифровой информации. Определяется отношением числа правильно принятых бит к числу ошибочно принятых.</w:t>
            </w:r>
          </w:p>
        </w:tc>
      </w:tr>
      <w:tr w:rsidR="00875FFD" w:rsidRPr="001C0B4E" w14:paraId="105932F8" w14:textId="77777777">
        <w:trPr>
          <w:cantSplit/>
        </w:trPr>
        <w:tc>
          <w:tcPr>
            <w:tcW w:w="3717" w:type="dxa"/>
          </w:tcPr>
          <w:p w14:paraId="3D6CC8F4" w14:textId="77777777" w:rsidR="00875FFD" w:rsidRPr="001C0B4E" w:rsidRDefault="00875FFD">
            <w:pPr>
              <w:rPr>
                <w:b/>
                <w:sz w:val="28"/>
                <w:szCs w:val="28"/>
              </w:rPr>
            </w:pPr>
          </w:p>
        </w:tc>
        <w:tc>
          <w:tcPr>
            <w:tcW w:w="6092" w:type="dxa"/>
          </w:tcPr>
          <w:p w14:paraId="1165FAF5" w14:textId="77777777" w:rsidR="00875FFD" w:rsidRPr="001C0B4E" w:rsidRDefault="00875FFD">
            <w:pPr>
              <w:jc w:val="both"/>
              <w:rPr>
                <w:sz w:val="28"/>
                <w:szCs w:val="28"/>
              </w:rPr>
            </w:pPr>
          </w:p>
        </w:tc>
      </w:tr>
      <w:tr w:rsidR="00875FFD" w:rsidRPr="001C0B4E" w14:paraId="6EA82F34" w14:textId="77777777">
        <w:trPr>
          <w:cantSplit/>
        </w:trPr>
        <w:tc>
          <w:tcPr>
            <w:tcW w:w="3717" w:type="dxa"/>
          </w:tcPr>
          <w:p w14:paraId="4904FCC8" w14:textId="77777777" w:rsidR="00875FFD" w:rsidRPr="001C0B4E" w:rsidRDefault="00875FFD">
            <w:pPr>
              <w:rPr>
                <w:b/>
                <w:sz w:val="28"/>
                <w:szCs w:val="28"/>
              </w:rPr>
            </w:pPr>
            <w:proofErr w:type="spellStart"/>
            <w:r w:rsidRPr="001C0B4E">
              <w:rPr>
                <w:b/>
                <w:sz w:val="28"/>
                <w:szCs w:val="28"/>
              </w:rPr>
              <w:lastRenderedPageBreak/>
              <w:t>Заррачалар</w:t>
            </w:r>
            <w:proofErr w:type="spellEnd"/>
            <w:r w:rsidRPr="001C0B4E">
              <w:rPr>
                <w:b/>
                <w:sz w:val="28"/>
                <w:szCs w:val="28"/>
              </w:rPr>
              <w:t xml:space="preserve"> (бит) </w:t>
            </w:r>
            <w:proofErr w:type="spellStart"/>
            <w:r w:rsidRPr="001C0B4E">
              <w:rPr>
                <w:b/>
                <w:sz w:val="28"/>
                <w:szCs w:val="28"/>
              </w:rPr>
              <w:t>картаси</w:t>
            </w:r>
            <w:proofErr w:type="spellEnd"/>
          </w:p>
          <w:p w14:paraId="5F625055"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proofErr w:type="spellStart"/>
            <w:r w:rsidRPr="001C0B4E">
              <w:rPr>
                <w:bCs/>
                <w:sz w:val="28"/>
                <w:szCs w:val="28"/>
              </w:rPr>
              <w:t>êàðòà</w:t>
            </w:r>
            <w:proofErr w:type="spellEnd"/>
            <w:r w:rsidRPr="001C0B4E">
              <w:rPr>
                <w:bCs/>
                <w:sz w:val="28"/>
                <w:szCs w:val="28"/>
              </w:rPr>
              <w:t xml:space="preserve"> </w:t>
            </w:r>
            <w:proofErr w:type="spellStart"/>
            <w:r w:rsidRPr="001C0B4E">
              <w:rPr>
                <w:bCs/>
                <w:sz w:val="28"/>
                <w:szCs w:val="28"/>
              </w:rPr>
              <w:t>чàñòèö</w:t>
            </w:r>
            <w:proofErr w:type="spellEnd"/>
          </w:p>
          <w:p w14:paraId="59B0B840" w14:textId="77777777" w:rsidR="00875FFD" w:rsidRPr="001C0B4E" w:rsidRDefault="00875FFD">
            <w:pPr>
              <w:rPr>
                <w:b/>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bit</w:t>
            </w:r>
            <w:r w:rsidRPr="001C0B4E">
              <w:rPr>
                <w:sz w:val="28"/>
                <w:szCs w:val="28"/>
              </w:rPr>
              <w:t xml:space="preserve"> </w:t>
            </w:r>
            <w:r w:rsidRPr="001C0B4E">
              <w:rPr>
                <w:sz w:val="28"/>
                <w:szCs w:val="28"/>
                <w:lang w:val="en-US"/>
              </w:rPr>
              <w:t>map</w:t>
            </w:r>
          </w:p>
        </w:tc>
        <w:tc>
          <w:tcPr>
            <w:tcW w:w="6092" w:type="dxa"/>
          </w:tcPr>
          <w:p w14:paraId="6B995440" w14:textId="77777777" w:rsidR="00875FFD" w:rsidRPr="001C0B4E" w:rsidRDefault="00875FFD">
            <w:pPr>
              <w:jc w:val="both"/>
              <w:rPr>
                <w:sz w:val="28"/>
                <w:szCs w:val="28"/>
              </w:rPr>
            </w:pPr>
            <w:proofErr w:type="spellStart"/>
            <w:r w:rsidRPr="001C0B4E">
              <w:rPr>
                <w:sz w:val="28"/>
                <w:szCs w:val="28"/>
              </w:rPr>
              <w:t>Экраннинг</w:t>
            </w:r>
            <w:proofErr w:type="spellEnd"/>
            <w:r w:rsidRPr="001C0B4E">
              <w:rPr>
                <w:sz w:val="28"/>
                <w:szCs w:val="28"/>
              </w:rPr>
              <w:t xml:space="preserve"> </w:t>
            </w:r>
            <w:proofErr w:type="spellStart"/>
            <w:r w:rsidR="001C0B4E" w:rsidRPr="001C0B4E">
              <w:rPr>
                <w:sz w:val="28"/>
                <w:szCs w:val="28"/>
              </w:rPr>
              <w:t>ҳ</w:t>
            </w:r>
            <w:r w:rsidRPr="001C0B4E">
              <w:rPr>
                <w:sz w:val="28"/>
                <w:szCs w:val="28"/>
              </w:rPr>
              <w:t>ар</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w:t>
            </w:r>
            <w:proofErr w:type="spellStart"/>
            <w:r w:rsidRPr="001C0B4E">
              <w:rPr>
                <w:sz w:val="28"/>
                <w:szCs w:val="28"/>
              </w:rPr>
              <w:t>ну</w:t>
            </w:r>
            <w:r w:rsidR="001C0B4E" w:rsidRPr="001C0B4E">
              <w:rPr>
                <w:sz w:val="28"/>
                <w:szCs w:val="28"/>
              </w:rPr>
              <w:t>қ</w:t>
            </w:r>
            <w:r w:rsidRPr="001C0B4E">
              <w:rPr>
                <w:sz w:val="28"/>
                <w:szCs w:val="28"/>
              </w:rPr>
              <w:t>тасида</w:t>
            </w:r>
            <w:proofErr w:type="spellEnd"/>
            <w:r w:rsidRPr="001C0B4E">
              <w:rPr>
                <w:sz w:val="28"/>
                <w:szCs w:val="28"/>
              </w:rPr>
              <w:t xml:space="preserve"> монохром экран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хотиранинг</w:t>
            </w:r>
            <w:proofErr w:type="spellEnd"/>
            <w:r w:rsidRPr="001C0B4E">
              <w:rPr>
                <w:sz w:val="28"/>
                <w:szCs w:val="28"/>
              </w:rPr>
              <w:t xml:space="preserve"> </w:t>
            </w:r>
            <w:proofErr w:type="spellStart"/>
            <w:r w:rsidRPr="001C0B4E">
              <w:rPr>
                <w:sz w:val="28"/>
                <w:szCs w:val="28"/>
              </w:rPr>
              <w:t>битта</w:t>
            </w:r>
            <w:proofErr w:type="spellEnd"/>
            <w:r w:rsidRPr="001C0B4E">
              <w:rPr>
                <w:sz w:val="28"/>
                <w:szCs w:val="28"/>
              </w:rPr>
              <w:t xml:space="preserve"> </w:t>
            </w:r>
            <w:proofErr w:type="spellStart"/>
            <w:r w:rsidRPr="001C0B4E">
              <w:rPr>
                <w:sz w:val="28"/>
                <w:szCs w:val="28"/>
              </w:rPr>
              <w:t>бити</w:t>
            </w:r>
            <w:proofErr w:type="spellEnd"/>
            <w:r w:rsidRPr="001C0B4E">
              <w:rPr>
                <w:sz w:val="28"/>
                <w:szCs w:val="28"/>
              </w:rPr>
              <w:t xml:space="preserve">, </w:t>
            </w:r>
            <w:proofErr w:type="spellStart"/>
            <w:r w:rsidRPr="001C0B4E">
              <w:rPr>
                <w:sz w:val="28"/>
                <w:szCs w:val="28"/>
              </w:rPr>
              <w:t>рангли</w:t>
            </w:r>
            <w:proofErr w:type="spellEnd"/>
            <w:r w:rsidRPr="001C0B4E">
              <w:rPr>
                <w:sz w:val="28"/>
                <w:szCs w:val="28"/>
              </w:rPr>
              <w:t xml:space="preserve"> </w:t>
            </w:r>
            <w:proofErr w:type="spellStart"/>
            <w:r w:rsidRPr="001C0B4E">
              <w:rPr>
                <w:sz w:val="28"/>
                <w:szCs w:val="28"/>
              </w:rPr>
              <w:t>экранлар</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эса</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w:t>
            </w:r>
            <w:proofErr w:type="spellStart"/>
            <w:r w:rsidRPr="001C0B4E">
              <w:rPr>
                <w:sz w:val="28"/>
                <w:szCs w:val="28"/>
              </w:rPr>
              <w:t>нечта</w:t>
            </w:r>
            <w:proofErr w:type="spellEnd"/>
            <w:r w:rsidRPr="001C0B4E">
              <w:rPr>
                <w:sz w:val="28"/>
                <w:szCs w:val="28"/>
              </w:rPr>
              <w:t xml:space="preserve"> </w:t>
            </w:r>
            <w:proofErr w:type="spellStart"/>
            <w:r w:rsidRPr="001C0B4E">
              <w:rPr>
                <w:sz w:val="28"/>
                <w:szCs w:val="28"/>
              </w:rPr>
              <w:t>бити</w:t>
            </w:r>
            <w:proofErr w:type="spellEnd"/>
            <w:r w:rsidRPr="001C0B4E">
              <w:rPr>
                <w:sz w:val="28"/>
                <w:szCs w:val="28"/>
              </w:rPr>
              <w:t xml:space="preserve"> </w:t>
            </w:r>
            <w:proofErr w:type="spellStart"/>
            <w:r w:rsidRPr="001C0B4E">
              <w:rPr>
                <w:sz w:val="28"/>
                <w:szCs w:val="28"/>
              </w:rPr>
              <w:t>т</w:t>
            </w:r>
            <w:r w:rsidR="001C0B4E" w:rsidRPr="001C0B4E">
              <w:rPr>
                <w:sz w:val="28"/>
                <w:szCs w:val="28"/>
              </w:rPr>
              <w:t>ўғ</w:t>
            </w:r>
            <w:r w:rsidRPr="001C0B4E">
              <w:rPr>
                <w:sz w:val="28"/>
                <w:szCs w:val="28"/>
              </w:rPr>
              <w:t>ри</w:t>
            </w:r>
            <w:proofErr w:type="spellEnd"/>
            <w:r w:rsidRPr="001C0B4E">
              <w:rPr>
                <w:sz w:val="28"/>
                <w:szCs w:val="28"/>
              </w:rPr>
              <w:t xml:space="preserve"> </w:t>
            </w:r>
            <w:proofErr w:type="spellStart"/>
            <w:r w:rsidRPr="001C0B4E">
              <w:rPr>
                <w:sz w:val="28"/>
                <w:szCs w:val="28"/>
              </w:rPr>
              <w:t>келадиган</w:t>
            </w:r>
            <w:proofErr w:type="spellEnd"/>
            <w:r w:rsidRPr="001C0B4E">
              <w:rPr>
                <w:sz w:val="28"/>
                <w:szCs w:val="28"/>
              </w:rPr>
              <w:t xml:space="preserve"> экран </w:t>
            </w:r>
            <w:proofErr w:type="spellStart"/>
            <w:r w:rsidRPr="001C0B4E">
              <w:rPr>
                <w:sz w:val="28"/>
                <w:szCs w:val="28"/>
              </w:rPr>
              <w:t>хотираси</w:t>
            </w:r>
            <w:proofErr w:type="spellEnd"/>
            <w:r w:rsidRPr="001C0B4E">
              <w:rPr>
                <w:sz w:val="28"/>
                <w:szCs w:val="28"/>
              </w:rPr>
              <w:t>.</w:t>
            </w:r>
          </w:p>
          <w:p w14:paraId="744215C1" w14:textId="77777777" w:rsidR="00875FFD" w:rsidRPr="001C0B4E" w:rsidRDefault="00875FFD">
            <w:pPr>
              <w:jc w:val="both"/>
              <w:rPr>
                <w:sz w:val="28"/>
                <w:szCs w:val="28"/>
              </w:rPr>
            </w:pPr>
          </w:p>
          <w:p w14:paraId="26498CB8" w14:textId="77777777" w:rsidR="00875FFD" w:rsidRPr="001C0B4E" w:rsidRDefault="00875FFD">
            <w:pPr>
              <w:jc w:val="both"/>
              <w:rPr>
                <w:sz w:val="28"/>
                <w:szCs w:val="28"/>
              </w:rPr>
            </w:pPr>
            <w:r w:rsidRPr="001C0B4E">
              <w:rPr>
                <w:sz w:val="28"/>
                <w:szCs w:val="28"/>
              </w:rPr>
              <w:t xml:space="preserve">Экранная память, в которой каждой точке экрана соответствует один бит памяти для монохромных или несколько бит для цветных экранов. </w:t>
            </w:r>
          </w:p>
        </w:tc>
      </w:tr>
    </w:tbl>
    <w:p w14:paraId="4527DF38" w14:textId="77777777" w:rsidR="00875FFD" w:rsidRPr="001C0B4E" w:rsidRDefault="00875FFD">
      <w:pPr>
        <w:rPr>
          <w:sz w:val="28"/>
          <w:szCs w:val="28"/>
        </w:rPr>
      </w:pPr>
    </w:p>
    <w:tbl>
      <w:tblPr>
        <w:tblW w:w="981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3724"/>
        <w:gridCol w:w="6089"/>
      </w:tblGrid>
      <w:tr w:rsidR="00875FFD" w:rsidRPr="001C0B4E" w14:paraId="332799D2" w14:textId="77777777">
        <w:tc>
          <w:tcPr>
            <w:tcW w:w="9813" w:type="dxa"/>
            <w:gridSpan w:val="2"/>
            <w:shd w:val="clear" w:color="auto" w:fill="auto"/>
          </w:tcPr>
          <w:p w14:paraId="25AB2E9A" w14:textId="77777777" w:rsidR="00875FFD" w:rsidRDefault="00875FFD">
            <w:pPr>
              <w:spacing w:before="40" w:after="40"/>
              <w:jc w:val="center"/>
              <w:rPr>
                <w:b/>
                <w:sz w:val="28"/>
                <w:szCs w:val="28"/>
              </w:rPr>
            </w:pPr>
            <w:r>
              <w:rPr>
                <w:b/>
                <w:sz w:val="28"/>
                <w:szCs w:val="28"/>
              </w:rPr>
              <w:t>И</w:t>
            </w:r>
          </w:p>
        </w:tc>
      </w:tr>
      <w:tr w:rsidR="00875FFD" w:rsidRPr="001C0B4E" w14:paraId="6A38F728" w14:textId="77777777">
        <w:tc>
          <w:tcPr>
            <w:tcW w:w="3724" w:type="dxa"/>
            <w:shd w:val="clear" w:color="auto" w:fill="auto"/>
          </w:tcPr>
          <w:p w14:paraId="1144D8E5" w14:textId="77777777" w:rsidR="00875FFD" w:rsidRDefault="00875FFD">
            <w:pPr>
              <w:rPr>
                <w:sz w:val="28"/>
                <w:szCs w:val="28"/>
              </w:rPr>
            </w:pPr>
            <w:r>
              <w:rPr>
                <w:b/>
                <w:sz w:val="28"/>
                <w:szCs w:val="28"/>
              </w:rPr>
              <w:t xml:space="preserve">«Идеал» </w:t>
            </w:r>
            <w:proofErr w:type="spellStart"/>
            <w:r>
              <w:rPr>
                <w:b/>
                <w:sz w:val="28"/>
                <w:szCs w:val="28"/>
              </w:rPr>
              <w:t>узатувчи</w:t>
            </w:r>
            <w:proofErr w:type="spellEnd"/>
            <w:r>
              <w:rPr>
                <w:b/>
                <w:sz w:val="28"/>
                <w:szCs w:val="28"/>
              </w:rPr>
              <w:t xml:space="preserve"> трубка</w:t>
            </w:r>
          </w:p>
          <w:p w14:paraId="1941873C"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«идеальная» передающая трубка</w:t>
            </w:r>
          </w:p>
          <w:p w14:paraId="01EDCB90" w14:textId="77777777" w:rsidR="00875FFD" w:rsidRDefault="00875FFD">
            <w:pPr>
              <w:autoSpaceDE w:val="0"/>
              <w:autoSpaceDN w:val="0"/>
              <w:adjustRightInd w:val="0"/>
              <w:rPr>
                <w:sz w:val="28"/>
                <w:szCs w:val="28"/>
                <w:lang w:val="en-US"/>
              </w:rPr>
            </w:pPr>
            <w:proofErr w:type="spellStart"/>
            <w:r>
              <w:rPr>
                <w:b/>
                <w:sz w:val="28"/>
                <w:szCs w:val="28"/>
                <w:lang w:val="en-US"/>
              </w:rPr>
              <w:t>en</w:t>
            </w:r>
            <w:proofErr w:type="spellEnd"/>
            <w:r>
              <w:rPr>
                <w:b/>
                <w:sz w:val="28"/>
                <w:szCs w:val="28"/>
                <w:lang w:val="en-US"/>
              </w:rPr>
              <w:t xml:space="preserve"> - </w:t>
            </w:r>
            <w:r>
              <w:rPr>
                <w:sz w:val="28"/>
                <w:szCs w:val="28"/>
              </w:rPr>
              <w:t>«</w:t>
            </w:r>
            <w:r>
              <w:rPr>
                <w:sz w:val="28"/>
                <w:szCs w:val="28"/>
                <w:lang w:val="en-US"/>
              </w:rPr>
              <w:t>Ideal</w:t>
            </w:r>
            <w:r>
              <w:rPr>
                <w:sz w:val="28"/>
                <w:szCs w:val="28"/>
              </w:rPr>
              <w:t>»</w:t>
            </w:r>
            <w:r>
              <w:rPr>
                <w:sz w:val="28"/>
                <w:szCs w:val="28"/>
                <w:lang w:val="en-US"/>
              </w:rPr>
              <w:t xml:space="preserve"> transmitting tube</w:t>
            </w:r>
          </w:p>
          <w:p w14:paraId="1AA700B9" w14:textId="77777777" w:rsidR="00875FFD" w:rsidRDefault="00875FFD">
            <w:pPr>
              <w:rPr>
                <w:sz w:val="28"/>
                <w:szCs w:val="28"/>
                <w:lang w:val="en-US"/>
              </w:rPr>
            </w:pPr>
          </w:p>
        </w:tc>
        <w:tc>
          <w:tcPr>
            <w:tcW w:w="6089" w:type="dxa"/>
            <w:shd w:val="clear" w:color="auto" w:fill="auto"/>
          </w:tcPr>
          <w:p w14:paraId="13D36F89" w14:textId="77777777" w:rsidR="00875FFD" w:rsidRDefault="00875FFD">
            <w:pPr>
              <w:jc w:val="both"/>
              <w:rPr>
                <w:sz w:val="28"/>
                <w:szCs w:val="28"/>
                <w:lang w:val="en-US"/>
              </w:rPr>
            </w:pPr>
            <w:r>
              <w:rPr>
                <w:sz w:val="28"/>
                <w:szCs w:val="28"/>
              </w:rPr>
              <w:t>Ва</w:t>
            </w:r>
            <w:r w:rsidR="001C0B4E">
              <w:rPr>
                <w:sz w:val="28"/>
                <w:szCs w:val="28"/>
                <w:lang w:val="en-US"/>
              </w:rPr>
              <w:t>қ</w:t>
            </w:r>
            <w:r>
              <w:rPr>
                <w:sz w:val="28"/>
                <w:szCs w:val="28"/>
              </w:rPr>
              <w:t>т</w:t>
            </w:r>
            <w:r>
              <w:rPr>
                <w:sz w:val="28"/>
                <w:szCs w:val="28"/>
                <w:lang w:val="en-US"/>
              </w:rPr>
              <w:t xml:space="preserve"> </w:t>
            </w:r>
            <w:proofErr w:type="spellStart"/>
            <w:r>
              <w:rPr>
                <w:sz w:val="28"/>
                <w:szCs w:val="28"/>
              </w:rPr>
              <w:t>бирлигида</w:t>
            </w:r>
            <w:proofErr w:type="spellEnd"/>
            <w:r>
              <w:rPr>
                <w:sz w:val="28"/>
                <w:szCs w:val="28"/>
                <w:lang w:val="en-US"/>
              </w:rPr>
              <w:t xml:space="preserve"> </w:t>
            </w:r>
            <w:r>
              <w:rPr>
                <w:sz w:val="28"/>
                <w:szCs w:val="28"/>
              </w:rPr>
              <w:t>сони</w:t>
            </w:r>
            <w:r>
              <w:rPr>
                <w:sz w:val="28"/>
                <w:szCs w:val="28"/>
                <w:lang w:val="en-US"/>
              </w:rPr>
              <w:t xml:space="preserve"> </w:t>
            </w:r>
            <w:r w:rsidR="001C0B4E">
              <w:rPr>
                <w:sz w:val="28"/>
                <w:szCs w:val="28"/>
                <w:lang w:val="en-US"/>
              </w:rPr>
              <w:t>ў</w:t>
            </w:r>
            <w:proofErr w:type="spellStart"/>
            <w:r>
              <w:rPr>
                <w:sz w:val="28"/>
                <w:szCs w:val="28"/>
              </w:rPr>
              <w:t>ртачага</w:t>
            </w:r>
            <w:proofErr w:type="spellEnd"/>
            <w:r>
              <w:rPr>
                <w:sz w:val="28"/>
                <w:szCs w:val="28"/>
                <w:lang w:val="en-US"/>
              </w:rPr>
              <w:t xml:space="preserve"> </w:t>
            </w:r>
            <w:r>
              <w:rPr>
                <w:sz w:val="28"/>
                <w:szCs w:val="28"/>
              </w:rPr>
              <w:t>я</w:t>
            </w:r>
            <w:r w:rsidR="001C0B4E">
              <w:rPr>
                <w:sz w:val="28"/>
                <w:szCs w:val="28"/>
                <w:lang w:val="en-US"/>
              </w:rPr>
              <w:t>қ</w:t>
            </w:r>
            <w:r>
              <w:rPr>
                <w:sz w:val="28"/>
                <w:szCs w:val="28"/>
              </w:rPr>
              <w:t>ин</w:t>
            </w:r>
            <w:r>
              <w:rPr>
                <w:sz w:val="28"/>
                <w:szCs w:val="28"/>
                <w:lang w:val="en-US"/>
              </w:rPr>
              <w:t xml:space="preserve"> </w:t>
            </w:r>
            <w:r w:rsidR="001C0B4E">
              <w:rPr>
                <w:sz w:val="28"/>
                <w:szCs w:val="28"/>
                <w:lang w:val="en-US"/>
              </w:rPr>
              <w:t>қ</w:t>
            </w:r>
            <w:proofErr w:type="spellStart"/>
            <w:r>
              <w:rPr>
                <w:sz w:val="28"/>
                <w:szCs w:val="28"/>
              </w:rPr>
              <w:t>иймат</w:t>
            </w:r>
            <w:proofErr w:type="spellEnd"/>
            <w:r>
              <w:rPr>
                <w:sz w:val="28"/>
                <w:szCs w:val="28"/>
                <w:lang w:val="en-US"/>
              </w:rPr>
              <w:t xml:space="preserve"> </w:t>
            </w:r>
            <w:proofErr w:type="spellStart"/>
            <w:r>
              <w:rPr>
                <w:sz w:val="28"/>
                <w:szCs w:val="28"/>
              </w:rPr>
              <w:t>атрофида</w:t>
            </w:r>
            <w:proofErr w:type="spellEnd"/>
            <w:r>
              <w:rPr>
                <w:sz w:val="28"/>
                <w:szCs w:val="28"/>
                <w:lang w:val="en-US"/>
              </w:rPr>
              <w:t xml:space="preserve"> </w:t>
            </w:r>
            <w:r w:rsidR="001C0B4E">
              <w:rPr>
                <w:sz w:val="28"/>
                <w:szCs w:val="28"/>
                <w:lang w:val="en-US"/>
              </w:rPr>
              <w:t>ў</w:t>
            </w:r>
            <w:proofErr w:type="spellStart"/>
            <w:r>
              <w:rPr>
                <w:sz w:val="28"/>
                <w:szCs w:val="28"/>
              </w:rPr>
              <w:t>згарувчи</w:t>
            </w:r>
            <w:proofErr w:type="spellEnd"/>
            <w:r>
              <w:rPr>
                <w:sz w:val="28"/>
                <w:szCs w:val="28"/>
                <w:lang w:val="en-US"/>
              </w:rPr>
              <w:t xml:space="preserve"> </w:t>
            </w:r>
            <w:proofErr w:type="spellStart"/>
            <w:r>
              <w:rPr>
                <w:sz w:val="28"/>
                <w:szCs w:val="28"/>
              </w:rPr>
              <w:t>ало</w:t>
            </w:r>
            <w:r w:rsidR="001C0B4E">
              <w:rPr>
                <w:sz w:val="28"/>
                <w:szCs w:val="28"/>
              </w:rPr>
              <w:t>ҳ</w:t>
            </w:r>
            <w:r>
              <w:rPr>
                <w:sz w:val="28"/>
                <w:szCs w:val="28"/>
              </w:rPr>
              <w:t>ида</w:t>
            </w:r>
            <w:proofErr w:type="spellEnd"/>
            <w:r>
              <w:rPr>
                <w:sz w:val="28"/>
                <w:szCs w:val="28"/>
                <w:lang w:val="en-US"/>
              </w:rPr>
              <w:t xml:space="preserve"> </w:t>
            </w:r>
            <w:proofErr w:type="spellStart"/>
            <w:r>
              <w:rPr>
                <w:sz w:val="28"/>
                <w:szCs w:val="28"/>
              </w:rPr>
              <w:t>квантлардан</w:t>
            </w:r>
            <w:proofErr w:type="spellEnd"/>
            <w:r>
              <w:rPr>
                <w:sz w:val="28"/>
                <w:szCs w:val="28"/>
                <w:lang w:val="en-US"/>
              </w:rPr>
              <w:t xml:space="preserve"> </w:t>
            </w:r>
            <w:proofErr w:type="spellStart"/>
            <w:r>
              <w:rPr>
                <w:sz w:val="28"/>
                <w:szCs w:val="28"/>
              </w:rPr>
              <w:t>ташкил</w:t>
            </w:r>
            <w:proofErr w:type="spellEnd"/>
            <w:r>
              <w:rPr>
                <w:sz w:val="28"/>
                <w:szCs w:val="28"/>
                <w:lang w:val="en-US"/>
              </w:rPr>
              <w:t xml:space="preserve"> </w:t>
            </w:r>
            <w:proofErr w:type="spellStart"/>
            <w:r>
              <w:rPr>
                <w:sz w:val="28"/>
                <w:szCs w:val="28"/>
              </w:rPr>
              <w:t>топган</w:t>
            </w:r>
            <w:proofErr w:type="spellEnd"/>
            <w:r>
              <w:rPr>
                <w:sz w:val="28"/>
                <w:szCs w:val="28"/>
                <w:lang w:val="en-US"/>
              </w:rPr>
              <w:t xml:space="preserve"> </w:t>
            </w:r>
            <w:proofErr w:type="spellStart"/>
            <w:r>
              <w:rPr>
                <w:sz w:val="28"/>
                <w:szCs w:val="28"/>
              </w:rPr>
              <w:t>ёру</w:t>
            </w:r>
            <w:r w:rsidR="001C0B4E">
              <w:rPr>
                <w:sz w:val="28"/>
                <w:szCs w:val="28"/>
              </w:rPr>
              <w:t>ғ</w:t>
            </w:r>
            <w:r>
              <w:rPr>
                <w:sz w:val="28"/>
                <w:szCs w:val="28"/>
              </w:rPr>
              <w:t>лик</w:t>
            </w:r>
            <w:proofErr w:type="spellEnd"/>
            <w:r>
              <w:rPr>
                <w:sz w:val="28"/>
                <w:szCs w:val="28"/>
                <w:lang w:val="en-US"/>
              </w:rPr>
              <w:t xml:space="preserve"> </w:t>
            </w:r>
            <w:r>
              <w:rPr>
                <w:sz w:val="28"/>
                <w:szCs w:val="28"/>
              </w:rPr>
              <w:t>о</w:t>
            </w:r>
            <w:r w:rsidR="001C0B4E">
              <w:rPr>
                <w:sz w:val="28"/>
                <w:szCs w:val="28"/>
                <w:lang w:val="en-US"/>
              </w:rPr>
              <w:t>қ</w:t>
            </w:r>
            <w:proofErr w:type="spellStart"/>
            <w:r>
              <w:rPr>
                <w:sz w:val="28"/>
                <w:szCs w:val="28"/>
              </w:rPr>
              <w:t>имининг</w:t>
            </w:r>
            <w:proofErr w:type="spellEnd"/>
            <w:r>
              <w:rPr>
                <w:sz w:val="28"/>
                <w:szCs w:val="28"/>
                <w:lang w:val="en-US"/>
              </w:rPr>
              <w:t xml:space="preserve"> </w:t>
            </w:r>
            <w:proofErr w:type="spellStart"/>
            <w:r>
              <w:rPr>
                <w:sz w:val="28"/>
                <w:szCs w:val="28"/>
              </w:rPr>
              <w:t>питравий</w:t>
            </w:r>
            <w:proofErr w:type="spellEnd"/>
            <w:r>
              <w:rPr>
                <w:sz w:val="28"/>
                <w:szCs w:val="28"/>
                <w:lang w:val="en-US"/>
              </w:rPr>
              <w:t xml:space="preserve"> </w:t>
            </w:r>
            <w:proofErr w:type="spellStart"/>
            <w:r>
              <w:rPr>
                <w:sz w:val="28"/>
                <w:szCs w:val="28"/>
              </w:rPr>
              <w:t>эффектли</w:t>
            </w:r>
            <w:proofErr w:type="spellEnd"/>
            <w:r>
              <w:rPr>
                <w:sz w:val="28"/>
                <w:szCs w:val="28"/>
                <w:lang w:val="en-US"/>
              </w:rPr>
              <w:t xml:space="preserve"> </w:t>
            </w:r>
            <w:proofErr w:type="spellStart"/>
            <w:r>
              <w:rPr>
                <w:sz w:val="28"/>
                <w:szCs w:val="28"/>
              </w:rPr>
              <w:t>ягона</w:t>
            </w:r>
            <w:proofErr w:type="spellEnd"/>
            <w:r>
              <w:rPr>
                <w:sz w:val="28"/>
                <w:szCs w:val="28"/>
                <w:lang w:val="en-US"/>
              </w:rPr>
              <w:t xml:space="preserve"> </w:t>
            </w:r>
            <w:r>
              <w:rPr>
                <w:sz w:val="28"/>
                <w:szCs w:val="28"/>
              </w:rPr>
              <w:t>хала</w:t>
            </w:r>
            <w:r w:rsidR="001C0B4E">
              <w:rPr>
                <w:sz w:val="28"/>
                <w:szCs w:val="28"/>
                <w:lang w:val="en-US"/>
              </w:rPr>
              <w:t>қ</w:t>
            </w:r>
            <w:proofErr w:type="spellStart"/>
            <w:r>
              <w:rPr>
                <w:sz w:val="28"/>
                <w:szCs w:val="28"/>
              </w:rPr>
              <w:t>ит</w:t>
            </w:r>
            <w:proofErr w:type="spellEnd"/>
            <w:r>
              <w:rPr>
                <w:sz w:val="28"/>
                <w:szCs w:val="28"/>
                <w:lang w:val="en-US"/>
              </w:rPr>
              <w:t xml:space="preserve"> </w:t>
            </w:r>
            <w:proofErr w:type="spellStart"/>
            <w:r>
              <w:rPr>
                <w:sz w:val="28"/>
                <w:szCs w:val="28"/>
              </w:rPr>
              <w:t>манбаидан</w:t>
            </w:r>
            <w:proofErr w:type="spellEnd"/>
            <w:r>
              <w:rPr>
                <w:sz w:val="28"/>
                <w:szCs w:val="28"/>
                <w:lang w:val="en-US"/>
              </w:rPr>
              <w:t xml:space="preserve"> </w:t>
            </w:r>
            <w:proofErr w:type="spellStart"/>
            <w:r>
              <w:rPr>
                <w:sz w:val="28"/>
                <w:szCs w:val="28"/>
              </w:rPr>
              <w:t>иборат</w:t>
            </w:r>
            <w:proofErr w:type="spellEnd"/>
            <w:r>
              <w:rPr>
                <w:sz w:val="28"/>
                <w:szCs w:val="28"/>
                <w:lang w:val="en-US"/>
              </w:rPr>
              <w:t xml:space="preserve"> </w:t>
            </w:r>
            <w:proofErr w:type="spellStart"/>
            <w:r>
              <w:rPr>
                <w:sz w:val="28"/>
                <w:szCs w:val="28"/>
              </w:rPr>
              <w:t>гипотетик</w:t>
            </w:r>
            <w:proofErr w:type="spellEnd"/>
            <w:r>
              <w:rPr>
                <w:sz w:val="28"/>
                <w:szCs w:val="28"/>
                <w:lang w:val="en-US"/>
              </w:rPr>
              <w:t xml:space="preserve"> </w:t>
            </w:r>
            <w:proofErr w:type="spellStart"/>
            <w:r>
              <w:rPr>
                <w:sz w:val="28"/>
                <w:szCs w:val="28"/>
              </w:rPr>
              <w:t>телевизион</w:t>
            </w:r>
            <w:proofErr w:type="spellEnd"/>
            <w:r>
              <w:rPr>
                <w:sz w:val="28"/>
                <w:szCs w:val="28"/>
                <w:lang w:val="en-US"/>
              </w:rPr>
              <w:t xml:space="preserve"> </w:t>
            </w:r>
            <w:proofErr w:type="spellStart"/>
            <w:r>
              <w:rPr>
                <w:sz w:val="28"/>
                <w:szCs w:val="28"/>
              </w:rPr>
              <w:t>узатувчи</w:t>
            </w:r>
            <w:proofErr w:type="spellEnd"/>
            <w:r>
              <w:rPr>
                <w:sz w:val="28"/>
                <w:szCs w:val="28"/>
                <w:lang w:val="en-US"/>
              </w:rPr>
              <w:t xml:space="preserve"> </w:t>
            </w:r>
            <w:r>
              <w:rPr>
                <w:sz w:val="28"/>
                <w:szCs w:val="28"/>
              </w:rPr>
              <w:t>трубка</w:t>
            </w:r>
            <w:r>
              <w:rPr>
                <w:sz w:val="28"/>
                <w:szCs w:val="28"/>
                <w:lang w:val="en-US"/>
              </w:rPr>
              <w:t>.</w:t>
            </w:r>
          </w:p>
          <w:p w14:paraId="316A9956" w14:textId="77777777" w:rsidR="00875FFD" w:rsidRDefault="00875FFD">
            <w:pPr>
              <w:jc w:val="both"/>
              <w:rPr>
                <w:sz w:val="28"/>
                <w:szCs w:val="28"/>
                <w:lang w:val="en-US"/>
              </w:rPr>
            </w:pPr>
          </w:p>
          <w:p w14:paraId="6189456B" w14:textId="77777777" w:rsidR="00875FFD" w:rsidRDefault="00875FFD">
            <w:pPr>
              <w:jc w:val="both"/>
              <w:rPr>
                <w:sz w:val="28"/>
                <w:szCs w:val="28"/>
              </w:rPr>
            </w:pPr>
            <w:r>
              <w:rPr>
                <w:sz w:val="28"/>
                <w:szCs w:val="28"/>
              </w:rPr>
              <w:t>Гипотетическая телевизионная передающая трубка, в которой единственным источником шума является дробовой эффект светового потока, состоящего из отдельных квантов, число которых в единицу времени флуктуирует около среднего значения.</w:t>
            </w:r>
          </w:p>
        </w:tc>
      </w:tr>
      <w:tr w:rsidR="00875FFD" w:rsidRPr="001C0B4E" w14:paraId="55883368" w14:textId="77777777">
        <w:tc>
          <w:tcPr>
            <w:tcW w:w="3724" w:type="dxa"/>
            <w:shd w:val="clear" w:color="auto" w:fill="auto"/>
          </w:tcPr>
          <w:p w14:paraId="266E98D8" w14:textId="77777777" w:rsidR="00875FFD" w:rsidRDefault="00875FFD">
            <w:pPr>
              <w:rPr>
                <w:sz w:val="28"/>
                <w:szCs w:val="28"/>
              </w:rPr>
            </w:pPr>
          </w:p>
        </w:tc>
        <w:tc>
          <w:tcPr>
            <w:tcW w:w="6089" w:type="dxa"/>
            <w:shd w:val="clear" w:color="auto" w:fill="auto"/>
          </w:tcPr>
          <w:p w14:paraId="7BEA4BBD" w14:textId="77777777" w:rsidR="00875FFD" w:rsidRDefault="00875FFD">
            <w:pPr>
              <w:jc w:val="both"/>
              <w:rPr>
                <w:sz w:val="28"/>
                <w:szCs w:val="28"/>
              </w:rPr>
            </w:pPr>
          </w:p>
          <w:p w14:paraId="6668977B" w14:textId="77777777" w:rsidR="00875FFD" w:rsidRDefault="00875FFD">
            <w:pPr>
              <w:jc w:val="both"/>
              <w:rPr>
                <w:sz w:val="28"/>
                <w:szCs w:val="28"/>
              </w:rPr>
            </w:pPr>
          </w:p>
        </w:tc>
      </w:tr>
      <w:tr w:rsidR="00875FFD" w:rsidRPr="001C0B4E" w14:paraId="33B34C9F" w14:textId="77777777">
        <w:tc>
          <w:tcPr>
            <w:tcW w:w="3724" w:type="dxa"/>
            <w:shd w:val="clear" w:color="auto" w:fill="auto"/>
          </w:tcPr>
          <w:p w14:paraId="652901EF" w14:textId="77777777" w:rsidR="00875FFD" w:rsidRDefault="00875FFD">
            <w:pPr>
              <w:rPr>
                <w:b/>
                <w:sz w:val="28"/>
                <w:szCs w:val="28"/>
              </w:rPr>
            </w:pPr>
            <w:proofErr w:type="spellStart"/>
            <w:r>
              <w:rPr>
                <w:b/>
                <w:sz w:val="28"/>
                <w:szCs w:val="28"/>
              </w:rPr>
              <w:t>Идрок</w:t>
            </w:r>
            <w:proofErr w:type="spellEnd"/>
            <w:r>
              <w:rPr>
                <w:b/>
                <w:sz w:val="28"/>
                <w:szCs w:val="28"/>
              </w:rPr>
              <w:t xml:space="preserve"> </w:t>
            </w:r>
            <w:proofErr w:type="spellStart"/>
            <w:r w:rsidR="001C0B4E">
              <w:rPr>
                <w:b/>
                <w:sz w:val="28"/>
                <w:szCs w:val="28"/>
              </w:rPr>
              <w:t>қ</w:t>
            </w:r>
            <w:r>
              <w:rPr>
                <w:b/>
                <w:sz w:val="28"/>
                <w:szCs w:val="28"/>
              </w:rPr>
              <w:t>илиш</w:t>
            </w:r>
            <w:proofErr w:type="spellEnd"/>
            <w:r>
              <w:rPr>
                <w:b/>
                <w:sz w:val="28"/>
                <w:szCs w:val="28"/>
              </w:rPr>
              <w:t xml:space="preserve"> </w:t>
            </w:r>
            <w:proofErr w:type="spellStart"/>
            <w:r>
              <w:rPr>
                <w:b/>
                <w:sz w:val="28"/>
                <w:szCs w:val="28"/>
              </w:rPr>
              <w:t>жараёни</w:t>
            </w:r>
            <w:proofErr w:type="spellEnd"/>
          </w:p>
          <w:p w14:paraId="713C0FE7"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процесс восприятия</w:t>
            </w:r>
          </w:p>
          <w:p w14:paraId="283B0835" w14:textId="77777777" w:rsidR="00875FFD" w:rsidRDefault="00875FFD">
            <w:pPr>
              <w:autoSpaceDE w:val="0"/>
              <w:autoSpaceDN w:val="0"/>
              <w:adjustRightInd w:val="0"/>
              <w:rPr>
                <w:sz w:val="28"/>
                <w:szCs w:val="28"/>
                <w:lang w:val="en-US"/>
              </w:rPr>
            </w:pPr>
            <w:proofErr w:type="spellStart"/>
            <w:r>
              <w:rPr>
                <w:b/>
                <w:sz w:val="28"/>
                <w:szCs w:val="28"/>
                <w:lang w:val="en-US"/>
              </w:rPr>
              <w:t>en</w:t>
            </w:r>
            <w:proofErr w:type="spellEnd"/>
            <w:r>
              <w:rPr>
                <w:b/>
                <w:sz w:val="28"/>
                <w:szCs w:val="28"/>
              </w:rPr>
              <w:t xml:space="preserve"> -</w:t>
            </w:r>
            <w:r>
              <w:rPr>
                <w:sz w:val="28"/>
                <w:szCs w:val="28"/>
                <w:lang w:val="en-US"/>
              </w:rPr>
              <w:t xml:space="preserve"> perception process </w:t>
            </w:r>
          </w:p>
          <w:p w14:paraId="7BB69352" w14:textId="77777777" w:rsidR="00875FFD" w:rsidRDefault="00875FFD">
            <w:pPr>
              <w:rPr>
                <w:sz w:val="28"/>
                <w:szCs w:val="28"/>
              </w:rPr>
            </w:pPr>
          </w:p>
        </w:tc>
        <w:tc>
          <w:tcPr>
            <w:tcW w:w="6089" w:type="dxa"/>
            <w:shd w:val="clear" w:color="auto" w:fill="auto"/>
          </w:tcPr>
          <w:p w14:paraId="263EA83A" w14:textId="77777777" w:rsidR="00875FFD" w:rsidRDefault="00875FFD">
            <w:pPr>
              <w:jc w:val="both"/>
              <w:rPr>
                <w:sz w:val="28"/>
                <w:szCs w:val="28"/>
              </w:rPr>
            </w:pPr>
            <w:proofErr w:type="spellStart"/>
            <w:r>
              <w:rPr>
                <w:sz w:val="28"/>
                <w:szCs w:val="28"/>
              </w:rPr>
              <w:t>Организмга</w:t>
            </w:r>
            <w:proofErr w:type="spellEnd"/>
            <w:r>
              <w:rPr>
                <w:sz w:val="28"/>
                <w:szCs w:val="28"/>
              </w:rPr>
              <w:t xml:space="preserve"> объектив </w:t>
            </w:r>
            <w:proofErr w:type="spellStart"/>
            <w:r>
              <w:rPr>
                <w:sz w:val="28"/>
                <w:szCs w:val="28"/>
              </w:rPr>
              <w:t>борли</w:t>
            </w:r>
            <w:r w:rsidR="001C0B4E">
              <w:rPr>
                <w:sz w:val="28"/>
                <w:szCs w:val="28"/>
              </w:rPr>
              <w:t>қ</w:t>
            </w:r>
            <w:r>
              <w:rPr>
                <w:sz w:val="28"/>
                <w:szCs w:val="28"/>
              </w:rPr>
              <w:t>ни</w:t>
            </w:r>
            <w:proofErr w:type="spellEnd"/>
            <w:r>
              <w:rPr>
                <w:sz w:val="28"/>
                <w:szCs w:val="28"/>
              </w:rPr>
              <w:t xml:space="preserve"> </w:t>
            </w:r>
            <w:proofErr w:type="spellStart"/>
            <w:r>
              <w:rPr>
                <w:sz w:val="28"/>
                <w:szCs w:val="28"/>
              </w:rPr>
              <w:t>акс</w:t>
            </w:r>
            <w:proofErr w:type="spellEnd"/>
            <w:r>
              <w:rPr>
                <w:sz w:val="28"/>
                <w:szCs w:val="28"/>
              </w:rPr>
              <w:t xml:space="preserve"> </w:t>
            </w:r>
            <w:proofErr w:type="spellStart"/>
            <w:r>
              <w:rPr>
                <w:sz w:val="28"/>
                <w:szCs w:val="28"/>
              </w:rPr>
              <w:t>эттириш</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уни</w:t>
            </w:r>
            <w:proofErr w:type="spellEnd"/>
            <w:r>
              <w:rPr>
                <w:sz w:val="28"/>
                <w:szCs w:val="28"/>
              </w:rPr>
              <w:t xml:space="preserve"> </w:t>
            </w:r>
            <w:proofErr w:type="spellStart"/>
            <w:r w:rsidR="001C0B4E">
              <w:rPr>
                <w:sz w:val="28"/>
                <w:szCs w:val="28"/>
              </w:rPr>
              <w:t>ў</w:t>
            </w:r>
            <w:r>
              <w:rPr>
                <w:sz w:val="28"/>
                <w:szCs w:val="28"/>
              </w:rPr>
              <w:t>раб</w:t>
            </w:r>
            <w:proofErr w:type="spellEnd"/>
            <w:r>
              <w:rPr>
                <w:sz w:val="28"/>
                <w:szCs w:val="28"/>
              </w:rPr>
              <w:t xml:space="preserve"> </w:t>
            </w:r>
            <w:proofErr w:type="spellStart"/>
            <w:r>
              <w:rPr>
                <w:sz w:val="28"/>
                <w:szCs w:val="28"/>
              </w:rPr>
              <w:t>турган</w:t>
            </w:r>
            <w:proofErr w:type="spellEnd"/>
            <w:r>
              <w:rPr>
                <w:sz w:val="28"/>
                <w:szCs w:val="28"/>
              </w:rPr>
              <w:t xml:space="preserve"> </w:t>
            </w:r>
            <w:proofErr w:type="spellStart"/>
            <w:r>
              <w:rPr>
                <w:sz w:val="28"/>
                <w:szCs w:val="28"/>
              </w:rPr>
              <w:t>му</w:t>
            </w:r>
            <w:r w:rsidR="001C0B4E">
              <w:rPr>
                <w:sz w:val="28"/>
                <w:szCs w:val="28"/>
              </w:rPr>
              <w:t>ҳ</w:t>
            </w:r>
            <w:r>
              <w:rPr>
                <w:sz w:val="28"/>
                <w:szCs w:val="28"/>
              </w:rPr>
              <w:t>итда</w:t>
            </w:r>
            <w:proofErr w:type="spellEnd"/>
            <w:r>
              <w:rPr>
                <w:sz w:val="28"/>
                <w:szCs w:val="28"/>
              </w:rPr>
              <w:t xml:space="preserve"> </w:t>
            </w:r>
            <w:proofErr w:type="spellStart"/>
            <w:r>
              <w:rPr>
                <w:sz w:val="28"/>
                <w:szCs w:val="28"/>
              </w:rPr>
              <w:t>м</w:t>
            </w:r>
            <w:r w:rsidR="001C0B4E">
              <w:rPr>
                <w:sz w:val="28"/>
                <w:szCs w:val="28"/>
              </w:rPr>
              <w:t>ў</w:t>
            </w:r>
            <w:r>
              <w:rPr>
                <w:sz w:val="28"/>
                <w:szCs w:val="28"/>
              </w:rPr>
              <w:t>лжал</w:t>
            </w:r>
            <w:proofErr w:type="spellEnd"/>
            <w:r>
              <w:rPr>
                <w:sz w:val="28"/>
                <w:szCs w:val="28"/>
              </w:rPr>
              <w:t xml:space="preserve"> </w:t>
            </w:r>
            <w:proofErr w:type="spellStart"/>
            <w:r>
              <w:rPr>
                <w:sz w:val="28"/>
                <w:szCs w:val="28"/>
              </w:rPr>
              <w:t>олишни</w:t>
            </w:r>
            <w:proofErr w:type="spellEnd"/>
            <w:r>
              <w:rPr>
                <w:sz w:val="28"/>
                <w:szCs w:val="28"/>
              </w:rPr>
              <w:t xml:space="preserve"> </w:t>
            </w:r>
            <w:proofErr w:type="spellStart"/>
            <w:r>
              <w:rPr>
                <w:sz w:val="28"/>
                <w:szCs w:val="28"/>
              </w:rPr>
              <w:t>таъминловчи</w:t>
            </w:r>
            <w:proofErr w:type="spellEnd"/>
            <w:r>
              <w:rPr>
                <w:sz w:val="28"/>
                <w:szCs w:val="28"/>
              </w:rPr>
              <w:t xml:space="preserve"> </w:t>
            </w:r>
            <w:proofErr w:type="spellStart"/>
            <w:r>
              <w:rPr>
                <w:sz w:val="28"/>
                <w:szCs w:val="28"/>
              </w:rPr>
              <w:t>ахборотни</w:t>
            </w:r>
            <w:proofErr w:type="spellEnd"/>
            <w:r>
              <w:rPr>
                <w:sz w:val="28"/>
                <w:szCs w:val="28"/>
              </w:rPr>
              <w:t xml:space="preserve"> </w:t>
            </w:r>
            <w:proofErr w:type="spellStart"/>
            <w:r w:rsidR="001C0B4E">
              <w:rPr>
                <w:sz w:val="28"/>
                <w:szCs w:val="28"/>
              </w:rPr>
              <w:t>қ</w:t>
            </w:r>
            <w:r>
              <w:rPr>
                <w:sz w:val="28"/>
                <w:szCs w:val="28"/>
              </w:rPr>
              <w:t>абул</w:t>
            </w:r>
            <w:proofErr w:type="spellEnd"/>
            <w:r>
              <w:rPr>
                <w:sz w:val="28"/>
                <w:szCs w:val="28"/>
              </w:rPr>
              <w:t xml:space="preserve"> </w:t>
            </w:r>
            <w:proofErr w:type="spellStart"/>
            <w:r w:rsidR="001C0B4E">
              <w:rPr>
                <w:sz w:val="28"/>
                <w:szCs w:val="28"/>
              </w:rPr>
              <w:t>қ</w:t>
            </w:r>
            <w:r>
              <w:rPr>
                <w:sz w:val="28"/>
                <w:szCs w:val="28"/>
              </w:rPr>
              <w:t>илиш</w:t>
            </w:r>
            <w:proofErr w:type="spellEnd"/>
            <w:r>
              <w:rPr>
                <w:sz w:val="28"/>
                <w:szCs w:val="28"/>
              </w:rPr>
              <w:t xml:space="preserve"> </w:t>
            </w:r>
            <w:proofErr w:type="spellStart"/>
            <w:r w:rsidR="001C0B4E">
              <w:rPr>
                <w:sz w:val="28"/>
                <w:szCs w:val="28"/>
              </w:rPr>
              <w:t>ҳ</w:t>
            </w:r>
            <w:r>
              <w:rPr>
                <w:sz w:val="28"/>
                <w:szCs w:val="28"/>
              </w:rPr>
              <w:t>амда</w:t>
            </w:r>
            <w:proofErr w:type="spellEnd"/>
            <w:r>
              <w:rPr>
                <w:sz w:val="28"/>
                <w:szCs w:val="28"/>
              </w:rPr>
              <w:t xml:space="preserve"> </w:t>
            </w:r>
            <w:proofErr w:type="spellStart"/>
            <w:r w:rsidR="001C0B4E">
              <w:rPr>
                <w:sz w:val="28"/>
                <w:szCs w:val="28"/>
              </w:rPr>
              <w:t>ў</w:t>
            </w:r>
            <w:r>
              <w:rPr>
                <w:sz w:val="28"/>
                <w:szCs w:val="28"/>
              </w:rPr>
              <w:t>згартириш</w:t>
            </w:r>
            <w:proofErr w:type="spellEnd"/>
            <w:r>
              <w:rPr>
                <w:sz w:val="28"/>
                <w:szCs w:val="28"/>
              </w:rPr>
              <w:t xml:space="preserve"> </w:t>
            </w:r>
            <w:proofErr w:type="spellStart"/>
            <w:r>
              <w:rPr>
                <w:sz w:val="28"/>
                <w:szCs w:val="28"/>
              </w:rPr>
              <w:t>жараёни</w:t>
            </w:r>
            <w:proofErr w:type="spellEnd"/>
            <w:r>
              <w:rPr>
                <w:sz w:val="28"/>
                <w:szCs w:val="28"/>
              </w:rPr>
              <w:t>.</w:t>
            </w:r>
          </w:p>
          <w:p w14:paraId="4CC8813A" w14:textId="77777777" w:rsidR="00875FFD" w:rsidRDefault="00875FFD">
            <w:pPr>
              <w:jc w:val="both"/>
              <w:rPr>
                <w:sz w:val="28"/>
                <w:szCs w:val="28"/>
              </w:rPr>
            </w:pPr>
          </w:p>
          <w:p w14:paraId="431264D6" w14:textId="77777777" w:rsidR="00875FFD" w:rsidRDefault="00875FFD">
            <w:pPr>
              <w:jc w:val="both"/>
              <w:rPr>
                <w:sz w:val="28"/>
                <w:szCs w:val="28"/>
              </w:rPr>
            </w:pPr>
            <w:r>
              <w:rPr>
                <w:sz w:val="28"/>
                <w:szCs w:val="28"/>
              </w:rPr>
              <w:t>Процесс приема и преобразования информации, обеспечивающий организму отражение объективной реальности и ориентировку в окружающей его среде.</w:t>
            </w:r>
          </w:p>
        </w:tc>
      </w:tr>
      <w:tr w:rsidR="00875FFD" w:rsidRPr="001C0B4E" w14:paraId="040764CC" w14:textId="77777777">
        <w:tc>
          <w:tcPr>
            <w:tcW w:w="3724" w:type="dxa"/>
            <w:shd w:val="clear" w:color="auto" w:fill="auto"/>
          </w:tcPr>
          <w:p w14:paraId="008F324D" w14:textId="77777777" w:rsidR="00875FFD" w:rsidRDefault="00875FFD">
            <w:pPr>
              <w:rPr>
                <w:b/>
                <w:sz w:val="28"/>
                <w:szCs w:val="28"/>
              </w:rPr>
            </w:pPr>
          </w:p>
        </w:tc>
        <w:tc>
          <w:tcPr>
            <w:tcW w:w="6089" w:type="dxa"/>
            <w:shd w:val="clear" w:color="auto" w:fill="auto"/>
          </w:tcPr>
          <w:p w14:paraId="108972D7" w14:textId="77777777" w:rsidR="00875FFD" w:rsidRDefault="00875FFD">
            <w:pPr>
              <w:jc w:val="both"/>
              <w:rPr>
                <w:sz w:val="28"/>
                <w:szCs w:val="28"/>
              </w:rPr>
            </w:pPr>
          </w:p>
        </w:tc>
      </w:tr>
      <w:tr w:rsidR="00875FFD" w:rsidRPr="001C0B4E" w14:paraId="44948FB0" w14:textId="77777777">
        <w:tc>
          <w:tcPr>
            <w:tcW w:w="3724" w:type="dxa"/>
            <w:shd w:val="clear" w:color="auto" w:fill="auto"/>
          </w:tcPr>
          <w:p w14:paraId="2AB2980D" w14:textId="77777777" w:rsidR="00875FFD" w:rsidRDefault="00875FFD">
            <w:pPr>
              <w:rPr>
                <w:b/>
                <w:sz w:val="28"/>
                <w:szCs w:val="28"/>
              </w:rPr>
            </w:pPr>
            <w:r>
              <w:rPr>
                <w:b/>
                <w:sz w:val="28"/>
                <w:szCs w:val="28"/>
              </w:rPr>
              <w:t xml:space="preserve">Икки </w:t>
            </w:r>
            <w:proofErr w:type="spellStart"/>
            <w:r>
              <w:rPr>
                <w:b/>
                <w:sz w:val="28"/>
                <w:szCs w:val="28"/>
              </w:rPr>
              <w:t>й</w:t>
            </w:r>
            <w:r w:rsidR="001C0B4E">
              <w:rPr>
                <w:b/>
                <w:sz w:val="28"/>
                <w:szCs w:val="28"/>
              </w:rPr>
              <w:t>ў</w:t>
            </w:r>
            <w:r>
              <w:rPr>
                <w:b/>
                <w:sz w:val="28"/>
                <w:szCs w:val="28"/>
              </w:rPr>
              <w:t>налишли</w:t>
            </w:r>
            <w:proofErr w:type="spellEnd"/>
            <w:r>
              <w:rPr>
                <w:b/>
                <w:sz w:val="28"/>
                <w:szCs w:val="28"/>
              </w:rPr>
              <w:br/>
            </w:r>
            <w:proofErr w:type="spellStart"/>
            <w:r>
              <w:rPr>
                <w:b/>
                <w:sz w:val="28"/>
                <w:szCs w:val="28"/>
              </w:rPr>
              <w:t>олдиндан</w:t>
            </w:r>
            <w:proofErr w:type="spellEnd"/>
            <w:r>
              <w:rPr>
                <w:b/>
                <w:sz w:val="28"/>
                <w:szCs w:val="28"/>
              </w:rPr>
              <w:t xml:space="preserve"> </w:t>
            </w:r>
            <w:proofErr w:type="spellStart"/>
            <w:r>
              <w:rPr>
                <w:b/>
                <w:sz w:val="28"/>
                <w:szCs w:val="28"/>
              </w:rPr>
              <w:t>айтиш</w:t>
            </w:r>
            <w:proofErr w:type="spellEnd"/>
          </w:p>
          <w:p w14:paraId="207FF3D1"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двунаправленное</w:t>
            </w:r>
            <w:r>
              <w:rPr>
                <w:sz w:val="28"/>
                <w:szCs w:val="28"/>
              </w:rPr>
              <w:br/>
              <w:t>предсказание</w:t>
            </w:r>
          </w:p>
          <w:p w14:paraId="67B966E3" w14:textId="77777777" w:rsidR="00875FFD" w:rsidRDefault="00875FFD">
            <w:pPr>
              <w:autoSpaceDE w:val="0"/>
              <w:autoSpaceDN w:val="0"/>
              <w:adjustRightInd w:val="0"/>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proofErr w:type="spellStart"/>
            <w:r>
              <w:rPr>
                <w:sz w:val="28"/>
                <w:szCs w:val="28"/>
              </w:rPr>
              <w:t>bidirectional</w:t>
            </w:r>
            <w:proofErr w:type="spellEnd"/>
            <w:r>
              <w:rPr>
                <w:sz w:val="28"/>
                <w:szCs w:val="28"/>
              </w:rPr>
              <w:t xml:space="preserve"> </w:t>
            </w:r>
            <w:proofErr w:type="spellStart"/>
            <w:r>
              <w:rPr>
                <w:sz w:val="28"/>
                <w:szCs w:val="28"/>
              </w:rPr>
              <w:t>prediction</w:t>
            </w:r>
            <w:proofErr w:type="spellEnd"/>
          </w:p>
          <w:p w14:paraId="4EACFF5F" w14:textId="77777777" w:rsidR="00875FFD" w:rsidRDefault="00875FFD">
            <w:pPr>
              <w:rPr>
                <w:sz w:val="28"/>
                <w:szCs w:val="28"/>
              </w:rPr>
            </w:pPr>
          </w:p>
        </w:tc>
        <w:tc>
          <w:tcPr>
            <w:tcW w:w="6089" w:type="dxa"/>
            <w:shd w:val="clear" w:color="auto" w:fill="auto"/>
          </w:tcPr>
          <w:p w14:paraId="5DCDCD0E" w14:textId="77777777" w:rsidR="00875FFD" w:rsidRDefault="00875FFD">
            <w:pPr>
              <w:jc w:val="both"/>
              <w:rPr>
                <w:sz w:val="28"/>
                <w:szCs w:val="28"/>
                <w:lang w:val="uz-Cyrl-UZ"/>
              </w:rPr>
            </w:pPr>
            <w:r>
              <w:rPr>
                <w:sz w:val="28"/>
                <w:szCs w:val="28"/>
              </w:rPr>
              <w:t>«</w:t>
            </w:r>
            <w:proofErr w:type="spellStart"/>
            <w:r>
              <w:rPr>
                <w:sz w:val="28"/>
                <w:szCs w:val="28"/>
              </w:rPr>
              <w:t>Олдинга</w:t>
            </w:r>
            <w:proofErr w:type="spellEnd"/>
            <w:r>
              <w:rPr>
                <w:sz w:val="28"/>
                <w:szCs w:val="28"/>
              </w:rPr>
              <w:t>» (</w:t>
            </w:r>
            <w:proofErr w:type="spellStart"/>
            <w:r w:rsidR="001C0B4E">
              <w:rPr>
                <w:sz w:val="28"/>
                <w:szCs w:val="28"/>
              </w:rPr>
              <w:t>ў</w:t>
            </w:r>
            <w:r>
              <w:rPr>
                <w:sz w:val="28"/>
                <w:szCs w:val="28"/>
              </w:rPr>
              <w:t>тган</w:t>
            </w:r>
            <w:proofErr w:type="spellEnd"/>
            <w:r>
              <w:rPr>
                <w:sz w:val="28"/>
                <w:szCs w:val="28"/>
              </w:rPr>
              <w:t xml:space="preserve"> </w:t>
            </w:r>
            <w:proofErr w:type="spellStart"/>
            <w:r>
              <w:rPr>
                <w:sz w:val="28"/>
                <w:szCs w:val="28"/>
              </w:rPr>
              <w:t>видеокадрлар</w:t>
            </w:r>
            <w:proofErr w:type="spellEnd"/>
            <w:r>
              <w:rPr>
                <w:sz w:val="28"/>
                <w:szCs w:val="28"/>
              </w:rPr>
              <w:t xml:space="preserve"> </w:t>
            </w:r>
            <w:proofErr w:type="spellStart"/>
            <w:r>
              <w:rPr>
                <w:sz w:val="28"/>
                <w:szCs w:val="28"/>
              </w:rPr>
              <w:t>б</w:t>
            </w:r>
            <w:r w:rsidR="001C0B4E">
              <w:rPr>
                <w:sz w:val="28"/>
                <w:szCs w:val="28"/>
              </w:rPr>
              <w:t>ў</w:t>
            </w:r>
            <w:r>
              <w:rPr>
                <w:sz w:val="28"/>
                <w:szCs w:val="28"/>
              </w:rPr>
              <w:t>йича</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ор</w:t>
            </w:r>
            <w:r w:rsidR="001C0B4E">
              <w:rPr>
                <w:sz w:val="28"/>
                <w:szCs w:val="28"/>
              </w:rPr>
              <w:t>қ</w:t>
            </w:r>
            <w:r>
              <w:rPr>
                <w:sz w:val="28"/>
                <w:szCs w:val="28"/>
              </w:rPr>
              <w:t>ага</w:t>
            </w:r>
            <w:proofErr w:type="spellEnd"/>
            <w:r>
              <w:rPr>
                <w:sz w:val="28"/>
                <w:szCs w:val="28"/>
              </w:rPr>
              <w:t>» (</w:t>
            </w:r>
            <w:proofErr w:type="spellStart"/>
            <w:r>
              <w:rPr>
                <w:sz w:val="28"/>
                <w:szCs w:val="28"/>
              </w:rPr>
              <w:t>олдиндаги</w:t>
            </w:r>
            <w:proofErr w:type="spellEnd"/>
            <w:r>
              <w:rPr>
                <w:sz w:val="28"/>
                <w:szCs w:val="28"/>
              </w:rPr>
              <w:t xml:space="preserve"> </w:t>
            </w:r>
            <w:proofErr w:type="spellStart"/>
            <w:r>
              <w:rPr>
                <w:sz w:val="28"/>
                <w:szCs w:val="28"/>
              </w:rPr>
              <w:t>видеокадрлар</w:t>
            </w:r>
            <w:proofErr w:type="spellEnd"/>
            <w:r>
              <w:rPr>
                <w:sz w:val="28"/>
                <w:szCs w:val="28"/>
              </w:rPr>
              <w:t xml:space="preserve"> </w:t>
            </w:r>
            <w:proofErr w:type="spellStart"/>
            <w:r>
              <w:rPr>
                <w:sz w:val="28"/>
                <w:szCs w:val="28"/>
              </w:rPr>
              <w:t>б</w:t>
            </w:r>
            <w:r w:rsidR="001C0B4E">
              <w:rPr>
                <w:sz w:val="28"/>
                <w:szCs w:val="28"/>
              </w:rPr>
              <w:t>ў</w:t>
            </w:r>
            <w:r>
              <w:rPr>
                <w:sz w:val="28"/>
                <w:szCs w:val="28"/>
              </w:rPr>
              <w:t>йича</w:t>
            </w:r>
            <w:proofErr w:type="spellEnd"/>
            <w:r>
              <w:rPr>
                <w:sz w:val="28"/>
                <w:szCs w:val="28"/>
              </w:rPr>
              <w:t xml:space="preserve">) </w:t>
            </w:r>
            <w:proofErr w:type="spellStart"/>
            <w:r>
              <w:rPr>
                <w:sz w:val="28"/>
                <w:szCs w:val="28"/>
              </w:rPr>
              <w:t>олдиндан</w:t>
            </w:r>
            <w:proofErr w:type="spellEnd"/>
            <w:r>
              <w:rPr>
                <w:sz w:val="28"/>
                <w:szCs w:val="28"/>
              </w:rPr>
              <w:t xml:space="preserve"> </w:t>
            </w:r>
            <w:proofErr w:type="spellStart"/>
            <w:r>
              <w:rPr>
                <w:sz w:val="28"/>
                <w:szCs w:val="28"/>
              </w:rPr>
              <w:t>айтишдан</w:t>
            </w:r>
            <w:proofErr w:type="spellEnd"/>
            <w:r>
              <w:rPr>
                <w:sz w:val="28"/>
                <w:szCs w:val="28"/>
              </w:rPr>
              <w:t xml:space="preserve"> </w:t>
            </w:r>
            <w:proofErr w:type="spellStart"/>
            <w:r>
              <w:rPr>
                <w:sz w:val="28"/>
                <w:szCs w:val="28"/>
              </w:rPr>
              <w:t>фойдаланувчи</w:t>
            </w:r>
            <w:proofErr w:type="spellEnd"/>
            <w:r>
              <w:rPr>
                <w:sz w:val="28"/>
                <w:szCs w:val="28"/>
              </w:rPr>
              <w:t xml:space="preserve"> </w:t>
            </w:r>
            <w:proofErr w:type="spellStart"/>
            <w:r>
              <w:rPr>
                <w:sz w:val="28"/>
                <w:szCs w:val="28"/>
              </w:rPr>
              <w:t>кодлаш</w:t>
            </w:r>
            <w:proofErr w:type="spellEnd"/>
            <w:r>
              <w:rPr>
                <w:sz w:val="28"/>
                <w:szCs w:val="28"/>
              </w:rPr>
              <w:t xml:space="preserve"> </w:t>
            </w:r>
            <w:proofErr w:type="spellStart"/>
            <w:r>
              <w:rPr>
                <w:sz w:val="28"/>
                <w:szCs w:val="28"/>
              </w:rPr>
              <w:t>усули</w:t>
            </w:r>
            <w:proofErr w:type="spellEnd"/>
            <w:r>
              <w:rPr>
                <w:sz w:val="28"/>
                <w:szCs w:val="28"/>
              </w:rPr>
              <w:t>.</w:t>
            </w:r>
          </w:p>
          <w:p w14:paraId="3B40815B" w14:textId="77777777" w:rsidR="00875FFD" w:rsidRDefault="00875FFD">
            <w:pPr>
              <w:jc w:val="both"/>
              <w:rPr>
                <w:sz w:val="28"/>
                <w:szCs w:val="28"/>
                <w:lang w:val="uz-Cyrl-UZ"/>
              </w:rPr>
            </w:pPr>
          </w:p>
          <w:p w14:paraId="34AF4FC9" w14:textId="77777777" w:rsidR="00875FFD" w:rsidRDefault="00875FFD">
            <w:pPr>
              <w:jc w:val="both"/>
              <w:rPr>
                <w:sz w:val="28"/>
                <w:szCs w:val="28"/>
              </w:rPr>
            </w:pPr>
            <w:r>
              <w:rPr>
                <w:sz w:val="28"/>
                <w:szCs w:val="28"/>
              </w:rPr>
              <w:t xml:space="preserve">Метод кодирования, использующий предсказание «вперед» (по предыдущим видеокадрам) </w:t>
            </w:r>
            <w:r>
              <w:rPr>
                <w:sz w:val="28"/>
                <w:szCs w:val="28"/>
              </w:rPr>
              <w:lastRenderedPageBreak/>
              <w:t>или «назад» (по предшествующим видеокадрам).</w:t>
            </w:r>
          </w:p>
        </w:tc>
      </w:tr>
      <w:tr w:rsidR="00875FFD" w:rsidRPr="001C0B4E" w14:paraId="7196AAA7" w14:textId="77777777">
        <w:tc>
          <w:tcPr>
            <w:tcW w:w="3724" w:type="dxa"/>
            <w:shd w:val="clear" w:color="auto" w:fill="auto"/>
          </w:tcPr>
          <w:p w14:paraId="12591939" w14:textId="77777777" w:rsidR="00875FFD" w:rsidRDefault="00875FFD">
            <w:pPr>
              <w:rPr>
                <w:b/>
                <w:sz w:val="28"/>
                <w:szCs w:val="28"/>
              </w:rPr>
            </w:pPr>
          </w:p>
        </w:tc>
        <w:tc>
          <w:tcPr>
            <w:tcW w:w="6089" w:type="dxa"/>
            <w:shd w:val="clear" w:color="auto" w:fill="auto"/>
          </w:tcPr>
          <w:p w14:paraId="7F2961B7" w14:textId="77777777" w:rsidR="00875FFD" w:rsidRDefault="00875FFD">
            <w:pPr>
              <w:jc w:val="both"/>
              <w:rPr>
                <w:sz w:val="28"/>
                <w:szCs w:val="28"/>
              </w:rPr>
            </w:pPr>
          </w:p>
        </w:tc>
      </w:tr>
      <w:tr w:rsidR="00875FFD" w:rsidRPr="001C0B4E" w14:paraId="66E6DF36" w14:textId="77777777">
        <w:tc>
          <w:tcPr>
            <w:tcW w:w="3724" w:type="dxa"/>
            <w:shd w:val="clear" w:color="auto" w:fill="auto"/>
          </w:tcPr>
          <w:p w14:paraId="3C1DCE91" w14:textId="77777777" w:rsidR="00875FFD" w:rsidRDefault="00875FFD">
            <w:pPr>
              <w:rPr>
                <w:b/>
                <w:sz w:val="28"/>
                <w:szCs w:val="28"/>
              </w:rPr>
            </w:pPr>
            <w:r>
              <w:rPr>
                <w:b/>
                <w:sz w:val="28"/>
                <w:szCs w:val="28"/>
              </w:rPr>
              <w:t xml:space="preserve">Икки </w:t>
            </w:r>
            <w:proofErr w:type="spellStart"/>
            <w:r>
              <w:rPr>
                <w:b/>
                <w:sz w:val="28"/>
                <w:szCs w:val="28"/>
              </w:rPr>
              <w:t>каналли</w:t>
            </w:r>
            <w:proofErr w:type="spellEnd"/>
            <w:r>
              <w:rPr>
                <w:b/>
                <w:sz w:val="28"/>
                <w:szCs w:val="28"/>
              </w:rPr>
              <w:t xml:space="preserve"> [</w:t>
            </w:r>
            <w:r>
              <w:rPr>
                <w:b/>
                <w:sz w:val="28"/>
                <w:szCs w:val="28"/>
                <w:lang w:val="en-US"/>
              </w:rPr>
              <w:t>n</w:t>
            </w:r>
            <w:r>
              <w:rPr>
                <w:b/>
                <w:sz w:val="28"/>
                <w:szCs w:val="28"/>
              </w:rPr>
              <w:t>-</w:t>
            </w:r>
            <w:proofErr w:type="spellStart"/>
            <w:r>
              <w:rPr>
                <w:b/>
                <w:sz w:val="28"/>
                <w:szCs w:val="28"/>
              </w:rPr>
              <w:t>каналли</w:t>
            </w:r>
            <w:proofErr w:type="spellEnd"/>
            <w:r>
              <w:rPr>
                <w:b/>
                <w:sz w:val="28"/>
                <w:szCs w:val="28"/>
              </w:rPr>
              <w:t>]</w:t>
            </w:r>
            <w:r>
              <w:rPr>
                <w:b/>
                <w:sz w:val="28"/>
                <w:szCs w:val="28"/>
              </w:rPr>
              <w:br/>
            </w:r>
            <w:proofErr w:type="spellStart"/>
            <w:r>
              <w:rPr>
                <w:b/>
                <w:sz w:val="28"/>
                <w:szCs w:val="28"/>
              </w:rPr>
              <w:t>телевизион</w:t>
            </w:r>
            <w:proofErr w:type="spellEnd"/>
            <w:r>
              <w:rPr>
                <w:b/>
                <w:sz w:val="28"/>
                <w:szCs w:val="28"/>
              </w:rPr>
              <w:t xml:space="preserve"> сервер</w:t>
            </w:r>
          </w:p>
          <w:p w14:paraId="5E8A5AEE" w14:textId="77777777" w:rsidR="00875FFD" w:rsidRDefault="00875FFD">
            <w:pPr>
              <w:rPr>
                <w:sz w:val="28"/>
                <w:szCs w:val="28"/>
                <w:lang w:val="uz-Cyrl-UZ"/>
              </w:rPr>
            </w:pPr>
            <w:proofErr w:type="spellStart"/>
            <w:r>
              <w:rPr>
                <w:b/>
                <w:sz w:val="28"/>
                <w:szCs w:val="28"/>
                <w:lang w:val="en-US"/>
              </w:rPr>
              <w:t>ru</w:t>
            </w:r>
            <w:proofErr w:type="spellEnd"/>
            <w:r>
              <w:rPr>
                <w:b/>
                <w:sz w:val="28"/>
                <w:szCs w:val="28"/>
              </w:rPr>
              <w:t xml:space="preserve"> -</w:t>
            </w:r>
            <w:r>
              <w:rPr>
                <w:sz w:val="28"/>
                <w:szCs w:val="28"/>
              </w:rPr>
              <w:t xml:space="preserve"> двухканальный [n-канальный] телевизионный сервер</w:t>
            </w:r>
          </w:p>
          <w:p w14:paraId="7CCF3685" w14:textId="77777777" w:rsidR="00875FFD" w:rsidRDefault="00875FFD">
            <w:pPr>
              <w:rPr>
                <w:sz w:val="28"/>
                <w:szCs w:val="28"/>
                <w:lang w:val="en-GB"/>
              </w:rPr>
            </w:pPr>
            <w:proofErr w:type="spellStart"/>
            <w:r>
              <w:rPr>
                <w:b/>
                <w:sz w:val="28"/>
                <w:szCs w:val="28"/>
                <w:lang w:val="en-GB"/>
              </w:rPr>
              <w:t>en</w:t>
            </w:r>
            <w:proofErr w:type="spellEnd"/>
            <w:r>
              <w:rPr>
                <w:b/>
                <w:sz w:val="28"/>
                <w:szCs w:val="28"/>
                <w:lang w:val="en-US"/>
              </w:rPr>
              <w:t xml:space="preserve"> -</w:t>
            </w:r>
            <w:r>
              <w:rPr>
                <w:sz w:val="28"/>
                <w:szCs w:val="28"/>
                <w:lang w:val="en-GB"/>
              </w:rPr>
              <w:t xml:space="preserve"> two (n)-channel TV-server</w:t>
            </w:r>
          </w:p>
        </w:tc>
        <w:tc>
          <w:tcPr>
            <w:tcW w:w="6089" w:type="dxa"/>
            <w:shd w:val="clear" w:color="auto" w:fill="auto"/>
          </w:tcPr>
          <w:p w14:paraId="346B9942" w14:textId="77777777" w:rsidR="00875FFD" w:rsidRDefault="00875FFD">
            <w:pPr>
              <w:jc w:val="both"/>
              <w:rPr>
                <w:sz w:val="28"/>
                <w:szCs w:val="28"/>
              </w:rPr>
            </w:pPr>
            <w:r>
              <w:rPr>
                <w:sz w:val="28"/>
                <w:szCs w:val="28"/>
              </w:rPr>
              <w:t>Икки [</w:t>
            </w:r>
            <w:r>
              <w:rPr>
                <w:sz w:val="28"/>
                <w:szCs w:val="28"/>
                <w:lang w:val="en-US"/>
              </w:rPr>
              <w:t>n</w:t>
            </w:r>
            <w:r>
              <w:rPr>
                <w:sz w:val="28"/>
                <w:szCs w:val="28"/>
              </w:rPr>
              <w:t xml:space="preserve"> та] </w:t>
            </w:r>
            <w:proofErr w:type="spellStart"/>
            <w:r>
              <w:rPr>
                <w:sz w:val="28"/>
                <w:szCs w:val="28"/>
              </w:rPr>
              <w:t>муста</w:t>
            </w:r>
            <w:r w:rsidR="001C0B4E">
              <w:rPr>
                <w:sz w:val="28"/>
                <w:szCs w:val="28"/>
              </w:rPr>
              <w:t>қ</w:t>
            </w:r>
            <w:r>
              <w:rPr>
                <w:sz w:val="28"/>
                <w:szCs w:val="28"/>
              </w:rPr>
              <w:t>ил</w:t>
            </w:r>
            <w:proofErr w:type="spellEnd"/>
            <w:r>
              <w:rPr>
                <w:sz w:val="28"/>
                <w:szCs w:val="28"/>
              </w:rPr>
              <w:t xml:space="preserve"> </w:t>
            </w:r>
            <w:proofErr w:type="spellStart"/>
            <w:r>
              <w:rPr>
                <w:sz w:val="28"/>
                <w:szCs w:val="28"/>
              </w:rPr>
              <w:t>ишлайдиган</w:t>
            </w:r>
            <w:proofErr w:type="spellEnd"/>
            <w:r>
              <w:rPr>
                <w:sz w:val="28"/>
                <w:szCs w:val="28"/>
              </w:rPr>
              <w:t xml:space="preserve"> </w:t>
            </w:r>
            <w:proofErr w:type="spellStart"/>
            <w:r>
              <w:rPr>
                <w:sz w:val="28"/>
                <w:szCs w:val="28"/>
              </w:rPr>
              <w:t>телевизион</w:t>
            </w:r>
            <w:proofErr w:type="spellEnd"/>
            <w:r>
              <w:rPr>
                <w:sz w:val="28"/>
                <w:szCs w:val="28"/>
              </w:rPr>
              <w:t xml:space="preserve"> </w:t>
            </w:r>
            <w:proofErr w:type="spellStart"/>
            <w:r>
              <w:rPr>
                <w:sz w:val="28"/>
                <w:szCs w:val="28"/>
              </w:rPr>
              <w:t>каналга</w:t>
            </w:r>
            <w:proofErr w:type="spellEnd"/>
            <w:r>
              <w:rPr>
                <w:sz w:val="28"/>
                <w:szCs w:val="28"/>
              </w:rPr>
              <w:t xml:space="preserve"> </w:t>
            </w:r>
            <w:proofErr w:type="spellStart"/>
            <w:r>
              <w:rPr>
                <w:sz w:val="28"/>
                <w:szCs w:val="28"/>
              </w:rPr>
              <w:t>эга</w:t>
            </w:r>
            <w:proofErr w:type="spellEnd"/>
            <w:r>
              <w:rPr>
                <w:sz w:val="28"/>
                <w:szCs w:val="28"/>
              </w:rPr>
              <w:t xml:space="preserve"> </w:t>
            </w:r>
            <w:proofErr w:type="spellStart"/>
            <w:r>
              <w:rPr>
                <w:sz w:val="28"/>
                <w:szCs w:val="28"/>
              </w:rPr>
              <w:t>телевизион</w:t>
            </w:r>
            <w:proofErr w:type="spellEnd"/>
            <w:r>
              <w:rPr>
                <w:sz w:val="28"/>
                <w:szCs w:val="28"/>
              </w:rPr>
              <w:t xml:space="preserve"> сервер.</w:t>
            </w:r>
          </w:p>
          <w:p w14:paraId="1EE34615" w14:textId="77777777" w:rsidR="00875FFD" w:rsidRDefault="00875FFD">
            <w:pPr>
              <w:jc w:val="both"/>
              <w:rPr>
                <w:sz w:val="28"/>
                <w:szCs w:val="28"/>
              </w:rPr>
            </w:pPr>
          </w:p>
          <w:p w14:paraId="10044396" w14:textId="77777777" w:rsidR="00875FFD" w:rsidRDefault="00875FFD">
            <w:pPr>
              <w:jc w:val="both"/>
              <w:rPr>
                <w:sz w:val="28"/>
                <w:szCs w:val="28"/>
              </w:rPr>
            </w:pPr>
            <w:r>
              <w:rPr>
                <w:sz w:val="28"/>
                <w:szCs w:val="28"/>
              </w:rPr>
              <w:t>Телевизионный сервер, имеющий два [n] независимо работающих телевизионных канала.</w:t>
            </w:r>
          </w:p>
          <w:p w14:paraId="0EA18E90" w14:textId="77777777" w:rsidR="00875FFD" w:rsidRDefault="00875FFD">
            <w:pPr>
              <w:jc w:val="both"/>
              <w:rPr>
                <w:sz w:val="28"/>
                <w:szCs w:val="28"/>
              </w:rPr>
            </w:pPr>
          </w:p>
        </w:tc>
      </w:tr>
      <w:tr w:rsidR="00875FFD" w:rsidRPr="001C0B4E" w14:paraId="3A1D5466" w14:textId="77777777">
        <w:tc>
          <w:tcPr>
            <w:tcW w:w="3724" w:type="dxa"/>
            <w:shd w:val="clear" w:color="auto" w:fill="auto"/>
          </w:tcPr>
          <w:p w14:paraId="420DFD99" w14:textId="77777777" w:rsidR="00875FFD" w:rsidRDefault="00875FFD">
            <w:pPr>
              <w:rPr>
                <w:b/>
                <w:sz w:val="28"/>
                <w:szCs w:val="28"/>
              </w:rPr>
            </w:pPr>
          </w:p>
        </w:tc>
        <w:tc>
          <w:tcPr>
            <w:tcW w:w="6089" w:type="dxa"/>
            <w:shd w:val="clear" w:color="auto" w:fill="auto"/>
          </w:tcPr>
          <w:p w14:paraId="2DC6AE66" w14:textId="77777777" w:rsidR="00875FFD" w:rsidRDefault="00875FFD">
            <w:pPr>
              <w:jc w:val="both"/>
              <w:rPr>
                <w:sz w:val="28"/>
                <w:szCs w:val="28"/>
              </w:rPr>
            </w:pPr>
          </w:p>
        </w:tc>
      </w:tr>
      <w:tr w:rsidR="00875FFD" w:rsidRPr="001C0B4E" w14:paraId="2A580894" w14:textId="77777777">
        <w:tc>
          <w:tcPr>
            <w:tcW w:w="3724" w:type="dxa"/>
            <w:shd w:val="clear" w:color="auto" w:fill="auto"/>
          </w:tcPr>
          <w:p w14:paraId="123BA2A0" w14:textId="77777777" w:rsidR="00875FFD" w:rsidRDefault="00875FFD">
            <w:pPr>
              <w:rPr>
                <w:b/>
                <w:sz w:val="28"/>
                <w:szCs w:val="28"/>
              </w:rPr>
            </w:pPr>
            <w:proofErr w:type="spellStart"/>
            <w:r>
              <w:rPr>
                <w:b/>
                <w:sz w:val="28"/>
                <w:szCs w:val="28"/>
              </w:rPr>
              <w:t>Иккиланма</w:t>
            </w:r>
            <w:proofErr w:type="spellEnd"/>
            <w:r>
              <w:rPr>
                <w:b/>
                <w:sz w:val="28"/>
                <w:szCs w:val="28"/>
              </w:rPr>
              <w:t xml:space="preserve"> </w:t>
            </w:r>
            <w:proofErr w:type="spellStart"/>
            <w:r>
              <w:rPr>
                <w:b/>
                <w:sz w:val="28"/>
                <w:szCs w:val="28"/>
              </w:rPr>
              <w:t>нур</w:t>
            </w:r>
            <w:proofErr w:type="spellEnd"/>
            <w:r>
              <w:rPr>
                <w:b/>
                <w:sz w:val="28"/>
                <w:szCs w:val="28"/>
              </w:rPr>
              <w:t xml:space="preserve"> </w:t>
            </w:r>
            <w:proofErr w:type="spellStart"/>
            <w:r>
              <w:rPr>
                <w:b/>
                <w:sz w:val="28"/>
                <w:szCs w:val="28"/>
              </w:rPr>
              <w:t>синиши</w:t>
            </w:r>
            <w:proofErr w:type="spellEnd"/>
          </w:p>
          <w:p w14:paraId="14DA983D"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двойное лучепреломление</w:t>
            </w:r>
          </w:p>
          <w:p w14:paraId="210F13E9" w14:textId="77777777" w:rsidR="00875FFD" w:rsidRDefault="00875FFD">
            <w:pPr>
              <w:autoSpaceDE w:val="0"/>
              <w:autoSpaceDN w:val="0"/>
              <w:adjustRightInd w:val="0"/>
              <w:rPr>
                <w:sz w:val="28"/>
                <w:szCs w:val="28"/>
              </w:rPr>
            </w:pPr>
            <w:proofErr w:type="spellStart"/>
            <w:r>
              <w:rPr>
                <w:b/>
                <w:sz w:val="28"/>
                <w:szCs w:val="28"/>
                <w:lang w:val="en-US"/>
              </w:rPr>
              <w:t>en</w:t>
            </w:r>
            <w:proofErr w:type="spellEnd"/>
            <w:r>
              <w:rPr>
                <w:b/>
                <w:sz w:val="28"/>
                <w:szCs w:val="28"/>
                <w:lang w:val="en-US"/>
              </w:rPr>
              <w:t xml:space="preserve"> -</w:t>
            </w:r>
            <w:r>
              <w:rPr>
                <w:sz w:val="28"/>
                <w:szCs w:val="28"/>
                <w:lang w:val="en-US"/>
              </w:rPr>
              <w:t xml:space="preserve"> </w:t>
            </w:r>
            <w:proofErr w:type="spellStart"/>
            <w:r>
              <w:rPr>
                <w:sz w:val="28"/>
                <w:szCs w:val="28"/>
              </w:rPr>
              <w:t>double</w:t>
            </w:r>
            <w:proofErr w:type="spellEnd"/>
            <w:r>
              <w:rPr>
                <w:sz w:val="28"/>
                <w:szCs w:val="28"/>
              </w:rPr>
              <w:t xml:space="preserve"> </w:t>
            </w:r>
            <w:proofErr w:type="spellStart"/>
            <w:r>
              <w:rPr>
                <w:sz w:val="28"/>
                <w:szCs w:val="28"/>
              </w:rPr>
              <w:t>ray</w:t>
            </w:r>
            <w:proofErr w:type="spellEnd"/>
            <w:r>
              <w:rPr>
                <w:sz w:val="28"/>
                <w:szCs w:val="28"/>
                <w:lang w:val="en-US"/>
              </w:rPr>
              <w:t>-</w:t>
            </w:r>
            <w:proofErr w:type="spellStart"/>
            <w:r>
              <w:rPr>
                <w:sz w:val="28"/>
                <w:szCs w:val="28"/>
              </w:rPr>
              <w:t>refraction</w:t>
            </w:r>
            <w:proofErr w:type="spellEnd"/>
          </w:p>
          <w:p w14:paraId="5A7B8A84" w14:textId="77777777" w:rsidR="00875FFD" w:rsidRDefault="00875FFD">
            <w:pPr>
              <w:rPr>
                <w:sz w:val="28"/>
                <w:szCs w:val="28"/>
              </w:rPr>
            </w:pPr>
          </w:p>
        </w:tc>
        <w:tc>
          <w:tcPr>
            <w:tcW w:w="6089" w:type="dxa"/>
            <w:shd w:val="clear" w:color="auto" w:fill="auto"/>
          </w:tcPr>
          <w:p w14:paraId="507DBE9F" w14:textId="77777777" w:rsidR="00875FFD" w:rsidRDefault="00875FFD">
            <w:pPr>
              <w:jc w:val="both"/>
              <w:rPr>
                <w:sz w:val="28"/>
                <w:szCs w:val="28"/>
                <w:lang w:val="uz-Cyrl-UZ"/>
              </w:rPr>
            </w:pPr>
            <w:proofErr w:type="spellStart"/>
            <w:r>
              <w:rPr>
                <w:sz w:val="28"/>
                <w:szCs w:val="28"/>
              </w:rPr>
              <w:t>Ёру</w:t>
            </w:r>
            <w:r w:rsidR="001C0B4E">
              <w:rPr>
                <w:sz w:val="28"/>
                <w:szCs w:val="28"/>
              </w:rPr>
              <w:t>ғ</w:t>
            </w:r>
            <w:r>
              <w:rPr>
                <w:sz w:val="28"/>
                <w:szCs w:val="28"/>
              </w:rPr>
              <w:t>лик</w:t>
            </w:r>
            <w:proofErr w:type="spellEnd"/>
            <w:r>
              <w:rPr>
                <w:sz w:val="28"/>
                <w:szCs w:val="28"/>
              </w:rPr>
              <w:t xml:space="preserve"> </w:t>
            </w:r>
            <w:proofErr w:type="spellStart"/>
            <w:r>
              <w:rPr>
                <w:sz w:val="28"/>
                <w:szCs w:val="28"/>
              </w:rPr>
              <w:t>нурининг</w:t>
            </w:r>
            <w:proofErr w:type="spellEnd"/>
            <w:r>
              <w:rPr>
                <w:sz w:val="28"/>
                <w:szCs w:val="28"/>
              </w:rPr>
              <w:t xml:space="preserve"> оптик </w:t>
            </w:r>
            <w:proofErr w:type="spellStart"/>
            <w:r>
              <w:rPr>
                <w:sz w:val="28"/>
                <w:szCs w:val="28"/>
              </w:rPr>
              <w:t>анизотроп</w:t>
            </w:r>
            <w:proofErr w:type="spellEnd"/>
            <w:r>
              <w:rPr>
                <w:sz w:val="28"/>
                <w:szCs w:val="28"/>
              </w:rPr>
              <w:t xml:space="preserve"> </w:t>
            </w:r>
            <w:proofErr w:type="spellStart"/>
            <w:r>
              <w:rPr>
                <w:sz w:val="28"/>
                <w:szCs w:val="28"/>
              </w:rPr>
              <w:t>му</w:t>
            </w:r>
            <w:r w:rsidR="001C0B4E">
              <w:rPr>
                <w:sz w:val="28"/>
                <w:szCs w:val="28"/>
              </w:rPr>
              <w:t>ҳ</w:t>
            </w:r>
            <w:r>
              <w:rPr>
                <w:sz w:val="28"/>
                <w:szCs w:val="28"/>
              </w:rPr>
              <w:t>ит</w:t>
            </w:r>
            <w:proofErr w:type="spellEnd"/>
            <w:r>
              <w:rPr>
                <w:sz w:val="28"/>
                <w:szCs w:val="28"/>
              </w:rPr>
              <w:t xml:space="preserve"> </w:t>
            </w:r>
            <w:proofErr w:type="spellStart"/>
            <w:r>
              <w:rPr>
                <w:sz w:val="28"/>
                <w:szCs w:val="28"/>
              </w:rPr>
              <w:t>ор</w:t>
            </w:r>
            <w:r w:rsidR="001C0B4E">
              <w:rPr>
                <w:sz w:val="28"/>
                <w:szCs w:val="28"/>
              </w:rPr>
              <w:t>қ</w:t>
            </w:r>
            <w:r>
              <w:rPr>
                <w:sz w:val="28"/>
                <w:szCs w:val="28"/>
              </w:rPr>
              <w:t>али</w:t>
            </w:r>
            <w:proofErr w:type="spellEnd"/>
            <w:r>
              <w:rPr>
                <w:sz w:val="28"/>
                <w:szCs w:val="28"/>
              </w:rPr>
              <w:t xml:space="preserve"> </w:t>
            </w:r>
            <w:proofErr w:type="spellStart"/>
            <w:r>
              <w:rPr>
                <w:sz w:val="28"/>
                <w:szCs w:val="28"/>
              </w:rPr>
              <w:t>тар</w:t>
            </w:r>
            <w:r w:rsidR="001C0B4E">
              <w:rPr>
                <w:sz w:val="28"/>
                <w:szCs w:val="28"/>
              </w:rPr>
              <w:t>қ</w:t>
            </w:r>
            <w:r>
              <w:rPr>
                <w:sz w:val="28"/>
                <w:szCs w:val="28"/>
              </w:rPr>
              <w:t>алишида</w:t>
            </w:r>
            <w:proofErr w:type="spellEnd"/>
            <w:r>
              <w:rPr>
                <w:sz w:val="28"/>
                <w:szCs w:val="28"/>
              </w:rPr>
              <w:t xml:space="preserve"> </w:t>
            </w:r>
            <w:proofErr w:type="spellStart"/>
            <w:r>
              <w:rPr>
                <w:sz w:val="28"/>
                <w:szCs w:val="28"/>
              </w:rPr>
              <w:t>нур</w:t>
            </w:r>
            <w:proofErr w:type="spellEnd"/>
            <w:r>
              <w:rPr>
                <w:sz w:val="28"/>
                <w:szCs w:val="28"/>
              </w:rPr>
              <w:t xml:space="preserve"> </w:t>
            </w:r>
            <w:proofErr w:type="spellStart"/>
            <w:r>
              <w:rPr>
                <w:sz w:val="28"/>
                <w:szCs w:val="28"/>
              </w:rPr>
              <w:t>синдириш</w:t>
            </w:r>
            <w:proofErr w:type="spellEnd"/>
            <w:r>
              <w:rPr>
                <w:sz w:val="28"/>
                <w:szCs w:val="28"/>
              </w:rPr>
              <w:t xml:space="preserve"> </w:t>
            </w:r>
            <w:proofErr w:type="spellStart"/>
            <w:r>
              <w:rPr>
                <w:sz w:val="28"/>
                <w:szCs w:val="28"/>
              </w:rPr>
              <w:t>к</w:t>
            </w:r>
            <w:r w:rsidR="001C0B4E">
              <w:rPr>
                <w:sz w:val="28"/>
                <w:szCs w:val="28"/>
              </w:rPr>
              <w:t>ў</w:t>
            </w:r>
            <w:r>
              <w:rPr>
                <w:sz w:val="28"/>
                <w:szCs w:val="28"/>
              </w:rPr>
              <w:t>рсаткичининг</w:t>
            </w:r>
            <w:proofErr w:type="spellEnd"/>
            <w:r>
              <w:rPr>
                <w:sz w:val="28"/>
                <w:szCs w:val="28"/>
              </w:rPr>
              <w:t xml:space="preserve"> </w:t>
            </w:r>
            <w:proofErr w:type="spellStart"/>
            <w:r>
              <w:rPr>
                <w:sz w:val="28"/>
                <w:szCs w:val="28"/>
              </w:rPr>
              <w:t>нур</w:t>
            </w:r>
            <w:proofErr w:type="spellEnd"/>
            <w:r>
              <w:rPr>
                <w:sz w:val="28"/>
                <w:szCs w:val="28"/>
              </w:rPr>
              <w:t xml:space="preserve"> </w:t>
            </w:r>
            <w:proofErr w:type="spellStart"/>
            <w:r w:rsidR="001C0B4E">
              <w:rPr>
                <w:sz w:val="28"/>
                <w:szCs w:val="28"/>
              </w:rPr>
              <w:t>қ</w:t>
            </w:r>
            <w:r>
              <w:rPr>
                <w:sz w:val="28"/>
                <w:szCs w:val="28"/>
              </w:rPr>
              <w:t>утбланганлигига</w:t>
            </w:r>
            <w:proofErr w:type="spellEnd"/>
            <w:r>
              <w:rPr>
                <w:sz w:val="28"/>
                <w:szCs w:val="28"/>
              </w:rPr>
              <w:t xml:space="preserve"> </w:t>
            </w:r>
            <w:proofErr w:type="spellStart"/>
            <w:r>
              <w:rPr>
                <w:sz w:val="28"/>
                <w:szCs w:val="28"/>
              </w:rPr>
              <w:t>бо</w:t>
            </w:r>
            <w:r w:rsidR="001C0B4E">
              <w:rPr>
                <w:sz w:val="28"/>
                <w:szCs w:val="28"/>
              </w:rPr>
              <w:t>ғ</w:t>
            </w:r>
            <w:r>
              <w:rPr>
                <w:sz w:val="28"/>
                <w:szCs w:val="28"/>
              </w:rPr>
              <w:t>ли</w:t>
            </w:r>
            <w:r w:rsidR="001C0B4E">
              <w:rPr>
                <w:sz w:val="28"/>
                <w:szCs w:val="28"/>
              </w:rPr>
              <w:t>қ</w:t>
            </w:r>
            <w:r>
              <w:rPr>
                <w:sz w:val="28"/>
                <w:szCs w:val="28"/>
              </w:rPr>
              <w:t>лиги</w:t>
            </w:r>
            <w:proofErr w:type="spellEnd"/>
            <w:r>
              <w:rPr>
                <w:sz w:val="28"/>
                <w:szCs w:val="28"/>
              </w:rPr>
              <w:t xml:space="preserve"> </w:t>
            </w:r>
            <w:proofErr w:type="spellStart"/>
            <w:r>
              <w:rPr>
                <w:sz w:val="28"/>
                <w:szCs w:val="28"/>
              </w:rPr>
              <w:t>о</w:t>
            </w:r>
            <w:r w:rsidR="001C0B4E">
              <w:rPr>
                <w:sz w:val="28"/>
                <w:szCs w:val="28"/>
              </w:rPr>
              <w:t>қ</w:t>
            </w:r>
            <w:r>
              <w:rPr>
                <w:sz w:val="28"/>
                <w:szCs w:val="28"/>
              </w:rPr>
              <w:t>ибатида</w:t>
            </w:r>
            <w:proofErr w:type="spellEnd"/>
            <w:r>
              <w:rPr>
                <w:sz w:val="28"/>
                <w:szCs w:val="28"/>
              </w:rPr>
              <w:t xml:space="preserve"> </w:t>
            </w:r>
            <w:proofErr w:type="spellStart"/>
            <w:r>
              <w:rPr>
                <w:sz w:val="28"/>
                <w:szCs w:val="28"/>
              </w:rPr>
              <w:t>иккига</w:t>
            </w:r>
            <w:proofErr w:type="spellEnd"/>
            <w:r>
              <w:rPr>
                <w:sz w:val="28"/>
                <w:szCs w:val="28"/>
              </w:rPr>
              <w:t xml:space="preserve"> </w:t>
            </w:r>
            <w:proofErr w:type="spellStart"/>
            <w:r>
              <w:rPr>
                <w:sz w:val="28"/>
                <w:szCs w:val="28"/>
              </w:rPr>
              <w:t>ажралиши</w:t>
            </w:r>
            <w:proofErr w:type="spellEnd"/>
            <w:r>
              <w:rPr>
                <w:sz w:val="28"/>
                <w:szCs w:val="28"/>
              </w:rPr>
              <w:t>.</w:t>
            </w:r>
          </w:p>
          <w:p w14:paraId="0306BD58" w14:textId="77777777" w:rsidR="00875FFD" w:rsidRDefault="00875FFD">
            <w:pPr>
              <w:jc w:val="both"/>
              <w:rPr>
                <w:sz w:val="28"/>
                <w:szCs w:val="28"/>
                <w:lang w:val="uz-Cyrl-UZ"/>
              </w:rPr>
            </w:pPr>
          </w:p>
          <w:p w14:paraId="349A9BCE" w14:textId="77777777" w:rsidR="00875FFD" w:rsidRDefault="00875FFD">
            <w:pPr>
              <w:jc w:val="both"/>
              <w:rPr>
                <w:sz w:val="28"/>
                <w:szCs w:val="28"/>
              </w:rPr>
            </w:pPr>
            <w:r>
              <w:rPr>
                <w:sz w:val="28"/>
                <w:szCs w:val="28"/>
              </w:rPr>
              <w:t>Раздвоение светового луча при прохождении через оптически анизотропную среду, происходящее вследствие зависимости показателя преломления света от его поляризации.</w:t>
            </w:r>
          </w:p>
        </w:tc>
      </w:tr>
      <w:tr w:rsidR="00875FFD" w:rsidRPr="001C0B4E" w14:paraId="458048D9" w14:textId="77777777">
        <w:tc>
          <w:tcPr>
            <w:tcW w:w="3724" w:type="dxa"/>
            <w:shd w:val="clear" w:color="auto" w:fill="auto"/>
          </w:tcPr>
          <w:p w14:paraId="0E4DDEF9" w14:textId="77777777" w:rsidR="00875FFD" w:rsidRDefault="00875FFD">
            <w:pPr>
              <w:rPr>
                <w:b/>
                <w:sz w:val="28"/>
                <w:szCs w:val="28"/>
              </w:rPr>
            </w:pPr>
          </w:p>
        </w:tc>
        <w:tc>
          <w:tcPr>
            <w:tcW w:w="6089" w:type="dxa"/>
            <w:shd w:val="clear" w:color="auto" w:fill="auto"/>
          </w:tcPr>
          <w:p w14:paraId="5C6FBBB0" w14:textId="77777777" w:rsidR="00875FFD" w:rsidRDefault="00875FFD">
            <w:pPr>
              <w:jc w:val="both"/>
              <w:rPr>
                <w:sz w:val="28"/>
                <w:szCs w:val="28"/>
              </w:rPr>
            </w:pPr>
          </w:p>
        </w:tc>
      </w:tr>
      <w:tr w:rsidR="00875FFD" w:rsidRPr="001C0B4E" w14:paraId="5ABE09D1" w14:textId="77777777">
        <w:trPr>
          <w:trHeight w:val="2450"/>
        </w:trPr>
        <w:tc>
          <w:tcPr>
            <w:tcW w:w="3724" w:type="dxa"/>
            <w:shd w:val="clear" w:color="auto" w:fill="auto"/>
          </w:tcPr>
          <w:p w14:paraId="6577749D" w14:textId="77777777" w:rsidR="00875FFD" w:rsidRDefault="00875FFD">
            <w:pPr>
              <w:rPr>
                <w:b/>
                <w:sz w:val="28"/>
                <w:szCs w:val="28"/>
              </w:rPr>
            </w:pPr>
            <w:r>
              <w:rPr>
                <w:b/>
                <w:sz w:val="28"/>
                <w:szCs w:val="28"/>
              </w:rPr>
              <w:t xml:space="preserve">Икки </w:t>
            </w:r>
            <w:proofErr w:type="spellStart"/>
            <w:r>
              <w:rPr>
                <w:b/>
                <w:sz w:val="28"/>
                <w:szCs w:val="28"/>
              </w:rPr>
              <w:t>полосали</w:t>
            </w:r>
            <w:proofErr w:type="spellEnd"/>
          </w:p>
          <w:p w14:paraId="32C18553"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двухполосный</w:t>
            </w:r>
          </w:p>
          <w:p w14:paraId="45249645"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dual</w:t>
            </w:r>
            <w:r>
              <w:rPr>
                <w:sz w:val="28"/>
                <w:szCs w:val="28"/>
              </w:rPr>
              <w:t>-</w:t>
            </w:r>
            <w:r>
              <w:rPr>
                <w:sz w:val="28"/>
                <w:szCs w:val="28"/>
                <w:lang w:val="en-US"/>
              </w:rPr>
              <w:t>band</w:t>
            </w:r>
          </w:p>
        </w:tc>
        <w:tc>
          <w:tcPr>
            <w:tcW w:w="6089" w:type="dxa"/>
            <w:shd w:val="clear" w:color="auto" w:fill="auto"/>
          </w:tcPr>
          <w:p w14:paraId="27A5BC18" w14:textId="77777777" w:rsidR="00875FFD" w:rsidRDefault="00875FFD">
            <w:pPr>
              <w:jc w:val="both"/>
              <w:rPr>
                <w:sz w:val="28"/>
                <w:szCs w:val="28"/>
                <w:lang w:val="uz-Cyrl-UZ"/>
              </w:rPr>
            </w:pPr>
            <w:r>
              <w:rPr>
                <w:sz w:val="28"/>
                <w:szCs w:val="28"/>
              </w:rPr>
              <w:t xml:space="preserve">С-диапазон </w:t>
            </w:r>
            <w:proofErr w:type="spellStart"/>
            <w:r>
              <w:rPr>
                <w:sz w:val="28"/>
                <w:szCs w:val="28"/>
              </w:rPr>
              <w:t>сигналлари</w:t>
            </w:r>
            <w:proofErr w:type="spellEnd"/>
            <w:r>
              <w:rPr>
                <w:sz w:val="28"/>
                <w:szCs w:val="28"/>
              </w:rPr>
              <w:t xml:space="preserve"> </w:t>
            </w:r>
            <w:proofErr w:type="spellStart"/>
            <w:r>
              <w:rPr>
                <w:sz w:val="28"/>
                <w:szCs w:val="28"/>
              </w:rPr>
              <w:t>каби</w:t>
            </w:r>
            <w:proofErr w:type="spellEnd"/>
            <w:r>
              <w:rPr>
                <w:sz w:val="28"/>
                <w:szCs w:val="28"/>
              </w:rPr>
              <w:t xml:space="preserve"> </w:t>
            </w:r>
            <w:proofErr w:type="spellStart"/>
            <w:r>
              <w:rPr>
                <w:sz w:val="28"/>
                <w:szCs w:val="28"/>
              </w:rPr>
              <w:t>Кu</w:t>
            </w:r>
            <w:proofErr w:type="spellEnd"/>
            <w:r>
              <w:rPr>
                <w:sz w:val="28"/>
                <w:szCs w:val="28"/>
              </w:rPr>
              <w:t xml:space="preserve">-диапазон </w:t>
            </w:r>
            <w:r>
              <w:rPr>
                <w:sz w:val="28"/>
                <w:szCs w:val="28"/>
              </w:rPr>
              <w:br/>
              <w:t xml:space="preserve">(12 дан 18 </w:t>
            </w:r>
            <w:proofErr w:type="spellStart"/>
            <w:r>
              <w:rPr>
                <w:sz w:val="28"/>
                <w:szCs w:val="28"/>
                <w:lang w:val="uz-Latn-UZ"/>
              </w:rPr>
              <w:t>HHz</w:t>
            </w:r>
            <w:proofErr w:type="spellEnd"/>
            <w:r>
              <w:rPr>
                <w:sz w:val="28"/>
                <w:szCs w:val="28"/>
              </w:rPr>
              <w:t xml:space="preserve"> гача) </w:t>
            </w:r>
            <w:proofErr w:type="spellStart"/>
            <w:r>
              <w:rPr>
                <w:sz w:val="28"/>
                <w:szCs w:val="28"/>
              </w:rPr>
              <w:t>сигналлари</w:t>
            </w:r>
            <w:proofErr w:type="spellEnd"/>
            <w:r>
              <w:rPr>
                <w:sz w:val="28"/>
                <w:szCs w:val="28"/>
              </w:rPr>
              <w:t xml:space="preserve"> билан </w:t>
            </w:r>
            <w:proofErr w:type="spellStart"/>
            <w:r w:rsidR="001C0B4E">
              <w:rPr>
                <w:sz w:val="28"/>
                <w:szCs w:val="28"/>
              </w:rPr>
              <w:t>ҳ</w:t>
            </w:r>
            <w:r>
              <w:rPr>
                <w:sz w:val="28"/>
                <w:szCs w:val="28"/>
              </w:rPr>
              <w:t>ам</w:t>
            </w:r>
            <w:proofErr w:type="spellEnd"/>
            <w:r>
              <w:rPr>
                <w:sz w:val="28"/>
                <w:szCs w:val="28"/>
              </w:rPr>
              <w:t xml:space="preserve"> </w:t>
            </w:r>
            <w:proofErr w:type="spellStart"/>
            <w:r>
              <w:rPr>
                <w:sz w:val="28"/>
                <w:szCs w:val="28"/>
              </w:rPr>
              <w:t>ишлаш</w:t>
            </w:r>
            <w:proofErr w:type="spellEnd"/>
            <w:r>
              <w:rPr>
                <w:sz w:val="28"/>
                <w:szCs w:val="28"/>
              </w:rPr>
              <w:t xml:space="preserve"> </w:t>
            </w:r>
            <w:proofErr w:type="spellStart"/>
            <w:r>
              <w:rPr>
                <w:sz w:val="28"/>
                <w:szCs w:val="28"/>
              </w:rPr>
              <w:t>имкониятига</w:t>
            </w:r>
            <w:proofErr w:type="spellEnd"/>
            <w:r>
              <w:rPr>
                <w:sz w:val="28"/>
                <w:szCs w:val="28"/>
              </w:rPr>
              <w:t xml:space="preserve"> </w:t>
            </w:r>
            <w:proofErr w:type="spellStart"/>
            <w:r>
              <w:rPr>
                <w:sz w:val="28"/>
                <w:szCs w:val="28"/>
              </w:rPr>
              <w:t>эга</w:t>
            </w:r>
            <w:proofErr w:type="spellEnd"/>
            <w:r>
              <w:rPr>
                <w:sz w:val="28"/>
                <w:szCs w:val="28"/>
              </w:rPr>
              <w:t xml:space="preserve"> </w:t>
            </w:r>
            <w:proofErr w:type="spellStart"/>
            <w:r>
              <w:rPr>
                <w:sz w:val="28"/>
                <w:szCs w:val="28"/>
              </w:rPr>
              <w:t>б</w:t>
            </w:r>
            <w:r w:rsidR="001C0B4E">
              <w:rPr>
                <w:sz w:val="28"/>
                <w:szCs w:val="28"/>
              </w:rPr>
              <w:t>ў</w:t>
            </w:r>
            <w:r>
              <w:rPr>
                <w:sz w:val="28"/>
                <w:szCs w:val="28"/>
              </w:rPr>
              <w:t>лган</w:t>
            </w:r>
            <w:proofErr w:type="spellEnd"/>
            <w:r>
              <w:rPr>
                <w:sz w:val="28"/>
                <w:szCs w:val="28"/>
              </w:rPr>
              <w:t xml:space="preserve"> </w:t>
            </w:r>
            <w:proofErr w:type="spellStart"/>
            <w:r>
              <w:rPr>
                <w:sz w:val="28"/>
                <w:szCs w:val="28"/>
              </w:rPr>
              <w:t>ускуна</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антенналарни</w:t>
            </w:r>
            <w:proofErr w:type="spellEnd"/>
            <w:r>
              <w:rPr>
                <w:sz w:val="28"/>
                <w:szCs w:val="28"/>
              </w:rPr>
              <w:t xml:space="preserve"> </w:t>
            </w:r>
            <w:proofErr w:type="spellStart"/>
            <w:r>
              <w:rPr>
                <w:sz w:val="28"/>
                <w:szCs w:val="28"/>
              </w:rPr>
              <w:t>белгилашда</w:t>
            </w:r>
            <w:proofErr w:type="spellEnd"/>
            <w:r>
              <w:rPr>
                <w:sz w:val="28"/>
                <w:szCs w:val="28"/>
              </w:rPr>
              <w:t xml:space="preserve"> </w:t>
            </w:r>
            <w:proofErr w:type="spellStart"/>
            <w:r>
              <w:rPr>
                <w:sz w:val="28"/>
                <w:szCs w:val="28"/>
              </w:rPr>
              <w:t>фойдаланилади</w:t>
            </w:r>
            <w:proofErr w:type="spellEnd"/>
            <w:r>
              <w:rPr>
                <w:sz w:val="28"/>
                <w:szCs w:val="28"/>
              </w:rPr>
              <w:t>.</w:t>
            </w:r>
          </w:p>
          <w:p w14:paraId="1C2DB532" w14:textId="77777777" w:rsidR="00875FFD" w:rsidRDefault="00875FFD">
            <w:pPr>
              <w:jc w:val="both"/>
              <w:rPr>
                <w:sz w:val="28"/>
                <w:szCs w:val="28"/>
                <w:lang w:val="uz-Cyrl-UZ"/>
              </w:rPr>
            </w:pPr>
          </w:p>
          <w:p w14:paraId="208CF5CA" w14:textId="77777777" w:rsidR="00875FFD" w:rsidRDefault="00875FFD">
            <w:pPr>
              <w:jc w:val="both"/>
              <w:rPr>
                <w:sz w:val="28"/>
                <w:szCs w:val="28"/>
              </w:rPr>
            </w:pPr>
            <w:r>
              <w:rPr>
                <w:sz w:val="28"/>
                <w:szCs w:val="28"/>
              </w:rPr>
              <w:t xml:space="preserve">Используется для обозначения оборудования и антенн, способных работать как с сигналами из C-диапазона, так и с сигналами из </w:t>
            </w:r>
            <w:proofErr w:type="spellStart"/>
            <w:r>
              <w:rPr>
                <w:sz w:val="28"/>
                <w:szCs w:val="28"/>
              </w:rPr>
              <w:t>Ku</w:t>
            </w:r>
            <w:proofErr w:type="spellEnd"/>
            <w:r>
              <w:rPr>
                <w:sz w:val="28"/>
                <w:szCs w:val="28"/>
              </w:rPr>
              <w:t xml:space="preserve">-диапазона (от 12 до 18 </w:t>
            </w:r>
            <w:proofErr w:type="spellStart"/>
            <w:r>
              <w:rPr>
                <w:sz w:val="28"/>
                <w:szCs w:val="28"/>
                <w:lang w:val="uz-Latn-UZ"/>
              </w:rPr>
              <w:t>HHz</w:t>
            </w:r>
            <w:proofErr w:type="spellEnd"/>
            <w:r>
              <w:rPr>
                <w:sz w:val="28"/>
                <w:szCs w:val="28"/>
              </w:rPr>
              <w:t>).</w:t>
            </w:r>
          </w:p>
        </w:tc>
      </w:tr>
      <w:tr w:rsidR="00875FFD" w:rsidRPr="001C0B4E" w14:paraId="05E9B817" w14:textId="77777777">
        <w:trPr>
          <w:trHeight w:val="307"/>
        </w:trPr>
        <w:tc>
          <w:tcPr>
            <w:tcW w:w="3724" w:type="dxa"/>
            <w:shd w:val="clear" w:color="auto" w:fill="auto"/>
          </w:tcPr>
          <w:p w14:paraId="478B830C" w14:textId="77777777" w:rsidR="00875FFD" w:rsidRDefault="00875FFD">
            <w:pPr>
              <w:rPr>
                <w:b/>
                <w:sz w:val="28"/>
                <w:szCs w:val="28"/>
              </w:rPr>
            </w:pPr>
          </w:p>
        </w:tc>
        <w:tc>
          <w:tcPr>
            <w:tcW w:w="6089" w:type="dxa"/>
            <w:shd w:val="clear" w:color="auto" w:fill="auto"/>
          </w:tcPr>
          <w:p w14:paraId="4E2F4152" w14:textId="77777777" w:rsidR="00875FFD" w:rsidRDefault="00875FFD">
            <w:pPr>
              <w:jc w:val="both"/>
              <w:rPr>
                <w:sz w:val="28"/>
                <w:szCs w:val="28"/>
              </w:rPr>
            </w:pPr>
          </w:p>
        </w:tc>
      </w:tr>
      <w:tr w:rsidR="00875FFD" w:rsidRPr="001C0B4E" w14:paraId="4D340FC7" w14:textId="77777777">
        <w:tc>
          <w:tcPr>
            <w:tcW w:w="3724" w:type="dxa"/>
            <w:shd w:val="clear" w:color="auto" w:fill="auto"/>
          </w:tcPr>
          <w:p w14:paraId="724800E7" w14:textId="77777777" w:rsidR="00875FFD" w:rsidRDefault="00875FFD">
            <w:pPr>
              <w:rPr>
                <w:b/>
                <w:sz w:val="28"/>
                <w:szCs w:val="28"/>
              </w:rPr>
            </w:pPr>
            <w:r>
              <w:rPr>
                <w:b/>
                <w:sz w:val="28"/>
                <w:szCs w:val="28"/>
              </w:rPr>
              <w:t xml:space="preserve">Икки </w:t>
            </w:r>
            <w:proofErr w:type="spellStart"/>
            <w:r>
              <w:rPr>
                <w:b/>
                <w:sz w:val="28"/>
                <w:szCs w:val="28"/>
              </w:rPr>
              <w:t>рангда</w:t>
            </w:r>
            <w:proofErr w:type="spellEnd"/>
            <w:r>
              <w:rPr>
                <w:b/>
                <w:sz w:val="28"/>
                <w:szCs w:val="28"/>
              </w:rPr>
              <w:t xml:space="preserve"> </w:t>
            </w:r>
            <w:proofErr w:type="spellStart"/>
            <w:r>
              <w:rPr>
                <w:b/>
                <w:sz w:val="28"/>
                <w:szCs w:val="28"/>
              </w:rPr>
              <w:t>к</w:t>
            </w:r>
            <w:r w:rsidR="001C0B4E">
              <w:rPr>
                <w:b/>
                <w:sz w:val="28"/>
                <w:szCs w:val="28"/>
              </w:rPr>
              <w:t>ў</w:t>
            </w:r>
            <w:r>
              <w:rPr>
                <w:b/>
                <w:sz w:val="28"/>
                <w:szCs w:val="28"/>
              </w:rPr>
              <w:t>риш</w:t>
            </w:r>
            <w:proofErr w:type="spellEnd"/>
          </w:p>
          <w:p w14:paraId="4F5780BF"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двухцветное зрение</w:t>
            </w:r>
          </w:p>
          <w:p w14:paraId="6AF30FB4" w14:textId="77777777" w:rsidR="00875FFD" w:rsidRDefault="00875FFD">
            <w:pPr>
              <w:rPr>
                <w:sz w:val="28"/>
                <w:szCs w:val="28"/>
                <w:lang w:val="uz-Cyrl-UZ"/>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dichromatic</w:t>
            </w:r>
            <w:r>
              <w:rPr>
                <w:sz w:val="28"/>
                <w:szCs w:val="28"/>
              </w:rPr>
              <w:t xml:space="preserve"> </w:t>
            </w:r>
            <w:r>
              <w:rPr>
                <w:sz w:val="28"/>
                <w:szCs w:val="28"/>
                <w:lang w:val="en-US"/>
              </w:rPr>
              <w:t>vision</w:t>
            </w:r>
          </w:p>
          <w:p w14:paraId="09AE50F3" w14:textId="77777777" w:rsidR="00875FFD" w:rsidRDefault="00875FFD">
            <w:pPr>
              <w:rPr>
                <w:b/>
                <w:sz w:val="28"/>
                <w:szCs w:val="28"/>
              </w:rPr>
            </w:pPr>
          </w:p>
        </w:tc>
        <w:tc>
          <w:tcPr>
            <w:tcW w:w="6089" w:type="dxa"/>
            <w:shd w:val="clear" w:color="auto" w:fill="auto"/>
          </w:tcPr>
          <w:p w14:paraId="7F6424C2" w14:textId="77777777" w:rsidR="00875FFD" w:rsidRDefault="00875FFD">
            <w:pPr>
              <w:jc w:val="both"/>
              <w:rPr>
                <w:sz w:val="28"/>
                <w:szCs w:val="28"/>
              </w:rPr>
            </w:pPr>
            <w:r>
              <w:rPr>
                <w:sz w:val="28"/>
                <w:szCs w:val="28"/>
                <w:lang w:val="uz-Cyrl-UZ"/>
              </w:rPr>
              <w:t>Нормал б</w:t>
            </w:r>
            <w:r w:rsidR="001C0B4E">
              <w:rPr>
                <w:sz w:val="28"/>
                <w:szCs w:val="28"/>
                <w:lang w:val="uz-Cyrl-UZ"/>
              </w:rPr>
              <w:t>ў</w:t>
            </w:r>
            <w:r>
              <w:rPr>
                <w:sz w:val="28"/>
                <w:szCs w:val="28"/>
                <w:lang w:val="uz-Cyrl-UZ"/>
              </w:rPr>
              <w:t>лмаган ранг к</w:t>
            </w:r>
            <w:r w:rsidR="001C0B4E">
              <w:rPr>
                <w:sz w:val="28"/>
                <w:szCs w:val="28"/>
                <w:lang w:val="uz-Cyrl-UZ"/>
              </w:rPr>
              <w:t>ў</w:t>
            </w:r>
            <w:r>
              <w:rPr>
                <w:sz w:val="28"/>
                <w:szCs w:val="28"/>
                <w:lang w:val="uz-Cyrl-UZ"/>
              </w:rPr>
              <w:t>риш, бунда барча ранглар тегишли тарзда танланган фа</w:t>
            </w:r>
            <w:r w:rsidR="001C0B4E">
              <w:rPr>
                <w:sz w:val="28"/>
                <w:szCs w:val="28"/>
                <w:lang w:val="uz-Cyrl-UZ"/>
              </w:rPr>
              <w:t>қ</w:t>
            </w:r>
            <w:r>
              <w:rPr>
                <w:sz w:val="28"/>
                <w:szCs w:val="28"/>
                <w:lang w:val="uz-Cyrl-UZ"/>
              </w:rPr>
              <w:t xml:space="preserve">ат иккита </w:t>
            </w:r>
            <w:r w:rsidR="001C0B4E">
              <w:rPr>
                <w:sz w:val="28"/>
                <w:szCs w:val="28"/>
                <w:lang w:val="uz-Cyrl-UZ"/>
              </w:rPr>
              <w:t>қў</w:t>
            </w:r>
            <w:r>
              <w:rPr>
                <w:sz w:val="28"/>
                <w:szCs w:val="28"/>
                <w:lang w:val="uz-Cyrl-UZ"/>
              </w:rPr>
              <w:t>з</w:t>
            </w:r>
            <w:r w:rsidR="001C0B4E">
              <w:rPr>
                <w:sz w:val="28"/>
                <w:szCs w:val="28"/>
                <w:lang w:val="uz-Cyrl-UZ"/>
              </w:rPr>
              <w:t>ғ</w:t>
            </w:r>
            <w:r>
              <w:rPr>
                <w:sz w:val="28"/>
                <w:szCs w:val="28"/>
                <w:lang w:val="uz-Cyrl-UZ"/>
              </w:rPr>
              <w:t>атувчи аралашмаси билан мос келиши мумкин.</w:t>
            </w:r>
          </w:p>
          <w:p w14:paraId="3FE3264E" w14:textId="77777777" w:rsidR="00875FFD" w:rsidRDefault="00875FFD">
            <w:pPr>
              <w:jc w:val="both"/>
              <w:rPr>
                <w:sz w:val="28"/>
                <w:szCs w:val="28"/>
              </w:rPr>
            </w:pPr>
          </w:p>
          <w:p w14:paraId="084153AF" w14:textId="77777777" w:rsidR="00875FFD" w:rsidRDefault="00875FFD">
            <w:pPr>
              <w:jc w:val="both"/>
              <w:rPr>
                <w:sz w:val="28"/>
                <w:szCs w:val="28"/>
              </w:rPr>
            </w:pPr>
            <w:r>
              <w:rPr>
                <w:sz w:val="28"/>
                <w:szCs w:val="28"/>
              </w:rPr>
              <w:t xml:space="preserve">Ненормальное цветовое зрение, при котором все цвета могут быть согласованы со смесями только двух, соответствующим образом выбранных, возбудителей. </w:t>
            </w:r>
          </w:p>
        </w:tc>
      </w:tr>
      <w:tr w:rsidR="00875FFD" w:rsidRPr="001C0B4E" w14:paraId="6E94EC4B" w14:textId="77777777">
        <w:tc>
          <w:tcPr>
            <w:tcW w:w="3724" w:type="dxa"/>
            <w:shd w:val="clear" w:color="auto" w:fill="auto"/>
          </w:tcPr>
          <w:p w14:paraId="614E2FC4" w14:textId="77777777" w:rsidR="00875FFD" w:rsidRDefault="00875FFD">
            <w:pPr>
              <w:rPr>
                <w:b/>
                <w:sz w:val="28"/>
                <w:szCs w:val="28"/>
              </w:rPr>
            </w:pPr>
          </w:p>
        </w:tc>
        <w:tc>
          <w:tcPr>
            <w:tcW w:w="6089" w:type="dxa"/>
            <w:shd w:val="clear" w:color="auto" w:fill="auto"/>
          </w:tcPr>
          <w:p w14:paraId="0F8B5051" w14:textId="77777777" w:rsidR="00875FFD" w:rsidRDefault="00875FFD">
            <w:pPr>
              <w:jc w:val="both"/>
              <w:rPr>
                <w:sz w:val="28"/>
                <w:szCs w:val="28"/>
                <w:lang w:val="uz-Cyrl-UZ"/>
              </w:rPr>
            </w:pPr>
          </w:p>
        </w:tc>
      </w:tr>
      <w:tr w:rsidR="00875FFD" w:rsidRPr="001C0B4E" w14:paraId="2F8E7DC1" w14:textId="77777777">
        <w:tc>
          <w:tcPr>
            <w:tcW w:w="3724" w:type="dxa"/>
            <w:shd w:val="clear" w:color="auto" w:fill="auto"/>
          </w:tcPr>
          <w:p w14:paraId="6239F447" w14:textId="77777777" w:rsidR="00875FFD" w:rsidRDefault="00875FFD">
            <w:pPr>
              <w:rPr>
                <w:b/>
                <w:sz w:val="28"/>
                <w:szCs w:val="28"/>
              </w:rPr>
            </w:pPr>
            <w:r>
              <w:rPr>
                <w:b/>
                <w:sz w:val="28"/>
                <w:szCs w:val="28"/>
              </w:rPr>
              <w:t xml:space="preserve">Икки </w:t>
            </w:r>
            <w:proofErr w:type="spellStart"/>
            <w:r>
              <w:rPr>
                <w:b/>
                <w:sz w:val="28"/>
                <w:szCs w:val="28"/>
              </w:rPr>
              <w:t>фазали</w:t>
            </w:r>
            <w:proofErr w:type="spellEnd"/>
            <w:r>
              <w:rPr>
                <w:b/>
                <w:sz w:val="28"/>
                <w:szCs w:val="28"/>
              </w:rPr>
              <w:t xml:space="preserve"> код</w:t>
            </w:r>
          </w:p>
          <w:p w14:paraId="645D2B85" w14:textId="77777777" w:rsidR="00875FFD" w:rsidRDefault="00875FFD">
            <w:pPr>
              <w:rPr>
                <w:sz w:val="28"/>
                <w:szCs w:val="28"/>
              </w:rPr>
            </w:pPr>
            <w:proofErr w:type="spellStart"/>
            <w:r>
              <w:rPr>
                <w:b/>
                <w:sz w:val="28"/>
                <w:szCs w:val="28"/>
                <w:lang w:val="en-US"/>
              </w:rPr>
              <w:lastRenderedPageBreak/>
              <w:t>ru</w:t>
            </w:r>
            <w:proofErr w:type="spellEnd"/>
            <w:r>
              <w:rPr>
                <w:b/>
                <w:sz w:val="28"/>
                <w:szCs w:val="28"/>
              </w:rPr>
              <w:t xml:space="preserve"> -</w:t>
            </w:r>
            <w:r>
              <w:rPr>
                <w:sz w:val="28"/>
                <w:szCs w:val="28"/>
              </w:rPr>
              <w:t xml:space="preserve"> </w:t>
            </w:r>
            <w:proofErr w:type="spellStart"/>
            <w:r>
              <w:rPr>
                <w:sz w:val="28"/>
                <w:szCs w:val="28"/>
              </w:rPr>
              <w:t>бифазный</w:t>
            </w:r>
            <w:proofErr w:type="spellEnd"/>
            <w:r>
              <w:rPr>
                <w:sz w:val="28"/>
                <w:szCs w:val="28"/>
              </w:rPr>
              <w:t xml:space="preserve"> код</w:t>
            </w:r>
          </w:p>
          <w:p w14:paraId="655B8473" w14:textId="77777777" w:rsidR="00875FFD" w:rsidRDefault="00875FFD">
            <w:pPr>
              <w:rPr>
                <w:b/>
                <w:sz w:val="28"/>
                <w:szCs w:val="28"/>
              </w:rPr>
            </w:pPr>
            <w:proofErr w:type="spellStart"/>
            <w:r>
              <w:rPr>
                <w:b/>
                <w:sz w:val="28"/>
                <w:szCs w:val="28"/>
                <w:lang w:val="en-US"/>
              </w:rPr>
              <w:t>en</w:t>
            </w:r>
            <w:proofErr w:type="spellEnd"/>
            <w:r>
              <w:rPr>
                <w:b/>
                <w:sz w:val="28"/>
                <w:szCs w:val="28"/>
              </w:rPr>
              <w:t xml:space="preserve"> -</w:t>
            </w:r>
            <w:r>
              <w:rPr>
                <w:b/>
                <w:sz w:val="28"/>
                <w:szCs w:val="28"/>
                <w:lang w:val="en-US"/>
              </w:rPr>
              <w:t xml:space="preserve"> </w:t>
            </w:r>
            <w:proofErr w:type="spellStart"/>
            <w:r>
              <w:rPr>
                <w:sz w:val="28"/>
                <w:szCs w:val="28"/>
                <w:lang w:val="en-US"/>
              </w:rPr>
              <w:t>biphase</w:t>
            </w:r>
            <w:proofErr w:type="spellEnd"/>
            <w:r>
              <w:rPr>
                <w:sz w:val="28"/>
                <w:szCs w:val="28"/>
                <w:lang w:val="en-US"/>
              </w:rPr>
              <w:t xml:space="preserve"> code</w:t>
            </w:r>
          </w:p>
        </w:tc>
        <w:tc>
          <w:tcPr>
            <w:tcW w:w="6089" w:type="dxa"/>
            <w:shd w:val="clear" w:color="auto" w:fill="auto"/>
          </w:tcPr>
          <w:p w14:paraId="02F528A4" w14:textId="77777777" w:rsidR="00875FFD" w:rsidRDefault="00875FFD">
            <w:pPr>
              <w:jc w:val="both"/>
              <w:rPr>
                <w:sz w:val="28"/>
                <w:szCs w:val="28"/>
              </w:rPr>
            </w:pPr>
            <w:proofErr w:type="spellStart"/>
            <w:r>
              <w:rPr>
                <w:sz w:val="28"/>
                <w:szCs w:val="28"/>
              </w:rPr>
              <w:lastRenderedPageBreak/>
              <w:t>Бирининг</w:t>
            </w:r>
            <w:proofErr w:type="spellEnd"/>
            <w:r>
              <w:rPr>
                <w:sz w:val="28"/>
                <w:szCs w:val="28"/>
              </w:rPr>
              <w:t xml:space="preserve"> </w:t>
            </w:r>
            <w:proofErr w:type="spellStart"/>
            <w:r>
              <w:rPr>
                <w:sz w:val="28"/>
                <w:szCs w:val="28"/>
              </w:rPr>
              <w:t>даври</w:t>
            </w:r>
            <w:proofErr w:type="spellEnd"/>
            <w:r>
              <w:rPr>
                <w:sz w:val="28"/>
                <w:szCs w:val="28"/>
              </w:rPr>
              <w:t xml:space="preserve"> </w:t>
            </w:r>
            <w:proofErr w:type="spellStart"/>
            <w:r>
              <w:rPr>
                <w:sz w:val="28"/>
                <w:szCs w:val="28"/>
              </w:rPr>
              <w:t>тактли</w:t>
            </w:r>
            <w:proofErr w:type="spellEnd"/>
            <w:r>
              <w:rPr>
                <w:sz w:val="28"/>
                <w:szCs w:val="28"/>
              </w:rPr>
              <w:t xml:space="preserve"> </w:t>
            </w:r>
            <w:proofErr w:type="spellStart"/>
            <w:r>
              <w:rPr>
                <w:sz w:val="28"/>
                <w:szCs w:val="28"/>
              </w:rPr>
              <w:t>интервалга</w:t>
            </w:r>
            <w:proofErr w:type="spellEnd"/>
            <w:r>
              <w:rPr>
                <w:sz w:val="28"/>
                <w:szCs w:val="28"/>
              </w:rPr>
              <w:t xml:space="preserve">, </w:t>
            </w:r>
            <w:proofErr w:type="spellStart"/>
            <w:r>
              <w:rPr>
                <w:sz w:val="28"/>
                <w:szCs w:val="28"/>
              </w:rPr>
              <w:t>иккинчиси</w:t>
            </w:r>
            <w:proofErr w:type="spellEnd"/>
            <w:r>
              <w:rPr>
                <w:sz w:val="28"/>
                <w:szCs w:val="28"/>
              </w:rPr>
              <w:t xml:space="preserve"> </w:t>
            </w:r>
            <w:proofErr w:type="spellStart"/>
            <w:r>
              <w:rPr>
                <w:sz w:val="28"/>
                <w:szCs w:val="28"/>
              </w:rPr>
              <w:lastRenderedPageBreak/>
              <w:t>эса</w:t>
            </w:r>
            <w:proofErr w:type="spellEnd"/>
            <w:r>
              <w:rPr>
                <w:sz w:val="28"/>
                <w:szCs w:val="28"/>
              </w:rPr>
              <w:t xml:space="preserve"> </w:t>
            </w:r>
            <w:proofErr w:type="spellStart"/>
            <w:r>
              <w:rPr>
                <w:sz w:val="28"/>
                <w:szCs w:val="28"/>
              </w:rPr>
              <w:t>тактли</w:t>
            </w:r>
            <w:proofErr w:type="spellEnd"/>
            <w:r>
              <w:rPr>
                <w:sz w:val="28"/>
                <w:szCs w:val="28"/>
              </w:rPr>
              <w:t xml:space="preserve"> </w:t>
            </w:r>
            <w:proofErr w:type="spellStart"/>
            <w:r>
              <w:rPr>
                <w:sz w:val="28"/>
                <w:szCs w:val="28"/>
              </w:rPr>
              <w:t>интервалнинг</w:t>
            </w:r>
            <w:proofErr w:type="spellEnd"/>
            <w:r>
              <w:rPr>
                <w:sz w:val="28"/>
                <w:szCs w:val="28"/>
              </w:rPr>
              <w:t xml:space="preserve"> </w:t>
            </w:r>
            <w:proofErr w:type="spellStart"/>
            <w:r>
              <w:rPr>
                <w:sz w:val="28"/>
                <w:szCs w:val="28"/>
              </w:rPr>
              <w:t>ярмига</w:t>
            </w:r>
            <w:proofErr w:type="spellEnd"/>
            <w:r>
              <w:rPr>
                <w:sz w:val="28"/>
                <w:szCs w:val="28"/>
              </w:rPr>
              <w:t xml:space="preserve"> </w:t>
            </w:r>
            <w:proofErr w:type="spellStart"/>
            <w:r>
              <w:rPr>
                <w:sz w:val="28"/>
                <w:szCs w:val="28"/>
              </w:rPr>
              <w:t>тенг</w:t>
            </w:r>
            <w:proofErr w:type="spellEnd"/>
            <w:r>
              <w:rPr>
                <w:sz w:val="28"/>
                <w:szCs w:val="28"/>
              </w:rPr>
              <w:t xml:space="preserve"> </w:t>
            </w:r>
            <w:proofErr w:type="spellStart"/>
            <w:r>
              <w:rPr>
                <w:sz w:val="28"/>
                <w:szCs w:val="28"/>
              </w:rPr>
              <w:t>б</w:t>
            </w:r>
            <w:r w:rsidR="001C0B4E">
              <w:rPr>
                <w:sz w:val="28"/>
                <w:szCs w:val="28"/>
              </w:rPr>
              <w:t>ў</w:t>
            </w:r>
            <w:r>
              <w:rPr>
                <w:sz w:val="28"/>
                <w:szCs w:val="28"/>
              </w:rPr>
              <w:t>лган</w:t>
            </w:r>
            <w:proofErr w:type="spellEnd"/>
            <w:r>
              <w:rPr>
                <w:sz w:val="28"/>
                <w:szCs w:val="28"/>
              </w:rPr>
              <w:t xml:space="preserve"> </w:t>
            </w:r>
            <w:proofErr w:type="spellStart"/>
            <w:r>
              <w:rPr>
                <w:sz w:val="28"/>
                <w:szCs w:val="28"/>
              </w:rPr>
              <w:t>икки</w:t>
            </w:r>
            <w:proofErr w:type="spellEnd"/>
            <w:r>
              <w:rPr>
                <w:sz w:val="28"/>
                <w:szCs w:val="28"/>
              </w:rPr>
              <w:t xml:space="preserve"> </w:t>
            </w:r>
            <w:proofErr w:type="spellStart"/>
            <w:r w:rsidR="001C0B4E">
              <w:rPr>
                <w:sz w:val="28"/>
                <w:szCs w:val="28"/>
              </w:rPr>
              <w:t>ҳ</w:t>
            </w:r>
            <w:r>
              <w:rPr>
                <w:sz w:val="28"/>
                <w:szCs w:val="28"/>
              </w:rPr>
              <w:t>олат</w:t>
            </w:r>
            <w:proofErr w:type="spellEnd"/>
            <w:r>
              <w:rPr>
                <w:sz w:val="28"/>
                <w:szCs w:val="28"/>
              </w:rPr>
              <w:t xml:space="preserve"> </w:t>
            </w:r>
            <w:proofErr w:type="spellStart"/>
            <w:r>
              <w:rPr>
                <w:sz w:val="28"/>
                <w:szCs w:val="28"/>
              </w:rPr>
              <w:t>иккита</w:t>
            </w:r>
            <w:proofErr w:type="spellEnd"/>
            <w:r>
              <w:rPr>
                <w:sz w:val="28"/>
                <w:szCs w:val="28"/>
              </w:rPr>
              <w:t xml:space="preserve"> частота </w:t>
            </w:r>
            <w:proofErr w:type="spellStart"/>
            <w:r>
              <w:rPr>
                <w:sz w:val="28"/>
                <w:szCs w:val="28"/>
              </w:rPr>
              <w:t>импульслари</w:t>
            </w:r>
            <w:proofErr w:type="spellEnd"/>
            <w:r>
              <w:rPr>
                <w:sz w:val="28"/>
                <w:szCs w:val="28"/>
              </w:rPr>
              <w:t xml:space="preserve"> </w:t>
            </w:r>
            <w:proofErr w:type="spellStart"/>
            <w:r>
              <w:rPr>
                <w:sz w:val="28"/>
                <w:szCs w:val="28"/>
              </w:rPr>
              <w:t>ор</w:t>
            </w:r>
            <w:r w:rsidR="001C0B4E">
              <w:rPr>
                <w:sz w:val="28"/>
                <w:szCs w:val="28"/>
              </w:rPr>
              <w:t>қ</w:t>
            </w:r>
            <w:r>
              <w:rPr>
                <w:sz w:val="28"/>
                <w:szCs w:val="28"/>
              </w:rPr>
              <w:t>али</w:t>
            </w:r>
            <w:proofErr w:type="spellEnd"/>
            <w:r>
              <w:rPr>
                <w:sz w:val="28"/>
                <w:szCs w:val="28"/>
              </w:rPr>
              <w:t xml:space="preserve"> </w:t>
            </w:r>
            <w:proofErr w:type="spellStart"/>
            <w:r>
              <w:rPr>
                <w:sz w:val="28"/>
                <w:szCs w:val="28"/>
              </w:rPr>
              <w:t>узатиладиган</w:t>
            </w:r>
            <w:proofErr w:type="spellEnd"/>
            <w:r>
              <w:rPr>
                <w:sz w:val="28"/>
                <w:szCs w:val="28"/>
              </w:rPr>
              <w:t xml:space="preserve"> код.</w:t>
            </w:r>
          </w:p>
          <w:p w14:paraId="1224CE88" w14:textId="77777777" w:rsidR="00875FFD" w:rsidRDefault="00875FFD">
            <w:pPr>
              <w:jc w:val="both"/>
              <w:rPr>
                <w:sz w:val="28"/>
                <w:szCs w:val="28"/>
              </w:rPr>
            </w:pPr>
          </w:p>
          <w:p w14:paraId="2913FEAB" w14:textId="77777777" w:rsidR="00875FFD" w:rsidRDefault="00875FFD">
            <w:pPr>
              <w:jc w:val="both"/>
              <w:rPr>
                <w:sz w:val="28"/>
                <w:szCs w:val="28"/>
              </w:rPr>
            </w:pPr>
            <w:r>
              <w:rPr>
                <w:sz w:val="28"/>
                <w:szCs w:val="28"/>
              </w:rPr>
              <w:t xml:space="preserve">Код, в котором два состояния передаются </w:t>
            </w:r>
            <w:proofErr w:type="gramStart"/>
            <w:r>
              <w:rPr>
                <w:sz w:val="28"/>
                <w:szCs w:val="28"/>
              </w:rPr>
              <w:t>импульсами  двух</w:t>
            </w:r>
            <w:proofErr w:type="gramEnd"/>
            <w:r>
              <w:rPr>
                <w:sz w:val="28"/>
                <w:szCs w:val="28"/>
              </w:rPr>
              <w:t xml:space="preserve">  частот,  период  одной  из</w:t>
            </w:r>
          </w:p>
          <w:p w14:paraId="7F1DA6A1" w14:textId="77777777" w:rsidR="00875FFD" w:rsidRDefault="00875FFD">
            <w:pPr>
              <w:jc w:val="both"/>
              <w:rPr>
                <w:sz w:val="28"/>
                <w:szCs w:val="28"/>
                <w:lang w:val="uz-Cyrl-UZ"/>
              </w:rPr>
            </w:pPr>
          </w:p>
        </w:tc>
      </w:tr>
      <w:tr w:rsidR="00875FFD" w:rsidRPr="001C0B4E" w14:paraId="293DA5D1" w14:textId="77777777">
        <w:tc>
          <w:tcPr>
            <w:tcW w:w="3724" w:type="dxa"/>
            <w:shd w:val="clear" w:color="auto" w:fill="auto"/>
          </w:tcPr>
          <w:p w14:paraId="087B13FB" w14:textId="77777777" w:rsidR="00875FFD" w:rsidRDefault="00875FFD">
            <w:pPr>
              <w:rPr>
                <w:sz w:val="28"/>
                <w:szCs w:val="28"/>
              </w:rPr>
            </w:pPr>
          </w:p>
        </w:tc>
        <w:tc>
          <w:tcPr>
            <w:tcW w:w="6089" w:type="dxa"/>
            <w:shd w:val="clear" w:color="auto" w:fill="auto"/>
          </w:tcPr>
          <w:p w14:paraId="74BA46DE" w14:textId="77777777" w:rsidR="00875FFD" w:rsidRDefault="00875FFD">
            <w:pPr>
              <w:jc w:val="both"/>
              <w:rPr>
                <w:sz w:val="28"/>
                <w:szCs w:val="28"/>
              </w:rPr>
            </w:pPr>
            <w:r>
              <w:rPr>
                <w:sz w:val="28"/>
                <w:szCs w:val="28"/>
              </w:rPr>
              <w:t>которых равен тактовому интервалу, а второй- половине тактового интервала.</w:t>
            </w:r>
          </w:p>
        </w:tc>
      </w:tr>
      <w:tr w:rsidR="00875FFD" w:rsidRPr="001C0B4E" w14:paraId="2A31F078" w14:textId="77777777">
        <w:tc>
          <w:tcPr>
            <w:tcW w:w="3724" w:type="dxa"/>
            <w:shd w:val="clear" w:color="auto" w:fill="auto"/>
          </w:tcPr>
          <w:p w14:paraId="3D0EFD72" w14:textId="77777777" w:rsidR="00875FFD" w:rsidRDefault="00875FFD">
            <w:pPr>
              <w:rPr>
                <w:sz w:val="28"/>
                <w:szCs w:val="28"/>
              </w:rPr>
            </w:pPr>
          </w:p>
        </w:tc>
        <w:tc>
          <w:tcPr>
            <w:tcW w:w="6089" w:type="dxa"/>
            <w:shd w:val="clear" w:color="auto" w:fill="auto"/>
          </w:tcPr>
          <w:p w14:paraId="031DD2F0" w14:textId="77777777" w:rsidR="00875FFD" w:rsidRDefault="00875FFD">
            <w:pPr>
              <w:jc w:val="both"/>
              <w:rPr>
                <w:sz w:val="28"/>
                <w:szCs w:val="28"/>
              </w:rPr>
            </w:pPr>
          </w:p>
        </w:tc>
      </w:tr>
      <w:tr w:rsidR="00875FFD" w:rsidRPr="001C0B4E" w14:paraId="30BE1DF0" w14:textId="77777777">
        <w:tc>
          <w:tcPr>
            <w:tcW w:w="3724" w:type="dxa"/>
            <w:shd w:val="clear" w:color="auto" w:fill="auto"/>
          </w:tcPr>
          <w:p w14:paraId="58E2F6AC" w14:textId="77777777" w:rsidR="00875FFD" w:rsidRDefault="00875FFD">
            <w:pPr>
              <w:rPr>
                <w:b/>
                <w:sz w:val="28"/>
                <w:szCs w:val="28"/>
              </w:rPr>
            </w:pPr>
            <w:r>
              <w:rPr>
                <w:b/>
                <w:sz w:val="28"/>
                <w:szCs w:val="28"/>
              </w:rPr>
              <w:t xml:space="preserve">«Икки ярим» </w:t>
            </w:r>
            <w:proofErr w:type="spellStart"/>
            <w:r>
              <w:rPr>
                <w:b/>
                <w:sz w:val="28"/>
                <w:szCs w:val="28"/>
              </w:rPr>
              <w:t>ёки</w:t>
            </w:r>
            <w:proofErr w:type="spellEnd"/>
            <w:r>
              <w:rPr>
                <w:b/>
                <w:sz w:val="28"/>
                <w:szCs w:val="28"/>
              </w:rPr>
              <w:t xml:space="preserve"> «гибрид» анимация</w:t>
            </w:r>
          </w:p>
          <w:p w14:paraId="161E157B"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w:t>
            </w:r>
            <w:r>
              <w:rPr>
                <w:sz w:val="28"/>
                <w:szCs w:val="28"/>
                <w:lang w:val="en-US"/>
              </w:rPr>
              <w:t>a</w:t>
            </w:r>
            <w:proofErr w:type="spellStart"/>
            <w:r>
              <w:rPr>
                <w:sz w:val="28"/>
                <w:szCs w:val="28"/>
              </w:rPr>
              <w:t>нимация</w:t>
            </w:r>
            <w:proofErr w:type="spellEnd"/>
            <w:r>
              <w:rPr>
                <w:sz w:val="28"/>
                <w:szCs w:val="28"/>
              </w:rPr>
              <w:t xml:space="preserve"> «два с половиной» или</w:t>
            </w:r>
            <w:r>
              <w:rPr>
                <w:sz w:val="28"/>
                <w:szCs w:val="28"/>
                <w:lang w:val="uz-Latn-UZ"/>
              </w:rPr>
              <w:t xml:space="preserve"> </w:t>
            </w:r>
            <w:r>
              <w:rPr>
                <w:sz w:val="28"/>
                <w:szCs w:val="28"/>
              </w:rPr>
              <w:t>«гибридная»</w:t>
            </w:r>
          </w:p>
          <w:p w14:paraId="1B2ABFDD" w14:textId="77777777" w:rsidR="00875FFD" w:rsidRDefault="00875FFD">
            <w:pPr>
              <w:rPr>
                <w:sz w:val="28"/>
                <w:szCs w:val="28"/>
                <w:lang w:val="en-GB"/>
              </w:rPr>
            </w:pPr>
            <w:proofErr w:type="spellStart"/>
            <w:r>
              <w:rPr>
                <w:b/>
                <w:sz w:val="28"/>
                <w:szCs w:val="28"/>
                <w:lang w:val="en-US"/>
              </w:rPr>
              <w:t>en</w:t>
            </w:r>
            <w:proofErr w:type="spellEnd"/>
            <w:r>
              <w:rPr>
                <w:b/>
                <w:sz w:val="28"/>
                <w:szCs w:val="28"/>
                <w:lang w:val="en-US"/>
              </w:rPr>
              <w:t xml:space="preserve"> -</w:t>
            </w:r>
            <w:r>
              <w:rPr>
                <w:sz w:val="28"/>
                <w:szCs w:val="28"/>
                <w:lang w:val="en-US"/>
              </w:rPr>
              <w:t xml:space="preserve"> animation </w:t>
            </w:r>
            <w:r>
              <w:rPr>
                <w:sz w:val="28"/>
                <w:szCs w:val="28"/>
                <w:lang w:val="en-GB"/>
              </w:rPr>
              <w:t>«</w:t>
            </w:r>
            <w:r>
              <w:rPr>
                <w:sz w:val="28"/>
                <w:szCs w:val="28"/>
                <w:lang w:val="en-US"/>
              </w:rPr>
              <w:t>two with</w:t>
            </w:r>
            <w:r>
              <w:rPr>
                <w:sz w:val="28"/>
                <w:szCs w:val="28"/>
                <w:lang w:val="en-US"/>
              </w:rPr>
              <w:br/>
              <w:t>half</w:t>
            </w:r>
            <w:r>
              <w:rPr>
                <w:sz w:val="28"/>
                <w:szCs w:val="28"/>
                <w:lang w:val="en-GB"/>
              </w:rPr>
              <w:t>»</w:t>
            </w:r>
            <w:r>
              <w:rPr>
                <w:sz w:val="28"/>
                <w:szCs w:val="28"/>
                <w:lang w:val="en-US"/>
              </w:rPr>
              <w:t xml:space="preserve"> or </w:t>
            </w:r>
            <w:r>
              <w:rPr>
                <w:sz w:val="28"/>
                <w:szCs w:val="28"/>
                <w:lang w:val="en-GB"/>
              </w:rPr>
              <w:t>«</w:t>
            </w:r>
            <w:r>
              <w:rPr>
                <w:sz w:val="28"/>
                <w:szCs w:val="28"/>
                <w:lang w:val="en-US"/>
              </w:rPr>
              <w:t>hybrid</w:t>
            </w:r>
            <w:r>
              <w:rPr>
                <w:sz w:val="28"/>
                <w:szCs w:val="28"/>
                <w:lang w:val="en-GB"/>
              </w:rPr>
              <w:t>»</w:t>
            </w:r>
          </w:p>
        </w:tc>
        <w:tc>
          <w:tcPr>
            <w:tcW w:w="6089" w:type="dxa"/>
            <w:shd w:val="clear" w:color="auto" w:fill="auto"/>
          </w:tcPr>
          <w:p w14:paraId="520F5342" w14:textId="77777777" w:rsidR="00875FFD" w:rsidRDefault="00875FFD">
            <w:pPr>
              <w:jc w:val="both"/>
              <w:rPr>
                <w:sz w:val="28"/>
                <w:szCs w:val="28"/>
              </w:rPr>
            </w:pPr>
            <w:r>
              <w:rPr>
                <w:sz w:val="28"/>
                <w:szCs w:val="28"/>
              </w:rPr>
              <w:t xml:space="preserve">Икки </w:t>
            </w:r>
            <w:proofErr w:type="spellStart"/>
            <w:r w:rsidR="001C0B4E">
              <w:rPr>
                <w:sz w:val="28"/>
                <w:szCs w:val="28"/>
              </w:rPr>
              <w:t>ў</w:t>
            </w:r>
            <w:r>
              <w:rPr>
                <w:sz w:val="28"/>
                <w:szCs w:val="28"/>
              </w:rPr>
              <w:t>лчамли</w:t>
            </w:r>
            <w:proofErr w:type="spellEnd"/>
            <w:r>
              <w:rPr>
                <w:sz w:val="28"/>
                <w:szCs w:val="28"/>
              </w:rPr>
              <w:t xml:space="preserve"> </w:t>
            </w:r>
            <w:proofErr w:type="spellStart"/>
            <w:r>
              <w:rPr>
                <w:sz w:val="28"/>
                <w:szCs w:val="28"/>
              </w:rPr>
              <w:t>анимацияни</w:t>
            </w:r>
            <w:proofErr w:type="spellEnd"/>
            <w:r>
              <w:rPr>
                <w:sz w:val="28"/>
                <w:szCs w:val="28"/>
              </w:rPr>
              <w:t xml:space="preserve"> </w:t>
            </w:r>
            <w:proofErr w:type="spellStart"/>
            <w:r>
              <w:rPr>
                <w:sz w:val="28"/>
                <w:szCs w:val="28"/>
              </w:rPr>
              <w:t>уч</w:t>
            </w:r>
            <w:proofErr w:type="spellEnd"/>
            <w:r>
              <w:rPr>
                <w:sz w:val="28"/>
                <w:szCs w:val="28"/>
              </w:rPr>
              <w:t xml:space="preserve"> </w:t>
            </w:r>
            <w:proofErr w:type="spellStart"/>
            <w:r w:rsidR="001C0B4E">
              <w:rPr>
                <w:sz w:val="28"/>
                <w:szCs w:val="28"/>
              </w:rPr>
              <w:t>ў</w:t>
            </w:r>
            <w:r>
              <w:rPr>
                <w:sz w:val="28"/>
                <w:szCs w:val="28"/>
              </w:rPr>
              <w:t>лчамли</w:t>
            </w:r>
            <w:proofErr w:type="spellEnd"/>
            <w:r>
              <w:rPr>
                <w:sz w:val="28"/>
                <w:szCs w:val="28"/>
              </w:rPr>
              <w:t xml:space="preserve"> </w:t>
            </w:r>
            <w:proofErr w:type="spellStart"/>
            <w:r>
              <w:rPr>
                <w:sz w:val="28"/>
                <w:szCs w:val="28"/>
              </w:rPr>
              <w:t>перспективага</w:t>
            </w:r>
            <w:proofErr w:type="spellEnd"/>
            <w:r>
              <w:rPr>
                <w:sz w:val="28"/>
                <w:szCs w:val="28"/>
              </w:rPr>
              <w:t xml:space="preserve"> </w:t>
            </w:r>
            <w:proofErr w:type="spellStart"/>
            <w:r w:rsidR="001C0B4E">
              <w:rPr>
                <w:sz w:val="28"/>
                <w:szCs w:val="28"/>
              </w:rPr>
              <w:t>ў</w:t>
            </w:r>
            <w:r>
              <w:rPr>
                <w:sz w:val="28"/>
                <w:szCs w:val="28"/>
              </w:rPr>
              <w:t>хшатиш</w:t>
            </w:r>
            <w:proofErr w:type="spellEnd"/>
            <w:r>
              <w:rPr>
                <w:sz w:val="28"/>
                <w:szCs w:val="28"/>
              </w:rPr>
              <w:t xml:space="preserve">. </w:t>
            </w:r>
            <w:proofErr w:type="spellStart"/>
            <w:r>
              <w:rPr>
                <w:sz w:val="28"/>
                <w:szCs w:val="28"/>
              </w:rPr>
              <w:t>Объектларнинг</w:t>
            </w:r>
            <w:proofErr w:type="spellEnd"/>
            <w:r>
              <w:rPr>
                <w:sz w:val="28"/>
                <w:szCs w:val="28"/>
              </w:rPr>
              <w:t xml:space="preserve"> «</w:t>
            </w:r>
            <w:proofErr w:type="spellStart"/>
            <w:r>
              <w:rPr>
                <w:sz w:val="28"/>
                <w:szCs w:val="28"/>
              </w:rPr>
              <w:t>к</w:t>
            </w:r>
            <w:r w:rsidR="001C0B4E">
              <w:rPr>
                <w:sz w:val="28"/>
                <w:szCs w:val="28"/>
              </w:rPr>
              <w:t>ў</w:t>
            </w:r>
            <w:r>
              <w:rPr>
                <w:sz w:val="28"/>
                <w:szCs w:val="28"/>
              </w:rPr>
              <w:t>п</w:t>
            </w:r>
            <w:proofErr w:type="spellEnd"/>
            <w:r>
              <w:rPr>
                <w:sz w:val="28"/>
                <w:szCs w:val="28"/>
              </w:rPr>
              <w:t xml:space="preserve"> </w:t>
            </w:r>
            <w:proofErr w:type="spellStart"/>
            <w:r w:rsidR="001C0B4E">
              <w:rPr>
                <w:sz w:val="28"/>
                <w:szCs w:val="28"/>
              </w:rPr>
              <w:t>қ</w:t>
            </w:r>
            <w:r>
              <w:rPr>
                <w:sz w:val="28"/>
                <w:szCs w:val="28"/>
              </w:rPr>
              <w:t>атламли</w:t>
            </w:r>
            <w:proofErr w:type="spellEnd"/>
            <w:r>
              <w:rPr>
                <w:sz w:val="28"/>
                <w:szCs w:val="28"/>
              </w:rPr>
              <w:t xml:space="preserve">» </w:t>
            </w:r>
            <w:proofErr w:type="spellStart"/>
            <w:r>
              <w:rPr>
                <w:sz w:val="28"/>
                <w:szCs w:val="28"/>
              </w:rPr>
              <w:t>силжишидан</w:t>
            </w:r>
            <w:proofErr w:type="spellEnd"/>
            <w:r>
              <w:rPr>
                <w:sz w:val="28"/>
                <w:szCs w:val="28"/>
              </w:rPr>
              <w:t xml:space="preserve"> </w:t>
            </w:r>
            <w:proofErr w:type="spellStart"/>
            <w:r>
              <w:rPr>
                <w:sz w:val="28"/>
                <w:szCs w:val="28"/>
              </w:rPr>
              <w:t>фойдаланилганда</w:t>
            </w:r>
            <w:proofErr w:type="spellEnd"/>
            <w:r>
              <w:rPr>
                <w:sz w:val="28"/>
                <w:szCs w:val="28"/>
              </w:rPr>
              <w:t xml:space="preserve"> «</w:t>
            </w:r>
            <w:proofErr w:type="spellStart"/>
            <w:r>
              <w:rPr>
                <w:sz w:val="28"/>
                <w:szCs w:val="28"/>
              </w:rPr>
              <w:t>я</w:t>
            </w:r>
            <w:r w:rsidR="001C0B4E">
              <w:rPr>
                <w:sz w:val="28"/>
                <w:szCs w:val="28"/>
              </w:rPr>
              <w:t>қ</w:t>
            </w:r>
            <w:r>
              <w:rPr>
                <w:sz w:val="28"/>
                <w:szCs w:val="28"/>
              </w:rPr>
              <w:t>инда</w:t>
            </w:r>
            <w:proofErr w:type="spellEnd"/>
            <w:r>
              <w:rPr>
                <w:sz w:val="28"/>
                <w:szCs w:val="28"/>
              </w:rPr>
              <w:t xml:space="preserve"> </w:t>
            </w:r>
            <w:proofErr w:type="spellStart"/>
            <w:proofErr w:type="gramStart"/>
            <w:r>
              <w:rPr>
                <w:sz w:val="28"/>
                <w:szCs w:val="28"/>
              </w:rPr>
              <w:t>жойлашган»ларга</w:t>
            </w:r>
            <w:proofErr w:type="spellEnd"/>
            <w:proofErr w:type="gramEnd"/>
            <w:r>
              <w:rPr>
                <w:sz w:val="28"/>
                <w:szCs w:val="28"/>
              </w:rPr>
              <w:t xml:space="preserve"> </w:t>
            </w:r>
            <w:proofErr w:type="spellStart"/>
            <w:r>
              <w:rPr>
                <w:sz w:val="28"/>
                <w:szCs w:val="28"/>
              </w:rPr>
              <w:t>нисбатан</w:t>
            </w:r>
            <w:proofErr w:type="spellEnd"/>
            <w:r>
              <w:rPr>
                <w:sz w:val="28"/>
                <w:szCs w:val="28"/>
              </w:rPr>
              <w:t xml:space="preserve"> «</w:t>
            </w:r>
            <w:proofErr w:type="spellStart"/>
            <w:r>
              <w:rPr>
                <w:sz w:val="28"/>
                <w:szCs w:val="28"/>
              </w:rPr>
              <w:t>узо</w:t>
            </w:r>
            <w:r w:rsidR="001C0B4E">
              <w:rPr>
                <w:sz w:val="28"/>
                <w:szCs w:val="28"/>
              </w:rPr>
              <w:t>қ</w:t>
            </w:r>
            <w:r>
              <w:rPr>
                <w:sz w:val="28"/>
                <w:szCs w:val="28"/>
              </w:rPr>
              <w:t>лашган</w:t>
            </w:r>
            <w:proofErr w:type="spellEnd"/>
            <w:r>
              <w:rPr>
                <w:sz w:val="28"/>
                <w:szCs w:val="28"/>
              </w:rPr>
              <w:t xml:space="preserve">» </w:t>
            </w:r>
            <w:proofErr w:type="spellStart"/>
            <w:r>
              <w:rPr>
                <w:sz w:val="28"/>
                <w:szCs w:val="28"/>
              </w:rPr>
              <w:t>объектлар</w:t>
            </w:r>
            <w:proofErr w:type="spellEnd"/>
            <w:r>
              <w:rPr>
                <w:sz w:val="28"/>
                <w:szCs w:val="28"/>
              </w:rPr>
              <w:t xml:space="preserve"> </w:t>
            </w:r>
            <w:proofErr w:type="spellStart"/>
            <w:r>
              <w:rPr>
                <w:sz w:val="28"/>
                <w:szCs w:val="28"/>
              </w:rPr>
              <w:t>секинро</w:t>
            </w:r>
            <w:r w:rsidR="001C0B4E">
              <w:rPr>
                <w:sz w:val="28"/>
                <w:szCs w:val="28"/>
              </w:rPr>
              <w:t>қ</w:t>
            </w:r>
            <w:proofErr w:type="spellEnd"/>
            <w:r>
              <w:rPr>
                <w:sz w:val="28"/>
                <w:szCs w:val="28"/>
              </w:rPr>
              <w:t xml:space="preserve"> </w:t>
            </w:r>
            <w:proofErr w:type="spellStart"/>
            <w:r>
              <w:rPr>
                <w:sz w:val="28"/>
                <w:szCs w:val="28"/>
              </w:rPr>
              <w:t>силжийди</w:t>
            </w:r>
            <w:proofErr w:type="spellEnd"/>
            <w:r>
              <w:rPr>
                <w:sz w:val="28"/>
                <w:szCs w:val="28"/>
              </w:rPr>
              <w:t>.</w:t>
            </w:r>
          </w:p>
          <w:p w14:paraId="30F9D9E1" w14:textId="77777777" w:rsidR="00875FFD" w:rsidRDefault="00875FFD">
            <w:pPr>
              <w:jc w:val="both"/>
              <w:rPr>
                <w:sz w:val="28"/>
                <w:szCs w:val="28"/>
              </w:rPr>
            </w:pPr>
          </w:p>
          <w:p w14:paraId="7C284A7A" w14:textId="77777777" w:rsidR="00875FFD" w:rsidRDefault="00875FFD">
            <w:pPr>
              <w:jc w:val="both"/>
              <w:rPr>
                <w:sz w:val="28"/>
                <w:szCs w:val="28"/>
              </w:rPr>
            </w:pPr>
            <w:r>
              <w:rPr>
                <w:sz w:val="28"/>
                <w:szCs w:val="28"/>
              </w:rPr>
              <w:t>Двухмерная анимация с имитацией трехмерной перспективы. Использует «многослойное» перемещение объектов, при котором «отдаленные» объекты перемещаются медленнее, чем «приближенные».</w:t>
            </w:r>
          </w:p>
        </w:tc>
      </w:tr>
      <w:tr w:rsidR="00875FFD" w:rsidRPr="001C0B4E" w14:paraId="73C0880A" w14:textId="77777777">
        <w:tc>
          <w:tcPr>
            <w:tcW w:w="3724" w:type="dxa"/>
            <w:shd w:val="clear" w:color="auto" w:fill="auto"/>
          </w:tcPr>
          <w:p w14:paraId="088F3E28" w14:textId="77777777" w:rsidR="00875FFD" w:rsidRDefault="00875FFD">
            <w:pPr>
              <w:rPr>
                <w:sz w:val="28"/>
                <w:szCs w:val="28"/>
              </w:rPr>
            </w:pPr>
          </w:p>
        </w:tc>
        <w:tc>
          <w:tcPr>
            <w:tcW w:w="6089" w:type="dxa"/>
            <w:shd w:val="clear" w:color="auto" w:fill="auto"/>
          </w:tcPr>
          <w:p w14:paraId="7A504052" w14:textId="77777777" w:rsidR="00875FFD" w:rsidRDefault="00875FFD">
            <w:pPr>
              <w:jc w:val="both"/>
              <w:rPr>
                <w:sz w:val="28"/>
                <w:szCs w:val="28"/>
              </w:rPr>
            </w:pPr>
          </w:p>
        </w:tc>
      </w:tr>
      <w:tr w:rsidR="00875FFD" w:rsidRPr="001C0B4E" w14:paraId="143A140C" w14:textId="77777777">
        <w:tc>
          <w:tcPr>
            <w:tcW w:w="3724" w:type="dxa"/>
            <w:shd w:val="clear" w:color="auto" w:fill="auto"/>
          </w:tcPr>
          <w:p w14:paraId="3C2FEA62" w14:textId="77777777" w:rsidR="00875FFD" w:rsidRDefault="00875FFD">
            <w:pPr>
              <w:rPr>
                <w:b/>
                <w:sz w:val="28"/>
                <w:szCs w:val="28"/>
              </w:rPr>
            </w:pPr>
            <w:r>
              <w:rPr>
                <w:b/>
                <w:sz w:val="28"/>
                <w:szCs w:val="28"/>
              </w:rPr>
              <w:t xml:space="preserve">Икки </w:t>
            </w:r>
            <w:proofErr w:type="spellStart"/>
            <w:r w:rsidR="001C0B4E">
              <w:rPr>
                <w:b/>
                <w:sz w:val="28"/>
                <w:szCs w:val="28"/>
              </w:rPr>
              <w:t>ў</w:t>
            </w:r>
            <w:r>
              <w:rPr>
                <w:b/>
                <w:sz w:val="28"/>
                <w:szCs w:val="28"/>
              </w:rPr>
              <w:t>лчамли</w:t>
            </w:r>
            <w:proofErr w:type="spellEnd"/>
            <w:r>
              <w:rPr>
                <w:b/>
                <w:sz w:val="28"/>
                <w:szCs w:val="28"/>
              </w:rPr>
              <w:t xml:space="preserve"> анимация</w:t>
            </w:r>
          </w:p>
          <w:p w14:paraId="153F8A18" w14:textId="77777777" w:rsidR="00875FFD" w:rsidRDefault="00875FFD">
            <w:pPr>
              <w:rPr>
                <w:b/>
                <w:bCs/>
                <w:i/>
                <w:iCs/>
                <w:sz w:val="28"/>
                <w:szCs w:val="28"/>
              </w:rPr>
            </w:pPr>
            <w:proofErr w:type="spellStart"/>
            <w:r>
              <w:rPr>
                <w:b/>
                <w:sz w:val="28"/>
                <w:szCs w:val="28"/>
                <w:lang w:val="en-US"/>
              </w:rPr>
              <w:t>ru</w:t>
            </w:r>
            <w:proofErr w:type="spellEnd"/>
            <w:r>
              <w:rPr>
                <w:b/>
                <w:sz w:val="28"/>
                <w:szCs w:val="28"/>
              </w:rPr>
              <w:t xml:space="preserve"> -</w:t>
            </w:r>
            <w:r>
              <w:rPr>
                <w:sz w:val="28"/>
                <w:szCs w:val="28"/>
              </w:rPr>
              <w:t xml:space="preserve"> двухмерная анимация</w:t>
            </w:r>
          </w:p>
          <w:p w14:paraId="41A1820D" w14:textId="77777777" w:rsidR="00875FFD" w:rsidRDefault="00875FFD">
            <w:pPr>
              <w:rPr>
                <w:sz w:val="28"/>
                <w:szCs w:val="28"/>
              </w:rPr>
            </w:pPr>
            <w:proofErr w:type="spellStart"/>
            <w:r>
              <w:rPr>
                <w:b/>
                <w:bCs/>
                <w:iCs/>
                <w:sz w:val="28"/>
                <w:szCs w:val="28"/>
                <w:lang w:val="en-US"/>
              </w:rPr>
              <w:t>en</w:t>
            </w:r>
            <w:proofErr w:type="spellEnd"/>
            <w:r>
              <w:rPr>
                <w:b/>
                <w:bCs/>
                <w:iCs/>
                <w:sz w:val="28"/>
                <w:szCs w:val="28"/>
                <w:lang w:val="en-US"/>
              </w:rPr>
              <w:t xml:space="preserve"> -</w:t>
            </w:r>
            <w:r>
              <w:rPr>
                <w:b/>
                <w:bCs/>
                <w:i/>
                <w:iCs/>
                <w:sz w:val="28"/>
                <w:szCs w:val="28"/>
                <w:lang w:val="en-US"/>
              </w:rPr>
              <w:t xml:space="preserve"> </w:t>
            </w:r>
            <w:r>
              <w:rPr>
                <w:bCs/>
                <w:iCs/>
                <w:sz w:val="28"/>
                <w:szCs w:val="28"/>
                <w:lang w:val="en-US"/>
              </w:rPr>
              <w:t>a</w:t>
            </w:r>
            <w:proofErr w:type="spellStart"/>
            <w:r>
              <w:rPr>
                <w:bCs/>
                <w:iCs/>
                <w:sz w:val="28"/>
                <w:szCs w:val="28"/>
              </w:rPr>
              <w:t>nimation</w:t>
            </w:r>
            <w:proofErr w:type="spellEnd"/>
            <w:r>
              <w:rPr>
                <w:bCs/>
                <w:iCs/>
                <w:sz w:val="28"/>
                <w:szCs w:val="28"/>
              </w:rPr>
              <w:t xml:space="preserve"> 2D</w:t>
            </w:r>
          </w:p>
        </w:tc>
        <w:tc>
          <w:tcPr>
            <w:tcW w:w="6089" w:type="dxa"/>
            <w:shd w:val="clear" w:color="auto" w:fill="auto"/>
          </w:tcPr>
          <w:p w14:paraId="6C070390" w14:textId="77777777" w:rsidR="00875FFD" w:rsidRDefault="00875FFD">
            <w:pPr>
              <w:jc w:val="both"/>
              <w:rPr>
                <w:sz w:val="28"/>
                <w:szCs w:val="28"/>
              </w:rPr>
            </w:pPr>
            <w:r>
              <w:rPr>
                <w:sz w:val="28"/>
                <w:szCs w:val="28"/>
              </w:rPr>
              <w:t xml:space="preserve">Бу </w:t>
            </w:r>
            <w:proofErr w:type="spellStart"/>
            <w:r>
              <w:rPr>
                <w:sz w:val="28"/>
                <w:szCs w:val="28"/>
              </w:rPr>
              <w:t>оддий</w:t>
            </w:r>
            <w:proofErr w:type="spellEnd"/>
            <w:r>
              <w:rPr>
                <w:sz w:val="28"/>
                <w:szCs w:val="28"/>
              </w:rPr>
              <w:t xml:space="preserve"> </w:t>
            </w:r>
            <w:proofErr w:type="spellStart"/>
            <w:r>
              <w:rPr>
                <w:sz w:val="28"/>
                <w:szCs w:val="28"/>
              </w:rPr>
              <w:t>тарзда</w:t>
            </w:r>
            <w:proofErr w:type="spellEnd"/>
            <w:r>
              <w:rPr>
                <w:sz w:val="28"/>
                <w:szCs w:val="28"/>
              </w:rPr>
              <w:t xml:space="preserve"> </w:t>
            </w:r>
            <w:r>
              <w:rPr>
                <w:sz w:val="28"/>
                <w:szCs w:val="28"/>
                <w:lang w:val="en-US"/>
              </w:rPr>
              <w:t>DVE</w:t>
            </w:r>
            <w:r>
              <w:rPr>
                <w:sz w:val="28"/>
                <w:szCs w:val="28"/>
              </w:rPr>
              <w:t xml:space="preserve"> </w:t>
            </w:r>
            <w:proofErr w:type="spellStart"/>
            <w:r>
              <w:rPr>
                <w:sz w:val="28"/>
                <w:szCs w:val="28"/>
              </w:rPr>
              <w:t>ва</w:t>
            </w:r>
            <w:proofErr w:type="spellEnd"/>
            <w:r>
              <w:rPr>
                <w:sz w:val="28"/>
                <w:szCs w:val="28"/>
              </w:rPr>
              <w:t xml:space="preserve"> электрон </w:t>
            </w:r>
            <w:proofErr w:type="spellStart"/>
            <w:r>
              <w:rPr>
                <w:sz w:val="28"/>
                <w:szCs w:val="28"/>
              </w:rPr>
              <w:t>расм</w:t>
            </w:r>
            <w:proofErr w:type="spellEnd"/>
            <w:r>
              <w:rPr>
                <w:sz w:val="28"/>
                <w:szCs w:val="28"/>
              </w:rPr>
              <w:t xml:space="preserve"> </w:t>
            </w:r>
            <w:proofErr w:type="spellStart"/>
            <w:r>
              <w:rPr>
                <w:sz w:val="28"/>
                <w:szCs w:val="28"/>
              </w:rPr>
              <w:t>тизимлари</w:t>
            </w:r>
            <w:proofErr w:type="spellEnd"/>
            <w:r>
              <w:rPr>
                <w:sz w:val="28"/>
                <w:szCs w:val="28"/>
              </w:rPr>
              <w:t xml:space="preserve"> </w:t>
            </w:r>
            <w:proofErr w:type="spellStart"/>
            <w:r>
              <w:rPr>
                <w:sz w:val="28"/>
                <w:szCs w:val="28"/>
              </w:rPr>
              <w:t>ёрдамида</w:t>
            </w:r>
            <w:proofErr w:type="spellEnd"/>
            <w:r>
              <w:rPr>
                <w:sz w:val="28"/>
                <w:szCs w:val="28"/>
              </w:rPr>
              <w:t xml:space="preserve"> </w:t>
            </w:r>
            <w:proofErr w:type="spellStart"/>
            <w:r>
              <w:rPr>
                <w:sz w:val="28"/>
                <w:szCs w:val="28"/>
              </w:rPr>
              <w:t>амалга</w:t>
            </w:r>
            <w:proofErr w:type="spellEnd"/>
            <w:r>
              <w:rPr>
                <w:sz w:val="28"/>
                <w:szCs w:val="28"/>
              </w:rPr>
              <w:t xml:space="preserve"> </w:t>
            </w:r>
            <w:proofErr w:type="spellStart"/>
            <w:r>
              <w:rPr>
                <w:sz w:val="28"/>
                <w:szCs w:val="28"/>
              </w:rPr>
              <w:t>оширилади</w:t>
            </w:r>
            <w:proofErr w:type="spellEnd"/>
            <w:r>
              <w:rPr>
                <w:sz w:val="28"/>
                <w:szCs w:val="28"/>
              </w:rPr>
              <w:t xml:space="preserve">, </w:t>
            </w:r>
            <w:proofErr w:type="spellStart"/>
            <w:r w:rsidR="001C0B4E">
              <w:rPr>
                <w:sz w:val="28"/>
                <w:szCs w:val="28"/>
              </w:rPr>
              <w:t>ҳ</w:t>
            </w:r>
            <w:r>
              <w:rPr>
                <w:sz w:val="28"/>
                <w:szCs w:val="28"/>
              </w:rPr>
              <w:t>озирда</w:t>
            </w:r>
            <w:proofErr w:type="spellEnd"/>
            <w:r>
              <w:rPr>
                <w:sz w:val="28"/>
                <w:szCs w:val="28"/>
              </w:rPr>
              <w:t xml:space="preserve"> электрон композиция </w:t>
            </w:r>
            <w:proofErr w:type="spellStart"/>
            <w:r>
              <w:rPr>
                <w:sz w:val="28"/>
                <w:szCs w:val="28"/>
              </w:rPr>
              <w:t>воситаларини</w:t>
            </w:r>
            <w:proofErr w:type="spellEnd"/>
            <w:r>
              <w:rPr>
                <w:sz w:val="28"/>
                <w:szCs w:val="28"/>
              </w:rPr>
              <w:t xml:space="preserve"> </w:t>
            </w:r>
            <w:proofErr w:type="spellStart"/>
            <w:r w:rsidR="001C0B4E">
              <w:rPr>
                <w:sz w:val="28"/>
                <w:szCs w:val="28"/>
              </w:rPr>
              <w:t>қў</w:t>
            </w:r>
            <w:r>
              <w:rPr>
                <w:sz w:val="28"/>
                <w:szCs w:val="28"/>
              </w:rPr>
              <w:t>ллаш</w:t>
            </w:r>
            <w:proofErr w:type="spellEnd"/>
            <w:r>
              <w:rPr>
                <w:sz w:val="28"/>
                <w:szCs w:val="28"/>
              </w:rPr>
              <w:t xml:space="preserve"> билан </w:t>
            </w:r>
            <w:proofErr w:type="spellStart"/>
            <w:r>
              <w:rPr>
                <w:sz w:val="28"/>
                <w:szCs w:val="28"/>
              </w:rPr>
              <w:t>такомиллаштирилган</w:t>
            </w:r>
            <w:proofErr w:type="spellEnd"/>
            <w:r>
              <w:rPr>
                <w:sz w:val="28"/>
                <w:szCs w:val="28"/>
              </w:rPr>
              <w:t>.</w:t>
            </w:r>
          </w:p>
          <w:p w14:paraId="64209928" w14:textId="77777777" w:rsidR="00875FFD" w:rsidRDefault="00875FFD">
            <w:pPr>
              <w:jc w:val="both"/>
              <w:rPr>
                <w:sz w:val="28"/>
                <w:szCs w:val="28"/>
                <w:lang w:val="uz-Cyrl-UZ"/>
              </w:rPr>
            </w:pPr>
          </w:p>
          <w:p w14:paraId="51A07875" w14:textId="77777777" w:rsidR="00875FFD" w:rsidRDefault="00875FFD">
            <w:pPr>
              <w:jc w:val="both"/>
              <w:rPr>
                <w:sz w:val="28"/>
                <w:szCs w:val="28"/>
              </w:rPr>
            </w:pPr>
            <w:r>
              <w:rPr>
                <w:sz w:val="28"/>
                <w:szCs w:val="28"/>
              </w:rPr>
              <w:t>Обыкновенно осуществляется при помощи DVE средства редактирования цифровых видеоданных и систем электронного рисунка, сейчас усовершенствована применением средств электронной композиции.</w:t>
            </w:r>
          </w:p>
        </w:tc>
      </w:tr>
      <w:tr w:rsidR="00875FFD" w:rsidRPr="001C0B4E" w14:paraId="68AB54DE" w14:textId="77777777">
        <w:tc>
          <w:tcPr>
            <w:tcW w:w="3724" w:type="dxa"/>
            <w:shd w:val="clear" w:color="auto" w:fill="auto"/>
          </w:tcPr>
          <w:p w14:paraId="131FC749" w14:textId="77777777" w:rsidR="00875FFD" w:rsidRDefault="00875FFD">
            <w:pPr>
              <w:rPr>
                <w:sz w:val="28"/>
                <w:szCs w:val="28"/>
              </w:rPr>
            </w:pPr>
          </w:p>
        </w:tc>
        <w:tc>
          <w:tcPr>
            <w:tcW w:w="6089" w:type="dxa"/>
            <w:shd w:val="clear" w:color="auto" w:fill="auto"/>
          </w:tcPr>
          <w:p w14:paraId="452CF477" w14:textId="77777777" w:rsidR="00875FFD" w:rsidRDefault="00875FFD">
            <w:pPr>
              <w:jc w:val="both"/>
              <w:rPr>
                <w:sz w:val="28"/>
                <w:szCs w:val="28"/>
              </w:rPr>
            </w:pPr>
          </w:p>
        </w:tc>
      </w:tr>
      <w:tr w:rsidR="00875FFD" w:rsidRPr="001C0B4E" w14:paraId="27D8BDE5" w14:textId="77777777">
        <w:tc>
          <w:tcPr>
            <w:tcW w:w="3724" w:type="dxa"/>
            <w:shd w:val="clear" w:color="auto" w:fill="auto"/>
          </w:tcPr>
          <w:p w14:paraId="0FE3A81C" w14:textId="77777777" w:rsidR="00875FFD" w:rsidRDefault="00875FFD">
            <w:pPr>
              <w:rPr>
                <w:b/>
                <w:sz w:val="28"/>
                <w:szCs w:val="28"/>
              </w:rPr>
            </w:pPr>
            <w:r>
              <w:rPr>
                <w:b/>
                <w:sz w:val="28"/>
                <w:szCs w:val="28"/>
              </w:rPr>
              <w:t>Иконоскоп</w:t>
            </w:r>
          </w:p>
          <w:p w14:paraId="2BB4FD62"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иконоскоп</w:t>
            </w:r>
          </w:p>
          <w:p w14:paraId="59696FD1"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iconoscope</w:t>
            </w:r>
          </w:p>
          <w:p w14:paraId="3CF38F40" w14:textId="77777777" w:rsidR="00875FFD" w:rsidRDefault="00875FFD">
            <w:pPr>
              <w:rPr>
                <w:sz w:val="28"/>
                <w:szCs w:val="28"/>
              </w:rPr>
            </w:pPr>
          </w:p>
        </w:tc>
        <w:tc>
          <w:tcPr>
            <w:tcW w:w="6089" w:type="dxa"/>
            <w:shd w:val="clear" w:color="auto" w:fill="auto"/>
          </w:tcPr>
          <w:p w14:paraId="66CB5A6C" w14:textId="77777777" w:rsidR="00875FFD" w:rsidRDefault="00875FFD">
            <w:pPr>
              <w:jc w:val="both"/>
              <w:rPr>
                <w:sz w:val="28"/>
                <w:szCs w:val="28"/>
              </w:rPr>
            </w:pPr>
            <w:proofErr w:type="spellStart"/>
            <w:r>
              <w:rPr>
                <w:sz w:val="28"/>
                <w:szCs w:val="28"/>
              </w:rPr>
              <w:t>Биринчи</w:t>
            </w:r>
            <w:proofErr w:type="spellEnd"/>
            <w:r>
              <w:rPr>
                <w:sz w:val="28"/>
                <w:szCs w:val="28"/>
              </w:rPr>
              <w:t xml:space="preserve"> </w:t>
            </w:r>
            <w:proofErr w:type="spellStart"/>
            <w:r>
              <w:rPr>
                <w:sz w:val="28"/>
                <w:szCs w:val="28"/>
              </w:rPr>
              <w:t>телевизион</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трубкаси</w:t>
            </w:r>
            <w:proofErr w:type="spellEnd"/>
            <w:r>
              <w:rPr>
                <w:sz w:val="28"/>
                <w:szCs w:val="28"/>
              </w:rPr>
              <w:t xml:space="preserve"> </w:t>
            </w:r>
            <w:proofErr w:type="spellStart"/>
            <w:r>
              <w:rPr>
                <w:sz w:val="28"/>
                <w:szCs w:val="28"/>
              </w:rPr>
              <w:t>б</w:t>
            </w:r>
            <w:r w:rsidR="001C0B4E">
              <w:rPr>
                <w:sz w:val="28"/>
                <w:szCs w:val="28"/>
              </w:rPr>
              <w:t>ў</w:t>
            </w:r>
            <w:r>
              <w:rPr>
                <w:sz w:val="28"/>
                <w:szCs w:val="28"/>
              </w:rPr>
              <w:t>либ</w:t>
            </w:r>
            <w:proofErr w:type="spellEnd"/>
            <w:r>
              <w:rPr>
                <w:sz w:val="28"/>
                <w:szCs w:val="28"/>
              </w:rPr>
              <w:t xml:space="preserve">, бунда тез </w:t>
            </w:r>
            <w:proofErr w:type="spellStart"/>
            <w:r>
              <w:rPr>
                <w:sz w:val="28"/>
                <w:szCs w:val="28"/>
              </w:rPr>
              <w:t>электронлардан</w:t>
            </w:r>
            <w:proofErr w:type="spellEnd"/>
            <w:r>
              <w:rPr>
                <w:sz w:val="28"/>
                <w:szCs w:val="28"/>
              </w:rPr>
              <w:t xml:space="preserve"> </w:t>
            </w:r>
            <w:proofErr w:type="spellStart"/>
            <w:r>
              <w:rPr>
                <w:sz w:val="28"/>
                <w:szCs w:val="28"/>
              </w:rPr>
              <w:t>ташкил</w:t>
            </w:r>
            <w:proofErr w:type="spellEnd"/>
            <w:r>
              <w:rPr>
                <w:sz w:val="28"/>
                <w:szCs w:val="28"/>
              </w:rPr>
              <w:t xml:space="preserve"> </w:t>
            </w:r>
            <w:proofErr w:type="spellStart"/>
            <w:r>
              <w:rPr>
                <w:sz w:val="28"/>
                <w:szCs w:val="28"/>
              </w:rPr>
              <w:t>топган</w:t>
            </w:r>
            <w:proofErr w:type="spellEnd"/>
            <w:r>
              <w:rPr>
                <w:sz w:val="28"/>
                <w:szCs w:val="28"/>
              </w:rPr>
              <w:t xml:space="preserve"> </w:t>
            </w:r>
            <w:proofErr w:type="spellStart"/>
            <w:r>
              <w:rPr>
                <w:sz w:val="28"/>
                <w:szCs w:val="28"/>
              </w:rPr>
              <w:t>нур</w:t>
            </w:r>
            <w:proofErr w:type="spellEnd"/>
            <w:r>
              <w:rPr>
                <w:sz w:val="28"/>
                <w:szCs w:val="28"/>
              </w:rPr>
              <w:t xml:space="preserve"> </w:t>
            </w:r>
            <w:proofErr w:type="spellStart"/>
            <w:r>
              <w:rPr>
                <w:sz w:val="28"/>
                <w:szCs w:val="28"/>
              </w:rPr>
              <w:t>таш</w:t>
            </w:r>
            <w:r w:rsidR="001C0B4E">
              <w:rPr>
                <w:sz w:val="28"/>
                <w:szCs w:val="28"/>
              </w:rPr>
              <w:t>қ</w:t>
            </w:r>
            <w:r>
              <w:rPr>
                <w:sz w:val="28"/>
                <w:szCs w:val="28"/>
              </w:rPr>
              <w:t>и</w:t>
            </w:r>
            <w:proofErr w:type="spellEnd"/>
            <w:r>
              <w:rPr>
                <w:sz w:val="28"/>
                <w:szCs w:val="28"/>
              </w:rPr>
              <w:t xml:space="preserve"> фотоэффект </w:t>
            </w:r>
            <w:proofErr w:type="spellStart"/>
            <w:r>
              <w:rPr>
                <w:sz w:val="28"/>
                <w:szCs w:val="28"/>
              </w:rPr>
              <w:t>хоссасига</w:t>
            </w:r>
            <w:proofErr w:type="spellEnd"/>
            <w:r>
              <w:rPr>
                <w:sz w:val="28"/>
                <w:szCs w:val="28"/>
              </w:rPr>
              <w:t xml:space="preserve"> </w:t>
            </w:r>
            <w:proofErr w:type="spellStart"/>
            <w:r>
              <w:rPr>
                <w:sz w:val="28"/>
                <w:szCs w:val="28"/>
              </w:rPr>
              <w:t>эга</w:t>
            </w:r>
            <w:proofErr w:type="spellEnd"/>
            <w:r>
              <w:rPr>
                <w:sz w:val="28"/>
                <w:szCs w:val="28"/>
              </w:rPr>
              <w:t xml:space="preserve"> </w:t>
            </w:r>
            <w:proofErr w:type="spellStart"/>
            <w:r>
              <w:rPr>
                <w:sz w:val="28"/>
                <w:szCs w:val="28"/>
              </w:rPr>
              <w:t>б</w:t>
            </w:r>
            <w:r w:rsidR="001C0B4E">
              <w:rPr>
                <w:sz w:val="28"/>
                <w:szCs w:val="28"/>
              </w:rPr>
              <w:t>ў</w:t>
            </w:r>
            <w:r>
              <w:rPr>
                <w:sz w:val="28"/>
                <w:szCs w:val="28"/>
              </w:rPr>
              <w:t>лган</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электр</w:t>
            </w:r>
            <w:proofErr w:type="spellEnd"/>
            <w:r>
              <w:rPr>
                <w:sz w:val="28"/>
                <w:szCs w:val="28"/>
              </w:rPr>
              <w:t xml:space="preserve"> </w:t>
            </w:r>
            <w:proofErr w:type="spellStart"/>
            <w:r>
              <w:rPr>
                <w:sz w:val="28"/>
                <w:szCs w:val="28"/>
              </w:rPr>
              <w:t>зарядларни</w:t>
            </w:r>
            <w:proofErr w:type="spellEnd"/>
            <w:r>
              <w:rPr>
                <w:sz w:val="28"/>
                <w:szCs w:val="28"/>
              </w:rPr>
              <w:t xml:space="preserve"> </w:t>
            </w:r>
            <w:proofErr w:type="spellStart"/>
            <w:r>
              <w:rPr>
                <w:sz w:val="28"/>
                <w:szCs w:val="28"/>
              </w:rPr>
              <w:t>т</w:t>
            </w:r>
            <w:r w:rsidR="001C0B4E">
              <w:rPr>
                <w:sz w:val="28"/>
                <w:szCs w:val="28"/>
              </w:rPr>
              <w:t>ў</w:t>
            </w:r>
            <w:r>
              <w:rPr>
                <w:sz w:val="28"/>
                <w:szCs w:val="28"/>
              </w:rPr>
              <w:t>плаш</w:t>
            </w:r>
            <w:proofErr w:type="spellEnd"/>
            <w:r>
              <w:rPr>
                <w:sz w:val="28"/>
                <w:szCs w:val="28"/>
              </w:rPr>
              <w:t xml:space="preserve"> </w:t>
            </w:r>
            <w:proofErr w:type="spellStart"/>
            <w:r>
              <w:rPr>
                <w:sz w:val="28"/>
                <w:szCs w:val="28"/>
              </w:rPr>
              <w:t>хусусиятига</w:t>
            </w:r>
            <w:proofErr w:type="spellEnd"/>
            <w:r>
              <w:rPr>
                <w:sz w:val="28"/>
                <w:szCs w:val="28"/>
              </w:rPr>
              <w:t xml:space="preserve"> </w:t>
            </w:r>
            <w:proofErr w:type="spellStart"/>
            <w:r>
              <w:rPr>
                <w:sz w:val="28"/>
                <w:szCs w:val="28"/>
              </w:rPr>
              <w:t>эга</w:t>
            </w:r>
            <w:proofErr w:type="spellEnd"/>
            <w:r>
              <w:rPr>
                <w:sz w:val="28"/>
                <w:szCs w:val="28"/>
              </w:rPr>
              <w:t xml:space="preserve"> </w:t>
            </w:r>
            <w:proofErr w:type="spellStart"/>
            <w:r>
              <w:rPr>
                <w:sz w:val="28"/>
                <w:szCs w:val="28"/>
              </w:rPr>
              <w:t>ёру</w:t>
            </w:r>
            <w:r w:rsidR="001C0B4E">
              <w:rPr>
                <w:sz w:val="28"/>
                <w:szCs w:val="28"/>
              </w:rPr>
              <w:t>ғ</w:t>
            </w:r>
            <w:r>
              <w:rPr>
                <w:sz w:val="28"/>
                <w:szCs w:val="28"/>
              </w:rPr>
              <w:t>лик</w:t>
            </w:r>
            <w:proofErr w:type="spellEnd"/>
            <w:r>
              <w:rPr>
                <w:sz w:val="28"/>
                <w:szCs w:val="28"/>
              </w:rPr>
              <w:t xml:space="preserve"> </w:t>
            </w:r>
            <w:proofErr w:type="spellStart"/>
            <w:r>
              <w:rPr>
                <w:sz w:val="28"/>
                <w:szCs w:val="28"/>
              </w:rPr>
              <w:t>сезгир</w:t>
            </w:r>
            <w:proofErr w:type="spellEnd"/>
            <w:r>
              <w:rPr>
                <w:sz w:val="28"/>
                <w:szCs w:val="28"/>
              </w:rPr>
              <w:t xml:space="preserve"> </w:t>
            </w:r>
            <w:proofErr w:type="spellStart"/>
            <w:r>
              <w:rPr>
                <w:sz w:val="28"/>
                <w:szCs w:val="28"/>
              </w:rPr>
              <w:t>мозаикани</w:t>
            </w:r>
            <w:proofErr w:type="spellEnd"/>
            <w:r>
              <w:rPr>
                <w:sz w:val="28"/>
                <w:szCs w:val="28"/>
              </w:rPr>
              <w:t xml:space="preserve"> </w:t>
            </w:r>
            <w:proofErr w:type="spellStart"/>
            <w:r>
              <w:rPr>
                <w:sz w:val="28"/>
                <w:szCs w:val="28"/>
              </w:rPr>
              <w:t>ёяди</w:t>
            </w:r>
            <w:proofErr w:type="spellEnd"/>
            <w:r>
              <w:rPr>
                <w:sz w:val="28"/>
                <w:szCs w:val="28"/>
              </w:rPr>
              <w:t>.</w:t>
            </w:r>
          </w:p>
          <w:p w14:paraId="2258C8B6" w14:textId="77777777" w:rsidR="00875FFD" w:rsidRDefault="00875FFD">
            <w:pPr>
              <w:jc w:val="both"/>
              <w:rPr>
                <w:sz w:val="28"/>
                <w:szCs w:val="28"/>
              </w:rPr>
            </w:pPr>
          </w:p>
          <w:p w14:paraId="4318C209" w14:textId="77777777" w:rsidR="00875FFD" w:rsidRDefault="00875FFD">
            <w:pPr>
              <w:jc w:val="both"/>
              <w:rPr>
                <w:sz w:val="28"/>
                <w:szCs w:val="28"/>
              </w:rPr>
            </w:pPr>
            <w:r>
              <w:rPr>
                <w:sz w:val="28"/>
                <w:szCs w:val="28"/>
              </w:rPr>
              <w:t xml:space="preserve">Первая передающая телевизионная трубка, в которой луч, </w:t>
            </w:r>
            <w:proofErr w:type="gramStart"/>
            <w:r>
              <w:rPr>
                <w:sz w:val="28"/>
                <w:szCs w:val="28"/>
              </w:rPr>
              <w:t>состоящий  из</w:t>
            </w:r>
            <w:proofErr w:type="gramEnd"/>
            <w:r>
              <w:rPr>
                <w:sz w:val="28"/>
                <w:szCs w:val="28"/>
              </w:rPr>
              <w:t xml:space="preserve"> быстрых электронов, развертывает светочувствительную мозаику, об</w:t>
            </w:r>
            <w:r>
              <w:rPr>
                <w:sz w:val="28"/>
                <w:szCs w:val="28"/>
              </w:rPr>
              <w:lastRenderedPageBreak/>
              <w:t>ладающую свойством внешнего фотоэлектрического эффекта и использующую способность накопления электрических зарядов.</w:t>
            </w:r>
          </w:p>
        </w:tc>
      </w:tr>
      <w:tr w:rsidR="00875FFD" w:rsidRPr="001C0B4E" w14:paraId="4580AA91" w14:textId="77777777">
        <w:tc>
          <w:tcPr>
            <w:tcW w:w="3724" w:type="dxa"/>
            <w:shd w:val="clear" w:color="auto" w:fill="auto"/>
          </w:tcPr>
          <w:p w14:paraId="40F9BFE0" w14:textId="77777777" w:rsidR="00875FFD" w:rsidRDefault="00875FFD">
            <w:pPr>
              <w:rPr>
                <w:b/>
                <w:sz w:val="28"/>
                <w:szCs w:val="28"/>
              </w:rPr>
            </w:pPr>
          </w:p>
        </w:tc>
        <w:tc>
          <w:tcPr>
            <w:tcW w:w="6089" w:type="dxa"/>
            <w:shd w:val="clear" w:color="auto" w:fill="auto"/>
          </w:tcPr>
          <w:p w14:paraId="4842CB5E" w14:textId="77777777" w:rsidR="00875FFD" w:rsidRDefault="00875FFD">
            <w:pPr>
              <w:jc w:val="both"/>
              <w:rPr>
                <w:sz w:val="28"/>
                <w:szCs w:val="28"/>
              </w:rPr>
            </w:pPr>
          </w:p>
        </w:tc>
      </w:tr>
      <w:tr w:rsidR="00875FFD" w:rsidRPr="001C0B4E" w14:paraId="0AEFBFA4" w14:textId="77777777">
        <w:tc>
          <w:tcPr>
            <w:tcW w:w="3724" w:type="dxa"/>
            <w:shd w:val="clear" w:color="auto" w:fill="auto"/>
          </w:tcPr>
          <w:p w14:paraId="741C5936" w14:textId="77777777" w:rsidR="00875FFD" w:rsidRDefault="00875FFD">
            <w:pPr>
              <w:rPr>
                <w:b/>
                <w:sz w:val="28"/>
                <w:szCs w:val="28"/>
              </w:rPr>
            </w:pPr>
            <w:proofErr w:type="spellStart"/>
            <w:r>
              <w:rPr>
                <w:b/>
                <w:sz w:val="28"/>
                <w:szCs w:val="28"/>
              </w:rPr>
              <w:t>Импульсдаги</w:t>
            </w:r>
            <w:proofErr w:type="spellEnd"/>
            <w:r>
              <w:rPr>
                <w:b/>
                <w:sz w:val="28"/>
                <w:szCs w:val="28"/>
              </w:rPr>
              <w:t xml:space="preserve"> </w:t>
            </w:r>
            <w:proofErr w:type="spellStart"/>
            <w:r>
              <w:rPr>
                <w:b/>
                <w:sz w:val="28"/>
                <w:szCs w:val="28"/>
              </w:rPr>
              <w:t>чи</w:t>
            </w:r>
            <w:r w:rsidR="001C0B4E">
              <w:rPr>
                <w:b/>
                <w:sz w:val="28"/>
                <w:szCs w:val="28"/>
              </w:rPr>
              <w:t>қ</w:t>
            </w:r>
            <w:r>
              <w:rPr>
                <w:b/>
                <w:sz w:val="28"/>
                <w:szCs w:val="28"/>
              </w:rPr>
              <w:t>иш</w:t>
            </w:r>
            <w:proofErr w:type="spellEnd"/>
            <w:r>
              <w:rPr>
                <w:b/>
                <w:sz w:val="28"/>
                <w:szCs w:val="28"/>
              </w:rPr>
              <w:br/>
            </w:r>
            <w:proofErr w:type="spellStart"/>
            <w:r w:rsidR="001C0B4E">
              <w:rPr>
                <w:b/>
                <w:sz w:val="28"/>
                <w:szCs w:val="28"/>
              </w:rPr>
              <w:t>қ</w:t>
            </w:r>
            <w:r>
              <w:rPr>
                <w:b/>
                <w:sz w:val="28"/>
                <w:szCs w:val="28"/>
              </w:rPr>
              <w:t>уввати</w:t>
            </w:r>
            <w:proofErr w:type="spellEnd"/>
          </w:p>
          <w:p w14:paraId="7E9752F7" w14:textId="77777777" w:rsidR="00875FFD" w:rsidRDefault="00875FFD">
            <w:pPr>
              <w:rPr>
                <w:sz w:val="28"/>
                <w:szCs w:val="28"/>
                <w:lang w:val="uz-Cyrl-UZ"/>
              </w:rPr>
            </w:pPr>
            <w:proofErr w:type="spellStart"/>
            <w:r>
              <w:rPr>
                <w:b/>
                <w:sz w:val="28"/>
                <w:szCs w:val="28"/>
                <w:lang w:val="en-US"/>
              </w:rPr>
              <w:t>ru</w:t>
            </w:r>
            <w:proofErr w:type="spellEnd"/>
            <w:r>
              <w:rPr>
                <w:b/>
                <w:sz w:val="28"/>
                <w:szCs w:val="28"/>
              </w:rPr>
              <w:t xml:space="preserve"> -</w:t>
            </w:r>
            <w:r>
              <w:rPr>
                <w:sz w:val="28"/>
                <w:szCs w:val="28"/>
              </w:rPr>
              <w:t xml:space="preserve"> выходная мощность</w:t>
            </w:r>
            <w:r>
              <w:rPr>
                <w:sz w:val="28"/>
                <w:szCs w:val="28"/>
              </w:rPr>
              <w:br/>
              <w:t>в импульсе</w:t>
            </w:r>
          </w:p>
          <w:p w14:paraId="0E56D2BB" w14:textId="77777777" w:rsidR="00875FFD" w:rsidRDefault="00875FFD">
            <w:pPr>
              <w:autoSpaceDE w:val="0"/>
              <w:autoSpaceDN w:val="0"/>
              <w:adjustRightInd w:val="0"/>
              <w:rPr>
                <w:sz w:val="28"/>
                <w:szCs w:val="28"/>
                <w:lang w:val="en-GB"/>
              </w:rPr>
            </w:pPr>
            <w:proofErr w:type="spellStart"/>
            <w:r>
              <w:rPr>
                <w:b/>
                <w:sz w:val="28"/>
                <w:szCs w:val="28"/>
                <w:lang w:val="en-US"/>
              </w:rPr>
              <w:t>en</w:t>
            </w:r>
            <w:proofErr w:type="spellEnd"/>
            <w:r>
              <w:rPr>
                <w:b/>
                <w:sz w:val="28"/>
                <w:szCs w:val="28"/>
                <w:lang w:val="en-GB"/>
              </w:rPr>
              <w:t xml:space="preserve"> -</w:t>
            </w:r>
            <w:r>
              <w:rPr>
                <w:sz w:val="28"/>
                <w:szCs w:val="28"/>
                <w:lang w:val="en-GB"/>
              </w:rPr>
              <w:t xml:space="preserve"> </w:t>
            </w:r>
            <w:r>
              <w:rPr>
                <w:sz w:val="28"/>
                <w:szCs w:val="28"/>
                <w:lang w:val="en-US"/>
              </w:rPr>
              <w:t>output</w:t>
            </w:r>
            <w:r>
              <w:rPr>
                <w:sz w:val="28"/>
                <w:szCs w:val="28"/>
                <w:lang w:val="en-GB"/>
              </w:rPr>
              <w:t xml:space="preserve"> </w:t>
            </w:r>
            <w:r>
              <w:rPr>
                <w:sz w:val="28"/>
                <w:szCs w:val="28"/>
                <w:lang w:val="en-US"/>
              </w:rPr>
              <w:t>power</w:t>
            </w:r>
            <w:r>
              <w:rPr>
                <w:sz w:val="28"/>
                <w:szCs w:val="28"/>
                <w:lang w:val="en-GB"/>
              </w:rPr>
              <w:t xml:space="preserve"> </w:t>
            </w:r>
            <w:r>
              <w:rPr>
                <w:sz w:val="28"/>
                <w:szCs w:val="28"/>
                <w:lang w:val="en-US"/>
              </w:rPr>
              <w:t>in</w:t>
            </w:r>
            <w:r>
              <w:rPr>
                <w:sz w:val="28"/>
                <w:szCs w:val="28"/>
                <w:lang w:val="en-GB"/>
              </w:rPr>
              <w:t xml:space="preserve"> </w:t>
            </w:r>
            <w:r>
              <w:rPr>
                <w:sz w:val="28"/>
                <w:szCs w:val="28"/>
                <w:lang w:val="en-US"/>
              </w:rPr>
              <w:t>pulse</w:t>
            </w:r>
          </w:p>
        </w:tc>
        <w:tc>
          <w:tcPr>
            <w:tcW w:w="6089" w:type="dxa"/>
            <w:shd w:val="clear" w:color="auto" w:fill="auto"/>
          </w:tcPr>
          <w:p w14:paraId="33DF134C" w14:textId="77777777" w:rsidR="00875FFD" w:rsidRDefault="00875FFD">
            <w:pPr>
              <w:jc w:val="both"/>
              <w:rPr>
                <w:sz w:val="28"/>
                <w:szCs w:val="28"/>
                <w:lang w:val="uz-Cyrl-UZ"/>
              </w:rPr>
            </w:pPr>
            <w:r>
              <w:rPr>
                <w:sz w:val="28"/>
                <w:szCs w:val="28"/>
                <w:lang w:val="uz-Cyrl-UZ"/>
              </w:rPr>
              <w:t xml:space="preserve">Импульс </w:t>
            </w:r>
            <w:r w:rsidR="001C0B4E">
              <w:rPr>
                <w:sz w:val="28"/>
                <w:szCs w:val="28"/>
                <w:lang w:val="uz-Cyrl-UZ"/>
              </w:rPr>
              <w:t>ў</w:t>
            </w:r>
            <w:r>
              <w:rPr>
                <w:sz w:val="28"/>
                <w:szCs w:val="28"/>
                <w:lang w:val="uz-Cyrl-UZ"/>
              </w:rPr>
              <w:t xml:space="preserve">тиш вақтида юкламада ажраладиган </w:t>
            </w:r>
            <w:r w:rsidR="001C0B4E">
              <w:rPr>
                <w:sz w:val="28"/>
                <w:szCs w:val="28"/>
                <w:lang w:val="uz-Cyrl-UZ"/>
              </w:rPr>
              <w:t>қ</w:t>
            </w:r>
            <w:r>
              <w:rPr>
                <w:sz w:val="28"/>
                <w:szCs w:val="28"/>
                <w:lang w:val="uz-Cyrl-UZ"/>
              </w:rPr>
              <w:t xml:space="preserve">увватнинг </w:t>
            </w:r>
            <w:r w:rsidR="001C0B4E">
              <w:rPr>
                <w:sz w:val="28"/>
                <w:szCs w:val="28"/>
                <w:lang w:val="uz-Cyrl-UZ"/>
              </w:rPr>
              <w:t>ў</w:t>
            </w:r>
            <w:r>
              <w:rPr>
                <w:sz w:val="28"/>
                <w:szCs w:val="28"/>
                <w:lang w:val="uz-Cyrl-UZ"/>
              </w:rPr>
              <w:t xml:space="preserve">ртача </w:t>
            </w:r>
            <w:r w:rsidR="001C0B4E">
              <w:rPr>
                <w:sz w:val="28"/>
                <w:szCs w:val="28"/>
                <w:lang w:val="uz-Cyrl-UZ"/>
              </w:rPr>
              <w:t>қ</w:t>
            </w:r>
            <w:r>
              <w:rPr>
                <w:sz w:val="28"/>
                <w:szCs w:val="28"/>
                <w:lang w:val="uz-Cyrl-UZ"/>
              </w:rPr>
              <w:t>иймати.</w:t>
            </w:r>
          </w:p>
          <w:p w14:paraId="0FF40967" w14:textId="77777777" w:rsidR="00875FFD" w:rsidRDefault="00875FFD">
            <w:pPr>
              <w:jc w:val="both"/>
              <w:rPr>
                <w:sz w:val="28"/>
                <w:szCs w:val="28"/>
                <w:lang w:val="uz-Cyrl-UZ"/>
              </w:rPr>
            </w:pPr>
          </w:p>
          <w:p w14:paraId="20197023" w14:textId="77777777" w:rsidR="00875FFD" w:rsidRDefault="00875FFD">
            <w:pPr>
              <w:jc w:val="both"/>
              <w:rPr>
                <w:sz w:val="28"/>
                <w:szCs w:val="28"/>
              </w:rPr>
            </w:pPr>
            <w:r>
              <w:rPr>
                <w:sz w:val="28"/>
                <w:szCs w:val="28"/>
              </w:rPr>
              <w:t xml:space="preserve">Среднее значение </w:t>
            </w:r>
            <w:proofErr w:type="gramStart"/>
            <w:r>
              <w:rPr>
                <w:sz w:val="28"/>
                <w:szCs w:val="28"/>
              </w:rPr>
              <w:t>мощности</w:t>
            </w:r>
            <w:proofErr w:type="gramEnd"/>
            <w:r>
              <w:rPr>
                <w:sz w:val="28"/>
                <w:szCs w:val="28"/>
              </w:rPr>
              <w:t xml:space="preserve"> выделяемой в нагрузке за время прохождения импульса.</w:t>
            </w:r>
          </w:p>
        </w:tc>
      </w:tr>
      <w:tr w:rsidR="00875FFD" w:rsidRPr="001C0B4E" w14:paraId="5F361134" w14:textId="77777777">
        <w:tc>
          <w:tcPr>
            <w:tcW w:w="3724" w:type="dxa"/>
            <w:shd w:val="clear" w:color="auto" w:fill="auto"/>
          </w:tcPr>
          <w:p w14:paraId="2A97B0A6" w14:textId="77777777" w:rsidR="00875FFD" w:rsidRDefault="00875FFD">
            <w:pPr>
              <w:rPr>
                <w:b/>
                <w:sz w:val="28"/>
                <w:szCs w:val="28"/>
              </w:rPr>
            </w:pPr>
            <w:r>
              <w:rPr>
                <w:b/>
                <w:sz w:val="28"/>
                <w:szCs w:val="28"/>
              </w:rPr>
              <w:t>Импульс-</w:t>
            </w:r>
            <w:proofErr w:type="spellStart"/>
            <w:r>
              <w:rPr>
                <w:b/>
                <w:sz w:val="28"/>
                <w:szCs w:val="28"/>
              </w:rPr>
              <w:t>кодли</w:t>
            </w:r>
            <w:proofErr w:type="spellEnd"/>
            <w:r>
              <w:rPr>
                <w:b/>
                <w:sz w:val="28"/>
                <w:szCs w:val="28"/>
              </w:rPr>
              <w:t xml:space="preserve"> модуляция (ИКМ)</w:t>
            </w:r>
          </w:p>
          <w:p w14:paraId="1860A161" w14:textId="77777777" w:rsidR="00875FFD" w:rsidRDefault="00875FFD">
            <w:pPr>
              <w:rPr>
                <w:sz w:val="28"/>
                <w:szCs w:val="28"/>
              </w:rPr>
            </w:pPr>
            <w:proofErr w:type="spellStart"/>
            <w:r>
              <w:rPr>
                <w:b/>
                <w:sz w:val="28"/>
                <w:szCs w:val="28"/>
                <w:lang w:val="en-US"/>
              </w:rPr>
              <w:t>ru</w:t>
            </w:r>
            <w:proofErr w:type="spellEnd"/>
            <w:r>
              <w:rPr>
                <w:b/>
                <w:sz w:val="28"/>
                <w:szCs w:val="28"/>
              </w:rPr>
              <w:t xml:space="preserve"> - </w:t>
            </w:r>
            <w:r>
              <w:rPr>
                <w:sz w:val="28"/>
                <w:szCs w:val="28"/>
              </w:rPr>
              <w:t>импульсно-кодовая</w:t>
            </w:r>
            <w:r>
              <w:rPr>
                <w:sz w:val="28"/>
                <w:szCs w:val="28"/>
              </w:rPr>
              <w:br/>
              <w:t>модуляция (ИКМ)</w:t>
            </w:r>
          </w:p>
          <w:p w14:paraId="4E1BCE3E" w14:textId="77777777" w:rsidR="00875FFD" w:rsidRDefault="00875FFD">
            <w:pPr>
              <w:rPr>
                <w:sz w:val="28"/>
                <w:szCs w:val="28"/>
              </w:rPr>
            </w:pPr>
            <w:proofErr w:type="spellStart"/>
            <w:r>
              <w:rPr>
                <w:b/>
                <w:sz w:val="28"/>
                <w:szCs w:val="28"/>
                <w:lang w:val="en-US"/>
              </w:rPr>
              <w:t>en</w:t>
            </w:r>
            <w:proofErr w:type="spellEnd"/>
            <w:r>
              <w:rPr>
                <w:b/>
                <w:sz w:val="28"/>
                <w:szCs w:val="28"/>
                <w:lang w:val="en-US"/>
              </w:rPr>
              <w:t xml:space="preserve"> -</w:t>
            </w:r>
            <w:r>
              <w:rPr>
                <w:sz w:val="28"/>
                <w:szCs w:val="28"/>
                <w:lang w:val="en-US"/>
              </w:rPr>
              <w:t xml:space="preserve"> </w:t>
            </w:r>
            <w:proofErr w:type="spellStart"/>
            <w:r>
              <w:rPr>
                <w:sz w:val="28"/>
                <w:szCs w:val="28"/>
              </w:rPr>
              <w:t>pulsed-code</w:t>
            </w:r>
            <w:proofErr w:type="spellEnd"/>
            <w:r>
              <w:rPr>
                <w:sz w:val="28"/>
                <w:szCs w:val="28"/>
              </w:rPr>
              <w:t xml:space="preserve"> </w:t>
            </w:r>
            <w:proofErr w:type="spellStart"/>
            <w:r>
              <w:rPr>
                <w:sz w:val="28"/>
                <w:szCs w:val="28"/>
              </w:rPr>
              <w:t>inflexion</w:t>
            </w:r>
            <w:proofErr w:type="spellEnd"/>
          </w:p>
        </w:tc>
        <w:tc>
          <w:tcPr>
            <w:tcW w:w="6089" w:type="dxa"/>
            <w:shd w:val="clear" w:color="auto" w:fill="auto"/>
          </w:tcPr>
          <w:p w14:paraId="1BC40FB8" w14:textId="77777777" w:rsidR="00875FFD" w:rsidRDefault="00875FFD">
            <w:pPr>
              <w:jc w:val="both"/>
              <w:rPr>
                <w:sz w:val="28"/>
                <w:szCs w:val="28"/>
              </w:rPr>
            </w:pPr>
            <w:proofErr w:type="spellStart"/>
            <w:r>
              <w:rPr>
                <w:sz w:val="28"/>
                <w:szCs w:val="28"/>
              </w:rPr>
              <w:t>Дастлабки</w:t>
            </w:r>
            <w:proofErr w:type="spellEnd"/>
            <w:r>
              <w:rPr>
                <w:sz w:val="28"/>
                <w:szCs w:val="28"/>
              </w:rPr>
              <w:t xml:space="preserve"> </w:t>
            </w:r>
            <w:proofErr w:type="spellStart"/>
            <w:r>
              <w:rPr>
                <w:sz w:val="28"/>
                <w:szCs w:val="28"/>
              </w:rPr>
              <w:t>сигнални</w:t>
            </w:r>
            <w:proofErr w:type="spellEnd"/>
            <w:r>
              <w:rPr>
                <w:sz w:val="28"/>
                <w:szCs w:val="28"/>
              </w:rPr>
              <w:t xml:space="preserve"> </w:t>
            </w:r>
            <w:proofErr w:type="spellStart"/>
            <w:r>
              <w:rPr>
                <w:sz w:val="28"/>
                <w:szCs w:val="28"/>
              </w:rPr>
              <w:t>дискретлаш</w:t>
            </w:r>
            <w:proofErr w:type="spellEnd"/>
            <w:r>
              <w:rPr>
                <w:sz w:val="28"/>
                <w:szCs w:val="28"/>
              </w:rPr>
              <w:t xml:space="preserve">, </w:t>
            </w:r>
            <w:proofErr w:type="spellStart"/>
            <w:r>
              <w:rPr>
                <w:sz w:val="28"/>
                <w:szCs w:val="28"/>
              </w:rPr>
              <w:t>квантлаш</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ра</w:t>
            </w:r>
            <w:r w:rsidR="001C0B4E">
              <w:rPr>
                <w:sz w:val="28"/>
                <w:szCs w:val="28"/>
              </w:rPr>
              <w:t>қ</w:t>
            </w:r>
            <w:r>
              <w:rPr>
                <w:sz w:val="28"/>
                <w:szCs w:val="28"/>
              </w:rPr>
              <w:t>амли</w:t>
            </w:r>
            <w:proofErr w:type="spellEnd"/>
            <w:r>
              <w:rPr>
                <w:sz w:val="28"/>
                <w:szCs w:val="28"/>
              </w:rPr>
              <w:t xml:space="preserve"> </w:t>
            </w:r>
            <w:proofErr w:type="spellStart"/>
            <w:r>
              <w:rPr>
                <w:sz w:val="28"/>
                <w:szCs w:val="28"/>
              </w:rPr>
              <w:t>кодлашдан</w:t>
            </w:r>
            <w:proofErr w:type="spellEnd"/>
            <w:r>
              <w:rPr>
                <w:sz w:val="28"/>
                <w:szCs w:val="28"/>
              </w:rPr>
              <w:t xml:space="preserve"> </w:t>
            </w:r>
            <w:proofErr w:type="spellStart"/>
            <w:r>
              <w:rPr>
                <w:sz w:val="28"/>
                <w:szCs w:val="28"/>
              </w:rPr>
              <w:t>иборат</w:t>
            </w:r>
            <w:proofErr w:type="spellEnd"/>
            <w:r>
              <w:rPr>
                <w:sz w:val="28"/>
                <w:szCs w:val="28"/>
              </w:rPr>
              <w:t xml:space="preserve"> </w:t>
            </w:r>
            <w:proofErr w:type="spellStart"/>
            <w:r>
              <w:rPr>
                <w:sz w:val="28"/>
                <w:szCs w:val="28"/>
              </w:rPr>
              <w:t>б</w:t>
            </w:r>
            <w:r w:rsidR="001C0B4E">
              <w:rPr>
                <w:sz w:val="28"/>
                <w:szCs w:val="28"/>
              </w:rPr>
              <w:t>ў</w:t>
            </w:r>
            <w:r>
              <w:rPr>
                <w:sz w:val="28"/>
                <w:szCs w:val="28"/>
              </w:rPr>
              <w:t>лган</w:t>
            </w:r>
            <w:proofErr w:type="spellEnd"/>
            <w:r>
              <w:rPr>
                <w:sz w:val="28"/>
                <w:szCs w:val="28"/>
              </w:rPr>
              <w:t xml:space="preserve"> </w:t>
            </w:r>
            <w:proofErr w:type="spellStart"/>
            <w:r>
              <w:rPr>
                <w:sz w:val="28"/>
                <w:szCs w:val="28"/>
              </w:rPr>
              <w:t>модуляциялаш</w:t>
            </w:r>
            <w:proofErr w:type="spellEnd"/>
            <w:r>
              <w:rPr>
                <w:sz w:val="28"/>
                <w:szCs w:val="28"/>
              </w:rPr>
              <w:t xml:space="preserve"> </w:t>
            </w:r>
            <w:proofErr w:type="spellStart"/>
            <w:r>
              <w:rPr>
                <w:sz w:val="28"/>
                <w:szCs w:val="28"/>
              </w:rPr>
              <w:t>усули</w:t>
            </w:r>
            <w:proofErr w:type="spellEnd"/>
            <w:r>
              <w:rPr>
                <w:sz w:val="28"/>
                <w:szCs w:val="28"/>
              </w:rPr>
              <w:t>.</w:t>
            </w:r>
          </w:p>
          <w:p w14:paraId="4B9BCE99" w14:textId="77777777" w:rsidR="00875FFD" w:rsidRDefault="00875FFD">
            <w:pPr>
              <w:jc w:val="both"/>
              <w:rPr>
                <w:i/>
                <w:sz w:val="28"/>
                <w:szCs w:val="28"/>
              </w:rPr>
            </w:pPr>
          </w:p>
          <w:p w14:paraId="3351ABBC" w14:textId="77777777" w:rsidR="00875FFD" w:rsidRDefault="00875FFD">
            <w:pPr>
              <w:jc w:val="both"/>
              <w:rPr>
                <w:sz w:val="28"/>
                <w:szCs w:val="28"/>
              </w:rPr>
            </w:pPr>
            <w:r>
              <w:rPr>
                <w:sz w:val="28"/>
                <w:szCs w:val="28"/>
              </w:rPr>
              <w:t>Метод модуляции, заключающийся в дискретизации, квантовании и цифровом кодировании исходного сигнала.</w:t>
            </w:r>
          </w:p>
        </w:tc>
      </w:tr>
      <w:tr w:rsidR="00875FFD" w:rsidRPr="001C0B4E" w14:paraId="51CCF759" w14:textId="77777777">
        <w:tc>
          <w:tcPr>
            <w:tcW w:w="3724" w:type="dxa"/>
            <w:shd w:val="clear" w:color="auto" w:fill="auto"/>
          </w:tcPr>
          <w:p w14:paraId="383EE3CA" w14:textId="77777777" w:rsidR="00875FFD" w:rsidRDefault="00875FFD">
            <w:pPr>
              <w:rPr>
                <w:b/>
                <w:sz w:val="28"/>
                <w:szCs w:val="28"/>
              </w:rPr>
            </w:pPr>
          </w:p>
        </w:tc>
        <w:tc>
          <w:tcPr>
            <w:tcW w:w="6089" w:type="dxa"/>
            <w:shd w:val="clear" w:color="auto" w:fill="auto"/>
          </w:tcPr>
          <w:p w14:paraId="5FB58570" w14:textId="77777777" w:rsidR="00875FFD" w:rsidRDefault="00875FFD">
            <w:pPr>
              <w:jc w:val="both"/>
              <w:rPr>
                <w:sz w:val="28"/>
                <w:szCs w:val="28"/>
              </w:rPr>
            </w:pPr>
          </w:p>
        </w:tc>
      </w:tr>
      <w:tr w:rsidR="00875FFD" w:rsidRPr="001C0B4E" w14:paraId="2586438F" w14:textId="77777777">
        <w:tc>
          <w:tcPr>
            <w:tcW w:w="3724" w:type="dxa"/>
            <w:shd w:val="clear" w:color="auto" w:fill="auto"/>
          </w:tcPr>
          <w:p w14:paraId="3F39ED1F" w14:textId="77777777" w:rsidR="00875FFD" w:rsidRDefault="00875FFD">
            <w:pPr>
              <w:rPr>
                <w:b/>
                <w:sz w:val="28"/>
                <w:szCs w:val="28"/>
              </w:rPr>
            </w:pPr>
            <w:proofErr w:type="spellStart"/>
            <w:r>
              <w:rPr>
                <w:b/>
                <w:sz w:val="28"/>
                <w:szCs w:val="28"/>
              </w:rPr>
              <w:t>Импульсларни</w:t>
            </w:r>
            <w:proofErr w:type="spellEnd"/>
            <w:r>
              <w:rPr>
                <w:b/>
                <w:sz w:val="28"/>
                <w:szCs w:val="28"/>
              </w:rPr>
              <w:br/>
            </w:r>
            <w:proofErr w:type="spellStart"/>
            <w:r>
              <w:rPr>
                <w:b/>
                <w:sz w:val="28"/>
                <w:szCs w:val="28"/>
              </w:rPr>
              <w:t>шакллантириш</w:t>
            </w:r>
            <w:proofErr w:type="spellEnd"/>
          </w:p>
          <w:p w14:paraId="2C4A854C"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формирование</w:t>
            </w:r>
            <w:r>
              <w:rPr>
                <w:sz w:val="28"/>
                <w:szCs w:val="28"/>
              </w:rPr>
              <w:br/>
              <w:t>импульсов</w:t>
            </w:r>
          </w:p>
          <w:p w14:paraId="41E86F94"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pulse</w:t>
            </w:r>
            <w:r>
              <w:rPr>
                <w:sz w:val="28"/>
                <w:szCs w:val="28"/>
              </w:rPr>
              <w:t xml:space="preserve"> </w:t>
            </w:r>
            <w:r>
              <w:rPr>
                <w:sz w:val="28"/>
                <w:szCs w:val="28"/>
                <w:lang w:val="en-US"/>
              </w:rPr>
              <w:t>shaping</w:t>
            </w:r>
            <w:r>
              <w:rPr>
                <w:sz w:val="28"/>
                <w:szCs w:val="28"/>
              </w:rPr>
              <w:t xml:space="preserve"> </w:t>
            </w:r>
          </w:p>
        </w:tc>
        <w:tc>
          <w:tcPr>
            <w:tcW w:w="6089" w:type="dxa"/>
            <w:shd w:val="clear" w:color="auto" w:fill="auto"/>
          </w:tcPr>
          <w:p w14:paraId="0D0D58BC" w14:textId="77777777" w:rsidR="00875FFD" w:rsidRDefault="001C0B4E">
            <w:pPr>
              <w:jc w:val="both"/>
              <w:rPr>
                <w:sz w:val="28"/>
                <w:szCs w:val="28"/>
              </w:rPr>
            </w:pPr>
            <w:r>
              <w:rPr>
                <w:sz w:val="28"/>
                <w:szCs w:val="28"/>
                <w:lang w:val="uz-Cyrl-UZ"/>
              </w:rPr>
              <w:t>Қ</w:t>
            </w:r>
            <w:r w:rsidR="00875FFD">
              <w:rPr>
                <w:sz w:val="28"/>
                <w:szCs w:val="28"/>
                <w:lang w:val="uz-Cyrl-UZ"/>
              </w:rPr>
              <w:t>андайдир сигнални маълум бир шаклдаги импульсларга айлантириш</w:t>
            </w:r>
            <w:r w:rsidR="00875FFD">
              <w:rPr>
                <w:sz w:val="28"/>
                <w:szCs w:val="28"/>
              </w:rPr>
              <w:t>.</w:t>
            </w:r>
          </w:p>
          <w:p w14:paraId="5411E136" w14:textId="77777777" w:rsidR="00875FFD" w:rsidRDefault="00875FFD">
            <w:pPr>
              <w:jc w:val="both"/>
              <w:rPr>
                <w:sz w:val="28"/>
                <w:szCs w:val="28"/>
                <w:lang w:val="uz-Cyrl-UZ"/>
              </w:rPr>
            </w:pPr>
          </w:p>
          <w:p w14:paraId="4CF9C84E" w14:textId="77777777" w:rsidR="00875FFD" w:rsidRDefault="00875FFD">
            <w:pPr>
              <w:jc w:val="both"/>
              <w:rPr>
                <w:sz w:val="28"/>
                <w:szCs w:val="28"/>
              </w:rPr>
            </w:pPr>
            <w:r>
              <w:rPr>
                <w:sz w:val="28"/>
                <w:szCs w:val="28"/>
              </w:rPr>
              <w:t>Преобразование некоторого сигнала в импульсы заданной формы.</w:t>
            </w:r>
          </w:p>
        </w:tc>
      </w:tr>
      <w:tr w:rsidR="00875FFD" w:rsidRPr="001C0B4E" w14:paraId="5D3F0D85" w14:textId="77777777">
        <w:tc>
          <w:tcPr>
            <w:tcW w:w="3724" w:type="dxa"/>
            <w:shd w:val="clear" w:color="auto" w:fill="auto"/>
          </w:tcPr>
          <w:p w14:paraId="2ADA9C04" w14:textId="77777777" w:rsidR="00875FFD" w:rsidRDefault="00875FFD">
            <w:pPr>
              <w:rPr>
                <w:b/>
                <w:sz w:val="28"/>
                <w:szCs w:val="28"/>
              </w:rPr>
            </w:pPr>
          </w:p>
        </w:tc>
        <w:tc>
          <w:tcPr>
            <w:tcW w:w="6089" w:type="dxa"/>
            <w:shd w:val="clear" w:color="auto" w:fill="auto"/>
          </w:tcPr>
          <w:p w14:paraId="1FA021D8" w14:textId="77777777" w:rsidR="00875FFD" w:rsidRDefault="00875FFD">
            <w:pPr>
              <w:jc w:val="both"/>
              <w:rPr>
                <w:sz w:val="28"/>
                <w:szCs w:val="28"/>
                <w:lang w:val="uz-Cyrl-UZ"/>
              </w:rPr>
            </w:pPr>
          </w:p>
        </w:tc>
      </w:tr>
      <w:tr w:rsidR="00875FFD" w:rsidRPr="001C0B4E" w14:paraId="788C4C88" w14:textId="77777777">
        <w:tc>
          <w:tcPr>
            <w:tcW w:w="3724" w:type="dxa"/>
            <w:shd w:val="clear" w:color="auto" w:fill="auto"/>
          </w:tcPr>
          <w:p w14:paraId="56F68E0B" w14:textId="77777777" w:rsidR="00875FFD" w:rsidRDefault="00875FFD">
            <w:pPr>
              <w:rPr>
                <w:b/>
                <w:sz w:val="28"/>
                <w:szCs w:val="28"/>
                <w:lang w:val="uz-Cyrl-UZ"/>
              </w:rPr>
            </w:pPr>
            <w:r>
              <w:rPr>
                <w:b/>
                <w:sz w:val="28"/>
                <w:szCs w:val="28"/>
                <w:lang w:val="uz-Cyrl-UZ"/>
              </w:rPr>
              <w:t>Импульсли кучайтиргич</w:t>
            </w:r>
          </w:p>
          <w:p w14:paraId="4BB416F5" w14:textId="77777777" w:rsidR="00875FFD" w:rsidRDefault="00875FFD">
            <w:pPr>
              <w:rPr>
                <w:sz w:val="28"/>
                <w:szCs w:val="28"/>
                <w:lang w:val="uz-Cyrl-UZ"/>
              </w:rPr>
            </w:pPr>
            <w:r>
              <w:rPr>
                <w:b/>
                <w:sz w:val="28"/>
                <w:szCs w:val="28"/>
                <w:lang w:val="uz-Cyrl-UZ"/>
              </w:rPr>
              <w:t>ru -</w:t>
            </w:r>
            <w:r>
              <w:rPr>
                <w:sz w:val="28"/>
                <w:szCs w:val="28"/>
                <w:lang w:val="uz-Cyrl-UZ"/>
              </w:rPr>
              <w:t xml:space="preserve"> импульсный усилитель</w:t>
            </w:r>
          </w:p>
          <w:p w14:paraId="56E1A279" w14:textId="77777777" w:rsidR="00875FFD" w:rsidRDefault="00875FFD">
            <w:pPr>
              <w:autoSpaceDE w:val="0"/>
              <w:autoSpaceDN w:val="0"/>
              <w:adjustRightInd w:val="0"/>
              <w:rPr>
                <w:sz w:val="28"/>
                <w:szCs w:val="28"/>
                <w:lang w:val="uz-Cyrl-UZ"/>
              </w:rPr>
            </w:pPr>
            <w:r>
              <w:rPr>
                <w:b/>
                <w:sz w:val="28"/>
                <w:szCs w:val="28"/>
                <w:lang w:val="uz-Cyrl-UZ"/>
              </w:rPr>
              <w:t>en -</w:t>
            </w:r>
            <w:r>
              <w:rPr>
                <w:sz w:val="28"/>
                <w:szCs w:val="28"/>
                <w:lang w:val="uz-Cyrl-UZ"/>
              </w:rPr>
              <w:t xml:space="preserve"> pulsed amplifier</w:t>
            </w:r>
          </w:p>
          <w:p w14:paraId="2922E442" w14:textId="77777777" w:rsidR="00875FFD" w:rsidRDefault="00875FFD">
            <w:pPr>
              <w:rPr>
                <w:sz w:val="28"/>
                <w:szCs w:val="28"/>
                <w:lang w:val="uz-Cyrl-UZ"/>
              </w:rPr>
            </w:pPr>
          </w:p>
        </w:tc>
        <w:tc>
          <w:tcPr>
            <w:tcW w:w="6089" w:type="dxa"/>
            <w:shd w:val="clear" w:color="auto" w:fill="auto"/>
          </w:tcPr>
          <w:p w14:paraId="3A9B8BD2" w14:textId="77777777" w:rsidR="00875FFD" w:rsidRDefault="00875FFD">
            <w:pPr>
              <w:jc w:val="both"/>
              <w:rPr>
                <w:sz w:val="28"/>
                <w:szCs w:val="28"/>
                <w:lang w:val="uz-Cyrl-UZ"/>
              </w:rPr>
            </w:pPr>
            <w:r>
              <w:rPr>
                <w:sz w:val="28"/>
                <w:szCs w:val="28"/>
                <w:lang w:val="uz-Cyrl-UZ"/>
              </w:rPr>
              <w:t>Кучланиш ёки ток импульсларини кучайтириш учун м</w:t>
            </w:r>
            <w:r w:rsidR="001C0B4E">
              <w:rPr>
                <w:sz w:val="28"/>
                <w:szCs w:val="28"/>
                <w:lang w:val="uz-Cyrl-UZ"/>
              </w:rPr>
              <w:t>ў</w:t>
            </w:r>
            <w:r>
              <w:rPr>
                <w:sz w:val="28"/>
                <w:szCs w:val="28"/>
                <w:lang w:val="uz-Cyrl-UZ"/>
              </w:rPr>
              <w:t xml:space="preserve">лжалланган </w:t>
            </w:r>
            <w:r w:rsidR="001C0B4E">
              <w:rPr>
                <w:sz w:val="28"/>
                <w:szCs w:val="28"/>
                <w:lang w:val="uz-Cyrl-UZ"/>
              </w:rPr>
              <w:t>қ</w:t>
            </w:r>
            <w:r>
              <w:rPr>
                <w:sz w:val="28"/>
                <w:szCs w:val="28"/>
                <w:lang w:val="uz-Cyrl-UZ"/>
              </w:rPr>
              <w:t>урилма.</w:t>
            </w:r>
          </w:p>
          <w:p w14:paraId="7C4FDAF1" w14:textId="77777777" w:rsidR="00875FFD" w:rsidRDefault="00875FFD">
            <w:pPr>
              <w:jc w:val="both"/>
              <w:rPr>
                <w:sz w:val="28"/>
                <w:szCs w:val="28"/>
                <w:lang w:val="uz-Cyrl-UZ"/>
              </w:rPr>
            </w:pPr>
          </w:p>
          <w:p w14:paraId="1E8F3FB9" w14:textId="77777777" w:rsidR="00875FFD" w:rsidRDefault="00875FFD">
            <w:pPr>
              <w:jc w:val="both"/>
              <w:rPr>
                <w:sz w:val="28"/>
                <w:szCs w:val="28"/>
              </w:rPr>
            </w:pPr>
            <w:r>
              <w:rPr>
                <w:sz w:val="28"/>
                <w:szCs w:val="28"/>
              </w:rPr>
              <w:t>Устройство, предназначенное для усиления импульсов напряжения или тока.</w:t>
            </w:r>
          </w:p>
        </w:tc>
      </w:tr>
      <w:tr w:rsidR="00875FFD" w:rsidRPr="001C0B4E" w14:paraId="25E35981" w14:textId="77777777">
        <w:tc>
          <w:tcPr>
            <w:tcW w:w="3724" w:type="dxa"/>
            <w:shd w:val="clear" w:color="auto" w:fill="auto"/>
          </w:tcPr>
          <w:p w14:paraId="396103AE" w14:textId="77777777" w:rsidR="00875FFD" w:rsidRDefault="00875FFD">
            <w:pPr>
              <w:rPr>
                <w:b/>
                <w:sz w:val="28"/>
                <w:szCs w:val="28"/>
              </w:rPr>
            </w:pPr>
          </w:p>
        </w:tc>
        <w:tc>
          <w:tcPr>
            <w:tcW w:w="6089" w:type="dxa"/>
            <w:shd w:val="clear" w:color="auto" w:fill="auto"/>
          </w:tcPr>
          <w:p w14:paraId="59D6F0DE" w14:textId="77777777" w:rsidR="00875FFD" w:rsidRDefault="00875FFD">
            <w:pPr>
              <w:jc w:val="both"/>
              <w:rPr>
                <w:sz w:val="28"/>
                <w:szCs w:val="28"/>
              </w:rPr>
            </w:pPr>
          </w:p>
        </w:tc>
      </w:tr>
      <w:tr w:rsidR="00875FFD" w:rsidRPr="001C0B4E" w14:paraId="76058D51" w14:textId="77777777">
        <w:tc>
          <w:tcPr>
            <w:tcW w:w="3724" w:type="dxa"/>
            <w:shd w:val="clear" w:color="auto" w:fill="auto"/>
          </w:tcPr>
          <w:p w14:paraId="1DED7013" w14:textId="77777777" w:rsidR="00875FFD" w:rsidRDefault="00875FFD">
            <w:pPr>
              <w:rPr>
                <w:b/>
                <w:sz w:val="28"/>
                <w:szCs w:val="28"/>
              </w:rPr>
            </w:pPr>
            <w:proofErr w:type="spellStart"/>
            <w:r>
              <w:rPr>
                <w:b/>
                <w:sz w:val="28"/>
                <w:szCs w:val="28"/>
              </w:rPr>
              <w:t>Импульсли</w:t>
            </w:r>
            <w:proofErr w:type="spellEnd"/>
            <w:r>
              <w:rPr>
                <w:b/>
                <w:sz w:val="28"/>
                <w:szCs w:val="28"/>
              </w:rPr>
              <w:t xml:space="preserve"> модуляция</w:t>
            </w:r>
          </w:p>
          <w:p w14:paraId="38F143F2"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импульсная модуляция</w:t>
            </w:r>
          </w:p>
          <w:p w14:paraId="1AC879DA" w14:textId="77777777" w:rsidR="00875FFD" w:rsidRDefault="00875FFD">
            <w:pPr>
              <w:autoSpaceDE w:val="0"/>
              <w:autoSpaceDN w:val="0"/>
              <w:adjustRightInd w:val="0"/>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proofErr w:type="spellStart"/>
            <w:r>
              <w:rPr>
                <w:sz w:val="28"/>
                <w:szCs w:val="28"/>
              </w:rPr>
              <w:t>pulse</w:t>
            </w:r>
            <w:proofErr w:type="spellEnd"/>
            <w:r>
              <w:rPr>
                <w:sz w:val="28"/>
                <w:szCs w:val="28"/>
              </w:rPr>
              <w:t xml:space="preserve"> </w:t>
            </w:r>
            <w:r>
              <w:rPr>
                <w:sz w:val="28"/>
                <w:szCs w:val="28"/>
                <w:lang w:val="en-US"/>
              </w:rPr>
              <w:t>modulation</w:t>
            </w:r>
          </w:p>
          <w:p w14:paraId="17F758FE" w14:textId="77777777" w:rsidR="00875FFD" w:rsidRDefault="00875FFD">
            <w:pPr>
              <w:rPr>
                <w:sz w:val="28"/>
                <w:szCs w:val="28"/>
              </w:rPr>
            </w:pPr>
          </w:p>
        </w:tc>
        <w:tc>
          <w:tcPr>
            <w:tcW w:w="6089" w:type="dxa"/>
            <w:shd w:val="clear" w:color="auto" w:fill="auto"/>
          </w:tcPr>
          <w:p w14:paraId="071DD5FA" w14:textId="77777777" w:rsidR="00875FFD" w:rsidRDefault="00875FFD">
            <w:pPr>
              <w:jc w:val="both"/>
              <w:rPr>
                <w:sz w:val="28"/>
                <w:szCs w:val="28"/>
              </w:rPr>
            </w:pPr>
            <w:proofErr w:type="spellStart"/>
            <w:r>
              <w:rPr>
                <w:sz w:val="28"/>
                <w:szCs w:val="28"/>
              </w:rPr>
              <w:t>Модуляцияланган</w:t>
            </w:r>
            <w:proofErr w:type="spellEnd"/>
            <w:r>
              <w:rPr>
                <w:sz w:val="28"/>
                <w:szCs w:val="28"/>
              </w:rPr>
              <w:t xml:space="preserve"> сигнал видео </w:t>
            </w:r>
            <w:proofErr w:type="spellStart"/>
            <w:r>
              <w:rPr>
                <w:sz w:val="28"/>
                <w:szCs w:val="28"/>
              </w:rPr>
              <w:t>ёки</w:t>
            </w:r>
            <w:proofErr w:type="spellEnd"/>
            <w:r>
              <w:rPr>
                <w:sz w:val="28"/>
                <w:szCs w:val="28"/>
              </w:rPr>
              <w:t xml:space="preserve"> </w:t>
            </w:r>
            <w:proofErr w:type="spellStart"/>
            <w:r>
              <w:rPr>
                <w:sz w:val="28"/>
                <w:szCs w:val="28"/>
              </w:rPr>
              <w:t>радиоимпульслар</w:t>
            </w:r>
            <w:proofErr w:type="spellEnd"/>
            <w:r>
              <w:rPr>
                <w:sz w:val="28"/>
                <w:szCs w:val="28"/>
              </w:rPr>
              <w:t xml:space="preserve"> </w:t>
            </w:r>
            <w:proofErr w:type="spellStart"/>
            <w:r>
              <w:rPr>
                <w:sz w:val="28"/>
                <w:szCs w:val="28"/>
              </w:rPr>
              <w:t>кетма-кетлиги</w:t>
            </w:r>
            <w:proofErr w:type="spellEnd"/>
            <w:r>
              <w:rPr>
                <w:sz w:val="28"/>
                <w:szCs w:val="28"/>
              </w:rPr>
              <w:t xml:space="preserve"> </w:t>
            </w:r>
            <w:proofErr w:type="spellStart"/>
            <w:r>
              <w:rPr>
                <w:sz w:val="28"/>
                <w:szCs w:val="28"/>
              </w:rPr>
              <w:t>к</w:t>
            </w:r>
            <w:r w:rsidR="001C0B4E">
              <w:rPr>
                <w:sz w:val="28"/>
                <w:szCs w:val="28"/>
              </w:rPr>
              <w:t>ў</w:t>
            </w:r>
            <w:r>
              <w:rPr>
                <w:sz w:val="28"/>
                <w:szCs w:val="28"/>
              </w:rPr>
              <w:t>ринишида</w:t>
            </w:r>
            <w:proofErr w:type="spellEnd"/>
            <w:r>
              <w:rPr>
                <w:sz w:val="28"/>
                <w:szCs w:val="28"/>
              </w:rPr>
              <w:t xml:space="preserve"> </w:t>
            </w:r>
            <w:proofErr w:type="spellStart"/>
            <w:r>
              <w:rPr>
                <w:sz w:val="28"/>
                <w:szCs w:val="28"/>
              </w:rPr>
              <w:t>б</w:t>
            </w:r>
            <w:r w:rsidR="001C0B4E">
              <w:rPr>
                <w:sz w:val="28"/>
                <w:szCs w:val="28"/>
              </w:rPr>
              <w:t>ў</w:t>
            </w:r>
            <w:r>
              <w:rPr>
                <w:sz w:val="28"/>
                <w:szCs w:val="28"/>
              </w:rPr>
              <w:t>лиши</w:t>
            </w:r>
            <w:proofErr w:type="spellEnd"/>
            <w:r>
              <w:rPr>
                <w:sz w:val="28"/>
                <w:szCs w:val="28"/>
              </w:rPr>
              <w:t xml:space="preserve"> билан </w:t>
            </w:r>
            <w:proofErr w:type="spellStart"/>
            <w:r>
              <w:rPr>
                <w:sz w:val="28"/>
                <w:szCs w:val="28"/>
              </w:rPr>
              <w:t>фар</w:t>
            </w:r>
            <w:r w:rsidR="001C0B4E">
              <w:rPr>
                <w:sz w:val="28"/>
                <w:szCs w:val="28"/>
              </w:rPr>
              <w:t>қ</w:t>
            </w:r>
            <w:r>
              <w:rPr>
                <w:sz w:val="28"/>
                <w:szCs w:val="28"/>
              </w:rPr>
              <w:t>ланувчи</w:t>
            </w:r>
            <w:proofErr w:type="spellEnd"/>
            <w:r>
              <w:rPr>
                <w:sz w:val="28"/>
                <w:szCs w:val="28"/>
              </w:rPr>
              <w:t xml:space="preserve"> </w:t>
            </w:r>
            <w:proofErr w:type="spellStart"/>
            <w:r>
              <w:rPr>
                <w:sz w:val="28"/>
                <w:szCs w:val="28"/>
              </w:rPr>
              <w:t>модуляциялаш</w:t>
            </w:r>
            <w:proofErr w:type="spellEnd"/>
            <w:r>
              <w:rPr>
                <w:sz w:val="28"/>
                <w:szCs w:val="28"/>
              </w:rPr>
              <w:t xml:space="preserve"> </w:t>
            </w:r>
            <w:proofErr w:type="spellStart"/>
            <w:r>
              <w:rPr>
                <w:sz w:val="28"/>
                <w:szCs w:val="28"/>
              </w:rPr>
              <w:t>усуллари</w:t>
            </w:r>
            <w:proofErr w:type="spellEnd"/>
            <w:r>
              <w:rPr>
                <w:sz w:val="28"/>
                <w:szCs w:val="28"/>
              </w:rPr>
              <w:t xml:space="preserve"> </w:t>
            </w:r>
            <w:proofErr w:type="spellStart"/>
            <w:r>
              <w:rPr>
                <w:sz w:val="28"/>
                <w:szCs w:val="28"/>
              </w:rPr>
              <w:t>гуру</w:t>
            </w:r>
            <w:r w:rsidR="001C0B4E">
              <w:rPr>
                <w:sz w:val="28"/>
                <w:szCs w:val="28"/>
              </w:rPr>
              <w:t>ҳ</w:t>
            </w:r>
            <w:r>
              <w:rPr>
                <w:sz w:val="28"/>
                <w:szCs w:val="28"/>
              </w:rPr>
              <w:t>и</w:t>
            </w:r>
            <w:proofErr w:type="spellEnd"/>
            <w:r>
              <w:rPr>
                <w:sz w:val="28"/>
                <w:szCs w:val="28"/>
              </w:rPr>
              <w:t>.</w:t>
            </w:r>
          </w:p>
          <w:p w14:paraId="1EA69929" w14:textId="77777777" w:rsidR="00875FFD" w:rsidRDefault="00875FFD">
            <w:pPr>
              <w:jc w:val="both"/>
              <w:rPr>
                <w:sz w:val="28"/>
                <w:szCs w:val="28"/>
              </w:rPr>
            </w:pPr>
          </w:p>
          <w:p w14:paraId="784E7C5A" w14:textId="77777777" w:rsidR="00875FFD" w:rsidRDefault="00875FFD">
            <w:pPr>
              <w:jc w:val="both"/>
              <w:rPr>
                <w:sz w:val="28"/>
                <w:szCs w:val="28"/>
              </w:rPr>
            </w:pPr>
            <w:r>
              <w:rPr>
                <w:sz w:val="28"/>
                <w:szCs w:val="28"/>
              </w:rPr>
              <w:t>Группа методов модуляции, отличающаяся тем, что модулированный сигнал имеет вид последовательности видео или радиоимпульсов.</w:t>
            </w:r>
          </w:p>
        </w:tc>
      </w:tr>
      <w:tr w:rsidR="00875FFD" w:rsidRPr="001C0B4E" w14:paraId="33F4C7B5" w14:textId="77777777">
        <w:tc>
          <w:tcPr>
            <w:tcW w:w="3724" w:type="dxa"/>
            <w:shd w:val="clear" w:color="auto" w:fill="auto"/>
          </w:tcPr>
          <w:p w14:paraId="4E0B49BF" w14:textId="77777777" w:rsidR="00875FFD" w:rsidRDefault="00875FFD">
            <w:pPr>
              <w:rPr>
                <w:sz w:val="28"/>
                <w:szCs w:val="28"/>
              </w:rPr>
            </w:pPr>
          </w:p>
        </w:tc>
        <w:tc>
          <w:tcPr>
            <w:tcW w:w="6089" w:type="dxa"/>
            <w:shd w:val="clear" w:color="auto" w:fill="auto"/>
          </w:tcPr>
          <w:p w14:paraId="2218FED4" w14:textId="77777777" w:rsidR="00875FFD" w:rsidRDefault="00875FFD">
            <w:pPr>
              <w:jc w:val="both"/>
              <w:rPr>
                <w:sz w:val="28"/>
                <w:szCs w:val="28"/>
              </w:rPr>
            </w:pPr>
          </w:p>
        </w:tc>
      </w:tr>
      <w:tr w:rsidR="00875FFD" w:rsidRPr="001C0B4E" w14:paraId="2154C549" w14:textId="77777777">
        <w:tc>
          <w:tcPr>
            <w:tcW w:w="3724" w:type="dxa"/>
            <w:shd w:val="clear" w:color="auto" w:fill="auto"/>
          </w:tcPr>
          <w:p w14:paraId="509E498A" w14:textId="77777777" w:rsidR="00875FFD" w:rsidRDefault="00875FFD">
            <w:pPr>
              <w:rPr>
                <w:b/>
                <w:sz w:val="28"/>
                <w:szCs w:val="28"/>
              </w:rPr>
            </w:pPr>
            <w:r>
              <w:rPr>
                <w:b/>
                <w:sz w:val="28"/>
                <w:szCs w:val="28"/>
              </w:rPr>
              <w:t>Импульс режим (</w:t>
            </w:r>
            <w:proofErr w:type="spellStart"/>
            <w:r>
              <w:rPr>
                <w:b/>
                <w:sz w:val="28"/>
                <w:szCs w:val="28"/>
              </w:rPr>
              <w:t>электр</w:t>
            </w:r>
            <w:proofErr w:type="spellEnd"/>
            <w:r>
              <w:rPr>
                <w:b/>
                <w:sz w:val="28"/>
                <w:szCs w:val="28"/>
              </w:rPr>
              <w:br/>
            </w:r>
            <w:proofErr w:type="spellStart"/>
            <w:r w:rsidR="001C0B4E">
              <w:rPr>
                <w:b/>
                <w:sz w:val="28"/>
                <w:szCs w:val="28"/>
              </w:rPr>
              <w:t>қ</w:t>
            </w:r>
            <w:r>
              <w:rPr>
                <w:b/>
                <w:sz w:val="28"/>
                <w:szCs w:val="28"/>
              </w:rPr>
              <w:t>урилмаларда</w:t>
            </w:r>
            <w:proofErr w:type="spellEnd"/>
            <w:r>
              <w:rPr>
                <w:b/>
                <w:sz w:val="28"/>
                <w:szCs w:val="28"/>
              </w:rPr>
              <w:t>)</w:t>
            </w:r>
          </w:p>
          <w:p w14:paraId="6378045A"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импульсный режим</w:t>
            </w:r>
            <w:r>
              <w:rPr>
                <w:sz w:val="28"/>
                <w:szCs w:val="28"/>
              </w:rPr>
              <w:br/>
              <w:t>(электрических устройств)</w:t>
            </w:r>
          </w:p>
          <w:p w14:paraId="0E4BED01" w14:textId="77777777" w:rsidR="00875FFD" w:rsidRDefault="00875FFD">
            <w:pPr>
              <w:autoSpaceDE w:val="0"/>
              <w:autoSpaceDN w:val="0"/>
              <w:adjustRightInd w:val="0"/>
              <w:rPr>
                <w:sz w:val="28"/>
                <w:szCs w:val="28"/>
                <w:lang w:val="en-US"/>
              </w:rPr>
            </w:pPr>
            <w:proofErr w:type="spellStart"/>
            <w:r>
              <w:rPr>
                <w:b/>
                <w:sz w:val="28"/>
                <w:szCs w:val="28"/>
                <w:lang w:val="en-US"/>
              </w:rPr>
              <w:lastRenderedPageBreak/>
              <w:t>en</w:t>
            </w:r>
            <w:proofErr w:type="spellEnd"/>
            <w:r>
              <w:rPr>
                <w:b/>
                <w:sz w:val="28"/>
                <w:szCs w:val="28"/>
                <w:lang w:val="en-US"/>
              </w:rPr>
              <w:t xml:space="preserve"> -</w:t>
            </w:r>
            <w:r>
              <w:rPr>
                <w:sz w:val="28"/>
                <w:szCs w:val="28"/>
                <w:lang w:val="en-US"/>
              </w:rPr>
              <w:t xml:space="preserve"> pulsed mode (electric</w:t>
            </w:r>
            <w:r>
              <w:rPr>
                <w:sz w:val="28"/>
                <w:szCs w:val="28"/>
                <w:lang w:val="en-US"/>
              </w:rPr>
              <w:br/>
              <w:t>device)</w:t>
            </w:r>
          </w:p>
        </w:tc>
        <w:tc>
          <w:tcPr>
            <w:tcW w:w="6089" w:type="dxa"/>
            <w:shd w:val="clear" w:color="auto" w:fill="auto"/>
          </w:tcPr>
          <w:p w14:paraId="11CFFFF4" w14:textId="77777777" w:rsidR="00875FFD" w:rsidRDefault="00875FFD">
            <w:pPr>
              <w:jc w:val="both"/>
              <w:rPr>
                <w:sz w:val="28"/>
                <w:szCs w:val="28"/>
              </w:rPr>
            </w:pPr>
            <w:proofErr w:type="spellStart"/>
            <w:r>
              <w:rPr>
                <w:sz w:val="28"/>
                <w:szCs w:val="28"/>
              </w:rPr>
              <w:lastRenderedPageBreak/>
              <w:t>Импульсларни</w:t>
            </w:r>
            <w:proofErr w:type="spellEnd"/>
            <w:r>
              <w:rPr>
                <w:sz w:val="28"/>
                <w:szCs w:val="28"/>
              </w:rPr>
              <w:t xml:space="preserve"> </w:t>
            </w:r>
            <w:proofErr w:type="spellStart"/>
            <w:r>
              <w:rPr>
                <w:sz w:val="28"/>
                <w:szCs w:val="28"/>
              </w:rPr>
              <w:t>генерациялаш</w:t>
            </w:r>
            <w:proofErr w:type="spellEnd"/>
            <w:r>
              <w:rPr>
                <w:sz w:val="28"/>
                <w:szCs w:val="28"/>
                <w:lang w:val="uz-Cyrl-UZ"/>
              </w:rPr>
              <w:t>,</w:t>
            </w:r>
            <w:r>
              <w:rPr>
                <w:sz w:val="28"/>
                <w:szCs w:val="28"/>
              </w:rPr>
              <w:t xml:space="preserve"> </w:t>
            </w:r>
            <w:proofErr w:type="spellStart"/>
            <w:r>
              <w:rPr>
                <w:sz w:val="28"/>
                <w:szCs w:val="28"/>
              </w:rPr>
              <w:t>шакллантириш</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айлантириш</w:t>
            </w:r>
            <w:proofErr w:type="spellEnd"/>
            <w:r>
              <w:rPr>
                <w:sz w:val="28"/>
                <w:szCs w:val="28"/>
              </w:rPr>
              <w:t xml:space="preserve"> </w:t>
            </w:r>
            <w:proofErr w:type="spellStart"/>
            <w:r>
              <w:rPr>
                <w:sz w:val="28"/>
                <w:szCs w:val="28"/>
              </w:rPr>
              <w:t>режими</w:t>
            </w:r>
            <w:proofErr w:type="spellEnd"/>
            <w:r>
              <w:rPr>
                <w:sz w:val="28"/>
                <w:szCs w:val="28"/>
              </w:rPr>
              <w:t>.</w:t>
            </w:r>
          </w:p>
          <w:p w14:paraId="739AFD24" w14:textId="77777777" w:rsidR="00875FFD" w:rsidRDefault="00875FFD">
            <w:pPr>
              <w:jc w:val="both"/>
              <w:rPr>
                <w:sz w:val="28"/>
                <w:szCs w:val="28"/>
              </w:rPr>
            </w:pPr>
          </w:p>
          <w:p w14:paraId="1BEE558D" w14:textId="77777777" w:rsidR="00875FFD" w:rsidRDefault="00875FFD">
            <w:pPr>
              <w:jc w:val="both"/>
              <w:rPr>
                <w:sz w:val="28"/>
                <w:szCs w:val="28"/>
              </w:rPr>
            </w:pPr>
            <w:r>
              <w:rPr>
                <w:sz w:val="28"/>
                <w:szCs w:val="28"/>
              </w:rPr>
              <w:t>Режим генерации, формирования или преобра</w:t>
            </w:r>
            <w:r>
              <w:rPr>
                <w:sz w:val="28"/>
                <w:szCs w:val="28"/>
              </w:rPr>
              <w:lastRenderedPageBreak/>
              <w:t>зования импульсов.</w:t>
            </w:r>
          </w:p>
        </w:tc>
      </w:tr>
      <w:tr w:rsidR="00875FFD" w:rsidRPr="001C0B4E" w14:paraId="7F52CA45" w14:textId="77777777">
        <w:tc>
          <w:tcPr>
            <w:tcW w:w="3724" w:type="dxa"/>
            <w:shd w:val="clear" w:color="auto" w:fill="auto"/>
          </w:tcPr>
          <w:p w14:paraId="696C9E99" w14:textId="77777777" w:rsidR="0017245C" w:rsidRDefault="0017245C" w:rsidP="0017245C">
            <w:pPr>
              <w:rPr>
                <w:b/>
                <w:sz w:val="28"/>
                <w:szCs w:val="28"/>
              </w:rPr>
            </w:pPr>
            <w:r>
              <w:rPr>
                <w:b/>
                <w:sz w:val="28"/>
                <w:szCs w:val="28"/>
              </w:rPr>
              <w:lastRenderedPageBreak/>
              <w:t>Импульс (</w:t>
            </w:r>
            <w:proofErr w:type="spellStart"/>
            <w:r>
              <w:rPr>
                <w:b/>
                <w:sz w:val="28"/>
                <w:szCs w:val="28"/>
              </w:rPr>
              <w:t>электр</w:t>
            </w:r>
            <w:proofErr w:type="spellEnd"/>
            <w:r>
              <w:rPr>
                <w:b/>
                <w:sz w:val="28"/>
                <w:szCs w:val="28"/>
              </w:rPr>
              <w:t>)</w:t>
            </w:r>
          </w:p>
          <w:p w14:paraId="070D300C" w14:textId="77777777" w:rsidR="0017245C" w:rsidRDefault="0017245C" w:rsidP="0017245C">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импульс (электрический)</w:t>
            </w:r>
          </w:p>
          <w:p w14:paraId="1FF8F562" w14:textId="77777777" w:rsidR="0017245C" w:rsidRDefault="0017245C" w:rsidP="0017245C">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pulse (electric)</w:t>
            </w:r>
          </w:p>
          <w:p w14:paraId="4C214ACD" w14:textId="77777777" w:rsidR="00875FFD" w:rsidRDefault="00875FFD">
            <w:pPr>
              <w:rPr>
                <w:sz w:val="28"/>
                <w:szCs w:val="28"/>
              </w:rPr>
            </w:pPr>
          </w:p>
        </w:tc>
        <w:tc>
          <w:tcPr>
            <w:tcW w:w="6089" w:type="dxa"/>
            <w:shd w:val="clear" w:color="auto" w:fill="auto"/>
          </w:tcPr>
          <w:p w14:paraId="17028FD4" w14:textId="77777777" w:rsidR="0017245C" w:rsidRDefault="0017245C">
            <w:pPr>
              <w:jc w:val="both"/>
              <w:rPr>
                <w:sz w:val="28"/>
                <w:szCs w:val="28"/>
              </w:rPr>
            </w:pPr>
            <w:proofErr w:type="spellStart"/>
            <w:r>
              <w:rPr>
                <w:sz w:val="28"/>
                <w:szCs w:val="28"/>
              </w:rPr>
              <w:t>Вақт</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фазода</w:t>
            </w:r>
            <w:proofErr w:type="spellEnd"/>
            <w:r>
              <w:rPr>
                <w:sz w:val="28"/>
                <w:szCs w:val="28"/>
              </w:rPr>
              <w:t xml:space="preserve"> </w:t>
            </w:r>
            <w:proofErr w:type="spellStart"/>
            <w:r>
              <w:rPr>
                <w:sz w:val="28"/>
                <w:szCs w:val="28"/>
              </w:rPr>
              <w:t>ёхуд</w:t>
            </w:r>
            <w:proofErr w:type="spellEnd"/>
            <w:r>
              <w:rPr>
                <w:sz w:val="28"/>
                <w:szCs w:val="28"/>
              </w:rPr>
              <w:t xml:space="preserve"> </w:t>
            </w:r>
            <w:proofErr w:type="spellStart"/>
            <w:r>
              <w:rPr>
                <w:sz w:val="28"/>
                <w:szCs w:val="28"/>
              </w:rPr>
              <w:t>унисида</w:t>
            </w:r>
            <w:proofErr w:type="spellEnd"/>
            <w:r>
              <w:rPr>
                <w:sz w:val="28"/>
                <w:szCs w:val="28"/>
              </w:rPr>
              <w:t xml:space="preserve"> </w:t>
            </w:r>
            <w:proofErr w:type="spellStart"/>
            <w:r>
              <w:rPr>
                <w:sz w:val="28"/>
                <w:szCs w:val="28"/>
              </w:rPr>
              <w:t>ҳам</w:t>
            </w:r>
            <w:proofErr w:type="spellEnd"/>
            <w:r>
              <w:rPr>
                <w:sz w:val="28"/>
                <w:szCs w:val="28"/>
              </w:rPr>
              <w:t xml:space="preserve">, </w:t>
            </w:r>
            <w:proofErr w:type="spellStart"/>
            <w:r>
              <w:rPr>
                <w:sz w:val="28"/>
                <w:szCs w:val="28"/>
              </w:rPr>
              <w:t>бунисида</w:t>
            </w:r>
            <w:proofErr w:type="spellEnd"/>
            <w:r>
              <w:rPr>
                <w:sz w:val="28"/>
                <w:szCs w:val="28"/>
              </w:rPr>
              <w:t xml:space="preserve"> </w:t>
            </w:r>
            <w:proofErr w:type="spellStart"/>
            <w:r>
              <w:rPr>
                <w:sz w:val="28"/>
                <w:szCs w:val="28"/>
              </w:rPr>
              <w:t>ҳам</w:t>
            </w:r>
            <w:proofErr w:type="spellEnd"/>
            <w:r>
              <w:rPr>
                <w:sz w:val="28"/>
                <w:szCs w:val="28"/>
              </w:rPr>
              <w:t xml:space="preserve"> </w:t>
            </w:r>
            <w:proofErr w:type="spellStart"/>
            <w:r>
              <w:rPr>
                <w:sz w:val="28"/>
                <w:szCs w:val="28"/>
              </w:rPr>
              <w:t>ўсиш</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тушиш</w:t>
            </w:r>
            <w:proofErr w:type="spellEnd"/>
            <w:r>
              <w:rPr>
                <w:sz w:val="28"/>
                <w:szCs w:val="28"/>
              </w:rPr>
              <w:t xml:space="preserve"> билан </w:t>
            </w:r>
            <w:proofErr w:type="spellStart"/>
            <w:r>
              <w:rPr>
                <w:sz w:val="28"/>
                <w:szCs w:val="28"/>
              </w:rPr>
              <w:t>тавсифланувчи</w:t>
            </w:r>
            <w:proofErr w:type="spellEnd"/>
            <w:r>
              <w:rPr>
                <w:sz w:val="28"/>
                <w:szCs w:val="28"/>
              </w:rPr>
              <w:t xml:space="preserve">, </w:t>
            </w:r>
            <w:proofErr w:type="spellStart"/>
            <w:r>
              <w:rPr>
                <w:sz w:val="28"/>
                <w:szCs w:val="28"/>
              </w:rPr>
              <w:t>миқдори</w:t>
            </w:r>
            <w:proofErr w:type="spellEnd"/>
            <w:r>
              <w:rPr>
                <w:sz w:val="28"/>
                <w:szCs w:val="28"/>
              </w:rPr>
              <w:t xml:space="preserve"> </w:t>
            </w:r>
            <w:proofErr w:type="spellStart"/>
            <w:r>
              <w:rPr>
                <w:sz w:val="28"/>
                <w:szCs w:val="28"/>
              </w:rPr>
              <w:t>доимий</w:t>
            </w:r>
            <w:proofErr w:type="spellEnd"/>
            <w:r>
              <w:rPr>
                <w:sz w:val="28"/>
                <w:szCs w:val="28"/>
              </w:rPr>
              <w:t xml:space="preserve"> </w:t>
            </w:r>
            <w:proofErr w:type="spellStart"/>
            <w:r>
              <w:rPr>
                <w:sz w:val="28"/>
                <w:szCs w:val="28"/>
              </w:rPr>
              <w:t>сақланиб</w:t>
            </w:r>
            <w:proofErr w:type="spellEnd"/>
            <w:r>
              <w:rPr>
                <w:sz w:val="28"/>
                <w:szCs w:val="28"/>
              </w:rPr>
              <w:t xml:space="preserve"> </w:t>
            </w:r>
            <w:proofErr w:type="spellStart"/>
            <w:r>
              <w:rPr>
                <w:sz w:val="28"/>
                <w:szCs w:val="28"/>
              </w:rPr>
              <w:t>турувчи</w:t>
            </w:r>
            <w:proofErr w:type="spellEnd"/>
            <w:r>
              <w:rPr>
                <w:sz w:val="28"/>
                <w:szCs w:val="28"/>
              </w:rPr>
              <w:t xml:space="preserve"> </w:t>
            </w:r>
            <w:proofErr w:type="spellStart"/>
            <w:r>
              <w:rPr>
                <w:sz w:val="28"/>
                <w:szCs w:val="28"/>
              </w:rPr>
              <w:t>бирлик</w:t>
            </w:r>
            <w:proofErr w:type="spellEnd"/>
            <w:r>
              <w:rPr>
                <w:sz w:val="28"/>
                <w:szCs w:val="28"/>
              </w:rPr>
              <w:t xml:space="preserve"> </w:t>
            </w:r>
            <w:proofErr w:type="spellStart"/>
            <w:r>
              <w:rPr>
                <w:sz w:val="28"/>
                <w:szCs w:val="28"/>
              </w:rPr>
              <w:t>ғалаёнланиш</w:t>
            </w:r>
            <w:proofErr w:type="spellEnd"/>
            <w:r>
              <w:rPr>
                <w:sz w:val="28"/>
                <w:szCs w:val="28"/>
              </w:rPr>
              <w:t>.</w:t>
            </w:r>
          </w:p>
          <w:p w14:paraId="58546978" w14:textId="77777777" w:rsidR="0017245C" w:rsidRDefault="0017245C">
            <w:pPr>
              <w:jc w:val="both"/>
              <w:rPr>
                <w:i/>
                <w:sz w:val="28"/>
                <w:szCs w:val="28"/>
              </w:rPr>
            </w:pPr>
            <w:r>
              <w:rPr>
                <w:i/>
                <w:sz w:val="28"/>
                <w:szCs w:val="28"/>
              </w:rPr>
              <w:t xml:space="preserve">  </w:t>
            </w:r>
            <w:proofErr w:type="spellStart"/>
            <w:r>
              <w:rPr>
                <w:i/>
                <w:sz w:val="28"/>
                <w:szCs w:val="28"/>
              </w:rPr>
              <w:t>Изоҳ</w:t>
            </w:r>
            <w:proofErr w:type="spellEnd"/>
            <w:r>
              <w:rPr>
                <w:i/>
                <w:sz w:val="28"/>
                <w:szCs w:val="28"/>
              </w:rPr>
              <w:t xml:space="preserve"> – Бу </w:t>
            </w:r>
            <w:proofErr w:type="spellStart"/>
            <w:r>
              <w:rPr>
                <w:i/>
                <w:sz w:val="28"/>
                <w:szCs w:val="28"/>
              </w:rPr>
              <w:t>таърифга</w:t>
            </w:r>
            <w:proofErr w:type="spellEnd"/>
            <w:r>
              <w:rPr>
                <w:i/>
                <w:sz w:val="28"/>
                <w:szCs w:val="28"/>
              </w:rPr>
              <w:t xml:space="preserve"> </w:t>
            </w:r>
            <w:proofErr w:type="spellStart"/>
            <w:r>
              <w:rPr>
                <w:i/>
                <w:sz w:val="28"/>
                <w:szCs w:val="28"/>
              </w:rPr>
              <w:t>кўра</w:t>
            </w:r>
            <w:proofErr w:type="spellEnd"/>
            <w:r>
              <w:rPr>
                <w:i/>
                <w:sz w:val="28"/>
                <w:szCs w:val="28"/>
              </w:rPr>
              <w:t xml:space="preserve">, импульс </w:t>
            </w:r>
            <w:proofErr w:type="spellStart"/>
            <w:r>
              <w:rPr>
                <w:i/>
                <w:sz w:val="28"/>
                <w:szCs w:val="28"/>
              </w:rPr>
              <w:t>амплитудаси</w:t>
            </w:r>
            <w:proofErr w:type="spellEnd"/>
            <w:r>
              <w:rPr>
                <w:i/>
                <w:sz w:val="28"/>
                <w:szCs w:val="28"/>
              </w:rPr>
              <w:t xml:space="preserve"> </w:t>
            </w:r>
            <w:proofErr w:type="spellStart"/>
            <w:r>
              <w:rPr>
                <w:i/>
                <w:sz w:val="28"/>
                <w:szCs w:val="28"/>
              </w:rPr>
              <w:t>бўйича</w:t>
            </w:r>
            <w:proofErr w:type="spellEnd"/>
            <w:r>
              <w:rPr>
                <w:i/>
                <w:sz w:val="28"/>
                <w:szCs w:val="28"/>
              </w:rPr>
              <w:t xml:space="preserve"> </w:t>
            </w:r>
            <w:proofErr w:type="spellStart"/>
            <w:r>
              <w:rPr>
                <w:i/>
                <w:sz w:val="28"/>
                <w:szCs w:val="28"/>
              </w:rPr>
              <w:t>модуляцияланган</w:t>
            </w:r>
            <w:proofErr w:type="spellEnd"/>
            <w:r>
              <w:rPr>
                <w:i/>
                <w:sz w:val="28"/>
                <w:szCs w:val="28"/>
              </w:rPr>
              <w:t xml:space="preserve"> </w:t>
            </w:r>
            <w:proofErr w:type="spellStart"/>
            <w:r>
              <w:rPr>
                <w:i/>
                <w:sz w:val="28"/>
                <w:szCs w:val="28"/>
              </w:rPr>
              <w:t>радиочастотавий</w:t>
            </w:r>
            <w:proofErr w:type="spellEnd"/>
            <w:r>
              <w:rPr>
                <w:i/>
                <w:sz w:val="28"/>
                <w:szCs w:val="28"/>
              </w:rPr>
              <w:t xml:space="preserve"> </w:t>
            </w:r>
            <w:proofErr w:type="spellStart"/>
            <w:r>
              <w:rPr>
                <w:i/>
                <w:sz w:val="28"/>
                <w:szCs w:val="28"/>
              </w:rPr>
              <w:t>элтувчи</w:t>
            </w:r>
            <w:proofErr w:type="spellEnd"/>
            <w:r>
              <w:rPr>
                <w:i/>
                <w:sz w:val="28"/>
                <w:szCs w:val="28"/>
              </w:rPr>
              <w:t xml:space="preserve"> импульс </w:t>
            </w:r>
            <w:proofErr w:type="spellStart"/>
            <w:r>
              <w:rPr>
                <w:i/>
                <w:sz w:val="28"/>
                <w:szCs w:val="28"/>
              </w:rPr>
              <w:t>бўлиб</w:t>
            </w:r>
            <w:proofErr w:type="spellEnd"/>
            <w:r>
              <w:rPr>
                <w:i/>
                <w:sz w:val="28"/>
                <w:szCs w:val="28"/>
              </w:rPr>
              <w:t xml:space="preserve"> </w:t>
            </w:r>
            <w:proofErr w:type="spellStart"/>
            <w:r>
              <w:rPr>
                <w:i/>
                <w:sz w:val="28"/>
                <w:szCs w:val="28"/>
              </w:rPr>
              <w:t>ҳисобланмайди</w:t>
            </w:r>
            <w:proofErr w:type="spellEnd"/>
            <w:r>
              <w:rPr>
                <w:i/>
                <w:sz w:val="28"/>
                <w:szCs w:val="28"/>
              </w:rPr>
              <w:t xml:space="preserve">. </w:t>
            </w:r>
          </w:p>
          <w:p w14:paraId="395EF5F0" w14:textId="77777777" w:rsidR="0017245C" w:rsidRDefault="0017245C">
            <w:pPr>
              <w:jc w:val="both"/>
              <w:rPr>
                <w:i/>
                <w:sz w:val="28"/>
                <w:szCs w:val="28"/>
              </w:rPr>
            </w:pPr>
          </w:p>
          <w:p w14:paraId="0B0DCDC2" w14:textId="77777777" w:rsidR="0017245C" w:rsidRDefault="0017245C">
            <w:pPr>
              <w:widowControl w:val="0"/>
              <w:autoSpaceDE w:val="0"/>
              <w:autoSpaceDN w:val="0"/>
              <w:adjustRightInd w:val="0"/>
              <w:ind w:firstLine="12"/>
              <w:jc w:val="both"/>
              <w:rPr>
                <w:sz w:val="28"/>
                <w:szCs w:val="28"/>
              </w:rPr>
            </w:pPr>
            <w:r>
              <w:rPr>
                <w:sz w:val="28"/>
                <w:szCs w:val="28"/>
              </w:rPr>
              <w:t xml:space="preserve">Единичное возмущение, характеризуемое нарастанием и спадом во времени или пространстве, или и </w:t>
            </w:r>
            <w:proofErr w:type="gramStart"/>
            <w:r>
              <w:rPr>
                <w:sz w:val="28"/>
                <w:szCs w:val="28"/>
              </w:rPr>
              <w:t>в том</w:t>
            </w:r>
            <w:proofErr w:type="gramEnd"/>
            <w:r>
              <w:rPr>
                <w:sz w:val="28"/>
                <w:szCs w:val="28"/>
              </w:rPr>
              <w:t xml:space="preserve"> и в другом, количество которого держится постоянным.</w:t>
            </w:r>
          </w:p>
          <w:p w14:paraId="343F66AD" w14:textId="2B9B4F97" w:rsidR="00875FFD" w:rsidRDefault="0017245C">
            <w:pPr>
              <w:jc w:val="both"/>
              <w:rPr>
                <w:sz w:val="28"/>
                <w:szCs w:val="28"/>
              </w:rPr>
            </w:pPr>
            <w:r>
              <w:rPr>
                <w:sz w:val="28"/>
                <w:szCs w:val="28"/>
              </w:rPr>
              <w:t xml:space="preserve">  </w:t>
            </w:r>
            <w:r>
              <w:rPr>
                <w:i/>
                <w:sz w:val="28"/>
                <w:szCs w:val="28"/>
              </w:rPr>
              <w:t>Примечание – Согласно этому определению радиочастотная несущая, модулированная по амплитуде импульсом, не считается импульсом.</w:t>
            </w:r>
          </w:p>
        </w:tc>
      </w:tr>
      <w:tr w:rsidR="00875FFD" w:rsidRPr="001C0B4E" w14:paraId="13C3E579" w14:textId="77777777">
        <w:tc>
          <w:tcPr>
            <w:tcW w:w="3724" w:type="dxa"/>
            <w:shd w:val="clear" w:color="auto" w:fill="auto"/>
          </w:tcPr>
          <w:p w14:paraId="03E68FA9" w14:textId="77777777" w:rsidR="00875FFD" w:rsidRDefault="00875FFD">
            <w:pPr>
              <w:rPr>
                <w:sz w:val="28"/>
                <w:szCs w:val="28"/>
              </w:rPr>
            </w:pPr>
          </w:p>
        </w:tc>
        <w:tc>
          <w:tcPr>
            <w:tcW w:w="6089" w:type="dxa"/>
            <w:shd w:val="clear" w:color="auto" w:fill="auto"/>
          </w:tcPr>
          <w:p w14:paraId="3F21EE68" w14:textId="77777777" w:rsidR="00875FFD" w:rsidRDefault="00875FFD">
            <w:pPr>
              <w:jc w:val="both"/>
              <w:rPr>
                <w:i/>
                <w:sz w:val="28"/>
                <w:szCs w:val="28"/>
              </w:rPr>
            </w:pPr>
          </w:p>
        </w:tc>
      </w:tr>
      <w:tr w:rsidR="00875FFD" w:rsidRPr="001C0B4E" w14:paraId="0B88045E" w14:textId="77777777">
        <w:tc>
          <w:tcPr>
            <w:tcW w:w="3724" w:type="dxa"/>
            <w:shd w:val="clear" w:color="auto" w:fill="auto"/>
          </w:tcPr>
          <w:p w14:paraId="5D4716B1" w14:textId="77777777" w:rsidR="00875FFD" w:rsidRDefault="00875FFD">
            <w:pPr>
              <w:rPr>
                <w:b/>
                <w:sz w:val="28"/>
                <w:szCs w:val="28"/>
              </w:rPr>
            </w:pPr>
            <w:r>
              <w:rPr>
                <w:b/>
                <w:sz w:val="28"/>
                <w:szCs w:val="28"/>
              </w:rPr>
              <w:t xml:space="preserve">Импульс </w:t>
            </w:r>
            <w:proofErr w:type="spellStart"/>
            <w:r w:rsidR="001C0B4E">
              <w:rPr>
                <w:b/>
                <w:sz w:val="28"/>
                <w:szCs w:val="28"/>
              </w:rPr>
              <w:t>ҳ</w:t>
            </w:r>
            <w:r>
              <w:rPr>
                <w:b/>
                <w:sz w:val="28"/>
                <w:szCs w:val="28"/>
              </w:rPr>
              <w:t>исоблагичлар</w:t>
            </w:r>
            <w:proofErr w:type="spellEnd"/>
          </w:p>
          <w:p w14:paraId="0B3E65F0" w14:textId="77777777" w:rsidR="00875FFD" w:rsidRDefault="00875FFD">
            <w:pPr>
              <w:rPr>
                <w:sz w:val="28"/>
                <w:szCs w:val="28"/>
              </w:rPr>
            </w:pPr>
            <w:proofErr w:type="spellStart"/>
            <w:r>
              <w:rPr>
                <w:b/>
                <w:sz w:val="28"/>
                <w:szCs w:val="28"/>
                <w:lang w:val="en-US"/>
              </w:rPr>
              <w:t>ru</w:t>
            </w:r>
            <w:proofErr w:type="spellEnd"/>
            <w:r>
              <w:rPr>
                <w:sz w:val="28"/>
                <w:szCs w:val="28"/>
              </w:rPr>
              <w:t xml:space="preserve"> - счетчики импульсов</w:t>
            </w:r>
          </w:p>
          <w:p w14:paraId="73D94F4C" w14:textId="77777777" w:rsidR="00875FFD" w:rsidRDefault="00875FFD">
            <w:pPr>
              <w:autoSpaceDE w:val="0"/>
              <w:autoSpaceDN w:val="0"/>
              <w:adjustRightInd w:val="0"/>
              <w:rPr>
                <w:sz w:val="28"/>
                <w:szCs w:val="28"/>
              </w:rPr>
            </w:pPr>
            <w:proofErr w:type="spellStart"/>
            <w:r>
              <w:rPr>
                <w:b/>
                <w:sz w:val="28"/>
                <w:szCs w:val="28"/>
                <w:lang w:val="en-US"/>
              </w:rPr>
              <w:t>en</w:t>
            </w:r>
            <w:proofErr w:type="spellEnd"/>
            <w:r>
              <w:rPr>
                <w:sz w:val="28"/>
                <w:szCs w:val="28"/>
              </w:rPr>
              <w:t xml:space="preserve"> - </w:t>
            </w:r>
            <w:proofErr w:type="spellStart"/>
            <w:r>
              <w:rPr>
                <w:sz w:val="28"/>
                <w:szCs w:val="28"/>
              </w:rPr>
              <w:t>pulse</w:t>
            </w:r>
            <w:proofErr w:type="spellEnd"/>
            <w:r>
              <w:rPr>
                <w:sz w:val="28"/>
                <w:szCs w:val="28"/>
              </w:rPr>
              <w:t xml:space="preserve"> </w:t>
            </w:r>
            <w:proofErr w:type="spellStart"/>
            <w:r>
              <w:rPr>
                <w:sz w:val="28"/>
                <w:szCs w:val="28"/>
              </w:rPr>
              <w:t>counters</w:t>
            </w:r>
            <w:proofErr w:type="spellEnd"/>
            <w:r>
              <w:rPr>
                <w:sz w:val="28"/>
                <w:szCs w:val="28"/>
              </w:rPr>
              <w:t xml:space="preserve"> </w:t>
            </w:r>
          </w:p>
        </w:tc>
        <w:tc>
          <w:tcPr>
            <w:tcW w:w="6089" w:type="dxa"/>
            <w:shd w:val="clear" w:color="auto" w:fill="auto"/>
          </w:tcPr>
          <w:p w14:paraId="72C40FC4" w14:textId="449B533A" w:rsidR="00875FFD" w:rsidRPr="00FC3C55" w:rsidRDefault="00875FFD">
            <w:pPr>
              <w:jc w:val="both"/>
              <w:rPr>
                <w:sz w:val="28"/>
                <w:szCs w:val="28"/>
              </w:rPr>
            </w:pPr>
            <w:proofErr w:type="spellStart"/>
            <w:r>
              <w:rPr>
                <w:sz w:val="28"/>
                <w:szCs w:val="28"/>
              </w:rPr>
              <w:t>Киришига</w:t>
            </w:r>
            <w:proofErr w:type="spellEnd"/>
            <w:r>
              <w:rPr>
                <w:sz w:val="28"/>
                <w:szCs w:val="28"/>
              </w:rPr>
              <w:t xml:space="preserve"> </w:t>
            </w:r>
            <w:proofErr w:type="spellStart"/>
            <w:r>
              <w:rPr>
                <w:sz w:val="28"/>
                <w:szCs w:val="28"/>
              </w:rPr>
              <w:t>келаётган</w:t>
            </w:r>
            <w:proofErr w:type="spellEnd"/>
            <w:r>
              <w:rPr>
                <w:sz w:val="28"/>
                <w:szCs w:val="28"/>
              </w:rPr>
              <w:t xml:space="preserve"> </w:t>
            </w:r>
            <w:proofErr w:type="spellStart"/>
            <w:r>
              <w:rPr>
                <w:sz w:val="28"/>
                <w:szCs w:val="28"/>
              </w:rPr>
              <w:t>импульслар</w:t>
            </w:r>
            <w:proofErr w:type="spellEnd"/>
            <w:r>
              <w:rPr>
                <w:sz w:val="28"/>
                <w:szCs w:val="28"/>
              </w:rPr>
              <w:t xml:space="preserve"> </w:t>
            </w:r>
            <w:proofErr w:type="spellStart"/>
            <w:r>
              <w:rPr>
                <w:sz w:val="28"/>
                <w:szCs w:val="28"/>
              </w:rPr>
              <w:t>сонини</w:t>
            </w:r>
            <w:proofErr w:type="spellEnd"/>
            <w:r>
              <w:rPr>
                <w:sz w:val="28"/>
                <w:szCs w:val="28"/>
              </w:rPr>
              <w:t xml:space="preserve"> </w:t>
            </w:r>
            <w:proofErr w:type="spellStart"/>
            <w:r w:rsidR="001C0B4E">
              <w:rPr>
                <w:sz w:val="28"/>
                <w:szCs w:val="28"/>
              </w:rPr>
              <w:t>ҳ</w:t>
            </w:r>
            <w:r>
              <w:rPr>
                <w:sz w:val="28"/>
                <w:szCs w:val="28"/>
              </w:rPr>
              <w:t>исоблаш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м</w:t>
            </w:r>
            <w:r w:rsidR="001C0B4E">
              <w:rPr>
                <w:sz w:val="28"/>
                <w:szCs w:val="28"/>
              </w:rPr>
              <w:t>ў</w:t>
            </w:r>
            <w:r>
              <w:rPr>
                <w:sz w:val="28"/>
                <w:szCs w:val="28"/>
              </w:rPr>
              <w:t>лжалланган</w:t>
            </w:r>
            <w:proofErr w:type="spellEnd"/>
            <w:r>
              <w:rPr>
                <w:sz w:val="28"/>
                <w:szCs w:val="28"/>
              </w:rPr>
              <w:t xml:space="preserve"> </w:t>
            </w:r>
            <w:proofErr w:type="spellStart"/>
            <w:r w:rsidR="001C0B4E">
              <w:rPr>
                <w:sz w:val="28"/>
                <w:szCs w:val="28"/>
              </w:rPr>
              <w:t>қ</w:t>
            </w:r>
            <w:r>
              <w:rPr>
                <w:sz w:val="28"/>
                <w:szCs w:val="28"/>
              </w:rPr>
              <w:t>урилма</w:t>
            </w:r>
            <w:proofErr w:type="spellEnd"/>
            <w:r w:rsidR="00FC3C55" w:rsidRPr="00FC3C55">
              <w:rPr>
                <w:sz w:val="28"/>
                <w:szCs w:val="28"/>
              </w:rPr>
              <w:t xml:space="preserve">. </w:t>
            </w:r>
          </w:p>
          <w:p w14:paraId="669DC777" w14:textId="77777777" w:rsidR="00875FFD" w:rsidRDefault="00875FFD">
            <w:pPr>
              <w:jc w:val="both"/>
              <w:rPr>
                <w:sz w:val="28"/>
                <w:szCs w:val="28"/>
              </w:rPr>
            </w:pPr>
          </w:p>
          <w:p w14:paraId="4DFA0469" w14:textId="77777777" w:rsidR="00875FFD" w:rsidRDefault="00875FFD">
            <w:pPr>
              <w:jc w:val="both"/>
              <w:rPr>
                <w:sz w:val="28"/>
                <w:szCs w:val="28"/>
              </w:rPr>
            </w:pPr>
            <w:r>
              <w:rPr>
                <w:sz w:val="28"/>
                <w:szCs w:val="28"/>
              </w:rPr>
              <w:t>Устройства, предназначенные для счета числа импульсов, поступающих на их вход.</w:t>
            </w:r>
          </w:p>
        </w:tc>
      </w:tr>
      <w:tr w:rsidR="00875FFD" w:rsidRPr="001C0B4E" w14:paraId="6AFACE76" w14:textId="77777777">
        <w:tc>
          <w:tcPr>
            <w:tcW w:w="3724" w:type="dxa"/>
            <w:shd w:val="clear" w:color="auto" w:fill="auto"/>
          </w:tcPr>
          <w:p w14:paraId="7C1C43EA" w14:textId="77777777" w:rsidR="00875FFD" w:rsidRDefault="00875FFD">
            <w:pPr>
              <w:rPr>
                <w:sz w:val="28"/>
                <w:szCs w:val="28"/>
              </w:rPr>
            </w:pPr>
          </w:p>
        </w:tc>
        <w:tc>
          <w:tcPr>
            <w:tcW w:w="6089" w:type="dxa"/>
            <w:shd w:val="clear" w:color="auto" w:fill="auto"/>
          </w:tcPr>
          <w:p w14:paraId="636669EF" w14:textId="77777777" w:rsidR="00875FFD" w:rsidRDefault="00875FFD">
            <w:pPr>
              <w:jc w:val="both"/>
              <w:rPr>
                <w:i/>
                <w:sz w:val="28"/>
                <w:szCs w:val="28"/>
              </w:rPr>
            </w:pPr>
          </w:p>
        </w:tc>
      </w:tr>
      <w:tr w:rsidR="00875FFD" w:rsidRPr="001C0B4E" w14:paraId="756A6364" w14:textId="77777777">
        <w:tc>
          <w:tcPr>
            <w:tcW w:w="3724" w:type="dxa"/>
            <w:shd w:val="clear" w:color="auto" w:fill="auto"/>
          </w:tcPr>
          <w:p w14:paraId="32CF8080" w14:textId="77777777" w:rsidR="00875FFD" w:rsidRDefault="00875FFD">
            <w:pPr>
              <w:rPr>
                <w:b/>
                <w:sz w:val="28"/>
                <w:szCs w:val="28"/>
                <w:lang w:val="en-GB"/>
              </w:rPr>
            </w:pPr>
            <w:r>
              <w:rPr>
                <w:b/>
                <w:sz w:val="28"/>
                <w:szCs w:val="28"/>
              </w:rPr>
              <w:t>Инверсия</w:t>
            </w:r>
          </w:p>
          <w:p w14:paraId="5D817D40" w14:textId="77777777" w:rsidR="00875FFD" w:rsidRDefault="00875FFD">
            <w:pPr>
              <w:rPr>
                <w:sz w:val="28"/>
                <w:szCs w:val="28"/>
                <w:lang w:val="en-GB"/>
              </w:rPr>
            </w:pPr>
            <w:proofErr w:type="spellStart"/>
            <w:r>
              <w:rPr>
                <w:b/>
                <w:sz w:val="28"/>
                <w:szCs w:val="28"/>
                <w:lang w:val="en-US"/>
              </w:rPr>
              <w:t>ru</w:t>
            </w:r>
            <w:proofErr w:type="spellEnd"/>
            <w:r>
              <w:rPr>
                <w:b/>
                <w:sz w:val="28"/>
                <w:szCs w:val="28"/>
                <w:lang w:val="en-US"/>
              </w:rPr>
              <w:t xml:space="preserve"> -</w:t>
            </w:r>
            <w:r>
              <w:rPr>
                <w:sz w:val="28"/>
                <w:szCs w:val="28"/>
                <w:lang w:val="en-US"/>
              </w:rPr>
              <w:t xml:space="preserve"> </w:t>
            </w:r>
            <w:r>
              <w:rPr>
                <w:sz w:val="28"/>
                <w:szCs w:val="28"/>
              </w:rPr>
              <w:t>инверсия</w:t>
            </w:r>
          </w:p>
          <w:p w14:paraId="4BAED66B" w14:textId="77777777" w:rsidR="00875FFD" w:rsidRDefault="00875FFD">
            <w:pPr>
              <w:autoSpaceDE w:val="0"/>
              <w:autoSpaceDN w:val="0"/>
              <w:adjustRightInd w:val="0"/>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inversion</w:t>
            </w:r>
          </w:p>
        </w:tc>
        <w:tc>
          <w:tcPr>
            <w:tcW w:w="6089" w:type="dxa"/>
            <w:shd w:val="clear" w:color="auto" w:fill="auto"/>
          </w:tcPr>
          <w:p w14:paraId="0D649C5E" w14:textId="77777777" w:rsidR="00875FFD" w:rsidRDefault="00875FFD">
            <w:pPr>
              <w:jc w:val="both"/>
              <w:rPr>
                <w:sz w:val="28"/>
                <w:szCs w:val="28"/>
              </w:rPr>
            </w:pPr>
            <w:proofErr w:type="spellStart"/>
            <w:r>
              <w:rPr>
                <w:sz w:val="28"/>
                <w:szCs w:val="28"/>
              </w:rPr>
              <w:t>Манти</w:t>
            </w:r>
            <w:r w:rsidR="001C0B4E">
              <w:rPr>
                <w:sz w:val="28"/>
                <w:szCs w:val="28"/>
              </w:rPr>
              <w:t>қ</w:t>
            </w:r>
            <w:r>
              <w:rPr>
                <w:sz w:val="28"/>
                <w:szCs w:val="28"/>
              </w:rPr>
              <w:t>ий</w:t>
            </w:r>
            <w:proofErr w:type="spellEnd"/>
            <w:r>
              <w:rPr>
                <w:sz w:val="28"/>
                <w:szCs w:val="28"/>
              </w:rPr>
              <w:t xml:space="preserve"> </w:t>
            </w:r>
            <w:proofErr w:type="spellStart"/>
            <w:r>
              <w:rPr>
                <w:sz w:val="28"/>
                <w:szCs w:val="28"/>
              </w:rPr>
              <w:t>инкор</w:t>
            </w:r>
            <w:proofErr w:type="spellEnd"/>
            <w:r>
              <w:rPr>
                <w:sz w:val="28"/>
                <w:szCs w:val="28"/>
              </w:rPr>
              <w:t xml:space="preserve"> </w:t>
            </w:r>
            <w:proofErr w:type="spellStart"/>
            <w:r>
              <w:rPr>
                <w:sz w:val="28"/>
                <w:szCs w:val="28"/>
              </w:rPr>
              <w:t>этиш</w:t>
            </w:r>
            <w:proofErr w:type="spellEnd"/>
            <w:r>
              <w:rPr>
                <w:sz w:val="28"/>
                <w:szCs w:val="28"/>
              </w:rPr>
              <w:t xml:space="preserve"> </w:t>
            </w:r>
            <w:proofErr w:type="spellStart"/>
            <w:r>
              <w:rPr>
                <w:sz w:val="28"/>
                <w:szCs w:val="28"/>
              </w:rPr>
              <w:t>амали</w:t>
            </w:r>
            <w:proofErr w:type="spellEnd"/>
            <w:r>
              <w:rPr>
                <w:sz w:val="28"/>
                <w:szCs w:val="28"/>
              </w:rPr>
              <w:t>.</w:t>
            </w:r>
          </w:p>
          <w:p w14:paraId="67CF7F4A" w14:textId="77777777" w:rsidR="00875FFD" w:rsidRDefault="00875FFD">
            <w:pPr>
              <w:jc w:val="both"/>
              <w:rPr>
                <w:sz w:val="28"/>
                <w:szCs w:val="28"/>
              </w:rPr>
            </w:pPr>
          </w:p>
          <w:p w14:paraId="1E531C1E" w14:textId="77777777" w:rsidR="00875FFD" w:rsidRDefault="00875FFD">
            <w:pPr>
              <w:jc w:val="both"/>
              <w:rPr>
                <w:sz w:val="28"/>
                <w:szCs w:val="28"/>
              </w:rPr>
            </w:pPr>
            <w:r>
              <w:rPr>
                <w:sz w:val="28"/>
                <w:szCs w:val="28"/>
              </w:rPr>
              <w:t>Операция логического отрицания.</w:t>
            </w:r>
          </w:p>
        </w:tc>
      </w:tr>
      <w:tr w:rsidR="00875FFD" w:rsidRPr="001C0B4E" w14:paraId="6117F0EE" w14:textId="77777777">
        <w:tc>
          <w:tcPr>
            <w:tcW w:w="3724" w:type="dxa"/>
            <w:shd w:val="clear" w:color="auto" w:fill="auto"/>
          </w:tcPr>
          <w:p w14:paraId="0D73F1E3" w14:textId="77777777" w:rsidR="00875FFD" w:rsidRDefault="00875FFD">
            <w:pPr>
              <w:rPr>
                <w:b/>
                <w:sz w:val="28"/>
                <w:szCs w:val="28"/>
              </w:rPr>
            </w:pPr>
          </w:p>
        </w:tc>
        <w:tc>
          <w:tcPr>
            <w:tcW w:w="6089" w:type="dxa"/>
            <w:shd w:val="clear" w:color="auto" w:fill="auto"/>
          </w:tcPr>
          <w:p w14:paraId="34133D00" w14:textId="77777777" w:rsidR="00875FFD" w:rsidRDefault="00875FFD">
            <w:pPr>
              <w:jc w:val="both"/>
              <w:rPr>
                <w:sz w:val="28"/>
                <w:szCs w:val="28"/>
              </w:rPr>
            </w:pPr>
          </w:p>
        </w:tc>
      </w:tr>
      <w:tr w:rsidR="00875FFD" w:rsidRPr="001C0B4E" w14:paraId="73F9FA57" w14:textId="77777777">
        <w:tc>
          <w:tcPr>
            <w:tcW w:w="3724" w:type="dxa"/>
            <w:shd w:val="clear" w:color="auto" w:fill="auto"/>
          </w:tcPr>
          <w:p w14:paraId="6E82C2AF" w14:textId="77777777" w:rsidR="00875FFD" w:rsidRDefault="00875FFD">
            <w:pPr>
              <w:rPr>
                <w:b/>
                <w:sz w:val="28"/>
                <w:szCs w:val="28"/>
              </w:rPr>
            </w:pPr>
            <w:r>
              <w:rPr>
                <w:b/>
                <w:sz w:val="28"/>
                <w:szCs w:val="28"/>
              </w:rPr>
              <w:t>Индикатор</w:t>
            </w:r>
          </w:p>
          <w:p w14:paraId="2973A6D1"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индикатор</w:t>
            </w:r>
          </w:p>
          <w:p w14:paraId="54D3617D" w14:textId="77777777" w:rsidR="00875FFD" w:rsidRDefault="00875FFD">
            <w:pPr>
              <w:autoSpaceDE w:val="0"/>
              <w:autoSpaceDN w:val="0"/>
              <w:adjustRightInd w:val="0"/>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proofErr w:type="spellStart"/>
            <w:r>
              <w:rPr>
                <w:sz w:val="28"/>
                <w:szCs w:val="28"/>
              </w:rPr>
              <w:t>indicator</w:t>
            </w:r>
            <w:proofErr w:type="spellEnd"/>
          </w:p>
          <w:p w14:paraId="4C4FCFC7" w14:textId="77777777" w:rsidR="00875FFD" w:rsidRDefault="00875FFD">
            <w:pPr>
              <w:rPr>
                <w:sz w:val="28"/>
                <w:szCs w:val="28"/>
              </w:rPr>
            </w:pPr>
          </w:p>
          <w:p w14:paraId="2CE2D731" w14:textId="77777777" w:rsidR="00875FFD" w:rsidRDefault="00875FFD">
            <w:pPr>
              <w:rPr>
                <w:sz w:val="28"/>
                <w:szCs w:val="28"/>
              </w:rPr>
            </w:pPr>
          </w:p>
        </w:tc>
        <w:tc>
          <w:tcPr>
            <w:tcW w:w="6089" w:type="dxa"/>
            <w:shd w:val="clear" w:color="auto" w:fill="auto"/>
          </w:tcPr>
          <w:p w14:paraId="15663ABC" w14:textId="27623BA5" w:rsidR="00875FFD" w:rsidRPr="008933A5" w:rsidRDefault="00875FFD">
            <w:pPr>
              <w:jc w:val="both"/>
              <w:rPr>
                <w:sz w:val="28"/>
                <w:szCs w:val="28"/>
              </w:rPr>
            </w:pPr>
            <w:r>
              <w:rPr>
                <w:sz w:val="28"/>
                <w:szCs w:val="28"/>
              </w:rPr>
              <w:t xml:space="preserve">Ток, </w:t>
            </w:r>
            <w:proofErr w:type="spellStart"/>
            <w:r>
              <w:rPr>
                <w:sz w:val="28"/>
                <w:szCs w:val="28"/>
              </w:rPr>
              <w:t>кучланиш</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proofErr w:type="gramStart"/>
            <w:r w:rsidR="001C0B4E">
              <w:rPr>
                <w:sz w:val="28"/>
                <w:szCs w:val="28"/>
              </w:rPr>
              <w:t>ҳ</w:t>
            </w:r>
            <w:r>
              <w:rPr>
                <w:sz w:val="28"/>
                <w:szCs w:val="28"/>
              </w:rPr>
              <w:t>.лар</w:t>
            </w:r>
            <w:proofErr w:type="spellEnd"/>
            <w:proofErr w:type="gramEnd"/>
            <w:r>
              <w:rPr>
                <w:sz w:val="28"/>
                <w:szCs w:val="28"/>
              </w:rPr>
              <w:t xml:space="preserve"> </w:t>
            </w:r>
            <w:proofErr w:type="spellStart"/>
            <w:r>
              <w:rPr>
                <w:sz w:val="28"/>
                <w:szCs w:val="28"/>
              </w:rPr>
              <w:t>мавжудлигини</w:t>
            </w:r>
            <w:proofErr w:type="spellEnd"/>
            <w:r>
              <w:rPr>
                <w:sz w:val="28"/>
                <w:szCs w:val="28"/>
              </w:rPr>
              <w:t xml:space="preserve"> </w:t>
            </w:r>
            <w:proofErr w:type="spellStart"/>
            <w:r>
              <w:rPr>
                <w:sz w:val="28"/>
                <w:szCs w:val="28"/>
              </w:rPr>
              <w:t>к</w:t>
            </w:r>
            <w:r w:rsidR="001C0B4E">
              <w:rPr>
                <w:sz w:val="28"/>
                <w:szCs w:val="28"/>
              </w:rPr>
              <w:t>ў</w:t>
            </w:r>
            <w:r>
              <w:rPr>
                <w:sz w:val="28"/>
                <w:szCs w:val="28"/>
              </w:rPr>
              <w:t>рсатиш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хизмат</w:t>
            </w:r>
            <w:proofErr w:type="spellEnd"/>
            <w:r>
              <w:rPr>
                <w:sz w:val="28"/>
                <w:szCs w:val="28"/>
              </w:rPr>
              <w:t xml:space="preserve"> </w:t>
            </w:r>
            <w:proofErr w:type="spellStart"/>
            <w:r w:rsidR="001C0B4E">
              <w:rPr>
                <w:sz w:val="28"/>
                <w:szCs w:val="28"/>
              </w:rPr>
              <w:t>қ</w:t>
            </w:r>
            <w:r>
              <w:rPr>
                <w:sz w:val="28"/>
                <w:szCs w:val="28"/>
              </w:rPr>
              <w:t>иладиган</w:t>
            </w:r>
            <w:proofErr w:type="spellEnd"/>
            <w:r>
              <w:rPr>
                <w:sz w:val="28"/>
                <w:szCs w:val="28"/>
              </w:rPr>
              <w:t xml:space="preserve">, </w:t>
            </w:r>
            <w:proofErr w:type="spellStart"/>
            <w:r>
              <w:rPr>
                <w:sz w:val="28"/>
                <w:szCs w:val="28"/>
              </w:rPr>
              <w:t>лекин</w:t>
            </w:r>
            <w:proofErr w:type="spellEnd"/>
            <w:r>
              <w:rPr>
                <w:sz w:val="28"/>
                <w:szCs w:val="28"/>
              </w:rPr>
              <w:t xml:space="preserve"> </w:t>
            </w:r>
            <w:proofErr w:type="spellStart"/>
            <w:r>
              <w:rPr>
                <w:sz w:val="28"/>
                <w:szCs w:val="28"/>
              </w:rPr>
              <w:t>уларнинг</w:t>
            </w:r>
            <w:proofErr w:type="spellEnd"/>
            <w:r>
              <w:rPr>
                <w:sz w:val="28"/>
                <w:szCs w:val="28"/>
              </w:rPr>
              <w:t xml:space="preserve"> </w:t>
            </w:r>
            <w:proofErr w:type="spellStart"/>
            <w:r w:rsidR="001C0B4E">
              <w:rPr>
                <w:sz w:val="28"/>
                <w:szCs w:val="28"/>
              </w:rPr>
              <w:t>қ</w:t>
            </w:r>
            <w:r>
              <w:rPr>
                <w:sz w:val="28"/>
                <w:szCs w:val="28"/>
              </w:rPr>
              <w:t>ийматини</w:t>
            </w:r>
            <w:proofErr w:type="spellEnd"/>
            <w:r>
              <w:rPr>
                <w:sz w:val="28"/>
                <w:szCs w:val="28"/>
              </w:rPr>
              <w:t xml:space="preserve"> </w:t>
            </w:r>
            <w:proofErr w:type="spellStart"/>
            <w:r w:rsidR="001C0B4E">
              <w:rPr>
                <w:sz w:val="28"/>
                <w:szCs w:val="28"/>
              </w:rPr>
              <w:t>ў</w:t>
            </w:r>
            <w:r>
              <w:rPr>
                <w:sz w:val="28"/>
                <w:szCs w:val="28"/>
              </w:rPr>
              <w:t>лчамайдиган</w:t>
            </w:r>
            <w:proofErr w:type="spellEnd"/>
            <w:r>
              <w:rPr>
                <w:sz w:val="28"/>
                <w:szCs w:val="28"/>
              </w:rPr>
              <w:t xml:space="preserve"> </w:t>
            </w:r>
            <w:proofErr w:type="spellStart"/>
            <w:r>
              <w:rPr>
                <w:sz w:val="28"/>
                <w:szCs w:val="28"/>
              </w:rPr>
              <w:t>асбоб</w:t>
            </w:r>
            <w:proofErr w:type="spellEnd"/>
            <w:r>
              <w:rPr>
                <w:sz w:val="28"/>
                <w:szCs w:val="28"/>
              </w:rPr>
              <w:t>.</w:t>
            </w:r>
            <w:r w:rsidR="008933A5" w:rsidRPr="008933A5">
              <w:rPr>
                <w:sz w:val="28"/>
                <w:szCs w:val="28"/>
              </w:rPr>
              <w:t xml:space="preserve"> </w:t>
            </w:r>
          </w:p>
          <w:p w14:paraId="0DE8002A" w14:textId="233445B0" w:rsidR="00875FFD" w:rsidRDefault="00875FFD">
            <w:pPr>
              <w:jc w:val="both"/>
              <w:rPr>
                <w:sz w:val="28"/>
                <w:szCs w:val="28"/>
                <w:lang w:val="uz-Latn-UZ"/>
              </w:rPr>
            </w:pPr>
          </w:p>
          <w:p w14:paraId="185AF1C6" w14:textId="77777777" w:rsidR="00875FFD" w:rsidRDefault="00875FFD">
            <w:pPr>
              <w:jc w:val="both"/>
              <w:rPr>
                <w:sz w:val="28"/>
                <w:szCs w:val="28"/>
              </w:rPr>
            </w:pPr>
            <w:r>
              <w:rPr>
                <w:sz w:val="28"/>
                <w:szCs w:val="28"/>
              </w:rPr>
              <w:t>Прибор, служащий для указания наличия тока, напряжения и т.д., но не для измерения их величин.</w:t>
            </w:r>
          </w:p>
        </w:tc>
      </w:tr>
      <w:tr w:rsidR="00875FFD" w:rsidRPr="001C0B4E" w14:paraId="79EA5F58" w14:textId="77777777">
        <w:tc>
          <w:tcPr>
            <w:tcW w:w="3724" w:type="dxa"/>
            <w:shd w:val="clear" w:color="auto" w:fill="auto"/>
          </w:tcPr>
          <w:p w14:paraId="5805CB66" w14:textId="77777777" w:rsidR="00875FFD" w:rsidRDefault="00875FFD">
            <w:pPr>
              <w:rPr>
                <w:b/>
                <w:sz w:val="28"/>
                <w:szCs w:val="28"/>
              </w:rPr>
            </w:pPr>
          </w:p>
        </w:tc>
        <w:tc>
          <w:tcPr>
            <w:tcW w:w="6089" w:type="dxa"/>
            <w:shd w:val="clear" w:color="auto" w:fill="auto"/>
          </w:tcPr>
          <w:p w14:paraId="7158E231" w14:textId="77777777" w:rsidR="00875FFD" w:rsidRDefault="00875FFD">
            <w:pPr>
              <w:jc w:val="both"/>
              <w:rPr>
                <w:sz w:val="28"/>
                <w:szCs w:val="28"/>
              </w:rPr>
            </w:pPr>
          </w:p>
        </w:tc>
      </w:tr>
      <w:tr w:rsidR="00875FFD" w:rsidRPr="001C0B4E" w14:paraId="34DFB31F" w14:textId="77777777">
        <w:trPr>
          <w:trHeight w:val="1775"/>
        </w:trPr>
        <w:tc>
          <w:tcPr>
            <w:tcW w:w="3724" w:type="dxa"/>
            <w:shd w:val="clear" w:color="auto" w:fill="auto"/>
          </w:tcPr>
          <w:p w14:paraId="2F58A263" w14:textId="77777777" w:rsidR="00875FFD" w:rsidRDefault="00875FFD">
            <w:pPr>
              <w:rPr>
                <w:b/>
                <w:sz w:val="28"/>
                <w:szCs w:val="28"/>
              </w:rPr>
            </w:pPr>
            <w:proofErr w:type="spellStart"/>
            <w:r>
              <w:rPr>
                <w:b/>
                <w:sz w:val="28"/>
                <w:szCs w:val="28"/>
              </w:rPr>
              <w:t>Инерцион</w:t>
            </w:r>
            <w:proofErr w:type="spellEnd"/>
            <w:r>
              <w:rPr>
                <w:b/>
                <w:sz w:val="28"/>
                <w:szCs w:val="28"/>
              </w:rPr>
              <w:t xml:space="preserve"> </w:t>
            </w:r>
            <w:proofErr w:type="spellStart"/>
            <w:r>
              <w:rPr>
                <w:b/>
                <w:sz w:val="28"/>
                <w:szCs w:val="28"/>
              </w:rPr>
              <w:t>синхронлаш</w:t>
            </w:r>
            <w:proofErr w:type="spellEnd"/>
          </w:p>
          <w:p w14:paraId="765A8DB2"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инерционная синхронизация</w:t>
            </w:r>
          </w:p>
          <w:p w14:paraId="0AFAEEC9" w14:textId="77777777" w:rsidR="00875FFD" w:rsidRDefault="00875FFD">
            <w:pPr>
              <w:autoSpaceDE w:val="0"/>
              <w:autoSpaceDN w:val="0"/>
              <w:adjustRightInd w:val="0"/>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inertance</w:t>
            </w:r>
            <w:r>
              <w:rPr>
                <w:sz w:val="28"/>
                <w:szCs w:val="28"/>
              </w:rPr>
              <w:t xml:space="preserve"> </w:t>
            </w:r>
            <w:proofErr w:type="spellStart"/>
            <w:r>
              <w:rPr>
                <w:sz w:val="28"/>
                <w:szCs w:val="28"/>
              </w:rPr>
              <w:t>synchronizing</w:t>
            </w:r>
            <w:proofErr w:type="spellEnd"/>
          </w:p>
          <w:p w14:paraId="57A75814" w14:textId="77777777" w:rsidR="00875FFD" w:rsidRDefault="00875FFD">
            <w:pPr>
              <w:rPr>
                <w:sz w:val="28"/>
                <w:szCs w:val="28"/>
              </w:rPr>
            </w:pPr>
          </w:p>
          <w:p w14:paraId="49EAE6E9" w14:textId="77777777" w:rsidR="00875FFD" w:rsidRDefault="00875FFD">
            <w:pPr>
              <w:rPr>
                <w:sz w:val="28"/>
                <w:szCs w:val="28"/>
              </w:rPr>
            </w:pPr>
          </w:p>
        </w:tc>
        <w:tc>
          <w:tcPr>
            <w:tcW w:w="6089" w:type="dxa"/>
            <w:shd w:val="clear" w:color="auto" w:fill="auto"/>
          </w:tcPr>
          <w:p w14:paraId="53A944D9" w14:textId="77777777" w:rsidR="00875FFD" w:rsidRDefault="00875FFD">
            <w:pPr>
              <w:jc w:val="both"/>
              <w:rPr>
                <w:sz w:val="28"/>
                <w:szCs w:val="28"/>
              </w:rPr>
            </w:pPr>
            <w:proofErr w:type="spellStart"/>
            <w:r>
              <w:rPr>
                <w:sz w:val="28"/>
                <w:szCs w:val="28"/>
              </w:rPr>
              <w:t>Хала</w:t>
            </w:r>
            <w:r w:rsidR="001C0B4E">
              <w:rPr>
                <w:sz w:val="28"/>
                <w:szCs w:val="28"/>
              </w:rPr>
              <w:t>қ</w:t>
            </w:r>
            <w:r>
              <w:rPr>
                <w:sz w:val="28"/>
                <w:szCs w:val="28"/>
              </w:rPr>
              <w:t>итбардош</w:t>
            </w:r>
            <w:proofErr w:type="spellEnd"/>
            <w:r>
              <w:rPr>
                <w:sz w:val="28"/>
                <w:szCs w:val="28"/>
              </w:rPr>
              <w:t xml:space="preserve"> </w:t>
            </w:r>
            <w:proofErr w:type="spellStart"/>
            <w:r>
              <w:rPr>
                <w:sz w:val="28"/>
                <w:szCs w:val="28"/>
              </w:rPr>
              <w:t>синхронлаш</w:t>
            </w:r>
            <w:proofErr w:type="spellEnd"/>
            <w:r>
              <w:rPr>
                <w:sz w:val="28"/>
                <w:szCs w:val="28"/>
              </w:rPr>
              <w:t xml:space="preserve"> </w:t>
            </w:r>
            <w:proofErr w:type="spellStart"/>
            <w:r>
              <w:rPr>
                <w:sz w:val="28"/>
                <w:szCs w:val="28"/>
              </w:rPr>
              <w:t>б</w:t>
            </w:r>
            <w:r w:rsidR="001C0B4E">
              <w:rPr>
                <w:sz w:val="28"/>
                <w:szCs w:val="28"/>
              </w:rPr>
              <w:t>ў</w:t>
            </w:r>
            <w:r>
              <w:rPr>
                <w:sz w:val="28"/>
                <w:szCs w:val="28"/>
              </w:rPr>
              <w:t>либ</w:t>
            </w:r>
            <w:proofErr w:type="spellEnd"/>
            <w:r>
              <w:rPr>
                <w:sz w:val="28"/>
                <w:szCs w:val="28"/>
              </w:rPr>
              <w:t xml:space="preserve">, бунда </w:t>
            </w:r>
            <w:proofErr w:type="spellStart"/>
            <w:r>
              <w:rPr>
                <w:sz w:val="28"/>
                <w:szCs w:val="28"/>
              </w:rPr>
              <w:t>сатр</w:t>
            </w:r>
            <w:proofErr w:type="spellEnd"/>
            <w:r>
              <w:rPr>
                <w:sz w:val="28"/>
                <w:szCs w:val="28"/>
              </w:rPr>
              <w:t xml:space="preserve"> </w:t>
            </w:r>
            <w:proofErr w:type="spellStart"/>
            <w:r>
              <w:rPr>
                <w:sz w:val="28"/>
                <w:szCs w:val="28"/>
              </w:rPr>
              <w:t>ва</w:t>
            </w:r>
            <w:proofErr w:type="spellEnd"/>
            <w:r>
              <w:rPr>
                <w:sz w:val="28"/>
                <w:szCs w:val="28"/>
              </w:rPr>
              <w:t xml:space="preserve"> кадр </w:t>
            </w:r>
            <w:proofErr w:type="spellStart"/>
            <w:r>
              <w:rPr>
                <w:sz w:val="28"/>
                <w:szCs w:val="28"/>
              </w:rPr>
              <w:t>синхронлаш</w:t>
            </w:r>
            <w:proofErr w:type="spellEnd"/>
            <w:r>
              <w:rPr>
                <w:sz w:val="28"/>
                <w:szCs w:val="28"/>
              </w:rPr>
              <w:t xml:space="preserve"> </w:t>
            </w:r>
            <w:proofErr w:type="spellStart"/>
            <w:r>
              <w:rPr>
                <w:sz w:val="28"/>
                <w:szCs w:val="28"/>
              </w:rPr>
              <w:t>импульслари</w:t>
            </w:r>
            <w:proofErr w:type="spellEnd"/>
            <w:r>
              <w:rPr>
                <w:sz w:val="28"/>
                <w:szCs w:val="28"/>
              </w:rPr>
              <w:t xml:space="preserve"> </w:t>
            </w:r>
            <w:proofErr w:type="spellStart"/>
            <w:r w:rsidR="001C0B4E">
              <w:rPr>
                <w:sz w:val="28"/>
                <w:szCs w:val="28"/>
              </w:rPr>
              <w:t>қ</w:t>
            </w:r>
            <w:r>
              <w:rPr>
                <w:sz w:val="28"/>
                <w:szCs w:val="28"/>
              </w:rPr>
              <w:t>абул</w:t>
            </w:r>
            <w:proofErr w:type="spellEnd"/>
            <w:r>
              <w:rPr>
                <w:sz w:val="28"/>
                <w:szCs w:val="28"/>
              </w:rPr>
              <w:t xml:space="preserve"> </w:t>
            </w:r>
            <w:proofErr w:type="spellStart"/>
            <w:r w:rsidR="001C0B4E">
              <w:rPr>
                <w:sz w:val="28"/>
                <w:szCs w:val="28"/>
              </w:rPr>
              <w:t>қ</w:t>
            </w:r>
            <w:r>
              <w:rPr>
                <w:sz w:val="28"/>
                <w:szCs w:val="28"/>
              </w:rPr>
              <w:t>илгичда</w:t>
            </w:r>
            <w:proofErr w:type="spellEnd"/>
            <w:r>
              <w:rPr>
                <w:sz w:val="28"/>
                <w:szCs w:val="28"/>
              </w:rPr>
              <w:t xml:space="preserve"> </w:t>
            </w:r>
            <w:proofErr w:type="spellStart"/>
            <w:r>
              <w:rPr>
                <w:sz w:val="28"/>
                <w:szCs w:val="28"/>
              </w:rPr>
              <w:t>келувчи</w:t>
            </w:r>
            <w:proofErr w:type="spellEnd"/>
            <w:r>
              <w:rPr>
                <w:sz w:val="28"/>
                <w:szCs w:val="28"/>
              </w:rPr>
              <w:t xml:space="preserve"> </w:t>
            </w:r>
            <w:proofErr w:type="spellStart"/>
            <w:r>
              <w:rPr>
                <w:sz w:val="28"/>
                <w:szCs w:val="28"/>
              </w:rPr>
              <w:t>импульслар</w:t>
            </w:r>
            <w:proofErr w:type="spellEnd"/>
            <w:r>
              <w:rPr>
                <w:sz w:val="28"/>
                <w:szCs w:val="28"/>
              </w:rPr>
              <w:t xml:space="preserve"> </w:t>
            </w:r>
            <w:proofErr w:type="spellStart"/>
            <w:r>
              <w:rPr>
                <w:sz w:val="28"/>
                <w:szCs w:val="28"/>
              </w:rPr>
              <w:t>частотаси</w:t>
            </w:r>
            <w:proofErr w:type="spellEnd"/>
            <w:r>
              <w:rPr>
                <w:sz w:val="28"/>
                <w:szCs w:val="28"/>
              </w:rPr>
              <w:t xml:space="preserve"> билан </w:t>
            </w:r>
            <w:proofErr w:type="spellStart"/>
            <w:r w:rsidR="001C0B4E">
              <w:rPr>
                <w:sz w:val="28"/>
                <w:szCs w:val="28"/>
              </w:rPr>
              <w:t>қ</w:t>
            </w:r>
            <w:r>
              <w:rPr>
                <w:sz w:val="28"/>
                <w:szCs w:val="28"/>
              </w:rPr>
              <w:t>амраб</w:t>
            </w:r>
            <w:proofErr w:type="spellEnd"/>
            <w:r>
              <w:rPr>
                <w:sz w:val="28"/>
                <w:szCs w:val="28"/>
              </w:rPr>
              <w:t xml:space="preserve"> </w:t>
            </w:r>
            <w:proofErr w:type="spellStart"/>
            <w:r>
              <w:rPr>
                <w:sz w:val="28"/>
                <w:szCs w:val="28"/>
              </w:rPr>
              <w:t>олинган</w:t>
            </w:r>
            <w:proofErr w:type="spellEnd"/>
            <w:r>
              <w:rPr>
                <w:sz w:val="28"/>
                <w:szCs w:val="28"/>
              </w:rPr>
              <w:t xml:space="preserve"> </w:t>
            </w:r>
            <w:proofErr w:type="spellStart"/>
            <w:r>
              <w:rPr>
                <w:sz w:val="28"/>
                <w:szCs w:val="28"/>
              </w:rPr>
              <w:t>сатр</w:t>
            </w:r>
            <w:proofErr w:type="spellEnd"/>
            <w:r>
              <w:rPr>
                <w:sz w:val="28"/>
                <w:szCs w:val="28"/>
              </w:rPr>
              <w:t xml:space="preserve"> частота </w:t>
            </w:r>
            <w:proofErr w:type="spellStart"/>
            <w:r>
              <w:rPr>
                <w:sz w:val="28"/>
                <w:szCs w:val="28"/>
              </w:rPr>
              <w:t>генератори</w:t>
            </w:r>
            <w:proofErr w:type="spellEnd"/>
            <w:r>
              <w:rPr>
                <w:sz w:val="28"/>
                <w:szCs w:val="28"/>
              </w:rPr>
              <w:t xml:space="preserve"> </w:t>
            </w:r>
            <w:proofErr w:type="spellStart"/>
            <w:r>
              <w:rPr>
                <w:sz w:val="28"/>
                <w:szCs w:val="28"/>
              </w:rPr>
              <w:t>ёрдамида</w:t>
            </w:r>
            <w:proofErr w:type="spellEnd"/>
            <w:r>
              <w:rPr>
                <w:sz w:val="28"/>
                <w:szCs w:val="28"/>
              </w:rPr>
              <w:t xml:space="preserve"> </w:t>
            </w:r>
            <w:proofErr w:type="spellStart"/>
            <w:r w:rsidR="001C0B4E">
              <w:rPr>
                <w:sz w:val="28"/>
                <w:szCs w:val="28"/>
              </w:rPr>
              <w:t>қ</w:t>
            </w:r>
            <w:r>
              <w:rPr>
                <w:sz w:val="28"/>
                <w:szCs w:val="28"/>
              </w:rPr>
              <w:t>айтадан</w:t>
            </w:r>
            <w:proofErr w:type="spellEnd"/>
            <w:r>
              <w:rPr>
                <w:sz w:val="28"/>
                <w:szCs w:val="28"/>
              </w:rPr>
              <w:t xml:space="preserve"> </w:t>
            </w:r>
            <w:proofErr w:type="spellStart"/>
            <w:r>
              <w:rPr>
                <w:sz w:val="28"/>
                <w:szCs w:val="28"/>
              </w:rPr>
              <w:t>шакллантирилади</w:t>
            </w:r>
            <w:proofErr w:type="spellEnd"/>
            <w:r>
              <w:rPr>
                <w:sz w:val="28"/>
                <w:szCs w:val="28"/>
              </w:rPr>
              <w:t>.</w:t>
            </w:r>
          </w:p>
          <w:p w14:paraId="1FC30842" w14:textId="77777777" w:rsidR="00875FFD" w:rsidRDefault="00875FFD">
            <w:pPr>
              <w:jc w:val="both"/>
              <w:rPr>
                <w:sz w:val="28"/>
                <w:szCs w:val="28"/>
              </w:rPr>
            </w:pPr>
          </w:p>
          <w:p w14:paraId="18209423" w14:textId="77777777" w:rsidR="00875FFD" w:rsidRDefault="00875FFD">
            <w:pPr>
              <w:jc w:val="both"/>
              <w:rPr>
                <w:sz w:val="28"/>
                <w:szCs w:val="28"/>
              </w:rPr>
            </w:pPr>
            <w:r>
              <w:rPr>
                <w:sz w:val="28"/>
                <w:szCs w:val="28"/>
              </w:rPr>
              <w:lastRenderedPageBreak/>
              <w:t>Помехоустойчивая синхронизация, при которой импульсы строчной и кадровой синхронизации формируются в приемнике заново с помощью генератора строчной частоты, захватываемого частотой приходящих импульсов.</w:t>
            </w:r>
          </w:p>
        </w:tc>
      </w:tr>
      <w:tr w:rsidR="00875FFD" w:rsidRPr="001C0B4E" w14:paraId="4F9DE387" w14:textId="77777777">
        <w:tc>
          <w:tcPr>
            <w:tcW w:w="3724" w:type="dxa"/>
            <w:shd w:val="clear" w:color="auto" w:fill="auto"/>
          </w:tcPr>
          <w:p w14:paraId="04E76CC7" w14:textId="77777777" w:rsidR="00875FFD" w:rsidRDefault="00875FFD">
            <w:pPr>
              <w:rPr>
                <w:b/>
                <w:sz w:val="28"/>
                <w:szCs w:val="28"/>
              </w:rPr>
            </w:pPr>
            <w:proofErr w:type="spellStart"/>
            <w:r>
              <w:rPr>
                <w:b/>
                <w:sz w:val="28"/>
                <w:szCs w:val="28"/>
              </w:rPr>
              <w:lastRenderedPageBreak/>
              <w:t>Интегралловчи</w:t>
            </w:r>
            <w:proofErr w:type="spellEnd"/>
            <w:r>
              <w:rPr>
                <w:b/>
                <w:sz w:val="28"/>
                <w:szCs w:val="28"/>
              </w:rPr>
              <w:t xml:space="preserve"> </w:t>
            </w:r>
            <w:proofErr w:type="spellStart"/>
            <w:r>
              <w:rPr>
                <w:b/>
                <w:sz w:val="28"/>
                <w:szCs w:val="28"/>
              </w:rPr>
              <w:t>занжир</w:t>
            </w:r>
            <w:proofErr w:type="spellEnd"/>
          </w:p>
          <w:p w14:paraId="3D44D0D4"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интегрирующая цепь</w:t>
            </w:r>
          </w:p>
          <w:p w14:paraId="140C3A3F" w14:textId="77777777" w:rsidR="00875FFD" w:rsidRDefault="00875FFD">
            <w:pPr>
              <w:autoSpaceDE w:val="0"/>
              <w:autoSpaceDN w:val="0"/>
              <w:adjustRightInd w:val="0"/>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proofErr w:type="spellStart"/>
            <w:r>
              <w:rPr>
                <w:sz w:val="28"/>
                <w:szCs w:val="28"/>
              </w:rPr>
              <w:t>integrating</w:t>
            </w:r>
            <w:proofErr w:type="spellEnd"/>
            <w:r>
              <w:rPr>
                <w:sz w:val="28"/>
                <w:szCs w:val="28"/>
              </w:rPr>
              <w:t xml:space="preserve"> </w:t>
            </w:r>
            <w:r>
              <w:rPr>
                <w:sz w:val="28"/>
                <w:szCs w:val="28"/>
                <w:lang w:val="en-US"/>
              </w:rPr>
              <w:t>chain</w:t>
            </w:r>
          </w:p>
          <w:p w14:paraId="34234593" w14:textId="77777777" w:rsidR="00875FFD" w:rsidRDefault="00875FFD">
            <w:pPr>
              <w:rPr>
                <w:sz w:val="28"/>
                <w:szCs w:val="28"/>
              </w:rPr>
            </w:pPr>
          </w:p>
        </w:tc>
        <w:tc>
          <w:tcPr>
            <w:tcW w:w="6089" w:type="dxa"/>
            <w:shd w:val="clear" w:color="auto" w:fill="auto"/>
          </w:tcPr>
          <w:p w14:paraId="4830E534" w14:textId="77777777" w:rsidR="00875FFD" w:rsidRDefault="00875FFD">
            <w:pPr>
              <w:jc w:val="both"/>
              <w:rPr>
                <w:sz w:val="28"/>
                <w:szCs w:val="28"/>
              </w:rPr>
            </w:pPr>
            <w:proofErr w:type="spellStart"/>
            <w:r>
              <w:rPr>
                <w:sz w:val="28"/>
                <w:szCs w:val="28"/>
              </w:rPr>
              <w:t>Чи</w:t>
            </w:r>
            <w:r w:rsidR="001C0B4E">
              <w:rPr>
                <w:sz w:val="28"/>
                <w:szCs w:val="28"/>
              </w:rPr>
              <w:t>қ</w:t>
            </w:r>
            <w:r>
              <w:rPr>
                <w:sz w:val="28"/>
                <w:szCs w:val="28"/>
              </w:rPr>
              <w:t>ишдаги</w:t>
            </w:r>
            <w:proofErr w:type="spellEnd"/>
            <w:r>
              <w:rPr>
                <w:sz w:val="28"/>
                <w:szCs w:val="28"/>
              </w:rPr>
              <w:t xml:space="preserve"> сигнал </w:t>
            </w:r>
            <w:proofErr w:type="spellStart"/>
            <w:r>
              <w:rPr>
                <w:sz w:val="28"/>
                <w:szCs w:val="28"/>
              </w:rPr>
              <w:t>кириш</w:t>
            </w:r>
            <w:proofErr w:type="spellEnd"/>
            <w:r>
              <w:rPr>
                <w:sz w:val="28"/>
                <w:szCs w:val="28"/>
              </w:rPr>
              <w:t xml:space="preserve"> </w:t>
            </w:r>
            <w:proofErr w:type="spellStart"/>
            <w:r>
              <w:rPr>
                <w:sz w:val="28"/>
                <w:szCs w:val="28"/>
              </w:rPr>
              <w:t>сигналининг</w:t>
            </w:r>
            <w:proofErr w:type="spellEnd"/>
            <w:r>
              <w:rPr>
                <w:sz w:val="28"/>
                <w:szCs w:val="28"/>
              </w:rPr>
              <w:t xml:space="preserve"> </w:t>
            </w:r>
            <w:proofErr w:type="spellStart"/>
            <w:r>
              <w:rPr>
                <w:sz w:val="28"/>
                <w:szCs w:val="28"/>
              </w:rPr>
              <w:t>тахминий</w:t>
            </w:r>
            <w:proofErr w:type="spellEnd"/>
            <w:r>
              <w:rPr>
                <w:sz w:val="28"/>
                <w:szCs w:val="28"/>
              </w:rPr>
              <w:t xml:space="preserve"> </w:t>
            </w:r>
            <w:proofErr w:type="spellStart"/>
            <w:r>
              <w:rPr>
                <w:sz w:val="28"/>
                <w:szCs w:val="28"/>
              </w:rPr>
              <w:t>интеграли</w:t>
            </w:r>
            <w:proofErr w:type="spellEnd"/>
            <w:r>
              <w:rPr>
                <w:sz w:val="28"/>
                <w:szCs w:val="28"/>
              </w:rPr>
              <w:t xml:space="preserve"> билан </w:t>
            </w:r>
            <w:proofErr w:type="spellStart"/>
            <w:r>
              <w:rPr>
                <w:sz w:val="28"/>
                <w:szCs w:val="28"/>
              </w:rPr>
              <w:t>тавсифланувчи</w:t>
            </w:r>
            <w:proofErr w:type="spellEnd"/>
            <w:r>
              <w:rPr>
                <w:sz w:val="28"/>
                <w:szCs w:val="28"/>
              </w:rPr>
              <w:t xml:space="preserve"> </w:t>
            </w:r>
            <w:proofErr w:type="spellStart"/>
            <w:r w:rsidR="001C0B4E">
              <w:rPr>
                <w:sz w:val="28"/>
                <w:szCs w:val="28"/>
              </w:rPr>
              <w:t>қ</w:t>
            </w:r>
            <w:r>
              <w:rPr>
                <w:sz w:val="28"/>
                <w:szCs w:val="28"/>
              </w:rPr>
              <w:t>урилма</w:t>
            </w:r>
            <w:proofErr w:type="spellEnd"/>
            <w:r>
              <w:rPr>
                <w:sz w:val="28"/>
                <w:szCs w:val="28"/>
              </w:rPr>
              <w:t>.</w:t>
            </w:r>
          </w:p>
          <w:p w14:paraId="16D5DCB3" w14:textId="77777777" w:rsidR="00875FFD" w:rsidRDefault="00875FFD">
            <w:pPr>
              <w:jc w:val="both"/>
              <w:rPr>
                <w:sz w:val="28"/>
                <w:szCs w:val="28"/>
              </w:rPr>
            </w:pPr>
          </w:p>
          <w:p w14:paraId="25808C94" w14:textId="77777777" w:rsidR="00875FFD" w:rsidRDefault="00875FFD">
            <w:pPr>
              <w:jc w:val="both"/>
              <w:rPr>
                <w:sz w:val="28"/>
                <w:szCs w:val="28"/>
              </w:rPr>
            </w:pPr>
            <w:r>
              <w:rPr>
                <w:sz w:val="28"/>
                <w:szCs w:val="28"/>
              </w:rPr>
              <w:t>Устройство, в котором сигнал на выходе приближенно описывается интегралом от входного сигнала.</w:t>
            </w:r>
          </w:p>
        </w:tc>
      </w:tr>
      <w:tr w:rsidR="00875FFD" w:rsidRPr="001C0B4E" w14:paraId="05E7CB1C" w14:textId="77777777">
        <w:tc>
          <w:tcPr>
            <w:tcW w:w="3724" w:type="dxa"/>
            <w:shd w:val="clear" w:color="auto" w:fill="auto"/>
          </w:tcPr>
          <w:p w14:paraId="772EA31B" w14:textId="77777777" w:rsidR="00875FFD" w:rsidRDefault="00875FFD">
            <w:pPr>
              <w:rPr>
                <w:b/>
                <w:sz w:val="28"/>
                <w:szCs w:val="28"/>
                <w:lang w:val="uz-Cyrl-UZ"/>
              </w:rPr>
            </w:pPr>
            <w:r>
              <w:rPr>
                <w:b/>
                <w:sz w:val="28"/>
                <w:szCs w:val="28"/>
              </w:rPr>
              <w:t xml:space="preserve">Интерактив </w:t>
            </w:r>
            <w:proofErr w:type="spellStart"/>
            <w:r>
              <w:rPr>
                <w:b/>
                <w:sz w:val="28"/>
                <w:szCs w:val="28"/>
              </w:rPr>
              <w:t>коммуни</w:t>
            </w:r>
            <w:proofErr w:type="spellEnd"/>
            <w:r>
              <w:rPr>
                <w:b/>
                <w:sz w:val="28"/>
                <w:szCs w:val="28"/>
                <w:lang w:val="uz-Latn-UZ"/>
              </w:rPr>
              <w:t>-</w:t>
            </w:r>
            <w:proofErr w:type="spellStart"/>
            <w:r>
              <w:rPr>
                <w:b/>
                <w:sz w:val="28"/>
                <w:szCs w:val="28"/>
              </w:rPr>
              <w:t>кация</w:t>
            </w:r>
            <w:proofErr w:type="spellEnd"/>
          </w:p>
          <w:p w14:paraId="533446AE"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интерактивная</w:t>
            </w:r>
            <w:r>
              <w:rPr>
                <w:sz w:val="28"/>
                <w:szCs w:val="28"/>
                <w:lang w:val="uz-Latn-UZ"/>
              </w:rPr>
              <w:br/>
            </w:r>
            <w:r>
              <w:rPr>
                <w:sz w:val="28"/>
                <w:szCs w:val="28"/>
              </w:rPr>
              <w:t>коммуникация</w:t>
            </w:r>
          </w:p>
          <w:p w14:paraId="1788756D" w14:textId="77777777" w:rsidR="00875FFD" w:rsidRDefault="00875FFD">
            <w:pPr>
              <w:autoSpaceDE w:val="0"/>
              <w:autoSpaceDN w:val="0"/>
              <w:adjustRightInd w:val="0"/>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interactive</w:t>
            </w:r>
            <w:r>
              <w:rPr>
                <w:sz w:val="28"/>
                <w:szCs w:val="28"/>
              </w:rPr>
              <w:br/>
            </w:r>
            <w:proofErr w:type="spellStart"/>
            <w:r>
              <w:rPr>
                <w:sz w:val="28"/>
                <w:szCs w:val="28"/>
              </w:rPr>
              <w:t>сommunication</w:t>
            </w:r>
            <w:proofErr w:type="spellEnd"/>
          </w:p>
          <w:p w14:paraId="690DA5DF" w14:textId="77777777" w:rsidR="00875FFD" w:rsidRDefault="00875FFD">
            <w:pPr>
              <w:rPr>
                <w:b/>
                <w:sz w:val="28"/>
                <w:szCs w:val="28"/>
              </w:rPr>
            </w:pPr>
          </w:p>
        </w:tc>
        <w:tc>
          <w:tcPr>
            <w:tcW w:w="6089" w:type="dxa"/>
            <w:shd w:val="clear" w:color="auto" w:fill="auto"/>
          </w:tcPr>
          <w:p w14:paraId="4BA13C98" w14:textId="77777777" w:rsidR="00875FFD" w:rsidRDefault="00875FFD">
            <w:pPr>
              <w:jc w:val="both"/>
              <w:rPr>
                <w:sz w:val="28"/>
                <w:szCs w:val="28"/>
              </w:rPr>
            </w:pPr>
            <w:proofErr w:type="spellStart"/>
            <w:r>
              <w:rPr>
                <w:sz w:val="28"/>
                <w:szCs w:val="28"/>
              </w:rPr>
              <w:t>Фойдаланувчи</w:t>
            </w:r>
            <w:proofErr w:type="spellEnd"/>
            <w:r>
              <w:rPr>
                <w:sz w:val="28"/>
                <w:szCs w:val="28"/>
              </w:rPr>
              <w:t xml:space="preserve"> </w:t>
            </w:r>
            <w:proofErr w:type="spellStart"/>
            <w:r>
              <w:rPr>
                <w:sz w:val="28"/>
                <w:szCs w:val="28"/>
              </w:rPr>
              <w:t>маълумотлар</w:t>
            </w:r>
            <w:proofErr w:type="spellEnd"/>
            <w:r>
              <w:rPr>
                <w:sz w:val="28"/>
                <w:szCs w:val="28"/>
              </w:rPr>
              <w:t xml:space="preserve"> </w:t>
            </w:r>
            <w:proofErr w:type="spellStart"/>
            <w:r>
              <w:rPr>
                <w:sz w:val="28"/>
                <w:szCs w:val="28"/>
              </w:rPr>
              <w:t>киритишни</w:t>
            </w:r>
            <w:proofErr w:type="spellEnd"/>
            <w:r>
              <w:rPr>
                <w:sz w:val="28"/>
                <w:szCs w:val="28"/>
              </w:rPr>
              <w:t xml:space="preserve"> </w:t>
            </w:r>
            <w:proofErr w:type="spellStart"/>
            <w:r>
              <w:rPr>
                <w:sz w:val="28"/>
                <w:szCs w:val="28"/>
              </w:rPr>
              <w:t>амалга</w:t>
            </w:r>
            <w:proofErr w:type="spellEnd"/>
            <w:r>
              <w:rPr>
                <w:sz w:val="28"/>
                <w:szCs w:val="28"/>
              </w:rPr>
              <w:t xml:space="preserve"> </w:t>
            </w:r>
            <w:proofErr w:type="spellStart"/>
            <w:r>
              <w:rPr>
                <w:sz w:val="28"/>
                <w:szCs w:val="28"/>
              </w:rPr>
              <w:t>оширадиган</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ундан</w:t>
            </w:r>
            <w:proofErr w:type="spellEnd"/>
            <w:r>
              <w:rPr>
                <w:sz w:val="28"/>
                <w:szCs w:val="28"/>
              </w:rPr>
              <w:t xml:space="preserve"> </w:t>
            </w:r>
            <w:proofErr w:type="spellStart"/>
            <w:r>
              <w:rPr>
                <w:sz w:val="28"/>
                <w:szCs w:val="28"/>
              </w:rPr>
              <w:t>с</w:t>
            </w:r>
            <w:r w:rsidR="001C0B4E">
              <w:rPr>
                <w:sz w:val="28"/>
                <w:szCs w:val="28"/>
              </w:rPr>
              <w:t>ў</w:t>
            </w:r>
            <w:r>
              <w:rPr>
                <w:sz w:val="28"/>
                <w:szCs w:val="28"/>
              </w:rPr>
              <w:t>нг</w:t>
            </w:r>
            <w:proofErr w:type="spellEnd"/>
            <w:r>
              <w:rPr>
                <w:sz w:val="28"/>
                <w:szCs w:val="28"/>
              </w:rPr>
              <w:t xml:space="preserve">, </w:t>
            </w:r>
            <w:proofErr w:type="spellStart"/>
            <w:r>
              <w:rPr>
                <w:sz w:val="28"/>
                <w:szCs w:val="28"/>
              </w:rPr>
              <w:t>кейинги</w:t>
            </w:r>
            <w:proofErr w:type="spellEnd"/>
            <w:r>
              <w:rPr>
                <w:sz w:val="28"/>
                <w:szCs w:val="28"/>
              </w:rPr>
              <w:t xml:space="preserve"> </w:t>
            </w:r>
            <w:proofErr w:type="spellStart"/>
            <w:r>
              <w:rPr>
                <w:sz w:val="28"/>
                <w:szCs w:val="28"/>
              </w:rPr>
              <w:t>киритиш</w:t>
            </w:r>
            <w:proofErr w:type="spellEnd"/>
            <w:r>
              <w:rPr>
                <w:sz w:val="28"/>
                <w:szCs w:val="28"/>
              </w:rPr>
              <w:t xml:space="preserve"> </w:t>
            </w:r>
            <w:proofErr w:type="spellStart"/>
            <w:r>
              <w:rPr>
                <w:sz w:val="28"/>
                <w:szCs w:val="28"/>
              </w:rPr>
              <w:t>олдидан</w:t>
            </w:r>
            <w:proofErr w:type="spellEnd"/>
            <w:r>
              <w:rPr>
                <w:sz w:val="28"/>
                <w:szCs w:val="28"/>
              </w:rPr>
              <w:t xml:space="preserve"> </w:t>
            </w:r>
            <w:proofErr w:type="spellStart"/>
            <w:r>
              <w:rPr>
                <w:sz w:val="28"/>
                <w:szCs w:val="28"/>
              </w:rPr>
              <w:t>компьютернинг</w:t>
            </w:r>
            <w:proofErr w:type="spellEnd"/>
            <w:r>
              <w:rPr>
                <w:sz w:val="28"/>
                <w:szCs w:val="28"/>
              </w:rPr>
              <w:t xml:space="preserve"> </w:t>
            </w:r>
            <w:proofErr w:type="spellStart"/>
            <w:r>
              <w:rPr>
                <w:sz w:val="28"/>
                <w:szCs w:val="28"/>
              </w:rPr>
              <w:t>жавоби</w:t>
            </w:r>
            <w:proofErr w:type="spellEnd"/>
            <w:r>
              <w:rPr>
                <w:sz w:val="28"/>
                <w:szCs w:val="28"/>
              </w:rPr>
              <w:t xml:space="preserve"> (</w:t>
            </w:r>
            <w:proofErr w:type="spellStart"/>
            <w:r>
              <w:rPr>
                <w:sz w:val="28"/>
                <w:szCs w:val="28"/>
              </w:rPr>
              <w:t>шерикнинг</w:t>
            </w:r>
            <w:proofErr w:type="spellEnd"/>
            <w:r>
              <w:rPr>
                <w:sz w:val="28"/>
                <w:szCs w:val="28"/>
              </w:rPr>
              <w:t xml:space="preserve"> </w:t>
            </w:r>
            <w:proofErr w:type="spellStart"/>
            <w:r>
              <w:rPr>
                <w:sz w:val="28"/>
                <w:szCs w:val="28"/>
              </w:rPr>
              <w:t>реакцияси</w:t>
            </w:r>
            <w:proofErr w:type="spellEnd"/>
            <w:r>
              <w:rPr>
                <w:sz w:val="28"/>
                <w:szCs w:val="28"/>
              </w:rPr>
              <w:t xml:space="preserve">) ни </w:t>
            </w:r>
            <w:proofErr w:type="spellStart"/>
            <w:r>
              <w:rPr>
                <w:sz w:val="28"/>
                <w:szCs w:val="28"/>
              </w:rPr>
              <w:t>кутадиган</w:t>
            </w:r>
            <w:proofErr w:type="spellEnd"/>
            <w:r>
              <w:rPr>
                <w:sz w:val="28"/>
                <w:szCs w:val="28"/>
              </w:rPr>
              <w:t xml:space="preserve"> </w:t>
            </w:r>
            <w:proofErr w:type="spellStart"/>
            <w:r>
              <w:rPr>
                <w:sz w:val="28"/>
                <w:szCs w:val="28"/>
              </w:rPr>
              <w:t>вазият</w:t>
            </w:r>
            <w:proofErr w:type="spellEnd"/>
            <w:r>
              <w:rPr>
                <w:sz w:val="28"/>
                <w:szCs w:val="28"/>
              </w:rPr>
              <w:t xml:space="preserve">. Аудио- </w:t>
            </w:r>
            <w:proofErr w:type="spellStart"/>
            <w:r>
              <w:rPr>
                <w:sz w:val="28"/>
                <w:szCs w:val="28"/>
              </w:rPr>
              <w:t>ва</w:t>
            </w:r>
            <w:proofErr w:type="spellEnd"/>
            <w:r>
              <w:rPr>
                <w:sz w:val="28"/>
                <w:szCs w:val="28"/>
              </w:rPr>
              <w:t xml:space="preserve"> видео </w:t>
            </w:r>
            <w:proofErr w:type="spellStart"/>
            <w:r>
              <w:rPr>
                <w:sz w:val="28"/>
                <w:szCs w:val="28"/>
              </w:rPr>
              <w:t>режимларда</w:t>
            </w:r>
            <w:proofErr w:type="spellEnd"/>
            <w:r>
              <w:rPr>
                <w:sz w:val="28"/>
                <w:szCs w:val="28"/>
              </w:rPr>
              <w:t xml:space="preserve">, </w:t>
            </w:r>
            <w:proofErr w:type="spellStart"/>
            <w:r>
              <w:rPr>
                <w:sz w:val="28"/>
                <w:szCs w:val="28"/>
              </w:rPr>
              <w:t>интерактивлик</w:t>
            </w:r>
            <w:proofErr w:type="spellEnd"/>
            <w:r>
              <w:rPr>
                <w:sz w:val="28"/>
                <w:szCs w:val="28"/>
              </w:rPr>
              <w:t xml:space="preserve"> </w:t>
            </w:r>
            <w:proofErr w:type="spellStart"/>
            <w:r>
              <w:rPr>
                <w:sz w:val="28"/>
                <w:szCs w:val="28"/>
              </w:rPr>
              <w:t>деганда</w:t>
            </w:r>
            <w:proofErr w:type="spellEnd"/>
            <w:r>
              <w:rPr>
                <w:sz w:val="28"/>
                <w:szCs w:val="28"/>
              </w:rPr>
              <w:t xml:space="preserve">, </w:t>
            </w:r>
            <w:proofErr w:type="spellStart"/>
            <w:r>
              <w:rPr>
                <w:sz w:val="28"/>
                <w:szCs w:val="28"/>
              </w:rPr>
              <w:t>фойдаланувчилар</w:t>
            </w:r>
            <w:proofErr w:type="spellEnd"/>
            <w:r>
              <w:rPr>
                <w:sz w:val="28"/>
                <w:szCs w:val="28"/>
              </w:rPr>
              <w:t xml:space="preserve"> </w:t>
            </w:r>
            <w:proofErr w:type="spellStart"/>
            <w:r w:rsidR="001C0B4E">
              <w:rPr>
                <w:sz w:val="28"/>
                <w:szCs w:val="28"/>
              </w:rPr>
              <w:t>ў</w:t>
            </w:r>
            <w:r>
              <w:rPr>
                <w:sz w:val="28"/>
                <w:szCs w:val="28"/>
              </w:rPr>
              <w:t>ртасида</w:t>
            </w:r>
            <w:proofErr w:type="spellEnd"/>
            <w:r>
              <w:rPr>
                <w:sz w:val="28"/>
                <w:szCs w:val="28"/>
              </w:rPr>
              <w:t xml:space="preserve"> </w:t>
            </w:r>
            <w:proofErr w:type="spellStart"/>
            <w:r>
              <w:rPr>
                <w:sz w:val="28"/>
                <w:szCs w:val="28"/>
              </w:rPr>
              <w:t>маълумотларни</w:t>
            </w:r>
            <w:proofErr w:type="spellEnd"/>
            <w:r>
              <w:rPr>
                <w:sz w:val="28"/>
                <w:szCs w:val="28"/>
              </w:rPr>
              <w:t xml:space="preserve"> </w:t>
            </w:r>
            <w:proofErr w:type="spellStart"/>
            <w:r>
              <w:rPr>
                <w:sz w:val="28"/>
                <w:szCs w:val="28"/>
              </w:rPr>
              <w:t>диалогли</w:t>
            </w:r>
            <w:proofErr w:type="spellEnd"/>
            <w:r>
              <w:rPr>
                <w:sz w:val="28"/>
                <w:szCs w:val="28"/>
              </w:rPr>
              <w:t xml:space="preserve"> </w:t>
            </w:r>
            <w:proofErr w:type="spellStart"/>
            <w:r>
              <w:rPr>
                <w:sz w:val="28"/>
                <w:szCs w:val="28"/>
              </w:rPr>
              <w:t>айирбошлаш</w:t>
            </w:r>
            <w:proofErr w:type="spellEnd"/>
            <w:r>
              <w:rPr>
                <w:sz w:val="28"/>
                <w:szCs w:val="28"/>
              </w:rPr>
              <w:t xml:space="preserve"> </w:t>
            </w:r>
            <w:proofErr w:type="spellStart"/>
            <w:r>
              <w:rPr>
                <w:sz w:val="28"/>
                <w:szCs w:val="28"/>
              </w:rPr>
              <w:t>назарда</w:t>
            </w:r>
            <w:proofErr w:type="spellEnd"/>
            <w:r>
              <w:rPr>
                <w:sz w:val="28"/>
                <w:szCs w:val="28"/>
              </w:rPr>
              <w:t xml:space="preserve"> </w:t>
            </w:r>
            <w:proofErr w:type="spellStart"/>
            <w:r>
              <w:rPr>
                <w:sz w:val="28"/>
                <w:szCs w:val="28"/>
              </w:rPr>
              <w:t>тутилади</w:t>
            </w:r>
            <w:proofErr w:type="spellEnd"/>
            <w:r>
              <w:rPr>
                <w:sz w:val="28"/>
                <w:szCs w:val="28"/>
              </w:rPr>
              <w:t>.</w:t>
            </w:r>
          </w:p>
          <w:p w14:paraId="039E723B" w14:textId="77777777" w:rsidR="00875FFD" w:rsidRDefault="00875FFD">
            <w:pPr>
              <w:jc w:val="both"/>
              <w:rPr>
                <w:sz w:val="28"/>
                <w:szCs w:val="28"/>
              </w:rPr>
            </w:pPr>
          </w:p>
          <w:p w14:paraId="70910132" w14:textId="77777777" w:rsidR="00875FFD" w:rsidRDefault="00875FFD">
            <w:pPr>
              <w:jc w:val="both"/>
              <w:rPr>
                <w:sz w:val="28"/>
                <w:szCs w:val="28"/>
              </w:rPr>
            </w:pPr>
            <w:r>
              <w:rPr>
                <w:sz w:val="28"/>
                <w:szCs w:val="28"/>
              </w:rPr>
              <w:t>Ситуация, при которой пользователь осуществляет ввод данных и затем ждет ответа (реакции партнера) компьютера перед следующим вводом. В аудио</w:t>
            </w:r>
            <w:proofErr w:type="gramStart"/>
            <w:r>
              <w:rPr>
                <w:sz w:val="28"/>
                <w:szCs w:val="28"/>
              </w:rPr>
              <w:t>-  и</w:t>
            </w:r>
            <w:proofErr w:type="gramEnd"/>
            <w:r>
              <w:rPr>
                <w:sz w:val="28"/>
                <w:szCs w:val="28"/>
              </w:rPr>
              <w:t xml:space="preserve"> видеорежимах интерактивность подразумевает диалоговый обмен данными между пользователями.</w:t>
            </w:r>
          </w:p>
        </w:tc>
      </w:tr>
      <w:tr w:rsidR="00875FFD" w:rsidRPr="001C0B4E" w14:paraId="5E6CCC37" w14:textId="77777777">
        <w:tc>
          <w:tcPr>
            <w:tcW w:w="3724" w:type="dxa"/>
            <w:shd w:val="clear" w:color="auto" w:fill="auto"/>
          </w:tcPr>
          <w:p w14:paraId="2867B309" w14:textId="77777777" w:rsidR="00875FFD" w:rsidRDefault="00875FFD">
            <w:pPr>
              <w:rPr>
                <w:b/>
                <w:sz w:val="28"/>
                <w:szCs w:val="28"/>
              </w:rPr>
            </w:pPr>
          </w:p>
        </w:tc>
        <w:tc>
          <w:tcPr>
            <w:tcW w:w="6089" w:type="dxa"/>
            <w:shd w:val="clear" w:color="auto" w:fill="auto"/>
          </w:tcPr>
          <w:p w14:paraId="2D4C2D26" w14:textId="77777777" w:rsidR="00875FFD" w:rsidRDefault="00875FFD">
            <w:pPr>
              <w:jc w:val="both"/>
              <w:rPr>
                <w:sz w:val="28"/>
                <w:szCs w:val="28"/>
              </w:rPr>
            </w:pPr>
          </w:p>
        </w:tc>
      </w:tr>
      <w:tr w:rsidR="00875FFD" w:rsidRPr="001C0B4E" w14:paraId="5CF7A502" w14:textId="77777777">
        <w:tc>
          <w:tcPr>
            <w:tcW w:w="3724" w:type="dxa"/>
            <w:shd w:val="clear" w:color="auto" w:fill="auto"/>
          </w:tcPr>
          <w:p w14:paraId="0EE349C7" w14:textId="77777777" w:rsidR="00875FFD" w:rsidRDefault="00875FFD">
            <w:pPr>
              <w:rPr>
                <w:b/>
                <w:sz w:val="28"/>
                <w:szCs w:val="28"/>
              </w:rPr>
            </w:pPr>
            <w:proofErr w:type="spellStart"/>
            <w:r>
              <w:rPr>
                <w:b/>
                <w:sz w:val="28"/>
                <w:szCs w:val="28"/>
              </w:rPr>
              <w:t>Интерактивлик</w:t>
            </w:r>
            <w:proofErr w:type="spellEnd"/>
            <w:r>
              <w:rPr>
                <w:b/>
                <w:sz w:val="28"/>
                <w:szCs w:val="28"/>
              </w:rPr>
              <w:t xml:space="preserve"> </w:t>
            </w:r>
            <w:proofErr w:type="spellStart"/>
            <w:r>
              <w:rPr>
                <w:b/>
                <w:sz w:val="28"/>
                <w:szCs w:val="28"/>
              </w:rPr>
              <w:t>даражаси</w:t>
            </w:r>
            <w:proofErr w:type="spellEnd"/>
          </w:p>
          <w:p w14:paraId="40920B12"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уровень интерактивности</w:t>
            </w:r>
          </w:p>
          <w:p w14:paraId="3DBF78B9"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uz-Latn-UZ"/>
              </w:rPr>
              <w:t>i</w:t>
            </w:r>
            <w:proofErr w:type="spellStart"/>
            <w:r>
              <w:rPr>
                <w:sz w:val="28"/>
                <w:szCs w:val="28"/>
                <w:lang w:val="en-US"/>
              </w:rPr>
              <w:t>nteractivity</w:t>
            </w:r>
            <w:proofErr w:type="spellEnd"/>
            <w:r>
              <w:rPr>
                <w:sz w:val="28"/>
                <w:szCs w:val="28"/>
                <w:lang w:val="uz-Latn-UZ"/>
              </w:rPr>
              <w:t xml:space="preserve"> l</w:t>
            </w:r>
            <w:proofErr w:type="spellStart"/>
            <w:r>
              <w:rPr>
                <w:sz w:val="28"/>
                <w:szCs w:val="28"/>
                <w:lang w:val="en-US"/>
              </w:rPr>
              <w:t>evel</w:t>
            </w:r>
            <w:proofErr w:type="spellEnd"/>
            <w:r>
              <w:rPr>
                <w:sz w:val="28"/>
                <w:szCs w:val="28"/>
              </w:rPr>
              <w:t xml:space="preserve">  </w:t>
            </w:r>
          </w:p>
        </w:tc>
        <w:tc>
          <w:tcPr>
            <w:tcW w:w="6089" w:type="dxa"/>
            <w:shd w:val="clear" w:color="auto" w:fill="auto"/>
          </w:tcPr>
          <w:p w14:paraId="75871A1C" w14:textId="77777777" w:rsidR="00875FFD" w:rsidRDefault="00875FFD">
            <w:pPr>
              <w:jc w:val="both"/>
              <w:rPr>
                <w:sz w:val="28"/>
                <w:szCs w:val="28"/>
              </w:rPr>
            </w:pPr>
            <w:proofErr w:type="spellStart"/>
            <w:r>
              <w:rPr>
                <w:sz w:val="28"/>
                <w:szCs w:val="28"/>
              </w:rPr>
              <w:t>Видеодисклар</w:t>
            </w:r>
            <w:proofErr w:type="spellEnd"/>
            <w:r>
              <w:rPr>
                <w:sz w:val="28"/>
                <w:szCs w:val="28"/>
              </w:rPr>
              <w:t xml:space="preserve"> </w:t>
            </w:r>
            <w:proofErr w:type="spellStart"/>
            <w:r>
              <w:rPr>
                <w:sz w:val="28"/>
                <w:szCs w:val="28"/>
              </w:rPr>
              <w:t>учун</w:t>
            </w:r>
            <w:proofErr w:type="spellEnd"/>
            <w:r>
              <w:rPr>
                <w:sz w:val="28"/>
                <w:szCs w:val="28"/>
              </w:rPr>
              <w:t xml:space="preserve"> аппарат </w:t>
            </w:r>
            <w:proofErr w:type="spellStart"/>
            <w:r>
              <w:rPr>
                <w:sz w:val="28"/>
                <w:szCs w:val="28"/>
              </w:rPr>
              <w:t>таъминоти</w:t>
            </w:r>
            <w:proofErr w:type="spellEnd"/>
            <w:r>
              <w:rPr>
                <w:sz w:val="28"/>
                <w:szCs w:val="28"/>
              </w:rPr>
              <w:t xml:space="preserve"> </w:t>
            </w:r>
            <w:proofErr w:type="spellStart"/>
            <w:r>
              <w:rPr>
                <w:sz w:val="28"/>
                <w:szCs w:val="28"/>
              </w:rPr>
              <w:t>имкониятлари</w:t>
            </w:r>
            <w:proofErr w:type="spellEnd"/>
            <w:r>
              <w:rPr>
                <w:sz w:val="28"/>
                <w:szCs w:val="28"/>
              </w:rPr>
              <w:t xml:space="preserve"> </w:t>
            </w:r>
            <w:proofErr w:type="spellStart"/>
            <w:r w:rsidR="001C0B4E">
              <w:rPr>
                <w:sz w:val="28"/>
                <w:szCs w:val="28"/>
              </w:rPr>
              <w:t>ҳ</w:t>
            </w:r>
            <w:r>
              <w:rPr>
                <w:sz w:val="28"/>
                <w:szCs w:val="28"/>
              </w:rPr>
              <w:t>амда</w:t>
            </w:r>
            <w:proofErr w:type="spellEnd"/>
            <w:r>
              <w:rPr>
                <w:sz w:val="28"/>
                <w:szCs w:val="28"/>
              </w:rPr>
              <w:t xml:space="preserve"> </w:t>
            </w:r>
            <w:proofErr w:type="spellStart"/>
            <w:r>
              <w:rPr>
                <w:sz w:val="28"/>
                <w:szCs w:val="28"/>
              </w:rPr>
              <w:t>таш</w:t>
            </w:r>
            <w:r w:rsidR="001C0B4E">
              <w:rPr>
                <w:sz w:val="28"/>
                <w:szCs w:val="28"/>
              </w:rPr>
              <w:t>қ</w:t>
            </w:r>
            <w:r>
              <w:rPr>
                <w:sz w:val="28"/>
                <w:szCs w:val="28"/>
              </w:rPr>
              <w:t>и</w:t>
            </w:r>
            <w:proofErr w:type="spellEnd"/>
            <w:r>
              <w:rPr>
                <w:sz w:val="28"/>
                <w:szCs w:val="28"/>
              </w:rPr>
              <w:t xml:space="preserve"> </w:t>
            </w:r>
            <w:proofErr w:type="spellStart"/>
            <w:r>
              <w:rPr>
                <w:sz w:val="28"/>
                <w:szCs w:val="28"/>
              </w:rPr>
              <w:t>таъсир</w:t>
            </w:r>
            <w:proofErr w:type="spellEnd"/>
            <w:r>
              <w:rPr>
                <w:sz w:val="28"/>
                <w:szCs w:val="28"/>
              </w:rPr>
              <w:t xml:space="preserve"> билан </w:t>
            </w:r>
            <w:proofErr w:type="spellStart"/>
            <w:r>
              <w:rPr>
                <w:sz w:val="28"/>
                <w:szCs w:val="28"/>
              </w:rPr>
              <w:t>белгиланадиган</w:t>
            </w:r>
            <w:proofErr w:type="spellEnd"/>
            <w:r>
              <w:rPr>
                <w:sz w:val="28"/>
                <w:szCs w:val="28"/>
              </w:rPr>
              <w:t xml:space="preserve"> </w:t>
            </w:r>
            <w:proofErr w:type="spellStart"/>
            <w:r>
              <w:rPr>
                <w:sz w:val="28"/>
                <w:szCs w:val="28"/>
              </w:rPr>
              <w:t>интерактивлик</w:t>
            </w:r>
            <w:proofErr w:type="spellEnd"/>
            <w:r>
              <w:rPr>
                <w:sz w:val="28"/>
                <w:szCs w:val="28"/>
              </w:rPr>
              <w:t xml:space="preserve"> </w:t>
            </w:r>
            <w:proofErr w:type="spellStart"/>
            <w:r>
              <w:rPr>
                <w:sz w:val="28"/>
                <w:szCs w:val="28"/>
              </w:rPr>
              <w:t>даражаси</w:t>
            </w:r>
            <w:proofErr w:type="spellEnd"/>
            <w:r>
              <w:rPr>
                <w:sz w:val="28"/>
                <w:szCs w:val="28"/>
              </w:rPr>
              <w:t xml:space="preserve">. </w:t>
            </w:r>
            <w:proofErr w:type="spellStart"/>
            <w:r>
              <w:rPr>
                <w:sz w:val="28"/>
                <w:szCs w:val="28"/>
              </w:rPr>
              <w:t>Одатда</w:t>
            </w:r>
            <w:proofErr w:type="spellEnd"/>
            <w:r>
              <w:rPr>
                <w:sz w:val="28"/>
                <w:szCs w:val="28"/>
              </w:rPr>
              <w:t xml:space="preserve">, </w:t>
            </w:r>
            <w:r>
              <w:rPr>
                <w:sz w:val="28"/>
                <w:szCs w:val="28"/>
                <w:lang w:val="en-US"/>
              </w:rPr>
              <w:t>Level</w:t>
            </w:r>
            <w:r>
              <w:rPr>
                <w:sz w:val="28"/>
                <w:szCs w:val="28"/>
              </w:rPr>
              <w:t xml:space="preserve"> </w:t>
            </w:r>
            <w:r>
              <w:rPr>
                <w:sz w:val="28"/>
                <w:szCs w:val="28"/>
                <w:lang w:val="en-US"/>
              </w:rPr>
              <w:t>I</w:t>
            </w:r>
            <w:r>
              <w:rPr>
                <w:sz w:val="28"/>
                <w:szCs w:val="28"/>
              </w:rPr>
              <w:t xml:space="preserve">, </w:t>
            </w:r>
            <w:r>
              <w:rPr>
                <w:sz w:val="28"/>
                <w:szCs w:val="28"/>
                <w:lang w:val="en-US"/>
              </w:rPr>
              <w:t>II</w:t>
            </w:r>
            <w:r>
              <w:rPr>
                <w:sz w:val="28"/>
                <w:szCs w:val="28"/>
              </w:rPr>
              <w:t xml:space="preserve">, </w:t>
            </w:r>
            <w:r>
              <w:rPr>
                <w:sz w:val="28"/>
                <w:szCs w:val="28"/>
                <w:lang w:val="en-US"/>
              </w:rPr>
              <w:t>III</w:t>
            </w:r>
            <w:r>
              <w:rPr>
                <w:sz w:val="28"/>
                <w:szCs w:val="28"/>
              </w:rPr>
              <w:t xml:space="preserve"> </w:t>
            </w:r>
            <w:proofErr w:type="spellStart"/>
            <w:r>
              <w:rPr>
                <w:sz w:val="28"/>
                <w:szCs w:val="28"/>
              </w:rPr>
              <w:t>даражалар</w:t>
            </w:r>
            <w:proofErr w:type="spellEnd"/>
            <w:r>
              <w:rPr>
                <w:sz w:val="28"/>
                <w:szCs w:val="28"/>
              </w:rPr>
              <w:t xml:space="preserve"> </w:t>
            </w:r>
            <w:proofErr w:type="spellStart"/>
            <w:r>
              <w:rPr>
                <w:sz w:val="28"/>
                <w:szCs w:val="28"/>
              </w:rPr>
              <w:t>ажратилади</w:t>
            </w:r>
            <w:proofErr w:type="spellEnd"/>
            <w:r>
              <w:rPr>
                <w:sz w:val="28"/>
                <w:szCs w:val="28"/>
              </w:rPr>
              <w:t>.</w:t>
            </w:r>
          </w:p>
          <w:p w14:paraId="5B019A42" w14:textId="77777777" w:rsidR="00875FFD" w:rsidRDefault="00875FFD">
            <w:pPr>
              <w:jc w:val="both"/>
              <w:rPr>
                <w:sz w:val="28"/>
                <w:szCs w:val="28"/>
              </w:rPr>
            </w:pPr>
          </w:p>
          <w:p w14:paraId="6787BA01" w14:textId="77777777" w:rsidR="00875FFD" w:rsidRDefault="00875FFD">
            <w:pPr>
              <w:jc w:val="both"/>
              <w:rPr>
                <w:sz w:val="28"/>
                <w:szCs w:val="28"/>
              </w:rPr>
            </w:pPr>
            <w:r>
              <w:rPr>
                <w:sz w:val="28"/>
                <w:szCs w:val="28"/>
              </w:rPr>
              <w:t>Уровень интерактивности, определяемый возможностями аппаратного обеспечения для видеодисков и внешним воздействием. Обычно различают уровни Level I, II и III.</w:t>
            </w:r>
          </w:p>
        </w:tc>
      </w:tr>
      <w:tr w:rsidR="00875FFD" w:rsidRPr="001C0B4E" w14:paraId="3DEA5983" w14:textId="77777777">
        <w:tc>
          <w:tcPr>
            <w:tcW w:w="3724" w:type="dxa"/>
            <w:shd w:val="clear" w:color="auto" w:fill="auto"/>
          </w:tcPr>
          <w:p w14:paraId="2382261B" w14:textId="77777777" w:rsidR="00875FFD" w:rsidRDefault="00875FFD">
            <w:pPr>
              <w:rPr>
                <w:b/>
                <w:sz w:val="28"/>
                <w:szCs w:val="28"/>
              </w:rPr>
            </w:pPr>
          </w:p>
        </w:tc>
        <w:tc>
          <w:tcPr>
            <w:tcW w:w="6089" w:type="dxa"/>
            <w:shd w:val="clear" w:color="auto" w:fill="auto"/>
          </w:tcPr>
          <w:p w14:paraId="52FC8E42" w14:textId="77777777" w:rsidR="00875FFD" w:rsidRDefault="00875FFD">
            <w:pPr>
              <w:jc w:val="both"/>
              <w:rPr>
                <w:sz w:val="28"/>
                <w:szCs w:val="28"/>
              </w:rPr>
            </w:pPr>
          </w:p>
        </w:tc>
      </w:tr>
      <w:tr w:rsidR="00875FFD" w:rsidRPr="001C0B4E" w14:paraId="46AB5BB4" w14:textId="77777777">
        <w:trPr>
          <w:trHeight w:val="3968"/>
        </w:trPr>
        <w:tc>
          <w:tcPr>
            <w:tcW w:w="3724" w:type="dxa"/>
            <w:shd w:val="clear" w:color="auto" w:fill="auto"/>
          </w:tcPr>
          <w:p w14:paraId="6278C0C4" w14:textId="77777777" w:rsidR="00875FFD" w:rsidRDefault="00875FFD">
            <w:pPr>
              <w:rPr>
                <w:b/>
                <w:sz w:val="28"/>
                <w:szCs w:val="28"/>
              </w:rPr>
            </w:pPr>
            <w:r>
              <w:rPr>
                <w:b/>
                <w:sz w:val="28"/>
                <w:szCs w:val="28"/>
              </w:rPr>
              <w:lastRenderedPageBreak/>
              <w:t>Интерактив телевидение</w:t>
            </w:r>
          </w:p>
          <w:p w14:paraId="4D8818A9"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интерактивное</w:t>
            </w:r>
            <w:r>
              <w:rPr>
                <w:sz w:val="28"/>
                <w:szCs w:val="28"/>
              </w:rPr>
              <w:br/>
              <w:t>телевидение</w:t>
            </w:r>
          </w:p>
          <w:p w14:paraId="7926F617"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interactive</w:t>
            </w:r>
            <w:r>
              <w:rPr>
                <w:sz w:val="28"/>
                <w:szCs w:val="28"/>
              </w:rPr>
              <w:t xml:space="preserve"> </w:t>
            </w:r>
            <w:r>
              <w:rPr>
                <w:sz w:val="28"/>
                <w:szCs w:val="28"/>
                <w:lang w:val="en-US"/>
              </w:rPr>
              <w:t>television</w:t>
            </w:r>
          </w:p>
          <w:p w14:paraId="66BBC35E" w14:textId="77777777" w:rsidR="00875FFD" w:rsidRDefault="00875FFD">
            <w:pPr>
              <w:rPr>
                <w:sz w:val="28"/>
                <w:szCs w:val="28"/>
              </w:rPr>
            </w:pPr>
          </w:p>
        </w:tc>
        <w:tc>
          <w:tcPr>
            <w:tcW w:w="6089" w:type="dxa"/>
            <w:shd w:val="clear" w:color="auto" w:fill="auto"/>
          </w:tcPr>
          <w:p w14:paraId="4C42E675" w14:textId="77777777" w:rsidR="00875FFD" w:rsidRDefault="00875FFD">
            <w:pPr>
              <w:jc w:val="both"/>
              <w:rPr>
                <w:sz w:val="28"/>
                <w:szCs w:val="28"/>
              </w:rPr>
            </w:pPr>
            <w:proofErr w:type="spellStart"/>
            <w:r>
              <w:rPr>
                <w:sz w:val="28"/>
                <w:szCs w:val="28"/>
              </w:rPr>
              <w:t>Анъанавий</w:t>
            </w:r>
            <w:proofErr w:type="spellEnd"/>
            <w:r>
              <w:rPr>
                <w:sz w:val="28"/>
                <w:szCs w:val="28"/>
              </w:rPr>
              <w:t xml:space="preserve"> </w:t>
            </w:r>
            <w:proofErr w:type="spellStart"/>
            <w:r>
              <w:rPr>
                <w:sz w:val="28"/>
                <w:szCs w:val="28"/>
              </w:rPr>
              <w:t>телевизион</w:t>
            </w:r>
            <w:proofErr w:type="spellEnd"/>
            <w:r>
              <w:rPr>
                <w:sz w:val="28"/>
                <w:szCs w:val="28"/>
              </w:rPr>
              <w:t xml:space="preserve"> </w:t>
            </w:r>
            <w:proofErr w:type="spellStart"/>
            <w:r>
              <w:rPr>
                <w:sz w:val="28"/>
                <w:szCs w:val="28"/>
              </w:rPr>
              <w:t>дастурлар</w:t>
            </w:r>
            <w:proofErr w:type="spellEnd"/>
            <w:r>
              <w:rPr>
                <w:sz w:val="28"/>
                <w:szCs w:val="28"/>
              </w:rPr>
              <w:t xml:space="preserve">, мультимедиа </w:t>
            </w:r>
            <w:proofErr w:type="spellStart"/>
            <w:r>
              <w:rPr>
                <w:sz w:val="28"/>
                <w:szCs w:val="28"/>
              </w:rPr>
              <w:t>мазмунидаги</w:t>
            </w:r>
            <w:proofErr w:type="spellEnd"/>
            <w:r>
              <w:rPr>
                <w:sz w:val="28"/>
                <w:szCs w:val="28"/>
              </w:rPr>
              <w:t xml:space="preserve"> (</w:t>
            </w:r>
            <w:proofErr w:type="spellStart"/>
            <w:r>
              <w:rPr>
                <w:sz w:val="28"/>
                <w:szCs w:val="28"/>
              </w:rPr>
              <w:t>гиперматн</w:t>
            </w:r>
            <w:proofErr w:type="spellEnd"/>
            <w:r>
              <w:rPr>
                <w:sz w:val="28"/>
                <w:szCs w:val="28"/>
              </w:rPr>
              <w:t xml:space="preserve">, </w:t>
            </w:r>
            <w:proofErr w:type="spellStart"/>
            <w:r>
              <w:rPr>
                <w:sz w:val="28"/>
                <w:szCs w:val="28"/>
              </w:rPr>
              <w:t>чизма</w:t>
            </w:r>
            <w:proofErr w:type="spellEnd"/>
            <w:r>
              <w:rPr>
                <w:sz w:val="28"/>
                <w:szCs w:val="28"/>
              </w:rPr>
              <w:t xml:space="preserve">, видео, </w:t>
            </w:r>
            <w:proofErr w:type="spellStart"/>
            <w:r>
              <w:rPr>
                <w:sz w:val="28"/>
                <w:szCs w:val="28"/>
              </w:rPr>
              <w:t>товуш</w:t>
            </w:r>
            <w:proofErr w:type="spellEnd"/>
            <w:r>
              <w:rPr>
                <w:sz w:val="28"/>
                <w:szCs w:val="28"/>
              </w:rPr>
              <w:t xml:space="preserve">) </w:t>
            </w:r>
            <w:proofErr w:type="spellStart"/>
            <w:r>
              <w:rPr>
                <w:sz w:val="28"/>
                <w:szCs w:val="28"/>
              </w:rPr>
              <w:t>элементлар</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абонентнинг</w:t>
            </w:r>
            <w:proofErr w:type="spellEnd"/>
            <w:r>
              <w:rPr>
                <w:sz w:val="28"/>
                <w:szCs w:val="28"/>
              </w:rPr>
              <w:t xml:space="preserve"> дастур билан интерактив </w:t>
            </w:r>
            <w:proofErr w:type="spellStart"/>
            <w:r w:rsidR="001C0B4E">
              <w:rPr>
                <w:sz w:val="28"/>
                <w:szCs w:val="28"/>
              </w:rPr>
              <w:t>ў</w:t>
            </w:r>
            <w:r>
              <w:rPr>
                <w:sz w:val="28"/>
                <w:szCs w:val="28"/>
              </w:rPr>
              <w:t>заро</w:t>
            </w:r>
            <w:proofErr w:type="spellEnd"/>
            <w:r>
              <w:rPr>
                <w:sz w:val="28"/>
                <w:szCs w:val="28"/>
              </w:rPr>
              <w:t xml:space="preserve"> </w:t>
            </w:r>
            <w:proofErr w:type="spellStart"/>
            <w:r w:rsidR="001C0B4E">
              <w:rPr>
                <w:sz w:val="28"/>
                <w:szCs w:val="28"/>
              </w:rPr>
              <w:t>ҳ</w:t>
            </w:r>
            <w:r>
              <w:rPr>
                <w:sz w:val="28"/>
                <w:szCs w:val="28"/>
              </w:rPr>
              <w:t>амкорлиги</w:t>
            </w:r>
            <w:proofErr w:type="spellEnd"/>
            <w:r>
              <w:rPr>
                <w:sz w:val="28"/>
                <w:szCs w:val="28"/>
              </w:rPr>
              <w:t xml:space="preserve"> </w:t>
            </w:r>
            <w:proofErr w:type="spellStart"/>
            <w:r>
              <w:rPr>
                <w:sz w:val="28"/>
                <w:szCs w:val="28"/>
              </w:rPr>
              <w:t>имкониятларини</w:t>
            </w:r>
            <w:proofErr w:type="spellEnd"/>
            <w:r>
              <w:rPr>
                <w:sz w:val="28"/>
                <w:szCs w:val="28"/>
              </w:rPr>
              <w:t xml:space="preserve"> </w:t>
            </w:r>
            <w:proofErr w:type="spellStart"/>
            <w:r>
              <w:rPr>
                <w:sz w:val="28"/>
                <w:szCs w:val="28"/>
              </w:rPr>
              <w:t>бирлаштириш</w:t>
            </w:r>
            <w:proofErr w:type="spellEnd"/>
            <w:r>
              <w:rPr>
                <w:sz w:val="28"/>
                <w:szCs w:val="28"/>
              </w:rPr>
              <w:t xml:space="preserve"> </w:t>
            </w:r>
            <w:proofErr w:type="spellStart"/>
            <w:r>
              <w:rPr>
                <w:sz w:val="28"/>
                <w:szCs w:val="28"/>
              </w:rPr>
              <w:t>асосида</w:t>
            </w:r>
            <w:proofErr w:type="spellEnd"/>
            <w:r>
              <w:rPr>
                <w:sz w:val="28"/>
                <w:szCs w:val="28"/>
              </w:rPr>
              <w:t xml:space="preserve"> </w:t>
            </w:r>
            <w:proofErr w:type="spellStart"/>
            <w:r>
              <w:rPr>
                <w:sz w:val="28"/>
                <w:szCs w:val="28"/>
              </w:rPr>
              <w:t>тузилган</w:t>
            </w:r>
            <w:proofErr w:type="spellEnd"/>
            <w:r>
              <w:rPr>
                <w:sz w:val="28"/>
                <w:szCs w:val="28"/>
              </w:rPr>
              <w:t xml:space="preserve"> </w:t>
            </w:r>
            <w:proofErr w:type="spellStart"/>
            <w:r>
              <w:rPr>
                <w:sz w:val="28"/>
                <w:szCs w:val="28"/>
              </w:rPr>
              <w:t>телевизион</w:t>
            </w:r>
            <w:proofErr w:type="spellEnd"/>
            <w:r>
              <w:rPr>
                <w:sz w:val="28"/>
                <w:szCs w:val="28"/>
              </w:rPr>
              <w:t xml:space="preserve"> </w:t>
            </w:r>
            <w:proofErr w:type="spellStart"/>
            <w:r>
              <w:rPr>
                <w:sz w:val="28"/>
                <w:szCs w:val="28"/>
              </w:rPr>
              <w:t>эшиттириш</w:t>
            </w:r>
            <w:proofErr w:type="spellEnd"/>
            <w:r>
              <w:rPr>
                <w:sz w:val="28"/>
                <w:szCs w:val="28"/>
              </w:rPr>
              <w:t>.</w:t>
            </w:r>
          </w:p>
          <w:p w14:paraId="3D8FF344" w14:textId="77777777" w:rsidR="00875FFD" w:rsidRDefault="00875FFD">
            <w:pPr>
              <w:jc w:val="both"/>
              <w:rPr>
                <w:sz w:val="28"/>
                <w:szCs w:val="28"/>
              </w:rPr>
            </w:pPr>
          </w:p>
          <w:p w14:paraId="56744C99" w14:textId="77777777" w:rsidR="00875FFD" w:rsidRDefault="00875FFD">
            <w:pPr>
              <w:jc w:val="both"/>
              <w:rPr>
                <w:sz w:val="28"/>
                <w:szCs w:val="28"/>
              </w:rPr>
            </w:pPr>
            <w:r>
              <w:rPr>
                <w:sz w:val="28"/>
                <w:szCs w:val="28"/>
              </w:rPr>
              <w:t>Телевизионное вещание, построенное на соединении традиционных телевизионных программ, элементов мультимедийного содержания (гипертекста, графики, видео, звука) и возможностей интерактивного взаимодействия абонента с программой.</w:t>
            </w:r>
          </w:p>
        </w:tc>
      </w:tr>
      <w:tr w:rsidR="00875FFD" w:rsidRPr="001C0B4E" w14:paraId="4B8247D3" w14:textId="77777777">
        <w:trPr>
          <w:trHeight w:val="3260"/>
        </w:trPr>
        <w:tc>
          <w:tcPr>
            <w:tcW w:w="3724" w:type="dxa"/>
            <w:shd w:val="clear" w:color="auto" w:fill="auto"/>
          </w:tcPr>
          <w:p w14:paraId="2D5B1CD0" w14:textId="77777777" w:rsidR="000D70B1" w:rsidRDefault="000D70B1" w:rsidP="000D70B1">
            <w:pPr>
              <w:rPr>
                <w:b/>
                <w:sz w:val="28"/>
                <w:szCs w:val="28"/>
              </w:rPr>
            </w:pPr>
            <w:r>
              <w:rPr>
                <w:b/>
                <w:sz w:val="28"/>
                <w:szCs w:val="28"/>
              </w:rPr>
              <w:t>Интернет</w:t>
            </w:r>
          </w:p>
          <w:p w14:paraId="1B6D2950" w14:textId="77777777" w:rsidR="000D70B1" w:rsidRDefault="000D70B1" w:rsidP="000D70B1">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интернет</w:t>
            </w:r>
          </w:p>
          <w:p w14:paraId="45D69C0F" w14:textId="77777777" w:rsidR="000D70B1" w:rsidRDefault="000D70B1">
            <w:pPr>
              <w:autoSpaceDE w:val="0"/>
              <w:autoSpaceDN w:val="0"/>
              <w:adjustRightInd w:val="0"/>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I</w:t>
            </w:r>
            <w:proofErr w:type="spellStart"/>
            <w:r>
              <w:rPr>
                <w:sz w:val="28"/>
                <w:szCs w:val="28"/>
              </w:rPr>
              <w:t>nternet</w:t>
            </w:r>
            <w:proofErr w:type="spellEnd"/>
          </w:p>
          <w:p w14:paraId="36E9E53A" w14:textId="77777777" w:rsidR="00875FFD" w:rsidRDefault="00875FFD">
            <w:pPr>
              <w:rPr>
                <w:b/>
                <w:sz w:val="28"/>
                <w:szCs w:val="28"/>
              </w:rPr>
            </w:pPr>
          </w:p>
        </w:tc>
        <w:tc>
          <w:tcPr>
            <w:tcW w:w="6089" w:type="dxa"/>
            <w:shd w:val="clear" w:color="auto" w:fill="auto"/>
          </w:tcPr>
          <w:p w14:paraId="44183941" w14:textId="77777777" w:rsidR="000D70B1" w:rsidRDefault="000D70B1">
            <w:pPr>
              <w:jc w:val="both"/>
              <w:rPr>
                <w:sz w:val="28"/>
                <w:szCs w:val="28"/>
              </w:rPr>
            </w:pPr>
            <w:proofErr w:type="spellStart"/>
            <w:r>
              <w:rPr>
                <w:sz w:val="28"/>
                <w:szCs w:val="28"/>
              </w:rPr>
              <w:t>Ахборот</w:t>
            </w:r>
            <w:proofErr w:type="spellEnd"/>
            <w:r>
              <w:rPr>
                <w:sz w:val="28"/>
                <w:szCs w:val="28"/>
              </w:rPr>
              <w:t xml:space="preserve"> </w:t>
            </w:r>
            <w:proofErr w:type="spellStart"/>
            <w:r>
              <w:rPr>
                <w:sz w:val="28"/>
                <w:szCs w:val="28"/>
              </w:rPr>
              <w:t>айирбошлашнинг</w:t>
            </w:r>
            <w:proofErr w:type="spellEnd"/>
            <w:r>
              <w:rPr>
                <w:sz w:val="28"/>
                <w:szCs w:val="28"/>
              </w:rPr>
              <w:t xml:space="preserve"> </w:t>
            </w:r>
            <w:proofErr w:type="spellStart"/>
            <w:r>
              <w:rPr>
                <w:sz w:val="28"/>
                <w:szCs w:val="28"/>
              </w:rPr>
              <w:t>сўнгги</w:t>
            </w:r>
            <w:proofErr w:type="spellEnd"/>
            <w:r>
              <w:rPr>
                <w:sz w:val="28"/>
                <w:szCs w:val="28"/>
              </w:rPr>
              <w:t xml:space="preserve"> </w:t>
            </w:r>
            <w:proofErr w:type="spellStart"/>
            <w:r>
              <w:rPr>
                <w:sz w:val="28"/>
                <w:szCs w:val="28"/>
              </w:rPr>
              <w:t>ўн</w:t>
            </w:r>
            <w:proofErr w:type="spellEnd"/>
            <w:r>
              <w:rPr>
                <w:sz w:val="28"/>
                <w:szCs w:val="28"/>
              </w:rPr>
              <w:t xml:space="preserve"> </w:t>
            </w:r>
            <w:proofErr w:type="spellStart"/>
            <w:r>
              <w:rPr>
                <w:sz w:val="28"/>
                <w:szCs w:val="28"/>
              </w:rPr>
              <w:t>йилликларда</w:t>
            </w:r>
            <w:proofErr w:type="spellEnd"/>
            <w:r>
              <w:rPr>
                <w:sz w:val="28"/>
                <w:szCs w:val="28"/>
              </w:rPr>
              <w:t xml:space="preserve"> </w:t>
            </w:r>
            <w:proofErr w:type="spellStart"/>
            <w:r>
              <w:rPr>
                <w:sz w:val="28"/>
                <w:szCs w:val="28"/>
              </w:rPr>
              <w:t>миллий</w:t>
            </w:r>
            <w:proofErr w:type="spellEnd"/>
            <w:r>
              <w:rPr>
                <w:sz w:val="28"/>
                <w:szCs w:val="28"/>
              </w:rPr>
              <w:t xml:space="preserve">, </w:t>
            </w:r>
            <w:proofErr w:type="spellStart"/>
            <w:r>
              <w:rPr>
                <w:sz w:val="28"/>
                <w:szCs w:val="28"/>
              </w:rPr>
              <w:t>минтақавий</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континентал</w:t>
            </w:r>
            <w:proofErr w:type="spellEnd"/>
            <w:r>
              <w:rPr>
                <w:sz w:val="28"/>
                <w:szCs w:val="28"/>
              </w:rPr>
              <w:t xml:space="preserve"> </w:t>
            </w:r>
            <w:proofErr w:type="spellStart"/>
            <w:r>
              <w:rPr>
                <w:sz w:val="28"/>
                <w:szCs w:val="28"/>
              </w:rPr>
              <w:t>тармоқларни</w:t>
            </w:r>
            <w:proofErr w:type="spellEnd"/>
            <w:r>
              <w:rPr>
                <w:sz w:val="28"/>
                <w:szCs w:val="28"/>
              </w:rPr>
              <w:t xml:space="preserve"> </w:t>
            </w:r>
            <w:proofErr w:type="spellStart"/>
            <w:r>
              <w:rPr>
                <w:sz w:val="28"/>
                <w:szCs w:val="28"/>
              </w:rPr>
              <w:t>бирлаштириш</w:t>
            </w:r>
            <w:proofErr w:type="spellEnd"/>
            <w:r>
              <w:rPr>
                <w:sz w:val="28"/>
                <w:szCs w:val="28"/>
              </w:rPr>
              <w:t xml:space="preserve"> </w:t>
            </w:r>
            <w:proofErr w:type="spellStart"/>
            <w:r>
              <w:rPr>
                <w:sz w:val="28"/>
                <w:szCs w:val="28"/>
              </w:rPr>
              <w:t>натижасида</w:t>
            </w:r>
            <w:proofErr w:type="spellEnd"/>
            <w:r>
              <w:rPr>
                <w:sz w:val="28"/>
                <w:szCs w:val="28"/>
              </w:rPr>
              <w:t xml:space="preserve"> </w:t>
            </w:r>
            <w:proofErr w:type="spellStart"/>
            <w:r>
              <w:rPr>
                <w:sz w:val="28"/>
                <w:szCs w:val="28"/>
              </w:rPr>
              <w:t>юзага</w:t>
            </w:r>
            <w:proofErr w:type="spellEnd"/>
            <w:r>
              <w:rPr>
                <w:sz w:val="28"/>
                <w:szCs w:val="28"/>
              </w:rPr>
              <w:t xml:space="preserve"> </w:t>
            </w:r>
            <w:proofErr w:type="spellStart"/>
            <w:r>
              <w:rPr>
                <w:sz w:val="28"/>
                <w:szCs w:val="28"/>
              </w:rPr>
              <w:t>келган</w:t>
            </w:r>
            <w:proofErr w:type="spellEnd"/>
            <w:r>
              <w:rPr>
                <w:sz w:val="28"/>
                <w:szCs w:val="28"/>
              </w:rPr>
              <w:t xml:space="preserve">, </w:t>
            </w:r>
            <w:proofErr w:type="spellStart"/>
            <w:r>
              <w:rPr>
                <w:sz w:val="28"/>
                <w:szCs w:val="28"/>
              </w:rPr>
              <w:t>глобал</w:t>
            </w:r>
            <w:proofErr w:type="spellEnd"/>
            <w:r>
              <w:rPr>
                <w:sz w:val="28"/>
                <w:szCs w:val="28"/>
              </w:rPr>
              <w:t xml:space="preserve"> </w:t>
            </w:r>
            <w:proofErr w:type="spellStart"/>
            <w:r>
              <w:rPr>
                <w:sz w:val="28"/>
                <w:szCs w:val="28"/>
              </w:rPr>
              <w:t>тармоғи</w:t>
            </w:r>
            <w:proofErr w:type="spellEnd"/>
            <w:r>
              <w:rPr>
                <w:sz w:val="28"/>
                <w:szCs w:val="28"/>
              </w:rPr>
              <w:t xml:space="preserve">. </w:t>
            </w:r>
          </w:p>
          <w:p w14:paraId="70595A9C" w14:textId="77777777" w:rsidR="000D70B1" w:rsidRDefault="000D70B1">
            <w:pPr>
              <w:jc w:val="both"/>
              <w:rPr>
                <w:sz w:val="28"/>
                <w:szCs w:val="28"/>
              </w:rPr>
            </w:pPr>
          </w:p>
          <w:p w14:paraId="460BBDEF" w14:textId="2EF6175F" w:rsidR="00875FFD" w:rsidRDefault="000D70B1">
            <w:pPr>
              <w:jc w:val="both"/>
              <w:rPr>
                <w:sz w:val="28"/>
                <w:szCs w:val="28"/>
              </w:rPr>
            </w:pPr>
            <w:r>
              <w:rPr>
                <w:sz w:val="28"/>
                <w:szCs w:val="28"/>
              </w:rPr>
              <w:t>Глобальная сеть обмена информацией, возникшая в последние десятилетия в результате объединения национальных, региональных и континентальных сетей.</w:t>
            </w:r>
          </w:p>
        </w:tc>
      </w:tr>
      <w:tr w:rsidR="00875FFD" w:rsidRPr="001C0B4E" w14:paraId="6C374932" w14:textId="77777777">
        <w:tc>
          <w:tcPr>
            <w:tcW w:w="3724" w:type="dxa"/>
            <w:shd w:val="clear" w:color="auto" w:fill="auto"/>
          </w:tcPr>
          <w:p w14:paraId="336E7326" w14:textId="77777777" w:rsidR="00875FFD" w:rsidRDefault="00875FFD">
            <w:pPr>
              <w:rPr>
                <w:b/>
                <w:sz w:val="28"/>
                <w:szCs w:val="28"/>
              </w:rPr>
            </w:pPr>
          </w:p>
        </w:tc>
        <w:tc>
          <w:tcPr>
            <w:tcW w:w="6089" w:type="dxa"/>
            <w:shd w:val="clear" w:color="auto" w:fill="auto"/>
          </w:tcPr>
          <w:p w14:paraId="2F4459D7" w14:textId="77777777" w:rsidR="00875FFD" w:rsidRDefault="00875FFD">
            <w:pPr>
              <w:jc w:val="both"/>
              <w:rPr>
                <w:sz w:val="28"/>
                <w:szCs w:val="28"/>
              </w:rPr>
            </w:pPr>
          </w:p>
        </w:tc>
      </w:tr>
      <w:tr w:rsidR="00875FFD" w:rsidRPr="001C0B4E" w14:paraId="23FD7D82" w14:textId="77777777">
        <w:tc>
          <w:tcPr>
            <w:tcW w:w="3724" w:type="dxa"/>
            <w:shd w:val="clear" w:color="auto" w:fill="auto"/>
          </w:tcPr>
          <w:p w14:paraId="1FFFF6EE" w14:textId="77777777" w:rsidR="00875FFD" w:rsidRDefault="00875FFD">
            <w:pPr>
              <w:rPr>
                <w:b/>
                <w:sz w:val="28"/>
                <w:szCs w:val="28"/>
                <w:lang w:val="uz-Cyrl-UZ"/>
              </w:rPr>
            </w:pPr>
            <w:r>
              <w:rPr>
                <w:b/>
                <w:sz w:val="28"/>
                <w:szCs w:val="28"/>
              </w:rPr>
              <w:t>Интернет-</w:t>
            </w:r>
            <w:proofErr w:type="spellStart"/>
            <w:r>
              <w:rPr>
                <w:b/>
                <w:sz w:val="28"/>
                <w:szCs w:val="28"/>
              </w:rPr>
              <w:t>телевизион</w:t>
            </w:r>
            <w:proofErr w:type="spellEnd"/>
            <w:r>
              <w:rPr>
                <w:b/>
                <w:sz w:val="28"/>
                <w:szCs w:val="28"/>
              </w:rPr>
              <w:br/>
            </w:r>
            <w:proofErr w:type="spellStart"/>
            <w:r>
              <w:rPr>
                <w:b/>
                <w:sz w:val="28"/>
                <w:szCs w:val="28"/>
              </w:rPr>
              <w:t>эшиттириш</w:t>
            </w:r>
            <w:proofErr w:type="spellEnd"/>
          </w:p>
          <w:p w14:paraId="39B0D45D"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интернет-</w:t>
            </w:r>
            <w:proofErr w:type="spellStart"/>
            <w:r>
              <w:rPr>
                <w:sz w:val="28"/>
                <w:szCs w:val="28"/>
              </w:rPr>
              <w:t>телевизион</w:t>
            </w:r>
            <w:proofErr w:type="spellEnd"/>
            <w:r>
              <w:rPr>
                <w:sz w:val="28"/>
                <w:szCs w:val="28"/>
              </w:rPr>
              <w:t>-</w:t>
            </w:r>
            <w:proofErr w:type="spellStart"/>
            <w:r>
              <w:rPr>
                <w:sz w:val="28"/>
                <w:szCs w:val="28"/>
              </w:rPr>
              <w:t>ное</w:t>
            </w:r>
            <w:proofErr w:type="spellEnd"/>
            <w:r>
              <w:rPr>
                <w:sz w:val="28"/>
                <w:szCs w:val="28"/>
              </w:rPr>
              <w:t xml:space="preserve"> вещание</w:t>
            </w:r>
          </w:p>
          <w:p w14:paraId="4FCFCDB3" w14:textId="77777777" w:rsidR="00875FFD" w:rsidRDefault="00875FFD">
            <w:pPr>
              <w:autoSpaceDE w:val="0"/>
              <w:autoSpaceDN w:val="0"/>
              <w:adjustRightInd w:val="0"/>
              <w:rPr>
                <w:sz w:val="28"/>
                <w:szCs w:val="28"/>
                <w:lang w:val="en-US"/>
              </w:rPr>
            </w:pPr>
            <w:proofErr w:type="spellStart"/>
            <w:r>
              <w:rPr>
                <w:b/>
                <w:sz w:val="28"/>
                <w:szCs w:val="28"/>
                <w:lang w:val="en-US"/>
              </w:rPr>
              <w:t>en</w:t>
            </w:r>
            <w:proofErr w:type="spellEnd"/>
            <w:r>
              <w:rPr>
                <w:b/>
                <w:sz w:val="28"/>
                <w:szCs w:val="28"/>
              </w:rPr>
              <w:t xml:space="preserve"> -</w:t>
            </w:r>
            <w:r>
              <w:rPr>
                <w:sz w:val="28"/>
                <w:szCs w:val="28"/>
              </w:rPr>
              <w:t xml:space="preserve"> </w:t>
            </w:r>
            <w:proofErr w:type="spellStart"/>
            <w:r>
              <w:rPr>
                <w:sz w:val="28"/>
                <w:szCs w:val="28"/>
              </w:rPr>
              <w:t>internet-television</w:t>
            </w:r>
            <w:proofErr w:type="spellEnd"/>
            <w:r>
              <w:rPr>
                <w:sz w:val="28"/>
                <w:szCs w:val="28"/>
                <w:lang w:val="en-US"/>
              </w:rPr>
              <w:t xml:space="preserve"> broadcasting</w:t>
            </w:r>
          </w:p>
          <w:p w14:paraId="721324AA" w14:textId="77777777" w:rsidR="00875FFD" w:rsidRDefault="00875FFD">
            <w:pPr>
              <w:rPr>
                <w:sz w:val="28"/>
                <w:szCs w:val="28"/>
              </w:rPr>
            </w:pPr>
          </w:p>
          <w:p w14:paraId="63728963" w14:textId="77777777" w:rsidR="00875FFD" w:rsidRDefault="00875FFD">
            <w:pPr>
              <w:rPr>
                <w:sz w:val="28"/>
                <w:szCs w:val="28"/>
              </w:rPr>
            </w:pPr>
          </w:p>
        </w:tc>
        <w:tc>
          <w:tcPr>
            <w:tcW w:w="6089" w:type="dxa"/>
            <w:shd w:val="clear" w:color="auto" w:fill="auto"/>
          </w:tcPr>
          <w:p w14:paraId="3C0D9014" w14:textId="77777777" w:rsidR="00875FFD" w:rsidRDefault="00875FFD">
            <w:pPr>
              <w:jc w:val="both"/>
              <w:rPr>
                <w:sz w:val="28"/>
                <w:szCs w:val="28"/>
              </w:rPr>
            </w:pPr>
            <w:proofErr w:type="spellStart"/>
            <w:r>
              <w:rPr>
                <w:sz w:val="28"/>
                <w:szCs w:val="28"/>
              </w:rPr>
              <w:t>Телевизион</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мультимедиали</w:t>
            </w:r>
            <w:proofErr w:type="spellEnd"/>
            <w:r>
              <w:rPr>
                <w:sz w:val="28"/>
                <w:szCs w:val="28"/>
              </w:rPr>
              <w:t xml:space="preserve"> </w:t>
            </w:r>
            <w:proofErr w:type="spellStart"/>
            <w:r>
              <w:rPr>
                <w:sz w:val="28"/>
                <w:szCs w:val="28"/>
              </w:rPr>
              <w:t>дастурларни</w:t>
            </w:r>
            <w:proofErr w:type="spellEnd"/>
            <w:r>
              <w:rPr>
                <w:sz w:val="28"/>
                <w:szCs w:val="28"/>
              </w:rPr>
              <w:t xml:space="preserve"> </w:t>
            </w:r>
            <w:proofErr w:type="spellStart"/>
            <w:r>
              <w:rPr>
                <w:sz w:val="28"/>
                <w:szCs w:val="28"/>
              </w:rPr>
              <w:t>етказиш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глобал</w:t>
            </w:r>
            <w:proofErr w:type="spellEnd"/>
            <w:r>
              <w:rPr>
                <w:sz w:val="28"/>
                <w:szCs w:val="28"/>
              </w:rPr>
              <w:t xml:space="preserve"> Интернет телекоммуникация </w:t>
            </w:r>
            <w:proofErr w:type="spellStart"/>
            <w:r>
              <w:rPr>
                <w:sz w:val="28"/>
                <w:szCs w:val="28"/>
              </w:rPr>
              <w:t>тармо</w:t>
            </w:r>
            <w:r w:rsidR="001C0B4E">
              <w:rPr>
                <w:sz w:val="28"/>
                <w:szCs w:val="28"/>
              </w:rPr>
              <w:t>ғ</w:t>
            </w:r>
            <w:r>
              <w:rPr>
                <w:sz w:val="28"/>
                <w:szCs w:val="28"/>
              </w:rPr>
              <w:t>идан</w:t>
            </w:r>
            <w:proofErr w:type="spellEnd"/>
            <w:r>
              <w:rPr>
                <w:sz w:val="28"/>
                <w:szCs w:val="28"/>
              </w:rPr>
              <w:t xml:space="preserve"> </w:t>
            </w:r>
            <w:proofErr w:type="spellStart"/>
            <w:r>
              <w:rPr>
                <w:sz w:val="28"/>
                <w:szCs w:val="28"/>
              </w:rPr>
              <w:t>фойдаланиладиган</w:t>
            </w:r>
            <w:proofErr w:type="spellEnd"/>
            <w:r>
              <w:rPr>
                <w:sz w:val="28"/>
                <w:szCs w:val="28"/>
              </w:rPr>
              <w:t xml:space="preserve"> </w:t>
            </w:r>
            <w:proofErr w:type="spellStart"/>
            <w:r>
              <w:rPr>
                <w:sz w:val="28"/>
                <w:szCs w:val="28"/>
              </w:rPr>
              <w:t>ра</w:t>
            </w:r>
            <w:r w:rsidR="001C0B4E">
              <w:rPr>
                <w:sz w:val="28"/>
                <w:szCs w:val="28"/>
              </w:rPr>
              <w:t>қ</w:t>
            </w:r>
            <w:r>
              <w:rPr>
                <w:sz w:val="28"/>
                <w:szCs w:val="28"/>
              </w:rPr>
              <w:t>амли</w:t>
            </w:r>
            <w:proofErr w:type="spellEnd"/>
            <w:r>
              <w:rPr>
                <w:sz w:val="28"/>
                <w:szCs w:val="28"/>
              </w:rPr>
              <w:t xml:space="preserve"> </w:t>
            </w:r>
            <w:proofErr w:type="spellStart"/>
            <w:r>
              <w:rPr>
                <w:sz w:val="28"/>
                <w:szCs w:val="28"/>
              </w:rPr>
              <w:t>телевизион</w:t>
            </w:r>
            <w:proofErr w:type="spellEnd"/>
            <w:r>
              <w:rPr>
                <w:sz w:val="28"/>
                <w:szCs w:val="28"/>
              </w:rPr>
              <w:t xml:space="preserve"> </w:t>
            </w:r>
            <w:proofErr w:type="spellStart"/>
            <w:r>
              <w:rPr>
                <w:sz w:val="28"/>
                <w:szCs w:val="28"/>
              </w:rPr>
              <w:t>эшиттириш</w:t>
            </w:r>
            <w:proofErr w:type="spellEnd"/>
            <w:r>
              <w:rPr>
                <w:sz w:val="28"/>
                <w:szCs w:val="28"/>
              </w:rPr>
              <w:t>.</w:t>
            </w:r>
          </w:p>
          <w:p w14:paraId="6F5D256E" w14:textId="77777777" w:rsidR="00875FFD" w:rsidRDefault="00875FFD">
            <w:pPr>
              <w:jc w:val="both"/>
              <w:rPr>
                <w:sz w:val="28"/>
                <w:szCs w:val="28"/>
              </w:rPr>
            </w:pPr>
          </w:p>
          <w:p w14:paraId="6371E8D1" w14:textId="77777777" w:rsidR="00875FFD" w:rsidRDefault="00875FFD">
            <w:pPr>
              <w:jc w:val="both"/>
              <w:rPr>
                <w:sz w:val="28"/>
                <w:szCs w:val="28"/>
              </w:rPr>
            </w:pPr>
            <w:r>
              <w:rPr>
                <w:sz w:val="28"/>
                <w:szCs w:val="28"/>
              </w:rPr>
              <w:t>Цифровое телевизионное вещание, в котором используют глобальную телекоммуникационную сеть Интернет для доставки телевизионных и мультимедийных программ.</w:t>
            </w:r>
          </w:p>
        </w:tc>
      </w:tr>
      <w:tr w:rsidR="00875FFD" w:rsidRPr="001C0B4E" w14:paraId="53DE58C9" w14:textId="77777777">
        <w:tc>
          <w:tcPr>
            <w:tcW w:w="3724" w:type="dxa"/>
            <w:shd w:val="clear" w:color="auto" w:fill="auto"/>
          </w:tcPr>
          <w:p w14:paraId="4EC4A710" w14:textId="77777777" w:rsidR="00875FFD" w:rsidRDefault="00875FFD">
            <w:pPr>
              <w:rPr>
                <w:b/>
                <w:sz w:val="28"/>
                <w:szCs w:val="28"/>
              </w:rPr>
            </w:pPr>
          </w:p>
        </w:tc>
        <w:tc>
          <w:tcPr>
            <w:tcW w:w="6089" w:type="dxa"/>
            <w:shd w:val="clear" w:color="auto" w:fill="auto"/>
          </w:tcPr>
          <w:p w14:paraId="6949EB8C" w14:textId="77777777" w:rsidR="00875FFD" w:rsidRDefault="00875FFD">
            <w:pPr>
              <w:jc w:val="both"/>
              <w:rPr>
                <w:sz w:val="28"/>
                <w:szCs w:val="28"/>
              </w:rPr>
            </w:pPr>
          </w:p>
        </w:tc>
      </w:tr>
      <w:tr w:rsidR="00875FFD" w:rsidRPr="001C0B4E" w14:paraId="70DC4654" w14:textId="77777777">
        <w:tc>
          <w:tcPr>
            <w:tcW w:w="3724" w:type="dxa"/>
            <w:shd w:val="clear" w:color="auto" w:fill="auto"/>
          </w:tcPr>
          <w:p w14:paraId="14010BB0" w14:textId="77777777" w:rsidR="00875FFD" w:rsidRDefault="00875FFD">
            <w:pPr>
              <w:rPr>
                <w:b/>
                <w:sz w:val="28"/>
                <w:szCs w:val="28"/>
              </w:rPr>
            </w:pPr>
            <w:r>
              <w:rPr>
                <w:b/>
                <w:sz w:val="28"/>
                <w:szCs w:val="28"/>
              </w:rPr>
              <w:t>Интерполяция</w:t>
            </w:r>
          </w:p>
          <w:p w14:paraId="072A0B4D"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интерполяция</w:t>
            </w:r>
          </w:p>
          <w:p w14:paraId="73002A76"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proofErr w:type="spellStart"/>
            <w:r>
              <w:rPr>
                <w:sz w:val="28"/>
                <w:szCs w:val="28"/>
                <w:lang w:val="en-US"/>
              </w:rPr>
              <w:t>i</w:t>
            </w:r>
            <w:r>
              <w:rPr>
                <w:bCs/>
                <w:iCs/>
                <w:sz w:val="28"/>
                <w:szCs w:val="28"/>
              </w:rPr>
              <w:t>nterpolation</w:t>
            </w:r>
            <w:proofErr w:type="spellEnd"/>
          </w:p>
          <w:p w14:paraId="6869F87C" w14:textId="77777777" w:rsidR="00875FFD" w:rsidRDefault="00875FFD">
            <w:pPr>
              <w:rPr>
                <w:sz w:val="28"/>
                <w:szCs w:val="28"/>
              </w:rPr>
            </w:pPr>
          </w:p>
        </w:tc>
        <w:tc>
          <w:tcPr>
            <w:tcW w:w="6089" w:type="dxa"/>
            <w:shd w:val="clear" w:color="auto" w:fill="auto"/>
          </w:tcPr>
          <w:p w14:paraId="446EA48F" w14:textId="77777777" w:rsidR="00875FFD" w:rsidRDefault="00875FFD">
            <w:pPr>
              <w:jc w:val="both"/>
              <w:rPr>
                <w:spacing w:val="-8"/>
                <w:sz w:val="28"/>
                <w:szCs w:val="28"/>
              </w:rPr>
            </w:pPr>
            <w:proofErr w:type="spellStart"/>
            <w:r>
              <w:rPr>
                <w:spacing w:val="-8"/>
                <w:sz w:val="28"/>
                <w:szCs w:val="28"/>
              </w:rPr>
              <w:t>Орали</w:t>
            </w:r>
            <w:r w:rsidR="001C0B4E">
              <w:rPr>
                <w:spacing w:val="-8"/>
                <w:sz w:val="28"/>
                <w:szCs w:val="28"/>
              </w:rPr>
              <w:t>қ</w:t>
            </w:r>
            <w:proofErr w:type="spellEnd"/>
            <w:r>
              <w:rPr>
                <w:spacing w:val="-8"/>
                <w:sz w:val="28"/>
                <w:szCs w:val="28"/>
              </w:rPr>
              <w:t xml:space="preserve"> </w:t>
            </w:r>
            <w:proofErr w:type="spellStart"/>
            <w:r>
              <w:rPr>
                <w:spacing w:val="-8"/>
                <w:sz w:val="28"/>
                <w:szCs w:val="28"/>
              </w:rPr>
              <w:t>фазани</w:t>
            </w:r>
            <w:proofErr w:type="spellEnd"/>
            <w:r>
              <w:rPr>
                <w:spacing w:val="-8"/>
                <w:sz w:val="28"/>
                <w:szCs w:val="28"/>
              </w:rPr>
              <w:t xml:space="preserve"> </w:t>
            </w:r>
            <w:proofErr w:type="spellStart"/>
            <w:r>
              <w:rPr>
                <w:spacing w:val="-8"/>
                <w:sz w:val="28"/>
                <w:szCs w:val="28"/>
              </w:rPr>
              <w:t>яратиш</w:t>
            </w:r>
            <w:proofErr w:type="spellEnd"/>
            <w:r>
              <w:rPr>
                <w:spacing w:val="-8"/>
                <w:sz w:val="28"/>
                <w:szCs w:val="28"/>
              </w:rPr>
              <w:t xml:space="preserve"> </w:t>
            </w:r>
            <w:proofErr w:type="spellStart"/>
            <w:r>
              <w:rPr>
                <w:spacing w:val="-8"/>
                <w:sz w:val="28"/>
                <w:szCs w:val="28"/>
              </w:rPr>
              <w:t>учун</w:t>
            </w:r>
            <w:proofErr w:type="spellEnd"/>
            <w:r>
              <w:rPr>
                <w:spacing w:val="-8"/>
                <w:sz w:val="28"/>
                <w:szCs w:val="28"/>
              </w:rPr>
              <w:t xml:space="preserve"> </w:t>
            </w:r>
            <w:proofErr w:type="spellStart"/>
            <w:r>
              <w:rPr>
                <w:spacing w:val="-8"/>
                <w:sz w:val="28"/>
                <w:szCs w:val="28"/>
              </w:rPr>
              <w:t>икки</w:t>
            </w:r>
            <w:proofErr w:type="spellEnd"/>
            <w:r>
              <w:rPr>
                <w:spacing w:val="-8"/>
                <w:sz w:val="28"/>
                <w:szCs w:val="28"/>
              </w:rPr>
              <w:t xml:space="preserve"> </w:t>
            </w:r>
            <w:proofErr w:type="spellStart"/>
            <w:r>
              <w:rPr>
                <w:spacing w:val="-8"/>
                <w:sz w:val="28"/>
                <w:szCs w:val="28"/>
              </w:rPr>
              <w:t>тасвир</w:t>
            </w:r>
            <w:proofErr w:type="spellEnd"/>
            <w:r>
              <w:rPr>
                <w:spacing w:val="-8"/>
                <w:sz w:val="28"/>
                <w:szCs w:val="28"/>
              </w:rPr>
              <w:t xml:space="preserve"> </w:t>
            </w:r>
            <w:proofErr w:type="spellStart"/>
            <w:r w:rsidR="001C0B4E">
              <w:rPr>
                <w:spacing w:val="-8"/>
                <w:sz w:val="28"/>
                <w:szCs w:val="28"/>
              </w:rPr>
              <w:t>ў</w:t>
            </w:r>
            <w:r>
              <w:rPr>
                <w:spacing w:val="-8"/>
                <w:sz w:val="28"/>
                <w:szCs w:val="28"/>
              </w:rPr>
              <w:t>ртасидаги</w:t>
            </w:r>
            <w:proofErr w:type="spellEnd"/>
            <w:r>
              <w:rPr>
                <w:spacing w:val="-8"/>
                <w:sz w:val="28"/>
                <w:szCs w:val="28"/>
              </w:rPr>
              <w:t xml:space="preserve"> </w:t>
            </w:r>
            <w:proofErr w:type="spellStart"/>
            <w:r w:rsidR="001C0B4E">
              <w:rPr>
                <w:spacing w:val="-8"/>
                <w:sz w:val="28"/>
                <w:szCs w:val="28"/>
              </w:rPr>
              <w:t>ў</w:t>
            </w:r>
            <w:r>
              <w:rPr>
                <w:spacing w:val="-8"/>
                <w:sz w:val="28"/>
                <w:szCs w:val="28"/>
              </w:rPr>
              <w:t>ртача</w:t>
            </w:r>
            <w:proofErr w:type="spellEnd"/>
            <w:r>
              <w:rPr>
                <w:spacing w:val="-8"/>
                <w:sz w:val="28"/>
                <w:szCs w:val="28"/>
              </w:rPr>
              <w:t xml:space="preserve"> </w:t>
            </w:r>
            <w:proofErr w:type="spellStart"/>
            <w:r>
              <w:rPr>
                <w:spacing w:val="-8"/>
                <w:sz w:val="28"/>
                <w:szCs w:val="28"/>
              </w:rPr>
              <w:t>ну</w:t>
            </w:r>
            <w:r w:rsidR="001C0B4E">
              <w:rPr>
                <w:spacing w:val="-8"/>
                <w:sz w:val="28"/>
                <w:szCs w:val="28"/>
              </w:rPr>
              <w:t>қ</w:t>
            </w:r>
            <w:r>
              <w:rPr>
                <w:spacing w:val="-8"/>
                <w:sz w:val="28"/>
                <w:szCs w:val="28"/>
              </w:rPr>
              <w:t>тани</w:t>
            </w:r>
            <w:proofErr w:type="spellEnd"/>
            <w:r>
              <w:rPr>
                <w:spacing w:val="-8"/>
                <w:sz w:val="28"/>
                <w:szCs w:val="28"/>
              </w:rPr>
              <w:t xml:space="preserve"> </w:t>
            </w:r>
            <w:proofErr w:type="spellStart"/>
            <w:r>
              <w:rPr>
                <w:spacing w:val="-8"/>
                <w:sz w:val="28"/>
                <w:szCs w:val="28"/>
              </w:rPr>
              <w:t>топиш</w:t>
            </w:r>
            <w:proofErr w:type="spellEnd"/>
            <w:r>
              <w:rPr>
                <w:spacing w:val="-8"/>
                <w:sz w:val="28"/>
                <w:szCs w:val="28"/>
              </w:rPr>
              <w:t xml:space="preserve">. </w:t>
            </w:r>
            <w:proofErr w:type="spellStart"/>
            <w:r>
              <w:rPr>
                <w:spacing w:val="-8"/>
                <w:sz w:val="28"/>
                <w:szCs w:val="28"/>
              </w:rPr>
              <w:t>Масалан</w:t>
            </w:r>
            <w:proofErr w:type="spellEnd"/>
            <w:r>
              <w:rPr>
                <w:spacing w:val="-8"/>
                <w:sz w:val="28"/>
                <w:szCs w:val="28"/>
              </w:rPr>
              <w:t xml:space="preserve">, </w:t>
            </w:r>
            <w:proofErr w:type="spellStart"/>
            <w:r>
              <w:rPr>
                <w:spacing w:val="-8"/>
                <w:sz w:val="28"/>
                <w:szCs w:val="28"/>
              </w:rPr>
              <w:t>очи</w:t>
            </w:r>
            <w:r w:rsidR="001C0B4E">
              <w:rPr>
                <w:spacing w:val="-8"/>
                <w:sz w:val="28"/>
                <w:szCs w:val="28"/>
              </w:rPr>
              <w:t>қ</w:t>
            </w:r>
            <w:proofErr w:type="spellEnd"/>
            <w:r>
              <w:rPr>
                <w:spacing w:val="-8"/>
                <w:sz w:val="28"/>
                <w:szCs w:val="28"/>
              </w:rPr>
              <w:t xml:space="preserve"> </w:t>
            </w:r>
            <w:proofErr w:type="spellStart"/>
            <w:r>
              <w:rPr>
                <w:spacing w:val="-8"/>
                <w:sz w:val="28"/>
                <w:szCs w:val="28"/>
              </w:rPr>
              <w:t>ва</w:t>
            </w:r>
            <w:proofErr w:type="spellEnd"/>
            <w:r>
              <w:rPr>
                <w:spacing w:val="-8"/>
                <w:sz w:val="28"/>
                <w:szCs w:val="28"/>
              </w:rPr>
              <w:t xml:space="preserve"> </w:t>
            </w:r>
            <w:proofErr w:type="spellStart"/>
            <w:r>
              <w:rPr>
                <w:spacing w:val="-8"/>
                <w:sz w:val="28"/>
                <w:szCs w:val="28"/>
              </w:rPr>
              <w:t>ёпи</w:t>
            </w:r>
            <w:r w:rsidR="001C0B4E">
              <w:rPr>
                <w:spacing w:val="-8"/>
                <w:sz w:val="28"/>
                <w:szCs w:val="28"/>
              </w:rPr>
              <w:t>қ</w:t>
            </w:r>
            <w:proofErr w:type="spellEnd"/>
            <w:r>
              <w:rPr>
                <w:spacing w:val="-8"/>
                <w:sz w:val="28"/>
                <w:szCs w:val="28"/>
              </w:rPr>
              <w:t xml:space="preserve"> </w:t>
            </w:r>
            <w:proofErr w:type="spellStart"/>
            <w:r>
              <w:rPr>
                <w:spacing w:val="-8"/>
                <w:sz w:val="28"/>
                <w:szCs w:val="28"/>
              </w:rPr>
              <w:t>ойна</w:t>
            </w:r>
            <w:proofErr w:type="spellEnd"/>
            <w:r>
              <w:rPr>
                <w:spacing w:val="-8"/>
                <w:sz w:val="28"/>
                <w:szCs w:val="28"/>
              </w:rPr>
              <w:t xml:space="preserve"> </w:t>
            </w:r>
            <w:proofErr w:type="spellStart"/>
            <w:r>
              <w:rPr>
                <w:spacing w:val="-8"/>
                <w:sz w:val="28"/>
                <w:szCs w:val="28"/>
              </w:rPr>
              <w:t>тасвири</w:t>
            </w:r>
            <w:proofErr w:type="spellEnd"/>
            <w:r>
              <w:rPr>
                <w:spacing w:val="-8"/>
                <w:sz w:val="28"/>
                <w:szCs w:val="28"/>
              </w:rPr>
              <w:t xml:space="preserve"> </w:t>
            </w:r>
            <w:proofErr w:type="spellStart"/>
            <w:r w:rsidR="001C0B4E">
              <w:rPr>
                <w:spacing w:val="-8"/>
                <w:sz w:val="28"/>
                <w:szCs w:val="28"/>
              </w:rPr>
              <w:t>ў</w:t>
            </w:r>
            <w:r>
              <w:rPr>
                <w:spacing w:val="-8"/>
                <w:sz w:val="28"/>
                <w:szCs w:val="28"/>
              </w:rPr>
              <w:t>ртасидаги</w:t>
            </w:r>
            <w:proofErr w:type="spellEnd"/>
            <w:r>
              <w:rPr>
                <w:spacing w:val="-8"/>
                <w:sz w:val="28"/>
                <w:szCs w:val="28"/>
              </w:rPr>
              <w:t xml:space="preserve"> интерполяция </w:t>
            </w:r>
            <w:proofErr w:type="spellStart"/>
            <w:r>
              <w:rPr>
                <w:spacing w:val="-8"/>
                <w:sz w:val="28"/>
                <w:szCs w:val="28"/>
              </w:rPr>
              <w:t>бу</w:t>
            </w:r>
            <w:proofErr w:type="spellEnd"/>
            <w:r>
              <w:rPr>
                <w:spacing w:val="-8"/>
                <w:sz w:val="28"/>
                <w:szCs w:val="28"/>
              </w:rPr>
              <w:t xml:space="preserve"> ярим </w:t>
            </w:r>
            <w:proofErr w:type="spellStart"/>
            <w:r>
              <w:rPr>
                <w:spacing w:val="-8"/>
                <w:sz w:val="28"/>
                <w:szCs w:val="28"/>
              </w:rPr>
              <w:t>очи</w:t>
            </w:r>
            <w:r w:rsidR="001C0B4E">
              <w:rPr>
                <w:spacing w:val="-8"/>
                <w:sz w:val="28"/>
                <w:szCs w:val="28"/>
              </w:rPr>
              <w:t>қ</w:t>
            </w:r>
            <w:proofErr w:type="spellEnd"/>
            <w:r>
              <w:rPr>
                <w:spacing w:val="-8"/>
                <w:sz w:val="28"/>
                <w:szCs w:val="28"/>
              </w:rPr>
              <w:t xml:space="preserve"> </w:t>
            </w:r>
            <w:proofErr w:type="spellStart"/>
            <w:r>
              <w:rPr>
                <w:spacing w:val="-8"/>
                <w:sz w:val="28"/>
                <w:szCs w:val="28"/>
              </w:rPr>
              <w:t>ойна</w:t>
            </w:r>
            <w:proofErr w:type="spellEnd"/>
            <w:r>
              <w:rPr>
                <w:spacing w:val="-8"/>
                <w:sz w:val="28"/>
                <w:szCs w:val="28"/>
              </w:rPr>
              <w:t xml:space="preserve"> </w:t>
            </w:r>
            <w:proofErr w:type="spellStart"/>
            <w:r>
              <w:rPr>
                <w:spacing w:val="-8"/>
                <w:sz w:val="28"/>
                <w:szCs w:val="28"/>
              </w:rPr>
              <w:t>тасвири</w:t>
            </w:r>
            <w:proofErr w:type="spellEnd"/>
            <w:r>
              <w:rPr>
                <w:spacing w:val="-8"/>
                <w:sz w:val="28"/>
                <w:szCs w:val="28"/>
              </w:rPr>
              <w:t xml:space="preserve"> </w:t>
            </w:r>
            <w:proofErr w:type="spellStart"/>
            <w:r>
              <w:rPr>
                <w:spacing w:val="-8"/>
                <w:sz w:val="28"/>
                <w:szCs w:val="28"/>
              </w:rPr>
              <w:t>б</w:t>
            </w:r>
            <w:r w:rsidR="001C0B4E">
              <w:rPr>
                <w:spacing w:val="-8"/>
                <w:sz w:val="28"/>
                <w:szCs w:val="28"/>
              </w:rPr>
              <w:t>ў</w:t>
            </w:r>
            <w:r>
              <w:rPr>
                <w:spacing w:val="-8"/>
                <w:sz w:val="28"/>
                <w:szCs w:val="28"/>
              </w:rPr>
              <w:t>лади</w:t>
            </w:r>
            <w:proofErr w:type="spellEnd"/>
            <w:r>
              <w:rPr>
                <w:spacing w:val="-8"/>
                <w:sz w:val="28"/>
                <w:szCs w:val="28"/>
              </w:rPr>
              <w:t>.</w:t>
            </w:r>
          </w:p>
          <w:p w14:paraId="63ABD0EC" w14:textId="77777777" w:rsidR="00875FFD" w:rsidRDefault="00875FFD">
            <w:pPr>
              <w:jc w:val="both"/>
              <w:rPr>
                <w:sz w:val="28"/>
                <w:szCs w:val="28"/>
              </w:rPr>
            </w:pPr>
          </w:p>
          <w:p w14:paraId="517AD8CE" w14:textId="77777777" w:rsidR="00875FFD" w:rsidRDefault="00875FFD">
            <w:pPr>
              <w:jc w:val="both"/>
              <w:rPr>
                <w:sz w:val="28"/>
                <w:szCs w:val="28"/>
              </w:rPr>
            </w:pPr>
            <w:r>
              <w:rPr>
                <w:sz w:val="28"/>
                <w:szCs w:val="28"/>
              </w:rPr>
              <w:t xml:space="preserve">Нахождение средней точки между двумя изображениями для создания промежуточной фазы. Например, интерполяцией между изображением </w:t>
            </w:r>
            <w:r>
              <w:rPr>
                <w:sz w:val="28"/>
                <w:szCs w:val="28"/>
              </w:rPr>
              <w:lastRenderedPageBreak/>
              <w:t>открытого и закрытого окна будет полуоткрытое окно.</w:t>
            </w:r>
          </w:p>
        </w:tc>
      </w:tr>
      <w:tr w:rsidR="00875FFD" w:rsidRPr="001C0B4E" w14:paraId="02A8ACC5" w14:textId="77777777">
        <w:tc>
          <w:tcPr>
            <w:tcW w:w="3724" w:type="dxa"/>
            <w:shd w:val="clear" w:color="auto" w:fill="auto"/>
          </w:tcPr>
          <w:p w14:paraId="4D82E925" w14:textId="77777777" w:rsidR="00875FFD" w:rsidRDefault="00875FFD">
            <w:pPr>
              <w:rPr>
                <w:b/>
                <w:sz w:val="28"/>
                <w:szCs w:val="28"/>
              </w:rPr>
            </w:pPr>
            <w:r>
              <w:rPr>
                <w:b/>
                <w:sz w:val="28"/>
                <w:szCs w:val="28"/>
              </w:rPr>
              <w:lastRenderedPageBreak/>
              <w:t>Интерфейс (</w:t>
            </w:r>
            <w:proofErr w:type="spellStart"/>
            <w:r>
              <w:rPr>
                <w:b/>
                <w:sz w:val="28"/>
                <w:szCs w:val="28"/>
              </w:rPr>
              <w:t>туташган</w:t>
            </w:r>
            <w:proofErr w:type="spellEnd"/>
            <w:r>
              <w:rPr>
                <w:b/>
                <w:sz w:val="28"/>
                <w:szCs w:val="28"/>
              </w:rPr>
              <w:t xml:space="preserve"> </w:t>
            </w:r>
            <w:proofErr w:type="spellStart"/>
            <w:r>
              <w:rPr>
                <w:b/>
                <w:sz w:val="28"/>
                <w:szCs w:val="28"/>
              </w:rPr>
              <w:t>жой</w:t>
            </w:r>
            <w:proofErr w:type="spellEnd"/>
            <w:r>
              <w:rPr>
                <w:b/>
                <w:sz w:val="28"/>
                <w:szCs w:val="28"/>
              </w:rPr>
              <w:t>)</w:t>
            </w:r>
          </w:p>
          <w:p w14:paraId="3237082F"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интерфейс (стык)</w:t>
            </w:r>
          </w:p>
          <w:p w14:paraId="0441C174"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proofErr w:type="spellStart"/>
            <w:r>
              <w:rPr>
                <w:sz w:val="28"/>
                <w:szCs w:val="28"/>
              </w:rPr>
              <w:t>interface</w:t>
            </w:r>
            <w:proofErr w:type="spellEnd"/>
          </w:p>
          <w:p w14:paraId="69A73277" w14:textId="77777777" w:rsidR="00875FFD" w:rsidRDefault="00875FFD">
            <w:pPr>
              <w:rPr>
                <w:sz w:val="28"/>
                <w:szCs w:val="28"/>
              </w:rPr>
            </w:pPr>
          </w:p>
        </w:tc>
        <w:tc>
          <w:tcPr>
            <w:tcW w:w="6089" w:type="dxa"/>
            <w:shd w:val="clear" w:color="auto" w:fill="auto"/>
          </w:tcPr>
          <w:p w14:paraId="4E47E954" w14:textId="77777777" w:rsidR="00875FFD" w:rsidRDefault="00875FFD">
            <w:pPr>
              <w:jc w:val="both"/>
              <w:rPr>
                <w:sz w:val="28"/>
                <w:szCs w:val="28"/>
              </w:rPr>
            </w:pPr>
            <w:r>
              <w:rPr>
                <w:sz w:val="28"/>
                <w:szCs w:val="28"/>
              </w:rPr>
              <w:t xml:space="preserve">1) </w:t>
            </w:r>
            <w:proofErr w:type="spellStart"/>
            <w:r>
              <w:rPr>
                <w:sz w:val="28"/>
                <w:szCs w:val="28"/>
              </w:rPr>
              <w:t>Маълумотларни</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ускунадан</w:t>
            </w:r>
            <w:proofErr w:type="spellEnd"/>
            <w:r>
              <w:rPr>
                <w:sz w:val="28"/>
                <w:szCs w:val="28"/>
              </w:rPr>
              <w:t xml:space="preserve"> </w:t>
            </w:r>
            <w:proofErr w:type="spellStart"/>
            <w:r>
              <w:rPr>
                <w:sz w:val="28"/>
                <w:szCs w:val="28"/>
              </w:rPr>
              <w:t>иккинчисига</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уларни</w:t>
            </w:r>
            <w:proofErr w:type="spellEnd"/>
            <w:r>
              <w:rPr>
                <w:sz w:val="28"/>
                <w:szCs w:val="28"/>
              </w:rPr>
              <w:t xml:space="preserve"> </w:t>
            </w:r>
            <w:proofErr w:type="spellStart"/>
            <w:r>
              <w:rPr>
                <w:sz w:val="28"/>
                <w:szCs w:val="28"/>
              </w:rPr>
              <w:t>туташтирадиган</w:t>
            </w:r>
            <w:proofErr w:type="spellEnd"/>
            <w:r>
              <w:rPr>
                <w:sz w:val="28"/>
                <w:szCs w:val="28"/>
              </w:rPr>
              <w:t xml:space="preserve"> </w:t>
            </w:r>
            <w:proofErr w:type="spellStart"/>
            <w:r>
              <w:rPr>
                <w:sz w:val="28"/>
                <w:szCs w:val="28"/>
              </w:rPr>
              <w:t>ну</w:t>
            </w:r>
            <w:r w:rsidR="001C0B4E">
              <w:rPr>
                <w:sz w:val="28"/>
                <w:szCs w:val="28"/>
              </w:rPr>
              <w:t>қ</w:t>
            </w:r>
            <w:r>
              <w:rPr>
                <w:sz w:val="28"/>
                <w:szCs w:val="28"/>
              </w:rPr>
              <w:t>та</w:t>
            </w:r>
            <w:proofErr w:type="spellEnd"/>
            <w:r>
              <w:rPr>
                <w:sz w:val="28"/>
                <w:szCs w:val="28"/>
              </w:rPr>
              <w:t>;</w:t>
            </w:r>
          </w:p>
          <w:p w14:paraId="37CF1D26" w14:textId="77777777" w:rsidR="00875FFD" w:rsidRDefault="00875FFD">
            <w:pPr>
              <w:jc w:val="both"/>
              <w:rPr>
                <w:sz w:val="28"/>
                <w:szCs w:val="28"/>
              </w:rPr>
            </w:pPr>
            <w:r>
              <w:rPr>
                <w:sz w:val="28"/>
                <w:szCs w:val="28"/>
                <w:lang w:val="uz-Latn-UZ"/>
              </w:rPr>
              <w:t xml:space="preserve">2) </w:t>
            </w:r>
            <w:proofErr w:type="spellStart"/>
            <w:r>
              <w:rPr>
                <w:sz w:val="28"/>
                <w:szCs w:val="28"/>
                <w:lang w:val="uz-Latn-UZ"/>
              </w:rPr>
              <w:t>Туташиш</w:t>
            </w:r>
            <w:proofErr w:type="spellEnd"/>
            <w:r>
              <w:rPr>
                <w:sz w:val="28"/>
                <w:szCs w:val="28"/>
                <w:lang w:val="uz-Latn-UZ"/>
              </w:rPr>
              <w:t xml:space="preserve"> </w:t>
            </w:r>
            <w:proofErr w:type="spellStart"/>
            <w:r>
              <w:rPr>
                <w:sz w:val="28"/>
                <w:szCs w:val="28"/>
                <w:lang w:val="uz-Latn-UZ"/>
              </w:rPr>
              <w:t>жойидаги</w:t>
            </w:r>
            <w:proofErr w:type="spellEnd"/>
            <w:r>
              <w:rPr>
                <w:sz w:val="28"/>
                <w:szCs w:val="28"/>
                <w:lang w:val="uz-Latn-UZ"/>
              </w:rPr>
              <w:t xml:space="preserve"> </w:t>
            </w:r>
            <w:proofErr w:type="spellStart"/>
            <w:r>
              <w:rPr>
                <w:sz w:val="28"/>
                <w:szCs w:val="28"/>
                <w:lang w:val="uz-Latn-UZ"/>
              </w:rPr>
              <w:t>сигналлар</w:t>
            </w:r>
            <w:proofErr w:type="spellEnd"/>
            <w:r>
              <w:rPr>
                <w:sz w:val="28"/>
                <w:szCs w:val="28"/>
                <w:lang w:val="uz-Latn-UZ"/>
              </w:rPr>
              <w:t xml:space="preserve"> </w:t>
            </w:r>
            <w:proofErr w:type="spellStart"/>
            <w:r>
              <w:rPr>
                <w:sz w:val="28"/>
                <w:szCs w:val="28"/>
                <w:lang w:val="uz-Latn-UZ"/>
              </w:rPr>
              <w:t>пара-метрларининг</w:t>
            </w:r>
            <w:proofErr w:type="spellEnd"/>
            <w:r>
              <w:rPr>
                <w:sz w:val="28"/>
                <w:szCs w:val="28"/>
                <w:lang w:val="uz-Latn-UZ"/>
              </w:rPr>
              <w:t xml:space="preserve"> </w:t>
            </w:r>
            <w:proofErr w:type="spellStart"/>
            <w:r>
              <w:rPr>
                <w:sz w:val="28"/>
                <w:szCs w:val="28"/>
                <w:lang w:val="uz-Latn-UZ"/>
              </w:rPr>
              <w:t>стандартлаштирилган</w:t>
            </w:r>
            <w:proofErr w:type="spellEnd"/>
            <w:r>
              <w:rPr>
                <w:sz w:val="28"/>
                <w:szCs w:val="28"/>
                <w:lang w:val="uz-Latn-UZ"/>
              </w:rPr>
              <w:t xml:space="preserve"> </w:t>
            </w:r>
            <w:proofErr w:type="spellStart"/>
            <w:r>
              <w:rPr>
                <w:sz w:val="28"/>
                <w:szCs w:val="28"/>
                <w:lang w:val="uz-Latn-UZ"/>
              </w:rPr>
              <w:t>ёки</w:t>
            </w:r>
            <w:proofErr w:type="spellEnd"/>
            <w:r>
              <w:rPr>
                <w:sz w:val="28"/>
                <w:szCs w:val="28"/>
                <w:lang w:val="uz-Latn-UZ"/>
              </w:rPr>
              <w:t xml:space="preserve"> </w:t>
            </w:r>
            <w:proofErr w:type="spellStart"/>
            <w:r>
              <w:rPr>
                <w:sz w:val="28"/>
                <w:szCs w:val="28"/>
                <w:lang w:val="uz-Latn-UZ"/>
              </w:rPr>
              <w:t>тавсия</w:t>
            </w:r>
            <w:proofErr w:type="spellEnd"/>
            <w:r>
              <w:rPr>
                <w:sz w:val="28"/>
                <w:szCs w:val="28"/>
                <w:lang w:val="uz-Latn-UZ"/>
              </w:rPr>
              <w:t xml:space="preserve"> </w:t>
            </w:r>
            <w:proofErr w:type="spellStart"/>
            <w:r>
              <w:rPr>
                <w:sz w:val="28"/>
                <w:szCs w:val="28"/>
                <w:lang w:val="uz-Latn-UZ"/>
              </w:rPr>
              <w:t>этилган</w:t>
            </w:r>
            <w:proofErr w:type="spellEnd"/>
            <w:r>
              <w:rPr>
                <w:sz w:val="28"/>
                <w:szCs w:val="28"/>
                <w:lang w:val="uz-Latn-UZ"/>
              </w:rPr>
              <w:t xml:space="preserve"> </w:t>
            </w:r>
            <w:proofErr w:type="spellStart"/>
            <w:r>
              <w:rPr>
                <w:sz w:val="28"/>
                <w:szCs w:val="28"/>
                <w:lang w:val="uz-Latn-UZ"/>
              </w:rPr>
              <w:t>т</w:t>
            </w:r>
            <w:r w:rsidR="001C0B4E">
              <w:rPr>
                <w:sz w:val="28"/>
                <w:szCs w:val="28"/>
                <w:lang w:val="uz-Latn-UZ"/>
              </w:rPr>
              <w:t>ў</w:t>
            </w:r>
            <w:r>
              <w:rPr>
                <w:sz w:val="28"/>
                <w:szCs w:val="28"/>
                <w:lang w:val="uz-Latn-UZ"/>
              </w:rPr>
              <w:t>плами</w:t>
            </w:r>
            <w:proofErr w:type="spellEnd"/>
            <w:r>
              <w:rPr>
                <w:sz w:val="28"/>
                <w:szCs w:val="28"/>
                <w:lang w:val="uz-Latn-UZ"/>
              </w:rPr>
              <w:t>.</w:t>
            </w:r>
          </w:p>
          <w:p w14:paraId="1F9E0848" w14:textId="77777777" w:rsidR="00875FFD" w:rsidRDefault="00875FFD">
            <w:pPr>
              <w:jc w:val="both"/>
              <w:rPr>
                <w:sz w:val="28"/>
                <w:szCs w:val="28"/>
              </w:rPr>
            </w:pPr>
            <w:r>
              <w:rPr>
                <w:sz w:val="28"/>
                <w:szCs w:val="28"/>
                <w:lang w:val="uz-Latn-UZ"/>
              </w:rPr>
              <w:t xml:space="preserve">3) </w:t>
            </w:r>
            <w:proofErr w:type="spellStart"/>
            <w:r w:rsidR="001C0B4E">
              <w:rPr>
                <w:sz w:val="28"/>
                <w:szCs w:val="28"/>
                <w:lang w:val="uz-Latn-UZ"/>
              </w:rPr>
              <w:t>Ҳ</w:t>
            </w:r>
            <w:r>
              <w:rPr>
                <w:sz w:val="28"/>
                <w:szCs w:val="28"/>
                <w:lang w:val="uz-Latn-UZ"/>
              </w:rPr>
              <w:t>исоблаш</w:t>
            </w:r>
            <w:proofErr w:type="spellEnd"/>
            <w:r>
              <w:rPr>
                <w:sz w:val="28"/>
                <w:szCs w:val="28"/>
                <w:lang w:val="uz-Latn-UZ"/>
              </w:rPr>
              <w:t xml:space="preserve"> </w:t>
            </w:r>
            <w:proofErr w:type="spellStart"/>
            <w:r>
              <w:rPr>
                <w:sz w:val="28"/>
                <w:szCs w:val="28"/>
                <w:lang w:val="uz-Latn-UZ"/>
              </w:rPr>
              <w:t>тизими</w:t>
            </w:r>
            <w:proofErr w:type="spellEnd"/>
            <w:r>
              <w:rPr>
                <w:sz w:val="28"/>
                <w:szCs w:val="28"/>
                <w:lang w:val="uz-Latn-UZ"/>
              </w:rPr>
              <w:t xml:space="preserve"> </w:t>
            </w:r>
            <w:proofErr w:type="spellStart"/>
            <w:r w:rsidR="001C0B4E">
              <w:rPr>
                <w:sz w:val="28"/>
                <w:szCs w:val="28"/>
                <w:lang w:val="uz-Latn-UZ"/>
              </w:rPr>
              <w:t>қ</w:t>
            </w:r>
            <w:r>
              <w:rPr>
                <w:sz w:val="28"/>
                <w:szCs w:val="28"/>
                <w:lang w:val="uz-Latn-UZ"/>
              </w:rPr>
              <w:t>урилмалари</w:t>
            </w:r>
            <w:proofErr w:type="spellEnd"/>
            <w:r>
              <w:rPr>
                <w:sz w:val="28"/>
                <w:szCs w:val="28"/>
                <w:lang w:val="uz-Latn-UZ"/>
              </w:rPr>
              <w:t xml:space="preserve"> </w:t>
            </w:r>
            <w:proofErr w:type="spellStart"/>
            <w:r>
              <w:rPr>
                <w:sz w:val="28"/>
                <w:szCs w:val="28"/>
                <w:lang w:val="uz-Latn-UZ"/>
              </w:rPr>
              <w:t>ва</w:t>
            </w:r>
            <w:proofErr w:type="spellEnd"/>
            <w:r>
              <w:rPr>
                <w:sz w:val="28"/>
                <w:szCs w:val="28"/>
                <w:lang w:val="uz-Latn-UZ"/>
              </w:rPr>
              <w:t>/</w:t>
            </w:r>
            <w:proofErr w:type="spellStart"/>
            <w:r>
              <w:rPr>
                <w:sz w:val="28"/>
                <w:szCs w:val="28"/>
                <w:lang w:val="uz-Latn-UZ"/>
              </w:rPr>
              <w:t>ёки</w:t>
            </w:r>
            <w:proofErr w:type="spellEnd"/>
            <w:r>
              <w:rPr>
                <w:sz w:val="28"/>
                <w:szCs w:val="28"/>
                <w:lang w:val="uz-Latn-UZ"/>
              </w:rPr>
              <w:t xml:space="preserve"> </w:t>
            </w:r>
            <w:proofErr w:type="spellStart"/>
            <w:r>
              <w:rPr>
                <w:sz w:val="28"/>
                <w:szCs w:val="28"/>
                <w:lang w:val="uz-Latn-UZ"/>
              </w:rPr>
              <w:t>дастурларнинг</w:t>
            </w:r>
            <w:proofErr w:type="spellEnd"/>
            <w:r>
              <w:rPr>
                <w:sz w:val="28"/>
                <w:szCs w:val="28"/>
                <w:lang w:val="uz-Latn-UZ"/>
              </w:rPr>
              <w:t xml:space="preserve"> </w:t>
            </w:r>
            <w:proofErr w:type="spellStart"/>
            <w:r w:rsidR="001C0B4E">
              <w:rPr>
                <w:sz w:val="28"/>
                <w:szCs w:val="28"/>
                <w:lang w:val="uz-Latn-UZ"/>
              </w:rPr>
              <w:t>ў</w:t>
            </w:r>
            <w:r>
              <w:rPr>
                <w:sz w:val="28"/>
                <w:szCs w:val="28"/>
                <w:lang w:val="uz-Latn-UZ"/>
              </w:rPr>
              <w:t>заро</w:t>
            </w:r>
            <w:proofErr w:type="spellEnd"/>
            <w:r>
              <w:rPr>
                <w:sz w:val="28"/>
                <w:szCs w:val="28"/>
              </w:rPr>
              <w:t xml:space="preserve"> </w:t>
            </w:r>
            <w:proofErr w:type="spellStart"/>
            <w:r>
              <w:rPr>
                <w:sz w:val="28"/>
                <w:szCs w:val="28"/>
              </w:rPr>
              <w:t>таъсирлашувини</w:t>
            </w:r>
            <w:proofErr w:type="spellEnd"/>
            <w:r>
              <w:rPr>
                <w:sz w:val="28"/>
                <w:szCs w:val="28"/>
              </w:rPr>
              <w:t xml:space="preserve"> т</w:t>
            </w:r>
            <w:proofErr w:type="spellStart"/>
            <w:r>
              <w:rPr>
                <w:sz w:val="28"/>
                <w:szCs w:val="28"/>
                <w:lang w:val="uz-Latn-UZ"/>
              </w:rPr>
              <w:t>аъминлайдиган</w:t>
            </w:r>
            <w:proofErr w:type="spellEnd"/>
            <w:r>
              <w:rPr>
                <w:sz w:val="28"/>
                <w:szCs w:val="28"/>
                <w:lang w:val="uz-Latn-UZ"/>
              </w:rPr>
              <w:t xml:space="preserve"> </w:t>
            </w:r>
            <w:proofErr w:type="spellStart"/>
            <w:r>
              <w:rPr>
                <w:sz w:val="28"/>
                <w:szCs w:val="28"/>
                <w:lang w:val="uz-Latn-UZ"/>
              </w:rPr>
              <w:t>воситалар</w:t>
            </w:r>
            <w:proofErr w:type="spellEnd"/>
            <w:r>
              <w:rPr>
                <w:sz w:val="28"/>
                <w:szCs w:val="28"/>
                <w:lang w:val="uz-Latn-UZ"/>
              </w:rPr>
              <w:t xml:space="preserve"> </w:t>
            </w:r>
            <w:proofErr w:type="spellStart"/>
            <w:r>
              <w:rPr>
                <w:sz w:val="28"/>
                <w:szCs w:val="28"/>
                <w:lang w:val="uz-Latn-UZ"/>
              </w:rPr>
              <w:t>ва</w:t>
            </w:r>
            <w:proofErr w:type="spellEnd"/>
            <w:r>
              <w:rPr>
                <w:sz w:val="28"/>
                <w:szCs w:val="28"/>
                <w:lang w:val="uz-Latn-UZ"/>
              </w:rPr>
              <w:t xml:space="preserve"> </w:t>
            </w:r>
            <w:proofErr w:type="spellStart"/>
            <w:r w:rsidR="001C0B4E">
              <w:rPr>
                <w:sz w:val="28"/>
                <w:szCs w:val="28"/>
                <w:lang w:val="uz-Latn-UZ"/>
              </w:rPr>
              <w:t>қ</w:t>
            </w:r>
            <w:r>
              <w:rPr>
                <w:sz w:val="28"/>
                <w:szCs w:val="28"/>
                <w:lang w:val="uz-Latn-UZ"/>
              </w:rPr>
              <w:t>оидалар</w:t>
            </w:r>
            <w:proofErr w:type="spellEnd"/>
            <w:r>
              <w:rPr>
                <w:sz w:val="28"/>
                <w:szCs w:val="28"/>
              </w:rPr>
              <w:t xml:space="preserve"> </w:t>
            </w:r>
            <w:proofErr w:type="spellStart"/>
            <w:r>
              <w:rPr>
                <w:sz w:val="28"/>
                <w:szCs w:val="28"/>
                <w:lang w:val="uz-Latn-UZ"/>
              </w:rPr>
              <w:t>т</w:t>
            </w:r>
            <w:r w:rsidR="001C0B4E">
              <w:rPr>
                <w:sz w:val="28"/>
                <w:szCs w:val="28"/>
                <w:lang w:val="uz-Latn-UZ"/>
              </w:rPr>
              <w:t>ў</w:t>
            </w:r>
            <w:r>
              <w:rPr>
                <w:sz w:val="28"/>
                <w:szCs w:val="28"/>
                <w:lang w:val="uz-Latn-UZ"/>
              </w:rPr>
              <w:t>плами</w:t>
            </w:r>
            <w:proofErr w:type="spellEnd"/>
            <w:r>
              <w:rPr>
                <w:sz w:val="28"/>
                <w:szCs w:val="28"/>
                <w:lang w:val="uz-Latn-UZ"/>
              </w:rPr>
              <w:t>.</w:t>
            </w:r>
          </w:p>
          <w:p w14:paraId="0CB084F5" w14:textId="77777777" w:rsidR="00875FFD" w:rsidRDefault="00875FFD">
            <w:pPr>
              <w:jc w:val="both"/>
              <w:rPr>
                <w:sz w:val="28"/>
                <w:szCs w:val="28"/>
              </w:rPr>
            </w:pPr>
          </w:p>
          <w:p w14:paraId="6AE95377" w14:textId="77777777" w:rsidR="00875FFD" w:rsidRDefault="00875FFD">
            <w:pPr>
              <w:jc w:val="both"/>
              <w:rPr>
                <w:sz w:val="28"/>
                <w:szCs w:val="28"/>
              </w:rPr>
            </w:pPr>
            <w:r>
              <w:rPr>
                <w:sz w:val="28"/>
                <w:szCs w:val="28"/>
              </w:rPr>
              <w:t>1) Точка соединения двух приборов, в которой данные передаются от одного прибора к другому.</w:t>
            </w:r>
          </w:p>
          <w:p w14:paraId="1433D95F" w14:textId="77777777" w:rsidR="00875FFD" w:rsidRDefault="00875FFD">
            <w:pPr>
              <w:jc w:val="both"/>
              <w:rPr>
                <w:sz w:val="28"/>
                <w:szCs w:val="28"/>
              </w:rPr>
            </w:pPr>
            <w:r>
              <w:rPr>
                <w:sz w:val="28"/>
                <w:szCs w:val="28"/>
              </w:rPr>
              <w:t>2) Стандартизованная или рекомендованная совокупность параметров сигналов в точке стыка.</w:t>
            </w:r>
          </w:p>
          <w:p w14:paraId="2426BC99" w14:textId="77777777" w:rsidR="00875FFD" w:rsidRDefault="00875FFD">
            <w:pPr>
              <w:jc w:val="both"/>
              <w:rPr>
                <w:sz w:val="28"/>
                <w:szCs w:val="28"/>
              </w:rPr>
            </w:pPr>
            <w:r>
              <w:rPr>
                <w:sz w:val="28"/>
                <w:szCs w:val="28"/>
              </w:rPr>
              <w:t>3) Совокупность средств и правил, обеспечивающих взаимодействие устройств вычислительной системы и/или программ.</w:t>
            </w:r>
          </w:p>
          <w:p w14:paraId="7D1DFE10" w14:textId="77777777" w:rsidR="00875FFD" w:rsidRDefault="00875FFD">
            <w:pPr>
              <w:jc w:val="both"/>
              <w:rPr>
                <w:sz w:val="28"/>
                <w:szCs w:val="28"/>
              </w:rPr>
            </w:pPr>
          </w:p>
        </w:tc>
      </w:tr>
      <w:tr w:rsidR="00875FFD" w:rsidRPr="001C0B4E" w14:paraId="3D234A68" w14:textId="77777777">
        <w:tc>
          <w:tcPr>
            <w:tcW w:w="3724" w:type="dxa"/>
            <w:shd w:val="clear" w:color="auto" w:fill="auto"/>
          </w:tcPr>
          <w:p w14:paraId="1BF8A5E9" w14:textId="77777777" w:rsidR="00875FFD" w:rsidRDefault="00875FFD">
            <w:pPr>
              <w:rPr>
                <w:b/>
                <w:sz w:val="28"/>
                <w:szCs w:val="28"/>
              </w:rPr>
            </w:pPr>
            <w:proofErr w:type="spellStart"/>
            <w:r>
              <w:rPr>
                <w:b/>
                <w:sz w:val="28"/>
                <w:szCs w:val="28"/>
              </w:rPr>
              <w:t>Интерференциал</w:t>
            </w:r>
            <w:proofErr w:type="spellEnd"/>
            <w:r>
              <w:rPr>
                <w:b/>
                <w:sz w:val="28"/>
                <w:szCs w:val="28"/>
              </w:rPr>
              <w:t xml:space="preserve"> фильтр</w:t>
            </w:r>
            <w:r>
              <w:rPr>
                <w:b/>
                <w:sz w:val="28"/>
                <w:szCs w:val="28"/>
              </w:rPr>
              <w:br/>
              <w:t>(</w:t>
            </w:r>
            <w:proofErr w:type="spellStart"/>
            <w:r>
              <w:rPr>
                <w:b/>
                <w:sz w:val="28"/>
                <w:szCs w:val="28"/>
              </w:rPr>
              <w:t>дихроик</w:t>
            </w:r>
            <w:proofErr w:type="spellEnd"/>
            <w:r>
              <w:rPr>
                <w:b/>
                <w:sz w:val="28"/>
                <w:szCs w:val="28"/>
              </w:rPr>
              <w:t xml:space="preserve"> </w:t>
            </w:r>
            <w:proofErr w:type="spellStart"/>
            <w:r>
              <w:rPr>
                <w:b/>
                <w:sz w:val="28"/>
                <w:szCs w:val="28"/>
              </w:rPr>
              <w:t>к</w:t>
            </w:r>
            <w:r w:rsidR="001C0B4E">
              <w:rPr>
                <w:b/>
                <w:sz w:val="28"/>
                <w:szCs w:val="28"/>
              </w:rPr>
              <w:t>ў</w:t>
            </w:r>
            <w:r>
              <w:rPr>
                <w:b/>
                <w:sz w:val="28"/>
                <w:szCs w:val="28"/>
              </w:rPr>
              <w:t>згу</w:t>
            </w:r>
            <w:proofErr w:type="spellEnd"/>
            <w:r>
              <w:rPr>
                <w:b/>
                <w:sz w:val="28"/>
                <w:szCs w:val="28"/>
              </w:rPr>
              <w:t>)</w:t>
            </w:r>
          </w:p>
          <w:p w14:paraId="2D0192CC"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w:t>
            </w:r>
            <w:proofErr w:type="spellStart"/>
            <w:r>
              <w:rPr>
                <w:sz w:val="28"/>
                <w:szCs w:val="28"/>
              </w:rPr>
              <w:t>интерференциальный</w:t>
            </w:r>
            <w:proofErr w:type="spellEnd"/>
            <w:r>
              <w:rPr>
                <w:sz w:val="28"/>
                <w:szCs w:val="28"/>
              </w:rPr>
              <w:br/>
              <w:t>фильтр (</w:t>
            </w:r>
            <w:proofErr w:type="spellStart"/>
            <w:r>
              <w:rPr>
                <w:sz w:val="28"/>
                <w:szCs w:val="28"/>
              </w:rPr>
              <w:t>дихроическое</w:t>
            </w:r>
            <w:proofErr w:type="spellEnd"/>
            <w:r>
              <w:rPr>
                <w:sz w:val="28"/>
                <w:szCs w:val="28"/>
              </w:rPr>
              <w:t xml:space="preserve"> зеркало)</w:t>
            </w:r>
          </w:p>
          <w:p w14:paraId="30695A9A"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dichroic</w:t>
            </w:r>
            <w:r>
              <w:rPr>
                <w:sz w:val="28"/>
                <w:szCs w:val="28"/>
              </w:rPr>
              <w:t xml:space="preserve"> </w:t>
            </w:r>
            <w:r>
              <w:rPr>
                <w:sz w:val="28"/>
                <w:szCs w:val="28"/>
                <w:lang w:val="en-US"/>
              </w:rPr>
              <w:t>filter</w:t>
            </w:r>
          </w:p>
          <w:p w14:paraId="54C58C27" w14:textId="77777777" w:rsidR="00875FFD" w:rsidRDefault="00875FFD">
            <w:pPr>
              <w:rPr>
                <w:sz w:val="28"/>
                <w:szCs w:val="28"/>
              </w:rPr>
            </w:pPr>
          </w:p>
        </w:tc>
        <w:tc>
          <w:tcPr>
            <w:tcW w:w="6089" w:type="dxa"/>
            <w:shd w:val="clear" w:color="auto" w:fill="auto"/>
          </w:tcPr>
          <w:p w14:paraId="399E9593" w14:textId="77777777" w:rsidR="00875FFD" w:rsidRDefault="00875FFD">
            <w:pPr>
              <w:jc w:val="both"/>
              <w:rPr>
                <w:sz w:val="28"/>
                <w:szCs w:val="28"/>
              </w:rPr>
            </w:pPr>
            <w:r>
              <w:rPr>
                <w:sz w:val="28"/>
                <w:szCs w:val="28"/>
              </w:rPr>
              <w:t xml:space="preserve">1) </w:t>
            </w:r>
            <w:proofErr w:type="spellStart"/>
            <w:r>
              <w:rPr>
                <w:sz w:val="28"/>
                <w:szCs w:val="28"/>
              </w:rPr>
              <w:t>Баъзи</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т</w:t>
            </w:r>
            <w:r w:rsidR="001C0B4E">
              <w:rPr>
                <w:sz w:val="28"/>
                <w:szCs w:val="28"/>
              </w:rPr>
              <w:t>ў</w:t>
            </w:r>
            <w:r>
              <w:rPr>
                <w:sz w:val="28"/>
                <w:szCs w:val="28"/>
              </w:rPr>
              <w:t>л</w:t>
            </w:r>
            <w:r w:rsidR="001C0B4E">
              <w:rPr>
                <w:sz w:val="28"/>
                <w:szCs w:val="28"/>
              </w:rPr>
              <w:t>қ</w:t>
            </w:r>
            <w:r>
              <w:rPr>
                <w:sz w:val="28"/>
                <w:szCs w:val="28"/>
              </w:rPr>
              <w:t>ин</w:t>
            </w:r>
            <w:proofErr w:type="spellEnd"/>
            <w:r>
              <w:rPr>
                <w:sz w:val="28"/>
                <w:szCs w:val="28"/>
              </w:rPr>
              <w:t xml:space="preserve"> </w:t>
            </w:r>
            <w:proofErr w:type="spellStart"/>
            <w:r>
              <w:rPr>
                <w:sz w:val="28"/>
                <w:szCs w:val="28"/>
              </w:rPr>
              <w:t>узунликларини</w:t>
            </w:r>
            <w:proofErr w:type="spellEnd"/>
            <w:r>
              <w:rPr>
                <w:sz w:val="28"/>
                <w:szCs w:val="28"/>
              </w:rPr>
              <w:t xml:space="preserve"> </w:t>
            </w:r>
            <w:proofErr w:type="spellStart"/>
            <w:r>
              <w:rPr>
                <w:sz w:val="28"/>
                <w:szCs w:val="28"/>
              </w:rPr>
              <w:t>бош</w:t>
            </w:r>
            <w:r w:rsidR="001C0B4E">
              <w:rPr>
                <w:sz w:val="28"/>
                <w:szCs w:val="28"/>
              </w:rPr>
              <w:t>қ</w:t>
            </w:r>
            <w:r>
              <w:rPr>
                <w:sz w:val="28"/>
                <w:szCs w:val="28"/>
              </w:rPr>
              <w:t>аларга</w:t>
            </w:r>
            <w:proofErr w:type="spellEnd"/>
            <w:r>
              <w:rPr>
                <w:sz w:val="28"/>
                <w:szCs w:val="28"/>
              </w:rPr>
              <w:t xml:space="preserve"> </w:t>
            </w:r>
            <w:proofErr w:type="spellStart"/>
            <w:r>
              <w:rPr>
                <w:sz w:val="28"/>
                <w:szCs w:val="28"/>
              </w:rPr>
              <w:t>нисбатан</w:t>
            </w:r>
            <w:proofErr w:type="spellEnd"/>
            <w:r>
              <w:rPr>
                <w:sz w:val="28"/>
                <w:szCs w:val="28"/>
              </w:rPr>
              <w:t xml:space="preserve"> </w:t>
            </w:r>
            <w:proofErr w:type="spellStart"/>
            <w:r>
              <w:rPr>
                <w:sz w:val="28"/>
                <w:szCs w:val="28"/>
              </w:rPr>
              <w:t>танлаб</w:t>
            </w:r>
            <w:proofErr w:type="spellEnd"/>
            <w:r>
              <w:rPr>
                <w:sz w:val="28"/>
                <w:szCs w:val="28"/>
              </w:rPr>
              <w:t xml:space="preserve"> </w:t>
            </w:r>
            <w:proofErr w:type="spellStart"/>
            <w:r w:rsidR="001C0B4E">
              <w:rPr>
                <w:sz w:val="28"/>
                <w:szCs w:val="28"/>
              </w:rPr>
              <w:t>қ</w:t>
            </w:r>
            <w:r>
              <w:rPr>
                <w:sz w:val="28"/>
                <w:szCs w:val="28"/>
              </w:rPr>
              <w:t>айтарувчи</w:t>
            </w:r>
            <w:proofErr w:type="spellEnd"/>
            <w:r>
              <w:rPr>
                <w:sz w:val="28"/>
                <w:szCs w:val="28"/>
              </w:rPr>
              <w:t xml:space="preserve">, </w:t>
            </w:r>
            <w:proofErr w:type="spellStart"/>
            <w:r>
              <w:rPr>
                <w:sz w:val="28"/>
                <w:szCs w:val="28"/>
              </w:rPr>
              <w:t>шунингдек</w:t>
            </w:r>
            <w:proofErr w:type="spellEnd"/>
            <w:r>
              <w:rPr>
                <w:sz w:val="28"/>
                <w:szCs w:val="28"/>
              </w:rPr>
              <w:t xml:space="preserve">, </w:t>
            </w:r>
            <w:proofErr w:type="spellStart"/>
            <w:r>
              <w:rPr>
                <w:sz w:val="28"/>
                <w:szCs w:val="28"/>
              </w:rPr>
              <w:t>танлаб</w:t>
            </w:r>
            <w:proofErr w:type="spellEnd"/>
            <w:r>
              <w:rPr>
                <w:sz w:val="28"/>
                <w:szCs w:val="28"/>
              </w:rPr>
              <w:t xml:space="preserve"> </w:t>
            </w:r>
            <w:proofErr w:type="spellStart"/>
            <w:r w:rsidR="001C0B4E">
              <w:rPr>
                <w:sz w:val="28"/>
                <w:szCs w:val="28"/>
              </w:rPr>
              <w:t>ў</w:t>
            </w:r>
            <w:r>
              <w:rPr>
                <w:sz w:val="28"/>
                <w:szCs w:val="28"/>
              </w:rPr>
              <w:t>тказувчи</w:t>
            </w:r>
            <w:proofErr w:type="spellEnd"/>
            <w:r>
              <w:rPr>
                <w:sz w:val="28"/>
                <w:szCs w:val="28"/>
              </w:rPr>
              <w:t xml:space="preserve"> ярим </w:t>
            </w:r>
            <w:proofErr w:type="spellStart"/>
            <w:r>
              <w:rPr>
                <w:sz w:val="28"/>
                <w:szCs w:val="28"/>
              </w:rPr>
              <w:t>тини</w:t>
            </w:r>
            <w:r w:rsidR="001C0B4E">
              <w:rPr>
                <w:sz w:val="28"/>
                <w:szCs w:val="28"/>
              </w:rPr>
              <w:t>қ</w:t>
            </w:r>
            <w:proofErr w:type="spellEnd"/>
            <w:r>
              <w:rPr>
                <w:sz w:val="28"/>
                <w:szCs w:val="28"/>
              </w:rPr>
              <w:t xml:space="preserve"> </w:t>
            </w:r>
            <w:proofErr w:type="spellStart"/>
            <w:r>
              <w:rPr>
                <w:sz w:val="28"/>
                <w:szCs w:val="28"/>
              </w:rPr>
              <w:t>к</w:t>
            </w:r>
            <w:r w:rsidR="001C0B4E">
              <w:rPr>
                <w:sz w:val="28"/>
                <w:szCs w:val="28"/>
              </w:rPr>
              <w:t>ў</w:t>
            </w:r>
            <w:r>
              <w:rPr>
                <w:sz w:val="28"/>
                <w:szCs w:val="28"/>
              </w:rPr>
              <w:t>згу</w:t>
            </w:r>
            <w:proofErr w:type="spellEnd"/>
            <w:r>
              <w:rPr>
                <w:sz w:val="28"/>
                <w:szCs w:val="28"/>
              </w:rPr>
              <w:t>.</w:t>
            </w:r>
          </w:p>
          <w:p w14:paraId="13DD0757" w14:textId="77777777" w:rsidR="00875FFD" w:rsidRDefault="00875FFD">
            <w:pPr>
              <w:jc w:val="both"/>
              <w:rPr>
                <w:sz w:val="28"/>
                <w:szCs w:val="28"/>
              </w:rPr>
            </w:pPr>
            <w:r>
              <w:rPr>
                <w:sz w:val="28"/>
                <w:szCs w:val="28"/>
              </w:rPr>
              <w:t xml:space="preserve">2) </w:t>
            </w:r>
            <w:proofErr w:type="spellStart"/>
            <w:r>
              <w:rPr>
                <w:sz w:val="28"/>
                <w:szCs w:val="28"/>
              </w:rPr>
              <w:t>Спектрнинг</w:t>
            </w:r>
            <w:proofErr w:type="spellEnd"/>
            <w:r>
              <w:rPr>
                <w:sz w:val="28"/>
                <w:szCs w:val="28"/>
              </w:rPr>
              <w:t xml:space="preserve"> </w:t>
            </w:r>
            <w:proofErr w:type="spellStart"/>
            <w:r>
              <w:rPr>
                <w:sz w:val="28"/>
                <w:szCs w:val="28"/>
              </w:rPr>
              <w:t>икки</w:t>
            </w:r>
            <w:proofErr w:type="spellEnd"/>
            <w:r>
              <w:rPr>
                <w:sz w:val="28"/>
                <w:szCs w:val="28"/>
              </w:rPr>
              <w:t xml:space="preserve"> тор </w:t>
            </w:r>
            <w:proofErr w:type="spellStart"/>
            <w:r>
              <w:rPr>
                <w:sz w:val="28"/>
                <w:szCs w:val="28"/>
              </w:rPr>
              <w:t>со</w:t>
            </w:r>
            <w:r w:rsidR="001C0B4E">
              <w:rPr>
                <w:sz w:val="28"/>
                <w:szCs w:val="28"/>
              </w:rPr>
              <w:t>ҳ</w:t>
            </w:r>
            <w:r>
              <w:rPr>
                <w:sz w:val="28"/>
                <w:szCs w:val="28"/>
              </w:rPr>
              <w:t>асини</w:t>
            </w:r>
            <w:proofErr w:type="spellEnd"/>
            <w:r>
              <w:rPr>
                <w:sz w:val="28"/>
                <w:szCs w:val="28"/>
              </w:rPr>
              <w:t xml:space="preserve"> </w:t>
            </w:r>
            <w:proofErr w:type="spellStart"/>
            <w:r w:rsidR="001C0B4E">
              <w:rPr>
                <w:sz w:val="28"/>
                <w:szCs w:val="28"/>
              </w:rPr>
              <w:t>ў</w:t>
            </w:r>
            <w:r>
              <w:rPr>
                <w:sz w:val="28"/>
                <w:szCs w:val="28"/>
              </w:rPr>
              <w:t>тказувчи</w:t>
            </w:r>
            <w:proofErr w:type="spellEnd"/>
            <w:r>
              <w:rPr>
                <w:sz w:val="28"/>
                <w:szCs w:val="28"/>
              </w:rPr>
              <w:t xml:space="preserve"> фильтр.</w:t>
            </w:r>
          </w:p>
          <w:p w14:paraId="216F4D67" w14:textId="77777777" w:rsidR="00875FFD" w:rsidRDefault="00875FFD">
            <w:pPr>
              <w:jc w:val="both"/>
              <w:rPr>
                <w:sz w:val="28"/>
                <w:szCs w:val="28"/>
              </w:rPr>
            </w:pPr>
          </w:p>
          <w:p w14:paraId="45F9361E" w14:textId="77777777" w:rsidR="00875FFD" w:rsidRDefault="00875FFD">
            <w:pPr>
              <w:jc w:val="both"/>
              <w:rPr>
                <w:sz w:val="28"/>
                <w:szCs w:val="28"/>
              </w:rPr>
            </w:pPr>
            <w:r>
              <w:rPr>
                <w:sz w:val="28"/>
                <w:szCs w:val="28"/>
              </w:rPr>
              <w:t xml:space="preserve">1) Полупрозрачное зеркало, </w:t>
            </w:r>
            <w:proofErr w:type="gramStart"/>
            <w:r>
              <w:rPr>
                <w:sz w:val="28"/>
                <w:szCs w:val="28"/>
              </w:rPr>
              <w:t>которое  избирательно</w:t>
            </w:r>
            <w:proofErr w:type="gramEnd"/>
            <w:r>
              <w:rPr>
                <w:sz w:val="28"/>
                <w:szCs w:val="28"/>
              </w:rPr>
              <w:t xml:space="preserve"> отражает некоторые длины волн более, чем другие, и также избирательно пропускает.</w:t>
            </w:r>
          </w:p>
          <w:p w14:paraId="049E049A" w14:textId="77777777" w:rsidR="00875FFD" w:rsidRDefault="00875FFD">
            <w:pPr>
              <w:jc w:val="both"/>
              <w:rPr>
                <w:sz w:val="28"/>
                <w:szCs w:val="28"/>
              </w:rPr>
            </w:pPr>
            <w:r>
              <w:rPr>
                <w:sz w:val="28"/>
                <w:szCs w:val="28"/>
              </w:rPr>
              <w:t>2) Фильтр, пропускающий две узкие области спектра.</w:t>
            </w:r>
          </w:p>
        </w:tc>
      </w:tr>
      <w:tr w:rsidR="00875FFD" w:rsidRPr="001C0B4E" w14:paraId="6075CAE9" w14:textId="77777777">
        <w:tc>
          <w:tcPr>
            <w:tcW w:w="3724" w:type="dxa"/>
            <w:shd w:val="clear" w:color="auto" w:fill="auto"/>
          </w:tcPr>
          <w:p w14:paraId="0DEA560B" w14:textId="77777777" w:rsidR="00875FFD" w:rsidRDefault="00875FFD">
            <w:pPr>
              <w:rPr>
                <w:b/>
                <w:sz w:val="28"/>
                <w:szCs w:val="28"/>
              </w:rPr>
            </w:pPr>
            <w:r>
              <w:rPr>
                <w:b/>
                <w:sz w:val="28"/>
                <w:szCs w:val="28"/>
              </w:rPr>
              <w:t>Интерференция</w:t>
            </w:r>
          </w:p>
          <w:p w14:paraId="71F3AACD"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интерференция</w:t>
            </w:r>
          </w:p>
          <w:p w14:paraId="2BEC6D44" w14:textId="77777777" w:rsidR="00875FFD" w:rsidRDefault="00875FFD">
            <w:pPr>
              <w:autoSpaceDE w:val="0"/>
              <w:autoSpaceDN w:val="0"/>
              <w:adjustRightInd w:val="0"/>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proofErr w:type="spellStart"/>
            <w:r>
              <w:rPr>
                <w:sz w:val="28"/>
                <w:szCs w:val="28"/>
              </w:rPr>
              <w:t>interference</w:t>
            </w:r>
            <w:proofErr w:type="spellEnd"/>
          </w:p>
          <w:p w14:paraId="282887AC" w14:textId="77777777" w:rsidR="00875FFD" w:rsidRDefault="00875FFD">
            <w:pPr>
              <w:rPr>
                <w:sz w:val="28"/>
                <w:szCs w:val="28"/>
              </w:rPr>
            </w:pPr>
          </w:p>
        </w:tc>
        <w:tc>
          <w:tcPr>
            <w:tcW w:w="6089" w:type="dxa"/>
            <w:shd w:val="clear" w:color="auto" w:fill="auto"/>
          </w:tcPr>
          <w:p w14:paraId="35E98D47" w14:textId="77777777" w:rsidR="00875FFD" w:rsidRDefault="00875FFD">
            <w:pPr>
              <w:jc w:val="both"/>
              <w:rPr>
                <w:sz w:val="28"/>
                <w:szCs w:val="28"/>
              </w:rPr>
            </w:pPr>
            <w:proofErr w:type="spellStart"/>
            <w:r>
              <w:rPr>
                <w:sz w:val="28"/>
                <w:szCs w:val="28"/>
              </w:rPr>
              <w:t>Т</w:t>
            </w:r>
            <w:r w:rsidR="001C0B4E">
              <w:rPr>
                <w:sz w:val="28"/>
                <w:szCs w:val="28"/>
              </w:rPr>
              <w:t>ў</w:t>
            </w:r>
            <w:r>
              <w:rPr>
                <w:sz w:val="28"/>
                <w:szCs w:val="28"/>
              </w:rPr>
              <w:t>л</w:t>
            </w:r>
            <w:r w:rsidR="001C0B4E">
              <w:rPr>
                <w:sz w:val="28"/>
                <w:szCs w:val="28"/>
              </w:rPr>
              <w:t>қ</w:t>
            </w:r>
            <w:r>
              <w:rPr>
                <w:sz w:val="28"/>
                <w:szCs w:val="28"/>
              </w:rPr>
              <w:t>инлар</w:t>
            </w:r>
            <w:proofErr w:type="spellEnd"/>
            <w:r>
              <w:rPr>
                <w:sz w:val="28"/>
                <w:szCs w:val="28"/>
              </w:rPr>
              <w:t xml:space="preserve"> </w:t>
            </w:r>
            <w:proofErr w:type="spellStart"/>
            <w:r>
              <w:rPr>
                <w:sz w:val="28"/>
                <w:szCs w:val="28"/>
              </w:rPr>
              <w:t>бир-бирининг</w:t>
            </w:r>
            <w:proofErr w:type="spellEnd"/>
            <w:r>
              <w:rPr>
                <w:sz w:val="28"/>
                <w:szCs w:val="28"/>
              </w:rPr>
              <w:t xml:space="preserve"> </w:t>
            </w:r>
            <w:proofErr w:type="spellStart"/>
            <w:r>
              <w:rPr>
                <w:sz w:val="28"/>
                <w:szCs w:val="28"/>
              </w:rPr>
              <w:t>устига</w:t>
            </w:r>
            <w:proofErr w:type="spellEnd"/>
            <w:r>
              <w:rPr>
                <w:sz w:val="28"/>
                <w:szCs w:val="28"/>
              </w:rPr>
              <w:t xml:space="preserve"> </w:t>
            </w:r>
            <w:proofErr w:type="spellStart"/>
            <w:r>
              <w:rPr>
                <w:sz w:val="28"/>
                <w:szCs w:val="28"/>
              </w:rPr>
              <w:t>тушганда</w:t>
            </w:r>
            <w:proofErr w:type="spellEnd"/>
            <w:r>
              <w:rPr>
                <w:sz w:val="28"/>
                <w:szCs w:val="28"/>
              </w:rPr>
              <w:t xml:space="preserve"> </w:t>
            </w:r>
            <w:proofErr w:type="spellStart"/>
            <w:r>
              <w:rPr>
                <w:sz w:val="28"/>
                <w:szCs w:val="28"/>
              </w:rPr>
              <w:t>уларнинг</w:t>
            </w:r>
            <w:proofErr w:type="spellEnd"/>
            <w:r>
              <w:rPr>
                <w:sz w:val="28"/>
                <w:szCs w:val="28"/>
              </w:rPr>
              <w:t xml:space="preserve"> </w:t>
            </w:r>
            <w:proofErr w:type="spellStart"/>
            <w:r>
              <w:rPr>
                <w:sz w:val="28"/>
                <w:szCs w:val="28"/>
              </w:rPr>
              <w:t>кучайиш</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сусайиш</w:t>
            </w:r>
            <w:proofErr w:type="spellEnd"/>
            <w:r>
              <w:rPr>
                <w:sz w:val="28"/>
                <w:szCs w:val="28"/>
              </w:rPr>
              <w:t xml:space="preserve"> </w:t>
            </w:r>
            <w:proofErr w:type="spellStart"/>
            <w:r w:rsidR="001C0B4E">
              <w:rPr>
                <w:sz w:val="28"/>
                <w:szCs w:val="28"/>
              </w:rPr>
              <w:t>ҳ</w:t>
            </w:r>
            <w:r>
              <w:rPr>
                <w:sz w:val="28"/>
                <w:szCs w:val="28"/>
              </w:rPr>
              <w:t>одисаси</w:t>
            </w:r>
            <w:proofErr w:type="spellEnd"/>
            <w:r>
              <w:rPr>
                <w:sz w:val="28"/>
                <w:szCs w:val="28"/>
              </w:rPr>
              <w:t>.</w:t>
            </w:r>
          </w:p>
          <w:p w14:paraId="5BDDB4AF" w14:textId="77777777" w:rsidR="00875FFD" w:rsidRDefault="00875FFD">
            <w:pPr>
              <w:jc w:val="both"/>
              <w:rPr>
                <w:sz w:val="28"/>
                <w:szCs w:val="28"/>
              </w:rPr>
            </w:pPr>
          </w:p>
          <w:p w14:paraId="636979E2" w14:textId="77777777" w:rsidR="00875FFD" w:rsidRDefault="00875FFD">
            <w:pPr>
              <w:jc w:val="both"/>
              <w:rPr>
                <w:sz w:val="28"/>
                <w:szCs w:val="28"/>
              </w:rPr>
            </w:pPr>
            <w:r>
              <w:rPr>
                <w:sz w:val="28"/>
                <w:szCs w:val="28"/>
              </w:rPr>
              <w:t>Явление, взаимного усиления или ослабления волн при их наложении друг на друга.</w:t>
            </w:r>
          </w:p>
        </w:tc>
      </w:tr>
      <w:tr w:rsidR="00875FFD" w:rsidRPr="001C0B4E" w14:paraId="2576356A" w14:textId="77777777">
        <w:tc>
          <w:tcPr>
            <w:tcW w:w="3724" w:type="dxa"/>
            <w:shd w:val="clear" w:color="auto" w:fill="auto"/>
          </w:tcPr>
          <w:p w14:paraId="21F6377F" w14:textId="77777777" w:rsidR="00875FFD" w:rsidRDefault="00875FFD">
            <w:pPr>
              <w:rPr>
                <w:b/>
                <w:sz w:val="28"/>
                <w:szCs w:val="28"/>
              </w:rPr>
            </w:pPr>
          </w:p>
        </w:tc>
        <w:tc>
          <w:tcPr>
            <w:tcW w:w="6089" w:type="dxa"/>
            <w:shd w:val="clear" w:color="auto" w:fill="auto"/>
          </w:tcPr>
          <w:p w14:paraId="7DBBB75C" w14:textId="77777777" w:rsidR="00875FFD" w:rsidRDefault="00875FFD">
            <w:pPr>
              <w:jc w:val="both"/>
              <w:rPr>
                <w:sz w:val="28"/>
                <w:szCs w:val="28"/>
              </w:rPr>
            </w:pPr>
          </w:p>
        </w:tc>
      </w:tr>
      <w:tr w:rsidR="00875FFD" w:rsidRPr="001C0B4E" w14:paraId="37E98B76" w14:textId="77777777">
        <w:tc>
          <w:tcPr>
            <w:tcW w:w="3724" w:type="dxa"/>
            <w:shd w:val="clear" w:color="auto" w:fill="auto"/>
          </w:tcPr>
          <w:p w14:paraId="42EBFA0D" w14:textId="77777777" w:rsidR="00875FFD" w:rsidRDefault="00875FFD">
            <w:pPr>
              <w:rPr>
                <w:sz w:val="28"/>
                <w:szCs w:val="28"/>
              </w:rPr>
            </w:pPr>
            <w:proofErr w:type="spellStart"/>
            <w:r>
              <w:rPr>
                <w:b/>
                <w:sz w:val="28"/>
                <w:szCs w:val="28"/>
              </w:rPr>
              <w:t>Инфра</w:t>
            </w:r>
            <w:r w:rsidR="001C0B4E">
              <w:rPr>
                <w:b/>
                <w:sz w:val="28"/>
                <w:szCs w:val="28"/>
              </w:rPr>
              <w:t>қ</w:t>
            </w:r>
            <w:r>
              <w:rPr>
                <w:b/>
                <w:sz w:val="28"/>
                <w:szCs w:val="28"/>
              </w:rPr>
              <w:t>изил</w:t>
            </w:r>
            <w:proofErr w:type="spellEnd"/>
            <w:r>
              <w:rPr>
                <w:b/>
                <w:sz w:val="28"/>
                <w:szCs w:val="28"/>
              </w:rPr>
              <w:t xml:space="preserve"> </w:t>
            </w:r>
            <w:proofErr w:type="spellStart"/>
            <w:r>
              <w:rPr>
                <w:b/>
                <w:sz w:val="28"/>
                <w:szCs w:val="28"/>
              </w:rPr>
              <w:t>нурланиш</w:t>
            </w:r>
            <w:proofErr w:type="spellEnd"/>
            <w:r>
              <w:rPr>
                <w:b/>
                <w:sz w:val="28"/>
                <w:szCs w:val="28"/>
              </w:rPr>
              <w:br/>
            </w:r>
            <w:proofErr w:type="spellStart"/>
            <w:r>
              <w:rPr>
                <w:b/>
                <w:sz w:val="28"/>
                <w:szCs w:val="28"/>
                <w:lang w:val="en-US"/>
              </w:rPr>
              <w:t>ru</w:t>
            </w:r>
            <w:proofErr w:type="spellEnd"/>
            <w:r>
              <w:rPr>
                <w:b/>
                <w:sz w:val="28"/>
                <w:szCs w:val="28"/>
              </w:rPr>
              <w:t xml:space="preserve"> -</w:t>
            </w:r>
            <w:r>
              <w:rPr>
                <w:sz w:val="28"/>
                <w:szCs w:val="28"/>
              </w:rPr>
              <w:t xml:space="preserve"> инфракрасное </w:t>
            </w:r>
          </w:p>
          <w:p w14:paraId="71E496B1" w14:textId="77777777" w:rsidR="00875FFD" w:rsidRDefault="00875FFD">
            <w:pPr>
              <w:rPr>
                <w:sz w:val="28"/>
                <w:szCs w:val="28"/>
              </w:rPr>
            </w:pPr>
            <w:r>
              <w:rPr>
                <w:sz w:val="28"/>
                <w:szCs w:val="28"/>
              </w:rPr>
              <w:t xml:space="preserve">излучение </w:t>
            </w:r>
          </w:p>
          <w:p w14:paraId="6975F990" w14:textId="77777777" w:rsidR="00875FFD" w:rsidRDefault="00875FFD">
            <w:pPr>
              <w:autoSpaceDE w:val="0"/>
              <w:autoSpaceDN w:val="0"/>
              <w:adjustRightInd w:val="0"/>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infrared</w:t>
            </w:r>
            <w:r>
              <w:rPr>
                <w:sz w:val="28"/>
                <w:szCs w:val="28"/>
              </w:rPr>
              <w:t xml:space="preserve"> </w:t>
            </w:r>
            <w:r>
              <w:rPr>
                <w:sz w:val="28"/>
                <w:szCs w:val="28"/>
                <w:lang w:val="en-US"/>
              </w:rPr>
              <w:t>radiation</w:t>
            </w:r>
            <w:r>
              <w:rPr>
                <w:sz w:val="28"/>
                <w:szCs w:val="28"/>
              </w:rPr>
              <w:t xml:space="preserve"> </w:t>
            </w:r>
          </w:p>
          <w:p w14:paraId="6DF3ED7D" w14:textId="77777777" w:rsidR="00875FFD" w:rsidRDefault="00875FFD">
            <w:pPr>
              <w:autoSpaceDE w:val="0"/>
              <w:autoSpaceDN w:val="0"/>
              <w:adjustRightInd w:val="0"/>
              <w:rPr>
                <w:sz w:val="28"/>
                <w:szCs w:val="28"/>
              </w:rPr>
            </w:pPr>
          </w:p>
        </w:tc>
        <w:tc>
          <w:tcPr>
            <w:tcW w:w="6089" w:type="dxa"/>
            <w:shd w:val="clear" w:color="auto" w:fill="auto"/>
          </w:tcPr>
          <w:p w14:paraId="41EACEFE" w14:textId="77777777" w:rsidR="00875FFD" w:rsidRDefault="00875FFD">
            <w:pPr>
              <w:jc w:val="both"/>
              <w:rPr>
                <w:sz w:val="28"/>
                <w:szCs w:val="28"/>
              </w:rPr>
            </w:pPr>
            <w:proofErr w:type="spellStart"/>
            <w:r>
              <w:rPr>
                <w:sz w:val="28"/>
                <w:szCs w:val="28"/>
              </w:rPr>
              <w:t>Т</w:t>
            </w:r>
            <w:r w:rsidR="001C0B4E">
              <w:rPr>
                <w:sz w:val="28"/>
                <w:szCs w:val="28"/>
              </w:rPr>
              <w:t>ў</w:t>
            </w:r>
            <w:r>
              <w:rPr>
                <w:sz w:val="28"/>
                <w:szCs w:val="28"/>
              </w:rPr>
              <w:t>л</w:t>
            </w:r>
            <w:r w:rsidR="001C0B4E">
              <w:rPr>
                <w:sz w:val="28"/>
                <w:szCs w:val="28"/>
              </w:rPr>
              <w:t>қ</w:t>
            </w:r>
            <w:r>
              <w:rPr>
                <w:sz w:val="28"/>
                <w:szCs w:val="28"/>
              </w:rPr>
              <w:t>ин</w:t>
            </w:r>
            <w:proofErr w:type="spellEnd"/>
            <w:r>
              <w:rPr>
                <w:sz w:val="28"/>
                <w:szCs w:val="28"/>
              </w:rPr>
              <w:t xml:space="preserve"> </w:t>
            </w:r>
            <w:proofErr w:type="spellStart"/>
            <w:r>
              <w:rPr>
                <w:sz w:val="28"/>
                <w:szCs w:val="28"/>
              </w:rPr>
              <w:t>узунликлари</w:t>
            </w:r>
            <w:proofErr w:type="spellEnd"/>
            <w:r>
              <w:rPr>
                <w:sz w:val="28"/>
                <w:szCs w:val="28"/>
              </w:rPr>
              <w:t xml:space="preserve"> 0,74 </w:t>
            </w:r>
            <w:r>
              <w:rPr>
                <w:sz w:val="28"/>
                <w:szCs w:val="28"/>
                <w:lang w:val="uz-Latn-UZ"/>
              </w:rPr>
              <w:t>m</w:t>
            </w:r>
            <w:r>
              <w:rPr>
                <w:sz w:val="28"/>
                <w:szCs w:val="28"/>
                <w:lang w:val="en-US"/>
              </w:rPr>
              <w:t>k</w:t>
            </w:r>
            <w:r>
              <w:rPr>
                <w:sz w:val="28"/>
                <w:szCs w:val="28"/>
                <w:lang w:val="uz-Latn-UZ"/>
              </w:rPr>
              <w:t>m</w:t>
            </w:r>
            <w:r>
              <w:rPr>
                <w:sz w:val="28"/>
                <w:szCs w:val="28"/>
              </w:rPr>
              <w:t xml:space="preserve"> дан 1-2 </w:t>
            </w:r>
            <w:proofErr w:type="spellStart"/>
            <w:r>
              <w:rPr>
                <w:sz w:val="28"/>
                <w:szCs w:val="28"/>
                <w:lang w:val="uz-Latn-UZ"/>
              </w:rPr>
              <w:t>mm</w:t>
            </w:r>
            <w:proofErr w:type="spellEnd"/>
            <w:r>
              <w:rPr>
                <w:sz w:val="28"/>
                <w:szCs w:val="28"/>
              </w:rPr>
              <w:t xml:space="preserve"> гача </w:t>
            </w:r>
            <w:proofErr w:type="spellStart"/>
            <w:r>
              <w:rPr>
                <w:sz w:val="28"/>
                <w:szCs w:val="28"/>
              </w:rPr>
              <w:t>б</w:t>
            </w:r>
            <w:r w:rsidR="001C0B4E">
              <w:rPr>
                <w:sz w:val="28"/>
                <w:szCs w:val="28"/>
              </w:rPr>
              <w:t>ў</w:t>
            </w:r>
            <w:r>
              <w:rPr>
                <w:sz w:val="28"/>
                <w:szCs w:val="28"/>
              </w:rPr>
              <w:t>лган</w:t>
            </w:r>
            <w:proofErr w:type="spellEnd"/>
            <w:r>
              <w:rPr>
                <w:sz w:val="28"/>
                <w:szCs w:val="28"/>
              </w:rPr>
              <w:t xml:space="preserve"> </w:t>
            </w:r>
            <w:proofErr w:type="spellStart"/>
            <w:r>
              <w:rPr>
                <w:sz w:val="28"/>
                <w:szCs w:val="28"/>
              </w:rPr>
              <w:t>к</w:t>
            </w:r>
            <w:r w:rsidR="001C0B4E">
              <w:rPr>
                <w:sz w:val="28"/>
                <w:szCs w:val="28"/>
              </w:rPr>
              <w:t>ў</w:t>
            </w:r>
            <w:r>
              <w:rPr>
                <w:sz w:val="28"/>
                <w:szCs w:val="28"/>
              </w:rPr>
              <w:t>зга</w:t>
            </w:r>
            <w:proofErr w:type="spellEnd"/>
            <w:r>
              <w:rPr>
                <w:sz w:val="28"/>
                <w:szCs w:val="28"/>
              </w:rPr>
              <w:t xml:space="preserve"> </w:t>
            </w:r>
            <w:proofErr w:type="spellStart"/>
            <w:r>
              <w:rPr>
                <w:sz w:val="28"/>
                <w:szCs w:val="28"/>
              </w:rPr>
              <w:t>к</w:t>
            </w:r>
            <w:r w:rsidR="001C0B4E">
              <w:rPr>
                <w:sz w:val="28"/>
                <w:szCs w:val="28"/>
              </w:rPr>
              <w:t>ў</w:t>
            </w:r>
            <w:r>
              <w:rPr>
                <w:sz w:val="28"/>
                <w:szCs w:val="28"/>
              </w:rPr>
              <w:t>ринмайдиган</w:t>
            </w:r>
            <w:proofErr w:type="spellEnd"/>
            <w:r>
              <w:rPr>
                <w:sz w:val="28"/>
                <w:szCs w:val="28"/>
              </w:rPr>
              <w:t xml:space="preserve"> электромагнит </w:t>
            </w:r>
            <w:proofErr w:type="spellStart"/>
            <w:r>
              <w:rPr>
                <w:sz w:val="28"/>
                <w:szCs w:val="28"/>
              </w:rPr>
              <w:t>нурланиш</w:t>
            </w:r>
            <w:proofErr w:type="spellEnd"/>
            <w:r>
              <w:rPr>
                <w:sz w:val="28"/>
                <w:szCs w:val="28"/>
              </w:rPr>
              <w:t>.</w:t>
            </w:r>
          </w:p>
          <w:p w14:paraId="6813C668" w14:textId="77777777" w:rsidR="00875FFD" w:rsidRDefault="00875FFD">
            <w:pPr>
              <w:pStyle w:val="Heading5"/>
              <w:rPr>
                <w:rFonts w:ascii="Times New Roman" w:hAnsi="Times New Roman"/>
                <w:sz w:val="28"/>
                <w:szCs w:val="28"/>
              </w:rPr>
            </w:pPr>
          </w:p>
          <w:p w14:paraId="59AF5F58" w14:textId="77777777" w:rsidR="00875FFD" w:rsidRDefault="00875FFD">
            <w:pPr>
              <w:pStyle w:val="Heading5"/>
              <w:jc w:val="both"/>
              <w:rPr>
                <w:rFonts w:ascii="Times New Roman" w:hAnsi="Times New Roman"/>
                <w:sz w:val="28"/>
                <w:szCs w:val="28"/>
              </w:rPr>
            </w:pPr>
            <w:r>
              <w:rPr>
                <w:rFonts w:ascii="Times New Roman" w:hAnsi="Times New Roman"/>
                <w:b w:val="0"/>
                <w:sz w:val="28"/>
                <w:szCs w:val="28"/>
              </w:rPr>
              <w:t>Не видимое электромагнитное излучение с дли</w:t>
            </w:r>
            <w:r>
              <w:rPr>
                <w:rFonts w:ascii="Times New Roman" w:hAnsi="Times New Roman"/>
                <w:b w:val="0"/>
                <w:sz w:val="28"/>
                <w:szCs w:val="28"/>
              </w:rPr>
              <w:lastRenderedPageBreak/>
              <w:t xml:space="preserve">ной волн от 0,74 </w:t>
            </w:r>
            <w:r>
              <w:rPr>
                <w:rFonts w:ascii="Times New Roman" w:hAnsi="Times New Roman"/>
                <w:b w:val="0"/>
                <w:sz w:val="28"/>
                <w:szCs w:val="28"/>
                <w:lang w:val="uz-Latn-UZ"/>
              </w:rPr>
              <w:t>m</w:t>
            </w:r>
            <w:r>
              <w:rPr>
                <w:rFonts w:ascii="Times New Roman" w:hAnsi="Times New Roman"/>
                <w:b w:val="0"/>
                <w:sz w:val="28"/>
                <w:szCs w:val="28"/>
                <w:lang w:val="en-US"/>
              </w:rPr>
              <w:t>k</w:t>
            </w:r>
            <w:r>
              <w:rPr>
                <w:rFonts w:ascii="Times New Roman" w:hAnsi="Times New Roman"/>
                <w:b w:val="0"/>
                <w:sz w:val="28"/>
                <w:szCs w:val="28"/>
                <w:lang w:val="uz-Latn-UZ"/>
              </w:rPr>
              <w:t>m</w:t>
            </w:r>
            <w:r>
              <w:rPr>
                <w:rFonts w:ascii="Times New Roman" w:hAnsi="Times New Roman"/>
                <w:b w:val="0"/>
                <w:sz w:val="28"/>
                <w:szCs w:val="28"/>
              </w:rPr>
              <w:t xml:space="preserve"> до 1-2 </w:t>
            </w:r>
            <w:proofErr w:type="spellStart"/>
            <w:r>
              <w:rPr>
                <w:rFonts w:ascii="Times New Roman" w:hAnsi="Times New Roman"/>
                <w:b w:val="0"/>
                <w:sz w:val="28"/>
                <w:szCs w:val="28"/>
                <w:lang w:val="uz-Latn-UZ"/>
              </w:rPr>
              <w:t>mm</w:t>
            </w:r>
            <w:proofErr w:type="spellEnd"/>
            <w:r>
              <w:rPr>
                <w:rFonts w:ascii="Times New Roman" w:hAnsi="Times New Roman"/>
                <w:b w:val="0"/>
                <w:sz w:val="28"/>
                <w:szCs w:val="28"/>
              </w:rPr>
              <w:t>.</w:t>
            </w:r>
          </w:p>
        </w:tc>
      </w:tr>
      <w:tr w:rsidR="00875FFD" w:rsidRPr="001C0B4E" w14:paraId="6AFE0FFE" w14:textId="77777777">
        <w:tc>
          <w:tcPr>
            <w:tcW w:w="3724" w:type="dxa"/>
            <w:shd w:val="clear" w:color="auto" w:fill="auto"/>
          </w:tcPr>
          <w:p w14:paraId="1597F534" w14:textId="77777777" w:rsidR="00875FFD" w:rsidRDefault="00875FFD">
            <w:pPr>
              <w:rPr>
                <w:b/>
                <w:sz w:val="28"/>
                <w:szCs w:val="28"/>
              </w:rPr>
            </w:pPr>
          </w:p>
        </w:tc>
        <w:tc>
          <w:tcPr>
            <w:tcW w:w="6089" w:type="dxa"/>
            <w:shd w:val="clear" w:color="auto" w:fill="auto"/>
          </w:tcPr>
          <w:p w14:paraId="01A67C60" w14:textId="77777777" w:rsidR="00875FFD" w:rsidRDefault="00875FFD">
            <w:pPr>
              <w:jc w:val="both"/>
              <w:rPr>
                <w:sz w:val="28"/>
                <w:szCs w:val="28"/>
              </w:rPr>
            </w:pPr>
          </w:p>
        </w:tc>
      </w:tr>
      <w:tr w:rsidR="00875FFD" w:rsidRPr="001C0B4E" w14:paraId="30CF9A5F" w14:textId="77777777">
        <w:tc>
          <w:tcPr>
            <w:tcW w:w="3724" w:type="dxa"/>
            <w:shd w:val="clear" w:color="auto" w:fill="auto"/>
          </w:tcPr>
          <w:p w14:paraId="2FB8680E" w14:textId="77777777" w:rsidR="00875FFD" w:rsidRDefault="00875FFD">
            <w:pPr>
              <w:rPr>
                <w:b/>
                <w:sz w:val="28"/>
                <w:szCs w:val="28"/>
              </w:rPr>
            </w:pPr>
            <w:proofErr w:type="spellStart"/>
            <w:r>
              <w:rPr>
                <w:b/>
                <w:sz w:val="28"/>
                <w:szCs w:val="28"/>
              </w:rPr>
              <w:t>Исси</w:t>
            </w:r>
            <w:r w:rsidR="001C0B4E">
              <w:rPr>
                <w:b/>
                <w:sz w:val="28"/>
                <w:szCs w:val="28"/>
              </w:rPr>
              <w:t>қ</w:t>
            </w:r>
            <w:r>
              <w:rPr>
                <w:b/>
                <w:sz w:val="28"/>
                <w:szCs w:val="28"/>
              </w:rPr>
              <w:t>лик</w:t>
            </w:r>
            <w:proofErr w:type="spellEnd"/>
            <w:r>
              <w:rPr>
                <w:b/>
                <w:sz w:val="28"/>
                <w:szCs w:val="28"/>
              </w:rPr>
              <w:t xml:space="preserve"> </w:t>
            </w:r>
            <w:proofErr w:type="spellStart"/>
            <w:r>
              <w:rPr>
                <w:b/>
                <w:sz w:val="28"/>
                <w:szCs w:val="28"/>
              </w:rPr>
              <w:t>нурланиш</w:t>
            </w:r>
            <w:proofErr w:type="spellEnd"/>
          </w:p>
          <w:p w14:paraId="507CABF0"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тепловое излучение</w:t>
            </w:r>
          </w:p>
          <w:p w14:paraId="59DD01A2" w14:textId="77777777" w:rsidR="00875FFD" w:rsidRDefault="00875FFD">
            <w:pPr>
              <w:autoSpaceDE w:val="0"/>
              <w:autoSpaceDN w:val="0"/>
              <w:adjustRightInd w:val="0"/>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proofErr w:type="spellStart"/>
            <w:r>
              <w:rPr>
                <w:sz w:val="28"/>
                <w:szCs w:val="28"/>
              </w:rPr>
              <w:t>heat</w:t>
            </w:r>
            <w:proofErr w:type="spellEnd"/>
            <w:r>
              <w:rPr>
                <w:sz w:val="28"/>
                <w:szCs w:val="28"/>
              </w:rPr>
              <w:t xml:space="preserve"> </w:t>
            </w:r>
            <w:proofErr w:type="spellStart"/>
            <w:r>
              <w:rPr>
                <w:sz w:val="28"/>
                <w:szCs w:val="28"/>
              </w:rPr>
              <w:t>radiation</w:t>
            </w:r>
            <w:proofErr w:type="spellEnd"/>
          </w:p>
          <w:p w14:paraId="0E948FD4" w14:textId="77777777" w:rsidR="00875FFD" w:rsidRDefault="00875FFD">
            <w:pPr>
              <w:rPr>
                <w:sz w:val="28"/>
                <w:szCs w:val="28"/>
              </w:rPr>
            </w:pPr>
          </w:p>
        </w:tc>
        <w:tc>
          <w:tcPr>
            <w:tcW w:w="6089" w:type="dxa"/>
            <w:shd w:val="clear" w:color="auto" w:fill="auto"/>
          </w:tcPr>
          <w:p w14:paraId="745E61AC" w14:textId="77777777" w:rsidR="00875FFD" w:rsidRDefault="00875FFD">
            <w:pPr>
              <w:jc w:val="both"/>
              <w:rPr>
                <w:sz w:val="28"/>
                <w:szCs w:val="28"/>
              </w:rPr>
            </w:pPr>
            <w:proofErr w:type="spellStart"/>
            <w:r>
              <w:rPr>
                <w:sz w:val="28"/>
                <w:szCs w:val="28"/>
              </w:rPr>
              <w:t>Маълум</w:t>
            </w:r>
            <w:proofErr w:type="spellEnd"/>
            <w:r>
              <w:rPr>
                <w:sz w:val="28"/>
                <w:szCs w:val="28"/>
              </w:rPr>
              <w:t xml:space="preserve"> </w:t>
            </w:r>
            <w:proofErr w:type="spellStart"/>
            <w:r>
              <w:rPr>
                <w:sz w:val="28"/>
                <w:szCs w:val="28"/>
              </w:rPr>
              <w:t>температурадаги</w:t>
            </w:r>
            <w:proofErr w:type="spellEnd"/>
            <w:r>
              <w:rPr>
                <w:sz w:val="28"/>
                <w:szCs w:val="28"/>
              </w:rPr>
              <w:t xml:space="preserve"> </w:t>
            </w:r>
            <w:proofErr w:type="spellStart"/>
            <w:r>
              <w:rPr>
                <w:sz w:val="28"/>
                <w:szCs w:val="28"/>
              </w:rPr>
              <w:t>модданинг</w:t>
            </w:r>
            <w:proofErr w:type="spellEnd"/>
            <w:r>
              <w:rPr>
                <w:sz w:val="28"/>
                <w:szCs w:val="28"/>
              </w:rPr>
              <w:t xml:space="preserve"> ички </w:t>
            </w:r>
            <w:proofErr w:type="spellStart"/>
            <w:r>
              <w:rPr>
                <w:sz w:val="28"/>
                <w:szCs w:val="28"/>
              </w:rPr>
              <w:t>энергияси</w:t>
            </w:r>
            <w:proofErr w:type="spellEnd"/>
            <w:r>
              <w:rPr>
                <w:sz w:val="28"/>
                <w:szCs w:val="28"/>
              </w:rPr>
              <w:t xml:space="preserve"> </w:t>
            </w:r>
            <w:proofErr w:type="spellStart"/>
            <w:r w:rsidR="001C0B4E">
              <w:rPr>
                <w:sz w:val="28"/>
                <w:szCs w:val="28"/>
              </w:rPr>
              <w:t>ҳ</w:t>
            </w:r>
            <w:r>
              <w:rPr>
                <w:sz w:val="28"/>
                <w:szCs w:val="28"/>
              </w:rPr>
              <w:t>исобига</w:t>
            </w:r>
            <w:proofErr w:type="spellEnd"/>
            <w:r>
              <w:rPr>
                <w:sz w:val="28"/>
                <w:szCs w:val="28"/>
              </w:rPr>
              <w:t xml:space="preserve"> </w:t>
            </w:r>
            <w:proofErr w:type="spellStart"/>
            <w:r>
              <w:rPr>
                <w:sz w:val="28"/>
                <w:szCs w:val="28"/>
              </w:rPr>
              <w:t>чи</w:t>
            </w:r>
            <w:r w:rsidR="001C0B4E">
              <w:rPr>
                <w:sz w:val="28"/>
                <w:szCs w:val="28"/>
              </w:rPr>
              <w:t>қ</w:t>
            </w:r>
            <w:r>
              <w:rPr>
                <w:sz w:val="28"/>
                <w:szCs w:val="28"/>
              </w:rPr>
              <w:t>ариладиган</w:t>
            </w:r>
            <w:proofErr w:type="spellEnd"/>
            <w:r>
              <w:rPr>
                <w:sz w:val="28"/>
                <w:szCs w:val="28"/>
              </w:rPr>
              <w:t xml:space="preserve"> электромагнит </w:t>
            </w:r>
            <w:proofErr w:type="spellStart"/>
            <w:r>
              <w:rPr>
                <w:sz w:val="28"/>
                <w:szCs w:val="28"/>
              </w:rPr>
              <w:t>нурланиш</w:t>
            </w:r>
            <w:proofErr w:type="spellEnd"/>
            <w:r>
              <w:rPr>
                <w:sz w:val="28"/>
                <w:szCs w:val="28"/>
              </w:rPr>
              <w:t xml:space="preserve">. </w:t>
            </w:r>
            <w:proofErr w:type="spellStart"/>
            <w:r>
              <w:rPr>
                <w:sz w:val="28"/>
                <w:szCs w:val="28"/>
              </w:rPr>
              <w:t>Исси</w:t>
            </w:r>
            <w:r w:rsidR="001C0B4E">
              <w:rPr>
                <w:sz w:val="28"/>
                <w:szCs w:val="28"/>
              </w:rPr>
              <w:t>қ</w:t>
            </w:r>
            <w:r>
              <w:rPr>
                <w:sz w:val="28"/>
                <w:szCs w:val="28"/>
              </w:rPr>
              <w:t>лик</w:t>
            </w:r>
            <w:proofErr w:type="spellEnd"/>
            <w:r>
              <w:rPr>
                <w:sz w:val="28"/>
                <w:szCs w:val="28"/>
              </w:rPr>
              <w:t xml:space="preserve"> </w:t>
            </w:r>
            <w:proofErr w:type="spellStart"/>
            <w:r>
              <w:rPr>
                <w:sz w:val="28"/>
                <w:szCs w:val="28"/>
              </w:rPr>
              <w:t>тар</w:t>
            </w:r>
            <w:r w:rsidR="001C0B4E">
              <w:rPr>
                <w:sz w:val="28"/>
                <w:szCs w:val="28"/>
              </w:rPr>
              <w:t>қ</w:t>
            </w:r>
            <w:r>
              <w:rPr>
                <w:sz w:val="28"/>
                <w:szCs w:val="28"/>
              </w:rPr>
              <w:t>алиши</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Кирхгофнинг</w:t>
            </w:r>
            <w:proofErr w:type="spellEnd"/>
            <w:r>
              <w:rPr>
                <w:sz w:val="28"/>
                <w:szCs w:val="28"/>
              </w:rPr>
              <w:t xml:space="preserve"> </w:t>
            </w:r>
            <w:proofErr w:type="spellStart"/>
            <w:r>
              <w:rPr>
                <w:sz w:val="28"/>
                <w:szCs w:val="28"/>
              </w:rPr>
              <w:t>нурланиш</w:t>
            </w:r>
            <w:proofErr w:type="spellEnd"/>
            <w:r>
              <w:rPr>
                <w:sz w:val="28"/>
                <w:szCs w:val="28"/>
              </w:rPr>
              <w:t xml:space="preserve"> </w:t>
            </w:r>
            <w:proofErr w:type="spellStart"/>
            <w:r w:rsidR="001C0B4E">
              <w:rPr>
                <w:sz w:val="28"/>
                <w:szCs w:val="28"/>
              </w:rPr>
              <w:t>қ</w:t>
            </w:r>
            <w:r>
              <w:rPr>
                <w:sz w:val="28"/>
                <w:szCs w:val="28"/>
              </w:rPr>
              <w:t>онуни</w:t>
            </w:r>
            <w:proofErr w:type="spellEnd"/>
            <w:r>
              <w:rPr>
                <w:sz w:val="28"/>
                <w:szCs w:val="28"/>
              </w:rPr>
              <w:t xml:space="preserve"> </w:t>
            </w:r>
            <w:proofErr w:type="spellStart"/>
            <w:r>
              <w:rPr>
                <w:sz w:val="28"/>
                <w:szCs w:val="28"/>
              </w:rPr>
              <w:t>бажарилади</w:t>
            </w:r>
            <w:proofErr w:type="spellEnd"/>
            <w:r>
              <w:rPr>
                <w:sz w:val="28"/>
                <w:szCs w:val="28"/>
              </w:rPr>
              <w:t>.</w:t>
            </w:r>
          </w:p>
          <w:p w14:paraId="63D60363" w14:textId="77777777" w:rsidR="00875FFD" w:rsidRDefault="00875FFD">
            <w:pPr>
              <w:jc w:val="both"/>
              <w:rPr>
                <w:sz w:val="28"/>
                <w:szCs w:val="28"/>
              </w:rPr>
            </w:pPr>
          </w:p>
          <w:p w14:paraId="244CC934" w14:textId="77777777" w:rsidR="00875FFD" w:rsidRDefault="00875FFD">
            <w:pPr>
              <w:pStyle w:val="Heading5"/>
              <w:jc w:val="both"/>
              <w:rPr>
                <w:rFonts w:ascii="Times New Roman" w:hAnsi="Times New Roman"/>
                <w:b w:val="0"/>
                <w:sz w:val="28"/>
                <w:szCs w:val="28"/>
              </w:rPr>
            </w:pPr>
            <w:r>
              <w:rPr>
                <w:rFonts w:ascii="Times New Roman" w:hAnsi="Times New Roman"/>
                <w:b w:val="0"/>
                <w:sz w:val="28"/>
                <w:szCs w:val="28"/>
              </w:rPr>
              <w:t xml:space="preserve">Электромагнитное излучение, испускаемое за счет внутренней энергии веществом, находящимся при определенной температуре. </w:t>
            </w:r>
            <w:proofErr w:type="spellStart"/>
            <w:r>
              <w:rPr>
                <w:rFonts w:ascii="Times New Roman" w:hAnsi="Times New Roman"/>
                <w:b w:val="0"/>
                <w:sz w:val="28"/>
                <w:szCs w:val="28"/>
                <w:lang w:val="uz-Latn-UZ"/>
              </w:rPr>
              <w:t>Для</w:t>
            </w:r>
            <w:proofErr w:type="spellEnd"/>
            <w:r>
              <w:rPr>
                <w:rFonts w:ascii="Times New Roman" w:hAnsi="Times New Roman"/>
                <w:b w:val="0"/>
                <w:sz w:val="28"/>
                <w:szCs w:val="28"/>
                <w:lang w:val="uz-Latn-UZ"/>
              </w:rPr>
              <w:t xml:space="preserve"> </w:t>
            </w:r>
            <w:proofErr w:type="spellStart"/>
            <w:r>
              <w:rPr>
                <w:rFonts w:ascii="Times New Roman" w:hAnsi="Times New Roman"/>
                <w:b w:val="0"/>
                <w:sz w:val="28"/>
                <w:szCs w:val="28"/>
                <w:lang w:val="uz-Latn-UZ"/>
              </w:rPr>
              <w:t>теплового</w:t>
            </w:r>
            <w:proofErr w:type="spellEnd"/>
            <w:r>
              <w:rPr>
                <w:rFonts w:ascii="Times New Roman" w:hAnsi="Times New Roman"/>
                <w:b w:val="0"/>
                <w:sz w:val="28"/>
                <w:szCs w:val="28"/>
                <w:lang w:val="uz-Latn-UZ"/>
              </w:rPr>
              <w:t xml:space="preserve"> </w:t>
            </w:r>
            <w:proofErr w:type="spellStart"/>
            <w:r>
              <w:rPr>
                <w:rFonts w:ascii="Times New Roman" w:hAnsi="Times New Roman"/>
                <w:b w:val="0"/>
                <w:sz w:val="28"/>
                <w:szCs w:val="28"/>
                <w:lang w:val="uz-Latn-UZ"/>
              </w:rPr>
              <w:t>излучения</w:t>
            </w:r>
            <w:proofErr w:type="spellEnd"/>
            <w:r>
              <w:rPr>
                <w:rFonts w:ascii="Times New Roman" w:hAnsi="Times New Roman"/>
                <w:b w:val="0"/>
                <w:sz w:val="28"/>
                <w:szCs w:val="28"/>
                <w:lang w:val="uz-Latn-UZ"/>
              </w:rPr>
              <w:t xml:space="preserve"> </w:t>
            </w:r>
            <w:proofErr w:type="spellStart"/>
            <w:r>
              <w:rPr>
                <w:rFonts w:ascii="Times New Roman" w:hAnsi="Times New Roman"/>
                <w:b w:val="0"/>
                <w:sz w:val="28"/>
                <w:szCs w:val="28"/>
                <w:lang w:val="uz-Latn-UZ"/>
              </w:rPr>
              <w:t>выполняется</w:t>
            </w:r>
            <w:proofErr w:type="spellEnd"/>
            <w:r>
              <w:rPr>
                <w:rFonts w:ascii="Times New Roman" w:hAnsi="Times New Roman"/>
                <w:b w:val="0"/>
                <w:sz w:val="28"/>
                <w:szCs w:val="28"/>
                <w:lang w:val="uz-Latn-UZ"/>
              </w:rPr>
              <w:t xml:space="preserve"> </w:t>
            </w:r>
            <w:proofErr w:type="spellStart"/>
            <w:r>
              <w:rPr>
                <w:rFonts w:ascii="Times New Roman" w:hAnsi="Times New Roman"/>
                <w:b w:val="0"/>
                <w:sz w:val="28"/>
                <w:szCs w:val="28"/>
                <w:lang w:val="uz-Latn-UZ"/>
              </w:rPr>
              <w:t>закон</w:t>
            </w:r>
            <w:proofErr w:type="spellEnd"/>
            <w:r>
              <w:rPr>
                <w:rFonts w:ascii="Times New Roman" w:hAnsi="Times New Roman"/>
                <w:b w:val="0"/>
                <w:sz w:val="28"/>
                <w:szCs w:val="28"/>
                <w:lang w:val="uz-Latn-UZ"/>
              </w:rPr>
              <w:t xml:space="preserve"> </w:t>
            </w:r>
            <w:proofErr w:type="spellStart"/>
            <w:r>
              <w:rPr>
                <w:rFonts w:ascii="Times New Roman" w:hAnsi="Times New Roman"/>
                <w:b w:val="0"/>
                <w:sz w:val="28"/>
                <w:szCs w:val="28"/>
                <w:lang w:val="uz-Latn-UZ"/>
              </w:rPr>
              <w:t>излучения</w:t>
            </w:r>
            <w:proofErr w:type="spellEnd"/>
            <w:r>
              <w:rPr>
                <w:rFonts w:ascii="Times New Roman" w:hAnsi="Times New Roman"/>
                <w:b w:val="0"/>
                <w:sz w:val="28"/>
                <w:szCs w:val="28"/>
                <w:lang w:val="uz-Latn-UZ"/>
              </w:rPr>
              <w:t xml:space="preserve"> </w:t>
            </w:r>
            <w:proofErr w:type="spellStart"/>
            <w:r>
              <w:rPr>
                <w:rFonts w:ascii="Times New Roman" w:hAnsi="Times New Roman"/>
                <w:b w:val="0"/>
                <w:sz w:val="28"/>
                <w:szCs w:val="28"/>
                <w:lang w:val="uz-Latn-UZ"/>
              </w:rPr>
              <w:t>Кирхгофа</w:t>
            </w:r>
            <w:proofErr w:type="spellEnd"/>
            <w:r>
              <w:rPr>
                <w:rFonts w:ascii="Times New Roman" w:hAnsi="Times New Roman"/>
                <w:b w:val="0"/>
                <w:sz w:val="28"/>
                <w:szCs w:val="28"/>
                <w:lang w:val="uz-Latn-UZ"/>
              </w:rPr>
              <w:t>.</w:t>
            </w:r>
          </w:p>
        </w:tc>
      </w:tr>
      <w:tr w:rsidR="00875FFD" w:rsidRPr="001C0B4E" w14:paraId="0BDA6AB0" w14:textId="77777777">
        <w:tc>
          <w:tcPr>
            <w:tcW w:w="3724" w:type="dxa"/>
            <w:shd w:val="clear" w:color="auto" w:fill="auto"/>
          </w:tcPr>
          <w:p w14:paraId="2761F71E" w14:textId="77777777" w:rsidR="00875FFD" w:rsidRDefault="00875FFD">
            <w:pPr>
              <w:rPr>
                <w:b/>
                <w:sz w:val="28"/>
                <w:szCs w:val="28"/>
                <w:lang w:val="uz-Latn-UZ"/>
              </w:rPr>
            </w:pPr>
          </w:p>
        </w:tc>
        <w:tc>
          <w:tcPr>
            <w:tcW w:w="6089" w:type="dxa"/>
            <w:shd w:val="clear" w:color="auto" w:fill="auto"/>
          </w:tcPr>
          <w:p w14:paraId="7452141C" w14:textId="77777777" w:rsidR="00875FFD" w:rsidRDefault="00875FFD">
            <w:pPr>
              <w:jc w:val="both"/>
              <w:rPr>
                <w:sz w:val="28"/>
                <w:szCs w:val="28"/>
                <w:lang w:val="en-US"/>
              </w:rPr>
            </w:pPr>
          </w:p>
        </w:tc>
      </w:tr>
      <w:tr w:rsidR="00875FFD" w:rsidRPr="001C0B4E" w14:paraId="76C4C99F" w14:textId="77777777">
        <w:tc>
          <w:tcPr>
            <w:tcW w:w="3724" w:type="dxa"/>
            <w:shd w:val="clear" w:color="auto" w:fill="auto"/>
          </w:tcPr>
          <w:p w14:paraId="553BA6CC" w14:textId="77777777" w:rsidR="00875FFD" w:rsidRDefault="00875FFD">
            <w:pPr>
              <w:rPr>
                <w:b/>
                <w:sz w:val="28"/>
                <w:szCs w:val="28"/>
                <w:lang w:val="uz-Latn-UZ"/>
              </w:rPr>
            </w:pPr>
            <w:proofErr w:type="spellStart"/>
            <w:r>
              <w:rPr>
                <w:b/>
                <w:sz w:val="28"/>
                <w:szCs w:val="28"/>
                <w:lang w:val="uz-Latn-UZ"/>
              </w:rPr>
              <w:t>Исси</w:t>
            </w:r>
            <w:r w:rsidR="001C0B4E">
              <w:rPr>
                <w:b/>
                <w:sz w:val="28"/>
                <w:szCs w:val="28"/>
                <w:lang w:val="uz-Latn-UZ"/>
              </w:rPr>
              <w:t>қ</w:t>
            </w:r>
            <w:r>
              <w:rPr>
                <w:b/>
                <w:sz w:val="28"/>
                <w:szCs w:val="28"/>
                <w:lang w:val="uz-Latn-UZ"/>
              </w:rPr>
              <w:t>лик</w:t>
            </w:r>
            <w:proofErr w:type="spellEnd"/>
            <w:r>
              <w:rPr>
                <w:b/>
                <w:sz w:val="28"/>
                <w:szCs w:val="28"/>
                <w:lang w:val="uz-Latn-UZ"/>
              </w:rPr>
              <w:t xml:space="preserve"> </w:t>
            </w:r>
            <w:proofErr w:type="spellStart"/>
            <w:r>
              <w:rPr>
                <w:b/>
                <w:sz w:val="28"/>
                <w:szCs w:val="28"/>
                <w:lang w:val="uz-Latn-UZ"/>
              </w:rPr>
              <w:t>шов</w:t>
            </w:r>
            <w:r w:rsidR="001C0B4E">
              <w:rPr>
                <w:b/>
                <w:sz w:val="28"/>
                <w:szCs w:val="28"/>
                <w:lang w:val="uz-Latn-UZ"/>
              </w:rPr>
              <w:t>қ</w:t>
            </w:r>
            <w:r>
              <w:rPr>
                <w:b/>
                <w:sz w:val="28"/>
                <w:szCs w:val="28"/>
                <w:lang w:val="uz-Latn-UZ"/>
              </w:rPr>
              <w:t>ин</w:t>
            </w:r>
            <w:proofErr w:type="spellEnd"/>
          </w:p>
          <w:p w14:paraId="6C7AB72C" w14:textId="77777777" w:rsidR="00875FFD" w:rsidRDefault="00875FFD">
            <w:pPr>
              <w:rPr>
                <w:sz w:val="28"/>
                <w:szCs w:val="28"/>
                <w:lang w:val="uz-Latn-UZ"/>
              </w:rPr>
            </w:pPr>
            <w:proofErr w:type="spellStart"/>
            <w:r>
              <w:rPr>
                <w:b/>
                <w:sz w:val="28"/>
                <w:szCs w:val="28"/>
                <w:lang w:val="uz-Latn-UZ"/>
              </w:rPr>
              <w:t>ru</w:t>
            </w:r>
            <w:proofErr w:type="spellEnd"/>
            <w:r>
              <w:rPr>
                <w:b/>
                <w:sz w:val="28"/>
                <w:szCs w:val="28"/>
                <w:lang w:val="uz-Latn-UZ"/>
              </w:rPr>
              <w:t xml:space="preserve"> -</w:t>
            </w:r>
            <w:r>
              <w:rPr>
                <w:sz w:val="28"/>
                <w:szCs w:val="28"/>
                <w:lang w:val="uz-Latn-UZ"/>
              </w:rPr>
              <w:t xml:space="preserve"> </w:t>
            </w:r>
            <w:proofErr w:type="spellStart"/>
            <w:r>
              <w:rPr>
                <w:sz w:val="28"/>
                <w:szCs w:val="28"/>
                <w:lang w:val="uz-Latn-UZ"/>
              </w:rPr>
              <w:t>тепловой</w:t>
            </w:r>
            <w:proofErr w:type="spellEnd"/>
            <w:r>
              <w:rPr>
                <w:sz w:val="28"/>
                <w:szCs w:val="28"/>
                <w:lang w:val="uz-Latn-UZ"/>
              </w:rPr>
              <w:t xml:space="preserve"> </w:t>
            </w:r>
            <w:proofErr w:type="spellStart"/>
            <w:r>
              <w:rPr>
                <w:sz w:val="28"/>
                <w:szCs w:val="28"/>
                <w:lang w:val="uz-Latn-UZ"/>
              </w:rPr>
              <w:t>шум</w:t>
            </w:r>
            <w:proofErr w:type="spellEnd"/>
          </w:p>
          <w:p w14:paraId="3AD215BC" w14:textId="77777777" w:rsidR="00875FFD" w:rsidRDefault="00875FFD">
            <w:pPr>
              <w:autoSpaceDE w:val="0"/>
              <w:autoSpaceDN w:val="0"/>
              <w:adjustRightInd w:val="0"/>
              <w:rPr>
                <w:sz w:val="28"/>
                <w:szCs w:val="28"/>
                <w:lang w:val="uz-Latn-UZ"/>
              </w:rPr>
            </w:pPr>
            <w:r>
              <w:rPr>
                <w:b/>
                <w:sz w:val="28"/>
                <w:szCs w:val="28"/>
                <w:lang w:val="uz-Latn-UZ"/>
              </w:rPr>
              <w:t>en -</w:t>
            </w:r>
            <w:r>
              <w:rPr>
                <w:sz w:val="28"/>
                <w:szCs w:val="28"/>
                <w:lang w:val="uz-Latn-UZ"/>
              </w:rPr>
              <w:t xml:space="preserve"> </w:t>
            </w:r>
            <w:proofErr w:type="spellStart"/>
            <w:r>
              <w:rPr>
                <w:sz w:val="28"/>
                <w:szCs w:val="28"/>
                <w:lang w:val="uz-Latn-UZ"/>
              </w:rPr>
              <w:t>heat</w:t>
            </w:r>
            <w:proofErr w:type="spellEnd"/>
            <w:r>
              <w:rPr>
                <w:sz w:val="28"/>
                <w:szCs w:val="28"/>
                <w:lang w:val="uz-Latn-UZ"/>
              </w:rPr>
              <w:t xml:space="preserve"> </w:t>
            </w:r>
            <w:proofErr w:type="spellStart"/>
            <w:r>
              <w:rPr>
                <w:sz w:val="28"/>
                <w:szCs w:val="28"/>
                <w:lang w:val="uz-Latn-UZ"/>
              </w:rPr>
              <w:t>noise</w:t>
            </w:r>
            <w:proofErr w:type="spellEnd"/>
          </w:p>
          <w:p w14:paraId="2898A5CA" w14:textId="77777777" w:rsidR="00875FFD" w:rsidRDefault="00875FFD">
            <w:pPr>
              <w:rPr>
                <w:sz w:val="28"/>
                <w:szCs w:val="28"/>
                <w:lang w:val="uz-Latn-UZ"/>
              </w:rPr>
            </w:pPr>
          </w:p>
        </w:tc>
        <w:tc>
          <w:tcPr>
            <w:tcW w:w="6089" w:type="dxa"/>
            <w:shd w:val="clear" w:color="auto" w:fill="auto"/>
          </w:tcPr>
          <w:p w14:paraId="031CFDB8" w14:textId="77777777" w:rsidR="00875FFD" w:rsidRDefault="00875FFD">
            <w:pPr>
              <w:jc w:val="both"/>
              <w:rPr>
                <w:sz w:val="28"/>
                <w:szCs w:val="28"/>
              </w:rPr>
            </w:pPr>
            <w:proofErr w:type="spellStart"/>
            <w:r>
              <w:rPr>
                <w:sz w:val="28"/>
                <w:szCs w:val="28"/>
                <w:lang w:val="uz-Latn-UZ"/>
              </w:rPr>
              <w:t>Электронлар</w:t>
            </w:r>
            <w:proofErr w:type="spellEnd"/>
            <w:r>
              <w:rPr>
                <w:sz w:val="28"/>
                <w:szCs w:val="28"/>
                <w:lang w:val="uz-Latn-UZ"/>
              </w:rPr>
              <w:t xml:space="preserve">, </w:t>
            </w:r>
            <w:proofErr w:type="spellStart"/>
            <w:r>
              <w:rPr>
                <w:sz w:val="28"/>
                <w:szCs w:val="28"/>
                <w:lang w:val="uz-Latn-UZ"/>
              </w:rPr>
              <w:t>тешиклар</w:t>
            </w:r>
            <w:proofErr w:type="spellEnd"/>
            <w:r>
              <w:rPr>
                <w:sz w:val="28"/>
                <w:szCs w:val="28"/>
                <w:lang w:val="uz-Latn-UZ"/>
              </w:rPr>
              <w:t xml:space="preserve"> </w:t>
            </w:r>
            <w:proofErr w:type="spellStart"/>
            <w:r>
              <w:rPr>
                <w:sz w:val="28"/>
                <w:szCs w:val="28"/>
                <w:lang w:val="uz-Latn-UZ"/>
              </w:rPr>
              <w:t>ёки</w:t>
            </w:r>
            <w:proofErr w:type="spellEnd"/>
            <w:r>
              <w:rPr>
                <w:sz w:val="28"/>
                <w:szCs w:val="28"/>
                <w:lang w:val="uz-Latn-UZ"/>
              </w:rPr>
              <w:t xml:space="preserve"> </w:t>
            </w:r>
            <w:proofErr w:type="spellStart"/>
            <w:r>
              <w:rPr>
                <w:sz w:val="28"/>
                <w:szCs w:val="28"/>
                <w:lang w:val="uz-Latn-UZ"/>
              </w:rPr>
              <w:t>ионларнинг</w:t>
            </w:r>
            <w:proofErr w:type="spellEnd"/>
            <w:r>
              <w:rPr>
                <w:sz w:val="28"/>
                <w:szCs w:val="28"/>
                <w:lang w:val="uz-Latn-UZ"/>
              </w:rPr>
              <w:t xml:space="preserve"> </w:t>
            </w:r>
            <w:proofErr w:type="spellStart"/>
            <w:r>
              <w:rPr>
                <w:sz w:val="28"/>
                <w:szCs w:val="28"/>
                <w:lang w:val="uz-Latn-UZ"/>
              </w:rPr>
              <w:t>исси</w:t>
            </w:r>
            <w:r w:rsidR="001C0B4E">
              <w:rPr>
                <w:sz w:val="28"/>
                <w:szCs w:val="28"/>
                <w:lang w:val="uz-Latn-UZ"/>
              </w:rPr>
              <w:t>қ</w:t>
            </w:r>
            <w:r>
              <w:rPr>
                <w:sz w:val="28"/>
                <w:szCs w:val="28"/>
                <w:lang w:val="uz-Latn-UZ"/>
              </w:rPr>
              <w:t>лик</w:t>
            </w:r>
            <w:proofErr w:type="spellEnd"/>
            <w:r>
              <w:rPr>
                <w:sz w:val="28"/>
                <w:szCs w:val="28"/>
                <w:lang w:val="uz-Latn-UZ"/>
              </w:rPr>
              <w:t xml:space="preserve"> </w:t>
            </w:r>
            <w:proofErr w:type="spellStart"/>
            <w:r w:rsidR="001C0B4E">
              <w:rPr>
                <w:sz w:val="28"/>
                <w:szCs w:val="28"/>
                <w:lang w:val="uz-Latn-UZ"/>
              </w:rPr>
              <w:t>ҳ</w:t>
            </w:r>
            <w:r>
              <w:rPr>
                <w:sz w:val="28"/>
                <w:szCs w:val="28"/>
                <w:lang w:val="uz-Latn-UZ"/>
              </w:rPr>
              <w:t>аракати</w:t>
            </w:r>
            <w:proofErr w:type="spellEnd"/>
            <w:r>
              <w:rPr>
                <w:sz w:val="28"/>
                <w:szCs w:val="28"/>
                <w:lang w:val="uz-Latn-UZ"/>
              </w:rPr>
              <w:t xml:space="preserve"> </w:t>
            </w:r>
            <w:proofErr w:type="spellStart"/>
            <w:r>
              <w:rPr>
                <w:sz w:val="28"/>
                <w:szCs w:val="28"/>
                <w:lang w:val="uz-Latn-UZ"/>
              </w:rPr>
              <w:t>билан</w:t>
            </w:r>
            <w:proofErr w:type="spellEnd"/>
            <w:r>
              <w:rPr>
                <w:sz w:val="28"/>
                <w:szCs w:val="28"/>
                <w:lang w:val="uz-Latn-UZ"/>
              </w:rPr>
              <w:t xml:space="preserve"> </w:t>
            </w:r>
            <w:proofErr w:type="spellStart"/>
            <w:r>
              <w:rPr>
                <w:sz w:val="28"/>
                <w:szCs w:val="28"/>
                <w:lang w:val="uz-Latn-UZ"/>
              </w:rPr>
              <w:t>бо</w:t>
            </w:r>
            <w:r w:rsidR="001C0B4E">
              <w:rPr>
                <w:sz w:val="28"/>
                <w:szCs w:val="28"/>
                <w:lang w:val="uz-Latn-UZ"/>
              </w:rPr>
              <w:t>ғ</w:t>
            </w:r>
            <w:r>
              <w:rPr>
                <w:sz w:val="28"/>
                <w:szCs w:val="28"/>
                <w:lang w:val="uz-Latn-UZ"/>
              </w:rPr>
              <w:t>ли</w:t>
            </w:r>
            <w:r w:rsidR="001C0B4E">
              <w:rPr>
                <w:sz w:val="28"/>
                <w:szCs w:val="28"/>
                <w:lang w:val="uz-Latn-UZ"/>
              </w:rPr>
              <w:t>қ</w:t>
            </w:r>
            <w:proofErr w:type="spellEnd"/>
            <w:r>
              <w:rPr>
                <w:sz w:val="28"/>
                <w:szCs w:val="28"/>
                <w:lang w:val="uz-Latn-UZ"/>
              </w:rPr>
              <w:t xml:space="preserve"> </w:t>
            </w:r>
            <w:proofErr w:type="spellStart"/>
            <w:r>
              <w:rPr>
                <w:sz w:val="28"/>
                <w:szCs w:val="28"/>
                <w:lang w:val="uz-Latn-UZ"/>
              </w:rPr>
              <w:t>флуктуаци</w:t>
            </w:r>
            <w:proofErr w:type="spellEnd"/>
            <w:r>
              <w:rPr>
                <w:sz w:val="28"/>
                <w:szCs w:val="28"/>
              </w:rPr>
              <w:t xml:space="preserve">он ток </w:t>
            </w:r>
            <w:proofErr w:type="spellStart"/>
            <w:r>
              <w:rPr>
                <w:sz w:val="28"/>
                <w:szCs w:val="28"/>
              </w:rPr>
              <w:t>ва</w:t>
            </w:r>
            <w:proofErr w:type="spellEnd"/>
            <w:r>
              <w:rPr>
                <w:sz w:val="28"/>
                <w:szCs w:val="28"/>
              </w:rPr>
              <w:t xml:space="preserve"> </w:t>
            </w:r>
            <w:proofErr w:type="spellStart"/>
            <w:r>
              <w:rPr>
                <w:sz w:val="28"/>
                <w:szCs w:val="28"/>
              </w:rPr>
              <w:t>кучланиш</w:t>
            </w:r>
            <w:proofErr w:type="spellEnd"/>
            <w:r>
              <w:rPr>
                <w:sz w:val="28"/>
                <w:szCs w:val="28"/>
              </w:rPr>
              <w:t>.</w:t>
            </w:r>
          </w:p>
          <w:p w14:paraId="0A3E2C53" w14:textId="77777777" w:rsidR="00875FFD" w:rsidRDefault="00875FFD">
            <w:pPr>
              <w:jc w:val="both"/>
              <w:rPr>
                <w:sz w:val="28"/>
                <w:szCs w:val="28"/>
                <w:lang w:val="uz-Latn-UZ"/>
              </w:rPr>
            </w:pPr>
          </w:p>
          <w:p w14:paraId="0E3733A4" w14:textId="77777777" w:rsidR="00875FFD" w:rsidRDefault="00875FFD">
            <w:pPr>
              <w:jc w:val="both"/>
              <w:rPr>
                <w:sz w:val="28"/>
                <w:szCs w:val="28"/>
              </w:rPr>
            </w:pPr>
            <w:r>
              <w:rPr>
                <w:sz w:val="28"/>
                <w:szCs w:val="28"/>
              </w:rPr>
              <w:t>Флуктуационные токи и напряжения, обусловленные тепловым движением электронов, дырок или ионов.</w:t>
            </w:r>
          </w:p>
        </w:tc>
      </w:tr>
      <w:tr w:rsidR="00875FFD" w:rsidRPr="001C0B4E" w14:paraId="61546921" w14:textId="77777777">
        <w:tc>
          <w:tcPr>
            <w:tcW w:w="3724" w:type="dxa"/>
            <w:shd w:val="clear" w:color="auto" w:fill="auto"/>
          </w:tcPr>
          <w:p w14:paraId="7677CC69" w14:textId="77777777" w:rsidR="00875FFD" w:rsidRDefault="00875FFD">
            <w:pPr>
              <w:rPr>
                <w:b/>
                <w:sz w:val="28"/>
                <w:szCs w:val="28"/>
              </w:rPr>
            </w:pPr>
          </w:p>
        </w:tc>
        <w:tc>
          <w:tcPr>
            <w:tcW w:w="6089" w:type="dxa"/>
            <w:shd w:val="clear" w:color="auto" w:fill="auto"/>
          </w:tcPr>
          <w:p w14:paraId="6CE9D319" w14:textId="77777777" w:rsidR="00875FFD" w:rsidRDefault="00875FFD">
            <w:pPr>
              <w:jc w:val="both"/>
              <w:rPr>
                <w:sz w:val="28"/>
                <w:szCs w:val="28"/>
              </w:rPr>
            </w:pPr>
          </w:p>
        </w:tc>
      </w:tr>
      <w:tr w:rsidR="00875FFD" w:rsidRPr="001C0B4E" w14:paraId="29A77994" w14:textId="77777777">
        <w:tc>
          <w:tcPr>
            <w:tcW w:w="3724" w:type="dxa"/>
            <w:shd w:val="clear" w:color="auto" w:fill="auto"/>
          </w:tcPr>
          <w:p w14:paraId="7E520B59" w14:textId="77777777" w:rsidR="00875FFD" w:rsidRDefault="00875FFD">
            <w:pPr>
              <w:rPr>
                <w:b/>
                <w:sz w:val="28"/>
                <w:szCs w:val="28"/>
              </w:rPr>
            </w:pPr>
            <w:proofErr w:type="spellStart"/>
            <w:r>
              <w:rPr>
                <w:b/>
                <w:sz w:val="28"/>
                <w:szCs w:val="28"/>
              </w:rPr>
              <w:t>Истеъмол</w:t>
            </w:r>
            <w:proofErr w:type="spellEnd"/>
            <w:r>
              <w:rPr>
                <w:b/>
                <w:sz w:val="28"/>
                <w:szCs w:val="28"/>
              </w:rPr>
              <w:t xml:space="preserve"> </w:t>
            </w:r>
            <w:proofErr w:type="spellStart"/>
            <w:r w:rsidR="001C0B4E">
              <w:rPr>
                <w:b/>
                <w:sz w:val="28"/>
                <w:szCs w:val="28"/>
              </w:rPr>
              <w:t>қ</w:t>
            </w:r>
            <w:r>
              <w:rPr>
                <w:b/>
                <w:sz w:val="28"/>
                <w:szCs w:val="28"/>
              </w:rPr>
              <w:t>илинувчи</w:t>
            </w:r>
            <w:proofErr w:type="spellEnd"/>
            <w:r>
              <w:rPr>
                <w:b/>
                <w:sz w:val="28"/>
                <w:szCs w:val="28"/>
              </w:rPr>
              <w:t xml:space="preserve"> </w:t>
            </w:r>
            <w:r>
              <w:rPr>
                <w:b/>
                <w:sz w:val="28"/>
                <w:szCs w:val="28"/>
              </w:rPr>
              <w:br/>
              <w:t xml:space="preserve">номинал </w:t>
            </w:r>
            <w:proofErr w:type="spellStart"/>
            <w:r w:rsidR="001C0B4E">
              <w:rPr>
                <w:b/>
                <w:sz w:val="28"/>
                <w:szCs w:val="28"/>
              </w:rPr>
              <w:t>қ</w:t>
            </w:r>
            <w:r>
              <w:rPr>
                <w:b/>
                <w:sz w:val="28"/>
                <w:szCs w:val="28"/>
              </w:rPr>
              <w:t>увват</w:t>
            </w:r>
            <w:proofErr w:type="spellEnd"/>
            <w:r>
              <w:rPr>
                <w:b/>
                <w:sz w:val="28"/>
                <w:szCs w:val="28"/>
              </w:rPr>
              <w:t xml:space="preserve"> </w:t>
            </w:r>
          </w:p>
          <w:p w14:paraId="2C8A58E8" w14:textId="77777777" w:rsidR="00875FFD" w:rsidRDefault="00875FFD">
            <w:pPr>
              <w:widowControl w:val="0"/>
              <w:autoSpaceDE w:val="0"/>
              <w:autoSpaceDN w:val="0"/>
              <w:adjustRightInd w:val="0"/>
              <w:rPr>
                <w:sz w:val="28"/>
                <w:szCs w:val="28"/>
              </w:rPr>
            </w:pPr>
            <w:proofErr w:type="spellStart"/>
            <w:r>
              <w:rPr>
                <w:b/>
                <w:sz w:val="28"/>
                <w:szCs w:val="28"/>
                <w:lang w:val="en-US"/>
              </w:rPr>
              <w:t>ru</w:t>
            </w:r>
            <w:proofErr w:type="spellEnd"/>
            <w:r>
              <w:rPr>
                <w:b/>
                <w:sz w:val="28"/>
                <w:szCs w:val="28"/>
              </w:rPr>
              <w:t xml:space="preserve"> -</w:t>
            </w:r>
            <w:r>
              <w:rPr>
                <w:sz w:val="28"/>
                <w:szCs w:val="28"/>
              </w:rPr>
              <w:t xml:space="preserve"> номинальная потребляемая мощность </w:t>
            </w:r>
          </w:p>
          <w:p w14:paraId="5281949F"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b/>
                <w:sz w:val="28"/>
                <w:szCs w:val="28"/>
                <w:lang w:val="en-GB"/>
              </w:rPr>
              <w:t>-</w:t>
            </w:r>
            <w:r>
              <w:rPr>
                <w:sz w:val="28"/>
                <w:szCs w:val="28"/>
                <w:lang w:val="en-US"/>
              </w:rPr>
              <w:t xml:space="preserve"> nominal consuming </w:t>
            </w:r>
            <w:r>
              <w:rPr>
                <w:sz w:val="28"/>
                <w:szCs w:val="28"/>
                <w:lang w:val="en-GB"/>
              </w:rPr>
              <w:br/>
            </w:r>
            <w:r>
              <w:rPr>
                <w:sz w:val="28"/>
                <w:szCs w:val="28"/>
                <w:lang w:val="en-US"/>
              </w:rPr>
              <w:t>capacity (TV-transmitter)</w:t>
            </w:r>
          </w:p>
          <w:p w14:paraId="502F7785" w14:textId="77777777" w:rsidR="00875FFD" w:rsidRDefault="00875FFD">
            <w:pPr>
              <w:rPr>
                <w:sz w:val="28"/>
                <w:szCs w:val="28"/>
                <w:lang w:val="en-US"/>
              </w:rPr>
            </w:pPr>
          </w:p>
        </w:tc>
        <w:tc>
          <w:tcPr>
            <w:tcW w:w="6089" w:type="dxa"/>
            <w:shd w:val="clear" w:color="auto" w:fill="auto"/>
          </w:tcPr>
          <w:p w14:paraId="48090866" w14:textId="77777777" w:rsidR="00875FFD" w:rsidRDefault="00875FFD">
            <w:pPr>
              <w:jc w:val="both"/>
              <w:rPr>
                <w:sz w:val="28"/>
                <w:szCs w:val="28"/>
                <w:lang w:val="en-US"/>
              </w:rPr>
            </w:pPr>
            <w:proofErr w:type="spellStart"/>
            <w:r>
              <w:rPr>
                <w:sz w:val="28"/>
                <w:szCs w:val="28"/>
              </w:rPr>
              <w:t>Узаткич</w:t>
            </w:r>
            <w:proofErr w:type="spellEnd"/>
            <w:r>
              <w:rPr>
                <w:sz w:val="28"/>
                <w:szCs w:val="28"/>
                <w:lang w:val="en-US"/>
              </w:rPr>
              <w:t xml:space="preserve"> </w:t>
            </w:r>
            <w:proofErr w:type="spellStart"/>
            <w:r>
              <w:rPr>
                <w:sz w:val="28"/>
                <w:szCs w:val="28"/>
              </w:rPr>
              <w:t>истеъмол</w:t>
            </w:r>
            <w:proofErr w:type="spellEnd"/>
            <w:r>
              <w:rPr>
                <w:sz w:val="28"/>
                <w:szCs w:val="28"/>
                <w:lang w:val="en-US"/>
              </w:rPr>
              <w:t xml:space="preserve"> </w:t>
            </w:r>
            <w:r w:rsidR="001C0B4E">
              <w:rPr>
                <w:sz w:val="28"/>
                <w:szCs w:val="28"/>
                <w:lang w:val="en-US"/>
              </w:rPr>
              <w:t>қ</w:t>
            </w:r>
            <w:proofErr w:type="spellStart"/>
            <w:r>
              <w:rPr>
                <w:sz w:val="28"/>
                <w:szCs w:val="28"/>
              </w:rPr>
              <w:t>иладиган</w:t>
            </w:r>
            <w:proofErr w:type="spellEnd"/>
            <w:r>
              <w:rPr>
                <w:sz w:val="28"/>
                <w:szCs w:val="28"/>
                <w:lang w:val="en-US"/>
              </w:rPr>
              <w:t xml:space="preserve"> </w:t>
            </w:r>
            <w:r>
              <w:rPr>
                <w:sz w:val="28"/>
                <w:szCs w:val="28"/>
              </w:rPr>
              <w:t>номинал</w:t>
            </w:r>
            <w:r>
              <w:rPr>
                <w:sz w:val="28"/>
                <w:szCs w:val="28"/>
                <w:lang w:val="en-US"/>
              </w:rPr>
              <w:t xml:space="preserve"> </w:t>
            </w:r>
            <w:r w:rsidR="001C0B4E">
              <w:rPr>
                <w:sz w:val="28"/>
                <w:szCs w:val="28"/>
                <w:lang w:val="en-US"/>
              </w:rPr>
              <w:t>қ</w:t>
            </w:r>
            <w:proofErr w:type="spellStart"/>
            <w:r>
              <w:rPr>
                <w:sz w:val="28"/>
                <w:szCs w:val="28"/>
              </w:rPr>
              <w:t>увват</w:t>
            </w:r>
            <w:proofErr w:type="spellEnd"/>
            <w:r>
              <w:rPr>
                <w:sz w:val="28"/>
                <w:szCs w:val="28"/>
                <w:lang w:val="en-US"/>
              </w:rPr>
              <w:t xml:space="preserve"> </w:t>
            </w:r>
            <w:proofErr w:type="spellStart"/>
            <w:r>
              <w:rPr>
                <w:sz w:val="28"/>
                <w:szCs w:val="28"/>
              </w:rPr>
              <w:t>кучланиш</w:t>
            </w:r>
            <w:proofErr w:type="spellEnd"/>
            <w:r>
              <w:rPr>
                <w:sz w:val="28"/>
                <w:szCs w:val="28"/>
                <w:lang w:val="en-US"/>
              </w:rPr>
              <w:t xml:space="preserve"> </w:t>
            </w:r>
            <w:r w:rsidR="001C0B4E">
              <w:rPr>
                <w:sz w:val="28"/>
                <w:szCs w:val="28"/>
                <w:lang w:val="en-US"/>
              </w:rPr>
              <w:t>қ</w:t>
            </w:r>
            <w:proofErr w:type="spellStart"/>
            <w:r>
              <w:rPr>
                <w:sz w:val="28"/>
                <w:szCs w:val="28"/>
              </w:rPr>
              <w:t>ийматлари</w:t>
            </w:r>
            <w:proofErr w:type="spellEnd"/>
            <w:r>
              <w:rPr>
                <w:sz w:val="28"/>
                <w:szCs w:val="28"/>
                <w:lang w:val="en-US"/>
              </w:rPr>
              <w:t xml:space="preserve">, </w:t>
            </w:r>
            <w:proofErr w:type="spellStart"/>
            <w:r>
              <w:rPr>
                <w:sz w:val="28"/>
                <w:szCs w:val="28"/>
              </w:rPr>
              <w:t>фазалар</w:t>
            </w:r>
            <w:proofErr w:type="spellEnd"/>
            <w:r>
              <w:rPr>
                <w:sz w:val="28"/>
                <w:szCs w:val="28"/>
                <w:lang w:val="en-US"/>
              </w:rPr>
              <w:t xml:space="preserve"> </w:t>
            </w:r>
            <w:r>
              <w:rPr>
                <w:sz w:val="28"/>
                <w:szCs w:val="28"/>
              </w:rPr>
              <w:t>сони</w:t>
            </w:r>
            <w:r>
              <w:rPr>
                <w:sz w:val="28"/>
                <w:szCs w:val="28"/>
                <w:lang w:val="en-US"/>
              </w:rPr>
              <w:t xml:space="preserve"> </w:t>
            </w:r>
            <w:proofErr w:type="spellStart"/>
            <w:r>
              <w:rPr>
                <w:sz w:val="28"/>
                <w:szCs w:val="28"/>
              </w:rPr>
              <w:t>ва</w:t>
            </w:r>
            <w:proofErr w:type="spellEnd"/>
            <w:r>
              <w:rPr>
                <w:sz w:val="28"/>
                <w:szCs w:val="28"/>
                <w:lang w:val="en-US"/>
              </w:rPr>
              <w:t xml:space="preserve"> </w:t>
            </w:r>
            <w:proofErr w:type="spellStart"/>
            <w:r>
              <w:rPr>
                <w:sz w:val="28"/>
                <w:szCs w:val="28"/>
              </w:rPr>
              <w:t>таъминловчи</w:t>
            </w:r>
            <w:proofErr w:type="spellEnd"/>
            <w:r>
              <w:rPr>
                <w:sz w:val="28"/>
                <w:szCs w:val="28"/>
                <w:lang w:val="en-US"/>
              </w:rPr>
              <w:t xml:space="preserve"> </w:t>
            </w:r>
            <w:proofErr w:type="spellStart"/>
            <w:r>
              <w:rPr>
                <w:sz w:val="28"/>
                <w:szCs w:val="28"/>
              </w:rPr>
              <w:t>кучланиш</w:t>
            </w:r>
            <w:proofErr w:type="spellEnd"/>
            <w:r>
              <w:rPr>
                <w:sz w:val="28"/>
                <w:szCs w:val="28"/>
                <w:lang w:val="en-US"/>
              </w:rPr>
              <w:t xml:space="preserve"> </w:t>
            </w:r>
            <w:proofErr w:type="spellStart"/>
            <w:r>
              <w:rPr>
                <w:sz w:val="28"/>
                <w:szCs w:val="28"/>
              </w:rPr>
              <w:t>частотаси</w:t>
            </w:r>
            <w:proofErr w:type="spellEnd"/>
            <w:r>
              <w:rPr>
                <w:sz w:val="28"/>
                <w:szCs w:val="28"/>
                <w:lang w:val="en-US"/>
              </w:rPr>
              <w:t xml:space="preserve"> </w:t>
            </w:r>
            <w:r>
              <w:rPr>
                <w:sz w:val="28"/>
                <w:szCs w:val="28"/>
              </w:rPr>
              <w:t>билан</w:t>
            </w:r>
            <w:r>
              <w:rPr>
                <w:sz w:val="28"/>
                <w:szCs w:val="28"/>
                <w:lang w:val="en-US"/>
              </w:rPr>
              <w:t xml:space="preserve"> </w:t>
            </w:r>
            <w:proofErr w:type="spellStart"/>
            <w:r>
              <w:rPr>
                <w:sz w:val="28"/>
                <w:szCs w:val="28"/>
              </w:rPr>
              <w:t>ани</w:t>
            </w:r>
            <w:proofErr w:type="spellEnd"/>
            <w:r w:rsidR="001C0B4E">
              <w:rPr>
                <w:sz w:val="28"/>
                <w:szCs w:val="28"/>
                <w:lang w:val="en-US"/>
              </w:rPr>
              <w:t>қ</w:t>
            </w:r>
            <w:proofErr w:type="spellStart"/>
            <w:r>
              <w:rPr>
                <w:sz w:val="28"/>
                <w:szCs w:val="28"/>
              </w:rPr>
              <w:t>ланади</w:t>
            </w:r>
            <w:proofErr w:type="spellEnd"/>
            <w:r>
              <w:rPr>
                <w:sz w:val="28"/>
                <w:szCs w:val="28"/>
                <w:lang w:val="en-US"/>
              </w:rPr>
              <w:t xml:space="preserve">. </w:t>
            </w:r>
          </w:p>
          <w:p w14:paraId="1D941E27" w14:textId="77777777" w:rsidR="00875FFD" w:rsidRDefault="00875FFD">
            <w:pPr>
              <w:jc w:val="both"/>
              <w:rPr>
                <w:sz w:val="28"/>
                <w:szCs w:val="28"/>
                <w:lang w:val="en-US"/>
              </w:rPr>
            </w:pPr>
          </w:p>
          <w:p w14:paraId="565583A0" w14:textId="77777777" w:rsidR="00875FFD" w:rsidRDefault="00875FFD">
            <w:pPr>
              <w:jc w:val="both"/>
              <w:rPr>
                <w:spacing w:val="-8"/>
                <w:sz w:val="28"/>
                <w:szCs w:val="28"/>
              </w:rPr>
            </w:pPr>
            <w:r>
              <w:rPr>
                <w:spacing w:val="-8"/>
                <w:sz w:val="28"/>
                <w:szCs w:val="28"/>
              </w:rPr>
              <w:t>Номинальная потребляемая мощность передатчика определяется значениями напряжения, числа фаз и частоты питающего напряжения.</w:t>
            </w:r>
          </w:p>
        </w:tc>
      </w:tr>
      <w:tr w:rsidR="00875FFD" w:rsidRPr="001C0B4E" w14:paraId="32B961F7" w14:textId="77777777">
        <w:tc>
          <w:tcPr>
            <w:tcW w:w="3724" w:type="dxa"/>
            <w:shd w:val="clear" w:color="auto" w:fill="auto"/>
          </w:tcPr>
          <w:p w14:paraId="18EFDE30" w14:textId="77777777" w:rsidR="00875FFD" w:rsidRDefault="00875FFD">
            <w:pPr>
              <w:rPr>
                <w:b/>
                <w:sz w:val="28"/>
                <w:szCs w:val="28"/>
              </w:rPr>
            </w:pPr>
          </w:p>
        </w:tc>
        <w:tc>
          <w:tcPr>
            <w:tcW w:w="6089" w:type="dxa"/>
            <w:shd w:val="clear" w:color="auto" w:fill="auto"/>
          </w:tcPr>
          <w:p w14:paraId="452B8C7D" w14:textId="77777777" w:rsidR="00875FFD" w:rsidRDefault="00875FFD">
            <w:pPr>
              <w:jc w:val="both"/>
              <w:rPr>
                <w:sz w:val="28"/>
                <w:szCs w:val="28"/>
              </w:rPr>
            </w:pPr>
          </w:p>
        </w:tc>
      </w:tr>
      <w:tr w:rsidR="00875FFD" w:rsidRPr="001C0B4E" w14:paraId="3AE1D53C" w14:textId="77777777">
        <w:trPr>
          <w:trHeight w:val="4571"/>
        </w:trPr>
        <w:tc>
          <w:tcPr>
            <w:tcW w:w="3724" w:type="dxa"/>
            <w:shd w:val="clear" w:color="auto" w:fill="auto"/>
          </w:tcPr>
          <w:p w14:paraId="0CF0104F" w14:textId="77777777" w:rsidR="00875FFD" w:rsidRDefault="00875FFD">
            <w:pPr>
              <w:rPr>
                <w:b/>
                <w:sz w:val="28"/>
                <w:szCs w:val="28"/>
              </w:rPr>
            </w:pPr>
            <w:proofErr w:type="spellStart"/>
            <w:r>
              <w:rPr>
                <w:b/>
                <w:sz w:val="28"/>
                <w:szCs w:val="28"/>
              </w:rPr>
              <w:lastRenderedPageBreak/>
              <w:t>Ихтиёрий</w:t>
            </w:r>
            <w:proofErr w:type="spellEnd"/>
            <w:r>
              <w:rPr>
                <w:b/>
                <w:sz w:val="28"/>
                <w:szCs w:val="28"/>
              </w:rPr>
              <w:t xml:space="preserve"> </w:t>
            </w:r>
            <w:proofErr w:type="spellStart"/>
            <w:r>
              <w:rPr>
                <w:b/>
                <w:sz w:val="28"/>
                <w:szCs w:val="28"/>
              </w:rPr>
              <w:t>алмаштириш</w:t>
            </w:r>
            <w:proofErr w:type="spellEnd"/>
          </w:p>
          <w:p w14:paraId="70AE566D"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произвольное замещение</w:t>
            </w:r>
          </w:p>
          <w:p w14:paraId="6B36887C"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optional</w:t>
            </w:r>
            <w:r>
              <w:rPr>
                <w:sz w:val="28"/>
                <w:szCs w:val="28"/>
              </w:rPr>
              <w:t xml:space="preserve"> </w:t>
            </w:r>
            <w:r>
              <w:rPr>
                <w:sz w:val="28"/>
                <w:szCs w:val="28"/>
                <w:lang w:val="en-US"/>
              </w:rPr>
              <w:t>replacement</w:t>
            </w:r>
          </w:p>
        </w:tc>
        <w:tc>
          <w:tcPr>
            <w:tcW w:w="6089" w:type="dxa"/>
            <w:shd w:val="clear" w:color="auto" w:fill="auto"/>
          </w:tcPr>
          <w:p w14:paraId="261EE4AD" w14:textId="77777777" w:rsidR="00875FFD" w:rsidRDefault="00875FFD">
            <w:pPr>
              <w:jc w:val="both"/>
              <w:rPr>
                <w:sz w:val="28"/>
                <w:szCs w:val="28"/>
              </w:rPr>
            </w:pPr>
            <w:proofErr w:type="spellStart"/>
            <w:r>
              <w:rPr>
                <w:sz w:val="28"/>
                <w:szCs w:val="28"/>
              </w:rPr>
              <w:t>Бошлан</w:t>
            </w:r>
            <w:r w:rsidR="001C0B4E">
              <w:rPr>
                <w:sz w:val="28"/>
                <w:szCs w:val="28"/>
              </w:rPr>
              <w:t>ғ</w:t>
            </w:r>
            <w:r>
              <w:rPr>
                <w:sz w:val="28"/>
                <w:szCs w:val="28"/>
              </w:rPr>
              <w:t>ич</w:t>
            </w:r>
            <w:proofErr w:type="spellEnd"/>
            <w:r>
              <w:rPr>
                <w:sz w:val="28"/>
                <w:szCs w:val="28"/>
              </w:rPr>
              <w:t xml:space="preserve"> </w:t>
            </w:r>
            <w:proofErr w:type="spellStart"/>
            <w:r>
              <w:rPr>
                <w:sz w:val="28"/>
                <w:szCs w:val="28"/>
              </w:rPr>
              <w:t>тасвир</w:t>
            </w:r>
            <w:proofErr w:type="spellEnd"/>
            <w:r>
              <w:rPr>
                <w:sz w:val="28"/>
                <w:szCs w:val="28"/>
              </w:rPr>
              <w:t xml:space="preserve"> </w:t>
            </w:r>
            <w:proofErr w:type="spellStart"/>
            <w:r w:rsidR="001C0B4E">
              <w:rPr>
                <w:sz w:val="28"/>
                <w:szCs w:val="28"/>
              </w:rPr>
              <w:t>ҳ</w:t>
            </w:r>
            <w:r>
              <w:rPr>
                <w:sz w:val="28"/>
                <w:szCs w:val="28"/>
              </w:rPr>
              <w:t>ар</w:t>
            </w:r>
            <w:proofErr w:type="spellEnd"/>
            <w:r>
              <w:rPr>
                <w:sz w:val="28"/>
                <w:szCs w:val="28"/>
              </w:rPr>
              <w:t xml:space="preserve"> </w:t>
            </w:r>
            <w:proofErr w:type="spellStart"/>
            <w:r w:rsidR="001C0B4E">
              <w:rPr>
                <w:sz w:val="28"/>
                <w:szCs w:val="28"/>
              </w:rPr>
              <w:t>қ</w:t>
            </w:r>
            <w:r>
              <w:rPr>
                <w:sz w:val="28"/>
                <w:szCs w:val="28"/>
              </w:rPr>
              <w:t>андай</w:t>
            </w:r>
            <w:proofErr w:type="spellEnd"/>
            <w:r>
              <w:rPr>
                <w:sz w:val="28"/>
                <w:szCs w:val="28"/>
              </w:rPr>
              <w:t xml:space="preserve"> </w:t>
            </w:r>
            <w:proofErr w:type="spellStart"/>
            <w:r>
              <w:rPr>
                <w:sz w:val="28"/>
                <w:szCs w:val="28"/>
              </w:rPr>
              <w:t>ташкил</w:t>
            </w:r>
            <w:proofErr w:type="spellEnd"/>
            <w:r>
              <w:rPr>
                <w:sz w:val="28"/>
                <w:szCs w:val="28"/>
              </w:rPr>
              <w:t xml:space="preserve"> </w:t>
            </w:r>
            <w:proofErr w:type="spellStart"/>
            <w:r>
              <w:rPr>
                <w:sz w:val="28"/>
                <w:szCs w:val="28"/>
              </w:rPr>
              <w:t>этувчисидан</w:t>
            </w:r>
            <w:proofErr w:type="spellEnd"/>
            <w:r>
              <w:rPr>
                <w:sz w:val="28"/>
                <w:szCs w:val="28"/>
              </w:rPr>
              <w:t xml:space="preserve"> </w:t>
            </w:r>
            <w:proofErr w:type="spellStart"/>
            <w:r>
              <w:rPr>
                <w:sz w:val="28"/>
                <w:szCs w:val="28"/>
              </w:rPr>
              <w:t>фар</w:t>
            </w:r>
            <w:r w:rsidR="001C0B4E">
              <w:rPr>
                <w:sz w:val="28"/>
                <w:szCs w:val="28"/>
              </w:rPr>
              <w:t>қ</w:t>
            </w:r>
            <w:r>
              <w:rPr>
                <w:sz w:val="28"/>
                <w:szCs w:val="28"/>
              </w:rPr>
              <w:t>лаш</w:t>
            </w:r>
            <w:proofErr w:type="spellEnd"/>
            <w:r>
              <w:rPr>
                <w:sz w:val="28"/>
                <w:szCs w:val="28"/>
              </w:rPr>
              <w:t xml:space="preserve"> </w:t>
            </w:r>
            <w:proofErr w:type="spellStart"/>
            <w:r>
              <w:rPr>
                <w:sz w:val="28"/>
                <w:szCs w:val="28"/>
              </w:rPr>
              <w:t>белгиси</w:t>
            </w:r>
            <w:proofErr w:type="spellEnd"/>
            <w:r>
              <w:rPr>
                <w:sz w:val="28"/>
                <w:szCs w:val="28"/>
              </w:rPr>
              <w:t xml:space="preserve"> </w:t>
            </w:r>
            <w:proofErr w:type="spellStart"/>
            <w:r>
              <w:rPr>
                <w:sz w:val="28"/>
                <w:szCs w:val="28"/>
              </w:rPr>
              <w:t>сифатида</w:t>
            </w:r>
            <w:proofErr w:type="spellEnd"/>
            <w:r>
              <w:rPr>
                <w:sz w:val="28"/>
                <w:szCs w:val="28"/>
              </w:rPr>
              <w:t xml:space="preserve"> </w:t>
            </w:r>
            <w:proofErr w:type="spellStart"/>
            <w:r>
              <w:rPr>
                <w:sz w:val="28"/>
                <w:szCs w:val="28"/>
              </w:rPr>
              <w:t>фойдаланишда</w:t>
            </w:r>
            <w:proofErr w:type="spellEnd"/>
            <w:r>
              <w:rPr>
                <w:sz w:val="28"/>
                <w:szCs w:val="28"/>
              </w:rPr>
              <w:t xml:space="preserve"> </w:t>
            </w:r>
            <w:proofErr w:type="spellStart"/>
            <w:r>
              <w:rPr>
                <w:sz w:val="28"/>
                <w:szCs w:val="28"/>
              </w:rPr>
              <w:t>видеотасвир</w:t>
            </w:r>
            <w:proofErr w:type="spellEnd"/>
            <w:r>
              <w:rPr>
                <w:sz w:val="28"/>
                <w:szCs w:val="28"/>
              </w:rPr>
              <w:t xml:space="preserve"> </w:t>
            </w:r>
            <w:proofErr w:type="spellStart"/>
            <w:r>
              <w:rPr>
                <w:sz w:val="28"/>
                <w:szCs w:val="28"/>
              </w:rPr>
              <w:t>баъзи</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sidR="001C0B4E">
              <w:rPr>
                <w:sz w:val="28"/>
                <w:szCs w:val="28"/>
              </w:rPr>
              <w:t>қ</w:t>
            </w:r>
            <w:r>
              <w:rPr>
                <w:sz w:val="28"/>
                <w:szCs w:val="28"/>
              </w:rPr>
              <w:t>исмларини</w:t>
            </w:r>
            <w:proofErr w:type="spellEnd"/>
            <w:r>
              <w:rPr>
                <w:sz w:val="28"/>
                <w:szCs w:val="28"/>
              </w:rPr>
              <w:t xml:space="preserve"> </w:t>
            </w:r>
            <w:proofErr w:type="spellStart"/>
            <w:r>
              <w:rPr>
                <w:sz w:val="28"/>
                <w:szCs w:val="28"/>
              </w:rPr>
              <w:t>бош</w:t>
            </w:r>
            <w:r w:rsidR="001C0B4E">
              <w:rPr>
                <w:sz w:val="28"/>
                <w:szCs w:val="28"/>
              </w:rPr>
              <w:t>қ</w:t>
            </w:r>
            <w:r>
              <w:rPr>
                <w:sz w:val="28"/>
                <w:szCs w:val="28"/>
              </w:rPr>
              <w:t>асига</w:t>
            </w:r>
            <w:proofErr w:type="spellEnd"/>
            <w:r>
              <w:rPr>
                <w:sz w:val="28"/>
                <w:szCs w:val="28"/>
              </w:rPr>
              <w:t xml:space="preserve"> </w:t>
            </w:r>
            <w:proofErr w:type="spellStart"/>
            <w:r>
              <w:rPr>
                <w:sz w:val="28"/>
                <w:szCs w:val="28"/>
              </w:rPr>
              <w:t>алмаштириш</w:t>
            </w:r>
            <w:proofErr w:type="spellEnd"/>
            <w:r>
              <w:rPr>
                <w:sz w:val="28"/>
                <w:szCs w:val="28"/>
              </w:rPr>
              <w:t xml:space="preserve">. </w:t>
            </w:r>
            <w:proofErr w:type="spellStart"/>
            <w:r>
              <w:rPr>
                <w:sz w:val="28"/>
                <w:szCs w:val="28"/>
              </w:rPr>
              <w:t>Тутун</w:t>
            </w:r>
            <w:proofErr w:type="spellEnd"/>
            <w:r>
              <w:rPr>
                <w:sz w:val="28"/>
                <w:szCs w:val="28"/>
              </w:rPr>
              <w:t xml:space="preserve"> </w:t>
            </w:r>
            <w:proofErr w:type="spellStart"/>
            <w:r>
              <w:rPr>
                <w:sz w:val="28"/>
                <w:szCs w:val="28"/>
              </w:rPr>
              <w:t>ёки</w:t>
            </w:r>
            <w:proofErr w:type="spellEnd"/>
            <w:r>
              <w:rPr>
                <w:sz w:val="28"/>
                <w:szCs w:val="28"/>
              </w:rPr>
              <w:t xml:space="preserve"> соя </w:t>
            </w:r>
            <w:proofErr w:type="spellStart"/>
            <w:r>
              <w:rPr>
                <w:sz w:val="28"/>
                <w:szCs w:val="28"/>
              </w:rPr>
              <w:t>каби</w:t>
            </w:r>
            <w:proofErr w:type="spellEnd"/>
            <w:r>
              <w:rPr>
                <w:sz w:val="28"/>
                <w:szCs w:val="28"/>
              </w:rPr>
              <w:t xml:space="preserve"> «</w:t>
            </w:r>
            <w:proofErr w:type="spellStart"/>
            <w:r>
              <w:rPr>
                <w:sz w:val="28"/>
                <w:szCs w:val="28"/>
              </w:rPr>
              <w:t>шаффоф</w:t>
            </w:r>
            <w:proofErr w:type="spellEnd"/>
            <w:r>
              <w:rPr>
                <w:sz w:val="28"/>
                <w:szCs w:val="28"/>
              </w:rPr>
              <w:t xml:space="preserve">» </w:t>
            </w:r>
            <w:proofErr w:type="spellStart"/>
            <w:r>
              <w:rPr>
                <w:sz w:val="28"/>
                <w:szCs w:val="28"/>
              </w:rPr>
              <w:t>эффектлар</w:t>
            </w:r>
            <w:proofErr w:type="spellEnd"/>
            <w:r>
              <w:rPr>
                <w:sz w:val="28"/>
                <w:szCs w:val="28"/>
              </w:rPr>
              <w:t xml:space="preserve"> </w:t>
            </w:r>
            <w:proofErr w:type="spellStart"/>
            <w:r>
              <w:rPr>
                <w:sz w:val="28"/>
                <w:szCs w:val="28"/>
              </w:rPr>
              <w:t>яратиш</w:t>
            </w:r>
            <w:proofErr w:type="spellEnd"/>
            <w:r>
              <w:rPr>
                <w:sz w:val="28"/>
                <w:szCs w:val="28"/>
              </w:rPr>
              <w:t xml:space="preserve"> </w:t>
            </w:r>
            <w:proofErr w:type="spellStart"/>
            <w:r>
              <w:rPr>
                <w:sz w:val="28"/>
                <w:szCs w:val="28"/>
              </w:rPr>
              <w:t>имконини</w:t>
            </w:r>
            <w:proofErr w:type="spellEnd"/>
            <w:r>
              <w:rPr>
                <w:sz w:val="28"/>
                <w:szCs w:val="28"/>
              </w:rPr>
              <w:t xml:space="preserve"> </w:t>
            </w:r>
            <w:proofErr w:type="spellStart"/>
            <w:r>
              <w:rPr>
                <w:sz w:val="28"/>
                <w:szCs w:val="28"/>
              </w:rPr>
              <w:t>берадиган</w:t>
            </w:r>
            <w:proofErr w:type="spellEnd"/>
            <w:r>
              <w:rPr>
                <w:sz w:val="28"/>
                <w:szCs w:val="28"/>
              </w:rPr>
              <w:t xml:space="preserve"> электрон </w:t>
            </w:r>
            <w:proofErr w:type="spellStart"/>
            <w:r>
              <w:rPr>
                <w:sz w:val="28"/>
                <w:szCs w:val="28"/>
              </w:rPr>
              <w:t>алмаштиришнинг</w:t>
            </w:r>
            <w:proofErr w:type="spellEnd"/>
            <w:r>
              <w:rPr>
                <w:sz w:val="28"/>
                <w:szCs w:val="28"/>
              </w:rPr>
              <w:t xml:space="preserve"> </w:t>
            </w:r>
            <w:proofErr w:type="spellStart"/>
            <w:r>
              <w:rPr>
                <w:sz w:val="28"/>
                <w:szCs w:val="28"/>
              </w:rPr>
              <w:t>энг</w:t>
            </w:r>
            <w:proofErr w:type="spellEnd"/>
            <w:r>
              <w:rPr>
                <w:sz w:val="28"/>
                <w:szCs w:val="28"/>
              </w:rPr>
              <w:t xml:space="preserve"> </w:t>
            </w:r>
            <w:proofErr w:type="spellStart"/>
            <w:r>
              <w:rPr>
                <w:sz w:val="28"/>
                <w:szCs w:val="28"/>
              </w:rPr>
              <w:t>мукаммал</w:t>
            </w:r>
            <w:proofErr w:type="spellEnd"/>
            <w:r>
              <w:rPr>
                <w:sz w:val="28"/>
                <w:szCs w:val="28"/>
              </w:rPr>
              <w:t xml:space="preserve"> </w:t>
            </w:r>
            <w:proofErr w:type="spellStart"/>
            <w:r>
              <w:rPr>
                <w:sz w:val="28"/>
                <w:szCs w:val="28"/>
              </w:rPr>
              <w:t>технологияси</w:t>
            </w:r>
            <w:proofErr w:type="spellEnd"/>
            <w:r>
              <w:rPr>
                <w:sz w:val="28"/>
                <w:szCs w:val="28"/>
              </w:rPr>
              <w:t>.</w:t>
            </w:r>
          </w:p>
          <w:p w14:paraId="0A377C6B" w14:textId="77777777" w:rsidR="00875FFD" w:rsidRDefault="00875FFD">
            <w:pPr>
              <w:jc w:val="both"/>
              <w:rPr>
                <w:sz w:val="28"/>
                <w:szCs w:val="28"/>
              </w:rPr>
            </w:pPr>
          </w:p>
          <w:p w14:paraId="0DACD7DC" w14:textId="77777777" w:rsidR="00875FFD" w:rsidRDefault="00875FFD">
            <w:pPr>
              <w:jc w:val="both"/>
              <w:rPr>
                <w:sz w:val="28"/>
                <w:szCs w:val="28"/>
              </w:rPr>
            </w:pPr>
            <w:r>
              <w:rPr>
                <w:sz w:val="28"/>
                <w:szCs w:val="28"/>
              </w:rPr>
              <w:t>Замена одних частей видеоизображения на другие, при использовании в качестве опознавательного признака любую составляющую исходного изображения. Самая совершенная технология электронного замещения, позволяющая создавать «прозрачные» эффекты, такие как дым или тени.</w:t>
            </w:r>
          </w:p>
        </w:tc>
      </w:tr>
      <w:tr w:rsidR="00875FFD" w:rsidRPr="001C0B4E" w14:paraId="3AADD3BE" w14:textId="77777777">
        <w:tc>
          <w:tcPr>
            <w:tcW w:w="3724" w:type="dxa"/>
            <w:shd w:val="clear" w:color="auto" w:fill="auto"/>
          </w:tcPr>
          <w:p w14:paraId="04BE2F20" w14:textId="77777777" w:rsidR="00875FFD" w:rsidRDefault="00875FFD">
            <w:pPr>
              <w:rPr>
                <w:b/>
                <w:sz w:val="28"/>
                <w:szCs w:val="28"/>
              </w:rPr>
            </w:pPr>
          </w:p>
        </w:tc>
        <w:tc>
          <w:tcPr>
            <w:tcW w:w="6089" w:type="dxa"/>
            <w:shd w:val="clear" w:color="auto" w:fill="auto"/>
          </w:tcPr>
          <w:p w14:paraId="0F228750" w14:textId="77777777" w:rsidR="00875FFD" w:rsidRDefault="00875FFD">
            <w:pPr>
              <w:jc w:val="both"/>
              <w:rPr>
                <w:sz w:val="28"/>
                <w:szCs w:val="28"/>
              </w:rPr>
            </w:pPr>
          </w:p>
        </w:tc>
      </w:tr>
      <w:tr w:rsidR="00875FFD" w:rsidRPr="001C0B4E" w14:paraId="74E7C20F" w14:textId="77777777">
        <w:tc>
          <w:tcPr>
            <w:tcW w:w="3724" w:type="dxa"/>
            <w:shd w:val="clear" w:color="auto" w:fill="auto"/>
          </w:tcPr>
          <w:p w14:paraId="39A0E508" w14:textId="77777777" w:rsidR="00875FFD" w:rsidRDefault="00875FFD">
            <w:pPr>
              <w:rPr>
                <w:b/>
                <w:sz w:val="28"/>
                <w:szCs w:val="28"/>
              </w:rPr>
            </w:pPr>
            <w:r>
              <w:rPr>
                <w:b/>
                <w:sz w:val="28"/>
                <w:szCs w:val="28"/>
              </w:rPr>
              <w:t xml:space="preserve">Ичига </w:t>
            </w:r>
            <w:proofErr w:type="spellStart"/>
            <w:r>
              <w:rPr>
                <w:b/>
                <w:sz w:val="28"/>
                <w:szCs w:val="28"/>
              </w:rPr>
              <w:t>киритилган</w:t>
            </w:r>
            <w:proofErr w:type="spellEnd"/>
            <w:r>
              <w:rPr>
                <w:b/>
                <w:sz w:val="28"/>
                <w:szCs w:val="28"/>
              </w:rPr>
              <w:t xml:space="preserve"> </w:t>
            </w:r>
          </w:p>
          <w:p w14:paraId="6C7F48E8" w14:textId="77777777" w:rsidR="00875FFD" w:rsidRDefault="00875FFD">
            <w:pPr>
              <w:rPr>
                <w:sz w:val="28"/>
                <w:szCs w:val="28"/>
              </w:rPr>
            </w:pPr>
            <w:r>
              <w:rPr>
                <w:b/>
                <w:sz w:val="28"/>
                <w:szCs w:val="28"/>
              </w:rPr>
              <w:t>(</w:t>
            </w:r>
            <w:proofErr w:type="spellStart"/>
            <w:r>
              <w:rPr>
                <w:b/>
                <w:sz w:val="28"/>
                <w:szCs w:val="28"/>
              </w:rPr>
              <w:t>сингдирилган</w:t>
            </w:r>
            <w:proofErr w:type="spellEnd"/>
            <w:r>
              <w:rPr>
                <w:b/>
                <w:sz w:val="28"/>
                <w:szCs w:val="28"/>
              </w:rPr>
              <w:t xml:space="preserve">) </w:t>
            </w:r>
            <w:proofErr w:type="spellStart"/>
            <w:r>
              <w:rPr>
                <w:b/>
                <w:sz w:val="28"/>
                <w:szCs w:val="28"/>
              </w:rPr>
              <w:t>товуш</w:t>
            </w:r>
            <w:proofErr w:type="spellEnd"/>
          </w:p>
          <w:p w14:paraId="6A1CE6C9"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w:t>
            </w:r>
            <w:r>
              <w:rPr>
                <w:bCs/>
                <w:sz w:val="28"/>
                <w:szCs w:val="28"/>
              </w:rPr>
              <w:t>встроенный (внедренный) звук</w:t>
            </w:r>
          </w:p>
          <w:p w14:paraId="71CEAC9F" w14:textId="77777777" w:rsidR="00875FFD" w:rsidRDefault="00875FFD">
            <w:pPr>
              <w:rPr>
                <w:b/>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built-in (introduced)</w:t>
            </w:r>
            <w:r>
              <w:rPr>
                <w:sz w:val="28"/>
                <w:szCs w:val="28"/>
                <w:lang w:val="en-US"/>
              </w:rPr>
              <w:br/>
              <w:t>sound</w:t>
            </w:r>
          </w:p>
        </w:tc>
        <w:tc>
          <w:tcPr>
            <w:tcW w:w="6089" w:type="dxa"/>
            <w:shd w:val="clear" w:color="auto" w:fill="auto"/>
          </w:tcPr>
          <w:p w14:paraId="20C1366A" w14:textId="77777777" w:rsidR="00875FFD" w:rsidRDefault="00875FFD">
            <w:pPr>
              <w:jc w:val="both"/>
              <w:rPr>
                <w:sz w:val="28"/>
                <w:szCs w:val="28"/>
                <w:lang w:val="en-US"/>
              </w:rPr>
            </w:pPr>
            <w:r>
              <w:rPr>
                <w:sz w:val="28"/>
                <w:szCs w:val="28"/>
                <w:lang w:val="en-US"/>
              </w:rPr>
              <w:t xml:space="preserve">SDI </w:t>
            </w:r>
            <w:proofErr w:type="spellStart"/>
            <w:r>
              <w:rPr>
                <w:sz w:val="28"/>
                <w:szCs w:val="28"/>
              </w:rPr>
              <w:t>сигнали</w:t>
            </w:r>
            <w:proofErr w:type="spellEnd"/>
            <w:r>
              <w:rPr>
                <w:sz w:val="28"/>
                <w:szCs w:val="28"/>
                <w:lang w:val="en-US"/>
              </w:rPr>
              <w:t xml:space="preserve"> </w:t>
            </w:r>
            <w:r>
              <w:rPr>
                <w:sz w:val="28"/>
                <w:szCs w:val="28"/>
              </w:rPr>
              <w:t>ичига</w:t>
            </w:r>
            <w:r>
              <w:rPr>
                <w:sz w:val="28"/>
                <w:szCs w:val="28"/>
                <w:lang w:val="en-US"/>
              </w:rPr>
              <w:t xml:space="preserve"> </w:t>
            </w:r>
            <w:proofErr w:type="spellStart"/>
            <w:r>
              <w:rPr>
                <w:sz w:val="28"/>
                <w:szCs w:val="28"/>
              </w:rPr>
              <w:t>киритилган</w:t>
            </w:r>
            <w:proofErr w:type="spellEnd"/>
            <w:r>
              <w:rPr>
                <w:sz w:val="28"/>
                <w:szCs w:val="28"/>
                <w:lang w:val="en-US"/>
              </w:rPr>
              <w:t xml:space="preserve"> </w:t>
            </w:r>
            <w:proofErr w:type="spellStart"/>
            <w:r>
              <w:rPr>
                <w:sz w:val="28"/>
                <w:szCs w:val="28"/>
              </w:rPr>
              <w:t>ва</w:t>
            </w:r>
            <w:proofErr w:type="spellEnd"/>
            <w:r>
              <w:rPr>
                <w:sz w:val="28"/>
                <w:szCs w:val="28"/>
                <w:lang w:val="en-US"/>
              </w:rPr>
              <w:t xml:space="preserve"> </w:t>
            </w:r>
            <w:r>
              <w:rPr>
                <w:sz w:val="28"/>
                <w:szCs w:val="28"/>
              </w:rPr>
              <w:t>видео</w:t>
            </w:r>
            <w:r>
              <w:rPr>
                <w:sz w:val="28"/>
                <w:szCs w:val="28"/>
                <w:lang w:val="en-US"/>
              </w:rPr>
              <w:t xml:space="preserve"> </w:t>
            </w:r>
            <w:r>
              <w:rPr>
                <w:sz w:val="28"/>
                <w:szCs w:val="28"/>
              </w:rPr>
              <w:t>билан</w:t>
            </w:r>
            <w:r>
              <w:rPr>
                <w:sz w:val="28"/>
                <w:szCs w:val="28"/>
                <w:lang w:val="en-US"/>
              </w:rPr>
              <w:t xml:space="preserve"> </w:t>
            </w:r>
            <w:proofErr w:type="spellStart"/>
            <w:r>
              <w:rPr>
                <w:sz w:val="28"/>
                <w:szCs w:val="28"/>
              </w:rPr>
              <w:t>биргаликда</w:t>
            </w:r>
            <w:proofErr w:type="spellEnd"/>
            <w:r>
              <w:rPr>
                <w:sz w:val="28"/>
                <w:szCs w:val="28"/>
                <w:lang w:val="en-US"/>
              </w:rPr>
              <w:t xml:space="preserve"> </w:t>
            </w:r>
            <w:proofErr w:type="spellStart"/>
            <w:r>
              <w:rPr>
                <w:sz w:val="28"/>
                <w:szCs w:val="28"/>
              </w:rPr>
              <w:t>узатилувчи</w:t>
            </w:r>
            <w:proofErr w:type="spellEnd"/>
            <w:r>
              <w:rPr>
                <w:sz w:val="28"/>
                <w:szCs w:val="28"/>
                <w:lang w:val="en-US"/>
              </w:rPr>
              <w:t xml:space="preserve"> </w:t>
            </w:r>
            <w:proofErr w:type="spellStart"/>
            <w:r>
              <w:rPr>
                <w:sz w:val="28"/>
                <w:szCs w:val="28"/>
              </w:rPr>
              <w:t>товушли</w:t>
            </w:r>
            <w:proofErr w:type="spellEnd"/>
            <w:r>
              <w:rPr>
                <w:sz w:val="28"/>
                <w:szCs w:val="28"/>
                <w:lang w:val="en-US"/>
              </w:rPr>
              <w:t xml:space="preserve"> </w:t>
            </w:r>
            <w:proofErr w:type="spellStart"/>
            <w:r>
              <w:rPr>
                <w:sz w:val="28"/>
                <w:szCs w:val="28"/>
              </w:rPr>
              <w:t>маълу</w:t>
            </w:r>
            <w:proofErr w:type="spellEnd"/>
            <w:r>
              <w:rPr>
                <w:sz w:val="28"/>
                <w:szCs w:val="28"/>
                <w:lang w:val="en-US"/>
              </w:rPr>
              <w:t>-</w:t>
            </w:r>
            <w:proofErr w:type="spellStart"/>
            <w:r>
              <w:rPr>
                <w:sz w:val="28"/>
                <w:szCs w:val="28"/>
              </w:rPr>
              <w:t>мотларнинг</w:t>
            </w:r>
            <w:proofErr w:type="spellEnd"/>
            <w:r>
              <w:rPr>
                <w:sz w:val="28"/>
                <w:szCs w:val="28"/>
                <w:lang w:val="en-US"/>
              </w:rPr>
              <w:t xml:space="preserve"> </w:t>
            </w:r>
            <w:proofErr w:type="spellStart"/>
            <w:r>
              <w:rPr>
                <w:sz w:val="28"/>
                <w:szCs w:val="28"/>
              </w:rPr>
              <w:t>ра</w:t>
            </w:r>
            <w:r w:rsidR="001C0B4E">
              <w:rPr>
                <w:sz w:val="28"/>
                <w:szCs w:val="28"/>
              </w:rPr>
              <w:t>қ</w:t>
            </w:r>
            <w:r>
              <w:rPr>
                <w:sz w:val="28"/>
                <w:szCs w:val="28"/>
              </w:rPr>
              <w:t>амли</w:t>
            </w:r>
            <w:proofErr w:type="spellEnd"/>
            <w:r>
              <w:rPr>
                <w:sz w:val="28"/>
                <w:szCs w:val="28"/>
                <w:lang w:val="en-US"/>
              </w:rPr>
              <w:t xml:space="preserve"> </w:t>
            </w:r>
            <w:proofErr w:type="spellStart"/>
            <w:r>
              <w:rPr>
                <w:sz w:val="28"/>
                <w:szCs w:val="28"/>
              </w:rPr>
              <w:t>о</w:t>
            </w:r>
            <w:r w:rsidR="001C0B4E">
              <w:rPr>
                <w:sz w:val="28"/>
                <w:szCs w:val="28"/>
              </w:rPr>
              <w:t>қ</w:t>
            </w:r>
            <w:r>
              <w:rPr>
                <w:sz w:val="28"/>
                <w:szCs w:val="28"/>
              </w:rPr>
              <w:t>ими</w:t>
            </w:r>
            <w:proofErr w:type="spellEnd"/>
            <w:r>
              <w:rPr>
                <w:sz w:val="28"/>
                <w:szCs w:val="28"/>
                <w:lang w:val="en-US"/>
              </w:rPr>
              <w:t>.</w:t>
            </w:r>
          </w:p>
          <w:p w14:paraId="2F5154A7" w14:textId="77777777" w:rsidR="00875FFD" w:rsidRDefault="00875FFD">
            <w:pPr>
              <w:jc w:val="both"/>
              <w:rPr>
                <w:sz w:val="28"/>
                <w:szCs w:val="28"/>
                <w:lang w:val="en-US"/>
              </w:rPr>
            </w:pPr>
          </w:p>
          <w:p w14:paraId="5E2963D5" w14:textId="77777777" w:rsidR="00875FFD" w:rsidRDefault="00875FFD">
            <w:pPr>
              <w:jc w:val="both"/>
              <w:rPr>
                <w:bCs/>
                <w:spacing w:val="-6"/>
                <w:sz w:val="28"/>
                <w:szCs w:val="28"/>
              </w:rPr>
            </w:pPr>
            <w:r>
              <w:rPr>
                <w:bCs/>
                <w:spacing w:val="-6"/>
                <w:sz w:val="28"/>
                <w:szCs w:val="28"/>
              </w:rPr>
              <w:t xml:space="preserve">Цифровой поток </w:t>
            </w:r>
            <w:proofErr w:type="spellStart"/>
            <w:r>
              <w:rPr>
                <w:bCs/>
                <w:spacing w:val="-6"/>
                <w:sz w:val="28"/>
                <w:szCs w:val="28"/>
              </w:rPr>
              <w:t>звукоданных</w:t>
            </w:r>
            <w:proofErr w:type="spellEnd"/>
            <w:r>
              <w:rPr>
                <w:bCs/>
                <w:spacing w:val="-6"/>
                <w:sz w:val="28"/>
                <w:szCs w:val="28"/>
              </w:rPr>
              <w:t xml:space="preserve">, встроенный в сигнал </w:t>
            </w:r>
            <w:r>
              <w:rPr>
                <w:bCs/>
                <w:spacing w:val="-6"/>
                <w:sz w:val="28"/>
                <w:szCs w:val="28"/>
                <w:lang w:val="en-US"/>
              </w:rPr>
              <w:t>SDI</w:t>
            </w:r>
            <w:r>
              <w:rPr>
                <w:bCs/>
                <w:spacing w:val="-6"/>
                <w:sz w:val="28"/>
                <w:szCs w:val="28"/>
              </w:rPr>
              <w:t xml:space="preserve"> и передаваемый совместно с видео.</w:t>
            </w:r>
          </w:p>
        </w:tc>
      </w:tr>
      <w:tr w:rsidR="00875FFD" w:rsidRPr="001C0B4E" w14:paraId="6D281895" w14:textId="77777777">
        <w:tc>
          <w:tcPr>
            <w:tcW w:w="3724" w:type="dxa"/>
            <w:shd w:val="clear" w:color="auto" w:fill="auto"/>
          </w:tcPr>
          <w:p w14:paraId="7A0CB7ED" w14:textId="77777777" w:rsidR="00875FFD" w:rsidRDefault="00875FFD">
            <w:pPr>
              <w:rPr>
                <w:b/>
                <w:sz w:val="28"/>
                <w:szCs w:val="28"/>
              </w:rPr>
            </w:pPr>
          </w:p>
        </w:tc>
        <w:tc>
          <w:tcPr>
            <w:tcW w:w="6089" w:type="dxa"/>
            <w:shd w:val="clear" w:color="auto" w:fill="auto"/>
          </w:tcPr>
          <w:p w14:paraId="54F8F050" w14:textId="77777777" w:rsidR="00875FFD" w:rsidRDefault="00875FFD">
            <w:pPr>
              <w:jc w:val="both"/>
              <w:rPr>
                <w:sz w:val="28"/>
                <w:szCs w:val="28"/>
              </w:rPr>
            </w:pPr>
          </w:p>
        </w:tc>
      </w:tr>
      <w:tr w:rsidR="00875FFD" w:rsidRPr="001C0B4E" w14:paraId="25293C2C" w14:textId="77777777">
        <w:tc>
          <w:tcPr>
            <w:tcW w:w="3724" w:type="dxa"/>
            <w:shd w:val="clear" w:color="auto" w:fill="auto"/>
          </w:tcPr>
          <w:p w14:paraId="3643FF12" w14:textId="77777777" w:rsidR="00875FFD" w:rsidRDefault="00875FFD">
            <w:pPr>
              <w:rPr>
                <w:b/>
                <w:sz w:val="28"/>
                <w:szCs w:val="28"/>
              </w:rPr>
            </w:pPr>
            <w:r>
              <w:rPr>
                <w:b/>
                <w:sz w:val="28"/>
                <w:szCs w:val="28"/>
              </w:rPr>
              <w:t>Ички кодер (декодер)</w:t>
            </w:r>
          </w:p>
          <w:p w14:paraId="699D2197"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внутренний кодер</w:t>
            </w:r>
            <w:r>
              <w:rPr>
                <w:sz w:val="28"/>
                <w:szCs w:val="28"/>
              </w:rPr>
              <w:br/>
              <w:t>(декодер)</w:t>
            </w:r>
          </w:p>
          <w:p w14:paraId="4C1E85B5" w14:textId="77777777" w:rsidR="00875FFD" w:rsidRDefault="00875FFD">
            <w:pPr>
              <w:rPr>
                <w:sz w:val="28"/>
                <w:szCs w:val="28"/>
                <w:lang w:val="en-US"/>
              </w:rPr>
            </w:pPr>
            <w:proofErr w:type="spellStart"/>
            <w:r>
              <w:rPr>
                <w:sz w:val="28"/>
                <w:szCs w:val="28"/>
                <w:lang w:val="en-US"/>
              </w:rPr>
              <w:t>en</w:t>
            </w:r>
            <w:proofErr w:type="spellEnd"/>
            <w:r>
              <w:rPr>
                <w:sz w:val="28"/>
                <w:szCs w:val="28"/>
              </w:rPr>
              <w:t xml:space="preserve"> - </w:t>
            </w:r>
            <w:r>
              <w:rPr>
                <w:sz w:val="28"/>
                <w:szCs w:val="28"/>
                <w:lang w:val="en-US"/>
              </w:rPr>
              <w:t>internal</w:t>
            </w:r>
            <w:r>
              <w:rPr>
                <w:sz w:val="28"/>
                <w:szCs w:val="28"/>
              </w:rPr>
              <w:t xml:space="preserve"> </w:t>
            </w:r>
            <w:r>
              <w:rPr>
                <w:sz w:val="28"/>
                <w:szCs w:val="28"/>
                <w:lang w:val="en-US"/>
              </w:rPr>
              <w:t>coder</w:t>
            </w:r>
            <w:r>
              <w:rPr>
                <w:sz w:val="28"/>
                <w:szCs w:val="28"/>
              </w:rPr>
              <w:t xml:space="preserve"> </w:t>
            </w:r>
          </w:p>
          <w:p w14:paraId="49FC4127" w14:textId="77777777" w:rsidR="00875FFD" w:rsidRDefault="00875FFD">
            <w:pPr>
              <w:rPr>
                <w:sz w:val="28"/>
                <w:szCs w:val="28"/>
              </w:rPr>
            </w:pPr>
            <w:r>
              <w:rPr>
                <w:sz w:val="28"/>
                <w:szCs w:val="28"/>
              </w:rPr>
              <w:t>(</w:t>
            </w:r>
            <w:r>
              <w:rPr>
                <w:sz w:val="28"/>
                <w:szCs w:val="28"/>
                <w:lang w:val="en-US"/>
              </w:rPr>
              <w:t>decoder</w:t>
            </w:r>
            <w:r>
              <w:rPr>
                <w:sz w:val="28"/>
                <w:szCs w:val="28"/>
              </w:rPr>
              <w:t>)</w:t>
            </w:r>
          </w:p>
        </w:tc>
        <w:tc>
          <w:tcPr>
            <w:tcW w:w="6089" w:type="dxa"/>
            <w:shd w:val="clear" w:color="auto" w:fill="auto"/>
          </w:tcPr>
          <w:p w14:paraId="6D5C4B2F" w14:textId="77777777" w:rsidR="00875FFD" w:rsidRDefault="00875FFD">
            <w:pPr>
              <w:jc w:val="both"/>
              <w:rPr>
                <w:sz w:val="28"/>
                <w:szCs w:val="28"/>
              </w:rPr>
            </w:pPr>
            <w:proofErr w:type="spellStart"/>
            <w:r>
              <w:rPr>
                <w:sz w:val="28"/>
                <w:szCs w:val="28"/>
              </w:rPr>
              <w:t>Каскадли</w:t>
            </w:r>
            <w:proofErr w:type="spellEnd"/>
            <w:r>
              <w:rPr>
                <w:sz w:val="28"/>
                <w:szCs w:val="28"/>
              </w:rPr>
              <w:t xml:space="preserve"> </w:t>
            </w:r>
            <w:r>
              <w:rPr>
                <w:sz w:val="28"/>
                <w:szCs w:val="28"/>
                <w:lang w:val="uz-Cyrl-UZ"/>
              </w:rPr>
              <w:t>кодлаш</w:t>
            </w:r>
            <w:r>
              <w:rPr>
                <w:sz w:val="28"/>
                <w:szCs w:val="28"/>
              </w:rPr>
              <w:t>да</w:t>
            </w:r>
            <w:r>
              <w:rPr>
                <w:sz w:val="28"/>
                <w:szCs w:val="28"/>
                <w:lang w:val="uz-Cyrl-UZ"/>
              </w:rPr>
              <w:t xml:space="preserve"> каналга нисбатан </w:t>
            </w:r>
            <w:r>
              <w:rPr>
                <w:sz w:val="28"/>
                <w:szCs w:val="28"/>
              </w:rPr>
              <w:t>ички</w:t>
            </w:r>
            <w:r>
              <w:rPr>
                <w:sz w:val="28"/>
                <w:szCs w:val="28"/>
                <w:lang w:val="uz-Cyrl-UZ"/>
              </w:rPr>
              <w:t xml:space="preserve"> б</w:t>
            </w:r>
            <w:r w:rsidR="001C0B4E">
              <w:rPr>
                <w:sz w:val="28"/>
                <w:szCs w:val="28"/>
                <w:lang w:val="uz-Cyrl-UZ"/>
              </w:rPr>
              <w:t>ў</w:t>
            </w:r>
            <w:r>
              <w:rPr>
                <w:sz w:val="28"/>
                <w:szCs w:val="28"/>
                <w:lang w:val="uz-Cyrl-UZ"/>
              </w:rPr>
              <w:t>лган</w:t>
            </w:r>
            <w:r>
              <w:rPr>
                <w:sz w:val="28"/>
                <w:szCs w:val="28"/>
              </w:rPr>
              <w:t xml:space="preserve"> </w:t>
            </w:r>
            <w:r>
              <w:rPr>
                <w:sz w:val="28"/>
                <w:szCs w:val="28"/>
                <w:lang w:val="uz-Cyrl-UZ"/>
              </w:rPr>
              <w:t>код</w:t>
            </w:r>
            <w:r>
              <w:rPr>
                <w:sz w:val="28"/>
                <w:szCs w:val="28"/>
              </w:rPr>
              <w:t>ер</w:t>
            </w:r>
            <w:r>
              <w:rPr>
                <w:sz w:val="28"/>
                <w:szCs w:val="28"/>
                <w:lang w:val="uz-Cyrl-UZ"/>
              </w:rPr>
              <w:t xml:space="preserve"> (декод</w:t>
            </w:r>
            <w:r>
              <w:rPr>
                <w:sz w:val="28"/>
                <w:szCs w:val="28"/>
              </w:rPr>
              <w:t>ер</w:t>
            </w:r>
            <w:r>
              <w:rPr>
                <w:sz w:val="28"/>
                <w:szCs w:val="28"/>
                <w:lang w:val="uz-Cyrl-UZ"/>
              </w:rPr>
              <w:t>)</w:t>
            </w:r>
            <w:r>
              <w:rPr>
                <w:sz w:val="28"/>
                <w:szCs w:val="28"/>
              </w:rPr>
              <w:t>.</w:t>
            </w:r>
          </w:p>
          <w:p w14:paraId="08BD37FF" w14:textId="77777777" w:rsidR="00875FFD" w:rsidRDefault="00875FFD">
            <w:pPr>
              <w:jc w:val="both"/>
              <w:rPr>
                <w:sz w:val="28"/>
                <w:szCs w:val="28"/>
                <w:lang w:val="uz-Cyrl-UZ"/>
              </w:rPr>
            </w:pPr>
          </w:p>
          <w:p w14:paraId="5E19F718" w14:textId="77777777" w:rsidR="00875FFD" w:rsidRDefault="00875FFD">
            <w:pPr>
              <w:jc w:val="both"/>
              <w:rPr>
                <w:sz w:val="28"/>
                <w:szCs w:val="28"/>
              </w:rPr>
            </w:pPr>
            <w:r>
              <w:rPr>
                <w:sz w:val="28"/>
                <w:szCs w:val="28"/>
              </w:rPr>
              <w:t>В каскадном кодировании</w:t>
            </w:r>
            <w:r>
              <w:rPr>
                <w:i/>
                <w:sz w:val="28"/>
                <w:szCs w:val="28"/>
              </w:rPr>
              <w:t xml:space="preserve"> </w:t>
            </w:r>
            <w:r>
              <w:rPr>
                <w:sz w:val="28"/>
                <w:szCs w:val="28"/>
              </w:rPr>
              <w:t>внутренний по отношению к каналу кодер (декодер).</w:t>
            </w:r>
          </w:p>
        </w:tc>
      </w:tr>
      <w:tr w:rsidR="001A79A9" w:rsidRPr="001C0B4E" w14:paraId="7F90EEEE" w14:textId="77777777">
        <w:tc>
          <w:tcPr>
            <w:tcW w:w="3724" w:type="dxa"/>
            <w:shd w:val="clear" w:color="auto" w:fill="auto"/>
          </w:tcPr>
          <w:p w14:paraId="0D20EA29" w14:textId="77777777" w:rsidR="001A79A9" w:rsidRDefault="001A79A9" w:rsidP="001A79A9">
            <w:pPr>
              <w:rPr>
                <w:b/>
                <w:sz w:val="28"/>
                <w:szCs w:val="28"/>
              </w:rPr>
            </w:pPr>
            <w:r>
              <w:rPr>
                <w:b/>
                <w:sz w:val="28"/>
                <w:szCs w:val="28"/>
              </w:rPr>
              <w:t>Ички фотоэффект</w:t>
            </w:r>
          </w:p>
          <w:p w14:paraId="42C3F199" w14:textId="77777777" w:rsidR="001A79A9" w:rsidRDefault="001A79A9" w:rsidP="001A79A9">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внутренний фото-эффект</w:t>
            </w:r>
          </w:p>
          <w:p w14:paraId="72185817" w14:textId="77777777" w:rsidR="001A79A9" w:rsidRDefault="001A79A9">
            <w:pPr>
              <w:autoSpaceDE w:val="0"/>
              <w:autoSpaceDN w:val="0"/>
              <w:adjustRightInd w:val="0"/>
              <w:rPr>
                <w:sz w:val="28"/>
                <w:szCs w:val="28"/>
              </w:rPr>
            </w:pPr>
            <w:proofErr w:type="spellStart"/>
            <w:r>
              <w:rPr>
                <w:b/>
                <w:sz w:val="28"/>
                <w:szCs w:val="28"/>
                <w:lang w:val="en-US"/>
              </w:rPr>
              <w:t>en</w:t>
            </w:r>
            <w:proofErr w:type="spellEnd"/>
            <w:r>
              <w:rPr>
                <w:b/>
                <w:sz w:val="28"/>
                <w:szCs w:val="28"/>
                <w:lang w:val="en-US"/>
              </w:rPr>
              <w:t xml:space="preserve"> -</w:t>
            </w:r>
            <w:r>
              <w:rPr>
                <w:sz w:val="28"/>
                <w:szCs w:val="28"/>
                <w:lang w:val="en-US"/>
              </w:rPr>
              <w:t xml:space="preserve"> </w:t>
            </w:r>
            <w:proofErr w:type="spellStart"/>
            <w:r>
              <w:rPr>
                <w:sz w:val="28"/>
                <w:szCs w:val="28"/>
              </w:rPr>
              <w:t>internal</w:t>
            </w:r>
            <w:proofErr w:type="spellEnd"/>
            <w:r>
              <w:rPr>
                <w:sz w:val="28"/>
                <w:szCs w:val="28"/>
              </w:rPr>
              <w:t xml:space="preserve"> </w:t>
            </w:r>
            <w:proofErr w:type="spellStart"/>
            <w:r>
              <w:rPr>
                <w:sz w:val="28"/>
                <w:szCs w:val="28"/>
              </w:rPr>
              <w:t>photoeffect</w:t>
            </w:r>
            <w:proofErr w:type="spellEnd"/>
          </w:p>
          <w:p w14:paraId="39F61F67" w14:textId="77777777" w:rsidR="001A79A9" w:rsidRDefault="001A79A9" w:rsidP="001A79A9">
            <w:pPr>
              <w:rPr>
                <w:b/>
                <w:sz w:val="28"/>
                <w:szCs w:val="28"/>
              </w:rPr>
            </w:pPr>
          </w:p>
        </w:tc>
        <w:tc>
          <w:tcPr>
            <w:tcW w:w="6089" w:type="dxa"/>
            <w:shd w:val="clear" w:color="auto" w:fill="auto"/>
          </w:tcPr>
          <w:p w14:paraId="39C8D9F5" w14:textId="2971BCA0" w:rsidR="001A79A9" w:rsidRDefault="001A79A9">
            <w:pPr>
              <w:jc w:val="both"/>
              <w:rPr>
                <w:sz w:val="28"/>
                <w:szCs w:val="28"/>
              </w:rPr>
            </w:pPr>
            <w:proofErr w:type="spellStart"/>
            <w:r>
              <w:rPr>
                <w:sz w:val="28"/>
                <w:szCs w:val="28"/>
              </w:rPr>
              <w:t>Электронларни</w:t>
            </w:r>
            <w:proofErr w:type="spellEnd"/>
            <w:r>
              <w:rPr>
                <w:sz w:val="28"/>
                <w:szCs w:val="28"/>
              </w:rPr>
              <w:t xml:space="preserve"> </w:t>
            </w:r>
            <w:proofErr w:type="spellStart"/>
            <w:r>
              <w:rPr>
                <w:sz w:val="28"/>
                <w:szCs w:val="28"/>
              </w:rPr>
              <w:t>яримўтказгич</w:t>
            </w:r>
            <w:proofErr w:type="spellEnd"/>
            <w:r>
              <w:rPr>
                <w:sz w:val="28"/>
                <w:szCs w:val="28"/>
              </w:rPr>
              <w:t xml:space="preserve"> </w:t>
            </w:r>
            <w:proofErr w:type="spellStart"/>
            <w:r>
              <w:rPr>
                <w:sz w:val="28"/>
                <w:szCs w:val="28"/>
              </w:rPr>
              <w:t>ёки</w:t>
            </w:r>
            <w:proofErr w:type="spellEnd"/>
            <w:r>
              <w:rPr>
                <w:sz w:val="28"/>
                <w:szCs w:val="28"/>
              </w:rPr>
              <w:t xml:space="preserve"> диэлектрик </w:t>
            </w:r>
            <w:proofErr w:type="spellStart"/>
            <w:r>
              <w:rPr>
                <w:sz w:val="28"/>
                <w:szCs w:val="28"/>
              </w:rPr>
              <w:t>ичидан</w:t>
            </w:r>
            <w:proofErr w:type="spellEnd"/>
            <w:r>
              <w:rPr>
                <w:sz w:val="28"/>
                <w:szCs w:val="28"/>
              </w:rPr>
              <w:t xml:space="preserve"> </w:t>
            </w:r>
            <w:proofErr w:type="spellStart"/>
            <w:r>
              <w:rPr>
                <w:sz w:val="28"/>
                <w:szCs w:val="28"/>
              </w:rPr>
              <w:t>ташқарига</w:t>
            </w:r>
            <w:proofErr w:type="spellEnd"/>
            <w:r>
              <w:rPr>
                <w:sz w:val="28"/>
                <w:szCs w:val="28"/>
              </w:rPr>
              <w:t xml:space="preserve"> </w:t>
            </w:r>
            <w:proofErr w:type="spellStart"/>
            <w:r>
              <w:rPr>
                <w:sz w:val="28"/>
                <w:szCs w:val="28"/>
              </w:rPr>
              <w:t>уриб</w:t>
            </w:r>
            <w:proofErr w:type="spellEnd"/>
            <w:r>
              <w:rPr>
                <w:sz w:val="28"/>
                <w:szCs w:val="28"/>
              </w:rPr>
              <w:t xml:space="preserve"> </w:t>
            </w:r>
            <w:proofErr w:type="spellStart"/>
            <w:r>
              <w:rPr>
                <w:sz w:val="28"/>
                <w:szCs w:val="28"/>
              </w:rPr>
              <w:t>чиқармаган</w:t>
            </w:r>
            <w:proofErr w:type="spellEnd"/>
            <w:r>
              <w:rPr>
                <w:sz w:val="28"/>
                <w:szCs w:val="28"/>
              </w:rPr>
              <w:t xml:space="preserve"> </w:t>
            </w:r>
            <w:proofErr w:type="spellStart"/>
            <w:r>
              <w:rPr>
                <w:sz w:val="28"/>
                <w:szCs w:val="28"/>
              </w:rPr>
              <w:t>ҳолда</w:t>
            </w:r>
            <w:proofErr w:type="spellEnd"/>
            <w:r>
              <w:rPr>
                <w:sz w:val="28"/>
                <w:szCs w:val="28"/>
              </w:rPr>
              <w:t xml:space="preserve"> </w:t>
            </w:r>
            <w:proofErr w:type="spellStart"/>
            <w:r>
              <w:rPr>
                <w:sz w:val="28"/>
                <w:szCs w:val="28"/>
              </w:rPr>
              <w:t>боғланган</w:t>
            </w:r>
            <w:proofErr w:type="spellEnd"/>
            <w:r>
              <w:rPr>
                <w:sz w:val="28"/>
                <w:szCs w:val="28"/>
              </w:rPr>
              <w:t xml:space="preserve"> </w:t>
            </w:r>
            <w:proofErr w:type="spellStart"/>
            <w:r>
              <w:rPr>
                <w:sz w:val="28"/>
                <w:szCs w:val="28"/>
              </w:rPr>
              <w:t>ҳолатдан</w:t>
            </w:r>
            <w:proofErr w:type="spellEnd"/>
            <w:r>
              <w:rPr>
                <w:sz w:val="28"/>
                <w:szCs w:val="28"/>
              </w:rPr>
              <w:t xml:space="preserve"> </w:t>
            </w:r>
            <w:proofErr w:type="spellStart"/>
            <w:r>
              <w:rPr>
                <w:sz w:val="28"/>
                <w:szCs w:val="28"/>
              </w:rPr>
              <w:t>эркин</w:t>
            </w:r>
            <w:proofErr w:type="spellEnd"/>
            <w:r>
              <w:rPr>
                <w:sz w:val="28"/>
                <w:szCs w:val="28"/>
              </w:rPr>
              <w:t xml:space="preserve"> </w:t>
            </w:r>
            <w:proofErr w:type="spellStart"/>
            <w:r>
              <w:rPr>
                <w:sz w:val="28"/>
                <w:szCs w:val="28"/>
              </w:rPr>
              <w:t>ҳолатга</w:t>
            </w:r>
            <w:proofErr w:type="spellEnd"/>
            <w:r>
              <w:rPr>
                <w:sz w:val="28"/>
                <w:szCs w:val="28"/>
              </w:rPr>
              <w:t xml:space="preserve"> электромагнит </w:t>
            </w:r>
            <w:proofErr w:type="spellStart"/>
            <w:r>
              <w:rPr>
                <w:sz w:val="28"/>
                <w:szCs w:val="28"/>
              </w:rPr>
              <w:t>нурланиш</w:t>
            </w:r>
            <w:proofErr w:type="spellEnd"/>
            <w:r>
              <w:rPr>
                <w:sz w:val="28"/>
                <w:szCs w:val="28"/>
              </w:rPr>
              <w:t xml:space="preserve"> </w:t>
            </w:r>
            <w:proofErr w:type="spellStart"/>
            <w:r>
              <w:rPr>
                <w:sz w:val="28"/>
                <w:szCs w:val="28"/>
              </w:rPr>
              <w:t>таъсири</w:t>
            </w:r>
            <w:proofErr w:type="spellEnd"/>
            <w:r>
              <w:rPr>
                <w:sz w:val="28"/>
                <w:szCs w:val="28"/>
              </w:rPr>
              <w:t xml:space="preserve"> </w:t>
            </w:r>
            <w:proofErr w:type="spellStart"/>
            <w:r>
              <w:rPr>
                <w:sz w:val="28"/>
                <w:szCs w:val="28"/>
              </w:rPr>
              <w:t>келтириб</w:t>
            </w:r>
            <w:proofErr w:type="spellEnd"/>
            <w:r>
              <w:rPr>
                <w:sz w:val="28"/>
                <w:szCs w:val="28"/>
              </w:rPr>
              <w:t xml:space="preserve"> </w:t>
            </w:r>
            <w:proofErr w:type="spellStart"/>
            <w:r>
              <w:rPr>
                <w:sz w:val="28"/>
                <w:szCs w:val="28"/>
              </w:rPr>
              <w:t>чиқарадиган</w:t>
            </w:r>
            <w:proofErr w:type="spellEnd"/>
            <w:r>
              <w:rPr>
                <w:sz w:val="28"/>
                <w:szCs w:val="28"/>
              </w:rPr>
              <w:t xml:space="preserve"> квант </w:t>
            </w:r>
            <w:proofErr w:type="spellStart"/>
            <w:r>
              <w:rPr>
                <w:sz w:val="28"/>
                <w:szCs w:val="28"/>
              </w:rPr>
              <w:t>ўтишлари</w:t>
            </w:r>
            <w:proofErr w:type="spellEnd"/>
            <w:r>
              <w:rPr>
                <w:sz w:val="28"/>
                <w:szCs w:val="28"/>
              </w:rPr>
              <w:t xml:space="preserve">. </w:t>
            </w:r>
          </w:p>
          <w:p w14:paraId="695E67CA" w14:textId="77777777" w:rsidR="001A79A9" w:rsidRDefault="001A79A9">
            <w:pPr>
              <w:jc w:val="both"/>
              <w:rPr>
                <w:sz w:val="28"/>
                <w:szCs w:val="28"/>
              </w:rPr>
            </w:pPr>
          </w:p>
          <w:p w14:paraId="321F8DD5" w14:textId="65C09DC7" w:rsidR="001A79A9" w:rsidRDefault="001A79A9">
            <w:pPr>
              <w:jc w:val="both"/>
              <w:rPr>
                <w:sz w:val="28"/>
                <w:szCs w:val="28"/>
              </w:rPr>
            </w:pPr>
            <w:r>
              <w:rPr>
                <w:sz w:val="28"/>
                <w:szCs w:val="28"/>
              </w:rPr>
              <w:t>Вызванные электромагнитным излучением квантовые переходы электронов внутри полупроводника или диэлектрика из связанных состояний в свободные без вылета наружу.</w:t>
            </w:r>
          </w:p>
        </w:tc>
      </w:tr>
      <w:tr w:rsidR="001A79A9" w:rsidRPr="001C0B4E" w14:paraId="28E9E64F" w14:textId="77777777">
        <w:tc>
          <w:tcPr>
            <w:tcW w:w="3724" w:type="dxa"/>
            <w:shd w:val="clear" w:color="auto" w:fill="auto"/>
          </w:tcPr>
          <w:p w14:paraId="62A579F1" w14:textId="77777777" w:rsidR="001A79A9" w:rsidRDefault="001A79A9" w:rsidP="001A79A9">
            <w:pPr>
              <w:rPr>
                <w:b/>
                <w:sz w:val="28"/>
                <w:szCs w:val="28"/>
              </w:rPr>
            </w:pPr>
          </w:p>
        </w:tc>
        <w:tc>
          <w:tcPr>
            <w:tcW w:w="6089" w:type="dxa"/>
            <w:shd w:val="clear" w:color="auto" w:fill="auto"/>
          </w:tcPr>
          <w:p w14:paraId="01440113" w14:textId="77777777" w:rsidR="001A79A9" w:rsidRDefault="001A79A9">
            <w:pPr>
              <w:jc w:val="both"/>
              <w:rPr>
                <w:sz w:val="28"/>
                <w:szCs w:val="28"/>
              </w:rPr>
            </w:pPr>
          </w:p>
        </w:tc>
      </w:tr>
      <w:tr w:rsidR="001A79A9" w:rsidRPr="001C0B4E" w14:paraId="00B7D294" w14:textId="77777777">
        <w:tc>
          <w:tcPr>
            <w:tcW w:w="3724" w:type="dxa"/>
            <w:shd w:val="clear" w:color="auto" w:fill="auto"/>
          </w:tcPr>
          <w:p w14:paraId="30352537" w14:textId="77777777" w:rsidR="001A79A9" w:rsidRDefault="001A79A9" w:rsidP="001A79A9">
            <w:pPr>
              <w:rPr>
                <w:b/>
                <w:sz w:val="28"/>
                <w:szCs w:val="28"/>
              </w:rPr>
            </w:pPr>
            <w:proofErr w:type="spellStart"/>
            <w:r>
              <w:rPr>
                <w:b/>
                <w:sz w:val="28"/>
                <w:szCs w:val="28"/>
              </w:rPr>
              <w:t>Ишламай</w:t>
            </w:r>
            <w:proofErr w:type="spellEnd"/>
            <w:r>
              <w:rPr>
                <w:b/>
                <w:sz w:val="28"/>
                <w:szCs w:val="28"/>
              </w:rPr>
              <w:t xml:space="preserve"> </w:t>
            </w:r>
            <w:proofErr w:type="spellStart"/>
            <w:r>
              <w:rPr>
                <w:b/>
                <w:sz w:val="28"/>
                <w:szCs w:val="28"/>
              </w:rPr>
              <w:t>қолиш</w:t>
            </w:r>
            <w:proofErr w:type="spellEnd"/>
          </w:p>
          <w:p w14:paraId="01E17D06" w14:textId="77777777" w:rsidR="001A79A9" w:rsidRDefault="001A79A9" w:rsidP="001A79A9">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отказ</w:t>
            </w:r>
          </w:p>
          <w:p w14:paraId="4285F654" w14:textId="77777777" w:rsidR="001A79A9" w:rsidRDefault="001A79A9">
            <w:pPr>
              <w:autoSpaceDE w:val="0"/>
              <w:autoSpaceDN w:val="0"/>
              <w:adjustRightInd w:val="0"/>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proofErr w:type="spellStart"/>
            <w:r>
              <w:rPr>
                <w:sz w:val="28"/>
                <w:szCs w:val="28"/>
              </w:rPr>
              <w:t>refusal</w:t>
            </w:r>
            <w:proofErr w:type="spellEnd"/>
          </w:p>
          <w:p w14:paraId="2847DDFB" w14:textId="77777777" w:rsidR="001A79A9" w:rsidRDefault="001A79A9" w:rsidP="001A79A9">
            <w:pPr>
              <w:rPr>
                <w:sz w:val="28"/>
                <w:szCs w:val="28"/>
              </w:rPr>
            </w:pPr>
          </w:p>
        </w:tc>
        <w:tc>
          <w:tcPr>
            <w:tcW w:w="6089" w:type="dxa"/>
            <w:shd w:val="clear" w:color="auto" w:fill="auto"/>
          </w:tcPr>
          <w:p w14:paraId="681BB6BB" w14:textId="77777777" w:rsidR="001A79A9" w:rsidRDefault="001A79A9">
            <w:pPr>
              <w:jc w:val="both"/>
              <w:rPr>
                <w:sz w:val="28"/>
                <w:szCs w:val="28"/>
              </w:rPr>
            </w:pPr>
            <w:r>
              <w:rPr>
                <w:sz w:val="28"/>
                <w:szCs w:val="28"/>
              </w:rPr>
              <w:lastRenderedPageBreak/>
              <w:t xml:space="preserve">Телевизор (элемент) </w:t>
            </w:r>
            <w:proofErr w:type="spellStart"/>
            <w:r>
              <w:rPr>
                <w:sz w:val="28"/>
                <w:szCs w:val="28"/>
              </w:rPr>
              <w:t>ишлаш</w:t>
            </w:r>
            <w:proofErr w:type="spellEnd"/>
            <w:r>
              <w:rPr>
                <w:sz w:val="28"/>
                <w:szCs w:val="28"/>
              </w:rPr>
              <w:t xml:space="preserve"> </w:t>
            </w:r>
            <w:proofErr w:type="spellStart"/>
            <w:r>
              <w:rPr>
                <w:sz w:val="28"/>
                <w:szCs w:val="28"/>
              </w:rPr>
              <w:t>хусусиятининг</w:t>
            </w:r>
            <w:proofErr w:type="spellEnd"/>
            <w:r>
              <w:rPr>
                <w:sz w:val="28"/>
                <w:szCs w:val="28"/>
              </w:rPr>
              <w:t xml:space="preserve"> </w:t>
            </w:r>
            <w:proofErr w:type="spellStart"/>
            <w:r>
              <w:rPr>
                <w:sz w:val="28"/>
                <w:szCs w:val="28"/>
              </w:rPr>
              <w:t>тўлиқ</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қисман</w:t>
            </w:r>
            <w:proofErr w:type="spellEnd"/>
            <w:r>
              <w:rPr>
                <w:sz w:val="28"/>
                <w:szCs w:val="28"/>
              </w:rPr>
              <w:t xml:space="preserve"> </w:t>
            </w:r>
            <w:proofErr w:type="spellStart"/>
            <w:r>
              <w:rPr>
                <w:sz w:val="28"/>
                <w:szCs w:val="28"/>
              </w:rPr>
              <w:t>йўқолиши</w:t>
            </w:r>
            <w:proofErr w:type="spellEnd"/>
            <w:r>
              <w:rPr>
                <w:sz w:val="28"/>
                <w:szCs w:val="28"/>
              </w:rPr>
              <w:t>.</w:t>
            </w:r>
          </w:p>
          <w:p w14:paraId="0A3E07E4" w14:textId="77777777" w:rsidR="001A79A9" w:rsidRDefault="001A79A9">
            <w:pPr>
              <w:jc w:val="both"/>
              <w:rPr>
                <w:sz w:val="28"/>
                <w:szCs w:val="28"/>
              </w:rPr>
            </w:pPr>
          </w:p>
          <w:p w14:paraId="08C17525" w14:textId="77777777" w:rsidR="001A79A9" w:rsidRDefault="001A79A9">
            <w:pPr>
              <w:jc w:val="both"/>
              <w:rPr>
                <w:sz w:val="28"/>
                <w:szCs w:val="28"/>
              </w:rPr>
            </w:pPr>
            <w:r>
              <w:rPr>
                <w:sz w:val="28"/>
                <w:szCs w:val="28"/>
              </w:rPr>
              <w:lastRenderedPageBreak/>
              <w:t>Полная или частичная утрата работоспособности теле</w:t>
            </w:r>
            <w:r>
              <w:rPr>
                <w:sz w:val="28"/>
                <w:szCs w:val="28"/>
              </w:rPr>
              <w:softHyphen/>
              <w:t>визора (элемента).</w:t>
            </w:r>
          </w:p>
        </w:tc>
      </w:tr>
      <w:tr w:rsidR="001A79A9" w:rsidRPr="001C0B4E" w14:paraId="4F9EA12E" w14:textId="77777777">
        <w:tc>
          <w:tcPr>
            <w:tcW w:w="3724" w:type="dxa"/>
            <w:shd w:val="clear" w:color="auto" w:fill="auto"/>
          </w:tcPr>
          <w:p w14:paraId="27162BD8" w14:textId="77777777" w:rsidR="001A79A9" w:rsidRDefault="001A79A9" w:rsidP="001A79A9">
            <w:pPr>
              <w:rPr>
                <w:b/>
                <w:sz w:val="28"/>
                <w:szCs w:val="28"/>
              </w:rPr>
            </w:pPr>
          </w:p>
        </w:tc>
        <w:tc>
          <w:tcPr>
            <w:tcW w:w="6089" w:type="dxa"/>
            <w:shd w:val="clear" w:color="auto" w:fill="auto"/>
          </w:tcPr>
          <w:p w14:paraId="189CBA2A" w14:textId="77777777" w:rsidR="001A79A9" w:rsidRDefault="001A79A9">
            <w:pPr>
              <w:jc w:val="both"/>
              <w:rPr>
                <w:sz w:val="28"/>
                <w:szCs w:val="28"/>
              </w:rPr>
            </w:pPr>
          </w:p>
        </w:tc>
      </w:tr>
      <w:tr w:rsidR="001A79A9" w:rsidRPr="001C0B4E" w14:paraId="1EE967BA" w14:textId="77777777">
        <w:tc>
          <w:tcPr>
            <w:tcW w:w="3724" w:type="dxa"/>
            <w:shd w:val="clear" w:color="auto" w:fill="auto"/>
          </w:tcPr>
          <w:p w14:paraId="139A4196" w14:textId="77777777" w:rsidR="001A79A9" w:rsidRDefault="001A79A9" w:rsidP="001A79A9">
            <w:pPr>
              <w:rPr>
                <w:b/>
                <w:sz w:val="28"/>
                <w:szCs w:val="28"/>
              </w:rPr>
            </w:pPr>
            <w:proofErr w:type="spellStart"/>
            <w:r>
              <w:rPr>
                <w:b/>
                <w:sz w:val="28"/>
                <w:szCs w:val="28"/>
              </w:rPr>
              <w:t>Ишламай</w:t>
            </w:r>
            <w:proofErr w:type="spellEnd"/>
            <w:r>
              <w:rPr>
                <w:b/>
                <w:sz w:val="28"/>
                <w:szCs w:val="28"/>
              </w:rPr>
              <w:t xml:space="preserve"> </w:t>
            </w:r>
            <w:proofErr w:type="spellStart"/>
            <w:r>
              <w:rPr>
                <w:b/>
                <w:sz w:val="28"/>
                <w:szCs w:val="28"/>
              </w:rPr>
              <w:t>қолишлар</w:t>
            </w:r>
            <w:proofErr w:type="spellEnd"/>
            <w:r>
              <w:rPr>
                <w:b/>
                <w:sz w:val="28"/>
                <w:szCs w:val="28"/>
              </w:rPr>
              <w:br/>
            </w:r>
            <w:proofErr w:type="spellStart"/>
            <w:r>
              <w:rPr>
                <w:b/>
                <w:sz w:val="28"/>
                <w:szCs w:val="28"/>
              </w:rPr>
              <w:t>интенсивлиги</w:t>
            </w:r>
            <w:proofErr w:type="spellEnd"/>
          </w:p>
          <w:p w14:paraId="1FD2C773" w14:textId="77777777" w:rsidR="001A79A9" w:rsidRDefault="001A79A9" w:rsidP="001A79A9">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интенсивность отказов</w:t>
            </w:r>
          </w:p>
          <w:p w14:paraId="743A43D7" w14:textId="77777777" w:rsidR="001A79A9" w:rsidRDefault="001A79A9" w:rsidP="001A79A9">
            <w:pPr>
              <w:rPr>
                <w:sz w:val="28"/>
                <w:szCs w:val="28"/>
                <w:lang w:val="en-US"/>
              </w:rPr>
            </w:pPr>
            <w:proofErr w:type="spellStart"/>
            <w:r>
              <w:rPr>
                <w:b/>
                <w:sz w:val="28"/>
                <w:szCs w:val="28"/>
                <w:lang w:val="en-US"/>
              </w:rPr>
              <w:t>en</w:t>
            </w:r>
            <w:proofErr w:type="spellEnd"/>
            <w:r>
              <w:rPr>
                <w:b/>
                <w:sz w:val="28"/>
                <w:szCs w:val="28"/>
              </w:rPr>
              <w:t xml:space="preserve"> -</w:t>
            </w:r>
            <w:r>
              <w:rPr>
                <w:sz w:val="28"/>
                <w:szCs w:val="28"/>
              </w:rPr>
              <w:t xml:space="preserve"> </w:t>
            </w:r>
            <w:proofErr w:type="spellStart"/>
            <w:r>
              <w:rPr>
                <w:sz w:val="28"/>
                <w:szCs w:val="28"/>
              </w:rPr>
              <w:t>intensity</w:t>
            </w:r>
            <w:proofErr w:type="spellEnd"/>
            <w:r>
              <w:rPr>
                <w:sz w:val="28"/>
                <w:szCs w:val="28"/>
              </w:rPr>
              <w:t xml:space="preserve"> </w:t>
            </w:r>
            <w:r>
              <w:rPr>
                <w:sz w:val="28"/>
                <w:szCs w:val="28"/>
                <w:lang w:val="en-US"/>
              </w:rPr>
              <w:t xml:space="preserve">of </w:t>
            </w:r>
            <w:proofErr w:type="spellStart"/>
            <w:r>
              <w:rPr>
                <w:sz w:val="28"/>
                <w:szCs w:val="28"/>
              </w:rPr>
              <w:t>refusal</w:t>
            </w:r>
            <w:proofErr w:type="spellEnd"/>
            <w:r>
              <w:rPr>
                <w:sz w:val="28"/>
                <w:szCs w:val="28"/>
                <w:lang w:val="en-US"/>
              </w:rPr>
              <w:t>s</w:t>
            </w:r>
          </w:p>
        </w:tc>
        <w:tc>
          <w:tcPr>
            <w:tcW w:w="6089" w:type="dxa"/>
            <w:shd w:val="clear" w:color="auto" w:fill="auto"/>
          </w:tcPr>
          <w:p w14:paraId="7A4990BA" w14:textId="77777777" w:rsidR="001A79A9" w:rsidRDefault="001A79A9">
            <w:pPr>
              <w:jc w:val="both"/>
              <w:rPr>
                <w:sz w:val="28"/>
                <w:szCs w:val="28"/>
                <w:lang w:val="en-US"/>
              </w:rPr>
            </w:pPr>
            <w:r>
              <w:rPr>
                <w:sz w:val="28"/>
                <w:szCs w:val="28"/>
              </w:rPr>
              <w:t>Ва</w:t>
            </w:r>
            <w:r>
              <w:rPr>
                <w:sz w:val="28"/>
                <w:szCs w:val="28"/>
                <w:lang w:val="en-US"/>
              </w:rPr>
              <w:t>қ</w:t>
            </w:r>
            <w:r>
              <w:rPr>
                <w:sz w:val="28"/>
                <w:szCs w:val="28"/>
              </w:rPr>
              <w:t>т</w:t>
            </w:r>
            <w:r>
              <w:rPr>
                <w:sz w:val="28"/>
                <w:szCs w:val="28"/>
                <w:lang w:val="en-US"/>
              </w:rPr>
              <w:t xml:space="preserve"> </w:t>
            </w:r>
            <w:proofErr w:type="spellStart"/>
            <w:r>
              <w:rPr>
                <w:sz w:val="28"/>
                <w:szCs w:val="28"/>
              </w:rPr>
              <w:t>бирлигида</w:t>
            </w:r>
            <w:proofErr w:type="spellEnd"/>
            <w:r>
              <w:rPr>
                <w:sz w:val="28"/>
                <w:szCs w:val="28"/>
                <w:lang w:val="en-US"/>
              </w:rPr>
              <w:t xml:space="preserve"> </w:t>
            </w:r>
            <w:proofErr w:type="spellStart"/>
            <w:r>
              <w:rPr>
                <w:sz w:val="28"/>
                <w:szCs w:val="28"/>
              </w:rPr>
              <w:t>ишламай</w:t>
            </w:r>
            <w:proofErr w:type="spellEnd"/>
            <w:r>
              <w:rPr>
                <w:sz w:val="28"/>
                <w:szCs w:val="28"/>
                <w:lang w:val="en-US"/>
              </w:rPr>
              <w:t xml:space="preserve"> қ</w:t>
            </w:r>
            <w:proofErr w:type="spellStart"/>
            <w:r>
              <w:rPr>
                <w:sz w:val="28"/>
                <w:szCs w:val="28"/>
              </w:rPr>
              <w:t>олган</w:t>
            </w:r>
            <w:proofErr w:type="spellEnd"/>
            <w:r>
              <w:rPr>
                <w:sz w:val="28"/>
                <w:szCs w:val="28"/>
                <w:lang w:val="en-US"/>
              </w:rPr>
              <w:t xml:space="preserve"> </w:t>
            </w:r>
            <w:proofErr w:type="spellStart"/>
            <w:r>
              <w:rPr>
                <w:sz w:val="28"/>
                <w:szCs w:val="28"/>
              </w:rPr>
              <w:t>аппаратуралар</w:t>
            </w:r>
            <w:proofErr w:type="spellEnd"/>
            <w:r>
              <w:rPr>
                <w:sz w:val="28"/>
                <w:szCs w:val="28"/>
                <w:lang w:val="en-US"/>
              </w:rPr>
              <w:t xml:space="preserve"> </w:t>
            </w:r>
            <w:proofErr w:type="spellStart"/>
            <w:r>
              <w:rPr>
                <w:sz w:val="28"/>
                <w:szCs w:val="28"/>
              </w:rPr>
              <w:t>намуналари</w:t>
            </w:r>
            <w:proofErr w:type="spellEnd"/>
            <w:r>
              <w:rPr>
                <w:sz w:val="28"/>
                <w:szCs w:val="28"/>
                <w:lang w:val="en-US"/>
              </w:rPr>
              <w:t xml:space="preserve"> </w:t>
            </w:r>
            <w:proofErr w:type="spellStart"/>
            <w:r>
              <w:rPr>
                <w:sz w:val="28"/>
                <w:szCs w:val="28"/>
              </w:rPr>
              <w:t>сонининг</w:t>
            </w:r>
            <w:proofErr w:type="spellEnd"/>
            <w:r>
              <w:rPr>
                <w:sz w:val="28"/>
                <w:szCs w:val="28"/>
                <w:lang w:val="en-US"/>
              </w:rPr>
              <w:t xml:space="preserve">, </w:t>
            </w:r>
            <w:proofErr w:type="spellStart"/>
            <w:r>
              <w:rPr>
                <w:sz w:val="28"/>
                <w:szCs w:val="28"/>
              </w:rPr>
              <w:t>ишламай</w:t>
            </w:r>
            <w:proofErr w:type="spellEnd"/>
            <w:r>
              <w:rPr>
                <w:sz w:val="28"/>
                <w:szCs w:val="28"/>
                <w:lang w:val="en-US"/>
              </w:rPr>
              <w:t xml:space="preserve"> қ</w:t>
            </w:r>
            <w:proofErr w:type="spellStart"/>
            <w:r>
              <w:rPr>
                <w:sz w:val="28"/>
                <w:szCs w:val="28"/>
              </w:rPr>
              <w:t>олган</w:t>
            </w:r>
            <w:proofErr w:type="spellEnd"/>
            <w:r>
              <w:rPr>
                <w:sz w:val="28"/>
                <w:szCs w:val="28"/>
                <w:lang w:val="en-US"/>
              </w:rPr>
              <w:t xml:space="preserve"> </w:t>
            </w:r>
            <w:proofErr w:type="spellStart"/>
            <w:r>
              <w:rPr>
                <w:sz w:val="28"/>
                <w:szCs w:val="28"/>
              </w:rPr>
              <w:t>намуналарнинг</w:t>
            </w:r>
            <w:proofErr w:type="spellEnd"/>
            <w:r>
              <w:rPr>
                <w:sz w:val="28"/>
                <w:szCs w:val="28"/>
                <w:lang w:val="en-US"/>
              </w:rPr>
              <w:t xml:space="preserve"> </w:t>
            </w:r>
            <w:proofErr w:type="spellStart"/>
            <w:r>
              <w:rPr>
                <w:sz w:val="28"/>
                <w:szCs w:val="28"/>
              </w:rPr>
              <w:t>тикланмаслиги</w:t>
            </w:r>
            <w:proofErr w:type="spellEnd"/>
            <w:r>
              <w:rPr>
                <w:sz w:val="28"/>
                <w:szCs w:val="28"/>
                <w:lang w:val="en-US"/>
              </w:rPr>
              <w:t xml:space="preserve"> </w:t>
            </w:r>
            <w:proofErr w:type="spellStart"/>
            <w:r>
              <w:rPr>
                <w:sz w:val="28"/>
                <w:szCs w:val="28"/>
              </w:rPr>
              <w:t>ва</w:t>
            </w:r>
            <w:proofErr w:type="spellEnd"/>
            <w:r>
              <w:rPr>
                <w:sz w:val="28"/>
                <w:szCs w:val="28"/>
                <w:lang w:val="en-US"/>
              </w:rPr>
              <w:t xml:space="preserve"> </w:t>
            </w:r>
            <w:proofErr w:type="spellStart"/>
            <w:r>
              <w:rPr>
                <w:sz w:val="28"/>
                <w:szCs w:val="28"/>
              </w:rPr>
              <w:t>янгилари</w:t>
            </w:r>
            <w:proofErr w:type="spellEnd"/>
            <w:r>
              <w:rPr>
                <w:sz w:val="28"/>
                <w:szCs w:val="28"/>
                <w:lang w:val="en-US"/>
              </w:rPr>
              <w:t xml:space="preserve"> </w:t>
            </w:r>
            <w:r>
              <w:rPr>
                <w:sz w:val="28"/>
                <w:szCs w:val="28"/>
              </w:rPr>
              <w:t>билан</w:t>
            </w:r>
            <w:r>
              <w:rPr>
                <w:sz w:val="28"/>
                <w:szCs w:val="28"/>
                <w:lang w:val="en-US"/>
              </w:rPr>
              <w:t xml:space="preserve"> </w:t>
            </w:r>
            <w:proofErr w:type="spellStart"/>
            <w:r>
              <w:rPr>
                <w:sz w:val="28"/>
                <w:szCs w:val="28"/>
              </w:rPr>
              <w:t>алмаштирилмаслиги</w:t>
            </w:r>
            <w:proofErr w:type="spellEnd"/>
            <w:r>
              <w:rPr>
                <w:sz w:val="28"/>
                <w:szCs w:val="28"/>
                <w:lang w:val="en-US"/>
              </w:rPr>
              <w:t xml:space="preserve"> </w:t>
            </w:r>
            <w:proofErr w:type="spellStart"/>
            <w:r>
              <w:rPr>
                <w:sz w:val="28"/>
                <w:szCs w:val="28"/>
              </w:rPr>
              <w:t>шароитида</w:t>
            </w:r>
            <w:proofErr w:type="spellEnd"/>
            <w:r>
              <w:rPr>
                <w:sz w:val="28"/>
                <w:szCs w:val="28"/>
                <w:lang w:val="en-US"/>
              </w:rPr>
              <w:t xml:space="preserve">, </w:t>
            </w:r>
            <w:proofErr w:type="spellStart"/>
            <w:r>
              <w:rPr>
                <w:sz w:val="28"/>
                <w:szCs w:val="28"/>
              </w:rPr>
              <w:t>берилган</w:t>
            </w:r>
            <w:proofErr w:type="spellEnd"/>
            <w:r>
              <w:rPr>
                <w:sz w:val="28"/>
                <w:szCs w:val="28"/>
                <w:lang w:val="en-US"/>
              </w:rPr>
              <w:t xml:space="preserve"> </w:t>
            </w:r>
            <w:proofErr w:type="spellStart"/>
            <w:r>
              <w:rPr>
                <w:sz w:val="28"/>
                <w:szCs w:val="28"/>
              </w:rPr>
              <w:t>ва</w:t>
            </w:r>
            <w:proofErr w:type="spellEnd"/>
            <w:r>
              <w:rPr>
                <w:sz w:val="28"/>
                <w:szCs w:val="28"/>
                <w:lang w:val="en-US"/>
              </w:rPr>
              <w:t>қ</w:t>
            </w:r>
            <w:r>
              <w:rPr>
                <w:sz w:val="28"/>
                <w:szCs w:val="28"/>
              </w:rPr>
              <w:t>т</w:t>
            </w:r>
            <w:r>
              <w:rPr>
                <w:sz w:val="28"/>
                <w:szCs w:val="28"/>
                <w:lang w:val="en-US"/>
              </w:rPr>
              <w:t xml:space="preserve"> </w:t>
            </w:r>
            <w:r>
              <w:rPr>
                <w:sz w:val="28"/>
                <w:szCs w:val="28"/>
              </w:rPr>
              <w:t>б</w:t>
            </w:r>
            <w:r>
              <w:rPr>
                <w:sz w:val="28"/>
                <w:szCs w:val="28"/>
                <w:lang w:val="en-US"/>
              </w:rPr>
              <w:t>ў</w:t>
            </w:r>
            <w:proofErr w:type="spellStart"/>
            <w:r>
              <w:rPr>
                <w:sz w:val="28"/>
                <w:szCs w:val="28"/>
              </w:rPr>
              <w:t>лагида</w:t>
            </w:r>
            <w:proofErr w:type="spellEnd"/>
            <w:r>
              <w:rPr>
                <w:sz w:val="28"/>
                <w:szCs w:val="28"/>
                <w:lang w:val="en-US"/>
              </w:rPr>
              <w:t xml:space="preserve"> </w:t>
            </w:r>
            <w:proofErr w:type="spellStart"/>
            <w:r>
              <w:rPr>
                <w:sz w:val="28"/>
                <w:szCs w:val="28"/>
              </w:rPr>
              <w:t>соз</w:t>
            </w:r>
            <w:proofErr w:type="spellEnd"/>
            <w:r>
              <w:rPr>
                <w:sz w:val="28"/>
                <w:szCs w:val="28"/>
                <w:lang w:val="en-US"/>
              </w:rPr>
              <w:t xml:space="preserve"> </w:t>
            </w:r>
            <w:proofErr w:type="spellStart"/>
            <w:r>
              <w:rPr>
                <w:sz w:val="28"/>
                <w:szCs w:val="28"/>
              </w:rPr>
              <w:t>ҳолатда</w:t>
            </w:r>
            <w:proofErr w:type="spellEnd"/>
            <w:r>
              <w:rPr>
                <w:sz w:val="28"/>
                <w:szCs w:val="28"/>
                <w:lang w:val="en-US"/>
              </w:rPr>
              <w:t xml:space="preserve"> </w:t>
            </w:r>
            <w:proofErr w:type="spellStart"/>
            <w:r>
              <w:rPr>
                <w:sz w:val="28"/>
                <w:szCs w:val="28"/>
              </w:rPr>
              <w:t>ишловчи</w:t>
            </w:r>
            <w:proofErr w:type="spellEnd"/>
            <w:r>
              <w:rPr>
                <w:sz w:val="28"/>
                <w:szCs w:val="28"/>
                <w:lang w:val="en-US"/>
              </w:rPr>
              <w:t xml:space="preserve"> </w:t>
            </w:r>
            <w:proofErr w:type="spellStart"/>
            <w:r>
              <w:rPr>
                <w:sz w:val="28"/>
                <w:szCs w:val="28"/>
              </w:rPr>
              <w:t>намуналар</w:t>
            </w:r>
            <w:proofErr w:type="spellEnd"/>
            <w:r>
              <w:rPr>
                <w:sz w:val="28"/>
                <w:szCs w:val="28"/>
                <w:lang w:val="en-US"/>
              </w:rPr>
              <w:t xml:space="preserve"> ў</w:t>
            </w:r>
            <w:proofErr w:type="spellStart"/>
            <w:r>
              <w:rPr>
                <w:sz w:val="28"/>
                <w:szCs w:val="28"/>
              </w:rPr>
              <w:t>ртача</w:t>
            </w:r>
            <w:proofErr w:type="spellEnd"/>
            <w:r>
              <w:rPr>
                <w:sz w:val="28"/>
                <w:szCs w:val="28"/>
                <w:lang w:val="en-US"/>
              </w:rPr>
              <w:t xml:space="preserve"> </w:t>
            </w:r>
            <w:proofErr w:type="spellStart"/>
            <w:r>
              <w:rPr>
                <w:sz w:val="28"/>
                <w:szCs w:val="28"/>
              </w:rPr>
              <w:t>сонига</w:t>
            </w:r>
            <w:proofErr w:type="spellEnd"/>
            <w:r>
              <w:rPr>
                <w:sz w:val="28"/>
                <w:szCs w:val="28"/>
                <w:lang w:val="en-US"/>
              </w:rPr>
              <w:t xml:space="preserve"> </w:t>
            </w:r>
            <w:proofErr w:type="spellStart"/>
            <w:r>
              <w:rPr>
                <w:sz w:val="28"/>
                <w:szCs w:val="28"/>
              </w:rPr>
              <w:t>нисбати</w:t>
            </w:r>
            <w:proofErr w:type="spellEnd"/>
            <w:r>
              <w:rPr>
                <w:sz w:val="28"/>
                <w:szCs w:val="28"/>
                <w:lang w:val="en-US"/>
              </w:rPr>
              <w:t>.</w:t>
            </w:r>
          </w:p>
          <w:p w14:paraId="73423910" w14:textId="77777777" w:rsidR="001A79A9" w:rsidRDefault="001A79A9">
            <w:pPr>
              <w:jc w:val="both"/>
              <w:rPr>
                <w:sz w:val="28"/>
                <w:szCs w:val="28"/>
                <w:lang w:val="en-US"/>
              </w:rPr>
            </w:pPr>
          </w:p>
          <w:p w14:paraId="4E9400A4" w14:textId="77777777" w:rsidR="001A79A9" w:rsidRDefault="001A79A9">
            <w:pPr>
              <w:jc w:val="both"/>
              <w:rPr>
                <w:sz w:val="28"/>
                <w:szCs w:val="28"/>
              </w:rPr>
            </w:pPr>
            <w:r>
              <w:rPr>
                <w:sz w:val="28"/>
                <w:szCs w:val="28"/>
              </w:rPr>
              <w:t>Отношение числа отказавших образцов аппаратуры в единицу времени к среднему числу образцов, исправ</w:t>
            </w:r>
            <w:r>
              <w:rPr>
                <w:sz w:val="28"/>
                <w:szCs w:val="28"/>
              </w:rPr>
              <w:softHyphen/>
              <w:t>но работающих в данный отрезок времени при условии, что отка</w:t>
            </w:r>
            <w:r>
              <w:rPr>
                <w:sz w:val="28"/>
                <w:szCs w:val="28"/>
              </w:rPr>
              <w:softHyphen/>
              <w:t>завшие образцы не восстанавливаются и не заменяются новыми.</w:t>
            </w:r>
          </w:p>
        </w:tc>
      </w:tr>
      <w:tr w:rsidR="001A79A9" w:rsidRPr="001C0B4E" w14:paraId="06C1275C" w14:textId="77777777">
        <w:tc>
          <w:tcPr>
            <w:tcW w:w="3724" w:type="dxa"/>
            <w:shd w:val="clear" w:color="auto" w:fill="auto"/>
          </w:tcPr>
          <w:p w14:paraId="7B3CFD5E" w14:textId="77777777" w:rsidR="001A79A9" w:rsidRDefault="001A79A9" w:rsidP="001A79A9">
            <w:pPr>
              <w:rPr>
                <w:b/>
                <w:sz w:val="28"/>
                <w:szCs w:val="28"/>
              </w:rPr>
            </w:pPr>
          </w:p>
        </w:tc>
        <w:tc>
          <w:tcPr>
            <w:tcW w:w="6089" w:type="dxa"/>
            <w:shd w:val="clear" w:color="auto" w:fill="auto"/>
          </w:tcPr>
          <w:p w14:paraId="6DD10531" w14:textId="77777777" w:rsidR="001A79A9" w:rsidRDefault="001A79A9">
            <w:pPr>
              <w:jc w:val="both"/>
              <w:rPr>
                <w:sz w:val="28"/>
                <w:szCs w:val="28"/>
              </w:rPr>
            </w:pPr>
          </w:p>
        </w:tc>
      </w:tr>
      <w:tr w:rsidR="001A79A9" w:rsidRPr="001C0B4E" w14:paraId="6B0C4580" w14:textId="77777777">
        <w:tc>
          <w:tcPr>
            <w:tcW w:w="3724" w:type="dxa"/>
            <w:shd w:val="clear" w:color="auto" w:fill="auto"/>
          </w:tcPr>
          <w:p w14:paraId="3B0F9FF5" w14:textId="77777777" w:rsidR="001A79A9" w:rsidRDefault="001A79A9" w:rsidP="001A79A9">
            <w:pPr>
              <w:rPr>
                <w:b/>
                <w:sz w:val="28"/>
                <w:szCs w:val="28"/>
              </w:rPr>
            </w:pPr>
            <w:proofErr w:type="spellStart"/>
            <w:r>
              <w:rPr>
                <w:b/>
                <w:sz w:val="28"/>
                <w:szCs w:val="28"/>
              </w:rPr>
              <w:t>Ишламай</w:t>
            </w:r>
            <w:proofErr w:type="spellEnd"/>
            <w:r>
              <w:rPr>
                <w:b/>
                <w:sz w:val="28"/>
                <w:szCs w:val="28"/>
              </w:rPr>
              <w:t xml:space="preserve"> </w:t>
            </w:r>
            <w:proofErr w:type="spellStart"/>
            <w:r>
              <w:rPr>
                <w:b/>
                <w:sz w:val="28"/>
                <w:szCs w:val="28"/>
              </w:rPr>
              <w:t>қолишларни</w:t>
            </w:r>
            <w:proofErr w:type="spellEnd"/>
            <w:r>
              <w:rPr>
                <w:b/>
                <w:sz w:val="28"/>
                <w:szCs w:val="28"/>
              </w:rPr>
              <w:br/>
            </w:r>
            <w:proofErr w:type="spellStart"/>
            <w:r>
              <w:rPr>
                <w:b/>
                <w:sz w:val="28"/>
                <w:szCs w:val="28"/>
              </w:rPr>
              <w:t>олдиндан</w:t>
            </w:r>
            <w:proofErr w:type="spellEnd"/>
            <w:r>
              <w:rPr>
                <w:b/>
                <w:sz w:val="28"/>
                <w:szCs w:val="28"/>
              </w:rPr>
              <w:t xml:space="preserve"> </w:t>
            </w:r>
            <w:proofErr w:type="spellStart"/>
            <w:r>
              <w:rPr>
                <w:b/>
                <w:sz w:val="28"/>
                <w:szCs w:val="28"/>
              </w:rPr>
              <w:t>аниқлаш</w:t>
            </w:r>
            <w:proofErr w:type="spellEnd"/>
          </w:p>
          <w:p w14:paraId="617841EF" w14:textId="77777777" w:rsidR="001A79A9" w:rsidRDefault="001A79A9" w:rsidP="001A79A9">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прогнозирование</w:t>
            </w:r>
          </w:p>
          <w:p w14:paraId="5D86560C" w14:textId="77777777" w:rsidR="001A79A9" w:rsidRDefault="001A79A9" w:rsidP="001A79A9">
            <w:pPr>
              <w:rPr>
                <w:sz w:val="28"/>
                <w:szCs w:val="28"/>
                <w:lang w:val="en-US"/>
              </w:rPr>
            </w:pPr>
            <w:r>
              <w:rPr>
                <w:sz w:val="28"/>
                <w:szCs w:val="28"/>
              </w:rPr>
              <w:t>отказов</w:t>
            </w:r>
          </w:p>
          <w:p w14:paraId="059FFD9A" w14:textId="77777777" w:rsidR="001A79A9" w:rsidRDefault="001A79A9">
            <w:pPr>
              <w:autoSpaceDE w:val="0"/>
              <w:autoSpaceDN w:val="0"/>
              <w:adjustRightInd w:val="0"/>
              <w:rPr>
                <w:sz w:val="28"/>
                <w:szCs w:val="28"/>
                <w:lang w:val="en-US"/>
              </w:rPr>
            </w:pPr>
            <w:proofErr w:type="spellStart"/>
            <w:r>
              <w:rPr>
                <w:b/>
                <w:sz w:val="28"/>
                <w:szCs w:val="28"/>
                <w:lang w:val="en-US"/>
              </w:rPr>
              <w:t>en</w:t>
            </w:r>
            <w:proofErr w:type="spellEnd"/>
            <w:r>
              <w:rPr>
                <w:sz w:val="28"/>
                <w:szCs w:val="28"/>
                <w:lang w:val="en-US"/>
              </w:rPr>
              <w:t xml:space="preserve"> - refusal forecasting  </w:t>
            </w:r>
          </w:p>
          <w:p w14:paraId="65D0BE5B" w14:textId="77777777" w:rsidR="001A79A9" w:rsidRDefault="001A79A9" w:rsidP="001A79A9">
            <w:pPr>
              <w:rPr>
                <w:sz w:val="28"/>
                <w:szCs w:val="28"/>
                <w:lang w:val="en-US"/>
              </w:rPr>
            </w:pPr>
          </w:p>
        </w:tc>
        <w:tc>
          <w:tcPr>
            <w:tcW w:w="6089" w:type="dxa"/>
            <w:shd w:val="clear" w:color="auto" w:fill="auto"/>
          </w:tcPr>
          <w:p w14:paraId="142398DB" w14:textId="77777777" w:rsidR="001A79A9" w:rsidRDefault="001A79A9">
            <w:pPr>
              <w:jc w:val="both"/>
              <w:rPr>
                <w:sz w:val="28"/>
                <w:szCs w:val="28"/>
                <w:lang w:val="en-US"/>
              </w:rPr>
            </w:pPr>
            <w:proofErr w:type="spellStart"/>
            <w:r>
              <w:rPr>
                <w:sz w:val="28"/>
                <w:szCs w:val="28"/>
              </w:rPr>
              <w:t>Кутилаётган</w:t>
            </w:r>
            <w:proofErr w:type="spellEnd"/>
            <w:r>
              <w:rPr>
                <w:sz w:val="28"/>
                <w:szCs w:val="28"/>
                <w:lang w:val="en-US"/>
              </w:rPr>
              <w:t xml:space="preserve"> </w:t>
            </w:r>
            <w:proofErr w:type="spellStart"/>
            <w:r>
              <w:rPr>
                <w:sz w:val="28"/>
                <w:szCs w:val="28"/>
              </w:rPr>
              <w:t>ишламай</w:t>
            </w:r>
            <w:proofErr w:type="spellEnd"/>
            <w:r>
              <w:rPr>
                <w:sz w:val="28"/>
                <w:szCs w:val="28"/>
                <w:lang w:val="en-US"/>
              </w:rPr>
              <w:t xml:space="preserve"> қ</w:t>
            </w:r>
            <w:proofErr w:type="spellStart"/>
            <w:r>
              <w:rPr>
                <w:sz w:val="28"/>
                <w:szCs w:val="28"/>
              </w:rPr>
              <w:t>олиш</w:t>
            </w:r>
            <w:proofErr w:type="spellEnd"/>
            <w:r>
              <w:rPr>
                <w:sz w:val="28"/>
                <w:szCs w:val="28"/>
                <w:lang w:val="en-US"/>
              </w:rPr>
              <w:t xml:space="preserve"> </w:t>
            </w:r>
            <w:proofErr w:type="spellStart"/>
            <w:r>
              <w:rPr>
                <w:sz w:val="28"/>
                <w:szCs w:val="28"/>
              </w:rPr>
              <w:t>юзага</w:t>
            </w:r>
            <w:proofErr w:type="spellEnd"/>
            <w:r>
              <w:rPr>
                <w:sz w:val="28"/>
                <w:szCs w:val="28"/>
                <w:lang w:val="en-US"/>
              </w:rPr>
              <w:t xml:space="preserve"> </w:t>
            </w:r>
            <w:proofErr w:type="spellStart"/>
            <w:r>
              <w:rPr>
                <w:sz w:val="28"/>
                <w:szCs w:val="28"/>
              </w:rPr>
              <w:t>келгунча</w:t>
            </w:r>
            <w:proofErr w:type="spellEnd"/>
            <w:r>
              <w:rPr>
                <w:sz w:val="28"/>
                <w:szCs w:val="28"/>
                <w:lang w:val="en-US"/>
              </w:rPr>
              <w:t xml:space="preserve"> </w:t>
            </w:r>
            <w:proofErr w:type="spellStart"/>
            <w:r>
              <w:rPr>
                <w:sz w:val="28"/>
                <w:szCs w:val="28"/>
              </w:rPr>
              <w:t>эҳтимол</w:t>
            </w:r>
            <w:proofErr w:type="spellEnd"/>
            <w:r>
              <w:rPr>
                <w:sz w:val="28"/>
                <w:szCs w:val="28"/>
                <w:lang w:val="en-US"/>
              </w:rPr>
              <w:t xml:space="preserve"> </w:t>
            </w:r>
            <w:proofErr w:type="spellStart"/>
            <w:r>
              <w:rPr>
                <w:sz w:val="28"/>
                <w:szCs w:val="28"/>
              </w:rPr>
              <w:t>тутилган</w:t>
            </w:r>
            <w:proofErr w:type="spellEnd"/>
            <w:r>
              <w:rPr>
                <w:sz w:val="28"/>
                <w:szCs w:val="28"/>
                <w:lang w:val="en-US"/>
              </w:rPr>
              <w:t xml:space="preserve"> </w:t>
            </w:r>
            <w:proofErr w:type="spellStart"/>
            <w:r>
              <w:rPr>
                <w:sz w:val="28"/>
                <w:szCs w:val="28"/>
              </w:rPr>
              <w:t>ишлаш</w:t>
            </w:r>
            <w:proofErr w:type="spellEnd"/>
            <w:r>
              <w:rPr>
                <w:sz w:val="28"/>
                <w:szCs w:val="28"/>
                <w:lang w:val="en-US"/>
              </w:rPr>
              <w:t xml:space="preserve"> </w:t>
            </w:r>
            <w:proofErr w:type="spellStart"/>
            <w:r>
              <w:rPr>
                <w:sz w:val="28"/>
                <w:szCs w:val="28"/>
              </w:rPr>
              <w:t>муддатини</w:t>
            </w:r>
            <w:proofErr w:type="spellEnd"/>
            <w:r>
              <w:rPr>
                <w:sz w:val="28"/>
                <w:szCs w:val="28"/>
                <w:lang w:val="en-US"/>
              </w:rPr>
              <w:t xml:space="preserve"> (</w:t>
            </w:r>
            <w:proofErr w:type="spellStart"/>
            <w:r>
              <w:rPr>
                <w:sz w:val="28"/>
                <w:szCs w:val="28"/>
              </w:rPr>
              <w:t>са</w:t>
            </w:r>
            <w:proofErr w:type="spellEnd"/>
            <w:r>
              <w:rPr>
                <w:sz w:val="28"/>
                <w:szCs w:val="28"/>
                <w:lang w:val="en-US"/>
              </w:rPr>
              <w:t>қ</w:t>
            </w:r>
            <w:proofErr w:type="spellStart"/>
            <w:r>
              <w:rPr>
                <w:sz w:val="28"/>
                <w:szCs w:val="28"/>
              </w:rPr>
              <w:t>лаш</w:t>
            </w:r>
            <w:proofErr w:type="spellEnd"/>
            <w:r>
              <w:rPr>
                <w:sz w:val="28"/>
                <w:szCs w:val="28"/>
                <w:lang w:val="en-US"/>
              </w:rPr>
              <w:t xml:space="preserve"> </w:t>
            </w:r>
            <w:proofErr w:type="spellStart"/>
            <w:r>
              <w:rPr>
                <w:sz w:val="28"/>
                <w:szCs w:val="28"/>
              </w:rPr>
              <w:t>муддати</w:t>
            </w:r>
            <w:proofErr w:type="spellEnd"/>
            <w:r>
              <w:rPr>
                <w:sz w:val="28"/>
                <w:szCs w:val="28"/>
                <w:lang w:val="en-US"/>
              </w:rPr>
              <w:t xml:space="preserve"> </w:t>
            </w:r>
            <w:proofErr w:type="spellStart"/>
            <w:r>
              <w:rPr>
                <w:sz w:val="28"/>
                <w:szCs w:val="28"/>
              </w:rPr>
              <w:t>учун</w:t>
            </w:r>
            <w:proofErr w:type="spellEnd"/>
            <w:r>
              <w:rPr>
                <w:sz w:val="28"/>
                <w:szCs w:val="28"/>
                <w:lang w:val="en-US"/>
              </w:rPr>
              <w:t xml:space="preserve">) </w:t>
            </w:r>
            <w:proofErr w:type="spellStart"/>
            <w:r>
              <w:rPr>
                <w:sz w:val="28"/>
                <w:szCs w:val="28"/>
              </w:rPr>
              <w:t>экспериментал</w:t>
            </w:r>
            <w:proofErr w:type="spellEnd"/>
            <w:r>
              <w:rPr>
                <w:sz w:val="28"/>
                <w:szCs w:val="28"/>
                <w:lang w:val="en-US"/>
              </w:rPr>
              <w:t xml:space="preserve"> </w:t>
            </w:r>
            <w:proofErr w:type="spellStart"/>
            <w:r>
              <w:rPr>
                <w:sz w:val="28"/>
                <w:szCs w:val="28"/>
              </w:rPr>
              <w:t>баҳолаш</w:t>
            </w:r>
            <w:proofErr w:type="spellEnd"/>
            <w:r>
              <w:rPr>
                <w:sz w:val="28"/>
                <w:szCs w:val="28"/>
                <w:lang w:val="en-US"/>
              </w:rPr>
              <w:t xml:space="preserve">, </w:t>
            </w:r>
            <w:proofErr w:type="spellStart"/>
            <w:r>
              <w:rPr>
                <w:sz w:val="28"/>
                <w:szCs w:val="28"/>
              </w:rPr>
              <w:t>шунингдек</w:t>
            </w:r>
            <w:proofErr w:type="spellEnd"/>
            <w:r>
              <w:rPr>
                <w:sz w:val="28"/>
                <w:szCs w:val="28"/>
                <w:lang w:val="en-US"/>
              </w:rPr>
              <w:t xml:space="preserve">, </w:t>
            </w:r>
            <w:proofErr w:type="spellStart"/>
            <w:r>
              <w:rPr>
                <w:sz w:val="28"/>
                <w:szCs w:val="28"/>
              </w:rPr>
              <w:t>олдиндан</w:t>
            </w:r>
            <w:proofErr w:type="spellEnd"/>
            <w:r>
              <w:rPr>
                <w:sz w:val="28"/>
                <w:szCs w:val="28"/>
                <w:lang w:val="en-US"/>
              </w:rPr>
              <w:t xml:space="preserve"> </w:t>
            </w:r>
            <w:proofErr w:type="spellStart"/>
            <w:r>
              <w:rPr>
                <w:sz w:val="28"/>
                <w:szCs w:val="28"/>
              </w:rPr>
              <w:t>айтиш</w:t>
            </w:r>
            <w:proofErr w:type="spellEnd"/>
            <w:r>
              <w:rPr>
                <w:sz w:val="28"/>
                <w:szCs w:val="28"/>
                <w:lang w:val="en-US"/>
              </w:rPr>
              <w:t xml:space="preserve"> </w:t>
            </w:r>
            <w:proofErr w:type="spellStart"/>
            <w:r>
              <w:rPr>
                <w:sz w:val="28"/>
                <w:szCs w:val="28"/>
              </w:rPr>
              <w:t>тахмин</w:t>
            </w:r>
            <w:proofErr w:type="spellEnd"/>
            <w:r>
              <w:rPr>
                <w:sz w:val="28"/>
                <w:szCs w:val="28"/>
                <w:lang w:val="en-US"/>
              </w:rPr>
              <w:t xml:space="preserve"> қ</w:t>
            </w:r>
            <w:proofErr w:type="spellStart"/>
            <w:r>
              <w:rPr>
                <w:sz w:val="28"/>
                <w:szCs w:val="28"/>
              </w:rPr>
              <w:t>илинаётган</w:t>
            </w:r>
            <w:proofErr w:type="spellEnd"/>
            <w:r>
              <w:rPr>
                <w:sz w:val="28"/>
                <w:szCs w:val="28"/>
                <w:lang w:val="en-US"/>
              </w:rPr>
              <w:t xml:space="preserve"> </w:t>
            </w:r>
            <w:proofErr w:type="spellStart"/>
            <w:r>
              <w:rPr>
                <w:sz w:val="28"/>
                <w:szCs w:val="28"/>
              </w:rPr>
              <w:t>даврда</w:t>
            </w:r>
            <w:proofErr w:type="spellEnd"/>
            <w:r>
              <w:rPr>
                <w:sz w:val="28"/>
                <w:szCs w:val="28"/>
                <w:lang w:val="en-US"/>
              </w:rPr>
              <w:t xml:space="preserve"> </w:t>
            </w:r>
            <w:proofErr w:type="spellStart"/>
            <w:r>
              <w:rPr>
                <w:sz w:val="28"/>
                <w:szCs w:val="28"/>
              </w:rPr>
              <w:t>ишламай</w:t>
            </w:r>
            <w:proofErr w:type="spellEnd"/>
            <w:r>
              <w:rPr>
                <w:sz w:val="28"/>
                <w:szCs w:val="28"/>
                <w:lang w:val="en-US"/>
              </w:rPr>
              <w:t xml:space="preserve"> қ</w:t>
            </w:r>
            <w:proofErr w:type="spellStart"/>
            <w:r>
              <w:rPr>
                <w:sz w:val="28"/>
                <w:szCs w:val="28"/>
              </w:rPr>
              <w:t>олиш</w:t>
            </w:r>
            <w:proofErr w:type="spellEnd"/>
            <w:r>
              <w:rPr>
                <w:sz w:val="28"/>
                <w:szCs w:val="28"/>
                <w:lang w:val="en-US"/>
              </w:rPr>
              <w:t xml:space="preserve"> </w:t>
            </w:r>
            <w:proofErr w:type="spellStart"/>
            <w:r>
              <w:rPr>
                <w:sz w:val="28"/>
                <w:szCs w:val="28"/>
              </w:rPr>
              <w:t>эҳтимоли</w:t>
            </w:r>
            <w:proofErr w:type="spellEnd"/>
            <w:r>
              <w:rPr>
                <w:sz w:val="28"/>
                <w:szCs w:val="28"/>
                <w:lang w:val="en-US"/>
              </w:rPr>
              <w:t xml:space="preserve"> </w:t>
            </w:r>
            <w:proofErr w:type="spellStart"/>
            <w:r>
              <w:rPr>
                <w:sz w:val="28"/>
                <w:szCs w:val="28"/>
              </w:rPr>
              <w:t>катта</w:t>
            </w:r>
            <w:proofErr w:type="spellEnd"/>
            <w:r>
              <w:rPr>
                <w:sz w:val="28"/>
                <w:szCs w:val="28"/>
                <w:lang w:val="en-US"/>
              </w:rPr>
              <w:t xml:space="preserve"> </w:t>
            </w:r>
            <w:r>
              <w:rPr>
                <w:sz w:val="28"/>
                <w:szCs w:val="28"/>
              </w:rPr>
              <w:t>б</w:t>
            </w:r>
            <w:r>
              <w:rPr>
                <w:sz w:val="28"/>
                <w:szCs w:val="28"/>
                <w:lang w:val="en-US"/>
              </w:rPr>
              <w:t>ў</w:t>
            </w:r>
            <w:proofErr w:type="spellStart"/>
            <w:r>
              <w:rPr>
                <w:sz w:val="28"/>
                <w:szCs w:val="28"/>
              </w:rPr>
              <w:t>лган</w:t>
            </w:r>
            <w:proofErr w:type="spellEnd"/>
            <w:r>
              <w:rPr>
                <w:sz w:val="28"/>
                <w:szCs w:val="28"/>
                <w:lang w:val="en-US"/>
              </w:rPr>
              <w:t xml:space="preserve"> </w:t>
            </w:r>
            <w:proofErr w:type="spellStart"/>
            <w:r>
              <w:rPr>
                <w:sz w:val="28"/>
                <w:szCs w:val="28"/>
              </w:rPr>
              <w:t>элементларни</w:t>
            </w:r>
            <w:proofErr w:type="spellEnd"/>
            <w:r>
              <w:rPr>
                <w:sz w:val="28"/>
                <w:szCs w:val="28"/>
                <w:lang w:val="en-US"/>
              </w:rPr>
              <w:t xml:space="preserve"> </w:t>
            </w:r>
            <w:proofErr w:type="spellStart"/>
            <w:r>
              <w:rPr>
                <w:sz w:val="28"/>
                <w:szCs w:val="28"/>
              </w:rPr>
              <w:t>ани</w:t>
            </w:r>
            <w:proofErr w:type="spellEnd"/>
            <w:r>
              <w:rPr>
                <w:sz w:val="28"/>
                <w:szCs w:val="28"/>
                <w:lang w:val="en-US"/>
              </w:rPr>
              <w:t>қ</w:t>
            </w:r>
            <w:proofErr w:type="spellStart"/>
            <w:r>
              <w:rPr>
                <w:sz w:val="28"/>
                <w:szCs w:val="28"/>
              </w:rPr>
              <w:t>лаш</w:t>
            </w:r>
            <w:proofErr w:type="spellEnd"/>
            <w:r>
              <w:rPr>
                <w:sz w:val="28"/>
                <w:szCs w:val="28"/>
                <w:lang w:val="en-US"/>
              </w:rPr>
              <w:t xml:space="preserve">; </w:t>
            </w:r>
            <w:proofErr w:type="spellStart"/>
            <w:r>
              <w:rPr>
                <w:sz w:val="28"/>
                <w:szCs w:val="28"/>
              </w:rPr>
              <w:t>белгиланган</w:t>
            </w:r>
            <w:proofErr w:type="spellEnd"/>
            <w:r>
              <w:rPr>
                <w:sz w:val="28"/>
                <w:szCs w:val="28"/>
                <w:lang w:val="en-US"/>
              </w:rPr>
              <w:t xml:space="preserve"> </w:t>
            </w:r>
            <w:proofErr w:type="spellStart"/>
            <w:r>
              <w:rPr>
                <w:sz w:val="28"/>
                <w:szCs w:val="28"/>
              </w:rPr>
              <w:t>услуб</w:t>
            </w:r>
            <w:proofErr w:type="spellEnd"/>
            <w:r>
              <w:rPr>
                <w:sz w:val="28"/>
                <w:szCs w:val="28"/>
                <w:lang w:val="en-US"/>
              </w:rPr>
              <w:t xml:space="preserve"> </w:t>
            </w:r>
            <w:proofErr w:type="spellStart"/>
            <w:r>
              <w:rPr>
                <w:sz w:val="28"/>
                <w:szCs w:val="28"/>
              </w:rPr>
              <w:t>асосида</w:t>
            </w:r>
            <w:proofErr w:type="spellEnd"/>
            <w:r>
              <w:rPr>
                <w:sz w:val="28"/>
                <w:szCs w:val="28"/>
                <w:lang w:val="en-US"/>
              </w:rPr>
              <w:t xml:space="preserve"> </w:t>
            </w:r>
            <w:r>
              <w:rPr>
                <w:sz w:val="28"/>
                <w:szCs w:val="28"/>
              </w:rPr>
              <w:t>телевизор</w:t>
            </w:r>
            <w:r>
              <w:rPr>
                <w:sz w:val="28"/>
                <w:szCs w:val="28"/>
                <w:lang w:val="en-US"/>
              </w:rPr>
              <w:t xml:space="preserve"> (</w:t>
            </w:r>
            <w:r>
              <w:rPr>
                <w:sz w:val="28"/>
                <w:szCs w:val="28"/>
              </w:rPr>
              <w:t>элемент</w:t>
            </w:r>
            <w:r>
              <w:rPr>
                <w:sz w:val="28"/>
                <w:szCs w:val="28"/>
                <w:lang w:val="en-US"/>
              </w:rPr>
              <w:t xml:space="preserve">) </w:t>
            </w:r>
            <w:proofErr w:type="spellStart"/>
            <w:r>
              <w:rPr>
                <w:sz w:val="28"/>
                <w:szCs w:val="28"/>
              </w:rPr>
              <w:t>параметрлари</w:t>
            </w:r>
            <w:proofErr w:type="spellEnd"/>
            <w:r>
              <w:rPr>
                <w:sz w:val="28"/>
                <w:szCs w:val="28"/>
                <w:lang w:val="en-US"/>
              </w:rPr>
              <w:t xml:space="preserve"> қ</w:t>
            </w:r>
            <w:proofErr w:type="spellStart"/>
            <w:r>
              <w:rPr>
                <w:sz w:val="28"/>
                <w:szCs w:val="28"/>
              </w:rPr>
              <w:t>ийматларини</w:t>
            </w:r>
            <w:proofErr w:type="spellEnd"/>
            <w:r>
              <w:rPr>
                <w:sz w:val="28"/>
                <w:szCs w:val="28"/>
                <w:lang w:val="en-US"/>
              </w:rPr>
              <w:t xml:space="preserve"> ў</w:t>
            </w:r>
            <w:proofErr w:type="spellStart"/>
            <w:r>
              <w:rPr>
                <w:sz w:val="28"/>
                <w:szCs w:val="28"/>
              </w:rPr>
              <w:t>лчаш</w:t>
            </w:r>
            <w:proofErr w:type="spellEnd"/>
            <w:r>
              <w:rPr>
                <w:sz w:val="28"/>
                <w:szCs w:val="28"/>
                <w:lang w:val="en-US"/>
              </w:rPr>
              <w:t xml:space="preserve"> </w:t>
            </w:r>
            <w:r>
              <w:rPr>
                <w:sz w:val="28"/>
                <w:szCs w:val="28"/>
              </w:rPr>
              <w:t>ор</w:t>
            </w:r>
            <w:r>
              <w:rPr>
                <w:sz w:val="28"/>
                <w:szCs w:val="28"/>
                <w:lang w:val="en-US"/>
              </w:rPr>
              <w:t>қ</w:t>
            </w:r>
            <w:r>
              <w:rPr>
                <w:sz w:val="28"/>
                <w:szCs w:val="28"/>
              </w:rPr>
              <w:t>али</w:t>
            </w:r>
            <w:r>
              <w:rPr>
                <w:sz w:val="28"/>
                <w:szCs w:val="28"/>
                <w:lang w:val="en-US"/>
              </w:rPr>
              <w:t xml:space="preserve"> </w:t>
            </w:r>
            <w:proofErr w:type="spellStart"/>
            <w:r>
              <w:rPr>
                <w:sz w:val="28"/>
                <w:szCs w:val="28"/>
              </w:rPr>
              <w:t>амалга</w:t>
            </w:r>
            <w:proofErr w:type="spellEnd"/>
            <w:r>
              <w:rPr>
                <w:sz w:val="28"/>
                <w:szCs w:val="28"/>
                <w:lang w:val="en-US"/>
              </w:rPr>
              <w:t xml:space="preserve"> </w:t>
            </w:r>
            <w:proofErr w:type="spellStart"/>
            <w:r>
              <w:rPr>
                <w:sz w:val="28"/>
                <w:szCs w:val="28"/>
              </w:rPr>
              <w:t>оширилади</w:t>
            </w:r>
            <w:proofErr w:type="spellEnd"/>
            <w:r>
              <w:rPr>
                <w:sz w:val="28"/>
                <w:szCs w:val="28"/>
                <w:lang w:val="en-US"/>
              </w:rPr>
              <w:t xml:space="preserve">. </w:t>
            </w:r>
          </w:p>
          <w:p w14:paraId="34ABBD56" w14:textId="77777777" w:rsidR="001A79A9" w:rsidRDefault="001A79A9">
            <w:pPr>
              <w:jc w:val="both"/>
              <w:rPr>
                <w:sz w:val="28"/>
                <w:szCs w:val="28"/>
                <w:lang w:val="en-US"/>
              </w:rPr>
            </w:pPr>
          </w:p>
          <w:p w14:paraId="3B8B536D" w14:textId="77777777" w:rsidR="001A79A9" w:rsidRDefault="001A79A9">
            <w:pPr>
              <w:jc w:val="both"/>
              <w:rPr>
                <w:sz w:val="28"/>
                <w:szCs w:val="28"/>
              </w:rPr>
            </w:pPr>
            <w:r>
              <w:rPr>
                <w:sz w:val="28"/>
                <w:szCs w:val="28"/>
              </w:rPr>
              <w:t>Экспериментальная оценка вероят</w:t>
            </w:r>
            <w:r>
              <w:rPr>
                <w:sz w:val="28"/>
                <w:szCs w:val="28"/>
              </w:rPr>
              <w:softHyphen/>
              <w:t>ной наработки (для сроков хранения) до момента возникновения ожидаемого отказа, а также выявление элементов, отказ которых в прогнозируемый период наиболее вероятен; осуществляется путем из</w:t>
            </w:r>
            <w:r>
              <w:rPr>
                <w:sz w:val="28"/>
                <w:szCs w:val="28"/>
              </w:rPr>
              <w:softHyphen/>
              <w:t>мерения значений параметров телевизора (элемента) по установлен</w:t>
            </w:r>
            <w:r>
              <w:rPr>
                <w:sz w:val="28"/>
                <w:szCs w:val="28"/>
              </w:rPr>
              <w:softHyphen/>
              <w:t>ной методике.</w:t>
            </w:r>
          </w:p>
        </w:tc>
      </w:tr>
      <w:tr w:rsidR="001A79A9" w:rsidRPr="001C0B4E" w14:paraId="25E39DF7" w14:textId="77777777">
        <w:tc>
          <w:tcPr>
            <w:tcW w:w="3724" w:type="dxa"/>
            <w:shd w:val="clear" w:color="auto" w:fill="auto"/>
          </w:tcPr>
          <w:p w14:paraId="50D33596" w14:textId="77777777" w:rsidR="001A79A9" w:rsidRDefault="001A79A9" w:rsidP="001A79A9">
            <w:pPr>
              <w:rPr>
                <w:b/>
                <w:sz w:val="28"/>
                <w:szCs w:val="28"/>
              </w:rPr>
            </w:pPr>
          </w:p>
        </w:tc>
        <w:tc>
          <w:tcPr>
            <w:tcW w:w="6089" w:type="dxa"/>
            <w:shd w:val="clear" w:color="auto" w:fill="auto"/>
          </w:tcPr>
          <w:p w14:paraId="51BB9F85" w14:textId="77777777" w:rsidR="001A79A9" w:rsidRDefault="001A79A9">
            <w:pPr>
              <w:jc w:val="both"/>
              <w:rPr>
                <w:sz w:val="28"/>
                <w:szCs w:val="28"/>
              </w:rPr>
            </w:pPr>
          </w:p>
        </w:tc>
      </w:tr>
      <w:tr w:rsidR="001A79A9" w:rsidRPr="001C0B4E" w14:paraId="41EA7B63" w14:textId="77777777">
        <w:tc>
          <w:tcPr>
            <w:tcW w:w="3724" w:type="dxa"/>
            <w:shd w:val="clear" w:color="auto" w:fill="auto"/>
          </w:tcPr>
          <w:p w14:paraId="282FCEBE" w14:textId="77777777" w:rsidR="001A79A9" w:rsidRDefault="001A79A9" w:rsidP="001A79A9">
            <w:pPr>
              <w:rPr>
                <w:b/>
                <w:sz w:val="28"/>
                <w:szCs w:val="28"/>
                <w:lang w:val="uz-Cyrl-UZ"/>
              </w:rPr>
            </w:pPr>
            <w:r>
              <w:rPr>
                <w:b/>
                <w:sz w:val="28"/>
                <w:szCs w:val="28"/>
                <w:lang w:val="uz-Cyrl-UZ"/>
              </w:rPr>
              <w:t>Ишламай қолишлар</w:t>
            </w:r>
            <w:r>
              <w:rPr>
                <w:b/>
                <w:sz w:val="28"/>
                <w:szCs w:val="28"/>
              </w:rPr>
              <w:br/>
            </w:r>
            <w:r>
              <w:rPr>
                <w:b/>
                <w:sz w:val="28"/>
                <w:szCs w:val="28"/>
                <w:lang w:val="uz-Cyrl-UZ"/>
              </w:rPr>
              <w:t>ўртасидаги ишлаш</w:t>
            </w:r>
            <w:r>
              <w:rPr>
                <w:b/>
                <w:sz w:val="28"/>
                <w:szCs w:val="28"/>
              </w:rPr>
              <w:br/>
            </w:r>
            <w:r>
              <w:rPr>
                <w:b/>
                <w:sz w:val="28"/>
                <w:szCs w:val="28"/>
                <w:lang w:val="uz-Cyrl-UZ"/>
              </w:rPr>
              <w:t>муддати</w:t>
            </w:r>
          </w:p>
          <w:p w14:paraId="4D1B29D6" w14:textId="77777777" w:rsidR="001A79A9" w:rsidRDefault="001A79A9" w:rsidP="001A79A9">
            <w:pPr>
              <w:rPr>
                <w:sz w:val="28"/>
                <w:szCs w:val="28"/>
                <w:lang w:val="uz-Cyrl-UZ"/>
              </w:rPr>
            </w:pPr>
            <w:r>
              <w:rPr>
                <w:b/>
                <w:sz w:val="28"/>
                <w:szCs w:val="28"/>
                <w:lang w:val="uz-Cyrl-UZ"/>
              </w:rPr>
              <w:t>ru -</w:t>
            </w:r>
            <w:r>
              <w:rPr>
                <w:sz w:val="28"/>
                <w:szCs w:val="28"/>
                <w:lang w:val="uz-Cyrl-UZ"/>
              </w:rPr>
              <w:t xml:space="preserve"> наработка между</w:t>
            </w:r>
            <w:r>
              <w:rPr>
                <w:sz w:val="28"/>
                <w:szCs w:val="28"/>
                <w:lang w:val="uz-Cyrl-UZ"/>
              </w:rPr>
              <w:br/>
              <w:t>отказами</w:t>
            </w:r>
          </w:p>
          <w:p w14:paraId="2620D647" w14:textId="77777777" w:rsidR="001A79A9" w:rsidRDefault="001A79A9">
            <w:pPr>
              <w:autoSpaceDE w:val="0"/>
              <w:autoSpaceDN w:val="0"/>
              <w:adjustRightInd w:val="0"/>
              <w:rPr>
                <w:sz w:val="28"/>
                <w:szCs w:val="28"/>
                <w:lang w:val="en-US"/>
              </w:rPr>
            </w:pPr>
            <w:r>
              <w:rPr>
                <w:b/>
                <w:sz w:val="28"/>
                <w:szCs w:val="28"/>
                <w:lang w:val="uz-Cyrl-UZ"/>
              </w:rPr>
              <w:t>en -</w:t>
            </w:r>
            <w:r>
              <w:rPr>
                <w:sz w:val="28"/>
                <w:szCs w:val="28"/>
                <w:lang w:val="uz-Cyrl-UZ"/>
              </w:rPr>
              <w:t xml:space="preserve"> lifelength between</w:t>
            </w:r>
            <w:r>
              <w:rPr>
                <w:sz w:val="28"/>
                <w:szCs w:val="28"/>
                <w:lang w:val="uz-Cyrl-UZ"/>
              </w:rPr>
              <w:br/>
              <w:t>refusal</w:t>
            </w:r>
            <w:r>
              <w:rPr>
                <w:sz w:val="28"/>
                <w:szCs w:val="28"/>
                <w:lang w:val="en-US"/>
              </w:rPr>
              <w:t>s</w:t>
            </w:r>
          </w:p>
        </w:tc>
        <w:tc>
          <w:tcPr>
            <w:tcW w:w="6089" w:type="dxa"/>
            <w:shd w:val="clear" w:color="auto" w:fill="auto"/>
          </w:tcPr>
          <w:p w14:paraId="54C92BF9" w14:textId="77777777" w:rsidR="001A79A9" w:rsidRDefault="001A79A9">
            <w:pPr>
              <w:jc w:val="both"/>
              <w:rPr>
                <w:sz w:val="28"/>
                <w:szCs w:val="28"/>
                <w:lang w:val="uz-Cyrl-UZ"/>
              </w:rPr>
            </w:pPr>
            <w:r>
              <w:rPr>
                <w:sz w:val="28"/>
                <w:szCs w:val="28"/>
                <w:lang w:val="uz-Cyrl-UZ"/>
              </w:rPr>
              <w:t xml:space="preserve">Телевизор (тикланадиган маҳсулот) нинг икки кетма-кет ишламай қолишлари </w:t>
            </w:r>
            <w:r>
              <w:rPr>
                <w:sz w:val="28"/>
                <w:szCs w:val="28"/>
              </w:rPr>
              <w:t>ора</w:t>
            </w:r>
            <w:r>
              <w:rPr>
                <w:sz w:val="28"/>
                <w:szCs w:val="28"/>
                <w:lang w:val="uz-Cyrl-UZ"/>
              </w:rPr>
              <w:t>сидаги ишлаш давомийлиги.</w:t>
            </w:r>
          </w:p>
          <w:p w14:paraId="44A8C28D" w14:textId="77777777" w:rsidR="001A79A9" w:rsidRDefault="001A79A9">
            <w:pPr>
              <w:jc w:val="both"/>
              <w:rPr>
                <w:sz w:val="28"/>
                <w:szCs w:val="28"/>
                <w:lang w:val="uz-Cyrl-UZ"/>
              </w:rPr>
            </w:pPr>
          </w:p>
          <w:p w14:paraId="193C85EC" w14:textId="77777777" w:rsidR="001A79A9" w:rsidRDefault="001A79A9">
            <w:pPr>
              <w:jc w:val="both"/>
              <w:rPr>
                <w:sz w:val="28"/>
                <w:szCs w:val="28"/>
              </w:rPr>
            </w:pPr>
            <w:r>
              <w:rPr>
                <w:sz w:val="28"/>
                <w:szCs w:val="28"/>
                <w:lang w:val="uz-Cyrl-UZ"/>
              </w:rPr>
              <w:t>Продолжительно</w:t>
            </w:r>
            <w:proofErr w:type="spellStart"/>
            <w:r>
              <w:rPr>
                <w:sz w:val="28"/>
                <w:szCs w:val="28"/>
              </w:rPr>
              <w:t>сть</w:t>
            </w:r>
            <w:proofErr w:type="spellEnd"/>
            <w:r>
              <w:rPr>
                <w:sz w:val="28"/>
                <w:szCs w:val="28"/>
              </w:rPr>
              <w:t xml:space="preserve"> работы теле</w:t>
            </w:r>
            <w:r>
              <w:rPr>
                <w:sz w:val="28"/>
                <w:szCs w:val="28"/>
              </w:rPr>
              <w:softHyphen/>
              <w:t>визора (восстанавливаемого изделия) между двумя последовательно возникшими отказами.</w:t>
            </w:r>
          </w:p>
        </w:tc>
      </w:tr>
      <w:tr w:rsidR="001A79A9" w:rsidRPr="001C0B4E" w14:paraId="0B269ACA" w14:textId="77777777">
        <w:tc>
          <w:tcPr>
            <w:tcW w:w="3724" w:type="dxa"/>
            <w:shd w:val="clear" w:color="auto" w:fill="auto"/>
          </w:tcPr>
          <w:p w14:paraId="5B8C57D6" w14:textId="77777777" w:rsidR="001A79A9" w:rsidRDefault="001A79A9" w:rsidP="001A79A9">
            <w:pPr>
              <w:rPr>
                <w:sz w:val="28"/>
                <w:szCs w:val="28"/>
              </w:rPr>
            </w:pPr>
          </w:p>
        </w:tc>
        <w:tc>
          <w:tcPr>
            <w:tcW w:w="6089" w:type="dxa"/>
            <w:shd w:val="clear" w:color="auto" w:fill="auto"/>
          </w:tcPr>
          <w:p w14:paraId="32128289" w14:textId="77777777" w:rsidR="001A79A9" w:rsidRDefault="001A79A9">
            <w:pPr>
              <w:jc w:val="both"/>
              <w:rPr>
                <w:sz w:val="28"/>
                <w:szCs w:val="28"/>
              </w:rPr>
            </w:pPr>
          </w:p>
        </w:tc>
      </w:tr>
      <w:tr w:rsidR="001A79A9" w:rsidRPr="001C0B4E" w14:paraId="6F1888B0" w14:textId="77777777">
        <w:tc>
          <w:tcPr>
            <w:tcW w:w="3724" w:type="dxa"/>
            <w:shd w:val="clear" w:color="auto" w:fill="auto"/>
          </w:tcPr>
          <w:p w14:paraId="630CE2C4" w14:textId="77777777" w:rsidR="001A79A9" w:rsidRDefault="001A79A9" w:rsidP="001A79A9">
            <w:pPr>
              <w:rPr>
                <w:b/>
                <w:sz w:val="28"/>
                <w:szCs w:val="28"/>
              </w:rPr>
            </w:pPr>
            <w:proofErr w:type="spellStart"/>
            <w:r>
              <w:rPr>
                <w:b/>
                <w:sz w:val="28"/>
                <w:szCs w:val="28"/>
              </w:rPr>
              <w:t>Ишлаш</w:t>
            </w:r>
            <w:proofErr w:type="spellEnd"/>
            <w:r>
              <w:rPr>
                <w:b/>
                <w:sz w:val="28"/>
                <w:szCs w:val="28"/>
              </w:rPr>
              <w:t xml:space="preserve"> </w:t>
            </w:r>
            <w:proofErr w:type="spellStart"/>
            <w:r>
              <w:rPr>
                <w:b/>
                <w:sz w:val="28"/>
                <w:szCs w:val="28"/>
              </w:rPr>
              <w:t>муддати</w:t>
            </w:r>
            <w:proofErr w:type="spellEnd"/>
          </w:p>
          <w:p w14:paraId="00645991" w14:textId="77777777" w:rsidR="001A79A9" w:rsidRDefault="001A79A9" w:rsidP="001A79A9">
            <w:pPr>
              <w:rPr>
                <w:sz w:val="28"/>
                <w:szCs w:val="28"/>
              </w:rPr>
            </w:pPr>
            <w:proofErr w:type="spellStart"/>
            <w:r>
              <w:rPr>
                <w:b/>
                <w:sz w:val="28"/>
                <w:szCs w:val="28"/>
                <w:lang w:val="en-US"/>
              </w:rPr>
              <w:lastRenderedPageBreak/>
              <w:t>ru</w:t>
            </w:r>
            <w:proofErr w:type="spellEnd"/>
            <w:r>
              <w:rPr>
                <w:b/>
                <w:sz w:val="28"/>
                <w:szCs w:val="28"/>
              </w:rPr>
              <w:t xml:space="preserve"> - </w:t>
            </w:r>
            <w:r>
              <w:rPr>
                <w:sz w:val="28"/>
                <w:szCs w:val="28"/>
              </w:rPr>
              <w:t>наработка</w:t>
            </w:r>
          </w:p>
          <w:p w14:paraId="24CCB36B" w14:textId="77777777" w:rsidR="001A79A9" w:rsidRDefault="001A79A9">
            <w:pPr>
              <w:autoSpaceDE w:val="0"/>
              <w:autoSpaceDN w:val="0"/>
              <w:adjustRightInd w:val="0"/>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proofErr w:type="spellStart"/>
            <w:r>
              <w:rPr>
                <w:sz w:val="28"/>
                <w:szCs w:val="28"/>
              </w:rPr>
              <w:t>lifelength</w:t>
            </w:r>
            <w:proofErr w:type="spellEnd"/>
          </w:p>
          <w:p w14:paraId="5C0BDC00" w14:textId="77777777" w:rsidR="001A79A9" w:rsidRDefault="001A79A9" w:rsidP="001A79A9">
            <w:pPr>
              <w:rPr>
                <w:sz w:val="28"/>
                <w:szCs w:val="28"/>
              </w:rPr>
            </w:pPr>
          </w:p>
        </w:tc>
        <w:tc>
          <w:tcPr>
            <w:tcW w:w="6089" w:type="dxa"/>
            <w:shd w:val="clear" w:color="auto" w:fill="auto"/>
          </w:tcPr>
          <w:p w14:paraId="4E03C2D7" w14:textId="77777777" w:rsidR="001A79A9" w:rsidRDefault="001A79A9">
            <w:pPr>
              <w:jc w:val="both"/>
              <w:rPr>
                <w:sz w:val="28"/>
                <w:szCs w:val="28"/>
              </w:rPr>
            </w:pPr>
            <w:r>
              <w:rPr>
                <w:sz w:val="28"/>
                <w:szCs w:val="28"/>
              </w:rPr>
              <w:lastRenderedPageBreak/>
              <w:t xml:space="preserve">Телевизор (элемент) </w:t>
            </w:r>
            <w:proofErr w:type="spellStart"/>
            <w:r>
              <w:rPr>
                <w:sz w:val="28"/>
                <w:szCs w:val="28"/>
              </w:rPr>
              <w:t>нинг</w:t>
            </w:r>
            <w:proofErr w:type="spellEnd"/>
            <w:r>
              <w:rPr>
                <w:sz w:val="28"/>
                <w:szCs w:val="28"/>
              </w:rPr>
              <w:t xml:space="preserve"> </w:t>
            </w:r>
            <w:proofErr w:type="spellStart"/>
            <w:r>
              <w:rPr>
                <w:sz w:val="28"/>
                <w:szCs w:val="28"/>
              </w:rPr>
              <w:t>маълум</w:t>
            </w:r>
            <w:proofErr w:type="spellEnd"/>
            <w:r>
              <w:rPr>
                <w:sz w:val="28"/>
                <w:szCs w:val="28"/>
              </w:rPr>
              <w:t xml:space="preserve"> </w:t>
            </w:r>
            <w:proofErr w:type="spellStart"/>
            <w:r>
              <w:rPr>
                <w:sz w:val="28"/>
                <w:szCs w:val="28"/>
              </w:rPr>
              <w:t>шароитларда</w:t>
            </w:r>
            <w:proofErr w:type="spellEnd"/>
            <w:r>
              <w:rPr>
                <w:sz w:val="28"/>
                <w:szCs w:val="28"/>
              </w:rPr>
              <w:t xml:space="preserve"> </w:t>
            </w:r>
            <w:proofErr w:type="spellStart"/>
            <w:r>
              <w:rPr>
                <w:sz w:val="28"/>
                <w:szCs w:val="28"/>
              </w:rPr>
              <w:lastRenderedPageBreak/>
              <w:t>миқдор</w:t>
            </w:r>
            <w:proofErr w:type="spellEnd"/>
            <w:r>
              <w:rPr>
                <w:sz w:val="28"/>
                <w:szCs w:val="28"/>
              </w:rPr>
              <w:t xml:space="preserve"> </w:t>
            </w:r>
            <w:proofErr w:type="spellStart"/>
            <w:r>
              <w:rPr>
                <w:sz w:val="28"/>
                <w:szCs w:val="28"/>
              </w:rPr>
              <w:t>жиҳатдан</w:t>
            </w:r>
            <w:proofErr w:type="spellEnd"/>
            <w:r>
              <w:rPr>
                <w:sz w:val="28"/>
                <w:szCs w:val="28"/>
              </w:rPr>
              <w:t xml:space="preserve"> </w:t>
            </w:r>
            <w:proofErr w:type="spellStart"/>
            <w:r>
              <w:rPr>
                <w:sz w:val="28"/>
                <w:szCs w:val="28"/>
              </w:rPr>
              <w:t>вақт</w:t>
            </w:r>
            <w:proofErr w:type="spellEnd"/>
            <w:r>
              <w:rPr>
                <w:sz w:val="28"/>
                <w:szCs w:val="28"/>
              </w:rPr>
              <w:t xml:space="preserve"> билан </w:t>
            </w:r>
            <w:proofErr w:type="spellStart"/>
            <w:r>
              <w:rPr>
                <w:sz w:val="28"/>
                <w:szCs w:val="28"/>
              </w:rPr>
              <w:t>баҳоланадиган</w:t>
            </w:r>
            <w:proofErr w:type="spellEnd"/>
            <w:r>
              <w:rPr>
                <w:sz w:val="28"/>
                <w:szCs w:val="28"/>
              </w:rPr>
              <w:t xml:space="preserve"> </w:t>
            </w:r>
            <w:proofErr w:type="spellStart"/>
            <w:r>
              <w:rPr>
                <w:sz w:val="28"/>
                <w:szCs w:val="28"/>
              </w:rPr>
              <w:t>ишлаш</w:t>
            </w:r>
            <w:proofErr w:type="spellEnd"/>
            <w:r>
              <w:rPr>
                <w:sz w:val="28"/>
                <w:szCs w:val="28"/>
              </w:rPr>
              <w:t xml:space="preserve"> </w:t>
            </w:r>
            <w:proofErr w:type="spellStart"/>
            <w:r>
              <w:rPr>
                <w:sz w:val="28"/>
                <w:szCs w:val="28"/>
              </w:rPr>
              <w:t>давомийлиги</w:t>
            </w:r>
            <w:proofErr w:type="spellEnd"/>
            <w:r>
              <w:rPr>
                <w:sz w:val="28"/>
                <w:szCs w:val="28"/>
              </w:rPr>
              <w:t>.</w:t>
            </w:r>
          </w:p>
          <w:p w14:paraId="01569FF4" w14:textId="77777777" w:rsidR="001A79A9" w:rsidRDefault="001A79A9">
            <w:pPr>
              <w:jc w:val="both"/>
              <w:rPr>
                <w:sz w:val="28"/>
                <w:szCs w:val="28"/>
              </w:rPr>
            </w:pPr>
          </w:p>
          <w:p w14:paraId="7343120E" w14:textId="77777777" w:rsidR="001A79A9" w:rsidRDefault="001A79A9">
            <w:pPr>
              <w:jc w:val="both"/>
              <w:rPr>
                <w:sz w:val="28"/>
                <w:szCs w:val="28"/>
              </w:rPr>
            </w:pPr>
            <w:r>
              <w:rPr>
                <w:sz w:val="28"/>
                <w:szCs w:val="28"/>
              </w:rPr>
              <w:t>Продолжительность работы телевизора (элемента) в определенных условиях, количественно оцениваемая временем.</w:t>
            </w:r>
          </w:p>
        </w:tc>
      </w:tr>
      <w:tr w:rsidR="001A79A9" w:rsidRPr="001C0B4E" w14:paraId="12C39719" w14:textId="77777777">
        <w:tc>
          <w:tcPr>
            <w:tcW w:w="3724" w:type="dxa"/>
            <w:shd w:val="clear" w:color="auto" w:fill="auto"/>
          </w:tcPr>
          <w:p w14:paraId="1B40B902" w14:textId="77777777" w:rsidR="001A79A9" w:rsidRDefault="001A79A9" w:rsidP="001A79A9">
            <w:pPr>
              <w:rPr>
                <w:b/>
                <w:sz w:val="28"/>
                <w:szCs w:val="28"/>
              </w:rPr>
            </w:pPr>
          </w:p>
        </w:tc>
        <w:tc>
          <w:tcPr>
            <w:tcW w:w="6089" w:type="dxa"/>
            <w:shd w:val="clear" w:color="auto" w:fill="auto"/>
          </w:tcPr>
          <w:p w14:paraId="1D0638F4" w14:textId="77777777" w:rsidR="001A79A9" w:rsidRDefault="001A79A9">
            <w:pPr>
              <w:jc w:val="both"/>
              <w:rPr>
                <w:sz w:val="28"/>
                <w:szCs w:val="28"/>
              </w:rPr>
            </w:pPr>
          </w:p>
        </w:tc>
      </w:tr>
      <w:tr w:rsidR="001A79A9" w:rsidRPr="001C0B4E" w14:paraId="5FB3A4A6" w14:textId="77777777">
        <w:tc>
          <w:tcPr>
            <w:tcW w:w="3724" w:type="dxa"/>
            <w:shd w:val="clear" w:color="auto" w:fill="auto"/>
          </w:tcPr>
          <w:p w14:paraId="7488653B" w14:textId="77777777" w:rsidR="001A79A9" w:rsidRDefault="001A79A9" w:rsidP="001A79A9">
            <w:pPr>
              <w:rPr>
                <w:b/>
                <w:sz w:val="28"/>
                <w:szCs w:val="28"/>
              </w:rPr>
            </w:pPr>
            <w:proofErr w:type="spellStart"/>
            <w:r>
              <w:rPr>
                <w:b/>
                <w:sz w:val="28"/>
                <w:szCs w:val="28"/>
              </w:rPr>
              <w:t>Ишлаш</w:t>
            </w:r>
            <w:proofErr w:type="spellEnd"/>
            <w:r>
              <w:rPr>
                <w:b/>
                <w:sz w:val="28"/>
                <w:szCs w:val="28"/>
              </w:rPr>
              <w:t xml:space="preserve"> </w:t>
            </w:r>
            <w:proofErr w:type="spellStart"/>
            <w:r>
              <w:rPr>
                <w:b/>
                <w:sz w:val="28"/>
                <w:szCs w:val="28"/>
              </w:rPr>
              <w:t>қобилияти</w:t>
            </w:r>
            <w:proofErr w:type="spellEnd"/>
          </w:p>
          <w:p w14:paraId="2FA08FC1" w14:textId="77777777" w:rsidR="001A79A9" w:rsidRDefault="001A79A9" w:rsidP="001A79A9">
            <w:pPr>
              <w:rPr>
                <w:sz w:val="28"/>
                <w:szCs w:val="28"/>
              </w:rPr>
            </w:pPr>
            <w:proofErr w:type="spellStart"/>
            <w:r>
              <w:rPr>
                <w:b/>
                <w:sz w:val="28"/>
                <w:szCs w:val="28"/>
                <w:lang w:val="en-US"/>
              </w:rPr>
              <w:t>ru</w:t>
            </w:r>
            <w:proofErr w:type="spellEnd"/>
            <w:r>
              <w:rPr>
                <w:b/>
                <w:sz w:val="28"/>
                <w:szCs w:val="28"/>
              </w:rPr>
              <w:t xml:space="preserve"> </w:t>
            </w:r>
            <w:r>
              <w:rPr>
                <w:sz w:val="28"/>
                <w:szCs w:val="28"/>
              </w:rPr>
              <w:t>- работоспособность</w:t>
            </w:r>
          </w:p>
          <w:p w14:paraId="3DB7BAC0" w14:textId="77777777" w:rsidR="001A79A9" w:rsidRDefault="001A79A9">
            <w:pPr>
              <w:autoSpaceDE w:val="0"/>
              <w:autoSpaceDN w:val="0"/>
              <w:adjustRightInd w:val="0"/>
              <w:rPr>
                <w:sz w:val="28"/>
                <w:szCs w:val="28"/>
              </w:rPr>
            </w:pPr>
            <w:proofErr w:type="spellStart"/>
            <w:r>
              <w:rPr>
                <w:b/>
                <w:sz w:val="28"/>
                <w:szCs w:val="28"/>
                <w:lang w:val="en-US"/>
              </w:rPr>
              <w:t>en</w:t>
            </w:r>
            <w:proofErr w:type="spellEnd"/>
            <w:r>
              <w:rPr>
                <w:sz w:val="28"/>
                <w:szCs w:val="28"/>
              </w:rPr>
              <w:t xml:space="preserve"> - </w:t>
            </w:r>
            <w:r>
              <w:rPr>
                <w:sz w:val="28"/>
                <w:szCs w:val="28"/>
                <w:lang w:val="en-US"/>
              </w:rPr>
              <w:t>serviceability</w:t>
            </w:r>
          </w:p>
          <w:p w14:paraId="4C843735" w14:textId="77777777" w:rsidR="001A79A9" w:rsidRDefault="001A79A9" w:rsidP="001A79A9">
            <w:pPr>
              <w:rPr>
                <w:sz w:val="28"/>
                <w:szCs w:val="28"/>
              </w:rPr>
            </w:pPr>
          </w:p>
        </w:tc>
        <w:tc>
          <w:tcPr>
            <w:tcW w:w="6089" w:type="dxa"/>
            <w:shd w:val="clear" w:color="auto" w:fill="auto"/>
          </w:tcPr>
          <w:p w14:paraId="0746D5D5" w14:textId="77777777" w:rsidR="001A79A9" w:rsidRDefault="001A79A9">
            <w:pPr>
              <w:jc w:val="both"/>
              <w:rPr>
                <w:sz w:val="28"/>
                <w:szCs w:val="28"/>
              </w:rPr>
            </w:pPr>
            <w:r>
              <w:rPr>
                <w:sz w:val="28"/>
                <w:szCs w:val="28"/>
              </w:rPr>
              <w:t xml:space="preserve">Телевизор (элемент) </w:t>
            </w:r>
            <w:proofErr w:type="spellStart"/>
            <w:r>
              <w:rPr>
                <w:sz w:val="28"/>
                <w:szCs w:val="28"/>
              </w:rPr>
              <w:t>нинг</w:t>
            </w:r>
            <w:proofErr w:type="spellEnd"/>
            <w:r>
              <w:rPr>
                <w:sz w:val="28"/>
                <w:szCs w:val="28"/>
              </w:rPr>
              <w:t xml:space="preserve"> </w:t>
            </w:r>
            <w:proofErr w:type="spellStart"/>
            <w:r>
              <w:rPr>
                <w:sz w:val="28"/>
                <w:szCs w:val="28"/>
              </w:rPr>
              <w:t>ҳолати</w:t>
            </w:r>
            <w:proofErr w:type="spellEnd"/>
            <w:r>
              <w:rPr>
                <w:sz w:val="28"/>
                <w:szCs w:val="28"/>
              </w:rPr>
              <w:t xml:space="preserve">. Бунда телевизор (элемент) </w:t>
            </w:r>
            <w:proofErr w:type="spellStart"/>
            <w:r>
              <w:rPr>
                <w:sz w:val="28"/>
                <w:szCs w:val="28"/>
              </w:rPr>
              <w:t>берилган</w:t>
            </w:r>
            <w:proofErr w:type="spellEnd"/>
            <w:r>
              <w:rPr>
                <w:sz w:val="28"/>
                <w:szCs w:val="28"/>
              </w:rPr>
              <w:t xml:space="preserve"> </w:t>
            </w:r>
            <w:proofErr w:type="spellStart"/>
            <w:r>
              <w:rPr>
                <w:sz w:val="28"/>
                <w:szCs w:val="28"/>
              </w:rPr>
              <w:t>вақт</w:t>
            </w:r>
            <w:proofErr w:type="spellEnd"/>
            <w:r>
              <w:rPr>
                <w:sz w:val="28"/>
                <w:szCs w:val="28"/>
              </w:rPr>
              <w:t xml:space="preserve"> </w:t>
            </w:r>
            <w:proofErr w:type="spellStart"/>
            <w:r>
              <w:rPr>
                <w:sz w:val="28"/>
                <w:szCs w:val="28"/>
              </w:rPr>
              <w:t>онида</w:t>
            </w:r>
            <w:proofErr w:type="spellEnd"/>
            <w:r>
              <w:rPr>
                <w:sz w:val="28"/>
                <w:szCs w:val="28"/>
              </w:rPr>
              <w:t xml:space="preserve"> </w:t>
            </w:r>
            <w:proofErr w:type="spellStart"/>
            <w:r>
              <w:rPr>
                <w:sz w:val="28"/>
                <w:szCs w:val="28"/>
              </w:rPr>
              <w:t>ўзининг</w:t>
            </w:r>
            <w:proofErr w:type="spellEnd"/>
            <w:r>
              <w:rPr>
                <w:sz w:val="28"/>
                <w:szCs w:val="28"/>
              </w:rPr>
              <w:t xml:space="preserve"> </w:t>
            </w:r>
            <w:proofErr w:type="spellStart"/>
            <w:r>
              <w:rPr>
                <w:sz w:val="28"/>
                <w:szCs w:val="28"/>
              </w:rPr>
              <w:t>асосий</w:t>
            </w:r>
            <w:proofErr w:type="spellEnd"/>
            <w:r>
              <w:rPr>
                <w:sz w:val="28"/>
                <w:szCs w:val="28"/>
              </w:rPr>
              <w:t xml:space="preserve"> </w:t>
            </w:r>
            <w:proofErr w:type="spellStart"/>
            <w:r>
              <w:rPr>
                <w:sz w:val="28"/>
                <w:szCs w:val="28"/>
              </w:rPr>
              <w:t>параметрларига</w:t>
            </w:r>
            <w:proofErr w:type="spellEnd"/>
            <w:r>
              <w:rPr>
                <w:sz w:val="28"/>
                <w:szCs w:val="28"/>
              </w:rPr>
              <w:t xml:space="preserve"> </w:t>
            </w:r>
            <w:proofErr w:type="spellStart"/>
            <w:r>
              <w:rPr>
                <w:sz w:val="28"/>
                <w:szCs w:val="28"/>
              </w:rPr>
              <w:t>нисбатан</w:t>
            </w:r>
            <w:proofErr w:type="spellEnd"/>
            <w:r>
              <w:rPr>
                <w:sz w:val="28"/>
                <w:szCs w:val="28"/>
              </w:rPr>
              <w:t xml:space="preserve"> </w:t>
            </w:r>
            <w:proofErr w:type="spellStart"/>
            <w:r>
              <w:rPr>
                <w:sz w:val="28"/>
                <w:szCs w:val="28"/>
              </w:rPr>
              <w:t>белгиланган</w:t>
            </w:r>
            <w:proofErr w:type="spellEnd"/>
            <w:r>
              <w:rPr>
                <w:sz w:val="28"/>
                <w:szCs w:val="28"/>
              </w:rPr>
              <w:t xml:space="preserve">, </w:t>
            </w:r>
            <w:proofErr w:type="spellStart"/>
            <w:r>
              <w:rPr>
                <w:sz w:val="28"/>
                <w:szCs w:val="28"/>
              </w:rPr>
              <w:t>тизим</w:t>
            </w:r>
            <w:proofErr w:type="spellEnd"/>
            <w:r>
              <w:rPr>
                <w:sz w:val="28"/>
                <w:szCs w:val="28"/>
              </w:rPr>
              <w:t xml:space="preserve"> </w:t>
            </w:r>
            <w:proofErr w:type="spellStart"/>
            <w:r>
              <w:rPr>
                <w:sz w:val="28"/>
                <w:szCs w:val="28"/>
              </w:rPr>
              <w:t>маълум</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функцияларининг</w:t>
            </w:r>
            <w:proofErr w:type="spellEnd"/>
            <w:r>
              <w:rPr>
                <w:sz w:val="28"/>
                <w:szCs w:val="28"/>
              </w:rPr>
              <w:t xml:space="preserve"> </w:t>
            </w:r>
            <w:proofErr w:type="spellStart"/>
            <w:r>
              <w:rPr>
                <w:sz w:val="28"/>
                <w:szCs w:val="28"/>
              </w:rPr>
              <w:t>нормал</w:t>
            </w:r>
            <w:proofErr w:type="spellEnd"/>
            <w:r>
              <w:rPr>
                <w:sz w:val="28"/>
                <w:szCs w:val="28"/>
              </w:rPr>
              <w:t xml:space="preserve"> </w:t>
            </w:r>
            <w:proofErr w:type="spellStart"/>
            <w:r>
              <w:rPr>
                <w:sz w:val="28"/>
                <w:szCs w:val="28"/>
              </w:rPr>
              <w:t>бажарилишини</w:t>
            </w:r>
            <w:proofErr w:type="spellEnd"/>
            <w:r>
              <w:rPr>
                <w:sz w:val="28"/>
                <w:szCs w:val="28"/>
              </w:rPr>
              <w:t xml:space="preserve"> </w:t>
            </w:r>
            <w:proofErr w:type="spellStart"/>
            <w:r>
              <w:rPr>
                <w:sz w:val="28"/>
                <w:szCs w:val="28"/>
              </w:rPr>
              <w:t>тавсифловчи</w:t>
            </w:r>
            <w:proofErr w:type="spellEnd"/>
            <w:r>
              <w:rPr>
                <w:sz w:val="28"/>
                <w:szCs w:val="28"/>
              </w:rPr>
              <w:t xml:space="preserve"> </w:t>
            </w:r>
            <w:proofErr w:type="spellStart"/>
            <w:r>
              <w:rPr>
                <w:sz w:val="28"/>
                <w:szCs w:val="28"/>
              </w:rPr>
              <w:t>барча</w:t>
            </w:r>
            <w:proofErr w:type="spellEnd"/>
            <w:r>
              <w:rPr>
                <w:sz w:val="28"/>
                <w:szCs w:val="28"/>
              </w:rPr>
              <w:t xml:space="preserve"> </w:t>
            </w:r>
            <w:proofErr w:type="spellStart"/>
            <w:r>
              <w:rPr>
                <w:sz w:val="28"/>
                <w:szCs w:val="28"/>
              </w:rPr>
              <w:t>талабларга</w:t>
            </w:r>
            <w:proofErr w:type="spellEnd"/>
            <w:r>
              <w:rPr>
                <w:sz w:val="28"/>
                <w:szCs w:val="28"/>
              </w:rPr>
              <w:t xml:space="preserve"> </w:t>
            </w:r>
            <w:proofErr w:type="spellStart"/>
            <w:r>
              <w:rPr>
                <w:sz w:val="28"/>
                <w:szCs w:val="28"/>
              </w:rPr>
              <w:t>мос</w:t>
            </w:r>
            <w:proofErr w:type="spellEnd"/>
            <w:r>
              <w:rPr>
                <w:sz w:val="28"/>
                <w:szCs w:val="28"/>
              </w:rPr>
              <w:t xml:space="preserve"> </w:t>
            </w:r>
            <w:proofErr w:type="spellStart"/>
            <w:r>
              <w:rPr>
                <w:sz w:val="28"/>
                <w:szCs w:val="28"/>
              </w:rPr>
              <w:t>келади</w:t>
            </w:r>
            <w:proofErr w:type="spellEnd"/>
            <w:r>
              <w:rPr>
                <w:sz w:val="28"/>
                <w:szCs w:val="28"/>
              </w:rPr>
              <w:t>.</w:t>
            </w:r>
          </w:p>
          <w:p w14:paraId="4385FD3B" w14:textId="77777777" w:rsidR="001A79A9" w:rsidRDefault="001A79A9">
            <w:pPr>
              <w:jc w:val="both"/>
              <w:rPr>
                <w:sz w:val="28"/>
                <w:szCs w:val="28"/>
              </w:rPr>
            </w:pPr>
          </w:p>
          <w:p w14:paraId="0650AAC3" w14:textId="77777777" w:rsidR="001A79A9" w:rsidRDefault="001A79A9">
            <w:pPr>
              <w:jc w:val="both"/>
              <w:rPr>
                <w:sz w:val="28"/>
                <w:szCs w:val="28"/>
              </w:rPr>
            </w:pPr>
            <w:r>
              <w:rPr>
                <w:sz w:val="28"/>
                <w:szCs w:val="28"/>
              </w:rPr>
              <w:t>Состояние телевизора (элемента), при ко</w:t>
            </w:r>
            <w:r>
              <w:rPr>
                <w:sz w:val="28"/>
                <w:szCs w:val="28"/>
              </w:rPr>
              <w:softHyphen/>
              <w:t>тором он в данный момент времени соответствует всем требованиям, установленным в отношении его основных параметров, характери</w:t>
            </w:r>
            <w:r>
              <w:rPr>
                <w:sz w:val="28"/>
                <w:szCs w:val="28"/>
              </w:rPr>
              <w:softHyphen/>
              <w:t>зующих нормальное выполнение заданных функций системы.</w:t>
            </w:r>
          </w:p>
        </w:tc>
      </w:tr>
      <w:tr w:rsidR="001A79A9" w:rsidRPr="001C0B4E" w14:paraId="642D8106" w14:textId="77777777">
        <w:tc>
          <w:tcPr>
            <w:tcW w:w="3724" w:type="dxa"/>
            <w:shd w:val="clear" w:color="auto" w:fill="auto"/>
          </w:tcPr>
          <w:p w14:paraId="09C05BC9" w14:textId="77777777" w:rsidR="001A79A9" w:rsidRDefault="001A79A9" w:rsidP="001A79A9">
            <w:pPr>
              <w:rPr>
                <w:sz w:val="28"/>
                <w:szCs w:val="28"/>
              </w:rPr>
            </w:pPr>
          </w:p>
        </w:tc>
        <w:tc>
          <w:tcPr>
            <w:tcW w:w="6089" w:type="dxa"/>
            <w:shd w:val="clear" w:color="auto" w:fill="auto"/>
          </w:tcPr>
          <w:p w14:paraId="338DDB94" w14:textId="77777777" w:rsidR="001A79A9" w:rsidRDefault="001A79A9" w:rsidP="001A79A9">
            <w:pPr>
              <w:rPr>
                <w:sz w:val="28"/>
                <w:szCs w:val="28"/>
              </w:rPr>
            </w:pPr>
          </w:p>
        </w:tc>
      </w:tr>
      <w:tr w:rsidR="001A79A9" w:rsidRPr="001C0B4E" w14:paraId="7AB691E8" w14:textId="77777777">
        <w:tc>
          <w:tcPr>
            <w:tcW w:w="3724" w:type="dxa"/>
            <w:shd w:val="clear" w:color="auto" w:fill="auto"/>
          </w:tcPr>
          <w:p w14:paraId="40BBAF3A" w14:textId="77777777" w:rsidR="001A79A9" w:rsidRDefault="001A79A9" w:rsidP="001A79A9">
            <w:pPr>
              <w:rPr>
                <w:b/>
                <w:sz w:val="28"/>
                <w:szCs w:val="28"/>
              </w:rPr>
            </w:pPr>
            <w:proofErr w:type="spellStart"/>
            <w:r>
              <w:rPr>
                <w:b/>
                <w:sz w:val="28"/>
                <w:szCs w:val="28"/>
              </w:rPr>
              <w:t>Ишончлилик</w:t>
            </w:r>
            <w:proofErr w:type="spellEnd"/>
          </w:p>
          <w:p w14:paraId="7B3E1B0F" w14:textId="77777777" w:rsidR="001A79A9" w:rsidRDefault="001A79A9" w:rsidP="001A79A9">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надежность</w:t>
            </w:r>
          </w:p>
          <w:p w14:paraId="18A10A3C" w14:textId="77777777" w:rsidR="001A79A9" w:rsidRDefault="001A79A9">
            <w:pPr>
              <w:autoSpaceDE w:val="0"/>
              <w:autoSpaceDN w:val="0"/>
              <w:adjustRightInd w:val="0"/>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proofErr w:type="spellStart"/>
            <w:r>
              <w:rPr>
                <w:sz w:val="28"/>
                <w:szCs w:val="28"/>
              </w:rPr>
              <w:t>reliability</w:t>
            </w:r>
            <w:proofErr w:type="spellEnd"/>
          </w:p>
          <w:p w14:paraId="751255F8" w14:textId="77777777" w:rsidR="001A79A9" w:rsidRDefault="001A79A9" w:rsidP="001A79A9">
            <w:pPr>
              <w:rPr>
                <w:sz w:val="28"/>
                <w:szCs w:val="28"/>
              </w:rPr>
            </w:pPr>
          </w:p>
        </w:tc>
        <w:tc>
          <w:tcPr>
            <w:tcW w:w="6089" w:type="dxa"/>
            <w:shd w:val="clear" w:color="auto" w:fill="auto"/>
          </w:tcPr>
          <w:p w14:paraId="5B78F172" w14:textId="77777777" w:rsidR="001A79A9" w:rsidRDefault="001A79A9">
            <w:pPr>
              <w:jc w:val="both"/>
              <w:rPr>
                <w:sz w:val="28"/>
                <w:szCs w:val="28"/>
              </w:rPr>
            </w:pPr>
            <w:proofErr w:type="spellStart"/>
            <w:r>
              <w:rPr>
                <w:sz w:val="28"/>
                <w:szCs w:val="28"/>
              </w:rPr>
              <w:t>Бирор</w:t>
            </w:r>
            <w:proofErr w:type="spellEnd"/>
            <w:r>
              <w:rPr>
                <w:sz w:val="28"/>
                <w:szCs w:val="28"/>
              </w:rPr>
              <w:t xml:space="preserve"> </w:t>
            </w:r>
            <w:proofErr w:type="spellStart"/>
            <w:r>
              <w:rPr>
                <w:sz w:val="28"/>
                <w:szCs w:val="28"/>
              </w:rPr>
              <w:t>буюм</w:t>
            </w:r>
            <w:proofErr w:type="spellEnd"/>
            <w:r>
              <w:rPr>
                <w:sz w:val="28"/>
                <w:szCs w:val="28"/>
              </w:rPr>
              <w:t xml:space="preserve">, машина, аппарат, </w:t>
            </w:r>
            <w:proofErr w:type="spellStart"/>
            <w:r>
              <w:rPr>
                <w:sz w:val="28"/>
                <w:szCs w:val="28"/>
              </w:rPr>
              <w:t>тизим</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proofErr w:type="gramStart"/>
            <w:r>
              <w:rPr>
                <w:sz w:val="28"/>
                <w:szCs w:val="28"/>
              </w:rPr>
              <w:t>б.лар</w:t>
            </w:r>
            <w:proofErr w:type="spellEnd"/>
            <w:proofErr w:type="gramEnd"/>
            <w:r>
              <w:rPr>
                <w:sz w:val="28"/>
                <w:szCs w:val="28"/>
              </w:rPr>
              <w:t xml:space="preserve"> </w:t>
            </w:r>
            <w:proofErr w:type="spellStart"/>
            <w:r>
              <w:rPr>
                <w:sz w:val="28"/>
                <w:szCs w:val="28"/>
              </w:rPr>
              <w:t>нинг</w:t>
            </w:r>
            <w:proofErr w:type="spellEnd"/>
            <w:r>
              <w:rPr>
                <w:sz w:val="28"/>
                <w:szCs w:val="28"/>
              </w:rPr>
              <w:t xml:space="preserve"> </w:t>
            </w:r>
            <w:proofErr w:type="spellStart"/>
            <w:r>
              <w:rPr>
                <w:sz w:val="28"/>
                <w:szCs w:val="28"/>
              </w:rPr>
              <w:t>ўз</w:t>
            </w:r>
            <w:proofErr w:type="spellEnd"/>
            <w:r>
              <w:rPr>
                <w:sz w:val="28"/>
                <w:szCs w:val="28"/>
              </w:rPr>
              <w:t xml:space="preserve"> </w:t>
            </w:r>
            <w:proofErr w:type="spellStart"/>
            <w:r>
              <w:rPr>
                <w:sz w:val="28"/>
                <w:szCs w:val="28"/>
              </w:rPr>
              <w:t>вазифаларини</w:t>
            </w:r>
            <w:proofErr w:type="spellEnd"/>
            <w:r>
              <w:rPr>
                <w:sz w:val="28"/>
                <w:szCs w:val="28"/>
              </w:rPr>
              <w:t xml:space="preserve"> </w:t>
            </w:r>
            <w:proofErr w:type="spellStart"/>
            <w:r>
              <w:rPr>
                <w:sz w:val="28"/>
                <w:szCs w:val="28"/>
              </w:rPr>
              <w:t>берилган</w:t>
            </w:r>
            <w:proofErr w:type="spellEnd"/>
            <w:r>
              <w:rPr>
                <w:sz w:val="28"/>
                <w:szCs w:val="28"/>
              </w:rPr>
              <w:t xml:space="preserve"> </w:t>
            </w:r>
            <w:proofErr w:type="spellStart"/>
            <w:r>
              <w:rPr>
                <w:sz w:val="28"/>
                <w:szCs w:val="28"/>
              </w:rPr>
              <w:t>вақт</w:t>
            </w:r>
            <w:proofErr w:type="spellEnd"/>
            <w:r>
              <w:rPr>
                <w:sz w:val="28"/>
                <w:szCs w:val="28"/>
              </w:rPr>
              <w:t xml:space="preserve"> </w:t>
            </w:r>
            <w:proofErr w:type="spellStart"/>
            <w:r>
              <w:rPr>
                <w:sz w:val="28"/>
                <w:szCs w:val="28"/>
              </w:rPr>
              <w:t>оралиғида</w:t>
            </w:r>
            <w:proofErr w:type="spellEnd"/>
            <w:r>
              <w:rPr>
                <w:sz w:val="28"/>
                <w:szCs w:val="28"/>
              </w:rPr>
              <w:t xml:space="preserve"> </w:t>
            </w:r>
            <w:proofErr w:type="spellStart"/>
            <w:r>
              <w:rPr>
                <w:sz w:val="28"/>
                <w:szCs w:val="28"/>
              </w:rPr>
              <w:t>бажариш</w:t>
            </w:r>
            <w:proofErr w:type="spellEnd"/>
            <w:r>
              <w:rPr>
                <w:sz w:val="28"/>
                <w:szCs w:val="28"/>
              </w:rPr>
              <w:t xml:space="preserve"> </w:t>
            </w:r>
            <w:proofErr w:type="spellStart"/>
            <w:r>
              <w:rPr>
                <w:sz w:val="28"/>
                <w:szCs w:val="28"/>
              </w:rPr>
              <w:t>хусусияти</w:t>
            </w:r>
            <w:proofErr w:type="spellEnd"/>
            <w:r>
              <w:rPr>
                <w:sz w:val="28"/>
                <w:szCs w:val="28"/>
              </w:rPr>
              <w:t>.</w:t>
            </w:r>
          </w:p>
          <w:p w14:paraId="49D3810C" w14:textId="77777777" w:rsidR="001A79A9" w:rsidRDefault="001A79A9">
            <w:pPr>
              <w:jc w:val="both"/>
              <w:rPr>
                <w:sz w:val="28"/>
                <w:szCs w:val="28"/>
              </w:rPr>
            </w:pPr>
          </w:p>
          <w:p w14:paraId="520A9302" w14:textId="77777777" w:rsidR="001A79A9" w:rsidRDefault="001A79A9">
            <w:pPr>
              <w:jc w:val="both"/>
              <w:rPr>
                <w:sz w:val="28"/>
                <w:szCs w:val="28"/>
              </w:rPr>
            </w:pPr>
            <w:r>
              <w:rPr>
                <w:sz w:val="28"/>
                <w:szCs w:val="28"/>
                <w:lang w:val="en-US"/>
              </w:rPr>
              <w:t>C</w:t>
            </w:r>
            <w:proofErr w:type="spellStart"/>
            <w:r>
              <w:rPr>
                <w:sz w:val="28"/>
                <w:szCs w:val="28"/>
              </w:rPr>
              <w:t>войство</w:t>
            </w:r>
            <w:proofErr w:type="spellEnd"/>
            <w:r>
              <w:rPr>
                <w:sz w:val="28"/>
                <w:szCs w:val="28"/>
              </w:rPr>
              <w:t xml:space="preserve"> какого-либо изделия, машины, аппарата, системы и т.д. выполнять свои функции в течение заданного промежутка времени.</w:t>
            </w:r>
          </w:p>
        </w:tc>
      </w:tr>
      <w:tr w:rsidR="001A79A9" w:rsidRPr="001C0B4E" w14:paraId="14247332" w14:textId="77777777">
        <w:tc>
          <w:tcPr>
            <w:tcW w:w="3724" w:type="dxa"/>
            <w:shd w:val="clear" w:color="auto" w:fill="auto"/>
          </w:tcPr>
          <w:p w14:paraId="49087DD9" w14:textId="77777777" w:rsidR="001A79A9" w:rsidRDefault="001A79A9" w:rsidP="001A79A9">
            <w:pPr>
              <w:rPr>
                <w:b/>
                <w:sz w:val="28"/>
                <w:szCs w:val="28"/>
              </w:rPr>
            </w:pPr>
          </w:p>
        </w:tc>
        <w:tc>
          <w:tcPr>
            <w:tcW w:w="6089" w:type="dxa"/>
            <w:shd w:val="clear" w:color="auto" w:fill="auto"/>
          </w:tcPr>
          <w:p w14:paraId="65D0BE61" w14:textId="77777777" w:rsidR="001A79A9" w:rsidRDefault="001A79A9">
            <w:pPr>
              <w:jc w:val="both"/>
              <w:rPr>
                <w:sz w:val="28"/>
                <w:szCs w:val="28"/>
              </w:rPr>
            </w:pPr>
          </w:p>
        </w:tc>
      </w:tr>
      <w:tr w:rsidR="001A79A9" w:rsidRPr="001C0B4E" w14:paraId="0230E2EA" w14:textId="77777777">
        <w:tc>
          <w:tcPr>
            <w:tcW w:w="3724" w:type="dxa"/>
            <w:shd w:val="clear" w:color="auto" w:fill="auto"/>
          </w:tcPr>
          <w:p w14:paraId="5564047A" w14:textId="77777777" w:rsidR="001A79A9" w:rsidRDefault="001A79A9" w:rsidP="001A79A9">
            <w:pPr>
              <w:rPr>
                <w:b/>
                <w:sz w:val="28"/>
                <w:szCs w:val="28"/>
              </w:rPr>
            </w:pPr>
            <w:proofErr w:type="spellStart"/>
            <w:r>
              <w:rPr>
                <w:b/>
                <w:sz w:val="28"/>
                <w:szCs w:val="28"/>
              </w:rPr>
              <w:t>Ишончлиликка</w:t>
            </w:r>
            <w:proofErr w:type="spellEnd"/>
            <w:r>
              <w:rPr>
                <w:b/>
                <w:sz w:val="28"/>
                <w:szCs w:val="28"/>
              </w:rPr>
              <w:t xml:space="preserve"> </w:t>
            </w:r>
            <w:proofErr w:type="spellStart"/>
            <w:r>
              <w:rPr>
                <w:b/>
                <w:sz w:val="28"/>
                <w:szCs w:val="28"/>
              </w:rPr>
              <w:t>синаш</w:t>
            </w:r>
            <w:proofErr w:type="spellEnd"/>
          </w:p>
          <w:p w14:paraId="790CA8D0" w14:textId="77777777" w:rsidR="001A79A9" w:rsidRDefault="001A79A9" w:rsidP="001A79A9">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испытание на надежность</w:t>
            </w:r>
          </w:p>
          <w:p w14:paraId="75B5345C" w14:textId="77777777" w:rsidR="001A79A9" w:rsidRDefault="001A79A9" w:rsidP="001A79A9">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proofErr w:type="spellStart"/>
            <w:r>
              <w:rPr>
                <w:sz w:val="28"/>
                <w:szCs w:val="28"/>
              </w:rPr>
              <w:t>test</w:t>
            </w:r>
            <w:proofErr w:type="spellEnd"/>
            <w:r>
              <w:rPr>
                <w:sz w:val="28"/>
                <w:szCs w:val="28"/>
              </w:rPr>
              <w:t xml:space="preserve"> </w:t>
            </w:r>
            <w:proofErr w:type="spellStart"/>
            <w:r>
              <w:rPr>
                <w:sz w:val="28"/>
                <w:szCs w:val="28"/>
              </w:rPr>
              <w:t>on</w:t>
            </w:r>
            <w:proofErr w:type="spellEnd"/>
            <w:r>
              <w:rPr>
                <w:sz w:val="28"/>
                <w:szCs w:val="28"/>
              </w:rPr>
              <w:t xml:space="preserve"> </w:t>
            </w:r>
            <w:proofErr w:type="spellStart"/>
            <w:r>
              <w:rPr>
                <w:sz w:val="28"/>
                <w:szCs w:val="28"/>
              </w:rPr>
              <w:t>reliability</w:t>
            </w:r>
            <w:proofErr w:type="spellEnd"/>
          </w:p>
          <w:p w14:paraId="43A6B6EA" w14:textId="77777777" w:rsidR="001A79A9" w:rsidRDefault="001A79A9" w:rsidP="001A79A9">
            <w:pPr>
              <w:rPr>
                <w:b/>
                <w:sz w:val="28"/>
                <w:szCs w:val="28"/>
              </w:rPr>
            </w:pPr>
          </w:p>
        </w:tc>
        <w:tc>
          <w:tcPr>
            <w:tcW w:w="6089" w:type="dxa"/>
            <w:shd w:val="clear" w:color="auto" w:fill="auto"/>
          </w:tcPr>
          <w:p w14:paraId="2AAA018A" w14:textId="77777777" w:rsidR="001A79A9" w:rsidRPr="00C821E1" w:rsidRDefault="001A79A9">
            <w:pPr>
              <w:jc w:val="both"/>
              <w:rPr>
                <w:spacing w:val="-8"/>
                <w:sz w:val="28"/>
                <w:szCs w:val="28"/>
              </w:rPr>
            </w:pPr>
            <w:r>
              <w:rPr>
                <w:sz w:val="28"/>
                <w:szCs w:val="28"/>
              </w:rPr>
              <w:t>Телевизор (элемент)</w:t>
            </w:r>
            <w:proofErr w:type="spellStart"/>
            <w:r>
              <w:rPr>
                <w:sz w:val="28"/>
                <w:szCs w:val="28"/>
              </w:rPr>
              <w:t>нинг</w:t>
            </w:r>
            <w:proofErr w:type="spellEnd"/>
            <w:r>
              <w:rPr>
                <w:sz w:val="28"/>
                <w:szCs w:val="28"/>
              </w:rPr>
              <w:t xml:space="preserve"> </w:t>
            </w:r>
            <w:proofErr w:type="spellStart"/>
            <w:r>
              <w:rPr>
                <w:sz w:val="28"/>
                <w:szCs w:val="28"/>
              </w:rPr>
              <w:t>ишончлилик</w:t>
            </w:r>
            <w:proofErr w:type="spellEnd"/>
            <w:r>
              <w:rPr>
                <w:sz w:val="28"/>
                <w:szCs w:val="28"/>
              </w:rPr>
              <w:t xml:space="preserve"> </w:t>
            </w:r>
            <w:proofErr w:type="spellStart"/>
            <w:r>
              <w:rPr>
                <w:sz w:val="28"/>
                <w:szCs w:val="28"/>
              </w:rPr>
              <w:t>параметрлари</w:t>
            </w:r>
            <w:proofErr w:type="spellEnd"/>
            <w:r>
              <w:rPr>
                <w:sz w:val="28"/>
                <w:szCs w:val="28"/>
              </w:rPr>
              <w:t xml:space="preserve"> </w:t>
            </w:r>
            <w:proofErr w:type="spellStart"/>
            <w:r>
              <w:rPr>
                <w:sz w:val="28"/>
                <w:szCs w:val="28"/>
              </w:rPr>
              <w:t>қийматларини</w:t>
            </w:r>
            <w:proofErr w:type="spellEnd"/>
            <w:r>
              <w:rPr>
                <w:sz w:val="28"/>
                <w:szCs w:val="28"/>
              </w:rPr>
              <w:t xml:space="preserve"> техник </w:t>
            </w:r>
            <w:proofErr w:type="spellStart"/>
            <w:r>
              <w:rPr>
                <w:sz w:val="28"/>
                <w:szCs w:val="28"/>
              </w:rPr>
              <w:t>шартларга</w:t>
            </w:r>
            <w:proofErr w:type="spellEnd"/>
            <w:r>
              <w:rPr>
                <w:sz w:val="28"/>
                <w:szCs w:val="28"/>
              </w:rPr>
              <w:t xml:space="preserve"> </w:t>
            </w:r>
            <w:proofErr w:type="spellStart"/>
            <w:r>
              <w:rPr>
                <w:sz w:val="28"/>
                <w:szCs w:val="28"/>
              </w:rPr>
              <w:t>мувофиқлигини</w:t>
            </w:r>
            <w:proofErr w:type="spellEnd"/>
            <w:r>
              <w:rPr>
                <w:sz w:val="28"/>
                <w:szCs w:val="28"/>
              </w:rPr>
              <w:t xml:space="preserve"> </w:t>
            </w:r>
            <w:proofErr w:type="spellStart"/>
            <w:r>
              <w:rPr>
                <w:sz w:val="28"/>
                <w:szCs w:val="28"/>
              </w:rPr>
              <w:t>белгиланган</w:t>
            </w:r>
            <w:proofErr w:type="spellEnd"/>
            <w:r>
              <w:rPr>
                <w:sz w:val="28"/>
                <w:szCs w:val="28"/>
              </w:rPr>
              <w:t xml:space="preserve"> </w:t>
            </w:r>
            <w:proofErr w:type="spellStart"/>
            <w:r>
              <w:rPr>
                <w:sz w:val="28"/>
                <w:szCs w:val="28"/>
              </w:rPr>
              <w:t>усулда</w:t>
            </w:r>
            <w:proofErr w:type="spellEnd"/>
            <w:r>
              <w:rPr>
                <w:sz w:val="28"/>
                <w:szCs w:val="28"/>
              </w:rPr>
              <w:t xml:space="preserve"> </w:t>
            </w:r>
            <w:proofErr w:type="spellStart"/>
            <w:r>
              <w:rPr>
                <w:sz w:val="28"/>
                <w:szCs w:val="28"/>
              </w:rPr>
              <w:t>баҳолаш</w:t>
            </w:r>
            <w:proofErr w:type="spellEnd"/>
            <w:r>
              <w:rPr>
                <w:sz w:val="28"/>
                <w:szCs w:val="28"/>
              </w:rPr>
              <w:t xml:space="preserve"> </w:t>
            </w:r>
            <w:proofErr w:type="spellStart"/>
            <w:r>
              <w:rPr>
                <w:sz w:val="28"/>
                <w:szCs w:val="28"/>
              </w:rPr>
              <w:t>мақсадида</w:t>
            </w:r>
            <w:proofErr w:type="spellEnd"/>
            <w:r>
              <w:rPr>
                <w:sz w:val="28"/>
                <w:szCs w:val="28"/>
              </w:rPr>
              <w:t xml:space="preserve"> </w:t>
            </w:r>
            <w:proofErr w:type="spellStart"/>
            <w:r>
              <w:rPr>
                <w:sz w:val="28"/>
                <w:szCs w:val="28"/>
              </w:rPr>
              <w:t>тажрибавий</w:t>
            </w:r>
            <w:proofErr w:type="spellEnd"/>
            <w:r>
              <w:rPr>
                <w:sz w:val="28"/>
                <w:szCs w:val="28"/>
              </w:rPr>
              <w:t xml:space="preserve"> </w:t>
            </w:r>
            <w:proofErr w:type="spellStart"/>
            <w:r>
              <w:rPr>
                <w:sz w:val="28"/>
                <w:szCs w:val="28"/>
              </w:rPr>
              <w:t>аниқлаш</w:t>
            </w:r>
            <w:proofErr w:type="spellEnd"/>
            <w:r>
              <w:rPr>
                <w:sz w:val="28"/>
                <w:szCs w:val="28"/>
              </w:rPr>
              <w:t>.</w:t>
            </w:r>
            <w:r>
              <w:rPr>
                <w:spacing w:val="-8"/>
                <w:sz w:val="28"/>
                <w:szCs w:val="28"/>
              </w:rPr>
              <w:t xml:space="preserve"> </w:t>
            </w:r>
          </w:p>
          <w:p w14:paraId="2FF88945" w14:textId="77777777" w:rsidR="001A79A9" w:rsidRPr="00C821E1" w:rsidRDefault="001A79A9">
            <w:pPr>
              <w:jc w:val="both"/>
              <w:rPr>
                <w:spacing w:val="-8"/>
                <w:sz w:val="28"/>
                <w:szCs w:val="28"/>
              </w:rPr>
            </w:pPr>
          </w:p>
          <w:p w14:paraId="166029D1" w14:textId="5709D9E2" w:rsidR="001A79A9" w:rsidRDefault="001A79A9">
            <w:pPr>
              <w:jc w:val="both"/>
              <w:rPr>
                <w:sz w:val="28"/>
                <w:szCs w:val="28"/>
              </w:rPr>
            </w:pPr>
            <w:r>
              <w:rPr>
                <w:spacing w:val="-8"/>
                <w:sz w:val="28"/>
                <w:szCs w:val="28"/>
              </w:rPr>
              <w:t>Экспериментальное определение значений параметров надежности телевизора (элемента) по установленной методике, с целью оценки их соответствия техническим условиям.</w:t>
            </w:r>
          </w:p>
        </w:tc>
      </w:tr>
      <w:tr w:rsidR="001A79A9" w:rsidRPr="001C0B4E" w14:paraId="55580A56" w14:textId="77777777">
        <w:tc>
          <w:tcPr>
            <w:tcW w:w="3724" w:type="dxa"/>
            <w:shd w:val="clear" w:color="auto" w:fill="auto"/>
          </w:tcPr>
          <w:p w14:paraId="287DD006" w14:textId="77777777" w:rsidR="001A79A9" w:rsidRDefault="001A79A9" w:rsidP="001A79A9">
            <w:pPr>
              <w:rPr>
                <w:sz w:val="28"/>
                <w:szCs w:val="28"/>
              </w:rPr>
            </w:pPr>
          </w:p>
        </w:tc>
        <w:tc>
          <w:tcPr>
            <w:tcW w:w="6089" w:type="dxa"/>
            <w:shd w:val="clear" w:color="auto" w:fill="auto"/>
          </w:tcPr>
          <w:p w14:paraId="7DA245AD" w14:textId="51B20920" w:rsidR="001A79A9" w:rsidRDefault="001A79A9">
            <w:pPr>
              <w:jc w:val="both"/>
              <w:rPr>
                <w:spacing w:val="-8"/>
                <w:sz w:val="28"/>
                <w:szCs w:val="28"/>
              </w:rPr>
            </w:pPr>
          </w:p>
        </w:tc>
      </w:tr>
      <w:tr w:rsidR="001A79A9" w:rsidRPr="001C0B4E" w14:paraId="4B4024FF" w14:textId="77777777">
        <w:tc>
          <w:tcPr>
            <w:tcW w:w="3724" w:type="dxa"/>
            <w:shd w:val="clear" w:color="auto" w:fill="auto"/>
          </w:tcPr>
          <w:p w14:paraId="2D917543" w14:textId="77777777" w:rsidR="001A79A9" w:rsidRDefault="001A79A9" w:rsidP="001A79A9">
            <w:pPr>
              <w:rPr>
                <w:sz w:val="28"/>
                <w:szCs w:val="28"/>
              </w:rPr>
            </w:pPr>
          </w:p>
        </w:tc>
        <w:tc>
          <w:tcPr>
            <w:tcW w:w="6089" w:type="dxa"/>
            <w:shd w:val="clear" w:color="auto" w:fill="auto"/>
          </w:tcPr>
          <w:p w14:paraId="404C5405" w14:textId="77777777" w:rsidR="001A79A9" w:rsidRDefault="001A79A9">
            <w:pPr>
              <w:jc w:val="both"/>
              <w:rPr>
                <w:sz w:val="28"/>
                <w:szCs w:val="28"/>
              </w:rPr>
            </w:pPr>
          </w:p>
        </w:tc>
      </w:tr>
      <w:tr w:rsidR="001A79A9" w:rsidRPr="001C0B4E" w14:paraId="245A0695" w14:textId="77777777">
        <w:tc>
          <w:tcPr>
            <w:tcW w:w="3724" w:type="dxa"/>
            <w:shd w:val="clear" w:color="auto" w:fill="auto"/>
          </w:tcPr>
          <w:p w14:paraId="76D83B07" w14:textId="77777777" w:rsidR="001A79A9" w:rsidRDefault="001A79A9" w:rsidP="001A79A9">
            <w:pPr>
              <w:rPr>
                <w:b/>
                <w:sz w:val="28"/>
                <w:szCs w:val="28"/>
              </w:rPr>
            </w:pPr>
            <w:r>
              <w:rPr>
                <w:b/>
                <w:sz w:val="28"/>
                <w:szCs w:val="28"/>
              </w:rPr>
              <w:t xml:space="preserve">ИҚ - </w:t>
            </w:r>
            <w:proofErr w:type="spellStart"/>
            <w:r>
              <w:rPr>
                <w:b/>
                <w:sz w:val="28"/>
                <w:szCs w:val="28"/>
              </w:rPr>
              <w:t>такрорлагич</w:t>
            </w:r>
            <w:proofErr w:type="spellEnd"/>
          </w:p>
          <w:p w14:paraId="605D6710" w14:textId="77777777" w:rsidR="001A79A9" w:rsidRDefault="001A79A9" w:rsidP="001A79A9">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ИК-повторитель</w:t>
            </w:r>
          </w:p>
          <w:p w14:paraId="7A47C3D3" w14:textId="77777777" w:rsidR="001A79A9" w:rsidRDefault="001A79A9" w:rsidP="001A79A9">
            <w:pPr>
              <w:rPr>
                <w:sz w:val="28"/>
                <w:szCs w:val="28"/>
              </w:rPr>
            </w:pPr>
            <w:proofErr w:type="spellStart"/>
            <w:r>
              <w:rPr>
                <w:b/>
                <w:sz w:val="28"/>
                <w:szCs w:val="28"/>
                <w:lang w:val="en-US"/>
              </w:rPr>
              <w:lastRenderedPageBreak/>
              <w:t>en</w:t>
            </w:r>
            <w:proofErr w:type="spellEnd"/>
            <w:r>
              <w:rPr>
                <w:b/>
                <w:sz w:val="28"/>
                <w:szCs w:val="28"/>
              </w:rPr>
              <w:t xml:space="preserve"> -</w:t>
            </w:r>
            <w:r>
              <w:rPr>
                <w:sz w:val="28"/>
                <w:szCs w:val="28"/>
              </w:rPr>
              <w:t xml:space="preserve"> IK-</w:t>
            </w:r>
            <w:proofErr w:type="spellStart"/>
            <w:r>
              <w:rPr>
                <w:sz w:val="28"/>
                <w:szCs w:val="28"/>
              </w:rPr>
              <w:t>repeater</w:t>
            </w:r>
            <w:proofErr w:type="spellEnd"/>
          </w:p>
          <w:p w14:paraId="2E306EE3" w14:textId="77777777" w:rsidR="001A79A9" w:rsidRDefault="001A79A9" w:rsidP="001A79A9">
            <w:pPr>
              <w:rPr>
                <w:sz w:val="28"/>
                <w:szCs w:val="28"/>
              </w:rPr>
            </w:pPr>
          </w:p>
        </w:tc>
        <w:tc>
          <w:tcPr>
            <w:tcW w:w="6089" w:type="dxa"/>
            <w:shd w:val="clear" w:color="auto" w:fill="auto"/>
          </w:tcPr>
          <w:p w14:paraId="131AD069" w14:textId="77777777" w:rsidR="001A79A9" w:rsidRDefault="001A79A9">
            <w:pPr>
              <w:jc w:val="both"/>
              <w:rPr>
                <w:sz w:val="28"/>
                <w:szCs w:val="28"/>
              </w:rPr>
            </w:pPr>
            <w:proofErr w:type="spellStart"/>
            <w:r>
              <w:rPr>
                <w:sz w:val="28"/>
                <w:szCs w:val="28"/>
              </w:rPr>
              <w:lastRenderedPageBreak/>
              <w:t>Пультнинг</w:t>
            </w:r>
            <w:proofErr w:type="spellEnd"/>
            <w:r>
              <w:rPr>
                <w:sz w:val="28"/>
                <w:szCs w:val="28"/>
              </w:rPr>
              <w:t xml:space="preserve"> «</w:t>
            </w:r>
            <w:proofErr w:type="spellStart"/>
            <w:r>
              <w:rPr>
                <w:sz w:val="28"/>
                <w:szCs w:val="28"/>
              </w:rPr>
              <w:t>тўғри</w:t>
            </w:r>
            <w:proofErr w:type="spellEnd"/>
            <w:r>
              <w:rPr>
                <w:sz w:val="28"/>
                <w:szCs w:val="28"/>
              </w:rPr>
              <w:t xml:space="preserve"> </w:t>
            </w:r>
            <w:proofErr w:type="spellStart"/>
            <w:r>
              <w:rPr>
                <w:sz w:val="28"/>
                <w:szCs w:val="28"/>
              </w:rPr>
              <w:t>кўриш</w:t>
            </w:r>
            <w:proofErr w:type="spellEnd"/>
            <w:r>
              <w:rPr>
                <w:sz w:val="28"/>
                <w:szCs w:val="28"/>
              </w:rPr>
              <w:t xml:space="preserve">» </w:t>
            </w:r>
            <w:proofErr w:type="spellStart"/>
            <w:r>
              <w:rPr>
                <w:sz w:val="28"/>
                <w:szCs w:val="28"/>
              </w:rPr>
              <w:t>чегарасидан</w:t>
            </w:r>
            <w:proofErr w:type="spellEnd"/>
            <w:r>
              <w:rPr>
                <w:sz w:val="28"/>
                <w:szCs w:val="28"/>
              </w:rPr>
              <w:t xml:space="preserve"> </w:t>
            </w:r>
            <w:proofErr w:type="spellStart"/>
            <w:r>
              <w:rPr>
                <w:sz w:val="28"/>
                <w:szCs w:val="28"/>
              </w:rPr>
              <w:t>ташқарида</w:t>
            </w:r>
            <w:proofErr w:type="spellEnd"/>
            <w:r>
              <w:rPr>
                <w:sz w:val="28"/>
                <w:szCs w:val="28"/>
              </w:rPr>
              <w:t xml:space="preserve"> </w:t>
            </w:r>
            <w:proofErr w:type="spellStart"/>
            <w:r>
              <w:rPr>
                <w:sz w:val="28"/>
                <w:szCs w:val="28"/>
              </w:rPr>
              <w:t>бўлган</w:t>
            </w:r>
            <w:proofErr w:type="spellEnd"/>
            <w:r>
              <w:rPr>
                <w:sz w:val="28"/>
                <w:szCs w:val="28"/>
              </w:rPr>
              <w:t xml:space="preserve"> </w:t>
            </w:r>
            <w:proofErr w:type="spellStart"/>
            <w:r>
              <w:rPr>
                <w:sz w:val="28"/>
                <w:szCs w:val="28"/>
              </w:rPr>
              <w:t>қурилмаларга</w:t>
            </w:r>
            <w:proofErr w:type="spellEnd"/>
            <w:r>
              <w:rPr>
                <w:sz w:val="28"/>
                <w:szCs w:val="28"/>
              </w:rPr>
              <w:t xml:space="preserve">, </w:t>
            </w:r>
            <w:proofErr w:type="spellStart"/>
            <w:r>
              <w:rPr>
                <w:sz w:val="28"/>
                <w:szCs w:val="28"/>
              </w:rPr>
              <w:t>масофадан</w:t>
            </w:r>
            <w:proofErr w:type="spellEnd"/>
            <w:r>
              <w:rPr>
                <w:sz w:val="28"/>
                <w:szCs w:val="28"/>
              </w:rPr>
              <w:t xml:space="preserve"> </w:t>
            </w:r>
            <w:proofErr w:type="spellStart"/>
            <w:r>
              <w:rPr>
                <w:sz w:val="28"/>
                <w:szCs w:val="28"/>
              </w:rPr>
              <w:lastRenderedPageBreak/>
              <w:t>бошқариш</w:t>
            </w:r>
            <w:proofErr w:type="spellEnd"/>
            <w:r>
              <w:rPr>
                <w:sz w:val="28"/>
                <w:szCs w:val="28"/>
              </w:rPr>
              <w:t xml:space="preserve"> </w:t>
            </w:r>
            <w:proofErr w:type="spellStart"/>
            <w:r>
              <w:rPr>
                <w:sz w:val="28"/>
                <w:szCs w:val="28"/>
              </w:rPr>
              <w:t>пульти</w:t>
            </w:r>
            <w:proofErr w:type="spellEnd"/>
            <w:r>
              <w:rPr>
                <w:sz w:val="28"/>
                <w:szCs w:val="28"/>
              </w:rPr>
              <w:t xml:space="preserve"> </w:t>
            </w:r>
            <w:proofErr w:type="spellStart"/>
            <w:r>
              <w:rPr>
                <w:sz w:val="28"/>
                <w:szCs w:val="28"/>
              </w:rPr>
              <w:t>командаларини</w:t>
            </w:r>
            <w:proofErr w:type="spellEnd"/>
            <w:r>
              <w:rPr>
                <w:sz w:val="28"/>
                <w:szCs w:val="28"/>
              </w:rPr>
              <w:t xml:space="preserve"> </w:t>
            </w:r>
            <w:proofErr w:type="spellStart"/>
            <w:r>
              <w:rPr>
                <w:sz w:val="28"/>
                <w:szCs w:val="28"/>
              </w:rPr>
              <w:t>олиб</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имконини</w:t>
            </w:r>
            <w:proofErr w:type="spellEnd"/>
            <w:r>
              <w:rPr>
                <w:sz w:val="28"/>
                <w:szCs w:val="28"/>
              </w:rPr>
              <w:t xml:space="preserve"> </w:t>
            </w:r>
            <w:proofErr w:type="spellStart"/>
            <w:r>
              <w:rPr>
                <w:sz w:val="28"/>
                <w:szCs w:val="28"/>
              </w:rPr>
              <w:t>берадиган</w:t>
            </w:r>
            <w:proofErr w:type="spellEnd"/>
            <w:r>
              <w:rPr>
                <w:sz w:val="28"/>
                <w:szCs w:val="28"/>
              </w:rPr>
              <w:t xml:space="preserve"> </w:t>
            </w:r>
            <w:proofErr w:type="spellStart"/>
            <w:r>
              <w:rPr>
                <w:sz w:val="28"/>
                <w:szCs w:val="28"/>
              </w:rPr>
              <w:t>инфрақизил</w:t>
            </w:r>
            <w:proofErr w:type="spellEnd"/>
            <w:r>
              <w:rPr>
                <w:sz w:val="28"/>
                <w:szCs w:val="28"/>
              </w:rPr>
              <w:t xml:space="preserve"> </w:t>
            </w:r>
            <w:proofErr w:type="spellStart"/>
            <w:r>
              <w:rPr>
                <w:sz w:val="28"/>
                <w:szCs w:val="28"/>
              </w:rPr>
              <w:t>нурлаткич</w:t>
            </w:r>
            <w:proofErr w:type="spellEnd"/>
            <w:r>
              <w:rPr>
                <w:sz w:val="28"/>
                <w:szCs w:val="28"/>
              </w:rPr>
              <w:t xml:space="preserve"> (диод) </w:t>
            </w:r>
            <w:proofErr w:type="spellStart"/>
            <w:r>
              <w:rPr>
                <w:sz w:val="28"/>
                <w:szCs w:val="28"/>
              </w:rPr>
              <w:t>ва</w:t>
            </w:r>
            <w:proofErr w:type="spellEnd"/>
            <w:r>
              <w:rPr>
                <w:sz w:val="28"/>
                <w:szCs w:val="28"/>
              </w:rPr>
              <w:t xml:space="preserve"> </w:t>
            </w:r>
            <w:proofErr w:type="spellStart"/>
            <w:r>
              <w:rPr>
                <w:sz w:val="28"/>
                <w:szCs w:val="28"/>
              </w:rPr>
              <w:t>инфрақизил</w:t>
            </w:r>
            <w:proofErr w:type="spellEnd"/>
            <w:r>
              <w:rPr>
                <w:sz w:val="28"/>
                <w:szCs w:val="28"/>
              </w:rPr>
              <w:t xml:space="preserve"> </w:t>
            </w:r>
            <w:proofErr w:type="spellStart"/>
            <w:r>
              <w:rPr>
                <w:sz w:val="28"/>
                <w:szCs w:val="28"/>
              </w:rPr>
              <w:t>датчикдан</w:t>
            </w:r>
            <w:proofErr w:type="spellEnd"/>
            <w:r>
              <w:rPr>
                <w:sz w:val="28"/>
                <w:szCs w:val="28"/>
              </w:rPr>
              <w:t xml:space="preserve"> </w:t>
            </w:r>
            <w:proofErr w:type="spellStart"/>
            <w:r>
              <w:rPr>
                <w:sz w:val="28"/>
                <w:szCs w:val="28"/>
              </w:rPr>
              <w:t>ташкил</w:t>
            </w:r>
            <w:proofErr w:type="spellEnd"/>
            <w:r>
              <w:rPr>
                <w:sz w:val="28"/>
                <w:szCs w:val="28"/>
              </w:rPr>
              <w:t xml:space="preserve"> </w:t>
            </w:r>
            <w:proofErr w:type="spellStart"/>
            <w:r>
              <w:rPr>
                <w:sz w:val="28"/>
                <w:szCs w:val="28"/>
              </w:rPr>
              <w:t>топган</w:t>
            </w:r>
            <w:proofErr w:type="spellEnd"/>
            <w:r>
              <w:rPr>
                <w:sz w:val="28"/>
                <w:szCs w:val="28"/>
              </w:rPr>
              <w:t xml:space="preserve"> </w:t>
            </w:r>
            <w:proofErr w:type="spellStart"/>
            <w:r>
              <w:rPr>
                <w:sz w:val="28"/>
                <w:szCs w:val="28"/>
              </w:rPr>
              <w:t>тизим</w:t>
            </w:r>
            <w:proofErr w:type="spellEnd"/>
            <w:r>
              <w:rPr>
                <w:sz w:val="28"/>
                <w:szCs w:val="28"/>
              </w:rPr>
              <w:t xml:space="preserve">. </w:t>
            </w:r>
          </w:p>
          <w:p w14:paraId="06BA0CBD" w14:textId="77777777" w:rsidR="001A79A9" w:rsidRDefault="001A79A9">
            <w:pPr>
              <w:jc w:val="both"/>
              <w:rPr>
                <w:sz w:val="28"/>
                <w:szCs w:val="28"/>
              </w:rPr>
            </w:pPr>
          </w:p>
          <w:p w14:paraId="2A8751CE" w14:textId="77777777" w:rsidR="001A79A9" w:rsidRDefault="001A79A9">
            <w:pPr>
              <w:jc w:val="both"/>
              <w:rPr>
                <w:sz w:val="28"/>
                <w:szCs w:val="28"/>
              </w:rPr>
            </w:pPr>
            <w:r>
              <w:rPr>
                <w:sz w:val="28"/>
                <w:szCs w:val="28"/>
              </w:rPr>
              <w:t>Система, состоящая из инфракрасного излучателя (диода) и инфракрасного датчика, которая позволяет ретранслировать команды дистанционного пульта управления на устройства, находящиеся за пределами «прямой видимости» пульта.</w:t>
            </w:r>
          </w:p>
        </w:tc>
      </w:tr>
    </w:tbl>
    <w:p w14:paraId="2CBB4531" w14:textId="77777777" w:rsidR="00875FFD" w:rsidRPr="001C0B4E" w:rsidRDefault="00875FFD">
      <w:pPr>
        <w:rPr>
          <w:sz w:val="28"/>
          <w:szCs w:val="28"/>
        </w:rPr>
      </w:pPr>
    </w:p>
    <w:tbl>
      <w:tblPr>
        <w:tblW w:w="9753" w:type="dxa"/>
        <w:tblLook w:val="01E0" w:firstRow="1" w:lastRow="1" w:firstColumn="1" w:lastColumn="1" w:noHBand="0" w:noVBand="0"/>
      </w:tblPr>
      <w:tblGrid>
        <w:gridCol w:w="3717"/>
        <w:gridCol w:w="6036"/>
      </w:tblGrid>
      <w:tr w:rsidR="00875FFD" w:rsidRPr="001C0B4E" w14:paraId="4A401BD5" w14:textId="77777777">
        <w:trPr>
          <w:tblHeader/>
        </w:trPr>
        <w:tc>
          <w:tcPr>
            <w:tcW w:w="9753" w:type="dxa"/>
            <w:gridSpan w:val="2"/>
          </w:tcPr>
          <w:p w14:paraId="275A3215" w14:textId="77777777" w:rsidR="00875FFD" w:rsidRPr="001C0B4E" w:rsidRDefault="00875FFD">
            <w:pPr>
              <w:jc w:val="center"/>
              <w:rPr>
                <w:b/>
                <w:sz w:val="28"/>
                <w:szCs w:val="28"/>
              </w:rPr>
            </w:pPr>
            <w:r w:rsidRPr="001C0B4E">
              <w:rPr>
                <w:b/>
                <w:sz w:val="28"/>
                <w:szCs w:val="28"/>
              </w:rPr>
              <w:t>Й</w:t>
            </w:r>
          </w:p>
        </w:tc>
      </w:tr>
      <w:tr w:rsidR="00875FFD" w:rsidRPr="001C0B4E" w14:paraId="640EB9B0" w14:textId="77777777">
        <w:tc>
          <w:tcPr>
            <w:tcW w:w="3717" w:type="dxa"/>
          </w:tcPr>
          <w:p w14:paraId="187889CE" w14:textId="77777777" w:rsidR="00875FFD" w:rsidRPr="001C0B4E" w:rsidRDefault="00875FFD">
            <w:pPr>
              <w:rPr>
                <w:b/>
                <w:sz w:val="28"/>
                <w:szCs w:val="28"/>
              </w:rPr>
            </w:pPr>
            <w:proofErr w:type="spellStart"/>
            <w:r w:rsidRPr="001C0B4E">
              <w:rPr>
                <w:b/>
                <w:sz w:val="28"/>
                <w:szCs w:val="28"/>
              </w:rPr>
              <w:t>Йирик</w:t>
            </w:r>
            <w:proofErr w:type="spellEnd"/>
            <w:r w:rsidRPr="001C0B4E">
              <w:rPr>
                <w:b/>
                <w:sz w:val="28"/>
                <w:szCs w:val="28"/>
              </w:rPr>
              <w:t xml:space="preserve"> </w:t>
            </w:r>
            <w:proofErr w:type="spellStart"/>
            <w:r w:rsidR="001C0B4E" w:rsidRPr="001C0B4E">
              <w:rPr>
                <w:b/>
                <w:sz w:val="28"/>
                <w:szCs w:val="28"/>
              </w:rPr>
              <w:t>қ</w:t>
            </w:r>
            <w:r w:rsidRPr="001C0B4E">
              <w:rPr>
                <w:b/>
                <w:sz w:val="28"/>
                <w:szCs w:val="28"/>
              </w:rPr>
              <w:t>исмлардаги</w:t>
            </w:r>
            <w:proofErr w:type="spellEnd"/>
          </w:p>
          <w:p w14:paraId="634B6BFD" w14:textId="77777777" w:rsidR="00875FFD" w:rsidRPr="001C0B4E" w:rsidRDefault="00875FFD">
            <w:pPr>
              <w:rPr>
                <w:b/>
                <w:sz w:val="28"/>
                <w:szCs w:val="28"/>
              </w:rPr>
            </w:pPr>
            <w:proofErr w:type="spellStart"/>
            <w:r w:rsidRPr="001C0B4E">
              <w:rPr>
                <w:b/>
                <w:sz w:val="28"/>
                <w:szCs w:val="28"/>
              </w:rPr>
              <w:t>контрастлик</w:t>
            </w:r>
            <w:proofErr w:type="spellEnd"/>
          </w:p>
          <w:p w14:paraId="5F7AC60A" w14:textId="77777777" w:rsidR="00875FFD" w:rsidRPr="001C0B4E" w:rsidRDefault="00875FFD">
            <w:pPr>
              <w:rPr>
                <w:b/>
                <w:bCs/>
                <w:iCs/>
                <w:sz w:val="28"/>
                <w:szCs w:val="28"/>
                <w:lang w:val="uz-Cyrl-UZ"/>
              </w:rPr>
            </w:pPr>
            <w:proofErr w:type="spellStart"/>
            <w:r w:rsidRPr="001C0B4E">
              <w:rPr>
                <w:b/>
                <w:sz w:val="28"/>
                <w:szCs w:val="28"/>
                <w:lang w:val="en-US"/>
              </w:rPr>
              <w:t>ru</w:t>
            </w:r>
            <w:proofErr w:type="spellEnd"/>
            <w:r w:rsidRPr="001C0B4E">
              <w:rPr>
                <w:b/>
                <w:sz w:val="28"/>
                <w:szCs w:val="28"/>
              </w:rPr>
              <w:t xml:space="preserve"> - </w:t>
            </w:r>
            <w:r w:rsidRPr="001C0B4E">
              <w:rPr>
                <w:sz w:val="28"/>
                <w:szCs w:val="28"/>
              </w:rPr>
              <w:t>контрастность в</w:t>
            </w:r>
            <w:r w:rsidRPr="001C0B4E">
              <w:rPr>
                <w:sz w:val="28"/>
                <w:szCs w:val="28"/>
              </w:rPr>
              <w:br/>
              <w:t>крупных деталях</w:t>
            </w:r>
          </w:p>
          <w:p w14:paraId="040C5483" w14:textId="77777777" w:rsidR="00875FFD" w:rsidRPr="001C0B4E" w:rsidRDefault="00875FFD">
            <w:pPr>
              <w:rPr>
                <w:sz w:val="28"/>
                <w:szCs w:val="28"/>
                <w:lang w:val="en-US"/>
              </w:rPr>
            </w:pPr>
            <w:proofErr w:type="spellStart"/>
            <w:r w:rsidRPr="001C0B4E">
              <w:rPr>
                <w:b/>
                <w:bCs/>
                <w:iCs/>
                <w:sz w:val="28"/>
                <w:szCs w:val="28"/>
                <w:lang w:val="en-US"/>
              </w:rPr>
              <w:t>en</w:t>
            </w:r>
            <w:proofErr w:type="spellEnd"/>
            <w:r w:rsidRPr="001C0B4E">
              <w:rPr>
                <w:b/>
                <w:bCs/>
                <w:iCs/>
                <w:sz w:val="28"/>
                <w:szCs w:val="28"/>
                <w:lang w:val="en-US"/>
              </w:rPr>
              <w:t xml:space="preserve"> </w:t>
            </w:r>
            <w:r w:rsidRPr="001C0B4E">
              <w:rPr>
                <w:b/>
                <w:bCs/>
                <w:iCs/>
                <w:sz w:val="28"/>
                <w:szCs w:val="28"/>
                <w:lang w:val="en-GB"/>
              </w:rPr>
              <w:t>-</w:t>
            </w:r>
            <w:r w:rsidRPr="001C0B4E">
              <w:rPr>
                <w:bCs/>
                <w:iCs/>
                <w:sz w:val="28"/>
                <w:szCs w:val="28"/>
                <w:lang w:val="en-US"/>
              </w:rPr>
              <w:t xml:space="preserve"> contrast range in lump size details</w:t>
            </w:r>
          </w:p>
        </w:tc>
        <w:tc>
          <w:tcPr>
            <w:tcW w:w="6036" w:type="dxa"/>
          </w:tcPr>
          <w:p w14:paraId="6812E820" w14:textId="77777777" w:rsidR="00875FFD" w:rsidRPr="001C0B4E" w:rsidRDefault="00875FFD">
            <w:pPr>
              <w:jc w:val="both"/>
              <w:rPr>
                <w:sz w:val="28"/>
                <w:szCs w:val="28"/>
              </w:rPr>
            </w:pPr>
            <w:proofErr w:type="spellStart"/>
            <w:r w:rsidRPr="001C0B4E">
              <w:rPr>
                <w:sz w:val="28"/>
                <w:szCs w:val="28"/>
              </w:rPr>
              <w:t>Максимал</w:t>
            </w:r>
            <w:proofErr w:type="spellEnd"/>
            <w:r w:rsidRPr="001C0B4E">
              <w:rPr>
                <w:sz w:val="28"/>
                <w:szCs w:val="28"/>
              </w:rPr>
              <w:t xml:space="preserve"> </w:t>
            </w:r>
            <w:proofErr w:type="spellStart"/>
            <w:r w:rsidRPr="001C0B4E">
              <w:rPr>
                <w:sz w:val="28"/>
                <w:szCs w:val="28"/>
              </w:rPr>
              <w:t>о</w:t>
            </w:r>
            <w:r w:rsidR="001C0B4E" w:rsidRPr="001C0B4E">
              <w:rPr>
                <w:sz w:val="28"/>
                <w:szCs w:val="28"/>
              </w:rPr>
              <w:t>қ</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максимал</w:t>
            </w:r>
            <w:proofErr w:type="spellEnd"/>
            <w:r w:rsidRPr="001C0B4E">
              <w:rPr>
                <w:sz w:val="28"/>
                <w:szCs w:val="28"/>
              </w:rPr>
              <w:t xml:space="preserve"> </w:t>
            </w:r>
            <w:proofErr w:type="spellStart"/>
            <w:r w:rsidR="001C0B4E" w:rsidRPr="001C0B4E">
              <w:rPr>
                <w:sz w:val="28"/>
                <w:szCs w:val="28"/>
              </w:rPr>
              <w:t>қ</w:t>
            </w:r>
            <w:r w:rsidRPr="001C0B4E">
              <w:rPr>
                <w:sz w:val="28"/>
                <w:szCs w:val="28"/>
              </w:rPr>
              <w:t>ора</w:t>
            </w:r>
            <w:proofErr w:type="spellEnd"/>
            <w:r w:rsidRPr="001C0B4E">
              <w:rPr>
                <w:sz w:val="28"/>
                <w:szCs w:val="28"/>
              </w:rPr>
              <w:t xml:space="preserve"> </w:t>
            </w:r>
            <w:proofErr w:type="spellStart"/>
            <w:r w:rsidRPr="001C0B4E">
              <w:rPr>
                <w:sz w:val="28"/>
                <w:szCs w:val="28"/>
              </w:rPr>
              <w:t>майдонлар</w:t>
            </w:r>
            <w:proofErr w:type="spellEnd"/>
            <w:r w:rsidRPr="001C0B4E">
              <w:rPr>
                <w:sz w:val="28"/>
                <w:szCs w:val="28"/>
              </w:rPr>
              <w:t xml:space="preserve"> </w:t>
            </w:r>
            <w:proofErr w:type="spellStart"/>
            <w:r w:rsidRPr="001C0B4E">
              <w:rPr>
                <w:sz w:val="28"/>
                <w:szCs w:val="28"/>
              </w:rPr>
              <w:t>ёр</w:t>
            </w:r>
            <w:r w:rsidR="001C0B4E" w:rsidRPr="001C0B4E">
              <w:rPr>
                <w:sz w:val="28"/>
                <w:szCs w:val="28"/>
              </w:rPr>
              <w:t>қ</w:t>
            </w:r>
            <w:r w:rsidRPr="001C0B4E">
              <w:rPr>
                <w:sz w:val="28"/>
                <w:szCs w:val="28"/>
              </w:rPr>
              <w:t>инликларининг</w:t>
            </w:r>
            <w:proofErr w:type="spellEnd"/>
            <w:r w:rsidRPr="001C0B4E">
              <w:rPr>
                <w:sz w:val="28"/>
                <w:szCs w:val="28"/>
              </w:rPr>
              <w:t xml:space="preserve"> </w:t>
            </w:r>
            <w:proofErr w:type="spellStart"/>
            <w:r w:rsidRPr="001C0B4E">
              <w:rPr>
                <w:sz w:val="28"/>
                <w:szCs w:val="28"/>
              </w:rPr>
              <w:t>нисбати</w:t>
            </w:r>
            <w:proofErr w:type="spellEnd"/>
            <w:r w:rsidRPr="001C0B4E">
              <w:rPr>
                <w:sz w:val="28"/>
                <w:szCs w:val="28"/>
              </w:rPr>
              <w:t xml:space="preserve"> (</w:t>
            </w:r>
            <w:proofErr w:type="spellStart"/>
            <w:r w:rsidRPr="001C0B4E">
              <w:rPr>
                <w:sz w:val="28"/>
                <w:szCs w:val="28"/>
              </w:rPr>
              <w:t>таш</w:t>
            </w:r>
            <w:r w:rsidR="001C0B4E" w:rsidRPr="001C0B4E">
              <w:rPr>
                <w:sz w:val="28"/>
                <w:szCs w:val="28"/>
              </w:rPr>
              <w:t>қ</w:t>
            </w:r>
            <w:r w:rsidRPr="001C0B4E">
              <w:rPr>
                <w:sz w:val="28"/>
                <w:szCs w:val="28"/>
              </w:rPr>
              <w:t>и</w:t>
            </w:r>
            <w:proofErr w:type="spellEnd"/>
            <w:r w:rsidRPr="001C0B4E">
              <w:rPr>
                <w:sz w:val="28"/>
                <w:szCs w:val="28"/>
              </w:rPr>
              <w:t xml:space="preserve"> </w:t>
            </w:r>
            <w:proofErr w:type="spellStart"/>
            <w:r w:rsidRPr="001C0B4E">
              <w:rPr>
                <w:sz w:val="28"/>
                <w:szCs w:val="28"/>
              </w:rPr>
              <w:t>ёритиш</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лмаганда</w:t>
            </w:r>
            <w:proofErr w:type="spellEnd"/>
            <w:r w:rsidRPr="001C0B4E">
              <w:rPr>
                <w:sz w:val="28"/>
                <w:szCs w:val="28"/>
              </w:rPr>
              <w:t>).</w:t>
            </w:r>
          </w:p>
          <w:p w14:paraId="385FF8DB" w14:textId="77777777" w:rsidR="00875FFD" w:rsidRPr="001C0B4E" w:rsidRDefault="00875FFD">
            <w:pPr>
              <w:rPr>
                <w:sz w:val="28"/>
                <w:szCs w:val="28"/>
              </w:rPr>
            </w:pPr>
          </w:p>
          <w:p w14:paraId="54DAAC3E" w14:textId="77777777" w:rsidR="00875FFD" w:rsidRPr="001C0B4E" w:rsidRDefault="00875FFD">
            <w:pPr>
              <w:jc w:val="both"/>
              <w:rPr>
                <w:sz w:val="28"/>
                <w:szCs w:val="28"/>
              </w:rPr>
            </w:pPr>
            <w:r w:rsidRPr="001C0B4E">
              <w:rPr>
                <w:sz w:val="28"/>
                <w:szCs w:val="28"/>
              </w:rPr>
              <w:t>Отношение яркостей мак</w:t>
            </w:r>
            <w:r w:rsidRPr="001C0B4E">
              <w:rPr>
                <w:sz w:val="28"/>
                <w:szCs w:val="28"/>
              </w:rPr>
              <w:softHyphen/>
              <w:t>симально-белого и максимально-черного полей (при отсутствии внешнего освещения).</w:t>
            </w:r>
          </w:p>
        </w:tc>
      </w:tr>
      <w:tr w:rsidR="00875FFD" w:rsidRPr="001C0B4E" w14:paraId="1B27E9F4" w14:textId="77777777">
        <w:tc>
          <w:tcPr>
            <w:tcW w:w="3717" w:type="dxa"/>
          </w:tcPr>
          <w:p w14:paraId="23F675BF" w14:textId="77777777" w:rsidR="00875FFD" w:rsidRPr="001C0B4E" w:rsidRDefault="00875FFD">
            <w:pPr>
              <w:rPr>
                <w:sz w:val="28"/>
                <w:szCs w:val="28"/>
              </w:rPr>
            </w:pPr>
          </w:p>
        </w:tc>
        <w:tc>
          <w:tcPr>
            <w:tcW w:w="6036" w:type="dxa"/>
          </w:tcPr>
          <w:p w14:paraId="410FEDF0" w14:textId="77777777" w:rsidR="00875FFD" w:rsidRPr="001C0B4E" w:rsidRDefault="00875FFD">
            <w:pPr>
              <w:jc w:val="both"/>
              <w:rPr>
                <w:sz w:val="28"/>
                <w:szCs w:val="28"/>
              </w:rPr>
            </w:pPr>
          </w:p>
        </w:tc>
      </w:tr>
      <w:tr w:rsidR="00875FFD" w:rsidRPr="001C0B4E" w14:paraId="6AA73886" w14:textId="77777777">
        <w:tc>
          <w:tcPr>
            <w:tcW w:w="3717" w:type="dxa"/>
          </w:tcPr>
          <w:p w14:paraId="65470058" w14:textId="77777777" w:rsidR="00875FFD" w:rsidRPr="001C0B4E" w:rsidRDefault="00875FFD">
            <w:pPr>
              <w:rPr>
                <w:b/>
                <w:sz w:val="28"/>
                <w:szCs w:val="28"/>
              </w:rPr>
            </w:pPr>
            <w:proofErr w:type="spellStart"/>
            <w:r w:rsidRPr="001C0B4E">
              <w:rPr>
                <w:b/>
                <w:sz w:val="28"/>
                <w:szCs w:val="28"/>
              </w:rPr>
              <w:t>Й</w:t>
            </w:r>
            <w:r w:rsidR="001C0B4E" w:rsidRPr="001C0B4E">
              <w:rPr>
                <w:b/>
                <w:sz w:val="28"/>
                <w:szCs w:val="28"/>
              </w:rPr>
              <w:t>ў</w:t>
            </w:r>
            <w:r w:rsidRPr="001C0B4E">
              <w:rPr>
                <w:b/>
                <w:sz w:val="28"/>
                <w:szCs w:val="28"/>
              </w:rPr>
              <w:t>лдошли</w:t>
            </w:r>
            <w:proofErr w:type="spellEnd"/>
            <w:r w:rsidRPr="001C0B4E">
              <w:rPr>
                <w:b/>
                <w:sz w:val="28"/>
                <w:szCs w:val="28"/>
              </w:rPr>
              <w:t xml:space="preserve"> </w:t>
            </w:r>
            <w:r w:rsidRPr="001C0B4E">
              <w:rPr>
                <w:b/>
                <w:sz w:val="28"/>
                <w:szCs w:val="28"/>
              </w:rPr>
              <w:br/>
              <w:t>антенна/тарелка</w:t>
            </w:r>
          </w:p>
          <w:p w14:paraId="6FE50D7A"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спутниковая</w:t>
            </w:r>
          </w:p>
          <w:p w14:paraId="4142F589" w14:textId="77777777" w:rsidR="00875FFD" w:rsidRPr="001C0B4E" w:rsidRDefault="00875FFD">
            <w:pPr>
              <w:rPr>
                <w:sz w:val="28"/>
                <w:szCs w:val="28"/>
              </w:rPr>
            </w:pPr>
            <w:r w:rsidRPr="001C0B4E">
              <w:rPr>
                <w:sz w:val="28"/>
                <w:szCs w:val="28"/>
              </w:rPr>
              <w:t>антенна/тарелка</w:t>
            </w:r>
          </w:p>
          <w:p w14:paraId="40D2581E"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rPr>
              <w:t xml:space="preserve"> </w:t>
            </w:r>
            <w:proofErr w:type="gramStart"/>
            <w:r w:rsidRPr="001C0B4E">
              <w:rPr>
                <w:b/>
                <w:sz w:val="28"/>
                <w:szCs w:val="28"/>
              </w:rPr>
              <w:t xml:space="preserve">- </w:t>
            </w:r>
            <w:r w:rsidRPr="001C0B4E">
              <w:rPr>
                <w:sz w:val="28"/>
                <w:szCs w:val="28"/>
              </w:rPr>
              <w:t xml:space="preserve"> </w:t>
            </w:r>
            <w:r w:rsidRPr="001C0B4E">
              <w:rPr>
                <w:sz w:val="28"/>
                <w:szCs w:val="28"/>
                <w:lang w:val="en-US"/>
              </w:rPr>
              <w:t>satellite</w:t>
            </w:r>
            <w:proofErr w:type="gramEnd"/>
            <w:r w:rsidRPr="001C0B4E">
              <w:rPr>
                <w:sz w:val="28"/>
                <w:szCs w:val="28"/>
                <w:lang w:val="en-US"/>
              </w:rPr>
              <w:t xml:space="preserve"> antenna </w:t>
            </w:r>
          </w:p>
          <w:p w14:paraId="608B5E73" w14:textId="77777777" w:rsidR="00875FFD" w:rsidRPr="001C0B4E" w:rsidRDefault="00875FFD">
            <w:pPr>
              <w:rPr>
                <w:sz w:val="28"/>
                <w:szCs w:val="28"/>
                <w:lang w:val="en-US"/>
              </w:rPr>
            </w:pPr>
          </w:p>
        </w:tc>
        <w:tc>
          <w:tcPr>
            <w:tcW w:w="6036" w:type="dxa"/>
          </w:tcPr>
          <w:p w14:paraId="5DB33CAA" w14:textId="77777777" w:rsidR="00875FFD" w:rsidRPr="001C0B4E" w:rsidRDefault="00875FFD">
            <w:pPr>
              <w:jc w:val="both"/>
              <w:rPr>
                <w:sz w:val="28"/>
                <w:szCs w:val="28"/>
                <w:lang w:val="en-US"/>
              </w:rPr>
            </w:pPr>
            <w:r w:rsidRPr="001C0B4E">
              <w:rPr>
                <w:sz w:val="28"/>
                <w:szCs w:val="28"/>
              </w:rPr>
              <w:t>Й</w:t>
            </w:r>
            <w:r w:rsidR="001C0B4E" w:rsidRPr="001C0B4E">
              <w:rPr>
                <w:sz w:val="28"/>
                <w:szCs w:val="28"/>
                <w:lang w:val="en-US"/>
              </w:rPr>
              <w:t>ў</w:t>
            </w:r>
            <w:proofErr w:type="spellStart"/>
            <w:r w:rsidRPr="001C0B4E">
              <w:rPr>
                <w:sz w:val="28"/>
                <w:szCs w:val="28"/>
              </w:rPr>
              <w:t>лдош</w:t>
            </w:r>
            <w:proofErr w:type="spellEnd"/>
            <w:r w:rsidRPr="001C0B4E">
              <w:rPr>
                <w:sz w:val="28"/>
                <w:szCs w:val="28"/>
                <w:lang w:val="en-US"/>
              </w:rPr>
              <w:t xml:space="preserve"> </w:t>
            </w:r>
            <w:proofErr w:type="spellStart"/>
            <w:r w:rsidRPr="001C0B4E">
              <w:rPr>
                <w:sz w:val="28"/>
                <w:szCs w:val="28"/>
              </w:rPr>
              <w:t>сигналларини</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абул</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илиш</w:t>
            </w:r>
            <w:proofErr w:type="spellEnd"/>
            <w:r w:rsidRPr="001C0B4E">
              <w:rPr>
                <w:sz w:val="28"/>
                <w:szCs w:val="28"/>
                <w:lang w:val="en-US"/>
              </w:rPr>
              <w:t>/</w:t>
            </w:r>
            <w:proofErr w:type="spellStart"/>
            <w:r w:rsidRPr="001C0B4E">
              <w:rPr>
                <w:sz w:val="28"/>
                <w:szCs w:val="28"/>
              </w:rPr>
              <w:t>узатиш</w:t>
            </w:r>
            <w:proofErr w:type="spellEnd"/>
            <w:r w:rsidRPr="001C0B4E">
              <w:rPr>
                <w:sz w:val="28"/>
                <w:szCs w:val="28"/>
                <w:lang w:val="en-US"/>
              </w:rPr>
              <w:t xml:space="preserve"> </w:t>
            </w:r>
            <w:proofErr w:type="spellStart"/>
            <w:r w:rsidRPr="001C0B4E">
              <w:rPr>
                <w:sz w:val="28"/>
                <w:szCs w:val="28"/>
              </w:rPr>
              <w:t>учун</w:t>
            </w:r>
            <w:proofErr w:type="spellEnd"/>
            <w:r w:rsidRPr="001C0B4E">
              <w:rPr>
                <w:sz w:val="28"/>
                <w:szCs w:val="28"/>
                <w:lang w:val="en-US"/>
              </w:rPr>
              <w:t xml:space="preserve"> </w:t>
            </w:r>
            <w:r w:rsidRPr="001C0B4E">
              <w:rPr>
                <w:sz w:val="28"/>
                <w:szCs w:val="28"/>
              </w:rPr>
              <w:t>м</w:t>
            </w:r>
            <w:r w:rsidR="001C0B4E" w:rsidRPr="001C0B4E">
              <w:rPr>
                <w:sz w:val="28"/>
                <w:szCs w:val="28"/>
                <w:lang w:val="en-US"/>
              </w:rPr>
              <w:t>ў</w:t>
            </w:r>
            <w:proofErr w:type="spellStart"/>
            <w:r w:rsidRPr="001C0B4E">
              <w:rPr>
                <w:sz w:val="28"/>
                <w:szCs w:val="28"/>
              </w:rPr>
              <w:t>лжалланган</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абул</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илувчи</w:t>
            </w:r>
            <w:proofErr w:type="spellEnd"/>
            <w:r w:rsidRPr="001C0B4E">
              <w:rPr>
                <w:sz w:val="28"/>
                <w:szCs w:val="28"/>
                <w:lang w:val="en-US"/>
              </w:rPr>
              <w:t>/</w:t>
            </w:r>
            <w:proofErr w:type="spellStart"/>
            <w:r w:rsidRPr="001C0B4E">
              <w:rPr>
                <w:sz w:val="28"/>
                <w:szCs w:val="28"/>
              </w:rPr>
              <w:t>узатувчи</w:t>
            </w:r>
            <w:proofErr w:type="spellEnd"/>
            <w:r w:rsidRPr="001C0B4E">
              <w:rPr>
                <w:sz w:val="28"/>
                <w:szCs w:val="28"/>
                <w:lang w:val="en-US"/>
              </w:rPr>
              <w:t xml:space="preserve"> </w:t>
            </w:r>
            <w:proofErr w:type="spellStart"/>
            <w:r w:rsidRPr="001C0B4E">
              <w:rPr>
                <w:sz w:val="28"/>
                <w:szCs w:val="28"/>
              </w:rPr>
              <w:t>тарелкасимон</w:t>
            </w:r>
            <w:proofErr w:type="spellEnd"/>
            <w:r w:rsidRPr="001C0B4E">
              <w:rPr>
                <w:sz w:val="28"/>
                <w:szCs w:val="28"/>
                <w:lang w:val="en-US"/>
              </w:rPr>
              <w:t xml:space="preserve"> </w:t>
            </w:r>
            <w:proofErr w:type="spellStart"/>
            <w:r w:rsidRPr="001C0B4E">
              <w:rPr>
                <w:sz w:val="28"/>
                <w:szCs w:val="28"/>
              </w:rPr>
              <w:t>параболик</w:t>
            </w:r>
            <w:proofErr w:type="spellEnd"/>
            <w:r w:rsidRPr="001C0B4E">
              <w:rPr>
                <w:sz w:val="28"/>
                <w:szCs w:val="28"/>
                <w:lang w:val="en-US"/>
              </w:rPr>
              <w:t xml:space="preserve"> </w:t>
            </w:r>
            <w:r w:rsidRPr="001C0B4E">
              <w:rPr>
                <w:sz w:val="28"/>
                <w:szCs w:val="28"/>
              </w:rPr>
              <w:t>антенна</w:t>
            </w:r>
            <w:r w:rsidRPr="001C0B4E">
              <w:rPr>
                <w:sz w:val="28"/>
                <w:szCs w:val="28"/>
                <w:lang w:val="en-US"/>
              </w:rPr>
              <w:t>.</w:t>
            </w:r>
          </w:p>
          <w:p w14:paraId="402B2C43" w14:textId="77777777" w:rsidR="00875FFD" w:rsidRPr="001C0B4E" w:rsidRDefault="00875FFD">
            <w:pPr>
              <w:jc w:val="both"/>
              <w:rPr>
                <w:sz w:val="28"/>
                <w:szCs w:val="28"/>
                <w:lang w:val="en-US"/>
              </w:rPr>
            </w:pPr>
          </w:p>
          <w:p w14:paraId="534DCC66" w14:textId="77777777" w:rsidR="00875FFD" w:rsidRPr="001C0B4E" w:rsidRDefault="00875FFD">
            <w:pPr>
              <w:jc w:val="both"/>
              <w:rPr>
                <w:sz w:val="28"/>
                <w:szCs w:val="28"/>
              </w:rPr>
            </w:pPr>
            <w:r w:rsidRPr="001C0B4E">
              <w:rPr>
                <w:sz w:val="28"/>
                <w:szCs w:val="28"/>
              </w:rPr>
              <w:t xml:space="preserve">Чашеобразная параболическая </w:t>
            </w:r>
            <w:proofErr w:type="spellStart"/>
            <w:proofErr w:type="gramStart"/>
            <w:r w:rsidRPr="001C0B4E">
              <w:rPr>
                <w:sz w:val="28"/>
                <w:szCs w:val="28"/>
              </w:rPr>
              <w:t>приемо</w:t>
            </w:r>
            <w:proofErr w:type="spellEnd"/>
            <w:r w:rsidRPr="001C0B4E">
              <w:rPr>
                <w:sz w:val="28"/>
                <w:szCs w:val="28"/>
              </w:rPr>
              <w:t>/передающая</w:t>
            </w:r>
            <w:proofErr w:type="gramEnd"/>
            <w:r w:rsidRPr="001C0B4E">
              <w:rPr>
                <w:sz w:val="28"/>
                <w:szCs w:val="28"/>
              </w:rPr>
              <w:t xml:space="preserve"> антенна для приема/передачи спутниковых сигналов.</w:t>
            </w:r>
          </w:p>
        </w:tc>
      </w:tr>
      <w:tr w:rsidR="00875FFD" w:rsidRPr="001C0B4E" w14:paraId="0EFCBCD7" w14:textId="77777777">
        <w:tc>
          <w:tcPr>
            <w:tcW w:w="3717" w:type="dxa"/>
          </w:tcPr>
          <w:p w14:paraId="2C3053DC" w14:textId="77777777" w:rsidR="00875FFD" w:rsidRPr="001C0B4E" w:rsidRDefault="00875FFD">
            <w:pPr>
              <w:rPr>
                <w:b/>
                <w:sz w:val="28"/>
                <w:szCs w:val="28"/>
              </w:rPr>
            </w:pPr>
          </w:p>
        </w:tc>
        <w:tc>
          <w:tcPr>
            <w:tcW w:w="6036" w:type="dxa"/>
          </w:tcPr>
          <w:p w14:paraId="550DD6F8" w14:textId="77777777" w:rsidR="00875FFD" w:rsidRPr="001C0B4E" w:rsidRDefault="00875FFD">
            <w:pPr>
              <w:jc w:val="both"/>
              <w:rPr>
                <w:sz w:val="28"/>
                <w:szCs w:val="28"/>
              </w:rPr>
            </w:pPr>
          </w:p>
        </w:tc>
      </w:tr>
      <w:tr w:rsidR="00875FFD" w:rsidRPr="001C0B4E" w14:paraId="0BD19E0D" w14:textId="77777777">
        <w:tc>
          <w:tcPr>
            <w:tcW w:w="3717" w:type="dxa"/>
          </w:tcPr>
          <w:p w14:paraId="10E5484B" w14:textId="77777777" w:rsidR="00875FFD" w:rsidRPr="001C0B4E" w:rsidRDefault="00875FFD">
            <w:pPr>
              <w:rPr>
                <w:b/>
                <w:sz w:val="28"/>
                <w:szCs w:val="28"/>
              </w:rPr>
            </w:pPr>
            <w:proofErr w:type="spellStart"/>
            <w:r w:rsidRPr="001C0B4E">
              <w:rPr>
                <w:b/>
                <w:sz w:val="28"/>
                <w:szCs w:val="28"/>
              </w:rPr>
              <w:t>Й</w:t>
            </w:r>
            <w:r w:rsidR="001C0B4E" w:rsidRPr="001C0B4E">
              <w:rPr>
                <w:b/>
                <w:sz w:val="28"/>
                <w:szCs w:val="28"/>
              </w:rPr>
              <w:t>ў</w:t>
            </w:r>
            <w:r w:rsidRPr="001C0B4E">
              <w:rPr>
                <w:b/>
                <w:sz w:val="28"/>
                <w:szCs w:val="28"/>
              </w:rPr>
              <w:t>лдош</w:t>
            </w:r>
            <w:proofErr w:type="spellEnd"/>
            <w:r w:rsidRPr="001C0B4E">
              <w:rPr>
                <w:b/>
                <w:sz w:val="28"/>
                <w:szCs w:val="28"/>
              </w:rPr>
              <w:t xml:space="preserve"> интерактив</w:t>
            </w:r>
            <w:r w:rsidRPr="001C0B4E">
              <w:rPr>
                <w:b/>
                <w:sz w:val="28"/>
                <w:szCs w:val="28"/>
              </w:rPr>
              <w:br/>
            </w:r>
            <w:proofErr w:type="spellStart"/>
            <w:r w:rsidRPr="001C0B4E">
              <w:rPr>
                <w:b/>
                <w:sz w:val="28"/>
                <w:szCs w:val="28"/>
              </w:rPr>
              <w:t>терминали</w:t>
            </w:r>
            <w:proofErr w:type="spellEnd"/>
          </w:p>
          <w:p w14:paraId="471323F6"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спутниковый интерактивный терминал</w:t>
            </w:r>
          </w:p>
          <w:p w14:paraId="44576F7B"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satellite</w:t>
            </w:r>
            <w:r w:rsidRPr="001C0B4E">
              <w:rPr>
                <w:sz w:val="28"/>
                <w:szCs w:val="28"/>
              </w:rPr>
              <w:t xml:space="preserve"> </w:t>
            </w:r>
            <w:r w:rsidRPr="001C0B4E">
              <w:rPr>
                <w:sz w:val="28"/>
                <w:szCs w:val="28"/>
                <w:lang w:val="en-US"/>
              </w:rPr>
              <w:t>interactive</w:t>
            </w:r>
          </w:p>
          <w:p w14:paraId="695C96BA" w14:textId="77777777" w:rsidR="00875FFD" w:rsidRPr="001C0B4E" w:rsidRDefault="00875FFD">
            <w:pPr>
              <w:rPr>
                <w:sz w:val="28"/>
                <w:szCs w:val="28"/>
              </w:rPr>
            </w:pPr>
            <w:r w:rsidRPr="001C0B4E">
              <w:rPr>
                <w:sz w:val="28"/>
                <w:szCs w:val="28"/>
                <w:lang w:val="en-US"/>
              </w:rPr>
              <w:t>terminal</w:t>
            </w:r>
          </w:p>
          <w:p w14:paraId="200F3DA1" w14:textId="77777777" w:rsidR="00875FFD" w:rsidRPr="001C0B4E" w:rsidRDefault="00875FFD">
            <w:pPr>
              <w:rPr>
                <w:sz w:val="28"/>
                <w:szCs w:val="28"/>
              </w:rPr>
            </w:pPr>
          </w:p>
        </w:tc>
        <w:tc>
          <w:tcPr>
            <w:tcW w:w="6036" w:type="dxa"/>
          </w:tcPr>
          <w:p w14:paraId="03BC1E16" w14:textId="77777777" w:rsidR="00875FFD" w:rsidRPr="001C0B4E" w:rsidRDefault="00875FFD">
            <w:pPr>
              <w:jc w:val="both"/>
              <w:rPr>
                <w:sz w:val="28"/>
                <w:szCs w:val="28"/>
              </w:rPr>
            </w:pPr>
            <w:proofErr w:type="spellStart"/>
            <w:r w:rsidRPr="001C0B4E">
              <w:rPr>
                <w:sz w:val="28"/>
                <w:szCs w:val="28"/>
              </w:rPr>
              <w:t>Ало</w:t>
            </w:r>
            <w:r w:rsidR="001C0B4E" w:rsidRPr="001C0B4E">
              <w:rPr>
                <w:sz w:val="28"/>
                <w:szCs w:val="28"/>
              </w:rPr>
              <w:t>ҳ</w:t>
            </w:r>
            <w:r w:rsidRPr="001C0B4E">
              <w:rPr>
                <w:sz w:val="28"/>
                <w:szCs w:val="28"/>
              </w:rPr>
              <w:t>ида</w:t>
            </w:r>
            <w:proofErr w:type="spellEnd"/>
            <w:r w:rsidRPr="001C0B4E">
              <w:rPr>
                <w:sz w:val="28"/>
                <w:szCs w:val="28"/>
              </w:rPr>
              <w:t xml:space="preserve"> </w:t>
            </w:r>
            <w:proofErr w:type="spellStart"/>
            <w:r w:rsidRPr="001C0B4E">
              <w:rPr>
                <w:sz w:val="28"/>
                <w:szCs w:val="28"/>
              </w:rPr>
              <w:t>абонентлар</w:t>
            </w:r>
            <w:proofErr w:type="spellEnd"/>
            <w:r w:rsidRPr="001C0B4E">
              <w:rPr>
                <w:sz w:val="28"/>
                <w:szCs w:val="28"/>
              </w:rPr>
              <w:t xml:space="preserve"> </w:t>
            </w:r>
            <w:proofErr w:type="spellStart"/>
            <w:r w:rsidRPr="001C0B4E">
              <w:rPr>
                <w:sz w:val="28"/>
                <w:szCs w:val="28"/>
              </w:rPr>
              <w:t>томонидан</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жамоа</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либ</w:t>
            </w:r>
            <w:proofErr w:type="spellEnd"/>
            <w:r w:rsidRPr="001C0B4E">
              <w:rPr>
                <w:sz w:val="28"/>
                <w:szCs w:val="28"/>
              </w:rPr>
              <w:t xml:space="preserve"> </w:t>
            </w:r>
            <w:proofErr w:type="spellStart"/>
            <w:r w:rsidRPr="001C0B4E">
              <w:rPr>
                <w:sz w:val="28"/>
                <w:szCs w:val="28"/>
              </w:rPr>
              <w:t>фойдаланишга</w:t>
            </w:r>
            <w:proofErr w:type="spellEnd"/>
            <w:r w:rsidRPr="001C0B4E">
              <w:rPr>
                <w:sz w:val="28"/>
                <w:szCs w:val="28"/>
              </w:rPr>
              <w:t xml:space="preserve"> </w:t>
            </w:r>
            <w:proofErr w:type="spellStart"/>
            <w:r w:rsidRPr="001C0B4E">
              <w:rPr>
                <w:sz w:val="28"/>
                <w:szCs w:val="28"/>
              </w:rPr>
              <w:t>м</w:t>
            </w:r>
            <w:r w:rsidR="001C0B4E" w:rsidRPr="001C0B4E">
              <w:rPr>
                <w:sz w:val="28"/>
                <w:szCs w:val="28"/>
              </w:rPr>
              <w:t>ў</w:t>
            </w:r>
            <w:r w:rsidRPr="001C0B4E">
              <w:rPr>
                <w:sz w:val="28"/>
                <w:szCs w:val="28"/>
              </w:rPr>
              <w:t>лжалланган</w:t>
            </w:r>
            <w:proofErr w:type="spellEnd"/>
            <w:r w:rsidRPr="001C0B4E">
              <w:rPr>
                <w:sz w:val="28"/>
                <w:szCs w:val="28"/>
              </w:rPr>
              <w:t xml:space="preserve"> </w:t>
            </w:r>
            <w:proofErr w:type="spellStart"/>
            <w:r w:rsidRPr="001C0B4E">
              <w:rPr>
                <w:sz w:val="28"/>
                <w:szCs w:val="28"/>
              </w:rPr>
              <w:t>интер</w:t>
            </w:r>
            <w:proofErr w:type="spellEnd"/>
            <w:r w:rsidRPr="001C0B4E">
              <w:rPr>
                <w:sz w:val="28"/>
                <w:szCs w:val="28"/>
              </w:rPr>
              <w:t xml:space="preserve">-актив </w:t>
            </w:r>
            <w:proofErr w:type="spellStart"/>
            <w:r w:rsidRPr="001C0B4E">
              <w:rPr>
                <w:sz w:val="28"/>
                <w:szCs w:val="28"/>
              </w:rPr>
              <w:t>тармо</w:t>
            </w:r>
            <w:r w:rsidR="001C0B4E" w:rsidRPr="001C0B4E">
              <w:rPr>
                <w:sz w:val="28"/>
                <w:szCs w:val="28"/>
              </w:rPr>
              <w:t>қ</w:t>
            </w:r>
            <w:r w:rsidRPr="001C0B4E">
              <w:rPr>
                <w:sz w:val="28"/>
                <w:szCs w:val="28"/>
              </w:rPr>
              <w:t>да</w:t>
            </w:r>
            <w:proofErr w:type="spellEnd"/>
            <w:r w:rsidRPr="001C0B4E">
              <w:rPr>
                <w:sz w:val="28"/>
                <w:szCs w:val="28"/>
              </w:rPr>
              <w:t xml:space="preserve"> </w:t>
            </w:r>
            <w:proofErr w:type="spellStart"/>
            <w:r w:rsidRPr="001C0B4E">
              <w:rPr>
                <w:sz w:val="28"/>
                <w:szCs w:val="28"/>
              </w:rPr>
              <w:t>т</w:t>
            </w:r>
            <w:r w:rsidR="001C0B4E" w:rsidRPr="001C0B4E">
              <w:rPr>
                <w:sz w:val="28"/>
                <w:szCs w:val="28"/>
              </w:rPr>
              <w:t>ўғ</w:t>
            </w:r>
            <w:r w:rsidRPr="001C0B4E">
              <w:rPr>
                <w:sz w:val="28"/>
                <w:szCs w:val="28"/>
              </w:rPr>
              <w:t>ри</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тескари</w:t>
            </w:r>
            <w:proofErr w:type="spellEnd"/>
            <w:r w:rsidRPr="001C0B4E">
              <w:rPr>
                <w:sz w:val="28"/>
                <w:szCs w:val="28"/>
              </w:rPr>
              <w:t xml:space="preserve"> </w:t>
            </w:r>
            <w:proofErr w:type="spellStart"/>
            <w:r w:rsidRPr="001C0B4E">
              <w:rPr>
                <w:sz w:val="28"/>
                <w:szCs w:val="28"/>
              </w:rPr>
              <w:t>ало</w:t>
            </w:r>
            <w:r w:rsidR="001C0B4E" w:rsidRPr="001C0B4E">
              <w:rPr>
                <w:sz w:val="28"/>
                <w:szCs w:val="28"/>
              </w:rPr>
              <w:t>қ</w:t>
            </w:r>
            <w:r w:rsidRPr="001C0B4E">
              <w:rPr>
                <w:sz w:val="28"/>
                <w:szCs w:val="28"/>
              </w:rPr>
              <w:t>а</w:t>
            </w:r>
            <w:proofErr w:type="spellEnd"/>
            <w:r w:rsidRPr="001C0B4E">
              <w:rPr>
                <w:sz w:val="28"/>
                <w:szCs w:val="28"/>
              </w:rPr>
              <w:t xml:space="preserve"> </w:t>
            </w:r>
            <w:proofErr w:type="spellStart"/>
            <w:r w:rsidRPr="001C0B4E">
              <w:rPr>
                <w:sz w:val="28"/>
                <w:szCs w:val="28"/>
              </w:rPr>
              <w:t>каналларини</w:t>
            </w:r>
            <w:proofErr w:type="spellEnd"/>
            <w:r w:rsidRPr="001C0B4E">
              <w:rPr>
                <w:sz w:val="28"/>
                <w:szCs w:val="28"/>
              </w:rPr>
              <w:t xml:space="preserve"> </w:t>
            </w:r>
            <w:proofErr w:type="spellStart"/>
            <w:r w:rsidRPr="001C0B4E">
              <w:rPr>
                <w:sz w:val="28"/>
                <w:szCs w:val="28"/>
              </w:rPr>
              <w:t>ташкил</w:t>
            </w:r>
            <w:proofErr w:type="spellEnd"/>
            <w:r w:rsidRPr="001C0B4E">
              <w:rPr>
                <w:sz w:val="28"/>
                <w:szCs w:val="28"/>
              </w:rPr>
              <w:t xml:space="preserve"> </w:t>
            </w:r>
            <w:proofErr w:type="spellStart"/>
            <w:r w:rsidRPr="001C0B4E">
              <w:rPr>
                <w:sz w:val="28"/>
                <w:szCs w:val="28"/>
              </w:rPr>
              <w:t>этиш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хизмат</w:t>
            </w:r>
            <w:proofErr w:type="spellEnd"/>
            <w:r w:rsidRPr="001C0B4E">
              <w:rPr>
                <w:sz w:val="28"/>
                <w:szCs w:val="28"/>
              </w:rPr>
              <w:t xml:space="preserve"> </w:t>
            </w:r>
            <w:proofErr w:type="spellStart"/>
            <w:r w:rsidR="001C0B4E" w:rsidRPr="001C0B4E">
              <w:rPr>
                <w:sz w:val="28"/>
                <w:szCs w:val="28"/>
              </w:rPr>
              <w:t>қ</w:t>
            </w:r>
            <w:r w:rsidRPr="001C0B4E">
              <w:rPr>
                <w:sz w:val="28"/>
                <w:szCs w:val="28"/>
              </w:rPr>
              <w:t>илувчи</w:t>
            </w:r>
            <w:proofErr w:type="spellEnd"/>
            <w:r w:rsidRPr="001C0B4E">
              <w:rPr>
                <w:sz w:val="28"/>
                <w:szCs w:val="28"/>
              </w:rPr>
              <w:t xml:space="preserve"> </w:t>
            </w:r>
            <w:proofErr w:type="spellStart"/>
            <w:r w:rsidRPr="001C0B4E">
              <w:rPr>
                <w:sz w:val="28"/>
                <w:szCs w:val="28"/>
              </w:rPr>
              <w:t>катта</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лмаган</w:t>
            </w:r>
            <w:proofErr w:type="spellEnd"/>
            <w:r w:rsidRPr="001C0B4E">
              <w:rPr>
                <w:sz w:val="28"/>
                <w:szCs w:val="28"/>
              </w:rPr>
              <w:t xml:space="preserve"> </w:t>
            </w:r>
            <w:proofErr w:type="spellStart"/>
            <w:r w:rsidR="001C0B4E" w:rsidRPr="001C0B4E">
              <w:rPr>
                <w:sz w:val="28"/>
                <w:szCs w:val="28"/>
              </w:rPr>
              <w:t>қ</w:t>
            </w:r>
            <w:r w:rsidRPr="001C0B4E">
              <w:rPr>
                <w:sz w:val="28"/>
                <w:szCs w:val="28"/>
              </w:rPr>
              <w:t>абул</w:t>
            </w:r>
            <w:proofErr w:type="spellEnd"/>
            <w:r w:rsidRPr="001C0B4E">
              <w:rPr>
                <w:sz w:val="28"/>
                <w:szCs w:val="28"/>
              </w:rPr>
              <w:t xml:space="preserve"> </w:t>
            </w:r>
            <w:proofErr w:type="spellStart"/>
            <w:r w:rsidR="001C0B4E" w:rsidRPr="001C0B4E">
              <w:rPr>
                <w:sz w:val="28"/>
                <w:szCs w:val="28"/>
              </w:rPr>
              <w:t>қ</w:t>
            </w:r>
            <w:r w:rsidRPr="001C0B4E">
              <w:rPr>
                <w:sz w:val="28"/>
                <w:szCs w:val="28"/>
              </w:rPr>
              <w:t>илувчи-узатувчи</w:t>
            </w:r>
            <w:proofErr w:type="spellEnd"/>
            <w:r w:rsidRPr="001C0B4E">
              <w:rPr>
                <w:sz w:val="28"/>
                <w:szCs w:val="28"/>
              </w:rPr>
              <w:t xml:space="preserve"> </w:t>
            </w:r>
            <w:proofErr w:type="spellStart"/>
            <w:r w:rsidRPr="001C0B4E">
              <w:rPr>
                <w:sz w:val="28"/>
                <w:szCs w:val="28"/>
              </w:rPr>
              <w:t>й</w:t>
            </w:r>
            <w:r w:rsidR="001C0B4E" w:rsidRPr="001C0B4E">
              <w:rPr>
                <w:sz w:val="28"/>
                <w:szCs w:val="28"/>
              </w:rPr>
              <w:t>ў</w:t>
            </w:r>
            <w:r w:rsidRPr="001C0B4E">
              <w:rPr>
                <w:sz w:val="28"/>
                <w:szCs w:val="28"/>
              </w:rPr>
              <w:t>лдош</w:t>
            </w:r>
            <w:proofErr w:type="spellEnd"/>
            <w:r w:rsidRPr="001C0B4E">
              <w:rPr>
                <w:sz w:val="28"/>
                <w:szCs w:val="28"/>
              </w:rPr>
              <w:t xml:space="preserve"> </w:t>
            </w:r>
            <w:proofErr w:type="spellStart"/>
            <w:r w:rsidRPr="001C0B4E">
              <w:rPr>
                <w:sz w:val="28"/>
                <w:szCs w:val="28"/>
              </w:rPr>
              <w:t>станцияси</w:t>
            </w:r>
            <w:proofErr w:type="spellEnd"/>
            <w:r w:rsidRPr="001C0B4E">
              <w:rPr>
                <w:sz w:val="28"/>
                <w:szCs w:val="28"/>
              </w:rPr>
              <w:t>.</w:t>
            </w:r>
          </w:p>
          <w:p w14:paraId="62DAE83D" w14:textId="77777777" w:rsidR="00875FFD" w:rsidRPr="001C0B4E" w:rsidRDefault="00875FFD">
            <w:pPr>
              <w:jc w:val="both"/>
              <w:rPr>
                <w:sz w:val="28"/>
                <w:szCs w:val="28"/>
              </w:rPr>
            </w:pPr>
          </w:p>
          <w:p w14:paraId="030C597C" w14:textId="77777777" w:rsidR="00875FFD" w:rsidRPr="001C0B4E" w:rsidRDefault="00875FFD">
            <w:pPr>
              <w:jc w:val="both"/>
              <w:rPr>
                <w:sz w:val="28"/>
                <w:szCs w:val="28"/>
              </w:rPr>
            </w:pPr>
            <w:r w:rsidRPr="001C0B4E">
              <w:rPr>
                <w:spacing w:val="-6"/>
                <w:sz w:val="28"/>
                <w:szCs w:val="28"/>
              </w:rPr>
              <w:t>Небольшая приемо-передающая спутниковая станция для организации прямого и обратного спутниковых каналов в интерактивной сети, рассчитанная на использование индивидуальными и коллективными абонентами.</w:t>
            </w:r>
          </w:p>
        </w:tc>
      </w:tr>
      <w:tr w:rsidR="00875FFD" w:rsidRPr="001C0B4E" w14:paraId="6C5EC420" w14:textId="77777777">
        <w:tc>
          <w:tcPr>
            <w:tcW w:w="3717" w:type="dxa"/>
          </w:tcPr>
          <w:p w14:paraId="03A90E74" w14:textId="77777777" w:rsidR="00875FFD" w:rsidRPr="001C0B4E" w:rsidRDefault="00875FFD">
            <w:pPr>
              <w:rPr>
                <w:b/>
                <w:sz w:val="28"/>
                <w:szCs w:val="28"/>
              </w:rPr>
            </w:pPr>
            <w:proofErr w:type="spellStart"/>
            <w:r w:rsidRPr="001C0B4E">
              <w:rPr>
                <w:b/>
                <w:sz w:val="28"/>
                <w:szCs w:val="28"/>
              </w:rPr>
              <w:t>Й</w:t>
            </w:r>
            <w:r w:rsidR="001C0B4E" w:rsidRPr="001C0B4E">
              <w:rPr>
                <w:b/>
                <w:sz w:val="28"/>
                <w:szCs w:val="28"/>
              </w:rPr>
              <w:t>ў</w:t>
            </w:r>
            <w:r w:rsidRPr="001C0B4E">
              <w:rPr>
                <w:b/>
                <w:sz w:val="28"/>
                <w:szCs w:val="28"/>
              </w:rPr>
              <w:t>лдошли</w:t>
            </w:r>
            <w:proofErr w:type="spellEnd"/>
            <w:r w:rsidRPr="001C0B4E">
              <w:rPr>
                <w:b/>
                <w:sz w:val="28"/>
                <w:szCs w:val="28"/>
              </w:rPr>
              <w:t xml:space="preserve"> ер </w:t>
            </w:r>
            <w:proofErr w:type="spellStart"/>
            <w:r w:rsidRPr="001C0B4E">
              <w:rPr>
                <w:b/>
                <w:sz w:val="28"/>
                <w:szCs w:val="28"/>
              </w:rPr>
              <w:t>усти</w:t>
            </w:r>
            <w:proofErr w:type="spellEnd"/>
            <w:r w:rsidRPr="001C0B4E">
              <w:rPr>
                <w:b/>
                <w:sz w:val="28"/>
                <w:szCs w:val="28"/>
              </w:rPr>
              <w:br/>
            </w:r>
            <w:proofErr w:type="spellStart"/>
            <w:r w:rsidRPr="001C0B4E">
              <w:rPr>
                <w:b/>
                <w:sz w:val="28"/>
                <w:szCs w:val="28"/>
              </w:rPr>
              <w:t>станцияси</w:t>
            </w:r>
            <w:proofErr w:type="spellEnd"/>
          </w:p>
          <w:p w14:paraId="079C2551" w14:textId="77777777" w:rsidR="00875FFD" w:rsidRPr="001C0B4E" w:rsidRDefault="00875FFD">
            <w:pPr>
              <w:rPr>
                <w:sz w:val="28"/>
                <w:szCs w:val="28"/>
              </w:rPr>
            </w:pPr>
            <w:proofErr w:type="spellStart"/>
            <w:r w:rsidRPr="001C0B4E">
              <w:rPr>
                <w:b/>
                <w:sz w:val="28"/>
                <w:szCs w:val="28"/>
                <w:lang w:val="en-US"/>
              </w:rPr>
              <w:lastRenderedPageBreak/>
              <w:t>ru</w:t>
            </w:r>
            <w:proofErr w:type="spellEnd"/>
            <w:r w:rsidRPr="001C0B4E">
              <w:rPr>
                <w:b/>
                <w:sz w:val="28"/>
                <w:szCs w:val="28"/>
              </w:rPr>
              <w:t xml:space="preserve"> -</w:t>
            </w:r>
            <w:r w:rsidRPr="001C0B4E">
              <w:rPr>
                <w:sz w:val="28"/>
                <w:szCs w:val="28"/>
              </w:rPr>
              <w:t xml:space="preserve"> наземная спутниковая</w:t>
            </w:r>
            <w:r w:rsidRPr="001C0B4E">
              <w:rPr>
                <w:sz w:val="28"/>
                <w:szCs w:val="28"/>
              </w:rPr>
              <w:br/>
              <w:t>станция</w:t>
            </w:r>
          </w:p>
          <w:p w14:paraId="0C504CF4"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terrestrial</w:t>
            </w:r>
            <w:r w:rsidRPr="001C0B4E">
              <w:rPr>
                <w:sz w:val="28"/>
                <w:szCs w:val="28"/>
              </w:rPr>
              <w:t xml:space="preserve"> </w:t>
            </w:r>
            <w:r w:rsidRPr="001C0B4E">
              <w:rPr>
                <w:sz w:val="28"/>
                <w:szCs w:val="28"/>
                <w:lang w:val="en-US"/>
              </w:rPr>
              <w:t xml:space="preserve">satellite </w:t>
            </w:r>
          </w:p>
          <w:p w14:paraId="7FA4E5DF" w14:textId="77777777" w:rsidR="00875FFD" w:rsidRPr="001C0B4E" w:rsidRDefault="00875FFD">
            <w:pPr>
              <w:rPr>
                <w:sz w:val="28"/>
                <w:szCs w:val="28"/>
                <w:lang w:val="en-US"/>
              </w:rPr>
            </w:pPr>
            <w:r w:rsidRPr="001C0B4E">
              <w:rPr>
                <w:sz w:val="28"/>
                <w:szCs w:val="28"/>
                <w:lang w:val="en-US"/>
              </w:rPr>
              <w:t>station</w:t>
            </w:r>
          </w:p>
          <w:p w14:paraId="7413AAA0" w14:textId="77777777" w:rsidR="00875FFD" w:rsidRPr="001C0B4E" w:rsidRDefault="00875FFD">
            <w:pPr>
              <w:rPr>
                <w:sz w:val="28"/>
                <w:szCs w:val="28"/>
              </w:rPr>
            </w:pPr>
          </w:p>
        </w:tc>
        <w:tc>
          <w:tcPr>
            <w:tcW w:w="6036" w:type="dxa"/>
          </w:tcPr>
          <w:p w14:paraId="3185B6C9" w14:textId="77777777" w:rsidR="00875FFD" w:rsidRPr="001C0B4E" w:rsidRDefault="00875FFD">
            <w:pPr>
              <w:jc w:val="both"/>
              <w:rPr>
                <w:sz w:val="28"/>
                <w:szCs w:val="28"/>
              </w:rPr>
            </w:pPr>
            <w:proofErr w:type="spellStart"/>
            <w:r w:rsidRPr="001C0B4E">
              <w:rPr>
                <w:sz w:val="28"/>
                <w:szCs w:val="28"/>
              </w:rPr>
              <w:lastRenderedPageBreak/>
              <w:t>Й</w:t>
            </w:r>
            <w:r w:rsidR="001C0B4E" w:rsidRPr="001C0B4E">
              <w:rPr>
                <w:sz w:val="28"/>
                <w:szCs w:val="28"/>
              </w:rPr>
              <w:t>ў</w:t>
            </w:r>
            <w:r w:rsidRPr="001C0B4E">
              <w:rPr>
                <w:sz w:val="28"/>
                <w:szCs w:val="28"/>
              </w:rPr>
              <w:t>лдошдан</w:t>
            </w:r>
            <w:proofErr w:type="spellEnd"/>
            <w:r w:rsidRPr="001C0B4E">
              <w:rPr>
                <w:sz w:val="28"/>
                <w:szCs w:val="28"/>
              </w:rPr>
              <w:t xml:space="preserve"> </w:t>
            </w:r>
            <w:proofErr w:type="spellStart"/>
            <w:r w:rsidRPr="001C0B4E">
              <w:rPr>
                <w:sz w:val="28"/>
                <w:szCs w:val="28"/>
              </w:rPr>
              <w:t>ахборот</w:t>
            </w:r>
            <w:proofErr w:type="spellEnd"/>
            <w:r w:rsidRPr="001C0B4E">
              <w:rPr>
                <w:sz w:val="28"/>
                <w:szCs w:val="28"/>
              </w:rPr>
              <w:t xml:space="preserve"> </w:t>
            </w:r>
            <w:proofErr w:type="spellStart"/>
            <w:r w:rsidRPr="001C0B4E">
              <w:rPr>
                <w:sz w:val="28"/>
                <w:szCs w:val="28"/>
              </w:rPr>
              <w:t>олиш</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уни</w:t>
            </w:r>
            <w:proofErr w:type="spellEnd"/>
            <w:r w:rsidRPr="001C0B4E">
              <w:rPr>
                <w:sz w:val="28"/>
                <w:szCs w:val="28"/>
              </w:rPr>
              <w:t xml:space="preserve"> </w:t>
            </w:r>
            <w:proofErr w:type="spellStart"/>
            <w:r w:rsidR="001C0B4E" w:rsidRPr="001C0B4E">
              <w:rPr>
                <w:sz w:val="28"/>
                <w:szCs w:val="28"/>
              </w:rPr>
              <w:t>қ</w:t>
            </w:r>
            <w:r w:rsidRPr="001C0B4E">
              <w:rPr>
                <w:sz w:val="28"/>
                <w:szCs w:val="28"/>
              </w:rPr>
              <w:t>айта</w:t>
            </w:r>
            <w:proofErr w:type="spellEnd"/>
            <w:r w:rsidRPr="001C0B4E">
              <w:rPr>
                <w:sz w:val="28"/>
                <w:szCs w:val="28"/>
              </w:rPr>
              <w:t xml:space="preserve"> </w:t>
            </w:r>
            <w:proofErr w:type="spellStart"/>
            <w:r w:rsidRPr="001C0B4E">
              <w:rPr>
                <w:sz w:val="28"/>
                <w:szCs w:val="28"/>
              </w:rPr>
              <w:t>ишлаш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фойдаланиладиган</w:t>
            </w:r>
            <w:proofErr w:type="spellEnd"/>
            <w:r w:rsidRPr="001C0B4E">
              <w:rPr>
                <w:sz w:val="28"/>
                <w:szCs w:val="28"/>
              </w:rPr>
              <w:t xml:space="preserve">, </w:t>
            </w:r>
            <w:proofErr w:type="spellStart"/>
            <w:r w:rsidRPr="001C0B4E">
              <w:rPr>
                <w:sz w:val="28"/>
                <w:szCs w:val="28"/>
              </w:rPr>
              <w:t>й</w:t>
            </w:r>
            <w:r w:rsidR="001C0B4E" w:rsidRPr="001C0B4E">
              <w:rPr>
                <w:sz w:val="28"/>
                <w:szCs w:val="28"/>
              </w:rPr>
              <w:t>ў</w:t>
            </w:r>
            <w:r w:rsidRPr="001C0B4E">
              <w:rPr>
                <w:sz w:val="28"/>
                <w:szCs w:val="28"/>
              </w:rPr>
              <w:t>лдош</w:t>
            </w:r>
            <w:proofErr w:type="spellEnd"/>
            <w:r w:rsidRPr="001C0B4E">
              <w:rPr>
                <w:sz w:val="28"/>
                <w:szCs w:val="28"/>
              </w:rPr>
              <w:t xml:space="preserve"> </w:t>
            </w:r>
            <w:proofErr w:type="spellStart"/>
            <w:r w:rsidRPr="001C0B4E">
              <w:rPr>
                <w:sz w:val="28"/>
                <w:szCs w:val="28"/>
              </w:rPr>
              <w:t>коммуникаци</w:t>
            </w:r>
            <w:r w:rsidRPr="001C0B4E">
              <w:rPr>
                <w:sz w:val="28"/>
                <w:szCs w:val="28"/>
              </w:rPr>
              <w:lastRenderedPageBreak/>
              <w:t>он</w:t>
            </w:r>
            <w:proofErr w:type="spellEnd"/>
            <w:r w:rsidRPr="001C0B4E">
              <w:rPr>
                <w:sz w:val="28"/>
                <w:szCs w:val="28"/>
              </w:rPr>
              <w:t xml:space="preserve"> </w:t>
            </w:r>
            <w:proofErr w:type="spellStart"/>
            <w:r w:rsidR="001C0B4E" w:rsidRPr="001C0B4E">
              <w:rPr>
                <w:sz w:val="28"/>
                <w:szCs w:val="28"/>
              </w:rPr>
              <w:t>қ</w:t>
            </w:r>
            <w:r w:rsidRPr="001C0B4E">
              <w:rPr>
                <w:sz w:val="28"/>
                <w:szCs w:val="28"/>
              </w:rPr>
              <w:t>абул</w:t>
            </w:r>
            <w:proofErr w:type="spellEnd"/>
            <w:r w:rsidRPr="001C0B4E">
              <w:rPr>
                <w:sz w:val="28"/>
                <w:szCs w:val="28"/>
              </w:rPr>
              <w:t xml:space="preserve"> </w:t>
            </w:r>
            <w:proofErr w:type="spellStart"/>
            <w:r w:rsidR="001C0B4E" w:rsidRPr="001C0B4E">
              <w:rPr>
                <w:sz w:val="28"/>
                <w:szCs w:val="28"/>
              </w:rPr>
              <w:t>қ</w:t>
            </w:r>
            <w:r w:rsidRPr="001C0B4E">
              <w:rPr>
                <w:sz w:val="28"/>
                <w:szCs w:val="28"/>
              </w:rPr>
              <w:t>илиш</w:t>
            </w:r>
            <w:proofErr w:type="spellEnd"/>
            <w:r w:rsidRPr="001C0B4E">
              <w:rPr>
                <w:sz w:val="28"/>
                <w:szCs w:val="28"/>
              </w:rPr>
              <w:t xml:space="preserve"> </w:t>
            </w:r>
            <w:proofErr w:type="spellStart"/>
            <w:r w:rsidRPr="001C0B4E">
              <w:rPr>
                <w:sz w:val="28"/>
                <w:szCs w:val="28"/>
              </w:rPr>
              <w:t>тизими</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фа</w:t>
            </w:r>
            <w:r w:rsidR="001C0B4E" w:rsidRPr="001C0B4E">
              <w:rPr>
                <w:sz w:val="28"/>
                <w:szCs w:val="28"/>
              </w:rPr>
              <w:t>қ</w:t>
            </w:r>
            <w:r w:rsidRPr="001C0B4E">
              <w:rPr>
                <w:sz w:val="28"/>
                <w:szCs w:val="28"/>
              </w:rPr>
              <w:t>ат</w:t>
            </w:r>
            <w:proofErr w:type="spellEnd"/>
            <w:r w:rsidRPr="001C0B4E">
              <w:rPr>
                <w:sz w:val="28"/>
                <w:szCs w:val="28"/>
              </w:rPr>
              <w:t xml:space="preserve"> </w:t>
            </w:r>
            <w:proofErr w:type="spellStart"/>
            <w:r w:rsidRPr="001C0B4E">
              <w:rPr>
                <w:sz w:val="28"/>
                <w:szCs w:val="28"/>
              </w:rPr>
              <w:t>ерусти</w:t>
            </w:r>
            <w:proofErr w:type="spellEnd"/>
            <w:r w:rsidRPr="001C0B4E">
              <w:rPr>
                <w:sz w:val="28"/>
                <w:szCs w:val="28"/>
              </w:rPr>
              <w:t xml:space="preserve"> </w:t>
            </w:r>
            <w:proofErr w:type="spellStart"/>
            <w:r w:rsidRPr="001C0B4E">
              <w:rPr>
                <w:sz w:val="28"/>
                <w:szCs w:val="28"/>
              </w:rPr>
              <w:t>станциясининг</w:t>
            </w:r>
            <w:proofErr w:type="spellEnd"/>
            <w:r w:rsidRPr="001C0B4E">
              <w:rPr>
                <w:sz w:val="28"/>
                <w:szCs w:val="28"/>
              </w:rPr>
              <w:t xml:space="preserve"> </w:t>
            </w:r>
            <w:proofErr w:type="spellStart"/>
            <w:r w:rsidRPr="001C0B4E">
              <w:rPr>
                <w:sz w:val="28"/>
                <w:szCs w:val="28"/>
              </w:rPr>
              <w:t>барча</w:t>
            </w:r>
            <w:proofErr w:type="spellEnd"/>
            <w:r w:rsidRPr="001C0B4E">
              <w:rPr>
                <w:sz w:val="28"/>
                <w:szCs w:val="28"/>
              </w:rPr>
              <w:t xml:space="preserve"> </w:t>
            </w:r>
            <w:proofErr w:type="spellStart"/>
            <w:r w:rsidRPr="001C0B4E">
              <w:rPr>
                <w:sz w:val="28"/>
                <w:szCs w:val="28"/>
              </w:rPr>
              <w:t>зарурий</w:t>
            </w:r>
            <w:proofErr w:type="spellEnd"/>
            <w:r w:rsidRPr="001C0B4E">
              <w:rPr>
                <w:sz w:val="28"/>
                <w:szCs w:val="28"/>
              </w:rPr>
              <w:t xml:space="preserve"> </w:t>
            </w:r>
            <w:proofErr w:type="spellStart"/>
            <w:r w:rsidRPr="001C0B4E">
              <w:rPr>
                <w:sz w:val="28"/>
                <w:szCs w:val="28"/>
              </w:rPr>
              <w:t>компонентларини</w:t>
            </w:r>
            <w:proofErr w:type="spellEnd"/>
            <w:r w:rsidRPr="001C0B4E">
              <w:rPr>
                <w:sz w:val="28"/>
                <w:szCs w:val="28"/>
              </w:rPr>
              <w:t xml:space="preserve"> </w:t>
            </w:r>
            <w:proofErr w:type="spellStart"/>
            <w:r w:rsidR="001C0B4E" w:rsidRPr="001C0B4E">
              <w:rPr>
                <w:sz w:val="28"/>
                <w:szCs w:val="28"/>
              </w:rPr>
              <w:t>ў</w:t>
            </w:r>
            <w:r w:rsidRPr="001C0B4E">
              <w:rPr>
                <w:sz w:val="28"/>
                <w:szCs w:val="28"/>
              </w:rPr>
              <w:t>з</w:t>
            </w:r>
            <w:proofErr w:type="spellEnd"/>
            <w:r w:rsidRPr="001C0B4E">
              <w:rPr>
                <w:sz w:val="28"/>
                <w:szCs w:val="28"/>
              </w:rPr>
              <w:t xml:space="preserve"> ичига </w:t>
            </w:r>
            <w:proofErr w:type="spellStart"/>
            <w:r w:rsidRPr="001C0B4E">
              <w:rPr>
                <w:sz w:val="28"/>
                <w:szCs w:val="28"/>
              </w:rPr>
              <w:t>олган</w:t>
            </w:r>
            <w:proofErr w:type="spellEnd"/>
            <w:r w:rsidRPr="001C0B4E">
              <w:rPr>
                <w:sz w:val="28"/>
                <w:szCs w:val="28"/>
              </w:rPr>
              <w:t xml:space="preserve"> </w:t>
            </w:r>
            <w:r w:rsidRPr="001C0B4E">
              <w:rPr>
                <w:sz w:val="28"/>
                <w:szCs w:val="28"/>
                <w:lang w:val="en-US"/>
              </w:rPr>
              <w:t>TVRO</w:t>
            </w:r>
            <w:r w:rsidRPr="001C0B4E">
              <w:rPr>
                <w:sz w:val="28"/>
                <w:szCs w:val="28"/>
              </w:rPr>
              <w:t xml:space="preserve"> (</w:t>
            </w:r>
            <w:r w:rsidRPr="001C0B4E">
              <w:rPr>
                <w:sz w:val="28"/>
                <w:szCs w:val="28"/>
                <w:lang w:val="en-US"/>
              </w:rPr>
              <w:t>TVRO</w:t>
            </w:r>
            <w:r w:rsidRPr="001C0B4E">
              <w:rPr>
                <w:sz w:val="28"/>
                <w:szCs w:val="28"/>
              </w:rPr>
              <w:t xml:space="preserve"> – </w:t>
            </w:r>
            <w:proofErr w:type="spellStart"/>
            <w:r w:rsidRPr="001C0B4E">
              <w:rPr>
                <w:sz w:val="28"/>
                <w:szCs w:val="28"/>
              </w:rPr>
              <w:t>охирги</w:t>
            </w:r>
            <w:proofErr w:type="spellEnd"/>
            <w:r w:rsidRPr="001C0B4E">
              <w:rPr>
                <w:sz w:val="28"/>
                <w:szCs w:val="28"/>
              </w:rPr>
              <w:t xml:space="preserve"> </w:t>
            </w:r>
            <w:proofErr w:type="spellStart"/>
            <w:r w:rsidR="001C0B4E" w:rsidRPr="001C0B4E">
              <w:rPr>
                <w:sz w:val="28"/>
                <w:szCs w:val="28"/>
              </w:rPr>
              <w:t>ҳ</w:t>
            </w:r>
            <w:r w:rsidRPr="001C0B4E">
              <w:rPr>
                <w:sz w:val="28"/>
                <w:szCs w:val="28"/>
              </w:rPr>
              <w:t>ар</w:t>
            </w:r>
            <w:proofErr w:type="spellEnd"/>
            <w:r w:rsidRPr="001C0B4E">
              <w:rPr>
                <w:sz w:val="28"/>
                <w:szCs w:val="28"/>
              </w:rPr>
              <w:t xml:space="preserve"> </w:t>
            </w:r>
            <w:proofErr w:type="spellStart"/>
            <w:r w:rsidRPr="001C0B4E">
              <w:rPr>
                <w:sz w:val="28"/>
                <w:szCs w:val="28"/>
              </w:rPr>
              <w:t>томонга</w:t>
            </w:r>
            <w:proofErr w:type="spellEnd"/>
            <w:r w:rsidRPr="001C0B4E">
              <w:rPr>
                <w:sz w:val="28"/>
                <w:szCs w:val="28"/>
              </w:rPr>
              <w:t xml:space="preserve"> </w:t>
            </w:r>
            <w:proofErr w:type="spellStart"/>
            <w:r w:rsidRPr="001C0B4E">
              <w:rPr>
                <w:sz w:val="28"/>
                <w:szCs w:val="28"/>
              </w:rPr>
              <w:t>й</w:t>
            </w:r>
            <w:r w:rsidR="001C0B4E" w:rsidRPr="001C0B4E">
              <w:rPr>
                <w:sz w:val="28"/>
                <w:szCs w:val="28"/>
              </w:rPr>
              <w:t>ў</w:t>
            </w:r>
            <w:r w:rsidRPr="001C0B4E">
              <w:rPr>
                <w:sz w:val="28"/>
                <w:szCs w:val="28"/>
              </w:rPr>
              <w:t>налтирилган</w:t>
            </w:r>
            <w:proofErr w:type="spellEnd"/>
            <w:r w:rsidRPr="001C0B4E">
              <w:rPr>
                <w:sz w:val="28"/>
                <w:szCs w:val="28"/>
              </w:rPr>
              <w:t xml:space="preserve"> </w:t>
            </w:r>
            <w:proofErr w:type="spellStart"/>
            <w:r w:rsidRPr="001C0B4E">
              <w:rPr>
                <w:sz w:val="28"/>
                <w:szCs w:val="28"/>
              </w:rPr>
              <w:t>радиомаё</w:t>
            </w:r>
            <w:r w:rsidR="001C0B4E" w:rsidRPr="001C0B4E">
              <w:rPr>
                <w:sz w:val="28"/>
                <w:szCs w:val="28"/>
              </w:rPr>
              <w:t>қ</w:t>
            </w:r>
            <w:proofErr w:type="spellEnd"/>
            <w:r w:rsidRPr="001C0B4E">
              <w:rPr>
                <w:sz w:val="28"/>
                <w:szCs w:val="28"/>
              </w:rPr>
              <w:t xml:space="preserve">) </w:t>
            </w:r>
            <w:proofErr w:type="spellStart"/>
            <w:r w:rsidRPr="001C0B4E">
              <w:rPr>
                <w:sz w:val="28"/>
                <w:szCs w:val="28"/>
              </w:rPr>
              <w:t>сигналини</w:t>
            </w:r>
            <w:proofErr w:type="spellEnd"/>
            <w:r w:rsidRPr="001C0B4E">
              <w:rPr>
                <w:sz w:val="28"/>
                <w:szCs w:val="28"/>
              </w:rPr>
              <w:t xml:space="preserve"> </w:t>
            </w:r>
            <w:proofErr w:type="spellStart"/>
            <w:r w:rsidRPr="001C0B4E">
              <w:rPr>
                <w:sz w:val="28"/>
                <w:szCs w:val="28"/>
              </w:rPr>
              <w:t>олиш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м</w:t>
            </w:r>
            <w:r w:rsidR="001C0B4E" w:rsidRPr="001C0B4E">
              <w:rPr>
                <w:sz w:val="28"/>
                <w:szCs w:val="28"/>
              </w:rPr>
              <w:t>ў</w:t>
            </w:r>
            <w:r w:rsidRPr="001C0B4E">
              <w:rPr>
                <w:sz w:val="28"/>
                <w:szCs w:val="28"/>
              </w:rPr>
              <w:t>лжалланган</w:t>
            </w:r>
            <w:proofErr w:type="spellEnd"/>
            <w:r w:rsidRPr="001C0B4E">
              <w:rPr>
                <w:sz w:val="28"/>
                <w:szCs w:val="28"/>
              </w:rPr>
              <w:t xml:space="preserve"> ер </w:t>
            </w:r>
            <w:proofErr w:type="spellStart"/>
            <w:r w:rsidRPr="001C0B4E">
              <w:rPr>
                <w:sz w:val="28"/>
                <w:szCs w:val="28"/>
              </w:rPr>
              <w:t>усти</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станцияси</w:t>
            </w:r>
            <w:proofErr w:type="spellEnd"/>
            <w:r w:rsidRPr="001C0B4E">
              <w:rPr>
                <w:sz w:val="28"/>
                <w:szCs w:val="28"/>
              </w:rPr>
              <w:t>.</w:t>
            </w:r>
          </w:p>
          <w:p w14:paraId="71C1FDD4" w14:textId="77777777" w:rsidR="00875FFD" w:rsidRPr="001C0B4E" w:rsidRDefault="00875FFD">
            <w:pPr>
              <w:jc w:val="both"/>
              <w:rPr>
                <w:sz w:val="28"/>
                <w:szCs w:val="28"/>
              </w:rPr>
            </w:pPr>
          </w:p>
          <w:p w14:paraId="3A33B2CA" w14:textId="77777777" w:rsidR="00875FFD" w:rsidRPr="001C0B4E" w:rsidRDefault="00875FFD">
            <w:pPr>
              <w:jc w:val="both"/>
              <w:rPr>
                <w:sz w:val="28"/>
                <w:szCs w:val="28"/>
              </w:rPr>
            </w:pPr>
            <w:r w:rsidRPr="001C0B4E">
              <w:rPr>
                <w:sz w:val="28"/>
                <w:szCs w:val="28"/>
              </w:rPr>
              <w:t xml:space="preserve">Наземная телевизионная станция, предназначенная только для получения сигнала TVRO (TVRO – </w:t>
            </w:r>
            <w:r w:rsidRPr="001C0B4E">
              <w:rPr>
                <w:sz w:val="28"/>
                <w:szCs w:val="28"/>
                <w:lang w:val="uz-Cyrl-UZ"/>
              </w:rPr>
              <w:t>оконечн</w:t>
            </w:r>
            <w:proofErr w:type="spellStart"/>
            <w:r w:rsidRPr="001C0B4E">
              <w:rPr>
                <w:sz w:val="28"/>
                <w:szCs w:val="28"/>
              </w:rPr>
              <w:t>ый</w:t>
            </w:r>
            <w:proofErr w:type="spellEnd"/>
            <w:r w:rsidRPr="001C0B4E">
              <w:rPr>
                <w:sz w:val="28"/>
                <w:szCs w:val="28"/>
              </w:rPr>
              <w:t xml:space="preserve"> всенаправленный радиомаяк), содержащая все необходимые компоненты коммуникационной спутниковой приемной системы или наземной станции, используемые для получения и обработки информации со спутника.</w:t>
            </w:r>
          </w:p>
        </w:tc>
      </w:tr>
      <w:tr w:rsidR="00875FFD" w:rsidRPr="001C0B4E" w14:paraId="26F723AB" w14:textId="77777777">
        <w:tc>
          <w:tcPr>
            <w:tcW w:w="3717" w:type="dxa"/>
          </w:tcPr>
          <w:p w14:paraId="0A96EA2D" w14:textId="77777777" w:rsidR="00875FFD" w:rsidRPr="001C0B4E" w:rsidRDefault="00875FFD">
            <w:pPr>
              <w:rPr>
                <w:b/>
                <w:sz w:val="28"/>
                <w:szCs w:val="28"/>
              </w:rPr>
            </w:pPr>
          </w:p>
        </w:tc>
        <w:tc>
          <w:tcPr>
            <w:tcW w:w="6036" w:type="dxa"/>
          </w:tcPr>
          <w:p w14:paraId="5AA27F36" w14:textId="77777777" w:rsidR="00875FFD" w:rsidRPr="001C0B4E" w:rsidRDefault="00875FFD">
            <w:pPr>
              <w:jc w:val="both"/>
              <w:rPr>
                <w:sz w:val="28"/>
                <w:szCs w:val="28"/>
              </w:rPr>
            </w:pPr>
          </w:p>
        </w:tc>
      </w:tr>
      <w:tr w:rsidR="00875FFD" w:rsidRPr="001C0B4E" w14:paraId="1DFAEE51" w14:textId="77777777">
        <w:tc>
          <w:tcPr>
            <w:tcW w:w="3717" w:type="dxa"/>
          </w:tcPr>
          <w:p w14:paraId="722023EB" w14:textId="77777777" w:rsidR="00875FFD" w:rsidRPr="001C0B4E" w:rsidRDefault="00875FFD">
            <w:pPr>
              <w:rPr>
                <w:b/>
                <w:sz w:val="28"/>
                <w:szCs w:val="28"/>
              </w:rPr>
            </w:pPr>
            <w:proofErr w:type="spellStart"/>
            <w:r w:rsidRPr="001C0B4E">
              <w:rPr>
                <w:b/>
                <w:sz w:val="28"/>
                <w:szCs w:val="28"/>
              </w:rPr>
              <w:t>Й</w:t>
            </w:r>
            <w:r w:rsidR="001C0B4E" w:rsidRPr="001C0B4E">
              <w:rPr>
                <w:b/>
                <w:sz w:val="28"/>
                <w:szCs w:val="28"/>
              </w:rPr>
              <w:t>ў</w:t>
            </w:r>
            <w:r w:rsidRPr="001C0B4E">
              <w:rPr>
                <w:b/>
                <w:sz w:val="28"/>
                <w:szCs w:val="28"/>
              </w:rPr>
              <w:t>лдошли</w:t>
            </w:r>
            <w:proofErr w:type="spellEnd"/>
            <w:r w:rsidRPr="001C0B4E">
              <w:rPr>
                <w:b/>
                <w:sz w:val="28"/>
                <w:szCs w:val="28"/>
              </w:rPr>
              <w:t xml:space="preserve"> </w:t>
            </w:r>
            <w:proofErr w:type="spellStart"/>
            <w:r w:rsidRPr="001C0B4E">
              <w:rPr>
                <w:b/>
                <w:sz w:val="28"/>
                <w:szCs w:val="28"/>
              </w:rPr>
              <w:t>радиоэшиттириш</w:t>
            </w:r>
            <w:proofErr w:type="spellEnd"/>
            <w:r w:rsidRPr="001C0B4E">
              <w:rPr>
                <w:b/>
                <w:sz w:val="28"/>
                <w:szCs w:val="28"/>
              </w:rPr>
              <w:t xml:space="preserve"> </w:t>
            </w:r>
            <w:proofErr w:type="spellStart"/>
            <w:r w:rsidRPr="001C0B4E">
              <w:rPr>
                <w:b/>
                <w:sz w:val="28"/>
                <w:szCs w:val="28"/>
              </w:rPr>
              <w:t>хизмати</w:t>
            </w:r>
            <w:proofErr w:type="spellEnd"/>
          </w:p>
          <w:p w14:paraId="560EF58A"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радиовещательная</w:t>
            </w:r>
            <w:r w:rsidRPr="001C0B4E">
              <w:rPr>
                <w:sz w:val="28"/>
                <w:szCs w:val="28"/>
              </w:rPr>
              <w:br/>
              <w:t>спутниковая служба</w:t>
            </w:r>
          </w:p>
          <w:p w14:paraId="16EEA30D"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broadcasting</w:t>
            </w:r>
            <w:proofErr w:type="spellEnd"/>
            <w:r w:rsidRPr="001C0B4E">
              <w:rPr>
                <w:sz w:val="28"/>
                <w:szCs w:val="28"/>
              </w:rPr>
              <w:t xml:space="preserve"> </w:t>
            </w:r>
            <w:proofErr w:type="spellStart"/>
            <w:r w:rsidRPr="001C0B4E">
              <w:rPr>
                <w:sz w:val="28"/>
                <w:szCs w:val="28"/>
              </w:rPr>
              <w:t>satellite</w:t>
            </w:r>
            <w:proofErr w:type="spellEnd"/>
            <w:r w:rsidRPr="001C0B4E">
              <w:rPr>
                <w:sz w:val="28"/>
                <w:szCs w:val="28"/>
              </w:rPr>
              <w:t xml:space="preserve"> </w:t>
            </w:r>
            <w:proofErr w:type="spellStart"/>
            <w:r w:rsidRPr="001C0B4E">
              <w:rPr>
                <w:sz w:val="28"/>
                <w:szCs w:val="28"/>
              </w:rPr>
              <w:t>service</w:t>
            </w:r>
            <w:proofErr w:type="spellEnd"/>
          </w:p>
          <w:p w14:paraId="5BF1DD1F" w14:textId="77777777" w:rsidR="00875FFD" w:rsidRPr="001C0B4E" w:rsidRDefault="00875FFD">
            <w:pPr>
              <w:rPr>
                <w:sz w:val="28"/>
                <w:szCs w:val="28"/>
              </w:rPr>
            </w:pPr>
          </w:p>
          <w:p w14:paraId="68BCDF54" w14:textId="77777777" w:rsidR="00875FFD" w:rsidRPr="001C0B4E" w:rsidRDefault="00875FFD">
            <w:pPr>
              <w:rPr>
                <w:sz w:val="28"/>
                <w:szCs w:val="28"/>
              </w:rPr>
            </w:pPr>
          </w:p>
        </w:tc>
        <w:tc>
          <w:tcPr>
            <w:tcW w:w="6036" w:type="dxa"/>
          </w:tcPr>
          <w:p w14:paraId="30D07707" w14:textId="77777777" w:rsidR="00875FFD" w:rsidRPr="001C0B4E" w:rsidRDefault="00875FFD">
            <w:pPr>
              <w:jc w:val="both"/>
              <w:rPr>
                <w:spacing w:val="-6"/>
                <w:sz w:val="28"/>
                <w:szCs w:val="28"/>
              </w:rPr>
            </w:pPr>
            <w:proofErr w:type="spellStart"/>
            <w:r w:rsidRPr="001C0B4E">
              <w:rPr>
                <w:spacing w:val="-6"/>
                <w:sz w:val="28"/>
                <w:szCs w:val="28"/>
              </w:rPr>
              <w:t>Ало</w:t>
            </w:r>
            <w:r w:rsidR="001C0B4E" w:rsidRPr="001C0B4E">
              <w:rPr>
                <w:spacing w:val="-6"/>
                <w:sz w:val="28"/>
                <w:szCs w:val="28"/>
              </w:rPr>
              <w:t>қ</w:t>
            </w:r>
            <w:r w:rsidRPr="001C0B4E">
              <w:rPr>
                <w:spacing w:val="-6"/>
                <w:sz w:val="28"/>
                <w:szCs w:val="28"/>
              </w:rPr>
              <w:t>а</w:t>
            </w:r>
            <w:proofErr w:type="spellEnd"/>
            <w:r w:rsidRPr="001C0B4E">
              <w:rPr>
                <w:spacing w:val="-6"/>
                <w:sz w:val="28"/>
                <w:szCs w:val="28"/>
              </w:rPr>
              <w:t xml:space="preserve"> </w:t>
            </w:r>
            <w:proofErr w:type="spellStart"/>
            <w:r w:rsidRPr="001C0B4E">
              <w:rPr>
                <w:spacing w:val="-6"/>
                <w:sz w:val="28"/>
                <w:szCs w:val="28"/>
              </w:rPr>
              <w:t>хизмати</w:t>
            </w:r>
            <w:proofErr w:type="spellEnd"/>
            <w:r w:rsidRPr="001C0B4E">
              <w:rPr>
                <w:spacing w:val="-6"/>
                <w:sz w:val="28"/>
                <w:szCs w:val="28"/>
              </w:rPr>
              <w:t xml:space="preserve"> </w:t>
            </w:r>
            <w:proofErr w:type="spellStart"/>
            <w:r w:rsidRPr="001C0B4E">
              <w:rPr>
                <w:spacing w:val="-6"/>
                <w:sz w:val="28"/>
                <w:szCs w:val="28"/>
              </w:rPr>
              <w:t>б</w:t>
            </w:r>
            <w:r w:rsidR="001C0B4E" w:rsidRPr="001C0B4E">
              <w:rPr>
                <w:spacing w:val="-6"/>
                <w:sz w:val="28"/>
                <w:szCs w:val="28"/>
              </w:rPr>
              <w:t>ў</w:t>
            </w:r>
            <w:r w:rsidRPr="001C0B4E">
              <w:rPr>
                <w:spacing w:val="-6"/>
                <w:sz w:val="28"/>
                <w:szCs w:val="28"/>
              </w:rPr>
              <w:t>либ</w:t>
            </w:r>
            <w:proofErr w:type="spellEnd"/>
            <w:r w:rsidRPr="001C0B4E">
              <w:rPr>
                <w:spacing w:val="-6"/>
                <w:sz w:val="28"/>
                <w:szCs w:val="28"/>
              </w:rPr>
              <w:t xml:space="preserve">, </w:t>
            </w:r>
            <w:proofErr w:type="spellStart"/>
            <w:r w:rsidRPr="001C0B4E">
              <w:rPr>
                <w:spacing w:val="-6"/>
                <w:sz w:val="28"/>
                <w:szCs w:val="28"/>
              </w:rPr>
              <w:t>унда</w:t>
            </w:r>
            <w:proofErr w:type="spellEnd"/>
            <w:r w:rsidRPr="001C0B4E">
              <w:rPr>
                <w:spacing w:val="-6"/>
                <w:sz w:val="28"/>
                <w:szCs w:val="28"/>
              </w:rPr>
              <w:t xml:space="preserve"> </w:t>
            </w:r>
            <w:proofErr w:type="spellStart"/>
            <w:r w:rsidRPr="001C0B4E">
              <w:rPr>
                <w:spacing w:val="-6"/>
                <w:sz w:val="28"/>
                <w:szCs w:val="28"/>
              </w:rPr>
              <w:t>й</w:t>
            </w:r>
            <w:r w:rsidR="001C0B4E" w:rsidRPr="001C0B4E">
              <w:rPr>
                <w:spacing w:val="-6"/>
                <w:sz w:val="28"/>
                <w:szCs w:val="28"/>
              </w:rPr>
              <w:t>ў</w:t>
            </w:r>
            <w:r w:rsidRPr="001C0B4E">
              <w:rPr>
                <w:spacing w:val="-6"/>
                <w:sz w:val="28"/>
                <w:szCs w:val="28"/>
              </w:rPr>
              <w:t>лдошлар</w:t>
            </w:r>
            <w:proofErr w:type="spellEnd"/>
            <w:r w:rsidRPr="001C0B4E">
              <w:rPr>
                <w:spacing w:val="-6"/>
                <w:sz w:val="28"/>
                <w:szCs w:val="28"/>
              </w:rPr>
              <w:t xml:space="preserve"> </w:t>
            </w:r>
            <w:proofErr w:type="spellStart"/>
            <w:r w:rsidRPr="001C0B4E">
              <w:rPr>
                <w:spacing w:val="-6"/>
                <w:sz w:val="28"/>
                <w:szCs w:val="28"/>
              </w:rPr>
              <w:t>узатадиган</w:t>
            </w:r>
            <w:proofErr w:type="spellEnd"/>
            <w:r w:rsidRPr="001C0B4E">
              <w:rPr>
                <w:spacing w:val="-6"/>
                <w:sz w:val="28"/>
                <w:szCs w:val="28"/>
              </w:rPr>
              <w:t xml:space="preserve"> </w:t>
            </w:r>
            <w:proofErr w:type="spellStart"/>
            <w:r w:rsidRPr="001C0B4E">
              <w:rPr>
                <w:spacing w:val="-6"/>
                <w:sz w:val="28"/>
                <w:szCs w:val="28"/>
              </w:rPr>
              <w:t>сигналлар</w:t>
            </w:r>
            <w:proofErr w:type="spellEnd"/>
            <w:r w:rsidRPr="001C0B4E">
              <w:rPr>
                <w:spacing w:val="-6"/>
                <w:sz w:val="28"/>
                <w:szCs w:val="28"/>
              </w:rPr>
              <w:t xml:space="preserve"> </w:t>
            </w:r>
            <w:proofErr w:type="spellStart"/>
            <w:r w:rsidRPr="001C0B4E">
              <w:rPr>
                <w:spacing w:val="-6"/>
                <w:sz w:val="28"/>
                <w:szCs w:val="28"/>
              </w:rPr>
              <w:t>а</w:t>
            </w:r>
            <w:r w:rsidR="001C0B4E" w:rsidRPr="001C0B4E">
              <w:rPr>
                <w:spacing w:val="-6"/>
                <w:sz w:val="28"/>
                <w:szCs w:val="28"/>
              </w:rPr>
              <w:t>ҳ</w:t>
            </w:r>
            <w:r w:rsidRPr="001C0B4E">
              <w:rPr>
                <w:spacing w:val="-6"/>
                <w:sz w:val="28"/>
                <w:szCs w:val="28"/>
              </w:rPr>
              <w:t>оли</w:t>
            </w:r>
            <w:proofErr w:type="spellEnd"/>
            <w:r w:rsidRPr="001C0B4E">
              <w:rPr>
                <w:spacing w:val="-6"/>
                <w:sz w:val="28"/>
                <w:szCs w:val="28"/>
              </w:rPr>
              <w:t xml:space="preserve"> </w:t>
            </w:r>
            <w:proofErr w:type="spellStart"/>
            <w:r w:rsidRPr="001C0B4E">
              <w:rPr>
                <w:spacing w:val="-6"/>
                <w:sz w:val="28"/>
                <w:szCs w:val="28"/>
              </w:rPr>
              <w:t>ихтиёрида</w:t>
            </w:r>
            <w:proofErr w:type="spellEnd"/>
            <w:r w:rsidRPr="001C0B4E">
              <w:rPr>
                <w:spacing w:val="-6"/>
                <w:sz w:val="28"/>
                <w:szCs w:val="28"/>
              </w:rPr>
              <w:t xml:space="preserve"> </w:t>
            </w:r>
            <w:proofErr w:type="spellStart"/>
            <w:r w:rsidRPr="001C0B4E">
              <w:rPr>
                <w:spacing w:val="-6"/>
                <w:sz w:val="28"/>
                <w:szCs w:val="28"/>
              </w:rPr>
              <w:t>б</w:t>
            </w:r>
            <w:r w:rsidR="001C0B4E" w:rsidRPr="001C0B4E">
              <w:rPr>
                <w:spacing w:val="-6"/>
                <w:sz w:val="28"/>
                <w:szCs w:val="28"/>
              </w:rPr>
              <w:t>ў</w:t>
            </w:r>
            <w:r w:rsidRPr="001C0B4E">
              <w:rPr>
                <w:spacing w:val="-6"/>
                <w:sz w:val="28"/>
                <w:szCs w:val="28"/>
              </w:rPr>
              <w:t>лган</w:t>
            </w:r>
            <w:proofErr w:type="spellEnd"/>
            <w:r w:rsidRPr="001C0B4E">
              <w:rPr>
                <w:spacing w:val="-6"/>
                <w:sz w:val="28"/>
                <w:szCs w:val="28"/>
              </w:rPr>
              <w:t xml:space="preserve"> </w:t>
            </w:r>
            <w:proofErr w:type="spellStart"/>
            <w:r w:rsidRPr="001C0B4E">
              <w:rPr>
                <w:spacing w:val="-6"/>
                <w:sz w:val="28"/>
                <w:szCs w:val="28"/>
              </w:rPr>
              <w:t>ало</w:t>
            </w:r>
            <w:r w:rsidR="001C0B4E" w:rsidRPr="001C0B4E">
              <w:rPr>
                <w:spacing w:val="-6"/>
                <w:sz w:val="28"/>
                <w:szCs w:val="28"/>
              </w:rPr>
              <w:t>ҳ</w:t>
            </w:r>
            <w:r w:rsidRPr="001C0B4E">
              <w:rPr>
                <w:spacing w:val="-6"/>
                <w:sz w:val="28"/>
                <w:szCs w:val="28"/>
              </w:rPr>
              <w:t>ида</w:t>
            </w:r>
            <w:proofErr w:type="spellEnd"/>
            <w:r w:rsidRPr="001C0B4E">
              <w:rPr>
                <w:spacing w:val="-6"/>
                <w:sz w:val="28"/>
                <w:szCs w:val="28"/>
              </w:rPr>
              <w:t xml:space="preserve"> </w:t>
            </w:r>
            <w:proofErr w:type="spellStart"/>
            <w:r w:rsidRPr="001C0B4E">
              <w:rPr>
                <w:spacing w:val="-6"/>
                <w:sz w:val="28"/>
                <w:szCs w:val="28"/>
              </w:rPr>
              <w:t>антенналарга</w:t>
            </w:r>
            <w:proofErr w:type="spellEnd"/>
            <w:r w:rsidRPr="001C0B4E">
              <w:rPr>
                <w:spacing w:val="-6"/>
                <w:sz w:val="28"/>
                <w:szCs w:val="28"/>
              </w:rPr>
              <w:t xml:space="preserve"> </w:t>
            </w:r>
            <w:proofErr w:type="spellStart"/>
            <w:r w:rsidR="001C0B4E" w:rsidRPr="001C0B4E">
              <w:rPr>
                <w:spacing w:val="-6"/>
                <w:sz w:val="28"/>
                <w:szCs w:val="28"/>
              </w:rPr>
              <w:t>қ</w:t>
            </w:r>
            <w:r w:rsidRPr="001C0B4E">
              <w:rPr>
                <w:spacing w:val="-6"/>
                <w:sz w:val="28"/>
                <w:szCs w:val="28"/>
              </w:rPr>
              <w:t>абул</w:t>
            </w:r>
            <w:proofErr w:type="spellEnd"/>
            <w:r w:rsidRPr="001C0B4E">
              <w:rPr>
                <w:spacing w:val="-6"/>
                <w:sz w:val="28"/>
                <w:szCs w:val="28"/>
              </w:rPr>
              <w:t xml:space="preserve"> </w:t>
            </w:r>
            <w:proofErr w:type="spellStart"/>
            <w:r w:rsidR="001C0B4E" w:rsidRPr="001C0B4E">
              <w:rPr>
                <w:spacing w:val="-6"/>
                <w:sz w:val="28"/>
                <w:szCs w:val="28"/>
              </w:rPr>
              <w:t>қ</w:t>
            </w:r>
            <w:r w:rsidRPr="001C0B4E">
              <w:rPr>
                <w:spacing w:val="-6"/>
                <w:sz w:val="28"/>
                <w:szCs w:val="28"/>
              </w:rPr>
              <w:t>илинади</w:t>
            </w:r>
            <w:proofErr w:type="spellEnd"/>
            <w:r w:rsidRPr="001C0B4E">
              <w:rPr>
                <w:spacing w:val="-6"/>
                <w:sz w:val="28"/>
                <w:szCs w:val="28"/>
              </w:rPr>
              <w:t xml:space="preserve">. </w:t>
            </w:r>
            <w:proofErr w:type="spellStart"/>
            <w:r w:rsidR="001C0B4E" w:rsidRPr="001C0B4E">
              <w:rPr>
                <w:spacing w:val="-6"/>
                <w:sz w:val="28"/>
                <w:szCs w:val="28"/>
              </w:rPr>
              <w:t>Қ</w:t>
            </w:r>
            <w:r w:rsidRPr="001C0B4E">
              <w:rPr>
                <w:spacing w:val="-6"/>
                <w:sz w:val="28"/>
                <w:szCs w:val="28"/>
              </w:rPr>
              <w:t>абул</w:t>
            </w:r>
            <w:proofErr w:type="spellEnd"/>
            <w:r w:rsidRPr="001C0B4E">
              <w:rPr>
                <w:spacing w:val="-6"/>
                <w:sz w:val="28"/>
                <w:szCs w:val="28"/>
              </w:rPr>
              <w:t xml:space="preserve"> </w:t>
            </w:r>
            <w:proofErr w:type="spellStart"/>
            <w:r w:rsidR="001C0B4E" w:rsidRPr="001C0B4E">
              <w:rPr>
                <w:spacing w:val="-6"/>
                <w:sz w:val="28"/>
                <w:szCs w:val="28"/>
              </w:rPr>
              <w:t>қ</w:t>
            </w:r>
            <w:r w:rsidRPr="001C0B4E">
              <w:rPr>
                <w:spacing w:val="-6"/>
                <w:sz w:val="28"/>
                <w:szCs w:val="28"/>
              </w:rPr>
              <w:t>илишнинг</w:t>
            </w:r>
            <w:proofErr w:type="spellEnd"/>
            <w:r w:rsidRPr="001C0B4E">
              <w:rPr>
                <w:spacing w:val="-6"/>
                <w:sz w:val="28"/>
                <w:szCs w:val="28"/>
              </w:rPr>
              <w:t xml:space="preserve"> </w:t>
            </w:r>
            <w:proofErr w:type="spellStart"/>
            <w:r w:rsidRPr="001C0B4E">
              <w:rPr>
                <w:spacing w:val="-6"/>
                <w:sz w:val="28"/>
                <w:szCs w:val="28"/>
              </w:rPr>
              <w:t>икки</w:t>
            </w:r>
            <w:proofErr w:type="spellEnd"/>
            <w:r w:rsidRPr="001C0B4E">
              <w:rPr>
                <w:spacing w:val="-6"/>
                <w:sz w:val="28"/>
                <w:szCs w:val="28"/>
              </w:rPr>
              <w:t xml:space="preserve"> </w:t>
            </w:r>
            <w:proofErr w:type="spellStart"/>
            <w:r w:rsidRPr="001C0B4E">
              <w:rPr>
                <w:spacing w:val="-6"/>
                <w:sz w:val="28"/>
                <w:szCs w:val="28"/>
              </w:rPr>
              <w:t>варианти</w:t>
            </w:r>
            <w:proofErr w:type="spellEnd"/>
            <w:r w:rsidRPr="001C0B4E">
              <w:rPr>
                <w:spacing w:val="-6"/>
                <w:sz w:val="28"/>
                <w:szCs w:val="28"/>
              </w:rPr>
              <w:t xml:space="preserve"> бор: </w:t>
            </w:r>
            <w:proofErr w:type="spellStart"/>
            <w:r w:rsidRPr="001C0B4E">
              <w:rPr>
                <w:spacing w:val="-6"/>
                <w:sz w:val="28"/>
                <w:szCs w:val="28"/>
              </w:rPr>
              <w:t>якка</w:t>
            </w:r>
            <w:proofErr w:type="spellEnd"/>
            <w:r w:rsidRPr="001C0B4E">
              <w:rPr>
                <w:spacing w:val="-6"/>
                <w:sz w:val="28"/>
                <w:szCs w:val="28"/>
              </w:rPr>
              <w:t xml:space="preserve"> </w:t>
            </w:r>
            <w:proofErr w:type="spellStart"/>
            <w:r w:rsidR="001C0B4E" w:rsidRPr="001C0B4E">
              <w:rPr>
                <w:spacing w:val="-6"/>
                <w:sz w:val="28"/>
                <w:szCs w:val="28"/>
              </w:rPr>
              <w:t>қ</w:t>
            </w:r>
            <w:r w:rsidRPr="001C0B4E">
              <w:rPr>
                <w:spacing w:val="-6"/>
                <w:sz w:val="28"/>
                <w:szCs w:val="28"/>
              </w:rPr>
              <w:t>абул</w:t>
            </w:r>
            <w:proofErr w:type="spellEnd"/>
            <w:r w:rsidRPr="001C0B4E">
              <w:rPr>
                <w:spacing w:val="-6"/>
                <w:sz w:val="28"/>
                <w:szCs w:val="28"/>
              </w:rPr>
              <w:t xml:space="preserve"> антенна </w:t>
            </w:r>
            <w:proofErr w:type="spellStart"/>
            <w:r w:rsidRPr="001C0B4E">
              <w:rPr>
                <w:spacing w:val="-6"/>
                <w:sz w:val="28"/>
                <w:szCs w:val="28"/>
              </w:rPr>
              <w:t>ва</w:t>
            </w:r>
            <w:proofErr w:type="spellEnd"/>
            <w:r w:rsidRPr="001C0B4E">
              <w:rPr>
                <w:spacing w:val="-6"/>
                <w:sz w:val="28"/>
                <w:szCs w:val="28"/>
              </w:rPr>
              <w:t xml:space="preserve"> ресивер </w:t>
            </w:r>
            <w:proofErr w:type="spellStart"/>
            <w:r w:rsidRPr="001C0B4E">
              <w:rPr>
                <w:spacing w:val="-6"/>
                <w:sz w:val="28"/>
                <w:szCs w:val="28"/>
              </w:rPr>
              <w:t>бир</w:t>
            </w:r>
            <w:proofErr w:type="spellEnd"/>
            <w:r w:rsidRPr="001C0B4E">
              <w:rPr>
                <w:spacing w:val="-6"/>
                <w:sz w:val="28"/>
                <w:szCs w:val="28"/>
              </w:rPr>
              <w:t xml:space="preserve"> </w:t>
            </w:r>
            <w:proofErr w:type="spellStart"/>
            <w:r w:rsidRPr="001C0B4E">
              <w:rPr>
                <w:spacing w:val="-6"/>
                <w:sz w:val="28"/>
                <w:szCs w:val="28"/>
              </w:rPr>
              <w:t>фойдаланувчига</w:t>
            </w:r>
            <w:proofErr w:type="spellEnd"/>
            <w:r w:rsidRPr="001C0B4E">
              <w:rPr>
                <w:spacing w:val="-6"/>
                <w:sz w:val="28"/>
                <w:szCs w:val="28"/>
              </w:rPr>
              <w:t xml:space="preserve"> </w:t>
            </w:r>
            <w:proofErr w:type="spellStart"/>
            <w:r w:rsidRPr="001C0B4E">
              <w:rPr>
                <w:spacing w:val="-6"/>
                <w:sz w:val="28"/>
                <w:szCs w:val="28"/>
              </w:rPr>
              <w:t>хизмат</w:t>
            </w:r>
            <w:proofErr w:type="spellEnd"/>
            <w:r w:rsidRPr="001C0B4E">
              <w:rPr>
                <w:spacing w:val="-6"/>
                <w:sz w:val="28"/>
                <w:szCs w:val="28"/>
              </w:rPr>
              <w:t xml:space="preserve"> </w:t>
            </w:r>
            <w:proofErr w:type="spellStart"/>
            <w:r w:rsidRPr="001C0B4E">
              <w:rPr>
                <w:spacing w:val="-6"/>
                <w:sz w:val="28"/>
                <w:szCs w:val="28"/>
              </w:rPr>
              <w:t>к</w:t>
            </w:r>
            <w:r w:rsidR="001C0B4E" w:rsidRPr="001C0B4E">
              <w:rPr>
                <w:spacing w:val="-6"/>
                <w:sz w:val="28"/>
                <w:szCs w:val="28"/>
              </w:rPr>
              <w:t>ў</w:t>
            </w:r>
            <w:r w:rsidRPr="001C0B4E">
              <w:rPr>
                <w:spacing w:val="-6"/>
                <w:sz w:val="28"/>
                <w:szCs w:val="28"/>
              </w:rPr>
              <w:t>рсатади</w:t>
            </w:r>
            <w:proofErr w:type="spellEnd"/>
            <w:r w:rsidRPr="001C0B4E">
              <w:rPr>
                <w:spacing w:val="-6"/>
                <w:sz w:val="28"/>
                <w:szCs w:val="28"/>
              </w:rPr>
              <w:t xml:space="preserve">; </w:t>
            </w:r>
            <w:proofErr w:type="spellStart"/>
            <w:r w:rsidRPr="001C0B4E">
              <w:rPr>
                <w:spacing w:val="-6"/>
                <w:sz w:val="28"/>
                <w:szCs w:val="28"/>
              </w:rPr>
              <w:t>жамоавий</w:t>
            </w:r>
            <w:proofErr w:type="spellEnd"/>
            <w:r w:rsidRPr="001C0B4E">
              <w:rPr>
                <w:spacing w:val="-6"/>
                <w:sz w:val="28"/>
                <w:szCs w:val="28"/>
              </w:rPr>
              <w:t xml:space="preserve"> </w:t>
            </w:r>
            <w:proofErr w:type="spellStart"/>
            <w:r w:rsidR="001C0B4E" w:rsidRPr="001C0B4E">
              <w:rPr>
                <w:spacing w:val="-6"/>
                <w:sz w:val="28"/>
                <w:szCs w:val="28"/>
              </w:rPr>
              <w:t>қ</w:t>
            </w:r>
            <w:r w:rsidRPr="001C0B4E">
              <w:rPr>
                <w:spacing w:val="-6"/>
                <w:sz w:val="28"/>
                <w:szCs w:val="28"/>
              </w:rPr>
              <w:t>абул</w:t>
            </w:r>
            <w:proofErr w:type="spellEnd"/>
            <w:r w:rsidRPr="001C0B4E">
              <w:rPr>
                <w:spacing w:val="-6"/>
                <w:sz w:val="28"/>
                <w:szCs w:val="28"/>
              </w:rPr>
              <w:t xml:space="preserve"> антенна </w:t>
            </w:r>
            <w:proofErr w:type="spellStart"/>
            <w:r w:rsidRPr="001C0B4E">
              <w:rPr>
                <w:spacing w:val="-6"/>
                <w:sz w:val="28"/>
                <w:szCs w:val="28"/>
              </w:rPr>
              <w:t>ва</w:t>
            </w:r>
            <w:proofErr w:type="spellEnd"/>
            <w:r w:rsidRPr="001C0B4E">
              <w:rPr>
                <w:spacing w:val="-6"/>
                <w:sz w:val="28"/>
                <w:szCs w:val="28"/>
              </w:rPr>
              <w:t xml:space="preserve"> ресивер </w:t>
            </w:r>
            <w:proofErr w:type="spellStart"/>
            <w:r w:rsidRPr="001C0B4E">
              <w:rPr>
                <w:spacing w:val="-6"/>
                <w:sz w:val="28"/>
                <w:szCs w:val="28"/>
              </w:rPr>
              <w:t>а</w:t>
            </w:r>
            <w:r w:rsidR="001C0B4E" w:rsidRPr="001C0B4E">
              <w:rPr>
                <w:spacing w:val="-6"/>
                <w:sz w:val="28"/>
                <w:szCs w:val="28"/>
              </w:rPr>
              <w:t>ҳ</w:t>
            </w:r>
            <w:r w:rsidRPr="001C0B4E">
              <w:rPr>
                <w:spacing w:val="-6"/>
                <w:sz w:val="28"/>
                <w:szCs w:val="28"/>
              </w:rPr>
              <w:t>олининг</w:t>
            </w:r>
            <w:proofErr w:type="spellEnd"/>
            <w:r w:rsidRPr="001C0B4E">
              <w:rPr>
                <w:spacing w:val="-6"/>
                <w:sz w:val="28"/>
                <w:szCs w:val="28"/>
              </w:rPr>
              <w:t xml:space="preserve"> </w:t>
            </w:r>
            <w:proofErr w:type="spellStart"/>
            <w:r w:rsidRPr="001C0B4E">
              <w:rPr>
                <w:spacing w:val="-6"/>
                <w:sz w:val="28"/>
                <w:szCs w:val="28"/>
              </w:rPr>
              <w:t>катта</w:t>
            </w:r>
            <w:proofErr w:type="spellEnd"/>
            <w:r w:rsidRPr="001C0B4E">
              <w:rPr>
                <w:spacing w:val="-6"/>
                <w:sz w:val="28"/>
                <w:szCs w:val="28"/>
              </w:rPr>
              <w:t xml:space="preserve"> </w:t>
            </w:r>
            <w:proofErr w:type="spellStart"/>
            <w:r w:rsidRPr="001C0B4E">
              <w:rPr>
                <w:spacing w:val="-6"/>
                <w:sz w:val="28"/>
                <w:szCs w:val="28"/>
              </w:rPr>
              <w:t>б</w:t>
            </w:r>
            <w:r w:rsidR="001C0B4E" w:rsidRPr="001C0B4E">
              <w:rPr>
                <w:spacing w:val="-6"/>
                <w:sz w:val="28"/>
                <w:szCs w:val="28"/>
              </w:rPr>
              <w:t>ў</w:t>
            </w:r>
            <w:r w:rsidRPr="001C0B4E">
              <w:rPr>
                <w:spacing w:val="-6"/>
                <w:sz w:val="28"/>
                <w:szCs w:val="28"/>
              </w:rPr>
              <w:t>лмаган</w:t>
            </w:r>
            <w:proofErr w:type="spellEnd"/>
            <w:r w:rsidRPr="001C0B4E">
              <w:rPr>
                <w:spacing w:val="-6"/>
                <w:sz w:val="28"/>
                <w:szCs w:val="28"/>
              </w:rPr>
              <w:t xml:space="preserve"> </w:t>
            </w:r>
            <w:proofErr w:type="spellStart"/>
            <w:r w:rsidRPr="001C0B4E">
              <w:rPr>
                <w:spacing w:val="-6"/>
                <w:sz w:val="28"/>
                <w:szCs w:val="28"/>
              </w:rPr>
              <w:t>гуру</w:t>
            </w:r>
            <w:r w:rsidR="001C0B4E" w:rsidRPr="001C0B4E">
              <w:rPr>
                <w:spacing w:val="-6"/>
                <w:sz w:val="28"/>
                <w:szCs w:val="28"/>
              </w:rPr>
              <w:t>ҳ</w:t>
            </w:r>
            <w:r w:rsidRPr="001C0B4E">
              <w:rPr>
                <w:spacing w:val="-6"/>
                <w:sz w:val="28"/>
                <w:szCs w:val="28"/>
              </w:rPr>
              <w:t>ига</w:t>
            </w:r>
            <w:proofErr w:type="spellEnd"/>
            <w:r w:rsidRPr="001C0B4E">
              <w:rPr>
                <w:spacing w:val="-6"/>
                <w:sz w:val="28"/>
                <w:szCs w:val="28"/>
              </w:rPr>
              <w:t xml:space="preserve"> </w:t>
            </w:r>
            <w:proofErr w:type="spellStart"/>
            <w:r w:rsidRPr="001C0B4E">
              <w:rPr>
                <w:spacing w:val="-6"/>
                <w:sz w:val="28"/>
                <w:szCs w:val="28"/>
              </w:rPr>
              <w:t>хизмат</w:t>
            </w:r>
            <w:proofErr w:type="spellEnd"/>
            <w:r w:rsidRPr="001C0B4E">
              <w:rPr>
                <w:spacing w:val="-6"/>
                <w:sz w:val="28"/>
                <w:szCs w:val="28"/>
              </w:rPr>
              <w:t xml:space="preserve"> </w:t>
            </w:r>
            <w:proofErr w:type="spellStart"/>
            <w:r w:rsidRPr="001C0B4E">
              <w:rPr>
                <w:spacing w:val="-6"/>
                <w:sz w:val="28"/>
                <w:szCs w:val="28"/>
              </w:rPr>
              <w:t>к</w:t>
            </w:r>
            <w:r w:rsidR="001C0B4E" w:rsidRPr="001C0B4E">
              <w:rPr>
                <w:spacing w:val="-6"/>
                <w:sz w:val="28"/>
                <w:szCs w:val="28"/>
              </w:rPr>
              <w:t>ў</w:t>
            </w:r>
            <w:r w:rsidRPr="001C0B4E">
              <w:rPr>
                <w:spacing w:val="-6"/>
                <w:sz w:val="28"/>
                <w:szCs w:val="28"/>
              </w:rPr>
              <w:t>рсатади</w:t>
            </w:r>
            <w:proofErr w:type="spellEnd"/>
            <w:r w:rsidRPr="001C0B4E">
              <w:rPr>
                <w:spacing w:val="-6"/>
                <w:sz w:val="28"/>
                <w:szCs w:val="28"/>
              </w:rPr>
              <w:t>.</w:t>
            </w:r>
          </w:p>
          <w:p w14:paraId="48731565" w14:textId="77777777" w:rsidR="00875FFD" w:rsidRPr="001C0B4E" w:rsidRDefault="00875FFD">
            <w:pPr>
              <w:jc w:val="both"/>
              <w:rPr>
                <w:spacing w:val="-6"/>
                <w:sz w:val="28"/>
                <w:szCs w:val="28"/>
              </w:rPr>
            </w:pPr>
          </w:p>
          <w:p w14:paraId="020892F8" w14:textId="77777777" w:rsidR="00875FFD" w:rsidRPr="001C0B4E" w:rsidRDefault="00875FFD">
            <w:pPr>
              <w:jc w:val="both"/>
              <w:rPr>
                <w:spacing w:val="-6"/>
                <w:sz w:val="28"/>
                <w:szCs w:val="28"/>
              </w:rPr>
            </w:pPr>
            <w:r w:rsidRPr="001C0B4E">
              <w:rPr>
                <w:spacing w:val="-6"/>
                <w:sz w:val="28"/>
                <w:szCs w:val="28"/>
              </w:rPr>
              <w:t>Служба связи, в которой сигналы, передаваемые спутниками, принимается на индивидуальные приемники, находящиеся в собственности населения. Возможны два варианта приема: индивидуальный, когда приемная антенна и ресивер обслуживают одного пользователя, и коллективный, когда антенна и ресивер обслуживают небольшую группу населения.</w:t>
            </w:r>
          </w:p>
        </w:tc>
      </w:tr>
      <w:tr w:rsidR="00875FFD" w:rsidRPr="001C0B4E" w14:paraId="529A7BFF" w14:textId="77777777">
        <w:tc>
          <w:tcPr>
            <w:tcW w:w="3717" w:type="dxa"/>
          </w:tcPr>
          <w:p w14:paraId="3E955213" w14:textId="77777777" w:rsidR="00875FFD" w:rsidRPr="001C0B4E" w:rsidRDefault="00875FFD">
            <w:pPr>
              <w:rPr>
                <w:b/>
                <w:sz w:val="28"/>
                <w:szCs w:val="28"/>
              </w:rPr>
            </w:pPr>
          </w:p>
        </w:tc>
        <w:tc>
          <w:tcPr>
            <w:tcW w:w="6036" w:type="dxa"/>
          </w:tcPr>
          <w:p w14:paraId="017A79AC" w14:textId="77777777" w:rsidR="00875FFD" w:rsidRPr="001C0B4E" w:rsidRDefault="00875FFD">
            <w:pPr>
              <w:jc w:val="both"/>
              <w:rPr>
                <w:sz w:val="28"/>
                <w:szCs w:val="28"/>
              </w:rPr>
            </w:pPr>
          </w:p>
        </w:tc>
      </w:tr>
      <w:tr w:rsidR="00875FFD" w:rsidRPr="001C0B4E" w14:paraId="2ADB2598" w14:textId="77777777">
        <w:tc>
          <w:tcPr>
            <w:tcW w:w="3717" w:type="dxa"/>
          </w:tcPr>
          <w:p w14:paraId="0B93CE8B" w14:textId="77777777" w:rsidR="00875FFD" w:rsidRPr="001C0B4E" w:rsidRDefault="00875FFD">
            <w:pPr>
              <w:rPr>
                <w:b/>
                <w:spacing w:val="-6"/>
                <w:sz w:val="28"/>
                <w:szCs w:val="28"/>
              </w:rPr>
            </w:pPr>
            <w:proofErr w:type="spellStart"/>
            <w:r w:rsidRPr="001C0B4E">
              <w:rPr>
                <w:b/>
                <w:spacing w:val="-6"/>
                <w:sz w:val="28"/>
                <w:szCs w:val="28"/>
              </w:rPr>
              <w:t>Й</w:t>
            </w:r>
            <w:r w:rsidR="001C0B4E" w:rsidRPr="001C0B4E">
              <w:rPr>
                <w:b/>
                <w:spacing w:val="-6"/>
                <w:sz w:val="28"/>
                <w:szCs w:val="28"/>
              </w:rPr>
              <w:t>ў</w:t>
            </w:r>
            <w:r w:rsidRPr="001C0B4E">
              <w:rPr>
                <w:b/>
                <w:spacing w:val="-6"/>
                <w:sz w:val="28"/>
                <w:szCs w:val="28"/>
              </w:rPr>
              <w:t>лдошли</w:t>
            </w:r>
            <w:proofErr w:type="spellEnd"/>
            <w:r w:rsidRPr="001C0B4E">
              <w:rPr>
                <w:b/>
                <w:spacing w:val="-6"/>
                <w:sz w:val="28"/>
                <w:szCs w:val="28"/>
              </w:rPr>
              <w:t xml:space="preserve"> (</w:t>
            </w:r>
            <w:proofErr w:type="spellStart"/>
            <w:r w:rsidRPr="001C0B4E">
              <w:rPr>
                <w:b/>
                <w:spacing w:val="-6"/>
                <w:sz w:val="28"/>
                <w:szCs w:val="28"/>
              </w:rPr>
              <w:t>ра</w:t>
            </w:r>
            <w:r w:rsidR="001C0B4E" w:rsidRPr="001C0B4E">
              <w:rPr>
                <w:b/>
                <w:spacing w:val="-6"/>
                <w:sz w:val="28"/>
                <w:szCs w:val="28"/>
              </w:rPr>
              <w:t>қ</w:t>
            </w:r>
            <w:r w:rsidRPr="001C0B4E">
              <w:rPr>
                <w:b/>
                <w:spacing w:val="-6"/>
                <w:sz w:val="28"/>
                <w:szCs w:val="28"/>
              </w:rPr>
              <w:t>амли</w:t>
            </w:r>
            <w:proofErr w:type="spellEnd"/>
            <w:r w:rsidRPr="001C0B4E">
              <w:rPr>
                <w:b/>
                <w:spacing w:val="-6"/>
                <w:sz w:val="28"/>
                <w:szCs w:val="28"/>
              </w:rPr>
              <w:br/>
            </w:r>
            <w:proofErr w:type="spellStart"/>
            <w:r w:rsidRPr="001C0B4E">
              <w:rPr>
                <w:b/>
                <w:spacing w:val="-6"/>
                <w:sz w:val="28"/>
                <w:szCs w:val="28"/>
              </w:rPr>
              <w:t>телевизион</w:t>
            </w:r>
            <w:proofErr w:type="spellEnd"/>
            <w:r w:rsidRPr="001C0B4E">
              <w:rPr>
                <w:b/>
                <w:spacing w:val="-6"/>
                <w:sz w:val="28"/>
                <w:szCs w:val="28"/>
              </w:rPr>
              <w:t xml:space="preserve">) </w:t>
            </w:r>
            <w:proofErr w:type="spellStart"/>
            <w:r w:rsidRPr="001C0B4E">
              <w:rPr>
                <w:b/>
                <w:spacing w:val="-6"/>
                <w:sz w:val="28"/>
                <w:szCs w:val="28"/>
              </w:rPr>
              <w:t>эшиттириш</w:t>
            </w:r>
            <w:proofErr w:type="spellEnd"/>
            <w:r w:rsidRPr="001C0B4E">
              <w:rPr>
                <w:b/>
                <w:spacing w:val="-6"/>
                <w:sz w:val="28"/>
                <w:szCs w:val="28"/>
              </w:rPr>
              <w:br/>
            </w:r>
            <w:proofErr w:type="spellStart"/>
            <w:r w:rsidRPr="001C0B4E">
              <w:rPr>
                <w:b/>
                <w:spacing w:val="-6"/>
                <w:sz w:val="28"/>
                <w:szCs w:val="28"/>
              </w:rPr>
              <w:t>тизими</w:t>
            </w:r>
            <w:proofErr w:type="spellEnd"/>
          </w:p>
          <w:p w14:paraId="40674E76" w14:textId="77777777" w:rsidR="00875FFD" w:rsidRPr="001C0B4E" w:rsidRDefault="00875FFD">
            <w:pPr>
              <w:rPr>
                <w:spacing w:val="-6"/>
                <w:sz w:val="28"/>
                <w:szCs w:val="28"/>
              </w:rPr>
            </w:pPr>
            <w:proofErr w:type="spellStart"/>
            <w:r w:rsidRPr="001C0B4E">
              <w:rPr>
                <w:b/>
                <w:spacing w:val="-6"/>
                <w:sz w:val="28"/>
                <w:szCs w:val="28"/>
                <w:lang w:val="en-US"/>
              </w:rPr>
              <w:t>ru</w:t>
            </w:r>
            <w:proofErr w:type="spellEnd"/>
            <w:r w:rsidRPr="001C0B4E">
              <w:rPr>
                <w:b/>
                <w:spacing w:val="-6"/>
                <w:sz w:val="28"/>
                <w:szCs w:val="28"/>
              </w:rPr>
              <w:t xml:space="preserve"> -</w:t>
            </w:r>
            <w:r w:rsidRPr="001C0B4E">
              <w:rPr>
                <w:spacing w:val="-6"/>
                <w:sz w:val="28"/>
                <w:szCs w:val="28"/>
              </w:rPr>
              <w:t xml:space="preserve"> система спутникового</w:t>
            </w:r>
            <w:r w:rsidRPr="001C0B4E">
              <w:rPr>
                <w:spacing w:val="-6"/>
                <w:sz w:val="28"/>
                <w:szCs w:val="28"/>
              </w:rPr>
              <w:br/>
              <w:t>(цифрового телевизионного) вещания</w:t>
            </w:r>
          </w:p>
          <w:p w14:paraId="5639E5E6" w14:textId="77777777" w:rsidR="00875FFD" w:rsidRPr="001C0B4E" w:rsidRDefault="00875FFD">
            <w:pPr>
              <w:rPr>
                <w:spacing w:val="-6"/>
                <w:sz w:val="28"/>
                <w:szCs w:val="28"/>
                <w:lang w:val="en-US"/>
              </w:rPr>
            </w:pPr>
            <w:proofErr w:type="spellStart"/>
            <w:r w:rsidRPr="001C0B4E">
              <w:rPr>
                <w:b/>
                <w:spacing w:val="-6"/>
                <w:sz w:val="28"/>
                <w:szCs w:val="28"/>
                <w:lang w:val="en-US"/>
              </w:rPr>
              <w:t>en</w:t>
            </w:r>
            <w:proofErr w:type="spellEnd"/>
            <w:r w:rsidRPr="001C0B4E">
              <w:rPr>
                <w:b/>
                <w:spacing w:val="-6"/>
                <w:sz w:val="28"/>
                <w:szCs w:val="28"/>
                <w:lang w:val="en-US"/>
              </w:rPr>
              <w:t xml:space="preserve"> </w:t>
            </w:r>
            <w:r w:rsidRPr="001C0B4E">
              <w:rPr>
                <w:b/>
                <w:spacing w:val="-6"/>
                <w:sz w:val="28"/>
                <w:szCs w:val="28"/>
                <w:lang w:val="en-GB"/>
              </w:rPr>
              <w:t>-</w:t>
            </w:r>
            <w:r w:rsidRPr="001C0B4E">
              <w:rPr>
                <w:spacing w:val="-6"/>
                <w:sz w:val="28"/>
                <w:szCs w:val="28"/>
                <w:lang w:val="en-US"/>
              </w:rPr>
              <w:t xml:space="preserve"> satellite broadcasting (digital video broadcasting) system (DVB)</w:t>
            </w:r>
          </w:p>
          <w:p w14:paraId="06358B04" w14:textId="77777777" w:rsidR="00875FFD" w:rsidRPr="001C0B4E" w:rsidRDefault="00875FFD">
            <w:pPr>
              <w:rPr>
                <w:sz w:val="28"/>
                <w:szCs w:val="28"/>
                <w:lang w:val="en-US"/>
              </w:rPr>
            </w:pPr>
          </w:p>
        </w:tc>
        <w:tc>
          <w:tcPr>
            <w:tcW w:w="6036" w:type="dxa"/>
          </w:tcPr>
          <w:p w14:paraId="4F22BF7D" w14:textId="77777777" w:rsidR="00875FFD" w:rsidRPr="001C0B4E" w:rsidRDefault="00875FFD">
            <w:pPr>
              <w:jc w:val="both"/>
              <w:rPr>
                <w:sz w:val="28"/>
                <w:szCs w:val="28"/>
                <w:lang w:val="en-US"/>
              </w:rPr>
            </w:pPr>
            <w:proofErr w:type="spellStart"/>
            <w:r w:rsidRPr="001C0B4E">
              <w:rPr>
                <w:sz w:val="28"/>
                <w:szCs w:val="28"/>
              </w:rPr>
              <w:lastRenderedPageBreak/>
              <w:t>Телевизион</w:t>
            </w:r>
            <w:proofErr w:type="spellEnd"/>
            <w:r w:rsidRPr="001C0B4E">
              <w:rPr>
                <w:sz w:val="28"/>
                <w:szCs w:val="28"/>
                <w:lang w:val="en-US"/>
              </w:rPr>
              <w:t xml:space="preserve"> </w:t>
            </w:r>
            <w:proofErr w:type="spellStart"/>
            <w:r w:rsidRPr="001C0B4E">
              <w:rPr>
                <w:sz w:val="28"/>
                <w:szCs w:val="28"/>
              </w:rPr>
              <w:t>дастурларни</w:t>
            </w:r>
            <w:proofErr w:type="spellEnd"/>
            <w:r w:rsidRPr="001C0B4E">
              <w:rPr>
                <w:sz w:val="28"/>
                <w:szCs w:val="28"/>
                <w:lang w:val="en-US"/>
              </w:rPr>
              <w:t xml:space="preserve"> </w:t>
            </w:r>
            <w:proofErr w:type="spellStart"/>
            <w:r w:rsidRPr="001C0B4E">
              <w:rPr>
                <w:sz w:val="28"/>
                <w:szCs w:val="28"/>
              </w:rPr>
              <w:t>бевосита</w:t>
            </w:r>
            <w:proofErr w:type="spellEnd"/>
            <w:r w:rsidRPr="001C0B4E">
              <w:rPr>
                <w:sz w:val="28"/>
                <w:szCs w:val="28"/>
                <w:lang w:val="en-US"/>
              </w:rPr>
              <w:t xml:space="preserve"> </w:t>
            </w:r>
            <w:proofErr w:type="spellStart"/>
            <w:r w:rsidRPr="001C0B4E">
              <w:rPr>
                <w:sz w:val="28"/>
                <w:szCs w:val="28"/>
              </w:rPr>
              <w:t>ра</w:t>
            </w:r>
            <w:proofErr w:type="spellEnd"/>
            <w:r w:rsidR="001C0B4E" w:rsidRPr="001C0B4E">
              <w:rPr>
                <w:sz w:val="28"/>
                <w:szCs w:val="28"/>
                <w:lang w:val="en-US"/>
              </w:rPr>
              <w:t>қ</w:t>
            </w:r>
            <w:proofErr w:type="spellStart"/>
            <w:r w:rsidRPr="001C0B4E">
              <w:rPr>
                <w:sz w:val="28"/>
                <w:szCs w:val="28"/>
              </w:rPr>
              <w:t>амли</w:t>
            </w:r>
            <w:proofErr w:type="spellEnd"/>
            <w:r w:rsidRPr="001C0B4E">
              <w:rPr>
                <w:sz w:val="28"/>
                <w:szCs w:val="28"/>
                <w:lang w:val="en-US"/>
              </w:rPr>
              <w:t xml:space="preserve"> </w:t>
            </w:r>
            <w:proofErr w:type="spellStart"/>
            <w:r w:rsidRPr="001C0B4E">
              <w:rPr>
                <w:sz w:val="28"/>
                <w:szCs w:val="28"/>
              </w:rPr>
              <w:t>телевизорларга</w:t>
            </w:r>
            <w:proofErr w:type="spellEnd"/>
            <w:r w:rsidRPr="001C0B4E">
              <w:rPr>
                <w:sz w:val="28"/>
                <w:szCs w:val="28"/>
                <w:lang w:val="en-US"/>
              </w:rPr>
              <w:t xml:space="preserve">, </w:t>
            </w:r>
            <w:proofErr w:type="spellStart"/>
            <w:r w:rsidRPr="001C0B4E">
              <w:rPr>
                <w:sz w:val="28"/>
                <w:szCs w:val="28"/>
              </w:rPr>
              <w:t>шунингдек</w:t>
            </w:r>
            <w:proofErr w:type="spellEnd"/>
            <w:r w:rsidRPr="001C0B4E">
              <w:rPr>
                <w:sz w:val="28"/>
                <w:szCs w:val="28"/>
                <w:lang w:val="en-US"/>
              </w:rPr>
              <w:t xml:space="preserve">, </w:t>
            </w:r>
            <w:proofErr w:type="spellStart"/>
            <w:r w:rsidRPr="001C0B4E">
              <w:rPr>
                <w:sz w:val="28"/>
                <w:szCs w:val="28"/>
              </w:rPr>
              <w:t>жамоа</w:t>
            </w:r>
            <w:proofErr w:type="spellEnd"/>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либ</w:t>
            </w:r>
            <w:proofErr w:type="spellEnd"/>
            <w:r w:rsidRPr="001C0B4E">
              <w:rPr>
                <w:sz w:val="28"/>
                <w:szCs w:val="28"/>
                <w:lang w:val="en-US"/>
              </w:rPr>
              <w:t xml:space="preserve"> </w:t>
            </w:r>
            <w:proofErr w:type="spellStart"/>
            <w:r w:rsidRPr="001C0B4E">
              <w:rPr>
                <w:sz w:val="28"/>
                <w:szCs w:val="28"/>
              </w:rPr>
              <w:t>фойдаланиладиган</w:t>
            </w:r>
            <w:proofErr w:type="spellEnd"/>
            <w:r w:rsidRPr="001C0B4E">
              <w:rPr>
                <w:sz w:val="28"/>
                <w:szCs w:val="28"/>
                <w:lang w:val="en-US"/>
              </w:rPr>
              <w:t xml:space="preserve"> </w:t>
            </w:r>
            <w:r w:rsidRPr="001C0B4E">
              <w:rPr>
                <w:sz w:val="28"/>
                <w:szCs w:val="28"/>
              </w:rPr>
              <w:t>й</w:t>
            </w:r>
            <w:r w:rsidR="001C0B4E" w:rsidRPr="001C0B4E">
              <w:rPr>
                <w:sz w:val="28"/>
                <w:szCs w:val="28"/>
                <w:lang w:val="en-US"/>
              </w:rPr>
              <w:t>ў</w:t>
            </w:r>
            <w:proofErr w:type="spellStart"/>
            <w:r w:rsidRPr="001C0B4E">
              <w:rPr>
                <w:sz w:val="28"/>
                <w:szCs w:val="28"/>
              </w:rPr>
              <w:t>лдош</w:t>
            </w:r>
            <w:proofErr w:type="spellEnd"/>
            <w:r w:rsidRPr="001C0B4E">
              <w:rPr>
                <w:sz w:val="28"/>
                <w:szCs w:val="28"/>
                <w:lang w:val="en-US"/>
              </w:rPr>
              <w:t xml:space="preserve"> </w:t>
            </w:r>
            <w:proofErr w:type="spellStart"/>
            <w:r w:rsidRPr="001C0B4E">
              <w:rPr>
                <w:sz w:val="28"/>
                <w:szCs w:val="28"/>
              </w:rPr>
              <w:t>телевизион</w:t>
            </w:r>
            <w:proofErr w:type="spellEnd"/>
            <w:r w:rsidRPr="001C0B4E">
              <w:rPr>
                <w:sz w:val="28"/>
                <w:szCs w:val="28"/>
                <w:lang w:val="en-US"/>
              </w:rPr>
              <w:t xml:space="preserve"> </w:t>
            </w:r>
            <w:proofErr w:type="spellStart"/>
            <w:r w:rsidRPr="001C0B4E">
              <w:rPr>
                <w:sz w:val="28"/>
                <w:szCs w:val="28"/>
              </w:rPr>
              <w:t>антенналари</w:t>
            </w:r>
            <w:proofErr w:type="spellEnd"/>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лган</w:t>
            </w:r>
            <w:proofErr w:type="spellEnd"/>
            <w:r w:rsidRPr="001C0B4E">
              <w:rPr>
                <w:sz w:val="28"/>
                <w:szCs w:val="28"/>
                <w:lang w:val="en-US"/>
              </w:rPr>
              <w:t xml:space="preserve"> </w:t>
            </w:r>
            <w:proofErr w:type="spellStart"/>
            <w:r w:rsidRPr="001C0B4E">
              <w:rPr>
                <w:sz w:val="28"/>
                <w:szCs w:val="28"/>
              </w:rPr>
              <w:t>тизимларга</w:t>
            </w:r>
            <w:proofErr w:type="spellEnd"/>
            <w:r w:rsidRPr="001C0B4E">
              <w:rPr>
                <w:sz w:val="28"/>
                <w:szCs w:val="28"/>
                <w:lang w:val="en-US"/>
              </w:rPr>
              <w:t xml:space="preserve"> </w:t>
            </w:r>
            <w:proofErr w:type="spellStart"/>
            <w:r w:rsidRPr="001C0B4E">
              <w:rPr>
                <w:sz w:val="28"/>
                <w:szCs w:val="28"/>
              </w:rPr>
              <w:t>уланган</w:t>
            </w:r>
            <w:proofErr w:type="spellEnd"/>
            <w:r w:rsidRPr="001C0B4E">
              <w:rPr>
                <w:sz w:val="28"/>
                <w:szCs w:val="28"/>
                <w:lang w:val="en-US"/>
              </w:rPr>
              <w:t xml:space="preserve"> </w:t>
            </w:r>
            <w:proofErr w:type="spellStart"/>
            <w:r w:rsidRPr="001C0B4E">
              <w:rPr>
                <w:sz w:val="28"/>
                <w:szCs w:val="28"/>
              </w:rPr>
              <w:t>ра</w:t>
            </w:r>
            <w:proofErr w:type="spellEnd"/>
            <w:r w:rsidR="001C0B4E" w:rsidRPr="001C0B4E">
              <w:rPr>
                <w:sz w:val="28"/>
                <w:szCs w:val="28"/>
                <w:lang w:val="en-US"/>
              </w:rPr>
              <w:t>қ</w:t>
            </w:r>
            <w:proofErr w:type="spellStart"/>
            <w:r w:rsidRPr="001C0B4E">
              <w:rPr>
                <w:sz w:val="28"/>
                <w:szCs w:val="28"/>
              </w:rPr>
              <w:t>амли</w:t>
            </w:r>
            <w:proofErr w:type="spellEnd"/>
            <w:r w:rsidRPr="001C0B4E">
              <w:rPr>
                <w:sz w:val="28"/>
                <w:szCs w:val="28"/>
                <w:lang w:val="en-US"/>
              </w:rPr>
              <w:t xml:space="preserve"> </w:t>
            </w:r>
            <w:proofErr w:type="spellStart"/>
            <w:r w:rsidRPr="001C0B4E">
              <w:rPr>
                <w:sz w:val="28"/>
                <w:szCs w:val="28"/>
              </w:rPr>
              <w:t>телевизорларга</w:t>
            </w:r>
            <w:proofErr w:type="spellEnd"/>
            <w:r w:rsidRPr="001C0B4E">
              <w:rPr>
                <w:sz w:val="28"/>
                <w:szCs w:val="28"/>
                <w:lang w:val="en-US"/>
              </w:rPr>
              <w:t xml:space="preserve"> </w:t>
            </w:r>
            <w:proofErr w:type="spellStart"/>
            <w:r w:rsidRPr="001C0B4E">
              <w:rPr>
                <w:sz w:val="28"/>
                <w:szCs w:val="28"/>
              </w:rPr>
              <w:t>етказиш</w:t>
            </w:r>
            <w:proofErr w:type="spellEnd"/>
            <w:r w:rsidRPr="001C0B4E">
              <w:rPr>
                <w:sz w:val="28"/>
                <w:szCs w:val="28"/>
                <w:lang w:val="en-US"/>
              </w:rPr>
              <w:t xml:space="preserve"> </w:t>
            </w:r>
            <w:proofErr w:type="spellStart"/>
            <w:r w:rsidRPr="001C0B4E">
              <w:rPr>
                <w:sz w:val="28"/>
                <w:szCs w:val="28"/>
              </w:rPr>
              <w:t>учун</w:t>
            </w:r>
            <w:proofErr w:type="spellEnd"/>
            <w:r w:rsidRPr="001C0B4E">
              <w:rPr>
                <w:sz w:val="28"/>
                <w:szCs w:val="28"/>
                <w:lang w:val="en-US"/>
              </w:rPr>
              <w:t xml:space="preserve"> </w:t>
            </w:r>
            <w:r w:rsidRPr="001C0B4E">
              <w:rPr>
                <w:sz w:val="28"/>
                <w:szCs w:val="28"/>
              </w:rPr>
              <w:t>м</w:t>
            </w:r>
            <w:r w:rsidR="001C0B4E" w:rsidRPr="001C0B4E">
              <w:rPr>
                <w:sz w:val="28"/>
                <w:szCs w:val="28"/>
                <w:lang w:val="en-US"/>
              </w:rPr>
              <w:t>ў</w:t>
            </w:r>
            <w:proofErr w:type="spellStart"/>
            <w:r w:rsidRPr="001C0B4E">
              <w:rPr>
                <w:sz w:val="28"/>
                <w:szCs w:val="28"/>
              </w:rPr>
              <w:t>лжалланган</w:t>
            </w:r>
            <w:proofErr w:type="spellEnd"/>
            <w:r w:rsidRPr="001C0B4E">
              <w:rPr>
                <w:sz w:val="28"/>
                <w:szCs w:val="28"/>
                <w:lang w:val="en-US"/>
              </w:rPr>
              <w:t xml:space="preserve"> </w:t>
            </w:r>
            <w:proofErr w:type="spellStart"/>
            <w:r w:rsidRPr="001C0B4E">
              <w:rPr>
                <w:sz w:val="28"/>
                <w:szCs w:val="28"/>
              </w:rPr>
              <w:t>ра</w:t>
            </w:r>
            <w:proofErr w:type="spellEnd"/>
            <w:r w:rsidR="001C0B4E" w:rsidRPr="001C0B4E">
              <w:rPr>
                <w:sz w:val="28"/>
                <w:szCs w:val="28"/>
                <w:lang w:val="en-US"/>
              </w:rPr>
              <w:t>қ</w:t>
            </w:r>
            <w:proofErr w:type="spellStart"/>
            <w:r w:rsidRPr="001C0B4E">
              <w:rPr>
                <w:sz w:val="28"/>
                <w:szCs w:val="28"/>
              </w:rPr>
              <w:t>амли</w:t>
            </w:r>
            <w:proofErr w:type="spellEnd"/>
            <w:r w:rsidRPr="001C0B4E">
              <w:rPr>
                <w:sz w:val="28"/>
                <w:szCs w:val="28"/>
                <w:lang w:val="en-US"/>
              </w:rPr>
              <w:t xml:space="preserve"> </w:t>
            </w:r>
            <w:proofErr w:type="spellStart"/>
            <w:r w:rsidRPr="001C0B4E">
              <w:rPr>
                <w:sz w:val="28"/>
                <w:szCs w:val="28"/>
              </w:rPr>
              <w:t>телевизион</w:t>
            </w:r>
            <w:proofErr w:type="spellEnd"/>
            <w:r w:rsidRPr="001C0B4E">
              <w:rPr>
                <w:sz w:val="28"/>
                <w:szCs w:val="28"/>
                <w:lang w:val="en-US"/>
              </w:rPr>
              <w:t xml:space="preserve"> </w:t>
            </w:r>
            <w:proofErr w:type="spellStart"/>
            <w:r w:rsidRPr="001C0B4E">
              <w:rPr>
                <w:sz w:val="28"/>
                <w:szCs w:val="28"/>
              </w:rPr>
              <w:t>эшиттириш</w:t>
            </w:r>
            <w:proofErr w:type="spellEnd"/>
            <w:r w:rsidRPr="001C0B4E">
              <w:rPr>
                <w:sz w:val="28"/>
                <w:szCs w:val="28"/>
                <w:lang w:val="en-US"/>
              </w:rPr>
              <w:t xml:space="preserve"> </w:t>
            </w:r>
            <w:proofErr w:type="spellStart"/>
            <w:r w:rsidRPr="001C0B4E">
              <w:rPr>
                <w:sz w:val="28"/>
                <w:szCs w:val="28"/>
              </w:rPr>
              <w:t>тизими</w:t>
            </w:r>
            <w:proofErr w:type="spellEnd"/>
            <w:r w:rsidRPr="001C0B4E">
              <w:rPr>
                <w:sz w:val="28"/>
                <w:szCs w:val="28"/>
                <w:lang w:val="en-US"/>
              </w:rPr>
              <w:t>.</w:t>
            </w:r>
          </w:p>
          <w:p w14:paraId="0319109B" w14:textId="77777777" w:rsidR="00875FFD" w:rsidRPr="001C0B4E" w:rsidRDefault="00875FFD">
            <w:pPr>
              <w:jc w:val="both"/>
              <w:rPr>
                <w:sz w:val="28"/>
                <w:szCs w:val="28"/>
                <w:lang w:val="en-US"/>
              </w:rPr>
            </w:pPr>
          </w:p>
          <w:p w14:paraId="739EB6E3" w14:textId="77777777" w:rsidR="00875FFD" w:rsidRPr="001C0B4E" w:rsidRDefault="00875FFD">
            <w:pPr>
              <w:jc w:val="both"/>
              <w:rPr>
                <w:sz w:val="28"/>
                <w:szCs w:val="28"/>
              </w:rPr>
            </w:pPr>
            <w:r w:rsidRPr="001C0B4E">
              <w:rPr>
                <w:sz w:val="28"/>
                <w:szCs w:val="28"/>
              </w:rPr>
              <w:t xml:space="preserve">Система цифрового телевизионного вещания, предназначенная для доставки телевизионных </w:t>
            </w:r>
            <w:r w:rsidRPr="001C0B4E">
              <w:rPr>
                <w:sz w:val="28"/>
                <w:szCs w:val="28"/>
              </w:rPr>
              <w:lastRenderedPageBreak/>
              <w:t>программ непосредственно на цифровые телевизоры, а также на цифровые телевизоры, подключенные к системам со спутниковыми коллективными телевизионными антеннами.</w:t>
            </w:r>
          </w:p>
        </w:tc>
      </w:tr>
      <w:tr w:rsidR="00875FFD" w:rsidRPr="001C0B4E" w14:paraId="23D31F2D" w14:textId="77777777">
        <w:tc>
          <w:tcPr>
            <w:tcW w:w="3717" w:type="dxa"/>
          </w:tcPr>
          <w:p w14:paraId="343DFDD4" w14:textId="77777777" w:rsidR="00875FFD" w:rsidRPr="001C0B4E" w:rsidRDefault="00875FFD">
            <w:pPr>
              <w:rPr>
                <w:b/>
                <w:sz w:val="28"/>
                <w:szCs w:val="28"/>
              </w:rPr>
            </w:pPr>
          </w:p>
        </w:tc>
        <w:tc>
          <w:tcPr>
            <w:tcW w:w="6036" w:type="dxa"/>
          </w:tcPr>
          <w:p w14:paraId="493F7E0A" w14:textId="77777777" w:rsidR="00875FFD" w:rsidRPr="001C0B4E" w:rsidRDefault="00875FFD">
            <w:pPr>
              <w:jc w:val="both"/>
              <w:rPr>
                <w:sz w:val="28"/>
                <w:szCs w:val="28"/>
              </w:rPr>
            </w:pPr>
          </w:p>
        </w:tc>
      </w:tr>
      <w:tr w:rsidR="00875FFD" w:rsidRPr="001C0B4E" w14:paraId="6C268D49" w14:textId="77777777">
        <w:tc>
          <w:tcPr>
            <w:tcW w:w="3717" w:type="dxa"/>
          </w:tcPr>
          <w:p w14:paraId="755FB725" w14:textId="77777777" w:rsidR="00875FFD" w:rsidRPr="001C0B4E" w:rsidRDefault="00875FFD">
            <w:pPr>
              <w:rPr>
                <w:b/>
                <w:sz w:val="28"/>
                <w:szCs w:val="28"/>
              </w:rPr>
            </w:pPr>
            <w:proofErr w:type="spellStart"/>
            <w:r w:rsidRPr="001C0B4E">
              <w:rPr>
                <w:b/>
                <w:sz w:val="28"/>
                <w:szCs w:val="28"/>
              </w:rPr>
              <w:t>Й</w:t>
            </w:r>
            <w:r w:rsidR="001C0B4E" w:rsidRPr="001C0B4E">
              <w:rPr>
                <w:b/>
                <w:sz w:val="28"/>
                <w:szCs w:val="28"/>
              </w:rPr>
              <w:t>ў</w:t>
            </w:r>
            <w:r w:rsidRPr="001C0B4E">
              <w:rPr>
                <w:b/>
                <w:sz w:val="28"/>
                <w:szCs w:val="28"/>
              </w:rPr>
              <w:t>лдошнинг</w:t>
            </w:r>
            <w:proofErr w:type="spellEnd"/>
            <w:r w:rsidRPr="001C0B4E">
              <w:rPr>
                <w:b/>
                <w:sz w:val="28"/>
                <w:szCs w:val="28"/>
              </w:rPr>
              <w:t xml:space="preserve"> </w:t>
            </w:r>
            <w:proofErr w:type="spellStart"/>
            <w:r w:rsidR="001C0B4E" w:rsidRPr="001C0B4E">
              <w:rPr>
                <w:b/>
                <w:sz w:val="28"/>
                <w:szCs w:val="28"/>
              </w:rPr>
              <w:t>ҳ</w:t>
            </w:r>
            <w:r w:rsidRPr="001C0B4E">
              <w:rPr>
                <w:b/>
                <w:sz w:val="28"/>
                <w:szCs w:val="28"/>
              </w:rPr>
              <w:t>олатини</w:t>
            </w:r>
            <w:proofErr w:type="spellEnd"/>
            <w:r w:rsidRPr="001C0B4E">
              <w:rPr>
                <w:b/>
                <w:sz w:val="28"/>
                <w:szCs w:val="28"/>
              </w:rPr>
              <w:br/>
            </w:r>
            <w:proofErr w:type="spellStart"/>
            <w:r w:rsidRPr="001C0B4E">
              <w:rPr>
                <w:b/>
                <w:sz w:val="28"/>
                <w:szCs w:val="28"/>
              </w:rPr>
              <w:t>акс</w:t>
            </w:r>
            <w:proofErr w:type="spellEnd"/>
            <w:r w:rsidRPr="001C0B4E">
              <w:rPr>
                <w:b/>
                <w:sz w:val="28"/>
                <w:szCs w:val="28"/>
              </w:rPr>
              <w:t xml:space="preserve"> </w:t>
            </w:r>
            <w:proofErr w:type="spellStart"/>
            <w:r w:rsidRPr="001C0B4E">
              <w:rPr>
                <w:b/>
                <w:sz w:val="28"/>
                <w:szCs w:val="28"/>
              </w:rPr>
              <w:t>эттириш</w:t>
            </w:r>
            <w:proofErr w:type="spellEnd"/>
            <w:r w:rsidRPr="001C0B4E">
              <w:rPr>
                <w:b/>
                <w:sz w:val="28"/>
                <w:szCs w:val="28"/>
              </w:rPr>
              <w:t xml:space="preserve"> </w:t>
            </w:r>
            <w:proofErr w:type="spellStart"/>
            <w:r w:rsidRPr="001C0B4E">
              <w:rPr>
                <w:b/>
                <w:sz w:val="28"/>
                <w:szCs w:val="28"/>
              </w:rPr>
              <w:t>жадвали</w:t>
            </w:r>
            <w:proofErr w:type="spellEnd"/>
          </w:p>
          <w:p w14:paraId="7401F050"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таблица положения</w:t>
            </w:r>
            <w:r w:rsidRPr="001C0B4E">
              <w:rPr>
                <w:sz w:val="28"/>
                <w:szCs w:val="28"/>
              </w:rPr>
              <w:br/>
            </w:r>
            <w:r w:rsidRPr="001C0B4E">
              <w:rPr>
                <w:sz w:val="28"/>
                <w:szCs w:val="28"/>
                <w:lang w:val="en-US"/>
              </w:rPr>
              <w:t>c</w:t>
            </w:r>
            <w:r w:rsidRPr="001C0B4E">
              <w:rPr>
                <w:sz w:val="28"/>
                <w:szCs w:val="28"/>
              </w:rPr>
              <w:t>путника</w:t>
            </w:r>
          </w:p>
          <w:p w14:paraId="096D203B"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uz-Latn-UZ"/>
              </w:rPr>
              <w:t>s</w:t>
            </w:r>
            <w:proofErr w:type="spellStart"/>
            <w:r w:rsidRPr="001C0B4E">
              <w:rPr>
                <w:sz w:val="28"/>
                <w:szCs w:val="28"/>
                <w:lang w:val="en-US"/>
              </w:rPr>
              <w:t>atellite</w:t>
            </w:r>
            <w:proofErr w:type="spellEnd"/>
            <w:r w:rsidRPr="001C0B4E">
              <w:rPr>
                <w:sz w:val="28"/>
                <w:szCs w:val="28"/>
              </w:rPr>
              <w:t xml:space="preserve"> </w:t>
            </w:r>
            <w:r w:rsidRPr="001C0B4E">
              <w:rPr>
                <w:sz w:val="28"/>
                <w:szCs w:val="28"/>
                <w:lang w:val="uz-Latn-UZ"/>
              </w:rPr>
              <w:t>p</w:t>
            </w:r>
            <w:proofErr w:type="spellStart"/>
            <w:r w:rsidRPr="001C0B4E">
              <w:rPr>
                <w:sz w:val="28"/>
                <w:szCs w:val="28"/>
                <w:lang w:val="en-US"/>
              </w:rPr>
              <w:t>osition</w:t>
            </w:r>
            <w:proofErr w:type="spellEnd"/>
            <w:r w:rsidRPr="001C0B4E">
              <w:rPr>
                <w:sz w:val="28"/>
                <w:szCs w:val="28"/>
              </w:rPr>
              <w:t xml:space="preserve"> </w:t>
            </w:r>
            <w:r w:rsidRPr="001C0B4E">
              <w:rPr>
                <w:sz w:val="28"/>
                <w:szCs w:val="28"/>
                <w:lang w:val="uz-Latn-UZ"/>
              </w:rPr>
              <w:t>t</w:t>
            </w:r>
            <w:r w:rsidRPr="001C0B4E">
              <w:rPr>
                <w:sz w:val="28"/>
                <w:szCs w:val="28"/>
                <w:lang w:val="en-US"/>
              </w:rPr>
              <w:t>able</w:t>
            </w:r>
          </w:p>
        </w:tc>
        <w:tc>
          <w:tcPr>
            <w:tcW w:w="6036" w:type="dxa"/>
          </w:tcPr>
          <w:p w14:paraId="3A7A31F4" w14:textId="77777777" w:rsidR="00875FFD" w:rsidRPr="001C0B4E" w:rsidRDefault="00875FFD">
            <w:pPr>
              <w:jc w:val="both"/>
              <w:rPr>
                <w:sz w:val="28"/>
                <w:szCs w:val="28"/>
                <w:lang w:val="en-US"/>
              </w:rPr>
            </w:pPr>
            <w:r w:rsidRPr="001C0B4E">
              <w:rPr>
                <w:sz w:val="28"/>
                <w:szCs w:val="28"/>
              </w:rPr>
              <w:t>Тармо</w:t>
            </w:r>
            <w:r w:rsidR="001C0B4E" w:rsidRPr="001C0B4E">
              <w:rPr>
                <w:sz w:val="28"/>
                <w:szCs w:val="28"/>
                <w:lang w:val="en-US"/>
              </w:rPr>
              <w:t>қ</w:t>
            </w:r>
            <w:r w:rsidRPr="001C0B4E">
              <w:rPr>
                <w:sz w:val="28"/>
                <w:szCs w:val="28"/>
              </w:rPr>
              <w:t>да</w:t>
            </w:r>
            <w:r w:rsidRPr="001C0B4E">
              <w:rPr>
                <w:sz w:val="28"/>
                <w:szCs w:val="28"/>
                <w:lang w:val="en-US"/>
              </w:rPr>
              <w:t xml:space="preserve"> </w:t>
            </w:r>
            <w:proofErr w:type="spellStart"/>
            <w:r w:rsidRPr="001C0B4E">
              <w:rPr>
                <w:sz w:val="28"/>
                <w:szCs w:val="28"/>
              </w:rPr>
              <w:t>фойдаланиладиган</w:t>
            </w:r>
            <w:proofErr w:type="spellEnd"/>
            <w:r w:rsidRPr="001C0B4E">
              <w:rPr>
                <w:sz w:val="28"/>
                <w:szCs w:val="28"/>
                <w:lang w:val="en-US"/>
              </w:rPr>
              <w:t xml:space="preserve"> </w:t>
            </w:r>
            <w:r w:rsidRPr="001C0B4E">
              <w:rPr>
                <w:sz w:val="28"/>
                <w:szCs w:val="28"/>
              </w:rPr>
              <w:t>й</w:t>
            </w:r>
            <w:r w:rsidR="001C0B4E" w:rsidRPr="001C0B4E">
              <w:rPr>
                <w:sz w:val="28"/>
                <w:szCs w:val="28"/>
                <w:lang w:val="en-US"/>
              </w:rPr>
              <w:t>ў</w:t>
            </w:r>
            <w:proofErr w:type="spellStart"/>
            <w:r w:rsidRPr="001C0B4E">
              <w:rPr>
                <w:sz w:val="28"/>
                <w:szCs w:val="28"/>
              </w:rPr>
              <w:t>лдошларнинг</w:t>
            </w:r>
            <w:proofErr w:type="spellEnd"/>
            <w:r w:rsidRPr="001C0B4E">
              <w:rPr>
                <w:sz w:val="28"/>
                <w:szCs w:val="28"/>
                <w:lang w:val="en-US"/>
              </w:rPr>
              <w:t xml:space="preserve"> </w:t>
            </w:r>
            <w:proofErr w:type="spellStart"/>
            <w:r w:rsidRPr="001C0B4E">
              <w:rPr>
                <w:sz w:val="28"/>
                <w:szCs w:val="28"/>
              </w:rPr>
              <w:t>маълумотларини</w:t>
            </w:r>
            <w:proofErr w:type="spellEnd"/>
            <w:r w:rsidRPr="001C0B4E">
              <w:rPr>
                <w:sz w:val="28"/>
                <w:szCs w:val="28"/>
                <w:lang w:val="en-US"/>
              </w:rPr>
              <w:t xml:space="preserve"> </w:t>
            </w:r>
            <w:proofErr w:type="spellStart"/>
            <w:r w:rsidRPr="001C0B4E">
              <w:rPr>
                <w:sz w:val="28"/>
                <w:szCs w:val="28"/>
              </w:rPr>
              <w:t>узатади</w:t>
            </w:r>
            <w:proofErr w:type="spellEnd"/>
            <w:r w:rsidRPr="001C0B4E">
              <w:rPr>
                <w:sz w:val="28"/>
                <w:szCs w:val="28"/>
                <w:lang w:val="en-US"/>
              </w:rPr>
              <w:t>.</w:t>
            </w:r>
          </w:p>
          <w:p w14:paraId="7CDB3228" w14:textId="77777777" w:rsidR="00875FFD" w:rsidRPr="001C0B4E" w:rsidRDefault="00875FFD">
            <w:pPr>
              <w:jc w:val="both"/>
              <w:rPr>
                <w:sz w:val="28"/>
                <w:szCs w:val="28"/>
                <w:lang w:val="en-US"/>
              </w:rPr>
            </w:pPr>
          </w:p>
          <w:p w14:paraId="0020248B" w14:textId="77777777" w:rsidR="00875FFD" w:rsidRPr="001C0B4E" w:rsidRDefault="00875FFD">
            <w:pPr>
              <w:jc w:val="both"/>
              <w:rPr>
                <w:sz w:val="28"/>
                <w:szCs w:val="28"/>
              </w:rPr>
            </w:pPr>
            <w:r w:rsidRPr="001C0B4E">
              <w:rPr>
                <w:sz w:val="28"/>
                <w:szCs w:val="28"/>
              </w:rPr>
              <w:t>Сообщает данные спутников, используемых в сети.</w:t>
            </w:r>
          </w:p>
        </w:tc>
      </w:tr>
      <w:tr w:rsidR="00875FFD" w:rsidRPr="001C0B4E" w14:paraId="52BE4EE4" w14:textId="77777777">
        <w:tc>
          <w:tcPr>
            <w:tcW w:w="3717" w:type="dxa"/>
          </w:tcPr>
          <w:p w14:paraId="1E070A7B" w14:textId="77777777" w:rsidR="00875FFD" w:rsidRPr="001C0B4E" w:rsidRDefault="00875FFD">
            <w:pPr>
              <w:rPr>
                <w:b/>
                <w:sz w:val="28"/>
                <w:szCs w:val="28"/>
              </w:rPr>
            </w:pPr>
          </w:p>
        </w:tc>
        <w:tc>
          <w:tcPr>
            <w:tcW w:w="6036" w:type="dxa"/>
          </w:tcPr>
          <w:p w14:paraId="0F29D433" w14:textId="77777777" w:rsidR="00875FFD" w:rsidRPr="001C0B4E" w:rsidRDefault="00875FFD">
            <w:pPr>
              <w:jc w:val="both"/>
              <w:rPr>
                <w:sz w:val="28"/>
                <w:szCs w:val="28"/>
              </w:rPr>
            </w:pPr>
          </w:p>
        </w:tc>
      </w:tr>
      <w:tr w:rsidR="00875FFD" w:rsidRPr="001C0B4E" w14:paraId="463C11F8" w14:textId="77777777">
        <w:tc>
          <w:tcPr>
            <w:tcW w:w="3717" w:type="dxa"/>
          </w:tcPr>
          <w:p w14:paraId="69E55AAA" w14:textId="77777777" w:rsidR="00875FFD" w:rsidRPr="001C0B4E" w:rsidRDefault="00875FFD">
            <w:pPr>
              <w:rPr>
                <w:b/>
                <w:sz w:val="28"/>
                <w:szCs w:val="28"/>
              </w:rPr>
            </w:pPr>
            <w:proofErr w:type="spellStart"/>
            <w:r w:rsidRPr="001C0B4E">
              <w:rPr>
                <w:b/>
                <w:sz w:val="28"/>
                <w:szCs w:val="28"/>
              </w:rPr>
              <w:t>Й</w:t>
            </w:r>
            <w:r w:rsidR="001C0B4E" w:rsidRPr="001C0B4E">
              <w:rPr>
                <w:b/>
                <w:sz w:val="28"/>
                <w:szCs w:val="28"/>
              </w:rPr>
              <w:t>ў</w:t>
            </w:r>
            <w:r w:rsidRPr="001C0B4E">
              <w:rPr>
                <w:b/>
                <w:sz w:val="28"/>
                <w:szCs w:val="28"/>
              </w:rPr>
              <w:t>лдошли</w:t>
            </w:r>
            <w:proofErr w:type="spellEnd"/>
            <w:r w:rsidRPr="001C0B4E">
              <w:rPr>
                <w:b/>
                <w:sz w:val="28"/>
                <w:szCs w:val="28"/>
              </w:rPr>
              <w:t xml:space="preserve"> </w:t>
            </w:r>
            <w:proofErr w:type="spellStart"/>
            <w:r w:rsidRPr="001C0B4E">
              <w:rPr>
                <w:b/>
                <w:sz w:val="28"/>
                <w:szCs w:val="28"/>
              </w:rPr>
              <w:t>ра</w:t>
            </w:r>
            <w:r w:rsidR="001C0B4E" w:rsidRPr="001C0B4E">
              <w:rPr>
                <w:b/>
                <w:sz w:val="28"/>
                <w:szCs w:val="28"/>
              </w:rPr>
              <w:t>қ</w:t>
            </w:r>
            <w:r w:rsidRPr="001C0B4E">
              <w:rPr>
                <w:b/>
                <w:sz w:val="28"/>
                <w:szCs w:val="28"/>
              </w:rPr>
              <w:t>амли</w:t>
            </w:r>
            <w:proofErr w:type="spellEnd"/>
            <w:r w:rsidRPr="001C0B4E">
              <w:rPr>
                <w:b/>
                <w:sz w:val="28"/>
                <w:szCs w:val="28"/>
              </w:rPr>
              <w:t xml:space="preserve"> </w:t>
            </w:r>
          </w:p>
          <w:p w14:paraId="1ED423CC" w14:textId="77777777" w:rsidR="00875FFD" w:rsidRPr="001C0B4E" w:rsidRDefault="00875FFD">
            <w:pPr>
              <w:rPr>
                <w:b/>
                <w:sz w:val="28"/>
                <w:szCs w:val="28"/>
              </w:rPr>
            </w:pPr>
            <w:proofErr w:type="spellStart"/>
            <w:r w:rsidRPr="001C0B4E">
              <w:rPr>
                <w:b/>
                <w:sz w:val="28"/>
                <w:szCs w:val="28"/>
              </w:rPr>
              <w:t>телевизион</w:t>
            </w:r>
            <w:proofErr w:type="spellEnd"/>
            <w:r w:rsidRPr="001C0B4E">
              <w:rPr>
                <w:b/>
                <w:sz w:val="28"/>
                <w:szCs w:val="28"/>
              </w:rPr>
              <w:t xml:space="preserve"> </w:t>
            </w:r>
            <w:proofErr w:type="spellStart"/>
            <w:r w:rsidRPr="001C0B4E">
              <w:rPr>
                <w:b/>
                <w:sz w:val="28"/>
                <w:szCs w:val="28"/>
              </w:rPr>
              <w:t>эшиттириш</w:t>
            </w:r>
            <w:proofErr w:type="spellEnd"/>
          </w:p>
          <w:p w14:paraId="4B6DFC23"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спутниковое цифровое</w:t>
            </w:r>
            <w:r w:rsidRPr="001C0B4E">
              <w:rPr>
                <w:sz w:val="28"/>
                <w:szCs w:val="28"/>
              </w:rPr>
              <w:br/>
              <w:t>телевизионное вещание</w:t>
            </w:r>
          </w:p>
          <w:p w14:paraId="556E98F0"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satellite digital broadcasting; satellite digital TV broadcasting</w:t>
            </w:r>
          </w:p>
          <w:p w14:paraId="0EEE214E" w14:textId="77777777" w:rsidR="00875FFD" w:rsidRPr="001C0B4E" w:rsidRDefault="00875FFD">
            <w:pPr>
              <w:rPr>
                <w:sz w:val="28"/>
                <w:szCs w:val="28"/>
                <w:lang w:val="en-US"/>
              </w:rPr>
            </w:pPr>
          </w:p>
        </w:tc>
        <w:tc>
          <w:tcPr>
            <w:tcW w:w="6036" w:type="dxa"/>
          </w:tcPr>
          <w:p w14:paraId="60807950" w14:textId="77777777" w:rsidR="00875FFD" w:rsidRPr="001C0B4E" w:rsidRDefault="00875FFD">
            <w:pPr>
              <w:jc w:val="both"/>
              <w:rPr>
                <w:sz w:val="28"/>
                <w:szCs w:val="28"/>
                <w:lang w:val="en-US"/>
              </w:rPr>
            </w:pPr>
            <w:r w:rsidRPr="001C0B4E">
              <w:rPr>
                <w:sz w:val="28"/>
                <w:szCs w:val="28"/>
              </w:rPr>
              <w:t>Ало</w:t>
            </w:r>
            <w:r w:rsidR="001C0B4E" w:rsidRPr="001C0B4E">
              <w:rPr>
                <w:sz w:val="28"/>
                <w:szCs w:val="28"/>
                <w:lang w:val="en-US"/>
              </w:rPr>
              <w:t>қ</w:t>
            </w:r>
            <w:r w:rsidRPr="001C0B4E">
              <w:rPr>
                <w:sz w:val="28"/>
                <w:szCs w:val="28"/>
              </w:rPr>
              <w:t>а</w:t>
            </w:r>
            <w:r w:rsidRPr="001C0B4E">
              <w:rPr>
                <w:sz w:val="28"/>
                <w:szCs w:val="28"/>
                <w:lang w:val="en-US"/>
              </w:rPr>
              <w:t xml:space="preserve"> </w:t>
            </w:r>
            <w:r w:rsidRPr="001C0B4E">
              <w:rPr>
                <w:sz w:val="28"/>
                <w:szCs w:val="28"/>
              </w:rPr>
              <w:t>й</w:t>
            </w:r>
            <w:r w:rsidR="001C0B4E" w:rsidRPr="001C0B4E">
              <w:rPr>
                <w:sz w:val="28"/>
                <w:szCs w:val="28"/>
                <w:lang w:val="en-US"/>
              </w:rPr>
              <w:t>ў</w:t>
            </w:r>
            <w:proofErr w:type="spellStart"/>
            <w:r w:rsidRPr="001C0B4E">
              <w:rPr>
                <w:sz w:val="28"/>
                <w:szCs w:val="28"/>
              </w:rPr>
              <w:t>лдошлари</w:t>
            </w:r>
            <w:proofErr w:type="spellEnd"/>
            <w:r w:rsidRPr="001C0B4E">
              <w:rPr>
                <w:sz w:val="28"/>
                <w:szCs w:val="28"/>
                <w:lang w:val="en-US"/>
              </w:rPr>
              <w:t xml:space="preserve"> </w:t>
            </w:r>
            <w:proofErr w:type="spellStart"/>
            <w:r w:rsidRPr="001C0B4E">
              <w:rPr>
                <w:sz w:val="28"/>
                <w:szCs w:val="28"/>
              </w:rPr>
              <w:t>ва</w:t>
            </w:r>
            <w:proofErr w:type="spellEnd"/>
            <w:r w:rsidRPr="001C0B4E">
              <w:rPr>
                <w:sz w:val="28"/>
                <w:szCs w:val="28"/>
                <w:lang w:val="en-US"/>
              </w:rPr>
              <w:t xml:space="preserve"> </w:t>
            </w:r>
            <w:r w:rsidRPr="001C0B4E">
              <w:rPr>
                <w:sz w:val="28"/>
                <w:szCs w:val="28"/>
              </w:rPr>
              <w:t>космик</w:t>
            </w:r>
            <w:r w:rsidRPr="001C0B4E">
              <w:rPr>
                <w:sz w:val="28"/>
                <w:szCs w:val="28"/>
                <w:lang w:val="en-US"/>
              </w:rPr>
              <w:t xml:space="preserve"> </w:t>
            </w:r>
            <w:proofErr w:type="spellStart"/>
            <w:r w:rsidRPr="001C0B4E">
              <w:rPr>
                <w:sz w:val="28"/>
                <w:szCs w:val="28"/>
              </w:rPr>
              <w:t>станцияларга</w:t>
            </w:r>
            <w:proofErr w:type="spellEnd"/>
            <w:r w:rsidRPr="001C0B4E">
              <w:rPr>
                <w:sz w:val="28"/>
                <w:szCs w:val="28"/>
                <w:lang w:val="en-US"/>
              </w:rPr>
              <w:t xml:space="preserve"> </w:t>
            </w:r>
            <w:proofErr w:type="spellStart"/>
            <w:r w:rsidRPr="001C0B4E">
              <w:rPr>
                <w:sz w:val="28"/>
                <w:szCs w:val="28"/>
              </w:rPr>
              <w:t>жойлаштириладиган</w:t>
            </w:r>
            <w:proofErr w:type="spellEnd"/>
            <w:r w:rsidRPr="001C0B4E">
              <w:rPr>
                <w:sz w:val="28"/>
                <w:szCs w:val="28"/>
                <w:lang w:val="en-US"/>
              </w:rPr>
              <w:t xml:space="preserve"> </w:t>
            </w:r>
            <w:proofErr w:type="spellStart"/>
            <w:r w:rsidRPr="001C0B4E">
              <w:rPr>
                <w:sz w:val="28"/>
                <w:szCs w:val="28"/>
              </w:rPr>
              <w:t>телевизион</w:t>
            </w:r>
            <w:proofErr w:type="spellEnd"/>
            <w:r w:rsidRPr="001C0B4E">
              <w:rPr>
                <w:sz w:val="28"/>
                <w:szCs w:val="28"/>
                <w:lang w:val="en-US"/>
              </w:rPr>
              <w:t xml:space="preserve"> </w:t>
            </w:r>
            <w:proofErr w:type="spellStart"/>
            <w:r w:rsidRPr="001C0B4E">
              <w:rPr>
                <w:sz w:val="28"/>
                <w:szCs w:val="28"/>
              </w:rPr>
              <w:t>ретрансляторлар</w:t>
            </w:r>
            <w:proofErr w:type="spellEnd"/>
            <w:r w:rsidRPr="001C0B4E">
              <w:rPr>
                <w:sz w:val="28"/>
                <w:szCs w:val="28"/>
                <w:lang w:val="en-US"/>
              </w:rPr>
              <w:t xml:space="preserve"> </w:t>
            </w:r>
            <w:r w:rsidRPr="001C0B4E">
              <w:rPr>
                <w:sz w:val="28"/>
                <w:szCs w:val="28"/>
              </w:rPr>
              <w:t>ор</w:t>
            </w:r>
            <w:r w:rsidR="001C0B4E" w:rsidRPr="001C0B4E">
              <w:rPr>
                <w:sz w:val="28"/>
                <w:szCs w:val="28"/>
                <w:lang w:val="en-US"/>
              </w:rPr>
              <w:t>қ</w:t>
            </w:r>
            <w:r w:rsidRPr="001C0B4E">
              <w:rPr>
                <w:sz w:val="28"/>
                <w:szCs w:val="28"/>
              </w:rPr>
              <w:t>али</w:t>
            </w:r>
            <w:r w:rsidRPr="001C0B4E">
              <w:rPr>
                <w:sz w:val="28"/>
                <w:szCs w:val="28"/>
                <w:lang w:val="en-US"/>
              </w:rPr>
              <w:t xml:space="preserve"> </w:t>
            </w:r>
            <w:proofErr w:type="spellStart"/>
            <w:r w:rsidRPr="001C0B4E">
              <w:rPr>
                <w:sz w:val="28"/>
                <w:szCs w:val="28"/>
              </w:rPr>
              <w:t>амалга</w:t>
            </w:r>
            <w:proofErr w:type="spellEnd"/>
            <w:r w:rsidRPr="001C0B4E">
              <w:rPr>
                <w:sz w:val="28"/>
                <w:szCs w:val="28"/>
                <w:lang w:val="en-US"/>
              </w:rPr>
              <w:t xml:space="preserve"> </w:t>
            </w:r>
            <w:proofErr w:type="spellStart"/>
            <w:r w:rsidRPr="001C0B4E">
              <w:rPr>
                <w:sz w:val="28"/>
                <w:szCs w:val="28"/>
              </w:rPr>
              <w:t>ошириладиган</w:t>
            </w:r>
            <w:proofErr w:type="spellEnd"/>
            <w:r w:rsidRPr="001C0B4E">
              <w:rPr>
                <w:sz w:val="28"/>
                <w:szCs w:val="28"/>
                <w:lang w:val="en-US"/>
              </w:rPr>
              <w:t xml:space="preserve"> </w:t>
            </w:r>
            <w:proofErr w:type="spellStart"/>
            <w:r w:rsidRPr="001C0B4E">
              <w:rPr>
                <w:sz w:val="28"/>
                <w:szCs w:val="28"/>
              </w:rPr>
              <w:t>ра</w:t>
            </w:r>
            <w:proofErr w:type="spellEnd"/>
            <w:r w:rsidR="001C0B4E" w:rsidRPr="001C0B4E">
              <w:rPr>
                <w:sz w:val="28"/>
                <w:szCs w:val="28"/>
                <w:lang w:val="en-US"/>
              </w:rPr>
              <w:t>қ</w:t>
            </w:r>
            <w:proofErr w:type="spellStart"/>
            <w:r w:rsidRPr="001C0B4E">
              <w:rPr>
                <w:sz w:val="28"/>
                <w:szCs w:val="28"/>
              </w:rPr>
              <w:t>амли</w:t>
            </w:r>
            <w:proofErr w:type="spellEnd"/>
            <w:r w:rsidRPr="001C0B4E">
              <w:rPr>
                <w:sz w:val="28"/>
                <w:szCs w:val="28"/>
                <w:lang w:val="en-US"/>
              </w:rPr>
              <w:t xml:space="preserve"> </w:t>
            </w:r>
            <w:proofErr w:type="spellStart"/>
            <w:r w:rsidRPr="001C0B4E">
              <w:rPr>
                <w:sz w:val="28"/>
                <w:szCs w:val="28"/>
              </w:rPr>
              <w:t>телевизион</w:t>
            </w:r>
            <w:proofErr w:type="spellEnd"/>
            <w:r w:rsidRPr="001C0B4E">
              <w:rPr>
                <w:sz w:val="28"/>
                <w:szCs w:val="28"/>
                <w:lang w:val="en-US"/>
              </w:rPr>
              <w:t xml:space="preserve"> </w:t>
            </w:r>
            <w:proofErr w:type="spellStart"/>
            <w:r w:rsidRPr="001C0B4E">
              <w:rPr>
                <w:sz w:val="28"/>
                <w:szCs w:val="28"/>
              </w:rPr>
              <w:t>эшиттириш</w:t>
            </w:r>
            <w:proofErr w:type="spellEnd"/>
            <w:r w:rsidRPr="001C0B4E">
              <w:rPr>
                <w:sz w:val="28"/>
                <w:szCs w:val="28"/>
                <w:lang w:val="en-US"/>
              </w:rPr>
              <w:t>.</w:t>
            </w:r>
          </w:p>
          <w:p w14:paraId="3BBAD2F2" w14:textId="77777777" w:rsidR="00875FFD" w:rsidRPr="001C0B4E" w:rsidRDefault="00875FFD">
            <w:pPr>
              <w:jc w:val="both"/>
              <w:rPr>
                <w:sz w:val="28"/>
                <w:szCs w:val="28"/>
                <w:lang w:val="en-US"/>
              </w:rPr>
            </w:pPr>
          </w:p>
          <w:p w14:paraId="093B6270" w14:textId="77777777" w:rsidR="00875FFD" w:rsidRPr="000D70B1" w:rsidRDefault="00875FFD">
            <w:pPr>
              <w:jc w:val="both"/>
              <w:rPr>
                <w:sz w:val="28"/>
                <w:szCs w:val="28"/>
              </w:rPr>
            </w:pPr>
            <w:r w:rsidRPr="001C0B4E">
              <w:rPr>
                <w:sz w:val="28"/>
                <w:szCs w:val="28"/>
              </w:rPr>
              <w:t>Цифровое телевизионное вещание, осуществляемое через телевизионные ретрансляторы, размещаемые на спутниках связи и космических станциях.</w:t>
            </w:r>
          </w:p>
        </w:tc>
      </w:tr>
      <w:tr w:rsidR="00875FFD" w:rsidRPr="001C0B4E" w14:paraId="2A96EF11" w14:textId="77777777">
        <w:tc>
          <w:tcPr>
            <w:tcW w:w="3717" w:type="dxa"/>
          </w:tcPr>
          <w:p w14:paraId="098A222D" w14:textId="77777777" w:rsidR="00875FFD" w:rsidRPr="001C0B4E" w:rsidRDefault="00875FFD">
            <w:pPr>
              <w:rPr>
                <w:b/>
                <w:sz w:val="28"/>
                <w:szCs w:val="28"/>
              </w:rPr>
            </w:pPr>
          </w:p>
        </w:tc>
        <w:tc>
          <w:tcPr>
            <w:tcW w:w="6036" w:type="dxa"/>
          </w:tcPr>
          <w:p w14:paraId="134DCBFA" w14:textId="77777777" w:rsidR="00875FFD" w:rsidRPr="001C0B4E" w:rsidRDefault="00875FFD">
            <w:pPr>
              <w:jc w:val="both"/>
              <w:rPr>
                <w:sz w:val="28"/>
                <w:szCs w:val="28"/>
              </w:rPr>
            </w:pPr>
          </w:p>
        </w:tc>
      </w:tr>
      <w:tr w:rsidR="00875FFD" w:rsidRPr="001C0B4E" w14:paraId="3FF54178" w14:textId="77777777">
        <w:tc>
          <w:tcPr>
            <w:tcW w:w="3717" w:type="dxa"/>
          </w:tcPr>
          <w:p w14:paraId="7B5E3052" w14:textId="77777777" w:rsidR="00875FFD" w:rsidRPr="001C0B4E" w:rsidRDefault="00875FFD">
            <w:pPr>
              <w:rPr>
                <w:b/>
                <w:sz w:val="28"/>
                <w:szCs w:val="28"/>
              </w:rPr>
            </w:pPr>
            <w:proofErr w:type="spellStart"/>
            <w:r w:rsidRPr="001C0B4E">
              <w:rPr>
                <w:b/>
                <w:sz w:val="28"/>
                <w:szCs w:val="28"/>
              </w:rPr>
              <w:t>Й</w:t>
            </w:r>
            <w:r w:rsidR="001C0B4E" w:rsidRPr="001C0B4E">
              <w:rPr>
                <w:b/>
                <w:sz w:val="28"/>
                <w:szCs w:val="28"/>
              </w:rPr>
              <w:t>ў</w:t>
            </w:r>
            <w:r w:rsidRPr="001C0B4E">
              <w:rPr>
                <w:b/>
                <w:sz w:val="28"/>
                <w:szCs w:val="28"/>
              </w:rPr>
              <w:t>лнинг</w:t>
            </w:r>
            <w:proofErr w:type="spellEnd"/>
            <w:r w:rsidRPr="001C0B4E">
              <w:rPr>
                <w:b/>
                <w:sz w:val="28"/>
                <w:szCs w:val="28"/>
              </w:rPr>
              <w:t xml:space="preserve"> оптик </w:t>
            </w:r>
            <w:proofErr w:type="spellStart"/>
            <w:r w:rsidRPr="001C0B4E">
              <w:rPr>
                <w:b/>
                <w:sz w:val="28"/>
                <w:szCs w:val="28"/>
              </w:rPr>
              <w:t>узунлиги</w:t>
            </w:r>
            <w:proofErr w:type="spellEnd"/>
          </w:p>
          <w:p w14:paraId="6770AF20"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оптическая длина пути</w:t>
            </w:r>
          </w:p>
          <w:p w14:paraId="68FB49D8"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optical length of</w:t>
            </w:r>
            <w:r w:rsidRPr="001C0B4E">
              <w:rPr>
                <w:sz w:val="28"/>
                <w:szCs w:val="28"/>
                <w:lang w:val="en-GB"/>
              </w:rPr>
              <w:t xml:space="preserve"> </w:t>
            </w:r>
            <w:r w:rsidRPr="001C0B4E">
              <w:rPr>
                <w:sz w:val="28"/>
                <w:szCs w:val="28"/>
                <w:lang w:val="en-US"/>
              </w:rPr>
              <w:t>way</w:t>
            </w:r>
          </w:p>
          <w:p w14:paraId="0B4CE0E7" w14:textId="77777777" w:rsidR="00875FFD" w:rsidRPr="001C0B4E" w:rsidRDefault="00875FFD">
            <w:pPr>
              <w:rPr>
                <w:sz w:val="28"/>
                <w:szCs w:val="28"/>
                <w:lang w:val="en-US"/>
              </w:rPr>
            </w:pPr>
          </w:p>
        </w:tc>
        <w:tc>
          <w:tcPr>
            <w:tcW w:w="6036" w:type="dxa"/>
          </w:tcPr>
          <w:p w14:paraId="1F5CB3F2" w14:textId="77777777" w:rsidR="00875FFD" w:rsidRPr="001C0B4E" w:rsidRDefault="00875FFD">
            <w:pPr>
              <w:jc w:val="both"/>
              <w:rPr>
                <w:sz w:val="28"/>
                <w:szCs w:val="28"/>
                <w:lang w:val="en-US"/>
              </w:rPr>
            </w:pPr>
            <w:proofErr w:type="spellStart"/>
            <w:r w:rsidRPr="001C0B4E">
              <w:rPr>
                <w:sz w:val="28"/>
                <w:szCs w:val="28"/>
              </w:rPr>
              <w:t>Ёру</w:t>
            </w:r>
            <w:r w:rsidR="001C0B4E" w:rsidRPr="001C0B4E">
              <w:rPr>
                <w:sz w:val="28"/>
                <w:szCs w:val="28"/>
              </w:rPr>
              <w:t>ғ</w:t>
            </w:r>
            <w:r w:rsidRPr="001C0B4E">
              <w:rPr>
                <w:sz w:val="28"/>
                <w:szCs w:val="28"/>
              </w:rPr>
              <w:t>лик</w:t>
            </w:r>
            <w:proofErr w:type="spellEnd"/>
            <w:r w:rsidRPr="001C0B4E">
              <w:rPr>
                <w:sz w:val="28"/>
                <w:szCs w:val="28"/>
                <w:lang w:val="en-US"/>
              </w:rPr>
              <w:t xml:space="preserve"> </w:t>
            </w:r>
            <w:proofErr w:type="spellStart"/>
            <w:r w:rsidRPr="001C0B4E">
              <w:rPr>
                <w:sz w:val="28"/>
                <w:szCs w:val="28"/>
              </w:rPr>
              <w:t>нури</w:t>
            </w:r>
            <w:proofErr w:type="spellEnd"/>
            <w:r w:rsidRPr="001C0B4E">
              <w:rPr>
                <w:sz w:val="28"/>
                <w:szCs w:val="28"/>
                <w:lang w:val="en-US"/>
              </w:rPr>
              <w:t xml:space="preserve"> </w:t>
            </w:r>
            <w:r w:rsidRPr="001C0B4E">
              <w:rPr>
                <w:sz w:val="28"/>
                <w:szCs w:val="28"/>
              </w:rPr>
              <w:t>й</w:t>
            </w:r>
            <w:r w:rsidR="001C0B4E" w:rsidRPr="001C0B4E">
              <w:rPr>
                <w:sz w:val="28"/>
                <w:szCs w:val="28"/>
                <w:lang w:val="en-US"/>
              </w:rPr>
              <w:t>ў</w:t>
            </w:r>
            <w:proofErr w:type="spellStart"/>
            <w:r w:rsidRPr="001C0B4E">
              <w:rPr>
                <w:sz w:val="28"/>
                <w:szCs w:val="28"/>
              </w:rPr>
              <w:t>лининг</w:t>
            </w:r>
            <w:proofErr w:type="spellEnd"/>
            <w:r w:rsidRPr="001C0B4E">
              <w:rPr>
                <w:sz w:val="28"/>
                <w:szCs w:val="28"/>
                <w:lang w:val="en-US"/>
              </w:rPr>
              <w:t xml:space="preserve"> </w:t>
            </w:r>
            <w:proofErr w:type="spellStart"/>
            <w:r w:rsidRPr="001C0B4E">
              <w:rPr>
                <w:sz w:val="28"/>
                <w:szCs w:val="28"/>
              </w:rPr>
              <w:t>му</w:t>
            </w:r>
            <w:r w:rsidR="001C0B4E" w:rsidRPr="001C0B4E">
              <w:rPr>
                <w:sz w:val="28"/>
                <w:szCs w:val="28"/>
              </w:rPr>
              <w:t>ҳ</w:t>
            </w:r>
            <w:r w:rsidRPr="001C0B4E">
              <w:rPr>
                <w:sz w:val="28"/>
                <w:szCs w:val="28"/>
              </w:rPr>
              <w:t>ит</w:t>
            </w:r>
            <w:proofErr w:type="spellEnd"/>
            <w:r w:rsidRPr="001C0B4E">
              <w:rPr>
                <w:sz w:val="28"/>
                <w:szCs w:val="28"/>
                <w:lang w:val="en-US"/>
              </w:rPr>
              <w:t xml:space="preserve"> </w:t>
            </w:r>
            <w:proofErr w:type="spellStart"/>
            <w:r w:rsidRPr="001C0B4E">
              <w:rPr>
                <w:sz w:val="28"/>
                <w:szCs w:val="28"/>
              </w:rPr>
              <w:t>синдириш</w:t>
            </w:r>
            <w:proofErr w:type="spellEnd"/>
            <w:r w:rsidRPr="001C0B4E">
              <w:rPr>
                <w:sz w:val="28"/>
                <w:szCs w:val="28"/>
                <w:lang w:val="en-US"/>
              </w:rPr>
              <w:t xml:space="preserve"> </w:t>
            </w:r>
            <w:r w:rsidRPr="001C0B4E">
              <w:rPr>
                <w:sz w:val="28"/>
                <w:szCs w:val="28"/>
              </w:rPr>
              <w:t>к</w:t>
            </w:r>
            <w:r w:rsidR="001C0B4E" w:rsidRPr="001C0B4E">
              <w:rPr>
                <w:sz w:val="28"/>
                <w:szCs w:val="28"/>
                <w:lang w:val="en-US"/>
              </w:rPr>
              <w:t>ў</w:t>
            </w:r>
            <w:proofErr w:type="spellStart"/>
            <w:r w:rsidRPr="001C0B4E">
              <w:rPr>
                <w:sz w:val="28"/>
                <w:szCs w:val="28"/>
              </w:rPr>
              <w:t>рсаткичига</w:t>
            </w:r>
            <w:proofErr w:type="spellEnd"/>
            <w:r w:rsidRPr="001C0B4E">
              <w:rPr>
                <w:sz w:val="28"/>
                <w:szCs w:val="28"/>
                <w:lang w:val="en-US"/>
              </w:rPr>
              <w:t xml:space="preserve"> </w:t>
            </w:r>
            <w:r w:rsidRPr="001C0B4E">
              <w:rPr>
                <w:sz w:val="28"/>
                <w:szCs w:val="28"/>
              </w:rPr>
              <w:t>к</w:t>
            </w:r>
            <w:r w:rsidR="001C0B4E" w:rsidRPr="001C0B4E">
              <w:rPr>
                <w:sz w:val="28"/>
                <w:szCs w:val="28"/>
                <w:lang w:val="en-US"/>
              </w:rPr>
              <w:t>ў</w:t>
            </w:r>
            <w:proofErr w:type="spellStart"/>
            <w:r w:rsidRPr="001C0B4E">
              <w:rPr>
                <w:sz w:val="28"/>
                <w:szCs w:val="28"/>
              </w:rPr>
              <w:t>пайтмаси</w:t>
            </w:r>
            <w:proofErr w:type="spellEnd"/>
            <w:r w:rsidRPr="001C0B4E">
              <w:rPr>
                <w:sz w:val="28"/>
                <w:szCs w:val="28"/>
                <w:lang w:val="en-US"/>
              </w:rPr>
              <w:t xml:space="preserve">. </w:t>
            </w:r>
            <w:r w:rsidRPr="001C0B4E">
              <w:rPr>
                <w:sz w:val="28"/>
                <w:szCs w:val="28"/>
              </w:rPr>
              <w:t>Й</w:t>
            </w:r>
            <w:r w:rsidR="001C0B4E" w:rsidRPr="001C0B4E">
              <w:rPr>
                <w:sz w:val="28"/>
                <w:szCs w:val="28"/>
                <w:lang w:val="en-US"/>
              </w:rPr>
              <w:t>ў</w:t>
            </w:r>
            <w:proofErr w:type="spellStart"/>
            <w:r w:rsidRPr="001C0B4E">
              <w:rPr>
                <w:sz w:val="28"/>
                <w:szCs w:val="28"/>
              </w:rPr>
              <w:t>лнинг</w:t>
            </w:r>
            <w:proofErr w:type="spellEnd"/>
            <w:r w:rsidRPr="001C0B4E">
              <w:rPr>
                <w:sz w:val="28"/>
                <w:szCs w:val="28"/>
                <w:lang w:val="en-US"/>
              </w:rPr>
              <w:t xml:space="preserve"> </w:t>
            </w:r>
            <w:r w:rsidRPr="001C0B4E">
              <w:rPr>
                <w:sz w:val="28"/>
                <w:szCs w:val="28"/>
              </w:rPr>
              <w:t>оптик</w:t>
            </w:r>
            <w:r w:rsidRPr="001C0B4E">
              <w:rPr>
                <w:sz w:val="28"/>
                <w:szCs w:val="28"/>
                <w:lang w:val="en-US"/>
              </w:rPr>
              <w:t xml:space="preserve"> </w:t>
            </w:r>
            <w:proofErr w:type="spellStart"/>
            <w:r w:rsidRPr="001C0B4E">
              <w:rPr>
                <w:sz w:val="28"/>
                <w:szCs w:val="28"/>
              </w:rPr>
              <w:t>узунлиги</w:t>
            </w:r>
            <w:proofErr w:type="spellEnd"/>
            <w:r w:rsidRPr="001C0B4E">
              <w:rPr>
                <w:sz w:val="28"/>
                <w:szCs w:val="28"/>
                <w:lang w:val="en-US"/>
              </w:rPr>
              <w:t xml:space="preserve"> </w:t>
            </w:r>
            <w:r w:rsidRPr="001C0B4E">
              <w:rPr>
                <w:sz w:val="28"/>
                <w:szCs w:val="28"/>
              </w:rPr>
              <w:t>ми</w:t>
            </w:r>
            <w:r w:rsidR="001C0B4E" w:rsidRPr="001C0B4E">
              <w:rPr>
                <w:sz w:val="28"/>
                <w:szCs w:val="28"/>
                <w:lang w:val="en-US"/>
              </w:rPr>
              <w:t>қ</w:t>
            </w:r>
            <w:r w:rsidRPr="001C0B4E">
              <w:rPr>
                <w:sz w:val="28"/>
                <w:szCs w:val="28"/>
              </w:rPr>
              <w:t>дор</w:t>
            </w:r>
            <w:r w:rsidRPr="001C0B4E">
              <w:rPr>
                <w:sz w:val="28"/>
                <w:szCs w:val="28"/>
                <w:lang w:val="en-US"/>
              </w:rPr>
              <w:t xml:space="preserve"> </w:t>
            </w:r>
            <w:proofErr w:type="spellStart"/>
            <w:r w:rsidRPr="001C0B4E">
              <w:rPr>
                <w:sz w:val="28"/>
                <w:szCs w:val="28"/>
              </w:rPr>
              <w:t>жи</w:t>
            </w:r>
            <w:r w:rsidR="001C0B4E" w:rsidRPr="001C0B4E">
              <w:rPr>
                <w:sz w:val="28"/>
                <w:szCs w:val="28"/>
              </w:rPr>
              <w:t>ҳ</w:t>
            </w:r>
            <w:r w:rsidRPr="001C0B4E">
              <w:rPr>
                <w:sz w:val="28"/>
                <w:szCs w:val="28"/>
              </w:rPr>
              <w:t>атдан</w:t>
            </w:r>
            <w:proofErr w:type="spellEnd"/>
            <w:r w:rsidRPr="001C0B4E">
              <w:rPr>
                <w:sz w:val="28"/>
                <w:szCs w:val="28"/>
                <w:lang w:val="en-US"/>
              </w:rPr>
              <w:t xml:space="preserve"> </w:t>
            </w:r>
            <w:proofErr w:type="spellStart"/>
            <w:r w:rsidRPr="001C0B4E">
              <w:rPr>
                <w:sz w:val="28"/>
                <w:szCs w:val="28"/>
              </w:rPr>
              <w:t>ёру</w:t>
            </w:r>
            <w:r w:rsidR="001C0B4E" w:rsidRPr="001C0B4E">
              <w:rPr>
                <w:sz w:val="28"/>
                <w:szCs w:val="28"/>
              </w:rPr>
              <w:t>ғ</w:t>
            </w:r>
            <w:r w:rsidRPr="001C0B4E">
              <w:rPr>
                <w:sz w:val="28"/>
                <w:szCs w:val="28"/>
              </w:rPr>
              <w:t>лик</w:t>
            </w:r>
            <w:proofErr w:type="spellEnd"/>
            <w:r w:rsidRPr="001C0B4E">
              <w:rPr>
                <w:sz w:val="28"/>
                <w:szCs w:val="28"/>
                <w:lang w:val="en-US"/>
              </w:rPr>
              <w:t xml:space="preserve"> </w:t>
            </w:r>
            <w:proofErr w:type="spellStart"/>
            <w:r w:rsidRPr="001C0B4E">
              <w:rPr>
                <w:sz w:val="28"/>
                <w:szCs w:val="28"/>
              </w:rPr>
              <w:t>нурининг</w:t>
            </w:r>
            <w:proofErr w:type="spellEnd"/>
            <w:r w:rsidRPr="001C0B4E">
              <w:rPr>
                <w:sz w:val="28"/>
                <w:szCs w:val="28"/>
                <w:lang w:val="en-US"/>
              </w:rPr>
              <w:t xml:space="preserve"> </w:t>
            </w:r>
            <w:r w:rsidRPr="001C0B4E">
              <w:rPr>
                <w:sz w:val="28"/>
                <w:szCs w:val="28"/>
              </w:rPr>
              <w:t>шу</w:t>
            </w:r>
            <w:r w:rsidRPr="001C0B4E">
              <w:rPr>
                <w:sz w:val="28"/>
                <w:szCs w:val="28"/>
                <w:lang w:val="en-US"/>
              </w:rPr>
              <w:t xml:space="preserve"> </w:t>
            </w:r>
            <w:proofErr w:type="spellStart"/>
            <w:r w:rsidRPr="001C0B4E">
              <w:rPr>
                <w:sz w:val="28"/>
                <w:szCs w:val="28"/>
              </w:rPr>
              <w:t>ва</w:t>
            </w:r>
            <w:proofErr w:type="spellEnd"/>
            <w:r w:rsidR="001C0B4E" w:rsidRPr="001C0B4E">
              <w:rPr>
                <w:sz w:val="28"/>
                <w:szCs w:val="28"/>
                <w:lang w:val="en-US"/>
              </w:rPr>
              <w:t>қ</w:t>
            </w:r>
            <w:r w:rsidRPr="001C0B4E">
              <w:rPr>
                <w:sz w:val="28"/>
                <w:szCs w:val="28"/>
              </w:rPr>
              <w:t>т</w:t>
            </w:r>
            <w:r w:rsidRPr="001C0B4E">
              <w:rPr>
                <w:sz w:val="28"/>
                <w:szCs w:val="28"/>
                <w:lang w:val="en-US"/>
              </w:rPr>
              <w:t xml:space="preserve"> </w:t>
            </w:r>
            <w:proofErr w:type="spellStart"/>
            <w:r w:rsidRPr="001C0B4E">
              <w:rPr>
                <w:sz w:val="28"/>
                <w:szCs w:val="28"/>
              </w:rPr>
              <w:t>ичида</w:t>
            </w:r>
            <w:proofErr w:type="spellEnd"/>
            <w:r w:rsidRPr="001C0B4E">
              <w:rPr>
                <w:sz w:val="28"/>
                <w:szCs w:val="28"/>
                <w:lang w:val="en-US"/>
              </w:rPr>
              <w:t xml:space="preserve"> </w:t>
            </w:r>
            <w:proofErr w:type="spellStart"/>
            <w:r w:rsidRPr="001C0B4E">
              <w:rPr>
                <w:sz w:val="28"/>
                <w:szCs w:val="28"/>
              </w:rPr>
              <w:t>вакуумда</w:t>
            </w:r>
            <w:proofErr w:type="spellEnd"/>
            <w:r w:rsidRPr="001C0B4E">
              <w:rPr>
                <w:sz w:val="28"/>
                <w:szCs w:val="28"/>
                <w:lang w:val="en-US"/>
              </w:rPr>
              <w:t xml:space="preserve"> </w:t>
            </w:r>
            <w:r w:rsidR="001C0B4E" w:rsidRPr="001C0B4E">
              <w:rPr>
                <w:sz w:val="28"/>
                <w:szCs w:val="28"/>
                <w:lang w:val="en-US"/>
              </w:rPr>
              <w:t>ў</w:t>
            </w:r>
            <w:proofErr w:type="spellStart"/>
            <w:r w:rsidRPr="001C0B4E">
              <w:rPr>
                <w:sz w:val="28"/>
                <w:szCs w:val="28"/>
              </w:rPr>
              <w:t>тган</w:t>
            </w:r>
            <w:proofErr w:type="spellEnd"/>
            <w:r w:rsidRPr="001C0B4E">
              <w:rPr>
                <w:sz w:val="28"/>
                <w:szCs w:val="28"/>
                <w:lang w:val="en-US"/>
              </w:rPr>
              <w:t xml:space="preserve"> </w:t>
            </w:r>
            <w:r w:rsidRPr="001C0B4E">
              <w:rPr>
                <w:sz w:val="28"/>
                <w:szCs w:val="28"/>
              </w:rPr>
              <w:t>й</w:t>
            </w:r>
            <w:r w:rsidR="001C0B4E" w:rsidRPr="001C0B4E">
              <w:rPr>
                <w:sz w:val="28"/>
                <w:szCs w:val="28"/>
                <w:lang w:val="en-US"/>
              </w:rPr>
              <w:t>ў</w:t>
            </w:r>
            <w:r w:rsidRPr="001C0B4E">
              <w:rPr>
                <w:sz w:val="28"/>
                <w:szCs w:val="28"/>
              </w:rPr>
              <w:t>лига</w:t>
            </w:r>
            <w:r w:rsidRPr="001C0B4E">
              <w:rPr>
                <w:sz w:val="28"/>
                <w:szCs w:val="28"/>
                <w:lang w:val="en-US"/>
              </w:rPr>
              <w:t xml:space="preserve"> </w:t>
            </w:r>
            <w:proofErr w:type="spellStart"/>
            <w:r w:rsidRPr="001C0B4E">
              <w:rPr>
                <w:sz w:val="28"/>
                <w:szCs w:val="28"/>
              </w:rPr>
              <w:t>тенг</w:t>
            </w:r>
            <w:proofErr w:type="spellEnd"/>
            <w:r w:rsidRPr="001C0B4E">
              <w:rPr>
                <w:sz w:val="28"/>
                <w:szCs w:val="28"/>
                <w:lang w:val="en-US"/>
              </w:rPr>
              <w:t>.</w:t>
            </w:r>
          </w:p>
          <w:p w14:paraId="426FFCF7" w14:textId="77777777" w:rsidR="00875FFD" w:rsidRPr="001C0B4E" w:rsidRDefault="00875FFD">
            <w:pPr>
              <w:jc w:val="both"/>
              <w:rPr>
                <w:sz w:val="28"/>
                <w:szCs w:val="28"/>
                <w:lang w:val="en-US"/>
              </w:rPr>
            </w:pPr>
          </w:p>
          <w:p w14:paraId="5D487675" w14:textId="77777777" w:rsidR="00875FFD" w:rsidRPr="001C0B4E" w:rsidRDefault="00875FFD">
            <w:pPr>
              <w:jc w:val="both"/>
              <w:rPr>
                <w:sz w:val="28"/>
                <w:szCs w:val="28"/>
              </w:rPr>
            </w:pPr>
            <w:r w:rsidRPr="001C0B4E">
              <w:rPr>
                <w:sz w:val="28"/>
                <w:szCs w:val="28"/>
              </w:rPr>
              <w:t>Произведение пути светового луча на показатель преломления среды. Оптическая длина пути численно равна пути, который проходит световой луч за то же время в вакууме.</w:t>
            </w:r>
          </w:p>
        </w:tc>
      </w:tr>
      <w:tr w:rsidR="00875FFD" w:rsidRPr="001C0B4E" w14:paraId="0A3CF05D" w14:textId="77777777">
        <w:tc>
          <w:tcPr>
            <w:tcW w:w="3717" w:type="dxa"/>
          </w:tcPr>
          <w:p w14:paraId="3EDD5FB3" w14:textId="77777777" w:rsidR="00875FFD" w:rsidRPr="001C0B4E" w:rsidRDefault="00875FFD">
            <w:pPr>
              <w:rPr>
                <w:b/>
                <w:sz w:val="28"/>
                <w:szCs w:val="28"/>
              </w:rPr>
            </w:pPr>
          </w:p>
        </w:tc>
        <w:tc>
          <w:tcPr>
            <w:tcW w:w="6036" w:type="dxa"/>
          </w:tcPr>
          <w:p w14:paraId="4DAD3E54" w14:textId="77777777" w:rsidR="00875FFD" w:rsidRPr="001C0B4E" w:rsidRDefault="00875FFD">
            <w:pPr>
              <w:jc w:val="both"/>
              <w:rPr>
                <w:sz w:val="28"/>
                <w:szCs w:val="28"/>
              </w:rPr>
            </w:pPr>
          </w:p>
        </w:tc>
      </w:tr>
      <w:tr w:rsidR="00875FFD" w:rsidRPr="001C0B4E" w14:paraId="4954A526" w14:textId="77777777">
        <w:tc>
          <w:tcPr>
            <w:tcW w:w="3717" w:type="dxa"/>
          </w:tcPr>
          <w:p w14:paraId="5EDDDD13" w14:textId="77777777" w:rsidR="00875FFD" w:rsidRPr="001C0B4E" w:rsidRDefault="00875FFD">
            <w:pPr>
              <w:rPr>
                <w:b/>
                <w:sz w:val="28"/>
                <w:szCs w:val="28"/>
              </w:rPr>
            </w:pPr>
            <w:proofErr w:type="spellStart"/>
            <w:r w:rsidRPr="001C0B4E">
              <w:rPr>
                <w:b/>
                <w:sz w:val="28"/>
                <w:szCs w:val="28"/>
              </w:rPr>
              <w:t>Й</w:t>
            </w:r>
            <w:r w:rsidR="001C0B4E" w:rsidRPr="001C0B4E">
              <w:rPr>
                <w:b/>
                <w:sz w:val="28"/>
                <w:szCs w:val="28"/>
              </w:rPr>
              <w:t>ў</w:t>
            </w:r>
            <w:r w:rsidRPr="001C0B4E">
              <w:rPr>
                <w:b/>
                <w:sz w:val="28"/>
                <w:szCs w:val="28"/>
              </w:rPr>
              <w:t>налтиргич</w:t>
            </w:r>
            <w:proofErr w:type="spellEnd"/>
          </w:p>
          <w:p w14:paraId="00771213"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маршрутизатор</w:t>
            </w:r>
          </w:p>
          <w:p w14:paraId="72FD1327"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router</w:t>
            </w:r>
          </w:p>
          <w:p w14:paraId="71D4BE78" w14:textId="77777777" w:rsidR="00875FFD" w:rsidRPr="001C0B4E" w:rsidRDefault="00875FFD">
            <w:pPr>
              <w:rPr>
                <w:sz w:val="28"/>
                <w:szCs w:val="28"/>
              </w:rPr>
            </w:pPr>
          </w:p>
        </w:tc>
        <w:tc>
          <w:tcPr>
            <w:tcW w:w="6036" w:type="dxa"/>
          </w:tcPr>
          <w:p w14:paraId="099BFE5A" w14:textId="77777777" w:rsidR="00875FFD" w:rsidRPr="001C0B4E" w:rsidRDefault="00875FFD">
            <w:pPr>
              <w:jc w:val="both"/>
              <w:rPr>
                <w:sz w:val="28"/>
                <w:szCs w:val="28"/>
              </w:rPr>
            </w:pPr>
            <w:proofErr w:type="spellStart"/>
            <w:r w:rsidRPr="001C0B4E">
              <w:rPr>
                <w:sz w:val="28"/>
                <w:szCs w:val="28"/>
              </w:rPr>
              <w:t>Маълумотлар</w:t>
            </w:r>
            <w:proofErr w:type="spellEnd"/>
            <w:r w:rsidRPr="001C0B4E">
              <w:rPr>
                <w:sz w:val="28"/>
                <w:szCs w:val="28"/>
              </w:rPr>
              <w:t xml:space="preserve"> </w:t>
            </w:r>
            <w:proofErr w:type="spellStart"/>
            <w:r w:rsidRPr="001C0B4E">
              <w:rPr>
                <w:sz w:val="28"/>
                <w:szCs w:val="28"/>
              </w:rPr>
              <w:t>узатиш</w:t>
            </w:r>
            <w:proofErr w:type="spellEnd"/>
            <w:r w:rsidRPr="001C0B4E">
              <w:rPr>
                <w:sz w:val="28"/>
                <w:szCs w:val="28"/>
              </w:rPr>
              <w:t xml:space="preserve"> </w:t>
            </w:r>
            <w:proofErr w:type="spellStart"/>
            <w:r w:rsidRPr="001C0B4E">
              <w:rPr>
                <w:sz w:val="28"/>
                <w:szCs w:val="28"/>
              </w:rPr>
              <w:t>каналларини</w:t>
            </w:r>
            <w:proofErr w:type="spellEnd"/>
            <w:r w:rsidRPr="001C0B4E">
              <w:rPr>
                <w:sz w:val="28"/>
                <w:szCs w:val="28"/>
              </w:rPr>
              <w:t xml:space="preserve"> </w:t>
            </w:r>
            <w:proofErr w:type="spellStart"/>
            <w:r w:rsidRPr="001C0B4E">
              <w:rPr>
                <w:sz w:val="28"/>
                <w:szCs w:val="28"/>
              </w:rPr>
              <w:t>уларни</w:t>
            </w:r>
            <w:proofErr w:type="spellEnd"/>
            <w:r w:rsidRPr="001C0B4E">
              <w:rPr>
                <w:sz w:val="28"/>
                <w:szCs w:val="28"/>
              </w:rPr>
              <w:t xml:space="preserve"> </w:t>
            </w:r>
            <w:proofErr w:type="spellStart"/>
            <w:r w:rsidR="001C0B4E" w:rsidRPr="001C0B4E">
              <w:rPr>
                <w:sz w:val="28"/>
                <w:szCs w:val="28"/>
              </w:rPr>
              <w:t>қ</w:t>
            </w:r>
            <w:r w:rsidRPr="001C0B4E">
              <w:rPr>
                <w:sz w:val="28"/>
                <w:szCs w:val="28"/>
              </w:rPr>
              <w:t>айта</w:t>
            </w:r>
            <w:proofErr w:type="spellEnd"/>
            <w:r w:rsidRPr="001C0B4E">
              <w:rPr>
                <w:sz w:val="28"/>
                <w:szCs w:val="28"/>
              </w:rPr>
              <w:t xml:space="preserve"> </w:t>
            </w:r>
            <w:proofErr w:type="spellStart"/>
            <w:r w:rsidRPr="001C0B4E">
              <w:rPr>
                <w:sz w:val="28"/>
                <w:szCs w:val="28"/>
              </w:rPr>
              <w:t>ишламасдан</w:t>
            </w:r>
            <w:proofErr w:type="spellEnd"/>
            <w:r w:rsidRPr="001C0B4E">
              <w:rPr>
                <w:sz w:val="28"/>
                <w:szCs w:val="28"/>
                <w:lang w:val="uz-Cyrl-UZ"/>
              </w:rPr>
              <w:t xml:space="preserve"> </w:t>
            </w:r>
            <w:proofErr w:type="spellStart"/>
            <w:r w:rsidRPr="001C0B4E">
              <w:rPr>
                <w:sz w:val="28"/>
                <w:szCs w:val="28"/>
              </w:rPr>
              <w:t>улайдиган</w:t>
            </w:r>
            <w:proofErr w:type="spellEnd"/>
            <w:r w:rsidRPr="001C0B4E">
              <w:rPr>
                <w:sz w:val="28"/>
                <w:szCs w:val="28"/>
              </w:rPr>
              <w:t xml:space="preserve"> </w:t>
            </w:r>
            <w:proofErr w:type="spellStart"/>
            <w:r w:rsidRPr="001C0B4E">
              <w:rPr>
                <w:sz w:val="28"/>
                <w:szCs w:val="28"/>
              </w:rPr>
              <w:t>тармо</w:t>
            </w:r>
            <w:r w:rsidR="001C0B4E" w:rsidRPr="001C0B4E">
              <w:rPr>
                <w:sz w:val="28"/>
                <w:szCs w:val="28"/>
              </w:rPr>
              <w:t>қ</w:t>
            </w:r>
            <w:proofErr w:type="spellEnd"/>
            <w:r w:rsidRPr="001C0B4E">
              <w:rPr>
                <w:sz w:val="28"/>
                <w:szCs w:val="28"/>
              </w:rPr>
              <w:t xml:space="preserve"> </w:t>
            </w:r>
            <w:proofErr w:type="spellStart"/>
            <w:r w:rsidRPr="001C0B4E">
              <w:rPr>
                <w:sz w:val="28"/>
                <w:szCs w:val="28"/>
              </w:rPr>
              <w:t>процессори</w:t>
            </w:r>
            <w:proofErr w:type="spellEnd"/>
            <w:r w:rsidRPr="001C0B4E">
              <w:rPr>
                <w:sz w:val="28"/>
                <w:szCs w:val="28"/>
              </w:rPr>
              <w:t>.</w:t>
            </w:r>
          </w:p>
          <w:p w14:paraId="407986CE" w14:textId="77777777" w:rsidR="00875FFD" w:rsidRPr="001C0B4E" w:rsidRDefault="00875FFD">
            <w:pPr>
              <w:jc w:val="both"/>
              <w:rPr>
                <w:sz w:val="28"/>
                <w:szCs w:val="28"/>
              </w:rPr>
            </w:pPr>
          </w:p>
          <w:p w14:paraId="11356AF3" w14:textId="77777777" w:rsidR="00875FFD" w:rsidRPr="001C0B4E" w:rsidRDefault="00875FFD">
            <w:pPr>
              <w:jc w:val="both"/>
              <w:rPr>
                <w:sz w:val="28"/>
                <w:szCs w:val="28"/>
              </w:rPr>
            </w:pPr>
            <w:r w:rsidRPr="001C0B4E">
              <w:rPr>
                <w:sz w:val="28"/>
                <w:szCs w:val="28"/>
              </w:rPr>
              <w:t>Сетевой процессор, соединяющий каналы передачи данных без обработки.</w:t>
            </w:r>
          </w:p>
        </w:tc>
      </w:tr>
    </w:tbl>
    <w:p w14:paraId="4F507779" w14:textId="77777777" w:rsidR="00875FFD" w:rsidRPr="001C0B4E" w:rsidRDefault="00875FFD">
      <w:pPr>
        <w:rPr>
          <w:sz w:val="28"/>
          <w:szCs w:val="28"/>
        </w:rPr>
      </w:pPr>
    </w:p>
    <w:tbl>
      <w:tblPr>
        <w:tblW w:w="9627" w:type="dxa"/>
        <w:tblLook w:val="01E0" w:firstRow="1" w:lastRow="1" w:firstColumn="1" w:lastColumn="1" w:noHBand="0" w:noVBand="0"/>
      </w:tblPr>
      <w:tblGrid>
        <w:gridCol w:w="3720"/>
        <w:gridCol w:w="5907"/>
      </w:tblGrid>
      <w:tr w:rsidR="00875FFD" w:rsidRPr="001C0B4E" w14:paraId="072CB0F9" w14:textId="77777777">
        <w:trPr>
          <w:tblHeader/>
        </w:trPr>
        <w:tc>
          <w:tcPr>
            <w:tcW w:w="9627" w:type="dxa"/>
            <w:gridSpan w:val="2"/>
          </w:tcPr>
          <w:p w14:paraId="5D044089" w14:textId="77777777" w:rsidR="00875FFD" w:rsidRPr="001C0B4E" w:rsidRDefault="00875FFD">
            <w:pPr>
              <w:jc w:val="center"/>
              <w:rPr>
                <w:b/>
                <w:sz w:val="28"/>
                <w:szCs w:val="28"/>
                <w:lang w:val="en-US"/>
              </w:rPr>
            </w:pPr>
            <w:r w:rsidRPr="001C0B4E">
              <w:rPr>
                <w:b/>
                <w:sz w:val="28"/>
                <w:szCs w:val="28"/>
                <w:lang w:val="en-US"/>
              </w:rPr>
              <w:t>K</w:t>
            </w:r>
          </w:p>
        </w:tc>
      </w:tr>
      <w:tr w:rsidR="00875FFD" w:rsidRPr="001C0B4E" w14:paraId="1C060C71" w14:textId="77777777">
        <w:tc>
          <w:tcPr>
            <w:tcW w:w="3720" w:type="dxa"/>
          </w:tcPr>
          <w:p w14:paraId="588DF4D5" w14:textId="77777777" w:rsidR="00875FFD" w:rsidRPr="001C0B4E" w:rsidRDefault="00875FFD">
            <w:pPr>
              <w:rPr>
                <w:b/>
                <w:sz w:val="28"/>
                <w:szCs w:val="28"/>
                <w:lang w:val="uz-Cyrl-UZ"/>
              </w:rPr>
            </w:pPr>
            <w:proofErr w:type="spellStart"/>
            <w:r w:rsidRPr="001C0B4E">
              <w:rPr>
                <w:b/>
                <w:sz w:val="28"/>
                <w:szCs w:val="28"/>
              </w:rPr>
              <w:t>Кабелли</w:t>
            </w:r>
            <w:proofErr w:type="spellEnd"/>
            <w:r w:rsidRPr="001C0B4E">
              <w:rPr>
                <w:b/>
                <w:sz w:val="28"/>
                <w:szCs w:val="28"/>
              </w:rPr>
              <w:t xml:space="preserve"> </w:t>
            </w:r>
            <w:proofErr w:type="spellStart"/>
            <w:r w:rsidRPr="001C0B4E">
              <w:rPr>
                <w:b/>
                <w:sz w:val="28"/>
                <w:szCs w:val="28"/>
              </w:rPr>
              <w:t>ра</w:t>
            </w:r>
            <w:r w:rsidR="001C0B4E" w:rsidRPr="001C0B4E">
              <w:rPr>
                <w:b/>
                <w:sz w:val="28"/>
                <w:szCs w:val="28"/>
              </w:rPr>
              <w:t>қ</w:t>
            </w:r>
            <w:r w:rsidRPr="001C0B4E">
              <w:rPr>
                <w:b/>
                <w:sz w:val="28"/>
                <w:szCs w:val="28"/>
              </w:rPr>
              <w:t>амли</w:t>
            </w:r>
            <w:proofErr w:type="spellEnd"/>
            <w:r w:rsidRPr="001C0B4E">
              <w:rPr>
                <w:b/>
                <w:sz w:val="28"/>
                <w:szCs w:val="28"/>
              </w:rPr>
              <w:t xml:space="preserve"> </w:t>
            </w:r>
            <w:proofErr w:type="spellStart"/>
            <w:r w:rsidRPr="001C0B4E">
              <w:rPr>
                <w:b/>
                <w:sz w:val="28"/>
                <w:szCs w:val="28"/>
              </w:rPr>
              <w:t>телевизион</w:t>
            </w:r>
            <w:proofErr w:type="spellEnd"/>
            <w:r w:rsidRPr="001C0B4E">
              <w:rPr>
                <w:b/>
                <w:sz w:val="28"/>
                <w:szCs w:val="28"/>
              </w:rPr>
              <w:t xml:space="preserve"> </w:t>
            </w:r>
            <w:proofErr w:type="spellStart"/>
            <w:r w:rsidRPr="001C0B4E">
              <w:rPr>
                <w:b/>
                <w:sz w:val="28"/>
                <w:szCs w:val="28"/>
              </w:rPr>
              <w:t>эшиттириш</w:t>
            </w:r>
            <w:proofErr w:type="spellEnd"/>
          </w:p>
          <w:p w14:paraId="58F667F1"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кабельное цифровое</w:t>
            </w:r>
            <w:r w:rsidRPr="001C0B4E">
              <w:rPr>
                <w:sz w:val="28"/>
                <w:szCs w:val="28"/>
              </w:rPr>
              <w:br/>
              <w:t>телевизионное вещание</w:t>
            </w:r>
          </w:p>
          <w:p w14:paraId="7FFE7D36" w14:textId="77777777" w:rsidR="00875FFD" w:rsidRPr="001C0B4E" w:rsidRDefault="00875FFD">
            <w:pPr>
              <w:rPr>
                <w:sz w:val="28"/>
                <w:szCs w:val="28"/>
                <w:lang w:val="en-US"/>
              </w:rPr>
            </w:pPr>
            <w:proofErr w:type="spellStart"/>
            <w:r w:rsidRPr="001C0B4E">
              <w:rPr>
                <w:b/>
                <w:sz w:val="28"/>
                <w:szCs w:val="28"/>
                <w:lang w:val="en-US"/>
              </w:rPr>
              <w:lastRenderedPageBreak/>
              <w:t>en</w:t>
            </w:r>
            <w:proofErr w:type="spellEnd"/>
            <w:r w:rsidRPr="001C0B4E">
              <w:rPr>
                <w:b/>
                <w:sz w:val="28"/>
                <w:szCs w:val="28"/>
                <w:lang w:val="en-US"/>
              </w:rPr>
              <w:t xml:space="preserve"> </w:t>
            </w:r>
            <w:r w:rsidRPr="001C0B4E">
              <w:rPr>
                <w:b/>
                <w:sz w:val="28"/>
                <w:szCs w:val="28"/>
                <w:lang w:val="en-GB"/>
              </w:rPr>
              <w:t>-</w:t>
            </w:r>
            <w:r w:rsidRPr="001C0B4E">
              <w:rPr>
                <w:sz w:val="28"/>
                <w:szCs w:val="28"/>
                <w:lang w:val="en-US"/>
              </w:rPr>
              <w:t xml:space="preserve"> cable-digital TV- broadcasting</w:t>
            </w:r>
          </w:p>
        </w:tc>
        <w:tc>
          <w:tcPr>
            <w:tcW w:w="5907" w:type="dxa"/>
          </w:tcPr>
          <w:p w14:paraId="611679B3" w14:textId="77777777" w:rsidR="00875FFD" w:rsidRPr="001C0B4E" w:rsidRDefault="00875FFD">
            <w:pPr>
              <w:jc w:val="both"/>
              <w:rPr>
                <w:sz w:val="28"/>
                <w:szCs w:val="28"/>
                <w:lang w:val="en-US"/>
              </w:rPr>
            </w:pPr>
            <w:proofErr w:type="spellStart"/>
            <w:r w:rsidRPr="001C0B4E">
              <w:rPr>
                <w:sz w:val="28"/>
                <w:szCs w:val="28"/>
              </w:rPr>
              <w:lastRenderedPageBreak/>
              <w:t>Кабелли</w:t>
            </w:r>
            <w:proofErr w:type="spellEnd"/>
            <w:r w:rsidRPr="001C0B4E">
              <w:rPr>
                <w:sz w:val="28"/>
                <w:szCs w:val="28"/>
                <w:lang w:val="en-US"/>
              </w:rPr>
              <w:t xml:space="preserve"> </w:t>
            </w:r>
            <w:proofErr w:type="spellStart"/>
            <w:r w:rsidRPr="001C0B4E">
              <w:rPr>
                <w:sz w:val="28"/>
                <w:szCs w:val="28"/>
              </w:rPr>
              <w:t>тармо</w:t>
            </w:r>
            <w:proofErr w:type="spellEnd"/>
            <w:r w:rsidR="001C0B4E" w:rsidRPr="001C0B4E">
              <w:rPr>
                <w:sz w:val="28"/>
                <w:szCs w:val="28"/>
                <w:lang w:val="en-US"/>
              </w:rPr>
              <w:t>қ</w:t>
            </w:r>
            <w:proofErr w:type="spellStart"/>
            <w:r w:rsidRPr="001C0B4E">
              <w:rPr>
                <w:sz w:val="28"/>
                <w:szCs w:val="28"/>
              </w:rPr>
              <w:t>лардан</w:t>
            </w:r>
            <w:proofErr w:type="spellEnd"/>
            <w:r w:rsidRPr="001C0B4E">
              <w:rPr>
                <w:sz w:val="28"/>
                <w:szCs w:val="28"/>
                <w:lang w:val="en-US"/>
              </w:rPr>
              <w:t xml:space="preserve"> </w:t>
            </w:r>
            <w:proofErr w:type="spellStart"/>
            <w:r w:rsidRPr="001C0B4E">
              <w:rPr>
                <w:sz w:val="28"/>
                <w:szCs w:val="28"/>
              </w:rPr>
              <w:t>фойдаланган</w:t>
            </w:r>
            <w:proofErr w:type="spellEnd"/>
            <w:r w:rsidRPr="001C0B4E">
              <w:rPr>
                <w:sz w:val="28"/>
                <w:szCs w:val="28"/>
                <w:lang w:val="en-US"/>
              </w:rPr>
              <w:t xml:space="preserve"> </w:t>
            </w:r>
            <w:proofErr w:type="spellStart"/>
            <w:r w:rsidR="001C0B4E" w:rsidRPr="001C0B4E">
              <w:rPr>
                <w:sz w:val="28"/>
                <w:szCs w:val="28"/>
              </w:rPr>
              <w:t>ҳ</w:t>
            </w:r>
            <w:r w:rsidRPr="001C0B4E">
              <w:rPr>
                <w:sz w:val="28"/>
                <w:szCs w:val="28"/>
              </w:rPr>
              <w:t>олда</w:t>
            </w:r>
            <w:proofErr w:type="spellEnd"/>
            <w:r w:rsidRPr="001C0B4E">
              <w:rPr>
                <w:sz w:val="28"/>
                <w:szCs w:val="28"/>
                <w:lang w:val="en-US"/>
              </w:rPr>
              <w:t xml:space="preserve"> </w:t>
            </w:r>
            <w:proofErr w:type="spellStart"/>
            <w:r w:rsidRPr="001C0B4E">
              <w:rPr>
                <w:sz w:val="28"/>
                <w:szCs w:val="28"/>
              </w:rPr>
              <w:t>амалга</w:t>
            </w:r>
            <w:proofErr w:type="spellEnd"/>
            <w:r w:rsidRPr="001C0B4E">
              <w:rPr>
                <w:sz w:val="28"/>
                <w:szCs w:val="28"/>
                <w:lang w:val="en-US"/>
              </w:rPr>
              <w:t xml:space="preserve"> </w:t>
            </w:r>
            <w:proofErr w:type="spellStart"/>
            <w:r w:rsidRPr="001C0B4E">
              <w:rPr>
                <w:sz w:val="28"/>
                <w:szCs w:val="28"/>
              </w:rPr>
              <w:t>ошириладиган</w:t>
            </w:r>
            <w:proofErr w:type="spellEnd"/>
            <w:r w:rsidRPr="001C0B4E">
              <w:rPr>
                <w:sz w:val="28"/>
                <w:szCs w:val="28"/>
                <w:lang w:val="en-US"/>
              </w:rPr>
              <w:t xml:space="preserve"> </w:t>
            </w:r>
            <w:proofErr w:type="spellStart"/>
            <w:r w:rsidRPr="001C0B4E">
              <w:rPr>
                <w:sz w:val="28"/>
                <w:szCs w:val="28"/>
              </w:rPr>
              <w:t>ра</w:t>
            </w:r>
            <w:proofErr w:type="spellEnd"/>
            <w:r w:rsidR="001C0B4E" w:rsidRPr="001C0B4E">
              <w:rPr>
                <w:sz w:val="28"/>
                <w:szCs w:val="28"/>
                <w:lang w:val="en-US"/>
              </w:rPr>
              <w:t>қ</w:t>
            </w:r>
            <w:proofErr w:type="spellStart"/>
            <w:r w:rsidRPr="001C0B4E">
              <w:rPr>
                <w:sz w:val="28"/>
                <w:szCs w:val="28"/>
              </w:rPr>
              <w:t>амли</w:t>
            </w:r>
            <w:proofErr w:type="spellEnd"/>
            <w:r w:rsidRPr="001C0B4E">
              <w:rPr>
                <w:sz w:val="28"/>
                <w:szCs w:val="28"/>
                <w:lang w:val="en-US"/>
              </w:rPr>
              <w:t xml:space="preserve"> </w:t>
            </w:r>
            <w:proofErr w:type="spellStart"/>
            <w:r w:rsidRPr="001C0B4E">
              <w:rPr>
                <w:sz w:val="28"/>
                <w:szCs w:val="28"/>
              </w:rPr>
              <w:t>телевизион</w:t>
            </w:r>
            <w:proofErr w:type="spellEnd"/>
            <w:r w:rsidRPr="001C0B4E">
              <w:rPr>
                <w:sz w:val="28"/>
                <w:szCs w:val="28"/>
                <w:lang w:val="en-US"/>
              </w:rPr>
              <w:t xml:space="preserve"> </w:t>
            </w:r>
            <w:proofErr w:type="spellStart"/>
            <w:r w:rsidRPr="001C0B4E">
              <w:rPr>
                <w:sz w:val="28"/>
                <w:szCs w:val="28"/>
              </w:rPr>
              <w:t>эшиттириш</w:t>
            </w:r>
            <w:proofErr w:type="spellEnd"/>
            <w:r w:rsidRPr="001C0B4E">
              <w:rPr>
                <w:sz w:val="28"/>
                <w:szCs w:val="28"/>
                <w:lang w:val="en-US"/>
              </w:rPr>
              <w:t>.</w:t>
            </w:r>
          </w:p>
          <w:p w14:paraId="3647B63F" w14:textId="77777777" w:rsidR="00875FFD" w:rsidRPr="001C0B4E" w:rsidRDefault="00875FFD">
            <w:pPr>
              <w:jc w:val="both"/>
              <w:rPr>
                <w:sz w:val="28"/>
                <w:szCs w:val="28"/>
                <w:lang w:val="en-US"/>
              </w:rPr>
            </w:pPr>
          </w:p>
          <w:p w14:paraId="78277024" w14:textId="77777777" w:rsidR="00875FFD" w:rsidRPr="001C0B4E" w:rsidRDefault="00875FFD">
            <w:pPr>
              <w:jc w:val="both"/>
              <w:rPr>
                <w:sz w:val="28"/>
                <w:szCs w:val="28"/>
              </w:rPr>
            </w:pPr>
            <w:r w:rsidRPr="001C0B4E">
              <w:rPr>
                <w:sz w:val="28"/>
                <w:szCs w:val="28"/>
              </w:rPr>
              <w:lastRenderedPageBreak/>
              <w:t>Цифровое телевизионное вещание, осуществляемое с использованием кабельных сетей.</w:t>
            </w:r>
          </w:p>
        </w:tc>
      </w:tr>
      <w:tr w:rsidR="00875FFD" w:rsidRPr="001C0B4E" w14:paraId="716BE331" w14:textId="77777777">
        <w:tc>
          <w:tcPr>
            <w:tcW w:w="3720" w:type="dxa"/>
          </w:tcPr>
          <w:p w14:paraId="2F180C2A" w14:textId="77777777" w:rsidR="00875FFD" w:rsidRPr="001C0B4E" w:rsidRDefault="00875FFD">
            <w:pPr>
              <w:rPr>
                <w:b/>
                <w:sz w:val="28"/>
                <w:szCs w:val="28"/>
              </w:rPr>
            </w:pPr>
            <w:proofErr w:type="spellStart"/>
            <w:r w:rsidRPr="001C0B4E">
              <w:rPr>
                <w:b/>
                <w:sz w:val="28"/>
                <w:szCs w:val="28"/>
              </w:rPr>
              <w:lastRenderedPageBreak/>
              <w:t>Кабелли</w:t>
            </w:r>
            <w:proofErr w:type="spellEnd"/>
            <w:r w:rsidRPr="001C0B4E">
              <w:rPr>
                <w:b/>
                <w:sz w:val="28"/>
                <w:szCs w:val="28"/>
              </w:rPr>
              <w:t xml:space="preserve"> (</w:t>
            </w:r>
            <w:proofErr w:type="spellStart"/>
            <w:r w:rsidRPr="001C0B4E">
              <w:rPr>
                <w:b/>
                <w:sz w:val="28"/>
                <w:szCs w:val="28"/>
              </w:rPr>
              <w:t>ра</w:t>
            </w:r>
            <w:r w:rsidR="001C0B4E" w:rsidRPr="001C0B4E">
              <w:rPr>
                <w:b/>
                <w:sz w:val="28"/>
                <w:szCs w:val="28"/>
              </w:rPr>
              <w:t>қ</w:t>
            </w:r>
            <w:r w:rsidRPr="001C0B4E">
              <w:rPr>
                <w:b/>
                <w:sz w:val="28"/>
                <w:szCs w:val="28"/>
              </w:rPr>
              <w:t>амли</w:t>
            </w:r>
            <w:proofErr w:type="spellEnd"/>
            <w:r w:rsidRPr="001C0B4E">
              <w:rPr>
                <w:b/>
                <w:sz w:val="28"/>
                <w:szCs w:val="28"/>
              </w:rPr>
              <w:t xml:space="preserve"> </w:t>
            </w:r>
            <w:proofErr w:type="spellStart"/>
            <w:r w:rsidRPr="001C0B4E">
              <w:rPr>
                <w:b/>
                <w:sz w:val="28"/>
                <w:szCs w:val="28"/>
              </w:rPr>
              <w:t>телевизион</w:t>
            </w:r>
            <w:proofErr w:type="spellEnd"/>
            <w:r w:rsidRPr="001C0B4E">
              <w:rPr>
                <w:b/>
                <w:sz w:val="28"/>
                <w:szCs w:val="28"/>
              </w:rPr>
              <w:t xml:space="preserve">) </w:t>
            </w:r>
            <w:proofErr w:type="spellStart"/>
            <w:r w:rsidRPr="001C0B4E">
              <w:rPr>
                <w:b/>
                <w:sz w:val="28"/>
                <w:szCs w:val="28"/>
              </w:rPr>
              <w:t>эшиттириш</w:t>
            </w:r>
            <w:proofErr w:type="spellEnd"/>
            <w:r w:rsidRPr="001C0B4E">
              <w:rPr>
                <w:b/>
                <w:sz w:val="28"/>
                <w:szCs w:val="28"/>
              </w:rPr>
              <w:t xml:space="preserve"> </w:t>
            </w:r>
            <w:proofErr w:type="spellStart"/>
            <w:r w:rsidRPr="001C0B4E">
              <w:rPr>
                <w:b/>
                <w:sz w:val="28"/>
                <w:szCs w:val="28"/>
              </w:rPr>
              <w:t>тизими</w:t>
            </w:r>
            <w:proofErr w:type="spellEnd"/>
          </w:p>
          <w:p w14:paraId="48977B2D"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система кабельного</w:t>
            </w:r>
            <w:r w:rsidRPr="001C0B4E">
              <w:rPr>
                <w:sz w:val="28"/>
                <w:szCs w:val="28"/>
              </w:rPr>
              <w:br/>
              <w:t>(цифрового телевизионного) вещания</w:t>
            </w:r>
          </w:p>
          <w:p w14:paraId="765D57F8"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b/>
                <w:sz w:val="28"/>
                <w:szCs w:val="28"/>
                <w:lang w:val="en-GB"/>
              </w:rPr>
              <w:t>-</w:t>
            </w:r>
            <w:r w:rsidRPr="001C0B4E">
              <w:rPr>
                <w:sz w:val="28"/>
                <w:szCs w:val="28"/>
                <w:lang w:val="en-US"/>
              </w:rPr>
              <w:t xml:space="preserve"> cable-digital TV-broadcasting system </w:t>
            </w:r>
          </w:p>
        </w:tc>
        <w:tc>
          <w:tcPr>
            <w:tcW w:w="5907" w:type="dxa"/>
          </w:tcPr>
          <w:p w14:paraId="7604B123" w14:textId="77777777" w:rsidR="00875FFD" w:rsidRPr="001C0B4E" w:rsidRDefault="00875FFD">
            <w:pPr>
              <w:jc w:val="both"/>
              <w:rPr>
                <w:sz w:val="28"/>
                <w:szCs w:val="28"/>
                <w:lang w:val="en-US"/>
              </w:rPr>
            </w:pPr>
            <w:proofErr w:type="spellStart"/>
            <w:r w:rsidRPr="001C0B4E">
              <w:rPr>
                <w:sz w:val="28"/>
                <w:szCs w:val="28"/>
              </w:rPr>
              <w:t>Телевизион</w:t>
            </w:r>
            <w:proofErr w:type="spellEnd"/>
            <w:r w:rsidRPr="001C0B4E">
              <w:rPr>
                <w:sz w:val="28"/>
                <w:szCs w:val="28"/>
                <w:lang w:val="en-US"/>
              </w:rPr>
              <w:t xml:space="preserve"> </w:t>
            </w:r>
            <w:proofErr w:type="spellStart"/>
            <w:r w:rsidRPr="001C0B4E">
              <w:rPr>
                <w:sz w:val="28"/>
                <w:szCs w:val="28"/>
              </w:rPr>
              <w:t>дастурларни</w:t>
            </w:r>
            <w:proofErr w:type="spellEnd"/>
            <w:r w:rsidRPr="001C0B4E">
              <w:rPr>
                <w:sz w:val="28"/>
                <w:szCs w:val="28"/>
                <w:lang w:val="en-US"/>
              </w:rPr>
              <w:t xml:space="preserve"> </w:t>
            </w:r>
            <w:proofErr w:type="spellStart"/>
            <w:r w:rsidRPr="001C0B4E">
              <w:rPr>
                <w:sz w:val="28"/>
                <w:szCs w:val="28"/>
              </w:rPr>
              <w:t>истеъмолчига</w:t>
            </w:r>
            <w:proofErr w:type="spellEnd"/>
            <w:r w:rsidRPr="001C0B4E">
              <w:rPr>
                <w:sz w:val="28"/>
                <w:szCs w:val="28"/>
                <w:lang w:val="en-US"/>
              </w:rPr>
              <w:t xml:space="preserve"> </w:t>
            </w:r>
            <w:r w:rsidRPr="001C0B4E">
              <w:rPr>
                <w:sz w:val="28"/>
                <w:szCs w:val="28"/>
              </w:rPr>
              <w:t>кабель</w:t>
            </w:r>
            <w:r w:rsidRPr="001C0B4E">
              <w:rPr>
                <w:sz w:val="28"/>
                <w:szCs w:val="28"/>
                <w:lang w:val="en-US"/>
              </w:rPr>
              <w:t xml:space="preserve"> </w:t>
            </w:r>
            <w:proofErr w:type="spellStart"/>
            <w:r w:rsidRPr="001C0B4E">
              <w:rPr>
                <w:sz w:val="28"/>
                <w:szCs w:val="28"/>
              </w:rPr>
              <w:t>тармо</w:t>
            </w:r>
            <w:r w:rsidR="001C0B4E" w:rsidRPr="001C0B4E">
              <w:rPr>
                <w:sz w:val="28"/>
                <w:szCs w:val="28"/>
              </w:rPr>
              <w:t>ғ</w:t>
            </w:r>
            <w:r w:rsidRPr="001C0B4E">
              <w:rPr>
                <w:sz w:val="28"/>
                <w:szCs w:val="28"/>
              </w:rPr>
              <w:t>и</w:t>
            </w:r>
            <w:proofErr w:type="spellEnd"/>
            <w:r w:rsidRPr="001C0B4E">
              <w:rPr>
                <w:sz w:val="28"/>
                <w:szCs w:val="28"/>
                <w:lang w:val="en-US"/>
              </w:rPr>
              <w:t xml:space="preserve"> </w:t>
            </w:r>
            <w:r w:rsidRPr="001C0B4E">
              <w:rPr>
                <w:sz w:val="28"/>
                <w:szCs w:val="28"/>
              </w:rPr>
              <w:t>ор</w:t>
            </w:r>
            <w:proofErr w:type="spellStart"/>
            <w:r w:rsidR="001C0B4E" w:rsidRPr="001C0B4E">
              <w:rPr>
                <w:sz w:val="28"/>
                <w:szCs w:val="28"/>
                <w:lang w:val="en-US"/>
              </w:rPr>
              <w:t>қ</w:t>
            </w:r>
            <w:r w:rsidRPr="001C0B4E">
              <w:rPr>
                <w:sz w:val="28"/>
                <w:szCs w:val="28"/>
                <w:lang w:val="en-US"/>
              </w:rPr>
              <w:t>али</w:t>
            </w:r>
            <w:proofErr w:type="spellEnd"/>
            <w:r w:rsidRPr="001C0B4E">
              <w:rPr>
                <w:sz w:val="28"/>
                <w:szCs w:val="28"/>
                <w:lang w:val="en-US"/>
              </w:rPr>
              <w:t xml:space="preserve"> </w:t>
            </w:r>
            <w:proofErr w:type="spellStart"/>
            <w:r w:rsidRPr="001C0B4E">
              <w:rPr>
                <w:sz w:val="28"/>
                <w:szCs w:val="28"/>
              </w:rPr>
              <w:t>етказиш</w:t>
            </w:r>
            <w:proofErr w:type="spellEnd"/>
            <w:r w:rsidRPr="001C0B4E">
              <w:rPr>
                <w:sz w:val="28"/>
                <w:szCs w:val="28"/>
                <w:lang w:val="en-US"/>
              </w:rPr>
              <w:t xml:space="preserve"> </w:t>
            </w:r>
            <w:proofErr w:type="spellStart"/>
            <w:r w:rsidRPr="001C0B4E">
              <w:rPr>
                <w:sz w:val="28"/>
                <w:szCs w:val="28"/>
              </w:rPr>
              <w:t>учун</w:t>
            </w:r>
            <w:proofErr w:type="spellEnd"/>
            <w:r w:rsidRPr="001C0B4E">
              <w:rPr>
                <w:sz w:val="28"/>
                <w:szCs w:val="28"/>
                <w:lang w:val="en-US"/>
              </w:rPr>
              <w:t xml:space="preserve"> </w:t>
            </w:r>
            <w:r w:rsidRPr="001C0B4E">
              <w:rPr>
                <w:sz w:val="28"/>
                <w:szCs w:val="28"/>
              </w:rPr>
              <w:t>м</w:t>
            </w:r>
            <w:r w:rsidR="001C0B4E" w:rsidRPr="001C0B4E">
              <w:rPr>
                <w:sz w:val="28"/>
                <w:szCs w:val="28"/>
                <w:lang w:val="en-US"/>
              </w:rPr>
              <w:t>ў</w:t>
            </w:r>
            <w:proofErr w:type="spellStart"/>
            <w:r w:rsidRPr="001C0B4E">
              <w:rPr>
                <w:sz w:val="28"/>
                <w:szCs w:val="28"/>
              </w:rPr>
              <w:t>лжалланган</w:t>
            </w:r>
            <w:proofErr w:type="spellEnd"/>
            <w:r w:rsidRPr="001C0B4E">
              <w:rPr>
                <w:sz w:val="28"/>
                <w:szCs w:val="28"/>
                <w:lang w:val="en-US"/>
              </w:rPr>
              <w:t xml:space="preserve"> </w:t>
            </w:r>
            <w:proofErr w:type="spellStart"/>
            <w:r w:rsidRPr="001C0B4E">
              <w:rPr>
                <w:sz w:val="28"/>
                <w:szCs w:val="28"/>
              </w:rPr>
              <w:t>ра</w:t>
            </w:r>
            <w:proofErr w:type="spellEnd"/>
            <w:r w:rsidR="001C0B4E" w:rsidRPr="001C0B4E">
              <w:rPr>
                <w:sz w:val="28"/>
                <w:szCs w:val="28"/>
                <w:lang w:val="en-US"/>
              </w:rPr>
              <w:t>қ</w:t>
            </w:r>
            <w:proofErr w:type="spellStart"/>
            <w:r w:rsidRPr="001C0B4E">
              <w:rPr>
                <w:sz w:val="28"/>
                <w:szCs w:val="28"/>
              </w:rPr>
              <w:t>амли</w:t>
            </w:r>
            <w:proofErr w:type="spellEnd"/>
            <w:r w:rsidRPr="001C0B4E">
              <w:rPr>
                <w:sz w:val="28"/>
                <w:szCs w:val="28"/>
                <w:lang w:val="en-US"/>
              </w:rPr>
              <w:t xml:space="preserve"> </w:t>
            </w:r>
            <w:proofErr w:type="spellStart"/>
            <w:r w:rsidRPr="001C0B4E">
              <w:rPr>
                <w:sz w:val="28"/>
                <w:szCs w:val="28"/>
              </w:rPr>
              <w:t>телевизион</w:t>
            </w:r>
            <w:proofErr w:type="spellEnd"/>
            <w:r w:rsidRPr="001C0B4E">
              <w:rPr>
                <w:sz w:val="28"/>
                <w:szCs w:val="28"/>
                <w:lang w:val="en-US"/>
              </w:rPr>
              <w:t xml:space="preserve"> </w:t>
            </w:r>
            <w:proofErr w:type="spellStart"/>
            <w:r w:rsidRPr="001C0B4E">
              <w:rPr>
                <w:sz w:val="28"/>
                <w:szCs w:val="28"/>
              </w:rPr>
              <w:t>эшиттириш</w:t>
            </w:r>
            <w:proofErr w:type="spellEnd"/>
            <w:r w:rsidRPr="001C0B4E">
              <w:rPr>
                <w:sz w:val="28"/>
                <w:szCs w:val="28"/>
                <w:lang w:val="en-US"/>
              </w:rPr>
              <w:t xml:space="preserve"> </w:t>
            </w:r>
            <w:proofErr w:type="spellStart"/>
            <w:r w:rsidRPr="001C0B4E">
              <w:rPr>
                <w:sz w:val="28"/>
                <w:szCs w:val="28"/>
              </w:rPr>
              <w:t>тизими</w:t>
            </w:r>
            <w:proofErr w:type="spellEnd"/>
            <w:r w:rsidRPr="001C0B4E">
              <w:rPr>
                <w:sz w:val="28"/>
                <w:szCs w:val="28"/>
                <w:lang w:val="en-US"/>
              </w:rPr>
              <w:t>.</w:t>
            </w:r>
          </w:p>
          <w:p w14:paraId="2D0C8939" w14:textId="77777777" w:rsidR="00875FFD" w:rsidRPr="001C0B4E" w:rsidRDefault="00875FFD">
            <w:pPr>
              <w:jc w:val="both"/>
              <w:rPr>
                <w:sz w:val="28"/>
                <w:szCs w:val="28"/>
                <w:lang w:val="en-US"/>
              </w:rPr>
            </w:pPr>
          </w:p>
          <w:p w14:paraId="54F90CC6" w14:textId="77777777" w:rsidR="00875FFD" w:rsidRPr="001C0B4E" w:rsidRDefault="00875FFD">
            <w:pPr>
              <w:jc w:val="both"/>
              <w:rPr>
                <w:sz w:val="28"/>
                <w:szCs w:val="28"/>
              </w:rPr>
            </w:pPr>
            <w:r w:rsidRPr="001C0B4E">
              <w:rPr>
                <w:sz w:val="28"/>
                <w:szCs w:val="28"/>
              </w:rPr>
              <w:t>Система цифрового телевизионного вещания, предназначенная для доставки телевизионных программ потребителю по кабельной сети.</w:t>
            </w:r>
          </w:p>
        </w:tc>
      </w:tr>
      <w:tr w:rsidR="00875FFD" w:rsidRPr="001C0B4E" w14:paraId="65B6602B" w14:textId="77777777">
        <w:tc>
          <w:tcPr>
            <w:tcW w:w="3720" w:type="dxa"/>
          </w:tcPr>
          <w:p w14:paraId="52F7B1C8" w14:textId="77777777" w:rsidR="00875FFD" w:rsidRPr="001C0B4E" w:rsidRDefault="00875FFD">
            <w:pPr>
              <w:rPr>
                <w:sz w:val="28"/>
                <w:szCs w:val="28"/>
              </w:rPr>
            </w:pPr>
          </w:p>
        </w:tc>
        <w:tc>
          <w:tcPr>
            <w:tcW w:w="5907" w:type="dxa"/>
          </w:tcPr>
          <w:p w14:paraId="036C1D8D" w14:textId="77777777" w:rsidR="00875FFD" w:rsidRPr="001C0B4E" w:rsidRDefault="00875FFD">
            <w:pPr>
              <w:jc w:val="both"/>
              <w:rPr>
                <w:sz w:val="28"/>
                <w:szCs w:val="28"/>
              </w:rPr>
            </w:pPr>
          </w:p>
        </w:tc>
      </w:tr>
      <w:tr w:rsidR="00875FFD" w:rsidRPr="001C0B4E" w14:paraId="2FA31091" w14:textId="77777777">
        <w:tc>
          <w:tcPr>
            <w:tcW w:w="3720" w:type="dxa"/>
          </w:tcPr>
          <w:p w14:paraId="2094496F" w14:textId="77777777" w:rsidR="00875FFD" w:rsidRPr="001C0B4E" w:rsidRDefault="00875FFD">
            <w:pPr>
              <w:rPr>
                <w:b/>
                <w:sz w:val="28"/>
                <w:szCs w:val="28"/>
              </w:rPr>
            </w:pPr>
            <w:proofErr w:type="spellStart"/>
            <w:r w:rsidRPr="001C0B4E">
              <w:rPr>
                <w:b/>
                <w:sz w:val="28"/>
                <w:szCs w:val="28"/>
              </w:rPr>
              <w:t>Кабелли</w:t>
            </w:r>
            <w:proofErr w:type="spellEnd"/>
            <w:r w:rsidRPr="001C0B4E">
              <w:rPr>
                <w:b/>
                <w:sz w:val="28"/>
                <w:szCs w:val="28"/>
              </w:rPr>
              <w:t xml:space="preserve"> телевидение</w:t>
            </w:r>
          </w:p>
          <w:p w14:paraId="73D1EBCE"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кабельное телевидение </w:t>
            </w:r>
          </w:p>
          <w:p w14:paraId="57503EC9"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GB"/>
              </w:rPr>
              <w:t>cable</w:t>
            </w:r>
            <w:r w:rsidRPr="001C0B4E">
              <w:rPr>
                <w:sz w:val="28"/>
                <w:szCs w:val="28"/>
              </w:rPr>
              <w:t xml:space="preserve"> </w:t>
            </w:r>
            <w:r w:rsidRPr="001C0B4E">
              <w:rPr>
                <w:sz w:val="28"/>
                <w:szCs w:val="28"/>
                <w:lang w:val="en-GB"/>
              </w:rPr>
              <w:t>television</w:t>
            </w:r>
            <w:r w:rsidRPr="001C0B4E">
              <w:rPr>
                <w:sz w:val="28"/>
                <w:szCs w:val="28"/>
              </w:rPr>
              <w:t xml:space="preserve"> </w:t>
            </w:r>
          </w:p>
          <w:p w14:paraId="3C859616" w14:textId="77777777" w:rsidR="00875FFD" w:rsidRPr="001C0B4E" w:rsidRDefault="00875FFD">
            <w:pPr>
              <w:rPr>
                <w:sz w:val="28"/>
                <w:szCs w:val="28"/>
              </w:rPr>
            </w:pPr>
          </w:p>
        </w:tc>
        <w:tc>
          <w:tcPr>
            <w:tcW w:w="5907" w:type="dxa"/>
          </w:tcPr>
          <w:p w14:paraId="6BDBA780" w14:textId="77777777" w:rsidR="00875FFD" w:rsidRPr="001C0B4E" w:rsidRDefault="00875FFD">
            <w:pPr>
              <w:jc w:val="both"/>
              <w:rPr>
                <w:sz w:val="28"/>
                <w:szCs w:val="28"/>
              </w:rPr>
            </w:pPr>
            <w:r w:rsidRPr="001C0B4E">
              <w:rPr>
                <w:sz w:val="28"/>
                <w:szCs w:val="28"/>
              </w:rPr>
              <w:t xml:space="preserve">Видео </w:t>
            </w:r>
            <w:proofErr w:type="spellStart"/>
            <w:r w:rsidRPr="001C0B4E">
              <w:rPr>
                <w:sz w:val="28"/>
                <w:szCs w:val="28"/>
              </w:rPr>
              <w:t>сигналларни</w:t>
            </w:r>
            <w:proofErr w:type="spellEnd"/>
            <w:r w:rsidRPr="001C0B4E">
              <w:rPr>
                <w:sz w:val="28"/>
                <w:szCs w:val="28"/>
              </w:rPr>
              <w:t xml:space="preserve"> </w:t>
            </w:r>
            <w:proofErr w:type="spellStart"/>
            <w:r w:rsidRPr="001C0B4E">
              <w:rPr>
                <w:sz w:val="28"/>
                <w:szCs w:val="28"/>
              </w:rPr>
              <w:t>коаксиаль</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оптик кабель ор</w:t>
            </w:r>
            <w:r w:rsidR="001C0B4E" w:rsidRPr="001C0B4E">
              <w:rPr>
                <w:sz w:val="28"/>
                <w:szCs w:val="28"/>
                <w:lang w:val="uz-Cyrl-UZ"/>
              </w:rPr>
              <w:t>қ</w:t>
            </w:r>
            <w:r w:rsidRPr="001C0B4E">
              <w:rPr>
                <w:sz w:val="28"/>
                <w:szCs w:val="28"/>
                <w:lang w:val="uz-Cyrl-UZ"/>
              </w:rPr>
              <w:t>али</w:t>
            </w:r>
            <w:r w:rsidRPr="001C0B4E">
              <w:rPr>
                <w:sz w:val="28"/>
                <w:szCs w:val="28"/>
              </w:rPr>
              <w:t xml:space="preserve"> </w:t>
            </w:r>
            <w:proofErr w:type="spellStart"/>
            <w:r w:rsidRPr="001C0B4E">
              <w:rPr>
                <w:sz w:val="28"/>
                <w:szCs w:val="28"/>
              </w:rPr>
              <w:t>бевосита</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w:t>
            </w:r>
            <w:proofErr w:type="spellStart"/>
            <w:r w:rsidR="001C0B4E" w:rsidRPr="001C0B4E">
              <w:rPr>
                <w:sz w:val="28"/>
                <w:szCs w:val="28"/>
              </w:rPr>
              <w:t>қ</w:t>
            </w:r>
            <w:r w:rsidRPr="001C0B4E">
              <w:rPr>
                <w:sz w:val="28"/>
                <w:szCs w:val="28"/>
              </w:rPr>
              <w:t>абул</w:t>
            </w:r>
            <w:proofErr w:type="spellEnd"/>
            <w:r w:rsidRPr="001C0B4E">
              <w:rPr>
                <w:sz w:val="28"/>
                <w:szCs w:val="28"/>
              </w:rPr>
              <w:t xml:space="preserve"> </w:t>
            </w:r>
            <w:proofErr w:type="spellStart"/>
            <w:r w:rsidR="001C0B4E" w:rsidRPr="001C0B4E">
              <w:rPr>
                <w:sz w:val="28"/>
                <w:szCs w:val="28"/>
              </w:rPr>
              <w:t>қ</w:t>
            </w:r>
            <w:r w:rsidRPr="001C0B4E">
              <w:rPr>
                <w:sz w:val="28"/>
                <w:szCs w:val="28"/>
              </w:rPr>
              <w:t>илгичларга</w:t>
            </w:r>
            <w:proofErr w:type="spellEnd"/>
            <w:r w:rsidRPr="001C0B4E">
              <w:rPr>
                <w:sz w:val="28"/>
                <w:szCs w:val="28"/>
              </w:rPr>
              <w:t xml:space="preserve"> </w:t>
            </w:r>
            <w:proofErr w:type="spellStart"/>
            <w:r w:rsidRPr="001C0B4E">
              <w:rPr>
                <w:sz w:val="28"/>
                <w:szCs w:val="28"/>
              </w:rPr>
              <w:t>кенг</w:t>
            </w:r>
            <w:proofErr w:type="spellEnd"/>
            <w:r w:rsidRPr="001C0B4E">
              <w:rPr>
                <w:sz w:val="28"/>
                <w:szCs w:val="28"/>
              </w:rPr>
              <w:t xml:space="preserve"> </w:t>
            </w:r>
            <w:proofErr w:type="spellStart"/>
            <w:r w:rsidRPr="001C0B4E">
              <w:rPr>
                <w:sz w:val="28"/>
                <w:szCs w:val="28"/>
              </w:rPr>
              <w:t>полосали</w:t>
            </w:r>
            <w:proofErr w:type="spellEnd"/>
            <w:r w:rsidRPr="001C0B4E">
              <w:rPr>
                <w:sz w:val="28"/>
                <w:szCs w:val="28"/>
              </w:rPr>
              <w:t xml:space="preserve"> </w:t>
            </w:r>
            <w:proofErr w:type="spellStart"/>
            <w:r w:rsidRPr="001C0B4E">
              <w:rPr>
                <w:sz w:val="28"/>
                <w:szCs w:val="28"/>
              </w:rPr>
              <w:t>радиочастотавий</w:t>
            </w:r>
            <w:proofErr w:type="spellEnd"/>
            <w:r w:rsidRPr="001C0B4E">
              <w:rPr>
                <w:sz w:val="28"/>
                <w:szCs w:val="28"/>
              </w:rPr>
              <w:t xml:space="preserve"> </w:t>
            </w:r>
            <w:proofErr w:type="spellStart"/>
            <w:r w:rsidRPr="001C0B4E">
              <w:rPr>
                <w:sz w:val="28"/>
                <w:szCs w:val="28"/>
              </w:rPr>
              <w:t>узатиш</w:t>
            </w:r>
            <w:proofErr w:type="spellEnd"/>
            <w:r w:rsidRPr="001C0B4E">
              <w:rPr>
                <w:sz w:val="28"/>
                <w:szCs w:val="28"/>
              </w:rPr>
              <w:t xml:space="preserve">. </w:t>
            </w:r>
            <w:proofErr w:type="spellStart"/>
            <w:r w:rsidRPr="001C0B4E">
              <w:rPr>
                <w:sz w:val="28"/>
                <w:szCs w:val="28"/>
              </w:rPr>
              <w:t>Видеосигналлар</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икки</w:t>
            </w:r>
            <w:proofErr w:type="spellEnd"/>
            <w:r w:rsidRPr="001C0B4E">
              <w:rPr>
                <w:sz w:val="28"/>
                <w:szCs w:val="28"/>
              </w:rPr>
              <w:t xml:space="preserve"> </w:t>
            </w:r>
            <w:proofErr w:type="spellStart"/>
            <w:r w:rsidRPr="001C0B4E">
              <w:rPr>
                <w:sz w:val="28"/>
                <w:szCs w:val="28"/>
              </w:rPr>
              <w:t>й</w:t>
            </w:r>
            <w:r w:rsidR="001C0B4E" w:rsidRPr="001C0B4E">
              <w:rPr>
                <w:sz w:val="28"/>
                <w:szCs w:val="28"/>
              </w:rPr>
              <w:t>ў</w:t>
            </w:r>
            <w:r w:rsidRPr="001C0B4E">
              <w:rPr>
                <w:sz w:val="28"/>
                <w:szCs w:val="28"/>
              </w:rPr>
              <w:t>налишда</w:t>
            </w:r>
            <w:proofErr w:type="spellEnd"/>
            <w:r w:rsidRPr="001C0B4E">
              <w:rPr>
                <w:sz w:val="28"/>
                <w:szCs w:val="28"/>
              </w:rPr>
              <w:t xml:space="preserve"> </w:t>
            </w:r>
            <w:proofErr w:type="spellStart"/>
            <w:r w:rsidRPr="001C0B4E">
              <w:rPr>
                <w:sz w:val="28"/>
                <w:szCs w:val="28"/>
              </w:rPr>
              <w:t>узатилиши</w:t>
            </w:r>
            <w:proofErr w:type="spellEnd"/>
            <w:r w:rsidRPr="001C0B4E">
              <w:rPr>
                <w:sz w:val="28"/>
                <w:szCs w:val="28"/>
              </w:rPr>
              <w:t xml:space="preserve"> </w:t>
            </w:r>
            <w:proofErr w:type="spellStart"/>
            <w:r w:rsidRPr="001C0B4E">
              <w:rPr>
                <w:sz w:val="28"/>
                <w:szCs w:val="28"/>
              </w:rPr>
              <w:t>мумкин</w:t>
            </w:r>
            <w:proofErr w:type="spellEnd"/>
            <w:r w:rsidRPr="001C0B4E">
              <w:rPr>
                <w:sz w:val="28"/>
                <w:szCs w:val="28"/>
              </w:rPr>
              <w:t xml:space="preserve"> (интерактив </w:t>
            </w:r>
            <w:proofErr w:type="spellStart"/>
            <w:r w:rsidRPr="001C0B4E">
              <w:rPr>
                <w:sz w:val="28"/>
                <w:szCs w:val="28"/>
              </w:rPr>
              <w:t>кабелли</w:t>
            </w:r>
            <w:proofErr w:type="spellEnd"/>
            <w:r w:rsidRPr="001C0B4E">
              <w:rPr>
                <w:sz w:val="28"/>
                <w:szCs w:val="28"/>
              </w:rPr>
              <w:t xml:space="preserve"> телевидение)</w:t>
            </w:r>
            <w:r w:rsidRPr="001C0B4E">
              <w:rPr>
                <w:sz w:val="28"/>
                <w:szCs w:val="28"/>
                <w:lang w:val="uz-Cyrl-UZ"/>
              </w:rPr>
              <w:t>.</w:t>
            </w:r>
          </w:p>
          <w:p w14:paraId="64B5CDB6" w14:textId="77777777" w:rsidR="00875FFD" w:rsidRPr="001C0B4E" w:rsidRDefault="00875FFD">
            <w:pPr>
              <w:jc w:val="both"/>
              <w:rPr>
                <w:sz w:val="28"/>
                <w:szCs w:val="28"/>
              </w:rPr>
            </w:pPr>
          </w:p>
          <w:p w14:paraId="2DA1B4D5" w14:textId="77777777" w:rsidR="00875FFD" w:rsidRPr="001C0B4E" w:rsidRDefault="00875FFD">
            <w:pPr>
              <w:jc w:val="both"/>
              <w:rPr>
                <w:b/>
                <w:sz w:val="28"/>
                <w:szCs w:val="28"/>
              </w:rPr>
            </w:pPr>
            <w:r w:rsidRPr="001C0B4E">
              <w:rPr>
                <w:sz w:val="28"/>
                <w:szCs w:val="28"/>
              </w:rPr>
              <w:t>Широкополосная радиочастотная передача видеосигналов по коаксиальному или оптическому кабелю непосредственно телевизионным приемникам. Видеосигналы могут быть переданы в одном или двух направлениях (интерактивное кабельное телевидение).</w:t>
            </w:r>
          </w:p>
        </w:tc>
      </w:tr>
      <w:tr w:rsidR="00875FFD" w:rsidRPr="001C0B4E" w14:paraId="18A5B6FD" w14:textId="77777777">
        <w:tc>
          <w:tcPr>
            <w:tcW w:w="3720" w:type="dxa"/>
          </w:tcPr>
          <w:p w14:paraId="1DBF6591" w14:textId="77777777" w:rsidR="00875FFD" w:rsidRPr="001C0B4E" w:rsidRDefault="00875FFD">
            <w:pPr>
              <w:rPr>
                <w:sz w:val="28"/>
                <w:szCs w:val="28"/>
              </w:rPr>
            </w:pPr>
          </w:p>
        </w:tc>
        <w:tc>
          <w:tcPr>
            <w:tcW w:w="5907" w:type="dxa"/>
          </w:tcPr>
          <w:p w14:paraId="52A82BD0" w14:textId="77777777" w:rsidR="00875FFD" w:rsidRPr="001C0B4E" w:rsidRDefault="00875FFD">
            <w:pPr>
              <w:jc w:val="both"/>
              <w:rPr>
                <w:i/>
                <w:sz w:val="28"/>
                <w:szCs w:val="28"/>
              </w:rPr>
            </w:pPr>
          </w:p>
        </w:tc>
      </w:tr>
      <w:tr w:rsidR="00875FFD" w:rsidRPr="001C0B4E" w14:paraId="66F1F7C8" w14:textId="77777777">
        <w:tc>
          <w:tcPr>
            <w:tcW w:w="3720" w:type="dxa"/>
          </w:tcPr>
          <w:p w14:paraId="2869B505" w14:textId="77777777" w:rsidR="00875FFD" w:rsidRPr="001C0B4E" w:rsidRDefault="00875FFD">
            <w:pPr>
              <w:rPr>
                <w:b/>
                <w:sz w:val="28"/>
                <w:szCs w:val="28"/>
                <w:lang w:val="en-US"/>
              </w:rPr>
            </w:pPr>
            <w:r w:rsidRPr="001C0B4E">
              <w:rPr>
                <w:b/>
                <w:sz w:val="28"/>
                <w:szCs w:val="28"/>
              </w:rPr>
              <w:t>Кадр</w:t>
            </w:r>
          </w:p>
          <w:p w14:paraId="7A5241A0" w14:textId="77777777" w:rsidR="00875FFD" w:rsidRPr="001C0B4E" w:rsidRDefault="00875FFD">
            <w:pPr>
              <w:rPr>
                <w:sz w:val="28"/>
                <w:szCs w:val="28"/>
                <w:lang w:val="en-US"/>
              </w:rPr>
            </w:pPr>
            <w:proofErr w:type="spellStart"/>
            <w:r w:rsidRPr="001C0B4E">
              <w:rPr>
                <w:b/>
                <w:sz w:val="28"/>
                <w:szCs w:val="28"/>
                <w:lang w:val="en-US"/>
              </w:rPr>
              <w:t>ru</w:t>
            </w:r>
            <w:proofErr w:type="spellEnd"/>
            <w:r w:rsidRPr="001C0B4E">
              <w:rPr>
                <w:b/>
                <w:sz w:val="28"/>
                <w:szCs w:val="28"/>
                <w:lang w:val="en-US"/>
              </w:rPr>
              <w:t xml:space="preserve"> -</w:t>
            </w:r>
            <w:r w:rsidRPr="001C0B4E">
              <w:rPr>
                <w:sz w:val="28"/>
                <w:szCs w:val="28"/>
                <w:lang w:val="en-US"/>
              </w:rPr>
              <w:t xml:space="preserve"> </w:t>
            </w:r>
            <w:r w:rsidRPr="001C0B4E">
              <w:rPr>
                <w:sz w:val="28"/>
                <w:szCs w:val="28"/>
              </w:rPr>
              <w:t>кадр</w:t>
            </w:r>
          </w:p>
          <w:p w14:paraId="40AC9BE6" w14:textId="77777777" w:rsidR="00875FFD" w:rsidRPr="001C0B4E" w:rsidRDefault="00875FFD">
            <w:pPr>
              <w:rPr>
                <w:sz w:val="28"/>
                <w:szCs w:val="28"/>
                <w:lang w:val="en-GB"/>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frame</w:t>
            </w:r>
          </w:p>
        </w:tc>
        <w:tc>
          <w:tcPr>
            <w:tcW w:w="5907" w:type="dxa"/>
          </w:tcPr>
          <w:p w14:paraId="38E59B4D" w14:textId="77777777" w:rsidR="00875FFD" w:rsidRPr="001C0B4E" w:rsidRDefault="00875FFD">
            <w:pPr>
              <w:jc w:val="both"/>
              <w:rPr>
                <w:sz w:val="28"/>
                <w:szCs w:val="28"/>
                <w:lang w:val="uz-Cyrl-UZ"/>
              </w:rPr>
            </w:pPr>
            <w:r w:rsidRPr="001C0B4E">
              <w:rPr>
                <w:sz w:val="28"/>
                <w:szCs w:val="28"/>
              </w:rPr>
              <w:t xml:space="preserve">Видео </w:t>
            </w:r>
            <w:proofErr w:type="spellStart"/>
            <w:r w:rsidRPr="001C0B4E">
              <w:rPr>
                <w:sz w:val="28"/>
                <w:szCs w:val="28"/>
              </w:rPr>
              <w:t>тасвир</w:t>
            </w:r>
            <w:proofErr w:type="spellEnd"/>
            <w:r w:rsidRPr="001C0B4E">
              <w:rPr>
                <w:sz w:val="28"/>
                <w:szCs w:val="28"/>
              </w:rPr>
              <w:t xml:space="preserve"> </w:t>
            </w:r>
            <w:proofErr w:type="spellStart"/>
            <w:r w:rsidRPr="001C0B4E">
              <w:rPr>
                <w:sz w:val="28"/>
                <w:szCs w:val="28"/>
              </w:rPr>
              <w:t>бирлиги</w:t>
            </w:r>
            <w:proofErr w:type="spellEnd"/>
            <w:r w:rsidRPr="001C0B4E">
              <w:rPr>
                <w:sz w:val="28"/>
                <w:szCs w:val="28"/>
              </w:rPr>
              <w:t xml:space="preserve"> (</w:t>
            </w:r>
            <w:proofErr w:type="spellStart"/>
            <w:r w:rsidRPr="001C0B4E">
              <w:rPr>
                <w:sz w:val="28"/>
                <w:szCs w:val="28"/>
              </w:rPr>
              <w:t>т</w:t>
            </w:r>
            <w:r w:rsidR="001C0B4E" w:rsidRPr="001C0B4E">
              <w:rPr>
                <w:sz w:val="28"/>
                <w:szCs w:val="28"/>
              </w:rPr>
              <w:t>ў</w:t>
            </w:r>
            <w:r w:rsidRPr="001C0B4E">
              <w:rPr>
                <w:sz w:val="28"/>
                <w:szCs w:val="28"/>
              </w:rPr>
              <w:t>ла</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тасвир</w:t>
            </w:r>
            <w:proofErr w:type="spellEnd"/>
            <w:r w:rsidRPr="001C0B4E">
              <w:rPr>
                <w:sz w:val="28"/>
                <w:szCs w:val="28"/>
              </w:rPr>
              <w:t>).</w:t>
            </w:r>
            <w:r w:rsidRPr="001C0B4E">
              <w:rPr>
                <w:sz w:val="28"/>
                <w:szCs w:val="28"/>
                <w:lang w:val="uz-Cyrl-UZ"/>
              </w:rPr>
              <w:t xml:space="preserve"> Растрнинг бир ну</w:t>
            </w:r>
            <w:r w:rsidR="001C0B4E" w:rsidRPr="001C0B4E">
              <w:rPr>
                <w:sz w:val="28"/>
                <w:szCs w:val="28"/>
                <w:lang w:val="uz-Cyrl-UZ"/>
              </w:rPr>
              <w:t>қ</w:t>
            </w:r>
            <w:r w:rsidRPr="001C0B4E">
              <w:rPr>
                <w:sz w:val="28"/>
                <w:szCs w:val="28"/>
                <w:lang w:val="uz-Cyrl-UZ"/>
              </w:rPr>
              <w:t>тадан бошланиб айнан шу ну</w:t>
            </w:r>
            <w:r w:rsidR="001C0B4E" w:rsidRPr="001C0B4E">
              <w:rPr>
                <w:sz w:val="28"/>
                <w:szCs w:val="28"/>
                <w:lang w:val="uz-Cyrl-UZ"/>
              </w:rPr>
              <w:t>қ</w:t>
            </w:r>
            <w:r w:rsidRPr="001C0B4E">
              <w:rPr>
                <w:sz w:val="28"/>
                <w:szCs w:val="28"/>
                <w:lang w:val="uz-Cyrl-UZ"/>
              </w:rPr>
              <w:t>тада тугайдиган, ёювчи элемент билан бир марталик айланиб чи</w:t>
            </w:r>
            <w:r w:rsidR="001C0B4E" w:rsidRPr="001C0B4E">
              <w:rPr>
                <w:sz w:val="28"/>
                <w:szCs w:val="28"/>
                <w:lang w:val="uz-Cyrl-UZ"/>
              </w:rPr>
              <w:t>қ</w:t>
            </w:r>
            <w:r w:rsidRPr="001C0B4E">
              <w:rPr>
                <w:sz w:val="28"/>
                <w:szCs w:val="28"/>
                <w:lang w:val="uz-Cyrl-UZ"/>
              </w:rPr>
              <w:t>ишига мос келадиган тасвир видео-сигнали фрагменти ёки ва</w:t>
            </w:r>
            <w:r w:rsidR="001C0B4E" w:rsidRPr="001C0B4E">
              <w:rPr>
                <w:sz w:val="28"/>
                <w:szCs w:val="28"/>
                <w:lang w:val="uz-Cyrl-UZ"/>
              </w:rPr>
              <w:t>қ</w:t>
            </w:r>
            <w:r w:rsidRPr="001C0B4E">
              <w:rPr>
                <w:sz w:val="28"/>
                <w:szCs w:val="28"/>
                <w:lang w:val="uz-Cyrl-UZ"/>
              </w:rPr>
              <w:t>т интервали.</w:t>
            </w:r>
          </w:p>
          <w:p w14:paraId="5B839D28" w14:textId="77777777" w:rsidR="00875FFD" w:rsidRPr="001C0B4E" w:rsidRDefault="00875FFD">
            <w:pPr>
              <w:jc w:val="both"/>
              <w:rPr>
                <w:sz w:val="28"/>
                <w:szCs w:val="28"/>
                <w:lang w:val="uz-Cyrl-UZ"/>
              </w:rPr>
            </w:pPr>
          </w:p>
          <w:p w14:paraId="6330EC9C" w14:textId="77777777" w:rsidR="00875FFD" w:rsidRPr="001C0B4E" w:rsidRDefault="00875FFD">
            <w:pPr>
              <w:jc w:val="both"/>
              <w:rPr>
                <w:sz w:val="28"/>
                <w:szCs w:val="28"/>
              </w:rPr>
            </w:pPr>
            <w:r w:rsidRPr="001C0B4E">
              <w:rPr>
                <w:sz w:val="28"/>
                <w:szCs w:val="28"/>
              </w:rPr>
              <w:t>Единица видео изображения (полное телевизионное изображение). Изображение, фрагмент видеосигнала, либо интервал времени, соответствующие однократному обходу растра развертывающим элементом, который начинается и заканчивается в одной и той же точке.</w:t>
            </w:r>
          </w:p>
        </w:tc>
      </w:tr>
      <w:tr w:rsidR="00875FFD" w:rsidRPr="001C0B4E" w14:paraId="1A50BDAC" w14:textId="77777777">
        <w:tc>
          <w:tcPr>
            <w:tcW w:w="3720" w:type="dxa"/>
          </w:tcPr>
          <w:p w14:paraId="6BBBAF10" w14:textId="77777777" w:rsidR="00875FFD" w:rsidRPr="001C0B4E" w:rsidRDefault="00875FFD">
            <w:pPr>
              <w:rPr>
                <w:b/>
                <w:sz w:val="28"/>
                <w:szCs w:val="28"/>
              </w:rPr>
            </w:pPr>
            <w:r w:rsidRPr="001C0B4E">
              <w:rPr>
                <w:b/>
                <w:sz w:val="28"/>
                <w:szCs w:val="28"/>
              </w:rPr>
              <w:t xml:space="preserve">Кадр (вертикал) </w:t>
            </w:r>
            <w:proofErr w:type="spellStart"/>
            <w:r w:rsidRPr="001C0B4E">
              <w:rPr>
                <w:b/>
                <w:sz w:val="28"/>
                <w:szCs w:val="28"/>
              </w:rPr>
              <w:t>ёйиш</w:t>
            </w:r>
            <w:proofErr w:type="spellEnd"/>
            <w:r w:rsidRPr="001C0B4E">
              <w:rPr>
                <w:b/>
                <w:sz w:val="28"/>
                <w:szCs w:val="28"/>
              </w:rPr>
              <w:br/>
            </w:r>
            <w:proofErr w:type="spellStart"/>
            <w:r w:rsidRPr="001C0B4E">
              <w:rPr>
                <w:b/>
                <w:sz w:val="28"/>
                <w:szCs w:val="28"/>
              </w:rPr>
              <w:t>частотаси</w:t>
            </w:r>
            <w:proofErr w:type="spellEnd"/>
          </w:p>
          <w:p w14:paraId="1A37D8E0"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частота кадровой</w:t>
            </w:r>
            <w:r w:rsidRPr="001C0B4E">
              <w:rPr>
                <w:sz w:val="28"/>
                <w:szCs w:val="28"/>
              </w:rPr>
              <w:br/>
              <w:t>(вертикальной) развертки</w:t>
            </w:r>
          </w:p>
          <w:p w14:paraId="6B87B7C1"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b/>
                <w:sz w:val="28"/>
                <w:szCs w:val="28"/>
                <w:lang w:val="en-GB"/>
              </w:rPr>
              <w:t>-</w:t>
            </w:r>
            <w:r w:rsidRPr="001C0B4E">
              <w:rPr>
                <w:b/>
                <w:sz w:val="28"/>
                <w:szCs w:val="28"/>
                <w:lang w:val="en-US"/>
              </w:rPr>
              <w:t xml:space="preserve"> </w:t>
            </w:r>
            <w:r w:rsidRPr="001C0B4E">
              <w:rPr>
                <w:sz w:val="28"/>
                <w:szCs w:val="28"/>
                <w:lang w:val="en-US"/>
              </w:rPr>
              <w:t xml:space="preserve">frame display </w:t>
            </w:r>
            <w:proofErr w:type="spellStart"/>
            <w:r w:rsidRPr="001C0B4E">
              <w:rPr>
                <w:sz w:val="28"/>
                <w:szCs w:val="28"/>
                <w:lang w:val="en-US"/>
              </w:rPr>
              <w:t>frequncy</w:t>
            </w:r>
            <w:proofErr w:type="spellEnd"/>
            <w:r w:rsidRPr="001C0B4E">
              <w:rPr>
                <w:sz w:val="28"/>
                <w:szCs w:val="28"/>
                <w:lang w:val="en-US"/>
              </w:rPr>
              <w:t xml:space="preserve"> </w:t>
            </w:r>
            <w:r w:rsidRPr="001C0B4E">
              <w:rPr>
                <w:sz w:val="28"/>
                <w:szCs w:val="28"/>
                <w:lang w:val="en-US"/>
              </w:rPr>
              <w:lastRenderedPageBreak/>
              <w:t>(vertical)</w:t>
            </w:r>
          </w:p>
        </w:tc>
        <w:tc>
          <w:tcPr>
            <w:tcW w:w="5907" w:type="dxa"/>
          </w:tcPr>
          <w:p w14:paraId="50A151A9" w14:textId="77777777" w:rsidR="00875FFD" w:rsidRPr="001C0B4E" w:rsidRDefault="00875FFD">
            <w:pPr>
              <w:jc w:val="both"/>
              <w:rPr>
                <w:sz w:val="28"/>
                <w:szCs w:val="28"/>
              </w:rPr>
            </w:pPr>
            <w:r w:rsidRPr="001C0B4E">
              <w:rPr>
                <w:sz w:val="28"/>
                <w:szCs w:val="28"/>
              </w:rPr>
              <w:lastRenderedPageBreak/>
              <w:t xml:space="preserve">Бир </w:t>
            </w:r>
            <w:proofErr w:type="spellStart"/>
            <w:r w:rsidRPr="001C0B4E">
              <w:rPr>
                <w:sz w:val="28"/>
                <w:szCs w:val="28"/>
              </w:rPr>
              <w:t>секундда</w:t>
            </w:r>
            <w:proofErr w:type="spellEnd"/>
            <w:r w:rsidRPr="001C0B4E">
              <w:rPr>
                <w:sz w:val="28"/>
                <w:szCs w:val="28"/>
              </w:rPr>
              <w:t xml:space="preserve"> </w:t>
            </w:r>
            <w:proofErr w:type="spellStart"/>
            <w:r w:rsidRPr="001C0B4E">
              <w:rPr>
                <w:sz w:val="28"/>
                <w:szCs w:val="28"/>
              </w:rPr>
              <w:t>янгиланадиган</w:t>
            </w:r>
            <w:proofErr w:type="spellEnd"/>
            <w:r w:rsidRPr="001C0B4E">
              <w:rPr>
                <w:sz w:val="28"/>
                <w:szCs w:val="28"/>
              </w:rPr>
              <w:t xml:space="preserve"> </w:t>
            </w:r>
            <w:proofErr w:type="spellStart"/>
            <w:r w:rsidRPr="001C0B4E">
              <w:rPr>
                <w:sz w:val="28"/>
                <w:szCs w:val="28"/>
              </w:rPr>
              <w:t>кадрлар</w:t>
            </w:r>
            <w:proofErr w:type="spellEnd"/>
            <w:r w:rsidRPr="001C0B4E">
              <w:rPr>
                <w:sz w:val="28"/>
                <w:szCs w:val="28"/>
              </w:rPr>
              <w:t xml:space="preserve"> </w:t>
            </w:r>
            <w:proofErr w:type="spellStart"/>
            <w:r w:rsidRPr="001C0B4E">
              <w:rPr>
                <w:sz w:val="28"/>
                <w:szCs w:val="28"/>
              </w:rPr>
              <w:t>ми</w:t>
            </w:r>
            <w:r w:rsidR="001C0B4E" w:rsidRPr="001C0B4E">
              <w:rPr>
                <w:sz w:val="28"/>
                <w:szCs w:val="28"/>
              </w:rPr>
              <w:t>қ</w:t>
            </w:r>
            <w:r w:rsidRPr="001C0B4E">
              <w:rPr>
                <w:sz w:val="28"/>
                <w:szCs w:val="28"/>
              </w:rPr>
              <w:t>дори</w:t>
            </w:r>
            <w:proofErr w:type="spellEnd"/>
            <w:r w:rsidRPr="001C0B4E">
              <w:rPr>
                <w:sz w:val="28"/>
                <w:szCs w:val="28"/>
                <w:lang w:val="uz-Cyrl-UZ"/>
              </w:rPr>
              <w:t>.</w:t>
            </w:r>
            <w:r w:rsidRPr="001C0B4E">
              <w:rPr>
                <w:sz w:val="28"/>
                <w:szCs w:val="28"/>
              </w:rPr>
              <w:t xml:space="preserve"> </w:t>
            </w:r>
            <w:r w:rsidRPr="001C0B4E">
              <w:rPr>
                <w:sz w:val="28"/>
                <w:szCs w:val="28"/>
                <w:lang w:val="en-US"/>
              </w:rPr>
              <w:t>NTSC</w:t>
            </w:r>
            <w:r w:rsidRPr="001C0B4E">
              <w:rPr>
                <w:sz w:val="28"/>
                <w:szCs w:val="28"/>
              </w:rPr>
              <w:t xml:space="preserve"> </w:t>
            </w:r>
            <w:proofErr w:type="spellStart"/>
            <w:r w:rsidRPr="001C0B4E">
              <w:rPr>
                <w:sz w:val="28"/>
                <w:szCs w:val="28"/>
              </w:rPr>
              <w:t>тизимида</w:t>
            </w:r>
            <w:proofErr w:type="spellEnd"/>
            <w:r w:rsidRPr="001C0B4E">
              <w:rPr>
                <w:sz w:val="28"/>
                <w:szCs w:val="28"/>
              </w:rPr>
              <w:t xml:space="preserve"> 29,97 кадр/</w:t>
            </w:r>
            <w:r w:rsidRPr="001C0B4E">
              <w:rPr>
                <w:sz w:val="28"/>
                <w:szCs w:val="28"/>
                <w:lang w:val="en-US"/>
              </w:rPr>
              <w:t>s</w:t>
            </w:r>
            <w:r w:rsidRPr="001C0B4E">
              <w:rPr>
                <w:sz w:val="28"/>
                <w:szCs w:val="28"/>
              </w:rPr>
              <w:t xml:space="preserve"> ни, </w:t>
            </w:r>
            <w:r w:rsidRPr="001C0B4E">
              <w:rPr>
                <w:sz w:val="28"/>
                <w:szCs w:val="28"/>
                <w:lang w:val="en-US"/>
              </w:rPr>
              <w:t>PAL</w:t>
            </w:r>
            <w:r w:rsidRPr="001C0B4E">
              <w:rPr>
                <w:sz w:val="28"/>
                <w:szCs w:val="28"/>
              </w:rPr>
              <w:t xml:space="preserve">, </w:t>
            </w:r>
            <w:r w:rsidRPr="001C0B4E">
              <w:rPr>
                <w:sz w:val="28"/>
                <w:szCs w:val="28"/>
                <w:lang w:val="en-US"/>
              </w:rPr>
              <w:t>SECAM</w:t>
            </w:r>
            <w:r w:rsidRPr="001C0B4E">
              <w:rPr>
                <w:sz w:val="28"/>
                <w:szCs w:val="28"/>
              </w:rPr>
              <w:t xml:space="preserve"> </w:t>
            </w:r>
            <w:proofErr w:type="spellStart"/>
            <w:r w:rsidRPr="001C0B4E">
              <w:rPr>
                <w:sz w:val="28"/>
                <w:szCs w:val="28"/>
              </w:rPr>
              <w:t>тизимида</w:t>
            </w:r>
            <w:proofErr w:type="spellEnd"/>
            <w:r w:rsidRPr="001C0B4E">
              <w:rPr>
                <w:sz w:val="28"/>
                <w:szCs w:val="28"/>
              </w:rPr>
              <w:t xml:space="preserve"> </w:t>
            </w:r>
            <w:proofErr w:type="spellStart"/>
            <w:r w:rsidRPr="001C0B4E">
              <w:rPr>
                <w:sz w:val="28"/>
                <w:szCs w:val="28"/>
              </w:rPr>
              <w:t>эса</w:t>
            </w:r>
            <w:proofErr w:type="spellEnd"/>
            <w:r w:rsidRPr="001C0B4E">
              <w:rPr>
                <w:sz w:val="28"/>
                <w:szCs w:val="28"/>
              </w:rPr>
              <w:t xml:space="preserve"> 25 кадр/</w:t>
            </w:r>
            <w:r w:rsidRPr="001C0B4E">
              <w:rPr>
                <w:sz w:val="28"/>
                <w:szCs w:val="28"/>
                <w:lang w:val="en-US"/>
              </w:rPr>
              <w:t>s</w:t>
            </w:r>
            <w:r w:rsidRPr="001C0B4E">
              <w:rPr>
                <w:sz w:val="28"/>
                <w:szCs w:val="28"/>
              </w:rPr>
              <w:t xml:space="preserve"> ни </w:t>
            </w:r>
            <w:proofErr w:type="spellStart"/>
            <w:r w:rsidRPr="001C0B4E">
              <w:rPr>
                <w:sz w:val="28"/>
                <w:szCs w:val="28"/>
              </w:rPr>
              <w:t>ташкил</w:t>
            </w:r>
            <w:proofErr w:type="spellEnd"/>
            <w:r w:rsidRPr="001C0B4E">
              <w:rPr>
                <w:sz w:val="28"/>
                <w:szCs w:val="28"/>
              </w:rPr>
              <w:t xml:space="preserve"> </w:t>
            </w:r>
            <w:proofErr w:type="spellStart"/>
            <w:r w:rsidRPr="001C0B4E">
              <w:rPr>
                <w:sz w:val="28"/>
                <w:szCs w:val="28"/>
              </w:rPr>
              <w:t>этади</w:t>
            </w:r>
            <w:proofErr w:type="spellEnd"/>
            <w:r w:rsidRPr="001C0B4E">
              <w:rPr>
                <w:sz w:val="28"/>
                <w:szCs w:val="28"/>
              </w:rPr>
              <w:t>.</w:t>
            </w:r>
          </w:p>
          <w:p w14:paraId="57C6A59F" w14:textId="77777777" w:rsidR="00875FFD" w:rsidRPr="001C0B4E" w:rsidRDefault="00875FFD">
            <w:pPr>
              <w:jc w:val="both"/>
              <w:rPr>
                <w:sz w:val="28"/>
                <w:szCs w:val="28"/>
              </w:rPr>
            </w:pPr>
          </w:p>
          <w:p w14:paraId="7ACCADCF" w14:textId="77777777" w:rsidR="00875FFD" w:rsidRPr="001C0B4E" w:rsidRDefault="00875FFD">
            <w:pPr>
              <w:jc w:val="both"/>
              <w:rPr>
                <w:sz w:val="28"/>
                <w:szCs w:val="28"/>
              </w:rPr>
            </w:pPr>
          </w:p>
          <w:p w14:paraId="1934D15E" w14:textId="77777777" w:rsidR="00875FFD" w:rsidRPr="001C0B4E" w:rsidRDefault="00875FFD">
            <w:pPr>
              <w:jc w:val="both"/>
              <w:rPr>
                <w:sz w:val="28"/>
                <w:szCs w:val="28"/>
              </w:rPr>
            </w:pPr>
            <w:r w:rsidRPr="001C0B4E">
              <w:rPr>
                <w:rStyle w:val="Strong"/>
                <w:b w:val="0"/>
                <w:sz w:val="28"/>
                <w:szCs w:val="28"/>
              </w:rPr>
              <w:lastRenderedPageBreak/>
              <w:t>К</w:t>
            </w:r>
            <w:r w:rsidRPr="001C0B4E">
              <w:rPr>
                <w:sz w:val="28"/>
                <w:szCs w:val="28"/>
              </w:rPr>
              <w:t>оличество кадров, обновляемое в секунду. В системе NTSC частота развертки составляет 29,97 кадров/</w:t>
            </w:r>
            <w:r w:rsidRPr="001C0B4E">
              <w:rPr>
                <w:sz w:val="28"/>
                <w:szCs w:val="28"/>
                <w:lang w:val="en-US"/>
              </w:rPr>
              <w:t>s</w:t>
            </w:r>
            <w:r w:rsidRPr="001C0B4E">
              <w:rPr>
                <w:sz w:val="28"/>
                <w:szCs w:val="28"/>
              </w:rPr>
              <w:t xml:space="preserve">, а в системе </w:t>
            </w:r>
            <w:r w:rsidRPr="001C0B4E">
              <w:rPr>
                <w:sz w:val="28"/>
                <w:szCs w:val="28"/>
                <w:lang w:val="en-US"/>
              </w:rPr>
              <w:t>PAL</w:t>
            </w:r>
            <w:r w:rsidRPr="001C0B4E">
              <w:rPr>
                <w:sz w:val="28"/>
                <w:szCs w:val="28"/>
              </w:rPr>
              <w:t xml:space="preserve">, </w:t>
            </w:r>
            <w:r w:rsidRPr="001C0B4E">
              <w:rPr>
                <w:sz w:val="28"/>
                <w:szCs w:val="28"/>
              </w:rPr>
              <w:br/>
            </w:r>
            <w:r w:rsidRPr="001C0B4E">
              <w:rPr>
                <w:sz w:val="28"/>
                <w:szCs w:val="28"/>
                <w:lang w:val="en-US"/>
              </w:rPr>
              <w:t>SECAM</w:t>
            </w:r>
            <w:r w:rsidRPr="001C0B4E">
              <w:rPr>
                <w:sz w:val="28"/>
                <w:szCs w:val="28"/>
              </w:rPr>
              <w:t xml:space="preserve"> частота развертки составляет </w:t>
            </w:r>
            <w:r w:rsidRPr="001C0B4E">
              <w:rPr>
                <w:sz w:val="28"/>
                <w:szCs w:val="28"/>
              </w:rPr>
              <w:br/>
              <w:t>25 кадров/</w:t>
            </w:r>
            <w:r w:rsidRPr="001C0B4E">
              <w:rPr>
                <w:sz w:val="28"/>
                <w:szCs w:val="28"/>
                <w:lang w:val="en-US"/>
              </w:rPr>
              <w:t>s</w:t>
            </w:r>
            <w:r w:rsidRPr="001C0B4E">
              <w:rPr>
                <w:sz w:val="28"/>
                <w:szCs w:val="28"/>
              </w:rPr>
              <w:t>.</w:t>
            </w:r>
          </w:p>
        </w:tc>
      </w:tr>
      <w:tr w:rsidR="00875FFD" w:rsidRPr="001C0B4E" w14:paraId="24533FCA" w14:textId="77777777">
        <w:tc>
          <w:tcPr>
            <w:tcW w:w="3720" w:type="dxa"/>
          </w:tcPr>
          <w:p w14:paraId="26891DA4" w14:textId="77777777" w:rsidR="00875FFD" w:rsidRPr="001C0B4E" w:rsidRDefault="00875FFD">
            <w:pPr>
              <w:rPr>
                <w:b/>
                <w:sz w:val="28"/>
                <w:szCs w:val="28"/>
              </w:rPr>
            </w:pPr>
          </w:p>
        </w:tc>
        <w:tc>
          <w:tcPr>
            <w:tcW w:w="5907" w:type="dxa"/>
          </w:tcPr>
          <w:p w14:paraId="7542F238" w14:textId="77777777" w:rsidR="00875FFD" w:rsidRPr="001C0B4E" w:rsidRDefault="00875FFD">
            <w:pPr>
              <w:jc w:val="both"/>
              <w:rPr>
                <w:sz w:val="28"/>
                <w:szCs w:val="28"/>
              </w:rPr>
            </w:pPr>
          </w:p>
        </w:tc>
      </w:tr>
      <w:tr w:rsidR="00875FFD" w:rsidRPr="001C0B4E" w14:paraId="184D17E9" w14:textId="77777777">
        <w:tc>
          <w:tcPr>
            <w:tcW w:w="3720" w:type="dxa"/>
          </w:tcPr>
          <w:p w14:paraId="28C2DC29" w14:textId="77777777" w:rsidR="00875FFD" w:rsidRPr="001C0B4E" w:rsidRDefault="00875FFD">
            <w:pPr>
              <w:rPr>
                <w:b/>
                <w:sz w:val="28"/>
                <w:szCs w:val="28"/>
              </w:rPr>
            </w:pPr>
            <w:r w:rsidRPr="001C0B4E">
              <w:rPr>
                <w:b/>
                <w:sz w:val="28"/>
                <w:szCs w:val="28"/>
              </w:rPr>
              <w:t xml:space="preserve">Кадр </w:t>
            </w:r>
            <w:proofErr w:type="spellStart"/>
            <w:r w:rsidRPr="001C0B4E">
              <w:rPr>
                <w:b/>
                <w:sz w:val="28"/>
                <w:szCs w:val="28"/>
              </w:rPr>
              <w:t>даври</w:t>
            </w:r>
            <w:proofErr w:type="spellEnd"/>
          </w:p>
          <w:p w14:paraId="5684D813"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период кадра</w:t>
            </w:r>
          </w:p>
          <w:p w14:paraId="4162402C"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frame</w:t>
            </w:r>
            <w:r w:rsidRPr="001C0B4E">
              <w:rPr>
                <w:sz w:val="28"/>
                <w:szCs w:val="28"/>
              </w:rPr>
              <w:t xml:space="preserve"> </w:t>
            </w:r>
            <w:r w:rsidRPr="001C0B4E">
              <w:rPr>
                <w:sz w:val="28"/>
                <w:szCs w:val="28"/>
                <w:lang w:val="en-US"/>
              </w:rPr>
              <w:t>period</w:t>
            </w:r>
          </w:p>
          <w:p w14:paraId="7144A7B5" w14:textId="77777777" w:rsidR="00875FFD" w:rsidRPr="001C0B4E" w:rsidRDefault="00875FFD">
            <w:pPr>
              <w:rPr>
                <w:sz w:val="28"/>
                <w:szCs w:val="28"/>
              </w:rPr>
            </w:pPr>
          </w:p>
        </w:tc>
        <w:tc>
          <w:tcPr>
            <w:tcW w:w="5907" w:type="dxa"/>
          </w:tcPr>
          <w:p w14:paraId="71E2AEC8" w14:textId="77777777" w:rsidR="00875FFD" w:rsidRPr="001C0B4E" w:rsidRDefault="00875FFD">
            <w:pPr>
              <w:jc w:val="both"/>
              <w:rPr>
                <w:sz w:val="28"/>
                <w:szCs w:val="28"/>
              </w:rPr>
            </w:pPr>
            <w:proofErr w:type="spellStart"/>
            <w:r w:rsidRPr="001C0B4E">
              <w:rPr>
                <w:sz w:val="28"/>
                <w:szCs w:val="28"/>
              </w:rPr>
              <w:t>Кадрлар</w:t>
            </w:r>
            <w:proofErr w:type="spellEnd"/>
            <w:r w:rsidRPr="001C0B4E">
              <w:rPr>
                <w:sz w:val="28"/>
                <w:szCs w:val="28"/>
              </w:rPr>
              <w:t xml:space="preserve"> </w:t>
            </w:r>
            <w:proofErr w:type="spellStart"/>
            <w:r w:rsidRPr="001C0B4E">
              <w:rPr>
                <w:sz w:val="28"/>
                <w:szCs w:val="28"/>
              </w:rPr>
              <w:t>частотасининг</w:t>
            </w:r>
            <w:proofErr w:type="spellEnd"/>
            <w:r w:rsidRPr="001C0B4E">
              <w:rPr>
                <w:sz w:val="28"/>
                <w:szCs w:val="28"/>
              </w:rPr>
              <w:t xml:space="preserve"> </w:t>
            </w:r>
            <w:proofErr w:type="spellStart"/>
            <w:r w:rsidRPr="001C0B4E">
              <w:rPr>
                <w:sz w:val="28"/>
                <w:szCs w:val="28"/>
              </w:rPr>
              <w:t>тескари</w:t>
            </w:r>
            <w:proofErr w:type="spellEnd"/>
            <w:r w:rsidRPr="001C0B4E">
              <w:rPr>
                <w:sz w:val="28"/>
                <w:szCs w:val="28"/>
              </w:rPr>
              <w:t xml:space="preserve"> </w:t>
            </w:r>
            <w:proofErr w:type="spellStart"/>
            <w:r w:rsidRPr="001C0B4E">
              <w:rPr>
                <w:sz w:val="28"/>
                <w:szCs w:val="28"/>
              </w:rPr>
              <w:t>катталигига</w:t>
            </w:r>
            <w:proofErr w:type="spellEnd"/>
            <w:r w:rsidRPr="001C0B4E">
              <w:rPr>
                <w:sz w:val="28"/>
                <w:szCs w:val="28"/>
              </w:rPr>
              <w:t xml:space="preserve"> </w:t>
            </w:r>
            <w:proofErr w:type="spellStart"/>
            <w:r w:rsidRPr="001C0B4E">
              <w:rPr>
                <w:sz w:val="28"/>
                <w:szCs w:val="28"/>
              </w:rPr>
              <w:t>тенг</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w:t>
            </w:r>
            <w:proofErr w:type="spellStart"/>
            <w:r w:rsidRPr="001C0B4E">
              <w:rPr>
                <w:sz w:val="28"/>
                <w:szCs w:val="28"/>
              </w:rPr>
              <w:t>ва</w:t>
            </w:r>
            <w:r w:rsidR="001C0B4E" w:rsidRPr="001C0B4E">
              <w:rPr>
                <w:sz w:val="28"/>
                <w:szCs w:val="28"/>
              </w:rPr>
              <w:t>қ</w:t>
            </w:r>
            <w:r w:rsidRPr="001C0B4E">
              <w:rPr>
                <w:sz w:val="28"/>
                <w:szCs w:val="28"/>
              </w:rPr>
              <w:t>т</w:t>
            </w:r>
            <w:proofErr w:type="spellEnd"/>
            <w:r w:rsidRPr="001C0B4E">
              <w:rPr>
                <w:sz w:val="28"/>
                <w:szCs w:val="28"/>
              </w:rPr>
              <w:t xml:space="preserve"> </w:t>
            </w:r>
            <w:proofErr w:type="spellStart"/>
            <w:r w:rsidRPr="001C0B4E">
              <w:rPr>
                <w:sz w:val="28"/>
                <w:szCs w:val="28"/>
              </w:rPr>
              <w:t>орали</w:t>
            </w:r>
            <w:r w:rsidR="001C0B4E" w:rsidRPr="001C0B4E">
              <w:rPr>
                <w:sz w:val="28"/>
                <w:szCs w:val="28"/>
              </w:rPr>
              <w:t>ғ</w:t>
            </w:r>
            <w:r w:rsidRPr="001C0B4E">
              <w:rPr>
                <w:sz w:val="28"/>
                <w:szCs w:val="28"/>
              </w:rPr>
              <w:t>и</w:t>
            </w:r>
            <w:proofErr w:type="spellEnd"/>
            <w:r w:rsidRPr="001C0B4E">
              <w:rPr>
                <w:sz w:val="28"/>
                <w:szCs w:val="28"/>
              </w:rPr>
              <w:t>.</w:t>
            </w:r>
          </w:p>
          <w:p w14:paraId="20581B61" w14:textId="77777777" w:rsidR="00875FFD" w:rsidRPr="001C0B4E" w:rsidRDefault="00875FFD">
            <w:pPr>
              <w:jc w:val="both"/>
              <w:rPr>
                <w:sz w:val="28"/>
                <w:szCs w:val="28"/>
              </w:rPr>
            </w:pPr>
          </w:p>
          <w:p w14:paraId="6F1F214A" w14:textId="77777777" w:rsidR="00875FFD" w:rsidRPr="001C0B4E" w:rsidRDefault="00875FFD">
            <w:pPr>
              <w:jc w:val="both"/>
              <w:rPr>
                <w:sz w:val="28"/>
                <w:szCs w:val="28"/>
              </w:rPr>
            </w:pPr>
            <w:r w:rsidRPr="001C0B4E">
              <w:rPr>
                <w:sz w:val="28"/>
                <w:szCs w:val="28"/>
              </w:rPr>
              <w:t>Промежуток времени, равный обратной величине частоты кадров.</w:t>
            </w:r>
          </w:p>
        </w:tc>
      </w:tr>
      <w:tr w:rsidR="00875FFD" w:rsidRPr="001C0B4E" w14:paraId="22429E28" w14:textId="77777777">
        <w:tc>
          <w:tcPr>
            <w:tcW w:w="3720" w:type="dxa"/>
          </w:tcPr>
          <w:p w14:paraId="609AFB37" w14:textId="77777777" w:rsidR="00875FFD" w:rsidRPr="001C0B4E" w:rsidRDefault="00875FFD">
            <w:pPr>
              <w:rPr>
                <w:sz w:val="28"/>
                <w:szCs w:val="28"/>
              </w:rPr>
            </w:pPr>
          </w:p>
        </w:tc>
        <w:tc>
          <w:tcPr>
            <w:tcW w:w="5907" w:type="dxa"/>
          </w:tcPr>
          <w:p w14:paraId="34A46850" w14:textId="77777777" w:rsidR="00875FFD" w:rsidRPr="001C0B4E" w:rsidRDefault="00875FFD">
            <w:pPr>
              <w:jc w:val="both"/>
              <w:rPr>
                <w:sz w:val="28"/>
                <w:szCs w:val="28"/>
              </w:rPr>
            </w:pPr>
          </w:p>
        </w:tc>
      </w:tr>
      <w:tr w:rsidR="00875FFD" w:rsidRPr="001C0B4E" w14:paraId="42F4957E" w14:textId="77777777">
        <w:tc>
          <w:tcPr>
            <w:tcW w:w="3720" w:type="dxa"/>
          </w:tcPr>
          <w:p w14:paraId="70BA16E1" w14:textId="77777777" w:rsidR="00875FFD" w:rsidRPr="001C0B4E" w:rsidRDefault="00875FFD">
            <w:pPr>
              <w:rPr>
                <w:b/>
                <w:sz w:val="28"/>
                <w:szCs w:val="28"/>
              </w:rPr>
            </w:pPr>
            <w:r w:rsidRPr="001C0B4E">
              <w:rPr>
                <w:b/>
                <w:sz w:val="28"/>
                <w:szCs w:val="28"/>
              </w:rPr>
              <w:t xml:space="preserve">Кадр </w:t>
            </w:r>
            <w:proofErr w:type="spellStart"/>
            <w:r w:rsidRPr="001C0B4E">
              <w:rPr>
                <w:b/>
                <w:sz w:val="28"/>
                <w:szCs w:val="28"/>
              </w:rPr>
              <w:t>ёйиш</w:t>
            </w:r>
            <w:proofErr w:type="spellEnd"/>
            <w:r w:rsidRPr="001C0B4E">
              <w:rPr>
                <w:b/>
                <w:sz w:val="28"/>
                <w:szCs w:val="28"/>
              </w:rPr>
              <w:t xml:space="preserve"> </w:t>
            </w:r>
            <w:proofErr w:type="spellStart"/>
            <w:r w:rsidRPr="001C0B4E">
              <w:rPr>
                <w:b/>
                <w:sz w:val="28"/>
                <w:szCs w:val="28"/>
              </w:rPr>
              <w:t>генератори</w:t>
            </w:r>
            <w:proofErr w:type="spellEnd"/>
          </w:p>
          <w:p w14:paraId="2E0CB857"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r w:rsidRPr="001C0B4E">
              <w:rPr>
                <w:bCs/>
                <w:sz w:val="28"/>
                <w:szCs w:val="28"/>
              </w:rPr>
              <w:t>г</w:t>
            </w:r>
            <w:r w:rsidRPr="001C0B4E">
              <w:rPr>
                <w:sz w:val="28"/>
                <w:szCs w:val="28"/>
              </w:rPr>
              <w:t>енератор кадровой развертки</w:t>
            </w:r>
          </w:p>
          <w:p w14:paraId="3908AC29"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generator of frame </w:t>
            </w:r>
            <w:r w:rsidRPr="001C0B4E">
              <w:rPr>
                <w:sz w:val="28"/>
                <w:szCs w:val="28"/>
                <w:lang w:val="en-GB"/>
              </w:rPr>
              <w:br/>
            </w:r>
            <w:r w:rsidRPr="001C0B4E">
              <w:rPr>
                <w:sz w:val="28"/>
                <w:szCs w:val="28"/>
                <w:lang w:val="en-US"/>
              </w:rPr>
              <w:t>display</w:t>
            </w:r>
          </w:p>
        </w:tc>
        <w:tc>
          <w:tcPr>
            <w:tcW w:w="5907" w:type="dxa"/>
          </w:tcPr>
          <w:p w14:paraId="1CC17079" w14:textId="77777777" w:rsidR="00875FFD" w:rsidRPr="001C0B4E" w:rsidRDefault="00875FFD">
            <w:pPr>
              <w:jc w:val="both"/>
              <w:rPr>
                <w:sz w:val="28"/>
                <w:szCs w:val="28"/>
              </w:rPr>
            </w:pPr>
            <w:r w:rsidRPr="001C0B4E">
              <w:rPr>
                <w:sz w:val="28"/>
                <w:szCs w:val="28"/>
              </w:rPr>
              <w:t xml:space="preserve">Кинескоп электрон </w:t>
            </w:r>
            <w:proofErr w:type="spellStart"/>
            <w:r w:rsidRPr="001C0B4E">
              <w:rPr>
                <w:sz w:val="28"/>
                <w:szCs w:val="28"/>
              </w:rPr>
              <w:t>нурларини</w:t>
            </w:r>
            <w:proofErr w:type="spellEnd"/>
            <w:r w:rsidRPr="001C0B4E">
              <w:rPr>
                <w:sz w:val="28"/>
                <w:szCs w:val="28"/>
              </w:rPr>
              <w:t xml:space="preserve"> вертикал </w:t>
            </w:r>
            <w:proofErr w:type="spellStart"/>
            <w:r w:rsidRPr="001C0B4E">
              <w:rPr>
                <w:sz w:val="28"/>
                <w:szCs w:val="28"/>
              </w:rPr>
              <w:t>й</w:t>
            </w:r>
            <w:r w:rsidR="001C0B4E" w:rsidRPr="001C0B4E">
              <w:rPr>
                <w:sz w:val="28"/>
                <w:szCs w:val="28"/>
              </w:rPr>
              <w:t>ў</w:t>
            </w:r>
            <w:r w:rsidRPr="001C0B4E">
              <w:rPr>
                <w:sz w:val="28"/>
                <w:szCs w:val="28"/>
              </w:rPr>
              <w:t>налиш</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йича</w:t>
            </w:r>
            <w:proofErr w:type="spellEnd"/>
            <w:r w:rsidRPr="001C0B4E">
              <w:rPr>
                <w:sz w:val="28"/>
                <w:szCs w:val="28"/>
              </w:rPr>
              <w:t xml:space="preserve"> </w:t>
            </w:r>
            <w:proofErr w:type="spellStart"/>
            <w:r w:rsidRPr="001C0B4E">
              <w:rPr>
                <w:sz w:val="28"/>
                <w:szCs w:val="28"/>
              </w:rPr>
              <w:t>о</w:t>
            </w:r>
            <w:r w:rsidR="001C0B4E" w:rsidRPr="001C0B4E">
              <w:rPr>
                <w:sz w:val="28"/>
                <w:szCs w:val="28"/>
              </w:rPr>
              <w:t>ғ</w:t>
            </w:r>
            <w:r w:rsidRPr="001C0B4E">
              <w:rPr>
                <w:sz w:val="28"/>
                <w:szCs w:val="28"/>
              </w:rPr>
              <w:t>дириш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о</w:t>
            </w:r>
            <w:r w:rsidR="001C0B4E" w:rsidRPr="001C0B4E">
              <w:rPr>
                <w:sz w:val="28"/>
                <w:szCs w:val="28"/>
              </w:rPr>
              <w:t>ғ</w:t>
            </w:r>
            <w:r w:rsidRPr="001C0B4E">
              <w:rPr>
                <w:sz w:val="28"/>
                <w:szCs w:val="28"/>
              </w:rPr>
              <w:t>дирувчи</w:t>
            </w:r>
            <w:proofErr w:type="spellEnd"/>
            <w:r w:rsidRPr="001C0B4E">
              <w:rPr>
                <w:sz w:val="28"/>
                <w:szCs w:val="28"/>
              </w:rPr>
              <w:t xml:space="preserve"> ток </w:t>
            </w:r>
            <w:proofErr w:type="spellStart"/>
            <w:r w:rsidRPr="001C0B4E">
              <w:rPr>
                <w:sz w:val="28"/>
                <w:szCs w:val="28"/>
              </w:rPr>
              <w:t>шакллантирувчи</w:t>
            </w:r>
            <w:proofErr w:type="spellEnd"/>
            <w:r w:rsidRPr="001C0B4E">
              <w:rPr>
                <w:sz w:val="28"/>
                <w:szCs w:val="28"/>
              </w:rPr>
              <w:t xml:space="preserve"> генератор.</w:t>
            </w:r>
          </w:p>
          <w:p w14:paraId="440481B0" w14:textId="77777777" w:rsidR="00875FFD" w:rsidRPr="001C0B4E" w:rsidRDefault="00875FFD">
            <w:pPr>
              <w:jc w:val="both"/>
              <w:rPr>
                <w:sz w:val="28"/>
                <w:szCs w:val="28"/>
              </w:rPr>
            </w:pPr>
          </w:p>
          <w:p w14:paraId="7BF00B76" w14:textId="77777777" w:rsidR="00875FFD" w:rsidRPr="001C0B4E" w:rsidRDefault="00875FFD">
            <w:pPr>
              <w:jc w:val="both"/>
              <w:rPr>
                <w:sz w:val="28"/>
                <w:szCs w:val="28"/>
              </w:rPr>
            </w:pPr>
            <w:r w:rsidRPr="001C0B4E">
              <w:rPr>
                <w:sz w:val="28"/>
                <w:szCs w:val="28"/>
              </w:rPr>
              <w:t>Генератор, формирующий отклоняющий ток для отклонения электронных лучей по вертикали.</w:t>
            </w:r>
          </w:p>
        </w:tc>
      </w:tr>
      <w:tr w:rsidR="00875FFD" w:rsidRPr="001C0B4E" w14:paraId="3C9808A4" w14:textId="77777777">
        <w:tc>
          <w:tcPr>
            <w:tcW w:w="3720" w:type="dxa"/>
          </w:tcPr>
          <w:p w14:paraId="3C17E4B5" w14:textId="77777777" w:rsidR="00875FFD" w:rsidRPr="001C0B4E" w:rsidRDefault="00875FFD">
            <w:pPr>
              <w:rPr>
                <w:b/>
                <w:sz w:val="28"/>
                <w:szCs w:val="28"/>
              </w:rPr>
            </w:pPr>
          </w:p>
        </w:tc>
        <w:tc>
          <w:tcPr>
            <w:tcW w:w="5907" w:type="dxa"/>
          </w:tcPr>
          <w:p w14:paraId="7BADB6BD" w14:textId="77777777" w:rsidR="00875FFD" w:rsidRPr="001C0B4E" w:rsidRDefault="00875FFD">
            <w:pPr>
              <w:jc w:val="both"/>
              <w:rPr>
                <w:sz w:val="28"/>
                <w:szCs w:val="28"/>
              </w:rPr>
            </w:pPr>
          </w:p>
          <w:p w14:paraId="52485956" w14:textId="77777777" w:rsidR="00875FFD" w:rsidRPr="001C0B4E" w:rsidRDefault="00875FFD">
            <w:pPr>
              <w:jc w:val="both"/>
              <w:rPr>
                <w:sz w:val="28"/>
                <w:szCs w:val="28"/>
              </w:rPr>
            </w:pPr>
          </w:p>
        </w:tc>
      </w:tr>
      <w:tr w:rsidR="00875FFD" w:rsidRPr="001C0B4E" w14:paraId="35C707D2" w14:textId="77777777">
        <w:tc>
          <w:tcPr>
            <w:tcW w:w="3720" w:type="dxa"/>
          </w:tcPr>
          <w:p w14:paraId="2F905199" w14:textId="77777777" w:rsidR="00875FFD" w:rsidRPr="001C0B4E" w:rsidRDefault="00875FFD">
            <w:pPr>
              <w:rPr>
                <w:b/>
                <w:sz w:val="28"/>
                <w:szCs w:val="28"/>
              </w:rPr>
            </w:pPr>
            <w:proofErr w:type="spellStart"/>
            <w:r w:rsidRPr="001C0B4E">
              <w:rPr>
                <w:b/>
                <w:sz w:val="28"/>
                <w:szCs w:val="28"/>
              </w:rPr>
              <w:t>Кадричи</w:t>
            </w:r>
            <w:proofErr w:type="spellEnd"/>
            <w:r w:rsidRPr="001C0B4E">
              <w:rPr>
                <w:b/>
                <w:sz w:val="28"/>
                <w:szCs w:val="28"/>
              </w:rPr>
              <w:t xml:space="preserve"> </w:t>
            </w:r>
            <w:proofErr w:type="spellStart"/>
            <w:r w:rsidRPr="001C0B4E">
              <w:rPr>
                <w:b/>
                <w:sz w:val="28"/>
                <w:szCs w:val="28"/>
              </w:rPr>
              <w:t>кодлаш</w:t>
            </w:r>
            <w:proofErr w:type="spellEnd"/>
            <w:r w:rsidRPr="001C0B4E">
              <w:rPr>
                <w:b/>
                <w:sz w:val="28"/>
                <w:szCs w:val="28"/>
              </w:rPr>
              <w:t xml:space="preserve"> (</w:t>
            </w:r>
            <w:proofErr w:type="spellStart"/>
            <w:r w:rsidRPr="001C0B4E">
              <w:rPr>
                <w:b/>
                <w:sz w:val="28"/>
                <w:szCs w:val="28"/>
              </w:rPr>
              <w:t>ра</w:t>
            </w:r>
            <w:r w:rsidR="001C0B4E" w:rsidRPr="001C0B4E">
              <w:rPr>
                <w:b/>
                <w:sz w:val="28"/>
                <w:szCs w:val="28"/>
              </w:rPr>
              <w:t>қ</w:t>
            </w:r>
            <w:r w:rsidRPr="001C0B4E">
              <w:rPr>
                <w:b/>
                <w:sz w:val="28"/>
                <w:szCs w:val="28"/>
              </w:rPr>
              <w:t>амли</w:t>
            </w:r>
            <w:proofErr w:type="spellEnd"/>
            <w:r w:rsidRPr="001C0B4E">
              <w:rPr>
                <w:b/>
                <w:sz w:val="28"/>
                <w:szCs w:val="28"/>
              </w:rPr>
              <w:t xml:space="preserve"> </w:t>
            </w:r>
            <w:proofErr w:type="spellStart"/>
            <w:r w:rsidRPr="001C0B4E">
              <w:rPr>
                <w:b/>
                <w:sz w:val="28"/>
                <w:szCs w:val="28"/>
              </w:rPr>
              <w:t>эшиттириш</w:t>
            </w:r>
            <w:proofErr w:type="spellEnd"/>
            <w:r w:rsidRPr="001C0B4E">
              <w:rPr>
                <w:b/>
                <w:sz w:val="28"/>
                <w:szCs w:val="28"/>
              </w:rPr>
              <w:t xml:space="preserve"> </w:t>
            </w:r>
            <w:proofErr w:type="spellStart"/>
            <w:r w:rsidRPr="001C0B4E">
              <w:rPr>
                <w:b/>
                <w:sz w:val="28"/>
                <w:szCs w:val="28"/>
              </w:rPr>
              <w:t>телевидениеси</w:t>
            </w:r>
            <w:proofErr w:type="spellEnd"/>
            <w:r w:rsidRPr="001C0B4E">
              <w:rPr>
                <w:b/>
                <w:sz w:val="28"/>
                <w:szCs w:val="28"/>
              </w:rPr>
              <w:t xml:space="preserve"> </w:t>
            </w:r>
            <w:proofErr w:type="spellStart"/>
            <w:r w:rsidRPr="001C0B4E">
              <w:rPr>
                <w:b/>
                <w:sz w:val="28"/>
                <w:szCs w:val="28"/>
              </w:rPr>
              <w:t>маълумотлар</w:t>
            </w:r>
            <w:proofErr w:type="spellEnd"/>
            <w:r w:rsidRPr="001C0B4E">
              <w:rPr>
                <w:b/>
                <w:sz w:val="28"/>
                <w:szCs w:val="28"/>
              </w:rPr>
              <w:t xml:space="preserve"> </w:t>
            </w:r>
            <w:proofErr w:type="spellStart"/>
            <w:r w:rsidRPr="001C0B4E">
              <w:rPr>
                <w:b/>
                <w:sz w:val="28"/>
                <w:szCs w:val="28"/>
              </w:rPr>
              <w:t>о</w:t>
            </w:r>
            <w:r w:rsidR="001C0B4E" w:rsidRPr="001C0B4E">
              <w:rPr>
                <w:b/>
                <w:sz w:val="28"/>
                <w:szCs w:val="28"/>
              </w:rPr>
              <w:t>қ</w:t>
            </w:r>
            <w:r w:rsidRPr="001C0B4E">
              <w:rPr>
                <w:b/>
                <w:sz w:val="28"/>
                <w:szCs w:val="28"/>
              </w:rPr>
              <w:t>ими</w:t>
            </w:r>
            <w:proofErr w:type="spellEnd"/>
            <w:r w:rsidRPr="001C0B4E">
              <w:rPr>
                <w:b/>
                <w:sz w:val="28"/>
                <w:szCs w:val="28"/>
              </w:rPr>
              <w:t>)</w:t>
            </w:r>
          </w:p>
          <w:p w14:paraId="4E972223" w14:textId="77777777" w:rsidR="00875FFD" w:rsidRPr="001C0B4E" w:rsidRDefault="00875FFD">
            <w:pPr>
              <w:rPr>
                <w:spacing w:val="-12"/>
                <w:sz w:val="28"/>
                <w:szCs w:val="28"/>
              </w:rPr>
            </w:pPr>
            <w:proofErr w:type="spellStart"/>
            <w:r w:rsidRPr="001C0B4E">
              <w:rPr>
                <w:b/>
                <w:spacing w:val="-12"/>
                <w:sz w:val="28"/>
                <w:szCs w:val="28"/>
                <w:lang w:val="en-US"/>
              </w:rPr>
              <w:t>ru</w:t>
            </w:r>
            <w:proofErr w:type="spellEnd"/>
            <w:r w:rsidRPr="001C0B4E">
              <w:rPr>
                <w:b/>
                <w:spacing w:val="-12"/>
                <w:sz w:val="28"/>
                <w:szCs w:val="28"/>
              </w:rPr>
              <w:t xml:space="preserve"> -</w:t>
            </w:r>
            <w:r w:rsidRPr="001C0B4E">
              <w:rPr>
                <w:spacing w:val="-12"/>
                <w:sz w:val="28"/>
                <w:szCs w:val="28"/>
              </w:rPr>
              <w:t xml:space="preserve"> внутрикадровое кодирование (потока данных цифрового вещательного телевидения)</w:t>
            </w:r>
          </w:p>
          <w:p w14:paraId="17058477" w14:textId="77777777" w:rsidR="00875FFD" w:rsidRPr="001C0B4E" w:rsidRDefault="00875FFD">
            <w:pPr>
              <w:rPr>
                <w:sz w:val="28"/>
                <w:szCs w:val="28"/>
                <w:lang w:val="en-US"/>
              </w:rPr>
            </w:pPr>
            <w:proofErr w:type="spellStart"/>
            <w:r w:rsidRPr="001C0B4E">
              <w:rPr>
                <w:b/>
                <w:spacing w:val="-12"/>
                <w:sz w:val="28"/>
                <w:szCs w:val="28"/>
                <w:lang w:val="en-US"/>
              </w:rPr>
              <w:t>en</w:t>
            </w:r>
            <w:proofErr w:type="spellEnd"/>
            <w:r w:rsidRPr="001C0B4E">
              <w:rPr>
                <w:b/>
                <w:spacing w:val="-12"/>
                <w:sz w:val="28"/>
                <w:szCs w:val="28"/>
                <w:lang w:val="en-US"/>
              </w:rPr>
              <w:t xml:space="preserve"> -</w:t>
            </w:r>
            <w:r w:rsidRPr="001C0B4E">
              <w:rPr>
                <w:spacing w:val="-12"/>
                <w:sz w:val="28"/>
                <w:szCs w:val="28"/>
                <w:lang w:val="en-US"/>
              </w:rPr>
              <w:t xml:space="preserve"> intra-frame coding; intra-coding; intra-frame encoding</w:t>
            </w:r>
          </w:p>
        </w:tc>
        <w:tc>
          <w:tcPr>
            <w:tcW w:w="5907" w:type="dxa"/>
          </w:tcPr>
          <w:p w14:paraId="49B78459" w14:textId="77777777" w:rsidR="00875FFD" w:rsidRPr="001C0B4E" w:rsidRDefault="00875FFD">
            <w:pPr>
              <w:jc w:val="both"/>
              <w:rPr>
                <w:bCs/>
                <w:sz w:val="28"/>
                <w:szCs w:val="28"/>
                <w:lang w:val="en-US"/>
              </w:rPr>
            </w:pPr>
            <w:proofErr w:type="spellStart"/>
            <w:r w:rsidRPr="001C0B4E">
              <w:rPr>
                <w:sz w:val="28"/>
                <w:szCs w:val="28"/>
              </w:rPr>
              <w:t>Телевизион</w:t>
            </w:r>
            <w:proofErr w:type="spellEnd"/>
            <w:r w:rsidRPr="001C0B4E">
              <w:rPr>
                <w:sz w:val="28"/>
                <w:szCs w:val="28"/>
                <w:lang w:val="en-US"/>
              </w:rPr>
              <w:t xml:space="preserve"> </w:t>
            </w:r>
            <w:proofErr w:type="spellStart"/>
            <w:r w:rsidRPr="001C0B4E">
              <w:rPr>
                <w:sz w:val="28"/>
                <w:szCs w:val="28"/>
              </w:rPr>
              <w:t>тасвир</w:t>
            </w:r>
            <w:proofErr w:type="spellEnd"/>
            <w:r w:rsidRPr="001C0B4E">
              <w:rPr>
                <w:sz w:val="28"/>
                <w:szCs w:val="28"/>
                <w:lang w:val="en-US"/>
              </w:rPr>
              <w:t xml:space="preserve"> </w:t>
            </w:r>
            <w:proofErr w:type="spellStart"/>
            <w:r w:rsidRPr="001C0B4E">
              <w:rPr>
                <w:sz w:val="28"/>
                <w:szCs w:val="28"/>
              </w:rPr>
              <w:t>бир</w:t>
            </w:r>
            <w:proofErr w:type="spellEnd"/>
            <w:r w:rsidRPr="001C0B4E">
              <w:rPr>
                <w:sz w:val="28"/>
                <w:szCs w:val="28"/>
                <w:lang w:val="en-US"/>
              </w:rPr>
              <w:t xml:space="preserve"> </w:t>
            </w:r>
            <w:proofErr w:type="spellStart"/>
            <w:r w:rsidRPr="001C0B4E">
              <w:rPr>
                <w:sz w:val="28"/>
                <w:szCs w:val="28"/>
              </w:rPr>
              <w:t>кадрининг</w:t>
            </w:r>
            <w:proofErr w:type="spellEnd"/>
            <w:r w:rsidRPr="001C0B4E">
              <w:rPr>
                <w:sz w:val="28"/>
                <w:szCs w:val="28"/>
                <w:lang w:val="en-US"/>
              </w:rPr>
              <w:t xml:space="preserve"> </w:t>
            </w:r>
            <w:proofErr w:type="spellStart"/>
            <w:r w:rsidR="001C0B4E" w:rsidRPr="001C0B4E">
              <w:rPr>
                <w:sz w:val="28"/>
                <w:szCs w:val="28"/>
                <w:lang w:val="en-US"/>
              </w:rPr>
              <w:t>қў</w:t>
            </w:r>
            <w:r w:rsidRPr="001C0B4E">
              <w:rPr>
                <w:sz w:val="28"/>
                <w:szCs w:val="28"/>
              </w:rPr>
              <w:t>шни</w:t>
            </w:r>
            <w:proofErr w:type="spellEnd"/>
            <w:r w:rsidRPr="001C0B4E">
              <w:rPr>
                <w:sz w:val="28"/>
                <w:szCs w:val="28"/>
                <w:lang w:val="en-US"/>
              </w:rPr>
              <w:t xml:space="preserve"> </w:t>
            </w:r>
            <w:proofErr w:type="spellStart"/>
            <w:r w:rsidRPr="001C0B4E">
              <w:rPr>
                <w:sz w:val="28"/>
                <w:szCs w:val="28"/>
              </w:rPr>
              <w:t>сано</w:t>
            </w:r>
            <w:proofErr w:type="spellEnd"/>
            <w:r w:rsidR="001C0B4E" w:rsidRPr="001C0B4E">
              <w:rPr>
                <w:sz w:val="28"/>
                <w:szCs w:val="28"/>
                <w:lang w:val="en-US"/>
              </w:rPr>
              <w:t>қ</w:t>
            </w:r>
            <w:r w:rsidRPr="001C0B4E">
              <w:rPr>
                <w:sz w:val="28"/>
                <w:szCs w:val="28"/>
              </w:rPr>
              <w:t>лари</w:t>
            </w:r>
            <w:r w:rsidRPr="001C0B4E">
              <w:rPr>
                <w:sz w:val="28"/>
                <w:szCs w:val="28"/>
                <w:lang w:val="en-US"/>
              </w:rPr>
              <w:t xml:space="preserve"> </w:t>
            </w:r>
            <w:r w:rsidR="001C0B4E" w:rsidRPr="001C0B4E">
              <w:rPr>
                <w:sz w:val="28"/>
                <w:szCs w:val="28"/>
                <w:lang w:val="en-US"/>
              </w:rPr>
              <w:t>ў</w:t>
            </w:r>
            <w:proofErr w:type="spellStart"/>
            <w:r w:rsidRPr="001C0B4E">
              <w:rPr>
                <w:sz w:val="28"/>
                <w:szCs w:val="28"/>
              </w:rPr>
              <w:t>ртасидаги</w:t>
            </w:r>
            <w:proofErr w:type="spellEnd"/>
            <w:r w:rsidRPr="001C0B4E">
              <w:rPr>
                <w:sz w:val="28"/>
                <w:szCs w:val="28"/>
                <w:lang w:val="en-US"/>
              </w:rPr>
              <w:t xml:space="preserve"> </w:t>
            </w:r>
            <w:proofErr w:type="spellStart"/>
            <w:r w:rsidRPr="001C0B4E">
              <w:rPr>
                <w:sz w:val="28"/>
                <w:szCs w:val="28"/>
              </w:rPr>
              <w:t>фазовий</w:t>
            </w:r>
            <w:proofErr w:type="spellEnd"/>
            <w:r w:rsidRPr="001C0B4E">
              <w:rPr>
                <w:sz w:val="28"/>
                <w:szCs w:val="28"/>
                <w:lang w:val="en-US"/>
              </w:rPr>
              <w:t xml:space="preserve"> </w:t>
            </w:r>
            <w:proofErr w:type="spellStart"/>
            <w:r w:rsidRPr="001C0B4E">
              <w:rPr>
                <w:sz w:val="28"/>
                <w:szCs w:val="28"/>
              </w:rPr>
              <w:t>корреляциядан</w:t>
            </w:r>
            <w:proofErr w:type="spellEnd"/>
            <w:r w:rsidRPr="001C0B4E">
              <w:rPr>
                <w:sz w:val="28"/>
                <w:szCs w:val="28"/>
                <w:lang w:val="en-US"/>
              </w:rPr>
              <w:t xml:space="preserve"> </w:t>
            </w:r>
            <w:proofErr w:type="spellStart"/>
            <w:r w:rsidRPr="001C0B4E">
              <w:rPr>
                <w:sz w:val="28"/>
                <w:szCs w:val="28"/>
              </w:rPr>
              <w:t>фойдаланишга</w:t>
            </w:r>
            <w:proofErr w:type="spellEnd"/>
            <w:r w:rsidRPr="001C0B4E">
              <w:rPr>
                <w:sz w:val="28"/>
                <w:szCs w:val="28"/>
                <w:lang w:val="en-US"/>
              </w:rPr>
              <w:t xml:space="preserve"> </w:t>
            </w:r>
            <w:proofErr w:type="spellStart"/>
            <w:r w:rsidRPr="001C0B4E">
              <w:rPr>
                <w:sz w:val="28"/>
                <w:szCs w:val="28"/>
              </w:rPr>
              <w:t>асосланган</w:t>
            </w:r>
            <w:proofErr w:type="spellEnd"/>
            <w:r w:rsidRPr="001C0B4E">
              <w:rPr>
                <w:sz w:val="28"/>
                <w:szCs w:val="28"/>
                <w:lang w:val="en-US"/>
              </w:rPr>
              <w:t xml:space="preserve"> </w:t>
            </w:r>
            <w:proofErr w:type="spellStart"/>
            <w:r w:rsidR="001C0B4E" w:rsidRPr="001C0B4E">
              <w:rPr>
                <w:sz w:val="28"/>
                <w:szCs w:val="28"/>
              </w:rPr>
              <w:t>ҳ</w:t>
            </w:r>
            <w:r w:rsidRPr="001C0B4E">
              <w:rPr>
                <w:sz w:val="28"/>
                <w:szCs w:val="28"/>
              </w:rPr>
              <w:t>олда</w:t>
            </w:r>
            <w:proofErr w:type="spellEnd"/>
            <w:r w:rsidRPr="001C0B4E">
              <w:rPr>
                <w:sz w:val="28"/>
                <w:szCs w:val="28"/>
                <w:lang w:val="en-US"/>
              </w:rPr>
              <w:t xml:space="preserve">, </w:t>
            </w:r>
            <w:proofErr w:type="spellStart"/>
            <w:r w:rsidRPr="001C0B4E">
              <w:rPr>
                <w:sz w:val="28"/>
                <w:szCs w:val="28"/>
              </w:rPr>
              <w:t>ра</w:t>
            </w:r>
            <w:proofErr w:type="spellEnd"/>
            <w:r w:rsidR="001C0B4E" w:rsidRPr="001C0B4E">
              <w:rPr>
                <w:sz w:val="28"/>
                <w:szCs w:val="28"/>
                <w:lang w:val="en-US"/>
              </w:rPr>
              <w:t>қ</w:t>
            </w:r>
            <w:proofErr w:type="spellStart"/>
            <w:r w:rsidRPr="001C0B4E">
              <w:rPr>
                <w:sz w:val="28"/>
                <w:szCs w:val="28"/>
              </w:rPr>
              <w:t>амли</w:t>
            </w:r>
            <w:proofErr w:type="spellEnd"/>
            <w:r w:rsidRPr="001C0B4E">
              <w:rPr>
                <w:sz w:val="28"/>
                <w:szCs w:val="28"/>
                <w:lang w:val="en-US"/>
              </w:rPr>
              <w:t xml:space="preserve"> </w:t>
            </w:r>
            <w:proofErr w:type="spellStart"/>
            <w:r w:rsidRPr="001C0B4E">
              <w:rPr>
                <w:sz w:val="28"/>
                <w:szCs w:val="28"/>
              </w:rPr>
              <w:t>телевизион</w:t>
            </w:r>
            <w:proofErr w:type="spellEnd"/>
            <w:r w:rsidRPr="001C0B4E">
              <w:rPr>
                <w:sz w:val="28"/>
                <w:szCs w:val="28"/>
                <w:lang w:val="en-US"/>
              </w:rPr>
              <w:t xml:space="preserve"> </w:t>
            </w:r>
            <w:r w:rsidRPr="001C0B4E">
              <w:rPr>
                <w:sz w:val="28"/>
                <w:szCs w:val="28"/>
              </w:rPr>
              <w:t>сигнал</w:t>
            </w:r>
            <w:r w:rsidRPr="001C0B4E">
              <w:rPr>
                <w:sz w:val="28"/>
                <w:szCs w:val="28"/>
                <w:lang w:val="en-US"/>
              </w:rPr>
              <w:t xml:space="preserve"> </w:t>
            </w:r>
            <w:proofErr w:type="spellStart"/>
            <w:r w:rsidRPr="001C0B4E">
              <w:rPr>
                <w:sz w:val="28"/>
                <w:szCs w:val="28"/>
              </w:rPr>
              <w:t>маълумотлар</w:t>
            </w:r>
            <w:proofErr w:type="spellEnd"/>
            <w:r w:rsidRPr="001C0B4E">
              <w:rPr>
                <w:sz w:val="28"/>
                <w:szCs w:val="28"/>
                <w:lang w:val="en-US"/>
              </w:rPr>
              <w:t xml:space="preserve"> </w:t>
            </w:r>
            <w:r w:rsidRPr="001C0B4E">
              <w:rPr>
                <w:sz w:val="28"/>
                <w:szCs w:val="28"/>
              </w:rPr>
              <w:t>о</w:t>
            </w:r>
            <w:r w:rsidR="001C0B4E" w:rsidRPr="001C0B4E">
              <w:rPr>
                <w:sz w:val="28"/>
                <w:szCs w:val="28"/>
                <w:lang w:val="en-US"/>
              </w:rPr>
              <w:t>қ</w:t>
            </w:r>
            <w:proofErr w:type="spellStart"/>
            <w:r w:rsidRPr="001C0B4E">
              <w:rPr>
                <w:sz w:val="28"/>
                <w:szCs w:val="28"/>
              </w:rPr>
              <w:t>имини</w:t>
            </w:r>
            <w:proofErr w:type="spellEnd"/>
            <w:r w:rsidRPr="001C0B4E">
              <w:rPr>
                <w:sz w:val="28"/>
                <w:szCs w:val="28"/>
                <w:lang w:val="en-US"/>
              </w:rPr>
              <w:t xml:space="preserve"> </w:t>
            </w:r>
            <w:r w:rsidRPr="001C0B4E">
              <w:rPr>
                <w:sz w:val="28"/>
                <w:szCs w:val="28"/>
              </w:rPr>
              <w:t>си</w:t>
            </w:r>
            <w:r w:rsidR="001C0B4E" w:rsidRPr="001C0B4E">
              <w:rPr>
                <w:sz w:val="28"/>
                <w:szCs w:val="28"/>
                <w:lang w:val="en-US"/>
              </w:rPr>
              <w:t>қ</w:t>
            </w:r>
            <w:proofErr w:type="spellStart"/>
            <w:r w:rsidRPr="001C0B4E">
              <w:rPr>
                <w:sz w:val="28"/>
                <w:szCs w:val="28"/>
              </w:rPr>
              <w:t>иш</w:t>
            </w:r>
            <w:proofErr w:type="spellEnd"/>
            <w:r w:rsidRPr="001C0B4E">
              <w:rPr>
                <w:sz w:val="28"/>
                <w:szCs w:val="28"/>
                <w:lang w:val="en-US"/>
              </w:rPr>
              <w:t>.</w:t>
            </w:r>
          </w:p>
          <w:p w14:paraId="205D303D" w14:textId="77777777" w:rsidR="00875FFD" w:rsidRPr="001C0B4E" w:rsidRDefault="00875FFD">
            <w:pPr>
              <w:jc w:val="both"/>
              <w:rPr>
                <w:sz w:val="28"/>
                <w:szCs w:val="28"/>
                <w:lang w:val="en-US"/>
              </w:rPr>
            </w:pPr>
          </w:p>
          <w:p w14:paraId="321048D6" w14:textId="77777777" w:rsidR="00875FFD" w:rsidRPr="001C0B4E" w:rsidRDefault="00875FFD">
            <w:pPr>
              <w:jc w:val="both"/>
              <w:rPr>
                <w:sz w:val="28"/>
                <w:szCs w:val="28"/>
              </w:rPr>
            </w:pPr>
            <w:r w:rsidRPr="001C0B4E">
              <w:rPr>
                <w:sz w:val="28"/>
                <w:szCs w:val="28"/>
              </w:rPr>
              <w:t>Сжатие потока данных цифрового телевизионного сигнала, основанное на использовании пространственной корреляции между соседними отсчетами телевизионного изображения одного кадра.</w:t>
            </w:r>
          </w:p>
        </w:tc>
      </w:tr>
      <w:tr w:rsidR="00875FFD" w:rsidRPr="001C0B4E" w14:paraId="045ED5AE" w14:textId="77777777">
        <w:tc>
          <w:tcPr>
            <w:tcW w:w="3720" w:type="dxa"/>
          </w:tcPr>
          <w:p w14:paraId="2F83C11B" w14:textId="77777777" w:rsidR="00875FFD" w:rsidRPr="001C0B4E" w:rsidRDefault="00875FFD">
            <w:pPr>
              <w:rPr>
                <w:b/>
                <w:sz w:val="28"/>
                <w:szCs w:val="28"/>
              </w:rPr>
            </w:pPr>
          </w:p>
        </w:tc>
        <w:tc>
          <w:tcPr>
            <w:tcW w:w="5907" w:type="dxa"/>
          </w:tcPr>
          <w:p w14:paraId="6C93FD07" w14:textId="77777777" w:rsidR="00875FFD" w:rsidRPr="001C0B4E" w:rsidRDefault="00875FFD">
            <w:pPr>
              <w:jc w:val="both"/>
              <w:rPr>
                <w:sz w:val="28"/>
                <w:szCs w:val="28"/>
              </w:rPr>
            </w:pPr>
          </w:p>
        </w:tc>
      </w:tr>
      <w:tr w:rsidR="00875FFD" w:rsidRPr="001C0B4E" w14:paraId="6D42F4FF" w14:textId="77777777">
        <w:tc>
          <w:tcPr>
            <w:tcW w:w="3720" w:type="dxa"/>
          </w:tcPr>
          <w:p w14:paraId="4538297C" w14:textId="77777777" w:rsidR="00875FFD" w:rsidRPr="001C0B4E" w:rsidRDefault="00875FFD">
            <w:pPr>
              <w:rPr>
                <w:b/>
                <w:sz w:val="28"/>
                <w:szCs w:val="28"/>
              </w:rPr>
            </w:pPr>
            <w:proofErr w:type="spellStart"/>
            <w:r w:rsidRPr="001C0B4E">
              <w:rPr>
                <w:b/>
                <w:sz w:val="28"/>
                <w:szCs w:val="28"/>
              </w:rPr>
              <w:t>Кадрлараро</w:t>
            </w:r>
            <w:proofErr w:type="spellEnd"/>
            <w:r w:rsidRPr="001C0B4E">
              <w:rPr>
                <w:b/>
                <w:sz w:val="28"/>
                <w:szCs w:val="28"/>
              </w:rPr>
              <w:t xml:space="preserve"> </w:t>
            </w:r>
            <w:proofErr w:type="spellStart"/>
            <w:r w:rsidRPr="001C0B4E">
              <w:rPr>
                <w:b/>
                <w:sz w:val="28"/>
                <w:szCs w:val="28"/>
              </w:rPr>
              <w:t>башоратлаш</w:t>
            </w:r>
            <w:proofErr w:type="spellEnd"/>
            <w:r w:rsidRPr="001C0B4E">
              <w:rPr>
                <w:b/>
                <w:sz w:val="28"/>
                <w:szCs w:val="28"/>
              </w:rPr>
              <w:t xml:space="preserve"> билан </w:t>
            </w:r>
            <w:proofErr w:type="spellStart"/>
            <w:r w:rsidRPr="001C0B4E">
              <w:rPr>
                <w:b/>
                <w:sz w:val="28"/>
                <w:szCs w:val="28"/>
              </w:rPr>
              <w:t>кодлаш</w:t>
            </w:r>
            <w:proofErr w:type="spellEnd"/>
          </w:p>
          <w:p w14:paraId="169C5982"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кодирование с </w:t>
            </w:r>
            <w:proofErr w:type="spellStart"/>
            <w:r w:rsidRPr="001C0B4E">
              <w:rPr>
                <w:sz w:val="28"/>
                <w:szCs w:val="28"/>
              </w:rPr>
              <w:t>межкадровым</w:t>
            </w:r>
            <w:proofErr w:type="spellEnd"/>
            <w:r w:rsidRPr="001C0B4E">
              <w:rPr>
                <w:sz w:val="28"/>
                <w:szCs w:val="28"/>
              </w:rPr>
              <w:t xml:space="preserve"> предсказанием</w:t>
            </w:r>
          </w:p>
          <w:p w14:paraId="07229371"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coding with inter-frame prediction</w:t>
            </w:r>
          </w:p>
          <w:p w14:paraId="547F06E7" w14:textId="77777777" w:rsidR="00875FFD" w:rsidRPr="001C0B4E" w:rsidRDefault="00875FFD">
            <w:pPr>
              <w:rPr>
                <w:sz w:val="28"/>
                <w:szCs w:val="28"/>
                <w:lang w:val="en-US"/>
              </w:rPr>
            </w:pPr>
          </w:p>
        </w:tc>
        <w:tc>
          <w:tcPr>
            <w:tcW w:w="5907" w:type="dxa"/>
          </w:tcPr>
          <w:p w14:paraId="2838B63E" w14:textId="77777777" w:rsidR="00875FFD" w:rsidRPr="001C0B4E" w:rsidRDefault="00875FFD">
            <w:pPr>
              <w:jc w:val="both"/>
              <w:rPr>
                <w:sz w:val="28"/>
                <w:szCs w:val="28"/>
                <w:lang w:val="en-US"/>
              </w:rPr>
            </w:pPr>
            <w:r w:rsidRPr="001C0B4E">
              <w:rPr>
                <w:sz w:val="28"/>
                <w:szCs w:val="28"/>
              </w:rPr>
              <w:t>Канал</w:t>
            </w:r>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йича</w:t>
            </w:r>
            <w:proofErr w:type="spellEnd"/>
            <w:r w:rsidRPr="001C0B4E">
              <w:rPr>
                <w:sz w:val="28"/>
                <w:szCs w:val="28"/>
                <w:lang w:val="en-US"/>
              </w:rPr>
              <w:t xml:space="preserve"> </w:t>
            </w:r>
            <w:proofErr w:type="spellStart"/>
            <w:r w:rsidRPr="001C0B4E">
              <w:rPr>
                <w:sz w:val="28"/>
                <w:szCs w:val="28"/>
              </w:rPr>
              <w:t>мавжуд</w:t>
            </w:r>
            <w:proofErr w:type="spellEnd"/>
            <w:r w:rsidRPr="001C0B4E">
              <w:rPr>
                <w:sz w:val="28"/>
                <w:szCs w:val="28"/>
                <w:lang w:val="en-US"/>
              </w:rPr>
              <w:t xml:space="preserve"> </w:t>
            </w:r>
            <w:r w:rsidRPr="001C0B4E">
              <w:rPr>
                <w:sz w:val="28"/>
                <w:szCs w:val="28"/>
              </w:rPr>
              <w:t>кадр</w:t>
            </w:r>
            <w:r w:rsidRPr="001C0B4E">
              <w:rPr>
                <w:sz w:val="28"/>
                <w:szCs w:val="28"/>
                <w:lang w:val="en-US"/>
              </w:rPr>
              <w:t xml:space="preserve"> </w:t>
            </w:r>
            <w:proofErr w:type="spellStart"/>
            <w:r w:rsidRPr="001C0B4E">
              <w:rPr>
                <w:sz w:val="28"/>
                <w:szCs w:val="28"/>
              </w:rPr>
              <w:t>ва</w:t>
            </w:r>
            <w:proofErr w:type="spellEnd"/>
            <w:r w:rsidRPr="001C0B4E">
              <w:rPr>
                <w:sz w:val="28"/>
                <w:szCs w:val="28"/>
                <w:lang w:val="en-US"/>
              </w:rPr>
              <w:t xml:space="preserve"> </w:t>
            </w:r>
            <w:proofErr w:type="spellStart"/>
            <w:r w:rsidRPr="001C0B4E">
              <w:rPr>
                <w:sz w:val="28"/>
                <w:szCs w:val="28"/>
              </w:rPr>
              <w:t>кодерда</w:t>
            </w:r>
            <w:proofErr w:type="spellEnd"/>
            <w:r w:rsidRPr="001C0B4E">
              <w:rPr>
                <w:sz w:val="28"/>
                <w:szCs w:val="28"/>
                <w:lang w:val="en-US"/>
              </w:rPr>
              <w:t xml:space="preserve"> </w:t>
            </w:r>
            <w:proofErr w:type="spellStart"/>
            <w:r w:rsidRPr="001C0B4E">
              <w:rPr>
                <w:sz w:val="28"/>
                <w:szCs w:val="28"/>
              </w:rPr>
              <w:t>олдиндан</w:t>
            </w:r>
            <w:proofErr w:type="spellEnd"/>
            <w:r w:rsidRPr="001C0B4E">
              <w:rPr>
                <w:sz w:val="28"/>
                <w:szCs w:val="28"/>
                <w:lang w:val="en-US"/>
              </w:rPr>
              <w:t xml:space="preserve"> </w:t>
            </w:r>
            <w:proofErr w:type="spellStart"/>
            <w:r w:rsidRPr="001C0B4E">
              <w:rPr>
                <w:sz w:val="28"/>
                <w:szCs w:val="28"/>
              </w:rPr>
              <w:t>айтилган</w:t>
            </w:r>
            <w:proofErr w:type="spellEnd"/>
            <w:r w:rsidRPr="001C0B4E">
              <w:rPr>
                <w:sz w:val="28"/>
                <w:szCs w:val="28"/>
                <w:lang w:val="en-US"/>
              </w:rPr>
              <w:t xml:space="preserve"> </w:t>
            </w:r>
            <w:r w:rsidRPr="001C0B4E">
              <w:rPr>
                <w:sz w:val="28"/>
                <w:szCs w:val="28"/>
              </w:rPr>
              <w:t>кадр</w:t>
            </w:r>
            <w:r w:rsidRPr="001C0B4E">
              <w:rPr>
                <w:sz w:val="28"/>
                <w:szCs w:val="28"/>
                <w:lang w:val="en-US"/>
              </w:rPr>
              <w:t xml:space="preserve"> </w:t>
            </w:r>
            <w:proofErr w:type="spellStart"/>
            <w:r w:rsidRPr="001C0B4E">
              <w:rPr>
                <w:sz w:val="28"/>
                <w:szCs w:val="28"/>
              </w:rPr>
              <w:t>орасидаги</w:t>
            </w:r>
            <w:proofErr w:type="spellEnd"/>
            <w:r w:rsidRPr="001C0B4E">
              <w:rPr>
                <w:sz w:val="28"/>
                <w:szCs w:val="28"/>
                <w:lang w:val="en-US"/>
              </w:rPr>
              <w:t xml:space="preserve"> </w:t>
            </w:r>
            <w:r w:rsidRPr="001C0B4E">
              <w:rPr>
                <w:sz w:val="28"/>
                <w:szCs w:val="28"/>
              </w:rPr>
              <w:t>фар</w:t>
            </w:r>
            <w:r w:rsidR="001C0B4E" w:rsidRPr="001C0B4E">
              <w:rPr>
                <w:sz w:val="28"/>
                <w:szCs w:val="28"/>
                <w:lang w:val="en-US"/>
              </w:rPr>
              <w:t>қ</w:t>
            </w:r>
            <w:r w:rsidRPr="001C0B4E">
              <w:rPr>
                <w:sz w:val="28"/>
                <w:szCs w:val="28"/>
                <w:lang w:val="en-US"/>
              </w:rPr>
              <w:t xml:space="preserve"> </w:t>
            </w:r>
            <w:proofErr w:type="spellStart"/>
            <w:r w:rsidRPr="001C0B4E">
              <w:rPr>
                <w:sz w:val="28"/>
                <w:szCs w:val="28"/>
              </w:rPr>
              <w:t>узатиладиган</w:t>
            </w:r>
            <w:proofErr w:type="spellEnd"/>
            <w:r w:rsidRPr="001C0B4E">
              <w:rPr>
                <w:sz w:val="28"/>
                <w:szCs w:val="28"/>
                <w:lang w:val="en-US"/>
              </w:rPr>
              <w:t xml:space="preserve"> </w:t>
            </w:r>
            <w:proofErr w:type="spellStart"/>
            <w:r w:rsidRPr="001C0B4E">
              <w:rPr>
                <w:sz w:val="28"/>
                <w:szCs w:val="28"/>
              </w:rPr>
              <w:t>кодлаш</w:t>
            </w:r>
            <w:proofErr w:type="spellEnd"/>
            <w:r w:rsidRPr="001C0B4E">
              <w:rPr>
                <w:sz w:val="28"/>
                <w:szCs w:val="28"/>
                <w:lang w:val="en-US"/>
              </w:rPr>
              <w:t xml:space="preserve"> </w:t>
            </w:r>
            <w:proofErr w:type="spellStart"/>
            <w:r w:rsidRPr="001C0B4E">
              <w:rPr>
                <w:sz w:val="28"/>
                <w:szCs w:val="28"/>
              </w:rPr>
              <w:t>усули</w:t>
            </w:r>
            <w:proofErr w:type="spellEnd"/>
            <w:r w:rsidRPr="001C0B4E">
              <w:rPr>
                <w:sz w:val="28"/>
                <w:szCs w:val="28"/>
                <w:lang w:val="en-US"/>
              </w:rPr>
              <w:t>.</w:t>
            </w:r>
          </w:p>
          <w:p w14:paraId="22B438B3" w14:textId="77777777" w:rsidR="00875FFD" w:rsidRPr="001C0B4E" w:rsidRDefault="00875FFD">
            <w:pPr>
              <w:jc w:val="both"/>
              <w:rPr>
                <w:sz w:val="28"/>
                <w:szCs w:val="28"/>
                <w:lang w:val="en-US"/>
              </w:rPr>
            </w:pPr>
          </w:p>
          <w:p w14:paraId="76EFEC23" w14:textId="77777777" w:rsidR="00875FFD" w:rsidRPr="001C0B4E" w:rsidRDefault="00875FFD">
            <w:pPr>
              <w:jc w:val="both"/>
              <w:rPr>
                <w:sz w:val="28"/>
                <w:szCs w:val="28"/>
              </w:rPr>
            </w:pPr>
            <w:r w:rsidRPr="001C0B4E">
              <w:rPr>
                <w:sz w:val="28"/>
                <w:szCs w:val="28"/>
              </w:rPr>
              <w:t>Метод кодирования, при котором по каналу передается разница между текущим кадром и кадром, предсказанным в кодере.</w:t>
            </w:r>
          </w:p>
        </w:tc>
      </w:tr>
      <w:tr w:rsidR="00875FFD" w:rsidRPr="001C0B4E" w14:paraId="1BAADA0B" w14:textId="77777777">
        <w:tc>
          <w:tcPr>
            <w:tcW w:w="3720" w:type="dxa"/>
          </w:tcPr>
          <w:p w14:paraId="3CBDC543" w14:textId="77777777" w:rsidR="00875FFD" w:rsidRPr="001C0B4E" w:rsidRDefault="00875FFD">
            <w:pPr>
              <w:rPr>
                <w:b/>
                <w:sz w:val="28"/>
                <w:szCs w:val="28"/>
              </w:rPr>
            </w:pPr>
          </w:p>
        </w:tc>
        <w:tc>
          <w:tcPr>
            <w:tcW w:w="5907" w:type="dxa"/>
          </w:tcPr>
          <w:p w14:paraId="57456119" w14:textId="77777777" w:rsidR="00875FFD" w:rsidRPr="001C0B4E" w:rsidRDefault="00875FFD">
            <w:pPr>
              <w:jc w:val="both"/>
              <w:rPr>
                <w:sz w:val="28"/>
                <w:szCs w:val="28"/>
              </w:rPr>
            </w:pPr>
          </w:p>
        </w:tc>
      </w:tr>
      <w:tr w:rsidR="00875FFD" w:rsidRPr="001C0B4E" w14:paraId="15E28852" w14:textId="77777777">
        <w:tc>
          <w:tcPr>
            <w:tcW w:w="3720" w:type="dxa"/>
          </w:tcPr>
          <w:p w14:paraId="047BA94C" w14:textId="77777777" w:rsidR="00875FFD" w:rsidRPr="001C0B4E" w:rsidRDefault="00875FFD">
            <w:pPr>
              <w:rPr>
                <w:b/>
                <w:sz w:val="28"/>
                <w:szCs w:val="28"/>
              </w:rPr>
            </w:pPr>
            <w:proofErr w:type="spellStart"/>
            <w:r w:rsidRPr="001C0B4E">
              <w:rPr>
                <w:b/>
                <w:sz w:val="28"/>
                <w:szCs w:val="28"/>
              </w:rPr>
              <w:t>Кадрлараро</w:t>
            </w:r>
            <w:proofErr w:type="spellEnd"/>
            <w:r w:rsidRPr="001C0B4E">
              <w:rPr>
                <w:b/>
                <w:sz w:val="28"/>
                <w:szCs w:val="28"/>
              </w:rPr>
              <w:t xml:space="preserve"> (</w:t>
            </w:r>
            <w:proofErr w:type="spellStart"/>
            <w:r w:rsidRPr="001C0B4E">
              <w:rPr>
                <w:b/>
                <w:sz w:val="28"/>
                <w:szCs w:val="28"/>
              </w:rPr>
              <w:t>майдонлар-аро</w:t>
            </w:r>
            <w:proofErr w:type="spellEnd"/>
            <w:r w:rsidRPr="001C0B4E">
              <w:rPr>
                <w:b/>
                <w:sz w:val="28"/>
                <w:szCs w:val="28"/>
              </w:rPr>
              <w:t xml:space="preserve">) </w:t>
            </w:r>
            <w:proofErr w:type="spellStart"/>
            <w:r w:rsidRPr="001C0B4E">
              <w:rPr>
                <w:b/>
                <w:sz w:val="28"/>
                <w:szCs w:val="28"/>
              </w:rPr>
              <w:t>кодлаш</w:t>
            </w:r>
            <w:proofErr w:type="spellEnd"/>
          </w:p>
          <w:p w14:paraId="171A7F29" w14:textId="77777777" w:rsidR="00875FFD" w:rsidRPr="001C0B4E" w:rsidRDefault="00875FFD">
            <w:pPr>
              <w:rPr>
                <w:sz w:val="28"/>
                <w:szCs w:val="28"/>
              </w:rPr>
            </w:pPr>
            <w:proofErr w:type="spellStart"/>
            <w:r w:rsidRPr="001C0B4E">
              <w:rPr>
                <w:b/>
                <w:sz w:val="28"/>
                <w:szCs w:val="28"/>
                <w:lang w:val="en-US"/>
              </w:rPr>
              <w:lastRenderedPageBreak/>
              <w:t>ru</w:t>
            </w:r>
            <w:proofErr w:type="spellEnd"/>
            <w:r w:rsidRPr="001C0B4E">
              <w:rPr>
                <w:b/>
                <w:sz w:val="28"/>
                <w:szCs w:val="28"/>
              </w:rPr>
              <w:t xml:space="preserve"> -</w:t>
            </w:r>
            <w:r w:rsidRPr="001C0B4E">
              <w:rPr>
                <w:sz w:val="28"/>
                <w:szCs w:val="28"/>
              </w:rPr>
              <w:t xml:space="preserve"> </w:t>
            </w:r>
            <w:proofErr w:type="spellStart"/>
            <w:r w:rsidRPr="001C0B4E">
              <w:rPr>
                <w:sz w:val="28"/>
                <w:szCs w:val="28"/>
              </w:rPr>
              <w:t>межкадровое</w:t>
            </w:r>
            <w:proofErr w:type="spellEnd"/>
            <w:r w:rsidRPr="001C0B4E">
              <w:rPr>
                <w:sz w:val="28"/>
                <w:szCs w:val="28"/>
              </w:rPr>
              <w:t xml:space="preserve"> (</w:t>
            </w:r>
            <w:proofErr w:type="spellStart"/>
            <w:r w:rsidRPr="001C0B4E">
              <w:rPr>
                <w:sz w:val="28"/>
                <w:szCs w:val="28"/>
              </w:rPr>
              <w:t>межполевое</w:t>
            </w:r>
            <w:proofErr w:type="spellEnd"/>
            <w:r w:rsidRPr="001C0B4E">
              <w:rPr>
                <w:sz w:val="28"/>
                <w:szCs w:val="28"/>
              </w:rPr>
              <w:t>) кодирование</w:t>
            </w:r>
          </w:p>
          <w:p w14:paraId="6E8D045C"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inter-frame (inter-field) coding</w:t>
            </w:r>
          </w:p>
          <w:p w14:paraId="32ED2DAA" w14:textId="77777777" w:rsidR="00875FFD" w:rsidRPr="001C0B4E" w:rsidRDefault="00875FFD">
            <w:pPr>
              <w:rPr>
                <w:sz w:val="28"/>
                <w:szCs w:val="28"/>
                <w:lang w:val="en-US"/>
              </w:rPr>
            </w:pPr>
          </w:p>
        </w:tc>
        <w:tc>
          <w:tcPr>
            <w:tcW w:w="5907" w:type="dxa"/>
          </w:tcPr>
          <w:p w14:paraId="4FFDB07E" w14:textId="77777777" w:rsidR="00875FFD" w:rsidRPr="001C0B4E" w:rsidRDefault="00875FFD">
            <w:pPr>
              <w:jc w:val="both"/>
              <w:rPr>
                <w:sz w:val="28"/>
                <w:szCs w:val="28"/>
                <w:lang w:val="en-US"/>
              </w:rPr>
            </w:pPr>
            <w:proofErr w:type="spellStart"/>
            <w:r w:rsidRPr="001C0B4E">
              <w:rPr>
                <w:sz w:val="28"/>
                <w:szCs w:val="28"/>
              </w:rPr>
              <w:lastRenderedPageBreak/>
              <w:t>Телевизион</w:t>
            </w:r>
            <w:proofErr w:type="spellEnd"/>
            <w:r w:rsidRPr="001C0B4E">
              <w:rPr>
                <w:sz w:val="28"/>
                <w:szCs w:val="28"/>
                <w:lang w:val="en-US"/>
              </w:rPr>
              <w:t xml:space="preserve"> </w:t>
            </w:r>
            <w:proofErr w:type="spellStart"/>
            <w:r w:rsidRPr="001C0B4E">
              <w:rPr>
                <w:sz w:val="28"/>
                <w:szCs w:val="28"/>
              </w:rPr>
              <w:t>тасвирнинг</w:t>
            </w:r>
            <w:proofErr w:type="spellEnd"/>
            <w:r w:rsidRPr="001C0B4E">
              <w:rPr>
                <w:sz w:val="28"/>
                <w:szCs w:val="28"/>
                <w:lang w:val="en-US"/>
              </w:rPr>
              <w:t xml:space="preserve"> </w:t>
            </w:r>
            <w:proofErr w:type="spellStart"/>
            <w:r w:rsidRPr="001C0B4E">
              <w:rPr>
                <w:sz w:val="28"/>
                <w:szCs w:val="28"/>
              </w:rPr>
              <w:t>икки</w:t>
            </w:r>
            <w:proofErr w:type="spellEnd"/>
            <w:r w:rsidRPr="001C0B4E">
              <w:rPr>
                <w:sz w:val="28"/>
                <w:szCs w:val="28"/>
                <w:lang w:val="en-US"/>
              </w:rPr>
              <w:t xml:space="preserve"> </w:t>
            </w:r>
            <w:proofErr w:type="spellStart"/>
            <w:r w:rsidRPr="001C0B4E">
              <w:rPr>
                <w:sz w:val="28"/>
                <w:szCs w:val="28"/>
              </w:rPr>
              <w:t>ва</w:t>
            </w:r>
            <w:proofErr w:type="spellEnd"/>
            <w:r w:rsidRPr="001C0B4E">
              <w:rPr>
                <w:sz w:val="28"/>
                <w:szCs w:val="28"/>
                <w:lang w:val="en-US"/>
              </w:rPr>
              <w:t xml:space="preserve"> </w:t>
            </w:r>
            <w:proofErr w:type="spellStart"/>
            <w:r w:rsidRPr="001C0B4E">
              <w:rPr>
                <w:sz w:val="28"/>
                <w:szCs w:val="28"/>
              </w:rPr>
              <w:t>ундан</w:t>
            </w:r>
            <w:proofErr w:type="spellEnd"/>
            <w:r w:rsidRPr="001C0B4E">
              <w:rPr>
                <w:sz w:val="28"/>
                <w:szCs w:val="28"/>
                <w:lang w:val="en-US"/>
              </w:rPr>
              <w:t xml:space="preserve"> </w:t>
            </w:r>
            <w:proofErr w:type="spellStart"/>
            <w:r w:rsidRPr="001C0B4E">
              <w:rPr>
                <w:sz w:val="28"/>
                <w:szCs w:val="28"/>
              </w:rPr>
              <w:t>орти</w:t>
            </w:r>
            <w:proofErr w:type="spellEnd"/>
            <w:r w:rsidR="001C0B4E" w:rsidRPr="001C0B4E">
              <w:rPr>
                <w:sz w:val="28"/>
                <w:szCs w:val="28"/>
                <w:lang w:val="en-US"/>
              </w:rPr>
              <w:t>қ</w:t>
            </w:r>
            <w:r w:rsidRPr="001C0B4E">
              <w:rPr>
                <w:sz w:val="28"/>
                <w:szCs w:val="28"/>
                <w:lang w:val="en-US"/>
              </w:rPr>
              <w:t xml:space="preserve"> </w:t>
            </w:r>
            <w:proofErr w:type="spellStart"/>
            <w:r w:rsidR="001C0B4E" w:rsidRPr="001C0B4E">
              <w:rPr>
                <w:sz w:val="28"/>
                <w:szCs w:val="28"/>
                <w:lang w:val="en-US"/>
              </w:rPr>
              <w:t>қў</w:t>
            </w:r>
            <w:r w:rsidRPr="001C0B4E">
              <w:rPr>
                <w:sz w:val="28"/>
                <w:szCs w:val="28"/>
              </w:rPr>
              <w:t>шни</w:t>
            </w:r>
            <w:proofErr w:type="spellEnd"/>
            <w:r w:rsidRPr="001C0B4E">
              <w:rPr>
                <w:sz w:val="28"/>
                <w:szCs w:val="28"/>
                <w:lang w:val="en-US"/>
              </w:rPr>
              <w:t xml:space="preserve"> </w:t>
            </w:r>
            <w:proofErr w:type="spellStart"/>
            <w:r w:rsidRPr="001C0B4E">
              <w:rPr>
                <w:sz w:val="28"/>
                <w:szCs w:val="28"/>
              </w:rPr>
              <w:t>кадрларидаги</w:t>
            </w:r>
            <w:proofErr w:type="spellEnd"/>
            <w:r w:rsidRPr="001C0B4E">
              <w:rPr>
                <w:sz w:val="28"/>
                <w:szCs w:val="28"/>
                <w:lang w:val="en-US"/>
              </w:rPr>
              <w:t xml:space="preserve"> </w:t>
            </w:r>
            <w:proofErr w:type="spellStart"/>
            <w:r w:rsidRPr="001C0B4E">
              <w:rPr>
                <w:sz w:val="28"/>
                <w:szCs w:val="28"/>
              </w:rPr>
              <w:t>сано</w:t>
            </w:r>
            <w:proofErr w:type="spellEnd"/>
            <w:r w:rsidR="001C0B4E" w:rsidRPr="001C0B4E">
              <w:rPr>
                <w:sz w:val="28"/>
                <w:szCs w:val="28"/>
                <w:lang w:val="en-US"/>
              </w:rPr>
              <w:t>қ</w:t>
            </w:r>
            <w:r w:rsidRPr="001C0B4E">
              <w:rPr>
                <w:sz w:val="28"/>
                <w:szCs w:val="28"/>
              </w:rPr>
              <w:t>лари</w:t>
            </w:r>
            <w:r w:rsidRPr="001C0B4E">
              <w:rPr>
                <w:sz w:val="28"/>
                <w:szCs w:val="28"/>
                <w:lang w:val="en-US"/>
              </w:rPr>
              <w:t xml:space="preserve"> </w:t>
            </w:r>
            <w:r w:rsidR="001C0B4E" w:rsidRPr="001C0B4E">
              <w:rPr>
                <w:sz w:val="28"/>
                <w:szCs w:val="28"/>
                <w:lang w:val="en-US"/>
              </w:rPr>
              <w:t>ў</w:t>
            </w:r>
            <w:proofErr w:type="spellStart"/>
            <w:r w:rsidRPr="001C0B4E">
              <w:rPr>
                <w:sz w:val="28"/>
                <w:szCs w:val="28"/>
              </w:rPr>
              <w:t>ртасидаги</w:t>
            </w:r>
            <w:proofErr w:type="spellEnd"/>
            <w:r w:rsidRPr="001C0B4E">
              <w:rPr>
                <w:sz w:val="28"/>
                <w:szCs w:val="28"/>
                <w:lang w:val="en-US"/>
              </w:rPr>
              <w:t xml:space="preserve"> </w:t>
            </w:r>
            <w:proofErr w:type="spellStart"/>
            <w:r w:rsidRPr="001C0B4E">
              <w:rPr>
                <w:sz w:val="28"/>
                <w:szCs w:val="28"/>
              </w:rPr>
              <w:t>фа</w:t>
            </w:r>
            <w:r w:rsidRPr="001C0B4E">
              <w:rPr>
                <w:sz w:val="28"/>
                <w:szCs w:val="28"/>
              </w:rPr>
              <w:lastRenderedPageBreak/>
              <w:t>зовий</w:t>
            </w:r>
            <w:proofErr w:type="spellEnd"/>
            <w:r w:rsidRPr="001C0B4E">
              <w:rPr>
                <w:sz w:val="28"/>
                <w:szCs w:val="28"/>
                <w:lang w:val="en-US"/>
              </w:rPr>
              <w:t xml:space="preserve"> </w:t>
            </w:r>
            <w:proofErr w:type="spellStart"/>
            <w:r w:rsidRPr="001C0B4E">
              <w:rPr>
                <w:sz w:val="28"/>
                <w:szCs w:val="28"/>
              </w:rPr>
              <w:t>ва</w:t>
            </w:r>
            <w:proofErr w:type="spellEnd"/>
            <w:r w:rsidRPr="001C0B4E">
              <w:rPr>
                <w:sz w:val="28"/>
                <w:szCs w:val="28"/>
                <w:lang w:val="en-US"/>
              </w:rPr>
              <w:t xml:space="preserve"> </w:t>
            </w:r>
            <w:proofErr w:type="spellStart"/>
            <w:r w:rsidRPr="001C0B4E">
              <w:rPr>
                <w:sz w:val="28"/>
                <w:szCs w:val="28"/>
              </w:rPr>
              <w:t>ва</w:t>
            </w:r>
            <w:proofErr w:type="spellEnd"/>
            <w:r w:rsidR="001C0B4E" w:rsidRPr="001C0B4E">
              <w:rPr>
                <w:sz w:val="28"/>
                <w:szCs w:val="28"/>
                <w:lang w:val="en-US"/>
              </w:rPr>
              <w:t>қ</w:t>
            </w:r>
            <w:r w:rsidRPr="001C0B4E">
              <w:rPr>
                <w:sz w:val="28"/>
                <w:szCs w:val="28"/>
              </w:rPr>
              <w:t>т</w:t>
            </w:r>
            <w:r w:rsidRPr="001C0B4E">
              <w:rPr>
                <w:sz w:val="28"/>
                <w:szCs w:val="28"/>
                <w:lang w:val="en-US"/>
              </w:rPr>
              <w:t xml:space="preserve"> </w:t>
            </w:r>
            <w:proofErr w:type="spellStart"/>
            <w:r w:rsidRPr="001C0B4E">
              <w:rPr>
                <w:sz w:val="28"/>
                <w:szCs w:val="28"/>
              </w:rPr>
              <w:t>корреляциясидан</w:t>
            </w:r>
            <w:proofErr w:type="spellEnd"/>
            <w:r w:rsidRPr="001C0B4E">
              <w:rPr>
                <w:sz w:val="28"/>
                <w:szCs w:val="28"/>
                <w:lang w:val="en-US"/>
              </w:rPr>
              <w:t xml:space="preserve"> </w:t>
            </w:r>
            <w:proofErr w:type="spellStart"/>
            <w:r w:rsidRPr="001C0B4E">
              <w:rPr>
                <w:sz w:val="28"/>
                <w:szCs w:val="28"/>
              </w:rPr>
              <w:t>фойдаланишга</w:t>
            </w:r>
            <w:proofErr w:type="spellEnd"/>
            <w:r w:rsidRPr="001C0B4E">
              <w:rPr>
                <w:sz w:val="28"/>
                <w:szCs w:val="28"/>
                <w:lang w:val="en-US"/>
              </w:rPr>
              <w:t xml:space="preserve"> </w:t>
            </w:r>
            <w:proofErr w:type="spellStart"/>
            <w:r w:rsidRPr="001C0B4E">
              <w:rPr>
                <w:sz w:val="28"/>
                <w:szCs w:val="28"/>
              </w:rPr>
              <w:t>асосланган</w:t>
            </w:r>
            <w:proofErr w:type="spellEnd"/>
            <w:r w:rsidRPr="001C0B4E">
              <w:rPr>
                <w:sz w:val="28"/>
                <w:szCs w:val="28"/>
                <w:lang w:val="en-US"/>
              </w:rPr>
              <w:t xml:space="preserve"> </w:t>
            </w:r>
            <w:proofErr w:type="spellStart"/>
            <w:r w:rsidR="001C0B4E" w:rsidRPr="001C0B4E">
              <w:rPr>
                <w:sz w:val="28"/>
                <w:szCs w:val="28"/>
              </w:rPr>
              <w:t>ҳ</w:t>
            </w:r>
            <w:r w:rsidRPr="001C0B4E">
              <w:rPr>
                <w:sz w:val="28"/>
                <w:szCs w:val="28"/>
              </w:rPr>
              <w:t>олда</w:t>
            </w:r>
            <w:proofErr w:type="spellEnd"/>
            <w:r w:rsidRPr="001C0B4E">
              <w:rPr>
                <w:sz w:val="28"/>
                <w:szCs w:val="28"/>
                <w:lang w:val="en-US"/>
              </w:rPr>
              <w:t xml:space="preserve">, </w:t>
            </w:r>
            <w:proofErr w:type="spellStart"/>
            <w:r w:rsidRPr="001C0B4E">
              <w:rPr>
                <w:sz w:val="28"/>
                <w:szCs w:val="28"/>
              </w:rPr>
              <w:t>ра</w:t>
            </w:r>
            <w:proofErr w:type="spellEnd"/>
            <w:r w:rsidR="001C0B4E" w:rsidRPr="001C0B4E">
              <w:rPr>
                <w:sz w:val="28"/>
                <w:szCs w:val="28"/>
                <w:lang w:val="en-US"/>
              </w:rPr>
              <w:t>қ</w:t>
            </w:r>
            <w:proofErr w:type="spellStart"/>
            <w:r w:rsidRPr="001C0B4E">
              <w:rPr>
                <w:sz w:val="28"/>
                <w:szCs w:val="28"/>
              </w:rPr>
              <w:t>амли</w:t>
            </w:r>
            <w:proofErr w:type="spellEnd"/>
            <w:r w:rsidRPr="001C0B4E">
              <w:rPr>
                <w:sz w:val="28"/>
                <w:szCs w:val="28"/>
                <w:lang w:val="en-US"/>
              </w:rPr>
              <w:t xml:space="preserve"> </w:t>
            </w:r>
            <w:proofErr w:type="spellStart"/>
            <w:r w:rsidRPr="001C0B4E">
              <w:rPr>
                <w:sz w:val="28"/>
                <w:szCs w:val="28"/>
              </w:rPr>
              <w:t>телевизион</w:t>
            </w:r>
            <w:proofErr w:type="spellEnd"/>
            <w:r w:rsidRPr="001C0B4E">
              <w:rPr>
                <w:sz w:val="28"/>
                <w:szCs w:val="28"/>
                <w:lang w:val="en-US"/>
              </w:rPr>
              <w:t xml:space="preserve"> </w:t>
            </w:r>
            <w:r w:rsidRPr="001C0B4E">
              <w:rPr>
                <w:sz w:val="28"/>
                <w:szCs w:val="28"/>
              </w:rPr>
              <w:t>сигнал</w:t>
            </w:r>
            <w:r w:rsidRPr="001C0B4E">
              <w:rPr>
                <w:sz w:val="28"/>
                <w:szCs w:val="28"/>
                <w:lang w:val="en-US"/>
              </w:rPr>
              <w:t xml:space="preserve"> </w:t>
            </w:r>
            <w:proofErr w:type="spellStart"/>
            <w:r w:rsidRPr="001C0B4E">
              <w:rPr>
                <w:sz w:val="28"/>
                <w:szCs w:val="28"/>
              </w:rPr>
              <w:t>маълумотлар</w:t>
            </w:r>
            <w:proofErr w:type="spellEnd"/>
            <w:r w:rsidRPr="001C0B4E">
              <w:rPr>
                <w:sz w:val="28"/>
                <w:szCs w:val="28"/>
                <w:lang w:val="en-US"/>
              </w:rPr>
              <w:t xml:space="preserve"> </w:t>
            </w:r>
            <w:r w:rsidRPr="001C0B4E">
              <w:rPr>
                <w:sz w:val="28"/>
                <w:szCs w:val="28"/>
              </w:rPr>
              <w:t>о</w:t>
            </w:r>
            <w:r w:rsidR="001C0B4E" w:rsidRPr="001C0B4E">
              <w:rPr>
                <w:sz w:val="28"/>
                <w:szCs w:val="28"/>
                <w:lang w:val="en-US"/>
              </w:rPr>
              <w:t>қ</w:t>
            </w:r>
            <w:proofErr w:type="spellStart"/>
            <w:r w:rsidRPr="001C0B4E">
              <w:rPr>
                <w:sz w:val="28"/>
                <w:szCs w:val="28"/>
              </w:rPr>
              <w:t>имини</w:t>
            </w:r>
            <w:proofErr w:type="spellEnd"/>
            <w:r w:rsidRPr="001C0B4E">
              <w:rPr>
                <w:sz w:val="28"/>
                <w:szCs w:val="28"/>
                <w:lang w:val="en-US"/>
              </w:rPr>
              <w:t xml:space="preserve"> </w:t>
            </w:r>
            <w:r w:rsidRPr="001C0B4E">
              <w:rPr>
                <w:sz w:val="28"/>
                <w:szCs w:val="28"/>
              </w:rPr>
              <w:t>си</w:t>
            </w:r>
            <w:r w:rsidR="001C0B4E" w:rsidRPr="001C0B4E">
              <w:rPr>
                <w:sz w:val="28"/>
                <w:szCs w:val="28"/>
                <w:lang w:val="en-US"/>
              </w:rPr>
              <w:t>қ</w:t>
            </w:r>
            <w:proofErr w:type="spellStart"/>
            <w:r w:rsidRPr="001C0B4E">
              <w:rPr>
                <w:sz w:val="28"/>
                <w:szCs w:val="28"/>
              </w:rPr>
              <w:t>иш</w:t>
            </w:r>
            <w:proofErr w:type="spellEnd"/>
            <w:r w:rsidRPr="001C0B4E">
              <w:rPr>
                <w:sz w:val="28"/>
                <w:szCs w:val="28"/>
                <w:lang w:val="en-US"/>
              </w:rPr>
              <w:t>.</w:t>
            </w:r>
          </w:p>
          <w:p w14:paraId="5268B487" w14:textId="77777777" w:rsidR="00875FFD" w:rsidRPr="001C0B4E" w:rsidRDefault="00875FFD">
            <w:pPr>
              <w:jc w:val="both"/>
              <w:rPr>
                <w:sz w:val="28"/>
                <w:szCs w:val="28"/>
              </w:rPr>
            </w:pPr>
            <w:r w:rsidRPr="001C0B4E">
              <w:rPr>
                <w:sz w:val="28"/>
                <w:szCs w:val="28"/>
              </w:rPr>
              <w:t>Кодирование с целью сокращения цифрового потока, основанное на использовании пространственной и временной корреляции между отсчетами изображения двух или более соседних кадров (полей).</w:t>
            </w:r>
          </w:p>
        </w:tc>
      </w:tr>
      <w:tr w:rsidR="00875FFD" w:rsidRPr="001C0B4E" w14:paraId="13B8B1CA" w14:textId="77777777">
        <w:tc>
          <w:tcPr>
            <w:tcW w:w="3720" w:type="dxa"/>
          </w:tcPr>
          <w:p w14:paraId="2E946D22" w14:textId="77777777" w:rsidR="00875FFD" w:rsidRPr="001C0B4E" w:rsidRDefault="00875FFD">
            <w:pPr>
              <w:rPr>
                <w:b/>
                <w:sz w:val="28"/>
                <w:szCs w:val="28"/>
              </w:rPr>
            </w:pPr>
          </w:p>
        </w:tc>
        <w:tc>
          <w:tcPr>
            <w:tcW w:w="5907" w:type="dxa"/>
          </w:tcPr>
          <w:p w14:paraId="0F2B85CD" w14:textId="77777777" w:rsidR="00875FFD" w:rsidRPr="001C0B4E" w:rsidRDefault="00875FFD">
            <w:pPr>
              <w:jc w:val="both"/>
              <w:rPr>
                <w:sz w:val="28"/>
                <w:szCs w:val="28"/>
              </w:rPr>
            </w:pPr>
          </w:p>
        </w:tc>
      </w:tr>
      <w:tr w:rsidR="00875FFD" w:rsidRPr="001C0B4E" w14:paraId="2EC704CC" w14:textId="77777777">
        <w:tc>
          <w:tcPr>
            <w:tcW w:w="3720" w:type="dxa"/>
          </w:tcPr>
          <w:p w14:paraId="2F893B38" w14:textId="77777777" w:rsidR="00875FFD" w:rsidRPr="001C0B4E" w:rsidRDefault="00875FFD">
            <w:pPr>
              <w:rPr>
                <w:b/>
                <w:sz w:val="28"/>
                <w:szCs w:val="28"/>
              </w:rPr>
            </w:pPr>
            <w:proofErr w:type="spellStart"/>
            <w:r w:rsidRPr="001C0B4E">
              <w:rPr>
                <w:b/>
                <w:sz w:val="28"/>
                <w:szCs w:val="28"/>
              </w:rPr>
              <w:t>Кадрларни</w:t>
            </w:r>
            <w:proofErr w:type="spellEnd"/>
            <w:r w:rsidRPr="001C0B4E">
              <w:rPr>
                <w:b/>
                <w:sz w:val="28"/>
                <w:szCs w:val="28"/>
              </w:rPr>
              <w:t xml:space="preserve"> </w:t>
            </w:r>
            <w:proofErr w:type="spellStart"/>
            <w:r w:rsidRPr="001C0B4E">
              <w:rPr>
                <w:b/>
                <w:sz w:val="28"/>
                <w:szCs w:val="28"/>
              </w:rPr>
              <w:t>илиб</w:t>
            </w:r>
            <w:proofErr w:type="spellEnd"/>
            <w:r w:rsidRPr="001C0B4E">
              <w:rPr>
                <w:b/>
                <w:sz w:val="28"/>
                <w:szCs w:val="28"/>
              </w:rPr>
              <w:t xml:space="preserve"> </w:t>
            </w:r>
            <w:proofErr w:type="spellStart"/>
            <w:r w:rsidRPr="001C0B4E">
              <w:rPr>
                <w:b/>
                <w:sz w:val="28"/>
                <w:szCs w:val="28"/>
              </w:rPr>
              <w:t>олиш</w:t>
            </w:r>
            <w:proofErr w:type="spellEnd"/>
            <w:r w:rsidRPr="001C0B4E">
              <w:rPr>
                <w:b/>
                <w:sz w:val="28"/>
                <w:szCs w:val="28"/>
              </w:rPr>
              <w:br/>
            </w:r>
            <w:proofErr w:type="spellStart"/>
            <w:r w:rsidR="001C0B4E" w:rsidRPr="001C0B4E">
              <w:rPr>
                <w:b/>
                <w:sz w:val="28"/>
                <w:szCs w:val="28"/>
              </w:rPr>
              <w:t>қ</w:t>
            </w:r>
            <w:r w:rsidRPr="001C0B4E">
              <w:rPr>
                <w:b/>
                <w:sz w:val="28"/>
                <w:szCs w:val="28"/>
              </w:rPr>
              <w:t>урилмаси</w:t>
            </w:r>
            <w:proofErr w:type="spellEnd"/>
          </w:p>
          <w:p w14:paraId="3EB1ACF5"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устройство захвата</w:t>
            </w:r>
            <w:r w:rsidRPr="001C0B4E">
              <w:rPr>
                <w:sz w:val="28"/>
                <w:szCs w:val="28"/>
              </w:rPr>
              <w:br/>
              <w:t>кадров</w:t>
            </w:r>
          </w:p>
          <w:p w14:paraId="41451622"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frame</w:t>
            </w:r>
            <w:r w:rsidRPr="001C0B4E">
              <w:rPr>
                <w:sz w:val="28"/>
                <w:szCs w:val="28"/>
              </w:rPr>
              <w:t>-</w:t>
            </w:r>
            <w:r w:rsidRPr="001C0B4E">
              <w:rPr>
                <w:sz w:val="28"/>
                <w:szCs w:val="28"/>
                <w:lang w:val="en-US"/>
              </w:rPr>
              <w:t>grabber</w:t>
            </w:r>
          </w:p>
        </w:tc>
        <w:tc>
          <w:tcPr>
            <w:tcW w:w="5907" w:type="dxa"/>
          </w:tcPr>
          <w:p w14:paraId="126EFC1B" w14:textId="77777777" w:rsidR="00875FFD" w:rsidRPr="001C0B4E" w:rsidRDefault="00875FFD">
            <w:pPr>
              <w:jc w:val="both"/>
              <w:rPr>
                <w:sz w:val="28"/>
                <w:szCs w:val="28"/>
              </w:rPr>
            </w:pPr>
            <w:r w:rsidRPr="001C0B4E">
              <w:rPr>
                <w:sz w:val="28"/>
                <w:szCs w:val="28"/>
              </w:rPr>
              <w:t xml:space="preserve">Бу </w:t>
            </w:r>
            <w:proofErr w:type="spellStart"/>
            <w:r w:rsidR="001C0B4E" w:rsidRPr="001C0B4E">
              <w:rPr>
                <w:sz w:val="28"/>
                <w:szCs w:val="28"/>
              </w:rPr>
              <w:t>қ</w:t>
            </w:r>
            <w:r w:rsidRPr="001C0B4E">
              <w:rPr>
                <w:sz w:val="28"/>
                <w:szCs w:val="28"/>
              </w:rPr>
              <w:t>урилма</w:t>
            </w:r>
            <w:proofErr w:type="spellEnd"/>
            <w:r w:rsidRPr="001C0B4E">
              <w:rPr>
                <w:sz w:val="28"/>
                <w:szCs w:val="28"/>
              </w:rPr>
              <w:t xml:space="preserve"> </w:t>
            </w:r>
            <w:proofErr w:type="spellStart"/>
            <w:r w:rsidRPr="001C0B4E">
              <w:rPr>
                <w:sz w:val="28"/>
                <w:szCs w:val="28"/>
              </w:rPr>
              <w:t>баъзи</w:t>
            </w:r>
            <w:proofErr w:type="spellEnd"/>
            <w:r w:rsidRPr="001C0B4E">
              <w:rPr>
                <w:sz w:val="28"/>
                <w:szCs w:val="28"/>
              </w:rPr>
              <w:t xml:space="preserve"> </w:t>
            </w:r>
            <w:proofErr w:type="spellStart"/>
            <w:r w:rsidRPr="001C0B4E">
              <w:rPr>
                <w:sz w:val="28"/>
                <w:szCs w:val="28"/>
              </w:rPr>
              <w:t>видеофрагментнинг</w:t>
            </w:r>
            <w:proofErr w:type="spellEnd"/>
            <w:r w:rsidRPr="001C0B4E">
              <w:rPr>
                <w:sz w:val="28"/>
                <w:szCs w:val="28"/>
              </w:rPr>
              <w:t xml:space="preserve"> </w:t>
            </w:r>
            <w:proofErr w:type="spellStart"/>
            <w:r w:rsidRPr="001C0B4E">
              <w:rPr>
                <w:sz w:val="28"/>
                <w:szCs w:val="28"/>
              </w:rPr>
              <w:t>якка</w:t>
            </w:r>
            <w:proofErr w:type="spellEnd"/>
            <w:r w:rsidRPr="001C0B4E">
              <w:rPr>
                <w:sz w:val="28"/>
                <w:szCs w:val="28"/>
              </w:rPr>
              <w:t xml:space="preserve"> </w:t>
            </w:r>
            <w:proofErr w:type="spellStart"/>
            <w:r w:rsidRPr="001C0B4E">
              <w:rPr>
                <w:sz w:val="28"/>
                <w:szCs w:val="28"/>
              </w:rPr>
              <w:t>видеокадрларини</w:t>
            </w:r>
            <w:proofErr w:type="spellEnd"/>
            <w:r w:rsidRPr="001C0B4E">
              <w:rPr>
                <w:sz w:val="28"/>
                <w:szCs w:val="28"/>
              </w:rPr>
              <w:t xml:space="preserve"> </w:t>
            </w:r>
            <w:proofErr w:type="spellStart"/>
            <w:r w:rsidRPr="001C0B4E">
              <w:rPr>
                <w:sz w:val="28"/>
                <w:szCs w:val="28"/>
              </w:rPr>
              <w:t>илиб</w:t>
            </w:r>
            <w:proofErr w:type="spellEnd"/>
            <w:r w:rsidRPr="001C0B4E">
              <w:rPr>
                <w:sz w:val="28"/>
                <w:szCs w:val="28"/>
              </w:rPr>
              <w:t xml:space="preserve"> </w:t>
            </w:r>
            <w:proofErr w:type="spellStart"/>
            <w:r w:rsidRPr="001C0B4E">
              <w:rPr>
                <w:sz w:val="28"/>
                <w:szCs w:val="28"/>
              </w:rPr>
              <w:t>олиши</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ёзиши</w:t>
            </w:r>
            <w:proofErr w:type="spellEnd"/>
            <w:r w:rsidRPr="001C0B4E">
              <w:rPr>
                <w:sz w:val="28"/>
                <w:szCs w:val="28"/>
              </w:rPr>
              <w:t xml:space="preserve"> </w:t>
            </w:r>
            <w:proofErr w:type="spellStart"/>
            <w:r w:rsidRPr="001C0B4E">
              <w:rPr>
                <w:sz w:val="28"/>
                <w:szCs w:val="28"/>
              </w:rPr>
              <w:t>мумкин</w:t>
            </w:r>
            <w:proofErr w:type="spellEnd"/>
            <w:r w:rsidRPr="001C0B4E">
              <w:rPr>
                <w:sz w:val="28"/>
                <w:szCs w:val="28"/>
              </w:rPr>
              <w:t xml:space="preserve">. Видео, графика, видеотелефония </w:t>
            </w:r>
            <w:proofErr w:type="spellStart"/>
            <w:r w:rsidR="001C0B4E" w:rsidRPr="001C0B4E">
              <w:rPr>
                <w:sz w:val="28"/>
                <w:szCs w:val="28"/>
              </w:rPr>
              <w:t>қў</w:t>
            </w:r>
            <w:r w:rsidRPr="001C0B4E">
              <w:rPr>
                <w:sz w:val="28"/>
                <w:szCs w:val="28"/>
              </w:rPr>
              <w:t>шимчаларида</w:t>
            </w:r>
            <w:proofErr w:type="spellEnd"/>
            <w:r w:rsidRPr="001C0B4E">
              <w:rPr>
                <w:sz w:val="28"/>
                <w:szCs w:val="28"/>
              </w:rPr>
              <w:t xml:space="preserve"> </w:t>
            </w:r>
            <w:proofErr w:type="spellStart"/>
            <w:r w:rsidRPr="001C0B4E">
              <w:rPr>
                <w:sz w:val="28"/>
                <w:szCs w:val="28"/>
              </w:rPr>
              <w:t>ишлатилади</w:t>
            </w:r>
            <w:proofErr w:type="spellEnd"/>
            <w:r w:rsidRPr="001C0B4E">
              <w:rPr>
                <w:sz w:val="28"/>
                <w:szCs w:val="28"/>
              </w:rPr>
              <w:t xml:space="preserve">. </w:t>
            </w:r>
            <w:proofErr w:type="spellStart"/>
            <w:r w:rsidRPr="001C0B4E">
              <w:rPr>
                <w:sz w:val="28"/>
                <w:szCs w:val="28"/>
              </w:rPr>
              <w:t>Якка</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кадрларни</w:t>
            </w:r>
            <w:proofErr w:type="spellEnd"/>
            <w:r w:rsidRPr="001C0B4E">
              <w:rPr>
                <w:sz w:val="28"/>
                <w:szCs w:val="28"/>
              </w:rPr>
              <w:t xml:space="preserve"> </w:t>
            </w:r>
            <w:proofErr w:type="spellStart"/>
            <w:r w:rsidR="001C0B4E" w:rsidRPr="001C0B4E">
              <w:rPr>
                <w:sz w:val="28"/>
                <w:szCs w:val="28"/>
              </w:rPr>
              <w:t>қ</w:t>
            </w:r>
            <w:r w:rsidRPr="001C0B4E">
              <w:rPr>
                <w:sz w:val="28"/>
                <w:szCs w:val="28"/>
              </w:rPr>
              <w:t>айта</w:t>
            </w:r>
            <w:proofErr w:type="spellEnd"/>
            <w:r w:rsidRPr="001C0B4E">
              <w:rPr>
                <w:sz w:val="28"/>
                <w:szCs w:val="28"/>
              </w:rPr>
              <w:t xml:space="preserve"> </w:t>
            </w:r>
            <w:proofErr w:type="spellStart"/>
            <w:r w:rsidRPr="001C0B4E">
              <w:rPr>
                <w:sz w:val="28"/>
                <w:szCs w:val="28"/>
              </w:rPr>
              <w:t>ишлаш</w:t>
            </w:r>
            <w:proofErr w:type="spellEnd"/>
            <w:r w:rsidRPr="001C0B4E">
              <w:rPr>
                <w:sz w:val="28"/>
                <w:szCs w:val="28"/>
              </w:rPr>
              <w:t xml:space="preserve">, </w:t>
            </w:r>
            <w:proofErr w:type="spellStart"/>
            <w:r w:rsidRPr="001C0B4E">
              <w:rPr>
                <w:sz w:val="28"/>
                <w:szCs w:val="28"/>
              </w:rPr>
              <w:t>узатиш</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са</w:t>
            </w:r>
            <w:r w:rsidR="001C0B4E" w:rsidRPr="001C0B4E">
              <w:rPr>
                <w:sz w:val="28"/>
                <w:szCs w:val="28"/>
              </w:rPr>
              <w:t>қ</w:t>
            </w:r>
            <w:r w:rsidRPr="001C0B4E">
              <w:rPr>
                <w:sz w:val="28"/>
                <w:szCs w:val="28"/>
              </w:rPr>
              <w:t>лаш</w:t>
            </w:r>
            <w:proofErr w:type="spellEnd"/>
            <w:r w:rsidRPr="001C0B4E">
              <w:rPr>
                <w:sz w:val="28"/>
                <w:szCs w:val="28"/>
              </w:rPr>
              <w:t xml:space="preserve"> </w:t>
            </w:r>
            <w:proofErr w:type="spellStart"/>
            <w:r w:rsidRPr="001C0B4E">
              <w:rPr>
                <w:sz w:val="28"/>
                <w:szCs w:val="28"/>
              </w:rPr>
              <w:t>имконини</w:t>
            </w:r>
            <w:proofErr w:type="spellEnd"/>
            <w:r w:rsidRPr="001C0B4E">
              <w:rPr>
                <w:sz w:val="28"/>
                <w:szCs w:val="28"/>
              </w:rPr>
              <w:t xml:space="preserve"> </w:t>
            </w:r>
            <w:proofErr w:type="spellStart"/>
            <w:r w:rsidRPr="001C0B4E">
              <w:rPr>
                <w:sz w:val="28"/>
                <w:szCs w:val="28"/>
              </w:rPr>
              <w:t>беради</w:t>
            </w:r>
            <w:proofErr w:type="spellEnd"/>
            <w:r w:rsidRPr="001C0B4E">
              <w:rPr>
                <w:sz w:val="28"/>
                <w:szCs w:val="28"/>
              </w:rPr>
              <w:t xml:space="preserve">. </w:t>
            </w:r>
          </w:p>
          <w:p w14:paraId="46CA64E9" w14:textId="77777777" w:rsidR="00875FFD" w:rsidRPr="001C0B4E" w:rsidRDefault="00875FFD">
            <w:pPr>
              <w:jc w:val="both"/>
              <w:rPr>
                <w:sz w:val="28"/>
                <w:szCs w:val="28"/>
              </w:rPr>
            </w:pPr>
          </w:p>
          <w:p w14:paraId="5D8E14F6" w14:textId="77777777" w:rsidR="00875FFD" w:rsidRPr="001C0B4E" w:rsidRDefault="00875FFD">
            <w:pPr>
              <w:jc w:val="both"/>
              <w:rPr>
                <w:sz w:val="28"/>
                <w:szCs w:val="28"/>
              </w:rPr>
            </w:pPr>
            <w:r w:rsidRPr="001C0B4E">
              <w:rPr>
                <w:sz w:val="28"/>
                <w:szCs w:val="28"/>
              </w:rPr>
              <w:t xml:space="preserve">Это устройство может захватывать и записывать одиночные видеокадры из некоторого видеофрагмента. Используется в приложениях для видео, графики и видеотелефонии. Позволяет обрабатывать, передавать и сохранять одиночные телевизионные кадры. </w:t>
            </w:r>
          </w:p>
        </w:tc>
      </w:tr>
      <w:tr w:rsidR="00875FFD" w:rsidRPr="001C0B4E" w14:paraId="6328A596" w14:textId="77777777">
        <w:tc>
          <w:tcPr>
            <w:tcW w:w="3720" w:type="dxa"/>
          </w:tcPr>
          <w:p w14:paraId="240FE160" w14:textId="77777777" w:rsidR="00875FFD" w:rsidRPr="001C0B4E" w:rsidRDefault="00875FFD">
            <w:pPr>
              <w:rPr>
                <w:sz w:val="28"/>
                <w:szCs w:val="28"/>
              </w:rPr>
            </w:pPr>
          </w:p>
        </w:tc>
        <w:tc>
          <w:tcPr>
            <w:tcW w:w="5907" w:type="dxa"/>
          </w:tcPr>
          <w:p w14:paraId="1045DC7F" w14:textId="77777777" w:rsidR="00875FFD" w:rsidRPr="001C0B4E" w:rsidRDefault="00875FFD">
            <w:pPr>
              <w:jc w:val="both"/>
              <w:rPr>
                <w:sz w:val="28"/>
                <w:szCs w:val="28"/>
              </w:rPr>
            </w:pPr>
          </w:p>
        </w:tc>
      </w:tr>
      <w:tr w:rsidR="00875FFD" w:rsidRPr="001C0B4E" w14:paraId="10D8235D" w14:textId="77777777">
        <w:tc>
          <w:tcPr>
            <w:tcW w:w="3720" w:type="dxa"/>
          </w:tcPr>
          <w:p w14:paraId="29656733" w14:textId="77777777" w:rsidR="00875FFD" w:rsidRPr="001C0B4E" w:rsidRDefault="00875FFD">
            <w:pPr>
              <w:rPr>
                <w:b/>
                <w:sz w:val="28"/>
                <w:szCs w:val="28"/>
              </w:rPr>
            </w:pPr>
            <w:proofErr w:type="spellStart"/>
            <w:r w:rsidRPr="001C0B4E">
              <w:rPr>
                <w:b/>
                <w:sz w:val="28"/>
                <w:szCs w:val="28"/>
              </w:rPr>
              <w:t>Кадрларни</w:t>
            </w:r>
            <w:proofErr w:type="spellEnd"/>
            <w:r w:rsidRPr="001C0B4E">
              <w:rPr>
                <w:b/>
                <w:sz w:val="28"/>
                <w:szCs w:val="28"/>
              </w:rPr>
              <w:t xml:space="preserve"> </w:t>
            </w:r>
            <w:proofErr w:type="spellStart"/>
            <w:r w:rsidRPr="001C0B4E">
              <w:rPr>
                <w:b/>
                <w:sz w:val="28"/>
                <w:szCs w:val="28"/>
              </w:rPr>
              <w:t>чи</w:t>
            </w:r>
            <w:r w:rsidR="001C0B4E" w:rsidRPr="001C0B4E">
              <w:rPr>
                <w:b/>
                <w:sz w:val="28"/>
                <w:szCs w:val="28"/>
              </w:rPr>
              <w:t>қ</w:t>
            </w:r>
            <w:r w:rsidRPr="001C0B4E">
              <w:rPr>
                <w:b/>
                <w:sz w:val="28"/>
                <w:szCs w:val="28"/>
              </w:rPr>
              <w:t>ариб</w:t>
            </w:r>
            <w:proofErr w:type="spellEnd"/>
            <w:r w:rsidRPr="001C0B4E">
              <w:rPr>
                <w:b/>
                <w:sz w:val="28"/>
                <w:szCs w:val="28"/>
              </w:rPr>
              <w:br/>
            </w:r>
            <w:proofErr w:type="spellStart"/>
            <w:r w:rsidRPr="001C0B4E">
              <w:rPr>
                <w:b/>
                <w:sz w:val="28"/>
                <w:szCs w:val="28"/>
              </w:rPr>
              <w:t>ташлаган</w:t>
            </w:r>
            <w:proofErr w:type="spellEnd"/>
            <w:r w:rsidRPr="001C0B4E">
              <w:rPr>
                <w:b/>
                <w:sz w:val="28"/>
                <w:szCs w:val="28"/>
              </w:rPr>
              <w:t xml:space="preserve"> </w:t>
            </w:r>
            <w:proofErr w:type="spellStart"/>
            <w:r w:rsidR="001C0B4E" w:rsidRPr="001C0B4E">
              <w:rPr>
                <w:b/>
                <w:sz w:val="28"/>
                <w:szCs w:val="28"/>
              </w:rPr>
              <w:t>ҳ</w:t>
            </w:r>
            <w:r w:rsidRPr="001C0B4E">
              <w:rPr>
                <w:b/>
                <w:sz w:val="28"/>
                <w:szCs w:val="28"/>
              </w:rPr>
              <w:t>олда</w:t>
            </w:r>
            <w:proofErr w:type="spellEnd"/>
            <w:r w:rsidRPr="001C0B4E">
              <w:rPr>
                <w:b/>
                <w:sz w:val="28"/>
                <w:szCs w:val="28"/>
              </w:rPr>
              <w:t xml:space="preserve"> </w:t>
            </w:r>
            <w:proofErr w:type="spellStart"/>
            <w:r w:rsidRPr="001C0B4E">
              <w:rPr>
                <w:b/>
                <w:sz w:val="28"/>
                <w:szCs w:val="28"/>
              </w:rPr>
              <w:t>си</w:t>
            </w:r>
            <w:r w:rsidR="001C0B4E" w:rsidRPr="001C0B4E">
              <w:rPr>
                <w:b/>
                <w:sz w:val="28"/>
                <w:szCs w:val="28"/>
              </w:rPr>
              <w:t>қ</w:t>
            </w:r>
            <w:r w:rsidRPr="001C0B4E">
              <w:rPr>
                <w:b/>
                <w:sz w:val="28"/>
                <w:szCs w:val="28"/>
              </w:rPr>
              <w:t>иш</w:t>
            </w:r>
            <w:proofErr w:type="spellEnd"/>
          </w:p>
          <w:p w14:paraId="3234E519"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сжатие с удалением</w:t>
            </w:r>
            <w:r w:rsidRPr="001C0B4E">
              <w:rPr>
                <w:sz w:val="28"/>
                <w:szCs w:val="28"/>
              </w:rPr>
              <w:br/>
              <w:t>кадров</w:t>
            </w:r>
          </w:p>
          <w:p w14:paraId="3245B431"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uz-Latn-UZ"/>
              </w:rPr>
              <w:t>f</w:t>
            </w:r>
            <w:proofErr w:type="spellStart"/>
            <w:r w:rsidRPr="001C0B4E">
              <w:rPr>
                <w:sz w:val="28"/>
                <w:szCs w:val="28"/>
                <w:lang w:val="en-US"/>
              </w:rPr>
              <w:t>rame</w:t>
            </w:r>
            <w:proofErr w:type="spellEnd"/>
            <w:r w:rsidRPr="001C0B4E">
              <w:rPr>
                <w:sz w:val="28"/>
                <w:szCs w:val="28"/>
              </w:rPr>
              <w:t xml:space="preserve"> </w:t>
            </w:r>
            <w:r w:rsidRPr="001C0B4E">
              <w:rPr>
                <w:sz w:val="28"/>
                <w:szCs w:val="28"/>
                <w:lang w:val="uz-Latn-UZ"/>
              </w:rPr>
              <w:t>d</w:t>
            </w:r>
            <w:proofErr w:type="spellStart"/>
            <w:r w:rsidRPr="001C0B4E">
              <w:rPr>
                <w:sz w:val="28"/>
                <w:szCs w:val="28"/>
                <w:lang w:val="en-US"/>
              </w:rPr>
              <w:t>elete</w:t>
            </w:r>
            <w:proofErr w:type="spellEnd"/>
            <w:r w:rsidRPr="001C0B4E">
              <w:rPr>
                <w:sz w:val="28"/>
                <w:szCs w:val="28"/>
              </w:rPr>
              <w:t xml:space="preserve"> </w:t>
            </w:r>
            <w:r w:rsidRPr="001C0B4E">
              <w:rPr>
                <w:sz w:val="28"/>
                <w:szCs w:val="28"/>
                <w:lang w:val="uz-Latn-UZ"/>
              </w:rPr>
              <w:t>c</w:t>
            </w:r>
            <w:proofErr w:type="spellStart"/>
            <w:r w:rsidRPr="001C0B4E">
              <w:rPr>
                <w:sz w:val="28"/>
                <w:szCs w:val="28"/>
                <w:lang w:val="en-US"/>
              </w:rPr>
              <w:t>ompression</w:t>
            </w:r>
            <w:proofErr w:type="spellEnd"/>
          </w:p>
        </w:tc>
        <w:tc>
          <w:tcPr>
            <w:tcW w:w="5907" w:type="dxa"/>
          </w:tcPr>
          <w:p w14:paraId="371E99E9" w14:textId="77777777" w:rsidR="00875FFD" w:rsidRPr="001C0B4E" w:rsidRDefault="00875FFD">
            <w:pPr>
              <w:jc w:val="both"/>
              <w:rPr>
                <w:sz w:val="28"/>
                <w:szCs w:val="28"/>
              </w:rPr>
            </w:pP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сигнални</w:t>
            </w:r>
            <w:proofErr w:type="spellEnd"/>
            <w:r w:rsidRPr="001C0B4E">
              <w:rPr>
                <w:sz w:val="28"/>
                <w:szCs w:val="28"/>
              </w:rPr>
              <w:t xml:space="preserve"> </w:t>
            </w:r>
            <w:proofErr w:type="spellStart"/>
            <w:r w:rsidRPr="001C0B4E">
              <w:rPr>
                <w:sz w:val="28"/>
                <w:szCs w:val="28"/>
              </w:rPr>
              <w:t>си</w:t>
            </w:r>
            <w:r w:rsidR="001C0B4E" w:rsidRPr="001C0B4E">
              <w:rPr>
                <w:sz w:val="28"/>
                <w:szCs w:val="28"/>
              </w:rPr>
              <w:t>қ</w:t>
            </w:r>
            <w:r w:rsidRPr="001C0B4E">
              <w:rPr>
                <w:sz w:val="28"/>
                <w:szCs w:val="28"/>
              </w:rPr>
              <w:t>ишни</w:t>
            </w:r>
            <w:proofErr w:type="spellEnd"/>
            <w:r w:rsidRPr="001C0B4E">
              <w:rPr>
                <w:sz w:val="28"/>
                <w:szCs w:val="28"/>
              </w:rPr>
              <w:t xml:space="preserve"> </w:t>
            </w:r>
            <w:proofErr w:type="spellStart"/>
            <w:r w:rsidRPr="001C0B4E">
              <w:rPr>
                <w:sz w:val="28"/>
                <w:szCs w:val="28"/>
              </w:rPr>
              <w:t>белгиловчи</w:t>
            </w:r>
            <w:proofErr w:type="spellEnd"/>
            <w:r w:rsidRPr="001C0B4E">
              <w:rPr>
                <w:sz w:val="28"/>
                <w:szCs w:val="28"/>
              </w:rPr>
              <w:t xml:space="preserve"> </w:t>
            </w:r>
            <w:r w:rsidRPr="001C0B4E">
              <w:rPr>
                <w:sz w:val="28"/>
                <w:szCs w:val="28"/>
                <w:lang w:val="en-US"/>
              </w:rPr>
              <w:t>H</w:t>
            </w:r>
            <w:r w:rsidRPr="001C0B4E">
              <w:rPr>
                <w:sz w:val="28"/>
                <w:szCs w:val="28"/>
              </w:rPr>
              <w:t xml:space="preserve">.261 </w:t>
            </w:r>
            <w:proofErr w:type="spellStart"/>
            <w:r w:rsidRPr="001C0B4E">
              <w:rPr>
                <w:sz w:val="28"/>
                <w:szCs w:val="28"/>
              </w:rPr>
              <w:t>стандартида</w:t>
            </w:r>
            <w:proofErr w:type="spellEnd"/>
            <w:r w:rsidRPr="001C0B4E">
              <w:rPr>
                <w:sz w:val="28"/>
                <w:szCs w:val="28"/>
              </w:rPr>
              <w:t xml:space="preserve"> </w:t>
            </w:r>
            <w:proofErr w:type="spellStart"/>
            <w:r w:rsidRPr="001C0B4E">
              <w:rPr>
                <w:sz w:val="28"/>
                <w:szCs w:val="28"/>
              </w:rPr>
              <w:t>си</w:t>
            </w:r>
            <w:r w:rsidR="001C0B4E" w:rsidRPr="001C0B4E">
              <w:rPr>
                <w:sz w:val="28"/>
                <w:szCs w:val="28"/>
              </w:rPr>
              <w:t>қ</w:t>
            </w:r>
            <w:r w:rsidRPr="001C0B4E">
              <w:rPr>
                <w:sz w:val="28"/>
                <w:szCs w:val="28"/>
              </w:rPr>
              <w:t>иш</w:t>
            </w:r>
            <w:proofErr w:type="spellEnd"/>
            <w:r w:rsidRPr="001C0B4E">
              <w:rPr>
                <w:sz w:val="28"/>
                <w:szCs w:val="28"/>
              </w:rPr>
              <w:t xml:space="preserve"> </w:t>
            </w:r>
            <w:proofErr w:type="spellStart"/>
            <w:r w:rsidRPr="001C0B4E">
              <w:rPr>
                <w:sz w:val="28"/>
                <w:szCs w:val="28"/>
              </w:rPr>
              <w:t>жараёни</w:t>
            </w:r>
            <w:proofErr w:type="spellEnd"/>
            <w:r w:rsidRPr="001C0B4E">
              <w:rPr>
                <w:sz w:val="28"/>
                <w:szCs w:val="28"/>
              </w:rPr>
              <w:t xml:space="preserve"> </w:t>
            </w:r>
            <w:proofErr w:type="spellStart"/>
            <w:r w:rsidRPr="001C0B4E">
              <w:rPr>
                <w:sz w:val="28"/>
                <w:szCs w:val="28"/>
              </w:rPr>
              <w:t>сифатида</w:t>
            </w:r>
            <w:proofErr w:type="spellEnd"/>
            <w:r w:rsidRPr="001C0B4E">
              <w:rPr>
                <w:sz w:val="28"/>
                <w:szCs w:val="28"/>
              </w:rPr>
              <w:t xml:space="preserve"> </w:t>
            </w:r>
            <w:proofErr w:type="spellStart"/>
            <w:r w:rsidRPr="001C0B4E">
              <w:rPr>
                <w:sz w:val="28"/>
                <w:szCs w:val="28"/>
              </w:rPr>
              <w:t>учтагача</w:t>
            </w:r>
            <w:proofErr w:type="spellEnd"/>
            <w:r w:rsidRPr="001C0B4E">
              <w:rPr>
                <w:sz w:val="28"/>
                <w:szCs w:val="28"/>
              </w:rPr>
              <w:t xml:space="preserve"> </w:t>
            </w:r>
            <w:proofErr w:type="spellStart"/>
            <w:r w:rsidR="001C0B4E" w:rsidRPr="001C0B4E">
              <w:rPr>
                <w:sz w:val="28"/>
                <w:szCs w:val="28"/>
              </w:rPr>
              <w:t>қў</w:t>
            </w:r>
            <w:r w:rsidRPr="001C0B4E">
              <w:rPr>
                <w:sz w:val="28"/>
                <w:szCs w:val="28"/>
              </w:rPr>
              <w:t>шни</w:t>
            </w:r>
            <w:proofErr w:type="spellEnd"/>
            <w:r w:rsidRPr="001C0B4E">
              <w:rPr>
                <w:sz w:val="28"/>
                <w:szCs w:val="28"/>
              </w:rPr>
              <w:t xml:space="preserve"> </w:t>
            </w:r>
            <w:proofErr w:type="spellStart"/>
            <w:r w:rsidRPr="001C0B4E">
              <w:rPr>
                <w:sz w:val="28"/>
                <w:szCs w:val="28"/>
              </w:rPr>
              <w:t>кадрни</w:t>
            </w:r>
            <w:proofErr w:type="spellEnd"/>
            <w:r w:rsidRPr="001C0B4E">
              <w:rPr>
                <w:sz w:val="28"/>
                <w:szCs w:val="28"/>
              </w:rPr>
              <w:t xml:space="preserve"> </w:t>
            </w:r>
            <w:proofErr w:type="spellStart"/>
            <w:r w:rsidRPr="001C0B4E">
              <w:rPr>
                <w:sz w:val="28"/>
                <w:szCs w:val="28"/>
              </w:rPr>
              <w:t>чи</w:t>
            </w:r>
            <w:r w:rsidR="001C0B4E" w:rsidRPr="001C0B4E">
              <w:rPr>
                <w:sz w:val="28"/>
                <w:szCs w:val="28"/>
              </w:rPr>
              <w:t>қ</w:t>
            </w:r>
            <w:r w:rsidRPr="001C0B4E">
              <w:rPr>
                <w:sz w:val="28"/>
                <w:szCs w:val="28"/>
              </w:rPr>
              <w:t>ариб</w:t>
            </w:r>
            <w:proofErr w:type="spellEnd"/>
            <w:r w:rsidRPr="001C0B4E">
              <w:rPr>
                <w:sz w:val="28"/>
                <w:szCs w:val="28"/>
              </w:rPr>
              <w:t xml:space="preserve"> </w:t>
            </w:r>
            <w:proofErr w:type="spellStart"/>
            <w:r w:rsidRPr="001C0B4E">
              <w:rPr>
                <w:sz w:val="28"/>
                <w:szCs w:val="28"/>
              </w:rPr>
              <w:t>ташлаш</w:t>
            </w:r>
            <w:proofErr w:type="spellEnd"/>
            <w:r w:rsidRPr="001C0B4E">
              <w:rPr>
                <w:sz w:val="28"/>
                <w:szCs w:val="28"/>
              </w:rPr>
              <w:t xml:space="preserve">. </w:t>
            </w:r>
            <w:proofErr w:type="spellStart"/>
            <w:r w:rsidR="001C0B4E" w:rsidRPr="001C0B4E">
              <w:rPr>
                <w:sz w:val="28"/>
                <w:szCs w:val="28"/>
              </w:rPr>
              <w:t>Қў</w:t>
            </w:r>
            <w:r w:rsidRPr="001C0B4E">
              <w:rPr>
                <w:sz w:val="28"/>
                <w:szCs w:val="28"/>
              </w:rPr>
              <w:t>ллаш</w:t>
            </w:r>
            <w:proofErr w:type="spellEnd"/>
            <w:r w:rsidRPr="001C0B4E">
              <w:rPr>
                <w:sz w:val="28"/>
                <w:szCs w:val="28"/>
              </w:rPr>
              <w:t xml:space="preserve"> </w:t>
            </w:r>
            <w:proofErr w:type="spellStart"/>
            <w:r w:rsidRPr="001C0B4E">
              <w:rPr>
                <w:sz w:val="28"/>
                <w:szCs w:val="28"/>
              </w:rPr>
              <w:t>тасвирнинг</w:t>
            </w:r>
            <w:proofErr w:type="spellEnd"/>
            <w:r w:rsidRPr="001C0B4E">
              <w:rPr>
                <w:sz w:val="28"/>
                <w:szCs w:val="28"/>
              </w:rPr>
              <w:t xml:space="preserve"> </w:t>
            </w:r>
            <w:proofErr w:type="spellStart"/>
            <w:r w:rsidR="001C0B4E" w:rsidRPr="001C0B4E">
              <w:rPr>
                <w:sz w:val="28"/>
                <w:szCs w:val="28"/>
              </w:rPr>
              <w:t>ҳ</w:t>
            </w:r>
            <w:r w:rsidRPr="001C0B4E">
              <w:rPr>
                <w:sz w:val="28"/>
                <w:szCs w:val="28"/>
              </w:rPr>
              <w:t>аракатчанлигига</w:t>
            </w:r>
            <w:proofErr w:type="spellEnd"/>
            <w:r w:rsidRPr="001C0B4E">
              <w:rPr>
                <w:sz w:val="28"/>
                <w:szCs w:val="28"/>
              </w:rPr>
              <w:t xml:space="preserve">, </w:t>
            </w:r>
            <w:proofErr w:type="spellStart"/>
            <w:r w:rsidRPr="001C0B4E">
              <w:rPr>
                <w:sz w:val="28"/>
                <w:szCs w:val="28"/>
              </w:rPr>
              <w:t>хатоларнинг</w:t>
            </w:r>
            <w:proofErr w:type="spellEnd"/>
            <w:r w:rsidRPr="001C0B4E">
              <w:rPr>
                <w:sz w:val="28"/>
                <w:szCs w:val="28"/>
              </w:rPr>
              <w:t xml:space="preserve"> </w:t>
            </w:r>
            <w:proofErr w:type="spellStart"/>
            <w:r w:rsidRPr="001C0B4E">
              <w:rPr>
                <w:sz w:val="28"/>
                <w:szCs w:val="28"/>
              </w:rPr>
              <w:t>жами</w:t>
            </w:r>
            <w:proofErr w:type="spellEnd"/>
            <w:r w:rsidRPr="001C0B4E">
              <w:rPr>
                <w:sz w:val="28"/>
                <w:szCs w:val="28"/>
              </w:rPr>
              <w:t xml:space="preserve"> </w:t>
            </w:r>
            <w:proofErr w:type="spellStart"/>
            <w:r w:rsidRPr="001C0B4E">
              <w:rPr>
                <w:sz w:val="28"/>
                <w:szCs w:val="28"/>
              </w:rPr>
              <w:t>тезлигига</w:t>
            </w:r>
            <w:proofErr w:type="spellEnd"/>
            <w:r w:rsidRPr="001C0B4E">
              <w:rPr>
                <w:sz w:val="28"/>
                <w:szCs w:val="28"/>
              </w:rPr>
              <w:t xml:space="preserve"> </w:t>
            </w:r>
            <w:proofErr w:type="spellStart"/>
            <w:r w:rsidRPr="001C0B4E">
              <w:rPr>
                <w:sz w:val="28"/>
                <w:szCs w:val="28"/>
              </w:rPr>
              <w:t>бо</w:t>
            </w:r>
            <w:r w:rsidR="001C0B4E" w:rsidRPr="001C0B4E">
              <w:rPr>
                <w:sz w:val="28"/>
                <w:szCs w:val="28"/>
              </w:rPr>
              <w:t>ғ</w:t>
            </w:r>
            <w:r w:rsidRPr="001C0B4E">
              <w:rPr>
                <w:sz w:val="28"/>
                <w:szCs w:val="28"/>
              </w:rPr>
              <w:t>ли</w:t>
            </w:r>
            <w:r w:rsidR="001C0B4E" w:rsidRPr="001C0B4E">
              <w:rPr>
                <w:sz w:val="28"/>
                <w:szCs w:val="28"/>
              </w:rPr>
              <w:t>қ</w:t>
            </w:r>
            <w:proofErr w:type="spellEnd"/>
            <w:r w:rsidRPr="001C0B4E">
              <w:rPr>
                <w:sz w:val="28"/>
                <w:szCs w:val="28"/>
              </w:rPr>
              <w:t xml:space="preserve">. </w:t>
            </w:r>
            <w:proofErr w:type="spellStart"/>
            <w:r w:rsidRPr="001C0B4E">
              <w:rPr>
                <w:sz w:val="28"/>
                <w:szCs w:val="28"/>
              </w:rPr>
              <w:t>Охирги</w:t>
            </w:r>
            <w:proofErr w:type="spellEnd"/>
            <w:r w:rsidRPr="001C0B4E">
              <w:rPr>
                <w:sz w:val="28"/>
                <w:szCs w:val="28"/>
              </w:rPr>
              <w:t xml:space="preserve"> </w:t>
            </w:r>
            <w:proofErr w:type="spellStart"/>
            <w:r w:rsidRPr="001C0B4E">
              <w:rPr>
                <w:sz w:val="28"/>
                <w:szCs w:val="28"/>
              </w:rPr>
              <w:t>си</w:t>
            </w:r>
            <w:r w:rsidR="001C0B4E" w:rsidRPr="001C0B4E">
              <w:rPr>
                <w:sz w:val="28"/>
                <w:szCs w:val="28"/>
              </w:rPr>
              <w:t>қ</w:t>
            </w:r>
            <w:r w:rsidRPr="001C0B4E">
              <w:rPr>
                <w:sz w:val="28"/>
                <w:szCs w:val="28"/>
              </w:rPr>
              <w:t>иш</w:t>
            </w:r>
            <w:proofErr w:type="spellEnd"/>
            <w:r w:rsidRPr="001C0B4E">
              <w:rPr>
                <w:sz w:val="28"/>
                <w:szCs w:val="28"/>
              </w:rPr>
              <w:t xml:space="preserve"> </w:t>
            </w:r>
            <w:proofErr w:type="spellStart"/>
            <w:r w:rsidRPr="001C0B4E">
              <w:rPr>
                <w:sz w:val="28"/>
                <w:szCs w:val="28"/>
              </w:rPr>
              <w:t>воситаси</w:t>
            </w:r>
            <w:proofErr w:type="spellEnd"/>
            <w:r w:rsidRPr="001C0B4E">
              <w:rPr>
                <w:sz w:val="28"/>
                <w:szCs w:val="28"/>
              </w:rPr>
              <w:t>.</w:t>
            </w:r>
          </w:p>
          <w:p w14:paraId="2C035EE1" w14:textId="77777777" w:rsidR="00875FFD" w:rsidRPr="001C0B4E" w:rsidRDefault="00875FFD">
            <w:pPr>
              <w:jc w:val="both"/>
              <w:rPr>
                <w:sz w:val="28"/>
                <w:szCs w:val="28"/>
              </w:rPr>
            </w:pPr>
          </w:p>
          <w:p w14:paraId="185BB269" w14:textId="77777777" w:rsidR="00875FFD" w:rsidRPr="001C0B4E" w:rsidRDefault="00875FFD">
            <w:pPr>
              <w:jc w:val="both"/>
              <w:rPr>
                <w:sz w:val="28"/>
                <w:szCs w:val="28"/>
              </w:rPr>
            </w:pPr>
            <w:r w:rsidRPr="001C0B4E">
              <w:rPr>
                <w:sz w:val="28"/>
                <w:szCs w:val="28"/>
              </w:rPr>
              <w:t xml:space="preserve">В стандарте </w:t>
            </w:r>
            <w:hyperlink r:id="rId21" w:anchor="Hxxx" w:history="1">
              <w:r w:rsidRPr="001C0B4E">
                <w:rPr>
                  <w:rStyle w:val="Hyperlink"/>
                  <w:bCs/>
                  <w:color w:val="auto"/>
                  <w:sz w:val="28"/>
                  <w:szCs w:val="28"/>
                  <w:u w:val="none"/>
                </w:rPr>
                <w:t>H.261</w:t>
              </w:r>
            </w:hyperlink>
            <w:r w:rsidRPr="001C0B4E">
              <w:rPr>
                <w:sz w:val="28"/>
                <w:szCs w:val="28"/>
              </w:rPr>
              <w:t>, определяющем сжатие телевизионного сигнала, удаление от 0 до 3 соседних кадров как часть процесса сжатия. Возможность применения зависит от подвижности изображения и совокупной скорости ошибок. Последнее средство сжатия.</w:t>
            </w:r>
          </w:p>
        </w:tc>
      </w:tr>
      <w:tr w:rsidR="00875FFD" w:rsidRPr="001C0B4E" w14:paraId="3D37AE11" w14:textId="77777777">
        <w:tc>
          <w:tcPr>
            <w:tcW w:w="3720" w:type="dxa"/>
          </w:tcPr>
          <w:p w14:paraId="4ED1699F" w14:textId="77777777" w:rsidR="00875FFD" w:rsidRPr="001C0B4E" w:rsidRDefault="00875FFD">
            <w:pPr>
              <w:rPr>
                <w:sz w:val="28"/>
                <w:szCs w:val="28"/>
              </w:rPr>
            </w:pPr>
          </w:p>
        </w:tc>
        <w:tc>
          <w:tcPr>
            <w:tcW w:w="5907" w:type="dxa"/>
          </w:tcPr>
          <w:p w14:paraId="52CDD380" w14:textId="77777777" w:rsidR="00875FFD" w:rsidRPr="001C0B4E" w:rsidRDefault="00875FFD">
            <w:pPr>
              <w:jc w:val="both"/>
              <w:rPr>
                <w:sz w:val="28"/>
                <w:szCs w:val="28"/>
              </w:rPr>
            </w:pPr>
          </w:p>
        </w:tc>
      </w:tr>
      <w:tr w:rsidR="00875FFD" w:rsidRPr="001C0B4E" w14:paraId="2D12ECDA" w14:textId="77777777">
        <w:tc>
          <w:tcPr>
            <w:tcW w:w="3720" w:type="dxa"/>
          </w:tcPr>
          <w:p w14:paraId="1C1D907A" w14:textId="77777777" w:rsidR="00875FFD" w:rsidRPr="001C0B4E" w:rsidRDefault="00875FFD">
            <w:pPr>
              <w:rPr>
                <w:b/>
                <w:sz w:val="28"/>
                <w:szCs w:val="28"/>
              </w:rPr>
            </w:pPr>
            <w:proofErr w:type="spellStart"/>
            <w:r w:rsidRPr="001C0B4E">
              <w:rPr>
                <w:b/>
                <w:sz w:val="28"/>
                <w:szCs w:val="28"/>
              </w:rPr>
              <w:t>Кадрма</w:t>
            </w:r>
            <w:proofErr w:type="spellEnd"/>
            <w:r w:rsidRPr="001C0B4E">
              <w:rPr>
                <w:b/>
                <w:sz w:val="28"/>
                <w:szCs w:val="28"/>
              </w:rPr>
              <w:t>-кадр анимация</w:t>
            </w:r>
          </w:p>
          <w:p w14:paraId="353C6B0B"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покадровая анимация</w:t>
            </w:r>
          </w:p>
          <w:p w14:paraId="69E34CDA"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frame animation</w:t>
            </w:r>
          </w:p>
        </w:tc>
        <w:tc>
          <w:tcPr>
            <w:tcW w:w="5907" w:type="dxa"/>
          </w:tcPr>
          <w:p w14:paraId="50082874" w14:textId="5F078B10" w:rsidR="00875FFD" w:rsidRPr="00C80527" w:rsidRDefault="00875FFD">
            <w:pPr>
              <w:jc w:val="both"/>
              <w:rPr>
                <w:sz w:val="28"/>
                <w:szCs w:val="28"/>
              </w:rPr>
            </w:pPr>
            <w:proofErr w:type="spellStart"/>
            <w:r w:rsidRPr="001C0B4E">
              <w:rPr>
                <w:sz w:val="28"/>
                <w:szCs w:val="28"/>
              </w:rPr>
              <w:t>Секундига</w:t>
            </w:r>
            <w:proofErr w:type="spellEnd"/>
            <w:r w:rsidRPr="001C0B4E">
              <w:rPr>
                <w:sz w:val="28"/>
                <w:szCs w:val="28"/>
              </w:rPr>
              <w:t xml:space="preserve"> 24 кадр частота билан </w:t>
            </w:r>
            <w:proofErr w:type="spellStart"/>
            <w:r w:rsidRPr="001C0B4E">
              <w:rPr>
                <w:sz w:val="28"/>
                <w:szCs w:val="28"/>
              </w:rPr>
              <w:t>тасвирлашга</w:t>
            </w:r>
            <w:proofErr w:type="spellEnd"/>
            <w:r w:rsidRPr="001C0B4E">
              <w:rPr>
                <w:sz w:val="28"/>
                <w:szCs w:val="28"/>
              </w:rPr>
              <w:t xml:space="preserve"> </w:t>
            </w:r>
            <w:proofErr w:type="spellStart"/>
            <w:r w:rsidRPr="001C0B4E">
              <w:rPr>
                <w:sz w:val="28"/>
                <w:szCs w:val="28"/>
              </w:rPr>
              <w:t>м</w:t>
            </w:r>
            <w:r w:rsidR="001C0B4E" w:rsidRPr="001C0B4E">
              <w:rPr>
                <w:sz w:val="28"/>
                <w:szCs w:val="28"/>
              </w:rPr>
              <w:t>ў</w:t>
            </w:r>
            <w:r w:rsidRPr="001C0B4E">
              <w:rPr>
                <w:sz w:val="28"/>
                <w:szCs w:val="28"/>
              </w:rPr>
              <w:t>лжалланган</w:t>
            </w:r>
            <w:proofErr w:type="spellEnd"/>
            <w:r w:rsidRPr="001C0B4E">
              <w:rPr>
                <w:sz w:val="28"/>
                <w:szCs w:val="28"/>
              </w:rPr>
              <w:t xml:space="preserve"> </w:t>
            </w:r>
            <w:proofErr w:type="spellStart"/>
            <w:r w:rsidRPr="001C0B4E">
              <w:rPr>
                <w:sz w:val="28"/>
                <w:szCs w:val="28"/>
              </w:rPr>
              <w:t>компьютерли</w:t>
            </w:r>
            <w:proofErr w:type="spellEnd"/>
            <w:r w:rsidRPr="001C0B4E">
              <w:rPr>
                <w:sz w:val="28"/>
                <w:szCs w:val="28"/>
              </w:rPr>
              <w:t xml:space="preserve"> анимация.</w:t>
            </w:r>
            <w:r w:rsidR="00C80527" w:rsidRPr="00C80527">
              <w:rPr>
                <w:sz w:val="28"/>
                <w:szCs w:val="28"/>
              </w:rPr>
              <w:t xml:space="preserve"> </w:t>
            </w:r>
          </w:p>
          <w:p w14:paraId="6404BB23" w14:textId="77777777" w:rsidR="00875FFD" w:rsidRPr="001C0B4E" w:rsidRDefault="00875FFD">
            <w:pPr>
              <w:jc w:val="both"/>
              <w:rPr>
                <w:sz w:val="28"/>
                <w:szCs w:val="28"/>
              </w:rPr>
            </w:pPr>
          </w:p>
          <w:p w14:paraId="248C151E" w14:textId="77777777" w:rsidR="00875FFD" w:rsidRPr="001C0B4E" w:rsidRDefault="00875FFD">
            <w:pPr>
              <w:jc w:val="both"/>
              <w:rPr>
                <w:sz w:val="28"/>
                <w:szCs w:val="28"/>
              </w:rPr>
            </w:pPr>
            <w:r w:rsidRPr="001C0B4E">
              <w:rPr>
                <w:sz w:val="28"/>
                <w:szCs w:val="28"/>
              </w:rPr>
              <w:t xml:space="preserve">Компьютерная анимация, </w:t>
            </w:r>
            <w:proofErr w:type="spellStart"/>
            <w:r w:rsidRPr="001C0B4E">
              <w:rPr>
                <w:sz w:val="28"/>
                <w:szCs w:val="28"/>
              </w:rPr>
              <w:t>рассчитаная</w:t>
            </w:r>
            <w:proofErr w:type="spellEnd"/>
            <w:r w:rsidRPr="001C0B4E">
              <w:rPr>
                <w:sz w:val="28"/>
                <w:szCs w:val="28"/>
              </w:rPr>
              <w:t xml:space="preserve"> на воспроизведение с частотой в 24 кадра в секунду.</w:t>
            </w:r>
          </w:p>
        </w:tc>
      </w:tr>
      <w:tr w:rsidR="00875FFD" w:rsidRPr="001C0B4E" w14:paraId="0628E16B" w14:textId="77777777">
        <w:tc>
          <w:tcPr>
            <w:tcW w:w="3720" w:type="dxa"/>
          </w:tcPr>
          <w:p w14:paraId="4A152F93" w14:textId="77777777" w:rsidR="00875FFD" w:rsidRPr="001C0B4E" w:rsidRDefault="00875FFD">
            <w:pPr>
              <w:rPr>
                <w:b/>
                <w:sz w:val="28"/>
                <w:szCs w:val="28"/>
              </w:rPr>
            </w:pPr>
          </w:p>
        </w:tc>
        <w:tc>
          <w:tcPr>
            <w:tcW w:w="5907" w:type="dxa"/>
          </w:tcPr>
          <w:p w14:paraId="29CF0613" w14:textId="77777777" w:rsidR="00875FFD" w:rsidRPr="001C0B4E" w:rsidRDefault="00875FFD">
            <w:pPr>
              <w:jc w:val="both"/>
              <w:rPr>
                <w:sz w:val="28"/>
                <w:szCs w:val="28"/>
              </w:rPr>
            </w:pPr>
          </w:p>
        </w:tc>
      </w:tr>
      <w:tr w:rsidR="00875FFD" w:rsidRPr="001C0B4E" w14:paraId="6932534C" w14:textId="77777777">
        <w:tc>
          <w:tcPr>
            <w:tcW w:w="3720" w:type="dxa"/>
          </w:tcPr>
          <w:p w14:paraId="695C8987" w14:textId="77777777" w:rsidR="00875FFD" w:rsidRPr="001C0B4E" w:rsidRDefault="00875FFD">
            <w:pPr>
              <w:rPr>
                <w:b/>
                <w:sz w:val="28"/>
                <w:szCs w:val="28"/>
              </w:rPr>
            </w:pPr>
            <w:proofErr w:type="spellStart"/>
            <w:r w:rsidRPr="001C0B4E">
              <w:rPr>
                <w:b/>
                <w:sz w:val="28"/>
                <w:szCs w:val="28"/>
              </w:rPr>
              <w:t>Кадрма</w:t>
            </w:r>
            <w:proofErr w:type="spellEnd"/>
            <w:r w:rsidRPr="001C0B4E">
              <w:rPr>
                <w:b/>
                <w:sz w:val="28"/>
                <w:szCs w:val="28"/>
              </w:rPr>
              <w:t xml:space="preserve">-кадр </w:t>
            </w:r>
            <w:proofErr w:type="spellStart"/>
            <w:r w:rsidRPr="001C0B4E">
              <w:rPr>
                <w:b/>
                <w:sz w:val="28"/>
                <w:szCs w:val="28"/>
              </w:rPr>
              <w:t>суратга</w:t>
            </w:r>
            <w:proofErr w:type="spellEnd"/>
            <w:r w:rsidRPr="001C0B4E">
              <w:rPr>
                <w:b/>
                <w:sz w:val="28"/>
                <w:szCs w:val="28"/>
              </w:rPr>
              <w:br/>
            </w:r>
            <w:proofErr w:type="spellStart"/>
            <w:r w:rsidRPr="001C0B4E">
              <w:rPr>
                <w:b/>
                <w:sz w:val="28"/>
                <w:szCs w:val="28"/>
              </w:rPr>
              <w:t>олиш</w:t>
            </w:r>
            <w:proofErr w:type="spellEnd"/>
          </w:p>
          <w:p w14:paraId="1E150112"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покадровая съемка</w:t>
            </w:r>
          </w:p>
          <w:p w14:paraId="26D6E123"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b/>
                <w:sz w:val="28"/>
                <w:szCs w:val="28"/>
              </w:rPr>
              <w:t>-</w:t>
            </w:r>
            <w:r w:rsidRPr="001C0B4E">
              <w:rPr>
                <w:sz w:val="28"/>
                <w:szCs w:val="28"/>
                <w:lang w:val="en-US"/>
              </w:rPr>
              <w:t xml:space="preserve"> frame survey</w:t>
            </w:r>
          </w:p>
          <w:p w14:paraId="1C87CE23" w14:textId="77777777" w:rsidR="00875FFD" w:rsidRPr="001C0B4E" w:rsidRDefault="00875FFD">
            <w:pPr>
              <w:rPr>
                <w:sz w:val="28"/>
                <w:szCs w:val="28"/>
                <w:lang w:val="en-US"/>
              </w:rPr>
            </w:pPr>
          </w:p>
        </w:tc>
        <w:tc>
          <w:tcPr>
            <w:tcW w:w="5907" w:type="dxa"/>
          </w:tcPr>
          <w:p w14:paraId="20FBE710" w14:textId="77777777" w:rsidR="00875FFD" w:rsidRDefault="001C0B4E">
            <w:pPr>
              <w:jc w:val="both"/>
              <w:rPr>
                <w:sz w:val="28"/>
                <w:szCs w:val="28"/>
                <w:lang w:val="en-US"/>
              </w:rPr>
            </w:pPr>
            <w:proofErr w:type="spellStart"/>
            <w:r w:rsidRPr="001C0B4E">
              <w:rPr>
                <w:sz w:val="28"/>
                <w:szCs w:val="28"/>
              </w:rPr>
              <w:t>Ҳ</w:t>
            </w:r>
            <w:r w:rsidR="00875FFD" w:rsidRPr="001C0B4E">
              <w:rPr>
                <w:sz w:val="28"/>
                <w:szCs w:val="28"/>
              </w:rPr>
              <w:t>аракатланмайдиган</w:t>
            </w:r>
            <w:proofErr w:type="spellEnd"/>
            <w:r w:rsidR="00875FFD" w:rsidRPr="001C0B4E">
              <w:rPr>
                <w:sz w:val="28"/>
                <w:szCs w:val="28"/>
                <w:lang w:val="en-US"/>
              </w:rPr>
              <w:t xml:space="preserve"> </w:t>
            </w:r>
            <w:proofErr w:type="spellStart"/>
            <w:r w:rsidR="00875FFD" w:rsidRPr="001C0B4E">
              <w:rPr>
                <w:sz w:val="28"/>
                <w:szCs w:val="28"/>
              </w:rPr>
              <w:t>объектлар</w:t>
            </w:r>
            <w:proofErr w:type="spellEnd"/>
            <w:r w:rsidR="00875FFD" w:rsidRPr="001C0B4E">
              <w:rPr>
                <w:sz w:val="28"/>
                <w:szCs w:val="28"/>
                <w:lang w:val="en-US"/>
              </w:rPr>
              <w:t>, «</w:t>
            </w:r>
            <w:r w:rsidRPr="001C0B4E">
              <w:rPr>
                <w:sz w:val="28"/>
                <w:szCs w:val="28"/>
                <w:lang w:val="en-US"/>
              </w:rPr>
              <w:t>ў</w:t>
            </w:r>
            <w:proofErr w:type="spellStart"/>
            <w:r w:rsidR="00875FFD" w:rsidRPr="001C0B4E">
              <w:rPr>
                <w:sz w:val="28"/>
                <w:szCs w:val="28"/>
              </w:rPr>
              <w:t>зи</w:t>
            </w:r>
            <w:proofErr w:type="spellEnd"/>
            <w:r w:rsidR="00875FFD" w:rsidRPr="001C0B4E">
              <w:rPr>
                <w:sz w:val="28"/>
                <w:szCs w:val="28"/>
                <w:lang w:val="en-US"/>
              </w:rPr>
              <w:t xml:space="preserve"> </w:t>
            </w:r>
            <w:proofErr w:type="spellStart"/>
            <w:r w:rsidR="00875FFD" w:rsidRPr="001C0B4E">
              <w:rPr>
                <w:sz w:val="28"/>
                <w:szCs w:val="28"/>
              </w:rPr>
              <w:t>чизиладиган</w:t>
            </w:r>
            <w:proofErr w:type="spellEnd"/>
            <w:r w:rsidR="00875FFD" w:rsidRPr="001C0B4E">
              <w:rPr>
                <w:sz w:val="28"/>
                <w:szCs w:val="28"/>
                <w:lang w:val="en-US"/>
              </w:rPr>
              <w:t xml:space="preserve">» </w:t>
            </w:r>
            <w:proofErr w:type="spellStart"/>
            <w:r w:rsidR="00875FFD" w:rsidRPr="001C0B4E">
              <w:rPr>
                <w:sz w:val="28"/>
                <w:szCs w:val="28"/>
              </w:rPr>
              <w:t>тасвир</w:t>
            </w:r>
            <w:proofErr w:type="spellEnd"/>
            <w:r w:rsidR="00875FFD" w:rsidRPr="001C0B4E">
              <w:rPr>
                <w:sz w:val="28"/>
                <w:szCs w:val="28"/>
                <w:lang w:val="en-US"/>
              </w:rPr>
              <w:t xml:space="preserve"> </w:t>
            </w:r>
            <w:proofErr w:type="spellStart"/>
            <w:r w:rsidR="00875FFD" w:rsidRPr="001C0B4E">
              <w:rPr>
                <w:sz w:val="28"/>
                <w:szCs w:val="28"/>
              </w:rPr>
              <w:t>ва</w:t>
            </w:r>
            <w:proofErr w:type="spellEnd"/>
            <w:r w:rsidR="00875FFD" w:rsidRPr="001C0B4E">
              <w:rPr>
                <w:sz w:val="28"/>
                <w:szCs w:val="28"/>
                <w:lang w:val="en-US"/>
              </w:rPr>
              <w:t xml:space="preserve"> </w:t>
            </w:r>
            <w:proofErr w:type="spellStart"/>
            <w:r w:rsidRPr="001C0B4E">
              <w:rPr>
                <w:sz w:val="28"/>
                <w:szCs w:val="28"/>
                <w:lang w:val="en-US"/>
              </w:rPr>
              <w:t>қў</w:t>
            </w:r>
            <w:r w:rsidRPr="001C0B4E">
              <w:rPr>
                <w:sz w:val="28"/>
                <w:szCs w:val="28"/>
              </w:rPr>
              <w:t>ғ</w:t>
            </w:r>
            <w:r w:rsidR="00875FFD" w:rsidRPr="001C0B4E">
              <w:rPr>
                <w:sz w:val="28"/>
                <w:szCs w:val="28"/>
              </w:rPr>
              <w:t>ирчо</w:t>
            </w:r>
            <w:proofErr w:type="spellEnd"/>
            <w:r w:rsidRPr="001C0B4E">
              <w:rPr>
                <w:sz w:val="28"/>
                <w:szCs w:val="28"/>
                <w:lang w:val="en-US"/>
              </w:rPr>
              <w:t>қ</w:t>
            </w:r>
            <w:r w:rsidR="00875FFD" w:rsidRPr="001C0B4E">
              <w:rPr>
                <w:sz w:val="28"/>
                <w:szCs w:val="28"/>
              </w:rPr>
              <w:t>лар</w:t>
            </w:r>
            <w:r w:rsidR="00875FFD" w:rsidRPr="001C0B4E">
              <w:rPr>
                <w:sz w:val="28"/>
                <w:szCs w:val="28"/>
                <w:lang w:val="en-US"/>
              </w:rPr>
              <w:t xml:space="preserve"> </w:t>
            </w:r>
            <w:proofErr w:type="spellStart"/>
            <w:r w:rsidR="00875FFD" w:rsidRPr="001C0B4E">
              <w:rPr>
                <w:sz w:val="28"/>
                <w:szCs w:val="28"/>
              </w:rPr>
              <w:t>анимацияси</w:t>
            </w:r>
            <w:proofErr w:type="spellEnd"/>
            <w:r w:rsidR="00875FFD" w:rsidRPr="001C0B4E">
              <w:rPr>
                <w:sz w:val="28"/>
                <w:szCs w:val="28"/>
                <w:lang w:val="en-US"/>
              </w:rPr>
              <w:t xml:space="preserve"> </w:t>
            </w:r>
            <w:proofErr w:type="spellStart"/>
            <w:r w:rsidR="00875FFD" w:rsidRPr="001C0B4E">
              <w:rPr>
                <w:sz w:val="28"/>
                <w:szCs w:val="28"/>
              </w:rPr>
              <w:t>учун</w:t>
            </w:r>
            <w:proofErr w:type="spellEnd"/>
            <w:r w:rsidR="00875FFD" w:rsidRPr="001C0B4E">
              <w:rPr>
                <w:sz w:val="28"/>
                <w:szCs w:val="28"/>
                <w:lang w:val="en-US"/>
              </w:rPr>
              <w:t xml:space="preserve"> </w:t>
            </w:r>
            <w:proofErr w:type="spellStart"/>
            <w:r w:rsidR="00875FFD" w:rsidRPr="001C0B4E">
              <w:rPr>
                <w:sz w:val="28"/>
                <w:szCs w:val="28"/>
              </w:rPr>
              <w:t>фойдаланилади</w:t>
            </w:r>
            <w:proofErr w:type="spellEnd"/>
            <w:r w:rsidR="00875FFD" w:rsidRPr="001C0B4E">
              <w:rPr>
                <w:sz w:val="28"/>
                <w:szCs w:val="28"/>
                <w:lang w:val="en-US"/>
              </w:rPr>
              <w:t xml:space="preserve">. </w:t>
            </w:r>
            <w:r w:rsidR="00875FFD" w:rsidRPr="001C0B4E">
              <w:rPr>
                <w:sz w:val="28"/>
                <w:szCs w:val="28"/>
              </w:rPr>
              <w:t>Комик</w:t>
            </w:r>
            <w:r w:rsidR="00875FFD" w:rsidRPr="001C0B4E">
              <w:rPr>
                <w:sz w:val="28"/>
                <w:szCs w:val="28"/>
                <w:lang w:val="en-US"/>
              </w:rPr>
              <w:t xml:space="preserve"> </w:t>
            </w:r>
            <w:proofErr w:type="spellStart"/>
            <w:r w:rsidR="00875FFD" w:rsidRPr="001C0B4E">
              <w:rPr>
                <w:sz w:val="28"/>
                <w:szCs w:val="28"/>
              </w:rPr>
              <w:t>эффектга</w:t>
            </w:r>
            <w:proofErr w:type="spellEnd"/>
            <w:r w:rsidR="00875FFD" w:rsidRPr="001C0B4E">
              <w:rPr>
                <w:sz w:val="28"/>
                <w:szCs w:val="28"/>
                <w:lang w:val="en-US"/>
              </w:rPr>
              <w:t xml:space="preserve"> </w:t>
            </w:r>
            <w:proofErr w:type="spellStart"/>
            <w:r w:rsidR="00875FFD" w:rsidRPr="001C0B4E">
              <w:rPr>
                <w:sz w:val="28"/>
                <w:szCs w:val="28"/>
              </w:rPr>
              <w:t>эришиш</w:t>
            </w:r>
            <w:proofErr w:type="spellEnd"/>
            <w:r w:rsidR="00875FFD" w:rsidRPr="001C0B4E">
              <w:rPr>
                <w:sz w:val="28"/>
                <w:szCs w:val="28"/>
                <w:lang w:val="en-US"/>
              </w:rPr>
              <w:t xml:space="preserve"> </w:t>
            </w:r>
            <w:proofErr w:type="spellStart"/>
            <w:r w:rsidR="00875FFD" w:rsidRPr="001C0B4E">
              <w:rPr>
                <w:sz w:val="28"/>
                <w:szCs w:val="28"/>
              </w:rPr>
              <w:t>учун</w:t>
            </w:r>
            <w:proofErr w:type="spellEnd"/>
            <w:r w:rsidR="00875FFD" w:rsidRPr="001C0B4E">
              <w:rPr>
                <w:sz w:val="28"/>
                <w:szCs w:val="28"/>
                <w:lang w:val="en-US"/>
              </w:rPr>
              <w:t xml:space="preserve"> </w:t>
            </w:r>
            <w:proofErr w:type="spellStart"/>
            <w:r w:rsidR="00875FFD" w:rsidRPr="001C0B4E">
              <w:rPr>
                <w:sz w:val="28"/>
                <w:szCs w:val="28"/>
              </w:rPr>
              <w:t>одамларни</w:t>
            </w:r>
            <w:proofErr w:type="spellEnd"/>
            <w:r w:rsidR="00875FFD" w:rsidRPr="001C0B4E">
              <w:rPr>
                <w:sz w:val="28"/>
                <w:szCs w:val="28"/>
                <w:lang w:val="en-US"/>
              </w:rPr>
              <w:t xml:space="preserve"> </w:t>
            </w:r>
            <w:proofErr w:type="spellStart"/>
            <w:r w:rsidR="00875FFD" w:rsidRPr="001C0B4E">
              <w:rPr>
                <w:sz w:val="28"/>
                <w:szCs w:val="28"/>
              </w:rPr>
              <w:t>суратга</w:t>
            </w:r>
            <w:proofErr w:type="spellEnd"/>
            <w:r w:rsidR="00875FFD" w:rsidRPr="001C0B4E">
              <w:rPr>
                <w:sz w:val="28"/>
                <w:szCs w:val="28"/>
                <w:lang w:val="en-US"/>
              </w:rPr>
              <w:t xml:space="preserve"> </w:t>
            </w:r>
            <w:proofErr w:type="spellStart"/>
            <w:r w:rsidR="00875FFD" w:rsidRPr="001C0B4E">
              <w:rPr>
                <w:sz w:val="28"/>
                <w:szCs w:val="28"/>
              </w:rPr>
              <w:t>олишда</w:t>
            </w:r>
            <w:proofErr w:type="spellEnd"/>
            <w:r w:rsidR="00875FFD" w:rsidRPr="001C0B4E">
              <w:rPr>
                <w:sz w:val="28"/>
                <w:szCs w:val="28"/>
                <w:lang w:val="en-US"/>
              </w:rPr>
              <w:t xml:space="preserve"> </w:t>
            </w:r>
            <w:proofErr w:type="spellStart"/>
            <w:r w:rsidRPr="001C0B4E">
              <w:rPr>
                <w:sz w:val="28"/>
                <w:szCs w:val="28"/>
              </w:rPr>
              <w:t>ҳ</w:t>
            </w:r>
            <w:r w:rsidR="00875FFD" w:rsidRPr="001C0B4E">
              <w:rPr>
                <w:sz w:val="28"/>
                <w:szCs w:val="28"/>
              </w:rPr>
              <w:t>ам</w:t>
            </w:r>
            <w:proofErr w:type="spellEnd"/>
            <w:r w:rsidR="00875FFD" w:rsidRPr="001C0B4E">
              <w:rPr>
                <w:sz w:val="28"/>
                <w:szCs w:val="28"/>
                <w:lang w:val="en-US"/>
              </w:rPr>
              <w:t xml:space="preserve"> </w:t>
            </w:r>
            <w:proofErr w:type="spellStart"/>
            <w:r w:rsidR="00875FFD" w:rsidRPr="001C0B4E">
              <w:rPr>
                <w:sz w:val="28"/>
                <w:szCs w:val="28"/>
              </w:rPr>
              <w:t>ишлатилиши</w:t>
            </w:r>
            <w:proofErr w:type="spellEnd"/>
            <w:r w:rsidR="00875FFD" w:rsidRPr="001C0B4E">
              <w:rPr>
                <w:sz w:val="28"/>
                <w:szCs w:val="28"/>
                <w:lang w:val="en-US"/>
              </w:rPr>
              <w:t xml:space="preserve"> </w:t>
            </w:r>
            <w:proofErr w:type="spellStart"/>
            <w:r w:rsidR="00875FFD" w:rsidRPr="001C0B4E">
              <w:rPr>
                <w:sz w:val="28"/>
                <w:szCs w:val="28"/>
              </w:rPr>
              <w:t>мумкин</w:t>
            </w:r>
            <w:proofErr w:type="spellEnd"/>
            <w:r w:rsidR="00875FFD" w:rsidRPr="001C0B4E">
              <w:rPr>
                <w:sz w:val="28"/>
                <w:szCs w:val="28"/>
                <w:lang w:val="en-US"/>
              </w:rPr>
              <w:t xml:space="preserve">. </w:t>
            </w:r>
          </w:p>
          <w:p w14:paraId="11BEEB5B" w14:textId="77777777" w:rsidR="00BB4483" w:rsidRPr="001C0B4E" w:rsidRDefault="00BB4483">
            <w:pPr>
              <w:jc w:val="both"/>
              <w:rPr>
                <w:sz w:val="28"/>
                <w:szCs w:val="28"/>
                <w:lang w:val="en-US"/>
              </w:rPr>
            </w:pPr>
          </w:p>
          <w:p w14:paraId="7ADC1C30" w14:textId="77777777" w:rsidR="00875FFD" w:rsidRPr="001C0B4E" w:rsidRDefault="00875FFD">
            <w:pPr>
              <w:jc w:val="both"/>
              <w:rPr>
                <w:sz w:val="28"/>
                <w:szCs w:val="28"/>
              </w:rPr>
            </w:pPr>
            <w:r w:rsidRPr="001C0B4E">
              <w:rPr>
                <w:sz w:val="28"/>
                <w:szCs w:val="28"/>
              </w:rPr>
              <w:t>Используется для анимации неподвижных объектов, «</w:t>
            </w:r>
            <w:proofErr w:type="spellStart"/>
            <w:r w:rsidRPr="001C0B4E">
              <w:rPr>
                <w:sz w:val="28"/>
                <w:szCs w:val="28"/>
              </w:rPr>
              <w:t>саморисующихся</w:t>
            </w:r>
            <w:proofErr w:type="spellEnd"/>
            <w:r w:rsidRPr="001C0B4E">
              <w:rPr>
                <w:sz w:val="28"/>
                <w:szCs w:val="28"/>
              </w:rPr>
              <w:t>» изображений и кукол. Для достижения комического эффекта может быть использована при съемке людей.</w:t>
            </w:r>
          </w:p>
        </w:tc>
      </w:tr>
      <w:tr w:rsidR="00875FFD" w:rsidRPr="001C0B4E" w14:paraId="42A05DB6" w14:textId="77777777">
        <w:tc>
          <w:tcPr>
            <w:tcW w:w="3720" w:type="dxa"/>
          </w:tcPr>
          <w:p w14:paraId="4AB2802C" w14:textId="77777777" w:rsidR="00875FFD" w:rsidRPr="001C0B4E" w:rsidRDefault="00875FFD">
            <w:pPr>
              <w:rPr>
                <w:b/>
                <w:sz w:val="28"/>
                <w:szCs w:val="28"/>
              </w:rPr>
            </w:pPr>
          </w:p>
        </w:tc>
        <w:tc>
          <w:tcPr>
            <w:tcW w:w="5907" w:type="dxa"/>
          </w:tcPr>
          <w:p w14:paraId="3CEBF199" w14:textId="77777777" w:rsidR="00875FFD" w:rsidRPr="001C0B4E" w:rsidRDefault="00875FFD">
            <w:pPr>
              <w:jc w:val="both"/>
              <w:rPr>
                <w:sz w:val="28"/>
                <w:szCs w:val="28"/>
              </w:rPr>
            </w:pPr>
          </w:p>
        </w:tc>
      </w:tr>
      <w:tr w:rsidR="00875FFD" w:rsidRPr="001C0B4E" w14:paraId="56A64B47" w14:textId="77777777">
        <w:tc>
          <w:tcPr>
            <w:tcW w:w="3720" w:type="dxa"/>
          </w:tcPr>
          <w:p w14:paraId="1D37F4DF" w14:textId="77777777" w:rsidR="00875FFD" w:rsidRPr="001C0B4E" w:rsidRDefault="00875FFD">
            <w:pPr>
              <w:rPr>
                <w:b/>
                <w:sz w:val="28"/>
                <w:szCs w:val="28"/>
              </w:rPr>
            </w:pPr>
            <w:proofErr w:type="spellStart"/>
            <w:r w:rsidRPr="001C0B4E">
              <w:rPr>
                <w:b/>
                <w:sz w:val="28"/>
                <w:szCs w:val="28"/>
              </w:rPr>
              <w:t>Кадрни</w:t>
            </w:r>
            <w:proofErr w:type="spellEnd"/>
            <w:r w:rsidRPr="001C0B4E">
              <w:rPr>
                <w:b/>
                <w:sz w:val="28"/>
                <w:szCs w:val="28"/>
              </w:rPr>
              <w:t xml:space="preserve"> </w:t>
            </w:r>
            <w:proofErr w:type="spellStart"/>
            <w:r w:rsidRPr="001C0B4E">
              <w:rPr>
                <w:b/>
                <w:sz w:val="28"/>
                <w:szCs w:val="28"/>
              </w:rPr>
              <w:t>дискрет</w:t>
            </w:r>
            <w:proofErr w:type="spellEnd"/>
            <w:r w:rsidRPr="001C0B4E">
              <w:rPr>
                <w:b/>
                <w:sz w:val="28"/>
                <w:szCs w:val="28"/>
              </w:rPr>
              <w:t xml:space="preserve">-косинус </w:t>
            </w:r>
            <w:proofErr w:type="spellStart"/>
            <w:r w:rsidRPr="001C0B4E">
              <w:rPr>
                <w:b/>
                <w:sz w:val="28"/>
                <w:szCs w:val="28"/>
              </w:rPr>
              <w:t>айлантириш</w:t>
            </w:r>
            <w:proofErr w:type="spellEnd"/>
          </w:p>
          <w:p w14:paraId="06B9DC1E"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кадровое дискретно-косинусное преобразование</w:t>
            </w:r>
          </w:p>
          <w:p w14:paraId="233E1ADB"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trained </w:t>
            </w:r>
            <w:proofErr w:type="spellStart"/>
            <w:r w:rsidRPr="001C0B4E">
              <w:rPr>
                <w:sz w:val="28"/>
                <w:szCs w:val="28"/>
                <w:lang w:val="en-US"/>
              </w:rPr>
              <w:t>discret</w:t>
            </w:r>
            <w:proofErr w:type="spellEnd"/>
            <w:r w:rsidRPr="001C0B4E">
              <w:rPr>
                <w:sz w:val="28"/>
                <w:szCs w:val="28"/>
                <w:lang w:val="en-US"/>
              </w:rPr>
              <w:t xml:space="preserve"> cosine</w:t>
            </w:r>
            <w:r w:rsidRPr="001C0B4E">
              <w:rPr>
                <w:sz w:val="28"/>
                <w:szCs w:val="28"/>
                <w:lang w:val="en-US"/>
              </w:rPr>
              <w:br/>
              <w:t>transformation</w:t>
            </w:r>
          </w:p>
          <w:p w14:paraId="209900A1" w14:textId="77777777" w:rsidR="00875FFD" w:rsidRPr="001C0B4E" w:rsidRDefault="00875FFD">
            <w:pPr>
              <w:rPr>
                <w:sz w:val="28"/>
                <w:szCs w:val="28"/>
                <w:lang w:val="en-US"/>
              </w:rPr>
            </w:pPr>
          </w:p>
        </w:tc>
        <w:tc>
          <w:tcPr>
            <w:tcW w:w="5907" w:type="dxa"/>
          </w:tcPr>
          <w:p w14:paraId="28B9D564" w14:textId="30985527" w:rsidR="00875FFD" w:rsidRPr="001C0B4E" w:rsidRDefault="00875FFD">
            <w:pPr>
              <w:jc w:val="both"/>
              <w:rPr>
                <w:sz w:val="28"/>
                <w:szCs w:val="28"/>
                <w:lang w:val="uz-Cyrl-UZ"/>
              </w:rPr>
            </w:pPr>
            <w:proofErr w:type="spellStart"/>
            <w:r w:rsidRPr="001C0B4E">
              <w:rPr>
                <w:sz w:val="28"/>
                <w:szCs w:val="28"/>
              </w:rPr>
              <w:t>Тасвирни</w:t>
            </w:r>
            <w:proofErr w:type="spellEnd"/>
            <w:r w:rsidRPr="001C0B4E">
              <w:rPr>
                <w:sz w:val="28"/>
                <w:szCs w:val="28"/>
                <w:lang w:val="en-US"/>
              </w:rPr>
              <w:t xml:space="preserve"> </w:t>
            </w:r>
            <w:proofErr w:type="spellStart"/>
            <w:r w:rsidRPr="001C0B4E">
              <w:rPr>
                <w:sz w:val="28"/>
                <w:szCs w:val="28"/>
              </w:rPr>
              <w:t>сатрлараро</w:t>
            </w:r>
            <w:proofErr w:type="spellEnd"/>
            <w:r w:rsidRPr="001C0B4E">
              <w:rPr>
                <w:sz w:val="28"/>
                <w:szCs w:val="28"/>
                <w:lang w:val="en-US"/>
              </w:rPr>
              <w:t xml:space="preserve"> </w:t>
            </w:r>
            <w:proofErr w:type="spellStart"/>
            <w:r w:rsidR="001C0B4E" w:rsidRPr="001C0B4E">
              <w:rPr>
                <w:sz w:val="28"/>
                <w:szCs w:val="28"/>
                <w:lang w:val="en-US"/>
              </w:rPr>
              <w:t>қ</w:t>
            </w:r>
            <w:r w:rsidRPr="001C0B4E">
              <w:rPr>
                <w:sz w:val="28"/>
                <w:szCs w:val="28"/>
                <w:lang w:val="en-US"/>
              </w:rPr>
              <w:t>айта</w:t>
            </w:r>
            <w:proofErr w:type="spellEnd"/>
            <w:r w:rsidRPr="001C0B4E">
              <w:rPr>
                <w:sz w:val="28"/>
                <w:szCs w:val="28"/>
                <w:lang w:val="en-US"/>
              </w:rPr>
              <w:t xml:space="preserve"> </w:t>
            </w:r>
            <w:proofErr w:type="spellStart"/>
            <w:r w:rsidRPr="001C0B4E">
              <w:rPr>
                <w:sz w:val="28"/>
                <w:szCs w:val="28"/>
                <w:lang w:val="en-US"/>
              </w:rPr>
              <w:t>ишлаш</w:t>
            </w:r>
            <w:proofErr w:type="spellEnd"/>
            <w:r w:rsidRPr="001C0B4E">
              <w:rPr>
                <w:sz w:val="28"/>
                <w:szCs w:val="28"/>
                <w:lang w:val="en-US"/>
              </w:rPr>
              <w:t xml:space="preserve"> </w:t>
            </w:r>
            <w:proofErr w:type="spellStart"/>
            <w:r w:rsidRPr="001C0B4E">
              <w:rPr>
                <w:sz w:val="28"/>
                <w:szCs w:val="28"/>
              </w:rPr>
              <w:t>усули</w:t>
            </w:r>
            <w:proofErr w:type="spellEnd"/>
            <w:r w:rsidRPr="001C0B4E">
              <w:rPr>
                <w:sz w:val="28"/>
                <w:szCs w:val="28"/>
                <w:lang w:val="en-US"/>
              </w:rPr>
              <w:t xml:space="preserve"> </w:t>
            </w:r>
            <w:r w:rsidRPr="001C0B4E">
              <w:rPr>
                <w:sz w:val="28"/>
                <w:szCs w:val="28"/>
              </w:rPr>
              <w:t>ор</w:t>
            </w:r>
            <w:r w:rsidR="001C0B4E" w:rsidRPr="001C0B4E">
              <w:rPr>
                <w:sz w:val="28"/>
                <w:szCs w:val="28"/>
                <w:lang w:val="en-US"/>
              </w:rPr>
              <w:t>қ</w:t>
            </w:r>
            <w:r w:rsidRPr="001C0B4E">
              <w:rPr>
                <w:sz w:val="28"/>
                <w:szCs w:val="28"/>
              </w:rPr>
              <w:t>али</w:t>
            </w:r>
            <w:r w:rsidRPr="001C0B4E">
              <w:rPr>
                <w:sz w:val="28"/>
                <w:szCs w:val="28"/>
                <w:lang w:val="en-US"/>
              </w:rPr>
              <w:t xml:space="preserve"> </w:t>
            </w:r>
            <w:proofErr w:type="spellStart"/>
            <w:r w:rsidRPr="001C0B4E">
              <w:rPr>
                <w:sz w:val="28"/>
                <w:szCs w:val="28"/>
              </w:rPr>
              <w:t>икки</w:t>
            </w:r>
            <w:proofErr w:type="spellEnd"/>
            <w:r w:rsidRPr="001C0B4E">
              <w:rPr>
                <w:sz w:val="28"/>
                <w:szCs w:val="28"/>
                <w:lang w:val="en-US"/>
              </w:rPr>
              <w:t xml:space="preserve"> </w:t>
            </w:r>
            <w:proofErr w:type="spellStart"/>
            <w:r w:rsidRPr="001C0B4E">
              <w:rPr>
                <w:sz w:val="28"/>
                <w:szCs w:val="28"/>
              </w:rPr>
              <w:t>майдонни</w:t>
            </w:r>
            <w:proofErr w:type="spellEnd"/>
            <w:r w:rsidRPr="001C0B4E">
              <w:rPr>
                <w:sz w:val="28"/>
                <w:szCs w:val="28"/>
                <w:lang w:val="en-US"/>
              </w:rPr>
              <w:t xml:space="preserve"> </w:t>
            </w:r>
            <w:proofErr w:type="spellStart"/>
            <w:r w:rsidRPr="001C0B4E">
              <w:rPr>
                <w:sz w:val="28"/>
                <w:szCs w:val="28"/>
              </w:rPr>
              <w:t>бир</w:t>
            </w:r>
            <w:proofErr w:type="spellEnd"/>
            <w:r w:rsidRPr="001C0B4E">
              <w:rPr>
                <w:sz w:val="28"/>
                <w:szCs w:val="28"/>
                <w:lang w:val="en-US"/>
              </w:rPr>
              <w:t xml:space="preserve"> </w:t>
            </w:r>
            <w:proofErr w:type="spellStart"/>
            <w:r w:rsidRPr="001C0B4E">
              <w:rPr>
                <w:sz w:val="28"/>
                <w:szCs w:val="28"/>
              </w:rPr>
              <w:t>кадрга</w:t>
            </w:r>
            <w:proofErr w:type="spellEnd"/>
            <w:r w:rsidRPr="001C0B4E">
              <w:rPr>
                <w:sz w:val="28"/>
                <w:szCs w:val="28"/>
                <w:lang w:val="en-US"/>
              </w:rPr>
              <w:t xml:space="preserve"> </w:t>
            </w:r>
            <w:proofErr w:type="spellStart"/>
            <w:r w:rsidRPr="001C0B4E">
              <w:rPr>
                <w:sz w:val="28"/>
                <w:szCs w:val="28"/>
              </w:rPr>
              <w:t>сатрма</w:t>
            </w:r>
            <w:proofErr w:type="spellEnd"/>
            <w:r w:rsidRPr="001C0B4E">
              <w:rPr>
                <w:sz w:val="28"/>
                <w:szCs w:val="28"/>
                <w:lang w:val="en-US"/>
              </w:rPr>
              <w:t>-</w:t>
            </w:r>
            <w:proofErr w:type="spellStart"/>
            <w:r w:rsidRPr="001C0B4E">
              <w:rPr>
                <w:sz w:val="28"/>
                <w:szCs w:val="28"/>
              </w:rPr>
              <w:t>сатр</w:t>
            </w:r>
            <w:proofErr w:type="spellEnd"/>
            <w:r w:rsidRPr="001C0B4E">
              <w:rPr>
                <w:sz w:val="28"/>
                <w:szCs w:val="28"/>
                <w:lang w:val="en-US"/>
              </w:rPr>
              <w:t xml:space="preserve"> </w:t>
            </w:r>
            <w:proofErr w:type="spellStart"/>
            <w:r w:rsidRPr="001C0B4E">
              <w:rPr>
                <w:sz w:val="28"/>
                <w:szCs w:val="28"/>
              </w:rPr>
              <w:t>бирлаштириш</w:t>
            </w:r>
            <w:proofErr w:type="spellEnd"/>
            <w:r w:rsidRPr="001C0B4E">
              <w:rPr>
                <w:sz w:val="28"/>
                <w:szCs w:val="28"/>
                <w:lang w:val="en-US"/>
              </w:rPr>
              <w:t xml:space="preserve"> </w:t>
            </w:r>
            <w:proofErr w:type="spellStart"/>
            <w:r w:rsidRPr="001C0B4E">
              <w:rPr>
                <w:sz w:val="28"/>
                <w:szCs w:val="28"/>
              </w:rPr>
              <w:t>ва</w:t>
            </w:r>
            <w:proofErr w:type="spellEnd"/>
            <w:r w:rsidRPr="001C0B4E">
              <w:rPr>
                <w:sz w:val="28"/>
                <w:szCs w:val="28"/>
                <w:lang w:val="en-US"/>
              </w:rPr>
              <w:t xml:space="preserve"> </w:t>
            </w:r>
            <w:proofErr w:type="spellStart"/>
            <w:r w:rsidRPr="001C0B4E">
              <w:rPr>
                <w:sz w:val="28"/>
                <w:szCs w:val="28"/>
              </w:rPr>
              <w:t>прогрессив</w:t>
            </w:r>
            <w:proofErr w:type="spellEnd"/>
            <w:r w:rsidRPr="001C0B4E">
              <w:rPr>
                <w:sz w:val="28"/>
                <w:szCs w:val="28"/>
                <w:lang w:val="en-US"/>
              </w:rPr>
              <w:t xml:space="preserve"> </w:t>
            </w:r>
            <w:proofErr w:type="spellStart"/>
            <w:r w:rsidRPr="001C0B4E">
              <w:rPr>
                <w:sz w:val="28"/>
                <w:szCs w:val="28"/>
              </w:rPr>
              <w:t>ёйиш</w:t>
            </w:r>
            <w:proofErr w:type="spellEnd"/>
            <w:r w:rsidRPr="001C0B4E">
              <w:rPr>
                <w:sz w:val="28"/>
                <w:szCs w:val="28"/>
                <w:lang w:val="en-US"/>
              </w:rPr>
              <w:t xml:space="preserve"> </w:t>
            </w:r>
            <w:r w:rsidRPr="001C0B4E">
              <w:rPr>
                <w:sz w:val="28"/>
                <w:szCs w:val="28"/>
              </w:rPr>
              <w:t>билан</w:t>
            </w:r>
            <w:r w:rsidRPr="001C0B4E">
              <w:rPr>
                <w:sz w:val="28"/>
                <w:szCs w:val="28"/>
                <w:lang w:val="en-US"/>
              </w:rPr>
              <w:t xml:space="preserve"> </w:t>
            </w:r>
            <w:proofErr w:type="spellStart"/>
            <w:r w:rsidRPr="001C0B4E">
              <w:rPr>
                <w:sz w:val="28"/>
                <w:szCs w:val="28"/>
              </w:rPr>
              <w:t>уни</w:t>
            </w:r>
            <w:proofErr w:type="spellEnd"/>
            <w:r w:rsidRPr="001C0B4E">
              <w:rPr>
                <w:sz w:val="28"/>
                <w:szCs w:val="28"/>
                <w:lang w:val="en-US"/>
              </w:rPr>
              <w:t xml:space="preserve"> </w:t>
            </w:r>
            <w:proofErr w:type="spellStart"/>
            <w:r w:rsidRPr="001C0B4E">
              <w:rPr>
                <w:sz w:val="28"/>
                <w:szCs w:val="28"/>
              </w:rPr>
              <w:t>оддий</w:t>
            </w:r>
            <w:proofErr w:type="spellEnd"/>
            <w:r w:rsidRPr="001C0B4E">
              <w:rPr>
                <w:sz w:val="28"/>
                <w:szCs w:val="28"/>
                <w:lang w:val="en-US"/>
              </w:rPr>
              <w:t xml:space="preserve"> </w:t>
            </w:r>
            <w:proofErr w:type="spellStart"/>
            <w:r w:rsidRPr="001C0B4E">
              <w:rPr>
                <w:sz w:val="28"/>
                <w:szCs w:val="28"/>
              </w:rPr>
              <w:t>тасвир</w:t>
            </w:r>
            <w:proofErr w:type="spellEnd"/>
            <w:r w:rsidRPr="001C0B4E">
              <w:rPr>
                <w:sz w:val="28"/>
                <w:szCs w:val="28"/>
                <w:lang w:val="en-US"/>
              </w:rPr>
              <w:t xml:space="preserve"> </w:t>
            </w:r>
            <w:proofErr w:type="spellStart"/>
            <w:r w:rsidRPr="001C0B4E">
              <w:rPr>
                <w:sz w:val="28"/>
                <w:szCs w:val="28"/>
              </w:rPr>
              <w:t>каби</w:t>
            </w:r>
            <w:proofErr w:type="spellEnd"/>
            <w:r w:rsidRPr="001C0B4E">
              <w:rPr>
                <w:sz w:val="28"/>
                <w:szCs w:val="28"/>
                <w:lang w:val="en-US"/>
              </w:rPr>
              <w:t xml:space="preserve"> </w:t>
            </w:r>
            <w:proofErr w:type="spellStart"/>
            <w:r w:rsidR="001C0B4E" w:rsidRPr="001C0B4E">
              <w:rPr>
                <w:sz w:val="28"/>
                <w:szCs w:val="28"/>
                <w:lang w:val="en-US"/>
              </w:rPr>
              <w:t>қ</w:t>
            </w:r>
            <w:r w:rsidRPr="001C0B4E">
              <w:rPr>
                <w:sz w:val="28"/>
                <w:szCs w:val="28"/>
                <w:lang w:val="en-US"/>
              </w:rPr>
              <w:t>айта</w:t>
            </w:r>
            <w:proofErr w:type="spellEnd"/>
            <w:r w:rsidRPr="001C0B4E">
              <w:rPr>
                <w:sz w:val="28"/>
                <w:szCs w:val="28"/>
                <w:lang w:val="en-US"/>
              </w:rPr>
              <w:t xml:space="preserve"> </w:t>
            </w:r>
            <w:proofErr w:type="spellStart"/>
            <w:r w:rsidRPr="001C0B4E">
              <w:rPr>
                <w:sz w:val="28"/>
                <w:szCs w:val="28"/>
                <w:lang w:val="en-US"/>
              </w:rPr>
              <w:t>ишлаш</w:t>
            </w:r>
            <w:proofErr w:type="spellEnd"/>
            <w:r w:rsidRPr="001C0B4E">
              <w:rPr>
                <w:sz w:val="28"/>
                <w:szCs w:val="28"/>
                <w:lang w:val="en-US"/>
              </w:rPr>
              <w:t>.</w:t>
            </w:r>
            <w:r w:rsidR="00C80527">
              <w:rPr>
                <w:sz w:val="28"/>
                <w:szCs w:val="28"/>
                <w:lang w:val="en-US"/>
              </w:rPr>
              <w:t xml:space="preserve"> </w:t>
            </w:r>
          </w:p>
          <w:p w14:paraId="7C3C19F1" w14:textId="77777777" w:rsidR="00875FFD" w:rsidRPr="001C0B4E" w:rsidRDefault="00875FFD">
            <w:pPr>
              <w:jc w:val="both"/>
              <w:rPr>
                <w:sz w:val="28"/>
                <w:szCs w:val="28"/>
                <w:lang w:val="uz-Cyrl-UZ"/>
              </w:rPr>
            </w:pPr>
          </w:p>
          <w:p w14:paraId="28BC30BB" w14:textId="77777777" w:rsidR="00875FFD" w:rsidRPr="001C0B4E" w:rsidRDefault="00875FFD">
            <w:pPr>
              <w:jc w:val="both"/>
              <w:rPr>
                <w:sz w:val="28"/>
                <w:szCs w:val="28"/>
              </w:rPr>
            </w:pPr>
            <w:r w:rsidRPr="001C0B4E">
              <w:rPr>
                <w:sz w:val="28"/>
                <w:szCs w:val="28"/>
              </w:rPr>
              <w:t xml:space="preserve">Способ обработки </w:t>
            </w:r>
            <w:proofErr w:type="spellStart"/>
            <w:r w:rsidRPr="001C0B4E">
              <w:rPr>
                <w:sz w:val="28"/>
                <w:szCs w:val="28"/>
              </w:rPr>
              <w:t>черезстрочного</w:t>
            </w:r>
            <w:proofErr w:type="spellEnd"/>
            <w:r w:rsidRPr="001C0B4E">
              <w:rPr>
                <w:sz w:val="28"/>
                <w:szCs w:val="28"/>
              </w:rPr>
              <w:t xml:space="preserve"> изображения, предполагающий построчное объединение двух полей в один кадр и обработку его как обычного изображения с прогрессивным разложением.</w:t>
            </w:r>
          </w:p>
        </w:tc>
      </w:tr>
      <w:tr w:rsidR="00875FFD" w:rsidRPr="001C0B4E" w14:paraId="380EAE4D" w14:textId="77777777">
        <w:tc>
          <w:tcPr>
            <w:tcW w:w="3720" w:type="dxa"/>
          </w:tcPr>
          <w:p w14:paraId="44A2B85C" w14:textId="77777777" w:rsidR="00875FFD" w:rsidRPr="001C0B4E" w:rsidRDefault="00875FFD">
            <w:pPr>
              <w:rPr>
                <w:b/>
                <w:sz w:val="28"/>
                <w:szCs w:val="28"/>
              </w:rPr>
            </w:pPr>
          </w:p>
        </w:tc>
        <w:tc>
          <w:tcPr>
            <w:tcW w:w="5907" w:type="dxa"/>
          </w:tcPr>
          <w:p w14:paraId="31878BE5" w14:textId="77777777" w:rsidR="00875FFD" w:rsidRPr="001C0B4E" w:rsidRDefault="00875FFD">
            <w:pPr>
              <w:jc w:val="both"/>
              <w:rPr>
                <w:sz w:val="28"/>
                <w:szCs w:val="28"/>
              </w:rPr>
            </w:pPr>
          </w:p>
        </w:tc>
      </w:tr>
      <w:tr w:rsidR="00875FFD" w:rsidRPr="001C0B4E" w14:paraId="10319DEF" w14:textId="77777777">
        <w:tc>
          <w:tcPr>
            <w:tcW w:w="3720" w:type="dxa"/>
          </w:tcPr>
          <w:p w14:paraId="26419F35" w14:textId="77777777" w:rsidR="00875FFD" w:rsidRPr="001C0B4E" w:rsidRDefault="00875FFD">
            <w:pPr>
              <w:rPr>
                <w:b/>
                <w:bCs/>
                <w:sz w:val="28"/>
                <w:szCs w:val="28"/>
              </w:rPr>
            </w:pPr>
            <w:proofErr w:type="spellStart"/>
            <w:r w:rsidRPr="001C0B4E">
              <w:rPr>
                <w:b/>
                <w:bCs/>
                <w:sz w:val="28"/>
                <w:szCs w:val="28"/>
              </w:rPr>
              <w:t>Кадрни</w:t>
            </w:r>
            <w:proofErr w:type="spellEnd"/>
            <w:r w:rsidRPr="001C0B4E">
              <w:rPr>
                <w:b/>
                <w:bCs/>
                <w:sz w:val="28"/>
                <w:szCs w:val="28"/>
              </w:rPr>
              <w:t xml:space="preserve"> д</w:t>
            </w:r>
            <w:r w:rsidRPr="001C0B4E">
              <w:rPr>
                <w:b/>
                <w:sz w:val="28"/>
                <w:szCs w:val="28"/>
              </w:rPr>
              <w:t>ифференциал</w:t>
            </w:r>
            <w:r w:rsidRPr="001C0B4E">
              <w:rPr>
                <w:b/>
                <w:sz w:val="28"/>
                <w:szCs w:val="28"/>
              </w:rPr>
              <w:br/>
            </w:r>
            <w:proofErr w:type="spellStart"/>
            <w:r w:rsidRPr="001C0B4E">
              <w:rPr>
                <w:b/>
                <w:bCs/>
                <w:sz w:val="28"/>
                <w:szCs w:val="28"/>
              </w:rPr>
              <w:t>кодлаш</w:t>
            </w:r>
            <w:proofErr w:type="spellEnd"/>
          </w:p>
          <w:p w14:paraId="3E8588EC" w14:textId="77777777" w:rsidR="00875FFD" w:rsidRPr="001C0B4E" w:rsidRDefault="00875FFD">
            <w:pPr>
              <w:rPr>
                <w:bCs/>
                <w:sz w:val="28"/>
                <w:szCs w:val="28"/>
              </w:rPr>
            </w:pPr>
            <w:proofErr w:type="spellStart"/>
            <w:r w:rsidRPr="001C0B4E">
              <w:rPr>
                <w:b/>
                <w:bCs/>
                <w:sz w:val="28"/>
                <w:szCs w:val="28"/>
                <w:lang w:val="en-US"/>
              </w:rPr>
              <w:t>ru</w:t>
            </w:r>
            <w:proofErr w:type="spellEnd"/>
            <w:r w:rsidRPr="001C0B4E">
              <w:rPr>
                <w:b/>
                <w:bCs/>
                <w:sz w:val="28"/>
                <w:szCs w:val="28"/>
              </w:rPr>
              <w:t xml:space="preserve"> -</w:t>
            </w:r>
            <w:r w:rsidRPr="001C0B4E">
              <w:rPr>
                <w:bCs/>
                <w:sz w:val="28"/>
                <w:szCs w:val="28"/>
              </w:rPr>
              <w:t xml:space="preserve"> дифференциальное</w:t>
            </w:r>
            <w:r w:rsidRPr="001C0B4E">
              <w:rPr>
                <w:bCs/>
                <w:sz w:val="28"/>
                <w:szCs w:val="28"/>
              </w:rPr>
              <w:br/>
              <w:t>кодирование кадра</w:t>
            </w:r>
          </w:p>
          <w:p w14:paraId="23E2A951" w14:textId="77777777" w:rsidR="00875FFD" w:rsidRPr="001C0B4E" w:rsidRDefault="00875FFD">
            <w:pPr>
              <w:rPr>
                <w:bCs/>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bCs/>
                <w:sz w:val="28"/>
                <w:szCs w:val="28"/>
                <w:lang w:val="en-US"/>
              </w:rPr>
              <w:t>d</w:t>
            </w:r>
            <w:proofErr w:type="spellStart"/>
            <w:r w:rsidRPr="001C0B4E">
              <w:rPr>
                <w:bCs/>
                <w:sz w:val="28"/>
                <w:szCs w:val="28"/>
              </w:rPr>
              <w:t>ifferential</w:t>
            </w:r>
            <w:proofErr w:type="spellEnd"/>
            <w:r w:rsidRPr="001C0B4E">
              <w:rPr>
                <w:bCs/>
                <w:sz w:val="28"/>
                <w:szCs w:val="28"/>
              </w:rPr>
              <w:t xml:space="preserve"> </w:t>
            </w:r>
            <w:proofErr w:type="spellStart"/>
            <w:r w:rsidRPr="001C0B4E">
              <w:rPr>
                <w:bCs/>
                <w:sz w:val="28"/>
                <w:szCs w:val="28"/>
              </w:rPr>
              <w:t>frame</w:t>
            </w:r>
            <w:proofErr w:type="spellEnd"/>
            <w:r w:rsidRPr="001C0B4E">
              <w:rPr>
                <w:bCs/>
                <w:sz w:val="28"/>
                <w:szCs w:val="28"/>
              </w:rPr>
              <w:br/>
            </w:r>
            <w:r w:rsidRPr="001C0B4E">
              <w:rPr>
                <w:bCs/>
                <w:sz w:val="28"/>
                <w:szCs w:val="28"/>
                <w:lang w:val="en-US"/>
              </w:rPr>
              <w:t>c</w:t>
            </w:r>
            <w:proofErr w:type="spellStart"/>
            <w:r w:rsidRPr="001C0B4E">
              <w:rPr>
                <w:bCs/>
                <w:sz w:val="28"/>
                <w:szCs w:val="28"/>
              </w:rPr>
              <w:t>oding</w:t>
            </w:r>
            <w:proofErr w:type="spellEnd"/>
          </w:p>
          <w:p w14:paraId="49864B43" w14:textId="77777777" w:rsidR="00875FFD" w:rsidRPr="001C0B4E" w:rsidRDefault="00875FFD">
            <w:pPr>
              <w:rPr>
                <w:sz w:val="28"/>
                <w:szCs w:val="28"/>
              </w:rPr>
            </w:pPr>
          </w:p>
        </w:tc>
        <w:tc>
          <w:tcPr>
            <w:tcW w:w="5907" w:type="dxa"/>
          </w:tcPr>
          <w:p w14:paraId="40022414" w14:textId="3F6ED31B" w:rsidR="00875FFD" w:rsidRPr="00C80527" w:rsidRDefault="00875FFD">
            <w:pPr>
              <w:jc w:val="both"/>
              <w:rPr>
                <w:sz w:val="28"/>
                <w:szCs w:val="28"/>
              </w:rPr>
            </w:pPr>
            <w:proofErr w:type="spellStart"/>
            <w:r w:rsidRPr="001C0B4E">
              <w:rPr>
                <w:sz w:val="28"/>
                <w:szCs w:val="28"/>
              </w:rPr>
              <w:t>Сигналларни</w:t>
            </w:r>
            <w:proofErr w:type="spellEnd"/>
            <w:r w:rsidRPr="001C0B4E">
              <w:rPr>
                <w:sz w:val="28"/>
                <w:szCs w:val="28"/>
              </w:rPr>
              <w:t xml:space="preserve"> </w:t>
            </w:r>
            <w:proofErr w:type="spellStart"/>
            <w:r w:rsidRPr="001C0B4E">
              <w:rPr>
                <w:sz w:val="28"/>
                <w:szCs w:val="28"/>
              </w:rPr>
              <w:t>си</w:t>
            </w:r>
            <w:r w:rsidR="001C0B4E" w:rsidRPr="001C0B4E">
              <w:rPr>
                <w:sz w:val="28"/>
                <w:szCs w:val="28"/>
              </w:rPr>
              <w:t>қ</w:t>
            </w:r>
            <w:r w:rsidRPr="001C0B4E">
              <w:rPr>
                <w:sz w:val="28"/>
                <w:szCs w:val="28"/>
              </w:rPr>
              <w:t>иш</w:t>
            </w:r>
            <w:proofErr w:type="spellEnd"/>
            <w:r w:rsidRPr="001C0B4E">
              <w:rPr>
                <w:sz w:val="28"/>
                <w:szCs w:val="28"/>
              </w:rPr>
              <w:t xml:space="preserve"> билан </w:t>
            </w:r>
            <w:proofErr w:type="spellStart"/>
            <w:r w:rsidRPr="001C0B4E">
              <w:rPr>
                <w:sz w:val="28"/>
                <w:szCs w:val="28"/>
              </w:rPr>
              <w:t>кодлашдан</w:t>
            </w:r>
            <w:proofErr w:type="spellEnd"/>
            <w:r w:rsidRPr="001C0B4E">
              <w:rPr>
                <w:sz w:val="28"/>
                <w:szCs w:val="28"/>
              </w:rPr>
              <w:t xml:space="preserve"> </w:t>
            </w:r>
            <w:proofErr w:type="spellStart"/>
            <w:r w:rsidRPr="001C0B4E">
              <w:rPr>
                <w:sz w:val="28"/>
                <w:szCs w:val="28"/>
              </w:rPr>
              <w:t>фойдаланадиган</w:t>
            </w:r>
            <w:proofErr w:type="spellEnd"/>
            <w:r w:rsidRPr="001C0B4E">
              <w:rPr>
                <w:sz w:val="28"/>
                <w:szCs w:val="28"/>
              </w:rPr>
              <w:t xml:space="preserve"> </w:t>
            </w:r>
            <w:proofErr w:type="spellStart"/>
            <w:r w:rsidRPr="001C0B4E">
              <w:rPr>
                <w:sz w:val="28"/>
                <w:szCs w:val="28"/>
              </w:rPr>
              <w:t>тизимда</w:t>
            </w:r>
            <w:proofErr w:type="spellEnd"/>
            <w:r w:rsidRPr="001C0B4E">
              <w:rPr>
                <w:sz w:val="28"/>
                <w:szCs w:val="28"/>
              </w:rPr>
              <w:t xml:space="preserve"> </w:t>
            </w:r>
            <w:proofErr w:type="spellStart"/>
            <w:r w:rsidR="001C0B4E" w:rsidRPr="001C0B4E">
              <w:rPr>
                <w:sz w:val="28"/>
                <w:szCs w:val="28"/>
              </w:rPr>
              <w:t>ҳ</w:t>
            </w:r>
            <w:r w:rsidRPr="001C0B4E">
              <w:rPr>
                <w:sz w:val="28"/>
                <w:szCs w:val="28"/>
              </w:rPr>
              <w:t>аракатланувчи</w:t>
            </w:r>
            <w:proofErr w:type="spellEnd"/>
            <w:r w:rsidRPr="001C0B4E">
              <w:rPr>
                <w:sz w:val="28"/>
                <w:szCs w:val="28"/>
              </w:rPr>
              <w:t xml:space="preserve"> </w:t>
            </w:r>
            <w:proofErr w:type="spellStart"/>
            <w:r w:rsidRPr="001C0B4E">
              <w:rPr>
                <w:sz w:val="28"/>
                <w:szCs w:val="28"/>
              </w:rPr>
              <w:t>тасвирларни</w:t>
            </w:r>
            <w:proofErr w:type="spellEnd"/>
            <w:r w:rsidRPr="001C0B4E">
              <w:rPr>
                <w:sz w:val="28"/>
                <w:szCs w:val="28"/>
              </w:rPr>
              <w:t xml:space="preserve"> </w:t>
            </w:r>
            <w:proofErr w:type="spellStart"/>
            <w:r w:rsidRPr="001C0B4E">
              <w:rPr>
                <w:sz w:val="28"/>
                <w:szCs w:val="28"/>
              </w:rPr>
              <w:t>узатишда</w:t>
            </w:r>
            <w:proofErr w:type="spellEnd"/>
            <w:r w:rsidRPr="001C0B4E">
              <w:rPr>
                <w:sz w:val="28"/>
                <w:szCs w:val="28"/>
              </w:rPr>
              <w:t xml:space="preserve"> </w:t>
            </w:r>
            <w:proofErr w:type="spellStart"/>
            <w:r w:rsidRPr="001C0B4E">
              <w:rPr>
                <w:sz w:val="28"/>
                <w:szCs w:val="28"/>
              </w:rPr>
              <w:t>икки</w:t>
            </w:r>
            <w:proofErr w:type="spellEnd"/>
            <w:r w:rsidRPr="001C0B4E">
              <w:rPr>
                <w:sz w:val="28"/>
                <w:szCs w:val="28"/>
              </w:rPr>
              <w:t xml:space="preserve"> </w:t>
            </w:r>
            <w:proofErr w:type="spellStart"/>
            <w:r w:rsidR="001C0B4E" w:rsidRPr="001C0B4E">
              <w:rPr>
                <w:sz w:val="28"/>
                <w:szCs w:val="28"/>
              </w:rPr>
              <w:t>қў</w:t>
            </w:r>
            <w:r w:rsidRPr="001C0B4E">
              <w:rPr>
                <w:sz w:val="28"/>
                <w:szCs w:val="28"/>
              </w:rPr>
              <w:t>шни</w:t>
            </w:r>
            <w:proofErr w:type="spellEnd"/>
            <w:r w:rsidRPr="001C0B4E">
              <w:rPr>
                <w:sz w:val="28"/>
                <w:szCs w:val="28"/>
              </w:rPr>
              <w:t xml:space="preserve"> </w:t>
            </w:r>
            <w:proofErr w:type="spellStart"/>
            <w:r w:rsidRPr="001C0B4E">
              <w:rPr>
                <w:sz w:val="28"/>
                <w:szCs w:val="28"/>
              </w:rPr>
              <w:t>кадрнинг</w:t>
            </w:r>
            <w:proofErr w:type="spellEnd"/>
            <w:r w:rsidRPr="001C0B4E">
              <w:rPr>
                <w:sz w:val="28"/>
                <w:szCs w:val="28"/>
              </w:rPr>
              <w:t xml:space="preserve"> </w:t>
            </w:r>
            <w:proofErr w:type="spellStart"/>
            <w:r w:rsidRPr="001C0B4E">
              <w:rPr>
                <w:sz w:val="28"/>
                <w:szCs w:val="28"/>
              </w:rPr>
              <w:t>фар</w:t>
            </w:r>
            <w:r w:rsidR="001C0B4E" w:rsidRPr="001C0B4E">
              <w:rPr>
                <w:sz w:val="28"/>
                <w:szCs w:val="28"/>
              </w:rPr>
              <w:t>қ</w:t>
            </w:r>
            <w:r w:rsidRPr="001C0B4E">
              <w:rPr>
                <w:sz w:val="28"/>
                <w:szCs w:val="28"/>
              </w:rPr>
              <w:t>и</w:t>
            </w:r>
            <w:proofErr w:type="spellEnd"/>
            <w:r w:rsidRPr="001C0B4E">
              <w:rPr>
                <w:sz w:val="28"/>
                <w:szCs w:val="28"/>
              </w:rPr>
              <w:t xml:space="preserve"> </w:t>
            </w:r>
            <w:proofErr w:type="spellStart"/>
            <w:r w:rsidRPr="001C0B4E">
              <w:rPr>
                <w:sz w:val="28"/>
                <w:szCs w:val="28"/>
              </w:rPr>
              <w:t>т</w:t>
            </w:r>
            <w:r w:rsidR="001C0B4E" w:rsidRPr="001C0B4E">
              <w:rPr>
                <w:sz w:val="28"/>
                <w:szCs w:val="28"/>
              </w:rPr>
              <w:t>ўғ</w:t>
            </w:r>
            <w:r w:rsidRPr="001C0B4E">
              <w:rPr>
                <w:sz w:val="28"/>
                <w:szCs w:val="28"/>
              </w:rPr>
              <w:t>рисидаги</w:t>
            </w:r>
            <w:proofErr w:type="spellEnd"/>
            <w:r w:rsidRPr="001C0B4E">
              <w:rPr>
                <w:sz w:val="28"/>
                <w:szCs w:val="28"/>
              </w:rPr>
              <w:t xml:space="preserve"> </w:t>
            </w:r>
            <w:proofErr w:type="spellStart"/>
            <w:r w:rsidRPr="001C0B4E">
              <w:rPr>
                <w:sz w:val="28"/>
                <w:szCs w:val="28"/>
              </w:rPr>
              <w:t>ахборот</w:t>
            </w:r>
            <w:proofErr w:type="spellEnd"/>
            <w:r w:rsidRPr="001C0B4E">
              <w:rPr>
                <w:sz w:val="28"/>
                <w:szCs w:val="28"/>
              </w:rPr>
              <w:t xml:space="preserve"> </w:t>
            </w:r>
            <w:proofErr w:type="spellStart"/>
            <w:r w:rsidRPr="001C0B4E">
              <w:rPr>
                <w:sz w:val="28"/>
                <w:szCs w:val="28"/>
              </w:rPr>
              <w:t>узатилади</w:t>
            </w:r>
            <w:proofErr w:type="spellEnd"/>
            <w:r w:rsidRPr="001C0B4E">
              <w:rPr>
                <w:sz w:val="28"/>
                <w:szCs w:val="28"/>
              </w:rPr>
              <w:t>.</w:t>
            </w:r>
            <w:r w:rsidR="00C80527" w:rsidRPr="00C80527">
              <w:rPr>
                <w:sz w:val="28"/>
                <w:szCs w:val="28"/>
              </w:rPr>
              <w:t xml:space="preserve"> </w:t>
            </w:r>
          </w:p>
          <w:p w14:paraId="2D2EEBD5" w14:textId="77777777" w:rsidR="00875FFD" w:rsidRPr="001C0B4E" w:rsidRDefault="00875FFD">
            <w:pPr>
              <w:jc w:val="both"/>
              <w:rPr>
                <w:sz w:val="28"/>
                <w:szCs w:val="28"/>
              </w:rPr>
            </w:pPr>
          </w:p>
          <w:p w14:paraId="7C1A18AD" w14:textId="77777777" w:rsidR="00875FFD" w:rsidRPr="001C0B4E" w:rsidRDefault="00875FFD">
            <w:pPr>
              <w:jc w:val="both"/>
              <w:rPr>
                <w:sz w:val="28"/>
                <w:szCs w:val="28"/>
              </w:rPr>
            </w:pPr>
            <w:r w:rsidRPr="001C0B4E">
              <w:rPr>
                <w:sz w:val="28"/>
                <w:szCs w:val="28"/>
              </w:rPr>
              <w:t>В системах передачи движущихся изображений, использующих кодирование сигналов со сжатием, передается только информация о различии двух соседних кадров.</w:t>
            </w:r>
          </w:p>
        </w:tc>
      </w:tr>
      <w:tr w:rsidR="00875FFD" w:rsidRPr="001C0B4E" w14:paraId="5C7CD997" w14:textId="77777777">
        <w:tc>
          <w:tcPr>
            <w:tcW w:w="3720" w:type="dxa"/>
          </w:tcPr>
          <w:p w14:paraId="5A84A1AE" w14:textId="77777777" w:rsidR="00875FFD" w:rsidRPr="001C0B4E" w:rsidRDefault="00875FFD">
            <w:pPr>
              <w:rPr>
                <w:bCs/>
                <w:sz w:val="28"/>
                <w:szCs w:val="28"/>
              </w:rPr>
            </w:pPr>
          </w:p>
        </w:tc>
        <w:tc>
          <w:tcPr>
            <w:tcW w:w="5907" w:type="dxa"/>
          </w:tcPr>
          <w:p w14:paraId="2D3B7178" w14:textId="77777777" w:rsidR="00875FFD" w:rsidRPr="001C0B4E" w:rsidRDefault="00875FFD">
            <w:pPr>
              <w:jc w:val="both"/>
              <w:rPr>
                <w:sz w:val="28"/>
                <w:szCs w:val="28"/>
              </w:rPr>
            </w:pPr>
          </w:p>
        </w:tc>
      </w:tr>
      <w:tr w:rsidR="00875FFD" w:rsidRPr="001C0B4E" w14:paraId="73A996D3" w14:textId="77777777">
        <w:tc>
          <w:tcPr>
            <w:tcW w:w="3720" w:type="dxa"/>
          </w:tcPr>
          <w:p w14:paraId="3CB45D42" w14:textId="77777777" w:rsidR="00875FFD" w:rsidRPr="001C0B4E" w:rsidRDefault="00875FFD">
            <w:pPr>
              <w:rPr>
                <w:b/>
                <w:sz w:val="28"/>
                <w:szCs w:val="28"/>
              </w:rPr>
            </w:pPr>
            <w:r w:rsidRPr="001C0B4E">
              <w:rPr>
                <w:b/>
                <w:sz w:val="28"/>
                <w:szCs w:val="28"/>
              </w:rPr>
              <w:t xml:space="preserve">Кадр </w:t>
            </w:r>
            <w:proofErr w:type="spellStart"/>
            <w:r w:rsidRPr="001C0B4E">
              <w:rPr>
                <w:b/>
                <w:sz w:val="28"/>
                <w:szCs w:val="28"/>
              </w:rPr>
              <w:t>ра</w:t>
            </w:r>
            <w:r w:rsidR="001C0B4E" w:rsidRPr="001C0B4E">
              <w:rPr>
                <w:b/>
                <w:sz w:val="28"/>
                <w:szCs w:val="28"/>
              </w:rPr>
              <w:t>қ</w:t>
            </w:r>
            <w:r w:rsidRPr="001C0B4E">
              <w:rPr>
                <w:b/>
                <w:sz w:val="28"/>
                <w:szCs w:val="28"/>
              </w:rPr>
              <w:t>ами</w:t>
            </w:r>
            <w:proofErr w:type="spellEnd"/>
          </w:p>
          <w:p w14:paraId="6E6A79ED"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номер кадра</w:t>
            </w:r>
          </w:p>
          <w:p w14:paraId="05D467D8"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frame</w:t>
            </w:r>
            <w:r w:rsidRPr="001C0B4E">
              <w:rPr>
                <w:sz w:val="28"/>
                <w:szCs w:val="28"/>
              </w:rPr>
              <w:t xml:space="preserve"> </w:t>
            </w:r>
            <w:r w:rsidRPr="001C0B4E">
              <w:rPr>
                <w:sz w:val="28"/>
                <w:szCs w:val="28"/>
                <w:lang w:val="en-US"/>
              </w:rPr>
              <w:t>number</w:t>
            </w:r>
          </w:p>
          <w:p w14:paraId="40A08EED" w14:textId="77777777" w:rsidR="00875FFD" w:rsidRPr="001C0B4E" w:rsidRDefault="00875FFD">
            <w:pPr>
              <w:rPr>
                <w:sz w:val="28"/>
                <w:szCs w:val="28"/>
              </w:rPr>
            </w:pPr>
          </w:p>
        </w:tc>
        <w:tc>
          <w:tcPr>
            <w:tcW w:w="5907" w:type="dxa"/>
          </w:tcPr>
          <w:p w14:paraId="6A98028C" w14:textId="77777777" w:rsidR="00875FFD" w:rsidRPr="001C0B4E" w:rsidRDefault="00875FFD">
            <w:pPr>
              <w:jc w:val="both"/>
              <w:rPr>
                <w:sz w:val="28"/>
                <w:szCs w:val="28"/>
              </w:rPr>
            </w:pPr>
            <w:r w:rsidRPr="001C0B4E">
              <w:rPr>
                <w:sz w:val="28"/>
                <w:szCs w:val="28"/>
                <w:lang w:val="en-US"/>
              </w:rPr>
              <w:t>CAV</w:t>
            </w:r>
            <w:r w:rsidRPr="001C0B4E">
              <w:rPr>
                <w:sz w:val="28"/>
                <w:szCs w:val="28"/>
              </w:rPr>
              <w:t xml:space="preserve"> </w:t>
            </w:r>
            <w:proofErr w:type="spellStart"/>
            <w:r w:rsidRPr="001C0B4E">
              <w:rPr>
                <w:sz w:val="28"/>
                <w:szCs w:val="28"/>
              </w:rPr>
              <w:t>форматли</w:t>
            </w:r>
            <w:proofErr w:type="spellEnd"/>
            <w:r w:rsidRPr="001C0B4E">
              <w:rPr>
                <w:sz w:val="28"/>
                <w:szCs w:val="28"/>
              </w:rPr>
              <w:t xml:space="preserve"> </w:t>
            </w:r>
            <w:proofErr w:type="spellStart"/>
            <w:r w:rsidRPr="001C0B4E">
              <w:rPr>
                <w:sz w:val="28"/>
                <w:szCs w:val="28"/>
              </w:rPr>
              <w:t>видеодискнинг</w:t>
            </w:r>
            <w:proofErr w:type="spellEnd"/>
            <w:r w:rsidRPr="001C0B4E">
              <w:rPr>
                <w:sz w:val="28"/>
                <w:szCs w:val="28"/>
              </w:rPr>
              <w:t xml:space="preserve"> </w:t>
            </w:r>
            <w:proofErr w:type="spellStart"/>
            <w:r w:rsidR="001C0B4E" w:rsidRPr="001C0B4E">
              <w:rPr>
                <w:sz w:val="28"/>
                <w:szCs w:val="28"/>
              </w:rPr>
              <w:t>ҳ</w:t>
            </w:r>
            <w:r w:rsidRPr="001C0B4E">
              <w:rPr>
                <w:sz w:val="28"/>
                <w:szCs w:val="28"/>
              </w:rPr>
              <w:t>ар</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кадри билан </w:t>
            </w:r>
            <w:proofErr w:type="spellStart"/>
            <w:r w:rsidRPr="001C0B4E">
              <w:rPr>
                <w:sz w:val="28"/>
                <w:szCs w:val="28"/>
              </w:rPr>
              <w:t>бо</w:t>
            </w:r>
            <w:r w:rsidR="001C0B4E" w:rsidRPr="001C0B4E">
              <w:rPr>
                <w:sz w:val="28"/>
                <w:szCs w:val="28"/>
              </w:rPr>
              <w:t>ғ</w:t>
            </w:r>
            <w:r w:rsidRPr="001C0B4E">
              <w:rPr>
                <w:sz w:val="28"/>
                <w:szCs w:val="28"/>
              </w:rPr>
              <w:t>ли</w:t>
            </w:r>
            <w:r w:rsidR="001C0B4E" w:rsidRPr="001C0B4E">
              <w:rPr>
                <w:sz w:val="28"/>
                <w:szCs w:val="28"/>
              </w:rPr>
              <w:t>қ</w:t>
            </w:r>
            <w:proofErr w:type="spellEnd"/>
            <w:r w:rsidRPr="001C0B4E">
              <w:rPr>
                <w:sz w:val="28"/>
                <w:szCs w:val="28"/>
              </w:rPr>
              <w:t xml:space="preserve"> </w:t>
            </w:r>
            <w:proofErr w:type="spellStart"/>
            <w:r w:rsidRPr="001C0B4E">
              <w:rPr>
                <w:sz w:val="28"/>
                <w:szCs w:val="28"/>
              </w:rPr>
              <w:t>ра</w:t>
            </w:r>
            <w:r w:rsidR="001C0B4E" w:rsidRPr="001C0B4E">
              <w:rPr>
                <w:sz w:val="28"/>
                <w:szCs w:val="28"/>
              </w:rPr>
              <w:t>қ</w:t>
            </w:r>
            <w:r w:rsidRPr="001C0B4E">
              <w:rPr>
                <w:sz w:val="28"/>
                <w:szCs w:val="28"/>
              </w:rPr>
              <w:t>ам</w:t>
            </w:r>
            <w:proofErr w:type="spellEnd"/>
            <w:r w:rsidRPr="001C0B4E">
              <w:rPr>
                <w:sz w:val="28"/>
                <w:szCs w:val="28"/>
              </w:rPr>
              <w:t>.</w:t>
            </w:r>
          </w:p>
          <w:p w14:paraId="64A696A4" w14:textId="77777777" w:rsidR="00875FFD" w:rsidRPr="001C0B4E" w:rsidRDefault="00875FFD">
            <w:pPr>
              <w:jc w:val="both"/>
              <w:rPr>
                <w:sz w:val="28"/>
                <w:szCs w:val="28"/>
              </w:rPr>
            </w:pPr>
          </w:p>
          <w:p w14:paraId="65EDECFD" w14:textId="77777777" w:rsidR="00875FFD" w:rsidRPr="001C0B4E" w:rsidRDefault="00875FFD">
            <w:pPr>
              <w:jc w:val="both"/>
              <w:rPr>
                <w:sz w:val="28"/>
                <w:szCs w:val="28"/>
              </w:rPr>
            </w:pPr>
            <w:r w:rsidRPr="001C0B4E">
              <w:rPr>
                <w:sz w:val="28"/>
                <w:szCs w:val="28"/>
              </w:rPr>
              <w:t>Номер, связанный с каждым кадром видеодиска CAV формата.</w:t>
            </w:r>
          </w:p>
        </w:tc>
      </w:tr>
      <w:tr w:rsidR="00875FFD" w:rsidRPr="001C0B4E" w14:paraId="4760F88B" w14:textId="77777777">
        <w:tc>
          <w:tcPr>
            <w:tcW w:w="3720" w:type="dxa"/>
          </w:tcPr>
          <w:p w14:paraId="4C0C1297" w14:textId="77777777" w:rsidR="00875FFD" w:rsidRPr="001C0B4E" w:rsidRDefault="00875FFD">
            <w:pPr>
              <w:rPr>
                <w:b/>
                <w:sz w:val="28"/>
                <w:szCs w:val="28"/>
              </w:rPr>
            </w:pPr>
          </w:p>
        </w:tc>
        <w:tc>
          <w:tcPr>
            <w:tcW w:w="5907" w:type="dxa"/>
          </w:tcPr>
          <w:p w14:paraId="0632011A" w14:textId="77777777" w:rsidR="00875FFD" w:rsidRPr="001C0B4E" w:rsidRDefault="00875FFD">
            <w:pPr>
              <w:jc w:val="both"/>
              <w:rPr>
                <w:sz w:val="28"/>
                <w:szCs w:val="28"/>
              </w:rPr>
            </w:pPr>
          </w:p>
        </w:tc>
      </w:tr>
      <w:tr w:rsidR="00875FFD" w:rsidRPr="001C0B4E" w14:paraId="0943F8C6" w14:textId="77777777">
        <w:tc>
          <w:tcPr>
            <w:tcW w:w="3720" w:type="dxa"/>
          </w:tcPr>
          <w:p w14:paraId="6E2BCBE1" w14:textId="77777777" w:rsidR="00875FFD" w:rsidRPr="001C0B4E" w:rsidRDefault="00875FFD">
            <w:pPr>
              <w:rPr>
                <w:b/>
                <w:sz w:val="28"/>
                <w:szCs w:val="28"/>
              </w:rPr>
            </w:pPr>
            <w:r w:rsidRPr="001C0B4E">
              <w:rPr>
                <w:b/>
                <w:sz w:val="28"/>
                <w:szCs w:val="28"/>
              </w:rPr>
              <w:t xml:space="preserve">Кадр </w:t>
            </w:r>
            <w:proofErr w:type="spellStart"/>
            <w:r w:rsidRPr="001C0B4E">
              <w:rPr>
                <w:b/>
                <w:sz w:val="28"/>
                <w:szCs w:val="28"/>
              </w:rPr>
              <w:t>синхронизатори</w:t>
            </w:r>
            <w:proofErr w:type="spellEnd"/>
          </w:p>
          <w:p w14:paraId="21395959"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кадровый </w:t>
            </w:r>
            <w:proofErr w:type="spellStart"/>
            <w:r w:rsidRPr="001C0B4E">
              <w:rPr>
                <w:sz w:val="28"/>
                <w:szCs w:val="28"/>
              </w:rPr>
              <w:t>синхро-низатор</w:t>
            </w:r>
            <w:proofErr w:type="spellEnd"/>
          </w:p>
          <w:p w14:paraId="3025604F" w14:textId="77777777" w:rsidR="00875FFD" w:rsidRPr="001C0B4E" w:rsidRDefault="00875FFD">
            <w:pPr>
              <w:rPr>
                <w:sz w:val="28"/>
                <w:szCs w:val="28"/>
              </w:rPr>
            </w:pPr>
            <w:proofErr w:type="spellStart"/>
            <w:r w:rsidRPr="001C0B4E">
              <w:rPr>
                <w:b/>
                <w:sz w:val="28"/>
                <w:szCs w:val="28"/>
                <w:lang w:val="en-US"/>
              </w:rPr>
              <w:lastRenderedPageBreak/>
              <w:t>en</w:t>
            </w:r>
            <w:proofErr w:type="spellEnd"/>
            <w:r w:rsidRPr="001C0B4E">
              <w:rPr>
                <w:b/>
                <w:sz w:val="28"/>
                <w:szCs w:val="28"/>
              </w:rPr>
              <w:t xml:space="preserve"> -</w:t>
            </w:r>
            <w:r w:rsidRPr="001C0B4E">
              <w:rPr>
                <w:sz w:val="28"/>
                <w:szCs w:val="28"/>
              </w:rPr>
              <w:t xml:space="preserve"> </w:t>
            </w:r>
            <w:r w:rsidRPr="001C0B4E">
              <w:rPr>
                <w:sz w:val="28"/>
                <w:szCs w:val="28"/>
                <w:lang w:val="en-US"/>
              </w:rPr>
              <w:t>frame</w:t>
            </w:r>
            <w:r w:rsidRPr="001C0B4E">
              <w:rPr>
                <w:sz w:val="28"/>
                <w:szCs w:val="28"/>
              </w:rPr>
              <w:t xml:space="preserve"> </w:t>
            </w:r>
            <w:r w:rsidRPr="001C0B4E">
              <w:rPr>
                <w:sz w:val="28"/>
                <w:szCs w:val="28"/>
                <w:lang w:val="en-US"/>
              </w:rPr>
              <w:t>synchronizer</w:t>
            </w:r>
          </w:p>
          <w:p w14:paraId="24EC7A49" w14:textId="77777777" w:rsidR="00875FFD" w:rsidRPr="001C0B4E" w:rsidRDefault="00875FFD">
            <w:pPr>
              <w:rPr>
                <w:sz w:val="28"/>
                <w:szCs w:val="28"/>
              </w:rPr>
            </w:pPr>
          </w:p>
        </w:tc>
        <w:tc>
          <w:tcPr>
            <w:tcW w:w="5907" w:type="dxa"/>
          </w:tcPr>
          <w:p w14:paraId="1F1C1637" w14:textId="77777777" w:rsidR="00875FFD" w:rsidRPr="001C0B4E" w:rsidRDefault="00875FFD">
            <w:pPr>
              <w:jc w:val="both"/>
              <w:rPr>
                <w:sz w:val="28"/>
                <w:szCs w:val="28"/>
              </w:rPr>
            </w:pPr>
            <w:proofErr w:type="spellStart"/>
            <w:r w:rsidRPr="001C0B4E">
              <w:rPr>
                <w:sz w:val="28"/>
                <w:szCs w:val="28"/>
              </w:rPr>
              <w:lastRenderedPageBreak/>
              <w:t>Таш</w:t>
            </w:r>
            <w:r w:rsidR="001C0B4E" w:rsidRPr="001C0B4E">
              <w:rPr>
                <w:sz w:val="28"/>
                <w:szCs w:val="28"/>
              </w:rPr>
              <w:t>қ</w:t>
            </w:r>
            <w:r w:rsidRPr="001C0B4E">
              <w:rPr>
                <w:sz w:val="28"/>
                <w:szCs w:val="28"/>
              </w:rPr>
              <w:t>и</w:t>
            </w:r>
            <w:proofErr w:type="spellEnd"/>
            <w:r w:rsidRPr="001C0B4E">
              <w:rPr>
                <w:sz w:val="28"/>
                <w:szCs w:val="28"/>
              </w:rPr>
              <w:t xml:space="preserve"> </w:t>
            </w:r>
            <w:proofErr w:type="spellStart"/>
            <w:r w:rsidRPr="001C0B4E">
              <w:rPr>
                <w:sz w:val="28"/>
                <w:szCs w:val="28"/>
              </w:rPr>
              <w:t>манбадан</w:t>
            </w:r>
            <w:proofErr w:type="spellEnd"/>
            <w:r w:rsidRPr="001C0B4E">
              <w:rPr>
                <w:sz w:val="28"/>
                <w:szCs w:val="28"/>
              </w:rPr>
              <w:t xml:space="preserve"> </w:t>
            </w:r>
            <w:proofErr w:type="spellStart"/>
            <w:r w:rsidRPr="001C0B4E">
              <w:rPr>
                <w:sz w:val="28"/>
                <w:szCs w:val="28"/>
              </w:rPr>
              <w:t>келувчи</w:t>
            </w:r>
            <w:proofErr w:type="spellEnd"/>
            <w:r w:rsidRPr="001C0B4E">
              <w:rPr>
                <w:sz w:val="28"/>
                <w:szCs w:val="28"/>
              </w:rPr>
              <w:t xml:space="preserve"> синхрон </w:t>
            </w:r>
            <w:proofErr w:type="spellStart"/>
            <w:r w:rsidRPr="001C0B4E">
              <w:rPr>
                <w:sz w:val="28"/>
                <w:szCs w:val="28"/>
              </w:rPr>
              <w:t>б</w:t>
            </w:r>
            <w:r w:rsidR="001C0B4E" w:rsidRPr="001C0B4E">
              <w:rPr>
                <w:sz w:val="28"/>
                <w:szCs w:val="28"/>
              </w:rPr>
              <w:t>ў</w:t>
            </w:r>
            <w:r w:rsidRPr="001C0B4E">
              <w:rPr>
                <w:sz w:val="28"/>
                <w:szCs w:val="28"/>
              </w:rPr>
              <w:t>лмаган</w:t>
            </w:r>
            <w:proofErr w:type="spellEnd"/>
            <w:r w:rsidRPr="001C0B4E">
              <w:rPr>
                <w:sz w:val="28"/>
                <w:szCs w:val="28"/>
              </w:rPr>
              <w:t xml:space="preserve"> </w:t>
            </w:r>
            <w:proofErr w:type="spellStart"/>
            <w:r w:rsidRPr="001C0B4E">
              <w:rPr>
                <w:sz w:val="28"/>
                <w:szCs w:val="28"/>
              </w:rPr>
              <w:t>т</w:t>
            </w:r>
            <w:r w:rsidR="001C0B4E" w:rsidRPr="001C0B4E">
              <w:rPr>
                <w:sz w:val="28"/>
                <w:szCs w:val="28"/>
              </w:rPr>
              <w:t>ў</w:t>
            </w:r>
            <w:r w:rsidRPr="001C0B4E">
              <w:rPr>
                <w:sz w:val="28"/>
                <w:szCs w:val="28"/>
              </w:rPr>
              <w:t>ли</w:t>
            </w:r>
            <w:r w:rsidR="001C0B4E" w:rsidRPr="001C0B4E">
              <w:rPr>
                <w:sz w:val="28"/>
                <w:szCs w:val="28"/>
              </w:rPr>
              <w:t>қ</w:t>
            </w:r>
            <w:proofErr w:type="spellEnd"/>
            <w:r w:rsidRPr="001C0B4E">
              <w:rPr>
                <w:sz w:val="28"/>
                <w:szCs w:val="28"/>
              </w:rPr>
              <w:t xml:space="preserve"> </w:t>
            </w:r>
            <w:proofErr w:type="spellStart"/>
            <w:r w:rsidRPr="001C0B4E">
              <w:rPr>
                <w:sz w:val="28"/>
                <w:szCs w:val="28"/>
              </w:rPr>
              <w:t>видеосигнални</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т</w:t>
            </w:r>
            <w:r w:rsidR="001C0B4E" w:rsidRPr="001C0B4E">
              <w:rPr>
                <w:sz w:val="28"/>
                <w:szCs w:val="28"/>
              </w:rPr>
              <w:t>ў</w:t>
            </w:r>
            <w:r w:rsidRPr="001C0B4E">
              <w:rPr>
                <w:sz w:val="28"/>
                <w:szCs w:val="28"/>
              </w:rPr>
              <w:t>лиқ</w:t>
            </w:r>
            <w:proofErr w:type="spellEnd"/>
            <w:r w:rsidRPr="001C0B4E">
              <w:rPr>
                <w:sz w:val="28"/>
                <w:szCs w:val="28"/>
              </w:rPr>
              <w:t xml:space="preserve"> </w:t>
            </w:r>
            <w:proofErr w:type="spellStart"/>
            <w:r w:rsidRPr="001C0B4E">
              <w:rPr>
                <w:sz w:val="28"/>
                <w:szCs w:val="28"/>
              </w:rPr>
              <w:t>рангли</w:t>
            </w:r>
            <w:proofErr w:type="spellEnd"/>
            <w:r w:rsidRPr="001C0B4E">
              <w:rPr>
                <w:sz w:val="28"/>
                <w:szCs w:val="28"/>
              </w:rPr>
              <w:t xml:space="preserve"> </w:t>
            </w:r>
            <w:proofErr w:type="spellStart"/>
            <w:r w:rsidRPr="001C0B4E">
              <w:rPr>
                <w:sz w:val="28"/>
                <w:szCs w:val="28"/>
              </w:rPr>
              <w:t>видеосигнални</w:t>
            </w:r>
            <w:proofErr w:type="spellEnd"/>
            <w:r w:rsidRPr="001C0B4E">
              <w:rPr>
                <w:sz w:val="28"/>
                <w:szCs w:val="28"/>
              </w:rPr>
              <w:t xml:space="preserve"> </w:t>
            </w:r>
            <w:proofErr w:type="spellStart"/>
            <w:r w:rsidRPr="001C0B4E">
              <w:rPr>
                <w:sz w:val="28"/>
                <w:szCs w:val="28"/>
              </w:rPr>
              <w:t>хотира</w:t>
            </w:r>
            <w:proofErr w:type="spellEnd"/>
            <w:r w:rsidRPr="001C0B4E">
              <w:rPr>
                <w:sz w:val="28"/>
                <w:szCs w:val="28"/>
              </w:rPr>
              <w:t xml:space="preserve"> </w:t>
            </w:r>
            <w:proofErr w:type="spellStart"/>
            <w:r w:rsidR="001C0B4E" w:rsidRPr="001C0B4E">
              <w:rPr>
                <w:sz w:val="28"/>
                <w:szCs w:val="28"/>
              </w:rPr>
              <w:t>қ</w:t>
            </w:r>
            <w:r w:rsidRPr="001C0B4E">
              <w:rPr>
                <w:sz w:val="28"/>
                <w:szCs w:val="28"/>
              </w:rPr>
              <w:t>урилмасига</w:t>
            </w:r>
            <w:proofErr w:type="spellEnd"/>
            <w:r w:rsidRPr="001C0B4E">
              <w:rPr>
                <w:sz w:val="28"/>
                <w:szCs w:val="28"/>
              </w:rPr>
              <w:t xml:space="preserve"> </w:t>
            </w:r>
            <w:proofErr w:type="spellStart"/>
            <w:r w:rsidRPr="001C0B4E">
              <w:rPr>
                <w:sz w:val="28"/>
                <w:szCs w:val="28"/>
              </w:rPr>
              <w:t>ёзиш</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кейин</w:t>
            </w:r>
            <w:r w:rsidRPr="001C0B4E">
              <w:rPr>
                <w:sz w:val="28"/>
                <w:szCs w:val="28"/>
              </w:rPr>
              <w:lastRenderedPageBreak/>
              <w:t>чалик</w:t>
            </w:r>
            <w:proofErr w:type="spellEnd"/>
            <w:r w:rsidRPr="001C0B4E">
              <w:rPr>
                <w:sz w:val="28"/>
                <w:szCs w:val="28"/>
              </w:rPr>
              <w:t xml:space="preserve"> </w:t>
            </w:r>
            <w:proofErr w:type="spellStart"/>
            <w:r w:rsidRPr="001C0B4E">
              <w:rPr>
                <w:sz w:val="28"/>
                <w:szCs w:val="28"/>
              </w:rPr>
              <w:t>уни</w:t>
            </w:r>
            <w:proofErr w:type="spellEnd"/>
            <w:r w:rsidRPr="001C0B4E">
              <w:rPr>
                <w:sz w:val="28"/>
                <w:szCs w:val="28"/>
              </w:rPr>
              <w:t xml:space="preserve"> </w:t>
            </w:r>
            <w:proofErr w:type="spellStart"/>
            <w:r w:rsidRPr="001C0B4E">
              <w:rPr>
                <w:sz w:val="28"/>
                <w:szCs w:val="28"/>
              </w:rPr>
              <w:t>ма</w:t>
            </w:r>
            <w:r w:rsidR="001C0B4E" w:rsidRPr="001C0B4E">
              <w:rPr>
                <w:sz w:val="28"/>
                <w:szCs w:val="28"/>
              </w:rPr>
              <w:t>ҳ</w:t>
            </w:r>
            <w:r w:rsidRPr="001C0B4E">
              <w:rPr>
                <w:sz w:val="28"/>
                <w:szCs w:val="28"/>
              </w:rPr>
              <w:t>аллий</w:t>
            </w:r>
            <w:proofErr w:type="spellEnd"/>
            <w:r w:rsidRPr="001C0B4E">
              <w:rPr>
                <w:sz w:val="28"/>
                <w:szCs w:val="28"/>
              </w:rPr>
              <w:t xml:space="preserve"> </w:t>
            </w:r>
            <w:proofErr w:type="spellStart"/>
            <w:r w:rsidRPr="001C0B4E">
              <w:rPr>
                <w:sz w:val="28"/>
                <w:szCs w:val="28"/>
              </w:rPr>
              <w:t>сигналлар</w:t>
            </w:r>
            <w:proofErr w:type="spellEnd"/>
            <w:r w:rsidRPr="001C0B4E">
              <w:rPr>
                <w:sz w:val="28"/>
                <w:szCs w:val="28"/>
              </w:rPr>
              <w:t xml:space="preserve"> билан синхрон </w:t>
            </w:r>
            <w:proofErr w:type="spellStart"/>
            <w:r w:rsidRPr="001C0B4E">
              <w:rPr>
                <w:sz w:val="28"/>
                <w:szCs w:val="28"/>
              </w:rPr>
              <w:t>санаш</w:t>
            </w:r>
            <w:proofErr w:type="spellEnd"/>
            <w:r w:rsidRPr="001C0B4E">
              <w:rPr>
                <w:sz w:val="28"/>
                <w:szCs w:val="28"/>
              </w:rPr>
              <w:t xml:space="preserve"> </w:t>
            </w:r>
            <w:proofErr w:type="spellStart"/>
            <w:r w:rsidRPr="001C0B4E">
              <w:rPr>
                <w:sz w:val="28"/>
                <w:szCs w:val="28"/>
              </w:rPr>
              <w:t>ор</w:t>
            </w:r>
            <w:r w:rsidR="001C0B4E" w:rsidRPr="001C0B4E">
              <w:rPr>
                <w:sz w:val="28"/>
                <w:szCs w:val="28"/>
              </w:rPr>
              <w:t>қ</w:t>
            </w:r>
            <w:r w:rsidRPr="001C0B4E">
              <w:rPr>
                <w:sz w:val="28"/>
                <w:szCs w:val="28"/>
              </w:rPr>
              <w:t>али</w:t>
            </w:r>
            <w:proofErr w:type="spellEnd"/>
            <w:r w:rsidRPr="001C0B4E">
              <w:rPr>
                <w:sz w:val="28"/>
                <w:szCs w:val="28"/>
              </w:rPr>
              <w:t xml:space="preserve"> </w:t>
            </w:r>
            <w:proofErr w:type="spellStart"/>
            <w:r w:rsidRPr="001C0B4E">
              <w:rPr>
                <w:sz w:val="28"/>
                <w:szCs w:val="28"/>
              </w:rPr>
              <w:t>синхронлаш</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фазалашни</w:t>
            </w:r>
            <w:proofErr w:type="spellEnd"/>
            <w:r w:rsidRPr="001C0B4E">
              <w:rPr>
                <w:sz w:val="28"/>
                <w:szCs w:val="28"/>
              </w:rPr>
              <w:t xml:space="preserve"> </w:t>
            </w:r>
            <w:proofErr w:type="spellStart"/>
            <w:r w:rsidRPr="001C0B4E">
              <w:rPr>
                <w:sz w:val="28"/>
                <w:szCs w:val="28"/>
              </w:rPr>
              <w:t>амалга</w:t>
            </w:r>
            <w:proofErr w:type="spellEnd"/>
            <w:r w:rsidRPr="001C0B4E">
              <w:rPr>
                <w:sz w:val="28"/>
                <w:szCs w:val="28"/>
              </w:rPr>
              <w:t xml:space="preserve"> </w:t>
            </w:r>
            <w:proofErr w:type="spellStart"/>
            <w:r w:rsidRPr="001C0B4E">
              <w:rPr>
                <w:sz w:val="28"/>
                <w:szCs w:val="28"/>
              </w:rPr>
              <w:t>оширувчи</w:t>
            </w:r>
            <w:proofErr w:type="spellEnd"/>
            <w:r w:rsidRPr="001C0B4E">
              <w:rPr>
                <w:sz w:val="28"/>
                <w:szCs w:val="28"/>
              </w:rPr>
              <w:t xml:space="preserve"> </w:t>
            </w:r>
            <w:proofErr w:type="spellStart"/>
            <w:r w:rsidR="001C0B4E" w:rsidRPr="001C0B4E">
              <w:rPr>
                <w:sz w:val="28"/>
                <w:szCs w:val="28"/>
              </w:rPr>
              <w:t>қ</w:t>
            </w:r>
            <w:r w:rsidRPr="001C0B4E">
              <w:rPr>
                <w:sz w:val="28"/>
                <w:szCs w:val="28"/>
              </w:rPr>
              <w:t>урилма</w:t>
            </w:r>
            <w:proofErr w:type="spellEnd"/>
            <w:r w:rsidRPr="001C0B4E">
              <w:rPr>
                <w:sz w:val="28"/>
                <w:szCs w:val="28"/>
              </w:rPr>
              <w:t>.</w:t>
            </w:r>
          </w:p>
          <w:p w14:paraId="138D11B4" w14:textId="77777777" w:rsidR="00875FFD" w:rsidRPr="001C0B4E" w:rsidRDefault="00875FFD">
            <w:pPr>
              <w:jc w:val="both"/>
              <w:rPr>
                <w:sz w:val="28"/>
                <w:szCs w:val="28"/>
              </w:rPr>
            </w:pPr>
          </w:p>
          <w:p w14:paraId="25ECD213" w14:textId="77777777" w:rsidR="00875FFD" w:rsidRPr="001C0B4E" w:rsidRDefault="00875FFD">
            <w:pPr>
              <w:jc w:val="both"/>
              <w:rPr>
                <w:sz w:val="28"/>
                <w:szCs w:val="28"/>
              </w:rPr>
            </w:pPr>
            <w:proofErr w:type="gramStart"/>
            <w:r w:rsidRPr="001C0B4E">
              <w:rPr>
                <w:sz w:val="28"/>
                <w:szCs w:val="28"/>
              </w:rPr>
              <w:t>Устройство,  осуществляющее</w:t>
            </w:r>
            <w:proofErr w:type="gramEnd"/>
            <w:r w:rsidRPr="001C0B4E">
              <w:rPr>
                <w:sz w:val="28"/>
                <w:szCs w:val="28"/>
              </w:rPr>
              <w:t xml:space="preserve"> синхронизацию и фазирование несинхронного полного видеосигнала или полного цветового  видеосигнала, поступившего от внешнего источника, путем записи его в запоминающее устройство и последующего счи</w:t>
            </w:r>
            <w:r w:rsidRPr="001C0B4E">
              <w:rPr>
                <w:sz w:val="28"/>
                <w:szCs w:val="28"/>
              </w:rPr>
              <w:softHyphen/>
              <w:t>тывания синхронно с местными сигналами.</w:t>
            </w:r>
          </w:p>
        </w:tc>
      </w:tr>
      <w:tr w:rsidR="00875FFD" w:rsidRPr="001C0B4E" w14:paraId="5A469DF0" w14:textId="77777777">
        <w:tc>
          <w:tcPr>
            <w:tcW w:w="3720" w:type="dxa"/>
          </w:tcPr>
          <w:p w14:paraId="0FAB7D8E" w14:textId="77777777" w:rsidR="00875FFD" w:rsidRPr="001C0B4E" w:rsidRDefault="00875FFD">
            <w:pPr>
              <w:rPr>
                <w:b/>
                <w:sz w:val="28"/>
                <w:szCs w:val="28"/>
              </w:rPr>
            </w:pPr>
            <w:r w:rsidRPr="001C0B4E">
              <w:rPr>
                <w:b/>
                <w:sz w:val="28"/>
                <w:szCs w:val="28"/>
              </w:rPr>
              <w:lastRenderedPageBreak/>
              <w:t xml:space="preserve">Кадр </w:t>
            </w:r>
            <w:proofErr w:type="spellStart"/>
            <w:r w:rsidRPr="001C0B4E">
              <w:rPr>
                <w:b/>
                <w:sz w:val="28"/>
                <w:szCs w:val="28"/>
              </w:rPr>
              <w:t>таркиби</w:t>
            </w:r>
            <w:proofErr w:type="spellEnd"/>
            <w:r w:rsidRPr="001C0B4E">
              <w:rPr>
                <w:b/>
                <w:sz w:val="28"/>
                <w:szCs w:val="28"/>
              </w:rPr>
              <w:t xml:space="preserve"> </w:t>
            </w:r>
            <w:proofErr w:type="spellStart"/>
            <w:r w:rsidRPr="001C0B4E">
              <w:rPr>
                <w:b/>
                <w:sz w:val="28"/>
                <w:szCs w:val="28"/>
              </w:rPr>
              <w:t>жадвали</w:t>
            </w:r>
            <w:proofErr w:type="spellEnd"/>
          </w:p>
          <w:p w14:paraId="40FC57D9"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таблица состава кадра</w:t>
            </w:r>
          </w:p>
          <w:p w14:paraId="2BC30091" w14:textId="77777777" w:rsidR="00875FFD" w:rsidRPr="001C0B4E" w:rsidRDefault="00875FFD">
            <w:pPr>
              <w:rPr>
                <w:sz w:val="28"/>
                <w:szCs w:val="28"/>
                <w:lang w:val="en-GB"/>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w:t>
            </w:r>
            <w:r w:rsidRPr="001C0B4E">
              <w:rPr>
                <w:sz w:val="28"/>
                <w:szCs w:val="28"/>
                <w:lang w:val="uz-Latn-UZ"/>
              </w:rPr>
              <w:t>f</w:t>
            </w:r>
            <w:proofErr w:type="spellStart"/>
            <w:r w:rsidRPr="001C0B4E">
              <w:rPr>
                <w:sz w:val="28"/>
                <w:szCs w:val="28"/>
                <w:lang w:val="en-US"/>
              </w:rPr>
              <w:t>rame</w:t>
            </w:r>
            <w:proofErr w:type="spellEnd"/>
            <w:r w:rsidRPr="001C0B4E">
              <w:rPr>
                <w:sz w:val="28"/>
                <w:szCs w:val="28"/>
                <w:lang w:val="en-US"/>
              </w:rPr>
              <w:t xml:space="preserve"> </w:t>
            </w:r>
            <w:r w:rsidRPr="001C0B4E">
              <w:rPr>
                <w:sz w:val="28"/>
                <w:szCs w:val="28"/>
                <w:lang w:val="uz-Latn-UZ"/>
              </w:rPr>
              <w:t>c</w:t>
            </w:r>
            <w:proofErr w:type="spellStart"/>
            <w:r w:rsidRPr="001C0B4E">
              <w:rPr>
                <w:sz w:val="28"/>
                <w:szCs w:val="28"/>
                <w:lang w:val="en-US"/>
              </w:rPr>
              <w:t>omposition</w:t>
            </w:r>
            <w:proofErr w:type="spellEnd"/>
            <w:r w:rsidRPr="001C0B4E">
              <w:rPr>
                <w:sz w:val="28"/>
                <w:szCs w:val="28"/>
                <w:lang w:val="en-US"/>
              </w:rPr>
              <w:br/>
            </w:r>
            <w:r w:rsidRPr="001C0B4E">
              <w:rPr>
                <w:sz w:val="28"/>
                <w:szCs w:val="28"/>
                <w:lang w:val="uz-Latn-UZ"/>
              </w:rPr>
              <w:t>t</w:t>
            </w:r>
            <w:r w:rsidRPr="001C0B4E">
              <w:rPr>
                <w:sz w:val="28"/>
                <w:szCs w:val="28"/>
                <w:lang w:val="en-US"/>
              </w:rPr>
              <w:t>able (FCT)</w:t>
            </w:r>
          </w:p>
        </w:tc>
        <w:tc>
          <w:tcPr>
            <w:tcW w:w="5907" w:type="dxa"/>
          </w:tcPr>
          <w:p w14:paraId="72F98141" w14:textId="77777777" w:rsidR="00875FFD" w:rsidRPr="001C0B4E" w:rsidRDefault="00875FFD">
            <w:pPr>
              <w:jc w:val="both"/>
              <w:rPr>
                <w:sz w:val="28"/>
                <w:szCs w:val="28"/>
                <w:lang w:val="en-US"/>
              </w:rPr>
            </w:pPr>
            <w:proofErr w:type="spellStart"/>
            <w:r w:rsidRPr="001C0B4E">
              <w:rPr>
                <w:sz w:val="28"/>
                <w:szCs w:val="28"/>
              </w:rPr>
              <w:t>Кадрнинг</w:t>
            </w:r>
            <w:proofErr w:type="spellEnd"/>
            <w:r w:rsidRPr="001C0B4E">
              <w:rPr>
                <w:sz w:val="28"/>
                <w:szCs w:val="28"/>
                <w:lang w:val="en-US"/>
              </w:rPr>
              <w:t xml:space="preserve"> </w:t>
            </w:r>
            <w:proofErr w:type="spellStart"/>
            <w:r w:rsidRPr="001C0B4E">
              <w:rPr>
                <w:sz w:val="28"/>
                <w:szCs w:val="28"/>
              </w:rPr>
              <w:t>давомийлиги</w:t>
            </w:r>
            <w:proofErr w:type="spellEnd"/>
            <w:r w:rsidRPr="001C0B4E">
              <w:rPr>
                <w:sz w:val="28"/>
                <w:szCs w:val="28"/>
                <w:lang w:val="en-US"/>
              </w:rPr>
              <w:t xml:space="preserve">, </w:t>
            </w:r>
            <w:proofErr w:type="spellStart"/>
            <w:r w:rsidRPr="001C0B4E">
              <w:rPr>
                <w:sz w:val="28"/>
                <w:szCs w:val="28"/>
              </w:rPr>
              <w:t>кадрдаги</w:t>
            </w:r>
            <w:proofErr w:type="spellEnd"/>
            <w:r w:rsidRPr="001C0B4E">
              <w:rPr>
                <w:sz w:val="28"/>
                <w:szCs w:val="28"/>
                <w:lang w:val="en-US"/>
              </w:rPr>
              <w:t xml:space="preserve"> </w:t>
            </w:r>
            <w:proofErr w:type="spellStart"/>
            <w:r w:rsidRPr="001C0B4E">
              <w:rPr>
                <w:sz w:val="28"/>
                <w:szCs w:val="28"/>
              </w:rPr>
              <w:t>слотларнинг</w:t>
            </w:r>
            <w:proofErr w:type="spellEnd"/>
            <w:r w:rsidRPr="001C0B4E">
              <w:rPr>
                <w:sz w:val="28"/>
                <w:szCs w:val="28"/>
                <w:lang w:val="en-US"/>
              </w:rPr>
              <w:t xml:space="preserve"> </w:t>
            </w:r>
            <w:proofErr w:type="spellStart"/>
            <w:r w:rsidRPr="001C0B4E">
              <w:rPr>
                <w:sz w:val="28"/>
                <w:szCs w:val="28"/>
              </w:rPr>
              <w:t>умумий</w:t>
            </w:r>
            <w:proofErr w:type="spellEnd"/>
            <w:r w:rsidRPr="001C0B4E">
              <w:rPr>
                <w:sz w:val="28"/>
                <w:szCs w:val="28"/>
                <w:lang w:val="en-US"/>
              </w:rPr>
              <w:t xml:space="preserve"> </w:t>
            </w:r>
            <w:r w:rsidRPr="001C0B4E">
              <w:rPr>
                <w:sz w:val="28"/>
                <w:szCs w:val="28"/>
              </w:rPr>
              <w:t>сони</w:t>
            </w:r>
            <w:r w:rsidRPr="001C0B4E">
              <w:rPr>
                <w:sz w:val="28"/>
                <w:szCs w:val="28"/>
                <w:lang w:val="en-US"/>
              </w:rPr>
              <w:t xml:space="preserve">, </w:t>
            </w:r>
            <w:proofErr w:type="spellStart"/>
            <w:r w:rsidRPr="001C0B4E">
              <w:rPr>
                <w:sz w:val="28"/>
                <w:szCs w:val="28"/>
              </w:rPr>
              <w:t>кадрнинг</w:t>
            </w:r>
            <w:proofErr w:type="spellEnd"/>
            <w:r w:rsidRPr="001C0B4E">
              <w:rPr>
                <w:sz w:val="28"/>
                <w:szCs w:val="28"/>
                <w:lang w:val="en-US"/>
              </w:rPr>
              <w:t xml:space="preserve"> </w:t>
            </w:r>
            <w:proofErr w:type="spellStart"/>
            <w:r w:rsidRPr="001C0B4E">
              <w:rPr>
                <w:sz w:val="28"/>
                <w:szCs w:val="28"/>
              </w:rPr>
              <w:t>бошланиш</w:t>
            </w:r>
            <w:proofErr w:type="spellEnd"/>
            <w:r w:rsidRPr="001C0B4E">
              <w:rPr>
                <w:sz w:val="28"/>
                <w:szCs w:val="28"/>
                <w:lang w:val="en-US"/>
              </w:rPr>
              <w:t xml:space="preserve"> </w:t>
            </w:r>
            <w:proofErr w:type="spellStart"/>
            <w:r w:rsidRPr="001C0B4E">
              <w:rPr>
                <w:sz w:val="28"/>
                <w:szCs w:val="28"/>
              </w:rPr>
              <w:t>ва</w:t>
            </w:r>
            <w:proofErr w:type="spellEnd"/>
            <w:r w:rsidR="001C0B4E" w:rsidRPr="001C0B4E">
              <w:rPr>
                <w:sz w:val="28"/>
                <w:szCs w:val="28"/>
                <w:lang w:val="en-US"/>
              </w:rPr>
              <w:t>қ</w:t>
            </w:r>
            <w:proofErr w:type="spellStart"/>
            <w:r w:rsidRPr="001C0B4E">
              <w:rPr>
                <w:sz w:val="28"/>
                <w:szCs w:val="28"/>
              </w:rPr>
              <w:t>ти</w:t>
            </w:r>
            <w:proofErr w:type="spellEnd"/>
            <w:r w:rsidRPr="001C0B4E">
              <w:rPr>
                <w:sz w:val="28"/>
                <w:szCs w:val="28"/>
                <w:lang w:val="en-US"/>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lang w:val="en-US"/>
              </w:rPr>
              <w:t xml:space="preserve"> </w:t>
            </w:r>
            <w:proofErr w:type="spellStart"/>
            <w:r w:rsidRPr="001C0B4E">
              <w:rPr>
                <w:sz w:val="28"/>
                <w:szCs w:val="28"/>
              </w:rPr>
              <w:t>частотанинг</w:t>
            </w:r>
            <w:proofErr w:type="spellEnd"/>
            <w:r w:rsidRPr="001C0B4E">
              <w:rPr>
                <w:sz w:val="28"/>
                <w:szCs w:val="28"/>
                <w:lang w:val="en-US"/>
              </w:rPr>
              <w:t xml:space="preserve"> </w:t>
            </w:r>
            <w:proofErr w:type="spellStart"/>
            <w:r w:rsidRPr="001C0B4E">
              <w:rPr>
                <w:sz w:val="28"/>
                <w:szCs w:val="28"/>
              </w:rPr>
              <w:t>сурилиши</w:t>
            </w:r>
            <w:proofErr w:type="spellEnd"/>
            <w:r w:rsidRPr="001C0B4E">
              <w:rPr>
                <w:sz w:val="28"/>
                <w:szCs w:val="28"/>
                <w:lang w:val="en-US"/>
              </w:rPr>
              <w:t xml:space="preserve"> </w:t>
            </w:r>
            <w:r w:rsidRPr="001C0B4E">
              <w:rPr>
                <w:sz w:val="28"/>
                <w:szCs w:val="28"/>
              </w:rPr>
              <w:t>т</w:t>
            </w:r>
            <w:r w:rsidR="001C0B4E" w:rsidRPr="001C0B4E">
              <w:rPr>
                <w:sz w:val="28"/>
                <w:szCs w:val="28"/>
                <w:lang w:val="en-US"/>
              </w:rPr>
              <w:t>ў</w:t>
            </w:r>
            <w:proofErr w:type="spellStart"/>
            <w:r w:rsidR="001C0B4E" w:rsidRPr="001C0B4E">
              <w:rPr>
                <w:sz w:val="28"/>
                <w:szCs w:val="28"/>
              </w:rPr>
              <w:t>ғ</w:t>
            </w:r>
            <w:r w:rsidRPr="001C0B4E">
              <w:rPr>
                <w:sz w:val="28"/>
                <w:szCs w:val="28"/>
              </w:rPr>
              <w:t>рисидаги</w:t>
            </w:r>
            <w:proofErr w:type="spellEnd"/>
            <w:r w:rsidRPr="001C0B4E">
              <w:rPr>
                <w:sz w:val="28"/>
                <w:szCs w:val="28"/>
                <w:lang w:val="en-US"/>
              </w:rPr>
              <w:t xml:space="preserve"> </w:t>
            </w:r>
            <w:proofErr w:type="spellStart"/>
            <w:r w:rsidRPr="001C0B4E">
              <w:rPr>
                <w:sz w:val="28"/>
                <w:szCs w:val="28"/>
              </w:rPr>
              <w:t>ахборотни</w:t>
            </w:r>
            <w:proofErr w:type="spellEnd"/>
            <w:r w:rsidRPr="001C0B4E">
              <w:rPr>
                <w:sz w:val="28"/>
                <w:szCs w:val="28"/>
                <w:lang w:val="en-US"/>
              </w:rPr>
              <w:t xml:space="preserve"> </w:t>
            </w:r>
            <w:r w:rsidRPr="001C0B4E">
              <w:rPr>
                <w:sz w:val="28"/>
                <w:szCs w:val="28"/>
              </w:rPr>
              <w:t>ичига</w:t>
            </w:r>
            <w:r w:rsidRPr="001C0B4E">
              <w:rPr>
                <w:sz w:val="28"/>
                <w:szCs w:val="28"/>
                <w:lang w:val="en-US"/>
              </w:rPr>
              <w:t xml:space="preserve"> </w:t>
            </w:r>
            <w:proofErr w:type="spellStart"/>
            <w:r w:rsidRPr="001C0B4E">
              <w:rPr>
                <w:sz w:val="28"/>
                <w:szCs w:val="28"/>
              </w:rPr>
              <w:t>олади</w:t>
            </w:r>
            <w:proofErr w:type="spellEnd"/>
            <w:r w:rsidRPr="001C0B4E">
              <w:rPr>
                <w:sz w:val="28"/>
                <w:szCs w:val="28"/>
                <w:lang w:val="en-US"/>
              </w:rPr>
              <w:t>.</w:t>
            </w:r>
          </w:p>
          <w:p w14:paraId="68E09EDC" w14:textId="77777777" w:rsidR="00875FFD" w:rsidRPr="001C0B4E" w:rsidRDefault="00875FFD">
            <w:pPr>
              <w:jc w:val="both"/>
              <w:rPr>
                <w:sz w:val="28"/>
                <w:szCs w:val="28"/>
                <w:lang w:val="en-US"/>
              </w:rPr>
            </w:pPr>
          </w:p>
          <w:p w14:paraId="0C3B4EB1" w14:textId="77777777" w:rsidR="00875FFD" w:rsidRPr="001C0B4E" w:rsidRDefault="00875FFD">
            <w:pPr>
              <w:jc w:val="both"/>
              <w:rPr>
                <w:sz w:val="28"/>
                <w:szCs w:val="28"/>
              </w:rPr>
            </w:pPr>
            <w:r w:rsidRPr="001C0B4E">
              <w:rPr>
                <w:sz w:val="28"/>
                <w:szCs w:val="28"/>
              </w:rPr>
              <w:t>Включает информацию о длительности кадра, общем числе слотов в кадре, времени начала кадра и смещении частоты.</w:t>
            </w:r>
          </w:p>
        </w:tc>
      </w:tr>
      <w:tr w:rsidR="00875FFD" w:rsidRPr="001C0B4E" w14:paraId="7E3DB8CE" w14:textId="77777777">
        <w:tc>
          <w:tcPr>
            <w:tcW w:w="3720" w:type="dxa"/>
          </w:tcPr>
          <w:p w14:paraId="6225DE85" w14:textId="77777777" w:rsidR="00875FFD" w:rsidRPr="001C0B4E" w:rsidRDefault="00875FFD">
            <w:pPr>
              <w:rPr>
                <w:bCs/>
                <w:sz w:val="28"/>
                <w:szCs w:val="28"/>
              </w:rPr>
            </w:pPr>
          </w:p>
        </w:tc>
        <w:tc>
          <w:tcPr>
            <w:tcW w:w="5907" w:type="dxa"/>
          </w:tcPr>
          <w:p w14:paraId="61D68874" w14:textId="77777777" w:rsidR="00875FFD" w:rsidRPr="001C0B4E" w:rsidRDefault="00875FFD">
            <w:pPr>
              <w:jc w:val="both"/>
              <w:rPr>
                <w:sz w:val="28"/>
                <w:szCs w:val="28"/>
              </w:rPr>
            </w:pPr>
          </w:p>
        </w:tc>
      </w:tr>
      <w:tr w:rsidR="00875FFD" w:rsidRPr="001C0B4E" w14:paraId="41DD3804" w14:textId="77777777">
        <w:tc>
          <w:tcPr>
            <w:tcW w:w="3720" w:type="dxa"/>
          </w:tcPr>
          <w:p w14:paraId="20E7C1E8" w14:textId="77777777" w:rsidR="00875FFD" w:rsidRPr="001C0B4E" w:rsidRDefault="00875FFD">
            <w:pPr>
              <w:rPr>
                <w:b/>
                <w:sz w:val="28"/>
                <w:szCs w:val="28"/>
                <w:lang w:val="en-US"/>
              </w:rPr>
            </w:pPr>
            <w:proofErr w:type="spellStart"/>
            <w:r w:rsidRPr="001C0B4E">
              <w:rPr>
                <w:b/>
                <w:sz w:val="28"/>
                <w:szCs w:val="28"/>
              </w:rPr>
              <w:t>Калибрлаш</w:t>
            </w:r>
            <w:proofErr w:type="spellEnd"/>
          </w:p>
          <w:p w14:paraId="7606998D" w14:textId="77777777" w:rsidR="00875FFD" w:rsidRPr="001C0B4E" w:rsidRDefault="00875FFD">
            <w:pPr>
              <w:rPr>
                <w:sz w:val="28"/>
                <w:szCs w:val="28"/>
                <w:lang w:val="en-US"/>
              </w:rPr>
            </w:pPr>
            <w:proofErr w:type="spellStart"/>
            <w:r w:rsidRPr="001C0B4E">
              <w:rPr>
                <w:b/>
                <w:sz w:val="28"/>
                <w:szCs w:val="28"/>
                <w:lang w:val="en-US"/>
              </w:rPr>
              <w:t>ru</w:t>
            </w:r>
            <w:proofErr w:type="spellEnd"/>
            <w:r w:rsidRPr="001C0B4E">
              <w:rPr>
                <w:b/>
                <w:sz w:val="28"/>
                <w:szCs w:val="28"/>
                <w:lang w:val="en-US"/>
              </w:rPr>
              <w:t xml:space="preserve"> -</w:t>
            </w:r>
            <w:r w:rsidRPr="001C0B4E">
              <w:rPr>
                <w:sz w:val="28"/>
                <w:szCs w:val="28"/>
                <w:lang w:val="en-US"/>
              </w:rPr>
              <w:t xml:space="preserve"> </w:t>
            </w:r>
            <w:r w:rsidRPr="001C0B4E">
              <w:rPr>
                <w:sz w:val="28"/>
                <w:szCs w:val="28"/>
              </w:rPr>
              <w:t>калибровка</w:t>
            </w:r>
          </w:p>
          <w:p w14:paraId="763D9FDE"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calibration</w:t>
            </w:r>
          </w:p>
          <w:p w14:paraId="352B0C59" w14:textId="77777777" w:rsidR="00875FFD" w:rsidRPr="001C0B4E" w:rsidRDefault="00875FFD">
            <w:pPr>
              <w:rPr>
                <w:sz w:val="28"/>
                <w:szCs w:val="28"/>
                <w:lang w:val="en-US"/>
              </w:rPr>
            </w:pPr>
          </w:p>
        </w:tc>
        <w:tc>
          <w:tcPr>
            <w:tcW w:w="5907" w:type="dxa"/>
          </w:tcPr>
          <w:p w14:paraId="4F85802F" w14:textId="77777777" w:rsidR="00875FFD" w:rsidRPr="001C0B4E" w:rsidRDefault="00875FFD">
            <w:pPr>
              <w:jc w:val="both"/>
              <w:rPr>
                <w:sz w:val="28"/>
                <w:szCs w:val="28"/>
                <w:lang w:val="en-US"/>
              </w:rPr>
            </w:pPr>
            <w:r w:rsidRPr="001C0B4E">
              <w:rPr>
                <w:sz w:val="28"/>
                <w:szCs w:val="28"/>
              </w:rPr>
              <w:t>Аудио</w:t>
            </w:r>
            <w:r w:rsidRPr="001C0B4E">
              <w:rPr>
                <w:sz w:val="28"/>
                <w:szCs w:val="28"/>
                <w:lang w:val="en-US"/>
              </w:rPr>
              <w:t xml:space="preserve">- </w:t>
            </w:r>
            <w:proofErr w:type="spellStart"/>
            <w:r w:rsidRPr="001C0B4E">
              <w:rPr>
                <w:sz w:val="28"/>
                <w:szCs w:val="28"/>
              </w:rPr>
              <w:t>ёки</w:t>
            </w:r>
            <w:proofErr w:type="spellEnd"/>
            <w:r w:rsidRPr="001C0B4E">
              <w:rPr>
                <w:sz w:val="28"/>
                <w:szCs w:val="28"/>
                <w:lang w:val="en-US"/>
              </w:rPr>
              <w:t xml:space="preserve"> </w:t>
            </w:r>
            <w:r w:rsidRPr="001C0B4E">
              <w:rPr>
                <w:sz w:val="28"/>
                <w:szCs w:val="28"/>
              </w:rPr>
              <w:t>видео</w:t>
            </w:r>
            <w:r w:rsidRPr="001C0B4E">
              <w:rPr>
                <w:sz w:val="28"/>
                <w:szCs w:val="28"/>
                <w:lang w:val="en-US"/>
              </w:rPr>
              <w:t xml:space="preserve"> </w:t>
            </w:r>
            <w:r w:rsidR="001C0B4E" w:rsidRPr="001C0B4E">
              <w:rPr>
                <w:sz w:val="28"/>
                <w:szCs w:val="28"/>
                <w:lang w:val="en-US"/>
              </w:rPr>
              <w:t>қ</w:t>
            </w:r>
            <w:proofErr w:type="spellStart"/>
            <w:r w:rsidRPr="001C0B4E">
              <w:rPr>
                <w:sz w:val="28"/>
                <w:szCs w:val="28"/>
              </w:rPr>
              <w:t>урилмаларнинг</w:t>
            </w:r>
            <w:proofErr w:type="spellEnd"/>
            <w:r w:rsidRPr="001C0B4E">
              <w:rPr>
                <w:sz w:val="28"/>
                <w:szCs w:val="28"/>
                <w:lang w:val="en-US"/>
              </w:rPr>
              <w:t xml:space="preserve"> </w:t>
            </w:r>
            <w:r w:rsidRPr="001C0B4E">
              <w:rPr>
                <w:sz w:val="28"/>
                <w:szCs w:val="28"/>
              </w:rPr>
              <w:t>т</w:t>
            </w:r>
            <w:r w:rsidR="001C0B4E" w:rsidRPr="001C0B4E">
              <w:rPr>
                <w:sz w:val="28"/>
                <w:szCs w:val="28"/>
                <w:lang w:val="en-US"/>
              </w:rPr>
              <w:t>ў</w:t>
            </w:r>
            <w:proofErr w:type="spellStart"/>
            <w:r w:rsidR="001C0B4E" w:rsidRPr="001C0B4E">
              <w:rPr>
                <w:sz w:val="28"/>
                <w:szCs w:val="28"/>
              </w:rPr>
              <w:t>ғ</w:t>
            </w:r>
            <w:r w:rsidRPr="001C0B4E">
              <w:rPr>
                <w:sz w:val="28"/>
                <w:szCs w:val="28"/>
              </w:rPr>
              <w:t>ри</w:t>
            </w:r>
            <w:proofErr w:type="spellEnd"/>
            <w:r w:rsidRPr="001C0B4E">
              <w:rPr>
                <w:sz w:val="28"/>
                <w:szCs w:val="28"/>
                <w:lang w:val="en-US"/>
              </w:rPr>
              <w:t xml:space="preserve"> </w:t>
            </w:r>
            <w:proofErr w:type="spellStart"/>
            <w:r w:rsidRPr="001C0B4E">
              <w:rPr>
                <w:sz w:val="28"/>
                <w:szCs w:val="28"/>
              </w:rPr>
              <w:t>ишлашини</w:t>
            </w:r>
            <w:proofErr w:type="spellEnd"/>
            <w:r w:rsidRPr="001C0B4E">
              <w:rPr>
                <w:sz w:val="28"/>
                <w:szCs w:val="28"/>
                <w:lang w:val="en-US"/>
              </w:rPr>
              <w:t xml:space="preserve"> </w:t>
            </w:r>
            <w:proofErr w:type="spellStart"/>
            <w:r w:rsidRPr="001C0B4E">
              <w:rPr>
                <w:sz w:val="28"/>
                <w:szCs w:val="28"/>
              </w:rPr>
              <w:t>таъминлаш</w:t>
            </w:r>
            <w:proofErr w:type="spellEnd"/>
            <w:r w:rsidRPr="001C0B4E">
              <w:rPr>
                <w:sz w:val="28"/>
                <w:szCs w:val="28"/>
                <w:lang w:val="en-US"/>
              </w:rPr>
              <w:t xml:space="preserve"> </w:t>
            </w:r>
            <w:proofErr w:type="spellStart"/>
            <w:r w:rsidRPr="001C0B4E">
              <w:rPr>
                <w:sz w:val="28"/>
                <w:szCs w:val="28"/>
              </w:rPr>
              <w:t>ма</w:t>
            </w:r>
            <w:proofErr w:type="spellEnd"/>
            <w:r w:rsidR="001C0B4E" w:rsidRPr="001C0B4E">
              <w:rPr>
                <w:sz w:val="28"/>
                <w:szCs w:val="28"/>
                <w:lang w:val="en-US"/>
              </w:rPr>
              <w:t>қ</w:t>
            </w:r>
            <w:proofErr w:type="spellStart"/>
            <w:r w:rsidRPr="001C0B4E">
              <w:rPr>
                <w:sz w:val="28"/>
                <w:szCs w:val="28"/>
              </w:rPr>
              <w:t>садида</w:t>
            </w:r>
            <w:proofErr w:type="spellEnd"/>
            <w:r w:rsidRPr="001C0B4E">
              <w:rPr>
                <w:sz w:val="28"/>
                <w:szCs w:val="28"/>
                <w:lang w:val="en-US"/>
              </w:rPr>
              <w:t xml:space="preserve"> </w:t>
            </w:r>
            <w:proofErr w:type="spellStart"/>
            <w:r w:rsidRPr="001C0B4E">
              <w:rPr>
                <w:sz w:val="28"/>
                <w:szCs w:val="28"/>
              </w:rPr>
              <w:t>уларни</w:t>
            </w:r>
            <w:proofErr w:type="spellEnd"/>
            <w:r w:rsidRPr="001C0B4E">
              <w:rPr>
                <w:sz w:val="28"/>
                <w:szCs w:val="28"/>
                <w:lang w:val="en-US"/>
              </w:rPr>
              <w:t xml:space="preserve"> </w:t>
            </w:r>
            <w:proofErr w:type="spellStart"/>
            <w:r w:rsidRPr="001C0B4E">
              <w:rPr>
                <w:sz w:val="28"/>
                <w:szCs w:val="28"/>
              </w:rPr>
              <w:t>ани</w:t>
            </w:r>
            <w:proofErr w:type="spellEnd"/>
            <w:r w:rsidR="001C0B4E" w:rsidRPr="001C0B4E">
              <w:rPr>
                <w:sz w:val="28"/>
                <w:szCs w:val="28"/>
                <w:lang w:val="en-US"/>
              </w:rPr>
              <w:t>қ</w:t>
            </w:r>
            <w:r w:rsidRPr="001C0B4E">
              <w:rPr>
                <w:sz w:val="28"/>
                <w:szCs w:val="28"/>
                <w:lang w:val="en-US"/>
              </w:rPr>
              <w:t xml:space="preserve"> </w:t>
            </w:r>
            <w:proofErr w:type="spellStart"/>
            <w:r w:rsidRPr="001C0B4E">
              <w:rPr>
                <w:sz w:val="28"/>
                <w:szCs w:val="28"/>
              </w:rPr>
              <w:t>созлаш</w:t>
            </w:r>
            <w:proofErr w:type="spellEnd"/>
            <w:r w:rsidRPr="001C0B4E">
              <w:rPr>
                <w:sz w:val="28"/>
                <w:szCs w:val="28"/>
                <w:lang w:val="uz-Cyrl-UZ"/>
              </w:rPr>
              <w:t>.</w:t>
            </w:r>
          </w:p>
          <w:p w14:paraId="4F935A59" w14:textId="77777777" w:rsidR="00875FFD" w:rsidRPr="001C0B4E" w:rsidRDefault="00875FFD">
            <w:pPr>
              <w:jc w:val="both"/>
              <w:rPr>
                <w:sz w:val="28"/>
                <w:szCs w:val="28"/>
                <w:lang w:val="en-US"/>
              </w:rPr>
            </w:pPr>
          </w:p>
          <w:p w14:paraId="62FDE8EA" w14:textId="77777777" w:rsidR="00875FFD" w:rsidRPr="001C0B4E" w:rsidRDefault="00875FFD">
            <w:pPr>
              <w:jc w:val="both"/>
              <w:rPr>
                <w:sz w:val="28"/>
                <w:szCs w:val="28"/>
                <w:lang w:val="uz-Latn-UZ"/>
              </w:rPr>
            </w:pPr>
            <w:r w:rsidRPr="001C0B4E">
              <w:rPr>
                <w:sz w:val="28"/>
                <w:szCs w:val="28"/>
              </w:rPr>
              <w:t>Точная настройка аудио- или видеоустройства для обеспечения его правильной работы.</w:t>
            </w:r>
          </w:p>
        </w:tc>
      </w:tr>
      <w:tr w:rsidR="00875FFD" w:rsidRPr="001C0B4E" w14:paraId="67A55FD4" w14:textId="77777777">
        <w:tc>
          <w:tcPr>
            <w:tcW w:w="3720" w:type="dxa"/>
          </w:tcPr>
          <w:p w14:paraId="5EBAD794" w14:textId="77777777" w:rsidR="00875FFD" w:rsidRPr="001C0B4E" w:rsidRDefault="00875FFD">
            <w:pPr>
              <w:rPr>
                <w:b/>
                <w:sz w:val="28"/>
                <w:szCs w:val="28"/>
              </w:rPr>
            </w:pPr>
          </w:p>
        </w:tc>
        <w:tc>
          <w:tcPr>
            <w:tcW w:w="5907" w:type="dxa"/>
          </w:tcPr>
          <w:p w14:paraId="40ED38B5" w14:textId="77777777" w:rsidR="00875FFD" w:rsidRPr="001C0B4E" w:rsidRDefault="00875FFD">
            <w:pPr>
              <w:jc w:val="both"/>
              <w:rPr>
                <w:sz w:val="28"/>
                <w:szCs w:val="28"/>
              </w:rPr>
            </w:pPr>
          </w:p>
        </w:tc>
      </w:tr>
      <w:tr w:rsidR="00875FFD" w:rsidRPr="001C0B4E" w14:paraId="3EEE7E6A" w14:textId="77777777">
        <w:tc>
          <w:tcPr>
            <w:tcW w:w="3720" w:type="dxa"/>
          </w:tcPr>
          <w:p w14:paraId="4E5A2D51" w14:textId="77777777" w:rsidR="00875FFD" w:rsidRPr="001C0B4E" w:rsidRDefault="00875FFD">
            <w:pPr>
              <w:rPr>
                <w:b/>
                <w:sz w:val="28"/>
                <w:szCs w:val="28"/>
              </w:rPr>
            </w:pPr>
            <w:proofErr w:type="spellStart"/>
            <w:r w:rsidRPr="001C0B4E">
              <w:rPr>
                <w:b/>
                <w:sz w:val="28"/>
                <w:szCs w:val="28"/>
              </w:rPr>
              <w:t>Камерани</w:t>
            </w:r>
            <w:proofErr w:type="spellEnd"/>
            <w:r w:rsidRPr="001C0B4E">
              <w:rPr>
                <w:b/>
                <w:sz w:val="28"/>
                <w:szCs w:val="28"/>
              </w:rPr>
              <w:t xml:space="preserve"> </w:t>
            </w:r>
            <w:proofErr w:type="spellStart"/>
            <w:r w:rsidRPr="001C0B4E">
              <w:rPr>
                <w:b/>
                <w:sz w:val="28"/>
                <w:szCs w:val="28"/>
              </w:rPr>
              <w:t>масофадан</w:t>
            </w:r>
            <w:proofErr w:type="spellEnd"/>
            <w:r w:rsidRPr="001C0B4E">
              <w:rPr>
                <w:b/>
                <w:sz w:val="28"/>
                <w:szCs w:val="28"/>
                <w:lang w:val="uz-Latn-UZ"/>
              </w:rPr>
              <w:br/>
            </w:r>
            <w:proofErr w:type="spellStart"/>
            <w:r w:rsidRPr="001C0B4E">
              <w:rPr>
                <w:b/>
                <w:sz w:val="28"/>
                <w:szCs w:val="28"/>
              </w:rPr>
              <w:t>бош</w:t>
            </w:r>
            <w:r w:rsidR="001C0B4E" w:rsidRPr="001C0B4E">
              <w:rPr>
                <w:b/>
                <w:sz w:val="28"/>
                <w:szCs w:val="28"/>
              </w:rPr>
              <w:t>қ</w:t>
            </w:r>
            <w:r w:rsidRPr="001C0B4E">
              <w:rPr>
                <w:b/>
                <w:sz w:val="28"/>
                <w:szCs w:val="28"/>
              </w:rPr>
              <w:t>ариш</w:t>
            </w:r>
            <w:proofErr w:type="spellEnd"/>
          </w:p>
          <w:p w14:paraId="74896C71" w14:textId="77777777" w:rsidR="00875FFD" w:rsidRPr="001C0B4E" w:rsidRDefault="00875FFD">
            <w:pPr>
              <w:rPr>
                <w:bCs/>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r w:rsidRPr="001C0B4E">
              <w:rPr>
                <w:bCs/>
                <w:sz w:val="28"/>
                <w:szCs w:val="28"/>
              </w:rPr>
              <w:t>дистанционное</w:t>
            </w:r>
            <w:r w:rsidRPr="001C0B4E">
              <w:rPr>
                <w:bCs/>
                <w:sz w:val="28"/>
                <w:szCs w:val="28"/>
                <w:lang w:val="uz-Latn-UZ"/>
              </w:rPr>
              <w:br/>
            </w:r>
            <w:r w:rsidRPr="001C0B4E">
              <w:rPr>
                <w:bCs/>
                <w:sz w:val="28"/>
                <w:szCs w:val="28"/>
              </w:rPr>
              <w:t>управление камерой</w:t>
            </w:r>
          </w:p>
          <w:p w14:paraId="57121A18"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remote control by</w:t>
            </w:r>
            <w:r w:rsidRPr="001C0B4E">
              <w:rPr>
                <w:sz w:val="28"/>
                <w:szCs w:val="28"/>
                <w:lang w:val="uz-Latn-UZ"/>
              </w:rPr>
              <w:br/>
            </w:r>
            <w:r w:rsidRPr="001C0B4E">
              <w:rPr>
                <w:sz w:val="28"/>
                <w:szCs w:val="28"/>
                <w:lang w:val="en-US"/>
              </w:rPr>
              <w:t>camera</w:t>
            </w:r>
          </w:p>
        </w:tc>
        <w:tc>
          <w:tcPr>
            <w:tcW w:w="5907" w:type="dxa"/>
          </w:tcPr>
          <w:p w14:paraId="6C7FEC0C" w14:textId="77777777" w:rsidR="00875FFD" w:rsidRPr="001C0B4E" w:rsidRDefault="00875FFD">
            <w:pPr>
              <w:jc w:val="both"/>
              <w:rPr>
                <w:sz w:val="28"/>
                <w:szCs w:val="28"/>
              </w:rPr>
            </w:pPr>
            <w:proofErr w:type="spellStart"/>
            <w:r w:rsidRPr="001C0B4E">
              <w:rPr>
                <w:sz w:val="28"/>
                <w:szCs w:val="28"/>
              </w:rPr>
              <w:t>Тармо</w:t>
            </w:r>
            <w:r w:rsidR="001C0B4E" w:rsidRPr="001C0B4E">
              <w:rPr>
                <w:sz w:val="28"/>
                <w:szCs w:val="28"/>
              </w:rPr>
              <w:t>ққ</w:t>
            </w:r>
            <w:r w:rsidRPr="001C0B4E">
              <w:rPr>
                <w:sz w:val="28"/>
                <w:szCs w:val="28"/>
              </w:rPr>
              <w:t>а</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ало</w:t>
            </w:r>
            <w:r w:rsidR="001C0B4E" w:rsidRPr="001C0B4E">
              <w:rPr>
                <w:sz w:val="28"/>
                <w:szCs w:val="28"/>
              </w:rPr>
              <w:t>қ</w:t>
            </w:r>
            <w:r w:rsidRPr="001C0B4E">
              <w:rPr>
                <w:sz w:val="28"/>
                <w:szCs w:val="28"/>
              </w:rPr>
              <w:t>а</w:t>
            </w:r>
            <w:proofErr w:type="spellEnd"/>
            <w:r w:rsidRPr="001C0B4E">
              <w:rPr>
                <w:sz w:val="28"/>
                <w:szCs w:val="28"/>
              </w:rPr>
              <w:t xml:space="preserve"> </w:t>
            </w:r>
            <w:proofErr w:type="spellStart"/>
            <w:r w:rsidRPr="001C0B4E">
              <w:rPr>
                <w:sz w:val="28"/>
                <w:szCs w:val="28"/>
              </w:rPr>
              <w:t>каналига</w:t>
            </w:r>
            <w:proofErr w:type="spellEnd"/>
            <w:r w:rsidRPr="001C0B4E">
              <w:rPr>
                <w:sz w:val="28"/>
                <w:szCs w:val="28"/>
              </w:rPr>
              <w:t xml:space="preserve"> </w:t>
            </w:r>
            <w:proofErr w:type="spellStart"/>
            <w:r w:rsidRPr="001C0B4E">
              <w:rPr>
                <w:sz w:val="28"/>
                <w:szCs w:val="28"/>
              </w:rPr>
              <w:t>уланган</w:t>
            </w:r>
            <w:proofErr w:type="spellEnd"/>
            <w:r w:rsidRPr="001C0B4E">
              <w:rPr>
                <w:sz w:val="28"/>
                <w:szCs w:val="28"/>
              </w:rPr>
              <w:t xml:space="preserve"> терминал </w:t>
            </w:r>
            <w:proofErr w:type="spellStart"/>
            <w:r w:rsidRPr="001C0B4E">
              <w:rPr>
                <w:sz w:val="28"/>
                <w:szCs w:val="28"/>
              </w:rPr>
              <w:t>таркибига</w:t>
            </w:r>
            <w:proofErr w:type="spellEnd"/>
            <w:r w:rsidRPr="001C0B4E">
              <w:rPr>
                <w:sz w:val="28"/>
                <w:szCs w:val="28"/>
              </w:rPr>
              <w:t xml:space="preserve"> </w:t>
            </w:r>
            <w:proofErr w:type="spellStart"/>
            <w:r w:rsidRPr="001C0B4E">
              <w:rPr>
                <w:sz w:val="28"/>
                <w:szCs w:val="28"/>
              </w:rPr>
              <w:t>кирувчи</w:t>
            </w:r>
            <w:proofErr w:type="spellEnd"/>
            <w:r w:rsidRPr="001C0B4E">
              <w:rPr>
                <w:sz w:val="28"/>
                <w:szCs w:val="28"/>
              </w:rPr>
              <w:t xml:space="preserve"> </w:t>
            </w:r>
            <w:proofErr w:type="spellStart"/>
            <w:r w:rsidRPr="001C0B4E">
              <w:rPr>
                <w:sz w:val="28"/>
                <w:szCs w:val="28"/>
              </w:rPr>
              <w:t>видеокамераларни</w:t>
            </w:r>
            <w:proofErr w:type="spellEnd"/>
            <w:r w:rsidRPr="001C0B4E">
              <w:rPr>
                <w:sz w:val="28"/>
                <w:szCs w:val="28"/>
              </w:rPr>
              <w:t xml:space="preserve"> </w:t>
            </w:r>
            <w:proofErr w:type="spellStart"/>
            <w:r w:rsidRPr="001C0B4E">
              <w:rPr>
                <w:sz w:val="28"/>
                <w:szCs w:val="28"/>
              </w:rPr>
              <w:t>бош</w:t>
            </w:r>
            <w:r w:rsidR="001C0B4E" w:rsidRPr="001C0B4E">
              <w:rPr>
                <w:sz w:val="28"/>
                <w:szCs w:val="28"/>
              </w:rPr>
              <w:t>қ</w:t>
            </w:r>
            <w:r w:rsidRPr="001C0B4E">
              <w:rPr>
                <w:sz w:val="28"/>
                <w:szCs w:val="28"/>
              </w:rPr>
              <w:t>ариш</w:t>
            </w:r>
            <w:proofErr w:type="spellEnd"/>
            <w:r w:rsidRPr="001C0B4E">
              <w:rPr>
                <w:sz w:val="28"/>
                <w:szCs w:val="28"/>
              </w:rPr>
              <w:t>.</w:t>
            </w:r>
          </w:p>
          <w:p w14:paraId="028F86B1" w14:textId="77777777" w:rsidR="00875FFD" w:rsidRPr="001C0B4E" w:rsidRDefault="00875FFD">
            <w:pPr>
              <w:jc w:val="both"/>
              <w:rPr>
                <w:sz w:val="28"/>
                <w:szCs w:val="28"/>
              </w:rPr>
            </w:pPr>
          </w:p>
          <w:p w14:paraId="572EF15E" w14:textId="77777777" w:rsidR="00875FFD" w:rsidRPr="001C0B4E" w:rsidRDefault="00875FFD">
            <w:pPr>
              <w:jc w:val="both"/>
              <w:rPr>
                <w:sz w:val="28"/>
                <w:szCs w:val="28"/>
                <w:lang w:val="uz-Latn-UZ"/>
              </w:rPr>
            </w:pPr>
            <w:r w:rsidRPr="001C0B4E">
              <w:rPr>
                <w:sz w:val="28"/>
                <w:szCs w:val="28"/>
              </w:rPr>
              <w:t>Управление видеокамерами, входящими в состав терминала, подключенного к сети или каналу связи.</w:t>
            </w:r>
          </w:p>
        </w:tc>
      </w:tr>
      <w:tr w:rsidR="00875FFD" w:rsidRPr="001C0B4E" w14:paraId="401D44D4" w14:textId="77777777">
        <w:tc>
          <w:tcPr>
            <w:tcW w:w="3720" w:type="dxa"/>
          </w:tcPr>
          <w:p w14:paraId="5E747C20" w14:textId="77777777" w:rsidR="00875FFD" w:rsidRPr="001C0B4E" w:rsidRDefault="00875FFD">
            <w:pPr>
              <w:rPr>
                <w:b/>
                <w:sz w:val="28"/>
                <w:szCs w:val="28"/>
              </w:rPr>
            </w:pPr>
          </w:p>
        </w:tc>
        <w:tc>
          <w:tcPr>
            <w:tcW w:w="5907" w:type="dxa"/>
          </w:tcPr>
          <w:p w14:paraId="35CACCBD" w14:textId="77777777" w:rsidR="00875FFD" w:rsidRPr="001C0B4E" w:rsidRDefault="00875FFD">
            <w:pPr>
              <w:jc w:val="both"/>
              <w:rPr>
                <w:sz w:val="28"/>
                <w:szCs w:val="28"/>
              </w:rPr>
            </w:pPr>
          </w:p>
        </w:tc>
      </w:tr>
      <w:tr w:rsidR="00875FFD" w:rsidRPr="001C0B4E" w14:paraId="005960D6" w14:textId="77777777">
        <w:tc>
          <w:tcPr>
            <w:tcW w:w="3720" w:type="dxa"/>
          </w:tcPr>
          <w:p w14:paraId="3DE64E82" w14:textId="77777777" w:rsidR="00875FFD" w:rsidRPr="001C0B4E" w:rsidRDefault="00875FFD">
            <w:pPr>
              <w:rPr>
                <w:b/>
                <w:sz w:val="28"/>
                <w:szCs w:val="28"/>
              </w:rPr>
            </w:pPr>
            <w:proofErr w:type="spellStart"/>
            <w:r w:rsidRPr="001C0B4E">
              <w:rPr>
                <w:b/>
                <w:sz w:val="28"/>
                <w:szCs w:val="28"/>
              </w:rPr>
              <w:t>Кам</w:t>
            </w:r>
            <w:proofErr w:type="spellEnd"/>
            <w:r w:rsidRPr="001C0B4E">
              <w:rPr>
                <w:b/>
                <w:sz w:val="28"/>
                <w:szCs w:val="28"/>
              </w:rPr>
              <w:t xml:space="preserve"> </w:t>
            </w:r>
            <w:proofErr w:type="spellStart"/>
            <w:r w:rsidRPr="001C0B4E">
              <w:rPr>
                <w:b/>
                <w:sz w:val="28"/>
                <w:szCs w:val="28"/>
              </w:rPr>
              <w:t>шов</w:t>
            </w:r>
            <w:r w:rsidR="001C0B4E" w:rsidRPr="001C0B4E">
              <w:rPr>
                <w:b/>
                <w:sz w:val="28"/>
                <w:szCs w:val="28"/>
              </w:rPr>
              <w:t>қ</w:t>
            </w:r>
            <w:r w:rsidRPr="001C0B4E">
              <w:rPr>
                <w:b/>
                <w:sz w:val="28"/>
                <w:szCs w:val="28"/>
              </w:rPr>
              <w:t>инли</w:t>
            </w:r>
            <w:proofErr w:type="spellEnd"/>
            <w:r w:rsidRPr="001C0B4E">
              <w:rPr>
                <w:b/>
                <w:sz w:val="28"/>
                <w:szCs w:val="28"/>
              </w:rPr>
              <w:t xml:space="preserve"> блок</w:t>
            </w:r>
            <w:r w:rsidRPr="001C0B4E">
              <w:rPr>
                <w:b/>
                <w:sz w:val="28"/>
                <w:szCs w:val="28"/>
                <w:lang w:val="uz-Latn-UZ"/>
              </w:rPr>
              <w:br/>
            </w:r>
            <w:proofErr w:type="spellStart"/>
            <w:r w:rsidR="001C0B4E" w:rsidRPr="001C0B4E">
              <w:rPr>
                <w:b/>
                <w:sz w:val="28"/>
                <w:szCs w:val="28"/>
              </w:rPr>
              <w:t>ў</w:t>
            </w:r>
            <w:r w:rsidRPr="001C0B4E">
              <w:rPr>
                <w:b/>
                <w:sz w:val="28"/>
                <w:szCs w:val="28"/>
              </w:rPr>
              <w:t>згартиргичи</w:t>
            </w:r>
            <w:proofErr w:type="spellEnd"/>
          </w:p>
          <w:p w14:paraId="475EB4BB"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преобразователь</w:t>
            </w:r>
            <w:r w:rsidRPr="001C0B4E">
              <w:rPr>
                <w:sz w:val="28"/>
                <w:szCs w:val="28"/>
                <w:lang w:val="uz-Latn-UZ"/>
              </w:rPr>
              <w:br/>
            </w:r>
            <w:r w:rsidRPr="001C0B4E">
              <w:rPr>
                <w:sz w:val="28"/>
                <w:szCs w:val="28"/>
              </w:rPr>
              <w:t>малошумящего блока</w:t>
            </w:r>
          </w:p>
          <w:p w14:paraId="17484C2B"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low-noise block converter </w:t>
            </w:r>
          </w:p>
          <w:p w14:paraId="4B9EC61E" w14:textId="77777777" w:rsidR="00875FFD" w:rsidRPr="001C0B4E" w:rsidRDefault="00875FFD">
            <w:pPr>
              <w:rPr>
                <w:sz w:val="28"/>
                <w:szCs w:val="28"/>
                <w:lang w:val="en-US"/>
              </w:rPr>
            </w:pPr>
          </w:p>
        </w:tc>
        <w:tc>
          <w:tcPr>
            <w:tcW w:w="5907" w:type="dxa"/>
          </w:tcPr>
          <w:p w14:paraId="25234517" w14:textId="77777777" w:rsidR="00875FFD" w:rsidRPr="001C0B4E" w:rsidRDefault="00875FFD">
            <w:pPr>
              <w:jc w:val="both"/>
              <w:rPr>
                <w:sz w:val="28"/>
                <w:szCs w:val="28"/>
                <w:lang w:val="uz-Latn-UZ"/>
              </w:rPr>
            </w:pPr>
            <w:r w:rsidRPr="001C0B4E">
              <w:rPr>
                <w:sz w:val="28"/>
                <w:szCs w:val="28"/>
              </w:rPr>
              <w:t>Й</w:t>
            </w:r>
            <w:r w:rsidR="001C0B4E" w:rsidRPr="001C0B4E">
              <w:rPr>
                <w:sz w:val="28"/>
                <w:szCs w:val="28"/>
                <w:lang w:val="en-US"/>
              </w:rPr>
              <w:t>ў</w:t>
            </w:r>
            <w:proofErr w:type="spellStart"/>
            <w:r w:rsidRPr="001C0B4E">
              <w:rPr>
                <w:sz w:val="28"/>
                <w:szCs w:val="28"/>
              </w:rPr>
              <w:t>лдош</w:t>
            </w:r>
            <w:proofErr w:type="spellEnd"/>
            <w:r w:rsidRPr="001C0B4E">
              <w:rPr>
                <w:sz w:val="28"/>
                <w:szCs w:val="28"/>
                <w:lang w:val="en-US"/>
              </w:rPr>
              <w:t xml:space="preserve"> </w:t>
            </w:r>
            <w:proofErr w:type="spellStart"/>
            <w:r w:rsidRPr="001C0B4E">
              <w:rPr>
                <w:sz w:val="28"/>
                <w:szCs w:val="28"/>
              </w:rPr>
              <w:t>антеннасининг</w:t>
            </w:r>
            <w:proofErr w:type="spellEnd"/>
            <w:r w:rsidRPr="001C0B4E">
              <w:rPr>
                <w:sz w:val="28"/>
                <w:szCs w:val="28"/>
                <w:lang w:val="en-US"/>
              </w:rPr>
              <w:t xml:space="preserve"> </w:t>
            </w:r>
            <w:proofErr w:type="spellStart"/>
            <w:r w:rsidRPr="001C0B4E">
              <w:rPr>
                <w:sz w:val="28"/>
                <w:szCs w:val="28"/>
              </w:rPr>
              <w:t>фокал</w:t>
            </w:r>
            <w:proofErr w:type="spellEnd"/>
            <w:r w:rsidRPr="001C0B4E">
              <w:rPr>
                <w:sz w:val="28"/>
                <w:szCs w:val="28"/>
                <w:lang w:val="en-US"/>
              </w:rPr>
              <w:t xml:space="preserve"> </w:t>
            </w:r>
            <w:r w:rsidRPr="001C0B4E">
              <w:rPr>
                <w:sz w:val="28"/>
                <w:szCs w:val="28"/>
              </w:rPr>
              <w:t>ну</w:t>
            </w:r>
            <w:r w:rsidR="001C0B4E" w:rsidRPr="001C0B4E">
              <w:rPr>
                <w:sz w:val="28"/>
                <w:szCs w:val="28"/>
                <w:lang w:val="en-US"/>
              </w:rPr>
              <w:t>қ</w:t>
            </w:r>
            <w:proofErr w:type="spellStart"/>
            <w:r w:rsidRPr="001C0B4E">
              <w:rPr>
                <w:sz w:val="28"/>
                <w:szCs w:val="28"/>
              </w:rPr>
              <w:t>тасида</w:t>
            </w:r>
            <w:proofErr w:type="spellEnd"/>
            <w:r w:rsidRPr="001C0B4E">
              <w:rPr>
                <w:sz w:val="28"/>
                <w:szCs w:val="28"/>
                <w:lang w:val="en-US"/>
              </w:rPr>
              <w:t xml:space="preserve"> </w:t>
            </w:r>
            <w:proofErr w:type="spellStart"/>
            <w:r w:rsidRPr="001C0B4E">
              <w:rPr>
                <w:sz w:val="28"/>
                <w:szCs w:val="28"/>
              </w:rPr>
              <w:t>жойлашган</w:t>
            </w:r>
            <w:proofErr w:type="spellEnd"/>
            <w:r w:rsidRPr="001C0B4E">
              <w:rPr>
                <w:sz w:val="28"/>
                <w:szCs w:val="28"/>
                <w:lang w:val="en-US"/>
              </w:rPr>
              <w:t xml:space="preserve">, </w:t>
            </w:r>
            <w:r w:rsidRPr="001C0B4E">
              <w:rPr>
                <w:sz w:val="28"/>
                <w:szCs w:val="28"/>
              </w:rPr>
              <w:t>антенна</w:t>
            </w:r>
            <w:r w:rsidRPr="001C0B4E">
              <w:rPr>
                <w:sz w:val="28"/>
                <w:szCs w:val="28"/>
                <w:lang w:val="en-US"/>
              </w:rPr>
              <w:t xml:space="preserve"> </w:t>
            </w:r>
            <w:r w:rsidRPr="001C0B4E">
              <w:rPr>
                <w:sz w:val="28"/>
                <w:szCs w:val="28"/>
              </w:rPr>
              <w:t>к</w:t>
            </w:r>
            <w:r w:rsidR="001C0B4E" w:rsidRPr="001C0B4E">
              <w:rPr>
                <w:sz w:val="28"/>
                <w:szCs w:val="28"/>
                <w:lang w:val="en-US"/>
              </w:rPr>
              <w:t>ў</w:t>
            </w:r>
            <w:proofErr w:type="spellStart"/>
            <w:r w:rsidRPr="001C0B4E">
              <w:rPr>
                <w:sz w:val="28"/>
                <w:szCs w:val="28"/>
              </w:rPr>
              <w:t>згусидан</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айтган</w:t>
            </w:r>
            <w:proofErr w:type="spellEnd"/>
            <w:r w:rsidRPr="001C0B4E">
              <w:rPr>
                <w:sz w:val="28"/>
                <w:szCs w:val="28"/>
                <w:lang w:val="en-US"/>
              </w:rPr>
              <w:t xml:space="preserve"> </w:t>
            </w:r>
            <w:proofErr w:type="spellStart"/>
            <w:r w:rsidRPr="001C0B4E">
              <w:rPr>
                <w:sz w:val="28"/>
                <w:szCs w:val="28"/>
              </w:rPr>
              <w:t>ра</w:t>
            </w:r>
            <w:proofErr w:type="spellEnd"/>
            <w:r w:rsidR="001C0B4E" w:rsidRPr="001C0B4E">
              <w:rPr>
                <w:sz w:val="28"/>
                <w:szCs w:val="28"/>
                <w:lang w:val="en-US"/>
              </w:rPr>
              <w:t>қ</w:t>
            </w:r>
            <w:proofErr w:type="spellStart"/>
            <w:r w:rsidRPr="001C0B4E">
              <w:rPr>
                <w:sz w:val="28"/>
                <w:szCs w:val="28"/>
              </w:rPr>
              <w:t>амли</w:t>
            </w:r>
            <w:proofErr w:type="spellEnd"/>
            <w:r w:rsidRPr="001C0B4E">
              <w:rPr>
                <w:sz w:val="28"/>
                <w:szCs w:val="28"/>
                <w:lang w:val="en-US"/>
              </w:rPr>
              <w:t xml:space="preserve"> </w:t>
            </w:r>
            <w:proofErr w:type="spellStart"/>
            <w:r w:rsidRPr="001C0B4E">
              <w:rPr>
                <w:sz w:val="28"/>
                <w:szCs w:val="28"/>
              </w:rPr>
              <w:t>видеосигнални</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абул</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илувчи</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урилма</w:t>
            </w:r>
            <w:proofErr w:type="spellEnd"/>
            <w:r w:rsidRPr="001C0B4E">
              <w:rPr>
                <w:sz w:val="28"/>
                <w:szCs w:val="28"/>
                <w:lang w:val="en-US"/>
              </w:rPr>
              <w:t>.</w:t>
            </w:r>
          </w:p>
          <w:p w14:paraId="551E552D" w14:textId="77777777" w:rsidR="00875FFD" w:rsidRPr="001C0B4E" w:rsidRDefault="00875FFD">
            <w:pPr>
              <w:jc w:val="both"/>
              <w:rPr>
                <w:sz w:val="28"/>
                <w:szCs w:val="28"/>
                <w:lang w:val="en-US"/>
              </w:rPr>
            </w:pPr>
          </w:p>
          <w:p w14:paraId="07B686AD" w14:textId="77777777" w:rsidR="00875FFD" w:rsidRPr="001C0B4E" w:rsidRDefault="00875FFD">
            <w:pPr>
              <w:jc w:val="both"/>
              <w:rPr>
                <w:sz w:val="28"/>
                <w:szCs w:val="28"/>
              </w:rPr>
            </w:pPr>
            <w:r w:rsidRPr="001C0B4E">
              <w:rPr>
                <w:sz w:val="28"/>
                <w:szCs w:val="28"/>
              </w:rPr>
              <w:t>Устройство, расположенное в фокальной точке спутниковой антенны, принимающее отраженный зеркалом антенны цифровой видеосигнал.</w:t>
            </w:r>
          </w:p>
        </w:tc>
      </w:tr>
      <w:tr w:rsidR="00875FFD" w:rsidRPr="001C0B4E" w14:paraId="3E270BB1" w14:textId="77777777">
        <w:tc>
          <w:tcPr>
            <w:tcW w:w="3720" w:type="dxa"/>
          </w:tcPr>
          <w:p w14:paraId="7FE497E1" w14:textId="77777777" w:rsidR="00875FFD" w:rsidRPr="001C0B4E" w:rsidRDefault="00875FFD">
            <w:pPr>
              <w:rPr>
                <w:b/>
                <w:sz w:val="28"/>
                <w:szCs w:val="28"/>
              </w:rPr>
            </w:pPr>
          </w:p>
        </w:tc>
        <w:tc>
          <w:tcPr>
            <w:tcW w:w="5907" w:type="dxa"/>
          </w:tcPr>
          <w:p w14:paraId="7FA37E09" w14:textId="77777777" w:rsidR="00875FFD" w:rsidRPr="001C0B4E" w:rsidRDefault="00875FFD">
            <w:pPr>
              <w:jc w:val="both"/>
              <w:rPr>
                <w:sz w:val="28"/>
                <w:szCs w:val="28"/>
              </w:rPr>
            </w:pPr>
          </w:p>
        </w:tc>
      </w:tr>
      <w:tr w:rsidR="00875FFD" w:rsidRPr="001C0B4E" w14:paraId="43883486" w14:textId="77777777">
        <w:tc>
          <w:tcPr>
            <w:tcW w:w="3720" w:type="dxa"/>
          </w:tcPr>
          <w:p w14:paraId="7AF858D8" w14:textId="77777777" w:rsidR="00875FFD" w:rsidRPr="001C0B4E" w:rsidRDefault="00875FFD">
            <w:pPr>
              <w:rPr>
                <w:b/>
                <w:sz w:val="28"/>
                <w:szCs w:val="28"/>
              </w:rPr>
            </w:pPr>
            <w:proofErr w:type="spellStart"/>
            <w:r w:rsidRPr="001C0B4E">
              <w:rPr>
                <w:b/>
                <w:sz w:val="28"/>
                <w:szCs w:val="28"/>
              </w:rPr>
              <w:t>Кам</w:t>
            </w:r>
            <w:proofErr w:type="spellEnd"/>
            <w:r w:rsidRPr="001C0B4E">
              <w:rPr>
                <w:b/>
                <w:sz w:val="28"/>
                <w:szCs w:val="28"/>
              </w:rPr>
              <w:t xml:space="preserve"> </w:t>
            </w:r>
            <w:proofErr w:type="spellStart"/>
            <w:r w:rsidRPr="001C0B4E">
              <w:rPr>
                <w:b/>
                <w:sz w:val="28"/>
                <w:szCs w:val="28"/>
              </w:rPr>
              <w:t>шов</w:t>
            </w:r>
            <w:r w:rsidR="001C0B4E" w:rsidRPr="001C0B4E">
              <w:rPr>
                <w:b/>
                <w:sz w:val="28"/>
                <w:szCs w:val="28"/>
              </w:rPr>
              <w:t>қ</w:t>
            </w:r>
            <w:r w:rsidRPr="001C0B4E">
              <w:rPr>
                <w:b/>
                <w:sz w:val="28"/>
                <w:szCs w:val="28"/>
              </w:rPr>
              <w:t>инли</w:t>
            </w:r>
            <w:proofErr w:type="spellEnd"/>
            <w:r w:rsidRPr="001C0B4E">
              <w:rPr>
                <w:b/>
                <w:sz w:val="28"/>
                <w:szCs w:val="28"/>
              </w:rPr>
              <w:t xml:space="preserve"> конвертор</w:t>
            </w:r>
          </w:p>
          <w:p w14:paraId="2475449E"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малошумящий конвертор</w:t>
            </w:r>
          </w:p>
          <w:p w14:paraId="41D61579" w14:textId="77777777" w:rsidR="00875FFD" w:rsidRPr="001C0B4E" w:rsidRDefault="00875FFD">
            <w:pPr>
              <w:rPr>
                <w:sz w:val="28"/>
                <w:szCs w:val="28"/>
                <w:lang w:val="uz-Latn-UZ"/>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low-noise convertor</w:t>
            </w:r>
          </w:p>
        </w:tc>
        <w:tc>
          <w:tcPr>
            <w:tcW w:w="5907" w:type="dxa"/>
          </w:tcPr>
          <w:p w14:paraId="4D02A603" w14:textId="77777777" w:rsidR="00875FFD" w:rsidRPr="001C0B4E" w:rsidRDefault="00875FFD">
            <w:pPr>
              <w:jc w:val="both"/>
              <w:rPr>
                <w:sz w:val="28"/>
                <w:szCs w:val="28"/>
                <w:lang w:val="uz-Latn-UZ"/>
              </w:rPr>
            </w:pPr>
            <w:proofErr w:type="spellStart"/>
            <w:r w:rsidRPr="001C0B4E">
              <w:rPr>
                <w:sz w:val="28"/>
                <w:szCs w:val="28"/>
                <w:lang w:val="uz-Latn-UZ"/>
              </w:rPr>
              <w:t>Таркибида</w:t>
            </w:r>
            <w:proofErr w:type="spellEnd"/>
            <w:r w:rsidRPr="001C0B4E">
              <w:rPr>
                <w:sz w:val="28"/>
                <w:szCs w:val="28"/>
                <w:lang w:val="uz-Latn-UZ"/>
              </w:rPr>
              <w:t xml:space="preserve"> </w:t>
            </w:r>
            <w:proofErr w:type="spellStart"/>
            <w:r w:rsidRPr="001C0B4E">
              <w:rPr>
                <w:sz w:val="28"/>
                <w:szCs w:val="28"/>
                <w:lang w:val="uz-Latn-UZ"/>
              </w:rPr>
              <w:t>кам</w:t>
            </w:r>
            <w:proofErr w:type="spellEnd"/>
            <w:r w:rsidRPr="001C0B4E">
              <w:rPr>
                <w:sz w:val="28"/>
                <w:szCs w:val="28"/>
                <w:lang w:val="uz-Latn-UZ"/>
              </w:rPr>
              <w:t xml:space="preserve"> </w:t>
            </w:r>
            <w:proofErr w:type="spellStart"/>
            <w:r w:rsidRPr="001C0B4E">
              <w:rPr>
                <w:sz w:val="28"/>
                <w:szCs w:val="28"/>
                <w:lang w:val="uz-Latn-UZ"/>
              </w:rPr>
              <w:t>шов</w:t>
            </w:r>
            <w:r w:rsidR="001C0B4E" w:rsidRPr="001C0B4E">
              <w:rPr>
                <w:sz w:val="28"/>
                <w:szCs w:val="28"/>
                <w:lang w:val="uz-Latn-UZ"/>
              </w:rPr>
              <w:t>қ</w:t>
            </w:r>
            <w:r w:rsidRPr="001C0B4E">
              <w:rPr>
                <w:sz w:val="28"/>
                <w:szCs w:val="28"/>
                <w:lang w:val="uz-Latn-UZ"/>
              </w:rPr>
              <w:t>инли</w:t>
            </w:r>
            <w:proofErr w:type="spellEnd"/>
            <w:r w:rsidRPr="001C0B4E">
              <w:rPr>
                <w:sz w:val="28"/>
                <w:szCs w:val="28"/>
                <w:lang w:val="uz-Latn-UZ"/>
              </w:rPr>
              <w:t xml:space="preserve"> </w:t>
            </w:r>
            <w:proofErr w:type="spellStart"/>
            <w:r w:rsidRPr="001C0B4E">
              <w:rPr>
                <w:sz w:val="28"/>
                <w:szCs w:val="28"/>
                <w:lang w:val="uz-Latn-UZ"/>
              </w:rPr>
              <w:t>кучайтиргичи</w:t>
            </w:r>
            <w:proofErr w:type="spellEnd"/>
            <w:r w:rsidRPr="001C0B4E">
              <w:rPr>
                <w:sz w:val="28"/>
                <w:szCs w:val="28"/>
                <w:lang w:val="uz-Latn-UZ"/>
              </w:rPr>
              <w:t xml:space="preserve"> </w:t>
            </w:r>
            <w:proofErr w:type="spellStart"/>
            <w:r w:rsidRPr="001C0B4E">
              <w:rPr>
                <w:sz w:val="28"/>
                <w:szCs w:val="28"/>
                <w:lang w:val="uz-Latn-UZ"/>
              </w:rPr>
              <w:t>ва</w:t>
            </w:r>
            <w:proofErr w:type="spellEnd"/>
            <w:r w:rsidRPr="001C0B4E">
              <w:rPr>
                <w:sz w:val="28"/>
                <w:szCs w:val="28"/>
                <w:lang w:val="uz-Latn-UZ"/>
              </w:rPr>
              <w:t xml:space="preserve"> L-</w:t>
            </w:r>
            <w:proofErr w:type="spellStart"/>
            <w:r w:rsidRPr="001C0B4E">
              <w:rPr>
                <w:sz w:val="28"/>
                <w:szCs w:val="28"/>
                <w:lang w:val="uz-Latn-UZ"/>
              </w:rPr>
              <w:t>диапазонда</w:t>
            </w:r>
            <w:proofErr w:type="spellEnd"/>
            <w:r w:rsidRPr="001C0B4E">
              <w:rPr>
                <w:sz w:val="28"/>
                <w:szCs w:val="28"/>
                <w:lang w:val="uz-Latn-UZ"/>
              </w:rPr>
              <w:t xml:space="preserve"> </w:t>
            </w:r>
            <w:proofErr w:type="spellStart"/>
            <w:r w:rsidRPr="001C0B4E">
              <w:rPr>
                <w:sz w:val="28"/>
                <w:szCs w:val="28"/>
                <w:lang w:val="uz-Latn-UZ"/>
              </w:rPr>
              <w:t>ю</w:t>
            </w:r>
            <w:r w:rsidR="001C0B4E" w:rsidRPr="001C0B4E">
              <w:rPr>
                <w:sz w:val="28"/>
                <w:szCs w:val="28"/>
                <w:lang w:val="uz-Latn-UZ"/>
              </w:rPr>
              <w:t>қ</w:t>
            </w:r>
            <w:r w:rsidRPr="001C0B4E">
              <w:rPr>
                <w:sz w:val="28"/>
                <w:szCs w:val="28"/>
                <w:lang w:val="uz-Latn-UZ"/>
              </w:rPr>
              <w:t>ори</w:t>
            </w:r>
            <w:proofErr w:type="spellEnd"/>
            <w:r w:rsidRPr="001C0B4E">
              <w:rPr>
                <w:sz w:val="28"/>
                <w:szCs w:val="28"/>
                <w:lang w:val="uz-Latn-UZ"/>
              </w:rPr>
              <w:t xml:space="preserve"> </w:t>
            </w:r>
            <w:proofErr w:type="spellStart"/>
            <w:r w:rsidRPr="001C0B4E">
              <w:rPr>
                <w:sz w:val="28"/>
                <w:szCs w:val="28"/>
                <w:lang w:val="uz-Latn-UZ"/>
              </w:rPr>
              <w:t>орали</w:t>
            </w:r>
            <w:r w:rsidR="001C0B4E" w:rsidRPr="001C0B4E">
              <w:rPr>
                <w:sz w:val="28"/>
                <w:szCs w:val="28"/>
                <w:lang w:val="uz-Latn-UZ"/>
              </w:rPr>
              <w:t>қ</w:t>
            </w:r>
            <w:proofErr w:type="spellEnd"/>
            <w:r w:rsidRPr="001C0B4E">
              <w:rPr>
                <w:sz w:val="28"/>
                <w:szCs w:val="28"/>
                <w:lang w:val="uz-Latn-UZ"/>
              </w:rPr>
              <w:t xml:space="preserve"> </w:t>
            </w:r>
            <w:proofErr w:type="spellStart"/>
            <w:r w:rsidRPr="001C0B4E">
              <w:rPr>
                <w:sz w:val="28"/>
                <w:szCs w:val="28"/>
                <w:lang w:val="uz-Latn-UZ"/>
              </w:rPr>
              <w:t>частотали</w:t>
            </w:r>
            <w:proofErr w:type="spellEnd"/>
            <w:r w:rsidRPr="001C0B4E">
              <w:rPr>
                <w:sz w:val="28"/>
                <w:szCs w:val="28"/>
                <w:lang w:val="uz-Latn-UZ"/>
              </w:rPr>
              <w:t xml:space="preserve"> ОЧ  </w:t>
            </w:r>
            <w:proofErr w:type="spellStart"/>
            <w:r w:rsidR="001C0B4E" w:rsidRPr="001C0B4E">
              <w:rPr>
                <w:sz w:val="28"/>
                <w:szCs w:val="28"/>
                <w:lang w:val="uz-Latn-UZ"/>
              </w:rPr>
              <w:t>ў</w:t>
            </w:r>
            <w:r w:rsidRPr="001C0B4E">
              <w:rPr>
                <w:sz w:val="28"/>
                <w:szCs w:val="28"/>
                <w:lang w:val="uz-Latn-UZ"/>
              </w:rPr>
              <w:t>згартиргичи</w:t>
            </w:r>
            <w:proofErr w:type="spellEnd"/>
            <w:r w:rsidRPr="001C0B4E">
              <w:rPr>
                <w:sz w:val="28"/>
                <w:szCs w:val="28"/>
                <w:lang w:val="uz-Latn-UZ"/>
              </w:rPr>
              <w:t xml:space="preserve"> </w:t>
            </w:r>
            <w:proofErr w:type="spellStart"/>
            <w:r w:rsidRPr="001C0B4E">
              <w:rPr>
                <w:sz w:val="28"/>
                <w:szCs w:val="28"/>
                <w:lang w:val="uz-Latn-UZ"/>
              </w:rPr>
              <w:t>б</w:t>
            </w:r>
            <w:r w:rsidR="001C0B4E" w:rsidRPr="001C0B4E">
              <w:rPr>
                <w:sz w:val="28"/>
                <w:szCs w:val="28"/>
                <w:lang w:val="uz-Latn-UZ"/>
              </w:rPr>
              <w:t>ў</w:t>
            </w:r>
            <w:r w:rsidRPr="001C0B4E">
              <w:rPr>
                <w:sz w:val="28"/>
                <w:szCs w:val="28"/>
                <w:lang w:val="uz-Latn-UZ"/>
              </w:rPr>
              <w:t>лган</w:t>
            </w:r>
            <w:proofErr w:type="spellEnd"/>
            <w:r w:rsidRPr="001C0B4E">
              <w:rPr>
                <w:sz w:val="28"/>
                <w:szCs w:val="28"/>
                <w:lang w:val="uz-Latn-UZ"/>
              </w:rPr>
              <w:t xml:space="preserve"> </w:t>
            </w:r>
            <w:proofErr w:type="spellStart"/>
            <w:r w:rsidRPr="001C0B4E">
              <w:rPr>
                <w:sz w:val="28"/>
                <w:szCs w:val="28"/>
                <w:lang w:val="uz-Latn-UZ"/>
              </w:rPr>
              <w:t>й</w:t>
            </w:r>
            <w:r w:rsidR="001C0B4E" w:rsidRPr="001C0B4E">
              <w:rPr>
                <w:sz w:val="28"/>
                <w:szCs w:val="28"/>
                <w:lang w:val="uz-Latn-UZ"/>
              </w:rPr>
              <w:t>ў</w:t>
            </w:r>
            <w:r w:rsidRPr="001C0B4E">
              <w:rPr>
                <w:sz w:val="28"/>
                <w:szCs w:val="28"/>
                <w:lang w:val="uz-Latn-UZ"/>
              </w:rPr>
              <w:t>лдошли</w:t>
            </w:r>
            <w:proofErr w:type="spellEnd"/>
            <w:r w:rsidRPr="001C0B4E">
              <w:rPr>
                <w:sz w:val="28"/>
                <w:szCs w:val="28"/>
                <w:lang w:val="uz-Latn-UZ"/>
              </w:rPr>
              <w:t xml:space="preserve"> </w:t>
            </w:r>
            <w:proofErr w:type="spellStart"/>
            <w:r w:rsidRPr="001C0B4E">
              <w:rPr>
                <w:sz w:val="28"/>
                <w:szCs w:val="28"/>
                <w:lang w:val="uz-Latn-UZ"/>
              </w:rPr>
              <w:t>ало</w:t>
            </w:r>
            <w:r w:rsidR="001C0B4E" w:rsidRPr="001C0B4E">
              <w:rPr>
                <w:sz w:val="28"/>
                <w:szCs w:val="28"/>
                <w:lang w:val="uz-Latn-UZ"/>
              </w:rPr>
              <w:t>қ</w:t>
            </w:r>
            <w:r w:rsidRPr="001C0B4E">
              <w:rPr>
                <w:sz w:val="28"/>
                <w:szCs w:val="28"/>
                <w:lang w:val="uz-Latn-UZ"/>
              </w:rPr>
              <w:t>а</w:t>
            </w:r>
            <w:proofErr w:type="spellEnd"/>
            <w:r w:rsidRPr="001C0B4E">
              <w:rPr>
                <w:sz w:val="28"/>
                <w:szCs w:val="28"/>
                <w:lang w:val="uz-Latn-UZ"/>
              </w:rPr>
              <w:t xml:space="preserve"> (</w:t>
            </w:r>
            <w:proofErr w:type="spellStart"/>
            <w:r w:rsidRPr="001C0B4E">
              <w:rPr>
                <w:sz w:val="28"/>
                <w:szCs w:val="28"/>
                <w:lang w:val="uz-Latn-UZ"/>
              </w:rPr>
              <w:t>й</w:t>
            </w:r>
            <w:r w:rsidR="001C0B4E" w:rsidRPr="001C0B4E">
              <w:rPr>
                <w:sz w:val="28"/>
                <w:szCs w:val="28"/>
                <w:lang w:val="uz-Latn-UZ"/>
              </w:rPr>
              <w:t>ў</w:t>
            </w:r>
            <w:r w:rsidRPr="001C0B4E">
              <w:rPr>
                <w:sz w:val="28"/>
                <w:szCs w:val="28"/>
                <w:lang w:val="uz-Latn-UZ"/>
              </w:rPr>
              <w:t>лдошли</w:t>
            </w:r>
            <w:proofErr w:type="spellEnd"/>
            <w:r w:rsidRPr="001C0B4E">
              <w:rPr>
                <w:sz w:val="28"/>
                <w:szCs w:val="28"/>
                <w:lang w:val="uz-Latn-UZ"/>
              </w:rPr>
              <w:t xml:space="preserve"> </w:t>
            </w:r>
            <w:proofErr w:type="spellStart"/>
            <w:r w:rsidRPr="001C0B4E">
              <w:rPr>
                <w:sz w:val="28"/>
                <w:szCs w:val="28"/>
                <w:lang w:val="uz-Latn-UZ"/>
              </w:rPr>
              <w:t>телевидение</w:t>
            </w:r>
            <w:proofErr w:type="spellEnd"/>
            <w:r w:rsidRPr="001C0B4E">
              <w:rPr>
                <w:sz w:val="28"/>
                <w:szCs w:val="28"/>
                <w:lang w:val="uz-Latn-UZ"/>
              </w:rPr>
              <w:t xml:space="preserve"> </w:t>
            </w:r>
            <w:proofErr w:type="spellStart"/>
            <w:r w:rsidR="001C0B4E" w:rsidRPr="001C0B4E">
              <w:rPr>
                <w:sz w:val="28"/>
                <w:szCs w:val="28"/>
                <w:lang w:val="uz-Latn-UZ"/>
              </w:rPr>
              <w:t>қ</w:t>
            </w:r>
            <w:r w:rsidRPr="001C0B4E">
              <w:rPr>
                <w:sz w:val="28"/>
                <w:szCs w:val="28"/>
                <w:lang w:val="uz-Latn-UZ"/>
              </w:rPr>
              <w:t>абул</w:t>
            </w:r>
            <w:proofErr w:type="spellEnd"/>
            <w:r w:rsidRPr="001C0B4E">
              <w:rPr>
                <w:sz w:val="28"/>
                <w:szCs w:val="28"/>
                <w:lang w:val="uz-Latn-UZ"/>
              </w:rPr>
              <w:t xml:space="preserve"> </w:t>
            </w:r>
            <w:proofErr w:type="spellStart"/>
            <w:r w:rsidR="001C0B4E" w:rsidRPr="001C0B4E">
              <w:rPr>
                <w:sz w:val="28"/>
                <w:szCs w:val="28"/>
                <w:lang w:val="uz-Latn-UZ"/>
              </w:rPr>
              <w:t>қ</w:t>
            </w:r>
            <w:r w:rsidRPr="001C0B4E">
              <w:rPr>
                <w:sz w:val="28"/>
                <w:szCs w:val="28"/>
                <w:lang w:val="uz-Latn-UZ"/>
              </w:rPr>
              <w:t>илиш</w:t>
            </w:r>
            <w:proofErr w:type="spellEnd"/>
            <w:r w:rsidRPr="001C0B4E">
              <w:rPr>
                <w:sz w:val="28"/>
                <w:szCs w:val="28"/>
                <w:lang w:val="uz-Latn-UZ"/>
              </w:rPr>
              <w:t xml:space="preserve">) </w:t>
            </w:r>
            <w:proofErr w:type="spellStart"/>
            <w:r w:rsidRPr="001C0B4E">
              <w:rPr>
                <w:sz w:val="28"/>
                <w:szCs w:val="28"/>
                <w:lang w:val="uz-Latn-UZ"/>
              </w:rPr>
              <w:t>станциясининг</w:t>
            </w:r>
            <w:proofErr w:type="spellEnd"/>
            <w:r w:rsidRPr="001C0B4E">
              <w:rPr>
                <w:sz w:val="28"/>
                <w:szCs w:val="28"/>
                <w:lang w:val="uz-Latn-UZ"/>
              </w:rPr>
              <w:t xml:space="preserve"> </w:t>
            </w:r>
            <w:proofErr w:type="spellStart"/>
            <w:r w:rsidRPr="001C0B4E">
              <w:rPr>
                <w:sz w:val="28"/>
                <w:szCs w:val="28"/>
                <w:lang w:val="uz-Latn-UZ"/>
              </w:rPr>
              <w:t>кам</w:t>
            </w:r>
            <w:proofErr w:type="spellEnd"/>
            <w:r w:rsidRPr="001C0B4E">
              <w:rPr>
                <w:sz w:val="28"/>
                <w:szCs w:val="28"/>
                <w:lang w:val="uz-Latn-UZ"/>
              </w:rPr>
              <w:t xml:space="preserve"> </w:t>
            </w:r>
            <w:proofErr w:type="spellStart"/>
            <w:r w:rsidRPr="001C0B4E">
              <w:rPr>
                <w:sz w:val="28"/>
                <w:szCs w:val="28"/>
                <w:lang w:val="uz-Latn-UZ"/>
              </w:rPr>
              <w:t>шов</w:t>
            </w:r>
            <w:r w:rsidR="001C0B4E" w:rsidRPr="001C0B4E">
              <w:rPr>
                <w:sz w:val="28"/>
                <w:szCs w:val="28"/>
                <w:lang w:val="uz-Latn-UZ"/>
              </w:rPr>
              <w:t>қ</w:t>
            </w:r>
            <w:r w:rsidRPr="001C0B4E">
              <w:rPr>
                <w:sz w:val="28"/>
                <w:szCs w:val="28"/>
                <w:lang w:val="uz-Latn-UZ"/>
              </w:rPr>
              <w:t>инли</w:t>
            </w:r>
            <w:proofErr w:type="spellEnd"/>
            <w:r w:rsidRPr="001C0B4E">
              <w:rPr>
                <w:sz w:val="28"/>
                <w:szCs w:val="28"/>
                <w:lang w:val="uz-Latn-UZ"/>
              </w:rPr>
              <w:t xml:space="preserve"> </w:t>
            </w:r>
            <w:proofErr w:type="spellStart"/>
            <w:r w:rsidRPr="001C0B4E">
              <w:rPr>
                <w:sz w:val="28"/>
                <w:szCs w:val="28"/>
                <w:lang w:val="uz-Latn-UZ"/>
              </w:rPr>
              <w:t>кириш</w:t>
            </w:r>
            <w:proofErr w:type="spellEnd"/>
            <w:r w:rsidRPr="001C0B4E">
              <w:rPr>
                <w:sz w:val="28"/>
                <w:szCs w:val="28"/>
                <w:lang w:val="uz-Latn-UZ"/>
              </w:rPr>
              <w:t xml:space="preserve"> </w:t>
            </w:r>
            <w:proofErr w:type="spellStart"/>
            <w:r w:rsidR="001C0B4E" w:rsidRPr="001C0B4E">
              <w:rPr>
                <w:sz w:val="28"/>
                <w:szCs w:val="28"/>
                <w:lang w:val="uz-Latn-UZ"/>
              </w:rPr>
              <w:t>қ</w:t>
            </w:r>
            <w:r w:rsidRPr="001C0B4E">
              <w:rPr>
                <w:sz w:val="28"/>
                <w:szCs w:val="28"/>
                <w:lang w:val="uz-Latn-UZ"/>
              </w:rPr>
              <w:t>урилмаси</w:t>
            </w:r>
            <w:proofErr w:type="spellEnd"/>
            <w:r w:rsidRPr="001C0B4E">
              <w:rPr>
                <w:sz w:val="28"/>
                <w:szCs w:val="28"/>
                <w:lang w:val="uz-Latn-UZ"/>
              </w:rPr>
              <w:t>.</w:t>
            </w:r>
          </w:p>
          <w:p w14:paraId="79A79FDF" w14:textId="77777777" w:rsidR="00875FFD" w:rsidRPr="001C0B4E" w:rsidRDefault="00875FFD">
            <w:pPr>
              <w:jc w:val="both"/>
              <w:rPr>
                <w:sz w:val="28"/>
                <w:szCs w:val="28"/>
                <w:lang w:val="uz-Latn-UZ"/>
              </w:rPr>
            </w:pPr>
          </w:p>
          <w:p w14:paraId="2EAD2599" w14:textId="77777777" w:rsidR="00875FFD" w:rsidRPr="001C0B4E" w:rsidRDefault="00875FFD">
            <w:pPr>
              <w:jc w:val="both"/>
              <w:rPr>
                <w:sz w:val="28"/>
                <w:szCs w:val="28"/>
              </w:rPr>
            </w:pPr>
            <w:r w:rsidRPr="001C0B4E">
              <w:rPr>
                <w:sz w:val="28"/>
                <w:szCs w:val="28"/>
              </w:rPr>
              <w:t xml:space="preserve">Малошумящее входное устройство станции спутниковой связи (приема спутникового телевидения), содержащее малошумящий усилитель и преобразователь на высокую ПЧ в </w:t>
            </w:r>
            <w:r w:rsidRPr="001C0B4E">
              <w:rPr>
                <w:sz w:val="28"/>
                <w:szCs w:val="28"/>
                <w:lang w:val="en-US"/>
              </w:rPr>
              <w:t>L-</w:t>
            </w:r>
            <w:r w:rsidRPr="001C0B4E">
              <w:rPr>
                <w:sz w:val="28"/>
                <w:szCs w:val="28"/>
              </w:rPr>
              <w:t xml:space="preserve"> диапазоне.</w:t>
            </w:r>
          </w:p>
        </w:tc>
      </w:tr>
      <w:tr w:rsidR="00875FFD" w:rsidRPr="001C0B4E" w14:paraId="6D4E23D6" w14:textId="77777777">
        <w:tc>
          <w:tcPr>
            <w:tcW w:w="3720" w:type="dxa"/>
          </w:tcPr>
          <w:p w14:paraId="5B53DFA1" w14:textId="77777777" w:rsidR="00875FFD" w:rsidRPr="001C0B4E" w:rsidRDefault="00875FFD">
            <w:pPr>
              <w:rPr>
                <w:b/>
                <w:sz w:val="28"/>
                <w:szCs w:val="28"/>
              </w:rPr>
            </w:pPr>
            <w:proofErr w:type="spellStart"/>
            <w:r w:rsidRPr="001C0B4E">
              <w:rPr>
                <w:b/>
                <w:sz w:val="28"/>
                <w:szCs w:val="28"/>
              </w:rPr>
              <w:t>Кам</w:t>
            </w:r>
            <w:proofErr w:type="spellEnd"/>
            <w:r w:rsidRPr="001C0B4E">
              <w:rPr>
                <w:b/>
                <w:sz w:val="28"/>
                <w:szCs w:val="28"/>
              </w:rPr>
              <w:t xml:space="preserve"> </w:t>
            </w:r>
            <w:proofErr w:type="spellStart"/>
            <w:r w:rsidRPr="001C0B4E">
              <w:rPr>
                <w:b/>
                <w:sz w:val="28"/>
                <w:szCs w:val="28"/>
              </w:rPr>
              <w:t>шов</w:t>
            </w:r>
            <w:r w:rsidR="001C0B4E" w:rsidRPr="001C0B4E">
              <w:rPr>
                <w:b/>
                <w:sz w:val="28"/>
                <w:szCs w:val="28"/>
              </w:rPr>
              <w:t>қ</w:t>
            </w:r>
            <w:r w:rsidRPr="001C0B4E">
              <w:rPr>
                <w:b/>
                <w:sz w:val="28"/>
                <w:szCs w:val="28"/>
              </w:rPr>
              <w:t>инли</w:t>
            </w:r>
            <w:proofErr w:type="spellEnd"/>
            <w:r w:rsidRPr="001C0B4E">
              <w:rPr>
                <w:b/>
                <w:sz w:val="28"/>
                <w:szCs w:val="28"/>
              </w:rPr>
              <w:t xml:space="preserve"> </w:t>
            </w:r>
          </w:p>
          <w:p w14:paraId="3BB7135B" w14:textId="77777777" w:rsidR="00875FFD" w:rsidRPr="001C0B4E" w:rsidRDefault="00875FFD">
            <w:pPr>
              <w:rPr>
                <w:b/>
                <w:sz w:val="28"/>
                <w:szCs w:val="28"/>
              </w:rPr>
            </w:pPr>
            <w:proofErr w:type="spellStart"/>
            <w:r w:rsidRPr="001C0B4E">
              <w:rPr>
                <w:b/>
                <w:sz w:val="28"/>
                <w:szCs w:val="28"/>
              </w:rPr>
              <w:t>кучайтиргич</w:t>
            </w:r>
            <w:proofErr w:type="spellEnd"/>
          </w:p>
          <w:p w14:paraId="796E6B2A"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малошумящий</w:t>
            </w:r>
            <w:r w:rsidRPr="001C0B4E">
              <w:rPr>
                <w:sz w:val="28"/>
                <w:szCs w:val="28"/>
              </w:rPr>
              <w:br/>
              <w:t>усилитель</w:t>
            </w:r>
          </w:p>
          <w:p w14:paraId="1C1213AF"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low</w:t>
            </w:r>
            <w:r w:rsidRPr="001C0B4E">
              <w:rPr>
                <w:sz w:val="28"/>
                <w:szCs w:val="28"/>
              </w:rPr>
              <w:t>-</w:t>
            </w:r>
            <w:r w:rsidRPr="001C0B4E">
              <w:rPr>
                <w:sz w:val="28"/>
                <w:szCs w:val="28"/>
                <w:lang w:val="en-US"/>
              </w:rPr>
              <w:t>noise</w:t>
            </w:r>
            <w:r w:rsidRPr="001C0B4E">
              <w:rPr>
                <w:sz w:val="28"/>
                <w:szCs w:val="28"/>
              </w:rPr>
              <w:t xml:space="preserve"> </w:t>
            </w:r>
            <w:proofErr w:type="spellStart"/>
            <w:r w:rsidRPr="001C0B4E">
              <w:rPr>
                <w:sz w:val="28"/>
                <w:szCs w:val="28"/>
              </w:rPr>
              <w:t>amplifier</w:t>
            </w:r>
            <w:proofErr w:type="spellEnd"/>
          </w:p>
          <w:p w14:paraId="7C89E9ED" w14:textId="77777777" w:rsidR="00875FFD" w:rsidRPr="001C0B4E" w:rsidRDefault="00875FFD">
            <w:pPr>
              <w:rPr>
                <w:sz w:val="28"/>
                <w:szCs w:val="28"/>
              </w:rPr>
            </w:pPr>
          </w:p>
        </w:tc>
        <w:tc>
          <w:tcPr>
            <w:tcW w:w="5907" w:type="dxa"/>
          </w:tcPr>
          <w:p w14:paraId="51E022A1" w14:textId="77777777" w:rsidR="00875FFD" w:rsidRPr="001C0B4E" w:rsidRDefault="00875FFD">
            <w:pPr>
              <w:jc w:val="both"/>
              <w:rPr>
                <w:sz w:val="28"/>
                <w:szCs w:val="28"/>
              </w:rPr>
            </w:pPr>
            <w:r w:rsidRPr="001C0B4E">
              <w:rPr>
                <w:sz w:val="28"/>
                <w:szCs w:val="28"/>
                <w:lang w:val="uz-Cyrl-UZ"/>
              </w:rPr>
              <w:t>Й</w:t>
            </w:r>
            <w:r w:rsidR="001C0B4E" w:rsidRPr="001C0B4E">
              <w:rPr>
                <w:sz w:val="28"/>
                <w:szCs w:val="28"/>
                <w:lang w:val="uz-Cyrl-UZ"/>
              </w:rPr>
              <w:t>ў</w:t>
            </w:r>
            <w:r w:rsidRPr="001C0B4E">
              <w:rPr>
                <w:sz w:val="28"/>
                <w:szCs w:val="28"/>
                <w:lang w:val="uz-Cyrl-UZ"/>
              </w:rPr>
              <w:t>лдошли ало</w:t>
            </w:r>
            <w:r w:rsidR="001C0B4E" w:rsidRPr="001C0B4E">
              <w:rPr>
                <w:sz w:val="28"/>
                <w:szCs w:val="28"/>
                <w:lang w:val="uz-Cyrl-UZ"/>
              </w:rPr>
              <w:t>қ</w:t>
            </w:r>
            <w:r w:rsidRPr="001C0B4E">
              <w:rPr>
                <w:sz w:val="28"/>
                <w:szCs w:val="28"/>
                <w:lang w:val="uz-Cyrl-UZ"/>
              </w:rPr>
              <w:t xml:space="preserve">а линиясининг </w:t>
            </w:r>
            <w:r w:rsidR="001C0B4E" w:rsidRPr="001C0B4E">
              <w:rPr>
                <w:sz w:val="28"/>
                <w:szCs w:val="28"/>
                <w:lang w:val="uz-Cyrl-UZ"/>
              </w:rPr>
              <w:t>қ</w:t>
            </w:r>
            <w:r w:rsidRPr="001C0B4E">
              <w:rPr>
                <w:sz w:val="28"/>
                <w:szCs w:val="28"/>
                <w:lang w:val="uz-Cyrl-UZ"/>
              </w:rPr>
              <w:t xml:space="preserve">абул </w:t>
            </w:r>
            <w:r w:rsidR="001C0B4E" w:rsidRPr="001C0B4E">
              <w:rPr>
                <w:sz w:val="28"/>
                <w:szCs w:val="28"/>
                <w:lang w:val="uz-Cyrl-UZ"/>
              </w:rPr>
              <w:t>қ</w:t>
            </w:r>
            <w:r w:rsidRPr="001C0B4E">
              <w:rPr>
                <w:sz w:val="28"/>
                <w:szCs w:val="28"/>
                <w:lang w:val="uz-Cyrl-UZ"/>
              </w:rPr>
              <w:t xml:space="preserve">илиш </w:t>
            </w:r>
            <w:r w:rsidR="001C0B4E" w:rsidRPr="001C0B4E">
              <w:rPr>
                <w:sz w:val="28"/>
                <w:szCs w:val="28"/>
                <w:lang w:val="uz-Cyrl-UZ"/>
              </w:rPr>
              <w:t>қ</w:t>
            </w:r>
            <w:r w:rsidRPr="001C0B4E">
              <w:rPr>
                <w:sz w:val="28"/>
                <w:szCs w:val="28"/>
                <w:lang w:val="uz-Cyrl-UZ"/>
              </w:rPr>
              <w:t>урилмаси киришидаги кичик хусусий шов</w:t>
            </w:r>
            <w:r w:rsidR="001C0B4E" w:rsidRPr="001C0B4E">
              <w:rPr>
                <w:sz w:val="28"/>
                <w:szCs w:val="28"/>
                <w:lang w:val="uz-Cyrl-UZ"/>
              </w:rPr>
              <w:t>қ</w:t>
            </w:r>
            <w:r w:rsidRPr="001C0B4E">
              <w:rPr>
                <w:sz w:val="28"/>
                <w:szCs w:val="28"/>
                <w:lang w:val="uz-Cyrl-UZ"/>
              </w:rPr>
              <w:t>инли дастлабки кучайтиргич</w:t>
            </w:r>
            <w:r w:rsidRPr="001C0B4E">
              <w:rPr>
                <w:sz w:val="28"/>
                <w:szCs w:val="28"/>
              </w:rPr>
              <w:t>.</w:t>
            </w:r>
          </w:p>
          <w:p w14:paraId="1E9D6C4F" w14:textId="77777777" w:rsidR="00875FFD" w:rsidRPr="001C0B4E" w:rsidRDefault="00875FFD">
            <w:pPr>
              <w:jc w:val="both"/>
              <w:rPr>
                <w:sz w:val="28"/>
                <w:szCs w:val="28"/>
                <w:lang w:val="uz-Cyrl-UZ"/>
              </w:rPr>
            </w:pPr>
          </w:p>
          <w:p w14:paraId="1850C2CE" w14:textId="77777777" w:rsidR="00875FFD" w:rsidRPr="001C0B4E" w:rsidRDefault="00875FFD">
            <w:pPr>
              <w:jc w:val="both"/>
              <w:rPr>
                <w:sz w:val="28"/>
                <w:szCs w:val="28"/>
              </w:rPr>
            </w:pPr>
            <w:r w:rsidRPr="001C0B4E">
              <w:rPr>
                <w:sz w:val="28"/>
                <w:szCs w:val="28"/>
              </w:rPr>
              <w:t>Предварительный усилитель с малым уровнем собственных шумов на входе приемного устройства спутниковой линии связи.</w:t>
            </w:r>
          </w:p>
        </w:tc>
      </w:tr>
      <w:tr w:rsidR="00875FFD" w:rsidRPr="001C0B4E" w14:paraId="63DC58D4" w14:textId="77777777">
        <w:tc>
          <w:tcPr>
            <w:tcW w:w="3720" w:type="dxa"/>
          </w:tcPr>
          <w:p w14:paraId="69C1C220" w14:textId="77777777" w:rsidR="00875FFD" w:rsidRPr="001C0B4E" w:rsidRDefault="00875FFD">
            <w:pPr>
              <w:rPr>
                <w:sz w:val="28"/>
                <w:szCs w:val="28"/>
              </w:rPr>
            </w:pPr>
          </w:p>
        </w:tc>
        <w:tc>
          <w:tcPr>
            <w:tcW w:w="5907" w:type="dxa"/>
          </w:tcPr>
          <w:p w14:paraId="4941295B" w14:textId="77777777" w:rsidR="00875FFD" w:rsidRPr="001C0B4E" w:rsidRDefault="00875FFD">
            <w:pPr>
              <w:jc w:val="both"/>
              <w:rPr>
                <w:sz w:val="28"/>
                <w:szCs w:val="28"/>
              </w:rPr>
            </w:pPr>
          </w:p>
        </w:tc>
      </w:tr>
      <w:tr w:rsidR="00875FFD" w:rsidRPr="001C0B4E" w14:paraId="5BD45372" w14:textId="77777777">
        <w:tc>
          <w:tcPr>
            <w:tcW w:w="3720" w:type="dxa"/>
          </w:tcPr>
          <w:p w14:paraId="1748B5E1" w14:textId="77777777" w:rsidR="00875FFD" w:rsidRPr="001C0B4E" w:rsidRDefault="00875FFD">
            <w:pPr>
              <w:rPr>
                <w:b/>
                <w:sz w:val="28"/>
                <w:szCs w:val="28"/>
                <w:lang w:val="uz-Latn-UZ"/>
              </w:rPr>
            </w:pPr>
            <w:r w:rsidRPr="001C0B4E">
              <w:rPr>
                <w:b/>
                <w:sz w:val="28"/>
                <w:szCs w:val="28"/>
              </w:rPr>
              <w:t>Канал</w:t>
            </w:r>
          </w:p>
          <w:p w14:paraId="5B762BB0" w14:textId="77777777" w:rsidR="00875FFD" w:rsidRPr="001C0B4E" w:rsidRDefault="00875FFD">
            <w:pPr>
              <w:rPr>
                <w:sz w:val="28"/>
                <w:szCs w:val="28"/>
                <w:lang w:val="en-US"/>
              </w:rPr>
            </w:pPr>
            <w:proofErr w:type="spellStart"/>
            <w:r w:rsidRPr="001C0B4E">
              <w:rPr>
                <w:b/>
                <w:sz w:val="28"/>
                <w:szCs w:val="28"/>
                <w:lang w:val="en-US"/>
              </w:rPr>
              <w:t>ru</w:t>
            </w:r>
            <w:proofErr w:type="spellEnd"/>
            <w:r w:rsidRPr="001C0B4E">
              <w:rPr>
                <w:b/>
                <w:sz w:val="28"/>
                <w:szCs w:val="28"/>
                <w:lang w:val="en-US"/>
              </w:rPr>
              <w:t xml:space="preserve"> -</w:t>
            </w:r>
            <w:r w:rsidRPr="001C0B4E">
              <w:rPr>
                <w:sz w:val="28"/>
                <w:szCs w:val="28"/>
                <w:lang w:val="en-US"/>
              </w:rPr>
              <w:t xml:space="preserve"> </w:t>
            </w:r>
            <w:r w:rsidRPr="001C0B4E">
              <w:rPr>
                <w:sz w:val="28"/>
                <w:szCs w:val="28"/>
              </w:rPr>
              <w:t>канал</w:t>
            </w:r>
          </w:p>
          <w:p w14:paraId="5F76EC8E" w14:textId="77777777" w:rsidR="00875FFD" w:rsidRPr="001C0B4E" w:rsidRDefault="00875FFD">
            <w:pPr>
              <w:rPr>
                <w:sz w:val="28"/>
                <w:szCs w:val="28"/>
                <w:lang w:val="uz-Latn-UZ"/>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channel</w:t>
            </w:r>
          </w:p>
        </w:tc>
        <w:tc>
          <w:tcPr>
            <w:tcW w:w="5907" w:type="dxa"/>
          </w:tcPr>
          <w:p w14:paraId="705DF9D2" w14:textId="77777777" w:rsidR="00875FFD" w:rsidRPr="001C0B4E" w:rsidRDefault="00875FFD">
            <w:pPr>
              <w:jc w:val="both"/>
              <w:rPr>
                <w:sz w:val="28"/>
                <w:szCs w:val="28"/>
                <w:lang w:val="uz-Latn-UZ"/>
              </w:rPr>
            </w:pPr>
            <w:proofErr w:type="spellStart"/>
            <w:r w:rsidRPr="001C0B4E">
              <w:rPr>
                <w:sz w:val="28"/>
                <w:szCs w:val="28"/>
                <w:lang w:val="uz-Latn-UZ"/>
              </w:rPr>
              <w:t>Ахборот</w:t>
            </w:r>
            <w:proofErr w:type="spellEnd"/>
            <w:r w:rsidRPr="001C0B4E">
              <w:rPr>
                <w:sz w:val="28"/>
                <w:szCs w:val="28"/>
                <w:lang w:val="uz-Latn-UZ"/>
              </w:rPr>
              <w:t xml:space="preserve"> </w:t>
            </w:r>
            <w:proofErr w:type="spellStart"/>
            <w:r w:rsidRPr="001C0B4E">
              <w:rPr>
                <w:sz w:val="28"/>
                <w:szCs w:val="28"/>
                <w:lang w:val="uz-Latn-UZ"/>
              </w:rPr>
              <w:t>узатиладиган</w:t>
            </w:r>
            <w:proofErr w:type="spellEnd"/>
            <w:r w:rsidRPr="001C0B4E">
              <w:rPr>
                <w:sz w:val="28"/>
                <w:szCs w:val="28"/>
                <w:lang w:val="uz-Latn-UZ"/>
              </w:rPr>
              <w:t xml:space="preserve"> </w:t>
            </w:r>
            <w:proofErr w:type="spellStart"/>
            <w:r w:rsidRPr="001C0B4E">
              <w:rPr>
                <w:sz w:val="28"/>
                <w:szCs w:val="28"/>
                <w:lang w:val="uz-Latn-UZ"/>
              </w:rPr>
              <w:t>й</w:t>
            </w:r>
            <w:r w:rsidR="001C0B4E" w:rsidRPr="001C0B4E">
              <w:rPr>
                <w:sz w:val="28"/>
                <w:szCs w:val="28"/>
                <w:lang w:val="uz-Latn-UZ"/>
              </w:rPr>
              <w:t>ў</w:t>
            </w:r>
            <w:r w:rsidRPr="001C0B4E">
              <w:rPr>
                <w:sz w:val="28"/>
                <w:szCs w:val="28"/>
                <w:lang w:val="uz-Latn-UZ"/>
              </w:rPr>
              <w:t>л</w:t>
            </w:r>
            <w:proofErr w:type="spellEnd"/>
            <w:r w:rsidRPr="001C0B4E">
              <w:rPr>
                <w:sz w:val="28"/>
                <w:szCs w:val="28"/>
                <w:lang w:val="uz-Cyrl-UZ"/>
              </w:rPr>
              <w:t>,</w:t>
            </w:r>
            <w:r w:rsidRPr="001C0B4E">
              <w:rPr>
                <w:sz w:val="28"/>
                <w:szCs w:val="28"/>
                <w:lang w:val="uz-Latn-UZ"/>
              </w:rPr>
              <w:t xml:space="preserve"> </w:t>
            </w:r>
            <w:proofErr w:type="spellStart"/>
            <w:r w:rsidRPr="001C0B4E">
              <w:rPr>
                <w:sz w:val="28"/>
                <w:szCs w:val="28"/>
                <w:lang w:val="uz-Latn-UZ"/>
              </w:rPr>
              <w:t>яъни</w:t>
            </w:r>
            <w:proofErr w:type="spellEnd"/>
            <w:r w:rsidRPr="001C0B4E">
              <w:rPr>
                <w:sz w:val="28"/>
                <w:szCs w:val="28"/>
                <w:lang w:val="uz-Latn-UZ"/>
              </w:rPr>
              <w:t xml:space="preserve"> </w:t>
            </w:r>
            <w:proofErr w:type="spellStart"/>
            <w:r w:rsidRPr="001C0B4E">
              <w:rPr>
                <w:sz w:val="28"/>
                <w:szCs w:val="28"/>
                <w:lang w:val="uz-Latn-UZ"/>
              </w:rPr>
              <w:t>коммуникация</w:t>
            </w:r>
            <w:proofErr w:type="spellEnd"/>
            <w:r w:rsidRPr="001C0B4E">
              <w:rPr>
                <w:sz w:val="28"/>
                <w:szCs w:val="28"/>
                <w:lang w:val="uz-Latn-UZ"/>
              </w:rPr>
              <w:t xml:space="preserve"> </w:t>
            </w:r>
            <w:proofErr w:type="spellStart"/>
            <w:r w:rsidRPr="001C0B4E">
              <w:rPr>
                <w:sz w:val="28"/>
                <w:szCs w:val="28"/>
                <w:lang w:val="uz-Latn-UZ"/>
              </w:rPr>
              <w:t>тизимининг</w:t>
            </w:r>
            <w:proofErr w:type="spellEnd"/>
            <w:r w:rsidRPr="001C0B4E">
              <w:rPr>
                <w:sz w:val="28"/>
                <w:szCs w:val="28"/>
                <w:lang w:val="uz-Latn-UZ"/>
              </w:rPr>
              <w:t xml:space="preserve"> </w:t>
            </w:r>
            <w:proofErr w:type="spellStart"/>
            <w:r w:rsidR="001C0B4E" w:rsidRPr="001C0B4E">
              <w:rPr>
                <w:sz w:val="28"/>
                <w:szCs w:val="28"/>
                <w:lang w:val="uz-Latn-UZ"/>
              </w:rPr>
              <w:t>қ</w:t>
            </w:r>
            <w:r w:rsidRPr="001C0B4E">
              <w:rPr>
                <w:sz w:val="28"/>
                <w:szCs w:val="28"/>
                <w:lang w:val="uz-Latn-UZ"/>
              </w:rPr>
              <w:t>абул</w:t>
            </w:r>
            <w:proofErr w:type="spellEnd"/>
            <w:r w:rsidRPr="001C0B4E">
              <w:rPr>
                <w:sz w:val="28"/>
                <w:szCs w:val="28"/>
                <w:lang w:val="uz-Latn-UZ"/>
              </w:rPr>
              <w:t xml:space="preserve"> </w:t>
            </w:r>
            <w:proofErr w:type="spellStart"/>
            <w:r w:rsidR="001C0B4E" w:rsidRPr="001C0B4E">
              <w:rPr>
                <w:sz w:val="28"/>
                <w:szCs w:val="28"/>
                <w:lang w:val="uz-Latn-UZ"/>
              </w:rPr>
              <w:t>қ</w:t>
            </w:r>
            <w:r w:rsidRPr="001C0B4E">
              <w:rPr>
                <w:sz w:val="28"/>
                <w:szCs w:val="28"/>
                <w:lang w:val="uz-Latn-UZ"/>
              </w:rPr>
              <w:t>илгич</w:t>
            </w:r>
            <w:proofErr w:type="spellEnd"/>
            <w:r w:rsidRPr="001C0B4E">
              <w:rPr>
                <w:sz w:val="28"/>
                <w:szCs w:val="28"/>
                <w:lang w:val="uz-Latn-UZ"/>
              </w:rPr>
              <w:t xml:space="preserve"> </w:t>
            </w:r>
            <w:proofErr w:type="spellStart"/>
            <w:r w:rsidRPr="001C0B4E">
              <w:rPr>
                <w:sz w:val="28"/>
                <w:szCs w:val="28"/>
                <w:lang w:val="uz-Latn-UZ"/>
              </w:rPr>
              <w:t>ва</w:t>
            </w:r>
            <w:proofErr w:type="spellEnd"/>
            <w:r w:rsidRPr="001C0B4E">
              <w:rPr>
                <w:sz w:val="28"/>
                <w:szCs w:val="28"/>
                <w:lang w:val="uz-Latn-UZ"/>
              </w:rPr>
              <w:t xml:space="preserve"> </w:t>
            </w:r>
            <w:proofErr w:type="spellStart"/>
            <w:r w:rsidRPr="001C0B4E">
              <w:rPr>
                <w:sz w:val="28"/>
                <w:szCs w:val="28"/>
                <w:lang w:val="uz-Latn-UZ"/>
              </w:rPr>
              <w:t>хабар</w:t>
            </w:r>
            <w:proofErr w:type="spellEnd"/>
            <w:r w:rsidRPr="001C0B4E">
              <w:rPr>
                <w:sz w:val="28"/>
                <w:szCs w:val="28"/>
                <w:lang w:val="uz-Latn-UZ"/>
              </w:rPr>
              <w:t xml:space="preserve"> </w:t>
            </w:r>
            <w:proofErr w:type="spellStart"/>
            <w:r w:rsidRPr="001C0B4E">
              <w:rPr>
                <w:sz w:val="28"/>
                <w:szCs w:val="28"/>
                <w:lang w:val="uz-Latn-UZ"/>
              </w:rPr>
              <w:t>манбаини</w:t>
            </w:r>
            <w:proofErr w:type="spellEnd"/>
            <w:r w:rsidRPr="001C0B4E">
              <w:rPr>
                <w:sz w:val="28"/>
                <w:szCs w:val="28"/>
                <w:lang w:val="uz-Latn-UZ"/>
              </w:rPr>
              <w:t xml:space="preserve"> </w:t>
            </w:r>
            <w:proofErr w:type="spellStart"/>
            <w:r w:rsidR="001C0B4E" w:rsidRPr="001C0B4E">
              <w:rPr>
                <w:sz w:val="28"/>
                <w:szCs w:val="28"/>
                <w:lang w:val="uz-Latn-UZ"/>
              </w:rPr>
              <w:t>ў</w:t>
            </w:r>
            <w:r w:rsidRPr="001C0B4E">
              <w:rPr>
                <w:sz w:val="28"/>
                <w:szCs w:val="28"/>
                <w:lang w:val="uz-Latn-UZ"/>
              </w:rPr>
              <w:t>заро</w:t>
            </w:r>
            <w:proofErr w:type="spellEnd"/>
            <w:r w:rsidRPr="001C0B4E">
              <w:rPr>
                <w:sz w:val="28"/>
                <w:szCs w:val="28"/>
                <w:lang w:val="uz-Latn-UZ"/>
              </w:rPr>
              <w:t xml:space="preserve"> </w:t>
            </w:r>
            <w:proofErr w:type="spellStart"/>
            <w:r w:rsidRPr="001C0B4E">
              <w:rPr>
                <w:sz w:val="28"/>
                <w:szCs w:val="28"/>
                <w:lang w:val="uz-Latn-UZ"/>
              </w:rPr>
              <w:t>бо</w:t>
            </w:r>
            <w:r w:rsidR="001C0B4E" w:rsidRPr="001C0B4E">
              <w:rPr>
                <w:sz w:val="28"/>
                <w:szCs w:val="28"/>
                <w:lang w:val="uz-Latn-UZ"/>
              </w:rPr>
              <w:t>ғ</w:t>
            </w:r>
            <w:r w:rsidRPr="001C0B4E">
              <w:rPr>
                <w:sz w:val="28"/>
                <w:szCs w:val="28"/>
                <w:lang w:val="uz-Latn-UZ"/>
              </w:rPr>
              <w:t>лайдиган</w:t>
            </w:r>
            <w:proofErr w:type="spellEnd"/>
            <w:r w:rsidRPr="001C0B4E">
              <w:rPr>
                <w:sz w:val="28"/>
                <w:szCs w:val="28"/>
                <w:lang w:val="uz-Latn-UZ"/>
              </w:rPr>
              <w:t xml:space="preserve"> </w:t>
            </w:r>
            <w:proofErr w:type="spellStart"/>
            <w:r w:rsidR="001C0B4E" w:rsidRPr="001C0B4E">
              <w:rPr>
                <w:sz w:val="28"/>
                <w:szCs w:val="28"/>
                <w:lang w:val="uz-Latn-UZ"/>
              </w:rPr>
              <w:t>қ</w:t>
            </w:r>
            <w:r w:rsidRPr="001C0B4E">
              <w:rPr>
                <w:sz w:val="28"/>
                <w:szCs w:val="28"/>
                <w:lang w:val="uz-Latn-UZ"/>
              </w:rPr>
              <w:t>исми</w:t>
            </w:r>
            <w:proofErr w:type="spellEnd"/>
            <w:r w:rsidRPr="001C0B4E">
              <w:rPr>
                <w:sz w:val="28"/>
                <w:szCs w:val="28"/>
                <w:lang w:val="uz-Latn-UZ"/>
              </w:rPr>
              <w:t>.</w:t>
            </w:r>
          </w:p>
          <w:p w14:paraId="6045DF41" w14:textId="77777777" w:rsidR="00875FFD" w:rsidRPr="001C0B4E" w:rsidRDefault="00875FFD">
            <w:pPr>
              <w:jc w:val="both"/>
              <w:rPr>
                <w:sz w:val="28"/>
                <w:szCs w:val="28"/>
                <w:lang w:val="uz-Cyrl-UZ"/>
              </w:rPr>
            </w:pPr>
          </w:p>
          <w:p w14:paraId="7392A517" w14:textId="77777777" w:rsidR="00875FFD" w:rsidRPr="001C0B4E" w:rsidRDefault="00875FFD">
            <w:pPr>
              <w:jc w:val="both"/>
              <w:rPr>
                <w:sz w:val="28"/>
                <w:szCs w:val="28"/>
              </w:rPr>
            </w:pPr>
            <w:r w:rsidRPr="001C0B4E">
              <w:rPr>
                <w:sz w:val="28"/>
                <w:szCs w:val="28"/>
              </w:rPr>
              <w:t>Путь, по которому передается информация, т.е.</w:t>
            </w:r>
            <w:r w:rsidRPr="001C0B4E">
              <w:rPr>
                <w:sz w:val="28"/>
                <w:szCs w:val="28"/>
                <w:lang w:val="uz-Cyrl-UZ"/>
              </w:rPr>
              <w:t xml:space="preserve"> </w:t>
            </w:r>
            <w:r w:rsidRPr="001C0B4E">
              <w:rPr>
                <w:sz w:val="28"/>
                <w:szCs w:val="28"/>
              </w:rPr>
              <w:t>часть коммуникационной системы, связывающая между собой приемник и источник сообщения.</w:t>
            </w:r>
          </w:p>
        </w:tc>
      </w:tr>
      <w:tr w:rsidR="00875FFD" w:rsidRPr="001C0B4E" w14:paraId="0CE089F4" w14:textId="77777777">
        <w:tc>
          <w:tcPr>
            <w:tcW w:w="3720" w:type="dxa"/>
          </w:tcPr>
          <w:p w14:paraId="7B92326C" w14:textId="77777777" w:rsidR="00875FFD" w:rsidRPr="001C0B4E" w:rsidRDefault="00875FFD">
            <w:pPr>
              <w:rPr>
                <w:sz w:val="28"/>
                <w:szCs w:val="28"/>
              </w:rPr>
            </w:pPr>
          </w:p>
        </w:tc>
        <w:tc>
          <w:tcPr>
            <w:tcW w:w="5907" w:type="dxa"/>
          </w:tcPr>
          <w:p w14:paraId="32A55CA9" w14:textId="77777777" w:rsidR="00875FFD" w:rsidRPr="001C0B4E" w:rsidRDefault="00875FFD">
            <w:pPr>
              <w:jc w:val="both"/>
              <w:rPr>
                <w:sz w:val="28"/>
                <w:szCs w:val="28"/>
              </w:rPr>
            </w:pPr>
          </w:p>
        </w:tc>
      </w:tr>
      <w:tr w:rsidR="00875FFD" w:rsidRPr="001C0B4E" w14:paraId="21287717" w14:textId="77777777">
        <w:tc>
          <w:tcPr>
            <w:tcW w:w="3720" w:type="dxa"/>
          </w:tcPr>
          <w:p w14:paraId="1D18FEDB" w14:textId="77777777" w:rsidR="00875FFD" w:rsidRPr="001C0B4E" w:rsidRDefault="00875FFD">
            <w:pPr>
              <w:rPr>
                <w:b/>
                <w:sz w:val="28"/>
                <w:szCs w:val="28"/>
                <w:lang w:val="uz-Cyrl-UZ"/>
              </w:rPr>
            </w:pPr>
            <w:proofErr w:type="spellStart"/>
            <w:r w:rsidRPr="001C0B4E">
              <w:rPr>
                <w:b/>
                <w:sz w:val="28"/>
                <w:szCs w:val="28"/>
              </w:rPr>
              <w:t>Каналлардаги</w:t>
            </w:r>
            <w:proofErr w:type="spellEnd"/>
            <w:r w:rsidRPr="001C0B4E">
              <w:rPr>
                <w:b/>
                <w:sz w:val="28"/>
                <w:szCs w:val="28"/>
              </w:rPr>
              <w:t xml:space="preserve"> </w:t>
            </w:r>
            <w:proofErr w:type="spellStart"/>
            <w:r w:rsidR="001C0B4E" w:rsidRPr="001C0B4E">
              <w:rPr>
                <w:b/>
                <w:sz w:val="28"/>
                <w:szCs w:val="28"/>
              </w:rPr>
              <w:t>қ</w:t>
            </w:r>
            <w:r w:rsidRPr="001C0B4E">
              <w:rPr>
                <w:b/>
                <w:sz w:val="28"/>
                <w:szCs w:val="28"/>
              </w:rPr>
              <w:t>утбланиш</w:t>
            </w:r>
            <w:proofErr w:type="spellEnd"/>
            <w:r w:rsidRPr="001C0B4E">
              <w:rPr>
                <w:b/>
                <w:sz w:val="28"/>
                <w:szCs w:val="28"/>
              </w:rPr>
              <w:t xml:space="preserve"> </w:t>
            </w:r>
            <w:proofErr w:type="spellStart"/>
            <w:r w:rsidRPr="001C0B4E">
              <w:rPr>
                <w:b/>
                <w:sz w:val="28"/>
                <w:szCs w:val="28"/>
              </w:rPr>
              <w:t>носозлигини</w:t>
            </w:r>
            <w:proofErr w:type="spellEnd"/>
            <w:r w:rsidRPr="001C0B4E">
              <w:rPr>
                <w:b/>
                <w:sz w:val="28"/>
                <w:szCs w:val="28"/>
              </w:rPr>
              <w:t xml:space="preserve"> </w:t>
            </w:r>
            <w:proofErr w:type="spellStart"/>
            <w:r w:rsidRPr="001C0B4E">
              <w:rPr>
                <w:b/>
                <w:sz w:val="28"/>
                <w:szCs w:val="28"/>
              </w:rPr>
              <w:t>хотирада</w:t>
            </w:r>
            <w:proofErr w:type="spellEnd"/>
            <w:r w:rsidRPr="001C0B4E">
              <w:rPr>
                <w:b/>
                <w:sz w:val="28"/>
                <w:szCs w:val="28"/>
              </w:rPr>
              <w:t xml:space="preserve"> </w:t>
            </w:r>
            <w:proofErr w:type="spellStart"/>
            <w:r w:rsidRPr="001C0B4E">
              <w:rPr>
                <w:b/>
                <w:sz w:val="28"/>
                <w:szCs w:val="28"/>
              </w:rPr>
              <w:t>са</w:t>
            </w:r>
            <w:r w:rsidR="001C0B4E" w:rsidRPr="001C0B4E">
              <w:rPr>
                <w:b/>
                <w:sz w:val="28"/>
                <w:szCs w:val="28"/>
              </w:rPr>
              <w:t>қ</w:t>
            </w:r>
            <w:proofErr w:type="spellEnd"/>
            <w:r w:rsidRPr="001C0B4E">
              <w:rPr>
                <w:b/>
                <w:sz w:val="28"/>
                <w:szCs w:val="28"/>
                <w:lang w:val="uz-Cyrl-UZ"/>
              </w:rPr>
              <w:t xml:space="preserve">лаб </w:t>
            </w:r>
            <w:r w:rsidR="001C0B4E" w:rsidRPr="001C0B4E">
              <w:rPr>
                <w:b/>
                <w:sz w:val="28"/>
                <w:szCs w:val="28"/>
                <w:lang w:val="uz-Cyrl-UZ"/>
              </w:rPr>
              <w:t>қ</w:t>
            </w:r>
            <w:r w:rsidRPr="001C0B4E">
              <w:rPr>
                <w:b/>
                <w:sz w:val="28"/>
                <w:szCs w:val="28"/>
                <w:lang w:val="uz-Cyrl-UZ"/>
              </w:rPr>
              <w:t>олиш</w:t>
            </w:r>
          </w:p>
          <w:p w14:paraId="62F5C749" w14:textId="77777777" w:rsidR="00875FFD" w:rsidRPr="001C0B4E" w:rsidRDefault="00875FFD">
            <w:pPr>
              <w:rPr>
                <w:bCs/>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r w:rsidRPr="001C0B4E">
              <w:rPr>
                <w:bCs/>
                <w:sz w:val="28"/>
                <w:szCs w:val="28"/>
              </w:rPr>
              <w:t xml:space="preserve">запоминание </w:t>
            </w:r>
            <w:proofErr w:type="spellStart"/>
            <w:r w:rsidRPr="001C0B4E">
              <w:rPr>
                <w:bCs/>
                <w:sz w:val="28"/>
                <w:szCs w:val="28"/>
              </w:rPr>
              <w:t>расстройки</w:t>
            </w:r>
            <w:proofErr w:type="spellEnd"/>
            <w:r w:rsidRPr="001C0B4E">
              <w:rPr>
                <w:bCs/>
                <w:sz w:val="28"/>
                <w:szCs w:val="28"/>
              </w:rPr>
              <w:t xml:space="preserve"> по поляризации</w:t>
            </w:r>
            <w:r w:rsidRPr="001C0B4E">
              <w:rPr>
                <w:bCs/>
                <w:sz w:val="28"/>
                <w:szCs w:val="28"/>
              </w:rPr>
              <w:br/>
              <w:t>на каждом канале</w:t>
            </w:r>
          </w:p>
          <w:p w14:paraId="09EB3069"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 </w:t>
            </w:r>
            <w:r w:rsidRPr="001C0B4E">
              <w:rPr>
                <w:sz w:val="28"/>
                <w:szCs w:val="28"/>
                <w:lang w:val="en-US"/>
              </w:rPr>
              <w:t>remembering on polarization detuning in each channel</w:t>
            </w:r>
          </w:p>
        </w:tc>
        <w:tc>
          <w:tcPr>
            <w:tcW w:w="5907" w:type="dxa"/>
          </w:tcPr>
          <w:p w14:paraId="1EACED69" w14:textId="77777777" w:rsidR="00875FFD" w:rsidRPr="001C0B4E" w:rsidRDefault="001C0B4E">
            <w:pPr>
              <w:jc w:val="both"/>
              <w:rPr>
                <w:sz w:val="28"/>
                <w:szCs w:val="28"/>
                <w:lang w:val="en-US"/>
              </w:rPr>
            </w:pPr>
            <w:proofErr w:type="spellStart"/>
            <w:r w:rsidRPr="001C0B4E">
              <w:rPr>
                <w:sz w:val="28"/>
                <w:szCs w:val="28"/>
              </w:rPr>
              <w:t>Ҳ</w:t>
            </w:r>
            <w:r w:rsidR="00875FFD" w:rsidRPr="001C0B4E">
              <w:rPr>
                <w:sz w:val="28"/>
                <w:szCs w:val="28"/>
              </w:rPr>
              <w:t>ар</w:t>
            </w:r>
            <w:proofErr w:type="spellEnd"/>
            <w:r w:rsidR="00875FFD" w:rsidRPr="001C0B4E">
              <w:rPr>
                <w:sz w:val="28"/>
                <w:szCs w:val="28"/>
                <w:lang w:val="en-US"/>
              </w:rPr>
              <w:t xml:space="preserve"> </w:t>
            </w:r>
            <w:proofErr w:type="spellStart"/>
            <w:r w:rsidR="00875FFD" w:rsidRPr="001C0B4E">
              <w:rPr>
                <w:sz w:val="28"/>
                <w:szCs w:val="28"/>
              </w:rPr>
              <w:t>бир</w:t>
            </w:r>
            <w:proofErr w:type="spellEnd"/>
            <w:r w:rsidR="00875FFD" w:rsidRPr="001C0B4E">
              <w:rPr>
                <w:sz w:val="28"/>
                <w:szCs w:val="28"/>
                <w:lang w:val="en-US"/>
              </w:rPr>
              <w:t xml:space="preserve"> </w:t>
            </w:r>
            <w:r w:rsidR="00875FFD" w:rsidRPr="001C0B4E">
              <w:rPr>
                <w:sz w:val="28"/>
                <w:szCs w:val="28"/>
              </w:rPr>
              <w:t>канал</w:t>
            </w:r>
            <w:r w:rsidR="00875FFD" w:rsidRPr="001C0B4E">
              <w:rPr>
                <w:sz w:val="28"/>
                <w:szCs w:val="28"/>
                <w:lang w:val="en-US"/>
              </w:rPr>
              <w:t xml:space="preserve"> </w:t>
            </w:r>
            <w:proofErr w:type="spellStart"/>
            <w:r w:rsidR="00875FFD" w:rsidRPr="001C0B4E">
              <w:rPr>
                <w:sz w:val="28"/>
                <w:szCs w:val="28"/>
              </w:rPr>
              <w:t>учун</w:t>
            </w:r>
            <w:proofErr w:type="spellEnd"/>
            <w:r w:rsidR="00875FFD" w:rsidRPr="001C0B4E">
              <w:rPr>
                <w:sz w:val="28"/>
                <w:szCs w:val="28"/>
                <w:lang w:val="en-US"/>
              </w:rPr>
              <w:t xml:space="preserve"> </w:t>
            </w:r>
            <w:proofErr w:type="spellStart"/>
            <w:r w:rsidR="00875FFD" w:rsidRPr="001C0B4E">
              <w:rPr>
                <w:sz w:val="28"/>
                <w:szCs w:val="28"/>
              </w:rPr>
              <w:t>дастурларни</w:t>
            </w:r>
            <w:proofErr w:type="spellEnd"/>
            <w:r w:rsidR="00875FFD" w:rsidRPr="001C0B4E">
              <w:rPr>
                <w:sz w:val="28"/>
                <w:szCs w:val="28"/>
                <w:lang w:val="en-US"/>
              </w:rPr>
              <w:t xml:space="preserve"> </w:t>
            </w:r>
            <w:r w:rsidRPr="001C0B4E">
              <w:rPr>
                <w:sz w:val="28"/>
                <w:szCs w:val="28"/>
                <w:lang w:val="en-US"/>
              </w:rPr>
              <w:t>қ</w:t>
            </w:r>
            <w:proofErr w:type="spellStart"/>
            <w:r w:rsidR="00875FFD" w:rsidRPr="001C0B4E">
              <w:rPr>
                <w:sz w:val="28"/>
                <w:szCs w:val="28"/>
              </w:rPr>
              <w:t>айта</w:t>
            </w:r>
            <w:proofErr w:type="spellEnd"/>
            <w:r w:rsidR="00875FFD" w:rsidRPr="001C0B4E">
              <w:rPr>
                <w:sz w:val="28"/>
                <w:szCs w:val="28"/>
                <w:lang w:val="en-US"/>
              </w:rPr>
              <w:t xml:space="preserve"> </w:t>
            </w:r>
            <w:proofErr w:type="spellStart"/>
            <w:r w:rsidR="00875FFD" w:rsidRPr="001C0B4E">
              <w:rPr>
                <w:sz w:val="28"/>
                <w:szCs w:val="28"/>
              </w:rPr>
              <w:t>улашдан</w:t>
            </w:r>
            <w:proofErr w:type="spellEnd"/>
            <w:r w:rsidR="00875FFD" w:rsidRPr="001C0B4E">
              <w:rPr>
                <w:sz w:val="28"/>
                <w:szCs w:val="28"/>
                <w:lang w:val="en-US"/>
              </w:rPr>
              <w:t xml:space="preserve"> </w:t>
            </w:r>
            <w:r w:rsidR="00875FFD" w:rsidRPr="001C0B4E">
              <w:rPr>
                <w:sz w:val="28"/>
                <w:szCs w:val="28"/>
              </w:rPr>
              <w:t>с</w:t>
            </w:r>
            <w:r w:rsidRPr="001C0B4E">
              <w:rPr>
                <w:sz w:val="28"/>
                <w:szCs w:val="28"/>
                <w:lang w:val="en-US"/>
              </w:rPr>
              <w:t>ў</w:t>
            </w:r>
            <w:proofErr w:type="spellStart"/>
            <w:r w:rsidR="00875FFD" w:rsidRPr="001C0B4E">
              <w:rPr>
                <w:sz w:val="28"/>
                <w:szCs w:val="28"/>
              </w:rPr>
              <w:t>нг</w:t>
            </w:r>
            <w:proofErr w:type="spellEnd"/>
            <w:r w:rsidR="00875FFD" w:rsidRPr="001C0B4E">
              <w:rPr>
                <w:sz w:val="28"/>
                <w:szCs w:val="28"/>
                <w:lang w:val="en-US"/>
              </w:rPr>
              <w:t xml:space="preserve"> </w:t>
            </w:r>
            <w:r w:rsidR="00875FFD" w:rsidRPr="001C0B4E">
              <w:rPr>
                <w:sz w:val="28"/>
                <w:szCs w:val="28"/>
              </w:rPr>
              <w:t>автоматик</w:t>
            </w:r>
            <w:r w:rsidR="00875FFD" w:rsidRPr="001C0B4E">
              <w:rPr>
                <w:sz w:val="28"/>
                <w:szCs w:val="28"/>
                <w:lang w:val="en-US"/>
              </w:rPr>
              <w:t xml:space="preserve"> </w:t>
            </w:r>
            <w:proofErr w:type="spellStart"/>
            <w:r w:rsidR="00875FFD" w:rsidRPr="001C0B4E">
              <w:rPr>
                <w:sz w:val="28"/>
                <w:szCs w:val="28"/>
              </w:rPr>
              <w:t>алмаштириш</w:t>
            </w:r>
            <w:proofErr w:type="spellEnd"/>
            <w:r w:rsidR="00875FFD" w:rsidRPr="001C0B4E">
              <w:rPr>
                <w:sz w:val="28"/>
                <w:szCs w:val="28"/>
                <w:lang w:val="en-US"/>
              </w:rPr>
              <w:t xml:space="preserve"> </w:t>
            </w:r>
            <w:r w:rsidR="00875FFD" w:rsidRPr="001C0B4E">
              <w:rPr>
                <w:sz w:val="28"/>
                <w:szCs w:val="28"/>
              </w:rPr>
              <w:t>ор</w:t>
            </w:r>
            <w:r w:rsidRPr="001C0B4E">
              <w:rPr>
                <w:sz w:val="28"/>
                <w:szCs w:val="28"/>
                <w:lang w:val="en-US"/>
              </w:rPr>
              <w:t>қ</w:t>
            </w:r>
            <w:r w:rsidR="00875FFD" w:rsidRPr="001C0B4E">
              <w:rPr>
                <w:sz w:val="28"/>
                <w:szCs w:val="28"/>
              </w:rPr>
              <w:t>али</w:t>
            </w:r>
            <w:r w:rsidR="00875FFD" w:rsidRPr="001C0B4E">
              <w:rPr>
                <w:sz w:val="28"/>
                <w:szCs w:val="28"/>
                <w:lang w:val="en-US"/>
              </w:rPr>
              <w:t xml:space="preserve"> </w:t>
            </w:r>
            <w:r w:rsidRPr="001C0B4E">
              <w:rPr>
                <w:sz w:val="28"/>
                <w:szCs w:val="28"/>
                <w:lang w:val="en-US"/>
              </w:rPr>
              <w:t>қ</w:t>
            </w:r>
            <w:proofErr w:type="spellStart"/>
            <w:r w:rsidR="00875FFD" w:rsidRPr="001C0B4E">
              <w:rPr>
                <w:sz w:val="28"/>
                <w:szCs w:val="28"/>
              </w:rPr>
              <w:t>утбланиш</w:t>
            </w:r>
            <w:proofErr w:type="spellEnd"/>
            <w:r w:rsidR="00875FFD" w:rsidRPr="001C0B4E">
              <w:rPr>
                <w:sz w:val="28"/>
                <w:szCs w:val="28"/>
                <w:lang w:val="en-US"/>
              </w:rPr>
              <w:t xml:space="preserve"> </w:t>
            </w:r>
            <w:proofErr w:type="spellStart"/>
            <w:r w:rsidR="00875FFD" w:rsidRPr="001C0B4E">
              <w:rPr>
                <w:sz w:val="28"/>
                <w:szCs w:val="28"/>
              </w:rPr>
              <w:t>бурчагини</w:t>
            </w:r>
            <w:proofErr w:type="spellEnd"/>
            <w:r w:rsidR="00875FFD" w:rsidRPr="001C0B4E">
              <w:rPr>
                <w:sz w:val="28"/>
                <w:szCs w:val="28"/>
                <w:lang w:val="en-US"/>
              </w:rPr>
              <w:t xml:space="preserve"> </w:t>
            </w:r>
            <w:proofErr w:type="spellStart"/>
            <w:r w:rsidR="00875FFD" w:rsidRPr="001C0B4E">
              <w:rPr>
                <w:sz w:val="28"/>
                <w:szCs w:val="28"/>
              </w:rPr>
              <w:t>мослаш</w:t>
            </w:r>
            <w:proofErr w:type="spellEnd"/>
            <w:r w:rsidR="00875FFD" w:rsidRPr="001C0B4E">
              <w:rPr>
                <w:sz w:val="28"/>
                <w:szCs w:val="28"/>
                <w:lang w:val="en-US"/>
              </w:rPr>
              <w:t xml:space="preserve"> </w:t>
            </w:r>
            <w:proofErr w:type="spellStart"/>
            <w:r w:rsidR="00875FFD" w:rsidRPr="001C0B4E">
              <w:rPr>
                <w:sz w:val="28"/>
                <w:szCs w:val="28"/>
              </w:rPr>
              <w:t>мумкинлиги</w:t>
            </w:r>
            <w:proofErr w:type="spellEnd"/>
            <w:r w:rsidR="00875FFD" w:rsidRPr="001C0B4E">
              <w:rPr>
                <w:sz w:val="28"/>
                <w:szCs w:val="28"/>
                <w:lang w:val="en-US"/>
              </w:rPr>
              <w:t>.</w:t>
            </w:r>
          </w:p>
          <w:p w14:paraId="6B1C90A3" w14:textId="77777777" w:rsidR="00875FFD" w:rsidRPr="001C0B4E" w:rsidRDefault="00875FFD">
            <w:pPr>
              <w:jc w:val="both"/>
              <w:rPr>
                <w:sz w:val="28"/>
                <w:szCs w:val="28"/>
                <w:lang w:val="en-US"/>
              </w:rPr>
            </w:pPr>
          </w:p>
          <w:p w14:paraId="41E59F99" w14:textId="77777777" w:rsidR="00875FFD" w:rsidRPr="001C0B4E" w:rsidRDefault="00875FFD">
            <w:pPr>
              <w:jc w:val="both"/>
              <w:rPr>
                <w:sz w:val="28"/>
                <w:szCs w:val="28"/>
              </w:rPr>
            </w:pPr>
            <w:r w:rsidRPr="001C0B4E">
              <w:rPr>
                <w:sz w:val="28"/>
                <w:szCs w:val="28"/>
              </w:rPr>
              <w:t>Возможность подстройки угла поляризации для каждого канала с последующей автоматической перестановкой при переключении программ.</w:t>
            </w:r>
          </w:p>
        </w:tc>
      </w:tr>
      <w:tr w:rsidR="00875FFD" w:rsidRPr="001C0B4E" w14:paraId="7C377B64" w14:textId="77777777">
        <w:tc>
          <w:tcPr>
            <w:tcW w:w="3720" w:type="dxa"/>
          </w:tcPr>
          <w:p w14:paraId="286D8446" w14:textId="77777777" w:rsidR="00875FFD" w:rsidRPr="001C0B4E" w:rsidRDefault="00875FFD">
            <w:pPr>
              <w:rPr>
                <w:b/>
                <w:sz w:val="28"/>
                <w:szCs w:val="28"/>
              </w:rPr>
            </w:pPr>
          </w:p>
        </w:tc>
        <w:tc>
          <w:tcPr>
            <w:tcW w:w="5907" w:type="dxa"/>
          </w:tcPr>
          <w:p w14:paraId="0C783FE2" w14:textId="77777777" w:rsidR="00875FFD" w:rsidRPr="001C0B4E" w:rsidRDefault="00875FFD">
            <w:pPr>
              <w:jc w:val="both"/>
              <w:rPr>
                <w:sz w:val="28"/>
                <w:szCs w:val="28"/>
              </w:rPr>
            </w:pPr>
          </w:p>
        </w:tc>
      </w:tr>
      <w:tr w:rsidR="00875FFD" w:rsidRPr="001C0B4E" w14:paraId="2D0C3D48" w14:textId="77777777">
        <w:tc>
          <w:tcPr>
            <w:tcW w:w="3720" w:type="dxa"/>
          </w:tcPr>
          <w:p w14:paraId="7785B7AA" w14:textId="77777777" w:rsidR="00875FFD" w:rsidRPr="001C0B4E" w:rsidRDefault="00875FFD">
            <w:pPr>
              <w:rPr>
                <w:b/>
                <w:sz w:val="28"/>
                <w:szCs w:val="28"/>
              </w:rPr>
            </w:pPr>
            <w:proofErr w:type="spellStart"/>
            <w:r w:rsidRPr="001C0B4E">
              <w:rPr>
                <w:b/>
                <w:sz w:val="28"/>
                <w:szCs w:val="28"/>
              </w:rPr>
              <w:t>Каналларнинг</w:t>
            </w:r>
            <w:proofErr w:type="spellEnd"/>
            <w:r w:rsidRPr="001C0B4E">
              <w:rPr>
                <w:b/>
                <w:sz w:val="28"/>
                <w:szCs w:val="28"/>
              </w:rPr>
              <w:t xml:space="preserve"> динамик</w:t>
            </w:r>
            <w:r w:rsidRPr="001C0B4E">
              <w:rPr>
                <w:b/>
                <w:sz w:val="28"/>
                <w:szCs w:val="28"/>
                <w:lang w:val="uz-Latn-UZ"/>
              </w:rPr>
              <w:br/>
            </w:r>
            <w:proofErr w:type="spellStart"/>
            <w:r w:rsidRPr="001C0B4E">
              <w:rPr>
                <w:b/>
                <w:sz w:val="28"/>
                <w:szCs w:val="28"/>
              </w:rPr>
              <w:t>к</w:t>
            </w:r>
            <w:r w:rsidR="001C0B4E" w:rsidRPr="001C0B4E">
              <w:rPr>
                <w:b/>
                <w:sz w:val="28"/>
                <w:szCs w:val="28"/>
              </w:rPr>
              <w:t>ў</w:t>
            </w:r>
            <w:r w:rsidRPr="001C0B4E">
              <w:rPr>
                <w:b/>
                <w:sz w:val="28"/>
                <w:szCs w:val="28"/>
              </w:rPr>
              <w:t>рсаткичи</w:t>
            </w:r>
            <w:proofErr w:type="spellEnd"/>
          </w:p>
          <w:p w14:paraId="5FE3FD33" w14:textId="77777777" w:rsidR="00875FFD" w:rsidRPr="001C0B4E" w:rsidRDefault="00875FFD">
            <w:pPr>
              <w:rPr>
                <w:sz w:val="28"/>
                <w:szCs w:val="28"/>
                <w:lang w:val="uz-Latn-UZ"/>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динамический</w:t>
            </w:r>
          </w:p>
          <w:p w14:paraId="487584E3" w14:textId="77777777" w:rsidR="00875FFD" w:rsidRPr="001C0B4E" w:rsidRDefault="00875FFD">
            <w:pPr>
              <w:rPr>
                <w:sz w:val="28"/>
                <w:szCs w:val="28"/>
              </w:rPr>
            </w:pPr>
            <w:r w:rsidRPr="001C0B4E">
              <w:rPr>
                <w:sz w:val="28"/>
                <w:szCs w:val="28"/>
              </w:rPr>
              <w:lastRenderedPageBreak/>
              <w:t>указатель каналов</w:t>
            </w:r>
          </w:p>
          <w:p w14:paraId="5F77DFDD"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dynamic channel pointer </w:t>
            </w:r>
          </w:p>
          <w:p w14:paraId="14D4149A" w14:textId="77777777" w:rsidR="00875FFD" w:rsidRPr="001C0B4E" w:rsidRDefault="00875FFD">
            <w:pPr>
              <w:rPr>
                <w:sz w:val="28"/>
                <w:szCs w:val="28"/>
                <w:lang w:val="en-US"/>
              </w:rPr>
            </w:pPr>
          </w:p>
        </w:tc>
        <w:tc>
          <w:tcPr>
            <w:tcW w:w="5907" w:type="dxa"/>
          </w:tcPr>
          <w:p w14:paraId="27272054" w14:textId="77777777" w:rsidR="00875FFD" w:rsidRPr="001C0B4E" w:rsidRDefault="00875FFD">
            <w:pPr>
              <w:jc w:val="both"/>
              <w:rPr>
                <w:sz w:val="28"/>
                <w:szCs w:val="28"/>
                <w:lang w:val="en-US"/>
              </w:rPr>
            </w:pPr>
            <w:proofErr w:type="spellStart"/>
            <w:r w:rsidRPr="001C0B4E">
              <w:rPr>
                <w:sz w:val="28"/>
                <w:szCs w:val="28"/>
              </w:rPr>
              <w:lastRenderedPageBreak/>
              <w:t>Телевизорлардаги</w:t>
            </w:r>
            <w:proofErr w:type="spellEnd"/>
            <w:r w:rsidRPr="001C0B4E">
              <w:rPr>
                <w:sz w:val="28"/>
                <w:szCs w:val="28"/>
                <w:lang w:val="en-US"/>
              </w:rPr>
              <w:t xml:space="preserve"> </w:t>
            </w:r>
            <w:proofErr w:type="spellStart"/>
            <w:r w:rsidRPr="001C0B4E">
              <w:rPr>
                <w:sz w:val="28"/>
                <w:szCs w:val="28"/>
              </w:rPr>
              <w:t>ало</w:t>
            </w:r>
            <w:r w:rsidR="001C0B4E" w:rsidRPr="001C0B4E">
              <w:rPr>
                <w:sz w:val="28"/>
                <w:szCs w:val="28"/>
              </w:rPr>
              <w:t>ҳ</w:t>
            </w:r>
            <w:r w:rsidRPr="001C0B4E">
              <w:rPr>
                <w:sz w:val="28"/>
                <w:szCs w:val="28"/>
              </w:rPr>
              <w:t>ида</w:t>
            </w:r>
            <w:proofErr w:type="spellEnd"/>
            <w:r w:rsidRPr="001C0B4E">
              <w:rPr>
                <w:sz w:val="28"/>
                <w:szCs w:val="28"/>
                <w:lang w:val="en-US"/>
              </w:rPr>
              <w:t xml:space="preserve"> </w:t>
            </w:r>
            <w:r w:rsidRPr="001C0B4E">
              <w:rPr>
                <w:sz w:val="28"/>
                <w:szCs w:val="28"/>
              </w:rPr>
              <w:t>функция</w:t>
            </w:r>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либ</w:t>
            </w:r>
            <w:proofErr w:type="spellEnd"/>
            <w:r w:rsidRPr="001C0B4E">
              <w:rPr>
                <w:sz w:val="28"/>
                <w:szCs w:val="28"/>
                <w:lang w:val="en-US"/>
              </w:rPr>
              <w:t xml:space="preserve">, </w:t>
            </w:r>
            <w:r w:rsidRPr="001C0B4E">
              <w:rPr>
                <w:sz w:val="28"/>
                <w:szCs w:val="28"/>
              </w:rPr>
              <w:t>у</w:t>
            </w:r>
            <w:r w:rsidRPr="001C0B4E">
              <w:rPr>
                <w:sz w:val="28"/>
                <w:szCs w:val="28"/>
                <w:lang w:val="en-US"/>
              </w:rPr>
              <w:t xml:space="preserve"> </w:t>
            </w:r>
            <w:proofErr w:type="spellStart"/>
            <w:r w:rsidRPr="001C0B4E">
              <w:rPr>
                <w:sz w:val="28"/>
                <w:szCs w:val="28"/>
              </w:rPr>
              <w:t>активлашганда</w:t>
            </w:r>
            <w:proofErr w:type="spellEnd"/>
            <w:r w:rsidRPr="001C0B4E">
              <w:rPr>
                <w:sz w:val="28"/>
                <w:szCs w:val="28"/>
                <w:lang w:val="en-US"/>
              </w:rPr>
              <w:t xml:space="preserve"> </w:t>
            </w:r>
            <w:proofErr w:type="spellStart"/>
            <w:r w:rsidRPr="001C0B4E">
              <w:rPr>
                <w:sz w:val="28"/>
                <w:szCs w:val="28"/>
              </w:rPr>
              <w:t>айни</w:t>
            </w:r>
            <w:proofErr w:type="spellEnd"/>
            <w:r w:rsidRPr="001C0B4E">
              <w:rPr>
                <w:sz w:val="28"/>
                <w:szCs w:val="28"/>
                <w:lang w:val="en-US"/>
              </w:rPr>
              <w:t xml:space="preserve"> </w:t>
            </w:r>
            <w:proofErr w:type="spellStart"/>
            <w:r w:rsidRPr="001C0B4E">
              <w:rPr>
                <w:sz w:val="28"/>
                <w:szCs w:val="28"/>
              </w:rPr>
              <w:t>ва</w:t>
            </w:r>
            <w:proofErr w:type="spellEnd"/>
            <w:r w:rsidR="001C0B4E" w:rsidRPr="001C0B4E">
              <w:rPr>
                <w:sz w:val="28"/>
                <w:szCs w:val="28"/>
                <w:lang w:val="en-US"/>
              </w:rPr>
              <w:t>қ</w:t>
            </w:r>
            <w:proofErr w:type="spellStart"/>
            <w:r w:rsidRPr="001C0B4E">
              <w:rPr>
                <w:sz w:val="28"/>
                <w:szCs w:val="28"/>
              </w:rPr>
              <w:t>тда</w:t>
            </w:r>
            <w:proofErr w:type="spellEnd"/>
            <w:r w:rsidRPr="001C0B4E">
              <w:rPr>
                <w:sz w:val="28"/>
                <w:szCs w:val="28"/>
                <w:lang w:val="en-US"/>
              </w:rPr>
              <w:t xml:space="preserve"> </w:t>
            </w:r>
            <w:r w:rsidRPr="001C0B4E">
              <w:rPr>
                <w:sz w:val="28"/>
                <w:szCs w:val="28"/>
              </w:rPr>
              <w:t>к</w:t>
            </w:r>
            <w:r w:rsidR="001C0B4E" w:rsidRPr="001C0B4E">
              <w:rPr>
                <w:sz w:val="28"/>
                <w:szCs w:val="28"/>
                <w:lang w:val="en-US"/>
              </w:rPr>
              <w:t>ў</w:t>
            </w:r>
            <w:proofErr w:type="spellStart"/>
            <w:r w:rsidRPr="001C0B4E">
              <w:rPr>
                <w:sz w:val="28"/>
                <w:szCs w:val="28"/>
              </w:rPr>
              <w:t>рилаётган</w:t>
            </w:r>
            <w:proofErr w:type="spellEnd"/>
            <w:r w:rsidRPr="001C0B4E">
              <w:rPr>
                <w:sz w:val="28"/>
                <w:szCs w:val="28"/>
                <w:lang w:val="en-US"/>
              </w:rPr>
              <w:t xml:space="preserve"> </w:t>
            </w:r>
            <w:proofErr w:type="spellStart"/>
            <w:r w:rsidRPr="001C0B4E">
              <w:rPr>
                <w:sz w:val="28"/>
                <w:szCs w:val="28"/>
              </w:rPr>
              <w:t>телеканалдаги</w:t>
            </w:r>
            <w:proofErr w:type="spellEnd"/>
            <w:r w:rsidRPr="001C0B4E">
              <w:rPr>
                <w:sz w:val="28"/>
                <w:szCs w:val="28"/>
                <w:lang w:val="en-US"/>
              </w:rPr>
              <w:t xml:space="preserve"> </w:t>
            </w:r>
            <w:proofErr w:type="spellStart"/>
            <w:r w:rsidRPr="001C0B4E">
              <w:rPr>
                <w:sz w:val="28"/>
                <w:szCs w:val="28"/>
              </w:rPr>
              <w:t>тасвир</w:t>
            </w:r>
            <w:proofErr w:type="spellEnd"/>
            <w:r w:rsidRPr="001C0B4E">
              <w:rPr>
                <w:sz w:val="28"/>
                <w:szCs w:val="28"/>
                <w:lang w:val="en-US"/>
              </w:rPr>
              <w:t xml:space="preserve"> </w:t>
            </w:r>
            <w:proofErr w:type="spellStart"/>
            <w:r w:rsidRPr="001C0B4E">
              <w:rPr>
                <w:sz w:val="28"/>
                <w:szCs w:val="28"/>
              </w:rPr>
              <w:t>марказга</w:t>
            </w:r>
            <w:proofErr w:type="spellEnd"/>
            <w:r w:rsidRPr="001C0B4E">
              <w:rPr>
                <w:sz w:val="28"/>
                <w:szCs w:val="28"/>
                <w:lang w:val="en-US"/>
              </w:rPr>
              <w:t xml:space="preserve"> </w:t>
            </w:r>
            <w:proofErr w:type="spellStart"/>
            <w:r w:rsidRPr="001C0B4E">
              <w:rPr>
                <w:sz w:val="28"/>
                <w:szCs w:val="28"/>
              </w:rPr>
              <w:t>сурилади</w:t>
            </w:r>
            <w:proofErr w:type="spellEnd"/>
            <w:r w:rsidRPr="001C0B4E">
              <w:rPr>
                <w:sz w:val="28"/>
                <w:szCs w:val="28"/>
                <w:lang w:val="en-US"/>
              </w:rPr>
              <w:t xml:space="preserve">, </w:t>
            </w:r>
            <w:proofErr w:type="spellStart"/>
            <w:r w:rsidRPr="001C0B4E">
              <w:rPr>
                <w:sz w:val="28"/>
                <w:szCs w:val="28"/>
              </w:rPr>
              <w:t>унинг</w:t>
            </w:r>
            <w:proofErr w:type="spellEnd"/>
            <w:r w:rsidRPr="001C0B4E">
              <w:rPr>
                <w:sz w:val="28"/>
                <w:szCs w:val="28"/>
                <w:lang w:val="en-US"/>
              </w:rPr>
              <w:t xml:space="preserve"> </w:t>
            </w:r>
            <w:proofErr w:type="spellStart"/>
            <w:r w:rsidRPr="001C0B4E">
              <w:rPr>
                <w:sz w:val="28"/>
                <w:szCs w:val="28"/>
              </w:rPr>
              <w:lastRenderedPageBreak/>
              <w:t>атрофида</w:t>
            </w:r>
            <w:proofErr w:type="spellEnd"/>
            <w:r w:rsidRPr="001C0B4E">
              <w:rPr>
                <w:sz w:val="28"/>
                <w:szCs w:val="28"/>
                <w:lang w:val="en-US"/>
              </w:rPr>
              <w:t xml:space="preserve"> </w:t>
            </w:r>
            <w:proofErr w:type="spellStart"/>
            <w:r w:rsidRPr="001C0B4E">
              <w:rPr>
                <w:sz w:val="28"/>
                <w:szCs w:val="28"/>
              </w:rPr>
              <w:t>тасвирни</w:t>
            </w:r>
            <w:proofErr w:type="spellEnd"/>
            <w:r w:rsidRPr="001C0B4E">
              <w:rPr>
                <w:sz w:val="28"/>
                <w:szCs w:val="28"/>
                <w:lang w:val="en-US"/>
              </w:rPr>
              <w:t xml:space="preserve"> </w:t>
            </w:r>
            <w:proofErr w:type="spellStart"/>
            <w:r w:rsidR="001C0B4E" w:rsidRPr="001C0B4E">
              <w:rPr>
                <w:sz w:val="28"/>
                <w:szCs w:val="28"/>
              </w:rPr>
              <w:t>ҳ</w:t>
            </w:r>
            <w:r w:rsidRPr="001C0B4E">
              <w:rPr>
                <w:sz w:val="28"/>
                <w:szCs w:val="28"/>
              </w:rPr>
              <w:t>ар</w:t>
            </w:r>
            <w:proofErr w:type="spellEnd"/>
            <w:r w:rsidRPr="001C0B4E">
              <w:rPr>
                <w:sz w:val="28"/>
                <w:szCs w:val="28"/>
                <w:lang w:val="en-US"/>
              </w:rPr>
              <w:t xml:space="preserve"> </w:t>
            </w:r>
            <w:proofErr w:type="spellStart"/>
            <w:r w:rsidRPr="001C0B4E">
              <w:rPr>
                <w:sz w:val="28"/>
                <w:szCs w:val="28"/>
              </w:rPr>
              <w:t>секундда</w:t>
            </w:r>
            <w:proofErr w:type="spellEnd"/>
            <w:r w:rsidRPr="001C0B4E">
              <w:rPr>
                <w:sz w:val="28"/>
                <w:szCs w:val="28"/>
                <w:lang w:val="en-US"/>
              </w:rPr>
              <w:t xml:space="preserve"> </w:t>
            </w:r>
            <w:proofErr w:type="spellStart"/>
            <w:r w:rsidRPr="001C0B4E">
              <w:rPr>
                <w:sz w:val="28"/>
                <w:szCs w:val="28"/>
              </w:rPr>
              <w:t>янгилаган</w:t>
            </w:r>
            <w:proofErr w:type="spellEnd"/>
            <w:r w:rsidRPr="001C0B4E">
              <w:rPr>
                <w:sz w:val="28"/>
                <w:szCs w:val="28"/>
                <w:lang w:val="en-US"/>
              </w:rPr>
              <w:t xml:space="preserve"> </w:t>
            </w:r>
            <w:proofErr w:type="spellStart"/>
            <w:r w:rsidR="001C0B4E" w:rsidRPr="001C0B4E">
              <w:rPr>
                <w:sz w:val="28"/>
                <w:szCs w:val="28"/>
              </w:rPr>
              <w:t>ҳ</w:t>
            </w:r>
            <w:r w:rsidRPr="001C0B4E">
              <w:rPr>
                <w:sz w:val="28"/>
                <w:szCs w:val="28"/>
              </w:rPr>
              <w:t>олда</w:t>
            </w:r>
            <w:proofErr w:type="spellEnd"/>
            <w:r w:rsidRPr="001C0B4E">
              <w:rPr>
                <w:sz w:val="28"/>
                <w:szCs w:val="28"/>
                <w:lang w:val="en-US"/>
              </w:rPr>
              <w:t xml:space="preserve">, </w:t>
            </w:r>
            <w:r w:rsidRPr="001C0B4E">
              <w:rPr>
                <w:sz w:val="28"/>
                <w:szCs w:val="28"/>
              </w:rPr>
              <w:t>бош</w:t>
            </w:r>
            <w:r w:rsidR="001C0B4E" w:rsidRPr="001C0B4E">
              <w:rPr>
                <w:sz w:val="28"/>
                <w:szCs w:val="28"/>
                <w:lang w:val="en-US"/>
              </w:rPr>
              <w:t>қ</w:t>
            </w:r>
            <w:r w:rsidRPr="001C0B4E">
              <w:rPr>
                <w:sz w:val="28"/>
                <w:szCs w:val="28"/>
              </w:rPr>
              <w:t>а</w:t>
            </w:r>
            <w:r w:rsidRPr="001C0B4E">
              <w:rPr>
                <w:sz w:val="28"/>
                <w:szCs w:val="28"/>
                <w:lang w:val="en-US"/>
              </w:rPr>
              <w:t xml:space="preserve"> 12 </w:t>
            </w:r>
            <w:r w:rsidRPr="001C0B4E">
              <w:rPr>
                <w:sz w:val="28"/>
                <w:szCs w:val="28"/>
              </w:rPr>
              <w:t>та</w:t>
            </w:r>
            <w:r w:rsidRPr="001C0B4E">
              <w:rPr>
                <w:sz w:val="28"/>
                <w:szCs w:val="28"/>
                <w:lang w:val="en-US"/>
              </w:rPr>
              <w:t xml:space="preserve"> </w:t>
            </w:r>
            <w:proofErr w:type="spellStart"/>
            <w:r w:rsidRPr="001C0B4E">
              <w:rPr>
                <w:sz w:val="28"/>
                <w:szCs w:val="28"/>
              </w:rPr>
              <w:t>канални</w:t>
            </w:r>
            <w:proofErr w:type="spellEnd"/>
            <w:r w:rsidRPr="001C0B4E">
              <w:rPr>
                <w:sz w:val="28"/>
                <w:szCs w:val="28"/>
                <w:lang w:val="en-US"/>
              </w:rPr>
              <w:t xml:space="preserve"> </w:t>
            </w:r>
            <w:proofErr w:type="spellStart"/>
            <w:r w:rsidRPr="001C0B4E">
              <w:rPr>
                <w:sz w:val="28"/>
                <w:szCs w:val="28"/>
              </w:rPr>
              <w:t>узатувчи</w:t>
            </w:r>
            <w:proofErr w:type="spellEnd"/>
            <w:r w:rsidRPr="001C0B4E">
              <w:rPr>
                <w:sz w:val="28"/>
                <w:szCs w:val="28"/>
                <w:lang w:val="en-US"/>
              </w:rPr>
              <w:t xml:space="preserve"> 12 </w:t>
            </w:r>
            <w:r w:rsidRPr="001C0B4E">
              <w:rPr>
                <w:sz w:val="28"/>
                <w:szCs w:val="28"/>
              </w:rPr>
              <w:t>та</w:t>
            </w:r>
            <w:r w:rsidRPr="001C0B4E">
              <w:rPr>
                <w:sz w:val="28"/>
                <w:szCs w:val="28"/>
                <w:lang w:val="en-US"/>
              </w:rPr>
              <w:t xml:space="preserve"> </w:t>
            </w:r>
            <w:proofErr w:type="spellStart"/>
            <w:r w:rsidRPr="001C0B4E">
              <w:rPr>
                <w:sz w:val="28"/>
                <w:szCs w:val="28"/>
              </w:rPr>
              <w:t>кичик</w:t>
            </w:r>
            <w:proofErr w:type="spellEnd"/>
            <w:r w:rsidRPr="001C0B4E">
              <w:rPr>
                <w:sz w:val="28"/>
                <w:szCs w:val="28"/>
                <w:lang w:val="en-US"/>
              </w:rPr>
              <w:t xml:space="preserve"> </w:t>
            </w:r>
            <w:proofErr w:type="spellStart"/>
            <w:r w:rsidRPr="001C0B4E">
              <w:rPr>
                <w:sz w:val="28"/>
                <w:szCs w:val="28"/>
              </w:rPr>
              <w:t>дарча</w:t>
            </w:r>
            <w:proofErr w:type="spellEnd"/>
            <w:r w:rsidRPr="001C0B4E">
              <w:rPr>
                <w:sz w:val="28"/>
                <w:szCs w:val="28"/>
                <w:lang w:val="en-US"/>
              </w:rPr>
              <w:t xml:space="preserve"> </w:t>
            </w:r>
            <w:proofErr w:type="spellStart"/>
            <w:r w:rsidRPr="001C0B4E">
              <w:rPr>
                <w:sz w:val="28"/>
                <w:szCs w:val="28"/>
              </w:rPr>
              <w:t>пайдо</w:t>
            </w:r>
            <w:proofErr w:type="spellEnd"/>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лади</w:t>
            </w:r>
            <w:proofErr w:type="spellEnd"/>
            <w:r w:rsidRPr="001C0B4E">
              <w:rPr>
                <w:sz w:val="28"/>
                <w:szCs w:val="28"/>
                <w:lang w:val="en-US"/>
              </w:rPr>
              <w:t>.</w:t>
            </w:r>
          </w:p>
          <w:p w14:paraId="230FFBD4" w14:textId="77777777" w:rsidR="00875FFD" w:rsidRPr="001C0B4E" w:rsidRDefault="00875FFD">
            <w:pPr>
              <w:jc w:val="both"/>
              <w:rPr>
                <w:sz w:val="28"/>
                <w:szCs w:val="28"/>
                <w:lang w:val="en-US"/>
              </w:rPr>
            </w:pPr>
          </w:p>
          <w:p w14:paraId="373CA82B" w14:textId="77777777" w:rsidR="00875FFD" w:rsidRPr="001C0B4E" w:rsidRDefault="00875FFD">
            <w:pPr>
              <w:jc w:val="both"/>
              <w:rPr>
                <w:sz w:val="28"/>
                <w:szCs w:val="28"/>
              </w:rPr>
            </w:pPr>
            <w:r w:rsidRPr="001C0B4E">
              <w:rPr>
                <w:sz w:val="28"/>
                <w:szCs w:val="28"/>
              </w:rPr>
              <w:t>Функция в телевизорах, при активизации которой, изображение телеканала, который Вы смотрите в данный момент, смещается в центр, а вокруг него появляются 12 маленьких окошек, передающих 12 других каналов, обновляя изображение ежесекундно.</w:t>
            </w:r>
          </w:p>
        </w:tc>
      </w:tr>
      <w:tr w:rsidR="00875FFD" w:rsidRPr="001C0B4E" w14:paraId="5AA450E2" w14:textId="77777777">
        <w:tc>
          <w:tcPr>
            <w:tcW w:w="3720" w:type="dxa"/>
          </w:tcPr>
          <w:p w14:paraId="4997CDD2" w14:textId="77777777" w:rsidR="00875FFD" w:rsidRPr="001C0B4E" w:rsidRDefault="00875FFD">
            <w:pPr>
              <w:rPr>
                <w:sz w:val="28"/>
                <w:szCs w:val="28"/>
              </w:rPr>
            </w:pPr>
          </w:p>
        </w:tc>
        <w:tc>
          <w:tcPr>
            <w:tcW w:w="5907" w:type="dxa"/>
          </w:tcPr>
          <w:p w14:paraId="5FBFC2E2" w14:textId="77777777" w:rsidR="00875FFD" w:rsidRPr="001C0B4E" w:rsidRDefault="00875FFD">
            <w:pPr>
              <w:jc w:val="both"/>
              <w:rPr>
                <w:sz w:val="28"/>
                <w:szCs w:val="28"/>
              </w:rPr>
            </w:pPr>
          </w:p>
        </w:tc>
      </w:tr>
      <w:tr w:rsidR="00875FFD" w:rsidRPr="001C0B4E" w14:paraId="63E5C54E" w14:textId="77777777">
        <w:tc>
          <w:tcPr>
            <w:tcW w:w="3720" w:type="dxa"/>
          </w:tcPr>
          <w:p w14:paraId="6CBFE6CF" w14:textId="77777777" w:rsidR="00875FFD" w:rsidRPr="001C0B4E" w:rsidRDefault="00875FFD">
            <w:pPr>
              <w:rPr>
                <w:b/>
                <w:sz w:val="28"/>
                <w:szCs w:val="28"/>
              </w:rPr>
            </w:pPr>
            <w:proofErr w:type="spellStart"/>
            <w:r w:rsidRPr="001C0B4E">
              <w:rPr>
                <w:b/>
                <w:sz w:val="28"/>
                <w:szCs w:val="28"/>
              </w:rPr>
              <w:t>Каналлар</w:t>
            </w:r>
            <w:proofErr w:type="spellEnd"/>
            <w:r w:rsidRPr="001C0B4E">
              <w:rPr>
                <w:b/>
                <w:sz w:val="28"/>
                <w:szCs w:val="28"/>
              </w:rPr>
              <w:t xml:space="preserve"> сони</w:t>
            </w:r>
          </w:p>
          <w:p w14:paraId="190684F1"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число каналов</w:t>
            </w:r>
          </w:p>
          <w:p w14:paraId="2A26E134"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number</w:t>
            </w:r>
            <w:r w:rsidRPr="001C0B4E">
              <w:rPr>
                <w:sz w:val="28"/>
                <w:szCs w:val="28"/>
              </w:rPr>
              <w:t xml:space="preserve"> </w:t>
            </w:r>
            <w:r w:rsidRPr="001C0B4E">
              <w:rPr>
                <w:sz w:val="28"/>
                <w:szCs w:val="28"/>
                <w:lang w:val="en-US"/>
              </w:rPr>
              <w:t>of channels</w:t>
            </w:r>
          </w:p>
          <w:p w14:paraId="309A3E97" w14:textId="77777777" w:rsidR="00875FFD" w:rsidRPr="001C0B4E" w:rsidRDefault="00875FFD">
            <w:pPr>
              <w:rPr>
                <w:sz w:val="28"/>
                <w:szCs w:val="28"/>
              </w:rPr>
            </w:pPr>
          </w:p>
        </w:tc>
        <w:tc>
          <w:tcPr>
            <w:tcW w:w="5907" w:type="dxa"/>
          </w:tcPr>
          <w:p w14:paraId="285FF143" w14:textId="77777777" w:rsidR="00875FFD" w:rsidRPr="001C0B4E" w:rsidRDefault="00875FFD">
            <w:pPr>
              <w:jc w:val="both"/>
              <w:rPr>
                <w:sz w:val="28"/>
                <w:szCs w:val="28"/>
              </w:rPr>
            </w:pPr>
            <w:proofErr w:type="spellStart"/>
            <w:r w:rsidRPr="001C0B4E">
              <w:rPr>
                <w:sz w:val="28"/>
                <w:szCs w:val="28"/>
              </w:rPr>
              <w:t>Й</w:t>
            </w:r>
            <w:r w:rsidR="001C0B4E" w:rsidRPr="001C0B4E">
              <w:rPr>
                <w:sz w:val="28"/>
                <w:szCs w:val="28"/>
              </w:rPr>
              <w:t>ў</w:t>
            </w:r>
            <w:r w:rsidRPr="001C0B4E">
              <w:rPr>
                <w:sz w:val="28"/>
                <w:szCs w:val="28"/>
              </w:rPr>
              <w:t>лдош</w:t>
            </w:r>
            <w:proofErr w:type="spellEnd"/>
            <w:r w:rsidRPr="001C0B4E">
              <w:rPr>
                <w:sz w:val="28"/>
                <w:szCs w:val="28"/>
              </w:rPr>
              <w:t xml:space="preserve"> </w:t>
            </w:r>
            <w:proofErr w:type="spellStart"/>
            <w:r w:rsidR="001C0B4E" w:rsidRPr="001C0B4E">
              <w:rPr>
                <w:sz w:val="28"/>
                <w:szCs w:val="28"/>
              </w:rPr>
              <w:t>қ</w:t>
            </w:r>
            <w:r w:rsidRPr="001C0B4E">
              <w:rPr>
                <w:sz w:val="28"/>
                <w:szCs w:val="28"/>
              </w:rPr>
              <w:t>абул</w:t>
            </w:r>
            <w:proofErr w:type="spellEnd"/>
            <w:r w:rsidRPr="001C0B4E">
              <w:rPr>
                <w:sz w:val="28"/>
                <w:szCs w:val="28"/>
              </w:rPr>
              <w:t xml:space="preserve"> </w:t>
            </w:r>
            <w:proofErr w:type="spellStart"/>
            <w:r w:rsidR="001C0B4E" w:rsidRPr="001C0B4E">
              <w:rPr>
                <w:sz w:val="28"/>
                <w:szCs w:val="28"/>
              </w:rPr>
              <w:t>қ</w:t>
            </w:r>
            <w:r w:rsidRPr="001C0B4E">
              <w:rPr>
                <w:sz w:val="28"/>
                <w:szCs w:val="28"/>
              </w:rPr>
              <w:t>илгичи</w:t>
            </w:r>
            <w:proofErr w:type="spellEnd"/>
            <w:r w:rsidRPr="001C0B4E">
              <w:rPr>
                <w:sz w:val="28"/>
                <w:szCs w:val="28"/>
              </w:rPr>
              <w:t xml:space="preserve"> </w:t>
            </w:r>
            <w:proofErr w:type="spellStart"/>
            <w:r w:rsidRPr="001C0B4E">
              <w:rPr>
                <w:sz w:val="28"/>
                <w:szCs w:val="28"/>
              </w:rPr>
              <w:t>эслаб</w:t>
            </w:r>
            <w:proofErr w:type="spellEnd"/>
            <w:r w:rsidRPr="001C0B4E">
              <w:rPr>
                <w:sz w:val="28"/>
                <w:szCs w:val="28"/>
              </w:rPr>
              <w:t xml:space="preserve"> </w:t>
            </w:r>
            <w:proofErr w:type="spellStart"/>
            <w:r w:rsidR="001C0B4E" w:rsidRPr="001C0B4E">
              <w:rPr>
                <w:sz w:val="28"/>
                <w:szCs w:val="28"/>
              </w:rPr>
              <w:t>қ</w:t>
            </w:r>
            <w:r w:rsidRPr="001C0B4E">
              <w:rPr>
                <w:sz w:val="28"/>
                <w:szCs w:val="28"/>
              </w:rPr>
              <w:t>олиши</w:t>
            </w:r>
            <w:proofErr w:type="spellEnd"/>
            <w:r w:rsidRPr="001C0B4E">
              <w:rPr>
                <w:sz w:val="28"/>
                <w:szCs w:val="28"/>
              </w:rPr>
              <w:t xml:space="preserve"> </w:t>
            </w:r>
            <w:proofErr w:type="spellStart"/>
            <w:r w:rsidRPr="001C0B4E">
              <w:rPr>
                <w:sz w:val="28"/>
                <w:szCs w:val="28"/>
              </w:rPr>
              <w:t>мумкин</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теле-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радиодастурлар</w:t>
            </w:r>
            <w:proofErr w:type="spellEnd"/>
            <w:r w:rsidRPr="001C0B4E">
              <w:rPr>
                <w:sz w:val="28"/>
                <w:szCs w:val="28"/>
              </w:rPr>
              <w:t xml:space="preserve"> сони.</w:t>
            </w:r>
          </w:p>
          <w:p w14:paraId="03B758FB" w14:textId="77777777" w:rsidR="00875FFD" w:rsidRPr="001C0B4E" w:rsidRDefault="00875FFD">
            <w:pPr>
              <w:jc w:val="both"/>
              <w:rPr>
                <w:sz w:val="28"/>
                <w:szCs w:val="28"/>
              </w:rPr>
            </w:pPr>
          </w:p>
          <w:p w14:paraId="2BDD4D28" w14:textId="77777777" w:rsidR="00875FFD" w:rsidRPr="001C0B4E" w:rsidRDefault="00875FFD">
            <w:pPr>
              <w:jc w:val="both"/>
              <w:rPr>
                <w:sz w:val="28"/>
                <w:szCs w:val="28"/>
              </w:rPr>
            </w:pPr>
            <w:r w:rsidRPr="001C0B4E">
              <w:rPr>
                <w:sz w:val="28"/>
                <w:szCs w:val="28"/>
              </w:rPr>
              <w:t>Количество теле- и радиопрограмм, которые может запомнить спутниковый приемник.</w:t>
            </w:r>
          </w:p>
        </w:tc>
      </w:tr>
      <w:tr w:rsidR="00875FFD" w:rsidRPr="001C0B4E" w14:paraId="5AA10EC2" w14:textId="77777777">
        <w:tc>
          <w:tcPr>
            <w:tcW w:w="3720" w:type="dxa"/>
          </w:tcPr>
          <w:p w14:paraId="00CF3002" w14:textId="77777777" w:rsidR="00875FFD" w:rsidRPr="001C0B4E" w:rsidRDefault="00875FFD">
            <w:pPr>
              <w:rPr>
                <w:b/>
                <w:sz w:val="28"/>
                <w:szCs w:val="28"/>
              </w:rPr>
            </w:pPr>
            <w:proofErr w:type="spellStart"/>
            <w:r w:rsidRPr="001C0B4E">
              <w:rPr>
                <w:b/>
                <w:sz w:val="28"/>
                <w:szCs w:val="28"/>
              </w:rPr>
              <w:t>Каналли</w:t>
            </w:r>
            <w:proofErr w:type="spellEnd"/>
            <w:r w:rsidRPr="001C0B4E">
              <w:rPr>
                <w:b/>
                <w:sz w:val="28"/>
                <w:szCs w:val="28"/>
              </w:rPr>
              <w:t xml:space="preserve"> </w:t>
            </w:r>
            <w:proofErr w:type="spellStart"/>
            <w:r w:rsidRPr="001C0B4E">
              <w:rPr>
                <w:b/>
                <w:sz w:val="28"/>
                <w:szCs w:val="28"/>
              </w:rPr>
              <w:t>кодлаш</w:t>
            </w:r>
            <w:proofErr w:type="spellEnd"/>
          </w:p>
          <w:p w14:paraId="27717B12" w14:textId="77777777" w:rsidR="00875FFD" w:rsidRPr="001C0B4E" w:rsidRDefault="00875FFD">
            <w:pPr>
              <w:autoSpaceDE w:val="0"/>
              <w:autoSpaceDN w:val="0"/>
              <w:adjustRightInd w:val="0"/>
              <w:rPr>
                <w:sz w:val="28"/>
                <w:szCs w:val="28"/>
                <w:lang w:val="uz-Latn-UZ"/>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канальное кодирование</w:t>
            </w:r>
          </w:p>
          <w:p w14:paraId="478B19D0"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c</w:t>
            </w:r>
            <w:r w:rsidRPr="001C0B4E">
              <w:rPr>
                <w:sz w:val="28"/>
                <w:szCs w:val="28"/>
                <w:lang w:val="en-US"/>
              </w:rPr>
              <w:t>h</w:t>
            </w:r>
            <w:proofErr w:type="spellStart"/>
            <w:r w:rsidRPr="001C0B4E">
              <w:rPr>
                <w:sz w:val="28"/>
                <w:szCs w:val="28"/>
              </w:rPr>
              <w:t>an</w:t>
            </w:r>
            <w:proofErr w:type="spellEnd"/>
            <w:r w:rsidRPr="001C0B4E">
              <w:rPr>
                <w:sz w:val="28"/>
                <w:szCs w:val="28"/>
                <w:lang w:val="en-US"/>
              </w:rPr>
              <w:t>n</w:t>
            </w:r>
            <w:proofErr w:type="spellStart"/>
            <w:r w:rsidRPr="001C0B4E">
              <w:rPr>
                <w:sz w:val="28"/>
                <w:szCs w:val="28"/>
              </w:rPr>
              <w:t>al</w:t>
            </w:r>
            <w:proofErr w:type="spellEnd"/>
            <w:r w:rsidRPr="001C0B4E">
              <w:rPr>
                <w:sz w:val="28"/>
                <w:szCs w:val="28"/>
              </w:rPr>
              <w:t xml:space="preserve"> </w:t>
            </w:r>
            <w:proofErr w:type="spellStart"/>
            <w:r w:rsidRPr="001C0B4E">
              <w:rPr>
                <w:sz w:val="28"/>
                <w:szCs w:val="28"/>
              </w:rPr>
              <w:t>coding</w:t>
            </w:r>
            <w:proofErr w:type="spellEnd"/>
          </w:p>
          <w:p w14:paraId="3E6A0F5A" w14:textId="77777777" w:rsidR="00875FFD" w:rsidRPr="001C0B4E" w:rsidRDefault="00875FFD">
            <w:pPr>
              <w:rPr>
                <w:sz w:val="28"/>
                <w:szCs w:val="28"/>
              </w:rPr>
            </w:pPr>
          </w:p>
        </w:tc>
        <w:tc>
          <w:tcPr>
            <w:tcW w:w="5907" w:type="dxa"/>
          </w:tcPr>
          <w:p w14:paraId="05DBB622" w14:textId="77777777" w:rsidR="00875FFD" w:rsidRPr="001C0B4E" w:rsidRDefault="00875FFD">
            <w:pPr>
              <w:jc w:val="both"/>
              <w:rPr>
                <w:sz w:val="28"/>
                <w:szCs w:val="28"/>
              </w:rPr>
            </w:pPr>
            <w:proofErr w:type="spellStart"/>
            <w:r w:rsidRPr="001C0B4E">
              <w:rPr>
                <w:sz w:val="28"/>
                <w:szCs w:val="28"/>
              </w:rPr>
              <w:t>Дастлабки</w:t>
            </w:r>
            <w:proofErr w:type="spellEnd"/>
            <w:r w:rsidRPr="001C0B4E">
              <w:rPr>
                <w:sz w:val="28"/>
                <w:szCs w:val="28"/>
              </w:rPr>
              <w:t xml:space="preserve"> </w:t>
            </w:r>
            <w:proofErr w:type="spellStart"/>
            <w:r w:rsidRPr="001C0B4E">
              <w:rPr>
                <w:sz w:val="28"/>
                <w:szCs w:val="28"/>
              </w:rPr>
              <w:t>ра</w:t>
            </w:r>
            <w:r w:rsidR="001C0B4E" w:rsidRPr="001C0B4E">
              <w:rPr>
                <w:sz w:val="28"/>
                <w:szCs w:val="28"/>
              </w:rPr>
              <w:t>қ</w:t>
            </w:r>
            <w:r w:rsidRPr="001C0B4E">
              <w:rPr>
                <w:sz w:val="28"/>
                <w:szCs w:val="28"/>
              </w:rPr>
              <w:t>амли</w:t>
            </w:r>
            <w:proofErr w:type="spellEnd"/>
            <w:r w:rsidRPr="001C0B4E">
              <w:rPr>
                <w:sz w:val="28"/>
                <w:szCs w:val="28"/>
              </w:rPr>
              <w:t xml:space="preserve"> </w:t>
            </w:r>
            <w:proofErr w:type="spellStart"/>
            <w:r w:rsidRPr="001C0B4E">
              <w:rPr>
                <w:sz w:val="28"/>
                <w:szCs w:val="28"/>
              </w:rPr>
              <w:t>кетма-кетликни</w:t>
            </w:r>
            <w:proofErr w:type="spellEnd"/>
            <w:r w:rsidRPr="001C0B4E">
              <w:rPr>
                <w:sz w:val="28"/>
                <w:szCs w:val="28"/>
              </w:rPr>
              <w:t xml:space="preserve"> </w:t>
            </w:r>
            <w:proofErr w:type="spellStart"/>
            <w:r w:rsidRPr="001C0B4E">
              <w:rPr>
                <w:sz w:val="28"/>
                <w:szCs w:val="28"/>
              </w:rPr>
              <w:t>ало</w:t>
            </w:r>
            <w:r w:rsidR="001C0B4E" w:rsidRPr="001C0B4E">
              <w:rPr>
                <w:sz w:val="28"/>
                <w:szCs w:val="28"/>
              </w:rPr>
              <w:t>қ</w:t>
            </w:r>
            <w:r w:rsidRPr="001C0B4E">
              <w:rPr>
                <w:sz w:val="28"/>
                <w:szCs w:val="28"/>
              </w:rPr>
              <w:t>а</w:t>
            </w:r>
            <w:proofErr w:type="spellEnd"/>
            <w:r w:rsidRPr="001C0B4E">
              <w:rPr>
                <w:sz w:val="28"/>
                <w:szCs w:val="28"/>
              </w:rPr>
              <w:t xml:space="preserve"> </w:t>
            </w:r>
            <w:proofErr w:type="spellStart"/>
            <w:r w:rsidRPr="001C0B4E">
              <w:rPr>
                <w:sz w:val="28"/>
                <w:szCs w:val="28"/>
              </w:rPr>
              <w:t>канали</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йлаб</w:t>
            </w:r>
            <w:proofErr w:type="spellEnd"/>
            <w:r w:rsidRPr="001C0B4E">
              <w:rPr>
                <w:sz w:val="28"/>
                <w:szCs w:val="28"/>
              </w:rPr>
              <w:t xml:space="preserve"> </w:t>
            </w:r>
            <w:proofErr w:type="spellStart"/>
            <w:r w:rsidRPr="001C0B4E">
              <w:rPr>
                <w:sz w:val="28"/>
                <w:szCs w:val="28"/>
              </w:rPr>
              <w:t>узатиш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яро</w:t>
            </w:r>
            <w:r w:rsidR="001C0B4E" w:rsidRPr="001C0B4E">
              <w:rPr>
                <w:sz w:val="28"/>
                <w:szCs w:val="28"/>
              </w:rPr>
              <w:t>қ</w:t>
            </w:r>
            <w:r w:rsidRPr="001C0B4E">
              <w:rPr>
                <w:sz w:val="28"/>
                <w:szCs w:val="28"/>
              </w:rPr>
              <w:t>ли</w:t>
            </w:r>
            <w:proofErr w:type="spellEnd"/>
            <w:r w:rsidRPr="001C0B4E">
              <w:rPr>
                <w:sz w:val="28"/>
                <w:szCs w:val="28"/>
              </w:rPr>
              <w:t xml:space="preserve"> </w:t>
            </w:r>
            <w:proofErr w:type="spellStart"/>
            <w:r w:rsidRPr="001C0B4E">
              <w:rPr>
                <w:sz w:val="28"/>
                <w:szCs w:val="28"/>
              </w:rPr>
              <w:t>сигналга</w:t>
            </w:r>
            <w:proofErr w:type="spellEnd"/>
            <w:r w:rsidRPr="001C0B4E">
              <w:rPr>
                <w:sz w:val="28"/>
                <w:szCs w:val="28"/>
              </w:rPr>
              <w:t xml:space="preserve"> </w:t>
            </w:r>
            <w:proofErr w:type="spellStart"/>
            <w:r w:rsidRPr="001C0B4E">
              <w:rPr>
                <w:sz w:val="28"/>
                <w:szCs w:val="28"/>
              </w:rPr>
              <w:t>айлантириш</w:t>
            </w:r>
            <w:proofErr w:type="spellEnd"/>
            <w:r w:rsidRPr="001C0B4E">
              <w:rPr>
                <w:sz w:val="28"/>
                <w:szCs w:val="28"/>
              </w:rPr>
              <w:t>.</w:t>
            </w:r>
          </w:p>
          <w:p w14:paraId="58E6DFF0" w14:textId="77777777" w:rsidR="00875FFD" w:rsidRPr="001C0B4E" w:rsidRDefault="00875FFD">
            <w:pPr>
              <w:jc w:val="both"/>
              <w:rPr>
                <w:sz w:val="28"/>
                <w:szCs w:val="28"/>
              </w:rPr>
            </w:pPr>
          </w:p>
          <w:p w14:paraId="2C29CCC3" w14:textId="77777777" w:rsidR="00875FFD" w:rsidRPr="001C0B4E" w:rsidRDefault="00875FFD">
            <w:pPr>
              <w:jc w:val="both"/>
              <w:rPr>
                <w:sz w:val="28"/>
                <w:szCs w:val="28"/>
              </w:rPr>
            </w:pPr>
            <w:r w:rsidRPr="001C0B4E">
              <w:rPr>
                <w:sz w:val="28"/>
                <w:szCs w:val="28"/>
              </w:rPr>
              <w:t>Преобразование исходной цифровой последовательности в сигнал, пригодный для передачи по каналу связи.</w:t>
            </w:r>
          </w:p>
        </w:tc>
      </w:tr>
      <w:tr w:rsidR="00875FFD" w:rsidRPr="001C0B4E" w14:paraId="2C379EB2" w14:textId="77777777">
        <w:tc>
          <w:tcPr>
            <w:tcW w:w="3720" w:type="dxa"/>
          </w:tcPr>
          <w:p w14:paraId="6FC011F9" w14:textId="77777777" w:rsidR="00875FFD" w:rsidRPr="001C0B4E" w:rsidRDefault="00875FFD">
            <w:pPr>
              <w:rPr>
                <w:b/>
                <w:sz w:val="28"/>
                <w:szCs w:val="28"/>
              </w:rPr>
            </w:pPr>
          </w:p>
        </w:tc>
        <w:tc>
          <w:tcPr>
            <w:tcW w:w="5907" w:type="dxa"/>
          </w:tcPr>
          <w:p w14:paraId="367E7412" w14:textId="77777777" w:rsidR="00875FFD" w:rsidRPr="001C0B4E" w:rsidRDefault="00875FFD">
            <w:pPr>
              <w:jc w:val="both"/>
              <w:rPr>
                <w:sz w:val="28"/>
                <w:szCs w:val="28"/>
              </w:rPr>
            </w:pPr>
          </w:p>
        </w:tc>
      </w:tr>
      <w:tr w:rsidR="00875FFD" w:rsidRPr="001C0B4E" w14:paraId="23FECB6B" w14:textId="77777777">
        <w:tc>
          <w:tcPr>
            <w:tcW w:w="3720" w:type="dxa"/>
          </w:tcPr>
          <w:p w14:paraId="6CCFE96E" w14:textId="77777777" w:rsidR="00875FFD" w:rsidRPr="001C0B4E" w:rsidRDefault="00875FFD">
            <w:pPr>
              <w:rPr>
                <w:b/>
                <w:sz w:val="28"/>
                <w:szCs w:val="28"/>
              </w:rPr>
            </w:pPr>
            <w:r w:rsidRPr="001C0B4E">
              <w:rPr>
                <w:b/>
                <w:sz w:val="28"/>
                <w:szCs w:val="28"/>
              </w:rPr>
              <w:t>Кандела</w:t>
            </w:r>
            <w:r w:rsidRPr="001C0B4E">
              <w:rPr>
                <w:b/>
                <w:sz w:val="28"/>
                <w:szCs w:val="28"/>
                <w:lang w:val="uz-Latn-UZ"/>
              </w:rPr>
              <w:t xml:space="preserve"> </w:t>
            </w:r>
          </w:p>
          <w:p w14:paraId="7F3B07D5"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кандела </w:t>
            </w:r>
          </w:p>
          <w:p w14:paraId="16A885B8"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candle</w:t>
            </w:r>
            <w:r w:rsidRPr="001C0B4E">
              <w:rPr>
                <w:sz w:val="28"/>
                <w:szCs w:val="28"/>
              </w:rPr>
              <w:t xml:space="preserve"> </w:t>
            </w:r>
          </w:p>
          <w:p w14:paraId="5A1EA9C0" w14:textId="77777777" w:rsidR="00875FFD" w:rsidRPr="001C0B4E" w:rsidRDefault="00875FFD">
            <w:pPr>
              <w:rPr>
                <w:sz w:val="28"/>
                <w:szCs w:val="28"/>
              </w:rPr>
            </w:pPr>
          </w:p>
        </w:tc>
        <w:tc>
          <w:tcPr>
            <w:tcW w:w="5907" w:type="dxa"/>
          </w:tcPr>
          <w:p w14:paraId="656316A5" w14:textId="77777777" w:rsidR="00875FFD" w:rsidRPr="001C0B4E" w:rsidRDefault="00875FFD">
            <w:pPr>
              <w:jc w:val="both"/>
              <w:rPr>
                <w:sz w:val="28"/>
                <w:szCs w:val="28"/>
              </w:rPr>
            </w:pPr>
            <w:proofErr w:type="spellStart"/>
            <w:r w:rsidRPr="001C0B4E">
              <w:rPr>
                <w:sz w:val="28"/>
                <w:szCs w:val="28"/>
              </w:rPr>
              <w:t>Ёру</w:t>
            </w:r>
            <w:r w:rsidR="001C0B4E" w:rsidRPr="001C0B4E">
              <w:rPr>
                <w:sz w:val="28"/>
                <w:szCs w:val="28"/>
              </w:rPr>
              <w:t>ғ</w:t>
            </w:r>
            <w:r w:rsidRPr="001C0B4E">
              <w:rPr>
                <w:sz w:val="28"/>
                <w:szCs w:val="28"/>
              </w:rPr>
              <w:t>лик</w:t>
            </w:r>
            <w:proofErr w:type="spellEnd"/>
            <w:r w:rsidRPr="001C0B4E">
              <w:rPr>
                <w:sz w:val="28"/>
                <w:szCs w:val="28"/>
              </w:rPr>
              <w:t xml:space="preserve"> </w:t>
            </w:r>
            <w:proofErr w:type="spellStart"/>
            <w:r w:rsidRPr="001C0B4E">
              <w:rPr>
                <w:sz w:val="28"/>
                <w:szCs w:val="28"/>
              </w:rPr>
              <w:t>кучининг</w:t>
            </w:r>
            <w:proofErr w:type="spellEnd"/>
            <w:r w:rsidRPr="001C0B4E">
              <w:rPr>
                <w:sz w:val="28"/>
                <w:szCs w:val="28"/>
              </w:rPr>
              <w:t xml:space="preserve"> </w:t>
            </w:r>
            <w:proofErr w:type="spellStart"/>
            <w:r w:rsidRPr="001C0B4E">
              <w:rPr>
                <w:sz w:val="28"/>
                <w:szCs w:val="28"/>
              </w:rPr>
              <w:t>бирлиги</w:t>
            </w:r>
            <w:proofErr w:type="spellEnd"/>
            <w:r w:rsidRPr="001C0B4E">
              <w:rPr>
                <w:sz w:val="28"/>
                <w:szCs w:val="28"/>
              </w:rPr>
              <w:t xml:space="preserve">; СИ </w:t>
            </w:r>
            <w:proofErr w:type="spellStart"/>
            <w:r w:rsidRPr="001C0B4E">
              <w:rPr>
                <w:sz w:val="28"/>
                <w:szCs w:val="28"/>
              </w:rPr>
              <w:t>тизимининг</w:t>
            </w:r>
            <w:proofErr w:type="spellEnd"/>
            <w:r w:rsidRPr="001C0B4E">
              <w:rPr>
                <w:sz w:val="28"/>
                <w:szCs w:val="28"/>
              </w:rPr>
              <w:t xml:space="preserve"> </w:t>
            </w:r>
            <w:proofErr w:type="spellStart"/>
            <w:r w:rsidRPr="001C0B4E">
              <w:rPr>
                <w:sz w:val="28"/>
                <w:szCs w:val="28"/>
              </w:rPr>
              <w:t>асосий</w:t>
            </w:r>
            <w:proofErr w:type="spellEnd"/>
            <w:r w:rsidRPr="001C0B4E">
              <w:rPr>
                <w:sz w:val="28"/>
                <w:szCs w:val="28"/>
              </w:rPr>
              <w:t xml:space="preserve"> </w:t>
            </w:r>
            <w:proofErr w:type="spellStart"/>
            <w:r w:rsidRPr="001C0B4E">
              <w:rPr>
                <w:sz w:val="28"/>
                <w:szCs w:val="28"/>
              </w:rPr>
              <w:t>бирлиги</w:t>
            </w:r>
            <w:proofErr w:type="spellEnd"/>
            <w:r w:rsidRPr="001C0B4E">
              <w:rPr>
                <w:sz w:val="28"/>
                <w:szCs w:val="28"/>
              </w:rPr>
              <w:t xml:space="preserve">. Кандела </w:t>
            </w:r>
            <w:proofErr w:type="spellStart"/>
            <w:r w:rsidRPr="001C0B4E">
              <w:rPr>
                <w:sz w:val="28"/>
                <w:szCs w:val="28"/>
              </w:rPr>
              <w:t>параметрлари</w:t>
            </w:r>
            <w:proofErr w:type="spellEnd"/>
            <w:r w:rsidRPr="001C0B4E">
              <w:rPr>
                <w:sz w:val="28"/>
                <w:szCs w:val="28"/>
              </w:rPr>
              <w:t xml:space="preserve"> </w:t>
            </w:r>
            <w:proofErr w:type="spellStart"/>
            <w:r w:rsidRPr="001C0B4E">
              <w:rPr>
                <w:sz w:val="28"/>
                <w:szCs w:val="28"/>
              </w:rPr>
              <w:t>ани</w:t>
            </w:r>
            <w:r w:rsidR="001C0B4E" w:rsidRPr="001C0B4E">
              <w:rPr>
                <w:sz w:val="28"/>
                <w:szCs w:val="28"/>
              </w:rPr>
              <w:t>қ</w:t>
            </w:r>
            <w:proofErr w:type="spellEnd"/>
            <w:r w:rsidRPr="001C0B4E">
              <w:rPr>
                <w:sz w:val="28"/>
                <w:szCs w:val="28"/>
              </w:rPr>
              <w:t xml:space="preserve"> </w:t>
            </w:r>
            <w:proofErr w:type="spellStart"/>
            <w:r w:rsidRPr="001C0B4E">
              <w:rPr>
                <w:sz w:val="28"/>
                <w:szCs w:val="28"/>
              </w:rPr>
              <w:t>белгиланган</w:t>
            </w:r>
            <w:proofErr w:type="spellEnd"/>
            <w:r w:rsidRPr="001C0B4E">
              <w:rPr>
                <w:sz w:val="28"/>
                <w:szCs w:val="28"/>
              </w:rPr>
              <w:t xml:space="preserve"> </w:t>
            </w:r>
            <w:proofErr w:type="spellStart"/>
            <w:r w:rsidRPr="001C0B4E">
              <w:rPr>
                <w:sz w:val="28"/>
                <w:szCs w:val="28"/>
              </w:rPr>
              <w:t>манбанинг</w:t>
            </w:r>
            <w:proofErr w:type="spellEnd"/>
            <w:r w:rsidRPr="001C0B4E">
              <w:rPr>
                <w:sz w:val="28"/>
                <w:szCs w:val="28"/>
              </w:rPr>
              <w:t xml:space="preserve"> </w:t>
            </w:r>
            <w:proofErr w:type="spellStart"/>
            <w:r w:rsidRPr="001C0B4E">
              <w:rPr>
                <w:sz w:val="28"/>
                <w:szCs w:val="28"/>
              </w:rPr>
              <w:t>берилган</w:t>
            </w:r>
            <w:proofErr w:type="spellEnd"/>
            <w:r w:rsidRPr="001C0B4E">
              <w:rPr>
                <w:sz w:val="28"/>
                <w:szCs w:val="28"/>
              </w:rPr>
              <w:t xml:space="preserve"> </w:t>
            </w:r>
            <w:proofErr w:type="spellStart"/>
            <w:r w:rsidRPr="001C0B4E">
              <w:rPr>
                <w:sz w:val="28"/>
                <w:szCs w:val="28"/>
              </w:rPr>
              <w:t>й</w:t>
            </w:r>
            <w:r w:rsidR="001C0B4E" w:rsidRPr="001C0B4E">
              <w:rPr>
                <w:sz w:val="28"/>
                <w:szCs w:val="28"/>
              </w:rPr>
              <w:t>ў</w:t>
            </w:r>
            <w:r w:rsidRPr="001C0B4E">
              <w:rPr>
                <w:sz w:val="28"/>
                <w:szCs w:val="28"/>
              </w:rPr>
              <w:t>налишдаги</w:t>
            </w:r>
            <w:proofErr w:type="spellEnd"/>
            <w:r w:rsidRPr="001C0B4E">
              <w:rPr>
                <w:sz w:val="28"/>
                <w:szCs w:val="28"/>
              </w:rPr>
              <w:t xml:space="preserve"> </w:t>
            </w:r>
            <w:proofErr w:type="spellStart"/>
            <w:r w:rsidRPr="001C0B4E">
              <w:rPr>
                <w:sz w:val="28"/>
                <w:szCs w:val="28"/>
              </w:rPr>
              <w:t>ёру</w:t>
            </w:r>
            <w:r w:rsidR="001C0B4E" w:rsidRPr="001C0B4E">
              <w:rPr>
                <w:sz w:val="28"/>
                <w:szCs w:val="28"/>
              </w:rPr>
              <w:t>ғ</w:t>
            </w:r>
            <w:r w:rsidRPr="001C0B4E">
              <w:rPr>
                <w:sz w:val="28"/>
                <w:szCs w:val="28"/>
              </w:rPr>
              <w:t>лик</w:t>
            </w:r>
            <w:proofErr w:type="spellEnd"/>
            <w:r w:rsidRPr="001C0B4E">
              <w:rPr>
                <w:sz w:val="28"/>
                <w:szCs w:val="28"/>
              </w:rPr>
              <w:t xml:space="preserve"> </w:t>
            </w:r>
            <w:proofErr w:type="spellStart"/>
            <w:r w:rsidRPr="001C0B4E">
              <w:rPr>
                <w:sz w:val="28"/>
                <w:szCs w:val="28"/>
              </w:rPr>
              <w:t>кучига</w:t>
            </w:r>
            <w:proofErr w:type="spellEnd"/>
            <w:r w:rsidRPr="001C0B4E">
              <w:rPr>
                <w:sz w:val="28"/>
                <w:szCs w:val="28"/>
              </w:rPr>
              <w:t xml:space="preserve"> </w:t>
            </w:r>
            <w:proofErr w:type="spellStart"/>
            <w:r w:rsidRPr="001C0B4E">
              <w:rPr>
                <w:sz w:val="28"/>
                <w:szCs w:val="28"/>
              </w:rPr>
              <w:t>тенг</w:t>
            </w:r>
            <w:proofErr w:type="spellEnd"/>
            <w:r w:rsidRPr="001C0B4E">
              <w:rPr>
                <w:sz w:val="28"/>
                <w:szCs w:val="28"/>
              </w:rPr>
              <w:t>.</w:t>
            </w:r>
          </w:p>
          <w:p w14:paraId="2568A75D" w14:textId="77777777" w:rsidR="00875FFD" w:rsidRPr="001C0B4E" w:rsidRDefault="00875FFD">
            <w:pPr>
              <w:jc w:val="both"/>
              <w:rPr>
                <w:sz w:val="28"/>
                <w:szCs w:val="28"/>
              </w:rPr>
            </w:pPr>
          </w:p>
          <w:p w14:paraId="3AE95215" w14:textId="77777777" w:rsidR="00875FFD" w:rsidRPr="001C0B4E" w:rsidRDefault="00875FFD">
            <w:pPr>
              <w:jc w:val="both"/>
              <w:rPr>
                <w:sz w:val="28"/>
                <w:szCs w:val="28"/>
              </w:rPr>
            </w:pPr>
            <w:r w:rsidRPr="001C0B4E">
              <w:rPr>
                <w:sz w:val="28"/>
                <w:szCs w:val="28"/>
              </w:rPr>
              <w:t>Единица силы света; основная единица системы СИ. Кандела равна силе света в заданном направлении источника с точно установленными параметрами.</w:t>
            </w:r>
          </w:p>
        </w:tc>
      </w:tr>
      <w:tr w:rsidR="00875FFD" w:rsidRPr="001C0B4E" w14:paraId="1B351038" w14:textId="77777777">
        <w:tc>
          <w:tcPr>
            <w:tcW w:w="3720" w:type="dxa"/>
          </w:tcPr>
          <w:p w14:paraId="00CE8EE8" w14:textId="77777777" w:rsidR="00875FFD" w:rsidRPr="001C0B4E" w:rsidRDefault="00875FFD">
            <w:pPr>
              <w:rPr>
                <w:b/>
                <w:sz w:val="28"/>
                <w:szCs w:val="28"/>
              </w:rPr>
            </w:pPr>
          </w:p>
        </w:tc>
        <w:tc>
          <w:tcPr>
            <w:tcW w:w="5907" w:type="dxa"/>
          </w:tcPr>
          <w:p w14:paraId="0F4D1541" w14:textId="77777777" w:rsidR="00875FFD" w:rsidRPr="001C0B4E" w:rsidRDefault="00875FFD">
            <w:pPr>
              <w:jc w:val="both"/>
              <w:rPr>
                <w:sz w:val="28"/>
                <w:szCs w:val="28"/>
              </w:rPr>
            </w:pPr>
          </w:p>
        </w:tc>
      </w:tr>
      <w:tr w:rsidR="00875FFD" w:rsidRPr="001C0B4E" w14:paraId="2578AB3E" w14:textId="77777777">
        <w:tc>
          <w:tcPr>
            <w:tcW w:w="3720" w:type="dxa"/>
          </w:tcPr>
          <w:p w14:paraId="5DBBFCC3" w14:textId="77777777" w:rsidR="00875FFD" w:rsidRPr="001C0B4E" w:rsidRDefault="00875FFD">
            <w:pPr>
              <w:rPr>
                <w:b/>
                <w:sz w:val="28"/>
                <w:szCs w:val="28"/>
              </w:rPr>
            </w:pPr>
            <w:proofErr w:type="spellStart"/>
            <w:r w:rsidRPr="001C0B4E">
              <w:rPr>
                <w:b/>
                <w:sz w:val="28"/>
                <w:szCs w:val="28"/>
              </w:rPr>
              <w:t>Карта</w:t>
            </w:r>
            <w:r w:rsidR="001C0B4E" w:rsidRPr="001C0B4E">
              <w:rPr>
                <w:b/>
                <w:sz w:val="28"/>
                <w:szCs w:val="28"/>
              </w:rPr>
              <w:t>қ</w:t>
            </w:r>
            <w:r w:rsidRPr="001C0B4E">
              <w:rPr>
                <w:b/>
                <w:sz w:val="28"/>
                <w:szCs w:val="28"/>
              </w:rPr>
              <w:t>абул</w:t>
            </w:r>
            <w:proofErr w:type="spellEnd"/>
            <w:r w:rsidRPr="001C0B4E">
              <w:rPr>
                <w:b/>
                <w:sz w:val="28"/>
                <w:szCs w:val="28"/>
              </w:rPr>
              <w:t xml:space="preserve"> </w:t>
            </w:r>
            <w:proofErr w:type="spellStart"/>
            <w:r w:rsidR="001C0B4E" w:rsidRPr="001C0B4E">
              <w:rPr>
                <w:b/>
                <w:sz w:val="28"/>
                <w:szCs w:val="28"/>
              </w:rPr>
              <w:t>қ</w:t>
            </w:r>
            <w:r w:rsidRPr="001C0B4E">
              <w:rPr>
                <w:b/>
                <w:sz w:val="28"/>
                <w:szCs w:val="28"/>
              </w:rPr>
              <w:t>илгичлар</w:t>
            </w:r>
            <w:proofErr w:type="spellEnd"/>
            <w:r w:rsidRPr="001C0B4E">
              <w:rPr>
                <w:b/>
                <w:sz w:val="28"/>
                <w:szCs w:val="28"/>
                <w:lang w:val="uz-Latn-UZ"/>
              </w:rPr>
              <w:br/>
            </w:r>
            <w:r w:rsidRPr="001C0B4E">
              <w:rPr>
                <w:b/>
                <w:sz w:val="28"/>
                <w:szCs w:val="28"/>
              </w:rPr>
              <w:t>сони</w:t>
            </w:r>
          </w:p>
          <w:p w14:paraId="0FDCA0D1"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число </w:t>
            </w:r>
            <w:proofErr w:type="spellStart"/>
            <w:r w:rsidRPr="001C0B4E">
              <w:rPr>
                <w:sz w:val="28"/>
                <w:szCs w:val="28"/>
              </w:rPr>
              <w:t>картоприемников</w:t>
            </w:r>
            <w:proofErr w:type="spellEnd"/>
          </w:p>
          <w:p w14:paraId="1E123729"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sz w:val="28"/>
                <w:szCs w:val="28"/>
                <w:lang w:val="en-US"/>
              </w:rPr>
              <w:t xml:space="preserve"> - number of </w:t>
            </w:r>
            <w:proofErr w:type="gramStart"/>
            <w:r w:rsidRPr="001C0B4E">
              <w:rPr>
                <w:sz w:val="28"/>
                <w:szCs w:val="28"/>
                <w:lang w:val="en-US"/>
              </w:rPr>
              <w:t>map</w:t>
            </w:r>
            <w:proofErr w:type="gramEnd"/>
            <w:r w:rsidRPr="001C0B4E">
              <w:rPr>
                <w:sz w:val="28"/>
                <w:szCs w:val="28"/>
                <w:lang w:val="en-US"/>
              </w:rPr>
              <w:t xml:space="preserve"> </w:t>
            </w:r>
            <w:r w:rsidRPr="001C0B4E">
              <w:rPr>
                <w:sz w:val="28"/>
                <w:szCs w:val="28"/>
                <w:lang w:val="en-GB"/>
              </w:rPr>
              <w:br/>
            </w:r>
            <w:r w:rsidRPr="001C0B4E">
              <w:rPr>
                <w:sz w:val="28"/>
                <w:szCs w:val="28"/>
                <w:lang w:val="en-US"/>
              </w:rPr>
              <w:t>receivers</w:t>
            </w:r>
          </w:p>
        </w:tc>
        <w:tc>
          <w:tcPr>
            <w:tcW w:w="5907" w:type="dxa"/>
          </w:tcPr>
          <w:p w14:paraId="3BDAF371" w14:textId="77777777" w:rsidR="00875FFD" w:rsidRPr="001C0B4E" w:rsidRDefault="00875FFD">
            <w:pPr>
              <w:jc w:val="both"/>
              <w:rPr>
                <w:sz w:val="28"/>
                <w:szCs w:val="28"/>
              </w:rPr>
            </w:pPr>
            <w:proofErr w:type="spellStart"/>
            <w:r w:rsidRPr="001C0B4E">
              <w:rPr>
                <w:sz w:val="28"/>
                <w:szCs w:val="28"/>
              </w:rPr>
              <w:t>Декодловчи</w:t>
            </w:r>
            <w:proofErr w:type="spellEnd"/>
            <w:r w:rsidRPr="001C0B4E">
              <w:rPr>
                <w:sz w:val="28"/>
                <w:szCs w:val="28"/>
              </w:rPr>
              <w:t xml:space="preserve"> </w:t>
            </w:r>
            <w:proofErr w:type="spellStart"/>
            <w:r w:rsidRPr="001C0B4E">
              <w:rPr>
                <w:sz w:val="28"/>
                <w:szCs w:val="28"/>
              </w:rPr>
              <w:t>карталар</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слот-</w:t>
            </w:r>
            <w:proofErr w:type="spellStart"/>
            <w:r w:rsidRPr="001C0B4E">
              <w:rPr>
                <w:sz w:val="28"/>
                <w:szCs w:val="28"/>
              </w:rPr>
              <w:t>ажрат</w:t>
            </w:r>
            <w:proofErr w:type="spellEnd"/>
            <w:r w:rsidRPr="001C0B4E">
              <w:rPr>
                <w:sz w:val="28"/>
                <w:szCs w:val="28"/>
              </w:rPr>
              <w:t>-</w:t>
            </w:r>
            <w:proofErr w:type="spellStart"/>
            <w:r w:rsidRPr="001C0B4E">
              <w:rPr>
                <w:sz w:val="28"/>
                <w:szCs w:val="28"/>
              </w:rPr>
              <w:t>гичлар</w:t>
            </w:r>
            <w:proofErr w:type="spellEnd"/>
            <w:r w:rsidRPr="001C0B4E">
              <w:rPr>
                <w:sz w:val="28"/>
                <w:szCs w:val="28"/>
              </w:rPr>
              <w:t xml:space="preserve"> сони.</w:t>
            </w:r>
          </w:p>
          <w:p w14:paraId="59B9FDD5" w14:textId="77777777" w:rsidR="00875FFD" w:rsidRPr="001C0B4E" w:rsidRDefault="00875FFD">
            <w:pPr>
              <w:jc w:val="both"/>
              <w:rPr>
                <w:sz w:val="28"/>
                <w:szCs w:val="28"/>
              </w:rPr>
            </w:pPr>
          </w:p>
          <w:p w14:paraId="4F4BAEAB" w14:textId="77777777" w:rsidR="00875FFD" w:rsidRPr="001C0B4E" w:rsidRDefault="00875FFD">
            <w:pPr>
              <w:jc w:val="both"/>
              <w:rPr>
                <w:sz w:val="28"/>
                <w:szCs w:val="28"/>
              </w:rPr>
            </w:pPr>
            <w:r w:rsidRPr="001C0B4E">
              <w:rPr>
                <w:sz w:val="28"/>
                <w:szCs w:val="28"/>
              </w:rPr>
              <w:t>Количество слот-разъемов для декодирующих карт.</w:t>
            </w:r>
          </w:p>
        </w:tc>
      </w:tr>
      <w:tr w:rsidR="00875FFD" w:rsidRPr="001C0B4E" w14:paraId="1AFB1EA2" w14:textId="77777777">
        <w:tc>
          <w:tcPr>
            <w:tcW w:w="3720" w:type="dxa"/>
          </w:tcPr>
          <w:p w14:paraId="214E2A30" w14:textId="77777777" w:rsidR="00875FFD" w:rsidRPr="001C0B4E" w:rsidRDefault="00875FFD">
            <w:pPr>
              <w:rPr>
                <w:b/>
                <w:sz w:val="28"/>
                <w:szCs w:val="28"/>
              </w:rPr>
            </w:pPr>
          </w:p>
        </w:tc>
        <w:tc>
          <w:tcPr>
            <w:tcW w:w="5907" w:type="dxa"/>
          </w:tcPr>
          <w:p w14:paraId="4EB543E9" w14:textId="77777777" w:rsidR="00875FFD" w:rsidRPr="001C0B4E" w:rsidRDefault="00875FFD">
            <w:pPr>
              <w:jc w:val="both"/>
              <w:rPr>
                <w:sz w:val="28"/>
                <w:szCs w:val="28"/>
              </w:rPr>
            </w:pPr>
          </w:p>
        </w:tc>
      </w:tr>
      <w:tr w:rsidR="00875FFD" w:rsidRPr="001C0B4E" w14:paraId="63C30FA7" w14:textId="77777777">
        <w:tc>
          <w:tcPr>
            <w:tcW w:w="3720" w:type="dxa"/>
          </w:tcPr>
          <w:p w14:paraId="2ED2F04A" w14:textId="77777777" w:rsidR="00875FFD" w:rsidRPr="001C0B4E" w:rsidRDefault="00875FFD">
            <w:pPr>
              <w:rPr>
                <w:b/>
                <w:sz w:val="28"/>
                <w:szCs w:val="28"/>
                <w:lang w:val="uz-Latn-UZ"/>
              </w:rPr>
            </w:pPr>
            <w:r w:rsidRPr="001C0B4E">
              <w:rPr>
                <w:b/>
                <w:sz w:val="28"/>
                <w:szCs w:val="28"/>
              </w:rPr>
              <w:t>Катод</w:t>
            </w:r>
          </w:p>
          <w:p w14:paraId="6D590CA3" w14:textId="77777777" w:rsidR="00875FFD" w:rsidRPr="001C0B4E" w:rsidRDefault="00875FFD">
            <w:pPr>
              <w:rPr>
                <w:sz w:val="28"/>
                <w:szCs w:val="28"/>
                <w:lang w:val="en-US"/>
              </w:rPr>
            </w:pPr>
            <w:proofErr w:type="spellStart"/>
            <w:r w:rsidRPr="001C0B4E">
              <w:rPr>
                <w:b/>
                <w:sz w:val="28"/>
                <w:szCs w:val="28"/>
                <w:lang w:val="en-US"/>
              </w:rPr>
              <w:t>ru</w:t>
            </w:r>
            <w:proofErr w:type="spellEnd"/>
            <w:r w:rsidRPr="001C0B4E">
              <w:rPr>
                <w:b/>
                <w:sz w:val="28"/>
                <w:szCs w:val="28"/>
                <w:lang w:val="en-US"/>
              </w:rPr>
              <w:t xml:space="preserve"> -</w:t>
            </w:r>
            <w:r w:rsidRPr="001C0B4E">
              <w:rPr>
                <w:sz w:val="28"/>
                <w:szCs w:val="28"/>
                <w:lang w:val="en-US"/>
              </w:rPr>
              <w:t xml:space="preserve"> </w:t>
            </w:r>
            <w:r w:rsidRPr="001C0B4E">
              <w:rPr>
                <w:sz w:val="28"/>
                <w:szCs w:val="28"/>
              </w:rPr>
              <w:t>катод</w:t>
            </w:r>
          </w:p>
          <w:p w14:paraId="0C46CD8B" w14:textId="77777777" w:rsidR="00875FFD" w:rsidRPr="001C0B4E" w:rsidRDefault="00875FFD">
            <w:pPr>
              <w:rPr>
                <w:sz w:val="28"/>
                <w:szCs w:val="28"/>
                <w:lang w:val="uz-Latn-UZ"/>
              </w:rPr>
            </w:pPr>
            <w:proofErr w:type="spellStart"/>
            <w:r w:rsidRPr="001C0B4E">
              <w:rPr>
                <w:b/>
                <w:sz w:val="28"/>
                <w:szCs w:val="28"/>
                <w:lang w:val="en-US"/>
              </w:rPr>
              <w:lastRenderedPageBreak/>
              <w:t>en</w:t>
            </w:r>
            <w:proofErr w:type="spellEnd"/>
            <w:r w:rsidRPr="001C0B4E">
              <w:rPr>
                <w:b/>
                <w:sz w:val="28"/>
                <w:szCs w:val="28"/>
                <w:lang w:val="en-US"/>
              </w:rPr>
              <w:t xml:space="preserve"> -</w:t>
            </w:r>
            <w:r w:rsidRPr="001C0B4E">
              <w:rPr>
                <w:sz w:val="28"/>
                <w:szCs w:val="28"/>
                <w:lang w:val="en-US"/>
              </w:rPr>
              <w:t xml:space="preserve"> cathode</w:t>
            </w:r>
          </w:p>
          <w:p w14:paraId="1347F895" w14:textId="77777777" w:rsidR="00875FFD" w:rsidRPr="001C0B4E" w:rsidRDefault="00875FFD">
            <w:pPr>
              <w:rPr>
                <w:sz w:val="28"/>
                <w:szCs w:val="28"/>
                <w:lang w:val="en-US"/>
              </w:rPr>
            </w:pPr>
          </w:p>
        </w:tc>
        <w:tc>
          <w:tcPr>
            <w:tcW w:w="5907" w:type="dxa"/>
          </w:tcPr>
          <w:p w14:paraId="4B18309D" w14:textId="77777777" w:rsidR="00875FFD" w:rsidRPr="001C0B4E" w:rsidRDefault="00875FFD">
            <w:pPr>
              <w:jc w:val="both"/>
              <w:rPr>
                <w:sz w:val="28"/>
                <w:szCs w:val="28"/>
              </w:rPr>
            </w:pPr>
            <w:proofErr w:type="spellStart"/>
            <w:r w:rsidRPr="001C0B4E">
              <w:rPr>
                <w:sz w:val="28"/>
                <w:szCs w:val="28"/>
              </w:rPr>
              <w:lastRenderedPageBreak/>
              <w:t>Манфий</w:t>
            </w:r>
            <w:proofErr w:type="spellEnd"/>
            <w:r w:rsidRPr="001C0B4E">
              <w:rPr>
                <w:sz w:val="28"/>
                <w:szCs w:val="28"/>
              </w:rPr>
              <w:t xml:space="preserve"> </w:t>
            </w:r>
            <w:proofErr w:type="spellStart"/>
            <w:r w:rsidRPr="001C0B4E">
              <w:rPr>
                <w:sz w:val="28"/>
                <w:szCs w:val="28"/>
              </w:rPr>
              <w:t>зарядланган</w:t>
            </w:r>
            <w:proofErr w:type="spellEnd"/>
            <w:r w:rsidRPr="001C0B4E">
              <w:rPr>
                <w:sz w:val="28"/>
                <w:szCs w:val="28"/>
              </w:rPr>
              <w:t xml:space="preserve"> электрод; у </w:t>
            </w:r>
            <w:proofErr w:type="spellStart"/>
            <w:r w:rsidRPr="001C0B4E">
              <w:rPr>
                <w:sz w:val="28"/>
                <w:szCs w:val="28"/>
              </w:rPr>
              <w:t>мусбат</w:t>
            </w:r>
            <w:proofErr w:type="spellEnd"/>
            <w:r w:rsidRPr="001C0B4E">
              <w:rPr>
                <w:sz w:val="28"/>
                <w:szCs w:val="28"/>
              </w:rPr>
              <w:t xml:space="preserve"> </w:t>
            </w:r>
            <w:proofErr w:type="spellStart"/>
            <w:r w:rsidRPr="001C0B4E">
              <w:rPr>
                <w:sz w:val="28"/>
                <w:szCs w:val="28"/>
              </w:rPr>
              <w:t>зарядланган</w:t>
            </w:r>
            <w:proofErr w:type="spellEnd"/>
            <w:r w:rsidRPr="001C0B4E">
              <w:rPr>
                <w:sz w:val="28"/>
                <w:szCs w:val="28"/>
              </w:rPr>
              <w:t xml:space="preserve"> анод </w:t>
            </w:r>
            <w:proofErr w:type="spellStart"/>
            <w:r w:rsidRPr="001C0B4E">
              <w:rPr>
                <w:sz w:val="28"/>
                <w:szCs w:val="28"/>
              </w:rPr>
              <w:t>томон</w:t>
            </w:r>
            <w:proofErr w:type="spellEnd"/>
            <w:r w:rsidRPr="001C0B4E">
              <w:rPr>
                <w:sz w:val="28"/>
                <w:szCs w:val="28"/>
              </w:rPr>
              <w:t xml:space="preserve"> </w:t>
            </w:r>
            <w:proofErr w:type="spellStart"/>
            <w:r w:rsidR="001C0B4E" w:rsidRPr="001C0B4E">
              <w:rPr>
                <w:sz w:val="28"/>
                <w:szCs w:val="28"/>
              </w:rPr>
              <w:t>қ</w:t>
            </w:r>
            <w:r w:rsidRPr="001C0B4E">
              <w:rPr>
                <w:sz w:val="28"/>
                <w:szCs w:val="28"/>
              </w:rPr>
              <w:t>араб</w:t>
            </w:r>
            <w:proofErr w:type="spellEnd"/>
            <w:r w:rsidRPr="001C0B4E">
              <w:rPr>
                <w:sz w:val="28"/>
                <w:szCs w:val="28"/>
              </w:rPr>
              <w:t xml:space="preserve"> </w:t>
            </w:r>
            <w:proofErr w:type="spellStart"/>
            <w:r w:rsidRPr="001C0B4E">
              <w:rPr>
                <w:sz w:val="28"/>
                <w:szCs w:val="28"/>
              </w:rPr>
              <w:t>силжийдиган</w:t>
            </w:r>
            <w:proofErr w:type="spellEnd"/>
            <w:r w:rsidRPr="001C0B4E">
              <w:rPr>
                <w:sz w:val="28"/>
                <w:szCs w:val="28"/>
              </w:rPr>
              <w:t xml:space="preserve"> </w:t>
            </w:r>
            <w:proofErr w:type="spellStart"/>
            <w:r w:rsidRPr="001C0B4E">
              <w:rPr>
                <w:sz w:val="28"/>
                <w:szCs w:val="28"/>
              </w:rPr>
              <w:lastRenderedPageBreak/>
              <w:t>электронлар</w:t>
            </w:r>
            <w:proofErr w:type="spellEnd"/>
            <w:r w:rsidRPr="001C0B4E">
              <w:rPr>
                <w:sz w:val="28"/>
                <w:szCs w:val="28"/>
              </w:rPr>
              <w:t xml:space="preserve"> </w:t>
            </w:r>
            <w:proofErr w:type="spellStart"/>
            <w:r w:rsidRPr="001C0B4E">
              <w:rPr>
                <w:sz w:val="28"/>
                <w:szCs w:val="28"/>
              </w:rPr>
              <w:t>чи</w:t>
            </w:r>
            <w:r w:rsidR="001C0B4E" w:rsidRPr="001C0B4E">
              <w:rPr>
                <w:sz w:val="28"/>
                <w:szCs w:val="28"/>
              </w:rPr>
              <w:t>қ</w:t>
            </w:r>
            <w:r w:rsidRPr="001C0B4E">
              <w:rPr>
                <w:sz w:val="28"/>
                <w:szCs w:val="28"/>
              </w:rPr>
              <w:t>аради</w:t>
            </w:r>
            <w:proofErr w:type="spellEnd"/>
            <w:r w:rsidRPr="001C0B4E">
              <w:rPr>
                <w:sz w:val="28"/>
                <w:szCs w:val="28"/>
              </w:rPr>
              <w:t>.</w:t>
            </w:r>
          </w:p>
          <w:p w14:paraId="7A0DD19F" w14:textId="77777777" w:rsidR="00875FFD" w:rsidRPr="001C0B4E" w:rsidRDefault="00875FFD">
            <w:pPr>
              <w:jc w:val="both"/>
              <w:rPr>
                <w:sz w:val="28"/>
                <w:szCs w:val="28"/>
              </w:rPr>
            </w:pPr>
          </w:p>
          <w:p w14:paraId="7F2FB1C0" w14:textId="77777777" w:rsidR="00875FFD" w:rsidRPr="001C0B4E" w:rsidRDefault="00875FFD">
            <w:pPr>
              <w:jc w:val="both"/>
              <w:rPr>
                <w:sz w:val="28"/>
                <w:szCs w:val="28"/>
              </w:rPr>
            </w:pPr>
            <w:r w:rsidRPr="001C0B4E">
              <w:rPr>
                <w:sz w:val="28"/>
                <w:szCs w:val="28"/>
              </w:rPr>
              <w:t>Отрицательно заряженный электрод; он испускает электроны, которые перемещаются к положительно заряженному аноду.</w:t>
            </w:r>
          </w:p>
        </w:tc>
      </w:tr>
      <w:tr w:rsidR="00875FFD" w:rsidRPr="001C0B4E" w14:paraId="1C0FDB56" w14:textId="77777777">
        <w:tc>
          <w:tcPr>
            <w:tcW w:w="3720" w:type="dxa"/>
          </w:tcPr>
          <w:p w14:paraId="4D3C7214" w14:textId="77777777" w:rsidR="00875FFD" w:rsidRPr="001C0B4E" w:rsidRDefault="00875FFD">
            <w:pPr>
              <w:rPr>
                <w:b/>
                <w:sz w:val="28"/>
                <w:szCs w:val="28"/>
              </w:rPr>
            </w:pPr>
          </w:p>
        </w:tc>
        <w:tc>
          <w:tcPr>
            <w:tcW w:w="5907" w:type="dxa"/>
          </w:tcPr>
          <w:p w14:paraId="22F13F23" w14:textId="77777777" w:rsidR="00875FFD" w:rsidRPr="001C0B4E" w:rsidRDefault="00875FFD">
            <w:pPr>
              <w:jc w:val="both"/>
              <w:rPr>
                <w:sz w:val="28"/>
                <w:szCs w:val="28"/>
              </w:rPr>
            </w:pPr>
          </w:p>
        </w:tc>
      </w:tr>
      <w:tr w:rsidR="00875FFD" w:rsidRPr="001C0B4E" w14:paraId="4AABD729" w14:textId="77777777">
        <w:tc>
          <w:tcPr>
            <w:tcW w:w="3720" w:type="dxa"/>
          </w:tcPr>
          <w:p w14:paraId="275E3FDF" w14:textId="77777777" w:rsidR="00875FFD" w:rsidRPr="001C0B4E" w:rsidRDefault="00875FFD">
            <w:pPr>
              <w:rPr>
                <w:b/>
                <w:sz w:val="28"/>
                <w:szCs w:val="28"/>
              </w:rPr>
            </w:pPr>
            <w:r w:rsidRPr="001C0B4E">
              <w:rPr>
                <w:b/>
                <w:sz w:val="28"/>
                <w:szCs w:val="28"/>
              </w:rPr>
              <w:t xml:space="preserve">Катод </w:t>
            </w:r>
            <w:proofErr w:type="spellStart"/>
            <w:r w:rsidRPr="001C0B4E">
              <w:rPr>
                <w:b/>
                <w:sz w:val="28"/>
                <w:szCs w:val="28"/>
              </w:rPr>
              <w:t>нурлари</w:t>
            </w:r>
            <w:proofErr w:type="spellEnd"/>
          </w:p>
          <w:p w14:paraId="65C50861"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катодные лучи</w:t>
            </w:r>
          </w:p>
          <w:p w14:paraId="52DF5E2F"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cathode</w:t>
            </w:r>
            <w:proofErr w:type="spellEnd"/>
            <w:r w:rsidRPr="001C0B4E">
              <w:rPr>
                <w:sz w:val="28"/>
                <w:szCs w:val="28"/>
              </w:rPr>
              <w:t xml:space="preserve"> </w:t>
            </w:r>
            <w:proofErr w:type="spellStart"/>
            <w:r w:rsidRPr="001C0B4E">
              <w:rPr>
                <w:sz w:val="28"/>
                <w:szCs w:val="28"/>
              </w:rPr>
              <w:t>rays</w:t>
            </w:r>
            <w:proofErr w:type="spellEnd"/>
          </w:p>
          <w:p w14:paraId="5E2D0EF5" w14:textId="77777777" w:rsidR="00875FFD" w:rsidRPr="001C0B4E" w:rsidRDefault="00875FFD">
            <w:pPr>
              <w:rPr>
                <w:sz w:val="28"/>
                <w:szCs w:val="28"/>
                <w:lang w:val="uz-Latn-UZ"/>
              </w:rPr>
            </w:pPr>
          </w:p>
        </w:tc>
        <w:tc>
          <w:tcPr>
            <w:tcW w:w="5907" w:type="dxa"/>
          </w:tcPr>
          <w:p w14:paraId="01A3BDB3" w14:textId="77777777" w:rsidR="00875FFD" w:rsidRPr="001C0B4E" w:rsidRDefault="00875FFD">
            <w:pPr>
              <w:jc w:val="both"/>
              <w:rPr>
                <w:sz w:val="28"/>
                <w:szCs w:val="28"/>
              </w:rPr>
            </w:pPr>
            <w:r w:rsidRPr="001C0B4E">
              <w:rPr>
                <w:sz w:val="28"/>
                <w:szCs w:val="28"/>
              </w:rPr>
              <w:t xml:space="preserve">Магнит </w:t>
            </w:r>
            <w:proofErr w:type="spellStart"/>
            <w:r w:rsidRPr="001C0B4E">
              <w:rPr>
                <w:sz w:val="28"/>
                <w:szCs w:val="28"/>
              </w:rPr>
              <w:t>майдонини</w:t>
            </w:r>
            <w:proofErr w:type="spellEnd"/>
            <w:r w:rsidRPr="001C0B4E">
              <w:rPr>
                <w:sz w:val="28"/>
                <w:szCs w:val="28"/>
              </w:rPr>
              <w:t xml:space="preserve"> </w:t>
            </w:r>
            <w:proofErr w:type="spellStart"/>
            <w:r w:rsidRPr="001C0B4E">
              <w:rPr>
                <w:sz w:val="28"/>
                <w:szCs w:val="28"/>
              </w:rPr>
              <w:t>юзага</w:t>
            </w:r>
            <w:proofErr w:type="spellEnd"/>
            <w:r w:rsidRPr="001C0B4E">
              <w:rPr>
                <w:sz w:val="28"/>
                <w:szCs w:val="28"/>
              </w:rPr>
              <w:t xml:space="preserve"> </w:t>
            </w:r>
            <w:proofErr w:type="spellStart"/>
            <w:r w:rsidRPr="001C0B4E">
              <w:rPr>
                <w:sz w:val="28"/>
                <w:szCs w:val="28"/>
              </w:rPr>
              <w:t>келтирувчи</w:t>
            </w:r>
            <w:proofErr w:type="spellEnd"/>
            <w:r w:rsidRPr="001C0B4E">
              <w:rPr>
                <w:sz w:val="28"/>
                <w:szCs w:val="28"/>
              </w:rPr>
              <w:t xml:space="preserve">, магнит </w:t>
            </w:r>
            <w:proofErr w:type="spellStart"/>
            <w:r w:rsidRPr="001C0B4E">
              <w:rPr>
                <w:sz w:val="28"/>
                <w:szCs w:val="28"/>
              </w:rPr>
              <w:t>ва</w:t>
            </w:r>
            <w:proofErr w:type="spellEnd"/>
            <w:r w:rsidRPr="001C0B4E">
              <w:rPr>
                <w:sz w:val="28"/>
                <w:szCs w:val="28"/>
              </w:rPr>
              <w:t xml:space="preserve"> электромагнит </w:t>
            </w:r>
            <w:proofErr w:type="spellStart"/>
            <w:r w:rsidRPr="001C0B4E">
              <w:rPr>
                <w:sz w:val="28"/>
                <w:szCs w:val="28"/>
              </w:rPr>
              <w:t>майдонларида</w:t>
            </w:r>
            <w:proofErr w:type="spellEnd"/>
            <w:r w:rsidRPr="001C0B4E">
              <w:rPr>
                <w:sz w:val="28"/>
                <w:szCs w:val="28"/>
              </w:rPr>
              <w:t xml:space="preserve"> </w:t>
            </w:r>
            <w:proofErr w:type="spellStart"/>
            <w:r w:rsidRPr="001C0B4E">
              <w:rPr>
                <w:sz w:val="28"/>
                <w:szCs w:val="28"/>
              </w:rPr>
              <w:t>о</w:t>
            </w:r>
            <w:r w:rsidR="001C0B4E" w:rsidRPr="001C0B4E">
              <w:rPr>
                <w:sz w:val="28"/>
                <w:szCs w:val="28"/>
              </w:rPr>
              <w:t>ғ</w:t>
            </w:r>
            <w:r w:rsidRPr="001C0B4E">
              <w:rPr>
                <w:sz w:val="28"/>
                <w:szCs w:val="28"/>
              </w:rPr>
              <w:t>увчи</w:t>
            </w:r>
            <w:proofErr w:type="spellEnd"/>
            <w:r w:rsidRPr="001C0B4E">
              <w:rPr>
                <w:sz w:val="28"/>
                <w:szCs w:val="28"/>
              </w:rPr>
              <w:t xml:space="preserve">, </w:t>
            </w:r>
            <w:proofErr w:type="spellStart"/>
            <w:r w:rsidRPr="001C0B4E">
              <w:rPr>
                <w:sz w:val="28"/>
                <w:szCs w:val="28"/>
              </w:rPr>
              <w:t>вакуумдаги</w:t>
            </w:r>
            <w:proofErr w:type="spellEnd"/>
            <w:r w:rsidRPr="001C0B4E">
              <w:rPr>
                <w:sz w:val="28"/>
                <w:szCs w:val="28"/>
              </w:rPr>
              <w:t xml:space="preserve"> электрон </w:t>
            </w:r>
            <w:proofErr w:type="spellStart"/>
            <w:r w:rsidRPr="001C0B4E">
              <w:rPr>
                <w:sz w:val="28"/>
                <w:szCs w:val="28"/>
              </w:rPr>
              <w:t>даста</w:t>
            </w:r>
            <w:proofErr w:type="spellEnd"/>
            <w:r w:rsidRPr="001C0B4E">
              <w:rPr>
                <w:sz w:val="28"/>
                <w:szCs w:val="28"/>
              </w:rPr>
              <w:t>.</w:t>
            </w:r>
          </w:p>
          <w:p w14:paraId="01B136B3" w14:textId="77777777" w:rsidR="00875FFD" w:rsidRPr="001C0B4E" w:rsidRDefault="00875FFD">
            <w:pPr>
              <w:jc w:val="both"/>
              <w:rPr>
                <w:sz w:val="28"/>
                <w:szCs w:val="28"/>
              </w:rPr>
            </w:pPr>
          </w:p>
          <w:p w14:paraId="068C2D20" w14:textId="77777777" w:rsidR="00875FFD" w:rsidRPr="001C0B4E" w:rsidRDefault="00875FFD">
            <w:pPr>
              <w:jc w:val="both"/>
              <w:rPr>
                <w:sz w:val="28"/>
                <w:szCs w:val="28"/>
              </w:rPr>
            </w:pPr>
            <w:r w:rsidRPr="001C0B4E">
              <w:rPr>
                <w:sz w:val="28"/>
                <w:szCs w:val="28"/>
              </w:rPr>
              <w:t>Электронный пучок в вакууме, порождающий магнитное поле и отклоняющийся в магнитных и электромагнитных полях.</w:t>
            </w:r>
          </w:p>
        </w:tc>
      </w:tr>
      <w:tr w:rsidR="00875FFD" w:rsidRPr="001C0B4E" w14:paraId="47E84E64" w14:textId="77777777">
        <w:tc>
          <w:tcPr>
            <w:tcW w:w="3720" w:type="dxa"/>
          </w:tcPr>
          <w:p w14:paraId="3D6A29BE" w14:textId="77777777" w:rsidR="00875FFD" w:rsidRPr="001C0B4E" w:rsidRDefault="00875FFD">
            <w:pPr>
              <w:rPr>
                <w:b/>
                <w:sz w:val="28"/>
                <w:szCs w:val="28"/>
              </w:rPr>
            </w:pPr>
          </w:p>
        </w:tc>
        <w:tc>
          <w:tcPr>
            <w:tcW w:w="5907" w:type="dxa"/>
          </w:tcPr>
          <w:p w14:paraId="2CD02355" w14:textId="77777777" w:rsidR="00875FFD" w:rsidRPr="001C0B4E" w:rsidRDefault="00875FFD">
            <w:pPr>
              <w:jc w:val="both"/>
              <w:rPr>
                <w:sz w:val="28"/>
                <w:szCs w:val="28"/>
              </w:rPr>
            </w:pPr>
          </w:p>
        </w:tc>
      </w:tr>
      <w:tr w:rsidR="00875FFD" w:rsidRPr="001C0B4E" w14:paraId="678769CE" w14:textId="77777777">
        <w:tc>
          <w:tcPr>
            <w:tcW w:w="3720" w:type="dxa"/>
          </w:tcPr>
          <w:p w14:paraId="36143C5A" w14:textId="77777777" w:rsidR="00875FFD" w:rsidRPr="001C0B4E" w:rsidRDefault="00875FFD">
            <w:pPr>
              <w:rPr>
                <w:b/>
                <w:sz w:val="28"/>
                <w:szCs w:val="28"/>
              </w:rPr>
            </w:pPr>
            <w:r w:rsidRPr="001C0B4E">
              <w:rPr>
                <w:b/>
                <w:sz w:val="28"/>
                <w:szCs w:val="28"/>
              </w:rPr>
              <w:t>Катод-</w:t>
            </w:r>
            <w:proofErr w:type="spellStart"/>
            <w:r w:rsidRPr="001C0B4E">
              <w:rPr>
                <w:b/>
                <w:sz w:val="28"/>
                <w:szCs w:val="28"/>
              </w:rPr>
              <w:t>нур</w:t>
            </w:r>
            <w:proofErr w:type="spellEnd"/>
            <w:r w:rsidRPr="001C0B4E">
              <w:rPr>
                <w:b/>
                <w:sz w:val="28"/>
                <w:szCs w:val="28"/>
              </w:rPr>
              <w:t xml:space="preserve"> трубка</w:t>
            </w:r>
          </w:p>
          <w:p w14:paraId="415C235C"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катодно-лучевая</w:t>
            </w:r>
            <w:r w:rsidRPr="001C0B4E">
              <w:rPr>
                <w:sz w:val="28"/>
                <w:szCs w:val="28"/>
                <w:lang w:val="uz-Latn-UZ"/>
              </w:rPr>
              <w:br/>
            </w:r>
            <w:r w:rsidRPr="001C0B4E">
              <w:rPr>
                <w:sz w:val="28"/>
                <w:szCs w:val="28"/>
              </w:rPr>
              <w:t xml:space="preserve">трубка </w:t>
            </w:r>
          </w:p>
          <w:p w14:paraId="06C55206"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cathode ray tube </w:t>
            </w:r>
          </w:p>
        </w:tc>
        <w:tc>
          <w:tcPr>
            <w:tcW w:w="5907" w:type="dxa"/>
          </w:tcPr>
          <w:p w14:paraId="5AE85C3C" w14:textId="77777777" w:rsidR="00875FFD" w:rsidRPr="001C0B4E" w:rsidRDefault="00875FFD">
            <w:pPr>
              <w:jc w:val="both"/>
              <w:rPr>
                <w:sz w:val="28"/>
                <w:szCs w:val="28"/>
              </w:rPr>
            </w:pPr>
            <w:proofErr w:type="spellStart"/>
            <w:r w:rsidRPr="001C0B4E">
              <w:rPr>
                <w:sz w:val="28"/>
                <w:szCs w:val="28"/>
              </w:rPr>
              <w:t>Осциллографлар</w:t>
            </w:r>
            <w:proofErr w:type="spellEnd"/>
            <w:r w:rsidRPr="001C0B4E">
              <w:rPr>
                <w:sz w:val="28"/>
                <w:szCs w:val="28"/>
              </w:rPr>
              <w:t xml:space="preserve">, </w:t>
            </w:r>
            <w:proofErr w:type="spellStart"/>
            <w:r w:rsidRPr="001C0B4E">
              <w:rPr>
                <w:sz w:val="28"/>
                <w:szCs w:val="28"/>
              </w:rPr>
              <w:t>телевизорлар</w:t>
            </w:r>
            <w:proofErr w:type="spellEnd"/>
            <w:r w:rsidRPr="001C0B4E">
              <w:rPr>
                <w:sz w:val="28"/>
                <w:szCs w:val="28"/>
              </w:rPr>
              <w:t xml:space="preserve">, </w:t>
            </w:r>
            <w:proofErr w:type="spellStart"/>
            <w:r w:rsidRPr="001C0B4E">
              <w:rPr>
                <w:sz w:val="28"/>
                <w:szCs w:val="28"/>
              </w:rPr>
              <w:t>мониторлар</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компьютер </w:t>
            </w:r>
            <w:proofErr w:type="spellStart"/>
            <w:r w:rsidRPr="001C0B4E">
              <w:rPr>
                <w:sz w:val="28"/>
                <w:szCs w:val="28"/>
              </w:rPr>
              <w:t>дисплейларида</w:t>
            </w:r>
            <w:proofErr w:type="spellEnd"/>
            <w:r w:rsidRPr="001C0B4E">
              <w:rPr>
                <w:sz w:val="28"/>
                <w:szCs w:val="28"/>
              </w:rPr>
              <w:t xml:space="preserve"> </w:t>
            </w:r>
            <w:proofErr w:type="spellStart"/>
            <w:r w:rsidRPr="001C0B4E">
              <w:rPr>
                <w:sz w:val="28"/>
                <w:szCs w:val="28"/>
              </w:rPr>
              <w:t>фойдаланиладиган</w:t>
            </w:r>
            <w:proofErr w:type="spellEnd"/>
            <w:r w:rsidRPr="001C0B4E">
              <w:rPr>
                <w:sz w:val="28"/>
                <w:szCs w:val="28"/>
              </w:rPr>
              <w:t xml:space="preserve"> кинескоп (электрон-</w:t>
            </w:r>
            <w:proofErr w:type="spellStart"/>
            <w:r w:rsidRPr="001C0B4E">
              <w:rPr>
                <w:sz w:val="28"/>
                <w:szCs w:val="28"/>
              </w:rPr>
              <w:t>нур</w:t>
            </w:r>
            <w:proofErr w:type="spellEnd"/>
            <w:r w:rsidRPr="001C0B4E">
              <w:rPr>
                <w:sz w:val="28"/>
                <w:szCs w:val="28"/>
              </w:rPr>
              <w:t xml:space="preserve"> трубка).</w:t>
            </w:r>
          </w:p>
          <w:p w14:paraId="1F276282" w14:textId="77777777" w:rsidR="00875FFD" w:rsidRPr="001C0B4E" w:rsidRDefault="00875FFD">
            <w:pPr>
              <w:jc w:val="both"/>
              <w:rPr>
                <w:sz w:val="28"/>
                <w:szCs w:val="28"/>
                <w:lang w:val="uz-Cyrl-UZ"/>
              </w:rPr>
            </w:pPr>
          </w:p>
          <w:p w14:paraId="44FAE09B" w14:textId="77777777" w:rsidR="00875FFD" w:rsidRPr="001C0B4E" w:rsidRDefault="00875FFD">
            <w:pPr>
              <w:jc w:val="both"/>
              <w:rPr>
                <w:sz w:val="28"/>
                <w:szCs w:val="28"/>
              </w:rPr>
            </w:pPr>
            <w:r w:rsidRPr="001C0B4E">
              <w:rPr>
                <w:sz w:val="28"/>
                <w:szCs w:val="28"/>
              </w:rPr>
              <w:t>Кинескоп (электронно-лучевая трубка) используется в осциллографах, телевизорах, мониторах и компьютерных дисплеях.</w:t>
            </w:r>
          </w:p>
        </w:tc>
      </w:tr>
      <w:tr w:rsidR="00875FFD" w:rsidRPr="001C0B4E" w14:paraId="6ABEF45C" w14:textId="77777777">
        <w:tc>
          <w:tcPr>
            <w:tcW w:w="3720" w:type="dxa"/>
          </w:tcPr>
          <w:p w14:paraId="50F2F953" w14:textId="77777777" w:rsidR="00875FFD" w:rsidRPr="001C0B4E" w:rsidRDefault="00875FFD">
            <w:pPr>
              <w:rPr>
                <w:b/>
                <w:sz w:val="28"/>
                <w:szCs w:val="28"/>
              </w:rPr>
            </w:pPr>
          </w:p>
        </w:tc>
        <w:tc>
          <w:tcPr>
            <w:tcW w:w="5907" w:type="dxa"/>
          </w:tcPr>
          <w:p w14:paraId="1453B7CD" w14:textId="77777777" w:rsidR="00875FFD" w:rsidRPr="001C0B4E" w:rsidRDefault="00875FFD">
            <w:pPr>
              <w:jc w:val="both"/>
              <w:rPr>
                <w:sz w:val="28"/>
                <w:szCs w:val="28"/>
              </w:rPr>
            </w:pPr>
          </w:p>
        </w:tc>
      </w:tr>
      <w:tr w:rsidR="00875FFD" w:rsidRPr="001C0B4E" w14:paraId="65540593" w14:textId="77777777">
        <w:tc>
          <w:tcPr>
            <w:tcW w:w="3720" w:type="dxa"/>
          </w:tcPr>
          <w:p w14:paraId="3AB152CD" w14:textId="77777777" w:rsidR="00875FFD" w:rsidRPr="001C0B4E" w:rsidRDefault="00875FFD">
            <w:pPr>
              <w:rPr>
                <w:b/>
                <w:sz w:val="28"/>
                <w:szCs w:val="28"/>
              </w:rPr>
            </w:pPr>
            <w:proofErr w:type="spellStart"/>
            <w:r w:rsidRPr="001C0B4E">
              <w:rPr>
                <w:b/>
                <w:sz w:val="28"/>
                <w:szCs w:val="28"/>
              </w:rPr>
              <w:t>Катта</w:t>
            </w:r>
            <w:proofErr w:type="spellEnd"/>
            <w:r w:rsidRPr="001C0B4E">
              <w:rPr>
                <w:b/>
                <w:sz w:val="28"/>
                <w:szCs w:val="28"/>
              </w:rPr>
              <w:t xml:space="preserve"> интеграл схема</w:t>
            </w:r>
          </w:p>
          <w:p w14:paraId="3FC25319"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б</w:t>
            </w:r>
            <w:r w:rsidRPr="001C0B4E">
              <w:rPr>
                <w:bCs/>
                <w:sz w:val="28"/>
                <w:szCs w:val="28"/>
              </w:rPr>
              <w:t xml:space="preserve">ольшая интегральная схема </w:t>
            </w:r>
          </w:p>
          <w:p w14:paraId="1CFAAAA5" w14:textId="77777777" w:rsidR="00875FFD" w:rsidRPr="001C0B4E" w:rsidRDefault="00875FFD">
            <w:pPr>
              <w:rPr>
                <w:b/>
                <w:sz w:val="28"/>
                <w:szCs w:val="28"/>
              </w:rPr>
            </w:pPr>
            <w:proofErr w:type="spellStart"/>
            <w:r w:rsidRPr="001C0B4E">
              <w:rPr>
                <w:b/>
                <w:sz w:val="28"/>
                <w:szCs w:val="28"/>
                <w:lang w:val="en-US"/>
              </w:rPr>
              <w:t>en</w:t>
            </w:r>
            <w:proofErr w:type="spellEnd"/>
            <w:r w:rsidRPr="001C0B4E">
              <w:rPr>
                <w:b/>
                <w:sz w:val="28"/>
                <w:szCs w:val="28"/>
              </w:rPr>
              <w:t xml:space="preserve"> - </w:t>
            </w:r>
            <w:r w:rsidRPr="001C0B4E">
              <w:rPr>
                <w:sz w:val="28"/>
                <w:szCs w:val="28"/>
                <w:lang w:val="en-US"/>
              </w:rPr>
              <w:t>big</w:t>
            </w:r>
            <w:r w:rsidRPr="001C0B4E">
              <w:rPr>
                <w:sz w:val="28"/>
                <w:szCs w:val="28"/>
              </w:rPr>
              <w:t xml:space="preserve"> </w:t>
            </w:r>
            <w:r w:rsidRPr="001C0B4E">
              <w:rPr>
                <w:sz w:val="28"/>
                <w:szCs w:val="28"/>
                <w:lang w:val="en-US"/>
              </w:rPr>
              <w:t>integral</w:t>
            </w:r>
            <w:r w:rsidRPr="001C0B4E">
              <w:rPr>
                <w:sz w:val="28"/>
                <w:szCs w:val="28"/>
              </w:rPr>
              <w:t xml:space="preserve"> </w:t>
            </w:r>
            <w:proofErr w:type="spellStart"/>
            <w:r w:rsidRPr="001C0B4E">
              <w:rPr>
                <w:sz w:val="28"/>
                <w:szCs w:val="28"/>
                <w:lang w:val="en-US"/>
              </w:rPr>
              <w:t>sceme</w:t>
            </w:r>
            <w:proofErr w:type="spellEnd"/>
          </w:p>
        </w:tc>
        <w:tc>
          <w:tcPr>
            <w:tcW w:w="5907" w:type="dxa"/>
          </w:tcPr>
          <w:p w14:paraId="57713722" w14:textId="77777777" w:rsidR="00875FFD" w:rsidRPr="001C0B4E" w:rsidRDefault="00875FFD">
            <w:pPr>
              <w:jc w:val="both"/>
              <w:rPr>
                <w:sz w:val="28"/>
                <w:szCs w:val="28"/>
              </w:rPr>
            </w:pPr>
            <w:proofErr w:type="spellStart"/>
            <w:r w:rsidRPr="001C0B4E">
              <w:rPr>
                <w:sz w:val="28"/>
                <w:szCs w:val="28"/>
              </w:rPr>
              <w:t>Кристаллдаги</w:t>
            </w:r>
            <w:proofErr w:type="spellEnd"/>
            <w:r w:rsidRPr="001C0B4E">
              <w:rPr>
                <w:sz w:val="28"/>
                <w:szCs w:val="28"/>
              </w:rPr>
              <w:t xml:space="preserve"> </w:t>
            </w:r>
            <w:proofErr w:type="spellStart"/>
            <w:r w:rsidRPr="001C0B4E">
              <w:rPr>
                <w:sz w:val="28"/>
                <w:szCs w:val="28"/>
              </w:rPr>
              <w:t>элементлар</w:t>
            </w:r>
            <w:proofErr w:type="spellEnd"/>
            <w:r w:rsidRPr="001C0B4E">
              <w:rPr>
                <w:sz w:val="28"/>
                <w:szCs w:val="28"/>
              </w:rPr>
              <w:t xml:space="preserve"> сони 1000 </w:t>
            </w:r>
            <w:proofErr w:type="spellStart"/>
            <w:r w:rsidRPr="001C0B4E">
              <w:rPr>
                <w:sz w:val="28"/>
                <w:szCs w:val="28"/>
              </w:rPr>
              <w:t>тагача</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интеграл схема.</w:t>
            </w:r>
          </w:p>
          <w:p w14:paraId="2D5D0039" w14:textId="77777777" w:rsidR="00875FFD" w:rsidRPr="001C0B4E" w:rsidRDefault="00875FFD">
            <w:pPr>
              <w:jc w:val="both"/>
              <w:rPr>
                <w:sz w:val="28"/>
                <w:szCs w:val="28"/>
              </w:rPr>
            </w:pPr>
          </w:p>
          <w:p w14:paraId="63DE619F" w14:textId="77777777" w:rsidR="00875FFD" w:rsidRPr="001C0B4E" w:rsidRDefault="00875FFD">
            <w:pPr>
              <w:jc w:val="both"/>
              <w:rPr>
                <w:bCs/>
                <w:sz w:val="28"/>
                <w:szCs w:val="28"/>
              </w:rPr>
            </w:pPr>
            <w:r w:rsidRPr="001C0B4E">
              <w:rPr>
                <w:bCs/>
                <w:sz w:val="28"/>
                <w:szCs w:val="28"/>
              </w:rPr>
              <w:t>Интегральная схема с числом элементов в кристалле до 1000.</w:t>
            </w:r>
          </w:p>
        </w:tc>
      </w:tr>
      <w:tr w:rsidR="00875FFD" w:rsidRPr="001C0B4E" w14:paraId="1857E99B" w14:textId="77777777">
        <w:tc>
          <w:tcPr>
            <w:tcW w:w="3720" w:type="dxa"/>
          </w:tcPr>
          <w:p w14:paraId="6366B90F" w14:textId="77777777" w:rsidR="00875FFD" w:rsidRPr="001C0B4E" w:rsidRDefault="00875FFD">
            <w:pPr>
              <w:rPr>
                <w:b/>
                <w:sz w:val="28"/>
                <w:szCs w:val="28"/>
              </w:rPr>
            </w:pPr>
          </w:p>
        </w:tc>
        <w:tc>
          <w:tcPr>
            <w:tcW w:w="5907" w:type="dxa"/>
          </w:tcPr>
          <w:p w14:paraId="76D65A6C" w14:textId="77777777" w:rsidR="00875FFD" w:rsidRPr="001C0B4E" w:rsidRDefault="00875FFD">
            <w:pPr>
              <w:jc w:val="both"/>
              <w:rPr>
                <w:sz w:val="28"/>
                <w:szCs w:val="28"/>
              </w:rPr>
            </w:pPr>
          </w:p>
        </w:tc>
      </w:tr>
      <w:tr w:rsidR="00875FFD" w:rsidRPr="001C0B4E" w14:paraId="4A690A0B" w14:textId="77777777">
        <w:tc>
          <w:tcPr>
            <w:tcW w:w="3720" w:type="dxa"/>
          </w:tcPr>
          <w:p w14:paraId="7FA9A942" w14:textId="77777777" w:rsidR="00875FFD" w:rsidRPr="001C0B4E" w:rsidRDefault="00875FFD">
            <w:pPr>
              <w:rPr>
                <w:b/>
                <w:sz w:val="28"/>
                <w:szCs w:val="28"/>
              </w:rPr>
            </w:pPr>
            <w:proofErr w:type="spellStart"/>
            <w:r w:rsidRPr="001C0B4E">
              <w:rPr>
                <w:b/>
                <w:sz w:val="28"/>
                <w:szCs w:val="28"/>
              </w:rPr>
              <w:t>Катта</w:t>
            </w:r>
            <w:proofErr w:type="spellEnd"/>
            <w:r w:rsidRPr="001C0B4E">
              <w:rPr>
                <w:b/>
                <w:sz w:val="28"/>
                <w:szCs w:val="28"/>
              </w:rPr>
              <w:t xml:space="preserve"> фотокатод</w:t>
            </w:r>
          </w:p>
          <w:p w14:paraId="2ACF53E5"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массивный фотокатод</w:t>
            </w:r>
          </w:p>
          <w:p w14:paraId="6ED24909"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massive</w:t>
            </w:r>
            <w:proofErr w:type="spellEnd"/>
            <w:r w:rsidRPr="001C0B4E">
              <w:rPr>
                <w:sz w:val="28"/>
                <w:szCs w:val="28"/>
              </w:rPr>
              <w:t xml:space="preserve"> </w:t>
            </w:r>
            <w:proofErr w:type="spellStart"/>
            <w:r w:rsidRPr="001C0B4E">
              <w:rPr>
                <w:sz w:val="28"/>
                <w:szCs w:val="28"/>
              </w:rPr>
              <w:t>photocathode</w:t>
            </w:r>
            <w:proofErr w:type="spellEnd"/>
          </w:p>
          <w:p w14:paraId="1448DE1A" w14:textId="77777777" w:rsidR="00875FFD" w:rsidRPr="001C0B4E" w:rsidRDefault="00875FFD">
            <w:pPr>
              <w:rPr>
                <w:sz w:val="28"/>
                <w:szCs w:val="28"/>
              </w:rPr>
            </w:pPr>
          </w:p>
        </w:tc>
        <w:tc>
          <w:tcPr>
            <w:tcW w:w="5907" w:type="dxa"/>
          </w:tcPr>
          <w:p w14:paraId="4A7D3A6D" w14:textId="77777777" w:rsidR="00875FFD" w:rsidRPr="001C0B4E" w:rsidRDefault="00875FFD">
            <w:pPr>
              <w:jc w:val="both"/>
              <w:rPr>
                <w:sz w:val="28"/>
                <w:szCs w:val="28"/>
              </w:rPr>
            </w:pPr>
            <w:proofErr w:type="spellStart"/>
            <w:r w:rsidRPr="001C0B4E">
              <w:rPr>
                <w:sz w:val="28"/>
                <w:szCs w:val="28"/>
              </w:rPr>
              <w:t>Колбанинг</w:t>
            </w:r>
            <w:proofErr w:type="spellEnd"/>
            <w:r w:rsidRPr="001C0B4E">
              <w:rPr>
                <w:sz w:val="28"/>
                <w:szCs w:val="28"/>
              </w:rPr>
              <w:t xml:space="preserve"> ички </w:t>
            </w:r>
            <w:proofErr w:type="spellStart"/>
            <w:r w:rsidRPr="001C0B4E">
              <w:rPr>
                <w:sz w:val="28"/>
                <w:szCs w:val="28"/>
              </w:rPr>
              <w:t>юзасига</w:t>
            </w:r>
            <w:proofErr w:type="spellEnd"/>
            <w:r w:rsidRPr="001C0B4E">
              <w:rPr>
                <w:sz w:val="28"/>
                <w:szCs w:val="28"/>
              </w:rPr>
              <w:t xml:space="preserve"> </w:t>
            </w:r>
            <w:proofErr w:type="spellStart"/>
            <w:r w:rsidRPr="001C0B4E">
              <w:rPr>
                <w:sz w:val="28"/>
                <w:szCs w:val="28"/>
              </w:rPr>
              <w:t>ярим</w:t>
            </w:r>
            <w:r w:rsidR="001C0B4E" w:rsidRPr="001C0B4E">
              <w:rPr>
                <w:sz w:val="28"/>
                <w:szCs w:val="28"/>
              </w:rPr>
              <w:t>ў</w:t>
            </w:r>
            <w:r w:rsidRPr="001C0B4E">
              <w:rPr>
                <w:sz w:val="28"/>
                <w:szCs w:val="28"/>
              </w:rPr>
              <w:t>тказгичли</w:t>
            </w:r>
            <w:proofErr w:type="spellEnd"/>
            <w:r w:rsidRPr="001C0B4E">
              <w:rPr>
                <w:sz w:val="28"/>
                <w:szCs w:val="28"/>
              </w:rPr>
              <w:t xml:space="preserve"> материал </w:t>
            </w:r>
            <w:proofErr w:type="spellStart"/>
            <w:r w:rsidRPr="001C0B4E">
              <w:rPr>
                <w:sz w:val="28"/>
                <w:szCs w:val="28"/>
              </w:rPr>
              <w:t>плёнкаси</w:t>
            </w:r>
            <w:proofErr w:type="spellEnd"/>
            <w:r w:rsidRPr="001C0B4E">
              <w:rPr>
                <w:sz w:val="28"/>
                <w:szCs w:val="28"/>
              </w:rPr>
              <w:t xml:space="preserve"> </w:t>
            </w:r>
            <w:proofErr w:type="spellStart"/>
            <w:r w:rsidR="001C0B4E" w:rsidRPr="001C0B4E">
              <w:rPr>
                <w:sz w:val="28"/>
                <w:szCs w:val="28"/>
              </w:rPr>
              <w:t>қ</w:t>
            </w:r>
            <w:r w:rsidRPr="001C0B4E">
              <w:rPr>
                <w:sz w:val="28"/>
                <w:szCs w:val="28"/>
              </w:rPr>
              <w:t>опланган</w:t>
            </w:r>
            <w:proofErr w:type="spellEnd"/>
            <w:r w:rsidRPr="001C0B4E">
              <w:rPr>
                <w:sz w:val="28"/>
                <w:szCs w:val="28"/>
              </w:rPr>
              <w:t xml:space="preserve"> фотокатод.</w:t>
            </w:r>
          </w:p>
          <w:p w14:paraId="41373D2B" w14:textId="77777777" w:rsidR="00875FFD" w:rsidRPr="001C0B4E" w:rsidRDefault="00875FFD">
            <w:pPr>
              <w:jc w:val="both"/>
              <w:rPr>
                <w:sz w:val="28"/>
                <w:szCs w:val="28"/>
              </w:rPr>
            </w:pPr>
          </w:p>
          <w:p w14:paraId="7F325EBA" w14:textId="77777777" w:rsidR="00875FFD" w:rsidRPr="001C0B4E" w:rsidRDefault="00875FFD">
            <w:pPr>
              <w:jc w:val="both"/>
              <w:rPr>
                <w:sz w:val="28"/>
                <w:szCs w:val="28"/>
              </w:rPr>
            </w:pPr>
            <w:r w:rsidRPr="001C0B4E">
              <w:rPr>
                <w:sz w:val="28"/>
                <w:szCs w:val="28"/>
              </w:rPr>
              <w:t>Фотокатод, в котором пленка полупроводникового материала нанесена на внутреннюю поверхность колбы.</w:t>
            </w:r>
          </w:p>
        </w:tc>
      </w:tr>
      <w:tr w:rsidR="00875FFD" w:rsidRPr="001C0B4E" w14:paraId="1CECE407" w14:textId="77777777">
        <w:tc>
          <w:tcPr>
            <w:tcW w:w="3720" w:type="dxa"/>
          </w:tcPr>
          <w:p w14:paraId="3AB3273B" w14:textId="77777777" w:rsidR="00875FFD" w:rsidRPr="001C0B4E" w:rsidRDefault="00875FFD">
            <w:pPr>
              <w:rPr>
                <w:sz w:val="28"/>
                <w:szCs w:val="28"/>
              </w:rPr>
            </w:pPr>
          </w:p>
        </w:tc>
        <w:tc>
          <w:tcPr>
            <w:tcW w:w="5907" w:type="dxa"/>
          </w:tcPr>
          <w:p w14:paraId="05F4D71B" w14:textId="77777777" w:rsidR="00875FFD" w:rsidRPr="001C0B4E" w:rsidRDefault="00875FFD">
            <w:pPr>
              <w:jc w:val="both"/>
              <w:rPr>
                <w:sz w:val="28"/>
                <w:szCs w:val="28"/>
              </w:rPr>
            </w:pPr>
          </w:p>
        </w:tc>
      </w:tr>
      <w:tr w:rsidR="00875FFD" w:rsidRPr="001C0B4E" w14:paraId="3276D64A" w14:textId="77777777">
        <w:tc>
          <w:tcPr>
            <w:tcW w:w="3720" w:type="dxa"/>
          </w:tcPr>
          <w:p w14:paraId="46F4A361" w14:textId="77777777" w:rsidR="00875FFD" w:rsidRPr="001C0B4E" w:rsidRDefault="00875FFD">
            <w:pPr>
              <w:rPr>
                <w:b/>
                <w:sz w:val="28"/>
                <w:szCs w:val="28"/>
                <w:lang w:val="uz-Latn-UZ"/>
              </w:rPr>
            </w:pPr>
            <w:r w:rsidRPr="001C0B4E">
              <w:rPr>
                <w:b/>
                <w:sz w:val="28"/>
                <w:szCs w:val="28"/>
              </w:rPr>
              <w:t>Квадратура</w:t>
            </w:r>
          </w:p>
          <w:p w14:paraId="322C9AFA"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квадратура</w:t>
            </w:r>
          </w:p>
          <w:p w14:paraId="74424162" w14:textId="77777777" w:rsidR="00875FFD" w:rsidRPr="001C0B4E" w:rsidRDefault="00875FFD">
            <w:pPr>
              <w:rPr>
                <w:sz w:val="28"/>
                <w:szCs w:val="28"/>
                <w:lang w:val="uz-Latn-UZ"/>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quadrature</w:t>
            </w:r>
          </w:p>
        </w:tc>
        <w:tc>
          <w:tcPr>
            <w:tcW w:w="5907" w:type="dxa"/>
          </w:tcPr>
          <w:p w14:paraId="2CD34144" w14:textId="77777777" w:rsidR="00875FFD" w:rsidRPr="001C0B4E" w:rsidRDefault="00875FFD">
            <w:pPr>
              <w:jc w:val="both"/>
              <w:rPr>
                <w:sz w:val="28"/>
                <w:szCs w:val="28"/>
                <w:lang w:val="uz-Latn-UZ"/>
              </w:rPr>
            </w:pPr>
            <w:proofErr w:type="spellStart"/>
            <w:r w:rsidRPr="001C0B4E">
              <w:rPr>
                <w:sz w:val="28"/>
                <w:szCs w:val="28"/>
                <w:lang w:val="uz-Latn-UZ"/>
              </w:rPr>
              <w:t>Бир</w:t>
            </w:r>
            <w:proofErr w:type="spellEnd"/>
            <w:r w:rsidRPr="001C0B4E">
              <w:rPr>
                <w:sz w:val="28"/>
                <w:szCs w:val="28"/>
                <w:lang w:val="uz-Latn-UZ"/>
              </w:rPr>
              <w:t xml:space="preserve"> </w:t>
            </w:r>
            <w:proofErr w:type="spellStart"/>
            <w:r w:rsidRPr="001C0B4E">
              <w:rPr>
                <w:sz w:val="28"/>
                <w:szCs w:val="28"/>
                <w:lang w:val="uz-Latn-UZ"/>
              </w:rPr>
              <w:t>хил</w:t>
            </w:r>
            <w:proofErr w:type="spellEnd"/>
            <w:r w:rsidRPr="001C0B4E">
              <w:rPr>
                <w:sz w:val="28"/>
                <w:szCs w:val="28"/>
                <w:lang w:val="uz-Latn-UZ"/>
              </w:rPr>
              <w:t xml:space="preserve"> </w:t>
            </w:r>
            <w:proofErr w:type="spellStart"/>
            <w:r w:rsidRPr="001C0B4E">
              <w:rPr>
                <w:sz w:val="28"/>
                <w:szCs w:val="28"/>
                <w:lang w:val="uz-Latn-UZ"/>
              </w:rPr>
              <w:t>частотали</w:t>
            </w:r>
            <w:proofErr w:type="spellEnd"/>
            <w:r w:rsidRPr="001C0B4E">
              <w:rPr>
                <w:sz w:val="28"/>
                <w:szCs w:val="28"/>
                <w:lang w:val="uz-Latn-UZ"/>
              </w:rPr>
              <w:t xml:space="preserve">, </w:t>
            </w:r>
            <w:proofErr w:type="spellStart"/>
            <w:r w:rsidRPr="001C0B4E">
              <w:rPr>
                <w:sz w:val="28"/>
                <w:szCs w:val="28"/>
                <w:lang w:val="uz-Latn-UZ"/>
              </w:rPr>
              <w:t>биро</w:t>
            </w:r>
            <w:r w:rsidR="001C0B4E" w:rsidRPr="001C0B4E">
              <w:rPr>
                <w:sz w:val="28"/>
                <w:szCs w:val="28"/>
                <w:lang w:val="uz-Latn-UZ"/>
              </w:rPr>
              <w:t>қ</w:t>
            </w:r>
            <w:proofErr w:type="spellEnd"/>
            <w:r w:rsidRPr="001C0B4E">
              <w:rPr>
                <w:sz w:val="28"/>
                <w:szCs w:val="28"/>
                <w:lang w:val="uz-Latn-UZ"/>
              </w:rPr>
              <w:t xml:space="preserve"> </w:t>
            </w:r>
            <w:proofErr w:type="spellStart"/>
            <w:r w:rsidRPr="001C0B4E">
              <w:rPr>
                <w:sz w:val="28"/>
                <w:szCs w:val="28"/>
                <w:lang w:val="uz-Latn-UZ"/>
              </w:rPr>
              <w:t>фазалар</w:t>
            </w:r>
            <w:proofErr w:type="spellEnd"/>
            <w:r w:rsidRPr="001C0B4E">
              <w:rPr>
                <w:sz w:val="28"/>
                <w:szCs w:val="28"/>
                <w:lang w:val="uz-Latn-UZ"/>
              </w:rPr>
              <w:t xml:space="preserve"> </w:t>
            </w:r>
            <w:proofErr w:type="spellStart"/>
            <w:r w:rsidRPr="001C0B4E">
              <w:rPr>
                <w:sz w:val="28"/>
                <w:szCs w:val="28"/>
                <w:lang w:val="uz-Latn-UZ"/>
              </w:rPr>
              <w:t>б</w:t>
            </w:r>
            <w:r w:rsidR="001C0B4E" w:rsidRPr="001C0B4E">
              <w:rPr>
                <w:sz w:val="28"/>
                <w:szCs w:val="28"/>
                <w:lang w:val="uz-Latn-UZ"/>
              </w:rPr>
              <w:t>ў</w:t>
            </w:r>
            <w:r w:rsidRPr="001C0B4E">
              <w:rPr>
                <w:sz w:val="28"/>
                <w:szCs w:val="28"/>
                <w:lang w:val="uz-Latn-UZ"/>
              </w:rPr>
              <w:t>йича</w:t>
            </w:r>
            <w:proofErr w:type="spellEnd"/>
            <w:r w:rsidRPr="001C0B4E">
              <w:rPr>
                <w:sz w:val="28"/>
                <w:szCs w:val="28"/>
                <w:lang w:val="uz-Latn-UZ"/>
              </w:rPr>
              <w:t xml:space="preserve"> </w:t>
            </w:r>
            <w:proofErr w:type="spellStart"/>
            <w:r w:rsidRPr="001C0B4E">
              <w:rPr>
                <w:sz w:val="28"/>
                <w:szCs w:val="28"/>
                <w:lang w:val="uz-Latn-UZ"/>
              </w:rPr>
              <w:t>фар</w:t>
            </w:r>
            <w:r w:rsidR="001C0B4E" w:rsidRPr="001C0B4E">
              <w:rPr>
                <w:sz w:val="28"/>
                <w:szCs w:val="28"/>
                <w:lang w:val="uz-Latn-UZ"/>
              </w:rPr>
              <w:t>қ</w:t>
            </w:r>
            <w:r w:rsidRPr="001C0B4E">
              <w:rPr>
                <w:sz w:val="28"/>
                <w:szCs w:val="28"/>
                <w:lang w:val="uz-Latn-UZ"/>
              </w:rPr>
              <w:t>ланувчи</w:t>
            </w:r>
            <w:proofErr w:type="spellEnd"/>
            <w:r w:rsidRPr="001C0B4E">
              <w:rPr>
                <w:sz w:val="28"/>
                <w:szCs w:val="28"/>
                <w:lang w:val="uz-Latn-UZ"/>
              </w:rPr>
              <w:t xml:space="preserve"> </w:t>
            </w:r>
            <w:proofErr w:type="spellStart"/>
            <w:r w:rsidRPr="001C0B4E">
              <w:rPr>
                <w:sz w:val="28"/>
                <w:szCs w:val="28"/>
                <w:lang w:val="uz-Latn-UZ"/>
              </w:rPr>
              <w:t>иккита</w:t>
            </w:r>
            <w:proofErr w:type="spellEnd"/>
            <w:r w:rsidRPr="001C0B4E">
              <w:rPr>
                <w:sz w:val="28"/>
                <w:szCs w:val="28"/>
                <w:lang w:val="uz-Latn-UZ"/>
              </w:rPr>
              <w:t xml:space="preserve"> </w:t>
            </w:r>
            <w:proofErr w:type="spellStart"/>
            <w:r w:rsidRPr="001C0B4E">
              <w:rPr>
                <w:sz w:val="28"/>
                <w:szCs w:val="28"/>
                <w:lang w:val="uz-Latn-UZ"/>
              </w:rPr>
              <w:t>сигнал</w:t>
            </w:r>
            <w:proofErr w:type="spellEnd"/>
            <w:r w:rsidRPr="001C0B4E">
              <w:rPr>
                <w:sz w:val="28"/>
                <w:szCs w:val="28"/>
                <w:lang w:val="uz-Latn-UZ"/>
              </w:rPr>
              <w:t xml:space="preserve"> </w:t>
            </w:r>
            <w:proofErr w:type="spellStart"/>
            <w:r w:rsidR="001C0B4E" w:rsidRPr="001C0B4E">
              <w:rPr>
                <w:sz w:val="28"/>
                <w:szCs w:val="28"/>
                <w:lang w:val="uz-Latn-UZ"/>
              </w:rPr>
              <w:t>ў</w:t>
            </w:r>
            <w:r w:rsidRPr="001C0B4E">
              <w:rPr>
                <w:sz w:val="28"/>
                <w:szCs w:val="28"/>
                <w:lang w:val="uz-Latn-UZ"/>
              </w:rPr>
              <w:t>ртасидаги</w:t>
            </w:r>
            <w:proofErr w:type="spellEnd"/>
            <w:r w:rsidRPr="001C0B4E">
              <w:rPr>
                <w:sz w:val="28"/>
                <w:szCs w:val="28"/>
                <w:lang w:val="uz-Latn-UZ"/>
              </w:rPr>
              <w:t xml:space="preserve"> </w:t>
            </w:r>
            <w:proofErr w:type="spellStart"/>
            <w:r w:rsidRPr="001C0B4E">
              <w:rPr>
                <w:sz w:val="28"/>
                <w:szCs w:val="28"/>
                <w:lang w:val="uz-Latn-UZ"/>
              </w:rPr>
              <w:t>нисбат</w:t>
            </w:r>
            <w:proofErr w:type="spellEnd"/>
            <w:r w:rsidRPr="001C0B4E">
              <w:rPr>
                <w:sz w:val="28"/>
                <w:szCs w:val="28"/>
                <w:lang w:val="uz-Latn-UZ"/>
              </w:rPr>
              <w:t>.</w:t>
            </w:r>
          </w:p>
          <w:p w14:paraId="3F7BA080" w14:textId="77777777" w:rsidR="00875FFD" w:rsidRPr="001C0B4E" w:rsidRDefault="00875FFD">
            <w:pPr>
              <w:jc w:val="both"/>
              <w:rPr>
                <w:sz w:val="28"/>
                <w:szCs w:val="28"/>
                <w:lang w:val="uz-Cyrl-UZ"/>
              </w:rPr>
            </w:pPr>
          </w:p>
          <w:p w14:paraId="04C91D54" w14:textId="77777777" w:rsidR="00875FFD" w:rsidRPr="001C0B4E" w:rsidRDefault="00875FFD">
            <w:pPr>
              <w:jc w:val="both"/>
              <w:rPr>
                <w:sz w:val="28"/>
                <w:szCs w:val="28"/>
              </w:rPr>
            </w:pPr>
            <w:r w:rsidRPr="001C0B4E">
              <w:rPr>
                <w:sz w:val="28"/>
                <w:szCs w:val="28"/>
              </w:rPr>
              <w:t>Соотношение между двумя сигналами с одинаковой частотой, но различающимися по фазе.</w:t>
            </w:r>
          </w:p>
        </w:tc>
      </w:tr>
      <w:tr w:rsidR="00875FFD" w:rsidRPr="001C0B4E" w14:paraId="07CD937D" w14:textId="77777777">
        <w:tc>
          <w:tcPr>
            <w:tcW w:w="3720" w:type="dxa"/>
          </w:tcPr>
          <w:p w14:paraId="1407A642" w14:textId="77777777" w:rsidR="00875FFD" w:rsidRPr="001C0B4E" w:rsidRDefault="00875FFD">
            <w:pPr>
              <w:rPr>
                <w:sz w:val="28"/>
                <w:szCs w:val="28"/>
              </w:rPr>
            </w:pPr>
          </w:p>
        </w:tc>
        <w:tc>
          <w:tcPr>
            <w:tcW w:w="5907" w:type="dxa"/>
          </w:tcPr>
          <w:p w14:paraId="0481EF7F" w14:textId="77777777" w:rsidR="00875FFD" w:rsidRPr="001C0B4E" w:rsidRDefault="00875FFD">
            <w:pPr>
              <w:jc w:val="both"/>
              <w:rPr>
                <w:sz w:val="28"/>
                <w:szCs w:val="28"/>
              </w:rPr>
            </w:pPr>
          </w:p>
        </w:tc>
      </w:tr>
      <w:tr w:rsidR="00875FFD" w:rsidRPr="001C0B4E" w14:paraId="26A47A7E" w14:textId="77777777">
        <w:tc>
          <w:tcPr>
            <w:tcW w:w="3720" w:type="dxa"/>
          </w:tcPr>
          <w:p w14:paraId="749FC64C" w14:textId="77777777" w:rsidR="00875FFD" w:rsidRPr="001C0B4E" w:rsidRDefault="00875FFD">
            <w:pPr>
              <w:rPr>
                <w:b/>
                <w:sz w:val="28"/>
                <w:szCs w:val="28"/>
              </w:rPr>
            </w:pPr>
            <w:r w:rsidRPr="001C0B4E">
              <w:rPr>
                <w:b/>
                <w:sz w:val="28"/>
                <w:szCs w:val="28"/>
              </w:rPr>
              <w:lastRenderedPageBreak/>
              <w:t>Квадратура-</w:t>
            </w:r>
            <w:proofErr w:type="spellStart"/>
            <w:r w:rsidRPr="001C0B4E">
              <w:rPr>
                <w:b/>
                <w:sz w:val="28"/>
                <w:szCs w:val="28"/>
              </w:rPr>
              <w:t>амплиту</w:t>
            </w:r>
            <w:proofErr w:type="spellEnd"/>
            <w:r w:rsidRPr="001C0B4E">
              <w:rPr>
                <w:b/>
                <w:sz w:val="28"/>
                <w:szCs w:val="28"/>
              </w:rPr>
              <w:t>-</w:t>
            </w:r>
            <w:proofErr w:type="spellStart"/>
            <w:r w:rsidRPr="001C0B4E">
              <w:rPr>
                <w:b/>
                <w:sz w:val="28"/>
                <w:szCs w:val="28"/>
              </w:rPr>
              <w:t>давий</w:t>
            </w:r>
            <w:proofErr w:type="spellEnd"/>
            <w:r w:rsidRPr="001C0B4E">
              <w:rPr>
                <w:b/>
                <w:sz w:val="28"/>
                <w:szCs w:val="28"/>
              </w:rPr>
              <w:t xml:space="preserve"> модуляция</w:t>
            </w:r>
          </w:p>
          <w:p w14:paraId="3087520A"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proofErr w:type="spellStart"/>
            <w:r w:rsidRPr="001C0B4E">
              <w:rPr>
                <w:sz w:val="28"/>
                <w:szCs w:val="28"/>
              </w:rPr>
              <w:t>квадратурно</w:t>
            </w:r>
            <w:proofErr w:type="spellEnd"/>
            <w:r w:rsidRPr="001C0B4E">
              <w:rPr>
                <w:sz w:val="28"/>
                <w:szCs w:val="28"/>
              </w:rPr>
              <w:t>-амплитудная модуляция</w:t>
            </w:r>
          </w:p>
          <w:p w14:paraId="526309FF" w14:textId="77777777" w:rsidR="00875FFD" w:rsidRPr="001C0B4E" w:rsidRDefault="00875FFD">
            <w:pPr>
              <w:rPr>
                <w:sz w:val="28"/>
                <w:szCs w:val="28"/>
                <w:lang w:val="uz-Latn-UZ"/>
              </w:rPr>
            </w:pPr>
            <w:proofErr w:type="spellStart"/>
            <w:r w:rsidRPr="001C0B4E">
              <w:rPr>
                <w:b/>
                <w:sz w:val="28"/>
                <w:szCs w:val="28"/>
                <w:lang w:val="en-US"/>
              </w:rPr>
              <w:t>en</w:t>
            </w:r>
            <w:proofErr w:type="spellEnd"/>
            <w:r w:rsidRPr="001C0B4E">
              <w:rPr>
                <w:b/>
                <w:sz w:val="28"/>
                <w:szCs w:val="28"/>
                <w:lang w:val="en-US"/>
              </w:rPr>
              <w:t xml:space="preserve"> </w:t>
            </w:r>
            <w:r w:rsidRPr="001C0B4E">
              <w:rPr>
                <w:b/>
                <w:sz w:val="28"/>
                <w:szCs w:val="28"/>
                <w:lang w:val="en-GB"/>
              </w:rPr>
              <w:t>-</w:t>
            </w:r>
            <w:r w:rsidRPr="001C0B4E">
              <w:rPr>
                <w:sz w:val="28"/>
                <w:szCs w:val="28"/>
                <w:lang w:val="en-US"/>
              </w:rPr>
              <w:t xml:space="preserve"> </w:t>
            </w:r>
            <w:r w:rsidRPr="001C0B4E">
              <w:rPr>
                <w:sz w:val="28"/>
                <w:szCs w:val="28"/>
                <w:lang w:val="uz-Latn-UZ"/>
              </w:rPr>
              <w:t>q</w:t>
            </w:r>
            <w:proofErr w:type="spellStart"/>
            <w:r w:rsidRPr="001C0B4E">
              <w:rPr>
                <w:sz w:val="28"/>
                <w:szCs w:val="28"/>
                <w:lang w:val="en-US"/>
              </w:rPr>
              <w:t>uadrature</w:t>
            </w:r>
            <w:proofErr w:type="spellEnd"/>
            <w:r w:rsidRPr="001C0B4E">
              <w:rPr>
                <w:sz w:val="28"/>
                <w:szCs w:val="28"/>
                <w:lang w:val="en-US"/>
              </w:rPr>
              <w:t>-</w:t>
            </w:r>
            <w:r w:rsidRPr="001C0B4E">
              <w:rPr>
                <w:sz w:val="28"/>
                <w:szCs w:val="28"/>
                <w:lang w:val="uz-Latn-UZ"/>
              </w:rPr>
              <w:t>a</w:t>
            </w:r>
            <w:proofErr w:type="spellStart"/>
            <w:r w:rsidRPr="001C0B4E">
              <w:rPr>
                <w:sz w:val="28"/>
                <w:szCs w:val="28"/>
                <w:lang w:val="en-US"/>
              </w:rPr>
              <w:t>mplitude</w:t>
            </w:r>
            <w:proofErr w:type="spellEnd"/>
            <w:r w:rsidRPr="001C0B4E">
              <w:rPr>
                <w:sz w:val="28"/>
                <w:szCs w:val="28"/>
                <w:lang w:val="en-US"/>
              </w:rPr>
              <w:t xml:space="preserve"> </w:t>
            </w:r>
            <w:r w:rsidRPr="001C0B4E">
              <w:rPr>
                <w:sz w:val="28"/>
                <w:szCs w:val="28"/>
                <w:lang w:val="uz-Latn-UZ"/>
              </w:rPr>
              <w:t>m</w:t>
            </w:r>
            <w:proofErr w:type="spellStart"/>
            <w:r w:rsidRPr="001C0B4E">
              <w:rPr>
                <w:sz w:val="28"/>
                <w:szCs w:val="28"/>
                <w:lang w:val="en-US"/>
              </w:rPr>
              <w:t>odulation</w:t>
            </w:r>
            <w:proofErr w:type="spellEnd"/>
            <w:r w:rsidRPr="001C0B4E">
              <w:rPr>
                <w:sz w:val="28"/>
                <w:szCs w:val="28"/>
                <w:lang w:val="en-US"/>
              </w:rPr>
              <w:t xml:space="preserve"> (QAM)</w:t>
            </w:r>
          </w:p>
        </w:tc>
        <w:tc>
          <w:tcPr>
            <w:tcW w:w="5907" w:type="dxa"/>
          </w:tcPr>
          <w:p w14:paraId="3C83569A" w14:textId="77777777" w:rsidR="00875FFD" w:rsidRPr="001C0B4E" w:rsidRDefault="00875FFD">
            <w:pPr>
              <w:jc w:val="both"/>
              <w:rPr>
                <w:sz w:val="28"/>
                <w:szCs w:val="28"/>
              </w:rPr>
            </w:pPr>
            <w:r w:rsidRPr="001C0B4E">
              <w:rPr>
                <w:sz w:val="28"/>
                <w:szCs w:val="28"/>
              </w:rPr>
              <w:t xml:space="preserve">1) </w:t>
            </w:r>
            <w:proofErr w:type="spellStart"/>
            <w:r w:rsidRPr="001C0B4E">
              <w:rPr>
                <w:sz w:val="28"/>
                <w:szCs w:val="28"/>
              </w:rPr>
              <w:t>Ра</w:t>
            </w:r>
            <w:r w:rsidR="001C0B4E" w:rsidRPr="001C0B4E">
              <w:rPr>
                <w:sz w:val="28"/>
                <w:szCs w:val="28"/>
              </w:rPr>
              <w:t>қ</w:t>
            </w:r>
            <w:r w:rsidRPr="001C0B4E">
              <w:rPr>
                <w:sz w:val="28"/>
                <w:szCs w:val="28"/>
              </w:rPr>
              <w:t>амли</w:t>
            </w:r>
            <w:proofErr w:type="spellEnd"/>
            <w:r w:rsidRPr="001C0B4E">
              <w:rPr>
                <w:sz w:val="28"/>
                <w:szCs w:val="28"/>
              </w:rPr>
              <w:t xml:space="preserve"> </w:t>
            </w:r>
            <w:proofErr w:type="spellStart"/>
            <w:r w:rsidRPr="001C0B4E">
              <w:rPr>
                <w:sz w:val="28"/>
                <w:szCs w:val="28"/>
              </w:rPr>
              <w:t>кодни</w:t>
            </w:r>
            <w:proofErr w:type="spellEnd"/>
            <w:r w:rsidRPr="001C0B4E">
              <w:rPr>
                <w:sz w:val="28"/>
                <w:szCs w:val="28"/>
              </w:rPr>
              <w:t xml:space="preserve"> </w:t>
            </w:r>
            <w:proofErr w:type="spellStart"/>
            <w:r w:rsidRPr="001C0B4E">
              <w:rPr>
                <w:sz w:val="28"/>
                <w:szCs w:val="28"/>
              </w:rPr>
              <w:t>узатишда</w:t>
            </w:r>
            <w:proofErr w:type="spellEnd"/>
            <w:r w:rsidRPr="001C0B4E">
              <w:rPr>
                <w:sz w:val="28"/>
                <w:szCs w:val="28"/>
              </w:rPr>
              <w:t xml:space="preserve"> </w:t>
            </w:r>
            <w:proofErr w:type="spellStart"/>
            <w:r w:rsidRPr="001C0B4E">
              <w:rPr>
                <w:sz w:val="28"/>
                <w:szCs w:val="28"/>
              </w:rPr>
              <w:t>фойдаланувчи</w:t>
            </w:r>
            <w:proofErr w:type="spellEnd"/>
            <w:r w:rsidRPr="001C0B4E">
              <w:rPr>
                <w:sz w:val="28"/>
                <w:szCs w:val="28"/>
              </w:rPr>
              <w:t xml:space="preserve"> </w:t>
            </w:r>
            <w:proofErr w:type="spellStart"/>
            <w:r w:rsidRPr="001C0B4E">
              <w:rPr>
                <w:sz w:val="28"/>
                <w:szCs w:val="28"/>
              </w:rPr>
              <w:t>аралаш</w:t>
            </w:r>
            <w:proofErr w:type="spellEnd"/>
            <w:r w:rsidRPr="001C0B4E">
              <w:rPr>
                <w:sz w:val="28"/>
                <w:szCs w:val="28"/>
              </w:rPr>
              <w:t xml:space="preserve"> амплитуда</w:t>
            </w:r>
            <w:r w:rsidRPr="001C0B4E">
              <w:rPr>
                <w:sz w:val="28"/>
                <w:szCs w:val="28"/>
                <w:lang w:val="uz-Cyrl-UZ"/>
              </w:rPr>
              <w:t>-</w:t>
            </w:r>
            <w:proofErr w:type="spellStart"/>
            <w:r w:rsidRPr="001C0B4E">
              <w:rPr>
                <w:sz w:val="28"/>
                <w:szCs w:val="28"/>
              </w:rPr>
              <w:t>фазавий</w:t>
            </w:r>
            <w:proofErr w:type="spellEnd"/>
            <w:r w:rsidRPr="001C0B4E">
              <w:rPr>
                <w:sz w:val="28"/>
                <w:szCs w:val="28"/>
              </w:rPr>
              <w:t xml:space="preserve"> манипуляция</w:t>
            </w:r>
            <w:r w:rsidRPr="001C0B4E">
              <w:rPr>
                <w:sz w:val="28"/>
                <w:szCs w:val="28"/>
                <w:lang w:val="uz-Cyrl-UZ"/>
              </w:rPr>
              <w:t>.</w:t>
            </w:r>
          </w:p>
          <w:p w14:paraId="159E190E" w14:textId="19A59B09" w:rsidR="00875FFD" w:rsidRPr="00C80527" w:rsidRDefault="00875FFD">
            <w:pPr>
              <w:jc w:val="both"/>
              <w:rPr>
                <w:sz w:val="28"/>
                <w:szCs w:val="28"/>
              </w:rPr>
            </w:pPr>
            <w:r w:rsidRPr="001C0B4E">
              <w:rPr>
                <w:sz w:val="28"/>
                <w:szCs w:val="28"/>
              </w:rPr>
              <w:t xml:space="preserve">2) </w:t>
            </w:r>
            <w:r w:rsidRPr="001C0B4E">
              <w:rPr>
                <w:sz w:val="28"/>
                <w:szCs w:val="28"/>
                <w:lang w:val="uz-Cyrl-UZ"/>
              </w:rPr>
              <w:t>Эшиттириш телевидениеси</w:t>
            </w:r>
            <w:r w:rsidRPr="001C0B4E">
              <w:rPr>
                <w:sz w:val="28"/>
                <w:szCs w:val="28"/>
              </w:rPr>
              <w:t xml:space="preserve"> </w:t>
            </w:r>
            <w:r w:rsidRPr="001C0B4E">
              <w:rPr>
                <w:sz w:val="28"/>
                <w:szCs w:val="28"/>
                <w:lang w:val="uz-Cyrl-UZ"/>
              </w:rPr>
              <w:t>радиосигна</w:t>
            </w:r>
            <w:r w:rsidRPr="001C0B4E">
              <w:rPr>
                <w:sz w:val="28"/>
                <w:szCs w:val="28"/>
              </w:rPr>
              <w:t>-</w:t>
            </w:r>
            <w:r w:rsidRPr="001C0B4E">
              <w:rPr>
                <w:sz w:val="28"/>
                <w:szCs w:val="28"/>
                <w:lang w:val="uz-Cyrl-UZ"/>
              </w:rPr>
              <w:t>лининг бир элтувчисини модуляциялаш натижасида фаза ва амплитуда б</w:t>
            </w:r>
            <w:r w:rsidR="001C0B4E" w:rsidRPr="001C0B4E">
              <w:rPr>
                <w:sz w:val="28"/>
                <w:szCs w:val="28"/>
                <w:lang w:val="uz-Cyrl-UZ"/>
              </w:rPr>
              <w:t>ў</w:t>
            </w:r>
            <w:r w:rsidRPr="001C0B4E">
              <w:rPr>
                <w:sz w:val="28"/>
                <w:szCs w:val="28"/>
                <w:lang w:val="uz-Cyrl-UZ"/>
              </w:rPr>
              <w:t xml:space="preserve">йича </w:t>
            </w:r>
            <w:r w:rsidR="001C0B4E" w:rsidRPr="001C0B4E">
              <w:rPr>
                <w:sz w:val="28"/>
                <w:szCs w:val="28"/>
                <w:lang w:val="uz-Cyrl-UZ"/>
              </w:rPr>
              <w:t>ў</w:t>
            </w:r>
            <w:r w:rsidRPr="001C0B4E">
              <w:rPr>
                <w:sz w:val="28"/>
                <w:szCs w:val="28"/>
                <w:lang w:val="uz-Cyrl-UZ"/>
              </w:rPr>
              <w:t>заро фар</w:t>
            </w:r>
            <w:r w:rsidR="001C0B4E" w:rsidRPr="001C0B4E">
              <w:rPr>
                <w:sz w:val="28"/>
                <w:szCs w:val="28"/>
                <w:lang w:val="uz-Cyrl-UZ"/>
              </w:rPr>
              <w:t>қ</w:t>
            </w:r>
            <w:r w:rsidRPr="001C0B4E">
              <w:rPr>
                <w:sz w:val="28"/>
                <w:szCs w:val="28"/>
                <w:lang w:val="uz-Cyrl-UZ"/>
              </w:rPr>
              <w:t xml:space="preserve">ланадиган </w:t>
            </w:r>
            <w:r w:rsidR="001C0B4E" w:rsidRPr="001C0B4E">
              <w:rPr>
                <w:sz w:val="28"/>
                <w:szCs w:val="28"/>
                <w:lang w:val="uz-Cyrl-UZ"/>
              </w:rPr>
              <w:t>қ</w:t>
            </w:r>
            <w:r w:rsidRPr="001C0B4E">
              <w:rPr>
                <w:sz w:val="28"/>
                <w:szCs w:val="28"/>
                <w:lang w:val="uz-Cyrl-UZ"/>
              </w:rPr>
              <w:t>атор</w:t>
            </w:r>
            <w:r w:rsidRPr="001C0B4E">
              <w:rPr>
                <w:sz w:val="28"/>
                <w:szCs w:val="28"/>
              </w:rPr>
              <w:t xml:space="preserve"> </w:t>
            </w:r>
            <w:r w:rsidRPr="001C0B4E">
              <w:rPr>
                <w:sz w:val="28"/>
                <w:szCs w:val="28"/>
                <w:lang w:val="uz-Cyrl-UZ"/>
              </w:rPr>
              <w:t xml:space="preserve">радиосигналлардан ташкил топган ансамбль </w:t>
            </w:r>
            <w:r w:rsidR="001C0B4E" w:rsidRPr="001C0B4E">
              <w:rPr>
                <w:sz w:val="28"/>
                <w:szCs w:val="28"/>
                <w:lang w:val="uz-Cyrl-UZ"/>
              </w:rPr>
              <w:t>ҳ</w:t>
            </w:r>
            <w:r w:rsidRPr="001C0B4E">
              <w:rPr>
                <w:sz w:val="28"/>
                <w:szCs w:val="28"/>
                <w:lang w:val="uz-Cyrl-UZ"/>
              </w:rPr>
              <w:t>осил б</w:t>
            </w:r>
            <w:r w:rsidR="001C0B4E" w:rsidRPr="001C0B4E">
              <w:rPr>
                <w:sz w:val="28"/>
                <w:szCs w:val="28"/>
                <w:lang w:val="uz-Cyrl-UZ"/>
              </w:rPr>
              <w:t>ў</w:t>
            </w:r>
            <w:r w:rsidRPr="001C0B4E">
              <w:rPr>
                <w:sz w:val="28"/>
                <w:szCs w:val="28"/>
                <w:lang w:val="uz-Cyrl-UZ"/>
              </w:rPr>
              <w:t>лади.</w:t>
            </w:r>
            <w:r w:rsidR="00C80527" w:rsidRPr="00C80527">
              <w:rPr>
                <w:sz w:val="28"/>
                <w:szCs w:val="28"/>
              </w:rPr>
              <w:t xml:space="preserve"> </w:t>
            </w:r>
          </w:p>
          <w:p w14:paraId="6D33F005" w14:textId="77777777" w:rsidR="00875FFD" w:rsidRPr="001C0B4E" w:rsidRDefault="00875FFD">
            <w:pPr>
              <w:jc w:val="both"/>
              <w:rPr>
                <w:b/>
                <w:sz w:val="28"/>
                <w:szCs w:val="28"/>
              </w:rPr>
            </w:pPr>
          </w:p>
          <w:p w14:paraId="7C8BEA05" w14:textId="77777777" w:rsidR="00875FFD" w:rsidRPr="001C0B4E" w:rsidRDefault="00875FFD">
            <w:pPr>
              <w:jc w:val="both"/>
              <w:rPr>
                <w:sz w:val="28"/>
                <w:szCs w:val="28"/>
              </w:rPr>
            </w:pPr>
            <w:r w:rsidRPr="001C0B4E">
              <w:rPr>
                <w:sz w:val="28"/>
                <w:szCs w:val="28"/>
              </w:rPr>
              <w:t>1) С</w:t>
            </w:r>
            <w:r w:rsidRPr="001C0B4E">
              <w:rPr>
                <w:sz w:val="28"/>
                <w:szCs w:val="28"/>
                <w:lang w:val="uz-Cyrl-UZ"/>
              </w:rPr>
              <w:t>мешанная</w:t>
            </w:r>
            <w:r w:rsidRPr="001C0B4E">
              <w:rPr>
                <w:sz w:val="28"/>
                <w:szCs w:val="28"/>
              </w:rPr>
              <w:t xml:space="preserve"> </w:t>
            </w:r>
            <w:r w:rsidRPr="001C0B4E">
              <w:rPr>
                <w:sz w:val="28"/>
                <w:szCs w:val="28"/>
                <w:lang w:val="uz-Cyrl-UZ"/>
              </w:rPr>
              <w:t>амплитудно-фазовая модуляция, использу</w:t>
            </w:r>
            <w:proofErr w:type="spellStart"/>
            <w:r w:rsidRPr="001C0B4E">
              <w:rPr>
                <w:sz w:val="28"/>
                <w:szCs w:val="28"/>
              </w:rPr>
              <w:t>емая</w:t>
            </w:r>
            <w:proofErr w:type="spellEnd"/>
            <w:r w:rsidRPr="001C0B4E">
              <w:rPr>
                <w:sz w:val="28"/>
                <w:szCs w:val="28"/>
              </w:rPr>
              <w:t xml:space="preserve"> </w:t>
            </w:r>
            <w:r w:rsidRPr="001C0B4E">
              <w:rPr>
                <w:sz w:val="28"/>
                <w:szCs w:val="28"/>
                <w:lang w:val="uz-Cyrl-UZ"/>
              </w:rPr>
              <w:t>при передаче цифрового кода.</w:t>
            </w:r>
            <w:r w:rsidRPr="001C0B4E">
              <w:rPr>
                <w:sz w:val="28"/>
                <w:szCs w:val="28"/>
              </w:rPr>
              <w:t xml:space="preserve"> </w:t>
            </w:r>
          </w:p>
          <w:p w14:paraId="1E9DCBE9" w14:textId="77777777" w:rsidR="00875FFD" w:rsidRPr="001C0B4E" w:rsidRDefault="00875FFD">
            <w:pPr>
              <w:jc w:val="both"/>
              <w:rPr>
                <w:sz w:val="28"/>
                <w:szCs w:val="28"/>
                <w:lang w:val="uz-Latn-UZ"/>
              </w:rPr>
            </w:pPr>
            <w:r w:rsidRPr="001C0B4E">
              <w:rPr>
                <w:sz w:val="28"/>
                <w:szCs w:val="28"/>
              </w:rPr>
              <w:t>2) Модуляция одной несущей радиосигнала вещательного телевидения, результатом которой является образование ансамбля из ряда радиосигналов, различающихся между собой по фазе и амплитуде.</w:t>
            </w:r>
          </w:p>
        </w:tc>
      </w:tr>
      <w:tr w:rsidR="00875FFD" w:rsidRPr="001C0B4E" w14:paraId="418B14B1" w14:textId="77777777">
        <w:tc>
          <w:tcPr>
            <w:tcW w:w="3720" w:type="dxa"/>
          </w:tcPr>
          <w:p w14:paraId="0EFC0D3E" w14:textId="77777777" w:rsidR="00875FFD" w:rsidRPr="001C0B4E" w:rsidRDefault="00875FFD">
            <w:pPr>
              <w:rPr>
                <w:sz w:val="28"/>
                <w:szCs w:val="28"/>
              </w:rPr>
            </w:pPr>
          </w:p>
        </w:tc>
        <w:tc>
          <w:tcPr>
            <w:tcW w:w="5907" w:type="dxa"/>
          </w:tcPr>
          <w:p w14:paraId="7694B25A" w14:textId="77777777" w:rsidR="00875FFD" w:rsidRPr="001C0B4E" w:rsidRDefault="00875FFD">
            <w:pPr>
              <w:jc w:val="both"/>
              <w:rPr>
                <w:sz w:val="28"/>
                <w:szCs w:val="28"/>
                <w:lang w:val="uz-Cyrl-UZ"/>
              </w:rPr>
            </w:pPr>
          </w:p>
        </w:tc>
      </w:tr>
      <w:tr w:rsidR="00875FFD" w:rsidRPr="001C0B4E" w14:paraId="4F282A33" w14:textId="77777777">
        <w:tc>
          <w:tcPr>
            <w:tcW w:w="3720" w:type="dxa"/>
          </w:tcPr>
          <w:p w14:paraId="0FA596A8" w14:textId="77777777" w:rsidR="00875FFD" w:rsidRPr="001C0B4E" w:rsidRDefault="00875FFD">
            <w:pPr>
              <w:rPr>
                <w:b/>
                <w:sz w:val="28"/>
                <w:szCs w:val="28"/>
              </w:rPr>
            </w:pPr>
            <w:r w:rsidRPr="001C0B4E">
              <w:rPr>
                <w:b/>
                <w:sz w:val="28"/>
                <w:szCs w:val="28"/>
              </w:rPr>
              <w:t>Квадратура-</w:t>
            </w:r>
            <w:proofErr w:type="spellStart"/>
            <w:r w:rsidRPr="001C0B4E">
              <w:rPr>
                <w:b/>
                <w:sz w:val="28"/>
                <w:szCs w:val="28"/>
              </w:rPr>
              <w:t>к</w:t>
            </w:r>
            <w:r w:rsidR="001C0B4E" w:rsidRPr="001C0B4E">
              <w:rPr>
                <w:b/>
                <w:sz w:val="28"/>
                <w:szCs w:val="28"/>
              </w:rPr>
              <w:t>ў</w:t>
            </w:r>
            <w:r w:rsidRPr="001C0B4E">
              <w:rPr>
                <w:b/>
                <w:sz w:val="28"/>
                <w:szCs w:val="28"/>
              </w:rPr>
              <w:t>згули</w:t>
            </w:r>
            <w:proofErr w:type="spellEnd"/>
            <w:r w:rsidRPr="001C0B4E">
              <w:rPr>
                <w:b/>
                <w:sz w:val="28"/>
                <w:szCs w:val="28"/>
                <w:lang w:val="uz-Latn-UZ"/>
              </w:rPr>
              <w:br/>
            </w:r>
            <w:r w:rsidRPr="001C0B4E">
              <w:rPr>
                <w:b/>
                <w:sz w:val="28"/>
                <w:szCs w:val="28"/>
              </w:rPr>
              <w:t xml:space="preserve">фильтр </w:t>
            </w:r>
          </w:p>
          <w:p w14:paraId="5E916207"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proofErr w:type="spellStart"/>
            <w:r w:rsidRPr="001C0B4E">
              <w:rPr>
                <w:sz w:val="28"/>
                <w:szCs w:val="28"/>
              </w:rPr>
              <w:t>квадратурно-зеркаль-ный</w:t>
            </w:r>
            <w:proofErr w:type="spellEnd"/>
            <w:r w:rsidRPr="001C0B4E">
              <w:rPr>
                <w:sz w:val="28"/>
                <w:szCs w:val="28"/>
              </w:rPr>
              <w:t xml:space="preserve"> фильтр </w:t>
            </w:r>
          </w:p>
          <w:p w14:paraId="0A6A8CD3"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quadrature</w:t>
            </w:r>
            <w:r w:rsidRPr="001C0B4E">
              <w:rPr>
                <w:sz w:val="28"/>
                <w:szCs w:val="28"/>
              </w:rPr>
              <w:t xml:space="preserve"> </w:t>
            </w:r>
            <w:proofErr w:type="spellStart"/>
            <w:r w:rsidRPr="001C0B4E">
              <w:rPr>
                <w:sz w:val="28"/>
                <w:szCs w:val="28"/>
              </w:rPr>
              <w:t>mirror</w:t>
            </w:r>
            <w:proofErr w:type="spellEnd"/>
            <w:r w:rsidRPr="001C0B4E">
              <w:rPr>
                <w:sz w:val="28"/>
                <w:szCs w:val="28"/>
              </w:rPr>
              <w:br/>
            </w:r>
            <w:proofErr w:type="spellStart"/>
            <w:r w:rsidRPr="001C0B4E">
              <w:rPr>
                <w:sz w:val="28"/>
                <w:szCs w:val="28"/>
              </w:rPr>
              <w:t>filter</w:t>
            </w:r>
            <w:proofErr w:type="spellEnd"/>
          </w:p>
          <w:p w14:paraId="34A92BCE" w14:textId="77777777" w:rsidR="00875FFD" w:rsidRPr="001C0B4E" w:rsidRDefault="00875FFD">
            <w:pPr>
              <w:rPr>
                <w:sz w:val="28"/>
                <w:szCs w:val="28"/>
              </w:rPr>
            </w:pPr>
          </w:p>
        </w:tc>
        <w:tc>
          <w:tcPr>
            <w:tcW w:w="5907" w:type="dxa"/>
          </w:tcPr>
          <w:p w14:paraId="59025DAB" w14:textId="77777777" w:rsidR="00875FFD" w:rsidRPr="001C0B4E" w:rsidRDefault="00875FFD">
            <w:pPr>
              <w:jc w:val="both"/>
              <w:rPr>
                <w:sz w:val="28"/>
                <w:szCs w:val="28"/>
              </w:rPr>
            </w:pPr>
            <w:r w:rsidRPr="001C0B4E">
              <w:rPr>
                <w:sz w:val="28"/>
                <w:szCs w:val="28"/>
                <w:lang w:val="en-US"/>
              </w:rPr>
              <w:t>M</w:t>
            </w:r>
            <w:r w:rsidRPr="001C0B4E">
              <w:rPr>
                <w:sz w:val="28"/>
                <w:szCs w:val="28"/>
              </w:rPr>
              <w:t>-</w:t>
            </w:r>
            <w:proofErr w:type="spellStart"/>
            <w:r w:rsidRPr="001C0B4E">
              <w:rPr>
                <w:sz w:val="28"/>
                <w:szCs w:val="28"/>
              </w:rPr>
              <w:t>секцияли</w:t>
            </w:r>
            <w:proofErr w:type="spellEnd"/>
            <w:r w:rsidRPr="001C0B4E">
              <w:rPr>
                <w:sz w:val="28"/>
                <w:szCs w:val="28"/>
              </w:rPr>
              <w:t xml:space="preserve"> </w:t>
            </w:r>
            <w:proofErr w:type="spellStart"/>
            <w:r w:rsidRPr="001C0B4E">
              <w:rPr>
                <w:sz w:val="28"/>
                <w:szCs w:val="28"/>
              </w:rPr>
              <w:t>ра</w:t>
            </w:r>
            <w:r w:rsidR="001C0B4E" w:rsidRPr="001C0B4E">
              <w:rPr>
                <w:sz w:val="28"/>
                <w:szCs w:val="28"/>
              </w:rPr>
              <w:t>қ</w:t>
            </w:r>
            <w:r w:rsidRPr="001C0B4E">
              <w:rPr>
                <w:sz w:val="28"/>
                <w:szCs w:val="28"/>
              </w:rPr>
              <w:t>амли</w:t>
            </w:r>
            <w:proofErr w:type="spellEnd"/>
            <w:r w:rsidRPr="001C0B4E">
              <w:rPr>
                <w:sz w:val="28"/>
                <w:szCs w:val="28"/>
              </w:rPr>
              <w:t xml:space="preserve"> полоса </w:t>
            </w:r>
            <w:proofErr w:type="spellStart"/>
            <w:r w:rsidRPr="001C0B4E">
              <w:rPr>
                <w:sz w:val="28"/>
                <w:szCs w:val="28"/>
              </w:rPr>
              <w:t>фильтри</w:t>
            </w:r>
            <w:proofErr w:type="spellEnd"/>
            <w:r w:rsidRPr="001C0B4E">
              <w:rPr>
                <w:sz w:val="28"/>
                <w:szCs w:val="28"/>
              </w:rPr>
              <w:t xml:space="preserve">. </w:t>
            </w:r>
            <w:proofErr w:type="spellStart"/>
            <w:r w:rsidRPr="001C0B4E">
              <w:rPr>
                <w:sz w:val="28"/>
                <w:szCs w:val="28"/>
              </w:rPr>
              <w:t>Берилган</w:t>
            </w:r>
            <w:proofErr w:type="spellEnd"/>
            <w:r w:rsidRPr="001C0B4E">
              <w:rPr>
                <w:sz w:val="28"/>
                <w:szCs w:val="28"/>
              </w:rPr>
              <w:t xml:space="preserve"> </w:t>
            </w:r>
            <w:proofErr w:type="spellStart"/>
            <w:r w:rsidRPr="001C0B4E">
              <w:rPr>
                <w:sz w:val="28"/>
                <w:szCs w:val="28"/>
              </w:rPr>
              <w:t>полосалар</w:t>
            </w:r>
            <w:proofErr w:type="spellEnd"/>
            <w:r w:rsidRPr="001C0B4E">
              <w:rPr>
                <w:sz w:val="28"/>
                <w:szCs w:val="28"/>
              </w:rPr>
              <w:t xml:space="preserve"> </w:t>
            </w:r>
            <w:proofErr w:type="spellStart"/>
            <w:r w:rsidRPr="001C0B4E">
              <w:rPr>
                <w:sz w:val="28"/>
                <w:szCs w:val="28"/>
              </w:rPr>
              <w:t>частотасини</w:t>
            </w:r>
            <w:proofErr w:type="spellEnd"/>
            <w:r w:rsidRPr="001C0B4E">
              <w:rPr>
                <w:sz w:val="28"/>
                <w:szCs w:val="28"/>
              </w:rPr>
              <w:t xml:space="preserve"> </w:t>
            </w:r>
            <w:proofErr w:type="spellStart"/>
            <w:r w:rsidRPr="001C0B4E">
              <w:rPr>
                <w:sz w:val="28"/>
                <w:szCs w:val="28"/>
              </w:rPr>
              <w:t>тенг</w:t>
            </w:r>
            <w:proofErr w:type="spellEnd"/>
            <w:r w:rsidRPr="001C0B4E">
              <w:rPr>
                <w:sz w:val="28"/>
                <w:szCs w:val="28"/>
              </w:rPr>
              <w:t xml:space="preserve"> 2</w:t>
            </w:r>
            <w:r w:rsidRPr="001C0B4E">
              <w:rPr>
                <w:sz w:val="28"/>
                <w:szCs w:val="28"/>
                <w:vertAlign w:val="superscript"/>
                <w:lang w:val="en-US"/>
              </w:rPr>
              <w:t>m</w:t>
            </w:r>
            <w:r w:rsidRPr="001C0B4E">
              <w:rPr>
                <w:sz w:val="28"/>
                <w:szCs w:val="28"/>
              </w:rPr>
              <w:t xml:space="preserve"> </w:t>
            </w:r>
            <w:proofErr w:type="spellStart"/>
            <w:r w:rsidR="001C0B4E" w:rsidRPr="001C0B4E">
              <w:rPr>
                <w:sz w:val="28"/>
                <w:szCs w:val="28"/>
              </w:rPr>
              <w:t>қ</w:t>
            </w:r>
            <w:r w:rsidRPr="001C0B4E">
              <w:rPr>
                <w:sz w:val="28"/>
                <w:szCs w:val="28"/>
              </w:rPr>
              <w:t>исмга</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лади</w:t>
            </w:r>
            <w:proofErr w:type="spellEnd"/>
            <w:r w:rsidRPr="001C0B4E">
              <w:rPr>
                <w:sz w:val="28"/>
                <w:szCs w:val="28"/>
              </w:rPr>
              <w:t xml:space="preserve">, шу </w:t>
            </w:r>
            <w:proofErr w:type="spellStart"/>
            <w:r w:rsidRPr="001C0B4E">
              <w:rPr>
                <w:sz w:val="28"/>
                <w:szCs w:val="28"/>
              </w:rPr>
              <w:t>ва</w:t>
            </w:r>
            <w:r w:rsidR="001C0B4E" w:rsidRPr="001C0B4E">
              <w:rPr>
                <w:sz w:val="28"/>
                <w:szCs w:val="28"/>
              </w:rPr>
              <w:t>қ</w:t>
            </w:r>
            <w:r w:rsidRPr="001C0B4E">
              <w:rPr>
                <w:sz w:val="28"/>
                <w:szCs w:val="28"/>
              </w:rPr>
              <w:t>тнинг</w:t>
            </w:r>
            <w:proofErr w:type="spellEnd"/>
            <w:r w:rsidRPr="001C0B4E">
              <w:rPr>
                <w:sz w:val="28"/>
                <w:szCs w:val="28"/>
              </w:rPr>
              <w:t xml:space="preserve"> </w:t>
            </w:r>
            <w:proofErr w:type="spellStart"/>
            <w:r w:rsidR="001C0B4E" w:rsidRPr="001C0B4E">
              <w:rPr>
                <w:sz w:val="28"/>
                <w:szCs w:val="28"/>
              </w:rPr>
              <w:t>ў</w:t>
            </w:r>
            <w:r w:rsidRPr="001C0B4E">
              <w:rPr>
                <w:sz w:val="28"/>
                <w:szCs w:val="28"/>
              </w:rPr>
              <w:t>зида</w:t>
            </w:r>
            <w:proofErr w:type="spellEnd"/>
            <w:r w:rsidRPr="001C0B4E">
              <w:rPr>
                <w:sz w:val="28"/>
                <w:szCs w:val="28"/>
              </w:rPr>
              <w:t xml:space="preserve"> </w:t>
            </w:r>
            <w:proofErr w:type="spellStart"/>
            <w:r w:rsidR="001C0B4E" w:rsidRPr="001C0B4E">
              <w:rPr>
                <w:sz w:val="28"/>
                <w:szCs w:val="28"/>
              </w:rPr>
              <w:t>ҳ</w:t>
            </w:r>
            <w:r w:rsidRPr="001C0B4E">
              <w:rPr>
                <w:sz w:val="28"/>
                <w:szCs w:val="28"/>
              </w:rPr>
              <w:t>ар</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w:t>
            </w:r>
            <w:proofErr w:type="spellStart"/>
            <w:r w:rsidR="001C0B4E" w:rsidRPr="001C0B4E">
              <w:rPr>
                <w:sz w:val="28"/>
                <w:szCs w:val="28"/>
              </w:rPr>
              <w:t>қ</w:t>
            </w:r>
            <w:r w:rsidRPr="001C0B4E">
              <w:rPr>
                <w:sz w:val="28"/>
                <w:szCs w:val="28"/>
              </w:rPr>
              <w:t>исмдаги</w:t>
            </w:r>
            <w:proofErr w:type="spellEnd"/>
            <w:r w:rsidRPr="001C0B4E">
              <w:rPr>
                <w:sz w:val="28"/>
                <w:szCs w:val="28"/>
              </w:rPr>
              <w:t xml:space="preserve"> </w:t>
            </w:r>
            <w:proofErr w:type="spellStart"/>
            <w:r w:rsidRPr="001C0B4E">
              <w:rPr>
                <w:sz w:val="28"/>
                <w:szCs w:val="28"/>
              </w:rPr>
              <w:t>сигнални</w:t>
            </w:r>
            <w:proofErr w:type="spellEnd"/>
            <w:r w:rsidRPr="001C0B4E">
              <w:rPr>
                <w:sz w:val="28"/>
                <w:szCs w:val="28"/>
              </w:rPr>
              <w:t xml:space="preserve"> </w:t>
            </w:r>
            <w:proofErr w:type="spellStart"/>
            <w:r w:rsidRPr="001C0B4E">
              <w:rPr>
                <w:sz w:val="28"/>
                <w:szCs w:val="28"/>
              </w:rPr>
              <w:t>пасайтирувчи</w:t>
            </w:r>
            <w:proofErr w:type="spellEnd"/>
            <w:r w:rsidRPr="001C0B4E">
              <w:rPr>
                <w:sz w:val="28"/>
                <w:szCs w:val="28"/>
              </w:rPr>
              <w:t xml:space="preserve"> </w:t>
            </w:r>
            <w:proofErr w:type="spellStart"/>
            <w:r w:rsidRPr="001C0B4E">
              <w:rPr>
                <w:sz w:val="28"/>
                <w:szCs w:val="28"/>
              </w:rPr>
              <w:t>тарзда</w:t>
            </w:r>
            <w:proofErr w:type="spellEnd"/>
            <w:r w:rsidRPr="001C0B4E">
              <w:rPr>
                <w:sz w:val="28"/>
                <w:szCs w:val="28"/>
              </w:rPr>
              <w:t xml:space="preserve"> </w:t>
            </w:r>
            <w:proofErr w:type="spellStart"/>
            <w:r w:rsidRPr="001C0B4E">
              <w:rPr>
                <w:sz w:val="28"/>
                <w:szCs w:val="28"/>
              </w:rPr>
              <w:t>дискретлайди</w:t>
            </w:r>
            <w:proofErr w:type="spellEnd"/>
            <w:r w:rsidRPr="001C0B4E">
              <w:rPr>
                <w:sz w:val="28"/>
                <w:szCs w:val="28"/>
              </w:rPr>
              <w:t>.</w:t>
            </w:r>
          </w:p>
          <w:p w14:paraId="4AD04F2C" w14:textId="77777777" w:rsidR="00875FFD" w:rsidRPr="001C0B4E" w:rsidRDefault="00875FFD">
            <w:pPr>
              <w:jc w:val="both"/>
              <w:rPr>
                <w:sz w:val="28"/>
                <w:szCs w:val="28"/>
              </w:rPr>
            </w:pPr>
          </w:p>
          <w:p w14:paraId="347A33F6" w14:textId="77777777" w:rsidR="00875FFD" w:rsidRPr="001C0B4E" w:rsidRDefault="00875FFD">
            <w:pPr>
              <w:jc w:val="both"/>
              <w:rPr>
                <w:sz w:val="28"/>
                <w:szCs w:val="28"/>
              </w:rPr>
            </w:pPr>
            <w:r w:rsidRPr="001C0B4E">
              <w:rPr>
                <w:caps/>
                <w:sz w:val="28"/>
                <w:szCs w:val="28"/>
                <w:lang w:val="en-US"/>
              </w:rPr>
              <w:t>m</w:t>
            </w:r>
            <w:r w:rsidRPr="001C0B4E">
              <w:rPr>
                <w:sz w:val="28"/>
                <w:szCs w:val="28"/>
              </w:rPr>
              <w:t>-секционный цифровой полосовой фильтр, разделяющий заданную полосу частот на равные 2</w:t>
            </w:r>
            <w:r w:rsidRPr="001C0B4E">
              <w:rPr>
                <w:sz w:val="28"/>
                <w:szCs w:val="28"/>
                <w:vertAlign w:val="superscript"/>
                <w:lang w:val="en-US"/>
              </w:rPr>
              <w:t>m</w:t>
            </w:r>
            <w:r w:rsidRPr="001C0B4E">
              <w:rPr>
                <w:sz w:val="28"/>
                <w:szCs w:val="28"/>
              </w:rPr>
              <w:t xml:space="preserve"> участки с одновременной понижающей дискретизацией сигнала в каждом из участков.</w:t>
            </w:r>
          </w:p>
        </w:tc>
      </w:tr>
      <w:tr w:rsidR="00875FFD" w:rsidRPr="001C0B4E" w14:paraId="23A73480" w14:textId="77777777">
        <w:tc>
          <w:tcPr>
            <w:tcW w:w="3720" w:type="dxa"/>
          </w:tcPr>
          <w:p w14:paraId="52E7CB74" w14:textId="77777777" w:rsidR="00875FFD" w:rsidRPr="001C0B4E" w:rsidRDefault="00875FFD">
            <w:pPr>
              <w:rPr>
                <w:sz w:val="28"/>
                <w:szCs w:val="28"/>
              </w:rPr>
            </w:pPr>
          </w:p>
        </w:tc>
        <w:tc>
          <w:tcPr>
            <w:tcW w:w="5907" w:type="dxa"/>
          </w:tcPr>
          <w:p w14:paraId="217514AF" w14:textId="77777777" w:rsidR="00875FFD" w:rsidRPr="001C0B4E" w:rsidRDefault="00875FFD">
            <w:pPr>
              <w:jc w:val="both"/>
              <w:rPr>
                <w:sz w:val="28"/>
                <w:szCs w:val="28"/>
                <w:lang w:val="uz-Cyrl-UZ"/>
              </w:rPr>
            </w:pPr>
          </w:p>
        </w:tc>
      </w:tr>
      <w:tr w:rsidR="00875FFD" w:rsidRPr="001C0B4E" w14:paraId="7A0B8F09" w14:textId="77777777">
        <w:tc>
          <w:tcPr>
            <w:tcW w:w="3720" w:type="dxa"/>
          </w:tcPr>
          <w:p w14:paraId="6095CB72" w14:textId="77777777" w:rsidR="00875FFD" w:rsidRPr="001C0B4E" w:rsidRDefault="00875FFD">
            <w:pPr>
              <w:rPr>
                <w:b/>
                <w:sz w:val="28"/>
                <w:szCs w:val="28"/>
              </w:rPr>
            </w:pPr>
            <w:r w:rsidRPr="001C0B4E">
              <w:rPr>
                <w:b/>
                <w:sz w:val="28"/>
                <w:szCs w:val="28"/>
                <w:lang w:val="uz-Cyrl-UZ"/>
              </w:rPr>
              <w:t>Квадратура</w:t>
            </w:r>
            <w:r w:rsidRPr="001C0B4E">
              <w:rPr>
                <w:b/>
                <w:sz w:val="28"/>
                <w:szCs w:val="28"/>
              </w:rPr>
              <w:t>-</w:t>
            </w:r>
            <w:r w:rsidRPr="001C0B4E">
              <w:rPr>
                <w:b/>
                <w:sz w:val="28"/>
                <w:szCs w:val="28"/>
                <w:lang w:val="uz-Cyrl-UZ"/>
              </w:rPr>
              <w:t>фазавий</w:t>
            </w:r>
            <w:r w:rsidRPr="001C0B4E">
              <w:rPr>
                <w:b/>
                <w:sz w:val="28"/>
                <w:szCs w:val="28"/>
                <w:lang w:val="uz-Latn-UZ"/>
              </w:rPr>
              <w:br/>
            </w:r>
            <w:r w:rsidRPr="001C0B4E">
              <w:rPr>
                <w:b/>
                <w:sz w:val="28"/>
                <w:szCs w:val="28"/>
                <w:lang w:val="uz-Cyrl-UZ"/>
              </w:rPr>
              <w:t xml:space="preserve">манипуляция </w:t>
            </w:r>
          </w:p>
          <w:p w14:paraId="6DAAB00D" w14:textId="77777777" w:rsidR="00875FFD" w:rsidRPr="001C0B4E" w:rsidRDefault="00875FFD">
            <w:pPr>
              <w:rPr>
                <w:sz w:val="28"/>
                <w:szCs w:val="28"/>
                <w:lang w:val="uz-Cyrl-UZ"/>
              </w:rPr>
            </w:pPr>
            <w:r w:rsidRPr="001C0B4E">
              <w:rPr>
                <w:b/>
                <w:sz w:val="28"/>
                <w:szCs w:val="28"/>
                <w:lang w:val="uz-Cyrl-UZ"/>
              </w:rPr>
              <w:t>ru -</w:t>
            </w:r>
            <w:r w:rsidRPr="001C0B4E">
              <w:rPr>
                <w:sz w:val="28"/>
                <w:szCs w:val="28"/>
                <w:lang w:val="uz-Cyrl-UZ"/>
              </w:rPr>
              <w:t xml:space="preserve"> квадратурно-фазовая</w:t>
            </w:r>
            <w:r w:rsidRPr="001C0B4E">
              <w:rPr>
                <w:sz w:val="28"/>
                <w:szCs w:val="28"/>
                <w:lang w:val="uz-Latn-UZ"/>
              </w:rPr>
              <w:br/>
            </w:r>
            <w:r w:rsidRPr="001C0B4E">
              <w:rPr>
                <w:sz w:val="28"/>
                <w:szCs w:val="28"/>
                <w:lang w:val="uz-Cyrl-UZ"/>
              </w:rPr>
              <w:t>манипуляция</w:t>
            </w:r>
          </w:p>
          <w:p w14:paraId="4830C22E" w14:textId="77777777" w:rsidR="00875FFD" w:rsidRPr="001C0B4E" w:rsidRDefault="00875FFD">
            <w:pPr>
              <w:rPr>
                <w:sz w:val="28"/>
                <w:szCs w:val="28"/>
                <w:lang w:val="uz-Cyrl-UZ"/>
              </w:rPr>
            </w:pPr>
            <w:r w:rsidRPr="001C0B4E">
              <w:rPr>
                <w:b/>
                <w:sz w:val="28"/>
                <w:szCs w:val="28"/>
                <w:lang w:val="uz-Cyrl-UZ"/>
              </w:rPr>
              <w:t>en -</w:t>
            </w:r>
            <w:r w:rsidRPr="001C0B4E">
              <w:rPr>
                <w:sz w:val="28"/>
                <w:szCs w:val="28"/>
                <w:lang w:val="uz-Cyrl-UZ"/>
              </w:rPr>
              <w:t xml:space="preserve"> quadrature phase-shift</w:t>
            </w:r>
            <w:r w:rsidRPr="001C0B4E">
              <w:rPr>
                <w:sz w:val="28"/>
                <w:szCs w:val="28"/>
                <w:lang w:val="uz-Latn-UZ"/>
              </w:rPr>
              <w:br/>
            </w:r>
            <w:r w:rsidRPr="001C0B4E">
              <w:rPr>
                <w:sz w:val="28"/>
                <w:szCs w:val="28"/>
                <w:lang w:val="uz-Cyrl-UZ"/>
              </w:rPr>
              <w:t>keying (QPSK)</w:t>
            </w:r>
          </w:p>
          <w:p w14:paraId="11964870" w14:textId="77777777" w:rsidR="00875FFD" w:rsidRPr="001C0B4E" w:rsidRDefault="00875FFD">
            <w:pPr>
              <w:rPr>
                <w:sz w:val="28"/>
                <w:szCs w:val="28"/>
                <w:lang w:val="uz-Cyrl-UZ"/>
              </w:rPr>
            </w:pPr>
          </w:p>
        </w:tc>
        <w:tc>
          <w:tcPr>
            <w:tcW w:w="5907" w:type="dxa"/>
          </w:tcPr>
          <w:p w14:paraId="4D65AF7A" w14:textId="77777777" w:rsidR="00875FFD" w:rsidRPr="001C0B4E" w:rsidRDefault="00875FFD">
            <w:pPr>
              <w:jc w:val="both"/>
              <w:rPr>
                <w:sz w:val="28"/>
                <w:szCs w:val="28"/>
                <w:lang w:val="uz-Latn-UZ"/>
              </w:rPr>
            </w:pPr>
            <w:r w:rsidRPr="001C0B4E">
              <w:rPr>
                <w:sz w:val="28"/>
                <w:szCs w:val="28"/>
                <w:lang w:val="uz-Cyrl-UZ"/>
              </w:rPr>
              <w:t>Бир-бирига нисбатан 90</w:t>
            </w:r>
            <w:r w:rsidRPr="001C0B4E">
              <w:rPr>
                <w:sz w:val="28"/>
                <w:szCs w:val="28"/>
                <w:vertAlign w:val="superscript"/>
                <w:lang w:val="uz-Cyrl-UZ"/>
              </w:rPr>
              <w:t>0</w:t>
            </w:r>
            <w:r w:rsidRPr="001C0B4E">
              <w:rPr>
                <w:sz w:val="28"/>
                <w:szCs w:val="28"/>
                <w:lang w:val="uz-Cyrl-UZ"/>
              </w:rPr>
              <w:t xml:space="preserve"> га сурилган иккита элтувчининг икки фазавий </w:t>
            </w:r>
            <w:r w:rsidR="001C0B4E" w:rsidRPr="001C0B4E">
              <w:rPr>
                <w:sz w:val="28"/>
                <w:szCs w:val="28"/>
                <w:lang w:val="uz-Cyrl-UZ"/>
              </w:rPr>
              <w:t>ҳ</w:t>
            </w:r>
            <w:r w:rsidRPr="001C0B4E">
              <w:rPr>
                <w:sz w:val="28"/>
                <w:szCs w:val="28"/>
                <w:lang w:val="uz-Cyrl-UZ"/>
              </w:rPr>
              <w:t>олати (0 ва 180</w:t>
            </w:r>
            <w:r w:rsidRPr="001C0B4E">
              <w:rPr>
                <w:sz w:val="28"/>
                <w:szCs w:val="28"/>
                <w:vertAlign w:val="superscript"/>
                <w:lang w:val="uz-Cyrl-UZ"/>
              </w:rPr>
              <w:t>0</w:t>
            </w:r>
            <w:r w:rsidRPr="001C0B4E">
              <w:rPr>
                <w:sz w:val="28"/>
                <w:szCs w:val="28"/>
                <w:lang w:val="uz-Cyrl-UZ"/>
              </w:rPr>
              <w:t>) дан фойдаланувчи модуляциялаш тури.</w:t>
            </w:r>
          </w:p>
          <w:p w14:paraId="5109BD67" w14:textId="77777777" w:rsidR="00875FFD" w:rsidRPr="001C0B4E" w:rsidRDefault="00875FFD">
            <w:pPr>
              <w:jc w:val="both"/>
              <w:rPr>
                <w:sz w:val="28"/>
                <w:szCs w:val="28"/>
                <w:lang w:val="uz-Cyrl-UZ"/>
              </w:rPr>
            </w:pPr>
          </w:p>
          <w:p w14:paraId="7DB3E956" w14:textId="77777777" w:rsidR="00875FFD" w:rsidRPr="001C0B4E" w:rsidRDefault="00875FFD">
            <w:pPr>
              <w:jc w:val="both"/>
              <w:rPr>
                <w:sz w:val="28"/>
                <w:szCs w:val="28"/>
                <w:lang w:val="uz-Latn-UZ"/>
              </w:rPr>
            </w:pPr>
            <w:r w:rsidRPr="001C0B4E">
              <w:rPr>
                <w:sz w:val="28"/>
                <w:szCs w:val="28"/>
              </w:rPr>
              <w:t>Тип модуляции, использующий два фазовых состояния (0 и 180</w:t>
            </w:r>
            <w:r w:rsidRPr="001C0B4E">
              <w:rPr>
                <w:sz w:val="28"/>
                <w:szCs w:val="28"/>
                <w:vertAlign w:val="superscript"/>
              </w:rPr>
              <w:t>0</w:t>
            </w:r>
            <w:r w:rsidRPr="001C0B4E">
              <w:rPr>
                <w:sz w:val="28"/>
                <w:szCs w:val="28"/>
              </w:rPr>
              <w:t>) двух несущих, сдвинутых друг относительно друга на 90</w:t>
            </w:r>
            <w:r w:rsidRPr="001C0B4E">
              <w:rPr>
                <w:sz w:val="28"/>
                <w:szCs w:val="28"/>
                <w:vertAlign w:val="superscript"/>
              </w:rPr>
              <w:t>0</w:t>
            </w:r>
            <w:r w:rsidRPr="001C0B4E">
              <w:rPr>
                <w:sz w:val="28"/>
                <w:szCs w:val="28"/>
              </w:rPr>
              <w:t>.</w:t>
            </w:r>
          </w:p>
        </w:tc>
      </w:tr>
      <w:tr w:rsidR="00875FFD" w:rsidRPr="001C0B4E" w14:paraId="197AD16F" w14:textId="77777777">
        <w:tc>
          <w:tcPr>
            <w:tcW w:w="3720" w:type="dxa"/>
          </w:tcPr>
          <w:p w14:paraId="287B43C8" w14:textId="77777777" w:rsidR="00875FFD" w:rsidRPr="001C0B4E" w:rsidRDefault="00875FFD">
            <w:pPr>
              <w:rPr>
                <w:sz w:val="28"/>
                <w:szCs w:val="28"/>
              </w:rPr>
            </w:pPr>
          </w:p>
        </w:tc>
        <w:tc>
          <w:tcPr>
            <w:tcW w:w="5907" w:type="dxa"/>
          </w:tcPr>
          <w:p w14:paraId="1BE41EB5" w14:textId="77777777" w:rsidR="00875FFD" w:rsidRPr="001C0B4E" w:rsidRDefault="00875FFD">
            <w:pPr>
              <w:jc w:val="both"/>
              <w:rPr>
                <w:sz w:val="28"/>
                <w:szCs w:val="28"/>
              </w:rPr>
            </w:pPr>
          </w:p>
        </w:tc>
      </w:tr>
      <w:tr w:rsidR="00875FFD" w:rsidRPr="001C0B4E" w14:paraId="2B69A661" w14:textId="77777777">
        <w:tc>
          <w:tcPr>
            <w:tcW w:w="3720" w:type="dxa"/>
          </w:tcPr>
          <w:p w14:paraId="17C15456" w14:textId="77777777" w:rsidR="00875FFD" w:rsidRPr="001C0B4E" w:rsidRDefault="00875FFD">
            <w:pPr>
              <w:rPr>
                <w:b/>
                <w:sz w:val="28"/>
                <w:szCs w:val="28"/>
              </w:rPr>
            </w:pPr>
            <w:proofErr w:type="spellStart"/>
            <w:r w:rsidRPr="001C0B4E">
              <w:rPr>
                <w:b/>
                <w:sz w:val="28"/>
                <w:szCs w:val="28"/>
              </w:rPr>
              <w:t>Квазистерео</w:t>
            </w:r>
            <w:proofErr w:type="spellEnd"/>
          </w:p>
          <w:p w14:paraId="6ECD25E1"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proofErr w:type="spellStart"/>
            <w:r w:rsidRPr="001C0B4E">
              <w:rPr>
                <w:sz w:val="28"/>
                <w:szCs w:val="28"/>
              </w:rPr>
              <w:t>квазистерео</w:t>
            </w:r>
            <w:proofErr w:type="spellEnd"/>
          </w:p>
          <w:p w14:paraId="4F33233F" w14:textId="77777777" w:rsidR="00875FFD" w:rsidRPr="001C0B4E" w:rsidRDefault="00875FFD">
            <w:pPr>
              <w:rPr>
                <w:sz w:val="28"/>
                <w:szCs w:val="28"/>
                <w:lang w:val="uz-Latn-UZ"/>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quasi</w:t>
            </w:r>
            <w:r w:rsidRPr="001C0B4E">
              <w:rPr>
                <w:sz w:val="28"/>
                <w:szCs w:val="28"/>
              </w:rPr>
              <w:t>-</w:t>
            </w:r>
            <w:r w:rsidRPr="001C0B4E">
              <w:rPr>
                <w:sz w:val="28"/>
                <w:szCs w:val="28"/>
                <w:lang w:val="en-US"/>
              </w:rPr>
              <w:t>stereo</w:t>
            </w:r>
          </w:p>
          <w:p w14:paraId="77DC0120" w14:textId="77777777" w:rsidR="00875FFD" w:rsidRPr="001C0B4E" w:rsidRDefault="00875FFD">
            <w:pPr>
              <w:rPr>
                <w:sz w:val="28"/>
                <w:szCs w:val="28"/>
              </w:rPr>
            </w:pPr>
          </w:p>
        </w:tc>
        <w:tc>
          <w:tcPr>
            <w:tcW w:w="5907" w:type="dxa"/>
          </w:tcPr>
          <w:p w14:paraId="4E240F47" w14:textId="77777777" w:rsidR="00875FFD" w:rsidRPr="001C0B4E" w:rsidRDefault="00875FFD">
            <w:pPr>
              <w:jc w:val="both"/>
              <w:rPr>
                <w:sz w:val="28"/>
                <w:szCs w:val="28"/>
                <w:lang w:val="uz-Cyrl-UZ"/>
              </w:rPr>
            </w:pPr>
            <w:proofErr w:type="spellStart"/>
            <w:r w:rsidRPr="001C0B4E">
              <w:rPr>
                <w:sz w:val="28"/>
                <w:szCs w:val="28"/>
              </w:rPr>
              <w:t>Стереофоник</w:t>
            </w:r>
            <w:proofErr w:type="spellEnd"/>
            <w:r w:rsidRPr="001C0B4E">
              <w:rPr>
                <w:sz w:val="28"/>
                <w:szCs w:val="28"/>
              </w:rPr>
              <w:t xml:space="preserve"> </w:t>
            </w:r>
            <w:proofErr w:type="spellStart"/>
            <w:r w:rsidRPr="001C0B4E">
              <w:rPr>
                <w:sz w:val="28"/>
                <w:szCs w:val="28"/>
              </w:rPr>
              <w:t>сигнални</w:t>
            </w:r>
            <w:proofErr w:type="spellEnd"/>
            <w:r w:rsidRPr="001C0B4E">
              <w:rPr>
                <w:sz w:val="28"/>
                <w:szCs w:val="28"/>
              </w:rPr>
              <w:t xml:space="preserve"> </w:t>
            </w:r>
            <w:proofErr w:type="spellStart"/>
            <w:r w:rsidRPr="001C0B4E">
              <w:rPr>
                <w:sz w:val="28"/>
                <w:szCs w:val="28"/>
              </w:rPr>
              <w:t>узатиш</w:t>
            </w:r>
            <w:proofErr w:type="spellEnd"/>
            <w:r w:rsidRPr="001C0B4E">
              <w:rPr>
                <w:sz w:val="28"/>
                <w:szCs w:val="28"/>
              </w:rPr>
              <w:t xml:space="preserve"> </w:t>
            </w:r>
            <w:proofErr w:type="spellStart"/>
            <w:r w:rsidRPr="001C0B4E">
              <w:rPr>
                <w:sz w:val="28"/>
                <w:szCs w:val="28"/>
              </w:rPr>
              <w:t>усули</w:t>
            </w:r>
            <w:proofErr w:type="spellEnd"/>
            <w:r w:rsidRPr="001C0B4E">
              <w:rPr>
                <w:sz w:val="28"/>
                <w:szCs w:val="28"/>
              </w:rPr>
              <w:t xml:space="preserve">, бунда </w:t>
            </w:r>
            <w:proofErr w:type="spellStart"/>
            <w:r w:rsidRPr="001C0B4E">
              <w:rPr>
                <w:sz w:val="28"/>
                <w:szCs w:val="28"/>
              </w:rPr>
              <w:t>фа</w:t>
            </w:r>
            <w:r w:rsidR="001C0B4E" w:rsidRPr="001C0B4E">
              <w:rPr>
                <w:sz w:val="28"/>
                <w:szCs w:val="28"/>
              </w:rPr>
              <w:t>қ</w:t>
            </w:r>
            <w:r w:rsidRPr="001C0B4E">
              <w:rPr>
                <w:sz w:val="28"/>
                <w:szCs w:val="28"/>
              </w:rPr>
              <w:t>ат</w:t>
            </w:r>
            <w:proofErr w:type="spellEnd"/>
            <w:r w:rsidRPr="001C0B4E">
              <w:rPr>
                <w:sz w:val="28"/>
                <w:szCs w:val="28"/>
              </w:rPr>
              <w:t xml:space="preserve"> паст </w:t>
            </w:r>
            <w:proofErr w:type="spellStart"/>
            <w:r w:rsidRPr="001C0B4E">
              <w:rPr>
                <w:sz w:val="28"/>
                <w:szCs w:val="28"/>
              </w:rPr>
              <w:t>частотали</w:t>
            </w:r>
            <w:proofErr w:type="spellEnd"/>
            <w:r w:rsidRPr="001C0B4E">
              <w:rPr>
                <w:sz w:val="28"/>
                <w:szCs w:val="28"/>
              </w:rPr>
              <w:t xml:space="preserve"> </w:t>
            </w:r>
            <w:proofErr w:type="spellStart"/>
            <w:r w:rsidRPr="001C0B4E">
              <w:rPr>
                <w:sz w:val="28"/>
                <w:szCs w:val="28"/>
              </w:rPr>
              <w:t>сигналлар</w:t>
            </w:r>
            <w:proofErr w:type="spellEnd"/>
            <w:r w:rsidRPr="001C0B4E">
              <w:rPr>
                <w:sz w:val="28"/>
                <w:szCs w:val="28"/>
              </w:rPr>
              <w:t xml:space="preserve"> (</w:t>
            </w:r>
            <w:proofErr w:type="spellStart"/>
            <w:r w:rsidR="001C0B4E" w:rsidRPr="001C0B4E">
              <w:rPr>
                <w:sz w:val="28"/>
                <w:szCs w:val="28"/>
              </w:rPr>
              <w:t>ҳ</w:t>
            </w:r>
            <w:r w:rsidRPr="001C0B4E">
              <w:rPr>
                <w:sz w:val="28"/>
                <w:szCs w:val="28"/>
              </w:rPr>
              <w:t>ар</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w:t>
            </w:r>
            <w:proofErr w:type="spellStart"/>
            <w:r w:rsidR="001C0B4E" w:rsidRPr="001C0B4E">
              <w:rPr>
                <w:sz w:val="28"/>
                <w:szCs w:val="28"/>
              </w:rPr>
              <w:t>қ</w:t>
            </w:r>
            <w:r w:rsidRPr="001C0B4E">
              <w:rPr>
                <w:sz w:val="28"/>
                <w:szCs w:val="28"/>
              </w:rPr>
              <w:t>исмда</w:t>
            </w:r>
            <w:proofErr w:type="spellEnd"/>
            <w:r w:rsidRPr="001C0B4E">
              <w:rPr>
                <w:sz w:val="28"/>
                <w:szCs w:val="28"/>
              </w:rPr>
              <w:t xml:space="preserve">) </w:t>
            </w:r>
            <w:proofErr w:type="spellStart"/>
            <w:r w:rsidRPr="001C0B4E">
              <w:rPr>
                <w:sz w:val="28"/>
                <w:szCs w:val="28"/>
              </w:rPr>
              <w:t>ало</w:t>
            </w:r>
            <w:r w:rsidR="001C0B4E" w:rsidRPr="001C0B4E">
              <w:rPr>
                <w:sz w:val="28"/>
                <w:szCs w:val="28"/>
              </w:rPr>
              <w:t>ҳ</w:t>
            </w:r>
            <w:r w:rsidRPr="001C0B4E">
              <w:rPr>
                <w:sz w:val="28"/>
                <w:szCs w:val="28"/>
              </w:rPr>
              <w:t>ида</w:t>
            </w:r>
            <w:proofErr w:type="spellEnd"/>
            <w:r w:rsidRPr="001C0B4E">
              <w:rPr>
                <w:sz w:val="28"/>
                <w:szCs w:val="28"/>
              </w:rPr>
              <w:t xml:space="preserve"> </w:t>
            </w:r>
            <w:proofErr w:type="spellStart"/>
            <w:r w:rsidR="001C0B4E" w:rsidRPr="001C0B4E">
              <w:rPr>
                <w:sz w:val="28"/>
                <w:szCs w:val="28"/>
              </w:rPr>
              <w:t>қ</w:t>
            </w:r>
            <w:r w:rsidRPr="001C0B4E">
              <w:rPr>
                <w:sz w:val="28"/>
                <w:szCs w:val="28"/>
              </w:rPr>
              <w:t>айта</w:t>
            </w:r>
            <w:proofErr w:type="spellEnd"/>
            <w:r w:rsidRPr="001C0B4E">
              <w:rPr>
                <w:sz w:val="28"/>
                <w:szCs w:val="28"/>
              </w:rPr>
              <w:t xml:space="preserve"> </w:t>
            </w:r>
            <w:proofErr w:type="spellStart"/>
            <w:r w:rsidRPr="001C0B4E">
              <w:rPr>
                <w:sz w:val="28"/>
                <w:szCs w:val="28"/>
              </w:rPr>
              <w:t>ишланади</w:t>
            </w:r>
            <w:proofErr w:type="spellEnd"/>
            <w:r w:rsidRPr="001C0B4E">
              <w:rPr>
                <w:sz w:val="28"/>
                <w:szCs w:val="28"/>
              </w:rPr>
              <w:t>.</w:t>
            </w:r>
          </w:p>
          <w:p w14:paraId="586AEAF0" w14:textId="77777777" w:rsidR="00875FFD" w:rsidRPr="001C0B4E" w:rsidRDefault="00875FFD">
            <w:pPr>
              <w:jc w:val="both"/>
              <w:rPr>
                <w:sz w:val="28"/>
                <w:szCs w:val="28"/>
                <w:lang w:val="uz-Cyrl-UZ"/>
              </w:rPr>
            </w:pPr>
          </w:p>
          <w:p w14:paraId="18C3D25B" w14:textId="77777777" w:rsidR="00875FFD" w:rsidRPr="001C0B4E" w:rsidRDefault="00875FFD">
            <w:pPr>
              <w:jc w:val="both"/>
              <w:rPr>
                <w:sz w:val="28"/>
                <w:szCs w:val="28"/>
              </w:rPr>
            </w:pPr>
            <w:r w:rsidRPr="001C0B4E">
              <w:rPr>
                <w:sz w:val="28"/>
                <w:szCs w:val="28"/>
              </w:rPr>
              <w:t>Способ передачи стереофонического сигнала, при котором раздельно обрабатываются только низкочастотные (на каждом из участков</w:t>
            </w:r>
            <w:r w:rsidRPr="001C0B4E">
              <w:rPr>
                <w:sz w:val="28"/>
                <w:szCs w:val="28"/>
                <w:lang w:val="uz-Cyrl-UZ"/>
              </w:rPr>
              <w:t>)</w:t>
            </w:r>
            <w:r w:rsidRPr="001C0B4E">
              <w:rPr>
                <w:sz w:val="28"/>
                <w:szCs w:val="28"/>
              </w:rPr>
              <w:t>.</w:t>
            </w:r>
          </w:p>
        </w:tc>
      </w:tr>
      <w:tr w:rsidR="00875FFD" w:rsidRPr="001C0B4E" w14:paraId="72D3D617" w14:textId="77777777">
        <w:tc>
          <w:tcPr>
            <w:tcW w:w="3720" w:type="dxa"/>
          </w:tcPr>
          <w:p w14:paraId="0F20AF5B" w14:textId="77777777" w:rsidR="00875FFD" w:rsidRPr="001C0B4E" w:rsidRDefault="00875FFD">
            <w:pPr>
              <w:rPr>
                <w:b/>
                <w:sz w:val="28"/>
                <w:szCs w:val="28"/>
              </w:rPr>
            </w:pPr>
          </w:p>
        </w:tc>
        <w:tc>
          <w:tcPr>
            <w:tcW w:w="5907" w:type="dxa"/>
          </w:tcPr>
          <w:p w14:paraId="73F400E9" w14:textId="77777777" w:rsidR="00875FFD" w:rsidRPr="001C0B4E" w:rsidRDefault="00875FFD">
            <w:pPr>
              <w:jc w:val="both"/>
              <w:rPr>
                <w:sz w:val="28"/>
                <w:szCs w:val="28"/>
                <w:lang w:val="uz-Latn-UZ"/>
              </w:rPr>
            </w:pPr>
          </w:p>
        </w:tc>
      </w:tr>
      <w:tr w:rsidR="00875FFD" w:rsidRPr="001C0B4E" w14:paraId="149902E7" w14:textId="77777777">
        <w:tc>
          <w:tcPr>
            <w:tcW w:w="3720" w:type="dxa"/>
          </w:tcPr>
          <w:p w14:paraId="43C91C7A" w14:textId="77777777" w:rsidR="00875FFD" w:rsidRPr="001C0B4E" w:rsidRDefault="00875FFD">
            <w:pPr>
              <w:rPr>
                <w:b/>
                <w:sz w:val="28"/>
                <w:szCs w:val="28"/>
              </w:rPr>
            </w:pPr>
            <w:r w:rsidRPr="001C0B4E">
              <w:rPr>
                <w:b/>
                <w:sz w:val="28"/>
                <w:szCs w:val="28"/>
              </w:rPr>
              <w:lastRenderedPageBreak/>
              <w:t xml:space="preserve">Квант </w:t>
            </w:r>
            <w:proofErr w:type="spellStart"/>
            <w:r w:rsidRPr="001C0B4E">
              <w:rPr>
                <w:b/>
                <w:sz w:val="28"/>
                <w:szCs w:val="28"/>
              </w:rPr>
              <w:t>генератори</w:t>
            </w:r>
            <w:proofErr w:type="spellEnd"/>
          </w:p>
          <w:p w14:paraId="1556525C"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квантовый генератор</w:t>
            </w:r>
          </w:p>
          <w:p w14:paraId="2BA24553"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quantum</w:t>
            </w:r>
            <w:proofErr w:type="spellEnd"/>
            <w:r w:rsidRPr="001C0B4E">
              <w:rPr>
                <w:sz w:val="28"/>
                <w:szCs w:val="28"/>
              </w:rPr>
              <w:t xml:space="preserve"> </w:t>
            </w:r>
            <w:proofErr w:type="spellStart"/>
            <w:r w:rsidRPr="001C0B4E">
              <w:rPr>
                <w:sz w:val="28"/>
                <w:szCs w:val="28"/>
              </w:rPr>
              <w:t>generator</w:t>
            </w:r>
            <w:proofErr w:type="spellEnd"/>
          </w:p>
          <w:p w14:paraId="0B4A59F2" w14:textId="77777777" w:rsidR="00875FFD" w:rsidRPr="001C0B4E" w:rsidRDefault="00875FFD">
            <w:pPr>
              <w:rPr>
                <w:sz w:val="28"/>
                <w:szCs w:val="28"/>
                <w:lang w:val="uz-Latn-UZ"/>
              </w:rPr>
            </w:pPr>
          </w:p>
        </w:tc>
        <w:tc>
          <w:tcPr>
            <w:tcW w:w="5907" w:type="dxa"/>
          </w:tcPr>
          <w:p w14:paraId="3E6955C2" w14:textId="77777777" w:rsidR="00875FFD" w:rsidRPr="001C0B4E" w:rsidRDefault="00875FFD">
            <w:pPr>
              <w:jc w:val="both"/>
              <w:rPr>
                <w:sz w:val="28"/>
                <w:szCs w:val="28"/>
                <w:lang w:val="uz-Latn-UZ"/>
              </w:rPr>
            </w:pPr>
            <w:proofErr w:type="spellStart"/>
            <w:r w:rsidRPr="001C0B4E">
              <w:rPr>
                <w:sz w:val="28"/>
                <w:szCs w:val="28"/>
                <w:lang w:val="uz-Latn-UZ"/>
              </w:rPr>
              <w:t>Ишлаши</w:t>
            </w:r>
            <w:proofErr w:type="spellEnd"/>
            <w:r w:rsidRPr="001C0B4E">
              <w:rPr>
                <w:sz w:val="28"/>
                <w:szCs w:val="28"/>
                <w:lang w:val="uz-Latn-UZ"/>
              </w:rPr>
              <w:t xml:space="preserve"> </w:t>
            </w:r>
            <w:proofErr w:type="spellStart"/>
            <w:r w:rsidRPr="001C0B4E">
              <w:rPr>
                <w:sz w:val="28"/>
                <w:szCs w:val="28"/>
                <w:lang w:val="uz-Latn-UZ"/>
              </w:rPr>
              <w:t>мажбурий</w:t>
            </w:r>
            <w:proofErr w:type="spellEnd"/>
            <w:r w:rsidRPr="001C0B4E">
              <w:rPr>
                <w:sz w:val="28"/>
                <w:szCs w:val="28"/>
                <w:lang w:val="uz-Latn-UZ"/>
              </w:rPr>
              <w:t xml:space="preserve"> </w:t>
            </w:r>
            <w:proofErr w:type="spellStart"/>
            <w:r w:rsidRPr="001C0B4E">
              <w:rPr>
                <w:sz w:val="28"/>
                <w:szCs w:val="28"/>
                <w:lang w:val="uz-Latn-UZ"/>
              </w:rPr>
              <w:t>нурланиш</w:t>
            </w:r>
            <w:proofErr w:type="spellEnd"/>
            <w:r w:rsidRPr="001C0B4E">
              <w:rPr>
                <w:sz w:val="28"/>
                <w:szCs w:val="28"/>
                <w:lang w:val="uz-Latn-UZ"/>
              </w:rPr>
              <w:t xml:space="preserve"> </w:t>
            </w:r>
            <w:proofErr w:type="spellStart"/>
            <w:r w:rsidR="001C0B4E" w:rsidRPr="001C0B4E">
              <w:rPr>
                <w:sz w:val="28"/>
                <w:szCs w:val="28"/>
                <w:lang w:val="uz-Latn-UZ"/>
              </w:rPr>
              <w:t>ҳ</w:t>
            </w:r>
            <w:r w:rsidRPr="001C0B4E">
              <w:rPr>
                <w:sz w:val="28"/>
                <w:szCs w:val="28"/>
                <w:lang w:val="uz-Latn-UZ"/>
              </w:rPr>
              <w:t>одисасидан</w:t>
            </w:r>
            <w:proofErr w:type="spellEnd"/>
            <w:r w:rsidRPr="001C0B4E">
              <w:rPr>
                <w:sz w:val="28"/>
                <w:szCs w:val="28"/>
                <w:lang w:val="uz-Latn-UZ"/>
              </w:rPr>
              <w:t xml:space="preserve"> </w:t>
            </w:r>
            <w:proofErr w:type="spellStart"/>
            <w:r w:rsidRPr="001C0B4E">
              <w:rPr>
                <w:sz w:val="28"/>
                <w:szCs w:val="28"/>
                <w:lang w:val="uz-Latn-UZ"/>
              </w:rPr>
              <w:t>фойдаланишга</w:t>
            </w:r>
            <w:proofErr w:type="spellEnd"/>
            <w:r w:rsidRPr="001C0B4E">
              <w:rPr>
                <w:sz w:val="28"/>
                <w:szCs w:val="28"/>
                <w:lang w:val="uz-Latn-UZ"/>
              </w:rPr>
              <w:t xml:space="preserve"> </w:t>
            </w:r>
            <w:proofErr w:type="spellStart"/>
            <w:r w:rsidRPr="001C0B4E">
              <w:rPr>
                <w:sz w:val="28"/>
                <w:szCs w:val="28"/>
                <w:lang w:val="uz-Latn-UZ"/>
              </w:rPr>
              <w:t>асосланган</w:t>
            </w:r>
            <w:proofErr w:type="spellEnd"/>
            <w:r w:rsidRPr="001C0B4E">
              <w:rPr>
                <w:sz w:val="28"/>
                <w:szCs w:val="28"/>
                <w:lang w:val="uz-Latn-UZ"/>
              </w:rPr>
              <w:t xml:space="preserve"> </w:t>
            </w:r>
            <w:proofErr w:type="spellStart"/>
            <w:r w:rsidRPr="001C0B4E">
              <w:rPr>
                <w:sz w:val="28"/>
                <w:szCs w:val="28"/>
                <w:lang w:val="uz-Latn-UZ"/>
              </w:rPr>
              <w:t>монохроматик</w:t>
            </w:r>
            <w:proofErr w:type="spellEnd"/>
            <w:r w:rsidRPr="001C0B4E">
              <w:rPr>
                <w:sz w:val="28"/>
                <w:szCs w:val="28"/>
                <w:lang w:val="uz-Latn-UZ"/>
              </w:rPr>
              <w:t xml:space="preserve"> </w:t>
            </w:r>
            <w:proofErr w:type="spellStart"/>
            <w:r w:rsidRPr="001C0B4E">
              <w:rPr>
                <w:sz w:val="28"/>
                <w:szCs w:val="28"/>
                <w:lang w:val="uz-Latn-UZ"/>
              </w:rPr>
              <w:t>когерент</w:t>
            </w:r>
            <w:proofErr w:type="spellEnd"/>
            <w:r w:rsidRPr="001C0B4E">
              <w:rPr>
                <w:sz w:val="28"/>
                <w:szCs w:val="28"/>
                <w:lang w:val="uz-Latn-UZ"/>
              </w:rPr>
              <w:t xml:space="preserve"> </w:t>
            </w:r>
            <w:proofErr w:type="spellStart"/>
            <w:r w:rsidRPr="001C0B4E">
              <w:rPr>
                <w:sz w:val="28"/>
                <w:szCs w:val="28"/>
                <w:lang w:val="uz-Latn-UZ"/>
              </w:rPr>
              <w:t>электромагнит</w:t>
            </w:r>
            <w:proofErr w:type="spellEnd"/>
            <w:r w:rsidRPr="001C0B4E">
              <w:rPr>
                <w:sz w:val="28"/>
                <w:szCs w:val="28"/>
                <w:lang w:val="uz-Latn-UZ"/>
              </w:rPr>
              <w:t xml:space="preserve"> </w:t>
            </w:r>
            <w:proofErr w:type="spellStart"/>
            <w:r w:rsidRPr="001C0B4E">
              <w:rPr>
                <w:sz w:val="28"/>
                <w:szCs w:val="28"/>
                <w:lang w:val="uz-Latn-UZ"/>
              </w:rPr>
              <w:t>нурланиш</w:t>
            </w:r>
            <w:proofErr w:type="spellEnd"/>
            <w:r w:rsidRPr="001C0B4E">
              <w:rPr>
                <w:sz w:val="28"/>
                <w:szCs w:val="28"/>
                <w:lang w:val="uz-Latn-UZ"/>
              </w:rPr>
              <w:t xml:space="preserve"> </w:t>
            </w:r>
            <w:proofErr w:type="spellStart"/>
            <w:r w:rsidRPr="001C0B4E">
              <w:rPr>
                <w:sz w:val="28"/>
                <w:szCs w:val="28"/>
                <w:lang w:val="uz-Latn-UZ"/>
              </w:rPr>
              <w:t>манбаи</w:t>
            </w:r>
            <w:proofErr w:type="spellEnd"/>
            <w:r w:rsidRPr="001C0B4E">
              <w:rPr>
                <w:sz w:val="28"/>
                <w:szCs w:val="28"/>
                <w:lang w:val="uz-Latn-UZ"/>
              </w:rPr>
              <w:t>.</w:t>
            </w:r>
          </w:p>
          <w:p w14:paraId="6A0BB9D5" w14:textId="77777777" w:rsidR="00875FFD" w:rsidRPr="001C0B4E" w:rsidRDefault="00875FFD">
            <w:pPr>
              <w:jc w:val="both"/>
              <w:rPr>
                <w:sz w:val="28"/>
                <w:szCs w:val="28"/>
                <w:lang w:val="uz-Latn-UZ"/>
              </w:rPr>
            </w:pPr>
          </w:p>
          <w:p w14:paraId="5EE50FB9" w14:textId="77777777" w:rsidR="00875FFD" w:rsidRPr="001C0B4E" w:rsidRDefault="00875FFD">
            <w:pPr>
              <w:jc w:val="both"/>
              <w:rPr>
                <w:sz w:val="28"/>
                <w:szCs w:val="28"/>
                <w:lang w:val="uz-Latn-UZ"/>
              </w:rPr>
            </w:pPr>
            <w:r w:rsidRPr="001C0B4E">
              <w:rPr>
                <w:sz w:val="28"/>
                <w:szCs w:val="28"/>
              </w:rPr>
              <w:t>Источник монохроматического когерентного электромагнитного излучения, действие которого основано на использовании явления вынужденного излучения.</w:t>
            </w:r>
          </w:p>
        </w:tc>
      </w:tr>
      <w:tr w:rsidR="00875FFD" w:rsidRPr="001C0B4E" w14:paraId="4B429151" w14:textId="77777777">
        <w:tc>
          <w:tcPr>
            <w:tcW w:w="3720" w:type="dxa"/>
          </w:tcPr>
          <w:p w14:paraId="4D111176" w14:textId="77777777" w:rsidR="00875FFD" w:rsidRPr="001C0B4E" w:rsidRDefault="00875FFD">
            <w:pPr>
              <w:rPr>
                <w:b/>
                <w:sz w:val="28"/>
                <w:szCs w:val="28"/>
              </w:rPr>
            </w:pPr>
          </w:p>
        </w:tc>
        <w:tc>
          <w:tcPr>
            <w:tcW w:w="5907" w:type="dxa"/>
          </w:tcPr>
          <w:p w14:paraId="22D7C8E4" w14:textId="77777777" w:rsidR="00875FFD" w:rsidRPr="001C0B4E" w:rsidRDefault="00875FFD">
            <w:pPr>
              <w:jc w:val="both"/>
              <w:rPr>
                <w:sz w:val="28"/>
                <w:szCs w:val="28"/>
              </w:rPr>
            </w:pPr>
          </w:p>
        </w:tc>
      </w:tr>
      <w:tr w:rsidR="00875FFD" w:rsidRPr="001C0B4E" w14:paraId="6268A2A5" w14:textId="77777777">
        <w:tc>
          <w:tcPr>
            <w:tcW w:w="3720" w:type="dxa"/>
          </w:tcPr>
          <w:p w14:paraId="53CDBCFF" w14:textId="77777777" w:rsidR="00875FFD" w:rsidRPr="001C0B4E" w:rsidRDefault="00875FFD">
            <w:pPr>
              <w:rPr>
                <w:b/>
                <w:sz w:val="28"/>
                <w:szCs w:val="28"/>
                <w:lang w:val="uz-Latn-UZ"/>
              </w:rPr>
            </w:pPr>
            <w:proofErr w:type="spellStart"/>
            <w:r w:rsidRPr="001C0B4E">
              <w:rPr>
                <w:b/>
                <w:sz w:val="28"/>
                <w:szCs w:val="28"/>
              </w:rPr>
              <w:t>Квантлаш</w:t>
            </w:r>
            <w:proofErr w:type="spellEnd"/>
          </w:p>
          <w:p w14:paraId="16D8640C"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квантование</w:t>
            </w:r>
          </w:p>
          <w:p w14:paraId="0682D8EF"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slicing</w:t>
            </w:r>
            <w:proofErr w:type="spellEnd"/>
          </w:p>
          <w:p w14:paraId="64C9019E" w14:textId="77777777" w:rsidR="00875FFD" w:rsidRPr="001C0B4E" w:rsidRDefault="00875FFD">
            <w:pPr>
              <w:rPr>
                <w:sz w:val="28"/>
                <w:szCs w:val="28"/>
                <w:lang w:val="uz-Latn-UZ"/>
              </w:rPr>
            </w:pPr>
          </w:p>
        </w:tc>
        <w:tc>
          <w:tcPr>
            <w:tcW w:w="5907" w:type="dxa"/>
          </w:tcPr>
          <w:p w14:paraId="0E4FFE77" w14:textId="77777777" w:rsidR="00875FFD" w:rsidRPr="001C0B4E" w:rsidRDefault="00875FFD">
            <w:pPr>
              <w:jc w:val="both"/>
              <w:rPr>
                <w:sz w:val="28"/>
                <w:szCs w:val="28"/>
                <w:lang w:val="uz-Cyrl-UZ"/>
              </w:rPr>
            </w:pPr>
            <w:proofErr w:type="spellStart"/>
            <w:r w:rsidRPr="001C0B4E">
              <w:rPr>
                <w:sz w:val="28"/>
                <w:szCs w:val="28"/>
                <w:lang w:val="uz-Latn-UZ"/>
              </w:rPr>
              <w:t>Дискрет</w:t>
            </w:r>
            <w:proofErr w:type="spellEnd"/>
            <w:r w:rsidRPr="001C0B4E">
              <w:rPr>
                <w:sz w:val="28"/>
                <w:szCs w:val="28"/>
                <w:lang w:val="uz-Latn-UZ"/>
              </w:rPr>
              <w:t xml:space="preserve"> </w:t>
            </w:r>
            <w:proofErr w:type="spellStart"/>
            <w:r w:rsidRPr="001C0B4E">
              <w:rPr>
                <w:sz w:val="28"/>
                <w:szCs w:val="28"/>
                <w:lang w:val="uz-Latn-UZ"/>
              </w:rPr>
              <w:t>сигнал</w:t>
            </w:r>
            <w:proofErr w:type="spellEnd"/>
            <w:r w:rsidRPr="001C0B4E">
              <w:rPr>
                <w:sz w:val="28"/>
                <w:szCs w:val="28"/>
                <w:lang w:val="uz-Latn-UZ"/>
              </w:rPr>
              <w:t xml:space="preserve"> </w:t>
            </w:r>
            <w:proofErr w:type="spellStart"/>
            <w:r w:rsidR="001C0B4E" w:rsidRPr="001C0B4E">
              <w:rPr>
                <w:sz w:val="28"/>
                <w:szCs w:val="28"/>
                <w:lang w:val="uz-Latn-UZ"/>
              </w:rPr>
              <w:t>қ</w:t>
            </w:r>
            <w:r w:rsidRPr="001C0B4E">
              <w:rPr>
                <w:sz w:val="28"/>
                <w:szCs w:val="28"/>
                <w:lang w:val="uz-Latn-UZ"/>
              </w:rPr>
              <w:t>ийматларининг</w:t>
            </w:r>
            <w:proofErr w:type="spellEnd"/>
            <w:r w:rsidRPr="001C0B4E">
              <w:rPr>
                <w:sz w:val="28"/>
                <w:szCs w:val="28"/>
                <w:lang w:val="uz-Latn-UZ"/>
              </w:rPr>
              <w:t xml:space="preserve"> </w:t>
            </w:r>
            <w:proofErr w:type="spellStart"/>
            <w:r w:rsidRPr="001C0B4E">
              <w:rPr>
                <w:sz w:val="28"/>
                <w:szCs w:val="28"/>
                <w:lang w:val="uz-Latn-UZ"/>
              </w:rPr>
              <w:t>узлуксиз</w:t>
            </w:r>
            <w:proofErr w:type="spellEnd"/>
            <w:r w:rsidRPr="001C0B4E">
              <w:rPr>
                <w:sz w:val="28"/>
                <w:szCs w:val="28"/>
                <w:lang w:val="uz-Latn-UZ"/>
              </w:rPr>
              <w:t xml:space="preserve"> </w:t>
            </w:r>
            <w:proofErr w:type="spellStart"/>
            <w:r w:rsidRPr="001C0B4E">
              <w:rPr>
                <w:sz w:val="28"/>
                <w:szCs w:val="28"/>
                <w:lang w:val="uz-Latn-UZ"/>
              </w:rPr>
              <w:t>интервалини</w:t>
            </w:r>
            <w:proofErr w:type="spellEnd"/>
            <w:r w:rsidRPr="001C0B4E">
              <w:rPr>
                <w:sz w:val="28"/>
                <w:szCs w:val="28"/>
                <w:lang w:val="uz-Latn-UZ"/>
              </w:rPr>
              <w:t xml:space="preserve"> </w:t>
            </w:r>
            <w:proofErr w:type="spellStart"/>
            <w:r w:rsidR="001C0B4E" w:rsidRPr="001C0B4E">
              <w:rPr>
                <w:sz w:val="28"/>
                <w:szCs w:val="28"/>
                <w:lang w:val="uz-Latn-UZ"/>
              </w:rPr>
              <w:t>қ</w:t>
            </w:r>
            <w:r w:rsidRPr="001C0B4E">
              <w:rPr>
                <w:sz w:val="28"/>
                <w:szCs w:val="28"/>
                <w:lang w:val="uz-Latn-UZ"/>
              </w:rPr>
              <w:t>ийматларнинг</w:t>
            </w:r>
            <w:proofErr w:type="spellEnd"/>
            <w:r w:rsidRPr="001C0B4E">
              <w:rPr>
                <w:sz w:val="28"/>
                <w:szCs w:val="28"/>
                <w:lang w:val="uz-Latn-UZ"/>
              </w:rPr>
              <w:t xml:space="preserve"> </w:t>
            </w:r>
            <w:proofErr w:type="spellStart"/>
            <w:r w:rsidRPr="001C0B4E">
              <w:rPr>
                <w:sz w:val="28"/>
                <w:szCs w:val="28"/>
                <w:lang w:val="uz-Latn-UZ"/>
              </w:rPr>
              <w:t>охирги</w:t>
            </w:r>
            <w:proofErr w:type="spellEnd"/>
            <w:r w:rsidRPr="001C0B4E">
              <w:rPr>
                <w:sz w:val="28"/>
                <w:szCs w:val="28"/>
                <w:lang w:val="uz-Latn-UZ"/>
              </w:rPr>
              <w:t xml:space="preserve"> </w:t>
            </w:r>
            <w:proofErr w:type="spellStart"/>
            <w:r w:rsidRPr="001C0B4E">
              <w:rPr>
                <w:sz w:val="28"/>
                <w:szCs w:val="28"/>
                <w:lang w:val="uz-Latn-UZ"/>
              </w:rPr>
              <w:t>т</w:t>
            </w:r>
            <w:r w:rsidR="001C0B4E" w:rsidRPr="001C0B4E">
              <w:rPr>
                <w:sz w:val="28"/>
                <w:szCs w:val="28"/>
                <w:lang w:val="uz-Latn-UZ"/>
              </w:rPr>
              <w:t>ў</w:t>
            </w:r>
            <w:r w:rsidRPr="001C0B4E">
              <w:rPr>
                <w:sz w:val="28"/>
                <w:szCs w:val="28"/>
                <w:lang w:val="uz-Latn-UZ"/>
              </w:rPr>
              <w:t>плами</w:t>
            </w:r>
            <w:proofErr w:type="spellEnd"/>
            <w:r w:rsidRPr="001C0B4E">
              <w:rPr>
                <w:sz w:val="28"/>
                <w:szCs w:val="28"/>
                <w:lang w:val="uz-Latn-UZ"/>
              </w:rPr>
              <w:t xml:space="preserve"> </w:t>
            </w:r>
            <w:proofErr w:type="spellStart"/>
            <w:r w:rsidRPr="001C0B4E">
              <w:rPr>
                <w:sz w:val="28"/>
                <w:szCs w:val="28"/>
                <w:lang w:val="uz-Latn-UZ"/>
              </w:rPr>
              <w:t>билан</w:t>
            </w:r>
            <w:proofErr w:type="spellEnd"/>
            <w:r w:rsidRPr="001C0B4E">
              <w:rPr>
                <w:sz w:val="28"/>
                <w:szCs w:val="28"/>
                <w:lang w:val="uz-Latn-UZ"/>
              </w:rPr>
              <w:t xml:space="preserve"> </w:t>
            </w:r>
            <w:proofErr w:type="spellStart"/>
            <w:r w:rsidRPr="001C0B4E">
              <w:rPr>
                <w:sz w:val="28"/>
                <w:szCs w:val="28"/>
                <w:lang w:val="uz-Latn-UZ"/>
              </w:rPr>
              <w:t>алмаштириш</w:t>
            </w:r>
            <w:proofErr w:type="spellEnd"/>
            <w:r w:rsidRPr="001C0B4E">
              <w:rPr>
                <w:sz w:val="28"/>
                <w:szCs w:val="28"/>
                <w:lang w:val="uz-Latn-UZ"/>
              </w:rPr>
              <w:t xml:space="preserve">, </w:t>
            </w:r>
            <w:proofErr w:type="spellStart"/>
            <w:r w:rsidRPr="001C0B4E">
              <w:rPr>
                <w:sz w:val="28"/>
                <w:szCs w:val="28"/>
                <w:lang w:val="uz-Latn-UZ"/>
              </w:rPr>
              <w:t>яъни</w:t>
            </w:r>
            <w:proofErr w:type="spellEnd"/>
            <w:r w:rsidRPr="001C0B4E">
              <w:rPr>
                <w:sz w:val="28"/>
                <w:szCs w:val="28"/>
                <w:lang w:val="uz-Latn-UZ"/>
              </w:rPr>
              <w:t xml:space="preserve"> </w:t>
            </w:r>
            <w:proofErr w:type="spellStart"/>
            <w:r w:rsidRPr="001C0B4E">
              <w:rPr>
                <w:sz w:val="28"/>
                <w:szCs w:val="28"/>
                <w:lang w:val="uz-Latn-UZ"/>
              </w:rPr>
              <w:t>аналог</w:t>
            </w:r>
            <w:proofErr w:type="spellEnd"/>
            <w:r w:rsidRPr="001C0B4E">
              <w:rPr>
                <w:sz w:val="28"/>
                <w:szCs w:val="28"/>
                <w:lang w:val="uz-Latn-UZ"/>
              </w:rPr>
              <w:t xml:space="preserve"> </w:t>
            </w:r>
            <w:proofErr w:type="spellStart"/>
            <w:r w:rsidRPr="001C0B4E">
              <w:rPr>
                <w:sz w:val="28"/>
                <w:szCs w:val="28"/>
                <w:lang w:val="uz-Latn-UZ"/>
              </w:rPr>
              <w:t>сигналнинг</w:t>
            </w:r>
            <w:proofErr w:type="spellEnd"/>
            <w:r w:rsidRPr="001C0B4E">
              <w:rPr>
                <w:sz w:val="28"/>
                <w:szCs w:val="28"/>
                <w:lang w:val="uz-Cyrl-UZ"/>
              </w:rPr>
              <w:t xml:space="preserve"> </w:t>
            </w:r>
            <w:proofErr w:type="spellStart"/>
            <w:r w:rsidRPr="001C0B4E">
              <w:rPr>
                <w:sz w:val="28"/>
                <w:szCs w:val="28"/>
                <w:lang w:val="uz-Latn-UZ"/>
              </w:rPr>
              <w:t>сано</w:t>
            </w:r>
            <w:r w:rsidR="001C0B4E" w:rsidRPr="001C0B4E">
              <w:rPr>
                <w:sz w:val="28"/>
                <w:szCs w:val="28"/>
                <w:lang w:val="uz-Latn-UZ"/>
              </w:rPr>
              <w:t>қ</w:t>
            </w:r>
            <w:proofErr w:type="spellEnd"/>
            <w:r w:rsidRPr="001C0B4E">
              <w:rPr>
                <w:sz w:val="28"/>
                <w:szCs w:val="28"/>
                <w:lang w:val="uz-Latn-UZ"/>
              </w:rPr>
              <w:t xml:space="preserve"> </w:t>
            </w:r>
            <w:proofErr w:type="spellStart"/>
            <w:r w:rsidRPr="001C0B4E">
              <w:rPr>
                <w:sz w:val="28"/>
                <w:szCs w:val="28"/>
                <w:lang w:val="uz-Latn-UZ"/>
              </w:rPr>
              <w:t>бошига</w:t>
            </w:r>
            <w:proofErr w:type="spellEnd"/>
            <w:r w:rsidRPr="001C0B4E">
              <w:rPr>
                <w:sz w:val="28"/>
                <w:szCs w:val="28"/>
                <w:lang w:val="uz-Latn-UZ"/>
              </w:rPr>
              <w:t xml:space="preserve"> </w:t>
            </w:r>
            <w:proofErr w:type="spellStart"/>
            <w:r w:rsidRPr="001C0B4E">
              <w:rPr>
                <w:sz w:val="28"/>
                <w:szCs w:val="28"/>
                <w:lang w:val="uz-Latn-UZ"/>
              </w:rPr>
              <w:t>мос</w:t>
            </w:r>
            <w:proofErr w:type="spellEnd"/>
            <w:r w:rsidRPr="001C0B4E">
              <w:rPr>
                <w:sz w:val="28"/>
                <w:szCs w:val="28"/>
                <w:lang w:val="uz-Latn-UZ"/>
              </w:rPr>
              <w:t xml:space="preserve"> </w:t>
            </w:r>
            <w:proofErr w:type="spellStart"/>
            <w:r w:rsidRPr="001C0B4E">
              <w:rPr>
                <w:sz w:val="28"/>
                <w:szCs w:val="28"/>
                <w:lang w:val="uz-Latn-UZ"/>
              </w:rPr>
              <w:t>келувчи</w:t>
            </w:r>
            <w:proofErr w:type="spellEnd"/>
            <w:r w:rsidRPr="001C0B4E">
              <w:rPr>
                <w:sz w:val="28"/>
                <w:szCs w:val="28"/>
                <w:lang w:val="uz-Latn-UZ"/>
              </w:rPr>
              <w:t xml:space="preserve"> </w:t>
            </w:r>
            <w:proofErr w:type="spellStart"/>
            <w:r w:rsidRPr="001C0B4E">
              <w:rPr>
                <w:sz w:val="28"/>
                <w:szCs w:val="28"/>
                <w:lang w:val="uz-Latn-UZ"/>
              </w:rPr>
              <w:t>дискрет</w:t>
            </w:r>
            <w:proofErr w:type="spellEnd"/>
            <w:r w:rsidRPr="001C0B4E">
              <w:rPr>
                <w:sz w:val="28"/>
                <w:szCs w:val="28"/>
                <w:lang w:val="uz-Latn-UZ"/>
              </w:rPr>
              <w:t xml:space="preserve"> </w:t>
            </w:r>
            <w:proofErr w:type="spellStart"/>
            <w:r w:rsidRPr="001C0B4E">
              <w:rPr>
                <w:sz w:val="28"/>
                <w:szCs w:val="28"/>
                <w:lang w:val="uz-Latn-UZ"/>
              </w:rPr>
              <w:t>ра</w:t>
            </w:r>
            <w:r w:rsidR="001C0B4E" w:rsidRPr="001C0B4E">
              <w:rPr>
                <w:sz w:val="28"/>
                <w:szCs w:val="28"/>
                <w:lang w:val="uz-Latn-UZ"/>
              </w:rPr>
              <w:t>қ</w:t>
            </w:r>
            <w:r w:rsidRPr="001C0B4E">
              <w:rPr>
                <w:sz w:val="28"/>
                <w:szCs w:val="28"/>
                <w:lang w:val="uz-Latn-UZ"/>
              </w:rPr>
              <w:t>амли</w:t>
            </w:r>
            <w:proofErr w:type="spellEnd"/>
            <w:r w:rsidRPr="001C0B4E">
              <w:rPr>
                <w:sz w:val="28"/>
                <w:szCs w:val="28"/>
                <w:lang w:val="uz-Latn-UZ"/>
              </w:rPr>
              <w:t xml:space="preserve"> </w:t>
            </w:r>
            <w:proofErr w:type="spellStart"/>
            <w:r w:rsidR="001C0B4E" w:rsidRPr="001C0B4E">
              <w:rPr>
                <w:sz w:val="28"/>
                <w:szCs w:val="28"/>
                <w:lang w:val="uz-Latn-UZ"/>
              </w:rPr>
              <w:t>қ</w:t>
            </w:r>
            <w:r w:rsidRPr="001C0B4E">
              <w:rPr>
                <w:sz w:val="28"/>
                <w:szCs w:val="28"/>
                <w:lang w:val="uz-Latn-UZ"/>
              </w:rPr>
              <w:t>ийматини</w:t>
            </w:r>
            <w:proofErr w:type="spellEnd"/>
            <w:r w:rsidRPr="001C0B4E">
              <w:rPr>
                <w:sz w:val="28"/>
                <w:szCs w:val="28"/>
                <w:lang w:val="uz-Latn-UZ"/>
              </w:rPr>
              <w:t xml:space="preserve"> </w:t>
            </w:r>
            <w:r w:rsidRPr="001C0B4E">
              <w:rPr>
                <w:sz w:val="28"/>
                <w:szCs w:val="28"/>
                <w:lang w:val="uz-Cyrl-UZ"/>
              </w:rPr>
              <w:t>(</w:t>
            </w:r>
            <w:proofErr w:type="spellStart"/>
            <w:r w:rsidRPr="001C0B4E">
              <w:rPr>
                <w:sz w:val="28"/>
                <w:szCs w:val="28"/>
                <w:lang w:val="uz-Latn-UZ"/>
              </w:rPr>
              <w:t>иккилик</w:t>
            </w:r>
            <w:proofErr w:type="spellEnd"/>
            <w:r w:rsidRPr="001C0B4E">
              <w:rPr>
                <w:sz w:val="28"/>
                <w:szCs w:val="28"/>
                <w:lang w:val="uz-Latn-UZ"/>
              </w:rPr>
              <w:t xml:space="preserve"> </w:t>
            </w:r>
            <w:proofErr w:type="spellStart"/>
            <w:r w:rsidRPr="001C0B4E">
              <w:rPr>
                <w:sz w:val="28"/>
                <w:szCs w:val="28"/>
                <w:lang w:val="uz-Latn-UZ"/>
              </w:rPr>
              <w:t>разрядларининг</w:t>
            </w:r>
            <w:proofErr w:type="spellEnd"/>
            <w:r w:rsidRPr="001C0B4E">
              <w:rPr>
                <w:sz w:val="28"/>
                <w:szCs w:val="28"/>
                <w:lang w:val="uz-Latn-UZ"/>
              </w:rPr>
              <w:t xml:space="preserve"> </w:t>
            </w:r>
            <w:proofErr w:type="spellStart"/>
            <w:r w:rsidRPr="001C0B4E">
              <w:rPr>
                <w:sz w:val="28"/>
                <w:szCs w:val="28"/>
                <w:lang w:val="uz-Latn-UZ"/>
              </w:rPr>
              <w:t>охирги</w:t>
            </w:r>
            <w:proofErr w:type="spellEnd"/>
            <w:r w:rsidRPr="001C0B4E">
              <w:rPr>
                <w:sz w:val="28"/>
                <w:szCs w:val="28"/>
                <w:lang w:val="uz-Latn-UZ"/>
              </w:rPr>
              <w:t xml:space="preserve"> </w:t>
            </w:r>
            <w:proofErr w:type="spellStart"/>
            <w:r w:rsidRPr="001C0B4E">
              <w:rPr>
                <w:sz w:val="28"/>
                <w:szCs w:val="28"/>
                <w:lang w:val="uz-Latn-UZ"/>
              </w:rPr>
              <w:t>сони</w:t>
            </w:r>
            <w:proofErr w:type="spellEnd"/>
            <w:r w:rsidRPr="001C0B4E">
              <w:rPr>
                <w:sz w:val="28"/>
                <w:szCs w:val="28"/>
                <w:lang w:val="uz-Latn-UZ"/>
              </w:rPr>
              <w:t xml:space="preserve"> </w:t>
            </w:r>
            <w:proofErr w:type="spellStart"/>
            <w:r w:rsidRPr="001C0B4E">
              <w:rPr>
                <w:sz w:val="28"/>
                <w:szCs w:val="28"/>
                <w:lang w:val="uz-Latn-UZ"/>
              </w:rPr>
              <w:t>билан</w:t>
            </w:r>
            <w:proofErr w:type="spellEnd"/>
            <w:r w:rsidRPr="001C0B4E">
              <w:rPr>
                <w:sz w:val="28"/>
                <w:szCs w:val="28"/>
                <w:lang w:val="uz-Latn-UZ"/>
              </w:rPr>
              <w:t xml:space="preserve"> </w:t>
            </w:r>
            <w:proofErr w:type="spellStart"/>
            <w:r w:rsidRPr="001C0B4E">
              <w:rPr>
                <w:sz w:val="28"/>
                <w:szCs w:val="28"/>
                <w:lang w:val="uz-Latn-UZ"/>
              </w:rPr>
              <w:t>ифодаланувчи</w:t>
            </w:r>
            <w:proofErr w:type="spellEnd"/>
            <w:r w:rsidRPr="001C0B4E">
              <w:rPr>
                <w:sz w:val="28"/>
                <w:szCs w:val="28"/>
                <w:lang w:val="uz-Cyrl-UZ"/>
              </w:rPr>
              <w:t>)</w:t>
            </w:r>
            <w:r w:rsidRPr="001C0B4E">
              <w:rPr>
                <w:sz w:val="28"/>
                <w:szCs w:val="28"/>
                <w:lang w:val="uz-Latn-UZ"/>
              </w:rPr>
              <w:t xml:space="preserve"> </w:t>
            </w:r>
            <w:proofErr w:type="spellStart"/>
            <w:r w:rsidRPr="001C0B4E">
              <w:rPr>
                <w:sz w:val="28"/>
                <w:szCs w:val="28"/>
                <w:lang w:val="uz-Latn-UZ"/>
              </w:rPr>
              <w:t>ани</w:t>
            </w:r>
            <w:r w:rsidR="001C0B4E" w:rsidRPr="001C0B4E">
              <w:rPr>
                <w:sz w:val="28"/>
                <w:szCs w:val="28"/>
                <w:lang w:val="uz-Latn-UZ"/>
              </w:rPr>
              <w:t>қ</w:t>
            </w:r>
            <w:r w:rsidRPr="001C0B4E">
              <w:rPr>
                <w:sz w:val="28"/>
                <w:szCs w:val="28"/>
                <w:lang w:val="uz-Latn-UZ"/>
              </w:rPr>
              <w:t>лаш</w:t>
            </w:r>
            <w:proofErr w:type="spellEnd"/>
            <w:r w:rsidRPr="001C0B4E">
              <w:rPr>
                <w:sz w:val="28"/>
                <w:szCs w:val="28"/>
                <w:lang w:val="uz-Cyrl-UZ"/>
              </w:rPr>
              <w:t>.</w:t>
            </w:r>
          </w:p>
          <w:p w14:paraId="2DE1DC92" w14:textId="77777777" w:rsidR="00875FFD" w:rsidRPr="001C0B4E" w:rsidRDefault="00875FFD">
            <w:pPr>
              <w:jc w:val="both"/>
              <w:rPr>
                <w:sz w:val="28"/>
                <w:szCs w:val="28"/>
                <w:lang w:val="uz-Cyrl-UZ"/>
              </w:rPr>
            </w:pPr>
          </w:p>
          <w:p w14:paraId="4CD78F80" w14:textId="77777777" w:rsidR="00875FFD" w:rsidRPr="001C0B4E" w:rsidRDefault="00875FFD">
            <w:pPr>
              <w:jc w:val="both"/>
              <w:rPr>
                <w:sz w:val="28"/>
                <w:szCs w:val="28"/>
              </w:rPr>
            </w:pPr>
            <w:r w:rsidRPr="001C0B4E">
              <w:rPr>
                <w:sz w:val="28"/>
                <w:szCs w:val="28"/>
              </w:rPr>
              <w:t>Замена непрерывного интервала значений дискретного сигнала конечным множеством значений, т.е. определение дискретного цифрового значения (представляемого конечным числом двоичных разрядов), соответствующего отсчету аналогового сигнала.</w:t>
            </w:r>
          </w:p>
          <w:p w14:paraId="04A8FFC4" w14:textId="77777777" w:rsidR="00875FFD" w:rsidRPr="001C0B4E" w:rsidRDefault="00875FFD">
            <w:pPr>
              <w:jc w:val="both"/>
              <w:rPr>
                <w:sz w:val="28"/>
                <w:szCs w:val="28"/>
              </w:rPr>
            </w:pPr>
          </w:p>
        </w:tc>
      </w:tr>
      <w:tr w:rsidR="00875FFD" w:rsidRPr="001C0B4E" w14:paraId="47C384F1" w14:textId="77777777">
        <w:tc>
          <w:tcPr>
            <w:tcW w:w="3720" w:type="dxa"/>
          </w:tcPr>
          <w:p w14:paraId="633486BB" w14:textId="77777777" w:rsidR="00875FFD" w:rsidRPr="001C0B4E" w:rsidRDefault="00875FFD">
            <w:pPr>
              <w:rPr>
                <w:b/>
                <w:sz w:val="28"/>
                <w:szCs w:val="28"/>
              </w:rPr>
            </w:pPr>
            <w:proofErr w:type="spellStart"/>
            <w:r w:rsidRPr="001C0B4E">
              <w:rPr>
                <w:b/>
                <w:sz w:val="28"/>
                <w:szCs w:val="28"/>
              </w:rPr>
              <w:t>Квантлашдаги</w:t>
            </w:r>
            <w:proofErr w:type="spellEnd"/>
            <w:r w:rsidRPr="001C0B4E">
              <w:rPr>
                <w:b/>
                <w:sz w:val="28"/>
                <w:szCs w:val="28"/>
              </w:rPr>
              <w:t xml:space="preserve"> </w:t>
            </w:r>
            <w:proofErr w:type="spellStart"/>
            <w:r w:rsidRPr="001C0B4E">
              <w:rPr>
                <w:b/>
                <w:sz w:val="28"/>
                <w:szCs w:val="28"/>
              </w:rPr>
              <w:t>хато</w:t>
            </w:r>
            <w:proofErr w:type="spellEnd"/>
          </w:p>
          <w:p w14:paraId="71219843"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ошибка квантования</w:t>
            </w:r>
          </w:p>
          <w:p w14:paraId="30DB247F"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 </w:t>
            </w:r>
            <w:r w:rsidRPr="001C0B4E">
              <w:rPr>
                <w:sz w:val="28"/>
                <w:szCs w:val="28"/>
                <w:lang w:val="en-US"/>
              </w:rPr>
              <w:t>slicing</w:t>
            </w:r>
            <w:r w:rsidRPr="001C0B4E">
              <w:rPr>
                <w:sz w:val="28"/>
                <w:szCs w:val="28"/>
              </w:rPr>
              <w:t xml:space="preserve"> </w:t>
            </w:r>
            <w:r w:rsidRPr="001C0B4E">
              <w:rPr>
                <w:sz w:val="28"/>
                <w:szCs w:val="28"/>
                <w:lang w:val="en-US"/>
              </w:rPr>
              <w:t>mistake</w:t>
            </w:r>
            <w:r w:rsidRPr="001C0B4E">
              <w:rPr>
                <w:sz w:val="28"/>
                <w:szCs w:val="28"/>
              </w:rPr>
              <w:t xml:space="preserve"> </w:t>
            </w:r>
          </w:p>
          <w:p w14:paraId="6213F42D" w14:textId="77777777" w:rsidR="00875FFD" w:rsidRPr="001C0B4E" w:rsidRDefault="00875FFD">
            <w:pPr>
              <w:rPr>
                <w:sz w:val="28"/>
                <w:szCs w:val="28"/>
              </w:rPr>
            </w:pPr>
          </w:p>
        </w:tc>
        <w:tc>
          <w:tcPr>
            <w:tcW w:w="5907" w:type="dxa"/>
          </w:tcPr>
          <w:p w14:paraId="328B4C99" w14:textId="77777777" w:rsidR="00875FFD" w:rsidRPr="001C0B4E" w:rsidRDefault="00875FFD">
            <w:pPr>
              <w:jc w:val="both"/>
              <w:rPr>
                <w:sz w:val="28"/>
                <w:szCs w:val="28"/>
              </w:rPr>
            </w:pPr>
            <w:proofErr w:type="spellStart"/>
            <w:r w:rsidRPr="001C0B4E">
              <w:rPr>
                <w:sz w:val="28"/>
                <w:szCs w:val="28"/>
              </w:rPr>
              <w:t>Сигналнинг</w:t>
            </w:r>
            <w:proofErr w:type="spellEnd"/>
            <w:r w:rsidRPr="001C0B4E">
              <w:rPr>
                <w:sz w:val="28"/>
                <w:szCs w:val="28"/>
              </w:rPr>
              <w:t xml:space="preserve"> </w:t>
            </w:r>
            <w:proofErr w:type="spellStart"/>
            <w:r w:rsidRPr="001C0B4E">
              <w:rPr>
                <w:sz w:val="28"/>
                <w:szCs w:val="28"/>
              </w:rPr>
              <w:t>квантланган</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001C0B4E" w:rsidRPr="001C0B4E">
              <w:rPr>
                <w:sz w:val="28"/>
                <w:szCs w:val="28"/>
              </w:rPr>
              <w:t>ҳ</w:t>
            </w:r>
            <w:r w:rsidRPr="001C0B4E">
              <w:rPr>
                <w:sz w:val="28"/>
                <w:szCs w:val="28"/>
              </w:rPr>
              <w:t>а</w:t>
            </w:r>
            <w:r w:rsidR="001C0B4E" w:rsidRPr="001C0B4E">
              <w:rPr>
                <w:sz w:val="28"/>
                <w:szCs w:val="28"/>
              </w:rPr>
              <w:t>қ</w:t>
            </w:r>
            <w:r w:rsidRPr="001C0B4E">
              <w:rPr>
                <w:sz w:val="28"/>
                <w:szCs w:val="28"/>
              </w:rPr>
              <w:t>и</w:t>
            </w:r>
            <w:r w:rsidR="001C0B4E" w:rsidRPr="001C0B4E">
              <w:rPr>
                <w:sz w:val="28"/>
                <w:szCs w:val="28"/>
              </w:rPr>
              <w:t>қ</w:t>
            </w:r>
            <w:r w:rsidRPr="001C0B4E">
              <w:rPr>
                <w:sz w:val="28"/>
                <w:szCs w:val="28"/>
              </w:rPr>
              <w:t>ий</w:t>
            </w:r>
            <w:proofErr w:type="spellEnd"/>
            <w:r w:rsidRPr="001C0B4E">
              <w:rPr>
                <w:sz w:val="28"/>
                <w:szCs w:val="28"/>
              </w:rPr>
              <w:t xml:space="preserve"> </w:t>
            </w:r>
            <w:proofErr w:type="spellStart"/>
            <w:r w:rsidR="001C0B4E" w:rsidRPr="001C0B4E">
              <w:rPr>
                <w:sz w:val="28"/>
                <w:szCs w:val="28"/>
              </w:rPr>
              <w:t>қ</w:t>
            </w:r>
            <w:r w:rsidRPr="001C0B4E">
              <w:rPr>
                <w:sz w:val="28"/>
                <w:szCs w:val="28"/>
              </w:rPr>
              <w:t>ийматлари</w:t>
            </w:r>
            <w:proofErr w:type="spellEnd"/>
            <w:r w:rsidRPr="001C0B4E">
              <w:rPr>
                <w:sz w:val="28"/>
                <w:szCs w:val="28"/>
              </w:rPr>
              <w:t xml:space="preserve"> </w:t>
            </w:r>
            <w:proofErr w:type="spellStart"/>
            <w:r w:rsidR="001C0B4E" w:rsidRPr="001C0B4E">
              <w:rPr>
                <w:sz w:val="28"/>
                <w:szCs w:val="28"/>
              </w:rPr>
              <w:t>ў</w:t>
            </w:r>
            <w:r w:rsidRPr="001C0B4E">
              <w:rPr>
                <w:sz w:val="28"/>
                <w:szCs w:val="28"/>
              </w:rPr>
              <w:t>ртасидаги</w:t>
            </w:r>
            <w:proofErr w:type="spellEnd"/>
            <w:r w:rsidRPr="001C0B4E">
              <w:rPr>
                <w:sz w:val="28"/>
                <w:szCs w:val="28"/>
              </w:rPr>
              <w:t xml:space="preserve"> </w:t>
            </w:r>
            <w:proofErr w:type="spellStart"/>
            <w:r w:rsidRPr="001C0B4E">
              <w:rPr>
                <w:sz w:val="28"/>
                <w:szCs w:val="28"/>
              </w:rPr>
              <w:t>фар</w:t>
            </w:r>
            <w:r w:rsidR="001C0B4E" w:rsidRPr="001C0B4E">
              <w:rPr>
                <w:sz w:val="28"/>
                <w:szCs w:val="28"/>
              </w:rPr>
              <w:t>қ</w:t>
            </w:r>
            <w:proofErr w:type="spellEnd"/>
            <w:r w:rsidRPr="001C0B4E">
              <w:rPr>
                <w:sz w:val="28"/>
                <w:szCs w:val="28"/>
              </w:rPr>
              <w:t>.</w:t>
            </w:r>
          </w:p>
          <w:p w14:paraId="250652CA" w14:textId="77777777" w:rsidR="00875FFD" w:rsidRPr="001C0B4E" w:rsidRDefault="00875FFD">
            <w:pPr>
              <w:jc w:val="both"/>
              <w:rPr>
                <w:sz w:val="28"/>
                <w:szCs w:val="28"/>
              </w:rPr>
            </w:pPr>
          </w:p>
          <w:p w14:paraId="7EA2D49D" w14:textId="77777777" w:rsidR="00875FFD" w:rsidRPr="001C0B4E" w:rsidRDefault="00875FFD">
            <w:pPr>
              <w:jc w:val="both"/>
              <w:rPr>
                <w:sz w:val="28"/>
                <w:szCs w:val="28"/>
              </w:rPr>
            </w:pPr>
            <w:r w:rsidRPr="001C0B4E">
              <w:rPr>
                <w:sz w:val="28"/>
                <w:szCs w:val="28"/>
              </w:rPr>
              <w:t>Разность между квантованным и истинным значениями сигнала.</w:t>
            </w:r>
          </w:p>
        </w:tc>
      </w:tr>
      <w:tr w:rsidR="00875FFD" w:rsidRPr="001C0B4E" w14:paraId="7A49B4A6" w14:textId="77777777">
        <w:tc>
          <w:tcPr>
            <w:tcW w:w="3720" w:type="dxa"/>
          </w:tcPr>
          <w:p w14:paraId="32CFFFC5" w14:textId="77777777" w:rsidR="00875FFD" w:rsidRPr="001C0B4E" w:rsidRDefault="00875FFD">
            <w:pPr>
              <w:rPr>
                <w:sz w:val="28"/>
                <w:szCs w:val="28"/>
              </w:rPr>
            </w:pPr>
          </w:p>
        </w:tc>
        <w:tc>
          <w:tcPr>
            <w:tcW w:w="5907" w:type="dxa"/>
          </w:tcPr>
          <w:p w14:paraId="709409D2" w14:textId="77777777" w:rsidR="00875FFD" w:rsidRPr="001C0B4E" w:rsidRDefault="00875FFD">
            <w:pPr>
              <w:jc w:val="both"/>
              <w:rPr>
                <w:sz w:val="28"/>
                <w:szCs w:val="28"/>
              </w:rPr>
            </w:pPr>
          </w:p>
        </w:tc>
      </w:tr>
      <w:tr w:rsidR="00875FFD" w:rsidRPr="001C0B4E" w14:paraId="04D40496" w14:textId="77777777">
        <w:tc>
          <w:tcPr>
            <w:tcW w:w="3720" w:type="dxa"/>
          </w:tcPr>
          <w:p w14:paraId="78A42BC7" w14:textId="77777777" w:rsidR="00875FFD" w:rsidRPr="001C0B4E" w:rsidRDefault="00875FFD">
            <w:pPr>
              <w:rPr>
                <w:b/>
                <w:sz w:val="28"/>
                <w:szCs w:val="28"/>
              </w:rPr>
            </w:pPr>
            <w:proofErr w:type="spellStart"/>
            <w:r w:rsidRPr="001C0B4E">
              <w:rPr>
                <w:b/>
                <w:sz w:val="28"/>
                <w:szCs w:val="28"/>
              </w:rPr>
              <w:t>Квантлаш</w:t>
            </w:r>
            <w:proofErr w:type="spellEnd"/>
            <w:r w:rsidRPr="001C0B4E">
              <w:rPr>
                <w:b/>
                <w:sz w:val="28"/>
                <w:szCs w:val="28"/>
              </w:rPr>
              <w:t xml:space="preserve"> </w:t>
            </w:r>
            <w:proofErr w:type="spellStart"/>
            <w:r w:rsidRPr="001C0B4E">
              <w:rPr>
                <w:b/>
                <w:sz w:val="28"/>
                <w:szCs w:val="28"/>
              </w:rPr>
              <w:t>даражаси</w:t>
            </w:r>
            <w:proofErr w:type="spellEnd"/>
          </w:p>
          <w:p w14:paraId="4D306BA7"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уровень квантования</w:t>
            </w:r>
          </w:p>
          <w:p w14:paraId="559EB0F8"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slicing</w:t>
            </w:r>
            <w:proofErr w:type="spellEnd"/>
            <w:r w:rsidRPr="001C0B4E">
              <w:rPr>
                <w:sz w:val="28"/>
                <w:szCs w:val="28"/>
              </w:rPr>
              <w:t xml:space="preserve"> </w:t>
            </w:r>
            <w:proofErr w:type="spellStart"/>
            <w:r w:rsidRPr="001C0B4E">
              <w:rPr>
                <w:sz w:val="28"/>
                <w:szCs w:val="28"/>
              </w:rPr>
              <w:t>level</w:t>
            </w:r>
            <w:proofErr w:type="spellEnd"/>
            <w:r w:rsidRPr="001C0B4E">
              <w:rPr>
                <w:sz w:val="28"/>
                <w:szCs w:val="28"/>
              </w:rPr>
              <w:t xml:space="preserve"> </w:t>
            </w:r>
          </w:p>
          <w:p w14:paraId="43F808FD" w14:textId="77777777" w:rsidR="00875FFD" w:rsidRPr="001C0B4E" w:rsidRDefault="00875FFD">
            <w:pPr>
              <w:rPr>
                <w:sz w:val="28"/>
                <w:szCs w:val="28"/>
                <w:lang w:val="uz-Latn-UZ"/>
              </w:rPr>
            </w:pPr>
          </w:p>
        </w:tc>
        <w:tc>
          <w:tcPr>
            <w:tcW w:w="5907" w:type="dxa"/>
          </w:tcPr>
          <w:p w14:paraId="1D7DA528" w14:textId="77777777" w:rsidR="00875FFD" w:rsidRPr="001C0B4E" w:rsidRDefault="00875FFD">
            <w:pPr>
              <w:jc w:val="both"/>
              <w:rPr>
                <w:sz w:val="28"/>
                <w:szCs w:val="28"/>
                <w:lang w:val="uz-Latn-UZ"/>
              </w:rPr>
            </w:pPr>
            <w:proofErr w:type="spellStart"/>
            <w:r w:rsidRPr="001C0B4E">
              <w:rPr>
                <w:sz w:val="28"/>
                <w:szCs w:val="28"/>
                <w:lang w:val="uz-Latn-UZ"/>
              </w:rPr>
              <w:t>Сано</w:t>
            </w:r>
            <w:r w:rsidR="001C0B4E" w:rsidRPr="001C0B4E">
              <w:rPr>
                <w:sz w:val="28"/>
                <w:szCs w:val="28"/>
                <w:lang w:val="uz-Latn-UZ"/>
              </w:rPr>
              <w:t>қ</w:t>
            </w:r>
            <w:r w:rsidRPr="001C0B4E">
              <w:rPr>
                <w:sz w:val="28"/>
                <w:szCs w:val="28"/>
                <w:lang w:val="uz-Latn-UZ"/>
              </w:rPr>
              <w:t>лар</w:t>
            </w:r>
            <w:proofErr w:type="spellEnd"/>
            <w:r w:rsidRPr="001C0B4E">
              <w:rPr>
                <w:sz w:val="28"/>
                <w:szCs w:val="28"/>
                <w:lang w:val="uz-Latn-UZ"/>
              </w:rPr>
              <w:t xml:space="preserve"> «</w:t>
            </w:r>
            <w:proofErr w:type="spellStart"/>
            <w:r w:rsidRPr="001C0B4E">
              <w:rPr>
                <w:sz w:val="28"/>
                <w:szCs w:val="28"/>
                <w:lang w:val="uz-Latn-UZ"/>
              </w:rPr>
              <w:t>бо</w:t>
            </w:r>
            <w:r w:rsidR="001C0B4E" w:rsidRPr="001C0B4E">
              <w:rPr>
                <w:sz w:val="28"/>
                <w:szCs w:val="28"/>
                <w:lang w:val="uz-Latn-UZ"/>
              </w:rPr>
              <w:t>ғ</w:t>
            </w:r>
            <w:r w:rsidRPr="001C0B4E">
              <w:rPr>
                <w:sz w:val="28"/>
                <w:szCs w:val="28"/>
                <w:lang w:val="uz-Latn-UZ"/>
              </w:rPr>
              <w:t>ланадиган</w:t>
            </w:r>
            <w:proofErr w:type="spellEnd"/>
            <w:r w:rsidRPr="001C0B4E">
              <w:rPr>
                <w:sz w:val="28"/>
                <w:szCs w:val="28"/>
                <w:lang w:val="uz-Latn-UZ"/>
              </w:rPr>
              <w:t xml:space="preserve">» </w:t>
            </w:r>
            <w:proofErr w:type="spellStart"/>
            <w:r w:rsidR="001C0B4E" w:rsidRPr="001C0B4E">
              <w:rPr>
                <w:sz w:val="28"/>
                <w:szCs w:val="28"/>
                <w:lang w:val="uz-Latn-UZ"/>
              </w:rPr>
              <w:t>қ</w:t>
            </w:r>
            <w:r w:rsidRPr="001C0B4E">
              <w:rPr>
                <w:sz w:val="28"/>
                <w:szCs w:val="28"/>
                <w:lang w:val="uz-Latn-UZ"/>
              </w:rPr>
              <w:t>айд</w:t>
            </w:r>
            <w:proofErr w:type="spellEnd"/>
            <w:r w:rsidRPr="001C0B4E">
              <w:rPr>
                <w:sz w:val="28"/>
                <w:szCs w:val="28"/>
                <w:lang w:val="uz-Latn-UZ"/>
              </w:rPr>
              <w:t xml:space="preserve"> </w:t>
            </w:r>
            <w:proofErr w:type="spellStart"/>
            <w:r w:rsidRPr="001C0B4E">
              <w:rPr>
                <w:sz w:val="28"/>
                <w:szCs w:val="28"/>
                <w:lang w:val="uz-Latn-UZ"/>
              </w:rPr>
              <w:t>этилган</w:t>
            </w:r>
            <w:proofErr w:type="spellEnd"/>
            <w:r w:rsidRPr="001C0B4E">
              <w:rPr>
                <w:sz w:val="28"/>
                <w:szCs w:val="28"/>
                <w:lang w:val="uz-Latn-UZ"/>
              </w:rPr>
              <w:t xml:space="preserve"> </w:t>
            </w:r>
            <w:proofErr w:type="spellStart"/>
            <w:r w:rsidRPr="001C0B4E">
              <w:rPr>
                <w:sz w:val="28"/>
                <w:szCs w:val="28"/>
                <w:lang w:val="uz-Latn-UZ"/>
              </w:rPr>
              <w:t>даражалар</w:t>
            </w:r>
            <w:proofErr w:type="spellEnd"/>
            <w:r w:rsidRPr="001C0B4E">
              <w:rPr>
                <w:sz w:val="28"/>
                <w:szCs w:val="28"/>
                <w:lang w:val="uz-Latn-UZ"/>
              </w:rPr>
              <w:t>.</w:t>
            </w:r>
          </w:p>
          <w:p w14:paraId="7835C1CD" w14:textId="77777777" w:rsidR="00875FFD" w:rsidRPr="001C0B4E" w:rsidRDefault="00875FFD">
            <w:pPr>
              <w:jc w:val="both"/>
              <w:rPr>
                <w:sz w:val="28"/>
                <w:szCs w:val="28"/>
                <w:lang w:val="uz-Latn-UZ"/>
              </w:rPr>
            </w:pPr>
          </w:p>
          <w:p w14:paraId="4158C03F" w14:textId="77777777" w:rsidR="00875FFD" w:rsidRPr="001C0B4E" w:rsidRDefault="00875FFD">
            <w:pPr>
              <w:jc w:val="both"/>
              <w:rPr>
                <w:sz w:val="28"/>
                <w:szCs w:val="28"/>
              </w:rPr>
            </w:pPr>
            <w:r w:rsidRPr="001C0B4E">
              <w:rPr>
                <w:sz w:val="28"/>
                <w:szCs w:val="28"/>
              </w:rPr>
              <w:t>Фиксированные уровни, к которым «привязываются» отсчеты.</w:t>
            </w:r>
          </w:p>
        </w:tc>
      </w:tr>
      <w:tr w:rsidR="00875FFD" w:rsidRPr="001C0B4E" w14:paraId="178F109C" w14:textId="77777777">
        <w:tc>
          <w:tcPr>
            <w:tcW w:w="3720" w:type="dxa"/>
          </w:tcPr>
          <w:p w14:paraId="54C09DD9" w14:textId="77777777" w:rsidR="00875FFD" w:rsidRPr="001C0B4E" w:rsidRDefault="00875FFD">
            <w:pPr>
              <w:rPr>
                <w:sz w:val="28"/>
                <w:szCs w:val="28"/>
              </w:rPr>
            </w:pPr>
          </w:p>
        </w:tc>
        <w:tc>
          <w:tcPr>
            <w:tcW w:w="5907" w:type="dxa"/>
          </w:tcPr>
          <w:p w14:paraId="7C745FE0" w14:textId="77777777" w:rsidR="00875FFD" w:rsidRPr="001C0B4E" w:rsidRDefault="00875FFD">
            <w:pPr>
              <w:jc w:val="both"/>
              <w:rPr>
                <w:sz w:val="28"/>
                <w:szCs w:val="28"/>
              </w:rPr>
            </w:pPr>
          </w:p>
        </w:tc>
      </w:tr>
      <w:tr w:rsidR="00875FFD" w:rsidRPr="001C0B4E" w14:paraId="59F13CEE" w14:textId="77777777">
        <w:tc>
          <w:tcPr>
            <w:tcW w:w="3720" w:type="dxa"/>
          </w:tcPr>
          <w:p w14:paraId="667CEA71" w14:textId="77777777" w:rsidR="00875FFD" w:rsidRPr="001C0B4E" w:rsidRDefault="00875FFD">
            <w:pPr>
              <w:rPr>
                <w:b/>
                <w:sz w:val="28"/>
                <w:szCs w:val="28"/>
              </w:rPr>
            </w:pPr>
            <w:proofErr w:type="spellStart"/>
            <w:r w:rsidRPr="001C0B4E">
              <w:rPr>
                <w:b/>
                <w:sz w:val="28"/>
                <w:szCs w:val="28"/>
              </w:rPr>
              <w:t>Квантлаш</w:t>
            </w:r>
            <w:proofErr w:type="spellEnd"/>
            <w:r w:rsidRPr="001C0B4E">
              <w:rPr>
                <w:b/>
                <w:sz w:val="28"/>
                <w:szCs w:val="28"/>
              </w:rPr>
              <w:t xml:space="preserve"> </w:t>
            </w:r>
            <w:proofErr w:type="spellStart"/>
            <w:r w:rsidRPr="001C0B4E">
              <w:rPr>
                <w:b/>
                <w:sz w:val="28"/>
                <w:szCs w:val="28"/>
              </w:rPr>
              <w:t>чегараси</w:t>
            </w:r>
            <w:proofErr w:type="spellEnd"/>
          </w:p>
          <w:p w14:paraId="613ACC9D"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порог квантования</w:t>
            </w:r>
          </w:p>
          <w:p w14:paraId="27C87B87" w14:textId="77777777" w:rsidR="00875FFD" w:rsidRPr="001C0B4E" w:rsidRDefault="00875FFD">
            <w:pPr>
              <w:rPr>
                <w:sz w:val="28"/>
                <w:szCs w:val="28"/>
                <w:lang w:val="uz-Latn-UZ"/>
              </w:rPr>
            </w:pPr>
            <w:proofErr w:type="spellStart"/>
            <w:r w:rsidRPr="001C0B4E">
              <w:rPr>
                <w:b/>
                <w:sz w:val="28"/>
                <w:szCs w:val="28"/>
                <w:lang w:val="en-US"/>
              </w:rPr>
              <w:t>en</w:t>
            </w:r>
            <w:proofErr w:type="spellEnd"/>
            <w:r w:rsidRPr="001C0B4E">
              <w:rPr>
                <w:b/>
                <w:sz w:val="28"/>
                <w:szCs w:val="28"/>
              </w:rPr>
              <w:t xml:space="preserve"> - </w:t>
            </w:r>
            <w:r w:rsidRPr="001C0B4E">
              <w:rPr>
                <w:sz w:val="28"/>
                <w:szCs w:val="28"/>
                <w:lang w:val="en-US"/>
              </w:rPr>
              <w:t>slicing</w:t>
            </w:r>
            <w:r w:rsidRPr="001C0B4E">
              <w:rPr>
                <w:sz w:val="28"/>
                <w:szCs w:val="28"/>
              </w:rPr>
              <w:t xml:space="preserve"> </w:t>
            </w:r>
            <w:r w:rsidRPr="001C0B4E">
              <w:rPr>
                <w:sz w:val="28"/>
                <w:szCs w:val="28"/>
                <w:lang w:val="en-US"/>
              </w:rPr>
              <w:t>threshold</w:t>
            </w:r>
          </w:p>
        </w:tc>
        <w:tc>
          <w:tcPr>
            <w:tcW w:w="5907" w:type="dxa"/>
          </w:tcPr>
          <w:p w14:paraId="5137B160" w14:textId="77777777" w:rsidR="00875FFD" w:rsidRPr="001C0B4E" w:rsidRDefault="00875FFD">
            <w:pPr>
              <w:jc w:val="both"/>
              <w:rPr>
                <w:sz w:val="28"/>
                <w:szCs w:val="28"/>
                <w:lang w:val="uz-Latn-UZ"/>
              </w:rPr>
            </w:pPr>
            <w:r w:rsidRPr="001C0B4E">
              <w:rPr>
                <w:sz w:val="28"/>
                <w:szCs w:val="28"/>
                <w:lang w:val="uz-Cyrl-UZ"/>
              </w:rPr>
              <w:t>Сано</w:t>
            </w:r>
            <w:r w:rsidR="001C0B4E" w:rsidRPr="001C0B4E">
              <w:rPr>
                <w:sz w:val="28"/>
                <w:szCs w:val="28"/>
                <w:lang w:val="uz-Cyrl-UZ"/>
              </w:rPr>
              <w:t>қ</w:t>
            </w:r>
            <w:r w:rsidRPr="001C0B4E">
              <w:rPr>
                <w:sz w:val="28"/>
                <w:szCs w:val="28"/>
                <w:lang w:val="uz-Cyrl-UZ"/>
              </w:rPr>
              <w:t xml:space="preserve">ни бир ёки икки </w:t>
            </w:r>
            <w:r w:rsidR="001C0B4E" w:rsidRPr="001C0B4E">
              <w:rPr>
                <w:sz w:val="28"/>
                <w:szCs w:val="28"/>
                <w:lang w:val="uz-Cyrl-UZ"/>
              </w:rPr>
              <w:t>ў</w:t>
            </w:r>
            <w:r w:rsidRPr="001C0B4E">
              <w:rPr>
                <w:sz w:val="28"/>
                <w:szCs w:val="28"/>
                <w:lang w:val="uz-Cyrl-UZ"/>
              </w:rPr>
              <w:t>заро я</w:t>
            </w:r>
            <w:r w:rsidR="001C0B4E" w:rsidRPr="001C0B4E">
              <w:rPr>
                <w:sz w:val="28"/>
                <w:szCs w:val="28"/>
                <w:lang w:val="uz-Cyrl-UZ"/>
              </w:rPr>
              <w:t>қ</w:t>
            </w:r>
            <w:r w:rsidRPr="001C0B4E">
              <w:rPr>
                <w:sz w:val="28"/>
                <w:szCs w:val="28"/>
                <w:lang w:val="uz-Cyrl-UZ"/>
              </w:rPr>
              <w:t>ин б</w:t>
            </w:r>
            <w:r w:rsidR="001C0B4E" w:rsidRPr="001C0B4E">
              <w:rPr>
                <w:sz w:val="28"/>
                <w:szCs w:val="28"/>
                <w:lang w:val="uz-Cyrl-UZ"/>
              </w:rPr>
              <w:t>ў</w:t>
            </w:r>
            <w:r w:rsidRPr="001C0B4E">
              <w:rPr>
                <w:sz w:val="28"/>
                <w:szCs w:val="28"/>
                <w:lang w:val="uz-Cyrl-UZ"/>
              </w:rPr>
              <w:t>лган даражагача (ю</w:t>
            </w:r>
            <w:r w:rsidR="001C0B4E" w:rsidRPr="001C0B4E">
              <w:rPr>
                <w:sz w:val="28"/>
                <w:szCs w:val="28"/>
                <w:lang w:val="uz-Cyrl-UZ"/>
              </w:rPr>
              <w:t>қ</w:t>
            </w:r>
            <w:r w:rsidRPr="001C0B4E">
              <w:rPr>
                <w:sz w:val="28"/>
                <w:szCs w:val="28"/>
                <w:lang w:val="uz-Cyrl-UZ"/>
              </w:rPr>
              <w:t xml:space="preserve">ори ёки </w:t>
            </w:r>
            <w:r w:rsidR="001C0B4E" w:rsidRPr="001C0B4E">
              <w:rPr>
                <w:sz w:val="28"/>
                <w:szCs w:val="28"/>
                <w:lang w:val="uz-Cyrl-UZ"/>
              </w:rPr>
              <w:t>қ</w:t>
            </w:r>
            <w:r w:rsidRPr="001C0B4E">
              <w:rPr>
                <w:sz w:val="28"/>
                <w:szCs w:val="28"/>
                <w:lang w:val="uz-Cyrl-UZ"/>
              </w:rPr>
              <w:t>уйи) яхлитлаш</w:t>
            </w:r>
            <w:r w:rsidRPr="001C0B4E">
              <w:rPr>
                <w:sz w:val="28"/>
                <w:szCs w:val="28"/>
                <w:lang w:val="uz-Latn-UZ"/>
              </w:rPr>
              <w:t>.</w:t>
            </w:r>
          </w:p>
          <w:p w14:paraId="609C86B7" w14:textId="77777777" w:rsidR="00875FFD" w:rsidRPr="001C0B4E" w:rsidRDefault="00875FFD">
            <w:pPr>
              <w:jc w:val="both"/>
              <w:rPr>
                <w:sz w:val="28"/>
                <w:szCs w:val="28"/>
                <w:lang w:val="uz-Cyrl-UZ"/>
              </w:rPr>
            </w:pPr>
          </w:p>
          <w:p w14:paraId="6FE90853" w14:textId="77777777" w:rsidR="00875FFD" w:rsidRPr="001C0B4E" w:rsidRDefault="00875FFD">
            <w:pPr>
              <w:jc w:val="both"/>
              <w:rPr>
                <w:sz w:val="28"/>
                <w:szCs w:val="28"/>
              </w:rPr>
            </w:pPr>
            <w:r w:rsidRPr="001C0B4E">
              <w:rPr>
                <w:sz w:val="28"/>
                <w:szCs w:val="28"/>
              </w:rPr>
              <w:t>Округление отсчета до одного или двух ближайших уровней (верхнего или нижнего).</w:t>
            </w:r>
          </w:p>
        </w:tc>
      </w:tr>
      <w:tr w:rsidR="00875FFD" w:rsidRPr="001C0B4E" w14:paraId="7317CD0E" w14:textId="77777777">
        <w:tc>
          <w:tcPr>
            <w:tcW w:w="3720" w:type="dxa"/>
          </w:tcPr>
          <w:p w14:paraId="16BB5C24" w14:textId="77777777" w:rsidR="00875FFD" w:rsidRPr="001C0B4E" w:rsidRDefault="00875FFD">
            <w:pPr>
              <w:rPr>
                <w:sz w:val="28"/>
                <w:szCs w:val="28"/>
              </w:rPr>
            </w:pPr>
          </w:p>
        </w:tc>
        <w:tc>
          <w:tcPr>
            <w:tcW w:w="5907" w:type="dxa"/>
          </w:tcPr>
          <w:p w14:paraId="2CCA9736" w14:textId="77777777" w:rsidR="00875FFD" w:rsidRPr="001C0B4E" w:rsidRDefault="00875FFD">
            <w:pPr>
              <w:jc w:val="both"/>
              <w:rPr>
                <w:sz w:val="28"/>
                <w:szCs w:val="28"/>
              </w:rPr>
            </w:pPr>
          </w:p>
        </w:tc>
      </w:tr>
      <w:tr w:rsidR="00875FFD" w:rsidRPr="001C0B4E" w14:paraId="13EF6D7F" w14:textId="77777777">
        <w:tc>
          <w:tcPr>
            <w:tcW w:w="3720" w:type="dxa"/>
          </w:tcPr>
          <w:p w14:paraId="73227523" w14:textId="77777777" w:rsidR="00875FFD" w:rsidRPr="001C0B4E" w:rsidRDefault="00875FFD">
            <w:pPr>
              <w:rPr>
                <w:b/>
                <w:sz w:val="28"/>
                <w:szCs w:val="28"/>
              </w:rPr>
            </w:pPr>
            <w:proofErr w:type="spellStart"/>
            <w:r w:rsidRPr="001C0B4E">
              <w:rPr>
                <w:b/>
                <w:sz w:val="28"/>
                <w:szCs w:val="28"/>
              </w:rPr>
              <w:t>Квантлаш</w:t>
            </w:r>
            <w:proofErr w:type="spellEnd"/>
            <w:r w:rsidRPr="001C0B4E">
              <w:rPr>
                <w:b/>
                <w:sz w:val="28"/>
                <w:szCs w:val="28"/>
              </w:rPr>
              <w:t xml:space="preserve"> </w:t>
            </w:r>
            <w:proofErr w:type="spellStart"/>
            <w:r w:rsidR="001C0B4E" w:rsidRPr="001C0B4E">
              <w:rPr>
                <w:b/>
                <w:sz w:val="28"/>
                <w:szCs w:val="28"/>
              </w:rPr>
              <w:t>қ</w:t>
            </w:r>
            <w:r w:rsidRPr="001C0B4E">
              <w:rPr>
                <w:b/>
                <w:sz w:val="28"/>
                <w:szCs w:val="28"/>
              </w:rPr>
              <w:t>адами</w:t>
            </w:r>
            <w:proofErr w:type="spellEnd"/>
          </w:p>
          <w:p w14:paraId="0BF4C504" w14:textId="77777777" w:rsidR="00875FFD" w:rsidRPr="001C0B4E" w:rsidRDefault="00875FFD">
            <w:pPr>
              <w:rPr>
                <w:sz w:val="28"/>
                <w:szCs w:val="28"/>
              </w:rPr>
            </w:pPr>
            <w:proofErr w:type="spellStart"/>
            <w:r w:rsidRPr="001C0B4E">
              <w:rPr>
                <w:b/>
                <w:sz w:val="28"/>
                <w:szCs w:val="28"/>
                <w:lang w:val="en-US"/>
              </w:rPr>
              <w:lastRenderedPageBreak/>
              <w:t>ru</w:t>
            </w:r>
            <w:proofErr w:type="spellEnd"/>
            <w:r w:rsidRPr="001C0B4E">
              <w:rPr>
                <w:b/>
                <w:sz w:val="28"/>
                <w:szCs w:val="28"/>
              </w:rPr>
              <w:t xml:space="preserve"> -</w:t>
            </w:r>
            <w:r w:rsidRPr="001C0B4E">
              <w:rPr>
                <w:sz w:val="28"/>
                <w:szCs w:val="28"/>
              </w:rPr>
              <w:t xml:space="preserve"> шаг квантования</w:t>
            </w:r>
          </w:p>
          <w:p w14:paraId="4836E353"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 </w:t>
            </w:r>
            <w:r w:rsidRPr="001C0B4E">
              <w:rPr>
                <w:sz w:val="28"/>
                <w:szCs w:val="28"/>
                <w:lang w:val="en-US"/>
              </w:rPr>
              <w:t>slicing</w:t>
            </w:r>
            <w:r w:rsidRPr="001C0B4E">
              <w:rPr>
                <w:sz w:val="28"/>
                <w:szCs w:val="28"/>
              </w:rPr>
              <w:t xml:space="preserve"> </w:t>
            </w:r>
            <w:r w:rsidRPr="001C0B4E">
              <w:rPr>
                <w:sz w:val="28"/>
                <w:szCs w:val="28"/>
                <w:lang w:val="en-US"/>
              </w:rPr>
              <w:t>step</w:t>
            </w:r>
            <w:r w:rsidRPr="001C0B4E">
              <w:rPr>
                <w:sz w:val="28"/>
                <w:szCs w:val="28"/>
              </w:rPr>
              <w:t xml:space="preserve"> </w:t>
            </w:r>
          </w:p>
          <w:p w14:paraId="7CBBBBD1" w14:textId="77777777" w:rsidR="00875FFD" w:rsidRPr="001C0B4E" w:rsidRDefault="00875FFD">
            <w:pPr>
              <w:rPr>
                <w:sz w:val="28"/>
                <w:szCs w:val="28"/>
              </w:rPr>
            </w:pPr>
          </w:p>
        </w:tc>
        <w:tc>
          <w:tcPr>
            <w:tcW w:w="5907" w:type="dxa"/>
          </w:tcPr>
          <w:p w14:paraId="49214ADE" w14:textId="77777777" w:rsidR="00875FFD" w:rsidRPr="001C0B4E" w:rsidRDefault="00875FFD">
            <w:pPr>
              <w:jc w:val="both"/>
              <w:rPr>
                <w:sz w:val="28"/>
                <w:szCs w:val="28"/>
              </w:rPr>
            </w:pPr>
            <w:proofErr w:type="spellStart"/>
            <w:r w:rsidRPr="001C0B4E">
              <w:rPr>
                <w:sz w:val="28"/>
                <w:szCs w:val="28"/>
              </w:rPr>
              <w:lastRenderedPageBreak/>
              <w:t>Квантлаш</w:t>
            </w:r>
            <w:proofErr w:type="spellEnd"/>
            <w:r w:rsidRPr="001C0B4E">
              <w:rPr>
                <w:sz w:val="28"/>
                <w:szCs w:val="28"/>
              </w:rPr>
              <w:t xml:space="preserve"> </w:t>
            </w:r>
            <w:proofErr w:type="spellStart"/>
            <w:r w:rsidRPr="001C0B4E">
              <w:rPr>
                <w:sz w:val="28"/>
                <w:szCs w:val="28"/>
              </w:rPr>
              <w:t>даражалари</w:t>
            </w:r>
            <w:proofErr w:type="spellEnd"/>
            <w:r w:rsidRPr="001C0B4E">
              <w:rPr>
                <w:sz w:val="28"/>
                <w:szCs w:val="28"/>
              </w:rPr>
              <w:t xml:space="preserve"> </w:t>
            </w:r>
            <w:proofErr w:type="spellStart"/>
            <w:r w:rsidRPr="001C0B4E">
              <w:rPr>
                <w:sz w:val="28"/>
                <w:szCs w:val="28"/>
              </w:rPr>
              <w:t>ор</w:t>
            </w:r>
            <w:r w:rsidR="001C0B4E" w:rsidRPr="001C0B4E">
              <w:rPr>
                <w:sz w:val="28"/>
                <w:szCs w:val="28"/>
              </w:rPr>
              <w:t>қ</w:t>
            </w:r>
            <w:r w:rsidRPr="001C0B4E">
              <w:rPr>
                <w:sz w:val="28"/>
                <w:szCs w:val="28"/>
              </w:rPr>
              <w:t>али</w:t>
            </w:r>
            <w:proofErr w:type="spellEnd"/>
            <w:r w:rsidRPr="001C0B4E">
              <w:rPr>
                <w:sz w:val="28"/>
                <w:szCs w:val="28"/>
              </w:rPr>
              <w:t xml:space="preserve"> </w:t>
            </w:r>
            <w:proofErr w:type="spellStart"/>
            <w:r w:rsidRPr="001C0B4E">
              <w:rPr>
                <w:sz w:val="28"/>
                <w:szCs w:val="28"/>
              </w:rPr>
              <w:t>сигнални</w:t>
            </w:r>
            <w:proofErr w:type="spellEnd"/>
            <w:r w:rsidRPr="001C0B4E">
              <w:rPr>
                <w:sz w:val="28"/>
                <w:szCs w:val="28"/>
              </w:rPr>
              <w:t xml:space="preserve"> </w:t>
            </w:r>
            <w:proofErr w:type="spellStart"/>
            <w:r w:rsidR="001C0B4E" w:rsidRPr="001C0B4E">
              <w:rPr>
                <w:sz w:val="28"/>
                <w:szCs w:val="28"/>
              </w:rPr>
              <w:t>ў</w:t>
            </w:r>
            <w:r w:rsidRPr="001C0B4E">
              <w:rPr>
                <w:sz w:val="28"/>
                <w:szCs w:val="28"/>
              </w:rPr>
              <w:t>згар</w:t>
            </w:r>
            <w:r w:rsidRPr="001C0B4E">
              <w:rPr>
                <w:sz w:val="28"/>
                <w:szCs w:val="28"/>
              </w:rPr>
              <w:lastRenderedPageBreak/>
              <w:t>тириш</w:t>
            </w:r>
            <w:proofErr w:type="spellEnd"/>
            <w:r w:rsidRPr="001C0B4E">
              <w:rPr>
                <w:sz w:val="28"/>
                <w:szCs w:val="28"/>
              </w:rPr>
              <w:t xml:space="preserve"> </w:t>
            </w:r>
            <w:proofErr w:type="spellStart"/>
            <w:r w:rsidR="001C0B4E" w:rsidRPr="001C0B4E">
              <w:rPr>
                <w:sz w:val="28"/>
                <w:szCs w:val="28"/>
              </w:rPr>
              <w:t>қ</w:t>
            </w:r>
            <w:r w:rsidRPr="001C0B4E">
              <w:rPr>
                <w:sz w:val="28"/>
                <w:szCs w:val="28"/>
              </w:rPr>
              <w:t>ийматларининг</w:t>
            </w:r>
            <w:proofErr w:type="spellEnd"/>
            <w:r w:rsidRPr="001C0B4E">
              <w:rPr>
                <w:sz w:val="28"/>
                <w:szCs w:val="28"/>
              </w:rPr>
              <w:t xml:space="preserve"> </w:t>
            </w:r>
            <w:proofErr w:type="spellStart"/>
            <w:r w:rsidRPr="001C0B4E">
              <w:rPr>
                <w:sz w:val="28"/>
                <w:szCs w:val="28"/>
              </w:rPr>
              <w:t>ало</w:t>
            </w:r>
            <w:r w:rsidR="001C0B4E" w:rsidRPr="001C0B4E">
              <w:rPr>
                <w:sz w:val="28"/>
                <w:szCs w:val="28"/>
              </w:rPr>
              <w:t>ҳ</w:t>
            </w:r>
            <w:r w:rsidRPr="001C0B4E">
              <w:rPr>
                <w:sz w:val="28"/>
                <w:szCs w:val="28"/>
              </w:rPr>
              <w:t>ида</w:t>
            </w:r>
            <w:proofErr w:type="spellEnd"/>
            <w:r w:rsidRPr="001C0B4E">
              <w:rPr>
                <w:sz w:val="28"/>
                <w:szCs w:val="28"/>
              </w:rPr>
              <w:t xml:space="preserve"> </w:t>
            </w:r>
            <w:proofErr w:type="spellStart"/>
            <w:r w:rsidRPr="001C0B4E">
              <w:rPr>
                <w:sz w:val="28"/>
                <w:szCs w:val="28"/>
              </w:rPr>
              <w:t>со</w:t>
            </w:r>
            <w:r w:rsidR="001C0B4E" w:rsidRPr="001C0B4E">
              <w:rPr>
                <w:sz w:val="28"/>
                <w:szCs w:val="28"/>
              </w:rPr>
              <w:t>ҳ</w:t>
            </w:r>
            <w:r w:rsidRPr="001C0B4E">
              <w:rPr>
                <w:sz w:val="28"/>
                <w:szCs w:val="28"/>
              </w:rPr>
              <w:t>аларга</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линган</w:t>
            </w:r>
            <w:proofErr w:type="spellEnd"/>
            <w:r w:rsidRPr="001C0B4E">
              <w:rPr>
                <w:sz w:val="28"/>
                <w:szCs w:val="28"/>
              </w:rPr>
              <w:t xml:space="preserve"> динамик </w:t>
            </w:r>
            <w:proofErr w:type="spellStart"/>
            <w:r w:rsidRPr="001C0B4E">
              <w:rPr>
                <w:sz w:val="28"/>
                <w:szCs w:val="28"/>
              </w:rPr>
              <w:t>диапазони</w:t>
            </w:r>
            <w:proofErr w:type="spellEnd"/>
            <w:r w:rsidRPr="001C0B4E">
              <w:rPr>
                <w:sz w:val="28"/>
                <w:szCs w:val="28"/>
              </w:rPr>
              <w:t>.</w:t>
            </w:r>
          </w:p>
          <w:p w14:paraId="1D420FED" w14:textId="77777777" w:rsidR="00875FFD" w:rsidRPr="001C0B4E" w:rsidRDefault="00875FFD">
            <w:pPr>
              <w:jc w:val="both"/>
              <w:rPr>
                <w:sz w:val="28"/>
                <w:szCs w:val="28"/>
              </w:rPr>
            </w:pPr>
          </w:p>
          <w:p w14:paraId="0A69B272" w14:textId="77777777" w:rsidR="00875FFD" w:rsidRPr="001C0B4E" w:rsidRDefault="00875FFD">
            <w:pPr>
              <w:jc w:val="both"/>
              <w:rPr>
                <w:sz w:val="28"/>
                <w:szCs w:val="28"/>
              </w:rPr>
            </w:pPr>
            <w:r w:rsidRPr="001C0B4E">
              <w:rPr>
                <w:sz w:val="28"/>
                <w:szCs w:val="28"/>
              </w:rPr>
              <w:t>Разбитый на отдельные области значений динамический диапазон изменения сигнала уровнями квантования.</w:t>
            </w:r>
          </w:p>
        </w:tc>
      </w:tr>
      <w:tr w:rsidR="00875FFD" w:rsidRPr="001C0B4E" w14:paraId="40120B74" w14:textId="77777777">
        <w:tc>
          <w:tcPr>
            <w:tcW w:w="3720" w:type="dxa"/>
          </w:tcPr>
          <w:p w14:paraId="63486FCF" w14:textId="77777777" w:rsidR="00875FFD" w:rsidRPr="001C0B4E" w:rsidRDefault="00875FFD">
            <w:pPr>
              <w:rPr>
                <w:sz w:val="28"/>
                <w:szCs w:val="28"/>
              </w:rPr>
            </w:pPr>
          </w:p>
        </w:tc>
        <w:tc>
          <w:tcPr>
            <w:tcW w:w="5907" w:type="dxa"/>
          </w:tcPr>
          <w:p w14:paraId="6CF64DC2" w14:textId="77777777" w:rsidR="00875FFD" w:rsidRPr="001C0B4E" w:rsidRDefault="00875FFD">
            <w:pPr>
              <w:jc w:val="both"/>
              <w:rPr>
                <w:sz w:val="28"/>
                <w:szCs w:val="28"/>
              </w:rPr>
            </w:pPr>
          </w:p>
        </w:tc>
      </w:tr>
      <w:tr w:rsidR="00875FFD" w:rsidRPr="001C0B4E" w14:paraId="4BA63B76" w14:textId="77777777">
        <w:tc>
          <w:tcPr>
            <w:tcW w:w="3720" w:type="dxa"/>
          </w:tcPr>
          <w:p w14:paraId="0F4E4446" w14:textId="77777777" w:rsidR="00875FFD" w:rsidRPr="001C0B4E" w:rsidRDefault="00875FFD">
            <w:pPr>
              <w:rPr>
                <w:b/>
                <w:sz w:val="28"/>
                <w:szCs w:val="28"/>
              </w:rPr>
            </w:pPr>
            <w:proofErr w:type="spellStart"/>
            <w:r w:rsidRPr="001C0B4E">
              <w:rPr>
                <w:b/>
                <w:sz w:val="28"/>
                <w:szCs w:val="28"/>
              </w:rPr>
              <w:t>Кейинги</w:t>
            </w:r>
            <w:proofErr w:type="spellEnd"/>
            <w:r w:rsidRPr="001C0B4E">
              <w:rPr>
                <w:b/>
                <w:sz w:val="28"/>
                <w:szCs w:val="28"/>
              </w:rPr>
              <w:t xml:space="preserve"> </w:t>
            </w:r>
            <w:proofErr w:type="spellStart"/>
            <w:r w:rsidRPr="001C0B4E">
              <w:rPr>
                <w:b/>
                <w:sz w:val="28"/>
                <w:szCs w:val="28"/>
              </w:rPr>
              <w:t>нурланиш</w:t>
            </w:r>
            <w:proofErr w:type="spellEnd"/>
            <w:r w:rsidRPr="001C0B4E">
              <w:rPr>
                <w:b/>
                <w:sz w:val="28"/>
                <w:szCs w:val="28"/>
                <w:lang w:val="uz-Latn-UZ"/>
              </w:rPr>
              <w:br/>
            </w:r>
            <w:proofErr w:type="spellStart"/>
            <w:r w:rsidRPr="001C0B4E">
              <w:rPr>
                <w:b/>
                <w:sz w:val="28"/>
                <w:szCs w:val="28"/>
              </w:rPr>
              <w:t>давомийлиги</w:t>
            </w:r>
            <w:proofErr w:type="spellEnd"/>
          </w:p>
          <w:p w14:paraId="489DF0D2"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длительность послесвечения</w:t>
            </w:r>
          </w:p>
          <w:p w14:paraId="6E2C7563" w14:textId="77777777" w:rsidR="00875FFD" w:rsidRPr="001C0B4E" w:rsidRDefault="00875FFD">
            <w:pPr>
              <w:autoSpaceDE w:val="0"/>
              <w:autoSpaceDN w:val="0"/>
              <w:adjustRightInd w:val="0"/>
              <w:rPr>
                <w:b/>
                <w:sz w:val="28"/>
                <w:szCs w:val="28"/>
                <w:lang w:val="uz-Latn-UZ"/>
              </w:rPr>
            </w:pPr>
            <w:proofErr w:type="spellStart"/>
            <w:r w:rsidRPr="001C0B4E">
              <w:rPr>
                <w:b/>
                <w:sz w:val="28"/>
                <w:szCs w:val="28"/>
                <w:lang w:val="en-US"/>
              </w:rPr>
              <w:t>en</w:t>
            </w:r>
            <w:proofErr w:type="spellEnd"/>
            <w:r w:rsidRPr="001C0B4E">
              <w:rPr>
                <w:b/>
                <w:sz w:val="28"/>
                <w:szCs w:val="28"/>
                <w:lang w:val="en-US"/>
              </w:rPr>
              <w:t xml:space="preserve"> </w:t>
            </w:r>
            <w:r w:rsidRPr="001C0B4E">
              <w:rPr>
                <w:b/>
                <w:sz w:val="28"/>
                <w:szCs w:val="28"/>
              </w:rPr>
              <w:t>-</w:t>
            </w:r>
            <w:r w:rsidRPr="001C0B4E">
              <w:rPr>
                <w:b/>
                <w:sz w:val="28"/>
                <w:szCs w:val="28"/>
                <w:lang w:val="en-US"/>
              </w:rPr>
              <w:t xml:space="preserve"> </w:t>
            </w:r>
            <w:r w:rsidRPr="001C0B4E">
              <w:rPr>
                <w:sz w:val="28"/>
                <w:szCs w:val="28"/>
                <w:lang w:val="en-US"/>
              </w:rPr>
              <w:t>persistence duration</w:t>
            </w:r>
          </w:p>
          <w:p w14:paraId="3AA053A5" w14:textId="77777777" w:rsidR="00875FFD" w:rsidRPr="001C0B4E" w:rsidRDefault="00875FFD">
            <w:pPr>
              <w:rPr>
                <w:sz w:val="28"/>
                <w:szCs w:val="28"/>
              </w:rPr>
            </w:pPr>
          </w:p>
        </w:tc>
        <w:tc>
          <w:tcPr>
            <w:tcW w:w="5907" w:type="dxa"/>
          </w:tcPr>
          <w:p w14:paraId="33B5C45F" w14:textId="77777777" w:rsidR="00875FFD" w:rsidRPr="001C0B4E" w:rsidRDefault="00875FFD">
            <w:pPr>
              <w:jc w:val="both"/>
              <w:rPr>
                <w:sz w:val="28"/>
                <w:szCs w:val="28"/>
              </w:rPr>
            </w:pPr>
            <w:proofErr w:type="spellStart"/>
            <w:r w:rsidRPr="001C0B4E">
              <w:rPr>
                <w:sz w:val="28"/>
                <w:szCs w:val="28"/>
              </w:rPr>
              <w:t>Кинескоплар</w:t>
            </w:r>
            <w:proofErr w:type="spellEnd"/>
            <w:r w:rsidRPr="001C0B4E">
              <w:rPr>
                <w:sz w:val="28"/>
                <w:szCs w:val="28"/>
              </w:rPr>
              <w:t xml:space="preserve"> </w:t>
            </w:r>
            <w:proofErr w:type="spellStart"/>
            <w:r w:rsidRPr="001C0B4E">
              <w:rPr>
                <w:sz w:val="28"/>
                <w:szCs w:val="28"/>
              </w:rPr>
              <w:t>кейинги</w:t>
            </w:r>
            <w:proofErr w:type="spellEnd"/>
            <w:r w:rsidRPr="001C0B4E">
              <w:rPr>
                <w:sz w:val="28"/>
                <w:szCs w:val="28"/>
              </w:rPr>
              <w:t xml:space="preserve"> </w:t>
            </w:r>
            <w:proofErr w:type="spellStart"/>
            <w:r w:rsidRPr="001C0B4E">
              <w:rPr>
                <w:sz w:val="28"/>
                <w:szCs w:val="28"/>
              </w:rPr>
              <w:t>нурланишининг</w:t>
            </w:r>
            <w:proofErr w:type="spellEnd"/>
            <w:r w:rsidRPr="001C0B4E">
              <w:rPr>
                <w:sz w:val="28"/>
                <w:szCs w:val="28"/>
              </w:rPr>
              <w:t xml:space="preserve"> </w:t>
            </w:r>
            <w:proofErr w:type="spellStart"/>
            <w:r w:rsidR="001C0B4E" w:rsidRPr="001C0B4E">
              <w:rPr>
                <w:sz w:val="28"/>
                <w:szCs w:val="28"/>
              </w:rPr>
              <w:t>ў</w:t>
            </w:r>
            <w:r w:rsidRPr="001C0B4E">
              <w:rPr>
                <w:sz w:val="28"/>
                <w:szCs w:val="28"/>
              </w:rPr>
              <w:t>ртача</w:t>
            </w:r>
            <w:proofErr w:type="spellEnd"/>
            <w:r w:rsidRPr="001C0B4E">
              <w:rPr>
                <w:sz w:val="28"/>
                <w:szCs w:val="28"/>
              </w:rPr>
              <w:t xml:space="preserve"> </w:t>
            </w:r>
            <w:proofErr w:type="spellStart"/>
            <w:r w:rsidRPr="001C0B4E">
              <w:rPr>
                <w:sz w:val="28"/>
                <w:szCs w:val="28"/>
              </w:rPr>
              <w:t>ва</w:t>
            </w:r>
            <w:r w:rsidR="001C0B4E" w:rsidRPr="001C0B4E">
              <w:rPr>
                <w:sz w:val="28"/>
                <w:szCs w:val="28"/>
              </w:rPr>
              <w:t>қ</w:t>
            </w:r>
            <w:r w:rsidRPr="001C0B4E">
              <w:rPr>
                <w:sz w:val="28"/>
                <w:szCs w:val="28"/>
              </w:rPr>
              <w:t>тига</w:t>
            </w:r>
            <w:proofErr w:type="spellEnd"/>
            <w:r w:rsidRPr="001C0B4E">
              <w:rPr>
                <w:sz w:val="28"/>
                <w:szCs w:val="28"/>
              </w:rPr>
              <w:t xml:space="preserve"> </w:t>
            </w:r>
            <w:proofErr w:type="spellStart"/>
            <w:r w:rsidRPr="001C0B4E">
              <w:rPr>
                <w:sz w:val="28"/>
                <w:szCs w:val="28"/>
              </w:rPr>
              <w:t>эга</w:t>
            </w:r>
            <w:proofErr w:type="spellEnd"/>
            <w:r w:rsidRPr="001C0B4E">
              <w:rPr>
                <w:sz w:val="28"/>
                <w:szCs w:val="28"/>
              </w:rPr>
              <w:t xml:space="preserve">, бунда </w:t>
            </w:r>
            <w:proofErr w:type="spellStart"/>
            <w:r w:rsidRPr="001C0B4E">
              <w:rPr>
                <w:sz w:val="28"/>
                <w:szCs w:val="28"/>
              </w:rPr>
              <w:t>таъсир</w:t>
            </w:r>
            <w:proofErr w:type="spellEnd"/>
            <w:r w:rsidRPr="001C0B4E">
              <w:rPr>
                <w:sz w:val="28"/>
                <w:szCs w:val="28"/>
              </w:rPr>
              <w:t xml:space="preserve"> </w:t>
            </w:r>
            <w:proofErr w:type="spellStart"/>
            <w:r w:rsidRPr="001C0B4E">
              <w:rPr>
                <w:sz w:val="28"/>
                <w:szCs w:val="28"/>
              </w:rPr>
              <w:t>т</w:t>
            </w:r>
            <w:r w:rsidR="001C0B4E" w:rsidRPr="001C0B4E">
              <w:rPr>
                <w:sz w:val="28"/>
                <w:szCs w:val="28"/>
              </w:rPr>
              <w:t>ў</w:t>
            </w:r>
            <w:r w:rsidRPr="001C0B4E">
              <w:rPr>
                <w:sz w:val="28"/>
                <w:szCs w:val="28"/>
              </w:rPr>
              <w:t>хтатилгандан</w:t>
            </w:r>
            <w:proofErr w:type="spellEnd"/>
            <w:r w:rsidRPr="001C0B4E">
              <w:rPr>
                <w:sz w:val="28"/>
                <w:szCs w:val="28"/>
              </w:rPr>
              <w:t xml:space="preserve"> </w:t>
            </w:r>
            <w:proofErr w:type="spellStart"/>
            <w:r w:rsidRPr="001C0B4E">
              <w:rPr>
                <w:sz w:val="28"/>
                <w:szCs w:val="28"/>
              </w:rPr>
              <w:t>с</w:t>
            </w:r>
            <w:r w:rsidR="001C0B4E" w:rsidRPr="001C0B4E">
              <w:rPr>
                <w:sz w:val="28"/>
                <w:szCs w:val="28"/>
              </w:rPr>
              <w:t>ў</w:t>
            </w:r>
            <w:r w:rsidRPr="001C0B4E">
              <w:rPr>
                <w:sz w:val="28"/>
                <w:szCs w:val="28"/>
              </w:rPr>
              <w:t>нг</w:t>
            </w:r>
            <w:proofErr w:type="spellEnd"/>
            <w:r w:rsidRPr="001C0B4E">
              <w:rPr>
                <w:sz w:val="28"/>
                <w:szCs w:val="28"/>
              </w:rPr>
              <w:t xml:space="preserve"> </w:t>
            </w:r>
            <w:proofErr w:type="spellStart"/>
            <w:r w:rsidRPr="001C0B4E">
              <w:rPr>
                <w:sz w:val="28"/>
                <w:szCs w:val="28"/>
              </w:rPr>
              <w:t>экраннинг</w:t>
            </w:r>
            <w:proofErr w:type="spellEnd"/>
            <w:r w:rsidRPr="001C0B4E">
              <w:rPr>
                <w:sz w:val="28"/>
                <w:szCs w:val="28"/>
              </w:rPr>
              <w:t xml:space="preserve"> </w:t>
            </w:r>
            <w:proofErr w:type="spellStart"/>
            <w:r w:rsidRPr="001C0B4E">
              <w:rPr>
                <w:sz w:val="28"/>
                <w:szCs w:val="28"/>
              </w:rPr>
              <w:t>нурланиш</w:t>
            </w:r>
            <w:proofErr w:type="spellEnd"/>
            <w:r w:rsidRPr="001C0B4E">
              <w:rPr>
                <w:sz w:val="28"/>
                <w:szCs w:val="28"/>
              </w:rPr>
              <w:t xml:space="preserve"> (</w:t>
            </w:r>
            <w:proofErr w:type="spellStart"/>
            <w:r w:rsidRPr="001C0B4E">
              <w:rPr>
                <w:sz w:val="28"/>
                <w:szCs w:val="28"/>
              </w:rPr>
              <w:t>с</w:t>
            </w:r>
            <w:r w:rsidR="001C0B4E" w:rsidRPr="001C0B4E">
              <w:rPr>
                <w:sz w:val="28"/>
                <w:szCs w:val="28"/>
              </w:rPr>
              <w:t>ў</w:t>
            </w:r>
            <w:r w:rsidRPr="001C0B4E">
              <w:rPr>
                <w:sz w:val="28"/>
                <w:szCs w:val="28"/>
              </w:rPr>
              <w:t>ниш</w:t>
            </w:r>
            <w:proofErr w:type="spellEnd"/>
            <w:r w:rsidRPr="001C0B4E">
              <w:rPr>
                <w:sz w:val="28"/>
                <w:szCs w:val="28"/>
              </w:rPr>
              <w:t xml:space="preserve">) </w:t>
            </w:r>
            <w:proofErr w:type="spellStart"/>
            <w:r w:rsidRPr="001C0B4E">
              <w:rPr>
                <w:sz w:val="28"/>
                <w:szCs w:val="28"/>
              </w:rPr>
              <w:t>ёр</w:t>
            </w:r>
            <w:r w:rsidR="001C0B4E" w:rsidRPr="001C0B4E">
              <w:rPr>
                <w:sz w:val="28"/>
                <w:szCs w:val="28"/>
              </w:rPr>
              <w:t>қ</w:t>
            </w:r>
            <w:r w:rsidRPr="001C0B4E">
              <w:rPr>
                <w:sz w:val="28"/>
                <w:szCs w:val="28"/>
              </w:rPr>
              <w:t>инлиги</w:t>
            </w:r>
            <w:proofErr w:type="spellEnd"/>
            <w:r w:rsidRPr="001C0B4E">
              <w:rPr>
                <w:sz w:val="28"/>
                <w:szCs w:val="28"/>
              </w:rPr>
              <w:t xml:space="preserve"> </w:t>
            </w:r>
            <w:proofErr w:type="spellStart"/>
            <w:r w:rsidRPr="001C0B4E">
              <w:rPr>
                <w:sz w:val="28"/>
                <w:szCs w:val="28"/>
              </w:rPr>
              <w:t>таъсир</w:t>
            </w:r>
            <w:proofErr w:type="spellEnd"/>
            <w:r w:rsidRPr="001C0B4E">
              <w:rPr>
                <w:sz w:val="28"/>
                <w:szCs w:val="28"/>
              </w:rPr>
              <w:t xml:space="preserve"> </w:t>
            </w:r>
            <w:proofErr w:type="spellStart"/>
            <w:r w:rsidRPr="001C0B4E">
              <w:rPr>
                <w:sz w:val="28"/>
                <w:szCs w:val="28"/>
              </w:rPr>
              <w:t>пайтидаги</w:t>
            </w:r>
            <w:proofErr w:type="spellEnd"/>
            <w:r w:rsidRPr="001C0B4E">
              <w:rPr>
                <w:sz w:val="28"/>
                <w:szCs w:val="28"/>
              </w:rPr>
              <w:t xml:space="preserve"> </w:t>
            </w:r>
            <w:proofErr w:type="spellStart"/>
            <w:r w:rsidRPr="001C0B4E">
              <w:rPr>
                <w:sz w:val="28"/>
                <w:szCs w:val="28"/>
              </w:rPr>
              <w:t>бошлан</w:t>
            </w:r>
            <w:r w:rsidR="001C0B4E" w:rsidRPr="001C0B4E">
              <w:rPr>
                <w:sz w:val="28"/>
                <w:szCs w:val="28"/>
              </w:rPr>
              <w:t>ғ</w:t>
            </w:r>
            <w:r w:rsidRPr="001C0B4E">
              <w:rPr>
                <w:sz w:val="28"/>
                <w:szCs w:val="28"/>
              </w:rPr>
              <w:t>ич</w:t>
            </w:r>
            <w:proofErr w:type="spellEnd"/>
            <w:r w:rsidRPr="001C0B4E">
              <w:rPr>
                <w:sz w:val="28"/>
                <w:szCs w:val="28"/>
              </w:rPr>
              <w:t xml:space="preserve"> </w:t>
            </w:r>
            <w:proofErr w:type="spellStart"/>
            <w:r w:rsidRPr="001C0B4E">
              <w:rPr>
                <w:sz w:val="28"/>
                <w:szCs w:val="28"/>
              </w:rPr>
              <w:t>ёр</w:t>
            </w:r>
            <w:r w:rsidR="001C0B4E" w:rsidRPr="001C0B4E">
              <w:rPr>
                <w:sz w:val="28"/>
                <w:szCs w:val="28"/>
              </w:rPr>
              <w:t>қ</w:t>
            </w:r>
            <w:r w:rsidRPr="001C0B4E">
              <w:rPr>
                <w:sz w:val="28"/>
                <w:szCs w:val="28"/>
              </w:rPr>
              <w:t>инликка</w:t>
            </w:r>
            <w:proofErr w:type="spellEnd"/>
            <w:r w:rsidRPr="001C0B4E">
              <w:rPr>
                <w:sz w:val="28"/>
                <w:szCs w:val="28"/>
              </w:rPr>
              <w:t xml:space="preserve"> </w:t>
            </w:r>
            <w:proofErr w:type="spellStart"/>
            <w:r w:rsidRPr="001C0B4E">
              <w:rPr>
                <w:sz w:val="28"/>
                <w:szCs w:val="28"/>
              </w:rPr>
              <w:t>нисбатан</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w:t>
            </w:r>
            <w:proofErr w:type="spellStart"/>
            <w:r w:rsidRPr="001C0B4E">
              <w:rPr>
                <w:sz w:val="28"/>
                <w:szCs w:val="28"/>
              </w:rPr>
              <w:t>фоизгача</w:t>
            </w:r>
            <w:proofErr w:type="spellEnd"/>
            <w:r w:rsidRPr="001C0B4E">
              <w:rPr>
                <w:sz w:val="28"/>
                <w:szCs w:val="28"/>
              </w:rPr>
              <w:t xml:space="preserve"> </w:t>
            </w:r>
            <w:proofErr w:type="spellStart"/>
            <w:r w:rsidRPr="001C0B4E">
              <w:rPr>
                <w:sz w:val="28"/>
                <w:szCs w:val="28"/>
              </w:rPr>
              <w:t>камаяди</w:t>
            </w:r>
            <w:proofErr w:type="spellEnd"/>
            <w:r w:rsidRPr="001C0B4E">
              <w:rPr>
                <w:sz w:val="28"/>
                <w:szCs w:val="28"/>
              </w:rPr>
              <w:t>.</w:t>
            </w:r>
          </w:p>
          <w:p w14:paraId="5F3B4BC6" w14:textId="77777777" w:rsidR="00875FFD" w:rsidRPr="001C0B4E" w:rsidRDefault="00875FFD">
            <w:pPr>
              <w:jc w:val="both"/>
              <w:rPr>
                <w:sz w:val="28"/>
                <w:szCs w:val="28"/>
              </w:rPr>
            </w:pPr>
          </w:p>
          <w:p w14:paraId="00D6CDEA" w14:textId="77777777" w:rsidR="00875FFD" w:rsidRPr="001C0B4E" w:rsidRDefault="00875FFD">
            <w:pPr>
              <w:jc w:val="both"/>
              <w:rPr>
                <w:sz w:val="28"/>
                <w:szCs w:val="28"/>
                <w:lang w:val="uz-Latn-UZ"/>
              </w:rPr>
            </w:pPr>
            <w:r w:rsidRPr="001C0B4E">
              <w:rPr>
                <w:sz w:val="28"/>
                <w:szCs w:val="28"/>
              </w:rPr>
              <w:t xml:space="preserve">Кинескопы обладают средним временем </w:t>
            </w:r>
            <w:proofErr w:type="gramStart"/>
            <w:r w:rsidRPr="001C0B4E">
              <w:rPr>
                <w:sz w:val="28"/>
                <w:szCs w:val="28"/>
              </w:rPr>
              <w:t>послесвечения</w:t>
            </w:r>
            <w:proofErr w:type="gramEnd"/>
            <w:r w:rsidRPr="001C0B4E">
              <w:rPr>
                <w:sz w:val="28"/>
                <w:szCs w:val="28"/>
              </w:rPr>
              <w:t xml:space="preserve"> в течение которого яркость свечения (затухания) экрана после прекращения возбуждения умень</w:t>
            </w:r>
            <w:r w:rsidRPr="001C0B4E">
              <w:rPr>
                <w:sz w:val="28"/>
                <w:szCs w:val="28"/>
              </w:rPr>
              <w:softHyphen/>
              <w:t>шается до одного процента от первоначальной яркости в момент возбуждения.</w:t>
            </w:r>
          </w:p>
        </w:tc>
      </w:tr>
      <w:tr w:rsidR="00875FFD" w:rsidRPr="001C0B4E" w14:paraId="5654A5C2" w14:textId="77777777">
        <w:tc>
          <w:tcPr>
            <w:tcW w:w="3720" w:type="dxa"/>
          </w:tcPr>
          <w:p w14:paraId="4343F336" w14:textId="77777777" w:rsidR="00875FFD" w:rsidRPr="001C0B4E" w:rsidRDefault="00875FFD">
            <w:pPr>
              <w:rPr>
                <w:b/>
                <w:sz w:val="28"/>
                <w:szCs w:val="28"/>
              </w:rPr>
            </w:pPr>
          </w:p>
        </w:tc>
        <w:tc>
          <w:tcPr>
            <w:tcW w:w="5907" w:type="dxa"/>
          </w:tcPr>
          <w:p w14:paraId="20D63FA7" w14:textId="77777777" w:rsidR="00875FFD" w:rsidRPr="001C0B4E" w:rsidRDefault="00875FFD">
            <w:pPr>
              <w:jc w:val="both"/>
              <w:rPr>
                <w:sz w:val="28"/>
                <w:szCs w:val="28"/>
              </w:rPr>
            </w:pPr>
          </w:p>
        </w:tc>
      </w:tr>
      <w:tr w:rsidR="00875FFD" w:rsidRPr="001C0B4E" w14:paraId="42EA2A99" w14:textId="77777777">
        <w:tc>
          <w:tcPr>
            <w:tcW w:w="3720" w:type="dxa"/>
          </w:tcPr>
          <w:p w14:paraId="0867F73F" w14:textId="77777777" w:rsidR="00875FFD" w:rsidRPr="001C0B4E" w:rsidRDefault="00875FFD">
            <w:pPr>
              <w:rPr>
                <w:b/>
                <w:sz w:val="28"/>
                <w:szCs w:val="28"/>
              </w:rPr>
            </w:pPr>
            <w:proofErr w:type="spellStart"/>
            <w:r w:rsidRPr="001C0B4E">
              <w:rPr>
                <w:b/>
                <w:sz w:val="28"/>
                <w:szCs w:val="28"/>
              </w:rPr>
              <w:t>Кейинги</w:t>
            </w:r>
            <w:proofErr w:type="spellEnd"/>
            <w:r w:rsidRPr="001C0B4E">
              <w:rPr>
                <w:b/>
                <w:sz w:val="28"/>
                <w:szCs w:val="28"/>
              </w:rPr>
              <w:t xml:space="preserve"> </w:t>
            </w:r>
            <w:proofErr w:type="spellStart"/>
            <w:r w:rsidRPr="001C0B4E">
              <w:rPr>
                <w:b/>
                <w:sz w:val="28"/>
                <w:szCs w:val="28"/>
              </w:rPr>
              <w:t>нурланишни</w:t>
            </w:r>
            <w:proofErr w:type="spellEnd"/>
            <w:r w:rsidRPr="001C0B4E">
              <w:rPr>
                <w:b/>
                <w:sz w:val="28"/>
                <w:szCs w:val="28"/>
              </w:rPr>
              <w:br/>
            </w:r>
            <w:proofErr w:type="spellStart"/>
            <w:r w:rsidRPr="001C0B4E">
              <w:rPr>
                <w:b/>
                <w:sz w:val="28"/>
                <w:szCs w:val="28"/>
              </w:rPr>
              <w:t>тузатиш</w:t>
            </w:r>
            <w:proofErr w:type="spellEnd"/>
          </w:p>
          <w:p w14:paraId="1784D15B" w14:textId="77777777" w:rsidR="00875FFD" w:rsidRPr="001C0B4E" w:rsidRDefault="00875FFD">
            <w:pPr>
              <w:rPr>
                <w:sz w:val="28"/>
                <w:szCs w:val="28"/>
                <w:lang w:val="uz-Latn-UZ"/>
              </w:rPr>
            </w:pPr>
            <w:proofErr w:type="spellStart"/>
            <w:r w:rsidRPr="001C0B4E">
              <w:rPr>
                <w:b/>
                <w:sz w:val="28"/>
                <w:szCs w:val="28"/>
              </w:rPr>
              <w:t>ru</w:t>
            </w:r>
            <w:proofErr w:type="spellEnd"/>
            <w:r w:rsidRPr="001C0B4E">
              <w:rPr>
                <w:b/>
                <w:sz w:val="28"/>
                <w:szCs w:val="28"/>
              </w:rPr>
              <w:t xml:space="preserve"> -</w:t>
            </w:r>
            <w:r w:rsidRPr="001C0B4E">
              <w:rPr>
                <w:sz w:val="28"/>
                <w:szCs w:val="28"/>
              </w:rPr>
              <w:t xml:space="preserve"> коррекция </w:t>
            </w:r>
            <w:proofErr w:type="gramStart"/>
            <w:r w:rsidRPr="001C0B4E">
              <w:rPr>
                <w:sz w:val="28"/>
                <w:szCs w:val="28"/>
              </w:rPr>
              <w:t>после</w:t>
            </w:r>
            <w:r w:rsidRPr="001C0B4E">
              <w:rPr>
                <w:sz w:val="28"/>
                <w:szCs w:val="28"/>
                <w:lang w:val="uz-Latn-UZ"/>
              </w:rPr>
              <w:t>-</w:t>
            </w:r>
            <w:r w:rsidRPr="001C0B4E">
              <w:rPr>
                <w:sz w:val="28"/>
                <w:szCs w:val="28"/>
              </w:rPr>
              <w:t>свечения</w:t>
            </w:r>
            <w:proofErr w:type="gramEnd"/>
          </w:p>
          <w:p w14:paraId="5D603CA4"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b/>
                <w:sz w:val="28"/>
                <w:szCs w:val="28"/>
              </w:rPr>
              <w:t>-</w:t>
            </w:r>
            <w:r w:rsidRPr="001C0B4E">
              <w:rPr>
                <w:sz w:val="28"/>
                <w:szCs w:val="28"/>
                <w:lang w:val="en-US"/>
              </w:rPr>
              <w:t xml:space="preserve"> persistence correcting </w:t>
            </w:r>
          </w:p>
        </w:tc>
        <w:tc>
          <w:tcPr>
            <w:tcW w:w="5907" w:type="dxa"/>
          </w:tcPr>
          <w:p w14:paraId="50033C57" w14:textId="77777777" w:rsidR="00875FFD" w:rsidRPr="001C0B4E" w:rsidRDefault="00875FFD">
            <w:pPr>
              <w:jc w:val="both"/>
              <w:rPr>
                <w:sz w:val="28"/>
                <w:szCs w:val="28"/>
                <w:lang w:val="en-US"/>
              </w:rPr>
            </w:pPr>
            <w:proofErr w:type="spellStart"/>
            <w:r w:rsidRPr="001C0B4E">
              <w:rPr>
                <w:sz w:val="28"/>
                <w:szCs w:val="28"/>
              </w:rPr>
              <w:t>Югурувчи</w:t>
            </w:r>
            <w:proofErr w:type="spellEnd"/>
            <w:r w:rsidRPr="001C0B4E">
              <w:rPr>
                <w:sz w:val="28"/>
                <w:szCs w:val="28"/>
                <w:lang w:val="en-US"/>
              </w:rPr>
              <w:t xml:space="preserve"> </w:t>
            </w:r>
            <w:proofErr w:type="spellStart"/>
            <w:r w:rsidRPr="001C0B4E">
              <w:rPr>
                <w:sz w:val="28"/>
                <w:szCs w:val="28"/>
              </w:rPr>
              <w:t>нур</w:t>
            </w:r>
            <w:proofErr w:type="spellEnd"/>
            <w:r w:rsidRPr="001C0B4E">
              <w:rPr>
                <w:sz w:val="28"/>
                <w:szCs w:val="28"/>
                <w:lang w:val="en-US"/>
              </w:rPr>
              <w:t xml:space="preserve"> </w:t>
            </w:r>
            <w:proofErr w:type="spellStart"/>
            <w:r w:rsidRPr="001C0B4E">
              <w:rPr>
                <w:sz w:val="28"/>
                <w:szCs w:val="28"/>
              </w:rPr>
              <w:t>ёйилишида</w:t>
            </w:r>
            <w:proofErr w:type="spellEnd"/>
            <w:r w:rsidRPr="001C0B4E">
              <w:rPr>
                <w:sz w:val="28"/>
                <w:szCs w:val="28"/>
                <w:lang w:val="en-US"/>
              </w:rPr>
              <w:t xml:space="preserve"> </w:t>
            </w:r>
            <w:proofErr w:type="spellStart"/>
            <w:r w:rsidRPr="001C0B4E">
              <w:rPr>
                <w:sz w:val="28"/>
                <w:szCs w:val="28"/>
              </w:rPr>
              <w:t>олинган</w:t>
            </w:r>
            <w:proofErr w:type="spellEnd"/>
            <w:r w:rsidRPr="001C0B4E">
              <w:rPr>
                <w:sz w:val="28"/>
                <w:szCs w:val="28"/>
                <w:lang w:val="en-US"/>
              </w:rPr>
              <w:t xml:space="preserve"> </w:t>
            </w:r>
            <w:proofErr w:type="spellStart"/>
            <w:r w:rsidRPr="001C0B4E">
              <w:rPr>
                <w:sz w:val="28"/>
                <w:szCs w:val="28"/>
              </w:rPr>
              <w:t>ва</w:t>
            </w:r>
            <w:proofErr w:type="spellEnd"/>
            <w:r w:rsidRPr="001C0B4E">
              <w:rPr>
                <w:sz w:val="28"/>
                <w:szCs w:val="28"/>
                <w:lang w:val="en-US"/>
              </w:rPr>
              <w:t xml:space="preserve"> </w:t>
            </w:r>
            <w:proofErr w:type="spellStart"/>
            <w:r w:rsidRPr="001C0B4E">
              <w:rPr>
                <w:sz w:val="28"/>
                <w:szCs w:val="28"/>
              </w:rPr>
              <w:t>люминофорнинг</w:t>
            </w:r>
            <w:proofErr w:type="spellEnd"/>
            <w:r w:rsidRPr="001C0B4E">
              <w:rPr>
                <w:sz w:val="28"/>
                <w:szCs w:val="28"/>
                <w:lang w:val="en-US"/>
              </w:rPr>
              <w:t xml:space="preserve"> </w:t>
            </w:r>
            <w:r w:rsidRPr="001C0B4E">
              <w:rPr>
                <w:sz w:val="28"/>
                <w:szCs w:val="28"/>
              </w:rPr>
              <w:t>с</w:t>
            </w:r>
            <w:r w:rsidR="001C0B4E" w:rsidRPr="001C0B4E">
              <w:rPr>
                <w:sz w:val="28"/>
                <w:szCs w:val="28"/>
                <w:lang w:val="en-US"/>
              </w:rPr>
              <w:t>ў</w:t>
            </w:r>
            <w:proofErr w:type="spellStart"/>
            <w:r w:rsidRPr="001C0B4E">
              <w:rPr>
                <w:sz w:val="28"/>
                <w:szCs w:val="28"/>
              </w:rPr>
              <w:t>нгги</w:t>
            </w:r>
            <w:proofErr w:type="spellEnd"/>
            <w:r w:rsidRPr="001C0B4E">
              <w:rPr>
                <w:sz w:val="28"/>
                <w:szCs w:val="28"/>
                <w:lang w:val="en-US"/>
              </w:rPr>
              <w:t xml:space="preserve"> </w:t>
            </w:r>
            <w:proofErr w:type="spellStart"/>
            <w:r w:rsidRPr="001C0B4E">
              <w:rPr>
                <w:sz w:val="28"/>
                <w:szCs w:val="28"/>
              </w:rPr>
              <w:t>нурланишидан</w:t>
            </w:r>
            <w:proofErr w:type="spellEnd"/>
            <w:r w:rsidRPr="001C0B4E">
              <w:rPr>
                <w:sz w:val="28"/>
                <w:szCs w:val="28"/>
                <w:lang w:val="en-US"/>
              </w:rPr>
              <w:t xml:space="preserve"> </w:t>
            </w:r>
            <w:proofErr w:type="spellStart"/>
            <w:r w:rsidRPr="001C0B4E">
              <w:rPr>
                <w:sz w:val="28"/>
                <w:szCs w:val="28"/>
              </w:rPr>
              <w:t>бузилган</w:t>
            </w:r>
            <w:proofErr w:type="spellEnd"/>
            <w:r w:rsidRPr="001C0B4E">
              <w:rPr>
                <w:sz w:val="28"/>
                <w:szCs w:val="28"/>
                <w:lang w:val="en-US"/>
              </w:rPr>
              <w:t xml:space="preserve"> </w:t>
            </w:r>
            <w:r w:rsidRPr="001C0B4E">
              <w:rPr>
                <w:sz w:val="28"/>
                <w:szCs w:val="28"/>
              </w:rPr>
              <w:t>видеосигнал</w:t>
            </w:r>
            <w:r w:rsidRPr="001C0B4E">
              <w:rPr>
                <w:sz w:val="28"/>
                <w:szCs w:val="28"/>
                <w:lang w:val="en-US"/>
              </w:rPr>
              <w:t xml:space="preserve"> </w:t>
            </w:r>
            <w:proofErr w:type="spellStart"/>
            <w:r w:rsidRPr="001C0B4E">
              <w:rPr>
                <w:sz w:val="28"/>
                <w:szCs w:val="28"/>
              </w:rPr>
              <w:t>шаклини</w:t>
            </w:r>
            <w:proofErr w:type="spellEnd"/>
            <w:r w:rsidRPr="001C0B4E">
              <w:rPr>
                <w:sz w:val="28"/>
                <w:szCs w:val="28"/>
                <w:lang w:val="en-US"/>
              </w:rPr>
              <w:t xml:space="preserve"> </w:t>
            </w:r>
            <w:proofErr w:type="spellStart"/>
            <w:r w:rsidRPr="001C0B4E">
              <w:rPr>
                <w:sz w:val="28"/>
                <w:szCs w:val="28"/>
              </w:rPr>
              <w:t>тузатиш</w:t>
            </w:r>
            <w:proofErr w:type="spellEnd"/>
            <w:r w:rsidRPr="001C0B4E">
              <w:rPr>
                <w:sz w:val="28"/>
                <w:szCs w:val="28"/>
                <w:lang w:val="en-US"/>
              </w:rPr>
              <w:t>.</w:t>
            </w:r>
          </w:p>
          <w:p w14:paraId="272EAA80" w14:textId="77777777" w:rsidR="00875FFD" w:rsidRPr="001C0B4E" w:rsidRDefault="00875FFD">
            <w:pPr>
              <w:jc w:val="both"/>
              <w:rPr>
                <w:sz w:val="28"/>
                <w:szCs w:val="28"/>
                <w:lang w:val="en-US"/>
              </w:rPr>
            </w:pPr>
          </w:p>
          <w:p w14:paraId="444FC29F" w14:textId="77777777" w:rsidR="00875FFD" w:rsidRPr="001C0B4E" w:rsidRDefault="00875FFD">
            <w:pPr>
              <w:jc w:val="both"/>
              <w:rPr>
                <w:sz w:val="28"/>
                <w:szCs w:val="28"/>
              </w:rPr>
            </w:pPr>
            <w:r w:rsidRPr="001C0B4E">
              <w:rPr>
                <w:sz w:val="28"/>
                <w:szCs w:val="28"/>
              </w:rPr>
              <w:t>Коррекция формы видеосигнала, полученного при развертке бегущим лучом и искаженного нежелательным послесвечением люминофора.</w:t>
            </w:r>
          </w:p>
        </w:tc>
      </w:tr>
      <w:tr w:rsidR="00875FFD" w:rsidRPr="001C0B4E" w14:paraId="391761DB" w14:textId="77777777">
        <w:tc>
          <w:tcPr>
            <w:tcW w:w="3720" w:type="dxa"/>
          </w:tcPr>
          <w:p w14:paraId="2C710B72" w14:textId="77777777" w:rsidR="00875FFD" w:rsidRPr="001C0B4E" w:rsidRDefault="00875FFD">
            <w:pPr>
              <w:rPr>
                <w:b/>
                <w:sz w:val="28"/>
                <w:szCs w:val="28"/>
              </w:rPr>
            </w:pPr>
            <w:proofErr w:type="spellStart"/>
            <w:r w:rsidRPr="001C0B4E">
              <w:rPr>
                <w:b/>
                <w:sz w:val="28"/>
                <w:szCs w:val="28"/>
              </w:rPr>
              <w:t>Кенглик-импульсли</w:t>
            </w:r>
            <w:proofErr w:type="spellEnd"/>
            <w:r w:rsidRPr="001C0B4E">
              <w:rPr>
                <w:b/>
                <w:sz w:val="28"/>
                <w:szCs w:val="28"/>
              </w:rPr>
              <w:t xml:space="preserve"> модуляция</w:t>
            </w:r>
          </w:p>
          <w:p w14:paraId="07D0E26B"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широтно-импульсная модуляция (ШИМ)</w:t>
            </w:r>
          </w:p>
          <w:p w14:paraId="738AD9B7" w14:textId="77777777" w:rsidR="00875FFD" w:rsidRPr="001C0B4E" w:rsidRDefault="00875FFD">
            <w:pPr>
              <w:rPr>
                <w:b/>
                <w:sz w:val="28"/>
                <w:szCs w:val="28"/>
                <w:lang w:val="en-US"/>
              </w:rPr>
            </w:pPr>
            <w:proofErr w:type="spellStart"/>
            <w:r w:rsidRPr="001C0B4E">
              <w:rPr>
                <w:b/>
                <w:sz w:val="28"/>
                <w:szCs w:val="28"/>
                <w:lang w:val="en-US"/>
              </w:rPr>
              <w:t>en</w:t>
            </w:r>
            <w:proofErr w:type="spellEnd"/>
            <w:r w:rsidRPr="001C0B4E">
              <w:rPr>
                <w:b/>
                <w:sz w:val="28"/>
                <w:szCs w:val="28"/>
              </w:rPr>
              <w:t xml:space="preserve"> -</w:t>
            </w:r>
            <w:r w:rsidRPr="001C0B4E">
              <w:rPr>
                <w:b/>
                <w:sz w:val="28"/>
                <w:szCs w:val="28"/>
                <w:lang w:val="en-US"/>
              </w:rPr>
              <w:t xml:space="preserve"> </w:t>
            </w:r>
            <w:r w:rsidRPr="001C0B4E">
              <w:rPr>
                <w:sz w:val="28"/>
                <w:szCs w:val="28"/>
                <w:lang w:val="en-US"/>
              </w:rPr>
              <w:t>width-pulse modulation</w:t>
            </w:r>
          </w:p>
        </w:tc>
        <w:tc>
          <w:tcPr>
            <w:tcW w:w="5907" w:type="dxa"/>
          </w:tcPr>
          <w:p w14:paraId="30CF402F" w14:textId="77777777" w:rsidR="00875FFD" w:rsidRPr="001C0B4E" w:rsidRDefault="00875FFD">
            <w:pPr>
              <w:jc w:val="both"/>
              <w:rPr>
                <w:sz w:val="28"/>
                <w:szCs w:val="28"/>
              </w:rPr>
            </w:pPr>
            <w:proofErr w:type="spellStart"/>
            <w:r w:rsidRPr="001C0B4E">
              <w:rPr>
                <w:sz w:val="28"/>
                <w:szCs w:val="28"/>
              </w:rPr>
              <w:t>Импульсларнинг</w:t>
            </w:r>
            <w:proofErr w:type="spellEnd"/>
            <w:r w:rsidRPr="001C0B4E">
              <w:rPr>
                <w:sz w:val="28"/>
                <w:szCs w:val="28"/>
              </w:rPr>
              <w:t xml:space="preserve"> </w:t>
            </w:r>
            <w:proofErr w:type="spellStart"/>
            <w:r w:rsidRPr="001C0B4E">
              <w:rPr>
                <w:sz w:val="28"/>
                <w:szCs w:val="28"/>
              </w:rPr>
              <w:t>давомийлиги</w:t>
            </w:r>
            <w:proofErr w:type="spellEnd"/>
            <w:r w:rsidRPr="001C0B4E">
              <w:rPr>
                <w:sz w:val="28"/>
                <w:szCs w:val="28"/>
              </w:rPr>
              <w:t xml:space="preserve"> (</w:t>
            </w:r>
            <w:proofErr w:type="spellStart"/>
            <w:r w:rsidRPr="001C0B4E">
              <w:rPr>
                <w:sz w:val="28"/>
                <w:szCs w:val="28"/>
              </w:rPr>
              <w:t>кенглиги</w:t>
            </w:r>
            <w:proofErr w:type="spellEnd"/>
            <w:r w:rsidRPr="001C0B4E">
              <w:rPr>
                <w:sz w:val="28"/>
                <w:szCs w:val="28"/>
              </w:rPr>
              <w:t xml:space="preserve">) </w:t>
            </w:r>
            <w:proofErr w:type="spellStart"/>
            <w:r w:rsidR="001C0B4E" w:rsidRPr="001C0B4E">
              <w:rPr>
                <w:sz w:val="28"/>
                <w:szCs w:val="28"/>
              </w:rPr>
              <w:t>ў</w:t>
            </w:r>
            <w:r w:rsidRPr="001C0B4E">
              <w:rPr>
                <w:sz w:val="28"/>
                <w:szCs w:val="28"/>
              </w:rPr>
              <w:t>згарадиган</w:t>
            </w:r>
            <w:proofErr w:type="spellEnd"/>
            <w:r w:rsidRPr="001C0B4E">
              <w:rPr>
                <w:sz w:val="28"/>
                <w:szCs w:val="28"/>
              </w:rPr>
              <w:t xml:space="preserve"> </w:t>
            </w:r>
            <w:proofErr w:type="spellStart"/>
            <w:r w:rsidRPr="001C0B4E">
              <w:rPr>
                <w:sz w:val="28"/>
                <w:szCs w:val="28"/>
              </w:rPr>
              <w:t>импульсли</w:t>
            </w:r>
            <w:proofErr w:type="spellEnd"/>
            <w:r w:rsidRPr="001C0B4E">
              <w:rPr>
                <w:sz w:val="28"/>
                <w:szCs w:val="28"/>
              </w:rPr>
              <w:t xml:space="preserve"> модуляция.</w:t>
            </w:r>
          </w:p>
          <w:p w14:paraId="19DE2AE9" w14:textId="77777777" w:rsidR="00875FFD" w:rsidRPr="001C0B4E" w:rsidRDefault="00875FFD">
            <w:pPr>
              <w:jc w:val="both"/>
              <w:rPr>
                <w:sz w:val="28"/>
                <w:szCs w:val="28"/>
              </w:rPr>
            </w:pPr>
          </w:p>
          <w:p w14:paraId="7B20EC55" w14:textId="77777777" w:rsidR="00875FFD" w:rsidRPr="001C0B4E" w:rsidRDefault="00875FFD">
            <w:pPr>
              <w:jc w:val="both"/>
              <w:rPr>
                <w:sz w:val="28"/>
                <w:szCs w:val="28"/>
              </w:rPr>
            </w:pPr>
            <w:r w:rsidRPr="001C0B4E">
              <w:rPr>
                <w:sz w:val="28"/>
                <w:szCs w:val="28"/>
              </w:rPr>
              <w:t>Импульсная модуляция, при которой изменяется длительность (ширина) импульсов.</w:t>
            </w:r>
          </w:p>
        </w:tc>
      </w:tr>
      <w:tr w:rsidR="00875FFD" w:rsidRPr="001C0B4E" w14:paraId="4FDD1FA8" w14:textId="77777777">
        <w:tc>
          <w:tcPr>
            <w:tcW w:w="3720" w:type="dxa"/>
          </w:tcPr>
          <w:p w14:paraId="5111D477" w14:textId="77777777" w:rsidR="00875FFD" w:rsidRPr="001C0B4E" w:rsidRDefault="00875FFD">
            <w:pPr>
              <w:rPr>
                <w:b/>
                <w:sz w:val="28"/>
                <w:szCs w:val="28"/>
              </w:rPr>
            </w:pPr>
          </w:p>
        </w:tc>
        <w:tc>
          <w:tcPr>
            <w:tcW w:w="5907" w:type="dxa"/>
          </w:tcPr>
          <w:p w14:paraId="3410C521" w14:textId="77777777" w:rsidR="00875FFD" w:rsidRPr="001C0B4E" w:rsidRDefault="00875FFD">
            <w:pPr>
              <w:jc w:val="both"/>
              <w:rPr>
                <w:sz w:val="28"/>
                <w:szCs w:val="28"/>
              </w:rPr>
            </w:pPr>
          </w:p>
          <w:p w14:paraId="02674C0C" w14:textId="77777777" w:rsidR="00875FFD" w:rsidRPr="001C0B4E" w:rsidRDefault="00875FFD">
            <w:pPr>
              <w:jc w:val="both"/>
              <w:rPr>
                <w:sz w:val="28"/>
                <w:szCs w:val="28"/>
              </w:rPr>
            </w:pPr>
          </w:p>
        </w:tc>
      </w:tr>
      <w:tr w:rsidR="00875FFD" w:rsidRPr="001C0B4E" w14:paraId="210D06B0" w14:textId="77777777">
        <w:tc>
          <w:tcPr>
            <w:tcW w:w="3720" w:type="dxa"/>
          </w:tcPr>
          <w:p w14:paraId="71144BD1" w14:textId="77777777" w:rsidR="00875FFD" w:rsidRPr="001C0B4E" w:rsidRDefault="00875FFD">
            <w:pPr>
              <w:rPr>
                <w:b/>
                <w:sz w:val="28"/>
                <w:szCs w:val="28"/>
              </w:rPr>
            </w:pPr>
            <w:r w:rsidRPr="001C0B4E">
              <w:rPr>
                <w:b/>
                <w:sz w:val="28"/>
                <w:szCs w:val="28"/>
              </w:rPr>
              <w:t xml:space="preserve">Кенг </w:t>
            </w:r>
            <w:proofErr w:type="spellStart"/>
            <w:r w:rsidRPr="001C0B4E">
              <w:rPr>
                <w:b/>
                <w:sz w:val="28"/>
                <w:szCs w:val="28"/>
              </w:rPr>
              <w:t>полосали</w:t>
            </w:r>
            <w:proofErr w:type="spellEnd"/>
          </w:p>
          <w:p w14:paraId="32AD9553"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широкополосный</w:t>
            </w:r>
          </w:p>
          <w:p w14:paraId="4846697E" w14:textId="77777777" w:rsidR="00875FFD" w:rsidRPr="001C0B4E" w:rsidRDefault="00875FFD">
            <w:pPr>
              <w:rPr>
                <w:sz w:val="28"/>
                <w:szCs w:val="28"/>
                <w:lang w:val="uz-Latn-UZ"/>
              </w:rPr>
            </w:pPr>
            <w:proofErr w:type="spellStart"/>
            <w:r w:rsidRPr="001C0B4E">
              <w:rPr>
                <w:b/>
                <w:sz w:val="28"/>
                <w:szCs w:val="28"/>
                <w:lang w:val="en-US"/>
              </w:rPr>
              <w:t>en</w:t>
            </w:r>
            <w:proofErr w:type="spellEnd"/>
            <w:r w:rsidRPr="001C0B4E">
              <w:rPr>
                <w:b/>
                <w:sz w:val="28"/>
                <w:szCs w:val="28"/>
              </w:rPr>
              <w:t xml:space="preserve"> - </w:t>
            </w:r>
            <w:r w:rsidRPr="001C0B4E">
              <w:rPr>
                <w:sz w:val="28"/>
                <w:szCs w:val="28"/>
                <w:lang w:val="en-US"/>
              </w:rPr>
              <w:t>broadband</w:t>
            </w:r>
          </w:p>
        </w:tc>
        <w:tc>
          <w:tcPr>
            <w:tcW w:w="5907" w:type="dxa"/>
          </w:tcPr>
          <w:p w14:paraId="5049E688" w14:textId="77777777" w:rsidR="00875FFD" w:rsidRPr="001C0B4E" w:rsidRDefault="00875FFD">
            <w:pPr>
              <w:jc w:val="both"/>
              <w:rPr>
                <w:sz w:val="28"/>
                <w:szCs w:val="28"/>
              </w:rPr>
            </w:pPr>
            <w:proofErr w:type="spellStart"/>
            <w:r w:rsidRPr="001C0B4E">
              <w:rPr>
                <w:sz w:val="28"/>
                <w:szCs w:val="28"/>
              </w:rPr>
              <w:t>Ахборот</w:t>
            </w:r>
            <w:proofErr w:type="spellEnd"/>
            <w:r w:rsidRPr="001C0B4E">
              <w:rPr>
                <w:sz w:val="28"/>
                <w:szCs w:val="28"/>
              </w:rPr>
              <w:t xml:space="preserve"> </w:t>
            </w:r>
            <w:proofErr w:type="spellStart"/>
            <w:r w:rsidRPr="001C0B4E">
              <w:rPr>
                <w:sz w:val="28"/>
                <w:szCs w:val="28"/>
              </w:rPr>
              <w:t>узатишнинг</w:t>
            </w:r>
            <w:proofErr w:type="spellEnd"/>
            <w:r w:rsidRPr="001C0B4E">
              <w:rPr>
                <w:sz w:val="28"/>
                <w:szCs w:val="28"/>
              </w:rPr>
              <w:t xml:space="preserve"> </w:t>
            </w:r>
            <w:proofErr w:type="spellStart"/>
            <w:r w:rsidRPr="001C0B4E">
              <w:rPr>
                <w:sz w:val="28"/>
                <w:szCs w:val="28"/>
              </w:rPr>
              <w:t>частоталар</w:t>
            </w:r>
            <w:proofErr w:type="spellEnd"/>
            <w:r w:rsidRPr="001C0B4E">
              <w:rPr>
                <w:sz w:val="28"/>
                <w:szCs w:val="28"/>
              </w:rPr>
              <w:t xml:space="preserve"> </w:t>
            </w:r>
            <w:proofErr w:type="spellStart"/>
            <w:r w:rsidRPr="001C0B4E">
              <w:rPr>
                <w:sz w:val="28"/>
                <w:szCs w:val="28"/>
              </w:rPr>
              <w:t>товуш</w:t>
            </w:r>
            <w:proofErr w:type="spellEnd"/>
            <w:r w:rsidRPr="001C0B4E">
              <w:rPr>
                <w:sz w:val="28"/>
                <w:szCs w:val="28"/>
              </w:rPr>
              <w:t xml:space="preserve"> </w:t>
            </w:r>
            <w:proofErr w:type="spellStart"/>
            <w:r w:rsidRPr="001C0B4E">
              <w:rPr>
                <w:sz w:val="28"/>
                <w:szCs w:val="28"/>
              </w:rPr>
              <w:t>диапазонидан</w:t>
            </w:r>
            <w:proofErr w:type="spellEnd"/>
            <w:r w:rsidRPr="001C0B4E">
              <w:rPr>
                <w:sz w:val="28"/>
                <w:szCs w:val="28"/>
              </w:rPr>
              <w:t xml:space="preserve"> </w:t>
            </w:r>
            <w:proofErr w:type="spellStart"/>
            <w:r w:rsidRPr="001C0B4E">
              <w:rPr>
                <w:sz w:val="28"/>
                <w:szCs w:val="28"/>
              </w:rPr>
              <w:t>ошувчи</w:t>
            </w:r>
            <w:proofErr w:type="spellEnd"/>
            <w:r w:rsidRPr="001C0B4E">
              <w:rPr>
                <w:sz w:val="28"/>
                <w:szCs w:val="28"/>
              </w:rPr>
              <w:t xml:space="preserve"> полоса </w:t>
            </w:r>
            <w:proofErr w:type="spellStart"/>
            <w:r w:rsidRPr="001C0B4E">
              <w:rPr>
                <w:sz w:val="28"/>
                <w:szCs w:val="28"/>
              </w:rPr>
              <w:t>кенглигига</w:t>
            </w:r>
            <w:proofErr w:type="spellEnd"/>
            <w:r w:rsidRPr="001C0B4E">
              <w:rPr>
                <w:sz w:val="28"/>
                <w:szCs w:val="28"/>
              </w:rPr>
              <w:t xml:space="preserve"> </w:t>
            </w:r>
            <w:proofErr w:type="spellStart"/>
            <w:r w:rsidRPr="001C0B4E">
              <w:rPr>
                <w:sz w:val="28"/>
                <w:szCs w:val="28"/>
              </w:rPr>
              <w:t>эга</w:t>
            </w:r>
            <w:proofErr w:type="spellEnd"/>
            <w:r w:rsidRPr="001C0B4E">
              <w:rPr>
                <w:sz w:val="28"/>
                <w:szCs w:val="28"/>
              </w:rPr>
              <w:t xml:space="preserve"> коммуникация </w:t>
            </w:r>
            <w:proofErr w:type="spellStart"/>
            <w:r w:rsidRPr="001C0B4E">
              <w:rPr>
                <w:sz w:val="28"/>
                <w:szCs w:val="28"/>
              </w:rPr>
              <w:t>тизими</w:t>
            </w:r>
            <w:proofErr w:type="spellEnd"/>
            <w:r w:rsidRPr="001C0B4E">
              <w:rPr>
                <w:sz w:val="28"/>
                <w:szCs w:val="28"/>
              </w:rPr>
              <w:t xml:space="preserve">. </w:t>
            </w:r>
            <w:proofErr w:type="spellStart"/>
            <w:r w:rsidRPr="001C0B4E">
              <w:rPr>
                <w:sz w:val="28"/>
                <w:szCs w:val="28"/>
              </w:rPr>
              <w:t>Бундай</w:t>
            </w:r>
            <w:proofErr w:type="spellEnd"/>
            <w:r w:rsidRPr="001C0B4E">
              <w:rPr>
                <w:sz w:val="28"/>
                <w:szCs w:val="28"/>
              </w:rPr>
              <w:t xml:space="preserve"> </w:t>
            </w:r>
            <w:proofErr w:type="spellStart"/>
            <w:r w:rsidRPr="001C0B4E">
              <w:rPr>
                <w:sz w:val="28"/>
                <w:szCs w:val="28"/>
              </w:rPr>
              <w:t>тизимлар</w:t>
            </w:r>
            <w:proofErr w:type="spellEnd"/>
            <w:r w:rsidRPr="001C0B4E">
              <w:rPr>
                <w:sz w:val="28"/>
                <w:szCs w:val="28"/>
              </w:rPr>
              <w:t xml:space="preserve"> </w:t>
            </w:r>
            <w:proofErr w:type="spellStart"/>
            <w:r w:rsidRPr="001C0B4E">
              <w:rPr>
                <w:sz w:val="28"/>
                <w:szCs w:val="28"/>
              </w:rPr>
              <w:t>ахборотни</w:t>
            </w:r>
            <w:proofErr w:type="spellEnd"/>
            <w:r w:rsidRPr="001C0B4E">
              <w:rPr>
                <w:sz w:val="28"/>
                <w:szCs w:val="28"/>
              </w:rPr>
              <w:t xml:space="preserve"> </w:t>
            </w:r>
            <w:proofErr w:type="spellStart"/>
            <w:r w:rsidRPr="001C0B4E">
              <w:rPr>
                <w:sz w:val="28"/>
                <w:szCs w:val="28"/>
              </w:rPr>
              <w:t>узатиш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турли</w:t>
            </w:r>
            <w:proofErr w:type="spellEnd"/>
            <w:r w:rsidRPr="001C0B4E">
              <w:rPr>
                <w:sz w:val="28"/>
                <w:szCs w:val="28"/>
              </w:rPr>
              <w:t xml:space="preserve"> </w:t>
            </w:r>
            <w:proofErr w:type="spellStart"/>
            <w:r w:rsidRPr="001C0B4E">
              <w:rPr>
                <w:sz w:val="28"/>
                <w:szCs w:val="28"/>
              </w:rPr>
              <w:t>му</w:t>
            </w:r>
            <w:r w:rsidR="001C0B4E" w:rsidRPr="001C0B4E">
              <w:rPr>
                <w:sz w:val="28"/>
                <w:szCs w:val="28"/>
              </w:rPr>
              <w:t>ҳ</w:t>
            </w:r>
            <w:r w:rsidRPr="001C0B4E">
              <w:rPr>
                <w:sz w:val="28"/>
                <w:szCs w:val="28"/>
              </w:rPr>
              <w:t>итдан</w:t>
            </w:r>
            <w:proofErr w:type="spellEnd"/>
            <w:r w:rsidRPr="001C0B4E">
              <w:rPr>
                <w:sz w:val="28"/>
                <w:szCs w:val="28"/>
              </w:rPr>
              <w:t xml:space="preserve"> (коаксиал, </w:t>
            </w:r>
            <w:proofErr w:type="spellStart"/>
            <w:r w:rsidRPr="001C0B4E">
              <w:rPr>
                <w:sz w:val="28"/>
                <w:szCs w:val="28"/>
              </w:rPr>
              <w:t>микрот</w:t>
            </w:r>
            <w:r w:rsidR="001C0B4E" w:rsidRPr="001C0B4E">
              <w:rPr>
                <w:sz w:val="28"/>
                <w:szCs w:val="28"/>
              </w:rPr>
              <w:t>ў</w:t>
            </w:r>
            <w:r w:rsidRPr="001C0B4E">
              <w:rPr>
                <w:sz w:val="28"/>
                <w:szCs w:val="28"/>
              </w:rPr>
              <w:t>л</w:t>
            </w:r>
            <w:r w:rsidR="001C0B4E" w:rsidRPr="001C0B4E">
              <w:rPr>
                <w:sz w:val="28"/>
                <w:szCs w:val="28"/>
              </w:rPr>
              <w:t>қ</w:t>
            </w:r>
            <w:r w:rsidRPr="001C0B4E">
              <w:rPr>
                <w:sz w:val="28"/>
                <w:szCs w:val="28"/>
              </w:rPr>
              <w:t>инли</w:t>
            </w:r>
            <w:proofErr w:type="spellEnd"/>
            <w:r w:rsidRPr="001C0B4E">
              <w:rPr>
                <w:sz w:val="28"/>
                <w:szCs w:val="28"/>
              </w:rPr>
              <w:t xml:space="preserve">, оптик </w:t>
            </w:r>
            <w:proofErr w:type="spellStart"/>
            <w:r w:rsidRPr="001C0B4E">
              <w:rPr>
                <w:sz w:val="28"/>
                <w:szCs w:val="28"/>
              </w:rPr>
              <w:t>ва</w:t>
            </w:r>
            <w:proofErr w:type="spellEnd"/>
            <w:r w:rsidRPr="001C0B4E">
              <w:rPr>
                <w:sz w:val="28"/>
                <w:szCs w:val="28"/>
              </w:rPr>
              <w:t xml:space="preserve"> шу </w:t>
            </w:r>
            <w:proofErr w:type="spellStart"/>
            <w:r w:rsidRPr="001C0B4E">
              <w:rPr>
                <w:sz w:val="28"/>
                <w:szCs w:val="28"/>
              </w:rPr>
              <w:t>каби</w:t>
            </w:r>
            <w:proofErr w:type="spellEnd"/>
            <w:r w:rsidRPr="001C0B4E">
              <w:rPr>
                <w:sz w:val="28"/>
                <w:szCs w:val="28"/>
              </w:rPr>
              <w:t xml:space="preserve">) </w:t>
            </w:r>
            <w:proofErr w:type="spellStart"/>
            <w:r w:rsidRPr="001C0B4E">
              <w:rPr>
                <w:sz w:val="28"/>
                <w:szCs w:val="28"/>
              </w:rPr>
              <w:t>фойдаланиши</w:t>
            </w:r>
            <w:proofErr w:type="spellEnd"/>
            <w:r w:rsidRPr="001C0B4E">
              <w:rPr>
                <w:sz w:val="28"/>
                <w:szCs w:val="28"/>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rPr>
              <w:t xml:space="preserve"> </w:t>
            </w:r>
            <w:proofErr w:type="spellStart"/>
            <w:r w:rsidRPr="001C0B4E">
              <w:rPr>
                <w:sz w:val="28"/>
                <w:szCs w:val="28"/>
              </w:rPr>
              <w:t>маълумотларни</w:t>
            </w:r>
            <w:proofErr w:type="spellEnd"/>
            <w:r w:rsidRPr="001C0B4E">
              <w:rPr>
                <w:sz w:val="28"/>
                <w:szCs w:val="28"/>
              </w:rPr>
              <w:t xml:space="preserve"> </w:t>
            </w:r>
            <w:proofErr w:type="spellStart"/>
            <w:r w:rsidRPr="001C0B4E">
              <w:rPr>
                <w:sz w:val="28"/>
                <w:szCs w:val="28"/>
              </w:rPr>
              <w:t>катта</w:t>
            </w:r>
            <w:proofErr w:type="spellEnd"/>
            <w:r w:rsidRPr="001C0B4E">
              <w:rPr>
                <w:sz w:val="28"/>
                <w:szCs w:val="28"/>
              </w:rPr>
              <w:t xml:space="preserve"> </w:t>
            </w:r>
            <w:proofErr w:type="spellStart"/>
            <w:r w:rsidRPr="001C0B4E">
              <w:rPr>
                <w:sz w:val="28"/>
                <w:szCs w:val="28"/>
              </w:rPr>
              <w:t>тезлик</w:t>
            </w:r>
            <w:proofErr w:type="spellEnd"/>
            <w:r w:rsidRPr="001C0B4E">
              <w:rPr>
                <w:sz w:val="28"/>
                <w:szCs w:val="28"/>
              </w:rPr>
              <w:t xml:space="preserve"> билан </w:t>
            </w:r>
            <w:proofErr w:type="spellStart"/>
            <w:r w:rsidRPr="001C0B4E">
              <w:rPr>
                <w:sz w:val="28"/>
                <w:szCs w:val="28"/>
              </w:rPr>
              <w:t>узатиши</w:t>
            </w:r>
            <w:proofErr w:type="spellEnd"/>
            <w:r w:rsidRPr="001C0B4E">
              <w:rPr>
                <w:sz w:val="28"/>
                <w:szCs w:val="28"/>
              </w:rPr>
              <w:t xml:space="preserve"> </w:t>
            </w:r>
            <w:proofErr w:type="spellStart"/>
            <w:r w:rsidRPr="001C0B4E">
              <w:rPr>
                <w:sz w:val="28"/>
                <w:szCs w:val="28"/>
              </w:rPr>
              <w:t>мумкин</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п</w:t>
            </w:r>
            <w:proofErr w:type="spellEnd"/>
            <w:r w:rsidRPr="001C0B4E">
              <w:rPr>
                <w:sz w:val="28"/>
                <w:szCs w:val="28"/>
              </w:rPr>
              <w:t xml:space="preserve"> </w:t>
            </w:r>
            <w:proofErr w:type="spellStart"/>
            <w:r w:rsidRPr="001C0B4E">
              <w:rPr>
                <w:sz w:val="28"/>
                <w:szCs w:val="28"/>
              </w:rPr>
              <w:t>сонли</w:t>
            </w:r>
            <w:proofErr w:type="spellEnd"/>
            <w:r w:rsidRPr="001C0B4E">
              <w:rPr>
                <w:sz w:val="28"/>
                <w:szCs w:val="28"/>
              </w:rPr>
              <w:t xml:space="preserve"> телефон </w:t>
            </w:r>
            <w:proofErr w:type="spellStart"/>
            <w:r w:rsidRPr="001C0B4E">
              <w:rPr>
                <w:sz w:val="28"/>
                <w:szCs w:val="28"/>
              </w:rPr>
              <w:t>каналларини</w:t>
            </w:r>
            <w:proofErr w:type="spellEnd"/>
            <w:r w:rsidRPr="001C0B4E">
              <w:rPr>
                <w:sz w:val="28"/>
                <w:szCs w:val="28"/>
              </w:rPr>
              <w:t xml:space="preserve">, </w:t>
            </w:r>
            <w:proofErr w:type="spellStart"/>
            <w:r w:rsidRPr="001C0B4E">
              <w:rPr>
                <w:sz w:val="28"/>
                <w:szCs w:val="28"/>
              </w:rPr>
              <w:t>ю</w:t>
            </w:r>
            <w:r w:rsidR="001C0B4E" w:rsidRPr="001C0B4E">
              <w:rPr>
                <w:sz w:val="28"/>
                <w:szCs w:val="28"/>
              </w:rPr>
              <w:t>қ</w:t>
            </w:r>
            <w:r w:rsidRPr="001C0B4E">
              <w:rPr>
                <w:sz w:val="28"/>
                <w:szCs w:val="28"/>
              </w:rPr>
              <w:t>ори</w:t>
            </w:r>
            <w:proofErr w:type="spellEnd"/>
            <w:r w:rsidRPr="001C0B4E">
              <w:rPr>
                <w:sz w:val="28"/>
                <w:szCs w:val="28"/>
              </w:rPr>
              <w:t xml:space="preserve"> </w:t>
            </w:r>
            <w:proofErr w:type="spellStart"/>
            <w:r w:rsidRPr="001C0B4E">
              <w:rPr>
                <w:sz w:val="28"/>
                <w:szCs w:val="28"/>
              </w:rPr>
              <w:t>тезликли</w:t>
            </w:r>
            <w:proofErr w:type="spellEnd"/>
            <w:r w:rsidRPr="001C0B4E">
              <w:rPr>
                <w:sz w:val="28"/>
                <w:szCs w:val="28"/>
              </w:rPr>
              <w:t xml:space="preserve"> </w:t>
            </w:r>
            <w:proofErr w:type="spellStart"/>
            <w:r w:rsidRPr="001C0B4E">
              <w:rPr>
                <w:sz w:val="28"/>
                <w:szCs w:val="28"/>
              </w:rPr>
              <w:t>маълумотлар</w:t>
            </w:r>
            <w:proofErr w:type="spellEnd"/>
            <w:r w:rsidRPr="001C0B4E">
              <w:rPr>
                <w:sz w:val="28"/>
                <w:szCs w:val="28"/>
              </w:rPr>
              <w:t xml:space="preserve"> </w:t>
            </w:r>
            <w:proofErr w:type="spellStart"/>
            <w:r w:rsidRPr="001C0B4E">
              <w:rPr>
                <w:sz w:val="28"/>
                <w:szCs w:val="28"/>
              </w:rPr>
              <w:t>каналларини</w:t>
            </w:r>
            <w:proofErr w:type="spellEnd"/>
            <w:r w:rsidRPr="001C0B4E">
              <w:rPr>
                <w:sz w:val="28"/>
                <w:szCs w:val="28"/>
              </w:rPr>
              <w:t xml:space="preserve"> </w:t>
            </w:r>
            <w:proofErr w:type="spellStart"/>
            <w:r w:rsidRPr="001C0B4E">
              <w:rPr>
                <w:sz w:val="28"/>
                <w:szCs w:val="28"/>
              </w:rPr>
              <w:lastRenderedPageBreak/>
              <w:t>ёки</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w:t>
            </w:r>
            <w:proofErr w:type="spellStart"/>
            <w:r w:rsidRPr="001C0B4E">
              <w:rPr>
                <w:sz w:val="28"/>
                <w:szCs w:val="28"/>
              </w:rPr>
              <w:t>нечта</w:t>
            </w:r>
            <w:proofErr w:type="spellEnd"/>
            <w:r w:rsidRPr="001C0B4E">
              <w:rPr>
                <w:sz w:val="28"/>
                <w:szCs w:val="28"/>
              </w:rPr>
              <w:t xml:space="preserve"> </w:t>
            </w:r>
            <w:proofErr w:type="spellStart"/>
            <w:r w:rsidRPr="001C0B4E">
              <w:rPr>
                <w:sz w:val="28"/>
                <w:szCs w:val="28"/>
              </w:rPr>
              <w:t>видеоканални</w:t>
            </w:r>
            <w:proofErr w:type="spellEnd"/>
            <w:r w:rsidRPr="001C0B4E">
              <w:rPr>
                <w:sz w:val="28"/>
                <w:szCs w:val="28"/>
              </w:rPr>
              <w:t xml:space="preserve"> </w:t>
            </w:r>
            <w:proofErr w:type="spellStart"/>
            <w:r w:rsidRPr="001C0B4E">
              <w:rPr>
                <w:sz w:val="28"/>
                <w:szCs w:val="28"/>
              </w:rPr>
              <w:t>са</w:t>
            </w:r>
            <w:r w:rsidR="001C0B4E" w:rsidRPr="001C0B4E">
              <w:rPr>
                <w:sz w:val="28"/>
                <w:szCs w:val="28"/>
              </w:rPr>
              <w:t>қ</w:t>
            </w:r>
            <w:r w:rsidRPr="001C0B4E">
              <w:rPr>
                <w:sz w:val="28"/>
                <w:szCs w:val="28"/>
              </w:rPr>
              <w:t>лаб</w:t>
            </w:r>
            <w:proofErr w:type="spellEnd"/>
            <w:r w:rsidRPr="001C0B4E">
              <w:rPr>
                <w:sz w:val="28"/>
                <w:szCs w:val="28"/>
              </w:rPr>
              <w:t xml:space="preserve"> </w:t>
            </w:r>
            <w:proofErr w:type="spellStart"/>
            <w:r w:rsidRPr="001C0B4E">
              <w:rPr>
                <w:sz w:val="28"/>
                <w:szCs w:val="28"/>
              </w:rPr>
              <w:t>турадиган</w:t>
            </w:r>
            <w:proofErr w:type="spellEnd"/>
            <w:r w:rsidRPr="001C0B4E">
              <w:rPr>
                <w:sz w:val="28"/>
                <w:szCs w:val="28"/>
              </w:rPr>
              <w:t xml:space="preserve"> </w:t>
            </w:r>
            <w:proofErr w:type="spellStart"/>
            <w:r w:rsidRPr="001C0B4E">
              <w:rPr>
                <w:sz w:val="28"/>
                <w:szCs w:val="28"/>
              </w:rPr>
              <w:t>ю</w:t>
            </w:r>
            <w:r w:rsidR="001C0B4E" w:rsidRPr="001C0B4E">
              <w:rPr>
                <w:sz w:val="28"/>
                <w:szCs w:val="28"/>
              </w:rPr>
              <w:t>қ</w:t>
            </w:r>
            <w:r w:rsidRPr="001C0B4E">
              <w:rPr>
                <w:sz w:val="28"/>
                <w:szCs w:val="28"/>
              </w:rPr>
              <w:t>ори</w:t>
            </w:r>
            <w:proofErr w:type="spellEnd"/>
            <w:r w:rsidRPr="001C0B4E">
              <w:rPr>
                <w:sz w:val="28"/>
                <w:szCs w:val="28"/>
              </w:rPr>
              <w:t xml:space="preserve"> </w:t>
            </w:r>
            <w:proofErr w:type="spellStart"/>
            <w:r w:rsidRPr="001C0B4E">
              <w:rPr>
                <w:sz w:val="28"/>
                <w:szCs w:val="28"/>
              </w:rPr>
              <w:t>си</w:t>
            </w:r>
            <w:r w:rsidR="001C0B4E" w:rsidRPr="001C0B4E">
              <w:rPr>
                <w:sz w:val="28"/>
                <w:szCs w:val="28"/>
              </w:rPr>
              <w:t>ғ</w:t>
            </w:r>
            <w:r w:rsidRPr="001C0B4E">
              <w:rPr>
                <w:sz w:val="28"/>
                <w:szCs w:val="28"/>
              </w:rPr>
              <w:t>имли</w:t>
            </w:r>
            <w:proofErr w:type="spellEnd"/>
            <w:r w:rsidRPr="001C0B4E">
              <w:rPr>
                <w:sz w:val="28"/>
                <w:szCs w:val="28"/>
              </w:rPr>
              <w:t xml:space="preserve"> </w:t>
            </w:r>
            <w:proofErr w:type="spellStart"/>
            <w:r w:rsidRPr="001C0B4E">
              <w:rPr>
                <w:sz w:val="28"/>
                <w:szCs w:val="28"/>
              </w:rPr>
              <w:t>узатувчи</w:t>
            </w:r>
            <w:proofErr w:type="spellEnd"/>
            <w:r w:rsidRPr="001C0B4E">
              <w:rPr>
                <w:sz w:val="28"/>
                <w:szCs w:val="28"/>
              </w:rPr>
              <w:t xml:space="preserve"> </w:t>
            </w:r>
            <w:proofErr w:type="spellStart"/>
            <w:r w:rsidRPr="001C0B4E">
              <w:rPr>
                <w:sz w:val="28"/>
                <w:szCs w:val="28"/>
              </w:rPr>
              <w:t>тизимлар</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фойдаланилади</w:t>
            </w:r>
            <w:proofErr w:type="spellEnd"/>
            <w:r w:rsidRPr="001C0B4E">
              <w:rPr>
                <w:sz w:val="28"/>
                <w:szCs w:val="28"/>
              </w:rPr>
              <w:t>.</w:t>
            </w:r>
          </w:p>
          <w:p w14:paraId="3E1DCE7E" w14:textId="77777777" w:rsidR="00875FFD" w:rsidRPr="001C0B4E" w:rsidRDefault="00875FFD">
            <w:pPr>
              <w:jc w:val="both"/>
              <w:rPr>
                <w:sz w:val="28"/>
                <w:szCs w:val="28"/>
              </w:rPr>
            </w:pPr>
          </w:p>
          <w:p w14:paraId="18877E82" w14:textId="77777777" w:rsidR="00875FFD" w:rsidRPr="001C0B4E" w:rsidRDefault="00875FFD">
            <w:pPr>
              <w:jc w:val="both"/>
              <w:rPr>
                <w:sz w:val="28"/>
                <w:szCs w:val="28"/>
                <w:lang w:val="uz-Latn-UZ"/>
              </w:rPr>
            </w:pPr>
            <w:r w:rsidRPr="001C0B4E">
              <w:rPr>
                <w:sz w:val="28"/>
                <w:szCs w:val="28"/>
              </w:rPr>
              <w:t xml:space="preserve">Коммуникационная система с шириной полосы передачи информации, превышающей звуковой диапазон частот. Подобные системы могут использовать для передачи информации различные среды (коаксиальную, микроволновую, оптическую и т.д.) и способны передавать данные с большой скоростью. Используется для </w:t>
            </w:r>
            <w:proofErr w:type="spellStart"/>
            <w:r w:rsidRPr="001C0B4E">
              <w:rPr>
                <w:sz w:val="28"/>
                <w:szCs w:val="28"/>
              </w:rPr>
              <w:t>высокоемких</w:t>
            </w:r>
            <w:proofErr w:type="spellEnd"/>
            <w:r w:rsidRPr="001C0B4E">
              <w:rPr>
                <w:sz w:val="28"/>
                <w:szCs w:val="28"/>
              </w:rPr>
              <w:t xml:space="preserve"> передающих систем, поддерживающих большое число телефонных каналов, высокоскоростных каналов данных или нескольких видеоканалов.</w:t>
            </w:r>
          </w:p>
        </w:tc>
      </w:tr>
      <w:tr w:rsidR="00875FFD" w:rsidRPr="001C0B4E" w14:paraId="59A66A35" w14:textId="77777777">
        <w:tc>
          <w:tcPr>
            <w:tcW w:w="3720" w:type="dxa"/>
          </w:tcPr>
          <w:p w14:paraId="0BC65007" w14:textId="77777777" w:rsidR="00875FFD" w:rsidRPr="001C0B4E" w:rsidRDefault="00875FFD">
            <w:pPr>
              <w:rPr>
                <w:b/>
                <w:sz w:val="28"/>
                <w:szCs w:val="28"/>
              </w:rPr>
            </w:pPr>
          </w:p>
        </w:tc>
        <w:tc>
          <w:tcPr>
            <w:tcW w:w="5907" w:type="dxa"/>
          </w:tcPr>
          <w:p w14:paraId="51F8D7F6" w14:textId="77777777" w:rsidR="00875FFD" w:rsidRPr="001C0B4E" w:rsidRDefault="00875FFD">
            <w:pPr>
              <w:jc w:val="both"/>
              <w:rPr>
                <w:sz w:val="28"/>
                <w:szCs w:val="28"/>
              </w:rPr>
            </w:pPr>
          </w:p>
          <w:p w14:paraId="5281D3C7" w14:textId="77777777" w:rsidR="00875FFD" w:rsidRPr="001C0B4E" w:rsidRDefault="00875FFD">
            <w:pPr>
              <w:jc w:val="both"/>
              <w:rPr>
                <w:sz w:val="28"/>
                <w:szCs w:val="28"/>
              </w:rPr>
            </w:pPr>
          </w:p>
        </w:tc>
      </w:tr>
      <w:tr w:rsidR="00875FFD" w:rsidRPr="001C0B4E" w14:paraId="7A603689" w14:textId="77777777">
        <w:tc>
          <w:tcPr>
            <w:tcW w:w="3720" w:type="dxa"/>
          </w:tcPr>
          <w:p w14:paraId="60456930" w14:textId="77777777" w:rsidR="00875FFD" w:rsidRPr="001C0B4E" w:rsidRDefault="00875FFD">
            <w:pPr>
              <w:rPr>
                <w:b/>
                <w:sz w:val="28"/>
                <w:szCs w:val="28"/>
              </w:rPr>
            </w:pPr>
            <w:r w:rsidRPr="001C0B4E">
              <w:rPr>
                <w:b/>
                <w:sz w:val="28"/>
                <w:szCs w:val="28"/>
              </w:rPr>
              <w:t xml:space="preserve">Кенг </w:t>
            </w:r>
            <w:proofErr w:type="spellStart"/>
            <w:r w:rsidRPr="001C0B4E">
              <w:rPr>
                <w:b/>
                <w:sz w:val="28"/>
                <w:szCs w:val="28"/>
              </w:rPr>
              <w:t>полосали</w:t>
            </w:r>
            <w:proofErr w:type="spellEnd"/>
            <w:r w:rsidRPr="001C0B4E">
              <w:rPr>
                <w:b/>
                <w:sz w:val="28"/>
                <w:szCs w:val="28"/>
              </w:rPr>
              <w:t xml:space="preserve"> </w:t>
            </w:r>
            <w:proofErr w:type="spellStart"/>
            <w:r w:rsidRPr="001C0B4E">
              <w:rPr>
                <w:b/>
                <w:sz w:val="28"/>
                <w:szCs w:val="28"/>
              </w:rPr>
              <w:t>ало</w:t>
            </w:r>
            <w:r w:rsidR="001C0B4E" w:rsidRPr="001C0B4E">
              <w:rPr>
                <w:b/>
                <w:sz w:val="28"/>
                <w:szCs w:val="28"/>
              </w:rPr>
              <w:t>қ</w:t>
            </w:r>
            <w:r w:rsidRPr="001C0B4E">
              <w:rPr>
                <w:b/>
                <w:sz w:val="28"/>
                <w:szCs w:val="28"/>
              </w:rPr>
              <w:t>а</w:t>
            </w:r>
            <w:proofErr w:type="spellEnd"/>
          </w:p>
          <w:p w14:paraId="61E152E4"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 </w:t>
            </w:r>
            <w:r w:rsidRPr="001C0B4E">
              <w:rPr>
                <w:sz w:val="28"/>
                <w:szCs w:val="28"/>
              </w:rPr>
              <w:t>широкополосная</w:t>
            </w:r>
            <w:r w:rsidRPr="001C0B4E">
              <w:rPr>
                <w:sz w:val="28"/>
                <w:szCs w:val="28"/>
              </w:rPr>
              <w:br/>
              <w:t>связь</w:t>
            </w:r>
          </w:p>
          <w:p w14:paraId="1C35E9B8" w14:textId="77777777" w:rsidR="00875FFD" w:rsidRPr="001C0B4E" w:rsidRDefault="00875FFD">
            <w:pPr>
              <w:rPr>
                <w:sz w:val="28"/>
                <w:szCs w:val="28"/>
                <w:lang w:val="uz-Latn-UZ"/>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 xml:space="preserve">broadband </w:t>
            </w:r>
            <w:proofErr w:type="spellStart"/>
            <w:r w:rsidRPr="001C0B4E">
              <w:rPr>
                <w:sz w:val="28"/>
                <w:szCs w:val="28"/>
                <w:lang w:val="en-US"/>
              </w:rPr>
              <w:t>commu</w:t>
            </w:r>
            <w:proofErr w:type="spellEnd"/>
            <w:r w:rsidRPr="001C0B4E">
              <w:rPr>
                <w:sz w:val="28"/>
                <w:szCs w:val="28"/>
              </w:rPr>
              <w:t>-</w:t>
            </w:r>
            <w:proofErr w:type="spellStart"/>
            <w:r w:rsidRPr="001C0B4E">
              <w:rPr>
                <w:sz w:val="28"/>
                <w:szCs w:val="28"/>
                <w:lang w:val="en-US"/>
              </w:rPr>
              <w:t>nication</w:t>
            </w:r>
            <w:proofErr w:type="spellEnd"/>
          </w:p>
          <w:p w14:paraId="5B53F91B" w14:textId="77777777" w:rsidR="00875FFD" w:rsidRPr="001C0B4E" w:rsidRDefault="00875FFD">
            <w:pPr>
              <w:rPr>
                <w:sz w:val="28"/>
                <w:szCs w:val="28"/>
                <w:lang w:val="uz-Latn-UZ"/>
              </w:rPr>
            </w:pPr>
          </w:p>
        </w:tc>
        <w:tc>
          <w:tcPr>
            <w:tcW w:w="5907" w:type="dxa"/>
          </w:tcPr>
          <w:p w14:paraId="3F8862AA" w14:textId="77777777" w:rsidR="00875FFD" w:rsidRPr="001C0B4E" w:rsidRDefault="00875FFD">
            <w:pPr>
              <w:jc w:val="both"/>
              <w:rPr>
                <w:sz w:val="28"/>
                <w:szCs w:val="28"/>
              </w:rPr>
            </w:pPr>
            <w:proofErr w:type="spellStart"/>
            <w:r w:rsidRPr="001C0B4E">
              <w:rPr>
                <w:sz w:val="28"/>
                <w:szCs w:val="28"/>
              </w:rPr>
              <w:t>Частоталарнинг</w:t>
            </w:r>
            <w:proofErr w:type="spellEnd"/>
            <w:r w:rsidRPr="001C0B4E">
              <w:rPr>
                <w:sz w:val="28"/>
                <w:szCs w:val="28"/>
              </w:rPr>
              <w:t xml:space="preserve"> </w:t>
            </w:r>
            <w:proofErr w:type="spellStart"/>
            <w:r w:rsidRPr="001C0B4E">
              <w:rPr>
                <w:sz w:val="28"/>
                <w:szCs w:val="28"/>
              </w:rPr>
              <w:t>кенг</w:t>
            </w:r>
            <w:proofErr w:type="spellEnd"/>
            <w:r w:rsidRPr="001C0B4E">
              <w:rPr>
                <w:sz w:val="28"/>
                <w:szCs w:val="28"/>
              </w:rPr>
              <w:t xml:space="preserve"> </w:t>
            </w:r>
            <w:proofErr w:type="spellStart"/>
            <w:r w:rsidRPr="001C0B4E">
              <w:rPr>
                <w:sz w:val="28"/>
                <w:szCs w:val="28"/>
              </w:rPr>
              <w:t>диапазонидан</w:t>
            </w:r>
            <w:proofErr w:type="spellEnd"/>
            <w:r w:rsidRPr="001C0B4E">
              <w:rPr>
                <w:sz w:val="28"/>
                <w:szCs w:val="28"/>
              </w:rPr>
              <w:t xml:space="preserve"> </w:t>
            </w:r>
            <w:proofErr w:type="spellStart"/>
            <w:r w:rsidRPr="001C0B4E">
              <w:rPr>
                <w:sz w:val="28"/>
                <w:szCs w:val="28"/>
              </w:rPr>
              <w:t>фойдаланиладиган</w:t>
            </w:r>
            <w:proofErr w:type="spellEnd"/>
            <w:r w:rsidRPr="001C0B4E">
              <w:rPr>
                <w:sz w:val="28"/>
                <w:szCs w:val="28"/>
              </w:rPr>
              <w:t xml:space="preserve"> </w:t>
            </w:r>
            <w:proofErr w:type="spellStart"/>
            <w:r w:rsidRPr="001C0B4E">
              <w:rPr>
                <w:sz w:val="28"/>
                <w:szCs w:val="28"/>
              </w:rPr>
              <w:t>ало</w:t>
            </w:r>
            <w:r w:rsidR="001C0B4E" w:rsidRPr="001C0B4E">
              <w:rPr>
                <w:sz w:val="28"/>
                <w:szCs w:val="28"/>
              </w:rPr>
              <w:t>қ</w:t>
            </w:r>
            <w:r w:rsidRPr="001C0B4E">
              <w:rPr>
                <w:sz w:val="28"/>
                <w:szCs w:val="28"/>
              </w:rPr>
              <w:t>а</w:t>
            </w:r>
            <w:proofErr w:type="spellEnd"/>
            <w:r w:rsidRPr="001C0B4E">
              <w:rPr>
                <w:sz w:val="28"/>
                <w:szCs w:val="28"/>
              </w:rPr>
              <w:t xml:space="preserve"> </w:t>
            </w:r>
            <w:proofErr w:type="spellStart"/>
            <w:r w:rsidRPr="001C0B4E">
              <w:rPr>
                <w:sz w:val="28"/>
                <w:szCs w:val="28"/>
              </w:rPr>
              <w:t>турлари</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эшиттириш</w:t>
            </w:r>
            <w:proofErr w:type="spellEnd"/>
            <w:r w:rsidRPr="001C0B4E">
              <w:rPr>
                <w:sz w:val="28"/>
                <w:szCs w:val="28"/>
              </w:rPr>
              <w:t xml:space="preserve">, </w:t>
            </w:r>
            <w:proofErr w:type="spellStart"/>
            <w:r w:rsidRPr="001C0B4E">
              <w:rPr>
                <w:sz w:val="28"/>
                <w:szCs w:val="28"/>
              </w:rPr>
              <w:t>кабелли</w:t>
            </w:r>
            <w:proofErr w:type="spellEnd"/>
            <w:r w:rsidRPr="001C0B4E">
              <w:rPr>
                <w:sz w:val="28"/>
                <w:szCs w:val="28"/>
              </w:rPr>
              <w:t xml:space="preserve"> телевидение, </w:t>
            </w:r>
            <w:r w:rsidR="001C0B4E" w:rsidRPr="001C0B4E">
              <w:rPr>
                <w:sz w:val="28"/>
                <w:szCs w:val="28"/>
              </w:rPr>
              <w:t>Ў</w:t>
            </w:r>
            <w:r w:rsidRPr="001C0B4E">
              <w:rPr>
                <w:sz w:val="28"/>
                <w:szCs w:val="28"/>
              </w:rPr>
              <w:t xml:space="preserve">ЮЧ </w:t>
            </w:r>
            <w:proofErr w:type="spellStart"/>
            <w:r w:rsidRPr="001C0B4E">
              <w:rPr>
                <w:sz w:val="28"/>
                <w:szCs w:val="28"/>
              </w:rPr>
              <w:t>диапазонидаги</w:t>
            </w:r>
            <w:proofErr w:type="spellEnd"/>
            <w:r w:rsidRPr="001C0B4E">
              <w:rPr>
                <w:sz w:val="28"/>
                <w:szCs w:val="28"/>
              </w:rPr>
              <w:t xml:space="preserve"> </w:t>
            </w:r>
            <w:proofErr w:type="spellStart"/>
            <w:r w:rsidRPr="001C0B4E">
              <w:rPr>
                <w:sz w:val="28"/>
                <w:szCs w:val="28"/>
              </w:rPr>
              <w:t>ало</w:t>
            </w:r>
            <w:r w:rsidR="001C0B4E" w:rsidRPr="001C0B4E">
              <w:rPr>
                <w:sz w:val="28"/>
                <w:szCs w:val="28"/>
              </w:rPr>
              <w:t>қ</w:t>
            </w:r>
            <w:r w:rsidRPr="001C0B4E">
              <w:rPr>
                <w:sz w:val="28"/>
                <w:szCs w:val="28"/>
              </w:rPr>
              <w:t>а</w:t>
            </w:r>
            <w:proofErr w:type="spellEnd"/>
            <w:r w:rsidRPr="001C0B4E">
              <w:rPr>
                <w:sz w:val="28"/>
                <w:szCs w:val="28"/>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rPr>
              <w:t xml:space="preserve"> </w:t>
            </w:r>
            <w:proofErr w:type="spellStart"/>
            <w:r w:rsidRPr="001C0B4E">
              <w:rPr>
                <w:sz w:val="28"/>
                <w:szCs w:val="28"/>
              </w:rPr>
              <w:t>й</w:t>
            </w:r>
            <w:r w:rsidR="001C0B4E" w:rsidRPr="001C0B4E">
              <w:rPr>
                <w:sz w:val="28"/>
                <w:szCs w:val="28"/>
              </w:rPr>
              <w:t>ў</w:t>
            </w:r>
            <w:r w:rsidRPr="001C0B4E">
              <w:rPr>
                <w:sz w:val="28"/>
                <w:szCs w:val="28"/>
              </w:rPr>
              <w:t>лдошли</w:t>
            </w:r>
            <w:proofErr w:type="spellEnd"/>
            <w:r w:rsidRPr="001C0B4E">
              <w:rPr>
                <w:sz w:val="28"/>
                <w:szCs w:val="28"/>
              </w:rPr>
              <w:t xml:space="preserve"> </w:t>
            </w:r>
            <w:proofErr w:type="spellStart"/>
            <w:r w:rsidRPr="001C0B4E">
              <w:rPr>
                <w:sz w:val="28"/>
                <w:szCs w:val="28"/>
              </w:rPr>
              <w:t>ало</w:t>
            </w:r>
            <w:r w:rsidR="001C0B4E" w:rsidRPr="001C0B4E">
              <w:rPr>
                <w:sz w:val="28"/>
                <w:szCs w:val="28"/>
              </w:rPr>
              <w:t>қ</w:t>
            </w:r>
            <w:r w:rsidRPr="001C0B4E">
              <w:rPr>
                <w:sz w:val="28"/>
                <w:szCs w:val="28"/>
              </w:rPr>
              <w:t>а</w:t>
            </w:r>
            <w:proofErr w:type="spellEnd"/>
            <w:r w:rsidRPr="001C0B4E">
              <w:rPr>
                <w:sz w:val="28"/>
                <w:szCs w:val="28"/>
              </w:rPr>
              <w:t xml:space="preserve"> </w:t>
            </w:r>
            <w:proofErr w:type="spellStart"/>
            <w:r w:rsidRPr="001C0B4E">
              <w:rPr>
                <w:sz w:val="28"/>
                <w:szCs w:val="28"/>
              </w:rPr>
              <w:t>уларга</w:t>
            </w:r>
            <w:proofErr w:type="spellEnd"/>
            <w:r w:rsidRPr="001C0B4E">
              <w:rPr>
                <w:sz w:val="28"/>
                <w:szCs w:val="28"/>
              </w:rPr>
              <w:t xml:space="preserve"> </w:t>
            </w:r>
            <w:proofErr w:type="spellStart"/>
            <w:r w:rsidRPr="001C0B4E">
              <w:rPr>
                <w:sz w:val="28"/>
                <w:szCs w:val="28"/>
              </w:rPr>
              <w:t>мисол</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лади</w:t>
            </w:r>
            <w:proofErr w:type="spellEnd"/>
            <w:r w:rsidRPr="001C0B4E">
              <w:rPr>
                <w:sz w:val="28"/>
                <w:szCs w:val="28"/>
              </w:rPr>
              <w:t>.</w:t>
            </w:r>
          </w:p>
          <w:p w14:paraId="6E3DF623" w14:textId="77777777" w:rsidR="00875FFD" w:rsidRPr="001C0B4E" w:rsidRDefault="00875FFD">
            <w:pPr>
              <w:jc w:val="both"/>
              <w:rPr>
                <w:sz w:val="28"/>
                <w:szCs w:val="28"/>
              </w:rPr>
            </w:pPr>
          </w:p>
          <w:p w14:paraId="5A188982" w14:textId="77777777" w:rsidR="00875FFD" w:rsidRPr="001C0B4E" w:rsidRDefault="00875FFD">
            <w:pPr>
              <w:jc w:val="both"/>
              <w:rPr>
                <w:sz w:val="28"/>
                <w:szCs w:val="28"/>
                <w:lang w:val="uz-Latn-UZ"/>
              </w:rPr>
            </w:pPr>
            <w:r w:rsidRPr="001C0B4E">
              <w:rPr>
                <w:sz w:val="28"/>
                <w:szCs w:val="28"/>
              </w:rPr>
              <w:t>Виды связи, использующие широкий диапазон частот. Телевизионное вещание, кабельное телевидение, связь в диапазоне СВЧ и спутниковая связь являются примерами такой связи.</w:t>
            </w:r>
          </w:p>
        </w:tc>
      </w:tr>
      <w:tr w:rsidR="00875FFD" w:rsidRPr="001C0B4E" w14:paraId="37B52E49" w14:textId="77777777">
        <w:tc>
          <w:tcPr>
            <w:tcW w:w="3720" w:type="dxa"/>
          </w:tcPr>
          <w:p w14:paraId="58191EB4" w14:textId="77777777" w:rsidR="00875FFD" w:rsidRPr="001C0B4E" w:rsidRDefault="00875FFD">
            <w:pPr>
              <w:rPr>
                <w:b/>
                <w:sz w:val="28"/>
                <w:szCs w:val="28"/>
                <w:lang w:val="uz-Cyrl-UZ"/>
              </w:rPr>
            </w:pPr>
            <w:r w:rsidRPr="001C0B4E">
              <w:rPr>
                <w:b/>
                <w:sz w:val="28"/>
                <w:szCs w:val="28"/>
              </w:rPr>
              <w:t>Кенг полоса</w:t>
            </w:r>
            <w:r w:rsidRPr="001C0B4E">
              <w:rPr>
                <w:b/>
                <w:sz w:val="28"/>
                <w:szCs w:val="28"/>
                <w:lang w:val="uz-Cyrl-UZ"/>
              </w:rPr>
              <w:t xml:space="preserve">лилик </w:t>
            </w:r>
            <w:r w:rsidRPr="001C0B4E">
              <w:rPr>
                <w:b/>
                <w:sz w:val="28"/>
                <w:szCs w:val="28"/>
              </w:rPr>
              <w:br/>
            </w:r>
            <w:r w:rsidRPr="001C0B4E">
              <w:rPr>
                <w:b/>
                <w:sz w:val="28"/>
                <w:szCs w:val="28"/>
                <w:lang w:val="uz-Cyrl-UZ"/>
              </w:rPr>
              <w:t>коэф</w:t>
            </w:r>
            <w:r w:rsidRPr="001C0B4E">
              <w:rPr>
                <w:b/>
                <w:sz w:val="28"/>
                <w:szCs w:val="28"/>
              </w:rPr>
              <w:t>ф</w:t>
            </w:r>
            <w:r w:rsidRPr="001C0B4E">
              <w:rPr>
                <w:b/>
                <w:sz w:val="28"/>
                <w:szCs w:val="28"/>
                <w:lang w:val="uz-Cyrl-UZ"/>
              </w:rPr>
              <w:t>иц</w:t>
            </w:r>
            <w:r w:rsidRPr="001C0B4E">
              <w:rPr>
                <w:b/>
                <w:sz w:val="28"/>
                <w:szCs w:val="28"/>
              </w:rPr>
              <w:t>и</w:t>
            </w:r>
            <w:r w:rsidRPr="001C0B4E">
              <w:rPr>
                <w:b/>
                <w:sz w:val="28"/>
                <w:szCs w:val="28"/>
                <w:lang w:val="uz-Cyrl-UZ"/>
              </w:rPr>
              <w:t>енти</w:t>
            </w:r>
          </w:p>
          <w:p w14:paraId="56BBBFD3"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коэффициент </w:t>
            </w:r>
            <w:proofErr w:type="spellStart"/>
            <w:r w:rsidRPr="001C0B4E">
              <w:rPr>
                <w:sz w:val="28"/>
                <w:szCs w:val="28"/>
              </w:rPr>
              <w:t>широкополосности</w:t>
            </w:r>
            <w:proofErr w:type="spellEnd"/>
          </w:p>
          <w:p w14:paraId="7BBAD2B9"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lang w:val="en-US"/>
              </w:rPr>
              <w:t>broadbant</w:t>
            </w:r>
            <w:proofErr w:type="spellEnd"/>
            <w:r w:rsidRPr="001C0B4E">
              <w:rPr>
                <w:sz w:val="28"/>
                <w:szCs w:val="28"/>
              </w:rPr>
              <w:t xml:space="preserve"> </w:t>
            </w:r>
            <w:r w:rsidRPr="001C0B4E">
              <w:rPr>
                <w:sz w:val="28"/>
                <w:szCs w:val="28"/>
                <w:lang w:val="en-US"/>
              </w:rPr>
              <w:t>factor</w:t>
            </w:r>
          </w:p>
        </w:tc>
        <w:tc>
          <w:tcPr>
            <w:tcW w:w="5907" w:type="dxa"/>
          </w:tcPr>
          <w:p w14:paraId="4932F194" w14:textId="77777777" w:rsidR="00875FFD" w:rsidRPr="001C0B4E" w:rsidRDefault="00875FFD">
            <w:pPr>
              <w:jc w:val="both"/>
              <w:rPr>
                <w:sz w:val="28"/>
                <w:szCs w:val="28"/>
              </w:rPr>
            </w:pPr>
            <w:proofErr w:type="spellStart"/>
            <w:r w:rsidRPr="001C0B4E">
              <w:rPr>
                <w:sz w:val="28"/>
                <w:szCs w:val="28"/>
              </w:rPr>
              <w:t>Асбоб</w:t>
            </w:r>
            <w:proofErr w:type="spellEnd"/>
            <w:r w:rsidRPr="001C0B4E">
              <w:rPr>
                <w:sz w:val="28"/>
                <w:szCs w:val="28"/>
              </w:rPr>
              <w:t xml:space="preserve"> </w:t>
            </w:r>
            <w:proofErr w:type="spellStart"/>
            <w:r w:rsidRPr="001C0B4E">
              <w:rPr>
                <w:sz w:val="28"/>
                <w:szCs w:val="28"/>
              </w:rPr>
              <w:t>тавсифи</w:t>
            </w:r>
            <w:proofErr w:type="spellEnd"/>
            <w:r w:rsidRPr="001C0B4E">
              <w:rPr>
                <w:sz w:val="28"/>
                <w:szCs w:val="28"/>
                <w:lang w:val="uz-Cyrl-UZ"/>
              </w:rPr>
              <w:t xml:space="preserve"> тикли</w:t>
            </w:r>
            <w:proofErr w:type="spellStart"/>
            <w:r w:rsidRPr="001C0B4E">
              <w:rPr>
                <w:sz w:val="28"/>
                <w:szCs w:val="28"/>
              </w:rPr>
              <w:t>гининг</w:t>
            </w:r>
            <w:proofErr w:type="spellEnd"/>
            <w:r w:rsidRPr="001C0B4E">
              <w:rPr>
                <w:sz w:val="28"/>
                <w:szCs w:val="28"/>
              </w:rPr>
              <w:t>,</w:t>
            </w:r>
            <w:r w:rsidRPr="001C0B4E">
              <w:rPr>
                <w:sz w:val="28"/>
                <w:szCs w:val="28"/>
                <w:lang w:val="uz-Cyrl-UZ"/>
              </w:rPr>
              <w:t xml:space="preserve"> унинг кириш ва чи</w:t>
            </w:r>
            <w:r w:rsidR="001C0B4E" w:rsidRPr="001C0B4E">
              <w:rPr>
                <w:sz w:val="28"/>
                <w:szCs w:val="28"/>
                <w:lang w:val="uz-Cyrl-UZ"/>
              </w:rPr>
              <w:t>қ</w:t>
            </w:r>
            <w:r w:rsidRPr="001C0B4E">
              <w:rPr>
                <w:sz w:val="28"/>
                <w:szCs w:val="28"/>
                <w:lang w:val="uz-Cyrl-UZ"/>
              </w:rPr>
              <w:t>иш си</w:t>
            </w:r>
            <w:r w:rsidR="001C0B4E" w:rsidRPr="001C0B4E">
              <w:rPr>
                <w:sz w:val="28"/>
                <w:szCs w:val="28"/>
              </w:rPr>
              <w:t>ғ</w:t>
            </w:r>
            <w:r w:rsidRPr="001C0B4E">
              <w:rPr>
                <w:sz w:val="28"/>
                <w:szCs w:val="28"/>
                <w:lang w:val="uz-Cyrl-UZ"/>
              </w:rPr>
              <w:t>имлари йи</w:t>
            </w:r>
            <w:r w:rsidR="001C0B4E" w:rsidRPr="001C0B4E">
              <w:rPr>
                <w:sz w:val="28"/>
                <w:szCs w:val="28"/>
              </w:rPr>
              <w:t>ғ</w:t>
            </w:r>
            <w:r w:rsidRPr="001C0B4E">
              <w:rPr>
                <w:sz w:val="28"/>
                <w:szCs w:val="28"/>
                <w:lang w:val="uz-Cyrl-UZ"/>
              </w:rPr>
              <w:t>индисига нисбати</w:t>
            </w:r>
            <w:r w:rsidRPr="001C0B4E">
              <w:rPr>
                <w:sz w:val="28"/>
                <w:szCs w:val="28"/>
              </w:rPr>
              <w:t>.</w:t>
            </w:r>
          </w:p>
          <w:p w14:paraId="426A83AC" w14:textId="77777777" w:rsidR="00875FFD" w:rsidRPr="001C0B4E" w:rsidRDefault="00875FFD">
            <w:pPr>
              <w:jc w:val="both"/>
              <w:rPr>
                <w:sz w:val="28"/>
                <w:szCs w:val="28"/>
              </w:rPr>
            </w:pPr>
          </w:p>
          <w:p w14:paraId="0B4A2D36" w14:textId="77777777" w:rsidR="00875FFD" w:rsidRPr="001C0B4E" w:rsidRDefault="00875FFD">
            <w:pPr>
              <w:jc w:val="both"/>
              <w:rPr>
                <w:sz w:val="28"/>
                <w:szCs w:val="28"/>
              </w:rPr>
            </w:pPr>
            <w:r w:rsidRPr="001C0B4E">
              <w:rPr>
                <w:sz w:val="28"/>
                <w:szCs w:val="28"/>
              </w:rPr>
              <w:t>Отношение крутизны харак</w:t>
            </w:r>
            <w:r w:rsidRPr="001C0B4E">
              <w:rPr>
                <w:sz w:val="28"/>
                <w:szCs w:val="28"/>
              </w:rPr>
              <w:softHyphen/>
              <w:t>теристики прибора к сумме его входной и выходной емкостей.</w:t>
            </w:r>
          </w:p>
        </w:tc>
      </w:tr>
      <w:tr w:rsidR="00875FFD" w:rsidRPr="001C0B4E" w14:paraId="113C4BA6" w14:textId="77777777">
        <w:tc>
          <w:tcPr>
            <w:tcW w:w="3720" w:type="dxa"/>
          </w:tcPr>
          <w:p w14:paraId="3CBD6CCE" w14:textId="77777777" w:rsidR="00875FFD" w:rsidRPr="001C0B4E" w:rsidRDefault="00875FFD">
            <w:pPr>
              <w:rPr>
                <w:sz w:val="28"/>
                <w:szCs w:val="28"/>
                <w:lang w:val="uz-Cyrl-UZ"/>
              </w:rPr>
            </w:pPr>
          </w:p>
        </w:tc>
        <w:tc>
          <w:tcPr>
            <w:tcW w:w="5907" w:type="dxa"/>
          </w:tcPr>
          <w:p w14:paraId="4A03DCD9" w14:textId="77777777" w:rsidR="00875FFD" w:rsidRPr="001C0B4E" w:rsidRDefault="00875FFD">
            <w:pPr>
              <w:jc w:val="both"/>
              <w:rPr>
                <w:sz w:val="28"/>
                <w:szCs w:val="28"/>
              </w:rPr>
            </w:pPr>
          </w:p>
        </w:tc>
      </w:tr>
      <w:tr w:rsidR="00875FFD" w:rsidRPr="001C0B4E" w14:paraId="2A7A860B" w14:textId="77777777">
        <w:tc>
          <w:tcPr>
            <w:tcW w:w="3720" w:type="dxa"/>
          </w:tcPr>
          <w:p w14:paraId="512ED879" w14:textId="77777777" w:rsidR="00875FFD" w:rsidRPr="001C0B4E" w:rsidRDefault="00875FFD">
            <w:pPr>
              <w:rPr>
                <w:b/>
                <w:sz w:val="28"/>
                <w:szCs w:val="28"/>
              </w:rPr>
            </w:pPr>
            <w:r w:rsidRPr="001C0B4E">
              <w:rPr>
                <w:b/>
                <w:sz w:val="28"/>
                <w:szCs w:val="28"/>
              </w:rPr>
              <w:t xml:space="preserve">Кенг </w:t>
            </w:r>
            <w:proofErr w:type="spellStart"/>
            <w:r w:rsidRPr="001C0B4E">
              <w:rPr>
                <w:b/>
                <w:sz w:val="28"/>
                <w:szCs w:val="28"/>
              </w:rPr>
              <w:t>полосали</w:t>
            </w:r>
            <w:proofErr w:type="spellEnd"/>
            <w:r w:rsidRPr="001C0B4E">
              <w:rPr>
                <w:b/>
                <w:sz w:val="28"/>
                <w:szCs w:val="28"/>
              </w:rPr>
              <w:t xml:space="preserve"> </w:t>
            </w:r>
            <w:proofErr w:type="spellStart"/>
            <w:r w:rsidR="001C0B4E" w:rsidRPr="001C0B4E">
              <w:rPr>
                <w:b/>
                <w:sz w:val="28"/>
                <w:szCs w:val="28"/>
              </w:rPr>
              <w:t>ўқ</w:t>
            </w:r>
            <w:proofErr w:type="spellEnd"/>
          </w:p>
          <w:p w14:paraId="0D338A81"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широкополосная ось</w:t>
            </w:r>
          </w:p>
          <w:p w14:paraId="0D552399" w14:textId="77777777" w:rsidR="00875FFD" w:rsidRPr="001C0B4E" w:rsidRDefault="00875FFD">
            <w:pPr>
              <w:rPr>
                <w:sz w:val="28"/>
                <w:szCs w:val="28"/>
                <w:lang w:val="uz-Cyrl-UZ"/>
              </w:rPr>
            </w:pPr>
            <w:proofErr w:type="spellStart"/>
            <w:r w:rsidRPr="001C0B4E">
              <w:rPr>
                <w:b/>
                <w:sz w:val="28"/>
                <w:szCs w:val="28"/>
                <w:lang w:val="en-US"/>
              </w:rPr>
              <w:t>en</w:t>
            </w:r>
            <w:proofErr w:type="spellEnd"/>
            <w:r w:rsidRPr="001C0B4E">
              <w:rPr>
                <w:b/>
                <w:sz w:val="28"/>
                <w:szCs w:val="28"/>
                <w:lang w:val="en-GB"/>
              </w:rPr>
              <w:t xml:space="preserve"> </w:t>
            </w:r>
            <w:r w:rsidRPr="001C0B4E">
              <w:rPr>
                <w:sz w:val="28"/>
                <w:szCs w:val="28"/>
                <w:lang w:val="en-US"/>
              </w:rPr>
              <w:t>-</w:t>
            </w:r>
            <w:r w:rsidRPr="001C0B4E">
              <w:rPr>
                <w:sz w:val="28"/>
                <w:szCs w:val="28"/>
                <w:lang w:val="en-GB"/>
              </w:rPr>
              <w:t xml:space="preserve"> </w:t>
            </w:r>
            <w:r w:rsidRPr="001C0B4E">
              <w:rPr>
                <w:sz w:val="28"/>
                <w:szCs w:val="28"/>
                <w:lang w:val="en-US"/>
              </w:rPr>
              <w:t>broadband</w:t>
            </w:r>
            <w:r w:rsidRPr="001C0B4E">
              <w:rPr>
                <w:sz w:val="28"/>
                <w:szCs w:val="28"/>
                <w:lang w:val="en-GB"/>
              </w:rPr>
              <w:t xml:space="preserve"> </w:t>
            </w:r>
            <w:r w:rsidRPr="001C0B4E">
              <w:rPr>
                <w:sz w:val="28"/>
                <w:szCs w:val="28"/>
                <w:lang w:val="en-US"/>
              </w:rPr>
              <w:t>axis</w:t>
            </w:r>
          </w:p>
          <w:p w14:paraId="164368EB" w14:textId="77777777" w:rsidR="00875FFD" w:rsidRPr="001C0B4E" w:rsidRDefault="00875FFD">
            <w:pPr>
              <w:rPr>
                <w:sz w:val="28"/>
                <w:szCs w:val="28"/>
                <w:lang w:val="en-GB"/>
              </w:rPr>
            </w:pPr>
          </w:p>
        </w:tc>
        <w:tc>
          <w:tcPr>
            <w:tcW w:w="5907" w:type="dxa"/>
          </w:tcPr>
          <w:p w14:paraId="331CCC06" w14:textId="77777777" w:rsidR="00875FFD" w:rsidRPr="001C0B4E" w:rsidRDefault="001C0B4E">
            <w:pPr>
              <w:jc w:val="both"/>
              <w:rPr>
                <w:sz w:val="28"/>
                <w:szCs w:val="28"/>
              </w:rPr>
            </w:pPr>
            <w:r w:rsidRPr="001C0B4E">
              <w:rPr>
                <w:sz w:val="28"/>
                <w:szCs w:val="28"/>
                <w:lang w:val="en-GB"/>
              </w:rPr>
              <w:t>Қ</w:t>
            </w:r>
            <w:proofErr w:type="spellStart"/>
            <w:r w:rsidR="00875FFD" w:rsidRPr="001C0B4E">
              <w:rPr>
                <w:sz w:val="28"/>
                <w:szCs w:val="28"/>
              </w:rPr>
              <w:t>уйи</w:t>
            </w:r>
            <w:proofErr w:type="spellEnd"/>
            <w:r w:rsidR="00875FFD" w:rsidRPr="001C0B4E">
              <w:rPr>
                <w:sz w:val="28"/>
                <w:szCs w:val="28"/>
                <w:lang w:val="en-GB"/>
              </w:rPr>
              <w:t xml:space="preserve"> </w:t>
            </w:r>
            <w:proofErr w:type="spellStart"/>
            <w:r w:rsidR="00875FFD" w:rsidRPr="001C0B4E">
              <w:rPr>
                <w:sz w:val="28"/>
                <w:szCs w:val="28"/>
              </w:rPr>
              <w:t>элтувчидаги</w:t>
            </w:r>
            <w:proofErr w:type="spellEnd"/>
            <w:r w:rsidR="00875FFD" w:rsidRPr="001C0B4E">
              <w:rPr>
                <w:sz w:val="28"/>
                <w:szCs w:val="28"/>
                <w:lang w:val="en-GB"/>
              </w:rPr>
              <w:t xml:space="preserve"> </w:t>
            </w:r>
            <w:proofErr w:type="spellStart"/>
            <w:r w:rsidR="00875FFD" w:rsidRPr="001C0B4E">
              <w:rPr>
                <w:sz w:val="28"/>
                <w:szCs w:val="28"/>
              </w:rPr>
              <w:t>ранглилик</w:t>
            </w:r>
            <w:proofErr w:type="spellEnd"/>
            <w:r w:rsidR="00875FFD" w:rsidRPr="001C0B4E">
              <w:rPr>
                <w:sz w:val="28"/>
                <w:szCs w:val="28"/>
                <w:lang w:val="en-GB"/>
              </w:rPr>
              <w:t xml:space="preserve"> </w:t>
            </w:r>
            <w:proofErr w:type="spellStart"/>
            <w:r w:rsidR="00875FFD" w:rsidRPr="001C0B4E">
              <w:rPr>
                <w:sz w:val="28"/>
                <w:szCs w:val="28"/>
              </w:rPr>
              <w:t>сигналининг</w:t>
            </w:r>
            <w:proofErr w:type="spellEnd"/>
            <w:r w:rsidR="00875FFD" w:rsidRPr="001C0B4E">
              <w:rPr>
                <w:sz w:val="28"/>
                <w:szCs w:val="28"/>
                <w:lang w:val="en-GB"/>
              </w:rPr>
              <w:t xml:space="preserve"> </w:t>
            </w:r>
            <w:proofErr w:type="spellStart"/>
            <w:r w:rsidR="00875FFD" w:rsidRPr="001C0B4E">
              <w:rPr>
                <w:sz w:val="28"/>
                <w:szCs w:val="28"/>
              </w:rPr>
              <w:t>бирмунча</w:t>
            </w:r>
            <w:proofErr w:type="spellEnd"/>
            <w:r w:rsidR="00875FFD" w:rsidRPr="001C0B4E">
              <w:rPr>
                <w:sz w:val="28"/>
                <w:szCs w:val="28"/>
                <w:lang w:val="en-GB"/>
              </w:rPr>
              <w:t xml:space="preserve"> </w:t>
            </w:r>
            <w:proofErr w:type="spellStart"/>
            <w:r w:rsidR="00875FFD" w:rsidRPr="001C0B4E">
              <w:rPr>
                <w:sz w:val="28"/>
                <w:szCs w:val="28"/>
              </w:rPr>
              <w:t>кенгро</w:t>
            </w:r>
            <w:proofErr w:type="spellEnd"/>
            <w:r w:rsidRPr="001C0B4E">
              <w:rPr>
                <w:sz w:val="28"/>
                <w:szCs w:val="28"/>
                <w:lang w:val="en-GB"/>
              </w:rPr>
              <w:t>қ</w:t>
            </w:r>
            <w:r w:rsidR="00875FFD" w:rsidRPr="001C0B4E">
              <w:rPr>
                <w:sz w:val="28"/>
                <w:szCs w:val="28"/>
                <w:lang w:val="en-GB"/>
              </w:rPr>
              <w:t xml:space="preserve"> </w:t>
            </w:r>
            <w:proofErr w:type="spellStart"/>
            <w:r w:rsidR="00875FFD" w:rsidRPr="001C0B4E">
              <w:rPr>
                <w:sz w:val="28"/>
                <w:szCs w:val="28"/>
              </w:rPr>
              <w:t>узатиш</w:t>
            </w:r>
            <w:proofErr w:type="spellEnd"/>
            <w:r w:rsidR="00875FFD" w:rsidRPr="001C0B4E">
              <w:rPr>
                <w:sz w:val="28"/>
                <w:szCs w:val="28"/>
                <w:lang w:val="en-GB"/>
              </w:rPr>
              <w:t xml:space="preserve"> </w:t>
            </w:r>
            <w:proofErr w:type="spellStart"/>
            <w:r w:rsidR="00875FFD" w:rsidRPr="001C0B4E">
              <w:rPr>
                <w:sz w:val="28"/>
                <w:szCs w:val="28"/>
              </w:rPr>
              <w:t>частоталари</w:t>
            </w:r>
            <w:proofErr w:type="spellEnd"/>
            <w:r w:rsidR="00875FFD" w:rsidRPr="001C0B4E">
              <w:rPr>
                <w:sz w:val="28"/>
                <w:szCs w:val="28"/>
                <w:lang w:val="en-GB"/>
              </w:rPr>
              <w:t xml:space="preserve"> </w:t>
            </w:r>
            <w:proofErr w:type="spellStart"/>
            <w:r w:rsidR="00875FFD" w:rsidRPr="001C0B4E">
              <w:rPr>
                <w:sz w:val="28"/>
                <w:szCs w:val="28"/>
              </w:rPr>
              <w:t>полосаси</w:t>
            </w:r>
            <w:proofErr w:type="spellEnd"/>
            <w:r w:rsidR="00875FFD" w:rsidRPr="001C0B4E">
              <w:rPr>
                <w:sz w:val="28"/>
                <w:szCs w:val="28"/>
                <w:lang w:val="en-GB"/>
              </w:rPr>
              <w:t xml:space="preserve"> </w:t>
            </w:r>
            <w:r w:rsidR="00875FFD" w:rsidRPr="001C0B4E">
              <w:rPr>
                <w:sz w:val="28"/>
                <w:szCs w:val="28"/>
              </w:rPr>
              <w:t>к</w:t>
            </w:r>
            <w:r w:rsidRPr="001C0B4E">
              <w:rPr>
                <w:sz w:val="28"/>
                <w:szCs w:val="28"/>
                <w:lang w:val="en-GB"/>
              </w:rPr>
              <w:t>ў</w:t>
            </w:r>
            <w:proofErr w:type="spellStart"/>
            <w:r w:rsidR="00875FFD" w:rsidRPr="001C0B4E">
              <w:rPr>
                <w:sz w:val="28"/>
                <w:szCs w:val="28"/>
              </w:rPr>
              <w:t>зда</w:t>
            </w:r>
            <w:proofErr w:type="spellEnd"/>
            <w:r w:rsidR="00875FFD" w:rsidRPr="001C0B4E">
              <w:rPr>
                <w:sz w:val="28"/>
                <w:szCs w:val="28"/>
                <w:lang w:val="en-GB"/>
              </w:rPr>
              <w:t xml:space="preserve"> </w:t>
            </w:r>
            <w:proofErr w:type="spellStart"/>
            <w:r w:rsidR="00875FFD" w:rsidRPr="001C0B4E">
              <w:rPr>
                <w:sz w:val="28"/>
                <w:szCs w:val="28"/>
              </w:rPr>
              <w:t>тутилган</w:t>
            </w:r>
            <w:proofErr w:type="spellEnd"/>
            <w:r w:rsidR="00875FFD" w:rsidRPr="001C0B4E">
              <w:rPr>
                <w:sz w:val="28"/>
                <w:szCs w:val="28"/>
                <w:lang w:val="en-GB"/>
              </w:rPr>
              <w:t xml:space="preserve"> </w:t>
            </w:r>
            <w:proofErr w:type="spellStart"/>
            <w:r w:rsidR="00875FFD" w:rsidRPr="001C0B4E">
              <w:rPr>
                <w:sz w:val="28"/>
                <w:szCs w:val="28"/>
              </w:rPr>
              <w:t>ташкил</w:t>
            </w:r>
            <w:proofErr w:type="spellEnd"/>
            <w:r w:rsidR="00875FFD" w:rsidRPr="001C0B4E">
              <w:rPr>
                <w:sz w:val="28"/>
                <w:szCs w:val="28"/>
                <w:lang w:val="en-GB"/>
              </w:rPr>
              <w:t xml:space="preserve"> </w:t>
            </w:r>
            <w:proofErr w:type="spellStart"/>
            <w:r w:rsidR="00875FFD" w:rsidRPr="001C0B4E">
              <w:rPr>
                <w:sz w:val="28"/>
                <w:szCs w:val="28"/>
              </w:rPr>
              <w:t>этувчисининг</w:t>
            </w:r>
            <w:proofErr w:type="spellEnd"/>
            <w:r w:rsidR="00875FFD" w:rsidRPr="001C0B4E">
              <w:rPr>
                <w:sz w:val="28"/>
                <w:szCs w:val="28"/>
                <w:lang w:val="en-GB"/>
              </w:rPr>
              <w:t xml:space="preserve"> </w:t>
            </w:r>
            <w:proofErr w:type="spellStart"/>
            <w:r w:rsidR="00875FFD" w:rsidRPr="001C0B4E">
              <w:rPr>
                <w:sz w:val="28"/>
                <w:szCs w:val="28"/>
              </w:rPr>
              <w:t>фазаси</w:t>
            </w:r>
            <w:proofErr w:type="spellEnd"/>
            <w:r w:rsidR="00875FFD" w:rsidRPr="001C0B4E">
              <w:rPr>
                <w:sz w:val="28"/>
                <w:szCs w:val="28"/>
                <w:lang w:val="en-GB"/>
              </w:rPr>
              <w:t xml:space="preserve">.  </w:t>
            </w:r>
            <w:proofErr w:type="spellStart"/>
            <w:proofErr w:type="gramStart"/>
            <w:r w:rsidR="00875FFD" w:rsidRPr="001C0B4E">
              <w:rPr>
                <w:sz w:val="28"/>
                <w:szCs w:val="28"/>
              </w:rPr>
              <w:t>Сигнални</w:t>
            </w:r>
            <w:proofErr w:type="spellEnd"/>
            <w:r w:rsidR="00875FFD" w:rsidRPr="001C0B4E">
              <w:rPr>
                <w:sz w:val="28"/>
                <w:szCs w:val="28"/>
              </w:rPr>
              <w:t xml:space="preserve">  </w:t>
            </w:r>
            <w:proofErr w:type="spellStart"/>
            <w:r w:rsidR="00875FFD" w:rsidRPr="001C0B4E">
              <w:rPr>
                <w:sz w:val="28"/>
                <w:szCs w:val="28"/>
              </w:rPr>
              <w:t>векторли</w:t>
            </w:r>
            <w:proofErr w:type="spellEnd"/>
            <w:proofErr w:type="gramEnd"/>
            <w:r w:rsidR="00875FFD" w:rsidRPr="001C0B4E">
              <w:rPr>
                <w:sz w:val="28"/>
                <w:szCs w:val="28"/>
              </w:rPr>
              <w:t xml:space="preserve"> </w:t>
            </w:r>
            <w:proofErr w:type="spellStart"/>
            <w:r w:rsidR="00875FFD" w:rsidRPr="001C0B4E">
              <w:rPr>
                <w:sz w:val="28"/>
                <w:szCs w:val="28"/>
              </w:rPr>
              <w:t>та</w:t>
            </w:r>
            <w:r w:rsidRPr="001C0B4E">
              <w:rPr>
                <w:sz w:val="28"/>
                <w:szCs w:val="28"/>
              </w:rPr>
              <w:t>қ</w:t>
            </w:r>
            <w:r w:rsidR="00875FFD" w:rsidRPr="001C0B4E">
              <w:rPr>
                <w:sz w:val="28"/>
                <w:szCs w:val="28"/>
              </w:rPr>
              <w:t>дим</w:t>
            </w:r>
            <w:proofErr w:type="spellEnd"/>
            <w:r w:rsidR="00875FFD" w:rsidRPr="001C0B4E">
              <w:rPr>
                <w:sz w:val="28"/>
                <w:szCs w:val="28"/>
              </w:rPr>
              <w:t xml:space="preserve"> </w:t>
            </w:r>
            <w:proofErr w:type="spellStart"/>
            <w:r w:rsidR="00875FFD" w:rsidRPr="001C0B4E">
              <w:rPr>
                <w:sz w:val="28"/>
                <w:szCs w:val="28"/>
              </w:rPr>
              <w:t>этишда</w:t>
            </w:r>
            <w:proofErr w:type="spellEnd"/>
            <w:r w:rsidR="00875FFD" w:rsidRPr="001C0B4E">
              <w:rPr>
                <w:sz w:val="28"/>
                <w:szCs w:val="28"/>
              </w:rPr>
              <w:t xml:space="preserve"> – </w:t>
            </w:r>
            <w:proofErr w:type="spellStart"/>
            <w:r w:rsidR="00875FFD" w:rsidRPr="001C0B4E">
              <w:rPr>
                <w:sz w:val="28"/>
                <w:szCs w:val="28"/>
              </w:rPr>
              <w:t>ранглиликнинг</w:t>
            </w:r>
            <w:proofErr w:type="spellEnd"/>
            <w:r w:rsidR="00875FFD" w:rsidRPr="001C0B4E">
              <w:rPr>
                <w:sz w:val="28"/>
                <w:szCs w:val="28"/>
              </w:rPr>
              <w:t xml:space="preserve"> </w:t>
            </w:r>
            <w:proofErr w:type="spellStart"/>
            <w:r w:rsidR="00875FFD" w:rsidRPr="001C0B4E">
              <w:rPr>
                <w:sz w:val="28"/>
                <w:szCs w:val="28"/>
              </w:rPr>
              <w:t>нозик</w:t>
            </w:r>
            <w:proofErr w:type="spellEnd"/>
            <w:r w:rsidR="00875FFD" w:rsidRPr="001C0B4E">
              <w:rPr>
                <w:sz w:val="28"/>
                <w:szCs w:val="28"/>
              </w:rPr>
              <w:t xml:space="preserve"> </w:t>
            </w:r>
            <w:proofErr w:type="spellStart"/>
            <w:r w:rsidR="00875FFD" w:rsidRPr="001C0B4E">
              <w:rPr>
                <w:sz w:val="28"/>
                <w:szCs w:val="28"/>
              </w:rPr>
              <w:t>асосий</w:t>
            </w:r>
            <w:proofErr w:type="spellEnd"/>
            <w:r w:rsidR="00875FFD" w:rsidRPr="001C0B4E">
              <w:rPr>
                <w:sz w:val="28"/>
                <w:szCs w:val="28"/>
              </w:rPr>
              <w:t xml:space="preserve"> </w:t>
            </w:r>
            <w:proofErr w:type="spellStart"/>
            <w:r w:rsidR="00875FFD" w:rsidRPr="001C0B4E">
              <w:rPr>
                <w:sz w:val="28"/>
                <w:szCs w:val="28"/>
              </w:rPr>
              <w:t>рангини</w:t>
            </w:r>
            <w:proofErr w:type="spellEnd"/>
            <w:r w:rsidR="00875FFD" w:rsidRPr="001C0B4E">
              <w:rPr>
                <w:sz w:val="28"/>
                <w:szCs w:val="28"/>
              </w:rPr>
              <w:t xml:space="preserve"> </w:t>
            </w:r>
            <w:proofErr w:type="spellStart"/>
            <w:r w:rsidR="00875FFD" w:rsidRPr="001C0B4E">
              <w:rPr>
                <w:sz w:val="28"/>
                <w:szCs w:val="28"/>
              </w:rPr>
              <w:t>ифодаловчи</w:t>
            </w:r>
            <w:proofErr w:type="spellEnd"/>
            <w:r w:rsidR="00875FFD" w:rsidRPr="001C0B4E">
              <w:rPr>
                <w:sz w:val="28"/>
                <w:szCs w:val="28"/>
              </w:rPr>
              <w:t xml:space="preserve"> </w:t>
            </w:r>
            <w:proofErr w:type="spellStart"/>
            <w:r w:rsidR="00875FFD" w:rsidRPr="001C0B4E">
              <w:rPr>
                <w:sz w:val="28"/>
                <w:szCs w:val="28"/>
              </w:rPr>
              <w:t>векторнинг</w:t>
            </w:r>
            <w:proofErr w:type="spellEnd"/>
            <w:r w:rsidR="00875FFD" w:rsidRPr="001C0B4E">
              <w:rPr>
                <w:sz w:val="28"/>
                <w:szCs w:val="28"/>
              </w:rPr>
              <w:t xml:space="preserve"> </w:t>
            </w:r>
            <w:proofErr w:type="spellStart"/>
            <w:r w:rsidR="00875FFD" w:rsidRPr="001C0B4E">
              <w:rPr>
                <w:sz w:val="28"/>
                <w:szCs w:val="28"/>
              </w:rPr>
              <w:t>й</w:t>
            </w:r>
            <w:r w:rsidRPr="001C0B4E">
              <w:rPr>
                <w:sz w:val="28"/>
                <w:szCs w:val="28"/>
              </w:rPr>
              <w:t>ў</w:t>
            </w:r>
            <w:r w:rsidR="00875FFD" w:rsidRPr="001C0B4E">
              <w:rPr>
                <w:sz w:val="28"/>
                <w:szCs w:val="28"/>
              </w:rPr>
              <w:t>налиши</w:t>
            </w:r>
            <w:proofErr w:type="spellEnd"/>
            <w:r w:rsidR="00875FFD" w:rsidRPr="001C0B4E">
              <w:rPr>
                <w:sz w:val="28"/>
                <w:szCs w:val="28"/>
              </w:rPr>
              <w:t>.</w:t>
            </w:r>
          </w:p>
          <w:p w14:paraId="72CBD50C" w14:textId="77777777" w:rsidR="00875FFD" w:rsidRPr="001C0B4E" w:rsidRDefault="00875FFD">
            <w:pPr>
              <w:jc w:val="both"/>
              <w:rPr>
                <w:sz w:val="28"/>
                <w:szCs w:val="28"/>
              </w:rPr>
            </w:pPr>
          </w:p>
          <w:p w14:paraId="10B92985" w14:textId="77777777" w:rsidR="00875FFD" w:rsidRPr="001C0B4E" w:rsidRDefault="00875FFD">
            <w:pPr>
              <w:jc w:val="both"/>
              <w:rPr>
                <w:sz w:val="28"/>
                <w:szCs w:val="28"/>
              </w:rPr>
            </w:pPr>
            <w:r w:rsidRPr="001C0B4E">
              <w:rPr>
                <w:sz w:val="28"/>
                <w:szCs w:val="28"/>
              </w:rPr>
              <w:t xml:space="preserve">Фаза той составляющей сигнала цветности на </w:t>
            </w:r>
            <w:proofErr w:type="spellStart"/>
            <w:r w:rsidRPr="001C0B4E">
              <w:rPr>
                <w:sz w:val="28"/>
                <w:szCs w:val="28"/>
              </w:rPr>
              <w:t>поднесущей</w:t>
            </w:r>
            <w:proofErr w:type="spellEnd"/>
            <w:r w:rsidRPr="001C0B4E">
              <w:rPr>
                <w:sz w:val="28"/>
                <w:szCs w:val="28"/>
              </w:rPr>
              <w:t xml:space="preserve">, для которой предусмотрена более </w:t>
            </w:r>
            <w:r w:rsidRPr="001C0B4E">
              <w:rPr>
                <w:sz w:val="28"/>
                <w:szCs w:val="28"/>
              </w:rPr>
              <w:lastRenderedPageBreak/>
              <w:t>широкая полоса частот передачи. При векторном представлении сигнала – направление вектора, представляющего тонкий основной цвет цветности.</w:t>
            </w:r>
          </w:p>
        </w:tc>
      </w:tr>
      <w:tr w:rsidR="00875FFD" w:rsidRPr="001C0B4E" w14:paraId="60365389" w14:textId="77777777">
        <w:tc>
          <w:tcPr>
            <w:tcW w:w="3720" w:type="dxa"/>
          </w:tcPr>
          <w:p w14:paraId="39752CB6" w14:textId="77777777" w:rsidR="00875FFD" w:rsidRPr="001C0B4E" w:rsidRDefault="00875FFD">
            <w:pPr>
              <w:rPr>
                <w:sz w:val="28"/>
                <w:szCs w:val="28"/>
                <w:lang w:val="uz-Cyrl-UZ"/>
              </w:rPr>
            </w:pPr>
          </w:p>
        </w:tc>
        <w:tc>
          <w:tcPr>
            <w:tcW w:w="5907" w:type="dxa"/>
          </w:tcPr>
          <w:p w14:paraId="5F411E5A" w14:textId="77777777" w:rsidR="00875FFD" w:rsidRPr="001C0B4E" w:rsidRDefault="00875FFD">
            <w:pPr>
              <w:jc w:val="both"/>
              <w:rPr>
                <w:sz w:val="28"/>
                <w:szCs w:val="28"/>
              </w:rPr>
            </w:pPr>
          </w:p>
        </w:tc>
      </w:tr>
      <w:tr w:rsidR="00875FFD" w:rsidRPr="001C0B4E" w14:paraId="05DEF18C" w14:textId="77777777">
        <w:tc>
          <w:tcPr>
            <w:tcW w:w="3720" w:type="dxa"/>
          </w:tcPr>
          <w:p w14:paraId="1F2F9DBE" w14:textId="77777777" w:rsidR="00875FFD" w:rsidRPr="001C0B4E" w:rsidRDefault="00875FFD">
            <w:pPr>
              <w:rPr>
                <w:b/>
                <w:sz w:val="28"/>
                <w:szCs w:val="28"/>
              </w:rPr>
            </w:pPr>
            <w:r w:rsidRPr="001C0B4E">
              <w:rPr>
                <w:b/>
                <w:sz w:val="28"/>
                <w:szCs w:val="28"/>
              </w:rPr>
              <w:t xml:space="preserve">Кенг </w:t>
            </w:r>
            <w:proofErr w:type="spellStart"/>
            <w:r w:rsidRPr="001C0B4E">
              <w:rPr>
                <w:b/>
                <w:sz w:val="28"/>
                <w:szCs w:val="28"/>
              </w:rPr>
              <w:t>форматли</w:t>
            </w:r>
            <w:proofErr w:type="spellEnd"/>
            <w:r w:rsidRPr="001C0B4E">
              <w:rPr>
                <w:b/>
                <w:sz w:val="28"/>
                <w:szCs w:val="28"/>
              </w:rPr>
              <w:t xml:space="preserve"> телевизор</w:t>
            </w:r>
          </w:p>
          <w:p w14:paraId="00C335E1" w14:textId="77777777" w:rsidR="00875FFD" w:rsidRPr="001C0B4E" w:rsidRDefault="00875FFD">
            <w:pPr>
              <w:rPr>
                <w:sz w:val="28"/>
                <w:szCs w:val="28"/>
                <w:lang w:val="uz-Latn-UZ"/>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широкоформатный</w:t>
            </w:r>
          </w:p>
          <w:p w14:paraId="5BF6A086" w14:textId="77777777" w:rsidR="00875FFD" w:rsidRPr="001C0B4E" w:rsidRDefault="00875FFD">
            <w:pPr>
              <w:rPr>
                <w:sz w:val="28"/>
                <w:szCs w:val="28"/>
              </w:rPr>
            </w:pPr>
            <w:r w:rsidRPr="001C0B4E">
              <w:rPr>
                <w:sz w:val="28"/>
                <w:szCs w:val="28"/>
              </w:rPr>
              <w:t>телевизор</w:t>
            </w:r>
          </w:p>
          <w:p w14:paraId="1F791FD5" w14:textId="77777777" w:rsidR="00875FFD" w:rsidRPr="001C0B4E" w:rsidRDefault="00875FFD">
            <w:pPr>
              <w:rPr>
                <w:b/>
                <w:sz w:val="28"/>
                <w:szCs w:val="28"/>
                <w:lang w:val="en-US"/>
              </w:rPr>
            </w:pPr>
            <w:proofErr w:type="spellStart"/>
            <w:r w:rsidRPr="001C0B4E">
              <w:rPr>
                <w:b/>
                <w:sz w:val="28"/>
                <w:szCs w:val="28"/>
                <w:lang w:val="en-US"/>
              </w:rPr>
              <w:t>en</w:t>
            </w:r>
            <w:proofErr w:type="spellEnd"/>
            <w:r w:rsidRPr="001C0B4E">
              <w:rPr>
                <w:b/>
                <w:sz w:val="28"/>
                <w:szCs w:val="28"/>
                <w:lang w:val="en-US"/>
              </w:rPr>
              <w:t xml:space="preserve"> - </w:t>
            </w:r>
            <w:r w:rsidRPr="001C0B4E">
              <w:rPr>
                <w:sz w:val="28"/>
                <w:szCs w:val="28"/>
                <w:lang w:val="en-US"/>
              </w:rPr>
              <w:t xml:space="preserve">wide-frame television </w:t>
            </w:r>
          </w:p>
        </w:tc>
        <w:tc>
          <w:tcPr>
            <w:tcW w:w="5907" w:type="dxa"/>
          </w:tcPr>
          <w:p w14:paraId="04C6E395" w14:textId="77777777" w:rsidR="00875FFD" w:rsidRPr="001C0B4E" w:rsidRDefault="00875FFD">
            <w:pPr>
              <w:jc w:val="both"/>
              <w:rPr>
                <w:sz w:val="28"/>
                <w:szCs w:val="28"/>
              </w:rPr>
            </w:pPr>
            <w:r w:rsidRPr="001C0B4E">
              <w:rPr>
                <w:sz w:val="28"/>
                <w:szCs w:val="28"/>
              </w:rPr>
              <w:t xml:space="preserve">Экран </w:t>
            </w:r>
            <w:proofErr w:type="spellStart"/>
            <w:r w:rsidRPr="001C0B4E">
              <w:rPr>
                <w:sz w:val="28"/>
                <w:szCs w:val="28"/>
              </w:rPr>
              <w:t>томонларининг</w:t>
            </w:r>
            <w:proofErr w:type="spellEnd"/>
            <w:r w:rsidRPr="001C0B4E">
              <w:rPr>
                <w:sz w:val="28"/>
                <w:szCs w:val="28"/>
              </w:rPr>
              <w:t xml:space="preserve"> </w:t>
            </w:r>
            <w:proofErr w:type="spellStart"/>
            <w:r w:rsidRPr="001C0B4E">
              <w:rPr>
                <w:sz w:val="28"/>
                <w:szCs w:val="28"/>
              </w:rPr>
              <w:t>нисбати</w:t>
            </w:r>
            <w:proofErr w:type="spellEnd"/>
            <w:r w:rsidRPr="001C0B4E">
              <w:rPr>
                <w:sz w:val="28"/>
                <w:szCs w:val="28"/>
              </w:rPr>
              <w:t xml:space="preserve"> 16:9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телевизор (</w:t>
            </w:r>
            <w:proofErr w:type="spellStart"/>
            <w:r w:rsidRPr="001C0B4E">
              <w:rPr>
                <w:sz w:val="28"/>
                <w:szCs w:val="28"/>
              </w:rPr>
              <w:t>оддий</w:t>
            </w:r>
            <w:proofErr w:type="spellEnd"/>
            <w:r w:rsidRPr="001C0B4E">
              <w:rPr>
                <w:sz w:val="28"/>
                <w:szCs w:val="28"/>
              </w:rPr>
              <w:t xml:space="preserve"> </w:t>
            </w:r>
            <w:proofErr w:type="spellStart"/>
            <w:r w:rsidRPr="001C0B4E">
              <w:rPr>
                <w:sz w:val="28"/>
                <w:szCs w:val="28"/>
              </w:rPr>
              <w:t>телевизорларда</w:t>
            </w:r>
            <w:proofErr w:type="spellEnd"/>
            <w:r w:rsidRPr="001C0B4E">
              <w:rPr>
                <w:sz w:val="28"/>
                <w:szCs w:val="28"/>
              </w:rPr>
              <w:t xml:space="preserve"> </w:t>
            </w:r>
            <w:proofErr w:type="spellStart"/>
            <w:r w:rsidRPr="001C0B4E">
              <w:rPr>
                <w:sz w:val="28"/>
                <w:szCs w:val="28"/>
              </w:rPr>
              <w:t>бу</w:t>
            </w:r>
            <w:proofErr w:type="spellEnd"/>
            <w:r w:rsidRPr="001C0B4E">
              <w:rPr>
                <w:sz w:val="28"/>
                <w:szCs w:val="28"/>
              </w:rPr>
              <w:t xml:space="preserve"> </w:t>
            </w:r>
            <w:proofErr w:type="spellStart"/>
            <w:r w:rsidRPr="001C0B4E">
              <w:rPr>
                <w:sz w:val="28"/>
                <w:szCs w:val="28"/>
              </w:rPr>
              <w:t>нисбат</w:t>
            </w:r>
            <w:proofErr w:type="spellEnd"/>
            <w:r w:rsidRPr="001C0B4E">
              <w:rPr>
                <w:sz w:val="28"/>
                <w:szCs w:val="28"/>
              </w:rPr>
              <w:t xml:space="preserve"> 4:3 ни </w:t>
            </w:r>
            <w:proofErr w:type="spellStart"/>
            <w:r w:rsidRPr="001C0B4E">
              <w:rPr>
                <w:sz w:val="28"/>
                <w:szCs w:val="28"/>
              </w:rPr>
              <w:t>ташкил</w:t>
            </w:r>
            <w:proofErr w:type="spellEnd"/>
            <w:r w:rsidRPr="001C0B4E">
              <w:rPr>
                <w:sz w:val="28"/>
                <w:szCs w:val="28"/>
              </w:rPr>
              <w:t xml:space="preserve"> </w:t>
            </w:r>
            <w:proofErr w:type="spellStart"/>
            <w:r w:rsidRPr="001C0B4E">
              <w:rPr>
                <w:sz w:val="28"/>
                <w:szCs w:val="28"/>
              </w:rPr>
              <w:t>этади</w:t>
            </w:r>
            <w:proofErr w:type="spellEnd"/>
            <w:r w:rsidRPr="001C0B4E">
              <w:rPr>
                <w:sz w:val="28"/>
                <w:szCs w:val="28"/>
              </w:rPr>
              <w:t xml:space="preserve">). 4:3 </w:t>
            </w:r>
            <w:proofErr w:type="spellStart"/>
            <w:r w:rsidRPr="001C0B4E">
              <w:rPr>
                <w:sz w:val="28"/>
                <w:szCs w:val="28"/>
              </w:rPr>
              <w:t>нисбатли</w:t>
            </w:r>
            <w:proofErr w:type="spellEnd"/>
            <w:r w:rsidRPr="001C0B4E">
              <w:rPr>
                <w:sz w:val="28"/>
                <w:szCs w:val="28"/>
              </w:rPr>
              <w:t xml:space="preserve"> экран </w:t>
            </w:r>
            <w:proofErr w:type="spellStart"/>
            <w:r w:rsidRPr="001C0B4E">
              <w:rPr>
                <w:sz w:val="28"/>
                <w:szCs w:val="28"/>
              </w:rPr>
              <w:t>кенглиги</w:t>
            </w:r>
            <w:proofErr w:type="spellEnd"/>
            <w:r w:rsidRPr="001C0B4E">
              <w:rPr>
                <w:sz w:val="28"/>
                <w:szCs w:val="28"/>
              </w:rPr>
              <w:t xml:space="preserve"> </w:t>
            </w:r>
            <w:proofErr w:type="spellStart"/>
            <w:r w:rsidRPr="001C0B4E">
              <w:rPr>
                <w:sz w:val="28"/>
                <w:szCs w:val="28"/>
              </w:rPr>
              <w:t>баландлигига</w:t>
            </w:r>
            <w:proofErr w:type="spellEnd"/>
            <w:r w:rsidRPr="001C0B4E">
              <w:rPr>
                <w:sz w:val="28"/>
                <w:szCs w:val="28"/>
              </w:rPr>
              <w:t xml:space="preserve"> </w:t>
            </w:r>
            <w:proofErr w:type="spellStart"/>
            <w:r w:rsidR="001C0B4E" w:rsidRPr="001C0B4E">
              <w:rPr>
                <w:sz w:val="28"/>
                <w:szCs w:val="28"/>
              </w:rPr>
              <w:t>қ</w:t>
            </w:r>
            <w:r w:rsidRPr="001C0B4E">
              <w:rPr>
                <w:sz w:val="28"/>
                <w:szCs w:val="28"/>
              </w:rPr>
              <w:t>араганда</w:t>
            </w:r>
            <w:proofErr w:type="spellEnd"/>
            <w:r w:rsidRPr="001C0B4E">
              <w:rPr>
                <w:sz w:val="28"/>
                <w:szCs w:val="28"/>
              </w:rPr>
              <w:t xml:space="preserve"> 33 % га, 16:9 </w:t>
            </w:r>
            <w:proofErr w:type="spellStart"/>
            <w:r w:rsidRPr="001C0B4E">
              <w:rPr>
                <w:sz w:val="28"/>
                <w:szCs w:val="28"/>
              </w:rPr>
              <w:t>нисбатлида</w:t>
            </w:r>
            <w:proofErr w:type="spellEnd"/>
            <w:r w:rsidRPr="001C0B4E">
              <w:rPr>
                <w:sz w:val="28"/>
                <w:szCs w:val="28"/>
              </w:rPr>
              <w:t xml:space="preserve"> </w:t>
            </w:r>
            <w:proofErr w:type="spellStart"/>
            <w:r w:rsidRPr="001C0B4E">
              <w:rPr>
                <w:sz w:val="28"/>
                <w:szCs w:val="28"/>
              </w:rPr>
              <w:t>эса</w:t>
            </w:r>
            <w:proofErr w:type="spellEnd"/>
            <w:r w:rsidRPr="001C0B4E">
              <w:rPr>
                <w:sz w:val="28"/>
                <w:szCs w:val="28"/>
              </w:rPr>
              <w:t xml:space="preserve"> 75 % га </w:t>
            </w:r>
            <w:proofErr w:type="spellStart"/>
            <w:r w:rsidRPr="001C0B4E">
              <w:rPr>
                <w:sz w:val="28"/>
                <w:szCs w:val="28"/>
              </w:rPr>
              <w:t>катта</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лади</w:t>
            </w:r>
            <w:proofErr w:type="spellEnd"/>
            <w:r w:rsidRPr="001C0B4E">
              <w:rPr>
                <w:sz w:val="28"/>
                <w:szCs w:val="28"/>
              </w:rPr>
              <w:t>.</w:t>
            </w:r>
          </w:p>
          <w:p w14:paraId="5D157D41" w14:textId="77777777" w:rsidR="00875FFD" w:rsidRPr="001C0B4E" w:rsidRDefault="00875FFD">
            <w:pPr>
              <w:jc w:val="both"/>
              <w:rPr>
                <w:sz w:val="28"/>
                <w:szCs w:val="28"/>
              </w:rPr>
            </w:pPr>
          </w:p>
          <w:p w14:paraId="1C731450" w14:textId="77777777" w:rsidR="00875FFD" w:rsidRPr="001C0B4E" w:rsidRDefault="00875FFD">
            <w:pPr>
              <w:jc w:val="both"/>
              <w:rPr>
                <w:sz w:val="28"/>
                <w:szCs w:val="28"/>
                <w:lang w:val="uz-Latn-UZ"/>
              </w:rPr>
            </w:pPr>
            <w:r w:rsidRPr="001C0B4E">
              <w:rPr>
                <w:sz w:val="28"/>
                <w:szCs w:val="28"/>
              </w:rPr>
              <w:t xml:space="preserve">Телевизор, длины сторон экрана в котором соотносятся как 16:9 (в отличие от обычных телевизоров, в которых эта пропорция составляет 4:3). При </w:t>
            </w:r>
            <w:proofErr w:type="gramStart"/>
            <w:r w:rsidRPr="001C0B4E">
              <w:rPr>
                <w:sz w:val="28"/>
                <w:szCs w:val="28"/>
              </w:rPr>
              <w:t>со отношении</w:t>
            </w:r>
            <w:proofErr w:type="gramEnd"/>
            <w:r w:rsidRPr="001C0B4E">
              <w:rPr>
                <w:sz w:val="28"/>
                <w:szCs w:val="28"/>
              </w:rPr>
              <w:t xml:space="preserve"> 4:3 ширина экрана на 33 % больше, чем высота, в то время как при отношении 16:9 это значение достигает 75 %.</w:t>
            </w:r>
          </w:p>
        </w:tc>
      </w:tr>
      <w:tr w:rsidR="00875FFD" w:rsidRPr="001C0B4E" w14:paraId="24654A30" w14:textId="77777777">
        <w:tc>
          <w:tcPr>
            <w:tcW w:w="3720" w:type="dxa"/>
          </w:tcPr>
          <w:p w14:paraId="54E528FA" w14:textId="77777777" w:rsidR="00875FFD" w:rsidRPr="001C0B4E" w:rsidRDefault="00875FFD">
            <w:pPr>
              <w:rPr>
                <w:b/>
                <w:sz w:val="28"/>
                <w:szCs w:val="28"/>
              </w:rPr>
            </w:pPr>
          </w:p>
        </w:tc>
        <w:tc>
          <w:tcPr>
            <w:tcW w:w="5907" w:type="dxa"/>
          </w:tcPr>
          <w:p w14:paraId="7661E399" w14:textId="77777777" w:rsidR="00875FFD" w:rsidRPr="001C0B4E" w:rsidRDefault="00875FFD">
            <w:pPr>
              <w:jc w:val="both"/>
              <w:rPr>
                <w:sz w:val="28"/>
                <w:szCs w:val="28"/>
              </w:rPr>
            </w:pPr>
          </w:p>
        </w:tc>
      </w:tr>
      <w:tr w:rsidR="00875FFD" w:rsidRPr="001C0B4E" w14:paraId="226AFD66" w14:textId="77777777">
        <w:tc>
          <w:tcPr>
            <w:tcW w:w="3720" w:type="dxa"/>
          </w:tcPr>
          <w:p w14:paraId="5CDBD29A" w14:textId="77777777" w:rsidR="00875FFD" w:rsidRPr="001C0B4E" w:rsidRDefault="00875FFD">
            <w:pPr>
              <w:rPr>
                <w:b/>
                <w:sz w:val="28"/>
                <w:szCs w:val="28"/>
              </w:rPr>
            </w:pPr>
            <w:r w:rsidRPr="001C0B4E">
              <w:rPr>
                <w:b/>
                <w:sz w:val="28"/>
                <w:szCs w:val="28"/>
              </w:rPr>
              <w:t xml:space="preserve">Кенг </w:t>
            </w:r>
            <w:proofErr w:type="spellStart"/>
            <w:r w:rsidRPr="001C0B4E">
              <w:rPr>
                <w:b/>
                <w:sz w:val="28"/>
                <w:szCs w:val="28"/>
              </w:rPr>
              <w:t>экранга</w:t>
            </w:r>
            <w:proofErr w:type="spellEnd"/>
            <w:r w:rsidRPr="001C0B4E">
              <w:rPr>
                <w:b/>
                <w:sz w:val="28"/>
                <w:szCs w:val="28"/>
              </w:rPr>
              <w:t xml:space="preserve"> </w:t>
            </w:r>
            <w:r w:rsidRPr="001C0B4E">
              <w:rPr>
                <w:b/>
                <w:sz w:val="28"/>
                <w:szCs w:val="28"/>
              </w:rPr>
              <w:br/>
            </w:r>
            <w:proofErr w:type="spellStart"/>
            <w:r w:rsidRPr="001C0B4E">
              <w:rPr>
                <w:b/>
                <w:sz w:val="28"/>
                <w:szCs w:val="28"/>
              </w:rPr>
              <w:t>панорамалаш</w:t>
            </w:r>
            <w:proofErr w:type="spellEnd"/>
          </w:p>
          <w:p w14:paraId="782B3C80"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панорамирование</w:t>
            </w:r>
            <w:r w:rsidRPr="001C0B4E">
              <w:rPr>
                <w:sz w:val="28"/>
                <w:szCs w:val="28"/>
              </w:rPr>
              <w:br/>
              <w:t>на широкий экран</w:t>
            </w:r>
          </w:p>
          <w:p w14:paraId="2DBD038C"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b/>
                <w:sz w:val="28"/>
                <w:szCs w:val="28"/>
                <w:lang w:val="en-US"/>
              </w:rPr>
              <w:t xml:space="preserve"> - </w:t>
            </w:r>
            <w:proofErr w:type="spellStart"/>
            <w:r w:rsidRPr="001C0B4E">
              <w:rPr>
                <w:sz w:val="28"/>
                <w:szCs w:val="28"/>
                <w:lang w:val="en-US"/>
              </w:rPr>
              <w:t>panation</w:t>
            </w:r>
            <w:proofErr w:type="spellEnd"/>
            <w:r w:rsidRPr="001C0B4E">
              <w:rPr>
                <w:sz w:val="28"/>
                <w:szCs w:val="28"/>
                <w:lang w:val="en-US"/>
              </w:rPr>
              <w:t xml:space="preserve"> on broad</w:t>
            </w:r>
            <w:r w:rsidRPr="001C0B4E">
              <w:rPr>
                <w:sz w:val="28"/>
                <w:szCs w:val="28"/>
                <w:lang w:val="en-US"/>
              </w:rPr>
              <w:br/>
              <w:t>screen</w:t>
            </w:r>
          </w:p>
        </w:tc>
        <w:tc>
          <w:tcPr>
            <w:tcW w:w="5907" w:type="dxa"/>
          </w:tcPr>
          <w:p w14:paraId="473DCDE0" w14:textId="77777777" w:rsidR="00875FFD" w:rsidRPr="001C0B4E" w:rsidRDefault="00875FFD">
            <w:pPr>
              <w:jc w:val="both"/>
              <w:rPr>
                <w:sz w:val="28"/>
                <w:szCs w:val="28"/>
              </w:rPr>
            </w:pPr>
            <w:proofErr w:type="spellStart"/>
            <w:r w:rsidRPr="001C0B4E">
              <w:rPr>
                <w:sz w:val="28"/>
                <w:szCs w:val="28"/>
              </w:rPr>
              <w:t>Тасвир</w:t>
            </w:r>
            <w:proofErr w:type="spellEnd"/>
            <w:r w:rsidRPr="001C0B4E">
              <w:rPr>
                <w:sz w:val="28"/>
                <w:szCs w:val="28"/>
              </w:rPr>
              <w:t xml:space="preserve"> минимал </w:t>
            </w:r>
            <w:proofErr w:type="spellStart"/>
            <w:r w:rsidRPr="001C0B4E">
              <w:rPr>
                <w:sz w:val="28"/>
                <w:szCs w:val="28"/>
              </w:rPr>
              <w:t>бузилган</w:t>
            </w:r>
            <w:proofErr w:type="spellEnd"/>
            <w:r w:rsidRPr="001C0B4E">
              <w:rPr>
                <w:sz w:val="28"/>
                <w:szCs w:val="28"/>
              </w:rPr>
              <w:t xml:space="preserve"> </w:t>
            </w:r>
            <w:proofErr w:type="spellStart"/>
            <w:r w:rsidR="001C0B4E" w:rsidRPr="001C0B4E">
              <w:rPr>
                <w:sz w:val="28"/>
                <w:szCs w:val="28"/>
              </w:rPr>
              <w:t>ҳ</w:t>
            </w:r>
            <w:r w:rsidRPr="001C0B4E">
              <w:rPr>
                <w:sz w:val="28"/>
                <w:szCs w:val="28"/>
              </w:rPr>
              <w:t>олда</w:t>
            </w:r>
            <w:proofErr w:type="spellEnd"/>
            <w:r w:rsidRPr="001C0B4E">
              <w:rPr>
                <w:sz w:val="28"/>
                <w:szCs w:val="28"/>
              </w:rPr>
              <w:t xml:space="preserve">, 4:3 кадр </w:t>
            </w:r>
            <w:proofErr w:type="spellStart"/>
            <w:r w:rsidRPr="001C0B4E">
              <w:rPr>
                <w:sz w:val="28"/>
                <w:szCs w:val="28"/>
              </w:rPr>
              <w:t>форматини</w:t>
            </w:r>
            <w:proofErr w:type="spellEnd"/>
            <w:r w:rsidRPr="001C0B4E">
              <w:rPr>
                <w:sz w:val="28"/>
                <w:szCs w:val="28"/>
              </w:rPr>
              <w:t xml:space="preserve"> 16:9 </w:t>
            </w:r>
            <w:proofErr w:type="spellStart"/>
            <w:r w:rsidRPr="001C0B4E">
              <w:rPr>
                <w:sz w:val="28"/>
                <w:szCs w:val="28"/>
              </w:rPr>
              <w:t>форматга</w:t>
            </w:r>
            <w:proofErr w:type="spellEnd"/>
            <w:r w:rsidRPr="001C0B4E">
              <w:rPr>
                <w:sz w:val="28"/>
                <w:szCs w:val="28"/>
              </w:rPr>
              <w:t xml:space="preserve"> </w:t>
            </w:r>
            <w:proofErr w:type="spellStart"/>
            <w:r w:rsidRPr="001C0B4E">
              <w:rPr>
                <w:sz w:val="28"/>
                <w:szCs w:val="28"/>
              </w:rPr>
              <w:t>айлантириш</w:t>
            </w:r>
            <w:proofErr w:type="spellEnd"/>
            <w:r w:rsidRPr="001C0B4E">
              <w:rPr>
                <w:sz w:val="28"/>
                <w:szCs w:val="28"/>
              </w:rPr>
              <w:t>.</w:t>
            </w:r>
          </w:p>
          <w:p w14:paraId="290FF72C" w14:textId="77777777" w:rsidR="00875FFD" w:rsidRPr="001C0B4E" w:rsidRDefault="00875FFD">
            <w:pPr>
              <w:jc w:val="both"/>
              <w:rPr>
                <w:sz w:val="28"/>
                <w:szCs w:val="28"/>
              </w:rPr>
            </w:pPr>
          </w:p>
          <w:p w14:paraId="648A22EE" w14:textId="77777777" w:rsidR="00875FFD" w:rsidRPr="001C0B4E" w:rsidRDefault="00875FFD">
            <w:pPr>
              <w:jc w:val="both"/>
              <w:rPr>
                <w:sz w:val="28"/>
                <w:szCs w:val="28"/>
              </w:rPr>
            </w:pPr>
            <w:r w:rsidRPr="001C0B4E">
              <w:rPr>
                <w:sz w:val="28"/>
                <w:szCs w:val="28"/>
              </w:rPr>
              <w:t>Преобразование формата кадра 4:3 в формат 16:9 с минимальным искажением изображения.</w:t>
            </w:r>
          </w:p>
        </w:tc>
      </w:tr>
      <w:tr w:rsidR="00875FFD" w:rsidRPr="001C0B4E" w14:paraId="2E1CBF41" w14:textId="77777777">
        <w:tc>
          <w:tcPr>
            <w:tcW w:w="3720" w:type="dxa"/>
          </w:tcPr>
          <w:p w14:paraId="7D87EBF9" w14:textId="77777777" w:rsidR="00875FFD" w:rsidRPr="001C0B4E" w:rsidRDefault="00875FFD">
            <w:pPr>
              <w:rPr>
                <w:b/>
                <w:sz w:val="28"/>
                <w:szCs w:val="28"/>
              </w:rPr>
            </w:pPr>
          </w:p>
        </w:tc>
        <w:tc>
          <w:tcPr>
            <w:tcW w:w="5907" w:type="dxa"/>
          </w:tcPr>
          <w:p w14:paraId="627498F4" w14:textId="77777777" w:rsidR="00875FFD" w:rsidRPr="001C0B4E" w:rsidRDefault="00875FFD">
            <w:pPr>
              <w:jc w:val="both"/>
              <w:rPr>
                <w:sz w:val="28"/>
                <w:szCs w:val="28"/>
              </w:rPr>
            </w:pPr>
          </w:p>
        </w:tc>
      </w:tr>
      <w:tr w:rsidR="00875FFD" w:rsidRPr="001C0B4E" w14:paraId="0070D8F9" w14:textId="77777777">
        <w:tc>
          <w:tcPr>
            <w:tcW w:w="3720" w:type="dxa"/>
          </w:tcPr>
          <w:p w14:paraId="1FE1E8B2" w14:textId="77777777" w:rsidR="00875FFD" w:rsidRPr="001C0B4E" w:rsidRDefault="00875FFD">
            <w:pPr>
              <w:rPr>
                <w:b/>
                <w:sz w:val="28"/>
                <w:szCs w:val="28"/>
                <w:lang w:val="uz-Latn-UZ"/>
              </w:rPr>
            </w:pPr>
            <w:r w:rsidRPr="001C0B4E">
              <w:rPr>
                <w:b/>
                <w:sz w:val="28"/>
                <w:szCs w:val="28"/>
              </w:rPr>
              <w:t xml:space="preserve">Кенг </w:t>
            </w:r>
            <w:proofErr w:type="spellStart"/>
            <w:r w:rsidRPr="001C0B4E">
              <w:rPr>
                <w:b/>
                <w:sz w:val="28"/>
                <w:szCs w:val="28"/>
              </w:rPr>
              <w:t>эшиттириш</w:t>
            </w:r>
            <w:proofErr w:type="spellEnd"/>
          </w:p>
          <w:p w14:paraId="38A8C477"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широковещательный</w:t>
            </w:r>
          </w:p>
          <w:p w14:paraId="3D85CDDE" w14:textId="77777777" w:rsidR="00875FFD" w:rsidRPr="001C0B4E" w:rsidRDefault="00875FFD">
            <w:pPr>
              <w:rPr>
                <w:sz w:val="28"/>
                <w:szCs w:val="28"/>
                <w:lang w:val="uz-Latn-UZ"/>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broadcasting</w:t>
            </w:r>
          </w:p>
          <w:p w14:paraId="51377FCF" w14:textId="77777777" w:rsidR="00875FFD" w:rsidRPr="001C0B4E" w:rsidRDefault="00875FFD">
            <w:pPr>
              <w:rPr>
                <w:sz w:val="28"/>
                <w:szCs w:val="28"/>
                <w:lang w:val="uz-Cyrl-UZ"/>
              </w:rPr>
            </w:pPr>
          </w:p>
        </w:tc>
        <w:tc>
          <w:tcPr>
            <w:tcW w:w="5907" w:type="dxa"/>
          </w:tcPr>
          <w:p w14:paraId="592F10F3" w14:textId="77777777" w:rsidR="00875FFD" w:rsidRPr="001C0B4E" w:rsidRDefault="00875FFD">
            <w:pPr>
              <w:jc w:val="both"/>
              <w:rPr>
                <w:sz w:val="28"/>
                <w:szCs w:val="28"/>
              </w:rPr>
            </w:pPr>
            <w:proofErr w:type="spellStart"/>
            <w:r w:rsidRPr="001C0B4E">
              <w:rPr>
                <w:sz w:val="28"/>
                <w:szCs w:val="28"/>
              </w:rPr>
              <w:t>Ахборот</w:t>
            </w:r>
            <w:proofErr w:type="spellEnd"/>
            <w:r w:rsidRPr="001C0B4E">
              <w:rPr>
                <w:sz w:val="28"/>
                <w:szCs w:val="28"/>
              </w:rPr>
              <w:t xml:space="preserve"> </w:t>
            </w:r>
            <w:proofErr w:type="spellStart"/>
            <w:r w:rsidRPr="001C0B4E">
              <w:rPr>
                <w:sz w:val="28"/>
                <w:szCs w:val="28"/>
              </w:rPr>
              <w:t>узатилиши</w:t>
            </w:r>
            <w:proofErr w:type="spellEnd"/>
            <w:r w:rsidRPr="001C0B4E">
              <w:rPr>
                <w:sz w:val="28"/>
                <w:szCs w:val="28"/>
              </w:rPr>
              <w:t xml:space="preserve"> </w:t>
            </w:r>
            <w:proofErr w:type="spellStart"/>
            <w:r w:rsidRPr="001C0B4E">
              <w:rPr>
                <w:sz w:val="28"/>
                <w:szCs w:val="28"/>
              </w:rPr>
              <w:t>кенг</w:t>
            </w:r>
            <w:proofErr w:type="spellEnd"/>
            <w:r w:rsidRPr="001C0B4E">
              <w:rPr>
                <w:sz w:val="28"/>
                <w:szCs w:val="28"/>
              </w:rPr>
              <w:t xml:space="preserve"> </w:t>
            </w:r>
            <w:proofErr w:type="spellStart"/>
            <w:r w:rsidRPr="001C0B4E">
              <w:rPr>
                <w:sz w:val="28"/>
                <w:szCs w:val="28"/>
              </w:rPr>
              <w:t>омма</w:t>
            </w:r>
            <w:proofErr w:type="spellEnd"/>
            <w:r w:rsidRPr="001C0B4E">
              <w:rPr>
                <w:sz w:val="28"/>
                <w:szCs w:val="28"/>
              </w:rPr>
              <w:t xml:space="preserve"> </w:t>
            </w:r>
            <w:proofErr w:type="spellStart"/>
            <w:r w:rsidRPr="001C0B4E">
              <w:rPr>
                <w:sz w:val="28"/>
                <w:szCs w:val="28"/>
              </w:rPr>
              <w:t>томонидан</w:t>
            </w:r>
            <w:proofErr w:type="spellEnd"/>
            <w:r w:rsidRPr="001C0B4E">
              <w:rPr>
                <w:sz w:val="28"/>
                <w:szCs w:val="28"/>
              </w:rPr>
              <w:t xml:space="preserve"> </w:t>
            </w:r>
            <w:proofErr w:type="spellStart"/>
            <w:r w:rsidRPr="001C0B4E">
              <w:rPr>
                <w:sz w:val="28"/>
                <w:szCs w:val="28"/>
              </w:rPr>
              <w:t>олинишга</w:t>
            </w:r>
            <w:proofErr w:type="spellEnd"/>
            <w:r w:rsidRPr="001C0B4E">
              <w:rPr>
                <w:sz w:val="28"/>
                <w:szCs w:val="28"/>
              </w:rPr>
              <w:t xml:space="preserve"> </w:t>
            </w:r>
            <w:proofErr w:type="spellStart"/>
            <w:r w:rsidR="001C0B4E" w:rsidRPr="001C0B4E">
              <w:rPr>
                <w:sz w:val="28"/>
                <w:szCs w:val="28"/>
              </w:rPr>
              <w:t>қ</w:t>
            </w:r>
            <w:r w:rsidRPr="001C0B4E">
              <w:rPr>
                <w:sz w:val="28"/>
                <w:szCs w:val="28"/>
              </w:rPr>
              <w:t>аратилган</w:t>
            </w:r>
            <w:proofErr w:type="spellEnd"/>
            <w:r w:rsidRPr="001C0B4E">
              <w:rPr>
                <w:sz w:val="28"/>
                <w:szCs w:val="28"/>
              </w:rPr>
              <w:t xml:space="preserve"> коммуникация </w:t>
            </w:r>
            <w:proofErr w:type="spellStart"/>
            <w:r w:rsidRPr="001C0B4E">
              <w:rPr>
                <w:sz w:val="28"/>
                <w:szCs w:val="28"/>
              </w:rPr>
              <w:t>хизмати</w:t>
            </w:r>
            <w:proofErr w:type="spellEnd"/>
            <w:r w:rsidRPr="001C0B4E">
              <w:rPr>
                <w:sz w:val="28"/>
                <w:szCs w:val="28"/>
              </w:rPr>
              <w:t xml:space="preserve">. </w:t>
            </w:r>
            <w:proofErr w:type="spellStart"/>
            <w:r w:rsidR="001C0B4E" w:rsidRPr="001C0B4E">
              <w:rPr>
                <w:sz w:val="28"/>
                <w:szCs w:val="28"/>
              </w:rPr>
              <w:t>Ў</w:t>
            </w:r>
            <w:r w:rsidRPr="001C0B4E">
              <w:rPr>
                <w:sz w:val="28"/>
                <w:szCs w:val="28"/>
              </w:rPr>
              <w:t>з</w:t>
            </w:r>
            <w:proofErr w:type="spellEnd"/>
            <w:r w:rsidRPr="001C0B4E">
              <w:rPr>
                <w:sz w:val="28"/>
                <w:szCs w:val="28"/>
              </w:rPr>
              <w:t xml:space="preserve"> ичига </w:t>
            </w:r>
            <w:proofErr w:type="spellStart"/>
            <w:r w:rsidRPr="001C0B4E">
              <w:rPr>
                <w:sz w:val="28"/>
                <w:szCs w:val="28"/>
              </w:rPr>
              <w:t>товуш</w:t>
            </w:r>
            <w:proofErr w:type="spellEnd"/>
            <w:r w:rsidRPr="001C0B4E">
              <w:rPr>
                <w:sz w:val="28"/>
                <w:szCs w:val="28"/>
              </w:rPr>
              <w:t xml:space="preserve">, </w:t>
            </w:r>
            <w:proofErr w:type="spellStart"/>
            <w:r w:rsidRPr="001C0B4E">
              <w:rPr>
                <w:sz w:val="28"/>
                <w:szCs w:val="28"/>
              </w:rPr>
              <w:t>видеотасвир</w:t>
            </w:r>
            <w:proofErr w:type="spellEnd"/>
            <w:r w:rsidRPr="001C0B4E">
              <w:rPr>
                <w:sz w:val="28"/>
                <w:szCs w:val="28"/>
              </w:rPr>
              <w:t xml:space="preserve">, </w:t>
            </w:r>
            <w:proofErr w:type="spellStart"/>
            <w:r w:rsidRPr="001C0B4E">
              <w:rPr>
                <w:sz w:val="28"/>
                <w:szCs w:val="28"/>
              </w:rPr>
              <w:t>турли</w:t>
            </w:r>
            <w:proofErr w:type="spellEnd"/>
            <w:r w:rsidRPr="001C0B4E">
              <w:rPr>
                <w:sz w:val="28"/>
                <w:szCs w:val="28"/>
              </w:rPr>
              <w:t xml:space="preserve"> </w:t>
            </w:r>
            <w:proofErr w:type="spellStart"/>
            <w:r w:rsidRPr="001C0B4E">
              <w:rPr>
                <w:sz w:val="28"/>
                <w:szCs w:val="28"/>
              </w:rPr>
              <w:t>ра</w:t>
            </w:r>
            <w:r w:rsidR="001C0B4E" w:rsidRPr="001C0B4E">
              <w:rPr>
                <w:sz w:val="28"/>
                <w:szCs w:val="28"/>
              </w:rPr>
              <w:t>қ</w:t>
            </w:r>
            <w:r w:rsidRPr="001C0B4E">
              <w:rPr>
                <w:sz w:val="28"/>
                <w:szCs w:val="28"/>
              </w:rPr>
              <w:t>амли</w:t>
            </w:r>
            <w:proofErr w:type="spellEnd"/>
            <w:r w:rsidRPr="001C0B4E">
              <w:rPr>
                <w:sz w:val="28"/>
                <w:szCs w:val="28"/>
              </w:rPr>
              <w:t xml:space="preserve"> </w:t>
            </w:r>
            <w:proofErr w:type="spellStart"/>
            <w:r w:rsidRPr="001C0B4E">
              <w:rPr>
                <w:sz w:val="28"/>
                <w:szCs w:val="28"/>
              </w:rPr>
              <w:t>маълумотлар</w:t>
            </w:r>
            <w:proofErr w:type="spellEnd"/>
            <w:r w:rsidRPr="001C0B4E">
              <w:rPr>
                <w:sz w:val="28"/>
                <w:szCs w:val="28"/>
              </w:rPr>
              <w:t xml:space="preserve"> </w:t>
            </w:r>
            <w:proofErr w:type="spellStart"/>
            <w:r w:rsidRPr="001C0B4E">
              <w:rPr>
                <w:sz w:val="28"/>
                <w:szCs w:val="28"/>
              </w:rPr>
              <w:t>узатишни</w:t>
            </w:r>
            <w:proofErr w:type="spellEnd"/>
            <w:r w:rsidRPr="001C0B4E">
              <w:rPr>
                <w:sz w:val="28"/>
                <w:szCs w:val="28"/>
              </w:rPr>
              <w:t xml:space="preserve"> </w:t>
            </w:r>
            <w:proofErr w:type="spellStart"/>
            <w:r w:rsidRPr="001C0B4E">
              <w:rPr>
                <w:sz w:val="28"/>
                <w:szCs w:val="28"/>
              </w:rPr>
              <w:t>олиши</w:t>
            </w:r>
            <w:proofErr w:type="spellEnd"/>
            <w:r w:rsidRPr="001C0B4E">
              <w:rPr>
                <w:sz w:val="28"/>
                <w:szCs w:val="28"/>
              </w:rPr>
              <w:t xml:space="preserve"> </w:t>
            </w:r>
            <w:proofErr w:type="spellStart"/>
            <w:r w:rsidRPr="001C0B4E">
              <w:rPr>
                <w:sz w:val="28"/>
                <w:szCs w:val="28"/>
              </w:rPr>
              <w:t>мумкин</w:t>
            </w:r>
            <w:proofErr w:type="spellEnd"/>
            <w:r w:rsidRPr="001C0B4E">
              <w:rPr>
                <w:sz w:val="28"/>
                <w:szCs w:val="28"/>
              </w:rPr>
              <w:t>.</w:t>
            </w:r>
          </w:p>
          <w:p w14:paraId="7DAA1191" w14:textId="77777777" w:rsidR="00875FFD" w:rsidRPr="001C0B4E" w:rsidRDefault="00875FFD">
            <w:pPr>
              <w:jc w:val="both"/>
              <w:rPr>
                <w:sz w:val="28"/>
                <w:szCs w:val="28"/>
              </w:rPr>
            </w:pPr>
            <w:r w:rsidRPr="001C0B4E">
              <w:rPr>
                <w:sz w:val="28"/>
                <w:szCs w:val="28"/>
              </w:rPr>
              <w:t>Коммуникационная служба, в которой передача информации направлена на прямое получение ее широкой аудиторией. Широковещательная служба может включать в себя передачу звука, видеоизображения, различных цифровых данных.</w:t>
            </w:r>
          </w:p>
        </w:tc>
      </w:tr>
      <w:tr w:rsidR="00875FFD" w:rsidRPr="001C0B4E" w14:paraId="27AA3E25" w14:textId="77777777">
        <w:tc>
          <w:tcPr>
            <w:tcW w:w="3720" w:type="dxa"/>
          </w:tcPr>
          <w:p w14:paraId="04406E26" w14:textId="77777777" w:rsidR="00875FFD" w:rsidRPr="001C0B4E" w:rsidRDefault="00875FFD">
            <w:pPr>
              <w:rPr>
                <w:b/>
                <w:sz w:val="28"/>
                <w:szCs w:val="28"/>
              </w:rPr>
            </w:pPr>
          </w:p>
        </w:tc>
        <w:tc>
          <w:tcPr>
            <w:tcW w:w="5907" w:type="dxa"/>
          </w:tcPr>
          <w:p w14:paraId="36CE694B" w14:textId="77777777" w:rsidR="00875FFD" w:rsidRPr="001C0B4E" w:rsidRDefault="00875FFD">
            <w:pPr>
              <w:jc w:val="both"/>
              <w:rPr>
                <w:sz w:val="28"/>
                <w:szCs w:val="28"/>
              </w:rPr>
            </w:pPr>
          </w:p>
        </w:tc>
      </w:tr>
      <w:tr w:rsidR="00875FFD" w:rsidRPr="001C0B4E" w14:paraId="7CACE3E0" w14:textId="77777777">
        <w:tc>
          <w:tcPr>
            <w:tcW w:w="3720" w:type="dxa"/>
          </w:tcPr>
          <w:p w14:paraId="491EC824" w14:textId="77777777" w:rsidR="00875FFD" w:rsidRPr="001C0B4E" w:rsidRDefault="00875FFD">
            <w:pPr>
              <w:rPr>
                <w:b/>
                <w:sz w:val="28"/>
                <w:szCs w:val="28"/>
                <w:lang w:val="uz-Cyrl-UZ"/>
              </w:rPr>
            </w:pPr>
            <w:r w:rsidRPr="001C0B4E">
              <w:rPr>
                <w:b/>
                <w:sz w:val="28"/>
                <w:szCs w:val="28"/>
                <w:lang w:val="uz-Cyrl-UZ"/>
              </w:rPr>
              <w:t>Керр ячейкаси</w:t>
            </w:r>
          </w:p>
          <w:p w14:paraId="3CF0D77C" w14:textId="77777777" w:rsidR="00875FFD" w:rsidRPr="001C0B4E" w:rsidRDefault="00875FFD">
            <w:pPr>
              <w:rPr>
                <w:sz w:val="28"/>
                <w:szCs w:val="28"/>
                <w:lang w:val="uz-Cyrl-UZ"/>
              </w:rPr>
            </w:pPr>
            <w:r w:rsidRPr="001C0B4E">
              <w:rPr>
                <w:b/>
                <w:sz w:val="28"/>
                <w:szCs w:val="28"/>
                <w:lang w:val="uz-Cyrl-UZ"/>
              </w:rPr>
              <w:t>ru -</w:t>
            </w:r>
            <w:r w:rsidRPr="001C0B4E">
              <w:rPr>
                <w:sz w:val="28"/>
                <w:szCs w:val="28"/>
                <w:lang w:val="uz-Cyrl-UZ"/>
              </w:rPr>
              <w:t xml:space="preserve"> ячейка </w:t>
            </w:r>
            <w:r w:rsidRPr="001C0B4E">
              <w:rPr>
                <w:sz w:val="28"/>
                <w:szCs w:val="28"/>
              </w:rPr>
              <w:t>К</w:t>
            </w:r>
            <w:r w:rsidRPr="001C0B4E">
              <w:rPr>
                <w:sz w:val="28"/>
                <w:szCs w:val="28"/>
                <w:lang w:val="uz-Cyrl-UZ"/>
              </w:rPr>
              <w:t>ерра</w:t>
            </w:r>
          </w:p>
          <w:p w14:paraId="7E8771AE" w14:textId="77777777" w:rsidR="00875FFD" w:rsidRPr="001C0B4E" w:rsidRDefault="00875FFD">
            <w:pPr>
              <w:rPr>
                <w:b/>
                <w:sz w:val="28"/>
                <w:szCs w:val="28"/>
              </w:rPr>
            </w:pPr>
            <w:r w:rsidRPr="001C0B4E">
              <w:rPr>
                <w:b/>
                <w:sz w:val="28"/>
                <w:szCs w:val="28"/>
                <w:lang w:val="uz-Cyrl-UZ"/>
              </w:rPr>
              <w:t xml:space="preserve">en - </w:t>
            </w:r>
            <w:r w:rsidRPr="001C0B4E">
              <w:rPr>
                <w:sz w:val="28"/>
                <w:szCs w:val="28"/>
                <w:lang w:val="en-US"/>
              </w:rPr>
              <w:t>cell</w:t>
            </w:r>
            <w:r w:rsidRPr="001C0B4E">
              <w:rPr>
                <w:sz w:val="28"/>
                <w:szCs w:val="28"/>
              </w:rPr>
              <w:t xml:space="preserve"> </w:t>
            </w:r>
            <w:r w:rsidRPr="001C0B4E">
              <w:rPr>
                <w:sz w:val="28"/>
                <w:szCs w:val="28"/>
                <w:lang w:val="en-US"/>
              </w:rPr>
              <w:t>of</w:t>
            </w:r>
            <w:r w:rsidRPr="001C0B4E">
              <w:rPr>
                <w:sz w:val="28"/>
                <w:szCs w:val="28"/>
              </w:rPr>
              <w:t xml:space="preserve"> </w:t>
            </w:r>
            <w:r w:rsidRPr="001C0B4E">
              <w:rPr>
                <w:sz w:val="28"/>
                <w:szCs w:val="28"/>
                <w:lang w:val="en-US"/>
              </w:rPr>
              <w:t>Kerr</w:t>
            </w:r>
          </w:p>
        </w:tc>
        <w:tc>
          <w:tcPr>
            <w:tcW w:w="5907" w:type="dxa"/>
          </w:tcPr>
          <w:p w14:paraId="2D2124E9" w14:textId="77777777" w:rsidR="00875FFD" w:rsidRPr="001C0B4E" w:rsidRDefault="00875FFD">
            <w:pPr>
              <w:jc w:val="both"/>
              <w:rPr>
                <w:sz w:val="28"/>
                <w:szCs w:val="28"/>
              </w:rPr>
            </w:pPr>
            <w:r w:rsidRPr="001C0B4E">
              <w:rPr>
                <w:sz w:val="28"/>
                <w:szCs w:val="28"/>
              </w:rPr>
              <w:t xml:space="preserve">Электрооптик Керр </w:t>
            </w:r>
            <w:proofErr w:type="spellStart"/>
            <w:r w:rsidRPr="001C0B4E">
              <w:rPr>
                <w:sz w:val="28"/>
                <w:szCs w:val="28"/>
              </w:rPr>
              <w:t>эффектидан</w:t>
            </w:r>
            <w:proofErr w:type="spellEnd"/>
            <w:r w:rsidRPr="001C0B4E">
              <w:rPr>
                <w:sz w:val="28"/>
                <w:szCs w:val="28"/>
              </w:rPr>
              <w:t xml:space="preserve"> </w:t>
            </w:r>
            <w:proofErr w:type="spellStart"/>
            <w:r w:rsidRPr="001C0B4E">
              <w:rPr>
                <w:sz w:val="28"/>
                <w:szCs w:val="28"/>
              </w:rPr>
              <w:t>фойдаланишга</w:t>
            </w:r>
            <w:proofErr w:type="spellEnd"/>
            <w:r w:rsidRPr="001C0B4E">
              <w:rPr>
                <w:sz w:val="28"/>
                <w:szCs w:val="28"/>
              </w:rPr>
              <w:t xml:space="preserve"> </w:t>
            </w:r>
            <w:proofErr w:type="spellStart"/>
            <w:r w:rsidRPr="001C0B4E">
              <w:rPr>
                <w:sz w:val="28"/>
                <w:szCs w:val="28"/>
              </w:rPr>
              <w:t>асосланган</w:t>
            </w:r>
            <w:proofErr w:type="spellEnd"/>
            <w:r w:rsidRPr="001C0B4E">
              <w:rPr>
                <w:sz w:val="28"/>
                <w:szCs w:val="28"/>
              </w:rPr>
              <w:t xml:space="preserve"> </w:t>
            </w:r>
            <w:proofErr w:type="spellStart"/>
            <w:r w:rsidRPr="001C0B4E">
              <w:rPr>
                <w:sz w:val="28"/>
                <w:szCs w:val="28"/>
              </w:rPr>
              <w:t>ёру</w:t>
            </w:r>
            <w:r w:rsidR="001C0B4E" w:rsidRPr="001C0B4E">
              <w:rPr>
                <w:sz w:val="28"/>
                <w:szCs w:val="28"/>
              </w:rPr>
              <w:t>ғ</w:t>
            </w:r>
            <w:r w:rsidRPr="001C0B4E">
              <w:rPr>
                <w:sz w:val="28"/>
                <w:szCs w:val="28"/>
              </w:rPr>
              <w:t>лик</w:t>
            </w:r>
            <w:proofErr w:type="spellEnd"/>
            <w:r w:rsidRPr="001C0B4E">
              <w:rPr>
                <w:sz w:val="28"/>
                <w:szCs w:val="28"/>
              </w:rPr>
              <w:t xml:space="preserve"> </w:t>
            </w:r>
            <w:proofErr w:type="spellStart"/>
            <w:r w:rsidRPr="001C0B4E">
              <w:rPr>
                <w:sz w:val="28"/>
                <w:szCs w:val="28"/>
              </w:rPr>
              <w:t>о</w:t>
            </w:r>
            <w:r w:rsidR="001C0B4E" w:rsidRPr="001C0B4E">
              <w:rPr>
                <w:sz w:val="28"/>
                <w:szCs w:val="28"/>
              </w:rPr>
              <w:t>қ</w:t>
            </w:r>
            <w:r w:rsidRPr="001C0B4E">
              <w:rPr>
                <w:sz w:val="28"/>
                <w:szCs w:val="28"/>
              </w:rPr>
              <w:t>имини</w:t>
            </w:r>
            <w:proofErr w:type="spellEnd"/>
            <w:r w:rsidRPr="001C0B4E">
              <w:rPr>
                <w:sz w:val="28"/>
                <w:szCs w:val="28"/>
              </w:rPr>
              <w:t xml:space="preserve"> </w:t>
            </w:r>
            <w:proofErr w:type="spellStart"/>
            <w:r w:rsidRPr="001C0B4E">
              <w:rPr>
                <w:sz w:val="28"/>
                <w:szCs w:val="28"/>
              </w:rPr>
              <w:t>модуляциялаш</w:t>
            </w:r>
            <w:proofErr w:type="spellEnd"/>
            <w:r w:rsidRPr="001C0B4E">
              <w:rPr>
                <w:sz w:val="28"/>
                <w:szCs w:val="28"/>
              </w:rPr>
              <w:t xml:space="preserve"> </w:t>
            </w:r>
            <w:proofErr w:type="spellStart"/>
            <w:r w:rsidR="001C0B4E" w:rsidRPr="001C0B4E">
              <w:rPr>
                <w:sz w:val="28"/>
                <w:szCs w:val="28"/>
              </w:rPr>
              <w:t>қ</w:t>
            </w:r>
            <w:r w:rsidRPr="001C0B4E">
              <w:rPr>
                <w:sz w:val="28"/>
                <w:szCs w:val="28"/>
              </w:rPr>
              <w:t>урилмаси</w:t>
            </w:r>
            <w:proofErr w:type="spellEnd"/>
            <w:r w:rsidRPr="001C0B4E">
              <w:rPr>
                <w:sz w:val="28"/>
                <w:szCs w:val="28"/>
              </w:rPr>
              <w:t>.</w:t>
            </w:r>
          </w:p>
          <w:p w14:paraId="6B91CC7E" w14:textId="77777777" w:rsidR="00875FFD" w:rsidRPr="001C0B4E" w:rsidRDefault="00875FFD">
            <w:pPr>
              <w:jc w:val="both"/>
              <w:rPr>
                <w:sz w:val="28"/>
                <w:szCs w:val="28"/>
              </w:rPr>
            </w:pPr>
          </w:p>
          <w:p w14:paraId="535EF369" w14:textId="77777777" w:rsidR="00875FFD" w:rsidRPr="001C0B4E" w:rsidRDefault="00875FFD">
            <w:pPr>
              <w:jc w:val="both"/>
              <w:rPr>
                <w:sz w:val="28"/>
                <w:szCs w:val="28"/>
                <w:lang w:val="uz-Latn-UZ"/>
              </w:rPr>
            </w:pPr>
            <w:r w:rsidRPr="001C0B4E">
              <w:rPr>
                <w:sz w:val="28"/>
                <w:szCs w:val="28"/>
              </w:rPr>
              <w:t xml:space="preserve">Устройство для модуляции светового потока, </w:t>
            </w:r>
            <w:r w:rsidRPr="001C0B4E">
              <w:rPr>
                <w:sz w:val="28"/>
                <w:szCs w:val="28"/>
              </w:rPr>
              <w:lastRenderedPageBreak/>
              <w:t>основанное на использовании электрооптического Керр – эффекта.</w:t>
            </w:r>
          </w:p>
        </w:tc>
      </w:tr>
      <w:tr w:rsidR="00875FFD" w:rsidRPr="001C0B4E" w14:paraId="7558FEEA" w14:textId="77777777">
        <w:tc>
          <w:tcPr>
            <w:tcW w:w="3720" w:type="dxa"/>
          </w:tcPr>
          <w:p w14:paraId="0FAEF553" w14:textId="77777777" w:rsidR="00875FFD" w:rsidRPr="001C0B4E" w:rsidRDefault="00875FFD">
            <w:pPr>
              <w:rPr>
                <w:b/>
                <w:sz w:val="28"/>
                <w:szCs w:val="28"/>
                <w:lang w:val="uz-Cyrl-UZ"/>
              </w:rPr>
            </w:pPr>
          </w:p>
        </w:tc>
        <w:tc>
          <w:tcPr>
            <w:tcW w:w="5907" w:type="dxa"/>
          </w:tcPr>
          <w:p w14:paraId="460628D3" w14:textId="77777777" w:rsidR="00875FFD" w:rsidRPr="001C0B4E" w:rsidRDefault="00875FFD">
            <w:pPr>
              <w:jc w:val="both"/>
              <w:rPr>
                <w:sz w:val="28"/>
                <w:szCs w:val="28"/>
              </w:rPr>
            </w:pPr>
          </w:p>
        </w:tc>
      </w:tr>
      <w:tr w:rsidR="00875FFD" w:rsidRPr="001C0B4E" w14:paraId="086E54D7" w14:textId="77777777">
        <w:tc>
          <w:tcPr>
            <w:tcW w:w="3720" w:type="dxa"/>
          </w:tcPr>
          <w:p w14:paraId="72385629" w14:textId="77777777" w:rsidR="00875FFD" w:rsidRPr="001C0B4E" w:rsidRDefault="00875FFD">
            <w:pPr>
              <w:rPr>
                <w:b/>
                <w:sz w:val="28"/>
                <w:szCs w:val="28"/>
              </w:rPr>
            </w:pPr>
            <w:proofErr w:type="spellStart"/>
            <w:r w:rsidRPr="001C0B4E">
              <w:rPr>
                <w:b/>
                <w:sz w:val="28"/>
                <w:szCs w:val="28"/>
              </w:rPr>
              <w:t>Кесишувчи</w:t>
            </w:r>
            <w:proofErr w:type="spellEnd"/>
            <w:r w:rsidRPr="001C0B4E">
              <w:rPr>
                <w:b/>
                <w:sz w:val="28"/>
                <w:szCs w:val="28"/>
              </w:rPr>
              <w:t xml:space="preserve"> ток</w:t>
            </w:r>
          </w:p>
          <w:p w14:paraId="764E462C"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перекрестный ток</w:t>
            </w:r>
          </w:p>
          <w:p w14:paraId="33E6F9C0" w14:textId="77777777" w:rsidR="00875FFD" w:rsidRPr="001C0B4E" w:rsidRDefault="00875FFD">
            <w:pPr>
              <w:rPr>
                <w:sz w:val="28"/>
                <w:szCs w:val="28"/>
                <w:lang w:val="uz-Latn-UZ"/>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crossfire</w:t>
            </w:r>
          </w:p>
        </w:tc>
        <w:tc>
          <w:tcPr>
            <w:tcW w:w="5907" w:type="dxa"/>
          </w:tcPr>
          <w:p w14:paraId="3F0806A7" w14:textId="77777777" w:rsidR="00875FFD" w:rsidRPr="001C0B4E" w:rsidRDefault="00875FFD">
            <w:pPr>
              <w:jc w:val="both"/>
              <w:rPr>
                <w:sz w:val="28"/>
                <w:szCs w:val="28"/>
              </w:rPr>
            </w:pPr>
            <w:proofErr w:type="spellStart"/>
            <w:r w:rsidRPr="001C0B4E">
              <w:rPr>
                <w:sz w:val="28"/>
                <w:szCs w:val="28"/>
              </w:rPr>
              <w:t>Битта</w:t>
            </w:r>
            <w:proofErr w:type="spellEnd"/>
            <w:r w:rsidRPr="001C0B4E">
              <w:rPr>
                <w:sz w:val="28"/>
                <w:szCs w:val="28"/>
              </w:rPr>
              <w:t xml:space="preserve"> сигнал </w:t>
            </w:r>
            <w:proofErr w:type="spellStart"/>
            <w:r w:rsidRPr="001C0B4E">
              <w:rPr>
                <w:sz w:val="28"/>
                <w:szCs w:val="28"/>
              </w:rPr>
              <w:t>каналида</w:t>
            </w:r>
            <w:proofErr w:type="spellEnd"/>
            <w:r w:rsidRPr="001C0B4E">
              <w:rPr>
                <w:sz w:val="28"/>
                <w:szCs w:val="28"/>
              </w:rPr>
              <w:t xml:space="preserve"> </w:t>
            </w:r>
            <w:proofErr w:type="spellStart"/>
            <w:r w:rsidRPr="001C0B4E">
              <w:rPr>
                <w:sz w:val="28"/>
                <w:szCs w:val="28"/>
              </w:rPr>
              <w:t>бош</w:t>
            </w:r>
            <w:r w:rsidR="001C0B4E" w:rsidRPr="001C0B4E">
              <w:rPr>
                <w:sz w:val="28"/>
                <w:szCs w:val="28"/>
              </w:rPr>
              <w:t>қ</w:t>
            </w:r>
            <w:r w:rsidRPr="001C0B4E">
              <w:rPr>
                <w:sz w:val="28"/>
                <w:szCs w:val="28"/>
              </w:rPr>
              <w:t>а</w:t>
            </w:r>
            <w:proofErr w:type="spellEnd"/>
            <w:r w:rsidRPr="001C0B4E">
              <w:rPr>
                <w:sz w:val="28"/>
                <w:szCs w:val="28"/>
              </w:rPr>
              <w:t xml:space="preserve"> </w:t>
            </w:r>
            <w:proofErr w:type="spellStart"/>
            <w:r w:rsidRPr="001C0B4E">
              <w:rPr>
                <w:sz w:val="28"/>
                <w:szCs w:val="28"/>
              </w:rPr>
              <w:t>каналдаги</w:t>
            </w:r>
            <w:proofErr w:type="spellEnd"/>
            <w:r w:rsidRPr="001C0B4E">
              <w:rPr>
                <w:sz w:val="28"/>
                <w:szCs w:val="28"/>
              </w:rPr>
              <w:t xml:space="preserve"> сигнал </w:t>
            </w:r>
            <w:proofErr w:type="spellStart"/>
            <w:r w:rsidRPr="001C0B4E">
              <w:rPr>
                <w:sz w:val="28"/>
                <w:szCs w:val="28"/>
              </w:rPr>
              <w:t>токидан</w:t>
            </w:r>
            <w:proofErr w:type="spellEnd"/>
            <w:r w:rsidRPr="001C0B4E">
              <w:rPr>
                <w:sz w:val="28"/>
                <w:szCs w:val="28"/>
              </w:rPr>
              <w:t xml:space="preserve"> </w:t>
            </w:r>
            <w:proofErr w:type="spellStart"/>
            <w:r w:rsidRPr="001C0B4E">
              <w:rPr>
                <w:sz w:val="28"/>
                <w:szCs w:val="28"/>
              </w:rPr>
              <w:t>келиб</w:t>
            </w:r>
            <w:proofErr w:type="spellEnd"/>
            <w:r w:rsidRPr="001C0B4E">
              <w:rPr>
                <w:sz w:val="28"/>
                <w:szCs w:val="28"/>
              </w:rPr>
              <w:t xml:space="preserve"> </w:t>
            </w:r>
            <w:proofErr w:type="spellStart"/>
            <w:r w:rsidRPr="001C0B4E">
              <w:rPr>
                <w:sz w:val="28"/>
                <w:szCs w:val="28"/>
              </w:rPr>
              <w:t>чи</w:t>
            </w:r>
            <w:r w:rsidR="001C0B4E" w:rsidRPr="001C0B4E">
              <w:rPr>
                <w:sz w:val="28"/>
                <w:szCs w:val="28"/>
              </w:rPr>
              <w:t>қ</w:t>
            </w:r>
            <w:r w:rsidRPr="001C0B4E">
              <w:rPr>
                <w:sz w:val="28"/>
                <w:szCs w:val="28"/>
              </w:rPr>
              <w:t>адиган</w:t>
            </w:r>
            <w:proofErr w:type="spellEnd"/>
            <w:r w:rsidRPr="001C0B4E">
              <w:rPr>
                <w:sz w:val="28"/>
                <w:szCs w:val="28"/>
              </w:rPr>
              <w:t xml:space="preserve"> </w:t>
            </w:r>
            <w:proofErr w:type="spellStart"/>
            <w:r w:rsidRPr="001C0B4E">
              <w:rPr>
                <w:sz w:val="28"/>
                <w:szCs w:val="28"/>
              </w:rPr>
              <w:t>хала</w:t>
            </w:r>
            <w:r w:rsidR="001C0B4E" w:rsidRPr="001C0B4E">
              <w:rPr>
                <w:sz w:val="28"/>
                <w:szCs w:val="28"/>
              </w:rPr>
              <w:t>қ</w:t>
            </w:r>
            <w:r w:rsidRPr="001C0B4E">
              <w:rPr>
                <w:sz w:val="28"/>
                <w:szCs w:val="28"/>
              </w:rPr>
              <w:t>ит</w:t>
            </w:r>
            <w:proofErr w:type="spellEnd"/>
            <w:r w:rsidRPr="001C0B4E">
              <w:rPr>
                <w:sz w:val="28"/>
                <w:szCs w:val="28"/>
              </w:rPr>
              <w:t xml:space="preserve"> </w:t>
            </w:r>
            <w:proofErr w:type="spellStart"/>
            <w:r w:rsidRPr="001C0B4E">
              <w:rPr>
                <w:sz w:val="28"/>
                <w:szCs w:val="28"/>
              </w:rPr>
              <w:t>берувчи</w:t>
            </w:r>
            <w:proofErr w:type="spellEnd"/>
            <w:r w:rsidRPr="001C0B4E">
              <w:rPr>
                <w:sz w:val="28"/>
                <w:szCs w:val="28"/>
              </w:rPr>
              <w:t xml:space="preserve"> ток.</w:t>
            </w:r>
          </w:p>
          <w:p w14:paraId="31F40E95" w14:textId="77777777" w:rsidR="00875FFD" w:rsidRPr="001C0B4E" w:rsidRDefault="00875FFD">
            <w:pPr>
              <w:jc w:val="both"/>
              <w:rPr>
                <w:sz w:val="28"/>
                <w:szCs w:val="28"/>
              </w:rPr>
            </w:pPr>
          </w:p>
          <w:p w14:paraId="7AE042C4" w14:textId="77777777" w:rsidR="00875FFD" w:rsidRPr="001C0B4E" w:rsidRDefault="00875FFD">
            <w:pPr>
              <w:jc w:val="both"/>
              <w:rPr>
                <w:sz w:val="28"/>
                <w:szCs w:val="28"/>
              </w:rPr>
            </w:pPr>
            <w:r w:rsidRPr="001C0B4E">
              <w:rPr>
                <w:sz w:val="28"/>
                <w:szCs w:val="28"/>
              </w:rPr>
              <w:t>Мешающий ток в канале одного сигнала,</w:t>
            </w:r>
            <w:r w:rsidRPr="001C0B4E">
              <w:rPr>
                <w:sz w:val="28"/>
                <w:szCs w:val="28"/>
                <w:lang w:val="uz-Cyrl-UZ"/>
              </w:rPr>
              <w:t xml:space="preserve"> </w:t>
            </w:r>
            <w:proofErr w:type="gramStart"/>
            <w:r w:rsidRPr="001C0B4E">
              <w:rPr>
                <w:sz w:val="28"/>
                <w:szCs w:val="28"/>
              </w:rPr>
              <w:t>возникающий  от</w:t>
            </w:r>
            <w:proofErr w:type="gramEnd"/>
            <w:r w:rsidRPr="001C0B4E">
              <w:rPr>
                <w:sz w:val="28"/>
                <w:szCs w:val="28"/>
              </w:rPr>
              <w:t xml:space="preserve"> тока сигнала в другом канале.</w:t>
            </w:r>
          </w:p>
        </w:tc>
      </w:tr>
      <w:tr w:rsidR="00875FFD" w:rsidRPr="001C0B4E" w14:paraId="5A43F20B" w14:textId="77777777">
        <w:tc>
          <w:tcPr>
            <w:tcW w:w="3720" w:type="dxa"/>
          </w:tcPr>
          <w:p w14:paraId="0BB9647F" w14:textId="77777777" w:rsidR="00875FFD" w:rsidRPr="001C0B4E" w:rsidRDefault="00875FFD">
            <w:pPr>
              <w:rPr>
                <w:b/>
                <w:sz w:val="28"/>
                <w:szCs w:val="28"/>
              </w:rPr>
            </w:pPr>
          </w:p>
        </w:tc>
        <w:tc>
          <w:tcPr>
            <w:tcW w:w="5907" w:type="dxa"/>
          </w:tcPr>
          <w:p w14:paraId="62510BF0" w14:textId="77777777" w:rsidR="00875FFD" w:rsidRPr="001C0B4E" w:rsidRDefault="00875FFD">
            <w:pPr>
              <w:jc w:val="both"/>
              <w:rPr>
                <w:sz w:val="28"/>
                <w:szCs w:val="28"/>
              </w:rPr>
            </w:pPr>
          </w:p>
        </w:tc>
      </w:tr>
      <w:tr w:rsidR="00875FFD" w:rsidRPr="001C0B4E" w14:paraId="12CB4BF3" w14:textId="77777777">
        <w:tc>
          <w:tcPr>
            <w:tcW w:w="3720" w:type="dxa"/>
          </w:tcPr>
          <w:p w14:paraId="7BA9737F" w14:textId="77777777" w:rsidR="00875FFD" w:rsidRPr="001C0B4E" w:rsidRDefault="00875FFD">
            <w:pPr>
              <w:rPr>
                <w:b/>
                <w:sz w:val="28"/>
                <w:szCs w:val="28"/>
              </w:rPr>
            </w:pPr>
            <w:proofErr w:type="spellStart"/>
            <w:r w:rsidRPr="001C0B4E">
              <w:rPr>
                <w:b/>
                <w:sz w:val="28"/>
                <w:szCs w:val="28"/>
              </w:rPr>
              <w:t>Кескинлик</w:t>
            </w:r>
            <w:proofErr w:type="spellEnd"/>
          </w:p>
          <w:p w14:paraId="2EC0D7BB"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резкость</w:t>
            </w:r>
          </w:p>
          <w:p w14:paraId="3720FFDE"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sharpness</w:t>
            </w:r>
            <w:proofErr w:type="spellEnd"/>
          </w:p>
          <w:p w14:paraId="0804C6D0" w14:textId="77777777" w:rsidR="00875FFD" w:rsidRPr="001C0B4E" w:rsidRDefault="00875FFD">
            <w:pPr>
              <w:rPr>
                <w:sz w:val="28"/>
                <w:szCs w:val="28"/>
                <w:lang w:val="uz-Latn-UZ"/>
              </w:rPr>
            </w:pPr>
          </w:p>
        </w:tc>
        <w:tc>
          <w:tcPr>
            <w:tcW w:w="5907" w:type="dxa"/>
          </w:tcPr>
          <w:p w14:paraId="3A4BC0E7" w14:textId="77777777" w:rsidR="00875FFD" w:rsidRPr="001C0B4E" w:rsidRDefault="00875FFD">
            <w:pPr>
              <w:jc w:val="both"/>
              <w:rPr>
                <w:sz w:val="28"/>
                <w:szCs w:val="28"/>
                <w:lang w:val="uz-Latn-UZ"/>
              </w:rPr>
            </w:pPr>
            <w:proofErr w:type="spellStart"/>
            <w:r w:rsidRPr="001C0B4E">
              <w:rPr>
                <w:sz w:val="28"/>
                <w:szCs w:val="28"/>
                <w:lang w:val="uz-Latn-UZ"/>
              </w:rPr>
              <w:t>Телевизион</w:t>
            </w:r>
            <w:proofErr w:type="spellEnd"/>
            <w:r w:rsidRPr="001C0B4E">
              <w:rPr>
                <w:sz w:val="28"/>
                <w:szCs w:val="28"/>
                <w:lang w:val="uz-Latn-UZ"/>
              </w:rPr>
              <w:t xml:space="preserve"> </w:t>
            </w:r>
            <w:proofErr w:type="spellStart"/>
            <w:r w:rsidRPr="001C0B4E">
              <w:rPr>
                <w:sz w:val="28"/>
                <w:szCs w:val="28"/>
                <w:lang w:val="uz-Latn-UZ"/>
              </w:rPr>
              <w:t>тасвирнинг</w:t>
            </w:r>
            <w:proofErr w:type="spellEnd"/>
            <w:r w:rsidRPr="001C0B4E">
              <w:rPr>
                <w:sz w:val="28"/>
                <w:szCs w:val="28"/>
                <w:lang w:val="uz-Latn-UZ"/>
              </w:rPr>
              <w:t xml:space="preserve"> </w:t>
            </w:r>
            <w:proofErr w:type="spellStart"/>
            <w:r w:rsidRPr="001C0B4E">
              <w:rPr>
                <w:sz w:val="28"/>
                <w:szCs w:val="28"/>
                <w:lang w:val="uz-Latn-UZ"/>
              </w:rPr>
              <w:t>тавсифи</w:t>
            </w:r>
            <w:proofErr w:type="spellEnd"/>
            <w:r w:rsidRPr="001C0B4E">
              <w:rPr>
                <w:sz w:val="28"/>
                <w:szCs w:val="28"/>
                <w:lang w:val="uz-Latn-UZ"/>
              </w:rPr>
              <w:t xml:space="preserve"> </w:t>
            </w:r>
            <w:proofErr w:type="spellStart"/>
            <w:r w:rsidRPr="001C0B4E">
              <w:rPr>
                <w:sz w:val="28"/>
                <w:szCs w:val="28"/>
                <w:lang w:val="uz-Latn-UZ"/>
              </w:rPr>
              <w:t>б</w:t>
            </w:r>
            <w:r w:rsidR="001C0B4E" w:rsidRPr="001C0B4E">
              <w:rPr>
                <w:sz w:val="28"/>
                <w:szCs w:val="28"/>
                <w:lang w:val="uz-Latn-UZ"/>
              </w:rPr>
              <w:t>ў</w:t>
            </w:r>
            <w:r w:rsidRPr="001C0B4E">
              <w:rPr>
                <w:sz w:val="28"/>
                <w:szCs w:val="28"/>
                <w:lang w:val="uz-Latn-UZ"/>
              </w:rPr>
              <w:t>либ</w:t>
            </w:r>
            <w:proofErr w:type="spellEnd"/>
            <w:r w:rsidRPr="001C0B4E">
              <w:rPr>
                <w:sz w:val="28"/>
                <w:szCs w:val="28"/>
                <w:lang w:val="uz-Latn-UZ"/>
              </w:rPr>
              <w:t xml:space="preserve">, </w:t>
            </w:r>
            <w:proofErr w:type="spellStart"/>
            <w:r w:rsidRPr="001C0B4E">
              <w:rPr>
                <w:sz w:val="28"/>
                <w:szCs w:val="28"/>
                <w:lang w:val="uz-Latn-UZ"/>
              </w:rPr>
              <w:t>тасвир</w:t>
            </w:r>
            <w:proofErr w:type="spellEnd"/>
            <w:r w:rsidRPr="001C0B4E">
              <w:rPr>
                <w:sz w:val="28"/>
                <w:szCs w:val="28"/>
                <w:lang w:val="uz-Latn-UZ"/>
              </w:rPr>
              <w:t xml:space="preserve"> </w:t>
            </w:r>
            <w:proofErr w:type="spellStart"/>
            <w:r w:rsidRPr="001C0B4E">
              <w:rPr>
                <w:sz w:val="28"/>
                <w:szCs w:val="28"/>
                <w:lang w:val="uz-Latn-UZ"/>
              </w:rPr>
              <w:t>йирик</w:t>
            </w:r>
            <w:proofErr w:type="spellEnd"/>
            <w:r w:rsidRPr="001C0B4E">
              <w:rPr>
                <w:sz w:val="28"/>
                <w:szCs w:val="28"/>
                <w:lang w:val="uz-Latn-UZ"/>
              </w:rPr>
              <w:t xml:space="preserve"> </w:t>
            </w:r>
            <w:proofErr w:type="spellStart"/>
            <w:r w:rsidRPr="001C0B4E">
              <w:rPr>
                <w:sz w:val="28"/>
                <w:szCs w:val="28"/>
                <w:lang w:val="uz-Latn-UZ"/>
              </w:rPr>
              <w:t>б</w:t>
            </w:r>
            <w:r w:rsidR="001C0B4E" w:rsidRPr="001C0B4E">
              <w:rPr>
                <w:sz w:val="28"/>
                <w:szCs w:val="28"/>
                <w:lang w:val="uz-Latn-UZ"/>
              </w:rPr>
              <w:t>ў</w:t>
            </w:r>
            <w:r w:rsidRPr="001C0B4E">
              <w:rPr>
                <w:sz w:val="28"/>
                <w:szCs w:val="28"/>
                <w:lang w:val="uz-Latn-UZ"/>
              </w:rPr>
              <w:t>лаклари</w:t>
            </w:r>
            <w:proofErr w:type="spellEnd"/>
            <w:r w:rsidRPr="001C0B4E">
              <w:rPr>
                <w:sz w:val="28"/>
                <w:szCs w:val="28"/>
                <w:lang w:val="uz-Latn-UZ"/>
              </w:rPr>
              <w:t xml:space="preserve"> </w:t>
            </w:r>
            <w:proofErr w:type="spellStart"/>
            <w:r w:rsidRPr="001C0B4E">
              <w:rPr>
                <w:sz w:val="28"/>
                <w:szCs w:val="28"/>
                <w:lang w:val="uz-Latn-UZ"/>
              </w:rPr>
              <w:t>четларининг</w:t>
            </w:r>
            <w:proofErr w:type="spellEnd"/>
            <w:r w:rsidRPr="001C0B4E">
              <w:rPr>
                <w:sz w:val="28"/>
                <w:szCs w:val="28"/>
                <w:lang w:val="uz-Latn-UZ"/>
              </w:rPr>
              <w:t xml:space="preserve"> </w:t>
            </w:r>
            <w:proofErr w:type="spellStart"/>
            <w:r w:rsidRPr="001C0B4E">
              <w:rPr>
                <w:sz w:val="28"/>
                <w:szCs w:val="28"/>
                <w:lang w:val="uz-Latn-UZ"/>
              </w:rPr>
              <w:t>узатилиш</w:t>
            </w:r>
            <w:proofErr w:type="spellEnd"/>
            <w:r w:rsidRPr="001C0B4E">
              <w:rPr>
                <w:sz w:val="28"/>
                <w:szCs w:val="28"/>
                <w:lang w:val="uz-Latn-UZ"/>
              </w:rPr>
              <w:t xml:space="preserve"> </w:t>
            </w:r>
            <w:proofErr w:type="spellStart"/>
            <w:r w:rsidRPr="001C0B4E">
              <w:rPr>
                <w:sz w:val="28"/>
                <w:szCs w:val="28"/>
                <w:lang w:val="uz-Latn-UZ"/>
              </w:rPr>
              <w:t>сифатини</w:t>
            </w:r>
            <w:proofErr w:type="spellEnd"/>
            <w:r w:rsidRPr="001C0B4E">
              <w:rPr>
                <w:sz w:val="28"/>
                <w:szCs w:val="28"/>
                <w:lang w:val="uz-Latn-UZ"/>
              </w:rPr>
              <w:t xml:space="preserve"> </w:t>
            </w:r>
            <w:proofErr w:type="spellStart"/>
            <w:r w:rsidRPr="001C0B4E">
              <w:rPr>
                <w:sz w:val="28"/>
                <w:szCs w:val="28"/>
                <w:lang w:val="uz-Latn-UZ"/>
              </w:rPr>
              <w:t>ифодалайди</w:t>
            </w:r>
            <w:proofErr w:type="spellEnd"/>
            <w:r w:rsidRPr="001C0B4E">
              <w:rPr>
                <w:sz w:val="28"/>
                <w:szCs w:val="28"/>
                <w:lang w:val="uz-Latn-UZ"/>
              </w:rPr>
              <w:t xml:space="preserve">. </w:t>
            </w:r>
            <w:proofErr w:type="spellStart"/>
            <w:r w:rsidRPr="001C0B4E">
              <w:rPr>
                <w:sz w:val="28"/>
                <w:szCs w:val="28"/>
                <w:lang w:val="uz-Latn-UZ"/>
              </w:rPr>
              <w:t>Кескинлик</w:t>
            </w:r>
            <w:proofErr w:type="spellEnd"/>
            <w:r w:rsidRPr="001C0B4E">
              <w:rPr>
                <w:sz w:val="28"/>
                <w:szCs w:val="28"/>
                <w:lang w:val="uz-Latn-UZ"/>
              </w:rPr>
              <w:t xml:space="preserve"> </w:t>
            </w:r>
            <w:proofErr w:type="spellStart"/>
            <w:r w:rsidRPr="001C0B4E">
              <w:rPr>
                <w:sz w:val="28"/>
                <w:szCs w:val="28"/>
                <w:lang w:val="uz-Latn-UZ"/>
              </w:rPr>
              <w:t>ми</w:t>
            </w:r>
            <w:r w:rsidR="001C0B4E" w:rsidRPr="001C0B4E">
              <w:rPr>
                <w:sz w:val="28"/>
                <w:szCs w:val="28"/>
                <w:lang w:val="uz-Latn-UZ"/>
              </w:rPr>
              <w:t>қ</w:t>
            </w:r>
            <w:r w:rsidRPr="001C0B4E">
              <w:rPr>
                <w:sz w:val="28"/>
                <w:szCs w:val="28"/>
                <w:lang w:val="uz-Latn-UZ"/>
              </w:rPr>
              <w:t>дор</w:t>
            </w:r>
            <w:proofErr w:type="spellEnd"/>
            <w:r w:rsidRPr="001C0B4E">
              <w:rPr>
                <w:sz w:val="28"/>
                <w:szCs w:val="28"/>
                <w:lang w:val="uz-Latn-UZ"/>
              </w:rPr>
              <w:t xml:space="preserve"> </w:t>
            </w:r>
            <w:proofErr w:type="spellStart"/>
            <w:r w:rsidRPr="001C0B4E">
              <w:rPr>
                <w:sz w:val="28"/>
                <w:szCs w:val="28"/>
                <w:lang w:val="uz-Latn-UZ"/>
              </w:rPr>
              <w:t>жи</w:t>
            </w:r>
            <w:r w:rsidR="001C0B4E" w:rsidRPr="001C0B4E">
              <w:rPr>
                <w:sz w:val="28"/>
                <w:szCs w:val="28"/>
                <w:lang w:val="uz-Latn-UZ"/>
              </w:rPr>
              <w:t>ҳ</w:t>
            </w:r>
            <w:r w:rsidRPr="001C0B4E">
              <w:rPr>
                <w:sz w:val="28"/>
                <w:szCs w:val="28"/>
                <w:lang w:val="uz-Latn-UZ"/>
              </w:rPr>
              <w:t>атдан</w:t>
            </w:r>
            <w:proofErr w:type="spellEnd"/>
            <w:r w:rsidRPr="001C0B4E">
              <w:rPr>
                <w:sz w:val="28"/>
                <w:szCs w:val="28"/>
                <w:lang w:val="uz-Latn-UZ"/>
              </w:rPr>
              <w:t xml:space="preserve"> </w:t>
            </w:r>
            <w:proofErr w:type="spellStart"/>
            <w:r w:rsidRPr="001C0B4E">
              <w:rPr>
                <w:sz w:val="28"/>
                <w:szCs w:val="28"/>
                <w:lang w:val="uz-Latn-UZ"/>
              </w:rPr>
              <w:t>телевизион</w:t>
            </w:r>
            <w:proofErr w:type="spellEnd"/>
            <w:r w:rsidRPr="001C0B4E">
              <w:rPr>
                <w:sz w:val="28"/>
                <w:szCs w:val="28"/>
                <w:lang w:val="uz-Latn-UZ"/>
              </w:rPr>
              <w:t xml:space="preserve"> </w:t>
            </w:r>
            <w:proofErr w:type="spellStart"/>
            <w:r w:rsidRPr="001C0B4E">
              <w:rPr>
                <w:sz w:val="28"/>
                <w:szCs w:val="28"/>
                <w:lang w:val="uz-Latn-UZ"/>
              </w:rPr>
              <w:t>тизим</w:t>
            </w:r>
            <w:proofErr w:type="spellEnd"/>
            <w:r w:rsidRPr="001C0B4E">
              <w:rPr>
                <w:sz w:val="28"/>
                <w:szCs w:val="28"/>
                <w:lang w:val="uz-Latn-UZ"/>
              </w:rPr>
              <w:t xml:space="preserve"> </w:t>
            </w:r>
            <w:proofErr w:type="spellStart"/>
            <w:r w:rsidR="001C0B4E" w:rsidRPr="001C0B4E">
              <w:rPr>
                <w:sz w:val="28"/>
                <w:szCs w:val="28"/>
                <w:lang w:val="uz-Latn-UZ"/>
              </w:rPr>
              <w:t>ў</w:t>
            </w:r>
            <w:r w:rsidRPr="001C0B4E">
              <w:rPr>
                <w:sz w:val="28"/>
                <w:szCs w:val="28"/>
                <w:lang w:val="uz-Latn-UZ"/>
              </w:rPr>
              <w:t>тиш</w:t>
            </w:r>
            <w:proofErr w:type="spellEnd"/>
            <w:r w:rsidRPr="001C0B4E">
              <w:rPr>
                <w:sz w:val="28"/>
                <w:szCs w:val="28"/>
                <w:lang w:val="uz-Latn-UZ"/>
              </w:rPr>
              <w:t xml:space="preserve"> </w:t>
            </w:r>
            <w:proofErr w:type="spellStart"/>
            <w:r w:rsidRPr="001C0B4E">
              <w:rPr>
                <w:sz w:val="28"/>
                <w:szCs w:val="28"/>
                <w:lang w:val="uz-Latn-UZ"/>
              </w:rPr>
              <w:t>тавсифининг</w:t>
            </w:r>
            <w:proofErr w:type="spellEnd"/>
            <w:r w:rsidRPr="001C0B4E">
              <w:rPr>
                <w:sz w:val="28"/>
                <w:szCs w:val="28"/>
                <w:lang w:val="uz-Latn-UZ"/>
              </w:rPr>
              <w:t xml:space="preserve"> </w:t>
            </w:r>
            <w:proofErr w:type="spellStart"/>
            <w:r w:rsidR="001C0B4E" w:rsidRPr="001C0B4E">
              <w:rPr>
                <w:sz w:val="28"/>
                <w:szCs w:val="28"/>
                <w:lang w:val="uz-Latn-UZ"/>
              </w:rPr>
              <w:t>ў</w:t>
            </w:r>
            <w:r w:rsidRPr="001C0B4E">
              <w:rPr>
                <w:sz w:val="28"/>
                <w:szCs w:val="28"/>
                <w:lang w:val="uz-Latn-UZ"/>
              </w:rPr>
              <w:t>згарувчи</w:t>
            </w:r>
            <w:proofErr w:type="spellEnd"/>
            <w:r w:rsidRPr="001C0B4E">
              <w:rPr>
                <w:sz w:val="28"/>
                <w:szCs w:val="28"/>
                <w:lang w:val="uz-Latn-UZ"/>
              </w:rPr>
              <w:t xml:space="preserve"> </w:t>
            </w:r>
            <w:proofErr w:type="spellStart"/>
            <w:r w:rsidRPr="001C0B4E">
              <w:rPr>
                <w:sz w:val="28"/>
                <w:szCs w:val="28"/>
                <w:lang w:val="uz-Latn-UZ"/>
              </w:rPr>
              <w:t>зонаси</w:t>
            </w:r>
            <w:proofErr w:type="spellEnd"/>
            <w:r w:rsidRPr="001C0B4E">
              <w:rPr>
                <w:sz w:val="28"/>
                <w:szCs w:val="28"/>
                <w:lang w:val="uz-Latn-UZ"/>
              </w:rPr>
              <w:t xml:space="preserve"> </w:t>
            </w:r>
            <w:proofErr w:type="spellStart"/>
            <w:r w:rsidRPr="001C0B4E">
              <w:rPr>
                <w:sz w:val="28"/>
                <w:szCs w:val="28"/>
                <w:lang w:val="uz-Latn-UZ"/>
              </w:rPr>
              <w:t>ор</w:t>
            </w:r>
            <w:r w:rsidR="001C0B4E" w:rsidRPr="001C0B4E">
              <w:rPr>
                <w:sz w:val="28"/>
                <w:szCs w:val="28"/>
                <w:lang w:val="uz-Latn-UZ"/>
              </w:rPr>
              <w:t>қ</w:t>
            </w:r>
            <w:r w:rsidRPr="001C0B4E">
              <w:rPr>
                <w:sz w:val="28"/>
                <w:szCs w:val="28"/>
                <w:lang w:val="uz-Latn-UZ"/>
              </w:rPr>
              <w:t>али</w:t>
            </w:r>
            <w:proofErr w:type="spellEnd"/>
            <w:r w:rsidRPr="001C0B4E">
              <w:rPr>
                <w:sz w:val="28"/>
                <w:szCs w:val="28"/>
                <w:lang w:val="uz-Latn-UZ"/>
              </w:rPr>
              <w:t xml:space="preserve"> </w:t>
            </w:r>
            <w:proofErr w:type="spellStart"/>
            <w:r w:rsidRPr="001C0B4E">
              <w:rPr>
                <w:sz w:val="28"/>
                <w:szCs w:val="28"/>
                <w:lang w:val="uz-Latn-UZ"/>
              </w:rPr>
              <w:t>ба</w:t>
            </w:r>
            <w:r w:rsidR="001C0B4E" w:rsidRPr="001C0B4E">
              <w:rPr>
                <w:sz w:val="28"/>
                <w:szCs w:val="28"/>
                <w:lang w:val="uz-Latn-UZ"/>
              </w:rPr>
              <w:t>ҳ</w:t>
            </w:r>
            <w:r w:rsidRPr="001C0B4E">
              <w:rPr>
                <w:sz w:val="28"/>
                <w:szCs w:val="28"/>
                <w:lang w:val="uz-Latn-UZ"/>
              </w:rPr>
              <w:t>оланади</w:t>
            </w:r>
            <w:proofErr w:type="spellEnd"/>
            <w:r w:rsidRPr="001C0B4E">
              <w:rPr>
                <w:sz w:val="28"/>
                <w:szCs w:val="28"/>
                <w:lang w:val="uz-Latn-UZ"/>
              </w:rPr>
              <w:t>.</w:t>
            </w:r>
          </w:p>
          <w:p w14:paraId="07341F42" w14:textId="77777777" w:rsidR="00875FFD" w:rsidRPr="001C0B4E" w:rsidRDefault="00875FFD">
            <w:pPr>
              <w:jc w:val="both"/>
              <w:rPr>
                <w:sz w:val="28"/>
                <w:szCs w:val="28"/>
                <w:lang w:val="uz-Latn-UZ"/>
              </w:rPr>
            </w:pPr>
          </w:p>
          <w:p w14:paraId="759FE96F" w14:textId="77777777" w:rsidR="00875FFD" w:rsidRPr="001C0B4E" w:rsidRDefault="00875FFD">
            <w:pPr>
              <w:jc w:val="both"/>
              <w:rPr>
                <w:sz w:val="28"/>
                <w:szCs w:val="28"/>
              </w:rPr>
            </w:pPr>
            <w:r w:rsidRPr="001C0B4E">
              <w:rPr>
                <w:sz w:val="28"/>
                <w:szCs w:val="28"/>
              </w:rPr>
              <w:t>Характеристика телевизионного изображения, выражающая качество передачи границ крупных деталей изображения. Резкость количественно оценивается зоной размытости переходной характеристики телевизионной системы.</w:t>
            </w:r>
          </w:p>
        </w:tc>
      </w:tr>
      <w:tr w:rsidR="00875FFD" w:rsidRPr="001C0B4E" w14:paraId="2C1B4817" w14:textId="77777777">
        <w:tc>
          <w:tcPr>
            <w:tcW w:w="3720" w:type="dxa"/>
          </w:tcPr>
          <w:p w14:paraId="1C2D703D" w14:textId="77777777" w:rsidR="00875FFD" w:rsidRPr="001C0B4E" w:rsidRDefault="00875FFD">
            <w:pPr>
              <w:rPr>
                <w:b/>
                <w:sz w:val="28"/>
                <w:szCs w:val="28"/>
              </w:rPr>
            </w:pPr>
          </w:p>
        </w:tc>
        <w:tc>
          <w:tcPr>
            <w:tcW w:w="5907" w:type="dxa"/>
          </w:tcPr>
          <w:p w14:paraId="1637882A" w14:textId="77777777" w:rsidR="00875FFD" w:rsidRPr="001C0B4E" w:rsidRDefault="00875FFD">
            <w:pPr>
              <w:jc w:val="both"/>
              <w:rPr>
                <w:sz w:val="28"/>
                <w:szCs w:val="28"/>
              </w:rPr>
            </w:pPr>
          </w:p>
          <w:p w14:paraId="6B6F68FB" w14:textId="77777777" w:rsidR="00875FFD" w:rsidRPr="001C0B4E" w:rsidRDefault="00875FFD">
            <w:pPr>
              <w:jc w:val="both"/>
              <w:rPr>
                <w:sz w:val="28"/>
                <w:szCs w:val="28"/>
              </w:rPr>
            </w:pPr>
          </w:p>
        </w:tc>
      </w:tr>
      <w:tr w:rsidR="00875FFD" w:rsidRPr="001C0B4E" w14:paraId="5407EE98" w14:textId="77777777">
        <w:tc>
          <w:tcPr>
            <w:tcW w:w="3720" w:type="dxa"/>
          </w:tcPr>
          <w:p w14:paraId="2DA96B34" w14:textId="77777777" w:rsidR="00875FFD" w:rsidRPr="001C0B4E" w:rsidRDefault="00875FFD">
            <w:pPr>
              <w:rPr>
                <w:b/>
                <w:sz w:val="28"/>
                <w:szCs w:val="28"/>
              </w:rPr>
            </w:pPr>
            <w:proofErr w:type="spellStart"/>
            <w:r w:rsidRPr="001C0B4E">
              <w:rPr>
                <w:b/>
                <w:sz w:val="28"/>
                <w:szCs w:val="28"/>
              </w:rPr>
              <w:t>Кетма</w:t>
            </w:r>
            <w:proofErr w:type="spellEnd"/>
            <w:r w:rsidRPr="001C0B4E">
              <w:rPr>
                <w:b/>
                <w:sz w:val="28"/>
                <w:szCs w:val="28"/>
              </w:rPr>
              <w:t xml:space="preserve">-кет – </w:t>
            </w:r>
            <w:proofErr w:type="spellStart"/>
            <w:r w:rsidRPr="001C0B4E">
              <w:rPr>
                <w:b/>
                <w:sz w:val="28"/>
                <w:szCs w:val="28"/>
              </w:rPr>
              <w:t>параллел</w:t>
            </w:r>
            <w:proofErr w:type="spellEnd"/>
            <w:r w:rsidRPr="001C0B4E">
              <w:rPr>
                <w:b/>
                <w:sz w:val="28"/>
                <w:szCs w:val="28"/>
                <w:lang w:val="uz-Latn-UZ"/>
              </w:rPr>
              <w:br/>
            </w:r>
            <w:proofErr w:type="spellStart"/>
            <w:r w:rsidRPr="001C0B4E">
              <w:rPr>
                <w:b/>
                <w:sz w:val="28"/>
                <w:szCs w:val="28"/>
              </w:rPr>
              <w:t>айлантириш</w:t>
            </w:r>
            <w:proofErr w:type="spellEnd"/>
          </w:p>
          <w:p w14:paraId="5782835B"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последовательно-параллельный преобразователь</w:t>
            </w:r>
          </w:p>
          <w:p w14:paraId="44F60F41"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 </w:t>
            </w:r>
            <w:proofErr w:type="spellStart"/>
            <w:r w:rsidRPr="001C0B4E">
              <w:rPr>
                <w:sz w:val="28"/>
                <w:szCs w:val="28"/>
              </w:rPr>
              <w:t>consecutively-parallel</w:t>
            </w:r>
            <w:proofErr w:type="spellEnd"/>
            <w:r w:rsidRPr="001C0B4E">
              <w:rPr>
                <w:sz w:val="28"/>
                <w:szCs w:val="28"/>
              </w:rPr>
              <w:t xml:space="preserve"> </w:t>
            </w:r>
            <w:proofErr w:type="spellStart"/>
            <w:r w:rsidRPr="001C0B4E">
              <w:rPr>
                <w:sz w:val="28"/>
                <w:szCs w:val="28"/>
              </w:rPr>
              <w:t>converter</w:t>
            </w:r>
            <w:proofErr w:type="spellEnd"/>
          </w:p>
        </w:tc>
        <w:tc>
          <w:tcPr>
            <w:tcW w:w="5907" w:type="dxa"/>
          </w:tcPr>
          <w:p w14:paraId="2EB3F83F" w14:textId="77777777" w:rsidR="00875FFD" w:rsidRPr="001C0B4E" w:rsidRDefault="00875FFD">
            <w:pPr>
              <w:jc w:val="both"/>
              <w:rPr>
                <w:sz w:val="28"/>
                <w:szCs w:val="28"/>
              </w:rPr>
            </w:pPr>
            <w:proofErr w:type="spellStart"/>
            <w:r w:rsidRPr="001C0B4E">
              <w:rPr>
                <w:sz w:val="28"/>
                <w:szCs w:val="28"/>
              </w:rPr>
              <w:t>Кетма</w:t>
            </w:r>
            <w:proofErr w:type="spellEnd"/>
            <w:r w:rsidRPr="001C0B4E">
              <w:rPr>
                <w:sz w:val="28"/>
                <w:szCs w:val="28"/>
              </w:rPr>
              <w:t xml:space="preserve">-кет </w:t>
            </w:r>
            <w:proofErr w:type="spellStart"/>
            <w:r w:rsidRPr="001C0B4E">
              <w:rPr>
                <w:sz w:val="28"/>
                <w:szCs w:val="28"/>
              </w:rPr>
              <w:t>узатишдан</w:t>
            </w:r>
            <w:proofErr w:type="spellEnd"/>
            <w:r w:rsidRPr="001C0B4E">
              <w:rPr>
                <w:sz w:val="28"/>
                <w:szCs w:val="28"/>
              </w:rPr>
              <w:t xml:space="preserve"> </w:t>
            </w:r>
            <w:proofErr w:type="spellStart"/>
            <w:r w:rsidRPr="001C0B4E">
              <w:rPr>
                <w:sz w:val="28"/>
                <w:szCs w:val="28"/>
              </w:rPr>
              <w:t>параллел</w:t>
            </w:r>
            <w:proofErr w:type="spellEnd"/>
            <w:r w:rsidRPr="001C0B4E">
              <w:rPr>
                <w:sz w:val="28"/>
                <w:szCs w:val="28"/>
              </w:rPr>
              <w:t xml:space="preserve"> </w:t>
            </w:r>
            <w:proofErr w:type="spellStart"/>
            <w:r w:rsidRPr="001C0B4E">
              <w:rPr>
                <w:sz w:val="28"/>
                <w:szCs w:val="28"/>
              </w:rPr>
              <w:t>узатишга</w:t>
            </w:r>
            <w:proofErr w:type="spellEnd"/>
            <w:r w:rsidRPr="001C0B4E">
              <w:rPr>
                <w:sz w:val="28"/>
                <w:szCs w:val="28"/>
              </w:rPr>
              <w:t xml:space="preserve"> </w:t>
            </w:r>
            <w:proofErr w:type="spellStart"/>
            <w:r w:rsidR="001C0B4E" w:rsidRPr="001C0B4E">
              <w:rPr>
                <w:sz w:val="28"/>
                <w:szCs w:val="28"/>
              </w:rPr>
              <w:t>ў</w:t>
            </w:r>
            <w:r w:rsidRPr="001C0B4E">
              <w:rPr>
                <w:sz w:val="28"/>
                <w:szCs w:val="28"/>
              </w:rPr>
              <w:t>тиш</w:t>
            </w:r>
            <w:proofErr w:type="spellEnd"/>
            <w:r w:rsidRPr="001C0B4E">
              <w:rPr>
                <w:sz w:val="28"/>
                <w:szCs w:val="28"/>
              </w:rPr>
              <w:t xml:space="preserve"> </w:t>
            </w:r>
            <w:proofErr w:type="spellStart"/>
            <w:r w:rsidR="001C0B4E" w:rsidRPr="001C0B4E">
              <w:rPr>
                <w:sz w:val="28"/>
                <w:szCs w:val="28"/>
              </w:rPr>
              <w:t>қ</w:t>
            </w:r>
            <w:r w:rsidRPr="001C0B4E">
              <w:rPr>
                <w:sz w:val="28"/>
                <w:szCs w:val="28"/>
              </w:rPr>
              <w:t>урилмаси</w:t>
            </w:r>
            <w:proofErr w:type="spellEnd"/>
            <w:r w:rsidRPr="001C0B4E">
              <w:rPr>
                <w:sz w:val="28"/>
                <w:szCs w:val="28"/>
              </w:rPr>
              <w:t>.</w:t>
            </w:r>
          </w:p>
          <w:p w14:paraId="4947553D" w14:textId="77777777" w:rsidR="00875FFD" w:rsidRPr="001C0B4E" w:rsidRDefault="00875FFD">
            <w:pPr>
              <w:jc w:val="both"/>
              <w:rPr>
                <w:sz w:val="28"/>
                <w:szCs w:val="28"/>
              </w:rPr>
            </w:pPr>
          </w:p>
          <w:p w14:paraId="509DE285" w14:textId="77777777" w:rsidR="00875FFD" w:rsidRPr="001C0B4E" w:rsidRDefault="00875FFD">
            <w:pPr>
              <w:jc w:val="both"/>
              <w:rPr>
                <w:sz w:val="28"/>
                <w:szCs w:val="28"/>
              </w:rPr>
            </w:pPr>
            <w:r w:rsidRPr="001C0B4E">
              <w:rPr>
                <w:sz w:val="28"/>
                <w:szCs w:val="28"/>
              </w:rPr>
              <w:t>Устройство для перехода от последовательной передачи к параллельной передаче.</w:t>
            </w:r>
          </w:p>
        </w:tc>
      </w:tr>
      <w:tr w:rsidR="00875FFD" w:rsidRPr="001C0B4E" w14:paraId="4C0DB09B" w14:textId="77777777">
        <w:tc>
          <w:tcPr>
            <w:tcW w:w="3720" w:type="dxa"/>
          </w:tcPr>
          <w:p w14:paraId="4F5914BC" w14:textId="77777777" w:rsidR="00875FFD" w:rsidRPr="001C0B4E" w:rsidRDefault="00875FFD">
            <w:pPr>
              <w:rPr>
                <w:b/>
                <w:sz w:val="28"/>
                <w:szCs w:val="28"/>
              </w:rPr>
            </w:pPr>
          </w:p>
        </w:tc>
        <w:tc>
          <w:tcPr>
            <w:tcW w:w="5907" w:type="dxa"/>
          </w:tcPr>
          <w:p w14:paraId="277D5022" w14:textId="77777777" w:rsidR="00875FFD" w:rsidRPr="001C0B4E" w:rsidRDefault="00875FFD">
            <w:pPr>
              <w:jc w:val="both"/>
              <w:rPr>
                <w:sz w:val="28"/>
                <w:szCs w:val="28"/>
              </w:rPr>
            </w:pPr>
          </w:p>
          <w:p w14:paraId="0D77E80B" w14:textId="77777777" w:rsidR="00875FFD" w:rsidRPr="001C0B4E" w:rsidRDefault="00875FFD">
            <w:pPr>
              <w:jc w:val="both"/>
              <w:rPr>
                <w:sz w:val="28"/>
                <w:szCs w:val="28"/>
              </w:rPr>
            </w:pPr>
          </w:p>
        </w:tc>
      </w:tr>
      <w:tr w:rsidR="00875FFD" w:rsidRPr="001C0B4E" w14:paraId="537B6B6C" w14:textId="77777777">
        <w:tc>
          <w:tcPr>
            <w:tcW w:w="3720" w:type="dxa"/>
          </w:tcPr>
          <w:p w14:paraId="443D1681" w14:textId="77777777" w:rsidR="00875FFD" w:rsidRPr="001C0B4E" w:rsidRDefault="00875FFD">
            <w:pPr>
              <w:rPr>
                <w:b/>
                <w:sz w:val="28"/>
                <w:szCs w:val="28"/>
              </w:rPr>
            </w:pPr>
            <w:proofErr w:type="spellStart"/>
            <w:r w:rsidRPr="001C0B4E">
              <w:rPr>
                <w:b/>
                <w:sz w:val="28"/>
                <w:szCs w:val="28"/>
              </w:rPr>
              <w:t>Кетма</w:t>
            </w:r>
            <w:proofErr w:type="spellEnd"/>
            <w:r w:rsidRPr="001C0B4E">
              <w:rPr>
                <w:b/>
                <w:sz w:val="28"/>
                <w:szCs w:val="28"/>
              </w:rPr>
              <w:t xml:space="preserve">-кет </w:t>
            </w:r>
            <w:proofErr w:type="spellStart"/>
            <w:r w:rsidRPr="001C0B4E">
              <w:rPr>
                <w:b/>
                <w:sz w:val="28"/>
                <w:szCs w:val="28"/>
              </w:rPr>
              <w:t>узатиш</w:t>
            </w:r>
            <w:proofErr w:type="spellEnd"/>
          </w:p>
          <w:p w14:paraId="769537CA" w14:textId="77777777" w:rsidR="00875FFD" w:rsidRPr="001C0B4E" w:rsidRDefault="00875FFD">
            <w:pPr>
              <w:rPr>
                <w:sz w:val="28"/>
                <w:szCs w:val="28"/>
                <w:lang w:val="uz-Latn-UZ"/>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последовательная</w:t>
            </w:r>
          </w:p>
          <w:p w14:paraId="558A33EC" w14:textId="77777777" w:rsidR="00875FFD" w:rsidRPr="001C0B4E" w:rsidRDefault="00875FFD">
            <w:pPr>
              <w:rPr>
                <w:sz w:val="28"/>
                <w:szCs w:val="28"/>
              </w:rPr>
            </w:pPr>
            <w:r w:rsidRPr="001C0B4E">
              <w:rPr>
                <w:sz w:val="28"/>
                <w:szCs w:val="28"/>
              </w:rPr>
              <w:t>передача</w:t>
            </w:r>
          </w:p>
          <w:p w14:paraId="31F6C22C" w14:textId="77777777" w:rsidR="00875FFD" w:rsidRPr="001C0B4E" w:rsidRDefault="00875FFD">
            <w:pPr>
              <w:rPr>
                <w:sz w:val="28"/>
                <w:szCs w:val="28"/>
                <w:lang w:val="uz-Latn-UZ"/>
              </w:rPr>
            </w:pPr>
            <w:proofErr w:type="spellStart"/>
            <w:r w:rsidRPr="001C0B4E">
              <w:rPr>
                <w:b/>
                <w:sz w:val="28"/>
                <w:szCs w:val="28"/>
                <w:lang w:val="en-US"/>
              </w:rPr>
              <w:t>en</w:t>
            </w:r>
            <w:proofErr w:type="spellEnd"/>
            <w:r w:rsidRPr="001C0B4E">
              <w:rPr>
                <w:b/>
                <w:sz w:val="28"/>
                <w:szCs w:val="28"/>
                <w:lang w:val="en-US"/>
              </w:rPr>
              <w:t xml:space="preserve"> - </w:t>
            </w:r>
            <w:proofErr w:type="spellStart"/>
            <w:r w:rsidRPr="001C0B4E">
              <w:rPr>
                <w:sz w:val="28"/>
                <w:szCs w:val="28"/>
              </w:rPr>
              <w:t>consequent</w:t>
            </w:r>
            <w:proofErr w:type="spellEnd"/>
            <w:r w:rsidRPr="001C0B4E">
              <w:rPr>
                <w:sz w:val="28"/>
                <w:szCs w:val="28"/>
              </w:rPr>
              <w:t xml:space="preserve"> </w:t>
            </w:r>
            <w:proofErr w:type="spellStart"/>
            <w:r w:rsidRPr="001C0B4E">
              <w:rPr>
                <w:sz w:val="28"/>
                <w:szCs w:val="28"/>
                <w:lang w:val="en-US"/>
              </w:rPr>
              <w:t>tranmission</w:t>
            </w:r>
            <w:proofErr w:type="spellEnd"/>
          </w:p>
        </w:tc>
        <w:tc>
          <w:tcPr>
            <w:tcW w:w="5907" w:type="dxa"/>
          </w:tcPr>
          <w:p w14:paraId="6283D8DD" w14:textId="77777777" w:rsidR="00875FFD" w:rsidRPr="001C0B4E" w:rsidRDefault="00875FFD">
            <w:pPr>
              <w:jc w:val="both"/>
              <w:rPr>
                <w:sz w:val="28"/>
                <w:szCs w:val="28"/>
                <w:lang w:val="uz-Latn-UZ"/>
              </w:rPr>
            </w:pPr>
            <w:proofErr w:type="spellStart"/>
            <w:r w:rsidRPr="001C0B4E">
              <w:rPr>
                <w:sz w:val="28"/>
                <w:szCs w:val="28"/>
                <w:lang w:val="uz-Latn-UZ"/>
              </w:rPr>
              <w:t>Бир</w:t>
            </w:r>
            <w:proofErr w:type="spellEnd"/>
            <w:r w:rsidRPr="001C0B4E">
              <w:rPr>
                <w:sz w:val="28"/>
                <w:szCs w:val="28"/>
                <w:lang w:val="uz-Latn-UZ"/>
              </w:rPr>
              <w:t xml:space="preserve"> </w:t>
            </w:r>
            <w:proofErr w:type="spellStart"/>
            <w:r w:rsidRPr="001C0B4E">
              <w:rPr>
                <w:sz w:val="28"/>
                <w:szCs w:val="28"/>
                <w:lang w:val="uz-Latn-UZ"/>
              </w:rPr>
              <w:t>линиядан</w:t>
            </w:r>
            <w:proofErr w:type="spellEnd"/>
            <w:r w:rsidRPr="001C0B4E">
              <w:rPr>
                <w:sz w:val="28"/>
                <w:szCs w:val="28"/>
                <w:lang w:val="uz-Latn-UZ"/>
              </w:rPr>
              <w:t xml:space="preserve"> </w:t>
            </w:r>
            <w:proofErr w:type="spellStart"/>
            <w:r w:rsidRPr="001C0B4E">
              <w:rPr>
                <w:sz w:val="28"/>
                <w:szCs w:val="28"/>
                <w:lang w:val="uz-Latn-UZ"/>
              </w:rPr>
              <w:t>ва</w:t>
            </w:r>
            <w:r w:rsidR="001C0B4E" w:rsidRPr="001C0B4E">
              <w:rPr>
                <w:sz w:val="28"/>
                <w:szCs w:val="28"/>
                <w:lang w:val="uz-Latn-UZ"/>
              </w:rPr>
              <w:t>қ</w:t>
            </w:r>
            <w:r w:rsidRPr="001C0B4E">
              <w:rPr>
                <w:sz w:val="28"/>
                <w:szCs w:val="28"/>
                <w:lang w:val="uz-Latn-UZ"/>
              </w:rPr>
              <w:t>т</w:t>
            </w:r>
            <w:proofErr w:type="spellEnd"/>
            <w:r w:rsidRPr="001C0B4E">
              <w:rPr>
                <w:sz w:val="28"/>
                <w:szCs w:val="28"/>
                <w:lang w:val="uz-Latn-UZ"/>
              </w:rPr>
              <w:t xml:space="preserve"> </w:t>
            </w:r>
            <w:proofErr w:type="spellStart"/>
            <w:r w:rsidRPr="001C0B4E">
              <w:rPr>
                <w:sz w:val="28"/>
                <w:szCs w:val="28"/>
                <w:lang w:val="uz-Latn-UZ"/>
              </w:rPr>
              <w:t>б</w:t>
            </w:r>
            <w:r w:rsidR="001C0B4E" w:rsidRPr="001C0B4E">
              <w:rPr>
                <w:sz w:val="28"/>
                <w:szCs w:val="28"/>
                <w:lang w:val="uz-Latn-UZ"/>
              </w:rPr>
              <w:t>ў</w:t>
            </w:r>
            <w:r w:rsidRPr="001C0B4E">
              <w:rPr>
                <w:sz w:val="28"/>
                <w:szCs w:val="28"/>
                <w:lang w:val="uz-Latn-UZ"/>
              </w:rPr>
              <w:t>йича</w:t>
            </w:r>
            <w:proofErr w:type="spellEnd"/>
            <w:r w:rsidRPr="001C0B4E">
              <w:rPr>
                <w:sz w:val="28"/>
                <w:szCs w:val="28"/>
                <w:lang w:val="uz-Latn-UZ"/>
              </w:rPr>
              <w:t xml:space="preserve"> </w:t>
            </w:r>
            <w:proofErr w:type="spellStart"/>
            <w:r w:rsidRPr="001C0B4E">
              <w:rPr>
                <w:sz w:val="28"/>
                <w:szCs w:val="28"/>
                <w:lang w:val="uz-Latn-UZ"/>
              </w:rPr>
              <w:t>та</w:t>
            </w:r>
            <w:r w:rsidR="001C0B4E" w:rsidRPr="001C0B4E">
              <w:rPr>
                <w:sz w:val="28"/>
                <w:szCs w:val="28"/>
                <w:lang w:val="uz-Latn-UZ"/>
              </w:rPr>
              <w:t>қ</w:t>
            </w:r>
            <w:r w:rsidRPr="001C0B4E">
              <w:rPr>
                <w:sz w:val="28"/>
                <w:szCs w:val="28"/>
                <w:lang w:val="uz-Latn-UZ"/>
              </w:rPr>
              <w:t>симлаб</w:t>
            </w:r>
            <w:proofErr w:type="spellEnd"/>
            <w:r w:rsidRPr="001C0B4E">
              <w:rPr>
                <w:sz w:val="28"/>
                <w:szCs w:val="28"/>
                <w:lang w:val="uz-Latn-UZ"/>
              </w:rPr>
              <w:t xml:space="preserve"> </w:t>
            </w:r>
            <w:proofErr w:type="spellStart"/>
            <w:r w:rsidRPr="001C0B4E">
              <w:rPr>
                <w:sz w:val="28"/>
                <w:szCs w:val="28"/>
                <w:lang w:val="uz-Latn-UZ"/>
              </w:rPr>
              <w:t>ра</w:t>
            </w:r>
            <w:r w:rsidR="001C0B4E" w:rsidRPr="001C0B4E">
              <w:rPr>
                <w:sz w:val="28"/>
                <w:szCs w:val="28"/>
                <w:lang w:val="uz-Latn-UZ"/>
              </w:rPr>
              <w:t>қ</w:t>
            </w:r>
            <w:r w:rsidRPr="001C0B4E">
              <w:rPr>
                <w:sz w:val="28"/>
                <w:szCs w:val="28"/>
                <w:lang w:val="uz-Latn-UZ"/>
              </w:rPr>
              <w:t>амли</w:t>
            </w:r>
            <w:proofErr w:type="spellEnd"/>
            <w:r w:rsidRPr="001C0B4E">
              <w:rPr>
                <w:sz w:val="28"/>
                <w:szCs w:val="28"/>
                <w:lang w:val="uz-Latn-UZ"/>
              </w:rPr>
              <w:t xml:space="preserve"> </w:t>
            </w:r>
            <w:proofErr w:type="spellStart"/>
            <w:r w:rsidRPr="001C0B4E">
              <w:rPr>
                <w:sz w:val="28"/>
                <w:szCs w:val="28"/>
                <w:lang w:val="uz-Latn-UZ"/>
              </w:rPr>
              <w:t>сигналнинг</w:t>
            </w:r>
            <w:proofErr w:type="spellEnd"/>
            <w:r w:rsidRPr="001C0B4E">
              <w:rPr>
                <w:sz w:val="28"/>
                <w:szCs w:val="28"/>
                <w:lang w:val="uz-Latn-UZ"/>
              </w:rPr>
              <w:t xml:space="preserve"> </w:t>
            </w:r>
            <w:proofErr w:type="spellStart"/>
            <w:r w:rsidRPr="001C0B4E">
              <w:rPr>
                <w:sz w:val="28"/>
                <w:szCs w:val="28"/>
                <w:lang w:val="uz-Latn-UZ"/>
              </w:rPr>
              <w:t>барча</w:t>
            </w:r>
            <w:proofErr w:type="spellEnd"/>
            <w:r w:rsidRPr="001C0B4E">
              <w:rPr>
                <w:sz w:val="28"/>
                <w:szCs w:val="28"/>
                <w:lang w:val="uz-Latn-UZ"/>
              </w:rPr>
              <w:t xml:space="preserve"> </w:t>
            </w:r>
            <w:proofErr w:type="spellStart"/>
            <w:r w:rsidRPr="001C0B4E">
              <w:rPr>
                <w:sz w:val="28"/>
                <w:szCs w:val="28"/>
                <w:lang w:val="uz-Latn-UZ"/>
              </w:rPr>
              <w:t>сано</w:t>
            </w:r>
            <w:r w:rsidR="001C0B4E" w:rsidRPr="001C0B4E">
              <w:rPr>
                <w:sz w:val="28"/>
                <w:szCs w:val="28"/>
                <w:lang w:val="uz-Latn-UZ"/>
              </w:rPr>
              <w:t>қ</w:t>
            </w:r>
            <w:proofErr w:type="spellEnd"/>
            <w:r w:rsidRPr="001C0B4E">
              <w:rPr>
                <w:sz w:val="28"/>
                <w:szCs w:val="28"/>
                <w:lang w:val="uz-Latn-UZ"/>
              </w:rPr>
              <w:t xml:space="preserve"> </w:t>
            </w:r>
            <w:proofErr w:type="spellStart"/>
            <w:r w:rsidRPr="001C0B4E">
              <w:rPr>
                <w:sz w:val="28"/>
                <w:szCs w:val="28"/>
                <w:lang w:val="uz-Latn-UZ"/>
              </w:rPr>
              <w:t>битларини</w:t>
            </w:r>
            <w:proofErr w:type="spellEnd"/>
            <w:r w:rsidRPr="001C0B4E">
              <w:rPr>
                <w:sz w:val="28"/>
                <w:szCs w:val="28"/>
                <w:lang w:val="uz-Latn-UZ"/>
              </w:rPr>
              <w:t xml:space="preserve"> </w:t>
            </w:r>
            <w:proofErr w:type="spellStart"/>
            <w:r w:rsidRPr="001C0B4E">
              <w:rPr>
                <w:sz w:val="28"/>
                <w:szCs w:val="28"/>
                <w:lang w:val="uz-Latn-UZ"/>
              </w:rPr>
              <w:t>узатиш</w:t>
            </w:r>
            <w:proofErr w:type="spellEnd"/>
            <w:r w:rsidRPr="001C0B4E">
              <w:rPr>
                <w:sz w:val="28"/>
                <w:szCs w:val="28"/>
                <w:lang w:val="uz-Latn-UZ"/>
              </w:rPr>
              <w:t>.</w:t>
            </w:r>
          </w:p>
          <w:p w14:paraId="7723900A" w14:textId="77777777" w:rsidR="00875FFD" w:rsidRPr="001C0B4E" w:rsidRDefault="00875FFD">
            <w:pPr>
              <w:jc w:val="both"/>
              <w:rPr>
                <w:sz w:val="28"/>
                <w:szCs w:val="28"/>
                <w:lang w:val="uz-Cyrl-UZ"/>
              </w:rPr>
            </w:pPr>
          </w:p>
          <w:p w14:paraId="2A59D635" w14:textId="77777777" w:rsidR="00875FFD" w:rsidRPr="001C0B4E" w:rsidRDefault="00875FFD">
            <w:pPr>
              <w:jc w:val="both"/>
              <w:rPr>
                <w:sz w:val="28"/>
                <w:szCs w:val="28"/>
              </w:rPr>
            </w:pPr>
            <w:r w:rsidRPr="001C0B4E">
              <w:rPr>
                <w:sz w:val="28"/>
                <w:szCs w:val="28"/>
              </w:rPr>
              <w:t>Передача всех битов отсчета цифрового сигнала по одной линии методом временного разделения.</w:t>
            </w:r>
          </w:p>
        </w:tc>
      </w:tr>
      <w:tr w:rsidR="00875FFD" w:rsidRPr="001C0B4E" w14:paraId="2A8ABD2C" w14:textId="77777777">
        <w:tc>
          <w:tcPr>
            <w:tcW w:w="3720" w:type="dxa"/>
          </w:tcPr>
          <w:p w14:paraId="40D4E29B" w14:textId="77777777" w:rsidR="00875FFD" w:rsidRPr="001C0B4E" w:rsidRDefault="00875FFD">
            <w:pPr>
              <w:rPr>
                <w:b/>
                <w:sz w:val="28"/>
                <w:szCs w:val="28"/>
              </w:rPr>
            </w:pPr>
          </w:p>
        </w:tc>
        <w:tc>
          <w:tcPr>
            <w:tcW w:w="5907" w:type="dxa"/>
          </w:tcPr>
          <w:p w14:paraId="42061C04" w14:textId="77777777" w:rsidR="00875FFD" w:rsidRPr="001C0B4E" w:rsidRDefault="00875FFD">
            <w:pPr>
              <w:jc w:val="both"/>
              <w:rPr>
                <w:sz w:val="28"/>
                <w:szCs w:val="28"/>
              </w:rPr>
            </w:pPr>
          </w:p>
          <w:p w14:paraId="7F6D98C5" w14:textId="77777777" w:rsidR="00875FFD" w:rsidRPr="001C0B4E" w:rsidRDefault="00875FFD">
            <w:pPr>
              <w:jc w:val="both"/>
              <w:rPr>
                <w:sz w:val="28"/>
                <w:szCs w:val="28"/>
              </w:rPr>
            </w:pPr>
          </w:p>
        </w:tc>
      </w:tr>
      <w:tr w:rsidR="00875FFD" w:rsidRPr="001C0B4E" w14:paraId="1C0FD3DD" w14:textId="77777777">
        <w:tc>
          <w:tcPr>
            <w:tcW w:w="3720" w:type="dxa"/>
          </w:tcPr>
          <w:p w14:paraId="27880159" w14:textId="77777777" w:rsidR="00875FFD" w:rsidRPr="001C0B4E" w:rsidRDefault="00875FFD">
            <w:pPr>
              <w:rPr>
                <w:b/>
                <w:sz w:val="28"/>
                <w:szCs w:val="28"/>
                <w:lang w:val="uz-Latn-UZ"/>
              </w:rPr>
            </w:pPr>
            <w:r w:rsidRPr="001C0B4E">
              <w:rPr>
                <w:b/>
                <w:sz w:val="28"/>
                <w:szCs w:val="28"/>
              </w:rPr>
              <w:t>Кинескоп</w:t>
            </w:r>
          </w:p>
          <w:p w14:paraId="27A88E4C" w14:textId="77777777" w:rsidR="00875FFD" w:rsidRPr="001C0B4E" w:rsidRDefault="00875FFD">
            <w:pPr>
              <w:rPr>
                <w:sz w:val="28"/>
                <w:szCs w:val="28"/>
                <w:lang w:val="uz-Latn-UZ"/>
              </w:rPr>
            </w:pPr>
            <w:proofErr w:type="spellStart"/>
            <w:r w:rsidRPr="001C0B4E">
              <w:rPr>
                <w:b/>
                <w:sz w:val="28"/>
                <w:szCs w:val="28"/>
                <w:lang w:val="en-US"/>
              </w:rPr>
              <w:t>ru</w:t>
            </w:r>
            <w:proofErr w:type="spellEnd"/>
            <w:r w:rsidRPr="001C0B4E">
              <w:rPr>
                <w:b/>
                <w:sz w:val="28"/>
                <w:szCs w:val="28"/>
                <w:lang w:val="en-US"/>
              </w:rPr>
              <w:t xml:space="preserve"> -</w:t>
            </w:r>
            <w:r w:rsidRPr="001C0B4E">
              <w:rPr>
                <w:sz w:val="28"/>
                <w:szCs w:val="28"/>
                <w:lang w:val="en-US"/>
              </w:rPr>
              <w:t xml:space="preserve"> </w:t>
            </w:r>
            <w:r w:rsidRPr="001C0B4E">
              <w:rPr>
                <w:sz w:val="28"/>
                <w:szCs w:val="28"/>
              </w:rPr>
              <w:t>кинескоп</w:t>
            </w:r>
          </w:p>
          <w:p w14:paraId="0867C0B8"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GB"/>
              </w:rPr>
              <w:lastRenderedPageBreak/>
              <w:t>en</w:t>
            </w:r>
            <w:proofErr w:type="spellEnd"/>
            <w:r w:rsidRPr="001C0B4E">
              <w:rPr>
                <w:b/>
                <w:sz w:val="28"/>
                <w:szCs w:val="28"/>
                <w:lang w:val="en-GB"/>
              </w:rPr>
              <w:t xml:space="preserve"> -</w:t>
            </w:r>
            <w:r w:rsidRPr="001C0B4E">
              <w:rPr>
                <w:sz w:val="28"/>
                <w:szCs w:val="28"/>
                <w:lang w:val="en-GB"/>
              </w:rPr>
              <w:t xml:space="preserve"> </w:t>
            </w:r>
            <w:r w:rsidRPr="001C0B4E">
              <w:rPr>
                <w:sz w:val="28"/>
                <w:szCs w:val="28"/>
                <w:lang w:val="en-US"/>
              </w:rPr>
              <w:t>picture tube</w:t>
            </w:r>
          </w:p>
          <w:p w14:paraId="0F5914C9" w14:textId="77777777" w:rsidR="00875FFD" w:rsidRPr="001C0B4E" w:rsidRDefault="00875FFD">
            <w:pPr>
              <w:rPr>
                <w:sz w:val="28"/>
                <w:szCs w:val="28"/>
                <w:lang w:val="en-US"/>
              </w:rPr>
            </w:pPr>
          </w:p>
        </w:tc>
        <w:tc>
          <w:tcPr>
            <w:tcW w:w="5907" w:type="dxa"/>
          </w:tcPr>
          <w:p w14:paraId="677F1080" w14:textId="77777777" w:rsidR="00875FFD" w:rsidRPr="001C0B4E" w:rsidRDefault="00875FFD">
            <w:pPr>
              <w:jc w:val="both"/>
              <w:rPr>
                <w:sz w:val="28"/>
                <w:szCs w:val="28"/>
                <w:lang w:val="en-US"/>
              </w:rPr>
            </w:pPr>
            <w:proofErr w:type="spellStart"/>
            <w:r w:rsidRPr="001C0B4E">
              <w:rPr>
                <w:sz w:val="28"/>
                <w:szCs w:val="28"/>
              </w:rPr>
              <w:lastRenderedPageBreak/>
              <w:t>Тасвир</w:t>
            </w:r>
            <w:proofErr w:type="spellEnd"/>
            <w:r w:rsidRPr="001C0B4E">
              <w:rPr>
                <w:sz w:val="28"/>
                <w:szCs w:val="28"/>
                <w:lang w:val="en-US"/>
              </w:rPr>
              <w:t xml:space="preserve"> </w:t>
            </w:r>
            <w:proofErr w:type="spellStart"/>
            <w:r w:rsidRPr="001C0B4E">
              <w:rPr>
                <w:sz w:val="28"/>
                <w:szCs w:val="28"/>
              </w:rPr>
              <w:t>сигнали</w:t>
            </w:r>
            <w:proofErr w:type="spellEnd"/>
            <w:r w:rsidRPr="001C0B4E">
              <w:rPr>
                <w:sz w:val="28"/>
                <w:szCs w:val="28"/>
                <w:lang w:val="en-US"/>
              </w:rPr>
              <w:t xml:space="preserve"> </w:t>
            </w:r>
            <w:proofErr w:type="spellStart"/>
            <w:r w:rsidRPr="001C0B4E">
              <w:rPr>
                <w:sz w:val="28"/>
                <w:szCs w:val="28"/>
              </w:rPr>
              <w:t>оний</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ийматларини</w:t>
            </w:r>
            <w:proofErr w:type="spellEnd"/>
            <w:r w:rsidRPr="001C0B4E">
              <w:rPr>
                <w:sz w:val="28"/>
                <w:szCs w:val="28"/>
                <w:lang w:val="en-US"/>
              </w:rPr>
              <w:t xml:space="preserve"> </w:t>
            </w:r>
            <w:proofErr w:type="spellStart"/>
            <w:r w:rsidRPr="001C0B4E">
              <w:rPr>
                <w:sz w:val="28"/>
                <w:szCs w:val="28"/>
              </w:rPr>
              <w:t>ёру</w:t>
            </w:r>
            <w:r w:rsidR="001C0B4E" w:rsidRPr="001C0B4E">
              <w:rPr>
                <w:sz w:val="28"/>
                <w:szCs w:val="28"/>
              </w:rPr>
              <w:t>ғ</w:t>
            </w:r>
            <w:r w:rsidRPr="001C0B4E">
              <w:rPr>
                <w:sz w:val="28"/>
                <w:szCs w:val="28"/>
              </w:rPr>
              <w:t>лик</w:t>
            </w:r>
            <w:proofErr w:type="spellEnd"/>
            <w:r w:rsidRPr="001C0B4E">
              <w:rPr>
                <w:sz w:val="28"/>
                <w:szCs w:val="28"/>
                <w:lang w:val="en-US"/>
              </w:rPr>
              <w:t xml:space="preserve"> </w:t>
            </w:r>
            <w:proofErr w:type="spellStart"/>
            <w:r w:rsidRPr="001C0B4E">
              <w:rPr>
                <w:sz w:val="28"/>
                <w:szCs w:val="28"/>
              </w:rPr>
              <w:t>импульслари</w:t>
            </w:r>
            <w:proofErr w:type="spellEnd"/>
            <w:r w:rsidRPr="001C0B4E">
              <w:rPr>
                <w:sz w:val="28"/>
                <w:szCs w:val="28"/>
                <w:lang w:val="en-US"/>
              </w:rPr>
              <w:t xml:space="preserve"> </w:t>
            </w:r>
            <w:proofErr w:type="spellStart"/>
            <w:r w:rsidRPr="001C0B4E">
              <w:rPr>
                <w:sz w:val="28"/>
                <w:szCs w:val="28"/>
              </w:rPr>
              <w:t>кетма</w:t>
            </w:r>
            <w:proofErr w:type="spellEnd"/>
            <w:r w:rsidRPr="001C0B4E">
              <w:rPr>
                <w:sz w:val="28"/>
                <w:szCs w:val="28"/>
                <w:lang w:val="en-US"/>
              </w:rPr>
              <w:t>-</w:t>
            </w:r>
            <w:proofErr w:type="spellStart"/>
            <w:r w:rsidRPr="001C0B4E">
              <w:rPr>
                <w:sz w:val="28"/>
                <w:szCs w:val="28"/>
              </w:rPr>
              <w:t>кетлигига</w:t>
            </w:r>
            <w:proofErr w:type="spellEnd"/>
            <w:r w:rsidRPr="001C0B4E">
              <w:rPr>
                <w:sz w:val="28"/>
                <w:szCs w:val="28"/>
                <w:lang w:val="en-US"/>
              </w:rPr>
              <w:t xml:space="preserve"> </w:t>
            </w:r>
            <w:proofErr w:type="spellStart"/>
            <w:r w:rsidRPr="001C0B4E">
              <w:rPr>
                <w:sz w:val="28"/>
                <w:szCs w:val="28"/>
              </w:rPr>
              <w:t>айлантирадиган</w:t>
            </w:r>
            <w:proofErr w:type="spellEnd"/>
            <w:r w:rsidRPr="001C0B4E">
              <w:rPr>
                <w:sz w:val="28"/>
                <w:szCs w:val="28"/>
                <w:lang w:val="en-US"/>
              </w:rPr>
              <w:t xml:space="preserve"> </w:t>
            </w:r>
            <w:r w:rsidRPr="001C0B4E">
              <w:rPr>
                <w:sz w:val="28"/>
                <w:szCs w:val="28"/>
              </w:rPr>
              <w:lastRenderedPageBreak/>
              <w:t>люминофор</w:t>
            </w:r>
            <w:r w:rsidRPr="001C0B4E">
              <w:rPr>
                <w:sz w:val="28"/>
                <w:szCs w:val="28"/>
                <w:lang w:val="en-US"/>
              </w:rPr>
              <w:t xml:space="preserve"> </w:t>
            </w:r>
            <w:proofErr w:type="spellStart"/>
            <w:r w:rsidRPr="001C0B4E">
              <w:rPr>
                <w:sz w:val="28"/>
                <w:szCs w:val="28"/>
              </w:rPr>
              <w:t>экранли</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абул</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илувчи</w:t>
            </w:r>
            <w:proofErr w:type="spellEnd"/>
            <w:r w:rsidRPr="001C0B4E">
              <w:rPr>
                <w:sz w:val="28"/>
                <w:szCs w:val="28"/>
                <w:lang w:val="en-US"/>
              </w:rPr>
              <w:t xml:space="preserve"> </w:t>
            </w:r>
            <w:r w:rsidRPr="001C0B4E">
              <w:rPr>
                <w:sz w:val="28"/>
                <w:szCs w:val="28"/>
              </w:rPr>
              <w:t>электрон</w:t>
            </w:r>
            <w:r w:rsidRPr="001C0B4E">
              <w:rPr>
                <w:sz w:val="28"/>
                <w:szCs w:val="28"/>
                <w:lang w:val="en-US"/>
              </w:rPr>
              <w:t>-</w:t>
            </w:r>
            <w:proofErr w:type="spellStart"/>
            <w:r w:rsidRPr="001C0B4E">
              <w:rPr>
                <w:sz w:val="28"/>
                <w:szCs w:val="28"/>
              </w:rPr>
              <w:t>нур</w:t>
            </w:r>
            <w:proofErr w:type="spellEnd"/>
            <w:r w:rsidRPr="001C0B4E">
              <w:rPr>
                <w:sz w:val="28"/>
                <w:szCs w:val="28"/>
                <w:lang w:val="en-US"/>
              </w:rPr>
              <w:t xml:space="preserve"> </w:t>
            </w:r>
            <w:r w:rsidRPr="001C0B4E">
              <w:rPr>
                <w:sz w:val="28"/>
                <w:szCs w:val="28"/>
              </w:rPr>
              <w:t>трубка</w:t>
            </w:r>
            <w:r w:rsidRPr="001C0B4E">
              <w:rPr>
                <w:sz w:val="28"/>
                <w:szCs w:val="28"/>
                <w:lang w:val="en-US"/>
              </w:rPr>
              <w:t>.</w:t>
            </w:r>
          </w:p>
          <w:p w14:paraId="10A8E228" w14:textId="77777777" w:rsidR="00875FFD" w:rsidRPr="001C0B4E" w:rsidRDefault="00875FFD">
            <w:pPr>
              <w:jc w:val="both"/>
              <w:rPr>
                <w:sz w:val="28"/>
                <w:szCs w:val="28"/>
                <w:lang w:val="en-US"/>
              </w:rPr>
            </w:pPr>
          </w:p>
          <w:p w14:paraId="39F8E256" w14:textId="77777777" w:rsidR="00875FFD" w:rsidRPr="001C0B4E" w:rsidRDefault="00875FFD">
            <w:pPr>
              <w:jc w:val="both"/>
              <w:rPr>
                <w:sz w:val="28"/>
                <w:szCs w:val="28"/>
              </w:rPr>
            </w:pPr>
            <w:r w:rsidRPr="001C0B4E">
              <w:rPr>
                <w:sz w:val="28"/>
                <w:szCs w:val="28"/>
              </w:rPr>
              <w:t>Приемная электронно-лучевая трубка с люминофорным экраном, преобразующая мгновенные значения сигнала изображения в последовательность световых импульсов.</w:t>
            </w:r>
          </w:p>
        </w:tc>
      </w:tr>
      <w:tr w:rsidR="00875FFD" w:rsidRPr="001C0B4E" w14:paraId="30E82D0D" w14:textId="77777777">
        <w:tc>
          <w:tcPr>
            <w:tcW w:w="3720" w:type="dxa"/>
          </w:tcPr>
          <w:p w14:paraId="263F77DD" w14:textId="77777777" w:rsidR="00875FFD" w:rsidRPr="001C0B4E" w:rsidRDefault="00875FFD">
            <w:pPr>
              <w:rPr>
                <w:sz w:val="28"/>
                <w:szCs w:val="28"/>
              </w:rPr>
            </w:pPr>
          </w:p>
        </w:tc>
        <w:tc>
          <w:tcPr>
            <w:tcW w:w="5907" w:type="dxa"/>
          </w:tcPr>
          <w:p w14:paraId="6BE62410" w14:textId="77777777" w:rsidR="00875FFD" w:rsidRPr="001C0B4E" w:rsidRDefault="00875FFD">
            <w:pPr>
              <w:jc w:val="both"/>
              <w:rPr>
                <w:sz w:val="28"/>
                <w:szCs w:val="28"/>
              </w:rPr>
            </w:pPr>
          </w:p>
          <w:p w14:paraId="77025E4A" w14:textId="77777777" w:rsidR="00875FFD" w:rsidRPr="001C0B4E" w:rsidRDefault="00875FFD">
            <w:pPr>
              <w:jc w:val="both"/>
              <w:rPr>
                <w:sz w:val="28"/>
                <w:szCs w:val="28"/>
              </w:rPr>
            </w:pPr>
          </w:p>
        </w:tc>
      </w:tr>
      <w:tr w:rsidR="00875FFD" w:rsidRPr="001C0B4E" w14:paraId="54D12CD2" w14:textId="77777777">
        <w:tc>
          <w:tcPr>
            <w:tcW w:w="3720" w:type="dxa"/>
          </w:tcPr>
          <w:p w14:paraId="5615226A" w14:textId="77777777" w:rsidR="00875FFD" w:rsidRPr="001C0B4E" w:rsidRDefault="00875FFD">
            <w:pPr>
              <w:rPr>
                <w:b/>
                <w:sz w:val="28"/>
                <w:szCs w:val="28"/>
                <w:lang w:val="uz-Latn-UZ"/>
              </w:rPr>
            </w:pPr>
            <w:r w:rsidRPr="001C0B4E">
              <w:rPr>
                <w:b/>
                <w:sz w:val="28"/>
                <w:szCs w:val="28"/>
                <w:lang w:val="en-US"/>
              </w:rPr>
              <w:t>«</w:t>
            </w:r>
            <w:r w:rsidRPr="001C0B4E">
              <w:rPr>
                <w:b/>
                <w:sz w:val="28"/>
                <w:szCs w:val="28"/>
              </w:rPr>
              <w:t>Кино</w:t>
            </w:r>
            <w:r w:rsidRPr="001C0B4E">
              <w:rPr>
                <w:b/>
                <w:sz w:val="28"/>
                <w:szCs w:val="28"/>
                <w:lang w:val="en-US"/>
              </w:rPr>
              <w:t>»</w:t>
            </w:r>
          </w:p>
          <w:p w14:paraId="03D61C6C" w14:textId="77777777" w:rsidR="00875FFD" w:rsidRPr="001C0B4E" w:rsidRDefault="00875FFD">
            <w:pPr>
              <w:rPr>
                <w:sz w:val="28"/>
                <w:szCs w:val="28"/>
                <w:lang w:val="uz-Cyrl-UZ"/>
              </w:rPr>
            </w:pPr>
            <w:proofErr w:type="spellStart"/>
            <w:r w:rsidRPr="001C0B4E">
              <w:rPr>
                <w:b/>
                <w:sz w:val="28"/>
                <w:szCs w:val="28"/>
                <w:lang w:val="en-US"/>
              </w:rPr>
              <w:t>ru</w:t>
            </w:r>
            <w:proofErr w:type="spellEnd"/>
            <w:r w:rsidRPr="001C0B4E">
              <w:rPr>
                <w:b/>
                <w:sz w:val="28"/>
                <w:szCs w:val="28"/>
                <w:lang w:val="en-US"/>
              </w:rPr>
              <w:t xml:space="preserve"> -</w:t>
            </w:r>
            <w:r w:rsidRPr="001C0B4E">
              <w:rPr>
                <w:sz w:val="28"/>
                <w:szCs w:val="28"/>
                <w:lang w:val="en-US"/>
              </w:rPr>
              <w:t xml:space="preserve"> «</w:t>
            </w:r>
            <w:r w:rsidRPr="001C0B4E">
              <w:rPr>
                <w:sz w:val="28"/>
                <w:szCs w:val="28"/>
              </w:rPr>
              <w:t>Кино</w:t>
            </w:r>
            <w:r w:rsidRPr="001C0B4E">
              <w:rPr>
                <w:sz w:val="28"/>
                <w:szCs w:val="28"/>
                <w:lang w:val="en-US"/>
              </w:rPr>
              <w:t>»</w:t>
            </w:r>
          </w:p>
          <w:p w14:paraId="480CFB87" w14:textId="77777777" w:rsidR="00875FFD" w:rsidRPr="001C0B4E" w:rsidRDefault="00875FFD">
            <w:pPr>
              <w:rPr>
                <w:sz w:val="28"/>
                <w:szCs w:val="28"/>
                <w:lang w:val="en-GB"/>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Cinema</w:t>
            </w:r>
          </w:p>
        </w:tc>
        <w:tc>
          <w:tcPr>
            <w:tcW w:w="5907" w:type="dxa"/>
          </w:tcPr>
          <w:p w14:paraId="351A4EE6" w14:textId="77777777" w:rsidR="00875FFD" w:rsidRPr="001C0B4E" w:rsidRDefault="00875FFD">
            <w:pPr>
              <w:jc w:val="both"/>
              <w:rPr>
                <w:sz w:val="28"/>
                <w:szCs w:val="28"/>
                <w:lang w:val="uz-Cyrl-UZ"/>
              </w:rPr>
            </w:pPr>
            <w:r w:rsidRPr="001C0B4E">
              <w:rPr>
                <w:sz w:val="28"/>
                <w:szCs w:val="28"/>
                <w:lang w:val="en-US"/>
              </w:rPr>
              <w:t xml:space="preserve">Cinema </w:t>
            </w:r>
            <w:proofErr w:type="spellStart"/>
            <w:r w:rsidRPr="001C0B4E">
              <w:rPr>
                <w:sz w:val="28"/>
                <w:szCs w:val="28"/>
              </w:rPr>
              <w:t>режимида</w:t>
            </w:r>
            <w:proofErr w:type="spellEnd"/>
            <w:r w:rsidRPr="001C0B4E">
              <w:rPr>
                <w:sz w:val="28"/>
                <w:szCs w:val="28"/>
                <w:lang w:val="uz-Cyrl-UZ"/>
              </w:rPr>
              <w:t>,</w:t>
            </w:r>
            <w:r w:rsidRPr="001C0B4E">
              <w:rPr>
                <w:sz w:val="28"/>
                <w:szCs w:val="28"/>
                <w:lang w:val="en-US"/>
              </w:rPr>
              <w:t xml:space="preserve"> 4:3 </w:t>
            </w:r>
            <w:proofErr w:type="spellStart"/>
            <w:r w:rsidRPr="001C0B4E">
              <w:rPr>
                <w:sz w:val="28"/>
                <w:szCs w:val="28"/>
              </w:rPr>
              <w:t>форматдаги</w:t>
            </w:r>
            <w:proofErr w:type="spellEnd"/>
            <w:r w:rsidRPr="001C0B4E">
              <w:rPr>
                <w:sz w:val="28"/>
                <w:szCs w:val="28"/>
                <w:lang w:val="en-US"/>
              </w:rPr>
              <w:t xml:space="preserve"> </w:t>
            </w:r>
            <w:proofErr w:type="spellStart"/>
            <w:r w:rsidRPr="001C0B4E">
              <w:rPr>
                <w:sz w:val="28"/>
                <w:szCs w:val="28"/>
              </w:rPr>
              <w:t>телевизион</w:t>
            </w:r>
            <w:proofErr w:type="spellEnd"/>
            <w:r w:rsidRPr="001C0B4E">
              <w:rPr>
                <w:sz w:val="28"/>
                <w:szCs w:val="28"/>
                <w:lang w:val="en-US"/>
              </w:rPr>
              <w:t xml:space="preserve"> </w:t>
            </w:r>
            <w:proofErr w:type="spellStart"/>
            <w:r w:rsidRPr="001C0B4E">
              <w:rPr>
                <w:sz w:val="28"/>
                <w:szCs w:val="28"/>
              </w:rPr>
              <w:t>тасвир</w:t>
            </w:r>
            <w:proofErr w:type="spellEnd"/>
            <w:r w:rsidRPr="001C0B4E">
              <w:rPr>
                <w:sz w:val="28"/>
                <w:szCs w:val="28"/>
                <w:lang w:val="en-GB"/>
              </w:rPr>
              <w:t>,</w:t>
            </w:r>
            <w:r w:rsidRPr="001C0B4E">
              <w:rPr>
                <w:sz w:val="28"/>
                <w:szCs w:val="28"/>
                <w:lang w:val="en-US"/>
              </w:rPr>
              <w:t xml:space="preserve"> </w:t>
            </w:r>
            <w:proofErr w:type="spellStart"/>
            <w:r w:rsidRPr="001C0B4E">
              <w:rPr>
                <w:sz w:val="28"/>
                <w:szCs w:val="28"/>
              </w:rPr>
              <w:t>тасаввур</w:t>
            </w:r>
            <w:proofErr w:type="spellEnd"/>
            <w:r w:rsidRPr="001C0B4E">
              <w:rPr>
                <w:sz w:val="28"/>
                <w:szCs w:val="28"/>
                <w:lang w:val="en-US"/>
              </w:rPr>
              <w:t xml:space="preserve"> </w:t>
            </w:r>
            <w:proofErr w:type="spellStart"/>
            <w:r w:rsidRPr="001C0B4E">
              <w:rPr>
                <w:sz w:val="28"/>
                <w:szCs w:val="28"/>
              </w:rPr>
              <w:t>учун</w:t>
            </w:r>
            <w:proofErr w:type="spellEnd"/>
            <w:r w:rsidRPr="001C0B4E">
              <w:rPr>
                <w:sz w:val="28"/>
                <w:szCs w:val="28"/>
                <w:lang w:val="en-US"/>
              </w:rPr>
              <w:t xml:space="preserve"> </w:t>
            </w:r>
            <w:proofErr w:type="spellStart"/>
            <w:r w:rsidRPr="001C0B4E">
              <w:rPr>
                <w:sz w:val="28"/>
                <w:szCs w:val="28"/>
              </w:rPr>
              <w:t>мутаносибликни</w:t>
            </w:r>
            <w:proofErr w:type="spellEnd"/>
            <w:r w:rsidRPr="001C0B4E">
              <w:rPr>
                <w:sz w:val="28"/>
                <w:szCs w:val="28"/>
                <w:lang w:val="en-US"/>
              </w:rPr>
              <w:t xml:space="preserve"> </w:t>
            </w:r>
            <w:proofErr w:type="spellStart"/>
            <w:r w:rsidRPr="001C0B4E">
              <w:rPr>
                <w:sz w:val="28"/>
                <w:szCs w:val="28"/>
              </w:rPr>
              <w:t>са</w:t>
            </w:r>
            <w:proofErr w:type="spellEnd"/>
            <w:r w:rsidR="001C0B4E" w:rsidRPr="001C0B4E">
              <w:rPr>
                <w:sz w:val="28"/>
                <w:szCs w:val="28"/>
                <w:lang w:val="en-US"/>
              </w:rPr>
              <w:t>қ</w:t>
            </w:r>
            <w:proofErr w:type="spellStart"/>
            <w:r w:rsidRPr="001C0B4E">
              <w:rPr>
                <w:sz w:val="28"/>
                <w:szCs w:val="28"/>
              </w:rPr>
              <w:t>лаган</w:t>
            </w:r>
            <w:proofErr w:type="spellEnd"/>
            <w:r w:rsidRPr="001C0B4E">
              <w:rPr>
                <w:sz w:val="28"/>
                <w:szCs w:val="28"/>
                <w:lang w:val="en-US"/>
              </w:rPr>
              <w:t xml:space="preserve"> </w:t>
            </w:r>
            <w:proofErr w:type="spellStart"/>
            <w:r w:rsidR="001C0B4E" w:rsidRPr="001C0B4E">
              <w:rPr>
                <w:sz w:val="28"/>
                <w:szCs w:val="28"/>
              </w:rPr>
              <w:t>ҳ</w:t>
            </w:r>
            <w:r w:rsidRPr="001C0B4E">
              <w:rPr>
                <w:sz w:val="28"/>
                <w:szCs w:val="28"/>
              </w:rPr>
              <w:t>олда</w:t>
            </w:r>
            <w:proofErr w:type="spellEnd"/>
            <w:r w:rsidRPr="001C0B4E">
              <w:rPr>
                <w:sz w:val="28"/>
                <w:szCs w:val="28"/>
                <w:lang w:val="en-GB"/>
              </w:rPr>
              <w:t>,</w:t>
            </w:r>
            <w:r w:rsidRPr="001C0B4E">
              <w:rPr>
                <w:sz w:val="28"/>
                <w:szCs w:val="28"/>
                <w:lang w:val="en-US"/>
              </w:rPr>
              <w:t xml:space="preserve"> </w:t>
            </w:r>
            <w:r w:rsidRPr="001C0B4E">
              <w:rPr>
                <w:sz w:val="28"/>
                <w:szCs w:val="28"/>
              </w:rPr>
              <w:t>бутун</w:t>
            </w:r>
            <w:r w:rsidRPr="001C0B4E">
              <w:rPr>
                <w:sz w:val="28"/>
                <w:szCs w:val="28"/>
                <w:lang w:val="en-US"/>
              </w:rPr>
              <w:t xml:space="preserve"> </w:t>
            </w:r>
            <w:proofErr w:type="spellStart"/>
            <w:r w:rsidRPr="001C0B4E">
              <w:rPr>
                <w:sz w:val="28"/>
                <w:szCs w:val="28"/>
              </w:rPr>
              <w:t>экраннинг</w:t>
            </w:r>
            <w:proofErr w:type="spellEnd"/>
            <w:r w:rsidRPr="001C0B4E">
              <w:rPr>
                <w:sz w:val="28"/>
                <w:szCs w:val="28"/>
                <w:lang w:val="en-US"/>
              </w:rPr>
              <w:t xml:space="preserve"> 16:9 </w:t>
            </w:r>
            <w:r w:rsidR="001C0B4E" w:rsidRPr="001C0B4E">
              <w:rPr>
                <w:sz w:val="28"/>
                <w:szCs w:val="28"/>
                <w:lang w:val="en-US"/>
              </w:rPr>
              <w:t>ў</w:t>
            </w:r>
            <w:proofErr w:type="spellStart"/>
            <w:r w:rsidRPr="001C0B4E">
              <w:rPr>
                <w:sz w:val="28"/>
                <w:szCs w:val="28"/>
              </w:rPr>
              <w:t>лчамигача</w:t>
            </w:r>
            <w:proofErr w:type="spellEnd"/>
            <w:r w:rsidRPr="001C0B4E">
              <w:rPr>
                <w:sz w:val="28"/>
                <w:szCs w:val="28"/>
                <w:lang w:val="en-US"/>
              </w:rPr>
              <w:t xml:space="preserve"> </w:t>
            </w:r>
            <w:proofErr w:type="spellStart"/>
            <w:r w:rsidRPr="001C0B4E">
              <w:rPr>
                <w:sz w:val="28"/>
                <w:szCs w:val="28"/>
              </w:rPr>
              <w:t>катталаштирилади</w:t>
            </w:r>
            <w:proofErr w:type="spellEnd"/>
            <w:r w:rsidRPr="001C0B4E">
              <w:rPr>
                <w:sz w:val="28"/>
                <w:szCs w:val="28"/>
                <w:lang w:val="uz-Cyrl-UZ"/>
              </w:rPr>
              <w:t>.</w:t>
            </w:r>
          </w:p>
          <w:p w14:paraId="4D5193C3" w14:textId="77777777" w:rsidR="00875FFD" w:rsidRPr="001C0B4E" w:rsidRDefault="00875FFD">
            <w:pPr>
              <w:jc w:val="both"/>
              <w:rPr>
                <w:sz w:val="28"/>
                <w:szCs w:val="28"/>
                <w:lang w:val="en-GB"/>
              </w:rPr>
            </w:pPr>
          </w:p>
          <w:p w14:paraId="4D9E813F" w14:textId="77777777" w:rsidR="00875FFD" w:rsidRPr="001C0B4E" w:rsidRDefault="00875FFD">
            <w:pPr>
              <w:jc w:val="both"/>
              <w:rPr>
                <w:sz w:val="28"/>
                <w:szCs w:val="28"/>
              </w:rPr>
            </w:pPr>
            <w:r w:rsidRPr="001C0B4E">
              <w:rPr>
                <w:sz w:val="28"/>
                <w:szCs w:val="28"/>
              </w:rPr>
              <w:t>В режиме Cinema телевизионное изображение формата 4:3 увеличивается до размеров всего экрана 16:9 с сохранением пропорций для неискаженного представления.</w:t>
            </w:r>
          </w:p>
        </w:tc>
      </w:tr>
      <w:tr w:rsidR="00875FFD" w:rsidRPr="001C0B4E" w14:paraId="0D0DA884" w14:textId="77777777">
        <w:tc>
          <w:tcPr>
            <w:tcW w:w="3720" w:type="dxa"/>
          </w:tcPr>
          <w:p w14:paraId="77B15372" w14:textId="77777777" w:rsidR="00875FFD" w:rsidRPr="001C0B4E" w:rsidRDefault="00875FFD">
            <w:pPr>
              <w:rPr>
                <w:sz w:val="28"/>
                <w:szCs w:val="28"/>
              </w:rPr>
            </w:pPr>
          </w:p>
        </w:tc>
        <w:tc>
          <w:tcPr>
            <w:tcW w:w="5907" w:type="dxa"/>
          </w:tcPr>
          <w:p w14:paraId="68DB307A" w14:textId="77777777" w:rsidR="00875FFD" w:rsidRPr="001C0B4E" w:rsidRDefault="00875FFD">
            <w:pPr>
              <w:jc w:val="both"/>
              <w:rPr>
                <w:sz w:val="28"/>
                <w:szCs w:val="28"/>
              </w:rPr>
            </w:pPr>
          </w:p>
          <w:p w14:paraId="3BDFA019" w14:textId="77777777" w:rsidR="00875FFD" w:rsidRPr="001C0B4E" w:rsidRDefault="00875FFD">
            <w:pPr>
              <w:jc w:val="both"/>
              <w:rPr>
                <w:sz w:val="28"/>
                <w:szCs w:val="28"/>
              </w:rPr>
            </w:pPr>
          </w:p>
        </w:tc>
      </w:tr>
      <w:tr w:rsidR="00875FFD" w:rsidRPr="001C0B4E" w14:paraId="254AF8B3" w14:textId="77777777">
        <w:tc>
          <w:tcPr>
            <w:tcW w:w="3720" w:type="dxa"/>
          </w:tcPr>
          <w:p w14:paraId="600683BA" w14:textId="77777777" w:rsidR="00875FFD" w:rsidRPr="001C0B4E" w:rsidRDefault="00875FFD">
            <w:pPr>
              <w:rPr>
                <w:b/>
                <w:sz w:val="28"/>
                <w:szCs w:val="28"/>
              </w:rPr>
            </w:pPr>
            <w:proofErr w:type="spellStart"/>
            <w:r w:rsidRPr="001C0B4E">
              <w:rPr>
                <w:b/>
                <w:sz w:val="28"/>
                <w:szCs w:val="28"/>
              </w:rPr>
              <w:t>Кинофильмни</w:t>
            </w:r>
            <w:proofErr w:type="spellEnd"/>
            <w:r w:rsidRPr="001C0B4E">
              <w:rPr>
                <w:b/>
                <w:sz w:val="28"/>
                <w:szCs w:val="28"/>
                <w:lang w:val="uz-Latn-UZ"/>
              </w:rPr>
              <w:t xml:space="preserve"> </w:t>
            </w:r>
            <w:r w:rsidRPr="001C0B4E">
              <w:rPr>
                <w:b/>
                <w:sz w:val="28"/>
                <w:szCs w:val="28"/>
              </w:rPr>
              <w:t>автоматик</w:t>
            </w:r>
            <w:r w:rsidRPr="001C0B4E">
              <w:rPr>
                <w:b/>
                <w:sz w:val="28"/>
                <w:szCs w:val="28"/>
                <w:lang w:val="uz-Latn-UZ"/>
              </w:rPr>
              <w:br/>
            </w:r>
            <w:proofErr w:type="spellStart"/>
            <w:r w:rsidRPr="001C0B4E">
              <w:rPr>
                <w:b/>
                <w:sz w:val="28"/>
                <w:szCs w:val="28"/>
              </w:rPr>
              <w:t>топиш</w:t>
            </w:r>
            <w:proofErr w:type="spellEnd"/>
          </w:p>
          <w:p w14:paraId="74F8641D"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proofErr w:type="spellStart"/>
            <w:r w:rsidRPr="001C0B4E">
              <w:rPr>
                <w:sz w:val="28"/>
                <w:szCs w:val="28"/>
              </w:rPr>
              <w:t>аâòîìàòè÷åñêîå</w:t>
            </w:r>
            <w:proofErr w:type="spellEnd"/>
            <w:r w:rsidRPr="001C0B4E">
              <w:rPr>
                <w:sz w:val="28"/>
                <w:szCs w:val="28"/>
              </w:rPr>
              <w:t xml:space="preserve"> </w:t>
            </w:r>
            <w:proofErr w:type="spellStart"/>
            <w:r w:rsidRPr="001C0B4E">
              <w:rPr>
                <w:sz w:val="28"/>
                <w:szCs w:val="28"/>
              </w:rPr>
              <w:t>îáíà-ðóæåíèå</w:t>
            </w:r>
            <w:proofErr w:type="spellEnd"/>
            <w:r w:rsidRPr="001C0B4E">
              <w:rPr>
                <w:sz w:val="28"/>
                <w:szCs w:val="28"/>
              </w:rPr>
              <w:t xml:space="preserve"> </w:t>
            </w:r>
            <w:proofErr w:type="spellStart"/>
            <w:r w:rsidRPr="001C0B4E">
              <w:rPr>
                <w:sz w:val="28"/>
                <w:szCs w:val="28"/>
              </w:rPr>
              <w:t>êèíîôèëüìà</w:t>
            </w:r>
            <w:proofErr w:type="spellEnd"/>
          </w:p>
          <w:p w14:paraId="78259BCD" w14:textId="77777777" w:rsidR="00875FFD" w:rsidRPr="001C0B4E" w:rsidRDefault="00875FFD">
            <w:pPr>
              <w:rPr>
                <w:sz w:val="28"/>
                <w:szCs w:val="28"/>
                <w:lang w:val="en-GB"/>
              </w:rPr>
            </w:pPr>
            <w:proofErr w:type="spellStart"/>
            <w:r w:rsidRPr="001C0B4E">
              <w:rPr>
                <w:b/>
                <w:sz w:val="28"/>
                <w:szCs w:val="28"/>
                <w:lang w:val="en-US"/>
              </w:rPr>
              <w:t>en</w:t>
            </w:r>
            <w:proofErr w:type="spellEnd"/>
            <w:r w:rsidRPr="001C0B4E">
              <w:rPr>
                <w:b/>
                <w:sz w:val="28"/>
                <w:szCs w:val="28"/>
                <w:lang w:val="en-GB"/>
              </w:rPr>
              <w:t xml:space="preserve"> -</w:t>
            </w:r>
            <w:r w:rsidRPr="001C0B4E">
              <w:rPr>
                <w:sz w:val="28"/>
                <w:szCs w:val="28"/>
                <w:lang w:val="en-GB"/>
              </w:rPr>
              <w:t xml:space="preserve"> </w:t>
            </w:r>
            <w:r w:rsidRPr="001C0B4E">
              <w:rPr>
                <w:sz w:val="28"/>
                <w:szCs w:val="28"/>
                <w:lang w:val="uz-Latn-UZ"/>
              </w:rPr>
              <w:t>a</w:t>
            </w:r>
            <w:proofErr w:type="spellStart"/>
            <w:r w:rsidRPr="001C0B4E">
              <w:rPr>
                <w:sz w:val="28"/>
                <w:szCs w:val="28"/>
                <w:lang w:val="en-US"/>
              </w:rPr>
              <w:t>utomatic</w:t>
            </w:r>
            <w:proofErr w:type="spellEnd"/>
            <w:r w:rsidRPr="001C0B4E">
              <w:rPr>
                <w:sz w:val="28"/>
                <w:szCs w:val="28"/>
                <w:lang w:val="en-GB"/>
              </w:rPr>
              <w:t xml:space="preserve"> </w:t>
            </w:r>
            <w:r w:rsidRPr="001C0B4E">
              <w:rPr>
                <w:sz w:val="28"/>
                <w:szCs w:val="28"/>
                <w:lang w:val="uz-Latn-UZ"/>
              </w:rPr>
              <w:t>m</w:t>
            </w:r>
            <w:proofErr w:type="spellStart"/>
            <w:r w:rsidRPr="001C0B4E">
              <w:rPr>
                <w:sz w:val="28"/>
                <w:szCs w:val="28"/>
                <w:lang w:val="en-US"/>
              </w:rPr>
              <w:t>ovie</w:t>
            </w:r>
            <w:proofErr w:type="spellEnd"/>
            <w:r w:rsidRPr="001C0B4E">
              <w:rPr>
                <w:sz w:val="28"/>
                <w:szCs w:val="28"/>
                <w:lang w:val="uz-Latn-UZ"/>
              </w:rPr>
              <w:br/>
              <w:t>d</w:t>
            </w:r>
            <w:proofErr w:type="spellStart"/>
            <w:r w:rsidRPr="001C0B4E">
              <w:rPr>
                <w:sz w:val="28"/>
                <w:szCs w:val="28"/>
                <w:lang w:val="en-US"/>
              </w:rPr>
              <w:t>etection</w:t>
            </w:r>
            <w:proofErr w:type="spellEnd"/>
            <w:r w:rsidRPr="001C0B4E">
              <w:rPr>
                <w:sz w:val="28"/>
                <w:szCs w:val="28"/>
                <w:lang w:val="en-GB"/>
              </w:rPr>
              <w:t xml:space="preserve"> (</w:t>
            </w:r>
            <w:r w:rsidRPr="001C0B4E">
              <w:rPr>
                <w:sz w:val="28"/>
                <w:szCs w:val="28"/>
                <w:lang w:val="en-US"/>
              </w:rPr>
              <w:t>AMD</w:t>
            </w:r>
            <w:r w:rsidRPr="001C0B4E">
              <w:rPr>
                <w:sz w:val="28"/>
                <w:szCs w:val="28"/>
                <w:lang w:val="en-GB"/>
              </w:rPr>
              <w:t>)</w:t>
            </w:r>
          </w:p>
        </w:tc>
        <w:tc>
          <w:tcPr>
            <w:tcW w:w="5907" w:type="dxa"/>
          </w:tcPr>
          <w:p w14:paraId="55D6FDA2" w14:textId="77777777" w:rsidR="00875FFD" w:rsidRPr="001C0B4E" w:rsidRDefault="00875FFD">
            <w:pPr>
              <w:jc w:val="both"/>
              <w:rPr>
                <w:sz w:val="28"/>
                <w:szCs w:val="28"/>
                <w:lang w:val="uz-Cyrl-UZ"/>
              </w:rPr>
            </w:pPr>
            <w:r w:rsidRPr="001C0B4E">
              <w:rPr>
                <w:sz w:val="28"/>
                <w:szCs w:val="28"/>
              </w:rPr>
              <w:t>Кенг</w:t>
            </w:r>
            <w:r w:rsidRPr="001C0B4E">
              <w:rPr>
                <w:sz w:val="28"/>
                <w:szCs w:val="28"/>
                <w:lang w:val="en-GB"/>
              </w:rPr>
              <w:t xml:space="preserve"> </w:t>
            </w:r>
            <w:proofErr w:type="spellStart"/>
            <w:r w:rsidRPr="001C0B4E">
              <w:rPr>
                <w:sz w:val="28"/>
                <w:szCs w:val="28"/>
              </w:rPr>
              <w:t>экранли</w:t>
            </w:r>
            <w:proofErr w:type="spellEnd"/>
            <w:r w:rsidRPr="001C0B4E">
              <w:rPr>
                <w:sz w:val="28"/>
                <w:szCs w:val="28"/>
                <w:lang w:val="en-GB"/>
              </w:rPr>
              <w:t xml:space="preserve"> </w:t>
            </w:r>
            <w:proofErr w:type="spellStart"/>
            <w:r w:rsidRPr="001C0B4E">
              <w:rPr>
                <w:sz w:val="28"/>
                <w:szCs w:val="28"/>
              </w:rPr>
              <w:t>фильмларни</w:t>
            </w:r>
            <w:proofErr w:type="spellEnd"/>
            <w:r w:rsidRPr="001C0B4E">
              <w:rPr>
                <w:sz w:val="28"/>
                <w:szCs w:val="28"/>
                <w:lang w:val="en-GB"/>
              </w:rPr>
              <w:t xml:space="preserve"> 4:3 </w:t>
            </w:r>
            <w:proofErr w:type="spellStart"/>
            <w:r w:rsidRPr="001C0B4E">
              <w:rPr>
                <w:sz w:val="28"/>
                <w:szCs w:val="28"/>
              </w:rPr>
              <w:t>форматда</w:t>
            </w:r>
            <w:proofErr w:type="spellEnd"/>
            <w:r w:rsidRPr="001C0B4E">
              <w:rPr>
                <w:sz w:val="28"/>
                <w:szCs w:val="28"/>
                <w:lang w:val="en-GB"/>
              </w:rPr>
              <w:t xml:space="preserve"> </w:t>
            </w:r>
            <w:proofErr w:type="spellStart"/>
            <w:r w:rsidRPr="001C0B4E">
              <w:rPr>
                <w:sz w:val="28"/>
                <w:szCs w:val="28"/>
              </w:rPr>
              <w:t>олиб</w:t>
            </w:r>
            <w:proofErr w:type="spellEnd"/>
            <w:r w:rsidRPr="001C0B4E">
              <w:rPr>
                <w:sz w:val="28"/>
                <w:szCs w:val="28"/>
                <w:lang w:val="en-GB"/>
              </w:rPr>
              <w:t xml:space="preserve"> </w:t>
            </w:r>
            <w:r w:rsidRPr="001C0B4E">
              <w:rPr>
                <w:sz w:val="28"/>
                <w:szCs w:val="28"/>
              </w:rPr>
              <w:t>к</w:t>
            </w:r>
            <w:r w:rsidR="001C0B4E" w:rsidRPr="001C0B4E">
              <w:rPr>
                <w:sz w:val="28"/>
                <w:szCs w:val="28"/>
                <w:lang w:val="en-GB"/>
              </w:rPr>
              <w:t>ў</w:t>
            </w:r>
            <w:proofErr w:type="spellStart"/>
            <w:r w:rsidRPr="001C0B4E">
              <w:rPr>
                <w:sz w:val="28"/>
                <w:szCs w:val="28"/>
              </w:rPr>
              <w:t>рсатишда</w:t>
            </w:r>
            <w:proofErr w:type="spellEnd"/>
            <w:r w:rsidRPr="001C0B4E">
              <w:rPr>
                <w:sz w:val="28"/>
                <w:szCs w:val="28"/>
                <w:lang w:val="en-GB"/>
              </w:rPr>
              <w:t xml:space="preserve"> </w:t>
            </w:r>
            <w:r w:rsidRPr="001C0B4E">
              <w:rPr>
                <w:sz w:val="28"/>
                <w:szCs w:val="28"/>
                <w:lang w:val="en-US"/>
              </w:rPr>
              <w:t>AMD</w:t>
            </w:r>
            <w:r w:rsidRPr="001C0B4E">
              <w:rPr>
                <w:sz w:val="28"/>
                <w:szCs w:val="28"/>
                <w:lang w:val="en-GB"/>
              </w:rPr>
              <w:t xml:space="preserve"> </w:t>
            </w:r>
            <w:proofErr w:type="spellStart"/>
            <w:r w:rsidRPr="001C0B4E">
              <w:rPr>
                <w:sz w:val="28"/>
                <w:szCs w:val="28"/>
              </w:rPr>
              <w:t>тизими</w:t>
            </w:r>
            <w:proofErr w:type="spellEnd"/>
            <w:r w:rsidRPr="001C0B4E">
              <w:rPr>
                <w:sz w:val="28"/>
                <w:szCs w:val="28"/>
                <w:lang w:val="en-GB"/>
              </w:rPr>
              <w:t xml:space="preserve"> </w:t>
            </w:r>
            <w:proofErr w:type="spellStart"/>
            <w:r w:rsidRPr="001C0B4E">
              <w:rPr>
                <w:sz w:val="28"/>
                <w:szCs w:val="28"/>
              </w:rPr>
              <w:t>уларнинг</w:t>
            </w:r>
            <w:proofErr w:type="spellEnd"/>
            <w:r w:rsidRPr="001C0B4E">
              <w:rPr>
                <w:sz w:val="28"/>
                <w:szCs w:val="28"/>
                <w:lang w:val="en-GB"/>
              </w:rPr>
              <w:t xml:space="preserve"> 16:9 </w:t>
            </w:r>
            <w:proofErr w:type="spellStart"/>
            <w:r w:rsidRPr="001C0B4E">
              <w:rPr>
                <w:sz w:val="28"/>
                <w:szCs w:val="28"/>
              </w:rPr>
              <w:t>форматли</w:t>
            </w:r>
            <w:proofErr w:type="spellEnd"/>
            <w:r w:rsidRPr="001C0B4E">
              <w:rPr>
                <w:sz w:val="28"/>
                <w:szCs w:val="28"/>
                <w:lang w:val="en-GB"/>
              </w:rPr>
              <w:t xml:space="preserve"> </w:t>
            </w:r>
            <w:proofErr w:type="spellStart"/>
            <w:proofErr w:type="gramStart"/>
            <w:r w:rsidRPr="001C0B4E">
              <w:rPr>
                <w:sz w:val="28"/>
                <w:szCs w:val="28"/>
              </w:rPr>
              <w:t>экранда</w:t>
            </w:r>
            <w:proofErr w:type="spellEnd"/>
            <w:r w:rsidRPr="001C0B4E">
              <w:rPr>
                <w:sz w:val="28"/>
                <w:szCs w:val="28"/>
                <w:lang w:val="uz-Cyrl-UZ"/>
              </w:rPr>
              <w:t xml:space="preserve">  </w:t>
            </w:r>
            <w:r w:rsidRPr="001C0B4E">
              <w:rPr>
                <w:sz w:val="28"/>
                <w:szCs w:val="28"/>
              </w:rPr>
              <w:t>ю</w:t>
            </w:r>
            <w:r w:rsidR="001C0B4E" w:rsidRPr="001C0B4E">
              <w:rPr>
                <w:sz w:val="28"/>
                <w:szCs w:val="28"/>
                <w:lang w:val="en-GB"/>
              </w:rPr>
              <w:t>қ</w:t>
            </w:r>
            <w:r w:rsidRPr="001C0B4E">
              <w:rPr>
                <w:sz w:val="28"/>
                <w:szCs w:val="28"/>
              </w:rPr>
              <w:t>ори</w:t>
            </w:r>
            <w:proofErr w:type="gramEnd"/>
            <w:r w:rsidRPr="001C0B4E">
              <w:rPr>
                <w:sz w:val="28"/>
                <w:szCs w:val="28"/>
                <w:lang w:val="en-GB"/>
              </w:rPr>
              <w:t xml:space="preserve"> </w:t>
            </w:r>
            <w:proofErr w:type="spellStart"/>
            <w:r w:rsidRPr="001C0B4E">
              <w:rPr>
                <w:sz w:val="28"/>
                <w:szCs w:val="28"/>
              </w:rPr>
              <w:t>ва</w:t>
            </w:r>
            <w:proofErr w:type="spellEnd"/>
            <w:r w:rsidRPr="001C0B4E">
              <w:rPr>
                <w:sz w:val="28"/>
                <w:szCs w:val="28"/>
                <w:lang w:val="en-GB"/>
              </w:rPr>
              <w:t xml:space="preserve"> </w:t>
            </w:r>
            <w:proofErr w:type="spellStart"/>
            <w:r w:rsidRPr="001C0B4E">
              <w:rPr>
                <w:sz w:val="28"/>
                <w:szCs w:val="28"/>
              </w:rPr>
              <w:t>пастки</w:t>
            </w:r>
            <w:proofErr w:type="spellEnd"/>
            <w:r w:rsidRPr="001C0B4E">
              <w:rPr>
                <w:sz w:val="28"/>
                <w:szCs w:val="28"/>
                <w:lang w:val="uz-Cyrl-UZ"/>
              </w:rPr>
              <w:t xml:space="preserve"> </w:t>
            </w:r>
            <w:r w:rsidR="001C0B4E" w:rsidRPr="001C0B4E">
              <w:rPr>
                <w:sz w:val="28"/>
                <w:szCs w:val="28"/>
                <w:lang w:val="uz-Cyrl-UZ"/>
              </w:rPr>
              <w:t>қ</w:t>
            </w:r>
            <w:r w:rsidRPr="001C0B4E">
              <w:rPr>
                <w:sz w:val="28"/>
                <w:szCs w:val="28"/>
                <w:lang w:val="uz-Cyrl-UZ"/>
              </w:rPr>
              <w:t>исмидаги</w:t>
            </w:r>
            <w:r w:rsidRPr="001C0B4E">
              <w:rPr>
                <w:sz w:val="28"/>
                <w:szCs w:val="28"/>
                <w:lang w:val="en-GB"/>
              </w:rPr>
              <w:t xml:space="preserve"> </w:t>
            </w:r>
            <w:proofErr w:type="spellStart"/>
            <w:r w:rsidRPr="001C0B4E">
              <w:rPr>
                <w:sz w:val="28"/>
                <w:szCs w:val="28"/>
              </w:rPr>
              <w:t>характерли</w:t>
            </w:r>
            <w:proofErr w:type="spellEnd"/>
            <w:r w:rsidRPr="001C0B4E">
              <w:rPr>
                <w:sz w:val="28"/>
                <w:szCs w:val="28"/>
                <w:lang w:val="en-US"/>
              </w:rPr>
              <w:t xml:space="preserve"> </w:t>
            </w:r>
            <w:r w:rsidR="001C0B4E" w:rsidRPr="001C0B4E">
              <w:rPr>
                <w:sz w:val="28"/>
                <w:szCs w:val="28"/>
                <w:lang w:val="en-US"/>
              </w:rPr>
              <w:t>қ</w:t>
            </w:r>
            <w:r w:rsidRPr="001C0B4E">
              <w:rPr>
                <w:sz w:val="28"/>
                <w:szCs w:val="28"/>
              </w:rPr>
              <w:t>ора</w:t>
            </w:r>
            <w:r w:rsidRPr="001C0B4E">
              <w:rPr>
                <w:sz w:val="28"/>
                <w:szCs w:val="28"/>
                <w:lang w:val="en-US"/>
              </w:rPr>
              <w:t xml:space="preserve"> </w:t>
            </w:r>
            <w:proofErr w:type="spellStart"/>
            <w:r w:rsidRPr="001C0B4E">
              <w:rPr>
                <w:sz w:val="28"/>
                <w:szCs w:val="28"/>
              </w:rPr>
              <w:t>кенг</w:t>
            </w:r>
            <w:proofErr w:type="spellEnd"/>
            <w:r w:rsidRPr="001C0B4E">
              <w:rPr>
                <w:sz w:val="28"/>
                <w:szCs w:val="28"/>
                <w:lang w:val="en-US"/>
              </w:rPr>
              <w:t xml:space="preserve"> </w:t>
            </w:r>
            <w:proofErr w:type="spellStart"/>
            <w:r w:rsidRPr="001C0B4E">
              <w:rPr>
                <w:sz w:val="28"/>
                <w:szCs w:val="28"/>
              </w:rPr>
              <w:t>чизи</w:t>
            </w:r>
            <w:proofErr w:type="spellEnd"/>
            <w:r w:rsidR="001C0B4E" w:rsidRPr="001C0B4E">
              <w:rPr>
                <w:sz w:val="28"/>
                <w:szCs w:val="28"/>
                <w:lang w:val="en-US"/>
              </w:rPr>
              <w:t>қ</w:t>
            </w:r>
            <w:proofErr w:type="spellStart"/>
            <w:r w:rsidRPr="001C0B4E">
              <w:rPr>
                <w:sz w:val="28"/>
                <w:szCs w:val="28"/>
              </w:rPr>
              <w:t>ларсиз</w:t>
            </w:r>
            <w:proofErr w:type="spellEnd"/>
            <w:r w:rsidRPr="001C0B4E">
              <w:rPr>
                <w:sz w:val="28"/>
                <w:szCs w:val="28"/>
                <w:lang w:val="en-US"/>
              </w:rPr>
              <w:t xml:space="preserve"> </w:t>
            </w:r>
            <w:r w:rsidRPr="001C0B4E">
              <w:rPr>
                <w:sz w:val="28"/>
                <w:szCs w:val="28"/>
              </w:rPr>
              <w:t>т</w:t>
            </w:r>
            <w:r w:rsidR="001C0B4E" w:rsidRPr="001C0B4E">
              <w:rPr>
                <w:sz w:val="28"/>
                <w:szCs w:val="28"/>
                <w:lang w:val="en-US"/>
              </w:rPr>
              <w:t>ў</w:t>
            </w:r>
            <w:r w:rsidRPr="001C0B4E">
              <w:rPr>
                <w:sz w:val="28"/>
                <w:szCs w:val="28"/>
              </w:rPr>
              <w:t>ла</w:t>
            </w:r>
            <w:r w:rsidRPr="001C0B4E">
              <w:rPr>
                <w:sz w:val="28"/>
                <w:szCs w:val="28"/>
                <w:lang w:val="en-US"/>
              </w:rPr>
              <w:t xml:space="preserve"> </w:t>
            </w:r>
            <w:proofErr w:type="spellStart"/>
            <w:r w:rsidR="001C0B4E" w:rsidRPr="001C0B4E">
              <w:rPr>
                <w:sz w:val="28"/>
                <w:szCs w:val="28"/>
              </w:rPr>
              <w:t>ҳ</w:t>
            </w:r>
            <w:r w:rsidRPr="001C0B4E">
              <w:rPr>
                <w:sz w:val="28"/>
                <w:szCs w:val="28"/>
              </w:rPr>
              <w:t>ажмда</w:t>
            </w:r>
            <w:proofErr w:type="spellEnd"/>
            <w:r w:rsidRPr="001C0B4E">
              <w:rPr>
                <w:sz w:val="28"/>
                <w:szCs w:val="28"/>
                <w:lang w:val="en-US"/>
              </w:rPr>
              <w:t xml:space="preserve"> </w:t>
            </w:r>
            <w:proofErr w:type="spellStart"/>
            <w:r w:rsidR="001C0B4E" w:rsidRPr="001C0B4E">
              <w:rPr>
                <w:sz w:val="28"/>
                <w:szCs w:val="28"/>
                <w:lang w:val="en-US"/>
              </w:rPr>
              <w:t>қ</w:t>
            </w:r>
            <w:r w:rsidRPr="001C0B4E">
              <w:rPr>
                <w:sz w:val="28"/>
                <w:szCs w:val="28"/>
                <w:lang w:val="en-US"/>
              </w:rPr>
              <w:t>айта</w:t>
            </w:r>
            <w:proofErr w:type="spellEnd"/>
            <w:r w:rsidRPr="001C0B4E">
              <w:rPr>
                <w:sz w:val="28"/>
                <w:szCs w:val="28"/>
                <w:lang w:val="en-US"/>
              </w:rPr>
              <w:t xml:space="preserve"> </w:t>
            </w:r>
            <w:proofErr w:type="spellStart"/>
            <w:r w:rsidRPr="001C0B4E">
              <w:rPr>
                <w:sz w:val="28"/>
                <w:szCs w:val="28"/>
              </w:rPr>
              <w:t>тикланишини</w:t>
            </w:r>
            <w:proofErr w:type="spellEnd"/>
            <w:r w:rsidRPr="001C0B4E">
              <w:rPr>
                <w:sz w:val="28"/>
                <w:szCs w:val="28"/>
                <w:lang w:val="en-US"/>
              </w:rPr>
              <w:t xml:space="preserve"> </w:t>
            </w:r>
            <w:proofErr w:type="spellStart"/>
            <w:r w:rsidRPr="001C0B4E">
              <w:rPr>
                <w:sz w:val="28"/>
                <w:szCs w:val="28"/>
              </w:rPr>
              <w:t>таъминлайди</w:t>
            </w:r>
            <w:proofErr w:type="spellEnd"/>
            <w:r w:rsidRPr="001C0B4E">
              <w:rPr>
                <w:sz w:val="28"/>
                <w:szCs w:val="28"/>
                <w:lang w:val="en-US"/>
              </w:rPr>
              <w:t>.</w:t>
            </w:r>
            <w:r w:rsidRPr="001C0B4E">
              <w:rPr>
                <w:sz w:val="28"/>
                <w:szCs w:val="28"/>
                <w:lang w:val="uz-Cyrl-UZ"/>
              </w:rPr>
              <w:t xml:space="preserve"> </w:t>
            </w:r>
          </w:p>
          <w:p w14:paraId="33CD1AED" w14:textId="77777777" w:rsidR="00875FFD" w:rsidRPr="001C0B4E" w:rsidRDefault="00875FFD">
            <w:pPr>
              <w:jc w:val="both"/>
              <w:rPr>
                <w:sz w:val="28"/>
                <w:szCs w:val="28"/>
                <w:lang w:val="uz-Cyrl-UZ"/>
              </w:rPr>
            </w:pPr>
          </w:p>
          <w:p w14:paraId="5E8EBF3A" w14:textId="77777777" w:rsidR="00875FFD" w:rsidRPr="001C0B4E" w:rsidRDefault="00875FFD">
            <w:pPr>
              <w:jc w:val="both"/>
              <w:rPr>
                <w:sz w:val="28"/>
                <w:szCs w:val="28"/>
              </w:rPr>
            </w:pPr>
            <w:r w:rsidRPr="001C0B4E">
              <w:rPr>
                <w:sz w:val="28"/>
                <w:szCs w:val="28"/>
              </w:rPr>
              <w:t>В случае трансляции широкоэкранных фильмов в формате 4:3 система AMD обеспечивает их полноформатное воспроизведение на экране формата 16:9, без характерных черных полос у верхнего и нижнего краев экрана.</w:t>
            </w:r>
          </w:p>
        </w:tc>
      </w:tr>
      <w:tr w:rsidR="00875FFD" w:rsidRPr="001C0B4E" w14:paraId="787A0659" w14:textId="77777777">
        <w:tc>
          <w:tcPr>
            <w:tcW w:w="3720" w:type="dxa"/>
          </w:tcPr>
          <w:p w14:paraId="4833C2B1" w14:textId="77777777" w:rsidR="00875FFD" w:rsidRPr="001C0B4E" w:rsidRDefault="00875FFD">
            <w:pPr>
              <w:rPr>
                <w:sz w:val="28"/>
                <w:szCs w:val="28"/>
              </w:rPr>
            </w:pPr>
          </w:p>
        </w:tc>
        <w:tc>
          <w:tcPr>
            <w:tcW w:w="5907" w:type="dxa"/>
          </w:tcPr>
          <w:p w14:paraId="04C0EE13" w14:textId="77777777" w:rsidR="00875FFD" w:rsidRPr="001C0B4E" w:rsidRDefault="00875FFD">
            <w:pPr>
              <w:jc w:val="both"/>
              <w:rPr>
                <w:sz w:val="28"/>
                <w:szCs w:val="28"/>
              </w:rPr>
            </w:pPr>
          </w:p>
        </w:tc>
      </w:tr>
      <w:tr w:rsidR="00875FFD" w:rsidRPr="001C0B4E" w14:paraId="65E367BC" w14:textId="77777777">
        <w:tc>
          <w:tcPr>
            <w:tcW w:w="3720" w:type="dxa"/>
          </w:tcPr>
          <w:p w14:paraId="7C526E0D" w14:textId="77777777" w:rsidR="00875FFD" w:rsidRPr="001C0B4E" w:rsidRDefault="00875FFD">
            <w:pPr>
              <w:rPr>
                <w:b/>
                <w:sz w:val="28"/>
                <w:szCs w:val="28"/>
              </w:rPr>
            </w:pPr>
            <w:proofErr w:type="spellStart"/>
            <w:r w:rsidRPr="001C0B4E">
              <w:rPr>
                <w:b/>
                <w:sz w:val="28"/>
                <w:szCs w:val="28"/>
              </w:rPr>
              <w:t>Кириш</w:t>
            </w:r>
            <w:proofErr w:type="spellEnd"/>
            <w:r w:rsidRPr="001C0B4E">
              <w:rPr>
                <w:b/>
                <w:sz w:val="28"/>
                <w:szCs w:val="28"/>
              </w:rPr>
              <w:t xml:space="preserve"> </w:t>
            </w:r>
            <w:proofErr w:type="spellStart"/>
            <w:r w:rsidRPr="001C0B4E">
              <w:rPr>
                <w:b/>
                <w:sz w:val="28"/>
                <w:szCs w:val="28"/>
              </w:rPr>
              <w:t>даражаси</w:t>
            </w:r>
            <w:proofErr w:type="spellEnd"/>
            <w:r w:rsidRPr="001C0B4E">
              <w:rPr>
                <w:b/>
                <w:sz w:val="28"/>
                <w:szCs w:val="28"/>
              </w:rPr>
              <w:t xml:space="preserve"> </w:t>
            </w:r>
            <w:r w:rsidRPr="001C0B4E">
              <w:rPr>
                <w:b/>
                <w:sz w:val="28"/>
                <w:szCs w:val="28"/>
              </w:rPr>
              <w:br/>
              <w:t>(</w:t>
            </w:r>
            <w:proofErr w:type="spellStart"/>
            <w:r w:rsidRPr="001C0B4E">
              <w:rPr>
                <w:b/>
                <w:sz w:val="28"/>
                <w:szCs w:val="28"/>
              </w:rPr>
              <w:t>т</w:t>
            </w:r>
            <w:r w:rsidR="001C0B4E" w:rsidRPr="001C0B4E">
              <w:rPr>
                <w:b/>
                <w:sz w:val="28"/>
                <w:szCs w:val="28"/>
              </w:rPr>
              <w:t>ў</w:t>
            </w:r>
            <w:r w:rsidRPr="001C0B4E">
              <w:rPr>
                <w:b/>
                <w:sz w:val="28"/>
                <w:szCs w:val="28"/>
              </w:rPr>
              <w:t>ли</w:t>
            </w:r>
            <w:r w:rsidR="001C0B4E" w:rsidRPr="001C0B4E">
              <w:rPr>
                <w:b/>
                <w:sz w:val="28"/>
                <w:szCs w:val="28"/>
              </w:rPr>
              <w:t>қ</w:t>
            </w:r>
            <w:proofErr w:type="spellEnd"/>
            <w:r w:rsidRPr="001C0B4E">
              <w:rPr>
                <w:b/>
                <w:sz w:val="28"/>
                <w:szCs w:val="28"/>
              </w:rPr>
              <w:t xml:space="preserve"> </w:t>
            </w:r>
            <w:proofErr w:type="spellStart"/>
            <w:r w:rsidRPr="001C0B4E">
              <w:rPr>
                <w:b/>
                <w:sz w:val="28"/>
                <w:szCs w:val="28"/>
              </w:rPr>
              <w:t>тасвир</w:t>
            </w:r>
            <w:proofErr w:type="spellEnd"/>
            <w:r w:rsidRPr="001C0B4E">
              <w:rPr>
                <w:b/>
                <w:sz w:val="28"/>
                <w:szCs w:val="28"/>
              </w:rPr>
              <w:t xml:space="preserve"> </w:t>
            </w:r>
            <w:proofErr w:type="spellStart"/>
            <w:r w:rsidRPr="001C0B4E">
              <w:rPr>
                <w:b/>
                <w:sz w:val="28"/>
                <w:szCs w:val="28"/>
              </w:rPr>
              <w:t>сигнали</w:t>
            </w:r>
            <w:proofErr w:type="spellEnd"/>
            <w:r w:rsidRPr="001C0B4E">
              <w:rPr>
                <w:b/>
                <w:sz w:val="28"/>
                <w:szCs w:val="28"/>
              </w:rPr>
              <w:t>)</w:t>
            </w:r>
          </w:p>
          <w:p w14:paraId="0154F451" w14:textId="77777777" w:rsidR="00875FFD" w:rsidRPr="001C0B4E" w:rsidRDefault="00875FFD">
            <w:pPr>
              <w:rPr>
                <w:sz w:val="28"/>
                <w:szCs w:val="28"/>
                <w:lang w:val="uz-Latn-UZ"/>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входной уровень</w:t>
            </w:r>
            <w:r w:rsidRPr="001C0B4E">
              <w:rPr>
                <w:sz w:val="28"/>
                <w:szCs w:val="28"/>
              </w:rPr>
              <w:br/>
              <w:t>(полный сигнал изображения)</w:t>
            </w:r>
          </w:p>
          <w:p w14:paraId="332D8A30"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input level (composite</w:t>
            </w:r>
            <w:r w:rsidRPr="001C0B4E">
              <w:rPr>
                <w:sz w:val="28"/>
                <w:szCs w:val="28"/>
                <w:lang w:val="uz-Latn-UZ"/>
              </w:rPr>
              <w:br/>
            </w:r>
            <w:r w:rsidRPr="001C0B4E">
              <w:rPr>
                <w:sz w:val="28"/>
                <w:szCs w:val="28"/>
                <w:lang w:val="en-US"/>
              </w:rPr>
              <w:t>image signal)</w:t>
            </w:r>
          </w:p>
          <w:p w14:paraId="751B2735" w14:textId="77777777" w:rsidR="00875FFD" w:rsidRPr="001C0B4E" w:rsidRDefault="00875FFD">
            <w:pPr>
              <w:rPr>
                <w:sz w:val="28"/>
                <w:szCs w:val="28"/>
                <w:lang w:val="en-US"/>
              </w:rPr>
            </w:pPr>
          </w:p>
        </w:tc>
        <w:tc>
          <w:tcPr>
            <w:tcW w:w="5907" w:type="dxa"/>
          </w:tcPr>
          <w:p w14:paraId="2DBC0471" w14:textId="77777777" w:rsidR="00875FFD" w:rsidRPr="001C0B4E" w:rsidRDefault="00875FFD">
            <w:pPr>
              <w:jc w:val="both"/>
              <w:rPr>
                <w:sz w:val="28"/>
                <w:szCs w:val="28"/>
                <w:lang w:val="en-US"/>
              </w:rPr>
            </w:pPr>
            <w:r w:rsidRPr="001C0B4E">
              <w:rPr>
                <w:sz w:val="28"/>
                <w:szCs w:val="28"/>
              </w:rPr>
              <w:t>Т</w:t>
            </w:r>
            <w:r w:rsidR="001C0B4E" w:rsidRPr="001C0B4E">
              <w:rPr>
                <w:sz w:val="28"/>
                <w:szCs w:val="28"/>
                <w:lang w:val="en-US"/>
              </w:rPr>
              <w:t>ў</w:t>
            </w:r>
            <w:r w:rsidRPr="001C0B4E">
              <w:rPr>
                <w:sz w:val="28"/>
                <w:szCs w:val="28"/>
              </w:rPr>
              <w:t>ли</w:t>
            </w:r>
            <w:r w:rsidR="001C0B4E" w:rsidRPr="001C0B4E">
              <w:rPr>
                <w:sz w:val="28"/>
                <w:szCs w:val="28"/>
                <w:lang w:val="en-US"/>
              </w:rPr>
              <w:t>қ</w:t>
            </w:r>
            <w:r w:rsidRPr="001C0B4E">
              <w:rPr>
                <w:sz w:val="28"/>
                <w:szCs w:val="28"/>
                <w:lang w:val="en-US"/>
              </w:rPr>
              <w:t xml:space="preserve"> </w:t>
            </w:r>
            <w:proofErr w:type="spellStart"/>
            <w:r w:rsidRPr="001C0B4E">
              <w:rPr>
                <w:sz w:val="28"/>
                <w:szCs w:val="28"/>
              </w:rPr>
              <w:t>тасвир</w:t>
            </w:r>
            <w:proofErr w:type="spellEnd"/>
            <w:r w:rsidRPr="001C0B4E">
              <w:rPr>
                <w:sz w:val="28"/>
                <w:szCs w:val="28"/>
                <w:lang w:val="en-US"/>
              </w:rPr>
              <w:t xml:space="preserve"> </w:t>
            </w:r>
            <w:proofErr w:type="spellStart"/>
            <w:r w:rsidRPr="001C0B4E">
              <w:rPr>
                <w:sz w:val="28"/>
                <w:szCs w:val="28"/>
              </w:rPr>
              <w:t>сигнали</w:t>
            </w:r>
            <w:proofErr w:type="spellEnd"/>
            <w:r w:rsidRPr="001C0B4E">
              <w:rPr>
                <w:sz w:val="28"/>
                <w:szCs w:val="28"/>
                <w:lang w:val="en-US"/>
              </w:rPr>
              <w:t xml:space="preserve"> </w:t>
            </w:r>
            <w:proofErr w:type="spellStart"/>
            <w:r w:rsidRPr="001C0B4E">
              <w:rPr>
                <w:sz w:val="28"/>
                <w:szCs w:val="28"/>
              </w:rPr>
              <w:t>кучланишининг</w:t>
            </w:r>
            <w:proofErr w:type="spellEnd"/>
            <w:r w:rsidRPr="001C0B4E">
              <w:rPr>
                <w:sz w:val="28"/>
                <w:szCs w:val="28"/>
                <w:lang w:val="uz-Cyrl-UZ"/>
              </w:rPr>
              <w:t xml:space="preserve"> </w:t>
            </w:r>
            <w:proofErr w:type="spellStart"/>
            <w:r w:rsidRPr="001C0B4E">
              <w:rPr>
                <w:sz w:val="28"/>
                <w:szCs w:val="28"/>
              </w:rPr>
              <w:t>энг</w:t>
            </w:r>
            <w:proofErr w:type="spellEnd"/>
            <w:r w:rsidRPr="001C0B4E">
              <w:rPr>
                <w:sz w:val="28"/>
                <w:szCs w:val="28"/>
                <w:lang w:val="en-US"/>
              </w:rPr>
              <w:t xml:space="preserve"> </w:t>
            </w:r>
            <w:proofErr w:type="spellStart"/>
            <w:r w:rsidRPr="001C0B4E">
              <w:rPr>
                <w:sz w:val="28"/>
                <w:szCs w:val="28"/>
              </w:rPr>
              <w:t>катта</w:t>
            </w:r>
            <w:proofErr w:type="spellEnd"/>
            <w:r w:rsidRPr="001C0B4E">
              <w:rPr>
                <w:sz w:val="28"/>
                <w:szCs w:val="28"/>
                <w:lang w:val="en-US"/>
              </w:rPr>
              <w:t xml:space="preserve"> </w:t>
            </w:r>
            <w:proofErr w:type="spellStart"/>
            <w:r w:rsidRPr="001C0B4E">
              <w:rPr>
                <w:sz w:val="28"/>
                <w:szCs w:val="28"/>
              </w:rPr>
              <w:t>мусбат</w:t>
            </w:r>
            <w:proofErr w:type="spellEnd"/>
            <w:r w:rsidRPr="001C0B4E">
              <w:rPr>
                <w:sz w:val="28"/>
                <w:szCs w:val="28"/>
                <w:lang w:val="en-US"/>
              </w:rPr>
              <w:t xml:space="preserve"> </w:t>
            </w:r>
            <w:proofErr w:type="spellStart"/>
            <w:r w:rsidRPr="001C0B4E">
              <w:rPr>
                <w:sz w:val="28"/>
                <w:szCs w:val="28"/>
              </w:rPr>
              <w:t>ва</w:t>
            </w:r>
            <w:proofErr w:type="spellEnd"/>
            <w:r w:rsidRPr="001C0B4E">
              <w:rPr>
                <w:sz w:val="28"/>
                <w:szCs w:val="28"/>
                <w:lang w:val="en-US"/>
              </w:rPr>
              <w:t xml:space="preserve"> </w:t>
            </w:r>
            <w:proofErr w:type="spellStart"/>
            <w:r w:rsidRPr="001C0B4E">
              <w:rPr>
                <w:sz w:val="28"/>
                <w:szCs w:val="28"/>
              </w:rPr>
              <w:t>энг</w:t>
            </w:r>
            <w:proofErr w:type="spellEnd"/>
            <w:r w:rsidRPr="001C0B4E">
              <w:rPr>
                <w:sz w:val="28"/>
                <w:szCs w:val="28"/>
                <w:lang w:val="en-US"/>
              </w:rPr>
              <w:t xml:space="preserve"> </w:t>
            </w:r>
            <w:proofErr w:type="spellStart"/>
            <w:r w:rsidRPr="001C0B4E">
              <w:rPr>
                <w:sz w:val="28"/>
                <w:szCs w:val="28"/>
              </w:rPr>
              <w:t>катта</w:t>
            </w:r>
            <w:proofErr w:type="spellEnd"/>
            <w:r w:rsidRPr="001C0B4E">
              <w:rPr>
                <w:sz w:val="28"/>
                <w:szCs w:val="28"/>
                <w:lang w:val="en-US"/>
              </w:rPr>
              <w:t xml:space="preserve"> </w:t>
            </w:r>
            <w:proofErr w:type="spellStart"/>
            <w:r w:rsidRPr="001C0B4E">
              <w:rPr>
                <w:sz w:val="28"/>
                <w:szCs w:val="28"/>
              </w:rPr>
              <w:t>манфий</w:t>
            </w:r>
            <w:proofErr w:type="spellEnd"/>
            <w:r w:rsidRPr="001C0B4E">
              <w:rPr>
                <w:sz w:val="28"/>
                <w:szCs w:val="28"/>
                <w:lang w:val="en-US"/>
              </w:rPr>
              <w:t xml:space="preserve"> </w:t>
            </w:r>
            <w:proofErr w:type="spellStart"/>
            <w:r w:rsidRPr="001C0B4E">
              <w:rPr>
                <w:sz w:val="28"/>
                <w:szCs w:val="28"/>
              </w:rPr>
              <w:t>потенциаллари</w:t>
            </w:r>
            <w:proofErr w:type="spellEnd"/>
            <w:r w:rsidRPr="001C0B4E">
              <w:rPr>
                <w:sz w:val="28"/>
                <w:szCs w:val="28"/>
                <w:lang w:val="en-US"/>
              </w:rPr>
              <w:t xml:space="preserve"> </w:t>
            </w:r>
            <w:proofErr w:type="spellStart"/>
            <w:r w:rsidR="001C0B4E" w:rsidRPr="001C0B4E">
              <w:rPr>
                <w:sz w:val="28"/>
                <w:szCs w:val="28"/>
                <w:lang w:val="en-US"/>
              </w:rPr>
              <w:t>ў</w:t>
            </w:r>
            <w:r w:rsidRPr="001C0B4E">
              <w:rPr>
                <w:sz w:val="28"/>
                <w:szCs w:val="28"/>
                <w:lang w:val="en-US"/>
              </w:rPr>
              <w:t>ртасидаги</w:t>
            </w:r>
            <w:proofErr w:type="spellEnd"/>
            <w:r w:rsidRPr="001C0B4E">
              <w:rPr>
                <w:sz w:val="28"/>
                <w:szCs w:val="28"/>
                <w:lang w:val="en-US"/>
              </w:rPr>
              <w:t xml:space="preserve"> </w:t>
            </w:r>
            <w:proofErr w:type="spellStart"/>
            <w:r w:rsidRPr="001C0B4E">
              <w:rPr>
                <w:sz w:val="28"/>
                <w:szCs w:val="28"/>
                <w:lang w:val="en-US"/>
              </w:rPr>
              <w:t>фар</w:t>
            </w:r>
            <w:r w:rsidR="001C0B4E" w:rsidRPr="001C0B4E">
              <w:rPr>
                <w:sz w:val="28"/>
                <w:szCs w:val="28"/>
                <w:lang w:val="en-US"/>
              </w:rPr>
              <w:t>қ</w:t>
            </w:r>
            <w:proofErr w:type="spellEnd"/>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либ</w:t>
            </w:r>
            <w:proofErr w:type="spellEnd"/>
            <w:r w:rsidRPr="001C0B4E">
              <w:rPr>
                <w:sz w:val="28"/>
                <w:szCs w:val="28"/>
                <w:lang w:val="en-US"/>
              </w:rPr>
              <w:t xml:space="preserve">, </w:t>
            </w:r>
            <w:proofErr w:type="spellStart"/>
            <w:r w:rsidRPr="001C0B4E">
              <w:rPr>
                <w:sz w:val="28"/>
                <w:szCs w:val="28"/>
              </w:rPr>
              <w:t>вольтларда</w:t>
            </w:r>
            <w:proofErr w:type="spellEnd"/>
            <w:r w:rsidRPr="001C0B4E">
              <w:rPr>
                <w:sz w:val="28"/>
                <w:szCs w:val="28"/>
                <w:lang w:val="en-US"/>
              </w:rPr>
              <w:t xml:space="preserve"> </w:t>
            </w:r>
            <w:proofErr w:type="spellStart"/>
            <w:r w:rsidRPr="001C0B4E">
              <w:rPr>
                <w:sz w:val="28"/>
                <w:szCs w:val="28"/>
              </w:rPr>
              <w:t>ифодаланади</w:t>
            </w:r>
            <w:proofErr w:type="spellEnd"/>
            <w:r w:rsidRPr="001C0B4E">
              <w:rPr>
                <w:sz w:val="28"/>
                <w:szCs w:val="28"/>
                <w:lang w:val="en-US"/>
              </w:rPr>
              <w:t>.</w:t>
            </w:r>
          </w:p>
          <w:p w14:paraId="21033FBD" w14:textId="77777777" w:rsidR="00875FFD" w:rsidRPr="001C0B4E" w:rsidRDefault="00875FFD">
            <w:pPr>
              <w:jc w:val="both"/>
              <w:rPr>
                <w:sz w:val="28"/>
                <w:szCs w:val="28"/>
                <w:lang w:val="uz-Cyrl-UZ"/>
              </w:rPr>
            </w:pPr>
          </w:p>
          <w:p w14:paraId="14B10397" w14:textId="77777777" w:rsidR="00875FFD" w:rsidRPr="001C0B4E" w:rsidRDefault="00875FFD">
            <w:pPr>
              <w:jc w:val="both"/>
              <w:rPr>
                <w:sz w:val="28"/>
                <w:szCs w:val="28"/>
              </w:rPr>
            </w:pPr>
            <w:r w:rsidRPr="001C0B4E">
              <w:rPr>
                <w:sz w:val="28"/>
                <w:szCs w:val="28"/>
              </w:rPr>
              <w:t>Размах напряжения полного сигнала изображения, являющийся разностью между его наибольшим положительным потенциалом и наибольшим отрицательным потенциалом,</w:t>
            </w:r>
            <w:r w:rsidRPr="001C0B4E">
              <w:rPr>
                <w:sz w:val="28"/>
                <w:szCs w:val="28"/>
                <w:lang w:val="uz-Cyrl-UZ"/>
              </w:rPr>
              <w:t xml:space="preserve"> </w:t>
            </w:r>
            <w:r w:rsidRPr="001C0B4E">
              <w:rPr>
                <w:sz w:val="28"/>
                <w:szCs w:val="28"/>
              </w:rPr>
              <w:t>выраженный в вольтах.</w:t>
            </w:r>
          </w:p>
        </w:tc>
      </w:tr>
      <w:tr w:rsidR="00875FFD" w:rsidRPr="001C0B4E" w14:paraId="6EC2E695" w14:textId="77777777">
        <w:tc>
          <w:tcPr>
            <w:tcW w:w="3720" w:type="dxa"/>
          </w:tcPr>
          <w:p w14:paraId="600F73C2" w14:textId="77777777" w:rsidR="00875FFD" w:rsidRPr="001C0B4E" w:rsidRDefault="00875FFD">
            <w:pPr>
              <w:rPr>
                <w:b/>
                <w:sz w:val="28"/>
                <w:szCs w:val="28"/>
              </w:rPr>
            </w:pPr>
            <w:proofErr w:type="spellStart"/>
            <w:r w:rsidRPr="001C0B4E">
              <w:rPr>
                <w:b/>
                <w:sz w:val="28"/>
                <w:szCs w:val="28"/>
              </w:rPr>
              <w:lastRenderedPageBreak/>
              <w:t>Кириш</w:t>
            </w:r>
            <w:proofErr w:type="spellEnd"/>
            <w:r w:rsidRPr="001C0B4E">
              <w:rPr>
                <w:b/>
                <w:sz w:val="28"/>
                <w:szCs w:val="28"/>
              </w:rPr>
              <w:t xml:space="preserve"> </w:t>
            </w:r>
            <w:proofErr w:type="spellStart"/>
            <w:r w:rsidRPr="001C0B4E">
              <w:rPr>
                <w:b/>
                <w:sz w:val="28"/>
                <w:szCs w:val="28"/>
              </w:rPr>
              <w:t>сезгирлиги</w:t>
            </w:r>
            <w:proofErr w:type="spellEnd"/>
          </w:p>
          <w:p w14:paraId="4BD8B8DC"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чувствительность</w:t>
            </w:r>
            <w:r w:rsidRPr="001C0B4E">
              <w:rPr>
                <w:sz w:val="28"/>
                <w:szCs w:val="28"/>
              </w:rPr>
              <w:br/>
              <w:t>входа</w:t>
            </w:r>
          </w:p>
          <w:p w14:paraId="5438B287" w14:textId="77777777" w:rsidR="00875FFD" w:rsidRPr="001C0B4E" w:rsidRDefault="00875FFD">
            <w:pPr>
              <w:rPr>
                <w:b/>
                <w:sz w:val="28"/>
                <w:szCs w:val="28"/>
              </w:rPr>
            </w:pPr>
            <w:proofErr w:type="spellStart"/>
            <w:r w:rsidRPr="001C0B4E">
              <w:rPr>
                <w:b/>
                <w:sz w:val="28"/>
                <w:szCs w:val="28"/>
                <w:lang w:val="en-US"/>
              </w:rPr>
              <w:t>en</w:t>
            </w:r>
            <w:proofErr w:type="spellEnd"/>
            <w:r w:rsidRPr="001C0B4E">
              <w:rPr>
                <w:b/>
                <w:sz w:val="28"/>
                <w:szCs w:val="28"/>
              </w:rPr>
              <w:t xml:space="preserve"> - </w:t>
            </w:r>
            <w:r w:rsidRPr="001C0B4E">
              <w:rPr>
                <w:sz w:val="28"/>
                <w:szCs w:val="28"/>
                <w:lang w:val="en-US"/>
              </w:rPr>
              <w:t>entry</w:t>
            </w:r>
            <w:r w:rsidRPr="001C0B4E">
              <w:rPr>
                <w:sz w:val="28"/>
                <w:szCs w:val="28"/>
              </w:rPr>
              <w:t xml:space="preserve"> </w:t>
            </w:r>
            <w:proofErr w:type="spellStart"/>
            <w:r w:rsidRPr="001C0B4E">
              <w:rPr>
                <w:sz w:val="28"/>
                <w:szCs w:val="28"/>
                <w:lang w:val="en-US"/>
              </w:rPr>
              <w:t>sensativity</w:t>
            </w:r>
            <w:proofErr w:type="spellEnd"/>
            <w:r w:rsidRPr="001C0B4E">
              <w:rPr>
                <w:sz w:val="28"/>
                <w:szCs w:val="28"/>
              </w:rPr>
              <w:t xml:space="preserve"> </w:t>
            </w:r>
          </w:p>
          <w:p w14:paraId="1E25C062" w14:textId="77777777" w:rsidR="00875FFD" w:rsidRPr="001C0B4E" w:rsidRDefault="00875FFD">
            <w:pPr>
              <w:rPr>
                <w:sz w:val="28"/>
                <w:szCs w:val="28"/>
              </w:rPr>
            </w:pPr>
          </w:p>
        </w:tc>
        <w:tc>
          <w:tcPr>
            <w:tcW w:w="5907" w:type="dxa"/>
          </w:tcPr>
          <w:p w14:paraId="29523330" w14:textId="77777777" w:rsidR="00875FFD" w:rsidRPr="001C0B4E" w:rsidRDefault="001C0B4E">
            <w:pPr>
              <w:jc w:val="both"/>
              <w:rPr>
                <w:sz w:val="28"/>
                <w:szCs w:val="28"/>
              </w:rPr>
            </w:pPr>
            <w:proofErr w:type="spellStart"/>
            <w:r w:rsidRPr="001C0B4E">
              <w:rPr>
                <w:sz w:val="28"/>
                <w:szCs w:val="28"/>
              </w:rPr>
              <w:t>Қ</w:t>
            </w:r>
            <w:r w:rsidR="00875FFD" w:rsidRPr="001C0B4E">
              <w:rPr>
                <w:sz w:val="28"/>
                <w:szCs w:val="28"/>
              </w:rPr>
              <w:t>урилманинг</w:t>
            </w:r>
            <w:proofErr w:type="spellEnd"/>
            <w:r w:rsidR="00875FFD" w:rsidRPr="001C0B4E">
              <w:rPr>
                <w:sz w:val="28"/>
                <w:szCs w:val="28"/>
              </w:rPr>
              <w:t xml:space="preserve"> </w:t>
            </w:r>
            <w:proofErr w:type="spellStart"/>
            <w:r w:rsidR="00875FFD" w:rsidRPr="001C0B4E">
              <w:rPr>
                <w:sz w:val="28"/>
                <w:szCs w:val="28"/>
              </w:rPr>
              <w:t>чи</w:t>
            </w:r>
            <w:r w:rsidRPr="001C0B4E">
              <w:rPr>
                <w:sz w:val="28"/>
                <w:szCs w:val="28"/>
              </w:rPr>
              <w:t>қ</w:t>
            </w:r>
            <w:r w:rsidR="00875FFD" w:rsidRPr="001C0B4E">
              <w:rPr>
                <w:sz w:val="28"/>
                <w:szCs w:val="28"/>
              </w:rPr>
              <w:t>ишида</w:t>
            </w:r>
            <w:proofErr w:type="spellEnd"/>
            <w:r w:rsidR="00875FFD" w:rsidRPr="001C0B4E">
              <w:rPr>
                <w:sz w:val="28"/>
                <w:szCs w:val="28"/>
              </w:rPr>
              <w:t xml:space="preserve"> номинал </w:t>
            </w:r>
            <w:proofErr w:type="spellStart"/>
            <w:r w:rsidR="00875FFD" w:rsidRPr="001C0B4E">
              <w:rPr>
                <w:sz w:val="28"/>
                <w:szCs w:val="28"/>
              </w:rPr>
              <w:t>чи</w:t>
            </w:r>
            <w:r w:rsidRPr="001C0B4E">
              <w:rPr>
                <w:sz w:val="28"/>
                <w:szCs w:val="28"/>
              </w:rPr>
              <w:t>қ</w:t>
            </w:r>
            <w:r w:rsidR="00875FFD" w:rsidRPr="001C0B4E">
              <w:rPr>
                <w:sz w:val="28"/>
                <w:szCs w:val="28"/>
              </w:rPr>
              <w:t>иш</w:t>
            </w:r>
            <w:proofErr w:type="spellEnd"/>
            <w:r w:rsidR="00875FFD" w:rsidRPr="001C0B4E">
              <w:rPr>
                <w:sz w:val="28"/>
                <w:szCs w:val="28"/>
              </w:rPr>
              <w:t xml:space="preserve"> </w:t>
            </w:r>
            <w:proofErr w:type="spellStart"/>
            <w:r w:rsidR="00875FFD" w:rsidRPr="001C0B4E">
              <w:rPr>
                <w:sz w:val="28"/>
                <w:szCs w:val="28"/>
              </w:rPr>
              <w:t>сигнали</w:t>
            </w:r>
            <w:proofErr w:type="spellEnd"/>
            <w:r w:rsidR="00875FFD" w:rsidRPr="001C0B4E">
              <w:rPr>
                <w:sz w:val="28"/>
                <w:szCs w:val="28"/>
              </w:rPr>
              <w:t xml:space="preserve"> </w:t>
            </w:r>
            <w:proofErr w:type="spellStart"/>
            <w:r w:rsidR="00875FFD" w:rsidRPr="001C0B4E">
              <w:rPr>
                <w:sz w:val="28"/>
                <w:szCs w:val="28"/>
              </w:rPr>
              <w:t>олиш</w:t>
            </w:r>
            <w:proofErr w:type="spellEnd"/>
            <w:r w:rsidR="00875FFD" w:rsidRPr="001C0B4E">
              <w:rPr>
                <w:sz w:val="28"/>
                <w:szCs w:val="28"/>
              </w:rPr>
              <w:t xml:space="preserve"> </w:t>
            </w:r>
            <w:proofErr w:type="spellStart"/>
            <w:r w:rsidR="00875FFD" w:rsidRPr="001C0B4E">
              <w:rPr>
                <w:sz w:val="28"/>
                <w:szCs w:val="28"/>
              </w:rPr>
              <w:t>учун</w:t>
            </w:r>
            <w:proofErr w:type="spellEnd"/>
            <w:r w:rsidR="00875FFD" w:rsidRPr="001C0B4E">
              <w:rPr>
                <w:sz w:val="28"/>
                <w:szCs w:val="28"/>
              </w:rPr>
              <w:t xml:space="preserve"> </w:t>
            </w:r>
            <w:proofErr w:type="spellStart"/>
            <w:r w:rsidR="00875FFD" w:rsidRPr="001C0B4E">
              <w:rPr>
                <w:sz w:val="28"/>
                <w:szCs w:val="28"/>
              </w:rPr>
              <w:t>унинг</w:t>
            </w:r>
            <w:proofErr w:type="spellEnd"/>
            <w:r w:rsidR="00875FFD" w:rsidRPr="001C0B4E">
              <w:rPr>
                <w:sz w:val="28"/>
                <w:szCs w:val="28"/>
              </w:rPr>
              <w:t xml:space="preserve"> </w:t>
            </w:r>
            <w:proofErr w:type="spellStart"/>
            <w:r w:rsidR="00875FFD" w:rsidRPr="001C0B4E">
              <w:rPr>
                <w:sz w:val="28"/>
                <w:szCs w:val="28"/>
              </w:rPr>
              <w:t>киришига</w:t>
            </w:r>
            <w:proofErr w:type="spellEnd"/>
            <w:r w:rsidR="00875FFD" w:rsidRPr="001C0B4E">
              <w:rPr>
                <w:sz w:val="28"/>
                <w:szCs w:val="28"/>
              </w:rPr>
              <w:t xml:space="preserve"> </w:t>
            </w:r>
            <w:proofErr w:type="spellStart"/>
            <w:r w:rsidR="00875FFD" w:rsidRPr="001C0B4E">
              <w:rPr>
                <w:sz w:val="28"/>
                <w:szCs w:val="28"/>
              </w:rPr>
              <w:t>узатилиши</w:t>
            </w:r>
            <w:proofErr w:type="spellEnd"/>
            <w:r w:rsidR="00875FFD" w:rsidRPr="001C0B4E">
              <w:rPr>
                <w:sz w:val="28"/>
                <w:szCs w:val="28"/>
              </w:rPr>
              <w:t xml:space="preserve"> </w:t>
            </w:r>
            <w:proofErr w:type="spellStart"/>
            <w:r w:rsidR="00875FFD" w:rsidRPr="001C0B4E">
              <w:rPr>
                <w:sz w:val="28"/>
                <w:szCs w:val="28"/>
              </w:rPr>
              <w:t>керак</w:t>
            </w:r>
            <w:proofErr w:type="spellEnd"/>
            <w:r w:rsidR="00875FFD" w:rsidRPr="001C0B4E">
              <w:rPr>
                <w:sz w:val="28"/>
                <w:szCs w:val="28"/>
              </w:rPr>
              <w:t xml:space="preserve"> </w:t>
            </w:r>
            <w:proofErr w:type="spellStart"/>
            <w:r w:rsidR="00875FFD" w:rsidRPr="001C0B4E">
              <w:rPr>
                <w:sz w:val="28"/>
                <w:szCs w:val="28"/>
              </w:rPr>
              <w:t>б</w:t>
            </w:r>
            <w:r w:rsidRPr="001C0B4E">
              <w:rPr>
                <w:sz w:val="28"/>
                <w:szCs w:val="28"/>
              </w:rPr>
              <w:t>ў</w:t>
            </w:r>
            <w:r w:rsidR="00875FFD" w:rsidRPr="001C0B4E">
              <w:rPr>
                <w:sz w:val="28"/>
                <w:szCs w:val="28"/>
              </w:rPr>
              <w:t>лган</w:t>
            </w:r>
            <w:proofErr w:type="spellEnd"/>
            <w:r w:rsidR="00875FFD" w:rsidRPr="001C0B4E">
              <w:rPr>
                <w:sz w:val="28"/>
                <w:szCs w:val="28"/>
              </w:rPr>
              <w:t xml:space="preserve"> (</w:t>
            </w:r>
            <w:proofErr w:type="spellStart"/>
            <w:r w:rsidR="00875FFD" w:rsidRPr="001C0B4E">
              <w:rPr>
                <w:sz w:val="28"/>
                <w:szCs w:val="28"/>
              </w:rPr>
              <w:t>одатда</w:t>
            </w:r>
            <w:proofErr w:type="spellEnd"/>
            <w:r w:rsidR="00875FFD" w:rsidRPr="001C0B4E">
              <w:rPr>
                <w:sz w:val="28"/>
                <w:szCs w:val="28"/>
              </w:rPr>
              <w:t xml:space="preserve"> </w:t>
            </w:r>
            <w:proofErr w:type="spellStart"/>
            <w:r w:rsidR="00875FFD" w:rsidRPr="001C0B4E">
              <w:rPr>
                <w:sz w:val="28"/>
                <w:szCs w:val="28"/>
              </w:rPr>
              <w:t>милливольтларда</w:t>
            </w:r>
            <w:proofErr w:type="spellEnd"/>
            <w:r w:rsidR="00875FFD" w:rsidRPr="001C0B4E">
              <w:rPr>
                <w:sz w:val="28"/>
                <w:szCs w:val="28"/>
              </w:rPr>
              <w:t xml:space="preserve"> </w:t>
            </w:r>
            <w:proofErr w:type="spellStart"/>
            <w:r w:rsidRPr="001C0B4E">
              <w:rPr>
                <w:sz w:val="28"/>
                <w:szCs w:val="28"/>
              </w:rPr>
              <w:t>ў</w:t>
            </w:r>
            <w:r w:rsidR="00875FFD" w:rsidRPr="001C0B4E">
              <w:rPr>
                <w:sz w:val="28"/>
                <w:szCs w:val="28"/>
              </w:rPr>
              <w:t>лчанадиган</w:t>
            </w:r>
            <w:proofErr w:type="spellEnd"/>
            <w:r w:rsidR="00875FFD" w:rsidRPr="001C0B4E">
              <w:rPr>
                <w:sz w:val="28"/>
                <w:szCs w:val="28"/>
              </w:rPr>
              <w:t xml:space="preserve">) </w:t>
            </w:r>
            <w:proofErr w:type="spellStart"/>
            <w:r w:rsidR="00875FFD" w:rsidRPr="001C0B4E">
              <w:rPr>
                <w:sz w:val="28"/>
                <w:szCs w:val="28"/>
              </w:rPr>
              <w:t>кучланиш</w:t>
            </w:r>
            <w:proofErr w:type="spellEnd"/>
            <w:r w:rsidR="00875FFD" w:rsidRPr="001C0B4E">
              <w:rPr>
                <w:sz w:val="28"/>
                <w:szCs w:val="28"/>
              </w:rPr>
              <w:t xml:space="preserve">. Интеграл </w:t>
            </w:r>
            <w:proofErr w:type="spellStart"/>
            <w:r w:rsidR="00875FFD" w:rsidRPr="001C0B4E">
              <w:rPr>
                <w:sz w:val="28"/>
                <w:szCs w:val="28"/>
              </w:rPr>
              <w:t>кучайтиргич</w:t>
            </w:r>
            <w:proofErr w:type="spellEnd"/>
            <w:r w:rsidR="00875FFD" w:rsidRPr="001C0B4E">
              <w:rPr>
                <w:sz w:val="28"/>
                <w:szCs w:val="28"/>
              </w:rPr>
              <w:t xml:space="preserve"> </w:t>
            </w:r>
            <w:proofErr w:type="spellStart"/>
            <w:r w:rsidR="00875FFD" w:rsidRPr="001C0B4E">
              <w:rPr>
                <w:sz w:val="28"/>
                <w:szCs w:val="28"/>
              </w:rPr>
              <w:t>ёки</w:t>
            </w:r>
            <w:proofErr w:type="spellEnd"/>
            <w:r w:rsidR="00875FFD" w:rsidRPr="001C0B4E">
              <w:rPr>
                <w:sz w:val="28"/>
                <w:szCs w:val="28"/>
              </w:rPr>
              <w:t xml:space="preserve"> ресивер </w:t>
            </w:r>
            <w:proofErr w:type="spellStart"/>
            <w:r w:rsidR="00875FFD" w:rsidRPr="001C0B4E">
              <w:rPr>
                <w:sz w:val="28"/>
                <w:szCs w:val="28"/>
              </w:rPr>
              <w:t>учун</w:t>
            </w:r>
            <w:proofErr w:type="spellEnd"/>
            <w:r w:rsidR="00875FFD" w:rsidRPr="001C0B4E">
              <w:rPr>
                <w:sz w:val="28"/>
                <w:szCs w:val="28"/>
              </w:rPr>
              <w:t xml:space="preserve"> </w:t>
            </w:r>
            <w:proofErr w:type="spellStart"/>
            <w:r w:rsidR="00875FFD" w:rsidRPr="001C0B4E">
              <w:rPr>
                <w:sz w:val="28"/>
                <w:szCs w:val="28"/>
              </w:rPr>
              <w:t>чи</w:t>
            </w:r>
            <w:r w:rsidRPr="001C0B4E">
              <w:rPr>
                <w:sz w:val="28"/>
                <w:szCs w:val="28"/>
              </w:rPr>
              <w:t>қ</w:t>
            </w:r>
            <w:r w:rsidR="00875FFD" w:rsidRPr="001C0B4E">
              <w:rPr>
                <w:sz w:val="28"/>
                <w:szCs w:val="28"/>
              </w:rPr>
              <w:t>увчи</w:t>
            </w:r>
            <w:proofErr w:type="spellEnd"/>
            <w:r w:rsidR="00875FFD" w:rsidRPr="001C0B4E">
              <w:rPr>
                <w:sz w:val="28"/>
                <w:szCs w:val="28"/>
              </w:rPr>
              <w:t xml:space="preserve"> </w:t>
            </w:r>
            <w:proofErr w:type="spellStart"/>
            <w:r w:rsidRPr="001C0B4E">
              <w:rPr>
                <w:sz w:val="28"/>
                <w:szCs w:val="28"/>
              </w:rPr>
              <w:t>қ</w:t>
            </w:r>
            <w:r w:rsidR="00875FFD" w:rsidRPr="001C0B4E">
              <w:rPr>
                <w:sz w:val="28"/>
                <w:szCs w:val="28"/>
              </w:rPr>
              <w:t>увватни</w:t>
            </w:r>
            <w:proofErr w:type="spellEnd"/>
            <w:r w:rsidR="00875FFD" w:rsidRPr="001C0B4E">
              <w:rPr>
                <w:sz w:val="28"/>
                <w:szCs w:val="28"/>
              </w:rPr>
              <w:t xml:space="preserve">, актив акустика </w:t>
            </w:r>
            <w:proofErr w:type="spellStart"/>
            <w:r w:rsidR="00875FFD" w:rsidRPr="001C0B4E">
              <w:rPr>
                <w:sz w:val="28"/>
                <w:szCs w:val="28"/>
              </w:rPr>
              <w:t>учун</w:t>
            </w:r>
            <w:proofErr w:type="spellEnd"/>
            <w:r w:rsidR="00875FFD" w:rsidRPr="001C0B4E">
              <w:rPr>
                <w:sz w:val="28"/>
                <w:szCs w:val="28"/>
              </w:rPr>
              <w:t xml:space="preserve"> – </w:t>
            </w:r>
            <w:proofErr w:type="spellStart"/>
            <w:r w:rsidR="00875FFD" w:rsidRPr="001C0B4E">
              <w:rPr>
                <w:sz w:val="28"/>
                <w:szCs w:val="28"/>
              </w:rPr>
              <w:t>товуш</w:t>
            </w:r>
            <w:proofErr w:type="spellEnd"/>
            <w:r w:rsidR="00875FFD" w:rsidRPr="001C0B4E">
              <w:rPr>
                <w:sz w:val="28"/>
                <w:szCs w:val="28"/>
              </w:rPr>
              <w:t xml:space="preserve"> </w:t>
            </w:r>
            <w:proofErr w:type="spellStart"/>
            <w:r w:rsidR="00875FFD" w:rsidRPr="001C0B4E">
              <w:rPr>
                <w:sz w:val="28"/>
                <w:szCs w:val="28"/>
              </w:rPr>
              <w:t>босими</w:t>
            </w:r>
            <w:proofErr w:type="spellEnd"/>
            <w:r w:rsidR="00875FFD" w:rsidRPr="001C0B4E">
              <w:rPr>
                <w:sz w:val="28"/>
                <w:szCs w:val="28"/>
              </w:rPr>
              <w:t xml:space="preserve"> </w:t>
            </w:r>
            <w:proofErr w:type="spellStart"/>
            <w:r w:rsidR="00875FFD" w:rsidRPr="001C0B4E">
              <w:rPr>
                <w:sz w:val="28"/>
                <w:szCs w:val="28"/>
              </w:rPr>
              <w:t>даражасини</w:t>
            </w:r>
            <w:proofErr w:type="spellEnd"/>
            <w:r w:rsidR="00875FFD" w:rsidRPr="001C0B4E">
              <w:rPr>
                <w:sz w:val="28"/>
                <w:szCs w:val="28"/>
              </w:rPr>
              <w:t xml:space="preserve"> </w:t>
            </w:r>
            <w:proofErr w:type="spellStart"/>
            <w:r w:rsidR="00875FFD" w:rsidRPr="001C0B4E">
              <w:rPr>
                <w:sz w:val="28"/>
                <w:szCs w:val="28"/>
              </w:rPr>
              <w:t>ташкил</w:t>
            </w:r>
            <w:proofErr w:type="spellEnd"/>
            <w:r w:rsidR="00875FFD" w:rsidRPr="001C0B4E">
              <w:rPr>
                <w:sz w:val="28"/>
                <w:szCs w:val="28"/>
              </w:rPr>
              <w:t xml:space="preserve"> </w:t>
            </w:r>
            <w:proofErr w:type="spellStart"/>
            <w:r w:rsidR="00875FFD" w:rsidRPr="001C0B4E">
              <w:rPr>
                <w:sz w:val="28"/>
                <w:szCs w:val="28"/>
              </w:rPr>
              <w:t>этади</w:t>
            </w:r>
            <w:proofErr w:type="spellEnd"/>
            <w:r w:rsidR="00875FFD" w:rsidRPr="001C0B4E">
              <w:rPr>
                <w:sz w:val="28"/>
                <w:szCs w:val="28"/>
              </w:rPr>
              <w:t>.</w:t>
            </w:r>
          </w:p>
          <w:p w14:paraId="51828C22" w14:textId="77777777" w:rsidR="00875FFD" w:rsidRPr="001C0B4E" w:rsidRDefault="00875FFD">
            <w:pPr>
              <w:jc w:val="both"/>
              <w:rPr>
                <w:sz w:val="28"/>
                <w:szCs w:val="28"/>
              </w:rPr>
            </w:pPr>
          </w:p>
          <w:p w14:paraId="1846CA13" w14:textId="77777777" w:rsidR="00875FFD" w:rsidRPr="001C0B4E" w:rsidRDefault="00875FFD">
            <w:pPr>
              <w:jc w:val="both"/>
              <w:rPr>
                <w:noProof/>
                <w:sz w:val="28"/>
                <w:szCs w:val="28"/>
              </w:rPr>
            </w:pPr>
            <w:r w:rsidRPr="001C0B4E">
              <w:rPr>
                <w:noProof/>
                <w:sz w:val="28"/>
                <w:szCs w:val="28"/>
              </w:rPr>
              <w:t>Напряжение (обычно в милливольтах), которое нужно подать на вход устройства, чтобы на его выходе получить номинальный выходной сигнал. Для интегрального усилителя или ресивера, например, это будет выходная мощность, для активной акустики – уровень звукового давления.</w:t>
            </w:r>
          </w:p>
        </w:tc>
      </w:tr>
      <w:tr w:rsidR="00875FFD" w:rsidRPr="001C0B4E" w14:paraId="792FD625" w14:textId="77777777">
        <w:tc>
          <w:tcPr>
            <w:tcW w:w="3720" w:type="dxa"/>
          </w:tcPr>
          <w:p w14:paraId="4614DE5C" w14:textId="77777777" w:rsidR="00875FFD" w:rsidRPr="001C0B4E" w:rsidRDefault="00875FFD">
            <w:pPr>
              <w:rPr>
                <w:b/>
                <w:sz w:val="28"/>
                <w:szCs w:val="28"/>
              </w:rPr>
            </w:pPr>
          </w:p>
        </w:tc>
        <w:tc>
          <w:tcPr>
            <w:tcW w:w="5907" w:type="dxa"/>
          </w:tcPr>
          <w:p w14:paraId="29A34F8E" w14:textId="77777777" w:rsidR="00875FFD" w:rsidRPr="001C0B4E" w:rsidRDefault="00875FFD">
            <w:pPr>
              <w:jc w:val="both"/>
              <w:rPr>
                <w:sz w:val="28"/>
                <w:szCs w:val="28"/>
              </w:rPr>
            </w:pPr>
          </w:p>
        </w:tc>
      </w:tr>
      <w:tr w:rsidR="00875FFD" w:rsidRPr="001C0B4E" w14:paraId="38ADBA7B" w14:textId="77777777">
        <w:tc>
          <w:tcPr>
            <w:tcW w:w="3720" w:type="dxa"/>
          </w:tcPr>
          <w:p w14:paraId="3B37484C" w14:textId="77777777" w:rsidR="00875FFD" w:rsidRPr="001C0B4E" w:rsidRDefault="00875FFD">
            <w:pPr>
              <w:rPr>
                <w:b/>
                <w:sz w:val="28"/>
                <w:szCs w:val="28"/>
                <w:lang w:val="uz-Latn-UZ"/>
              </w:rPr>
            </w:pPr>
            <w:r w:rsidRPr="001C0B4E">
              <w:rPr>
                <w:b/>
                <w:sz w:val="28"/>
                <w:szCs w:val="28"/>
              </w:rPr>
              <w:t>Клип</w:t>
            </w:r>
          </w:p>
          <w:p w14:paraId="52DD5304" w14:textId="77777777" w:rsidR="00875FFD" w:rsidRPr="001C0B4E" w:rsidRDefault="00875FFD">
            <w:pPr>
              <w:rPr>
                <w:sz w:val="28"/>
                <w:szCs w:val="28"/>
                <w:lang w:val="uz-Latn-UZ"/>
              </w:rPr>
            </w:pPr>
            <w:proofErr w:type="spellStart"/>
            <w:r w:rsidRPr="001C0B4E">
              <w:rPr>
                <w:b/>
                <w:sz w:val="28"/>
                <w:szCs w:val="28"/>
                <w:lang w:val="en-US"/>
              </w:rPr>
              <w:t>ru</w:t>
            </w:r>
            <w:proofErr w:type="spellEnd"/>
            <w:r w:rsidRPr="001C0B4E">
              <w:rPr>
                <w:b/>
                <w:sz w:val="28"/>
                <w:szCs w:val="28"/>
                <w:lang w:val="en-US"/>
              </w:rPr>
              <w:t xml:space="preserve"> -</w:t>
            </w:r>
            <w:r w:rsidRPr="001C0B4E">
              <w:rPr>
                <w:sz w:val="28"/>
                <w:szCs w:val="28"/>
                <w:lang w:val="en-US"/>
              </w:rPr>
              <w:t xml:space="preserve"> </w:t>
            </w:r>
            <w:r w:rsidRPr="001C0B4E">
              <w:rPr>
                <w:sz w:val="28"/>
                <w:szCs w:val="28"/>
              </w:rPr>
              <w:t>клип</w:t>
            </w:r>
          </w:p>
          <w:p w14:paraId="0FC69E44"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wedge</w:t>
            </w:r>
          </w:p>
          <w:p w14:paraId="51B25A10" w14:textId="77777777" w:rsidR="00875FFD" w:rsidRPr="001C0B4E" w:rsidRDefault="00875FFD">
            <w:pPr>
              <w:rPr>
                <w:sz w:val="28"/>
                <w:szCs w:val="28"/>
                <w:lang w:val="uz-Latn-UZ"/>
              </w:rPr>
            </w:pPr>
          </w:p>
        </w:tc>
        <w:tc>
          <w:tcPr>
            <w:tcW w:w="5907" w:type="dxa"/>
          </w:tcPr>
          <w:p w14:paraId="4235FCF7" w14:textId="77777777" w:rsidR="00875FFD" w:rsidRPr="001C0B4E" w:rsidRDefault="001C0B4E">
            <w:pPr>
              <w:jc w:val="both"/>
              <w:rPr>
                <w:sz w:val="28"/>
                <w:szCs w:val="28"/>
                <w:lang w:val="uz-Latn-UZ"/>
              </w:rPr>
            </w:pPr>
            <w:proofErr w:type="spellStart"/>
            <w:r w:rsidRPr="001C0B4E">
              <w:rPr>
                <w:sz w:val="28"/>
                <w:szCs w:val="28"/>
                <w:lang w:val="uz-Latn-UZ"/>
              </w:rPr>
              <w:t>Ў</w:t>
            </w:r>
            <w:r w:rsidR="00875FFD" w:rsidRPr="001C0B4E">
              <w:rPr>
                <w:sz w:val="28"/>
                <w:szCs w:val="28"/>
                <w:lang w:val="uz-Latn-UZ"/>
              </w:rPr>
              <w:t>тказиши</w:t>
            </w:r>
            <w:proofErr w:type="spellEnd"/>
            <w:r w:rsidR="00875FFD" w:rsidRPr="001C0B4E">
              <w:rPr>
                <w:sz w:val="28"/>
                <w:szCs w:val="28"/>
                <w:lang w:val="uz-Latn-UZ"/>
              </w:rPr>
              <w:t xml:space="preserve"> </w:t>
            </w:r>
            <w:proofErr w:type="spellStart"/>
            <w:r w:rsidR="00875FFD" w:rsidRPr="001C0B4E">
              <w:rPr>
                <w:sz w:val="28"/>
                <w:szCs w:val="28"/>
                <w:lang w:val="uz-Latn-UZ"/>
              </w:rPr>
              <w:t>ну</w:t>
            </w:r>
            <w:r w:rsidRPr="001C0B4E">
              <w:rPr>
                <w:sz w:val="28"/>
                <w:szCs w:val="28"/>
                <w:lang w:val="uz-Latn-UZ"/>
              </w:rPr>
              <w:t>қ</w:t>
            </w:r>
            <w:r w:rsidR="00875FFD" w:rsidRPr="001C0B4E">
              <w:rPr>
                <w:sz w:val="28"/>
                <w:szCs w:val="28"/>
                <w:lang w:val="uz-Latn-UZ"/>
              </w:rPr>
              <w:t>тадан-ну</w:t>
            </w:r>
            <w:r w:rsidRPr="001C0B4E">
              <w:rPr>
                <w:sz w:val="28"/>
                <w:szCs w:val="28"/>
                <w:lang w:val="uz-Latn-UZ"/>
              </w:rPr>
              <w:t>қ</w:t>
            </w:r>
            <w:r w:rsidR="00875FFD" w:rsidRPr="001C0B4E">
              <w:rPr>
                <w:sz w:val="28"/>
                <w:szCs w:val="28"/>
                <w:lang w:val="uz-Latn-UZ"/>
              </w:rPr>
              <w:t>тагача</w:t>
            </w:r>
            <w:proofErr w:type="spellEnd"/>
            <w:r w:rsidR="00875FFD" w:rsidRPr="001C0B4E">
              <w:rPr>
                <w:sz w:val="28"/>
                <w:szCs w:val="28"/>
                <w:lang w:val="uz-Latn-UZ"/>
              </w:rPr>
              <w:t xml:space="preserve"> </w:t>
            </w:r>
            <w:proofErr w:type="spellStart"/>
            <w:r w:rsidR="00875FFD" w:rsidRPr="001C0B4E">
              <w:rPr>
                <w:sz w:val="28"/>
                <w:szCs w:val="28"/>
                <w:lang w:val="uz-Latn-UZ"/>
              </w:rPr>
              <w:t>прогрессив</w:t>
            </w:r>
            <w:proofErr w:type="spellEnd"/>
            <w:r w:rsidR="00875FFD" w:rsidRPr="001C0B4E">
              <w:rPr>
                <w:sz w:val="28"/>
                <w:szCs w:val="28"/>
                <w:lang w:val="uz-Latn-UZ"/>
              </w:rPr>
              <w:t xml:space="preserve"> (</w:t>
            </w:r>
            <w:proofErr w:type="spellStart"/>
            <w:r w:rsidR="00875FFD" w:rsidRPr="001C0B4E">
              <w:rPr>
                <w:sz w:val="28"/>
                <w:szCs w:val="28"/>
                <w:lang w:val="uz-Latn-UZ"/>
              </w:rPr>
              <w:t>ошиб</w:t>
            </w:r>
            <w:proofErr w:type="spellEnd"/>
            <w:r w:rsidR="00875FFD" w:rsidRPr="001C0B4E">
              <w:rPr>
                <w:sz w:val="28"/>
                <w:szCs w:val="28"/>
                <w:lang w:val="uz-Latn-UZ"/>
              </w:rPr>
              <w:t xml:space="preserve"> </w:t>
            </w:r>
            <w:proofErr w:type="spellStart"/>
            <w:r w:rsidR="00875FFD" w:rsidRPr="001C0B4E">
              <w:rPr>
                <w:sz w:val="28"/>
                <w:szCs w:val="28"/>
                <w:lang w:val="uz-Latn-UZ"/>
              </w:rPr>
              <w:t>борувчи</w:t>
            </w:r>
            <w:proofErr w:type="spellEnd"/>
            <w:r w:rsidR="00875FFD" w:rsidRPr="001C0B4E">
              <w:rPr>
                <w:sz w:val="28"/>
                <w:szCs w:val="28"/>
                <w:lang w:val="uz-Latn-UZ"/>
              </w:rPr>
              <w:t>)</w:t>
            </w:r>
            <w:r w:rsidR="00875FFD" w:rsidRPr="001C0B4E">
              <w:rPr>
                <w:sz w:val="28"/>
                <w:szCs w:val="28"/>
                <w:lang w:val="uz-Cyrl-UZ"/>
              </w:rPr>
              <w:t xml:space="preserve"> </w:t>
            </w:r>
            <w:proofErr w:type="spellStart"/>
            <w:r w:rsidR="00875FFD" w:rsidRPr="001C0B4E">
              <w:rPr>
                <w:sz w:val="28"/>
                <w:szCs w:val="28"/>
                <w:lang w:val="uz-Latn-UZ"/>
              </w:rPr>
              <w:t>тарзда</w:t>
            </w:r>
            <w:proofErr w:type="spellEnd"/>
            <w:r w:rsidR="00875FFD" w:rsidRPr="001C0B4E">
              <w:rPr>
                <w:sz w:val="28"/>
                <w:szCs w:val="28"/>
                <w:lang w:val="uz-Latn-UZ"/>
              </w:rPr>
              <w:t xml:space="preserve"> </w:t>
            </w:r>
            <w:proofErr w:type="spellStart"/>
            <w:r w:rsidRPr="001C0B4E">
              <w:rPr>
                <w:sz w:val="28"/>
                <w:szCs w:val="28"/>
                <w:lang w:val="uz-Latn-UZ"/>
              </w:rPr>
              <w:t>ў</w:t>
            </w:r>
            <w:r w:rsidR="00875FFD" w:rsidRPr="001C0B4E">
              <w:rPr>
                <w:sz w:val="28"/>
                <w:szCs w:val="28"/>
                <w:lang w:val="uz-Latn-UZ"/>
              </w:rPr>
              <w:t>згарадиган</w:t>
            </w:r>
            <w:proofErr w:type="spellEnd"/>
            <w:r w:rsidR="00875FFD" w:rsidRPr="001C0B4E">
              <w:rPr>
                <w:sz w:val="28"/>
                <w:szCs w:val="28"/>
                <w:lang w:val="uz-Latn-UZ"/>
              </w:rPr>
              <w:t xml:space="preserve"> </w:t>
            </w:r>
            <w:proofErr w:type="spellStart"/>
            <w:r w:rsidR="00875FFD" w:rsidRPr="001C0B4E">
              <w:rPr>
                <w:sz w:val="28"/>
                <w:szCs w:val="28"/>
                <w:lang w:val="uz-Latn-UZ"/>
              </w:rPr>
              <w:t>ютувчи</w:t>
            </w:r>
            <w:proofErr w:type="spellEnd"/>
            <w:r w:rsidR="00875FFD" w:rsidRPr="001C0B4E">
              <w:rPr>
                <w:sz w:val="28"/>
                <w:szCs w:val="28"/>
                <w:lang w:val="uz-Latn-UZ"/>
              </w:rPr>
              <w:t xml:space="preserve"> </w:t>
            </w:r>
            <w:proofErr w:type="spellStart"/>
            <w:r w:rsidR="00875FFD" w:rsidRPr="001C0B4E">
              <w:rPr>
                <w:sz w:val="28"/>
                <w:szCs w:val="28"/>
                <w:lang w:val="uz-Latn-UZ"/>
              </w:rPr>
              <w:t>материалдан</w:t>
            </w:r>
            <w:proofErr w:type="spellEnd"/>
            <w:r w:rsidR="00875FFD" w:rsidRPr="001C0B4E">
              <w:rPr>
                <w:sz w:val="28"/>
                <w:szCs w:val="28"/>
                <w:lang w:val="uz-Latn-UZ"/>
              </w:rPr>
              <w:t xml:space="preserve"> </w:t>
            </w:r>
            <w:proofErr w:type="spellStart"/>
            <w:r w:rsidR="00875FFD" w:rsidRPr="001C0B4E">
              <w:rPr>
                <w:sz w:val="28"/>
                <w:szCs w:val="28"/>
                <w:lang w:val="uz-Latn-UZ"/>
              </w:rPr>
              <w:t>иборат</w:t>
            </w:r>
            <w:proofErr w:type="spellEnd"/>
            <w:r w:rsidR="00875FFD" w:rsidRPr="001C0B4E">
              <w:rPr>
                <w:sz w:val="28"/>
                <w:szCs w:val="28"/>
                <w:lang w:val="uz-Latn-UZ"/>
              </w:rPr>
              <w:t xml:space="preserve"> </w:t>
            </w:r>
            <w:proofErr w:type="spellStart"/>
            <w:r w:rsidR="00875FFD" w:rsidRPr="001C0B4E">
              <w:rPr>
                <w:sz w:val="28"/>
                <w:szCs w:val="28"/>
                <w:lang w:val="uz-Latn-UZ"/>
              </w:rPr>
              <w:t>оптик</w:t>
            </w:r>
            <w:proofErr w:type="spellEnd"/>
            <w:r w:rsidR="00875FFD" w:rsidRPr="001C0B4E">
              <w:rPr>
                <w:sz w:val="28"/>
                <w:szCs w:val="28"/>
                <w:lang w:val="uz-Latn-UZ"/>
              </w:rPr>
              <w:t xml:space="preserve"> </w:t>
            </w:r>
            <w:proofErr w:type="spellStart"/>
            <w:r w:rsidRPr="001C0B4E">
              <w:rPr>
                <w:sz w:val="28"/>
                <w:szCs w:val="28"/>
                <w:lang w:val="uz-Latn-UZ"/>
              </w:rPr>
              <w:t>қ</w:t>
            </w:r>
            <w:r w:rsidR="00875FFD" w:rsidRPr="001C0B4E">
              <w:rPr>
                <w:sz w:val="28"/>
                <w:szCs w:val="28"/>
                <w:lang w:val="uz-Latn-UZ"/>
              </w:rPr>
              <w:t>урилма</w:t>
            </w:r>
            <w:proofErr w:type="spellEnd"/>
            <w:r w:rsidR="00875FFD" w:rsidRPr="001C0B4E">
              <w:rPr>
                <w:sz w:val="28"/>
                <w:szCs w:val="28"/>
                <w:lang w:val="uz-Latn-UZ"/>
              </w:rPr>
              <w:t xml:space="preserve">. </w:t>
            </w:r>
          </w:p>
          <w:p w14:paraId="2C3671D0" w14:textId="77777777" w:rsidR="00875FFD" w:rsidRPr="001C0B4E" w:rsidRDefault="00875FFD">
            <w:pPr>
              <w:jc w:val="both"/>
              <w:rPr>
                <w:sz w:val="28"/>
                <w:szCs w:val="28"/>
                <w:lang w:val="uz-Latn-UZ"/>
              </w:rPr>
            </w:pPr>
          </w:p>
          <w:p w14:paraId="3FB9097C" w14:textId="77777777" w:rsidR="00875FFD" w:rsidRPr="001C0B4E" w:rsidRDefault="00875FFD">
            <w:pPr>
              <w:jc w:val="both"/>
              <w:rPr>
                <w:sz w:val="28"/>
                <w:szCs w:val="28"/>
              </w:rPr>
            </w:pPr>
            <w:r w:rsidRPr="001C0B4E">
              <w:rPr>
                <w:sz w:val="28"/>
                <w:szCs w:val="28"/>
              </w:rPr>
              <w:t xml:space="preserve">Оптическое устройство, состоящее из поглощающего материала, пропускание которого меняется прогрессивно от точки к точке. </w:t>
            </w:r>
          </w:p>
        </w:tc>
      </w:tr>
      <w:tr w:rsidR="00875FFD" w:rsidRPr="001C0B4E" w14:paraId="306FA8F4" w14:textId="77777777">
        <w:tc>
          <w:tcPr>
            <w:tcW w:w="3720" w:type="dxa"/>
          </w:tcPr>
          <w:p w14:paraId="7BD7D1C1" w14:textId="77777777" w:rsidR="00875FFD" w:rsidRPr="001C0B4E" w:rsidRDefault="00875FFD">
            <w:pPr>
              <w:rPr>
                <w:b/>
                <w:sz w:val="28"/>
                <w:szCs w:val="28"/>
              </w:rPr>
            </w:pPr>
          </w:p>
        </w:tc>
        <w:tc>
          <w:tcPr>
            <w:tcW w:w="5907" w:type="dxa"/>
          </w:tcPr>
          <w:p w14:paraId="2196C77C" w14:textId="77777777" w:rsidR="00875FFD" w:rsidRPr="001C0B4E" w:rsidRDefault="00875FFD">
            <w:pPr>
              <w:jc w:val="both"/>
              <w:rPr>
                <w:sz w:val="28"/>
                <w:szCs w:val="28"/>
              </w:rPr>
            </w:pPr>
          </w:p>
        </w:tc>
      </w:tr>
      <w:tr w:rsidR="00875FFD" w:rsidRPr="001C0B4E" w14:paraId="599349B4" w14:textId="77777777">
        <w:tc>
          <w:tcPr>
            <w:tcW w:w="3720" w:type="dxa"/>
          </w:tcPr>
          <w:p w14:paraId="46B1685D" w14:textId="77777777" w:rsidR="00875FFD" w:rsidRPr="001C0B4E" w:rsidRDefault="00875FFD">
            <w:pPr>
              <w:rPr>
                <w:b/>
                <w:sz w:val="28"/>
                <w:szCs w:val="28"/>
                <w:lang w:val="uz-Cyrl-UZ"/>
              </w:rPr>
            </w:pPr>
            <w:proofErr w:type="spellStart"/>
            <w:r w:rsidRPr="001C0B4E">
              <w:rPr>
                <w:b/>
                <w:sz w:val="28"/>
                <w:szCs w:val="28"/>
              </w:rPr>
              <w:t>Коаксиаль</w:t>
            </w:r>
            <w:proofErr w:type="spellEnd"/>
            <w:r w:rsidRPr="001C0B4E">
              <w:rPr>
                <w:b/>
                <w:sz w:val="28"/>
                <w:szCs w:val="28"/>
              </w:rPr>
              <w:t xml:space="preserve"> кабель</w:t>
            </w:r>
          </w:p>
          <w:p w14:paraId="1EFD9BD1"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коаксиальный кабель</w:t>
            </w:r>
          </w:p>
          <w:p w14:paraId="024F6736"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coaxial</w:t>
            </w:r>
            <w:r w:rsidRPr="001C0B4E">
              <w:rPr>
                <w:sz w:val="28"/>
                <w:szCs w:val="28"/>
              </w:rPr>
              <w:t xml:space="preserve"> </w:t>
            </w:r>
            <w:r w:rsidRPr="001C0B4E">
              <w:rPr>
                <w:sz w:val="28"/>
                <w:szCs w:val="28"/>
                <w:lang w:val="en-US"/>
              </w:rPr>
              <w:t>cable</w:t>
            </w:r>
          </w:p>
        </w:tc>
        <w:tc>
          <w:tcPr>
            <w:tcW w:w="5907" w:type="dxa"/>
          </w:tcPr>
          <w:p w14:paraId="3B3744A1" w14:textId="77777777" w:rsidR="00875FFD" w:rsidRPr="001C0B4E" w:rsidRDefault="001C0B4E">
            <w:pPr>
              <w:jc w:val="both"/>
              <w:rPr>
                <w:sz w:val="28"/>
                <w:szCs w:val="28"/>
              </w:rPr>
            </w:pPr>
            <w:proofErr w:type="spellStart"/>
            <w:r w:rsidRPr="001C0B4E">
              <w:rPr>
                <w:sz w:val="28"/>
                <w:szCs w:val="28"/>
              </w:rPr>
              <w:t>Ў</w:t>
            </w:r>
            <w:r w:rsidR="00875FFD" w:rsidRPr="001C0B4E">
              <w:rPr>
                <w:sz w:val="28"/>
                <w:szCs w:val="28"/>
              </w:rPr>
              <w:t>ртасида</w:t>
            </w:r>
            <w:proofErr w:type="spellEnd"/>
            <w:r w:rsidR="00875FFD" w:rsidRPr="001C0B4E">
              <w:rPr>
                <w:sz w:val="28"/>
                <w:szCs w:val="28"/>
              </w:rPr>
              <w:t xml:space="preserve"> </w:t>
            </w:r>
            <w:proofErr w:type="spellStart"/>
            <w:r w:rsidRPr="001C0B4E">
              <w:rPr>
                <w:sz w:val="28"/>
                <w:szCs w:val="28"/>
              </w:rPr>
              <w:t>ў</w:t>
            </w:r>
            <w:r w:rsidR="00875FFD" w:rsidRPr="001C0B4E">
              <w:rPr>
                <w:sz w:val="28"/>
                <w:szCs w:val="28"/>
              </w:rPr>
              <w:t>тказувчи</w:t>
            </w:r>
            <w:proofErr w:type="spellEnd"/>
            <w:r w:rsidR="00875FFD" w:rsidRPr="001C0B4E">
              <w:rPr>
                <w:sz w:val="28"/>
                <w:szCs w:val="28"/>
              </w:rPr>
              <w:t xml:space="preserve"> металл сим </w:t>
            </w:r>
            <w:proofErr w:type="spellStart"/>
            <w:r w:rsidR="00875FFD" w:rsidRPr="001C0B4E">
              <w:rPr>
                <w:sz w:val="28"/>
                <w:szCs w:val="28"/>
              </w:rPr>
              <w:t>б</w:t>
            </w:r>
            <w:r w:rsidRPr="001C0B4E">
              <w:rPr>
                <w:sz w:val="28"/>
                <w:szCs w:val="28"/>
              </w:rPr>
              <w:t>ў</w:t>
            </w:r>
            <w:r w:rsidR="00875FFD" w:rsidRPr="001C0B4E">
              <w:rPr>
                <w:sz w:val="28"/>
                <w:szCs w:val="28"/>
              </w:rPr>
              <w:t>лган</w:t>
            </w:r>
            <w:proofErr w:type="spellEnd"/>
            <w:r w:rsidR="00875FFD" w:rsidRPr="001C0B4E">
              <w:rPr>
                <w:sz w:val="28"/>
                <w:szCs w:val="28"/>
              </w:rPr>
              <w:t xml:space="preserve"> кабель. </w:t>
            </w:r>
            <w:proofErr w:type="spellStart"/>
            <w:r w:rsidR="00875FFD" w:rsidRPr="001C0B4E">
              <w:rPr>
                <w:sz w:val="28"/>
                <w:szCs w:val="28"/>
              </w:rPr>
              <w:t>Унинг</w:t>
            </w:r>
            <w:proofErr w:type="spellEnd"/>
            <w:r w:rsidR="00875FFD" w:rsidRPr="001C0B4E">
              <w:rPr>
                <w:sz w:val="28"/>
                <w:szCs w:val="28"/>
              </w:rPr>
              <w:t xml:space="preserve"> </w:t>
            </w:r>
            <w:proofErr w:type="spellStart"/>
            <w:r w:rsidR="00875FFD" w:rsidRPr="001C0B4E">
              <w:rPr>
                <w:sz w:val="28"/>
                <w:szCs w:val="28"/>
              </w:rPr>
              <w:t>атрофида</w:t>
            </w:r>
            <w:proofErr w:type="spellEnd"/>
            <w:r w:rsidR="00875FFD" w:rsidRPr="001C0B4E">
              <w:rPr>
                <w:sz w:val="28"/>
                <w:szCs w:val="28"/>
              </w:rPr>
              <w:t xml:space="preserve"> </w:t>
            </w:r>
            <w:proofErr w:type="spellStart"/>
            <w:r w:rsidR="00875FFD" w:rsidRPr="001C0B4E">
              <w:rPr>
                <w:sz w:val="28"/>
                <w:szCs w:val="28"/>
              </w:rPr>
              <w:t>иккинчи</w:t>
            </w:r>
            <w:proofErr w:type="spellEnd"/>
            <w:r w:rsidR="00875FFD" w:rsidRPr="001C0B4E">
              <w:rPr>
                <w:sz w:val="28"/>
                <w:szCs w:val="28"/>
              </w:rPr>
              <w:t xml:space="preserve"> металл </w:t>
            </w:r>
            <w:proofErr w:type="spellStart"/>
            <w:r w:rsidRPr="001C0B4E">
              <w:rPr>
                <w:sz w:val="28"/>
                <w:szCs w:val="28"/>
              </w:rPr>
              <w:t>ў</w:t>
            </w:r>
            <w:r w:rsidR="00875FFD" w:rsidRPr="001C0B4E">
              <w:rPr>
                <w:sz w:val="28"/>
                <w:szCs w:val="28"/>
              </w:rPr>
              <w:t>тказгич</w:t>
            </w:r>
            <w:proofErr w:type="spellEnd"/>
            <w:r w:rsidR="00875FFD" w:rsidRPr="001C0B4E">
              <w:rPr>
                <w:sz w:val="28"/>
                <w:szCs w:val="28"/>
              </w:rPr>
              <w:t xml:space="preserve"> билан </w:t>
            </w:r>
            <w:proofErr w:type="spellStart"/>
            <w:r w:rsidRPr="001C0B4E">
              <w:rPr>
                <w:sz w:val="28"/>
                <w:szCs w:val="28"/>
              </w:rPr>
              <w:t>ў</w:t>
            </w:r>
            <w:r w:rsidR="00875FFD" w:rsidRPr="001C0B4E">
              <w:rPr>
                <w:sz w:val="28"/>
                <w:szCs w:val="28"/>
              </w:rPr>
              <w:t>ралган</w:t>
            </w:r>
            <w:proofErr w:type="spellEnd"/>
            <w:r w:rsidR="00875FFD" w:rsidRPr="001C0B4E">
              <w:rPr>
                <w:sz w:val="28"/>
                <w:szCs w:val="28"/>
              </w:rPr>
              <w:t xml:space="preserve"> изоляция </w:t>
            </w:r>
            <w:proofErr w:type="spellStart"/>
            <w:r w:rsidRPr="001C0B4E">
              <w:rPr>
                <w:sz w:val="28"/>
                <w:szCs w:val="28"/>
              </w:rPr>
              <w:t>қ</w:t>
            </w:r>
            <w:r w:rsidR="00875FFD" w:rsidRPr="001C0B4E">
              <w:rPr>
                <w:sz w:val="28"/>
                <w:szCs w:val="28"/>
              </w:rPr>
              <w:t>атлами</w:t>
            </w:r>
            <w:proofErr w:type="spellEnd"/>
            <w:r w:rsidR="00875FFD" w:rsidRPr="001C0B4E">
              <w:rPr>
                <w:sz w:val="28"/>
                <w:szCs w:val="28"/>
              </w:rPr>
              <w:t xml:space="preserve"> </w:t>
            </w:r>
            <w:proofErr w:type="spellStart"/>
            <w:r w:rsidR="00875FFD" w:rsidRPr="001C0B4E">
              <w:rPr>
                <w:sz w:val="28"/>
                <w:szCs w:val="28"/>
              </w:rPr>
              <w:t>б</w:t>
            </w:r>
            <w:r w:rsidRPr="001C0B4E">
              <w:rPr>
                <w:sz w:val="28"/>
                <w:szCs w:val="28"/>
              </w:rPr>
              <w:t>ў</w:t>
            </w:r>
            <w:r w:rsidR="00875FFD" w:rsidRPr="001C0B4E">
              <w:rPr>
                <w:sz w:val="28"/>
                <w:szCs w:val="28"/>
              </w:rPr>
              <w:t>лади</w:t>
            </w:r>
            <w:proofErr w:type="spellEnd"/>
            <w:r w:rsidR="00875FFD" w:rsidRPr="001C0B4E">
              <w:rPr>
                <w:sz w:val="28"/>
                <w:szCs w:val="28"/>
              </w:rPr>
              <w:t>.</w:t>
            </w:r>
          </w:p>
          <w:p w14:paraId="5250AF4E" w14:textId="77777777" w:rsidR="00875FFD" w:rsidRPr="001C0B4E" w:rsidRDefault="00875FFD">
            <w:pPr>
              <w:jc w:val="both"/>
              <w:rPr>
                <w:sz w:val="28"/>
                <w:szCs w:val="28"/>
              </w:rPr>
            </w:pPr>
          </w:p>
          <w:p w14:paraId="7C621381" w14:textId="77777777" w:rsidR="00875FFD" w:rsidRPr="001C0B4E" w:rsidRDefault="00875FFD">
            <w:pPr>
              <w:jc w:val="both"/>
              <w:rPr>
                <w:i/>
                <w:sz w:val="28"/>
                <w:szCs w:val="28"/>
              </w:rPr>
            </w:pPr>
            <w:r w:rsidRPr="001C0B4E">
              <w:rPr>
                <w:sz w:val="28"/>
                <w:szCs w:val="28"/>
              </w:rPr>
              <w:t>Кабель с центральной металлической проводящей жилой, вокруг которой находится слой изоляции, оплетенный вторым металлическим проводником.</w:t>
            </w:r>
          </w:p>
        </w:tc>
      </w:tr>
      <w:tr w:rsidR="00875FFD" w:rsidRPr="001C0B4E" w14:paraId="31851EBB" w14:textId="77777777">
        <w:tc>
          <w:tcPr>
            <w:tcW w:w="3720" w:type="dxa"/>
          </w:tcPr>
          <w:p w14:paraId="027F5264" w14:textId="77777777" w:rsidR="00875FFD" w:rsidRPr="001C0B4E" w:rsidRDefault="00875FFD">
            <w:pPr>
              <w:rPr>
                <w:b/>
                <w:sz w:val="28"/>
                <w:szCs w:val="28"/>
              </w:rPr>
            </w:pPr>
          </w:p>
        </w:tc>
        <w:tc>
          <w:tcPr>
            <w:tcW w:w="5907" w:type="dxa"/>
          </w:tcPr>
          <w:p w14:paraId="69886B31" w14:textId="77777777" w:rsidR="00875FFD" w:rsidRPr="001C0B4E" w:rsidRDefault="00875FFD">
            <w:pPr>
              <w:jc w:val="both"/>
              <w:rPr>
                <w:sz w:val="28"/>
                <w:szCs w:val="28"/>
              </w:rPr>
            </w:pPr>
          </w:p>
        </w:tc>
      </w:tr>
      <w:tr w:rsidR="00875FFD" w:rsidRPr="001C0B4E" w14:paraId="65CDBCF3" w14:textId="77777777">
        <w:tc>
          <w:tcPr>
            <w:tcW w:w="3720" w:type="dxa"/>
          </w:tcPr>
          <w:p w14:paraId="5AF8B3F0" w14:textId="77777777" w:rsidR="00875FFD" w:rsidRPr="001C0B4E" w:rsidRDefault="00875FFD">
            <w:pPr>
              <w:rPr>
                <w:b/>
                <w:sz w:val="28"/>
                <w:szCs w:val="28"/>
                <w:lang w:val="uz-Latn-UZ"/>
              </w:rPr>
            </w:pPr>
            <w:r w:rsidRPr="001C0B4E">
              <w:rPr>
                <w:b/>
                <w:sz w:val="28"/>
                <w:szCs w:val="28"/>
              </w:rPr>
              <w:t>Кодек</w:t>
            </w:r>
          </w:p>
          <w:p w14:paraId="121BED62" w14:textId="77777777" w:rsidR="00875FFD" w:rsidRPr="001C0B4E" w:rsidRDefault="00875FFD">
            <w:pPr>
              <w:rPr>
                <w:sz w:val="28"/>
                <w:szCs w:val="28"/>
                <w:lang w:val="uz-Latn-UZ"/>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кодек</w:t>
            </w:r>
          </w:p>
          <w:p w14:paraId="546E915B"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bCs/>
                <w:iCs/>
                <w:sz w:val="28"/>
                <w:szCs w:val="28"/>
              </w:rPr>
              <w:t>codec</w:t>
            </w:r>
            <w:proofErr w:type="spellEnd"/>
          </w:p>
          <w:p w14:paraId="30CB3836" w14:textId="77777777" w:rsidR="00875FFD" w:rsidRPr="001C0B4E" w:rsidRDefault="00875FFD">
            <w:pPr>
              <w:rPr>
                <w:sz w:val="28"/>
                <w:szCs w:val="28"/>
              </w:rPr>
            </w:pPr>
          </w:p>
        </w:tc>
        <w:tc>
          <w:tcPr>
            <w:tcW w:w="5907" w:type="dxa"/>
          </w:tcPr>
          <w:p w14:paraId="7F383586" w14:textId="77777777" w:rsidR="00875FFD" w:rsidRPr="001C0B4E" w:rsidRDefault="00875FFD">
            <w:pPr>
              <w:jc w:val="both"/>
              <w:rPr>
                <w:sz w:val="28"/>
                <w:szCs w:val="28"/>
                <w:lang w:val="uz-Latn-UZ"/>
              </w:rPr>
            </w:pPr>
            <w:proofErr w:type="spellStart"/>
            <w:r w:rsidRPr="001C0B4E">
              <w:rPr>
                <w:sz w:val="28"/>
                <w:szCs w:val="28"/>
              </w:rPr>
              <w:t>Видеотасвирни</w:t>
            </w:r>
            <w:proofErr w:type="spellEnd"/>
            <w:r w:rsidRPr="001C0B4E">
              <w:rPr>
                <w:sz w:val="28"/>
                <w:szCs w:val="28"/>
              </w:rPr>
              <w:t xml:space="preserve">, </w:t>
            </w:r>
            <w:proofErr w:type="spellStart"/>
            <w:r w:rsidRPr="001C0B4E">
              <w:rPr>
                <w:sz w:val="28"/>
                <w:szCs w:val="28"/>
              </w:rPr>
              <w:t>товушни</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001C0B4E" w:rsidRPr="001C0B4E">
              <w:rPr>
                <w:sz w:val="28"/>
                <w:szCs w:val="28"/>
              </w:rPr>
              <w:t>ҳ</w:t>
            </w:r>
            <w:r w:rsidRPr="001C0B4E">
              <w:rPr>
                <w:sz w:val="28"/>
                <w:szCs w:val="28"/>
              </w:rPr>
              <w:t>ар</w:t>
            </w:r>
            <w:proofErr w:type="spellEnd"/>
            <w:r w:rsidRPr="001C0B4E">
              <w:rPr>
                <w:sz w:val="28"/>
                <w:szCs w:val="28"/>
              </w:rPr>
              <w:t xml:space="preserve"> </w:t>
            </w:r>
            <w:proofErr w:type="spellStart"/>
            <w:r w:rsidRPr="001C0B4E">
              <w:rPr>
                <w:sz w:val="28"/>
                <w:szCs w:val="28"/>
              </w:rPr>
              <w:t>иккаласини</w:t>
            </w:r>
            <w:proofErr w:type="spellEnd"/>
            <w:r w:rsidRPr="001C0B4E">
              <w:rPr>
                <w:sz w:val="28"/>
                <w:szCs w:val="28"/>
              </w:rPr>
              <w:t xml:space="preserve"> </w:t>
            </w:r>
            <w:proofErr w:type="spellStart"/>
            <w:r w:rsidRPr="001C0B4E">
              <w:rPr>
                <w:sz w:val="28"/>
                <w:szCs w:val="28"/>
              </w:rPr>
              <w:t>биргаликда</w:t>
            </w:r>
            <w:proofErr w:type="spellEnd"/>
            <w:r w:rsidRPr="001C0B4E">
              <w:rPr>
                <w:sz w:val="28"/>
                <w:szCs w:val="28"/>
              </w:rPr>
              <w:t xml:space="preserve"> аналог </w:t>
            </w:r>
            <w:proofErr w:type="spellStart"/>
            <w:r w:rsidRPr="001C0B4E">
              <w:rPr>
                <w:sz w:val="28"/>
                <w:szCs w:val="28"/>
              </w:rPr>
              <w:t>шаклдан</w:t>
            </w:r>
            <w:proofErr w:type="spellEnd"/>
            <w:r w:rsidRPr="001C0B4E">
              <w:rPr>
                <w:sz w:val="28"/>
                <w:szCs w:val="28"/>
              </w:rPr>
              <w:t xml:space="preserve"> </w:t>
            </w:r>
            <w:proofErr w:type="spellStart"/>
            <w:r w:rsidRPr="001C0B4E">
              <w:rPr>
                <w:sz w:val="28"/>
                <w:szCs w:val="28"/>
              </w:rPr>
              <w:t>ра</w:t>
            </w:r>
            <w:r w:rsidR="001C0B4E" w:rsidRPr="001C0B4E">
              <w:rPr>
                <w:sz w:val="28"/>
                <w:szCs w:val="28"/>
              </w:rPr>
              <w:t>қ</w:t>
            </w:r>
            <w:r w:rsidRPr="001C0B4E">
              <w:rPr>
                <w:sz w:val="28"/>
                <w:szCs w:val="28"/>
              </w:rPr>
              <w:t>амлига</w:t>
            </w:r>
            <w:proofErr w:type="spellEnd"/>
            <w:r w:rsidRPr="001C0B4E">
              <w:rPr>
                <w:sz w:val="28"/>
                <w:szCs w:val="28"/>
              </w:rPr>
              <w:t xml:space="preserve"> </w:t>
            </w:r>
            <w:proofErr w:type="spellStart"/>
            <w:r w:rsidRPr="001C0B4E">
              <w:rPr>
                <w:sz w:val="28"/>
                <w:szCs w:val="28"/>
              </w:rPr>
              <w:t>аксинча</w:t>
            </w:r>
            <w:proofErr w:type="spellEnd"/>
            <w:r w:rsidRPr="001C0B4E">
              <w:rPr>
                <w:sz w:val="28"/>
                <w:szCs w:val="28"/>
              </w:rPr>
              <w:t xml:space="preserve"> </w:t>
            </w:r>
            <w:proofErr w:type="spellStart"/>
            <w:r w:rsidRPr="001C0B4E">
              <w:rPr>
                <w:sz w:val="28"/>
                <w:szCs w:val="28"/>
              </w:rPr>
              <w:t>айлантириш</w:t>
            </w:r>
            <w:proofErr w:type="spellEnd"/>
            <w:r w:rsidRPr="001C0B4E">
              <w:rPr>
                <w:sz w:val="28"/>
                <w:szCs w:val="28"/>
              </w:rPr>
              <w:t xml:space="preserve">, </w:t>
            </w:r>
            <w:proofErr w:type="spellStart"/>
            <w:r w:rsidRPr="001C0B4E">
              <w:rPr>
                <w:sz w:val="28"/>
                <w:szCs w:val="28"/>
              </w:rPr>
              <w:t>шунингдек</w:t>
            </w:r>
            <w:proofErr w:type="spellEnd"/>
            <w:r w:rsidRPr="001C0B4E">
              <w:rPr>
                <w:sz w:val="28"/>
                <w:szCs w:val="28"/>
              </w:rPr>
              <w:t xml:space="preserve">, </w:t>
            </w:r>
            <w:proofErr w:type="spellStart"/>
            <w:r w:rsidRPr="001C0B4E">
              <w:rPr>
                <w:sz w:val="28"/>
                <w:szCs w:val="28"/>
              </w:rPr>
              <w:t>маълумотларни</w:t>
            </w:r>
            <w:proofErr w:type="spellEnd"/>
            <w:r w:rsidRPr="001C0B4E">
              <w:rPr>
                <w:sz w:val="28"/>
                <w:szCs w:val="28"/>
              </w:rPr>
              <w:t xml:space="preserve"> </w:t>
            </w:r>
            <w:proofErr w:type="spellStart"/>
            <w:r w:rsidRPr="001C0B4E">
              <w:rPr>
                <w:sz w:val="28"/>
                <w:szCs w:val="28"/>
              </w:rPr>
              <w:t>компресслаш</w:t>
            </w:r>
            <w:proofErr w:type="spellEnd"/>
            <w:r w:rsidRPr="001C0B4E">
              <w:rPr>
                <w:sz w:val="28"/>
                <w:szCs w:val="28"/>
              </w:rPr>
              <w:t>/</w:t>
            </w:r>
            <w:proofErr w:type="spellStart"/>
            <w:r w:rsidRPr="001C0B4E">
              <w:rPr>
                <w:sz w:val="28"/>
                <w:szCs w:val="28"/>
              </w:rPr>
              <w:t>декомпресслаш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м</w:t>
            </w:r>
            <w:r w:rsidR="001C0B4E" w:rsidRPr="001C0B4E">
              <w:rPr>
                <w:sz w:val="28"/>
                <w:szCs w:val="28"/>
              </w:rPr>
              <w:t>ў</w:t>
            </w:r>
            <w:r w:rsidRPr="001C0B4E">
              <w:rPr>
                <w:sz w:val="28"/>
                <w:szCs w:val="28"/>
              </w:rPr>
              <w:t>лжалланган</w:t>
            </w:r>
            <w:proofErr w:type="spellEnd"/>
            <w:r w:rsidRPr="001C0B4E">
              <w:rPr>
                <w:sz w:val="28"/>
                <w:szCs w:val="28"/>
              </w:rPr>
              <w:t xml:space="preserve"> </w:t>
            </w:r>
            <w:r w:rsidR="001C0B4E" w:rsidRPr="001C0B4E">
              <w:rPr>
                <w:sz w:val="28"/>
                <w:szCs w:val="28"/>
                <w:lang w:val="uz-Cyrl-UZ"/>
              </w:rPr>
              <w:t>қ</w:t>
            </w:r>
            <w:r w:rsidRPr="001C0B4E">
              <w:rPr>
                <w:sz w:val="28"/>
                <w:szCs w:val="28"/>
                <w:lang w:val="uz-Cyrl-UZ"/>
              </w:rPr>
              <w:t xml:space="preserve">урилма ёки </w:t>
            </w:r>
            <w:proofErr w:type="spellStart"/>
            <w:r w:rsidRPr="001C0B4E">
              <w:rPr>
                <w:sz w:val="28"/>
                <w:szCs w:val="28"/>
              </w:rPr>
              <w:t>дастурий</w:t>
            </w:r>
            <w:proofErr w:type="spellEnd"/>
            <w:r w:rsidRPr="001C0B4E">
              <w:rPr>
                <w:sz w:val="28"/>
                <w:szCs w:val="28"/>
              </w:rPr>
              <w:t xml:space="preserve"> </w:t>
            </w:r>
            <w:proofErr w:type="spellStart"/>
            <w:r w:rsidRPr="001C0B4E">
              <w:rPr>
                <w:sz w:val="28"/>
                <w:szCs w:val="28"/>
              </w:rPr>
              <w:t>илова</w:t>
            </w:r>
            <w:proofErr w:type="spellEnd"/>
            <w:r w:rsidRPr="001C0B4E">
              <w:rPr>
                <w:sz w:val="28"/>
                <w:szCs w:val="28"/>
              </w:rPr>
              <w:t xml:space="preserve"> (компонент)лар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умумий</w:t>
            </w:r>
            <w:proofErr w:type="spellEnd"/>
            <w:r w:rsidRPr="001C0B4E">
              <w:rPr>
                <w:sz w:val="28"/>
                <w:szCs w:val="28"/>
              </w:rPr>
              <w:t xml:space="preserve"> </w:t>
            </w:r>
            <w:proofErr w:type="spellStart"/>
            <w:r w:rsidRPr="001C0B4E">
              <w:rPr>
                <w:sz w:val="28"/>
                <w:szCs w:val="28"/>
              </w:rPr>
              <w:t>атама</w:t>
            </w:r>
            <w:proofErr w:type="spellEnd"/>
            <w:r w:rsidRPr="001C0B4E">
              <w:rPr>
                <w:sz w:val="28"/>
                <w:szCs w:val="28"/>
                <w:lang w:val="uz-Cyrl-UZ"/>
              </w:rPr>
              <w:t>.</w:t>
            </w:r>
          </w:p>
          <w:p w14:paraId="2A6A4194" w14:textId="77777777" w:rsidR="00875FFD" w:rsidRPr="001C0B4E" w:rsidRDefault="00875FFD">
            <w:pPr>
              <w:jc w:val="both"/>
              <w:rPr>
                <w:sz w:val="28"/>
                <w:szCs w:val="28"/>
                <w:lang w:val="uz-Cyrl-UZ"/>
              </w:rPr>
            </w:pPr>
          </w:p>
          <w:p w14:paraId="496293D2" w14:textId="77777777" w:rsidR="00875FFD" w:rsidRPr="001C0B4E" w:rsidRDefault="00875FFD">
            <w:pPr>
              <w:jc w:val="both"/>
              <w:rPr>
                <w:sz w:val="28"/>
                <w:szCs w:val="28"/>
              </w:rPr>
            </w:pPr>
            <w:r w:rsidRPr="001C0B4E">
              <w:rPr>
                <w:sz w:val="28"/>
                <w:szCs w:val="28"/>
              </w:rPr>
              <w:t>Общий термин для устройств или программных приложений (компонент), предназначен</w:t>
            </w:r>
            <w:r w:rsidRPr="001C0B4E">
              <w:rPr>
                <w:sz w:val="28"/>
                <w:szCs w:val="28"/>
              </w:rPr>
              <w:lastRenderedPageBreak/>
              <w:t>ных для преобразования видеоизображения, звука или того и другого вместе из аналоговой формы в цифровую, и обратно, а также компрессирования/</w:t>
            </w:r>
            <w:proofErr w:type="spellStart"/>
            <w:r w:rsidRPr="001C0B4E">
              <w:rPr>
                <w:sz w:val="28"/>
                <w:szCs w:val="28"/>
              </w:rPr>
              <w:t>декомпрессирования</w:t>
            </w:r>
            <w:proofErr w:type="spellEnd"/>
            <w:r w:rsidRPr="001C0B4E">
              <w:rPr>
                <w:sz w:val="28"/>
                <w:szCs w:val="28"/>
              </w:rPr>
              <w:t xml:space="preserve"> данных.</w:t>
            </w:r>
            <w:r w:rsidRPr="001C0B4E">
              <w:rPr>
                <w:b/>
                <w:sz w:val="28"/>
                <w:szCs w:val="28"/>
              </w:rPr>
              <w:t xml:space="preserve">  </w:t>
            </w:r>
          </w:p>
        </w:tc>
      </w:tr>
      <w:tr w:rsidR="00875FFD" w:rsidRPr="001C0B4E" w14:paraId="563A9B96" w14:textId="77777777">
        <w:tc>
          <w:tcPr>
            <w:tcW w:w="3720" w:type="dxa"/>
          </w:tcPr>
          <w:p w14:paraId="20D69211" w14:textId="77777777" w:rsidR="00875FFD" w:rsidRPr="001C0B4E" w:rsidRDefault="00875FFD">
            <w:pPr>
              <w:rPr>
                <w:b/>
                <w:sz w:val="28"/>
                <w:szCs w:val="28"/>
              </w:rPr>
            </w:pPr>
          </w:p>
        </w:tc>
        <w:tc>
          <w:tcPr>
            <w:tcW w:w="5907" w:type="dxa"/>
          </w:tcPr>
          <w:p w14:paraId="62AE5D35" w14:textId="77777777" w:rsidR="00875FFD" w:rsidRPr="001C0B4E" w:rsidRDefault="00875FFD">
            <w:pPr>
              <w:jc w:val="both"/>
              <w:rPr>
                <w:sz w:val="28"/>
                <w:szCs w:val="28"/>
              </w:rPr>
            </w:pPr>
          </w:p>
        </w:tc>
      </w:tr>
      <w:tr w:rsidR="00875FFD" w:rsidRPr="001C0B4E" w14:paraId="3697076D" w14:textId="77777777">
        <w:tc>
          <w:tcPr>
            <w:tcW w:w="3720" w:type="dxa"/>
          </w:tcPr>
          <w:p w14:paraId="216FA176" w14:textId="77777777" w:rsidR="00875FFD" w:rsidRPr="001C0B4E" w:rsidRDefault="00875FFD">
            <w:pPr>
              <w:rPr>
                <w:b/>
                <w:sz w:val="28"/>
                <w:szCs w:val="28"/>
                <w:lang w:val="uz-Cyrl-UZ"/>
              </w:rPr>
            </w:pPr>
            <w:r w:rsidRPr="001C0B4E">
              <w:rPr>
                <w:b/>
                <w:sz w:val="28"/>
                <w:szCs w:val="28"/>
              </w:rPr>
              <w:t>Кодер</w:t>
            </w:r>
          </w:p>
          <w:p w14:paraId="5291E8C8" w14:textId="77777777" w:rsidR="00875FFD" w:rsidRPr="001C0B4E" w:rsidRDefault="00875FFD">
            <w:pPr>
              <w:rPr>
                <w:sz w:val="28"/>
                <w:szCs w:val="28"/>
                <w:lang w:val="uz-Cyrl-UZ"/>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кодер</w:t>
            </w:r>
          </w:p>
          <w:p w14:paraId="429C3458" w14:textId="77777777" w:rsidR="00875FFD" w:rsidRPr="001C0B4E" w:rsidRDefault="00875FFD">
            <w:pPr>
              <w:rPr>
                <w:sz w:val="28"/>
                <w:szCs w:val="28"/>
                <w:lang w:val="uz-Latn-UZ"/>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coder</w:t>
            </w:r>
            <w:r w:rsidRPr="001C0B4E">
              <w:rPr>
                <w:sz w:val="28"/>
                <w:szCs w:val="28"/>
              </w:rPr>
              <w:t xml:space="preserve">     </w:t>
            </w:r>
          </w:p>
        </w:tc>
        <w:tc>
          <w:tcPr>
            <w:tcW w:w="5907" w:type="dxa"/>
          </w:tcPr>
          <w:p w14:paraId="7D90FF30" w14:textId="77777777" w:rsidR="00875FFD" w:rsidRPr="001C0B4E" w:rsidRDefault="00875FFD">
            <w:pPr>
              <w:jc w:val="both"/>
              <w:rPr>
                <w:sz w:val="28"/>
                <w:szCs w:val="28"/>
                <w:lang w:val="uz-Latn-UZ"/>
              </w:rPr>
            </w:pPr>
            <w:r w:rsidRPr="001C0B4E">
              <w:rPr>
                <w:sz w:val="28"/>
                <w:szCs w:val="28"/>
                <w:lang w:val="uz-Cyrl-UZ"/>
              </w:rPr>
              <w:t>Дастлабки сигнални берилган алгоритмга мувофи</w:t>
            </w:r>
            <w:r w:rsidR="001C0B4E" w:rsidRPr="001C0B4E">
              <w:rPr>
                <w:sz w:val="28"/>
                <w:szCs w:val="28"/>
                <w:lang w:val="uz-Cyrl-UZ"/>
              </w:rPr>
              <w:t>қ</w:t>
            </w:r>
            <w:r w:rsidRPr="001C0B4E">
              <w:rPr>
                <w:sz w:val="28"/>
                <w:szCs w:val="28"/>
                <w:lang w:val="uz-Cyrl-UZ"/>
              </w:rPr>
              <w:t xml:space="preserve"> </w:t>
            </w:r>
            <w:r w:rsidR="001C0B4E" w:rsidRPr="001C0B4E">
              <w:rPr>
                <w:sz w:val="28"/>
                <w:szCs w:val="28"/>
                <w:lang w:val="uz-Cyrl-UZ"/>
              </w:rPr>
              <w:t>ў</w:t>
            </w:r>
            <w:r w:rsidRPr="001C0B4E">
              <w:rPr>
                <w:sz w:val="28"/>
                <w:szCs w:val="28"/>
                <w:lang w:val="uz-Cyrl-UZ"/>
              </w:rPr>
              <w:t xml:space="preserve">згартирувчи </w:t>
            </w:r>
            <w:r w:rsidR="001C0B4E" w:rsidRPr="001C0B4E">
              <w:rPr>
                <w:sz w:val="28"/>
                <w:szCs w:val="28"/>
                <w:lang w:val="uz-Cyrl-UZ"/>
              </w:rPr>
              <w:t>қ</w:t>
            </w:r>
            <w:r w:rsidRPr="001C0B4E">
              <w:rPr>
                <w:sz w:val="28"/>
                <w:szCs w:val="28"/>
                <w:lang w:val="uz-Cyrl-UZ"/>
              </w:rPr>
              <w:t>урилма</w:t>
            </w:r>
            <w:r w:rsidRPr="001C0B4E">
              <w:rPr>
                <w:sz w:val="28"/>
                <w:szCs w:val="28"/>
                <w:lang w:val="uz-Latn-UZ"/>
              </w:rPr>
              <w:t>.</w:t>
            </w:r>
          </w:p>
          <w:p w14:paraId="3E9AD1DE" w14:textId="77777777" w:rsidR="00875FFD" w:rsidRPr="001C0B4E" w:rsidRDefault="00875FFD">
            <w:pPr>
              <w:jc w:val="both"/>
              <w:rPr>
                <w:sz w:val="28"/>
                <w:szCs w:val="28"/>
                <w:lang w:val="uz-Latn-UZ"/>
              </w:rPr>
            </w:pPr>
          </w:p>
          <w:p w14:paraId="54720E2F" w14:textId="77777777" w:rsidR="00875FFD" w:rsidRPr="001C0B4E" w:rsidRDefault="00875FFD">
            <w:pPr>
              <w:jc w:val="both"/>
              <w:rPr>
                <w:sz w:val="28"/>
                <w:szCs w:val="28"/>
              </w:rPr>
            </w:pPr>
            <w:r w:rsidRPr="001C0B4E">
              <w:rPr>
                <w:sz w:val="28"/>
                <w:szCs w:val="28"/>
              </w:rPr>
              <w:t>Устройство, преобразующее исходный сигнал в соответствии с заданным алгоритмом.</w:t>
            </w:r>
          </w:p>
        </w:tc>
      </w:tr>
      <w:tr w:rsidR="00875FFD" w:rsidRPr="001C0B4E" w14:paraId="48CD4408" w14:textId="77777777">
        <w:tc>
          <w:tcPr>
            <w:tcW w:w="3720" w:type="dxa"/>
          </w:tcPr>
          <w:p w14:paraId="5B04BF15" w14:textId="77777777" w:rsidR="00875FFD" w:rsidRPr="001C0B4E" w:rsidRDefault="00875FFD">
            <w:pPr>
              <w:rPr>
                <w:b/>
                <w:sz w:val="28"/>
                <w:szCs w:val="28"/>
              </w:rPr>
            </w:pPr>
          </w:p>
        </w:tc>
        <w:tc>
          <w:tcPr>
            <w:tcW w:w="5907" w:type="dxa"/>
          </w:tcPr>
          <w:p w14:paraId="60236457" w14:textId="77777777" w:rsidR="00875FFD" w:rsidRPr="001C0B4E" w:rsidRDefault="00875FFD">
            <w:pPr>
              <w:jc w:val="both"/>
              <w:rPr>
                <w:sz w:val="28"/>
                <w:szCs w:val="28"/>
                <w:lang w:val="uz-Cyrl-UZ"/>
              </w:rPr>
            </w:pPr>
          </w:p>
        </w:tc>
      </w:tr>
      <w:tr w:rsidR="00875FFD" w:rsidRPr="001C0B4E" w14:paraId="6F7BA127" w14:textId="77777777">
        <w:tc>
          <w:tcPr>
            <w:tcW w:w="3720" w:type="dxa"/>
          </w:tcPr>
          <w:p w14:paraId="05B7CC5D" w14:textId="77777777" w:rsidR="00875FFD" w:rsidRPr="001C0B4E" w:rsidRDefault="00875FFD">
            <w:pPr>
              <w:rPr>
                <w:b/>
                <w:sz w:val="28"/>
                <w:szCs w:val="28"/>
                <w:lang w:val="uz-Cyrl-UZ"/>
              </w:rPr>
            </w:pPr>
            <w:r w:rsidRPr="001C0B4E">
              <w:rPr>
                <w:b/>
                <w:sz w:val="28"/>
                <w:szCs w:val="28"/>
                <w:lang w:val="uz-Cyrl-UZ"/>
              </w:rPr>
              <w:t>Код-импульсли моду</w:t>
            </w:r>
            <w:r w:rsidRPr="001C0B4E">
              <w:rPr>
                <w:b/>
                <w:sz w:val="28"/>
                <w:szCs w:val="28"/>
              </w:rPr>
              <w:t>-</w:t>
            </w:r>
            <w:r w:rsidRPr="001C0B4E">
              <w:rPr>
                <w:b/>
                <w:sz w:val="28"/>
                <w:szCs w:val="28"/>
                <w:lang w:val="uz-Cyrl-UZ"/>
              </w:rPr>
              <w:t>ляция</w:t>
            </w:r>
            <w:r w:rsidRPr="001C0B4E">
              <w:rPr>
                <w:b/>
                <w:sz w:val="28"/>
                <w:szCs w:val="28"/>
              </w:rPr>
              <w:t xml:space="preserve"> </w:t>
            </w:r>
            <w:r w:rsidRPr="001C0B4E">
              <w:rPr>
                <w:b/>
                <w:sz w:val="28"/>
                <w:szCs w:val="28"/>
                <w:lang w:val="uz-Cyrl-UZ"/>
              </w:rPr>
              <w:t>(КИМ)</w:t>
            </w:r>
          </w:p>
          <w:p w14:paraId="7727BD03" w14:textId="77777777" w:rsidR="00875FFD" w:rsidRPr="001C0B4E" w:rsidRDefault="00875FFD">
            <w:pPr>
              <w:rPr>
                <w:sz w:val="28"/>
                <w:szCs w:val="28"/>
                <w:lang w:val="uz-Cyrl-UZ"/>
              </w:rPr>
            </w:pPr>
            <w:r w:rsidRPr="001C0B4E">
              <w:rPr>
                <w:b/>
                <w:sz w:val="28"/>
                <w:szCs w:val="28"/>
                <w:lang w:val="uz-Cyrl-UZ"/>
              </w:rPr>
              <w:t>ru -</w:t>
            </w:r>
            <w:r w:rsidRPr="001C0B4E">
              <w:rPr>
                <w:sz w:val="28"/>
                <w:szCs w:val="28"/>
                <w:lang w:val="uz-Cyrl-UZ"/>
              </w:rPr>
              <w:t xml:space="preserve"> кодово-импульсная</w:t>
            </w:r>
            <w:r w:rsidRPr="001C0B4E">
              <w:rPr>
                <w:sz w:val="28"/>
                <w:szCs w:val="28"/>
                <w:lang w:val="uz-Cyrl-UZ"/>
              </w:rPr>
              <w:br/>
              <w:t>модуляция (КИМ)</w:t>
            </w:r>
          </w:p>
          <w:p w14:paraId="4A8B02E4" w14:textId="77777777" w:rsidR="00875FFD" w:rsidRPr="001C0B4E" w:rsidRDefault="00875FFD">
            <w:pPr>
              <w:autoSpaceDE w:val="0"/>
              <w:autoSpaceDN w:val="0"/>
              <w:adjustRightInd w:val="0"/>
              <w:rPr>
                <w:sz w:val="28"/>
                <w:szCs w:val="28"/>
                <w:lang w:val="uz-Cyrl-UZ"/>
              </w:rPr>
            </w:pPr>
            <w:r w:rsidRPr="001C0B4E">
              <w:rPr>
                <w:b/>
                <w:sz w:val="28"/>
                <w:szCs w:val="28"/>
                <w:lang w:val="uz-Cyrl-UZ"/>
              </w:rPr>
              <w:t>en -</w:t>
            </w:r>
            <w:r w:rsidRPr="001C0B4E">
              <w:rPr>
                <w:sz w:val="28"/>
                <w:szCs w:val="28"/>
                <w:lang w:val="uz-Cyrl-UZ"/>
              </w:rPr>
              <w:t xml:space="preserve"> code-pulsed inflexion</w:t>
            </w:r>
          </w:p>
          <w:p w14:paraId="51FAC6C2" w14:textId="77777777" w:rsidR="00875FFD" w:rsidRPr="001C0B4E" w:rsidRDefault="00875FFD">
            <w:pPr>
              <w:rPr>
                <w:sz w:val="28"/>
                <w:szCs w:val="28"/>
                <w:lang w:val="uz-Latn-UZ"/>
              </w:rPr>
            </w:pPr>
          </w:p>
        </w:tc>
        <w:tc>
          <w:tcPr>
            <w:tcW w:w="5907" w:type="dxa"/>
          </w:tcPr>
          <w:p w14:paraId="1CA7E9D4" w14:textId="77777777" w:rsidR="00875FFD" w:rsidRPr="001C0B4E" w:rsidRDefault="00875FFD">
            <w:pPr>
              <w:jc w:val="both"/>
              <w:rPr>
                <w:sz w:val="28"/>
                <w:szCs w:val="28"/>
                <w:lang w:val="uz-Latn-UZ"/>
              </w:rPr>
            </w:pPr>
            <w:r w:rsidRPr="001C0B4E">
              <w:rPr>
                <w:sz w:val="28"/>
                <w:szCs w:val="28"/>
                <w:lang w:val="uz-Cyrl-UZ"/>
              </w:rPr>
              <w:t>Импульсли модуляциянинг ало</w:t>
            </w:r>
            <w:r w:rsidR="001C0B4E" w:rsidRPr="001C0B4E">
              <w:rPr>
                <w:sz w:val="28"/>
                <w:szCs w:val="28"/>
                <w:lang w:val="uz-Cyrl-UZ"/>
              </w:rPr>
              <w:t>ҳ</w:t>
            </w:r>
            <w:r w:rsidRPr="001C0B4E">
              <w:rPr>
                <w:sz w:val="28"/>
                <w:szCs w:val="28"/>
                <w:lang w:val="uz-Cyrl-UZ"/>
              </w:rPr>
              <w:t>ида</w:t>
            </w:r>
            <w:r w:rsidRPr="001C0B4E">
              <w:rPr>
                <w:sz w:val="28"/>
                <w:szCs w:val="28"/>
                <w:lang w:val="uz-Latn-UZ"/>
              </w:rPr>
              <w:t xml:space="preserve"> </w:t>
            </w:r>
            <w:r w:rsidRPr="001C0B4E">
              <w:rPr>
                <w:sz w:val="28"/>
                <w:szCs w:val="28"/>
                <w:lang w:val="uz-Cyrl-UZ"/>
              </w:rPr>
              <w:t>к</w:t>
            </w:r>
            <w:r w:rsidR="001C0B4E" w:rsidRPr="001C0B4E">
              <w:rPr>
                <w:sz w:val="28"/>
                <w:szCs w:val="28"/>
                <w:lang w:val="uz-Cyrl-UZ"/>
              </w:rPr>
              <w:t>ў</w:t>
            </w:r>
            <w:r w:rsidRPr="001C0B4E">
              <w:rPr>
                <w:sz w:val="28"/>
                <w:szCs w:val="28"/>
                <w:lang w:val="uz-Cyrl-UZ"/>
              </w:rPr>
              <w:t>риниши б</w:t>
            </w:r>
            <w:r w:rsidR="001C0B4E" w:rsidRPr="001C0B4E">
              <w:rPr>
                <w:sz w:val="28"/>
                <w:szCs w:val="28"/>
                <w:lang w:val="uz-Cyrl-UZ"/>
              </w:rPr>
              <w:t>ў</w:t>
            </w:r>
            <w:r w:rsidRPr="001C0B4E">
              <w:rPr>
                <w:sz w:val="28"/>
                <w:szCs w:val="28"/>
                <w:lang w:val="uz-Cyrl-UZ"/>
              </w:rPr>
              <w:t>либ, бунда турли</w:t>
            </w:r>
            <w:r w:rsidRPr="001C0B4E">
              <w:rPr>
                <w:sz w:val="28"/>
                <w:szCs w:val="28"/>
                <w:lang w:val="uz-Latn-UZ"/>
              </w:rPr>
              <w:t xml:space="preserve"> </w:t>
            </w:r>
            <w:r w:rsidRPr="001C0B4E">
              <w:rPr>
                <w:sz w:val="28"/>
                <w:szCs w:val="28"/>
                <w:lang w:val="uz-Cyrl-UZ"/>
              </w:rPr>
              <w:t>модуляцияловчи сигнал турларига импульсларнинг турли код гуру</w:t>
            </w:r>
            <w:r w:rsidR="001C0B4E" w:rsidRPr="001C0B4E">
              <w:rPr>
                <w:sz w:val="28"/>
                <w:szCs w:val="28"/>
                <w:lang w:val="uz-Cyrl-UZ"/>
              </w:rPr>
              <w:t>ҳ</w:t>
            </w:r>
            <w:r w:rsidRPr="001C0B4E">
              <w:rPr>
                <w:sz w:val="28"/>
                <w:szCs w:val="28"/>
                <w:lang w:val="uz-Cyrl-UZ"/>
              </w:rPr>
              <w:t>ларин</w:t>
            </w:r>
            <w:r w:rsidRPr="001C0B4E">
              <w:rPr>
                <w:sz w:val="28"/>
                <w:szCs w:val="28"/>
                <w:lang w:val="uz-Latn-UZ"/>
              </w:rPr>
              <w:t xml:space="preserve">и </w:t>
            </w:r>
            <w:proofErr w:type="spellStart"/>
            <w:r w:rsidRPr="001C0B4E">
              <w:rPr>
                <w:sz w:val="28"/>
                <w:szCs w:val="28"/>
                <w:lang w:val="uz-Latn-UZ"/>
              </w:rPr>
              <w:t>узатиш</w:t>
            </w:r>
            <w:proofErr w:type="spellEnd"/>
            <w:r w:rsidRPr="001C0B4E">
              <w:rPr>
                <w:sz w:val="28"/>
                <w:szCs w:val="28"/>
                <w:lang w:val="uz-Latn-UZ"/>
              </w:rPr>
              <w:t xml:space="preserve"> </w:t>
            </w:r>
            <w:proofErr w:type="spellStart"/>
            <w:r w:rsidRPr="001C0B4E">
              <w:rPr>
                <w:sz w:val="28"/>
                <w:szCs w:val="28"/>
                <w:lang w:val="uz-Latn-UZ"/>
              </w:rPr>
              <w:t>мос</w:t>
            </w:r>
            <w:proofErr w:type="spellEnd"/>
            <w:r w:rsidRPr="001C0B4E">
              <w:rPr>
                <w:sz w:val="28"/>
                <w:szCs w:val="28"/>
                <w:lang w:val="uz-Latn-UZ"/>
              </w:rPr>
              <w:t xml:space="preserve"> </w:t>
            </w:r>
            <w:proofErr w:type="spellStart"/>
            <w:r w:rsidRPr="001C0B4E">
              <w:rPr>
                <w:sz w:val="28"/>
                <w:szCs w:val="28"/>
                <w:lang w:val="uz-Latn-UZ"/>
              </w:rPr>
              <w:t>келади</w:t>
            </w:r>
            <w:proofErr w:type="spellEnd"/>
            <w:r w:rsidRPr="001C0B4E">
              <w:rPr>
                <w:sz w:val="28"/>
                <w:szCs w:val="28"/>
                <w:lang w:val="uz-Latn-UZ"/>
              </w:rPr>
              <w:t>.</w:t>
            </w:r>
          </w:p>
          <w:p w14:paraId="70C22C53" w14:textId="77777777" w:rsidR="00875FFD" w:rsidRPr="001C0B4E" w:rsidRDefault="00875FFD">
            <w:pPr>
              <w:jc w:val="both"/>
              <w:rPr>
                <w:sz w:val="28"/>
                <w:szCs w:val="28"/>
                <w:lang w:val="uz-Latn-UZ"/>
              </w:rPr>
            </w:pPr>
          </w:p>
          <w:p w14:paraId="642B62D6" w14:textId="77777777" w:rsidR="00875FFD" w:rsidRPr="001C0B4E" w:rsidRDefault="00875FFD">
            <w:pPr>
              <w:jc w:val="both"/>
              <w:rPr>
                <w:sz w:val="28"/>
                <w:szCs w:val="28"/>
              </w:rPr>
            </w:pPr>
            <w:r w:rsidRPr="001C0B4E">
              <w:rPr>
                <w:sz w:val="28"/>
                <w:szCs w:val="28"/>
              </w:rPr>
              <w:t>Особый вид импульсной модуляции, при которой различным видам модулирующего сигнала соответствует передача различных кодовых групп импульсов.</w:t>
            </w:r>
          </w:p>
        </w:tc>
      </w:tr>
      <w:tr w:rsidR="00875FFD" w:rsidRPr="001C0B4E" w14:paraId="577B49F2" w14:textId="77777777">
        <w:tc>
          <w:tcPr>
            <w:tcW w:w="3720" w:type="dxa"/>
          </w:tcPr>
          <w:p w14:paraId="74E24735" w14:textId="77777777" w:rsidR="00875FFD" w:rsidRPr="001C0B4E" w:rsidRDefault="00875FFD">
            <w:pPr>
              <w:rPr>
                <w:b/>
                <w:sz w:val="28"/>
                <w:szCs w:val="28"/>
              </w:rPr>
            </w:pPr>
          </w:p>
        </w:tc>
        <w:tc>
          <w:tcPr>
            <w:tcW w:w="5907" w:type="dxa"/>
          </w:tcPr>
          <w:p w14:paraId="27D2A7C7" w14:textId="77777777" w:rsidR="00875FFD" w:rsidRPr="001C0B4E" w:rsidRDefault="00875FFD">
            <w:pPr>
              <w:jc w:val="both"/>
              <w:rPr>
                <w:sz w:val="28"/>
                <w:szCs w:val="28"/>
              </w:rPr>
            </w:pPr>
          </w:p>
        </w:tc>
      </w:tr>
      <w:tr w:rsidR="00875FFD" w:rsidRPr="001C0B4E" w14:paraId="7F2AEEBA" w14:textId="77777777">
        <w:tc>
          <w:tcPr>
            <w:tcW w:w="3720" w:type="dxa"/>
          </w:tcPr>
          <w:p w14:paraId="2FD09BC9" w14:textId="77777777" w:rsidR="00875FFD" w:rsidRPr="001C0B4E" w:rsidRDefault="00875FFD">
            <w:pPr>
              <w:rPr>
                <w:b/>
                <w:sz w:val="28"/>
                <w:szCs w:val="28"/>
              </w:rPr>
            </w:pPr>
            <w:proofErr w:type="spellStart"/>
            <w:r w:rsidRPr="001C0B4E">
              <w:rPr>
                <w:b/>
                <w:sz w:val="28"/>
                <w:szCs w:val="28"/>
              </w:rPr>
              <w:t>Кодлаш</w:t>
            </w:r>
            <w:proofErr w:type="spellEnd"/>
          </w:p>
          <w:p w14:paraId="70F543CF" w14:textId="77777777" w:rsidR="00875FFD" w:rsidRPr="001C0B4E" w:rsidRDefault="00875FFD">
            <w:pPr>
              <w:rPr>
                <w:sz w:val="28"/>
                <w:szCs w:val="28"/>
                <w:lang w:val="uz-Latn-UZ"/>
              </w:rPr>
            </w:pPr>
            <w:proofErr w:type="spellStart"/>
            <w:r w:rsidRPr="001C0B4E">
              <w:rPr>
                <w:b/>
                <w:sz w:val="28"/>
                <w:szCs w:val="28"/>
              </w:rPr>
              <w:t>ru</w:t>
            </w:r>
            <w:proofErr w:type="spellEnd"/>
            <w:r w:rsidRPr="001C0B4E">
              <w:rPr>
                <w:b/>
                <w:sz w:val="28"/>
                <w:szCs w:val="28"/>
              </w:rPr>
              <w:t xml:space="preserve"> - </w:t>
            </w:r>
            <w:r w:rsidRPr="001C0B4E">
              <w:rPr>
                <w:sz w:val="28"/>
                <w:szCs w:val="28"/>
              </w:rPr>
              <w:t>кодирование</w:t>
            </w:r>
          </w:p>
          <w:p w14:paraId="0C375B95" w14:textId="77777777" w:rsidR="00875FFD" w:rsidRPr="001C0B4E" w:rsidRDefault="00875FFD">
            <w:pPr>
              <w:rPr>
                <w:sz w:val="28"/>
                <w:szCs w:val="28"/>
                <w:lang w:val="uz-Latn-UZ"/>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coding</w:t>
            </w:r>
          </w:p>
        </w:tc>
        <w:tc>
          <w:tcPr>
            <w:tcW w:w="5907" w:type="dxa"/>
          </w:tcPr>
          <w:p w14:paraId="42C10E83" w14:textId="77777777" w:rsidR="00875FFD" w:rsidRPr="001C0B4E" w:rsidRDefault="00875FFD">
            <w:pPr>
              <w:jc w:val="both"/>
              <w:rPr>
                <w:sz w:val="28"/>
                <w:szCs w:val="28"/>
              </w:rPr>
            </w:pPr>
            <w:r w:rsidRPr="001C0B4E">
              <w:rPr>
                <w:sz w:val="28"/>
                <w:szCs w:val="28"/>
              </w:rPr>
              <w:t xml:space="preserve">Хабар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узлуксиз</w:t>
            </w:r>
            <w:proofErr w:type="spellEnd"/>
            <w:r w:rsidRPr="001C0B4E">
              <w:rPr>
                <w:sz w:val="28"/>
                <w:szCs w:val="28"/>
              </w:rPr>
              <w:t xml:space="preserve"> </w:t>
            </w:r>
            <w:proofErr w:type="spellStart"/>
            <w:r w:rsidRPr="001C0B4E">
              <w:rPr>
                <w:sz w:val="28"/>
                <w:szCs w:val="28"/>
              </w:rPr>
              <w:t>сигнални</w:t>
            </w:r>
            <w:proofErr w:type="spellEnd"/>
            <w:r w:rsidRPr="001C0B4E">
              <w:rPr>
                <w:sz w:val="28"/>
                <w:szCs w:val="28"/>
              </w:rPr>
              <w:t xml:space="preserve"> </w:t>
            </w:r>
            <w:r w:rsidRPr="001C0B4E">
              <w:rPr>
                <w:sz w:val="28"/>
                <w:szCs w:val="28"/>
                <w:lang w:val="uz-Cyrl-UZ"/>
              </w:rPr>
              <w:t xml:space="preserve">кодга </w:t>
            </w:r>
            <w:proofErr w:type="spellStart"/>
            <w:r w:rsidRPr="001C0B4E">
              <w:rPr>
                <w:sz w:val="28"/>
                <w:szCs w:val="28"/>
              </w:rPr>
              <w:t>айлантириш</w:t>
            </w:r>
            <w:proofErr w:type="spellEnd"/>
            <w:r w:rsidRPr="001C0B4E">
              <w:rPr>
                <w:sz w:val="28"/>
                <w:szCs w:val="28"/>
              </w:rPr>
              <w:t>.</w:t>
            </w:r>
          </w:p>
          <w:p w14:paraId="035697F4" w14:textId="77777777" w:rsidR="00875FFD" w:rsidRPr="001C0B4E" w:rsidRDefault="00875FFD">
            <w:pPr>
              <w:jc w:val="both"/>
              <w:rPr>
                <w:sz w:val="28"/>
                <w:szCs w:val="28"/>
              </w:rPr>
            </w:pPr>
          </w:p>
          <w:p w14:paraId="2C100F62" w14:textId="77777777" w:rsidR="00875FFD" w:rsidRPr="001C0B4E" w:rsidRDefault="00875FFD">
            <w:pPr>
              <w:jc w:val="both"/>
              <w:rPr>
                <w:sz w:val="28"/>
                <w:szCs w:val="28"/>
              </w:rPr>
            </w:pPr>
            <w:r w:rsidRPr="001C0B4E">
              <w:rPr>
                <w:sz w:val="28"/>
                <w:szCs w:val="28"/>
              </w:rPr>
              <w:t>Преобразование сообщения или непрерывного сигнала в код.</w:t>
            </w:r>
          </w:p>
        </w:tc>
      </w:tr>
      <w:tr w:rsidR="00875FFD" w:rsidRPr="001C0B4E" w14:paraId="68D4FC92" w14:textId="77777777">
        <w:tc>
          <w:tcPr>
            <w:tcW w:w="3720" w:type="dxa"/>
          </w:tcPr>
          <w:p w14:paraId="2D154464" w14:textId="77777777" w:rsidR="00875FFD" w:rsidRPr="001C0B4E" w:rsidRDefault="00875FFD">
            <w:pPr>
              <w:rPr>
                <w:b/>
                <w:sz w:val="28"/>
                <w:szCs w:val="28"/>
              </w:rPr>
            </w:pPr>
          </w:p>
        </w:tc>
        <w:tc>
          <w:tcPr>
            <w:tcW w:w="5907" w:type="dxa"/>
          </w:tcPr>
          <w:p w14:paraId="23ED7CAF" w14:textId="77777777" w:rsidR="00875FFD" w:rsidRPr="001C0B4E" w:rsidRDefault="00875FFD">
            <w:pPr>
              <w:jc w:val="both"/>
              <w:rPr>
                <w:sz w:val="28"/>
                <w:szCs w:val="28"/>
              </w:rPr>
            </w:pPr>
          </w:p>
        </w:tc>
      </w:tr>
      <w:tr w:rsidR="00875FFD" w:rsidRPr="001C0B4E" w14:paraId="1DF7F7FE" w14:textId="77777777">
        <w:tc>
          <w:tcPr>
            <w:tcW w:w="3720" w:type="dxa"/>
          </w:tcPr>
          <w:p w14:paraId="4DEA5351" w14:textId="77777777" w:rsidR="00875FFD" w:rsidRPr="001C0B4E" w:rsidRDefault="00875FFD">
            <w:pPr>
              <w:rPr>
                <w:b/>
                <w:sz w:val="28"/>
                <w:szCs w:val="28"/>
              </w:rPr>
            </w:pPr>
            <w:proofErr w:type="spellStart"/>
            <w:r w:rsidRPr="001C0B4E">
              <w:rPr>
                <w:b/>
                <w:sz w:val="28"/>
                <w:szCs w:val="28"/>
              </w:rPr>
              <w:t>Кодлаш</w:t>
            </w:r>
            <w:proofErr w:type="spellEnd"/>
            <w:r w:rsidRPr="001C0B4E">
              <w:rPr>
                <w:b/>
                <w:sz w:val="28"/>
                <w:szCs w:val="28"/>
              </w:rPr>
              <w:t xml:space="preserve"> </w:t>
            </w:r>
            <w:proofErr w:type="spellStart"/>
            <w:r w:rsidRPr="001C0B4E">
              <w:rPr>
                <w:b/>
                <w:sz w:val="28"/>
                <w:szCs w:val="28"/>
              </w:rPr>
              <w:t>масофаси</w:t>
            </w:r>
            <w:proofErr w:type="spellEnd"/>
          </w:p>
          <w:p w14:paraId="318B21F1"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 </w:t>
            </w:r>
            <w:r w:rsidRPr="001C0B4E">
              <w:rPr>
                <w:sz w:val="28"/>
                <w:szCs w:val="28"/>
              </w:rPr>
              <w:t>кодовое расстояние</w:t>
            </w:r>
          </w:p>
          <w:p w14:paraId="41A1FA62"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c</w:t>
            </w:r>
            <w:proofErr w:type="spellStart"/>
            <w:r w:rsidRPr="001C0B4E">
              <w:rPr>
                <w:sz w:val="28"/>
                <w:szCs w:val="28"/>
              </w:rPr>
              <w:t>od</w:t>
            </w:r>
            <w:r w:rsidRPr="001C0B4E">
              <w:rPr>
                <w:sz w:val="28"/>
                <w:szCs w:val="28"/>
                <w:lang w:val="en-US"/>
              </w:rPr>
              <w:t>ing</w:t>
            </w:r>
            <w:proofErr w:type="spellEnd"/>
            <w:r w:rsidRPr="001C0B4E">
              <w:rPr>
                <w:sz w:val="28"/>
                <w:szCs w:val="28"/>
              </w:rPr>
              <w:t xml:space="preserve"> </w:t>
            </w:r>
            <w:proofErr w:type="spellStart"/>
            <w:r w:rsidRPr="001C0B4E">
              <w:rPr>
                <w:sz w:val="28"/>
                <w:szCs w:val="28"/>
              </w:rPr>
              <w:t>distance</w:t>
            </w:r>
            <w:proofErr w:type="spellEnd"/>
          </w:p>
          <w:p w14:paraId="7E0F67A7" w14:textId="77777777" w:rsidR="00875FFD" w:rsidRPr="001C0B4E" w:rsidRDefault="00875FFD">
            <w:pPr>
              <w:rPr>
                <w:sz w:val="28"/>
                <w:szCs w:val="28"/>
              </w:rPr>
            </w:pPr>
          </w:p>
        </w:tc>
        <w:tc>
          <w:tcPr>
            <w:tcW w:w="5907" w:type="dxa"/>
          </w:tcPr>
          <w:p w14:paraId="30085AA5" w14:textId="77777777" w:rsidR="00875FFD" w:rsidRPr="001C0B4E" w:rsidRDefault="00875FFD">
            <w:pPr>
              <w:jc w:val="both"/>
              <w:rPr>
                <w:sz w:val="28"/>
                <w:szCs w:val="28"/>
              </w:rPr>
            </w:pPr>
            <w:proofErr w:type="spellStart"/>
            <w:r w:rsidRPr="001C0B4E">
              <w:rPr>
                <w:sz w:val="28"/>
                <w:szCs w:val="28"/>
              </w:rPr>
              <w:t>Берилган</w:t>
            </w:r>
            <w:proofErr w:type="spellEnd"/>
            <w:r w:rsidRPr="001C0B4E">
              <w:rPr>
                <w:sz w:val="28"/>
                <w:szCs w:val="28"/>
              </w:rPr>
              <w:t xml:space="preserve"> код </w:t>
            </w:r>
            <w:proofErr w:type="spellStart"/>
            <w:r w:rsidRPr="001C0B4E">
              <w:rPr>
                <w:sz w:val="28"/>
                <w:szCs w:val="28"/>
              </w:rPr>
              <w:t>кодлар</w:t>
            </w:r>
            <w:proofErr w:type="spellEnd"/>
            <w:r w:rsidRPr="001C0B4E">
              <w:rPr>
                <w:sz w:val="28"/>
                <w:szCs w:val="28"/>
              </w:rPr>
              <w:t xml:space="preserve"> </w:t>
            </w:r>
            <w:proofErr w:type="spellStart"/>
            <w:r w:rsidRPr="001C0B4E">
              <w:rPr>
                <w:sz w:val="28"/>
                <w:szCs w:val="28"/>
              </w:rPr>
              <w:t>кетма-кетлигининг</w:t>
            </w:r>
            <w:proofErr w:type="spellEnd"/>
            <w:r w:rsidRPr="001C0B4E">
              <w:rPr>
                <w:sz w:val="28"/>
                <w:szCs w:val="28"/>
              </w:rPr>
              <w:t xml:space="preserve"> </w:t>
            </w:r>
            <w:proofErr w:type="spellStart"/>
            <w:r w:rsidRPr="001C0B4E">
              <w:rPr>
                <w:sz w:val="28"/>
                <w:szCs w:val="28"/>
              </w:rPr>
              <w:t>ихтиёрий</w:t>
            </w:r>
            <w:proofErr w:type="spellEnd"/>
            <w:r w:rsidRPr="001C0B4E">
              <w:rPr>
                <w:sz w:val="28"/>
                <w:szCs w:val="28"/>
              </w:rPr>
              <w:t xml:space="preserve"> </w:t>
            </w:r>
            <w:proofErr w:type="spellStart"/>
            <w:r w:rsidRPr="001C0B4E">
              <w:rPr>
                <w:sz w:val="28"/>
                <w:szCs w:val="28"/>
              </w:rPr>
              <w:t>жуфти</w:t>
            </w:r>
            <w:proofErr w:type="spellEnd"/>
            <w:r w:rsidRPr="001C0B4E">
              <w:rPr>
                <w:sz w:val="28"/>
                <w:szCs w:val="28"/>
              </w:rPr>
              <w:t xml:space="preserve"> </w:t>
            </w:r>
            <w:proofErr w:type="spellStart"/>
            <w:r w:rsidR="001C0B4E" w:rsidRPr="001C0B4E">
              <w:rPr>
                <w:sz w:val="28"/>
                <w:szCs w:val="28"/>
              </w:rPr>
              <w:t>ў</w:t>
            </w:r>
            <w:r w:rsidRPr="001C0B4E">
              <w:rPr>
                <w:sz w:val="28"/>
                <w:szCs w:val="28"/>
              </w:rPr>
              <w:t>ртасидаги</w:t>
            </w:r>
            <w:proofErr w:type="spellEnd"/>
            <w:r w:rsidRPr="001C0B4E">
              <w:rPr>
                <w:sz w:val="28"/>
                <w:szCs w:val="28"/>
              </w:rPr>
              <w:t xml:space="preserve"> </w:t>
            </w:r>
            <w:proofErr w:type="spellStart"/>
            <w:r w:rsidRPr="001C0B4E">
              <w:rPr>
                <w:sz w:val="28"/>
                <w:szCs w:val="28"/>
              </w:rPr>
              <w:t>масофанинг</w:t>
            </w:r>
            <w:proofErr w:type="spellEnd"/>
            <w:r w:rsidRPr="001C0B4E">
              <w:rPr>
                <w:sz w:val="28"/>
                <w:szCs w:val="28"/>
              </w:rPr>
              <w:t xml:space="preserve"> </w:t>
            </w:r>
            <w:proofErr w:type="spellStart"/>
            <w:r w:rsidRPr="001C0B4E">
              <w:rPr>
                <w:sz w:val="28"/>
                <w:szCs w:val="28"/>
              </w:rPr>
              <w:t>энг</w:t>
            </w:r>
            <w:proofErr w:type="spellEnd"/>
            <w:r w:rsidRPr="001C0B4E">
              <w:rPr>
                <w:sz w:val="28"/>
                <w:szCs w:val="28"/>
              </w:rPr>
              <w:t xml:space="preserve"> </w:t>
            </w:r>
            <w:proofErr w:type="spellStart"/>
            <w:r w:rsidRPr="001C0B4E">
              <w:rPr>
                <w:sz w:val="28"/>
                <w:szCs w:val="28"/>
              </w:rPr>
              <w:t>кичиги</w:t>
            </w:r>
            <w:proofErr w:type="spellEnd"/>
            <w:r w:rsidRPr="001C0B4E">
              <w:rPr>
                <w:sz w:val="28"/>
                <w:szCs w:val="28"/>
              </w:rPr>
              <w:t>.</w:t>
            </w:r>
          </w:p>
          <w:p w14:paraId="4B8A31D9" w14:textId="77777777" w:rsidR="00875FFD" w:rsidRPr="001C0B4E" w:rsidRDefault="00875FFD">
            <w:pPr>
              <w:jc w:val="both"/>
              <w:rPr>
                <w:sz w:val="28"/>
                <w:szCs w:val="28"/>
              </w:rPr>
            </w:pPr>
          </w:p>
          <w:p w14:paraId="0FA73DBB" w14:textId="77777777" w:rsidR="00875FFD" w:rsidRPr="001C0B4E" w:rsidRDefault="00875FFD">
            <w:pPr>
              <w:jc w:val="both"/>
              <w:rPr>
                <w:sz w:val="28"/>
                <w:szCs w:val="28"/>
              </w:rPr>
            </w:pPr>
            <w:r w:rsidRPr="001C0B4E">
              <w:rPr>
                <w:sz w:val="28"/>
                <w:szCs w:val="28"/>
              </w:rPr>
              <w:t>Наименьшее из расстояний между любой парой кодовых последовательностей данного кода.</w:t>
            </w:r>
          </w:p>
        </w:tc>
      </w:tr>
      <w:tr w:rsidR="00875FFD" w:rsidRPr="001C0B4E" w14:paraId="4546B0DF" w14:textId="77777777">
        <w:tc>
          <w:tcPr>
            <w:tcW w:w="3720" w:type="dxa"/>
          </w:tcPr>
          <w:p w14:paraId="4CF18292" w14:textId="77777777" w:rsidR="00875FFD" w:rsidRPr="001C0B4E" w:rsidRDefault="00875FFD">
            <w:pPr>
              <w:rPr>
                <w:b/>
                <w:sz w:val="28"/>
                <w:szCs w:val="28"/>
                <w:lang w:val="uz-Latn-UZ"/>
              </w:rPr>
            </w:pPr>
            <w:proofErr w:type="spellStart"/>
            <w:r w:rsidRPr="001C0B4E">
              <w:rPr>
                <w:b/>
                <w:sz w:val="28"/>
                <w:szCs w:val="28"/>
              </w:rPr>
              <w:t>Кодли</w:t>
            </w:r>
            <w:proofErr w:type="spellEnd"/>
            <w:r w:rsidRPr="001C0B4E">
              <w:rPr>
                <w:b/>
                <w:sz w:val="28"/>
                <w:szCs w:val="28"/>
              </w:rPr>
              <w:t xml:space="preserve"> </w:t>
            </w:r>
            <w:proofErr w:type="spellStart"/>
            <w:r w:rsidRPr="001C0B4E">
              <w:rPr>
                <w:b/>
                <w:sz w:val="28"/>
                <w:szCs w:val="28"/>
              </w:rPr>
              <w:t>чеклаш</w:t>
            </w:r>
            <w:proofErr w:type="spellEnd"/>
          </w:p>
          <w:p w14:paraId="682AF6D3"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 </w:t>
            </w:r>
            <w:r w:rsidRPr="001C0B4E">
              <w:rPr>
                <w:sz w:val="28"/>
                <w:szCs w:val="28"/>
              </w:rPr>
              <w:t>кодовое ограничение</w:t>
            </w:r>
          </w:p>
          <w:p w14:paraId="534BEA0C"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 </w:t>
            </w:r>
            <w:r w:rsidRPr="001C0B4E">
              <w:rPr>
                <w:sz w:val="28"/>
                <w:szCs w:val="28"/>
                <w:lang w:val="en-US"/>
              </w:rPr>
              <w:t>c</w:t>
            </w:r>
            <w:proofErr w:type="spellStart"/>
            <w:r w:rsidRPr="001C0B4E">
              <w:rPr>
                <w:sz w:val="28"/>
                <w:szCs w:val="28"/>
              </w:rPr>
              <w:t>od</w:t>
            </w:r>
            <w:r w:rsidRPr="001C0B4E">
              <w:rPr>
                <w:sz w:val="28"/>
                <w:szCs w:val="28"/>
                <w:lang w:val="en-US"/>
              </w:rPr>
              <w:t>ing</w:t>
            </w:r>
            <w:proofErr w:type="spellEnd"/>
            <w:r w:rsidRPr="001C0B4E">
              <w:rPr>
                <w:sz w:val="28"/>
                <w:szCs w:val="28"/>
              </w:rPr>
              <w:t xml:space="preserve"> </w:t>
            </w:r>
            <w:r w:rsidRPr="001C0B4E">
              <w:rPr>
                <w:sz w:val="28"/>
                <w:szCs w:val="28"/>
                <w:lang w:val="en-US"/>
              </w:rPr>
              <w:t>limitation</w:t>
            </w:r>
            <w:r w:rsidRPr="001C0B4E">
              <w:rPr>
                <w:sz w:val="28"/>
                <w:szCs w:val="28"/>
              </w:rPr>
              <w:t xml:space="preserve"> </w:t>
            </w:r>
          </w:p>
        </w:tc>
        <w:tc>
          <w:tcPr>
            <w:tcW w:w="5907" w:type="dxa"/>
          </w:tcPr>
          <w:p w14:paraId="225EAFB2" w14:textId="77777777" w:rsidR="00875FFD" w:rsidRPr="001C0B4E" w:rsidRDefault="001C0B4E">
            <w:pPr>
              <w:jc w:val="both"/>
              <w:rPr>
                <w:sz w:val="28"/>
                <w:szCs w:val="28"/>
              </w:rPr>
            </w:pPr>
            <w:r w:rsidRPr="001C0B4E">
              <w:rPr>
                <w:sz w:val="28"/>
                <w:szCs w:val="28"/>
                <w:lang w:val="uz-Cyrl-UZ"/>
              </w:rPr>
              <w:t>Қ</w:t>
            </w:r>
            <w:r w:rsidR="00875FFD" w:rsidRPr="001C0B4E">
              <w:rPr>
                <w:sz w:val="28"/>
                <w:szCs w:val="28"/>
                <w:lang w:val="uz-Cyrl-UZ"/>
              </w:rPr>
              <w:t>ис</w:t>
            </w:r>
            <w:r w:rsidRPr="001C0B4E">
              <w:rPr>
                <w:sz w:val="28"/>
                <w:szCs w:val="28"/>
                <w:lang w:val="uz-Cyrl-UZ"/>
              </w:rPr>
              <w:t>қ</w:t>
            </w:r>
            <w:r w:rsidR="00875FFD" w:rsidRPr="001C0B4E">
              <w:rPr>
                <w:sz w:val="28"/>
                <w:szCs w:val="28"/>
                <w:lang w:val="uz-Cyrl-UZ"/>
              </w:rPr>
              <w:t>артма</w:t>
            </w:r>
            <w:r w:rsidR="00875FFD" w:rsidRPr="001C0B4E">
              <w:rPr>
                <w:sz w:val="28"/>
                <w:szCs w:val="28"/>
              </w:rPr>
              <w:t xml:space="preserve"> </w:t>
            </w:r>
            <w:proofErr w:type="spellStart"/>
            <w:r w:rsidR="00875FFD" w:rsidRPr="001C0B4E">
              <w:rPr>
                <w:sz w:val="28"/>
                <w:szCs w:val="28"/>
              </w:rPr>
              <w:t>кодни</w:t>
            </w:r>
            <w:proofErr w:type="spellEnd"/>
            <w:r w:rsidR="00875FFD" w:rsidRPr="001C0B4E">
              <w:rPr>
                <w:sz w:val="28"/>
                <w:szCs w:val="28"/>
              </w:rPr>
              <w:t xml:space="preserve"> </w:t>
            </w:r>
            <w:proofErr w:type="spellStart"/>
            <w:r w:rsidR="00875FFD" w:rsidRPr="001C0B4E">
              <w:rPr>
                <w:sz w:val="28"/>
                <w:szCs w:val="28"/>
              </w:rPr>
              <w:t>декодерлашда</w:t>
            </w:r>
            <w:proofErr w:type="spellEnd"/>
            <w:r w:rsidR="00875FFD" w:rsidRPr="001C0B4E">
              <w:rPr>
                <w:sz w:val="28"/>
                <w:szCs w:val="28"/>
              </w:rPr>
              <w:t xml:space="preserve"> </w:t>
            </w:r>
            <w:proofErr w:type="spellStart"/>
            <w:r w:rsidRPr="001C0B4E">
              <w:rPr>
                <w:sz w:val="28"/>
                <w:szCs w:val="28"/>
              </w:rPr>
              <w:t>қ</w:t>
            </w:r>
            <w:r w:rsidR="00875FFD" w:rsidRPr="001C0B4E">
              <w:rPr>
                <w:sz w:val="28"/>
                <w:szCs w:val="28"/>
              </w:rPr>
              <w:t>айд</w:t>
            </w:r>
            <w:proofErr w:type="spellEnd"/>
            <w:r w:rsidR="00875FFD" w:rsidRPr="001C0B4E">
              <w:rPr>
                <w:sz w:val="28"/>
                <w:szCs w:val="28"/>
              </w:rPr>
              <w:t xml:space="preserve"> </w:t>
            </w:r>
            <w:proofErr w:type="spellStart"/>
            <w:r w:rsidR="00875FFD" w:rsidRPr="001C0B4E">
              <w:rPr>
                <w:sz w:val="28"/>
                <w:szCs w:val="28"/>
              </w:rPr>
              <w:t>этилувчи</w:t>
            </w:r>
            <w:proofErr w:type="spellEnd"/>
            <w:r w:rsidR="00875FFD" w:rsidRPr="001C0B4E">
              <w:rPr>
                <w:sz w:val="28"/>
                <w:szCs w:val="28"/>
              </w:rPr>
              <w:t xml:space="preserve"> </w:t>
            </w:r>
            <w:proofErr w:type="spellStart"/>
            <w:r w:rsidR="00875FFD" w:rsidRPr="001C0B4E">
              <w:rPr>
                <w:sz w:val="28"/>
                <w:szCs w:val="28"/>
              </w:rPr>
              <w:t>олдинги</w:t>
            </w:r>
            <w:proofErr w:type="spellEnd"/>
            <w:r w:rsidR="00875FFD" w:rsidRPr="001C0B4E">
              <w:rPr>
                <w:sz w:val="28"/>
                <w:szCs w:val="28"/>
              </w:rPr>
              <w:t xml:space="preserve"> </w:t>
            </w:r>
            <w:proofErr w:type="spellStart"/>
            <w:r w:rsidR="00875FFD" w:rsidRPr="001C0B4E">
              <w:rPr>
                <w:sz w:val="28"/>
                <w:szCs w:val="28"/>
              </w:rPr>
              <w:t>символлар</w:t>
            </w:r>
            <w:proofErr w:type="spellEnd"/>
            <w:r w:rsidR="00875FFD" w:rsidRPr="001C0B4E">
              <w:rPr>
                <w:sz w:val="28"/>
                <w:szCs w:val="28"/>
                <w:lang w:val="uz-Cyrl-UZ"/>
              </w:rPr>
              <w:t xml:space="preserve"> </w:t>
            </w:r>
            <w:r w:rsidR="00875FFD" w:rsidRPr="001C0B4E">
              <w:rPr>
                <w:sz w:val="28"/>
                <w:szCs w:val="28"/>
              </w:rPr>
              <w:t>сони.</w:t>
            </w:r>
          </w:p>
          <w:p w14:paraId="2586F145" w14:textId="77777777" w:rsidR="00875FFD" w:rsidRPr="001C0B4E" w:rsidRDefault="00875FFD">
            <w:pPr>
              <w:jc w:val="both"/>
              <w:rPr>
                <w:sz w:val="28"/>
                <w:szCs w:val="28"/>
              </w:rPr>
            </w:pPr>
          </w:p>
          <w:p w14:paraId="44E2A0FC" w14:textId="77777777" w:rsidR="00875FFD" w:rsidRPr="001C0B4E" w:rsidRDefault="00875FFD">
            <w:pPr>
              <w:jc w:val="both"/>
              <w:rPr>
                <w:sz w:val="28"/>
                <w:szCs w:val="28"/>
              </w:rPr>
            </w:pPr>
            <w:r w:rsidRPr="001C0B4E">
              <w:rPr>
                <w:sz w:val="28"/>
                <w:szCs w:val="28"/>
              </w:rPr>
              <w:t xml:space="preserve">Число учитываемых предшествующих символов при декодировании </w:t>
            </w:r>
            <w:proofErr w:type="spellStart"/>
            <w:r w:rsidRPr="001C0B4E">
              <w:rPr>
                <w:sz w:val="28"/>
                <w:szCs w:val="28"/>
              </w:rPr>
              <w:t>сверточного</w:t>
            </w:r>
            <w:proofErr w:type="spellEnd"/>
            <w:r w:rsidRPr="001C0B4E">
              <w:rPr>
                <w:sz w:val="28"/>
                <w:szCs w:val="28"/>
              </w:rPr>
              <w:t xml:space="preserve"> кода.</w:t>
            </w:r>
          </w:p>
        </w:tc>
      </w:tr>
      <w:tr w:rsidR="00875FFD" w:rsidRPr="001C0B4E" w14:paraId="0A54F4AD" w14:textId="77777777">
        <w:tc>
          <w:tcPr>
            <w:tcW w:w="3720" w:type="dxa"/>
          </w:tcPr>
          <w:p w14:paraId="43FC463C" w14:textId="77777777" w:rsidR="00875FFD" w:rsidRPr="001C0B4E" w:rsidRDefault="00875FFD">
            <w:pPr>
              <w:rPr>
                <w:b/>
                <w:sz w:val="28"/>
                <w:szCs w:val="28"/>
              </w:rPr>
            </w:pPr>
            <w:r w:rsidRPr="001C0B4E">
              <w:rPr>
                <w:b/>
                <w:sz w:val="28"/>
                <w:szCs w:val="28"/>
              </w:rPr>
              <w:t xml:space="preserve">                                                                                                                                                                                                                                                                                                                                                                                                                                                                                                                                                                                                                                                                                                                                                                                                                                                                                                                                                                                                                                                                                                                                                                                                                                                                                                                                                                                                                                                                                                                                                                                                                                                                                                          </w:t>
            </w:r>
          </w:p>
        </w:tc>
        <w:tc>
          <w:tcPr>
            <w:tcW w:w="5907" w:type="dxa"/>
          </w:tcPr>
          <w:p w14:paraId="401F42DD" w14:textId="77777777" w:rsidR="00875FFD" w:rsidRPr="001C0B4E" w:rsidRDefault="00875FFD">
            <w:pPr>
              <w:jc w:val="both"/>
              <w:rPr>
                <w:sz w:val="28"/>
                <w:szCs w:val="28"/>
              </w:rPr>
            </w:pPr>
          </w:p>
        </w:tc>
      </w:tr>
      <w:tr w:rsidR="00875FFD" w:rsidRPr="001C0B4E" w14:paraId="19E53C7A" w14:textId="77777777">
        <w:tc>
          <w:tcPr>
            <w:tcW w:w="3720" w:type="dxa"/>
          </w:tcPr>
          <w:p w14:paraId="783B42E6" w14:textId="77777777" w:rsidR="00875FFD" w:rsidRPr="001C0B4E" w:rsidRDefault="00875FFD">
            <w:pPr>
              <w:rPr>
                <w:b/>
                <w:sz w:val="28"/>
                <w:szCs w:val="28"/>
                <w:lang w:val="uz-Latn-UZ"/>
              </w:rPr>
            </w:pPr>
            <w:proofErr w:type="spellStart"/>
            <w:r w:rsidRPr="001C0B4E">
              <w:rPr>
                <w:b/>
                <w:sz w:val="28"/>
                <w:szCs w:val="28"/>
              </w:rPr>
              <w:t>Кодловчи-декодловчи</w:t>
            </w:r>
            <w:proofErr w:type="spellEnd"/>
          </w:p>
          <w:p w14:paraId="14825849" w14:textId="77777777" w:rsidR="00875FFD" w:rsidRPr="001C0B4E" w:rsidRDefault="00875FFD">
            <w:pPr>
              <w:rPr>
                <w:b/>
                <w:sz w:val="28"/>
                <w:szCs w:val="28"/>
              </w:rPr>
            </w:pPr>
            <w:r w:rsidRPr="001C0B4E">
              <w:rPr>
                <w:b/>
                <w:sz w:val="28"/>
                <w:szCs w:val="28"/>
              </w:rPr>
              <w:t>(кодек)</w:t>
            </w:r>
          </w:p>
          <w:p w14:paraId="67819D31" w14:textId="77777777" w:rsidR="00875FFD" w:rsidRPr="001C0B4E" w:rsidRDefault="00875FFD">
            <w:pPr>
              <w:rPr>
                <w:sz w:val="28"/>
                <w:szCs w:val="28"/>
              </w:rPr>
            </w:pPr>
            <w:proofErr w:type="spellStart"/>
            <w:r w:rsidRPr="001C0B4E">
              <w:rPr>
                <w:b/>
                <w:sz w:val="28"/>
                <w:szCs w:val="28"/>
                <w:lang w:val="en-US"/>
              </w:rPr>
              <w:lastRenderedPageBreak/>
              <w:t>ru</w:t>
            </w:r>
            <w:proofErr w:type="spellEnd"/>
            <w:r w:rsidRPr="001C0B4E">
              <w:rPr>
                <w:b/>
                <w:sz w:val="28"/>
                <w:szCs w:val="28"/>
              </w:rPr>
              <w:t xml:space="preserve"> -</w:t>
            </w:r>
            <w:r w:rsidRPr="001C0B4E">
              <w:rPr>
                <w:sz w:val="28"/>
                <w:szCs w:val="28"/>
              </w:rPr>
              <w:t xml:space="preserve"> кодировщик-</w:t>
            </w:r>
            <w:proofErr w:type="spellStart"/>
            <w:r w:rsidRPr="001C0B4E">
              <w:rPr>
                <w:sz w:val="28"/>
                <w:szCs w:val="28"/>
              </w:rPr>
              <w:t>декодировщик</w:t>
            </w:r>
            <w:proofErr w:type="spellEnd"/>
            <w:r w:rsidRPr="001C0B4E">
              <w:rPr>
                <w:sz w:val="28"/>
                <w:szCs w:val="28"/>
              </w:rPr>
              <w:t xml:space="preserve"> (кодек)</w:t>
            </w:r>
          </w:p>
          <w:p w14:paraId="7278553D"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w:t>
            </w:r>
            <w:proofErr w:type="spellStart"/>
            <w:r w:rsidRPr="001C0B4E">
              <w:rPr>
                <w:sz w:val="28"/>
                <w:szCs w:val="28"/>
              </w:rPr>
              <w:t>cod</w:t>
            </w:r>
            <w:r w:rsidRPr="001C0B4E">
              <w:rPr>
                <w:sz w:val="28"/>
                <w:szCs w:val="28"/>
                <w:lang w:val="en-US"/>
              </w:rPr>
              <w:t>ing</w:t>
            </w:r>
            <w:proofErr w:type="spellEnd"/>
            <w:r w:rsidRPr="001C0B4E">
              <w:rPr>
                <w:sz w:val="28"/>
                <w:szCs w:val="28"/>
              </w:rPr>
              <w:t>-</w:t>
            </w:r>
            <w:proofErr w:type="spellStart"/>
            <w:r w:rsidRPr="001C0B4E">
              <w:rPr>
                <w:sz w:val="28"/>
                <w:szCs w:val="28"/>
              </w:rPr>
              <w:t>decod</w:t>
            </w:r>
            <w:r w:rsidRPr="001C0B4E">
              <w:rPr>
                <w:sz w:val="28"/>
                <w:szCs w:val="28"/>
                <w:lang w:val="en-US"/>
              </w:rPr>
              <w:t>ing</w:t>
            </w:r>
            <w:proofErr w:type="spellEnd"/>
            <w:r w:rsidRPr="001C0B4E">
              <w:rPr>
                <w:sz w:val="28"/>
                <w:szCs w:val="28"/>
                <w:lang w:val="en-US"/>
              </w:rPr>
              <w:t xml:space="preserve"> </w:t>
            </w:r>
            <w:r w:rsidRPr="001C0B4E">
              <w:rPr>
                <w:sz w:val="28"/>
                <w:szCs w:val="28"/>
              </w:rPr>
              <w:t>(</w:t>
            </w:r>
            <w:proofErr w:type="spellStart"/>
            <w:r w:rsidRPr="001C0B4E">
              <w:rPr>
                <w:sz w:val="28"/>
                <w:szCs w:val="28"/>
              </w:rPr>
              <w:t>codec</w:t>
            </w:r>
            <w:proofErr w:type="spellEnd"/>
            <w:r w:rsidRPr="001C0B4E">
              <w:rPr>
                <w:sz w:val="28"/>
                <w:szCs w:val="28"/>
              </w:rPr>
              <w:t>)</w:t>
            </w:r>
          </w:p>
        </w:tc>
        <w:tc>
          <w:tcPr>
            <w:tcW w:w="5907" w:type="dxa"/>
          </w:tcPr>
          <w:p w14:paraId="0D6AE958" w14:textId="77777777" w:rsidR="00875FFD" w:rsidRPr="001C0B4E" w:rsidRDefault="00875FFD">
            <w:pPr>
              <w:jc w:val="both"/>
              <w:rPr>
                <w:spacing w:val="-8"/>
                <w:sz w:val="28"/>
                <w:szCs w:val="28"/>
                <w:lang w:val="en-US"/>
              </w:rPr>
            </w:pPr>
            <w:r w:rsidRPr="001C0B4E">
              <w:rPr>
                <w:spacing w:val="-8"/>
                <w:sz w:val="28"/>
                <w:szCs w:val="28"/>
              </w:rPr>
              <w:lastRenderedPageBreak/>
              <w:t>Аналог</w:t>
            </w:r>
            <w:r w:rsidRPr="001C0B4E">
              <w:rPr>
                <w:spacing w:val="-8"/>
                <w:sz w:val="28"/>
                <w:szCs w:val="28"/>
                <w:lang w:val="en-US"/>
              </w:rPr>
              <w:t>-</w:t>
            </w:r>
            <w:proofErr w:type="spellStart"/>
            <w:r w:rsidRPr="001C0B4E">
              <w:rPr>
                <w:spacing w:val="-8"/>
                <w:sz w:val="28"/>
                <w:szCs w:val="28"/>
              </w:rPr>
              <w:t>ра</w:t>
            </w:r>
            <w:proofErr w:type="spellEnd"/>
            <w:r w:rsidR="001C0B4E" w:rsidRPr="001C0B4E">
              <w:rPr>
                <w:spacing w:val="-8"/>
                <w:sz w:val="28"/>
                <w:szCs w:val="28"/>
                <w:lang w:val="en-US"/>
              </w:rPr>
              <w:t>қ</w:t>
            </w:r>
            <w:proofErr w:type="spellStart"/>
            <w:r w:rsidRPr="001C0B4E">
              <w:rPr>
                <w:spacing w:val="-8"/>
                <w:sz w:val="28"/>
                <w:szCs w:val="28"/>
              </w:rPr>
              <w:t>амли</w:t>
            </w:r>
            <w:proofErr w:type="spellEnd"/>
            <w:r w:rsidRPr="001C0B4E">
              <w:rPr>
                <w:spacing w:val="-8"/>
                <w:sz w:val="28"/>
                <w:szCs w:val="28"/>
                <w:lang w:val="en-US"/>
              </w:rPr>
              <w:t xml:space="preserve"> </w:t>
            </w:r>
            <w:proofErr w:type="spellStart"/>
            <w:r w:rsidRPr="001C0B4E">
              <w:rPr>
                <w:spacing w:val="-8"/>
                <w:sz w:val="28"/>
                <w:szCs w:val="28"/>
              </w:rPr>
              <w:t>ва</w:t>
            </w:r>
            <w:proofErr w:type="spellEnd"/>
            <w:r w:rsidRPr="001C0B4E">
              <w:rPr>
                <w:spacing w:val="-8"/>
                <w:sz w:val="28"/>
                <w:szCs w:val="28"/>
                <w:lang w:val="en-US"/>
              </w:rPr>
              <w:t xml:space="preserve"> </w:t>
            </w:r>
            <w:proofErr w:type="spellStart"/>
            <w:r w:rsidRPr="001C0B4E">
              <w:rPr>
                <w:spacing w:val="-8"/>
                <w:sz w:val="28"/>
                <w:szCs w:val="28"/>
              </w:rPr>
              <w:t>ра</w:t>
            </w:r>
            <w:proofErr w:type="spellEnd"/>
            <w:r w:rsidR="001C0B4E" w:rsidRPr="001C0B4E">
              <w:rPr>
                <w:spacing w:val="-8"/>
                <w:sz w:val="28"/>
                <w:szCs w:val="28"/>
                <w:lang w:val="en-US"/>
              </w:rPr>
              <w:t>қ</w:t>
            </w:r>
            <w:proofErr w:type="spellStart"/>
            <w:r w:rsidRPr="001C0B4E">
              <w:rPr>
                <w:spacing w:val="-8"/>
                <w:sz w:val="28"/>
                <w:szCs w:val="28"/>
              </w:rPr>
              <w:t>амли</w:t>
            </w:r>
            <w:proofErr w:type="spellEnd"/>
            <w:r w:rsidRPr="001C0B4E">
              <w:rPr>
                <w:spacing w:val="-8"/>
                <w:sz w:val="28"/>
                <w:szCs w:val="28"/>
                <w:lang w:val="en-US"/>
              </w:rPr>
              <w:t>-</w:t>
            </w:r>
            <w:r w:rsidRPr="001C0B4E">
              <w:rPr>
                <w:spacing w:val="-8"/>
                <w:sz w:val="28"/>
                <w:szCs w:val="28"/>
              </w:rPr>
              <w:t>аналог</w:t>
            </w:r>
            <w:r w:rsidRPr="001C0B4E">
              <w:rPr>
                <w:spacing w:val="-8"/>
                <w:sz w:val="28"/>
                <w:szCs w:val="28"/>
                <w:lang w:val="en-US"/>
              </w:rPr>
              <w:t xml:space="preserve"> </w:t>
            </w:r>
            <w:r w:rsidRPr="001C0B4E">
              <w:rPr>
                <w:spacing w:val="-8"/>
                <w:sz w:val="28"/>
                <w:szCs w:val="28"/>
              </w:rPr>
              <w:t>айлант</w:t>
            </w:r>
            <w:proofErr w:type="spellStart"/>
            <w:r w:rsidRPr="001C0B4E">
              <w:rPr>
                <w:spacing w:val="-8"/>
                <w:sz w:val="28"/>
                <w:szCs w:val="28"/>
                <w:lang w:val="en-US"/>
              </w:rPr>
              <w:t>ир</w:t>
            </w:r>
            <w:r w:rsidRPr="001C0B4E">
              <w:rPr>
                <w:spacing w:val="-8"/>
                <w:sz w:val="28"/>
                <w:szCs w:val="28"/>
              </w:rPr>
              <w:t>гичлар</w:t>
            </w:r>
            <w:proofErr w:type="spellEnd"/>
            <w:r w:rsidRPr="001C0B4E">
              <w:rPr>
                <w:spacing w:val="-8"/>
                <w:sz w:val="28"/>
                <w:szCs w:val="28"/>
                <w:lang w:val="en-US"/>
              </w:rPr>
              <w:t xml:space="preserve"> (</w:t>
            </w:r>
            <w:r w:rsidRPr="001C0B4E">
              <w:rPr>
                <w:spacing w:val="-8"/>
                <w:sz w:val="28"/>
                <w:szCs w:val="28"/>
              </w:rPr>
              <w:t>АРА</w:t>
            </w:r>
            <w:r w:rsidRPr="001C0B4E">
              <w:rPr>
                <w:spacing w:val="-8"/>
                <w:sz w:val="28"/>
                <w:szCs w:val="28"/>
                <w:lang w:val="en-US"/>
              </w:rPr>
              <w:t xml:space="preserve"> </w:t>
            </w:r>
            <w:proofErr w:type="spellStart"/>
            <w:r w:rsidRPr="001C0B4E">
              <w:rPr>
                <w:spacing w:val="-8"/>
                <w:sz w:val="28"/>
                <w:szCs w:val="28"/>
              </w:rPr>
              <w:t>ва</w:t>
            </w:r>
            <w:proofErr w:type="spellEnd"/>
            <w:r w:rsidRPr="001C0B4E">
              <w:rPr>
                <w:spacing w:val="-8"/>
                <w:sz w:val="28"/>
                <w:szCs w:val="28"/>
                <w:lang w:val="en-US"/>
              </w:rPr>
              <w:t xml:space="preserve"> </w:t>
            </w:r>
            <w:r w:rsidRPr="001C0B4E">
              <w:rPr>
                <w:spacing w:val="-8"/>
                <w:sz w:val="28"/>
                <w:szCs w:val="28"/>
              </w:rPr>
              <w:t>РАА</w:t>
            </w:r>
            <w:r w:rsidRPr="001C0B4E">
              <w:rPr>
                <w:spacing w:val="-8"/>
                <w:sz w:val="28"/>
                <w:szCs w:val="28"/>
                <w:lang w:val="en-US"/>
              </w:rPr>
              <w:t>)</w:t>
            </w:r>
            <w:r w:rsidRPr="001C0B4E">
              <w:rPr>
                <w:spacing w:val="-8"/>
                <w:sz w:val="28"/>
                <w:szCs w:val="28"/>
                <w:lang w:val="uz-Cyrl-UZ"/>
              </w:rPr>
              <w:t>;</w:t>
            </w:r>
            <w:r w:rsidRPr="001C0B4E">
              <w:rPr>
                <w:spacing w:val="-8"/>
                <w:sz w:val="28"/>
                <w:szCs w:val="28"/>
                <w:lang w:val="en-US"/>
              </w:rPr>
              <w:t xml:space="preserve"> </w:t>
            </w:r>
            <w:r w:rsidRPr="001C0B4E">
              <w:rPr>
                <w:spacing w:val="-8"/>
                <w:sz w:val="28"/>
                <w:szCs w:val="28"/>
              </w:rPr>
              <w:t>аналог</w:t>
            </w:r>
            <w:r w:rsidRPr="001C0B4E">
              <w:rPr>
                <w:spacing w:val="-8"/>
                <w:sz w:val="28"/>
                <w:szCs w:val="28"/>
                <w:lang w:val="en-US"/>
              </w:rPr>
              <w:t xml:space="preserve"> </w:t>
            </w:r>
            <w:proofErr w:type="spellStart"/>
            <w:r w:rsidRPr="001C0B4E">
              <w:rPr>
                <w:spacing w:val="-8"/>
                <w:sz w:val="28"/>
                <w:szCs w:val="28"/>
              </w:rPr>
              <w:t>сигналларни</w:t>
            </w:r>
            <w:proofErr w:type="spellEnd"/>
            <w:r w:rsidRPr="001C0B4E">
              <w:rPr>
                <w:spacing w:val="-8"/>
                <w:sz w:val="28"/>
                <w:szCs w:val="28"/>
                <w:lang w:val="en-US"/>
              </w:rPr>
              <w:t xml:space="preserve"> </w:t>
            </w:r>
            <w:proofErr w:type="spellStart"/>
            <w:r w:rsidRPr="001C0B4E">
              <w:rPr>
                <w:spacing w:val="-8"/>
                <w:sz w:val="28"/>
                <w:szCs w:val="28"/>
              </w:rPr>
              <w:t>уч</w:t>
            </w:r>
            <w:proofErr w:type="spellEnd"/>
            <w:r w:rsidRPr="001C0B4E">
              <w:rPr>
                <w:spacing w:val="-8"/>
                <w:sz w:val="28"/>
                <w:szCs w:val="28"/>
                <w:lang w:val="en-US"/>
              </w:rPr>
              <w:t xml:space="preserve"> </w:t>
            </w:r>
            <w:proofErr w:type="spellStart"/>
            <w:r w:rsidRPr="001C0B4E">
              <w:rPr>
                <w:spacing w:val="-8"/>
                <w:sz w:val="28"/>
                <w:szCs w:val="28"/>
              </w:rPr>
              <w:lastRenderedPageBreak/>
              <w:t>ра</w:t>
            </w:r>
            <w:proofErr w:type="spellEnd"/>
            <w:r w:rsidR="001C0B4E" w:rsidRPr="001C0B4E">
              <w:rPr>
                <w:spacing w:val="-8"/>
                <w:sz w:val="28"/>
                <w:szCs w:val="28"/>
                <w:lang w:val="en-US"/>
              </w:rPr>
              <w:t>қ</w:t>
            </w:r>
            <w:proofErr w:type="spellStart"/>
            <w:r w:rsidRPr="001C0B4E">
              <w:rPr>
                <w:spacing w:val="-8"/>
                <w:sz w:val="28"/>
                <w:szCs w:val="28"/>
              </w:rPr>
              <w:t>амли</w:t>
            </w:r>
            <w:proofErr w:type="spellEnd"/>
            <w:r w:rsidRPr="001C0B4E">
              <w:rPr>
                <w:spacing w:val="-8"/>
                <w:sz w:val="28"/>
                <w:szCs w:val="28"/>
                <w:lang w:val="en-US"/>
              </w:rPr>
              <w:t xml:space="preserve"> </w:t>
            </w:r>
            <w:proofErr w:type="spellStart"/>
            <w:r w:rsidRPr="001C0B4E">
              <w:rPr>
                <w:spacing w:val="-8"/>
                <w:sz w:val="28"/>
                <w:szCs w:val="28"/>
              </w:rPr>
              <w:t>шаклга</w:t>
            </w:r>
            <w:proofErr w:type="spellEnd"/>
            <w:r w:rsidRPr="001C0B4E">
              <w:rPr>
                <w:spacing w:val="-8"/>
                <w:sz w:val="28"/>
                <w:szCs w:val="28"/>
                <w:lang w:val="uz-Cyrl-UZ"/>
              </w:rPr>
              <w:t xml:space="preserve"> </w:t>
            </w:r>
            <w:proofErr w:type="spellStart"/>
            <w:r w:rsidRPr="001C0B4E">
              <w:rPr>
                <w:spacing w:val="-8"/>
                <w:sz w:val="28"/>
                <w:szCs w:val="28"/>
              </w:rPr>
              <w:t>ёки</w:t>
            </w:r>
            <w:proofErr w:type="spellEnd"/>
            <w:r w:rsidRPr="001C0B4E">
              <w:rPr>
                <w:spacing w:val="-8"/>
                <w:sz w:val="28"/>
                <w:szCs w:val="28"/>
                <w:lang w:val="en-US"/>
              </w:rPr>
              <w:t xml:space="preserve"> </w:t>
            </w:r>
            <w:proofErr w:type="spellStart"/>
            <w:r w:rsidRPr="001C0B4E">
              <w:rPr>
                <w:spacing w:val="-8"/>
                <w:sz w:val="28"/>
                <w:szCs w:val="28"/>
              </w:rPr>
              <w:t>аксинча</w:t>
            </w:r>
            <w:proofErr w:type="spellEnd"/>
            <w:r w:rsidRPr="001C0B4E">
              <w:rPr>
                <w:spacing w:val="-8"/>
                <w:sz w:val="28"/>
                <w:szCs w:val="28"/>
                <w:lang w:val="en-US"/>
              </w:rPr>
              <w:t xml:space="preserve">, </w:t>
            </w:r>
            <w:proofErr w:type="spellStart"/>
            <w:r w:rsidRPr="001C0B4E">
              <w:rPr>
                <w:spacing w:val="-8"/>
                <w:sz w:val="28"/>
                <w:szCs w:val="28"/>
              </w:rPr>
              <w:t>айлантириш</w:t>
            </w:r>
            <w:proofErr w:type="spellEnd"/>
            <w:r w:rsidRPr="001C0B4E">
              <w:rPr>
                <w:spacing w:val="-8"/>
                <w:sz w:val="28"/>
                <w:szCs w:val="28"/>
                <w:lang w:val="en-US"/>
              </w:rPr>
              <w:t xml:space="preserve"> </w:t>
            </w:r>
            <w:proofErr w:type="spellStart"/>
            <w:r w:rsidRPr="001C0B4E">
              <w:rPr>
                <w:spacing w:val="-8"/>
                <w:sz w:val="28"/>
                <w:szCs w:val="28"/>
              </w:rPr>
              <w:t>учун</w:t>
            </w:r>
            <w:proofErr w:type="spellEnd"/>
            <w:r w:rsidRPr="001C0B4E">
              <w:rPr>
                <w:spacing w:val="-8"/>
                <w:sz w:val="28"/>
                <w:szCs w:val="28"/>
                <w:lang w:val="en-US"/>
              </w:rPr>
              <w:t xml:space="preserve"> </w:t>
            </w:r>
            <w:proofErr w:type="spellStart"/>
            <w:r w:rsidRPr="001C0B4E">
              <w:rPr>
                <w:spacing w:val="-8"/>
                <w:sz w:val="28"/>
                <w:szCs w:val="28"/>
              </w:rPr>
              <w:t>фойдаланилади</w:t>
            </w:r>
            <w:proofErr w:type="spellEnd"/>
            <w:r w:rsidRPr="001C0B4E">
              <w:rPr>
                <w:spacing w:val="-8"/>
                <w:sz w:val="28"/>
                <w:szCs w:val="28"/>
                <w:lang w:val="en-US"/>
              </w:rPr>
              <w:t>.</w:t>
            </w:r>
          </w:p>
          <w:p w14:paraId="598682E6" w14:textId="77777777" w:rsidR="00875FFD" w:rsidRPr="001C0B4E" w:rsidRDefault="00875FFD">
            <w:pPr>
              <w:jc w:val="both"/>
              <w:rPr>
                <w:spacing w:val="-8"/>
                <w:sz w:val="28"/>
                <w:szCs w:val="28"/>
                <w:lang w:val="en-US"/>
              </w:rPr>
            </w:pPr>
          </w:p>
          <w:p w14:paraId="185898A9" w14:textId="77777777" w:rsidR="00875FFD" w:rsidRPr="001C0B4E" w:rsidRDefault="00875FFD">
            <w:pPr>
              <w:jc w:val="both"/>
              <w:rPr>
                <w:spacing w:val="-8"/>
                <w:sz w:val="28"/>
                <w:szCs w:val="28"/>
              </w:rPr>
            </w:pPr>
            <w:r w:rsidRPr="001C0B4E">
              <w:rPr>
                <w:spacing w:val="-8"/>
                <w:sz w:val="28"/>
                <w:szCs w:val="28"/>
              </w:rPr>
              <w:t>Аналого-цифровой и цифроаналоговый преобразователи (АЦП и ЦАП); используется для преобразования аналоговых сигналов в цифровую форму и обратно.</w:t>
            </w:r>
          </w:p>
        </w:tc>
      </w:tr>
      <w:tr w:rsidR="00875FFD" w:rsidRPr="001C0B4E" w14:paraId="4D08A777" w14:textId="77777777">
        <w:trPr>
          <w:trHeight w:val="87"/>
        </w:trPr>
        <w:tc>
          <w:tcPr>
            <w:tcW w:w="3720" w:type="dxa"/>
          </w:tcPr>
          <w:p w14:paraId="0A4DC6D3" w14:textId="77777777" w:rsidR="00875FFD" w:rsidRPr="001C0B4E" w:rsidRDefault="00875FFD">
            <w:pPr>
              <w:rPr>
                <w:b/>
                <w:sz w:val="28"/>
                <w:szCs w:val="28"/>
              </w:rPr>
            </w:pPr>
          </w:p>
        </w:tc>
        <w:tc>
          <w:tcPr>
            <w:tcW w:w="5907" w:type="dxa"/>
          </w:tcPr>
          <w:p w14:paraId="64D15076" w14:textId="77777777" w:rsidR="00875FFD" w:rsidRPr="001C0B4E" w:rsidRDefault="00875FFD">
            <w:pPr>
              <w:jc w:val="both"/>
              <w:rPr>
                <w:sz w:val="28"/>
                <w:szCs w:val="28"/>
                <w:lang w:val="uz-Cyrl-UZ"/>
              </w:rPr>
            </w:pPr>
          </w:p>
        </w:tc>
      </w:tr>
      <w:tr w:rsidR="00875FFD" w:rsidRPr="001C0B4E" w14:paraId="23418B15" w14:textId="77777777">
        <w:tc>
          <w:tcPr>
            <w:tcW w:w="3720" w:type="dxa"/>
          </w:tcPr>
          <w:p w14:paraId="600D6FF2" w14:textId="77777777" w:rsidR="00875FFD" w:rsidRPr="001C0B4E" w:rsidRDefault="00875FFD">
            <w:pPr>
              <w:rPr>
                <w:b/>
                <w:sz w:val="28"/>
                <w:szCs w:val="28"/>
                <w:lang w:val="uz-Latn-UZ"/>
              </w:rPr>
            </w:pPr>
            <w:r w:rsidRPr="001C0B4E">
              <w:rPr>
                <w:b/>
                <w:sz w:val="28"/>
                <w:szCs w:val="28"/>
                <w:lang w:val="uz-Cyrl-UZ"/>
              </w:rPr>
              <w:t xml:space="preserve">Кодловчи </w:t>
            </w:r>
            <w:r w:rsidR="001C0B4E" w:rsidRPr="001C0B4E">
              <w:rPr>
                <w:b/>
                <w:sz w:val="28"/>
                <w:szCs w:val="28"/>
                <w:lang w:val="uz-Cyrl-UZ"/>
              </w:rPr>
              <w:t>қ</w:t>
            </w:r>
            <w:r w:rsidRPr="001C0B4E">
              <w:rPr>
                <w:b/>
                <w:sz w:val="28"/>
                <w:szCs w:val="28"/>
                <w:lang w:val="uz-Cyrl-UZ"/>
              </w:rPr>
              <w:t>урилма</w:t>
            </w:r>
          </w:p>
          <w:p w14:paraId="7E8C9072" w14:textId="77777777" w:rsidR="00875FFD" w:rsidRPr="001C0B4E" w:rsidRDefault="00875FFD">
            <w:pPr>
              <w:rPr>
                <w:sz w:val="28"/>
                <w:szCs w:val="28"/>
                <w:lang w:val="uz-Latn-UZ"/>
              </w:rPr>
            </w:pPr>
            <w:r w:rsidRPr="001C0B4E">
              <w:rPr>
                <w:b/>
                <w:sz w:val="28"/>
                <w:szCs w:val="28"/>
                <w:lang w:val="uz-Cyrl-UZ"/>
              </w:rPr>
              <w:t>ru -</w:t>
            </w:r>
            <w:r w:rsidRPr="001C0B4E">
              <w:rPr>
                <w:sz w:val="28"/>
                <w:szCs w:val="28"/>
                <w:lang w:val="uz-Cyrl-UZ"/>
              </w:rPr>
              <w:t xml:space="preserve"> кодирующее</w:t>
            </w:r>
          </w:p>
          <w:p w14:paraId="718E5714" w14:textId="77777777" w:rsidR="00875FFD" w:rsidRPr="001C0B4E" w:rsidRDefault="00875FFD">
            <w:pPr>
              <w:rPr>
                <w:sz w:val="28"/>
                <w:szCs w:val="28"/>
                <w:lang w:val="uz-Latn-UZ"/>
              </w:rPr>
            </w:pPr>
            <w:r w:rsidRPr="001C0B4E">
              <w:rPr>
                <w:sz w:val="28"/>
                <w:szCs w:val="28"/>
                <w:lang w:val="uz-Cyrl-UZ"/>
              </w:rPr>
              <w:t>устройство</w:t>
            </w:r>
          </w:p>
          <w:p w14:paraId="7CAF893B" w14:textId="77777777" w:rsidR="00875FFD" w:rsidRPr="001C0B4E" w:rsidRDefault="00875FFD">
            <w:pPr>
              <w:autoSpaceDE w:val="0"/>
              <w:autoSpaceDN w:val="0"/>
              <w:adjustRightInd w:val="0"/>
              <w:rPr>
                <w:sz w:val="28"/>
                <w:szCs w:val="28"/>
                <w:lang w:val="uz-Cyrl-UZ"/>
              </w:rPr>
            </w:pPr>
            <w:r w:rsidRPr="001C0B4E">
              <w:rPr>
                <w:b/>
                <w:sz w:val="28"/>
                <w:szCs w:val="28"/>
                <w:lang w:val="uz-Cyrl-UZ"/>
              </w:rPr>
              <w:t>en -</w:t>
            </w:r>
            <w:r w:rsidRPr="001C0B4E">
              <w:rPr>
                <w:sz w:val="28"/>
                <w:szCs w:val="28"/>
                <w:lang w:val="uz-Cyrl-UZ"/>
              </w:rPr>
              <w:t xml:space="preserve"> encoding device</w:t>
            </w:r>
          </w:p>
          <w:p w14:paraId="75309D15" w14:textId="77777777" w:rsidR="00875FFD" w:rsidRPr="001C0B4E" w:rsidRDefault="00875FFD">
            <w:pPr>
              <w:rPr>
                <w:sz w:val="28"/>
                <w:szCs w:val="28"/>
                <w:lang w:val="uz-Cyrl-UZ"/>
              </w:rPr>
            </w:pPr>
          </w:p>
        </w:tc>
        <w:tc>
          <w:tcPr>
            <w:tcW w:w="5907" w:type="dxa"/>
          </w:tcPr>
          <w:p w14:paraId="65072A2F" w14:textId="77777777" w:rsidR="00875FFD" w:rsidRPr="001C0B4E" w:rsidRDefault="00875FFD">
            <w:pPr>
              <w:jc w:val="both"/>
              <w:rPr>
                <w:sz w:val="28"/>
                <w:szCs w:val="28"/>
                <w:lang w:val="uz-Cyrl-UZ"/>
              </w:rPr>
            </w:pPr>
            <w:r w:rsidRPr="001C0B4E">
              <w:rPr>
                <w:sz w:val="28"/>
                <w:szCs w:val="28"/>
                <w:lang w:val="uz-Cyrl-UZ"/>
              </w:rPr>
              <w:t>Ра</w:t>
            </w:r>
            <w:r w:rsidR="001C0B4E" w:rsidRPr="001C0B4E">
              <w:rPr>
                <w:sz w:val="28"/>
                <w:szCs w:val="28"/>
                <w:lang w:val="uz-Cyrl-UZ"/>
              </w:rPr>
              <w:t>қ</w:t>
            </w:r>
            <w:r w:rsidRPr="001C0B4E">
              <w:rPr>
                <w:sz w:val="28"/>
                <w:szCs w:val="28"/>
                <w:lang w:val="uz-Cyrl-UZ"/>
              </w:rPr>
              <w:t>амли ТВ сигнални каналда пайдо б</w:t>
            </w:r>
            <w:r w:rsidR="001C0B4E" w:rsidRPr="001C0B4E">
              <w:rPr>
                <w:sz w:val="28"/>
                <w:szCs w:val="28"/>
                <w:lang w:val="uz-Cyrl-UZ"/>
              </w:rPr>
              <w:t>ў</w:t>
            </w:r>
            <w:r w:rsidRPr="001C0B4E">
              <w:rPr>
                <w:sz w:val="28"/>
                <w:szCs w:val="28"/>
                <w:lang w:val="uz-Cyrl-UZ"/>
              </w:rPr>
              <w:t>лиши мумкин б</w:t>
            </w:r>
            <w:r w:rsidR="001C0B4E" w:rsidRPr="001C0B4E">
              <w:rPr>
                <w:sz w:val="28"/>
                <w:szCs w:val="28"/>
                <w:lang w:val="uz-Cyrl-UZ"/>
              </w:rPr>
              <w:t>ў</w:t>
            </w:r>
            <w:r w:rsidRPr="001C0B4E">
              <w:rPr>
                <w:sz w:val="28"/>
                <w:szCs w:val="28"/>
                <w:lang w:val="uz-Cyrl-UZ"/>
              </w:rPr>
              <w:t>лган хала</w:t>
            </w:r>
            <w:r w:rsidR="001C0B4E" w:rsidRPr="001C0B4E">
              <w:rPr>
                <w:sz w:val="28"/>
                <w:szCs w:val="28"/>
                <w:lang w:val="uz-Cyrl-UZ"/>
              </w:rPr>
              <w:t>қ</w:t>
            </w:r>
            <w:r w:rsidRPr="001C0B4E">
              <w:rPr>
                <w:sz w:val="28"/>
                <w:szCs w:val="28"/>
                <w:lang w:val="uz-Cyrl-UZ"/>
              </w:rPr>
              <w:t>итлардан махсус, хала</w:t>
            </w:r>
            <w:r w:rsidR="001C0B4E" w:rsidRPr="001C0B4E">
              <w:rPr>
                <w:sz w:val="28"/>
                <w:szCs w:val="28"/>
                <w:lang w:val="uz-Cyrl-UZ"/>
              </w:rPr>
              <w:t>қ</w:t>
            </w:r>
            <w:r w:rsidRPr="001C0B4E">
              <w:rPr>
                <w:sz w:val="28"/>
                <w:szCs w:val="28"/>
                <w:lang w:val="uz-Cyrl-UZ"/>
              </w:rPr>
              <w:t xml:space="preserve">итлардан </w:t>
            </w:r>
            <w:r w:rsidR="001C0B4E" w:rsidRPr="001C0B4E">
              <w:rPr>
                <w:sz w:val="28"/>
                <w:szCs w:val="28"/>
                <w:lang w:val="uz-Cyrl-UZ"/>
              </w:rPr>
              <w:t>ҳ</w:t>
            </w:r>
            <w:r w:rsidRPr="001C0B4E">
              <w:rPr>
                <w:sz w:val="28"/>
                <w:szCs w:val="28"/>
                <w:lang w:val="uz-Cyrl-UZ"/>
              </w:rPr>
              <w:t xml:space="preserve">имояланган кодларни </w:t>
            </w:r>
            <w:r w:rsidR="001C0B4E" w:rsidRPr="001C0B4E">
              <w:rPr>
                <w:sz w:val="28"/>
                <w:szCs w:val="28"/>
                <w:lang w:val="uz-Cyrl-UZ"/>
              </w:rPr>
              <w:t>қў</w:t>
            </w:r>
            <w:r w:rsidRPr="001C0B4E">
              <w:rPr>
                <w:sz w:val="28"/>
                <w:szCs w:val="28"/>
                <w:lang w:val="uz-Cyrl-UZ"/>
              </w:rPr>
              <w:t>ллаш ор</w:t>
            </w:r>
            <w:r w:rsidR="001C0B4E" w:rsidRPr="001C0B4E">
              <w:rPr>
                <w:sz w:val="28"/>
                <w:szCs w:val="28"/>
                <w:lang w:val="uz-Cyrl-UZ"/>
              </w:rPr>
              <w:t>қ</w:t>
            </w:r>
            <w:r w:rsidRPr="001C0B4E">
              <w:rPr>
                <w:sz w:val="28"/>
                <w:szCs w:val="28"/>
                <w:lang w:val="uz-Cyrl-UZ"/>
              </w:rPr>
              <w:t xml:space="preserve">али </w:t>
            </w:r>
            <w:r w:rsidR="001C0B4E" w:rsidRPr="001C0B4E">
              <w:rPr>
                <w:sz w:val="28"/>
                <w:szCs w:val="28"/>
                <w:lang w:val="uz-Cyrl-UZ"/>
              </w:rPr>
              <w:t>ҳ</w:t>
            </w:r>
            <w:r w:rsidRPr="001C0B4E">
              <w:rPr>
                <w:sz w:val="28"/>
                <w:szCs w:val="28"/>
                <w:lang w:val="uz-Cyrl-UZ"/>
              </w:rPr>
              <w:t xml:space="preserve">имоя </w:t>
            </w:r>
            <w:r w:rsidR="001C0B4E" w:rsidRPr="001C0B4E">
              <w:rPr>
                <w:sz w:val="28"/>
                <w:szCs w:val="28"/>
                <w:lang w:val="uz-Cyrl-UZ"/>
              </w:rPr>
              <w:t>қ</w:t>
            </w:r>
            <w:r w:rsidRPr="001C0B4E">
              <w:rPr>
                <w:sz w:val="28"/>
                <w:szCs w:val="28"/>
                <w:lang w:val="uz-Cyrl-UZ"/>
              </w:rPr>
              <w:t>илиш учун м</w:t>
            </w:r>
            <w:r w:rsidR="001C0B4E" w:rsidRPr="001C0B4E">
              <w:rPr>
                <w:sz w:val="28"/>
                <w:szCs w:val="28"/>
                <w:lang w:val="uz-Cyrl-UZ"/>
              </w:rPr>
              <w:t>ў</w:t>
            </w:r>
            <w:r w:rsidRPr="001C0B4E">
              <w:rPr>
                <w:sz w:val="28"/>
                <w:szCs w:val="28"/>
                <w:lang w:val="uz-Cyrl-UZ"/>
              </w:rPr>
              <w:t xml:space="preserve">лжалланган </w:t>
            </w:r>
            <w:r w:rsidR="001C0B4E" w:rsidRPr="001C0B4E">
              <w:rPr>
                <w:sz w:val="28"/>
                <w:szCs w:val="28"/>
                <w:lang w:val="uz-Cyrl-UZ"/>
              </w:rPr>
              <w:t>қ</w:t>
            </w:r>
            <w:r w:rsidRPr="001C0B4E">
              <w:rPr>
                <w:sz w:val="28"/>
                <w:szCs w:val="28"/>
                <w:lang w:val="uz-Cyrl-UZ"/>
              </w:rPr>
              <w:t>урилма.</w:t>
            </w:r>
          </w:p>
          <w:p w14:paraId="5EEA3B24" w14:textId="77777777" w:rsidR="00875FFD" w:rsidRPr="001C0B4E" w:rsidRDefault="00875FFD">
            <w:pPr>
              <w:jc w:val="both"/>
              <w:rPr>
                <w:sz w:val="28"/>
                <w:szCs w:val="28"/>
                <w:lang w:val="uz-Cyrl-UZ"/>
              </w:rPr>
            </w:pPr>
          </w:p>
          <w:p w14:paraId="5AEBCDC3" w14:textId="77777777" w:rsidR="00875FFD" w:rsidRPr="001C0B4E" w:rsidRDefault="00875FFD">
            <w:pPr>
              <w:jc w:val="both"/>
              <w:rPr>
                <w:sz w:val="28"/>
                <w:szCs w:val="28"/>
              </w:rPr>
            </w:pPr>
            <w:r w:rsidRPr="001C0B4E">
              <w:rPr>
                <w:sz w:val="28"/>
                <w:szCs w:val="28"/>
              </w:rPr>
              <w:t xml:space="preserve">Устройство, предназначенное для защиты цифрового ТВ сигнала от возможных помех в канале путем применения специальных, помехозащищенных кодов. </w:t>
            </w:r>
          </w:p>
        </w:tc>
      </w:tr>
      <w:tr w:rsidR="00875FFD" w:rsidRPr="001C0B4E" w14:paraId="699C6460" w14:textId="77777777">
        <w:tc>
          <w:tcPr>
            <w:tcW w:w="3720" w:type="dxa"/>
          </w:tcPr>
          <w:p w14:paraId="248164EB" w14:textId="77777777" w:rsidR="00875FFD" w:rsidRPr="001C0B4E" w:rsidRDefault="00875FFD">
            <w:pPr>
              <w:rPr>
                <w:sz w:val="28"/>
                <w:szCs w:val="28"/>
              </w:rPr>
            </w:pPr>
          </w:p>
        </w:tc>
        <w:tc>
          <w:tcPr>
            <w:tcW w:w="5907" w:type="dxa"/>
          </w:tcPr>
          <w:p w14:paraId="13095F5E" w14:textId="77777777" w:rsidR="00875FFD" w:rsidRPr="001C0B4E" w:rsidRDefault="00875FFD">
            <w:pPr>
              <w:jc w:val="both"/>
              <w:rPr>
                <w:sz w:val="28"/>
                <w:szCs w:val="28"/>
              </w:rPr>
            </w:pPr>
          </w:p>
        </w:tc>
      </w:tr>
      <w:tr w:rsidR="00875FFD" w:rsidRPr="001C0B4E" w14:paraId="6F475A54" w14:textId="77777777">
        <w:tc>
          <w:tcPr>
            <w:tcW w:w="3720" w:type="dxa"/>
          </w:tcPr>
          <w:p w14:paraId="2FC39ECD" w14:textId="77777777" w:rsidR="00875FFD" w:rsidRPr="001C0B4E" w:rsidRDefault="00875FFD">
            <w:pPr>
              <w:rPr>
                <w:b/>
                <w:sz w:val="28"/>
                <w:szCs w:val="28"/>
              </w:rPr>
            </w:pPr>
            <w:proofErr w:type="spellStart"/>
            <w:r w:rsidRPr="001C0B4E">
              <w:rPr>
                <w:b/>
                <w:sz w:val="28"/>
                <w:szCs w:val="28"/>
              </w:rPr>
              <w:t>Коднинг</w:t>
            </w:r>
            <w:proofErr w:type="spellEnd"/>
            <w:r w:rsidRPr="001C0B4E">
              <w:rPr>
                <w:b/>
                <w:sz w:val="28"/>
                <w:szCs w:val="28"/>
              </w:rPr>
              <w:t xml:space="preserve"> </w:t>
            </w:r>
            <w:proofErr w:type="spellStart"/>
            <w:r w:rsidRPr="001C0B4E">
              <w:rPr>
                <w:b/>
                <w:sz w:val="28"/>
                <w:szCs w:val="28"/>
              </w:rPr>
              <w:t>нисбий</w:t>
            </w:r>
            <w:proofErr w:type="spellEnd"/>
            <w:r w:rsidRPr="001C0B4E">
              <w:rPr>
                <w:b/>
                <w:sz w:val="28"/>
                <w:szCs w:val="28"/>
              </w:rPr>
              <w:t xml:space="preserve"> </w:t>
            </w:r>
            <w:proofErr w:type="spellStart"/>
            <w:r w:rsidRPr="001C0B4E">
              <w:rPr>
                <w:b/>
                <w:sz w:val="28"/>
                <w:szCs w:val="28"/>
              </w:rPr>
              <w:t>тезлиги</w:t>
            </w:r>
            <w:proofErr w:type="spellEnd"/>
          </w:p>
          <w:p w14:paraId="7EAFF5D6"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относительная скорость кода</w:t>
            </w:r>
          </w:p>
          <w:p w14:paraId="3F770B01"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b/>
                <w:sz w:val="28"/>
                <w:szCs w:val="28"/>
              </w:rPr>
              <w:t>-</w:t>
            </w:r>
            <w:r w:rsidRPr="001C0B4E">
              <w:rPr>
                <w:b/>
                <w:sz w:val="28"/>
                <w:szCs w:val="28"/>
                <w:lang w:val="en-US"/>
              </w:rPr>
              <w:t xml:space="preserve"> </w:t>
            </w:r>
            <w:r w:rsidRPr="001C0B4E">
              <w:rPr>
                <w:sz w:val="28"/>
                <w:szCs w:val="28"/>
                <w:lang w:val="en-US"/>
              </w:rPr>
              <w:t xml:space="preserve">relatively code velocity </w:t>
            </w:r>
          </w:p>
          <w:p w14:paraId="54EDED5E" w14:textId="77777777" w:rsidR="00875FFD" w:rsidRPr="001C0B4E" w:rsidRDefault="00875FFD">
            <w:pPr>
              <w:rPr>
                <w:sz w:val="28"/>
                <w:szCs w:val="28"/>
                <w:lang w:val="en-US"/>
              </w:rPr>
            </w:pPr>
          </w:p>
        </w:tc>
        <w:tc>
          <w:tcPr>
            <w:tcW w:w="5907" w:type="dxa"/>
          </w:tcPr>
          <w:p w14:paraId="46B81E58" w14:textId="77777777" w:rsidR="00875FFD" w:rsidRPr="001C0B4E" w:rsidRDefault="00875FFD">
            <w:pPr>
              <w:jc w:val="both"/>
              <w:rPr>
                <w:sz w:val="28"/>
                <w:szCs w:val="28"/>
              </w:rPr>
            </w:pPr>
            <w:proofErr w:type="spellStart"/>
            <w:r w:rsidRPr="001C0B4E">
              <w:rPr>
                <w:sz w:val="28"/>
                <w:szCs w:val="28"/>
              </w:rPr>
              <w:t>Кодли</w:t>
            </w:r>
            <w:proofErr w:type="spellEnd"/>
            <w:r w:rsidRPr="001C0B4E">
              <w:rPr>
                <w:sz w:val="28"/>
                <w:szCs w:val="28"/>
              </w:rPr>
              <w:t xml:space="preserve"> </w:t>
            </w:r>
            <w:proofErr w:type="spellStart"/>
            <w:r w:rsidRPr="001C0B4E">
              <w:rPr>
                <w:sz w:val="28"/>
                <w:szCs w:val="28"/>
              </w:rPr>
              <w:t>кетма-кетликдаги</w:t>
            </w:r>
            <w:proofErr w:type="spellEnd"/>
            <w:r w:rsidRPr="001C0B4E">
              <w:rPr>
                <w:sz w:val="28"/>
                <w:szCs w:val="28"/>
              </w:rPr>
              <w:t xml:space="preserve"> </w:t>
            </w:r>
            <w:proofErr w:type="spellStart"/>
            <w:r w:rsidRPr="001C0B4E">
              <w:rPr>
                <w:sz w:val="28"/>
                <w:szCs w:val="28"/>
              </w:rPr>
              <w:t>ахборот</w:t>
            </w:r>
            <w:proofErr w:type="spellEnd"/>
            <w:r w:rsidRPr="001C0B4E">
              <w:rPr>
                <w:sz w:val="28"/>
                <w:szCs w:val="28"/>
              </w:rPr>
              <w:t xml:space="preserve"> </w:t>
            </w:r>
            <w:proofErr w:type="spellStart"/>
            <w:r w:rsidRPr="001C0B4E">
              <w:rPr>
                <w:sz w:val="28"/>
                <w:szCs w:val="28"/>
              </w:rPr>
              <w:t>битлари</w:t>
            </w:r>
            <w:proofErr w:type="spellEnd"/>
            <w:r w:rsidRPr="001C0B4E">
              <w:rPr>
                <w:sz w:val="28"/>
                <w:szCs w:val="28"/>
              </w:rPr>
              <w:t xml:space="preserve"> </w:t>
            </w:r>
            <w:proofErr w:type="spellStart"/>
            <w:r w:rsidRPr="001C0B4E">
              <w:rPr>
                <w:sz w:val="28"/>
                <w:szCs w:val="28"/>
              </w:rPr>
              <w:t>сонининг</w:t>
            </w:r>
            <w:proofErr w:type="spellEnd"/>
            <w:r w:rsidRPr="001C0B4E">
              <w:rPr>
                <w:sz w:val="28"/>
                <w:szCs w:val="28"/>
              </w:rPr>
              <w:t xml:space="preserve"> </w:t>
            </w:r>
            <w:proofErr w:type="spellStart"/>
            <w:r w:rsidRPr="001C0B4E">
              <w:rPr>
                <w:sz w:val="28"/>
                <w:szCs w:val="28"/>
              </w:rPr>
              <w:t>битларнинг</w:t>
            </w:r>
            <w:proofErr w:type="spellEnd"/>
            <w:r w:rsidRPr="001C0B4E">
              <w:rPr>
                <w:sz w:val="28"/>
                <w:szCs w:val="28"/>
              </w:rPr>
              <w:t xml:space="preserve"> </w:t>
            </w:r>
            <w:proofErr w:type="spellStart"/>
            <w:r w:rsidRPr="001C0B4E">
              <w:rPr>
                <w:sz w:val="28"/>
                <w:szCs w:val="28"/>
              </w:rPr>
              <w:t>умумий</w:t>
            </w:r>
            <w:proofErr w:type="spellEnd"/>
            <w:r w:rsidRPr="001C0B4E">
              <w:rPr>
                <w:sz w:val="28"/>
                <w:szCs w:val="28"/>
              </w:rPr>
              <w:t xml:space="preserve"> </w:t>
            </w:r>
            <w:proofErr w:type="spellStart"/>
            <w:r w:rsidRPr="001C0B4E">
              <w:rPr>
                <w:sz w:val="28"/>
                <w:szCs w:val="28"/>
              </w:rPr>
              <w:t>сонига</w:t>
            </w:r>
            <w:proofErr w:type="spellEnd"/>
            <w:r w:rsidRPr="001C0B4E">
              <w:rPr>
                <w:sz w:val="28"/>
                <w:szCs w:val="28"/>
              </w:rPr>
              <w:t xml:space="preserve"> </w:t>
            </w:r>
            <w:proofErr w:type="spellStart"/>
            <w:r w:rsidRPr="001C0B4E">
              <w:rPr>
                <w:sz w:val="28"/>
                <w:szCs w:val="28"/>
              </w:rPr>
              <w:t>нисбати</w:t>
            </w:r>
            <w:proofErr w:type="spellEnd"/>
            <w:r w:rsidRPr="001C0B4E">
              <w:rPr>
                <w:sz w:val="28"/>
                <w:szCs w:val="28"/>
              </w:rPr>
              <w:t>.</w:t>
            </w:r>
          </w:p>
          <w:p w14:paraId="2070DEBA" w14:textId="77777777" w:rsidR="00875FFD" w:rsidRPr="001C0B4E" w:rsidRDefault="00875FFD">
            <w:pPr>
              <w:jc w:val="both"/>
              <w:rPr>
                <w:sz w:val="28"/>
                <w:szCs w:val="28"/>
              </w:rPr>
            </w:pPr>
          </w:p>
          <w:p w14:paraId="251D475C" w14:textId="77777777" w:rsidR="00875FFD" w:rsidRPr="001C0B4E" w:rsidRDefault="00875FFD">
            <w:pPr>
              <w:jc w:val="both"/>
              <w:rPr>
                <w:sz w:val="28"/>
                <w:szCs w:val="28"/>
              </w:rPr>
            </w:pPr>
            <w:r w:rsidRPr="001C0B4E">
              <w:rPr>
                <w:sz w:val="28"/>
                <w:szCs w:val="28"/>
              </w:rPr>
              <w:t>Отношение числа информационных битов в кодовой последовательности к общему числу битов.</w:t>
            </w:r>
          </w:p>
        </w:tc>
      </w:tr>
      <w:tr w:rsidR="00875FFD" w:rsidRPr="001C0B4E" w14:paraId="68A464F9" w14:textId="77777777">
        <w:tc>
          <w:tcPr>
            <w:tcW w:w="3720" w:type="dxa"/>
          </w:tcPr>
          <w:p w14:paraId="1F61346A" w14:textId="77777777" w:rsidR="00875FFD" w:rsidRPr="001C0B4E" w:rsidRDefault="00875FFD">
            <w:pPr>
              <w:rPr>
                <w:b/>
                <w:sz w:val="28"/>
                <w:szCs w:val="28"/>
              </w:rPr>
            </w:pPr>
          </w:p>
        </w:tc>
        <w:tc>
          <w:tcPr>
            <w:tcW w:w="5907" w:type="dxa"/>
          </w:tcPr>
          <w:p w14:paraId="6F248F8F" w14:textId="77777777" w:rsidR="00875FFD" w:rsidRPr="001C0B4E" w:rsidRDefault="00875FFD">
            <w:pPr>
              <w:jc w:val="both"/>
              <w:rPr>
                <w:sz w:val="28"/>
                <w:szCs w:val="28"/>
              </w:rPr>
            </w:pPr>
          </w:p>
        </w:tc>
      </w:tr>
      <w:tr w:rsidR="00875FFD" w:rsidRPr="001C0B4E" w14:paraId="5F94E77C" w14:textId="77777777">
        <w:tc>
          <w:tcPr>
            <w:tcW w:w="3720" w:type="dxa"/>
          </w:tcPr>
          <w:p w14:paraId="05C28066" w14:textId="77777777" w:rsidR="00875FFD" w:rsidRPr="001C0B4E" w:rsidRDefault="00875FFD">
            <w:pPr>
              <w:rPr>
                <w:b/>
                <w:sz w:val="28"/>
                <w:szCs w:val="28"/>
              </w:rPr>
            </w:pPr>
            <w:proofErr w:type="spellStart"/>
            <w:r w:rsidRPr="001C0B4E">
              <w:rPr>
                <w:b/>
                <w:sz w:val="28"/>
                <w:szCs w:val="28"/>
              </w:rPr>
              <w:t>Коднинг</w:t>
            </w:r>
            <w:proofErr w:type="spellEnd"/>
            <w:r w:rsidRPr="001C0B4E">
              <w:rPr>
                <w:b/>
                <w:sz w:val="28"/>
                <w:szCs w:val="28"/>
              </w:rPr>
              <w:t xml:space="preserve"> энергетик</w:t>
            </w:r>
            <w:r w:rsidRPr="001C0B4E">
              <w:rPr>
                <w:b/>
                <w:sz w:val="28"/>
                <w:szCs w:val="28"/>
              </w:rPr>
              <w:br/>
            </w:r>
            <w:proofErr w:type="spellStart"/>
            <w:r w:rsidRPr="001C0B4E">
              <w:rPr>
                <w:b/>
                <w:sz w:val="28"/>
                <w:szCs w:val="28"/>
              </w:rPr>
              <w:t>юту</w:t>
            </w:r>
            <w:r w:rsidR="001C0B4E" w:rsidRPr="001C0B4E">
              <w:rPr>
                <w:b/>
                <w:sz w:val="28"/>
                <w:szCs w:val="28"/>
              </w:rPr>
              <w:t>ғ</w:t>
            </w:r>
            <w:r w:rsidRPr="001C0B4E">
              <w:rPr>
                <w:b/>
                <w:sz w:val="28"/>
                <w:szCs w:val="28"/>
              </w:rPr>
              <w:t>и</w:t>
            </w:r>
            <w:proofErr w:type="spellEnd"/>
          </w:p>
          <w:p w14:paraId="11C477AA"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энергетический</w:t>
            </w:r>
            <w:r w:rsidRPr="001C0B4E">
              <w:rPr>
                <w:sz w:val="28"/>
                <w:szCs w:val="28"/>
              </w:rPr>
              <w:br/>
              <w:t>выигрыш кода</w:t>
            </w:r>
          </w:p>
          <w:p w14:paraId="392F677C" w14:textId="77777777" w:rsidR="00875FFD" w:rsidRPr="001C0B4E" w:rsidRDefault="00875FFD">
            <w:pPr>
              <w:rPr>
                <w:b/>
                <w:sz w:val="28"/>
                <w:szCs w:val="28"/>
              </w:rPr>
            </w:pPr>
            <w:proofErr w:type="spellStart"/>
            <w:r w:rsidRPr="001C0B4E">
              <w:rPr>
                <w:b/>
                <w:sz w:val="28"/>
                <w:szCs w:val="28"/>
                <w:lang w:val="en-US"/>
              </w:rPr>
              <w:t>en</w:t>
            </w:r>
            <w:proofErr w:type="spellEnd"/>
            <w:r w:rsidRPr="001C0B4E">
              <w:rPr>
                <w:b/>
                <w:sz w:val="28"/>
                <w:szCs w:val="28"/>
              </w:rPr>
              <w:t xml:space="preserve"> - </w:t>
            </w:r>
            <w:r w:rsidRPr="001C0B4E">
              <w:rPr>
                <w:sz w:val="28"/>
                <w:szCs w:val="28"/>
                <w:lang w:val="en-US"/>
              </w:rPr>
              <w:t>energy</w:t>
            </w:r>
            <w:r w:rsidRPr="001C0B4E">
              <w:rPr>
                <w:sz w:val="28"/>
                <w:szCs w:val="28"/>
              </w:rPr>
              <w:t xml:space="preserve"> </w:t>
            </w:r>
            <w:r w:rsidRPr="001C0B4E">
              <w:rPr>
                <w:sz w:val="28"/>
                <w:szCs w:val="28"/>
                <w:lang w:val="en-US"/>
              </w:rPr>
              <w:t>gain</w:t>
            </w:r>
            <w:r w:rsidRPr="001C0B4E">
              <w:rPr>
                <w:sz w:val="28"/>
                <w:szCs w:val="28"/>
              </w:rPr>
              <w:t xml:space="preserve"> </w:t>
            </w:r>
            <w:r w:rsidRPr="001C0B4E">
              <w:rPr>
                <w:sz w:val="28"/>
                <w:szCs w:val="28"/>
                <w:lang w:val="en-US"/>
              </w:rPr>
              <w:t>code</w:t>
            </w:r>
          </w:p>
          <w:p w14:paraId="6AA1D8C2" w14:textId="77777777" w:rsidR="00875FFD" w:rsidRPr="001C0B4E" w:rsidRDefault="00875FFD">
            <w:pPr>
              <w:rPr>
                <w:sz w:val="28"/>
                <w:szCs w:val="28"/>
              </w:rPr>
            </w:pPr>
          </w:p>
        </w:tc>
        <w:tc>
          <w:tcPr>
            <w:tcW w:w="5907" w:type="dxa"/>
          </w:tcPr>
          <w:p w14:paraId="5E058D13" w14:textId="77777777" w:rsidR="00875FFD" w:rsidRPr="001C0B4E" w:rsidRDefault="00875FFD">
            <w:pPr>
              <w:jc w:val="both"/>
              <w:rPr>
                <w:sz w:val="28"/>
                <w:szCs w:val="28"/>
              </w:rPr>
            </w:pPr>
            <w:proofErr w:type="spellStart"/>
            <w:r w:rsidRPr="001C0B4E">
              <w:rPr>
                <w:sz w:val="28"/>
                <w:szCs w:val="28"/>
              </w:rPr>
              <w:t>Кодлаш</w:t>
            </w:r>
            <w:proofErr w:type="spellEnd"/>
            <w:r w:rsidRPr="001C0B4E">
              <w:rPr>
                <w:sz w:val="28"/>
                <w:szCs w:val="28"/>
              </w:rPr>
              <w:t xml:space="preserve"> </w:t>
            </w:r>
            <w:proofErr w:type="spellStart"/>
            <w:r w:rsidRPr="001C0B4E">
              <w:rPr>
                <w:sz w:val="28"/>
                <w:szCs w:val="28"/>
              </w:rPr>
              <w:t>тизими</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кодлашсиз</w:t>
            </w:r>
            <w:proofErr w:type="spellEnd"/>
            <w:r w:rsidRPr="001C0B4E">
              <w:rPr>
                <w:sz w:val="28"/>
                <w:szCs w:val="28"/>
              </w:rPr>
              <w:t xml:space="preserve"> </w:t>
            </w:r>
            <w:proofErr w:type="spellStart"/>
            <w:r w:rsidRPr="001C0B4E">
              <w:rPr>
                <w:sz w:val="28"/>
                <w:szCs w:val="28"/>
              </w:rPr>
              <w:t>таянч</w:t>
            </w:r>
            <w:proofErr w:type="spellEnd"/>
            <w:r w:rsidRPr="001C0B4E">
              <w:rPr>
                <w:sz w:val="28"/>
                <w:szCs w:val="28"/>
              </w:rPr>
              <w:t xml:space="preserve"> </w:t>
            </w:r>
            <w:proofErr w:type="spellStart"/>
            <w:r w:rsidRPr="001C0B4E">
              <w:rPr>
                <w:sz w:val="28"/>
                <w:szCs w:val="28"/>
              </w:rPr>
              <w:t>тизимдаги</w:t>
            </w:r>
            <w:proofErr w:type="spellEnd"/>
            <w:r w:rsidRPr="001C0B4E">
              <w:rPr>
                <w:sz w:val="28"/>
                <w:szCs w:val="28"/>
              </w:rPr>
              <w:t xml:space="preserve"> </w:t>
            </w:r>
            <w:proofErr w:type="spellStart"/>
            <w:r w:rsidRPr="001C0B4E">
              <w:rPr>
                <w:sz w:val="28"/>
                <w:szCs w:val="28"/>
              </w:rPr>
              <w:t>хатонинг</w:t>
            </w:r>
            <w:proofErr w:type="spellEnd"/>
            <w:r w:rsidRPr="001C0B4E">
              <w:rPr>
                <w:sz w:val="28"/>
                <w:szCs w:val="28"/>
              </w:rPr>
              <w:t xml:space="preserve"> </w:t>
            </w:r>
            <w:proofErr w:type="spellStart"/>
            <w:r w:rsidRPr="001C0B4E">
              <w:rPr>
                <w:sz w:val="28"/>
                <w:szCs w:val="28"/>
              </w:rPr>
              <w:t>берилган</w:t>
            </w:r>
            <w:proofErr w:type="spellEnd"/>
            <w:r w:rsidRPr="001C0B4E">
              <w:rPr>
                <w:sz w:val="28"/>
                <w:szCs w:val="28"/>
              </w:rPr>
              <w:t xml:space="preserve"> </w:t>
            </w:r>
            <w:proofErr w:type="spellStart"/>
            <w:r w:rsidRPr="001C0B4E">
              <w:rPr>
                <w:sz w:val="28"/>
                <w:szCs w:val="28"/>
              </w:rPr>
              <w:t>э</w:t>
            </w:r>
            <w:r w:rsidR="001C0B4E" w:rsidRPr="001C0B4E">
              <w:rPr>
                <w:sz w:val="28"/>
                <w:szCs w:val="28"/>
              </w:rPr>
              <w:t>ҳ</w:t>
            </w:r>
            <w:r w:rsidRPr="001C0B4E">
              <w:rPr>
                <w:sz w:val="28"/>
                <w:szCs w:val="28"/>
              </w:rPr>
              <w:t>тимол-лигида</w:t>
            </w:r>
            <w:proofErr w:type="spellEnd"/>
            <w:r w:rsidRPr="001C0B4E">
              <w:rPr>
                <w:sz w:val="28"/>
                <w:szCs w:val="28"/>
              </w:rPr>
              <w:t xml:space="preserve"> </w:t>
            </w:r>
            <w:r w:rsidRPr="001C0B4E">
              <w:rPr>
                <w:sz w:val="28"/>
                <w:szCs w:val="28"/>
                <w:lang w:val="en-US"/>
              </w:rPr>
              <w:t>E</w:t>
            </w:r>
            <w:r w:rsidRPr="001C0B4E">
              <w:rPr>
                <w:sz w:val="28"/>
                <w:szCs w:val="28"/>
                <w:vertAlign w:val="subscript"/>
              </w:rPr>
              <w:t>б</w:t>
            </w:r>
            <w:r w:rsidRPr="001C0B4E">
              <w:rPr>
                <w:sz w:val="28"/>
                <w:szCs w:val="28"/>
              </w:rPr>
              <w:t>/</w:t>
            </w:r>
            <w:r w:rsidRPr="001C0B4E">
              <w:rPr>
                <w:sz w:val="28"/>
                <w:szCs w:val="28"/>
                <w:lang w:val="en-US"/>
              </w:rPr>
              <w:t>N</w:t>
            </w:r>
            <w:r w:rsidRPr="001C0B4E">
              <w:rPr>
                <w:sz w:val="28"/>
                <w:szCs w:val="28"/>
                <w:vertAlign w:val="subscript"/>
              </w:rPr>
              <w:t>0</w:t>
            </w:r>
            <w:r w:rsidRPr="001C0B4E">
              <w:rPr>
                <w:sz w:val="28"/>
                <w:szCs w:val="28"/>
              </w:rPr>
              <w:t xml:space="preserve"> </w:t>
            </w:r>
            <w:proofErr w:type="spellStart"/>
            <w:r w:rsidRPr="001C0B4E">
              <w:rPr>
                <w:sz w:val="28"/>
                <w:szCs w:val="28"/>
              </w:rPr>
              <w:t>талаб</w:t>
            </w:r>
            <w:proofErr w:type="spellEnd"/>
            <w:r w:rsidRPr="001C0B4E">
              <w:rPr>
                <w:sz w:val="28"/>
                <w:szCs w:val="28"/>
              </w:rPr>
              <w:t xml:space="preserve"> </w:t>
            </w:r>
            <w:proofErr w:type="spellStart"/>
            <w:r w:rsidR="001C0B4E" w:rsidRPr="001C0B4E">
              <w:rPr>
                <w:sz w:val="28"/>
                <w:szCs w:val="28"/>
              </w:rPr>
              <w:t>қ</w:t>
            </w:r>
            <w:r w:rsidRPr="001C0B4E">
              <w:rPr>
                <w:sz w:val="28"/>
                <w:szCs w:val="28"/>
              </w:rPr>
              <w:t>илинган</w:t>
            </w:r>
            <w:proofErr w:type="spellEnd"/>
            <w:r w:rsidRPr="001C0B4E">
              <w:rPr>
                <w:sz w:val="28"/>
                <w:szCs w:val="28"/>
              </w:rPr>
              <w:t xml:space="preserve"> </w:t>
            </w:r>
            <w:proofErr w:type="spellStart"/>
            <w:r w:rsidRPr="001C0B4E">
              <w:rPr>
                <w:sz w:val="28"/>
                <w:szCs w:val="28"/>
              </w:rPr>
              <w:t>нисбатдаги</w:t>
            </w:r>
            <w:proofErr w:type="spellEnd"/>
            <w:r w:rsidRPr="001C0B4E">
              <w:rPr>
                <w:sz w:val="28"/>
                <w:szCs w:val="28"/>
              </w:rPr>
              <w:t xml:space="preserve"> </w:t>
            </w:r>
            <w:proofErr w:type="spellStart"/>
            <w:r w:rsidRPr="001C0B4E">
              <w:rPr>
                <w:sz w:val="28"/>
                <w:szCs w:val="28"/>
              </w:rPr>
              <w:t>фар</w:t>
            </w:r>
            <w:r w:rsidR="001C0B4E" w:rsidRPr="001C0B4E">
              <w:rPr>
                <w:sz w:val="28"/>
                <w:szCs w:val="28"/>
              </w:rPr>
              <w:t>қ</w:t>
            </w:r>
            <w:proofErr w:type="spellEnd"/>
            <w:r w:rsidRPr="001C0B4E">
              <w:rPr>
                <w:sz w:val="28"/>
                <w:szCs w:val="28"/>
              </w:rPr>
              <w:t>.</w:t>
            </w:r>
          </w:p>
          <w:p w14:paraId="160202BF" w14:textId="77777777" w:rsidR="00875FFD" w:rsidRPr="001C0B4E" w:rsidRDefault="00875FFD">
            <w:pPr>
              <w:jc w:val="both"/>
              <w:rPr>
                <w:sz w:val="28"/>
                <w:szCs w:val="28"/>
              </w:rPr>
            </w:pPr>
          </w:p>
          <w:p w14:paraId="663021FD" w14:textId="77777777" w:rsidR="00875FFD" w:rsidRPr="001C0B4E" w:rsidRDefault="00875FFD">
            <w:pPr>
              <w:jc w:val="both"/>
              <w:rPr>
                <w:sz w:val="28"/>
                <w:szCs w:val="28"/>
              </w:rPr>
            </w:pPr>
            <w:r w:rsidRPr="001C0B4E">
              <w:rPr>
                <w:sz w:val="28"/>
                <w:szCs w:val="28"/>
              </w:rPr>
              <w:t xml:space="preserve">Разница в требуемом </w:t>
            </w:r>
            <w:proofErr w:type="gramStart"/>
            <w:r w:rsidRPr="001C0B4E">
              <w:rPr>
                <w:sz w:val="28"/>
                <w:szCs w:val="28"/>
              </w:rPr>
              <w:t>отношении Е</w:t>
            </w:r>
            <w:r w:rsidRPr="001C0B4E">
              <w:rPr>
                <w:sz w:val="28"/>
                <w:szCs w:val="28"/>
                <w:vertAlign w:val="subscript"/>
              </w:rPr>
              <w:t>б</w:t>
            </w:r>
            <w:proofErr w:type="gramEnd"/>
            <w:r w:rsidRPr="001C0B4E">
              <w:rPr>
                <w:sz w:val="28"/>
                <w:szCs w:val="28"/>
              </w:rPr>
              <w:t>/</w:t>
            </w:r>
            <w:r w:rsidRPr="001C0B4E">
              <w:rPr>
                <w:sz w:val="28"/>
                <w:szCs w:val="28"/>
                <w:lang w:val="en-US"/>
              </w:rPr>
              <w:t>N</w:t>
            </w:r>
            <w:r w:rsidRPr="001C0B4E">
              <w:rPr>
                <w:sz w:val="28"/>
                <w:szCs w:val="28"/>
                <w:vertAlign w:val="subscript"/>
              </w:rPr>
              <w:t>0</w:t>
            </w:r>
            <w:r w:rsidRPr="001C0B4E">
              <w:rPr>
                <w:sz w:val="28"/>
                <w:szCs w:val="28"/>
              </w:rPr>
              <w:t xml:space="preserve"> при заданной вероятности ошибки в системе с кодированием и в базовой системе без кодирования.</w:t>
            </w:r>
          </w:p>
        </w:tc>
      </w:tr>
      <w:tr w:rsidR="00875FFD" w:rsidRPr="001C0B4E" w14:paraId="7208F854" w14:textId="77777777">
        <w:tc>
          <w:tcPr>
            <w:tcW w:w="3720" w:type="dxa"/>
          </w:tcPr>
          <w:p w14:paraId="6E81748F" w14:textId="77777777" w:rsidR="00875FFD" w:rsidRPr="001C0B4E" w:rsidRDefault="00875FFD">
            <w:pPr>
              <w:rPr>
                <w:b/>
                <w:sz w:val="28"/>
                <w:szCs w:val="28"/>
              </w:rPr>
            </w:pPr>
          </w:p>
        </w:tc>
        <w:tc>
          <w:tcPr>
            <w:tcW w:w="5907" w:type="dxa"/>
          </w:tcPr>
          <w:p w14:paraId="77617D18" w14:textId="77777777" w:rsidR="00875FFD" w:rsidRPr="001C0B4E" w:rsidRDefault="00875FFD">
            <w:pPr>
              <w:jc w:val="both"/>
              <w:rPr>
                <w:sz w:val="28"/>
                <w:szCs w:val="28"/>
              </w:rPr>
            </w:pPr>
          </w:p>
        </w:tc>
      </w:tr>
      <w:tr w:rsidR="00875FFD" w:rsidRPr="001C0B4E" w14:paraId="00825714" w14:textId="77777777">
        <w:tc>
          <w:tcPr>
            <w:tcW w:w="3720" w:type="dxa"/>
          </w:tcPr>
          <w:p w14:paraId="5D2B9D09" w14:textId="77777777" w:rsidR="00875FFD" w:rsidRPr="001C0B4E" w:rsidRDefault="00875FFD">
            <w:pPr>
              <w:rPr>
                <w:b/>
                <w:sz w:val="28"/>
                <w:szCs w:val="28"/>
                <w:lang w:val="uz-Latn-UZ"/>
              </w:rPr>
            </w:pPr>
            <w:proofErr w:type="spellStart"/>
            <w:r w:rsidRPr="001C0B4E">
              <w:rPr>
                <w:b/>
                <w:sz w:val="28"/>
                <w:szCs w:val="28"/>
              </w:rPr>
              <w:t>Колбачалар</w:t>
            </w:r>
            <w:proofErr w:type="spellEnd"/>
          </w:p>
          <w:p w14:paraId="6D34391C"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колбочки</w:t>
            </w:r>
          </w:p>
          <w:p w14:paraId="077FD505"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cone</w:t>
            </w:r>
          </w:p>
          <w:p w14:paraId="4E1BDF62" w14:textId="77777777" w:rsidR="00875FFD" w:rsidRPr="001C0B4E" w:rsidRDefault="00875FFD">
            <w:pPr>
              <w:rPr>
                <w:sz w:val="28"/>
                <w:szCs w:val="28"/>
              </w:rPr>
            </w:pPr>
          </w:p>
        </w:tc>
        <w:tc>
          <w:tcPr>
            <w:tcW w:w="5907" w:type="dxa"/>
          </w:tcPr>
          <w:p w14:paraId="1E557FC8" w14:textId="77777777" w:rsidR="00875FFD" w:rsidRPr="001C0B4E" w:rsidRDefault="00875FFD">
            <w:pPr>
              <w:jc w:val="both"/>
              <w:rPr>
                <w:sz w:val="28"/>
                <w:szCs w:val="28"/>
              </w:rPr>
            </w:pPr>
            <w:proofErr w:type="spellStart"/>
            <w:r w:rsidRPr="001C0B4E">
              <w:rPr>
                <w:sz w:val="28"/>
                <w:szCs w:val="28"/>
              </w:rPr>
              <w:t>Колбачалар</w:t>
            </w:r>
            <w:proofErr w:type="spellEnd"/>
            <w:r w:rsidRPr="001C0B4E">
              <w:rPr>
                <w:sz w:val="28"/>
                <w:szCs w:val="28"/>
              </w:rPr>
              <w:t xml:space="preserve"> </w:t>
            </w:r>
            <w:r w:rsidRPr="001C0B4E">
              <w:rPr>
                <w:i/>
                <w:sz w:val="28"/>
                <w:szCs w:val="28"/>
              </w:rPr>
              <w:t>–</w:t>
            </w:r>
            <w:r w:rsidRPr="001C0B4E">
              <w:rPr>
                <w:sz w:val="28"/>
                <w:szCs w:val="28"/>
              </w:rPr>
              <w:t xml:space="preserve"> </w:t>
            </w:r>
            <w:proofErr w:type="spellStart"/>
            <w:r w:rsidRPr="001C0B4E">
              <w:rPr>
                <w:sz w:val="28"/>
                <w:szCs w:val="28"/>
              </w:rPr>
              <w:t>кундузги</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риш</w:t>
            </w:r>
            <w:proofErr w:type="spellEnd"/>
            <w:r w:rsidRPr="001C0B4E">
              <w:rPr>
                <w:sz w:val="28"/>
                <w:szCs w:val="28"/>
              </w:rPr>
              <w:t xml:space="preserve"> </w:t>
            </w:r>
            <w:proofErr w:type="spellStart"/>
            <w:r w:rsidRPr="001C0B4E">
              <w:rPr>
                <w:sz w:val="28"/>
                <w:szCs w:val="28"/>
              </w:rPr>
              <w:t>рецепторлари</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либ</w:t>
            </w:r>
            <w:proofErr w:type="spellEnd"/>
            <w:r w:rsidRPr="001C0B4E">
              <w:rPr>
                <w:sz w:val="28"/>
                <w:szCs w:val="28"/>
              </w:rPr>
              <w:t xml:space="preserve">, </w:t>
            </w:r>
            <w:proofErr w:type="spellStart"/>
            <w:r w:rsidRPr="001C0B4E">
              <w:rPr>
                <w:sz w:val="28"/>
                <w:szCs w:val="28"/>
              </w:rPr>
              <w:t>уларнинг</w:t>
            </w:r>
            <w:proofErr w:type="spellEnd"/>
            <w:r w:rsidRPr="001C0B4E">
              <w:rPr>
                <w:sz w:val="28"/>
                <w:szCs w:val="28"/>
              </w:rPr>
              <w:t xml:space="preserve"> </w:t>
            </w:r>
            <w:proofErr w:type="spellStart"/>
            <w:r w:rsidRPr="001C0B4E">
              <w:rPr>
                <w:sz w:val="28"/>
                <w:szCs w:val="28"/>
              </w:rPr>
              <w:t>асосий</w:t>
            </w:r>
            <w:proofErr w:type="spellEnd"/>
            <w:r w:rsidRPr="001C0B4E">
              <w:rPr>
                <w:sz w:val="28"/>
                <w:szCs w:val="28"/>
              </w:rPr>
              <w:t xml:space="preserve"> </w:t>
            </w:r>
            <w:proofErr w:type="spellStart"/>
            <w:r w:rsidR="001C0B4E" w:rsidRPr="001C0B4E">
              <w:rPr>
                <w:sz w:val="28"/>
                <w:szCs w:val="28"/>
              </w:rPr>
              <w:t>қ</w:t>
            </w:r>
            <w:r w:rsidRPr="001C0B4E">
              <w:rPr>
                <w:sz w:val="28"/>
                <w:szCs w:val="28"/>
              </w:rPr>
              <w:t>исми</w:t>
            </w:r>
            <w:proofErr w:type="spellEnd"/>
            <w:r w:rsidRPr="001C0B4E">
              <w:rPr>
                <w:sz w:val="28"/>
                <w:szCs w:val="28"/>
              </w:rPr>
              <w:t xml:space="preserve"> </w:t>
            </w:r>
            <w:proofErr w:type="spellStart"/>
            <w:r w:rsidRPr="001C0B4E">
              <w:rPr>
                <w:sz w:val="28"/>
                <w:szCs w:val="28"/>
              </w:rPr>
              <w:t>т</w:t>
            </w:r>
            <w:r w:rsidR="001C0B4E" w:rsidRPr="001C0B4E">
              <w:rPr>
                <w:sz w:val="28"/>
                <w:szCs w:val="28"/>
              </w:rPr>
              <w:t>ў</w:t>
            </w:r>
            <w:r w:rsidRPr="001C0B4E">
              <w:rPr>
                <w:sz w:val="28"/>
                <w:szCs w:val="28"/>
              </w:rPr>
              <w:t>р</w:t>
            </w:r>
            <w:proofErr w:type="spellEnd"/>
            <w:r w:rsidRPr="001C0B4E">
              <w:rPr>
                <w:sz w:val="28"/>
                <w:szCs w:val="28"/>
              </w:rPr>
              <w:t xml:space="preserve"> </w:t>
            </w:r>
            <w:proofErr w:type="spellStart"/>
            <w:r w:rsidRPr="001C0B4E">
              <w:rPr>
                <w:sz w:val="28"/>
                <w:szCs w:val="28"/>
              </w:rPr>
              <w:t>парданинг</w:t>
            </w:r>
            <w:proofErr w:type="spellEnd"/>
            <w:r w:rsidRPr="001C0B4E">
              <w:rPr>
                <w:sz w:val="28"/>
                <w:szCs w:val="28"/>
              </w:rPr>
              <w:t xml:space="preserve"> овал </w:t>
            </w:r>
            <w:proofErr w:type="spellStart"/>
            <w:r w:rsidRPr="001C0B4E">
              <w:rPr>
                <w:sz w:val="28"/>
                <w:szCs w:val="28"/>
              </w:rPr>
              <w:t>шаклидаги</w:t>
            </w:r>
            <w:proofErr w:type="spellEnd"/>
            <w:r w:rsidRPr="001C0B4E">
              <w:rPr>
                <w:sz w:val="28"/>
                <w:szCs w:val="28"/>
              </w:rPr>
              <w:t xml:space="preserve"> «</w:t>
            </w:r>
            <w:proofErr w:type="spellStart"/>
            <w:r w:rsidRPr="001C0B4E">
              <w:rPr>
                <w:sz w:val="28"/>
                <w:szCs w:val="28"/>
              </w:rPr>
              <w:t>сари</w:t>
            </w:r>
            <w:r w:rsidR="001C0B4E" w:rsidRPr="001C0B4E">
              <w:rPr>
                <w:sz w:val="28"/>
                <w:szCs w:val="28"/>
              </w:rPr>
              <w:t>қ</w:t>
            </w:r>
            <w:proofErr w:type="spellEnd"/>
            <w:r w:rsidRPr="001C0B4E">
              <w:rPr>
                <w:sz w:val="28"/>
                <w:szCs w:val="28"/>
              </w:rPr>
              <w:t xml:space="preserve"> </w:t>
            </w:r>
            <w:proofErr w:type="spellStart"/>
            <w:r w:rsidRPr="001C0B4E">
              <w:rPr>
                <w:sz w:val="28"/>
                <w:szCs w:val="28"/>
              </w:rPr>
              <w:t>до</w:t>
            </w:r>
            <w:r w:rsidR="001C0B4E" w:rsidRPr="001C0B4E">
              <w:rPr>
                <w:sz w:val="28"/>
                <w:szCs w:val="28"/>
              </w:rPr>
              <w:t>ғ</w:t>
            </w:r>
            <w:proofErr w:type="spellEnd"/>
            <w:r w:rsidRPr="001C0B4E">
              <w:rPr>
                <w:sz w:val="28"/>
                <w:szCs w:val="28"/>
              </w:rPr>
              <w:t xml:space="preserve">» </w:t>
            </w:r>
            <w:proofErr w:type="spellStart"/>
            <w:r w:rsidRPr="001C0B4E">
              <w:rPr>
                <w:sz w:val="28"/>
                <w:szCs w:val="28"/>
              </w:rPr>
              <w:t>деб</w:t>
            </w:r>
            <w:proofErr w:type="spellEnd"/>
            <w:r w:rsidRPr="001C0B4E">
              <w:rPr>
                <w:sz w:val="28"/>
                <w:szCs w:val="28"/>
              </w:rPr>
              <w:t xml:space="preserve"> </w:t>
            </w:r>
            <w:proofErr w:type="spellStart"/>
            <w:r w:rsidRPr="001C0B4E">
              <w:rPr>
                <w:sz w:val="28"/>
                <w:szCs w:val="28"/>
              </w:rPr>
              <w:t>аталувчи</w:t>
            </w:r>
            <w:proofErr w:type="spellEnd"/>
            <w:r w:rsidRPr="001C0B4E">
              <w:rPr>
                <w:sz w:val="28"/>
                <w:szCs w:val="28"/>
              </w:rPr>
              <w:t xml:space="preserve"> </w:t>
            </w:r>
            <w:proofErr w:type="spellStart"/>
            <w:r w:rsidRPr="001C0B4E">
              <w:rPr>
                <w:sz w:val="28"/>
                <w:szCs w:val="28"/>
              </w:rPr>
              <w:t>марказий</w:t>
            </w:r>
            <w:proofErr w:type="spellEnd"/>
            <w:r w:rsidRPr="001C0B4E">
              <w:rPr>
                <w:sz w:val="28"/>
                <w:szCs w:val="28"/>
              </w:rPr>
              <w:t xml:space="preserve"> </w:t>
            </w:r>
            <w:proofErr w:type="spellStart"/>
            <w:r w:rsidR="001C0B4E" w:rsidRPr="001C0B4E">
              <w:rPr>
                <w:sz w:val="28"/>
                <w:szCs w:val="28"/>
              </w:rPr>
              <w:t>қ</w:t>
            </w:r>
            <w:r w:rsidRPr="001C0B4E">
              <w:rPr>
                <w:sz w:val="28"/>
                <w:szCs w:val="28"/>
              </w:rPr>
              <w:t>исмида</w:t>
            </w:r>
            <w:proofErr w:type="spellEnd"/>
            <w:r w:rsidRPr="001C0B4E">
              <w:rPr>
                <w:sz w:val="28"/>
                <w:szCs w:val="28"/>
              </w:rPr>
              <w:t xml:space="preserve"> </w:t>
            </w:r>
            <w:proofErr w:type="spellStart"/>
            <w:r w:rsidRPr="001C0B4E">
              <w:rPr>
                <w:sz w:val="28"/>
                <w:szCs w:val="28"/>
              </w:rPr>
              <w:t>зичро</w:t>
            </w:r>
            <w:r w:rsidR="001C0B4E" w:rsidRPr="001C0B4E">
              <w:rPr>
                <w:sz w:val="28"/>
                <w:szCs w:val="28"/>
              </w:rPr>
              <w:t>қ</w:t>
            </w:r>
            <w:proofErr w:type="spellEnd"/>
            <w:r w:rsidRPr="001C0B4E">
              <w:rPr>
                <w:sz w:val="28"/>
                <w:szCs w:val="28"/>
              </w:rPr>
              <w:t xml:space="preserve"> </w:t>
            </w:r>
            <w:proofErr w:type="spellStart"/>
            <w:r w:rsidRPr="001C0B4E">
              <w:rPr>
                <w:sz w:val="28"/>
                <w:szCs w:val="28"/>
              </w:rPr>
              <w:t>жойлашган</w:t>
            </w:r>
            <w:proofErr w:type="spellEnd"/>
            <w:r w:rsidRPr="001C0B4E">
              <w:rPr>
                <w:sz w:val="28"/>
                <w:szCs w:val="28"/>
              </w:rPr>
              <w:t>.</w:t>
            </w:r>
          </w:p>
          <w:p w14:paraId="5113D294" w14:textId="77777777" w:rsidR="00875FFD" w:rsidRPr="001C0B4E" w:rsidRDefault="00875FFD">
            <w:pPr>
              <w:jc w:val="both"/>
              <w:rPr>
                <w:sz w:val="28"/>
                <w:szCs w:val="28"/>
              </w:rPr>
            </w:pPr>
            <w:r w:rsidRPr="001C0B4E">
              <w:rPr>
                <w:sz w:val="28"/>
                <w:szCs w:val="28"/>
              </w:rPr>
              <w:t xml:space="preserve">Колбочки </w:t>
            </w:r>
            <w:r w:rsidRPr="001C0B4E">
              <w:rPr>
                <w:i/>
                <w:sz w:val="28"/>
                <w:szCs w:val="28"/>
              </w:rPr>
              <w:t>–</w:t>
            </w:r>
            <w:r w:rsidRPr="001C0B4E">
              <w:rPr>
                <w:sz w:val="28"/>
                <w:szCs w:val="28"/>
              </w:rPr>
              <w:t xml:space="preserve"> рецепторы дневного зрения- наиболее плотно расположены в центральном участке сетчатой оболочки, в так называемом </w:t>
            </w:r>
            <w:r w:rsidRPr="001C0B4E">
              <w:rPr>
                <w:sz w:val="28"/>
                <w:szCs w:val="28"/>
              </w:rPr>
              <w:lastRenderedPageBreak/>
              <w:t>«желтом пятне», имеющем овальную форму.</w:t>
            </w:r>
          </w:p>
        </w:tc>
      </w:tr>
      <w:tr w:rsidR="00875FFD" w:rsidRPr="001C0B4E" w14:paraId="1FFDD5EF" w14:textId="77777777">
        <w:tc>
          <w:tcPr>
            <w:tcW w:w="3720" w:type="dxa"/>
          </w:tcPr>
          <w:p w14:paraId="23534F8B" w14:textId="77777777" w:rsidR="00875FFD" w:rsidRPr="001C0B4E" w:rsidRDefault="00875FFD">
            <w:pPr>
              <w:rPr>
                <w:b/>
                <w:sz w:val="28"/>
                <w:szCs w:val="28"/>
              </w:rPr>
            </w:pPr>
          </w:p>
        </w:tc>
        <w:tc>
          <w:tcPr>
            <w:tcW w:w="5907" w:type="dxa"/>
          </w:tcPr>
          <w:p w14:paraId="4E1F4098" w14:textId="77777777" w:rsidR="00875FFD" w:rsidRPr="001C0B4E" w:rsidRDefault="00875FFD">
            <w:pPr>
              <w:jc w:val="both"/>
              <w:rPr>
                <w:sz w:val="28"/>
                <w:szCs w:val="28"/>
              </w:rPr>
            </w:pPr>
          </w:p>
        </w:tc>
      </w:tr>
      <w:tr w:rsidR="00875FFD" w:rsidRPr="001C0B4E" w14:paraId="15758058" w14:textId="77777777">
        <w:tc>
          <w:tcPr>
            <w:tcW w:w="3720" w:type="dxa"/>
          </w:tcPr>
          <w:p w14:paraId="6804F15C" w14:textId="77777777" w:rsidR="00875FFD" w:rsidRPr="001C0B4E" w:rsidRDefault="00875FFD">
            <w:pPr>
              <w:rPr>
                <w:b/>
                <w:sz w:val="28"/>
                <w:szCs w:val="28"/>
              </w:rPr>
            </w:pPr>
            <w:r w:rsidRPr="001C0B4E">
              <w:rPr>
                <w:b/>
                <w:sz w:val="28"/>
                <w:szCs w:val="28"/>
              </w:rPr>
              <w:t xml:space="preserve">Колориметр </w:t>
            </w:r>
          </w:p>
          <w:p w14:paraId="20AC57D3"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колориметр </w:t>
            </w:r>
          </w:p>
          <w:p w14:paraId="0EB207BB" w14:textId="77777777" w:rsidR="00875FFD" w:rsidRPr="001C0B4E" w:rsidRDefault="00875FFD">
            <w:pPr>
              <w:rPr>
                <w:sz w:val="28"/>
                <w:szCs w:val="28"/>
                <w:lang w:val="uz-Latn-UZ"/>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colorimeter</w:t>
            </w:r>
          </w:p>
          <w:p w14:paraId="5EDF4EBF" w14:textId="77777777" w:rsidR="00875FFD" w:rsidRPr="001C0B4E" w:rsidRDefault="00875FFD">
            <w:pPr>
              <w:rPr>
                <w:sz w:val="28"/>
                <w:szCs w:val="28"/>
              </w:rPr>
            </w:pPr>
          </w:p>
        </w:tc>
        <w:tc>
          <w:tcPr>
            <w:tcW w:w="5907" w:type="dxa"/>
          </w:tcPr>
          <w:p w14:paraId="37DCEFF8" w14:textId="77777777" w:rsidR="00875FFD" w:rsidRPr="001C0B4E" w:rsidRDefault="001C0B4E">
            <w:pPr>
              <w:jc w:val="both"/>
              <w:rPr>
                <w:sz w:val="28"/>
                <w:szCs w:val="28"/>
              </w:rPr>
            </w:pPr>
            <w:proofErr w:type="spellStart"/>
            <w:r w:rsidRPr="001C0B4E">
              <w:rPr>
                <w:sz w:val="28"/>
                <w:szCs w:val="28"/>
              </w:rPr>
              <w:t>Ў</w:t>
            </w:r>
            <w:r w:rsidR="00875FFD" w:rsidRPr="001C0B4E">
              <w:rPr>
                <w:sz w:val="28"/>
                <w:szCs w:val="28"/>
              </w:rPr>
              <w:t>з-</w:t>
            </w:r>
            <w:r w:rsidRPr="001C0B4E">
              <w:rPr>
                <w:sz w:val="28"/>
                <w:szCs w:val="28"/>
              </w:rPr>
              <w:t>ў</w:t>
            </w:r>
            <w:r w:rsidR="00875FFD" w:rsidRPr="001C0B4E">
              <w:rPr>
                <w:sz w:val="28"/>
                <w:szCs w:val="28"/>
              </w:rPr>
              <w:t>зидан</w:t>
            </w:r>
            <w:proofErr w:type="spellEnd"/>
            <w:r w:rsidR="00875FFD" w:rsidRPr="001C0B4E">
              <w:rPr>
                <w:sz w:val="28"/>
                <w:szCs w:val="28"/>
              </w:rPr>
              <w:t xml:space="preserve"> </w:t>
            </w:r>
            <w:proofErr w:type="spellStart"/>
            <w:r w:rsidR="00875FFD" w:rsidRPr="001C0B4E">
              <w:rPr>
                <w:sz w:val="28"/>
                <w:szCs w:val="28"/>
              </w:rPr>
              <w:t>нурланадиган</w:t>
            </w:r>
            <w:proofErr w:type="spellEnd"/>
            <w:r w:rsidR="00875FFD" w:rsidRPr="001C0B4E">
              <w:rPr>
                <w:sz w:val="28"/>
                <w:szCs w:val="28"/>
              </w:rPr>
              <w:t xml:space="preserve"> </w:t>
            </w:r>
            <w:proofErr w:type="spellStart"/>
            <w:r w:rsidR="00875FFD" w:rsidRPr="001C0B4E">
              <w:rPr>
                <w:sz w:val="28"/>
                <w:szCs w:val="28"/>
              </w:rPr>
              <w:t>ва</w:t>
            </w:r>
            <w:proofErr w:type="spellEnd"/>
            <w:r w:rsidR="00875FFD" w:rsidRPr="001C0B4E">
              <w:rPr>
                <w:sz w:val="28"/>
                <w:szCs w:val="28"/>
              </w:rPr>
              <w:t xml:space="preserve"> </w:t>
            </w:r>
            <w:proofErr w:type="spellStart"/>
            <w:r w:rsidR="00875FFD" w:rsidRPr="001C0B4E">
              <w:rPr>
                <w:sz w:val="28"/>
                <w:szCs w:val="28"/>
              </w:rPr>
              <w:t>нурланмайдиган</w:t>
            </w:r>
            <w:proofErr w:type="spellEnd"/>
            <w:r w:rsidR="00875FFD" w:rsidRPr="001C0B4E">
              <w:rPr>
                <w:sz w:val="28"/>
                <w:szCs w:val="28"/>
              </w:rPr>
              <w:t xml:space="preserve"> </w:t>
            </w:r>
            <w:proofErr w:type="spellStart"/>
            <w:r w:rsidR="00875FFD" w:rsidRPr="001C0B4E">
              <w:rPr>
                <w:sz w:val="28"/>
                <w:szCs w:val="28"/>
              </w:rPr>
              <w:t>объектлар</w:t>
            </w:r>
            <w:proofErr w:type="spellEnd"/>
            <w:r w:rsidR="00875FFD" w:rsidRPr="001C0B4E">
              <w:rPr>
                <w:sz w:val="28"/>
                <w:szCs w:val="28"/>
              </w:rPr>
              <w:t xml:space="preserve"> ранг </w:t>
            </w:r>
            <w:proofErr w:type="spellStart"/>
            <w:r w:rsidR="00875FFD" w:rsidRPr="001C0B4E">
              <w:rPr>
                <w:sz w:val="28"/>
                <w:szCs w:val="28"/>
              </w:rPr>
              <w:t>ва</w:t>
            </w:r>
            <w:proofErr w:type="spellEnd"/>
            <w:r w:rsidR="00875FFD" w:rsidRPr="001C0B4E">
              <w:rPr>
                <w:sz w:val="28"/>
                <w:szCs w:val="28"/>
              </w:rPr>
              <w:t>/</w:t>
            </w:r>
            <w:proofErr w:type="spellStart"/>
            <w:r w:rsidR="00875FFD" w:rsidRPr="001C0B4E">
              <w:rPr>
                <w:sz w:val="28"/>
                <w:szCs w:val="28"/>
              </w:rPr>
              <w:t>ёки</w:t>
            </w:r>
            <w:proofErr w:type="spellEnd"/>
            <w:r w:rsidR="00875FFD" w:rsidRPr="001C0B4E">
              <w:rPr>
                <w:sz w:val="28"/>
                <w:szCs w:val="28"/>
              </w:rPr>
              <w:t xml:space="preserve"> </w:t>
            </w:r>
            <w:proofErr w:type="spellStart"/>
            <w:r w:rsidR="00875FFD" w:rsidRPr="001C0B4E">
              <w:rPr>
                <w:sz w:val="28"/>
                <w:szCs w:val="28"/>
              </w:rPr>
              <w:t>ранглилик</w:t>
            </w:r>
            <w:proofErr w:type="spellEnd"/>
            <w:r w:rsidR="00875FFD" w:rsidRPr="001C0B4E">
              <w:rPr>
                <w:sz w:val="28"/>
                <w:szCs w:val="28"/>
              </w:rPr>
              <w:t xml:space="preserve"> </w:t>
            </w:r>
            <w:proofErr w:type="spellStart"/>
            <w:r w:rsidR="00875FFD" w:rsidRPr="001C0B4E">
              <w:rPr>
                <w:sz w:val="28"/>
                <w:szCs w:val="28"/>
              </w:rPr>
              <w:t>координаталарини</w:t>
            </w:r>
            <w:proofErr w:type="spellEnd"/>
            <w:r w:rsidR="00875FFD" w:rsidRPr="001C0B4E">
              <w:rPr>
                <w:sz w:val="28"/>
                <w:szCs w:val="28"/>
              </w:rPr>
              <w:t xml:space="preserve"> </w:t>
            </w:r>
            <w:proofErr w:type="spellStart"/>
            <w:r w:rsidRPr="001C0B4E">
              <w:rPr>
                <w:sz w:val="28"/>
                <w:szCs w:val="28"/>
              </w:rPr>
              <w:t>ў</w:t>
            </w:r>
            <w:r w:rsidR="00875FFD" w:rsidRPr="001C0B4E">
              <w:rPr>
                <w:sz w:val="28"/>
                <w:szCs w:val="28"/>
              </w:rPr>
              <w:t>лчаш</w:t>
            </w:r>
            <w:proofErr w:type="spellEnd"/>
            <w:r w:rsidR="00875FFD" w:rsidRPr="001C0B4E">
              <w:rPr>
                <w:sz w:val="28"/>
                <w:szCs w:val="28"/>
              </w:rPr>
              <w:t xml:space="preserve"> </w:t>
            </w:r>
            <w:proofErr w:type="spellStart"/>
            <w:r w:rsidR="00875FFD" w:rsidRPr="001C0B4E">
              <w:rPr>
                <w:sz w:val="28"/>
                <w:szCs w:val="28"/>
              </w:rPr>
              <w:t>учун</w:t>
            </w:r>
            <w:proofErr w:type="spellEnd"/>
            <w:r w:rsidR="00875FFD" w:rsidRPr="001C0B4E">
              <w:rPr>
                <w:sz w:val="28"/>
                <w:szCs w:val="28"/>
              </w:rPr>
              <w:t xml:space="preserve"> </w:t>
            </w:r>
            <w:proofErr w:type="spellStart"/>
            <w:r w:rsidR="00875FFD" w:rsidRPr="001C0B4E">
              <w:rPr>
                <w:sz w:val="28"/>
                <w:szCs w:val="28"/>
              </w:rPr>
              <w:t>м</w:t>
            </w:r>
            <w:r w:rsidRPr="001C0B4E">
              <w:rPr>
                <w:sz w:val="28"/>
                <w:szCs w:val="28"/>
              </w:rPr>
              <w:t>ў</w:t>
            </w:r>
            <w:r w:rsidR="00875FFD" w:rsidRPr="001C0B4E">
              <w:rPr>
                <w:sz w:val="28"/>
                <w:szCs w:val="28"/>
              </w:rPr>
              <w:t>лжалланган</w:t>
            </w:r>
            <w:proofErr w:type="spellEnd"/>
            <w:r w:rsidR="00875FFD" w:rsidRPr="001C0B4E">
              <w:rPr>
                <w:sz w:val="28"/>
                <w:szCs w:val="28"/>
              </w:rPr>
              <w:t xml:space="preserve"> </w:t>
            </w:r>
            <w:proofErr w:type="spellStart"/>
            <w:r w:rsidR="00875FFD" w:rsidRPr="001C0B4E">
              <w:rPr>
                <w:sz w:val="28"/>
                <w:szCs w:val="28"/>
              </w:rPr>
              <w:t>асбоб</w:t>
            </w:r>
            <w:proofErr w:type="spellEnd"/>
            <w:r w:rsidR="00875FFD" w:rsidRPr="001C0B4E">
              <w:rPr>
                <w:sz w:val="28"/>
                <w:szCs w:val="28"/>
                <w:lang w:val="uz-Cyrl-UZ"/>
              </w:rPr>
              <w:t xml:space="preserve">. </w:t>
            </w:r>
            <w:r w:rsidR="00875FFD" w:rsidRPr="001C0B4E">
              <w:rPr>
                <w:sz w:val="28"/>
                <w:szCs w:val="28"/>
              </w:rPr>
              <w:t xml:space="preserve">Колориметр </w:t>
            </w:r>
            <w:proofErr w:type="spellStart"/>
            <w:r w:rsidR="00875FFD" w:rsidRPr="001C0B4E">
              <w:rPr>
                <w:sz w:val="28"/>
                <w:szCs w:val="28"/>
              </w:rPr>
              <w:t>турли</w:t>
            </w:r>
            <w:proofErr w:type="spellEnd"/>
            <w:r w:rsidR="00875FFD" w:rsidRPr="001C0B4E">
              <w:rPr>
                <w:sz w:val="28"/>
                <w:szCs w:val="28"/>
              </w:rPr>
              <w:t xml:space="preserve"> </w:t>
            </w:r>
            <w:proofErr w:type="spellStart"/>
            <w:r w:rsidR="00875FFD" w:rsidRPr="001C0B4E">
              <w:rPr>
                <w:sz w:val="28"/>
                <w:szCs w:val="28"/>
              </w:rPr>
              <w:t>моддаларнинг</w:t>
            </w:r>
            <w:proofErr w:type="spellEnd"/>
            <w:r w:rsidR="00875FFD" w:rsidRPr="001C0B4E">
              <w:rPr>
                <w:sz w:val="28"/>
                <w:szCs w:val="28"/>
              </w:rPr>
              <w:t xml:space="preserve"> оптик </w:t>
            </w:r>
            <w:proofErr w:type="spellStart"/>
            <w:r w:rsidR="00875FFD" w:rsidRPr="001C0B4E">
              <w:rPr>
                <w:sz w:val="28"/>
                <w:szCs w:val="28"/>
              </w:rPr>
              <w:t>зичликларини</w:t>
            </w:r>
            <w:proofErr w:type="spellEnd"/>
            <w:r w:rsidR="00875FFD" w:rsidRPr="001C0B4E">
              <w:rPr>
                <w:sz w:val="28"/>
                <w:szCs w:val="28"/>
              </w:rPr>
              <w:t xml:space="preserve"> </w:t>
            </w:r>
            <w:proofErr w:type="spellStart"/>
            <w:r w:rsidR="00875FFD" w:rsidRPr="001C0B4E">
              <w:rPr>
                <w:sz w:val="28"/>
                <w:szCs w:val="28"/>
              </w:rPr>
              <w:t>солиштириш</w:t>
            </w:r>
            <w:proofErr w:type="spellEnd"/>
            <w:r w:rsidR="00875FFD" w:rsidRPr="001C0B4E">
              <w:rPr>
                <w:sz w:val="28"/>
                <w:szCs w:val="28"/>
              </w:rPr>
              <w:t xml:space="preserve"> </w:t>
            </w:r>
            <w:proofErr w:type="spellStart"/>
            <w:r w:rsidR="00875FFD" w:rsidRPr="001C0B4E">
              <w:rPr>
                <w:sz w:val="28"/>
                <w:szCs w:val="28"/>
              </w:rPr>
              <w:t>имконини</w:t>
            </w:r>
            <w:proofErr w:type="spellEnd"/>
            <w:r w:rsidR="00875FFD" w:rsidRPr="001C0B4E">
              <w:rPr>
                <w:sz w:val="28"/>
                <w:szCs w:val="28"/>
              </w:rPr>
              <w:t xml:space="preserve"> </w:t>
            </w:r>
            <w:proofErr w:type="spellStart"/>
            <w:r w:rsidR="00875FFD" w:rsidRPr="001C0B4E">
              <w:rPr>
                <w:sz w:val="28"/>
                <w:szCs w:val="28"/>
              </w:rPr>
              <w:t>беради</w:t>
            </w:r>
            <w:proofErr w:type="spellEnd"/>
            <w:r w:rsidR="00875FFD" w:rsidRPr="001C0B4E">
              <w:rPr>
                <w:sz w:val="28"/>
                <w:szCs w:val="28"/>
              </w:rPr>
              <w:t>.</w:t>
            </w:r>
          </w:p>
          <w:p w14:paraId="31EEDD3A" w14:textId="77777777" w:rsidR="00875FFD" w:rsidRPr="001C0B4E" w:rsidRDefault="00875FFD">
            <w:pPr>
              <w:jc w:val="both"/>
              <w:rPr>
                <w:sz w:val="28"/>
                <w:szCs w:val="28"/>
              </w:rPr>
            </w:pPr>
          </w:p>
          <w:p w14:paraId="33A9D5A2" w14:textId="77777777" w:rsidR="00875FFD" w:rsidRPr="001C0B4E" w:rsidRDefault="00875FFD">
            <w:pPr>
              <w:jc w:val="both"/>
              <w:rPr>
                <w:sz w:val="28"/>
                <w:szCs w:val="28"/>
              </w:rPr>
            </w:pPr>
            <w:r w:rsidRPr="001C0B4E">
              <w:rPr>
                <w:sz w:val="28"/>
                <w:szCs w:val="28"/>
              </w:rPr>
              <w:t>Прибор, предназначенный для измерения координат цвета и/или цветности самосветящихся и несамосветящихся объектов. Колориметр позволяет сравнивать оптические плотности различных веществ.</w:t>
            </w:r>
          </w:p>
        </w:tc>
      </w:tr>
      <w:tr w:rsidR="00875FFD" w:rsidRPr="001C0B4E" w14:paraId="04506869" w14:textId="77777777">
        <w:tc>
          <w:tcPr>
            <w:tcW w:w="3720" w:type="dxa"/>
          </w:tcPr>
          <w:p w14:paraId="57C9774D" w14:textId="77777777" w:rsidR="00875FFD" w:rsidRPr="001C0B4E" w:rsidRDefault="00875FFD">
            <w:pPr>
              <w:rPr>
                <w:b/>
                <w:sz w:val="28"/>
                <w:szCs w:val="28"/>
              </w:rPr>
            </w:pPr>
          </w:p>
        </w:tc>
        <w:tc>
          <w:tcPr>
            <w:tcW w:w="5907" w:type="dxa"/>
          </w:tcPr>
          <w:p w14:paraId="66F29BD0" w14:textId="77777777" w:rsidR="00875FFD" w:rsidRPr="001C0B4E" w:rsidRDefault="00875FFD">
            <w:pPr>
              <w:jc w:val="both"/>
              <w:rPr>
                <w:sz w:val="28"/>
                <w:szCs w:val="28"/>
              </w:rPr>
            </w:pPr>
          </w:p>
        </w:tc>
      </w:tr>
      <w:tr w:rsidR="00875FFD" w:rsidRPr="001C0B4E" w14:paraId="63EA69A7" w14:textId="77777777">
        <w:tc>
          <w:tcPr>
            <w:tcW w:w="3720" w:type="dxa"/>
          </w:tcPr>
          <w:p w14:paraId="1BC24290" w14:textId="77777777" w:rsidR="00875FFD" w:rsidRPr="001C0B4E" w:rsidRDefault="00875FFD">
            <w:pPr>
              <w:rPr>
                <w:b/>
                <w:sz w:val="28"/>
                <w:szCs w:val="28"/>
                <w:lang w:val="uz-Latn-UZ"/>
              </w:rPr>
            </w:pPr>
            <w:r w:rsidRPr="001C0B4E">
              <w:rPr>
                <w:b/>
                <w:sz w:val="28"/>
                <w:szCs w:val="28"/>
              </w:rPr>
              <w:t>Колориметрия</w:t>
            </w:r>
          </w:p>
          <w:p w14:paraId="06804D8E"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колориметрия</w:t>
            </w:r>
          </w:p>
          <w:p w14:paraId="032BFFC1"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colorimetry</w:t>
            </w:r>
          </w:p>
          <w:p w14:paraId="49FF474F" w14:textId="77777777" w:rsidR="00875FFD" w:rsidRPr="001C0B4E" w:rsidRDefault="00875FFD">
            <w:pPr>
              <w:rPr>
                <w:sz w:val="28"/>
                <w:szCs w:val="28"/>
              </w:rPr>
            </w:pPr>
          </w:p>
        </w:tc>
        <w:tc>
          <w:tcPr>
            <w:tcW w:w="5907" w:type="dxa"/>
          </w:tcPr>
          <w:p w14:paraId="615F8461" w14:textId="77777777" w:rsidR="00875FFD" w:rsidRPr="001C0B4E" w:rsidRDefault="00875FFD">
            <w:pPr>
              <w:jc w:val="both"/>
              <w:rPr>
                <w:sz w:val="28"/>
                <w:szCs w:val="28"/>
              </w:rPr>
            </w:pPr>
            <w:proofErr w:type="spellStart"/>
            <w:r w:rsidRPr="001C0B4E">
              <w:rPr>
                <w:sz w:val="28"/>
                <w:szCs w:val="28"/>
              </w:rPr>
              <w:t>Рангни</w:t>
            </w:r>
            <w:proofErr w:type="spellEnd"/>
            <w:r w:rsidRPr="001C0B4E">
              <w:rPr>
                <w:sz w:val="28"/>
                <w:szCs w:val="28"/>
              </w:rPr>
              <w:t xml:space="preserve"> </w:t>
            </w:r>
            <w:proofErr w:type="spellStart"/>
            <w:r w:rsidR="001C0B4E" w:rsidRPr="001C0B4E">
              <w:rPr>
                <w:sz w:val="28"/>
                <w:szCs w:val="28"/>
              </w:rPr>
              <w:t>ў</w:t>
            </w:r>
            <w:r w:rsidRPr="001C0B4E">
              <w:rPr>
                <w:sz w:val="28"/>
                <w:szCs w:val="28"/>
              </w:rPr>
              <w:t>лчаш</w:t>
            </w:r>
            <w:proofErr w:type="spellEnd"/>
            <w:r w:rsidRPr="001C0B4E">
              <w:rPr>
                <w:sz w:val="28"/>
                <w:szCs w:val="28"/>
              </w:rPr>
              <w:t xml:space="preserve"> </w:t>
            </w:r>
            <w:proofErr w:type="spellStart"/>
            <w:r w:rsidRPr="001C0B4E">
              <w:rPr>
                <w:sz w:val="28"/>
                <w:szCs w:val="28"/>
              </w:rPr>
              <w:t>усуллари</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уларни</w:t>
            </w:r>
            <w:proofErr w:type="spellEnd"/>
            <w:r w:rsidRPr="001C0B4E">
              <w:rPr>
                <w:sz w:val="28"/>
                <w:szCs w:val="28"/>
              </w:rPr>
              <w:t xml:space="preserve"> </w:t>
            </w:r>
            <w:proofErr w:type="spellStart"/>
            <w:r w:rsidRPr="001C0B4E">
              <w:rPr>
                <w:sz w:val="28"/>
                <w:szCs w:val="28"/>
              </w:rPr>
              <w:t>ми</w:t>
            </w:r>
            <w:r w:rsidR="001C0B4E" w:rsidRPr="001C0B4E">
              <w:rPr>
                <w:sz w:val="28"/>
                <w:szCs w:val="28"/>
              </w:rPr>
              <w:t>қ</w:t>
            </w:r>
            <w:r w:rsidRPr="001C0B4E">
              <w:rPr>
                <w:sz w:val="28"/>
                <w:szCs w:val="28"/>
              </w:rPr>
              <w:t>дор</w:t>
            </w:r>
            <w:proofErr w:type="spellEnd"/>
            <w:r w:rsidRPr="001C0B4E">
              <w:rPr>
                <w:sz w:val="28"/>
                <w:szCs w:val="28"/>
              </w:rPr>
              <w:t xml:space="preserve"> </w:t>
            </w:r>
            <w:proofErr w:type="spellStart"/>
            <w:r w:rsidRPr="001C0B4E">
              <w:rPr>
                <w:sz w:val="28"/>
                <w:szCs w:val="28"/>
              </w:rPr>
              <w:t>жи</w:t>
            </w:r>
            <w:r w:rsidR="001C0B4E" w:rsidRPr="001C0B4E">
              <w:rPr>
                <w:sz w:val="28"/>
                <w:szCs w:val="28"/>
              </w:rPr>
              <w:t>ҳ</w:t>
            </w:r>
            <w:r w:rsidRPr="001C0B4E">
              <w:rPr>
                <w:sz w:val="28"/>
                <w:szCs w:val="28"/>
              </w:rPr>
              <w:t>атдан</w:t>
            </w:r>
            <w:proofErr w:type="spellEnd"/>
            <w:r w:rsidRPr="001C0B4E">
              <w:rPr>
                <w:sz w:val="28"/>
                <w:szCs w:val="28"/>
              </w:rPr>
              <w:t xml:space="preserve"> </w:t>
            </w:r>
            <w:proofErr w:type="spellStart"/>
            <w:r w:rsidRPr="001C0B4E">
              <w:rPr>
                <w:sz w:val="28"/>
                <w:szCs w:val="28"/>
              </w:rPr>
              <w:t>ифодалаш</w:t>
            </w:r>
            <w:proofErr w:type="spellEnd"/>
            <w:r w:rsidRPr="001C0B4E">
              <w:rPr>
                <w:sz w:val="28"/>
                <w:szCs w:val="28"/>
              </w:rPr>
              <w:t xml:space="preserve"> </w:t>
            </w:r>
            <w:proofErr w:type="spellStart"/>
            <w:r w:rsidRPr="001C0B4E">
              <w:rPr>
                <w:sz w:val="28"/>
                <w:szCs w:val="28"/>
              </w:rPr>
              <w:t>т</w:t>
            </w:r>
            <w:r w:rsidR="001C0B4E" w:rsidRPr="001C0B4E">
              <w:rPr>
                <w:sz w:val="28"/>
                <w:szCs w:val="28"/>
              </w:rPr>
              <w:t>ўғ</w:t>
            </w:r>
            <w:r w:rsidRPr="001C0B4E">
              <w:rPr>
                <w:sz w:val="28"/>
                <w:szCs w:val="28"/>
              </w:rPr>
              <w:t>рисидаги</w:t>
            </w:r>
            <w:proofErr w:type="spellEnd"/>
            <w:r w:rsidRPr="001C0B4E">
              <w:rPr>
                <w:sz w:val="28"/>
                <w:szCs w:val="28"/>
              </w:rPr>
              <w:t xml:space="preserve"> фан.</w:t>
            </w:r>
          </w:p>
          <w:p w14:paraId="2866768D" w14:textId="77777777" w:rsidR="00875FFD" w:rsidRPr="001C0B4E" w:rsidRDefault="00875FFD">
            <w:pPr>
              <w:jc w:val="both"/>
              <w:rPr>
                <w:sz w:val="28"/>
                <w:szCs w:val="28"/>
              </w:rPr>
            </w:pPr>
          </w:p>
          <w:p w14:paraId="7DDEB59E" w14:textId="77777777" w:rsidR="00875FFD" w:rsidRPr="001C0B4E" w:rsidRDefault="00875FFD">
            <w:pPr>
              <w:jc w:val="both"/>
              <w:rPr>
                <w:sz w:val="28"/>
                <w:szCs w:val="28"/>
              </w:rPr>
            </w:pPr>
            <w:r w:rsidRPr="001C0B4E">
              <w:rPr>
                <w:sz w:val="28"/>
                <w:szCs w:val="28"/>
              </w:rPr>
              <w:t>Наука о методах измерения и количественном выражении цвета.</w:t>
            </w:r>
          </w:p>
        </w:tc>
      </w:tr>
      <w:tr w:rsidR="00875FFD" w:rsidRPr="001C0B4E" w14:paraId="65B1711D" w14:textId="77777777">
        <w:tc>
          <w:tcPr>
            <w:tcW w:w="3720" w:type="dxa"/>
          </w:tcPr>
          <w:p w14:paraId="32E4243B" w14:textId="77777777" w:rsidR="00875FFD" w:rsidRPr="001C0B4E" w:rsidRDefault="00875FFD">
            <w:pPr>
              <w:rPr>
                <w:sz w:val="28"/>
                <w:szCs w:val="28"/>
              </w:rPr>
            </w:pPr>
          </w:p>
        </w:tc>
        <w:tc>
          <w:tcPr>
            <w:tcW w:w="5907" w:type="dxa"/>
          </w:tcPr>
          <w:p w14:paraId="754EA8DF" w14:textId="77777777" w:rsidR="00875FFD" w:rsidRPr="001C0B4E" w:rsidRDefault="00875FFD">
            <w:pPr>
              <w:jc w:val="both"/>
              <w:rPr>
                <w:sz w:val="28"/>
                <w:szCs w:val="28"/>
              </w:rPr>
            </w:pPr>
          </w:p>
        </w:tc>
      </w:tr>
      <w:tr w:rsidR="00875FFD" w:rsidRPr="001C0B4E" w14:paraId="6226967D" w14:textId="77777777">
        <w:tc>
          <w:tcPr>
            <w:tcW w:w="3720" w:type="dxa"/>
          </w:tcPr>
          <w:p w14:paraId="634D5A59" w14:textId="77777777" w:rsidR="00875FFD" w:rsidRPr="001C0B4E" w:rsidRDefault="00875FFD">
            <w:pPr>
              <w:rPr>
                <w:b/>
                <w:sz w:val="28"/>
                <w:szCs w:val="28"/>
              </w:rPr>
            </w:pPr>
            <w:proofErr w:type="spellStart"/>
            <w:r w:rsidRPr="001C0B4E">
              <w:rPr>
                <w:b/>
                <w:sz w:val="28"/>
                <w:szCs w:val="28"/>
              </w:rPr>
              <w:t>Комбинацияланган</w:t>
            </w:r>
            <w:proofErr w:type="spellEnd"/>
            <w:r w:rsidRPr="001C0B4E">
              <w:rPr>
                <w:b/>
                <w:sz w:val="28"/>
                <w:szCs w:val="28"/>
              </w:rPr>
              <w:br/>
              <w:t>стереосигнал</w:t>
            </w:r>
          </w:p>
          <w:p w14:paraId="298FE8FE"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комбинированный</w:t>
            </w:r>
            <w:r w:rsidRPr="001C0B4E">
              <w:rPr>
                <w:sz w:val="28"/>
                <w:szCs w:val="28"/>
                <w:lang w:val="uz-Latn-UZ"/>
              </w:rPr>
              <w:br/>
            </w:r>
            <w:r w:rsidRPr="001C0B4E">
              <w:rPr>
                <w:sz w:val="28"/>
                <w:szCs w:val="28"/>
              </w:rPr>
              <w:t>стереосигнал</w:t>
            </w:r>
          </w:p>
          <w:p w14:paraId="10EA17E4"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multifunction</w:t>
            </w:r>
            <w:proofErr w:type="spellEnd"/>
            <w:r w:rsidRPr="001C0B4E">
              <w:rPr>
                <w:sz w:val="28"/>
                <w:szCs w:val="28"/>
              </w:rPr>
              <w:t xml:space="preserve"> </w:t>
            </w:r>
            <w:proofErr w:type="spellStart"/>
            <w:r w:rsidRPr="001C0B4E">
              <w:rPr>
                <w:sz w:val="28"/>
                <w:szCs w:val="28"/>
              </w:rPr>
              <w:t>signal</w:t>
            </w:r>
            <w:proofErr w:type="spellEnd"/>
          </w:p>
          <w:p w14:paraId="7FA34178" w14:textId="77777777" w:rsidR="00875FFD" w:rsidRPr="001C0B4E" w:rsidRDefault="00875FFD">
            <w:pPr>
              <w:rPr>
                <w:sz w:val="28"/>
                <w:szCs w:val="28"/>
                <w:lang w:val="uz-Latn-UZ"/>
              </w:rPr>
            </w:pPr>
          </w:p>
        </w:tc>
        <w:tc>
          <w:tcPr>
            <w:tcW w:w="5907" w:type="dxa"/>
          </w:tcPr>
          <w:p w14:paraId="351388EA" w14:textId="77777777" w:rsidR="00875FFD" w:rsidRPr="001C0B4E" w:rsidRDefault="00875FFD">
            <w:pPr>
              <w:jc w:val="both"/>
              <w:rPr>
                <w:sz w:val="28"/>
                <w:szCs w:val="28"/>
                <w:lang w:val="uz-Latn-UZ"/>
              </w:rPr>
            </w:pPr>
            <w:proofErr w:type="spellStart"/>
            <w:r w:rsidRPr="001C0B4E">
              <w:rPr>
                <w:sz w:val="28"/>
                <w:szCs w:val="28"/>
                <w:lang w:val="uz-Latn-UZ"/>
              </w:rPr>
              <w:t>Таркибида</w:t>
            </w:r>
            <w:proofErr w:type="spellEnd"/>
            <w:r w:rsidRPr="001C0B4E">
              <w:rPr>
                <w:sz w:val="28"/>
                <w:szCs w:val="28"/>
                <w:lang w:val="uz-Latn-UZ"/>
              </w:rPr>
              <w:t xml:space="preserve"> </w:t>
            </w:r>
            <w:proofErr w:type="spellStart"/>
            <w:r w:rsidRPr="001C0B4E">
              <w:rPr>
                <w:sz w:val="28"/>
                <w:szCs w:val="28"/>
                <w:lang w:val="uz-Latn-UZ"/>
              </w:rPr>
              <w:t>к</w:t>
            </w:r>
            <w:r w:rsidR="001C0B4E" w:rsidRPr="001C0B4E">
              <w:rPr>
                <w:sz w:val="28"/>
                <w:szCs w:val="28"/>
                <w:lang w:val="uz-Latn-UZ"/>
              </w:rPr>
              <w:t>ў</w:t>
            </w:r>
            <w:r w:rsidRPr="001C0B4E">
              <w:rPr>
                <w:sz w:val="28"/>
                <w:szCs w:val="28"/>
                <w:lang w:val="uz-Latn-UZ"/>
              </w:rPr>
              <w:t>п</w:t>
            </w:r>
            <w:proofErr w:type="spellEnd"/>
            <w:r w:rsidRPr="001C0B4E">
              <w:rPr>
                <w:sz w:val="28"/>
                <w:szCs w:val="28"/>
                <w:lang w:val="uz-Latn-UZ"/>
              </w:rPr>
              <w:t xml:space="preserve"> </w:t>
            </w:r>
            <w:proofErr w:type="spellStart"/>
            <w:r w:rsidRPr="001C0B4E">
              <w:rPr>
                <w:sz w:val="28"/>
                <w:szCs w:val="28"/>
                <w:lang w:val="uz-Latn-UZ"/>
              </w:rPr>
              <w:t>каналли</w:t>
            </w:r>
            <w:proofErr w:type="spellEnd"/>
            <w:r w:rsidRPr="001C0B4E">
              <w:rPr>
                <w:sz w:val="28"/>
                <w:szCs w:val="28"/>
                <w:lang w:val="uz-Latn-UZ"/>
              </w:rPr>
              <w:t xml:space="preserve"> </w:t>
            </w:r>
            <w:proofErr w:type="spellStart"/>
            <w:r w:rsidRPr="001C0B4E">
              <w:rPr>
                <w:sz w:val="28"/>
                <w:szCs w:val="28"/>
                <w:lang w:val="uz-Latn-UZ"/>
              </w:rPr>
              <w:t>сигнал</w:t>
            </w:r>
            <w:proofErr w:type="spellEnd"/>
            <w:r w:rsidRPr="001C0B4E">
              <w:rPr>
                <w:sz w:val="28"/>
                <w:szCs w:val="28"/>
                <w:lang w:val="uz-Latn-UZ"/>
              </w:rPr>
              <w:t xml:space="preserve"> </w:t>
            </w:r>
            <w:proofErr w:type="spellStart"/>
            <w:r w:rsidRPr="001C0B4E">
              <w:rPr>
                <w:sz w:val="28"/>
                <w:szCs w:val="28"/>
                <w:lang w:val="uz-Latn-UZ"/>
              </w:rPr>
              <w:t>компоненталари</w:t>
            </w:r>
            <w:proofErr w:type="spellEnd"/>
            <w:r w:rsidRPr="001C0B4E">
              <w:rPr>
                <w:sz w:val="28"/>
                <w:szCs w:val="28"/>
                <w:lang w:val="uz-Latn-UZ"/>
              </w:rPr>
              <w:t xml:space="preserve"> </w:t>
            </w:r>
            <w:proofErr w:type="spellStart"/>
            <w:r w:rsidRPr="001C0B4E">
              <w:rPr>
                <w:sz w:val="28"/>
                <w:szCs w:val="28"/>
                <w:lang w:val="uz-Latn-UZ"/>
              </w:rPr>
              <w:t>юбориладиган</w:t>
            </w:r>
            <w:proofErr w:type="spellEnd"/>
            <w:r w:rsidRPr="001C0B4E">
              <w:rPr>
                <w:sz w:val="28"/>
                <w:szCs w:val="28"/>
                <w:lang w:val="uz-Latn-UZ"/>
              </w:rPr>
              <w:t xml:space="preserve"> </w:t>
            </w:r>
            <w:proofErr w:type="spellStart"/>
            <w:r w:rsidRPr="001C0B4E">
              <w:rPr>
                <w:sz w:val="28"/>
                <w:szCs w:val="28"/>
                <w:lang w:val="uz-Latn-UZ"/>
              </w:rPr>
              <w:t>мураккаб</w:t>
            </w:r>
            <w:proofErr w:type="spellEnd"/>
            <w:r w:rsidRPr="001C0B4E">
              <w:rPr>
                <w:sz w:val="28"/>
                <w:szCs w:val="28"/>
                <w:lang w:val="uz-Latn-UZ"/>
              </w:rPr>
              <w:t xml:space="preserve"> </w:t>
            </w:r>
            <w:proofErr w:type="spellStart"/>
            <w:r w:rsidRPr="001C0B4E">
              <w:rPr>
                <w:sz w:val="28"/>
                <w:szCs w:val="28"/>
                <w:lang w:val="uz-Latn-UZ"/>
              </w:rPr>
              <w:t>икки</w:t>
            </w:r>
            <w:proofErr w:type="spellEnd"/>
            <w:r w:rsidRPr="001C0B4E">
              <w:rPr>
                <w:sz w:val="28"/>
                <w:szCs w:val="28"/>
                <w:lang w:val="uz-Latn-UZ"/>
              </w:rPr>
              <w:t xml:space="preserve"> </w:t>
            </w:r>
            <w:proofErr w:type="spellStart"/>
            <w:r w:rsidRPr="001C0B4E">
              <w:rPr>
                <w:sz w:val="28"/>
                <w:szCs w:val="28"/>
                <w:lang w:val="uz-Latn-UZ"/>
              </w:rPr>
              <w:t>каналли</w:t>
            </w:r>
            <w:proofErr w:type="spellEnd"/>
            <w:r w:rsidRPr="001C0B4E">
              <w:rPr>
                <w:sz w:val="28"/>
                <w:szCs w:val="28"/>
                <w:lang w:val="uz-Latn-UZ"/>
              </w:rPr>
              <w:t xml:space="preserve"> </w:t>
            </w:r>
            <w:proofErr w:type="spellStart"/>
            <w:r w:rsidRPr="001C0B4E">
              <w:rPr>
                <w:sz w:val="28"/>
                <w:szCs w:val="28"/>
                <w:lang w:val="uz-Latn-UZ"/>
              </w:rPr>
              <w:t>товуш</w:t>
            </w:r>
            <w:proofErr w:type="spellEnd"/>
            <w:r w:rsidRPr="001C0B4E">
              <w:rPr>
                <w:sz w:val="28"/>
                <w:szCs w:val="28"/>
                <w:lang w:val="uz-Latn-UZ"/>
              </w:rPr>
              <w:t xml:space="preserve">  </w:t>
            </w:r>
            <w:proofErr w:type="spellStart"/>
            <w:r w:rsidRPr="001C0B4E">
              <w:rPr>
                <w:sz w:val="28"/>
                <w:szCs w:val="28"/>
                <w:lang w:val="uz-Latn-UZ"/>
              </w:rPr>
              <w:t>сигнали</w:t>
            </w:r>
            <w:proofErr w:type="spellEnd"/>
            <w:r w:rsidRPr="001C0B4E">
              <w:rPr>
                <w:sz w:val="28"/>
                <w:szCs w:val="28"/>
                <w:lang w:val="uz-Latn-UZ"/>
              </w:rPr>
              <w:t xml:space="preserve">. </w:t>
            </w:r>
            <w:r w:rsidRPr="001C0B4E">
              <w:rPr>
                <w:sz w:val="28"/>
                <w:szCs w:val="28"/>
              </w:rPr>
              <w:t>У</w:t>
            </w:r>
            <w:proofErr w:type="spellStart"/>
            <w:r w:rsidRPr="001C0B4E">
              <w:rPr>
                <w:sz w:val="28"/>
                <w:szCs w:val="28"/>
                <w:lang w:val="uz-Latn-UZ"/>
              </w:rPr>
              <w:t>ндан</w:t>
            </w:r>
            <w:proofErr w:type="spellEnd"/>
            <w:r w:rsidRPr="001C0B4E">
              <w:rPr>
                <w:sz w:val="28"/>
                <w:szCs w:val="28"/>
                <w:lang w:val="uz-Latn-UZ"/>
              </w:rPr>
              <w:t xml:space="preserve"> MPEG-2 </w:t>
            </w:r>
            <w:proofErr w:type="spellStart"/>
            <w:r w:rsidRPr="001C0B4E">
              <w:rPr>
                <w:sz w:val="28"/>
                <w:szCs w:val="28"/>
                <w:lang w:val="uz-Latn-UZ"/>
              </w:rPr>
              <w:t>стандартида</w:t>
            </w:r>
            <w:proofErr w:type="spellEnd"/>
            <w:r w:rsidRPr="001C0B4E">
              <w:rPr>
                <w:sz w:val="28"/>
                <w:szCs w:val="28"/>
                <w:lang w:val="uz-Latn-UZ"/>
              </w:rPr>
              <w:t xml:space="preserve"> MPEG-</w:t>
            </w:r>
            <w:r w:rsidRPr="001C0B4E">
              <w:rPr>
                <w:sz w:val="28"/>
                <w:szCs w:val="28"/>
                <w:lang w:val="uz-Cyrl-UZ"/>
              </w:rPr>
              <w:t>1</w:t>
            </w:r>
            <w:r w:rsidRPr="001C0B4E">
              <w:rPr>
                <w:sz w:val="28"/>
                <w:szCs w:val="28"/>
                <w:lang w:val="uz-Latn-UZ"/>
              </w:rPr>
              <w:t xml:space="preserve"> </w:t>
            </w:r>
            <w:proofErr w:type="spellStart"/>
            <w:r w:rsidRPr="001C0B4E">
              <w:rPr>
                <w:sz w:val="28"/>
                <w:szCs w:val="28"/>
                <w:lang w:val="uz-Latn-UZ"/>
              </w:rPr>
              <w:t>билан</w:t>
            </w:r>
            <w:proofErr w:type="spellEnd"/>
            <w:r w:rsidRPr="001C0B4E">
              <w:rPr>
                <w:sz w:val="28"/>
                <w:szCs w:val="28"/>
                <w:lang w:val="uz-Latn-UZ"/>
              </w:rPr>
              <w:t xml:space="preserve"> </w:t>
            </w:r>
            <w:proofErr w:type="spellStart"/>
            <w:r w:rsidRPr="001C0B4E">
              <w:rPr>
                <w:sz w:val="28"/>
                <w:szCs w:val="28"/>
                <w:lang w:val="uz-Latn-UZ"/>
              </w:rPr>
              <w:t>тескари</w:t>
            </w:r>
            <w:proofErr w:type="spellEnd"/>
            <w:r w:rsidRPr="001C0B4E">
              <w:rPr>
                <w:sz w:val="28"/>
                <w:szCs w:val="28"/>
                <w:lang w:val="uz-Latn-UZ"/>
              </w:rPr>
              <w:t xml:space="preserve"> </w:t>
            </w:r>
            <w:proofErr w:type="spellStart"/>
            <w:r w:rsidRPr="001C0B4E">
              <w:rPr>
                <w:sz w:val="28"/>
                <w:szCs w:val="28"/>
                <w:lang w:val="uz-Latn-UZ"/>
              </w:rPr>
              <w:t>мослашув</w:t>
            </w:r>
            <w:proofErr w:type="spellEnd"/>
            <w:r w:rsidRPr="001C0B4E">
              <w:rPr>
                <w:sz w:val="28"/>
                <w:szCs w:val="28"/>
                <w:lang w:val="uz-Latn-UZ"/>
              </w:rPr>
              <w:t xml:space="preserve"> </w:t>
            </w:r>
            <w:proofErr w:type="spellStart"/>
            <w:r w:rsidRPr="001C0B4E">
              <w:rPr>
                <w:sz w:val="28"/>
                <w:szCs w:val="28"/>
                <w:lang w:val="uz-Latn-UZ"/>
              </w:rPr>
              <w:t>учун</w:t>
            </w:r>
            <w:proofErr w:type="spellEnd"/>
            <w:r w:rsidRPr="001C0B4E">
              <w:rPr>
                <w:sz w:val="28"/>
                <w:szCs w:val="28"/>
                <w:lang w:val="uz-Latn-UZ"/>
              </w:rPr>
              <w:t xml:space="preserve"> </w:t>
            </w:r>
            <w:proofErr w:type="spellStart"/>
            <w:r w:rsidRPr="001C0B4E">
              <w:rPr>
                <w:sz w:val="28"/>
                <w:szCs w:val="28"/>
                <w:lang w:val="uz-Latn-UZ"/>
              </w:rPr>
              <w:t>фойдаланилади</w:t>
            </w:r>
            <w:proofErr w:type="spellEnd"/>
            <w:r w:rsidRPr="001C0B4E">
              <w:rPr>
                <w:sz w:val="28"/>
                <w:szCs w:val="28"/>
                <w:lang w:val="uz-Latn-UZ"/>
              </w:rPr>
              <w:t>.</w:t>
            </w:r>
          </w:p>
          <w:p w14:paraId="49783746" w14:textId="77777777" w:rsidR="00875FFD" w:rsidRPr="001C0B4E" w:rsidRDefault="00875FFD">
            <w:pPr>
              <w:jc w:val="both"/>
              <w:rPr>
                <w:sz w:val="28"/>
                <w:szCs w:val="28"/>
                <w:lang w:val="uz-Latn-UZ"/>
              </w:rPr>
            </w:pPr>
          </w:p>
          <w:p w14:paraId="23ED5019" w14:textId="77777777" w:rsidR="00875FFD" w:rsidRPr="001C0B4E" w:rsidRDefault="00875FFD">
            <w:pPr>
              <w:jc w:val="both"/>
              <w:rPr>
                <w:sz w:val="28"/>
                <w:szCs w:val="28"/>
              </w:rPr>
            </w:pPr>
            <w:r w:rsidRPr="001C0B4E">
              <w:rPr>
                <w:sz w:val="28"/>
                <w:szCs w:val="28"/>
              </w:rPr>
              <w:t xml:space="preserve">Сложный двухканальный звуковой сигнал, в составе которого передаются компоненты многоканального сигнала. Используется в стандарте </w:t>
            </w:r>
            <w:r w:rsidRPr="001C0B4E">
              <w:rPr>
                <w:sz w:val="28"/>
                <w:szCs w:val="28"/>
                <w:lang w:val="en-US"/>
              </w:rPr>
              <w:t>MPEG</w:t>
            </w:r>
            <w:r w:rsidRPr="001C0B4E">
              <w:rPr>
                <w:sz w:val="28"/>
                <w:szCs w:val="28"/>
              </w:rPr>
              <w:t xml:space="preserve">-2 для обратной совместимости с </w:t>
            </w:r>
            <w:r w:rsidRPr="001C0B4E">
              <w:rPr>
                <w:sz w:val="28"/>
                <w:szCs w:val="28"/>
                <w:lang w:val="en-US"/>
              </w:rPr>
              <w:t>MPEG</w:t>
            </w:r>
            <w:r w:rsidRPr="001C0B4E">
              <w:rPr>
                <w:sz w:val="28"/>
                <w:szCs w:val="28"/>
              </w:rPr>
              <w:t>-1.</w:t>
            </w:r>
          </w:p>
        </w:tc>
      </w:tr>
      <w:tr w:rsidR="00875FFD" w:rsidRPr="001C0B4E" w14:paraId="1415D668" w14:textId="77777777">
        <w:tc>
          <w:tcPr>
            <w:tcW w:w="3720" w:type="dxa"/>
          </w:tcPr>
          <w:p w14:paraId="7D681738" w14:textId="77777777" w:rsidR="00875FFD" w:rsidRPr="001C0B4E" w:rsidRDefault="00875FFD">
            <w:pPr>
              <w:rPr>
                <w:b/>
                <w:sz w:val="28"/>
                <w:szCs w:val="28"/>
              </w:rPr>
            </w:pPr>
          </w:p>
        </w:tc>
        <w:tc>
          <w:tcPr>
            <w:tcW w:w="5907" w:type="dxa"/>
          </w:tcPr>
          <w:p w14:paraId="1D4FA912" w14:textId="77777777" w:rsidR="00875FFD" w:rsidRPr="001C0B4E" w:rsidRDefault="00875FFD">
            <w:pPr>
              <w:jc w:val="both"/>
              <w:rPr>
                <w:sz w:val="28"/>
                <w:szCs w:val="28"/>
              </w:rPr>
            </w:pPr>
          </w:p>
        </w:tc>
      </w:tr>
      <w:tr w:rsidR="00875FFD" w:rsidRPr="001C0B4E" w14:paraId="5726F6DC" w14:textId="77777777">
        <w:tc>
          <w:tcPr>
            <w:tcW w:w="3720" w:type="dxa"/>
          </w:tcPr>
          <w:p w14:paraId="24CF1678" w14:textId="77777777" w:rsidR="00875FFD" w:rsidRPr="001C0B4E" w:rsidRDefault="00875FFD">
            <w:pPr>
              <w:rPr>
                <w:b/>
                <w:sz w:val="28"/>
                <w:szCs w:val="28"/>
              </w:rPr>
            </w:pPr>
            <w:proofErr w:type="spellStart"/>
            <w:r w:rsidRPr="001C0B4E">
              <w:rPr>
                <w:b/>
                <w:sz w:val="28"/>
                <w:szCs w:val="28"/>
              </w:rPr>
              <w:t>Коммуникацион</w:t>
            </w:r>
            <w:proofErr w:type="spellEnd"/>
            <w:r w:rsidRPr="001C0B4E">
              <w:rPr>
                <w:b/>
                <w:sz w:val="28"/>
                <w:szCs w:val="28"/>
              </w:rPr>
              <w:t xml:space="preserve"> </w:t>
            </w:r>
            <w:proofErr w:type="spellStart"/>
            <w:r w:rsidRPr="001C0B4E">
              <w:rPr>
                <w:b/>
                <w:sz w:val="28"/>
                <w:szCs w:val="28"/>
              </w:rPr>
              <w:t>тармо</w:t>
            </w:r>
            <w:r w:rsidR="001C0B4E" w:rsidRPr="001C0B4E">
              <w:rPr>
                <w:b/>
                <w:sz w:val="28"/>
                <w:szCs w:val="28"/>
              </w:rPr>
              <w:t>қ</w:t>
            </w:r>
            <w:proofErr w:type="spellEnd"/>
            <w:r w:rsidRPr="001C0B4E">
              <w:rPr>
                <w:b/>
                <w:sz w:val="28"/>
                <w:szCs w:val="28"/>
              </w:rPr>
              <w:br/>
              <w:t>(</w:t>
            </w:r>
            <w:proofErr w:type="spellStart"/>
            <w:r w:rsidRPr="001C0B4E">
              <w:rPr>
                <w:b/>
                <w:sz w:val="28"/>
                <w:szCs w:val="28"/>
              </w:rPr>
              <w:t>маълумотлар</w:t>
            </w:r>
            <w:proofErr w:type="spellEnd"/>
            <w:r w:rsidRPr="001C0B4E">
              <w:rPr>
                <w:b/>
                <w:sz w:val="28"/>
                <w:szCs w:val="28"/>
              </w:rPr>
              <w:t xml:space="preserve"> </w:t>
            </w:r>
            <w:proofErr w:type="spellStart"/>
            <w:r w:rsidRPr="001C0B4E">
              <w:rPr>
                <w:b/>
                <w:sz w:val="28"/>
                <w:szCs w:val="28"/>
              </w:rPr>
              <w:t>узатиш</w:t>
            </w:r>
            <w:proofErr w:type="spellEnd"/>
            <w:r w:rsidRPr="001C0B4E">
              <w:rPr>
                <w:b/>
                <w:sz w:val="28"/>
                <w:szCs w:val="28"/>
              </w:rPr>
              <w:br/>
            </w:r>
            <w:proofErr w:type="spellStart"/>
            <w:r w:rsidRPr="001C0B4E">
              <w:rPr>
                <w:b/>
                <w:sz w:val="28"/>
                <w:szCs w:val="28"/>
              </w:rPr>
              <w:t>тармо</w:t>
            </w:r>
            <w:r w:rsidR="001C0B4E" w:rsidRPr="001C0B4E">
              <w:rPr>
                <w:b/>
                <w:sz w:val="28"/>
                <w:szCs w:val="28"/>
              </w:rPr>
              <w:t>ғ</w:t>
            </w:r>
            <w:r w:rsidRPr="001C0B4E">
              <w:rPr>
                <w:b/>
                <w:sz w:val="28"/>
                <w:szCs w:val="28"/>
              </w:rPr>
              <w:t>и</w:t>
            </w:r>
            <w:proofErr w:type="spellEnd"/>
            <w:r w:rsidRPr="001C0B4E">
              <w:rPr>
                <w:b/>
                <w:sz w:val="28"/>
                <w:szCs w:val="28"/>
              </w:rPr>
              <w:t xml:space="preserve">; </w:t>
            </w:r>
            <w:proofErr w:type="spellStart"/>
            <w:r w:rsidRPr="001C0B4E">
              <w:rPr>
                <w:b/>
                <w:sz w:val="28"/>
                <w:szCs w:val="28"/>
              </w:rPr>
              <w:t>ало</w:t>
            </w:r>
            <w:r w:rsidR="001C0B4E" w:rsidRPr="001C0B4E">
              <w:rPr>
                <w:b/>
                <w:sz w:val="28"/>
                <w:szCs w:val="28"/>
              </w:rPr>
              <w:t>қ</w:t>
            </w:r>
            <w:r w:rsidRPr="001C0B4E">
              <w:rPr>
                <w:b/>
                <w:sz w:val="28"/>
                <w:szCs w:val="28"/>
              </w:rPr>
              <w:t>а</w:t>
            </w:r>
            <w:proofErr w:type="spellEnd"/>
            <w:r w:rsidRPr="001C0B4E">
              <w:rPr>
                <w:b/>
                <w:sz w:val="28"/>
                <w:szCs w:val="28"/>
              </w:rPr>
              <w:t xml:space="preserve"> </w:t>
            </w:r>
            <w:proofErr w:type="spellStart"/>
            <w:r w:rsidRPr="001C0B4E">
              <w:rPr>
                <w:b/>
                <w:sz w:val="28"/>
                <w:szCs w:val="28"/>
              </w:rPr>
              <w:t>тармо</w:t>
            </w:r>
            <w:r w:rsidR="001C0B4E" w:rsidRPr="001C0B4E">
              <w:rPr>
                <w:b/>
                <w:sz w:val="28"/>
                <w:szCs w:val="28"/>
              </w:rPr>
              <w:t>ғ</w:t>
            </w:r>
            <w:r w:rsidRPr="001C0B4E">
              <w:rPr>
                <w:b/>
                <w:sz w:val="28"/>
                <w:szCs w:val="28"/>
              </w:rPr>
              <w:t>и</w:t>
            </w:r>
            <w:proofErr w:type="spellEnd"/>
            <w:r w:rsidRPr="001C0B4E">
              <w:rPr>
                <w:b/>
                <w:sz w:val="28"/>
                <w:szCs w:val="28"/>
              </w:rPr>
              <w:t>)</w:t>
            </w:r>
          </w:p>
          <w:p w14:paraId="379DC665"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коммуникационная</w:t>
            </w:r>
            <w:r w:rsidRPr="001C0B4E">
              <w:rPr>
                <w:sz w:val="28"/>
                <w:szCs w:val="28"/>
              </w:rPr>
              <w:br/>
              <w:t xml:space="preserve">сеть (сеть передачи данных; </w:t>
            </w:r>
            <w:r w:rsidRPr="001C0B4E">
              <w:rPr>
                <w:sz w:val="28"/>
                <w:szCs w:val="28"/>
                <w:lang w:val="en-US"/>
              </w:rPr>
              <w:t>c</w:t>
            </w:r>
            <w:proofErr w:type="spellStart"/>
            <w:r w:rsidRPr="001C0B4E">
              <w:rPr>
                <w:sz w:val="28"/>
                <w:szCs w:val="28"/>
              </w:rPr>
              <w:t>еть</w:t>
            </w:r>
            <w:proofErr w:type="spellEnd"/>
            <w:r w:rsidRPr="001C0B4E">
              <w:rPr>
                <w:sz w:val="28"/>
                <w:szCs w:val="28"/>
              </w:rPr>
              <w:t xml:space="preserve"> связи)</w:t>
            </w:r>
          </w:p>
          <w:p w14:paraId="3AD0F180"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w:t>
            </w:r>
            <w:r w:rsidRPr="001C0B4E">
              <w:rPr>
                <w:sz w:val="28"/>
                <w:szCs w:val="28"/>
                <w:lang w:val="uz-Latn-UZ"/>
              </w:rPr>
              <w:t>c</w:t>
            </w:r>
            <w:proofErr w:type="spellStart"/>
            <w:r w:rsidRPr="001C0B4E">
              <w:rPr>
                <w:sz w:val="28"/>
                <w:szCs w:val="28"/>
                <w:lang w:val="en-US"/>
              </w:rPr>
              <w:t>ommunication</w:t>
            </w:r>
            <w:proofErr w:type="spellEnd"/>
            <w:r w:rsidRPr="001C0B4E">
              <w:rPr>
                <w:sz w:val="28"/>
                <w:szCs w:val="28"/>
                <w:lang w:val="en-US"/>
              </w:rPr>
              <w:t xml:space="preserve"> network</w:t>
            </w:r>
          </w:p>
          <w:p w14:paraId="7CCD890C" w14:textId="77777777" w:rsidR="00875FFD" w:rsidRPr="001C0B4E" w:rsidRDefault="00875FFD">
            <w:pPr>
              <w:rPr>
                <w:sz w:val="28"/>
                <w:szCs w:val="28"/>
                <w:lang w:val="en-US"/>
              </w:rPr>
            </w:pPr>
          </w:p>
        </w:tc>
        <w:tc>
          <w:tcPr>
            <w:tcW w:w="5907" w:type="dxa"/>
          </w:tcPr>
          <w:p w14:paraId="740F917C" w14:textId="77777777" w:rsidR="00875FFD" w:rsidRPr="001C0B4E" w:rsidRDefault="00875FFD">
            <w:pPr>
              <w:jc w:val="both"/>
              <w:rPr>
                <w:sz w:val="28"/>
                <w:szCs w:val="28"/>
                <w:lang w:val="en-US"/>
              </w:rPr>
            </w:pPr>
            <w:proofErr w:type="spellStart"/>
            <w:r w:rsidRPr="001C0B4E">
              <w:rPr>
                <w:sz w:val="28"/>
                <w:szCs w:val="28"/>
              </w:rPr>
              <w:t>Асосий</w:t>
            </w:r>
            <w:proofErr w:type="spellEnd"/>
            <w:r w:rsidRPr="001C0B4E">
              <w:rPr>
                <w:sz w:val="28"/>
                <w:szCs w:val="28"/>
                <w:lang w:val="en-US"/>
              </w:rPr>
              <w:t xml:space="preserve"> </w:t>
            </w:r>
            <w:proofErr w:type="spellStart"/>
            <w:r w:rsidRPr="001C0B4E">
              <w:rPr>
                <w:sz w:val="28"/>
                <w:szCs w:val="28"/>
              </w:rPr>
              <w:t>вазифаси</w:t>
            </w:r>
            <w:proofErr w:type="spellEnd"/>
            <w:r w:rsidRPr="001C0B4E">
              <w:rPr>
                <w:sz w:val="28"/>
                <w:szCs w:val="28"/>
                <w:lang w:val="en-US"/>
              </w:rPr>
              <w:t xml:space="preserve"> </w:t>
            </w:r>
            <w:proofErr w:type="spellStart"/>
            <w:r w:rsidRPr="001C0B4E">
              <w:rPr>
                <w:sz w:val="28"/>
                <w:szCs w:val="28"/>
              </w:rPr>
              <w:t>маълумотларни</w:t>
            </w:r>
            <w:proofErr w:type="spellEnd"/>
            <w:r w:rsidRPr="001C0B4E">
              <w:rPr>
                <w:sz w:val="28"/>
                <w:szCs w:val="28"/>
                <w:lang w:val="en-US"/>
              </w:rPr>
              <w:t xml:space="preserve"> </w:t>
            </w:r>
            <w:proofErr w:type="spellStart"/>
            <w:r w:rsidRPr="001C0B4E">
              <w:rPr>
                <w:sz w:val="28"/>
                <w:szCs w:val="28"/>
              </w:rPr>
              <w:t>хато</w:t>
            </w:r>
            <w:proofErr w:type="spellEnd"/>
            <w:r w:rsidRPr="001C0B4E">
              <w:rPr>
                <w:sz w:val="28"/>
                <w:szCs w:val="28"/>
                <w:lang w:val="en-US"/>
              </w:rPr>
              <w:t xml:space="preserve"> </w:t>
            </w:r>
            <w:proofErr w:type="spellStart"/>
            <w:r w:rsidRPr="001C0B4E">
              <w:rPr>
                <w:sz w:val="28"/>
                <w:szCs w:val="28"/>
              </w:rPr>
              <w:t>ва</w:t>
            </w:r>
            <w:proofErr w:type="spellEnd"/>
            <w:r w:rsidRPr="001C0B4E">
              <w:rPr>
                <w:sz w:val="28"/>
                <w:szCs w:val="28"/>
                <w:lang w:val="en-US"/>
              </w:rPr>
              <w:t xml:space="preserve"> </w:t>
            </w:r>
            <w:proofErr w:type="spellStart"/>
            <w:r w:rsidRPr="001C0B4E">
              <w:rPr>
                <w:sz w:val="28"/>
                <w:szCs w:val="28"/>
              </w:rPr>
              <w:t>бузилишларсиз</w:t>
            </w:r>
            <w:proofErr w:type="spellEnd"/>
            <w:r w:rsidRPr="001C0B4E">
              <w:rPr>
                <w:sz w:val="28"/>
                <w:szCs w:val="28"/>
                <w:lang w:val="en-US"/>
              </w:rPr>
              <w:t xml:space="preserve"> </w:t>
            </w:r>
            <w:proofErr w:type="spellStart"/>
            <w:r w:rsidRPr="001C0B4E">
              <w:rPr>
                <w:sz w:val="28"/>
                <w:szCs w:val="28"/>
              </w:rPr>
              <w:t>узатишдан</w:t>
            </w:r>
            <w:proofErr w:type="spellEnd"/>
            <w:r w:rsidRPr="001C0B4E">
              <w:rPr>
                <w:sz w:val="28"/>
                <w:szCs w:val="28"/>
                <w:lang w:val="en-US"/>
              </w:rPr>
              <w:t xml:space="preserve"> </w:t>
            </w:r>
            <w:proofErr w:type="spellStart"/>
            <w:r w:rsidRPr="001C0B4E">
              <w:rPr>
                <w:sz w:val="28"/>
                <w:szCs w:val="28"/>
              </w:rPr>
              <w:t>иборат</w:t>
            </w:r>
            <w:proofErr w:type="spellEnd"/>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лган</w:t>
            </w:r>
            <w:proofErr w:type="spellEnd"/>
            <w:r w:rsidRPr="001C0B4E">
              <w:rPr>
                <w:sz w:val="28"/>
                <w:szCs w:val="28"/>
                <w:lang w:val="en-US"/>
              </w:rPr>
              <w:t xml:space="preserve"> </w:t>
            </w:r>
            <w:proofErr w:type="spellStart"/>
            <w:r w:rsidRPr="001C0B4E">
              <w:rPr>
                <w:sz w:val="28"/>
                <w:szCs w:val="28"/>
              </w:rPr>
              <w:t>тармо</w:t>
            </w:r>
            <w:proofErr w:type="spellEnd"/>
            <w:r w:rsidR="001C0B4E" w:rsidRPr="001C0B4E">
              <w:rPr>
                <w:sz w:val="28"/>
                <w:szCs w:val="28"/>
                <w:lang w:val="en-US"/>
              </w:rPr>
              <w:t>қ</w:t>
            </w:r>
            <w:r w:rsidRPr="001C0B4E">
              <w:rPr>
                <w:sz w:val="28"/>
                <w:szCs w:val="28"/>
                <w:lang w:val="en-US"/>
              </w:rPr>
              <w:t xml:space="preserve">. </w:t>
            </w:r>
            <w:proofErr w:type="spellStart"/>
            <w:r w:rsidRPr="001C0B4E">
              <w:rPr>
                <w:sz w:val="28"/>
                <w:szCs w:val="28"/>
              </w:rPr>
              <w:t>Коммуникацион</w:t>
            </w:r>
            <w:proofErr w:type="spellEnd"/>
            <w:r w:rsidRPr="001C0B4E">
              <w:rPr>
                <w:sz w:val="28"/>
                <w:szCs w:val="28"/>
                <w:lang w:val="en-US"/>
              </w:rPr>
              <w:t xml:space="preserve"> </w:t>
            </w:r>
            <w:proofErr w:type="spellStart"/>
            <w:r w:rsidRPr="001C0B4E">
              <w:rPr>
                <w:sz w:val="28"/>
                <w:szCs w:val="28"/>
              </w:rPr>
              <w:t>тармо</w:t>
            </w:r>
            <w:proofErr w:type="spellEnd"/>
            <w:r w:rsidR="001C0B4E" w:rsidRPr="001C0B4E">
              <w:rPr>
                <w:sz w:val="28"/>
                <w:szCs w:val="28"/>
                <w:lang w:val="en-US"/>
              </w:rPr>
              <w:t>қ</w:t>
            </w:r>
            <w:r w:rsidRPr="001C0B4E">
              <w:rPr>
                <w:sz w:val="28"/>
                <w:szCs w:val="28"/>
                <w:lang w:val="en-US"/>
              </w:rPr>
              <w:t xml:space="preserve"> </w:t>
            </w:r>
            <w:proofErr w:type="spellStart"/>
            <w:r w:rsidRPr="001C0B4E">
              <w:rPr>
                <w:sz w:val="28"/>
                <w:szCs w:val="28"/>
              </w:rPr>
              <w:t>ахборот</w:t>
            </w:r>
            <w:proofErr w:type="spellEnd"/>
            <w:r w:rsidRPr="001C0B4E">
              <w:rPr>
                <w:sz w:val="28"/>
                <w:szCs w:val="28"/>
                <w:lang w:val="en-US"/>
              </w:rPr>
              <w:t xml:space="preserve"> </w:t>
            </w:r>
            <w:proofErr w:type="spellStart"/>
            <w:r w:rsidRPr="001C0B4E">
              <w:rPr>
                <w:sz w:val="28"/>
                <w:szCs w:val="28"/>
              </w:rPr>
              <w:t>тармо</w:t>
            </w:r>
            <w:r w:rsidR="001C0B4E" w:rsidRPr="001C0B4E">
              <w:rPr>
                <w:sz w:val="28"/>
                <w:szCs w:val="28"/>
              </w:rPr>
              <w:t>ғ</w:t>
            </w:r>
            <w:r w:rsidRPr="001C0B4E">
              <w:rPr>
                <w:sz w:val="28"/>
                <w:szCs w:val="28"/>
              </w:rPr>
              <w:t>ининг</w:t>
            </w:r>
            <w:proofErr w:type="spellEnd"/>
            <w:r w:rsidRPr="001C0B4E">
              <w:rPr>
                <w:sz w:val="28"/>
                <w:szCs w:val="28"/>
                <w:lang w:val="en-US"/>
              </w:rPr>
              <w:t xml:space="preserve"> </w:t>
            </w:r>
            <w:proofErr w:type="spellStart"/>
            <w:r w:rsidRPr="001C0B4E">
              <w:rPr>
                <w:sz w:val="28"/>
                <w:szCs w:val="28"/>
              </w:rPr>
              <w:t>маълумотларни</w:t>
            </w:r>
            <w:proofErr w:type="spellEnd"/>
            <w:r w:rsidRPr="001C0B4E">
              <w:rPr>
                <w:sz w:val="28"/>
                <w:szCs w:val="28"/>
                <w:lang w:val="en-US"/>
              </w:rPr>
              <w:t xml:space="preserve"> </w:t>
            </w:r>
            <w:proofErr w:type="spellStart"/>
            <w:r w:rsidRPr="001C0B4E">
              <w:rPr>
                <w:sz w:val="28"/>
                <w:szCs w:val="28"/>
              </w:rPr>
              <w:t>узатиш</w:t>
            </w:r>
            <w:proofErr w:type="spellEnd"/>
            <w:r w:rsidRPr="001C0B4E">
              <w:rPr>
                <w:sz w:val="28"/>
                <w:szCs w:val="28"/>
                <w:lang w:val="en-US"/>
              </w:rPr>
              <w:t xml:space="preserve"> </w:t>
            </w:r>
            <w:proofErr w:type="spellStart"/>
            <w:r w:rsidRPr="001C0B4E">
              <w:rPr>
                <w:sz w:val="28"/>
                <w:szCs w:val="28"/>
              </w:rPr>
              <w:t>ва</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айта</w:t>
            </w:r>
            <w:proofErr w:type="spellEnd"/>
            <w:r w:rsidRPr="001C0B4E">
              <w:rPr>
                <w:sz w:val="28"/>
                <w:szCs w:val="28"/>
                <w:lang w:val="en-US"/>
              </w:rPr>
              <w:t xml:space="preserve"> </w:t>
            </w:r>
            <w:proofErr w:type="spellStart"/>
            <w:r w:rsidRPr="001C0B4E">
              <w:rPr>
                <w:sz w:val="28"/>
                <w:szCs w:val="28"/>
              </w:rPr>
              <w:t>ишлашнинг</w:t>
            </w:r>
            <w:proofErr w:type="spellEnd"/>
            <w:r w:rsidRPr="001C0B4E">
              <w:rPr>
                <w:sz w:val="28"/>
                <w:szCs w:val="28"/>
                <w:lang w:val="en-US"/>
              </w:rPr>
              <w:t xml:space="preserve"> </w:t>
            </w:r>
            <w:proofErr w:type="spellStart"/>
            <w:r w:rsidRPr="001C0B4E">
              <w:rPr>
                <w:sz w:val="28"/>
                <w:szCs w:val="28"/>
              </w:rPr>
              <w:t>баъзи</w:t>
            </w:r>
            <w:proofErr w:type="spellEnd"/>
            <w:r w:rsidRPr="001C0B4E">
              <w:rPr>
                <w:sz w:val="28"/>
                <w:szCs w:val="28"/>
                <w:lang w:val="en-US"/>
              </w:rPr>
              <w:t xml:space="preserve"> </w:t>
            </w:r>
            <w:proofErr w:type="spellStart"/>
            <w:r w:rsidRPr="001C0B4E">
              <w:rPr>
                <w:sz w:val="28"/>
                <w:szCs w:val="28"/>
              </w:rPr>
              <w:t>турларини</w:t>
            </w:r>
            <w:proofErr w:type="spellEnd"/>
            <w:r w:rsidRPr="001C0B4E">
              <w:rPr>
                <w:sz w:val="28"/>
                <w:szCs w:val="28"/>
                <w:lang w:val="en-US"/>
              </w:rPr>
              <w:t xml:space="preserve"> </w:t>
            </w:r>
            <w:proofErr w:type="spellStart"/>
            <w:r w:rsidRPr="001C0B4E">
              <w:rPr>
                <w:sz w:val="28"/>
                <w:szCs w:val="28"/>
              </w:rPr>
              <w:t>таъминлайдиган</w:t>
            </w:r>
            <w:proofErr w:type="spellEnd"/>
            <w:r w:rsidRPr="001C0B4E">
              <w:rPr>
                <w:sz w:val="28"/>
                <w:szCs w:val="28"/>
                <w:lang w:val="en-US"/>
              </w:rPr>
              <w:t xml:space="preserve"> </w:t>
            </w:r>
            <w:proofErr w:type="spellStart"/>
            <w:r w:rsidRPr="001C0B4E">
              <w:rPr>
                <w:sz w:val="28"/>
                <w:szCs w:val="28"/>
              </w:rPr>
              <w:t>асосий</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исми</w:t>
            </w:r>
            <w:proofErr w:type="spellEnd"/>
            <w:r w:rsidRPr="001C0B4E">
              <w:rPr>
                <w:sz w:val="28"/>
                <w:szCs w:val="28"/>
                <w:lang w:val="en-US"/>
              </w:rPr>
              <w:t xml:space="preserve"> </w:t>
            </w:r>
            <w:proofErr w:type="spellStart"/>
            <w:r w:rsidR="001C0B4E" w:rsidRPr="001C0B4E">
              <w:rPr>
                <w:sz w:val="28"/>
                <w:szCs w:val="28"/>
              </w:rPr>
              <w:t>ҳ</w:t>
            </w:r>
            <w:r w:rsidRPr="001C0B4E">
              <w:rPr>
                <w:sz w:val="28"/>
                <w:szCs w:val="28"/>
              </w:rPr>
              <w:t>исобланади</w:t>
            </w:r>
            <w:proofErr w:type="spellEnd"/>
            <w:r w:rsidRPr="001C0B4E">
              <w:rPr>
                <w:sz w:val="28"/>
                <w:szCs w:val="28"/>
                <w:lang w:val="en-US"/>
              </w:rPr>
              <w:t xml:space="preserve">. </w:t>
            </w:r>
          </w:p>
          <w:p w14:paraId="144D3344" w14:textId="77777777" w:rsidR="00875FFD" w:rsidRPr="001C0B4E" w:rsidRDefault="00875FFD">
            <w:pPr>
              <w:jc w:val="both"/>
              <w:rPr>
                <w:sz w:val="28"/>
                <w:szCs w:val="28"/>
                <w:lang w:val="en-US"/>
              </w:rPr>
            </w:pPr>
          </w:p>
          <w:p w14:paraId="70B47CDC" w14:textId="77777777" w:rsidR="00875FFD" w:rsidRPr="001C0B4E" w:rsidRDefault="00875FFD">
            <w:pPr>
              <w:jc w:val="both"/>
              <w:rPr>
                <w:sz w:val="28"/>
                <w:szCs w:val="28"/>
              </w:rPr>
            </w:pPr>
            <w:r w:rsidRPr="001C0B4E">
              <w:rPr>
                <w:sz w:val="28"/>
                <w:szCs w:val="28"/>
              </w:rPr>
              <w:t>Сеть, основной задачей которой является передача данных без ошибок и искажения. Коммуникационная сеть является ядром информа</w:t>
            </w:r>
            <w:r w:rsidRPr="001C0B4E">
              <w:rPr>
                <w:sz w:val="28"/>
                <w:szCs w:val="28"/>
              </w:rPr>
              <w:lastRenderedPageBreak/>
              <w:t>ционной сети, обеспечивающей передачу и некоторые виды обработки данных.</w:t>
            </w:r>
          </w:p>
        </w:tc>
      </w:tr>
      <w:tr w:rsidR="00875FFD" w:rsidRPr="001C0B4E" w14:paraId="0052B01F" w14:textId="77777777">
        <w:tc>
          <w:tcPr>
            <w:tcW w:w="3720" w:type="dxa"/>
          </w:tcPr>
          <w:p w14:paraId="0CD94857" w14:textId="77777777" w:rsidR="00875FFD" w:rsidRPr="001C0B4E" w:rsidRDefault="00875FFD">
            <w:pPr>
              <w:rPr>
                <w:b/>
                <w:sz w:val="28"/>
                <w:szCs w:val="28"/>
              </w:rPr>
            </w:pPr>
          </w:p>
        </w:tc>
        <w:tc>
          <w:tcPr>
            <w:tcW w:w="5907" w:type="dxa"/>
          </w:tcPr>
          <w:p w14:paraId="06B8F319" w14:textId="77777777" w:rsidR="00875FFD" w:rsidRPr="001C0B4E" w:rsidRDefault="00875FFD">
            <w:pPr>
              <w:jc w:val="both"/>
              <w:rPr>
                <w:sz w:val="28"/>
                <w:szCs w:val="28"/>
              </w:rPr>
            </w:pPr>
          </w:p>
        </w:tc>
      </w:tr>
      <w:tr w:rsidR="00875FFD" w:rsidRPr="001C0B4E" w14:paraId="6051162E" w14:textId="77777777">
        <w:tc>
          <w:tcPr>
            <w:tcW w:w="3720" w:type="dxa"/>
          </w:tcPr>
          <w:p w14:paraId="7F3B44EA" w14:textId="77777777" w:rsidR="00875FFD" w:rsidRPr="001C0B4E" w:rsidRDefault="00875FFD">
            <w:pPr>
              <w:rPr>
                <w:b/>
                <w:sz w:val="28"/>
                <w:szCs w:val="28"/>
              </w:rPr>
            </w:pPr>
            <w:r w:rsidRPr="001C0B4E">
              <w:rPr>
                <w:b/>
                <w:sz w:val="28"/>
                <w:szCs w:val="28"/>
              </w:rPr>
              <w:t>Коммутатор</w:t>
            </w:r>
          </w:p>
          <w:p w14:paraId="1FCFB2EE"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коммутатор</w:t>
            </w:r>
          </w:p>
          <w:p w14:paraId="7E10284D"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switch</w:t>
            </w:r>
          </w:p>
          <w:p w14:paraId="4CE71BFD" w14:textId="77777777" w:rsidR="00875FFD" w:rsidRPr="001C0B4E" w:rsidRDefault="00875FFD">
            <w:pPr>
              <w:rPr>
                <w:sz w:val="28"/>
                <w:szCs w:val="28"/>
              </w:rPr>
            </w:pPr>
          </w:p>
        </w:tc>
        <w:tc>
          <w:tcPr>
            <w:tcW w:w="5907" w:type="dxa"/>
          </w:tcPr>
          <w:p w14:paraId="5929A93A" w14:textId="77777777" w:rsidR="00875FFD" w:rsidRPr="001C0B4E" w:rsidRDefault="00875FFD">
            <w:pPr>
              <w:jc w:val="both"/>
              <w:rPr>
                <w:sz w:val="28"/>
                <w:szCs w:val="28"/>
              </w:rPr>
            </w:pPr>
            <w:proofErr w:type="spellStart"/>
            <w:r w:rsidRPr="001C0B4E">
              <w:rPr>
                <w:sz w:val="28"/>
                <w:szCs w:val="28"/>
              </w:rPr>
              <w:t>Уланишни</w:t>
            </w:r>
            <w:proofErr w:type="spellEnd"/>
            <w:r w:rsidRPr="001C0B4E">
              <w:rPr>
                <w:sz w:val="28"/>
                <w:szCs w:val="28"/>
              </w:rPr>
              <w:t xml:space="preserve"> физик </w:t>
            </w:r>
            <w:proofErr w:type="spellStart"/>
            <w:r w:rsidRPr="001C0B4E">
              <w:rPr>
                <w:sz w:val="28"/>
                <w:szCs w:val="28"/>
              </w:rPr>
              <w:t>даражада</w:t>
            </w:r>
            <w:proofErr w:type="spellEnd"/>
            <w:r w:rsidRPr="001C0B4E">
              <w:rPr>
                <w:sz w:val="28"/>
                <w:szCs w:val="28"/>
              </w:rPr>
              <w:t xml:space="preserve"> </w:t>
            </w:r>
            <w:proofErr w:type="spellStart"/>
            <w:r w:rsidRPr="001C0B4E">
              <w:rPr>
                <w:sz w:val="28"/>
                <w:szCs w:val="28"/>
              </w:rPr>
              <w:t>таъминлайдиган</w:t>
            </w:r>
            <w:proofErr w:type="spellEnd"/>
            <w:r w:rsidRPr="001C0B4E">
              <w:rPr>
                <w:sz w:val="28"/>
                <w:szCs w:val="28"/>
              </w:rPr>
              <w:t xml:space="preserve"> </w:t>
            </w:r>
            <w:proofErr w:type="spellStart"/>
            <w:r w:rsidR="001C0B4E" w:rsidRPr="001C0B4E">
              <w:rPr>
                <w:sz w:val="28"/>
                <w:szCs w:val="28"/>
              </w:rPr>
              <w:t>қ</w:t>
            </w:r>
            <w:r w:rsidRPr="001C0B4E">
              <w:rPr>
                <w:sz w:val="28"/>
                <w:szCs w:val="28"/>
              </w:rPr>
              <w:t>урилма</w:t>
            </w:r>
            <w:proofErr w:type="spellEnd"/>
            <w:r w:rsidRPr="001C0B4E">
              <w:rPr>
                <w:sz w:val="28"/>
                <w:szCs w:val="28"/>
              </w:rPr>
              <w:t>.</w:t>
            </w:r>
          </w:p>
          <w:p w14:paraId="2E4DFAA0" w14:textId="77777777" w:rsidR="00875FFD" w:rsidRPr="001C0B4E" w:rsidRDefault="00875FFD">
            <w:pPr>
              <w:jc w:val="both"/>
              <w:rPr>
                <w:sz w:val="28"/>
                <w:szCs w:val="28"/>
              </w:rPr>
            </w:pPr>
          </w:p>
          <w:p w14:paraId="00949CD4" w14:textId="77777777" w:rsidR="00875FFD" w:rsidRPr="001C0B4E" w:rsidRDefault="00875FFD">
            <w:pPr>
              <w:jc w:val="both"/>
              <w:rPr>
                <w:sz w:val="28"/>
                <w:szCs w:val="28"/>
              </w:rPr>
            </w:pPr>
            <w:r w:rsidRPr="001C0B4E">
              <w:rPr>
                <w:sz w:val="28"/>
                <w:szCs w:val="28"/>
              </w:rPr>
              <w:t>Устройство, обеспечивающее соединение на физическом уровне.</w:t>
            </w:r>
          </w:p>
        </w:tc>
      </w:tr>
      <w:tr w:rsidR="00875FFD" w:rsidRPr="001C0B4E" w14:paraId="23E7578C" w14:textId="77777777">
        <w:tc>
          <w:tcPr>
            <w:tcW w:w="3720" w:type="dxa"/>
          </w:tcPr>
          <w:p w14:paraId="21CCC026" w14:textId="77777777" w:rsidR="00875FFD" w:rsidRPr="001C0B4E" w:rsidRDefault="00875FFD">
            <w:pPr>
              <w:rPr>
                <w:b/>
                <w:sz w:val="28"/>
                <w:szCs w:val="28"/>
              </w:rPr>
            </w:pPr>
          </w:p>
        </w:tc>
        <w:tc>
          <w:tcPr>
            <w:tcW w:w="5907" w:type="dxa"/>
          </w:tcPr>
          <w:p w14:paraId="46F44427" w14:textId="77777777" w:rsidR="00875FFD" w:rsidRPr="001C0B4E" w:rsidRDefault="00875FFD">
            <w:pPr>
              <w:jc w:val="both"/>
              <w:rPr>
                <w:sz w:val="28"/>
                <w:szCs w:val="28"/>
              </w:rPr>
            </w:pPr>
          </w:p>
        </w:tc>
      </w:tr>
      <w:tr w:rsidR="00875FFD" w:rsidRPr="001C0B4E" w14:paraId="5BEE79E7" w14:textId="77777777">
        <w:tc>
          <w:tcPr>
            <w:tcW w:w="3720" w:type="dxa"/>
          </w:tcPr>
          <w:p w14:paraId="7D16655B" w14:textId="77777777" w:rsidR="00875FFD" w:rsidRPr="001C0B4E" w:rsidRDefault="00875FFD">
            <w:pPr>
              <w:rPr>
                <w:b/>
                <w:sz w:val="28"/>
                <w:szCs w:val="28"/>
              </w:rPr>
            </w:pPr>
            <w:r w:rsidRPr="001C0B4E">
              <w:rPr>
                <w:b/>
                <w:sz w:val="28"/>
                <w:szCs w:val="28"/>
              </w:rPr>
              <w:t xml:space="preserve">Компакт-диск (компакт-диск </w:t>
            </w:r>
            <w:proofErr w:type="spellStart"/>
            <w:r w:rsidRPr="001C0B4E">
              <w:rPr>
                <w:b/>
                <w:sz w:val="28"/>
                <w:szCs w:val="28"/>
              </w:rPr>
              <w:t>фа</w:t>
            </w:r>
            <w:r w:rsidR="001C0B4E" w:rsidRPr="001C0B4E">
              <w:rPr>
                <w:b/>
                <w:sz w:val="28"/>
                <w:szCs w:val="28"/>
              </w:rPr>
              <w:t>қ</w:t>
            </w:r>
            <w:r w:rsidRPr="001C0B4E">
              <w:rPr>
                <w:b/>
                <w:sz w:val="28"/>
                <w:szCs w:val="28"/>
              </w:rPr>
              <w:t>ат</w:t>
            </w:r>
            <w:proofErr w:type="spellEnd"/>
            <w:r w:rsidRPr="001C0B4E">
              <w:rPr>
                <w:b/>
                <w:sz w:val="28"/>
                <w:szCs w:val="28"/>
              </w:rPr>
              <w:t xml:space="preserve"> </w:t>
            </w:r>
            <w:proofErr w:type="spellStart"/>
            <w:r w:rsidR="001C0B4E" w:rsidRPr="001C0B4E">
              <w:rPr>
                <w:b/>
                <w:sz w:val="28"/>
                <w:szCs w:val="28"/>
              </w:rPr>
              <w:t>ўқ</w:t>
            </w:r>
            <w:r w:rsidRPr="001C0B4E">
              <w:rPr>
                <w:b/>
                <w:sz w:val="28"/>
                <w:szCs w:val="28"/>
              </w:rPr>
              <w:t>иш</w:t>
            </w:r>
            <w:proofErr w:type="spellEnd"/>
            <w:r w:rsidRPr="001C0B4E">
              <w:rPr>
                <w:b/>
                <w:sz w:val="28"/>
                <w:szCs w:val="28"/>
              </w:rPr>
              <w:t xml:space="preserve"> </w:t>
            </w:r>
            <w:proofErr w:type="spellStart"/>
            <w:r w:rsidRPr="001C0B4E">
              <w:rPr>
                <w:b/>
                <w:sz w:val="28"/>
                <w:szCs w:val="28"/>
              </w:rPr>
              <w:t>учун</w:t>
            </w:r>
            <w:proofErr w:type="spellEnd"/>
            <w:r w:rsidRPr="001C0B4E">
              <w:rPr>
                <w:b/>
                <w:sz w:val="28"/>
                <w:szCs w:val="28"/>
              </w:rPr>
              <w:t>)</w:t>
            </w:r>
          </w:p>
          <w:p w14:paraId="5F3B498B"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компакт-диск (компакт-диск только для чтения)</w:t>
            </w:r>
          </w:p>
          <w:p w14:paraId="00815282"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w:t>
            </w:r>
            <w:r w:rsidRPr="001C0B4E">
              <w:rPr>
                <w:sz w:val="28"/>
                <w:szCs w:val="28"/>
                <w:lang w:val="uz-Latn-UZ"/>
              </w:rPr>
              <w:t>c</w:t>
            </w:r>
            <w:proofErr w:type="spellStart"/>
            <w:r w:rsidRPr="001C0B4E">
              <w:rPr>
                <w:sz w:val="28"/>
                <w:szCs w:val="28"/>
                <w:lang w:val="en-US"/>
              </w:rPr>
              <w:t>ompact</w:t>
            </w:r>
            <w:proofErr w:type="spellEnd"/>
            <w:r w:rsidRPr="001C0B4E">
              <w:rPr>
                <w:sz w:val="28"/>
                <w:szCs w:val="28"/>
                <w:lang w:val="en-US"/>
              </w:rPr>
              <w:t xml:space="preserve"> </w:t>
            </w:r>
            <w:r w:rsidRPr="001C0B4E">
              <w:rPr>
                <w:sz w:val="28"/>
                <w:szCs w:val="28"/>
                <w:lang w:val="uz-Latn-UZ"/>
              </w:rPr>
              <w:t>d</w:t>
            </w:r>
            <w:proofErr w:type="spellStart"/>
            <w:r w:rsidRPr="001C0B4E">
              <w:rPr>
                <w:sz w:val="28"/>
                <w:szCs w:val="28"/>
                <w:lang w:val="en-US"/>
              </w:rPr>
              <w:t>isk</w:t>
            </w:r>
            <w:proofErr w:type="spellEnd"/>
            <w:r w:rsidRPr="001C0B4E">
              <w:rPr>
                <w:sz w:val="28"/>
                <w:szCs w:val="28"/>
                <w:lang w:val="en-US"/>
              </w:rPr>
              <w:t xml:space="preserve"> Read</w:t>
            </w:r>
            <w:r w:rsidRPr="001C0B4E">
              <w:rPr>
                <w:sz w:val="28"/>
                <w:szCs w:val="28"/>
                <w:lang w:val="en-US"/>
              </w:rPr>
              <w:br/>
            </w:r>
            <w:r w:rsidRPr="001C0B4E">
              <w:rPr>
                <w:sz w:val="28"/>
                <w:szCs w:val="28"/>
                <w:lang w:val="uz-Latn-UZ"/>
              </w:rPr>
              <w:t>o</w:t>
            </w:r>
            <w:proofErr w:type="spellStart"/>
            <w:r w:rsidRPr="001C0B4E">
              <w:rPr>
                <w:sz w:val="28"/>
                <w:szCs w:val="28"/>
                <w:lang w:val="en-US"/>
              </w:rPr>
              <w:t>nly</w:t>
            </w:r>
            <w:proofErr w:type="spellEnd"/>
            <w:r w:rsidRPr="001C0B4E">
              <w:rPr>
                <w:sz w:val="28"/>
                <w:szCs w:val="28"/>
                <w:lang w:val="en-US"/>
              </w:rPr>
              <w:t xml:space="preserve"> Memory (CD-ROM)</w:t>
            </w:r>
          </w:p>
          <w:p w14:paraId="7C47061C" w14:textId="77777777" w:rsidR="00875FFD" w:rsidRPr="001C0B4E" w:rsidRDefault="00875FFD">
            <w:pPr>
              <w:rPr>
                <w:sz w:val="28"/>
                <w:szCs w:val="28"/>
                <w:lang w:val="en-US"/>
              </w:rPr>
            </w:pPr>
          </w:p>
        </w:tc>
        <w:tc>
          <w:tcPr>
            <w:tcW w:w="5907" w:type="dxa"/>
          </w:tcPr>
          <w:p w14:paraId="4BC26BEA" w14:textId="77777777" w:rsidR="00875FFD" w:rsidRPr="001C0B4E" w:rsidRDefault="00875FFD">
            <w:pPr>
              <w:jc w:val="both"/>
              <w:rPr>
                <w:sz w:val="28"/>
                <w:szCs w:val="28"/>
                <w:lang w:val="en-US"/>
              </w:rPr>
            </w:pPr>
            <w:proofErr w:type="spellStart"/>
            <w:r w:rsidRPr="001C0B4E">
              <w:rPr>
                <w:sz w:val="28"/>
                <w:szCs w:val="28"/>
              </w:rPr>
              <w:t>Хотира</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урилмасининг</w:t>
            </w:r>
            <w:proofErr w:type="spellEnd"/>
            <w:r w:rsidRPr="001C0B4E">
              <w:rPr>
                <w:sz w:val="28"/>
                <w:szCs w:val="28"/>
                <w:lang w:val="en-US"/>
              </w:rPr>
              <w:t xml:space="preserve"> </w:t>
            </w:r>
            <w:proofErr w:type="spellStart"/>
            <w:r w:rsidRPr="001C0B4E">
              <w:rPr>
                <w:sz w:val="28"/>
                <w:szCs w:val="28"/>
              </w:rPr>
              <w:t>ра</w:t>
            </w:r>
            <w:proofErr w:type="spellEnd"/>
            <w:r w:rsidR="001C0B4E" w:rsidRPr="001C0B4E">
              <w:rPr>
                <w:sz w:val="28"/>
                <w:szCs w:val="28"/>
                <w:lang w:val="en-US"/>
              </w:rPr>
              <w:t>қ</w:t>
            </w:r>
            <w:proofErr w:type="spellStart"/>
            <w:r w:rsidRPr="001C0B4E">
              <w:rPr>
                <w:sz w:val="28"/>
                <w:szCs w:val="28"/>
              </w:rPr>
              <w:t>амли</w:t>
            </w:r>
            <w:proofErr w:type="spellEnd"/>
            <w:r w:rsidRPr="001C0B4E">
              <w:rPr>
                <w:sz w:val="28"/>
                <w:szCs w:val="28"/>
                <w:lang w:val="en-US"/>
              </w:rPr>
              <w:t xml:space="preserve"> </w:t>
            </w:r>
            <w:proofErr w:type="spellStart"/>
            <w:r w:rsidRPr="001C0B4E">
              <w:rPr>
                <w:sz w:val="28"/>
                <w:szCs w:val="28"/>
              </w:rPr>
              <w:t>маълумотларни</w:t>
            </w:r>
            <w:proofErr w:type="spellEnd"/>
            <w:r w:rsidRPr="001C0B4E">
              <w:rPr>
                <w:sz w:val="28"/>
                <w:szCs w:val="28"/>
                <w:lang w:val="en-US"/>
              </w:rPr>
              <w:t xml:space="preserve">, </w:t>
            </w:r>
            <w:proofErr w:type="spellStart"/>
            <w:r w:rsidRPr="001C0B4E">
              <w:rPr>
                <w:sz w:val="28"/>
                <w:szCs w:val="28"/>
              </w:rPr>
              <w:t>масалан</w:t>
            </w:r>
            <w:proofErr w:type="spellEnd"/>
            <w:r w:rsidRPr="001C0B4E">
              <w:rPr>
                <w:sz w:val="28"/>
                <w:szCs w:val="28"/>
                <w:lang w:val="en-US"/>
              </w:rPr>
              <w:t xml:space="preserve">, </w:t>
            </w:r>
            <w:proofErr w:type="spellStart"/>
            <w:r w:rsidRPr="001C0B4E">
              <w:rPr>
                <w:sz w:val="28"/>
                <w:szCs w:val="28"/>
              </w:rPr>
              <w:t>ра</w:t>
            </w:r>
            <w:proofErr w:type="spellEnd"/>
            <w:r w:rsidR="001C0B4E" w:rsidRPr="001C0B4E">
              <w:rPr>
                <w:sz w:val="28"/>
                <w:szCs w:val="28"/>
                <w:lang w:val="en-US"/>
              </w:rPr>
              <w:t>қ</w:t>
            </w:r>
            <w:proofErr w:type="spellStart"/>
            <w:r w:rsidRPr="001C0B4E">
              <w:rPr>
                <w:sz w:val="28"/>
                <w:szCs w:val="28"/>
              </w:rPr>
              <w:t>амли</w:t>
            </w:r>
            <w:proofErr w:type="spellEnd"/>
            <w:r w:rsidRPr="001C0B4E">
              <w:rPr>
                <w:sz w:val="28"/>
                <w:szCs w:val="28"/>
                <w:lang w:val="en-US"/>
              </w:rPr>
              <w:t xml:space="preserve"> </w:t>
            </w:r>
            <w:r w:rsidRPr="001C0B4E">
              <w:rPr>
                <w:sz w:val="28"/>
                <w:szCs w:val="28"/>
              </w:rPr>
              <w:t>видео</w:t>
            </w:r>
            <w:r w:rsidRPr="001C0B4E">
              <w:rPr>
                <w:sz w:val="28"/>
                <w:szCs w:val="28"/>
                <w:lang w:val="en-US"/>
              </w:rPr>
              <w:t xml:space="preserve"> </w:t>
            </w:r>
            <w:proofErr w:type="spellStart"/>
            <w:r w:rsidRPr="001C0B4E">
              <w:rPr>
                <w:sz w:val="28"/>
                <w:szCs w:val="28"/>
              </w:rPr>
              <w:t>маълумотларни</w:t>
            </w:r>
            <w:proofErr w:type="spellEnd"/>
            <w:r w:rsidRPr="001C0B4E">
              <w:rPr>
                <w:sz w:val="28"/>
                <w:szCs w:val="28"/>
                <w:lang w:val="en-US"/>
              </w:rPr>
              <w:t xml:space="preserve"> </w:t>
            </w:r>
            <w:proofErr w:type="spellStart"/>
            <w:r w:rsidRPr="001C0B4E">
              <w:rPr>
                <w:sz w:val="28"/>
                <w:szCs w:val="28"/>
              </w:rPr>
              <w:t>са</w:t>
            </w:r>
            <w:proofErr w:type="spellEnd"/>
            <w:r w:rsidR="001C0B4E" w:rsidRPr="001C0B4E">
              <w:rPr>
                <w:sz w:val="28"/>
                <w:szCs w:val="28"/>
                <w:lang w:val="en-US"/>
              </w:rPr>
              <w:t>қ</w:t>
            </w:r>
            <w:proofErr w:type="spellStart"/>
            <w:r w:rsidRPr="001C0B4E">
              <w:rPr>
                <w:sz w:val="28"/>
                <w:szCs w:val="28"/>
              </w:rPr>
              <w:t>лаш</w:t>
            </w:r>
            <w:proofErr w:type="spellEnd"/>
            <w:r w:rsidRPr="001C0B4E">
              <w:rPr>
                <w:sz w:val="28"/>
                <w:szCs w:val="28"/>
                <w:lang w:val="en-US"/>
              </w:rPr>
              <w:t xml:space="preserve"> </w:t>
            </w:r>
            <w:proofErr w:type="spellStart"/>
            <w:r w:rsidRPr="001C0B4E">
              <w:rPr>
                <w:sz w:val="28"/>
                <w:szCs w:val="28"/>
              </w:rPr>
              <w:t>учун</w:t>
            </w:r>
            <w:proofErr w:type="spellEnd"/>
            <w:r w:rsidRPr="001C0B4E">
              <w:rPr>
                <w:sz w:val="28"/>
                <w:szCs w:val="28"/>
                <w:lang w:val="en-US"/>
              </w:rPr>
              <w:t xml:space="preserve"> </w:t>
            </w:r>
            <w:r w:rsidRPr="001C0B4E">
              <w:rPr>
                <w:sz w:val="28"/>
                <w:szCs w:val="28"/>
              </w:rPr>
              <w:t>м</w:t>
            </w:r>
            <w:r w:rsidR="001C0B4E" w:rsidRPr="001C0B4E">
              <w:rPr>
                <w:sz w:val="28"/>
                <w:szCs w:val="28"/>
                <w:lang w:val="en-US"/>
              </w:rPr>
              <w:t>ў</w:t>
            </w:r>
            <w:proofErr w:type="spellStart"/>
            <w:r w:rsidRPr="001C0B4E">
              <w:rPr>
                <w:sz w:val="28"/>
                <w:szCs w:val="28"/>
              </w:rPr>
              <w:t>лжалланган</w:t>
            </w:r>
            <w:proofErr w:type="spellEnd"/>
            <w:r w:rsidRPr="001C0B4E">
              <w:rPr>
                <w:sz w:val="28"/>
                <w:szCs w:val="28"/>
                <w:lang w:val="en-US"/>
              </w:rPr>
              <w:t xml:space="preserve"> </w:t>
            </w:r>
            <w:proofErr w:type="spellStart"/>
            <w:r w:rsidRPr="001C0B4E">
              <w:rPr>
                <w:sz w:val="28"/>
                <w:szCs w:val="28"/>
              </w:rPr>
              <w:t>ташувчиси</w:t>
            </w:r>
            <w:proofErr w:type="spellEnd"/>
            <w:r w:rsidRPr="001C0B4E">
              <w:rPr>
                <w:sz w:val="28"/>
                <w:szCs w:val="28"/>
                <w:lang w:val="en-US"/>
              </w:rPr>
              <w:t xml:space="preserve">. </w:t>
            </w:r>
            <w:r w:rsidRPr="001C0B4E">
              <w:rPr>
                <w:sz w:val="28"/>
                <w:szCs w:val="28"/>
              </w:rPr>
              <w:t>Компакт</w:t>
            </w:r>
            <w:r w:rsidRPr="001C0B4E">
              <w:rPr>
                <w:sz w:val="28"/>
                <w:szCs w:val="28"/>
                <w:lang w:val="en-US"/>
              </w:rPr>
              <w:t>-</w:t>
            </w:r>
            <w:proofErr w:type="spellStart"/>
            <w:r w:rsidRPr="001C0B4E">
              <w:rPr>
                <w:sz w:val="28"/>
                <w:szCs w:val="28"/>
              </w:rPr>
              <w:t>дискларни</w:t>
            </w:r>
            <w:proofErr w:type="spellEnd"/>
            <w:r w:rsidRPr="001C0B4E">
              <w:rPr>
                <w:sz w:val="28"/>
                <w:szCs w:val="28"/>
                <w:lang w:val="en-US"/>
              </w:rPr>
              <w:t xml:space="preserve"> </w:t>
            </w:r>
            <w:proofErr w:type="spellStart"/>
            <w:r w:rsidR="001C0B4E" w:rsidRPr="001C0B4E">
              <w:rPr>
                <w:sz w:val="28"/>
                <w:szCs w:val="28"/>
                <w:lang w:val="en-US"/>
              </w:rPr>
              <w:t>ўқ</w:t>
            </w:r>
            <w:r w:rsidRPr="001C0B4E">
              <w:rPr>
                <w:sz w:val="28"/>
                <w:szCs w:val="28"/>
              </w:rPr>
              <w:t>иш</w:t>
            </w:r>
            <w:proofErr w:type="spellEnd"/>
            <w:r w:rsidRPr="001C0B4E">
              <w:rPr>
                <w:sz w:val="28"/>
                <w:szCs w:val="28"/>
                <w:lang w:val="en-US"/>
              </w:rPr>
              <w:t xml:space="preserve"> </w:t>
            </w:r>
            <w:proofErr w:type="spellStart"/>
            <w:r w:rsidRPr="001C0B4E">
              <w:rPr>
                <w:sz w:val="28"/>
                <w:szCs w:val="28"/>
              </w:rPr>
              <w:t>мумкин</w:t>
            </w:r>
            <w:proofErr w:type="spellEnd"/>
            <w:r w:rsidRPr="001C0B4E">
              <w:rPr>
                <w:sz w:val="28"/>
                <w:szCs w:val="28"/>
                <w:lang w:val="en-US"/>
              </w:rPr>
              <w:t xml:space="preserve">, </w:t>
            </w:r>
            <w:proofErr w:type="spellStart"/>
            <w:r w:rsidRPr="001C0B4E">
              <w:rPr>
                <w:sz w:val="28"/>
                <w:szCs w:val="28"/>
              </w:rPr>
              <w:t>лекин</w:t>
            </w:r>
            <w:proofErr w:type="spellEnd"/>
            <w:r w:rsidRPr="001C0B4E">
              <w:rPr>
                <w:sz w:val="28"/>
                <w:szCs w:val="28"/>
                <w:lang w:val="en-US"/>
              </w:rPr>
              <w:t xml:space="preserve"> </w:t>
            </w:r>
            <w:proofErr w:type="spellStart"/>
            <w:r w:rsidRPr="001C0B4E">
              <w:rPr>
                <w:sz w:val="28"/>
                <w:szCs w:val="28"/>
              </w:rPr>
              <w:t>ёзиб</w:t>
            </w:r>
            <w:proofErr w:type="spellEnd"/>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лмайди</w:t>
            </w:r>
            <w:proofErr w:type="spellEnd"/>
            <w:r w:rsidRPr="001C0B4E">
              <w:rPr>
                <w:sz w:val="28"/>
                <w:szCs w:val="28"/>
                <w:lang w:val="en-US"/>
              </w:rPr>
              <w:t xml:space="preserve">. ROM (Read-Only Memory) – </w:t>
            </w:r>
            <w:r w:rsidRPr="001C0B4E">
              <w:rPr>
                <w:sz w:val="28"/>
                <w:szCs w:val="28"/>
              </w:rPr>
              <w:t>с</w:t>
            </w:r>
            <w:r w:rsidR="001C0B4E" w:rsidRPr="001C0B4E">
              <w:rPr>
                <w:sz w:val="28"/>
                <w:szCs w:val="28"/>
                <w:lang w:val="en-US"/>
              </w:rPr>
              <w:t>ў</w:t>
            </w:r>
            <w:proofErr w:type="spellStart"/>
            <w:r w:rsidRPr="001C0B4E">
              <w:rPr>
                <w:sz w:val="28"/>
                <w:szCs w:val="28"/>
              </w:rPr>
              <w:t>зма</w:t>
            </w:r>
            <w:proofErr w:type="spellEnd"/>
            <w:r w:rsidRPr="001C0B4E">
              <w:rPr>
                <w:sz w:val="28"/>
                <w:szCs w:val="28"/>
                <w:lang w:val="en-US"/>
              </w:rPr>
              <w:t>-</w:t>
            </w:r>
            <w:r w:rsidRPr="001C0B4E">
              <w:rPr>
                <w:sz w:val="28"/>
                <w:szCs w:val="28"/>
              </w:rPr>
              <w:t>с</w:t>
            </w:r>
            <w:r w:rsidR="001C0B4E" w:rsidRPr="001C0B4E">
              <w:rPr>
                <w:sz w:val="28"/>
                <w:szCs w:val="28"/>
                <w:lang w:val="en-US"/>
              </w:rPr>
              <w:t>ў</w:t>
            </w:r>
            <w:r w:rsidRPr="001C0B4E">
              <w:rPr>
                <w:sz w:val="28"/>
                <w:szCs w:val="28"/>
              </w:rPr>
              <w:t>з</w:t>
            </w:r>
            <w:r w:rsidRPr="001C0B4E">
              <w:rPr>
                <w:sz w:val="28"/>
                <w:szCs w:val="28"/>
                <w:lang w:val="en-US"/>
              </w:rPr>
              <w:t xml:space="preserve"> </w:t>
            </w:r>
            <w:proofErr w:type="spellStart"/>
            <w:r w:rsidRPr="001C0B4E">
              <w:rPr>
                <w:sz w:val="28"/>
                <w:szCs w:val="28"/>
              </w:rPr>
              <w:t>айтганда</w:t>
            </w:r>
            <w:proofErr w:type="spellEnd"/>
            <w:r w:rsidRPr="001C0B4E">
              <w:rPr>
                <w:sz w:val="28"/>
                <w:szCs w:val="28"/>
                <w:lang w:val="en-US"/>
              </w:rPr>
              <w:t>, «</w:t>
            </w:r>
            <w:r w:rsidRPr="001C0B4E">
              <w:rPr>
                <w:sz w:val="28"/>
                <w:szCs w:val="28"/>
              </w:rPr>
              <w:t>фа</w:t>
            </w:r>
            <w:r w:rsidR="001C0B4E" w:rsidRPr="001C0B4E">
              <w:rPr>
                <w:sz w:val="28"/>
                <w:szCs w:val="28"/>
                <w:lang w:val="en-US"/>
              </w:rPr>
              <w:t>қ</w:t>
            </w:r>
            <w:proofErr w:type="spellStart"/>
            <w:r w:rsidRPr="001C0B4E">
              <w:rPr>
                <w:sz w:val="28"/>
                <w:szCs w:val="28"/>
              </w:rPr>
              <w:t>ат</w:t>
            </w:r>
            <w:proofErr w:type="spellEnd"/>
            <w:r w:rsidRPr="001C0B4E">
              <w:rPr>
                <w:sz w:val="28"/>
                <w:szCs w:val="28"/>
                <w:lang w:val="en-US"/>
              </w:rPr>
              <w:t xml:space="preserve"> </w:t>
            </w:r>
            <w:proofErr w:type="spellStart"/>
            <w:r w:rsidR="001C0B4E" w:rsidRPr="001C0B4E">
              <w:rPr>
                <w:sz w:val="28"/>
                <w:szCs w:val="28"/>
                <w:lang w:val="en-US"/>
              </w:rPr>
              <w:t>ўқ</w:t>
            </w:r>
            <w:r w:rsidRPr="001C0B4E">
              <w:rPr>
                <w:sz w:val="28"/>
                <w:szCs w:val="28"/>
                <w:lang w:val="en-US"/>
              </w:rPr>
              <w:t>иш</w:t>
            </w:r>
            <w:proofErr w:type="spellEnd"/>
            <w:r w:rsidRPr="001C0B4E">
              <w:rPr>
                <w:sz w:val="28"/>
                <w:szCs w:val="28"/>
                <w:lang w:val="en-US"/>
              </w:rPr>
              <w:t xml:space="preserve"> </w:t>
            </w:r>
            <w:proofErr w:type="spellStart"/>
            <w:r w:rsidRPr="001C0B4E">
              <w:rPr>
                <w:sz w:val="28"/>
                <w:szCs w:val="28"/>
                <w:lang w:val="en-US"/>
              </w:rPr>
              <w:t>учун</w:t>
            </w:r>
            <w:proofErr w:type="spellEnd"/>
            <w:r w:rsidRPr="001C0B4E">
              <w:rPr>
                <w:sz w:val="28"/>
                <w:szCs w:val="28"/>
                <w:lang w:val="en-US"/>
              </w:rPr>
              <w:t xml:space="preserve"> </w:t>
            </w:r>
            <w:proofErr w:type="spellStart"/>
            <w:r w:rsidRPr="001C0B4E">
              <w:rPr>
                <w:sz w:val="28"/>
                <w:szCs w:val="28"/>
                <w:lang w:val="en-US"/>
              </w:rPr>
              <w:t>фойдаланиш</w:t>
            </w:r>
            <w:proofErr w:type="spellEnd"/>
            <w:r w:rsidRPr="001C0B4E">
              <w:rPr>
                <w:sz w:val="28"/>
                <w:szCs w:val="28"/>
                <w:lang w:val="en-US"/>
              </w:rPr>
              <w:t xml:space="preserve"> </w:t>
            </w:r>
            <w:proofErr w:type="spellStart"/>
            <w:r w:rsidRPr="001C0B4E">
              <w:rPr>
                <w:sz w:val="28"/>
                <w:szCs w:val="28"/>
                <w:lang w:val="en-US"/>
              </w:rPr>
              <w:t>мумкин</w:t>
            </w:r>
            <w:proofErr w:type="spellEnd"/>
            <w:r w:rsidRPr="001C0B4E">
              <w:rPr>
                <w:sz w:val="28"/>
                <w:szCs w:val="28"/>
                <w:lang w:val="en-US"/>
              </w:rPr>
              <w:t xml:space="preserve"> </w:t>
            </w:r>
            <w:proofErr w:type="spellStart"/>
            <w:r w:rsidRPr="001C0B4E">
              <w:rPr>
                <w:sz w:val="28"/>
                <w:szCs w:val="28"/>
                <w:lang w:val="en-US"/>
              </w:rPr>
              <w:t>б</w:t>
            </w:r>
            <w:r w:rsidR="001C0B4E" w:rsidRPr="001C0B4E">
              <w:rPr>
                <w:sz w:val="28"/>
                <w:szCs w:val="28"/>
                <w:lang w:val="en-US"/>
              </w:rPr>
              <w:t>ў</w:t>
            </w:r>
            <w:r w:rsidRPr="001C0B4E">
              <w:rPr>
                <w:sz w:val="28"/>
                <w:szCs w:val="28"/>
                <w:lang w:val="en-US"/>
              </w:rPr>
              <w:t>лган</w:t>
            </w:r>
            <w:proofErr w:type="spellEnd"/>
            <w:r w:rsidRPr="001C0B4E">
              <w:rPr>
                <w:sz w:val="28"/>
                <w:szCs w:val="28"/>
                <w:lang w:val="en-US"/>
              </w:rPr>
              <w:t xml:space="preserve"> </w:t>
            </w:r>
            <w:proofErr w:type="spellStart"/>
            <w:r w:rsidRPr="001C0B4E">
              <w:rPr>
                <w:sz w:val="28"/>
                <w:szCs w:val="28"/>
                <w:lang w:val="en-US"/>
              </w:rPr>
              <w:t>хотира</w:t>
            </w:r>
            <w:proofErr w:type="spellEnd"/>
            <w:r w:rsidRPr="001C0B4E">
              <w:rPr>
                <w:sz w:val="28"/>
                <w:szCs w:val="28"/>
                <w:lang w:val="en-US"/>
              </w:rPr>
              <w:t>».</w:t>
            </w:r>
          </w:p>
          <w:p w14:paraId="7CB2CC3E" w14:textId="77777777" w:rsidR="00875FFD" w:rsidRPr="001C0B4E" w:rsidRDefault="00875FFD">
            <w:pPr>
              <w:jc w:val="both"/>
              <w:rPr>
                <w:sz w:val="28"/>
                <w:szCs w:val="28"/>
                <w:lang w:val="en-US"/>
              </w:rPr>
            </w:pPr>
          </w:p>
          <w:p w14:paraId="7252575D" w14:textId="77777777" w:rsidR="00875FFD" w:rsidRPr="001C0B4E" w:rsidRDefault="00875FFD">
            <w:pPr>
              <w:jc w:val="both"/>
              <w:rPr>
                <w:sz w:val="28"/>
                <w:szCs w:val="28"/>
              </w:rPr>
            </w:pPr>
            <w:r w:rsidRPr="001C0B4E">
              <w:rPr>
                <w:sz w:val="28"/>
                <w:szCs w:val="28"/>
              </w:rPr>
              <w:t xml:space="preserve">Носитель запоминающего устройства, предназначенный для хранения цифровых данных, например цифровых видеоданных. Компакт-диски можно читать, но нельзя записывать. </w:t>
            </w:r>
            <w:r w:rsidRPr="001C0B4E">
              <w:rPr>
                <w:sz w:val="28"/>
                <w:szCs w:val="28"/>
                <w:lang w:val="en-US"/>
              </w:rPr>
              <w:t>ROM</w:t>
            </w:r>
            <w:r w:rsidRPr="001C0B4E">
              <w:rPr>
                <w:sz w:val="28"/>
                <w:szCs w:val="28"/>
              </w:rPr>
              <w:t xml:space="preserve"> (</w:t>
            </w:r>
            <w:r w:rsidRPr="001C0B4E">
              <w:rPr>
                <w:sz w:val="28"/>
                <w:szCs w:val="28"/>
                <w:lang w:val="en-US"/>
              </w:rPr>
              <w:t>Read</w:t>
            </w:r>
            <w:r w:rsidRPr="001C0B4E">
              <w:rPr>
                <w:sz w:val="28"/>
                <w:szCs w:val="28"/>
              </w:rPr>
              <w:t>-</w:t>
            </w:r>
            <w:r w:rsidRPr="001C0B4E">
              <w:rPr>
                <w:sz w:val="28"/>
                <w:szCs w:val="28"/>
                <w:lang w:val="en-US"/>
              </w:rPr>
              <w:t>Only</w:t>
            </w:r>
            <w:r w:rsidRPr="001C0B4E">
              <w:rPr>
                <w:sz w:val="28"/>
                <w:szCs w:val="28"/>
              </w:rPr>
              <w:t xml:space="preserve"> </w:t>
            </w:r>
            <w:r w:rsidRPr="001C0B4E">
              <w:rPr>
                <w:sz w:val="28"/>
                <w:szCs w:val="28"/>
                <w:lang w:val="en-US"/>
              </w:rPr>
              <w:t>Memory</w:t>
            </w:r>
            <w:r w:rsidRPr="001C0B4E">
              <w:rPr>
                <w:sz w:val="28"/>
                <w:szCs w:val="28"/>
              </w:rPr>
              <w:t>)</w:t>
            </w:r>
            <w:r w:rsidRPr="001C0B4E">
              <w:rPr>
                <w:sz w:val="28"/>
                <w:szCs w:val="28"/>
                <w:lang w:val="uz-Latn-UZ"/>
              </w:rPr>
              <w:t xml:space="preserve"> </w:t>
            </w:r>
            <w:r w:rsidRPr="001C0B4E">
              <w:rPr>
                <w:sz w:val="28"/>
                <w:szCs w:val="28"/>
              </w:rPr>
              <w:t>– буквально «память, доступная только для чтения».</w:t>
            </w:r>
          </w:p>
        </w:tc>
      </w:tr>
      <w:tr w:rsidR="00875FFD" w:rsidRPr="001C0B4E" w14:paraId="67419633" w14:textId="77777777">
        <w:tc>
          <w:tcPr>
            <w:tcW w:w="3720" w:type="dxa"/>
          </w:tcPr>
          <w:p w14:paraId="66C77B24" w14:textId="77777777" w:rsidR="00875FFD" w:rsidRPr="001C0B4E" w:rsidRDefault="00875FFD">
            <w:pPr>
              <w:rPr>
                <w:b/>
                <w:sz w:val="28"/>
                <w:szCs w:val="28"/>
              </w:rPr>
            </w:pPr>
          </w:p>
        </w:tc>
        <w:tc>
          <w:tcPr>
            <w:tcW w:w="5907" w:type="dxa"/>
          </w:tcPr>
          <w:p w14:paraId="0DCC0752" w14:textId="77777777" w:rsidR="00875FFD" w:rsidRPr="001C0B4E" w:rsidRDefault="00875FFD">
            <w:pPr>
              <w:jc w:val="both"/>
              <w:rPr>
                <w:sz w:val="28"/>
                <w:szCs w:val="28"/>
              </w:rPr>
            </w:pPr>
          </w:p>
        </w:tc>
      </w:tr>
      <w:tr w:rsidR="00875FFD" w:rsidRPr="001C0B4E" w14:paraId="7BAA1DC9" w14:textId="77777777">
        <w:tc>
          <w:tcPr>
            <w:tcW w:w="3720" w:type="dxa"/>
          </w:tcPr>
          <w:p w14:paraId="5A2C1252" w14:textId="77777777" w:rsidR="00875FFD" w:rsidRPr="001C0B4E" w:rsidRDefault="00875FFD">
            <w:pPr>
              <w:rPr>
                <w:b/>
                <w:sz w:val="28"/>
                <w:szCs w:val="28"/>
              </w:rPr>
            </w:pPr>
            <w:r w:rsidRPr="001C0B4E">
              <w:rPr>
                <w:b/>
                <w:sz w:val="28"/>
                <w:szCs w:val="28"/>
              </w:rPr>
              <w:t>Композит (</w:t>
            </w:r>
            <w:proofErr w:type="spellStart"/>
            <w:r w:rsidRPr="001C0B4E">
              <w:rPr>
                <w:b/>
                <w:sz w:val="28"/>
                <w:szCs w:val="28"/>
              </w:rPr>
              <w:t>биргаликдаги</w:t>
            </w:r>
            <w:proofErr w:type="spellEnd"/>
            <w:r w:rsidRPr="001C0B4E">
              <w:rPr>
                <w:b/>
                <w:sz w:val="28"/>
                <w:szCs w:val="28"/>
              </w:rPr>
              <w:br/>
            </w:r>
            <w:proofErr w:type="spellStart"/>
            <w:r w:rsidRPr="001C0B4E">
              <w:rPr>
                <w:b/>
                <w:sz w:val="28"/>
                <w:szCs w:val="28"/>
              </w:rPr>
              <w:t>ёки</w:t>
            </w:r>
            <w:proofErr w:type="spellEnd"/>
            <w:r w:rsidRPr="001C0B4E">
              <w:rPr>
                <w:b/>
                <w:sz w:val="28"/>
                <w:szCs w:val="28"/>
              </w:rPr>
              <w:t xml:space="preserve"> </w:t>
            </w:r>
            <w:proofErr w:type="spellStart"/>
            <w:r w:rsidRPr="001C0B4E">
              <w:rPr>
                <w:b/>
                <w:sz w:val="28"/>
                <w:szCs w:val="28"/>
              </w:rPr>
              <w:t>т</w:t>
            </w:r>
            <w:r w:rsidR="001C0B4E" w:rsidRPr="001C0B4E">
              <w:rPr>
                <w:b/>
                <w:sz w:val="28"/>
                <w:szCs w:val="28"/>
              </w:rPr>
              <w:t>ў</w:t>
            </w:r>
            <w:r w:rsidRPr="001C0B4E">
              <w:rPr>
                <w:b/>
                <w:sz w:val="28"/>
                <w:szCs w:val="28"/>
              </w:rPr>
              <w:t>ли</w:t>
            </w:r>
            <w:r w:rsidR="001C0B4E" w:rsidRPr="001C0B4E">
              <w:rPr>
                <w:b/>
                <w:sz w:val="28"/>
                <w:szCs w:val="28"/>
              </w:rPr>
              <w:t>қ</w:t>
            </w:r>
            <w:proofErr w:type="spellEnd"/>
            <w:r w:rsidRPr="001C0B4E">
              <w:rPr>
                <w:b/>
                <w:sz w:val="28"/>
                <w:szCs w:val="28"/>
              </w:rPr>
              <w:t xml:space="preserve">) </w:t>
            </w:r>
            <w:proofErr w:type="spellStart"/>
            <w:r w:rsidRPr="001C0B4E">
              <w:rPr>
                <w:b/>
                <w:sz w:val="28"/>
                <w:szCs w:val="28"/>
              </w:rPr>
              <w:t>сигналлар</w:t>
            </w:r>
            <w:proofErr w:type="spellEnd"/>
          </w:p>
          <w:p w14:paraId="67C7ADED"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композитные (совместные или полные) сигналы</w:t>
            </w:r>
          </w:p>
          <w:p w14:paraId="72684AA4"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composite</w:t>
            </w:r>
            <w:r w:rsidRPr="001C0B4E">
              <w:rPr>
                <w:sz w:val="28"/>
                <w:szCs w:val="28"/>
              </w:rPr>
              <w:t xml:space="preserve"> </w:t>
            </w:r>
            <w:r w:rsidRPr="001C0B4E">
              <w:rPr>
                <w:sz w:val="28"/>
                <w:szCs w:val="28"/>
                <w:lang w:val="en-US"/>
              </w:rPr>
              <w:t>signals</w:t>
            </w:r>
          </w:p>
          <w:p w14:paraId="260464D9" w14:textId="77777777" w:rsidR="00875FFD" w:rsidRPr="001C0B4E" w:rsidRDefault="00875FFD">
            <w:pPr>
              <w:rPr>
                <w:sz w:val="28"/>
                <w:szCs w:val="28"/>
              </w:rPr>
            </w:pPr>
          </w:p>
        </w:tc>
        <w:tc>
          <w:tcPr>
            <w:tcW w:w="5907" w:type="dxa"/>
          </w:tcPr>
          <w:p w14:paraId="119DA8A2" w14:textId="77777777" w:rsidR="00875FFD" w:rsidRPr="001C0B4E" w:rsidRDefault="00875FFD">
            <w:pPr>
              <w:jc w:val="both"/>
              <w:rPr>
                <w:sz w:val="28"/>
                <w:szCs w:val="28"/>
              </w:rPr>
            </w:pPr>
            <w:proofErr w:type="spellStart"/>
            <w:r w:rsidRPr="001C0B4E">
              <w:rPr>
                <w:sz w:val="28"/>
                <w:szCs w:val="28"/>
              </w:rPr>
              <w:t>Тасвирнинг</w:t>
            </w:r>
            <w:proofErr w:type="spellEnd"/>
            <w:r w:rsidRPr="001C0B4E">
              <w:rPr>
                <w:sz w:val="28"/>
                <w:szCs w:val="28"/>
              </w:rPr>
              <w:t xml:space="preserve"> </w:t>
            </w:r>
            <w:proofErr w:type="spellStart"/>
            <w:r w:rsidR="001C0B4E" w:rsidRPr="001C0B4E">
              <w:rPr>
                <w:sz w:val="28"/>
                <w:szCs w:val="28"/>
              </w:rPr>
              <w:t>ҳ</w:t>
            </w:r>
            <w:r w:rsidRPr="001C0B4E">
              <w:rPr>
                <w:sz w:val="28"/>
                <w:szCs w:val="28"/>
              </w:rPr>
              <w:t>ам</w:t>
            </w:r>
            <w:proofErr w:type="spellEnd"/>
            <w:r w:rsidRPr="001C0B4E">
              <w:rPr>
                <w:sz w:val="28"/>
                <w:szCs w:val="28"/>
              </w:rPr>
              <w:t xml:space="preserve"> </w:t>
            </w:r>
            <w:proofErr w:type="spellStart"/>
            <w:r w:rsidRPr="001C0B4E">
              <w:rPr>
                <w:sz w:val="28"/>
                <w:szCs w:val="28"/>
              </w:rPr>
              <w:t>ёр</w:t>
            </w:r>
            <w:r w:rsidR="001C0B4E" w:rsidRPr="001C0B4E">
              <w:rPr>
                <w:sz w:val="28"/>
                <w:szCs w:val="28"/>
              </w:rPr>
              <w:t>қ</w:t>
            </w:r>
            <w:r w:rsidRPr="001C0B4E">
              <w:rPr>
                <w:sz w:val="28"/>
                <w:szCs w:val="28"/>
              </w:rPr>
              <w:t>инлиги</w:t>
            </w:r>
            <w:proofErr w:type="spellEnd"/>
            <w:r w:rsidRPr="001C0B4E">
              <w:rPr>
                <w:sz w:val="28"/>
                <w:szCs w:val="28"/>
              </w:rPr>
              <w:t xml:space="preserve">, </w:t>
            </w:r>
            <w:proofErr w:type="spellStart"/>
            <w:r w:rsidR="001C0B4E" w:rsidRPr="001C0B4E">
              <w:rPr>
                <w:sz w:val="28"/>
                <w:szCs w:val="28"/>
              </w:rPr>
              <w:t>ҳ</w:t>
            </w:r>
            <w:r w:rsidRPr="001C0B4E">
              <w:rPr>
                <w:sz w:val="28"/>
                <w:szCs w:val="28"/>
              </w:rPr>
              <w:t>ам</w:t>
            </w:r>
            <w:proofErr w:type="spellEnd"/>
            <w:r w:rsidRPr="001C0B4E">
              <w:rPr>
                <w:sz w:val="28"/>
                <w:szCs w:val="28"/>
              </w:rPr>
              <w:t xml:space="preserve"> </w:t>
            </w:r>
            <w:proofErr w:type="spellStart"/>
            <w:r w:rsidRPr="001C0B4E">
              <w:rPr>
                <w:sz w:val="28"/>
                <w:szCs w:val="28"/>
              </w:rPr>
              <w:t>ранглилиги</w:t>
            </w:r>
            <w:proofErr w:type="spellEnd"/>
            <w:r w:rsidRPr="001C0B4E">
              <w:rPr>
                <w:sz w:val="28"/>
                <w:szCs w:val="28"/>
              </w:rPr>
              <w:t xml:space="preserve"> </w:t>
            </w:r>
            <w:proofErr w:type="spellStart"/>
            <w:r w:rsidRPr="001C0B4E">
              <w:rPr>
                <w:sz w:val="28"/>
                <w:szCs w:val="28"/>
              </w:rPr>
              <w:t>т</w:t>
            </w:r>
            <w:r w:rsidR="001C0B4E" w:rsidRPr="001C0B4E">
              <w:rPr>
                <w:sz w:val="28"/>
                <w:szCs w:val="28"/>
              </w:rPr>
              <w:t>ўғ</w:t>
            </w:r>
            <w:r w:rsidRPr="001C0B4E">
              <w:rPr>
                <w:sz w:val="28"/>
                <w:szCs w:val="28"/>
              </w:rPr>
              <w:t>рисида</w:t>
            </w:r>
            <w:proofErr w:type="spellEnd"/>
            <w:r w:rsidRPr="001C0B4E">
              <w:rPr>
                <w:sz w:val="28"/>
                <w:szCs w:val="28"/>
              </w:rPr>
              <w:t xml:space="preserve"> </w:t>
            </w:r>
            <w:proofErr w:type="spellStart"/>
            <w:r w:rsidRPr="001C0B4E">
              <w:rPr>
                <w:sz w:val="28"/>
                <w:szCs w:val="28"/>
              </w:rPr>
              <w:t>ахборот</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видеосигнал. </w:t>
            </w:r>
            <w:proofErr w:type="spellStart"/>
            <w:r w:rsidRPr="001C0B4E">
              <w:rPr>
                <w:sz w:val="28"/>
                <w:szCs w:val="28"/>
              </w:rPr>
              <w:t>Ёр</w:t>
            </w:r>
            <w:r w:rsidR="001C0B4E" w:rsidRPr="001C0B4E">
              <w:rPr>
                <w:sz w:val="28"/>
                <w:szCs w:val="28"/>
              </w:rPr>
              <w:t>қ</w:t>
            </w:r>
            <w:r w:rsidRPr="001C0B4E">
              <w:rPr>
                <w:sz w:val="28"/>
                <w:szCs w:val="28"/>
              </w:rPr>
              <w:t>инлик</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ранглилик</w:t>
            </w:r>
            <w:proofErr w:type="spellEnd"/>
            <w:r w:rsidRPr="001C0B4E">
              <w:rPr>
                <w:sz w:val="28"/>
                <w:szCs w:val="28"/>
              </w:rPr>
              <w:t xml:space="preserve"> </w:t>
            </w:r>
            <w:proofErr w:type="spellStart"/>
            <w:r w:rsidRPr="001C0B4E">
              <w:rPr>
                <w:sz w:val="28"/>
                <w:szCs w:val="28"/>
              </w:rPr>
              <w:t>т</w:t>
            </w:r>
            <w:r w:rsidR="001C0B4E" w:rsidRPr="001C0B4E">
              <w:rPr>
                <w:sz w:val="28"/>
                <w:szCs w:val="28"/>
              </w:rPr>
              <w:t>ўғ</w:t>
            </w:r>
            <w:r w:rsidRPr="001C0B4E">
              <w:rPr>
                <w:sz w:val="28"/>
                <w:szCs w:val="28"/>
              </w:rPr>
              <w:t>рисидаги</w:t>
            </w:r>
            <w:proofErr w:type="spellEnd"/>
            <w:r w:rsidRPr="001C0B4E">
              <w:rPr>
                <w:sz w:val="28"/>
                <w:szCs w:val="28"/>
              </w:rPr>
              <w:t xml:space="preserve"> </w:t>
            </w:r>
            <w:proofErr w:type="spellStart"/>
            <w:r w:rsidRPr="001C0B4E">
              <w:rPr>
                <w:sz w:val="28"/>
                <w:szCs w:val="28"/>
              </w:rPr>
              <w:t>ахборот</w:t>
            </w:r>
            <w:proofErr w:type="spellEnd"/>
            <w:r w:rsidRPr="001C0B4E">
              <w:rPr>
                <w:sz w:val="28"/>
                <w:szCs w:val="28"/>
              </w:rPr>
              <w:t xml:space="preserve"> </w:t>
            </w:r>
            <w:r w:rsidRPr="001C0B4E">
              <w:rPr>
                <w:sz w:val="28"/>
                <w:szCs w:val="28"/>
                <w:lang w:val="en-US"/>
              </w:rPr>
              <w:t>NTSC</w:t>
            </w:r>
            <w:r w:rsidRPr="001C0B4E">
              <w:rPr>
                <w:sz w:val="28"/>
                <w:szCs w:val="28"/>
              </w:rPr>
              <w:t xml:space="preserve">, </w:t>
            </w:r>
            <w:r w:rsidRPr="001C0B4E">
              <w:rPr>
                <w:sz w:val="28"/>
                <w:szCs w:val="28"/>
                <w:lang w:val="en-US"/>
              </w:rPr>
              <w:t>PAL</w:t>
            </w:r>
            <w:r w:rsidRPr="001C0B4E">
              <w:rPr>
                <w:sz w:val="28"/>
                <w:szCs w:val="28"/>
              </w:rPr>
              <w:t xml:space="preserve">, </w:t>
            </w:r>
            <w:r w:rsidRPr="001C0B4E">
              <w:rPr>
                <w:sz w:val="28"/>
                <w:szCs w:val="28"/>
                <w:lang w:val="en-US"/>
              </w:rPr>
              <w:t>SECAM</w:t>
            </w:r>
            <w:r w:rsidRPr="001C0B4E">
              <w:rPr>
                <w:sz w:val="28"/>
                <w:szCs w:val="28"/>
              </w:rPr>
              <w:t xml:space="preserve"> </w:t>
            </w:r>
            <w:proofErr w:type="spellStart"/>
            <w:r w:rsidRPr="001C0B4E">
              <w:rPr>
                <w:sz w:val="28"/>
                <w:szCs w:val="28"/>
              </w:rPr>
              <w:t>каби</w:t>
            </w:r>
            <w:proofErr w:type="spellEnd"/>
            <w:r w:rsidRPr="001C0B4E">
              <w:rPr>
                <w:sz w:val="28"/>
                <w:szCs w:val="28"/>
              </w:rPr>
              <w:t xml:space="preserve"> ТВ </w:t>
            </w:r>
            <w:proofErr w:type="spellStart"/>
            <w:r w:rsidRPr="001C0B4E">
              <w:rPr>
                <w:sz w:val="28"/>
                <w:szCs w:val="28"/>
              </w:rPr>
              <w:t>стандартлар</w:t>
            </w:r>
            <w:proofErr w:type="spellEnd"/>
            <w:r w:rsidRPr="001C0B4E">
              <w:rPr>
                <w:sz w:val="28"/>
                <w:szCs w:val="28"/>
              </w:rPr>
              <w:t xml:space="preserve"> </w:t>
            </w:r>
            <w:proofErr w:type="spellStart"/>
            <w:r w:rsidRPr="001C0B4E">
              <w:rPr>
                <w:sz w:val="28"/>
                <w:szCs w:val="28"/>
              </w:rPr>
              <w:t>талабларига</w:t>
            </w:r>
            <w:proofErr w:type="spellEnd"/>
            <w:r w:rsidRPr="001C0B4E">
              <w:rPr>
                <w:sz w:val="28"/>
                <w:szCs w:val="28"/>
              </w:rPr>
              <w:t xml:space="preserve"> </w:t>
            </w:r>
            <w:proofErr w:type="spellStart"/>
            <w:r w:rsidRPr="001C0B4E">
              <w:rPr>
                <w:sz w:val="28"/>
                <w:szCs w:val="28"/>
              </w:rPr>
              <w:t>мувофи</w:t>
            </w:r>
            <w:r w:rsidR="001C0B4E" w:rsidRPr="001C0B4E">
              <w:rPr>
                <w:sz w:val="28"/>
                <w:szCs w:val="28"/>
              </w:rPr>
              <w:t>қ</w:t>
            </w:r>
            <w:proofErr w:type="spellEnd"/>
            <w:r w:rsidRPr="001C0B4E">
              <w:rPr>
                <w:sz w:val="28"/>
                <w:szCs w:val="28"/>
              </w:rPr>
              <w:t xml:space="preserve"> </w:t>
            </w:r>
            <w:proofErr w:type="spellStart"/>
            <w:r w:rsidRPr="001C0B4E">
              <w:rPr>
                <w:sz w:val="28"/>
                <w:szCs w:val="28"/>
              </w:rPr>
              <w:t>кодланади</w:t>
            </w:r>
            <w:proofErr w:type="spellEnd"/>
            <w:r w:rsidRPr="001C0B4E">
              <w:rPr>
                <w:sz w:val="28"/>
                <w:szCs w:val="28"/>
              </w:rPr>
              <w:t>.</w:t>
            </w:r>
          </w:p>
          <w:p w14:paraId="685B137C" w14:textId="77777777" w:rsidR="00875FFD" w:rsidRPr="001C0B4E" w:rsidRDefault="00875FFD">
            <w:pPr>
              <w:jc w:val="both"/>
              <w:rPr>
                <w:sz w:val="28"/>
                <w:szCs w:val="28"/>
              </w:rPr>
            </w:pPr>
          </w:p>
          <w:p w14:paraId="09076493" w14:textId="77777777" w:rsidR="00875FFD" w:rsidRPr="001C0B4E" w:rsidRDefault="00875FFD">
            <w:pPr>
              <w:jc w:val="both"/>
              <w:rPr>
                <w:sz w:val="28"/>
                <w:szCs w:val="28"/>
              </w:rPr>
            </w:pPr>
            <w:r w:rsidRPr="001C0B4E">
              <w:rPr>
                <w:sz w:val="28"/>
                <w:szCs w:val="28"/>
              </w:rPr>
              <w:t>Видеосигнал, содержащий информацию, как о яркости, так и о цветности изображения. Информация о яркости и цветности кодируется в соответствии с требованиями ТВ стандартов NTSC, PAL, SECAM.</w:t>
            </w:r>
          </w:p>
        </w:tc>
      </w:tr>
      <w:tr w:rsidR="00875FFD" w:rsidRPr="001C0B4E" w14:paraId="7BE78636" w14:textId="77777777">
        <w:tc>
          <w:tcPr>
            <w:tcW w:w="3720" w:type="dxa"/>
          </w:tcPr>
          <w:p w14:paraId="4845A5AD" w14:textId="77777777" w:rsidR="00875FFD" w:rsidRPr="001C0B4E" w:rsidRDefault="00875FFD">
            <w:pPr>
              <w:rPr>
                <w:b/>
                <w:sz w:val="28"/>
                <w:szCs w:val="28"/>
              </w:rPr>
            </w:pPr>
          </w:p>
        </w:tc>
        <w:tc>
          <w:tcPr>
            <w:tcW w:w="5907" w:type="dxa"/>
          </w:tcPr>
          <w:p w14:paraId="32F1A8DA" w14:textId="77777777" w:rsidR="00875FFD" w:rsidRPr="001C0B4E" w:rsidRDefault="00875FFD">
            <w:pPr>
              <w:jc w:val="both"/>
              <w:rPr>
                <w:sz w:val="28"/>
                <w:szCs w:val="28"/>
              </w:rPr>
            </w:pPr>
          </w:p>
        </w:tc>
      </w:tr>
      <w:tr w:rsidR="00875FFD" w:rsidRPr="001C0B4E" w14:paraId="76B5BAB5" w14:textId="77777777">
        <w:tc>
          <w:tcPr>
            <w:tcW w:w="3720" w:type="dxa"/>
          </w:tcPr>
          <w:p w14:paraId="7C14CFB5" w14:textId="77777777" w:rsidR="00875FFD" w:rsidRPr="001C0B4E" w:rsidRDefault="00875FFD">
            <w:pPr>
              <w:rPr>
                <w:b/>
                <w:sz w:val="28"/>
                <w:szCs w:val="28"/>
              </w:rPr>
            </w:pPr>
            <w:r w:rsidRPr="001C0B4E">
              <w:rPr>
                <w:b/>
                <w:sz w:val="28"/>
                <w:szCs w:val="28"/>
              </w:rPr>
              <w:t xml:space="preserve">Композит </w:t>
            </w:r>
            <w:proofErr w:type="spellStart"/>
            <w:r w:rsidRPr="001C0B4E">
              <w:rPr>
                <w:b/>
                <w:sz w:val="28"/>
                <w:szCs w:val="28"/>
              </w:rPr>
              <w:t>кириш</w:t>
            </w:r>
            <w:proofErr w:type="spellEnd"/>
            <w:r w:rsidRPr="001C0B4E">
              <w:rPr>
                <w:b/>
                <w:sz w:val="28"/>
                <w:szCs w:val="28"/>
              </w:rPr>
              <w:t>/</w:t>
            </w:r>
            <w:proofErr w:type="spellStart"/>
            <w:r w:rsidRPr="001C0B4E">
              <w:rPr>
                <w:b/>
                <w:sz w:val="28"/>
                <w:szCs w:val="28"/>
              </w:rPr>
              <w:t>чи</w:t>
            </w:r>
            <w:r w:rsidR="001C0B4E" w:rsidRPr="001C0B4E">
              <w:rPr>
                <w:b/>
                <w:sz w:val="28"/>
                <w:szCs w:val="28"/>
              </w:rPr>
              <w:t>қ</w:t>
            </w:r>
            <w:r w:rsidRPr="001C0B4E">
              <w:rPr>
                <w:b/>
                <w:sz w:val="28"/>
                <w:szCs w:val="28"/>
              </w:rPr>
              <w:t>иш</w:t>
            </w:r>
            <w:proofErr w:type="spellEnd"/>
            <w:r w:rsidRPr="001C0B4E">
              <w:rPr>
                <w:b/>
                <w:sz w:val="28"/>
                <w:szCs w:val="28"/>
                <w:lang w:val="uz-Latn-UZ"/>
              </w:rPr>
              <w:br/>
            </w:r>
            <w:r w:rsidRPr="001C0B4E">
              <w:rPr>
                <w:b/>
                <w:sz w:val="28"/>
                <w:szCs w:val="28"/>
              </w:rPr>
              <w:t xml:space="preserve">(ПЧ видео </w:t>
            </w:r>
            <w:proofErr w:type="spellStart"/>
            <w:r w:rsidRPr="001C0B4E">
              <w:rPr>
                <w:b/>
                <w:sz w:val="28"/>
                <w:szCs w:val="28"/>
              </w:rPr>
              <w:t>кириш</w:t>
            </w:r>
            <w:proofErr w:type="spellEnd"/>
            <w:r w:rsidRPr="001C0B4E">
              <w:rPr>
                <w:b/>
                <w:sz w:val="28"/>
                <w:szCs w:val="28"/>
              </w:rPr>
              <w:t>/</w:t>
            </w:r>
            <w:proofErr w:type="spellStart"/>
            <w:r w:rsidRPr="001C0B4E">
              <w:rPr>
                <w:b/>
                <w:sz w:val="28"/>
                <w:szCs w:val="28"/>
              </w:rPr>
              <w:t>чи</w:t>
            </w:r>
            <w:r w:rsidR="001C0B4E" w:rsidRPr="001C0B4E">
              <w:rPr>
                <w:b/>
                <w:sz w:val="28"/>
                <w:szCs w:val="28"/>
              </w:rPr>
              <w:t>қ</w:t>
            </w:r>
            <w:r w:rsidRPr="001C0B4E">
              <w:rPr>
                <w:b/>
                <w:sz w:val="28"/>
                <w:szCs w:val="28"/>
              </w:rPr>
              <w:t>иш</w:t>
            </w:r>
            <w:proofErr w:type="spellEnd"/>
            <w:r w:rsidRPr="001C0B4E">
              <w:rPr>
                <w:b/>
                <w:sz w:val="28"/>
                <w:szCs w:val="28"/>
              </w:rPr>
              <w:t>)</w:t>
            </w:r>
          </w:p>
          <w:p w14:paraId="457149F7"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композитный вход/выход (НЧ видео вход/выход)</w:t>
            </w:r>
          </w:p>
          <w:p w14:paraId="262F6246" w14:textId="77777777" w:rsidR="00875FFD" w:rsidRPr="001C0B4E" w:rsidRDefault="00875FFD">
            <w:pPr>
              <w:rPr>
                <w:sz w:val="28"/>
                <w:szCs w:val="28"/>
                <w:u w:val="single"/>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composite input/output </w:t>
            </w:r>
            <w:r w:rsidRPr="001C0B4E">
              <w:rPr>
                <w:sz w:val="28"/>
                <w:szCs w:val="28"/>
                <w:lang w:val="en-US"/>
              </w:rPr>
              <w:lastRenderedPageBreak/>
              <w:t>(on/off)</w:t>
            </w:r>
          </w:p>
          <w:p w14:paraId="02D9CD3B" w14:textId="77777777" w:rsidR="00875FFD" w:rsidRPr="001C0B4E" w:rsidRDefault="00875FFD">
            <w:pPr>
              <w:rPr>
                <w:sz w:val="28"/>
                <w:szCs w:val="28"/>
                <w:lang w:val="en-US"/>
              </w:rPr>
            </w:pPr>
          </w:p>
        </w:tc>
        <w:tc>
          <w:tcPr>
            <w:tcW w:w="5907" w:type="dxa"/>
          </w:tcPr>
          <w:p w14:paraId="78A313F1" w14:textId="77777777" w:rsidR="00875FFD" w:rsidRPr="001C0B4E" w:rsidRDefault="00875FFD">
            <w:pPr>
              <w:jc w:val="both"/>
              <w:rPr>
                <w:sz w:val="28"/>
                <w:szCs w:val="28"/>
                <w:lang w:val="en-US"/>
              </w:rPr>
            </w:pPr>
            <w:proofErr w:type="spellStart"/>
            <w:r w:rsidRPr="001C0B4E">
              <w:rPr>
                <w:sz w:val="28"/>
                <w:szCs w:val="28"/>
              </w:rPr>
              <w:lastRenderedPageBreak/>
              <w:t>Видеоаппаратуранинг</w:t>
            </w:r>
            <w:proofErr w:type="spellEnd"/>
            <w:r w:rsidRPr="001C0B4E">
              <w:rPr>
                <w:sz w:val="28"/>
                <w:szCs w:val="28"/>
                <w:lang w:val="en-US"/>
              </w:rPr>
              <w:t xml:space="preserve"> </w:t>
            </w:r>
            <w:r w:rsidRPr="001C0B4E">
              <w:rPr>
                <w:sz w:val="28"/>
                <w:szCs w:val="28"/>
              </w:rPr>
              <w:t>интерфейс</w:t>
            </w:r>
            <w:r w:rsidRPr="001C0B4E">
              <w:rPr>
                <w:sz w:val="28"/>
                <w:szCs w:val="28"/>
                <w:lang w:val="en-US"/>
              </w:rPr>
              <w:t xml:space="preserve"> </w:t>
            </w:r>
            <w:r w:rsidRPr="001C0B4E">
              <w:rPr>
                <w:sz w:val="28"/>
                <w:szCs w:val="28"/>
              </w:rPr>
              <w:t>тури</w:t>
            </w:r>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либ</w:t>
            </w:r>
            <w:proofErr w:type="spellEnd"/>
            <w:r w:rsidRPr="001C0B4E">
              <w:rPr>
                <w:sz w:val="28"/>
                <w:szCs w:val="28"/>
                <w:lang w:val="en-US"/>
              </w:rPr>
              <w:t xml:space="preserve">, </w:t>
            </w:r>
            <w:r w:rsidRPr="001C0B4E">
              <w:rPr>
                <w:sz w:val="28"/>
                <w:szCs w:val="28"/>
              </w:rPr>
              <w:t>бунда</w:t>
            </w:r>
            <w:r w:rsidRPr="001C0B4E">
              <w:rPr>
                <w:sz w:val="28"/>
                <w:szCs w:val="28"/>
                <w:lang w:val="en-US"/>
              </w:rPr>
              <w:t xml:space="preserve"> </w:t>
            </w:r>
            <w:r w:rsidR="001C0B4E" w:rsidRPr="001C0B4E">
              <w:rPr>
                <w:sz w:val="28"/>
                <w:szCs w:val="28"/>
                <w:lang w:val="en-US"/>
              </w:rPr>
              <w:t>қ</w:t>
            </w:r>
            <w:proofErr w:type="spellStart"/>
            <w:r w:rsidRPr="001C0B4E">
              <w:rPr>
                <w:sz w:val="28"/>
                <w:szCs w:val="28"/>
              </w:rPr>
              <w:t>андайдир</w:t>
            </w:r>
            <w:proofErr w:type="spellEnd"/>
            <w:r w:rsidRPr="001C0B4E">
              <w:rPr>
                <w:sz w:val="28"/>
                <w:szCs w:val="28"/>
                <w:lang w:val="en-US"/>
              </w:rPr>
              <w:t xml:space="preserve"> NTSC, PAL </w:t>
            </w:r>
            <w:proofErr w:type="spellStart"/>
            <w:r w:rsidRPr="001C0B4E">
              <w:rPr>
                <w:sz w:val="28"/>
                <w:szCs w:val="28"/>
              </w:rPr>
              <w:t>ёки</w:t>
            </w:r>
            <w:proofErr w:type="spellEnd"/>
            <w:r w:rsidRPr="001C0B4E">
              <w:rPr>
                <w:sz w:val="28"/>
                <w:szCs w:val="28"/>
                <w:lang w:val="en-US"/>
              </w:rPr>
              <w:t xml:space="preserve"> SECAM </w:t>
            </w:r>
            <w:proofErr w:type="spellStart"/>
            <w:r w:rsidRPr="001C0B4E">
              <w:rPr>
                <w:sz w:val="28"/>
                <w:szCs w:val="28"/>
              </w:rPr>
              <w:t>стандартда</w:t>
            </w:r>
            <w:proofErr w:type="spellEnd"/>
            <w:r w:rsidRPr="001C0B4E">
              <w:rPr>
                <w:sz w:val="28"/>
                <w:szCs w:val="28"/>
                <w:lang w:val="en-US"/>
              </w:rPr>
              <w:t xml:space="preserve"> </w:t>
            </w:r>
            <w:r w:rsidRPr="001C0B4E">
              <w:rPr>
                <w:sz w:val="28"/>
                <w:szCs w:val="28"/>
              </w:rPr>
              <w:t>композит</w:t>
            </w:r>
            <w:r w:rsidRPr="001C0B4E">
              <w:rPr>
                <w:sz w:val="28"/>
                <w:szCs w:val="28"/>
                <w:lang w:val="en-US"/>
              </w:rPr>
              <w:t xml:space="preserve"> </w:t>
            </w:r>
            <w:proofErr w:type="spellStart"/>
            <w:r w:rsidRPr="001C0B4E">
              <w:rPr>
                <w:sz w:val="28"/>
                <w:szCs w:val="28"/>
              </w:rPr>
              <w:t>видеосигналларни</w:t>
            </w:r>
            <w:proofErr w:type="spellEnd"/>
            <w:r w:rsidRPr="001C0B4E">
              <w:rPr>
                <w:sz w:val="28"/>
                <w:szCs w:val="28"/>
                <w:lang w:val="en-US"/>
              </w:rPr>
              <w:t xml:space="preserve"> </w:t>
            </w:r>
            <w:proofErr w:type="spellStart"/>
            <w:r w:rsidRPr="001C0B4E">
              <w:rPr>
                <w:sz w:val="28"/>
                <w:szCs w:val="28"/>
              </w:rPr>
              <w:t>айирбошлашдан</w:t>
            </w:r>
            <w:proofErr w:type="spellEnd"/>
            <w:r w:rsidRPr="001C0B4E">
              <w:rPr>
                <w:sz w:val="28"/>
                <w:szCs w:val="28"/>
                <w:lang w:val="en-US"/>
              </w:rPr>
              <w:t xml:space="preserve"> </w:t>
            </w:r>
            <w:proofErr w:type="spellStart"/>
            <w:r w:rsidRPr="001C0B4E">
              <w:rPr>
                <w:sz w:val="28"/>
                <w:szCs w:val="28"/>
              </w:rPr>
              <w:t>фойдаланилади</w:t>
            </w:r>
            <w:proofErr w:type="spellEnd"/>
            <w:r w:rsidRPr="001C0B4E">
              <w:rPr>
                <w:sz w:val="28"/>
                <w:szCs w:val="28"/>
                <w:lang w:val="en-US"/>
              </w:rPr>
              <w:t>.</w:t>
            </w:r>
          </w:p>
          <w:p w14:paraId="2340F7A5" w14:textId="77777777" w:rsidR="00875FFD" w:rsidRPr="001C0B4E" w:rsidRDefault="00875FFD">
            <w:pPr>
              <w:jc w:val="both"/>
              <w:rPr>
                <w:sz w:val="28"/>
                <w:szCs w:val="28"/>
                <w:lang w:val="en-US"/>
              </w:rPr>
            </w:pPr>
          </w:p>
          <w:p w14:paraId="0E693F80" w14:textId="77777777" w:rsidR="00875FFD" w:rsidRPr="001C0B4E" w:rsidRDefault="00875FFD">
            <w:pPr>
              <w:jc w:val="both"/>
              <w:rPr>
                <w:sz w:val="28"/>
                <w:szCs w:val="28"/>
              </w:rPr>
            </w:pPr>
            <w:r w:rsidRPr="001C0B4E">
              <w:rPr>
                <w:sz w:val="28"/>
                <w:szCs w:val="28"/>
              </w:rPr>
              <w:t xml:space="preserve">Тип интерфейса видеоаппаратуры, в котором </w:t>
            </w:r>
            <w:r w:rsidRPr="001C0B4E">
              <w:rPr>
                <w:sz w:val="28"/>
                <w:szCs w:val="28"/>
              </w:rPr>
              <w:lastRenderedPageBreak/>
              <w:t xml:space="preserve">используется обмен </w:t>
            </w:r>
            <w:hyperlink r:id="rId22" w:anchor="composite" w:history="1">
              <w:r w:rsidRPr="001C0B4E">
                <w:rPr>
                  <w:rStyle w:val="Hyperlink"/>
                  <w:color w:val="auto"/>
                  <w:sz w:val="28"/>
                  <w:szCs w:val="28"/>
                  <w:u w:val="none"/>
                </w:rPr>
                <w:t>композитными</w:t>
              </w:r>
            </w:hyperlink>
            <w:r w:rsidRPr="001C0B4E">
              <w:rPr>
                <w:sz w:val="28"/>
                <w:szCs w:val="28"/>
              </w:rPr>
              <w:t xml:space="preserve"> видеосигналами в каком-либо стандарте, например, </w:t>
            </w:r>
            <w:hyperlink r:id="rId23" w:anchor="NTSC" w:history="1">
              <w:r w:rsidRPr="001C0B4E">
                <w:rPr>
                  <w:rStyle w:val="Hyperlink"/>
                  <w:color w:val="auto"/>
                  <w:sz w:val="28"/>
                  <w:szCs w:val="28"/>
                  <w:u w:val="none"/>
                </w:rPr>
                <w:t>NTSC</w:t>
              </w:r>
            </w:hyperlink>
            <w:r w:rsidRPr="001C0B4E">
              <w:rPr>
                <w:sz w:val="28"/>
                <w:szCs w:val="28"/>
              </w:rPr>
              <w:t xml:space="preserve">, </w:t>
            </w:r>
            <w:hyperlink r:id="rId24" w:anchor="PAL" w:history="1">
              <w:r w:rsidRPr="001C0B4E">
                <w:rPr>
                  <w:rStyle w:val="Hyperlink"/>
                  <w:color w:val="auto"/>
                  <w:sz w:val="28"/>
                  <w:szCs w:val="28"/>
                  <w:u w:val="none"/>
                </w:rPr>
                <w:t>PAL</w:t>
              </w:r>
            </w:hyperlink>
            <w:r w:rsidRPr="001C0B4E">
              <w:rPr>
                <w:b/>
                <w:sz w:val="28"/>
                <w:szCs w:val="28"/>
              </w:rPr>
              <w:t xml:space="preserve"> </w:t>
            </w:r>
            <w:r w:rsidRPr="001C0B4E">
              <w:rPr>
                <w:sz w:val="28"/>
                <w:szCs w:val="28"/>
              </w:rPr>
              <w:t xml:space="preserve">или </w:t>
            </w:r>
            <w:hyperlink r:id="rId25" w:anchor="SECAM" w:history="1">
              <w:r w:rsidRPr="001C0B4E">
                <w:rPr>
                  <w:rStyle w:val="Hyperlink"/>
                  <w:color w:val="auto"/>
                  <w:sz w:val="28"/>
                  <w:szCs w:val="28"/>
                  <w:u w:val="none"/>
                </w:rPr>
                <w:t>SECAM</w:t>
              </w:r>
            </w:hyperlink>
            <w:r w:rsidRPr="001C0B4E">
              <w:rPr>
                <w:sz w:val="28"/>
                <w:szCs w:val="28"/>
              </w:rPr>
              <w:t>.</w:t>
            </w:r>
          </w:p>
        </w:tc>
      </w:tr>
      <w:tr w:rsidR="00875FFD" w:rsidRPr="001C0B4E" w14:paraId="40EB9E3F" w14:textId="77777777">
        <w:tc>
          <w:tcPr>
            <w:tcW w:w="3720" w:type="dxa"/>
          </w:tcPr>
          <w:p w14:paraId="34C8AE36" w14:textId="77777777" w:rsidR="00875FFD" w:rsidRPr="001C0B4E" w:rsidRDefault="00875FFD">
            <w:pPr>
              <w:rPr>
                <w:b/>
                <w:sz w:val="28"/>
                <w:szCs w:val="28"/>
                <w:lang w:val="uz-Latn-UZ"/>
              </w:rPr>
            </w:pPr>
            <w:r w:rsidRPr="001C0B4E">
              <w:rPr>
                <w:b/>
                <w:sz w:val="28"/>
                <w:szCs w:val="28"/>
              </w:rPr>
              <w:lastRenderedPageBreak/>
              <w:t>Композиция</w:t>
            </w:r>
          </w:p>
          <w:p w14:paraId="11D01C38"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композиция</w:t>
            </w:r>
          </w:p>
          <w:p w14:paraId="77D75892"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composition</w:t>
            </w:r>
          </w:p>
        </w:tc>
        <w:tc>
          <w:tcPr>
            <w:tcW w:w="5907" w:type="dxa"/>
          </w:tcPr>
          <w:p w14:paraId="1B6DDD24" w14:textId="77777777" w:rsidR="00875FFD" w:rsidRPr="001C0B4E" w:rsidRDefault="00875FFD">
            <w:pPr>
              <w:jc w:val="both"/>
              <w:rPr>
                <w:sz w:val="28"/>
                <w:szCs w:val="28"/>
              </w:rPr>
            </w:pPr>
            <w:r w:rsidRPr="001C0B4E">
              <w:rPr>
                <w:sz w:val="28"/>
                <w:szCs w:val="28"/>
              </w:rPr>
              <w:t xml:space="preserve">Бу </w:t>
            </w:r>
            <w:proofErr w:type="spellStart"/>
            <w:r w:rsidRPr="001C0B4E">
              <w:rPr>
                <w:sz w:val="28"/>
                <w:szCs w:val="28"/>
              </w:rPr>
              <w:t>атама</w:t>
            </w:r>
            <w:proofErr w:type="spellEnd"/>
            <w:r w:rsidRPr="001C0B4E">
              <w:rPr>
                <w:sz w:val="28"/>
                <w:szCs w:val="28"/>
              </w:rPr>
              <w:t xml:space="preserve"> </w:t>
            </w:r>
            <w:proofErr w:type="spellStart"/>
            <w:r w:rsidRPr="001C0B4E">
              <w:rPr>
                <w:sz w:val="28"/>
                <w:szCs w:val="28"/>
              </w:rPr>
              <w:t>тайёр</w:t>
            </w:r>
            <w:proofErr w:type="spellEnd"/>
            <w:r w:rsidRPr="001C0B4E">
              <w:rPr>
                <w:sz w:val="28"/>
                <w:szCs w:val="28"/>
              </w:rPr>
              <w:t xml:space="preserve"> </w:t>
            </w:r>
            <w:proofErr w:type="spellStart"/>
            <w:r w:rsidRPr="001C0B4E">
              <w:rPr>
                <w:sz w:val="28"/>
                <w:szCs w:val="28"/>
              </w:rPr>
              <w:t>чизма</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анимацияни</w:t>
            </w:r>
            <w:proofErr w:type="spellEnd"/>
            <w:r w:rsidRPr="001C0B4E">
              <w:rPr>
                <w:sz w:val="28"/>
                <w:szCs w:val="28"/>
              </w:rPr>
              <w:t xml:space="preserve"> </w:t>
            </w:r>
            <w:proofErr w:type="spellStart"/>
            <w:r w:rsidRPr="001C0B4E">
              <w:rPr>
                <w:sz w:val="28"/>
                <w:szCs w:val="28"/>
              </w:rPr>
              <w:t>видеомагнитофонлардан</w:t>
            </w:r>
            <w:proofErr w:type="spellEnd"/>
            <w:r w:rsidRPr="001C0B4E">
              <w:rPr>
                <w:sz w:val="28"/>
                <w:szCs w:val="28"/>
              </w:rPr>
              <w:t xml:space="preserve">, </w:t>
            </w:r>
            <w:proofErr w:type="spellStart"/>
            <w:r w:rsidRPr="001C0B4E">
              <w:rPr>
                <w:sz w:val="28"/>
                <w:szCs w:val="28"/>
              </w:rPr>
              <w:t>видеодисклардан</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энг</w:t>
            </w:r>
            <w:proofErr w:type="spellEnd"/>
            <w:r w:rsidRPr="001C0B4E">
              <w:rPr>
                <w:sz w:val="28"/>
                <w:szCs w:val="28"/>
              </w:rPr>
              <w:t xml:space="preserve"> </w:t>
            </w:r>
            <w:proofErr w:type="spellStart"/>
            <w:r w:rsidRPr="001C0B4E">
              <w:rPr>
                <w:sz w:val="28"/>
                <w:szCs w:val="28"/>
              </w:rPr>
              <w:t>янги</w:t>
            </w:r>
            <w:proofErr w:type="spellEnd"/>
            <w:r w:rsidRPr="001C0B4E">
              <w:rPr>
                <w:sz w:val="28"/>
                <w:szCs w:val="28"/>
              </w:rPr>
              <w:t xml:space="preserve"> </w:t>
            </w:r>
            <w:proofErr w:type="spellStart"/>
            <w:r w:rsidRPr="001C0B4E">
              <w:rPr>
                <w:sz w:val="28"/>
                <w:szCs w:val="28"/>
              </w:rPr>
              <w:t>ра</w:t>
            </w:r>
            <w:r w:rsidR="001C0B4E" w:rsidRPr="001C0B4E">
              <w:rPr>
                <w:sz w:val="28"/>
                <w:szCs w:val="28"/>
              </w:rPr>
              <w:t>қ</w:t>
            </w:r>
            <w:r w:rsidRPr="001C0B4E">
              <w:rPr>
                <w:sz w:val="28"/>
                <w:szCs w:val="28"/>
              </w:rPr>
              <w:t>амли</w:t>
            </w:r>
            <w:proofErr w:type="spellEnd"/>
            <w:r w:rsidRPr="001C0B4E">
              <w:rPr>
                <w:sz w:val="28"/>
                <w:szCs w:val="28"/>
              </w:rPr>
              <w:t xml:space="preserve"> </w:t>
            </w:r>
            <w:proofErr w:type="spellStart"/>
            <w:r w:rsidRPr="001C0B4E">
              <w:rPr>
                <w:sz w:val="28"/>
                <w:szCs w:val="28"/>
              </w:rPr>
              <w:t>композицион</w:t>
            </w:r>
            <w:proofErr w:type="spellEnd"/>
            <w:r w:rsidRPr="001C0B4E">
              <w:rPr>
                <w:sz w:val="28"/>
                <w:szCs w:val="28"/>
              </w:rPr>
              <w:t xml:space="preserve"> </w:t>
            </w:r>
            <w:proofErr w:type="spellStart"/>
            <w:r w:rsidRPr="001C0B4E">
              <w:rPr>
                <w:sz w:val="28"/>
                <w:szCs w:val="28"/>
              </w:rPr>
              <w:t>аппаратларда</w:t>
            </w:r>
            <w:proofErr w:type="spellEnd"/>
            <w:r w:rsidRPr="001C0B4E">
              <w:rPr>
                <w:sz w:val="28"/>
                <w:szCs w:val="28"/>
              </w:rPr>
              <w:t xml:space="preserve"> монтаж </w:t>
            </w:r>
            <w:proofErr w:type="spellStart"/>
            <w:r w:rsidR="001C0B4E" w:rsidRPr="001C0B4E">
              <w:rPr>
                <w:sz w:val="28"/>
                <w:szCs w:val="28"/>
              </w:rPr>
              <w:t>қ</w:t>
            </w:r>
            <w:r w:rsidRPr="001C0B4E">
              <w:rPr>
                <w:sz w:val="28"/>
                <w:szCs w:val="28"/>
              </w:rPr>
              <w:t>илиш</w:t>
            </w:r>
            <w:proofErr w:type="spellEnd"/>
            <w:r w:rsidRPr="001C0B4E">
              <w:rPr>
                <w:sz w:val="28"/>
                <w:szCs w:val="28"/>
              </w:rPr>
              <w:t xml:space="preserve"> </w:t>
            </w:r>
            <w:proofErr w:type="spellStart"/>
            <w:r w:rsidRPr="001C0B4E">
              <w:rPr>
                <w:sz w:val="28"/>
                <w:szCs w:val="28"/>
              </w:rPr>
              <w:t>ор</w:t>
            </w:r>
            <w:r w:rsidR="001C0B4E" w:rsidRPr="001C0B4E">
              <w:rPr>
                <w:sz w:val="28"/>
                <w:szCs w:val="28"/>
              </w:rPr>
              <w:t>қ</w:t>
            </w:r>
            <w:r w:rsidRPr="001C0B4E">
              <w:rPr>
                <w:sz w:val="28"/>
                <w:szCs w:val="28"/>
              </w:rPr>
              <w:t>али</w:t>
            </w:r>
            <w:proofErr w:type="spellEnd"/>
            <w:r w:rsidRPr="001C0B4E">
              <w:rPr>
                <w:sz w:val="28"/>
                <w:szCs w:val="28"/>
              </w:rPr>
              <w:t xml:space="preserve"> </w:t>
            </w:r>
            <w:proofErr w:type="spellStart"/>
            <w:r w:rsidRPr="001C0B4E">
              <w:rPr>
                <w:sz w:val="28"/>
                <w:szCs w:val="28"/>
              </w:rPr>
              <w:t>турли</w:t>
            </w:r>
            <w:proofErr w:type="spellEnd"/>
            <w:r w:rsidRPr="001C0B4E">
              <w:rPr>
                <w:sz w:val="28"/>
                <w:szCs w:val="28"/>
              </w:rPr>
              <w:t xml:space="preserve"> </w:t>
            </w:r>
            <w:proofErr w:type="spellStart"/>
            <w:r w:rsidRPr="001C0B4E">
              <w:rPr>
                <w:sz w:val="28"/>
                <w:szCs w:val="28"/>
              </w:rPr>
              <w:t>элементлардан</w:t>
            </w:r>
            <w:proofErr w:type="spellEnd"/>
            <w:r w:rsidRPr="001C0B4E">
              <w:rPr>
                <w:sz w:val="28"/>
                <w:szCs w:val="28"/>
              </w:rPr>
              <w:t xml:space="preserve"> </w:t>
            </w:r>
            <w:proofErr w:type="spellStart"/>
            <w:r w:rsidRPr="001C0B4E">
              <w:rPr>
                <w:sz w:val="28"/>
                <w:szCs w:val="28"/>
              </w:rPr>
              <w:t>йи</w:t>
            </w:r>
            <w:r w:rsidR="001C0B4E" w:rsidRPr="001C0B4E">
              <w:rPr>
                <w:sz w:val="28"/>
                <w:szCs w:val="28"/>
              </w:rPr>
              <w:t>ғ</w:t>
            </w:r>
            <w:r w:rsidRPr="001C0B4E">
              <w:rPr>
                <w:sz w:val="28"/>
                <w:szCs w:val="28"/>
              </w:rPr>
              <w:t>иш</w:t>
            </w:r>
            <w:proofErr w:type="spellEnd"/>
            <w:r w:rsidRPr="001C0B4E">
              <w:rPr>
                <w:sz w:val="28"/>
                <w:szCs w:val="28"/>
              </w:rPr>
              <w:t xml:space="preserve"> </w:t>
            </w:r>
            <w:proofErr w:type="spellStart"/>
            <w:r w:rsidRPr="001C0B4E">
              <w:rPr>
                <w:sz w:val="28"/>
                <w:szCs w:val="28"/>
              </w:rPr>
              <w:t>жараёнини</w:t>
            </w:r>
            <w:proofErr w:type="spellEnd"/>
            <w:r w:rsidRPr="001C0B4E">
              <w:rPr>
                <w:sz w:val="28"/>
                <w:szCs w:val="28"/>
              </w:rPr>
              <w:t xml:space="preserve"> </w:t>
            </w:r>
            <w:proofErr w:type="spellStart"/>
            <w:r w:rsidRPr="001C0B4E">
              <w:rPr>
                <w:sz w:val="28"/>
                <w:szCs w:val="28"/>
              </w:rPr>
              <w:t>билдиради</w:t>
            </w:r>
            <w:proofErr w:type="spellEnd"/>
            <w:r w:rsidRPr="001C0B4E">
              <w:rPr>
                <w:sz w:val="28"/>
                <w:szCs w:val="28"/>
              </w:rPr>
              <w:t>.</w:t>
            </w:r>
          </w:p>
          <w:p w14:paraId="60C96A8B" w14:textId="77777777" w:rsidR="00875FFD" w:rsidRPr="001C0B4E" w:rsidRDefault="00875FFD">
            <w:pPr>
              <w:jc w:val="both"/>
              <w:rPr>
                <w:sz w:val="28"/>
                <w:szCs w:val="28"/>
              </w:rPr>
            </w:pPr>
          </w:p>
          <w:p w14:paraId="2A0946BE" w14:textId="77777777" w:rsidR="00875FFD" w:rsidRPr="001C0B4E" w:rsidRDefault="00875FFD">
            <w:pPr>
              <w:jc w:val="both"/>
              <w:rPr>
                <w:sz w:val="28"/>
                <w:szCs w:val="28"/>
              </w:rPr>
            </w:pPr>
            <w:r w:rsidRPr="001C0B4E">
              <w:rPr>
                <w:sz w:val="28"/>
                <w:szCs w:val="28"/>
              </w:rPr>
              <w:t>Этот термин обозначает процесс сборки готовой графики или анимации из различных элементов, путем монтажа с видеомагнитофонов, видеодисков или на новейших цифровых композиционных аппаратах.</w:t>
            </w:r>
          </w:p>
        </w:tc>
      </w:tr>
      <w:tr w:rsidR="00875FFD" w:rsidRPr="001C0B4E" w14:paraId="27E2EA3E" w14:textId="77777777">
        <w:tc>
          <w:tcPr>
            <w:tcW w:w="3720" w:type="dxa"/>
          </w:tcPr>
          <w:p w14:paraId="2A22ABB5" w14:textId="77777777" w:rsidR="00875FFD" w:rsidRPr="001C0B4E" w:rsidRDefault="00875FFD">
            <w:pPr>
              <w:rPr>
                <w:b/>
                <w:sz w:val="28"/>
                <w:szCs w:val="28"/>
              </w:rPr>
            </w:pPr>
          </w:p>
        </w:tc>
        <w:tc>
          <w:tcPr>
            <w:tcW w:w="5907" w:type="dxa"/>
          </w:tcPr>
          <w:p w14:paraId="0F2209E9" w14:textId="77777777" w:rsidR="00875FFD" w:rsidRPr="001C0B4E" w:rsidRDefault="00875FFD">
            <w:pPr>
              <w:jc w:val="both"/>
              <w:rPr>
                <w:sz w:val="28"/>
                <w:szCs w:val="28"/>
              </w:rPr>
            </w:pPr>
          </w:p>
        </w:tc>
      </w:tr>
      <w:tr w:rsidR="00875FFD" w:rsidRPr="001C0B4E" w14:paraId="25BEE723" w14:textId="77777777">
        <w:tc>
          <w:tcPr>
            <w:tcW w:w="3720" w:type="dxa"/>
          </w:tcPr>
          <w:p w14:paraId="474101A6" w14:textId="77777777" w:rsidR="00875FFD" w:rsidRPr="001C0B4E" w:rsidRDefault="00875FFD">
            <w:pPr>
              <w:rPr>
                <w:b/>
                <w:sz w:val="28"/>
                <w:szCs w:val="28"/>
              </w:rPr>
            </w:pPr>
            <w:r w:rsidRPr="001C0B4E">
              <w:rPr>
                <w:b/>
                <w:sz w:val="28"/>
                <w:szCs w:val="28"/>
              </w:rPr>
              <w:t>Компонент (</w:t>
            </w:r>
            <w:proofErr w:type="spellStart"/>
            <w:r w:rsidRPr="001C0B4E">
              <w:rPr>
                <w:b/>
                <w:sz w:val="28"/>
                <w:szCs w:val="28"/>
              </w:rPr>
              <w:t>ало</w:t>
            </w:r>
            <w:r w:rsidR="001C0B4E" w:rsidRPr="001C0B4E">
              <w:rPr>
                <w:b/>
                <w:sz w:val="28"/>
                <w:szCs w:val="28"/>
              </w:rPr>
              <w:t>ҳ</w:t>
            </w:r>
            <w:r w:rsidRPr="001C0B4E">
              <w:rPr>
                <w:b/>
                <w:sz w:val="28"/>
                <w:szCs w:val="28"/>
              </w:rPr>
              <w:t>ида</w:t>
            </w:r>
            <w:proofErr w:type="spellEnd"/>
            <w:r w:rsidRPr="001C0B4E">
              <w:rPr>
                <w:b/>
                <w:sz w:val="28"/>
                <w:szCs w:val="28"/>
              </w:rPr>
              <w:t>)</w:t>
            </w:r>
            <w:r w:rsidRPr="001C0B4E">
              <w:rPr>
                <w:b/>
                <w:sz w:val="28"/>
                <w:szCs w:val="28"/>
              </w:rPr>
              <w:br/>
            </w:r>
            <w:proofErr w:type="spellStart"/>
            <w:r w:rsidRPr="001C0B4E">
              <w:rPr>
                <w:b/>
                <w:sz w:val="28"/>
                <w:szCs w:val="28"/>
              </w:rPr>
              <w:t>сигналлар</w:t>
            </w:r>
            <w:proofErr w:type="spellEnd"/>
          </w:p>
          <w:p w14:paraId="23E90ED4"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компонентные</w:t>
            </w:r>
            <w:r w:rsidRPr="001C0B4E">
              <w:rPr>
                <w:sz w:val="28"/>
                <w:szCs w:val="28"/>
                <w:lang w:val="uz-Latn-UZ"/>
              </w:rPr>
              <w:br/>
            </w:r>
            <w:r w:rsidRPr="001C0B4E">
              <w:rPr>
                <w:sz w:val="28"/>
                <w:szCs w:val="28"/>
              </w:rPr>
              <w:t>(раздельные) сигналы</w:t>
            </w:r>
          </w:p>
          <w:p w14:paraId="3EEAA678"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component</w:t>
            </w:r>
            <w:r w:rsidRPr="001C0B4E">
              <w:rPr>
                <w:sz w:val="28"/>
                <w:szCs w:val="28"/>
              </w:rPr>
              <w:t xml:space="preserve"> </w:t>
            </w:r>
            <w:r w:rsidRPr="001C0B4E">
              <w:rPr>
                <w:sz w:val="28"/>
                <w:szCs w:val="28"/>
                <w:lang w:val="en-US"/>
              </w:rPr>
              <w:t>signals</w:t>
            </w:r>
          </w:p>
          <w:p w14:paraId="4B012010" w14:textId="77777777" w:rsidR="00875FFD" w:rsidRPr="001C0B4E" w:rsidRDefault="00875FFD">
            <w:pPr>
              <w:rPr>
                <w:sz w:val="28"/>
                <w:szCs w:val="28"/>
              </w:rPr>
            </w:pPr>
          </w:p>
        </w:tc>
        <w:tc>
          <w:tcPr>
            <w:tcW w:w="5907" w:type="dxa"/>
          </w:tcPr>
          <w:p w14:paraId="0537D0D2" w14:textId="77777777" w:rsidR="00875FFD" w:rsidRPr="001C0B4E" w:rsidRDefault="00875FFD">
            <w:pPr>
              <w:jc w:val="both"/>
              <w:rPr>
                <w:sz w:val="28"/>
                <w:szCs w:val="28"/>
                <w:lang w:val="uz-Latn-UZ"/>
              </w:rPr>
            </w:pPr>
            <w:r w:rsidRPr="001C0B4E">
              <w:rPr>
                <w:sz w:val="28"/>
                <w:szCs w:val="28"/>
              </w:rPr>
              <w:t xml:space="preserve">Компонент </w:t>
            </w:r>
            <w:proofErr w:type="spellStart"/>
            <w:r w:rsidRPr="001C0B4E">
              <w:rPr>
                <w:sz w:val="28"/>
                <w:szCs w:val="28"/>
              </w:rPr>
              <w:t>видеосигналларда</w:t>
            </w:r>
            <w:proofErr w:type="spellEnd"/>
            <w:r w:rsidRPr="001C0B4E">
              <w:rPr>
                <w:sz w:val="28"/>
                <w:szCs w:val="28"/>
              </w:rPr>
              <w:t xml:space="preserve"> </w:t>
            </w:r>
            <w:proofErr w:type="spellStart"/>
            <w:r w:rsidRPr="001C0B4E">
              <w:rPr>
                <w:sz w:val="28"/>
                <w:szCs w:val="28"/>
              </w:rPr>
              <w:t>ёр</w:t>
            </w:r>
            <w:r w:rsidR="001C0B4E" w:rsidRPr="001C0B4E">
              <w:rPr>
                <w:sz w:val="28"/>
                <w:szCs w:val="28"/>
              </w:rPr>
              <w:t>қ</w:t>
            </w:r>
            <w:r w:rsidRPr="001C0B4E">
              <w:rPr>
                <w:sz w:val="28"/>
                <w:szCs w:val="28"/>
              </w:rPr>
              <w:t>инлик</w:t>
            </w:r>
            <w:proofErr w:type="spellEnd"/>
            <w:r w:rsidRPr="001C0B4E">
              <w:rPr>
                <w:sz w:val="28"/>
                <w:szCs w:val="28"/>
              </w:rPr>
              <w:t xml:space="preserve"> </w:t>
            </w:r>
            <w:proofErr w:type="spellStart"/>
            <w:r w:rsidRPr="001C0B4E">
              <w:rPr>
                <w:sz w:val="28"/>
                <w:szCs w:val="28"/>
              </w:rPr>
              <w:t>сигнали</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ранглилик</w:t>
            </w:r>
            <w:proofErr w:type="spellEnd"/>
            <w:r w:rsidRPr="001C0B4E">
              <w:rPr>
                <w:sz w:val="28"/>
                <w:szCs w:val="28"/>
              </w:rPr>
              <w:t xml:space="preserve"> </w:t>
            </w:r>
            <w:proofErr w:type="spellStart"/>
            <w:r w:rsidRPr="001C0B4E">
              <w:rPr>
                <w:sz w:val="28"/>
                <w:szCs w:val="28"/>
              </w:rPr>
              <w:t>сигналини</w:t>
            </w:r>
            <w:proofErr w:type="spellEnd"/>
            <w:r w:rsidRPr="001C0B4E">
              <w:rPr>
                <w:sz w:val="28"/>
                <w:szCs w:val="28"/>
              </w:rPr>
              <w:t xml:space="preserve"> </w:t>
            </w:r>
            <w:proofErr w:type="spellStart"/>
            <w:r w:rsidRPr="001C0B4E">
              <w:rPr>
                <w:sz w:val="28"/>
                <w:szCs w:val="28"/>
              </w:rPr>
              <w:t>ало</w:t>
            </w:r>
            <w:r w:rsidR="001C0B4E" w:rsidRPr="001C0B4E">
              <w:rPr>
                <w:sz w:val="28"/>
                <w:szCs w:val="28"/>
              </w:rPr>
              <w:t>ҳ</w:t>
            </w:r>
            <w:r w:rsidRPr="001C0B4E">
              <w:rPr>
                <w:sz w:val="28"/>
                <w:szCs w:val="28"/>
              </w:rPr>
              <w:t>ида</w:t>
            </w:r>
            <w:proofErr w:type="spellEnd"/>
            <w:r w:rsidRPr="001C0B4E">
              <w:rPr>
                <w:sz w:val="28"/>
                <w:szCs w:val="28"/>
              </w:rPr>
              <w:t xml:space="preserve"> </w:t>
            </w:r>
            <w:proofErr w:type="spellStart"/>
            <w:r w:rsidR="001C0B4E" w:rsidRPr="001C0B4E">
              <w:rPr>
                <w:sz w:val="28"/>
                <w:szCs w:val="28"/>
              </w:rPr>
              <w:t>қ</w:t>
            </w:r>
            <w:r w:rsidRPr="001C0B4E">
              <w:rPr>
                <w:sz w:val="28"/>
                <w:szCs w:val="28"/>
              </w:rPr>
              <w:t>айта</w:t>
            </w:r>
            <w:proofErr w:type="spellEnd"/>
            <w:r w:rsidRPr="001C0B4E">
              <w:rPr>
                <w:sz w:val="28"/>
                <w:szCs w:val="28"/>
              </w:rPr>
              <w:t xml:space="preserve"> </w:t>
            </w:r>
            <w:proofErr w:type="spellStart"/>
            <w:r w:rsidRPr="001C0B4E">
              <w:rPr>
                <w:sz w:val="28"/>
                <w:szCs w:val="28"/>
              </w:rPr>
              <w:t>ишлаш</w:t>
            </w:r>
            <w:proofErr w:type="spellEnd"/>
            <w:r w:rsidRPr="001C0B4E">
              <w:rPr>
                <w:sz w:val="28"/>
                <w:szCs w:val="28"/>
              </w:rPr>
              <w:t xml:space="preserve"> </w:t>
            </w:r>
            <w:r w:rsidRPr="001C0B4E">
              <w:rPr>
                <w:sz w:val="28"/>
                <w:szCs w:val="28"/>
                <w:lang w:val="uz-Cyrl-UZ"/>
              </w:rPr>
              <w:t xml:space="preserve">ва узатиш </w:t>
            </w:r>
            <w:proofErr w:type="spellStart"/>
            <w:r w:rsidRPr="001C0B4E">
              <w:rPr>
                <w:sz w:val="28"/>
                <w:szCs w:val="28"/>
              </w:rPr>
              <w:t>тушунилади</w:t>
            </w:r>
            <w:proofErr w:type="spellEnd"/>
            <w:r w:rsidRPr="001C0B4E">
              <w:rPr>
                <w:sz w:val="28"/>
                <w:szCs w:val="28"/>
                <w:lang w:val="uz-Cyrl-UZ"/>
              </w:rPr>
              <w:t>.</w:t>
            </w:r>
          </w:p>
          <w:p w14:paraId="4952B4F2" w14:textId="77777777" w:rsidR="00875FFD" w:rsidRPr="001C0B4E" w:rsidRDefault="00875FFD">
            <w:pPr>
              <w:jc w:val="both"/>
              <w:rPr>
                <w:sz w:val="28"/>
                <w:szCs w:val="28"/>
                <w:lang w:val="uz-Latn-UZ"/>
              </w:rPr>
            </w:pPr>
            <w:proofErr w:type="spellStart"/>
            <w:r w:rsidRPr="001C0B4E">
              <w:rPr>
                <w:sz w:val="28"/>
                <w:szCs w:val="28"/>
                <w:lang w:val="uz-Latn-UZ"/>
              </w:rPr>
              <w:t>Учта</w:t>
            </w:r>
            <w:proofErr w:type="spellEnd"/>
            <w:r w:rsidRPr="001C0B4E">
              <w:rPr>
                <w:sz w:val="28"/>
                <w:szCs w:val="28"/>
                <w:lang w:val="uz-Latn-UZ"/>
              </w:rPr>
              <w:t xml:space="preserve"> </w:t>
            </w:r>
            <w:proofErr w:type="spellStart"/>
            <w:r w:rsidRPr="001C0B4E">
              <w:rPr>
                <w:sz w:val="28"/>
                <w:szCs w:val="28"/>
                <w:lang w:val="uz-Latn-UZ"/>
              </w:rPr>
              <w:t>таркибий</w:t>
            </w:r>
            <w:proofErr w:type="spellEnd"/>
            <w:r w:rsidRPr="001C0B4E">
              <w:rPr>
                <w:sz w:val="28"/>
                <w:szCs w:val="28"/>
                <w:lang w:val="uz-Latn-UZ"/>
              </w:rPr>
              <w:t xml:space="preserve"> </w:t>
            </w:r>
            <w:proofErr w:type="spellStart"/>
            <w:r w:rsidR="001C0B4E" w:rsidRPr="001C0B4E">
              <w:rPr>
                <w:sz w:val="28"/>
                <w:szCs w:val="28"/>
                <w:lang w:val="uz-Latn-UZ"/>
              </w:rPr>
              <w:t>қ</w:t>
            </w:r>
            <w:r w:rsidRPr="001C0B4E">
              <w:rPr>
                <w:sz w:val="28"/>
                <w:szCs w:val="28"/>
                <w:lang w:val="uz-Latn-UZ"/>
              </w:rPr>
              <w:t>исмга</w:t>
            </w:r>
            <w:proofErr w:type="spellEnd"/>
            <w:r w:rsidRPr="001C0B4E">
              <w:rPr>
                <w:sz w:val="28"/>
                <w:szCs w:val="28"/>
                <w:lang w:val="uz-Latn-UZ"/>
              </w:rPr>
              <w:t xml:space="preserve"> </w:t>
            </w:r>
            <w:proofErr w:type="spellStart"/>
            <w:r w:rsidRPr="001C0B4E">
              <w:rPr>
                <w:sz w:val="28"/>
                <w:szCs w:val="28"/>
                <w:lang w:val="uz-Latn-UZ"/>
              </w:rPr>
              <w:t>ажратилган</w:t>
            </w:r>
            <w:proofErr w:type="spellEnd"/>
            <w:r w:rsidRPr="001C0B4E">
              <w:rPr>
                <w:sz w:val="28"/>
                <w:szCs w:val="28"/>
                <w:lang w:val="uz-Latn-UZ"/>
              </w:rPr>
              <w:t xml:space="preserve"> </w:t>
            </w:r>
            <w:proofErr w:type="spellStart"/>
            <w:r w:rsidRPr="001C0B4E">
              <w:rPr>
                <w:sz w:val="28"/>
                <w:szCs w:val="28"/>
                <w:lang w:val="uz-Latn-UZ"/>
              </w:rPr>
              <w:t>видеосигнал</w:t>
            </w:r>
            <w:proofErr w:type="spellEnd"/>
            <w:r w:rsidRPr="001C0B4E">
              <w:rPr>
                <w:sz w:val="28"/>
                <w:szCs w:val="28"/>
                <w:lang w:val="uz-Latn-UZ"/>
              </w:rPr>
              <w:t xml:space="preserve">: </w:t>
            </w:r>
            <w:proofErr w:type="spellStart"/>
            <w:r w:rsidRPr="001C0B4E">
              <w:rPr>
                <w:sz w:val="28"/>
                <w:szCs w:val="28"/>
                <w:lang w:val="uz-Latn-UZ"/>
              </w:rPr>
              <w:t>ёр</w:t>
            </w:r>
            <w:r w:rsidR="001C0B4E" w:rsidRPr="001C0B4E">
              <w:rPr>
                <w:sz w:val="28"/>
                <w:szCs w:val="28"/>
                <w:lang w:val="uz-Latn-UZ"/>
              </w:rPr>
              <w:t>қ</w:t>
            </w:r>
            <w:r w:rsidRPr="001C0B4E">
              <w:rPr>
                <w:sz w:val="28"/>
                <w:szCs w:val="28"/>
                <w:lang w:val="uz-Latn-UZ"/>
              </w:rPr>
              <w:t>инлик</w:t>
            </w:r>
            <w:proofErr w:type="spellEnd"/>
            <w:r w:rsidRPr="001C0B4E">
              <w:rPr>
                <w:sz w:val="28"/>
                <w:szCs w:val="28"/>
                <w:lang w:val="uz-Latn-UZ"/>
              </w:rPr>
              <w:t xml:space="preserve"> </w:t>
            </w:r>
            <w:proofErr w:type="spellStart"/>
            <w:r w:rsidRPr="001C0B4E">
              <w:rPr>
                <w:sz w:val="28"/>
                <w:szCs w:val="28"/>
                <w:lang w:val="uz-Latn-UZ"/>
              </w:rPr>
              <w:t>сигнали</w:t>
            </w:r>
            <w:proofErr w:type="spellEnd"/>
            <w:r w:rsidRPr="001C0B4E">
              <w:rPr>
                <w:sz w:val="28"/>
                <w:szCs w:val="28"/>
                <w:lang w:val="uz-Latn-UZ"/>
              </w:rPr>
              <w:t xml:space="preserve"> </w:t>
            </w:r>
            <w:proofErr w:type="spellStart"/>
            <w:r w:rsidRPr="001C0B4E">
              <w:rPr>
                <w:sz w:val="28"/>
                <w:szCs w:val="28"/>
                <w:lang w:val="uz-Latn-UZ"/>
              </w:rPr>
              <w:t>ва</w:t>
            </w:r>
            <w:proofErr w:type="spellEnd"/>
            <w:r w:rsidRPr="001C0B4E">
              <w:rPr>
                <w:sz w:val="28"/>
                <w:szCs w:val="28"/>
                <w:lang w:val="uz-Latn-UZ"/>
              </w:rPr>
              <w:t xml:space="preserve"> </w:t>
            </w:r>
            <w:proofErr w:type="spellStart"/>
            <w:r w:rsidRPr="001C0B4E">
              <w:rPr>
                <w:sz w:val="28"/>
                <w:szCs w:val="28"/>
                <w:lang w:val="uz-Latn-UZ"/>
              </w:rPr>
              <w:t>икки</w:t>
            </w:r>
            <w:proofErr w:type="spellEnd"/>
            <w:r w:rsidRPr="001C0B4E">
              <w:rPr>
                <w:sz w:val="28"/>
                <w:szCs w:val="28"/>
                <w:lang w:val="uz-Latn-UZ"/>
              </w:rPr>
              <w:t xml:space="preserve"> </w:t>
            </w:r>
            <w:proofErr w:type="spellStart"/>
            <w:r w:rsidRPr="001C0B4E">
              <w:rPr>
                <w:sz w:val="28"/>
                <w:szCs w:val="28"/>
                <w:lang w:val="uz-Latn-UZ"/>
              </w:rPr>
              <w:t>ранг</w:t>
            </w:r>
            <w:proofErr w:type="spellEnd"/>
            <w:r w:rsidRPr="001C0B4E">
              <w:rPr>
                <w:sz w:val="28"/>
                <w:szCs w:val="28"/>
                <w:lang w:val="uz-Latn-UZ"/>
              </w:rPr>
              <w:t xml:space="preserve"> </w:t>
            </w:r>
            <w:proofErr w:type="spellStart"/>
            <w:r w:rsidRPr="001C0B4E">
              <w:rPr>
                <w:sz w:val="28"/>
                <w:szCs w:val="28"/>
                <w:lang w:val="uz-Latn-UZ"/>
              </w:rPr>
              <w:t>фар</w:t>
            </w:r>
            <w:r w:rsidR="001C0B4E" w:rsidRPr="001C0B4E">
              <w:rPr>
                <w:sz w:val="28"/>
                <w:szCs w:val="28"/>
                <w:lang w:val="uz-Latn-UZ"/>
              </w:rPr>
              <w:t>қ</w:t>
            </w:r>
            <w:r w:rsidRPr="001C0B4E">
              <w:rPr>
                <w:sz w:val="28"/>
                <w:szCs w:val="28"/>
                <w:lang w:val="uz-Latn-UZ"/>
              </w:rPr>
              <w:t>ловчига</w:t>
            </w:r>
            <w:proofErr w:type="spellEnd"/>
            <w:r w:rsidRPr="001C0B4E">
              <w:rPr>
                <w:sz w:val="28"/>
                <w:szCs w:val="28"/>
                <w:lang w:val="uz-Latn-UZ"/>
              </w:rPr>
              <w:t xml:space="preserve"> </w:t>
            </w:r>
            <w:r w:rsidRPr="001C0B4E">
              <w:rPr>
                <w:sz w:val="28"/>
                <w:szCs w:val="28"/>
                <w:lang w:val="uz-Cyrl-UZ"/>
              </w:rPr>
              <w:t>(</w:t>
            </w:r>
            <w:r w:rsidRPr="001C0B4E">
              <w:rPr>
                <w:sz w:val="28"/>
                <w:szCs w:val="28"/>
                <w:lang w:val="uz-Latn-UZ"/>
              </w:rPr>
              <w:t>Y, B-Y, R-Y</w:t>
            </w:r>
            <w:r w:rsidRPr="001C0B4E">
              <w:rPr>
                <w:sz w:val="28"/>
                <w:szCs w:val="28"/>
                <w:lang w:val="uz-Cyrl-UZ"/>
              </w:rPr>
              <w:t xml:space="preserve"> </w:t>
            </w:r>
            <w:proofErr w:type="spellStart"/>
            <w:r w:rsidRPr="001C0B4E">
              <w:rPr>
                <w:sz w:val="28"/>
                <w:szCs w:val="28"/>
                <w:lang w:val="uz-Latn-UZ"/>
              </w:rPr>
              <w:t>каби</w:t>
            </w:r>
            <w:proofErr w:type="spellEnd"/>
            <w:r w:rsidRPr="001C0B4E">
              <w:rPr>
                <w:sz w:val="28"/>
                <w:szCs w:val="28"/>
                <w:lang w:val="uz-Latn-UZ"/>
              </w:rPr>
              <w:t xml:space="preserve"> </w:t>
            </w:r>
            <w:proofErr w:type="spellStart"/>
            <w:r w:rsidRPr="001C0B4E">
              <w:rPr>
                <w:sz w:val="28"/>
                <w:szCs w:val="28"/>
                <w:lang w:val="uz-Latn-UZ"/>
              </w:rPr>
              <w:t>белгиланади</w:t>
            </w:r>
            <w:proofErr w:type="spellEnd"/>
            <w:r w:rsidRPr="001C0B4E">
              <w:rPr>
                <w:sz w:val="28"/>
                <w:szCs w:val="28"/>
                <w:lang w:val="uz-Latn-UZ"/>
              </w:rPr>
              <w:t xml:space="preserve">, </w:t>
            </w:r>
            <w:proofErr w:type="spellStart"/>
            <w:r w:rsidRPr="001C0B4E">
              <w:rPr>
                <w:sz w:val="28"/>
                <w:szCs w:val="28"/>
                <w:lang w:val="uz-Latn-UZ"/>
              </w:rPr>
              <w:t>яъни</w:t>
            </w:r>
            <w:proofErr w:type="spellEnd"/>
            <w:r w:rsidRPr="001C0B4E">
              <w:rPr>
                <w:sz w:val="28"/>
                <w:szCs w:val="28"/>
                <w:lang w:val="uz-Latn-UZ"/>
              </w:rPr>
              <w:t xml:space="preserve"> U</w:t>
            </w:r>
            <w:r w:rsidRPr="001C0B4E">
              <w:rPr>
                <w:sz w:val="28"/>
                <w:szCs w:val="28"/>
                <w:vertAlign w:val="subscript"/>
                <w:lang w:val="uz-Latn-UZ"/>
              </w:rPr>
              <w:t>y</w:t>
            </w:r>
            <w:r w:rsidRPr="001C0B4E">
              <w:rPr>
                <w:sz w:val="28"/>
                <w:szCs w:val="28"/>
                <w:lang w:val="uz-Latn-UZ"/>
              </w:rPr>
              <w:t>, U</w:t>
            </w:r>
            <w:r w:rsidRPr="001C0B4E">
              <w:rPr>
                <w:sz w:val="28"/>
                <w:szCs w:val="28"/>
                <w:vertAlign w:val="subscript"/>
                <w:lang w:val="uz-Latn-UZ"/>
              </w:rPr>
              <w:t>R-y</w:t>
            </w:r>
            <w:r w:rsidRPr="001C0B4E">
              <w:rPr>
                <w:sz w:val="28"/>
                <w:szCs w:val="28"/>
                <w:lang w:val="uz-Latn-UZ"/>
              </w:rPr>
              <w:t xml:space="preserve"> </w:t>
            </w:r>
            <w:proofErr w:type="spellStart"/>
            <w:r w:rsidRPr="001C0B4E">
              <w:rPr>
                <w:sz w:val="28"/>
                <w:szCs w:val="28"/>
                <w:lang w:val="uz-Latn-UZ"/>
              </w:rPr>
              <w:t>ва</w:t>
            </w:r>
            <w:proofErr w:type="spellEnd"/>
            <w:r w:rsidRPr="001C0B4E">
              <w:rPr>
                <w:sz w:val="28"/>
                <w:szCs w:val="28"/>
                <w:lang w:val="uz-Latn-UZ"/>
              </w:rPr>
              <w:t xml:space="preserve"> U</w:t>
            </w:r>
            <w:r w:rsidRPr="001C0B4E">
              <w:rPr>
                <w:sz w:val="28"/>
                <w:szCs w:val="28"/>
                <w:vertAlign w:val="subscript"/>
                <w:lang w:val="uz-Latn-UZ"/>
              </w:rPr>
              <w:t>B-Y</w:t>
            </w:r>
            <w:r w:rsidRPr="001C0B4E">
              <w:rPr>
                <w:sz w:val="28"/>
                <w:szCs w:val="28"/>
                <w:lang w:val="uz-Latn-UZ"/>
              </w:rPr>
              <w:t xml:space="preserve"> </w:t>
            </w:r>
            <w:proofErr w:type="spellStart"/>
            <w:r w:rsidRPr="001C0B4E">
              <w:rPr>
                <w:sz w:val="28"/>
                <w:szCs w:val="28"/>
                <w:lang w:val="uz-Latn-UZ"/>
              </w:rPr>
              <w:t>ёки</w:t>
            </w:r>
            <w:proofErr w:type="spellEnd"/>
            <w:r w:rsidRPr="001C0B4E">
              <w:rPr>
                <w:sz w:val="28"/>
                <w:szCs w:val="28"/>
                <w:lang w:val="uz-Latn-UZ"/>
              </w:rPr>
              <w:t xml:space="preserve"> U</w:t>
            </w:r>
            <w:r w:rsidRPr="001C0B4E">
              <w:rPr>
                <w:sz w:val="28"/>
                <w:szCs w:val="28"/>
                <w:vertAlign w:val="subscript"/>
                <w:lang w:val="uz-Latn-UZ"/>
              </w:rPr>
              <w:t>R</w:t>
            </w:r>
            <w:r w:rsidRPr="001C0B4E">
              <w:rPr>
                <w:sz w:val="28"/>
                <w:szCs w:val="28"/>
                <w:lang w:val="uz-Latn-UZ"/>
              </w:rPr>
              <w:t>, U</w:t>
            </w:r>
            <w:r w:rsidRPr="001C0B4E">
              <w:rPr>
                <w:sz w:val="28"/>
                <w:szCs w:val="28"/>
                <w:vertAlign w:val="subscript"/>
                <w:lang w:val="uz-Latn-UZ"/>
              </w:rPr>
              <w:t xml:space="preserve">G </w:t>
            </w:r>
            <w:proofErr w:type="spellStart"/>
            <w:r w:rsidRPr="001C0B4E">
              <w:rPr>
                <w:sz w:val="28"/>
                <w:szCs w:val="28"/>
                <w:lang w:val="uz-Latn-UZ"/>
              </w:rPr>
              <w:t>ва</w:t>
            </w:r>
            <w:proofErr w:type="spellEnd"/>
            <w:r w:rsidRPr="001C0B4E">
              <w:rPr>
                <w:sz w:val="28"/>
                <w:szCs w:val="28"/>
                <w:lang w:val="uz-Latn-UZ"/>
              </w:rPr>
              <w:t xml:space="preserve"> U</w:t>
            </w:r>
            <w:r w:rsidRPr="001C0B4E">
              <w:rPr>
                <w:sz w:val="28"/>
                <w:szCs w:val="28"/>
                <w:vertAlign w:val="subscript"/>
                <w:lang w:val="uz-Latn-UZ"/>
              </w:rPr>
              <w:t>B</w:t>
            </w:r>
            <w:r w:rsidRPr="001C0B4E">
              <w:rPr>
                <w:sz w:val="28"/>
                <w:szCs w:val="28"/>
                <w:lang w:val="uz-Latn-UZ"/>
              </w:rPr>
              <w:t xml:space="preserve">). У </w:t>
            </w:r>
            <w:proofErr w:type="spellStart"/>
            <w:r w:rsidRPr="001C0B4E">
              <w:rPr>
                <w:sz w:val="28"/>
                <w:szCs w:val="28"/>
                <w:lang w:val="uz-Latn-UZ"/>
              </w:rPr>
              <w:t>композит</w:t>
            </w:r>
            <w:proofErr w:type="spellEnd"/>
            <w:r w:rsidRPr="001C0B4E">
              <w:rPr>
                <w:sz w:val="28"/>
                <w:szCs w:val="28"/>
                <w:lang w:val="uz-Latn-UZ"/>
              </w:rPr>
              <w:t xml:space="preserve"> </w:t>
            </w:r>
            <w:proofErr w:type="spellStart"/>
            <w:r w:rsidRPr="001C0B4E">
              <w:rPr>
                <w:sz w:val="28"/>
                <w:szCs w:val="28"/>
                <w:lang w:val="uz-Latn-UZ"/>
              </w:rPr>
              <w:t>ёки</w:t>
            </w:r>
            <w:proofErr w:type="spellEnd"/>
            <w:r w:rsidRPr="001C0B4E">
              <w:rPr>
                <w:sz w:val="28"/>
                <w:szCs w:val="28"/>
                <w:lang w:val="uz-Latn-UZ"/>
              </w:rPr>
              <w:t xml:space="preserve"> S-video </w:t>
            </w:r>
            <w:proofErr w:type="spellStart"/>
            <w:r w:rsidRPr="001C0B4E">
              <w:rPr>
                <w:sz w:val="28"/>
                <w:szCs w:val="28"/>
                <w:lang w:val="uz-Latn-UZ"/>
              </w:rPr>
              <w:t>сигналга</w:t>
            </w:r>
            <w:proofErr w:type="spellEnd"/>
            <w:r w:rsidRPr="001C0B4E">
              <w:rPr>
                <w:sz w:val="28"/>
                <w:szCs w:val="28"/>
                <w:lang w:val="uz-Latn-UZ"/>
              </w:rPr>
              <w:t xml:space="preserve"> </w:t>
            </w:r>
            <w:proofErr w:type="spellStart"/>
            <w:r w:rsidRPr="001C0B4E">
              <w:rPr>
                <w:sz w:val="28"/>
                <w:szCs w:val="28"/>
                <w:lang w:val="uz-Latn-UZ"/>
              </w:rPr>
              <w:t>нисбатан</w:t>
            </w:r>
            <w:proofErr w:type="spellEnd"/>
            <w:r w:rsidRPr="001C0B4E">
              <w:rPr>
                <w:sz w:val="28"/>
                <w:szCs w:val="28"/>
                <w:lang w:val="uz-Latn-UZ"/>
              </w:rPr>
              <w:t xml:space="preserve"> </w:t>
            </w:r>
            <w:proofErr w:type="spellStart"/>
            <w:r w:rsidRPr="001C0B4E">
              <w:rPr>
                <w:sz w:val="28"/>
                <w:szCs w:val="28"/>
                <w:lang w:val="uz-Latn-UZ"/>
              </w:rPr>
              <w:t>устунликларга</w:t>
            </w:r>
            <w:proofErr w:type="spellEnd"/>
            <w:r w:rsidRPr="001C0B4E">
              <w:rPr>
                <w:sz w:val="28"/>
                <w:szCs w:val="28"/>
                <w:lang w:val="uz-Latn-UZ"/>
              </w:rPr>
              <w:t xml:space="preserve"> </w:t>
            </w:r>
            <w:proofErr w:type="spellStart"/>
            <w:r w:rsidRPr="001C0B4E">
              <w:rPr>
                <w:sz w:val="28"/>
                <w:szCs w:val="28"/>
                <w:lang w:val="uz-Latn-UZ"/>
              </w:rPr>
              <w:t>эга</w:t>
            </w:r>
            <w:proofErr w:type="spellEnd"/>
            <w:r w:rsidRPr="001C0B4E">
              <w:rPr>
                <w:sz w:val="28"/>
                <w:szCs w:val="28"/>
                <w:lang w:val="uz-Latn-UZ"/>
              </w:rPr>
              <w:t xml:space="preserve">. </w:t>
            </w:r>
          </w:p>
          <w:p w14:paraId="04F48BA6" w14:textId="77777777" w:rsidR="00875FFD" w:rsidRPr="001C0B4E" w:rsidRDefault="00875FFD">
            <w:pPr>
              <w:jc w:val="both"/>
              <w:rPr>
                <w:sz w:val="28"/>
                <w:szCs w:val="28"/>
                <w:lang w:val="uz-Latn-UZ"/>
              </w:rPr>
            </w:pPr>
          </w:p>
          <w:p w14:paraId="349E09B7" w14:textId="77777777" w:rsidR="00875FFD" w:rsidRPr="001C0B4E" w:rsidRDefault="00875FFD">
            <w:pPr>
              <w:jc w:val="both"/>
              <w:rPr>
                <w:sz w:val="28"/>
                <w:szCs w:val="28"/>
                <w:lang w:val="uz-Latn-UZ"/>
              </w:rPr>
            </w:pPr>
            <w:r w:rsidRPr="001C0B4E">
              <w:rPr>
                <w:sz w:val="28"/>
                <w:szCs w:val="28"/>
              </w:rPr>
              <w:t>Компонентные видеосигналы подразумевают раздельную обработку сигнала яркости и сигнала цветности.</w:t>
            </w:r>
          </w:p>
          <w:p w14:paraId="2DE783FA" w14:textId="77777777" w:rsidR="00875FFD" w:rsidRPr="001C0B4E" w:rsidRDefault="00875FFD">
            <w:pPr>
              <w:jc w:val="both"/>
              <w:rPr>
                <w:sz w:val="28"/>
                <w:szCs w:val="28"/>
              </w:rPr>
            </w:pPr>
            <w:r w:rsidRPr="001C0B4E">
              <w:rPr>
                <w:sz w:val="28"/>
                <w:szCs w:val="28"/>
              </w:rPr>
              <w:t xml:space="preserve">Видеосигнал, разделенный на три части: сигнал яркости и два цветоразностных сигнала (обозначаемые как Y, B-Y, R-Y, т.е. </w:t>
            </w:r>
            <w:r w:rsidRPr="001C0B4E">
              <w:rPr>
                <w:sz w:val="28"/>
                <w:szCs w:val="28"/>
                <w:lang w:val="en-US"/>
              </w:rPr>
              <w:t>U</w:t>
            </w:r>
            <w:r w:rsidRPr="001C0B4E">
              <w:rPr>
                <w:sz w:val="28"/>
                <w:szCs w:val="28"/>
                <w:vertAlign w:val="subscript"/>
                <w:lang w:val="en-US"/>
              </w:rPr>
              <w:t>y</w:t>
            </w:r>
            <w:r w:rsidRPr="001C0B4E">
              <w:rPr>
                <w:sz w:val="28"/>
                <w:szCs w:val="28"/>
              </w:rPr>
              <w:t xml:space="preserve">, </w:t>
            </w:r>
            <w:r w:rsidRPr="001C0B4E">
              <w:rPr>
                <w:sz w:val="28"/>
                <w:szCs w:val="28"/>
                <w:lang w:val="en-US"/>
              </w:rPr>
              <w:t>U</w:t>
            </w:r>
            <w:r w:rsidRPr="001C0B4E">
              <w:rPr>
                <w:sz w:val="28"/>
                <w:szCs w:val="28"/>
                <w:vertAlign w:val="subscript"/>
                <w:lang w:val="en-US"/>
              </w:rPr>
              <w:t>R</w:t>
            </w:r>
            <w:r w:rsidRPr="001C0B4E">
              <w:rPr>
                <w:sz w:val="28"/>
                <w:szCs w:val="28"/>
                <w:vertAlign w:val="subscript"/>
              </w:rPr>
              <w:t>-</w:t>
            </w:r>
            <w:r w:rsidRPr="001C0B4E">
              <w:rPr>
                <w:sz w:val="28"/>
                <w:szCs w:val="28"/>
                <w:vertAlign w:val="subscript"/>
                <w:lang w:val="en-US"/>
              </w:rPr>
              <w:t>y</w:t>
            </w:r>
            <w:r w:rsidRPr="001C0B4E">
              <w:rPr>
                <w:sz w:val="28"/>
                <w:szCs w:val="28"/>
                <w:vertAlign w:val="subscript"/>
              </w:rPr>
              <w:t xml:space="preserve"> </w:t>
            </w:r>
            <w:r w:rsidRPr="001C0B4E">
              <w:rPr>
                <w:sz w:val="28"/>
                <w:szCs w:val="28"/>
              </w:rPr>
              <w:t xml:space="preserve">и </w:t>
            </w:r>
            <w:r w:rsidRPr="001C0B4E">
              <w:rPr>
                <w:sz w:val="28"/>
                <w:szCs w:val="28"/>
                <w:lang w:val="en-US"/>
              </w:rPr>
              <w:t>U</w:t>
            </w:r>
            <w:r w:rsidRPr="001C0B4E">
              <w:rPr>
                <w:sz w:val="28"/>
                <w:szCs w:val="28"/>
                <w:vertAlign w:val="subscript"/>
                <w:lang w:val="en-US"/>
              </w:rPr>
              <w:t>B</w:t>
            </w:r>
            <w:r w:rsidRPr="001C0B4E">
              <w:rPr>
                <w:sz w:val="28"/>
                <w:szCs w:val="28"/>
                <w:vertAlign w:val="subscript"/>
              </w:rPr>
              <w:t>-</w:t>
            </w:r>
            <w:r w:rsidRPr="001C0B4E">
              <w:rPr>
                <w:sz w:val="28"/>
                <w:szCs w:val="28"/>
                <w:vertAlign w:val="subscript"/>
                <w:lang w:val="en-US"/>
              </w:rPr>
              <w:t>Y</w:t>
            </w:r>
            <w:r w:rsidRPr="001C0B4E">
              <w:rPr>
                <w:sz w:val="28"/>
                <w:szCs w:val="28"/>
              </w:rPr>
              <w:t xml:space="preserve"> или </w:t>
            </w:r>
            <w:r w:rsidRPr="001C0B4E">
              <w:rPr>
                <w:sz w:val="28"/>
                <w:szCs w:val="28"/>
                <w:lang w:val="en-US"/>
              </w:rPr>
              <w:t>U</w:t>
            </w:r>
            <w:r w:rsidRPr="001C0B4E">
              <w:rPr>
                <w:sz w:val="28"/>
                <w:szCs w:val="28"/>
                <w:vertAlign w:val="subscript"/>
                <w:lang w:val="en-US"/>
              </w:rPr>
              <w:t>R</w:t>
            </w:r>
            <w:r w:rsidRPr="001C0B4E">
              <w:rPr>
                <w:sz w:val="28"/>
                <w:szCs w:val="28"/>
              </w:rPr>
              <w:t xml:space="preserve">, </w:t>
            </w:r>
            <w:r w:rsidRPr="001C0B4E">
              <w:rPr>
                <w:sz w:val="28"/>
                <w:szCs w:val="28"/>
                <w:lang w:val="en-US"/>
              </w:rPr>
              <w:t>U</w:t>
            </w:r>
            <w:r w:rsidRPr="001C0B4E">
              <w:rPr>
                <w:sz w:val="28"/>
                <w:szCs w:val="28"/>
                <w:vertAlign w:val="subscript"/>
                <w:lang w:val="en-US"/>
              </w:rPr>
              <w:t>G</w:t>
            </w:r>
            <w:r w:rsidRPr="001C0B4E">
              <w:rPr>
                <w:sz w:val="28"/>
                <w:szCs w:val="28"/>
              </w:rPr>
              <w:t xml:space="preserve"> и </w:t>
            </w:r>
            <w:r w:rsidRPr="001C0B4E">
              <w:rPr>
                <w:sz w:val="28"/>
                <w:szCs w:val="28"/>
                <w:lang w:val="en-US"/>
              </w:rPr>
              <w:t>U</w:t>
            </w:r>
            <w:r w:rsidRPr="001C0B4E">
              <w:rPr>
                <w:sz w:val="28"/>
                <w:szCs w:val="28"/>
                <w:vertAlign w:val="subscript"/>
                <w:lang w:val="en-US"/>
              </w:rPr>
              <w:t>B</w:t>
            </w:r>
            <w:r w:rsidRPr="001C0B4E">
              <w:rPr>
                <w:sz w:val="28"/>
                <w:szCs w:val="28"/>
              </w:rPr>
              <w:t>). Имеет неоспоримые преимущества перед композитным или S-</w:t>
            </w:r>
            <w:proofErr w:type="spellStart"/>
            <w:r w:rsidRPr="001C0B4E">
              <w:rPr>
                <w:sz w:val="28"/>
                <w:szCs w:val="28"/>
              </w:rPr>
              <w:t>video</w:t>
            </w:r>
            <w:proofErr w:type="spellEnd"/>
            <w:r w:rsidRPr="001C0B4E">
              <w:rPr>
                <w:sz w:val="28"/>
                <w:szCs w:val="28"/>
              </w:rPr>
              <w:t xml:space="preserve"> сигналом.</w:t>
            </w:r>
          </w:p>
        </w:tc>
      </w:tr>
      <w:tr w:rsidR="00875FFD" w:rsidRPr="001C0B4E" w14:paraId="339E8B17" w14:textId="77777777">
        <w:tc>
          <w:tcPr>
            <w:tcW w:w="3720" w:type="dxa"/>
          </w:tcPr>
          <w:p w14:paraId="27B5F0F9" w14:textId="77777777" w:rsidR="00875FFD" w:rsidRPr="001C0B4E" w:rsidRDefault="00875FFD">
            <w:pPr>
              <w:rPr>
                <w:b/>
                <w:sz w:val="28"/>
                <w:szCs w:val="28"/>
              </w:rPr>
            </w:pPr>
          </w:p>
        </w:tc>
        <w:tc>
          <w:tcPr>
            <w:tcW w:w="5907" w:type="dxa"/>
          </w:tcPr>
          <w:p w14:paraId="09EA5056" w14:textId="77777777" w:rsidR="00875FFD" w:rsidRPr="001C0B4E" w:rsidRDefault="00875FFD">
            <w:pPr>
              <w:jc w:val="both"/>
              <w:rPr>
                <w:sz w:val="28"/>
                <w:szCs w:val="28"/>
              </w:rPr>
            </w:pPr>
          </w:p>
          <w:p w14:paraId="7D18987A" w14:textId="77777777" w:rsidR="00875FFD" w:rsidRPr="001C0B4E" w:rsidRDefault="00875FFD">
            <w:pPr>
              <w:jc w:val="both"/>
              <w:rPr>
                <w:sz w:val="28"/>
                <w:szCs w:val="28"/>
              </w:rPr>
            </w:pPr>
          </w:p>
        </w:tc>
      </w:tr>
      <w:tr w:rsidR="00875FFD" w:rsidRPr="001C0B4E" w14:paraId="103C508F" w14:textId="77777777">
        <w:tc>
          <w:tcPr>
            <w:tcW w:w="3720" w:type="dxa"/>
          </w:tcPr>
          <w:p w14:paraId="644AB41D" w14:textId="77777777" w:rsidR="00875FFD" w:rsidRPr="001C0B4E" w:rsidRDefault="00875FFD">
            <w:pPr>
              <w:rPr>
                <w:b/>
                <w:sz w:val="28"/>
                <w:szCs w:val="28"/>
                <w:lang w:val="uz-Latn-UZ"/>
              </w:rPr>
            </w:pPr>
            <w:r w:rsidRPr="001C0B4E">
              <w:rPr>
                <w:b/>
                <w:sz w:val="28"/>
                <w:szCs w:val="28"/>
              </w:rPr>
              <w:t xml:space="preserve">Компонент </w:t>
            </w:r>
            <w:proofErr w:type="spellStart"/>
            <w:r w:rsidRPr="001C0B4E">
              <w:rPr>
                <w:b/>
                <w:sz w:val="28"/>
                <w:szCs w:val="28"/>
              </w:rPr>
              <w:t>кириш</w:t>
            </w:r>
            <w:proofErr w:type="spellEnd"/>
          </w:p>
          <w:p w14:paraId="20ECB6AC"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компонентный вход</w:t>
            </w:r>
          </w:p>
          <w:p w14:paraId="34289ACF"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input</w:t>
            </w:r>
            <w:r w:rsidRPr="001C0B4E">
              <w:rPr>
                <w:sz w:val="28"/>
                <w:szCs w:val="28"/>
              </w:rPr>
              <w:t xml:space="preserve"> </w:t>
            </w:r>
            <w:r w:rsidRPr="001C0B4E">
              <w:rPr>
                <w:sz w:val="28"/>
                <w:szCs w:val="28"/>
                <w:lang w:val="en-US"/>
              </w:rPr>
              <w:t>component</w:t>
            </w:r>
            <w:r w:rsidRPr="001C0B4E">
              <w:rPr>
                <w:sz w:val="28"/>
                <w:szCs w:val="28"/>
              </w:rPr>
              <w:t xml:space="preserve"> </w:t>
            </w:r>
            <w:r w:rsidRPr="001C0B4E">
              <w:rPr>
                <w:sz w:val="28"/>
                <w:szCs w:val="28"/>
              </w:rPr>
              <w:br/>
            </w:r>
          </w:p>
        </w:tc>
        <w:tc>
          <w:tcPr>
            <w:tcW w:w="5907" w:type="dxa"/>
          </w:tcPr>
          <w:p w14:paraId="14C7C521" w14:textId="77777777" w:rsidR="00875FFD" w:rsidRPr="001C0B4E" w:rsidRDefault="001C0B4E">
            <w:pPr>
              <w:jc w:val="both"/>
              <w:rPr>
                <w:sz w:val="28"/>
                <w:szCs w:val="28"/>
              </w:rPr>
            </w:pPr>
            <w:proofErr w:type="spellStart"/>
            <w:r w:rsidRPr="001C0B4E">
              <w:rPr>
                <w:sz w:val="28"/>
                <w:szCs w:val="28"/>
              </w:rPr>
              <w:t>Қ</w:t>
            </w:r>
            <w:r w:rsidR="00875FFD" w:rsidRPr="001C0B4E">
              <w:rPr>
                <w:sz w:val="28"/>
                <w:szCs w:val="28"/>
              </w:rPr>
              <w:t>изил</w:t>
            </w:r>
            <w:proofErr w:type="spellEnd"/>
            <w:r w:rsidR="00875FFD" w:rsidRPr="001C0B4E">
              <w:rPr>
                <w:sz w:val="28"/>
                <w:szCs w:val="28"/>
              </w:rPr>
              <w:t xml:space="preserve">, </w:t>
            </w:r>
            <w:proofErr w:type="spellStart"/>
            <w:r w:rsidR="00875FFD" w:rsidRPr="001C0B4E">
              <w:rPr>
                <w:sz w:val="28"/>
                <w:szCs w:val="28"/>
              </w:rPr>
              <w:t>яшил</w:t>
            </w:r>
            <w:proofErr w:type="spellEnd"/>
            <w:r w:rsidR="00875FFD" w:rsidRPr="001C0B4E">
              <w:rPr>
                <w:sz w:val="28"/>
                <w:szCs w:val="28"/>
              </w:rPr>
              <w:t xml:space="preserve"> </w:t>
            </w:r>
            <w:proofErr w:type="spellStart"/>
            <w:r w:rsidR="00875FFD" w:rsidRPr="001C0B4E">
              <w:rPr>
                <w:sz w:val="28"/>
                <w:szCs w:val="28"/>
              </w:rPr>
              <w:t>ва</w:t>
            </w:r>
            <w:proofErr w:type="spellEnd"/>
            <w:r w:rsidR="00875FFD" w:rsidRPr="001C0B4E">
              <w:rPr>
                <w:sz w:val="28"/>
                <w:szCs w:val="28"/>
              </w:rPr>
              <w:t xml:space="preserve"> </w:t>
            </w:r>
            <w:proofErr w:type="spellStart"/>
            <w:r w:rsidR="00875FFD" w:rsidRPr="001C0B4E">
              <w:rPr>
                <w:sz w:val="28"/>
                <w:szCs w:val="28"/>
              </w:rPr>
              <w:t>к</w:t>
            </w:r>
            <w:r w:rsidRPr="001C0B4E">
              <w:rPr>
                <w:sz w:val="28"/>
                <w:szCs w:val="28"/>
              </w:rPr>
              <w:t>ў</w:t>
            </w:r>
            <w:r w:rsidR="00875FFD" w:rsidRPr="001C0B4E">
              <w:rPr>
                <w:sz w:val="28"/>
                <w:szCs w:val="28"/>
              </w:rPr>
              <w:t>к</w:t>
            </w:r>
            <w:proofErr w:type="spellEnd"/>
            <w:r w:rsidR="00875FFD" w:rsidRPr="001C0B4E">
              <w:rPr>
                <w:sz w:val="28"/>
                <w:szCs w:val="28"/>
              </w:rPr>
              <w:t xml:space="preserve"> </w:t>
            </w:r>
            <w:proofErr w:type="spellStart"/>
            <w:r w:rsidR="00875FFD" w:rsidRPr="001C0B4E">
              <w:rPr>
                <w:sz w:val="28"/>
                <w:szCs w:val="28"/>
              </w:rPr>
              <w:t>рангларда</w:t>
            </w:r>
            <w:proofErr w:type="spellEnd"/>
            <w:r w:rsidR="00875FFD" w:rsidRPr="001C0B4E">
              <w:rPr>
                <w:sz w:val="28"/>
                <w:szCs w:val="28"/>
              </w:rPr>
              <w:t xml:space="preserve"> </w:t>
            </w:r>
            <w:proofErr w:type="spellStart"/>
            <w:r w:rsidR="00875FFD" w:rsidRPr="001C0B4E">
              <w:rPr>
                <w:sz w:val="28"/>
                <w:szCs w:val="28"/>
              </w:rPr>
              <w:t>электронлар</w:t>
            </w:r>
            <w:proofErr w:type="spellEnd"/>
            <w:r w:rsidR="00875FFD" w:rsidRPr="001C0B4E">
              <w:rPr>
                <w:sz w:val="28"/>
                <w:szCs w:val="28"/>
              </w:rPr>
              <w:t xml:space="preserve"> </w:t>
            </w:r>
            <w:proofErr w:type="spellStart"/>
            <w:r w:rsidR="00875FFD" w:rsidRPr="001C0B4E">
              <w:rPr>
                <w:sz w:val="28"/>
                <w:szCs w:val="28"/>
              </w:rPr>
              <w:t>чи</w:t>
            </w:r>
            <w:r w:rsidRPr="001C0B4E">
              <w:rPr>
                <w:sz w:val="28"/>
                <w:szCs w:val="28"/>
              </w:rPr>
              <w:t>қ</w:t>
            </w:r>
            <w:r w:rsidR="00875FFD" w:rsidRPr="001C0B4E">
              <w:rPr>
                <w:sz w:val="28"/>
                <w:szCs w:val="28"/>
              </w:rPr>
              <w:t>арадиган</w:t>
            </w:r>
            <w:proofErr w:type="spellEnd"/>
            <w:r w:rsidR="00875FFD" w:rsidRPr="001C0B4E">
              <w:rPr>
                <w:sz w:val="28"/>
                <w:szCs w:val="28"/>
              </w:rPr>
              <w:t xml:space="preserve"> </w:t>
            </w:r>
            <w:proofErr w:type="spellStart"/>
            <w:r w:rsidR="00875FFD" w:rsidRPr="001C0B4E">
              <w:rPr>
                <w:sz w:val="28"/>
                <w:szCs w:val="28"/>
              </w:rPr>
              <w:t>кинескопнинг</w:t>
            </w:r>
            <w:proofErr w:type="spellEnd"/>
            <w:r w:rsidR="00875FFD" w:rsidRPr="001C0B4E">
              <w:rPr>
                <w:sz w:val="28"/>
                <w:szCs w:val="28"/>
              </w:rPr>
              <w:t xml:space="preserve"> электрон </w:t>
            </w:r>
            <w:proofErr w:type="spellStart"/>
            <w:r w:rsidR="00875FFD" w:rsidRPr="001C0B4E">
              <w:rPr>
                <w:sz w:val="28"/>
                <w:szCs w:val="28"/>
              </w:rPr>
              <w:t>т</w:t>
            </w:r>
            <w:r w:rsidRPr="001C0B4E">
              <w:rPr>
                <w:sz w:val="28"/>
                <w:szCs w:val="28"/>
              </w:rPr>
              <w:t>ў</w:t>
            </w:r>
            <w:r w:rsidR="00875FFD" w:rsidRPr="001C0B4E">
              <w:rPr>
                <w:sz w:val="28"/>
                <w:szCs w:val="28"/>
              </w:rPr>
              <w:t>пини</w:t>
            </w:r>
            <w:proofErr w:type="spellEnd"/>
            <w:r w:rsidR="00875FFD" w:rsidRPr="001C0B4E">
              <w:rPr>
                <w:sz w:val="28"/>
                <w:szCs w:val="28"/>
              </w:rPr>
              <w:t xml:space="preserve"> </w:t>
            </w:r>
            <w:proofErr w:type="spellStart"/>
            <w:r w:rsidR="00875FFD" w:rsidRPr="001C0B4E">
              <w:rPr>
                <w:sz w:val="28"/>
                <w:szCs w:val="28"/>
              </w:rPr>
              <w:t>бош</w:t>
            </w:r>
            <w:r w:rsidRPr="001C0B4E">
              <w:rPr>
                <w:sz w:val="28"/>
                <w:szCs w:val="28"/>
              </w:rPr>
              <w:t>қ</w:t>
            </w:r>
            <w:r w:rsidR="00875FFD" w:rsidRPr="001C0B4E">
              <w:rPr>
                <w:sz w:val="28"/>
                <w:szCs w:val="28"/>
              </w:rPr>
              <w:t>арадиган</w:t>
            </w:r>
            <w:proofErr w:type="spellEnd"/>
            <w:r w:rsidR="00875FFD" w:rsidRPr="001C0B4E">
              <w:rPr>
                <w:sz w:val="28"/>
                <w:szCs w:val="28"/>
              </w:rPr>
              <w:t xml:space="preserve"> </w:t>
            </w:r>
            <w:proofErr w:type="spellStart"/>
            <w:r w:rsidR="00875FFD" w:rsidRPr="001C0B4E">
              <w:rPr>
                <w:sz w:val="28"/>
                <w:szCs w:val="28"/>
              </w:rPr>
              <w:t>ярим</w:t>
            </w:r>
            <w:r w:rsidRPr="001C0B4E">
              <w:rPr>
                <w:sz w:val="28"/>
                <w:szCs w:val="28"/>
              </w:rPr>
              <w:t>ў</w:t>
            </w:r>
            <w:r w:rsidR="00875FFD" w:rsidRPr="001C0B4E">
              <w:rPr>
                <w:sz w:val="28"/>
                <w:szCs w:val="28"/>
              </w:rPr>
              <w:t>тказгичли</w:t>
            </w:r>
            <w:proofErr w:type="spellEnd"/>
            <w:r w:rsidR="00875FFD" w:rsidRPr="001C0B4E">
              <w:rPr>
                <w:sz w:val="28"/>
                <w:szCs w:val="28"/>
              </w:rPr>
              <w:t xml:space="preserve"> </w:t>
            </w:r>
            <w:proofErr w:type="spellStart"/>
            <w:r w:rsidR="00875FFD" w:rsidRPr="001C0B4E">
              <w:rPr>
                <w:sz w:val="28"/>
                <w:szCs w:val="28"/>
              </w:rPr>
              <w:t>схемалардан</w:t>
            </w:r>
            <w:proofErr w:type="spellEnd"/>
            <w:r w:rsidR="00875FFD" w:rsidRPr="001C0B4E">
              <w:rPr>
                <w:sz w:val="28"/>
                <w:szCs w:val="28"/>
              </w:rPr>
              <w:t xml:space="preserve"> </w:t>
            </w:r>
            <w:proofErr w:type="spellStart"/>
            <w:r w:rsidR="00875FFD" w:rsidRPr="001C0B4E">
              <w:rPr>
                <w:sz w:val="28"/>
                <w:szCs w:val="28"/>
              </w:rPr>
              <w:t>бевосита</w:t>
            </w:r>
            <w:proofErr w:type="spellEnd"/>
            <w:r w:rsidR="00875FFD" w:rsidRPr="001C0B4E">
              <w:rPr>
                <w:sz w:val="28"/>
                <w:szCs w:val="28"/>
              </w:rPr>
              <w:t xml:space="preserve"> </w:t>
            </w:r>
            <w:proofErr w:type="spellStart"/>
            <w:r w:rsidR="00875FFD" w:rsidRPr="001C0B4E">
              <w:rPr>
                <w:sz w:val="28"/>
                <w:szCs w:val="28"/>
              </w:rPr>
              <w:t>фойдаланиш</w:t>
            </w:r>
            <w:proofErr w:type="spellEnd"/>
            <w:r w:rsidR="00875FFD" w:rsidRPr="001C0B4E">
              <w:rPr>
                <w:sz w:val="28"/>
                <w:szCs w:val="28"/>
              </w:rPr>
              <w:t xml:space="preserve"> </w:t>
            </w:r>
            <w:proofErr w:type="spellStart"/>
            <w:r w:rsidR="00875FFD" w:rsidRPr="001C0B4E">
              <w:rPr>
                <w:sz w:val="28"/>
                <w:szCs w:val="28"/>
              </w:rPr>
              <w:t>имконини</w:t>
            </w:r>
            <w:proofErr w:type="spellEnd"/>
            <w:r w:rsidR="00875FFD" w:rsidRPr="001C0B4E">
              <w:rPr>
                <w:sz w:val="28"/>
                <w:szCs w:val="28"/>
              </w:rPr>
              <w:t xml:space="preserve"> </w:t>
            </w:r>
            <w:proofErr w:type="spellStart"/>
            <w:r w:rsidR="00875FFD" w:rsidRPr="001C0B4E">
              <w:rPr>
                <w:sz w:val="28"/>
                <w:szCs w:val="28"/>
              </w:rPr>
              <w:t>беради</w:t>
            </w:r>
            <w:proofErr w:type="spellEnd"/>
            <w:r w:rsidR="00875FFD" w:rsidRPr="001C0B4E">
              <w:rPr>
                <w:sz w:val="28"/>
                <w:szCs w:val="28"/>
              </w:rPr>
              <w:t>.</w:t>
            </w:r>
          </w:p>
          <w:p w14:paraId="4EE232DE" w14:textId="77777777" w:rsidR="00875FFD" w:rsidRPr="001C0B4E" w:rsidRDefault="00875FFD">
            <w:pPr>
              <w:jc w:val="both"/>
              <w:rPr>
                <w:sz w:val="28"/>
                <w:szCs w:val="28"/>
              </w:rPr>
            </w:pPr>
          </w:p>
          <w:p w14:paraId="56C64B1C" w14:textId="77777777" w:rsidR="00875FFD" w:rsidRPr="001C0B4E" w:rsidRDefault="00875FFD">
            <w:pPr>
              <w:jc w:val="both"/>
              <w:rPr>
                <w:sz w:val="28"/>
                <w:szCs w:val="28"/>
              </w:rPr>
            </w:pPr>
            <w:r w:rsidRPr="001C0B4E">
              <w:rPr>
                <w:sz w:val="28"/>
                <w:szCs w:val="28"/>
              </w:rPr>
              <w:t>Предоставляет прямой доступ к полупровод</w:t>
            </w:r>
            <w:r w:rsidRPr="001C0B4E">
              <w:rPr>
                <w:sz w:val="28"/>
                <w:szCs w:val="28"/>
              </w:rPr>
              <w:lastRenderedPageBreak/>
              <w:t>никовым схемам, управляющим электронной пушкой кинескопа, испускающей электроны на красный, зеленый и синий цвета.</w:t>
            </w:r>
          </w:p>
        </w:tc>
      </w:tr>
      <w:tr w:rsidR="00875FFD" w:rsidRPr="001C0B4E" w14:paraId="2D7D39BD" w14:textId="77777777">
        <w:tc>
          <w:tcPr>
            <w:tcW w:w="3720" w:type="dxa"/>
          </w:tcPr>
          <w:p w14:paraId="74EB3A30" w14:textId="77777777" w:rsidR="00875FFD" w:rsidRPr="001C0B4E" w:rsidRDefault="00875FFD">
            <w:pPr>
              <w:rPr>
                <w:b/>
                <w:sz w:val="28"/>
                <w:szCs w:val="28"/>
              </w:rPr>
            </w:pPr>
          </w:p>
        </w:tc>
        <w:tc>
          <w:tcPr>
            <w:tcW w:w="5907" w:type="dxa"/>
          </w:tcPr>
          <w:p w14:paraId="7F244523" w14:textId="77777777" w:rsidR="00875FFD" w:rsidRPr="001C0B4E" w:rsidRDefault="00875FFD">
            <w:pPr>
              <w:jc w:val="both"/>
              <w:rPr>
                <w:sz w:val="28"/>
                <w:szCs w:val="28"/>
              </w:rPr>
            </w:pPr>
          </w:p>
        </w:tc>
      </w:tr>
      <w:tr w:rsidR="00875FFD" w:rsidRPr="001C0B4E" w14:paraId="2613C048" w14:textId="77777777">
        <w:tc>
          <w:tcPr>
            <w:tcW w:w="3720" w:type="dxa"/>
          </w:tcPr>
          <w:p w14:paraId="381CE266" w14:textId="77777777" w:rsidR="00875FFD" w:rsidRPr="001C0B4E" w:rsidRDefault="00875FFD">
            <w:pPr>
              <w:rPr>
                <w:b/>
                <w:sz w:val="28"/>
                <w:szCs w:val="28"/>
                <w:lang w:val="uz-Cyrl-UZ"/>
              </w:rPr>
            </w:pPr>
            <w:r w:rsidRPr="001C0B4E">
              <w:rPr>
                <w:b/>
                <w:sz w:val="28"/>
                <w:szCs w:val="28"/>
                <w:lang w:val="uz-Cyrl-UZ"/>
              </w:rPr>
              <w:t>Компонент DVD-RGB</w:t>
            </w:r>
            <w:r w:rsidRPr="001C0B4E">
              <w:rPr>
                <w:b/>
                <w:sz w:val="28"/>
                <w:szCs w:val="28"/>
                <w:lang w:val="uz-Latn-UZ"/>
              </w:rPr>
              <w:br/>
            </w:r>
            <w:r w:rsidRPr="001C0B4E">
              <w:rPr>
                <w:b/>
                <w:sz w:val="28"/>
                <w:szCs w:val="28"/>
                <w:lang w:val="uz-Cyrl-UZ"/>
              </w:rPr>
              <w:t>видеокириш</w:t>
            </w:r>
          </w:p>
          <w:p w14:paraId="47263B9F" w14:textId="77777777" w:rsidR="00875FFD" w:rsidRPr="001C0B4E" w:rsidRDefault="00875FFD">
            <w:pPr>
              <w:rPr>
                <w:sz w:val="28"/>
                <w:szCs w:val="28"/>
                <w:lang w:val="uz-Cyrl-UZ"/>
              </w:rPr>
            </w:pPr>
            <w:r w:rsidRPr="001C0B4E">
              <w:rPr>
                <w:b/>
                <w:sz w:val="28"/>
                <w:szCs w:val="28"/>
                <w:lang w:val="uz-Cyrl-UZ"/>
              </w:rPr>
              <w:t>ru -</w:t>
            </w:r>
            <w:r w:rsidRPr="001C0B4E">
              <w:rPr>
                <w:sz w:val="28"/>
                <w:szCs w:val="28"/>
                <w:lang w:val="uz-Cyrl-UZ"/>
              </w:rPr>
              <w:t xml:space="preserve"> компонентный DVD-видеовход RGB</w:t>
            </w:r>
          </w:p>
          <w:p w14:paraId="20CA1110" w14:textId="77777777" w:rsidR="00875FFD" w:rsidRPr="001C0B4E" w:rsidRDefault="00875FFD">
            <w:pPr>
              <w:rPr>
                <w:sz w:val="28"/>
                <w:szCs w:val="28"/>
                <w:lang w:val="en-US"/>
              </w:rPr>
            </w:pPr>
            <w:r w:rsidRPr="001C0B4E">
              <w:rPr>
                <w:b/>
                <w:sz w:val="28"/>
                <w:szCs w:val="28"/>
                <w:lang w:val="uz-Cyrl-UZ"/>
              </w:rPr>
              <w:t>en -</w:t>
            </w:r>
            <w:r w:rsidRPr="001C0B4E">
              <w:rPr>
                <w:sz w:val="28"/>
                <w:szCs w:val="28"/>
                <w:lang w:val="uz-Cyrl-UZ"/>
              </w:rPr>
              <w:t xml:space="preserve"> component DVD</w:t>
            </w:r>
            <w:r w:rsidRPr="001C0B4E">
              <w:rPr>
                <w:sz w:val="28"/>
                <w:szCs w:val="28"/>
                <w:lang w:val="en-US"/>
              </w:rPr>
              <w:br/>
            </w:r>
            <w:r w:rsidRPr="001C0B4E">
              <w:rPr>
                <w:sz w:val="28"/>
                <w:szCs w:val="28"/>
                <w:lang w:val="uz-Cyrl-UZ"/>
              </w:rPr>
              <w:t xml:space="preserve">RGB video-entence  </w:t>
            </w:r>
          </w:p>
          <w:p w14:paraId="02FD658A" w14:textId="77777777" w:rsidR="00875FFD" w:rsidRPr="001C0B4E" w:rsidRDefault="00875FFD">
            <w:pPr>
              <w:rPr>
                <w:sz w:val="28"/>
                <w:szCs w:val="28"/>
                <w:lang w:val="uz-Cyrl-UZ"/>
              </w:rPr>
            </w:pPr>
          </w:p>
        </w:tc>
        <w:tc>
          <w:tcPr>
            <w:tcW w:w="5907" w:type="dxa"/>
          </w:tcPr>
          <w:p w14:paraId="4E2D00A0" w14:textId="77777777" w:rsidR="00875FFD" w:rsidRPr="001C0B4E" w:rsidRDefault="00875FFD">
            <w:pPr>
              <w:jc w:val="both"/>
              <w:rPr>
                <w:sz w:val="28"/>
                <w:szCs w:val="28"/>
              </w:rPr>
            </w:pPr>
            <w:r w:rsidRPr="001C0B4E">
              <w:rPr>
                <w:sz w:val="28"/>
                <w:szCs w:val="28"/>
                <w:lang w:val="uz-Cyrl-UZ"/>
              </w:rPr>
              <w:t>Одатда DVD-плейернинг RGB компонент сигнали композит сигналга айлантирилади ва телевизор киришига узатилади. Телевизорда бу ком</w:t>
            </w:r>
            <w:proofErr w:type="spellStart"/>
            <w:r w:rsidRPr="001C0B4E">
              <w:rPr>
                <w:sz w:val="28"/>
                <w:szCs w:val="28"/>
              </w:rPr>
              <w:t>позит</w:t>
            </w:r>
            <w:proofErr w:type="spellEnd"/>
            <w:r w:rsidRPr="001C0B4E">
              <w:rPr>
                <w:sz w:val="28"/>
                <w:szCs w:val="28"/>
              </w:rPr>
              <w:t xml:space="preserve"> сигнал </w:t>
            </w:r>
            <w:r w:rsidRPr="001C0B4E">
              <w:rPr>
                <w:sz w:val="28"/>
                <w:szCs w:val="28"/>
                <w:lang w:val="en-US"/>
              </w:rPr>
              <w:t>RGB</w:t>
            </w:r>
            <w:r w:rsidRPr="001C0B4E">
              <w:rPr>
                <w:sz w:val="28"/>
                <w:szCs w:val="28"/>
              </w:rPr>
              <w:t xml:space="preserve"> компонент </w:t>
            </w:r>
            <w:proofErr w:type="spellStart"/>
            <w:r w:rsidRPr="001C0B4E">
              <w:rPr>
                <w:sz w:val="28"/>
                <w:szCs w:val="28"/>
              </w:rPr>
              <w:t>сигналига</w:t>
            </w:r>
            <w:proofErr w:type="spellEnd"/>
            <w:r w:rsidRPr="001C0B4E">
              <w:rPr>
                <w:sz w:val="28"/>
                <w:szCs w:val="28"/>
              </w:rPr>
              <w:t xml:space="preserve"> </w:t>
            </w:r>
            <w:r w:rsidR="001C0B4E" w:rsidRPr="001C0B4E">
              <w:rPr>
                <w:sz w:val="28"/>
                <w:szCs w:val="28"/>
              </w:rPr>
              <w:t>қ</w:t>
            </w:r>
            <w:r w:rsidRPr="001C0B4E">
              <w:rPr>
                <w:sz w:val="28"/>
                <w:szCs w:val="28"/>
                <w:lang w:val="uz-Cyrl-UZ"/>
              </w:rPr>
              <w:t>айта айлантирилиб</w:t>
            </w:r>
            <w:r w:rsidRPr="001C0B4E">
              <w:rPr>
                <w:sz w:val="28"/>
                <w:szCs w:val="28"/>
              </w:rPr>
              <w:t>,</w:t>
            </w:r>
            <w:r w:rsidRPr="001C0B4E">
              <w:rPr>
                <w:sz w:val="28"/>
                <w:szCs w:val="28"/>
                <w:lang w:val="uz-Cyrl-UZ"/>
              </w:rPr>
              <w:t xml:space="preserve"> </w:t>
            </w:r>
            <w:proofErr w:type="spellStart"/>
            <w:r w:rsidRPr="001C0B4E">
              <w:rPr>
                <w:sz w:val="28"/>
                <w:szCs w:val="28"/>
              </w:rPr>
              <w:t>экранда</w:t>
            </w:r>
            <w:proofErr w:type="spellEnd"/>
            <w:r w:rsidRPr="001C0B4E">
              <w:rPr>
                <w:sz w:val="28"/>
                <w:szCs w:val="28"/>
              </w:rPr>
              <w:t xml:space="preserve"> </w:t>
            </w:r>
            <w:proofErr w:type="spellStart"/>
            <w:r w:rsidRPr="001C0B4E">
              <w:rPr>
                <w:sz w:val="28"/>
                <w:szCs w:val="28"/>
              </w:rPr>
              <w:t>тасвир</w:t>
            </w:r>
            <w:proofErr w:type="spellEnd"/>
            <w:r w:rsidRPr="001C0B4E">
              <w:rPr>
                <w:sz w:val="28"/>
                <w:szCs w:val="28"/>
              </w:rPr>
              <w:t xml:space="preserve"> </w:t>
            </w:r>
            <w:proofErr w:type="spellStart"/>
            <w:r w:rsidRPr="001C0B4E">
              <w:rPr>
                <w:sz w:val="28"/>
                <w:szCs w:val="28"/>
              </w:rPr>
              <w:t>тикланади</w:t>
            </w:r>
            <w:proofErr w:type="spellEnd"/>
            <w:r w:rsidRPr="001C0B4E">
              <w:rPr>
                <w:sz w:val="28"/>
                <w:szCs w:val="28"/>
              </w:rPr>
              <w:t xml:space="preserve">. </w:t>
            </w:r>
            <w:r w:rsidRPr="001C0B4E">
              <w:rPr>
                <w:sz w:val="28"/>
                <w:szCs w:val="28"/>
                <w:lang w:val="en-US"/>
              </w:rPr>
              <w:t>RGB</w:t>
            </w:r>
            <w:r w:rsidRPr="001C0B4E">
              <w:rPr>
                <w:sz w:val="28"/>
                <w:szCs w:val="28"/>
              </w:rPr>
              <w:t xml:space="preserve"> </w:t>
            </w:r>
            <w:proofErr w:type="spellStart"/>
            <w:r w:rsidRPr="001C0B4E">
              <w:rPr>
                <w:sz w:val="28"/>
                <w:szCs w:val="28"/>
              </w:rPr>
              <w:t>компонентли</w:t>
            </w:r>
            <w:proofErr w:type="spellEnd"/>
            <w:r w:rsidRPr="001C0B4E">
              <w:rPr>
                <w:sz w:val="28"/>
                <w:szCs w:val="28"/>
              </w:rPr>
              <w:t xml:space="preserve"> </w:t>
            </w:r>
            <w:proofErr w:type="spellStart"/>
            <w:r w:rsidRPr="001C0B4E">
              <w:rPr>
                <w:sz w:val="28"/>
                <w:szCs w:val="28"/>
              </w:rPr>
              <w:t>видеокириш</w:t>
            </w:r>
            <w:proofErr w:type="spellEnd"/>
            <w:r w:rsidRPr="001C0B4E">
              <w:rPr>
                <w:sz w:val="28"/>
                <w:szCs w:val="28"/>
              </w:rPr>
              <w:t xml:space="preserve"> </w:t>
            </w:r>
            <w:proofErr w:type="spellStart"/>
            <w:r w:rsidRPr="001C0B4E">
              <w:rPr>
                <w:sz w:val="28"/>
                <w:szCs w:val="28"/>
              </w:rPr>
              <w:t>икки</w:t>
            </w:r>
            <w:proofErr w:type="spellEnd"/>
            <w:r w:rsidRPr="001C0B4E">
              <w:rPr>
                <w:sz w:val="28"/>
                <w:szCs w:val="28"/>
              </w:rPr>
              <w:t xml:space="preserve"> марта </w:t>
            </w:r>
            <w:proofErr w:type="spellStart"/>
            <w:r w:rsidRPr="001C0B4E">
              <w:rPr>
                <w:sz w:val="28"/>
                <w:szCs w:val="28"/>
              </w:rPr>
              <w:t>айлантиришни</w:t>
            </w:r>
            <w:proofErr w:type="spellEnd"/>
            <w:r w:rsidRPr="001C0B4E">
              <w:rPr>
                <w:sz w:val="28"/>
                <w:szCs w:val="28"/>
              </w:rPr>
              <w:t xml:space="preserve"> </w:t>
            </w:r>
            <w:proofErr w:type="spellStart"/>
            <w:r w:rsidRPr="001C0B4E">
              <w:rPr>
                <w:sz w:val="28"/>
                <w:szCs w:val="28"/>
              </w:rPr>
              <w:t>бартараф</w:t>
            </w:r>
            <w:proofErr w:type="spellEnd"/>
            <w:r w:rsidRPr="001C0B4E">
              <w:rPr>
                <w:sz w:val="28"/>
                <w:szCs w:val="28"/>
              </w:rPr>
              <w:t xml:space="preserve"> </w:t>
            </w:r>
            <w:proofErr w:type="spellStart"/>
            <w:r w:rsidRPr="001C0B4E">
              <w:rPr>
                <w:sz w:val="28"/>
                <w:szCs w:val="28"/>
              </w:rPr>
              <w:t>этиб</w:t>
            </w:r>
            <w:proofErr w:type="spellEnd"/>
            <w:r w:rsidRPr="001C0B4E">
              <w:rPr>
                <w:sz w:val="28"/>
                <w:szCs w:val="28"/>
                <w:lang w:val="uz-Cyrl-UZ"/>
              </w:rPr>
              <w:t>,</w:t>
            </w:r>
            <w:r w:rsidRPr="001C0B4E">
              <w:rPr>
                <w:sz w:val="28"/>
                <w:szCs w:val="28"/>
              </w:rPr>
              <w:t xml:space="preserve"> </w:t>
            </w:r>
            <w:proofErr w:type="spellStart"/>
            <w:r w:rsidRPr="001C0B4E">
              <w:rPr>
                <w:sz w:val="28"/>
                <w:szCs w:val="28"/>
              </w:rPr>
              <w:t>тасвирнинг</w:t>
            </w:r>
            <w:proofErr w:type="spellEnd"/>
            <w:r w:rsidRPr="001C0B4E">
              <w:rPr>
                <w:sz w:val="28"/>
                <w:szCs w:val="28"/>
              </w:rPr>
              <w:t xml:space="preserve"> </w:t>
            </w:r>
            <w:proofErr w:type="spellStart"/>
            <w:r w:rsidRPr="001C0B4E">
              <w:rPr>
                <w:sz w:val="28"/>
                <w:szCs w:val="28"/>
              </w:rPr>
              <w:t>ю</w:t>
            </w:r>
            <w:r w:rsidR="001C0B4E" w:rsidRPr="001C0B4E">
              <w:rPr>
                <w:sz w:val="28"/>
                <w:szCs w:val="28"/>
              </w:rPr>
              <w:t>қ</w:t>
            </w:r>
            <w:r w:rsidRPr="001C0B4E">
              <w:rPr>
                <w:sz w:val="28"/>
                <w:szCs w:val="28"/>
              </w:rPr>
              <w:t>ори</w:t>
            </w:r>
            <w:proofErr w:type="spellEnd"/>
            <w:r w:rsidRPr="001C0B4E">
              <w:rPr>
                <w:sz w:val="28"/>
                <w:szCs w:val="28"/>
              </w:rPr>
              <w:t xml:space="preserve"> </w:t>
            </w:r>
            <w:proofErr w:type="spellStart"/>
            <w:r w:rsidRPr="001C0B4E">
              <w:rPr>
                <w:sz w:val="28"/>
                <w:szCs w:val="28"/>
              </w:rPr>
              <w:t>сифатини</w:t>
            </w:r>
            <w:proofErr w:type="spellEnd"/>
            <w:r w:rsidRPr="001C0B4E">
              <w:rPr>
                <w:sz w:val="28"/>
                <w:szCs w:val="28"/>
              </w:rPr>
              <w:t xml:space="preserve"> </w:t>
            </w:r>
            <w:proofErr w:type="spellStart"/>
            <w:r w:rsidRPr="001C0B4E">
              <w:rPr>
                <w:sz w:val="28"/>
                <w:szCs w:val="28"/>
              </w:rPr>
              <w:t>таъминлайди</w:t>
            </w:r>
            <w:proofErr w:type="spellEnd"/>
            <w:r w:rsidRPr="001C0B4E">
              <w:rPr>
                <w:sz w:val="28"/>
                <w:szCs w:val="28"/>
              </w:rPr>
              <w:t>.</w:t>
            </w:r>
          </w:p>
          <w:p w14:paraId="2F7DDB63" w14:textId="77777777" w:rsidR="00875FFD" w:rsidRPr="001C0B4E" w:rsidRDefault="00875FFD">
            <w:pPr>
              <w:jc w:val="both"/>
              <w:rPr>
                <w:sz w:val="28"/>
                <w:szCs w:val="28"/>
              </w:rPr>
            </w:pPr>
          </w:p>
          <w:p w14:paraId="0A56269B" w14:textId="77777777" w:rsidR="00875FFD" w:rsidRPr="001C0B4E" w:rsidRDefault="00875FFD">
            <w:pPr>
              <w:jc w:val="both"/>
              <w:rPr>
                <w:sz w:val="28"/>
                <w:szCs w:val="28"/>
              </w:rPr>
            </w:pPr>
            <w:r w:rsidRPr="001C0B4E">
              <w:rPr>
                <w:sz w:val="28"/>
                <w:szCs w:val="28"/>
              </w:rPr>
              <w:t>Обычно компонентный сигнал RGB DVD-плейера преобразуется в композитный сигнал и подается на вход телевизора. В телевизоре этот композитный сигнал снова преобразуется в компонентный RGB для создания изображения на экране. Компонентный видеовход RGB позволяет устранить двойное преобразование и сохранить более высокое качество изображения.</w:t>
            </w:r>
          </w:p>
        </w:tc>
      </w:tr>
      <w:tr w:rsidR="00875FFD" w:rsidRPr="001C0B4E" w14:paraId="77D2BAB0" w14:textId="77777777">
        <w:tc>
          <w:tcPr>
            <w:tcW w:w="3720" w:type="dxa"/>
          </w:tcPr>
          <w:p w14:paraId="5EC457EE" w14:textId="77777777" w:rsidR="00875FFD" w:rsidRPr="001C0B4E" w:rsidRDefault="00875FFD">
            <w:pPr>
              <w:rPr>
                <w:b/>
                <w:sz w:val="28"/>
                <w:szCs w:val="28"/>
              </w:rPr>
            </w:pPr>
          </w:p>
        </w:tc>
        <w:tc>
          <w:tcPr>
            <w:tcW w:w="5907" w:type="dxa"/>
          </w:tcPr>
          <w:p w14:paraId="2D6E3422" w14:textId="77777777" w:rsidR="00875FFD" w:rsidRPr="001C0B4E" w:rsidRDefault="00875FFD">
            <w:pPr>
              <w:jc w:val="both"/>
              <w:rPr>
                <w:sz w:val="28"/>
                <w:szCs w:val="28"/>
                <w:lang w:val="uz-Cyrl-UZ"/>
              </w:rPr>
            </w:pPr>
          </w:p>
        </w:tc>
      </w:tr>
      <w:tr w:rsidR="00875FFD" w:rsidRPr="001C0B4E" w14:paraId="41870FBF" w14:textId="77777777">
        <w:tc>
          <w:tcPr>
            <w:tcW w:w="3720" w:type="dxa"/>
          </w:tcPr>
          <w:p w14:paraId="6A50F6EF" w14:textId="77777777" w:rsidR="00875FFD" w:rsidRPr="001C0B4E" w:rsidRDefault="00875FFD">
            <w:pPr>
              <w:rPr>
                <w:b/>
                <w:sz w:val="28"/>
                <w:szCs w:val="28"/>
                <w:lang w:val="uz-Cyrl-UZ"/>
              </w:rPr>
            </w:pPr>
            <w:r w:rsidRPr="001C0B4E">
              <w:rPr>
                <w:b/>
                <w:sz w:val="28"/>
                <w:szCs w:val="28"/>
                <w:lang w:val="uz-Cyrl-UZ"/>
              </w:rPr>
              <w:t>Компонентлараро</w:t>
            </w:r>
            <w:r w:rsidRPr="001C0B4E">
              <w:rPr>
                <w:b/>
                <w:sz w:val="28"/>
                <w:szCs w:val="28"/>
                <w:lang w:val="uz-Cyrl-UZ"/>
              </w:rPr>
              <w:br/>
              <w:t>кабель</w:t>
            </w:r>
          </w:p>
          <w:p w14:paraId="3F1E188C" w14:textId="77777777" w:rsidR="00875FFD" w:rsidRPr="001C0B4E" w:rsidRDefault="00875FFD">
            <w:pPr>
              <w:rPr>
                <w:sz w:val="28"/>
                <w:szCs w:val="28"/>
                <w:lang w:val="uz-Cyrl-UZ"/>
              </w:rPr>
            </w:pPr>
            <w:r w:rsidRPr="001C0B4E">
              <w:rPr>
                <w:b/>
                <w:sz w:val="28"/>
                <w:szCs w:val="28"/>
                <w:lang w:val="uz-Cyrl-UZ"/>
              </w:rPr>
              <w:t>ru -</w:t>
            </w:r>
            <w:r w:rsidRPr="001C0B4E">
              <w:rPr>
                <w:sz w:val="28"/>
                <w:szCs w:val="28"/>
                <w:lang w:val="uz-Cyrl-UZ"/>
              </w:rPr>
              <w:t xml:space="preserve"> межкомпонентный</w:t>
            </w:r>
            <w:r w:rsidRPr="001C0B4E">
              <w:rPr>
                <w:sz w:val="28"/>
                <w:szCs w:val="28"/>
                <w:lang w:val="uz-Latn-UZ"/>
              </w:rPr>
              <w:br/>
            </w:r>
            <w:r w:rsidRPr="001C0B4E">
              <w:rPr>
                <w:sz w:val="28"/>
                <w:szCs w:val="28"/>
                <w:lang w:val="uz-Cyrl-UZ"/>
              </w:rPr>
              <w:t>кабель</w:t>
            </w:r>
          </w:p>
          <w:p w14:paraId="00A09804" w14:textId="77777777" w:rsidR="00875FFD" w:rsidRPr="001C0B4E" w:rsidRDefault="00875FFD">
            <w:pPr>
              <w:rPr>
                <w:sz w:val="28"/>
                <w:szCs w:val="28"/>
                <w:lang w:val="uz-Cyrl-UZ"/>
              </w:rPr>
            </w:pPr>
            <w:r w:rsidRPr="001C0B4E">
              <w:rPr>
                <w:b/>
                <w:sz w:val="28"/>
                <w:szCs w:val="28"/>
                <w:lang w:val="uz-Cyrl-UZ"/>
              </w:rPr>
              <w:t>en -</w:t>
            </w:r>
            <w:r w:rsidRPr="001C0B4E">
              <w:rPr>
                <w:sz w:val="28"/>
                <w:szCs w:val="28"/>
                <w:lang w:val="uz-Cyrl-UZ"/>
              </w:rPr>
              <w:t xml:space="preserve"> interelement cable </w:t>
            </w:r>
            <w:r w:rsidRPr="001C0B4E">
              <w:rPr>
                <w:sz w:val="28"/>
                <w:szCs w:val="28"/>
                <w:lang w:val="uz-Latn-UZ"/>
              </w:rPr>
              <w:br/>
            </w:r>
          </w:p>
          <w:p w14:paraId="2BF48D2C" w14:textId="77777777" w:rsidR="00875FFD" w:rsidRPr="001C0B4E" w:rsidRDefault="00875FFD">
            <w:pPr>
              <w:rPr>
                <w:sz w:val="28"/>
                <w:szCs w:val="28"/>
                <w:lang w:val="uz-Cyrl-UZ"/>
              </w:rPr>
            </w:pPr>
          </w:p>
        </w:tc>
        <w:tc>
          <w:tcPr>
            <w:tcW w:w="5907" w:type="dxa"/>
          </w:tcPr>
          <w:p w14:paraId="5FD8A1E8" w14:textId="77777777" w:rsidR="00875FFD" w:rsidRPr="001C0B4E" w:rsidRDefault="00875FFD">
            <w:pPr>
              <w:jc w:val="both"/>
              <w:rPr>
                <w:sz w:val="28"/>
                <w:szCs w:val="28"/>
                <w:lang w:val="uz-Cyrl-UZ"/>
              </w:rPr>
            </w:pPr>
            <w:r w:rsidRPr="001C0B4E">
              <w:rPr>
                <w:sz w:val="28"/>
                <w:szCs w:val="28"/>
                <w:lang w:val="uz-Cyrl-UZ"/>
              </w:rPr>
              <w:t xml:space="preserve">A/B-тизимнинг компонентлари </w:t>
            </w:r>
            <w:r w:rsidR="001C0B4E" w:rsidRPr="001C0B4E">
              <w:rPr>
                <w:sz w:val="28"/>
                <w:szCs w:val="28"/>
                <w:lang w:val="uz-Cyrl-UZ"/>
              </w:rPr>
              <w:t>ў</w:t>
            </w:r>
            <w:r w:rsidRPr="001C0B4E">
              <w:rPr>
                <w:sz w:val="28"/>
                <w:szCs w:val="28"/>
                <w:lang w:val="uz-Cyrl-UZ"/>
              </w:rPr>
              <w:t>ртасида чизи</w:t>
            </w:r>
            <w:r w:rsidR="001C0B4E" w:rsidRPr="001C0B4E">
              <w:rPr>
                <w:sz w:val="28"/>
                <w:szCs w:val="28"/>
                <w:lang w:val="uz-Cyrl-UZ"/>
              </w:rPr>
              <w:t>қ</w:t>
            </w:r>
            <w:r w:rsidRPr="001C0B4E">
              <w:rPr>
                <w:sz w:val="28"/>
                <w:szCs w:val="28"/>
                <w:lang w:val="uz-Cyrl-UZ"/>
              </w:rPr>
              <w:t>ли даражадаги аудиосигнал (товуш кабель) ёки композит видеосигнал узатиладиган кабель (видеокабель).</w:t>
            </w:r>
          </w:p>
          <w:p w14:paraId="14C82D38" w14:textId="77777777" w:rsidR="00875FFD" w:rsidRPr="001C0B4E" w:rsidRDefault="00875FFD">
            <w:pPr>
              <w:jc w:val="both"/>
              <w:rPr>
                <w:sz w:val="28"/>
                <w:szCs w:val="28"/>
                <w:lang w:val="uz-Cyrl-UZ"/>
              </w:rPr>
            </w:pPr>
          </w:p>
          <w:p w14:paraId="5E7B76BD" w14:textId="77777777" w:rsidR="00875FFD" w:rsidRPr="001C0B4E" w:rsidRDefault="00875FFD">
            <w:pPr>
              <w:jc w:val="both"/>
              <w:rPr>
                <w:sz w:val="28"/>
                <w:szCs w:val="28"/>
              </w:rPr>
            </w:pPr>
            <w:r w:rsidRPr="001C0B4E">
              <w:rPr>
                <w:sz w:val="28"/>
                <w:szCs w:val="28"/>
              </w:rPr>
              <w:t>Кабель, по которому между компонентами А/В-системы передается аудиосигнал линейного уровня (звуковой кабель) или композитный видеосигнал (видеокабель).</w:t>
            </w:r>
          </w:p>
        </w:tc>
      </w:tr>
      <w:tr w:rsidR="00875FFD" w:rsidRPr="001C0B4E" w14:paraId="2C625E5F" w14:textId="77777777">
        <w:tc>
          <w:tcPr>
            <w:tcW w:w="3720" w:type="dxa"/>
          </w:tcPr>
          <w:p w14:paraId="7573D91E" w14:textId="77777777" w:rsidR="00875FFD" w:rsidRPr="001C0B4E" w:rsidRDefault="00875FFD">
            <w:pPr>
              <w:rPr>
                <w:b/>
                <w:sz w:val="28"/>
                <w:szCs w:val="28"/>
              </w:rPr>
            </w:pPr>
          </w:p>
        </w:tc>
        <w:tc>
          <w:tcPr>
            <w:tcW w:w="5907" w:type="dxa"/>
          </w:tcPr>
          <w:p w14:paraId="785D3FB8" w14:textId="77777777" w:rsidR="00875FFD" w:rsidRPr="001C0B4E" w:rsidRDefault="00875FFD">
            <w:pPr>
              <w:jc w:val="both"/>
              <w:rPr>
                <w:sz w:val="28"/>
                <w:szCs w:val="28"/>
              </w:rPr>
            </w:pPr>
          </w:p>
        </w:tc>
      </w:tr>
      <w:tr w:rsidR="00875FFD" w:rsidRPr="001C0B4E" w14:paraId="222126C8" w14:textId="77777777">
        <w:tc>
          <w:tcPr>
            <w:tcW w:w="3720" w:type="dxa"/>
          </w:tcPr>
          <w:p w14:paraId="54CB24F9" w14:textId="77777777" w:rsidR="00875FFD" w:rsidRPr="001C0B4E" w:rsidRDefault="00875FFD">
            <w:pPr>
              <w:rPr>
                <w:b/>
                <w:sz w:val="28"/>
                <w:szCs w:val="28"/>
              </w:rPr>
            </w:pPr>
            <w:r w:rsidRPr="001C0B4E">
              <w:rPr>
                <w:b/>
                <w:sz w:val="28"/>
                <w:szCs w:val="28"/>
              </w:rPr>
              <w:t>Компаратор</w:t>
            </w:r>
          </w:p>
          <w:p w14:paraId="105642B8"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компаратор</w:t>
            </w:r>
          </w:p>
          <w:p w14:paraId="584A53A6"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comparator</w:t>
            </w:r>
          </w:p>
          <w:p w14:paraId="3677FA19" w14:textId="77777777" w:rsidR="00875FFD" w:rsidRPr="001C0B4E" w:rsidRDefault="00875FFD">
            <w:pPr>
              <w:rPr>
                <w:sz w:val="28"/>
                <w:szCs w:val="28"/>
              </w:rPr>
            </w:pPr>
          </w:p>
        </w:tc>
        <w:tc>
          <w:tcPr>
            <w:tcW w:w="5907" w:type="dxa"/>
          </w:tcPr>
          <w:p w14:paraId="33C24F0C" w14:textId="77777777" w:rsidR="00875FFD" w:rsidRPr="001C0B4E" w:rsidRDefault="00875FFD">
            <w:pPr>
              <w:jc w:val="both"/>
              <w:rPr>
                <w:sz w:val="28"/>
                <w:szCs w:val="28"/>
              </w:rPr>
            </w:pPr>
            <w:proofErr w:type="spellStart"/>
            <w:r w:rsidRPr="001C0B4E">
              <w:rPr>
                <w:sz w:val="28"/>
                <w:szCs w:val="28"/>
              </w:rPr>
              <w:t>Берилган</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са</w:t>
            </w:r>
            <w:r w:rsidR="001C0B4E" w:rsidRPr="001C0B4E">
              <w:rPr>
                <w:sz w:val="28"/>
                <w:szCs w:val="28"/>
              </w:rPr>
              <w:t>ғ</w:t>
            </w:r>
            <w:r w:rsidRPr="001C0B4E">
              <w:rPr>
                <w:sz w:val="28"/>
                <w:szCs w:val="28"/>
              </w:rPr>
              <w:t>авий</w:t>
            </w:r>
            <w:proofErr w:type="spellEnd"/>
            <w:r w:rsidRPr="001C0B4E">
              <w:rPr>
                <w:sz w:val="28"/>
                <w:szCs w:val="28"/>
              </w:rPr>
              <w:t xml:space="preserve"> </w:t>
            </w:r>
            <w:proofErr w:type="spellStart"/>
            <w:r w:rsidRPr="001C0B4E">
              <w:rPr>
                <w:sz w:val="28"/>
                <w:szCs w:val="28"/>
              </w:rPr>
              <w:t>даража</w:t>
            </w:r>
            <w:proofErr w:type="spellEnd"/>
            <w:r w:rsidRPr="001C0B4E">
              <w:rPr>
                <w:sz w:val="28"/>
                <w:szCs w:val="28"/>
              </w:rPr>
              <w:t xml:space="preserve"> билан </w:t>
            </w:r>
            <w:proofErr w:type="spellStart"/>
            <w:r w:rsidR="001C0B4E" w:rsidRPr="001C0B4E">
              <w:rPr>
                <w:sz w:val="28"/>
                <w:szCs w:val="28"/>
              </w:rPr>
              <w:t>қ</w:t>
            </w:r>
            <w:r w:rsidRPr="001C0B4E">
              <w:rPr>
                <w:sz w:val="28"/>
                <w:szCs w:val="28"/>
              </w:rPr>
              <w:t>абул</w:t>
            </w:r>
            <w:proofErr w:type="spellEnd"/>
            <w:r w:rsidRPr="001C0B4E">
              <w:rPr>
                <w:sz w:val="28"/>
                <w:szCs w:val="28"/>
              </w:rPr>
              <w:t xml:space="preserve"> </w:t>
            </w:r>
            <w:proofErr w:type="spellStart"/>
            <w:r w:rsidR="001C0B4E" w:rsidRPr="001C0B4E">
              <w:rPr>
                <w:sz w:val="28"/>
                <w:szCs w:val="28"/>
              </w:rPr>
              <w:t>қ</w:t>
            </w:r>
            <w:r w:rsidRPr="001C0B4E">
              <w:rPr>
                <w:sz w:val="28"/>
                <w:szCs w:val="28"/>
              </w:rPr>
              <w:t>илинган</w:t>
            </w:r>
            <w:proofErr w:type="spellEnd"/>
            <w:r w:rsidRPr="001C0B4E">
              <w:rPr>
                <w:sz w:val="28"/>
                <w:szCs w:val="28"/>
              </w:rPr>
              <w:t xml:space="preserve"> </w:t>
            </w:r>
            <w:proofErr w:type="spellStart"/>
            <w:r w:rsidRPr="001C0B4E">
              <w:rPr>
                <w:sz w:val="28"/>
                <w:szCs w:val="28"/>
              </w:rPr>
              <w:t>ра</w:t>
            </w:r>
            <w:r w:rsidR="001C0B4E" w:rsidRPr="001C0B4E">
              <w:rPr>
                <w:sz w:val="28"/>
                <w:szCs w:val="28"/>
              </w:rPr>
              <w:t>қ</w:t>
            </w:r>
            <w:r w:rsidRPr="001C0B4E">
              <w:rPr>
                <w:sz w:val="28"/>
                <w:szCs w:val="28"/>
              </w:rPr>
              <w:t>амли</w:t>
            </w:r>
            <w:proofErr w:type="spellEnd"/>
            <w:r w:rsidRPr="001C0B4E">
              <w:rPr>
                <w:sz w:val="28"/>
                <w:szCs w:val="28"/>
              </w:rPr>
              <w:t xml:space="preserve"> </w:t>
            </w:r>
            <w:proofErr w:type="spellStart"/>
            <w:r w:rsidRPr="001C0B4E">
              <w:rPr>
                <w:sz w:val="28"/>
                <w:szCs w:val="28"/>
              </w:rPr>
              <w:t>сигнални</w:t>
            </w:r>
            <w:proofErr w:type="spellEnd"/>
            <w:r w:rsidRPr="001C0B4E">
              <w:rPr>
                <w:sz w:val="28"/>
                <w:szCs w:val="28"/>
              </w:rPr>
              <w:t xml:space="preserve"> </w:t>
            </w:r>
            <w:proofErr w:type="spellStart"/>
            <w:r w:rsidRPr="001C0B4E">
              <w:rPr>
                <w:sz w:val="28"/>
                <w:szCs w:val="28"/>
              </w:rPr>
              <w:t>солиштирувчи</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узатилган</w:t>
            </w:r>
            <w:proofErr w:type="spellEnd"/>
            <w:r w:rsidRPr="001C0B4E">
              <w:rPr>
                <w:sz w:val="28"/>
                <w:szCs w:val="28"/>
              </w:rPr>
              <w:t xml:space="preserve"> символ </w:t>
            </w:r>
            <w:proofErr w:type="spellStart"/>
            <w:r w:rsidRPr="001C0B4E">
              <w:rPr>
                <w:sz w:val="28"/>
                <w:szCs w:val="28"/>
              </w:rPr>
              <w:t>т</w:t>
            </w:r>
            <w:r w:rsidR="001C0B4E" w:rsidRPr="001C0B4E">
              <w:rPr>
                <w:sz w:val="28"/>
                <w:szCs w:val="28"/>
              </w:rPr>
              <w:t>ўғ</w:t>
            </w:r>
            <w:r w:rsidRPr="001C0B4E">
              <w:rPr>
                <w:sz w:val="28"/>
                <w:szCs w:val="28"/>
              </w:rPr>
              <w:t>рисида</w:t>
            </w:r>
            <w:proofErr w:type="spellEnd"/>
            <w:r w:rsidRPr="001C0B4E">
              <w:rPr>
                <w:sz w:val="28"/>
                <w:szCs w:val="28"/>
              </w:rPr>
              <w:t xml:space="preserve"> </w:t>
            </w:r>
            <w:proofErr w:type="spellStart"/>
            <w:r w:rsidR="001C0B4E" w:rsidRPr="001C0B4E">
              <w:rPr>
                <w:sz w:val="28"/>
                <w:szCs w:val="28"/>
              </w:rPr>
              <w:t>қ</w:t>
            </w:r>
            <w:r w:rsidRPr="001C0B4E">
              <w:rPr>
                <w:sz w:val="28"/>
                <w:szCs w:val="28"/>
              </w:rPr>
              <w:t>арор</w:t>
            </w:r>
            <w:proofErr w:type="spellEnd"/>
            <w:r w:rsidRPr="001C0B4E">
              <w:rPr>
                <w:sz w:val="28"/>
                <w:szCs w:val="28"/>
              </w:rPr>
              <w:t xml:space="preserve"> </w:t>
            </w:r>
            <w:proofErr w:type="spellStart"/>
            <w:r w:rsidR="001C0B4E" w:rsidRPr="001C0B4E">
              <w:rPr>
                <w:sz w:val="28"/>
                <w:szCs w:val="28"/>
              </w:rPr>
              <w:t>қ</w:t>
            </w:r>
            <w:r w:rsidRPr="001C0B4E">
              <w:rPr>
                <w:sz w:val="28"/>
                <w:szCs w:val="28"/>
              </w:rPr>
              <w:t>абул</w:t>
            </w:r>
            <w:proofErr w:type="spellEnd"/>
            <w:r w:rsidRPr="001C0B4E">
              <w:rPr>
                <w:sz w:val="28"/>
                <w:szCs w:val="28"/>
              </w:rPr>
              <w:t xml:space="preserve"> </w:t>
            </w:r>
            <w:proofErr w:type="spellStart"/>
            <w:r w:rsidR="001C0B4E" w:rsidRPr="001C0B4E">
              <w:rPr>
                <w:sz w:val="28"/>
                <w:szCs w:val="28"/>
              </w:rPr>
              <w:t>қ</w:t>
            </w:r>
            <w:r w:rsidRPr="001C0B4E">
              <w:rPr>
                <w:sz w:val="28"/>
                <w:szCs w:val="28"/>
              </w:rPr>
              <w:t>илувчи</w:t>
            </w:r>
            <w:proofErr w:type="spellEnd"/>
            <w:r w:rsidRPr="001C0B4E">
              <w:rPr>
                <w:sz w:val="28"/>
                <w:szCs w:val="28"/>
              </w:rPr>
              <w:t xml:space="preserve"> </w:t>
            </w:r>
            <w:proofErr w:type="spellStart"/>
            <w:r w:rsidR="001C0B4E" w:rsidRPr="001C0B4E">
              <w:rPr>
                <w:sz w:val="28"/>
                <w:szCs w:val="28"/>
              </w:rPr>
              <w:t>қ</w:t>
            </w:r>
            <w:r w:rsidRPr="001C0B4E">
              <w:rPr>
                <w:sz w:val="28"/>
                <w:szCs w:val="28"/>
              </w:rPr>
              <w:t>урилма</w:t>
            </w:r>
            <w:proofErr w:type="spellEnd"/>
            <w:r w:rsidRPr="001C0B4E">
              <w:rPr>
                <w:sz w:val="28"/>
                <w:szCs w:val="28"/>
              </w:rPr>
              <w:t>.</w:t>
            </w:r>
          </w:p>
          <w:p w14:paraId="405F6184" w14:textId="77777777" w:rsidR="00875FFD" w:rsidRPr="001C0B4E" w:rsidRDefault="00875FFD">
            <w:pPr>
              <w:jc w:val="both"/>
              <w:rPr>
                <w:sz w:val="28"/>
                <w:szCs w:val="28"/>
              </w:rPr>
            </w:pPr>
          </w:p>
          <w:p w14:paraId="262CDCD9" w14:textId="77777777" w:rsidR="00875FFD" w:rsidRPr="001C0B4E" w:rsidRDefault="00875FFD">
            <w:pPr>
              <w:jc w:val="both"/>
              <w:rPr>
                <w:sz w:val="28"/>
                <w:szCs w:val="28"/>
              </w:rPr>
            </w:pPr>
            <w:r w:rsidRPr="001C0B4E">
              <w:rPr>
                <w:sz w:val="28"/>
                <w:szCs w:val="28"/>
              </w:rPr>
              <w:t>Устройство, сравнивающее принятый цифровой сигнал с заданным пороговым уровнем и принимающее решение о переданном символе.</w:t>
            </w:r>
          </w:p>
        </w:tc>
      </w:tr>
      <w:tr w:rsidR="00875FFD" w:rsidRPr="001C0B4E" w14:paraId="7323FFFB" w14:textId="77777777">
        <w:tc>
          <w:tcPr>
            <w:tcW w:w="3720" w:type="dxa"/>
          </w:tcPr>
          <w:p w14:paraId="6CD9981A" w14:textId="77777777" w:rsidR="00875FFD" w:rsidRPr="001C0B4E" w:rsidRDefault="00875FFD">
            <w:pPr>
              <w:rPr>
                <w:b/>
                <w:sz w:val="28"/>
                <w:szCs w:val="28"/>
              </w:rPr>
            </w:pPr>
          </w:p>
        </w:tc>
        <w:tc>
          <w:tcPr>
            <w:tcW w:w="5907" w:type="dxa"/>
          </w:tcPr>
          <w:p w14:paraId="72AD084A" w14:textId="77777777" w:rsidR="00875FFD" w:rsidRPr="001C0B4E" w:rsidRDefault="00875FFD">
            <w:pPr>
              <w:jc w:val="both"/>
              <w:rPr>
                <w:sz w:val="28"/>
                <w:szCs w:val="28"/>
              </w:rPr>
            </w:pPr>
          </w:p>
        </w:tc>
      </w:tr>
      <w:tr w:rsidR="00875FFD" w:rsidRPr="001C0B4E" w14:paraId="7A0DF3E9" w14:textId="77777777">
        <w:tc>
          <w:tcPr>
            <w:tcW w:w="3720" w:type="dxa"/>
          </w:tcPr>
          <w:p w14:paraId="47203F30" w14:textId="77777777" w:rsidR="00875FFD" w:rsidRPr="001C0B4E" w:rsidRDefault="00875FFD">
            <w:pPr>
              <w:rPr>
                <w:b/>
                <w:sz w:val="28"/>
                <w:szCs w:val="28"/>
                <w:lang w:val="uz-Latn-UZ"/>
              </w:rPr>
            </w:pPr>
            <w:r w:rsidRPr="001C0B4E">
              <w:rPr>
                <w:b/>
                <w:sz w:val="28"/>
                <w:szCs w:val="28"/>
              </w:rPr>
              <w:lastRenderedPageBreak/>
              <w:t>Конвергенция</w:t>
            </w:r>
          </w:p>
          <w:p w14:paraId="3B24E9C8"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конвергенция</w:t>
            </w:r>
          </w:p>
          <w:p w14:paraId="1229733A" w14:textId="77777777" w:rsidR="00875FFD" w:rsidRPr="001C0B4E" w:rsidRDefault="00875FFD">
            <w:pPr>
              <w:rPr>
                <w:sz w:val="28"/>
                <w:szCs w:val="28"/>
                <w:lang w:val="uz-Latn-UZ"/>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convergence</w:t>
            </w:r>
          </w:p>
          <w:p w14:paraId="5B363C2E" w14:textId="77777777" w:rsidR="00875FFD" w:rsidRPr="001C0B4E" w:rsidRDefault="00875FFD">
            <w:pPr>
              <w:rPr>
                <w:sz w:val="28"/>
                <w:szCs w:val="28"/>
                <w:lang w:val="en-US"/>
              </w:rPr>
            </w:pPr>
          </w:p>
        </w:tc>
        <w:tc>
          <w:tcPr>
            <w:tcW w:w="5907" w:type="dxa"/>
          </w:tcPr>
          <w:p w14:paraId="4AAF8ED2" w14:textId="77777777" w:rsidR="00875FFD" w:rsidRPr="001C0B4E" w:rsidRDefault="00875FFD">
            <w:pPr>
              <w:jc w:val="both"/>
              <w:rPr>
                <w:sz w:val="28"/>
                <w:szCs w:val="28"/>
              </w:rPr>
            </w:pPr>
            <w:proofErr w:type="spellStart"/>
            <w:r w:rsidRPr="001C0B4E">
              <w:rPr>
                <w:sz w:val="28"/>
                <w:szCs w:val="28"/>
              </w:rPr>
              <w:t>Ра</w:t>
            </w:r>
            <w:r w:rsidR="001C0B4E" w:rsidRPr="001C0B4E">
              <w:rPr>
                <w:sz w:val="28"/>
                <w:szCs w:val="28"/>
              </w:rPr>
              <w:t>қ</w:t>
            </w:r>
            <w:r w:rsidRPr="001C0B4E">
              <w:rPr>
                <w:sz w:val="28"/>
                <w:szCs w:val="28"/>
              </w:rPr>
              <w:t>амли</w:t>
            </w:r>
            <w:proofErr w:type="spellEnd"/>
            <w:r w:rsidRPr="001C0B4E">
              <w:rPr>
                <w:sz w:val="28"/>
                <w:szCs w:val="28"/>
              </w:rPr>
              <w:t xml:space="preserve"> видео, </w:t>
            </w:r>
            <w:proofErr w:type="spellStart"/>
            <w:r w:rsidRPr="001C0B4E">
              <w:rPr>
                <w:sz w:val="28"/>
                <w:szCs w:val="28"/>
              </w:rPr>
              <w:t>ра</w:t>
            </w:r>
            <w:r w:rsidR="001C0B4E" w:rsidRPr="001C0B4E">
              <w:rPr>
                <w:sz w:val="28"/>
                <w:szCs w:val="28"/>
              </w:rPr>
              <w:t>қ</w:t>
            </w:r>
            <w:r w:rsidRPr="001C0B4E">
              <w:rPr>
                <w:sz w:val="28"/>
                <w:szCs w:val="28"/>
              </w:rPr>
              <w:t>амли</w:t>
            </w:r>
            <w:proofErr w:type="spellEnd"/>
            <w:r w:rsidRPr="001C0B4E">
              <w:rPr>
                <w:sz w:val="28"/>
                <w:szCs w:val="28"/>
              </w:rPr>
              <w:t xml:space="preserve"> </w:t>
            </w:r>
            <w:proofErr w:type="spellStart"/>
            <w:r w:rsidRPr="001C0B4E">
              <w:rPr>
                <w:sz w:val="28"/>
                <w:szCs w:val="28"/>
              </w:rPr>
              <w:t>товуш</w:t>
            </w:r>
            <w:proofErr w:type="spellEnd"/>
            <w:r w:rsidRPr="001C0B4E">
              <w:rPr>
                <w:sz w:val="28"/>
                <w:szCs w:val="28"/>
              </w:rPr>
              <w:t xml:space="preserve">, </w:t>
            </w:r>
            <w:proofErr w:type="spellStart"/>
            <w:r w:rsidRPr="001C0B4E">
              <w:rPr>
                <w:sz w:val="28"/>
                <w:szCs w:val="28"/>
              </w:rPr>
              <w:t>компьютерлар</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Интернет </w:t>
            </w:r>
            <w:proofErr w:type="spellStart"/>
            <w:r w:rsidRPr="001C0B4E">
              <w:rPr>
                <w:sz w:val="28"/>
                <w:szCs w:val="28"/>
              </w:rPr>
              <w:t>каби</w:t>
            </w:r>
            <w:proofErr w:type="spellEnd"/>
            <w:r w:rsidRPr="001C0B4E">
              <w:rPr>
                <w:sz w:val="28"/>
                <w:szCs w:val="28"/>
              </w:rPr>
              <w:t xml:space="preserve"> </w:t>
            </w:r>
            <w:proofErr w:type="spellStart"/>
            <w:r w:rsidRPr="001C0B4E">
              <w:rPr>
                <w:sz w:val="28"/>
                <w:szCs w:val="28"/>
              </w:rPr>
              <w:t>турли</w:t>
            </w:r>
            <w:proofErr w:type="spellEnd"/>
            <w:r w:rsidRPr="001C0B4E">
              <w:rPr>
                <w:sz w:val="28"/>
                <w:szCs w:val="28"/>
              </w:rPr>
              <w:t xml:space="preserve"> </w:t>
            </w:r>
            <w:proofErr w:type="spellStart"/>
            <w:r w:rsidRPr="001C0B4E">
              <w:rPr>
                <w:sz w:val="28"/>
                <w:szCs w:val="28"/>
              </w:rPr>
              <w:t>технологияларнинг</w:t>
            </w:r>
            <w:proofErr w:type="spellEnd"/>
            <w:r w:rsidRPr="001C0B4E">
              <w:rPr>
                <w:sz w:val="28"/>
                <w:szCs w:val="28"/>
              </w:rPr>
              <w:t xml:space="preserve"> </w:t>
            </w:r>
            <w:proofErr w:type="spellStart"/>
            <w:r w:rsidRPr="001C0B4E">
              <w:rPr>
                <w:sz w:val="28"/>
                <w:szCs w:val="28"/>
              </w:rPr>
              <w:t>бирикмаси</w:t>
            </w:r>
            <w:proofErr w:type="spellEnd"/>
            <w:r w:rsidRPr="001C0B4E">
              <w:rPr>
                <w:sz w:val="28"/>
                <w:szCs w:val="28"/>
              </w:rPr>
              <w:t>.</w:t>
            </w:r>
          </w:p>
          <w:p w14:paraId="4C06ED86" w14:textId="77777777" w:rsidR="00875FFD" w:rsidRPr="001C0B4E" w:rsidRDefault="00875FFD">
            <w:pPr>
              <w:jc w:val="both"/>
              <w:rPr>
                <w:sz w:val="28"/>
                <w:szCs w:val="28"/>
              </w:rPr>
            </w:pPr>
          </w:p>
          <w:p w14:paraId="40D30259" w14:textId="77777777" w:rsidR="00875FFD" w:rsidRPr="001C0B4E" w:rsidRDefault="00875FFD">
            <w:pPr>
              <w:jc w:val="both"/>
              <w:rPr>
                <w:sz w:val="28"/>
                <w:szCs w:val="28"/>
              </w:rPr>
            </w:pPr>
            <w:r w:rsidRPr="001C0B4E">
              <w:rPr>
                <w:sz w:val="28"/>
                <w:szCs w:val="28"/>
              </w:rPr>
              <w:t>Объединение различных технологий, таких, как цифровое видео, цифровой звук, компьютеры и Интернет.</w:t>
            </w:r>
          </w:p>
        </w:tc>
      </w:tr>
      <w:tr w:rsidR="00875FFD" w:rsidRPr="001C0B4E" w14:paraId="2F57E83F" w14:textId="77777777">
        <w:tc>
          <w:tcPr>
            <w:tcW w:w="3720" w:type="dxa"/>
          </w:tcPr>
          <w:p w14:paraId="04531AD9" w14:textId="77777777" w:rsidR="00875FFD" w:rsidRPr="001C0B4E" w:rsidRDefault="00875FFD">
            <w:pPr>
              <w:rPr>
                <w:b/>
                <w:sz w:val="28"/>
                <w:szCs w:val="28"/>
              </w:rPr>
            </w:pPr>
            <w:r w:rsidRPr="001C0B4E">
              <w:rPr>
                <w:b/>
                <w:sz w:val="28"/>
                <w:szCs w:val="28"/>
              </w:rPr>
              <w:t xml:space="preserve">Конвергенция </w:t>
            </w:r>
            <w:proofErr w:type="spellStart"/>
            <w:r w:rsidRPr="001C0B4E">
              <w:rPr>
                <w:b/>
                <w:sz w:val="28"/>
                <w:szCs w:val="28"/>
              </w:rPr>
              <w:t>бурчаги</w:t>
            </w:r>
            <w:proofErr w:type="spellEnd"/>
          </w:p>
          <w:p w14:paraId="0339AB36"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угол конвергенции</w:t>
            </w:r>
          </w:p>
          <w:p w14:paraId="5669E8D1"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angle</w:t>
            </w:r>
            <w:r w:rsidRPr="001C0B4E">
              <w:rPr>
                <w:sz w:val="28"/>
                <w:szCs w:val="28"/>
              </w:rPr>
              <w:t xml:space="preserve"> </w:t>
            </w:r>
            <w:r w:rsidRPr="001C0B4E">
              <w:rPr>
                <w:sz w:val="28"/>
                <w:szCs w:val="28"/>
                <w:lang w:val="en-US"/>
              </w:rPr>
              <w:t>of</w:t>
            </w:r>
            <w:r w:rsidRPr="001C0B4E">
              <w:rPr>
                <w:sz w:val="28"/>
                <w:szCs w:val="28"/>
              </w:rPr>
              <w:t xml:space="preserve"> </w:t>
            </w:r>
            <w:r w:rsidRPr="001C0B4E">
              <w:rPr>
                <w:sz w:val="28"/>
                <w:szCs w:val="28"/>
                <w:lang w:val="en-US"/>
              </w:rPr>
              <w:t>convergence</w:t>
            </w:r>
          </w:p>
          <w:p w14:paraId="38158E98" w14:textId="77777777" w:rsidR="00875FFD" w:rsidRPr="001C0B4E" w:rsidRDefault="00875FFD">
            <w:pPr>
              <w:rPr>
                <w:sz w:val="28"/>
                <w:szCs w:val="28"/>
              </w:rPr>
            </w:pPr>
          </w:p>
        </w:tc>
        <w:tc>
          <w:tcPr>
            <w:tcW w:w="5907" w:type="dxa"/>
          </w:tcPr>
          <w:p w14:paraId="2E0C2095" w14:textId="77777777" w:rsidR="00875FFD" w:rsidRPr="001C0B4E" w:rsidRDefault="00875FFD">
            <w:pPr>
              <w:jc w:val="both"/>
              <w:rPr>
                <w:sz w:val="28"/>
                <w:szCs w:val="28"/>
              </w:rPr>
            </w:pPr>
            <w:proofErr w:type="spellStart"/>
            <w:r w:rsidRPr="001C0B4E">
              <w:rPr>
                <w:sz w:val="28"/>
                <w:szCs w:val="28"/>
              </w:rPr>
              <w:t>Узо</w:t>
            </w:r>
            <w:r w:rsidR="001C0B4E" w:rsidRPr="001C0B4E">
              <w:rPr>
                <w:sz w:val="28"/>
                <w:szCs w:val="28"/>
              </w:rPr>
              <w:t>қ</w:t>
            </w:r>
            <w:r w:rsidRPr="001C0B4E">
              <w:rPr>
                <w:sz w:val="28"/>
                <w:szCs w:val="28"/>
              </w:rPr>
              <w:t>даги</w:t>
            </w:r>
            <w:proofErr w:type="spellEnd"/>
            <w:r w:rsidRPr="001C0B4E">
              <w:rPr>
                <w:sz w:val="28"/>
                <w:szCs w:val="28"/>
              </w:rPr>
              <w:t xml:space="preserve"> </w:t>
            </w:r>
            <w:proofErr w:type="spellStart"/>
            <w:r w:rsidRPr="001C0B4E">
              <w:rPr>
                <w:sz w:val="28"/>
                <w:szCs w:val="28"/>
              </w:rPr>
              <w:t>предметларга</w:t>
            </w:r>
            <w:proofErr w:type="spellEnd"/>
            <w:r w:rsidRPr="001C0B4E">
              <w:rPr>
                <w:sz w:val="28"/>
                <w:szCs w:val="28"/>
              </w:rPr>
              <w:t xml:space="preserve"> </w:t>
            </w:r>
            <w:proofErr w:type="spellStart"/>
            <w:r w:rsidR="001C0B4E" w:rsidRPr="001C0B4E">
              <w:rPr>
                <w:sz w:val="28"/>
                <w:szCs w:val="28"/>
              </w:rPr>
              <w:t>қ</w:t>
            </w:r>
            <w:r w:rsidRPr="001C0B4E">
              <w:rPr>
                <w:sz w:val="28"/>
                <w:szCs w:val="28"/>
              </w:rPr>
              <w:t>арашда</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знинг</w:t>
            </w:r>
            <w:proofErr w:type="spellEnd"/>
            <w:r w:rsidRPr="001C0B4E">
              <w:rPr>
                <w:sz w:val="28"/>
                <w:szCs w:val="28"/>
              </w:rPr>
              <w:t xml:space="preserve"> оптик </w:t>
            </w:r>
            <w:proofErr w:type="spellStart"/>
            <w:r w:rsidR="001C0B4E" w:rsidRPr="001C0B4E">
              <w:rPr>
                <w:sz w:val="28"/>
                <w:szCs w:val="28"/>
              </w:rPr>
              <w:t>ўқ</w:t>
            </w:r>
            <w:r w:rsidRPr="001C0B4E">
              <w:rPr>
                <w:sz w:val="28"/>
                <w:szCs w:val="28"/>
              </w:rPr>
              <w:t>лари</w:t>
            </w:r>
            <w:proofErr w:type="spellEnd"/>
            <w:r w:rsidRPr="001C0B4E">
              <w:rPr>
                <w:sz w:val="28"/>
                <w:szCs w:val="28"/>
              </w:rPr>
              <w:t xml:space="preserve"> </w:t>
            </w:r>
            <w:proofErr w:type="spellStart"/>
            <w:r w:rsidRPr="001C0B4E">
              <w:rPr>
                <w:sz w:val="28"/>
                <w:szCs w:val="28"/>
              </w:rPr>
              <w:t>параллел</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лади</w:t>
            </w:r>
            <w:proofErr w:type="spellEnd"/>
            <w:r w:rsidRPr="001C0B4E">
              <w:rPr>
                <w:sz w:val="28"/>
                <w:szCs w:val="28"/>
              </w:rPr>
              <w:t xml:space="preserve">, предмет </w:t>
            </w:r>
            <w:proofErr w:type="spellStart"/>
            <w:r w:rsidRPr="001C0B4E">
              <w:rPr>
                <w:sz w:val="28"/>
                <w:szCs w:val="28"/>
              </w:rPr>
              <w:t>кузатувчига</w:t>
            </w:r>
            <w:proofErr w:type="spellEnd"/>
            <w:r w:rsidRPr="001C0B4E">
              <w:rPr>
                <w:sz w:val="28"/>
                <w:szCs w:val="28"/>
              </w:rPr>
              <w:t xml:space="preserve"> </w:t>
            </w:r>
            <w:proofErr w:type="spellStart"/>
            <w:r w:rsidRPr="001C0B4E">
              <w:rPr>
                <w:sz w:val="28"/>
                <w:szCs w:val="28"/>
              </w:rPr>
              <w:t>я</w:t>
            </w:r>
            <w:r w:rsidR="001C0B4E" w:rsidRPr="001C0B4E">
              <w:rPr>
                <w:sz w:val="28"/>
                <w:szCs w:val="28"/>
              </w:rPr>
              <w:t>қ</w:t>
            </w:r>
            <w:r w:rsidRPr="001C0B4E">
              <w:rPr>
                <w:sz w:val="28"/>
                <w:szCs w:val="28"/>
              </w:rPr>
              <w:t>инлашган</w:t>
            </w:r>
            <w:proofErr w:type="spellEnd"/>
            <w:r w:rsidRPr="001C0B4E">
              <w:rPr>
                <w:sz w:val="28"/>
                <w:szCs w:val="28"/>
              </w:rPr>
              <w:t xml:space="preserve"> сари оптик </w:t>
            </w:r>
            <w:proofErr w:type="spellStart"/>
            <w:r w:rsidR="001C0B4E" w:rsidRPr="001C0B4E">
              <w:rPr>
                <w:sz w:val="28"/>
                <w:szCs w:val="28"/>
              </w:rPr>
              <w:t>ўқ</w:t>
            </w:r>
            <w:r w:rsidRPr="001C0B4E">
              <w:rPr>
                <w:sz w:val="28"/>
                <w:szCs w:val="28"/>
              </w:rPr>
              <w:t>лар</w:t>
            </w:r>
            <w:proofErr w:type="spellEnd"/>
            <w:r w:rsidRPr="001C0B4E">
              <w:rPr>
                <w:sz w:val="28"/>
                <w:szCs w:val="28"/>
              </w:rPr>
              <w:t xml:space="preserve"> </w:t>
            </w:r>
            <w:proofErr w:type="spellStart"/>
            <w:r w:rsidRPr="001C0B4E">
              <w:rPr>
                <w:sz w:val="28"/>
                <w:szCs w:val="28"/>
              </w:rPr>
              <w:t>кузатилаётган</w:t>
            </w:r>
            <w:proofErr w:type="spellEnd"/>
            <w:r w:rsidRPr="001C0B4E">
              <w:rPr>
                <w:sz w:val="28"/>
                <w:szCs w:val="28"/>
              </w:rPr>
              <w:t xml:space="preserve"> </w:t>
            </w:r>
            <w:proofErr w:type="spellStart"/>
            <w:r w:rsidRPr="001C0B4E">
              <w:rPr>
                <w:sz w:val="28"/>
                <w:szCs w:val="28"/>
              </w:rPr>
              <w:t>предметда</w:t>
            </w:r>
            <w:proofErr w:type="spellEnd"/>
            <w:r w:rsidRPr="001C0B4E">
              <w:rPr>
                <w:sz w:val="28"/>
                <w:szCs w:val="28"/>
              </w:rPr>
              <w:t xml:space="preserve"> </w:t>
            </w:r>
            <w:proofErr w:type="spellStart"/>
            <w:r w:rsidRPr="001C0B4E">
              <w:rPr>
                <w:sz w:val="28"/>
                <w:szCs w:val="28"/>
              </w:rPr>
              <w:t>кесишган</w:t>
            </w:r>
            <w:proofErr w:type="spellEnd"/>
            <w:r w:rsidRPr="001C0B4E">
              <w:rPr>
                <w:sz w:val="28"/>
                <w:szCs w:val="28"/>
              </w:rPr>
              <w:t xml:space="preserve"> </w:t>
            </w:r>
            <w:proofErr w:type="spellStart"/>
            <w:r w:rsidR="001C0B4E" w:rsidRPr="001C0B4E">
              <w:rPr>
                <w:sz w:val="28"/>
                <w:szCs w:val="28"/>
              </w:rPr>
              <w:t>ҳ</w:t>
            </w:r>
            <w:r w:rsidRPr="001C0B4E">
              <w:rPr>
                <w:sz w:val="28"/>
                <w:szCs w:val="28"/>
              </w:rPr>
              <w:t>олда</w:t>
            </w:r>
            <w:proofErr w:type="spellEnd"/>
            <w:r w:rsidRPr="001C0B4E">
              <w:rPr>
                <w:sz w:val="28"/>
                <w:szCs w:val="28"/>
              </w:rPr>
              <w:t xml:space="preserve"> </w:t>
            </w:r>
            <w:proofErr w:type="spellStart"/>
            <w:r w:rsidR="001C0B4E" w:rsidRPr="001C0B4E">
              <w:rPr>
                <w:sz w:val="28"/>
                <w:szCs w:val="28"/>
              </w:rPr>
              <w:t>қў</w:t>
            </w:r>
            <w:r w:rsidRPr="001C0B4E">
              <w:rPr>
                <w:sz w:val="28"/>
                <w:szCs w:val="28"/>
              </w:rPr>
              <w:t>шилади</w:t>
            </w:r>
            <w:proofErr w:type="spellEnd"/>
            <w:r w:rsidRPr="001C0B4E">
              <w:rPr>
                <w:sz w:val="28"/>
                <w:szCs w:val="28"/>
              </w:rPr>
              <w:t xml:space="preserve"> (</w:t>
            </w:r>
            <w:proofErr w:type="spellStart"/>
            <w:r w:rsidRPr="001C0B4E">
              <w:rPr>
                <w:sz w:val="28"/>
                <w:szCs w:val="28"/>
              </w:rPr>
              <w:t>конвергенцияланади</w:t>
            </w:r>
            <w:proofErr w:type="spellEnd"/>
            <w:r w:rsidRPr="001C0B4E">
              <w:rPr>
                <w:sz w:val="28"/>
                <w:szCs w:val="28"/>
              </w:rPr>
              <w:t xml:space="preserve">). </w:t>
            </w:r>
          </w:p>
          <w:p w14:paraId="224AB2EC" w14:textId="5F94D0D1" w:rsidR="00875FFD" w:rsidRPr="002C77A9" w:rsidRDefault="001C0B4E">
            <w:pPr>
              <w:jc w:val="both"/>
              <w:rPr>
                <w:sz w:val="28"/>
                <w:szCs w:val="28"/>
              </w:rPr>
            </w:pPr>
            <w:proofErr w:type="spellStart"/>
            <w:r w:rsidRPr="001C0B4E">
              <w:rPr>
                <w:sz w:val="28"/>
                <w:szCs w:val="28"/>
              </w:rPr>
              <w:t>Ўқ</w:t>
            </w:r>
            <w:r w:rsidR="00875FFD" w:rsidRPr="001C0B4E">
              <w:rPr>
                <w:sz w:val="28"/>
                <w:szCs w:val="28"/>
              </w:rPr>
              <w:t>лар</w:t>
            </w:r>
            <w:proofErr w:type="spellEnd"/>
            <w:r w:rsidR="00875FFD" w:rsidRPr="001C0B4E">
              <w:rPr>
                <w:sz w:val="28"/>
                <w:szCs w:val="28"/>
              </w:rPr>
              <w:t xml:space="preserve"> </w:t>
            </w:r>
            <w:proofErr w:type="spellStart"/>
            <w:r w:rsidR="00875FFD" w:rsidRPr="001C0B4E">
              <w:rPr>
                <w:sz w:val="28"/>
                <w:szCs w:val="28"/>
              </w:rPr>
              <w:t>кесишадиган</w:t>
            </w:r>
            <w:proofErr w:type="spellEnd"/>
            <w:r w:rsidR="00875FFD" w:rsidRPr="001C0B4E">
              <w:rPr>
                <w:sz w:val="28"/>
                <w:szCs w:val="28"/>
              </w:rPr>
              <w:t xml:space="preserve"> </w:t>
            </w:r>
            <w:proofErr w:type="spellStart"/>
            <w:r w:rsidR="00875FFD" w:rsidRPr="001C0B4E">
              <w:rPr>
                <w:sz w:val="28"/>
                <w:szCs w:val="28"/>
              </w:rPr>
              <w:t>бурчак</w:t>
            </w:r>
            <w:proofErr w:type="spellEnd"/>
            <w:r w:rsidR="00875FFD" w:rsidRPr="001C0B4E">
              <w:rPr>
                <w:sz w:val="28"/>
                <w:szCs w:val="28"/>
              </w:rPr>
              <w:t xml:space="preserve"> конвергенция </w:t>
            </w:r>
            <w:proofErr w:type="spellStart"/>
            <w:r w:rsidR="00875FFD" w:rsidRPr="001C0B4E">
              <w:rPr>
                <w:sz w:val="28"/>
                <w:szCs w:val="28"/>
              </w:rPr>
              <w:t>бурчагидир</w:t>
            </w:r>
            <w:proofErr w:type="spellEnd"/>
            <w:r w:rsidR="00875FFD" w:rsidRPr="001C0B4E">
              <w:rPr>
                <w:sz w:val="28"/>
                <w:szCs w:val="28"/>
              </w:rPr>
              <w:t>.</w:t>
            </w:r>
            <w:r w:rsidR="002C77A9" w:rsidRPr="002C77A9">
              <w:rPr>
                <w:sz w:val="28"/>
                <w:szCs w:val="28"/>
              </w:rPr>
              <w:t xml:space="preserve"> </w:t>
            </w:r>
          </w:p>
          <w:p w14:paraId="26BEC374" w14:textId="77777777" w:rsidR="00875FFD" w:rsidRPr="001C0B4E" w:rsidRDefault="00875FFD">
            <w:pPr>
              <w:jc w:val="both"/>
              <w:rPr>
                <w:sz w:val="28"/>
                <w:szCs w:val="28"/>
              </w:rPr>
            </w:pPr>
          </w:p>
          <w:p w14:paraId="7F5D0A0F" w14:textId="77777777" w:rsidR="00875FFD" w:rsidRPr="001C0B4E" w:rsidRDefault="00875FFD">
            <w:pPr>
              <w:jc w:val="both"/>
              <w:rPr>
                <w:sz w:val="28"/>
                <w:szCs w:val="28"/>
              </w:rPr>
            </w:pPr>
            <w:r w:rsidRPr="001C0B4E">
              <w:rPr>
                <w:sz w:val="28"/>
                <w:szCs w:val="28"/>
              </w:rPr>
              <w:t>При рассмотрении удаленных предметов оптические оси глаз параллельны, по мере приближения предмета к наблюдателю оптические оси сводятся (</w:t>
            </w:r>
            <w:proofErr w:type="spellStart"/>
            <w:r w:rsidRPr="001C0B4E">
              <w:rPr>
                <w:sz w:val="28"/>
                <w:szCs w:val="28"/>
              </w:rPr>
              <w:t>конвергируют</w:t>
            </w:r>
            <w:proofErr w:type="spellEnd"/>
            <w:r w:rsidRPr="001C0B4E">
              <w:rPr>
                <w:sz w:val="28"/>
                <w:szCs w:val="28"/>
              </w:rPr>
              <w:t>), оставаясь скрещенными на наблюдаемом предмете. Угол, под которым скрещиваются оси и есть угол конвергенции.</w:t>
            </w:r>
          </w:p>
        </w:tc>
      </w:tr>
      <w:tr w:rsidR="00875FFD" w:rsidRPr="001C0B4E" w14:paraId="4C561798" w14:textId="77777777">
        <w:tc>
          <w:tcPr>
            <w:tcW w:w="3720" w:type="dxa"/>
          </w:tcPr>
          <w:p w14:paraId="5A758A08" w14:textId="77777777" w:rsidR="00875FFD" w:rsidRPr="001C0B4E" w:rsidRDefault="00875FFD">
            <w:pPr>
              <w:rPr>
                <w:b/>
                <w:sz w:val="28"/>
                <w:szCs w:val="28"/>
              </w:rPr>
            </w:pPr>
          </w:p>
        </w:tc>
        <w:tc>
          <w:tcPr>
            <w:tcW w:w="5907" w:type="dxa"/>
          </w:tcPr>
          <w:p w14:paraId="6A3D4A3E" w14:textId="77777777" w:rsidR="00875FFD" w:rsidRPr="001C0B4E" w:rsidRDefault="00875FFD">
            <w:pPr>
              <w:jc w:val="both"/>
              <w:rPr>
                <w:sz w:val="28"/>
                <w:szCs w:val="28"/>
              </w:rPr>
            </w:pPr>
          </w:p>
        </w:tc>
      </w:tr>
      <w:tr w:rsidR="00875FFD" w:rsidRPr="001C0B4E" w14:paraId="6F906126" w14:textId="77777777">
        <w:tc>
          <w:tcPr>
            <w:tcW w:w="3720" w:type="dxa"/>
          </w:tcPr>
          <w:p w14:paraId="1DD411B7" w14:textId="77777777" w:rsidR="00875FFD" w:rsidRPr="001C0B4E" w:rsidRDefault="00875FFD">
            <w:pPr>
              <w:rPr>
                <w:b/>
                <w:sz w:val="28"/>
                <w:szCs w:val="28"/>
                <w:lang w:val="uz-Latn-UZ"/>
              </w:rPr>
            </w:pPr>
            <w:r w:rsidRPr="001C0B4E">
              <w:rPr>
                <w:b/>
                <w:sz w:val="28"/>
                <w:szCs w:val="28"/>
              </w:rPr>
              <w:t>Конвертор</w:t>
            </w:r>
          </w:p>
          <w:p w14:paraId="6BB857BE"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конвертор</w:t>
            </w:r>
          </w:p>
          <w:p w14:paraId="1A0B120E"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convertor</w:t>
            </w:r>
            <w:proofErr w:type="spellEnd"/>
          </w:p>
          <w:p w14:paraId="35C06AA5" w14:textId="77777777" w:rsidR="00875FFD" w:rsidRPr="001C0B4E" w:rsidRDefault="00875FFD">
            <w:pPr>
              <w:rPr>
                <w:sz w:val="28"/>
                <w:szCs w:val="28"/>
              </w:rPr>
            </w:pPr>
          </w:p>
        </w:tc>
        <w:tc>
          <w:tcPr>
            <w:tcW w:w="5907" w:type="dxa"/>
          </w:tcPr>
          <w:p w14:paraId="31C80154" w14:textId="77777777" w:rsidR="00875FFD" w:rsidRPr="001C0B4E" w:rsidRDefault="00875FFD">
            <w:pPr>
              <w:jc w:val="both"/>
              <w:rPr>
                <w:sz w:val="28"/>
                <w:szCs w:val="28"/>
              </w:rPr>
            </w:pPr>
            <w:r w:rsidRPr="001C0B4E">
              <w:rPr>
                <w:sz w:val="28"/>
                <w:szCs w:val="28"/>
              </w:rPr>
              <w:t xml:space="preserve">Антенна </w:t>
            </w:r>
            <w:proofErr w:type="spellStart"/>
            <w:r w:rsidRPr="001C0B4E">
              <w:rPr>
                <w:sz w:val="28"/>
                <w:szCs w:val="28"/>
              </w:rPr>
              <w:t>фокусига</w:t>
            </w:r>
            <w:proofErr w:type="spellEnd"/>
            <w:r w:rsidRPr="001C0B4E">
              <w:rPr>
                <w:sz w:val="28"/>
                <w:szCs w:val="28"/>
              </w:rPr>
              <w:t xml:space="preserve"> </w:t>
            </w:r>
            <w:proofErr w:type="spellStart"/>
            <w:r w:rsidR="001C0B4E" w:rsidRPr="001C0B4E">
              <w:rPr>
                <w:sz w:val="28"/>
                <w:szCs w:val="28"/>
              </w:rPr>
              <w:t>ў</w:t>
            </w:r>
            <w:r w:rsidRPr="001C0B4E">
              <w:rPr>
                <w:sz w:val="28"/>
                <w:szCs w:val="28"/>
              </w:rPr>
              <w:t>рнатиладиган</w:t>
            </w:r>
            <w:proofErr w:type="spellEnd"/>
            <w:r w:rsidRPr="001C0B4E">
              <w:rPr>
                <w:sz w:val="28"/>
                <w:szCs w:val="28"/>
              </w:rPr>
              <w:t xml:space="preserve"> электрон блок. </w:t>
            </w:r>
            <w:proofErr w:type="spellStart"/>
            <w:r w:rsidR="001C0B4E" w:rsidRPr="001C0B4E">
              <w:rPr>
                <w:sz w:val="28"/>
                <w:szCs w:val="28"/>
              </w:rPr>
              <w:t>Қ</w:t>
            </w:r>
            <w:r w:rsidRPr="001C0B4E">
              <w:rPr>
                <w:sz w:val="28"/>
                <w:szCs w:val="28"/>
              </w:rPr>
              <w:t>абул</w:t>
            </w:r>
            <w:proofErr w:type="spellEnd"/>
            <w:r w:rsidRPr="001C0B4E">
              <w:rPr>
                <w:sz w:val="28"/>
                <w:szCs w:val="28"/>
              </w:rPr>
              <w:t xml:space="preserve"> </w:t>
            </w:r>
            <w:proofErr w:type="spellStart"/>
            <w:r w:rsidR="001C0B4E" w:rsidRPr="001C0B4E">
              <w:rPr>
                <w:sz w:val="28"/>
                <w:szCs w:val="28"/>
              </w:rPr>
              <w:t>қ</w:t>
            </w:r>
            <w:r w:rsidRPr="001C0B4E">
              <w:rPr>
                <w:sz w:val="28"/>
                <w:szCs w:val="28"/>
              </w:rPr>
              <w:t>илиш</w:t>
            </w:r>
            <w:proofErr w:type="spellEnd"/>
            <w:r w:rsidRPr="001C0B4E">
              <w:rPr>
                <w:sz w:val="28"/>
                <w:szCs w:val="28"/>
              </w:rPr>
              <w:t xml:space="preserve"> </w:t>
            </w:r>
            <w:proofErr w:type="spellStart"/>
            <w:r w:rsidRPr="001C0B4E">
              <w:rPr>
                <w:sz w:val="28"/>
                <w:szCs w:val="28"/>
              </w:rPr>
              <w:t>томонида</w:t>
            </w:r>
            <w:proofErr w:type="spellEnd"/>
            <w:r w:rsidRPr="001C0B4E">
              <w:rPr>
                <w:sz w:val="28"/>
                <w:szCs w:val="28"/>
              </w:rPr>
              <w:t xml:space="preserve"> антенна </w:t>
            </w:r>
            <w:proofErr w:type="spellStart"/>
            <w:r w:rsidRPr="001C0B4E">
              <w:rPr>
                <w:sz w:val="28"/>
                <w:szCs w:val="28"/>
              </w:rPr>
              <w:t>фокусида</w:t>
            </w:r>
            <w:proofErr w:type="spellEnd"/>
            <w:r w:rsidRPr="001C0B4E">
              <w:rPr>
                <w:sz w:val="28"/>
                <w:szCs w:val="28"/>
              </w:rPr>
              <w:t xml:space="preserve"> </w:t>
            </w:r>
            <w:proofErr w:type="spellStart"/>
            <w:r w:rsidRPr="001C0B4E">
              <w:rPr>
                <w:sz w:val="28"/>
                <w:szCs w:val="28"/>
              </w:rPr>
              <w:t>акс</w:t>
            </w:r>
            <w:proofErr w:type="spellEnd"/>
            <w:r w:rsidRPr="001C0B4E">
              <w:rPr>
                <w:sz w:val="28"/>
                <w:szCs w:val="28"/>
              </w:rPr>
              <w:t xml:space="preserve"> </w:t>
            </w:r>
            <w:proofErr w:type="spellStart"/>
            <w:r w:rsidRPr="001C0B4E">
              <w:rPr>
                <w:sz w:val="28"/>
                <w:szCs w:val="28"/>
              </w:rPr>
              <w:t>этган</w:t>
            </w:r>
            <w:proofErr w:type="spellEnd"/>
            <w:r w:rsidRPr="001C0B4E">
              <w:rPr>
                <w:sz w:val="28"/>
                <w:szCs w:val="28"/>
              </w:rPr>
              <w:t xml:space="preserve"> электромагнит </w:t>
            </w:r>
            <w:proofErr w:type="spellStart"/>
            <w:r w:rsidRPr="001C0B4E">
              <w:rPr>
                <w:sz w:val="28"/>
                <w:szCs w:val="28"/>
              </w:rPr>
              <w:t>т</w:t>
            </w:r>
            <w:r w:rsidR="001C0B4E" w:rsidRPr="001C0B4E">
              <w:rPr>
                <w:sz w:val="28"/>
                <w:szCs w:val="28"/>
              </w:rPr>
              <w:t>ў</w:t>
            </w:r>
            <w:r w:rsidRPr="001C0B4E">
              <w:rPr>
                <w:sz w:val="28"/>
                <w:szCs w:val="28"/>
              </w:rPr>
              <w:t>л</w:t>
            </w:r>
            <w:r w:rsidR="001C0B4E" w:rsidRPr="001C0B4E">
              <w:rPr>
                <w:sz w:val="28"/>
                <w:szCs w:val="28"/>
              </w:rPr>
              <w:t>қ</w:t>
            </w:r>
            <w:r w:rsidRPr="001C0B4E">
              <w:rPr>
                <w:sz w:val="28"/>
                <w:szCs w:val="28"/>
              </w:rPr>
              <w:t>инлар</w:t>
            </w:r>
            <w:proofErr w:type="spellEnd"/>
            <w:r w:rsidRPr="001C0B4E">
              <w:rPr>
                <w:sz w:val="28"/>
                <w:szCs w:val="28"/>
              </w:rPr>
              <w:t xml:space="preserve"> </w:t>
            </w:r>
            <w:proofErr w:type="spellStart"/>
            <w:r w:rsidRPr="001C0B4E">
              <w:rPr>
                <w:sz w:val="28"/>
                <w:szCs w:val="28"/>
              </w:rPr>
              <w:t>конверторнинг</w:t>
            </w:r>
            <w:proofErr w:type="spellEnd"/>
            <w:r w:rsidRPr="001C0B4E">
              <w:rPr>
                <w:sz w:val="28"/>
                <w:szCs w:val="28"/>
              </w:rPr>
              <w:t xml:space="preserve"> </w:t>
            </w:r>
            <w:proofErr w:type="spellStart"/>
            <w:r w:rsidRPr="001C0B4E">
              <w:rPr>
                <w:sz w:val="28"/>
                <w:szCs w:val="28"/>
              </w:rPr>
              <w:t>т</w:t>
            </w:r>
            <w:r w:rsidR="001C0B4E" w:rsidRPr="001C0B4E">
              <w:rPr>
                <w:sz w:val="28"/>
                <w:szCs w:val="28"/>
              </w:rPr>
              <w:t>ў</w:t>
            </w:r>
            <w:r w:rsidRPr="001C0B4E">
              <w:rPr>
                <w:sz w:val="28"/>
                <w:szCs w:val="28"/>
              </w:rPr>
              <w:t>л</w:t>
            </w:r>
            <w:r w:rsidR="001C0B4E" w:rsidRPr="001C0B4E">
              <w:rPr>
                <w:sz w:val="28"/>
                <w:szCs w:val="28"/>
              </w:rPr>
              <w:t>қ</w:t>
            </w:r>
            <w:r w:rsidRPr="001C0B4E">
              <w:rPr>
                <w:sz w:val="28"/>
                <w:szCs w:val="28"/>
              </w:rPr>
              <w:t>ин</w:t>
            </w:r>
            <w:proofErr w:type="spellEnd"/>
            <w:r w:rsidRPr="001C0B4E">
              <w:rPr>
                <w:sz w:val="28"/>
                <w:szCs w:val="28"/>
              </w:rPr>
              <w:t xml:space="preserve"> </w:t>
            </w:r>
            <w:proofErr w:type="spellStart"/>
            <w:r w:rsidR="001C0B4E" w:rsidRPr="001C0B4E">
              <w:rPr>
                <w:sz w:val="28"/>
                <w:szCs w:val="28"/>
              </w:rPr>
              <w:t>ў</w:t>
            </w:r>
            <w:r w:rsidRPr="001C0B4E">
              <w:rPr>
                <w:sz w:val="28"/>
                <w:szCs w:val="28"/>
              </w:rPr>
              <w:t>тказувчи</w:t>
            </w:r>
            <w:proofErr w:type="spellEnd"/>
            <w:r w:rsidRPr="001C0B4E">
              <w:rPr>
                <w:sz w:val="28"/>
                <w:szCs w:val="28"/>
              </w:rPr>
              <w:t xml:space="preserve"> </w:t>
            </w:r>
            <w:proofErr w:type="spellStart"/>
            <w:r w:rsidRPr="001C0B4E">
              <w:rPr>
                <w:sz w:val="28"/>
                <w:szCs w:val="28"/>
              </w:rPr>
              <w:t>киришига</w:t>
            </w:r>
            <w:proofErr w:type="spellEnd"/>
            <w:r w:rsidRPr="001C0B4E">
              <w:rPr>
                <w:sz w:val="28"/>
                <w:szCs w:val="28"/>
              </w:rPr>
              <w:t xml:space="preserve"> </w:t>
            </w:r>
            <w:proofErr w:type="spellStart"/>
            <w:r w:rsidRPr="001C0B4E">
              <w:rPr>
                <w:sz w:val="28"/>
                <w:szCs w:val="28"/>
              </w:rPr>
              <w:t>тушади</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электр</w:t>
            </w:r>
            <w:proofErr w:type="spellEnd"/>
            <w:r w:rsidRPr="001C0B4E">
              <w:rPr>
                <w:sz w:val="28"/>
                <w:szCs w:val="28"/>
              </w:rPr>
              <w:t xml:space="preserve"> </w:t>
            </w:r>
            <w:proofErr w:type="spellStart"/>
            <w:r w:rsidRPr="001C0B4E">
              <w:rPr>
                <w:sz w:val="28"/>
                <w:szCs w:val="28"/>
              </w:rPr>
              <w:t>сигналига</w:t>
            </w:r>
            <w:proofErr w:type="spellEnd"/>
            <w:r w:rsidRPr="001C0B4E">
              <w:rPr>
                <w:sz w:val="28"/>
                <w:szCs w:val="28"/>
              </w:rPr>
              <w:t xml:space="preserve"> </w:t>
            </w:r>
            <w:proofErr w:type="spellStart"/>
            <w:r w:rsidRPr="001C0B4E">
              <w:rPr>
                <w:sz w:val="28"/>
                <w:szCs w:val="28"/>
              </w:rPr>
              <w:t>айланади</w:t>
            </w:r>
            <w:proofErr w:type="spellEnd"/>
            <w:r w:rsidRPr="001C0B4E">
              <w:rPr>
                <w:sz w:val="28"/>
                <w:szCs w:val="28"/>
              </w:rPr>
              <w:t xml:space="preserve">. </w:t>
            </w:r>
            <w:proofErr w:type="spellStart"/>
            <w:r w:rsidRPr="001C0B4E">
              <w:rPr>
                <w:sz w:val="28"/>
                <w:szCs w:val="28"/>
              </w:rPr>
              <w:t>Конверторда</w:t>
            </w:r>
            <w:proofErr w:type="spellEnd"/>
            <w:r w:rsidRPr="001C0B4E">
              <w:rPr>
                <w:sz w:val="28"/>
                <w:szCs w:val="28"/>
              </w:rPr>
              <w:t xml:space="preserve"> </w:t>
            </w:r>
            <w:proofErr w:type="spellStart"/>
            <w:r w:rsidRPr="001C0B4E">
              <w:rPr>
                <w:sz w:val="28"/>
                <w:szCs w:val="28"/>
              </w:rPr>
              <w:t>бу</w:t>
            </w:r>
            <w:proofErr w:type="spellEnd"/>
            <w:r w:rsidRPr="001C0B4E">
              <w:rPr>
                <w:sz w:val="28"/>
                <w:szCs w:val="28"/>
              </w:rPr>
              <w:t xml:space="preserve"> сигнал </w:t>
            </w:r>
            <w:proofErr w:type="spellStart"/>
            <w:r w:rsidRPr="001C0B4E">
              <w:rPr>
                <w:sz w:val="28"/>
                <w:szCs w:val="28"/>
              </w:rPr>
              <w:t>кучаяди</w:t>
            </w:r>
            <w:proofErr w:type="spellEnd"/>
            <w:r w:rsidRPr="001C0B4E">
              <w:rPr>
                <w:sz w:val="28"/>
                <w:szCs w:val="28"/>
              </w:rPr>
              <w:t xml:space="preserve">, </w:t>
            </w:r>
            <w:proofErr w:type="spellStart"/>
            <w:r w:rsidRPr="001C0B4E">
              <w:rPr>
                <w:sz w:val="28"/>
                <w:szCs w:val="28"/>
              </w:rPr>
              <w:t>унинг</w:t>
            </w:r>
            <w:proofErr w:type="spellEnd"/>
            <w:r w:rsidRPr="001C0B4E">
              <w:rPr>
                <w:sz w:val="28"/>
                <w:szCs w:val="28"/>
              </w:rPr>
              <w:t xml:space="preserve"> частота </w:t>
            </w:r>
            <w:proofErr w:type="spellStart"/>
            <w:r w:rsidRPr="001C0B4E">
              <w:rPr>
                <w:sz w:val="28"/>
                <w:szCs w:val="28"/>
              </w:rPr>
              <w:t>спектри</w:t>
            </w:r>
            <w:proofErr w:type="spellEnd"/>
            <w:r w:rsidRPr="001C0B4E">
              <w:rPr>
                <w:sz w:val="28"/>
                <w:szCs w:val="28"/>
              </w:rPr>
              <w:t xml:space="preserve"> </w:t>
            </w:r>
            <w:proofErr w:type="spellStart"/>
            <w:r w:rsidRPr="001C0B4E">
              <w:rPr>
                <w:sz w:val="28"/>
                <w:szCs w:val="28"/>
              </w:rPr>
              <w:t>биринчи</w:t>
            </w:r>
            <w:proofErr w:type="spellEnd"/>
            <w:r w:rsidRPr="001C0B4E">
              <w:rPr>
                <w:sz w:val="28"/>
                <w:szCs w:val="28"/>
              </w:rPr>
              <w:t xml:space="preserve"> </w:t>
            </w:r>
            <w:proofErr w:type="spellStart"/>
            <w:r w:rsidRPr="001C0B4E">
              <w:rPr>
                <w:sz w:val="28"/>
                <w:szCs w:val="28"/>
              </w:rPr>
              <w:t>орали</w:t>
            </w:r>
            <w:r w:rsidR="001C0B4E" w:rsidRPr="001C0B4E">
              <w:rPr>
                <w:sz w:val="28"/>
                <w:szCs w:val="28"/>
              </w:rPr>
              <w:t>қ</w:t>
            </w:r>
            <w:proofErr w:type="spellEnd"/>
            <w:r w:rsidRPr="001C0B4E">
              <w:rPr>
                <w:sz w:val="28"/>
                <w:szCs w:val="28"/>
              </w:rPr>
              <w:t xml:space="preserve"> </w:t>
            </w:r>
            <w:proofErr w:type="spellStart"/>
            <w:r w:rsidRPr="001C0B4E">
              <w:rPr>
                <w:sz w:val="28"/>
                <w:szCs w:val="28"/>
              </w:rPr>
              <w:t>частотагача</w:t>
            </w:r>
            <w:proofErr w:type="spellEnd"/>
            <w:r w:rsidRPr="001C0B4E">
              <w:rPr>
                <w:sz w:val="28"/>
                <w:szCs w:val="28"/>
              </w:rPr>
              <w:t xml:space="preserve"> </w:t>
            </w:r>
            <w:proofErr w:type="spellStart"/>
            <w:r w:rsidRPr="001C0B4E">
              <w:rPr>
                <w:sz w:val="28"/>
                <w:szCs w:val="28"/>
              </w:rPr>
              <w:t>пасаяди</w:t>
            </w:r>
            <w:proofErr w:type="spellEnd"/>
            <w:r w:rsidRPr="001C0B4E">
              <w:rPr>
                <w:sz w:val="28"/>
                <w:szCs w:val="28"/>
              </w:rPr>
              <w:t>.</w:t>
            </w:r>
          </w:p>
          <w:p w14:paraId="60E7AEA2" w14:textId="77777777" w:rsidR="00875FFD" w:rsidRPr="001C0B4E" w:rsidRDefault="00875FFD">
            <w:pPr>
              <w:jc w:val="both"/>
              <w:rPr>
                <w:sz w:val="28"/>
                <w:szCs w:val="28"/>
              </w:rPr>
            </w:pPr>
          </w:p>
          <w:p w14:paraId="332362C1" w14:textId="77777777" w:rsidR="00875FFD" w:rsidRPr="001C0B4E" w:rsidRDefault="00875FFD">
            <w:pPr>
              <w:jc w:val="both"/>
              <w:rPr>
                <w:sz w:val="28"/>
                <w:szCs w:val="28"/>
              </w:rPr>
            </w:pPr>
            <w:r w:rsidRPr="001C0B4E">
              <w:rPr>
                <w:sz w:val="28"/>
                <w:szCs w:val="28"/>
              </w:rPr>
              <w:t>Электронный блок, устанавливаемый в фокусе антенны. На приемной стороне отраженные в фокус антенны электромагнитные волны попадают на волноводный вход конвертора и преобразуются в электрический сигнал. В конверторе этот сигнал усиливается, и его частотный спектр снижается до первой промежуточной частоты.</w:t>
            </w:r>
          </w:p>
        </w:tc>
      </w:tr>
      <w:tr w:rsidR="00875FFD" w:rsidRPr="001C0B4E" w14:paraId="4C98D9F3" w14:textId="77777777">
        <w:tc>
          <w:tcPr>
            <w:tcW w:w="3720" w:type="dxa"/>
          </w:tcPr>
          <w:p w14:paraId="10EBE33F" w14:textId="77777777" w:rsidR="00875FFD" w:rsidRPr="001C0B4E" w:rsidRDefault="00875FFD">
            <w:pPr>
              <w:rPr>
                <w:b/>
                <w:sz w:val="28"/>
                <w:szCs w:val="28"/>
              </w:rPr>
            </w:pPr>
            <w:r w:rsidRPr="001C0B4E">
              <w:rPr>
                <w:b/>
                <w:sz w:val="28"/>
                <w:szCs w:val="28"/>
              </w:rPr>
              <w:t xml:space="preserve">Конвертор </w:t>
            </w:r>
            <w:proofErr w:type="spellStart"/>
            <w:r w:rsidRPr="001C0B4E">
              <w:rPr>
                <w:b/>
                <w:sz w:val="28"/>
                <w:szCs w:val="28"/>
              </w:rPr>
              <w:t>гетеродини</w:t>
            </w:r>
            <w:proofErr w:type="spellEnd"/>
          </w:p>
          <w:p w14:paraId="4479A5DA"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r w:rsidRPr="001C0B4E">
              <w:rPr>
                <w:bCs/>
                <w:sz w:val="28"/>
                <w:szCs w:val="28"/>
              </w:rPr>
              <w:t>гетеродин конвертора</w:t>
            </w:r>
          </w:p>
          <w:p w14:paraId="09DC7E5B" w14:textId="77777777" w:rsidR="00875FFD" w:rsidRPr="001C0B4E" w:rsidRDefault="00875FFD">
            <w:pPr>
              <w:autoSpaceDE w:val="0"/>
              <w:autoSpaceDN w:val="0"/>
              <w:adjustRightInd w:val="0"/>
              <w:rPr>
                <w:b/>
                <w:sz w:val="28"/>
                <w:szCs w:val="28"/>
              </w:rPr>
            </w:pPr>
            <w:proofErr w:type="spellStart"/>
            <w:r w:rsidRPr="001C0B4E">
              <w:rPr>
                <w:b/>
                <w:sz w:val="28"/>
                <w:szCs w:val="28"/>
                <w:lang w:val="en-US"/>
              </w:rPr>
              <w:t>en</w:t>
            </w:r>
            <w:proofErr w:type="spellEnd"/>
            <w:r w:rsidRPr="001C0B4E">
              <w:rPr>
                <w:b/>
                <w:sz w:val="28"/>
                <w:szCs w:val="28"/>
              </w:rPr>
              <w:t xml:space="preserve"> - </w:t>
            </w:r>
            <w:proofErr w:type="spellStart"/>
            <w:r w:rsidRPr="001C0B4E">
              <w:rPr>
                <w:sz w:val="28"/>
                <w:szCs w:val="28"/>
              </w:rPr>
              <w:t>convertor</w:t>
            </w:r>
            <w:proofErr w:type="spellEnd"/>
            <w:r w:rsidRPr="001C0B4E">
              <w:rPr>
                <w:sz w:val="28"/>
                <w:szCs w:val="28"/>
              </w:rPr>
              <w:t xml:space="preserve"> </w:t>
            </w:r>
            <w:r w:rsidRPr="001C0B4E">
              <w:rPr>
                <w:sz w:val="28"/>
                <w:szCs w:val="28"/>
                <w:lang w:val="en-US"/>
              </w:rPr>
              <w:t>oscillator</w:t>
            </w:r>
            <w:r w:rsidRPr="001C0B4E">
              <w:rPr>
                <w:sz w:val="28"/>
                <w:szCs w:val="28"/>
              </w:rPr>
              <w:t xml:space="preserve"> </w:t>
            </w:r>
          </w:p>
          <w:p w14:paraId="6AE81A95" w14:textId="77777777" w:rsidR="00875FFD" w:rsidRPr="001C0B4E" w:rsidRDefault="00875FFD">
            <w:pPr>
              <w:rPr>
                <w:sz w:val="28"/>
                <w:szCs w:val="28"/>
              </w:rPr>
            </w:pPr>
          </w:p>
        </w:tc>
        <w:tc>
          <w:tcPr>
            <w:tcW w:w="5907" w:type="dxa"/>
          </w:tcPr>
          <w:p w14:paraId="6550C8CD" w14:textId="77777777" w:rsidR="00875FFD" w:rsidRPr="001C0B4E" w:rsidRDefault="00875FFD">
            <w:pPr>
              <w:jc w:val="both"/>
              <w:rPr>
                <w:sz w:val="28"/>
                <w:szCs w:val="28"/>
              </w:rPr>
            </w:pPr>
            <w:r w:rsidRPr="001C0B4E">
              <w:rPr>
                <w:sz w:val="28"/>
                <w:szCs w:val="28"/>
              </w:rPr>
              <w:lastRenderedPageBreak/>
              <w:t xml:space="preserve">Конвертор ичига </w:t>
            </w:r>
            <w:proofErr w:type="spellStart"/>
            <w:r w:rsidR="001C0B4E" w:rsidRPr="001C0B4E">
              <w:rPr>
                <w:sz w:val="28"/>
                <w:szCs w:val="28"/>
              </w:rPr>
              <w:t>ў</w:t>
            </w:r>
            <w:r w:rsidRPr="001C0B4E">
              <w:rPr>
                <w:sz w:val="28"/>
                <w:szCs w:val="28"/>
              </w:rPr>
              <w:t>рнатилган</w:t>
            </w:r>
            <w:proofErr w:type="spellEnd"/>
            <w:r w:rsidRPr="001C0B4E">
              <w:rPr>
                <w:sz w:val="28"/>
                <w:szCs w:val="28"/>
              </w:rPr>
              <w:t xml:space="preserve"> </w:t>
            </w:r>
            <w:proofErr w:type="spellStart"/>
            <w:r w:rsidRPr="001C0B4E">
              <w:rPr>
                <w:sz w:val="28"/>
                <w:szCs w:val="28"/>
              </w:rPr>
              <w:t>ю</w:t>
            </w:r>
            <w:r w:rsidR="001C0B4E" w:rsidRPr="001C0B4E">
              <w:rPr>
                <w:sz w:val="28"/>
                <w:szCs w:val="28"/>
              </w:rPr>
              <w:t>қ</w:t>
            </w:r>
            <w:r w:rsidRPr="001C0B4E">
              <w:rPr>
                <w:sz w:val="28"/>
                <w:szCs w:val="28"/>
              </w:rPr>
              <w:t>ори</w:t>
            </w:r>
            <w:proofErr w:type="spellEnd"/>
            <w:r w:rsidRPr="001C0B4E">
              <w:rPr>
                <w:sz w:val="28"/>
                <w:szCs w:val="28"/>
              </w:rPr>
              <w:t xml:space="preserve"> </w:t>
            </w:r>
            <w:proofErr w:type="spellStart"/>
            <w:r w:rsidRPr="001C0B4E">
              <w:rPr>
                <w:sz w:val="28"/>
                <w:szCs w:val="28"/>
              </w:rPr>
              <w:t>стабил</w:t>
            </w:r>
            <w:proofErr w:type="spellEnd"/>
            <w:r w:rsidRPr="001C0B4E">
              <w:rPr>
                <w:sz w:val="28"/>
                <w:szCs w:val="28"/>
              </w:rPr>
              <w:t xml:space="preserve"> </w:t>
            </w:r>
            <w:proofErr w:type="spellStart"/>
            <w:r w:rsidRPr="001C0B4E">
              <w:rPr>
                <w:sz w:val="28"/>
                <w:szCs w:val="28"/>
              </w:rPr>
              <w:t>синусоидал</w:t>
            </w:r>
            <w:proofErr w:type="spellEnd"/>
            <w:r w:rsidRPr="001C0B4E">
              <w:rPr>
                <w:sz w:val="28"/>
                <w:szCs w:val="28"/>
              </w:rPr>
              <w:t xml:space="preserve"> сигнал </w:t>
            </w:r>
            <w:proofErr w:type="spellStart"/>
            <w:r w:rsidRPr="001C0B4E">
              <w:rPr>
                <w:sz w:val="28"/>
                <w:szCs w:val="28"/>
              </w:rPr>
              <w:t>генератори</w:t>
            </w:r>
            <w:proofErr w:type="spellEnd"/>
            <w:r w:rsidRPr="001C0B4E">
              <w:rPr>
                <w:sz w:val="28"/>
                <w:szCs w:val="28"/>
              </w:rPr>
              <w:t xml:space="preserve">, </w:t>
            </w:r>
            <w:proofErr w:type="spellStart"/>
            <w:r w:rsidR="001C0B4E" w:rsidRPr="001C0B4E">
              <w:rPr>
                <w:sz w:val="28"/>
                <w:szCs w:val="28"/>
              </w:rPr>
              <w:t>қ</w:t>
            </w:r>
            <w:r w:rsidRPr="001C0B4E">
              <w:rPr>
                <w:sz w:val="28"/>
                <w:szCs w:val="28"/>
              </w:rPr>
              <w:t>абул</w:t>
            </w:r>
            <w:proofErr w:type="spellEnd"/>
            <w:r w:rsidRPr="001C0B4E">
              <w:rPr>
                <w:sz w:val="28"/>
                <w:szCs w:val="28"/>
              </w:rPr>
              <w:t xml:space="preserve"> </w:t>
            </w:r>
            <w:proofErr w:type="spellStart"/>
            <w:r w:rsidR="001C0B4E" w:rsidRPr="001C0B4E">
              <w:rPr>
                <w:sz w:val="28"/>
                <w:szCs w:val="28"/>
              </w:rPr>
              <w:t>қ</w:t>
            </w:r>
            <w:r w:rsidRPr="001C0B4E">
              <w:rPr>
                <w:sz w:val="28"/>
                <w:szCs w:val="28"/>
              </w:rPr>
              <w:t>илинган</w:t>
            </w:r>
            <w:proofErr w:type="spellEnd"/>
            <w:r w:rsidRPr="001C0B4E">
              <w:rPr>
                <w:sz w:val="28"/>
                <w:szCs w:val="28"/>
              </w:rPr>
              <w:t xml:space="preserve"> </w:t>
            </w:r>
            <w:proofErr w:type="spellStart"/>
            <w:r w:rsidRPr="001C0B4E">
              <w:rPr>
                <w:sz w:val="28"/>
                <w:szCs w:val="28"/>
              </w:rPr>
              <w:t>барча</w:t>
            </w:r>
            <w:proofErr w:type="spellEnd"/>
            <w:r w:rsidRPr="001C0B4E">
              <w:rPr>
                <w:sz w:val="28"/>
                <w:szCs w:val="28"/>
              </w:rPr>
              <w:t xml:space="preserve"> </w:t>
            </w:r>
            <w:proofErr w:type="spellStart"/>
            <w:r w:rsidRPr="001C0B4E">
              <w:rPr>
                <w:sz w:val="28"/>
                <w:szCs w:val="28"/>
              </w:rPr>
              <w:t>спектрни</w:t>
            </w:r>
            <w:proofErr w:type="spellEnd"/>
            <w:r w:rsidRPr="001C0B4E">
              <w:rPr>
                <w:sz w:val="28"/>
                <w:szCs w:val="28"/>
              </w:rPr>
              <w:t xml:space="preserve"> </w:t>
            </w:r>
            <w:proofErr w:type="spellStart"/>
            <w:r w:rsidR="001C0B4E" w:rsidRPr="001C0B4E">
              <w:rPr>
                <w:sz w:val="28"/>
                <w:szCs w:val="28"/>
              </w:rPr>
              <w:t>қ</w:t>
            </w:r>
            <w:r w:rsidRPr="001C0B4E">
              <w:rPr>
                <w:sz w:val="28"/>
                <w:szCs w:val="28"/>
              </w:rPr>
              <w:t>уйига</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чириш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унинг</w:t>
            </w:r>
            <w:proofErr w:type="spellEnd"/>
            <w:r w:rsidRPr="001C0B4E">
              <w:rPr>
                <w:sz w:val="28"/>
                <w:szCs w:val="28"/>
              </w:rPr>
              <w:t xml:space="preserve"> </w:t>
            </w:r>
            <w:proofErr w:type="spellStart"/>
            <w:r w:rsidRPr="001C0B4E">
              <w:rPr>
                <w:sz w:val="28"/>
                <w:szCs w:val="28"/>
              </w:rPr>
              <w:lastRenderedPageBreak/>
              <w:t>частотаси</w:t>
            </w:r>
            <w:proofErr w:type="spellEnd"/>
            <w:r w:rsidRPr="001C0B4E">
              <w:rPr>
                <w:sz w:val="28"/>
                <w:szCs w:val="28"/>
              </w:rPr>
              <w:t xml:space="preserve"> </w:t>
            </w:r>
            <w:proofErr w:type="spellStart"/>
            <w:r w:rsidRPr="001C0B4E">
              <w:rPr>
                <w:sz w:val="28"/>
                <w:szCs w:val="28"/>
              </w:rPr>
              <w:t>кириш</w:t>
            </w:r>
            <w:proofErr w:type="spellEnd"/>
            <w:r w:rsidRPr="001C0B4E">
              <w:rPr>
                <w:sz w:val="28"/>
                <w:szCs w:val="28"/>
              </w:rPr>
              <w:t xml:space="preserve"> </w:t>
            </w:r>
            <w:proofErr w:type="spellStart"/>
            <w:r w:rsidRPr="001C0B4E">
              <w:rPr>
                <w:sz w:val="28"/>
                <w:szCs w:val="28"/>
              </w:rPr>
              <w:t>сигналидан</w:t>
            </w:r>
            <w:proofErr w:type="spellEnd"/>
            <w:r w:rsidRPr="001C0B4E">
              <w:rPr>
                <w:sz w:val="28"/>
                <w:szCs w:val="28"/>
              </w:rPr>
              <w:t xml:space="preserve"> </w:t>
            </w:r>
            <w:proofErr w:type="spellStart"/>
            <w:r w:rsidRPr="001C0B4E">
              <w:rPr>
                <w:sz w:val="28"/>
                <w:szCs w:val="28"/>
              </w:rPr>
              <w:t>айирилади</w:t>
            </w:r>
            <w:proofErr w:type="spellEnd"/>
            <w:r w:rsidRPr="001C0B4E">
              <w:rPr>
                <w:sz w:val="28"/>
                <w:szCs w:val="28"/>
              </w:rPr>
              <w:t>.</w:t>
            </w:r>
          </w:p>
          <w:p w14:paraId="67345848" w14:textId="77777777" w:rsidR="00875FFD" w:rsidRPr="001C0B4E" w:rsidRDefault="00875FFD">
            <w:pPr>
              <w:jc w:val="both"/>
              <w:rPr>
                <w:sz w:val="28"/>
                <w:szCs w:val="28"/>
              </w:rPr>
            </w:pPr>
          </w:p>
          <w:p w14:paraId="5E2BAD01" w14:textId="77777777" w:rsidR="00875FFD" w:rsidRPr="001C0B4E" w:rsidRDefault="00875FFD">
            <w:pPr>
              <w:jc w:val="both"/>
              <w:rPr>
                <w:sz w:val="28"/>
                <w:szCs w:val="28"/>
              </w:rPr>
            </w:pPr>
            <w:r w:rsidRPr="001C0B4E">
              <w:rPr>
                <w:sz w:val="28"/>
                <w:szCs w:val="28"/>
              </w:rPr>
              <w:t>Встроенный в конвертор высокостабильный генератор синусоидального сигнала, частота которого вычитается из входного сигнала для перенесения всего принятого спектра вниз.</w:t>
            </w:r>
          </w:p>
        </w:tc>
      </w:tr>
      <w:tr w:rsidR="00875FFD" w:rsidRPr="001C0B4E" w14:paraId="0B49F7D8" w14:textId="77777777">
        <w:tc>
          <w:tcPr>
            <w:tcW w:w="3720" w:type="dxa"/>
          </w:tcPr>
          <w:p w14:paraId="1EEE3046" w14:textId="77777777" w:rsidR="00875FFD" w:rsidRPr="001C0B4E" w:rsidRDefault="00875FFD">
            <w:pPr>
              <w:rPr>
                <w:b/>
                <w:sz w:val="28"/>
                <w:szCs w:val="28"/>
              </w:rPr>
            </w:pPr>
          </w:p>
        </w:tc>
        <w:tc>
          <w:tcPr>
            <w:tcW w:w="5907" w:type="dxa"/>
          </w:tcPr>
          <w:p w14:paraId="32BE9D9C" w14:textId="77777777" w:rsidR="00875FFD" w:rsidRPr="001C0B4E" w:rsidRDefault="00875FFD">
            <w:pPr>
              <w:jc w:val="both"/>
              <w:rPr>
                <w:sz w:val="28"/>
                <w:szCs w:val="28"/>
              </w:rPr>
            </w:pPr>
          </w:p>
          <w:p w14:paraId="55B13BA4" w14:textId="77777777" w:rsidR="00875FFD" w:rsidRPr="001C0B4E" w:rsidRDefault="00875FFD">
            <w:pPr>
              <w:jc w:val="both"/>
              <w:rPr>
                <w:sz w:val="28"/>
                <w:szCs w:val="28"/>
              </w:rPr>
            </w:pPr>
          </w:p>
        </w:tc>
      </w:tr>
      <w:tr w:rsidR="00875FFD" w:rsidRPr="001C0B4E" w14:paraId="51BDE476" w14:textId="77777777">
        <w:tc>
          <w:tcPr>
            <w:tcW w:w="3720" w:type="dxa"/>
          </w:tcPr>
          <w:p w14:paraId="2FB5D736" w14:textId="77777777" w:rsidR="00875FFD" w:rsidRPr="001C0B4E" w:rsidRDefault="00875FFD">
            <w:pPr>
              <w:rPr>
                <w:b/>
                <w:sz w:val="28"/>
                <w:szCs w:val="28"/>
                <w:lang w:val="en-US"/>
              </w:rPr>
            </w:pPr>
            <w:r w:rsidRPr="001C0B4E">
              <w:rPr>
                <w:b/>
                <w:sz w:val="28"/>
                <w:szCs w:val="28"/>
              </w:rPr>
              <w:t>Контент</w:t>
            </w:r>
          </w:p>
          <w:p w14:paraId="6E0DFFDE" w14:textId="77777777" w:rsidR="00875FFD" w:rsidRPr="001C0B4E" w:rsidRDefault="00875FFD">
            <w:pPr>
              <w:rPr>
                <w:sz w:val="28"/>
                <w:szCs w:val="28"/>
                <w:lang w:val="en-US"/>
              </w:rPr>
            </w:pPr>
            <w:proofErr w:type="spellStart"/>
            <w:r w:rsidRPr="001C0B4E">
              <w:rPr>
                <w:b/>
                <w:sz w:val="28"/>
                <w:szCs w:val="28"/>
                <w:lang w:val="en-US"/>
              </w:rPr>
              <w:t>ru</w:t>
            </w:r>
            <w:proofErr w:type="spellEnd"/>
            <w:r w:rsidRPr="001C0B4E">
              <w:rPr>
                <w:b/>
                <w:sz w:val="28"/>
                <w:szCs w:val="28"/>
                <w:lang w:val="en-US"/>
              </w:rPr>
              <w:t xml:space="preserve"> -</w:t>
            </w:r>
            <w:r w:rsidRPr="001C0B4E">
              <w:rPr>
                <w:sz w:val="28"/>
                <w:szCs w:val="28"/>
                <w:lang w:val="en-US"/>
              </w:rPr>
              <w:t xml:space="preserve"> </w:t>
            </w:r>
            <w:r w:rsidRPr="001C0B4E">
              <w:rPr>
                <w:sz w:val="28"/>
                <w:szCs w:val="28"/>
              </w:rPr>
              <w:t>контент</w:t>
            </w:r>
          </w:p>
          <w:p w14:paraId="2A1DCBE7" w14:textId="77777777" w:rsidR="00875FFD" w:rsidRPr="001C0B4E" w:rsidRDefault="00875FFD">
            <w:pPr>
              <w:rPr>
                <w:b/>
                <w:sz w:val="28"/>
                <w:szCs w:val="28"/>
                <w:lang w:val="en-US"/>
              </w:rPr>
            </w:pPr>
            <w:proofErr w:type="spellStart"/>
            <w:r w:rsidRPr="001C0B4E">
              <w:rPr>
                <w:b/>
                <w:sz w:val="28"/>
                <w:szCs w:val="28"/>
                <w:lang w:val="en-US"/>
              </w:rPr>
              <w:t>en</w:t>
            </w:r>
            <w:proofErr w:type="spellEnd"/>
            <w:r w:rsidRPr="001C0B4E">
              <w:rPr>
                <w:b/>
                <w:sz w:val="28"/>
                <w:szCs w:val="28"/>
                <w:lang w:val="en-US"/>
              </w:rPr>
              <w:t xml:space="preserve"> - </w:t>
            </w:r>
            <w:r w:rsidRPr="001C0B4E">
              <w:rPr>
                <w:sz w:val="28"/>
                <w:szCs w:val="28"/>
                <w:lang w:val="en-US"/>
              </w:rPr>
              <w:t>content</w:t>
            </w:r>
          </w:p>
          <w:p w14:paraId="54243841" w14:textId="77777777" w:rsidR="00875FFD" w:rsidRPr="001C0B4E" w:rsidRDefault="00875FFD">
            <w:pPr>
              <w:rPr>
                <w:sz w:val="28"/>
                <w:szCs w:val="28"/>
                <w:lang w:val="en-US"/>
              </w:rPr>
            </w:pPr>
          </w:p>
        </w:tc>
        <w:tc>
          <w:tcPr>
            <w:tcW w:w="5907" w:type="dxa"/>
          </w:tcPr>
          <w:p w14:paraId="0C8EFF91" w14:textId="77777777" w:rsidR="00875FFD" w:rsidRPr="001C0B4E" w:rsidRDefault="00875FFD">
            <w:pPr>
              <w:jc w:val="both"/>
              <w:rPr>
                <w:sz w:val="28"/>
                <w:szCs w:val="28"/>
              </w:rPr>
            </w:pPr>
            <w:proofErr w:type="spellStart"/>
            <w:r w:rsidRPr="001C0B4E">
              <w:rPr>
                <w:sz w:val="28"/>
                <w:szCs w:val="28"/>
              </w:rPr>
              <w:t>Ахборот</w:t>
            </w:r>
            <w:proofErr w:type="spellEnd"/>
            <w:r w:rsidRPr="001C0B4E">
              <w:rPr>
                <w:sz w:val="28"/>
                <w:szCs w:val="28"/>
              </w:rPr>
              <w:t xml:space="preserve"> </w:t>
            </w:r>
            <w:proofErr w:type="spellStart"/>
            <w:r w:rsidRPr="001C0B4E">
              <w:rPr>
                <w:sz w:val="28"/>
                <w:szCs w:val="28"/>
              </w:rPr>
              <w:t>тизимини</w:t>
            </w:r>
            <w:proofErr w:type="spellEnd"/>
            <w:r w:rsidRPr="001C0B4E">
              <w:rPr>
                <w:sz w:val="28"/>
                <w:szCs w:val="28"/>
              </w:rPr>
              <w:t xml:space="preserve"> </w:t>
            </w:r>
            <w:proofErr w:type="spellStart"/>
            <w:r w:rsidRPr="001C0B4E">
              <w:rPr>
                <w:sz w:val="28"/>
                <w:szCs w:val="28"/>
              </w:rPr>
              <w:t>матн</w:t>
            </w:r>
            <w:proofErr w:type="spellEnd"/>
            <w:r w:rsidRPr="001C0B4E">
              <w:rPr>
                <w:sz w:val="28"/>
                <w:szCs w:val="28"/>
              </w:rPr>
              <w:t xml:space="preserve">, графика, мультимедиа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бош</w:t>
            </w:r>
            <w:r w:rsidR="001C0B4E" w:rsidRPr="001C0B4E">
              <w:rPr>
                <w:sz w:val="28"/>
                <w:szCs w:val="28"/>
              </w:rPr>
              <w:t>қ</w:t>
            </w:r>
            <w:r w:rsidRPr="001C0B4E">
              <w:rPr>
                <w:sz w:val="28"/>
                <w:szCs w:val="28"/>
              </w:rPr>
              <w:t>а</w:t>
            </w:r>
            <w:proofErr w:type="spellEnd"/>
            <w:r w:rsidRPr="001C0B4E">
              <w:rPr>
                <w:sz w:val="28"/>
                <w:szCs w:val="28"/>
              </w:rPr>
              <w:t xml:space="preserve"> </w:t>
            </w:r>
            <w:proofErr w:type="spellStart"/>
            <w:r w:rsidR="001C0B4E" w:rsidRPr="001C0B4E">
              <w:rPr>
                <w:sz w:val="28"/>
                <w:szCs w:val="28"/>
              </w:rPr>
              <w:t>қ</w:t>
            </w:r>
            <w:r w:rsidRPr="001C0B4E">
              <w:rPr>
                <w:sz w:val="28"/>
                <w:szCs w:val="28"/>
              </w:rPr>
              <w:t>имматли</w:t>
            </w:r>
            <w:proofErr w:type="spellEnd"/>
            <w:r w:rsidRPr="001C0B4E">
              <w:rPr>
                <w:sz w:val="28"/>
                <w:szCs w:val="28"/>
              </w:rPr>
              <w:t xml:space="preserve"> </w:t>
            </w:r>
            <w:proofErr w:type="spellStart"/>
            <w:r w:rsidRPr="001C0B4E">
              <w:rPr>
                <w:sz w:val="28"/>
                <w:szCs w:val="28"/>
              </w:rPr>
              <w:t>ахборот</w:t>
            </w:r>
            <w:proofErr w:type="spellEnd"/>
            <w:r w:rsidRPr="001C0B4E">
              <w:rPr>
                <w:sz w:val="28"/>
                <w:szCs w:val="28"/>
              </w:rPr>
              <w:t xml:space="preserve"> билан </w:t>
            </w:r>
            <w:proofErr w:type="spellStart"/>
            <w:r w:rsidRPr="001C0B4E">
              <w:rPr>
                <w:sz w:val="28"/>
                <w:szCs w:val="28"/>
              </w:rPr>
              <w:t>т</w:t>
            </w:r>
            <w:r w:rsidR="001C0B4E" w:rsidRPr="001C0B4E">
              <w:rPr>
                <w:sz w:val="28"/>
                <w:szCs w:val="28"/>
              </w:rPr>
              <w:t>ў</w:t>
            </w:r>
            <w:r w:rsidRPr="001C0B4E">
              <w:rPr>
                <w:sz w:val="28"/>
                <w:szCs w:val="28"/>
              </w:rPr>
              <w:t>лдириш</w:t>
            </w:r>
            <w:proofErr w:type="spellEnd"/>
            <w:r w:rsidRPr="001C0B4E">
              <w:rPr>
                <w:sz w:val="28"/>
                <w:szCs w:val="28"/>
              </w:rPr>
              <w:t xml:space="preserve">. </w:t>
            </w:r>
            <w:proofErr w:type="spellStart"/>
            <w:r w:rsidRPr="001C0B4E">
              <w:rPr>
                <w:sz w:val="28"/>
                <w:szCs w:val="28"/>
              </w:rPr>
              <w:t>Ахборот</w:t>
            </w:r>
            <w:proofErr w:type="spellEnd"/>
            <w:r w:rsidRPr="001C0B4E">
              <w:rPr>
                <w:sz w:val="28"/>
                <w:szCs w:val="28"/>
              </w:rPr>
              <w:t xml:space="preserve"> билан </w:t>
            </w:r>
            <w:proofErr w:type="spellStart"/>
            <w:r w:rsidRPr="001C0B4E">
              <w:rPr>
                <w:sz w:val="28"/>
                <w:szCs w:val="28"/>
              </w:rPr>
              <w:t>т</w:t>
            </w:r>
            <w:r w:rsidR="001C0B4E" w:rsidRPr="001C0B4E">
              <w:rPr>
                <w:sz w:val="28"/>
                <w:szCs w:val="28"/>
              </w:rPr>
              <w:t>ў</w:t>
            </w:r>
            <w:r w:rsidRPr="001C0B4E">
              <w:rPr>
                <w:sz w:val="28"/>
                <w:szCs w:val="28"/>
              </w:rPr>
              <w:t>лдиришда</w:t>
            </w:r>
            <w:proofErr w:type="spellEnd"/>
            <w:r w:rsidRPr="001C0B4E">
              <w:rPr>
                <w:sz w:val="28"/>
                <w:szCs w:val="28"/>
              </w:rPr>
              <w:t xml:space="preserve"> </w:t>
            </w:r>
            <w:proofErr w:type="spellStart"/>
            <w:r w:rsidRPr="001C0B4E">
              <w:rPr>
                <w:sz w:val="28"/>
                <w:szCs w:val="28"/>
              </w:rPr>
              <w:t>унинг</w:t>
            </w:r>
            <w:proofErr w:type="spellEnd"/>
            <w:r w:rsidRPr="001C0B4E">
              <w:rPr>
                <w:sz w:val="28"/>
                <w:szCs w:val="28"/>
              </w:rPr>
              <w:t xml:space="preserve"> </w:t>
            </w:r>
            <w:proofErr w:type="spellStart"/>
            <w:r w:rsidR="001C0B4E" w:rsidRPr="001C0B4E">
              <w:rPr>
                <w:sz w:val="28"/>
                <w:szCs w:val="28"/>
              </w:rPr>
              <w:t>ҳ</w:t>
            </w:r>
            <w:r w:rsidRPr="001C0B4E">
              <w:rPr>
                <w:sz w:val="28"/>
                <w:szCs w:val="28"/>
              </w:rPr>
              <w:t>ажми</w:t>
            </w:r>
            <w:proofErr w:type="spellEnd"/>
            <w:r w:rsidRPr="001C0B4E">
              <w:rPr>
                <w:sz w:val="28"/>
                <w:szCs w:val="28"/>
              </w:rPr>
              <w:t xml:space="preserve">, </w:t>
            </w:r>
            <w:proofErr w:type="spellStart"/>
            <w:r w:rsidRPr="001C0B4E">
              <w:rPr>
                <w:sz w:val="28"/>
                <w:szCs w:val="28"/>
              </w:rPr>
              <w:t>долзарблиги</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излаш</w:t>
            </w:r>
            <w:proofErr w:type="spellEnd"/>
            <w:r w:rsidRPr="001C0B4E">
              <w:rPr>
                <w:sz w:val="28"/>
                <w:szCs w:val="28"/>
              </w:rPr>
              <w:t xml:space="preserve"> </w:t>
            </w:r>
            <w:proofErr w:type="spellStart"/>
            <w:r w:rsidRPr="001C0B4E">
              <w:rPr>
                <w:sz w:val="28"/>
                <w:szCs w:val="28"/>
              </w:rPr>
              <w:t>тизими</w:t>
            </w:r>
            <w:proofErr w:type="spellEnd"/>
            <w:r w:rsidRPr="001C0B4E">
              <w:rPr>
                <w:sz w:val="28"/>
                <w:szCs w:val="28"/>
              </w:rPr>
              <w:t xml:space="preserve"> </w:t>
            </w:r>
            <w:proofErr w:type="spellStart"/>
            <w:r w:rsidRPr="001C0B4E">
              <w:rPr>
                <w:sz w:val="28"/>
                <w:szCs w:val="28"/>
              </w:rPr>
              <w:t>талабни</w:t>
            </w:r>
            <w:proofErr w:type="spellEnd"/>
            <w:r w:rsidRPr="001C0B4E">
              <w:rPr>
                <w:sz w:val="28"/>
                <w:szCs w:val="28"/>
              </w:rPr>
              <w:t xml:space="preserve"> </w:t>
            </w:r>
            <w:proofErr w:type="spellStart"/>
            <w:r w:rsidR="001C0B4E" w:rsidRPr="001C0B4E">
              <w:rPr>
                <w:sz w:val="28"/>
                <w:szCs w:val="28"/>
              </w:rPr>
              <w:t>қ</w:t>
            </w:r>
            <w:r w:rsidRPr="001C0B4E">
              <w:rPr>
                <w:sz w:val="28"/>
                <w:szCs w:val="28"/>
              </w:rPr>
              <w:t>аноатлантира</w:t>
            </w:r>
            <w:proofErr w:type="spellEnd"/>
            <w:r w:rsidRPr="001C0B4E">
              <w:rPr>
                <w:sz w:val="28"/>
                <w:szCs w:val="28"/>
              </w:rPr>
              <w:t xml:space="preserve"> </w:t>
            </w:r>
            <w:proofErr w:type="spellStart"/>
            <w:r w:rsidRPr="001C0B4E">
              <w:rPr>
                <w:sz w:val="28"/>
                <w:szCs w:val="28"/>
              </w:rPr>
              <w:t>олиши</w:t>
            </w:r>
            <w:proofErr w:type="spellEnd"/>
            <w:r w:rsidRPr="001C0B4E">
              <w:rPr>
                <w:sz w:val="28"/>
                <w:szCs w:val="28"/>
              </w:rPr>
              <w:t xml:space="preserve"> </w:t>
            </w:r>
            <w:proofErr w:type="spellStart"/>
            <w:r w:rsidRPr="001C0B4E">
              <w:rPr>
                <w:sz w:val="28"/>
                <w:szCs w:val="28"/>
              </w:rPr>
              <w:t>зарур</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рсаткичлар</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либ</w:t>
            </w:r>
            <w:proofErr w:type="spellEnd"/>
            <w:r w:rsidRPr="001C0B4E">
              <w:rPr>
                <w:sz w:val="28"/>
                <w:szCs w:val="28"/>
              </w:rPr>
              <w:t xml:space="preserve"> </w:t>
            </w:r>
            <w:proofErr w:type="spellStart"/>
            <w:r w:rsidR="001C0B4E" w:rsidRPr="001C0B4E">
              <w:rPr>
                <w:sz w:val="28"/>
                <w:szCs w:val="28"/>
              </w:rPr>
              <w:t>ҳ</w:t>
            </w:r>
            <w:r w:rsidRPr="001C0B4E">
              <w:rPr>
                <w:sz w:val="28"/>
                <w:szCs w:val="28"/>
              </w:rPr>
              <w:t>исобланади</w:t>
            </w:r>
            <w:proofErr w:type="spellEnd"/>
            <w:r w:rsidRPr="001C0B4E">
              <w:rPr>
                <w:sz w:val="28"/>
                <w:szCs w:val="28"/>
              </w:rPr>
              <w:t xml:space="preserve">. Интернет </w:t>
            </w:r>
            <w:proofErr w:type="spellStart"/>
            <w:r w:rsidRPr="001C0B4E">
              <w:rPr>
                <w:sz w:val="28"/>
                <w:szCs w:val="28"/>
              </w:rPr>
              <w:t>тармо</w:t>
            </w:r>
            <w:r w:rsidR="001C0B4E" w:rsidRPr="001C0B4E">
              <w:rPr>
                <w:sz w:val="28"/>
                <w:szCs w:val="28"/>
              </w:rPr>
              <w:t>ғ</w:t>
            </w:r>
            <w:r w:rsidRPr="001C0B4E">
              <w:rPr>
                <w:sz w:val="28"/>
                <w:szCs w:val="28"/>
              </w:rPr>
              <w:t>ида</w:t>
            </w:r>
            <w:proofErr w:type="spellEnd"/>
            <w:r w:rsidRPr="001C0B4E">
              <w:rPr>
                <w:sz w:val="28"/>
                <w:szCs w:val="28"/>
              </w:rPr>
              <w:t xml:space="preserve"> </w:t>
            </w:r>
            <w:proofErr w:type="spellStart"/>
            <w:r w:rsidRPr="001C0B4E">
              <w:rPr>
                <w:sz w:val="28"/>
                <w:szCs w:val="28"/>
              </w:rPr>
              <w:t>ахборот</w:t>
            </w:r>
            <w:proofErr w:type="spellEnd"/>
            <w:r w:rsidRPr="001C0B4E">
              <w:rPr>
                <w:sz w:val="28"/>
                <w:szCs w:val="28"/>
              </w:rPr>
              <w:t xml:space="preserve"> </w:t>
            </w:r>
            <w:proofErr w:type="spellStart"/>
            <w:r w:rsidRPr="001C0B4E">
              <w:rPr>
                <w:sz w:val="28"/>
                <w:szCs w:val="28"/>
              </w:rPr>
              <w:t>т</w:t>
            </w:r>
            <w:r w:rsidR="001C0B4E" w:rsidRPr="001C0B4E">
              <w:rPr>
                <w:sz w:val="28"/>
                <w:szCs w:val="28"/>
              </w:rPr>
              <w:t>ў</w:t>
            </w:r>
            <w:r w:rsidRPr="001C0B4E">
              <w:rPr>
                <w:sz w:val="28"/>
                <w:szCs w:val="28"/>
              </w:rPr>
              <w:t>лдириш</w:t>
            </w:r>
            <w:proofErr w:type="spellEnd"/>
            <w:r w:rsidRPr="001C0B4E">
              <w:rPr>
                <w:sz w:val="28"/>
                <w:szCs w:val="28"/>
              </w:rPr>
              <w:t xml:space="preserve"> </w:t>
            </w:r>
            <w:proofErr w:type="spellStart"/>
            <w:r w:rsidRPr="001C0B4E">
              <w:rPr>
                <w:sz w:val="28"/>
                <w:szCs w:val="28"/>
              </w:rPr>
              <w:t>гиперматнли</w:t>
            </w:r>
            <w:proofErr w:type="spellEnd"/>
            <w:r w:rsidRPr="001C0B4E">
              <w:rPr>
                <w:sz w:val="28"/>
                <w:szCs w:val="28"/>
              </w:rPr>
              <w:t xml:space="preserve"> </w:t>
            </w:r>
            <w:proofErr w:type="spellStart"/>
            <w:r w:rsidRPr="001C0B4E">
              <w:rPr>
                <w:sz w:val="28"/>
                <w:szCs w:val="28"/>
              </w:rPr>
              <w:t>белгилаш</w:t>
            </w:r>
            <w:proofErr w:type="spellEnd"/>
            <w:r w:rsidRPr="001C0B4E">
              <w:rPr>
                <w:sz w:val="28"/>
                <w:szCs w:val="28"/>
              </w:rPr>
              <w:t xml:space="preserve"> тили </w:t>
            </w:r>
            <w:proofErr w:type="spellStart"/>
            <w:r w:rsidRPr="001C0B4E">
              <w:rPr>
                <w:sz w:val="28"/>
                <w:szCs w:val="28"/>
              </w:rPr>
              <w:t>ор</w:t>
            </w:r>
            <w:r w:rsidR="001C0B4E" w:rsidRPr="001C0B4E">
              <w:rPr>
                <w:sz w:val="28"/>
                <w:szCs w:val="28"/>
              </w:rPr>
              <w:t>қ</w:t>
            </w:r>
            <w:r w:rsidRPr="001C0B4E">
              <w:rPr>
                <w:sz w:val="28"/>
                <w:szCs w:val="28"/>
              </w:rPr>
              <w:t>али</w:t>
            </w:r>
            <w:proofErr w:type="spellEnd"/>
            <w:r w:rsidRPr="001C0B4E">
              <w:rPr>
                <w:sz w:val="28"/>
                <w:szCs w:val="28"/>
              </w:rPr>
              <w:t xml:space="preserve"> веб-</w:t>
            </w:r>
            <w:proofErr w:type="spellStart"/>
            <w:r w:rsidRPr="001C0B4E">
              <w:rPr>
                <w:sz w:val="28"/>
                <w:szCs w:val="28"/>
              </w:rPr>
              <w:t>са</w:t>
            </w:r>
            <w:r w:rsidR="001C0B4E" w:rsidRPr="001C0B4E">
              <w:rPr>
                <w:sz w:val="28"/>
                <w:szCs w:val="28"/>
              </w:rPr>
              <w:t>ҳ</w:t>
            </w:r>
            <w:r w:rsidRPr="001C0B4E">
              <w:rPr>
                <w:sz w:val="28"/>
                <w:szCs w:val="28"/>
              </w:rPr>
              <w:t>ифалар</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ринишида</w:t>
            </w:r>
            <w:proofErr w:type="spellEnd"/>
            <w:r w:rsidRPr="001C0B4E">
              <w:rPr>
                <w:sz w:val="28"/>
                <w:szCs w:val="28"/>
              </w:rPr>
              <w:t xml:space="preserve"> </w:t>
            </w:r>
            <w:proofErr w:type="spellStart"/>
            <w:r w:rsidRPr="001C0B4E">
              <w:rPr>
                <w:sz w:val="28"/>
                <w:szCs w:val="28"/>
              </w:rPr>
              <w:t>ташкил</w:t>
            </w:r>
            <w:proofErr w:type="spellEnd"/>
            <w:r w:rsidRPr="001C0B4E">
              <w:rPr>
                <w:sz w:val="28"/>
                <w:szCs w:val="28"/>
              </w:rPr>
              <w:t xml:space="preserve"> </w:t>
            </w:r>
            <w:proofErr w:type="spellStart"/>
            <w:r w:rsidRPr="001C0B4E">
              <w:rPr>
                <w:sz w:val="28"/>
                <w:szCs w:val="28"/>
              </w:rPr>
              <w:t>этилади</w:t>
            </w:r>
            <w:proofErr w:type="spellEnd"/>
            <w:r w:rsidRPr="001C0B4E">
              <w:rPr>
                <w:sz w:val="28"/>
                <w:szCs w:val="28"/>
              </w:rPr>
              <w:t>.</w:t>
            </w:r>
          </w:p>
          <w:p w14:paraId="64EF0B01" w14:textId="77777777" w:rsidR="00875FFD" w:rsidRPr="001C0B4E" w:rsidRDefault="00875FFD">
            <w:pPr>
              <w:jc w:val="both"/>
              <w:rPr>
                <w:sz w:val="28"/>
                <w:szCs w:val="28"/>
              </w:rPr>
            </w:pPr>
          </w:p>
          <w:p w14:paraId="41862172" w14:textId="77777777" w:rsidR="00875FFD" w:rsidRPr="001C0B4E" w:rsidRDefault="00875FFD">
            <w:pPr>
              <w:jc w:val="both"/>
              <w:rPr>
                <w:sz w:val="28"/>
                <w:szCs w:val="28"/>
              </w:rPr>
            </w:pPr>
            <w:r w:rsidRPr="001C0B4E">
              <w:rPr>
                <w:sz w:val="28"/>
                <w:szCs w:val="28"/>
              </w:rPr>
              <w:t>Информационное наполнение – тексты, графика, мультимедиа и иное информационно значимое наполнение информационной системы. Существенными параметрами информационного наполнения являются его объем, актуальность и релевантность. В сети Интернет информационное наполнение организуется в виде веб-страниц средствами языка гипертекстовой разметки.</w:t>
            </w:r>
          </w:p>
        </w:tc>
      </w:tr>
      <w:tr w:rsidR="00875FFD" w:rsidRPr="001C0B4E" w14:paraId="3E080BDB" w14:textId="77777777">
        <w:tc>
          <w:tcPr>
            <w:tcW w:w="3720" w:type="dxa"/>
          </w:tcPr>
          <w:p w14:paraId="7CF258BB" w14:textId="77777777" w:rsidR="00875FFD" w:rsidRPr="001C0B4E" w:rsidRDefault="00875FFD">
            <w:pPr>
              <w:rPr>
                <w:b/>
                <w:sz w:val="28"/>
                <w:szCs w:val="28"/>
              </w:rPr>
            </w:pPr>
          </w:p>
        </w:tc>
        <w:tc>
          <w:tcPr>
            <w:tcW w:w="5907" w:type="dxa"/>
          </w:tcPr>
          <w:p w14:paraId="78430447" w14:textId="77777777" w:rsidR="00875FFD" w:rsidRPr="001C0B4E" w:rsidRDefault="00875FFD">
            <w:pPr>
              <w:jc w:val="both"/>
              <w:rPr>
                <w:sz w:val="28"/>
                <w:szCs w:val="28"/>
              </w:rPr>
            </w:pPr>
          </w:p>
        </w:tc>
      </w:tr>
      <w:tr w:rsidR="00875FFD" w:rsidRPr="001C0B4E" w14:paraId="1E37FCB8" w14:textId="77777777">
        <w:tc>
          <w:tcPr>
            <w:tcW w:w="3720" w:type="dxa"/>
          </w:tcPr>
          <w:p w14:paraId="55BBB855" w14:textId="77777777" w:rsidR="00875FFD" w:rsidRPr="001C0B4E" w:rsidRDefault="00875FFD">
            <w:pPr>
              <w:rPr>
                <w:b/>
                <w:sz w:val="28"/>
                <w:szCs w:val="28"/>
              </w:rPr>
            </w:pPr>
            <w:proofErr w:type="spellStart"/>
            <w:r w:rsidRPr="001C0B4E">
              <w:rPr>
                <w:b/>
                <w:sz w:val="28"/>
                <w:szCs w:val="28"/>
              </w:rPr>
              <w:t>Контрастликни</w:t>
            </w:r>
            <w:proofErr w:type="spellEnd"/>
            <w:r w:rsidRPr="001C0B4E">
              <w:rPr>
                <w:b/>
                <w:sz w:val="28"/>
                <w:szCs w:val="28"/>
              </w:rPr>
              <w:t xml:space="preserve"> </w:t>
            </w:r>
            <w:proofErr w:type="spellStart"/>
            <w:r w:rsidRPr="001C0B4E">
              <w:rPr>
                <w:b/>
                <w:sz w:val="28"/>
                <w:szCs w:val="28"/>
              </w:rPr>
              <w:t>созлаш</w:t>
            </w:r>
            <w:proofErr w:type="spellEnd"/>
          </w:p>
          <w:p w14:paraId="1D9B84AD"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регулировка</w:t>
            </w:r>
            <w:r w:rsidRPr="001C0B4E">
              <w:rPr>
                <w:sz w:val="28"/>
                <w:szCs w:val="28"/>
                <w:lang w:val="uz-Latn-UZ"/>
              </w:rPr>
              <w:br/>
            </w:r>
            <w:r w:rsidRPr="001C0B4E">
              <w:rPr>
                <w:sz w:val="28"/>
                <w:szCs w:val="28"/>
              </w:rPr>
              <w:t>контрастности</w:t>
            </w:r>
          </w:p>
          <w:p w14:paraId="723D949F"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contrast</w:t>
            </w:r>
            <w:r w:rsidRPr="001C0B4E">
              <w:rPr>
                <w:sz w:val="28"/>
                <w:szCs w:val="28"/>
              </w:rPr>
              <w:t xml:space="preserve"> </w:t>
            </w:r>
            <w:r w:rsidRPr="001C0B4E">
              <w:rPr>
                <w:sz w:val="28"/>
                <w:szCs w:val="28"/>
                <w:lang w:val="en-US"/>
              </w:rPr>
              <w:t>control</w:t>
            </w:r>
          </w:p>
        </w:tc>
        <w:tc>
          <w:tcPr>
            <w:tcW w:w="5907" w:type="dxa"/>
          </w:tcPr>
          <w:p w14:paraId="3F7B854F" w14:textId="77777777" w:rsidR="00875FFD" w:rsidRPr="001C0B4E" w:rsidRDefault="00875FFD">
            <w:pPr>
              <w:jc w:val="both"/>
              <w:rPr>
                <w:i/>
                <w:sz w:val="28"/>
                <w:szCs w:val="28"/>
              </w:rPr>
            </w:pPr>
            <w:proofErr w:type="spellStart"/>
            <w:r w:rsidRPr="001C0B4E">
              <w:rPr>
                <w:sz w:val="28"/>
                <w:szCs w:val="28"/>
              </w:rPr>
              <w:t>Тасвир</w:t>
            </w:r>
            <w:proofErr w:type="spellEnd"/>
            <w:r w:rsidRPr="001C0B4E">
              <w:rPr>
                <w:sz w:val="28"/>
                <w:szCs w:val="28"/>
              </w:rPr>
              <w:t xml:space="preserve"> </w:t>
            </w:r>
            <w:proofErr w:type="spellStart"/>
            <w:r w:rsidRPr="001C0B4E">
              <w:rPr>
                <w:sz w:val="28"/>
                <w:szCs w:val="28"/>
              </w:rPr>
              <w:t>сигналининг</w:t>
            </w:r>
            <w:proofErr w:type="spellEnd"/>
            <w:r w:rsidRPr="001C0B4E">
              <w:rPr>
                <w:sz w:val="28"/>
                <w:szCs w:val="28"/>
              </w:rPr>
              <w:t xml:space="preserve"> </w:t>
            </w:r>
            <w:proofErr w:type="spellStart"/>
            <w:r w:rsidRPr="001C0B4E">
              <w:rPr>
                <w:sz w:val="28"/>
                <w:szCs w:val="28"/>
              </w:rPr>
              <w:t>кучайтирилишини</w:t>
            </w:r>
            <w:proofErr w:type="spellEnd"/>
            <w:r w:rsidRPr="001C0B4E">
              <w:rPr>
                <w:sz w:val="28"/>
                <w:szCs w:val="28"/>
              </w:rPr>
              <w:t xml:space="preserve"> </w:t>
            </w:r>
            <w:proofErr w:type="spellStart"/>
            <w:r w:rsidR="001C0B4E" w:rsidRPr="001C0B4E">
              <w:rPr>
                <w:sz w:val="28"/>
                <w:szCs w:val="28"/>
              </w:rPr>
              <w:t>қў</w:t>
            </w:r>
            <w:r w:rsidRPr="001C0B4E">
              <w:rPr>
                <w:sz w:val="28"/>
                <w:szCs w:val="28"/>
              </w:rPr>
              <w:t>лда</w:t>
            </w:r>
            <w:proofErr w:type="spellEnd"/>
            <w:r w:rsidRPr="001C0B4E">
              <w:rPr>
                <w:sz w:val="28"/>
                <w:szCs w:val="28"/>
              </w:rPr>
              <w:t xml:space="preserve"> </w:t>
            </w:r>
            <w:proofErr w:type="spellStart"/>
            <w:r w:rsidRPr="001C0B4E">
              <w:rPr>
                <w:sz w:val="28"/>
                <w:szCs w:val="28"/>
              </w:rPr>
              <w:t>созлаш</w:t>
            </w:r>
            <w:proofErr w:type="spellEnd"/>
            <w:r w:rsidRPr="001C0B4E">
              <w:rPr>
                <w:sz w:val="28"/>
                <w:szCs w:val="28"/>
              </w:rPr>
              <w:t xml:space="preserve">. </w:t>
            </w:r>
          </w:p>
          <w:p w14:paraId="00B5F0C2" w14:textId="77777777" w:rsidR="00875FFD" w:rsidRPr="001C0B4E" w:rsidRDefault="00875FFD">
            <w:pPr>
              <w:jc w:val="both"/>
              <w:rPr>
                <w:i/>
                <w:sz w:val="28"/>
                <w:szCs w:val="28"/>
              </w:rPr>
            </w:pPr>
          </w:p>
          <w:p w14:paraId="5EE1F9C6" w14:textId="77777777" w:rsidR="00875FFD" w:rsidRPr="001C0B4E" w:rsidRDefault="00875FFD">
            <w:pPr>
              <w:widowControl w:val="0"/>
              <w:autoSpaceDE w:val="0"/>
              <w:autoSpaceDN w:val="0"/>
              <w:adjustRightInd w:val="0"/>
              <w:jc w:val="both"/>
              <w:rPr>
                <w:sz w:val="28"/>
                <w:szCs w:val="28"/>
              </w:rPr>
            </w:pPr>
            <w:r w:rsidRPr="001C0B4E">
              <w:rPr>
                <w:sz w:val="28"/>
                <w:szCs w:val="28"/>
              </w:rPr>
              <w:t>Ручная регулировка усиления сигнала изображения.</w:t>
            </w:r>
          </w:p>
        </w:tc>
      </w:tr>
      <w:tr w:rsidR="00875FFD" w:rsidRPr="001C0B4E" w14:paraId="536377FE" w14:textId="77777777">
        <w:tc>
          <w:tcPr>
            <w:tcW w:w="3720" w:type="dxa"/>
          </w:tcPr>
          <w:p w14:paraId="64E6F156" w14:textId="77777777" w:rsidR="00875FFD" w:rsidRPr="001C0B4E" w:rsidRDefault="00875FFD">
            <w:pPr>
              <w:rPr>
                <w:b/>
                <w:sz w:val="28"/>
                <w:szCs w:val="28"/>
              </w:rPr>
            </w:pPr>
          </w:p>
        </w:tc>
        <w:tc>
          <w:tcPr>
            <w:tcW w:w="5907" w:type="dxa"/>
          </w:tcPr>
          <w:p w14:paraId="0AC56FEC" w14:textId="77777777" w:rsidR="00875FFD" w:rsidRPr="001C0B4E" w:rsidRDefault="00875FFD">
            <w:pPr>
              <w:jc w:val="both"/>
              <w:rPr>
                <w:sz w:val="28"/>
                <w:szCs w:val="28"/>
              </w:rPr>
            </w:pPr>
          </w:p>
        </w:tc>
      </w:tr>
      <w:tr w:rsidR="00875FFD" w:rsidRPr="001C0B4E" w14:paraId="3CAD5503" w14:textId="77777777">
        <w:tc>
          <w:tcPr>
            <w:tcW w:w="3720" w:type="dxa"/>
          </w:tcPr>
          <w:p w14:paraId="29FF1B26" w14:textId="77777777" w:rsidR="00875FFD" w:rsidRPr="001C0B4E" w:rsidRDefault="00875FFD">
            <w:pPr>
              <w:rPr>
                <w:b/>
                <w:sz w:val="28"/>
                <w:szCs w:val="28"/>
              </w:rPr>
            </w:pPr>
            <w:r w:rsidRPr="001C0B4E">
              <w:rPr>
                <w:b/>
                <w:sz w:val="28"/>
                <w:szCs w:val="28"/>
              </w:rPr>
              <w:t xml:space="preserve">Контраст </w:t>
            </w:r>
          </w:p>
          <w:p w14:paraId="3AC14C68" w14:textId="77777777" w:rsidR="00875FFD" w:rsidRPr="001C0B4E" w:rsidRDefault="00875FFD">
            <w:pPr>
              <w:rPr>
                <w:sz w:val="28"/>
                <w:szCs w:val="28"/>
                <w:lang w:val="uz-Latn-UZ"/>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контраст</w:t>
            </w:r>
          </w:p>
          <w:p w14:paraId="249D1630"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contrast</w:t>
            </w:r>
          </w:p>
          <w:p w14:paraId="3968F233" w14:textId="77777777" w:rsidR="00875FFD" w:rsidRPr="001C0B4E" w:rsidRDefault="00875FFD">
            <w:pPr>
              <w:rPr>
                <w:sz w:val="28"/>
                <w:szCs w:val="28"/>
              </w:rPr>
            </w:pPr>
          </w:p>
        </w:tc>
        <w:tc>
          <w:tcPr>
            <w:tcW w:w="5907" w:type="dxa"/>
          </w:tcPr>
          <w:p w14:paraId="0A20624D" w14:textId="77777777" w:rsidR="00875FFD" w:rsidRPr="001C0B4E" w:rsidRDefault="00875FFD">
            <w:pPr>
              <w:jc w:val="both"/>
              <w:rPr>
                <w:sz w:val="28"/>
                <w:szCs w:val="28"/>
              </w:rPr>
            </w:pPr>
            <w:proofErr w:type="spellStart"/>
            <w:r w:rsidRPr="001C0B4E">
              <w:rPr>
                <w:sz w:val="28"/>
                <w:szCs w:val="28"/>
              </w:rPr>
              <w:t>Тасвирнинг</w:t>
            </w:r>
            <w:proofErr w:type="spellEnd"/>
            <w:r w:rsidRPr="001C0B4E">
              <w:rPr>
                <w:sz w:val="28"/>
                <w:szCs w:val="28"/>
              </w:rPr>
              <w:t xml:space="preserve"> </w:t>
            </w:r>
            <w:proofErr w:type="spellStart"/>
            <w:r w:rsidRPr="001C0B4E">
              <w:rPr>
                <w:sz w:val="28"/>
                <w:szCs w:val="28"/>
              </w:rPr>
              <w:t>энг</w:t>
            </w:r>
            <w:proofErr w:type="spellEnd"/>
            <w:r w:rsidRPr="001C0B4E">
              <w:rPr>
                <w:sz w:val="28"/>
                <w:szCs w:val="28"/>
              </w:rPr>
              <w:t xml:space="preserve"> </w:t>
            </w:r>
            <w:proofErr w:type="spellStart"/>
            <w:r w:rsidRPr="001C0B4E">
              <w:rPr>
                <w:sz w:val="28"/>
                <w:szCs w:val="28"/>
              </w:rPr>
              <w:t>ёру</w:t>
            </w:r>
            <w:r w:rsidR="001C0B4E" w:rsidRPr="001C0B4E">
              <w:rPr>
                <w:sz w:val="28"/>
                <w:szCs w:val="28"/>
              </w:rPr>
              <w:t>ғ</w:t>
            </w:r>
            <w:proofErr w:type="spellEnd"/>
            <w:r w:rsidRPr="001C0B4E">
              <w:rPr>
                <w:sz w:val="28"/>
                <w:szCs w:val="28"/>
                <w:lang w:val="uz-Cyrl-UZ"/>
              </w:rPr>
              <w:t xml:space="preserve"> ва энг </w:t>
            </w:r>
            <w:r w:rsidR="001C0B4E" w:rsidRPr="001C0B4E">
              <w:rPr>
                <w:sz w:val="28"/>
                <w:szCs w:val="28"/>
                <w:lang w:val="uz-Cyrl-UZ"/>
              </w:rPr>
              <w:t>қ</w:t>
            </w:r>
            <w:r w:rsidRPr="001C0B4E">
              <w:rPr>
                <w:sz w:val="28"/>
                <w:szCs w:val="28"/>
                <w:lang w:val="uz-Cyrl-UZ"/>
              </w:rPr>
              <w:t>ор</w:t>
            </w:r>
            <w:r w:rsidRPr="001C0B4E">
              <w:rPr>
                <w:sz w:val="28"/>
                <w:szCs w:val="28"/>
              </w:rPr>
              <w:t>о</w:t>
            </w:r>
            <w:r w:rsidRPr="001C0B4E">
              <w:rPr>
                <w:sz w:val="28"/>
                <w:szCs w:val="28"/>
                <w:lang w:val="uz-Cyrl-UZ"/>
              </w:rPr>
              <w:t>н</w:t>
            </w:r>
            <w:r w:rsidR="001C0B4E" w:rsidRPr="001C0B4E">
              <w:rPr>
                <w:sz w:val="28"/>
                <w:szCs w:val="28"/>
              </w:rPr>
              <w:t>ғ</w:t>
            </w:r>
            <w:r w:rsidRPr="001C0B4E">
              <w:rPr>
                <w:sz w:val="28"/>
                <w:szCs w:val="28"/>
                <w:lang w:val="uz-Cyrl-UZ"/>
              </w:rPr>
              <w:t>у жойлари ёр</w:t>
            </w:r>
            <w:r w:rsidR="001C0B4E" w:rsidRPr="001C0B4E">
              <w:rPr>
                <w:sz w:val="28"/>
                <w:szCs w:val="28"/>
                <w:lang w:val="uz-Cyrl-UZ"/>
              </w:rPr>
              <w:t>қ</w:t>
            </w:r>
            <w:r w:rsidRPr="001C0B4E">
              <w:rPr>
                <w:sz w:val="28"/>
                <w:szCs w:val="28"/>
                <w:lang w:val="uz-Cyrl-UZ"/>
              </w:rPr>
              <w:t>инли</w:t>
            </w:r>
            <w:r w:rsidRPr="001C0B4E">
              <w:rPr>
                <w:sz w:val="28"/>
                <w:szCs w:val="28"/>
              </w:rPr>
              <w:t>к</w:t>
            </w:r>
            <w:r w:rsidRPr="001C0B4E">
              <w:rPr>
                <w:sz w:val="28"/>
                <w:szCs w:val="28"/>
                <w:lang w:val="uz-Cyrl-UZ"/>
              </w:rPr>
              <w:t>лари нисбати (</w:t>
            </w:r>
            <w:proofErr w:type="spellStart"/>
            <w:r w:rsidRPr="001C0B4E">
              <w:rPr>
                <w:sz w:val="28"/>
                <w:szCs w:val="28"/>
              </w:rPr>
              <w:t>тасвирнинг</w:t>
            </w:r>
            <w:proofErr w:type="spellEnd"/>
            <w:r w:rsidRPr="001C0B4E">
              <w:rPr>
                <w:sz w:val="28"/>
                <w:szCs w:val="28"/>
              </w:rPr>
              <w:t xml:space="preserve"> </w:t>
            </w:r>
            <w:r w:rsidR="001C0B4E" w:rsidRPr="001C0B4E">
              <w:rPr>
                <w:sz w:val="28"/>
                <w:szCs w:val="28"/>
              </w:rPr>
              <w:t>қ</w:t>
            </w:r>
            <w:r w:rsidRPr="001C0B4E">
              <w:rPr>
                <w:sz w:val="28"/>
                <w:szCs w:val="28"/>
                <w:lang w:val="uz-Cyrl-UZ"/>
              </w:rPr>
              <w:t>ора ва о</w:t>
            </w:r>
            <w:r w:rsidR="001C0B4E" w:rsidRPr="001C0B4E">
              <w:rPr>
                <w:sz w:val="28"/>
                <w:szCs w:val="28"/>
                <w:lang w:val="uz-Cyrl-UZ"/>
              </w:rPr>
              <w:t>қ</w:t>
            </w:r>
            <w:r w:rsidRPr="001C0B4E">
              <w:rPr>
                <w:sz w:val="28"/>
                <w:szCs w:val="28"/>
                <w:lang w:val="uz-Cyrl-UZ"/>
              </w:rPr>
              <w:t xml:space="preserve"> </w:t>
            </w:r>
            <w:r w:rsidR="001C0B4E" w:rsidRPr="001C0B4E">
              <w:rPr>
                <w:sz w:val="28"/>
                <w:szCs w:val="28"/>
                <w:lang w:val="uz-Cyrl-UZ"/>
              </w:rPr>
              <w:t>ў</w:t>
            </w:r>
            <w:r w:rsidRPr="001C0B4E">
              <w:rPr>
                <w:sz w:val="28"/>
                <w:szCs w:val="28"/>
                <w:lang w:val="uz-Cyrl-UZ"/>
              </w:rPr>
              <w:t>р</w:t>
            </w:r>
            <w:r w:rsidRPr="001C0B4E">
              <w:rPr>
                <w:sz w:val="28"/>
                <w:szCs w:val="28"/>
              </w:rPr>
              <w:t>т</w:t>
            </w:r>
            <w:r w:rsidRPr="001C0B4E">
              <w:rPr>
                <w:sz w:val="28"/>
                <w:szCs w:val="28"/>
                <w:lang w:val="uz-Cyrl-UZ"/>
              </w:rPr>
              <w:t xml:space="preserve">асидаги </w:t>
            </w:r>
            <w:proofErr w:type="spellStart"/>
            <w:r w:rsidRPr="001C0B4E">
              <w:rPr>
                <w:sz w:val="28"/>
                <w:szCs w:val="28"/>
              </w:rPr>
              <w:t>ёр</w:t>
            </w:r>
            <w:r w:rsidR="001C0B4E" w:rsidRPr="001C0B4E">
              <w:rPr>
                <w:sz w:val="28"/>
                <w:szCs w:val="28"/>
              </w:rPr>
              <w:t>қ</w:t>
            </w:r>
            <w:r w:rsidRPr="001C0B4E">
              <w:rPr>
                <w:sz w:val="28"/>
                <w:szCs w:val="28"/>
              </w:rPr>
              <w:t>инлик</w:t>
            </w:r>
            <w:proofErr w:type="spellEnd"/>
            <w:r w:rsidRPr="001C0B4E">
              <w:rPr>
                <w:sz w:val="28"/>
                <w:szCs w:val="28"/>
              </w:rPr>
              <w:t xml:space="preserve"> </w:t>
            </w:r>
            <w:proofErr w:type="spellStart"/>
            <w:r w:rsidRPr="001C0B4E">
              <w:rPr>
                <w:sz w:val="28"/>
                <w:szCs w:val="28"/>
              </w:rPr>
              <w:t>градациялари</w:t>
            </w:r>
            <w:proofErr w:type="spellEnd"/>
            <w:r w:rsidRPr="001C0B4E">
              <w:rPr>
                <w:sz w:val="28"/>
                <w:szCs w:val="28"/>
              </w:rPr>
              <w:t xml:space="preserve"> </w:t>
            </w:r>
            <w:proofErr w:type="spellStart"/>
            <w:r w:rsidRPr="001C0B4E">
              <w:rPr>
                <w:sz w:val="28"/>
                <w:szCs w:val="28"/>
              </w:rPr>
              <w:t>диапазони</w:t>
            </w:r>
            <w:proofErr w:type="spellEnd"/>
            <w:r w:rsidRPr="001C0B4E">
              <w:rPr>
                <w:sz w:val="28"/>
                <w:szCs w:val="28"/>
              </w:rPr>
              <w:t>).</w:t>
            </w:r>
          </w:p>
          <w:p w14:paraId="1767DA4C" w14:textId="77777777" w:rsidR="00875FFD" w:rsidRPr="001C0B4E" w:rsidRDefault="00875FFD">
            <w:pPr>
              <w:jc w:val="both"/>
              <w:rPr>
                <w:sz w:val="28"/>
                <w:szCs w:val="28"/>
                <w:lang w:val="uz-Cyrl-UZ"/>
              </w:rPr>
            </w:pPr>
          </w:p>
          <w:p w14:paraId="062E638A" w14:textId="77777777" w:rsidR="00875FFD" w:rsidRPr="001C0B4E" w:rsidRDefault="00875FFD">
            <w:pPr>
              <w:jc w:val="both"/>
              <w:rPr>
                <w:sz w:val="28"/>
                <w:szCs w:val="28"/>
              </w:rPr>
            </w:pPr>
            <w:r w:rsidRPr="001C0B4E">
              <w:rPr>
                <w:sz w:val="28"/>
                <w:szCs w:val="28"/>
              </w:rPr>
              <w:t>Отношение яркостей наиболее светлого и наиболее темного участков изображения (диапазон градаций яркости изображения между черным и белым).</w:t>
            </w:r>
          </w:p>
        </w:tc>
      </w:tr>
      <w:tr w:rsidR="00875FFD" w:rsidRPr="001C0B4E" w14:paraId="2D0ECCEA" w14:textId="77777777">
        <w:tc>
          <w:tcPr>
            <w:tcW w:w="3720" w:type="dxa"/>
          </w:tcPr>
          <w:p w14:paraId="60A3308D" w14:textId="77777777" w:rsidR="00875FFD" w:rsidRPr="001C0B4E" w:rsidRDefault="00875FFD">
            <w:pPr>
              <w:rPr>
                <w:sz w:val="28"/>
                <w:szCs w:val="28"/>
              </w:rPr>
            </w:pPr>
          </w:p>
        </w:tc>
        <w:tc>
          <w:tcPr>
            <w:tcW w:w="5907" w:type="dxa"/>
          </w:tcPr>
          <w:p w14:paraId="6F8A709B" w14:textId="77777777" w:rsidR="00875FFD" w:rsidRPr="001C0B4E" w:rsidRDefault="00875FFD">
            <w:pPr>
              <w:jc w:val="both"/>
              <w:rPr>
                <w:i/>
                <w:sz w:val="28"/>
                <w:szCs w:val="28"/>
              </w:rPr>
            </w:pPr>
          </w:p>
        </w:tc>
      </w:tr>
      <w:tr w:rsidR="00875FFD" w:rsidRPr="001C0B4E" w14:paraId="11D806AE" w14:textId="77777777">
        <w:tc>
          <w:tcPr>
            <w:tcW w:w="3720" w:type="dxa"/>
          </w:tcPr>
          <w:p w14:paraId="2BD80859" w14:textId="77777777" w:rsidR="00875FFD" w:rsidRPr="001C0B4E" w:rsidRDefault="00875FFD">
            <w:pPr>
              <w:rPr>
                <w:b/>
                <w:bCs/>
                <w:iCs/>
                <w:sz w:val="28"/>
                <w:szCs w:val="28"/>
                <w:lang w:val="uz-Cyrl-UZ"/>
              </w:rPr>
            </w:pPr>
            <w:r w:rsidRPr="001C0B4E">
              <w:rPr>
                <w:b/>
                <w:sz w:val="28"/>
                <w:szCs w:val="28"/>
              </w:rPr>
              <w:t>Контроллер</w:t>
            </w:r>
            <w:r w:rsidRPr="001C0B4E">
              <w:rPr>
                <w:b/>
                <w:bCs/>
                <w:iCs/>
                <w:sz w:val="28"/>
                <w:szCs w:val="28"/>
              </w:rPr>
              <w:t xml:space="preserve"> </w:t>
            </w:r>
          </w:p>
          <w:p w14:paraId="19C501EC" w14:textId="77777777" w:rsidR="00875FFD" w:rsidRPr="001C0B4E" w:rsidRDefault="00875FFD">
            <w:pPr>
              <w:rPr>
                <w:b/>
                <w:bCs/>
                <w:iCs/>
                <w:sz w:val="28"/>
                <w:szCs w:val="28"/>
                <w:lang w:val="uz-Cyrl-UZ"/>
              </w:rPr>
            </w:pPr>
            <w:proofErr w:type="spellStart"/>
            <w:r w:rsidRPr="001C0B4E">
              <w:rPr>
                <w:b/>
                <w:sz w:val="28"/>
                <w:szCs w:val="28"/>
                <w:lang w:val="en-US"/>
              </w:rPr>
              <w:t>ru</w:t>
            </w:r>
            <w:proofErr w:type="spellEnd"/>
            <w:r w:rsidRPr="001C0B4E">
              <w:rPr>
                <w:b/>
                <w:sz w:val="28"/>
                <w:szCs w:val="28"/>
              </w:rPr>
              <w:t xml:space="preserve"> - </w:t>
            </w:r>
            <w:r w:rsidRPr="001C0B4E">
              <w:rPr>
                <w:sz w:val="28"/>
                <w:szCs w:val="28"/>
              </w:rPr>
              <w:t>контроллер</w:t>
            </w:r>
          </w:p>
          <w:p w14:paraId="35E76811" w14:textId="77777777" w:rsidR="00875FFD" w:rsidRPr="001C0B4E" w:rsidRDefault="00875FFD">
            <w:pPr>
              <w:rPr>
                <w:sz w:val="28"/>
                <w:szCs w:val="28"/>
              </w:rPr>
            </w:pPr>
            <w:proofErr w:type="spellStart"/>
            <w:r w:rsidRPr="001C0B4E">
              <w:rPr>
                <w:b/>
                <w:bCs/>
                <w:iCs/>
                <w:sz w:val="28"/>
                <w:szCs w:val="28"/>
                <w:lang w:val="en-US"/>
              </w:rPr>
              <w:t>en</w:t>
            </w:r>
            <w:proofErr w:type="spellEnd"/>
            <w:r w:rsidRPr="001C0B4E">
              <w:rPr>
                <w:b/>
                <w:bCs/>
                <w:iCs/>
                <w:sz w:val="28"/>
                <w:szCs w:val="28"/>
              </w:rPr>
              <w:t xml:space="preserve"> - </w:t>
            </w:r>
            <w:proofErr w:type="spellStart"/>
            <w:r w:rsidRPr="001C0B4E">
              <w:rPr>
                <w:bCs/>
                <w:iCs/>
                <w:sz w:val="28"/>
                <w:szCs w:val="28"/>
              </w:rPr>
              <w:t>controller</w:t>
            </w:r>
            <w:proofErr w:type="spellEnd"/>
          </w:p>
        </w:tc>
        <w:tc>
          <w:tcPr>
            <w:tcW w:w="5907" w:type="dxa"/>
          </w:tcPr>
          <w:p w14:paraId="099029E6" w14:textId="77777777" w:rsidR="00875FFD" w:rsidRPr="001C0B4E" w:rsidRDefault="00875FFD">
            <w:pPr>
              <w:jc w:val="both"/>
              <w:rPr>
                <w:sz w:val="28"/>
                <w:szCs w:val="28"/>
              </w:rPr>
            </w:pPr>
            <w:proofErr w:type="spellStart"/>
            <w:r w:rsidRPr="001C0B4E">
              <w:rPr>
                <w:sz w:val="28"/>
                <w:szCs w:val="28"/>
              </w:rPr>
              <w:t>Турли</w:t>
            </w:r>
            <w:proofErr w:type="spellEnd"/>
            <w:r w:rsidRPr="001C0B4E">
              <w:rPr>
                <w:sz w:val="28"/>
                <w:szCs w:val="28"/>
              </w:rPr>
              <w:t xml:space="preserve"> </w:t>
            </w:r>
            <w:proofErr w:type="spellStart"/>
            <w:r w:rsidRPr="001C0B4E">
              <w:rPr>
                <w:sz w:val="28"/>
                <w:szCs w:val="28"/>
              </w:rPr>
              <w:t>аппаратларда</w:t>
            </w:r>
            <w:proofErr w:type="spellEnd"/>
            <w:r w:rsidRPr="001C0B4E">
              <w:rPr>
                <w:sz w:val="28"/>
                <w:szCs w:val="28"/>
              </w:rPr>
              <w:t xml:space="preserve"> </w:t>
            </w:r>
            <w:proofErr w:type="spellStart"/>
            <w:r w:rsidRPr="001C0B4E">
              <w:rPr>
                <w:sz w:val="28"/>
                <w:szCs w:val="28"/>
              </w:rPr>
              <w:t>са</w:t>
            </w:r>
            <w:r w:rsidR="001C0B4E" w:rsidRPr="001C0B4E">
              <w:rPr>
                <w:sz w:val="28"/>
                <w:szCs w:val="28"/>
              </w:rPr>
              <w:t>қ</w:t>
            </w:r>
            <w:r w:rsidRPr="001C0B4E">
              <w:rPr>
                <w:sz w:val="28"/>
                <w:szCs w:val="28"/>
              </w:rPr>
              <w:t>ланадиган</w:t>
            </w:r>
            <w:proofErr w:type="spellEnd"/>
            <w:r w:rsidRPr="001C0B4E">
              <w:rPr>
                <w:sz w:val="28"/>
                <w:szCs w:val="28"/>
              </w:rPr>
              <w:t xml:space="preserve"> </w:t>
            </w:r>
            <w:proofErr w:type="spellStart"/>
            <w:r w:rsidRPr="001C0B4E">
              <w:rPr>
                <w:sz w:val="28"/>
                <w:szCs w:val="28"/>
              </w:rPr>
              <w:t>ахборотларни</w:t>
            </w:r>
            <w:proofErr w:type="spellEnd"/>
            <w:r w:rsidRPr="001C0B4E">
              <w:rPr>
                <w:sz w:val="28"/>
                <w:szCs w:val="28"/>
              </w:rPr>
              <w:t xml:space="preserve"> </w:t>
            </w:r>
            <w:proofErr w:type="spellStart"/>
            <w:r w:rsidRPr="001C0B4E">
              <w:rPr>
                <w:sz w:val="28"/>
                <w:szCs w:val="28"/>
              </w:rPr>
              <w:t>киритиш</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чи</w:t>
            </w:r>
            <w:r w:rsidR="001C0B4E" w:rsidRPr="001C0B4E">
              <w:rPr>
                <w:sz w:val="28"/>
                <w:szCs w:val="28"/>
              </w:rPr>
              <w:t>қ</w:t>
            </w:r>
            <w:r w:rsidRPr="001C0B4E">
              <w:rPr>
                <w:sz w:val="28"/>
                <w:szCs w:val="28"/>
              </w:rPr>
              <w:t>ар</w:t>
            </w:r>
            <w:proofErr w:type="spellEnd"/>
            <w:r w:rsidRPr="001C0B4E">
              <w:rPr>
                <w:sz w:val="28"/>
                <w:szCs w:val="28"/>
                <w:lang w:val="uz-Cyrl-UZ"/>
              </w:rPr>
              <w:t>и</w:t>
            </w:r>
            <w:r w:rsidRPr="001C0B4E">
              <w:rPr>
                <w:sz w:val="28"/>
                <w:szCs w:val="28"/>
              </w:rPr>
              <w:t xml:space="preserve">ш </w:t>
            </w:r>
            <w:proofErr w:type="spellStart"/>
            <w:r w:rsidRPr="001C0B4E">
              <w:rPr>
                <w:sz w:val="28"/>
                <w:szCs w:val="28"/>
              </w:rPr>
              <w:t>жараёнини</w:t>
            </w:r>
            <w:proofErr w:type="spellEnd"/>
            <w:r w:rsidRPr="001C0B4E">
              <w:rPr>
                <w:sz w:val="28"/>
                <w:szCs w:val="28"/>
              </w:rPr>
              <w:t xml:space="preserve"> </w:t>
            </w:r>
            <w:proofErr w:type="spellStart"/>
            <w:r w:rsidRPr="001C0B4E">
              <w:rPr>
                <w:sz w:val="28"/>
                <w:szCs w:val="28"/>
              </w:rPr>
              <w:t>бош</w:t>
            </w:r>
            <w:r w:rsidR="001C0B4E" w:rsidRPr="001C0B4E">
              <w:rPr>
                <w:sz w:val="28"/>
                <w:szCs w:val="28"/>
              </w:rPr>
              <w:t>қ</w:t>
            </w:r>
            <w:r w:rsidRPr="001C0B4E">
              <w:rPr>
                <w:sz w:val="28"/>
                <w:szCs w:val="28"/>
              </w:rPr>
              <w:t>арувчи</w:t>
            </w:r>
            <w:proofErr w:type="spellEnd"/>
            <w:r w:rsidRPr="001C0B4E">
              <w:rPr>
                <w:sz w:val="28"/>
                <w:szCs w:val="28"/>
                <w:lang w:val="uz-Cyrl-UZ"/>
              </w:rPr>
              <w:t xml:space="preserve"> </w:t>
            </w:r>
            <w:r w:rsidR="001C0B4E" w:rsidRPr="001C0B4E">
              <w:rPr>
                <w:sz w:val="28"/>
                <w:szCs w:val="28"/>
                <w:lang w:val="uz-Cyrl-UZ"/>
              </w:rPr>
              <w:t>қ</w:t>
            </w:r>
            <w:r w:rsidRPr="001C0B4E">
              <w:rPr>
                <w:sz w:val="28"/>
                <w:szCs w:val="28"/>
                <w:lang w:val="uz-Cyrl-UZ"/>
              </w:rPr>
              <w:t>урилма</w:t>
            </w:r>
            <w:r w:rsidRPr="001C0B4E">
              <w:rPr>
                <w:sz w:val="28"/>
                <w:szCs w:val="28"/>
              </w:rPr>
              <w:t>.</w:t>
            </w:r>
          </w:p>
          <w:p w14:paraId="7AA4083C" w14:textId="77777777" w:rsidR="00875FFD" w:rsidRPr="001C0B4E" w:rsidRDefault="00875FFD">
            <w:pPr>
              <w:jc w:val="both"/>
              <w:rPr>
                <w:sz w:val="28"/>
                <w:szCs w:val="28"/>
              </w:rPr>
            </w:pPr>
          </w:p>
          <w:p w14:paraId="01DCE208" w14:textId="77777777" w:rsidR="00875FFD" w:rsidRPr="001C0B4E" w:rsidRDefault="00875FFD">
            <w:pPr>
              <w:jc w:val="both"/>
              <w:rPr>
                <w:sz w:val="28"/>
                <w:szCs w:val="28"/>
              </w:rPr>
            </w:pPr>
            <w:r w:rsidRPr="001C0B4E">
              <w:rPr>
                <w:sz w:val="28"/>
                <w:szCs w:val="28"/>
              </w:rPr>
              <w:t>Устройство, которое регулирует процессы ввода и вывода информации с различных аппаратов, где она хранится.</w:t>
            </w:r>
          </w:p>
        </w:tc>
      </w:tr>
      <w:tr w:rsidR="00875FFD" w:rsidRPr="001C0B4E" w14:paraId="70F496D7" w14:textId="77777777">
        <w:tc>
          <w:tcPr>
            <w:tcW w:w="3720" w:type="dxa"/>
          </w:tcPr>
          <w:p w14:paraId="2784F66A" w14:textId="77777777" w:rsidR="00875FFD" w:rsidRPr="001C0B4E" w:rsidRDefault="00875FFD">
            <w:pPr>
              <w:rPr>
                <w:b/>
                <w:sz w:val="28"/>
                <w:szCs w:val="28"/>
              </w:rPr>
            </w:pPr>
          </w:p>
        </w:tc>
        <w:tc>
          <w:tcPr>
            <w:tcW w:w="5907" w:type="dxa"/>
          </w:tcPr>
          <w:p w14:paraId="32EE09A4" w14:textId="77777777" w:rsidR="00875FFD" w:rsidRPr="001C0B4E" w:rsidRDefault="00875FFD">
            <w:pPr>
              <w:jc w:val="both"/>
              <w:rPr>
                <w:sz w:val="28"/>
                <w:szCs w:val="28"/>
              </w:rPr>
            </w:pPr>
          </w:p>
        </w:tc>
      </w:tr>
      <w:tr w:rsidR="00875FFD" w:rsidRPr="001C0B4E" w14:paraId="2A769EAA" w14:textId="77777777">
        <w:tc>
          <w:tcPr>
            <w:tcW w:w="3720" w:type="dxa"/>
          </w:tcPr>
          <w:p w14:paraId="724BB422" w14:textId="77777777" w:rsidR="00875FFD" w:rsidRPr="001C0B4E" w:rsidRDefault="00875FFD">
            <w:pPr>
              <w:rPr>
                <w:b/>
                <w:sz w:val="28"/>
                <w:szCs w:val="28"/>
              </w:rPr>
            </w:pPr>
            <w:r w:rsidRPr="001C0B4E">
              <w:rPr>
                <w:b/>
                <w:sz w:val="28"/>
                <w:szCs w:val="28"/>
              </w:rPr>
              <w:t>Конъюнкция</w:t>
            </w:r>
          </w:p>
          <w:p w14:paraId="5D4A6A45"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конъюнкция</w:t>
            </w:r>
          </w:p>
          <w:p w14:paraId="0ADBC4E4"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conjunction</w:t>
            </w:r>
            <w:proofErr w:type="spellEnd"/>
          </w:p>
        </w:tc>
        <w:tc>
          <w:tcPr>
            <w:tcW w:w="5907" w:type="dxa"/>
          </w:tcPr>
          <w:p w14:paraId="2C1D20EB" w14:textId="77777777" w:rsidR="00875FFD" w:rsidRPr="001C0B4E" w:rsidRDefault="00875FFD">
            <w:pPr>
              <w:jc w:val="both"/>
              <w:rPr>
                <w:sz w:val="28"/>
                <w:szCs w:val="28"/>
              </w:rPr>
            </w:pPr>
            <w:proofErr w:type="spellStart"/>
            <w:r w:rsidRPr="001C0B4E">
              <w:rPr>
                <w:sz w:val="28"/>
                <w:szCs w:val="28"/>
              </w:rPr>
              <w:t>Манти</w:t>
            </w:r>
            <w:r w:rsidR="001C0B4E" w:rsidRPr="001C0B4E">
              <w:rPr>
                <w:sz w:val="28"/>
                <w:szCs w:val="28"/>
              </w:rPr>
              <w:t>қ</w:t>
            </w:r>
            <w:r w:rsidRPr="001C0B4E">
              <w:rPr>
                <w:sz w:val="28"/>
                <w:szCs w:val="28"/>
              </w:rPr>
              <w:t>ий</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пайтириш</w:t>
            </w:r>
            <w:proofErr w:type="spellEnd"/>
            <w:r w:rsidRPr="001C0B4E">
              <w:rPr>
                <w:sz w:val="28"/>
                <w:szCs w:val="28"/>
              </w:rPr>
              <w:t xml:space="preserve"> </w:t>
            </w:r>
            <w:proofErr w:type="spellStart"/>
            <w:r w:rsidRPr="001C0B4E">
              <w:rPr>
                <w:sz w:val="28"/>
                <w:szCs w:val="28"/>
              </w:rPr>
              <w:t>амали</w:t>
            </w:r>
            <w:proofErr w:type="spellEnd"/>
            <w:r w:rsidRPr="001C0B4E">
              <w:rPr>
                <w:sz w:val="28"/>
                <w:szCs w:val="28"/>
              </w:rPr>
              <w:t>.</w:t>
            </w:r>
          </w:p>
          <w:p w14:paraId="748492C9" w14:textId="77777777" w:rsidR="00875FFD" w:rsidRPr="001C0B4E" w:rsidRDefault="00875FFD">
            <w:pPr>
              <w:jc w:val="both"/>
              <w:rPr>
                <w:sz w:val="28"/>
                <w:szCs w:val="28"/>
              </w:rPr>
            </w:pPr>
          </w:p>
          <w:p w14:paraId="1D002ACC" w14:textId="77777777" w:rsidR="00875FFD" w:rsidRPr="001C0B4E" w:rsidRDefault="00875FFD">
            <w:pPr>
              <w:jc w:val="both"/>
              <w:rPr>
                <w:sz w:val="28"/>
                <w:szCs w:val="28"/>
              </w:rPr>
            </w:pPr>
            <w:r w:rsidRPr="001C0B4E">
              <w:rPr>
                <w:sz w:val="28"/>
                <w:szCs w:val="28"/>
              </w:rPr>
              <w:t>Операция логического умножения.</w:t>
            </w:r>
          </w:p>
        </w:tc>
      </w:tr>
      <w:tr w:rsidR="00875FFD" w:rsidRPr="001C0B4E" w14:paraId="41E7137E" w14:textId="77777777">
        <w:tc>
          <w:tcPr>
            <w:tcW w:w="3720" w:type="dxa"/>
          </w:tcPr>
          <w:p w14:paraId="23B1AF55" w14:textId="77777777" w:rsidR="00875FFD" w:rsidRPr="001C0B4E" w:rsidRDefault="00875FFD">
            <w:pPr>
              <w:shd w:val="clear" w:color="auto" w:fill="FFFFFF"/>
              <w:tabs>
                <w:tab w:val="left" w:pos="367"/>
                <w:tab w:val="left" w:pos="2498"/>
              </w:tabs>
              <w:rPr>
                <w:b/>
                <w:sz w:val="28"/>
                <w:szCs w:val="28"/>
              </w:rPr>
            </w:pPr>
            <w:r w:rsidRPr="001C0B4E">
              <w:rPr>
                <w:b/>
                <w:sz w:val="28"/>
                <w:szCs w:val="28"/>
              </w:rPr>
              <w:t xml:space="preserve">Координата </w:t>
            </w:r>
            <w:proofErr w:type="spellStart"/>
            <w:r w:rsidRPr="001C0B4E">
              <w:rPr>
                <w:b/>
                <w:sz w:val="28"/>
                <w:szCs w:val="28"/>
              </w:rPr>
              <w:t>бузилишлари</w:t>
            </w:r>
            <w:proofErr w:type="spellEnd"/>
          </w:p>
          <w:p w14:paraId="72A025F8" w14:textId="77777777" w:rsidR="00875FFD" w:rsidRPr="001C0B4E" w:rsidRDefault="00875FFD">
            <w:pPr>
              <w:rPr>
                <w:b/>
                <w:sz w:val="28"/>
                <w:szCs w:val="28"/>
                <w:lang w:val="uz-Latn-UZ"/>
              </w:rPr>
            </w:pPr>
            <w:proofErr w:type="spellStart"/>
            <w:r w:rsidRPr="001C0B4E">
              <w:rPr>
                <w:b/>
                <w:sz w:val="28"/>
                <w:szCs w:val="28"/>
              </w:rPr>
              <w:t>ru</w:t>
            </w:r>
            <w:proofErr w:type="spellEnd"/>
            <w:r w:rsidRPr="001C0B4E">
              <w:rPr>
                <w:b/>
                <w:sz w:val="28"/>
                <w:szCs w:val="28"/>
              </w:rPr>
              <w:t xml:space="preserve"> -</w:t>
            </w:r>
            <w:r w:rsidRPr="001C0B4E">
              <w:rPr>
                <w:sz w:val="28"/>
                <w:szCs w:val="28"/>
              </w:rPr>
              <w:t xml:space="preserve"> координатные искажения</w:t>
            </w:r>
          </w:p>
          <w:p w14:paraId="04DD8FFC"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c</w:t>
            </w:r>
            <w:proofErr w:type="spellStart"/>
            <w:r w:rsidRPr="001C0B4E">
              <w:rPr>
                <w:sz w:val="28"/>
                <w:szCs w:val="28"/>
              </w:rPr>
              <w:t>oordinate</w:t>
            </w:r>
            <w:proofErr w:type="spellEnd"/>
            <w:r w:rsidRPr="001C0B4E">
              <w:rPr>
                <w:sz w:val="28"/>
                <w:szCs w:val="28"/>
              </w:rPr>
              <w:t xml:space="preserve"> </w:t>
            </w:r>
            <w:proofErr w:type="spellStart"/>
            <w:r w:rsidRPr="001C0B4E">
              <w:rPr>
                <w:sz w:val="28"/>
                <w:szCs w:val="28"/>
              </w:rPr>
              <w:t>distortion</w:t>
            </w:r>
            <w:proofErr w:type="spellEnd"/>
          </w:p>
          <w:p w14:paraId="42E977CF" w14:textId="77777777" w:rsidR="00875FFD" w:rsidRPr="001C0B4E" w:rsidRDefault="00875FFD">
            <w:pPr>
              <w:rPr>
                <w:sz w:val="28"/>
                <w:szCs w:val="28"/>
              </w:rPr>
            </w:pPr>
          </w:p>
        </w:tc>
        <w:tc>
          <w:tcPr>
            <w:tcW w:w="5907" w:type="dxa"/>
          </w:tcPr>
          <w:p w14:paraId="11A6220F" w14:textId="77777777" w:rsidR="00875FFD" w:rsidRPr="001C0B4E" w:rsidRDefault="00875FFD">
            <w:pPr>
              <w:jc w:val="both"/>
              <w:rPr>
                <w:sz w:val="28"/>
                <w:szCs w:val="28"/>
              </w:rPr>
            </w:pPr>
            <w:proofErr w:type="spellStart"/>
            <w:r w:rsidRPr="001C0B4E">
              <w:rPr>
                <w:sz w:val="28"/>
                <w:szCs w:val="28"/>
              </w:rPr>
              <w:t>Синтезланган</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тасвир</w:t>
            </w:r>
            <w:proofErr w:type="spellEnd"/>
            <w:r w:rsidRPr="001C0B4E">
              <w:rPr>
                <w:sz w:val="28"/>
                <w:szCs w:val="28"/>
              </w:rPr>
              <w:t xml:space="preserve"> </w:t>
            </w:r>
            <w:proofErr w:type="spellStart"/>
            <w:r w:rsidRPr="001C0B4E">
              <w:rPr>
                <w:sz w:val="28"/>
                <w:szCs w:val="28"/>
              </w:rPr>
              <w:t>ну</w:t>
            </w:r>
            <w:r w:rsidR="001C0B4E" w:rsidRPr="001C0B4E">
              <w:rPr>
                <w:sz w:val="28"/>
                <w:szCs w:val="28"/>
              </w:rPr>
              <w:t>қ</w:t>
            </w:r>
            <w:r w:rsidRPr="001C0B4E">
              <w:rPr>
                <w:sz w:val="28"/>
                <w:szCs w:val="28"/>
              </w:rPr>
              <w:t>талари</w:t>
            </w:r>
            <w:proofErr w:type="spellEnd"/>
            <w:r w:rsidRPr="001C0B4E">
              <w:rPr>
                <w:sz w:val="28"/>
                <w:szCs w:val="28"/>
              </w:rPr>
              <w:t xml:space="preserve"> </w:t>
            </w:r>
            <w:proofErr w:type="spellStart"/>
            <w:r w:rsidRPr="001C0B4E">
              <w:rPr>
                <w:sz w:val="28"/>
                <w:szCs w:val="28"/>
              </w:rPr>
              <w:t>координаталарининг</w:t>
            </w:r>
            <w:proofErr w:type="spellEnd"/>
            <w:r w:rsidRPr="001C0B4E">
              <w:rPr>
                <w:sz w:val="28"/>
                <w:szCs w:val="28"/>
              </w:rPr>
              <w:t xml:space="preserve"> </w:t>
            </w:r>
            <w:proofErr w:type="spellStart"/>
            <w:r w:rsidRPr="001C0B4E">
              <w:rPr>
                <w:sz w:val="28"/>
                <w:szCs w:val="28"/>
              </w:rPr>
              <w:t>объектнинг</w:t>
            </w:r>
            <w:proofErr w:type="spellEnd"/>
            <w:r w:rsidRPr="001C0B4E">
              <w:rPr>
                <w:sz w:val="28"/>
                <w:szCs w:val="28"/>
              </w:rPr>
              <w:t xml:space="preserve"> </w:t>
            </w:r>
            <w:proofErr w:type="spellStart"/>
            <w:r w:rsidRPr="001C0B4E">
              <w:rPr>
                <w:sz w:val="28"/>
                <w:szCs w:val="28"/>
              </w:rPr>
              <w:t>та</w:t>
            </w:r>
            <w:r w:rsidR="001C0B4E" w:rsidRPr="001C0B4E">
              <w:rPr>
                <w:sz w:val="28"/>
                <w:szCs w:val="28"/>
              </w:rPr>
              <w:t>ҳ</w:t>
            </w:r>
            <w:r w:rsidRPr="001C0B4E">
              <w:rPr>
                <w:sz w:val="28"/>
                <w:szCs w:val="28"/>
              </w:rPr>
              <w:t>лил</w:t>
            </w:r>
            <w:proofErr w:type="spellEnd"/>
            <w:r w:rsidRPr="001C0B4E">
              <w:rPr>
                <w:sz w:val="28"/>
                <w:szCs w:val="28"/>
              </w:rPr>
              <w:t xml:space="preserve"> </w:t>
            </w:r>
            <w:proofErr w:type="spellStart"/>
            <w:r w:rsidR="001C0B4E" w:rsidRPr="001C0B4E">
              <w:rPr>
                <w:sz w:val="28"/>
                <w:szCs w:val="28"/>
              </w:rPr>
              <w:t>қ</w:t>
            </w:r>
            <w:r w:rsidRPr="001C0B4E">
              <w:rPr>
                <w:sz w:val="28"/>
                <w:szCs w:val="28"/>
              </w:rPr>
              <w:t>илинадиган</w:t>
            </w:r>
            <w:proofErr w:type="spellEnd"/>
            <w:r w:rsidRPr="001C0B4E">
              <w:rPr>
                <w:sz w:val="28"/>
                <w:szCs w:val="28"/>
              </w:rPr>
              <w:t xml:space="preserve"> </w:t>
            </w:r>
            <w:proofErr w:type="spellStart"/>
            <w:r w:rsidRPr="001C0B4E">
              <w:rPr>
                <w:sz w:val="28"/>
                <w:szCs w:val="28"/>
              </w:rPr>
              <w:t>тасвири</w:t>
            </w:r>
            <w:proofErr w:type="spellEnd"/>
            <w:r w:rsidRPr="001C0B4E">
              <w:rPr>
                <w:sz w:val="28"/>
                <w:szCs w:val="28"/>
              </w:rPr>
              <w:t xml:space="preserve"> </w:t>
            </w:r>
            <w:proofErr w:type="spellStart"/>
            <w:r w:rsidRPr="001C0B4E">
              <w:rPr>
                <w:sz w:val="28"/>
                <w:szCs w:val="28"/>
              </w:rPr>
              <w:t>тегишли</w:t>
            </w:r>
            <w:proofErr w:type="spellEnd"/>
            <w:r w:rsidRPr="001C0B4E">
              <w:rPr>
                <w:sz w:val="28"/>
                <w:szCs w:val="28"/>
              </w:rPr>
              <w:t xml:space="preserve"> </w:t>
            </w:r>
            <w:proofErr w:type="spellStart"/>
            <w:r w:rsidRPr="001C0B4E">
              <w:rPr>
                <w:sz w:val="28"/>
                <w:szCs w:val="28"/>
              </w:rPr>
              <w:t>ну</w:t>
            </w:r>
            <w:r w:rsidR="001C0B4E" w:rsidRPr="001C0B4E">
              <w:rPr>
                <w:sz w:val="28"/>
                <w:szCs w:val="28"/>
              </w:rPr>
              <w:t>қ</w:t>
            </w:r>
            <w:r w:rsidRPr="001C0B4E">
              <w:rPr>
                <w:sz w:val="28"/>
                <w:szCs w:val="28"/>
              </w:rPr>
              <w:t>талари</w:t>
            </w:r>
            <w:proofErr w:type="spellEnd"/>
            <w:r w:rsidRPr="001C0B4E">
              <w:rPr>
                <w:sz w:val="28"/>
                <w:szCs w:val="28"/>
              </w:rPr>
              <w:t xml:space="preserve"> </w:t>
            </w:r>
            <w:proofErr w:type="spellStart"/>
            <w:r w:rsidRPr="001C0B4E">
              <w:rPr>
                <w:sz w:val="28"/>
                <w:szCs w:val="28"/>
              </w:rPr>
              <w:t>координаталаридан</w:t>
            </w:r>
            <w:proofErr w:type="spellEnd"/>
            <w:r w:rsidRPr="001C0B4E">
              <w:rPr>
                <w:sz w:val="28"/>
                <w:szCs w:val="28"/>
              </w:rPr>
              <w:t xml:space="preserve"> </w:t>
            </w:r>
            <w:proofErr w:type="spellStart"/>
            <w:r w:rsidRPr="001C0B4E">
              <w:rPr>
                <w:sz w:val="28"/>
                <w:szCs w:val="28"/>
              </w:rPr>
              <w:t>о</w:t>
            </w:r>
            <w:r w:rsidR="001C0B4E" w:rsidRPr="001C0B4E">
              <w:rPr>
                <w:sz w:val="28"/>
                <w:szCs w:val="28"/>
              </w:rPr>
              <w:t>ғ</w:t>
            </w:r>
            <w:r w:rsidRPr="001C0B4E">
              <w:rPr>
                <w:sz w:val="28"/>
                <w:szCs w:val="28"/>
              </w:rPr>
              <w:t>иши</w:t>
            </w:r>
            <w:proofErr w:type="spellEnd"/>
            <w:r w:rsidRPr="001C0B4E">
              <w:rPr>
                <w:sz w:val="28"/>
                <w:szCs w:val="28"/>
              </w:rPr>
              <w:t>.</w:t>
            </w:r>
          </w:p>
          <w:p w14:paraId="2D755578" w14:textId="77777777" w:rsidR="00875FFD" w:rsidRPr="001C0B4E" w:rsidRDefault="00875FFD">
            <w:pPr>
              <w:jc w:val="both"/>
              <w:rPr>
                <w:sz w:val="28"/>
                <w:szCs w:val="28"/>
              </w:rPr>
            </w:pPr>
          </w:p>
          <w:p w14:paraId="095CA308" w14:textId="77777777" w:rsidR="00875FFD" w:rsidRPr="001C0B4E" w:rsidRDefault="00875FFD">
            <w:pPr>
              <w:jc w:val="both"/>
              <w:rPr>
                <w:sz w:val="28"/>
                <w:szCs w:val="28"/>
              </w:rPr>
            </w:pPr>
            <w:r w:rsidRPr="001C0B4E">
              <w:rPr>
                <w:sz w:val="28"/>
                <w:szCs w:val="28"/>
              </w:rPr>
              <w:t>Отклонение координат точек синтезированного телевизионного изображения от координат соответствующих точек анализируемого изображения объекта.</w:t>
            </w:r>
          </w:p>
        </w:tc>
      </w:tr>
      <w:tr w:rsidR="00875FFD" w:rsidRPr="001C0B4E" w14:paraId="4B1203C0" w14:textId="77777777">
        <w:tc>
          <w:tcPr>
            <w:tcW w:w="3720" w:type="dxa"/>
          </w:tcPr>
          <w:p w14:paraId="58E39B58" w14:textId="77777777" w:rsidR="00875FFD" w:rsidRPr="001C0B4E" w:rsidRDefault="00875FFD">
            <w:pPr>
              <w:shd w:val="clear" w:color="auto" w:fill="FFFFFF"/>
              <w:tabs>
                <w:tab w:val="left" w:pos="367"/>
                <w:tab w:val="left" w:pos="2498"/>
              </w:tabs>
              <w:rPr>
                <w:b/>
                <w:sz w:val="28"/>
                <w:szCs w:val="28"/>
              </w:rPr>
            </w:pPr>
          </w:p>
        </w:tc>
        <w:tc>
          <w:tcPr>
            <w:tcW w:w="5907" w:type="dxa"/>
          </w:tcPr>
          <w:p w14:paraId="2ECB5F41" w14:textId="77777777" w:rsidR="00875FFD" w:rsidRPr="001C0B4E" w:rsidRDefault="00875FFD">
            <w:pPr>
              <w:jc w:val="both"/>
              <w:rPr>
                <w:sz w:val="28"/>
                <w:szCs w:val="28"/>
              </w:rPr>
            </w:pPr>
          </w:p>
        </w:tc>
      </w:tr>
      <w:tr w:rsidR="00875FFD" w:rsidRPr="001C0B4E" w14:paraId="727F1B44" w14:textId="77777777">
        <w:tc>
          <w:tcPr>
            <w:tcW w:w="3720" w:type="dxa"/>
          </w:tcPr>
          <w:p w14:paraId="0D26AD00" w14:textId="77777777" w:rsidR="00875FFD" w:rsidRPr="001C0B4E" w:rsidRDefault="00875FFD">
            <w:pPr>
              <w:rPr>
                <w:b/>
                <w:sz w:val="28"/>
                <w:szCs w:val="28"/>
              </w:rPr>
            </w:pPr>
            <w:proofErr w:type="spellStart"/>
            <w:r w:rsidRPr="001C0B4E">
              <w:rPr>
                <w:b/>
                <w:sz w:val="28"/>
                <w:szCs w:val="28"/>
              </w:rPr>
              <w:t>Коррекциялаш</w:t>
            </w:r>
            <w:proofErr w:type="spellEnd"/>
            <w:r w:rsidRPr="001C0B4E">
              <w:rPr>
                <w:b/>
                <w:sz w:val="28"/>
                <w:szCs w:val="28"/>
              </w:rPr>
              <w:t xml:space="preserve"> </w:t>
            </w:r>
            <w:proofErr w:type="spellStart"/>
            <w:r w:rsidRPr="001C0B4E">
              <w:rPr>
                <w:b/>
                <w:sz w:val="28"/>
                <w:szCs w:val="28"/>
              </w:rPr>
              <w:t>т</w:t>
            </w:r>
            <w:r w:rsidR="001C0B4E" w:rsidRPr="001C0B4E">
              <w:rPr>
                <w:b/>
                <w:sz w:val="28"/>
                <w:szCs w:val="28"/>
              </w:rPr>
              <w:t>ўғ</w:t>
            </w:r>
            <w:r w:rsidRPr="001C0B4E">
              <w:rPr>
                <w:b/>
                <w:sz w:val="28"/>
                <w:szCs w:val="28"/>
              </w:rPr>
              <w:t>риси</w:t>
            </w:r>
            <w:proofErr w:type="spellEnd"/>
            <w:r w:rsidRPr="001C0B4E">
              <w:rPr>
                <w:b/>
                <w:sz w:val="28"/>
                <w:szCs w:val="28"/>
              </w:rPr>
              <w:t xml:space="preserve">-даги </w:t>
            </w:r>
            <w:proofErr w:type="spellStart"/>
            <w:r w:rsidRPr="001C0B4E">
              <w:rPr>
                <w:b/>
                <w:sz w:val="28"/>
                <w:szCs w:val="28"/>
              </w:rPr>
              <w:t>хабарлар</w:t>
            </w:r>
            <w:proofErr w:type="spellEnd"/>
            <w:r w:rsidRPr="001C0B4E">
              <w:rPr>
                <w:b/>
                <w:sz w:val="28"/>
                <w:szCs w:val="28"/>
              </w:rPr>
              <w:t xml:space="preserve"> </w:t>
            </w:r>
            <w:proofErr w:type="spellStart"/>
            <w:r w:rsidRPr="001C0B4E">
              <w:rPr>
                <w:b/>
                <w:sz w:val="28"/>
                <w:szCs w:val="28"/>
              </w:rPr>
              <w:t>жадвали</w:t>
            </w:r>
            <w:proofErr w:type="spellEnd"/>
          </w:p>
          <w:p w14:paraId="1FC7A115" w14:textId="77777777" w:rsidR="00875FFD" w:rsidRPr="001C0B4E" w:rsidRDefault="00875FFD">
            <w:pPr>
              <w:rPr>
                <w:sz w:val="28"/>
                <w:szCs w:val="28"/>
                <w:lang w:val="uz-Latn-UZ"/>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таблица сообщений</w:t>
            </w:r>
            <w:r w:rsidRPr="001C0B4E">
              <w:rPr>
                <w:sz w:val="28"/>
                <w:szCs w:val="28"/>
              </w:rPr>
              <w:br/>
              <w:t>о коррекции</w:t>
            </w:r>
          </w:p>
          <w:p w14:paraId="487B726D"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correction</w:t>
            </w:r>
            <w:r w:rsidRPr="001C0B4E">
              <w:rPr>
                <w:sz w:val="28"/>
                <w:szCs w:val="28"/>
              </w:rPr>
              <w:t xml:space="preserve"> </w:t>
            </w:r>
            <w:r w:rsidRPr="001C0B4E">
              <w:rPr>
                <w:sz w:val="28"/>
                <w:szCs w:val="28"/>
                <w:lang w:val="en-US"/>
              </w:rPr>
              <w:t>message</w:t>
            </w:r>
            <w:r w:rsidRPr="001C0B4E">
              <w:rPr>
                <w:sz w:val="28"/>
                <w:szCs w:val="28"/>
              </w:rPr>
              <w:t xml:space="preserve"> </w:t>
            </w:r>
          </w:p>
          <w:p w14:paraId="42E1AA98" w14:textId="77777777" w:rsidR="00875FFD" w:rsidRPr="001C0B4E" w:rsidRDefault="00875FFD">
            <w:pPr>
              <w:rPr>
                <w:sz w:val="28"/>
                <w:szCs w:val="28"/>
              </w:rPr>
            </w:pPr>
            <w:r w:rsidRPr="001C0B4E">
              <w:rPr>
                <w:sz w:val="28"/>
                <w:szCs w:val="28"/>
                <w:lang w:val="en-US"/>
              </w:rPr>
              <w:t>table</w:t>
            </w:r>
          </w:p>
          <w:p w14:paraId="665A71BE" w14:textId="77777777" w:rsidR="00875FFD" w:rsidRPr="001C0B4E" w:rsidRDefault="00875FFD">
            <w:pPr>
              <w:rPr>
                <w:sz w:val="28"/>
                <w:szCs w:val="28"/>
              </w:rPr>
            </w:pPr>
          </w:p>
        </w:tc>
        <w:tc>
          <w:tcPr>
            <w:tcW w:w="5907" w:type="dxa"/>
          </w:tcPr>
          <w:p w14:paraId="36CA6EC6" w14:textId="77777777" w:rsidR="00875FFD" w:rsidRPr="001C0B4E" w:rsidRDefault="00875FFD">
            <w:pPr>
              <w:jc w:val="both"/>
              <w:rPr>
                <w:sz w:val="28"/>
                <w:szCs w:val="28"/>
              </w:rPr>
            </w:pPr>
            <w:proofErr w:type="spellStart"/>
            <w:r w:rsidRPr="001C0B4E">
              <w:rPr>
                <w:sz w:val="28"/>
                <w:szCs w:val="28"/>
              </w:rPr>
              <w:t>Тармо</w:t>
            </w:r>
            <w:r w:rsidR="001C0B4E" w:rsidRPr="001C0B4E">
              <w:rPr>
                <w:sz w:val="28"/>
                <w:szCs w:val="28"/>
              </w:rPr>
              <w:t>ққ</w:t>
            </w:r>
            <w:r w:rsidRPr="001C0B4E">
              <w:rPr>
                <w:sz w:val="28"/>
                <w:szCs w:val="28"/>
              </w:rPr>
              <w:t>а</w:t>
            </w:r>
            <w:proofErr w:type="spellEnd"/>
            <w:r w:rsidRPr="001C0B4E">
              <w:rPr>
                <w:sz w:val="28"/>
                <w:szCs w:val="28"/>
              </w:rPr>
              <w:t xml:space="preserve"> </w:t>
            </w:r>
            <w:proofErr w:type="spellStart"/>
            <w:r w:rsidRPr="001C0B4E">
              <w:rPr>
                <w:sz w:val="28"/>
                <w:szCs w:val="28"/>
              </w:rPr>
              <w:t>кирувчи</w:t>
            </w:r>
            <w:proofErr w:type="spellEnd"/>
            <w:r w:rsidRPr="001C0B4E">
              <w:rPr>
                <w:sz w:val="28"/>
                <w:szCs w:val="28"/>
              </w:rPr>
              <w:t xml:space="preserve"> </w:t>
            </w:r>
            <w:proofErr w:type="spellStart"/>
            <w:r w:rsidRPr="001C0B4E">
              <w:rPr>
                <w:sz w:val="28"/>
                <w:szCs w:val="28"/>
              </w:rPr>
              <w:t>станциялар</w:t>
            </w:r>
            <w:proofErr w:type="spellEnd"/>
            <w:r w:rsidRPr="001C0B4E">
              <w:rPr>
                <w:sz w:val="28"/>
                <w:szCs w:val="28"/>
              </w:rPr>
              <w:t xml:space="preserve"> </w:t>
            </w:r>
            <w:proofErr w:type="spellStart"/>
            <w:r w:rsidRPr="001C0B4E">
              <w:rPr>
                <w:sz w:val="28"/>
                <w:szCs w:val="28"/>
              </w:rPr>
              <w:t>гуру</w:t>
            </w:r>
            <w:r w:rsidR="001C0B4E" w:rsidRPr="001C0B4E">
              <w:rPr>
                <w:sz w:val="28"/>
                <w:szCs w:val="28"/>
              </w:rPr>
              <w:t>ҳ</w:t>
            </w:r>
            <w:r w:rsidRPr="001C0B4E">
              <w:rPr>
                <w:sz w:val="28"/>
                <w:szCs w:val="28"/>
              </w:rPr>
              <w:t>ига</w:t>
            </w:r>
            <w:proofErr w:type="spellEnd"/>
            <w:r w:rsidRPr="001C0B4E">
              <w:rPr>
                <w:sz w:val="28"/>
                <w:szCs w:val="28"/>
              </w:rPr>
              <w:t xml:space="preserve"> </w:t>
            </w:r>
            <w:proofErr w:type="spellStart"/>
            <w:r w:rsidRPr="001C0B4E">
              <w:rPr>
                <w:sz w:val="28"/>
                <w:szCs w:val="28"/>
              </w:rPr>
              <w:t>сигналлар</w:t>
            </w:r>
            <w:proofErr w:type="spellEnd"/>
            <w:r w:rsidRPr="001C0B4E">
              <w:rPr>
                <w:sz w:val="28"/>
                <w:szCs w:val="28"/>
              </w:rPr>
              <w:t xml:space="preserve"> </w:t>
            </w:r>
            <w:proofErr w:type="spellStart"/>
            <w:r w:rsidRPr="001C0B4E">
              <w:rPr>
                <w:sz w:val="28"/>
                <w:szCs w:val="28"/>
              </w:rPr>
              <w:t>ва</w:t>
            </w:r>
            <w:r w:rsidR="001C0B4E" w:rsidRPr="001C0B4E">
              <w:rPr>
                <w:sz w:val="28"/>
                <w:szCs w:val="28"/>
              </w:rPr>
              <w:t>қ</w:t>
            </w:r>
            <w:r w:rsidRPr="001C0B4E">
              <w:rPr>
                <w:sz w:val="28"/>
                <w:szCs w:val="28"/>
              </w:rPr>
              <w:t>тини</w:t>
            </w:r>
            <w:proofErr w:type="spellEnd"/>
            <w:r w:rsidRPr="001C0B4E">
              <w:rPr>
                <w:sz w:val="28"/>
                <w:szCs w:val="28"/>
              </w:rPr>
              <w:t xml:space="preserve">, </w:t>
            </w:r>
            <w:proofErr w:type="spellStart"/>
            <w:r w:rsidRPr="001C0B4E">
              <w:rPr>
                <w:sz w:val="28"/>
                <w:szCs w:val="28"/>
              </w:rPr>
              <w:t>частотаси</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амплитудасини</w:t>
            </w:r>
            <w:proofErr w:type="spellEnd"/>
            <w:r w:rsidRPr="001C0B4E">
              <w:rPr>
                <w:sz w:val="28"/>
                <w:szCs w:val="28"/>
              </w:rPr>
              <w:t xml:space="preserve"> </w:t>
            </w:r>
            <w:proofErr w:type="spellStart"/>
            <w:r w:rsidRPr="001C0B4E">
              <w:rPr>
                <w:sz w:val="28"/>
                <w:szCs w:val="28"/>
              </w:rPr>
              <w:t>т</w:t>
            </w:r>
            <w:r w:rsidR="001C0B4E" w:rsidRPr="001C0B4E">
              <w:rPr>
                <w:sz w:val="28"/>
                <w:szCs w:val="28"/>
              </w:rPr>
              <w:t>ўғ</w:t>
            </w:r>
            <w:r w:rsidRPr="001C0B4E">
              <w:rPr>
                <w:sz w:val="28"/>
                <w:szCs w:val="28"/>
              </w:rPr>
              <w:t>рилаш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юборилади</w:t>
            </w:r>
            <w:proofErr w:type="spellEnd"/>
            <w:r w:rsidRPr="001C0B4E">
              <w:rPr>
                <w:sz w:val="28"/>
                <w:szCs w:val="28"/>
              </w:rPr>
              <w:t>.</w:t>
            </w:r>
          </w:p>
          <w:p w14:paraId="0F087939" w14:textId="77777777" w:rsidR="00875FFD" w:rsidRPr="001C0B4E" w:rsidRDefault="00875FFD">
            <w:pPr>
              <w:jc w:val="both"/>
              <w:rPr>
                <w:sz w:val="28"/>
                <w:szCs w:val="28"/>
              </w:rPr>
            </w:pPr>
          </w:p>
          <w:p w14:paraId="531F4AA2" w14:textId="77777777" w:rsidR="00875FFD" w:rsidRPr="001C0B4E" w:rsidRDefault="00875FFD">
            <w:pPr>
              <w:jc w:val="both"/>
              <w:rPr>
                <w:sz w:val="28"/>
                <w:szCs w:val="28"/>
              </w:rPr>
            </w:pPr>
            <w:r w:rsidRPr="001C0B4E">
              <w:rPr>
                <w:sz w:val="28"/>
                <w:szCs w:val="28"/>
              </w:rPr>
              <w:t>Рассылается группам станций, входящих в сеть, для корректировки времени, частоты и амплитуды сигналов.</w:t>
            </w:r>
          </w:p>
        </w:tc>
      </w:tr>
      <w:tr w:rsidR="00875FFD" w:rsidRPr="001C0B4E" w14:paraId="0A72134F" w14:textId="77777777">
        <w:tc>
          <w:tcPr>
            <w:tcW w:w="3720" w:type="dxa"/>
          </w:tcPr>
          <w:p w14:paraId="1145E78F" w14:textId="77777777" w:rsidR="00875FFD" w:rsidRPr="001C0B4E" w:rsidRDefault="00875FFD">
            <w:pPr>
              <w:rPr>
                <w:b/>
                <w:sz w:val="28"/>
                <w:szCs w:val="28"/>
              </w:rPr>
            </w:pPr>
          </w:p>
        </w:tc>
        <w:tc>
          <w:tcPr>
            <w:tcW w:w="5907" w:type="dxa"/>
          </w:tcPr>
          <w:p w14:paraId="41D10322" w14:textId="77777777" w:rsidR="00875FFD" w:rsidRPr="001C0B4E" w:rsidRDefault="00875FFD">
            <w:pPr>
              <w:jc w:val="both"/>
              <w:rPr>
                <w:sz w:val="28"/>
                <w:szCs w:val="28"/>
              </w:rPr>
            </w:pPr>
          </w:p>
        </w:tc>
      </w:tr>
      <w:tr w:rsidR="00875FFD" w:rsidRPr="001C0B4E" w14:paraId="6CE53E0B" w14:textId="77777777">
        <w:tc>
          <w:tcPr>
            <w:tcW w:w="3720" w:type="dxa"/>
          </w:tcPr>
          <w:p w14:paraId="555B7D03" w14:textId="77777777" w:rsidR="00875FFD" w:rsidRPr="001C0B4E" w:rsidRDefault="00875FFD">
            <w:pPr>
              <w:rPr>
                <w:b/>
                <w:sz w:val="28"/>
                <w:szCs w:val="28"/>
              </w:rPr>
            </w:pPr>
            <w:r w:rsidRPr="001C0B4E">
              <w:rPr>
                <w:b/>
                <w:sz w:val="28"/>
                <w:szCs w:val="28"/>
              </w:rPr>
              <w:t>Космик телевидение</w:t>
            </w:r>
          </w:p>
          <w:p w14:paraId="31D7C896"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космическое</w:t>
            </w:r>
            <w:r w:rsidRPr="001C0B4E">
              <w:rPr>
                <w:sz w:val="28"/>
                <w:szCs w:val="28"/>
              </w:rPr>
              <w:br/>
              <w:t>телевидение</w:t>
            </w:r>
          </w:p>
          <w:p w14:paraId="3E36FCEE"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space</w:t>
            </w:r>
            <w:r w:rsidRPr="001C0B4E">
              <w:rPr>
                <w:sz w:val="28"/>
                <w:szCs w:val="28"/>
              </w:rPr>
              <w:t xml:space="preserve"> </w:t>
            </w:r>
            <w:proofErr w:type="spellStart"/>
            <w:r w:rsidRPr="001C0B4E">
              <w:rPr>
                <w:sz w:val="28"/>
                <w:szCs w:val="28"/>
              </w:rPr>
              <w:t>television</w:t>
            </w:r>
            <w:proofErr w:type="spellEnd"/>
          </w:p>
        </w:tc>
        <w:tc>
          <w:tcPr>
            <w:tcW w:w="5907" w:type="dxa"/>
          </w:tcPr>
          <w:p w14:paraId="5E921984" w14:textId="77777777" w:rsidR="00875FFD" w:rsidRPr="001C0B4E" w:rsidRDefault="00875FFD">
            <w:pPr>
              <w:jc w:val="both"/>
              <w:rPr>
                <w:sz w:val="28"/>
                <w:szCs w:val="28"/>
              </w:rPr>
            </w:pP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техникадан</w:t>
            </w:r>
            <w:proofErr w:type="spellEnd"/>
            <w:r w:rsidRPr="001C0B4E">
              <w:rPr>
                <w:sz w:val="28"/>
                <w:szCs w:val="28"/>
              </w:rPr>
              <w:t xml:space="preserve"> </w:t>
            </w:r>
            <w:proofErr w:type="spellStart"/>
            <w:r w:rsidRPr="001C0B4E">
              <w:rPr>
                <w:sz w:val="28"/>
                <w:szCs w:val="28"/>
              </w:rPr>
              <w:t>космосда</w:t>
            </w:r>
            <w:proofErr w:type="spellEnd"/>
            <w:r w:rsidRPr="001C0B4E">
              <w:rPr>
                <w:sz w:val="28"/>
                <w:szCs w:val="28"/>
              </w:rPr>
              <w:t xml:space="preserve"> </w:t>
            </w:r>
            <w:proofErr w:type="spellStart"/>
            <w:r w:rsidRPr="001C0B4E">
              <w:rPr>
                <w:sz w:val="28"/>
                <w:szCs w:val="28"/>
              </w:rPr>
              <w:t>фойдаланиш</w:t>
            </w:r>
            <w:proofErr w:type="spellEnd"/>
            <w:r w:rsidRPr="001C0B4E">
              <w:rPr>
                <w:sz w:val="28"/>
                <w:szCs w:val="28"/>
              </w:rPr>
              <w:t>.</w:t>
            </w:r>
          </w:p>
          <w:p w14:paraId="25E9BBBD" w14:textId="77777777" w:rsidR="00875FFD" w:rsidRPr="001C0B4E" w:rsidRDefault="00875FFD">
            <w:pPr>
              <w:jc w:val="both"/>
              <w:rPr>
                <w:sz w:val="28"/>
                <w:szCs w:val="28"/>
              </w:rPr>
            </w:pPr>
          </w:p>
          <w:p w14:paraId="12D412E3" w14:textId="77777777" w:rsidR="00875FFD" w:rsidRPr="001C0B4E" w:rsidRDefault="00875FFD">
            <w:pPr>
              <w:jc w:val="both"/>
              <w:rPr>
                <w:sz w:val="28"/>
                <w:szCs w:val="28"/>
              </w:rPr>
            </w:pPr>
            <w:r w:rsidRPr="001C0B4E">
              <w:rPr>
                <w:sz w:val="28"/>
                <w:szCs w:val="28"/>
              </w:rPr>
              <w:t>Использование телевизионной техники в космосе.</w:t>
            </w:r>
          </w:p>
        </w:tc>
      </w:tr>
      <w:tr w:rsidR="00875FFD" w:rsidRPr="001C0B4E" w14:paraId="0C544282" w14:textId="77777777">
        <w:tc>
          <w:tcPr>
            <w:tcW w:w="3720" w:type="dxa"/>
          </w:tcPr>
          <w:p w14:paraId="318A12F3" w14:textId="77777777" w:rsidR="00875FFD" w:rsidRPr="001C0B4E" w:rsidRDefault="00875FFD">
            <w:pPr>
              <w:rPr>
                <w:sz w:val="28"/>
                <w:szCs w:val="28"/>
              </w:rPr>
            </w:pPr>
          </w:p>
        </w:tc>
        <w:tc>
          <w:tcPr>
            <w:tcW w:w="5907" w:type="dxa"/>
          </w:tcPr>
          <w:p w14:paraId="1905BDEF" w14:textId="77777777" w:rsidR="00875FFD" w:rsidRPr="001C0B4E" w:rsidRDefault="00875FFD">
            <w:pPr>
              <w:jc w:val="both"/>
              <w:rPr>
                <w:sz w:val="28"/>
                <w:szCs w:val="28"/>
              </w:rPr>
            </w:pPr>
          </w:p>
        </w:tc>
      </w:tr>
      <w:tr w:rsidR="00875FFD" w:rsidRPr="001C0B4E" w14:paraId="2B8D2CCE" w14:textId="77777777">
        <w:tc>
          <w:tcPr>
            <w:tcW w:w="3720" w:type="dxa"/>
          </w:tcPr>
          <w:p w14:paraId="1788300C" w14:textId="77777777" w:rsidR="00875FFD" w:rsidRPr="001C0B4E" w:rsidRDefault="00875FFD">
            <w:pPr>
              <w:rPr>
                <w:b/>
                <w:sz w:val="28"/>
                <w:szCs w:val="28"/>
              </w:rPr>
            </w:pPr>
            <w:r w:rsidRPr="001C0B4E">
              <w:rPr>
                <w:b/>
                <w:sz w:val="28"/>
                <w:szCs w:val="28"/>
              </w:rPr>
              <w:t>Критик полоса</w:t>
            </w:r>
          </w:p>
          <w:p w14:paraId="5EA80663"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критическая полоса</w:t>
            </w:r>
          </w:p>
          <w:p w14:paraId="6F09EF7C"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critical</w:t>
            </w:r>
            <w:proofErr w:type="spellEnd"/>
            <w:r w:rsidRPr="001C0B4E">
              <w:rPr>
                <w:sz w:val="28"/>
                <w:szCs w:val="28"/>
              </w:rPr>
              <w:t xml:space="preserve"> </w:t>
            </w:r>
            <w:proofErr w:type="spellStart"/>
            <w:r w:rsidRPr="001C0B4E">
              <w:rPr>
                <w:sz w:val="28"/>
                <w:szCs w:val="28"/>
              </w:rPr>
              <w:t>band</w:t>
            </w:r>
            <w:proofErr w:type="spellEnd"/>
          </w:p>
          <w:p w14:paraId="6B355AFC" w14:textId="77777777" w:rsidR="00875FFD" w:rsidRPr="001C0B4E" w:rsidRDefault="00875FFD">
            <w:pPr>
              <w:rPr>
                <w:sz w:val="28"/>
                <w:szCs w:val="28"/>
                <w:lang w:val="uz-Latn-UZ"/>
              </w:rPr>
            </w:pPr>
          </w:p>
        </w:tc>
        <w:tc>
          <w:tcPr>
            <w:tcW w:w="5907" w:type="dxa"/>
          </w:tcPr>
          <w:p w14:paraId="78F067F6" w14:textId="77777777" w:rsidR="00875FFD" w:rsidRPr="001C0B4E" w:rsidRDefault="00875FFD">
            <w:pPr>
              <w:jc w:val="both"/>
              <w:rPr>
                <w:sz w:val="28"/>
                <w:szCs w:val="28"/>
              </w:rPr>
            </w:pPr>
            <w:proofErr w:type="spellStart"/>
            <w:r w:rsidRPr="001C0B4E">
              <w:rPr>
                <w:sz w:val="28"/>
                <w:szCs w:val="28"/>
              </w:rPr>
              <w:t>Товуш</w:t>
            </w:r>
            <w:proofErr w:type="spellEnd"/>
            <w:r w:rsidRPr="001C0B4E">
              <w:rPr>
                <w:sz w:val="28"/>
                <w:szCs w:val="28"/>
              </w:rPr>
              <w:t xml:space="preserve"> </w:t>
            </w:r>
            <w:proofErr w:type="spellStart"/>
            <w:r w:rsidRPr="001C0B4E">
              <w:rPr>
                <w:sz w:val="28"/>
                <w:szCs w:val="28"/>
              </w:rPr>
              <w:t>спектридаги</w:t>
            </w:r>
            <w:proofErr w:type="spellEnd"/>
            <w:r w:rsidRPr="001C0B4E">
              <w:rPr>
                <w:sz w:val="28"/>
                <w:szCs w:val="28"/>
              </w:rPr>
              <w:t xml:space="preserve">, </w:t>
            </w:r>
            <w:proofErr w:type="spellStart"/>
            <w:r w:rsidRPr="001C0B4E">
              <w:rPr>
                <w:sz w:val="28"/>
                <w:szCs w:val="28"/>
              </w:rPr>
              <w:t>чегарасида</w:t>
            </w:r>
            <w:proofErr w:type="spellEnd"/>
            <w:r w:rsidRPr="001C0B4E">
              <w:rPr>
                <w:sz w:val="28"/>
                <w:szCs w:val="28"/>
              </w:rPr>
              <w:t xml:space="preserve"> </w:t>
            </w:r>
            <w:proofErr w:type="spellStart"/>
            <w:r w:rsidRPr="001C0B4E">
              <w:rPr>
                <w:sz w:val="28"/>
                <w:szCs w:val="28"/>
              </w:rPr>
              <w:t>ни</w:t>
            </w:r>
            <w:r w:rsidR="001C0B4E" w:rsidRPr="001C0B4E">
              <w:rPr>
                <w:sz w:val="28"/>
                <w:szCs w:val="28"/>
              </w:rPr>
              <w:t>қ</w:t>
            </w:r>
            <w:r w:rsidRPr="001C0B4E">
              <w:rPr>
                <w:sz w:val="28"/>
                <w:szCs w:val="28"/>
              </w:rPr>
              <w:t>облаш</w:t>
            </w:r>
            <w:proofErr w:type="spellEnd"/>
            <w:r w:rsidRPr="001C0B4E">
              <w:rPr>
                <w:sz w:val="28"/>
                <w:szCs w:val="28"/>
              </w:rPr>
              <w:t xml:space="preserve"> </w:t>
            </w:r>
            <w:proofErr w:type="spellStart"/>
            <w:r w:rsidRPr="001C0B4E">
              <w:rPr>
                <w:sz w:val="28"/>
                <w:szCs w:val="28"/>
              </w:rPr>
              <w:t>эффекти</w:t>
            </w:r>
            <w:proofErr w:type="spellEnd"/>
            <w:r w:rsidRPr="001C0B4E">
              <w:rPr>
                <w:sz w:val="28"/>
                <w:szCs w:val="28"/>
              </w:rPr>
              <w:t xml:space="preserve"> </w:t>
            </w:r>
            <w:proofErr w:type="spellStart"/>
            <w:r w:rsidRPr="001C0B4E">
              <w:rPr>
                <w:sz w:val="28"/>
                <w:szCs w:val="28"/>
              </w:rPr>
              <w:t>таъсир</w:t>
            </w:r>
            <w:proofErr w:type="spellEnd"/>
            <w:r w:rsidRPr="001C0B4E">
              <w:rPr>
                <w:sz w:val="28"/>
                <w:szCs w:val="28"/>
              </w:rPr>
              <w:t xml:space="preserve"> </w:t>
            </w:r>
            <w:proofErr w:type="spellStart"/>
            <w:r w:rsidRPr="001C0B4E">
              <w:rPr>
                <w:sz w:val="28"/>
                <w:szCs w:val="28"/>
              </w:rPr>
              <w:t>этувчи</w:t>
            </w:r>
            <w:proofErr w:type="spellEnd"/>
            <w:r w:rsidRPr="001C0B4E">
              <w:rPr>
                <w:sz w:val="28"/>
                <w:szCs w:val="28"/>
              </w:rPr>
              <w:t xml:space="preserve"> частота </w:t>
            </w:r>
            <w:proofErr w:type="spellStart"/>
            <w:r w:rsidRPr="001C0B4E">
              <w:rPr>
                <w:sz w:val="28"/>
                <w:szCs w:val="28"/>
              </w:rPr>
              <w:t>полосаси</w:t>
            </w:r>
            <w:proofErr w:type="spellEnd"/>
            <w:r w:rsidRPr="001C0B4E">
              <w:rPr>
                <w:sz w:val="28"/>
                <w:szCs w:val="28"/>
              </w:rPr>
              <w:t>.</w:t>
            </w:r>
          </w:p>
          <w:p w14:paraId="39D1304B" w14:textId="77777777" w:rsidR="00875FFD" w:rsidRPr="001C0B4E" w:rsidRDefault="00875FFD">
            <w:pPr>
              <w:jc w:val="both"/>
              <w:rPr>
                <w:sz w:val="28"/>
                <w:szCs w:val="28"/>
              </w:rPr>
            </w:pPr>
          </w:p>
          <w:p w14:paraId="293684B0" w14:textId="77777777" w:rsidR="00875FFD" w:rsidRPr="001C0B4E" w:rsidRDefault="00875FFD">
            <w:pPr>
              <w:jc w:val="both"/>
              <w:rPr>
                <w:sz w:val="28"/>
                <w:szCs w:val="28"/>
              </w:rPr>
            </w:pPr>
            <w:r w:rsidRPr="001C0B4E">
              <w:rPr>
                <w:sz w:val="28"/>
                <w:szCs w:val="28"/>
              </w:rPr>
              <w:t>Частотная полоса в звуковом спектре, в пределах которой действует эффект маскирования.</w:t>
            </w:r>
          </w:p>
        </w:tc>
      </w:tr>
      <w:tr w:rsidR="00875FFD" w:rsidRPr="001C0B4E" w14:paraId="5FD785D9" w14:textId="77777777">
        <w:tc>
          <w:tcPr>
            <w:tcW w:w="3720" w:type="dxa"/>
          </w:tcPr>
          <w:p w14:paraId="61FC9EA5" w14:textId="77777777" w:rsidR="00875FFD" w:rsidRPr="001C0B4E" w:rsidRDefault="00875FFD">
            <w:pPr>
              <w:rPr>
                <w:b/>
                <w:sz w:val="28"/>
                <w:szCs w:val="28"/>
              </w:rPr>
            </w:pPr>
          </w:p>
        </w:tc>
        <w:tc>
          <w:tcPr>
            <w:tcW w:w="5907" w:type="dxa"/>
          </w:tcPr>
          <w:p w14:paraId="335F088B" w14:textId="77777777" w:rsidR="00875FFD" w:rsidRPr="001C0B4E" w:rsidRDefault="00875FFD">
            <w:pPr>
              <w:jc w:val="both"/>
              <w:rPr>
                <w:sz w:val="28"/>
                <w:szCs w:val="28"/>
              </w:rPr>
            </w:pPr>
          </w:p>
        </w:tc>
      </w:tr>
      <w:tr w:rsidR="00875FFD" w:rsidRPr="001C0B4E" w14:paraId="361638C5" w14:textId="77777777">
        <w:tc>
          <w:tcPr>
            <w:tcW w:w="3720" w:type="dxa"/>
          </w:tcPr>
          <w:p w14:paraId="6A36CF5D" w14:textId="77777777" w:rsidR="00875FFD" w:rsidRPr="001C0B4E" w:rsidRDefault="00875FFD">
            <w:pPr>
              <w:rPr>
                <w:b/>
                <w:sz w:val="28"/>
                <w:szCs w:val="28"/>
                <w:lang w:val="en-US"/>
              </w:rPr>
            </w:pPr>
            <w:r w:rsidRPr="001C0B4E">
              <w:rPr>
                <w:b/>
                <w:sz w:val="28"/>
                <w:szCs w:val="28"/>
              </w:rPr>
              <w:t>Кроссовер</w:t>
            </w:r>
          </w:p>
          <w:p w14:paraId="53BE1473" w14:textId="77777777" w:rsidR="00875FFD" w:rsidRPr="001C0B4E" w:rsidRDefault="00875FFD">
            <w:pPr>
              <w:rPr>
                <w:sz w:val="28"/>
                <w:szCs w:val="28"/>
              </w:rPr>
            </w:pPr>
            <w:proofErr w:type="spellStart"/>
            <w:r w:rsidRPr="001C0B4E">
              <w:rPr>
                <w:b/>
                <w:sz w:val="28"/>
                <w:szCs w:val="28"/>
                <w:lang w:val="en-US"/>
              </w:rPr>
              <w:lastRenderedPageBreak/>
              <w:t>ru</w:t>
            </w:r>
            <w:proofErr w:type="spellEnd"/>
            <w:r w:rsidRPr="001C0B4E">
              <w:rPr>
                <w:b/>
                <w:sz w:val="28"/>
                <w:szCs w:val="28"/>
              </w:rPr>
              <w:t xml:space="preserve"> -</w:t>
            </w:r>
            <w:r w:rsidRPr="001C0B4E">
              <w:rPr>
                <w:sz w:val="28"/>
                <w:szCs w:val="28"/>
              </w:rPr>
              <w:t xml:space="preserve"> кроссовер</w:t>
            </w:r>
          </w:p>
          <w:p w14:paraId="3E236EAC" w14:textId="77777777" w:rsidR="00875FFD" w:rsidRPr="001C0B4E" w:rsidRDefault="00875FFD">
            <w:pPr>
              <w:rPr>
                <w:sz w:val="28"/>
                <w:szCs w:val="28"/>
                <w:lang w:val="uz-Latn-UZ"/>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crossover</w:t>
            </w:r>
          </w:p>
          <w:p w14:paraId="70598FBA" w14:textId="77777777" w:rsidR="00875FFD" w:rsidRPr="001C0B4E" w:rsidRDefault="00875FFD">
            <w:pPr>
              <w:rPr>
                <w:sz w:val="28"/>
                <w:szCs w:val="28"/>
              </w:rPr>
            </w:pPr>
          </w:p>
        </w:tc>
        <w:tc>
          <w:tcPr>
            <w:tcW w:w="5907" w:type="dxa"/>
          </w:tcPr>
          <w:p w14:paraId="36EBCB35" w14:textId="77777777" w:rsidR="00875FFD" w:rsidRPr="001C0B4E" w:rsidRDefault="00875FFD">
            <w:pPr>
              <w:jc w:val="both"/>
              <w:rPr>
                <w:sz w:val="28"/>
                <w:szCs w:val="28"/>
              </w:rPr>
            </w:pPr>
            <w:proofErr w:type="spellStart"/>
            <w:r w:rsidRPr="001C0B4E">
              <w:rPr>
                <w:sz w:val="28"/>
                <w:szCs w:val="28"/>
              </w:rPr>
              <w:lastRenderedPageBreak/>
              <w:t>Иммерсион</w:t>
            </w:r>
            <w:proofErr w:type="spellEnd"/>
            <w:r w:rsidRPr="001C0B4E">
              <w:rPr>
                <w:sz w:val="28"/>
                <w:szCs w:val="28"/>
              </w:rPr>
              <w:t xml:space="preserve"> </w:t>
            </w:r>
            <w:proofErr w:type="spellStart"/>
            <w:r w:rsidRPr="001C0B4E">
              <w:rPr>
                <w:sz w:val="28"/>
                <w:szCs w:val="28"/>
              </w:rPr>
              <w:t>объективнинг</w:t>
            </w:r>
            <w:proofErr w:type="spellEnd"/>
            <w:r w:rsidRPr="001C0B4E">
              <w:rPr>
                <w:sz w:val="28"/>
                <w:szCs w:val="28"/>
              </w:rPr>
              <w:t xml:space="preserve"> </w:t>
            </w:r>
            <w:r w:rsidRPr="001C0B4E">
              <w:rPr>
                <w:sz w:val="28"/>
                <w:szCs w:val="28"/>
                <w:lang w:val="uz-Cyrl-UZ"/>
              </w:rPr>
              <w:t>фокус</w:t>
            </w:r>
            <w:r w:rsidRPr="001C0B4E">
              <w:rPr>
                <w:sz w:val="28"/>
                <w:szCs w:val="28"/>
              </w:rPr>
              <w:t xml:space="preserve"> </w:t>
            </w:r>
            <w:r w:rsidRPr="001C0B4E">
              <w:rPr>
                <w:sz w:val="28"/>
                <w:szCs w:val="28"/>
                <w:lang w:val="uz-Cyrl-UZ"/>
              </w:rPr>
              <w:t xml:space="preserve">текислигида </w:t>
            </w:r>
            <w:r w:rsidRPr="001C0B4E">
              <w:rPr>
                <w:sz w:val="28"/>
                <w:szCs w:val="28"/>
              </w:rPr>
              <w:lastRenderedPageBreak/>
              <w:t xml:space="preserve">катод </w:t>
            </w:r>
            <w:proofErr w:type="spellStart"/>
            <w:r w:rsidRPr="001C0B4E">
              <w:rPr>
                <w:sz w:val="28"/>
                <w:szCs w:val="28"/>
              </w:rPr>
              <w:t>сиртидан</w:t>
            </w:r>
            <w:proofErr w:type="spellEnd"/>
            <w:r w:rsidRPr="001C0B4E">
              <w:rPr>
                <w:sz w:val="28"/>
                <w:szCs w:val="28"/>
              </w:rPr>
              <w:t xml:space="preserve"> </w:t>
            </w:r>
            <w:proofErr w:type="spellStart"/>
            <w:r w:rsidRPr="001C0B4E">
              <w:rPr>
                <w:sz w:val="28"/>
                <w:szCs w:val="28"/>
              </w:rPr>
              <w:t>эмиттерланадиган</w:t>
            </w:r>
            <w:proofErr w:type="spellEnd"/>
            <w:r w:rsidRPr="001C0B4E">
              <w:rPr>
                <w:sz w:val="28"/>
                <w:szCs w:val="28"/>
                <w:lang w:val="uz-Cyrl-UZ"/>
              </w:rPr>
              <w:t xml:space="preserve"> электронлар </w:t>
            </w:r>
            <w:proofErr w:type="spellStart"/>
            <w:r w:rsidRPr="001C0B4E">
              <w:rPr>
                <w:sz w:val="28"/>
                <w:szCs w:val="28"/>
              </w:rPr>
              <w:t>т</w:t>
            </w:r>
            <w:r w:rsidR="001C0B4E" w:rsidRPr="001C0B4E">
              <w:rPr>
                <w:sz w:val="28"/>
                <w:szCs w:val="28"/>
              </w:rPr>
              <w:t>ў</w:t>
            </w:r>
            <w:r w:rsidRPr="001C0B4E">
              <w:rPr>
                <w:sz w:val="28"/>
                <w:szCs w:val="28"/>
              </w:rPr>
              <w:t>планадиган</w:t>
            </w:r>
            <w:proofErr w:type="spellEnd"/>
            <w:r w:rsidRPr="001C0B4E">
              <w:rPr>
                <w:sz w:val="28"/>
                <w:szCs w:val="28"/>
              </w:rPr>
              <w:t xml:space="preserve"> </w:t>
            </w:r>
            <w:r w:rsidRPr="001C0B4E">
              <w:rPr>
                <w:sz w:val="28"/>
                <w:szCs w:val="28"/>
                <w:lang w:val="uz-Cyrl-UZ"/>
              </w:rPr>
              <w:t>ингичка даста</w:t>
            </w:r>
            <w:proofErr w:type="spellStart"/>
            <w:r w:rsidRPr="001C0B4E">
              <w:rPr>
                <w:sz w:val="28"/>
                <w:szCs w:val="28"/>
              </w:rPr>
              <w:t>нинг</w:t>
            </w:r>
            <w:proofErr w:type="spellEnd"/>
            <w:r w:rsidRPr="001C0B4E">
              <w:rPr>
                <w:sz w:val="28"/>
                <w:szCs w:val="28"/>
                <w:lang w:val="uz-Cyrl-UZ"/>
              </w:rPr>
              <w:t xml:space="preserve"> ке</w:t>
            </w:r>
            <w:r w:rsidRPr="001C0B4E">
              <w:rPr>
                <w:sz w:val="28"/>
                <w:szCs w:val="28"/>
              </w:rPr>
              <w:t>сими.</w:t>
            </w:r>
          </w:p>
          <w:p w14:paraId="0EDF74D1" w14:textId="77777777" w:rsidR="00875FFD" w:rsidRPr="001C0B4E" w:rsidRDefault="00875FFD">
            <w:pPr>
              <w:jc w:val="both"/>
              <w:rPr>
                <w:sz w:val="28"/>
                <w:szCs w:val="28"/>
              </w:rPr>
            </w:pPr>
          </w:p>
          <w:p w14:paraId="2D91311F" w14:textId="77777777" w:rsidR="00875FFD" w:rsidRPr="001C0B4E" w:rsidRDefault="00875FFD">
            <w:pPr>
              <w:jc w:val="both"/>
              <w:rPr>
                <w:sz w:val="28"/>
                <w:szCs w:val="28"/>
              </w:rPr>
            </w:pPr>
            <w:r w:rsidRPr="001C0B4E">
              <w:rPr>
                <w:sz w:val="28"/>
                <w:szCs w:val="28"/>
              </w:rPr>
              <w:t>Сечение узкого пучка иммерсионного объектива в плоскости его фокуса, где собираются эмитируемые с поверхности катода электроны.</w:t>
            </w:r>
          </w:p>
        </w:tc>
      </w:tr>
      <w:tr w:rsidR="00875FFD" w:rsidRPr="001C0B4E" w14:paraId="6E9633CB" w14:textId="77777777">
        <w:tc>
          <w:tcPr>
            <w:tcW w:w="3720" w:type="dxa"/>
          </w:tcPr>
          <w:p w14:paraId="0D8CB47D" w14:textId="77777777" w:rsidR="00875FFD" w:rsidRPr="001C0B4E" w:rsidRDefault="00875FFD">
            <w:pPr>
              <w:rPr>
                <w:sz w:val="28"/>
                <w:szCs w:val="28"/>
              </w:rPr>
            </w:pPr>
          </w:p>
        </w:tc>
        <w:tc>
          <w:tcPr>
            <w:tcW w:w="5907" w:type="dxa"/>
          </w:tcPr>
          <w:p w14:paraId="69F4C77F" w14:textId="77777777" w:rsidR="00875FFD" w:rsidRPr="001C0B4E" w:rsidRDefault="00875FFD">
            <w:pPr>
              <w:jc w:val="both"/>
              <w:rPr>
                <w:sz w:val="28"/>
                <w:szCs w:val="28"/>
              </w:rPr>
            </w:pPr>
          </w:p>
        </w:tc>
      </w:tr>
      <w:tr w:rsidR="00875FFD" w:rsidRPr="001C0B4E" w14:paraId="59EBB215" w14:textId="77777777">
        <w:tc>
          <w:tcPr>
            <w:tcW w:w="3720" w:type="dxa"/>
          </w:tcPr>
          <w:p w14:paraId="134DD8BA" w14:textId="77777777" w:rsidR="00875FFD" w:rsidRPr="001C0B4E" w:rsidRDefault="00875FFD">
            <w:pPr>
              <w:rPr>
                <w:b/>
                <w:sz w:val="28"/>
                <w:szCs w:val="28"/>
                <w:lang w:val="uz-Latn-UZ"/>
              </w:rPr>
            </w:pPr>
            <w:r w:rsidRPr="001C0B4E">
              <w:rPr>
                <w:b/>
                <w:sz w:val="28"/>
                <w:szCs w:val="28"/>
              </w:rPr>
              <w:t>К</w:t>
            </w:r>
            <w:r w:rsidRPr="001C0B4E">
              <w:rPr>
                <w:b/>
                <w:sz w:val="28"/>
                <w:szCs w:val="28"/>
                <w:lang w:val="en-US"/>
              </w:rPr>
              <w:t>u</w:t>
            </w:r>
            <w:r w:rsidRPr="001C0B4E">
              <w:rPr>
                <w:b/>
                <w:sz w:val="28"/>
                <w:szCs w:val="28"/>
              </w:rPr>
              <w:t>-</w:t>
            </w:r>
            <w:proofErr w:type="spellStart"/>
            <w:r w:rsidRPr="001C0B4E">
              <w:rPr>
                <w:b/>
                <w:sz w:val="28"/>
                <w:szCs w:val="28"/>
              </w:rPr>
              <w:t>диапазони</w:t>
            </w:r>
            <w:proofErr w:type="spellEnd"/>
          </w:p>
          <w:p w14:paraId="2C80134A" w14:textId="77777777" w:rsidR="00875FFD" w:rsidRPr="001C0B4E" w:rsidRDefault="00875FFD">
            <w:pPr>
              <w:rPr>
                <w:sz w:val="28"/>
                <w:szCs w:val="28"/>
                <w:lang w:val="uz-Latn-UZ"/>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диапазон-</w:t>
            </w:r>
            <w:r w:rsidRPr="001C0B4E">
              <w:rPr>
                <w:sz w:val="28"/>
                <w:szCs w:val="28"/>
                <w:lang w:val="en-US"/>
              </w:rPr>
              <w:t>Ku</w:t>
            </w:r>
          </w:p>
          <w:p w14:paraId="4870CECE"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Ku</w:t>
            </w:r>
            <w:r w:rsidRPr="001C0B4E">
              <w:rPr>
                <w:sz w:val="28"/>
                <w:szCs w:val="28"/>
              </w:rPr>
              <w:t>-</w:t>
            </w:r>
            <w:r w:rsidRPr="001C0B4E">
              <w:rPr>
                <w:sz w:val="28"/>
                <w:szCs w:val="28"/>
                <w:lang w:val="en-US"/>
              </w:rPr>
              <w:t>range</w:t>
            </w:r>
          </w:p>
        </w:tc>
        <w:tc>
          <w:tcPr>
            <w:tcW w:w="5907" w:type="dxa"/>
          </w:tcPr>
          <w:p w14:paraId="2ABA9545" w14:textId="77777777" w:rsidR="00875FFD" w:rsidRPr="001C0B4E" w:rsidRDefault="00875FFD">
            <w:pPr>
              <w:jc w:val="both"/>
              <w:rPr>
                <w:sz w:val="28"/>
                <w:szCs w:val="28"/>
              </w:rPr>
            </w:pPr>
            <w:r w:rsidRPr="001C0B4E">
              <w:rPr>
                <w:sz w:val="28"/>
                <w:szCs w:val="28"/>
              </w:rPr>
              <w:t xml:space="preserve">12 дан 18 </w:t>
            </w:r>
            <w:r w:rsidRPr="001C0B4E">
              <w:rPr>
                <w:sz w:val="28"/>
                <w:szCs w:val="28"/>
                <w:lang w:val="en-US"/>
              </w:rPr>
              <w:t>GHz</w:t>
            </w:r>
            <w:r w:rsidRPr="001C0B4E">
              <w:rPr>
                <w:sz w:val="28"/>
                <w:szCs w:val="28"/>
              </w:rPr>
              <w:t xml:space="preserve"> гача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w:t>
            </w:r>
            <w:proofErr w:type="spellStart"/>
            <w:r w:rsidRPr="001C0B4E">
              <w:rPr>
                <w:sz w:val="28"/>
                <w:szCs w:val="28"/>
              </w:rPr>
              <w:t>микрот</w:t>
            </w:r>
            <w:r w:rsidR="001C0B4E" w:rsidRPr="001C0B4E">
              <w:rPr>
                <w:sz w:val="28"/>
                <w:szCs w:val="28"/>
              </w:rPr>
              <w:t>ў</w:t>
            </w:r>
            <w:r w:rsidRPr="001C0B4E">
              <w:rPr>
                <w:sz w:val="28"/>
                <w:szCs w:val="28"/>
              </w:rPr>
              <w:t>л</w:t>
            </w:r>
            <w:r w:rsidR="001C0B4E" w:rsidRPr="001C0B4E">
              <w:rPr>
                <w:sz w:val="28"/>
                <w:szCs w:val="28"/>
              </w:rPr>
              <w:t>қ</w:t>
            </w:r>
            <w:r w:rsidRPr="001C0B4E">
              <w:rPr>
                <w:sz w:val="28"/>
                <w:szCs w:val="28"/>
              </w:rPr>
              <w:t>инлар</w:t>
            </w:r>
            <w:proofErr w:type="spellEnd"/>
            <w:r w:rsidRPr="001C0B4E">
              <w:rPr>
                <w:sz w:val="28"/>
                <w:szCs w:val="28"/>
              </w:rPr>
              <w:t xml:space="preserve"> </w:t>
            </w:r>
            <w:proofErr w:type="spellStart"/>
            <w:r w:rsidRPr="001C0B4E">
              <w:rPr>
                <w:sz w:val="28"/>
                <w:szCs w:val="28"/>
              </w:rPr>
              <w:t>диапазони</w:t>
            </w:r>
            <w:proofErr w:type="spellEnd"/>
            <w:r w:rsidRPr="001C0B4E">
              <w:rPr>
                <w:sz w:val="28"/>
                <w:szCs w:val="28"/>
              </w:rPr>
              <w:t xml:space="preserve">; 11,7 дан 12,2 </w:t>
            </w:r>
            <w:r w:rsidRPr="001C0B4E">
              <w:rPr>
                <w:sz w:val="28"/>
                <w:szCs w:val="28"/>
                <w:lang w:val="en-US"/>
              </w:rPr>
              <w:t>GHz</w:t>
            </w:r>
            <w:r w:rsidRPr="001C0B4E">
              <w:rPr>
                <w:sz w:val="28"/>
                <w:szCs w:val="28"/>
              </w:rPr>
              <w:t xml:space="preserve"> гача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w:t>
            </w:r>
            <w:proofErr w:type="spellStart"/>
            <w:r w:rsidRPr="001C0B4E">
              <w:rPr>
                <w:sz w:val="28"/>
                <w:szCs w:val="28"/>
              </w:rPr>
              <w:t>й</w:t>
            </w:r>
            <w:r w:rsidR="001C0B4E" w:rsidRPr="001C0B4E">
              <w:rPr>
                <w:sz w:val="28"/>
                <w:szCs w:val="28"/>
              </w:rPr>
              <w:t>ў</w:t>
            </w:r>
            <w:r w:rsidRPr="001C0B4E">
              <w:rPr>
                <w:sz w:val="28"/>
                <w:szCs w:val="28"/>
              </w:rPr>
              <w:t>лдош</w:t>
            </w:r>
            <w:proofErr w:type="spellEnd"/>
            <w:r w:rsidRPr="001C0B4E">
              <w:rPr>
                <w:sz w:val="28"/>
                <w:szCs w:val="28"/>
              </w:rPr>
              <w:t xml:space="preserve"> </w:t>
            </w:r>
            <w:proofErr w:type="spellStart"/>
            <w:r w:rsidRPr="001C0B4E">
              <w:rPr>
                <w:sz w:val="28"/>
                <w:szCs w:val="28"/>
              </w:rPr>
              <w:t>коммуникацион</w:t>
            </w:r>
            <w:proofErr w:type="spellEnd"/>
            <w:r w:rsidRPr="001C0B4E">
              <w:rPr>
                <w:sz w:val="28"/>
                <w:szCs w:val="28"/>
              </w:rPr>
              <w:t xml:space="preserve"> </w:t>
            </w:r>
            <w:proofErr w:type="spellStart"/>
            <w:r w:rsidRPr="001C0B4E">
              <w:rPr>
                <w:sz w:val="28"/>
                <w:szCs w:val="28"/>
              </w:rPr>
              <w:t>частоталар</w:t>
            </w:r>
            <w:proofErr w:type="spellEnd"/>
            <w:r w:rsidRPr="001C0B4E">
              <w:rPr>
                <w:sz w:val="28"/>
                <w:szCs w:val="28"/>
              </w:rPr>
              <w:t xml:space="preserve"> </w:t>
            </w:r>
            <w:proofErr w:type="spellStart"/>
            <w:r w:rsidRPr="001C0B4E">
              <w:rPr>
                <w:sz w:val="28"/>
                <w:szCs w:val="28"/>
              </w:rPr>
              <w:t>диапазони</w:t>
            </w:r>
            <w:proofErr w:type="spellEnd"/>
            <w:r w:rsidRPr="001C0B4E">
              <w:rPr>
                <w:sz w:val="28"/>
                <w:szCs w:val="28"/>
              </w:rPr>
              <w:t>. К</w:t>
            </w:r>
            <w:r w:rsidRPr="001C0B4E">
              <w:rPr>
                <w:sz w:val="28"/>
                <w:szCs w:val="28"/>
                <w:lang w:val="en-US"/>
              </w:rPr>
              <w:t>u</w:t>
            </w:r>
            <w:r w:rsidRPr="001C0B4E">
              <w:rPr>
                <w:sz w:val="28"/>
                <w:szCs w:val="28"/>
              </w:rPr>
              <w:t>-</w:t>
            </w:r>
            <w:proofErr w:type="spellStart"/>
            <w:r w:rsidRPr="001C0B4E">
              <w:rPr>
                <w:sz w:val="28"/>
                <w:szCs w:val="28"/>
              </w:rPr>
              <w:t>диапазонида</w:t>
            </w:r>
            <w:proofErr w:type="spellEnd"/>
            <w:r w:rsidRPr="001C0B4E">
              <w:rPr>
                <w:sz w:val="28"/>
                <w:szCs w:val="28"/>
              </w:rPr>
              <w:t xml:space="preserve"> </w:t>
            </w:r>
            <w:proofErr w:type="spellStart"/>
            <w:r w:rsidRPr="001C0B4E">
              <w:rPr>
                <w:sz w:val="28"/>
                <w:szCs w:val="28"/>
              </w:rPr>
              <w:t>ишлаганда</w:t>
            </w:r>
            <w:proofErr w:type="spellEnd"/>
            <w:r w:rsidRPr="001C0B4E">
              <w:rPr>
                <w:sz w:val="28"/>
                <w:szCs w:val="28"/>
              </w:rPr>
              <w:t xml:space="preserve"> </w:t>
            </w:r>
            <w:proofErr w:type="spellStart"/>
            <w:r w:rsidRPr="001C0B4E">
              <w:rPr>
                <w:sz w:val="28"/>
                <w:szCs w:val="28"/>
              </w:rPr>
              <w:t>фа</w:t>
            </w:r>
            <w:r w:rsidR="001C0B4E" w:rsidRPr="001C0B4E">
              <w:rPr>
                <w:sz w:val="28"/>
                <w:szCs w:val="28"/>
              </w:rPr>
              <w:t>қ</w:t>
            </w:r>
            <w:r w:rsidRPr="001C0B4E">
              <w:rPr>
                <w:sz w:val="28"/>
                <w:szCs w:val="28"/>
              </w:rPr>
              <w:t>ат</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w:t>
            </w:r>
            <w:proofErr w:type="spellStart"/>
            <w:r w:rsidRPr="001C0B4E">
              <w:rPr>
                <w:sz w:val="28"/>
                <w:szCs w:val="28"/>
              </w:rPr>
              <w:t>метрли</w:t>
            </w:r>
            <w:proofErr w:type="spellEnd"/>
            <w:r w:rsidRPr="001C0B4E">
              <w:rPr>
                <w:sz w:val="28"/>
                <w:szCs w:val="28"/>
              </w:rPr>
              <w:t xml:space="preserve"> </w:t>
            </w:r>
            <w:proofErr w:type="spellStart"/>
            <w:r w:rsidR="001C0B4E" w:rsidRPr="001C0B4E">
              <w:rPr>
                <w:sz w:val="28"/>
                <w:szCs w:val="28"/>
              </w:rPr>
              <w:t>қ</w:t>
            </w:r>
            <w:r w:rsidRPr="001C0B4E">
              <w:rPr>
                <w:sz w:val="28"/>
                <w:szCs w:val="28"/>
              </w:rPr>
              <w:t>абул</w:t>
            </w:r>
            <w:proofErr w:type="spellEnd"/>
            <w:r w:rsidRPr="001C0B4E">
              <w:rPr>
                <w:sz w:val="28"/>
                <w:szCs w:val="28"/>
              </w:rPr>
              <w:t xml:space="preserve"> </w:t>
            </w:r>
            <w:proofErr w:type="spellStart"/>
            <w:r w:rsidR="001C0B4E" w:rsidRPr="001C0B4E">
              <w:rPr>
                <w:sz w:val="28"/>
                <w:szCs w:val="28"/>
              </w:rPr>
              <w:t>қ</w:t>
            </w:r>
            <w:r w:rsidRPr="001C0B4E">
              <w:rPr>
                <w:sz w:val="28"/>
                <w:szCs w:val="28"/>
              </w:rPr>
              <w:t>илувчи</w:t>
            </w:r>
            <w:proofErr w:type="spellEnd"/>
            <w:r w:rsidRPr="001C0B4E">
              <w:rPr>
                <w:sz w:val="28"/>
                <w:szCs w:val="28"/>
              </w:rPr>
              <w:t xml:space="preserve"> </w:t>
            </w:r>
            <w:proofErr w:type="spellStart"/>
            <w:r w:rsidRPr="001C0B4E">
              <w:rPr>
                <w:sz w:val="28"/>
                <w:szCs w:val="28"/>
              </w:rPr>
              <w:t>й</w:t>
            </w:r>
            <w:r w:rsidR="001C0B4E" w:rsidRPr="001C0B4E">
              <w:rPr>
                <w:sz w:val="28"/>
                <w:szCs w:val="28"/>
              </w:rPr>
              <w:t>ў</w:t>
            </w:r>
            <w:r w:rsidRPr="001C0B4E">
              <w:rPr>
                <w:sz w:val="28"/>
                <w:szCs w:val="28"/>
              </w:rPr>
              <w:t>лдош</w:t>
            </w:r>
            <w:proofErr w:type="spellEnd"/>
            <w:r w:rsidRPr="001C0B4E">
              <w:rPr>
                <w:sz w:val="28"/>
                <w:szCs w:val="28"/>
              </w:rPr>
              <w:t xml:space="preserve"> </w:t>
            </w:r>
            <w:proofErr w:type="spellStart"/>
            <w:r w:rsidRPr="001C0B4E">
              <w:rPr>
                <w:sz w:val="28"/>
                <w:szCs w:val="28"/>
              </w:rPr>
              <w:t>антеннаси</w:t>
            </w:r>
            <w:proofErr w:type="spellEnd"/>
            <w:r w:rsidRPr="001C0B4E">
              <w:rPr>
                <w:sz w:val="28"/>
                <w:szCs w:val="28"/>
              </w:rPr>
              <w:t xml:space="preserve"> </w:t>
            </w:r>
            <w:proofErr w:type="spellStart"/>
            <w:r w:rsidRPr="001C0B4E">
              <w:rPr>
                <w:sz w:val="28"/>
                <w:szCs w:val="28"/>
              </w:rPr>
              <w:t>керак</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лса</w:t>
            </w:r>
            <w:proofErr w:type="spellEnd"/>
            <w:r w:rsidRPr="001C0B4E">
              <w:rPr>
                <w:sz w:val="28"/>
                <w:szCs w:val="28"/>
              </w:rPr>
              <w:t>, С-</w:t>
            </w:r>
            <w:proofErr w:type="spellStart"/>
            <w:r w:rsidRPr="001C0B4E">
              <w:rPr>
                <w:sz w:val="28"/>
                <w:szCs w:val="28"/>
              </w:rPr>
              <w:t>диапазонда</w:t>
            </w:r>
            <w:proofErr w:type="spellEnd"/>
            <w:r w:rsidRPr="001C0B4E">
              <w:rPr>
                <w:sz w:val="28"/>
                <w:szCs w:val="28"/>
              </w:rPr>
              <w:t xml:space="preserve"> </w:t>
            </w:r>
            <w:proofErr w:type="spellStart"/>
            <w:r w:rsidRPr="001C0B4E">
              <w:rPr>
                <w:sz w:val="28"/>
                <w:szCs w:val="28"/>
              </w:rPr>
              <w:t>ишлаш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камида</w:t>
            </w:r>
            <w:proofErr w:type="spellEnd"/>
            <w:r w:rsidRPr="001C0B4E">
              <w:rPr>
                <w:sz w:val="28"/>
                <w:szCs w:val="28"/>
              </w:rPr>
              <w:t xml:space="preserve"> </w:t>
            </w:r>
            <w:proofErr w:type="spellStart"/>
            <w:r w:rsidRPr="001C0B4E">
              <w:rPr>
                <w:sz w:val="28"/>
                <w:szCs w:val="28"/>
              </w:rPr>
              <w:t>уч</w:t>
            </w:r>
            <w:proofErr w:type="spellEnd"/>
            <w:r w:rsidRPr="001C0B4E">
              <w:rPr>
                <w:sz w:val="28"/>
                <w:szCs w:val="28"/>
              </w:rPr>
              <w:t xml:space="preserve"> </w:t>
            </w:r>
            <w:proofErr w:type="spellStart"/>
            <w:r w:rsidRPr="001C0B4E">
              <w:rPr>
                <w:sz w:val="28"/>
                <w:szCs w:val="28"/>
              </w:rPr>
              <w:t>метрли</w:t>
            </w:r>
            <w:proofErr w:type="spellEnd"/>
            <w:r w:rsidRPr="001C0B4E">
              <w:rPr>
                <w:sz w:val="28"/>
                <w:szCs w:val="28"/>
              </w:rPr>
              <w:t xml:space="preserve"> </w:t>
            </w:r>
            <w:proofErr w:type="spellStart"/>
            <w:r w:rsidRPr="001C0B4E">
              <w:rPr>
                <w:sz w:val="28"/>
                <w:szCs w:val="28"/>
              </w:rPr>
              <w:t>й</w:t>
            </w:r>
            <w:r w:rsidR="001C0B4E" w:rsidRPr="001C0B4E">
              <w:rPr>
                <w:sz w:val="28"/>
                <w:szCs w:val="28"/>
              </w:rPr>
              <w:t>ў</w:t>
            </w:r>
            <w:r w:rsidRPr="001C0B4E">
              <w:rPr>
                <w:sz w:val="28"/>
                <w:szCs w:val="28"/>
              </w:rPr>
              <w:t>лдош</w:t>
            </w:r>
            <w:proofErr w:type="spellEnd"/>
            <w:r w:rsidRPr="001C0B4E">
              <w:rPr>
                <w:sz w:val="28"/>
                <w:szCs w:val="28"/>
              </w:rPr>
              <w:t xml:space="preserve"> </w:t>
            </w:r>
            <w:proofErr w:type="spellStart"/>
            <w:r w:rsidRPr="001C0B4E">
              <w:rPr>
                <w:sz w:val="28"/>
                <w:szCs w:val="28"/>
              </w:rPr>
              <w:t>антеннаси</w:t>
            </w:r>
            <w:proofErr w:type="spellEnd"/>
            <w:r w:rsidRPr="001C0B4E">
              <w:rPr>
                <w:sz w:val="28"/>
                <w:szCs w:val="28"/>
              </w:rPr>
              <w:t xml:space="preserve"> </w:t>
            </w:r>
            <w:proofErr w:type="spellStart"/>
            <w:r w:rsidRPr="001C0B4E">
              <w:rPr>
                <w:sz w:val="28"/>
                <w:szCs w:val="28"/>
              </w:rPr>
              <w:t>керак</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лади</w:t>
            </w:r>
            <w:proofErr w:type="spellEnd"/>
            <w:r w:rsidRPr="001C0B4E">
              <w:rPr>
                <w:sz w:val="28"/>
                <w:szCs w:val="28"/>
              </w:rPr>
              <w:t>.</w:t>
            </w:r>
          </w:p>
          <w:p w14:paraId="52FD4923" w14:textId="77777777" w:rsidR="00875FFD" w:rsidRPr="001C0B4E" w:rsidRDefault="00875FFD">
            <w:pPr>
              <w:jc w:val="both"/>
              <w:rPr>
                <w:sz w:val="28"/>
                <w:szCs w:val="28"/>
              </w:rPr>
            </w:pPr>
            <w:r w:rsidRPr="001C0B4E">
              <w:rPr>
                <w:sz w:val="28"/>
                <w:szCs w:val="28"/>
              </w:rPr>
              <w:t xml:space="preserve">Диапазон микроволновых частот от 12 до </w:t>
            </w:r>
            <w:r w:rsidRPr="001C0B4E">
              <w:rPr>
                <w:sz w:val="28"/>
                <w:szCs w:val="28"/>
              </w:rPr>
              <w:br/>
              <w:t xml:space="preserve">18 </w:t>
            </w:r>
            <w:r w:rsidRPr="001C0B4E">
              <w:rPr>
                <w:sz w:val="28"/>
                <w:szCs w:val="28"/>
                <w:lang w:val="en-US"/>
              </w:rPr>
              <w:t>GHz</w:t>
            </w:r>
            <w:r w:rsidRPr="001C0B4E">
              <w:rPr>
                <w:sz w:val="28"/>
                <w:szCs w:val="28"/>
              </w:rPr>
              <w:t xml:space="preserve">; диапазон спутниковых коммуникационных частот от 11,7 до 12,2 </w:t>
            </w:r>
            <w:r w:rsidRPr="001C0B4E">
              <w:rPr>
                <w:sz w:val="28"/>
                <w:szCs w:val="28"/>
                <w:lang w:val="en-US"/>
              </w:rPr>
              <w:t>GHz</w:t>
            </w:r>
            <w:r w:rsidRPr="001C0B4E">
              <w:rPr>
                <w:sz w:val="28"/>
                <w:szCs w:val="28"/>
              </w:rPr>
              <w:t xml:space="preserve">. При работе в </w:t>
            </w:r>
            <w:proofErr w:type="spellStart"/>
            <w:r w:rsidRPr="001C0B4E">
              <w:rPr>
                <w:sz w:val="28"/>
                <w:szCs w:val="28"/>
              </w:rPr>
              <w:t>Ku</w:t>
            </w:r>
            <w:proofErr w:type="spellEnd"/>
            <w:r w:rsidRPr="001C0B4E">
              <w:rPr>
                <w:sz w:val="28"/>
                <w:szCs w:val="28"/>
              </w:rPr>
              <w:t>-диапазоне нужна лишь метровая принимающая спутниковая антенна, тогда как при работе в С-диапазоне нужна, как минимум, трехметровая спутниковая антенна.</w:t>
            </w:r>
          </w:p>
        </w:tc>
      </w:tr>
      <w:tr w:rsidR="00875FFD" w:rsidRPr="001C0B4E" w14:paraId="369616EF" w14:textId="77777777">
        <w:tc>
          <w:tcPr>
            <w:tcW w:w="3720" w:type="dxa"/>
          </w:tcPr>
          <w:p w14:paraId="421BBED3" w14:textId="77777777" w:rsidR="00875FFD" w:rsidRPr="001C0B4E" w:rsidRDefault="00875FFD">
            <w:pPr>
              <w:rPr>
                <w:sz w:val="28"/>
                <w:szCs w:val="28"/>
              </w:rPr>
            </w:pPr>
          </w:p>
        </w:tc>
        <w:tc>
          <w:tcPr>
            <w:tcW w:w="5907" w:type="dxa"/>
          </w:tcPr>
          <w:p w14:paraId="3D746D68" w14:textId="77777777" w:rsidR="00875FFD" w:rsidRPr="001C0B4E" w:rsidRDefault="00875FFD">
            <w:pPr>
              <w:jc w:val="both"/>
              <w:rPr>
                <w:sz w:val="28"/>
                <w:szCs w:val="28"/>
              </w:rPr>
            </w:pPr>
          </w:p>
        </w:tc>
      </w:tr>
      <w:tr w:rsidR="00875FFD" w:rsidRPr="001C0B4E" w14:paraId="6819F7C2" w14:textId="77777777">
        <w:tc>
          <w:tcPr>
            <w:tcW w:w="3720" w:type="dxa"/>
          </w:tcPr>
          <w:p w14:paraId="36FA94BC" w14:textId="77777777" w:rsidR="00875FFD" w:rsidRPr="001C0B4E" w:rsidRDefault="00875FFD">
            <w:pPr>
              <w:rPr>
                <w:sz w:val="28"/>
                <w:szCs w:val="28"/>
                <w:lang w:val="uz-Cyrl-UZ"/>
              </w:rPr>
            </w:pPr>
            <w:proofErr w:type="spellStart"/>
            <w:r w:rsidRPr="001C0B4E">
              <w:rPr>
                <w:b/>
                <w:sz w:val="28"/>
                <w:szCs w:val="28"/>
              </w:rPr>
              <w:t>Кузатиш</w:t>
            </w:r>
            <w:proofErr w:type="spellEnd"/>
            <w:r w:rsidRPr="001C0B4E">
              <w:rPr>
                <w:b/>
                <w:sz w:val="28"/>
                <w:szCs w:val="28"/>
              </w:rPr>
              <w:t xml:space="preserve"> </w:t>
            </w:r>
            <w:proofErr w:type="spellStart"/>
            <w:r w:rsidRPr="001C0B4E">
              <w:rPr>
                <w:b/>
                <w:sz w:val="28"/>
                <w:szCs w:val="28"/>
              </w:rPr>
              <w:t>мосламаси</w:t>
            </w:r>
            <w:proofErr w:type="spellEnd"/>
          </w:p>
          <w:p w14:paraId="4628B5D5"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видоискатель</w:t>
            </w:r>
          </w:p>
          <w:p w14:paraId="22D47570"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view</w:t>
            </w:r>
            <w:r w:rsidRPr="001C0B4E">
              <w:rPr>
                <w:sz w:val="28"/>
                <w:szCs w:val="28"/>
              </w:rPr>
              <w:t xml:space="preserve"> </w:t>
            </w:r>
            <w:r w:rsidRPr="001C0B4E">
              <w:rPr>
                <w:sz w:val="28"/>
                <w:szCs w:val="28"/>
                <w:lang w:val="en-US"/>
              </w:rPr>
              <w:t>finder</w:t>
            </w:r>
          </w:p>
        </w:tc>
        <w:tc>
          <w:tcPr>
            <w:tcW w:w="5907" w:type="dxa"/>
          </w:tcPr>
          <w:p w14:paraId="4BAA00FC" w14:textId="77777777" w:rsidR="00875FFD" w:rsidRPr="001C0B4E" w:rsidRDefault="00875FFD">
            <w:pPr>
              <w:jc w:val="both"/>
              <w:rPr>
                <w:sz w:val="28"/>
                <w:szCs w:val="28"/>
                <w:lang w:val="uz-Cyrl-UZ"/>
              </w:rPr>
            </w:pPr>
            <w:proofErr w:type="spellStart"/>
            <w:r w:rsidRPr="001C0B4E">
              <w:rPr>
                <w:sz w:val="28"/>
                <w:szCs w:val="28"/>
              </w:rPr>
              <w:t>Узатувчи</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камеранинг</w:t>
            </w:r>
            <w:proofErr w:type="spellEnd"/>
            <w:r w:rsidRPr="001C0B4E">
              <w:rPr>
                <w:sz w:val="28"/>
                <w:szCs w:val="28"/>
              </w:rPr>
              <w:t xml:space="preserve"> </w:t>
            </w:r>
            <w:proofErr w:type="spellStart"/>
            <w:r w:rsidRPr="001C0B4E">
              <w:rPr>
                <w:sz w:val="28"/>
                <w:szCs w:val="28"/>
              </w:rPr>
              <w:t>ёрдамчи</w:t>
            </w:r>
            <w:proofErr w:type="spellEnd"/>
            <w:r w:rsidRPr="001C0B4E">
              <w:rPr>
                <w:sz w:val="28"/>
                <w:szCs w:val="28"/>
              </w:rPr>
              <w:t xml:space="preserve"> оптик </w:t>
            </w:r>
            <w:proofErr w:type="spellStart"/>
            <w:r w:rsidRPr="001C0B4E">
              <w:rPr>
                <w:sz w:val="28"/>
                <w:szCs w:val="28"/>
              </w:rPr>
              <w:t>ёки</w:t>
            </w:r>
            <w:proofErr w:type="spellEnd"/>
            <w:r w:rsidRPr="001C0B4E">
              <w:rPr>
                <w:sz w:val="28"/>
                <w:szCs w:val="28"/>
              </w:rPr>
              <w:t xml:space="preserve"> электрон </w:t>
            </w:r>
            <w:proofErr w:type="spellStart"/>
            <w:r w:rsidR="001C0B4E" w:rsidRPr="001C0B4E">
              <w:rPr>
                <w:sz w:val="28"/>
                <w:szCs w:val="28"/>
              </w:rPr>
              <w:t>қ</w:t>
            </w:r>
            <w:r w:rsidRPr="001C0B4E">
              <w:rPr>
                <w:sz w:val="28"/>
                <w:szCs w:val="28"/>
              </w:rPr>
              <w:t>урилмаси</w:t>
            </w:r>
            <w:proofErr w:type="spellEnd"/>
            <w:r w:rsidRPr="001C0B4E">
              <w:rPr>
                <w:sz w:val="28"/>
                <w:szCs w:val="28"/>
              </w:rPr>
              <w:t xml:space="preserve"> </w:t>
            </w:r>
            <w:proofErr w:type="spellStart"/>
            <w:r w:rsidRPr="001C0B4E">
              <w:rPr>
                <w:sz w:val="28"/>
                <w:szCs w:val="28"/>
              </w:rPr>
              <w:t>операторга</w:t>
            </w:r>
            <w:proofErr w:type="spellEnd"/>
            <w:r w:rsidRPr="001C0B4E">
              <w:rPr>
                <w:sz w:val="28"/>
                <w:szCs w:val="28"/>
              </w:rPr>
              <w:t xml:space="preserve"> </w:t>
            </w:r>
            <w:proofErr w:type="spellStart"/>
            <w:r w:rsidRPr="001C0B4E">
              <w:rPr>
                <w:sz w:val="28"/>
                <w:szCs w:val="28"/>
              </w:rPr>
              <w:t>са</w:t>
            </w:r>
            <w:r w:rsidR="001C0B4E" w:rsidRPr="001C0B4E">
              <w:rPr>
                <w:sz w:val="28"/>
                <w:szCs w:val="28"/>
              </w:rPr>
              <w:t>ҳ</w:t>
            </w:r>
            <w:r w:rsidRPr="001C0B4E">
              <w:rPr>
                <w:sz w:val="28"/>
                <w:szCs w:val="28"/>
              </w:rPr>
              <w:t>нани</w:t>
            </w:r>
            <w:proofErr w:type="spellEnd"/>
            <w:r w:rsidRPr="001C0B4E">
              <w:rPr>
                <w:sz w:val="28"/>
                <w:szCs w:val="28"/>
              </w:rPr>
              <w:t xml:space="preserve"> камера «</w:t>
            </w:r>
            <w:proofErr w:type="spellStart"/>
            <w:r w:rsidRPr="001C0B4E">
              <w:rPr>
                <w:sz w:val="28"/>
                <w:szCs w:val="28"/>
              </w:rPr>
              <w:t>кузатганидек</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риш</w:t>
            </w:r>
            <w:proofErr w:type="spellEnd"/>
            <w:r w:rsidRPr="001C0B4E">
              <w:rPr>
                <w:sz w:val="28"/>
                <w:szCs w:val="28"/>
              </w:rPr>
              <w:t xml:space="preserve"> </w:t>
            </w:r>
            <w:proofErr w:type="spellStart"/>
            <w:r w:rsidRPr="001C0B4E">
              <w:rPr>
                <w:sz w:val="28"/>
                <w:szCs w:val="28"/>
              </w:rPr>
              <w:t>имконини</w:t>
            </w:r>
            <w:proofErr w:type="spellEnd"/>
            <w:r w:rsidRPr="001C0B4E">
              <w:rPr>
                <w:sz w:val="28"/>
                <w:szCs w:val="28"/>
              </w:rPr>
              <w:t xml:space="preserve"> </w:t>
            </w:r>
            <w:proofErr w:type="spellStart"/>
            <w:r w:rsidRPr="001C0B4E">
              <w:rPr>
                <w:sz w:val="28"/>
                <w:szCs w:val="28"/>
              </w:rPr>
              <w:t>беради</w:t>
            </w:r>
            <w:proofErr w:type="spellEnd"/>
            <w:r w:rsidRPr="001C0B4E">
              <w:rPr>
                <w:sz w:val="28"/>
                <w:szCs w:val="28"/>
              </w:rPr>
              <w:t>.</w:t>
            </w:r>
          </w:p>
          <w:p w14:paraId="53F49F55" w14:textId="77777777" w:rsidR="00875FFD" w:rsidRPr="001C0B4E" w:rsidRDefault="00875FFD">
            <w:pPr>
              <w:jc w:val="both"/>
              <w:rPr>
                <w:sz w:val="28"/>
                <w:szCs w:val="28"/>
                <w:lang w:val="uz-Cyrl-UZ"/>
              </w:rPr>
            </w:pPr>
          </w:p>
          <w:p w14:paraId="6A916D46" w14:textId="77777777" w:rsidR="00875FFD" w:rsidRPr="001C0B4E" w:rsidRDefault="00875FFD">
            <w:pPr>
              <w:jc w:val="both"/>
              <w:rPr>
                <w:sz w:val="28"/>
                <w:szCs w:val="28"/>
              </w:rPr>
            </w:pPr>
            <w:r w:rsidRPr="001C0B4E">
              <w:rPr>
                <w:sz w:val="28"/>
                <w:szCs w:val="28"/>
              </w:rPr>
              <w:t>Вспомогательное оптическое или электронное устройство передающей телевизионной камеры, входящее в ее состав, которое позволяет оператору видеть сцену так, как ее «наблюдает» камера.</w:t>
            </w:r>
          </w:p>
        </w:tc>
      </w:tr>
      <w:tr w:rsidR="00875FFD" w:rsidRPr="001C0B4E" w14:paraId="3113293A" w14:textId="77777777">
        <w:tc>
          <w:tcPr>
            <w:tcW w:w="3720" w:type="dxa"/>
          </w:tcPr>
          <w:p w14:paraId="4742CBCE" w14:textId="77777777" w:rsidR="00875FFD" w:rsidRPr="001C0B4E" w:rsidRDefault="00875FFD">
            <w:pPr>
              <w:rPr>
                <w:b/>
                <w:sz w:val="28"/>
                <w:szCs w:val="28"/>
              </w:rPr>
            </w:pPr>
          </w:p>
        </w:tc>
        <w:tc>
          <w:tcPr>
            <w:tcW w:w="5907" w:type="dxa"/>
          </w:tcPr>
          <w:p w14:paraId="6891811D" w14:textId="77777777" w:rsidR="00875FFD" w:rsidRPr="001C0B4E" w:rsidRDefault="00875FFD">
            <w:pPr>
              <w:jc w:val="both"/>
              <w:rPr>
                <w:sz w:val="28"/>
                <w:szCs w:val="28"/>
              </w:rPr>
            </w:pPr>
          </w:p>
        </w:tc>
      </w:tr>
      <w:tr w:rsidR="00875FFD" w:rsidRPr="001C0B4E" w14:paraId="7A5F1AC0" w14:textId="77777777">
        <w:tc>
          <w:tcPr>
            <w:tcW w:w="3720" w:type="dxa"/>
          </w:tcPr>
          <w:p w14:paraId="47215AEE" w14:textId="77777777" w:rsidR="00875FFD" w:rsidRPr="001C0B4E" w:rsidRDefault="00875FFD">
            <w:pPr>
              <w:rPr>
                <w:b/>
                <w:sz w:val="28"/>
                <w:szCs w:val="28"/>
              </w:rPr>
            </w:pPr>
            <w:proofErr w:type="spellStart"/>
            <w:r w:rsidRPr="001C0B4E">
              <w:rPr>
                <w:b/>
                <w:sz w:val="28"/>
                <w:szCs w:val="28"/>
              </w:rPr>
              <w:t>Кундузги</w:t>
            </w:r>
            <w:proofErr w:type="spellEnd"/>
            <w:r w:rsidRPr="001C0B4E">
              <w:rPr>
                <w:b/>
                <w:sz w:val="28"/>
                <w:szCs w:val="28"/>
              </w:rPr>
              <w:t xml:space="preserve"> </w:t>
            </w:r>
            <w:proofErr w:type="spellStart"/>
            <w:r w:rsidRPr="001C0B4E">
              <w:rPr>
                <w:b/>
                <w:sz w:val="28"/>
                <w:szCs w:val="28"/>
              </w:rPr>
              <w:t>ёру</w:t>
            </w:r>
            <w:r w:rsidR="001C0B4E" w:rsidRPr="001C0B4E">
              <w:rPr>
                <w:b/>
                <w:sz w:val="28"/>
                <w:szCs w:val="28"/>
              </w:rPr>
              <w:t>ғ</w:t>
            </w:r>
            <w:r w:rsidRPr="001C0B4E">
              <w:rPr>
                <w:b/>
                <w:sz w:val="28"/>
                <w:szCs w:val="28"/>
              </w:rPr>
              <w:t>лик</w:t>
            </w:r>
            <w:proofErr w:type="spellEnd"/>
          </w:p>
          <w:p w14:paraId="65AA3387"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дневной свет</w:t>
            </w:r>
          </w:p>
          <w:p w14:paraId="4D879E6E"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daylight</w:t>
            </w:r>
            <w:proofErr w:type="spellEnd"/>
          </w:p>
        </w:tc>
        <w:tc>
          <w:tcPr>
            <w:tcW w:w="5907" w:type="dxa"/>
          </w:tcPr>
          <w:p w14:paraId="66D5BA60" w14:textId="77777777" w:rsidR="00875FFD" w:rsidRPr="001C0B4E" w:rsidRDefault="00875FFD">
            <w:pPr>
              <w:jc w:val="both"/>
              <w:rPr>
                <w:sz w:val="28"/>
                <w:szCs w:val="28"/>
              </w:rPr>
            </w:pPr>
            <w:proofErr w:type="spellStart"/>
            <w:r w:rsidRPr="001C0B4E">
              <w:rPr>
                <w:sz w:val="28"/>
                <w:szCs w:val="28"/>
              </w:rPr>
              <w:t>Осмон</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001C0B4E" w:rsidRPr="001C0B4E">
              <w:rPr>
                <w:caps/>
                <w:sz w:val="28"/>
                <w:szCs w:val="28"/>
              </w:rPr>
              <w:t>қ</w:t>
            </w:r>
            <w:r w:rsidRPr="001C0B4E">
              <w:rPr>
                <w:sz w:val="28"/>
                <w:szCs w:val="28"/>
              </w:rPr>
              <w:t>уёшдан</w:t>
            </w:r>
            <w:proofErr w:type="spellEnd"/>
            <w:r w:rsidRPr="001C0B4E">
              <w:rPr>
                <w:sz w:val="28"/>
                <w:szCs w:val="28"/>
              </w:rPr>
              <w:t xml:space="preserve"> </w:t>
            </w:r>
            <w:proofErr w:type="spellStart"/>
            <w:r w:rsidR="001C0B4E" w:rsidRPr="001C0B4E">
              <w:rPr>
                <w:sz w:val="28"/>
                <w:szCs w:val="28"/>
              </w:rPr>
              <w:t>қў</w:t>
            </w:r>
            <w:r w:rsidRPr="001C0B4E">
              <w:rPr>
                <w:sz w:val="28"/>
                <w:szCs w:val="28"/>
              </w:rPr>
              <w:t>шилиб</w:t>
            </w:r>
            <w:proofErr w:type="spellEnd"/>
            <w:r w:rsidRPr="001C0B4E">
              <w:rPr>
                <w:sz w:val="28"/>
                <w:szCs w:val="28"/>
              </w:rPr>
              <w:t xml:space="preserve"> </w:t>
            </w:r>
            <w:proofErr w:type="spellStart"/>
            <w:r w:rsidRPr="001C0B4E">
              <w:rPr>
                <w:sz w:val="28"/>
                <w:szCs w:val="28"/>
              </w:rPr>
              <w:t>келувчи</w:t>
            </w:r>
            <w:proofErr w:type="spellEnd"/>
            <w:r w:rsidRPr="001C0B4E">
              <w:rPr>
                <w:sz w:val="28"/>
                <w:szCs w:val="28"/>
              </w:rPr>
              <w:t xml:space="preserve"> </w:t>
            </w:r>
            <w:proofErr w:type="spellStart"/>
            <w:r w:rsidRPr="001C0B4E">
              <w:rPr>
                <w:sz w:val="28"/>
                <w:szCs w:val="28"/>
              </w:rPr>
              <w:t>нурланиш</w:t>
            </w:r>
            <w:proofErr w:type="spellEnd"/>
            <w:r w:rsidRPr="001C0B4E">
              <w:rPr>
                <w:sz w:val="28"/>
                <w:szCs w:val="28"/>
              </w:rPr>
              <w:t xml:space="preserve">. </w:t>
            </w:r>
            <w:proofErr w:type="spellStart"/>
            <w:r w:rsidRPr="001C0B4E">
              <w:rPr>
                <w:sz w:val="28"/>
                <w:szCs w:val="28"/>
              </w:rPr>
              <w:t>Спектрал</w:t>
            </w:r>
            <w:proofErr w:type="spellEnd"/>
            <w:r w:rsidRPr="001C0B4E">
              <w:rPr>
                <w:sz w:val="28"/>
                <w:szCs w:val="28"/>
              </w:rPr>
              <w:t xml:space="preserve"> </w:t>
            </w:r>
            <w:proofErr w:type="spellStart"/>
            <w:r w:rsidRPr="001C0B4E">
              <w:rPr>
                <w:sz w:val="28"/>
                <w:szCs w:val="28"/>
              </w:rPr>
              <w:t>сифатни</w:t>
            </w:r>
            <w:proofErr w:type="spellEnd"/>
            <w:r w:rsidRPr="001C0B4E">
              <w:rPr>
                <w:sz w:val="28"/>
                <w:szCs w:val="28"/>
              </w:rPr>
              <w:t xml:space="preserve"> </w:t>
            </w:r>
            <w:proofErr w:type="spellStart"/>
            <w:r w:rsidRPr="001C0B4E">
              <w:rPr>
                <w:sz w:val="28"/>
                <w:szCs w:val="28"/>
              </w:rPr>
              <w:t>стандартлаштириш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001C0B4E" w:rsidRPr="001C0B4E">
              <w:rPr>
                <w:sz w:val="28"/>
                <w:szCs w:val="28"/>
              </w:rPr>
              <w:t>ў</w:t>
            </w:r>
            <w:r w:rsidRPr="001C0B4E">
              <w:rPr>
                <w:sz w:val="28"/>
                <w:szCs w:val="28"/>
              </w:rPr>
              <w:t>лчашлар</w:t>
            </w:r>
            <w:proofErr w:type="spellEnd"/>
            <w:r w:rsidRPr="001C0B4E">
              <w:rPr>
                <w:sz w:val="28"/>
                <w:szCs w:val="28"/>
              </w:rPr>
              <w:t xml:space="preserve"> </w:t>
            </w:r>
            <w:proofErr w:type="spellStart"/>
            <w:r w:rsidRPr="001C0B4E">
              <w:rPr>
                <w:sz w:val="28"/>
                <w:szCs w:val="28"/>
              </w:rPr>
              <w:t>куннинг</w:t>
            </w:r>
            <w:proofErr w:type="spellEnd"/>
            <w:r w:rsidRPr="001C0B4E">
              <w:rPr>
                <w:sz w:val="28"/>
                <w:szCs w:val="28"/>
              </w:rPr>
              <w:t xml:space="preserve"> </w:t>
            </w:r>
            <w:proofErr w:type="spellStart"/>
            <w:r w:rsidR="001C0B4E" w:rsidRPr="001C0B4E">
              <w:rPr>
                <w:sz w:val="28"/>
                <w:szCs w:val="28"/>
              </w:rPr>
              <w:t>ў</w:t>
            </w:r>
            <w:r w:rsidRPr="001C0B4E">
              <w:rPr>
                <w:sz w:val="28"/>
                <w:szCs w:val="28"/>
              </w:rPr>
              <w:t>ртасида</w:t>
            </w:r>
            <w:proofErr w:type="spellEnd"/>
            <w:r w:rsidRPr="001C0B4E">
              <w:rPr>
                <w:sz w:val="28"/>
                <w:szCs w:val="28"/>
              </w:rPr>
              <w:t xml:space="preserve"> </w:t>
            </w:r>
            <w:proofErr w:type="spellStart"/>
            <w:r w:rsidR="001C0B4E" w:rsidRPr="001C0B4E">
              <w:rPr>
                <w:sz w:val="28"/>
                <w:szCs w:val="28"/>
              </w:rPr>
              <w:t>ў</w:t>
            </w:r>
            <w:r w:rsidRPr="001C0B4E">
              <w:rPr>
                <w:sz w:val="28"/>
                <w:szCs w:val="28"/>
              </w:rPr>
              <w:t>тказилади</w:t>
            </w:r>
            <w:proofErr w:type="spellEnd"/>
            <w:r w:rsidRPr="001C0B4E">
              <w:rPr>
                <w:sz w:val="28"/>
                <w:szCs w:val="28"/>
              </w:rPr>
              <w:t xml:space="preserve">. </w:t>
            </w:r>
            <w:proofErr w:type="spellStart"/>
            <w:r w:rsidRPr="001C0B4E">
              <w:rPr>
                <w:sz w:val="28"/>
                <w:szCs w:val="28"/>
              </w:rPr>
              <w:t>Кундузги</w:t>
            </w:r>
            <w:proofErr w:type="spellEnd"/>
            <w:r w:rsidRPr="001C0B4E">
              <w:rPr>
                <w:sz w:val="28"/>
                <w:szCs w:val="28"/>
              </w:rPr>
              <w:t xml:space="preserve"> </w:t>
            </w:r>
            <w:proofErr w:type="spellStart"/>
            <w:r w:rsidRPr="001C0B4E">
              <w:rPr>
                <w:sz w:val="28"/>
                <w:szCs w:val="28"/>
              </w:rPr>
              <w:t>ёру</w:t>
            </w:r>
            <w:r w:rsidR="001C0B4E" w:rsidRPr="001C0B4E">
              <w:rPr>
                <w:sz w:val="28"/>
                <w:szCs w:val="28"/>
              </w:rPr>
              <w:t>ғ</w:t>
            </w:r>
            <w:r w:rsidRPr="001C0B4E">
              <w:rPr>
                <w:sz w:val="28"/>
                <w:szCs w:val="28"/>
              </w:rPr>
              <w:t>лик</w:t>
            </w:r>
            <w:proofErr w:type="spellEnd"/>
            <w:r w:rsidRPr="001C0B4E">
              <w:rPr>
                <w:sz w:val="28"/>
                <w:szCs w:val="28"/>
              </w:rPr>
              <w:t xml:space="preserve"> </w:t>
            </w:r>
            <w:proofErr w:type="spellStart"/>
            <w:r w:rsidRPr="001C0B4E">
              <w:rPr>
                <w:sz w:val="28"/>
                <w:szCs w:val="28"/>
              </w:rPr>
              <w:t>сифати</w:t>
            </w:r>
            <w:proofErr w:type="spellEnd"/>
            <w:r w:rsidRPr="001C0B4E">
              <w:rPr>
                <w:sz w:val="28"/>
                <w:szCs w:val="28"/>
              </w:rPr>
              <w:t xml:space="preserve"> </w:t>
            </w:r>
            <w:proofErr w:type="spellStart"/>
            <w:r w:rsidRPr="001C0B4E">
              <w:rPr>
                <w:sz w:val="28"/>
                <w:szCs w:val="28"/>
              </w:rPr>
              <w:t>тахминан</w:t>
            </w:r>
            <w:proofErr w:type="spellEnd"/>
            <w:r w:rsidRPr="001C0B4E">
              <w:rPr>
                <w:sz w:val="28"/>
                <w:szCs w:val="28"/>
              </w:rPr>
              <w:t xml:space="preserve"> 6500</w:t>
            </w:r>
            <w:r w:rsidRPr="001C0B4E">
              <w:rPr>
                <w:sz w:val="28"/>
                <w:szCs w:val="28"/>
                <w:vertAlign w:val="superscript"/>
              </w:rPr>
              <w:t>0</w:t>
            </w:r>
            <w:r w:rsidRPr="001C0B4E">
              <w:rPr>
                <w:sz w:val="28"/>
                <w:szCs w:val="28"/>
              </w:rPr>
              <w:t xml:space="preserve"> К даги </w:t>
            </w:r>
            <w:proofErr w:type="spellStart"/>
            <w:r w:rsidRPr="001C0B4E">
              <w:rPr>
                <w:sz w:val="28"/>
                <w:szCs w:val="28"/>
              </w:rPr>
              <w:t>мутла</w:t>
            </w:r>
            <w:r w:rsidR="001C0B4E" w:rsidRPr="001C0B4E">
              <w:rPr>
                <w:sz w:val="28"/>
                <w:szCs w:val="28"/>
              </w:rPr>
              <w:t>қ</w:t>
            </w:r>
            <w:proofErr w:type="spellEnd"/>
            <w:r w:rsidRPr="001C0B4E">
              <w:rPr>
                <w:sz w:val="28"/>
                <w:szCs w:val="28"/>
              </w:rPr>
              <w:t xml:space="preserve"> </w:t>
            </w:r>
            <w:proofErr w:type="spellStart"/>
            <w:r w:rsidR="001C0B4E" w:rsidRPr="001C0B4E">
              <w:rPr>
                <w:sz w:val="28"/>
                <w:szCs w:val="28"/>
              </w:rPr>
              <w:t>қ</w:t>
            </w:r>
            <w:r w:rsidRPr="001C0B4E">
              <w:rPr>
                <w:sz w:val="28"/>
                <w:szCs w:val="28"/>
              </w:rPr>
              <w:t>ора</w:t>
            </w:r>
            <w:proofErr w:type="spellEnd"/>
            <w:r w:rsidRPr="001C0B4E">
              <w:rPr>
                <w:sz w:val="28"/>
                <w:szCs w:val="28"/>
              </w:rPr>
              <w:t xml:space="preserve"> </w:t>
            </w:r>
            <w:proofErr w:type="spellStart"/>
            <w:r w:rsidRPr="001C0B4E">
              <w:rPr>
                <w:sz w:val="28"/>
                <w:szCs w:val="28"/>
              </w:rPr>
              <w:t>жисм</w:t>
            </w:r>
            <w:proofErr w:type="spellEnd"/>
            <w:r w:rsidRPr="001C0B4E">
              <w:rPr>
                <w:sz w:val="28"/>
                <w:szCs w:val="28"/>
              </w:rPr>
              <w:t xml:space="preserve"> </w:t>
            </w:r>
            <w:proofErr w:type="spellStart"/>
            <w:r w:rsidRPr="001C0B4E">
              <w:rPr>
                <w:sz w:val="28"/>
                <w:szCs w:val="28"/>
              </w:rPr>
              <w:t>сифатига</w:t>
            </w:r>
            <w:proofErr w:type="spellEnd"/>
            <w:r w:rsidRPr="001C0B4E">
              <w:rPr>
                <w:sz w:val="28"/>
                <w:szCs w:val="28"/>
              </w:rPr>
              <w:t xml:space="preserve"> </w:t>
            </w:r>
            <w:proofErr w:type="spellStart"/>
            <w:r w:rsidRPr="001C0B4E">
              <w:rPr>
                <w:sz w:val="28"/>
                <w:szCs w:val="28"/>
              </w:rPr>
              <w:t>мос</w:t>
            </w:r>
            <w:proofErr w:type="spellEnd"/>
            <w:r w:rsidRPr="001C0B4E">
              <w:rPr>
                <w:sz w:val="28"/>
                <w:szCs w:val="28"/>
              </w:rPr>
              <w:t xml:space="preserve"> </w:t>
            </w:r>
            <w:proofErr w:type="spellStart"/>
            <w:r w:rsidRPr="001C0B4E">
              <w:rPr>
                <w:sz w:val="28"/>
                <w:szCs w:val="28"/>
              </w:rPr>
              <w:t>келади</w:t>
            </w:r>
            <w:proofErr w:type="spellEnd"/>
            <w:r w:rsidRPr="001C0B4E">
              <w:rPr>
                <w:sz w:val="28"/>
                <w:szCs w:val="28"/>
              </w:rPr>
              <w:t>.</w:t>
            </w:r>
          </w:p>
          <w:p w14:paraId="305BDB9A" w14:textId="77777777" w:rsidR="00875FFD" w:rsidRPr="001C0B4E" w:rsidRDefault="00875FFD">
            <w:pPr>
              <w:jc w:val="both"/>
              <w:rPr>
                <w:sz w:val="28"/>
                <w:szCs w:val="28"/>
              </w:rPr>
            </w:pPr>
          </w:p>
          <w:p w14:paraId="4F047DE8" w14:textId="77777777" w:rsidR="00875FFD" w:rsidRPr="001C0B4E" w:rsidRDefault="00875FFD">
            <w:pPr>
              <w:widowControl w:val="0"/>
              <w:autoSpaceDE w:val="0"/>
              <w:autoSpaceDN w:val="0"/>
              <w:adjustRightInd w:val="0"/>
              <w:jc w:val="both"/>
              <w:rPr>
                <w:sz w:val="28"/>
                <w:szCs w:val="28"/>
              </w:rPr>
            </w:pPr>
            <w:r w:rsidRPr="001C0B4E">
              <w:rPr>
                <w:sz w:val="28"/>
                <w:szCs w:val="28"/>
              </w:rPr>
              <w:t>Суммарное излучение от неба и солнца. Для стандартизации спектрального качества измерения производят в полдень. Качество дневно</w:t>
            </w:r>
            <w:r w:rsidRPr="001C0B4E">
              <w:rPr>
                <w:sz w:val="28"/>
                <w:szCs w:val="28"/>
              </w:rPr>
              <w:lastRenderedPageBreak/>
              <w:t>го света примерно согласуется с качеством абсолютно черного тела при 6500</w:t>
            </w:r>
            <w:r w:rsidRPr="001C0B4E">
              <w:rPr>
                <w:sz w:val="28"/>
                <w:szCs w:val="28"/>
                <w:vertAlign w:val="superscript"/>
              </w:rPr>
              <w:t>0</w:t>
            </w:r>
            <w:r w:rsidRPr="001C0B4E">
              <w:rPr>
                <w:sz w:val="28"/>
                <w:szCs w:val="28"/>
              </w:rPr>
              <w:t xml:space="preserve"> К.</w:t>
            </w:r>
          </w:p>
        </w:tc>
      </w:tr>
      <w:tr w:rsidR="00875FFD" w:rsidRPr="001C0B4E" w14:paraId="2A3FAC55" w14:textId="77777777">
        <w:tc>
          <w:tcPr>
            <w:tcW w:w="3720" w:type="dxa"/>
          </w:tcPr>
          <w:p w14:paraId="2D92200D" w14:textId="77777777" w:rsidR="00875FFD" w:rsidRPr="001C0B4E" w:rsidRDefault="00875FFD">
            <w:pPr>
              <w:rPr>
                <w:b/>
                <w:sz w:val="28"/>
                <w:szCs w:val="28"/>
              </w:rPr>
            </w:pPr>
          </w:p>
        </w:tc>
        <w:tc>
          <w:tcPr>
            <w:tcW w:w="5907" w:type="dxa"/>
          </w:tcPr>
          <w:p w14:paraId="59E46691" w14:textId="77777777" w:rsidR="00875FFD" w:rsidRPr="001C0B4E" w:rsidRDefault="00875FFD">
            <w:pPr>
              <w:jc w:val="both"/>
              <w:rPr>
                <w:sz w:val="28"/>
                <w:szCs w:val="28"/>
              </w:rPr>
            </w:pPr>
          </w:p>
        </w:tc>
      </w:tr>
      <w:tr w:rsidR="00875FFD" w:rsidRPr="001C0B4E" w14:paraId="4354BB29" w14:textId="77777777">
        <w:tc>
          <w:tcPr>
            <w:tcW w:w="3720" w:type="dxa"/>
          </w:tcPr>
          <w:p w14:paraId="67C302AE" w14:textId="77777777" w:rsidR="00875FFD" w:rsidRPr="001C0B4E" w:rsidRDefault="00875FFD">
            <w:pPr>
              <w:rPr>
                <w:b/>
                <w:sz w:val="28"/>
                <w:szCs w:val="28"/>
              </w:rPr>
            </w:pPr>
            <w:proofErr w:type="spellStart"/>
            <w:r w:rsidRPr="001C0B4E">
              <w:rPr>
                <w:b/>
                <w:sz w:val="28"/>
                <w:szCs w:val="28"/>
              </w:rPr>
              <w:t>Кундузги</w:t>
            </w:r>
            <w:proofErr w:type="spellEnd"/>
            <w:r w:rsidRPr="001C0B4E">
              <w:rPr>
                <w:b/>
                <w:sz w:val="28"/>
                <w:szCs w:val="28"/>
              </w:rPr>
              <w:t xml:space="preserve"> </w:t>
            </w:r>
            <w:proofErr w:type="spellStart"/>
            <w:r w:rsidRPr="001C0B4E">
              <w:rPr>
                <w:b/>
                <w:sz w:val="28"/>
                <w:szCs w:val="28"/>
              </w:rPr>
              <w:t>к</w:t>
            </w:r>
            <w:r w:rsidR="001C0B4E" w:rsidRPr="001C0B4E">
              <w:rPr>
                <w:b/>
                <w:sz w:val="28"/>
                <w:szCs w:val="28"/>
              </w:rPr>
              <w:t>ў</w:t>
            </w:r>
            <w:r w:rsidRPr="001C0B4E">
              <w:rPr>
                <w:b/>
                <w:sz w:val="28"/>
                <w:szCs w:val="28"/>
              </w:rPr>
              <w:t>риш</w:t>
            </w:r>
            <w:proofErr w:type="spellEnd"/>
          </w:p>
          <w:p w14:paraId="3F4ACA31"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дневное зрение</w:t>
            </w:r>
          </w:p>
          <w:p w14:paraId="333B92BE"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daily</w:t>
            </w:r>
            <w:r w:rsidRPr="001C0B4E">
              <w:rPr>
                <w:sz w:val="28"/>
                <w:szCs w:val="28"/>
              </w:rPr>
              <w:t xml:space="preserve"> </w:t>
            </w:r>
            <w:proofErr w:type="spellStart"/>
            <w:r w:rsidRPr="001C0B4E">
              <w:rPr>
                <w:sz w:val="28"/>
                <w:szCs w:val="28"/>
              </w:rPr>
              <w:t>vision</w:t>
            </w:r>
            <w:proofErr w:type="spellEnd"/>
          </w:p>
        </w:tc>
        <w:tc>
          <w:tcPr>
            <w:tcW w:w="5907" w:type="dxa"/>
          </w:tcPr>
          <w:p w14:paraId="0F794DCE" w14:textId="77777777" w:rsidR="00875FFD" w:rsidRPr="001C0B4E" w:rsidRDefault="00875FFD">
            <w:pPr>
              <w:jc w:val="both"/>
              <w:rPr>
                <w:sz w:val="28"/>
                <w:szCs w:val="28"/>
              </w:rPr>
            </w:pPr>
            <w:proofErr w:type="spellStart"/>
            <w:r w:rsidRPr="001C0B4E">
              <w:rPr>
                <w:sz w:val="28"/>
                <w:szCs w:val="28"/>
              </w:rPr>
              <w:t>Кундузги</w:t>
            </w:r>
            <w:proofErr w:type="spellEnd"/>
            <w:r w:rsidRPr="001C0B4E">
              <w:rPr>
                <w:sz w:val="28"/>
                <w:szCs w:val="28"/>
              </w:rPr>
              <w:t xml:space="preserve"> </w:t>
            </w:r>
            <w:proofErr w:type="spellStart"/>
            <w:r w:rsidRPr="001C0B4E">
              <w:rPr>
                <w:sz w:val="28"/>
                <w:szCs w:val="28"/>
              </w:rPr>
              <w:t>ёру</w:t>
            </w:r>
            <w:r w:rsidR="001C0B4E" w:rsidRPr="001C0B4E">
              <w:rPr>
                <w:sz w:val="28"/>
                <w:szCs w:val="28"/>
              </w:rPr>
              <w:t>ғ</w:t>
            </w:r>
            <w:r w:rsidRPr="001C0B4E">
              <w:rPr>
                <w:sz w:val="28"/>
                <w:szCs w:val="28"/>
              </w:rPr>
              <w:t>ликда</w:t>
            </w:r>
            <w:proofErr w:type="spellEnd"/>
            <w:r w:rsidRPr="001C0B4E">
              <w:rPr>
                <w:sz w:val="28"/>
                <w:szCs w:val="28"/>
              </w:rPr>
              <w:t xml:space="preserve"> </w:t>
            </w:r>
            <w:proofErr w:type="spellStart"/>
            <w:r w:rsidRPr="001C0B4E">
              <w:rPr>
                <w:sz w:val="28"/>
                <w:szCs w:val="28"/>
              </w:rPr>
              <w:t>рангларни</w:t>
            </w:r>
            <w:proofErr w:type="spellEnd"/>
            <w:r w:rsidRPr="001C0B4E">
              <w:rPr>
                <w:sz w:val="28"/>
                <w:szCs w:val="28"/>
              </w:rPr>
              <w:t xml:space="preserve"> </w:t>
            </w:r>
            <w:proofErr w:type="spellStart"/>
            <w:r w:rsidRPr="001C0B4E">
              <w:rPr>
                <w:sz w:val="28"/>
                <w:szCs w:val="28"/>
              </w:rPr>
              <w:t>т</w:t>
            </w:r>
            <w:r w:rsidR="001C0B4E" w:rsidRPr="001C0B4E">
              <w:rPr>
                <w:sz w:val="28"/>
                <w:szCs w:val="28"/>
              </w:rPr>
              <w:t>ў</w:t>
            </w:r>
            <w:r w:rsidRPr="001C0B4E">
              <w:rPr>
                <w:sz w:val="28"/>
                <w:szCs w:val="28"/>
              </w:rPr>
              <w:t>ли</w:t>
            </w:r>
            <w:r w:rsidR="001C0B4E" w:rsidRPr="001C0B4E">
              <w:rPr>
                <w:sz w:val="28"/>
                <w:szCs w:val="28"/>
              </w:rPr>
              <w:t>қ</w:t>
            </w:r>
            <w:proofErr w:type="spellEnd"/>
            <w:r w:rsidRPr="001C0B4E">
              <w:rPr>
                <w:sz w:val="28"/>
                <w:szCs w:val="28"/>
              </w:rPr>
              <w:t xml:space="preserve"> </w:t>
            </w:r>
            <w:proofErr w:type="spellStart"/>
            <w:r w:rsidRPr="001C0B4E">
              <w:rPr>
                <w:sz w:val="28"/>
                <w:szCs w:val="28"/>
              </w:rPr>
              <w:t>ажратиш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етарли</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риш</w:t>
            </w:r>
            <w:proofErr w:type="spellEnd"/>
            <w:r w:rsidRPr="001C0B4E">
              <w:rPr>
                <w:sz w:val="28"/>
                <w:szCs w:val="28"/>
              </w:rPr>
              <w:t>.</w:t>
            </w:r>
          </w:p>
          <w:p w14:paraId="3BAA95F4" w14:textId="77777777" w:rsidR="00875FFD" w:rsidRPr="001C0B4E" w:rsidRDefault="00875FFD">
            <w:pPr>
              <w:jc w:val="both"/>
              <w:rPr>
                <w:sz w:val="28"/>
                <w:szCs w:val="28"/>
              </w:rPr>
            </w:pPr>
          </w:p>
          <w:p w14:paraId="1A477B5F" w14:textId="77777777" w:rsidR="00875FFD" w:rsidRPr="001C0B4E" w:rsidRDefault="00875FFD">
            <w:pPr>
              <w:jc w:val="both"/>
              <w:rPr>
                <w:sz w:val="28"/>
                <w:szCs w:val="28"/>
              </w:rPr>
            </w:pPr>
            <w:r w:rsidRPr="001C0B4E">
              <w:rPr>
                <w:sz w:val="28"/>
                <w:szCs w:val="28"/>
              </w:rPr>
              <w:t xml:space="preserve">Зрение, имеющее место при дневном освещении, </w:t>
            </w:r>
            <w:proofErr w:type="gramStart"/>
            <w:r w:rsidRPr="001C0B4E">
              <w:rPr>
                <w:sz w:val="28"/>
                <w:szCs w:val="28"/>
              </w:rPr>
              <w:t>достаточном  для</w:t>
            </w:r>
            <w:proofErr w:type="gramEnd"/>
            <w:r w:rsidRPr="001C0B4E">
              <w:rPr>
                <w:sz w:val="28"/>
                <w:szCs w:val="28"/>
              </w:rPr>
              <w:t xml:space="preserve"> полного различения цветов.</w:t>
            </w:r>
          </w:p>
        </w:tc>
      </w:tr>
      <w:tr w:rsidR="00875FFD" w:rsidRPr="001C0B4E" w14:paraId="01A6CAC9" w14:textId="77777777">
        <w:tc>
          <w:tcPr>
            <w:tcW w:w="3720" w:type="dxa"/>
          </w:tcPr>
          <w:p w14:paraId="249CF0F5" w14:textId="77777777" w:rsidR="00875FFD" w:rsidRPr="001C0B4E" w:rsidRDefault="00875FFD">
            <w:pPr>
              <w:rPr>
                <w:sz w:val="28"/>
                <w:szCs w:val="28"/>
              </w:rPr>
            </w:pPr>
          </w:p>
        </w:tc>
        <w:tc>
          <w:tcPr>
            <w:tcW w:w="5907" w:type="dxa"/>
          </w:tcPr>
          <w:p w14:paraId="33D4B169" w14:textId="77777777" w:rsidR="00875FFD" w:rsidRPr="001C0B4E" w:rsidRDefault="00875FFD">
            <w:pPr>
              <w:jc w:val="both"/>
              <w:rPr>
                <w:sz w:val="28"/>
                <w:szCs w:val="28"/>
              </w:rPr>
            </w:pPr>
          </w:p>
        </w:tc>
      </w:tr>
      <w:tr w:rsidR="00875FFD" w:rsidRPr="001C0B4E" w14:paraId="1039AAD6" w14:textId="77777777">
        <w:tc>
          <w:tcPr>
            <w:tcW w:w="3720" w:type="dxa"/>
          </w:tcPr>
          <w:p w14:paraId="76BE38FD" w14:textId="77777777" w:rsidR="00875FFD" w:rsidRPr="001C0B4E" w:rsidRDefault="00875FFD">
            <w:pPr>
              <w:rPr>
                <w:b/>
                <w:sz w:val="28"/>
                <w:szCs w:val="28"/>
                <w:lang w:val="uz-Latn-UZ"/>
              </w:rPr>
            </w:pPr>
            <w:proofErr w:type="spellStart"/>
            <w:r w:rsidRPr="001C0B4E">
              <w:rPr>
                <w:b/>
                <w:sz w:val="28"/>
                <w:szCs w:val="28"/>
              </w:rPr>
              <w:t>Кутиш</w:t>
            </w:r>
            <w:proofErr w:type="spellEnd"/>
            <w:r w:rsidRPr="001C0B4E">
              <w:rPr>
                <w:b/>
                <w:sz w:val="28"/>
                <w:szCs w:val="28"/>
              </w:rPr>
              <w:t xml:space="preserve"> </w:t>
            </w:r>
            <w:proofErr w:type="spellStart"/>
            <w:r w:rsidRPr="001C0B4E">
              <w:rPr>
                <w:b/>
                <w:sz w:val="28"/>
                <w:szCs w:val="28"/>
              </w:rPr>
              <w:t>ва</w:t>
            </w:r>
            <w:r w:rsidR="001C0B4E" w:rsidRPr="001C0B4E">
              <w:rPr>
                <w:b/>
                <w:sz w:val="28"/>
                <w:szCs w:val="28"/>
              </w:rPr>
              <w:t>қ</w:t>
            </w:r>
            <w:r w:rsidRPr="001C0B4E">
              <w:rPr>
                <w:b/>
                <w:sz w:val="28"/>
                <w:szCs w:val="28"/>
              </w:rPr>
              <w:t>ти</w:t>
            </w:r>
            <w:proofErr w:type="spellEnd"/>
          </w:p>
          <w:p w14:paraId="7A9D360C" w14:textId="77777777" w:rsidR="00875FFD" w:rsidRPr="001C0B4E" w:rsidRDefault="00875FFD">
            <w:pPr>
              <w:rPr>
                <w:sz w:val="28"/>
                <w:szCs w:val="28"/>
                <w:lang w:val="uz-Latn-UZ"/>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r w:rsidRPr="001C0B4E">
              <w:rPr>
                <w:bCs/>
                <w:sz w:val="28"/>
                <w:szCs w:val="28"/>
              </w:rPr>
              <w:t>время ожидания</w:t>
            </w:r>
          </w:p>
          <w:p w14:paraId="7C2F6490"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expectation</w:t>
            </w:r>
          </w:p>
          <w:p w14:paraId="4131F268" w14:textId="77777777" w:rsidR="00875FFD" w:rsidRPr="001C0B4E" w:rsidRDefault="00875FFD">
            <w:pPr>
              <w:rPr>
                <w:sz w:val="28"/>
                <w:szCs w:val="28"/>
              </w:rPr>
            </w:pPr>
          </w:p>
        </w:tc>
        <w:tc>
          <w:tcPr>
            <w:tcW w:w="5907" w:type="dxa"/>
          </w:tcPr>
          <w:p w14:paraId="342D50A1" w14:textId="77777777" w:rsidR="00875FFD" w:rsidRPr="001C0B4E" w:rsidRDefault="00875FFD">
            <w:pPr>
              <w:jc w:val="both"/>
              <w:rPr>
                <w:sz w:val="28"/>
                <w:szCs w:val="28"/>
              </w:rPr>
            </w:pPr>
            <w:proofErr w:type="spellStart"/>
            <w:r w:rsidRPr="001C0B4E">
              <w:rPr>
                <w:sz w:val="28"/>
                <w:szCs w:val="28"/>
              </w:rPr>
              <w:t>Видеоконференц</w:t>
            </w:r>
            <w:proofErr w:type="spellEnd"/>
            <w:r w:rsidRPr="001C0B4E">
              <w:rPr>
                <w:sz w:val="28"/>
                <w:szCs w:val="28"/>
              </w:rPr>
              <w:t xml:space="preserve"> </w:t>
            </w:r>
            <w:proofErr w:type="spellStart"/>
            <w:r w:rsidRPr="001C0B4E">
              <w:rPr>
                <w:sz w:val="28"/>
                <w:szCs w:val="28"/>
              </w:rPr>
              <w:t>ало</w:t>
            </w:r>
            <w:r w:rsidR="001C0B4E" w:rsidRPr="001C0B4E">
              <w:rPr>
                <w:sz w:val="28"/>
                <w:szCs w:val="28"/>
              </w:rPr>
              <w:t>қ</w:t>
            </w:r>
            <w:r w:rsidRPr="001C0B4E">
              <w:rPr>
                <w:sz w:val="28"/>
                <w:szCs w:val="28"/>
              </w:rPr>
              <w:t>ада</w:t>
            </w:r>
            <w:proofErr w:type="spellEnd"/>
            <w:r w:rsidRPr="001C0B4E">
              <w:rPr>
                <w:sz w:val="28"/>
                <w:szCs w:val="28"/>
              </w:rPr>
              <w:t xml:space="preserve"> </w:t>
            </w:r>
            <w:proofErr w:type="spellStart"/>
            <w:r w:rsidRPr="001C0B4E">
              <w:rPr>
                <w:sz w:val="28"/>
                <w:szCs w:val="28"/>
              </w:rPr>
              <w:t>фойдаланиладиган</w:t>
            </w:r>
            <w:proofErr w:type="spellEnd"/>
            <w:r w:rsidRPr="001C0B4E">
              <w:rPr>
                <w:sz w:val="28"/>
                <w:szCs w:val="28"/>
              </w:rPr>
              <w:t xml:space="preserve"> локал </w:t>
            </w:r>
            <w:proofErr w:type="spellStart"/>
            <w:r w:rsidRPr="001C0B4E">
              <w:rPr>
                <w:sz w:val="28"/>
                <w:szCs w:val="28"/>
              </w:rPr>
              <w:t>тармо</w:t>
            </w:r>
            <w:r w:rsidR="001C0B4E" w:rsidRPr="001C0B4E">
              <w:rPr>
                <w:sz w:val="28"/>
                <w:szCs w:val="28"/>
              </w:rPr>
              <w:t>қ</w:t>
            </w:r>
            <w:r w:rsidRPr="001C0B4E">
              <w:rPr>
                <w:sz w:val="28"/>
                <w:szCs w:val="28"/>
              </w:rPr>
              <w:t>да</w:t>
            </w:r>
            <w:proofErr w:type="spellEnd"/>
            <w:r w:rsidRPr="001C0B4E">
              <w:rPr>
                <w:sz w:val="28"/>
                <w:szCs w:val="28"/>
              </w:rPr>
              <w:t xml:space="preserve"> </w:t>
            </w:r>
            <w:proofErr w:type="spellStart"/>
            <w:r w:rsidRPr="001C0B4E">
              <w:rPr>
                <w:sz w:val="28"/>
                <w:szCs w:val="28"/>
              </w:rPr>
              <w:t>товуш</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r w:rsidRPr="001C0B4E">
              <w:rPr>
                <w:sz w:val="28"/>
                <w:szCs w:val="28"/>
                <w:lang w:val="uz-Cyrl-UZ"/>
              </w:rPr>
              <w:t>к</w:t>
            </w:r>
            <w:r w:rsidR="001C0B4E" w:rsidRPr="001C0B4E">
              <w:rPr>
                <w:sz w:val="28"/>
                <w:szCs w:val="28"/>
                <w:lang w:val="uz-Cyrl-UZ"/>
              </w:rPr>
              <w:t>ў</w:t>
            </w:r>
            <w:r w:rsidRPr="001C0B4E">
              <w:rPr>
                <w:sz w:val="28"/>
                <w:szCs w:val="28"/>
                <w:lang w:val="uz-Cyrl-UZ"/>
              </w:rPr>
              <w:t>риш</w:t>
            </w:r>
            <w:r w:rsidRPr="001C0B4E">
              <w:rPr>
                <w:sz w:val="28"/>
                <w:szCs w:val="28"/>
              </w:rPr>
              <w:t xml:space="preserve"> </w:t>
            </w:r>
            <w:proofErr w:type="spellStart"/>
            <w:r w:rsidRPr="001C0B4E">
              <w:rPr>
                <w:sz w:val="28"/>
                <w:szCs w:val="28"/>
              </w:rPr>
              <w:t>ало</w:t>
            </w:r>
            <w:r w:rsidR="001C0B4E" w:rsidRPr="001C0B4E">
              <w:rPr>
                <w:sz w:val="28"/>
                <w:szCs w:val="28"/>
              </w:rPr>
              <w:t>қ</w:t>
            </w:r>
            <w:r w:rsidRPr="001C0B4E">
              <w:rPr>
                <w:sz w:val="28"/>
                <w:szCs w:val="28"/>
              </w:rPr>
              <w:t>асининг</w:t>
            </w:r>
            <w:proofErr w:type="spellEnd"/>
            <w:r w:rsidRPr="001C0B4E">
              <w:rPr>
                <w:sz w:val="28"/>
                <w:szCs w:val="28"/>
              </w:rPr>
              <w:t xml:space="preserve"> </w:t>
            </w:r>
            <w:proofErr w:type="spellStart"/>
            <w:r w:rsidRPr="001C0B4E">
              <w:rPr>
                <w:sz w:val="28"/>
                <w:szCs w:val="28"/>
              </w:rPr>
              <w:t>ва</w:t>
            </w:r>
            <w:r w:rsidR="001C0B4E" w:rsidRPr="001C0B4E">
              <w:rPr>
                <w:sz w:val="28"/>
                <w:szCs w:val="28"/>
              </w:rPr>
              <w:t>қ</w:t>
            </w:r>
            <w:r w:rsidRPr="001C0B4E">
              <w:rPr>
                <w:sz w:val="28"/>
                <w:szCs w:val="28"/>
              </w:rPr>
              <w:t>тинчалик</w:t>
            </w:r>
            <w:proofErr w:type="spellEnd"/>
            <w:r w:rsidRPr="001C0B4E">
              <w:rPr>
                <w:sz w:val="28"/>
                <w:szCs w:val="28"/>
              </w:rPr>
              <w:t xml:space="preserve"> </w:t>
            </w:r>
            <w:r w:rsidRPr="001C0B4E">
              <w:rPr>
                <w:sz w:val="28"/>
                <w:szCs w:val="28"/>
                <w:lang w:val="uz-Cyrl-UZ"/>
              </w:rPr>
              <w:t>узилиши</w:t>
            </w:r>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кечикиши</w:t>
            </w:r>
            <w:proofErr w:type="spellEnd"/>
            <w:r w:rsidRPr="001C0B4E">
              <w:rPr>
                <w:sz w:val="28"/>
                <w:szCs w:val="28"/>
              </w:rPr>
              <w:t xml:space="preserve"> </w:t>
            </w:r>
            <w:proofErr w:type="spellStart"/>
            <w:r w:rsidRPr="001C0B4E">
              <w:rPr>
                <w:sz w:val="28"/>
                <w:szCs w:val="28"/>
              </w:rPr>
              <w:t>келтириб</w:t>
            </w:r>
            <w:proofErr w:type="spellEnd"/>
            <w:r w:rsidRPr="001C0B4E">
              <w:rPr>
                <w:sz w:val="28"/>
                <w:szCs w:val="28"/>
              </w:rPr>
              <w:t xml:space="preserve"> </w:t>
            </w:r>
            <w:proofErr w:type="spellStart"/>
            <w:r w:rsidRPr="001C0B4E">
              <w:rPr>
                <w:sz w:val="28"/>
                <w:szCs w:val="28"/>
              </w:rPr>
              <w:t>чи</w:t>
            </w:r>
            <w:r w:rsidR="001C0B4E" w:rsidRPr="001C0B4E">
              <w:rPr>
                <w:sz w:val="28"/>
                <w:szCs w:val="28"/>
              </w:rPr>
              <w:t>қ</w:t>
            </w:r>
            <w:r w:rsidRPr="001C0B4E">
              <w:rPr>
                <w:sz w:val="28"/>
                <w:szCs w:val="28"/>
              </w:rPr>
              <w:t>арадиган</w:t>
            </w:r>
            <w:proofErr w:type="spellEnd"/>
            <w:r w:rsidRPr="001C0B4E">
              <w:rPr>
                <w:sz w:val="28"/>
                <w:szCs w:val="28"/>
              </w:rPr>
              <w:t xml:space="preserve"> </w:t>
            </w:r>
            <w:proofErr w:type="spellStart"/>
            <w:r w:rsidRPr="001C0B4E">
              <w:rPr>
                <w:sz w:val="28"/>
                <w:szCs w:val="28"/>
              </w:rPr>
              <w:t>кутиш</w:t>
            </w:r>
            <w:proofErr w:type="spellEnd"/>
            <w:r w:rsidRPr="001C0B4E">
              <w:rPr>
                <w:sz w:val="28"/>
                <w:szCs w:val="28"/>
              </w:rPr>
              <w:t xml:space="preserve"> </w:t>
            </w:r>
            <w:proofErr w:type="spellStart"/>
            <w:r w:rsidRPr="001C0B4E">
              <w:rPr>
                <w:sz w:val="28"/>
                <w:szCs w:val="28"/>
              </w:rPr>
              <w:t>ва</w:t>
            </w:r>
            <w:r w:rsidR="001C0B4E" w:rsidRPr="001C0B4E">
              <w:rPr>
                <w:sz w:val="28"/>
                <w:szCs w:val="28"/>
              </w:rPr>
              <w:t>қ</w:t>
            </w:r>
            <w:r w:rsidRPr="001C0B4E">
              <w:rPr>
                <w:sz w:val="28"/>
                <w:szCs w:val="28"/>
              </w:rPr>
              <w:t>ти</w:t>
            </w:r>
            <w:proofErr w:type="spellEnd"/>
            <w:r w:rsidRPr="001C0B4E">
              <w:rPr>
                <w:sz w:val="28"/>
                <w:szCs w:val="28"/>
                <w:lang w:val="uz-Cyrl-UZ"/>
              </w:rPr>
              <w:t>.</w:t>
            </w:r>
          </w:p>
          <w:p w14:paraId="497B09F4" w14:textId="77777777" w:rsidR="00875FFD" w:rsidRPr="001C0B4E" w:rsidRDefault="00875FFD">
            <w:pPr>
              <w:jc w:val="both"/>
              <w:rPr>
                <w:sz w:val="28"/>
                <w:szCs w:val="28"/>
              </w:rPr>
            </w:pPr>
            <w:r w:rsidRPr="001C0B4E">
              <w:rPr>
                <w:sz w:val="28"/>
                <w:szCs w:val="28"/>
              </w:rPr>
              <w:t xml:space="preserve">В локальной сети, используемой для </w:t>
            </w:r>
            <w:proofErr w:type="spellStart"/>
            <w:r w:rsidRPr="001C0B4E">
              <w:rPr>
                <w:sz w:val="28"/>
                <w:szCs w:val="28"/>
              </w:rPr>
              <w:t>видеоконференционной</w:t>
            </w:r>
            <w:proofErr w:type="spellEnd"/>
            <w:r w:rsidRPr="001C0B4E">
              <w:rPr>
                <w:sz w:val="28"/>
                <w:szCs w:val="28"/>
              </w:rPr>
              <w:t xml:space="preserve"> связи, вызывается </w:t>
            </w:r>
            <w:proofErr w:type="gramStart"/>
            <w:r w:rsidRPr="001C0B4E">
              <w:rPr>
                <w:sz w:val="28"/>
                <w:szCs w:val="28"/>
              </w:rPr>
              <w:t>задержкой</w:t>
            </w:r>
            <w:proofErr w:type="gramEnd"/>
            <w:r w:rsidRPr="001C0B4E">
              <w:rPr>
                <w:sz w:val="28"/>
                <w:szCs w:val="28"/>
              </w:rPr>
              <w:t xml:space="preserve"> вызванной временным прекращением или отставанием звуковой или зрительной связи.</w:t>
            </w:r>
          </w:p>
        </w:tc>
      </w:tr>
      <w:tr w:rsidR="00875FFD" w:rsidRPr="001C0B4E" w14:paraId="524B546E" w14:textId="77777777">
        <w:tc>
          <w:tcPr>
            <w:tcW w:w="3720" w:type="dxa"/>
          </w:tcPr>
          <w:p w14:paraId="0F5B9B60" w14:textId="77777777" w:rsidR="00875FFD" w:rsidRPr="001C0B4E" w:rsidRDefault="00875FFD">
            <w:pPr>
              <w:rPr>
                <w:b/>
                <w:sz w:val="28"/>
                <w:szCs w:val="28"/>
              </w:rPr>
            </w:pPr>
          </w:p>
        </w:tc>
        <w:tc>
          <w:tcPr>
            <w:tcW w:w="5907" w:type="dxa"/>
          </w:tcPr>
          <w:p w14:paraId="48647E3A" w14:textId="77777777" w:rsidR="00875FFD" w:rsidRPr="001C0B4E" w:rsidRDefault="00875FFD">
            <w:pPr>
              <w:jc w:val="both"/>
              <w:rPr>
                <w:sz w:val="28"/>
                <w:szCs w:val="28"/>
              </w:rPr>
            </w:pPr>
          </w:p>
        </w:tc>
      </w:tr>
      <w:tr w:rsidR="00875FFD" w:rsidRPr="001C0B4E" w14:paraId="42034AB0" w14:textId="77777777">
        <w:tc>
          <w:tcPr>
            <w:tcW w:w="3720" w:type="dxa"/>
          </w:tcPr>
          <w:p w14:paraId="2EF2E63D" w14:textId="77777777" w:rsidR="00875FFD" w:rsidRPr="001C0B4E" w:rsidRDefault="00875FFD">
            <w:pPr>
              <w:rPr>
                <w:b/>
                <w:sz w:val="28"/>
                <w:szCs w:val="28"/>
              </w:rPr>
            </w:pPr>
            <w:proofErr w:type="spellStart"/>
            <w:r w:rsidRPr="001C0B4E">
              <w:rPr>
                <w:b/>
                <w:sz w:val="28"/>
                <w:szCs w:val="28"/>
              </w:rPr>
              <w:t>Кучланиш</w:t>
            </w:r>
            <w:proofErr w:type="spellEnd"/>
            <w:r w:rsidRPr="001C0B4E">
              <w:rPr>
                <w:b/>
                <w:sz w:val="28"/>
                <w:szCs w:val="28"/>
              </w:rPr>
              <w:t xml:space="preserve"> </w:t>
            </w:r>
            <w:proofErr w:type="spellStart"/>
            <w:r w:rsidRPr="001C0B4E">
              <w:rPr>
                <w:b/>
                <w:sz w:val="28"/>
                <w:szCs w:val="28"/>
              </w:rPr>
              <w:t>б</w:t>
            </w:r>
            <w:r w:rsidR="001C0B4E" w:rsidRPr="001C0B4E">
              <w:rPr>
                <w:b/>
                <w:sz w:val="28"/>
                <w:szCs w:val="28"/>
              </w:rPr>
              <w:t>ў</w:t>
            </w:r>
            <w:r w:rsidRPr="001C0B4E">
              <w:rPr>
                <w:b/>
                <w:sz w:val="28"/>
                <w:szCs w:val="28"/>
              </w:rPr>
              <w:t>лгичи</w:t>
            </w:r>
            <w:proofErr w:type="spellEnd"/>
          </w:p>
          <w:p w14:paraId="377789AD"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делитель напряжений</w:t>
            </w:r>
          </w:p>
          <w:p w14:paraId="7FE991AD"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voltage</w:t>
            </w:r>
            <w:r w:rsidRPr="001C0B4E">
              <w:rPr>
                <w:sz w:val="28"/>
                <w:szCs w:val="28"/>
              </w:rPr>
              <w:t xml:space="preserve"> </w:t>
            </w:r>
            <w:r w:rsidRPr="001C0B4E">
              <w:rPr>
                <w:sz w:val="28"/>
                <w:szCs w:val="28"/>
                <w:lang w:val="en-US"/>
              </w:rPr>
              <w:t>divider</w:t>
            </w:r>
          </w:p>
        </w:tc>
        <w:tc>
          <w:tcPr>
            <w:tcW w:w="5907" w:type="dxa"/>
          </w:tcPr>
          <w:p w14:paraId="3E86A644" w14:textId="77777777" w:rsidR="00875FFD" w:rsidRPr="001C0B4E" w:rsidRDefault="00875FFD">
            <w:pPr>
              <w:jc w:val="both"/>
              <w:rPr>
                <w:sz w:val="28"/>
                <w:szCs w:val="28"/>
                <w:lang w:val="uz-Cyrl-UZ"/>
              </w:rPr>
            </w:pPr>
            <w:proofErr w:type="spellStart"/>
            <w:r w:rsidRPr="001C0B4E">
              <w:rPr>
                <w:sz w:val="28"/>
                <w:szCs w:val="28"/>
              </w:rPr>
              <w:t>Узатиладиган</w:t>
            </w:r>
            <w:proofErr w:type="spellEnd"/>
            <w:r w:rsidRPr="001C0B4E">
              <w:rPr>
                <w:sz w:val="28"/>
                <w:szCs w:val="28"/>
              </w:rPr>
              <w:t xml:space="preserve"> </w:t>
            </w:r>
            <w:proofErr w:type="spellStart"/>
            <w:r w:rsidRPr="001C0B4E">
              <w:rPr>
                <w:sz w:val="28"/>
                <w:szCs w:val="28"/>
              </w:rPr>
              <w:t>кучланишни</w:t>
            </w:r>
            <w:proofErr w:type="spellEnd"/>
            <w:r w:rsidRPr="001C0B4E">
              <w:rPr>
                <w:sz w:val="28"/>
                <w:szCs w:val="28"/>
              </w:rPr>
              <w:t xml:space="preserve"> </w:t>
            </w:r>
            <w:proofErr w:type="spellStart"/>
            <w:r w:rsidR="001C0B4E" w:rsidRPr="001C0B4E">
              <w:rPr>
                <w:sz w:val="28"/>
                <w:szCs w:val="28"/>
              </w:rPr>
              <w:t>қ</w:t>
            </w:r>
            <w:r w:rsidRPr="001C0B4E">
              <w:rPr>
                <w:sz w:val="28"/>
                <w:szCs w:val="28"/>
              </w:rPr>
              <w:t>исмларга</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хизмат</w:t>
            </w:r>
            <w:proofErr w:type="spellEnd"/>
            <w:r w:rsidRPr="001C0B4E">
              <w:rPr>
                <w:sz w:val="28"/>
                <w:szCs w:val="28"/>
              </w:rPr>
              <w:t xml:space="preserve"> </w:t>
            </w:r>
            <w:proofErr w:type="spellStart"/>
            <w:r w:rsidR="001C0B4E" w:rsidRPr="001C0B4E">
              <w:rPr>
                <w:sz w:val="28"/>
                <w:szCs w:val="28"/>
              </w:rPr>
              <w:t>қ</w:t>
            </w:r>
            <w:r w:rsidRPr="001C0B4E">
              <w:rPr>
                <w:sz w:val="28"/>
                <w:szCs w:val="28"/>
              </w:rPr>
              <w:t>илувчи</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неча </w:t>
            </w:r>
            <w:proofErr w:type="spellStart"/>
            <w:r w:rsidR="001C0B4E" w:rsidRPr="001C0B4E">
              <w:rPr>
                <w:sz w:val="28"/>
                <w:szCs w:val="28"/>
              </w:rPr>
              <w:t>қ</w:t>
            </w:r>
            <w:r w:rsidRPr="001C0B4E">
              <w:rPr>
                <w:sz w:val="28"/>
                <w:szCs w:val="28"/>
              </w:rPr>
              <w:t>аршиликдан</w:t>
            </w:r>
            <w:proofErr w:type="spellEnd"/>
            <w:r w:rsidRPr="001C0B4E">
              <w:rPr>
                <w:sz w:val="28"/>
                <w:szCs w:val="28"/>
              </w:rPr>
              <w:t xml:space="preserve"> </w:t>
            </w:r>
            <w:proofErr w:type="spellStart"/>
            <w:r w:rsidRPr="001C0B4E">
              <w:rPr>
                <w:sz w:val="28"/>
                <w:szCs w:val="28"/>
              </w:rPr>
              <w:t>иборат</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w:t>
            </w:r>
            <w:proofErr w:type="spellStart"/>
            <w:r w:rsidRPr="001C0B4E">
              <w:rPr>
                <w:sz w:val="28"/>
                <w:szCs w:val="28"/>
              </w:rPr>
              <w:t>занжир</w:t>
            </w:r>
            <w:proofErr w:type="spellEnd"/>
            <w:r w:rsidRPr="001C0B4E">
              <w:rPr>
                <w:sz w:val="28"/>
                <w:szCs w:val="28"/>
              </w:rPr>
              <w:t>.</w:t>
            </w:r>
          </w:p>
          <w:p w14:paraId="4EA54177" w14:textId="77777777" w:rsidR="00875FFD" w:rsidRPr="001C0B4E" w:rsidRDefault="00875FFD">
            <w:pPr>
              <w:jc w:val="both"/>
              <w:rPr>
                <w:sz w:val="28"/>
                <w:szCs w:val="28"/>
                <w:lang w:val="uz-Cyrl-UZ"/>
              </w:rPr>
            </w:pPr>
          </w:p>
          <w:p w14:paraId="34CD4600" w14:textId="77777777" w:rsidR="00875FFD" w:rsidRPr="001C0B4E" w:rsidRDefault="00875FFD">
            <w:pPr>
              <w:jc w:val="both"/>
              <w:rPr>
                <w:sz w:val="28"/>
                <w:szCs w:val="28"/>
              </w:rPr>
            </w:pPr>
            <w:r w:rsidRPr="001C0B4E">
              <w:rPr>
                <w:sz w:val="28"/>
                <w:szCs w:val="28"/>
              </w:rPr>
              <w:t>Цепь из нескольких сопротивлений, служащая для того, чтобы разделить подводимое напряжение на части.</w:t>
            </w:r>
          </w:p>
        </w:tc>
      </w:tr>
      <w:tr w:rsidR="00875FFD" w:rsidRPr="001C0B4E" w14:paraId="77E68280" w14:textId="77777777">
        <w:tc>
          <w:tcPr>
            <w:tcW w:w="3720" w:type="dxa"/>
          </w:tcPr>
          <w:p w14:paraId="13550FDE" w14:textId="77777777" w:rsidR="00875FFD" w:rsidRPr="001C0B4E" w:rsidRDefault="00875FFD">
            <w:pPr>
              <w:rPr>
                <w:sz w:val="28"/>
                <w:szCs w:val="28"/>
              </w:rPr>
            </w:pPr>
          </w:p>
        </w:tc>
        <w:tc>
          <w:tcPr>
            <w:tcW w:w="5907" w:type="dxa"/>
          </w:tcPr>
          <w:p w14:paraId="414E6787" w14:textId="77777777" w:rsidR="00875FFD" w:rsidRPr="001C0B4E" w:rsidRDefault="00875FFD">
            <w:pPr>
              <w:jc w:val="both"/>
              <w:rPr>
                <w:sz w:val="28"/>
                <w:szCs w:val="28"/>
              </w:rPr>
            </w:pPr>
          </w:p>
        </w:tc>
      </w:tr>
      <w:tr w:rsidR="00875FFD" w:rsidRPr="001C0B4E" w14:paraId="01EB97AB" w14:textId="77777777">
        <w:tc>
          <w:tcPr>
            <w:tcW w:w="3720" w:type="dxa"/>
          </w:tcPr>
          <w:p w14:paraId="61296E3F" w14:textId="77777777" w:rsidR="00875FFD" w:rsidRPr="001C0B4E" w:rsidRDefault="00875FFD">
            <w:pPr>
              <w:rPr>
                <w:b/>
                <w:sz w:val="28"/>
                <w:szCs w:val="28"/>
              </w:rPr>
            </w:pPr>
            <w:r w:rsidRPr="001C0B4E">
              <w:rPr>
                <w:b/>
                <w:sz w:val="28"/>
                <w:szCs w:val="28"/>
              </w:rPr>
              <w:t>К-фактор</w:t>
            </w:r>
          </w:p>
          <w:p w14:paraId="0D774992"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К-фактор</w:t>
            </w:r>
          </w:p>
          <w:p w14:paraId="344E21FC"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K-</w:t>
            </w:r>
            <w:proofErr w:type="spellStart"/>
            <w:r w:rsidRPr="001C0B4E">
              <w:rPr>
                <w:sz w:val="28"/>
                <w:szCs w:val="28"/>
              </w:rPr>
              <w:t>faktor</w:t>
            </w:r>
            <w:proofErr w:type="spellEnd"/>
          </w:p>
          <w:p w14:paraId="347A8003" w14:textId="77777777" w:rsidR="00875FFD" w:rsidRPr="001C0B4E" w:rsidRDefault="00875FFD">
            <w:pPr>
              <w:rPr>
                <w:sz w:val="28"/>
                <w:szCs w:val="28"/>
              </w:rPr>
            </w:pPr>
          </w:p>
          <w:p w14:paraId="5A8DC728" w14:textId="77777777" w:rsidR="00875FFD" w:rsidRPr="001C0B4E" w:rsidRDefault="00875FFD">
            <w:pPr>
              <w:rPr>
                <w:sz w:val="28"/>
                <w:szCs w:val="28"/>
              </w:rPr>
            </w:pPr>
          </w:p>
        </w:tc>
        <w:tc>
          <w:tcPr>
            <w:tcW w:w="5907" w:type="dxa"/>
          </w:tcPr>
          <w:p w14:paraId="0C1E4218" w14:textId="77777777" w:rsidR="00875FFD" w:rsidRPr="001C0B4E" w:rsidRDefault="00875FFD">
            <w:pPr>
              <w:jc w:val="both"/>
              <w:rPr>
                <w:sz w:val="28"/>
                <w:szCs w:val="28"/>
              </w:rPr>
            </w:pPr>
            <w:proofErr w:type="spellStart"/>
            <w:r w:rsidRPr="001C0B4E">
              <w:rPr>
                <w:sz w:val="28"/>
                <w:szCs w:val="28"/>
              </w:rPr>
              <w:t>Одатда</w:t>
            </w:r>
            <w:proofErr w:type="spellEnd"/>
            <w:r w:rsidRPr="001C0B4E">
              <w:rPr>
                <w:sz w:val="28"/>
                <w:szCs w:val="28"/>
              </w:rPr>
              <w:t xml:space="preserve">, </w:t>
            </w:r>
            <w:proofErr w:type="spellStart"/>
            <w:r w:rsidRPr="001C0B4E">
              <w:rPr>
                <w:sz w:val="28"/>
                <w:szCs w:val="28"/>
              </w:rPr>
              <w:t>фоизларда</w:t>
            </w:r>
            <w:proofErr w:type="spellEnd"/>
            <w:r w:rsidRPr="001C0B4E">
              <w:rPr>
                <w:sz w:val="28"/>
                <w:szCs w:val="28"/>
              </w:rPr>
              <w:t xml:space="preserve"> </w:t>
            </w:r>
            <w:proofErr w:type="spellStart"/>
            <w:r w:rsidRPr="001C0B4E">
              <w:rPr>
                <w:sz w:val="28"/>
                <w:szCs w:val="28"/>
              </w:rPr>
              <w:t>ифодаланадиган</w:t>
            </w:r>
            <w:proofErr w:type="spellEnd"/>
            <w:r w:rsidRPr="001C0B4E">
              <w:rPr>
                <w:sz w:val="28"/>
                <w:szCs w:val="28"/>
              </w:rPr>
              <w:t xml:space="preserve"> </w:t>
            </w:r>
            <w:proofErr w:type="spellStart"/>
            <w:r w:rsidRPr="001C0B4E">
              <w:rPr>
                <w:sz w:val="28"/>
                <w:szCs w:val="28"/>
              </w:rPr>
              <w:t>субъектив</w:t>
            </w:r>
            <w:proofErr w:type="spellEnd"/>
            <w:r w:rsidRPr="001C0B4E">
              <w:rPr>
                <w:sz w:val="28"/>
                <w:szCs w:val="28"/>
              </w:rPr>
              <w:t xml:space="preserve"> </w:t>
            </w:r>
            <w:proofErr w:type="spellStart"/>
            <w:r w:rsidR="001C0B4E" w:rsidRPr="001C0B4E">
              <w:rPr>
                <w:sz w:val="28"/>
                <w:szCs w:val="28"/>
              </w:rPr>
              <w:t>қ</w:t>
            </w:r>
            <w:r w:rsidRPr="001C0B4E">
              <w:rPr>
                <w:sz w:val="28"/>
                <w:szCs w:val="28"/>
              </w:rPr>
              <w:t>абул</w:t>
            </w:r>
            <w:proofErr w:type="spellEnd"/>
            <w:r w:rsidRPr="001C0B4E">
              <w:rPr>
                <w:sz w:val="28"/>
                <w:szCs w:val="28"/>
              </w:rPr>
              <w:t xml:space="preserve"> </w:t>
            </w:r>
            <w:proofErr w:type="spellStart"/>
            <w:r w:rsidR="001C0B4E" w:rsidRPr="001C0B4E">
              <w:rPr>
                <w:sz w:val="28"/>
                <w:szCs w:val="28"/>
              </w:rPr>
              <w:t>қ</w:t>
            </w:r>
            <w:r w:rsidRPr="001C0B4E">
              <w:rPr>
                <w:sz w:val="28"/>
                <w:szCs w:val="28"/>
              </w:rPr>
              <w:t>илиш</w:t>
            </w:r>
            <w:proofErr w:type="spellEnd"/>
            <w:r w:rsidRPr="001C0B4E">
              <w:rPr>
                <w:sz w:val="28"/>
                <w:szCs w:val="28"/>
              </w:rPr>
              <w:t xml:space="preserve"> </w:t>
            </w:r>
            <w:proofErr w:type="spellStart"/>
            <w:r w:rsidRPr="001C0B4E">
              <w:rPr>
                <w:sz w:val="28"/>
                <w:szCs w:val="28"/>
              </w:rPr>
              <w:t>хусусиятини</w:t>
            </w:r>
            <w:proofErr w:type="spellEnd"/>
            <w:r w:rsidRPr="001C0B4E">
              <w:rPr>
                <w:sz w:val="28"/>
                <w:szCs w:val="28"/>
              </w:rPr>
              <w:t xml:space="preserve"> </w:t>
            </w:r>
            <w:proofErr w:type="spellStart"/>
            <w:r w:rsidR="001C0B4E" w:rsidRPr="001C0B4E">
              <w:rPr>
                <w:sz w:val="28"/>
                <w:szCs w:val="28"/>
              </w:rPr>
              <w:t>ҳ</w:t>
            </w:r>
            <w:r w:rsidRPr="001C0B4E">
              <w:rPr>
                <w:sz w:val="28"/>
                <w:szCs w:val="28"/>
              </w:rPr>
              <w:t>исобга</w:t>
            </w:r>
            <w:proofErr w:type="spellEnd"/>
            <w:r w:rsidRPr="001C0B4E">
              <w:rPr>
                <w:sz w:val="28"/>
                <w:szCs w:val="28"/>
              </w:rPr>
              <w:t xml:space="preserve"> </w:t>
            </w:r>
            <w:proofErr w:type="spellStart"/>
            <w:r w:rsidRPr="001C0B4E">
              <w:rPr>
                <w:sz w:val="28"/>
                <w:szCs w:val="28"/>
              </w:rPr>
              <w:t>олувчи</w:t>
            </w:r>
            <w:proofErr w:type="spellEnd"/>
            <w:r w:rsidRPr="001C0B4E">
              <w:rPr>
                <w:sz w:val="28"/>
                <w:szCs w:val="28"/>
              </w:rPr>
              <w:t xml:space="preserve"> </w:t>
            </w:r>
            <w:proofErr w:type="spellStart"/>
            <w:r w:rsidRPr="001C0B4E">
              <w:rPr>
                <w:sz w:val="28"/>
                <w:szCs w:val="28"/>
              </w:rPr>
              <w:t>синов</w:t>
            </w:r>
            <w:proofErr w:type="spellEnd"/>
            <w:r w:rsidRPr="001C0B4E">
              <w:rPr>
                <w:sz w:val="28"/>
                <w:szCs w:val="28"/>
              </w:rPr>
              <w:t xml:space="preserve"> </w:t>
            </w:r>
            <w:proofErr w:type="spellStart"/>
            <w:r w:rsidRPr="001C0B4E">
              <w:rPr>
                <w:sz w:val="28"/>
                <w:szCs w:val="28"/>
              </w:rPr>
              <w:t>сигнали</w:t>
            </w:r>
            <w:proofErr w:type="spellEnd"/>
            <w:r w:rsidRPr="001C0B4E">
              <w:rPr>
                <w:sz w:val="28"/>
                <w:szCs w:val="28"/>
              </w:rPr>
              <w:t xml:space="preserve"> </w:t>
            </w:r>
            <w:proofErr w:type="spellStart"/>
            <w:r w:rsidRPr="001C0B4E">
              <w:rPr>
                <w:sz w:val="28"/>
                <w:szCs w:val="28"/>
              </w:rPr>
              <w:t>шаклининг</w:t>
            </w:r>
            <w:proofErr w:type="spellEnd"/>
            <w:r w:rsidRPr="001C0B4E">
              <w:rPr>
                <w:sz w:val="28"/>
                <w:szCs w:val="28"/>
              </w:rPr>
              <w:t xml:space="preserve"> </w:t>
            </w:r>
            <w:proofErr w:type="spellStart"/>
            <w:r w:rsidRPr="001C0B4E">
              <w:rPr>
                <w:sz w:val="28"/>
                <w:szCs w:val="28"/>
              </w:rPr>
              <w:t>бузилиш</w:t>
            </w:r>
            <w:proofErr w:type="spellEnd"/>
            <w:r w:rsidRPr="001C0B4E">
              <w:rPr>
                <w:sz w:val="28"/>
                <w:szCs w:val="28"/>
              </w:rPr>
              <w:t xml:space="preserve"> </w:t>
            </w:r>
            <w:proofErr w:type="spellStart"/>
            <w:r w:rsidR="001C0B4E" w:rsidRPr="001C0B4E">
              <w:rPr>
                <w:sz w:val="28"/>
                <w:szCs w:val="28"/>
              </w:rPr>
              <w:t>ў</w:t>
            </w:r>
            <w:r w:rsidRPr="001C0B4E">
              <w:rPr>
                <w:sz w:val="28"/>
                <w:szCs w:val="28"/>
              </w:rPr>
              <w:t>лчови</w:t>
            </w:r>
            <w:proofErr w:type="spellEnd"/>
            <w:r w:rsidRPr="001C0B4E">
              <w:rPr>
                <w:sz w:val="28"/>
                <w:szCs w:val="28"/>
              </w:rPr>
              <w:t>.</w:t>
            </w:r>
          </w:p>
          <w:p w14:paraId="7FDA5028" w14:textId="77777777" w:rsidR="00875FFD" w:rsidRPr="001C0B4E" w:rsidRDefault="00875FFD">
            <w:pPr>
              <w:jc w:val="both"/>
              <w:rPr>
                <w:sz w:val="28"/>
                <w:szCs w:val="28"/>
              </w:rPr>
            </w:pPr>
          </w:p>
          <w:p w14:paraId="75420CA2" w14:textId="77777777" w:rsidR="00875FFD" w:rsidRPr="001C0B4E" w:rsidRDefault="00875FFD">
            <w:pPr>
              <w:jc w:val="both"/>
              <w:rPr>
                <w:sz w:val="28"/>
                <w:szCs w:val="28"/>
              </w:rPr>
            </w:pPr>
            <w:r w:rsidRPr="001C0B4E">
              <w:rPr>
                <w:sz w:val="28"/>
                <w:szCs w:val="28"/>
              </w:rPr>
              <w:t>Мера искажения формы испытательного сигнала, учитывающая свойство субъективного вос</w:t>
            </w:r>
            <w:r w:rsidRPr="001C0B4E">
              <w:rPr>
                <w:sz w:val="28"/>
                <w:szCs w:val="28"/>
              </w:rPr>
              <w:softHyphen/>
              <w:t>приятия, выражаемая обычно в процентах.</w:t>
            </w:r>
          </w:p>
        </w:tc>
      </w:tr>
      <w:tr w:rsidR="00875FFD" w:rsidRPr="001C0B4E" w14:paraId="7CAB3CF1" w14:textId="77777777">
        <w:tc>
          <w:tcPr>
            <w:tcW w:w="3720" w:type="dxa"/>
          </w:tcPr>
          <w:p w14:paraId="4626357D" w14:textId="77777777" w:rsidR="00875FFD" w:rsidRPr="001C0B4E" w:rsidRDefault="00875FFD">
            <w:pPr>
              <w:rPr>
                <w:sz w:val="28"/>
                <w:szCs w:val="28"/>
              </w:rPr>
            </w:pPr>
          </w:p>
        </w:tc>
        <w:tc>
          <w:tcPr>
            <w:tcW w:w="5907" w:type="dxa"/>
          </w:tcPr>
          <w:p w14:paraId="42DEE95C" w14:textId="77777777" w:rsidR="00875FFD" w:rsidRPr="001C0B4E" w:rsidRDefault="00875FFD">
            <w:pPr>
              <w:jc w:val="both"/>
              <w:rPr>
                <w:sz w:val="28"/>
                <w:szCs w:val="28"/>
              </w:rPr>
            </w:pPr>
          </w:p>
        </w:tc>
      </w:tr>
      <w:tr w:rsidR="00875FFD" w:rsidRPr="001C0B4E" w14:paraId="334FFEB5" w14:textId="77777777">
        <w:tc>
          <w:tcPr>
            <w:tcW w:w="3720" w:type="dxa"/>
          </w:tcPr>
          <w:p w14:paraId="504DF78A" w14:textId="77777777" w:rsidR="00875FFD" w:rsidRPr="001C0B4E" w:rsidRDefault="00875FFD">
            <w:pPr>
              <w:rPr>
                <w:b/>
                <w:sz w:val="28"/>
                <w:szCs w:val="28"/>
              </w:rPr>
            </w:pPr>
            <w:r w:rsidRPr="001C0B4E">
              <w:rPr>
                <w:b/>
                <w:sz w:val="28"/>
                <w:szCs w:val="28"/>
              </w:rPr>
              <w:t>КЭМ-фактор</w:t>
            </w:r>
          </w:p>
          <w:p w14:paraId="5A1E4B10"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КЭМ-фактор</w:t>
            </w:r>
          </w:p>
          <w:p w14:paraId="57328E29"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KEM-</w:t>
            </w:r>
            <w:proofErr w:type="spellStart"/>
            <w:r w:rsidRPr="001C0B4E">
              <w:rPr>
                <w:sz w:val="28"/>
                <w:szCs w:val="28"/>
              </w:rPr>
              <w:t>factor</w:t>
            </w:r>
            <w:proofErr w:type="spellEnd"/>
          </w:p>
          <w:p w14:paraId="4984A392" w14:textId="77777777" w:rsidR="00875FFD" w:rsidRPr="001C0B4E" w:rsidRDefault="00875FFD">
            <w:pPr>
              <w:rPr>
                <w:sz w:val="28"/>
                <w:szCs w:val="28"/>
              </w:rPr>
            </w:pPr>
          </w:p>
        </w:tc>
        <w:tc>
          <w:tcPr>
            <w:tcW w:w="5907" w:type="dxa"/>
          </w:tcPr>
          <w:p w14:paraId="0083E85E" w14:textId="77777777" w:rsidR="00875FFD" w:rsidRPr="001C0B4E" w:rsidRDefault="00875FFD">
            <w:pPr>
              <w:jc w:val="both"/>
              <w:rPr>
                <w:sz w:val="28"/>
                <w:szCs w:val="28"/>
                <w:lang w:val="uz-Cyrl-UZ"/>
              </w:rPr>
            </w:pPr>
            <w:proofErr w:type="spellStart"/>
            <w:r w:rsidRPr="001C0B4E">
              <w:rPr>
                <w:sz w:val="28"/>
                <w:szCs w:val="28"/>
              </w:rPr>
              <w:t>Субъектив</w:t>
            </w:r>
            <w:proofErr w:type="spellEnd"/>
            <w:r w:rsidRPr="001C0B4E">
              <w:rPr>
                <w:sz w:val="28"/>
                <w:szCs w:val="28"/>
              </w:rPr>
              <w:t xml:space="preserve"> </w:t>
            </w:r>
            <w:proofErr w:type="spellStart"/>
            <w:r w:rsidRPr="001C0B4E">
              <w:rPr>
                <w:sz w:val="28"/>
                <w:szCs w:val="28"/>
              </w:rPr>
              <w:t>синовлар</w:t>
            </w:r>
            <w:proofErr w:type="spellEnd"/>
            <w:r w:rsidRPr="001C0B4E">
              <w:rPr>
                <w:sz w:val="28"/>
                <w:szCs w:val="28"/>
              </w:rPr>
              <w:t xml:space="preserve"> </w:t>
            </w:r>
            <w:proofErr w:type="spellStart"/>
            <w:r w:rsidRPr="001C0B4E">
              <w:rPr>
                <w:sz w:val="28"/>
                <w:szCs w:val="28"/>
              </w:rPr>
              <w:t>усули</w:t>
            </w:r>
            <w:proofErr w:type="spellEnd"/>
            <w:r w:rsidRPr="001C0B4E">
              <w:rPr>
                <w:sz w:val="28"/>
                <w:szCs w:val="28"/>
              </w:rPr>
              <w:t xml:space="preserve">, </w:t>
            </w:r>
            <w:proofErr w:type="spellStart"/>
            <w:r w:rsidRPr="001C0B4E">
              <w:rPr>
                <w:sz w:val="28"/>
                <w:szCs w:val="28"/>
              </w:rPr>
              <w:t>ажратиб</w:t>
            </w:r>
            <w:proofErr w:type="spellEnd"/>
            <w:r w:rsidRPr="001C0B4E">
              <w:rPr>
                <w:sz w:val="28"/>
                <w:szCs w:val="28"/>
                <w:lang w:val="uz-Cyrl-UZ"/>
              </w:rPr>
              <w:t xml:space="preserve"> б</w:t>
            </w:r>
            <w:proofErr w:type="spellStart"/>
            <w:r w:rsidR="001C0B4E" w:rsidRPr="001C0B4E">
              <w:rPr>
                <w:sz w:val="28"/>
                <w:szCs w:val="28"/>
              </w:rPr>
              <w:t>ў</w:t>
            </w:r>
            <w:r w:rsidRPr="001C0B4E">
              <w:rPr>
                <w:sz w:val="28"/>
                <w:szCs w:val="28"/>
              </w:rPr>
              <w:t>ладиган</w:t>
            </w:r>
            <w:proofErr w:type="spellEnd"/>
            <w:r w:rsidRPr="001C0B4E">
              <w:rPr>
                <w:sz w:val="28"/>
                <w:szCs w:val="28"/>
              </w:rPr>
              <w:t xml:space="preserve"> </w:t>
            </w:r>
            <w:proofErr w:type="spellStart"/>
            <w:r w:rsidR="001C0B4E" w:rsidRPr="001C0B4E">
              <w:rPr>
                <w:sz w:val="28"/>
                <w:szCs w:val="28"/>
              </w:rPr>
              <w:t>қ</w:t>
            </w:r>
            <w:r w:rsidRPr="001C0B4E">
              <w:rPr>
                <w:sz w:val="28"/>
                <w:szCs w:val="28"/>
              </w:rPr>
              <w:t>ора</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о</w:t>
            </w:r>
            <w:r w:rsidR="001C0B4E" w:rsidRPr="001C0B4E">
              <w:rPr>
                <w:sz w:val="28"/>
                <w:szCs w:val="28"/>
              </w:rPr>
              <w:t>қ</w:t>
            </w:r>
            <w:proofErr w:type="spellEnd"/>
            <w:r w:rsidRPr="001C0B4E">
              <w:rPr>
                <w:sz w:val="28"/>
                <w:szCs w:val="28"/>
              </w:rPr>
              <w:t xml:space="preserve"> </w:t>
            </w:r>
            <w:proofErr w:type="spellStart"/>
            <w:r w:rsidRPr="001C0B4E">
              <w:rPr>
                <w:sz w:val="28"/>
                <w:szCs w:val="28"/>
              </w:rPr>
              <w:t>горизонтал</w:t>
            </w:r>
            <w:proofErr w:type="spellEnd"/>
            <w:r w:rsidRPr="001C0B4E">
              <w:rPr>
                <w:sz w:val="28"/>
                <w:szCs w:val="28"/>
              </w:rPr>
              <w:t xml:space="preserve"> </w:t>
            </w:r>
            <w:proofErr w:type="spellStart"/>
            <w:r w:rsidRPr="001C0B4E">
              <w:rPr>
                <w:sz w:val="28"/>
                <w:szCs w:val="28"/>
              </w:rPr>
              <w:t>чизи</w:t>
            </w:r>
            <w:r w:rsidR="001C0B4E" w:rsidRPr="001C0B4E">
              <w:rPr>
                <w:sz w:val="28"/>
                <w:szCs w:val="28"/>
              </w:rPr>
              <w:t>қ</w:t>
            </w:r>
            <w:proofErr w:type="spellEnd"/>
            <w:r w:rsidRPr="001C0B4E">
              <w:rPr>
                <w:sz w:val="28"/>
                <w:szCs w:val="28"/>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rPr>
              <w:t xml:space="preserve"> </w:t>
            </w:r>
            <w:proofErr w:type="spellStart"/>
            <w:r w:rsidRPr="001C0B4E">
              <w:rPr>
                <w:sz w:val="28"/>
                <w:szCs w:val="28"/>
              </w:rPr>
              <w:t>сатрлар</w:t>
            </w:r>
            <w:proofErr w:type="spellEnd"/>
            <w:r w:rsidRPr="001C0B4E">
              <w:rPr>
                <w:sz w:val="28"/>
                <w:szCs w:val="28"/>
              </w:rPr>
              <w:t xml:space="preserve"> </w:t>
            </w:r>
            <w:proofErr w:type="spellStart"/>
            <w:r w:rsidRPr="001C0B4E">
              <w:rPr>
                <w:sz w:val="28"/>
                <w:szCs w:val="28"/>
              </w:rPr>
              <w:t>сонлари</w:t>
            </w:r>
            <w:proofErr w:type="spellEnd"/>
            <w:r w:rsidRPr="001C0B4E">
              <w:rPr>
                <w:sz w:val="28"/>
                <w:szCs w:val="28"/>
              </w:rPr>
              <w:t xml:space="preserve"> </w:t>
            </w:r>
            <w:proofErr w:type="spellStart"/>
            <w:r w:rsidRPr="001C0B4E">
              <w:rPr>
                <w:sz w:val="28"/>
                <w:szCs w:val="28"/>
              </w:rPr>
              <w:t>нисбатидир</w:t>
            </w:r>
            <w:proofErr w:type="spellEnd"/>
            <w:r w:rsidRPr="001C0B4E">
              <w:rPr>
                <w:sz w:val="28"/>
                <w:szCs w:val="28"/>
              </w:rPr>
              <w:t>.</w:t>
            </w:r>
          </w:p>
          <w:p w14:paraId="5F7606D5" w14:textId="77777777" w:rsidR="00875FFD" w:rsidRPr="001C0B4E" w:rsidRDefault="00875FFD">
            <w:pPr>
              <w:jc w:val="both"/>
              <w:rPr>
                <w:sz w:val="28"/>
                <w:szCs w:val="28"/>
              </w:rPr>
            </w:pPr>
          </w:p>
          <w:p w14:paraId="4DF10B6C" w14:textId="77777777" w:rsidR="00875FFD" w:rsidRPr="001C0B4E" w:rsidRDefault="00875FFD">
            <w:pPr>
              <w:jc w:val="both"/>
              <w:rPr>
                <w:sz w:val="28"/>
                <w:szCs w:val="28"/>
              </w:rPr>
            </w:pPr>
            <w:r w:rsidRPr="001C0B4E">
              <w:rPr>
                <w:sz w:val="28"/>
                <w:szCs w:val="28"/>
              </w:rPr>
              <w:t>Метод субъективных испытаний, отношение чисел разрешаемых черных и белых горизон</w:t>
            </w:r>
            <w:r w:rsidRPr="001C0B4E">
              <w:rPr>
                <w:sz w:val="28"/>
                <w:szCs w:val="28"/>
              </w:rPr>
              <w:lastRenderedPageBreak/>
              <w:t>тальных линий и строк.</w:t>
            </w:r>
          </w:p>
        </w:tc>
      </w:tr>
      <w:tr w:rsidR="00875FFD" w:rsidRPr="001C0B4E" w14:paraId="4C7212A0" w14:textId="77777777">
        <w:tc>
          <w:tcPr>
            <w:tcW w:w="3720" w:type="dxa"/>
          </w:tcPr>
          <w:p w14:paraId="1EEB42BE" w14:textId="77777777" w:rsidR="00875FFD" w:rsidRPr="001C0B4E" w:rsidRDefault="00875FFD">
            <w:pPr>
              <w:rPr>
                <w:sz w:val="28"/>
                <w:szCs w:val="28"/>
              </w:rPr>
            </w:pPr>
          </w:p>
        </w:tc>
        <w:tc>
          <w:tcPr>
            <w:tcW w:w="5907" w:type="dxa"/>
          </w:tcPr>
          <w:p w14:paraId="426C3676" w14:textId="77777777" w:rsidR="00875FFD" w:rsidRPr="001C0B4E" w:rsidRDefault="00875FFD">
            <w:pPr>
              <w:jc w:val="both"/>
              <w:rPr>
                <w:sz w:val="28"/>
                <w:szCs w:val="28"/>
              </w:rPr>
            </w:pPr>
          </w:p>
        </w:tc>
      </w:tr>
      <w:tr w:rsidR="00875FFD" w:rsidRPr="001C0B4E" w14:paraId="347C5262" w14:textId="77777777">
        <w:tc>
          <w:tcPr>
            <w:tcW w:w="3720" w:type="dxa"/>
          </w:tcPr>
          <w:p w14:paraId="4F416216" w14:textId="77777777" w:rsidR="00875FFD" w:rsidRPr="001C0B4E" w:rsidRDefault="00875FFD">
            <w:pPr>
              <w:rPr>
                <w:b/>
                <w:sz w:val="28"/>
                <w:szCs w:val="28"/>
                <w:lang w:val="en-US"/>
              </w:rPr>
            </w:pPr>
            <w:r w:rsidRPr="001C0B4E">
              <w:rPr>
                <w:b/>
                <w:bCs/>
                <w:sz w:val="28"/>
                <w:szCs w:val="28"/>
              </w:rPr>
              <w:t>К</w:t>
            </w:r>
            <w:r w:rsidR="001C0B4E" w:rsidRPr="001C0B4E">
              <w:rPr>
                <w:b/>
                <w:bCs/>
                <w:sz w:val="28"/>
                <w:szCs w:val="28"/>
                <w:lang w:val="en-GB"/>
              </w:rPr>
              <w:t>ў</w:t>
            </w:r>
            <w:r w:rsidRPr="001C0B4E">
              <w:rPr>
                <w:b/>
                <w:bCs/>
                <w:sz w:val="28"/>
                <w:szCs w:val="28"/>
              </w:rPr>
              <w:t>з</w:t>
            </w:r>
            <w:r w:rsidRPr="001C0B4E">
              <w:rPr>
                <w:b/>
                <w:bCs/>
                <w:sz w:val="28"/>
                <w:szCs w:val="28"/>
                <w:lang w:val="en-GB"/>
              </w:rPr>
              <w:t xml:space="preserve"> </w:t>
            </w:r>
            <w:proofErr w:type="spellStart"/>
            <w:r w:rsidRPr="001C0B4E">
              <w:rPr>
                <w:b/>
                <w:bCs/>
                <w:sz w:val="28"/>
                <w:szCs w:val="28"/>
              </w:rPr>
              <w:t>базиси</w:t>
            </w:r>
            <w:proofErr w:type="spellEnd"/>
          </w:p>
          <w:p w14:paraId="1A5CB74B" w14:textId="77777777" w:rsidR="00875FFD" w:rsidRPr="001C0B4E" w:rsidRDefault="00875FFD">
            <w:pPr>
              <w:rPr>
                <w:sz w:val="28"/>
                <w:szCs w:val="28"/>
                <w:lang w:val="en-GB"/>
              </w:rPr>
            </w:pPr>
            <w:proofErr w:type="spellStart"/>
            <w:r w:rsidRPr="001C0B4E">
              <w:rPr>
                <w:b/>
                <w:sz w:val="28"/>
                <w:szCs w:val="28"/>
                <w:lang w:val="en-US"/>
              </w:rPr>
              <w:t>ru</w:t>
            </w:r>
            <w:proofErr w:type="spellEnd"/>
            <w:r w:rsidRPr="001C0B4E">
              <w:rPr>
                <w:b/>
                <w:sz w:val="28"/>
                <w:szCs w:val="28"/>
                <w:lang w:val="en-GB"/>
              </w:rPr>
              <w:t xml:space="preserve"> -</w:t>
            </w:r>
            <w:r w:rsidRPr="001C0B4E">
              <w:rPr>
                <w:sz w:val="28"/>
                <w:szCs w:val="28"/>
                <w:lang w:val="en-GB"/>
              </w:rPr>
              <w:t xml:space="preserve"> </w:t>
            </w:r>
            <w:r w:rsidRPr="001C0B4E">
              <w:rPr>
                <w:sz w:val="28"/>
                <w:szCs w:val="28"/>
              </w:rPr>
              <w:t>глазной</w:t>
            </w:r>
            <w:r w:rsidRPr="001C0B4E">
              <w:rPr>
                <w:sz w:val="28"/>
                <w:szCs w:val="28"/>
                <w:lang w:val="en-GB"/>
              </w:rPr>
              <w:t xml:space="preserve"> </w:t>
            </w:r>
            <w:r w:rsidRPr="001C0B4E">
              <w:rPr>
                <w:sz w:val="28"/>
                <w:szCs w:val="28"/>
              </w:rPr>
              <w:t>базис</w:t>
            </w:r>
          </w:p>
          <w:p w14:paraId="71F06ECB"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ocular base (eye basis)</w:t>
            </w:r>
          </w:p>
          <w:p w14:paraId="2FD74494" w14:textId="77777777" w:rsidR="00875FFD" w:rsidRPr="001C0B4E" w:rsidRDefault="00875FFD">
            <w:pPr>
              <w:rPr>
                <w:sz w:val="28"/>
                <w:szCs w:val="28"/>
                <w:lang w:val="en-US"/>
              </w:rPr>
            </w:pPr>
          </w:p>
        </w:tc>
        <w:tc>
          <w:tcPr>
            <w:tcW w:w="5907" w:type="dxa"/>
          </w:tcPr>
          <w:p w14:paraId="706EABB8" w14:textId="77777777" w:rsidR="00875FFD" w:rsidRPr="001C0B4E" w:rsidRDefault="00875FFD">
            <w:pPr>
              <w:jc w:val="both"/>
              <w:rPr>
                <w:sz w:val="28"/>
                <w:szCs w:val="28"/>
                <w:lang w:val="en-US"/>
              </w:rPr>
            </w:pPr>
            <w:r w:rsidRPr="001C0B4E">
              <w:rPr>
                <w:sz w:val="28"/>
                <w:szCs w:val="28"/>
              </w:rPr>
              <w:t>К</w:t>
            </w:r>
            <w:r w:rsidR="001C0B4E" w:rsidRPr="001C0B4E">
              <w:rPr>
                <w:sz w:val="28"/>
                <w:szCs w:val="28"/>
                <w:lang w:val="en-US"/>
              </w:rPr>
              <w:t>ў</w:t>
            </w:r>
            <w:proofErr w:type="spellStart"/>
            <w:r w:rsidRPr="001C0B4E">
              <w:rPr>
                <w:sz w:val="28"/>
                <w:szCs w:val="28"/>
              </w:rPr>
              <w:t>знинг</w:t>
            </w:r>
            <w:proofErr w:type="spellEnd"/>
            <w:r w:rsidRPr="001C0B4E">
              <w:rPr>
                <w:sz w:val="28"/>
                <w:szCs w:val="28"/>
                <w:lang w:val="en-US"/>
              </w:rPr>
              <w:t xml:space="preserve"> </w:t>
            </w:r>
            <w:r w:rsidRPr="001C0B4E">
              <w:rPr>
                <w:sz w:val="28"/>
                <w:szCs w:val="28"/>
              </w:rPr>
              <w:t>оптик</w:t>
            </w:r>
            <w:r w:rsidRPr="001C0B4E">
              <w:rPr>
                <w:sz w:val="28"/>
                <w:szCs w:val="28"/>
                <w:lang w:val="en-US"/>
              </w:rPr>
              <w:t xml:space="preserve"> </w:t>
            </w:r>
            <w:proofErr w:type="spellStart"/>
            <w:r w:rsidR="001C0B4E" w:rsidRPr="001C0B4E">
              <w:rPr>
                <w:sz w:val="28"/>
                <w:szCs w:val="28"/>
                <w:lang w:val="en-US"/>
              </w:rPr>
              <w:t>ўқ</w:t>
            </w:r>
            <w:proofErr w:type="spellEnd"/>
            <w:r w:rsidRPr="001C0B4E">
              <w:rPr>
                <w:sz w:val="28"/>
                <w:szCs w:val="28"/>
              </w:rPr>
              <w:t>лари</w:t>
            </w:r>
            <w:r w:rsidRPr="001C0B4E">
              <w:rPr>
                <w:sz w:val="28"/>
                <w:szCs w:val="28"/>
                <w:lang w:val="en-US"/>
              </w:rPr>
              <w:t xml:space="preserve"> </w:t>
            </w:r>
            <w:proofErr w:type="spellStart"/>
            <w:r w:rsidRPr="001C0B4E">
              <w:rPr>
                <w:sz w:val="28"/>
                <w:szCs w:val="28"/>
              </w:rPr>
              <w:t>орасидаги</w:t>
            </w:r>
            <w:proofErr w:type="spellEnd"/>
            <w:r w:rsidRPr="001C0B4E">
              <w:rPr>
                <w:sz w:val="28"/>
                <w:szCs w:val="28"/>
                <w:lang w:val="en-US"/>
              </w:rPr>
              <w:t xml:space="preserve"> </w:t>
            </w:r>
            <w:proofErr w:type="spellStart"/>
            <w:r w:rsidRPr="001C0B4E">
              <w:rPr>
                <w:sz w:val="28"/>
                <w:szCs w:val="28"/>
              </w:rPr>
              <w:t>масофа</w:t>
            </w:r>
            <w:proofErr w:type="spellEnd"/>
            <w:r w:rsidRPr="001C0B4E">
              <w:rPr>
                <w:sz w:val="28"/>
                <w:szCs w:val="28"/>
                <w:lang w:val="en-US"/>
              </w:rPr>
              <w:t xml:space="preserve">, </w:t>
            </w:r>
            <w:r w:rsidR="001C0B4E" w:rsidRPr="001C0B4E">
              <w:rPr>
                <w:sz w:val="28"/>
                <w:szCs w:val="28"/>
                <w:lang w:val="en-US"/>
              </w:rPr>
              <w:t>ў</w:t>
            </w:r>
            <w:proofErr w:type="spellStart"/>
            <w:r w:rsidRPr="001C0B4E">
              <w:rPr>
                <w:sz w:val="28"/>
                <w:szCs w:val="28"/>
              </w:rPr>
              <w:t>ртача</w:t>
            </w:r>
            <w:proofErr w:type="spellEnd"/>
            <w:r w:rsidRPr="001C0B4E">
              <w:rPr>
                <w:sz w:val="28"/>
                <w:szCs w:val="28"/>
                <w:lang w:val="en-US"/>
              </w:rPr>
              <w:t xml:space="preserve"> </w:t>
            </w:r>
            <w:proofErr w:type="spellStart"/>
            <w:r w:rsidRPr="001C0B4E">
              <w:rPr>
                <w:sz w:val="28"/>
                <w:szCs w:val="28"/>
              </w:rPr>
              <w:t>нормаланган</w:t>
            </w:r>
            <w:proofErr w:type="spellEnd"/>
            <w:r w:rsidRPr="001C0B4E">
              <w:rPr>
                <w:sz w:val="28"/>
                <w:szCs w:val="28"/>
                <w:lang w:val="en-US"/>
              </w:rPr>
              <w:t xml:space="preserve"> </w:t>
            </w:r>
            <w:r w:rsidRPr="001C0B4E">
              <w:rPr>
                <w:sz w:val="28"/>
                <w:szCs w:val="28"/>
              </w:rPr>
              <w:t>к</w:t>
            </w:r>
            <w:r w:rsidR="001C0B4E" w:rsidRPr="001C0B4E">
              <w:rPr>
                <w:sz w:val="28"/>
                <w:szCs w:val="28"/>
                <w:lang w:val="en-US"/>
              </w:rPr>
              <w:t>ў</w:t>
            </w:r>
            <w:r w:rsidRPr="001C0B4E">
              <w:rPr>
                <w:sz w:val="28"/>
                <w:szCs w:val="28"/>
              </w:rPr>
              <w:t>з</w:t>
            </w:r>
            <w:r w:rsidRPr="001C0B4E">
              <w:rPr>
                <w:sz w:val="28"/>
                <w:szCs w:val="28"/>
                <w:lang w:val="en-US"/>
              </w:rPr>
              <w:t xml:space="preserve"> </w:t>
            </w:r>
            <w:proofErr w:type="spellStart"/>
            <w:r w:rsidRPr="001C0B4E">
              <w:rPr>
                <w:sz w:val="28"/>
                <w:szCs w:val="28"/>
              </w:rPr>
              <w:t>учун</w:t>
            </w:r>
            <w:proofErr w:type="spellEnd"/>
            <w:r w:rsidRPr="001C0B4E">
              <w:rPr>
                <w:sz w:val="28"/>
                <w:szCs w:val="28"/>
                <w:lang w:val="en-US"/>
              </w:rPr>
              <w:t xml:space="preserve"> 65 mm </w:t>
            </w:r>
            <w:r w:rsidRPr="001C0B4E">
              <w:rPr>
                <w:sz w:val="28"/>
                <w:szCs w:val="28"/>
              </w:rPr>
              <w:t>га</w:t>
            </w:r>
            <w:r w:rsidRPr="001C0B4E">
              <w:rPr>
                <w:sz w:val="28"/>
                <w:szCs w:val="28"/>
                <w:lang w:val="en-US"/>
              </w:rPr>
              <w:t xml:space="preserve"> </w:t>
            </w:r>
            <w:proofErr w:type="spellStart"/>
            <w:r w:rsidRPr="001C0B4E">
              <w:rPr>
                <w:sz w:val="28"/>
                <w:szCs w:val="28"/>
              </w:rPr>
              <w:t>тенг</w:t>
            </w:r>
            <w:proofErr w:type="spellEnd"/>
            <w:r w:rsidRPr="001C0B4E">
              <w:rPr>
                <w:sz w:val="28"/>
                <w:szCs w:val="28"/>
                <w:lang w:val="en-US"/>
              </w:rPr>
              <w:t>.</w:t>
            </w:r>
          </w:p>
          <w:p w14:paraId="60BE9665" w14:textId="77777777" w:rsidR="00875FFD" w:rsidRPr="001C0B4E" w:rsidRDefault="00875FFD">
            <w:pPr>
              <w:jc w:val="both"/>
              <w:rPr>
                <w:sz w:val="28"/>
                <w:szCs w:val="28"/>
                <w:lang w:val="en-US"/>
              </w:rPr>
            </w:pPr>
          </w:p>
          <w:p w14:paraId="0A9C97E8" w14:textId="77777777" w:rsidR="00875FFD" w:rsidRPr="001C0B4E" w:rsidRDefault="00875FFD">
            <w:pPr>
              <w:jc w:val="both"/>
              <w:rPr>
                <w:sz w:val="28"/>
                <w:szCs w:val="28"/>
              </w:rPr>
            </w:pPr>
            <w:r w:rsidRPr="001C0B4E">
              <w:rPr>
                <w:sz w:val="28"/>
                <w:szCs w:val="28"/>
              </w:rPr>
              <w:t xml:space="preserve">Расстояние между оптическими осями глаз, для </w:t>
            </w:r>
            <w:proofErr w:type="spellStart"/>
            <w:r w:rsidRPr="001C0B4E">
              <w:rPr>
                <w:sz w:val="28"/>
                <w:szCs w:val="28"/>
              </w:rPr>
              <w:t>средного</w:t>
            </w:r>
            <w:proofErr w:type="spellEnd"/>
            <w:r w:rsidRPr="001C0B4E">
              <w:rPr>
                <w:sz w:val="28"/>
                <w:szCs w:val="28"/>
              </w:rPr>
              <w:t xml:space="preserve"> нормированного глаза базис равен 65 </w:t>
            </w:r>
            <w:r w:rsidRPr="001C0B4E">
              <w:rPr>
                <w:sz w:val="28"/>
                <w:szCs w:val="28"/>
                <w:lang w:val="en-US"/>
              </w:rPr>
              <w:t>mm</w:t>
            </w:r>
            <w:r w:rsidRPr="001C0B4E">
              <w:rPr>
                <w:sz w:val="28"/>
                <w:szCs w:val="28"/>
              </w:rPr>
              <w:t>.</w:t>
            </w:r>
          </w:p>
        </w:tc>
      </w:tr>
      <w:tr w:rsidR="00875FFD" w:rsidRPr="001C0B4E" w14:paraId="3AAAD860" w14:textId="77777777">
        <w:tc>
          <w:tcPr>
            <w:tcW w:w="3720" w:type="dxa"/>
          </w:tcPr>
          <w:p w14:paraId="20714ECC" w14:textId="77777777" w:rsidR="00875FFD" w:rsidRPr="001C0B4E" w:rsidRDefault="00875FFD">
            <w:pPr>
              <w:rPr>
                <w:sz w:val="28"/>
                <w:szCs w:val="28"/>
              </w:rPr>
            </w:pPr>
          </w:p>
        </w:tc>
        <w:tc>
          <w:tcPr>
            <w:tcW w:w="5907" w:type="dxa"/>
          </w:tcPr>
          <w:p w14:paraId="35E8AFBE" w14:textId="77777777" w:rsidR="00875FFD" w:rsidRPr="001C0B4E" w:rsidRDefault="00875FFD">
            <w:pPr>
              <w:jc w:val="both"/>
              <w:rPr>
                <w:sz w:val="28"/>
                <w:szCs w:val="28"/>
              </w:rPr>
            </w:pPr>
          </w:p>
        </w:tc>
      </w:tr>
      <w:tr w:rsidR="00875FFD" w:rsidRPr="001C0B4E" w14:paraId="1600C532" w14:textId="77777777">
        <w:tc>
          <w:tcPr>
            <w:tcW w:w="3720" w:type="dxa"/>
          </w:tcPr>
          <w:p w14:paraId="473BB83C" w14:textId="77777777" w:rsidR="00875FFD" w:rsidRPr="001C0B4E" w:rsidRDefault="00875FFD">
            <w:pPr>
              <w:rPr>
                <w:b/>
                <w:sz w:val="28"/>
                <w:szCs w:val="28"/>
              </w:rPr>
            </w:pPr>
            <w:proofErr w:type="spellStart"/>
            <w:r w:rsidRPr="001C0B4E">
              <w:rPr>
                <w:b/>
                <w:sz w:val="28"/>
                <w:szCs w:val="28"/>
              </w:rPr>
              <w:t>К</w:t>
            </w:r>
            <w:r w:rsidR="001C0B4E" w:rsidRPr="001C0B4E">
              <w:rPr>
                <w:b/>
                <w:sz w:val="28"/>
                <w:szCs w:val="28"/>
              </w:rPr>
              <w:t>ў</w:t>
            </w:r>
            <w:r w:rsidRPr="001C0B4E">
              <w:rPr>
                <w:b/>
                <w:sz w:val="28"/>
                <w:szCs w:val="28"/>
              </w:rPr>
              <w:t>згу</w:t>
            </w:r>
            <w:proofErr w:type="spellEnd"/>
            <w:r w:rsidRPr="001C0B4E">
              <w:rPr>
                <w:b/>
                <w:sz w:val="28"/>
                <w:szCs w:val="28"/>
              </w:rPr>
              <w:t xml:space="preserve"> (оптик </w:t>
            </w:r>
            <w:proofErr w:type="spellStart"/>
            <w:r w:rsidRPr="001C0B4E">
              <w:rPr>
                <w:b/>
                <w:sz w:val="28"/>
                <w:szCs w:val="28"/>
              </w:rPr>
              <w:t>к</w:t>
            </w:r>
            <w:r w:rsidR="001C0B4E" w:rsidRPr="001C0B4E">
              <w:rPr>
                <w:b/>
                <w:sz w:val="28"/>
                <w:szCs w:val="28"/>
              </w:rPr>
              <w:t>ў</w:t>
            </w:r>
            <w:r w:rsidRPr="001C0B4E">
              <w:rPr>
                <w:b/>
                <w:sz w:val="28"/>
                <w:szCs w:val="28"/>
              </w:rPr>
              <w:t>згу</w:t>
            </w:r>
            <w:proofErr w:type="spellEnd"/>
            <w:r w:rsidRPr="001C0B4E">
              <w:rPr>
                <w:b/>
                <w:sz w:val="28"/>
                <w:szCs w:val="28"/>
              </w:rPr>
              <w:t>)</w:t>
            </w:r>
          </w:p>
          <w:p w14:paraId="5917BC13"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зеркало (оптическое</w:t>
            </w:r>
            <w:r w:rsidRPr="001C0B4E">
              <w:rPr>
                <w:sz w:val="28"/>
                <w:szCs w:val="28"/>
              </w:rPr>
              <w:br/>
              <w:t>зеркало)</w:t>
            </w:r>
          </w:p>
          <w:p w14:paraId="7E96FC6A"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mirror</w:t>
            </w:r>
            <w:proofErr w:type="spellEnd"/>
            <w:r w:rsidRPr="001C0B4E">
              <w:rPr>
                <w:sz w:val="28"/>
                <w:szCs w:val="28"/>
              </w:rPr>
              <w:t xml:space="preserve"> (</w:t>
            </w:r>
            <w:r w:rsidRPr="001C0B4E">
              <w:rPr>
                <w:sz w:val="28"/>
                <w:szCs w:val="28"/>
                <w:lang w:val="uz-Latn-UZ"/>
              </w:rPr>
              <w:t>o</w:t>
            </w:r>
            <w:proofErr w:type="spellStart"/>
            <w:r w:rsidRPr="001C0B4E">
              <w:rPr>
                <w:sz w:val="28"/>
                <w:szCs w:val="28"/>
              </w:rPr>
              <w:t>ptical</w:t>
            </w:r>
            <w:proofErr w:type="spellEnd"/>
            <w:r w:rsidRPr="001C0B4E">
              <w:rPr>
                <w:sz w:val="28"/>
                <w:szCs w:val="28"/>
              </w:rPr>
              <w:t xml:space="preserve"> </w:t>
            </w:r>
            <w:proofErr w:type="spellStart"/>
            <w:r w:rsidRPr="001C0B4E">
              <w:rPr>
                <w:sz w:val="28"/>
                <w:szCs w:val="28"/>
              </w:rPr>
              <w:t>mirror</w:t>
            </w:r>
            <w:proofErr w:type="spellEnd"/>
            <w:r w:rsidRPr="001C0B4E">
              <w:rPr>
                <w:sz w:val="28"/>
                <w:szCs w:val="28"/>
              </w:rPr>
              <w:t>)</w:t>
            </w:r>
          </w:p>
          <w:p w14:paraId="015E74B5" w14:textId="77777777" w:rsidR="00875FFD" w:rsidRPr="001C0B4E" w:rsidRDefault="00875FFD">
            <w:pPr>
              <w:rPr>
                <w:sz w:val="28"/>
                <w:szCs w:val="28"/>
                <w:lang w:val="uz-Latn-UZ"/>
              </w:rPr>
            </w:pPr>
          </w:p>
        </w:tc>
        <w:tc>
          <w:tcPr>
            <w:tcW w:w="5907" w:type="dxa"/>
          </w:tcPr>
          <w:p w14:paraId="1FB00385" w14:textId="77777777" w:rsidR="00875FFD" w:rsidRPr="001C0B4E" w:rsidRDefault="00875FFD">
            <w:pPr>
              <w:jc w:val="both"/>
              <w:rPr>
                <w:sz w:val="28"/>
                <w:szCs w:val="28"/>
                <w:lang w:val="uz-Latn-UZ"/>
              </w:rPr>
            </w:pPr>
            <w:proofErr w:type="spellStart"/>
            <w:r w:rsidRPr="001C0B4E">
              <w:rPr>
                <w:sz w:val="28"/>
                <w:szCs w:val="28"/>
                <w:lang w:val="uz-Latn-UZ"/>
              </w:rPr>
              <w:t>Сай</w:t>
            </w:r>
            <w:r w:rsidR="001C0B4E" w:rsidRPr="001C0B4E">
              <w:rPr>
                <w:sz w:val="28"/>
                <w:szCs w:val="28"/>
                <w:lang w:val="uz-Latn-UZ"/>
              </w:rPr>
              <w:t>қ</w:t>
            </w:r>
            <w:r w:rsidRPr="001C0B4E">
              <w:rPr>
                <w:sz w:val="28"/>
                <w:szCs w:val="28"/>
                <w:lang w:val="uz-Latn-UZ"/>
              </w:rPr>
              <w:t>ал</w:t>
            </w:r>
            <w:proofErr w:type="spellEnd"/>
            <w:r w:rsidRPr="001C0B4E">
              <w:rPr>
                <w:sz w:val="28"/>
                <w:szCs w:val="28"/>
                <w:lang w:val="uz-Latn-UZ"/>
              </w:rPr>
              <w:t xml:space="preserve"> </w:t>
            </w:r>
            <w:proofErr w:type="spellStart"/>
            <w:r w:rsidRPr="001C0B4E">
              <w:rPr>
                <w:sz w:val="28"/>
                <w:szCs w:val="28"/>
                <w:lang w:val="uz-Latn-UZ"/>
              </w:rPr>
              <w:t>берилган</w:t>
            </w:r>
            <w:proofErr w:type="spellEnd"/>
            <w:r w:rsidRPr="001C0B4E">
              <w:rPr>
                <w:sz w:val="28"/>
                <w:szCs w:val="28"/>
                <w:lang w:val="uz-Latn-UZ"/>
              </w:rPr>
              <w:t xml:space="preserve"> </w:t>
            </w:r>
            <w:proofErr w:type="spellStart"/>
            <w:r w:rsidRPr="001C0B4E">
              <w:rPr>
                <w:sz w:val="28"/>
                <w:szCs w:val="28"/>
                <w:lang w:val="uz-Latn-UZ"/>
              </w:rPr>
              <w:t>юзали</w:t>
            </w:r>
            <w:proofErr w:type="spellEnd"/>
            <w:r w:rsidRPr="001C0B4E">
              <w:rPr>
                <w:sz w:val="28"/>
                <w:szCs w:val="28"/>
                <w:lang w:val="uz-Latn-UZ"/>
              </w:rPr>
              <w:t xml:space="preserve"> </w:t>
            </w:r>
            <w:proofErr w:type="spellStart"/>
            <w:r w:rsidRPr="001C0B4E">
              <w:rPr>
                <w:sz w:val="28"/>
                <w:szCs w:val="28"/>
                <w:lang w:val="uz-Latn-UZ"/>
              </w:rPr>
              <w:t>ва</w:t>
            </w:r>
            <w:proofErr w:type="spellEnd"/>
            <w:r w:rsidRPr="001C0B4E">
              <w:rPr>
                <w:sz w:val="28"/>
                <w:szCs w:val="28"/>
                <w:lang w:val="uz-Latn-UZ"/>
              </w:rPr>
              <w:t xml:space="preserve"> </w:t>
            </w:r>
            <w:proofErr w:type="spellStart"/>
            <w:r w:rsidRPr="001C0B4E">
              <w:rPr>
                <w:sz w:val="28"/>
                <w:szCs w:val="28"/>
                <w:lang w:val="uz-Latn-UZ"/>
              </w:rPr>
              <w:t>нурларни</w:t>
            </w:r>
            <w:proofErr w:type="spellEnd"/>
            <w:r w:rsidRPr="001C0B4E">
              <w:rPr>
                <w:sz w:val="28"/>
                <w:szCs w:val="28"/>
                <w:lang w:val="uz-Latn-UZ"/>
              </w:rPr>
              <w:t xml:space="preserve"> </w:t>
            </w:r>
            <w:proofErr w:type="spellStart"/>
            <w:r w:rsidR="001C0B4E" w:rsidRPr="001C0B4E">
              <w:rPr>
                <w:sz w:val="28"/>
                <w:szCs w:val="28"/>
                <w:lang w:val="uz-Latn-UZ"/>
              </w:rPr>
              <w:t>қ</w:t>
            </w:r>
            <w:r w:rsidRPr="001C0B4E">
              <w:rPr>
                <w:sz w:val="28"/>
                <w:szCs w:val="28"/>
                <w:lang w:val="uz-Latn-UZ"/>
              </w:rPr>
              <w:t>айтарувчи</w:t>
            </w:r>
            <w:proofErr w:type="spellEnd"/>
            <w:r w:rsidRPr="001C0B4E">
              <w:rPr>
                <w:sz w:val="28"/>
                <w:szCs w:val="28"/>
                <w:lang w:val="uz-Latn-UZ"/>
              </w:rPr>
              <w:t xml:space="preserve"> </w:t>
            </w:r>
            <w:proofErr w:type="spellStart"/>
            <w:r w:rsidRPr="001C0B4E">
              <w:rPr>
                <w:sz w:val="28"/>
                <w:szCs w:val="28"/>
                <w:lang w:val="uz-Latn-UZ"/>
              </w:rPr>
              <w:t>оптик</w:t>
            </w:r>
            <w:proofErr w:type="spellEnd"/>
            <w:r w:rsidRPr="001C0B4E">
              <w:rPr>
                <w:sz w:val="28"/>
                <w:szCs w:val="28"/>
                <w:lang w:val="uz-Latn-UZ"/>
              </w:rPr>
              <w:t xml:space="preserve"> </w:t>
            </w:r>
            <w:proofErr w:type="spellStart"/>
            <w:r w:rsidRPr="001C0B4E">
              <w:rPr>
                <w:sz w:val="28"/>
                <w:szCs w:val="28"/>
                <w:lang w:val="uz-Latn-UZ"/>
              </w:rPr>
              <w:t>тасвир</w:t>
            </w:r>
            <w:proofErr w:type="spellEnd"/>
            <w:r w:rsidRPr="001C0B4E">
              <w:rPr>
                <w:sz w:val="28"/>
                <w:szCs w:val="28"/>
                <w:lang w:val="uz-Latn-UZ"/>
              </w:rPr>
              <w:t xml:space="preserve"> </w:t>
            </w:r>
            <w:proofErr w:type="spellStart"/>
            <w:r w:rsidR="001C0B4E" w:rsidRPr="001C0B4E">
              <w:rPr>
                <w:sz w:val="28"/>
                <w:szCs w:val="28"/>
                <w:lang w:val="uz-Latn-UZ"/>
              </w:rPr>
              <w:t>ҳ</w:t>
            </w:r>
            <w:r w:rsidRPr="001C0B4E">
              <w:rPr>
                <w:sz w:val="28"/>
                <w:szCs w:val="28"/>
                <w:lang w:val="uz-Latn-UZ"/>
              </w:rPr>
              <w:t>осил</w:t>
            </w:r>
            <w:proofErr w:type="spellEnd"/>
            <w:r w:rsidRPr="001C0B4E">
              <w:rPr>
                <w:sz w:val="28"/>
                <w:szCs w:val="28"/>
                <w:lang w:val="uz-Latn-UZ"/>
              </w:rPr>
              <w:t xml:space="preserve"> </w:t>
            </w:r>
            <w:proofErr w:type="spellStart"/>
            <w:r w:rsidR="001C0B4E" w:rsidRPr="001C0B4E">
              <w:rPr>
                <w:sz w:val="28"/>
                <w:szCs w:val="28"/>
                <w:lang w:val="uz-Latn-UZ"/>
              </w:rPr>
              <w:t>қ</w:t>
            </w:r>
            <w:r w:rsidRPr="001C0B4E">
              <w:rPr>
                <w:sz w:val="28"/>
                <w:szCs w:val="28"/>
                <w:lang w:val="uz-Latn-UZ"/>
              </w:rPr>
              <w:t>илувчи</w:t>
            </w:r>
            <w:proofErr w:type="spellEnd"/>
            <w:r w:rsidRPr="001C0B4E">
              <w:rPr>
                <w:sz w:val="28"/>
                <w:szCs w:val="28"/>
                <w:lang w:val="uz-Latn-UZ"/>
              </w:rPr>
              <w:t xml:space="preserve"> </w:t>
            </w:r>
            <w:proofErr w:type="spellStart"/>
            <w:r w:rsidRPr="001C0B4E">
              <w:rPr>
                <w:sz w:val="28"/>
                <w:szCs w:val="28"/>
                <w:lang w:val="uz-Latn-UZ"/>
              </w:rPr>
              <w:t>жисм</w:t>
            </w:r>
            <w:proofErr w:type="spellEnd"/>
            <w:r w:rsidRPr="001C0B4E">
              <w:rPr>
                <w:sz w:val="28"/>
                <w:szCs w:val="28"/>
                <w:lang w:val="uz-Latn-UZ"/>
              </w:rPr>
              <w:t>.</w:t>
            </w:r>
          </w:p>
          <w:p w14:paraId="3E83CEE6" w14:textId="77777777" w:rsidR="00875FFD" w:rsidRPr="001C0B4E" w:rsidRDefault="00875FFD">
            <w:pPr>
              <w:jc w:val="both"/>
              <w:rPr>
                <w:sz w:val="28"/>
                <w:szCs w:val="28"/>
                <w:lang w:val="uz-Latn-UZ"/>
              </w:rPr>
            </w:pPr>
          </w:p>
          <w:p w14:paraId="61A51AC4" w14:textId="77777777" w:rsidR="00875FFD" w:rsidRPr="001C0B4E" w:rsidRDefault="00875FFD">
            <w:pPr>
              <w:jc w:val="both"/>
              <w:rPr>
                <w:sz w:val="28"/>
                <w:szCs w:val="28"/>
              </w:rPr>
            </w:pPr>
            <w:r w:rsidRPr="001C0B4E">
              <w:rPr>
                <w:sz w:val="28"/>
                <w:szCs w:val="28"/>
              </w:rPr>
              <w:t>Тело, обладающее полированной поверхностью и способное образовывать оптическое изображение, отражающее излучение.</w:t>
            </w:r>
          </w:p>
        </w:tc>
      </w:tr>
      <w:tr w:rsidR="00875FFD" w:rsidRPr="001C0B4E" w14:paraId="46EB8195" w14:textId="77777777">
        <w:tc>
          <w:tcPr>
            <w:tcW w:w="3720" w:type="dxa"/>
          </w:tcPr>
          <w:p w14:paraId="3699C989" w14:textId="77777777" w:rsidR="00875FFD" w:rsidRPr="001C0B4E" w:rsidRDefault="00875FFD">
            <w:pPr>
              <w:rPr>
                <w:sz w:val="28"/>
                <w:szCs w:val="28"/>
              </w:rPr>
            </w:pPr>
          </w:p>
        </w:tc>
        <w:tc>
          <w:tcPr>
            <w:tcW w:w="5907" w:type="dxa"/>
          </w:tcPr>
          <w:p w14:paraId="44D5535A" w14:textId="77777777" w:rsidR="00875FFD" w:rsidRPr="001C0B4E" w:rsidRDefault="00875FFD">
            <w:pPr>
              <w:jc w:val="both"/>
              <w:rPr>
                <w:sz w:val="28"/>
                <w:szCs w:val="28"/>
              </w:rPr>
            </w:pPr>
          </w:p>
        </w:tc>
      </w:tr>
      <w:tr w:rsidR="00875FFD" w:rsidRPr="001C0B4E" w14:paraId="03184B31" w14:textId="77777777">
        <w:tc>
          <w:tcPr>
            <w:tcW w:w="3720" w:type="dxa"/>
          </w:tcPr>
          <w:p w14:paraId="53D6FB75" w14:textId="77777777" w:rsidR="00875FFD" w:rsidRPr="001C0B4E" w:rsidRDefault="00875FFD">
            <w:pPr>
              <w:rPr>
                <w:b/>
                <w:sz w:val="28"/>
                <w:szCs w:val="28"/>
              </w:rPr>
            </w:pPr>
            <w:proofErr w:type="spellStart"/>
            <w:r w:rsidRPr="001C0B4E">
              <w:rPr>
                <w:b/>
                <w:sz w:val="28"/>
                <w:szCs w:val="28"/>
              </w:rPr>
              <w:t>К</w:t>
            </w:r>
            <w:r w:rsidR="001C0B4E" w:rsidRPr="001C0B4E">
              <w:rPr>
                <w:b/>
                <w:sz w:val="28"/>
                <w:szCs w:val="28"/>
              </w:rPr>
              <w:t>ў</w:t>
            </w:r>
            <w:r w:rsidRPr="001C0B4E">
              <w:rPr>
                <w:b/>
                <w:sz w:val="28"/>
                <w:szCs w:val="28"/>
              </w:rPr>
              <w:t>з</w:t>
            </w:r>
            <w:proofErr w:type="spellEnd"/>
            <w:r w:rsidRPr="001C0B4E">
              <w:rPr>
                <w:b/>
                <w:sz w:val="28"/>
                <w:szCs w:val="28"/>
              </w:rPr>
              <w:t xml:space="preserve"> </w:t>
            </w:r>
            <w:proofErr w:type="spellStart"/>
            <w:r w:rsidRPr="001C0B4E">
              <w:rPr>
                <w:b/>
                <w:sz w:val="28"/>
                <w:szCs w:val="28"/>
              </w:rPr>
              <w:t>диаграммаси</w:t>
            </w:r>
            <w:proofErr w:type="spellEnd"/>
          </w:p>
          <w:p w14:paraId="79799888"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r w:rsidRPr="001C0B4E">
              <w:rPr>
                <w:bCs/>
                <w:sz w:val="28"/>
                <w:szCs w:val="28"/>
              </w:rPr>
              <w:t>г</w:t>
            </w:r>
            <w:r w:rsidRPr="001C0B4E">
              <w:rPr>
                <w:sz w:val="28"/>
                <w:szCs w:val="28"/>
              </w:rPr>
              <w:t>лазковая диаграмма</w:t>
            </w:r>
          </w:p>
          <w:p w14:paraId="48DDA23A"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eye</w:t>
            </w:r>
            <w:r w:rsidRPr="001C0B4E">
              <w:rPr>
                <w:sz w:val="28"/>
                <w:szCs w:val="28"/>
              </w:rPr>
              <w:t xml:space="preserve"> </w:t>
            </w:r>
            <w:proofErr w:type="spellStart"/>
            <w:r w:rsidRPr="001C0B4E">
              <w:rPr>
                <w:sz w:val="28"/>
                <w:szCs w:val="28"/>
              </w:rPr>
              <w:t>diagram</w:t>
            </w:r>
            <w:proofErr w:type="spellEnd"/>
          </w:p>
          <w:p w14:paraId="79A5589E" w14:textId="77777777" w:rsidR="00875FFD" w:rsidRPr="001C0B4E" w:rsidRDefault="00875FFD">
            <w:pPr>
              <w:rPr>
                <w:sz w:val="28"/>
                <w:szCs w:val="28"/>
                <w:lang w:val="uz-Latn-UZ"/>
              </w:rPr>
            </w:pPr>
          </w:p>
        </w:tc>
        <w:tc>
          <w:tcPr>
            <w:tcW w:w="5907" w:type="dxa"/>
          </w:tcPr>
          <w:p w14:paraId="5745A586" w14:textId="77777777" w:rsidR="00875FFD" w:rsidRPr="001C0B4E" w:rsidRDefault="00875FFD">
            <w:pPr>
              <w:jc w:val="both"/>
              <w:rPr>
                <w:sz w:val="28"/>
                <w:szCs w:val="28"/>
                <w:lang w:val="uz-Latn-UZ"/>
              </w:rPr>
            </w:pPr>
            <w:proofErr w:type="spellStart"/>
            <w:r w:rsidRPr="001C0B4E">
              <w:rPr>
                <w:sz w:val="28"/>
                <w:szCs w:val="28"/>
                <w:lang w:val="uz-Latn-UZ"/>
              </w:rPr>
              <w:t>Ра</w:t>
            </w:r>
            <w:r w:rsidR="001C0B4E" w:rsidRPr="001C0B4E">
              <w:rPr>
                <w:sz w:val="28"/>
                <w:szCs w:val="28"/>
                <w:lang w:val="uz-Latn-UZ"/>
              </w:rPr>
              <w:t>қ</w:t>
            </w:r>
            <w:r w:rsidRPr="001C0B4E">
              <w:rPr>
                <w:sz w:val="28"/>
                <w:szCs w:val="28"/>
                <w:lang w:val="uz-Latn-UZ"/>
              </w:rPr>
              <w:t>амли</w:t>
            </w:r>
            <w:proofErr w:type="spellEnd"/>
            <w:r w:rsidRPr="001C0B4E">
              <w:rPr>
                <w:sz w:val="28"/>
                <w:szCs w:val="28"/>
                <w:lang w:val="uz-Latn-UZ"/>
              </w:rPr>
              <w:t xml:space="preserve"> </w:t>
            </w:r>
            <w:proofErr w:type="spellStart"/>
            <w:r w:rsidRPr="001C0B4E">
              <w:rPr>
                <w:sz w:val="28"/>
                <w:szCs w:val="28"/>
                <w:lang w:val="uz-Latn-UZ"/>
              </w:rPr>
              <w:t>сигнал</w:t>
            </w:r>
            <w:proofErr w:type="spellEnd"/>
            <w:r w:rsidRPr="001C0B4E">
              <w:rPr>
                <w:sz w:val="28"/>
                <w:szCs w:val="28"/>
                <w:lang w:val="uz-Latn-UZ"/>
              </w:rPr>
              <w:t xml:space="preserve"> </w:t>
            </w:r>
            <w:proofErr w:type="spellStart"/>
            <w:r w:rsidRPr="001C0B4E">
              <w:rPr>
                <w:sz w:val="28"/>
                <w:szCs w:val="28"/>
                <w:lang w:val="uz-Latn-UZ"/>
              </w:rPr>
              <w:t>к</w:t>
            </w:r>
            <w:r w:rsidR="001C0B4E" w:rsidRPr="001C0B4E">
              <w:rPr>
                <w:sz w:val="28"/>
                <w:szCs w:val="28"/>
                <w:lang w:val="uz-Latn-UZ"/>
              </w:rPr>
              <w:t>ў</w:t>
            </w:r>
            <w:r w:rsidRPr="001C0B4E">
              <w:rPr>
                <w:sz w:val="28"/>
                <w:szCs w:val="28"/>
                <w:lang w:val="uz-Latn-UZ"/>
              </w:rPr>
              <w:t>п</w:t>
            </w:r>
            <w:proofErr w:type="spellEnd"/>
            <w:r w:rsidRPr="001C0B4E">
              <w:rPr>
                <w:sz w:val="28"/>
                <w:szCs w:val="28"/>
                <w:lang w:val="uz-Latn-UZ"/>
              </w:rPr>
              <w:t xml:space="preserve"> </w:t>
            </w:r>
            <w:proofErr w:type="spellStart"/>
            <w:r w:rsidRPr="001C0B4E">
              <w:rPr>
                <w:sz w:val="28"/>
                <w:szCs w:val="28"/>
                <w:lang w:val="uz-Latn-UZ"/>
              </w:rPr>
              <w:t>сонли</w:t>
            </w:r>
            <w:proofErr w:type="spellEnd"/>
            <w:r w:rsidRPr="001C0B4E">
              <w:rPr>
                <w:sz w:val="28"/>
                <w:szCs w:val="28"/>
                <w:lang w:val="uz-Latn-UZ"/>
              </w:rPr>
              <w:t xml:space="preserve"> </w:t>
            </w:r>
            <w:proofErr w:type="spellStart"/>
            <w:r w:rsidRPr="001C0B4E">
              <w:rPr>
                <w:sz w:val="28"/>
                <w:szCs w:val="28"/>
                <w:lang w:val="uz-Latn-UZ"/>
              </w:rPr>
              <w:t>даврларининг</w:t>
            </w:r>
            <w:proofErr w:type="spellEnd"/>
            <w:r w:rsidRPr="001C0B4E">
              <w:rPr>
                <w:sz w:val="28"/>
                <w:szCs w:val="28"/>
                <w:lang w:val="uz-Latn-UZ"/>
              </w:rPr>
              <w:t xml:space="preserve"> </w:t>
            </w:r>
            <w:proofErr w:type="spellStart"/>
            <w:r w:rsidRPr="001C0B4E">
              <w:rPr>
                <w:sz w:val="28"/>
                <w:szCs w:val="28"/>
                <w:lang w:val="uz-Latn-UZ"/>
              </w:rPr>
              <w:t>устма-уст</w:t>
            </w:r>
            <w:proofErr w:type="spellEnd"/>
            <w:r w:rsidRPr="001C0B4E">
              <w:rPr>
                <w:sz w:val="28"/>
                <w:szCs w:val="28"/>
                <w:lang w:val="uz-Latn-UZ"/>
              </w:rPr>
              <w:t xml:space="preserve"> </w:t>
            </w:r>
            <w:proofErr w:type="spellStart"/>
            <w:r w:rsidRPr="001C0B4E">
              <w:rPr>
                <w:sz w:val="28"/>
                <w:szCs w:val="28"/>
                <w:lang w:val="uz-Latn-UZ"/>
              </w:rPr>
              <w:t>тушишидан</w:t>
            </w:r>
            <w:proofErr w:type="spellEnd"/>
            <w:r w:rsidRPr="001C0B4E">
              <w:rPr>
                <w:sz w:val="28"/>
                <w:szCs w:val="28"/>
                <w:lang w:val="uz-Latn-UZ"/>
              </w:rPr>
              <w:t xml:space="preserve"> </w:t>
            </w:r>
            <w:proofErr w:type="spellStart"/>
            <w:r w:rsidRPr="001C0B4E">
              <w:rPr>
                <w:sz w:val="28"/>
                <w:szCs w:val="28"/>
                <w:lang w:val="uz-Latn-UZ"/>
              </w:rPr>
              <w:t>пайдо</w:t>
            </w:r>
            <w:proofErr w:type="spellEnd"/>
            <w:r w:rsidRPr="001C0B4E">
              <w:rPr>
                <w:sz w:val="28"/>
                <w:szCs w:val="28"/>
                <w:lang w:val="uz-Latn-UZ"/>
              </w:rPr>
              <w:t xml:space="preserve"> </w:t>
            </w:r>
            <w:proofErr w:type="spellStart"/>
            <w:r w:rsidRPr="001C0B4E">
              <w:rPr>
                <w:sz w:val="28"/>
                <w:szCs w:val="28"/>
                <w:lang w:val="uz-Latn-UZ"/>
              </w:rPr>
              <w:t>б</w:t>
            </w:r>
            <w:r w:rsidR="001C0B4E" w:rsidRPr="001C0B4E">
              <w:rPr>
                <w:sz w:val="28"/>
                <w:szCs w:val="28"/>
                <w:lang w:val="uz-Latn-UZ"/>
              </w:rPr>
              <w:t>ў</w:t>
            </w:r>
            <w:r w:rsidRPr="001C0B4E">
              <w:rPr>
                <w:sz w:val="28"/>
                <w:szCs w:val="28"/>
                <w:lang w:val="uz-Latn-UZ"/>
              </w:rPr>
              <w:t>лувчи</w:t>
            </w:r>
            <w:proofErr w:type="spellEnd"/>
            <w:r w:rsidRPr="001C0B4E">
              <w:rPr>
                <w:sz w:val="28"/>
                <w:szCs w:val="28"/>
                <w:lang w:val="uz-Latn-UZ"/>
              </w:rPr>
              <w:t xml:space="preserve"> </w:t>
            </w:r>
            <w:proofErr w:type="spellStart"/>
            <w:r w:rsidRPr="001C0B4E">
              <w:rPr>
                <w:sz w:val="28"/>
                <w:szCs w:val="28"/>
                <w:lang w:val="uz-Latn-UZ"/>
              </w:rPr>
              <w:t>интерференцион</w:t>
            </w:r>
            <w:proofErr w:type="spellEnd"/>
            <w:r w:rsidRPr="001C0B4E">
              <w:rPr>
                <w:sz w:val="28"/>
                <w:szCs w:val="28"/>
                <w:lang w:val="uz-Latn-UZ"/>
              </w:rPr>
              <w:t xml:space="preserve"> </w:t>
            </w:r>
            <w:proofErr w:type="spellStart"/>
            <w:r w:rsidRPr="001C0B4E">
              <w:rPr>
                <w:sz w:val="28"/>
                <w:szCs w:val="28"/>
                <w:lang w:val="uz-Latn-UZ"/>
              </w:rPr>
              <w:t>манзара</w:t>
            </w:r>
            <w:proofErr w:type="spellEnd"/>
            <w:r w:rsidRPr="001C0B4E">
              <w:rPr>
                <w:sz w:val="28"/>
                <w:szCs w:val="28"/>
                <w:lang w:val="uz-Latn-UZ"/>
              </w:rPr>
              <w:t>.</w:t>
            </w:r>
          </w:p>
          <w:p w14:paraId="25EBF6E6" w14:textId="77777777" w:rsidR="00875FFD" w:rsidRPr="001C0B4E" w:rsidRDefault="00875FFD">
            <w:pPr>
              <w:jc w:val="both"/>
              <w:rPr>
                <w:sz w:val="28"/>
                <w:szCs w:val="28"/>
                <w:lang w:val="uz-Latn-UZ"/>
              </w:rPr>
            </w:pPr>
          </w:p>
          <w:p w14:paraId="686B9AA3" w14:textId="77777777" w:rsidR="00875FFD" w:rsidRPr="001C0B4E" w:rsidRDefault="00875FFD">
            <w:pPr>
              <w:jc w:val="both"/>
              <w:rPr>
                <w:sz w:val="28"/>
                <w:szCs w:val="28"/>
              </w:rPr>
            </w:pPr>
            <w:r w:rsidRPr="001C0B4E">
              <w:rPr>
                <w:sz w:val="28"/>
                <w:szCs w:val="28"/>
              </w:rPr>
              <w:t>Интерференционная картина, возникающая при наложении большого числа периодов цифрового сигнала.</w:t>
            </w:r>
          </w:p>
        </w:tc>
      </w:tr>
      <w:tr w:rsidR="00875FFD" w:rsidRPr="001C0B4E" w14:paraId="1EE730F3" w14:textId="77777777">
        <w:tc>
          <w:tcPr>
            <w:tcW w:w="3720" w:type="dxa"/>
          </w:tcPr>
          <w:p w14:paraId="56094076" w14:textId="77777777" w:rsidR="00875FFD" w:rsidRPr="001C0B4E" w:rsidRDefault="00875FFD">
            <w:pPr>
              <w:rPr>
                <w:sz w:val="28"/>
                <w:szCs w:val="28"/>
              </w:rPr>
            </w:pPr>
          </w:p>
        </w:tc>
        <w:tc>
          <w:tcPr>
            <w:tcW w:w="5907" w:type="dxa"/>
          </w:tcPr>
          <w:p w14:paraId="3BFAC869" w14:textId="77777777" w:rsidR="00875FFD" w:rsidRPr="001C0B4E" w:rsidRDefault="00875FFD">
            <w:pPr>
              <w:jc w:val="both"/>
              <w:rPr>
                <w:sz w:val="28"/>
                <w:szCs w:val="28"/>
              </w:rPr>
            </w:pPr>
          </w:p>
        </w:tc>
      </w:tr>
      <w:tr w:rsidR="00875FFD" w:rsidRPr="001C0B4E" w14:paraId="14617E76" w14:textId="77777777">
        <w:tc>
          <w:tcPr>
            <w:tcW w:w="3720" w:type="dxa"/>
          </w:tcPr>
          <w:p w14:paraId="264D94B9" w14:textId="77777777" w:rsidR="00875FFD" w:rsidRPr="001C0B4E" w:rsidRDefault="00875FFD">
            <w:pPr>
              <w:rPr>
                <w:b/>
                <w:sz w:val="28"/>
                <w:szCs w:val="28"/>
              </w:rPr>
            </w:pPr>
            <w:bookmarkStart w:id="2" w:name="Е"/>
            <w:proofErr w:type="spellStart"/>
            <w:r w:rsidRPr="001C0B4E">
              <w:rPr>
                <w:b/>
                <w:sz w:val="28"/>
                <w:szCs w:val="28"/>
              </w:rPr>
              <w:t>К</w:t>
            </w:r>
            <w:r w:rsidR="001C0B4E" w:rsidRPr="001C0B4E">
              <w:rPr>
                <w:b/>
                <w:sz w:val="28"/>
                <w:szCs w:val="28"/>
              </w:rPr>
              <w:t>ў</w:t>
            </w:r>
            <w:r w:rsidRPr="001C0B4E">
              <w:rPr>
                <w:b/>
                <w:sz w:val="28"/>
                <w:szCs w:val="28"/>
              </w:rPr>
              <w:t>знинг</w:t>
            </w:r>
            <w:proofErr w:type="spellEnd"/>
            <w:r w:rsidRPr="001C0B4E">
              <w:rPr>
                <w:b/>
                <w:sz w:val="28"/>
                <w:szCs w:val="28"/>
              </w:rPr>
              <w:t xml:space="preserve"> </w:t>
            </w:r>
            <w:proofErr w:type="spellStart"/>
            <w:r w:rsidRPr="001C0B4E">
              <w:rPr>
                <w:b/>
                <w:sz w:val="28"/>
                <w:szCs w:val="28"/>
              </w:rPr>
              <w:t>табиий</w:t>
            </w:r>
            <w:proofErr w:type="spellEnd"/>
            <w:r w:rsidRPr="001C0B4E">
              <w:rPr>
                <w:b/>
                <w:sz w:val="28"/>
                <w:szCs w:val="28"/>
              </w:rPr>
              <w:br/>
            </w:r>
            <w:proofErr w:type="spellStart"/>
            <w:r w:rsidRPr="001C0B4E">
              <w:rPr>
                <w:b/>
                <w:sz w:val="28"/>
                <w:szCs w:val="28"/>
              </w:rPr>
              <w:t>алгоритми</w:t>
            </w:r>
            <w:proofErr w:type="spellEnd"/>
          </w:p>
          <w:p w14:paraId="094F4AC3"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естественный алгоритм глаза</w:t>
            </w:r>
            <w:bookmarkEnd w:id="2"/>
          </w:p>
          <w:p w14:paraId="41F3CE3E"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natural</w:t>
            </w:r>
            <w:proofErr w:type="spellEnd"/>
            <w:r w:rsidRPr="001C0B4E">
              <w:rPr>
                <w:sz w:val="28"/>
                <w:szCs w:val="28"/>
              </w:rPr>
              <w:t xml:space="preserve"> </w:t>
            </w:r>
            <w:proofErr w:type="spellStart"/>
            <w:r w:rsidRPr="001C0B4E">
              <w:rPr>
                <w:sz w:val="28"/>
                <w:szCs w:val="28"/>
              </w:rPr>
              <w:t>eye</w:t>
            </w:r>
            <w:proofErr w:type="spellEnd"/>
            <w:r w:rsidRPr="001C0B4E">
              <w:rPr>
                <w:sz w:val="28"/>
                <w:szCs w:val="28"/>
              </w:rPr>
              <w:t xml:space="preserve"> </w:t>
            </w:r>
            <w:proofErr w:type="spellStart"/>
            <w:r w:rsidRPr="001C0B4E">
              <w:rPr>
                <w:sz w:val="28"/>
                <w:szCs w:val="28"/>
              </w:rPr>
              <w:t>algorithm</w:t>
            </w:r>
            <w:proofErr w:type="spellEnd"/>
            <w:r w:rsidRPr="001C0B4E">
              <w:rPr>
                <w:sz w:val="28"/>
                <w:szCs w:val="28"/>
              </w:rPr>
              <w:t xml:space="preserve"> </w:t>
            </w:r>
          </w:p>
        </w:tc>
        <w:tc>
          <w:tcPr>
            <w:tcW w:w="5907" w:type="dxa"/>
          </w:tcPr>
          <w:p w14:paraId="413BEB3A" w14:textId="77777777" w:rsidR="00875FFD" w:rsidRPr="001C0B4E" w:rsidRDefault="00875FFD">
            <w:pPr>
              <w:jc w:val="both"/>
              <w:rPr>
                <w:sz w:val="28"/>
                <w:szCs w:val="28"/>
              </w:rPr>
            </w:pPr>
            <w:r w:rsidRPr="001C0B4E">
              <w:rPr>
                <w:sz w:val="28"/>
                <w:szCs w:val="28"/>
                <w:lang w:val="en-US"/>
              </w:rPr>
              <w:t>LG</w:t>
            </w:r>
            <w:r w:rsidRPr="001C0B4E">
              <w:rPr>
                <w:sz w:val="28"/>
                <w:szCs w:val="28"/>
              </w:rPr>
              <w:t xml:space="preserve"> </w:t>
            </w:r>
            <w:proofErr w:type="spellStart"/>
            <w:r w:rsidRPr="001C0B4E">
              <w:rPr>
                <w:sz w:val="28"/>
                <w:szCs w:val="28"/>
              </w:rPr>
              <w:t>телевизорларидаги</w:t>
            </w:r>
            <w:proofErr w:type="spellEnd"/>
            <w:r w:rsidRPr="001C0B4E">
              <w:rPr>
                <w:sz w:val="28"/>
                <w:szCs w:val="28"/>
              </w:rPr>
              <w:t xml:space="preserve"> </w:t>
            </w:r>
            <w:proofErr w:type="spellStart"/>
            <w:r w:rsidRPr="001C0B4E">
              <w:rPr>
                <w:sz w:val="28"/>
                <w:szCs w:val="28"/>
              </w:rPr>
              <w:t>тасвирни</w:t>
            </w:r>
            <w:proofErr w:type="spellEnd"/>
            <w:r w:rsidRPr="001C0B4E">
              <w:rPr>
                <w:sz w:val="28"/>
                <w:szCs w:val="28"/>
              </w:rPr>
              <w:t xml:space="preserve"> </w:t>
            </w:r>
            <w:proofErr w:type="spellStart"/>
            <w:r w:rsidRPr="001C0B4E">
              <w:rPr>
                <w:sz w:val="28"/>
                <w:szCs w:val="28"/>
              </w:rPr>
              <w:t>коррекциялаш</w:t>
            </w:r>
            <w:proofErr w:type="spellEnd"/>
            <w:r w:rsidRPr="001C0B4E">
              <w:rPr>
                <w:sz w:val="28"/>
                <w:szCs w:val="28"/>
              </w:rPr>
              <w:t xml:space="preserve"> </w:t>
            </w:r>
            <w:proofErr w:type="spellStart"/>
            <w:r w:rsidRPr="001C0B4E">
              <w:rPr>
                <w:sz w:val="28"/>
                <w:szCs w:val="28"/>
              </w:rPr>
              <w:t>алгоритми</w:t>
            </w:r>
            <w:proofErr w:type="spellEnd"/>
            <w:r w:rsidRPr="001C0B4E">
              <w:rPr>
                <w:sz w:val="28"/>
                <w:szCs w:val="28"/>
              </w:rPr>
              <w:t xml:space="preserve">. Бу </w:t>
            </w:r>
            <w:proofErr w:type="spellStart"/>
            <w:r w:rsidRPr="001C0B4E">
              <w:rPr>
                <w:sz w:val="28"/>
                <w:szCs w:val="28"/>
              </w:rPr>
              <w:t>алгоритмни</w:t>
            </w:r>
            <w:proofErr w:type="spellEnd"/>
            <w:r w:rsidRPr="001C0B4E">
              <w:rPr>
                <w:sz w:val="28"/>
                <w:szCs w:val="28"/>
              </w:rPr>
              <w:t xml:space="preserve"> </w:t>
            </w:r>
            <w:proofErr w:type="spellStart"/>
            <w:r w:rsidRPr="001C0B4E">
              <w:rPr>
                <w:sz w:val="28"/>
                <w:szCs w:val="28"/>
              </w:rPr>
              <w:t>бажараётган</w:t>
            </w:r>
            <w:proofErr w:type="spellEnd"/>
            <w:r w:rsidRPr="001C0B4E">
              <w:rPr>
                <w:sz w:val="28"/>
                <w:szCs w:val="28"/>
              </w:rPr>
              <w:t xml:space="preserve"> схема </w:t>
            </w:r>
            <w:r w:rsidRPr="001C0B4E">
              <w:rPr>
                <w:sz w:val="28"/>
                <w:szCs w:val="28"/>
                <w:lang w:val="en-US"/>
              </w:rPr>
              <w:t>RGB</w:t>
            </w:r>
            <w:r w:rsidRPr="001C0B4E">
              <w:rPr>
                <w:sz w:val="28"/>
                <w:szCs w:val="28"/>
              </w:rPr>
              <w:t xml:space="preserve"> </w:t>
            </w:r>
            <w:proofErr w:type="spellStart"/>
            <w:r w:rsidRPr="001C0B4E">
              <w:rPr>
                <w:sz w:val="28"/>
                <w:szCs w:val="28"/>
              </w:rPr>
              <w:t>датчиги</w:t>
            </w:r>
            <w:proofErr w:type="spellEnd"/>
            <w:r w:rsidRPr="001C0B4E">
              <w:rPr>
                <w:sz w:val="28"/>
                <w:szCs w:val="28"/>
              </w:rPr>
              <w:t xml:space="preserve"> билан </w:t>
            </w:r>
            <w:proofErr w:type="spellStart"/>
            <w:r w:rsidRPr="001C0B4E">
              <w:rPr>
                <w:sz w:val="28"/>
                <w:szCs w:val="28"/>
              </w:rPr>
              <w:t>жи</w:t>
            </w:r>
            <w:r w:rsidR="001C0B4E" w:rsidRPr="001C0B4E">
              <w:rPr>
                <w:sz w:val="28"/>
                <w:szCs w:val="28"/>
              </w:rPr>
              <w:t>ҳ</w:t>
            </w:r>
            <w:r w:rsidRPr="001C0B4E">
              <w:rPr>
                <w:sz w:val="28"/>
                <w:szCs w:val="28"/>
              </w:rPr>
              <w:t>озланган</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либ</w:t>
            </w:r>
            <w:proofErr w:type="spellEnd"/>
            <w:r w:rsidRPr="001C0B4E">
              <w:rPr>
                <w:sz w:val="28"/>
                <w:szCs w:val="28"/>
              </w:rPr>
              <w:t xml:space="preserve">, </w:t>
            </w:r>
            <w:proofErr w:type="spellStart"/>
            <w:r w:rsidRPr="001C0B4E">
              <w:rPr>
                <w:sz w:val="28"/>
                <w:szCs w:val="28"/>
              </w:rPr>
              <w:t>хонанинг</w:t>
            </w:r>
            <w:proofErr w:type="spellEnd"/>
            <w:r w:rsidRPr="001C0B4E">
              <w:rPr>
                <w:sz w:val="28"/>
                <w:szCs w:val="28"/>
              </w:rPr>
              <w:t xml:space="preserve"> </w:t>
            </w:r>
            <w:proofErr w:type="spellStart"/>
            <w:r w:rsidRPr="001C0B4E">
              <w:rPr>
                <w:sz w:val="28"/>
                <w:szCs w:val="28"/>
              </w:rPr>
              <w:t>ёритилганлигини</w:t>
            </w:r>
            <w:proofErr w:type="spellEnd"/>
            <w:r w:rsidRPr="001C0B4E">
              <w:rPr>
                <w:sz w:val="28"/>
                <w:szCs w:val="28"/>
              </w:rPr>
              <w:t xml:space="preserve"> </w:t>
            </w:r>
            <w:proofErr w:type="spellStart"/>
            <w:r w:rsidRPr="001C0B4E">
              <w:rPr>
                <w:sz w:val="28"/>
                <w:szCs w:val="28"/>
              </w:rPr>
              <w:t>ани</w:t>
            </w:r>
            <w:r w:rsidR="001C0B4E" w:rsidRPr="001C0B4E">
              <w:rPr>
                <w:sz w:val="28"/>
                <w:szCs w:val="28"/>
              </w:rPr>
              <w:t>қ</w:t>
            </w:r>
            <w:r w:rsidRPr="001C0B4E">
              <w:rPr>
                <w:sz w:val="28"/>
                <w:szCs w:val="28"/>
              </w:rPr>
              <w:t>лаш</w:t>
            </w:r>
            <w:proofErr w:type="spellEnd"/>
            <w:r w:rsidRPr="001C0B4E">
              <w:rPr>
                <w:sz w:val="28"/>
                <w:szCs w:val="28"/>
              </w:rPr>
              <w:t xml:space="preserve"> </w:t>
            </w:r>
            <w:proofErr w:type="spellStart"/>
            <w:r w:rsidRPr="001C0B4E">
              <w:rPr>
                <w:sz w:val="28"/>
                <w:szCs w:val="28"/>
              </w:rPr>
              <w:t>хусусиятига</w:t>
            </w:r>
            <w:proofErr w:type="spellEnd"/>
            <w:r w:rsidRPr="001C0B4E">
              <w:rPr>
                <w:sz w:val="28"/>
                <w:szCs w:val="28"/>
              </w:rPr>
              <w:t xml:space="preserve"> </w:t>
            </w:r>
            <w:proofErr w:type="spellStart"/>
            <w:r w:rsidRPr="001C0B4E">
              <w:rPr>
                <w:sz w:val="28"/>
                <w:szCs w:val="28"/>
              </w:rPr>
              <w:t>эга</w:t>
            </w:r>
            <w:proofErr w:type="spellEnd"/>
            <w:r w:rsidRPr="001C0B4E">
              <w:rPr>
                <w:sz w:val="28"/>
                <w:szCs w:val="28"/>
              </w:rPr>
              <w:t>.</w:t>
            </w:r>
          </w:p>
          <w:p w14:paraId="32BBED95" w14:textId="77777777" w:rsidR="00875FFD" w:rsidRPr="001C0B4E" w:rsidRDefault="00875FFD">
            <w:pPr>
              <w:jc w:val="both"/>
              <w:rPr>
                <w:sz w:val="28"/>
                <w:szCs w:val="28"/>
              </w:rPr>
            </w:pPr>
          </w:p>
          <w:p w14:paraId="6E963AFA" w14:textId="77777777" w:rsidR="00875FFD" w:rsidRPr="001C0B4E" w:rsidRDefault="00875FFD">
            <w:pPr>
              <w:jc w:val="both"/>
              <w:rPr>
                <w:sz w:val="28"/>
                <w:szCs w:val="28"/>
              </w:rPr>
            </w:pPr>
            <w:r w:rsidRPr="001C0B4E">
              <w:rPr>
                <w:sz w:val="28"/>
                <w:szCs w:val="28"/>
              </w:rPr>
              <w:t>Алгоритм коррекции изображения в телевизорах LG. Схема, выполняющая этот алгоритм, оснащена датчиком RGB и способна определять освещенность помещения.</w:t>
            </w:r>
          </w:p>
        </w:tc>
      </w:tr>
      <w:tr w:rsidR="00875FFD" w:rsidRPr="001C0B4E" w14:paraId="3298400F" w14:textId="77777777">
        <w:tc>
          <w:tcPr>
            <w:tcW w:w="3720" w:type="dxa"/>
          </w:tcPr>
          <w:p w14:paraId="7B3D2F3C" w14:textId="77777777" w:rsidR="00875FFD" w:rsidRPr="001C0B4E" w:rsidRDefault="00875FFD">
            <w:pPr>
              <w:rPr>
                <w:b/>
                <w:sz w:val="28"/>
                <w:szCs w:val="28"/>
              </w:rPr>
            </w:pPr>
          </w:p>
        </w:tc>
        <w:tc>
          <w:tcPr>
            <w:tcW w:w="5907" w:type="dxa"/>
          </w:tcPr>
          <w:p w14:paraId="7549FDBD" w14:textId="77777777" w:rsidR="00875FFD" w:rsidRPr="001C0B4E" w:rsidRDefault="00875FFD">
            <w:pPr>
              <w:jc w:val="both"/>
              <w:rPr>
                <w:sz w:val="28"/>
                <w:szCs w:val="28"/>
              </w:rPr>
            </w:pPr>
          </w:p>
        </w:tc>
      </w:tr>
      <w:tr w:rsidR="00875FFD" w:rsidRPr="001C0B4E" w14:paraId="34E8DD62" w14:textId="77777777">
        <w:tc>
          <w:tcPr>
            <w:tcW w:w="3720" w:type="dxa"/>
          </w:tcPr>
          <w:p w14:paraId="15DE57CB" w14:textId="77777777" w:rsidR="00875FFD" w:rsidRPr="001C0B4E" w:rsidRDefault="00875FFD">
            <w:pPr>
              <w:rPr>
                <w:b/>
                <w:sz w:val="28"/>
                <w:szCs w:val="28"/>
              </w:rPr>
            </w:pPr>
            <w:proofErr w:type="spellStart"/>
            <w:r w:rsidRPr="001C0B4E">
              <w:rPr>
                <w:b/>
                <w:sz w:val="28"/>
                <w:szCs w:val="28"/>
              </w:rPr>
              <w:t>К</w:t>
            </w:r>
            <w:r w:rsidR="001C0B4E" w:rsidRPr="001C0B4E">
              <w:rPr>
                <w:b/>
                <w:sz w:val="28"/>
                <w:szCs w:val="28"/>
              </w:rPr>
              <w:t>ў</w:t>
            </w:r>
            <w:r w:rsidRPr="001C0B4E">
              <w:rPr>
                <w:b/>
                <w:sz w:val="28"/>
                <w:szCs w:val="28"/>
              </w:rPr>
              <w:t>знинг</w:t>
            </w:r>
            <w:proofErr w:type="spellEnd"/>
            <w:r w:rsidRPr="001C0B4E">
              <w:rPr>
                <w:b/>
                <w:sz w:val="28"/>
                <w:szCs w:val="28"/>
              </w:rPr>
              <w:t xml:space="preserve"> </w:t>
            </w:r>
            <w:proofErr w:type="spellStart"/>
            <w:r w:rsidRPr="001C0B4E">
              <w:rPr>
                <w:b/>
                <w:sz w:val="28"/>
                <w:szCs w:val="28"/>
              </w:rPr>
              <w:t>аккомодацияси</w:t>
            </w:r>
            <w:proofErr w:type="spellEnd"/>
          </w:p>
          <w:p w14:paraId="0DDAC025"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r w:rsidRPr="001C0B4E">
              <w:rPr>
                <w:sz w:val="28"/>
                <w:szCs w:val="28"/>
                <w:lang w:val="en-US"/>
              </w:rPr>
              <w:t>a</w:t>
            </w:r>
            <w:proofErr w:type="spellStart"/>
            <w:r w:rsidRPr="001C0B4E">
              <w:rPr>
                <w:sz w:val="28"/>
                <w:szCs w:val="28"/>
              </w:rPr>
              <w:t>ккомодация</w:t>
            </w:r>
            <w:proofErr w:type="spellEnd"/>
            <w:r w:rsidRPr="001C0B4E">
              <w:rPr>
                <w:sz w:val="28"/>
                <w:szCs w:val="28"/>
              </w:rPr>
              <w:t xml:space="preserve"> глаза</w:t>
            </w:r>
          </w:p>
          <w:p w14:paraId="1C0A042A"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eye</w:t>
            </w:r>
            <w:r w:rsidRPr="001C0B4E">
              <w:rPr>
                <w:sz w:val="28"/>
                <w:szCs w:val="28"/>
              </w:rPr>
              <w:t xml:space="preserve"> </w:t>
            </w:r>
            <w:proofErr w:type="spellStart"/>
            <w:r w:rsidRPr="001C0B4E">
              <w:rPr>
                <w:sz w:val="28"/>
                <w:szCs w:val="28"/>
                <w:lang w:val="en-US"/>
              </w:rPr>
              <w:t>accomodation</w:t>
            </w:r>
            <w:proofErr w:type="spellEnd"/>
            <w:r w:rsidRPr="001C0B4E">
              <w:rPr>
                <w:sz w:val="28"/>
                <w:szCs w:val="28"/>
              </w:rPr>
              <w:t xml:space="preserve"> </w:t>
            </w:r>
          </w:p>
        </w:tc>
        <w:tc>
          <w:tcPr>
            <w:tcW w:w="5907" w:type="dxa"/>
          </w:tcPr>
          <w:p w14:paraId="474E85FD" w14:textId="77777777" w:rsidR="00875FFD" w:rsidRPr="001C0B4E" w:rsidRDefault="00875FFD">
            <w:pPr>
              <w:jc w:val="both"/>
              <w:rPr>
                <w:sz w:val="28"/>
                <w:szCs w:val="28"/>
              </w:rPr>
            </w:pPr>
            <w:proofErr w:type="spellStart"/>
            <w:r w:rsidRPr="001C0B4E">
              <w:rPr>
                <w:sz w:val="28"/>
                <w:szCs w:val="28"/>
              </w:rPr>
              <w:t>К</w:t>
            </w:r>
            <w:r w:rsidR="001C0B4E" w:rsidRPr="001C0B4E">
              <w:rPr>
                <w:sz w:val="28"/>
                <w:szCs w:val="28"/>
              </w:rPr>
              <w:t>ў</w:t>
            </w:r>
            <w:r w:rsidRPr="001C0B4E">
              <w:rPr>
                <w:sz w:val="28"/>
                <w:szCs w:val="28"/>
              </w:rPr>
              <w:t>знинг</w:t>
            </w:r>
            <w:proofErr w:type="spellEnd"/>
            <w:r w:rsidRPr="001C0B4E">
              <w:rPr>
                <w:sz w:val="28"/>
                <w:szCs w:val="28"/>
              </w:rPr>
              <w:t xml:space="preserve"> </w:t>
            </w:r>
            <w:proofErr w:type="spellStart"/>
            <w:r w:rsidRPr="001C0B4E">
              <w:rPr>
                <w:sz w:val="28"/>
                <w:szCs w:val="28"/>
              </w:rPr>
              <w:t>кузатиладиган</w:t>
            </w:r>
            <w:proofErr w:type="spellEnd"/>
            <w:r w:rsidRPr="001C0B4E">
              <w:rPr>
                <w:sz w:val="28"/>
                <w:szCs w:val="28"/>
              </w:rPr>
              <w:t xml:space="preserve"> </w:t>
            </w:r>
            <w:proofErr w:type="spellStart"/>
            <w:r w:rsidRPr="001C0B4E">
              <w:rPr>
                <w:sz w:val="28"/>
                <w:szCs w:val="28"/>
              </w:rPr>
              <w:t>объектгача</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w:t>
            </w:r>
            <w:proofErr w:type="spellStart"/>
            <w:r w:rsidRPr="001C0B4E">
              <w:rPr>
                <w:sz w:val="28"/>
                <w:szCs w:val="28"/>
              </w:rPr>
              <w:t>масофага</w:t>
            </w:r>
            <w:proofErr w:type="spellEnd"/>
            <w:r w:rsidRPr="001C0B4E">
              <w:rPr>
                <w:sz w:val="28"/>
                <w:szCs w:val="28"/>
              </w:rPr>
              <w:t xml:space="preserve"> </w:t>
            </w:r>
            <w:proofErr w:type="spellStart"/>
            <w:r w:rsidRPr="001C0B4E">
              <w:rPr>
                <w:sz w:val="28"/>
                <w:szCs w:val="28"/>
              </w:rPr>
              <w:t>бо</w:t>
            </w:r>
            <w:r w:rsidR="001C0B4E" w:rsidRPr="001C0B4E">
              <w:rPr>
                <w:sz w:val="28"/>
                <w:szCs w:val="28"/>
              </w:rPr>
              <w:t>ғ</w:t>
            </w:r>
            <w:r w:rsidRPr="001C0B4E">
              <w:rPr>
                <w:sz w:val="28"/>
                <w:szCs w:val="28"/>
              </w:rPr>
              <w:t>ли</w:t>
            </w:r>
            <w:r w:rsidR="001C0B4E" w:rsidRPr="001C0B4E">
              <w:rPr>
                <w:sz w:val="28"/>
                <w:szCs w:val="28"/>
              </w:rPr>
              <w:t>қ</w:t>
            </w:r>
            <w:proofErr w:type="spellEnd"/>
            <w:r w:rsidRPr="001C0B4E">
              <w:rPr>
                <w:sz w:val="28"/>
                <w:szCs w:val="28"/>
              </w:rPr>
              <w:t xml:space="preserve"> </w:t>
            </w:r>
            <w:proofErr w:type="spellStart"/>
            <w:r w:rsidR="001C0B4E" w:rsidRPr="001C0B4E">
              <w:rPr>
                <w:sz w:val="28"/>
                <w:szCs w:val="28"/>
              </w:rPr>
              <w:t>ҳ</w:t>
            </w:r>
            <w:r w:rsidRPr="001C0B4E">
              <w:rPr>
                <w:sz w:val="28"/>
                <w:szCs w:val="28"/>
              </w:rPr>
              <w:t>олда</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з</w:t>
            </w:r>
            <w:proofErr w:type="spellEnd"/>
            <w:r w:rsidRPr="001C0B4E">
              <w:rPr>
                <w:sz w:val="28"/>
                <w:szCs w:val="28"/>
              </w:rPr>
              <w:t xml:space="preserve"> </w:t>
            </w:r>
            <w:proofErr w:type="spellStart"/>
            <w:r w:rsidRPr="001C0B4E">
              <w:rPr>
                <w:sz w:val="28"/>
                <w:szCs w:val="28"/>
              </w:rPr>
              <w:t>гав</w:t>
            </w:r>
            <w:r w:rsidR="001C0B4E" w:rsidRPr="001C0B4E">
              <w:rPr>
                <w:sz w:val="28"/>
                <w:szCs w:val="28"/>
              </w:rPr>
              <w:t>ҳ</w:t>
            </w:r>
            <w:r w:rsidRPr="001C0B4E">
              <w:rPr>
                <w:sz w:val="28"/>
                <w:szCs w:val="28"/>
              </w:rPr>
              <w:t>арининг</w:t>
            </w:r>
            <w:proofErr w:type="spellEnd"/>
            <w:r w:rsidRPr="001C0B4E">
              <w:rPr>
                <w:sz w:val="28"/>
                <w:szCs w:val="28"/>
              </w:rPr>
              <w:t xml:space="preserve"> фокус </w:t>
            </w:r>
            <w:proofErr w:type="spellStart"/>
            <w:r w:rsidRPr="001C0B4E">
              <w:rPr>
                <w:sz w:val="28"/>
                <w:szCs w:val="28"/>
              </w:rPr>
              <w:t>масофаси</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оптик </w:t>
            </w:r>
            <w:proofErr w:type="spellStart"/>
            <w:r w:rsidRPr="001C0B4E">
              <w:rPr>
                <w:sz w:val="28"/>
                <w:szCs w:val="28"/>
              </w:rPr>
              <w:t>кучини</w:t>
            </w:r>
            <w:proofErr w:type="spellEnd"/>
            <w:r w:rsidRPr="001C0B4E">
              <w:rPr>
                <w:sz w:val="28"/>
                <w:szCs w:val="28"/>
              </w:rPr>
              <w:t xml:space="preserve"> </w:t>
            </w:r>
            <w:proofErr w:type="spellStart"/>
            <w:r w:rsidR="001C0B4E" w:rsidRPr="001C0B4E">
              <w:rPr>
                <w:sz w:val="28"/>
                <w:szCs w:val="28"/>
              </w:rPr>
              <w:t>ў</w:t>
            </w:r>
            <w:r w:rsidRPr="001C0B4E">
              <w:rPr>
                <w:sz w:val="28"/>
                <w:szCs w:val="28"/>
              </w:rPr>
              <w:t>згартириш</w:t>
            </w:r>
            <w:proofErr w:type="spellEnd"/>
            <w:r w:rsidRPr="001C0B4E">
              <w:rPr>
                <w:sz w:val="28"/>
                <w:szCs w:val="28"/>
              </w:rPr>
              <w:t xml:space="preserve"> </w:t>
            </w:r>
            <w:proofErr w:type="spellStart"/>
            <w:r w:rsidRPr="001C0B4E">
              <w:rPr>
                <w:sz w:val="28"/>
                <w:szCs w:val="28"/>
              </w:rPr>
              <w:t>хусусияти</w:t>
            </w:r>
            <w:proofErr w:type="spellEnd"/>
            <w:r w:rsidRPr="001C0B4E">
              <w:rPr>
                <w:sz w:val="28"/>
                <w:szCs w:val="28"/>
              </w:rPr>
              <w:t xml:space="preserve">. Шу </w:t>
            </w:r>
            <w:proofErr w:type="spellStart"/>
            <w:r w:rsidRPr="001C0B4E">
              <w:rPr>
                <w:sz w:val="28"/>
                <w:szCs w:val="28"/>
              </w:rPr>
              <w:t>туфайли</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здан</w:t>
            </w:r>
            <w:proofErr w:type="spellEnd"/>
            <w:r w:rsidRPr="001C0B4E">
              <w:rPr>
                <w:sz w:val="28"/>
                <w:szCs w:val="28"/>
              </w:rPr>
              <w:t xml:space="preserve"> </w:t>
            </w:r>
            <w:proofErr w:type="spellStart"/>
            <w:r w:rsidRPr="001C0B4E">
              <w:rPr>
                <w:sz w:val="28"/>
                <w:szCs w:val="28"/>
              </w:rPr>
              <w:t>турли</w:t>
            </w:r>
            <w:proofErr w:type="spellEnd"/>
            <w:r w:rsidRPr="001C0B4E">
              <w:rPr>
                <w:sz w:val="28"/>
                <w:szCs w:val="28"/>
              </w:rPr>
              <w:t xml:space="preserve"> </w:t>
            </w:r>
            <w:proofErr w:type="spellStart"/>
            <w:r w:rsidRPr="001C0B4E">
              <w:rPr>
                <w:sz w:val="28"/>
                <w:szCs w:val="28"/>
              </w:rPr>
              <w:t>масофада</w:t>
            </w:r>
            <w:proofErr w:type="spellEnd"/>
            <w:r w:rsidRPr="001C0B4E">
              <w:rPr>
                <w:sz w:val="28"/>
                <w:szCs w:val="28"/>
              </w:rPr>
              <w:t xml:space="preserve"> </w:t>
            </w:r>
            <w:proofErr w:type="spellStart"/>
            <w:r w:rsidRPr="001C0B4E">
              <w:rPr>
                <w:sz w:val="28"/>
                <w:szCs w:val="28"/>
              </w:rPr>
              <w:t>жойлашган</w:t>
            </w:r>
            <w:proofErr w:type="spellEnd"/>
            <w:r w:rsidRPr="001C0B4E">
              <w:rPr>
                <w:sz w:val="28"/>
                <w:szCs w:val="28"/>
              </w:rPr>
              <w:t xml:space="preserve"> </w:t>
            </w:r>
            <w:proofErr w:type="spellStart"/>
            <w:r w:rsidRPr="001C0B4E">
              <w:rPr>
                <w:sz w:val="28"/>
                <w:szCs w:val="28"/>
              </w:rPr>
              <w:t>объектларнинг</w:t>
            </w:r>
            <w:proofErr w:type="spellEnd"/>
            <w:r w:rsidRPr="001C0B4E">
              <w:rPr>
                <w:sz w:val="28"/>
                <w:szCs w:val="28"/>
              </w:rPr>
              <w:t xml:space="preserve"> </w:t>
            </w:r>
            <w:proofErr w:type="spellStart"/>
            <w:r w:rsidRPr="001C0B4E">
              <w:rPr>
                <w:sz w:val="28"/>
                <w:szCs w:val="28"/>
              </w:rPr>
              <w:t>ани</w:t>
            </w:r>
            <w:r w:rsidR="001C0B4E" w:rsidRPr="001C0B4E">
              <w:rPr>
                <w:sz w:val="28"/>
                <w:szCs w:val="28"/>
              </w:rPr>
              <w:t>қ</w:t>
            </w:r>
            <w:proofErr w:type="spellEnd"/>
            <w:r w:rsidRPr="001C0B4E">
              <w:rPr>
                <w:sz w:val="28"/>
                <w:szCs w:val="28"/>
              </w:rPr>
              <w:t xml:space="preserve"> </w:t>
            </w:r>
            <w:proofErr w:type="spellStart"/>
            <w:r w:rsidRPr="001C0B4E">
              <w:rPr>
                <w:sz w:val="28"/>
                <w:szCs w:val="28"/>
              </w:rPr>
              <w:t>тасвирини</w:t>
            </w:r>
            <w:proofErr w:type="spellEnd"/>
            <w:r w:rsidRPr="001C0B4E">
              <w:rPr>
                <w:sz w:val="28"/>
                <w:szCs w:val="28"/>
              </w:rPr>
              <w:t xml:space="preserve"> </w:t>
            </w:r>
            <w:proofErr w:type="spellStart"/>
            <w:r w:rsidRPr="001C0B4E">
              <w:rPr>
                <w:sz w:val="28"/>
                <w:szCs w:val="28"/>
              </w:rPr>
              <w:t>кузатиш</w:t>
            </w:r>
            <w:proofErr w:type="spellEnd"/>
            <w:r w:rsidRPr="001C0B4E">
              <w:rPr>
                <w:sz w:val="28"/>
                <w:szCs w:val="28"/>
              </w:rPr>
              <w:t xml:space="preserve"> </w:t>
            </w:r>
            <w:proofErr w:type="spellStart"/>
            <w:r w:rsidRPr="001C0B4E">
              <w:rPr>
                <w:sz w:val="28"/>
                <w:szCs w:val="28"/>
              </w:rPr>
              <w:t>мумкин</w:t>
            </w:r>
            <w:proofErr w:type="spellEnd"/>
            <w:r w:rsidRPr="001C0B4E">
              <w:rPr>
                <w:sz w:val="28"/>
                <w:szCs w:val="28"/>
              </w:rPr>
              <w:t>.</w:t>
            </w:r>
          </w:p>
          <w:p w14:paraId="2A7726BC" w14:textId="77777777" w:rsidR="00875FFD" w:rsidRPr="001C0B4E" w:rsidRDefault="00875FFD">
            <w:pPr>
              <w:jc w:val="both"/>
              <w:rPr>
                <w:sz w:val="28"/>
                <w:szCs w:val="28"/>
                <w:lang w:val="uz-Cyrl-UZ"/>
              </w:rPr>
            </w:pPr>
          </w:p>
          <w:p w14:paraId="3815BC62" w14:textId="77777777" w:rsidR="00875FFD" w:rsidRPr="001C0B4E" w:rsidRDefault="00875FFD">
            <w:pPr>
              <w:jc w:val="both"/>
              <w:rPr>
                <w:sz w:val="28"/>
                <w:szCs w:val="28"/>
              </w:rPr>
            </w:pPr>
            <w:r w:rsidRPr="001C0B4E">
              <w:rPr>
                <w:sz w:val="28"/>
                <w:szCs w:val="28"/>
              </w:rPr>
              <w:lastRenderedPageBreak/>
              <w:t>Способность глаза изменять фокусное расстояние и оптическую силу хрусталика в зависимости от расстояния наблюдаемого объекта, благодаря которой можно наблюдать четкое изображение объектов, находящихся на различных расстояниях от глаза.</w:t>
            </w:r>
          </w:p>
        </w:tc>
      </w:tr>
      <w:tr w:rsidR="00875FFD" w:rsidRPr="001C0B4E" w14:paraId="5B35E44D" w14:textId="77777777">
        <w:tc>
          <w:tcPr>
            <w:tcW w:w="3720" w:type="dxa"/>
          </w:tcPr>
          <w:p w14:paraId="6481D403" w14:textId="77777777" w:rsidR="00875FFD" w:rsidRPr="001C0B4E" w:rsidRDefault="00875FFD">
            <w:pPr>
              <w:rPr>
                <w:b/>
                <w:sz w:val="28"/>
                <w:szCs w:val="28"/>
              </w:rPr>
            </w:pPr>
          </w:p>
        </w:tc>
        <w:tc>
          <w:tcPr>
            <w:tcW w:w="5907" w:type="dxa"/>
          </w:tcPr>
          <w:p w14:paraId="63AF6801" w14:textId="77777777" w:rsidR="00875FFD" w:rsidRPr="001C0B4E" w:rsidRDefault="00875FFD">
            <w:pPr>
              <w:jc w:val="both"/>
              <w:rPr>
                <w:sz w:val="28"/>
                <w:szCs w:val="28"/>
              </w:rPr>
            </w:pPr>
          </w:p>
        </w:tc>
      </w:tr>
      <w:tr w:rsidR="00875FFD" w:rsidRPr="001C0B4E" w14:paraId="30389535" w14:textId="77777777">
        <w:tc>
          <w:tcPr>
            <w:tcW w:w="3720" w:type="dxa"/>
          </w:tcPr>
          <w:p w14:paraId="3D843411" w14:textId="77777777" w:rsidR="00875FFD" w:rsidRPr="001C0B4E" w:rsidRDefault="00875FFD">
            <w:pPr>
              <w:rPr>
                <w:b/>
                <w:sz w:val="28"/>
                <w:szCs w:val="28"/>
              </w:rPr>
            </w:pPr>
            <w:proofErr w:type="spellStart"/>
            <w:r w:rsidRPr="001C0B4E">
              <w:rPr>
                <w:b/>
                <w:sz w:val="28"/>
                <w:szCs w:val="28"/>
              </w:rPr>
              <w:t>К</w:t>
            </w:r>
            <w:r w:rsidR="001C0B4E" w:rsidRPr="001C0B4E">
              <w:rPr>
                <w:b/>
                <w:sz w:val="28"/>
                <w:szCs w:val="28"/>
              </w:rPr>
              <w:t>ў</w:t>
            </w:r>
            <w:r w:rsidRPr="001C0B4E">
              <w:rPr>
                <w:b/>
                <w:sz w:val="28"/>
                <w:szCs w:val="28"/>
              </w:rPr>
              <w:t>знинг</w:t>
            </w:r>
            <w:proofErr w:type="spellEnd"/>
            <w:r w:rsidRPr="001C0B4E">
              <w:rPr>
                <w:b/>
                <w:sz w:val="28"/>
                <w:szCs w:val="28"/>
              </w:rPr>
              <w:t xml:space="preserve"> </w:t>
            </w:r>
            <w:proofErr w:type="spellStart"/>
            <w:r w:rsidRPr="001C0B4E">
              <w:rPr>
                <w:b/>
                <w:sz w:val="28"/>
                <w:szCs w:val="28"/>
              </w:rPr>
              <w:t>т</w:t>
            </w:r>
            <w:r w:rsidR="001C0B4E" w:rsidRPr="001C0B4E">
              <w:rPr>
                <w:b/>
                <w:sz w:val="28"/>
                <w:szCs w:val="28"/>
              </w:rPr>
              <w:t>ў</w:t>
            </w:r>
            <w:r w:rsidRPr="001C0B4E">
              <w:rPr>
                <w:b/>
                <w:sz w:val="28"/>
                <w:szCs w:val="28"/>
              </w:rPr>
              <w:t>р</w:t>
            </w:r>
            <w:proofErr w:type="spellEnd"/>
            <w:r w:rsidRPr="001C0B4E">
              <w:rPr>
                <w:b/>
                <w:sz w:val="28"/>
                <w:szCs w:val="28"/>
              </w:rPr>
              <w:t xml:space="preserve"> </w:t>
            </w:r>
            <w:proofErr w:type="spellStart"/>
            <w:r w:rsidRPr="001C0B4E">
              <w:rPr>
                <w:b/>
                <w:sz w:val="28"/>
                <w:szCs w:val="28"/>
              </w:rPr>
              <w:t>пардаси</w:t>
            </w:r>
            <w:proofErr w:type="spellEnd"/>
          </w:p>
          <w:p w14:paraId="13CE3EB4"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сетчатая оболочка</w:t>
            </w:r>
            <w:r w:rsidRPr="001C0B4E">
              <w:rPr>
                <w:sz w:val="28"/>
                <w:szCs w:val="28"/>
              </w:rPr>
              <w:br/>
              <w:t>глаза</w:t>
            </w:r>
          </w:p>
          <w:p w14:paraId="6A4840A7"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 </w:t>
            </w:r>
            <w:r w:rsidRPr="001C0B4E">
              <w:rPr>
                <w:sz w:val="28"/>
                <w:szCs w:val="28"/>
                <w:lang w:val="en-US"/>
              </w:rPr>
              <w:t>retinal eye shell</w:t>
            </w:r>
          </w:p>
          <w:p w14:paraId="70E52886" w14:textId="77777777" w:rsidR="00875FFD" w:rsidRPr="001C0B4E" w:rsidRDefault="00875FFD">
            <w:pPr>
              <w:rPr>
                <w:sz w:val="28"/>
                <w:szCs w:val="28"/>
              </w:rPr>
            </w:pPr>
          </w:p>
        </w:tc>
        <w:tc>
          <w:tcPr>
            <w:tcW w:w="5907" w:type="dxa"/>
          </w:tcPr>
          <w:p w14:paraId="22507F10" w14:textId="77777777" w:rsidR="00875FFD" w:rsidRPr="001C0B4E" w:rsidRDefault="00875FFD">
            <w:pPr>
              <w:jc w:val="both"/>
              <w:rPr>
                <w:sz w:val="28"/>
                <w:szCs w:val="28"/>
              </w:rPr>
            </w:pPr>
            <w:proofErr w:type="spellStart"/>
            <w:r w:rsidRPr="001C0B4E">
              <w:rPr>
                <w:sz w:val="28"/>
                <w:szCs w:val="28"/>
              </w:rPr>
              <w:t>Ёру</w:t>
            </w:r>
            <w:r w:rsidR="001C0B4E" w:rsidRPr="001C0B4E">
              <w:rPr>
                <w:sz w:val="28"/>
                <w:szCs w:val="28"/>
              </w:rPr>
              <w:t>ғ</w:t>
            </w:r>
            <w:r w:rsidRPr="001C0B4E">
              <w:rPr>
                <w:sz w:val="28"/>
                <w:szCs w:val="28"/>
              </w:rPr>
              <w:t>лик</w:t>
            </w:r>
            <w:proofErr w:type="spellEnd"/>
            <w:r w:rsidRPr="001C0B4E">
              <w:rPr>
                <w:sz w:val="28"/>
                <w:szCs w:val="28"/>
              </w:rPr>
              <w:t xml:space="preserve"> </w:t>
            </w:r>
            <w:proofErr w:type="spellStart"/>
            <w:r w:rsidRPr="001C0B4E">
              <w:rPr>
                <w:sz w:val="28"/>
                <w:szCs w:val="28"/>
              </w:rPr>
              <w:t>сезгир</w:t>
            </w:r>
            <w:proofErr w:type="spellEnd"/>
            <w:r w:rsidRPr="001C0B4E">
              <w:rPr>
                <w:sz w:val="28"/>
                <w:szCs w:val="28"/>
              </w:rPr>
              <w:t xml:space="preserve"> нерв </w:t>
            </w:r>
            <w:proofErr w:type="spellStart"/>
            <w:r w:rsidRPr="001C0B4E">
              <w:rPr>
                <w:sz w:val="28"/>
                <w:szCs w:val="28"/>
              </w:rPr>
              <w:t>учлари</w:t>
            </w:r>
            <w:proofErr w:type="spellEnd"/>
            <w:r w:rsidRPr="001C0B4E">
              <w:rPr>
                <w:sz w:val="28"/>
                <w:szCs w:val="28"/>
              </w:rPr>
              <w:t xml:space="preserve"> – </w:t>
            </w:r>
            <w:proofErr w:type="spellStart"/>
            <w:r w:rsidRPr="001C0B4E">
              <w:rPr>
                <w:sz w:val="28"/>
                <w:szCs w:val="28"/>
              </w:rPr>
              <w:t>фоторецепторлардан</w:t>
            </w:r>
            <w:proofErr w:type="spellEnd"/>
            <w:r w:rsidRPr="001C0B4E">
              <w:rPr>
                <w:sz w:val="28"/>
                <w:szCs w:val="28"/>
              </w:rPr>
              <w:t xml:space="preserve"> (</w:t>
            </w:r>
            <w:proofErr w:type="spellStart"/>
            <w:r w:rsidRPr="001C0B4E">
              <w:rPr>
                <w:sz w:val="28"/>
                <w:szCs w:val="28"/>
              </w:rPr>
              <w:t>колбачалар</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таё</w:t>
            </w:r>
            <w:r w:rsidR="001C0B4E" w:rsidRPr="001C0B4E">
              <w:rPr>
                <w:sz w:val="28"/>
                <w:szCs w:val="28"/>
              </w:rPr>
              <w:t>қ</w:t>
            </w:r>
            <w:r w:rsidRPr="001C0B4E">
              <w:rPr>
                <w:sz w:val="28"/>
                <w:szCs w:val="28"/>
              </w:rPr>
              <w:t>чалардан</w:t>
            </w:r>
            <w:proofErr w:type="spellEnd"/>
            <w:r w:rsidRPr="001C0B4E">
              <w:rPr>
                <w:sz w:val="28"/>
                <w:szCs w:val="28"/>
              </w:rPr>
              <w:t xml:space="preserve">) </w:t>
            </w:r>
            <w:proofErr w:type="spellStart"/>
            <w:r w:rsidRPr="001C0B4E">
              <w:rPr>
                <w:sz w:val="28"/>
                <w:szCs w:val="28"/>
              </w:rPr>
              <w:t>иборат</w:t>
            </w:r>
            <w:proofErr w:type="spellEnd"/>
            <w:r w:rsidRPr="001C0B4E">
              <w:rPr>
                <w:sz w:val="28"/>
                <w:szCs w:val="28"/>
              </w:rPr>
              <w:t xml:space="preserve"> мозаика.</w:t>
            </w:r>
          </w:p>
          <w:p w14:paraId="05274F53" w14:textId="77777777" w:rsidR="00875FFD" w:rsidRPr="001C0B4E" w:rsidRDefault="00875FFD">
            <w:pPr>
              <w:jc w:val="both"/>
              <w:rPr>
                <w:sz w:val="28"/>
                <w:szCs w:val="28"/>
              </w:rPr>
            </w:pPr>
          </w:p>
          <w:p w14:paraId="501AD3B5" w14:textId="77777777" w:rsidR="00875FFD" w:rsidRPr="001C0B4E" w:rsidRDefault="00875FFD">
            <w:pPr>
              <w:jc w:val="both"/>
              <w:rPr>
                <w:sz w:val="28"/>
                <w:szCs w:val="28"/>
              </w:rPr>
            </w:pPr>
            <w:r w:rsidRPr="001C0B4E">
              <w:rPr>
                <w:sz w:val="28"/>
                <w:szCs w:val="28"/>
              </w:rPr>
              <w:t>Представляет мозаику из светочувствительных нервных окончаний – фоторецепторов (колбочек и палочек).</w:t>
            </w:r>
          </w:p>
        </w:tc>
      </w:tr>
      <w:tr w:rsidR="00875FFD" w:rsidRPr="001C0B4E" w14:paraId="0CB77FC0" w14:textId="77777777">
        <w:tc>
          <w:tcPr>
            <w:tcW w:w="3720" w:type="dxa"/>
          </w:tcPr>
          <w:p w14:paraId="05C0CC8D" w14:textId="77777777" w:rsidR="00875FFD" w:rsidRPr="001C0B4E" w:rsidRDefault="00875FFD">
            <w:pPr>
              <w:rPr>
                <w:b/>
                <w:sz w:val="28"/>
                <w:szCs w:val="28"/>
              </w:rPr>
            </w:pPr>
          </w:p>
        </w:tc>
        <w:tc>
          <w:tcPr>
            <w:tcW w:w="5907" w:type="dxa"/>
          </w:tcPr>
          <w:p w14:paraId="5073FCD6" w14:textId="77777777" w:rsidR="00875FFD" w:rsidRPr="001C0B4E" w:rsidRDefault="00875FFD">
            <w:pPr>
              <w:jc w:val="both"/>
              <w:rPr>
                <w:sz w:val="28"/>
                <w:szCs w:val="28"/>
              </w:rPr>
            </w:pPr>
          </w:p>
        </w:tc>
      </w:tr>
      <w:tr w:rsidR="00875FFD" w:rsidRPr="001C0B4E" w14:paraId="45BE370A" w14:textId="77777777">
        <w:tc>
          <w:tcPr>
            <w:tcW w:w="3720" w:type="dxa"/>
          </w:tcPr>
          <w:p w14:paraId="76ACB2B4" w14:textId="77777777" w:rsidR="00875FFD" w:rsidRPr="001C0B4E" w:rsidRDefault="00875FFD">
            <w:pPr>
              <w:rPr>
                <w:b/>
                <w:sz w:val="28"/>
                <w:szCs w:val="28"/>
              </w:rPr>
            </w:pPr>
            <w:r w:rsidRPr="001C0B4E">
              <w:rPr>
                <w:b/>
                <w:sz w:val="28"/>
                <w:szCs w:val="28"/>
              </w:rPr>
              <w:t>«</w:t>
            </w:r>
            <w:proofErr w:type="spellStart"/>
            <w:r w:rsidRPr="001C0B4E">
              <w:rPr>
                <w:b/>
                <w:sz w:val="28"/>
                <w:szCs w:val="28"/>
              </w:rPr>
              <w:t>К</w:t>
            </w:r>
            <w:r w:rsidR="001C0B4E" w:rsidRPr="001C0B4E">
              <w:rPr>
                <w:b/>
                <w:sz w:val="28"/>
                <w:szCs w:val="28"/>
              </w:rPr>
              <w:t>ў</w:t>
            </w:r>
            <w:r w:rsidRPr="001C0B4E">
              <w:rPr>
                <w:b/>
                <w:sz w:val="28"/>
                <w:szCs w:val="28"/>
              </w:rPr>
              <w:t>к</w:t>
            </w:r>
            <w:proofErr w:type="spellEnd"/>
            <w:r w:rsidRPr="001C0B4E">
              <w:rPr>
                <w:b/>
                <w:sz w:val="28"/>
                <w:szCs w:val="28"/>
              </w:rPr>
              <w:t xml:space="preserve"> экран»</w:t>
            </w:r>
          </w:p>
          <w:p w14:paraId="5A5087F1"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«синий экран»</w:t>
            </w:r>
          </w:p>
          <w:p w14:paraId="5E7C1FC3"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rPr>
              <w:t xml:space="preserve"> </w:t>
            </w:r>
            <w:r w:rsidRPr="001C0B4E">
              <w:rPr>
                <w:b/>
                <w:sz w:val="28"/>
                <w:szCs w:val="28"/>
                <w:lang w:val="en-US"/>
              </w:rPr>
              <w:t>-</w:t>
            </w:r>
            <w:r w:rsidRPr="001C0B4E">
              <w:rPr>
                <w:sz w:val="28"/>
                <w:szCs w:val="28"/>
              </w:rPr>
              <w:t xml:space="preserve"> </w:t>
            </w:r>
            <w:r w:rsidRPr="001C0B4E">
              <w:rPr>
                <w:sz w:val="28"/>
                <w:szCs w:val="28"/>
                <w:lang w:val="en-US"/>
              </w:rPr>
              <w:t>blue</w:t>
            </w:r>
            <w:r w:rsidRPr="001C0B4E">
              <w:rPr>
                <w:sz w:val="28"/>
                <w:szCs w:val="28"/>
              </w:rPr>
              <w:t xml:space="preserve"> </w:t>
            </w:r>
            <w:r w:rsidRPr="001C0B4E">
              <w:rPr>
                <w:sz w:val="28"/>
                <w:szCs w:val="28"/>
                <w:lang w:val="en-US"/>
              </w:rPr>
              <w:t>screen</w:t>
            </w:r>
          </w:p>
        </w:tc>
        <w:tc>
          <w:tcPr>
            <w:tcW w:w="5907" w:type="dxa"/>
          </w:tcPr>
          <w:p w14:paraId="5ADB554E" w14:textId="77777777" w:rsidR="00875FFD" w:rsidRPr="001C0B4E" w:rsidRDefault="00875FFD">
            <w:pPr>
              <w:jc w:val="both"/>
              <w:rPr>
                <w:sz w:val="28"/>
                <w:szCs w:val="28"/>
              </w:rPr>
            </w:pPr>
            <w:r w:rsidRPr="001C0B4E">
              <w:rPr>
                <w:sz w:val="28"/>
                <w:szCs w:val="28"/>
              </w:rPr>
              <w:t xml:space="preserve">Объект </w:t>
            </w:r>
            <w:proofErr w:type="spellStart"/>
            <w:r w:rsidRPr="001C0B4E">
              <w:rPr>
                <w:sz w:val="28"/>
                <w:szCs w:val="28"/>
              </w:rPr>
              <w:t>ёр</w:t>
            </w:r>
            <w:r w:rsidR="001C0B4E" w:rsidRPr="001C0B4E">
              <w:rPr>
                <w:sz w:val="28"/>
                <w:szCs w:val="28"/>
              </w:rPr>
              <w:t>қ</w:t>
            </w:r>
            <w:r w:rsidRPr="001C0B4E">
              <w:rPr>
                <w:sz w:val="28"/>
                <w:szCs w:val="28"/>
              </w:rPr>
              <w:t>инлик</w:t>
            </w:r>
            <w:proofErr w:type="spellEnd"/>
            <w:r w:rsidRPr="001C0B4E">
              <w:rPr>
                <w:sz w:val="28"/>
                <w:szCs w:val="28"/>
              </w:rPr>
              <w:t xml:space="preserve"> </w:t>
            </w:r>
            <w:proofErr w:type="spellStart"/>
            <w:r w:rsidRPr="001C0B4E">
              <w:rPr>
                <w:sz w:val="28"/>
                <w:szCs w:val="28"/>
              </w:rPr>
              <w:t>майдони</w:t>
            </w:r>
            <w:proofErr w:type="spellEnd"/>
            <w:r w:rsidRPr="001C0B4E">
              <w:rPr>
                <w:sz w:val="28"/>
                <w:szCs w:val="28"/>
              </w:rPr>
              <w:t xml:space="preserve"> </w:t>
            </w:r>
            <w:proofErr w:type="spellStart"/>
            <w:r w:rsidRPr="001C0B4E">
              <w:rPr>
                <w:sz w:val="28"/>
                <w:szCs w:val="28"/>
              </w:rPr>
              <w:t>фонида</w:t>
            </w:r>
            <w:proofErr w:type="spellEnd"/>
            <w:r w:rsidRPr="001C0B4E">
              <w:rPr>
                <w:sz w:val="28"/>
                <w:szCs w:val="28"/>
              </w:rPr>
              <w:t xml:space="preserve"> </w:t>
            </w:r>
            <w:proofErr w:type="spellStart"/>
            <w:r w:rsidRPr="001C0B4E">
              <w:rPr>
                <w:sz w:val="28"/>
                <w:szCs w:val="28"/>
              </w:rPr>
              <w:t>олинадиган</w:t>
            </w:r>
            <w:proofErr w:type="spellEnd"/>
            <w:r w:rsidRPr="001C0B4E">
              <w:rPr>
                <w:sz w:val="28"/>
                <w:szCs w:val="28"/>
              </w:rPr>
              <w:t xml:space="preserve"> </w:t>
            </w:r>
            <w:proofErr w:type="spellStart"/>
            <w:r w:rsidRPr="001C0B4E">
              <w:rPr>
                <w:sz w:val="28"/>
                <w:szCs w:val="28"/>
              </w:rPr>
              <w:t>усул</w:t>
            </w:r>
            <w:proofErr w:type="spellEnd"/>
            <w:r w:rsidRPr="001C0B4E">
              <w:rPr>
                <w:sz w:val="28"/>
                <w:szCs w:val="28"/>
              </w:rPr>
              <w:t xml:space="preserve">. </w:t>
            </w:r>
            <w:proofErr w:type="spellStart"/>
            <w:r w:rsidRPr="001C0B4E">
              <w:rPr>
                <w:sz w:val="28"/>
                <w:szCs w:val="28"/>
              </w:rPr>
              <w:t>С</w:t>
            </w:r>
            <w:r w:rsidR="001C0B4E" w:rsidRPr="001C0B4E">
              <w:rPr>
                <w:sz w:val="28"/>
                <w:szCs w:val="28"/>
              </w:rPr>
              <w:t>ў</w:t>
            </w:r>
            <w:r w:rsidRPr="001C0B4E">
              <w:rPr>
                <w:sz w:val="28"/>
                <w:szCs w:val="28"/>
              </w:rPr>
              <w:t>нгра</w:t>
            </w:r>
            <w:proofErr w:type="spellEnd"/>
            <w:r w:rsidRPr="001C0B4E">
              <w:rPr>
                <w:sz w:val="28"/>
                <w:szCs w:val="28"/>
              </w:rPr>
              <w:t xml:space="preserve">, </w:t>
            </w:r>
            <w:proofErr w:type="spellStart"/>
            <w:r w:rsidRPr="001C0B4E">
              <w:rPr>
                <w:sz w:val="28"/>
                <w:szCs w:val="28"/>
              </w:rPr>
              <w:t>фотографик</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электрон </w:t>
            </w:r>
            <w:proofErr w:type="spellStart"/>
            <w:r w:rsidRPr="001C0B4E">
              <w:rPr>
                <w:sz w:val="28"/>
                <w:szCs w:val="28"/>
              </w:rPr>
              <w:t>усул</w:t>
            </w:r>
            <w:proofErr w:type="spellEnd"/>
            <w:r w:rsidRPr="001C0B4E">
              <w:rPr>
                <w:sz w:val="28"/>
                <w:szCs w:val="28"/>
              </w:rPr>
              <w:t xml:space="preserve"> </w:t>
            </w:r>
            <w:proofErr w:type="spellStart"/>
            <w:r w:rsidRPr="001C0B4E">
              <w:rPr>
                <w:sz w:val="28"/>
                <w:szCs w:val="28"/>
              </w:rPr>
              <w:t>ёрдамида</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к</w:t>
            </w:r>
            <w:proofErr w:type="spellEnd"/>
            <w:r w:rsidRPr="001C0B4E">
              <w:rPr>
                <w:sz w:val="28"/>
                <w:szCs w:val="28"/>
              </w:rPr>
              <w:t xml:space="preserve"> ранг фон </w:t>
            </w:r>
            <w:proofErr w:type="spellStart"/>
            <w:r w:rsidRPr="001C0B4E">
              <w:rPr>
                <w:sz w:val="28"/>
                <w:szCs w:val="28"/>
              </w:rPr>
              <w:t>тасвирга</w:t>
            </w:r>
            <w:proofErr w:type="spellEnd"/>
            <w:r w:rsidRPr="001C0B4E">
              <w:rPr>
                <w:sz w:val="28"/>
                <w:szCs w:val="28"/>
              </w:rPr>
              <w:t xml:space="preserve"> </w:t>
            </w:r>
            <w:proofErr w:type="spellStart"/>
            <w:r w:rsidRPr="001C0B4E">
              <w:rPr>
                <w:sz w:val="28"/>
                <w:szCs w:val="28"/>
              </w:rPr>
              <w:t>алмаштирилади</w:t>
            </w:r>
            <w:proofErr w:type="spellEnd"/>
            <w:r w:rsidRPr="001C0B4E">
              <w:rPr>
                <w:sz w:val="28"/>
                <w:szCs w:val="28"/>
              </w:rPr>
              <w:t xml:space="preserve"> («</w:t>
            </w:r>
            <w:r w:rsidRPr="001C0B4E">
              <w:rPr>
                <w:sz w:val="28"/>
                <w:szCs w:val="28"/>
                <w:lang w:val="en-US"/>
              </w:rPr>
              <w:t>chroma</w:t>
            </w:r>
            <w:r w:rsidRPr="001C0B4E">
              <w:rPr>
                <w:sz w:val="28"/>
                <w:szCs w:val="28"/>
              </w:rPr>
              <w:t>-</w:t>
            </w:r>
            <w:r w:rsidRPr="001C0B4E">
              <w:rPr>
                <w:sz w:val="28"/>
                <w:szCs w:val="28"/>
                <w:lang w:val="en-US"/>
              </w:rPr>
              <w:t>key</w:t>
            </w:r>
            <w:r w:rsidRPr="001C0B4E">
              <w:rPr>
                <w:sz w:val="28"/>
                <w:szCs w:val="28"/>
              </w:rPr>
              <w:t xml:space="preserve">» </w:t>
            </w:r>
            <w:proofErr w:type="spellStart"/>
            <w:r w:rsidRPr="001C0B4E">
              <w:rPr>
                <w:sz w:val="28"/>
                <w:szCs w:val="28"/>
              </w:rPr>
              <w:t>эффекти</w:t>
            </w:r>
            <w:proofErr w:type="spellEnd"/>
            <w:r w:rsidRPr="001C0B4E">
              <w:rPr>
                <w:sz w:val="28"/>
                <w:szCs w:val="28"/>
              </w:rPr>
              <w:t xml:space="preserve">). </w:t>
            </w:r>
            <w:proofErr w:type="spellStart"/>
            <w:r w:rsidRPr="001C0B4E">
              <w:rPr>
                <w:sz w:val="28"/>
                <w:szCs w:val="28"/>
              </w:rPr>
              <w:t>Бунинг</w:t>
            </w:r>
            <w:proofErr w:type="spellEnd"/>
            <w:r w:rsidRPr="001C0B4E">
              <w:rPr>
                <w:sz w:val="28"/>
                <w:szCs w:val="28"/>
              </w:rPr>
              <w:t xml:space="preserve"> </w:t>
            </w:r>
            <w:proofErr w:type="spellStart"/>
            <w:r w:rsidRPr="001C0B4E">
              <w:rPr>
                <w:sz w:val="28"/>
                <w:szCs w:val="28"/>
              </w:rPr>
              <w:t>натижасида</w:t>
            </w:r>
            <w:proofErr w:type="spellEnd"/>
            <w:r w:rsidRPr="001C0B4E">
              <w:rPr>
                <w:sz w:val="28"/>
                <w:szCs w:val="28"/>
              </w:rPr>
              <w:t xml:space="preserve"> </w:t>
            </w:r>
            <w:proofErr w:type="spellStart"/>
            <w:r w:rsidRPr="001C0B4E">
              <w:rPr>
                <w:sz w:val="28"/>
                <w:szCs w:val="28"/>
              </w:rPr>
              <w:t>бошлан</w:t>
            </w:r>
            <w:r w:rsidR="001C0B4E" w:rsidRPr="001C0B4E">
              <w:rPr>
                <w:sz w:val="28"/>
                <w:szCs w:val="28"/>
              </w:rPr>
              <w:t>ғ</w:t>
            </w:r>
            <w:r w:rsidRPr="001C0B4E">
              <w:rPr>
                <w:sz w:val="28"/>
                <w:szCs w:val="28"/>
              </w:rPr>
              <w:t>ич</w:t>
            </w:r>
            <w:proofErr w:type="spellEnd"/>
            <w:r w:rsidRPr="001C0B4E">
              <w:rPr>
                <w:sz w:val="28"/>
                <w:szCs w:val="28"/>
              </w:rPr>
              <w:t xml:space="preserve"> объект шу фонда </w:t>
            </w:r>
            <w:proofErr w:type="spellStart"/>
            <w:r w:rsidRPr="001C0B4E">
              <w:rPr>
                <w:sz w:val="28"/>
                <w:szCs w:val="28"/>
              </w:rPr>
              <w:t>олинган</w:t>
            </w:r>
            <w:proofErr w:type="spellEnd"/>
            <w:r w:rsidRPr="001C0B4E">
              <w:rPr>
                <w:sz w:val="28"/>
                <w:szCs w:val="28"/>
              </w:rPr>
              <w:t xml:space="preserve">, </w:t>
            </w:r>
            <w:proofErr w:type="spellStart"/>
            <w:r w:rsidRPr="001C0B4E">
              <w:rPr>
                <w:sz w:val="28"/>
                <w:szCs w:val="28"/>
              </w:rPr>
              <w:t>деган</w:t>
            </w:r>
            <w:proofErr w:type="spellEnd"/>
            <w:r w:rsidRPr="001C0B4E">
              <w:rPr>
                <w:sz w:val="28"/>
                <w:szCs w:val="28"/>
              </w:rPr>
              <w:t xml:space="preserve"> </w:t>
            </w:r>
            <w:proofErr w:type="spellStart"/>
            <w:r w:rsidRPr="001C0B4E">
              <w:rPr>
                <w:sz w:val="28"/>
                <w:szCs w:val="28"/>
              </w:rPr>
              <w:t>тасаввур</w:t>
            </w:r>
            <w:proofErr w:type="spellEnd"/>
            <w:r w:rsidRPr="001C0B4E">
              <w:rPr>
                <w:sz w:val="28"/>
                <w:szCs w:val="28"/>
              </w:rPr>
              <w:t xml:space="preserve"> </w:t>
            </w:r>
            <w:proofErr w:type="spellStart"/>
            <w:r w:rsidRPr="001C0B4E">
              <w:rPr>
                <w:sz w:val="28"/>
                <w:szCs w:val="28"/>
              </w:rPr>
              <w:t>пайдо</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лади</w:t>
            </w:r>
            <w:proofErr w:type="spellEnd"/>
            <w:r w:rsidRPr="001C0B4E">
              <w:rPr>
                <w:sz w:val="28"/>
                <w:szCs w:val="28"/>
              </w:rPr>
              <w:t>.</w:t>
            </w:r>
          </w:p>
          <w:p w14:paraId="2B646688" w14:textId="77777777" w:rsidR="00875FFD" w:rsidRPr="001C0B4E" w:rsidRDefault="00875FFD">
            <w:pPr>
              <w:jc w:val="both"/>
              <w:rPr>
                <w:sz w:val="28"/>
                <w:szCs w:val="28"/>
              </w:rPr>
            </w:pPr>
            <w:r w:rsidRPr="001C0B4E">
              <w:rPr>
                <w:sz w:val="28"/>
                <w:szCs w:val="28"/>
              </w:rPr>
              <w:t>Техника, при которой объект снимается на фоне яркостного поля. Затем, фотографическим или электронным способом синий цвет заменяется на фоновое изображение (эффект «</w:t>
            </w:r>
            <w:proofErr w:type="spellStart"/>
            <w:r w:rsidRPr="001C0B4E">
              <w:rPr>
                <w:sz w:val="28"/>
                <w:szCs w:val="28"/>
              </w:rPr>
              <w:t>chroma-key</w:t>
            </w:r>
            <w:proofErr w:type="spellEnd"/>
            <w:r w:rsidRPr="001C0B4E">
              <w:rPr>
                <w:sz w:val="28"/>
                <w:szCs w:val="28"/>
              </w:rPr>
              <w:t>»), так что создается впечатление, что исходный объект снимался на этом фоне.</w:t>
            </w:r>
          </w:p>
        </w:tc>
      </w:tr>
      <w:tr w:rsidR="00875FFD" w:rsidRPr="001C0B4E" w14:paraId="0D9AC090" w14:textId="77777777">
        <w:tc>
          <w:tcPr>
            <w:tcW w:w="3720" w:type="dxa"/>
          </w:tcPr>
          <w:p w14:paraId="2D5246FC" w14:textId="77777777" w:rsidR="00875FFD" w:rsidRPr="001C0B4E" w:rsidRDefault="00875FFD">
            <w:pPr>
              <w:rPr>
                <w:b/>
                <w:sz w:val="28"/>
                <w:szCs w:val="28"/>
              </w:rPr>
            </w:pPr>
          </w:p>
        </w:tc>
        <w:tc>
          <w:tcPr>
            <w:tcW w:w="5907" w:type="dxa"/>
          </w:tcPr>
          <w:p w14:paraId="487A0EE8" w14:textId="77777777" w:rsidR="00875FFD" w:rsidRPr="001C0B4E" w:rsidRDefault="00875FFD">
            <w:pPr>
              <w:jc w:val="both"/>
              <w:rPr>
                <w:sz w:val="28"/>
                <w:szCs w:val="28"/>
              </w:rPr>
            </w:pPr>
          </w:p>
        </w:tc>
      </w:tr>
      <w:tr w:rsidR="00875FFD" w:rsidRPr="001C0B4E" w14:paraId="3054365C" w14:textId="77777777">
        <w:tc>
          <w:tcPr>
            <w:tcW w:w="3720" w:type="dxa"/>
          </w:tcPr>
          <w:p w14:paraId="04DA0578" w14:textId="77777777" w:rsidR="00875FFD" w:rsidRPr="001C0B4E" w:rsidRDefault="00875FFD">
            <w:pPr>
              <w:rPr>
                <w:b/>
                <w:sz w:val="28"/>
                <w:szCs w:val="28"/>
              </w:rPr>
            </w:pPr>
            <w:proofErr w:type="spellStart"/>
            <w:r w:rsidRPr="001C0B4E">
              <w:rPr>
                <w:b/>
                <w:sz w:val="28"/>
                <w:szCs w:val="28"/>
              </w:rPr>
              <w:t>К</w:t>
            </w:r>
            <w:r w:rsidR="001C0B4E" w:rsidRPr="001C0B4E">
              <w:rPr>
                <w:b/>
                <w:sz w:val="28"/>
                <w:szCs w:val="28"/>
              </w:rPr>
              <w:t>ў</w:t>
            </w:r>
            <w:r w:rsidRPr="001C0B4E">
              <w:rPr>
                <w:b/>
                <w:sz w:val="28"/>
                <w:szCs w:val="28"/>
              </w:rPr>
              <w:t>п</w:t>
            </w:r>
            <w:proofErr w:type="spellEnd"/>
            <w:r w:rsidRPr="001C0B4E">
              <w:rPr>
                <w:b/>
                <w:sz w:val="28"/>
                <w:szCs w:val="28"/>
              </w:rPr>
              <w:t xml:space="preserve"> </w:t>
            </w:r>
            <w:proofErr w:type="spellStart"/>
            <w:r w:rsidRPr="001C0B4E">
              <w:rPr>
                <w:b/>
                <w:sz w:val="28"/>
                <w:szCs w:val="28"/>
              </w:rPr>
              <w:t>вазифалилик</w:t>
            </w:r>
            <w:proofErr w:type="spellEnd"/>
          </w:p>
          <w:p w14:paraId="3B108610"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многозадачность</w:t>
            </w:r>
          </w:p>
          <w:p w14:paraId="03F3F9DE"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multi</w:t>
            </w:r>
            <w:r w:rsidRPr="001C0B4E">
              <w:rPr>
                <w:sz w:val="28"/>
                <w:szCs w:val="28"/>
              </w:rPr>
              <w:t>-</w:t>
            </w:r>
            <w:r w:rsidRPr="001C0B4E">
              <w:rPr>
                <w:sz w:val="28"/>
                <w:szCs w:val="28"/>
                <w:lang w:val="en-US"/>
              </w:rPr>
              <w:t>tasking</w:t>
            </w:r>
          </w:p>
          <w:p w14:paraId="41C57C43" w14:textId="77777777" w:rsidR="00875FFD" w:rsidRPr="001C0B4E" w:rsidRDefault="00875FFD">
            <w:pPr>
              <w:rPr>
                <w:sz w:val="28"/>
                <w:szCs w:val="28"/>
              </w:rPr>
            </w:pPr>
          </w:p>
        </w:tc>
        <w:tc>
          <w:tcPr>
            <w:tcW w:w="5907" w:type="dxa"/>
          </w:tcPr>
          <w:p w14:paraId="503CDC2C" w14:textId="77777777" w:rsidR="00875FFD" w:rsidRPr="001C0B4E" w:rsidRDefault="00875FFD">
            <w:pPr>
              <w:jc w:val="both"/>
              <w:rPr>
                <w:sz w:val="28"/>
                <w:szCs w:val="28"/>
                <w:lang w:val="uz-Cyrl-UZ"/>
              </w:rPr>
            </w:pPr>
            <w:r w:rsidRPr="001C0B4E">
              <w:rPr>
                <w:sz w:val="28"/>
                <w:szCs w:val="28"/>
                <w:lang w:val="uz-Cyrl-UZ"/>
              </w:rPr>
              <w:t xml:space="preserve">Тизимнинг </w:t>
            </w:r>
            <w:proofErr w:type="spellStart"/>
            <w:r w:rsidRPr="001C0B4E">
              <w:rPr>
                <w:sz w:val="28"/>
                <w:szCs w:val="28"/>
              </w:rPr>
              <w:t>бир</w:t>
            </w:r>
            <w:proofErr w:type="spellEnd"/>
            <w:r w:rsidRPr="001C0B4E">
              <w:rPr>
                <w:sz w:val="28"/>
                <w:szCs w:val="28"/>
              </w:rPr>
              <w:t xml:space="preserve"> </w:t>
            </w:r>
            <w:proofErr w:type="spellStart"/>
            <w:r w:rsidRPr="001C0B4E">
              <w:rPr>
                <w:sz w:val="28"/>
                <w:szCs w:val="28"/>
              </w:rPr>
              <w:t>ва</w:t>
            </w:r>
            <w:r w:rsidR="001C0B4E" w:rsidRPr="001C0B4E">
              <w:rPr>
                <w:sz w:val="28"/>
                <w:szCs w:val="28"/>
              </w:rPr>
              <w:t>қ</w:t>
            </w:r>
            <w:r w:rsidRPr="001C0B4E">
              <w:rPr>
                <w:sz w:val="28"/>
                <w:szCs w:val="28"/>
              </w:rPr>
              <w:t>тда</w:t>
            </w:r>
            <w:proofErr w:type="spellEnd"/>
            <w:r w:rsidRPr="001C0B4E">
              <w:rPr>
                <w:sz w:val="28"/>
                <w:szCs w:val="28"/>
              </w:rPr>
              <w:t xml:space="preserve"> </w:t>
            </w:r>
            <w:r w:rsidRPr="001C0B4E">
              <w:rPr>
                <w:sz w:val="28"/>
                <w:szCs w:val="28"/>
                <w:lang w:val="uz-Cyrl-UZ"/>
              </w:rPr>
              <w:t>икки ва ундан орти</w:t>
            </w:r>
            <w:r w:rsidR="001C0B4E" w:rsidRPr="001C0B4E">
              <w:rPr>
                <w:sz w:val="28"/>
                <w:szCs w:val="28"/>
                <w:lang w:val="uz-Cyrl-UZ"/>
              </w:rPr>
              <w:t>қ</w:t>
            </w:r>
            <w:r w:rsidRPr="001C0B4E">
              <w:rPr>
                <w:sz w:val="28"/>
                <w:szCs w:val="28"/>
                <w:lang w:val="uz-Cyrl-UZ"/>
              </w:rPr>
              <w:t xml:space="preserve"> дастурни бир ва</w:t>
            </w:r>
            <w:r w:rsidR="001C0B4E" w:rsidRPr="001C0B4E">
              <w:rPr>
                <w:sz w:val="28"/>
                <w:szCs w:val="28"/>
                <w:lang w:val="uz-Cyrl-UZ"/>
              </w:rPr>
              <w:t>қ</w:t>
            </w:r>
            <w:r w:rsidRPr="001C0B4E">
              <w:rPr>
                <w:sz w:val="28"/>
                <w:szCs w:val="28"/>
                <w:lang w:val="uz-Cyrl-UZ"/>
              </w:rPr>
              <w:t>тда бажар</w:t>
            </w:r>
            <w:r w:rsidRPr="001C0B4E">
              <w:rPr>
                <w:sz w:val="28"/>
                <w:szCs w:val="28"/>
              </w:rPr>
              <w:t xml:space="preserve">а </w:t>
            </w:r>
            <w:proofErr w:type="spellStart"/>
            <w:r w:rsidRPr="001C0B4E">
              <w:rPr>
                <w:sz w:val="28"/>
                <w:szCs w:val="28"/>
              </w:rPr>
              <w:t>олиш</w:t>
            </w:r>
            <w:proofErr w:type="spellEnd"/>
            <w:r w:rsidRPr="001C0B4E">
              <w:rPr>
                <w:sz w:val="28"/>
                <w:szCs w:val="28"/>
              </w:rPr>
              <w:t xml:space="preserve"> </w:t>
            </w:r>
            <w:r w:rsidRPr="001C0B4E">
              <w:rPr>
                <w:sz w:val="28"/>
                <w:szCs w:val="28"/>
                <w:lang w:val="uz-Cyrl-UZ"/>
              </w:rPr>
              <w:t>хусусияти.</w:t>
            </w:r>
          </w:p>
          <w:p w14:paraId="49D768EA" w14:textId="77777777" w:rsidR="00875FFD" w:rsidRPr="001C0B4E" w:rsidRDefault="00875FFD">
            <w:pPr>
              <w:jc w:val="both"/>
              <w:rPr>
                <w:sz w:val="28"/>
                <w:szCs w:val="28"/>
                <w:lang w:val="uz-Cyrl-UZ"/>
              </w:rPr>
            </w:pPr>
          </w:p>
          <w:p w14:paraId="67E0A62F" w14:textId="77777777" w:rsidR="00875FFD" w:rsidRPr="001C0B4E" w:rsidRDefault="00875FFD">
            <w:pPr>
              <w:jc w:val="both"/>
              <w:rPr>
                <w:sz w:val="28"/>
                <w:szCs w:val="28"/>
              </w:rPr>
            </w:pPr>
            <w:r w:rsidRPr="001C0B4E">
              <w:rPr>
                <w:sz w:val="28"/>
                <w:szCs w:val="28"/>
              </w:rPr>
              <w:t>Способность системы выполнять две и более программы одновременно.</w:t>
            </w:r>
          </w:p>
        </w:tc>
      </w:tr>
      <w:tr w:rsidR="00875FFD" w:rsidRPr="001C0B4E" w14:paraId="162D7380" w14:textId="77777777">
        <w:tc>
          <w:tcPr>
            <w:tcW w:w="3720" w:type="dxa"/>
          </w:tcPr>
          <w:p w14:paraId="29B646BB" w14:textId="77777777" w:rsidR="00875FFD" w:rsidRPr="001C0B4E" w:rsidRDefault="00875FFD">
            <w:pPr>
              <w:rPr>
                <w:b/>
                <w:sz w:val="28"/>
                <w:szCs w:val="28"/>
              </w:rPr>
            </w:pPr>
          </w:p>
        </w:tc>
        <w:tc>
          <w:tcPr>
            <w:tcW w:w="5907" w:type="dxa"/>
          </w:tcPr>
          <w:p w14:paraId="50C44F92" w14:textId="77777777" w:rsidR="00875FFD" w:rsidRPr="001C0B4E" w:rsidRDefault="00875FFD">
            <w:pPr>
              <w:jc w:val="both"/>
              <w:rPr>
                <w:sz w:val="28"/>
                <w:szCs w:val="28"/>
                <w:lang w:val="uz-Cyrl-UZ"/>
              </w:rPr>
            </w:pPr>
          </w:p>
        </w:tc>
      </w:tr>
      <w:tr w:rsidR="00875FFD" w:rsidRPr="001C0B4E" w14:paraId="2AF6994D" w14:textId="77777777">
        <w:tc>
          <w:tcPr>
            <w:tcW w:w="3720" w:type="dxa"/>
          </w:tcPr>
          <w:p w14:paraId="68B4B8B5" w14:textId="77777777" w:rsidR="00875FFD" w:rsidRPr="001C0B4E" w:rsidRDefault="00875FFD">
            <w:pPr>
              <w:rPr>
                <w:b/>
                <w:sz w:val="28"/>
                <w:szCs w:val="28"/>
                <w:lang w:val="uz-Cyrl-UZ"/>
              </w:rPr>
            </w:pPr>
            <w:r w:rsidRPr="001C0B4E">
              <w:rPr>
                <w:b/>
                <w:sz w:val="28"/>
                <w:szCs w:val="28"/>
                <w:lang w:val="uz-Cyrl-UZ"/>
              </w:rPr>
              <w:t>К</w:t>
            </w:r>
            <w:r w:rsidR="001C0B4E" w:rsidRPr="001C0B4E">
              <w:rPr>
                <w:b/>
                <w:sz w:val="28"/>
                <w:szCs w:val="28"/>
                <w:lang w:val="uz-Cyrl-UZ"/>
              </w:rPr>
              <w:t>ў</w:t>
            </w:r>
            <w:r w:rsidRPr="001C0B4E">
              <w:rPr>
                <w:b/>
                <w:sz w:val="28"/>
                <w:szCs w:val="28"/>
                <w:lang w:val="uz-Cyrl-UZ"/>
              </w:rPr>
              <w:t>п даражали амплитудавий модуляциялаш</w:t>
            </w:r>
          </w:p>
          <w:p w14:paraId="781EF555" w14:textId="77777777" w:rsidR="00875FFD" w:rsidRPr="001C0B4E" w:rsidRDefault="00875FFD">
            <w:pPr>
              <w:rPr>
                <w:sz w:val="28"/>
                <w:szCs w:val="28"/>
                <w:lang w:val="uz-Cyrl-UZ"/>
              </w:rPr>
            </w:pPr>
            <w:r w:rsidRPr="001C0B4E">
              <w:rPr>
                <w:b/>
                <w:sz w:val="28"/>
                <w:szCs w:val="28"/>
                <w:lang w:val="uz-Cyrl-UZ"/>
              </w:rPr>
              <w:t>ru -</w:t>
            </w:r>
            <w:r w:rsidRPr="001C0B4E">
              <w:rPr>
                <w:sz w:val="28"/>
                <w:szCs w:val="28"/>
                <w:lang w:val="uz-Cyrl-UZ"/>
              </w:rPr>
              <w:t xml:space="preserve"> многоуровневая</w:t>
            </w:r>
            <w:r w:rsidRPr="001C0B4E">
              <w:rPr>
                <w:sz w:val="28"/>
                <w:szCs w:val="28"/>
                <w:lang w:val="uz-Cyrl-UZ"/>
              </w:rPr>
              <w:br/>
              <w:t>амплитудная модуляция</w:t>
            </w:r>
            <w:r w:rsidRPr="001C0B4E">
              <w:rPr>
                <w:sz w:val="28"/>
                <w:szCs w:val="28"/>
                <w:lang w:val="uz-Cyrl-UZ"/>
              </w:rPr>
              <w:br/>
            </w:r>
            <w:r w:rsidRPr="001C0B4E">
              <w:rPr>
                <w:b/>
                <w:sz w:val="28"/>
                <w:szCs w:val="28"/>
                <w:lang w:val="uz-Cyrl-UZ"/>
              </w:rPr>
              <w:t>en -</w:t>
            </w:r>
            <w:r w:rsidRPr="001C0B4E">
              <w:rPr>
                <w:sz w:val="28"/>
                <w:szCs w:val="28"/>
                <w:lang w:val="uz-Cyrl-UZ"/>
              </w:rPr>
              <w:t xml:space="preserve"> multilevel amplitude modulation</w:t>
            </w:r>
          </w:p>
          <w:p w14:paraId="56B6A833" w14:textId="77777777" w:rsidR="00875FFD" w:rsidRPr="001C0B4E" w:rsidRDefault="00875FFD">
            <w:pPr>
              <w:jc w:val="both"/>
              <w:rPr>
                <w:sz w:val="28"/>
                <w:szCs w:val="28"/>
                <w:lang w:val="uz-Latn-UZ"/>
              </w:rPr>
            </w:pPr>
          </w:p>
        </w:tc>
        <w:tc>
          <w:tcPr>
            <w:tcW w:w="5907" w:type="dxa"/>
          </w:tcPr>
          <w:p w14:paraId="385FA324" w14:textId="77777777" w:rsidR="00875FFD" w:rsidRPr="001C0B4E" w:rsidRDefault="00875FFD">
            <w:pPr>
              <w:jc w:val="both"/>
              <w:rPr>
                <w:sz w:val="28"/>
                <w:szCs w:val="28"/>
                <w:lang w:val="uz-Latn-UZ"/>
              </w:rPr>
            </w:pPr>
            <w:proofErr w:type="spellStart"/>
            <w:r w:rsidRPr="001C0B4E">
              <w:rPr>
                <w:sz w:val="28"/>
                <w:szCs w:val="28"/>
                <w:lang w:val="uz-Latn-UZ"/>
              </w:rPr>
              <w:t>Эшиттириш</w:t>
            </w:r>
            <w:proofErr w:type="spellEnd"/>
            <w:r w:rsidRPr="001C0B4E">
              <w:rPr>
                <w:sz w:val="28"/>
                <w:szCs w:val="28"/>
                <w:lang w:val="uz-Latn-UZ"/>
              </w:rPr>
              <w:t xml:space="preserve"> (</w:t>
            </w:r>
            <w:proofErr w:type="spellStart"/>
            <w:r w:rsidRPr="001C0B4E">
              <w:rPr>
                <w:sz w:val="28"/>
                <w:szCs w:val="28"/>
                <w:lang w:val="uz-Latn-UZ"/>
              </w:rPr>
              <w:t>кенг</w:t>
            </w:r>
            <w:proofErr w:type="spellEnd"/>
            <w:r w:rsidRPr="001C0B4E">
              <w:rPr>
                <w:sz w:val="28"/>
                <w:szCs w:val="28"/>
                <w:lang w:val="uz-Latn-UZ"/>
              </w:rPr>
              <w:t xml:space="preserve"> </w:t>
            </w:r>
            <w:proofErr w:type="spellStart"/>
            <w:r w:rsidRPr="001C0B4E">
              <w:rPr>
                <w:sz w:val="28"/>
                <w:szCs w:val="28"/>
                <w:lang w:val="uz-Latn-UZ"/>
              </w:rPr>
              <w:t>тар</w:t>
            </w:r>
            <w:r w:rsidR="001C0B4E" w:rsidRPr="001C0B4E">
              <w:rPr>
                <w:sz w:val="28"/>
                <w:szCs w:val="28"/>
                <w:lang w:val="uz-Latn-UZ"/>
              </w:rPr>
              <w:t>қ</w:t>
            </w:r>
            <w:r w:rsidRPr="001C0B4E">
              <w:rPr>
                <w:sz w:val="28"/>
                <w:szCs w:val="28"/>
                <w:lang w:val="uz-Latn-UZ"/>
              </w:rPr>
              <w:t>атиш</w:t>
            </w:r>
            <w:proofErr w:type="spellEnd"/>
            <w:r w:rsidRPr="001C0B4E">
              <w:rPr>
                <w:sz w:val="28"/>
                <w:szCs w:val="28"/>
                <w:lang w:val="uz-Latn-UZ"/>
              </w:rPr>
              <w:t xml:space="preserve">) </w:t>
            </w:r>
            <w:proofErr w:type="spellStart"/>
            <w:r w:rsidRPr="001C0B4E">
              <w:rPr>
                <w:sz w:val="28"/>
                <w:szCs w:val="28"/>
                <w:lang w:val="uz-Latn-UZ"/>
              </w:rPr>
              <w:t>телевидениеси</w:t>
            </w:r>
            <w:proofErr w:type="spellEnd"/>
            <w:r w:rsidRPr="001C0B4E">
              <w:rPr>
                <w:sz w:val="28"/>
                <w:szCs w:val="28"/>
                <w:lang w:val="uz-Latn-UZ"/>
              </w:rPr>
              <w:t xml:space="preserve"> </w:t>
            </w:r>
            <w:proofErr w:type="spellStart"/>
            <w:r w:rsidRPr="001C0B4E">
              <w:rPr>
                <w:sz w:val="28"/>
                <w:szCs w:val="28"/>
                <w:lang w:val="uz-Latn-UZ"/>
              </w:rPr>
              <w:t>радиосигналининг</w:t>
            </w:r>
            <w:proofErr w:type="spellEnd"/>
            <w:r w:rsidRPr="001C0B4E">
              <w:rPr>
                <w:sz w:val="28"/>
                <w:szCs w:val="28"/>
                <w:lang w:val="uz-Latn-UZ"/>
              </w:rPr>
              <w:t xml:space="preserve"> </w:t>
            </w:r>
            <w:proofErr w:type="spellStart"/>
            <w:r w:rsidRPr="001C0B4E">
              <w:rPr>
                <w:sz w:val="28"/>
                <w:szCs w:val="28"/>
                <w:lang w:val="uz-Latn-UZ"/>
              </w:rPr>
              <w:t>бир</w:t>
            </w:r>
            <w:proofErr w:type="spellEnd"/>
            <w:r w:rsidRPr="001C0B4E">
              <w:rPr>
                <w:sz w:val="28"/>
                <w:szCs w:val="28"/>
                <w:lang w:val="uz-Latn-UZ"/>
              </w:rPr>
              <w:t xml:space="preserve"> </w:t>
            </w:r>
            <w:proofErr w:type="spellStart"/>
            <w:r w:rsidRPr="001C0B4E">
              <w:rPr>
                <w:sz w:val="28"/>
                <w:szCs w:val="28"/>
                <w:lang w:val="uz-Latn-UZ"/>
              </w:rPr>
              <w:t>элтувчисини</w:t>
            </w:r>
            <w:proofErr w:type="spellEnd"/>
            <w:r w:rsidRPr="001C0B4E">
              <w:rPr>
                <w:sz w:val="28"/>
                <w:szCs w:val="28"/>
                <w:lang w:val="uz-Latn-UZ"/>
              </w:rPr>
              <w:t xml:space="preserve"> </w:t>
            </w:r>
            <w:proofErr w:type="spellStart"/>
            <w:r w:rsidRPr="001C0B4E">
              <w:rPr>
                <w:sz w:val="28"/>
                <w:szCs w:val="28"/>
                <w:lang w:val="uz-Latn-UZ"/>
              </w:rPr>
              <w:t>шакллантирувчи</w:t>
            </w:r>
            <w:proofErr w:type="spellEnd"/>
            <w:r w:rsidRPr="001C0B4E">
              <w:rPr>
                <w:sz w:val="28"/>
                <w:szCs w:val="28"/>
                <w:lang w:val="uz-Latn-UZ"/>
              </w:rPr>
              <w:t xml:space="preserve"> </w:t>
            </w:r>
            <w:proofErr w:type="spellStart"/>
            <w:r w:rsidRPr="001C0B4E">
              <w:rPr>
                <w:sz w:val="28"/>
                <w:szCs w:val="28"/>
                <w:lang w:val="uz-Latn-UZ"/>
              </w:rPr>
              <w:t>фильтр</w:t>
            </w:r>
            <w:proofErr w:type="spellEnd"/>
            <w:r w:rsidRPr="001C0B4E">
              <w:rPr>
                <w:sz w:val="28"/>
                <w:szCs w:val="28"/>
                <w:lang w:val="uz-Latn-UZ"/>
              </w:rPr>
              <w:t xml:space="preserve"> </w:t>
            </w:r>
            <w:proofErr w:type="spellStart"/>
            <w:r w:rsidRPr="001C0B4E">
              <w:rPr>
                <w:sz w:val="28"/>
                <w:szCs w:val="28"/>
                <w:lang w:val="uz-Latn-UZ"/>
              </w:rPr>
              <w:t>билан</w:t>
            </w:r>
            <w:proofErr w:type="spellEnd"/>
            <w:r w:rsidRPr="001C0B4E">
              <w:rPr>
                <w:sz w:val="28"/>
                <w:szCs w:val="28"/>
                <w:lang w:val="uz-Latn-UZ"/>
              </w:rPr>
              <w:t xml:space="preserve"> </w:t>
            </w:r>
            <w:proofErr w:type="spellStart"/>
            <w:r w:rsidRPr="001C0B4E">
              <w:rPr>
                <w:sz w:val="28"/>
                <w:szCs w:val="28"/>
                <w:lang w:val="uz-Latn-UZ"/>
              </w:rPr>
              <w:t>текисланган</w:t>
            </w:r>
            <w:proofErr w:type="spellEnd"/>
            <w:r w:rsidRPr="001C0B4E">
              <w:rPr>
                <w:sz w:val="28"/>
                <w:szCs w:val="28"/>
                <w:lang w:val="uz-Latn-UZ"/>
              </w:rPr>
              <w:t xml:space="preserve"> </w:t>
            </w:r>
            <w:proofErr w:type="spellStart"/>
            <w:r w:rsidRPr="001C0B4E">
              <w:rPr>
                <w:sz w:val="28"/>
                <w:szCs w:val="28"/>
                <w:lang w:val="uz-Latn-UZ"/>
              </w:rPr>
              <w:t>к</w:t>
            </w:r>
            <w:r w:rsidR="001C0B4E" w:rsidRPr="001C0B4E">
              <w:rPr>
                <w:sz w:val="28"/>
                <w:szCs w:val="28"/>
                <w:lang w:val="uz-Latn-UZ"/>
              </w:rPr>
              <w:t>ў</w:t>
            </w:r>
            <w:r w:rsidRPr="001C0B4E">
              <w:rPr>
                <w:sz w:val="28"/>
                <w:szCs w:val="28"/>
                <w:lang w:val="uz-Latn-UZ"/>
              </w:rPr>
              <w:t>п</w:t>
            </w:r>
            <w:proofErr w:type="spellEnd"/>
            <w:r w:rsidRPr="001C0B4E">
              <w:rPr>
                <w:sz w:val="28"/>
                <w:szCs w:val="28"/>
                <w:lang w:val="uz-Latn-UZ"/>
              </w:rPr>
              <w:t xml:space="preserve"> </w:t>
            </w:r>
            <w:proofErr w:type="spellStart"/>
            <w:r w:rsidRPr="001C0B4E">
              <w:rPr>
                <w:sz w:val="28"/>
                <w:szCs w:val="28"/>
                <w:lang w:val="uz-Latn-UZ"/>
              </w:rPr>
              <w:t>даражали</w:t>
            </w:r>
            <w:proofErr w:type="spellEnd"/>
            <w:r w:rsidRPr="001C0B4E">
              <w:rPr>
                <w:sz w:val="28"/>
                <w:szCs w:val="28"/>
                <w:lang w:val="uz-Latn-UZ"/>
              </w:rPr>
              <w:t xml:space="preserve"> </w:t>
            </w:r>
            <w:proofErr w:type="spellStart"/>
            <w:r w:rsidRPr="001C0B4E">
              <w:rPr>
                <w:sz w:val="28"/>
                <w:szCs w:val="28"/>
                <w:lang w:val="uz-Latn-UZ"/>
              </w:rPr>
              <w:t>импульсли</w:t>
            </w:r>
            <w:proofErr w:type="spellEnd"/>
            <w:r w:rsidRPr="001C0B4E">
              <w:rPr>
                <w:sz w:val="28"/>
                <w:szCs w:val="28"/>
                <w:lang w:val="uz-Latn-UZ"/>
              </w:rPr>
              <w:t xml:space="preserve"> </w:t>
            </w:r>
            <w:proofErr w:type="spellStart"/>
            <w:r w:rsidRPr="001C0B4E">
              <w:rPr>
                <w:sz w:val="28"/>
                <w:szCs w:val="28"/>
                <w:lang w:val="uz-Latn-UZ"/>
              </w:rPr>
              <w:t>телевизион</w:t>
            </w:r>
            <w:proofErr w:type="spellEnd"/>
            <w:r w:rsidRPr="001C0B4E">
              <w:rPr>
                <w:sz w:val="28"/>
                <w:szCs w:val="28"/>
                <w:lang w:val="uz-Latn-UZ"/>
              </w:rPr>
              <w:t xml:space="preserve"> </w:t>
            </w:r>
            <w:proofErr w:type="spellStart"/>
            <w:r w:rsidRPr="001C0B4E">
              <w:rPr>
                <w:sz w:val="28"/>
                <w:szCs w:val="28"/>
                <w:lang w:val="uz-Latn-UZ"/>
              </w:rPr>
              <w:t>сигналлар</w:t>
            </w:r>
            <w:proofErr w:type="spellEnd"/>
            <w:r w:rsidRPr="001C0B4E">
              <w:rPr>
                <w:sz w:val="28"/>
                <w:szCs w:val="28"/>
                <w:lang w:val="uz-Latn-UZ"/>
              </w:rPr>
              <w:t xml:space="preserve"> </w:t>
            </w:r>
            <w:proofErr w:type="spellStart"/>
            <w:r w:rsidRPr="001C0B4E">
              <w:rPr>
                <w:sz w:val="28"/>
                <w:szCs w:val="28"/>
                <w:lang w:val="uz-Latn-UZ"/>
              </w:rPr>
              <w:t>билан</w:t>
            </w:r>
            <w:proofErr w:type="spellEnd"/>
            <w:r w:rsidRPr="001C0B4E">
              <w:rPr>
                <w:sz w:val="28"/>
                <w:szCs w:val="28"/>
                <w:lang w:val="uz-Latn-UZ"/>
              </w:rPr>
              <w:t xml:space="preserve"> </w:t>
            </w:r>
            <w:proofErr w:type="spellStart"/>
            <w:r w:rsidRPr="001C0B4E">
              <w:rPr>
                <w:sz w:val="28"/>
                <w:szCs w:val="28"/>
                <w:lang w:val="uz-Latn-UZ"/>
              </w:rPr>
              <w:t>модуляциялаш</w:t>
            </w:r>
            <w:proofErr w:type="spellEnd"/>
            <w:r w:rsidRPr="001C0B4E">
              <w:rPr>
                <w:sz w:val="28"/>
                <w:szCs w:val="28"/>
                <w:lang w:val="uz-Latn-UZ"/>
              </w:rPr>
              <w:t xml:space="preserve"> </w:t>
            </w:r>
            <w:proofErr w:type="spellStart"/>
            <w:r w:rsidRPr="001C0B4E">
              <w:rPr>
                <w:sz w:val="28"/>
                <w:szCs w:val="28"/>
                <w:lang w:val="uz-Latn-UZ"/>
              </w:rPr>
              <w:t>б</w:t>
            </w:r>
            <w:r w:rsidR="001C0B4E" w:rsidRPr="001C0B4E">
              <w:rPr>
                <w:sz w:val="28"/>
                <w:szCs w:val="28"/>
                <w:lang w:val="uz-Latn-UZ"/>
              </w:rPr>
              <w:t>ў</w:t>
            </w:r>
            <w:r w:rsidRPr="001C0B4E">
              <w:rPr>
                <w:sz w:val="28"/>
                <w:szCs w:val="28"/>
                <w:lang w:val="uz-Latn-UZ"/>
              </w:rPr>
              <w:t>либ</w:t>
            </w:r>
            <w:proofErr w:type="spellEnd"/>
            <w:r w:rsidRPr="001C0B4E">
              <w:rPr>
                <w:sz w:val="28"/>
                <w:szCs w:val="28"/>
                <w:lang w:val="uz-Latn-UZ"/>
              </w:rPr>
              <w:t xml:space="preserve">, </w:t>
            </w:r>
            <w:proofErr w:type="spellStart"/>
            <w:r w:rsidRPr="001C0B4E">
              <w:rPr>
                <w:sz w:val="28"/>
                <w:szCs w:val="28"/>
                <w:lang w:val="uz-Latn-UZ"/>
              </w:rPr>
              <w:t>бу</w:t>
            </w:r>
            <w:proofErr w:type="spellEnd"/>
            <w:r w:rsidRPr="001C0B4E">
              <w:rPr>
                <w:sz w:val="28"/>
                <w:szCs w:val="28"/>
                <w:lang w:val="uz-Latn-UZ"/>
              </w:rPr>
              <w:t xml:space="preserve"> </w:t>
            </w:r>
            <w:proofErr w:type="spellStart"/>
            <w:r w:rsidRPr="001C0B4E">
              <w:rPr>
                <w:sz w:val="28"/>
                <w:szCs w:val="28"/>
                <w:lang w:val="uz-Latn-UZ"/>
              </w:rPr>
              <w:t>жараёнда</w:t>
            </w:r>
            <w:proofErr w:type="spellEnd"/>
            <w:r w:rsidRPr="001C0B4E">
              <w:rPr>
                <w:sz w:val="28"/>
                <w:szCs w:val="28"/>
                <w:lang w:val="uz-Latn-UZ"/>
              </w:rPr>
              <w:t xml:space="preserve"> </w:t>
            </w:r>
            <w:proofErr w:type="spellStart"/>
            <w:r w:rsidRPr="001C0B4E">
              <w:rPr>
                <w:sz w:val="28"/>
                <w:szCs w:val="28"/>
                <w:lang w:val="uz-Latn-UZ"/>
              </w:rPr>
              <w:t>элтувчи</w:t>
            </w:r>
            <w:proofErr w:type="spellEnd"/>
            <w:r w:rsidRPr="001C0B4E">
              <w:rPr>
                <w:sz w:val="28"/>
                <w:szCs w:val="28"/>
                <w:lang w:val="uz-Latn-UZ"/>
              </w:rPr>
              <w:t xml:space="preserve"> </w:t>
            </w:r>
            <w:proofErr w:type="spellStart"/>
            <w:r w:rsidRPr="001C0B4E">
              <w:rPr>
                <w:sz w:val="28"/>
                <w:szCs w:val="28"/>
                <w:lang w:val="uz-Latn-UZ"/>
              </w:rPr>
              <w:t>частота</w:t>
            </w:r>
            <w:proofErr w:type="spellEnd"/>
            <w:r w:rsidRPr="001C0B4E">
              <w:rPr>
                <w:sz w:val="28"/>
                <w:szCs w:val="28"/>
                <w:lang w:val="uz-Latn-UZ"/>
              </w:rPr>
              <w:t xml:space="preserve"> </w:t>
            </w:r>
            <w:proofErr w:type="spellStart"/>
            <w:r w:rsidR="001C0B4E" w:rsidRPr="001C0B4E">
              <w:rPr>
                <w:sz w:val="28"/>
                <w:szCs w:val="28"/>
                <w:lang w:val="uz-Latn-UZ"/>
              </w:rPr>
              <w:t>қ</w:t>
            </w:r>
            <w:r w:rsidRPr="001C0B4E">
              <w:rPr>
                <w:sz w:val="28"/>
                <w:szCs w:val="28"/>
                <w:lang w:val="uz-Latn-UZ"/>
              </w:rPr>
              <w:t>уйи</w:t>
            </w:r>
            <w:proofErr w:type="spellEnd"/>
            <w:r w:rsidRPr="001C0B4E">
              <w:rPr>
                <w:sz w:val="28"/>
                <w:szCs w:val="28"/>
                <w:lang w:val="uz-Latn-UZ"/>
              </w:rPr>
              <w:t xml:space="preserve"> </w:t>
            </w:r>
            <w:proofErr w:type="spellStart"/>
            <w:r w:rsidRPr="001C0B4E">
              <w:rPr>
                <w:sz w:val="28"/>
                <w:szCs w:val="28"/>
                <w:lang w:val="uz-Latn-UZ"/>
              </w:rPr>
              <w:t>ён</w:t>
            </w:r>
            <w:proofErr w:type="spellEnd"/>
            <w:r w:rsidRPr="001C0B4E">
              <w:rPr>
                <w:sz w:val="28"/>
                <w:szCs w:val="28"/>
                <w:lang w:val="uz-Latn-UZ"/>
              </w:rPr>
              <w:t xml:space="preserve"> </w:t>
            </w:r>
            <w:proofErr w:type="spellStart"/>
            <w:r w:rsidRPr="001C0B4E">
              <w:rPr>
                <w:sz w:val="28"/>
                <w:szCs w:val="28"/>
                <w:lang w:val="uz-Latn-UZ"/>
              </w:rPr>
              <w:t>частота</w:t>
            </w:r>
            <w:proofErr w:type="spellEnd"/>
            <w:r w:rsidRPr="001C0B4E">
              <w:rPr>
                <w:sz w:val="28"/>
                <w:szCs w:val="28"/>
                <w:lang w:val="uz-Latn-UZ"/>
              </w:rPr>
              <w:t xml:space="preserve"> </w:t>
            </w:r>
            <w:proofErr w:type="spellStart"/>
            <w:r w:rsidRPr="001C0B4E">
              <w:rPr>
                <w:sz w:val="28"/>
                <w:szCs w:val="28"/>
                <w:lang w:val="uz-Latn-UZ"/>
              </w:rPr>
              <w:t>билан</w:t>
            </w:r>
            <w:proofErr w:type="spellEnd"/>
            <w:r w:rsidRPr="001C0B4E">
              <w:rPr>
                <w:sz w:val="28"/>
                <w:szCs w:val="28"/>
                <w:lang w:val="uz-Latn-UZ"/>
              </w:rPr>
              <w:t xml:space="preserve"> </w:t>
            </w:r>
            <w:proofErr w:type="spellStart"/>
            <w:r w:rsidRPr="001C0B4E">
              <w:rPr>
                <w:sz w:val="28"/>
                <w:szCs w:val="28"/>
                <w:lang w:val="uz-Latn-UZ"/>
              </w:rPr>
              <w:t>бир</w:t>
            </w:r>
            <w:proofErr w:type="spellEnd"/>
            <w:r w:rsidRPr="001C0B4E">
              <w:rPr>
                <w:sz w:val="28"/>
                <w:szCs w:val="28"/>
                <w:lang w:val="uz-Latn-UZ"/>
              </w:rPr>
              <w:t xml:space="preserve"> </w:t>
            </w:r>
            <w:proofErr w:type="spellStart"/>
            <w:r w:rsidR="001C0B4E" w:rsidRPr="001C0B4E">
              <w:rPr>
                <w:sz w:val="28"/>
                <w:szCs w:val="28"/>
                <w:lang w:val="uz-Latn-UZ"/>
              </w:rPr>
              <w:t>қ</w:t>
            </w:r>
            <w:r w:rsidRPr="001C0B4E">
              <w:rPr>
                <w:sz w:val="28"/>
                <w:szCs w:val="28"/>
                <w:lang w:val="uz-Latn-UZ"/>
              </w:rPr>
              <w:t>аторда</w:t>
            </w:r>
            <w:proofErr w:type="spellEnd"/>
            <w:r w:rsidRPr="001C0B4E">
              <w:rPr>
                <w:sz w:val="28"/>
                <w:szCs w:val="28"/>
                <w:lang w:val="uz-Latn-UZ"/>
              </w:rPr>
              <w:t xml:space="preserve"> </w:t>
            </w:r>
            <w:proofErr w:type="spellStart"/>
            <w:r w:rsidRPr="001C0B4E">
              <w:rPr>
                <w:sz w:val="28"/>
                <w:szCs w:val="28"/>
                <w:lang w:val="uz-Latn-UZ"/>
              </w:rPr>
              <w:t>бостирилади</w:t>
            </w:r>
            <w:proofErr w:type="spellEnd"/>
            <w:r w:rsidRPr="001C0B4E">
              <w:rPr>
                <w:sz w:val="28"/>
                <w:szCs w:val="28"/>
                <w:lang w:val="uz-Latn-UZ"/>
              </w:rPr>
              <w:t xml:space="preserve">, </w:t>
            </w:r>
            <w:proofErr w:type="spellStart"/>
            <w:r w:rsidRPr="001C0B4E">
              <w:rPr>
                <w:sz w:val="28"/>
                <w:szCs w:val="28"/>
                <w:lang w:val="uz-Latn-UZ"/>
              </w:rPr>
              <w:t>унинг</w:t>
            </w:r>
            <w:proofErr w:type="spellEnd"/>
            <w:r w:rsidRPr="001C0B4E">
              <w:rPr>
                <w:sz w:val="28"/>
                <w:szCs w:val="28"/>
                <w:lang w:val="uz-Latn-UZ"/>
              </w:rPr>
              <w:t xml:space="preserve"> </w:t>
            </w:r>
            <w:proofErr w:type="spellStart"/>
            <w:r w:rsidR="001C0B4E" w:rsidRPr="001C0B4E">
              <w:rPr>
                <w:sz w:val="28"/>
                <w:szCs w:val="28"/>
                <w:lang w:val="uz-Latn-UZ"/>
              </w:rPr>
              <w:t>ў</w:t>
            </w:r>
            <w:r w:rsidRPr="001C0B4E">
              <w:rPr>
                <w:sz w:val="28"/>
                <w:szCs w:val="28"/>
                <w:lang w:val="uz-Latn-UZ"/>
              </w:rPr>
              <w:t>рнига</w:t>
            </w:r>
            <w:proofErr w:type="spellEnd"/>
            <w:r w:rsidRPr="001C0B4E">
              <w:rPr>
                <w:sz w:val="28"/>
                <w:szCs w:val="28"/>
                <w:lang w:val="uz-Latn-UZ"/>
              </w:rPr>
              <w:t xml:space="preserve"> </w:t>
            </w:r>
            <w:proofErr w:type="spellStart"/>
            <w:r w:rsidRPr="001C0B4E">
              <w:rPr>
                <w:sz w:val="28"/>
                <w:szCs w:val="28"/>
                <w:lang w:val="uz-Latn-UZ"/>
              </w:rPr>
              <w:t>эса</w:t>
            </w:r>
            <w:proofErr w:type="spellEnd"/>
            <w:r w:rsidRPr="001C0B4E">
              <w:rPr>
                <w:sz w:val="28"/>
                <w:szCs w:val="28"/>
                <w:lang w:val="uz-Latn-UZ"/>
              </w:rPr>
              <w:t xml:space="preserve"> </w:t>
            </w:r>
            <w:proofErr w:type="spellStart"/>
            <w:r w:rsidR="001C0B4E" w:rsidRPr="001C0B4E">
              <w:rPr>
                <w:sz w:val="28"/>
                <w:szCs w:val="28"/>
                <w:lang w:val="uz-Latn-UZ"/>
              </w:rPr>
              <w:t>ў</w:t>
            </w:r>
            <w:r w:rsidRPr="001C0B4E">
              <w:rPr>
                <w:sz w:val="28"/>
                <w:szCs w:val="28"/>
                <w:lang w:val="uz-Latn-UZ"/>
              </w:rPr>
              <w:t>ша</w:t>
            </w:r>
            <w:proofErr w:type="spellEnd"/>
            <w:r w:rsidRPr="001C0B4E">
              <w:rPr>
                <w:sz w:val="28"/>
                <w:szCs w:val="28"/>
                <w:lang w:val="uz-Latn-UZ"/>
              </w:rPr>
              <w:t xml:space="preserve"> </w:t>
            </w:r>
            <w:proofErr w:type="spellStart"/>
            <w:r w:rsidRPr="001C0B4E">
              <w:rPr>
                <w:sz w:val="28"/>
                <w:szCs w:val="28"/>
                <w:lang w:val="uz-Latn-UZ"/>
              </w:rPr>
              <w:t>частотада</w:t>
            </w:r>
            <w:proofErr w:type="spellEnd"/>
            <w:r w:rsidRPr="001C0B4E">
              <w:rPr>
                <w:sz w:val="28"/>
                <w:szCs w:val="28"/>
                <w:lang w:val="uz-Latn-UZ"/>
              </w:rPr>
              <w:t xml:space="preserve"> </w:t>
            </w:r>
            <w:proofErr w:type="spellStart"/>
            <w:r w:rsidRPr="001C0B4E">
              <w:rPr>
                <w:sz w:val="28"/>
                <w:szCs w:val="28"/>
                <w:lang w:val="uz-Latn-UZ"/>
              </w:rPr>
              <w:t>катта</w:t>
            </w:r>
            <w:proofErr w:type="spellEnd"/>
            <w:r w:rsidRPr="001C0B4E">
              <w:rPr>
                <w:sz w:val="28"/>
                <w:szCs w:val="28"/>
                <w:lang w:val="uz-Latn-UZ"/>
              </w:rPr>
              <w:t xml:space="preserve"> </w:t>
            </w:r>
            <w:proofErr w:type="spellStart"/>
            <w:r w:rsidRPr="001C0B4E">
              <w:rPr>
                <w:sz w:val="28"/>
                <w:szCs w:val="28"/>
                <w:lang w:val="uz-Latn-UZ"/>
              </w:rPr>
              <w:t>б</w:t>
            </w:r>
            <w:r w:rsidR="001C0B4E" w:rsidRPr="001C0B4E">
              <w:rPr>
                <w:sz w:val="28"/>
                <w:szCs w:val="28"/>
                <w:lang w:val="uz-Latn-UZ"/>
              </w:rPr>
              <w:t>ў</w:t>
            </w:r>
            <w:r w:rsidRPr="001C0B4E">
              <w:rPr>
                <w:sz w:val="28"/>
                <w:szCs w:val="28"/>
                <w:lang w:val="uz-Latn-UZ"/>
              </w:rPr>
              <w:t>лмаган</w:t>
            </w:r>
            <w:proofErr w:type="spellEnd"/>
            <w:r w:rsidRPr="001C0B4E">
              <w:rPr>
                <w:sz w:val="28"/>
                <w:szCs w:val="28"/>
                <w:lang w:val="uz-Latn-UZ"/>
              </w:rPr>
              <w:t xml:space="preserve"> </w:t>
            </w:r>
            <w:proofErr w:type="spellStart"/>
            <w:r w:rsidRPr="001C0B4E">
              <w:rPr>
                <w:sz w:val="28"/>
                <w:szCs w:val="28"/>
                <w:lang w:val="uz-Latn-UZ"/>
              </w:rPr>
              <w:t>даражадаги</w:t>
            </w:r>
            <w:proofErr w:type="spellEnd"/>
            <w:r w:rsidRPr="001C0B4E">
              <w:rPr>
                <w:sz w:val="28"/>
                <w:szCs w:val="28"/>
                <w:lang w:val="uz-Latn-UZ"/>
              </w:rPr>
              <w:t xml:space="preserve"> </w:t>
            </w:r>
            <w:proofErr w:type="spellStart"/>
            <w:r w:rsidRPr="001C0B4E">
              <w:rPr>
                <w:sz w:val="28"/>
                <w:szCs w:val="28"/>
                <w:lang w:val="uz-Latn-UZ"/>
              </w:rPr>
              <w:lastRenderedPageBreak/>
              <w:t>пилот-сигнал</w:t>
            </w:r>
            <w:proofErr w:type="spellEnd"/>
            <w:r w:rsidRPr="001C0B4E">
              <w:rPr>
                <w:sz w:val="28"/>
                <w:szCs w:val="28"/>
                <w:lang w:val="uz-Latn-UZ"/>
              </w:rPr>
              <w:t xml:space="preserve"> </w:t>
            </w:r>
            <w:proofErr w:type="spellStart"/>
            <w:r w:rsidRPr="001C0B4E">
              <w:rPr>
                <w:sz w:val="28"/>
                <w:szCs w:val="28"/>
                <w:lang w:val="uz-Latn-UZ"/>
              </w:rPr>
              <w:t>шаклланади</w:t>
            </w:r>
            <w:proofErr w:type="spellEnd"/>
            <w:r w:rsidRPr="001C0B4E">
              <w:rPr>
                <w:sz w:val="28"/>
                <w:szCs w:val="28"/>
                <w:lang w:val="uz-Latn-UZ"/>
              </w:rPr>
              <w:t>.</w:t>
            </w:r>
          </w:p>
          <w:p w14:paraId="48026429" w14:textId="77777777" w:rsidR="00875FFD" w:rsidRPr="001C0B4E" w:rsidRDefault="00875FFD">
            <w:pPr>
              <w:jc w:val="both"/>
              <w:rPr>
                <w:sz w:val="28"/>
                <w:szCs w:val="28"/>
                <w:lang w:val="uz-Latn-UZ"/>
              </w:rPr>
            </w:pPr>
          </w:p>
          <w:p w14:paraId="1EC948B2" w14:textId="77777777" w:rsidR="00875FFD" w:rsidRPr="001C0B4E" w:rsidRDefault="00875FFD">
            <w:pPr>
              <w:jc w:val="both"/>
              <w:rPr>
                <w:sz w:val="28"/>
                <w:szCs w:val="28"/>
              </w:rPr>
            </w:pPr>
            <w:r w:rsidRPr="001C0B4E">
              <w:rPr>
                <w:sz w:val="28"/>
                <w:szCs w:val="28"/>
              </w:rPr>
              <w:t>Модуляция одной несущей радиосигнала вещательного телевидения многоуровневыми импульсными телевизионными сигналами, сглаженными формирующим фильтром, в процессе которого несущая частота, наряду с нижней боковой полосой, подавляется, а вместо нее на той же частоте формируется пилот-сигнал небольшого уровня.</w:t>
            </w:r>
          </w:p>
        </w:tc>
      </w:tr>
      <w:tr w:rsidR="00875FFD" w:rsidRPr="001C0B4E" w14:paraId="2049C2BD" w14:textId="77777777">
        <w:tc>
          <w:tcPr>
            <w:tcW w:w="3720" w:type="dxa"/>
          </w:tcPr>
          <w:p w14:paraId="5163E122" w14:textId="77777777" w:rsidR="00875FFD" w:rsidRPr="001C0B4E" w:rsidRDefault="00875FFD">
            <w:pPr>
              <w:rPr>
                <w:b/>
                <w:sz w:val="28"/>
                <w:szCs w:val="28"/>
              </w:rPr>
            </w:pPr>
          </w:p>
        </w:tc>
        <w:tc>
          <w:tcPr>
            <w:tcW w:w="5907" w:type="dxa"/>
          </w:tcPr>
          <w:p w14:paraId="7FC0BE19" w14:textId="77777777" w:rsidR="00875FFD" w:rsidRPr="001C0B4E" w:rsidRDefault="00875FFD">
            <w:pPr>
              <w:jc w:val="both"/>
              <w:rPr>
                <w:sz w:val="28"/>
                <w:szCs w:val="28"/>
                <w:lang w:val="uz-Cyrl-UZ"/>
              </w:rPr>
            </w:pPr>
          </w:p>
        </w:tc>
      </w:tr>
      <w:tr w:rsidR="00875FFD" w:rsidRPr="001C0B4E" w14:paraId="1C618C1C" w14:textId="77777777">
        <w:tc>
          <w:tcPr>
            <w:tcW w:w="3720" w:type="dxa"/>
          </w:tcPr>
          <w:p w14:paraId="48C097AA" w14:textId="77777777" w:rsidR="00875FFD" w:rsidRPr="001C0B4E" w:rsidRDefault="00875FFD">
            <w:pPr>
              <w:rPr>
                <w:b/>
                <w:sz w:val="28"/>
                <w:szCs w:val="28"/>
              </w:rPr>
            </w:pPr>
            <w:proofErr w:type="spellStart"/>
            <w:r w:rsidRPr="001C0B4E">
              <w:rPr>
                <w:b/>
                <w:sz w:val="28"/>
                <w:szCs w:val="28"/>
              </w:rPr>
              <w:t>К</w:t>
            </w:r>
            <w:r w:rsidR="001C0B4E" w:rsidRPr="001C0B4E">
              <w:rPr>
                <w:b/>
                <w:sz w:val="28"/>
                <w:szCs w:val="28"/>
              </w:rPr>
              <w:t>ў</w:t>
            </w:r>
            <w:r w:rsidRPr="001C0B4E">
              <w:rPr>
                <w:b/>
                <w:sz w:val="28"/>
                <w:szCs w:val="28"/>
              </w:rPr>
              <w:t>п</w:t>
            </w:r>
            <w:proofErr w:type="spellEnd"/>
            <w:r w:rsidRPr="001C0B4E">
              <w:rPr>
                <w:b/>
                <w:sz w:val="28"/>
                <w:szCs w:val="28"/>
              </w:rPr>
              <w:t xml:space="preserve"> </w:t>
            </w:r>
            <w:proofErr w:type="spellStart"/>
            <w:r w:rsidRPr="001C0B4E">
              <w:rPr>
                <w:b/>
                <w:sz w:val="28"/>
                <w:szCs w:val="28"/>
              </w:rPr>
              <w:t>каррали</w:t>
            </w:r>
            <w:proofErr w:type="spellEnd"/>
            <w:r w:rsidRPr="001C0B4E">
              <w:rPr>
                <w:b/>
                <w:sz w:val="28"/>
                <w:szCs w:val="28"/>
              </w:rPr>
              <w:t xml:space="preserve"> </w:t>
            </w:r>
            <w:proofErr w:type="spellStart"/>
            <w:r w:rsidRPr="001C0B4E">
              <w:rPr>
                <w:b/>
                <w:sz w:val="28"/>
                <w:szCs w:val="28"/>
              </w:rPr>
              <w:t>тасвирлар</w:t>
            </w:r>
            <w:proofErr w:type="spellEnd"/>
            <w:r w:rsidRPr="001C0B4E">
              <w:rPr>
                <w:b/>
                <w:sz w:val="28"/>
                <w:szCs w:val="28"/>
              </w:rPr>
              <w:t xml:space="preserve"> (</w:t>
            </w:r>
            <w:proofErr w:type="spellStart"/>
            <w:r w:rsidRPr="001C0B4E">
              <w:rPr>
                <w:b/>
                <w:sz w:val="28"/>
                <w:szCs w:val="28"/>
              </w:rPr>
              <w:t>тасвирнинг</w:t>
            </w:r>
            <w:proofErr w:type="spellEnd"/>
            <w:r w:rsidRPr="001C0B4E">
              <w:rPr>
                <w:b/>
                <w:sz w:val="28"/>
                <w:szCs w:val="28"/>
              </w:rPr>
              <w:t xml:space="preserve"> </w:t>
            </w:r>
            <w:proofErr w:type="spellStart"/>
            <w:r w:rsidRPr="001C0B4E">
              <w:rPr>
                <w:b/>
                <w:sz w:val="28"/>
                <w:szCs w:val="28"/>
              </w:rPr>
              <w:t>т</w:t>
            </w:r>
            <w:r w:rsidR="001C0B4E" w:rsidRPr="001C0B4E">
              <w:rPr>
                <w:b/>
                <w:sz w:val="28"/>
                <w:szCs w:val="28"/>
              </w:rPr>
              <w:t>ў</w:t>
            </w:r>
            <w:r w:rsidRPr="001C0B4E">
              <w:rPr>
                <w:b/>
                <w:sz w:val="28"/>
                <w:szCs w:val="28"/>
              </w:rPr>
              <w:t>ли</w:t>
            </w:r>
            <w:r w:rsidR="001C0B4E" w:rsidRPr="001C0B4E">
              <w:rPr>
                <w:b/>
                <w:sz w:val="28"/>
                <w:szCs w:val="28"/>
              </w:rPr>
              <w:t>қ</w:t>
            </w:r>
            <w:proofErr w:type="spellEnd"/>
            <w:r w:rsidRPr="001C0B4E">
              <w:rPr>
                <w:b/>
                <w:sz w:val="28"/>
                <w:szCs w:val="28"/>
              </w:rPr>
              <w:t xml:space="preserve"> </w:t>
            </w:r>
            <w:proofErr w:type="spellStart"/>
            <w:r w:rsidRPr="001C0B4E">
              <w:rPr>
                <w:b/>
                <w:sz w:val="28"/>
                <w:szCs w:val="28"/>
              </w:rPr>
              <w:t>сигнали</w:t>
            </w:r>
            <w:proofErr w:type="spellEnd"/>
            <w:r w:rsidRPr="001C0B4E">
              <w:rPr>
                <w:b/>
                <w:sz w:val="28"/>
                <w:szCs w:val="28"/>
              </w:rPr>
              <w:t>)</w:t>
            </w:r>
          </w:p>
          <w:p w14:paraId="1F8727C8"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многократные изображения (полный сигнал</w:t>
            </w:r>
            <w:r w:rsidRPr="001C0B4E">
              <w:rPr>
                <w:sz w:val="28"/>
                <w:szCs w:val="28"/>
                <w:lang w:val="uz-Latn-UZ"/>
              </w:rPr>
              <w:br/>
            </w:r>
            <w:r w:rsidRPr="001C0B4E">
              <w:rPr>
                <w:sz w:val="28"/>
                <w:szCs w:val="28"/>
              </w:rPr>
              <w:t>изображения)</w:t>
            </w:r>
          </w:p>
          <w:p w14:paraId="1F0DE106"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b/>
                <w:sz w:val="28"/>
                <w:szCs w:val="28"/>
                <w:lang w:val="en-GB"/>
              </w:rPr>
              <w:t>-</w:t>
            </w:r>
            <w:r w:rsidRPr="001C0B4E">
              <w:rPr>
                <w:sz w:val="28"/>
                <w:szCs w:val="28"/>
                <w:lang w:val="en-US"/>
              </w:rPr>
              <w:t xml:space="preserve"> multiplex images (full signal of image)</w:t>
            </w:r>
          </w:p>
        </w:tc>
        <w:tc>
          <w:tcPr>
            <w:tcW w:w="5907" w:type="dxa"/>
          </w:tcPr>
          <w:p w14:paraId="727E73F3" w14:textId="77777777" w:rsidR="00875FFD" w:rsidRPr="001C0B4E" w:rsidRDefault="00875FFD">
            <w:pPr>
              <w:jc w:val="both"/>
              <w:rPr>
                <w:sz w:val="28"/>
                <w:szCs w:val="28"/>
                <w:lang w:val="uz-Cyrl-UZ"/>
              </w:rPr>
            </w:pPr>
            <w:r w:rsidRPr="001C0B4E">
              <w:rPr>
                <w:sz w:val="28"/>
                <w:szCs w:val="28"/>
                <w:lang w:val="uz-Cyrl-UZ"/>
              </w:rPr>
              <w:t>К</w:t>
            </w:r>
            <w:r w:rsidR="001C0B4E" w:rsidRPr="001C0B4E">
              <w:rPr>
                <w:sz w:val="28"/>
                <w:szCs w:val="28"/>
                <w:lang w:val="uz-Cyrl-UZ"/>
              </w:rPr>
              <w:t>ў</w:t>
            </w:r>
            <w:r w:rsidRPr="001C0B4E">
              <w:rPr>
                <w:sz w:val="28"/>
                <w:szCs w:val="28"/>
                <w:lang w:val="uz-Cyrl-UZ"/>
              </w:rPr>
              <w:t xml:space="preserve">п </w:t>
            </w:r>
            <w:proofErr w:type="spellStart"/>
            <w:r w:rsidRPr="001C0B4E">
              <w:rPr>
                <w:sz w:val="28"/>
                <w:szCs w:val="28"/>
              </w:rPr>
              <w:t>мартали</w:t>
            </w:r>
            <w:proofErr w:type="spellEnd"/>
            <w:r w:rsidRPr="001C0B4E">
              <w:rPr>
                <w:sz w:val="28"/>
                <w:szCs w:val="28"/>
                <w:lang w:val="uz-Cyrl-UZ"/>
              </w:rPr>
              <w:t xml:space="preserve"> тасвирлар</w:t>
            </w:r>
            <w:r w:rsidRPr="001C0B4E">
              <w:rPr>
                <w:sz w:val="28"/>
                <w:szCs w:val="28"/>
                <w:lang w:val="en-US"/>
              </w:rPr>
              <w:t xml:space="preserve"> </w:t>
            </w:r>
            <w:r w:rsidRPr="001C0B4E">
              <w:rPr>
                <w:sz w:val="28"/>
                <w:szCs w:val="28"/>
                <w:lang w:val="uz-Cyrl-UZ"/>
              </w:rPr>
              <w:t>аппарат</w:t>
            </w:r>
            <w:proofErr w:type="spellStart"/>
            <w:r w:rsidRPr="001C0B4E">
              <w:rPr>
                <w:sz w:val="28"/>
                <w:szCs w:val="28"/>
              </w:rPr>
              <w:t>урада</w:t>
            </w:r>
            <w:proofErr w:type="spellEnd"/>
            <w:r w:rsidRPr="001C0B4E">
              <w:rPr>
                <w:sz w:val="28"/>
                <w:szCs w:val="28"/>
                <w:lang w:val="en-US"/>
              </w:rPr>
              <w:t xml:space="preserve"> </w:t>
            </w:r>
            <w:r w:rsidRPr="001C0B4E">
              <w:rPr>
                <w:sz w:val="28"/>
                <w:szCs w:val="28"/>
                <w:lang w:val="uz-Cyrl-UZ"/>
              </w:rPr>
              <w:t>сигнал</w:t>
            </w:r>
            <w:proofErr w:type="spellStart"/>
            <w:r w:rsidRPr="001C0B4E">
              <w:rPr>
                <w:sz w:val="28"/>
                <w:szCs w:val="28"/>
              </w:rPr>
              <w:t>ларнинг</w:t>
            </w:r>
            <w:proofErr w:type="spellEnd"/>
            <w:r w:rsidRPr="001C0B4E">
              <w:rPr>
                <w:sz w:val="28"/>
                <w:szCs w:val="28"/>
                <w:lang w:val="en-US"/>
              </w:rPr>
              <w:t xml:space="preserve"> </w:t>
            </w:r>
            <w:proofErr w:type="spellStart"/>
            <w:r w:rsidR="001C0B4E" w:rsidRPr="001C0B4E">
              <w:rPr>
                <w:sz w:val="28"/>
                <w:szCs w:val="28"/>
                <w:lang w:val="en-US"/>
              </w:rPr>
              <w:t>қ</w:t>
            </w:r>
            <w:r w:rsidRPr="001C0B4E">
              <w:rPr>
                <w:sz w:val="28"/>
                <w:szCs w:val="28"/>
                <w:lang w:val="en-US"/>
              </w:rPr>
              <w:t>айтарилиши</w:t>
            </w:r>
            <w:proofErr w:type="spellEnd"/>
            <w:r w:rsidRPr="001C0B4E">
              <w:rPr>
                <w:sz w:val="28"/>
                <w:szCs w:val="28"/>
                <w:lang w:val="en-US"/>
              </w:rPr>
              <w:t xml:space="preserve"> </w:t>
            </w:r>
            <w:proofErr w:type="spellStart"/>
            <w:r w:rsidRPr="001C0B4E">
              <w:rPr>
                <w:sz w:val="28"/>
                <w:szCs w:val="28"/>
              </w:rPr>
              <w:t>ёки</w:t>
            </w:r>
            <w:proofErr w:type="spellEnd"/>
            <w:r w:rsidRPr="001C0B4E">
              <w:rPr>
                <w:sz w:val="28"/>
                <w:szCs w:val="28"/>
                <w:lang w:val="en-US"/>
              </w:rPr>
              <w:t xml:space="preserve"> </w:t>
            </w:r>
            <w:r w:rsidRPr="001C0B4E">
              <w:rPr>
                <w:sz w:val="28"/>
                <w:szCs w:val="28"/>
              </w:rPr>
              <w:t>к</w:t>
            </w:r>
            <w:r w:rsidR="001C0B4E" w:rsidRPr="001C0B4E">
              <w:rPr>
                <w:sz w:val="28"/>
                <w:szCs w:val="28"/>
                <w:lang w:val="en-US"/>
              </w:rPr>
              <w:t>ў</w:t>
            </w:r>
            <w:r w:rsidRPr="001C0B4E">
              <w:rPr>
                <w:sz w:val="28"/>
                <w:szCs w:val="28"/>
              </w:rPr>
              <w:t>п</w:t>
            </w:r>
            <w:r w:rsidRPr="001C0B4E">
              <w:rPr>
                <w:sz w:val="28"/>
                <w:szCs w:val="28"/>
                <w:lang w:val="en-US"/>
              </w:rPr>
              <w:t xml:space="preserve"> </w:t>
            </w:r>
            <w:proofErr w:type="spellStart"/>
            <w:r w:rsidRPr="001C0B4E">
              <w:rPr>
                <w:sz w:val="28"/>
                <w:szCs w:val="28"/>
              </w:rPr>
              <w:t>нурли</w:t>
            </w:r>
            <w:proofErr w:type="spellEnd"/>
            <w:r w:rsidRPr="001C0B4E">
              <w:rPr>
                <w:sz w:val="28"/>
                <w:szCs w:val="28"/>
                <w:lang w:val="en-US"/>
              </w:rPr>
              <w:t xml:space="preserve"> </w:t>
            </w:r>
            <w:proofErr w:type="spellStart"/>
            <w:r w:rsidRPr="001C0B4E">
              <w:rPr>
                <w:sz w:val="28"/>
                <w:szCs w:val="28"/>
              </w:rPr>
              <w:t>узатилиши</w:t>
            </w:r>
            <w:proofErr w:type="spellEnd"/>
            <w:r w:rsidRPr="001C0B4E">
              <w:rPr>
                <w:sz w:val="28"/>
                <w:szCs w:val="28"/>
                <w:lang w:val="en-US"/>
              </w:rPr>
              <w:t xml:space="preserve"> </w:t>
            </w:r>
            <w:r w:rsidRPr="001C0B4E">
              <w:rPr>
                <w:sz w:val="28"/>
                <w:szCs w:val="28"/>
                <w:lang w:val="uz-Cyrl-UZ"/>
              </w:rPr>
              <w:t>о</w:t>
            </w:r>
            <w:r w:rsidR="001C0B4E" w:rsidRPr="001C0B4E">
              <w:rPr>
                <w:sz w:val="28"/>
                <w:szCs w:val="28"/>
                <w:lang w:val="uz-Cyrl-UZ"/>
              </w:rPr>
              <w:t>қ</w:t>
            </w:r>
            <w:r w:rsidRPr="001C0B4E">
              <w:rPr>
                <w:sz w:val="28"/>
                <w:szCs w:val="28"/>
                <w:lang w:val="uz-Cyrl-UZ"/>
              </w:rPr>
              <w:t>ибатида ва</w:t>
            </w:r>
            <w:r w:rsidR="001C0B4E" w:rsidRPr="001C0B4E">
              <w:rPr>
                <w:sz w:val="28"/>
                <w:szCs w:val="28"/>
                <w:lang w:val="uz-Cyrl-UZ"/>
              </w:rPr>
              <w:t>қ</w:t>
            </w:r>
            <w:r w:rsidRPr="001C0B4E">
              <w:rPr>
                <w:sz w:val="28"/>
                <w:szCs w:val="28"/>
                <w:lang w:val="uz-Cyrl-UZ"/>
              </w:rPr>
              <w:t>т б</w:t>
            </w:r>
            <w:r w:rsidR="001C0B4E" w:rsidRPr="001C0B4E">
              <w:rPr>
                <w:sz w:val="28"/>
                <w:szCs w:val="28"/>
                <w:lang w:val="uz-Cyrl-UZ"/>
              </w:rPr>
              <w:t>ў</w:t>
            </w:r>
            <w:r w:rsidRPr="001C0B4E">
              <w:rPr>
                <w:sz w:val="28"/>
                <w:szCs w:val="28"/>
                <w:lang w:val="uz-Cyrl-UZ"/>
              </w:rPr>
              <w:t xml:space="preserve">йича </w:t>
            </w:r>
            <w:proofErr w:type="spellStart"/>
            <w:r w:rsidRPr="001C0B4E">
              <w:rPr>
                <w:sz w:val="28"/>
                <w:szCs w:val="28"/>
              </w:rPr>
              <w:t>асосий</w:t>
            </w:r>
            <w:proofErr w:type="spellEnd"/>
            <w:r w:rsidRPr="001C0B4E">
              <w:rPr>
                <w:sz w:val="28"/>
                <w:szCs w:val="28"/>
                <w:lang w:val="en-US"/>
              </w:rPr>
              <w:t xml:space="preserve"> </w:t>
            </w:r>
            <w:proofErr w:type="spellStart"/>
            <w:r w:rsidRPr="001C0B4E">
              <w:rPr>
                <w:sz w:val="28"/>
                <w:szCs w:val="28"/>
              </w:rPr>
              <w:t>тасвирдан</w:t>
            </w:r>
            <w:proofErr w:type="spellEnd"/>
            <w:r w:rsidRPr="001C0B4E">
              <w:rPr>
                <w:sz w:val="28"/>
                <w:szCs w:val="28"/>
                <w:lang w:val="en-US"/>
              </w:rPr>
              <w:t xml:space="preserve"> </w:t>
            </w:r>
            <w:proofErr w:type="spellStart"/>
            <w:r w:rsidRPr="001C0B4E">
              <w:rPr>
                <w:sz w:val="28"/>
                <w:szCs w:val="28"/>
              </w:rPr>
              <w:t>силжиган</w:t>
            </w:r>
            <w:proofErr w:type="spellEnd"/>
            <w:r w:rsidRPr="001C0B4E">
              <w:rPr>
                <w:sz w:val="28"/>
                <w:szCs w:val="28"/>
                <w:lang w:val="en-US"/>
              </w:rPr>
              <w:t xml:space="preserve"> </w:t>
            </w:r>
            <w:proofErr w:type="spellStart"/>
            <w:r w:rsidRPr="001C0B4E">
              <w:rPr>
                <w:sz w:val="28"/>
                <w:szCs w:val="28"/>
              </w:rPr>
              <w:t>тасвирлардир</w:t>
            </w:r>
            <w:proofErr w:type="spellEnd"/>
            <w:r w:rsidRPr="001C0B4E">
              <w:rPr>
                <w:sz w:val="28"/>
                <w:szCs w:val="28"/>
                <w:lang w:val="uz-Cyrl-UZ"/>
              </w:rPr>
              <w:t>.</w:t>
            </w:r>
          </w:p>
          <w:p w14:paraId="78332A22" w14:textId="77777777" w:rsidR="00875FFD" w:rsidRPr="001C0B4E" w:rsidRDefault="00875FFD">
            <w:pPr>
              <w:jc w:val="both"/>
              <w:rPr>
                <w:sz w:val="28"/>
                <w:szCs w:val="28"/>
                <w:lang w:val="uz-Cyrl-UZ"/>
              </w:rPr>
            </w:pPr>
          </w:p>
          <w:p w14:paraId="5DE45A1A" w14:textId="77777777" w:rsidR="00875FFD" w:rsidRPr="001C0B4E" w:rsidRDefault="00875FFD">
            <w:pPr>
              <w:jc w:val="both"/>
              <w:rPr>
                <w:sz w:val="28"/>
                <w:szCs w:val="28"/>
              </w:rPr>
            </w:pPr>
            <w:r w:rsidRPr="001C0B4E">
              <w:rPr>
                <w:sz w:val="28"/>
                <w:szCs w:val="28"/>
              </w:rPr>
              <w:t>Многократные изображения представляют собой изображения, смещенные во времени от основного изображения вследствие многолучевой передачи или отражения сигналов в аппаратуре.</w:t>
            </w:r>
          </w:p>
        </w:tc>
      </w:tr>
      <w:tr w:rsidR="00875FFD" w:rsidRPr="001C0B4E" w14:paraId="3BC890EC" w14:textId="77777777">
        <w:tc>
          <w:tcPr>
            <w:tcW w:w="3720" w:type="dxa"/>
          </w:tcPr>
          <w:p w14:paraId="6548E0E4" w14:textId="77777777" w:rsidR="00875FFD" w:rsidRPr="001C0B4E" w:rsidRDefault="00875FFD">
            <w:pPr>
              <w:rPr>
                <w:b/>
                <w:sz w:val="28"/>
                <w:szCs w:val="28"/>
              </w:rPr>
            </w:pPr>
            <w:proofErr w:type="spellStart"/>
            <w:r w:rsidRPr="001C0B4E">
              <w:rPr>
                <w:b/>
                <w:sz w:val="28"/>
                <w:szCs w:val="28"/>
              </w:rPr>
              <w:t>К</w:t>
            </w:r>
            <w:r w:rsidR="001C0B4E" w:rsidRPr="001C0B4E">
              <w:rPr>
                <w:b/>
                <w:sz w:val="28"/>
                <w:szCs w:val="28"/>
              </w:rPr>
              <w:t>ў</w:t>
            </w:r>
            <w:r w:rsidRPr="001C0B4E">
              <w:rPr>
                <w:b/>
                <w:sz w:val="28"/>
                <w:szCs w:val="28"/>
              </w:rPr>
              <w:t>п</w:t>
            </w:r>
            <w:proofErr w:type="spellEnd"/>
            <w:r w:rsidRPr="001C0B4E">
              <w:rPr>
                <w:b/>
                <w:sz w:val="28"/>
                <w:szCs w:val="28"/>
              </w:rPr>
              <w:t xml:space="preserve"> </w:t>
            </w:r>
            <w:proofErr w:type="spellStart"/>
            <w:r w:rsidRPr="001C0B4E">
              <w:rPr>
                <w:b/>
                <w:sz w:val="28"/>
                <w:szCs w:val="28"/>
              </w:rPr>
              <w:t>модали</w:t>
            </w:r>
            <w:proofErr w:type="spellEnd"/>
            <w:r w:rsidRPr="001C0B4E">
              <w:rPr>
                <w:b/>
                <w:sz w:val="28"/>
                <w:szCs w:val="28"/>
              </w:rPr>
              <w:t xml:space="preserve"> оптик тола</w:t>
            </w:r>
          </w:p>
          <w:p w14:paraId="37E8790C"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proofErr w:type="spellStart"/>
            <w:r w:rsidRPr="001C0B4E">
              <w:rPr>
                <w:sz w:val="28"/>
                <w:szCs w:val="28"/>
              </w:rPr>
              <w:t>многомодовое</w:t>
            </w:r>
            <w:proofErr w:type="spellEnd"/>
            <w:r w:rsidRPr="001C0B4E">
              <w:rPr>
                <w:sz w:val="28"/>
                <w:szCs w:val="28"/>
              </w:rPr>
              <w:t xml:space="preserve"> оптическое волокно</w:t>
            </w:r>
          </w:p>
          <w:p w14:paraId="6C78A29D"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optical</w:t>
            </w:r>
            <w:proofErr w:type="spellEnd"/>
            <w:r w:rsidRPr="001C0B4E">
              <w:rPr>
                <w:sz w:val="28"/>
                <w:szCs w:val="28"/>
              </w:rPr>
              <w:t xml:space="preserve"> </w:t>
            </w:r>
            <w:proofErr w:type="spellStart"/>
            <w:r w:rsidRPr="001C0B4E">
              <w:rPr>
                <w:sz w:val="28"/>
                <w:szCs w:val="28"/>
              </w:rPr>
              <w:t>filaments</w:t>
            </w:r>
            <w:proofErr w:type="spellEnd"/>
          </w:p>
          <w:p w14:paraId="6B035865" w14:textId="77777777" w:rsidR="00875FFD" w:rsidRPr="001C0B4E" w:rsidRDefault="00875FFD">
            <w:pPr>
              <w:rPr>
                <w:sz w:val="28"/>
                <w:szCs w:val="28"/>
              </w:rPr>
            </w:pPr>
          </w:p>
        </w:tc>
        <w:tc>
          <w:tcPr>
            <w:tcW w:w="5907" w:type="dxa"/>
          </w:tcPr>
          <w:p w14:paraId="7A63022A" w14:textId="77777777" w:rsidR="00875FFD" w:rsidRPr="001C0B4E" w:rsidRDefault="00875FFD">
            <w:pPr>
              <w:jc w:val="both"/>
              <w:rPr>
                <w:sz w:val="28"/>
                <w:szCs w:val="28"/>
                <w:lang w:val="uz-Cyrl-UZ"/>
              </w:rPr>
            </w:pPr>
            <w:r w:rsidRPr="001C0B4E">
              <w:rPr>
                <w:sz w:val="28"/>
                <w:szCs w:val="28"/>
                <w:lang w:val="uz-Cyrl-UZ"/>
              </w:rPr>
              <w:t>Бир ва</w:t>
            </w:r>
            <w:r w:rsidR="001C0B4E" w:rsidRPr="001C0B4E">
              <w:rPr>
                <w:sz w:val="28"/>
                <w:szCs w:val="28"/>
                <w:lang w:val="uz-Cyrl-UZ"/>
              </w:rPr>
              <w:t>қ</w:t>
            </w:r>
            <w:r w:rsidRPr="001C0B4E">
              <w:rPr>
                <w:sz w:val="28"/>
                <w:szCs w:val="28"/>
                <w:lang w:val="uz-Cyrl-UZ"/>
              </w:rPr>
              <w:t>тда</w:t>
            </w:r>
            <w:r w:rsidRPr="001C0B4E">
              <w:rPr>
                <w:sz w:val="28"/>
                <w:szCs w:val="28"/>
              </w:rPr>
              <w:t xml:space="preserve"> </w:t>
            </w:r>
            <w:r w:rsidRPr="001C0B4E">
              <w:rPr>
                <w:sz w:val="28"/>
                <w:szCs w:val="28"/>
                <w:lang w:val="uz-Cyrl-UZ"/>
              </w:rPr>
              <w:t>бир неча турдаги т</w:t>
            </w:r>
            <w:r w:rsidR="001C0B4E" w:rsidRPr="001C0B4E">
              <w:rPr>
                <w:sz w:val="28"/>
                <w:szCs w:val="28"/>
                <w:lang w:val="uz-Cyrl-UZ"/>
              </w:rPr>
              <w:t>ў</w:t>
            </w:r>
            <w:r w:rsidRPr="001C0B4E">
              <w:rPr>
                <w:sz w:val="28"/>
                <w:szCs w:val="28"/>
                <w:lang w:val="uz-Cyrl-UZ"/>
              </w:rPr>
              <w:t>л</w:t>
            </w:r>
            <w:r w:rsidR="001C0B4E" w:rsidRPr="001C0B4E">
              <w:rPr>
                <w:sz w:val="28"/>
                <w:szCs w:val="28"/>
                <w:lang w:val="uz-Cyrl-UZ"/>
              </w:rPr>
              <w:t>қ</w:t>
            </w:r>
            <w:r w:rsidRPr="001C0B4E">
              <w:rPr>
                <w:sz w:val="28"/>
                <w:szCs w:val="28"/>
                <w:lang w:val="uz-Cyrl-UZ"/>
              </w:rPr>
              <w:t>ин</w:t>
            </w:r>
            <w:r w:rsidRPr="001C0B4E">
              <w:rPr>
                <w:sz w:val="28"/>
                <w:szCs w:val="28"/>
              </w:rPr>
              <w:t xml:space="preserve"> </w:t>
            </w:r>
            <w:r w:rsidRPr="001C0B4E">
              <w:rPr>
                <w:sz w:val="28"/>
                <w:szCs w:val="28"/>
                <w:lang w:val="uz-Cyrl-UZ"/>
              </w:rPr>
              <w:t>тар</w:t>
            </w:r>
            <w:r w:rsidR="001C0B4E" w:rsidRPr="001C0B4E">
              <w:rPr>
                <w:sz w:val="28"/>
                <w:szCs w:val="28"/>
                <w:lang w:val="uz-Cyrl-UZ"/>
              </w:rPr>
              <w:t>қ</w:t>
            </w:r>
            <w:r w:rsidRPr="001C0B4E">
              <w:rPr>
                <w:sz w:val="28"/>
                <w:szCs w:val="28"/>
                <w:lang w:val="uz-Cyrl-UZ"/>
              </w:rPr>
              <w:t>алиши мумкин б</w:t>
            </w:r>
            <w:r w:rsidR="001C0B4E" w:rsidRPr="001C0B4E">
              <w:rPr>
                <w:sz w:val="28"/>
                <w:szCs w:val="28"/>
                <w:lang w:val="uz-Cyrl-UZ"/>
              </w:rPr>
              <w:t>ў</w:t>
            </w:r>
            <w:r w:rsidRPr="001C0B4E">
              <w:rPr>
                <w:sz w:val="28"/>
                <w:szCs w:val="28"/>
                <w:lang w:val="uz-Cyrl-UZ"/>
              </w:rPr>
              <w:t>лган оптик тола.</w:t>
            </w:r>
          </w:p>
          <w:p w14:paraId="4356FF9E" w14:textId="77777777" w:rsidR="00875FFD" w:rsidRPr="001C0B4E" w:rsidRDefault="00875FFD">
            <w:pPr>
              <w:jc w:val="both"/>
              <w:rPr>
                <w:sz w:val="28"/>
                <w:szCs w:val="28"/>
                <w:lang w:val="uz-Cyrl-UZ"/>
              </w:rPr>
            </w:pPr>
          </w:p>
          <w:p w14:paraId="7B991BB3" w14:textId="77777777" w:rsidR="00875FFD" w:rsidRPr="001C0B4E" w:rsidRDefault="00875FFD">
            <w:pPr>
              <w:jc w:val="both"/>
              <w:rPr>
                <w:sz w:val="28"/>
                <w:szCs w:val="28"/>
              </w:rPr>
            </w:pPr>
            <w:r w:rsidRPr="001C0B4E">
              <w:rPr>
                <w:sz w:val="28"/>
                <w:szCs w:val="28"/>
              </w:rPr>
              <w:t>Оптическое волокно, в котором могут одновременно распространяться несколько типов волн.</w:t>
            </w:r>
          </w:p>
        </w:tc>
      </w:tr>
      <w:tr w:rsidR="00875FFD" w:rsidRPr="001C0B4E" w14:paraId="409B1FEA" w14:textId="77777777">
        <w:tc>
          <w:tcPr>
            <w:tcW w:w="3720" w:type="dxa"/>
          </w:tcPr>
          <w:p w14:paraId="186C80FC" w14:textId="77777777" w:rsidR="00875FFD" w:rsidRPr="001C0B4E" w:rsidRDefault="00875FFD">
            <w:pPr>
              <w:rPr>
                <w:b/>
                <w:sz w:val="28"/>
                <w:szCs w:val="28"/>
              </w:rPr>
            </w:pPr>
          </w:p>
        </w:tc>
        <w:tc>
          <w:tcPr>
            <w:tcW w:w="5907" w:type="dxa"/>
          </w:tcPr>
          <w:p w14:paraId="159CEF75" w14:textId="77777777" w:rsidR="00875FFD" w:rsidRPr="001C0B4E" w:rsidRDefault="00875FFD">
            <w:pPr>
              <w:jc w:val="both"/>
              <w:rPr>
                <w:sz w:val="28"/>
                <w:szCs w:val="28"/>
                <w:lang w:val="uz-Cyrl-UZ"/>
              </w:rPr>
            </w:pPr>
          </w:p>
        </w:tc>
      </w:tr>
      <w:tr w:rsidR="00875FFD" w:rsidRPr="001C0B4E" w14:paraId="7B37317C" w14:textId="77777777">
        <w:tc>
          <w:tcPr>
            <w:tcW w:w="3720" w:type="dxa"/>
          </w:tcPr>
          <w:p w14:paraId="1A2427A1" w14:textId="77777777" w:rsidR="00875FFD" w:rsidRPr="001C0B4E" w:rsidRDefault="00875FFD">
            <w:pPr>
              <w:rPr>
                <w:b/>
                <w:sz w:val="28"/>
                <w:szCs w:val="28"/>
                <w:lang w:val="uz-Cyrl-UZ"/>
              </w:rPr>
            </w:pPr>
            <w:r w:rsidRPr="001C0B4E">
              <w:rPr>
                <w:b/>
                <w:sz w:val="28"/>
                <w:szCs w:val="28"/>
                <w:lang w:val="uz-Cyrl-UZ"/>
              </w:rPr>
              <w:t>К</w:t>
            </w:r>
            <w:r w:rsidR="001C0B4E" w:rsidRPr="001C0B4E">
              <w:rPr>
                <w:b/>
                <w:sz w:val="28"/>
                <w:szCs w:val="28"/>
                <w:lang w:val="uz-Cyrl-UZ"/>
              </w:rPr>
              <w:t>ў</w:t>
            </w:r>
            <w:r w:rsidRPr="001C0B4E">
              <w:rPr>
                <w:b/>
                <w:sz w:val="28"/>
                <w:szCs w:val="28"/>
                <w:lang w:val="uz-Cyrl-UZ"/>
              </w:rPr>
              <w:t>п нурли</w:t>
            </w:r>
          </w:p>
          <w:p w14:paraId="78111A3C" w14:textId="77777777" w:rsidR="00875FFD" w:rsidRPr="001C0B4E" w:rsidRDefault="00875FFD">
            <w:pPr>
              <w:rPr>
                <w:sz w:val="28"/>
                <w:szCs w:val="28"/>
                <w:lang w:val="uz-Cyrl-UZ"/>
              </w:rPr>
            </w:pPr>
            <w:r w:rsidRPr="001C0B4E">
              <w:rPr>
                <w:b/>
                <w:sz w:val="28"/>
                <w:szCs w:val="28"/>
                <w:lang w:val="uz-Cyrl-UZ"/>
              </w:rPr>
              <w:t>ru -</w:t>
            </w:r>
            <w:r w:rsidRPr="001C0B4E">
              <w:rPr>
                <w:sz w:val="28"/>
                <w:szCs w:val="28"/>
                <w:lang w:val="uz-Cyrl-UZ"/>
              </w:rPr>
              <w:t xml:space="preserve"> многолучевой</w:t>
            </w:r>
          </w:p>
          <w:p w14:paraId="43286C54" w14:textId="77777777" w:rsidR="00875FFD" w:rsidRPr="001C0B4E" w:rsidRDefault="00875FFD">
            <w:pPr>
              <w:autoSpaceDE w:val="0"/>
              <w:autoSpaceDN w:val="0"/>
              <w:adjustRightInd w:val="0"/>
              <w:rPr>
                <w:sz w:val="28"/>
                <w:szCs w:val="28"/>
                <w:lang w:val="uz-Cyrl-UZ"/>
              </w:rPr>
            </w:pPr>
            <w:r w:rsidRPr="001C0B4E">
              <w:rPr>
                <w:b/>
                <w:sz w:val="28"/>
                <w:szCs w:val="28"/>
                <w:lang w:val="uz-Cyrl-UZ"/>
              </w:rPr>
              <w:t>en -</w:t>
            </w:r>
            <w:r w:rsidRPr="001C0B4E">
              <w:rPr>
                <w:sz w:val="28"/>
                <w:szCs w:val="28"/>
                <w:lang w:val="uz-Cyrl-UZ"/>
              </w:rPr>
              <w:t xml:space="preserve"> much beam</w:t>
            </w:r>
          </w:p>
          <w:p w14:paraId="00D0A82A" w14:textId="77777777" w:rsidR="00875FFD" w:rsidRPr="001C0B4E" w:rsidRDefault="00875FFD">
            <w:pPr>
              <w:rPr>
                <w:sz w:val="28"/>
                <w:szCs w:val="28"/>
                <w:lang w:val="uz-Latn-UZ"/>
              </w:rPr>
            </w:pPr>
          </w:p>
        </w:tc>
        <w:tc>
          <w:tcPr>
            <w:tcW w:w="5907" w:type="dxa"/>
          </w:tcPr>
          <w:p w14:paraId="5FCFF7F9" w14:textId="77777777" w:rsidR="00875FFD" w:rsidRPr="001C0B4E" w:rsidRDefault="00875FFD">
            <w:pPr>
              <w:jc w:val="both"/>
              <w:rPr>
                <w:sz w:val="28"/>
                <w:szCs w:val="28"/>
              </w:rPr>
            </w:pPr>
            <w:r w:rsidRPr="001C0B4E">
              <w:rPr>
                <w:sz w:val="28"/>
                <w:szCs w:val="28"/>
                <w:lang w:val="uz-Cyrl-UZ"/>
              </w:rPr>
              <w:t>Ультра</w:t>
            </w:r>
            <w:r w:rsidR="001C0B4E" w:rsidRPr="001C0B4E">
              <w:rPr>
                <w:sz w:val="28"/>
                <w:szCs w:val="28"/>
                <w:lang w:val="uz-Cyrl-UZ"/>
              </w:rPr>
              <w:t>қ</w:t>
            </w:r>
            <w:r w:rsidRPr="001C0B4E">
              <w:rPr>
                <w:sz w:val="28"/>
                <w:szCs w:val="28"/>
                <w:lang w:val="uz-Cyrl-UZ"/>
              </w:rPr>
              <w:t>ис</w:t>
            </w:r>
            <w:r w:rsidR="001C0B4E" w:rsidRPr="001C0B4E">
              <w:rPr>
                <w:sz w:val="28"/>
                <w:szCs w:val="28"/>
                <w:lang w:val="uz-Cyrl-UZ"/>
              </w:rPr>
              <w:t>қ</w:t>
            </w:r>
            <w:r w:rsidRPr="001C0B4E">
              <w:rPr>
                <w:sz w:val="28"/>
                <w:szCs w:val="28"/>
                <w:lang w:val="uz-Cyrl-UZ"/>
              </w:rPr>
              <w:t>а т</w:t>
            </w:r>
            <w:r w:rsidR="001C0B4E" w:rsidRPr="001C0B4E">
              <w:rPr>
                <w:sz w:val="28"/>
                <w:szCs w:val="28"/>
                <w:lang w:val="uz-Cyrl-UZ"/>
              </w:rPr>
              <w:t>ў</w:t>
            </w:r>
            <w:r w:rsidRPr="001C0B4E">
              <w:rPr>
                <w:sz w:val="28"/>
                <w:szCs w:val="28"/>
                <w:lang w:val="uz-Cyrl-UZ"/>
              </w:rPr>
              <w:t>л</w:t>
            </w:r>
            <w:r w:rsidR="001C0B4E" w:rsidRPr="001C0B4E">
              <w:rPr>
                <w:sz w:val="28"/>
                <w:szCs w:val="28"/>
                <w:lang w:val="uz-Cyrl-UZ"/>
              </w:rPr>
              <w:t>қ</w:t>
            </w:r>
            <w:r w:rsidRPr="001C0B4E">
              <w:rPr>
                <w:sz w:val="28"/>
                <w:szCs w:val="28"/>
                <w:lang w:val="uz-Cyrl-UZ"/>
              </w:rPr>
              <w:t xml:space="preserve">инлар диапазонидаги </w:t>
            </w:r>
            <w:r w:rsidR="001C0B4E" w:rsidRPr="001C0B4E">
              <w:rPr>
                <w:sz w:val="28"/>
                <w:szCs w:val="28"/>
                <w:lang w:val="uz-Cyrl-UZ"/>
              </w:rPr>
              <w:t>қ</w:t>
            </w:r>
            <w:r w:rsidRPr="001C0B4E">
              <w:rPr>
                <w:sz w:val="28"/>
                <w:szCs w:val="28"/>
                <w:lang w:val="uz-Cyrl-UZ"/>
              </w:rPr>
              <w:t xml:space="preserve">абулда </w:t>
            </w:r>
            <w:r w:rsidR="001C0B4E" w:rsidRPr="001C0B4E">
              <w:rPr>
                <w:sz w:val="28"/>
                <w:szCs w:val="28"/>
                <w:lang w:val="uz-Cyrl-UZ"/>
              </w:rPr>
              <w:t>қ</w:t>
            </w:r>
            <w:r w:rsidRPr="001C0B4E">
              <w:rPr>
                <w:sz w:val="28"/>
                <w:szCs w:val="28"/>
                <w:lang w:val="uz-Cyrl-UZ"/>
              </w:rPr>
              <w:t xml:space="preserve">абул </w:t>
            </w:r>
            <w:r w:rsidR="001C0B4E" w:rsidRPr="001C0B4E">
              <w:rPr>
                <w:sz w:val="28"/>
                <w:szCs w:val="28"/>
                <w:lang w:val="uz-Cyrl-UZ"/>
              </w:rPr>
              <w:t>қ</w:t>
            </w:r>
            <w:r w:rsidRPr="001C0B4E">
              <w:rPr>
                <w:sz w:val="28"/>
                <w:szCs w:val="28"/>
                <w:lang w:val="uz-Cyrl-UZ"/>
              </w:rPr>
              <w:t xml:space="preserve">илгич ва узаткич </w:t>
            </w:r>
            <w:r w:rsidR="001C0B4E" w:rsidRPr="001C0B4E">
              <w:rPr>
                <w:sz w:val="28"/>
                <w:szCs w:val="28"/>
                <w:lang w:val="uz-Cyrl-UZ"/>
              </w:rPr>
              <w:t>ў</w:t>
            </w:r>
            <w:r w:rsidRPr="001C0B4E">
              <w:rPr>
                <w:sz w:val="28"/>
                <w:szCs w:val="28"/>
                <w:lang w:val="uz-Cyrl-UZ"/>
              </w:rPr>
              <w:t>ртасида сигналнинг икки ва ундан к</w:t>
            </w:r>
            <w:r w:rsidR="001C0B4E" w:rsidRPr="001C0B4E">
              <w:rPr>
                <w:sz w:val="28"/>
                <w:szCs w:val="28"/>
                <w:lang w:val="uz-Cyrl-UZ"/>
              </w:rPr>
              <w:t>ў</w:t>
            </w:r>
            <w:r w:rsidRPr="001C0B4E">
              <w:rPr>
                <w:sz w:val="28"/>
                <w:szCs w:val="28"/>
                <w:lang w:val="uz-Cyrl-UZ"/>
              </w:rPr>
              <w:t>п тар</w:t>
            </w:r>
            <w:r w:rsidR="001C0B4E" w:rsidRPr="001C0B4E">
              <w:rPr>
                <w:sz w:val="28"/>
                <w:szCs w:val="28"/>
                <w:lang w:val="uz-Cyrl-UZ"/>
              </w:rPr>
              <w:t>қ</w:t>
            </w:r>
            <w:r w:rsidRPr="001C0B4E">
              <w:rPr>
                <w:sz w:val="28"/>
                <w:szCs w:val="28"/>
                <w:lang w:val="uz-Cyrl-UZ"/>
              </w:rPr>
              <w:t>алиш й</w:t>
            </w:r>
            <w:r w:rsidR="001C0B4E" w:rsidRPr="001C0B4E">
              <w:rPr>
                <w:sz w:val="28"/>
                <w:szCs w:val="28"/>
                <w:lang w:val="uz-Cyrl-UZ"/>
              </w:rPr>
              <w:t>ў</w:t>
            </w:r>
            <w:r w:rsidRPr="001C0B4E">
              <w:rPr>
                <w:sz w:val="28"/>
                <w:szCs w:val="28"/>
                <w:lang w:val="uz-Cyrl-UZ"/>
              </w:rPr>
              <w:t xml:space="preserve">ли. </w:t>
            </w:r>
            <w:r w:rsidRPr="001C0B4E">
              <w:rPr>
                <w:sz w:val="28"/>
                <w:szCs w:val="28"/>
              </w:rPr>
              <w:t xml:space="preserve">Бу </w:t>
            </w:r>
            <w:proofErr w:type="spellStart"/>
            <w:r w:rsidR="001C0B4E" w:rsidRPr="001C0B4E">
              <w:rPr>
                <w:sz w:val="28"/>
                <w:szCs w:val="28"/>
              </w:rPr>
              <w:t>ҳ</w:t>
            </w:r>
            <w:r w:rsidRPr="001C0B4E">
              <w:rPr>
                <w:sz w:val="28"/>
                <w:szCs w:val="28"/>
              </w:rPr>
              <w:t>одиса</w:t>
            </w:r>
            <w:proofErr w:type="spellEnd"/>
            <w:r w:rsidRPr="001C0B4E">
              <w:rPr>
                <w:sz w:val="28"/>
                <w:szCs w:val="28"/>
              </w:rPr>
              <w:t xml:space="preserve"> </w:t>
            </w:r>
            <w:proofErr w:type="spellStart"/>
            <w:r w:rsidRPr="001C0B4E">
              <w:rPr>
                <w:sz w:val="28"/>
                <w:szCs w:val="28"/>
              </w:rPr>
              <w:t>радиосигналларнинг</w:t>
            </w:r>
            <w:proofErr w:type="spellEnd"/>
            <w:r w:rsidRPr="001C0B4E">
              <w:rPr>
                <w:sz w:val="28"/>
                <w:szCs w:val="28"/>
              </w:rPr>
              <w:t xml:space="preserve"> </w:t>
            </w:r>
            <w:proofErr w:type="spellStart"/>
            <w:r w:rsidRPr="001C0B4E">
              <w:rPr>
                <w:sz w:val="28"/>
                <w:szCs w:val="28"/>
              </w:rPr>
              <w:t>т</w:t>
            </w:r>
            <w:r w:rsidR="001C0B4E" w:rsidRPr="001C0B4E">
              <w:rPr>
                <w:sz w:val="28"/>
                <w:szCs w:val="28"/>
              </w:rPr>
              <w:t>ў</w:t>
            </w:r>
            <w:r w:rsidRPr="001C0B4E">
              <w:rPr>
                <w:sz w:val="28"/>
                <w:szCs w:val="28"/>
              </w:rPr>
              <w:t>си</w:t>
            </w:r>
            <w:r w:rsidR="001C0B4E" w:rsidRPr="001C0B4E">
              <w:rPr>
                <w:sz w:val="28"/>
                <w:szCs w:val="28"/>
              </w:rPr>
              <w:t>қ</w:t>
            </w:r>
            <w:r w:rsidRPr="001C0B4E">
              <w:rPr>
                <w:sz w:val="28"/>
                <w:szCs w:val="28"/>
              </w:rPr>
              <w:t>лардан</w:t>
            </w:r>
            <w:proofErr w:type="spellEnd"/>
            <w:r w:rsidRPr="001C0B4E">
              <w:rPr>
                <w:sz w:val="28"/>
                <w:szCs w:val="28"/>
              </w:rPr>
              <w:t xml:space="preserve"> </w:t>
            </w:r>
            <w:proofErr w:type="spellStart"/>
            <w:r w:rsidR="001C0B4E" w:rsidRPr="001C0B4E">
              <w:rPr>
                <w:sz w:val="28"/>
                <w:szCs w:val="28"/>
              </w:rPr>
              <w:t>қ</w:t>
            </w:r>
            <w:r w:rsidRPr="001C0B4E">
              <w:rPr>
                <w:sz w:val="28"/>
                <w:szCs w:val="28"/>
              </w:rPr>
              <w:t>айтиши</w:t>
            </w:r>
            <w:proofErr w:type="spellEnd"/>
            <w:r w:rsidRPr="001C0B4E">
              <w:rPr>
                <w:sz w:val="28"/>
                <w:szCs w:val="28"/>
              </w:rPr>
              <w:t xml:space="preserve"> </w:t>
            </w:r>
            <w:proofErr w:type="spellStart"/>
            <w:r w:rsidRPr="001C0B4E">
              <w:rPr>
                <w:sz w:val="28"/>
                <w:szCs w:val="28"/>
              </w:rPr>
              <w:t>натижасида</w:t>
            </w:r>
            <w:proofErr w:type="spellEnd"/>
            <w:r w:rsidRPr="001C0B4E">
              <w:rPr>
                <w:sz w:val="28"/>
                <w:szCs w:val="28"/>
              </w:rPr>
              <w:t xml:space="preserve"> </w:t>
            </w:r>
            <w:proofErr w:type="spellStart"/>
            <w:r w:rsidRPr="001C0B4E">
              <w:rPr>
                <w:sz w:val="28"/>
                <w:szCs w:val="28"/>
              </w:rPr>
              <w:t>келиб</w:t>
            </w:r>
            <w:proofErr w:type="spellEnd"/>
            <w:r w:rsidRPr="001C0B4E">
              <w:rPr>
                <w:sz w:val="28"/>
                <w:szCs w:val="28"/>
              </w:rPr>
              <w:t xml:space="preserve"> </w:t>
            </w:r>
            <w:proofErr w:type="spellStart"/>
            <w:r w:rsidRPr="001C0B4E">
              <w:rPr>
                <w:sz w:val="28"/>
                <w:szCs w:val="28"/>
              </w:rPr>
              <w:t>чи</w:t>
            </w:r>
            <w:r w:rsidR="001C0B4E" w:rsidRPr="001C0B4E">
              <w:rPr>
                <w:sz w:val="28"/>
                <w:szCs w:val="28"/>
              </w:rPr>
              <w:t>қ</w:t>
            </w:r>
            <w:r w:rsidRPr="001C0B4E">
              <w:rPr>
                <w:sz w:val="28"/>
                <w:szCs w:val="28"/>
              </w:rPr>
              <w:t>ади</w:t>
            </w:r>
            <w:proofErr w:type="spellEnd"/>
            <w:r w:rsidRPr="001C0B4E">
              <w:rPr>
                <w:sz w:val="28"/>
                <w:szCs w:val="28"/>
              </w:rPr>
              <w:t>.</w:t>
            </w:r>
          </w:p>
          <w:p w14:paraId="4868E572" w14:textId="77777777" w:rsidR="00875FFD" w:rsidRPr="001C0B4E" w:rsidRDefault="00875FFD">
            <w:pPr>
              <w:jc w:val="both"/>
              <w:rPr>
                <w:sz w:val="28"/>
                <w:szCs w:val="28"/>
              </w:rPr>
            </w:pPr>
            <w:r w:rsidRPr="001C0B4E">
              <w:rPr>
                <w:sz w:val="28"/>
                <w:szCs w:val="28"/>
              </w:rPr>
              <w:t>При приеме в диапазоне ультракоротких волн два и более путей распространения сигнала между приемником и передатчиком. Это явление вызвано отражением радиосигналов от препятствий.</w:t>
            </w:r>
          </w:p>
        </w:tc>
      </w:tr>
      <w:tr w:rsidR="00875FFD" w:rsidRPr="001C0B4E" w14:paraId="6796B381" w14:textId="77777777">
        <w:tc>
          <w:tcPr>
            <w:tcW w:w="3720" w:type="dxa"/>
          </w:tcPr>
          <w:p w14:paraId="0F72518B" w14:textId="77777777" w:rsidR="00875FFD" w:rsidRPr="001C0B4E" w:rsidRDefault="00875FFD">
            <w:pPr>
              <w:rPr>
                <w:b/>
                <w:sz w:val="28"/>
                <w:szCs w:val="28"/>
              </w:rPr>
            </w:pPr>
          </w:p>
        </w:tc>
        <w:tc>
          <w:tcPr>
            <w:tcW w:w="5907" w:type="dxa"/>
          </w:tcPr>
          <w:p w14:paraId="2FAEFFC3" w14:textId="77777777" w:rsidR="00875FFD" w:rsidRPr="001C0B4E" w:rsidRDefault="00875FFD">
            <w:pPr>
              <w:jc w:val="both"/>
              <w:rPr>
                <w:sz w:val="28"/>
                <w:szCs w:val="28"/>
              </w:rPr>
            </w:pPr>
          </w:p>
        </w:tc>
      </w:tr>
      <w:tr w:rsidR="00875FFD" w:rsidRPr="001C0B4E" w14:paraId="245C389C" w14:textId="77777777">
        <w:tc>
          <w:tcPr>
            <w:tcW w:w="3720" w:type="dxa"/>
          </w:tcPr>
          <w:p w14:paraId="1B7149A3" w14:textId="77777777" w:rsidR="00875FFD" w:rsidRPr="001C0B4E" w:rsidRDefault="00875FFD">
            <w:pPr>
              <w:rPr>
                <w:b/>
                <w:sz w:val="28"/>
                <w:szCs w:val="28"/>
              </w:rPr>
            </w:pPr>
            <w:proofErr w:type="spellStart"/>
            <w:r w:rsidRPr="001C0B4E">
              <w:rPr>
                <w:b/>
                <w:sz w:val="28"/>
                <w:szCs w:val="28"/>
              </w:rPr>
              <w:t>К</w:t>
            </w:r>
            <w:r w:rsidR="001C0B4E" w:rsidRPr="001C0B4E">
              <w:rPr>
                <w:b/>
                <w:sz w:val="28"/>
                <w:szCs w:val="28"/>
              </w:rPr>
              <w:t>ў</w:t>
            </w:r>
            <w:r w:rsidRPr="001C0B4E">
              <w:rPr>
                <w:b/>
                <w:sz w:val="28"/>
                <w:szCs w:val="28"/>
              </w:rPr>
              <w:t>п</w:t>
            </w:r>
            <w:proofErr w:type="spellEnd"/>
            <w:r w:rsidRPr="001C0B4E">
              <w:rPr>
                <w:b/>
                <w:sz w:val="28"/>
                <w:szCs w:val="28"/>
              </w:rPr>
              <w:t xml:space="preserve"> </w:t>
            </w:r>
            <w:proofErr w:type="spellStart"/>
            <w:r w:rsidRPr="001C0B4E">
              <w:rPr>
                <w:b/>
                <w:sz w:val="28"/>
                <w:szCs w:val="28"/>
              </w:rPr>
              <w:t>нурлилик</w:t>
            </w:r>
            <w:proofErr w:type="spellEnd"/>
          </w:p>
          <w:p w14:paraId="6422A9A9"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proofErr w:type="spellStart"/>
            <w:r w:rsidRPr="001C0B4E">
              <w:rPr>
                <w:sz w:val="28"/>
                <w:szCs w:val="28"/>
              </w:rPr>
              <w:t>многолучевость</w:t>
            </w:r>
            <w:proofErr w:type="spellEnd"/>
          </w:p>
          <w:p w14:paraId="20D3A21F"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uz-Cyrl-UZ"/>
              </w:rPr>
              <w:t>mu</w:t>
            </w:r>
            <w:proofErr w:type="spellStart"/>
            <w:r w:rsidRPr="001C0B4E">
              <w:rPr>
                <w:sz w:val="28"/>
                <w:szCs w:val="28"/>
                <w:lang w:val="en-US"/>
              </w:rPr>
              <w:t>ltipathing</w:t>
            </w:r>
            <w:proofErr w:type="spellEnd"/>
          </w:p>
          <w:p w14:paraId="71FF3E0D" w14:textId="77777777" w:rsidR="00875FFD" w:rsidRPr="001C0B4E" w:rsidRDefault="00875FFD">
            <w:pPr>
              <w:rPr>
                <w:sz w:val="28"/>
                <w:szCs w:val="28"/>
              </w:rPr>
            </w:pPr>
          </w:p>
        </w:tc>
        <w:tc>
          <w:tcPr>
            <w:tcW w:w="5907" w:type="dxa"/>
          </w:tcPr>
          <w:p w14:paraId="67FC5ACD" w14:textId="77777777" w:rsidR="00875FFD" w:rsidRPr="001C0B4E" w:rsidRDefault="00875FFD">
            <w:pPr>
              <w:jc w:val="both"/>
              <w:rPr>
                <w:sz w:val="28"/>
                <w:szCs w:val="28"/>
                <w:lang w:val="uz-Cyrl-UZ"/>
              </w:rPr>
            </w:pPr>
            <w:proofErr w:type="spellStart"/>
            <w:r w:rsidRPr="001C0B4E">
              <w:rPr>
                <w:sz w:val="28"/>
                <w:szCs w:val="28"/>
              </w:rPr>
              <w:lastRenderedPageBreak/>
              <w:t>Сигналнинг</w:t>
            </w:r>
            <w:proofErr w:type="spellEnd"/>
            <w:r w:rsidRPr="001C0B4E">
              <w:rPr>
                <w:sz w:val="28"/>
                <w:szCs w:val="28"/>
                <w:lang w:val="uz-Cyrl-UZ"/>
              </w:rPr>
              <w:t xml:space="preserve"> </w:t>
            </w:r>
            <w:r w:rsidRPr="001C0B4E">
              <w:rPr>
                <w:sz w:val="28"/>
                <w:szCs w:val="28"/>
              </w:rPr>
              <w:t>б</w:t>
            </w:r>
            <w:r w:rsidRPr="001C0B4E">
              <w:rPr>
                <w:sz w:val="28"/>
                <w:szCs w:val="28"/>
                <w:lang w:val="uz-Cyrl-UZ"/>
              </w:rPr>
              <w:t>ир ва</w:t>
            </w:r>
            <w:r w:rsidR="001C0B4E" w:rsidRPr="001C0B4E">
              <w:rPr>
                <w:sz w:val="28"/>
                <w:szCs w:val="28"/>
                <w:lang w:val="uz-Cyrl-UZ"/>
              </w:rPr>
              <w:t>қ</w:t>
            </w:r>
            <w:r w:rsidRPr="001C0B4E">
              <w:rPr>
                <w:sz w:val="28"/>
                <w:szCs w:val="28"/>
                <w:lang w:val="uz-Cyrl-UZ"/>
              </w:rPr>
              <w:t xml:space="preserve">тнинг </w:t>
            </w:r>
            <w:r w:rsidR="001C0B4E" w:rsidRPr="001C0B4E">
              <w:rPr>
                <w:sz w:val="28"/>
                <w:szCs w:val="28"/>
                <w:lang w:val="uz-Cyrl-UZ"/>
              </w:rPr>
              <w:t>ў</w:t>
            </w:r>
            <w:r w:rsidRPr="001C0B4E">
              <w:rPr>
                <w:sz w:val="28"/>
                <w:szCs w:val="28"/>
                <w:lang w:val="uz-Cyrl-UZ"/>
              </w:rPr>
              <w:t>зида</w:t>
            </w:r>
            <w:r w:rsidRPr="001C0B4E">
              <w:rPr>
                <w:sz w:val="28"/>
                <w:szCs w:val="28"/>
              </w:rPr>
              <w:t xml:space="preserve"> </w:t>
            </w:r>
            <w:r w:rsidRPr="001C0B4E">
              <w:rPr>
                <w:sz w:val="28"/>
                <w:szCs w:val="28"/>
                <w:lang w:val="uz-Cyrl-UZ"/>
              </w:rPr>
              <w:t>бир неча й</w:t>
            </w:r>
            <w:r w:rsidR="001C0B4E" w:rsidRPr="001C0B4E">
              <w:rPr>
                <w:sz w:val="28"/>
                <w:szCs w:val="28"/>
                <w:lang w:val="uz-Cyrl-UZ"/>
              </w:rPr>
              <w:t>ў</w:t>
            </w:r>
            <w:r w:rsidRPr="001C0B4E">
              <w:rPr>
                <w:sz w:val="28"/>
                <w:szCs w:val="28"/>
                <w:lang w:val="uz-Cyrl-UZ"/>
              </w:rPr>
              <w:t xml:space="preserve">л </w:t>
            </w:r>
            <w:proofErr w:type="spellStart"/>
            <w:r w:rsidRPr="001C0B4E">
              <w:rPr>
                <w:sz w:val="28"/>
                <w:szCs w:val="28"/>
              </w:rPr>
              <w:t>ор</w:t>
            </w:r>
            <w:r w:rsidR="001C0B4E" w:rsidRPr="001C0B4E">
              <w:rPr>
                <w:sz w:val="28"/>
                <w:szCs w:val="28"/>
              </w:rPr>
              <w:t>қ</w:t>
            </w:r>
            <w:r w:rsidRPr="001C0B4E">
              <w:rPr>
                <w:sz w:val="28"/>
                <w:szCs w:val="28"/>
              </w:rPr>
              <w:t>али</w:t>
            </w:r>
            <w:proofErr w:type="spellEnd"/>
            <w:r w:rsidRPr="001C0B4E">
              <w:rPr>
                <w:sz w:val="28"/>
                <w:szCs w:val="28"/>
                <w:lang w:val="uz-Cyrl-UZ"/>
              </w:rPr>
              <w:t xml:space="preserve"> ва</w:t>
            </w:r>
            <w:r w:rsidR="001C0B4E" w:rsidRPr="001C0B4E">
              <w:rPr>
                <w:sz w:val="28"/>
                <w:szCs w:val="28"/>
                <w:lang w:val="uz-Cyrl-UZ"/>
              </w:rPr>
              <w:t>қ</w:t>
            </w:r>
            <w:r w:rsidRPr="001C0B4E">
              <w:rPr>
                <w:sz w:val="28"/>
                <w:szCs w:val="28"/>
                <w:lang w:val="uz-Cyrl-UZ"/>
              </w:rPr>
              <w:t>т</w:t>
            </w:r>
            <w:r w:rsidRPr="001C0B4E">
              <w:rPr>
                <w:sz w:val="28"/>
                <w:szCs w:val="28"/>
              </w:rPr>
              <w:t xml:space="preserve">га </w:t>
            </w:r>
            <w:proofErr w:type="spellStart"/>
            <w:r w:rsidRPr="001C0B4E">
              <w:rPr>
                <w:sz w:val="28"/>
                <w:szCs w:val="28"/>
              </w:rPr>
              <w:t>бо</w:t>
            </w:r>
            <w:r w:rsidR="001C0B4E" w:rsidRPr="001C0B4E">
              <w:rPr>
                <w:sz w:val="28"/>
                <w:szCs w:val="28"/>
              </w:rPr>
              <w:t>ғ</w:t>
            </w:r>
            <w:r w:rsidRPr="001C0B4E">
              <w:rPr>
                <w:sz w:val="28"/>
                <w:szCs w:val="28"/>
              </w:rPr>
              <w:t>ли</w:t>
            </w:r>
            <w:r w:rsidR="001C0B4E" w:rsidRPr="001C0B4E">
              <w:rPr>
                <w:sz w:val="28"/>
                <w:szCs w:val="28"/>
              </w:rPr>
              <w:t>қ</w:t>
            </w:r>
            <w:proofErr w:type="spellEnd"/>
            <w:r w:rsidRPr="001C0B4E">
              <w:rPr>
                <w:sz w:val="28"/>
                <w:szCs w:val="28"/>
              </w:rPr>
              <w:t xml:space="preserve"> </w:t>
            </w:r>
            <w:r w:rsidRPr="001C0B4E">
              <w:rPr>
                <w:sz w:val="28"/>
                <w:szCs w:val="28"/>
                <w:lang w:val="uz-Cyrl-UZ"/>
              </w:rPr>
              <w:t>ушланиш билан тар</w:t>
            </w:r>
            <w:r w:rsidR="001C0B4E" w:rsidRPr="001C0B4E">
              <w:rPr>
                <w:sz w:val="28"/>
                <w:szCs w:val="28"/>
                <w:lang w:val="uz-Cyrl-UZ"/>
              </w:rPr>
              <w:t>қ</w:t>
            </w:r>
            <w:r w:rsidRPr="001C0B4E">
              <w:rPr>
                <w:sz w:val="28"/>
                <w:szCs w:val="28"/>
                <w:lang w:val="uz-Cyrl-UZ"/>
              </w:rPr>
              <w:t>али</w:t>
            </w:r>
            <w:r w:rsidRPr="001C0B4E">
              <w:rPr>
                <w:sz w:val="28"/>
                <w:szCs w:val="28"/>
                <w:lang w:val="uz-Latn-UZ"/>
              </w:rPr>
              <w:t>-</w:t>
            </w:r>
            <w:r w:rsidRPr="001C0B4E">
              <w:rPr>
                <w:sz w:val="28"/>
                <w:szCs w:val="28"/>
                <w:lang w:val="uz-Cyrl-UZ"/>
              </w:rPr>
              <w:t>ши</w:t>
            </w:r>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либ</w:t>
            </w:r>
            <w:proofErr w:type="spellEnd"/>
            <w:r w:rsidRPr="001C0B4E">
              <w:rPr>
                <w:sz w:val="28"/>
                <w:szCs w:val="28"/>
                <w:lang w:val="uz-Cyrl-UZ"/>
              </w:rPr>
              <w:t>,</w:t>
            </w:r>
            <w:r w:rsidRPr="001C0B4E">
              <w:rPr>
                <w:sz w:val="28"/>
                <w:szCs w:val="28"/>
              </w:rPr>
              <w:t xml:space="preserve"> </w:t>
            </w:r>
            <w:proofErr w:type="spellStart"/>
            <w:r w:rsidRPr="001C0B4E">
              <w:rPr>
                <w:sz w:val="28"/>
                <w:szCs w:val="28"/>
              </w:rPr>
              <w:t>уларнинг</w:t>
            </w:r>
            <w:proofErr w:type="spellEnd"/>
            <w:r w:rsidRPr="001C0B4E">
              <w:rPr>
                <w:sz w:val="28"/>
                <w:szCs w:val="28"/>
              </w:rPr>
              <w:t xml:space="preserve"> </w:t>
            </w:r>
            <w:proofErr w:type="spellStart"/>
            <w:r w:rsidRPr="001C0B4E">
              <w:rPr>
                <w:sz w:val="28"/>
                <w:szCs w:val="28"/>
              </w:rPr>
              <w:t>йи</w:t>
            </w:r>
            <w:r w:rsidR="001C0B4E" w:rsidRPr="001C0B4E">
              <w:rPr>
                <w:sz w:val="28"/>
                <w:szCs w:val="28"/>
              </w:rPr>
              <w:t>ғ</w:t>
            </w:r>
            <w:r w:rsidRPr="001C0B4E">
              <w:rPr>
                <w:sz w:val="28"/>
                <w:szCs w:val="28"/>
              </w:rPr>
              <w:t>индиси</w:t>
            </w:r>
            <w:proofErr w:type="spellEnd"/>
            <w:r w:rsidRPr="001C0B4E">
              <w:rPr>
                <w:sz w:val="28"/>
                <w:szCs w:val="28"/>
              </w:rPr>
              <w:t xml:space="preserve"> </w:t>
            </w:r>
            <w:r w:rsidRPr="001C0B4E">
              <w:rPr>
                <w:sz w:val="28"/>
                <w:szCs w:val="28"/>
                <w:lang w:val="uz-Cyrl-UZ"/>
              </w:rPr>
              <w:t xml:space="preserve">символлараро </w:t>
            </w:r>
            <w:r w:rsidRPr="001C0B4E">
              <w:rPr>
                <w:sz w:val="28"/>
                <w:szCs w:val="28"/>
                <w:lang w:val="uz-Cyrl-UZ"/>
              </w:rPr>
              <w:lastRenderedPageBreak/>
              <w:t>бузилишларга олиб келади.</w:t>
            </w:r>
          </w:p>
          <w:p w14:paraId="573461D5" w14:textId="77777777" w:rsidR="00875FFD" w:rsidRPr="001C0B4E" w:rsidRDefault="00875FFD">
            <w:pPr>
              <w:jc w:val="both"/>
              <w:rPr>
                <w:sz w:val="28"/>
                <w:szCs w:val="28"/>
                <w:lang w:val="uz-Cyrl-UZ"/>
              </w:rPr>
            </w:pPr>
          </w:p>
          <w:p w14:paraId="0F9A0FC9" w14:textId="77777777" w:rsidR="00875FFD" w:rsidRPr="001C0B4E" w:rsidRDefault="00875FFD">
            <w:pPr>
              <w:jc w:val="both"/>
              <w:rPr>
                <w:sz w:val="28"/>
                <w:szCs w:val="28"/>
              </w:rPr>
            </w:pPr>
            <w:r w:rsidRPr="001C0B4E">
              <w:rPr>
                <w:sz w:val="28"/>
                <w:szCs w:val="28"/>
              </w:rPr>
              <w:t>Распространение сигнала одновременно по нескольким путям с различной временной задержкой, что при суммировании приводит к межсимвольном искажениям.</w:t>
            </w:r>
          </w:p>
        </w:tc>
      </w:tr>
      <w:tr w:rsidR="00875FFD" w:rsidRPr="001C0B4E" w14:paraId="26ACEC35" w14:textId="77777777">
        <w:tc>
          <w:tcPr>
            <w:tcW w:w="3720" w:type="dxa"/>
          </w:tcPr>
          <w:p w14:paraId="00F4810F" w14:textId="77777777" w:rsidR="00875FFD" w:rsidRPr="001C0B4E" w:rsidRDefault="00875FFD">
            <w:pPr>
              <w:rPr>
                <w:b/>
                <w:sz w:val="28"/>
                <w:szCs w:val="28"/>
              </w:rPr>
            </w:pPr>
          </w:p>
        </w:tc>
        <w:tc>
          <w:tcPr>
            <w:tcW w:w="5907" w:type="dxa"/>
          </w:tcPr>
          <w:p w14:paraId="3F07BB65" w14:textId="77777777" w:rsidR="00875FFD" w:rsidRPr="001C0B4E" w:rsidRDefault="00875FFD">
            <w:pPr>
              <w:jc w:val="both"/>
              <w:rPr>
                <w:sz w:val="28"/>
                <w:szCs w:val="28"/>
              </w:rPr>
            </w:pPr>
          </w:p>
        </w:tc>
      </w:tr>
      <w:tr w:rsidR="00875FFD" w:rsidRPr="001C0B4E" w14:paraId="21C26381" w14:textId="77777777">
        <w:tc>
          <w:tcPr>
            <w:tcW w:w="3720" w:type="dxa"/>
          </w:tcPr>
          <w:p w14:paraId="52EE7C61" w14:textId="77777777" w:rsidR="00875FFD" w:rsidRPr="001C0B4E" w:rsidRDefault="00875FFD">
            <w:pPr>
              <w:rPr>
                <w:b/>
                <w:sz w:val="28"/>
                <w:szCs w:val="28"/>
              </w:rPr>
            </w:pPr>
            <w:proofErr w:type="spellStart"/>
            <w:r w:rsidRPr="001C0B4E">
              <w:rPr>
                <w:b/>
                <w:sz w:val="28"/>
                <w:szCs w:val="28"/>
              </w:rPr>
              <w:t>К</w:t>
            </w:r>
            <w:r w:rsidR="001C0B4E" w:rsidRPr="001C0B4E">
              <w:rPr>
                <w:b/>
                <w:sz w:val="28"/>
                <w:szCs w:val="28"/>
              </w:rPr>
              <w:t>ў</w:t>
            </w:r>
            <w:r w:rsidRPr="001C0B4E">
              <w:rPr>
                <w:b/>
                <w:sz w:val="28"/>
                <w:szCs w:val="28"/>
              </w:rPr>
              <w:t>п</w:t>
            </w:r>
            <w:proofErr w:type="spellEnd"/>
            <w:r w:rsidRPr="001C0B4E">
              <w:rPr>
                <w:b/>
                <w:sz w:val="28"/>
                <w:szCs w:val="28"/>
              </w:rPr>
              <w:t xml:space="preserve"> </w:t>
            </w:r>
            <w:proofErr w:type="spellStart"/>
            <w:r w:rsidRPr="001C0B4E">
              <w:rPr>
                <w:b/>
                <w:sz w:val="28"/>
                <w:szCs w:val="28"/>
              </w:rPr>
              <w:t>протоколли</w:t>
            </w:r>
            <w:proofErr w:type="spellEnd"/>
            <w:r w:rsidRPr="001C0B4E">
              <w:rPr>
                <w:b/>
                <w:sz w:val="28"/>
                <w:szCs w:val="28"/>
                <w:lang w:val="uz-Latn-UZ"/>
              </w:rPr>
              <w:t xml:space="preserve"> </w:t>
            </w:r>
            <w:r w:rsidRPr="001C0B4E">
              <w:rPr>
                <w:b/>
                <w:sz w:val="28"/>
                <w:szCs w:val="28"/>
              </w:rPr>
              <w:br/>
              <w:t>инкапсуляция</w:t>
            </w:r>
          </w:p>
          <w:p w14:paraId="222667E3"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многопротокольная</w:t>
            </w:r>
            <w:r w:rsidRPr="001C0B4E">
              <w:rPr>
                <w:sz w:val="28"/>
                <w:szCs w:val="28"/>
                <w:lang w:val="uz-Latn-UZ"/>
              </w:rPr>
              <w:br/>
            </w:r>
            <w:r w:rsidRPr="001C0B4E">
              <w:rPr>
                <w:sz w:val="28"/>
                <w:szCs w:val="28"/>
              </w:rPr>
              <w:t>инкапсуляция</w:t>
            </w:r>
          </w:p>
          <w:p w14:paraId="366C305B"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multiprotocol</w:t>
            </w:r>
            <w:proofErr w:type="spellEnd"/>
            <w:r w:rsidRPr="001C0B4E">
              <w:rPr>
                <w:sz w:val="28"/>
                <w:szCs w:val="28"/>
                <w:lang w:val="uz-Latn-UZ"/>
              </w:rPr>
              <w:br/>
            </w:r>
            <w:proofErr w:type="spellStart"/>
            <w:r w:rsidRPr="001C0B4E">
              <w:rPr>
                <w:sz w:val="28"/>
                <w:szCs w:val="28"/>
              </w:rPr>
              <w:t>encapsulation</w:t>
            </w:r>
            <w:proofErr w:type="spellEnd"/>
          </w:p>
        </w:tc>
        <w:tc>
          <w:tcPr>
            <w:tcW w:w="5907" w:type="dxa"/>
          </w:tcPr>
          <w:p w14:paraId="6F87D212" w14:textId="77777777" w:rsidR="00875FFD" w:rsidRPr="001C0B4E" w:rsidRDefault="00875FFD">
            <w:pPr>
              <w:jc w:val="both"/>
              <w:rPr>
                <w:sz w:val="28"/>
                <w:szCs w:val="28"/>
                <w:lang w:val="uz-Cyrl-UZ"/>
              </w:rPr>
            </w:pPr>
            <w:r w:rsidRPr="001C0B4E">
              <w:rPr>
                <w:sz w:val="28"/>
                <w:szCs w:val="28"/>
              </w:rPr>
              <w:t>М</w:t>
            </w:r>
            <w:r w:rsidRPr="001C0B4E">
              <w:rPr>
                <w:sz w:val="28"/>
                <w:szCs w:val="28"/>
                <w:lang w:val="uz-Cyrl-UZ"/>
              </w:rPr>
              <w:t xml:space="preserve">аълумотларни </w:t>
            </w:r>
            <w:r w:rsidRPr="001C0B4E">
              <w:rPr>
                <w:sz w:val="28"/>
                <w:szCs w:val="28"/>
              </w:rPr>
              <w:t>М</w:t>
            </w:r>
            <w:r w:rsidRPr="001C0B4E">
              <w:rPr>
                <w:sz w:val="28"/>
                <w:szCs w:val="28"/>
                <w:lang w:val="uz-Cyrl-UZ"/>
              </w:rPr>
              <w:t>PEG-2 транспорт о</w:t>
            </w:r>
            <w:r w:rsidR="001C0B4E" w:rsidRPr="001C0B4E">
              <w:rPr>
                <w:sz w:val="28"/>
                <w:szCs w:val="28"/>
                <w:lang w:val="uz-Cyrl-UZ"/>
              </w:rPr>
              <w:t>қ</w:t>
            </w:r>
            <w:r w:rsidRPr="001C0B4E">
              <w:rPr>
                <w:sz w:val="28"/>
                <w:szCs w:val="28"/>
                <w:lang w:val="uz-Cyrl-UZ"/>
              </w:rPr>
              <w:t xml:space="preserve">имида </w:t>
            </w:r>
            <w:r w:rsidRPr="001C0B4E">
              <w:rPr>
                <w:sz w:val="28"/>
                <w:szCs w:val="28"/>
              </w:rPr>
              <w:t xml:space="preserve">транспорт </w:t>
            </w:r>
            <w:proofErr w:type="spellStart"/>
            <w:r w:rsidRPr="001C0B4E">
              <w:rPr>
                <w:sz w:val="28"/>
                <w:szCs w:val="28"/>
              </w:rPr>
              <w:t>о</w:t>
            </w:r>
            <w:r w:rsidR="001C0B4E" w:rsidRPr="001C0B4E">
              <w:rPr>
                <w:sz w:val="28"/>
                <w:szCs w:val="28"/>
              </w:rPr>
              <w:t>қ</w:t>
            </w:r>
            <w:r w:rsidRPr="001C0B4E">
              <w:rPr>
                <w:sz w:val="28"/>
                <w:szCs w:val="28"/>
              </w:rPr>
              <w:t>ими</w:t>
            </w:r>
            <w:proofErr w:type="spellEnd"/>
            <w:r w:rsidRPr="001C0B4E">
              <w:rPr>
                <w:sz w:val="28"/>
                <w:szCs w:val="28"/>
              </w:rPr>
              <w:t xml:space="preserve"> </w:t>
            </w:r>
            <w:r w:rsidRPr="001C0B4E">
              <w:rPr>
                <w:sz w:val="28"/>
                <w:szCs w:val="28"/>
                <w:lang w:val="uz-Cyrl-UZ"/>
              </w:rPr>
              <w:t>секциясига жойлаштириш й</w:t>
            </w:r>
            <w:r w:rsidR="001C0B4E" w:rsidRPr="001C0B4E">
              <w:rPr>
                <w:sz w:val="28"/>
                <w:szCs w:val="28"/>
                <w:lang w:val="uz-Cyrl-UZ"/>
              </w:rPr>
              <w:t>ў</w:t>
            </w:r>
            <w:r w:rsidRPr="001C0B4E">
              <w:rPr>
                <w:sz w:val="28"/>
                <w:szCs w:val="28"/>
                <w:lang w:val="uz-Cyrl-UZ"/>
              </w:rPr>
              <w:t>ли билан узатиш усули.</w:t>
            </w:r>
          </w:p>
          <w:p w14:paraId="4892F386" w14:textId="77777777" w:rsidR="00875FFD" w:rsidRPr="001C0B4E" w:rsidRDefault="00875FFD">
            <w:pPr>
              <w:jc w:val="both"/>
              <w:rPr>
                <w:sz w:val="28"/>
                <w:szCs w:val="28"/>
                <w:lang w:val="uz-Cyrl-UZ"/>
              </w:rPr>
            </w:pPr>
          </w:p>
          <w:p w14:paraId="4895469A" w14:textId="77777777" w:rsidR="00875FFD" w:rsidRPr="001C0B4E" w:rsidRDefault="00875FFD">
            <w:pPr>
              <w:jc w:val="both"/>
              <w:rPr>
                <w:sz w:val="28"/>
                <w:szCs w:val="28"/>
              </w:rPr>
            </w:pPr>
            <w:r w:rsidRPr="001C0B4E">
              <w:rPr>
                <w:sz w:val="28"/>
                <w:szCs w:val="28"/>
              </w:rPr>
              <w:t>Метод передачи данных в транспортном потоке М</w:t>
            </w:r>
            <w:r w:rsidRPr="001C0B4E">
              <w:rPr>
                <w:sz w:val="28"/>
                <w:szCs w:val="28"/>
                <w:lang w:val="en-US"/>
              </w:rPr>
              <w:t>PEG</w:t>
            </w:r>
            <w:r w:rsidRPr="001C0B4E">
              <w:rPr>
                <w:sz w:val="28"/>
                <w:szCs w:val="28"/>
              </w:rPr>
              <w:t>-2 путем помещения их в секции транспортного потока.</w:t>
            </w:r>
          </w:p>
        </w:tc>
      </w:tr>
      <w:tr w:rsidR="00875FFD" w:rsidRPr="001C0B4E" w14:paraId="3D0D5369" w14:textId="77777777">
        <w:tc>
          <w:tcPr>
            <w:tcW w:w="3720" w:type="dxa"/>
          </w:tcPr>
          <w:p w14:paraId="3970125F" w14:textId="77777777" w:rsidR="00875FFD" w:rsidRPr="001C0B4E" w:rsidRDefault="00875FFD">
            <w:pPr>
              <w:rPr>
                <w:sz w:val="28"/>
                <w:szCs w:val="28"/>
              </w:rPr>
            </w:pPr>
          </w:p>
        </w:tc>
        <w:tc>
          <w:tcPr>
            <w:tcW w:w="5907" w:type="dxa"/>
          </w:tcPr>
          <w:p w14:paraId="1B7D9D6E" w14:textId="77777777" w:rsidR="00875FFD" w:rsidRPr="001C0B4E" w:rsidRDefault="00875FFD">
            <w:pPr>
              <w:jc w:val="both"/>
              <w:rPr>
                <w:sz w:val="28"/>
                <w:szCs w:val="28"/>
                <w:lang w:val="uz-Cyrl-UZ"/>
              </w:rPr>
            </w:pPr>
          </w:p>
        </w:tc>
      </w:tr>
      <w:tr w:rsidR="00875FFD" w:rsidRPr="001C0B4E" w14:paraId="267B8AEA" w14:textId="77777777">
        <w:tc>
          <w:tcPr>
            <w:tcW w:w="3720" w:type="dxa"/>
          </w:tcPr>
          <w:p w14:paraId="4345C3CD" w14:textId="77777777" w:rsidR="00875FFD" w:rsidRPr="001C0B4E" w:rsidRDefault="00875FFD">
            <w:pPr>
              <w:rPr>
                <w:b/>
                <w:sz w:val="28"/>
                <w:szCs w:val="28"/>
                <w:lang w:val="en-GB"/>
              </w:rPr>
            </w:pPr>
            <w:r w:rsidRPr="001C0B4E">
              <w:rPr>
                <w:b/>
                <w:sz w:val="28"/>
                <w:szCs w:val="28"/>
              </w:rPr>
              <w:t>К</w:t>
            </w:r>
            <w:r w:rsidR="001C0B4E" w:rsidRPr="001C0B4E">
              <w:rPr>
                <w:b/>
                <w:sz w:val="28"/>
                <w:szCs w:val="28"/>
                <w:lang w:val="en-GB"/>
              </w:rPr>
              <w:t>ў</w:t>
            </w:r>
            <w:r w:rsidRPr="001C0B4E">
              <w:rPr>
                <w:b/>
                <w:sz w:val="28"/>
                <w:szCs w:val="28"/>
              </w:rPr>
              <w:t>прик</w:t>
            </w:r>
          </w:p>
          <w:p w14:paraId="66757573" w14:textId="77777777" w:rsidR="00875FFD" w:rsidRPr="001C0B4E" w:rsidRDefault="00875FFD">
            <w:pPr>
              <w:rPr>
                <w:sz w:val="28"/>
                <w:szCs w:val="28"/>
                <w:lang w:val="uz-Latn-UZ"/>
              </w:rPr>
            </w:pPr>
            <w:proofErr w:type="spellStart"/>
            <w:r w:rsidRPr="001C0B4E">
              <w:rPr>
                <w:b/>
                <w:sz w:val="28"/>
                <w:szCs w:val="28"/>
                <w:lang w:val="en-US"/>
              </w:rPr>
              <w:t>ru</w:t>
            </w:r>
            <w:proofErr w:type="spellEnd"/>
            <w:r w:rsidRPr="001C0B4E">
              <w:rPr>
                <w:b/>
                <w:sz w:val="28"/>
                <w:szCs w:val="28"/>
                <w:lang w:val="en-US"/>
              </w:rPr>
              <w:t xml:space="preserve"> -</w:t>
            </w:r>
            <w:r w:rsidRPr="001C0B4E">
              <w:rPr>
                <w:sz w:val="28"/>
                <w:szCs w:val="28"/>
                <w:lang w:val="en-US"/>
              </w:rPr>
              <w:t xml:space="preserve"> </w:t>
            </w:r>
            <w:r w:rsidRPr="001C0B4E">
              <w:rPr>
                <w:sz w:val="28"/>
                <w:szCs w:val="28"/>
              </w:rPr>
              <w:t>мост</w:t>
            </w:r>
          </w:p>
          <w:p w14:paraId="43279EC9" w14:textId="77777777" w:rsidR="00875FFD" w:rsidRPr="001C0B4E" w:rsidRDefault="00875FFD">
            <w:pPr>
              <w:rPr>
                <w:sz w:val="28"/>
                <w:szCs w:val="28"/>
                <w:lang w:val="en-GB"/>
              </w:rPr>
            </w:pPr>
            <w:proofErr w:type="spellStart"/>
            <w:r w:rsidRPr="001C0B4E">
              <w:rPr>
                <w:b/>
                <w:sz w:val="28"/>
                <w:szCs w:val="28"/>
                <w:lang w:val="en-US"/>
              </w:rPr>
              <w:t>en</w:t>
            </w:r>
            <w:proofErr w:type="spellEnd"/>
            <w:r w:rsidRPr="001C0B4E">
              <w:rPr>
                <w:b/>
                <w:sz w:val="28"/>
                <w:szCs w:val="28"/>
                <w:lang w:val="en-US"/>
              </w:rPr>
              <w:t xml:space="preserve"> </w:t>
            </w:r>
            <w:r w:rsidRPr="001C0B4E">
              <w:rPr>
                <w:b/>
                <w:sz w:val="28"/>
                <w:szCs w:val="28"/>
                <w:lang w:val="en-GB"/>
              </w:rPr>
              <w:t>-</w:t>
            </w:r>
            <w:r w:rsidRPr="001C0B4E">
              <w:rPr>
                <w:sz w:val="28"/>
                <w:szCs w:val="28"/>
                <w:lang w:val="en-US"/>
              </w:rPr>
              <w:t xml:space="preserve"> bridge</w:t>
            </w:r>
          </w:p>
        </w:tc>
        <w:tc>
          <w:tcPr>
            <w:tcW w:w="5907" w:type="dxa"/>
          </w:tcPr>
          <w:p w14:paraId="62034EF9" w14:textId="77777777" w:rsidR="00875FFD" w:rsidRPr="001C0B4E" w:rsidRDefault="00875FFD">
            <w:pPr>
              <w:jc w:val="both"/>
              <w:rPr>
                <w:sz w:val="28"/>
                <w:szCs w:val="28"/>
              </w:rPr>
            </w:pPr>
            <w:r w:rsidRPr="001C0B4E">
              <w:rPr>
                <w:sz w:val="28"/>
                <w:szCs w:val="28"/>
              </w:rPr>
              <w:t xml:space="preserve">Канал </w:t>
            </w:r>
            <w:proofErr w:type="spellStart"/>
            <w:r w:rsidRPr="001C0B4E">
              <w:rPr>
                <w:sz w:val="28"/>
                <w:szCs w:val="28"/>
              </w:rPr>
              <w:t>процессори</w:t>
            </w:r>
            <w:proofErr w:type="spellEnd"/>
            <w:r w:rsidRPr="001C0B4E">
              <w:rPr>
                <w:sz w:val="28"/>
                <w:szCs w:val="28"/>
              </w:rPr>
              <w:t>.</w:t>
            </w:r>
          </w:p>
          <w:p w14:paraId="33F98B03" w14:textId="77777777" w:rsidR="00875FFD" w:rsidRPr="001C0B4E" w:rsidRDefault="00875FFD">
            <w:pPr>
              <w:jc w:val="both"/>
              <w:rPr>
                <w:sz w:val="28"/>
                <w:szCs w:val="28"/>
              </w:rPr>
            </w:pPr>
          </w:p>
          <w:p w14:paraId="0756C2CB" w14:textId="77777777" w:rsidR="00875FFD" w:rsidRPr="001C0B4E" w:rsidRDefault="00875FFD">
            <w:pPr>
              <w:jc w:val="both"/>
              <w:rPr>
                <w:sz w:val="28"/>
                <w:szCs w:val="28"/>
              </w:rPr>
            </w:pPr>
            <w:r w:rsidRPr="001C0B4E">
              <w:rPr>
                <w:sz w:val="28"/>
                <w:szCs w:val="28"/>
              </w:rPr>
              <w:t>Канальный процессор</w:t>
            </w:r>
          </w:p>
        </w:tc>
      </w:tr>
      <w:tr w:rsidR="00875FFD" w:rsidRPr="001C0B4E" w14:paraId="2656EB23" w14:textId="77777777">
        <w:tc>
          <w:tcPr>
            <w:tcW w:w="3720" w:type="dxa"/>
          </w:tcPr>
          <w:p w14:paraId="6C8CEA14" w14:textId="77777777" w:rsidR="00875FFD" w:rsidRPr="001C0B4E" w:rsidRDefault="00875FFD">
            <w:pPr>
              <w:rPr>
                <w:sz w:val="28"/>
                <w:szCs w:val="28"/>
              </w:rPr>
            </w:pPr>
          </w:p>
        </w:tc>
        <w:tc>
          <w:tcPr>
            <w:tcW w:w="5907" w:type="dxa"/>
          </w:tcPr>
          <w:p w14:paraId="74FCEE82" w14:textId="77777777" w:rsidR="00875FFD" w:rsidRPr="001C0B4E" w:rsidRDefault="00875FFD">
            <w:pPr>
              <w:jc w:val="both"/>
              <w:rPr>
                <w:sz w:val="28"/>
                <w:szCs w:val="28"/>
                <w:lang w:val="uz-Cyrl-UZ"/>
              </w:rPr>
            </w:pPr>
          </w:p>
        </w:tc>
      </w:tr>
      <w:tr w:rsidR="00875FFD" w:rsidRPr="001C0B4E" w14:paraId="794C12F3" w14:textId="77777777">
        <w:tc>
          <w:tcPr>
            <w:tcW w:w="3720" w:type="dxa"/>
          </w:tcPr>
          <w:p w14:paraId="6F876592" w14:textId="77777777" w:rsidR="00875FFD" w:rsidRPr="001C0B4E" w:rsidRDefault="00875FFD">
            <w:pPr>
              <w:rPr>
                <w:b/>
                <w:sz w:val="28"/>
                <w:szCs w:val="28"/>
              </w:rPr>
            </w:pPr>
            <w:proofErr w:type="spellStart"/>
            <w:r w:rsidRPr="001C0B4E">
              <w:rPr>
                <w:b/>
                <w:sz w:val="28"/>
                <w:szCs w:val="28"/>
              </w:rPr>
              <w:t>К</w:t>
            </w:r>
            <w:r w:rsidR="001C0B4E" w:rsidRPr="001C0B4E">
              <w:rPr>
                <w:b/>
                <w:sz w:val="28"/>
                <w:szCs w:val="28"/>
              </w:rPr>
              <w:t>ў</w:t>
            </w:r>
            <w:r w:rsidRPr="001C0B4E">
              <w:rPr>
                <w:b/>
                <w:sz w:val="28"/>
                <w:szCs w:val="28"/>
              </w:rPr>
              <w:t>п</w:t>
            </w:r>
            <w:proofErr w:type="spellEnd"/>
            <w:r w:rsidRPr="001C0B4E">
              <w:rPr>
                <w:b/>
                <w:sz w:val="28"/>
                <w:szCs w:val="28"/>
              </w:rPr>
              <w:t xml:space="preserve"> </w:t>
            </w:r>
            <w:proofErr w:type="spellStart"/>
            <w:r w:rsidRPr="001C0B4E">
              <w:rPr>
                <w:b/>
                <w:sz w:val="28"/>
                <w:szCs w:val="28"/>
              </w:rPr>
              <w:t>стандартли</w:t>
            </w:r>
            <w:proofErr w:type="spellEnd"/>
            <w:r w:rsidRPr="001C0B4E">
              <w:rPr>
                <w:b/>
                <w:sz w:val="28"/>
                <w:szCs w:val="28"/>
              </w:rPr>
              <w:t xml:space="preserve"> </w:t>
            </w:r>
          </w:p>
          <w:p w14:paraId="3850734C" w14:textId="77777777" w:rsidR="00875FFD" w:rsidRPr="001C0B4E" w:rsidRDefault="00875FFD">
            <w:pPr>
              <w:rPr>
                <w:b/>
                <w:sz w:val="28"/>
                <w:szCs w:val="28"/>
              </w:rPr>
            </w:pPr>
            <w:r w:rsidRPr="001C0B4E">
              <w:rPr>
                <w:b/>
                <w:sz w:val="28"/>
                <w:szCs w:val="28"/>
              </w:rPr>
              <w:t>телевизор</w:t>
            </w:r>
          </w:p>
          <w:p w14:paraId="0163FBC3" w14:textId="77777777" w:rsidR="00875FFD" w:rsidRPr="001C0B4E" w:rsidRDefault="00875FFD">
            <w:pPr>
              <w:rPr>
                <w:sz w:val="28"/>
                <w:szCs w:val="28"/>
                <w:lang w:val="uz-Latn-UZ"/>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proofErr w:type="spellStart"/>
            <w:r w:rsidRPr="001C0B4E">
              <w:rPr>
                <w:sz w:val="28"/>
                <w:szCs w:val="28"/>
              </w:rPr>
              <w:t>многостандартный</w:t>
            </w:r>
            <w:proofErr w:type="spellEnd"/>
            <w:r w:rsidRPr="001C0B4E">
              <w:rPr>
                <w:sz w:val="28"/>
                <w:szCs w:val="28"/>
                <w:lang w:val="uz-Latn-UZ"/>
              </w:rPr>
              <w:br/>
            </w:r>
            <w:r w:rsidRPr="001C0B4E">
              <w:rPr>
                <w:sz w:val="28"/>
                <w:szCs w:val="28"/>
              </w:rPr>
              <w:t>телевизор</w:t>
            </w:r>
          </w:p>
          <w:p w14:paraId="73BE1073"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multi</w:t>
            </w:r>
            <w:r w:rsidRPr="001C0B4E">
              <w:rPr>
                <w:sz w:val="28"/>
                <w:szCs w:val="28"/>
              </w:rPr>
              <w:t>-</w:t>
            </w:r>
            <w:r w:rsidRPr="001C0B4E">
              <w:rPr>
                <w:sz w:val="28"/>
                <w:szCs w:val="28"/>
                <w:lang w:val="en-US"/>
              </w:rPr>
              <w:t>standard</w:t>
            </w:r>
            <w:r w:rsidRPr="001C0B4E">
              <w:rPr>
                <w:sz w:val="28"/>
                <w:szCs w:val="28"/>
              </w:rPr>
              <w:t xml:space="preserve"> </w:t>
            </w:r>
            <w:r w:rsidRPr="001C0B4E">
              <w:rPr>
                <w:sz w:val="28"/>
                <w:szCs w:val="28"/>
                <w:lang w:val="en-US"/>
              </w:rPr>
              <w:t>television</w:t>
            </w:r>
            <w:r w:rsidRPr="001C0B4E">
              <w:rPr>
                <w:sz w:val="28"/>
                <w:szCs w:val="28"/>
              </w:rPr>
              <w:t xml:space="preserve"> </w:t>
            </w:r>
          </w:p>
          <w:p w14:paraId="5D89F6D9" w14:textId="77777777" w:rsidR="00875FFD" w:rsidRPr="001C0B4E" w:rsidRDefault="00875FFD">
            <w:pPr>
              <w:rPr>
                <w:sz w:val="28"/>
                <w:szCs w:val="28"/>
                <w:lang w:val="uz-Latn-UZ"/>
              </w:rPr>
            </w:pPr>
          </w:p>
        </w:tc>
        <w:tc>
          <w:tcPr>
            <w:tcW w:w="5907" w:type="dxa"/>
          </w:tcPr>
          <w:p w14:paraId="10CFDDF1" w14:textId="77777777" w:rsidR="00875FFD" w:rsidRPr="001C0B4E" w:rsidRDefault="00875FFD">
            <w:pPr>
              <w:jc w:val="both"/>
              <w:rPr>
                <w:sz w:val="28"/>
                <w:szCs w:val="28"/>
              </w:rPr>
            </w:pPr>
            <w:proofErr w:type="spellStart"/>
            <w:r w:rsidRPr="001C0B4E">
              <w:rPr>
                <w:sz w:val="28"/>
                <w:szCs w:val="28"/>
              </w:rPr>
              <w:t>Эшиттириш</w:t>
            </w:r>
            <w:proofErr w:type="spellEnd"/>
            <w:r w:rsidRPr="001C0B4E">
              <w:rPr>
                <w:sz w:val="28"/>
                <w:szCs w:val="28"/>
              </w:rPr>
              <w:t xml:space="preserve"> </w:t>
            </w:r>
            <w:proofErr w:type="spellStart"/>
            <w:r w:rsidRPr="001C0B4E">
              <w:rPr>
                <w:sz w:val="28"/>
                <w:szCs w:val="28"/>
              </w:rPr>
              <w:t>телевидениесининг</w:t>
            </w:r>
            <w:proofErr w:type="spellEnd"/>
            <w:r w:rsidRPr="001C0B4E">
              <w:rPr>
                <w:sz w:val="28"/>
                <w:szCs w:val="28"/>
              </w:rPr>
              <w:t xml:space="preserve"> </w:t>
            </w:r>
            <w:proofErr w:type="spellStart"/>
            <w:r w:rsidRPr="001C0B4E">
              <w:rPr>
                <w:sz w:val="28"/>
                <w:szCs w:val="28"/>
              </w:rPr>
              <w:t>турли</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стандартларига</w:t>
            </w:r>
            <w:proofErr w:type="spellEnd"/>
            <w:r w:rsidRPr="001C0B4E">
              <w:rPr>
                <w:sz w:val="28"/>
                <w:szCs w:val="28"/>
              </w:rPr>
              <w:t xml:space="preserve"> </w:t>
            </w:r>
            <w:proofErr w:type="spellStart"/>
            <w:r w:rsidRPr="001C0B4E">
              <w:rPr>
                <w:sz w:val="28"/>
                <w:szCs w:val="28"/>
              </w:rPr>
              <w:t>мос</w:t>
            </w:r>
            <w:proofErr w:type="spellEnd"/>
            <w:r w:rsidRPr="001C0B4E">
              <w:rPr>
                <w:sz w:val="28"/>
                <w:szCs w:val="28"/>
              </w:rPr>
              <w:t xml:space="preserve"> </w:t>
            </w:r>
            <w:proofErr w:type="spellStart"/>
            <w:r w:rsidRPr="001C0B4E">
              <w:rPr>
                <w:sz w:val="28"/>
                <w:szCs w:val="28"/>
              </w:rPr>
              <w:t>келувчи</w:t>
            </w:r>
            <w:proofErr w:type="spellEnd"/>
            <w:r w:rsidRPr="001C0B4E">
              <w:rPr>
                <w:sz w:val="28"/>
                <w:szCs w:val="28"/>
              </w:rPr>
              <w:t xml:space="preserve">, </w:t>
            </w:r>
            <w:proofErr w:type="spellStart"/>
            <w:r w:rsidRPr="001C0B4E">
              <w:rPr>
                <w:sz w:val="28"/>
                <w:szCs w:val="28"/>
              </w:rPr>
              <w:t>ишчи</w:t>
            </w:r>
            <w:proofErr w:type="spellEnd"/>
            <w:r w:rsidRPr="001C0B4E">
              <w:rPr>
                <w:sz w:val="28"/>
                <w:szCs w:val="28"/>
              </w:rPr>
              <w:t xml:space="preserve"> </w:t>
            </w:r>
            <w:proofErr w:type="spellStart"/>
            <w:r w:rsidRPr="001C0B4E">
              <w:rPr>
                <w:sz w:val="28"/>
                <w:szCs w:val="28"/>
              </w:rPr>
              <w:t>режимлари</w:t>
            </w:r>
            <w:proofErr w:type="spellEnd"/>
            <w:r w:rsidRPr="001C0B4E">
              <w:rPr>
                <w:sz w:val="28"/>
                <w:szCs w:val="28"/>
              </w:rPr>
              <w:t xml:space="preserve"> автоматик </w:t>
            </w:r>
            <w:proofErr w:type="spellStart"/>
            <w:r w:rsidRPr="001C0B4E">
              <w:rPr>
                <w:sz w:val="28"/>
                <w:szCs w:val="28"/>
              </w:rPr>
              <w:t>равищда</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001C0B4E" w:rsidRPr="001C0B4E">
              <w:rPr>
                <w:sz w:val="28"/>
                <w:szCs w:val="28"/>
              </w:rPr>
              <w:t>қў</w:t>
            </w:r>
            <w:r w:rsidRPr="001C0B4E">
              <w:rPr>
                <w:sz w:val="28"/>
                <w:szCs w:val="28"/>
              </w:rPr>
              <w:t>л</w:t>
            </w:r>
            <w:proofErr w:type="spellEnd"/>
            <w:r w:rsidRPr="001C0B4E">
              <w:rPr>
                <w:sz w:val="28"/>
                <w:szCs w:val="28"/>
              </w:rPr>
              <w:t xml:space="preserve"> билан </w:t>
            </w:r>
            <w:proofErr w:type="spellStart"/>
            <w:r w:rsidR="001C0B4E" w:rsidRPr="001C0B4E">
              <w:rPr>
                <w:sz w:val="28"/>
                <w:szCs w:val="28"/>
              </w:rPr>
              <w:t>қ</w:t>
            </w:r>
            <w:r w:rsidRPr="001C0B4E">
              <w:rPr>
                <w:sz w:val="28"/>
                <w:szCs w:val="28"/>
              </w:rPr>
              <w:t>айта</w:t>
            </w:r>
            <w:proofErr w:type="spellEnd"/>
            <w:r w:rsidRPr="001C0B4E">
              <w:rPr>
                <w:sz w:val="28"/>
                <w:szCs w:val="28"/>
              </w:rPr>
              <w:t xml:space="preserve"> </w:t>
            </w:r>
            <w:proofErr w:type="spellStart"/>
            <w:r w:rsidRPr="001C0B4E">
              <w:rPr>
                <w:sz w:val="28"/>
                <w:szCs w:val="28"/>
              </w:rPr>
              <w:t>уланувчи</w:t>
            </w:r>
            <w:proofErr w:type="spellEnd"/>
            <w:r w:rsidRPr="001C0B4E">
              <w:rPr>
                <w:sz w:val="28"/>
                <w:szCs w:val="28"/>
              </w:rPr>
              <w:t xml:space="preserve"> телевизор.</w:t>
            </w:r>
          </w:p>
          <w:p w14:paraId="11822ABD" w14:textId="77777777" w:rsidR="00875FFD" w:rsidRPr="001C0B4E" w:rsidRDefault="00875FFD">
            <w:pPr>
              <w:jc w:val="both"/>
              <w:rPr>
                <w:sz w:val="28"/>
                <w:szCs w:val="28"/>
              </w:rPr>
            </w:pPr>
          </w:p>
          <w:p w14:paraId="49AE5360" w14:textId="77777777" w:rsidR="00875FFD" w:rsidRPr="001C0B4E" w:rsidRDefault="00875FFD">
            <w:pPr>
              <w:jc w:val="both"/>
              <w:rPr>
                <w:sz w:val="28"/>
                <w:szCs w:val="28"/>
              </w:rPr>
            </w:pPr>
          </w:p>
          <w:p w14:paraId="3FC164FD" w14:textId="77777777" w:rsidR="00875FFD" w:rsidRPr="001C0B4E" w:rsidRDefault="00875FFD">
            <w:pPr>
              <w:jc w:val="both"/>
              <w:rPr>
                <w:sz w:val="28"/>
                <w:szCs w:val="28"/>
              </w:rPr>
            </w:pPr>
            <w:r w:rsidRPr="001C0B4E">
              <w:rPr>
                <w:sz w:val="28"/>
                <w:szCs w:val="28"/>
              </w:rPr>
              <w:t>Телевизор с автоматическим или ручным переключением рабочих режимов, соответствующих различным телевизионным стандартам вещатель</w:t>
            </w:r>
            <w:r w:rsidRPr="001C0B4E">
              <w:rPr>
                <w:sz w:val="28"/>
                <w:szCs w:val="28"/>
              </w:rPr>
              <w:softHyphen/>
              <w:t>ного телевидения.</w:t>
            </w:r>
          </w:p>
        </w:tc>
      </w:tr>
      <w:tr w:rsidR="00875FFD" w:rsidRPr="001C0B4E" w14:paraId="67696530" w14:textId="77777777">
        <w:tc>
          <w:tcPr>
            <w:tcW w:w="3720" w:type="dxa"/>
          </w:tcPr>
          <w:p w14:paraId="767FFAB2" w14:textId="77777777" w:rsidR="00875FFD" w:rsidRPr="001C0B4E" w:rsidRDefault="00875FFD">
            <w:pPr>
              <w:rPr>
                <w:b/>
                <w:sz w:val="28"/>
                <w:szCs w:val="28"/>
              </w:rPr>
            </w:pPr>
          </w:p>
        </w:tc>
        <w:tc>
          <w:tcPr>
            <w:tcW w:w="5907" w:type="dxa"/>
          </w:tcPr>
          <w:p w14:paraId="26C179C6" w14:textId="77777777" w:rsidR="00875FFD" w:rsidRPr="001C0B4E" w:rsidRDefault="00875FFD">
            <w:pPr>
              <w:jc w:val="both"/>
              <w:rPr>
                <w:sz w:val="28"/>
                <w:szCs w:val="28"/>
              </w:rPr>
            </w:pPr>
          </w:p>
        </w:tc>
      </w:tr>
      <w:tr w:rsidR="00875FFD" w:rsidRPr="001C0B4E" w14:paraId="4E9DEA9A" w14:textId="77777777">
        <w:tc>
          <w:tcPr>
            <w:tcW w:w="3720" w:type="dxa"/>
          </w:tcPr>
          <w:p w14:paraId="515BCE7C" w14:textId="77777777" w:rsidR="00875FFD" w:rsidRPr="001C0B4E" w:rsidRDefault="00875FFD">
            <w:pPr>
              <w:rPr>
                <w:b/>
                <w:sz w:val="28"/>
                <w:szCs w:val="28"/>
              </w:rPr>
            </w:pPr>
            <w:proofErr w:type="spellStart"/>
            <w:r w:rsidRPr="001C0B4E">
              <w:rPr>
                <w:b/>
                <w:sz w:val="28"/>
                <w:szCs w:val="28"/>
              </w:rPr>
              <w:t>К</w:t>
            </w:r>
            <w:r w:rsidR="001C0B4E" w:rsidRPr="001C0B4E">
              <w:rPr>
                <w:b/>
                <w:sz w:val="28"/>
                <w:szCs w:val="28"/>
              </w:rPr>
              <w:t>ў</w:t>
            </w:r>
            <w:r w:rsidRPr="001C0B4E">
              <w:rPr>
                <w:b/>
                <w:sz w:val="28"/>
                <w:szCs w:val="28"/>
              </w:rPr>
              <w:t>п</w:t>
            </w:r>
            <w:proofErr w:type="spellEnd"/>
            <w:r w:rsidRPr="001C0B4E">
              <w:rPr>
                <w:b/>
                <w:sz w:val="28"/>
                <w:szCs w:val="28"/>
              </w:rPr>
              <w:t xml:space="preserve"> </w:t>
            </w:r>
            <w:proofErr w:type="spellStart"/>
            <w:r w:rsidRPr="001C0B4E">
              <w:rPr>
                <w:b/>
                <w:sz w:val="28"/>
                <w:szCs w:val="28"/>
              </w:rPr>
              <w:t>частотали</w:t>
            </w:r>
            <w:proofErr w:type="spellEnd"/>
            <w:r w:rsidRPr="001C0B4E">
              <w:rPr>
                <w:b/>
                <w:sz w:val="28"/>
                <w:szCs w:val="28"/>
              </w:rPr>
              <w:t xml:space="preserve"> </w:t>
            </w:r>
            <w:proofErr w:type="spellStart"/>
            <w:r w:rsidRPr="001C0B4E">
              <w:rPr>
                <w:b/>
                <w:sz w:val="28"/>
                <w:szCs w:val="28"/>
              </w:rPr>
              <w:t>тармо</w:t>
            </w:r>
            <w:r w:rsidR="001C0B4E" w:rsidRPr="001C0B4E">
              <w:rPr>
                <w:b/>
                <w:sz w:val="28"/>
                <w:szCs w:val="28"/>
              </w:rPr>
              <w:t>қ</w:t>
            </w:r>
            <w:proofErr w:type="spellEnd"/>
          </w:p>
          <w:p w14:paraId="4A0D420A"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многочастотная сеть</w:t>
            </w:r>
          </w:p>
          <w:p w14:paraId="79AB4F0C"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multi-</w:t>
            </w:r>
            <w:proofErr w:type="spellStart"/>
            <w:r w:rsidRPr="001C0B4E">
              <w:rPr>
                <w:sz w:val="28"/>
                <w:szCs w:val="28"/>
              </w:rPr>
              <w:t>frequency</w:t>
            </w:r>
            <w:proofErr w:type="spellEnd"/>
            <w:r w:rsidRPr="001C0B4E">
              <w:rPr>
                <w:sz w:val="28"/>
                <w:szCs w:val="28"/>
              </w:rPr>
              <w:br/>
            </w:r>
            <w:proofErr w:type="spellStart"/>
            <w:r w:rsidRPr="001C0B4E">
              <w:rPr>
                <w:sz w:val="28"/>
                <w:szCs w:val="28"/>
              </w:rPr>
              <w:t>network</w:t>
            </w:r>
            <w:proofErr w:type="spellEnd"/>
          </w:p>
        </w:tc>
        <w:tc>
          <w:tcPr>
            <w:tcW w:w="5907" w:type="dxa"/>
          </w:tcPr>
          <w:p w14:paraId="3C048242" w14:textId="77777777" w:rsidR="00875FFD" w:rsidRPr="001C0B4E" w:rsidRDefault="00875FFD">
            <w:pPr>
              <w:jc w:val="both"/>
              <w:rPr>
                <w:sz w:val="28"/>
                <w:szCs w:val="28"/>
              </w:rPr>
            </w:pPr>
            <w:proofErr w:type="spellStart"/>
            <w:r w:rsidRPr="001C0B4E">
              <w:rPr>
                <w:sz w:val="28"/>
                <w:szCs w:val="28"/>
              </w:rPr>
              <w:t>Турли</w:t>
            </w:r>
            <w:proofErr w:type="spellEnd"/>
            <w:r w:rsidRPr="001C0B4E">
              <w:rPr>
                <w:sz w:val="28"/>
                <w:szCs w:val="28"/>
              </w:rPr>
              <w:t xml:space="preserve"> радиочастота </w:t>
            </w:r>
            <w:proofErr w:type="spellStart"/>
            <w:r w:rsidRPr="001C0B4E">
              <w:rPr>
                <w:sz w:val="28"/>
                <w:szCs w:val="28"/>
              </w:rPr>
              <w:t>каналларидан</w:t>
            </w:r>
            <w:proofErr w:type="spellEnd"/>
            <w:r w:rsidRPr="001C0B4E">
              <w:rPr>
                <w:sz w:val="28"/>
                <w:szCs w:val="28"/>
              </w:rPr>
              <w:t xml:space="preserve"> </w:t>
            </w:r>
            <w:proofErr w:type="spellStart"/>
            <w:r w:rsidRPr="001C0B4E">
              <w:rPr>
                <w:sz w:val="28"/>
                <w:szCs w:val="28"/>
              </w:rPr>
              <w:t>фойдаланадиган</w:t>
            </w:r>
            <w:proofErr w:type="spellEnd"/>
            <w:r w:rsidRPr="001C0B4E">
              <w:rPr>
                <w:sz w:val="28"/>
                <w:szCs w:val="28"/>
              </w:rPr>
              <w:t xml:space="preserve"> </w:t>
            </w:r>
            <w:proofErr w:type="spellStart"/>
            <w:r w:rsidRPr="001C0B4E">
              <w:rPr>
                <w:sz w:val="28"/>
                <w:szCs w:val="28"/>
              </w:rPr>
              <w:t>узатувчи</w:t>
            </w:r>
            <w:proofErr w:type="spellEnd"/>
            <w:r w:rsidRPr="001C0B4E">
              <w:rPr>
                <w:sz w:val="28"/>
                <w:szCs w:val="28"/>
              </w:rPr>
              <w:t xml:space="preserve"> </w:t>
            </w:r>
            <w:proofErr w:type="spellStart"/>
            <w:r w:rsidRPr="001C0B4E">
              <w:rPr>
                <w:sz w:val="28"/>
                <w:szCs w:val="28"/>
              </w:rPr>
              <w:t>станциялар</w:t>
            </w:r>
            <w:proofErr w:type="spellEnd"/>
            <w:r w:rsidRPr="001C0B4E">
              <w:rPr>
                <w:sz w:val="28"/>
                <w:szCs w:val="28"/>
              </w:rPr>
              <w:t xml:space="preserve"> </w:t>
            </w:r>
            <w:proofErr w:type="spellStart"/>
            <w:r w:rsidRPr="001C0B4E">
              <w:rPr>
                <w:sz w:val="28"/>
                <w:szCs w:val="28"/>
              </w:rPr>
              <w:t>тармо</w:t>
            </w:r>
            <w:r w:rsidR="001C0B4E" w:rsidRPr="001C0B4E">
              <w:rPr>
                <w:sz w:val="28"/>
                <w:szCs w:val="28"/>
              </w:rPr>
              <w:t>ғ</w:t>
            </w:r>
            <w:r w:rsidRPr="001C0B4E">
              <w:rPr>
                <w:sz w:val="28"/>
                <w:szCs w:val="28"/>
              </w:rPr>
              <w:t>и</w:t>
            </w:r>
            <w:proofErr w:type="spellEnd"/>
            <w:r w:rsidRPr="001C0B4E">
              <w:rPr>
                <w:sz w:val="28"/>
                <w:szCs w:val="28"/>
              </w:rPr>
              <w:t>.</w:t>
            </w:r>
          </w:p>
          <w:p w14:paraId="14060468" w14:textId="77777777" w:rsidR="00875FFD" w:rsidRPr="001C0B4E" w:rsidRDefault="00875FFD">
            <w:pPr>
              <w:jc w:val="both"/>
              <w:rPr>
                <w:sz w:val="28"/>
                <w:szCs w:val="28"/>
              </w:rPr>
            </w:pPr>
          </w:p>
          <w:p w14:paraId="45E3C8DF" w14:textId="77777777" w:rsidR="00875FFD" w:rsidRPr="001C0B4E" w:rsidRDefault="00875FFD">
            <w:pPr>
              <w:jc w:val="both"/>
              <w:rPr>
                <w:sz w:val="28"/>
                <w:szCs w:val="28"/>
              </w:rPr>
            </w:pPr>
            <w:r w:rsidRPr="001C0B4E">
              <w:rPr>
                <w:sz w:val="28"/>
                <w:szCs w:val="28"/>
              </w:rPr>
              <w:t>Сеть передающих станций, использующих разные радиочастотные каналы.</w:t>
            </w:r>
          </w:p>
        </w:tc>
      </w:tr>
      <w:tr w:rsidR="00875FFD" w:rsidRPr="001C0B4E" w14:paraId="4D09C5C6" w14:textId="77777777">
        <w:tc>
          <w:tcPr>
            <w:tcW w:w="3720" w:type="dxa"/>
          </w:tcPr>
          <w:p w14:paraId="1B3DFCC0" w14:textId="77777777" w:rsidR="00875FFD" w:rsidRPr="001C0B4E" w:rsidRDefault="00875FFD">
            <w:pPr>
              <w:rPr>
                <w:sz w:val="28"/>
                <w:szCs w:val="28"/>
              </w:rPr>
            </w:pPr>
          </w:p>
        </w:tc>
        <w:tc>
          <w:tcPr>
            <w:tcW w:w="5907" w:type="dxa"/>
          </w:tcPr>
          <w:p w14:paraId="34160D52" w14:textId="77777777" w:rsidR="00875FFD" w:rsidRPr="001C0B4E" w:rsidRDefault="00875FFD">
            <w:pPr>
              <w:jc w:val="both"/>
              <w:rPr>
                <w:sz w:val="28"/>
                <w:szCs w:val="28"/>
              </w:rPr>
            </w:pPr>
          </w:p>
        </w:tc>
      </w:tr>
      <w:tr w:rsidR="00875FFD" w:rsidRPr="001C0B4E" w14:paraId="6966B891" w14:textId="77777777">
        <w:tc>
          <w:tcPr>
            <w:tcW w:w="3720" w:type="dxa"/>
          </w:tcPr>
          <w:p w14:paraId="0AF5259C" w14:textId="77777777" w:rsidR="00875FFD" w:rsidRPr="001C0B4E" w:rsidRDefault="00875FFD">
            <w:pPr>
              <w:rPr>
                <w:b/>
                <w:sz w:val="28"/>
                <w:szCs w:val="28"/>
              </w:rPr>
            </w:pPr>
            <w:proofErr w:type="spellStart"/>
            <w:r w:rsidRPr="001C0B4E">
              <w:rPr>
                <w:b/>
                <w:sz w:val="28"/>
                <w:szCs w:val="28"/>
              </w:rPr>
              <w:t>К</w:t>
            </w:r>
            <w:r w:rsidR="001C0B4E" w:rsidRPr="001C0B4E">
              <w:rPr>
                <w:b/>
                <w:sz w:val="28"/>
                <w:szCs w:val="28"/>
              </w:rPr>
              <w:t>ў</w:t>
            </w:r>
            <w:r w:rsidRPr="001C0B4E">
              <w:rPr>
                <w:b/>
                <w:sz w:val="28"/>
                <w:szCs w:val="28"/>
              </w:rPr>
              <w:t>р</w:t>
            </w:r>
            <w:proofErr w:type="spellEnd"/>
            <w:r w:rsidRPr="001C0B4E">
              <w:rPr>
                <w:b/>
                <w:sz w:val="28"/>
                <w:szCs w:val="28"/>
              </w:rPr>
              <w:t xml:space="preserve"> </w:t>
            </w:r>
            <w:proofErr w:type="spellStart"/>
            <w:r w:rsidRPr="001C0B4E">
              <w:rPr>
                <w:b/>
                <w:sz w:val="28"/>
                <w:szCs w:val="28"/>
              </w:rPr>
              <w:t>до</w:t>
            </w:r>
            <w:r w:rsidR="001C0B4E" w:rsidRPr="001C0B4E">
              <w:rPr>
                <w:b/>
                <w:sz w:val="28"/>
                <w:szCs w:val="28"/>
              </w:rPr>
              <w:t>ғ</w:t>
            </w:r>
            <w:proofErr w:type="spellEnd"/>
          </w:p>
          <w:p w14:paraId="79B07BA1"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слепое пятно</w:t>
            </w:r>
          </w:p>
          <w:p w14:paraId="0283C4E8"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blind</w:t>
            </w:r>
            <w:r w:rsidRPr="001C0B4E">
              <w:rPr>
                <w:sz w:val="28"/>
                <w:szCs w:val="28"/>
              </w:rPr>
              <w:t xml:space="preserve"> </w:t>
            </w:r>
            <w:r w:rsidRPr="001C0B4E">
              <w:rPr>
                <w:sz w:val="28"/>
                <w:szCs w:val="28"/>
                <w:lang w:val="en-US"/>
              </w:rPr>
              <w:t>spot</w:t>
            </w:r>
          </w:p>
        </w:tc>
        <w:tc>
          <w:tcPr>
            <w:tcW w:w="5907" w:type="dxa"/>
          </w:tcPr>
          <w:p w14:paraId="14259DAC" w14:textId="77777777" w:rsidR="00875FFD" w:rsidRPr="001C0B4E" w:rsidRDefault="00875FFD">
            <w:pPr>
              <w:jc w:val="both"/>
              <w:rPr>
                <w:sz w:val="28"/>
                <w:szCs w:val="28"/>
              </w:rPr>
            </w:pPr>
            <w:proofErr w:type="spellStart"/>
            <w:r w:rsidRPr="001C0B4E">
              <w:rPr>
                <w:sz w:val="28"/>
                <w:szCs w:val="28"/>
              </w:rPr>
              <w:t>Т</w:t>
            </w:r>
            <w:r w:rsidR="001C0B4E" w:rsidRPr="001C0B4E">
              <w:rPr>
                <w:sz w:val="28"/>
                <w:szCs w:val="28"/>
              </w:rPr>
              <w:t>ў</w:t>
            </w:r>
            <w:r w:rsidRPr="001C0B4E">
              <w:rPr>
                <w:sz w:val="28"/>
                <w:szCs w:val="28"/>
              </w:rPr>
              <w:t>р</w:t>
            </w:r>
            <w:proofErr w:type="spellEnd"/>
            <w:r w:rsidRPr="001C0B4E">
              <w:rPr>
                <w:sz w:val="28"/>
                <w:szCs w:val="28"/>
              </w:rPr>
              <w:t xml:space="preserve"> </w:t>
            </w:r>
            <w:proofErr w:type="spellStart"/>
            <w:r w:rsidRPr="001C0B4E">
              <w:rPr>
                <w:sz w:val="28"/>
                <w:szCs w:val="28"/>
              </w:rPr>
              <w:t>парданинг</w:t>
            </w:r>
            <w:proofErr w:type="spellEnd"/>
            <w:r w:rsidRPr="001C0B4E">
              <w:rPr>
                <w:sz w:val="28"/>
                <w:szCs w:val="28"/>
              </w:rPr>
              <w:t xml:space="preserve"> </w:t>
            </w:r>
            <w:proofErr w:type="spellStart"/>
            <w:r w:rsidR="001C0B4E" w:rsidRPr="001C0B4E">
              <w:rPr>
                <w:sz w:val="28"/>
                <w:szCs w:val="28"/>
              </w:rPr>
              <w:t>ў</w:t>
            </w:r>
            <w:r w:rsidRPr="001C0B4E">
              <w:rPr>
                <w:sz w:val="28"/>
                <w:szCs w:val="28"/>
              </w:rPr>
              <w:t>згарувчан</w:t>
            </w:r>
            <w:proofErr w:type="spellEnd"/>
            <w:r w:rsidRPr="001C0B4E">
              <w:rPr>
                <w:sz w:val="28"/>
                <w:szCs w:val="28"/>
              </w:rPr>
              <w:t xml:space="preserve"> </w:t>
            </w:r>
            <w:proofErr w:type="spellStart"/>
            <w:r w:rsidRPr="001C0B4E">
              <w:rPr>
                <w:sz w:val="28"/>
                <w:szCs w:val="28"/>
              </w:rPr>
              <w:t>шаклга</w:t>
            </w:r>
            <w:proofErr w:type="spellEnd"/>
            <w:r w:rsidRPr="001C0B4E">
              <w:rPr>
                <w:sz w:val="28"/>
                <w:szCs w:val="28"/>
              </w:rPr>
              <w:t xml:space="preserve"> </w:t>
            </w:r>
            <w:proofErr w:type="spellStart"/>
            <w:r w:rsidRPr="001C0B4E">
              <w:rPr>
                <w:sz w:val="28"/>
                <w:szCs w:val="28"/>
              </w:rPr>
              <w:t>эга</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w:t>
            </w:r>
            <w:proofErr w:type="spellStart"/>
            <w:r w:rsidRPr="001C0B4E">
              <w:rPr>
                <w:sz w:val="28"/>
                <w:szCs w:val="28"/>
              </w:rPr>
              <w:t>таё</w:t>
            </w:r>
            <w:r w:rsidR="001C0B4E" w:rsidRPr="001C0B4E">
              <w:rPr>
                <w:sz w:val="28"/>
                <w:szCs w:val="28"/>
              </w:rPr>
              <w:t>қ</w:t>
            </w:r>
            <w:r w:rsidRPr="001C0B4E">
              <w:rPr>
                <w:sz w:val="28"/>
                <w:szCs w:val="28"/>
              </w:rPr>
              <w:t>ча</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колбачалари</w:t>
            </w:r>
            <w:proofErr w:type="spellEnd"/>
            <w:r w:rsidRPr="001C0B4E">
              <w:rPr>
                <w:sz w:val="28"/>
                <w:szCs w:val="28"/>
              </w:rPr>
              <w:t xml:space="preserve"> </w:t>
            </w:r>
            <w:proofErr w:type="spellStart"/>
            <w:r w:rsidRPr="001C0B4E">
              <w:rPr>
                <w:sz w:val="28"/>
                <w:szCs w:val="28"/>
              </w:rPr>
              <w:t>й</w:t>
            </w:r>
            <w:r w:rsidR="001C0B4E" w:rsidRPr="001C0B4E">
              <w:rPr>
                <w:sz w:val="28"/>
                <w:szCs w:val="28"/>
              </w:rPr>
              <w:t>ўқ</w:t>
            </w:r>
            <w:r w:rsidRPr="001C0B4E">
              <w:rPr>
                <w:sz w:val="28"/>
                <w:szCs w:val="28"/>
              </w:rPr>
              <w:t>лиги</w:t>
            </w:r>
            <w:proofErr w:type="spellEnd"/>
            <w:r w:rsidRPr="001C0B4E">
              <w:rPr>
                <w:sz w:val="28"/>
                <w:szCs w:val="28"/>
              </w:rPr>
              <w:t xml:space="preserve"> </w:t>
            </w:r>
            <w:proofErr w:type="spellStart"/>
            <w:r w:rsidRPr="001C0B4E">
              <w:rPr>
                <w:sz w:val="28"/>
                <w:szCs w:val="28"/>
              </w:rPr>
              <w:t>туфайли</w:t>
            </w:r>
            <w:proofErr w:type="spellEnd"/>
            <w:r w:rsidRPr="001C0B4E">
              <w:rPr>
                <w:sz w:val="28"/>
                <w:szCs w:val="28"/>
              </w:rPr>
              <w:t xml:space="preserve"> </w:t>
            </w:r>
            <w:proofErr w:type="spellStart"/>
            <w:r w:rsidRPr="001C0B4E">
              <w:rPr>
                <w:sz w:val="28"/>
                <w:szCs w:val="28"/>
              </w:rPr>
              <w:t>ёру</w:t>
            </w:r>
            <w:r w:rsidR="001C0B4E" w:rsidRPr="001C0B4E">
              <w:rPr>
                <w:sz w:val="28"/>
                <w:szCs w:val="28"/>
              </w:rPr>
              <w:t>ғ</w:t>
            </w:r>
            <w:r w:rsidRPr="001C0B4E">
              <w:rPr>
                <w:sz w:val="28"/>
                <w:szCs w:val="28"/>
              </w:rPr>
              <w:t>ликни</w:t>
            </w:r>
            <w:proofErr w:type="spellEnd"/>
            <w:r w:rsidRPr="001C0B4E">
              <w:rPr>
                <w:sz w:val="28"/>
                <w:szCs w:val="28"/>
              </w:rPr>
              <w:t xml:space="preserve"> </w:t>
            </w:r>
            <w:proofErr w:type="spellStart"/>
            <w:r w:rsidRPr="001C0B4E">
              <w:rPr>
                <w:sz w:val="28"/>
                <w:szCs w:val="28"/>
              </w:rPr>
              <w:t>сезмайдиган</w:t>
            </w:r>
            <w:proofErr w:type="spellEnd"/>
            <w:r w:rsidRPr="001C0B4E">
              <w:rPr>
                <w:sz w:val="28"/>
                <w:szCs w:val="28"/>
              </w:rPr>
              <w:t xml:space="preserve"> </w:t>
            </w:r>
            <w:proofErr w:type="spellStart"/>
            <w:r w:rsidR="001C0B4E" w:rsidRPr="001C0B4E">
              <w:rPr>
                <w:sz w:val="28"/>
                <w:szCs w:val="28"/>
              </w:rPr>
              <w:t>қ</w:t>
            </w:r>
            <w:r w:rsidRPr="001C0B4E">
              <w:rPr>
                <w:sz w:val="28"/>
                <w:szCs w:val="28"/>
              </w:rPr>
              <w:t>исми</w:t>
            </w:r>
            <w:proofErr w:type="spellEnd"/>
            <w:r w:rsidRPr="001C0B4E">
              <w:rPr>
                <w:sz w:val="28"/>
                <w:szCs w:val="28"/>
              </w:rPr>
              <w:t xml:space="preserve">. </w:t>
            </w:r>
            <w:proofErr w:type="spellStart"/>
            <w:r w:rsidRPr="001C0B4E">
              <w:rPr>
                <w:sz w:val="28"/>
                <w:szCs w:val="28"/>
              </w:rPr>
              <w:t>Баъзида</w:t>
            </w:r>
            <w:proofErr w:type="spellEnd"/>
            <w:r w:rsidRPr="001C0B4E">
              <w:rPr>
                <w:sz w:val="28"/>
                <w:szCs w:val="28"/>
              </w:rPr>
              <w:t xml:space="preserve"> </w:t>
            </w:r>
            <w:proofErr w:type="spellStart"/>
            <w:r w:rsidRPr="001C0B4E">
              <w:rPr>
                <w:sz w:val="28"/>
                <w:szCs w:val="28"/>
              </w:rPr>
              <w:t>уни</w:t>
            </w:r>
            <w:proofErr w:type="spellEnd"/>
            <w:r w:rsidRPr="001C0B4E">
              <w:rPr>
                <w:sz w:val="28"/>
                <w:szCs w:val="28"/>
              </w:rPr>
              <w:t xml:space="preserve"> </w:t>
            </w:r>
            <w:proofErr w:type="spellStart"/>
            <w:r w:rsidRPr="001C0B4E">
              <w:rPr>
                <w:sz w:val="28"/>
                <w:szCs w:val="28"/>
              </w:rPr>
              <w:t>очган</w:t>
            </w:r>
            <w:proofErr w:type="spellEnd"/>
            <w:r w:rsidRPr="001C0B4E">
              <w:rPr>
                <w:sz w:val="28"/>
                <w:szCs w:val="28"/>
              </w:rPr>
              <w:t xml:space="preserve"> </w:t>
            </w:r>
            <w:proofErr w:type="spellStart"/>
            <w:r w:rsidRPr="001C0B4E">
              <w:rPr>
                <w:sz w:val="28"/>
                <w:szCs w:val="28"/>
              </w:rPr>
              <w:t>одамнинг</w:t>
            </w:r>
            <w:proofErr w:type="spellEnd"/>
            <w:r w:rsidRPr="001C0B4E">
              <w:rPr>
                <w:sz w:val="28"/>
                <w:szCs w:val="28"/>
              </w:rPr>
              <w:t xml:space="preserve"> </w:t>
            </w:r>
            <w:proofErr w:type="spellStart"/>
            <w:r w:rsidRPr="001C0B4E">
              <w:rPr>
                <w:sz w:val="28"/>
                <w:szCs w:val="28"/>
              </w:rPr>
              <w:t>номи</w:t>
            </w:r>
            <w:proofErr w:type="spellEnd"/>
            <w:r w:rsidRPr="001C0B4E">
              <w:rPr>
                <w:sz w:val="28"/>
                <w:szCs w:val="28"/>
              </w:rPr>
              <w:t xml:space="preserve"> билан «Мариотт </w:t>
            </w:r>
            <w:proofErr w:type="spellStart"/>
            <w:r w:rsidRPr="001C0B4E">
              <w:rPr>
                <w:sz w:val="28"/>
                <w:szCs w:val="28"/>
              </w:rPr>
              <w:t>до</w:t>
            </w:r>
            <w:r w:rsidR="001C0B4E" w:rsidRPr="001C0B4E">
              <w:rPr>
                <w:sz w:val="28"/>
                <w:szCs w:val="28"/>
              </w:rPr>
              <w:t>ғ</w:t>
            </w:r>
            <w:r w:rsidRPr="001C0B4E">
              <w:rPr>
                <w:sz w:val="28"/>
                <w:szCs w:val="28"/>
              </w:rPr>
              <w:t>и</w:t>
            </w:r>
            <w:proofErr w:type="spellEnd"/>
            <w:r w:rsidRPr="001C0B4E">
              <w:rPr>
                <w:sz w:val="28"/>
                <w:szCs w:val="28"/>
              </w:rPr>
              <w:t xml:space="preserve">» </w:t>
            </w:r>
            <w:proofErr w:type="spellStart"/>
            <w:r w:rsidRPr="001C0B4E">
              <w:rPr>
                <w:sz w:val="28"/>
                <w:szCs w:val="28"/>
              </w:rPr>
              <w:t>деб</w:t>
            </w:r>
            <w:proofErr w:type="spellEnd"/>
            <w:r w:rsidRPr="001C0B4E">
              <w:rPr>
                <w:sz w:val="28"/>
                <w:szCs w:val="28"/>
              </w:rPr>
              <w:t xml:space="preserve"> </w:t>
            </w:r>
            <w:proofErr w:type="spellStart"/>
            <w:r w:rsidR="001C0B4E" w:rsidRPr="001C0B4E">
              <w:rPr>
                <w:sz w:val="28"/>
                <w:szCs w:val="28"/>
              </w:rPr>
              <w:t>ҳ</w:t>
            </w:r>
            <w:r w:rsidRPr="001C0B4E">
              <w:rPr>
                <w:sz w:val="28"/>
                <w:szCs w:val="28"/>
              </w:rPr>
              <w:t>ам</w:t>
            </w:r>
            <w:proofErr w:type="spellEnd"/>
            <w:r w:rsidRPr="001C0B4E">
              <w:rPr>
                <w:sz w:val="28"/>
                <w:szCs w:val="28"/>
              </w:rPr>
              <w:t xml:space="preserve"> </w:t>
            </w:r>
            <w:proofErr w:type="spellStart"/>
            <w:r w:rsidRPr="001C0B4E">
              <w:rPr>
                <w:sz w:val="28"/>
                <w:szCs w:val="28"/>
              </w:rPr>
              <w:t>аталади</w:t>
            </w:r>
            <w:proofErr w:type="spellEnd"/>
            <w:r w:rsidRPr="001C0B4E">
              <w:rPr>
                <w:sz w:val="28"/>
                <w:szCs w:val="28"/>
              </w:rPr>
              <w:t>.</w:t>
            </w:r>
          </w:p>
          <w:p w14:paraId="021E9B78" w14:textId="77777777" w:rsidR="00875FFD" w:rsidRPr="001C0B4E" w:rsidRDefault="00875FFD">
            <w:pPr>
              <w:jc w:val="both"/>
              <w:rPr>
                <w:sz w:val="28"/>
                <w:szCs w:val="28"/>
              </w:rPr>
            </w:pPr>
          </w:p>
          <w:p w14:paraId="6B3EF5C0" w14:textId="77777777" w:rsidR="00875FFD" w:rsidRPr="001C0B4E" w:rsidRDefault="00875FFD">
            <w:pPr>
              <w:widowControl w:val="0"/>
              <w:autoSpaceDE w:val="0"/>
              <w:autoSpaceDN w:val="0"/>
              <w:adjustRightInd w:val="0"/>
              <w:jc w:val="both"/>
              <w:rPr>
                <w:sz w:val="28"/>
                <w:szCs w:val="28"/>
              </w:rPr>
            </w:pPr>
            <w:r w:rsidRPr="001C0B4E">
              <w:rPr>
                <w:sz w:val="28"/>
                <w:szCs w:val="28"/>
              </w:rPr>
              <w:lastRenderedPageBreak/>
              <w:t>Имеющий непостоянную форму участок сетчатки, нечувствительный к световому возбуждению, так как он не содержит палочек и колбочек. Иногда его называют «</w:t>
            </w:r>
            <w:proofErr w:type="spellStart"/>
            <w:r w:rsidRPr="001C0B4E">
              <w:rPr>
                <w:sz w:val="28"/>
                <w:szCs w:val="28"/>
              </w:rPr>
              <w:t>Мариоттово</w:t>
            </w:r>
            <w:proofErr w:type="spellEnd"/>
            <w:r w:rsidRPr="001C0B4E">
              <w:rPr>
                <w:sz w:val="28"/>
                <w:szCs w:val="28"/>
              </w:rPr>
              <w:t xml:space="preserve"> пятно», по имени первооткрывателя.</w:t>
            </w:r>
          </w:p>
        </w:tc>
      </w:tr>
      <w:tr w:rsidR="00875FFD" w:rsidRPr="001C0B4E" w14:paraId="60EE93DE" w14:textId="77777777">
        <w:tc>
          <w:tcPr>
            <w:tcW w:w="3720" w:type="dxa"/>
          </w:tcPr>
          <w:p w14:paraId="24C38026" w14:textId="77777777" w:rsidR="00875FFD" w:rsidRPr="001C0B4E" w:rsidRDefault="00875FFD">
            <w:pPr>
              <w:rPr>
                <w:b/>
                <w:sz w:val="28"/>
                <w:szCs w:val="28"/>
              </w:rPr>
            </w:pPr>
          </w:p>
        </w:tc>
        <w:tc>
          <w:tcPr>
            <w:tcW w:w="5907" w:type="dxa"/>
          </w:tcPr>
          <w:p w14:paraId="7B17F3BD" w14:textId="77777777" w:rsidR="00875FFD" w:rsidRPr="001C0B4E" w:rsidRDefault="00875FFD">
            <w:pPr>
              <w:jc w:val="both"/>
              <w:rPr>
                <w:sz w:val="28"/>
                <w:szCs w:val="28"/>
              </w:rPr>
            </w:pPr>
          </w:p>
        </w:tc>
      </w:tr>
      <w:tr w:rsidR="00875FFD" w:rsidRPr="001C0B4E" w14:paraId="48ACB5FE" w14:textId="77777777">
        <w:tc>
          <w:tcPr>
            <w:tcW w:w="3720" w:type="dxa"/>
          </w:tcPr>
          <w:p w14:paraId="3BAB8F61" w14:textId="77777777" w:rsidR="00875FFD" w:rsidRPr="001C0B4E" w:rsidRDefault="00875FFD">
            <w:pPr>
              <w:rPr>
                <w:b/>
                <w:sz w:val="28"/>
                <w:szCs w:val="28"/>
              </w:rPr>
            </w:pPr>
            <w:proofErr w:type="spellStart"/>
            <w:r w:rsidRPr="001C0B4E">
              <w:rPr>
                <w:b/>
                <w:sz w:val="28"/>
                <w:szCs w:val="28"/>
              </w:rPr>
              <w:t>К</w:t>
            </w:r>
            <w:r w:rsidR="001C0B4E" w:rsidRPr="001C0B4E">
              <w:rPr>
                <w:b/>
                <w:sz w:val="28"/>
                <w:szCs w:val="28"/>
              </w:rPr>
              <w:t>ў</w:t>
            </w:r>
            <w:r w:rsidRPr="001C0B4E">
              <w:rPr>
                <w:b/>
                <w:sz w:val="28"/>
                <w:szCs w:val="28"/>
              </w:rPr>
              <w:t>ринувчи</w:t>
            </w:r>
            <w:proofErr w:type="spellEnd"/>
            <w:r w:rsidRPr="001C0B4E">
              <w:rPr>
                <w:b/>
                <w:sz w:val="28"/>
                <w:szCs w:val="28"/>
              </w:rPr>
              <w:t xml:space="preserve"> </w:t>
            </w:r>
            <w:proofErr w:type="spellStart"/>
            <w:r w:rsidRPr="001C0B4E">
              <w:rPr>
                <w:b/>
                <w:sz w:val="28"/>
                <w:szCs w:val="28"/>
              </w:rPr>
              <w:t>нурланиш</w:t>
            </w:r>
            <w:proofErr w:type="spellEnd"/>
            <w:r w:rsidRPr="001C0B4E">
              <w:rPr>
                <w:b/>
                <w:sz w:val="28"/>
                <w:szCs w:val="28"/>
              </w:rPr>
              <w:br/>
              <w:t>(</w:t>
            </w:r>
            <w:proofErr w:type="spellStart"/>
            <w:r w:rsidRPr="001C0B4E">
              <w:rPr>
                <w:b/>
                <w:sz w:val="28"/>
                <w:szCs w:val="28"/>
              </w:rPr>
              <w:t>к</w:t>
            </w:r>
            <w:r w:rsidR="001C0B4E" w:rsidRPr="001C0B4E">
              <w:rPr>
                <w:b/>
                <w:sz w:val="28"/>
                <w:szCs w:val="28"/>
              </w:rPr>
              <w:t>ў</w:t>
            </w:r>
            <w:r w:rsidRPr="001C0B4E">
              <w:rPr>
                <w:b/>
                <w:sz w:val="28"/>
                <w:szCs w:val="28"/>
              </w:rPr>
              <w:t>ринувчи</w:t>
            </w:r>
            <w:proofErr w:type="spellEnd"/>
            <w:r w:rsidRPr="001C0B4E">
              <w:rPr>
                <w:b/>
                <w:sz w:val="28"/>
                <w:szCs w:val="28"/>
              </w:rPr>
              <w:t xml:space="preserve"> </w:t>
            </w:r>
            <w:proofErr w:type="spellStart"/>
            <w:r w:rsidRPr="001C0B4E">
              <w:rPr>
                <w:b/>
                <w:sz w:val="28"/>
                <w:szCs w:val="28"/>
              </w:rPr>
              <w:t>ёру</w:t>
            </w:r>
            <w:r w:rsidR="001C0B4E" w:rsidRPr="001C0B4E">
              <w:rPr>
                <w:b/>
                <w:sz w:val="28"/>
                <w:szCs w:val="28"/>
              </w:rPr>
              <w:t>ғ</w:t>
            </w:r>
            <w:r w:rsidRPr="001C0B4E">
              <w:rPr>
                <w:b/>
                <w:sz w:val="28"/>
                <w:szCs w:val="28"/>
              </w:rPr>
              <w:t>лик</w:t>
            </w:r>
            <w:proofErr w:type="spellEnd"/>
            <w:r w:rsidRPr="001C0B4E">
              <w:rPr>
                <w:b/>
                <w:sz w:val="28"/>
                <w:szCs w:val="28"/>
              </w:rPr>
              <w:t>)</w:t>
            </w:r>
          </w:p>
          <w:p w14:paraId="3FA84D03"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видимое излучение (видимый свет)</w:t>
            </w:r>
          </w:p>
          <w:p w14:paraId="369F3E96"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visible</w:t>
            </w:r>
            <w:proofErr w:type="spellEnd"/>
            <w:r w:rsidRPr="001C0B4E">
              <w:rPr>
                <w:sz w:val="28"/>
                <w:szCs w:val="28"/>
              </w:rPr>
              <w:t xml:space="preserve"> </w:t>
            </w:r>
            <w:proofErr w:type="spellStart"/>
            <w:r w:rsidRPr="001C0B4E">
              <w:rPr>
                <w:sz w:val="28"/>
                <w:szCs w:val="28"/>
              </w:rPr>
              <w:t>radiation</w:t>
            </w:r>
            <w:proofErr w:type="spellEnd"/>
          </w:p>
        </w:tc>
        <w:tc>
          <w:tcPr>
            <w:tcW w:w="5907" w:type="dxa"/>
          </w:tcPr>
          <w:p w14:paraId="1630D9CF" w14:textId="77777777" w:rsidR="00875FFD" w:rsidRPr="001C0B4E" w:rsidRDefault="00875FFD">
            <w:pPr>
              <w:jc w:val="both"/>
              <w:rPr>
                <w:sz w:val="28"/>
                <w:szCs w:val="28"/>
              </w:rPr>
            </w:pPr>
            <w:proofErr w:type="spellStart"/>
            <w:r w:rsidRPr="001C0B4E">
              <w:rPr>
                <w:sz w:val="28"/>
                <w:szCs w:val="28"/>
              </w:rPr>
              <w:t>К</w:t>
            </w:r>
            <w:r w:rsidR="001C0B4E" w:rsidRPr="001C0B4E">
              <w:rPr>
                <w:sz w:val="28"/>
                <w:szCs w:val="28"/>
              </w:rPr>
              <w:t>ў</w:t>
            </w:r>
            <w:r w:rsidRPr="001C0B4E">
              <w:rPr>
                <w:sz w:val="28"/>
                <w:szCs w:val="28"/>
              </w:rPr>
              <w:t>риш</w:t>
            </w:r>
            <w:proofErr w:type="spellEnd"/>
            <w:r w:rsidRPr="001C0B4E">
              <w:rPr>
                <w:sz w:val="28"/>
                <w:szCs w:val="28"/>
              </w:rPr>
              <w:t xml:space="preserve"> </w:t>
            </w:r>
            <w:proofErr w:type="spellStart"/>
            <w:r w:rsidR="001C0B4E" w:rsidRPr="001C0B4E">
              <w:rPr>
                <w:sz w:val="28"/>
                <w:szCs w:val="28"/>
              </w:rPr>
              <w:t>ҳ</w:t>
            </w:r>
            <w:r w:rsidRPr="001C0B4E">
              <w:rPr>
                <w:sz w:val="28"/>
                <w:szCs w:val="28"/>
              </w:rPr>
              <w:t>иссини</w:t>
            </w:r>
            <w:proofErr w:type="spellEnd"/>
            <w:r w:rsidRPr="001C0B4E">
              <w:rPr>
                <w:sz w:val="28"/>
                <w:szCs w:val="28"/>
              </w:rPr>
              <w:t xml:space="preserve"> </w:t>
            </w:r>
            <w:proofErr w:type="spellStart"/>
            <w:r w:rsidRPr="001C0B4E">
              <w:rPr>
                <w:sz w:val="28"/>
                <w:szCs w:val="28"/>
              </w:rPr>
              <w:t>уй</w:t>
            </w:r>
            <w:r w:rsidR="001C0B4E" w:rsidRPr="001C0B4E">
              <w:rPr>
                <w:sz w:val="28"/>
                <w:szCs w:val="28"/>
              </w:rPr>
              <w:t>ғ</w:t>
            </w:r>
            <w:r w:rsidRPr="001C0B4E">
              <w:rPr>
                <w:sz w:val="28"/>
                <w:szCs w:val="28"/>
              </w:rPr>
              <w:t>отадиган</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спектрнинг</w:t>
            </w:r>
            <w:proofErr w:type="spellEnd"/>
            <w:r w:rsidRPr="001C0B4E">
              <w:rPr>
                <w:sz w:val="28"/>
                <w:szCs w:val="28"/>
              </w:rPr>
              <w:t xml:space="preserve"> 380 дан 780 </w:t>
            </w:r>
            <w:r w:rsidRPr="001C0B4E">
              <w:rPr>
                <w:sz w:val="28"/>
                <w:szCs w:val="28"/>
                <w:lang w:val="en-US"/>
              </w:rPr>
              <w:t>nm</w:t>
            </w:r>
            <w:r w:rsidRPr="001C0B4E">
              <w:rPr>
                <w:sz w:val="28"/>
                <w:szCs w:val="28"/>
              </w:rPr>
              <w:t xml:space="preserve"> гача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w:t>
            </w:r>
            <w:proofErr w:type="spellStart"/>
            <w:r w:rsidR="001C0B4E" w:rsidRPr="001C0B4E">
              <w:rPr>
                <w:sz w:val="28"/>
                <w:szCs w:val="28"/>
              </w:rPr>
              <w:t>қ</w:t>
            </w:r>
            <w:r w:rsidRPr="001C0B4E">
              <w:rPr>
                <w:sz w:val="28"/>
                <w:szCs w:val="28"/>
              </w:rPr>
              <w:t>исмини</w:t>
            </w:r>
            <w:proofErr w:type="spellEnd"/>
            <w:r w:rsidRPr="001C0B4E">
              <w:rPr>
                <w:sz w:val="28"/>
                <w:szCs w:val="28"/>
              </w:rPr>
              <w:t xml:space="preserve"> </w:t>
            </w:r>
            <w:proofErr w:type="spellStart"/>
            <w:r w:rsidRPr="001C0B4E">
              <w:rPr>
                <w:sz w:val="28"/>
                <w:szCs w:val="28"/>
              </w:rPr>
              <w:t>эгаллайдиган</w:t>
            </w:r>
            <w:proofErr w:type="spellEnd"/>
            <w:r w:rsidRPr="001C0B4E">
              <w:rPr>
                <w:sz w:val="28"/>
                <w:szCs w:val="28"/>
              </w:rPr>
              <w:t xml:space="preserve"> электромагнит </w:t>
            </w:r>
            <w:proofErr w:type="spellStart"/>
            <w:r w:rsidRPr="001C0B4E">
              <w:rPr>
                <w:sz w:val="28"/>
                <w:szCs w:val="28"/>
              </w:rPr>
              <w:t>нурланиш</w:t>
            </w:r>
            <w:proofErr w:type="spellEnd"/>
            <w:r w:rsidRPr="001C0B4E">
              <w:rPr>
                <w:sz w:val="28"/>
                <w:szCs w:val="28"/>
              </w:rPr>
              <w:t>.</w:t>
            </w:r>
            <w:r w:rsidRPr="001C0B4E">
              <w:rPr>
                <w:sz w:val="28"/>
                <w:szCs w:val="28"/>
                <w:lang w:val="uz-Cyrl-UZ"/>
              </w:rPr>
              <w:t xml:space="preserve"> </w:t>
            </w:r>
            <w:proofErr w:type="spellStart"/>
            <w:r w:rsidRPr="001C0B4E">
              <w:rPr>
                <w:sz w:val="28"/>
                <w:szCs w:val="28"/>
              </w:rPr>
              <w:t>Турли</w:t>
            </w:r>
            <w:proofErr w:type="spellEnd"/>
            <w:r w:rsidRPr="001C0B4E">
              <w:rPr>
                <w:sz w:val="28"/>
                <w:szCs w:val="28"/>
              </w:rPr>
              <w:t xml:space="preserve"> </w:t>
            </w:r>
            <w:proofErr w:type="spellStart"/>
            <w:r w:rsidRPr="001C0B4E">
              <w:rPr>
                <w:sz w:val="28"/>
                <w:szCs w:val="28"/>
              </w:rPr>
              <w:t>частоталардаги</w:t>
            </w:r>
            <w:proofErr w:type="spellEnd"/>
            <w:r w:rsidRPr="001C0B4E">
              <w:rPr>
                <w:sz w:val="28"/>
                <w:szCs w:val="28"/>
              </w:rPr>
              <w:t xml:space="preserve"> </w:t>
            </w:r>
            <w:proofErr w:type="spellStart"/>
            <w:r w:rsidRPr="001C0B4E">
              <w:rPr>
                <w:sz w:val="28"/>
                <w:szCs w:val="28"/>
              </w:rPr>
              <w:t>ёру</w:t>
            </w:r>
            <w:r w:rsidR="001C0B4E" w:rsidRPr="001C0B4E">
              <w:rPr>
                <w:sz w:val="28"/>
                <w:szCs w:val="28"/>
              </w:rPr>
              <w:t>ғ</w:t>
            </w:r>
            <w:r w:rsidRPr="001C0B4E">
              <w:rPr>
                <w:sz w:val="28"/>
                <w:szCs w:val="28"/>
              </w:rPr>
              <w:t>лик</w:t>
            </w:r>
            <w:proofErr w:type="spellEnd"/>
            <w:r w:rsidRPr="001C0B4E">
              <w:rPr>
                <w:sz w:val="28"/>
                <w:szCs w:val="28"/>
              </w:rPr>
              <w:t xml:space="preserve"> </w:t>
            </w:r>
            <w:proofErr w:type="spellStart"/>
            <w:r w:rsidRPr="001C0B4E">
              <w:rPr>
                <w:sz w:val="28"/>
                <w:szCs w:val="28"/>
              </w:rPr>
              <w:t>нурланишлари</w:t>
            </w:r>
            <w:proofErr w:type="spellEnd"/>
            <w:r w:rsidRPr="001C0B4E">
              <w:rPr>
                <w:sz w:val="28"/>
                <w:szCs w:val="28"/>
              </w:rPr>
              <w:t xml:space="preserve"> одам </w:t>
            </w:r>
            <w:proofErr w:type="spellStart"/>
            <w:r w:rsidRPr="001C0B4E">
              <w:rPr>
                <w:sz w:val="28"/>
                <w:szCs w:val="28"/>
              </w:rPr>
              <w:t>томонидан</w:t>
            </w:r>
            <w:proofErr w:type="spellEnd"/>
            <w:r w:rsidRPr="001C0B4E">
              <w:rPr>
                <w:sz w:val="28"/>
                <w:szCs w:val="28"/>
              </w:rPr>
              <w:t xml:space="preserve"> </w:t>
            </w:r>
            <w:proofErr w:type="spellStart"/>
            <w:r w:rsidRPr="001C0B4E">
              <w:rPr>
                <w:sz w:val="28"/>
                <w:szCs w:val="28"/>
              </w:rPr>
              <w:t>турли</w:t>
            </w:r>
            <w:proofErr w:type="spellEnd"/>
            <w:r w:rsidRPr="001C0B4E">
              <w:rPr>
                <w:sz w:val="28"/>
                <w:szCs w:val="28"/>
              </w:rPr>
              <w:t xml:space="preserve"> </w:t>
            </w:r>
            <w:proofErr w:type="spellStart"/>
            <w:r w:rsidRPr="001C0B4E">
              <w:rPr>
                <w:sz w:val="28"/>
                <w:szCs w:val="28"/>
              </w:rPr>
              <w:t>ранглар</w:t>
            </w:r>
            <w:proofErr w:type="spellEnd"/>
            <w:r w:rsidRPr="001C0B4E">
              <w:rPr>
                <w:sz w:val="28"/>
                <w:szCs w:val="28"/>
              </w:rPr>
              <w:t xml:space="preserve"> </w:t>
            </w:r>
            <w:proofErr w:type="spellStart"/>
            <w:r w:rsidRPr="001C0B4E">
              <w:rPr>
                <w:sz w:val="28"/>
                <w:szCs w:val="28"/>
              </w:rPr>
              <w:t>сифатида</w:t>
            </w:r>
            <w:proofErr w:type="spellEnd"/>
            <w:r w:rsidRPr="001C0B4E">
              <w:rPr>
                <w:sz w:val="28"/>
                <w:szCs w:val="28"/>
              </w:rPr>
              <w:t xml:space="preserve"> </w:t>
            </w:r>
            <w:proofErr w:type="spellStart"/>
            <w:r w:rsidR="001C0B4E" w:rsidRPr="001C0B4E">
              <w:rPr>
                <w:sz w:val="28"/>
                <w:szCs w:val="28"/>
              </w:rPr>
              <w:t>қ</w:t>
            </w:r>
            <w:r w:rsidRPr="001C0B4E">
              <w:rPr>
                <w:sz w:val="28"/>
                <w:szCs w:val="28"/>
              </w:rPr>
              <w:t>абул</w:t>
            </w:r>
            <w:proofErr w:type="spellEnd"/>
            <w:r w:rsidRPr="001C0B4E">
              <w:rPr>
                <w:sz w:val="28"/>
                <w:szCs w:val="28"/>
              </w:rPr>
              <w:t xml:space="preserve"> </w:t>
            </w:r>
            <w:proofErr w:type="spellStart"/>
            <w:r w:rsidR="001C0B4E" w:rsidRPr="001C0B4E">
              <w:rPr>
                <w:sz w:val="28"/>
                <w:szCs w:val="28"/>
              </w:rPr>
              <w:t>қ</w:t>
            </w:r>
            <w:r w:rsidRPr="001C0B4E">
              <w:rPr>
                <w:sz w:val="28"/>
                <w:szCs w:val="28"/>
              </w:rPr>
              <w:t>илинади</w:t>
            </w:r>
            <w:proofErr w:type="spellEnd"/>
            <w:r w:rsidRPr="001C0B4E">
              <w:rPr>
                <w:sz w:val="28"/>
                <w:szCs w:val="28"/>
              </w:rPr>
              <w:t>.</w:t>
            </w:r>
          </w:p>
          <w:p w14:paraId="6B20A174" w14:textId="77777777" w:rsidR="00875FFD" w:rsidRPr="001C0B4E" w:rsidRDefault="00875FFD">
            <w:pPr>
              <w:jc w:val="both"/>
              <w:rPr>
                <w:sz w:val="28"/>
                <w:szCs w:val="28"/>
              </w:rPr>
            </w:pPr>
          </w:p>
          <w:p w14:paraId="5DDED560" w14:textId="77777777" w:rsidR="00875FFD" w:rsidRPr="001C0B4E" w:rsidRDefault="00875FFD">
            <w:pPr>
              <w:jc w:val="both"/>
              <w:rPr>
                <w:sz w:val="28"/>
                <w:szCs w:val="28"/>
              </w:rPr>
            </w:pPr>
            <w:r w:rsidRPr="001C0B4E">
              <w:rPr>
                <w:sz w:val="28"/>
                <w:szCs w:val="28"/>
              </w:rPr>
              <w:t xml:space="preserve">Электромагнитное излучение, вызывающее зрительное ощущение и занимающее участок спектра от 380 до 780 </w:t>
            </w:r>
            <w:r w:rsidRPr="001C0B4E">
              <w:rPr>
                <w:sz w:val="28"/>
                <w:szCs w:val="28"/>
                <w:lang w:val="en-US"/>
              </w:rPr>
              <w:t>nm</w:t>
            </w:r>
            <w:r w:rsidRPr="001C0B4E">
              <w:rPr>
                <w:sz w:val="28"/>
                <w:szCs w:val="28"/>
              </w:rPr>
              <w:t>. Световые излучения различных частот воспринимаются человеком как разные цвета.</w:t>
            </w:r>
          </w:p>
        </w:tc>
      </w:tr>
      <w:tr w:rsidR="00875FFD" w:rsidRPr="001C0B4E" w14:paraId="5B2DC9DF" w14:textId="77777777">
        <w:tc>
          <w:tcPr>
            <w:tcW w:w="3720" w:type="dxa"/>
          </w:tcPr>
          <w:p w14:paraId="24CE9D41" w14:textId="77777777" w:rsidR="00875FFD" w:rsidRPr="001C0B4E" w:rsidRDefault="00875FFD">
            <w:pPr>
              <w:rPr>
                <w:b/>
                <w:sz w:val="28"/>
                <w:szCs w:val="28"/>
              </w:rPr>
            </w:pPr>
          </w:p>
        </w:tc>
        <w:tc>
          <w:tcPr>
            <w:tcW w:w="5907" w:type="dxa"/>
          </w:tcPr>
          <w:p w14:paraId="25738122" w14:textId="77777777" w:rsidR="00875FFD" w:rsidRPr="001C0B4E" w:rsidRDefault="00875FFD">
            <w:pPr>
              <w:jc w:val="both"/>
              <w:rPr>
                <w:sz w:val="28"/>
                <w:szCs w:val="28"/>
              </w:rPr>
            </w:pPr>
          </w:p>
        </w:tc>
      </w:tr>
      <w:tr w:rsidR="00875FFD" w:rsidRPr="001C0B4E" w14:paraId="17C955E3" w14:textId="77777777">
        <w:tc>
          <w:tcPr>
            <w:tcW w:w="3720" w:type="dxa"/>
          </w:tcPr>
          <w:p w14:paraId="06A645A9" w14:textId="77777777" w:rsidR="00875FFD" w:rsidRPr="001C0B4E" w:rsidRDefault="00875FFD">
            <w:pPr>
              <w:rPr>
                <w:b/>
                <w:sz w:val="28"/>
                <w:szCs w:val="28"/>
                <w:lang w:val="en-GB"/>
              </w:rPr>
            </w:pPr>
            <w:r w:rsidRPr="001C0B4E">
              <w:rPr>
                <w:b/>
                <w:sz w:val="28"/>
                <w:szCs w:val="28"/>
              </w:rPr>
              <w:t>К</w:t>
            </w:r>
            <w:r w:rsidR="001C0B4E" w:rsidRPr="001C0B4E">
              <w:rPr>
                <w:b/>
                <w:sz w:val="28"/>
                <w:szCs w:val="28"/>
                <w:lang w:val="en-GB"/>
              </w:rPr>
              <w:t>ў</w:t>
            </w:r>
            <w:proofErr w:type="spellStart"/>
            <w:r w:rsidRPr="001C0B4E">
              <w:rPr>
                <w:b/>
                <w:sz w:val="28"/>
                <w:szCs w:val="28"/>
              </w:rPr>
              <w:t>риш</w:t>
            </w:r>
            <w:proofErr w:type="spellEnd"/>
          </w:p>
          <w:p w14:paraId="33CB091C" w14:textId="77777777" w:rsidR="00875FFD" w:rsidRPr="001C0B4E" w:rsidRDefault="00875FFD">
            <w:pPr>
              <w:rPr>
                <w:sz w:val="28"/>
                <w:szCs w:val="28"/>
                <w:lang w:val="uz-Latn-UZ"/>
              </w:rPr>
            </w:pPr>
            <w:proofErr w:type="spellStart"/>
            <w:r w:rsidRPr="001C0B4E">
              <w:rPr>
                <w:b/>
                <w:sz w:val="28"/>
                <w:szCs w:val="28"/>
                <w:lang w:val="en-US"/>
              </w:rPr>
              <w:t>ru</w:t>
            </w:r>
            <w:proofErr w:type="spellEnd"/>
            <w:r w:rsidRPr="001C0B4E">
              <w:rPr>
                <w:b/>
                <w:sz w:val="28"/>
                <w:szCs w:val="28"/>
                <w:lang w:val="en-GB"/>
              </w:rPr>
              <w:t xml:space="preserve"> -</w:t>
            </w:r>
            <w:r w:rsidRPr="001C0B4E">
              <w:rPr>
                <w:sz w:val="28"/>
                <w:szCs w:val="28"/>
                <w:lang w:val="en-GB"/>
              </w:rPr>
              <w:t xml:space="preserve"> </w:t>
            </w:r>
            <w:r w:rsidRPr="001C0B4E">
              <w:rPr>
                <w:sz w:val="28"/>
                <w:szCs w:val="28"/>
              </w:rPr>
              <w:t>зрение</w:t>
            </w:r>
          </w:p>
          <w:p w14:paraId="0F29512A" w14:textId="77777777" w:rsidR="00875FFD" w:rsidRPr="001C0B4E" w:rsidRDefault="00875FFD">
            <w:pPr>
              <w:rPr>
                <w:sz w:val="28"/>
                <w:szCs w:val="28"/>
                <w:lang w:val="en-GB"/>
              </w:rPr>
            </w:pPr>
            <w:proofErr w:type="spellStart"/>
            <w:r w:rsidRPr="001C0B4E">
              <w:rPr>
                <w:b/>
                <w:sz w:val="28"/>
                <w:szCs w:val="28"/>
                <w:lang w:val="en-US"/>
              </w:rPr>
              <w:t>en</w:t>
            </w:r>
            <w:proofErr w:type="spellEnd"/>
            <w:r w:rsidRPr="001C0B4E">
              <w:rPr>
                <w:b/>
                <w:sz w:val="28"/>
                <w:szCs w:val="28"/>
                <w:lang w:val="en-GB"/>
              </w:rPr>
              <w:t xml:space="preserve"> -</w:t>
            </w:r>
            <w:r w:rsidRPr="001C0B4E">
              <w:rPr>
                <w:sz w:val="28"/>
                <w:szCs w:val="28"/>
                <w:lang w:val="en-GB"/>
              </w:rPr>
              <w:t xml:space="preserve"> </w:t>
            </w:r>
            <w:r w:rsidRPr="001C0B4E">
              <w:rPr>
                <w:sz w:val="28"/>
                <w:szCs w:val="28"/>
                <w:lang w:val="en-US"/>
              </w:rPr>
              <w:t>Vision</w:t>
            </w:r>
            <w:r w:rsidRPr="001C0B4E">
              <w:rPr>
                <w:sz w:val="28"/>
                <w:szCs w:val="28"/>
                <w:lang w:val="en-GB"/>
              </w:rPr>
              <w:t xml:space="preserve">; </w:t>
            </w:r>
            <w:r w:rsidRPr="001C0B4E">
              <w:rPr>
                <w:sz w:val="28"/>
                <w:szCs w:val="28"/>
                <w:lang w:val="en-US"/>
              </w:rPr>
              <w:t>Sight</w:t>
            </w:r>
          </w:p>
        </w:tc>
        <w:tc>
          <w:tcPr>
            <w:tcW w:w="5907" w:type="dxa"/>
          </w:tcPr>
          <w:p w14:paraId="3F1B7181" w14:textId="77777777" w:rsidR="00875FFD" w:rsidRPr="001C0B4E" w:rsidRDefault="00875FFD">
            <w:pPr>
              <w:jc w:val="both"/>
              <w:rPr>
                <w:sz w:val="28"/>
                <w:szCs w:val="28"/>
              </w:rPr>
            </w:pPr>
            <w:proofErr w:type="spellStart"/>
            <w:r w:rsidRPr="001C0B4E">
              <w:rPr>
                <w:sz w:val="28"/>
                <w:szCs w:val="28"/>
              </w:rPr>
              <w:t>Тирик</w:t>
            </w:r>
            <w:proofErr w:type="spellEnd"/>
            <w:r w:rsidRPr="001C0B4E">
              <w:rPr>
                <w:sz w:val="28"/>
                <w:szCs w:val="28"/>
              </w:rPr>
              <w:t xml:space="preserve"> </w:t>
            </w:r>
            <w:proofErr w:type="spellStart"/>
            <w:r w:rsidRPr="001C0B4E">
              <w:rPr>
                <w:sz w:val="28"/>
                <w:szCs w:val="28"/>
              </w:rPr>
              <w:t>организмнинг</w:t>
            </w:r>
            <w:proofErr w:type="spellEnd"/>
            <w:r w:rsidRPr="001C0B4E">
              <w:rPr>
                <w:sz w:val="28"/>
                <w:szCs w:val="28"/>
              </w:rPr>
              <w:t xml:space="preserve"> </w:t>
            </w:r>
            <w:proofErr w:type="spellStart"/>
            <w:r w:rsidRPr="001C0B4E">
              <w:rPr>
                <w:sz w:val="28"/>
                <w:szCs w:val="28"/>
              </w:rPr>
              <w:t>таш</w:t>
            </w:r>
            <w:r w:rsidR="001C0B4E" w:rsidRPr="001C0B4E">
              <w:rPr>
                <w:sz w:val="28"/>
                <w:szCs w:val="28"/>
              </w:rPr>
              <w:t>қ</w:t>
            </w:r>
            <w:r w:rsidRPr="001C0B4E">
              <w:rPr>
                <w:sz w:val="28"/>
                <w:szCs w:val="28"/>
              </w:rPr>
              <w:t>и</w:t>
            </w:r>
            <w:proofErr w:type="spellEnd"/>
            <w:r w:rsidRPr="001C0B4E">
              <w:rPr>
                <w:sz w:val="28"/>
                <w:szCs w:val="28"/>
              </w:rPr>
              <w:t xml:space="preserve"> </w:t>
            </w:r>
            <w:proofErr w:type="spellStart"/>
            <w:r w:rsidRPr="001C0B4E">
              <w:rPr>
                <w:sz w:val="28"/>
                <w:szCs w:val="28"/>
              </w:rPr>
              <w:t>дунё</w:t>
            </w:r>
            <w:proofErr w:type="spellEnd"/>
            <w:r w:rsidRPr="001C0B4E">
              <w:rPr>
                <w:sz w:val="28"/>
                <w:szCs w:val="28"/>
              </w:rPr>
              <w:t xml:space="preserve"> </w:t>
            </w:r>
            <w:proofErr w:type="spellStart"/>
            <w:r w:rsidRPr="001C0B4E">
              <w:rPr>
                <w:sz w:val="28"/>
                <w:szCs w:val="28"/>
              </w:rPr>
              <w:t>предметларини</w:t>
            </w:r>
            <w:proofErr w:type="spellEnd"/>
            <w:r w:rsidRPr="001C0B4E">
              <w:rPr>
                <w:sz w:val="28"/>
                <w:szCs w:val="28"/>
              </w:rPr>
              <w:t xml:space="preserve"> </w:t>
            </w:r>
            <w:proofErr w:type="spellStart"/>
            <w:r w:rsidRPr="001C0B4E">
              <w:rPr>
                <w:sz w:val="28"/>
                <w:szCs w:val="28"/>
              </w:rPr>
              <w:t>идрок</w:t>
            </w:r>
            <w:proofErr w:type="spellEnd"/>
            <w:r w:rsidRPr="001C0B4E">
              <w:rPr>
                <w:sz w:val="28"/>
                <w:szCs w:val="28"/>
              </w:rPr>
              <w:t xml:space="preserve"> </w:t>
            </w:r>
            <w:proofErr w:type="spellStart"/>
            <w:r w:rsidRPr="001C0B4E">
              <w:rPr>
                <w:sz w:val="28"/>
                <w:szCs w:val="28"/>
              </w:rPr>
              <w:t>этиши</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риш</w:t>
            </w:r>
            <w:proofErr w:type="spellEnd"/>
            <w:r w:rsidRPr="001C0B4E">
              <w:rPr>
                <w:sz w:val="28"/>
                <w:szCs w:val="28"/>
              </w:rPr>
              <w:t xml:space="preserve"> </w:t>
            </w:r>
            <w:proofErr w:type="spellStart"/>
            <w:r w:rsidRPr="001C0B4E">
              <w:rPr>
                <w:sz w:val="28"/>
                <w:szCs w:val="28"/>
              </w:rPr>
              <w:t>туфайли</w:t>
            </w:r>
            <w:proofErr w:type="spellEnd"/>
            <w:r w:rsidRPr="001C0B4E">
              <w:rPr>
                <w:sz w:val="28"/>
                <w:szCs w:val="28"/>
              </w:rPr>
              <w:t xml:space="preserve"> организм </w:t>
            </w:r>
            <w:proofErr w:type="spellStart"/>
            <w:r w:rsidRPr="001C0B4E">
              <w:rPr>
                <w:sz w:val="28"/>
                <w:szCs w:val="28"/>
              </w:rPr>
              <w:t>атрофидаги</w:t>
            </w:r>
            <w:proofErr w:type="spellEnd"/>
            <w:r w:rsidRPr="001C0B4E">
              <w:rPr>
                <w:sz w:val="28"/>
                <w:szCs w:val="28"/>
              </w:rPr>
              <w:t xml:space="preserve"> </w:t>
            </w:r>
            <w:proofErr w:type="spellStart"/>
            <w:r w:rsidRPr="001C0B4E">
              <w:rPr>
                <w:sz w:val="28"/>
                <w:szCs w:val="28"/>
              </w:rPr>
              <w:t>объектларнинг</w:t>
            </w:r>
            <w:proofErr w:type="spellEnd"/>
            <w:r w:rsidRPr="001C0B4E">
              <w:rPr>
                <w:sz w:val="28"/>
                <w:szCs w:val="28"/>
              </w:rPr>
              <w:t xml:space="preserve"> </w:t>
            </w:r>
            <w:proofErr w:type="spellStart"/>
            <w:r w:rsidRPr="001C0B4E">
              <w:rPr>
                <w:sz w:val="28"/>
                <w:szCs w:val="28"/>
              </w:rPr>
              <w:t>катталиги</w:t>
            </w:r>
            <w:proofErr w:type="spellEnd"/>
            <w:r w:rsidRPr="001C0B4E">
              <w:rPr>
                <w:sz w:val="28"/>
                <w:szCs w:val="28"/>
              </w:rPr>
              <w:t xml:space="preserve">, </w:t>
            </w:r>
            <w:proofErr w:type="spellStart"/>
            <w:r w:rsidRPr="001C0B4E">
              <w:rPr>
                <w:sz w:val="28"/>
                <w:szCs w:val="28"/>
              </w:rPr>
              <w:t>шакли</w:t>
            </w:r>
            <w:proofErr w:type="spellEnd"/>
            <w:r w:rsidRPr="001C0B4E">
              <w:rPr>
                <w:sz w:val="28"/>
                <w:szCs w:val="28"/>
              </w:rPr>
              <w:t xml:space="preserve">, ранги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бош</w:t>
            </w:r>
            <w:r w:rsidR="001C0B4E" w:rsidRPr="001C0B4E">
              <w:rPr>
                <w:sz w:val="28"/>
                <w:szCs w:val="28"/>
              </w:rPr>
              <w:t>қ</w:t>
            </w:r>
            <w:r w:rsidRPr="001C0B4E">
              <w:rPr>
                <w:sz w:val="28"/>
                <w:szCs w:val="28"/>
              </w:rPr>
              <w:t>а</w:t>
            </w:r>
            <w:proofErr w:type="spellEnd"/>
            <w:r w:rsidRPr="001C0B4E">
              <w:rPr>
                <w:sz w:val="28"/>
                <w:szCs w:val="28"/>
              </w:rPr>
              <w:t xml:space="preserve"> </w:t>
            </w:r>
            <w:proofErr w:type="spellStart"/>
            <w:r w:rsidRPr="001C0B4E">
              <w:rPr>
                <w:sz w:val="28"/>
                <w:szCs w:val="28"/>
              </w:rPr>
              <w:t>хусусиятлари</w:t>
            </w:r>
            <w:proofErr w:type="spellEnd"/>
            <w:r w:rsidRPr="001C0B4E">
              <w:rPr>
                <w:sz w:val="28"/>
                <w:szCs w:val="28"/>
              </w:rPr>
              <w:t xml:space="preserve"> </w:t>
            </w:r>
            <w:proofErr w:type="spellStart"/>
            <w:r w:rsidRPr="001C0B4E">
              <w:rPr>
                <w:sz w:val="28"/>
                <w:szCs w:val="28"/>
              </w:rPr>
              <w:t>т</w:t>
            </w:r>
            <w:r w:rsidR="001C0B4E" w:rsidRPr="001C0B4E">
              <w:rPr>
                <w:sz w:val="28"/>
                <w:szCs w:val="28"/>
              </w:rPr>
              <w:t>ўғ</w:t>
            </w:r>
            <w:r w:rsidRPr="001C0B4E">
              <w:rPr>
                <w:sz w:val="28"/>
                <w:szCs w:val="28"/>
              </w:rPr>
              <w:t>рисида</w:t>
            </w:r>
            <w:proofErr w:type="spellEnd"/>
            <w:r w:rsidRPr="001C0B4E">
              <w:rPr>
                <w:sz w:val="28"/>
                <w:szCs w:val="28"/>
              </w:rPr>
              <w:t xml:space="preserve"> </w:t>
            </w:r>
            <w:proofErr w:type="spellStart"/>
            <w:r w:rsidRPr="001C0B4E">
              <w:rPr>
                <w:sz w:val="28"/>
                <w:szCs w:val="28"/>
              </w:rPr>
              <w:t>ахборот</w:t>
            </w:r>
            <w:proofErr w:type="spellEnd"/>
            <w:r w:rsidRPr="001C0B4E">
              <w:rPr>
                <w:sz w:val="28"/>
                <w:szCs w:val="28"/>
              </w:rPr>
              <w:t xml:space="preserve"> </w:t>
            </w:r>
            <w:proofErr w:type="spellStart"/>
            <w:r w:rsidRPr="001C0B4E">
              <w:rPr>
                <w:sz w:val="28"/>
                <w:szCs w:val="28"/>
              </w:rPr>
              <w:t>олади</w:t>
            </w:r>
            <w:proofErr w:type="spellEnd"/>
            <w:r w:rsidRPr="001C0B4E">
              <w:rPr>
                <w:sz w:val="28"/>
                <w:szCs w:val="28"/>
              </w:rPr>
              <w:t>.</w:t>
            </w:r>
          </w:p>
          <w:p w14:paraId="1ADE3303" w14:textId="77777777" w:rsidR="00875FFD" w:rsidRPr="001C0B4E" w:rsidRDefault="00875FFD">
            <w:pPr>
              <w:jc w:val="both"/>
              <w:rPr>
                <w:sz w:val="28"/>
                <w:szCs w:val="28"/>
              </w:rPr>
            </w:pPr>
          </w:p>
          <w:p w14:paraId="5957C910" w14:textId="77777777" w:rsidR="00875FFD" w:rsidRPr="001C0B4E" w:rsidRDefault="00875FFD">
            <w:pPr>
              <w:jc w:val="both"/>
              <w:rPr>
                <w:sz w:val="28"/>
                <w:szCs w:val="28"/>
              </w:rPr>
            </w:pPr>
            <w:r w:rsidRPr="001C0B4E">
              <w:rPr>
                <w:sz w:val="28"/>
                <w:szCs w:val="28"/>
              </w:rPr>
              <w:t>Восприятие живым организмом предметов внешнего мира. Благодаря зрению организм получает информацию о величине, форме, цвете и других свойствах объектов окружающего мира.</w:t>
            </w:r>
          </w:p>
        </w:tc>
      </w:tr>
      <w:tr w:rsidR="00875FFD" w:rsidRPr="001C0B4E" w14:paraId="6AF3197F" w14:textId="77777777">
        <w:tc>
          <w:tcPr>
            <w:tcW w:w="3720" w:type="dxa"/>
          </w:tcPr>
          <w:p w14:paraId="21F0AE99" w14:textId="77777777" w:rsidR="00875FFD" w:rsidRPr="001C0B4E" w:rsidRDefault="00875FFD">
            <w:pPr>
              <w:rPr>
                <w:b/>
                <w:sz w:val="28"/>
                <w:szCs w:val="28"/>
              </w:rPr>
            </w:pPr>
          </w:p>
        </w:tc>
        <w:tc>
          <w:tcPr>
            <w:tcW w:w="5907" w:type="dxa"/>
          </w:tcPr>
          <w:p w14:paraId="2966E1D9" w14:textId="77777777" w:rsidR="00875FFD" w:rsidRPr="001C0B4E" w:rsidRDefault="00875FFD">
            <w:pPr>
              <w:jc w:val="both"/>
              <w:rPr>
                <w:sz w:val="28"/>
                <w:szCs w:val="28"/>
              </w:rPr>
            </w:pPr>
          </w:p>
        </w:tc>
      </w:tr>
      <w:tr w:rsidR="00875FFD" w:rsidRPr="001C0B4E" w14:paraId="4F0B32A7" w14:textId="77777777">
        <w:tc>
          <w:tcPr>
            <w:tcW w:w="3720" w:type="dxa"/>
          </w:tcPr>
          <w:p w14:paraId="0B260AE9" w14:textId="77777777" w:rsidR="00875FFD" w:rsidRPr="001C0B4E" w:rsidRDefault="00875FFD">
            <w:pPr>
              <w:rPr>
                <w:b/>
                <w:sz w:val="28"/>
                <w:szCs w:val="28"/>
              </w:rPr>
            </w:pPr>
            <w:proofErr w:type="spellStart"/>
            <w:r w:rsidRPr="001C0B4E">
              <w:rPr>
                <w:b/>
                <w:sz w:val="28"/>
                <w:szCs w:val="28"/>
              </w:rPr>
              <w:t>К</w:t>
            </w:r>
            <w:r w:rsidR="001C0B4E" w:rsidRPr="001C0B4E">
              <w:rPr>
                <w:b/>
                <w:sz w:val="28"/>
                <w:szCs w:val="28"/>
              </w:rPr>
              <w:t>ў</w:t>
            </w:r>
            <w:r w:rsidRPr="001C0B4E">
              <w:rPr>
                <w:b/>
                <w:sz w:val="28"/>
                <w:szCs w:val="28"/>
              </w:rPr>
              <w:t>риш</w:t>
            </w:r>
            <w:proofErr w:type="spellEnd"/>
            <w:r w:rsidRPr="001C0B4E">
              <w:rPr>
                <w:b/>
                <w:sz w:val="28"/>
                <w:szCs w:val="28"/>
              </w:rPr>
              <w:t xml:space="preserve"> </w:t>
            </w:r>
            <w:proofErr w:type="spellStart"/>
            <w:r w:rsidRPr="001C0B4E">
              <w:rPr>
                <w:b/>
                <w:sz w:val="28"/>
                <w:szCs w:val="28"/>
              </w:rPr>
              <w:t>адаптацияси</w:t>
            </w:r>
            <w:proofErr w:type="spellEnd"/>
          </w:p>
          <w:p w14:paraId="4D7D442A" w14:textId="77777777" w:rsidR="00875FFD" w:rsidRPr="001C0B4E" w:rsidRDefault="00875FFD">
            <w:pPr>
              <w:rPr>
                <w:sz w:val="28"/>
                <w:szCs w:val="28"/>
                <w:lang w:val="uz-Latn-UZ"/>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адаптация зрительная</w:t>
            </w:r>
          </w:p>
          <w:p w14:paraId="59ACEFF3" w14:textId="77777777" w:rsidR="00875FFD" w:rsidRPr="001C0B4E" w:rsidRDefault="00875FFD">
            <w:pPr>
              <w:rPr>
                <w:sz w:val="28"/>
                <w:szCs w:val="28"/>
              </w:rPr>
            </w:pPr>
            <w:proofErr w:type="spellStart"/>
            <w:r w:rsidRPr="001C0B4E">
              <w:rPr>
                <w:b/>
                <w:bCs/>
                <w:sz w:val="28"/>
                <w:szCs w:val="28"/>
                <w:lang w:val="en-US"/>
              </w:rPr>
              <w:t>en</w:t>
            </w:r>
            <w:proofErr w:type="spellEnd"/>
            <w:r w:rsidRPr="001C0B4E">
              <w:rPr>
                <w:b/>
                <w:bCs/>
                <w:sz w:val="28"/>
                <w:szCs w:val="28"/>
              </w:rPr>
              <w:t xml:space="preserve"> -</w:t>
            </w:r>
            <w:r w:rsidRPr="001C0B4E">
              <w:rPr>
                <w:sz w:val="28"/>
                <w:szCs w:val="28"/>
              </w:rPr>
              <w:t xml:space="preserve"> </w:t>
            </w:r>
            <w:r w:rsidRPr="001C0B4E">
              <w:rPr>
                <w:sz w:val="28"/>
                <w:szCs w:val="28"/>
                <w:lang w:val="en-US"/>
              </w:rPr>
              <w:t>visual</w:t>
            </w:r>
            <w:r w:rsidRPr="001C0B4E">
              <w:rPr>
                <w:sz w:val="28"/>
                <w:szCs w:val="28"/>
              </w:rPr>
              <w:t xml:space="preserve"> </w:t>
            </w:r>
            <w:r w:rsidRPr="001C0B4E">
              <w:rPr>
                <w:sz w:val="28"/>
                <w:szCs w:val="28"/>
                <w:lang w:val="en-US"/>
              </w:rPr>
              <w:t>adaptation</w:t>
            </w:r>
          </w:p>
        </w:tc>
        <w:tc>
          <w:tcPr>
            <w:tcW w:w="5907" w:type="dxa"/>
          </w:tcPr>
          <w:p w14:paraId="5A7E1E4F" w14:textId="77777777" w:rsidR="00875FFD" w:rsidRPr="001C0B4E" w:rsidRDefault="00875FFD">
            <w:pPr>
              <w:jc w:val="both"/>
              <w:rPr>
                <w:sz w:val="28"/>
                <w:szCs w:val="28"/>
                <w:lang w:val="uz-Cyrl-UZ"/>
              </w:rPr>
            </w:pPr>
            <w:proofErr w:type="spellStart"/>
            <w:r w:rsidRPr="001C0B4E">
              <w:rPr>
                <w:sz w:val="28"/>
                <w:szCs w:val="28"/>
              </w:rPr>
              <w:t>К</w:t>
            </w:r>
            <w:r w:rsidR="001C0B4E" w:rsidRPr="001C0B4E">
              <w:rPr>
                <w:sz w:val="28"/>
                <w:szCs w:val="28"/>
              </w:rPr>
              <w:t>ў</w:t>
            </w:r>
            <w:r w:rsidRPr="001C0B4E">
              <w:rPr>
                <w:sz w:val="28"/>
                <w:szCs w:val="28"/>
              </w:rPr>
              <w:t>риш</w:t>
            </w:r>
            <w:proofErr w:type="spellEnd"/>
            <w:r w:rsidRPr="001C0B4E">
              <w:rPr>
                <w:sz w:val="28"/>
                <w:szCs w:val="28"/>
              </w:rPr>
              <w:t xml:space="preserve"> </w:t>
            </w:r>
            <w:proofErr w:type="spellStart"/>
            <w:r w:rsidRPr="001C0B4E">
              <w:rPr>
                <w:sz w:val="28"/>
                <w:szCs w:val="28"/>
              </w:rPr>
              <w:t>органининг</w:t>
            </w:r>
            <w:proofErr w:type="spellEnd"/>
            <w:r w:rsidRPr="001C0B4E">
              <w:rPr>
                <w:sz w:val="28"/>
                <w:szCs w:val="28"/>
              </w:rPr>
              <w:t xml:space="preserve"> </w:t>
            </w:r>
            <w:proofErr w:type="spellStart"/>
            <w:r w:rsidRPr="001C0B4E">
              <w:rPr>
                <w:sz w:val="28"/>
                <w:szCs w:val="28"/>
              </w:rPr>
              <w:t>ёру</w:t>
            </w:r>
            <w:r w:rsidR="001C0B4E" w:rsidRPr="001C0B4E">
              <w:rPr>
                <w:sz w:val="28"/>
                <w:szCs w:val="28"/>
              </w:rPr>
              <w:t>ғ</w:t>
            </w:r>
            <w:r w:rsidRPr="001C0B4E">
              <w:rPr>
                <w:sz w:val="28"/>
                <w:szCs w:val="28"/>
              </w:rPr>
              <w:t>лик</w:t>
            </w:r>
            <w:proofErr w:type="spellEnd"/>
            <w:r w:rsidRPr="001C0B4E">
              <w:rPr>
                <w:sz w:val="28"/>
                <w:szCs w:val="28"/>
              </w:rPr>
              <w:t xml:space="preserve"> </w:t>
            </w:r>
            <w:proofErr w:type="spellStart"/>
            <w:r w:rsidRPr="001C0B4E">
              <w:rPr>
                <w:sz w:val="28"/>
                <w:szCs w:val="28"/>
              </w:rPr>
              <w:t>таъсири</w:t>
            </w:r>
            <w:proofErr w:type="spellEnd"/>
            <w:r w:rsidRPr="001C0B4E">
              <w:rPr>
                <w:sz w:val="28"/>
                <w:szCs w:val="28"/>
              </w:rPr>
              <w:t xml:space="preserve"> </w:t>
            </w:r>
            <w:proofErr w:type="spellStart"/>
            <w:r w:rsidRPr="001C0B4E">
              <w:rPr>
                <w:sz w:val="28"/>
                <w:szCs w:val="28"/>
              </w:rPr>
              <w:t>интенсивлигига</w:t>
            </w:r>
            <w:proofErr w:type="spellEnd"/>
            <w:r w:rsidRPr="001C0B4E">
              <w:rPr>
                <w:sz w:val="28"/>
                <w:szCs w:val="28"/>
              </w:rPr>
              <w:t xml:space="preserve"> </w:t>
            </w:r>
            <w:proofErr w:type="spellStart"/>
            <w:r w:rsidRPr="001C0B4E">
              <w:rPr>
                <w:sz w:val="28"/>
                <w:szCs w:val="28"/>
              </w:rPr>
              <w:t>ёру</w:t>
            </w:r>
            <w:r w:rsidR="001C0B4E" w:rsidRPr="001C0B4E">
              <w:rPr>
                <w:sz w:val="28"/>
                <w:szCs w:val="28"/>
              </w:rPr>
              <w:t>ғ</w:t>
            </w:r>
            <w:r w:rsidRPr="001C0B4E">
              <w:rPr>
                <w:sz w:val="28"/>
                <w:szCs w:val="28"/>
              </w:rPr>
              <w:t>лик</w:t>
            </w:r>
            <w:proofErr w:type="spellEnd"/>
            <w:r w:rsidRPr="001C0B4E">
              <w:rPr>
                <w:sz w:val="28"/>
                <w:szCs w:val="28"/>
              </w:rPr>
              <w:t xml:space="preserve"> </w:t>
            </w:r>
            <w:proofErr w:type="spellStart"/>
            <w:r w:rsidRPr="001C0B4E">
              <w:rPr>
                <w:sz w:val="28"/>
                <w:szCs w:val="28"/>
              </w:rPr>
              <w:t>сезгирлигининг</w:t>
            </w:r>
            <w:proofErr w:type="spellEnd"/>
            <w:r w:rsidRPr="001C0B4E">
              <w:rPr>
                <w:sz w:val="28"/>
                <w:szCs w:val="28"/>
              </w:rPr>
              <w:t xml:space="preserve"> </w:t>
            </w:r>
            <w:proofErr w:type="spellStart"/>
            <w:r w:rsidR="001C0B4E" w:rsidRPr="001C0B4E">
              <w:rPr>
                <w:sz w:val="28"/>
                <w:szCs w:val="28"/>
              </w:rPr>
              <w:t>ў</w:t>
            </w:r>
            <w:r w:rsidRPr="001C0B4E">
              <w:rPr>
                <w:sz w:val="28"/>
                <w:szCs w:val="28"/>
              </w:rPr>
              <w:t>згариши</w:t>
            </w:r>
            <w:proofErr w:type="spellEnd"/>
            <w:r w:rsidRPr="001C0B4E">
              <w:rPr>
                <w:sz w:val="28"/>
                <w:szCs w:val="28"/>
              </w:rPr>
              <w:t xml:space="preserve"> </w:t>
            </w:r>
            <w:proofErr w:type="spellStart"/>
            <w:r w:rsidRPr="001C0B4E">
              <w:rPr>
                <w:sz w:val="28"/>
                <w:szCs w:val="28"/>
              </w:rPr>
              <w:t>ор</w:t>
            </w:r>
            <w:r w:rsidR="001C0B4E" w:rsidRPr="001C0B4E">
              <w:rPr>
                <w:sz w:val="28"/>
                <w:szCs w:val="28"/>
              </w:rPr>
              <w:t>қ</w:t>
            </w:r>
            <w:r w:rsidRPr="001C0B4E">
              <w:rPr>
                <w:sz w:val="28"/>
                <w:szCs w:val="28"/>
              </w:rPr>
              <w:t>али</w:t>
            </w:r>
            <w:proofErr w:type="spellEnd"/>
            <w:r w:rsidRPr="001C0B4E">
              <w:rPr>
                <w:sz w:val="28"/>
                <w:szCs w:val="28"/>
              </w:rPr>
              <w:t xml:space="preserve"> </w:t>
            </w:r>
            <w:proofErr w:type="spellStart"/>
            <w:r w:rsidRPr="001C0B4E">
              <w:rPr>
                <w:sz w:val="28"/>
                <w:szCs w:val="28"/>
              </w:rPr>
              <w:t>намоён</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лувчи</w:t>
            </w:r>
            <w:proofErr w:type="spellEnd"/>
            <w:r w:rsidRPr="001C0B4E">
              <w:rPr>
                <w:sz w:val="28"/>
                <w:szCs w:val="28"/>
              </w:rPr>
              <w:t xml:space="preserve"> </w:t>
            </w:r>
            <w:proofErr w:type="spellStart"/>
            <w:r w:rsidRPr="001C0B4E">
              <w:rPr>
                <w:sz w:val="28"/>
                <w:szCs w:val="28"/>
              </w:rPr>
              <w:t>мослашиши</w:t>
            </w:r>
            <w:proofErr w:type="spellEnd"/>
            <w:r w:rsidRPr="001C0B4E">
              <w:rPr>
                <w:sz w:val="28"/>
                <w:szCs w:val="28"/>
              </w:rPr>
              <w:t>.</w:t>
            </w:r>
          </w:p>
          <w:p w14:paraId="335D9F28" w14:textId="77777777" w:rsidR="00875FFD" w:rsidRPr="001C0B4E" w:rsidRDefault="00875FFD">
            <w:pPr>
              <w:jc w:val="both"/>
              <w:rPr>
                <w:sz w:val="28"/>
                <w:szCs w:val="28"/>
                <w:lang w:val="uz-Cyrl-UZ"/>
              </w:rPr>
            </w:pPr>
          </w:p>
          <w:p w14:paraId="29AF8EEF" w14:textId="77777777" w:rsidR="00875FFD" w:rsidRPr="001C0B4E" w:rsidRDefault="00875FFD">
            <w:pPr>
              <w:jc w:val="both"/>
              <w:rPr>
                <w:sz w:val="28"/>
                <w:szCs w:val="28"/>
              </w:rPr>
            </w:pPr>
            <w:r w:rsidRPr="001C0B4E">
              <w:rPr>
                <w:sz w:val="28"/>
                <w:szCs w:val="28"/>
              </w:rPr>
              <w:t>Приспособление органа зрения к интенсивности светового воздействия, выражающееся в изменении световой чувствительности.</w:t>
            </w:r>
          </w:p>
        </w:tc>
      </w:tr>
      <w:tr w:rsidR="00875FFD" w:rsidRPr="001C0B4E" w14:paraId="0749B928" w14:textId="77777777">
        <w:tc>
          <w:tcPr>
            <w:tcW w:w="3720" w:type="dxa"/>
          </w:tcPr>
          <w:p w14:paraId="7BA3039C" w14:textId="77777777" w:rsidR="00875FFD" w:rsidRPr="001C0B4E" w:rsidRDefault="00875FFD">
            <w:pPr>
              <w:rPr>
                <w:b/>
                <w:sz w:val="28"/>
                <w:szCs w:val="28"/>
              </w:rPr>
            </w:pPr>
          </w:p>
        </w:tc>
        <w:tc>
          <w:tcPr>
            <w:tcW w:w="5907" w:type="dxa"/>
          </w:tcPr>
          <w:p w14:paraId="37CE7ACC" w14:textId="77777777" w:rsidR="00875FFD" w:rsidRPr="001C0B4E" w:rsidRDefault="00875FFD">
            <w:pPr>
              <w:jc w:val="both"/>
              <w:rPr>
                <w:sz w:val="28"/>
                <w:szCs w:val="28"/>
              </w:rPr>
            </w:pPr>
          </w:p>
        </w:tc>
      </w:tr>
      <w:tr w:rsidR="00875FFD" w:rsidRPr="001C0B4E" w14:paraId="1AF4AF10" w14:textId="77777777">
        <w:tc>
          <w:tcPr>
            <w:tcW w:w="3720" w:type="dxa"/>
          </w:tcPr>
          <w:p w14:paraId="3250ED3A" w14:textId="77777777" w:rsidR="00875FFD" w:rsidRPr="001C0B4E" w:rsidRDefault="00875FFD">
            <w:pPr>
              <w:rPr>
                <w:b/>
                <w:sz w:val="28"/>
                <w:szCs w:val="28"/>
                <w:lang w:val="uz-Latn-UZ"/>
              </w:rPr>
            </w:pPr>
            <w:proofErr w:type="spellStart"/>
            <w:r w:rsidRPr="001C0B4E">
              <w:rPr>
                <w:b/>
                <w:sz w:val="28"/>
                <w:szCs w:val="28"/>
              </w:rPr>
              <w:t>К</w:t>
            </w:r>
            <w:r w:rsidR="001C0B4E" w:rsidRPr="001C0B4E">
              <w:rPr>
                <w:b/>
                <w:sz w:val="28"/>
                <w:szCs w:val="28"/>
              </w:rPr>
              <w:t>ў</w:t>
            </w:r>
            <w:r w:rsidRPr="001C0B4E">
              <w:rPr>
                <w:b/>
                <w:sz w:val="28"/>
                <w:szCs w:val="28"/>
              </w:rPr>
              <w:t>риш</w:t>
            </w:r>
            <w:proofErr w:type="spellEnd"/>
            <w:r w:rsidRPr="001C0B4E">
              <w:rPr>
                <w:b/>
                <w:sz w:val="28"/>
                <w:szCs w:val="28"/>
              </w:rPr>
              <w:t xml:space="preserve"> </w:t>
            </w:r>
            <w:proofErr w:type="spellStart"/>
            <w:r w:rsidRPr="001C0B4E">
              <w:rPr>
                <w:b/>
                <w:sz w:val="28"/>
                <w:szCs w:val="28"/>
              </w:rPr>
              <w:t>анализатори</w:t>
            </w:r>
            <w:proofErr w:type="spellEnd"/>
          </w:p>
          <w:p w14:paraId="65A99EAA"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зрительный анализатор</w:t>
            </w:r>
          </w:p>
          <w:p w14:paraId="3738BC5F"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visual</w:t>
            </w:r>
            <w:proofErr w:type="spellEnd"/>
            <w:r w:rsidRPr="001C0B4E">
              <w:rPr>
                <w:sz w:val="28"/>
                <w:szCs w:val="28"/>
              </w:rPr>
              <w:t xml:space="preserve"> </w:t>
            </w:r>
            <w:proofErr w:type="spellStart"/>
            <w:r w:rsidRPr="001C0B4E">
              <w:rPr>
                <w:sz w:val="28"/>
                <w:szCs w:val="28"/>
              </w:rPr>
              <w:t>analyzer</w:t>
            </w:r>
            <w:proofErr w:type="spellEnd"/>
          </w:p>
          <w:p w14:paraId="169F4F79" w14:textId="77777777" w:rsidR="00875FFD" w:rsidRPr="001C0B4E" w:rsidRDefault="00875FFD">
            <w:pPr>
              <w:rPr>
                <w:b/>
                <w:sz w:val="28"/>
                <w:szCs w:val="28"/>
              </w:rPr>
            </w:pPr>
          </w:p>
        </w:tc>
        <w:tc>
          <w:tcPr>
            <w:tcW w:w="5907" w:type="dxa"/>
          </w:tcPr>
          <w:p w14:paraId="78B888F4" w14:textId="77777777" w:rsidR="00875FFD" w:rsidRPr="001C0B4E" w:rsidRDefault="00875FFD">
            <w:pPr>
              <w:jc w:val="both"/>
              <w:rPr>
                <w:sz w:val="28"/>
                <w:szCs w:val="28"/>
              </w:rPr>
            </w:pPr>
            <w:proofErr w:type="spellStart"/>
            <w:r w:rsidRPr="001C0B4E">
              <w:rPr>
                <w:sz w:val="28"/>
                <w:szCs w:val="28"/>
              </w:rPr>
              <w:t>Жисмларнинг</w:t>
            </w:r>
            <w:proofErr w:type="spellEnd"/>
            <w:r w:rsidRPr="001C0B4E">
              <w:rPr>
                <w:sz w:val="28"/>
                <w:szCs w:val="28"/>
              </w:rPr>
              <w:t xml:space="preserve"> </w:t>
            </w:r>
            <w:proofErr w:type="spellStart"/>
            <w:r w:rsidRPr="001C0B4E">
              <w:rPr>
                <w:sz w:val="28"/>
                <w:szCs w:val="28"/>
              </w:rPr>
              <w:t>катталиги</w:t>
            </w:r>
            <w:proofErr w:type="spellEnd"/>
            <w:r w:rsidRPr="001C0B4E">
              <w:rPr>
                <w:sz w:val="28"/>
                <w:szCs w:val="28"/>
              </w:rPr>
              <w:t xml:space="preserve">, </w:t>
            </w:r>
            <w:proofErr w:type="spellStart"/>
            <w:r w:rsidRPr="001C0B4E">
              <w:rPr>
                <w:sz w:val="28"/>
                <w:szCs w:val="28"/>
              </w:rPr>
              <w:t>шакли</w:t>
            </w:r>
            <w:proofErr w:type="spellEnd"/>
            <w:r w:rsidRPr="001C0B4E">
              <w:rPr>
                <w:sz w:val="28"/>
                <w:szCs w:val="28"/>
              </w:rPr>
              <w:t xml:space="preserve">, </w:t>
            </w:r>
            <w:proofErr w:type="spellStart"/>
            <w:r w:rsidRPr="001C0B4E">
              <w:rPr>
                <w:sz w:val="28"/>
                <w:szCs w:val="28"/>
              </w:rPr>
              <w:t>рангини</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уларнинг</w:t>
            </w:r>
            <w:proofErr w:type="spellEnd"/>
            <w:r w:rsidRPr="001C0B4E">
              <w:rPr>
                <w:sz w:val="28"/>
                <w:szCs w:val="28"/>
              </w:rPr>
              <w:t xml:space="preserve"> </w:t>
            </w:r>
            <w:proofErr w:type="spellStart"/>
            <w:r w:rsidR="001C0B4E" w:rsidRPr="001C0B4E">
              <w:rPr>
                <w:sz w:val="28"/>
                <w:szCs w:val="28"/>
              </w:rPr>
              <w:t>ў</w:t>
            </w:r>
            <w:r w:rsidRPr="001C0B4E">
              <w:rPr>
                <w:sz w:val="28"/>
                <w:szCs w:val="28"/>
              </w:rPr>
              <w:t>заро</w:t>
            </w:r>
            <w:proofErr w:type="spellEnd"/>
            <w:r w:rsidRPr="001C0B4E">
              <w:rPr>
                <w:sz w:val="28"/>
                <w:szCs w:val="28"/>
              </w:rPr>
              <w:t xml:space="preserve"> </w:t>
            </w:r>
            <w:proofErr w:type="spellStart"/>
            <w:r w:rsidRPr="001C0B4E">
              <w:rPr>
                <w:sz w:val="28"/>
                <w:szCs w:val="28"/>
              </w:rPr>
              <w:t>жойлашишини</w:t>
            </w:r>
            <w:proofErr w:type="spellEnd"/>
            <w:r w:rsidRPr="001C0B4E">
              <w:rPr>
                <w:sz w:val="28"/>
                <w:szCs w:val="28"/>
              </w:rPr>
              <w:t xml:space="preserve"> </w:t>
            </w:r>
            <w:proofErr w:type="spellStart"/>
            <w:r w:rsidR="001C0B4E" w:rsidRPr="001C0B4E">
              <w:rPr>
                <w:sz w:val="28"/>
                <w:szCs w:val="28"/>
              </w:rPr>
              <w:t>қ</w:t>
            </w:r>
            <w:r w:rsidRPr="001C0B4E">
              <w:rPr>
                <w:sz w:val="28"/>
                <w:szCs w:val="28"/>
              </w:rPr>
              <w:t>абул</w:t>
            </w:r>
            <w:proofErr w:type="spellEnd"/>
            <w:r w:rsidRPr="001C0B4E">
              <w:rPr>
                <w:sz w:val="28"/>
                <w:szCs w:val="28"/>
              </w:rPr>
              <w:t xml:space="preserve"> </w:t>
            </w:r>
            <w:proofErr w:type="spellStart"/>
            <w:r w:rsidR="001C0B4E" w:rsidRPr="001C0B4E">
              <w:rPr>
                <w:sz w:val="28"/>
                <w:szCs w:val="28"/>
              </w:rPr>
              <w:t>қ</w:t>
            </w:r>
            <w:r w:rsidRPr="001C0B4E">
              <w:rPr>
                <w:sz w:val="28"/>
                <w:szCs w:val="28"/>
              </w:rPr>
              <w:t>илишни</w:t>
            </w:r>
            <w:proofErr w:type="spellEnd"/>
            <w:r w:rsidRPr="001C0B4E">
              <w:rPr>
                <w:sz w:val="28"/>
                <w:szCs w:val="28"/>
              </w:rPr>
              <w:t xml:space="preserve"> </w:t>
            </w:r>
            <w:proofErr w:type="spellStart"/>
            <w:r w:rsidRPr="001C0B4E">
              <w:rPr>
                <w:sz w:val="28"/>
                <w:szCs w:val="28"/>
              </w:rPr>
              <w:t>таъминловчи</w:t>
            </w:r>
            <w:proofErr w:type="spellEnd"/>
            <w:r w:rsidRPr="001C0B4E">
              <w:rPr>
                <w:sz w:val="28"/>
                <w:szCs w:val="28"/>
              </w:rPr>
              <w:t xml:space="preserve"> нерв </w:t>
            </w:r>
            <w:proofErr w:type="spellStart"/>
            <w:r w:rsidRPr="001C0B4E">
              <w:rPr>
                <w:sz w:val="28"/>
                <w:szCs w:val="28"/>
              </w:rPr>
              <w:t>тузилмалари</w:t>
            </w:r>
            <w:proofErr w:type="spellEnd"/>
            <w:r w:rsidRPr="001C0B4E">
              <w:rPr>
                <w:sz w:val="28"/>
                <w:szCs w:val="28"/>
              </w:rPr>
              <w:t xml:space="preserve"> </w:t>
            </w:r>
            <w:proofErr w:type="spellStart"/>
            <w:r w:rsidRPr="001C0B4E">
              <w:rPr>
                <w:sz w:val="28"/>
                <w:szCs w:val="28"/>
              </w:rPr>
              <w:t>т</w:t>
            </w:r>
            <w:r w:rsidR="001C0B4E" w:rsidRPr="001C0B4E">
              <w:rPr>
                <w:sz w:val="28"/>
                <w:szCs w:val="28"/>
              </w:rPr>
              <w:t>ў</w:t>
            </w:r>
            <w:r w:rsidRPr="001C0B4E">
              <w:rPr>
                <w:sz w:val="28"/>
                <w:szCs w:val="28"/>
              </w:rPr>
              <w:t>плами</w:t>
            </w:r>
            <w:proofErr w:type="spellEnd"/>
            <w:r w:rsidRPr="001C0B4E">
              <w:rPr>
                <w:sz w:val="28"/>
                <w:szCs w:val="28"/>
              </w:rPr>
              <w:t>.</w:t>
            </w:r>
          </w:p>
          <w:p w14:paraId="5A6AFB17" w14:textId="77777777" w:rsidR="00875FFD" w:rsidRPr="001C0B4E" w:rsidRDefault="00875FFD">
            <w:pPr>
              <w:jc w:val="both"/>
              <w:rPr>
                <w:sz w:val="28"/>
                <w:szCs w:val="28"/>
              </w:rPr>
            </w:pPr>
          </w:p>
          <w:p w14:paraId="552F8456" w14:textId="77777777" w:rsidR="00875FFD" w:rsidRPr="001C0B4E" w:rsidRDefault="00875FFD">
            <w:pPr>
              <w:jc w:val="both"/>
              <w:rPr>
                <w:sz w:val="28"/>
                <w:szCs w:val="28"/>
              </w:rPr>
            </w:pPr>
            <w:r w:rsidRPr="001C0B4E">
              <w:rPr>
                <w:sz w:val="28"/>
                <w:szCs w:val="28"/>
              </w:rPr>
              <w:lastRenderedPageBreak/>
              <w:t>Совокупность нервных образований, обеспечивающих восприятие величины, формы, цвета предметов, их взаимного расположения.</w:t>
            </w:r>
          </w:p>
        </w:tc>
      </w:tr>
      <w:tr w:rsidR="00875FFD" w:rsidRPr="001C0B4E" w14:paraId="1E8FA38A" w14:textId="77777777">
        <w:tc>
          <w:tcPr>
            <w:tcW w:w="3720" w:type="dxa"/>
          </w:tcPr>
          <w:p w14:paraId="37ECA7CB" w14:textId="77777777" w:rsidR="00875FFD" w:rsidRPr="001C0B4E" w:rsidRDefault="00875FFD">
            <w:pPr>
              <w:rPr>
                <w:b/>
                <w:sz w:val="28"/>
                <w:szCs w:val="28"/>
              </w:rPr>
            </w:pPr>
          </w:p>
        </w:tc>
        <w:tc>
          <w:tcPr>
            <w:tcW w:w="5907" w:type="dxa"/>
          </w:tcPr>
          <w:p w14:paraId="0CEDEC51" w14:textId="77777777" w:rsidR="00875FFD" w:rsidRPr="001C0B4E" w:rsidRDefault="00875FFD">
            <w:pPr>
              <w:jc w:val="both"/>
              <w:rPr>
                <w:sz w:val="28"/>
                <w:szCs w:val="28"/>
              </w:rPr>
            </w:pPr>
          </w:p>
        </w:tc>
      </w:tr>
      <w:tr w:rsidR="00875FFD" w:rsidRPr="001C0B4E" w14:paraId="762756F7" w14:textId="77777777">
        <w:tc>
          <w:tcPr>
            <w:tcW w:w="3720" w:type="dxa"/>
          </w:tcPr>
          <w:p w14:paraId="07819CE2" w14:textId="77777777" w:rsidR="00875FFD" w:rsidRPr="001C0B4E" w:rsidRDefault="00875FFD">
            <w:pPr>
              <w:rPr>
                <w:b/>
                <w:sz w:val="28"/>
                <w:szCs w:val="28"/>
                <w:lang w:val="en-US"/>
              </w:rPr>
            </w:pPr>
            <w:r w:rsidRPr="001C0B4E">
              <w:rPr>
                <w:b/>
                <w:sz w:val="28"/>
                <w:szCs w:val="28"/>
              </w:rPr>
              <w:t>К</w:t>
            </w:r>
            <w:r w:rsidR="001C0B4E" w:rsidRPr="001C0B4E">
              <w:rPr>
                <w:b/>
                <w:sz w:val="28"/>
                <w:szCs w:val="28"/>
                <w:lang w:val="en-US"/>
              </w:rPr>
              <w:t>ў</w:t>
            </w:r>
            <w:proofErr w:type="spellStart"/>
            <w:r w:rsidRPr="001C0B4E">
              <w:rPr>
                <w:b/>
                <w:sz w:val="28"/>
                <w:szCs w:val="28"/>
              </w:rPr>
              <w:t>риш</w:t>
            </w:r>
            <w:proofErr w:type="spellEnd"/>
            <w:r w:rsidRPr="001C0B4E">
              <w:rPr>
                <w:b/>
                <w:sz w:val="28"/>
                <w:szCs w:val="28"/>
                <w:lang w:val="en-US"/>
              </w:rPr>
              <w:t xml:space="preserve"> </w:t>
            </w:r>
            <w:proofErr w:type="spellStart"/>
            <w:r w:rsidRPr="001C0B4E">
              <w:rPr>
                <w:b/>
                <w:sz w:val="28"/>
                <w:szCs w:val="28"/>
              </w:rPr>
              <w:t>бурчаги</w:t>
            </w:r>
            <w:proofErr w:type="spellEnd"/>
          </w:p>
          <w:p w14:paraId="126C42FA" w14:textId="77777777" w:rsidR="00875FFD" w:rsidRPr="001C0B4E" w:rsidRDefault="00875FFD">
            <w:pPr>
              <w:rPr>
                <w:sz w:val="28"/>
                <w:szCs w:val="28"/>
                <w:lang w:val="en-US"/>
              </w:rPr>
            </w:pPr>
            <w:proofErr w:type="spellStart"/>
            <w:r w:rsidRPr="001C0B4E">
              <w:rPr>
                <w:b/>
                <w:sz w:val="28"/>
                <w:szCs w:val="28"/>
                <w:lang w:val="en-US"/>
              </w:rPr>
              <w:t>ru</w:t>
            </w:r>
            <w:proofErr w:type="spellEnd"/>
            <w:r w:rsidRPr="001C0B4E">
              <w:rPr>
                <w:b/>
                <w:sz w:val="28"/>
                <w:szCs w:val="28"/>
                <w:lang w:val="en-US"/>
              </w:rPr>
              <w:t xml:space="preserve"> -</w:t>
            </w:r>
            <w:r w:rsidRPr="001C0B4E">
              <w:rPr>
                <w:sz w:val="28"/>
                <w:szCs w:val="28"/>
                <w:lang w:val="en-US"/>
              </w:rPr>
              <w:t xml:space="preserve"> </w:t>
            </w:r>
            <w:r w:rsidRPr="001C0B4E">
              <w:rPr>
                <w:sz w:val="28"/>
                <w:szCs w:val="28"/>
              </w:rPr>
              <w:t>угол</w:t>
            </w:r>
            <w:r w:rsidRPr="001C0B4E">
              <w:rPr>
                <w:sz w:val="28"/>
                <w:szCs w:val="28"/>
                <w:lang w:val="en-US"/>
              </w:rPr>
              <w:t xml:space="preserve"> </w:t>
            </w:r>
            <w:r w:rsidRPr="001C0B4E">
              <w:rPr>
                <w:sz w:val="28"/>
                <w:szCs w:val="28"/>
              </w:rPr>
              <w:t>зрения</w:t>
            </w:r>
          </w:p>
          <w:p w14:paraId="5E521F20"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vision corner </w:t>
            </w:r>
          </w:p>
          <w:p w14:paraId="0F80F235" w14:textId="77777777" w:rsidR="00875FFD" w:rsidRPr="001C0B4E" w:rsidRDefault="00875FFD">
            <w:pPr>
              <w:rPr>
                <w:sz w:val="28"/>
                <w:szCs w:val="28"/>
                <w:lang w:val="uz-Latn-UZ"/>
              </w:rPr>
            </w:pPr>
          </w:p>
        </w:tc>
        <w:tc>
          <w:tcPr>
            <w:tcW w:w="5907" w:type="dxa"/>
          </w:tcPr>
          <w:p w14:paraId="60D89E17" w14:textId="77777777" w:rsidR="00875FFD" w:rsidRPr="001C0B4E" w:rsidRDefault="00875FFD">
            <w:pPr>
              <w:jc w:val="both"/>
              <w:rPr>
                <w:sz w:val="28"/>
                <w:szCs w:val="28"/>
              </w:rPr>
            </w:pPr>
            <w:proofErr w:type="spellStart"/>
            <w:r w:rsidRPr="001C0B4E">
              <w:rPr>
                <w:sz w:val="28"/>
                <w:szCs w:val="28"/>
              </w:rPr>
              <w:t>Кузатиладиган</w:t>
            </w:r>
            <w:proofErr w:type="spellEnd"/>
            <w:r w:rsidRPr="001C0B4E">
              <w:rPr>
                <w:sz w:val="28"/>
                <w:szCs w:val="28"/>
              </w:rPr>
              <w:t xml:space="preserve"> предмет </w:t>
            </w:r>
            <w:proofErr w:type="spellStart"/>
            <w:r w:rsidRPr="001C0B4E">
              <w:rPr>
                <w:sz w:val="28"/>
                <w:szCs w:val="28"/>
              </w:rPr>
              <w:t>к</w:t>
            </w:r>
            <w:r w:rsidR="001C0B4E" w:rsidRPr="001C0B4E">
              <w:rPr>
                <w:sz w:val="28"/>
                <w:szCs w:val="28"/>
              </w:rPr>
              <w:t>ў</w:t>
            </w:r>
            <w:r w:rsidRPr="001C0B4E">
              <w:rPr>
                <w:sz w:val="28"/>
                <w:szCs w:val="28"/>
              </w:rPr>
              <w:t>ринадиган</w:t>
            </w:r>
            <w:proofErr w:type="spellEnd"/>
            <w:r w:rsidRPr="001C0B4E">
              <w:rPr>
                <w:sz w:val="28"/>
                <w:szCs w:val="28"/>
              </w:rPr>
              <w:t xml:space="preserve"> учи </w:t>
            </w:r>
            <w:proofErr w:type="spellStart"/>
            <w:r w:rsidRPr="001C0B4E">
              <w:rPr>
                <w:sz w:val="28"/>
                <w:szCs w:val="28"/>
              </w:rPr>
              <w:t>к</w:t>
            </w:r>
            <w:r w:rsidR="001C0B4E" w:rsidRPr="001C0B4E">
              <w:rPr>
                <w:sz w:val="28"/>
                <w:szCs w:val="28"/>
              </w:rPr>
              <w:t>ў</w:t>
            </w:r>
            <w:r w:rsidRPr="001C0B4E">
              <w:rPr>
                <w:sz w:val="28"/>
                <w:szCs w:val="28"/>
              </w:rPr>
              <w:t>з</w:t>
            </w:r>
            <w:proofErr w:type="spellEnd"/>
            <w:r w:rsidRPr="001C0B4E">
              <w:rPr>
                <w:sz w:val="28"/>
                <w:szCs w:val="28"/>
              </w:rPr>
              <w:t xml:space="preserve"> </w:t>
            </w:r>
            <w:proofErr w:type="spellStart"/>
            <w:r w:rsidRPr="001C0B4E">
              <w:rPr>
                <w:sz w:val="28"/>
                <w:szCs w:val="28"/>
              </w:rPr>
              <w:t>марказида</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w:t>
            </w:r>
            <w:proofErr w:type="spellStart"/>
            <w:r w:rsidRPr="001C0B4E">
              <w:rPr>
                <w:sz w:val="28"/>
                <w:szCs w:val="28"/>
              </w:rPr>
              <w:t>бурчак</w:t>
            </w:r>
            <w:proofErr w:type="spellEnd"/>
            <w:r w:rsidRPr="001C0B4E">
              <w:rPr>
                <w:sz w:val="28"/>
                <w:szCs w:val="28"/>
              </w:rPr>
              <w:t>.</w:t>
            </w:r>
          </w:p>
          <w:p w14:paraId="7135B317" w14:textId="77777777" w:rsidR="00875FFD" w:rsidRPr="001C0B4E" w:rsidRDefault="00875FFD">
            <w:pPr>
              <w:jc w:val="both"/>
              <w:rPr>
                <w:sz w:val="28"/>
                <w:szCs w:val="28"/>
              </w:rPr>
            </w:pPr>
          </w:p>
          <w:p w14:paraId="34247849" w14:textId="77777777" w:rsidR="00875FFD" w:rsidRPr="001C0B4E" w:rsidRDefault="00875FFD">
            <w:pPr>
              <w:jc w:val="both"/>
              <w:rPr>
                <w:sz w:val="28"/>
                <w:szCs w:val="28"/>
              </w:rPr>
            </w:pPr>
            <w:r w:rsidRPr="001C0B4E">
              <w:rPr>
                <w:sz w:val="28"/>
                <w:szCs w:val="28"/>
              </w:rPr>
              <w:t>Угол с вершиной в центре глаза, под которым виден наблюдаемый предмет.</w:t>
            </w:r>
          </w:p>
        </w:tc>
      </w:tr>
      <w:tr w:rsidR="00875FFD" w:rsidRPr="001C0B4E" w14:paraId="56542851" w14:textId="77777777">
        <w:tc>
          <w:tcPr>
            <w:tcW w:w="3720" w:type="dxa"/>
          </w:tcPr>
          <w:p w14:paraId="5E4048C0" w14:textId="77777777" w:rsidR="00875FFD" w:rsidRPr="001C0B4E" w:rsidRDefault="00875FFD">
            <w:pPr>
              <w:rPr>
                <w:b/>
                <w:sz w:val="28"/>
                <w:szCs w:val="28"/>
              </w:rPr>
            </w:pPr>
          </w:p>
        </w:tc>
        <w:tc>
          <w:tcPr>
            <w:tcW w:w="5907" w:type="dxa"/>
          </w:tcPr>
          <w:p w14:paraId="6333D3E0" w14:textId="77777777" w:rsidR="00875FFD" w:rsidRPr="001C0B4E" w:rsidRDefault="00875FFD">
            <w:pPr>
              <w:jc w:val="both"/>
              <w:rPr>
                <w:sz w:val="28"/>
                <w:szCs w:val="28"/>
              </w:rPr>
            </w:pPr>
          </w:p>
        </w:tc>
      </w:tr>
      <w:tr w:rsidR="00875FFD" w:rsidRPr="001C0B4E" w14:paraId="401546BE" w14:textId="77777777">
        <w:tc>
          <w:tcPr>
            <w:tcW w:w="3720" w:type="dxa"/>
          </w:tcPr>
          <w:p w14:paraId="759B9380" w14:textId="77777777" w:rsidR="00875FFD" w:rsidRPr="001C0B4E" w:rsidRDefault="00875FFD">
            <w:pPr>
              <w:rPr>
                <w:b/>
                <w:sz w:val="28"/>
                <w:szCs w:val="28"/>
              </w:rPr>
            </w:pPr>
            <w:proofErr w:type="spellStart"/>
            <w:r w:rsidRPr="001C0B4E">
              <w:rPr>
                <w:b/>
                <w:sz w:val="28"/>
                <w:szCs w:val="28"/>
              </w:rPr>
              <w:t>К</w:t>
            </w:r>
            <w:r w:rsidR="001C0B4E" w:rsidRPr="001C0B4E">
              <w:rPr>
                <w:b/>
                <w:sz w:val="28"/>
                <w:szCs w:val="28"/>
              </w:rPr>
              <w:t>ў</w:t>
            </w:r>
            <w:r w:rsidRPr="001C0B4E">
              <w:rPr>
                <w:b/>
                <w:sz w:val="28"/>
                <w:szCs w:val="28"/>
              </w:rPr>
              <w:t>риш</w:t>
            </w:r>
            <w:proofErr w:type="spellEnd"/>
            <w:r w:rsidRPr="001C0B4E">
              <w:rPr>
                <w:b/>
                <w:sz w:val="28"/>
                <w:szCs w:val="28"/>
              </w:rPr>
              <w:t xml:space="preserve"> </w:t>
            </w:r>
            <w:proofErr w:type="spellStart"/>
            <w:r w:rsidRPr="001C0B4E">
              <w:rPr>
                <w:b/>
                <w:sz w:val="28"/>
                <w:szCs w:val="28"/>
              </w:rPr>
              <w:t>сезгирлиги</w:t>
            </w:r>
            <w:proofErr w:type="spellEnd"/>
          </w:p>
          <w:p w14:paraId="6C767ACD"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зрительное ощущение</w:t>
            </w:r>
          </w:p>
          <w:p w14:paraId="1851FA7E" w14:textId="77777777" w:rsidR="00875FFD" w:rsidRPr="001C0B4E" w:rsidRDefault="00875FFD">
            <w:pPr>
              <w:jc w:val="both"/>
              <w:rPr>
                <w:b/>
                <w:sz w:val="28"/>
                <w:szCs w:val="28"/>
                <w:lang w:val="uz-Cyrl-UZ"/>
              </w:rPr>
            </w:pPr>
            <w:proofErr w:type="spellStart"/>
            <w:r w:rsidRPr="001C0B4E">
              <w:rPr>
                <w:b/>
                <w:sz w:val="28"/>
                <w:szCs w:val="28"/>
                <w:lang w:val="en-US"/>
              </w:rPr>
              <w:t>en</w:t>
            </w:r>
            <w:proofErr w:type="spellEnd"/>
            <w:r w:rsidRPr="001C0B4E">
              <w:rPr>
                <w:b/>
                <w:sz w:val="28"/>
                <w:szCs w:val="28"/>
              </w:rPr>
              <w:t xml:space="preserve"> - </w:t>
            </w:r>
            <w:proofErr w:type="spellStart"/>
            <w:r w:rsidRPr="001C0B4E">
              <w:rPr>
                <w:sz w:val="28"/>
                <w:szCs w:val="28"/>
              </w:rPr>
              <w:t>visual</w:t>
            </w:r>
            <w:proofErr w:type="spellEnd"/>
            <w:r w:rsidRPr="001C0B4E">
              <w:rPr>
                <w:sz w:val="28"/>
                <w:szCs w:val="28"/>
              </w:rPr>
              <w:t xml:space="preserve"> </w:t>
            </w:r>
            <w:proofErr w:type="spellStart"/>
            <w:r w:rsidRPr="001C0B4E">
              <w:rPr>
                <w:sz w:val="28"/>
                <w:szCs w:val="28"/>
              </w:rPr>
              <w:t>sensation</w:t>
            </w:r>
            <w:proofErr w:type="spellEnd"/>
          </w:p>
          <w:p w14:paraId="1C037C88" w14:textId="77777777" w:rsidR="00875FFD" w:rsidRPr="001C0B4E" w:rsidRDefault="00875FFD">
            <w:pPr>
              <w:rPr>
                <w:sz w:val="28"/>
                <w:szCs w:val="28"/>
              </w:rPr>
            </w:pPr>
          </w:p>
        </w:tc>
        <w:tc>
          <w:tcPr>
            <w:tcW w:w="5907" w:type="dxa"/>
          </w:tcPr>
          <w:p w14:paraId="4CCD2F31" w14:textId="77777777" w:rsidR="00875FFD" w:rsidRPr="001C0B4E" w:rsidRDefault="00875FFD">
            <w:pPr>
              <w:jc w:val="both"/>
              <w:rPr>
                <w:sz w:val="28"/>
                <w:szCs w:val="28"/>
              </w:rPr>
            </w:pPr>
            <w:proofErr w:type="spellStart"/>
            <w:r w:rsidRPr="001C0B4E">
              <w:rPr>
                <w:sz w:val="28"/>
                <w:szCs w:val="28"/>
              </w:rPr>
              <w:t>К</w:t>
            </w:r>
            <w:r w:rsidR="001C0B4E" w:rsidRPr="001C0B4E">
              <w:rPr>
                <w:sz w:val="28"/>
                <w:szCs w:val="28"/>
              </w:rPr>
              <w:t>ў</w:t>
            </w:r>
            <w:r w:rsidRPr="001C0B4E">
              <w:rPr>
                <w:sz w:val="28"/>
                <w:szCs w:val="28"/>
              </w:rPr>
              <w:t>ришни</w:t>
            </w:r>
            <w:proofErr w:type="spellEnd"/>
            <w:r w:rsidRPr="001C0B4E">
              <w:rPr>
                <w:sz w:val="28"/>
                <w:szCs w:val="28"/>
              </w:rPr>
              <w:t xml:space="preserve"> </w:t>
            </w:r>
            <w:proofErr w:type="spellStart"/>
            <w:r w:rsidR="001C0B4E" w:rsidRPr="001C0B4E">
              <w:rPr>
                <w:sz w:val="28"/>
                <w:szCs w:val="28"/>
              </w:rPr>
              <w:t>қў</w:t>
            </w:r>
            <w:r w:rsidRPr="001C0B4E">
              <w:rPr>
                <w:sz w:val="28"/>
                <w:szCs w:val="28"/>
              </w:rPr>
              <w:t>з</w:t>
            </w:r>
            <w:r w:rsidR="001C0B4E" w:rsidRPr="001C0B4E">
              <w:rPr>
                <w:sz w:val="28"/>
                <w:szCs w:val="28"/>
              </w:rPr>
              <w:t>ғ</w:t>
            </w:r>
            <w:r w:rsidRPr="001C0B4E">
              <w:rPr>
                <w:sz w:val="28"/>
                <w:szCs w:val="28"/>
              </w:rPr>
              <w:t>атадиган</w:t>
            </w:r>
            <w:proofErr w:type="spellEnd"/>
            <w:r w:rsidRPr="001C0B4E">
              <w:rPr>
                <w:sz w:val="28"/>
                <w:szCs w:val="28"/>
              </w:rPr>
              <w:t xml:space="preserve"> </w:t>
            </w:r>
            <w:proofErr w:type="spellStart"/>
            <w:r w:rsidRPr="001C0B4E">
              <w:rPr>
                <w:sz w:val="28"/>
                <w:szCs w:val="28"/>
              </w:rPr>
              <w:t>маълум</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са</w:t>
            </w:r>
            <w:r w:rsidR="001C0B4E" w:rsidRPr="001C0B4E">
              <w:rPr>
                <w:sz w:val="28"/>
                <w:szCs w:val="28"/>
              </w:rPr>
              <w:t>ғ</w:t>
            </w:r>
            <w:r w:rsidRPr="001C0B4E">
              <w:rPr>
                <w:sz w:val="28"/>
                <w:szCs w:val="28"/>
              </w:rPr>
              <w:t>авий</w:t>
            </w:r>
            <w:proofErr w:type="spellEnd"/>
            <w:r w:rsidRPr="001C0B4E">
              <w:rPr>
                <w:sz w:val="28"/>
                <w:szCs w:val="28"/>
              </w:rPr>
              <w:t xml:space="preserve"> </w:t>
            </w:r>
            <w:proofErr w:type="spellStart"/>
            <w:r w:rsidRPr="001C0B4E">
              <w:rPr>
                <w:sz w:val="28"/>
                <w:szCs w:val="28"/>
              </w:rPr>
              <w:t>интенсивликка</w:t>
            </w:r>
            <w:proofErr w:type="spellEnd"/>
            <w:r w:rsidRPr="001C0B4E">
              <w:rPr>
                <w:sz w:val="28"/>
                <w:szCs w:val="28"/>
              </w:rPr>
              <w:t xml:space="preserve"> </w:t>
            </w:r>
            <w:proofErr w:type="spellStart"/>
            <w:r w:rsidRPr="001C0B4E">
              <w:rPr>
                <w:sz w:val="28"/>
                <w:szCs w:val="28"/>
              </w:rPr>
              <w:t>эга</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w:t>
            </w:r>
            <w:proofErr w:type="spellStart"/>
            <w:r w:rsidRPr="001C0B4E">
              <w:rPr>
                <w:sz w:val="28"/>
                <w:szCs w:val="28"/>
              </w:rPr>
              <w:t>тушувчи</w:t>
            </w:r>
            <w:proofErr w:type="spellEnd"/>
            <w:r w:rsidRPr="001C0B4E">
              <w:rPr>
                <w:sz w:val="28"/>
                <w:szCs w:val="28"/>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rPr>
              <w:t xml:space="preserve"> </w:t>
            </w:r>
            <w:proofErr w:type="spellStart"/>
            <w:r w:rsidRPr="001C0B4E">
              <w:rPr>
                <w:sz w:val="28"/>
                <w:szCs w:val="28"/>
              </w:rPr>
              <w:t>жисмлардан</w:t>
            </w:r>
            <w:proofErr w:type="spellEnd"/>
            <w:r w:rsidRPr="001C0B4E">
              <w:rPr>
                <w:sz w:val="28"/>
                <w:szCs w:val="28"/>
              </w:rPr>
              <w:t xml:space="preserve"> </w:t>
            </w:r>
            <w:proofErr w:type="spellStart"/>
            <w:r w:rsidR="001C0B4E" w:rsidRPr="001C0B4E">
              <w:rPr>
                <w:sz w:val="28"/>
                <w:szCs w:val="28"/>
              </w:rPr>
              <w:t>қ</w:t>
            </w:r>
            <w:r w:rsidRPr="001C0B4E">
              <w:rPr>
                <w:sz w:val="28"/>
                <w:szCs w:val="28"/>
              </w:rPr>
              <w:t>айтган</w:t>
            </w:r>
            <w:proofErr w:type="spellEnd"/>
            <w:r w:rsidRPr="001C0B4E">
              <w:rPr>
                <w:sz w:val="28"/>
                <w:szCs w:val="28"/>
              </w:rPr>
              <w:t xml:space="preserve"> </w:t>
            </w:r>
            <w:proofErr w:type="spellStart"/>
            <w:r w:rsidRPr="001C0B4E">
              <w:rPr>
                <w:sz w:val="28"/>
                <w:szCs w:val="28"/>
              </w:rPr>
              <w:t>ёру</w:t>
            </w:r>
            <w:r w:rsidR="001C0B4E" w:rsidRPr="001C0B4E">
              <w:rPr>
                <w:sz w:val="28"/>
                <w:szCs w:val="28"/>
              </w:rPr>
              <w:t>ғ</w:t>
            </w:r>
            <w:r w:rsidRPr="001C0B4E">
              <w:rPr>
                <w:sz w:val="28"/>
                <w:szCs w:val="28"/>
              </w:rPr>
              <w:t>лик</w:t>
            </w:r>
            <w:proofErr w:type="spellEnd"/>
            <w:r w:rsidRPr="001C0B4E">
              <w:rPr>
                <w:sz w:val="28"/>
                <w:szCs w:val="28"/>
              </w:rPr>
              <w:t xml:space="preserve"> </w:t>
            </w:r>
            <w:proofErr w:type="spellStart"/>
            <w:r w:rsidRPr="001C0B4E">
              <w:rPr>
                <w:sz w:val="28"/>
                <w:szCs w:val="28"/>
              </w:rPr>
              <w:t>нурлари</w:t>
            </w:r>
            <w:proofErr w:type="spellEnd"/>
            <w:r w:rsidRPr="001C0B4E">
              <w:rPr>
                <w:sz w:val="28"/>
                <w:szCs w:val="28"/>
              </w:rPr>
              <w:t xml:space="preserve"> </w:t>
            </w:r>
            <w:proofErr w:type="spellStart"/>
            <w:r w:rsidRPr="001C0B4E">
              <w:rPr>
                <w:sz w:val="28"/>
                <w:szCs w:val="28"/>
              </w:rPr>
              <w:t>таъсирида</w:t>
            </w:r>
            <w:proofErr w:type="spellEnd"/>
            <w:r w:rsidRPr="001C0B4E">
              <w:rPr>
                <w:sz w:val="28"/>
                <w:szCs w:val="28"/>
              </w:rPr>
              <w:t xml:space="preserve"> </w:t>
            </w:r>
            <w:proofErr w:type="spellStart"/>
            <w:r w:rsidRPr="001C0B4E">
              <w:rPr>
                <w:sz w:val="28"/>
                <w:szCs w:val="28"/>
              </w:rPr>
              <w:t>юзага</w:t>
            </w:r>
            <w:proofErr w:type="spellEnd"/>
            <w:r w:rsidRPr="001C0B4E">
              <w:rPr>
                <w:sz w:val="28"/>
                <w:szCs w:val="28"/>
              </w:rPr>
              <w:t xml:space="preserve"> </w:t>
            </w:r>
            <w:proofErr w:type="spellStart"/>
            <w:r w:rsidRPr="001C0B4E">
              <w:rPr>
                <w:sz w:val="28"/>
                <w:szCs w:val="28"/>
              </w:rPr>
              <w:t>келадиган</w:t>
            </w:r>
            <w:proofErr w:type="spellEnd"/>
            <w:r w:rsidRPr="001C0B4E">
              <w:rPr>
                <w:sz w:val="28"/>
                <w:szCs w:val="28"/>
              </w:rPr>
              <w:t xml:space="preserve"> индивидуал </w:t>
            </w:r>
            <w:proofErr w:type="spellStart"/>
            <w:r w:rsidR="001C0B4E" w:rsidRPr="001C0B4E">
              <w:rPr>
                <w:sz w:val="28"/>
                <w:szCs w:val="28"/>
              </w:rPr>
              <w:t>қ</w:t>
            </w:r>
            <w:r w:rsidRPr="001C0B4E">
              <w:rPr>
                <w:sz w:val="28"/>
                <w:szCs w:val="28"/>
              </w:rPr>
              <w:t>абул</w:t>
            </w:r>
            <w:proofErr w:type="spellEnd"/>
            <w:r w:rsidRPr="001C0B4E">
              <w:rPr>
                <w:sz w:val="28"/>
                <w:szCs w:val="28"/>
              </w:rPr>
              <w:t xml:space="preserve"> </w:t>
            </w:r>
            <w:proofErr w:type="spellStart"/>
            <w:r w:rsidR="001C0B4E" w:rsidRPr="001C0B4E">
              <w:rPr>
                <w:sz w:val="28"/>
                <w:szCs w:val="28"/>
              </w:rPr>
              <w:t>қ</w:t>
            </w:r>
            <w:r w:rsidRPr="001C0B4E">
              <w:rPr>
                <w:sz w:val="28"/>
                <w:szCs w:val="28"/>
              </w:rPr>
              <w:t>илиш</w:t>
            </w:r>
            <w:proofErr w:type="spellEnd"/>
            <w:r w:rsidRPr="001C0B4E">
              <w:rPr>
                <w:sz w:val="28"/>
                <w:szCs w:val="28"/>
              </w:rPr>
              <w:t xml:space="preserve">. </w:t>
            </w:r>
          </w:p>
          <w:p w14:paraId="76985712" w14:textId="77777777" w:rsidR="00875FFD" w:rsidRPr="001C0B4E" w:rsidRDefault="00875FFD">
            <w:pPr>
              <w:jc w:val="both"/>
              <w:rPr>
                <w:sz w:val="28"/>
                <w:szCs w:val="28"/>
              </w:rPr>
            </w:pPr>
          </w:p>
          <w:p w14:paraId="4D51396F" w14:textId="77777777" w:rsidR="00875FFD" w:rsidRPr="001C0B4E" w:rsidRDefault="00875FFD">
            <w:pPr>
              <w:jc w:val="both"/>
              <w:rPr>
                <w:sz w:val="28"/>
                <w:szCs w:val="28"/>
              </w:rPr>
            </w:pPr>
            <w:r w:rsidRPr="001C0B4E">
              <w:rPr>
                <w:sz w:val="28"/>
                <w:szCs w:val="28"/>
              </w:rPr>
              <w:t>Индивидуальное восприятие зрительного раздражителя, возникающее при попадании прямых и отраженных от предметов лучей света, достигающих определенной пороговой интенсивности.</w:t>
            </w:r>
          </w:p>
        </w:tc>
      </w:tr>
      <w:tr w:rsidR="00875FFD" w:rsidRPr="001C0B4E" w14:paraId="58783BD1" w14:textId="77777777">
        <w:tc>
          <w:tcPr>
            <w:tcW w:w="3720" w:type="dxa"/>
          </w:tcPr>
          <w:p w14:paraId="0B47C4B0" w14:textId="77777777" w:rsidR="00875FFD" w:rsidRPr="001C0B4E" w:rsidRDefault="00875FFD">
            <w:pPr>
              <w:rPr>
                <w:b/>
                <w:sz w:val="28"/>
                <w:szCs w:val="28"/>
              </w:rPr>
            </w:pPr>
          </w:p>
        </w:tc>
        <w:tc>
          <w:tcPr>
            <w:tcW w:w="5907" w:type="dxa"/>
          </w:tcPr>
          <w:p w14:paraId="5B51495C" w14:textId="77777777" w:rsidR="00875FFD" w:rsidRPr="001C0B4E" w:rsidRDefault="00875FFD">
            <w:pPr>
              <w:jc w:val="both"/>
              <w:rPr>
                <w:sz w:val="28"/>
                <w:szCs w:val="28"/>
              </w:rPr>
            </w:pPr>
          </w:p>
        </w:tc>
      </w:tr>
      <w:tr w:rsidR="00875FFD" w:rsidRPr="001C0B4E" w14:paraId="6695E7CB" w14:textId="77777777">
        <w:tc>
          <w:tcPr>
            <w:tcW w:w="3720" w:type="dxa"/>
          </w:tcPr>
          <w:p w14:paraId="179BA243" w14:textId="77777777" w:rsidR="00875FFD" w:rsidRPr="001C0B4E" w:rsidRDefault="00875FFD">
            <w:pPr>
              <w:rPr>
                <w:b/>
                <w:sz w:val="28"/>
                <w:szCs w:val="28"/>
              </w:rPr>
            </w:pPr>
            <w:proofErr w:type="spellStart"/>
            <w:r w:rsidRPr="001C0B4E">
              <w:rPr>
                <w:b/>
                <w:sz w:val="28"/>
                <w:szCs w:val="28"/>
              </w:rPr>
              <w:t>К</w:t>
            </w:r>
            <w:r w:rsidR="001C0B4E" w:rsidRPr="001C0B4E">
              <w:rPr>
                <w:b/>
                <w:sz w:val="28"/>
                <w:szCs w:val="28"/>
              </w:rPr>
              <w:t>ў</w:t>
            </w:r>
            <w:r w:rsidRPr="001C0B4E">
              <w:rPr>
                <w:b/>
                <w:sz w:val="28"/>
                <w:szCs w:val="28"/>
              </w:rPr>
              <w:t>риш</w:t>
            </w:r>
            <w:proofErr w:type="spellEnd"/>
            <w:r w:rsidRPr="001C0B4E">
              <w:rPr>
                <w:b/>
                <w:sz w:val="28"/>
                <w:szCs w:val="28"/>
              </w:rPr>
              <w:t xml:space="preserve"> </w:t>
            </w:r>
            <w:proofErr w:type="spellStart"/>
            <w:r w:rsidRPr="001C0B4E">
              <w:rPr>
                <w:b/>
                <w:sz w:val="28"/>
                <w:szCs w:val="28"/>
              </w:rPr>
              <w:t>сустлиги</w:t>
            </w:r>
            <w:proofErr w:type="spellEnd"/>
          </w:p>
          <w:p w14:paraId="48AC95F1"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инерция зрения</w:t>
            </w:r>
          </w:p>
          <w:p w14:paraId="200121D5"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vision</w:t>
            </w:r>
            <w:r w:rsidRPr="001C0B4E">
              <w:rPr>
                <w:sz w:val="28"/>
                <w:szCs w:val="28"/>
              </w:rPr>
              <w:t xml:space="preserve"> </w:t>
            </w:r>
            <w:r w:rsidRPr="001C0B4E">
              <w:rPr>
                <w:sz w:val="28"/>
                <w:szCs w:val="28"/>
                <w:lang w:val="en-US"/>
              </w:rPr>
              <w:t>inertia</w:t>
            </w:r>
          </w:p>
          <w:p w14:paraId="667BB5B4" w14:textId="77777777" w:rsidR="00875FFD" w:rsidRPr="001C0B4E" w:rsidRDefault="00875FFD">
            <w:pPr>
              <w:rPr>
                <w:sz w:val="28"/>
                <w:szCs w:val="28"/>
              </w:rPr>
            </w:pPr>
          </w:p>
        </w:tc>
        <w:tc>
          <w:tcPr>
            <w:tcW w:w="5907" w:type="dxa"/>
          </w:tcPr>
          <w:p w14:paraId="32F6A59D" w14:textId="77777777" w:rsidR="00875FFD" w:rsidRPr="001C0B4E" w:rsidRDefault="00875FFD">
            <w:pPr>
              <w:jc w:val="both"/>
              <w:rPr>
                <w:sz w:val="28"/>
                <w:szCs w:val="28"/>
              </w:rPr>
            </w:pPr>
            <w:proofErr w:type="spellStart"/>
            <w:r w:rsidRPr="001C0B4E">
              <w:rPr>
                <w:sz w:val="28"/>
                <w:szCs w:val="28"/>
              </w:rPr>
              <w:t>Одамнинг</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риш</w:t>
            </w:r>
            <w:proofErr w:type="spellEnd"/>
            <w:r w:rsidRPr="001C0B4E">
              <w:rPr>
                <w:sz w:val="28"/>
                <w:szCs w:val="28"/>
              </w:rPr>
              <w:t xml:space="preserve"> </w:t>
            </w:r>
            <w:proofErr w:type="spellStart"/>
            <w:r w:rsidRPr="001C0B4E">
              <w:rPr>
                <w:sz w:val="28"/>
                <w:szCs w:val="28"/>
              </w:rPr>
              <w:t>сезгиси</w:t>
            </w:r>
            <w:proofErr w:type="spellEnd"/>
            <w:r w:rsidRPr="001C0B4E">
              <w:rPr>
                <w:sz w:val="28"/>
                <w:szCs w:val="28"/>
              </w:rPr>
              <w:t xml:space="preserve"> </w:t>
            </w:r>
            <w:proofErr w:type="spellStart"/>
            <w:r w:rsidRPr="001C0B4E">
              <w:rPr>
                <w:sz w:val="28"/>
                <w:szCs w:val="28"/>
              </w:rPr>
              <w:t>фав</w:t>
            </w:r>
            <w:r w:rsidR="001C0B4E" w:rsidRPr="001C0B4E">
              <w:rPr>
                <w:sz w:val="28"/>
                <w:szCs w:val="28"/>
              </w:rPr>
              <w:t>қ</w:t>
            </w:r>
            <w:r w:rsidRPr="001C0B4E">
              <w:rPr>
                <w:sz w:val="28"/>
                <w:szCs w:val="28"/>
              </w:rPr>
              <w:t>улодда</w:t>
            </w:r>
            <w:proofErr w:type="spellEnd"/>
            <w:r w:rsidRPr="001C0B4E">
              <w:rPr>
                <w:sz w:val="28"/>
                <w:szCs w:val="28"/>
              </w:rPr>
              <w:t xml:space="preserve"> </w:t>
            </w:r>
            <w:proofErr w:type="spellStart"/>
            <w:r w:rsidR="001C0B4E" w:rsidRPr="001C0B4E">
              <w:rPr>
                <w:sz w:val="28"/>
                <w:szCs w:val="28"/>
              </w:rPr>
              <w:t>ҳ</w:t>
            </w:r>
            <w:r w:rsidRPr="001C0B4E">
              <w:rPr>
                <w:sz w:val="28"/>
                <w:szCs w:val="28"/>
              </w:rPr>
              <w:t>одиса</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либ</w:t>
            </w:r>
            <w:proofErr w:type="spellEnd"/>
            <w:r w:rsidRPr="001C0B4E">
              <w:rPr>
                <w:sz w:val="28"/>
                <w:szCs w:val="28"/>
              </w:rPr>
              <w:t xml:space="preserve">, бунда </w:t>
            </w:r>
            <w:proofErr w:type="spellStart"/>
            <w:r w:rsidRPr="001C0B4E">
              <w:rPr>
                <w:sz w:val="28"/>
                <w:szCs w:val="28"/>
              </w:rPr>
              <w:t>тасвир</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знинг</w:t>
            </w:r>
            <w:proofErr w:type="spellEnd"/>
            <w:r w:rsidRPr="001C0B4E">
              <w:rPr>
                <w:sz w:val="28"/>
                <w:szCs w:val="28"/>
              </w:rPr>
              <w:t xml:space="preserve"> </w:t>
            </w:r>
            <w:proofErr w:type="spellStart"/>
            <w:r w:rsidRPr="001C0B4E">
              <w:rPr>
                <w:sz w:val="28"/>
                <w:szCs w:val="28"/>
              </w:rPr>
              <w:t>т</w:t>
            </w:r>
            <w:r w:rsidR="001C0B4E" w:rsidRPr="001C0B4E">
              <w:rPr>
                <w:sz w:val="28"/>
                <w:szCs w:val="28"/>
              </w:rPr>
              <w:t>ў</w:t>
            </w:r>
            <w:r w:rsidRPr="001C0B4E">
              <w:rPr>
                <w:sz w:val="28"/>
                <w:szCs w:val="28"/>
              </w:rPr>
              <w:t>р</w:t>
            </w:r>
            <w:proofErr w:type="spellEnd"/>
            <w:r w:rsidRPr="001C0B4E">
              <w:rPr>
                <w:sz w:val="28"/>
                <w:szCs w:val="28"/>
              </w:rPr>
              <w:t xml:space="preserve"> </w:t>
            </w:r>
            <w:proofErr w:type="spellStart"/>
            <w:r w:rsidRPr="001C0B4E">
              <w:rPr>
                <w:sz w:val="28"/>
                <w:szCs w:val="28"/>
              </w:rPr>
              <w:t>пардаси</w:t>
            </w:r>
            <w:proofErr w:type="spellEnd"/>
            <w:r w:rsidRPr="001C0B4E">
              <w:rPr>
                <w:sz w:val="28"/>
                <w:szCs w:val="28"/>
              </w:rPr>
              <w:t xml:space="preserve"> </w:t>
            </w:r>
            <w:proofErr w:type="spellStart"/>
            <w:r w:rsidRPr="001C0B4E">
              <w:rPr>
                <w:sz w:val="28"/>
                <w:szCs w:val="28"/>
              </w:rPr>
              <w:t>томонидан</w:t>
            </w:r>
            <w:proofErr w:type="spellEnd"/>
            <w:r w:rsidRPr="001C0B4E">
              <w:rPr>
                <w:sz w:val="28"/>
                <w:szCs w:val="28"/>
              </w:rPr>
              <w:t xml:space="preserve"> </w:t>
            </w:r>
            <w:proofErr w:type="spellStart"/>
            <w:r w:rsidRPr="001C0B4E">
              <w:rPr>
                <w:sz w:val="28"/>
                <w:szCs w:val="28"/>
              </w:rPr>
              <w:t>маълум</w:t>
            </w:r>
            <w:proofErr w:type="spellEnd"/>
            <w:r w:rsidRPr="001C0B4E">
              <w:rPr>
                <w:sz w:val="28"/>
                <w:szCs w:val="28"/>
              </w:rPr>
              <w:t xml:space="preserve"> инерция билан </w:t>
            </w:r>
            <w:proofErr w:type="spellStart"/>
            <w:r w:rsidR="001C0B4E" w:rsidRPr="001C0B4E">
              <w:rPr>
                <w:sz w:val="28"/>
                <w:szCs w:val="28"/>
              </w:rPr>
              <w:t>қ</w:t>
            </w:r>
            <w:r w:rsidRPr="001C0B4E">
              <w:rPr>
                <w:sz w:val="28"/>
                <w:szCs w:val="28"/>
              </w:rPr>
              <w:t>абул</w:t>
            </w:r>
            <w:proofErr w:type="spellEnd"/>
            <w:r w:rsidRPr="001C0B4E">
              <w:rPr>
                <w:sz w:val="28"/>
                <w:szCs w:val="28"/>
              </w:rPr>
              <w:t xml:space="preserve"> </w:t>
            </w:r>
            <w:proofErr w:type="spellStart"/>
            <w:r w:rsidR="001C0B4E" w:rsidRPr="001C0B4E">
              <w:rPr>
                <w:sz w:val="28"/>
                <w:szCs w:val="28"/>
              </w:rPr>
              <w:t>қ</w:t>
            </w:r>
            <w:r w:rsidRPr="001C0B4E">
              <w:rPr>
                <w:sz w:val="28"/>
                <w:szCs w:val="28"/>
              </w:rPr>
              <w:t>илинади</w:t>
            </w:r>
            <w:proofErr w:type="spellEnd"/>
            <w:r w:rsidRPr="001C0B4E">
              <w:rPr>
                <w:sz w:val="28"/>
                <w:szCs w:val="28"/>
              </w:rPr>
              <w:t xml:space="preserve">. Акс </w:t>
            </w:r>
            <w:proofErr w:type="spellStart"/>
            <w:r w:rsidR="001C0B4E" w:rsidRPr="001C0B4E">
              <w:rPr>
                <w:sz w:val="28"/>
                <w:szCs w:val="28"/>
              </w:rPr>
              <w:t>ҳ</w:t>
            </w:r>
            <w:r w:rsidRPr="001C0B4E">
              <w:rPr>
                <w:sz w:val="28"/>
                <w:szCs w:val="28"/>
              </w:rPr>
              <w:t>олда</w:t>
            </w:r>
            <w:proofErr w:type="spellEnd"/>
            <w:r w:rsidRPr="001C0B4E">
              <w:rPr>
                <w:sz w:val="28"/>
                <w:szCs w:val="28"/>
              </w:rPr>
              <w:t xml:space="preserve">, телевидение, кинематограф </w:t>
            </w:r>
            <w:proofErr w:type="spellStart"/>
            <w:r w:rsidRPr="001C0B4E">
              <w:rPr>
                <w:sz w:val="28"/>
                <w:szCs w:val="28"/>
              </w:rPr>
              <w:t>ва</w:t>
            </w:r>
            <w:proofErr w:type="spellEnd"/>
            <w:r w:rsidRPr="001C0B4E">
              <w:rPr>
                <w:sz w:val="28"/>
                <w:szCs w:val="28"/>
              </w:rPr>
              <w:t xml:space="preserve"> анимация </w:t>
            </w:r>
            <w:proofErr w:type="spellStart"/>
            <w:r w:rsidRPr="001C0B4E">
              <w:rPr>
                <w:sz w:val="28"/>
                <w:szCs w:val="28"/>
              </w:rPr>
              <w:t>тасвирларнинг</w:t>
            </w:r>
            <w:proofErr w:type="spellEnd"/>
            <w:r w:rsidRPr="001C0B4E">
              <w:rPr>
                <w:sz w:val="28"/>
                <w:szCs w:val="28"/>
              </w:rPr>
              <w:t xml:space="preserve"> </w:t>
            </w:r>
            <w:proofErr w:type="spellStart"/>
            <w:r w:rsidRPr="001C0B4E">
              <w:rPr>
                <w:sz w:val="28"/>
                <w:szCs w:val="28"/>
              </w:rPr>
              <w:t>милтиллаган</w:t>
            </w:r>
            <w:proofErr w:type="spellEnd"/>
            <w:r w:rsidRPr="001C0B4E">
              <w:rPr>
                <w:sz w:val="28"/>
                <w:szCs w:val="28"/>
              </w:rPr>
              <w:t xml:space="preserve"> </w:t>
            </w:r>
            <w:proofErr w:type="spellStart"/>
            <w:r w:rsidR="001C0B4E" w:rsidRPr="001C0B4E">
              <w:rPr>
                <w:sz w:val="28"/>
                <w:szCs w:val="28"/>
              </w:rPr>
              <w:t>ҳ</w:t>
            </w:r>
            <w:r w:rsidRPr="001C0B4E">
              <w:rPr>
                <w:sz w:val="28"/>
                <w:szCs w:val="28"/>
              </w:rPr>
              <w:t>аракатсиз</w:t>
            </w:r>
            <w:proofErr w:type="spellEnd"/>
            <w:r w:rsidRPr="001C0B4E">
              <w:rPr>
                <w:sz w:val="28"/>
                <w:szCs w:val="28"/>
              </w:rPr>
              <w:t xml:space="preserve"> </w:t>
            </w:r>
            <w:proofErr w:type="spellStart"/>
            <w:r w:rsidRPr="001C0B4E">
              <w:rPr>
                <w:sz w:val="28"/>
                <w:szCs w:val="28"/>
              </w:rPr>
              <w:t>т</w:t>
            </w:r>
            <w:r w:rsidR="001C0B4E" w:rsidRPr="001C0B4E">
              <w:rPr>
                <w:sz w:val="28"/>
                <w:szCs w:val="28"/>
              </w:rPr>
              <w:t>ў</w:t>
            </w:r>
            <w:r w:rsidRPr="001C0B4E">
              <w:rPr>
                <w:sz w:val="28"/>
                <w:szCs w:val="28"/>
              </w:rPr>
              <w:t>плами</w:t>
            </w:r>
            <w:proofErr w:type="spellEnd"/>
            <w:r w:rsidRPr="001C0B4E">
              <w:rPr>
                <w:sz w:val="28"/>
                <w:szCs w:val="28"/>
              </w:rPr>
              <w:t xml:space="preserve"> </w:t>
            </w:r>
            <w:proofErr w:type="spellStart"/>
            <w:r w:rsidRPr="001C0B4E">
              <w:rPr>
                <w:sz w:val="28"/>
                <w:szCs w:val="28"/>
              </w:rPr>
              <w:t>сифатида</w:t>
            </w:r>
            <w:proofErr w:type="spellEnd"/>
            <w:r w:rsidRPr="001C0B4E">
              <w:rPr>
                <w:sz w:val="28"/>
                <w:szCs w:val="28"/>
              </w:rPr>
              <w:t xml:space="preserve"> </w:t>
            </w:r>
            <w:proofErr w:type="spellStart"/>
            <w:r w:rsidR="001C0B4E" w:rsidRPr="001C0B4E">
              <w:rPr>
                <w:sz w:val="28"/>
                <w:szCs w:val="28"/>
              </w:rPr>
              <w:t>қ</w:t>
            </w:r>
            <w:r w:rsidRPr="001C0B4E">
              <w:rPr>
                <w:sz w:val="28"/>
                <w:szCs w:val="28"/>
              </w:rPr>
              <w:t>абул</w:t>
            </w:r>
            <w:proofErr w:type="spellEnd"/>
            <w:r w:rsidRPr="001C0B4E">
              <w:rPr>
                <w:sz w:val="28"/>
                <w:szCs w:val="28"/>
              </w:rPr>
              <w:t xml:space="preserve"> </w:t>
            </w:r>
            <w:proofErr w:type="spellStart"/>
            <w:r w:rsidR="001C0B4E" w:rsidRPr="001C0B4E">
              <w:rPr>
                <w:sz w:val="28"/>
                <w:szCs w:val="28"/>
              </w:rPr>
              <w:t>қ</w:t>
            </w:r>
            <w:r w:rsidRPr="001C0B4E">
              <w:rPr>
                <w:sz w:val="28"/>
                <w:szCs w:val="28"/>
              </w:rPr>
              <w:t>илинган</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лар</w:t>
            </w:r>
            <w:proofErr w:type="spellEnd"/>
            <w:r w:rsidRPr="001C0B4E">
              <w:rPr>
                <w:sz w:val="28"/>
                <w:szCs w:val="28"/>
              </w:rPr>
              <w:t xml:space="preserve"> </w:t>
            </w:r>
            <w:proofErr w:type="spellStart"/>
            <w:r w:rsidRPr="001C0B4E">
              <w:rPr>
                <w:sz w:val="28"/>
                <w:szCs w:val="28"/>
              </w:rPr>
              <w:t>эди</w:t>
            </w:r>
            <w:proofErr w:type="spellEnd"/>
            <w:r w:rsidRPr="001C0B4E">
              <w:rPr>
                <w:sz w:val="28"/>
                <w:szCs w:val="28"/>
              </w:rPr>
              <w:t>.</w:t>
            </w:r>
          </w:p>
          <w:p w14:paraId="3B3C4F1A" w14:textId="77777777" w:rsidR="00875FFD" w:rsidRPr="001C0B4E" w:rsidRDefault="00875FFD">
            <w:pPr>
              <w:jc w:val="both"/>
              <w:rPr>
                <w:sz w:val="28"/>
                <w:szCs w:val="28"/>
              </w:rPr>
            </w:pPr>
          </w:p>
          <w:p w14:paraId="13B374D6" w14:textId="77777777" w:rsidR="00875FFD" w:rsidRPr="001C0B4E" w:rsidRDefault="00875FFD">
            <w:pPr>
              <w:jc w:val="both"/>
              <w:rPr>
                <w:sz w:val="28"/>
                <w:szCs w:val="28"/>
              </w:rPr>
            </w:pPr>
            <w:r w:rsidRPr="001C0B4E">
              <w:rPr>
                <w:sz w:val="28"/>
                <w:szCs w:val="28"/>
              </w:rPr>
              <w:t>Феномен человеческого зрительного восприятия, при котором изображение воспринимается сетчаткой глаза с определенной инерцией. Без этого телевидение, кинематограф и анимация воспринимались бы как набор мелькающих неподвижных изображений.</w:t>
            </w:r>
          </w:p>
        </w:tc>
      </w:tr>
      <w:tr w:rsidR="00875FFD" w:rsidRPr="001C0B4E" w14:paraId="0FCC95D8" w14:textId="77777777">
        <w:tc>
          <w:tcPr>
            <w:tcW w:w="3720" w:type="dxa"/>
          </w:tcPr>
          <w:p w14:paraId="1FEA3D7A" w14:textId="77777777" w:rsidR="00875FFD" w:rsidRPr="001C0B4E" w:rsidRDefault="00875FFD">
            <w:pPr>
              <w:rPr>
                <w:b/>
                <w:sz w:val="28"/>
                <w:szCs w:val="28"/>
              </w:rPr>
            </w:pPr>
          </w:p>
        </w:tc>
        <w:tc>
          <w:tcPr>
            <w:tcW w:w="5907" w:type="dxa"/>
          </w:tcPr>
          <w:p w14:paraId="784525EB" w14:textId="77777777" w:rsidR="00875FFD" w:rsidRPr="001C0B4E" w:rsidRDefault="00875FFD">
            <w:pPr>
              <w:jc w:val="both"/>
              <w:rPr>
                <w:sz w:val="28"/>
                <w:szCs w:val="28"/>
              </w:rPr>
            </w:pPr>
          </w:p>
        </w:tc>
      </w:tr>
      <w:tr w:rsidR="00875FFD" w:rsidRPr="001C0B4E" w14:paraId="746F2B57" w14:textId="77777777">
        <w:tc>
          <w:tcPr>
            <w:tcW w:w="3720" w:type="dxa"/>
          </w:tcPr>
          <w:p w14:paraId="369D417B" w14:textId="77777777" w:rsidR="00875FFD" w:rsidRPr="001C0B4E" w:rsidRDefault="00875FFD">
            <w:pPr>
              <w:rPr>
                <w:b/>
                <w:sz w:val="28"/>
                <w:szCs w:val="28"/>
              </w:rPr>
            </w:pPr>
            <w:proofErr w:type="spellStart"/>
            <w:r w:rsidRPr="001C0B4E">
              <w:rPr>
                <w:b/>
                <w:sz w:val="28"/>
                <w:szCs w:val="28"/>
              </w:rPr>
              <w:t>К</w:t>
            </w:r>
            <w:r w:rsidR="001C0B4E" w:rsidRPr="001C0B4E">
              <w:rPr>
                <w:b/>
                <w:sz w:val="28"/>
                <w:szCs w:val="28"/>
              </w:rPr>
              <w:t>ў</w:t>
            </w:r>
            <w:r w:rsidRPr="001C0B4E">
              <w:rPr>
                <w:b/>
                <w:sz w:val="28"/>
                <w:szCs w:val="28"/>
              </w:rPr>
              <w:t>риш</w:t>
            </w:r>
            <w:proofErr w:type="spellEnd"/>
            <w:r w:rsidRPr="001C0B4E">
              <w:rPr>
                <w:b/>
                <w:sz w:val="28"/>
                <w:szCs w:val="28"/>
              </w:rPr>
              <w:t xml:space="preserve"> </w:t>
            </w:r>
            <w:proofErr w:type="spellStart"/>
            <w:r w:rsidR="001C0B4E" w:rsidRPr="001C0B4E">
              <w:rPr>
                <w:b/>
                <w:sz w:val="28"/>
                <w:szCs w:val="28"/>
              </w:rPr>
              <w:t>ў</w:t>
            </w:r>
            <w:r w:rsidRPr="001C0B4E">
              <w:rPr>
                <w:b/>
                <w:sz w:val="28"/>
                <w:szCs w:val="28"/>
              </w:rPr>
              <w:t>ткирлиги</w:t>
            </w:r>
            <w:proofErr w:type="spellEnd"/>
          </w:p>
          <w:p w14:paraId="49E5E67F"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острота зрения</w:t>
            </w:r>
          </w:p>
          <w:p w14:paraId="13C875AC"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visual</w:t>
            </w:r>
            <w:r w:rsidRPr="001C0B4E">
              <w:rPr>
                <w:sz w:val="28"/>
                <w:szCs w:val="28"/>
              </w:rPr>
              <w:t xml:space="preserve"> </w:t>
            </w:r>
            <w:r w:rsidRPr="001C0B4E">
              <w:rPr>
                <w:sz w:val="28"/>
                <w:szCs w:val="28"/>
                <w:lang w:val="en-US"/>
              </w:rPr>
              <w:t>acuity</w:t>
            </w:r>
          </w:p>
          <w:p w14:paraId="0C5711AB" w14:textId="77777777" w:rsidR="00875FFD" w:rsidRPr="001C0B4E" w:rsidRDefault="00875FFD">
            <w:pPr>
              <w:rPr>
                <w:sz w:val="28"/>
                <w:szCs w:val="28"/>
              </w:rPr>
            </w:pPr>
          </w:p>
        </w:tc>
        <w:tc>
          <w:tcPr>
            <w:tcW w:w="5907" w:type="dxa"/>
          </w:tcPr>
          <w:p w14:paraId="034D79DB" w14:textId="77777777" w:rsidR="00875FFD" w:rsidRPr="001C0B4E" w:rsidRDefault="00875FFD">
            <w:pPr>
              <w:jc w:val="both"/>
              <w:rPr>
                <w:sz w:val="28"/>
                <w:szCs w:val="28"/>
              </w:rPr>
            </w:pPr>
            <w:proofErr w:type="spellStart"/>
            <w:r w:rsidRPr="001C0B4E">
              <w:rPr>
                <w:sz w:val="28"/>
                <w:szCs w:val="28"/>
              </w:rPr>
              <w:t>К</w:t>
            </w:r>
            <w:r w:rsidR="001C0B4E" w:rsidRPr="001C0B4E">
              <w:rPr>
                <w:sz w:val="28"/>
                <w:szCs w:val="28"/>
              </w:rPr>
              <w:t>ў</w:t>
            </w:r>
            <w:r w:rsidRPr="001C0B4E">
              <w:rPr>
                <w:sz w:val="28"/>
                <w:szCs w:val="28"/>
              </w:rPr>
              <w:t>риш</w:t>
            </w:r>
            <w:proofErr w:type="spellEnd"/>
            <w:r w:rsidRPr="001C0B4E">
              <w:rPr>
                <w:sz w:val="28"/>
                <w:szCs w:val="28"/>
              </w:rPr>
              <w:t xml:space="preserve"> </w:t>
            </w:r>
            <w:proofErr w:type="spellStart"/>
            <w:r w:rsidRPr="001C0B4E">
              <w:rPr>
                <w:sz w:val="28"/>
                <w:szCs w:val="28"/>
              </w:rPr>
              <w:t>органининг</w:t>
            </w:r>
            <w:proofErr w:type="spellEnd"/>
            <w:r w:rsidRPr="001C0B4E">
              <w:rPr>
                <w:sz w:val="28"/>
                <w:szCs w:val="28"/>
              </w:rPr>
              <w:t xml:space="preserve"> </w:t>
            </w:r>
            <w:proofErr w:type="spellStart"/>
            <w:r w:rsidRPr="001C0B4E">
              <w:rPr>
                <w:sz w:val="28"/>
                <w:szCs w:val="28"/>
              </w:rPr>
              <w:t>шаклларни</w:t>
            </w:r>
            <w:proofErr w:type="spellEnd"/>
            <w:r w:rsidRPr="001C0B4E">
              <w:rPr>
                <w:sz w:val="28"/>
                <w:szCs w:val="28"/>
              </w:rPr>
              <w:t xml:space="preserve"> </w:t>
            </w:r>
            <w:proofErr w:type="spellStart"/>
            <w:r w:rsidRPr="001C0B4E">
              <w:rPr>
                <w:sz w:val="28"/>
                <w:szCs w:val="28"/>
              </w:rPr>
              <w:t>ажратишда</w:t>
            </w:r>
            <w:proofErr w:type="spellEnd"/>
            <w:r w:rsidRPr="001C0B4E">
              <w:rPr>
                <w:sz w:val="28"/>
                <w:szCs w:val="28"/>
              </w:rPr>
              <w:t xml:space="preserve"> </w:t>
            </w:r>
            <w:proofErr w:type="spellStart"/>
            <w:r w:rsidRPr="001C0B4E">
              <w:rPr>
                <w:sz w:val="28"/>
                <w:szCs w:val="28"/>
              </w:rPr>
              <w:t>кичик</w:t>
            </w:r>
            <w:proofErr w:type="spellEnd"/>
            <w:r w:rsidRPr="001C0B4E">
              <w:rPr>
                <w:sz w:val="28"/>
                <w:szCs w:val="28"/>
              </w:rPr>
              <w:t xml:space="preserve"> </w:t>
            </w:r>
            <w:proofErr w:type="spellStart"/>
            <w:r w:rsidRPr="001C0B4E">
              <w:rPr>
                <w:sz w:val="28"/>
                <w:szCs w:val="28"/>
              </w:rPr>
              <w:t>фазовий</w:t>
            </w:r>
            <w:proofErr w:type="spellEnd"/>
            <w:r w:rsidRPr="001C0B4E">
              <w:rPr>
                <w:sz w:val="28"/>
                <w:szCs w:val="28"/>
              </w:rPr>
              <w:t xml:space="preserve"> </w:t>
            </w:r>
            <w:proofErr w:type="spellStart"/>
            <w:r w:rsidRPr="001C0B4E">
              <w:rPr>
                <w:sz w:val="28"/>
                <w:szCs w:val="28"/>
              </w:rPr>
              <w:t>интервалларга</w:t>
            </w:r>
            <w:proofErr w:type="spellEnd"/>
            <w:r w:rsidRPr="001C0B4E">
              <w:rPr>
                <w:sz w:val="28"/>
                <w:szCs w:val="28"/>
              </w:rPr>
              <w:t xml:space="preserve"> </w:t>
            </w:r>
            <w:proofErr w:type="spellStart"/>
            <w:r w:rsidRPr="001C0B4E">
              <w:rPr>
                <w:sz w:val="28"/>
                <w:szCs w:val="28"/>
              </w:rPr>
              <w:t>й</w:t>
            </w:r>
            <w:r w:rsidR="001C0B4E" w:rsidRPr="001C0B4E">
              <w:rPr>
                <w:sz w:val="28"/>
                <w:szCs w:val="28"/>
              </w:rPr>
              <w:t>ў</w:t>
            </w:r>
            <w:r w:rsidRPr="001C0B4E">
              <w:rPr>
                <w:sz w:val="28"/>
                <w:szCs w:val="28"/>
              </w:rPr>
              <w:t>л</w:t>
            </w:r>
            <w:proofErr w:type="spellEnd"/>
            <w:r w:rsidRPr="001C0B4E">
              <w:rPr>
                <w:sz w:val="28"/>
                <w:szCs w:val="28"/>
              </w:rPr>
              <w:t xml:space="preserve"> </w:t>
            </w:r>
            <w:proofErr w:type="spellStart"/>
            <w:r w:rsidR="001C0B4E" w:rsidRPr="001C0B4E">
              <w:rPr>
                <w:sz w:val="28"/>
                <w:szCs w:val="28"/>
              </w:rPr>
              <w:t>қў</w:t>
            </w:r>
            <w:r w:rsidRPr="001C0B4E">
              <w:rPr>
                <w:sz w:val="28"/>
                <w:szCs w:val="28"/>
              </w:rPr>
              <w:t>йиш</w:t>
            </w:r>
            <w:proofErr w:type="spellEnd"/>
            <w:r w:rsidRPr="001C0B4E">
              <w:rPr>
                <w:sz w:val="28"/>
                <w:szCs w:val="28"/>
              </w:rPr>
              <w:t xml:space="preserve"> </w:t>
            </w:r>
            <w:proofErr w:type="spellStart"/>
            <w:r w:rsidRPr="001C0B4E">
              <w:rPr>
                <w:sz w:val="28"/>
                <w:szCs w:val="28"/>
              </w:rPr>
              <w:t>хусусияти</w:t>
            </w:r>
            <w:proofErr w:type="spellEnd"/>
            <w:r w:rsidRPr="001C0B4E">
              <w:rPr>
                <w:sz w:val="28"/>
                <w:szCs w:val="28"/>
              </w:rPr>
              <w:t>.</w:t>
            </w:r>
          </w:p>
          <w:p w14:paraId="4E488AE5" w14:textId="77777777" w:rsidR="00875FFD" w:rsidRPr="001C0B4E" w:rsidRDefault="00875FFD">
            <w:pPr>
              <w:jc w:val="both"/>
              <w:rPr>
                <w:sz w:val="28"/>
                <w:szCs w:val="28"/>
              </w:rPr>
            </w:pPr>
          </w:p>
          <w:p w14:paraId="50053FD8" w14:textId="77777777" w:rsidR="00875FFD" w:rsidRPr="001C0B4E" w:rsidRDefault="00875FFD">
            <w:pPr>
              <w:jc w:val="both"/>
              <w:rPr>
                <w:sz w:val="28"/>
                <w:szCs w:val="28"/>
                <w:lang w:val="uz-Latn-UZ"/>
              </w:rPr>
            </w:pPr>
            <w:r w:rsidRPr="001C0B4E">
              <w:rPr>
                <w:sz w:val="28"/>
                <w:szCs w:val="28"/>
              </w:rPr>
              <w:t xml:space="preserve">Способность зрительного органа разрешать </w:t>
            </w:r>
            <w:r w:rsidRPr="001C0B4E">
              <w:rPr>
                <w:sz w:val="28"/>
                <w:szCs w:val="28"/>
              </w:rPr>
              <w:lastRenderedPageBreak/>
              <w:t>малые пространственные интервалы при различении формы.</w:t>
            </w:r>
          </w:p>
        </w:tc>
      </w:tr>
      <w:tr w:rsidR="00875FFD" w:rsidRPr="001C0B4E" w14:paraId="61968789" w14:textId="77777777">
        <w:tc>
          <w:tcPr>
            <w:tcW w:w="3720" w:type="dxa"/>
          </w:tcPr>
          <w:p w14:paraId="67DE9BB1" w14:textId="77777777" w:rsidR="00875FFD" w:rsidRPr="001C0B4E" w:rsidRDefault="00875FFD">
            <w:pPr>
              <w:rPr>
                <w:b/>
                <w:sz w:val="28"/>
                <w:szCs w:val="28"/>
              </w:rPr>
            </w:pPr>
          </w:p>
        </w:tc>
        <w:tc>
          <w:tcPr>
            <w:tcW w:w="5907" w:type="dxa"/>
          </w:tcPr>
          <w:p w14:paraId="6207D580" w14:textId="77777777" w:rsidR="00875FFD" w:rsidRPr="001C0B4E" w:rsidRDefault="00875FFD">
            <w:pPr>
              <w:jc w:val="both"/>
              <w:rPr>
                <w:sz w:val="28"/>
                <w:szCs w:val="28"/>
              </w:rPr>
            </w:pPr>
          </w:p>
        </w:tc>
      </w:tr>
      <w:tr w:rsidR="00875FFD" w:rsidRPr="001C0B4E" w14:paraId="39012CAA" w14:textId="77777777">
        <w:tc>
          <w:tcPr>
            <w:tcW w:w="3720" w:type="dxa"/>
          </w:tcPr>
          <w:p w14:paraId="66DA6C28" w14:textId="77777777" w:rsidR="00875FFD" w:rsidRPr="001C0B4E" w:rsidRDefault="00875FFD">
            <w:pPr>
              <w:rPr>
                <w:b/>
                <w:sz w:val="28"/>
                <w:szCs w:val="28"/>
              </w:rPr>
            </w:pPr>
            <w:proofErr w:type="spellStart"/>
            <w:r w:rsidRPr="001C0B4E">
              <w:rPr>
                <w:b/>
                <w:sz w:val="28"/>
                <w:szCs w:val="28"/>
              </w:rPr>
              <w:t>К</w:t>
            </w:r>
            <w:r w:rsidR="001C0B4E" w:rsidRPr="001C0B4E">
              <w:rPr>
                <w:b/>
                <w:sz w:val="28"/>
                <w:szCs w:val="28"/>
              </w:rPr>
              <w:t>ў</w:t>
            </w:r>
            <w:r w:rsidRPr="001C0B4E">
              <w:rPr>
                <w:b/>
                <w:sz w:val="28"/>
                <w:szCs w:val="28"/>
              </w:rPr>
              <w:t>риш</w:t>
            </w:r>
            <w:proofErr w:type="spellEnd"/>
            <w:r w:rsidRPr="001C0B4E">
              <w:rPr>
                <w:b/>
                <w:sz w:val="28"/>
                <w:szCs w:val="28"/>
              </w:rPr>
              <w:t xml:space="preserve"> </w:t>
            </w:r>
            <w:proofErr w:type="spellStart"/>
            <w:r w:rsidR="001C0B4E" w:rsidRPr="001C0B4E">
              <w:rPr>
                <w:b/>
                <w:sz w:val="28"/>
                <w:szCs w:val="28"/>
              </w:rPr>
              <w:t>қў</w:t>
            </w:r>
            <w:r w:rsidRPr="001C0B4E">
              <w:rPr>
                <w:b/>
                <w:sz w:val="28"/>
                <w:szCs w:val="28"/>
              </w:rPr>
              <w:t>з</w:t>
            </w:r>
            <w:r w:rsidR="001C0B4E" w:rsidRPr="001C0B4E">
              <w:rPr>
                <w:b/>
                <w:sz w:val="28"/>
                <w:szCs w:val="28"/>
              </w:rPr>
              <w:t>ғ</w:t>
            </w:r>
            <w:r w:rsidRPr="001C0B4E">
              <w:rPr>
                <w:b/>
                <w:sz w:val="28"/>
                <w:szCs w:val="28"/>
              </w:rPr>
              <w:t>атгичи</w:t>
            </w:r>
            <w:proofErr w:type="spellEnd"/>
          </w:p>
          <w:p w14:paraId="64742F1E"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зрительный раздражитель</w:t>
            </w:r>
          </w:p>
          <w:p w14:paraId="58408403"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visual</w:t>
            </w:r>
            <w:proofErr w:type="spellEnd"/>
            <w:r w:rsidRPr="001C0B4E">
              <w:rPr>
                <w:sz w:val="28"/>
                <w:szCs w:val="28"/>
              </w:rPr>
              <w:t xml:space="preserve"> </w:t>
            </w:r>
            <w:proofErr w:type="spellStart"/>
            <w:r w:rsidRPr="001C0B4E">
              <w:rPr>
                <w:sz w:val="28"/>
                <w:szCs w:val="28"/>
              </w:rPr>
              <w:t>irrotant</w:t>
            </w:r>
            <w:proofErr w:type="spellEnd"/>
          </w:p>
          <w:p w14:paraId="3E15596E" w14:textId="77777777" w:rsidR="00875FFD" w:rsidRPr="001C0B4E" w:rsidRDefault="00875FFD">
            <w:pPr>
              <w:rPr>
                <w:b/>
                <w:sz w:val="28"/>
                <w:szCs w:val="28"/>
              </w:rPr>
            </w:pPr>
          </w:p>
        </w:tc>
        <w:tc>
          <w:tcPr>
            <w:tcW w:w="5907" w:type="dxa"/>
          </w:tcPr>
          <w:p w14:paraId="5414B1D8" w14:textId="77777777" w:rsidR="00875FFD" w:rsidRPr="001C0B4E" w:rsidRDefault="00875FFD">
            <w:pPr>
              <w:jc w:val="both"/>
              <w:rPr>
                <w:sz w:val="28"/>
                <w:szCs w:val="28"/>
              </w:rPr>
            </w:pPr>
            <w:proofErr w:type="spellStart"/>
            <w:r w:rsidRPr="001C0B4E">
              <w:rPr>
                <w:sz w:val="28"/>
                <w:szCs w:val="28"/>
              </w:rPr>
              <w:t>Таш</w:t>
            </w:r>
            <w:r w:rsidR="001C0B4E" w:rsidRPr="001C0B4E">
              <w:rPr>
                <w:sz w:val="28"/>
                <w:szCs w:val="28"/>
              </w:rPr>
              <w:t>қ</w:t>
            </w:r>
            <w:r w:rsidRPr="001C0B4E">
              <w:rPr>
                <w:sz w:val="28"/>
                <w:szCs w:val="28"/>
              </w:rPr>
              <w:t>и</w:t>
            </w:r>
            <w:proofErr w:type="spellEnd"/>
            <w:r w:rsidRPr="001C0B4E">
              <w:rPr>
                <w:sz w:val="28"/>
                <w:szCs w:val="28"/>
              </w:rPr>
              <w:t xml:space="preserve"> </w:t>
            </w:r>
            <w:proofErr w:type="spellStart"/>
            <w:r w:rsidRPr="001C0B4E">
              <w:rPr>
                <w:sz w:val="28"/>
                <w:szCs w:val="28"/>
              </w:rPr>
              <w:t>дунё</w:t>
            </w:r>
            <w:proofErr w:type="spellEnd"/>
            <w:r w:rsidRPr="001C0B4E">
              <w:rPr>
                <w:sz w:val="28"/>
                <w:szCs w:val="28"/>
              </w:rPr>
              <w:t xml:space="preserve"> </w:t>
            </w:r>
            <w:proofErr w:type="spellStart"/>
            <w:r w:rsidRPr="001C0B4E">
              <w:rPr>
                <w:sz w:val="28"/>
                <w:szCs w:val="28"/>
              </w:rPr>
              <w:t>объектлари</w:t>
            </w:r>
            <w:proofErr w:type="spellEnd"/>
            <w:r w:rsidRPr="001C0B4E">
              <w:rPr>
                <w:sz w:val="28"/>
                <w:szCs w:val="28"/>
              </w:rPr>
              <w:t xml:space="preserve"> </w:t>
            </w:r>
            <w:proofErr w:type="spellStart"/>
            <w:r w:rsidR="001C0B4E" w:rsidRPr="001C0B4E">
              <w:rPr>
                <w:sz w:val="28"/>
                <w:szCs w:val="28"/>
              </w:rPr>
              <w:t>қ</w:t>
            </w:r>
            <w:r w:rsidRPr="001C0B4E">
              <w:rPr>
                <w:sz w:val="28"/>
                <w:szCs w:val="28"/>
              </w:rPr>
              <w:t>айтарган</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нурлантирган</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риш</w:t>
            </w:r>
            <w:proofErr w:type="spellEnd"/>
            <w:r w:rsidRPr="001C0B4E">
              <w:rPr>
                <w:sz w:val="28"/>
                <w:szCs w:val="28"/>
              </w:rPr>
              <w:t xml:space="preserve"> </w:t>
            </w:r>
            <w:proofErr w:type="spellStart"/>
            <w:r w:rsidRPr="001C0B4E">
              <w:rPr>
                <w:sz w:val="28"/>
                <w:szCs w:val="28"/>
              </w:rPr>
              <w:t>органлари</w:t>
            </w:r>
            <w:proofErr w:type="spellEnd"/>
            <w:r w:rsidRPr="001C0B4E">
              <w:rPr>
                <w:sz w:val="28"/>
                <w:szCs w:val="28"/>
              </w:rPr>
              <w:t xml:space="preserve"> </w:t>
            </w:r>
            <w:proofErr w:type="spellStart"/>
            <w:r w:rsidR="001C0B4E" w:rsidRPr="001C0B4E">
              <w:rPr>
                <w:sz w:val="28"/>
                <w:szCs w:val="28"/>
              </w:rPr>
              <w:t>қ</w:t>
            </w:r>
            <w:r w:rsidRPr="001C0B4E">
              <w:rPr>
                <w:sz w:val="28"/>
                <w:szCs w:val="28"/>
              </w:rPr>
              <w:t>абул</w:t>
            </w:r>
            <w:proofErr w:type="spellEnd"/>
            <w:r w:rsidRPr="001C0B4E">
              <w:rPr>
                <w:sz w:val="28"/>
                <w:szCs w:val="28"/>
              </w:rPr>
              <w:t xml:space="preserve"> </w:t>
            </w:r>
            <w:proofErr w:type="spellStart"/>
            <w:r w:rsidR="001C0B4E" w:rsidRPr="001C0B4E">
              <w:rPr>
                <w:sz w:val="28"/>
                <w:szCs w:val="28"/>
              </w:rPr>
              <w:t>қ</w:t>
            </w:r>
            <w:r w:rsidRPr="001C0B4E">
              <w:rPr>
                <w:sz w:val="28"/>
                <w:szCs w:val="28"/>
              </w:rPr>
              <w:t>иладиган</w:t>
            </w:r>
            <w:proofErr w:type="spellEnd"/>
            <w:r w:rsidRPr="001C0B4E">
              <w:rPr>
                <w:sz w:val="28"/>
                <w:szCs w:val="28"/>
              </w:rPr>
              <w:t xml:space="preserve"> электромагнит </w:t>
            </w:r>
            <w:proofErr w:type="spellStart"/>
            <w:r w:rsidRPr="001C0B4E">
              <w:rPr>
                <w:sz w:val="28"/>
                <w:szCs w:val="28"/>
              </w:rPr>
              <w:t>тебранишлар</w:t>
            </w:r>
            <w:proofErr w:type="spellEnd"/>
            <w:r w:rsidRPr="001C0B4E">
              <w:rPr>
                <w:sz w:val="28"/>
                <w:szCs w:val="28"/>
              </w:rPr>
              <w:t>.</w:t>
            </w:r>
          </w:p>
          <w:p w14:paraId="38F77FFD" w14:textId="77777777" w:rsidR="00875FFD" w:rsidRPr="001C0B4E" w:rsidRDefault="00875FFD">
            <w:pPr>
              <w:jc w:val="both"/>
              <w:rPr>
                <w:sz w:val="28"/>
                <w:szCs w:val="28"/>
              </w:rPr>
            </w:pPr>
          </w:p>
          <w:p w14:paraId="09F5E28F" w14:textId="77777777" w:rsidR="00875FFD" w:rsidRPr="001C0B4E" w:rsidRDefault="00875FFD">
            <w:pPr>
              <w:jc w:val="both"/>
              <w:rPr>
                <w:sz w:val="28"/>
                <w:szCs w:val="28"/>
              </w:rPr>
            </w:pPr>
            <w:r w:rsidRPr="001C0B4E">
              <w:rPr>
                <w:sz w:val="28"/>
                <w:szCs w:val="28"/>
              </w:rPr>
              <w:t>Электромагнитные колебания, отраженные или излученные объектами внешнего мира и воспринимаемые органами зрения.</w:t>
            </w:r>
          </w:p>
        </w:tc>
      </w:tr>
      <w:tr w:rsidR="00875FFD" w:rsidRPr="001C0B4E" w14:paraId="76BDD4C8" w14:textId="77777777">
        <w:tc>
          <w:tcPr>
            <w:tcW w:w="3720" w:type="dxa"/>
          </w:tcPr>
          <w:p w14:paraId="7D1B4FBE" w14:textId="77777777" w:rsidR="00875FFD" w:rsidRPr="001C0B4E" w:rsidRDefault="00875FFD">
            <w:pPr>
              <w:rPr>
                <w:sz w:val="28"/>
                <w:szCs w:val="28"/>
              </w:rPr>
            </w:pPr>
          </w:p>
        </w:tc>
        <w:tc>
          <w:tcPr>
            <w:tcW w:w="5907" w:type="dxa"/>
          </w:tcPr>
          <w:p w14:paraId="1BCF31FF" w14:textId="77777777" w:rsidR="00875FFD" w:rsidRPr="001C0B4E" w:rsidRDefault="00875FFD">
            <w:pPr>
              <w:jc w:val="both"/>
              <w:rPr>
                <w:sz w:val="28"/>
                <w:szCs w:val="28"/>
              </w:rPr>
            </w:pPr>
          </w:p>
        </w:tc>
      </w:tr>
      <w:tr w:rsidR="00875FFD" w:rsidRPr="001C0B4E" w14:paraId="0A2F0085" w14:textId="77777777">
        <w:tc>
          <w:tcPr>
            <w:tcW w:w="3720" w:type="dxa"/>
          </w:tcPr>
          <w:p w14:paraId="6B98F1FE" w14:textId="77777777" w:rsidR="00875FFD" w:rsidRPr="001C0B4E" w:rsidRDefault="00875FFD">
            <w:pPr>
              <w:rPr>
                <w:b/>
                <w:sz w:val="28"/>
                <w:szCs w:val="28"/>
              </w:rPr>
            </w:pPr>
            <w:proofErr w:type="spellStart"/>
            <w:r w:rsidRPr="001C0B4E">
              <w:rPr>
                <w:b/>
                <w:sz w:val="28"/>
                <w:szCs w:val="28"/>
              </w:rPr>
              <w:t>К</w:t>
            </w:r>
            <w:r w:rsidR="001C0B4E" w:rsidRPr="001C0B4E">
              <w:rPr>
                <w:b/>
                <w:sz w:val="28"/>
                <w:szCs w:val="28"/>
              </w:rPr>
              <w:t>ў</w:t>
            </w:r>
            <w:r w:rsidRPr="001C0B4E">
              <w:rPr>
                <w:b/>
                <w:sz w:val="28"/>
                <w:szCs w:val="28"/>
              </w:rPr>
              <w:t>тарилувчи</w:t>
            </w:r>
            <w:proofErr w:type="spellEnd"/>
            <w:r w:rsidRPr="001C0B4E">
              <w:rPr>
                <w:b/>
                <w:sz w:val="28"/>
                <w:szCs w:val="28"/>
              </w:rPr>
              <w:t xml:space="preserve"> </w:t>
            </w:r>
            <w:proofErr w:type="spellStart"/>
            <w:r w:rsidRPr="001C0B4E">
              <w:rPr>
                <w:b/>
                <w:sz w:val="28"/>
                <w:szCs w:val="28"/>
              </w:rPr>
              <w:t>о</w:t>
            </w:r>
            <w:r w:rsidR="001C0B4E" w:rsidRPr="001C0B4E">
              <w:rPr>
                <w:b/>
                <w:sz w:val="28"/>
                <w:szCs w:val="28"/>
              </w:rPr>
              <w:t>қ</w:t>
            </w:r>
            <w:r w:rsidRPr="001C0B4E">
              <w:rPr>
                <w:b/>
                <w:sz w:val="28"/>
                <w:szCs w:val="28"/>
              </w:rPr>
              <w:t>им</w:t>
            </w:r>
            <w:proofErr w:type="spellEnd"/>
          </w:p>
          <w:p w14:paraId="6588887E" w14:textId="77777777" w:rsidR="00875FFD" w:rsidRPr="001C0B4E" w:rsidRDefault="00875FFD">
            <w:pPr>
              <w:rPr>
                <w:sz w:val="28"/>
                <w:szCs w:val="28"/>
                <w:lang w:val="uz-Latn-UZ"/>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восходящий поток</w:t>
            </w:r>
          </w:p>
          <w:p w14:paraId="41E94747"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ascending</w:t>
            </w:r>
            <w:r w:rsidRPr="001C0B4E">
              <w:rPr>
                <w:sz w:val="28"/>
                <w:szCs w:val="28"/>
              </w:rPr>
              <w:t xml:space="preserve"> </w:t>
            </w:r>
            <w:r w:rsidRPr="001C0B4E">
              <w:rPr>
                <w:sz w:val="28"/>
                <w:szCs w:val="28"/>
                <w:lang w:val="en-US"/>
              </w:rPr>
              <w:t>current</w:t>
            </w:r>
          </w:p>
        </w:tc>
        <w:tc>
          <w:tcPr>
            <w:tcW w:w="5907" w:type="dxa"/>
          </w:tcPr>
          <w:p w14:paraId="2D605226" w14:textId="77777777" w:rsidR="00875FFD" w:rsidRPr="001C0B4E" w:rsidRDefault="00875FFD">
            <w:pPr>
              <w:jc w:val="both"/>
              <w:rPr>
                <w:sz w:val="28"/>
                <w:szCs w:val="28"/>
              </w:rPr>
            </w:pPr>
            <w:proofErr w:type="spellStart"/>
            <w:r w:rsidRPr="001C0B4E">
              <w:rPr>
                <w:sz w:val="28"/>
                <w:szCs w:val="28"/>
              </w:rPr>
              <w:t>Кабелли</w:t>
            </w:r>
            <w:proofErr w:type="spellEnd"/>
            <w:r w:rsidRPr="001C0B4E">
              <w:rPr>
                <w:sz w:val="28"/>
                <w:szCs w:val="28"/>
              </w:rPr>
              <w:t xml:space="preserve"> телевидение </w:t>
            </w:r>
            <w:proofErr w:type="spellStart"/>
            <w:r w:rsidRPr="001C0B4E">
              <w:rPr>
                <w:sz w:val="28"/>
                <w:szCs w:val="28"/>
              </w:rPr>
              <w:t>тармо</w:t>
            </w:r>
            <w:r w:rsidR="001C0B4E" w:rsidRPr="001C0B4E">
              <w:rPr>
                <w:sz w:val="28"/>
                <w:szCs w:val="28"/>
              </w:rPr>
              <w:t>ғ</w:t>
            </w:r>
            <w:r w:rsidRPr="001C0B4E">
              <w:rPr>
                <w:sz w:val="28"/>
                <w:szCs w:val="28"/>
              </w:rPr>
              <w:t>идаги</w:t>
            </w:r>
            <w:proofErr w:type="spellEnd"/>
            <w:r w:rsidRPr="001C0B4E">
              <w:rPr>
                <w:sz w:val="28"/>
                <w:szCs w:val="28"/>
              </w:rPr>
              <w:t xml:space="preserve"> </w:t>
            </w:r>
            <w:proofErr w:type="spellStart"/>
            <w:r w:rsidR="001C0B4E" w:rsidRPr="001C0B4E">
              <w:rPr>
                <w:sz w:val="28"/>
                <w:szCs w:val="28"/>
              </w:rPr>
              <w:t>ў</w:t>
            </w:r>
            <w:r w:rsidRPr="001C0B4E">
              <w:rPr>
                <w:sz w:val="28"/>
                <w:szCs w:val="28"/>
              </w:rPr>
              <w:t>заро</w:t>
            </w:r>
            <w:proofErr w:type="spellEnd"/>
            <w:r w:rsidRPr="001C0B4E">
              <w:rPr>
                <w:sz w:val="28"/>
                <w:szCs w:val="28"/>
              </w:rPr>
              <w:t xml:space="preserve"> </w:t>
            </w:r>
            <w:proofErr w:type="spellStart"/>
            <w:r w:rsidRPr="001C0B4E">
              <w:rPr>
                <w:sz w:val="28"/>
                <w:szCs w:val="28"/>
              </w:rPr>
              <w:t>таъсир</w:t>
            </w:r>
            <w:proofErr w:type="spellEnd"/>
            <w:r w:rsidRPr="001C0B4E">
              <w:rPr>
                <w:sz w:val="28"/>
                <w:szCs w:val="28"/>
              </w:rPr>
              <w:t xml:space="preserve"> интерактив </w:t>
            </w:r>
            <w:proofErr w:type="spellStart"/>
            <w:r w:rsidRPr="001C0B4E">
              <w:rPr>
                <w:sz w:val="28"/>
                <w:szCs w:val="28"/>
              </w:rPr>
              <w:t>каналининг</w:t>
            </w:r>
            <w:proofErr w:type="spellEnd"/>
            <w:r w:rsidRPr="001C0B4E">
              <w:rPr>
                <w:sz w:val="28"/>
                <w:szCs w:val="28"/>
              </w:rPr>
              <w:t xml:space="preserve"> </w:t>
            </w:r>
            <w:proofErr w:type="spellStart"/>
            <w:r w:rsidRPr="001C0B4E">
              <w:rPr>
                <w:sz w:val="28"/>
                <w:szCs w:val="28"/>
              </w:rPr>
              <w:t>тескари</w:t>
            </w:r>
            <w:proofErr w:type="spellEnd"/>
            <w:r w:rsidRPr="001C0B4E">
              <w:rPr>
                <w:sz w:val="28"/>
                <w:szCs w:val="28"/>
              </w:rPr>
              <w:t xml:space="preserve"> (абонент</w:t>
            </w:r>
            <w:r w:rsidRPr="001C0B4E">
              <w:rPr>
                <w:sz w:val="28"/>
                <w:szCs w:val="28"/>
                <w:lang w:val="uz-Latn-UZ"/>
              </w:rPr>
              <w:t>-</w:t>
            </w:r>
            <w:r w:rsidRPr="001C0B4E">
              <w:rPr>
                <w:sz w:val="28"/>
                <w:szCs w:val="28"/>
              </w:rPr>
              <w:t xml:space="preserve">бош станция) </w:t>
            </w:r>
            <w:proofErr w:type="spellStart"/>
            <w:r w:rsidRPr="001C0B4E">
              <w:rPr>
                <w:sz w:val="28"/>
                <w:szCs w:val="28"/>
              </w:rPr>
              <w:t>тракти</w:t>
            </w:r>
            <w:proofErr w:type="spellEnd"/>
            <w:r w:rsidRPr="001C0B4E">
              <w:rPr>
                <w:sz w:val="28"/>
                <w:szCs w:val="28"/>
              </w:rPr>
              <w:t>.</w:t>
            </w:r>
          </w:p>
          <w:p w14:paraId="633C5019" w14:textId="77777777" w:rsidR="00875FFD" w:rsidRPr="001C0B4E" w:rsidRDefault="00875FFD">
            <w:pPr>
              <w:jc w:val="both"/>
              <w:rPr>
                <w:sz w:val="28"/>
                <w:szCs w:val="28"/>
              </w:rPr>
            </w:pPr>
          </w:p>
          <w:p w14:paraId="1BD9B630" w14:textId="77777777" w:rsidR="00875FFD" w:rsidRPr="001C0B4E" w:rsidRDefault="00875FFD">
            <w:pPr>
              <w:jc w:val="both"/>
              <w:rPr>
                <w:sz w:val="28"/>
                <w:szCs w:val="28"/>
              </w:rPr>
            </w:pPr>
            <w:r w:rsidRPr="001C0B4E">
              <w:rPr>
                <w:sz w:val="28"/>
                <w:szCs w:val="28"/>
              </w:rPr>
              <w:t>Обратный тракт (абонент-головная станция) интерактивного канала взаимодействия в сети кабельного телевидения.</w:t>
            </w:r>
          </w:p>
        </w:tc>
      </w:tr>
      <w:tr w:rsidR="00875FFD" w:rsidRPr="001C0B4E" w14:paraId="38B313AF" w14:textId="77777777">
        <w:tc>
          <w:tcPr>
            <w:tcW w:w="3720" w:type="dxa"/>
          </w:tcPr>
          <w:p w14:paraId="4833A0D1" w14:textId="77777777" w:rsidR="00875FFD" w:rsidRPr="001C0B4E" w:rsidRDefault="00875FFD">
            <w:pPr>
              <w:rPr>
                <w:b/>
                <w:sz w:val="28"/>
                <w:szCs w:val="28"/>
              </w:rPr>
            </w:pPr>
          </w:p>
        </w:tc>
        <w:tc>
          <w:tcPr>
            <w:tcW w:w="5907" w:type="dxa"/>
          </w:tcPr>
          <w:p w14:paraId="7FAD5C18" w14:textId="77777777" w:rsidR="00875FFD" w:rsidRPr="001C0B4E" w:rsidRDefault="00875FFD">
            <w:pPr>
              <w:jc w:val="both"/>
              <w:rPr>
                <w:sz w:val="28"/>
                <w:szCs w:val="28"/>
              </w:rPr>
            </w:pPr>
          </w:p>
        </w:tc>
      </w:tr>
      <w:tr w:rsidR="00875FFD" w:rsidRPr="001C0B4E" w14:paraId="2C50D318" w14:textId="77777777">
        <w:tc>
          <w:tcPr>
            <w:tcW w:w="3720" w:type="dxa"/>
          </w:tcPr>
          <w:p w14:paraId="4906E9EE" w14:textId="77777777" w:rsidR="00875FFD" w:rsidRPr="001C0B4E" w:rsidRDefault="00875FFD">
            <w:pPr>
              <w:rPr>
                <w:b/>
                <w:sz w:val="28"/>
                <w:szCs w:val="28"/>
              </w:rPr>
            </w:pPr>
            <w:proofErr w:type="spellStart"/>
            <w:r w:rsidRPr="001C0B4E">
              <w:rPr>
                <w:b/>
                <w:sz w:val="28"/>
                <w:szCs w:val="28"/>
              </w:rPr>
              <w:t>К</w:t>
            </w:r>
            <w:r w:rsidR="001C0B4E" w:rsidRPr="001C0B4E">
              <w:rPr>
                <w:b/>
                <w:sz w:val="28"/>
                <w:szCs w:val="28"/>
              </w:rPr>
              <w:t>ў</w:t>
            </w:r>
            <w:r w:rsidRPr="001C0B4E">
              <w:rPr>
                <w:b/>
                <w:sz w:val="28"/>
                <w:szCs w:val="28"/>
              </w:rPr>
              <w:t>чма</w:t>
            </w:r>
            <w:proofErr w:type="spellEnd"/>
            <w:r w:rsidRPr="001C0B4E">
              <w:rPr>
                <w:b/>
                <w:sz w:val="28"/>
                <w:szCs w:val="28"/>
              </w:rPr>
              <w:t xml:space="preserve"> </w:t>
            </w:r>
            <w:proofErr w:type="spellStart"/>
            <w:r w:rsidRPr="001C0B4E">
              <w:rPr>
                <w:b/>
                <w:sz w:val="28"/>
                <w:szCs w:val="28"/>
              </w:rPr>
              <w:t>видеоёзиш</w:t>
            </w:r>
            <w:proofErr w:type="spellEnd"/>
            <w:r w:rsidRPr="001C0B4E">
              <w:rPr>
                <w:b/>
                <w:sz w:val="28"/>
                <w:szCs w:val="28"/>
                <w:lang w:val="uz-Latn-UZ"/>
              </w:rPr>
              <w:br/>
            </w:r>
            <w:proofErr w:type="spellStart"/>
            <w:r w:rsidRPr="001C0B4E">
              <w:rPr>
                <w:b/>
                <w:sz w:val="28"/>
                <w:szCs w:val="28"/>
              </w:rPr>
              <w:t>станцияси</w:t>
            </w:r>
            <w:proofErr w:type="spellEnd"/>
          </w:p>
          <w:p w14:paraId="294922A2"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передвижная видеозаписывающая станция</w:t>
            </w:r>
          </w:p>
          <w:p w14:paraId="75C26C27"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b/>
                <w:sz w:val="28"/>
                <w:szCs w:val="28"/>
                <w:lang w:val="en-US"/>
              </w:rPr>
              <w:t xml:space="preserve"> - </w:t>
            </w:r>
            <w:r w:rsidRPr="001C0B4E">
              <w:rPr>
                <w:sz w:val="28"/>
                <w:szCs w:val="28"/>
                <w:lang w:val="en-US"/>
              </w:rPr>
              <w:t>mobile video-recording station</w:t>
            </w:r>
          </w:p>
          <w:p w14:paraId="3EBC0310" w14:textId="77777777" w:rsidR="00875FFD" w:rsidRPr="001C0B4E" w:rsidRDefault="00875FFD">
            <w:pPr>
              <w:rPr>
                <w:sz w:val="28"/>
                <w:szCs w:val="28"/>
                <w:lang w:val="uz-Latn-UZ"/>
              </w:rPr>
            </w:pPr>
          </w:p>
        </w:tc>
        <w:tc>
          <w:tcPr>
            <w:tcW w:w="5907" w:type="dxa"/>
          </w:tcPr>
          <w:p w14:paraId="4DCE500F" w14:textId="77777777" w:rsidR="00875FFD" w:rsidRPr="001C0B4E" w:rsidRDefault="00875FFD">
            <w:pPr>
              <w:jc w:val="both"/>
              <w:rPr>
                <w:sz w:val="28"/>
                <w:szCs w:val="28"/>
                <w:lang w:val="uz-Latn-UZ"/>
              </w:rPr>
            </w:pPr>
            <w:r w:rsidRPr="001C0B4E">
              <w:rPr>
                <w:sz w:val="28"/>
                <w:szCs w:val="28"/>
                <w:lang w:val="uz-Cyrl-UZ"/>
              </w:rPr>
              <w:t xml:space="preserve">Видеодастурларни ёзиш, </w:t>
            </w:r>
            <w:r w:rsidR="001C0B4E" w:rsidRPr="001C0B4E">
              <w:rPr>
                <w:sz w:val="28"/>
                <w:szCs w:val="28"/>
                <w:lang w:val="uz-Cyrl-UZ"/>
              </w:rPr>
              <w:t>қ</w:t>
            </w:r>
            <w:r w:rsidRPr="001C0B4E">
              <w:rPr>
                <w:sz w:val="28"/>
                <w:szCs w:val="28"/>
                <w:lang w:val="uz-Cyrl-UZ"/>
              </w:rPr>
              <w:t>айта тиклаш ва т</w:t>
            </w:r>
            <w:r w:rsidR="001C0B4E" w:rsidRPr="001C0B4E">
              <w:rPr>
                <w:sz w:val="28"/>
                <w:szCs w:val="28"/>
                <w:lang w:val="uz-Cyrl-UZ"/>
              </w:rPr>
              <w:t>ўғ</w:t>
            </w:r>
            <w:r w:rsidRPr="001C0B4E">
              <w:rPr>
                <w:sz w:val="28"/>
                <w:szCs w:val="28"/>
                <w:lang w:val="uz-Cyrl-UZ"/>
              </w:rPr>
              <w:t>ридан-т</w:t>
            </w:r>
            <w:r w:rsidR="001C0B4E" w:rsidRPr="001C0B4E">
              <w:rPr>
                <w:sz w:val="28"/>
                <w:szCs w:val="28"/>
                <w:lang w:val="uz-Cyrl-UZ"/>
              </w:rPr>
              <w:t>ўғ</w:t>
            </w:r>
            <w:r w:rsidRPr="001C0B4E">
              <w:rPr>
                <w:sz w:val="28"/>
                <w:szCs w:val="28"/>
                <w:lang w:val="uz-Cyrl-UZ"/>
              </w:rPr>
              <w:t xml:space="preserve">ри монтаж </w:t>
            </w:r>
            <w:r w:rsidR="001C0B4E" w:rsidRPr="001C0B4E">
              <w:rPr>
                <w:sz w:val="28"/>
                <w:szCs w:val="28"/>
                <w:lang w:val="uz-Cyrl-UZ"/>
              </w:rPr>
              <w:t>қ</w:t>
            </w:r>
            <w:r w:rsidRPr="001C0B4E">
              <w:rPr>
                <w:sz w:val="28"/>
                <w:szCs w:val="28"/>
                <w:lang w:val="uz-Cyrl-UZ"/>
              </w:rPr>
              <w:t xml:space="preserve">илиш учун </w:t>
            </w:r>
            <w:proofErr w:type="spellStart"/>
            <w:r w:rsidRPr="001C0B4E">
              <w:rPr>
                <w:sz w:val="28"/>
                <w:szCs w:val="28"/>
                <w:lang w:val="uz-Latn-UZ"/>
              </w:rPr>
              <w:t>м</w:t>
            </w:r>
            <w:r w:rsidR="001C0B4E" w:rsidRPr="001C0B4E">
              <w:rPr>
                <w:sz w:val="28"/>
                <w:szCs w:val="28"/>
                <w:lang w:val="uz-Latn-UZ"/>
              </w:rPr>
              <w:t>ў</w:t>
            </w:r>
            <w:r w:rsidRPr="001C0B4E">
              <w:rPr>
                <w:sz w:val="28"/>
                <w:szCs w:val="28"/>
                <w:lang w:val="uz-Latn-UZ"/>
              </w:rPr>
              <w:t>лжалланган</w:t>
            </w:r>
            <w:proofErr w:type="spellEnd"/>
            <w:r w:rsidRPr="001C0B4E">
              <w:rPr>
                <w:sz w:val="28"/>
                <w:szCs w:val="28"/>
                <w:lang w:val="uz-Latn-UZ"/>
              </w:rPr>
              <w:t xml:space="preserve"> </w:t>
            </w:r>
            <w:r w:rsidRPr="001C0B4E">
              <w:rPr>
                <w:sz w:val="28"/>
                <w:szCs w:val="28"/>
                <w:lang w:val="uz-Cyrl-UZ"/>
              </w:rPr>
              <w:t>аппар</w:t>
            </w:r>
            <w:r w:rsidRPr="001C0B4E">
              <w:rPr>
                <w:sz w:val="28"/>
                <w:szCs w:val="28"/>
                <w:lang w:val="uz-Latn-UZ"/>
              </w:rPr>
              <w:t>а</w:t>
            </w:r>
            <w:r w:rsidRPr="001C0B4E">
              <w:rPr>
                <w:sz w:val="28"/>
                <w:szCs w:val="28"/>
                <w:lang w:val="uz-Cyrl-UZ"/>
              </w:rPr>
              <w:t>тура</w:t>
            </w:r>
            <w:proofErr w:type="spellStart"/>
            <w:r w:rsidRPr="001C0B4E">
              <w:rPr>
                <w:sz w:val="28"/>
                <w:szCs w:val="28"/>
                <w:lang w:val="uz-Latn-UZ"/>
              </w:rPr>
              <w:t>лар</w:t>
            </w:r>
            <w:proofErr w:type="spellEnd"/>
            <w:r w:rsidRPr="001C0B4E">
              <w:rPr>
                <w:sz w:val="28"/>
                <w:szCs w:val="28"/>
                <w:lang w:val="uz-Cyrl-UZ"/>
              </w:rPr>
              <w:t xml:space="preserve"> комплекси б</w:t>
            </w:r>
            <w:r w:rsidR="001C0B4E" w:rsidRPr="001C0B4E">
              <w:rPr>
                <w:sz w:val="28"/>
                <w:szCs w:val="28"/>
                <w:lang w:val="uz-Cyrl-UZ"/>
              </w:rPr>
              <w:t>ў</w:t>
            </w:r>
            <w:r w:rsidRPr="001C0B4E">
              <w:rPr>
                <w:sz w:val="28"/>
                <w:szCs w:val="28"/>
                <w:lang w:val="uz-Cyrl-UZ"/>
              </w:rPr>
              <w:t>лган транспорт воситаси</w:t>
            </w:r>
            <w:r w:rsidRPr="001C0B4E">
              <w:rPr>
                <w:sz w:val="28"/>
                <w:szCs w:val="28"/>
                <w:lang w:val="uz-Latn-UZ"/>
              </w:rPr>
              <w:t>.</w:t>
            </w:r>
          </w:p>
          <w:p w14:paraId="7EE221B8" w14:textId="77777777" w:rsidR="00875FFD" w:rsidRPr="001C0B4E" w:rsidRDefault="00875FFD">
            <w:pPr>
              <w:jc w:val="both"/>
              <w:rPr>
                <w:sz w:val="28"/>
                <w:szCs w:val="28"/>
                <w:lang w:val="uz-Latn-UZ"/>
              </w:rPr>
            </w:pPr>
          </w:p>
          <w:p w14:paraId="44347A9E" w14:textId="77777777" w:rsidR="00875FFD" w:rsidRPr="001C0B4E" w:rsidRDefault="00875FFD">
            <w:pPr>
              <w:jc w:val="both"/>
              <w:rPr>
                <w:sz w:val="28"/>
                <w:szCs w:val="28"/>
              </w:rPr>
            </w:pPr>
            <w:r w:rsidRPr="001C0B4E">
              <w:rPr>
                <w:sz w:val="28"/>
                <w:szCs w:val="28"/>
              </w:rPr>
              <w:t>Транспортное средство с комплексом аппаратуры для записи, воспроизведения и прямого монтажа видеопрограмм.</w:t>
            </w:r>
          </w:p>
        </w:tc>
      </w:tr>
      <w:tr w:rsidR="00875FFD" w:rsidRPr="001C0B4E" w14:paraId="384E712A" w14:textId="77777777">
        <w:tc>
          <w:tcPr>
            <w:tcW w:w="3720" w:type="dxa"/>
          </w:tcPr>
          <w:p w14:paraId="33BF1570" w14:textId="77777777" w:rsidR="00875FFD" w:rsidRPr="001C0B4E" w:rsidRDefault="00875FFD">
            <w:pPr>
              <w:rPr>
                <w:b/>
                <w:sz w:val="28"/>
                <w:szCs w:val="28"/>
              </w:rPr>
            </w:pPr>
          </w:p>
        </w:tc>
        <w:tc>
          <w:tcPr>
            <w:tcW w:w="5907" w:type="dxa"/>
          </w:tcPr>
          <w:p w14:paraId="44A63BBC" w14:textId="77777777" w:rsidR="00875FFD" w:rsidRPr="001C0B4E" w:rsidRDefault="00875FFD">
            <w:pPr>
              <w:jc w:val="both"/>
              <w:rPr>
                <w:sz w:val="28"/>
                <w:szCs w:val="28"/>
              </w:rPr>
            </w:pPr>
          </w:p>
        </w:tc>
      </w:tr>
      <w:tr w:rsidR="00875FFD" w:rsidRPr="001C0B4E" w14:paraId="0339F993" w14:textId="77777777">
        <w:tc>
          <w:tcPr>
            <w:tcW w:w="3720" w:type="dxa"/>
          </w:tcPr>
          <w:p w14:paraId="3458383E" w14:textId="77777777" w:rsidR="00875FFD" w:rsidRPr="001C0B4E" w:rsidRDefault="00875FFD">
            <w:pPr>
              <w:rPr>
                <w:b/>
                <w:sz w:val="28"/>
                <w:szCs w:val="28"/>
              </w:rPr>
            </w:pPr>
            <w:proofErr w:type="spellStart"/>
            <w:r w:rsidRPr="001C0B4E">
              <w:rPr>
                <w:b/>
                <w:sz w:val="28"/>
                <w:szCs w:val="28"/>
              </w:rPr>
              <w:t>К</w:t>
            </w:r>
            <w:r w:rsidR="001C0B4E" w:rsidRPr="001C0B4E">
              <w:rPr>
                <w:b/>
                <w:sz w:val="28"/>
                <w:szCs w:val="28"/>
              </w:rPr>
              <w:t>ў</w:t>
            </w:r>
            <w:r w:rsidRPr="001C0B4E">
              <w:rPr>
                <w:b/>
                <w:sz w:val="28"/>
                <w:szCs w:val="28"/>
              </w:rPr>
              <w:t>чма</w:t>
            </w:r>
            <w:proofErr w:type="spellEnd"/>
            <w:r w:rsidRPr="001C0B4E">
              <w:rPr>
                <w:b/>
                <w:sz w:val="28"/>
                <w:szCs w:val="28"/>
              </w:rPr>
              <w:t xml:space="preserve"> (</w:t>
            </w:r>
            <w:proofErr w:type="spellStart"/>
            <w:r w:rsidRPr="001C0B4E">
              <w:rPr>
                <w:b/>
                <w:sz w:val="28"/>
                <w:szCs w:val="28"/>
              </w:rPr>
              <w:t>портатив</w:t>
            </w:r>
            <w:proofErr w:type="spellEnd"/>
            <w:r w:rsidRPr="001C0B4E">
              <w:rPr>
                <w:b/>
                <w:sz w:val="28"/>
                <w:szCs w:val="28"/>
              </w:rPr>
              <w:t xml:space="preserve">) </w:t>
            </w:r>
          </w:p>
          <w:p w14:paraId="37727026" w14:textId="77777777" w:rsidR="00875FFD" w:rsidRPr="001C0B4E" w:rsidRDefault="00875FFD">
            <w:pPr>
              <w:rPr>
                <w:b/>
                <w:sz w:val="28"/>
                <w:szCs w:val="28"/>
              </w:rPr>
            </w:pPr>
            <w:proofErr w:type="spellStart"/>
            <w:r w:rsidRPr="001C0B4E">
              <w:rPr>
                <w:b/>
                <w:sz w:val="28"/>
                <w:szCs w:val="28"/>
              </w:rPr>
              <w:t>радиорелели</w:t>
            </w:r>
            <w:proofErr w:type="spellEnd"/>
            <w:r w:rsidRPr="001C0B4E">
              <w:rPr>
                <w:b/>
                <w:sz w:val="28"/>
                <w:szCs w:val="28"/>
              </w:rPr>
              <w:t xml:space="preserve"> станция</w:t>
            </w:r>
          </w:p>
          <w:p w14:paraId="3C45428A" w14:textId="77777777" w:rsidR="00875FFD" w:rsidRPr="001C0B4E" w:rsidRDefault="00875FFD">
            <w:pPr>
              <w:rPr>
                <w:sz w:val="28"/>
                <w:szCs w:val="28"/>
                <w:lang w:val="uz-Latn-UZ"/>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передвижная (портативная) радиорелейная</w:t>
            </w:r>
            <w:r w:rsidRPr="001C0B4E">
              <w:rPr>
                <w:sz w:val="28"/>
                <w:szCs w:val="28"/>
              </w:rPr>
              <w:br/>
              <w:t>станция</w:t>
            </w:r>
          </w:p>
          <w:p w14:paraId="48166EB7"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portable</w:t>
            </w:r>
            <w:r w:rsidRPr="001C0B4E">
              <w:rPr>
                <w:sz w:val="28"/>
                <w:szCs w:val="28"/>
              </w:rPr>
              <w:t xml:space="preserve"> </w:t>
            </w:r>
            <w:r w:rsidRPr="001C0B4E">
              <w:rPr>
                <w:sz w:val="28"/>
                <w:szCs w:val="28"/>
                <w:lang w:val="en-US"/>
              </w:rPr>
              <w:t>mobile</w:t>
            </w:r>
            <w:r w:rsidRPr="001C0B4E">
              <w:rPr>
                <w:sz w:val="28"/>
                <w:szCs w:val="28"/>
              </w:rPr>
              <w:t xml:space="preserve"> </w:t>
            </w:r>
            <w:r w:rsidRPr="001C0B4E">
              <w:rPr>
                <w:sz w:val="28"/>
                <w:szCs w:val="28"/>
                <w:lang w:val="en-US"/>
              </w:rPr>
              <w:t>relay</w:t>
            </w:r>
            <w:r w:rsidRPr="001C0B4E">
              <w:rPr>
                <w:sz w:val="28"/>
                <w:szCs w:val="28"/>
              </w:rPr>
              <w:br/>
            </w:r>
            <w:r w:rsidRPr="001C0B4E">
              <w:rPr>
                <w:sz w:val="28"/>
                <w:szCs w:val="28"/>
                <w:lang w:val="en-US"/>
              </w:rPr>
              <w:t>system</w:t>
            </w:r>
          </w:p>
          <w:p w14:paraId="1FA2405E" w14:textId="77777777" w:rsidR="00875FFD" w:rsidRPr="001C0B4E" w:rsidRDefault="00875FFD">
            <w:pPr>
              <w:rPr>
                <w:sz w:val="28"/>
                <w:szCs w:val="28"/>
              </w:rPr>
            </w:pPr>
          </w:p>
        </w:tc>
        <w:tc>
          <w:tcPr>
            <w:tcW w:w="5907" w:type="dxa"/>
          </w:tcPr>
          <w:p w14:paraId="2E8C207B" w14:textId="77777777" w:rsidR="00875FFD" w:rsidRPr="001C0B4E" w:rsidRDefault="00875FFD">
            <w:pPr>
              <w:jc w:val="both"/>
              <w:rPr>
                <w:sz w:val="28"/>
                <w:szCs w:val="28"/>
              </w:rPr>
            </w:pPr>
            <w:r w:rsidRPr="001C0B4E">
              <w:rPr>
                <w:sz w:val="28"/>
                <w:szCs w:val="28"/>
                <w:lang w:val="uz-Cyrl-UZ"/>
              </w:rPr>
              <w:t>Дастурнинг портатив ёки к</w:t>
            </w:r>
            <w:r w:rsidR="001C0B4E" w:rsidRPr="001C0B4E">
              <w:rPr>
                <w:sz w:val="28"/>
                <w:szCs w:val="28"/>
                <w:lang w:val="uz-Cyrl-UZ"/>
              </w:rPr>
              <w:t>ў</w:t>
            </w:r>
            <w:r w:rsidRPr="001C0B4E">
              <w:rPr>
                <w:sz w:val="28"/>
                <w:szCs w:val="28"/>
                <w:lang w:val="uz-Cyrl-UZ"/>
              </w:rPr>
              <w:t>чма манбаларидан чи</w:t>
            </w:r>
            <w:r w:rsidR="001C0B4E" w:rsidRPr="001C0B4E">
              <w:rPr>
                <w:sz w:val="28"/>
                <w:szCs w:val="28"/>
                <w:lang w:val="uz-Cyrl-UZ"/>
              </w:rPr>
              <w:t>қ</w:t>
            </w:r>
            <w:r w:rsidRPr="001C0B4E">
              <w:rPr>
                <w:sz w:val="28"/>
                <w:szCs w:val="28"/>
                <w:lang w:val="uz-Cyrl-UZ"/>
              </w:rPr>
              <w:t>адиган радиорелели телевизион сигналларни стационар аппаратхонага ёки эшиттириш узаткичига узатиш тизими</w:t>
            </w:r>
            <w:r w:rsidRPr="001C0B4E">
              <w:rPr>
                <w:sz w:val="28"/>
                <w:szCs w:val="28"/>
              </w:rPr>
              <w:t>.</w:t>
            </w:r>
          </w:p>
          <w:p w14:paraId="50C6C95A" w14:textId="77777777" w:rsidR="00875FFD" w:rsidRPr="001C0B4E" w:rsidRDefault="00875FFD">
            <w:pPr>
              <w:jc w:val="both"/>
              <w:rPr>
                <w:sz w:val="28"/>
                <w:szCs w:val="28"/>
                <w:lang w:val="uz-Cyrl-UZ"/>
              </w:rPr>
            </w:pPr>
          </w:p>
          <w:p w14:paraId="75276426" w14:textId="77777777" w:rsidR="00875FFD" w:rsidRPr="001C0B4E" w:rsidRDefault="00875FFD">
            <w:pPr>
              <w:jc w:val="both"/>
              <w:rPr>
                <w:sz w:val="28"/>
                <w:szCs w:val="28"/>
              </w:rPr>
            </w:pPr>
            <w:r w:rsidRPr="001C0B4E">
              <w:rPr>
                <w:sz w:val="28"/>
                <w:szCs w:val="28"/>
              </w:rPr>
              <w:t>Система для передачи телевизионных радиорелейных сигналов от портативного или передвижного источника программы в стационарную аппаратную или на вещательный передатчик.</w:t>
            </w:r>
          </w:p>
        </w:tc>
      </w:tr>
      <w:tr w:rsidR="00875FFD" w:rsidRPr="001C0B4E" w14:paraId="117168E0" w14:textId="77777777">
        <w:tc>
          <w:tcPr>
            <w:tcW w:w="3720" w:type="dxa"/>
          </w:tcPr>
          <w:p w14:paraId="622821F1" w14:textId="77777777" w:rsidR="00875FFD" w:rsidRPr="001C0B4E" w:rsidRDefault="00875FFD">
            <w:pPr>
              <w:rPr>
                <w:sz w:val="28"/>
                <w:szCs w:val="28"/>
              </w:rPr>
            </w:pPr>
          </w:p>
        </w:tc>
        <w:tc>
          <w:tcPr>
            <w:tcW w:w="5907" w:type="dxa"/>
          </w:tcPr>
          <w:p w14:paraId="38AAF478" w14:textId="77777777" w:rsidR="00875FFD" w:rsidRPr="001C0B4E" w:rsidRDefault="00875FFD">
            <w:pPr>
              <w:jc w:val="both"/>
              <w:rPr>
                <w:sz w:val="28"/>
                <w:szCs w:val="28"/>
              </w:rPr>
            </w:pPr>
          </w:p>
        </w:tc>
      </w:tr>
      <w:tr w:rsidR="00875FFD" w:rsidRPr="001C0B4E" w14:paraId="454269EA" w14:textId="77777777">
        <w:tc>
          <w:tcPr>
            <w:tcW w:w="3720" w:type="dxa"/>
          </w:tcPr>
          <w:p w14:paraId="46D12594" w14:textId="77777777" w:rsidR="00875FFD" w:rsidRPr="001C0B4E" w:rsidRDefault="00875FFD">
            <w:pPr>
              <w:rPr>
                <w:b/>
                <w:sz w:val="28"/>
                <w:szCs w:val="28"/>
              </w:rPr>
            </w:pPr>
            <w:proofErr w:type="spellStart"/>
            <w:r w:rsidRPr="001C0B4E">
              <w:rPr>
                <w:b/>
                <w:sz w:val="28"/>
                <w:szCs w:val="28"/>
              </w:rPr>
              <w:t>К</w:t>
            </w:r>
            <w:r w:rsidR="001C0B4E" w:rsidRPr="001C0B4E">
              <w:rPr>
                <w:b/>
                <w:sz w:val="28"/>
                <w:szCs w:val="28"/>
              </w:rPr>
              <w:t>ў</w:t>
            </w:r>
            <w:r w:rsidRPr="001C0B4E">
              <w:rPr>
                <w:b/>
                <w:sz w:val="28"/>
                <w:szCs w:val="28"/>
              </w:rPr>
              <w:t>чма</w:t>
            </w:r>
            <w:proofErr w:type="spellEnd"/>
            <w:r w:rsidRPr="001C0B4E">
              <w:rPr>
                <w:b/>
                <w:sz w:val="28"/>
                <w:szCs w:val="28"/>
              </w:rPr>
              <w:t xml:space="preserve"> </w:t>
            </w:r>
            <w:proofErr w:type="spellStart"/>
            <w:r w:rsidRPr="001C0B4E">
              <w:rPr>
                <w:b/>
                <w:sz w:val="28"/>
                <w:szCs w:val="28"/>
              </w:rPr>
              <w:t>телевизион</w:t>
            </w:r>
            <w:proofErr w:type="spellEnd"/>
            <w:r w:rsidRPr="001C0B4E">
              <w:rPr>
                <w:b/>
                <w:sz w:val="28"/>
                <w:szCs w:val="28"/>
              </w:rPr>
              <w:t xml:space="preserve"> </w:t>
            </w:r>
          </w:p>
          <w:p w14:paraId="609B6E30" w14:textId="77777777" w:rsidR="00875FFD" w:rsidRPr="001C0B4E" w:rsidRDefault="00875FFD">
            <w:pPr>
              <w:rPr>
                <w:b/>
                <w:sz w:val="28"/>
                <w:szCs w:val="28"/>
              </w:rPr>
            </w:pPr>
            <w:r w:rsidRPr="001C0B4E">
              <w:rPr>
                <w:b/>
                <w:sz w:val="28"/>
                <w:szCs w:val="28"/>
              </w:rPr>
              <w:t>станция</w:t>
            </w:r>
          </w:p>
          <w:p w14:paraId="45DF15F5" w14:textId="77777777" w:rsidR="00875FFD" w:rsidRPr="001C0B4E" w:rsidRDefault="00875FFD">
            <w:pPr>
              <w:rPr>
                <w:sz w:val="28"/>
                <w:szCs w:val="28"/>
                <w:lang w:val="uz-Latn-UZ"/>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передвижная</w:t>
            </w:r>
            <w:r w:rsidRPr="001C0B4E">
              <w:rPr>
                <w:sz w:val="28"/>
                <w:szCs w:val="28"/>
              </w:rPr>
              <w:br/>
            </w:r>
            <w:r w:rsidRPr="001C0B4E">
              <w:rPr>
                <w:sz w:val="28"/>
                <w:szCs w:val="28"/>
              </w:rPr>
              <w:lastRenderedPageBreak/>
              <w:t>телевизионная станция</w:t>
            </w:r>
          </w:p>
          <w:p w14:paraId="1A5A2EC6"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mobile</w:t>
            </w:r>
            <w:proofErr w:type="spellEnd"/>
            <w:r w:rsidRPr="001C0B4E">
              <w:rPr>
                <w:sz w:val="28"/>
                <w:szCs w:val="28"/>
              </w:rPr>
              <w:t xml:space="preserve"> ТV</w:t>
            </w:r>
            <w:r w:rsidRPr="001C0B4E">
              <w:rPr>
                <w:sz w:val="28"/>
                <w:szCs w:val="28"/>
                <w:lang w:val="en-US"/>
              </w:rPr>
              <w:t>-station</w:t>
            </w:r>
          </w:p>
        </w:tc>
        <w:tc>
          <w:tcPr>
            <w:tcW w:w="5907" w:type="dxa"/>
          </w:tcPr>
          <w:p w14:paraId="10C12272" w14:textId="77777777" w:rsidR="00875FFD" w:rsidRPr="001C0B4E" w:rsidRDefault="00875FFD">
            <w:pPr>
              <w:jc w:val="both"/>
              <w:rPr>
                <w:sz w:val="28"/>
                <w:szCs w:val="28"/>
              </w:rPr>
            </w:pPr>
            <w:proofErr w:type="spellStart"/>
            <w:r w:rsidRPr="001C0B4E">
              <w:rPr>
                <w:sz w:val="28"/>
                <w:szCs w:val="28"/>
              </w:rPr>
              <w:lastRenderedPageBreak/>
              <w:t>Студиядан</w:t>
            </w:r>
            <w:proofErr w:type="spellEnd"/>
            <w:r w:rsidRPr="001C0B4E">
              <w:rPr>
                <w:sz w:val="28"/>
                <w:szCs w:val="28"/>
              </w:rPr>
              <w:t xml:space="preserve"> </w:t>
            </w:r>
            <w:proofErr w:type="spellStart"/>
            <w:r w:rsidRPr="001C0B4E">
              <w:rPr>
                <w:sz w:val="28"/>
                <w:szCs w:val="28"/>
              </w:rPr>
              <w:t>таш</w:t>
            </w:r>
            <w:r w:rsidR="001C0B4E" w:rsidRPr="001C0B4E">
              <w:rPr>
                <w:sz w:val="28"/>
                <w:szCs w:val="28"/>
              </w:rPr>
              <w:t>қ</w:t>
            </w:r>
            <w:r w:rsidRPr="001C0B4E">
              <w:rPr>
                <w:sz w:val="28"/>
                <w:szCs w:val="28"/>
              </w:rPr>
              <w:t>ари</w:t>
            </w:r>
            <w:proofErr w:type="spellEnd"/>
            <w:r w:rsidRPr="001C0B4E">
              <w:rPr>
                <w:sz w:val="28"/>
                <w:szCs w:val="28"/>
              </w:rPr>
              <w:t xml:space="preserve"> </w:t>
            </w:r>
            <w:proofErr w:type="spellStart"/>
            <w:r w:rsidRPr="001C0B4E">
              <w:rPr>
                <w:sz w:val="28"/>
                <w:szCs w:val="28"/>
              </w:rPr>
              <w:t>шароитларда</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ишлаб</w:t>
            </w:r>
            <w:proofErr w:type="spellEnd"/>
            <w:r w:rsidRPr="001C0B4E">
              <w:rPr>
                <w:sz w:val="28"/>
                <w:szCs w:val="28"/>
              </w:rPr>
              <w:t xml:space="preserve"> </w:t>
            </w:r>
            <w:proofErr w:type="spellStart"/>
            <w:r w:rsidRPr="001C0B4E">
              <w:rPr>
                <w:sz w:val="28"/>
                <w:szCs w:val="28"/>
              </w:rPr>
              <w:t>чи</w:t>
            </w:r>
            <w:r w:rsidR="001C0B4E" w:rsidRPr="001C0B4E">
              <w:rPr>
                <w:sz w:val="28"/>
                <w:szCs w:val="28"/>
              </w:rPr>
              <w:t>қ</w:t>
            </w:r>
            <w:r w:rsidRPr="001C0B4E">
              <w:rPr>
                <w:sz w:val="28"/>
                <w:szCs w:val="28"/>
              </w:rPr>
              <w:t>ариш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м</w:t>
            </w:r>
            <w:r w:rsidR="001C0B4E" w:rsidRPr="001C0B4E">
              <w:rPr>
                <w:sz w:val="28"/>
                <w:szCs w:val="28"/>
              </w:rPr>
              <w:t>ў</w:t>
            </w:r>
            <w:r w:rsidRPr="001C0B4E">
              <w:rPr>
                <w:sz w:val="28"/>
                <w:szCs w:val="28"/>
              </w:rPr>
              <w:t>лжалланган</w:t>
            </w:r>
            <w:proofErr w:type="spellEnd"/>
            <w:r w:rsidRPr="001C0B4E">
              <w:rPr>
                <w:sz w:val="28"/>
                <w:szCs w:val="28"/>
              </w:rPr>
              <w:t xml:space="preserve"> аппаратура </w:t>
            </w:r>
            <w:proofErr w:type="spellStart"/>
            <w:r w:rsidRPr="001C0B4E">
              <w:rPr>
                <w:sz w:val="28"/>
                <w:szCs w:val="28"/>
              </w:rPr>
              <w:t>комплекси</w:t>
            </w:r>
            <w:proofErr w:type="spellEnd"/>
            <w:r w:rsidRPr="001C0B4E">
              <w:rPr>
                <w:sz w:val="28"/>
                <w:szCs w:val="28"/>
              </w:rPr>
              <w:t xml:space="preserve"> </w:t>
            </w:r>
            <w:proofErr w:type="spellStart"/>
            <w:r w:rsidRPr="001C0B4E">
              <w:rPr>
                <w:sz w:val="28"/>
                <w:szCs w:val="28"/>
              </w:rPr>
              <w:t>жойлаштирилган</w:t>
            </w:r>
            <w:proofErr w:type="spellEnd"/>
            <w:r w:rsidRPr="001C0B4E">
              <w:rPr>
                <w:sz w:val="28"/>
                <w:szCs w:val="28"/>
              </w:rPr>
              <w:t xml:space="preserve"> транспорт </w:t>
            </w:r>
            <w:proofErr w:type="spellStart"/>
            <w:r w:rsidRPr="001C0B4E">
              <w:rPr>
                <w:sz w:val="28"/>
                <w:szCs w:val="28"/>
              </w:rPr>
              <w:t>во</w:t>
            </w:r>
            <w:r w:rsidRPr="001C0B4E">
              <w:rPr>
                <w:sz w:val="28"/>
                <w:szCs w:val="28"/>
              </w:rPr>
              <w:lastRenderedPageBreak/>
              <w:t>ситаси</w:t>
            </w:r>
            <w:proofErr w:type="spellEnd"/>
            <w:r w:rsidRPr="001C0B4E">
              <w:rPr>
                <w:sz w:val="28"/>
                <w:szCs w:val="28"/>
              </w:rPr>
              <w:t>.</w:t>
            </w:r>
          </w:p>
          <w:p w14:paraId="5C5331F3" w14:textId="77777777" w:rsidR="00875FFD" w:rsidRPr="001C0B4E" w:rsidRDefault="00875FFD">
            <w:pPr>
              <w:jc w:val="both"/>
              <w:rPr>
                <w:sz w:val="28"/>
                <w:szCs w:val="28"/>
              </w:rPr>
            </w:pPr>
          </w:p>
          <w:p w14:paraId="7EB01C81" w14:textId="77777777" w:rsidR="00875FFD" w:rsidRPr="001C0B4E" w:rsidRDefault="00875FFD">
            <w:pPr>
              <w:jc w:val="both"/>
              <w:rPr>
                <w:sz w:val="28"/>
                <w:szCs w:val="28"/>
              </w:rPr>
            </w:pPr>
            <w:r w:rsidRPr="001C0B4E">
              <w:rPr>
                <w:sz w:val="28"/>
                <w:szCs w:val="28"/>
              </w:rPr>
              <w:t>Транспортное средство с комплексом аппаратуры, предназначенной для телевизионного производства во внестудийных условиях.</w:t>
            </w:r>
          </w:p>
        </w:tc>
      </w:tr>
      <w:tr w:rsidR="00875FFD" w:rsidRPr="001C0B4E" w14:paraId="33C20E0F" w14:textId="77777777">
        <w:tc>
          <w:tcPr>
            <w:tcW w:w="3720" w:type="dxa"/>
          </w:tcPr>
          <w:p w14:paraId="1FE602F6" w14:textId="77777777" w:rsidR="00875FFD" w:rsidRPr="001C0B4E" w:rsidRDefault="00875FFD">
            <w:pPr>
              <w:rPr>
                <w:b/>
                <w:sz w:val="28"/>
                <w:szCs w:val="28"/>
              </w:rPr>
            </w:pPr>
          </w:p>
        </w:tc>
        <w:tc>
          <w:tcPr>
            <w:tcW w:w="5907" w:type="dxa"/>
          </w:tcPr>
          <w:p w14:paraId="560C5FBF" w14:textId="77777777" w:rsidR="00875FFD" w:rsidRPr="001C0B4E" w:rsidRDefault="00875FFD">
            <w:pPr>
              <w:jc w:val="both"/>
              <w:rPr>
                <w:sz w:val="28"/>
                <w:szCs w:val="28"/>
              </w:rPr>
            </w:pPr>
          </w:p>
        </w:tc>
      </w:tr>
      <w:tr w:rsidR="00875FFD" w:rsidRPr="001C0B4E" w14:paraId="0462F8CA" w14:textId="77777777">
        <w:tc>
          <w:tcPr>
            <w:tcW w:w="3720" w:type="dxa"/>
          </w:tcPr>
          <w:p w14:paraId="36A22FF7" w14:textId="77777777" w:rsidR="00875FFD" w:rsidRPr="001C0B4E" w:rsidRDefault="00875FFD">
            <w:pPr>
              <w:rPr>
                <w:b/>
                <w:sz w:val="28"/>
                <w:szCs w:val="28"/>
              </w:rPr>
            </w:pPr>
            <w:proofErr w:type="spellStart"/>
            <w:r w:rsidRPr="001C0B4E">
              <w:rPr>
                <w:b/>
                <w:sz w:val="28"/>
                <w:szCs w:val="28"/>
              </w:rPr>
              <w:t>К</w:t>
            </w:r>
            <w:r w:rsidR="001C0B4E" w:rsidRPr="001C0B4E">
              <w:rPr>
                <w:b/>
                <w:sz w:val="28"/>
                <w:szCs w:val="28"/>
              </w:rPr>
              <w:t>ў</w:t>
            </w:r>
            <w:r w:rsidRPr="001C0B4E">
              <w:rPr>
                <w:b/>
                <w:sz w:val="28"/>
                <w:szCs w:val="28"/>
              </w:rPr>
              <w:t>чма</w:t>
            </w:r>
            <w:proofErr w:type="spellEnd"/>
            <w:r w:rsidRPr="001C0B4E">
              <w:rPr>
                <w:b/>
                <w:sz w:val="28"/>
                <w:szCs w:val="28"/>
              </w:rPr>
              <w:t xml:space="preserve"> </w:t>
            </w:r>
            <w:proofErr w:type="spellStart"/>
            <w:r w:rsidRPr="001C0B4E">
              <w:rPr>
                <w:b/>
                <w:sz w:val="28"/>
                <w:szCs w:val="28"/>
              </w:rPr>
              <w:t>тизимнинг</w:t>
            </w:r>
            <w:proofErr w:type="spellEnd"/>
            <w:r w:rsidRPr="001C0B4E">
              <w:rPr>
                <w:b/>
                <w:sz w:val="28"/>
                <w:szCs w:val="28"/>
              </w:rPr>
              <w:t xml:space="preserve"> </w:t>
            </w:r>
          </w:p>
          <w:p w14:paraId="0716DA65" w14:textId="77777777" w:rsidR="00875FFD" w:rsidRPr="001C0B4E" w:rsidRDefault="00875FFD">
            <w:pPr>
              <w:rPr>
                <w:b/>
                <w:sz w:val="28"/>
                <w:szCs w:val="28"/>
              </w:rPr>
            </w:pPr>
            <w:r w:rsidRPr="001C0B4E">
              <w:rPr>
                <w:b/>
                <w:sz w:val="28"/>
                <w:szCs w:val="28"/>
              </w:rPr>
              <w:t xml:space="preserve">резонанс </w:t>
            </w:r>
            <w:proofErr w:type="spellStart"/>
            <w:r w:rsidRPr="001C0B4E">
              <w:rPr>
                <w:b/>
                <w:sz w:val="28"/>
                <w:szCs w:val="28"/>
              </w:rPr>
              <w:t>частотаси</w:t>
            </w:r>
            <w:proofErr w:type="spellEnd"/>
          </w:p>
          <w:p w14:paraId="12C508FF"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резонансная частота</w:t>
            </w:r>
            <w:r w:rsidRPr="001C0B4E">
              <w:rPr>
                <w:sz w:val="28"/>
                <w:szCs w:val="28"/>
                <w:lang w:val="uz-Latn-UZ"/>
              </w:rPr>
              <w:br/>
            </w:r>
            <w:r w:rsidRPr="001C0B4E">
              <w:rPr>
                <w:sz w:val="28"/>
                <w:szCs w:val="28"/>
              </w:rPr>
              <w:t>подвижной системы</w:t>
            </w:r>
          </w:p>
          <w:p w14:paraId="2BF6C9DF"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sz w:val="28"/>
                <w:szCs w:val="28"/>
                <w:lang w:val="en-US"/>
              </w:rPr>
              <w:t xml:space="preserve"> - mobile system resonance frequency</w:t>
            </w:r>
          </w:p>
        </w:tc>
        <w:tc>
          <w:tcPr>
            <w:tcW w:w="5907" w:type="dxa"/>
          </w:tcPr>
          <w:p w14:paraId="35AB426F" w14:textId="77777777" w:rsidR="00875FFD" w:rsidRPr="001C0B4E" w:rsidRDefault="00875FFD">
            <w:pPr>
              <w:jc w:val="both"/>
              <w:rPr>
                <w:sz w:val="28"/>
                <w:szCs w:val="28"/>
              </w:rPr>
            </w:pPr>
            <w:r w:rsidRPr="001C0B4E">
              <w:rPr>
                <w:sz w:val="28"/>
                <w:szCs w:val="28"/>
              </w:rPr>
              <w:t xml:space="preserve">Механик резонанс </w:t>
            </w:r>
            <w:proofErr w:type="spellStart"/>
            <w:r w:rsidRPr="001C0B4E">
              <w:rPr>
                <w:sz w:val="28"/>
                <w:szCs w:val="28"/>
              </w:rPr>
              <w:t>частотаси</w:t>
            </w:r>
            <w:proofErr w:type="spellEnd"/>
            <w:r w:rsidRPr="001C0B4E">
              <w:rPr>
                <w:sz w:val="28"/>
                <w:szCs w:val="28"/>
              </w:rPr>
              <w:t xml:space="preserve">. У </w:t>
            </w:r>
            <w:proofErr w:type="spellStart"/>
            <w:r w:rsidRPr="001C0B4E">
              <w:rPr>
                <w:sz w:val="28"/>
                <w:szCs w:val="28"/>
              </w:rPr>
              <w:t>частоталар</w:t>
            </w:r>
            <w:proofErr w:type="spellEnd"/>
            <w:r w:rsidRPr="001C0B4E">
              <w:rPr>
                <w:sz w:val="28"/>
                <w:szCs w:val="28"/>
              </w:rPr>
              <w:t xml:space="preserve"> номинал (</w:t>
            </w:r>
            <w:proofErr w:type="spellStart"/>
            <w:r w:rsidRPr="001C0B4E">
              <w:rPr>
                <w:sz w:val="28"/>
                <w:szCs w:val="28"/>
              </w:rPr>
              <w:t>ишчи</w:t>
            </w:r>
            <w:proofErr w:type="spellEnd"/>
            <w:r w:rsidRPr="001C0B4E">
              <w:rPr>
                <w:sz w:val="28"/>
                <w:szCs w:val="28"/>
              </w:rPr>
              <w:t xml:space="preserve">) </w:t>
            </w:r>
            <w:proofErr w:type="spellStart"/>
            <w:r w:rsidRPr="001C0B4E">
              <w:rPr>
                <w:sz w:val="28"/>
                <w:szCs w:val="28"/>
              </w:rPr>
              <w:t>диапазонининг</w:t>
            </w:r>
            <w:proofErr w:type="spellEnd"/>
            <w:r w:rsidRPr="001C0B4E">
              <w:rPr>
                <w:sz w:val="28"/>
                <w:szCs w:val="28"/>
              </w:rPr>
              <w:t xml:space="preserve"> </w:t>
            </w:r>
            <w:proofErr w:type="spellStart"/>
            <w:r w:rsidR="001C0B4E" w:rsidRPr="001C0B4E">
              <w:rPr>
                <w:sz w:val="28"/>
                <w:szCs w:val="28"/>
              </w:rPr>
              <w:t>қ</w:t>
            </w:r>
            <w:r w:rsidRPr="001C0B4E">
              <w:rPr>
                <w:sz w:val="28"/>
                <w:szCs w:val="28"/>
              </w:rPr>
              <w:t>уйи</w:t>
            </w:r>
            <w:proofErr w:type="spellEnd"/>
            <w:r w:rsidRPr="001C0B4E">
              <w:rPr>
                <w:sz w:val="28"/>
                <w:szCs w:val="28"/>
              </w:rPr>
              <w:t xml:space="preserve"> </w:t>
            </w:r>
            <w:proofErr w:type="spellStart"/>
            <w:r w:rsidRPr="001C0B4E">
              <w:rPr>
                <w:sz w:val="28"/>
                <w:szCs w:val="28"/>
              </w:rPr>
              <w:t>чегарасини</w:t>
            </w:r>
            <w:proofErr w:type="spellEnd"/>
            <w:r w:rsidRPr="001C0B4E">
              <w:rPr>
                <w:sz w:val="28"/>
                <w:szCs w:val="28"/>
              </w:rPr>
              <w:t xml:space="preserve"> </w:t>
            </w:r>
            <w:proofErr w:type="spellStart"/>
            <w:r w:rsidRPr="001C0B4E">
              <w:rPr>
                <w:sz w:val="28"/>
                <w:szCs w:val="28"/>
              </w:rPr>
              <w:t>белгилайди</w:t>
            </w:r>
            <w:proofErr w:type="spellEnd"/>
            <w:r w:rsidRPr="001C0B4E">
              <w:rPr>
                <w:sz w:val="28"/>
                <w:szCs w:val="28"/>
              </w:rPr>
              <w:t>.</w:t>
            </w:r>
          </w:p>
          <w:p w14:paraId="06206EAD" w14:textId="77777777" w:rsidR="00875FFD" w:rsidRPr="001C0B4E" w:rsidRDefault="00875FFD">
            <w:pPr>
              <w:jc w:val="both"/>
              <w:rPr>
                <w:sz w:val="28"/>
                <w:szCs w:val="28"/>
              </w:rPr>
            </w:pPr>
          </w:p>
          <w:p w14:paraId="254287DD" w14:textId="77777777" w:rsidR="00875FFD" w:rsidRPr="001C0B4E" w:rsidRDefault="00875FFD">
            <w:pPr>
              <w:jc w:val="both"/>
              <w:rPr>
                <w:sz w:val="28"/>
                <w:szCs w:val="28"/>
              </w:rPr>
            </w:pPr>
            <w:r w:rsidRPr="001C0B4E">
              <w:rPr>
                <w:sz w:val="28"/>
                <w:szCs w:val="28"/>
              </w:rPr>
              <w:t>Частота механиче</w:t>
            </w:r>
            <w:r w:rsidRPr="001C0B4E">
              <w:rPr>
                <w:sz w:val="28"/>
                <w:szCs w:val="28"/>
              </w:rPr>
              <w:softHyphen/>
              <w:t>ского резонанса. Она определяет нижнюю границу номинального (рабочего) диапазона частот.</w:t>
            </w:r>
          </w:p>
        </w:tc>
      </w:tr>
    </w:tbl>
    <w:p w14:paraId="63EF0624" w14:textId="77777777" w:rsidR="00875FFD" w:rsidRPr="001C0B4E" w:rsidRDefault="00875FFD">
      <w:pPr>
        <w:rPr>
          <w:sz w:val="28"/>
          <w:szCs w:val="28"/>
        </w:rPr>
      </w:pPr>
    </w:p>
    <w:tbl>
      <w:tblPr>
        <w:tblW w:w="9627" w:type="dxa"/>
        <w:tblLook w:val="01E0" w:firstRow="1" w:lastRow="1" w:firstColumn="1" w:lastColumn="1" w:noHBand="0" w:noVBand="0"/>
      </w:tblPr>
      <w:tblGrid>
        <w:gridCol w:w="3720"/>
        <w:gridCol w:w="5907"/>
      </w:tblGrid>
      <w:tr w:rsidR="00875FFD" w:rsidRPr="001C0B4E" w14:paraId="12CA0F3F" w14:textId="77777777">
        <w:trPr>
          <w:tblHeader/>
        </w:trPr>
        <w:tc>
          <w:tcPr>
            <w:tcW w:w="9627" w:type="dxa"/>
            <w:gridSpan w:val="2"/>
          </w:tcPr>
          <w:p w14:paraId="63CB8C16" w14:textId="77777777" w:rsidR="00875FFD" w:rsidRPr="001C0B4E" w:rsidRDefault="00875FFD">
            <w:pPr>
              <w:jc w:val="center"/>
              <w:rPr>
                <w:b/>
                <w:sz w:val="28"/>
                <w:szCs w:val="28"/>
              </w:rPr>
            </w:pPr>
            <w:r w:rsidRPr="001C0B4E">
              <w:rPr>
                <w:b/>
                <w:sz w:val="28"/>
                <w:szCs w:val="28"/>
              </w:rPr>
              <w:t>Л</w:t>
            </w:r>
          </w:p>
        </w:tc>
      </w:tr>
      <w:tr w:rsidR="00875FFD" w:rsidRPr="001C0B4E" w14:paraId="3E8BD7FC" w14:textId="77777777">
        <w:tc>
          <w:tcPr>
            <w:tcW w:w="3720" w:type="dxa"/>
          </w:tcPr>
          <w:p w14:paraId="6CB7A2E6" w14:textId="77777777" w:rsidR="00875FFD" w:rsidRPr="001C0B4E" w:rsidRDefault="00875FFD">
            <w:pPr>
              <w:rPr>
                <w:b/>
                <w:sz w:val="28"/>
                <w:szCs w:val="28"/>
                <w:lang w:val="en-US"/>
              </w:rPr>
            </w:pPr>
            <w:r w:rsidRPr="001C0B4E">
              <w:rPr>
                <w:b/>
                <w:sz w:val="28"/>
                <w:szCs w:val="28"/>
              </w:rPr>
              <w:t>Лазер</w:t>
            </w:r>
          </w:p>
          <w:p w14:paraId="5BF1488A" w14:textId="77777777" w:rsidR="00875FFD" w:rsidRPr="001C0B4E" w:rsidRDefault="00875FFD">
            <w:pPr>
              <w:rPr>
                <w:sz w:val="28"/>
                <w:szCs w:val="28"/>
                <w:lang w:val="en-US"/>
              </w:rPr>
            </w:pPr>
            <w:proofErr w:type="spellStart"/>
            <w:r w:rsidRPr="001C0B4E">
              <w:rPr>
                <w:b/>
                <w:sz w:val="28"/>
                <w:szCs w:val="28"/>
                <w:lang w:val="en-US"/>
              </w:rPr>
              <w:t>ru</w:t>
            </w:r>
            <w:proofErr w:type="spellEnd"/>
            <w:r w:rsidRPr="001C0B4E">
              <w:rPr>
                <w:b/>
                <w:sz w:val="28"/>
                <w:szCs w:val="28"/>
                <w:lang w:val="en-US"/>
              </w:rPr>
              <w:t xml:space="preserve"> -</w:t>
            </w:r>
            <w:r w:rsidRPr="001C0B4E">
              <w:rPr>
                <w:sz w:val="28"/>
                <w:szCs w:val="28"/>
                <w:lang w:val="en-US"/>
              </w:rPr>
              <w:t xml:space="preserve"> </w:t>
            </w:r>
            <w:r w:rsidRPr="001C0B4E">
              <w:rPr>
                <w:sz w:val="28"/>
                <w:szCs w:val="28"/>
              </w:rPr>
              <w:t>лазер</w:t>
            </w:r>
          </w:p>
          <w:p w14:paraId="5278C10E"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laser</w:t>
            </w:r>
          </w:p>
        </w:tc>
        <w:tc>
          <w:tcPr>
            <w:tcW w:w="5907" w:type="dxa"/>
          </w:tcPr>
          <w:p w14:paraId="7D9317A4" w14:textId="77777777" w:rsidR="00875FFD" w:rsidRPr="001C0B4E" w:rsidRDefault="00875FFD">
            <w:pPr>
              <w:jc w:val="both"/>
              <w:rPr>
                <w:sz w:val="28"/>
                <w:szCs w:val="28"/>
              </w:rPr>
            </w:pPr>
            <w:r w:rsidRPr="001C0B4E">
              <w:rPr>
                <w:sz w:val="28"/>
                <w:szCs w:val="28"/>
              </w:rPr>
              <w:t xml:space="preserve">Монохром </w:t>
            </w:r>
            <w:proofErr w:type="spellStart"/>
            <w:r w:rsidRPr="001C0B4E">
              <w:rPr>
                <w:sz w:val="28"/>
                <w:szCs w:val="28"/>
              </w:rPr>
              <w:t>нурланишнинг</w:t>
            </w:r>
            <w:proofErr w:type="spellEnd"/>
            <w:r w:rsidRPr="001C0B4E">
              <w:rPr>
                <w:sz w:val="28"/>
                <w:szCs w:val="28"/>
              </w:rPr>
              <w:t xml:space="preserve"> интенсив </w:t>
            </w:r>
            <w:proofErr w:type="spellStart"/>
            <w:r w:rsidRPr="001C0B4E">
              <w:rPr>
                <w:sz w:val="28"/>
                <w:szCs w:val="28"/>
              </w:rPr>
              <w:t>манбаи</w:t>
            </w:r>
            <w:proofErr w:type="spellEnd"/>
            <w:r w:rsidRPr="001C0B4E">
              <w:rPr>
                <w:sz w:val="28"/>
                <w:szCs w:val="28"/>
              </w:rPr>
              <w:t>.</w:t>
            </w:r>
          </w:p>
          <w:p w14:paraId="0EFEDB74" w14:textId="77777777" w:rsidR="00875FFD" w:rsidRPr="001C0B4E" w:rsidRDefault="00875FFD">
            <w:pPr>
              <w:jc w:val="both"/>
              <w:rPr>
                <w:sz w:val="28"/>
                <w:szCs w:val="28"/>
              </w:rPr>
            </w:pPr>
          </w:p>
          <w:p w14:paraId="6235A1C4" w14:textId="77777777" w:rsidR="00875FFD" w:rsidRPr="001C0B4E" w:rsidRDefault="00875FFD">
            <w:pPr>
              <w:jc w:val="both"/>
              <w:rPr>
                <w:sz w:val="28"/>
                <w:szCs w:val="28"/>
              </w:rPr>
            </w:pPr>
            <w:r w:rsidRPr="001C0B4E">
              <w:rPr>
                <w:sz w:val="28"/>
                <w:szCs w:val="28"/>
              </w:rPr>
              <w:t>Интенсивный источник монохромного излучения.</w:t>
            </w:r>
          </w:p>
        </w:tc>
      </w:tr>
      <w:tr w:rsidR="00875FFD" w:rsidRPr="001C0B4E" w14:paraId="1A3B4DAC" w14:textId="77777777">
        <w:tc>
          <w:tcPr>
            <w:tcW w:w="3720" w:type="dxa"/>
          </w:tcPr>
          <w:p w14:paraId="15E9BB16" w14:textId="77777777" w:rsidR="00875FFD" w:rsidRPr="001C0B4E" w:rsidRDefault="00875FFD">
            <w:pPr>
              <w:rPr>
                <w:b/>
                <w:sz w:val="28"/>
                <w:szCs w:val="28"/>
              </w:rPr>
            </w:pPr>
          </w:p>
        </w:tc>
        <w:tc>
          <w:tcPr>
            <w:tcW w:w="5907" w:type="dxa"/>
          </w:tcPr>
          <w:p w14:paraId="42BAFAFB" w14:textId="77777777" w:rsidR="00875FFD" w:rsidRPr="001C0B4E" w:rsidRDefault="00875FFD">
            <w:pPr>
              <w:jc w:val="both"/>
              <w:rPr>
                <w:sz w:val="28"/>
                <w:szCs w:val="28"/>
              </w:rPr>
            </w:pPr>
          </w:p>
        </w:tc>
      </w:tr>
      <w:tr w:rsidR="00875FFD" w:rsidRPr="001C0B4E" w14:paraId="36BD2A19" w14:textId="77777777">
        <w:tc>
          <w:tcPr>
            <w:tcW w:w="3720" w:type="dxa"/>
          </w:tcPr>
          <w:p w14:paraId="701F74D5" w14:textId="77777777" w:rsidR="00875FFD" w:rsidRPr="001C0B4E" w:rsidRDefault="00875FFD">
            <w:pPr>
              <w:rPr>
                <w:b/>
                <w:sz w:val="28"/>
                <w:szCs w:val="28"/>
              </w:rPr>
            </w:pPr>
            <w:r w:rsidRPr="001C0B4E">
              <w:rPr>
                <w:b/>
                <w:sz w:val="28"/>
                <w:szCs w:val="28"/>
              </w:rPr>
              <w:t xml:space="preserve">Лазер </w:t>
            </w:r>
            <w:proofErr w:type="spellStart"/>
            <w:r w:rsidRPr="001C0B4E">
              <w:rPr>
                <w:b/>
                <w:sz w:val="28"/>
                <w:szCs w:val="28"/>
              </w:rPr>
              <w:t>картаси</w:t>
            </w:r>
            <w:proofErr w:type="spellEnd"/>
          </w:p>
          <w:p w14:paraId="01D1F5CF" w14:textId="77777777" w:rsidR="00875FFD" w:rsidRPr="001C0B4E" w:rsidRDefault="00875FFD">
            <w:pPr>
              <w:rPr>
                <w:sz w:val="28"/>
                <w:szCs w:val="28"/>
                <w:lang w:val="uz-Latn-UZ"/>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лазерная карта</w:t>
            </w:r>
          </w:p>
          <w:p w14:paraId="6ECFC55C"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laser</w:t>
            </w:r>
            <w:r w:rsidRPr="001C0B4E">
              <w:rPr>
                <w:sz w:val="28"/>
                <w:szCs w:val="28"/>
              </w:rPr>
              <w:t xml:space="preserve"> </w:t>
            </w:r>
            <w:r w:rsidRPr="001C0B4E">
              <w:rPr>
                <w:sz w:val="28"/>
                <w:szCs w:val="28"/>
                <w:lang w:val="en-US"/>
              </w:rPr>
              <w:t>card</w:t>
            </w:r>
          </w:p>
          <w:p w14:paraId="33D35F59" w14:textId="77777777" w:rsidR="00875FFD" w:rsidRPr="001C0B4E" w:rsidRDefault="00875FFD">
            <w:pPr>
              <w:rPr>
                <w:sz w:val="28"/>
                <w:szCs w:val="28"/>
              </w:rPr>
            </w:pPr>
          </w:p>
        </w:tc>
        <w:tc>
          <w:tcPr>
            <w:tcW w:w="5907" w:type="dxa"/>
          </w:tcPr>
          <w:p w14:paraId="4EFDACBA" w14:textId="77777777" w:rsidR="00875FFD" w:rsidRPr="001C0B4E" w:rsidRDefault="00875FFD">
            <w:pPr>
              <w:jc w:val="both"/>
              <w:rPr>
                <w:sz w:val="28"/>
                <w:szCs w:val="28"/>
              </w:rPr>
            </w:pPr>
            <w:proofErr w:type="spellStart"/>
            <w:r w:rsidRPr="001C0B4E">
              <w:rPr>
                <w:sz w:val="28"/>
                <w:szCs w:val="28"/>
              </w:rPr>
              <w:t>Лазерли</w:t>
            </w:r>
            <w:proofErr w:type="spellEnd"/>
            <w:r w:rsidRPr="001C0B4E">
              <w:rPr>
                <w:sz w:val="28"/>
                <w:szCs w:val="28"/>
              </w:rPr>
              <w:t xml:space="preserve"> </w:t>
            </w:r>
            <w:proofErr w:type="spellStart"/>
            <w:r w:rsidRPr="001C0B4E">
              <w:rPr>
                <w:sz w:val="28"/>
                <w:szCs w:val="28"/>
              </w:rPr>
              <w:t>дискка</w:t>
            </w:r>
            <w:proofErr w:type="spellEnd"/>
            <w:r w:rsidRPr="001C0B4E">
              <w:rPr>
                <w:sz w:val="28"/>
                <w:szCs w:val="28"/>
              </w:rPr>
              <w:t xml:space="preserve"> </w:t>
            </w:r>
            <w:proofErr w:type="spellStart"/>
            <w:r w:rsidR="001C0B4E" w:rsidRPr="001C0B4E">
              <w:rPr>
                <w:sz w:val="28"/>
                <w:szCs w:val="28"/>
              </w:rPr>
              <w:t>ў</w:t>
            </w:r>
            <w:r w:rsidRPr="001C0B4E">
              <w:rPr>
                <w:sz w:val="28"/>
                <w:szCs w:val="28"/>
              </w:rPr>
              <w:t>хшаш</w:t>
            </w:r>
            <w:proofErr w:type="spellEnd"/>
            <w:r w:rsidRPr="001C0B4E">
              <w:rPr>
                <w:sz w:val="28"/>
                <w:szCs w:val="28"/>
              </w:rPr>
              <w:t xml:space="preserve">, </w:t>
            </w:r>
            <w:proofErr w:type="spellStart"/>
            <w:r w:rsidRPr="001C0B4E">
              <w:rPr>
                <w:sz w:val="28"/>
                <w:szCs w:val="28"/>
              </w:rPr>
              <w:t>лекин</w:t>
            </w:r>
            <w:proofErr w:type="spellEnd"/>
            <w:r w:rsidRPr="001C0B4E">
              <w:rPr>
                <w:sz w:val="28"/>
                <w:szCs w:val="28"/>
              </w:rPr>
              <w:t xml:space="preserve"> карточка </w:t>
            </w:r>
            <w:proofErr w:type="spellStart"/>
            <w:r w:rsidRPr="001C0B4E">
              <w:rPr>
                <w:sz w:val="28"/>
                <w:szCs w:val="28"/>
              </w:rPr>
              <w:t>шаклидаги</w:t>
            </w:r>
            <w:proofErr w:type="spellEnd"/>
            <w:r w:rsidRPr="001C0B4E">
              <w:rPr>
                <w:sz w:val="28"/>
                <w:szCs w:val="28"/>
              </w:rPr>
              <w:t xml:space="preserve"> </w:t>
            </w:r>
            <w:proofErr w:type="spellStart"/>
            <w:r w:rsidRPr="001C0B4E">
              <w:rPr>
                <w:sz w:val="28"/>
                <w:szCs w:val="28"/>
              </w:rPr>
              <w:t>ра</w:t>
            </w:r>
            <w:r w:rsidR="001C0B4E" w:rsidRPr="001C0B4E">
              <w:rPr>
                <w:sz w:val="28"/>
                <w:szCs w:val="28"/>
              </w:rPr>
              <w:t>қ</w:t>
            </w:r>
            <w:r w:rsidRPr="001C0B4E">
              <w:rPr>
                <w:sz w:val="28"/>
                <w:szCs w:val="28"/>
              </w:rPr>
              <w:t>амли</w:t>
            </w:r>
            <w:proofErr w:type="spellEnd"/>
            <w:r w:rsidRPr="001C0B4E">
              <w:rPr>
                <w:sz w:val="28"/>
                <w:szCs w:val="28"/>
              </w:rPr>
              <w:t xml:space="preserve"> </w:t>
            </w:r>
            <w:proofErr w:type="spellStart"/>
            <w:r w:rsidRPr="001C0B4E">
              <w:rPr>
                <w:sz w:val="28"/>
                <w:szCs w:val="28"/>
              </w:rPr>
              <w:t>ахборотларни</w:t>
            </w:r>
            <w:proofErr w:type="spellEnd"/>
            <w:r w:rsidRPr="001C0B4E">
              <w:rPr>
                <w:sz w:val="28"/>
                <w:szCs w:val="28"/>
              </w:rPr>
              <w:t xml:space="preserve"> </w:t>
            </w:r>
            <w:proofErr w:type="spellStart"/>
            <w:r w:rsidRPr="001C0B4E">
              <w:rPr>
                <w:sz w:val="28"/>
                <w:szCs w:val="28"/>
              </w:rPr>
              <w:t>са</w:t>
            </w:r>
            <w:r w:rsidR="001C0B4E" w:rsidRPr="001C0B4E">
              <w:rPr>
                <w:sz w:val="28"/>
                <w:szCs w:val="28"/>
              </w:rPr>
              <w:t>қ</w:t>
            </w:r>
            <w:r w:rsidRPr="001C0B4E">
              <w:rPr>
                <w:sz w:val="28"/>
                <w:szCs w:val="28"/>
              </w:rPr>
              <w:t>лаш</w:t>
            </w:r>
            <w:proofErr w:type="spellEnd"/>
            <w:r w:rsidRPr="001C0B4E">
              <w:rPr>
                <w:sz w:val="28"/>
                <w:szCs w:val="28"/>
              </w:rPr>
              <w:t xml:space="preserve"> </w:t>
            </w:r>
            <w:proofErr w:type="spellStart"/>
            <w:r w:rsidR="001C0B4E" w:rsidRPr="001C0B4E">
              <w:rPr>
                <w:sz w:val="28"/>
                <w:szCs w:val="28"/>
              </w:rPr>
              <w:t>қ</w:t>
            </w:r>
            <w:r w:rsidRPr="001C0B4E">
              <w:rPr>
                <w:sz w:val="28"/>
                <w:szCs w:val="28"/>
              </w:rPr>
              <w:t>урилмаси</w:t>
            </w:r>
            <w:proofErr w:type="spellEnd"/>
            <w:r w:rsidRPr="001C0B4E">
              <w:rPr>
                <w:sz w:val="28"/>
                <w:szCs w:val="28"/>
              </w:rPr>
              <w:t>.</w:t>
            </w:r>
          </w:p>
          <w:p w14:paraId="74D83BC6" w14:textId="77777777" w:rsidR="00875FFD" w:rsidRPr="001C0B4E" w:rsidRDefault="00875FFD">
            <w:pPr>
              <w:jc w:val="both"/>
              <w:rPr>
                <w:sz w:val="28"/>
                <w:szCs w:val="28"/>
              </w:rPr>
            </w:pPr>
          </w:p>
          <w:p w14:paraId="267A23D3" w14:textId="77777777" w:rsidR="00875FFD" w:rsidRPr="001C0B4E" w:rsidRDefault="00875FFD">
            <w:pPr>
              <w:jc w:val="both"/>
              <w:rPr>
                <w:sz w:val="28"/>
                <w:szCs w:val="28"/>
              </w:rPr>
            </w:pPr>
            <w:r w:rsidRPr="001C0B4E">
              <w:rPr>
                <w:sz w:val="28"/>
                <w:szCs w:val="28"/>
              </w:rPr>
              <w:t>Устройство хранения цифровой информации, подобное лазерному диску, но в форме карточки</w:t>
            </w:r>
          </w:p>
        </w:tc>
      </w:tr>
      <w:tr w:rsidR="00875FFD" w:rsidRPr="001C0B4E" w14:paraId="545D0A76" w14:textId="77777777">
        <w:tc>
          <w:tcPr>
            <w:tcW w:w="3720" w:type="dxa"/>
          </w:tcPr>
          <w:p w14:paraId="1204CFC3" w14:textId="77777777" w:rsidR="00875FFD" w:rsidRPr="001C0B4E" w:rsidRDefault="00875FFD">
            <w:pPr>
              <w:rPr>
                <w:b/>
                <w:sz w:val="28"/>
                <w:szCs w:val="28"/>
              </w:rPr>
            </w:pPr>
          </w:p>
        </w:tc>
        <w:tc>
          <w:tcPr>
            <w:tcW w:w="5907" w:type="dxa"/>
          </w:tcPr>
          <w:p w14:paraId="5DA314AD" w14:textId="77777777" w:rsidR="00875FFD" w:rsidRPr="001C0B4E" w:rsidRDefault="00875FFD">
            <w:pPr>
              <w:jc w:val="both"/>
              <w:rPr>
                <w:sz w:val="28"/>
                <w:szCs w:val="28"/>
              </w:rPr>
            </w:pPr>
          </w:p>
        </w:tc>
      </w:tr>
      <w:tr w:rsidR="00875FFD" w:rsidRPr="001C0B4E" w14:paraId="7AD7B201" w14:textId="77777777">
        <w:tc>
          <w:tcPr>
            <w:tcW w:w="3720" w:type="dxa"/>
          </w:tcPr>
          <w:p w14:paraId="10673400" w14:textId="77777777" w:rsidR="00875FFD" w:rsidRPr="001C0B4E" w:rsidRDefault="00875FFD">
            <w:pPr>
              <w:rPr>
                <w:b/>
                <w:sz w:val="28"/>
                <w:szCs w:val="28"/>
              </w:rPr>
            </w:pPr>
            <w:proofErr w:type="spellStart"/>
            <w:r w:rsidRPr="001C0B4E">
              <w:rPr>
                <w:b/>
                <w:sz w:val="28"/>
                <w:szCs w:val="28"/>
              </w:rPr>
              <w:t>Лазерли</w:t>
            </w:r>
            <w:proofErr w:type="spellEnd"/>
            <w:r w:rsidRPr="001C0B4E">
              <w:rPr>
                <w:b/>
                <w:sz w:val="28"/>
                <w:szCs w:val="28"/>
              </w:rPr>
              <w:t xml:space="preserve"> сканер</w:t>
            </w:r>
          </w:p>
          <w:p w14:paraId="6242A363" w14:textId="77777777" w:rsidR="00875FFD" w:rsidRPr="001C0B4E" w:rsidRDefault="00875FFD">
            <w:pPr>
              <w:rPr>
                <w:sz w:val="28"/>
                <w:szCs w:val="28"/>
                <w:lang w:val="uz-Latn-UZ"/>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лазерный сканер</w:t>
            </w:r>
          </w:p>
          <w:p w14:paraId="3183006E"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laser</w:t>
            </w:r>
            <w:r w:rsidRPr="001C0B4E">
              <w:rPr>
                <w:sz w:val="28"/>
                <w:szCs w:val="28"/>
              </w:rPr>
              <w:t xml:space="preserve"> </w:t>
            </w:r>
            <w:r w:rsidRPr="001C0B4E">
              <w:rPr>
                <w:sz w:val="28"/>
                <w:szCs w:val="28"/>
                <w:lang w:val="en-US"/>
              </w:rPr>
              <w:t>scanner</w:t>
            </w:r>
          </w:p>
          <w:p w14:paraId="09B45248" w14:textId="77777777" w:rsidR="00875FFD" w:rsidRPr="001C0B4E" w:rsidRDefault="00875FFD">
            <w:pPr>
              <w:rPr>
                <w:sz w:val="28"/>
                <w:szCs w:val="28"/>
              </w:rPr>
            </w:pPr>
          </w:p>
        </w:tc>
        <w:tc>
          <w:tcPr>
            <w:tcW w:w="5907" w:type="dxa"/>
          </w:tcPr>
          <w:p w14:paraId="65C55139" w14:textId="77777777" w:rsidR="00875FFD" w:rsidRPr="001C0B4E" w:rsidRDefault="00875FFD">
            <w:pPr>
              <w:jc w:val="both"/>
              <w:rPr>
                <w:sz w:val="28"/>
                <w:szCs w:val="28"/>
              </w:rPr>
            </w:pPr>
            <w:proofErr w:type="spellStart"/>
            <w:r w:rsidRPr="001C0B4E">
              <w:rPr>
                <w:sz w:val="28"/>
                <w:szCs w:val="28"/>
              </w:rPr>
              <w:t>Тасвир</w:t>
            </w:r>
            <w:proofErr w:type="spellEnd"/>
            <w:r w:rsidRPr="001C0B4E">
              <w:rPr>
                <w:sz w:val="28"/>
                <w:szCs w:val="28"/>
              </w:rPr>
              <w:t xml:space="preserve"> </w:t>
            </w:r>
            <w:proofErr w:type="spellStart"/>
            <w:r w:rsidRPr="001C0B4E">
              <w:rPr>
                <w:sz w:val="28"/>
                <w:szCs w:val="28"/>
              </w:rPr>
              <w:t>т</w:t>
            </w:r>
            <w:r w:rsidR="001C0B4E" w:rsidRPr="001C0B4E">
              <w:rPr>
                <w:sz w:val="28"/>
                <w:szCs w:val="28"/>
              </w:rPr>
              <w:t>ўғ</w:t>
            </w:r>
            <w:r w:rsidRPr="001C0B4E">
              <w:rPr>
                <w:sz w:val="28"/>
                <w:szCs w:val="28"/>
              </w:rPr>
              <w:t>рисидаги</w:t>
            </w:r>
            <w:proofErr w:type="spellEnd"/>
            <w:r w:rsidRPr="001C0B4E">
              <w:rPr>
                <w:sz w:val="28"/>
                <w:szCs w:val="28"/>
              </w:rPr>
              <w:t xml:space="preserve"> </w:t>
            </w:r>
            <w:proofErr w:type="spellStart"/>
            <w:r w:rsidRPr="001C0B4E">
              <w:rPr>
                <w:sz w:val="28"/>
                <w:szCs w:val="28"/>
              </w:rPr>
              <w:t>ахборотни</w:t>
            </w:r>
            <w:proofErr w:type="spellEnd"/>
            <w:r w:rsidRPr="001C0B4E">
              <w:rPr>
                <w:sz w:val="28"/>
                <w:szCs w:val="28"/>
              </w:rPr>
              <w:t xml:space="preserve"> </w:t>
            </w:r>
            <w:proofErr w:type="spellStart"/>
            <w:r w:rsidRPr="001C0B4E">
              <w:rPr>
                <w:sz w:val="28"/>
                <w:szCs w:val="28"/>
              </w:rPr>
              <w:t>ра</w:t>
            </w:r>
            <w:r w:rsidR="001C0B4E" w:rsidRPr="001C0B4E">
              <w:rPr>
                <w:sz w:val="28"/>
                <w:szCs w:val="28"/>
              </w:rPr>
              <w:t>қ</w:t>
            </w:r>
            <w:r w:rsidRPr="001C0B4E">
              <w:rPr>
                <w:sz w:val="28"/>
                <w:szCs w:val="28"/>
              </w:rPr>
              <w:t>амли</w:t>
            </w:r>
            <w:proofErr w:type="spellEnd"/>
            <w:r w:rsidRPr="001C0B4E">
              <w:rPr>
                <w:sz w:val="28"/>
                <w:szCs w:val="28"/>
              </w:rPr>
              <w:t xml:space="preserve"> </w:t>
            </w:r>
            <w:proofErr w:type="spellStart"/>
            <w:r w:rsidRPr="001C0B4E">
              <w:rPr>
                <w:sz w:val="28"/>
                <w:szCs w:val="28"/>
              </w:rPr>
              <w:t>шаклга</w:t>
            </w:r>
            <w:proofErr w:type="spellEnd"/>
            <w:r w:rsidRPr="001C0B4E">
              <w:rPr>
                <w:sz w:val="28"/>
                <w:szCs w:val="28"/>
              </w:rPr>
              <w:t xml:space="preserve"> </w:t>
            </w:r>
            <w:proofErr w:type="spellStart"/>
            <w:r w:rsidRPr="001C0B4E">
              <w:rPr>
                <w:sz w:val="28"/>
                <w:szCs w:val="28"/>
              </w:rPr>
              <w:t>айлантириш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лазер </w:t>
            </w:r>
            <w:proofErr w:type="spellStart"/>
            <w:r w:rsidR="001C0B4E" w:rsidRPr="001C0B4E">
              <w:rPr>
                <w:sz w:val="28"/>
                <w:szCs w:val="28"/>
              </w:rPr>
              <w:t>қў</w:t>
            </w:r>
            <w:r w:rsidRPr="001C0B4E">
              <w:rPr>
                <w:sz w:val="28"/>
                <w:szCs w:val="28"/>
              </w:rPr>
              <w:t>лланади</w:t>
            </w:r>
            <w:proofErr w:type="spellEnd"/>
            <w:r w:rsidRPr="001C0B4E">
              <w:rPr>
                <w:sz w:val="28"/>
                <w:szCs w:val="28"/>
              </w:rPr>
              <w:t xml:space="preserve">. </w:t>
            </w:r>
            <w:proofErr w:type="spellStart"/>
            <w:r w:rsidRPr="001C0B4E">
              <w:rPr>
                <w:sz w:val="28"/>
                <w:szCs w:val="28"/>
              </w:rPr>
              <w:t>Ажратишнинг</w:t>
            </w:r>
            <w:proofErr w:type="spellEnd"/>
            <w:r w:rsidRPr="001C0B4E">
              <w:rPr>
                <w:sz w:val="28"/>
                <w:szCs w:val="28"/>
              </w:rPr>
              <w:t xml:space="preserve"> </w:t>
            </w:r>
            <w:proofErr w:type="spellStart"/>
            <w:r w:rsidR="001C0B4E" w:rsidRPr="001C0B4E">
              <w:rPr>
                <w:sz w:val="28"/>
                <w:szCs w:val="28"/>
              </w:rPr>
              <w:t>ў</w:t>
            </w:r>
            <w:r w:rsidRPr="001C0B4E">
              <w:rPr>
                <w:sz w:val="28"/>
                <w:szCs w:val="28"/>
              </w:rPr>
              <w:t>та</w:t>
            </w:r>
            <w:proofErr w:type="spellEnd"/>
            <w:r w:rsidRPr="001C0B4E">
              <w:rPr>
                <w:sz w:val="28"/>
                <w:szCs w:val="28"/>
              </w:rPr>
              <w:t xml:space="preserve"> </w:t>
            </w:r>
            <w:proofErr w:type="spellStart"/>
            <w:r w:rsidRPr="001C0B4E">
              <w:rPr>
                <w:sz w:val="28"/>
                <w:szCs w:val="28"/>
              </w:rPr>
              <w:t>ю</w:t>
            </w:r>
            <w:r w:rsidR="001C0B4E" w:rsidRPr="001C0B4E">
              <w:rPr>
                <w:sz w:val="28"/>
                <w:szCs w:val="28"/>
              </w:rPr>
              <w:t>қ</w:t>
            </w:r>
            <w:r w:rsidRPr="001C0B4E">
              <w:rPr>
                <w:sz w:val="28"/>
                <w:szCs w:val="28"/>
              </w:rPr>
              <w:t>ори</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п</w:t>
            </w:r>
            <w:proofErr w:type="spellEnd"/>
            <w:r w:rsidRPr="001C0B4E">
              <w:rPr>
                <w:sz w:val="28"/>
                <w:szCs w:val="28"/>
              </w:rPr>
              <w:t xml:space="preserve"> </w:t>
            </w:r>
            <w:proofErr w:type="spellStart"/>
            <w:r w:rsidRPr="001C0B4E">
              <w:rPr>
                <w:sz w:val="28"/>
                <w:szCs w:val="28"/>
              </w:rPr>
              <w:t>тусли</w:t>
            </w:r>
            <w:proofErr w:type="spellEnd"/>
            <w:r w:rsidRPr="001C0B4E">
              <w:rPr>
                <w:sz w:val="28"/>
                <w:szCs w:val="28"/>
              </w:rPr>
              <w:t xml:space="preserve"> </w:t>
            </w:r>
            <w:proofErr w:type="spellStart"/>
            <w:r w:rsidRPr="001C0B4E">
              <w:rPr>
                <w:sz w:val="28"/>
                <w:szCs w:val="28"/>
              </w:rPr>
              <w:t>тасвирлар</w:t>
            </w:r>
            <w:proofErr w:type="spellEnd"/>
            <w:r w:rsidRPr="001C0B4E">
              <w:rPr>
                <w:sz w:val="28"/>
                <w:szCs w:val="28"/>
              </w:rPr>
              <w:t xml:space="preserve"> (</w:t>
            </w:r>
            <w:proofErr w:type="spellStart"/>
            <w:r w:rsidRPr="001C0B4E">
              <w:rPr>
                <w:sz w:val="28"/>
                <w:szCs w:val="28"/>
              </w:rPr>
              <w:t>ёр</w:t>
            </w:r>
            <w:r w:rsidR="001C0B4E" w:rsidRPr="001C0B4E">
              <w:rPr>
                <w:sz w:val="28"/>
                <w:szCs w:val="28"/>
              </w:rPr>
              <w:t>қ</w:t>
            </w:r>
            <w:r w:rsidRPr="001C0B4E">
              <w:rPr>
                <w:sz w:val="28"/>
                <w:szCs w:val="28"/>
              </w:rPr>
              <w:t>инлик</w:t>
            </w:r>
            <w:proofErr w:type="spellEnd"/>
            <w:r w:rsidRPr="001C0B4E">
              <w:rPr>
                <w:sz w:val="28"/>
                <w:szCs w:val="28"/>
              </w:rPr>
              <w:t xml:space="preserve"> </w:t>
            </w:r>
            <w:proofErr w:type="spellStart"/>
            <w:r w:rsidRPr="001C0B4E">
              <w:rPr>
                <w:sz w:val="28"/>
                <w:szCs w:val="28"/>
              </w:rPr>
              <w:t>по</w:t>
            </w:r>
            <w:r w:rsidR="001C0B4E" w:rsidRPr="001C0B4E">
              <w:rPr>
                <w:sz w:val="28"/>
                <w:szCs w:val="28"/>
              </w:rPr>
              <w:t>ғ</w:t>
            </w:r>
            <w:r w:rsidRPr="001C0B4E">
              <w:rPr>
                <w:sz w:val="28"/>
                <w:szCs w:val="28"/>
              </w:rPr>
              <w:t>оналар</w:t>
            </w:r>
            <w:proofErr w:type="spellEnd"/>
            <w:r w:rsidRPr="001C0B4E">
              <w:rPr>
                <w:sz w:val="28"/>
                <w:szCs w:val="28"/>
              </w:rPr>
              <w:t xml:space="preserve">) </w:t>
            </w:r>
            <w:proofErr w:type="spellStart"/>
            <w:r w:rsidRPr="001C0B4E">
              <w:rPr>
                <w:sz w:val="28"/>
                <w:szCs w:val="28"/>
              </w:rPr>
              <w:t>сонининг</w:t>
            </w:r>
            <w:proofErr w:type="spellEnd"/>
            <w:r w:rsidRPr="001C0B4E">
              <w:rPr>
                <w:sz w:val="28"/>
                <w:szCs w:val="28"/>
              </w:rPr>
              <w:t xml:space="preserve"> </w:t>
            </w:r>
            <w:proofErr w:type="spellStart"/>
            <w:r w:rsidRPr="001C0B4E">
              <w:rPr>
                <w:sz w:val="28"/>
                <w:szCs w:val="28"/>
              </w:rPr>
              <w:t>ю</w:t>
            </w:r>
            <w:r w:rsidR="001C0B4E" w:rsidRPr="001C0B4E">
              <w:rPr>
                <w:sz w:val="28"/>
                <w:szCs w:val="28"/>
              </w:rPr>
              <w:t>қ</w:t>
            </w:r>
            <w:r w:rsidRPr="001C0B4E">
              <w:rPr>
                <w:sz w:val="28"/>
                <w:szCs w:val="28"/>
              </w:rPr>
              <w:t>ори</w:t>
            </w:r>
            <w:proofErr w:type="spellEnd"/>
            <w:r w:rsidRPr="001C0B4E">
              <w:rPr>
                <w:sz w:val="28"/>
                <w:szCs w:val="28"/>
              </w:rPr>
              <w:t xml:space="preserve"> </w:t>
            </w:r>
            <w:proofErr w:type="spellStart"/>
            <w:r w:rsidRPr="001C0B4E">
              <w:rPr>
                <w:sz w:val="28"/>
                <w:szCs w:val="28"/>
              </w:rPr>
              <w:t>даражага</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тарилишига</w:t>
            </w:r>
            <w:proofErr w:type="spellEnd"/>
            <w:r w:rsidRPr="001C0B4E">
              <w:rPr>
                <w:sz w:val="28"/>
                <w:szCs w:val="28"/>
              </w:rPr>
              <w:t xml:space="preserve"> </w:t>
            </w:r>
            <w:proofErr w:type="spellStart"/>
            <w:r w:rsidRPr="001C0B4E">
              <w:rPr>
                <w:sz w:val="28"/>
                <w:szCs w:val="28"/>
              </w:rPr>
              <w:t>эришиш</w:t>
            </w:r>
            <w:proofErr w:type="spellEnd"/>
            <w:r w:rsidRPr="001C0B4E">
              <w:rPr>
                <w:sz w:val="28"/>
                <w:szCs w:val="28"/>
              </w:rPr>
              <w:t xml:space="preserve"> </w:t>
            </w:r>
            <w:proofErr w:type="spellStart"/>
            <w:r w:rsidRPr="001C0B4E">
              <w:rPr>
                <w:sz w:val="28"/>
                <w:szCs w:val="28"/>
              </w:rPr>
              <w:t>мумкин</w:t>
            </w:r>
            <w:proofErr w:type="spellEnd"/>
            <w:r w:rsidRPr="001C0B4E">
              <w:rPr>
                <w:sz w:val="28"/>
                <w:szCs w:val="28"/>
              </w:rPr>
              <w:t xml:space="preserve">. </w:t>
            </w:r>
          </w:p>
          <w:p w14:paraId="5DC9D2F8" w14:textId="77777777" w:rsidR="00875FFD" w:rsidRPr="001C0B4E" w:rsidRDefault="00875FFD">
            <w:pPr>
              <w:jc w:val="both"/>
              <w:rPr>
                <w:sz w:val="28"/>
                <w:szCs w:val="28"/>
              </w:rPr>
            </w:pPr>
          </w:p>
          <w:p w14:paraId="22AF5713" w14:textId="77777777" w:rsidR="00875FFD" w:rsidRPr="001C0B4E" w:rsidRDefault="00875FFD">
            <w:pPr>
              <w:jc w:val="both"/>
              <w:rPr>
                <w:sz w:val="28"/>
                <w:szCs w:val="28"/>
              </w:rPr>
            </w:pPr>
            <w:r w:rsidRPr="001C0B4E">
              <w:rPr>
                <w:sz w:val="28"/>
                <w:szCs w:val="28"/>
              </w:rPr>
              <w:t xml:space="preserve">Применяет лазер для преобразования информации об изображении в цифровую форму. Возможно достижение очень высокого разрешения и числа градаций тонового изображения. </w:t>
            </w:r>
          </w:p>
          <w:p w14:paraId="3BAC4BB8" w14:textId="77777777" w:rsidR="00875FFD" w:rsidRPr="001C0B4E" w:rsidRDefault="00875FFD">
            <w:pPr>
              <w:jc w:val="both"/>
              <w:rPr>
                <w:sz w:val="28"/>
                <w:szCs w:val="28"/>
              </w:rPr>
            </w:pPr>
          </w:p>
          <w:p w14:paraId="5BE1A730" w14:textId="77777777" w:rsidR="00875FFD" w:rsidRPr="001C0B4E" w:rsidRDefault="00875FFD">
            <w:pPr>
              <w:jc w:val="both"/>
              <w:rPr>
                <w:sz w:val="28"/>
                <w:szCs w:val="28"/>
              </w:rPr>
            </w:pPr>
          </w:p>
        </w:tc>
      </w:tr>
      <w:tr w:rsidR="00875FFD" w:rsidRPr="001C0B4E" w14:paraId="134ACC86" w14:textId="77777777">
        <w:tc>
          <w:tcPr>
            <w:tcW w:w="3720" w:type="dxa"/>
          </w:tcPr>
          <w:p w14:paraId="3FD4BAD6" w14:textId="77777777" w:rsidR="00875FFD" w:rsidRPr="001C0B4E" w:rsidRDefault="00875FFD">
            <w:pPr>
              <w:rPr>
                <w:b/>
                <w:sz w:val="28"/>
                <w:szCs w:val="28"/>
              </w:rPr>
            </w:pPr>
            <w:r w:rsidRPr="001C0B4E">
              <w:rPr>
                <w:b/>
                <w:sz w:val="28"/>
                <w:szCs w:val="28"/>
              </w:rPr>
              <w:t xml:space="preserve">Лазер (оптик квант </w:t>
            </w:r>
            <w:r w:rsidRPr="001C0B4E">
              <w:rPr>
                <w:b/>
                <w:sz w:val="28"/>
                <w:szCs w:val="28"/>
              </w:rPr>
              <w:br/>
            </w:r>
            <w:proofErr w:type="spellStart"/>
            <w:r w:rsidRPr="001C0B4E">
              <w:rPr>
                <w:b/>
                <w:sz w:val="28"/>
                <w:szCs w:val="28"/>
              </w:rPr>
              <w:lastRenderedPageBreak/>
              <w:t>генератори</w:t>
            </w:r>
            <w:proofErr w:type="spellEnd"/>
            <w:r w:rsidRPr="001C0B4E">
              <w:rPr>
                <w:b/>
                <w:sz w:val="28"/>
                <w:szCs w:val="28"/>
              </w:rPr>
              <w:t>)</w:t>
            </w:r>
          </w:p>
          <w:p w14:paraId="5F1081ED"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лазер (оптический</w:t>
            </w:r>
            <w:r w:rsidRPr="001C0B4E">
              <w:rPr>
                <w:sz w:val="28"/>
                <w:szCs w:val="28"/>
              </w:rPr>
              <w:br/>
              <w:t>квантовый генератор)</w:t>
            </w:r>
          </w:p>
          <w:p w14:paraId="1755474D"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laser</w:t>
            </w:r>
          </w:p>
        </w:tc>
        <w:tc>
          <w:tcPr>
            <w:tcW w:w="5907" w:type="dxa"/>
          </w:tcPr>
          <w:p w14:paraId="3D9D2585" w14:textId="77777777" w:rsidR="00875FFD" w:rsidRPr="001C0B4E" w:rsidRDefault="00875FFD">
            <w:pPr>
              <w:jc w:val="both"/>
              <w:rPr>
                <w:sz w:val="28"/>
                <w:szCs w:val="28"/>
              </w:rPr>
            </w:pPr>
            <w:r w:rsidRPr="001C0B4E">
              <w:rPr>
                <w:sz w:val="28"/>
                <w:szCs w:val="28"/>
              </w:rPr>
              <w:lastRenderedPageBreak/>
              <w:t xml:space="preserve">Актив </w:t>
            </w:r>
            <w:proofErr w:type="spellStart"/>
            <w:r w:rsidRPr="001C0B4E">
              <w:rPr>
                <w:sz w:val="28"/>
                <w:szCs w:val="28"/>
              </w:rPr>
              <w:t>му</w:t>
            </w:r>
            <w:r w:rsidR="001C0B4E" w:rsidRPr="001C0B4E">
              <w:rPr>
                <w:sz w:val="28"/>
                <w:szCs w:val="28"/>
              </w:rPr>
              <w:t>ҳ</w:t>
            </w:r>
            <w:r w:rsidRPr="001C0B4E">
              <w:rPr>
                <w:sz w:val="28"/>
                <w:szCs w:val="28"/>
              </w:rPr>
              <w:t>итнинг</w:t>
            </w:r>
            <w:proofErr w:type="spellEnd"/>
            <w:r w:rsidRPr="001C0B4E">
              <w:rPr>
                <w:sz w:val="28"/>
                <w:szCs w:val="28"/>
              </w:rPr>
              <w:t xml:space="preserve"> </w:t>
            </w:r>
            <w:proofErr w:type="spellStart"/>
            <w:r w:rsidRPr="001C0B4E">
              <w:rPr>
                <w:sz w:val="28"/>
                <w:szCs w:val="28"/>
              </w:rPr>
              <w:t>мажбурий</w:t>
            </w:r>
            <w:proofErr w:type="spellEnd"/>
            <w:r w:rsidRPr="001C0B4E">
              <w:rPr>
                <w:sz w:val="28"/>
                <w:szCs w:val="28"/>
              </w:rPr>
              <w:t xml:space="preserve"> </w:t>
            </w:r>
            <w:proofErr w:type="spellStart"/>
            <w:r w:rsidRPr="001C0B4E">
              <w:rPr>
                <w:sz w:val="28"/>
                <w:szCs w:val="28"/>
              </w:rPr>
              <w:t>нурланиши</w:t>
            </w:r>
            <w:proofErr w:type="spellEnd"/>
            <w:r w:rsidRPr="001C0B4E">
              <w:rPr>
                <w:sz w:val="28"/>
                <w:szCs w:val="28"/>
              </w:rPr>
              <w:t xml:space="preserve"> </w:t>
            </w:r>
            <w:proofErr w:type="spellStart"/>
            <w:r w:rsidRPr="001C0B4E">
              <w:rPr>
                <w:sz w:val="28"/>
                <w:szCs w:val="28"/>
              </w:rPr>
              <w:t>о</w:t>
            </w:r>
            <w:r w:rsidR="001C0B4E" w:rsidRPr="001C0B4E">
              <w:rPr>
                <w:sz w:val="28"/>
                <w:szCs w:val="28"/>
              </w:rPr>
              <w:t>қ</w:t>
            </w:r>
            <w:r w:rsidRPr="001C0B4E">
              <w:rPr>
                <w:sz w:val="28"/>
                <w:szCs w:val="28"/>
              </w:rPr>
              <w:t>и</w:t>
            </w:r>
            <w:r w:rsidRPr="001C0B4E">
              <w:rPr>
                <w:sz w:val="28"/>
                <w:szCs w:val="28"/>
              </w:rPr>
              <w:lastRenderedPageBreak/>
              <w:t>батида</w:t>
            </w:r>
            <w:proofErr w:type="spellEnd"/>
            <w:r w:rsidRPr="001C0B4E">
              <w:rPr>
                <w:sz w:val="28"/>
                <w:szCs w:val="28"/>
              </w:rPr>
              <w:t xml:space="preserve"> </w:t>
            </w:r>
            <w:proofErr w:type="spellStart"/>
            <w:r w:rsidRPr="001C0B4E">
              <w:rPr>
                <w:sz w:val="28"/>
                <w:szCs w:val="28"/>
              </w:rPr>
              <w:t>когерент</w:t>
            </w:r>
            <w:proofErr w:type="spellEnd"/>
            <w:r w:rsidRPr="001C0B4E">
              <w:rPr>
                <w:sz w:val="28"/>
                <w:szCs w:val="28"/>
              </w:rPr>
              <w:t xml:space="preserve"> электромагнит </w:t>
            </w:r>
            <w:proofErr w:type="spellStart"/>
            <w:r w:rsidRPr="001C0B4E">
              <w:rPr>
                <w:sz w:val="28"/>
                <w:szCs w:val="28"/>
              </w:rPr>
              <w:t>т</w:t>
            </w:r>
            <w:r w:rsidR="001C0B4E" w:rsidRPr="001C0B4E">
              <w:rPr>
                <w:sz w:val="28"/>
                <w:szCs w:val="28"/>
              </w:rPr>
              <w:t>ў</w:t>
            </w:r>
            <w:r w:rsidRPr="001C0B4E">
              <w:rPr>
                <w:sz w:val="28"/>
                <w:szCs w:val="28"/>
              </w:rPr>
              <w:t>л</w:t>
            </w:r>
            <w:r w:rsidR="001C0B4E" w:rsidRPr="001C0B4E">
              <w:rPr>
                <w:sz w:val="28"/>
                <w:szCs w:val="28"/>
              </w:rPr>
              <w:t>қ</w:t>
            </w:r>
            <w:r w:rsidRPr="001C0B4E">
              <w:rPr>
                <w:sz w:val="28"/>
                <w:szCs w:val="28"/>
              </w:rPr>
              <w:t>инлар</w:t>
            </w:r>
            <w:proofErr w:type="spellEnd"/>
            <w:r w:rsidRPr="001C0B4E">
              <w:rPr>
                <w:sz w:val="28"/>
                <w:szCs w:val="28"/>
              </w:rPr>
              <w:t xml:space="preserve"> </w:t>
            </w:r>
            <w:proofErr w:type="spellStart"/>
            <w:r w:rsidRPr="001C0B4E">
              <w:rPr>
                <w:sz w:val="28"/>
                <w:szCs w:val="28"/>
              </w:rPr>
              <w:t>чи</w:t>
            </w:r>
            <w:r w:rsidR="001C0B4E" w:rsidRPr="001C0B4E">
              <w:rPr>
                <w:sz w:val="28"/>
                <w:szCs w:val="28"/>
              </w:rPr>
              <w:t>қ</w:t>
            </w:r>
            <w:r w:rsidRPr="001C0B4E">
              <w:rPr>
                <w:sz w:val="28"/>
                <w:szCs w:val="28"/>
              </w:rPr>
              <w:t>арувчи</w:t>
            </w:r>
            <w:proofErr w:type="spellEnd"/>
            <w:r w:rsidRPr="001C0B4E">
              <w:rPr>
                <w:sz w:val="28"/>
                <w:szCs w:val="28"/>
              </w:rPr>
              <w:t xml:space="preserve"> квант </w:t>
            </w:r>
            <w:proofErr w:type="spellStart"/>
            <w:r w:rsidRPr="001C0B4E">
              <w:rPr>
                <w:sz w:val="28"/>
                <w:szCs w:val="28"/>
              </w:rPr>
              <w:t>генератори</w:t>
            </w:r>
            <w:proofErr w:type="spellEnd"/>
            <w:r w:rsidRPr="001C0B4E">
              <w:rPr>
                <w:sz w:val="28"/>
                <w:szCs w:val="28"/>
              </w:rPr>
              <w:t xml:space="preserve">. Актив </w:t>
            </w:r>
            <w:proofErr w:type="spellStart"/>
            <w:r w:rsidRPr="001C0B4E">
              <w:rPr>
                <w:sz w:val="28"/>
                <w:szCs w:val="28"/>
              </w:rPr>
              <w:t>му</w:t>
            </w:r>
            <w:r w:rsidR="001C0B4E" w:rsidRPr="001C0B4E">
              <w:rPr>
                <w:sz w:val="28"/>
                <w:szCs w:val="28"/>
              </w:rPr>
              <w:t>ҳ</w:t>
            </w:r>
            <w:r w:rsidRPr="001C0B4E">
              <w:rPr>
                <w:sz w:val="28"/>
                <w:szCs w:val="28"/>
              </w:rPr>
              <w:t>итнинг</w:t>
            </w:r>
            <w:proofErr w:type="spellEnd"/>
            <w:r w:rsidRPr="001C0B4E">
              <w:rPr>
                <w:sz w:val="28"/>
                <w:szCs w:val="28"/>
              </w:rPr>
              <w:t xml:space="preserve"> </w:t>
            </w:r>
            <w:proofErr w:type="spellStart"/>
            <w:r w:rsidRPr="001C0B4E">
              <w:rPr>
                <w:sz w:val="28"/>
                <w:szCs w:val="28"/>
              </w:rPr>
              <w:t>турига</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ра</w:t>
            </w:r>
            <w:proofErr w:type="spellEnd"/>
            <w:r w:rsidRPr="001C0B4E">
              <w:rPr>
                <w:sz w:val="28"/>
                <w:szCs w:val="28"/>
              </w:rPr>
              <w:t xml:space="preserve"> </w:t>
            </w:r>
            <w:proofErr w:type="spellStart"/>
            <w:r w:rsidRPr="001C0B4E">
              <w:rPr>
                <w:sz w:val="28"/>
                <w:szCs w:val="28"/>
              </w:rPr>
              <w:t>газли</w:t>
            </w:r>
            <w:proofErr w:type="spellEnd"/>
            <w:r w:rsidRPr="001C0B4E">
              <w:rPr>
                <w:sz w:val="28"/>
                <w:szCs w:val="28"/>
              </w:rPr>
              <w:t xml:space="preserve">, </w:t>
            </w:r>
            <w:proofErr w:type="spellStart"/>
            <w:r w:rsidR="001C0B4E" w:rsidRPr="001C0B4E">
              <w:rPr>
                <w:sz w:val="28"/>
                <w:szCs w:val="28"/>
              </w:rPr>
              <w:t>қ</w:t>
            </w:r>
            <w:r w:rsidRPr="001C0B4E">
              <w:rPr>
                <w:sz w:val="28"/>
                <w:szCs w:val="28"/>
              </w:rPr>
              <w:t>атти</w:t>
            </w:r>
            <w:r w:rsidR="001C0B4E" w:rsidRPr="001C0B4E">
              <w:rPr>
                <w:sz w:val="28"/>
                <w:szCs w:val="28"/>
              </w:rPr>
              <w:t>қ</w:t>
            </w:r>
            <w:proofErr w:type="spellEnd"/>
            <w:r w:rsidRPr="001C0B4E">
              <w:rPr>
                <w:sz w:val="28"/>
                <w:szCs w:val="28"/>
              </w:rPr>
              <w:t xml:space="preserve"> </w:t>
            </w:r>
            <w:proofErr w:type="spellStart"/>
            <w:r w:rsidRPr="001C0B4E">
              <w:rPr>
                <w:sz w:val="28"/>
                <w:szCs w:val="28"/>
              </w:rPr>
              <w:t>моддали</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сую</w:t>
            </w:r>
            <w:r w:rsidR="001C0B4E" w:rsidRPr="001C0B4E">
              <w:rPr>
                <w:sz w:val="28"/>
                <w:szCs w:val="28"/>
              </w:rPr>
              <w:t>қ</w:t>
            </w:r>
            <w:r w:rsidRPr="001C0B4E">
              <w:rPr>
                <w:sz w:val="28"/>
                <w:szCs w:val="28"/>
              </w:rPr>
              <w:t>ликли</w:t>
            </w:r>
            <w:proofErr w:type="spellEnd"/>
            <w:r w:rsidRPr="001C0B4E">
              <w:rPr>
                <w:sz w:val="28"/>
                <w:szCs w:val="28"/>
              </w:rPr>
              <w:t xml:space="preserve"> </w:t>
            </w:r>
            <w:proofErr w:type="spellStart"/>
            <w:r w:rsidRPr="001C0B4E">
              <w:rPr>
                <w:sz w:val="28"/>
                <w:szCs w:val="28"/>
              </w:rPr>
              <w:t>лазерлар</w:t>
            </w:r>
            <w:proofErr w:type="spellEnd"/>
            <w:r w:rsidRPr="001C0B4E">
              <w:rPr>
                <w:sz w:val="28"/>
                <w:szCs w:val="28"/>
              </w:rPr>
              <w:t xml:space="preserve"> </w:t>
            </w:r>
            <w:proofErr w:type="spellStart"/>
            <w:r w:rsidRPr="001C0B4E">
              <w:rPr>
                <w:sz w:val="28"/>
                <w:szCs w:val="28"/>
              </w:rPr>
              <w:t>ажратилади</w:t>
            </w:r>
            <w:proofErr w:type="spellEnd"/>
            <w:r w:rsidRPr="001C0B4E">
              <w:rPr>
                <w:sz w:val="28"/>
                <w:szCs w:val="28"/>
              </w:rPr>
              <w:t>.</w:t>
            </w:r>
          </w:p>
          <w:p w14:paraId="50B54345" w14:textId="77777777" w:rsidR="00875FFD" w:rsidRPr="001C0B4E" w:rsidRDefault="00875FFD">
            <w:pPr>
              <w:jc w:val="both"/>
              <w:rPr>
                <w:sz w:val="28"/>
                <w:szCs w:val="28"/>
              </w:rPr>
            </w:pPr>
          </w:p>
          <w:p w14:paraId="54E293BE" w14:textId="77777777" w:rsidR="00875FFD" w:rsidRPr="001C0B4E" w:rsidRDefault="00875FFD">
            <w:pPr>
              <w:jc w:val="both"/>
              <w:rPr>
                <w:sz w:val="28"/>
                <w:szCs w:val="28"/>
              </w:rPr>
            </w:pPr>
            <w:r w:rsidRPr="001C0B4E">
              <w:rPr>
                <w:sz w:val="28"/>
                <w:szCs w:val="28"/>
              </w:rPr>
              <w:t>Квантовый генератор, испускающий когерентные электромагнитные волны вследствие вынужденного излучения активной среды. В зависимости от вида активной среды различают газовые, твердотельные и жидкостные лазеры.</w:t>
            </w:r>
          </w:p>
        </w:tc>
      </w:tr>
      <w:tr w:rsidR="00875FFD" w:rsidRPr="001C0B4E" w14:paraId="5A388767" w14:textId="77777777">
        <w:tc>
          <w:tcPr>
            <w:tcW w:w="3720" w:type="dxa"/>
          </w:tcPr>
          <w:p w14:paraId="3794E4C1" w14:textId="77777777" w:rsidR="00875FFD" w:rsidRPr="001C0B4E" w:rsidRDefault="00875FFD">
            <w:pPr>
              <w:rPr>
                <w:b/>
                <w:sz w:val="28"/>
                <w:szCs w:val="28"/>
              </w:rPr>
            </w:pPr>
          </w:p>
        </w:tc>
        <w:tc>
          <w:tcPr>
            <w:tcW w:w="5907" w:type="dxa"/>
          </w:tcPr>
          <w:p w14:paraId="6618A32B" w14:textId="77777777" w:rsidR="00875FFD" w:rsidRPr="001C0B4E" w:rsidRDefault="00875FFD">
            <w:pPr>
              <w:jc w:val="both"/>
              <w:rPr>
                <w:sz w:val="28"/>
                <w:szCs w:val="28"/>
              </w:rPr>
            </w:pPr>
          </w:p>
        </w:tc>
      </w:tr>
      <w:tr w:rsidR="00875FFD" w:rsidRPr="001C0B4E" w14:paraId="3278806B" w14:textId="77777777">
        <w:tc>
          <w:tcPr>
            <w:tcW w:w="3720" w:type="dxa"/>
          </w:tcPr>
          <w:p w14:paraId="45AF7201" w14:textId="77777777" w:rsidR="00875FFD" w:rsidRPr="001C0B4E" w:rsidRDefault="00875FFD">
            <w:pPr>
              <w:rPr>
                <w:b/>
                <w:sz w:val="28"/>
                <w:szCs w:val="28"/>
              </w:rPr>
            </w:pPr>
            <w:proofErr w:type="spellStart"/>
            <w:r w:rsidRPr="001C0B4E">
              <w:rPr>
                <w:b/>
                <w:sz w:val="28"/>
                <w:szCs w:val="28"/>
              </w:rPr>
              <w:t>Лампел</w:t>
            </w:r>
            <w:proofErr w:type="spellEnd"/>
            <w:r w:rsidRPr="001C0B4E">
              <w:rPr>
                <w:b/>
                <w:sz w:val="28"/>
                <w:szCs w:val="28"/>
              </w:rPr>
              <w:t>-Зив-</w:t>
            </w:r>
            <w:proofErr w:type="spellStart"/>
            <w:r w:rsidRPr="001C0B4E">
              <w:rPr>
                <w:b/>
                <w:sz w:val="28"/>
                <w:szCs w:val="28"/>
              </w:rPr>
              <w:t>Велш</w:t>
            </w:r>
            <w:proofErr w:type="spellEnd"/>
            <w:r w:rsidRPr="001C0B4E">
              <w:rPr>
                <w:b/>
                <w:sz w:val="28"/>
                <w:szCs w:val="28"/>
              </w:rPr>
              <w:t xml:space="preserve"> (ЛЗВ)</w:t>
            </w:r>
          </w:p>
          <w:p w14:paraId="76B5664E"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proofErr w:type="spellStart"/>
            <w:r w:rsidRPr="001C0B4E">
              <w:rPr>
                <w:sz w:val="28"/>
                <w:szCs w:val="28"/>
              </w:rPr>
              <w:t>Лампел</w:t>
            </w:r>
            <w:proofErr w:type="spellEnd"/>
            <w:r w:rsidRPr="001C0B4E">
              <w:rPr>
                <w:sz w:val="28"/>
                <w:szCs w:val="28"/>
              </w:rPr>
              <w:t>-Зив-</w:t>
            </w:r>
            <w:proofErr w:type="spellStart"/>
            <w:r w:rsidRPr="001C0B4E">
              <w:rPr>
                <w:sz w:val="28"/>
                <w:szCs w:val="28"/>
              </w:rPr>
              <w:t>Велш</w:t>
            </w:r>
            <w:proofErr w:type="spellEnd"/>
            <w:r w:rsidRPr="001C0B4E">
              <w:rPr>
                <w:sz w:val="28"/>
                <w:szCs w:val="28"/>
              </w:rPr>
              <w:t xml:space="preserve"> (ЛЗВ)</w:t>
            </w:r>
          </w:p>
          <w:p w14:paraId="2822A54A"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Lempel-Ziv-Welch</w:t>
            </w:r>
            <w:r w:rsidRPr="001C0B4E">
              <w:rPr>
                <w:sz w:val="28"/>
                <w:szCs w:val="28"/>
                <w:lang w:val="en-US"/>
              </w:rPr>
              <w:br/>
              <w:t>(LZW)</w:t>
            </w:r>
          </w:p>
        </w:tc>
        <w:tc>
          <w:tcPr>
            <w:tcW w:w="5907" w:type="dxa"/>
          </w:tcPr>
          <w:p w14:paraId="542BD189" w14:textId="77777777" w:rsidR="00875FFD" w:rsidRPr="001C0B4E" w:rsidRDefault="00875FFD">
            <w:pPr>
              <w:jc w:val="both"/>
              <w:rPr>
                <w:sz w:val="28"/>
                <w:szCs w:val="28"/>
                <w:lang w:val="en-US"/>
              </w:rPr>
            </w:pPr>
            <w:proofErr w:type="spellStart"/>
            <w:r w:rsidRPr="001C0B4E">
              <w:rPr>
                <w:sz w:val="28"/>
                <w:szCs w:val="28"/>
              </w:rPr>
              <w:t>Маълумотларни</w:t>
            </w:r>
            <w:proofErr w:type="spellEnd"/>
            <w:r w:rsidRPr="001C0B4E">
              <w:rPr>
                <w:sz w:val="28"/>
                <w:szCs w:val="28"/>
                <w:lang w:val="en-US"/>
              </w:rPr>
              <w:t xml:space="preserve"> </w:t>
            </w:r>
            <w:r w:rsidRPr="001C0B4E">
              <w:rPr>
                <w:sz w:val="28"/>
                <w:szCs w:val="28"/>
              </w:rPr>
              <w:t>си</w:t>
            </w:r>
            <w:r w:rsidR="001C0B4E" w:rsidRPr="001C0B4E">
              <w:rPr>
                <w:sz w:val="28"/>
                <w:szCs w:val="28"/>
                <w:lang w:val="en-US"/>
              </w:rPr>
              <w:t>қ</w:t>
            </w:r>
            <w:proofErr w:type="spellStart"/>
            <w:r w:rsidRPr="001C0B4E">
              <w:rPr>
                <w:sz w:val="28"/>
                <w:szCs w:val="28"/>
              </w:rPr>
              <w:t>иш</w:t>
            </w:r>
            <w:proofErr w:type="spellEnd"/>
            <w:r w:rsidRPr="001C0B4E">
              <w:rPr>
                <w:sz w:val="28"/>
                <w:szCs w:val="28"/>
                <w:lang w:val="en-US"/>
              </w:rPr>
              <w:t xml:space="preserve"> </w:t>
            </w:r>
            <w:proofErr w:type="spellStart"/>
            <w:r w:rsidRPr="001C0B4E">
              <w:rPr>
                <w:sz w:val="28"/>
                <w:szCs w:val="28"/>
              </w:rPr>
              <w:t>алгоритми</w:t>
            </w:r>
            <w:proofErr w:type="spellEnd"/>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либ</w:t>
            </w:r>
            <w:proofErr w:type="spellEnd"/>
            <w:r w:rsidRPr="001C0B4E">
              <w:rPr>
                <w:sz w:val="28"/>
                <w:szCs w:val="28"/>
                <w:lang w:val="en-US"/>
              </w:rPr>
              <w:t xml:space="preserve">, </w:t>
            </w:r>
            <w:proofErr w:type="spellStart"/>
            <w:r w:rsidRPr="001C0B4E">
              <w:rPr>
                <w:sz w:val="28"/>
                <w:szCs w:val="28"/>
              </w:rPr>
              <w:t>уни</w:t>
            </w:r>
            <w:proofErr w:type="spellEnd"/>
            <w:r w:rsidRPr="001C0B4E">
              <w:rPr>
                <w:sz w:val="28"/>
                <w:szCs w:val="28"/>
                <w:lang w:val="en-US"/>
              </w:rPr>
              <w:t xml:space="preserve"> </w:t>
            </w:r>
            <w:proofErr w:type="spellStart"/>
            <w:r w:rsidRPr="001C0B4E">
              <w:rPr>
                <w:sz w:val="28"/>
                <w:szCs w:val="28"/>
              </w:rPr>
              <w:t>тузган</w:t>
            </w:r>
            <w:proofErr w:type="spellEnd"/>
            <w:r w:rsidRPr="001C0B4E">
              <w:rPr>
                <w:sz w:val="28"/>
                <w:szCs w:val="28"/>
                <w:lang w:val="en-US"/>
              </w:rPr>
              <w:t xml:space="preserve"> </w:t>
            </w:r>
            <w:proofErr w:type="spellStart"/>
            <w:r w:rsidRPr="001C0B4E">
              <w:rPr>
                <w:sz w:val="28"/>
                <w:szCs w:val="28"/>
              </w:rPr>
              <w:t>ижодкорларнинг</w:t>
            </w:r>
            <w:proofErr w:type="spellEnd"/>
            <w:r w:rsidRPr="001C0B4E">
              <w:rPr>
                <w:sz w:val="28"/>
                <w:szCs w:val="28"/>
                <w:lang w:val="en-US"/>
              </w:rPr>
              <w:t xml:space="preserve"> </w:t>
            </w:r>
            <w:proofErr w:type="spellStart"/>
            <w:r w:rsidRPr="001C0B4E">
              <w:rPr>
                <w:sz w:val="28"/>
                <w:szCs w:val="28"/>
              </w:rPr>
              <w:t>номлари</w:t>
            </w:r>
            <w:proofErr w:type="spellEnd"/>
            <w:r w:rsidRPr="001C0B4E">
              <w:rPr>
                <w:sz w:val="28"/>
                <w:szCs w:val="28"/>
                <w:lang w:val="en-US"/>
              </w:rPr>
              <w:t xml:space="preserve"> </w:t>
            </w:r>
            <w:r w:rsidRPr="001C0B4E">
              <w:rPr>
                <w:sz w:val="28"/>
                <w:szCs w:val="28"/>
              </w:rPr>
              <w:t>билан</w:t>
            </w:r>
            <w:r w:rsidRPr="001C0B4E">
              <w:rPr>
                <w:sz w:val="28"/>
                <w:szCs w:val="28"/>
                <w:lang w:val="en-US"/>
              </w:rPr>
              <w:t xml:space="preserve"> </w:t>
            </w:r>
            <w:proofErr w:type="spellStart"/>
            <w:r w:rsidRPr="001C0B4E">
              <w:rPr>
                <w:sz w:val="28"/>
                <w:szCs w:val="28"/>
              </w:rPr>
              <w:t>аталган</w:t>
            </w:r>
            <w:proofErr w:type="spellEnd"/>
            <w:r w:rsidRPr="001C0B4E">
              <w:rPr>
                <w:sz w:val="28"/>
                <w:szCs w:val="28"/>
                <w:lang w:val="en-US"/>
              </w:rPr>
              <w:t>.</w:t>
            </w:r>
          </w:p>
          <w:p w14:paraId="301263D1" w14:textId="77777777" w:rsidR="00875FFD" w:rsidRPr="001C0B4E" w:rsidRDefault="00875FFD">
            <w:pPr>
              <w:jc w:val="both"/>
              <w:rPr>
                <w:sz w:val="28"/>
                <w:szCs w:val="28"/>
                <w:lang w:val="en-US"/>
              </w:rPr>
            </w:pPr>
          </w:p>
          <w:p w14:paraId="4C8C03BE" w14:textId="77777777" w:rsidR="00875FFD" w:rsidRPr="001C0B4E" w:rsidRDefault="00875FFD">
            <w:pPr>
              <w:jc w:val="both"/>
              <w:rPr>
                <w:sz w:val="28"/>
                <w:szCs w:val="28"/>
                <w:lang w:val="uz-Latn-UZ"/>
              </w:rPr>
            </w:pPr>
            <w:r w:rsidRPr="001C0B4E">
              <w:rPr>
                <w:sz w:val="28"/>
                <w:szCs w:val="28"/>
              </w:rPr>
              <w:t>Алгоритм сжатия данных, названный именами его создателей.</w:t>
            </w:r>
          </w:p>
        </w:tc>
      </w:tr>
      <w:tr w:rsidR="00875FFD" w:rsidRPr="001C0B4E" w14:paraId="631D41F3" w14:textId="77777777">
        <w:tc>
          <w:tcPr>
            <w:tcW w:w="3720" w:type="dxa"/>
          </w:tcPr>
          <w:p w14:paraId="53E34E07" w14:textId="77777777" w:rsidR="00875FFD" w:rsidRPr="001C0B4E" w:rsidRDefault="00875FFD">
            <w:pPr>
              <w:rPr>
                <w:b/>
                <w:sz w:val="28"/>
                <w:szCs w:val="28"/>
              </w:rPr>
            </w:pPr>
          </w:p>
        </w:tc>
        <w:tc>
          <w:tcPr>
            <w:tcW w:w="5907" w:type="dxa"/>
          </w:tcPr>
          <w:p w14:paraId="5235557B" w14:textId="77777777" w:rsidR="00875FFD" w:rsidRPr="001C0B4E" w:rsidRDefault="00875FFD">
            <w:pPr>
              <w:jc w:val="both"/>
              <w:rPr>
                <w:sz w:val="28"/>
                <w:szCs w:val="28"/>
              </w:rPr>
            </w:pPr>
          </w:p>
        </w:tc>
      </w:tr>
      <w:tr w:rsidR="00875FFD" w:rsidRPr="001C0B4E" w14:paraId="50BBFBB3" w14:textId="77777777">
        <w:tc>
          <w:tcPr>
            <w:tcW w:w="3720" w:type="dxa"/>
          </w:tcPr>
          <w:p w14:paraId="7477E130" w14:textId="77777777" w:rsidR="00875FFD" w:rsidRPr="001C0B4E" w:rsidRDefault="00875FFD">
            <w:pPr>
              <w:rPr>
                <w:b/>
                <w:sz w:val="28"/>
                <w:szCs w:val="28"/>
              </w:rPr>
            </w:pPr>
            <w:r w:rsidRPr="001C0B4E">
              <w:rPr>
                <w:b/>
                <w:sz w:val="28"/>
                <w:szCs w:val="28"/>
              </w:rPr>
              <w:t>Линия «</w:t>
            </w:r>
            <w:proofErr w:type="spellStart"/>
            <w:r w:rsidRPr="001C0B4E">
              <w:rPr>
                <w:b/>
                <w:sz w:val="28"/>
                <w:szCs w:val="28"/>
              </w:rPr>
              <w:t>пастга</w:t>
            </w:r>
            <w:proofErr w:type="spellEnd"/>
            <w:r w:rsidRPr="001C0B4E">
              <w:rPr>
                <w:b/>
                <w:sz w:val="28"/>
                <w:szCs w:val="28"/>
              </w:rPr>
              <w:t>»</w:t>
            </w:r>
          </w:p>
          <w:p w14:paraId="3606ED71"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линия «вниз»</w:t>
            </w:r>
          </w:p>
          <w:p w14:paraId="42CFDD65" w14:textId="77777777" w:rsidR="00875FFD" w:rsidRPr="001C0B4E" w:rsidRDefault="00875FFD">
            <w:pPr>
              <w:rPr>
                <w:sz w:val="28"/>
                <w:szCs w:val="28"/>
                <w:lang w:val="uz-Latn-UZ"/>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line </w:t>
            </w:r>
            <w:r w:rsidRPr="001C0B4E">
              <w:rPr>
                <w:sz w:val="28"/>
                <w:szCs w:val="28"/>
              </w:rPr>
              <w:t>«</w:t>
            </w:r>
            <w:r w:rsidRPr="001C0B4E">
              <w:rPr>
                <w:sz w:val="28"/>
                <w:szCs w:val="28"/>
                <w:lang w:val="en-US"/>
              </w:rPr>
              <w:t>downwards</w:t>
            </w:r>
            <w:r w:rsidRPr="001C0B4E">
              <w:rPr>
                <w:sz w:val="28"/>
                <w:szCs w:val="28"/>
              </w:rPr>
              <w:t>»</w:t>
            </w:r>
          </w:p>
        </w:tc>
        <w:tc>
          <w:tcPr>
            <w:tcW w:w="5907" w:type="dxa"/>
          </w:tcPr>
          <w:p w14:paraId="3B6D4143" w14:textId="77777777" w:rsidR="00875FFD" w:rsidRPr="001C0B4E" w:rsidRDefault="00875FFD">
            <w:pPr>
              <w:jc w:val="both"/>
              <w:rPr>
                <w:sz w:val="28"/>
                <w:szCs w:val="28"/>
                <w:lang w:val="uz-Latn-UZ"/>
              </w:rPr>
            </w:pPr>
            <w:proofErr w:type="spellStart"/>
            <w:r w:rsidRPr="001C0B4E">
              <w:rPr>
                <w:sz w:val="28"/>
                <w:szCs w:val="28"/>
                <w:lang w:val="uz-Latn-UZ"/>
              </w:rPr>
              <w:t>Й</w:t>
            </w:r>
            <w:r w:rsidR="001C0B4E" w:rsidRPr="001C0B4E">
              <w:rPr>
                <w:sz w:val="28"/>
                <w:szCs w:val="28"/>
                <w:lang w:val="uz-Latn-UZ"/>
              </w:rPr>
              <w:t>ў</w:t>
            </w:r>
            <w:r w:rsidRPr="001C0B4E">
              <w:rPr>
                <w:sz w:val="28"/>
                <w:szCs w:val="28"/>
                <w:lang w:val="uz-Latn-UZ"/>
              </w:rPr>
              <w:t>лдошли</w:t>
            </w:r>
            <w:proofErr w:type="spellEnd"/>
            <w:r w:rsidRPr="001C0B4E">
              <w:rPr>
                <w:sz w:val="28"/>
                <w:szCs w:val="28"/>
                <w:lang w:val="uz-Latn-UZ"/>
              </w:rPr>
              <w:t xml:space="preserve"> </w:t>
            </w:r>
            <w:proofErr w:type="spellStart"/>
            <w:r w:rsidRPr="001C0B4E">
              <w:rPr>
                <w:sz w:val="28"/>
                <w:szCs w:val="28"/>
                <w:lang w:val="uz-Latn-UZ"/>
              </w:rPr>
              <w:t>ало</w:t>
            </w:r>
            <w:r w:rsidR="001C0B4E" w:rsidRPr="001C0B4E">
              <w:rPr>
                <w:sz w:val="28"/>
                <w:szCs w:val="28"/>
                <w:lang w:val="uz-Latn-UZ"/>
              </w:rPr>
              <w:t>қ</w:t>
            </w:r>
            <w:r w:rsidRPr="001C0B4E">
              <w:rPr>
                <w:sz w:val="28"/>
                <w:szCs w:val="28"/>
                <w:lang w:val="uz-Latn-UZ"/>
              </w:rPr>
              <w:t>ада</w:t>
            </w:r>
            <w:proofErr w:type="spellEnd"/>
            <w:r w:rsidRPr="001C0B4E">
              <w:rPr>
                <w:sz w:val="28"/>
                <w:szCs w:val="28"/>
                <w:lang w:val="uz-Latn-UZ"/>
              </w:rPr>
              <w:t xml:space="preserve"> «</w:t>
            </w:r>
            <w:proofErr w:type="spellStart"/>
            <w:r w:rsidRPr="001C0B4E">
              <w:rPr>
                <w:sz w:val="28"/>
                <w:szCs w:val="28"/>
                <w:lang w:val="uz-Latn-UZ"/>
              </w:rPr>
              <w:t>й</w:t>
            </w:r>
            <w:r w:rsidR="001C0B4E" w:rsidRPr="001C0B4E">
              <w:rPr>
                <w:sz w:val="28"/>
                <w:szCs w:val="28"/>
                <w:lang w:val="uz-Latn-UZ"/>
              </w:rPr>
              <w:t>ў</w:t>
            </w:r>
            <w:r w:rsidRPr="001C0B4E">
              <w:rPr>
                <w:sz w:val="28"/>
                <w:szCs w:val="28"/>
                <w:lang w:val="uz-Latn-UZ"/>
              </w:rPr>
              <w:t>лдош</w:t>
            </w:r>
            <w:proofErr w:type="spellEnd"/>
            <w:r w:rsidRPr="001C0B4E">
              <w:rPr>
                <w:sz w:val="28"/>
                <w:szCs w:val="28"/>
                <w:lang w:val="uz-Latn-UZ"/>
              </w:rPr>
              <w:t xml:space="preserve"> - </w:t>
            </w:r>
            <w:proofErr w:type="spellStart"/>
            <w:r w:rsidRPr="001C0B4E">
              <w:rPr>
                <w:sz w:val="28"/>
                <w:szCs w:val="28"/>
                <w:lang w:val="uz-Latn-UZ"/>
              </w:rPr>
              <w:t>Ер</w:t>
            </w:r>
            <w:proofErr w:type="spellEnd"/>
            <w:r w:rsidRPr="001C0B4E">
              <w:rPr>
                <w:sz w:val="28"/>
                <w:szCs w:val="28"/>
                <w:lang w:val="uz-Latn-UZ"/>
              </w:rPr>
              <w:t xml:space="preserve">» </w:t>
            </w:r>
            <w:proofErr w:type="spellStart"/>
            <w:r w:rsidRPr="001C0B4E">
              <w:rPr>
                <w:sz w:val="28"/>
                <w:szCs w:val="28"/>
                <w:lang w:val="uz-Latn-UZ"/>
              </w:rPr>
              <w:t>линияси</w:t>
            </w:r>
            <w:proofErr w:type="spellEnd"/>
            <w:r w:rsidRPr="001C0B4E">
              <w:rPr>
                <w:sz w:val="28"/>
                <w:szCs w:val="28"/>
                <w:lang w:val="uz-Latn-UZ"/>
              </w:rPr>
              <w:t>.</w:t>
            </w:r>
          </w:p>
          <w:p w14:paraId="696D6B73" w14:textId="77777777" w:rsidR="00875FFD" w:rsidRPr="001C0B4E" w:rsidRDefault="00875FFD">
            <w:pPr>
              <w:jc w:val="both"/>
              <w:rPr>
                <w:sz w:val="28"/>
                <w:szCs w:val="28"/>
                <w:lang w:val="uz-Latn-UZ"/>
              </w:rPr>
            </w:pPr>
          </w:p>
          <w:p w14:paraId="25BFF8E4" w14:textId="77777777" w:rsidR="00875FFD" w:rsidRPr="001C0B4E" w:rsidRDefault="00875FFD">
            <w:pPr>
              <w:jc w:val="both"/>
              <w:rPr>
                <w:sz w:val="28"/>
                <w:szCs w:val="28"/>
              </w:rPr>
            </w:pPr>
            <w:r w:rsidRPr="001C0B4E">
              <w:rPr>
                <w:sz w:val="28"/>
                <w:szCs w:val="28"/>
              </w:rPr>
              <w:t xml:space="preserve">В спутниковой связи линия «спутник </w:t>
            </w:r>
            <w:r w:rsidRPr="001C0B4E">
              <w:rPr>
                <w:sz w:val="28"/>
                <w:szCs w:val="28"/>
                <w:lang w:val="uz-Latn-UZ"/>
              </w:rPr>
              <w:t>-</w:t>
            </w:r>
            <w:r w:rsidRPr="001C0B4E">
              <w:rPr>
                <w:sz w:val="28"/>
                <w:szCs w:val="28"/>
              </w:rPr>
              <w:t>Земля».</w:t>
            </w:r>
          </w:p>
        </w:tc>
      </w:tr>
      <w:tr w:rsidR="00875FFD" w:rsidRPr="001C0B4E" w14:paraId="5A0689B9" w14:textId="77777777">
        <w:tc>
          <w:tcPr>
            <w:tcW w:w="3720" w:type="dxa"/>
          </w:tcPr>
          <w:p w14:paraId="56B3D6B2" w14:textId="77777777" w:rsidR="00875FFD" w:rsidRPr="001C0B4E" w:rsidRDefault="00875FFD">
            <w:pPr>
              <w:rPr>
                <w:b/>
                <w:sz w:val="28"/>
                <w:szCs w:val="28"/>
              </w:rPr>
            </w:pPr>
          </w:p>
        </w:tc>
        <w:tc>
          <w:tcPr>
            <w:tcW w:w="5907" w:type="dxa"/>
          </w:tcPr>
          <w:p w14:paraId="4C404E3E" w14:textId="77777777" w:rsidR="00875FFD" w:rsidRPr="001C0B4E" w:rsidRDefault="00875FFD">
            <w:pPr>
              <w:jc w:val="both"/>
              <w:rPr>
                <w:sz w:val="28"/>
                <w:szCs w:val="28"/>
              </w:rPr>
            </w:pPr>
          </w:p>
        </w:tc>
      </w:tr>
      <w:tr w:rsidR="00875FFD" w:rsidRPr="001C0B4E" w14:paraId="6EBADB91" w14:textId="77777777">
        <w:tc>
          <w:tcPr>
            <w:tcW w:w="3720" w:type="dxa"/>
          </w:tcPr>
          <w:p w14:paraId="47DE58F2" w14:textId="77777777" w:rsidR="00875FFD" w:rsidRPr="001C0B4E" w:rsidRDefault="00875FFD">
            <w:pPr>
              <w:rPr>
                <w:b/>
                <w:sz w:val="28"/>
                <w:szCs w:val="28"/>
              </w:rPr>
            </w:pPr>
            <w:r w:rsidRPr="001C0B4E">
              <w:rPr>
                <w:b/>
                <w:sz w:val="28"/>
                <w:szCs w:val="28"/>
              </w:rPr>
              <w:t>Линия «</w:t>
            </w:r>
            <w:proofErr w:type="spellStart"/>
            <w:r w:rsidRPr="001C0B4E">
              <w:rPr>
                <w:b/>
                <w:sz w:val="28"/>
                <w:szCs w:val="28"/>
              </w:rPr>
              <w:t>ю</w:t>
            </w:r>
            <w:r w:rsidR="001C0B4E" w:rsidRPr="001C0B4E">
              <w:rPr>
                <w:b/>
                <w:sz w:val="28"/>
                <w:szCs w:val="28"/>
              </w:rPr>
              <w:t>қ</w:t>
            </w:r>
            <w:r w:rsidRPr="001C0B4E">
              <w:rPr>
                <w:b/>
                <w:sz w:val="28"/>
                <w:szCs w:val="28"/>
              </w:rPr>
              <w:t>орига</w:t>
            </w:r>
            <w:proofErr w:type="spellEnd"/>
            <w:r w:rsidRPr="001C0B4E">
              <w:rPr>
                <w:b/>
                <w:sz w:val="28"/>
                <w:szCs w:val="28"/>
              </w:rPr>
              <w:t>»</w:t>
            </w:r>
          </w:p>
          <w:p w14:paraId="3807147B"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линия «вверх»</w:t>
            </w:r>
          </w:p>
          <w:p w14:paraId="02A980FD" w14:textId="77777777" w:rsidR="00875FFD" w:rsidRPr="001C0B4E" w:rsidRDefault="00875FFD">
            <w:pPr>
              <w:rPr>
                <w:sz w:val="28"/>
                <w:szCs w:val="28"/>
                <w:lang w:val="uz-Latn-UZ"/>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line </w:t>
            </w:r>
            <w:r w:rsidRPr="001C0B4E">
              <w:rPr>
                <w:sz w:val="28"/>
                <w:szCs w:val="28"/>
              </w:rPr>
              <w:t>«</w:t>
            </w:r>
            <w:r w:rsidRPr="001C0B4E">
              <w:rPr>
                <w:sz w:val="28"/>
                <w:szCs w:val="28"/>
                <w:lang w:val="en-US"/>
              </w:rPr>
              <w:t>upwards</w:t>
            </w:r>
            <w:r w:rsidRPr="001C0B4E">
              <w:rPr>
                <w:sz w:val="28"/>
                <w:szCs w:val="28"/>
              </w:rPr>
              <w:t>»</w:t>
            </w:r>
          </w:p>
        </w:tc>
        <w:tc>
          <w:tcPr>
            <w:tcW w:w="5907" w:type="dxa"/>
          </w:tcPr>
          <w:p w14:paraId="3BC61645" w14:textId="77777777" w:rsidR="00875FFD" w:rsidRPr="001C0B4E" w:rsidRDefault="00875FFD">
            <w:pPr>
              <w:jc w:val="both"/>
              <w:rPr>
                <w:sz w:val="28"/>
                <w:szCs w:val="28"/>
              </w:rPr>
            </w:pPr>
            <w:r w:rsidRPr="001C0B4E">
              <w:rPr>
                <w:sz w:val="28"/>
                <w:szCs w:val="28"/>
                <w:lang w:val="uz-Cyrl-UZ"/>
              </w:rPr>
              <w:t>Й</w:t>
            </w:r>
            <w:r w:rsidR="001C0B4E" w:rsidRPr="001C0B4E">
              <w:rPr>
                <w:sz w:val="28"/>
                <w:szCs w:val="28"/>
                <w:lang w:val="uz-Cyrl-UZ"/>
              </w:rPr>
              <w:t>ў</w:t>
            </w:r>
            <w:r w:rsidRPr="001C0B4E">
              <w:rPr>
                <w:sz w:val="28"/>
                <w:szCs w:val="28"/>
                <w:lang w:val="uz-Cyrl-UZ"/>
              </w:rPr>
              <w:t>лдошли ало</w:t>
            </w:r>
            <w:r w:rsidR="001C0B4E" w:rsidRPr="001C0B4E">
              <w:rPr>
                <w:sz w:val="28"/>
                <w:szCs w:val="28"/>
                <w:lang w:val="uz-Cyrl-UZ"/>
              </w:rPr>
              <w:t>қ</w:t>
            </w:r>
            <w:r w:rsidRPr="001C0B4E">
              <w:rPr>
                <w:sz w:val="28"/>
                <w:szCs w:val="28"/>
                <w:lang w:val="uz-Cyrl-UZ"/>
              </w:rPr>
              <w:t>ада «</w:t>
            </w:r>
            <w:r w:rsidRPr="001C0B4E">
              <w:rPr>
                <w:sz w:val="28"/>
                <w:szCs w:val="28"/>
              </w:rPr>
              <w:t>Е</w:t>
            </w:r>
            <w:r w:rsidRPr="001C0B4E">
              <w:rPr>
                <w:sz w:val="28"/>
                <w:szCs w:val="28"/>
                <w:lang w:val="uz-Cyrl-UZ"/>
              </w:rPr>
              <w:t>р</w:t>
            </w:r>
            <w:r w:rsidRPr="001C0B4E">
              <w:rPr>
                <w:sz w:val="28"/>
                <w:szCs w:val="28"/>
              </w:rPr>
              <w:t xml:space="preserve"> - </w:t>
            </w:r>
            <w:r w:rsidRPr="001C0B4E">
              <w:rPr>
                <w:sz w:val="28"/>
                <w:szCs w:val="28"/>
                <w:lang w:val="uz-Cyrl-UZ"/>
              </w:rPr>
              <w:t>й</w:t>
            </w:r>
            <w:r w:rsidR="001C0B4E" w:rsidRPr="001C0B4E">
              <w:rPr>
                <w:sz w:val="28"/>
                <w:szCs w:val="28"/>
                <w:lang w:val="uz-Cyrl-UZ"/>
              </w:rPr>
              <w:t>ў</w:t>
            </w:r>
            <w:r w:rsidRPr="001C0B4E">
              <w:rPr>
                <w:sz w:val="28"/>
                <w:szCs w:val="28"/>
                <w:lang w:val="uz-Cyrl-UZ"/>
              </w:rPr>
              <w:t>лдош</w:t>
            </w:r>
            <w:r w:rsidRPr="001C0B4E">
              <w:rPr>
                <w:sz w:val="28"/>
                <w:szCs w:val="28"/>
              </w:rPr>
              <w:t>»</w:t>
            </w:r>
            <w:r w:rsidRPr="001C0B4E">
              <w:rPr>
                <w:sz w:val="28"/>
                <w:szCs w:val="28"/>
                <w:lang w:val="uz-Cyrl-UZ"/>
              </w:rPr>
              <w:t xml:space="preserve"> линияси</w:t>
            </w:r>
            <w:r w:rsidRPr="001C0B4E">
              <w:rPr>
                <w:sz w:val="28"/>
                <w:szCs w:val="28"/>
              </w:rPr>
              <w:t>.</w:t>
            </w:r>
          </w:p>
          <w:p w14:paraId="39511CED" w14:textId="77777777" w:rsidR="00875FFD" w:rsidRPr="001C0B4E" w:rsidRDefault="00875FFD">
            <w:pPr>
              <w:jc w:val="both"/>
              <w:rPr>
                <w:sz w:val="28"/>
                <w:szCs w:val="28"/>
              </w:rPr>
            </w:pPr>
          </w:p>
          <w:p w14:paraId="77CF81FE" w14:textId="77777777" w:rsidR="00875FFD" w:rsidRPr="001C0B4E" w:rsidRDefault="00875FFD">
            <w:pPr>
              <w:jc w:val="both"/>
              <w:rPr>
                <w:sz w:val="28"/>
                <w:szCs w:val="28"/>
              </w:rPr>
            </w:pPr>
            <w:r w:rsidRPr="001C0B4E">
              <w:rPr>
                <w:sz w:val="28"/>
                <w:szCs w:val="28"/>
              </w:rPr>
              <w:t>В спутниковой связи линия «Земля -спутник».</w:t>
            </w:r>
          </w:p>
        </w:tc>
      </w:tr>
      <w:tr w:rsidR="00875FFD" w:rsidRPr="001C0B4E" w14:paraId="68AD2E64" w14:textId="77777777">
        <w:tc>
          <w:tcPr>
            <w:tcW w:w="3720" w:type="dxa"/>
          </w:tcPr>
          <w:p w14:paraId="118631E7" w14:textId="77777777" w:rsidR="00875FFD" w:rsidRPr="001C0B4E" w:rsidRDefault="00875FFD">
            <w:pPr>
              <w:rPr>
                <w:b/>
                <w:sz w:val="28"/>
                <w:szCs w:val="28"/>
              </w:rPr>
            </w:pPr>
          </w:p>
        </w:tc>
        <w:tc>
          <w:tcPr>
            <w:tcW w:w="5907" w:type="dxa"/>
          </w:tcPr>
          <w:p w14:paraId="643537DE" w14:textId="77777777" w:rsidR="00875FFD" w:rsidRPr="001C0B4E" w:rsidRDefault="00875FFD">
            <w:pPr>
              <w:jc w:val="both"/>
              <w:rPr>
                <w:sz w:val="28"/>
                <w:szCs w:val="28"/>
              </w:rPr>
            </w:pPr>
          </w:p>
        </w:tc>
      </w:tr>
      <w:tr w:rsidR="00875FFD" w:rsidRPr="001C0B4E" w14:paraId="63BD8D00" w14:textId="77777777">
        <w:tc>
          <w:tcPr>
            <w:tcW w:w="3720" w:type="dxa"/>
          </w:tcPr>
          <w:p w14:paraId="56D99E00" w14:textId="77777777" w:rsidR="00875FFD" w:rsidRPr="001C0B4E" w:rsidRDefault="00875FFD">
            <w:pPr>
              <w:rPr>
                <w:b/>
                <w:sz w:val="28"/>
                <w:szCs w:val="28"/>
                <w:lang w:val="uz-Cyrl-UZ"/>
              </w:rPr>
            </w:pPr>
            <w:r w:rsidRPr="001C0B4E">
              <w:rPr>
                <w:b/>
                <w:sz w:val="28"/>
                <w:szCs w:val="28"/>
                <w:lang w:val="uz-Cyrl-UZ"/>
              </w:rPr>
              <w:t>Локал тармо</w:t>
            </w:r>
            <w:r w:rsidR="001C0B4E" w:rsidRPr="001C0B4E">
              <w:rPr>
                <w:b/>
                <w:sz w:val="28"/>
                <w:szCs w:val="28"/>
                <w:lang w:val="uz-Cyrl-UZ"/>
              </w:rPr>
              <w:t>қ</w:t>
            </w:r>
          </w:p>
          <w:p w14:paraId="758F4083" w14:textId="77777777" w:rsidR="00875FFD" w:rsidRPr="001C0B4E" w:rsidRDefault="00875FFD">
            <w:pPr>
              <w:rPr>
                <w:sz w:val="28"/>
                <w:szCs w:val="28"/>
                <w:lang w:val="uz-Cyrl-UZ"/>
              </w:rPr>
            </w:pPr>
            <w:r w:rsidRPr="001C0B4E">
              <w:rPr>
                <w:b/>
                <w:sz w:val="28"/>
                <w:szCs w:val="28"/>
                <w:lang w:val="uz-Cyrl-UZ"/>
              </w:rPr>
              <w:t>ru -</w:t>
            </w:r>
            <w:r w:rsidRPr="001C0B4E">
              <w:rPr>
                <w:sz w:val="28"/>
                <w:szCs w:val="28"/>
                <w:lang w:val="uz-Cyrl-UZ"/>
              </w:rPr>
              <w:t xml:space="preserve"> локальная сеть</w:t>
            </w:r>
          </w:p>
          <w:p w14:paraId="13AACB9E" w14:textId="77777777" w:rsidR="00875FFD" w:rsidRPr="001C0B4E" w:rsidRDefault="00875FFD">
            <w:pPr>
              <w:rPr>
                <w:sz w:val="28"/>
                <w:szCs w:val="28"/>
                <w:lang w:val="uz-Cyrl-UZ"/>
              </w:rPr>
            </w:pPr>
            <w:r w:rsidRPr="001C0B4E">
              <w:rPr>
                <w:b/>
                <w:sz w:val="28"/>
                <w:szCs w:val="28"/>
                <w:lang w:val="uz-Cyrl-UZ"/>
              </w:rPr>
              <w:t>en -</w:t>
            </w:r>
            <w:r w:rsidRPr="001C0B4E">
              <w:rPr>
                <w:sz w:val="28"/>
                <w:szCs w:val="28"/>
                <w:lang w:val="uz-Cyrl-UZ"/>
              </w:rPr>
              <w:t xml:space="preserve"> local area network</w:t>
            </w:r>
            <w:r w:rsidRPr="001C0B4E">
              <w:rPr>
                <w:sz w:val="28"/>
                <w:szCs w:val="28"/>
                <w:lang w:val="uz-Cyrl-UZ"/>
              </w:rPr>
              <w:br/>
            </w:r>
          </w:p>
          <w:p w14:paraId="1A5220C7" w14:textId="77777777" w:rsidR="00875FFD" w:rsidRPr="001C0B4E" w:rsidRDefault="00875FFD">
            <w:pPr>
              <w:rPr>
                <w:sz w:val="28"/>
                <w:szCs w:val="28"/>
                <w:lang w:val="uz-Cyrl-UZ"/>
              </w:rPr>
            </w:pPr>
          </w:p>
        </w:tc>
        <w:tc>
          <w:tcPr>
            <w:tcW w:w="5907" w:type="dxa"/>
          </w:tcPr>
          <w:p w14:paraId="5BC0247E" w14:textId="77777777" w:rsidR="00875FFD" w:rsidRPr="001C0B4E" w:rsidRDefault="00875FFD">
            <w:pPr>
              <w:jc w:val="both"/>
              <w:rPr>
                <w:sz w:val="28"/>
                <w:szCs w:val="28"/>
                <w:lang w:val="uz-Cyrl-UZ"/>
              </w:rPr>
            </w:pPr>
            <w:r w:rsidRPr="001C0B4E">
              <w:rPr>
                <w:sz w:val="28"/>
                <w:szCs w:val="28"/>
                <w:lang w:val="uz-Cyrl-UZ"/>
              </w:rPr>
              <w:t xml:space="preserve">Бир километрли радиус, битта бино ёки битта корхона билан чегараланган локал зонадаги </w:t>
            </w:r>
            <w:r w:rsidR="001C0B4E" w:rsidRPr="001C0B4E">
              <w:rPr>
                <w:sz w:val="28"/>
                <w:szCs w:val="28"/>
                <w:lang w:val="uz-Cyrl-UZ"/>
              </w:rPr>
              <w:t>қ</w:t>
            </w:r>
            <w:r w:rsidRPr="001C0B4E">
              <w:rPr>
                <w:sz w:val="28"/>
                <w:szCs w:val="28"/>
                <w:lang w:val="uz-Cyrl-UZ"/>
              </w:rPr>
              <w:t>атор станцияларни бо</w:t>
            </w:r>
            <w:r w:rsidR="001C0B4E" w:rsidRPr="001C0B4E">
              <w:rPr>
                <w:sz w:val="28"/>
                <w:szCs w:val="28"/>
                <w:lang w:val="uz-Cyrl-UZ"/>
              </w:rPr>
              <w:t>ғ</w:t>
            </w:r>
            <w:r w:rsidRPr="001C0B4E">
              <w:rPr>
                <w:sz w:val="28"/>
                <w:szCs w:val="28"/>
                <w:lang w:val="uz-Cyrl-UZ"/>
              </w:rPr>
              <w:t>лайдиган маълумотлар узатиш тармо</w:t>
            </w:r>
            <w:r w:rsidR="001C0B4E" w:rsidRPr="001C0B4E">
              <w:rPr>
                <w:sz w:val="28"/>
                <w:szCs w:val="28"/>
                <w:lang w:val="uz-Cyrl-UZ"/>
              </w:rPr>
              <w:t>ғ</w:t>
            </w:r>
            <w:r w:rsidRPr="001C0B4E">
              <w:rPr>
                <w:sz w:val="28"/>
                <w:szCs w:val="28"/>
                <w:lang w:val="uz-Cyrl-UZ"/>
              </w:rPr>
              <w:t>и.</w:t>
            </w:r>
          </w:p>
          <w:p w14:paraId="7544EA6F" w14:textId="77777777" w:rsidR="00875FFD" w:rsidRPr="001C0B4E" w:rsidRDefault="00875FFD">
            <w:pPr>
              <w:jc w:val="both"/>
              <w:rPr>
                <w:sz w:val="28"/>
                <w:szCs w:val="28"/>
                <w:lang w:val="uz-Cyrl-UZ"/>
              </w:rPr>
            </w:pPr>
          </w:p>
          <w:p w14:paraId="6FE29D68" w14:textId="77777777" w:rsidR="00875FFD" w:rsidRPr="001C0B4E" w:rsidRDefault="00875FFD">
            <w:pPr>
              <w:jc w:val="both"/>
              <w:rPr>
                <w:sz w:val="28"/>
                <w:szCs w:val="28"/>
              </w:rPr>
            </w:pPr>
            <w:r w:rsidRPr="001C0B4E">
              <w:rPr>
                <w:sz w:val="28"/>
                <w:szCs w:val="28"/>
              </w:rPr>
              <w:t>Сеть передачи данных, связывающая ряд станций в одной локальной зоне, ограниченной, например, одним зданием, радиусом в один километр или одним предприятием.</w:t>
            </w:r>
          </w:p>
        </w:tc>
      </w:tr>
      <w:tr w:rsidR="00875FFD" w:rsidRPr="001C0B4E" w14:paraId="1D856FE7" w14:textId="77777777">
        <w:tc>
          <w:tcPr>
            <w:tcW w:w="3720" w:type="dxa"/>
          </w:tcPr>
          <w:p w14:paraId="79D71A54" w14:textId="77777777" w:rsidR="00875FFD" w:rsidRPr="001C0B4E" w:rsidRDefault="00875FFD">
            <w:pPr>
              <w:rPr>
                <w:b/>
                <w:sz w:val="28"/>
                <w:szCs w:val="28"/>
              </w:rPr>
            </w:pPr>
          </w:p>
        </w:tc>
        <w:tc>
          <w:tcPr>
            <w:tcW w:w="5907" w:type="dxa"/>
          </w:tcPr>
          <w:p w14:paraId="4C1A06D8" w14:textId="77777777" w:rsidR="00875FFD" w:rsidRPr="001C0B4E" w:rsidRDefault="00875FFD">
            <w:pPr>
              <w:jc w:val="both"/>
              <w:rPr>
                <w:sz w:val="28"/>
                <w:szCs w:val="28"/>
                <w:lang w:val="uz-Cyrl-UZ"/>
              </w:rPr>
            </w:pPr>
          </w:p>
        </w:tc>
      </w:tr>
      <w:tr w:rsidR="00875FFD" w:rsidRPr="001C0B4E" w14:paraId="053B657B" w14:textId="77777777">
        <w:tc>
          <w:tcPr>
            <w:tcW w:w="3720" w:type="dxa"/>
          </w:tcPr>
          <w:p w14:paraId="2322A5D2" w14:textId="77777777" w:rsidR="00875FFD" w:rsidRPr="001C0B4E" w:rsidRDefault="00875FFD">
            <w:pPr>
              <w:rPr>
                <w:b/>
                <w:sz w:val="28"/>
                <w:szCs w:val="28"/>
              </w:rPr>
            </w:pPr>
            <w:r w:rsidRPr="001C0B4E">
              <w:rPr>
                <w:b/>
                <w:sz w:val="28"/>
                <w:szCs w:val="28"/>
              </w:rPr>
              <w:t xml:space="preserve">Локал </w:t>
            </w:r>
            <w:proofErr w:type="spellStart"/>
            <w:r w:rsidR="001C0B4E" w:rsidRPr="001C0B4E">
              <w:rPr>
                <w:b/>
                <w:sz w:val="28"/>
                <w:szCs w:val="28"/>
              </w:rPr>
              <w:t>ҳ</w:t>
            </w:r>
            <w:r w:rsidRPr="001C0B4E">
              <w:rPr>
                <w:b/>
                <w:sz w:val="28"/>
                <w:szCs w:val="28"/>
              </w:rPr>
              <w:t>исоблаш</w:t>
            </w:r>
            <w:proofErr w:type="spellEnd"/>
            <w:r w:rsidRPr="001C0B4E">
              <w:rPr>
                <w:b/>
                <w:sz w:val="28"/>
                <w:szCs w:val="28"/>
              </w:rPr>
              <w:t xml:space="preserve"> </w:t>
            </w:r>
            <w:proofErr w:type="spellStart"/>
            <w:r w:rsidRPr="001C0B4E">
              <w:rPr>
                <w:b/>
                <w:sz w:val="28"/>
                <w:szCs w:val="28"/>
              </w:rPr>
              <w:t>тармо</w:t>
            </w:r>
            <w:r w:rsidR="001C0B4E" w:rsidRPr="001C0B4E">
              <w:rPr>
                <w:b/>
                <w:sz w:val="28"/>
                <w:szCs w:val="28"/>
              </w:rPr>
              <w:t>ғ</w:t>
            </w:r>
            <w:r w:rsidRPr="001C0B4E">
              <w:rPr>
                <w:b/>
                <w:sz w:val="28"/>
                <w:szCs w:val="28"/>
              </w:rPr>
              <w:t>и</w:t>
            </w:r>
            <w:proofErr w:type="spellEnd"/>
          </w:p>
          <w:p w14:paraId="034025E9"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локальная вычислительная сеть</w:t>
            </w:r>
          </w:p>
          <w:p w14:paraId="4EFB0D19"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w:t>
            </w:r>
            <w:proofErr w:type="spellStart"/>
            <w:r w:rsidRPr="001C0B4E">
              <w:rPr>
                <w:sz w:val="28"/>
                <w:szCs w:val="28"/>
              </w:rPr>
              <w:t>local</w:t>
            </w:r>
            <w:proofErr w:type="spellEnd"/>
            <w:r w:rsidRPr="001C0B4E">
              <w:rPr>
                <w:sz w:val="28"/>
                <w:szCs w:val="28"/>
              </w:rPr>
              <w:t xml:space="preserve"> </w:t>
            </w:r>
            <w:proofErr w:type="spellStart"/>
            <w:r w:rsidRPr="001C0B4E">
              <w:rPr>
                <w:sz w:val="28"/>
                <w:szCs w:val="28"/>
              </w:rPr>
              <w:t>network</w:t>
            </w:r>
            <w:proofErr w:type="spellEnd"/>
          </w:p>
          <w:p w14:paraId="10324D6E" w14:textId="77777777" w:rsidR="00875FFD" w:rsidRPr="001C0B4E" w:rsidRDefault="00875FFD">
            <w:pPr>
              <w:rPr>
                <w:sz w:val="28"/>
                <w:szCs w:val="28"/>
                <w:lang w:val="en-US"/>
              </w:rPr>
            </w:pPr>
            <w:r w:rsidRPr="001C0B4E">
              <w:rPr>
                <w:sz w:val="28"/>
                <w:szCs w:val="28"/>
                <w:lang w:val="en-US"/>
              </w:rPr>
              <w:t xml:space="preserve"> </w:t>
            </w:r>
          </w:p>
        </w:tc>
        <w:tc>
          <w:tcPr>
            <w:tcW w:w="5907" w:type="dxa"/>
          </w:tcPr>
          <w:p w14:paraId="74D13B2A" w14:textId="77777777" w:rsidR="00875FFD" w:rsidRPr="001C0B4E" w:rsidRDefault="00875FFD">
            <w:pPr>
              <w:jc w:val="both"/>
              <w:rPr>
                <w:sz w:val="28"/>
                <w:szCs w:val="28"/>
                <w:lang w:val="en-US"/>
              </w:rPr>
            </w:pPr>
            <w:r w:rsidRPr="001C0B4E">
              <w:rPr>
                <w:sz w:val="28"/>
                <w:szCs w:val="28"/>
                <w:lang w:val="uz-Cyrl-UZ"/>
              </w:rPr>
              <w:t xml:space="preserve">Нисбатан кичик </w:t>
            </w:r>
            <w:r w:rsidR="001C0B4E" w:rsidRPr="001C0B4E">
              <w:rPr>
                <w:sz w:val="28"/>
                <w:szCs w:val="28"/>
                <w:lang w:val="uz-Cyrl-UZ"/>
              </w:rPr>
              <w:t>ҳ</w:t>
            </w:r>
            <w:r w:rsidRPr="001C0B4E">
              <w:rPr>
                <w:sz w:val="28"/>
                <w:szCs w:val="28"/>
                <w:lang w:val="uz-Cyrl-UZ"/>
              </w:rPr>
              <w:t>удудий зона (бино, бинолар</w:t>
            </w:r>
            <w:r w:rsidRPr="001C0B4E">
              <w:rPr>
                <w:sz w:val="28"/>
                <w:szCs w:val="28"/>
                <w:lang w:val="en-US"/>
              </w:rPr>
              <w:t xml:space="preserve"> </w:t>
            </w:r>
            <w:proofErr w:type="spellStart"/>
            <w:r w:rsidR="001C0B4E" w:rsidRPr="001C0B4E">
              <w:rPr>
                <w:sz w:val="28"/>
                <w:szCs w:val="28"/>
                <w:lang w:val="en-US"/>
              </w:rPr>
              <w:t>қ</w:t>
            </w:r>
            <w:r w:rsidRPr="001C0B4E">
              <w:rPr>
                <w:sz w:val="28"/>
                <w:szCs w:val="28"/>
                <w:lang w:val="en-US"/>
              </w:rPr>
              <w:t>атори</w:t>
            </w:r>
            <w:proofErr w:type="spellEnd"/>
            <w:r w:rsidRPr="001C0B4E">
              <w:rPr>
                <w:sz w:val="28"/>
                <w:szCs w:val="28"/>
                <w:lang w:val="uz-Cyrl-UZ"/>
              </w:rPr>
              <w:t xml:space="preserve">) </w:t>
            </w:r>
            <w:r w:rsidRPr="001C0B4E">
              <w:rPr>
                <w:sz w:val="28"/>
                <w:szCs w:val="28"/>
              </w:rPr>
              <w:t>ни</w:t>
            </w:r>
            <w:r w:rsidRPr="001C0B4E">
              <w:rPr>
                <w:sz w:val="28"/>
                <w:szCs w:val="28"/>
                <w:lang w:val="en-US"/>
              </w:rPr>
              <w:t xml:space="preserve"> </w:t>
            </w:r>
            <w:r w:rsidR="001C0B4E" w:rsidRPr="001C0B4E">
              <w:rPr>
                <w:sz w:val="28"/>
                <w:szCs w:val="28"/>
                <w:lang w:val="uz-Cyrl-UZ"/>
              </w:rPr>
              <w:t>қ</w:t>
            </w:r>
            <w:r w:rsidRPr="001C0B4E">
              <w:rPr>
                <w:sz w:val="28"/>
                <w:szCs w:val="28"/>
                <w:lang w:val="uz-Cyrl-UZ"/>
              </w:rPr>
              <w:t>амраб олган ва тармо</w:t>
            </w:r>
            <w:r w:rsidR="001C0B4E" w:rsidRPr="001C0B4E">
              <w:rPr>
                <w:sz w:val="28"/>
                <w:szCs w:val="28"/>
                <w:lang w:val="uz-Cyrl-UZ"/>
              </w:rPr>
              <w:t>қ</w:t>
            </w:r>
            <w:r w:rsidRPr="001C0B4E">
              <w:rPr>
                <w:sz w:val="28"/>
                <w:szCs w:val="28"/>
                <w:lang w:val="uz-Cyrl-UZ"/>
              </w:rPr>
              <w:t xml:space="preserve">даги </w:t>
            </w:r>
            <w:r w:rsidR="001C0B4E" w:rsidRPr="001C0B4E">
              <w:rPr>
                <w:sz w:val="28"/>
                <w:szCs w:val="28"/>
                <w:lang w:val="uz-Cyrl-UZ"/>
              </w:rPr>
              <w:t>ҳ</w:t>
            </w:r>
            <w:r w:rsidRPr="001C0B4E">
              <w:rPr>
                <w:sz w:val="28"/>
                <w:szCs w:val="28"/>
                <w:lang w:val="uz-Cyrl-UZ"/>
              </w:rPr>
              <w:t>ар бир элементга бош</w:t>
            </w:r>
            <w:r w:rsidR="001C0B4E" w:rsidRPr="001C0B4E">
              <w:rPr>
                <w:sz w:val="28"/>
                <w:szCs w:val="28"/>
                <w:lang w:val="uz-Cyrl-UZ"/>
              </w:rPr>
              <w:t>қ</w:t>
            </w:r>
            <w:r w:rsidRPr="001C0B4E">
              <w:rPr>
                <w:sz w:val="28"/>
                <w:szCs w:val="28"/>
                <w:lang w:val="uz-Cyrl-UZ"/>
              </w:rPr>
              <w:t xml:space="preserve">а элементлар билан </w:t>
            </w:r>
            <w:proofErr w:type="spellStart"/>
            <w:r w:rsidRPr="001C0B4E">
              <w:rPr>
                <w:sz w:val="28"/>
                <w:szCs w:val="28"/>
              </w:rPr>
              <w:t>биргаликда</w:t>
            </w:r>
            <w:proofErr w:type="spellEnd"/>
            <w:r w:rsidRPr="001C0B4E">
              <w:rPr>
                <w:sz w:val="28"/>
                <w:szCs w:val="28"/>
                <w:lang w:val="en-US"/>
              </w:rPr>
              <w:t xml:space="preserve"> </w:t>
            </w:r>
            <w:proofErr w:type="spellStart"/>
            <w:r w:rsidRPr="001C0B4E">
              <w:rPr>
                <w:sz w:val="28"/>
                <w:szCs w:val="28"/>
              </w:rPr>
              <w:t>ишлаш</w:t>
            </w:r>
            <w:proofErr w:type="spellEnd"/>
            <w:r w:rsidRPr="001C0B4E">
              <w:rPr>
                <w:sz w:val="28"/>
                <w:szCs w:val="28"/>
                <w:lang w:val="uz-Cyrl-UZ"/>
              </w:rPr>
              <w:t xml:space="preserve"> имконини берадиган </w:t>
            </w:r>
            <w:r w:rsidR="001C0B4E" w:rsidRPr="001C0B4E">
              <w:rPr>
                <w:sz w:val="28"/>
                <w:szCs w:val="28"/>
                <w:lang w:val="uz-Cyrl-UZ"/>
              </w:rPr>
              <w:t>ҳ</w:t>
            </w:r>
            <w:r w:rsidRPr="001C0B4E">
              <w:rPr>
                <w:sz w:val="28"/>
                <w:szCs w:val="28"/>
                <w:lang w:val="uz-Cyrl-UZ"/>
              </w:rPr>
              <w:t>исоблаш тармо</w:t>
            </w:r>
            <w:r w:rsidR="001C0B4E" w:rsidRPr="001C0B4E">
              <w:rPr>
                <w:sz w:val="28"/>
                <w:szCs w:val="28"/>
                <w:lang w:val="uz-Cyrl-UZ"/>
              </w:rPr>
              <w:t>ғ</w:t>
            </w:r>
            <w:r w:rsidRPr="001C0B4E">
              <w:rPr>
                <w:sz w:val="28"/>
                <w:szCs w:val="28"/>
                <w:lang w:val="uz-Cyrl-UZ"/>
              </w:rPr>
              <w:t>и</w:t>
            </w:r>
            <w:r w:rsidRPr="001C0B4E">
              <w:rPr>
                <w:sz w:val="28"/>
                <w:szCs w:val="28"/>
                <w:lang w:val="en-US"/>
              </w:rPr>
              <w:t>.</w:t>
            </w:r>
          </w:p>
          <w:p w14:paraId="19D7C208" w14:textId="77777777" w:rsidR="00875FFD" w:rsidRPr="001C0B4E" w:rsidRDefault="00875FFD">
            <w:pPr>
              <w:jc w:val="both"/>
              <w:rPr>
                <w:sz w:val="28"/>
                <w:szCs w:val="28"/>
              </w:rPr>
            </w:pPr>
            <w:r w:rsidRPr="001C0B4E">
              <w:rPr>
                <w:sz w:val="28"/>
                <w:szCs w:val="28"/>
              </w:rPr>
              <w:t>Вычислительная сеть, охватывающая сравни</w:t>
            </w:r>
            <w:r w:rsidRPr="001C0B4E">
              <w:rPr>
                <w:sz w:val="28"/>
                <w:szCs w:val="28"/>
              </w:rPr>
              <w:lastRenderedPageBreak/>
              <w:t>тельно небольшую территорию (здание, группа зданий) и позволяющая каждому элементу в сети взаимодействовать с другими элементами.</w:t>
            </w:r>
          </w:p>
        </w:tc>
      </w:tr>
      <w:tr w:rsidR="00875FFD" w:rsidRPr="001C0B4E" w14:paraId="3CADFB4E" w14:textId="77777777">
        <w:tc>
          <w:tcPr>
            <w:tcW w:w="3720" w:type="dxa"/>
          </w:tcPr>
          <w:p w14:paraId="52B0D87A" w14:textId="77777777" w:rsidR="00875FFD" w:rsidRPr="001C0B4E" w:rsidRDefault="00875FFD">
            <w:pPr>
              <w:rPr>
                <w:b/>
                <w:sz w:val="28"/>
                <w:szCs w:val="28"/>
              </w:rPr>
            </w:pPr>
          </w:p>
        </w:tc>
        <w:tc>
          <w:tcPr>
            <w:tcW w:w="5907" w:type="dxa"/>
          </w:tcPr>
          <w:p w14:paraId="656DB462" w14:textId="77777777" w:rsidR="00875FFD" w:rsidRPr="001C0B4E" w:rsidRDefault="00875FFD">
            <w:pPr>
              <w:jc w:val="both"/>
              <w:rPr>
                <w:sz w:val="28"/>
                <w:szCs w:val="28"/>
                <w:lang w:val="uz-Latn-UZ"/>
              </w:rPr>
            </w:pPr>
          </w:p>
        </w:tc>
      </w:tr>
      <w:tr w:rsidR="00875FFD" w:rsidRPr="001C0B4E" w14:paraId="20E23C22" w14:textId="77777777">
        <w:tc>
          <w:tcPr>
            <w:tcW w:w="3720" w:type="dxa"/>
          </w:tcPr>
          <w:p w14:paraId="798EA1CB" w14:textId="77777777" w:rsidR="00875FFD" w:rsidRPr="001C0B4E" w:rsidRDefault="00875FFD">
            <w:pPr>
              <w:rPr>
                <w:b/>
                <w:sz w:val="28"/>
                <w:szCs w:val="28"/>
                <w:lang w:val="en-GB"/>
              </w:rPr>
            </w:pPr>
            <w:proofErr w:type="spellStart"/>
            <w:r w:rsidRPr="001C0B4E">
              <w:rPr>
                <w:b/>
                <w:sz w:val="28"/>
                <w:szCs w:val="28"/>
              </w:rPr>
              <w:t>Лу</w:t>
            </w:r>
            <w:r w:rsidR="001C0B4E" w:rsidRPr="001C0B4E">
              <w:rPr>
                <w:b/>
                <w:sz w:val="28"/>
                <w:szCs w:val="28"/>
              </w:rPr>
              <w:t>ғ</w:t>
            </w:r>
            <w:r w:rsidRPr="001C0B4E">
              <w:rPr>
                <w:b/>
                <w:sz w:val="28"/>
                <w:szCs w:val="28"/>
              </w:rPr>
              <w:t>ат</w:t>
            </w:r>
            <w:proofErr w:type="spellEnd"/>
            <w:r w:rsidRPr="001C0B4E">
              <w:rPr>
                <w:b/>
                <w:sz w:val="28"/>
                <w:szCs w:val="28"/>
                <w:lang w:val="en-GB"/>
              </w:rPr>
              <w:t xml:space="preserve"> </w:t>
            </w:r>
            <w:proofErr w:type="spellStart"/>
            <w:r w:rsidRPr="001C0B4E">
              <w:rPr>
                <w:b/>
                <w:sz w:val="28"/>
                <w:szCs w:val="28"/>
              </w:rPr>
              <w:t>методи</w:t>
            </w:r>
            <w:proofErr w:type="spellEnd"/>
          </w:p>
          <w:p w14:paraId="6FE1ED5E" w14:textId="77777777" w:rsidR="00875FFD" w:rsidRPr="001C0B4E" w:rsidRDefault="00875FFD">
            <w:pPr>
              <w:rPr>
                <w:sz w:val="28"/>
                <w:szCs w:val="28"/>
                <w:lang w:val="en-GB"/>
              </w:rPr>
            </w:pPr>
            <w:proofErr w:type="spellStart"/>
            <w:r w:rsidRPr="001C0B4E">
              <w:rPr>
                <w:b/>
                <w:sz w:val="28"/>
                <w:szCs w:val="28"/>
                <w:lang w:val="en-US"/>
              </w:rPr>
              <w:t>ru</w:t>
            </w:r>
            <w:proofErr w:type="spellEnd"/>
            <w:r w:rsidRPr="001C0B4E">
              <w:rPr>
                <w:b/>
                <w:sz w:val="28"/>
                <w:szCs w:val="28"/>
                <w:lang w:val="en-GB"/>
              </w:rPr>
              <w:t xml:space="preserve"> -</w:t>
            </w:r>
            <w:r w:rsidRPr="001C0B4E">
              <w:rPr>
                <w:sz w:val="28"/>
                <w:szCs w:val="28"/>
                <w:lang w:val="en-GB"/>
              </w:rPr>
              <w:t xml:space="preserve"> </w:t>
            </w:r>
            <w:r w:rsidRPr="001C0B4E">
              <w:rPr>
                <w:sz w:val="28"/>
                <w:szCs w:val="28"/>
              </w:rPr>
              <w:t>словарный</w:t>
            </w:r>
            <w:r w:rsidRPr="001C0B4E">
              <w:rPr>
                <w:sz w:val="28"/>
                <w:szCs w:val="28"/>
                <w:lang w:val="en-GB"/>
              </w:rPr>
              <w:t xml:space="preserve"> </w:t>
            </w:r>
            <w:r w:rsidRPr="001C0B4E">
              <w:rPr>
                <w:sz w:val="28"/>
                <w:szCs w:val="28"/>
              </w:rPr>
              <w:t>метод</w:t>
            </w:r>
          </w:p>
          <w:p w14:paraId="495C1C78" w14:textId="77777777" w:rsidR="00875FFD" w:rsidRPr="001C0B4E" w:rsidRDefault="00875FFD">
            <w:pPr>
              <w:rPr>
                <w:sz w:val="28"/>
                <w:szCs w:val="28"/>
                <w:lang w:val="en-GB"/>
              </w:rPr>
            </w:pPr>
            <w:proofErr w:type="spellStart"/>
            <w:r w:rsidRPr="001C0B4E">
              <w:rPr>
                <w:b/>
                <w:sz w:val="28"/>
                <w:szCs w:val="28"/>
                <w:lang w:val="en-US"/>
              </w:rPr>
              <w:t>en</w:t>
            </w:r>
            <w:proofErr w:type="spellEnd"/>
            <w:r w:rsidRPr="001C0B4E">
              <w:rPr>
                <w:b/>
                <w:sz w:val="28"/>
                <w:szCs w:val="28"/>
                <w:lang w:val="en-GB"/>
              </w:rPr>
              <w:t xml:space="preserve"> </w:t>
            </w:r>
            <w:r w:rsidRPr="001C0B4E">
              <w:rPr>
                <w:sz w:val="28"/>
                <w:szCs w:val="28"/>
                <w:lang w:val="en-GB"/>
              </w:rPr>
              <w:t xml:space="preserve">- </w:t>
            </w:r>
            <w:r w:rsidRPr="001C0B4E">
              <w:rPr>
                <w:sz w:val="28"/>
                <w:szCs w:val="28"/>
                <w:lang w:val="en-US"/>
              </w:rPr>
              <w:t xml:space="preserve">dictionary method </w:t>
            </w:r>
          </w:p>
        </w:tc>
        <w:tc>
          <w:tcPr>
            <w:tcW w:w="5907" w:type="dxa"/>
          </w:tcPr>
          <w:p w14:paraId="6DBD0208" w14:textId="3F22DA5B" w:rsidR="00875FFD" w:rsidRPr="00A5713C" w:rsidRDefault="00875FFD">
            <w:pPr>
              <w:jc w:val="both"/>
              <w:rPr>
                <w:sz w:val="28"/>
                <w:szCs w:val="28"/>
              </w:rPr>
            </w:pPr>
            <w:r w:rsidRPr="001C0B4E">
              <w:rPr>
                <w:sz w:val="28"/>
                <w:szCs w:val="28"/>
              </w:rPr>
              <w:t>Энг</w:t>
            </w:r>
            <w:r w:rsidRPr="001C0B4E">
              <w:rPr>
                <w:sz w:val="28"/>
                <w:szCs w:val="28"/>
                <w:lang w:val="en-GB"/>
              </w:rPr>
              <w:t xml:space="preserve"> </w:t>
            </w:r>
            <w:r w:rsidRPr="001C0B4E">
              <w:rPr>
                <w:sz w:val="28"/>
                <w:szCs w:val="28"/>
              </w:rPr>
              <w:t>к</w:t>
            </w:r>
            <w:r w:rsidR="001C0B4E" w:rsidRPr="001C0B4E">
              <w:rPr>
                <w:sz w:val="28"/>
                <w:szCs w:val="28"/>
                <w:lang w:val="en-GB"/>
              </w:rPr>
              <w:t>ў</w:t>
            </w:r>
            <w:r w:rsidRPr="001C0B4E">
              <w:rPr>
                <w:sz w:val="28"/>
                <w:szCs w:val="28"/>
              </w:rPr>
              <w:t>п</w:t>
            </w:r>
            <w:r w:rsidRPr="001C0B4E">
              <w:rPr>
                <w:sz w:val="28"/>
                <w:szCs w:val="28"/>
                <w:lang w:val="en-GB"/>
              </w:rPr>
              <w:t xml:space="preserve"> </w:t>
            </w:r>
            <w:r w:rsidRPr="001C0B4E">
              <w:rPr>
                <w:sz w:val="28"/>
                <w:szCs w:val="28"/>
              </w:rPr>
              <w:t>тар</w:t>
            </w:r>
            <w:r w:rsidR="001C0B4E" w:rsidRPr="001C0B4E">
              <w:rPr>
                <w:sz w:val="28"/>
                <w:szCs w:val="28"/>
                <w:lang w:val="en-GB"/>
              </w:rPr>
              <w:t>қ</w:t>
            </w:r>
            <w:proofErr w:type="spellStart"/>
            <w:r w:rsidRPr="001C0B4E">
              <w:rPr>
                <w:sz w:val="28"/>
                <w:szCs w:val="28"/>
              </w:rPr>
              <w:t>алган</w:t>
            </w:r>
            <w:proofErr w:type="spellEnd"/>
            <w:r w:rsidRPr="001C0B4E">
              <w:rPr>
                <w:sz w:val="28"/>
                <w:szCs w:val="28"/>
                <w:lang w:val="en-GB"/>
              </w:rPr>
              <w:t xml:space="preserve"> </w:t>
            </w:r>
            <w:r w:rsidRPr="001C0B4E">
              <w:rPr>
                <w:sz w:val="28"/>
                <w:szCs w:val="28"/>
              </w:rPr>
              <w:t>метод</w:t>
            </w:r>
            <w:r w:rsidRPr="001C0B4E">
              <w:rPr>
                <w:sz w:val="28"/>
                <w:szCs w:val="28"/>
                <w:lang w:val="en-GB"/>
              </w:rPr>
              <w:t xml:space="preserve"> </w:t>
            </w:r>
            <w:r w:rsidRPr="001C0B4E">
              <w:rPr>
                <w:sz w:val="28"/>
                <w:szCs w:val="28"/>
              </w:rPr>
              <w:t>б</w:t>
            </w:r>
            <w:r w:rsidR="001C0B4E" w:rsidRPr="001C0B4E">
              <w:rPr>
                <w:sz w:val="28"/>
                <w:szCs w:val="28"/>
                <w:lang w:val="en-GB"/>
              </w:rPr>
              <w:t>ў</w:t>
            </w:r>
            <w:proofErr w:type="spellStart"/>
            <w:r w:rsidRPr="001C0B4E">
              <w:rPr>
                <w:sz w:val="28"/>
                <w:szCs w:val="28"/>
              </w:rPr>
              <w:t>либ</w:t>
            </w:r>
            <w:proofErr w:type="spellEnd"/>
            <w:r w:rsidRPr="001C0B4E">
              <w:rPr>
                <w:sz w:val="28"/>
                <w:szCs w:val="28"/>
                <w:lang w:val="en-GB"/>
              </w:rPr>
              <w:t xml:space="preserve">, </w:t>
            </w:r>
            <w:proofErr w:type="spellStart"/>
            <w:r w:rsidRPr="001C0B4E">
              <w:rPr>
                <w:sz w:val="28"/>
                <w:szCs w:val="28"/>
              </w:rPr>
              <w:t>унда</w:t>
            </w:r>
            <w:proofErr w:type="spellEnd"/>
            <w:r w:rsidRPr="001C0B4E">
              <w:rPr>
                <w:sz w:val="28"/>
                <w:szCs w:val="28"/>
                <w:lang w:val="en-GB"/>
              </w:rPr>
              <w:t xml:space="preserve">, </w:t>
            </w:r>
            <w:proofErr w:type="spellStart"/>
            <w:r w:rsidRPr="001C0B4E">
              <w:rPr>
                <w:sz w:val="28"/>
                <w:szCs w:val="28"/>
              </w:rPr>
              <w:t>маълумотлар</w:t>
            </w:r>
            <w:proofErr w:type="spellEnd"/>
            <w:r w:rsidRPr="001C0B4E">
              <w:rPr>
                <w:sz w:val="28"/>
                <w:szCs w:val="28"/>
                <w:lang w:val="en-GB"/>
              </w:rPr>
              <w:t xml:space="preserve"> </w:t>
            </w:r>
            <w:proofErr w:type="spellStart"/>
            <w:r w:rsidRPr="001C0B4E">
              <w:rPr>
                <w:sz w:val="28"/>
                <w:szCs w:val="28"/>
              </w:rPr>
              <w:t>ёки</w:t>
            </w:r>
            <w:proofErr w:type="spellEnd"/>
            <w:r w:rsidRPr="001C0B4E">
              <w:rPr>
                <w:sz w:val="28"/>
                <w:szCs w:val="28"/>
                <w:lang w:val="en-GB"/>
              </w:rPr>
              <w:t xml:space="preserve"> </w:t>
            </w:r>
            <w:r w:rsidRPr="001C0B4E">
              <w:rPr>
                <w:sz w:val="28"/>
                <w:szCs w:val="28"/>
              </w:rPr>
              <w:t>с</w:t>
            </w:r>
            <w:r w:rsidR="001C0B4E" w:rsidRPr="001C0B4E">
              <w:rPr>
                <w:sz w:val="28"/>
                <w:szCs w:val="28"/>
                <w:lang w:val="en-GB"/>
              </w:rPr>
              <w:t>ў</w:t>
            </w:r>
            <w:proofErr w:type="spellStart"/>
            <w:r w:rsidRPr="001C0B4E">
              <w:rPr>
                <w:sz w:val="28"/>
                <w:szCs w:val="28"/>
              </w:rPr>
              <w:t>злар</w:t>
            </w:r>
            <w:proofErr w:type="spellEnd"/>
            <w:r w:rsidRPr="001C0B4E">
              <w:rPr>
                <w:sz w:val="28"/>
                <w:szCs w:val="28"/>
                <w:lang w:val="en-GB"/>
              </w:rPr>
              <w:t xml:space="preserve"> </w:t>
            </w:r>
            <w:proofErr w:type="spellStart"/>
            <w:r w:rsidRPr="001C0B4E">
              <w:rPr>
                <w:sz w:val="28"/>
                <w:szCs w:val="28"/>
              </w:rPr>
              <w:t>кетма</w:t>
            </w:r>
            <w:proofErr w:type="spellEnd"/>
            <w:r w:rsidRPr="001C0B4E">
              <w:rPr>
                <w:sz w:val="28"/>
                <w:szCs w:val="28"/>
                <w:lang w:val="en-GB"/>
              </w:rPr>
              <w:t>-</w:t>
            </w:r>
            <w:proofErr w:type="spellStart"/>
            <w:r w:rsidRPr="001C0B4E">
              <w:rPr>
                <w:sz w:val="28"/>
                <w:szCs w:val="28"/>
              </w:rPr>
              <w:t>кетлигидан</w:t>
            </w:r>
            <w:proofErr w:type="spellEnd"/>
            <w:r w:rsidRPr="001C0B4E">
              <w:rPr>
                <w:sz w:val="28"/>
                <w:szCs w:val="28"/>
                <w:lang w:val="en-GB"/>
              </w:rPr>
              <w:t xml:space="preserve"> </w:t>
            </w:r>
            <w:proofErr w:type="spellStart"/>
            <w:r w:rsidRPr="001C0B4E">
              <w:rPr>
                <w:sz w:val="28"/>
                <w:szCs w:val="28"/>
              </w:rPr>
              <w:t>ташкил</w:t>
            </w:r>
            <w:proofErr w:type="spellEnd"/>
            <w:r w:rsidRPr="001C0B4E">
              <w:rPr>
                <w:sz w:val="28"/>
                <w:szCs w:val="28"/>
                <w:lang w:val="en-GB"/>
              </w:rPr>
              <w:t xml:space="preserve"> </w:t>
            </w:r>
            <w:proofErr w:type="spellStart"/>
            <w:r w:rsidRPr="001C0B4E">
              <w:rPr>
                <w:sz w:val="28"/>
                <w:szCs w:val="28"/>
              </w:rPr>
              <w:t>топган</w:t>
            </w:r>
            <w:proofErr w:type="spellEnd"/>
            <w:r w:rsidRPr="001C0B4E">
              <w:rPr>
                <w:sz w:val="28"/>
                <w:szCs w:val="28"/>
                <w:lang w:val="en-GB"/>
              </w:rPr>
              <w:t xml:space="preserve"> </w:t>
            </w:r>
            <w:proofErr w:type="spellStart"/>
            <w:r w:rsidRPr="001C0B4E">
              <w:rPr>
                <w:sz w:val="28"/>
                <w:szCs w:val="28"/>
              </w:rPr>
              <w:t>лу</w:t>
            </w:r>
            <w:r w:rsidR="001C0B4E" w:rsidRPr="001C0B4E">
              <w:rPr>
                <w:sz w:val="28"/>
                <w:szCs w:val="28"/>
              </w:rPr>
              <w:t>ғ</w:t>
            </w:r>
            <w:r w:rsidRPr="001C0B4E">
              <w:rPr>
                <w:sz w:val="28"/>
                <w:szCs w:val="28"/>
              </w:rPr>
              <w:t>атдан</w:t>
            </w:r>
            <w:proofErr w:type="spellEnd"/>
            <w:r w:rsidRPr="001C0B4E">
              <w:rPr>
                <w:sz w:val="28"/>
                <w:szCs w:val="28"/>
                <w:lang w:val="en-GB"/>
              </w:rPr>
              <w:t xml:space="preserve"> </w:t>
            </w:r>
            <w:proofErr w:type="spellStart"/>
            <w:r w:rsidRPr="001C0B4E">
              <w:rPr>
                <w:sz w:val="28"/>
                <w:szCs w:val="28"/>
              </w:rPr>
              <w:t>фойдаланилади</w:t>
            </w:r>
            <w:proofErr w:type="spellEnd"/>
            <w:r w:rsidRPr="001C0B4E">
              <w:rPr>
                <w:sz w:val="28"/>
                <w:szCs w:val="28"/>
                <w:lang w:val="en-GB"/>
              </w:rPr>
              <w:t xml:space="preserve">. </w:t>
            </w:r>
            <w:r w:rsidRPr="001C0B4E">
              <w:rPr>
                <w:sz w:val="28"/>
                <w:szCs w:val="28"/>
              </w:rPr>
              <w:t>Си</w:t>
            </w:r>
            <w:r w:rsidR="001C0B4E" w:rsidRPr="001C0B4E">
              <w:rPr>
                <w:sz w:val="28"/>
                <w:szCs w:val="28"/>
                <w:lang w:val="en-GB"/>
              </w:rPr>
              <w:t>қ</w:t>
            </w:r>
            <w:proofErr w:type="spellStart"/>
            <w:r w:rsidRPr="001C0B4E">
              <w:rPr>
                <w:sz w:val="28"/>
                <w:szCs w:val="28"/>
              </w:rPr>
              <w:t>ишда</w:t>
            </w:r>
            <w:proofErr w:type="spellEnd"/>
            <w:r w:rsidRPr="001C0B4E">
              <w:rPr>
                <w:sz w:val="28"/>
                <w:szCs w:val="28"/>
                <w:lang w:val="en-GB"/>
              </w:rPr>
              <w:t xml:space="preserve"> </w:t>
            </w:r>
            <w:proofErr w:type="spellStart"/>
            <w:r w:rsidRPr="001C0B4E">
              <w:rPr>
                <w:sz w:val="28"/>
                <w:szCs w:val="28"/>
              </w:rPr>
              <w:t>бу</w:t>
            </w:r>
            <w:proofErr w:type="spellEnd"/>
            <w:r w:rsidRPr="001C0B4E">
              <w:rPr>
                <w:sz w:val="28"/>
                <w:szCs w:val="28"/>
                <w:lang w:val="en-GB"/>
              </w:rPr>
              <w:t xml:space="preserve"> </w:t>
            </w:r>
            <w:r w:rsidRPr="001C0B4E">
              <w:rPr>
                <w:sz w:val="28"/>
                <w:szCs w:val="28"/>
              </w:rPr>
              <w:t>с</w:t>
            </w:r>
            <w:r w:rsidR="001C0B4E" w:rsidRPr="001C0B4E">
              <w:rPr>
                <w:sz w:val="28"/>
                <w:szCs w:val="28"/>
                <w:lang w:val="en-GB"/>
              </w:rPr>
              <w:t>ў</w:t>
            </w:r>
            <w:proofErr w:type="spellStart"/>
            <w:r w:rsidRPr="001C0B4E">
              <w:rPr>
                <w:sz w:val="28"/>
                <w:szCs w:val="28"/>
              </w:rPr>
              <w:t>злар</w:t>
            </w:r>
            <w:proofErr w:type="spellEnd"/>
            <w:r w:rsidRPr="001C0B4E">
              <w:rPr>
                <w:sz w:val="28"/>
                <w:szCs w:val="28"/>
                <w:lang w:val="en-GB"/>
              </w:rPr>
              <w:t xml:space="preserve"> </w:t>
            </w:r>
            <w:proofErr w:type="spellStart"/>
            <w:r w:rsidRPr="001C0B4E">
              <w:rPr>
                <w:sz w:val="28"/>
                <w:szCs w:val="28"/>
              </w:rPr>
              <w:t>уларнинг</w:t>
            </w:r>
            <w:proofErr w:type="spellEnd"/>
            <w:r w:rsidRPr="001C0B4E">
              <w:rPr>
                <w:sz w:val="28"/>
                <w:szCs w:val="28"/>
                <w:lang w:val="en-GB"/>
              </w:rPr>
              <w:t xml:space="preserve"> </w:t>
            </w:r>
            <w:proofErr w:type="spellStart"/>
            <w:r w:rsidRPr="001C0B4E">
              <w:rPr>
                <w:sz w:val="28"/>
                <w:szCs w:val="28"/>
              </w:rPr>
              <w:t>лу</w:t>
            </w:r>
            <w:r w:rsidR="001C0B4E" w:rsidRPr="001C0B4E">
              <w:rPr>
                <w:sz w:val="28"/>
                <w:szCs w:val="28"/>
              </w:rPr>
              <w:t>ғ</w:t>
            </w:r>
            <w:r w:rsidRPr="001C0B4E">
              <w:rPr>
                <w:sz w:val="28"/>
                <w:szCs w:val="28"/>
              </w:rPr>
              <w:t>атдан</w:t>
            </w:r>
            <w:proofErr w:type="spellEnd"/>
            <w:r w:rsidRPr="001C0B4E">
              <w:rPr>
                <w:sz w:val="28"/>
                <w:szCs w:val="28"/>
                <w:lang w:val="en-GB"/>
              </w:rPr>
              <w:t xml:space="preserve"> </w:t>
            </w:r>
            <w:proofErr w:type="spellStart"/>
            <w:r w:rsidRPr="001C0B4E">
              <w:rPr>
                <w:sz w:val="28"/>
                <w:szCs w:val="28"/>
              </w:rPr>
              <w:t>олинган</w:t>
            </w:r>
            <w:proofErr w:type="spellEnd"/>
            <w:r w:rsidRPr="001C0B4E">
              <w:rPr>
                <w:sz w:val="28"/>
                <w:szCs w:val="28"/>
                <w:lang w:val="en-GB"/>
              </w:rPr>
              <w:t xml:space="preserve"> </w:t>
            </w:r>
            <w:proofErr w:type="spellStart"/>
            <w:r w:rsidRPr="001C0B4E">
              <w:rPr>
                <w:sz w:val="28"/>
                <w:szCs w:val="28"/>
              </w:rPr>
              <w:t>кодига</w:t>
            </w:r>
            <w:proofErr w:type="spellEnd"/>
            <w:r w:rsidRPr="001C0B4E">
              <w:rPr>
                <w:sz w:val="28"/>
                <w:szCs w:val="28"/>
                <w:lang w:val="en-GB"/>
              </w:rPr>
              <w:t xml:space="preserve"> </w:t>
            </w:r>
            <w:proofErr w:type="spellStart"/>
            <w:r w:rsidRPr="001C0B4E">
              <w:rPr>
                <w:sz w:val="28"/>
                <w:szCs w:val="28"/>
              </w:rPr>
              <w:t>алмаштирилади</w:t>
            </w:r>
            <w:proofErr w:type="spellEnd"/>
            <w:r w:rsidRPr="001C0B4E">
              <w:rPr>
                <w:sz w:val="28"/>
                <w:szCs w:val="28"/>
                <w:lang w:val="en-GB"/>
              </w:rPr>
              <w:t xml:space="preserve">. </w:t>
            </w:r>
            <w:proofErr w:type="spellStart"/>
            <w:r w:rsidRPr="001C0B4E">
              <w:rPr>
                <w:sz w:val="28"/>
                <w:szCs w:val="28"/>
              </w:rPr>
              <w:t>Лу</w:t>
            </w:r>
            <w:r w:rsidR="001C0B4E" w:rsidRPr="001C0B4E">
              <w:rPr>
                <w:sz w:val="28"/>
                <w:szCs w:val="28"/>
              </w:rPr>
              <w:t>ғ</w:t>
            </w:r>
            <w:r w:rsidRPr="001C0B4E">
              <w:rPr>
                <w:sz w:val="28"/>
                <w:szCs w:val="28"/>
              </w:rPr>
              <w:t>ат</w:t>
            </w:r>
            <w:proofErr w:type="spellEnd"/>
            <w:r w:rsidRPr="001C0B4E">
              <w:rPr>
                <w:sz w:val="28"/>
                <w:szCs w:val="28"/>
                <w:lang w:val="en-GB"/>
              </w:rPr>
              <w:t xml:space="preserve"> </w:t>
            </w:r>
            <w:proofErr w:type="spellStart"/>
            <w:r w:rsidRPr="001C0B4E">
              <w:rPr>
                <w:sz w:val="28"/>
                <w:szCs w:val="28"/>
              </w:rPr>
              <w:t>методининг</w:t>
            </w:r>
            <w:proofErr w:type="spellEnd"/>
            <w:r w:rsidRPr="001C0B4E">
              <w:rPr>
                <w:sz w:val="28"/>
                <w:szCs w:val="28"/>
                <w:lang w:val="en-GB"/>
              </w:rPr>
              <w:t xml:space="preserve"> </w:t>
            </w:r>
            <w:proofErr w:type="spellStart"/>
            <w:r w:rsidRPr="001C0B4E">
              <w:rPr>
                <w:sz w:val="28"/>
                <w:szCs w:val="28"/>
              </w:rPr>
              <w:t>асосий</w:t>
            </w:r>
            <w:proofErr w:type="spellEnd"/>
            <w:r w:rsidRPr="001C0B4E">
              <w:rPr>
                <w:sz w:val="28"/>
                <w:szCs w:val="28"/>
                <w:lang w:val="en-GB"/>
              </w:rPr>
              <w:t xml:space="preserve"> </w:t>
            </w:r>
            <w:proofErr w:type="spellStart"/>
            <w:r w:rsidRPr="001C0B4E">
              <w:rPr>
                <w:sz w:val="28"/>
                <w:szCs w:val="28"/>
              </w:rPr>
              <w:t>параметри</w:t>
            </w:r>
            <w:proofErr w:type="spellEnd"/>
            <w:r w:rsidRPr="001C0B4E">
              <w:rPr>
                <w:sz w:val="28"/>
                <w:szCs w:val="28"/>
                <w:lang w:val="en-GB"/>
              </w:rPr>
              <w:t xml:space="preserve"> </w:t>
            </w:r>
            <w:proofErr w:type="spellStart"/>
            <w:r w:rsidRPr="001C0B4E">
              <w:rPr>
                <w:sz w:val="28"/>
                <w:szCs w:val="28"/>
              </w:rPr>
              <w:t>лу</w:t>
            </w:r>
            <w:r w:rsidR="001C0B4E" w:rsidRPr="001C0B4E">
              <w:rPr>
                <w:sz w:val="28"/>
                <w:szCs w:val="28"/>
              </w:rPr>
              <w:t>ғ</w:t>
            </w:r>
            <w:r w:rsidRPr="001C0B4E">
              <w:rPr>
                <w:sz w:val="28"/>
                <w:szCs w:val="28"/>
              </w:rPr>
              <w:t>ат</w:t>
            </w:r>
            <w:proofErr w:type="spellEnd"/>
            <w:r w:rsidRPr="001C0B4E">
              <w:rPr>
                <w:sz w:val="28"/>
                <w:szCs w:val="28"/>
                <w:lang w:val="en-GB"/>
              </w:rPr>
              <w:t xml:space="preserve"> </w:t>
            </w:r>
            <w:r w:rsidR="001C0B4E" w:rsidRPr="001C0B4E">
              <w:rPr>
                <w:sz w:val="28"/>
                <w:szCs w:val="28"/>
                <w:lang w:val="en-GB"/>
              </w:rPr>
              <w:t>ў</w:t>
            </w:r>
            <w:proofErr w:type="spellStart"/>
            <w:r w:rsidRPr="001C0B4E">
              <w:rPr>
                <w:sz w:val="28"/>
                <w:szCs w:val="28"/>
              </w:rPr>
              <w:t>лчами</w:t>
            </w:r>
            <w:proofErr w:type="spellEnd"/>
            <w:r w:rsidRPr="001C0B4E">
              <w:rPr>
                <w:sz w:val="28"/>
                <w:szCs w:val="28"/>
                <w:lang w:val="en-GB"/>
              </w:rPr>
              <w:t xml:space="preserve"> </w:t>
            </w:r>
            <w:proofErr w:type="spellStart"/>
            <w:r w:rsidR="001C0B4E" w:rsidRPr="001C0B4E">
              <w:rPr>
                <w:sz w:val="28"/>
                <w:szCs w:val="28"/>
              </w:rPr>
              <w:t>ҳ</w:t>
            </w:r>
            <w:r w:rsidRPr="001C0B4E">
              <w:rPr>
                <w:sz w:val="28"/>
                <w:szCs w:val="28"/>
              </w:rPr>
              <w:t>исобланади</w:t>
            </w:r>
            <w:proofErr w:type="spellEnd"/>
            <w:r w:rsidRPr="001C0B4E">
              <w:rPr>
                <w:sz w:val="28"/>
                <w:szCs w:val="28"/>
                <w:lang w:val="en-GB"/>
              </w:rPr>
              <w:t xml:space="preserve">. </w:t>
            </w:r>
            <w:r w:rsidRPr="001C0B4E">
              <w:rPr>
                <w:sz w:val="28"/>
                <w:szCs w:val="28"/>
              </w:rPr>
              <w:t xml:space="preserve">Ушбу метод </w:t>
            </w:r>
            <w:proofErr w:type="spellStart"/>
            <w:r w:rsidRPr="001C0B4E">
              <w:rPr>
                <w:sz w:val="28"/>
                <w:szCs w:val="28"/>
              </w:rPr>
              <w:t>самарали</w:t>
            </w:r>
            <w:proofErr w:type="spellEnd"/>
            <w:r w:rsidRPr="001C0B4E">
              <w:rPr>
                <w:sz w:val="28"/>
                <w:szCs w:val="28"/>
              </w:rPr>
              <w:t xml:space="preserve"> </w:t>
            </w:r>
            <w:proofErr w:type="spellStart"/>
            <w:r w:rsidRPr="001C0B4E">
              <w:rPr>
                <w:sz w:val="28"/>
                <w:szCs w:val="28"/>
              </w:rPr>
              <w:t>ишлаши</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си</w:t>
            </w:r>
            <w:r w:rsidR="001C0B4E" w:rsidRPr="001C0B4E">
              <w:rPr>
                <w:sz w:val="28"/>
                <w:szCs w:val="28"/>
              </w:rPr>
              <w:t>қ</w:t>
            </w:r>
            <w:r w:rsidRPr="001C0B4E">
              <w:rPr>
                <w:sz w:val="28"/>
                <w:szCs w:val="28"/>
              </w:rPr>
              <w:t>ишда</w:t>
            </w:r>
            <w:proofErr w:type="spellEnd"/>
            <w:r w:rsidRPr="001C0B4E">
              <w:rPr>
                <w:sz w:val="28"/>
                <w:szCs w:val="28"/>
              </w:rPr>
              <w:t xml:space="preserve"> </w:t>
            </w:r>
            <w:proofErr w:type="spellStart"/>
            <w:r w:rsidR="001C0B4E" w:rsidRPr="001C0B4E">
              <w:rPr>
                <w:sz w:val="28"/>
                <w:szCs w:val="28"/>
              </w:rPr>
              <w:t>қў</w:t>
            </w:r>
            <w:r w:rsidRPr="001C0B4E">
              <w:rPr>
                <w:sz w:val="28"/>
                <w:szCs w:val="28"/>
              </w:rPr>
              <w:t>шимча</w:t>
            </w:r>
            <w:proofErr w:type="spellEnd"/>
            <w:r w:rsidRPr="001C0B4E">
              <w:rPr>
                <w:sz w:val="28"/>
                <w:szCs w:val="28"/>
              </w:rPr>
              <w:t xml:space="preserve"> </w:t>
            </w:r>
            <w:proofErr w:type="spellStart"/>
            <w:r w:rsidRPr="001C0B4E">
              <w:rPr>
                <w:sz w:val="28"/>
                <w:szCs w:val="28"/>
              </w:rPr>
              <w:t>хотира</w:t>
            </w:r>
            <w:proofErr w:type="spellEnd"/>
            <w:r w:rsidRPr="001C0B4E">
              <w:rPr>
                <w:sz w:val="28"/>
                <w:szCs w:val="28"/>
              </w:rPr>
              <w:t xml:space="preserve"> </w:t>
            </w:r>
            <w:proofErr w:type="spellStart"/>
            <w:r w:rsidRPr="001C0B4E">
              <w:rPr>
                <w:sz w:val="28"/>
                <w:szCs w:val="28"/>
              </w:rPr>
              <w:t>талаб</w:t>
            </w:r>
            <w:proofErr w:type="spellEnd"/>
            <w:r w:rsidRPr="001C0B4E">
              <w:rPr>
                <w:sz w:val="28"/>
                <w:szCs w:val="28"/>
              </w:rPr>
              <w:t xml:space="preserve"> </w:t>
            </w:r>
            <w:proofErr w:type="spellStart"/>
            <w:r w:rsidRPr="001C0B4E">
              <w:rPr>
                <w:sz w:val="28"/>
                <w:szCs w:val="28"/>
              </w:rPr>
              <w:t>этилади</w:t>
            </w:r>
            <w:proofErr w:type="spellEnd"/>
            <w:r w:rsidRPr="001C0B4E">
              <w:rPr>
                <w:sz w:val="28"/>
                <w:szCs w:val="28"/>
              </w:rPr>
              <w:t xml:space="preserve">. </w:t>
            </w:r>
            <w:proofErr w:type="spellStart"/>
            <w:r w:rsidRPr="001C0B4E">
              <w:rPr>
                <w:sz w:val="28"/>
                <w:szCs w:val="28"/>
              </w:rPr>
              <w:t>Лу</w:t>
            </w:r>
            <w:r w:rsidR="001C0B4E" w:rsidRPr="001C0B4E">
              <w:rPr>
                <w:sz w:val="28"/>
                <w:szCs w:val="28"/>
              </w:rPr>
              <w:t>ғ</w:t>
            </w:r>
            <w:r w:rsidRPr="001C0B4E">
              <w:rPr>
                <w:sz w:val="28"/>
                <w:szCs w:val="28"/>
              </w:rPr>
              <w:t>ат</w:t>
            </w:r>
            <w:proofErr w:type="spellEnd"/>
            <w:r w:rsidRPr="001C0B4E">
              <w:rPr>
                <w:sz w:val="28"/>
                <w:szCs w:val="28"/>
              </w:rPr>
              <w:t xml:space="preserve"> </w:t>
            </w:r>
            <w:proofErr w:type="spellStart"/>
            <w:r w:rsidRPr="001C0B4E">
              <w:rPr>
                <w:sz w:val="28"/>
                <w:szCs w:val="28"/>
              </w:rPr>
              <w:t>методининг</w:t>
            </w:r>
            <w:proofErr w:type="spellEnd"/>
            <w:r w:rsidRPr="001C0B4E">
              <w:rPr>
                <w:sz w:val="28"/>
                <w:szCs w:val="28"/>
              </w:rPr>
              <w:t xml:space="preserve"> </w:t>
            </w:r>
            <w:proofErr w:type="spellStart"/>
            <w:r w:rsidRPr="001C0B4E">
              <w:rPr>
                <w:sz w:val="28"/>
                <w:szCs w:val="28"/>
              </w:rPr>
              <w:t>сезиларли</w:t>
            </w:r>
            <w:proofErr w:type="spellEnd"/>
            <w:r w:rsidRPr="001C0B4E">
              <w:rPr>
                <w:sz w:val="28"/>
                <w:szCs w:val="28"/>
              </w:rPr>
              <w:t xml:space="preserve"> </w:t>
            </w:r>
            <w:proofErr w:type="spellStart"/>
            <w:r w:rsidRPr="001C0B4E">
              <w:rPr>
                <w:sz w:val="28"/>
                <w:szCs w:val="28"/>
              </w:rPr>
              <w:t>афзаллиги</w:t>
            </w:r>
            <w:proofErr w:type="spellEnd"/>
            <w:r w:rsidRPr="001C0B4E">
              <w:rPr>
                <w:sz w:val="28"/>
                <w:szCs w:val="28"/>
              </w:rPr>
              <w:t xml:space="preserve"> </w:t>
            </w:r>
            <w:proofErr w:type="spellStart"/>
            <w:r w:rsidRPr="001C0B4E">
              <w:rPr>
                <w:sz w:val="28"/>
                <w:szCs w:val="28"/>
              </w:rPr>
              <w:t>очилиш</w:t>
            </w:r>
            <w:proofErr w:type="spellEnd"/>
            <w:r w:rsidRPr="001C0B4E">
              <w:rPr>
                <w:sz w:val="28"/>
                <w:szCs w:val="28"/>
              </w:rPr>
              <w:t xml:space="preserve"> </w:t>
            </w:r>
            <w:proofErr w:type="spellStart"/>
            <w:r w:rsidRPr="001C0B4E">
              <w:rPr>
                <w:sz w:val="28"/>
                <w:szCs w:val="28"/>
              </w:rPr>
              <w:t>процедурасининг</w:t>
            </w:r>
            <w:proofErr w:type="spellEnd"/>
            <w:r w:rsidRPr="001C0B4E">
              <w:rPr>
                <w:sz w:val="28"/>
                <w:szCs w:val="28"/>
              </w:rPr>
              <w:t xml:space="preserve"> </w:t>
            </w:r>
            <w:proofErr w:type="spellStart"/>
            <w:r w:rsidRPr="001C0B4E">
              <w:rPr>
                <w:sz w:val="28"/>
                <w:szCs w:val="28"/>
              </w:rPr>
              <w:t>оддийлиги</w:t>
            </w:r>
            <w:proofErr w:type="spellEnd"/>
            <w:r w:rsidRPr="001C0B4E">
              <w:rPr>
                <w:sz w:val="28"/>
                <w:szCs w:val="28"/>
              </w:rPr>
              <w:t xml:space="preserve">, тез </w:t>
            </w:r>
            <w:proofErr w:type="spellStart"/>
            <w:r w:rsidRPr="001C0B4E">
              <w:rPr>
                <w:sz w:val="28"/>
                <w:szCs w:val="28"/>
              </w:rPr>
              <w:t>амалга</w:t>
            </w:r>
            <w:proofErr w:type="spellEnd"/>
            <w:r w:rsidRPr="001C0B4E">
              <w:rPr>
                <w:sz w:val="28"/>
                <w:szCs w:val="28"/>
              </w:rPr>
              <w:t xml:space="preserve"> </w:t>
            </w:r>
            <w:proofErr w:type="spellStart"/>
            <w:r w:rsidRPr="001C0B4E">
              <w:rPr>
                <w:sz w:val="28"/>
                <w:szCs w:val="28"/>
              </w:rPr>
              <w:t>оширилишидадир</w:t>
            </w:r>
            <w:proofErr w:type="spellEnd"/>
            <w:r w:rsidRPr="001C0B4E">
              <w:rPr>
                <w:sz w:val="28"/>
                <w:szCs w:val="28"/>
              </w:rPr>
              <w:t xml:space="preserve">. Бунда </w:t>
            </w:r>
            <w:proofErr w:type="spellStart"/>
            <w:r w:rsidR="001C0B4E" w:rsidRPr="001C0B4E">
              <w:rPr>
                <w:sz w:val="28"/>
                <w:szCs w:val="28"/>
              </w:rPr>
              <w:t>қў</w:t>
            </w:r>
            <w:r w:rsidRPr="001C0B4E">
              <w:rPr>
                <w:sz w:val="28"/>
                <w:szCs w:val="28"/>
              </w:rPr>
              <w:t>шимча</w:t>
            </w:r>
            <w:proofErr w:type="spellEnd"/>
            <w:r w:rsidRPr="001C0B4E">
              <w:rPr>
                <w:sz w:val="28"/>
                <w:szCs w:val="28"/>
              </w:rPr>
              <w:t xml:space="preserve"> </w:t>
            </w:r>
            <w:proofErr w:type="spellStart"/>
            <w:r w:rsidRPr="001C0B4E">
              <w:rPr>
                <w:sz w:val="28"/>
                <w:szCs w:val="28"/>
              </w:rPr>
              <w:t>хотира</w:t>
            </w:r>
            <w:proofErr w:type="spellEnd"/>
            <w:r w:rsidRPr="001C0B4E">
              <w:rPr>
                <w:sz w:val="28"/>
                <w:szCs w:val="28"/>
              </w:rPr>
              <w:t xml:space="preserve"> </w:t>
            </w:r>
            <w:proofErr w:type="spellStart"/>
            <w:r w:rsidRPr="001C0B4E">
              <w:rPr>
                <w:sz w:val="28"/>
                <w:szCs w:val="28"/>
              </w:rPr>
              <w:t>талаб</w:t>
            </w:r>
            <w:proofErr w:type="spellEnd"/>
            <w:r w:rsidRPr="001C0B4E">
              <w:rPr>
                <w:sz w:val="28"/>
                <w:szCs w:val="28"/>
              </w:rPr>
              <w:t xml:space="preserve"> </w:t>
            </w:r>
            <w:proofErr w:type="spellStart"/>
            <w:r w:rsidRPr="001C0B4E">
              <w:rPr>
                <w:sz w:val="28"/>
                <w:szCs w:val="28"/>
              </w:rPr>
              <w:t>этилмайди</w:t>
            </w:r>
            <w:proofErr w:type="spellEnd"/>
            <w:r w:rsidRPr="001C0B4E">
              <w:rPr>
                <w:sz w:val="28"/>
                <w:szCs w:val="28"/>
              </w:rPr>
              <w:t xml:space="preserve">. </w:t>
            </w:r>
            <w:proofErr w:type="spellStart"/>
            <w:r w:rsidRPr="001C0B4E">
              <w:rPr>
                <w:sz w:val="28"/>
                <w:szCs w:val="28"/>
              </w:rPr>
              <w:t>Бундай</w:t>
            </w:r>
            <w:proofErr w:type="spellEnd"/>
            <w:r w:rsidRPr="001C0B4E">
              <w:rPr>
                <w:sz w:val="28"/>
                <w:szCs w:val="28"/>
              </w:rPr>
              <w:t xml:space="preserve"> </w:t>
            </w:r>
            <w:proofErr w:type="spellStart"/>
            <w:r w:rsidRPr="001C0B4E">
              <w:rPr>
                <w:sz w:val="28"/>
                <w:szCs w:val="28"/>
              </w:rPr>
              <w:t>хусусиятнинг</w:t>
            </w:r>
            <w:proofErr w:type="spellEnd"/>
            <w:r w:rsidRPr="001C0B4E">
              <w:rPr>
                <w:sz w:val="28"/>
                <w:szCs w:val="28"/>
              </w:rPr>
              <w:t xml:space="preserve"> </w:t>
            </w:r>
            <w:proofErr w:type="spellStart"/>
            <w:r w:rsidRPr="001C0B4E">
              <w:rPr>
                <w:sz w:val="28"/>
                <w:szCs w:val="28"/>
              </w:rPr>
              <w:t>борлиги</w:t>
            </w:r>
            <w:proofErr w:type="spellEnd"/>
            <w:r w:rsidRPr="001C0B4E">
              <w:rPr>
                <w:sz w:val="28"/>
                <w:szCs w:val="28"/>
              </w:rPr>
              <w:t xml:space="preserve"> </w:t>
            </w:r>
            <w:proofErr w:type="spellStart"/>
            <w:r w:rsidRPr="001C0B4E">
              <w:rPr>
                <w:sz w:val="28"/>
                <w:szCs w:val="28"/>
              </w:rPr>
              <w:t>маълумотлардан</w:t>
            </w:r>
            <w:proofErr w:type="spellEnd"/>
            <w:r w:rsidRPr="001C0B4E">
              <w:rPr>
                <w:sz w:val="28"/>
                <w:szCs w:val="28"/>
              </w:rPr>
              <w:t xml:space="preserve"> </w:t>
            </w:r>
            <w:proofErr w:type="spellStart"/>
            <w:r w:rsidRPr="001C0B4E">
              <w:rPr>
                <w:sz w:val="28"/>
                <w:szCs w:val="28"/>
              </w:rPr>
              <w:t>оператив</w:t>
            </w:r>
            <w:proofErr w:type="spellEnd"/>
            <w:r w:rsidRPr="001C0B4E">
              <w:rPr>
                <w:sz w:val="28"/>
                <w:szCs w:val="28"/>
              </w:rPr>
              <w:t xml:space="preserve"> </w:t>
            </w:r>
            <w:proofErr w:type="spellStart"/>
            <w:r w:rsidRPr="001C0B4E">
              <w:rPr>
                <w:sz w:val="28"/>
                <w:szCs w:val="28"/>
              </w:rPr>
              <w:t>фойдаланишда</w:t>
            </w:r>
            <w:proofErr w:type="spellEnd"/>
            <w:r w:rsidRPr="001C0B4E">
              <w:rPr>
                <w:sz w:val="28"/>
                <w:szCs w:val="28"/>
              </w:rPr>
              <w:t xml:space="preserve">, </w:t>
            </w:r>
            <w:proofErr w:type="spellStart"/>
            <w:r w:rsidRPr="001C0B4E">
              <w:rPr>
                <w:sz w:val="28"/>
                <w:szCs w:val="28"/>
              </w:rPr>
              <w:t>айни</w:t>
            </w:r>
            <w:r w:rsidR="001C0B4E" w:rsidRPr="001C0B4E">
              <w:rPr>
                <w:sz w:val="28"/>
                <w:szCs w:val="28"/>
              </w:rPr>
              <w:t>қ</w:t>
            </w:r>
            <w:r w:rsidRPr="001C0B4E">
              <w:rPr>
                <w:sz w:val="28"/>
                <w:szCs w:val="28"/>
              </w:rPr>
              <w:t>са</w:t>
            </w:r>
            <w:proofErr w:type="spellEnd"/>
            <w:r w:rsidRPr="001C0B4E">
              <w:rPr>
                <w:sz w:val="28"/>
                <w:szCs w:val="28"/>
              </w:rPr>
              <w:t xml:space="preserve">, </w:t>
            </w:r>
            <w:proofErr w:type="spellStart"/>
            <w:r w:rsidRPr="001C0B4E">
              <w:rPr>
                <w:sz w:val="28"/>
                <w:szCs w:val="28"/>
              </w:rPr>
              <w:t>му</w:t>
            </w:r>
            <w:r w:rsidR="001C0B4E" w:rsidRPr="001C0B4E">
              <w:rPr>
                <w:sz w:val="28"/>
                <w:szCs w:val="28"/>
              </w:rPr>
              <w:t>ҳ</w:t>
            </w:r>
            <w:r w:rsidRPr="001C0B4E">
              <w:rPr>
                <w:sz w:val="28"/>
                <w:szCs w:val="28"/>
              </w:rPr>
              <w:t>им</w:t>
            </w:r>
            <w:proofErr w:type="spellEnd"/>
            <w:r w:rsidRPr="001C0B4E">
              <w:rPr>
                <w:sz w:val="28"/>
                <w:szCs w:val="28"/>
              </w:rPr>
              <w:t xml:space="preserve"> роль </w:t>
            </w:r>
            <w:proofErr w:type="spellStart"/>
            <w:r w:rsidR="001C0B4E" w:rsidRPr="001C0B4E">
              <w:rPr>
                <w:sz w:val="28"/>
                <w:szCs w:val="28"/>
              </w:rPr>
              <w:t>ў</w:t>
            </w:r>
            <w:r w:rsidRPr="001C0B4E">
              <w:rPr>
                <w:sz w:val="28"/>
                <w:szCs w:val="28"/>
              </w:rPr>
              <w:t>йнайди</w:t>
            </w:r>
            <w:proofErr w:type="spellEnd"/>
            <w:r w:rsidR="00FB0D47" w:rsidRPr="00A5713C">
              <w:rPr>
                <w:sz w:val="28"/>
                <w:szCs w:val="28"/>
              </w:rPr>
              <w:t xml:space="preserve">. </w:t>
            </w:r>
          </w:p>
          <w:p w14:paraId="0703CFF7" w14:textId="77777777" w:rsidR="00875FFD" w:rsidRPr="001C0B4E" w:rsidRDefault="00875FFD">
            <w:pPr>
              <w:jc w:val="both"/>
              <w:rPr>
                <w:sz w:val="28"/>
                <w:szCs w:val="28"/>
              </w:rPr>
            </w:pPr>
          </w:p>
          <w:p w14:paraId="384DEF4D" w14:textId="77777777" w:rsidR="00875FFD" w:rsidRPr="001C0B4E" w:rsidRDefault="00875FFD">
            <w:pPr>
              <w:jc w:val="both"/>
              <w:rPr>
                <w:sz w:val="28"/>
                <w:szCs w:val="28"/>
              </w:rPr>
            </w:pPr>
            <w:r w:rsidRPr="001C0B4E">
              <w:rPr>
                <w:sz w:val="28"/>
                <w:szCs w:val="28"/>
              </w:rPr>
              <w:t>Наиболее распространенный метод. Используется словарь, состоящий из последовательностей данных или слов. При сжатии эти слова заменяются на их коды из словаря. Основным параметром словарного метода является размер словаря. Для эффективной работы данного метода при сжатии требуется дополнительная память. Существенным преимуществом словарного метода является простая и быстрая процедура распаковки. Дополнительная память при этом не требуется. Такая особенность особенно важна, если необходим оперативный доступ к данным.</w:t>
            </w:r>
          </w:p>
        </w:tc>
      </w:tr>
      <w:tr w:rsidR="00875FFD" w:rsidRPr="001C0B4E" w14:paraId="0D050C10" w14:textId="77777777">
        <w:tc>
          <w:tcPr>
            <w:tcW w:w="3720" w:type="dxa"/>
          </w:tcPr>
          <w:p w14:paraId="2229B20E" w14:textId="77777777" w:rsidR="00875FFD" w:rsidRPr="001C0B4E" w:rsidRDefault="00875FFD">
            <w:pPr>
              <w:rPr>
                <w:b/>
                <w:sz w:val="28"/>
                <w:szCs w:val="28"/>
              </w:rPr>
            </w:pPr>
          </w:p>
        </w:tc>
        <w:tc>
          <w:tcPr>
            <w:tcW w:w="5907" w:type="dxa"/>
          </w:tcPr>
          <w:p w14:paraId="34A0846D" w14:textId="77777777" w:rsidR="00875FFD" w:rsidRPr="001C0B4E" w:rsidRDefault="00875FFD">
            <w:pPr>
              <w:jc w:val="both"/>
              <w:rPr>
                <w:sz w:val="28"/>
                <w:szCs w:val="28"/>
              </w:rPr>
            </w:pPr>
          </w:p>
        </w:tc>
      </w:tr>
      <w:tr w:rsidR="00875FFD" w:rsidRPr="001C0B4E" w14:paraId="24E75CD0" w14:textId="77777777">
        <w:tc>
          <w:tcPr>
            <w:tcW w:w="3720" w:type="dxa"/>
          </w:tcPr>
          <w:p w14:paraId="15AC79B6" w14:textId="77777777" w:rsidR="00875FFD" w:rsidRPr="001C0B4E" w:rsidRDefault="00875FFD">
            <w:pPr>
              <w:rPr>
                <w:b/>
                <w:sz w:val="28"/>
                <w:szCs w:val="28"/>
              </w:rPr>
            </w:pPr>
            <w:r w:rsidRPr="001C0B4E">
              <w:rPr>
                <w:b/>
                <w:sz w:val="28"/>
                <w:szCs w:val="28"/>
              </w:rPr>
              <w:t>Люкс (</w:t>
            </w:r>
            <w:r w:rsidRPr="001C0B4E">
              <w:rPr>
                <w:b/>
                <w:position w:val="-6"/>
                <w:sz w:val="28"/>
                <w:szCs w:val="28"/>
              </w:rPr>
              <w:object w:dxaOrig="180" w:dyaOrig="279" w14:anchorId="0E5A6FCB">
                <v:shape id="_x0000_i1029" type="#_x0000_t75" style="width:8.85pt;height:14.1pt" o:ole="">
                  <v:imagedata r:id="rId26" o:title=""/>
                </v:shape>
                <o:OLEObject Type="Embed" ProgID="Equation.3" ShapeID="_x0000_i1029" DrawAspect="Content" ObjectID="_1781025205" r:id="rId27"/>
              </w:object>
            </w:r>
            <w:r w:rsidRPr="001C0B4E">
              <w:rPr>
                <w:b/>
                <w:sz w:val="28"/>
                <w:szCs w:val="28"/>
                <w:lang w:val="en-US"/>
              </w:rPr>
              <w:t>k</w:t>
            </w:r>
            <w:r w:rsidRPr="001C0B4E">
              <w:rPr>
                <w:b/>
                <w:sz w:val="28"/>
                <w:szCs w:val="28"/>
              </w:rPr>
              <w:t>)</w:t>
            </w:r>
          </w:p>
          <w:p w14:paraId="14C601ED"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люкс (</w:t>
            </w:r>
            <w:r w:rsidRPr="001C0B4E">
              <w:rPr>
                <w:position w:val="-6"/>
                <w:sz w:val="28"/>
                <w:szCs w:val="28"/>
              </w:rPr>
              <w:object w:dxaOrig="180" w:dyaOrig="279" w14:anchorId="3E7F8986">
                <v:shape id="_x0000_i1030" type="#_x0000_t75" style="width:8.85pt;height:14.1pt" o:ole="">
                  <v:imagedata r:id="rId28" o:title=""/>
                </v:shape>
                <o:OLEObject Type="Embed" ProgID="Equation.3" ShapeID="_x0000_i1030" DrawAspect="Content" ObjectID="_1781025206" r:id="rId29"/>
              </w:object>
            </w:r>
            <w:r w:rsidRPr="001C0B4E">
              <w:rPr>
                <w:sz w:val="28"/>
                <w:szCs w:val="28"/>
                <w:lang w:val="en-US"/>
              </w:rPr>
              <w:t>k</w:t>
            </w:r>
            <w:r w:rsidRPr="001C0B4E">
              <w:rPr>
                <w:sz w:val="28"/>
                <w:szCs w:val="28"/>
              </w:rPr>
              <w:t>)</w:t>
            </w:r>
          </w:p>
          <w:p w14:paraId="0B44AD87" w14:textId="77777777" w:rsidR="00875FFD" w:rsidRPr="001C0B4E" w:rsidRDefault="00875FFD">
            <w:pPr>
              <w:rPr>
                <w:sz w:val="28"/>
                <w:szCs w:val="28"/>
                <w:lang w:val="uz-Latn-UZ"/>
              </w:rPr>
            </w:pPr>
            <w:proofErr w:type="spellStart"/>
            <w:r w:rsidRPr="001C0B4E">
              <w:rPr>
                <w:b/>
                <w:sz w:val="28"/>
                <w:szCs w:val="28"/>
                <w:lang w:val="en-US"/>
              </w:rPr>
              <w:t>en</w:t>
            </w:r>
            <w:proofErr w:type="spellEnd"/>
            <w:r w:rsidRPr="001C0B4E">
              <w:rPr>
                <w:b/>
                <w:sz w:val="28"/>
                <w:szCs w:val="28"/>
                <w:lang w:val="en-US"/>
              </w:rPr>
              <w:t xml:space="preserve"> </w:t>
            </w:r>
            <w:r w:rsidRPr="001C0B4E">
              <w:rPr>
                <w:b/>
                <w:sz w:val="28"/>
                <w:szCs w:val="28"/>
              </w:rPr>
              <w:t>-</w:t>
            </w:r>
            <w:r w:rsidRPr="001C0B4E">
              <w:rPr>
                <w:sz w:val="28"/>
                <w:szCs w:val="28"/>
                <w:lang w:val="en-US"/>
              </w:rPr>
              <w:t xml:space="preserve"> lux </w:t>
            </w:r>
            <w:r w:rsidRPr="001C0B4E">
              <w:rPr>
                <w:sz w:val="28"/>
                <w:szCs w:val="28"/>
              </w:rPr>
              <w:t>(</w:t>
            </w:r>
            <w:r w:rsidRPr="001C0B4E">
              <w:rPr>
                <w:position w:val="-6"/>
                <w:sz w:val="28"/>
                <w:szCs w:val="28"/>
              </w:rPr>
              <w:object w:dxaOrig="180" w:dyaOrig="279" w14:anchorId="3DCBBE29">
                <v:shape id="_x0000_i1031" type="#_x0000_t75" style="width:8.85pt;height:14.1pt" o:ole="">
                  <v:imagedata r:id="rId28" o:title=""/>
                </v:shape>
                <o:OLEObject Type="Embed" ProgID="Equation.3" ShapeID="_x0000_i1031" DrawAspect="Content" ObjectID="_1781025207" r:id="rId30"/>
              </w:object>
            </w:r>
            <w:r w:rsidRPr="001C0B4E">
              <w:rPr>
                <w:sz w:val="28"/>
                <w:szCs w:val="28"/>
                <w:lang w:val="en-US"/>
              </w:rPr>
              <w:t>k</w:t>
            </w:r>
            <w:r w:rsidRPr="001C0B4E">
              <w:rPr>
                <w:sz w:val="28"/>
                <w:szCs w:val="28"/>
              </w:rPr>
              <w:t>)</w:t>
            </w:r>
          </w:p>
          <w:p w14:paraId="64C1D202" w14:textId="77777777" w:rsidR="00875FFD" w:rsidRPr="001C0B4E" w:rsidRDefault="00875FFD">
            <w:pPr>
              <w:rPr>
                <w:sz w:val="28"/>
                <w:szCs w:val="28"/>
              </w:rPr>
            </w:pPr>
          </w:p>
        </w:tc>
        <w:tc>
          <w:tcPr>
            <w:tcW w:w="5907" w:type="dxa"/>
          </w:tcPr>
          <w:p w14:paraId="7AA278E1" w14:textId="77777777" w:rsidR="00875FFD" w:rsidRPr="001C0B4E" w:rsidRDefault="00875FFD">
            <w:pPr>
              <w:jc w:val="both"/>
              <w:rPr>
                <w:sz w:val="28"/>
                <w:szCs w:val="28"/>
              </w:rPr>
            </w:pPr>
            <w:proofErr w:type="spellStart"/>
            <w:r w:rsidRPr="001C0B4E">
              <w:rPr>
                <w:sz w:val="28"/>
                <w:szCs w:val="28"/>
              </w:rPr>
              <w:t>Хал</w:t>
            </w:r>
            <w:r w:rsidR="001C0B4E" w:rsidRPr="001C0B4E">
              <w:rPr>
                <w:sz w:val="28"/>
                <w:szCs w:val="28"/>
              </w:rPr>
              <w:t>қ</w:t>
            </w:r>
            <w:r w:rsidRPr="001C0B4E">
              <w:rPr>
                <w:sz w:val="28"/>
                <w:szCs w:val="28"/>
              </w:rPr>
              <w:t>аро</w:t>
            </w:r>
            <w:proofErr w:type="spellEnd"/>
            <w:r w:rsidRPr="001C0B4E">
              <w:rPr>
                <w:sz w:val="28"/>
                <w:szCs w:val="28"/>
              </w:rPr>
              <w:t xml:space="preserve"> </w:t>
            </w:r>
            <w:proofErr w:type="spellStart"/>
            <w:r w:rsidRPr="001C0B4E">
              <w:rPr>
                <w:sz w:val="28"/>
                <w:szCs w:val="28"/>
              </w:rPr>
              <w:t>бирликлар</w:t>
            </w:r>
            <w:proofErr w:type="spellEnd"/>
            <w:r w:rsidRPr="001C0B4E">
              <w:rPr>
                <w:sz w:val="28"/>
                <w:szCs w:val="28"/>
              </w:rPr>
              <w:t xml:space="preserve"> </w:t>
            </w:r>
            <w:proofErr w:type="spellStart"/>
            <w:r w:rsidRPr="001C0B4E">
              <w:rPr>
                <w:sz w:val="28"/>
                <w:szCs w:val="28"/>
              </w:rPr>
              <w:t>тизими</w:t>
            </w:r>
            <w:proofErr w:type="spellEnd"/>
            <w:r w:rsidRPr="001C0B4E">
              <w:rPr>
                <w:sz w:val="28"/>
                <w:szCs w:val="28"/>
              </w:rPr>
              <w:t xml:space="preserve"> (СИ) да </w:t>
            </w:r>
            <w:proofErr w:type="spellStart"/>
            <w:r w:rsidRPr="001C0B4E">
              <w:rPr>
                <w:sz w:val="28"/>
                <w:szCs w:val="28"/>
              </w:rPr>
              <w:t>ёритилганлик</w:t>
            </w:r>
            <w:proofErr w:type="spellEnd"/>
            <w:r w:rsidRPr="001C0B4E">
              <w:rPr>
                <w:sz w:val="28"/>
                <w:szCs w:val="28"/>
              </w:rPr>
              <w:t xml:space="preserve"> </w:t>
            </w:r>
            <w:proofErr w:type="spellStart"/>
            <w:r w:rsidR="001C0B4E" w:rsidRPr="001C0B4E">
              <w:rPr>
                <w:sz w:val="28"/>
                <w:szCs w:val="28"/>
              </w:rPr>
              <w:t>ў</w:t>
            </w:r>
            <w:r w:rsidRPr="001C0B4E">
              <w:rPr>
                <w:sz w:val="28"/>
                <w:szCs w:val="28"/>
              </w:rPr>
              <w:t>лчов</w:t>
            </w:r>
            <w:proofErr w:type="spellEnd"/>
            <w:r w:rsidRPr="001C0B4E">
              <w:rPr>
                <w:sz w:val="28"/>
                <w:szCs w:val="28"/>
              </w:rPr>
              <w:t xml:space="preserve"> </w:t>
            </w:r>
            <w:proofErr w:type="spellStart"/>
            <w:r w:rsidRPr="001C0B4E">
              <w:rPr>
                <w:sz w:val="28"/>
                <w:szCs w:val="28"/>
              </w:rPr>
              <w:t>бирлиги</w:t>
            </w:r>
            <w:proofErr w:type="spellEnd"/>
            <w:r w:rsidRPr="001C0B4E">
              <w:rPr>
                <w:sz w:val="28"/>
                <w:szCs w:val="28"/>
              </w:rPr>
              <w:t>.</w:t>
            </w:r>
          </w:p>
          <w:p w14:paraId="46044DFE" w14:textId="77777777" w:rsidR="00875FFD" w:rsidRPr="001C0B4E" w:rsidRDefault="00875FFD">
            <w:pPr>
              <w:jc w:val="both"/>
              <w:rPr>
                <w:sz w:val="28"/>
                <w:szCs w:val="28"/>
              </w:rPr>
            </w:pPr>
          </w:p>
          <w:p w14:paraId="2E30E5A9" w14:textId="77777777" w:rsidR="00875FFD" w:rsidRPr="001C0B4E" w:rsidRDefault="00875FFD">
            <w:pPr>
              <w:jc w:val="both"/>
              <w:rPr>
                <w:sz w:val="28"/>
                <w:szCs w:val="28"/>
              </w:rPr>
            </w:pPr>
            <w:r w:rsidRPr="001C0B4E">
              <w:rPr>
                <w:sz w:val="28"/>
                <w:szCs w:val="28"/>
              </w:rPr>
              <w:t xml:space="preserve">Единица освещенности в Международной системе единиц (СИ). </w:t>
            </w:r>
          </w:p>
        </w:tc>
      </w:tr>
      <w:tr w:rsidR="00875FFD" w:rsidRPr="001C0B4E" w14:paraId="0D1AFEEC" w14:textId="77777777">
        <w:tc>
          <w:tcPr>
            <w:tcW w:w="3720" w:type="dxa"/>
          </w:tcPr>
          <w:p w14:paraId="5AE057ED" w14:textId="77777777" w:rsidR="00875FFD" w:rsidRPr="001C0B4E" w:rsidRDefault="00875FFD">
            <w:pPr>
              <w:rPr>
                <w:b/>
                <w:sz w:val="28"/>
                <w:szCs w:val="28"/>
              </w:rPr>
            </w:pPr>
          </w:p>
        </w:tc>
        <w:tc>
          <w:tcPr>
            <w:tcW w:w="5907" w:type="dxa"/>
          </w:tcPr>
          <w:p w14:paraId="6B99FA0F" w14:textId="77777777" w:rsidR="00875FFD" w:rsidRPr="001C0B4E" w:rsidRDefault="00875FFD">
            <w:pPr>
              <w:jc w:val="both"/>
              <w:rPr>
                <w:sz w:val="28"/>
                <w:szCs w:val="28"/>
              </w:rPr>
            </w:pPr>
          </w:p>
        </w:tc>
      </w:tr>
      <w:tr w:rsidR="00875FFD" w:rsidRPr="001C0B4E" w14:paraId="07E3EA5C" w14:textId="77777777">
        <w:tc>
          <w:tcPr>
            <w:tcW w:w="3720" w:type="dxa"/>
          </w:tcPr>
          <w:p w14:paraId="5FB265BF" w14:textId="77777777" w:rsidR="00875FFD" w:rsidRPr="001C0B4E" w:rsidRDefault="00875FFD">
            <w:pPr>
              <w:rPr>
                <w:b/>
                <w:sz w:val="28"/>
                <w:szCs w:val="28"/>
              </w:rPr>
            </w:pPr>
            <w:r w:rsidRPr="001C0B4E">
              <w:rPr>
                <w:b/>
                <w:sz w:val="28"/>
                <w:szCs w:val="28"/>
              </w:rPr>
              <w:t>Люмен (</w:t>
            </w:r>
            <w:r w:rsidRPr="001C0B4E">
              <w:rPr>
                <w:b/>
                <w:position w:val="-6"/>
                <w:sz w:val="28"/>
                <w:szCs w:val="28"/>
              </w:rPr>
              <w:object w:dxaOrig="180" w:dyaOrig="279" w14:anchorId="4C4AF4A0">
                <v:shape id="_x0000_i1032" type="#_x0000_t75" style="width:8.85pt;height:14.1pt" o:ole="">
                  <v:imagedata r:id="rId28" o:title=""/>
                </v:shape>
                <o:OLEObject Type="Embed" ProgID="Equation.3" ShapeID="_x0000_i1032" DrawAspect="Content" ObjectID="_1781025208" r:id="rId31"/>
              </w:object>
            </w:r>
            <w:r w:rsidRPr="001C0B4E">
              <w:rPr>
                <w:b/>
                <w:sz w:val="28"/>
                <w:szCs w:val="28"/>
                <w:lang w:val="en-US"/>
              </w:rPr>
              <w:t>m</w:t>
            </w:r>
            <w:r w:rsidRPr="001C0B4E">
              <w:rPr>
                <w:b/>
                <w:sz w:val="28"/>
                <w:szCs w:val="28"/>
              </w:rPr>
              <w:t>)</w:t>
            </w:r>
          </w:p>
          <w:p w14:paraId="59F62B33"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люмен (</w:t>
            </w:r>
            <w:r w:rsidRPr="001C0B4E">
              <w:rPr>
                <w:position w:val="-6"/>
                <w:sz w:val="28"/>
                <w:szCs w:val="28"/>
              </w:rPr>
              <w:object w:dxaOrig="180" w:dyaOrig="279" w14:anchorId="72976DC5">
                <v:shape id="_x0000_i1033" type="#_x0000_t75" style="width:8.85pt;height:14.1pt" o:ole="">
                  <v:imagedata r:id="rId28" o:title=""/>
                </v:shape>
                <o:OLEObject Type="Embed" ProgID="Equation.3" ShapeID="_x0000_i1033" DrawAspect="Content" ObjectID="_1781025209" r:id="rId32"/>
              </w:object>
            </w:r>
            <w:r w:rsidRPr="001C0B4E">
              <w:rPr>
                <w:sz w:val="28"/>
                <w:szCs w:val="28"/>
                <w:lang w:val="en-US"/>
              </w:rPr>
              <w:t>m</w:t>
            </w:r>
            <w:r w:rsidRPr="001C0B4E">
              <w:rPr>
                <w:sz w:val="28"/>
                <w:szCs w:val="28"/>
              </w:rPr>
              <w:t>)</w:t>
            </w:r>
          </w:p>
          <w:p w14:paraId="53E4230F" w14:textId="77777777" w:rsidR="00875FFD" w:rsidRPr="001C0B4E" w:rsidRDefault="00875FFD">
            <w:pPr>
              <w:rPr>
                <w:sz w:val="28"/>
                <w:szCs w:val="28"/>
                <w:lang w:val="uz-Latn-UZ"/>
              </w:rPr>
            </w:pPr>
            <w:proofErr w:type="spellStart"/>
            <w:r w:rsidRPr="001C0B4E">
              <w:rPr>
                <w:b/>
                <w:sz w:val="28"/>
                <w:szCs w:val="28"/>
                <w:lang w:val="en-US"/>
              </w:rPr>
              <w:t>en</w:t>
            </w:r>
            <w:proofErr w:type="spellEnd"/>
            <w:r w:rsidRPr="001C0B4E">
              <w:rPr>
                <w:b/>
                <w:sz w:val="28"/>
                <w:szCs w:val="28"/>
                <w:lang w:val="en-US"/>
              </w:rPr>
              <w:t xml:space="preserve"> </w:t>
            </w:r>
            <w:r w:rsidRPr="001C0B4E">
              <w:rPr>
                <w:b/>
                <w:sz w:val="28"/>
                <w:szCs w:val="28"/>
              </w:rPr>
              <w:t>-</w:t>
            </w:r>
            <w:r w:rsidRPr="001C0B4E">
              <w:rPr>
                <w:sz w:val="28"/>
                <w:szCs w:val="28"/>
                <w:lang w:val="en-US"/>
              </w:rPr>
              <w:t xml:space="preserve"> lumen </w:t>
            </w:r>
            <w:r w:rsidRPr="001C0B4E">
              <w:rPr>
                <w:sz w:val="28"/>
                <w:szCs w:val="28"/>
              </w:rPr>
              <w:t>(</w:t>
            </w:r>
            <w:r w:rsidRPr="001C0B4E">
              <w:rPr>
                <w:position w:val="-6"/>
                <w:sz w:val="28"/>
                <w:szCs w:val="28"/>
              </w:rPr>
              <w:object w:dxaOrig="180" w:dyaOrig="279" w14:anchorId="365B21FE">
                <v:shape id="_x0000_i1034" type="#_x0000_t75" style="width:8.85pt;height:14.1pt" o:ole="">
                  <v:imagedata r:id="rId28" o:title=""/>
                </v:shape>
                <o:OLEObject Type="Embed" ProgID="Equation.3" ShapeID="_x0000_i1034" DrawAspect="Content" ObjectID="_1781025210" r:id="rId33"/>
              </w:object>
            </w:r>
            <w:r w:rsidRPr="001C0B4E">
              <w:rPr>
                <w:sz w:val="28"/>
                <w:szCs w:val="28"/>
                <w:lang w:val="en-US"/>
              </w:rPr>
              <w:t>m</w:t>
            </w:r>
            <w:r w:rsidRPr="001C0B4E">
              <w:rPr>
                <w:sz w:val="28"/>
                <w:szCs w:val="28"/>
              </w:rPr>
              <w:t>)</w:t>
            </w:r>
          </w:p>
          <w:p w14:paraId="7221E6FD" w14:textId="77777777" w:rsidR="00875FFD" w:rsidRPr="001C0B4E" w:rsidRDefault="00875FFD">
            <w:pPr>
              <w:rPr>
                <w:sz w:val="28"/>
                <w:szCs w:val="28"/>
              </w:rPr>
            </w:pPr>
          </w:p>
        </w:tc>
        <w:tc>
          <w:tcPr>
            <w:tcW w:w="5907" w:type="dxa"/>
          </w:tcPr>
          <w:p w14:paraId="19A7715F" w14:textId="77777777" w:rsidR="00875FFD" w:rsidRPr="001C0B4E" w:rsidRDefault="00875FFD">
            <w:pPr>
              <w:jc w:val="both"/>
              <w:rPr>
                <w:sz w:val="28"/>
                <w:szCs w:val="28"/>
              </w:rPr>
            </w:pPr>
            <w:proofErr w:type="spellStart"/>
            <w:r w:rsidRPr="001C0B4E">
              <w:rPr>
                <w:sz w:val="28"/>
                <w:szCs w:val="28"/>
              </w:rPr>
              <w:lastRenderedPageBreak/>
              <w:t>Хал</w:t>
            </w:r>
            <w:r w:rsidR="001C0B4E" w:rsidRPr="001C0B4E">
              <w:rPr>
                <w:sz w:val="28"/>
                <w:szCs w:val="28"/>
              </w:rPr>
              <w:t>қ</w:t>
            </w:r>
            <w:r w:rsidRPr="001C0B4E">
              <w:rPr>
                <w:sz w:val="28"/>
                <w:szCs w:val="28"/>
              </w:rPr>
              <w:t>аро</w:t>
            </w:r>
            <w:proofErr w:type="spellEnd"/>
            <w:r w:rsidRPr="001C0B4E">
              <w:rPr>
                <w:sz w:val="28"/>
                <w:szCs w:val="28"/>
              </w:rPr>
              <w:t xml:space="preserve"> </w:t>
            </w:r>
            <w:proofErr w:type="spellStart"/>
            <w:r w:rsidRPr="001C0B4E">
              <w:rPr>
                <w:sz w:val="28"/>
                <w:szCs w:val="28"/>
              </w:rPr>
              <w:t>бирликлар</w:t>
            </w:r>
            <w:proofErr w:type="spellEnd"/>
            <w:r w:rsidRPr="001C0B4E">
              <w:rPr>
                <w:sz w:val="28"/>
                <w:szCs w:val="28"/>
              </w:rPr>
              <w:t xml:space="preserve"> </w:t>
            </w:r>
            <w:proofErr w:type="spellStart"/>
            <w:r w:rsidRPr="001C0B4E">
              <w:rPr>
                <w:sz w:val="28"/>
                <w:szCs w:val="28"/>
              </w:rPr>
              <w:t>тизими</w:t>
            </w:r>
            <w:proofErr w:type="spellEnd"/>
            <w:r w:rsidRPr="001C0B4E">
              <w:rPr>
                <w:sz w:val="28"/>
                <w:szCs w:val="28"/>
              </w:rPr>
              <w:t xml:space="preserve"> (СИ) да </w:t>
            </w:r>
            <w:proofErr w:type="spellStart"/>
            <w:r w:rsidRPr="001C0B4E">
              <w:rPr>
                <w:sz w:val="28"/>
                <w:szCs w:val="28"/>
              </w:rPr>
              <w:t>ёру</w:t>
            </w:r>
            <w:r w:rsidR="001C0B4E" w:rsidRPr="001C0B4E">
              <w:rPr>
                <w:sz w:val="28"/>
                <w:szCs w:val="28"/>
              </w:rPr>
              <w:t>ғ</w:t>
            </w:r>
            <w:r w:rsidRPr="001C0B4E">
              <w:rPr>
                <w:sz w:val="28"/>
                <w:szCs w:val="28"/>
              </w:rPr>
              <w:t>лик</w:t>
            </w:r>
            <w:proofErr w:type="spellEnd"/>
            <w:r w:rsidRPr="001C0B4E">
              <w:rPr>
                <w:sz w:val="28"/>
                <w:szCs w:val="28"/>
              </w:rPr>
              <w:t xml:space="preserve"> </w:t>
            </w:r>
            <w:proofErr w:type="spellStart"/>
            <w:r w:rsidRPr="001C0B4E">
              <w:rPr>
                <w:sz w:val="28"/>
                <w:szCs w:val="28"/>
              </w:rPr>
              <w:t>о</w:t>
            </w:r>
            <w:r w:rsidR="001C0B4E" w:rsidRPr="001C0B4E">
              <w:rPr>
                <w:sz w:val="28"/>
                <w:szCs w:val="28"/>
              </w:rPr>
              <w:t>қ</w:t>
            </w:r>
            <w:r w:rsidRPr="001C0B4E">
              <w:rPr>
                <w:sz w:val="28"/>
                <w:szCs w:val="28"/>
              </w:rPr>
              <w:t>ими</w:t>
            </w:r>
            <w:proofErr w:type="spellEnd"/>
            <w:r w:rsidRPr="001C0B4E">
              <w:rPr>
                <w:sz w:val="28"/>
                <w:szCs w:val="28"/>
              </w:rPr>
              <w:t xml:space="preserve"> </w:t>
            </w:r>
            <w:proofErr w:type="spellStart"/>
            <w:r w:rsidRPr="001C0B4E">
              <w:rPr>
                <w:sz w:val="28"/>
                <w:szCs w:val="28"/>
              </w:rPr>
              <w:t>бирлиги</w:t>
            </w:r>
            <w:proofErr w:type="spellEnd"/>
            <w:r w:rsidRPr="001C0B4E">
              <w:rPr>
                <w:sz w:val="28"/>
                <w:szCs w:val="28"/>
              </w:rPr>
              <w:t xml:space="preserve">. Бир люмен </w:t>
            </w:r>
            <w:proofErr w:type="spellStart"/>
            <w:r w:rsidRPr="001C0B4E">
              <w:rPr>
                <w:sz w:val="28"/>
                <w:szCs w:val="28"/>
              </w:rPr>
              <w:t>ёру</w:t>
            </w:r>
            <w:r w:rsidR="001C0B4E" w:rsidRPr="001C0B4E">
              <w:rPr>
                <w:sz w:val="28"/>
                <w:szCs w:val="28"/>
              </w:rPr>
              <w:t>ғ</w:t>
            </w:r>
            <w:r w:rsidRPr="001C0B4E">
              <w:rPr>
                <w:sz w:val="28"/>
                <w:szCs w:val="28"/>
              </w:rPr>
              <w:t>лик</w:t>
            </w:r>
            <w:proofErr w:type="spellEnd"/>
            <w:r w:rsidRPr="001C0B4E">
              <w:rPr>
                <w:sz w:val="28"/>
                <w:szCs w:val="28"/>
              </w:rPr>
              <w:t xml:space="preserve"> </w:t>
            </w:r>
            <w:proofErr w:type="spellStart"/>
            <w:r w:rsidRPr="001C0B4E">
              <w:rPr>
                <w:sz w:val="28"/>
                <w:szCs w:val="28"/>
              </w:rPr>
              <w:t>манбаи</w:t>
            </w:r>
            <w:proofErr w:type="spellEnd"/>
            <w:r w:rsidRPr="001C0B4E">
              <w:rPr>
                <w:sz w:val="28"/>
                <w:szCs w:val="28"/>
              </w:rPr>
              <w:t xml:space="preserve"> </w:t>
            </w:r>
            <w:proofErr w:type="spellStart"/>
            <w:r w:rsidRPr="001C0B4E">
              <w:rPr>
                <w:sz w:val="28"/>
                <w:szCs w:val="28"/>
              </w:rPr>
              <w:t>томонидан</w:t>
            </w:r>
            <w:proofErr w:type="spellEnd"/>
            <w:r w:rsidRPr="001C0B4E">
              <w:rPr>
                <w:sz w:val="28"/>
                <w:szCs w:val="28"/>
              </w:rPr>
              <w:t xml:space="preserve"> </w:t>
            </w:r>
            <w:proofErr w:type="spellStart"/>
            <w:r w:rsidRPr="001C0B4E">
              <w:rPr>
                <w:sz w:val="28"/>
                <w:szCs w:val="28"/>
              </w:rPr>
              <w:t>бирлик</w:t>
            </w:r>
            <w:proofErr w:type="spellEnd"/>
            <w:r w:rsidRPr="001C0B4E">
              <w:rPr>
                <w:sz w:val="28"/>
                <w:szCs w:val="28"/>
              </w:rPr>
              <w:t xml:space="preserve"> </w:t>
            </w:r>
            <w:proofErr w:type="spellStart"/>
            <w:r w:rsidRPr="001C0B4E">
              <w:rPr>
                <w:sz w:val="28"/>
                <w:szCs w:val="28"/>
              </w:rPr>
              <w:t>фазовий</w:t>
            </w:r>
            <w:proofErr w:type="spellEnd"/>
            <w:r w:rsidRPr="001C0B4E">
              <w:rPr>
                <w:sz w:val="28"/>
                <w:szCs w:val="28"/>
              </w:rPr>
              <w:t xml:space="preserve"> </w:t>
            </w:r>
            <w:proofErr w:type="spellStart"/>
            <w:r w:rsidRPr="001C0B4E">
              <w:rPr>
                <w:sz w:val="28"/>
                <w:szCs w:val="28"/>
              </w:rPr>
              <w:t>бурчак</w:t>
            </w:r>
            <w:proofErr w:type="spellEnd"/>
            <w:r w:rsidRPr="001C0B4E">
              <w:rPr>
                <w:sz w:val="28"/>
                <w:szCs w:val="28"/>
              </w:rPr>
              <w:t xml:space="preserve"> – </w:t>
            </w:r>
            <w:proofErr w:type="spellStart"/>
            <w:r w:rsidRPr="001C0B4E">
              <w:rPr>
                <w:sz w:val="28"/>
                <w:szCs w:val="28"/>
              </w:rPr>
              <w:t>бир</w:t>
            </w:r>
            <w:proofErr w:type="spellEnd"/>
            <w:r w:rsidRPr="001C0B4E">
              <w:rPr>
                <w:sz w:val="28"/>
                <w:szCs w:val="28"/>
              </w:rPr>
              <w:t xml:space="preserve"> сте</w:t>
            </w:r>
            <w:r w:rsidRPr="001C0B4E">
              <w:rPr>
                <w:sz w:val="28"/>
                <w:szCs w:val="28"/>
              </w:rPr>
              <w:lastRenderedPageBreak/>
              <w:t xml:space="preserve">радиан </w:t>
            </w:r>
            <w:proofErr w:type="spellStart"/>
            <w:r w:rsidRPr="001C0B4E">
              <w:rPr>
                <w:sz w:val="28"/>
                <w:szCs w:val="28"/>
              </w:rPr>
              <w:t>чегарасида</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w:t>
            </w:r>
            <w:proofErr w:type="spellStart"/>
            <w:r w:rsidRPr="001C0B4E">
              <w:rPr>
                <w:sz w:val="28"/>
                <w:szCs w:val="28"/>
              </w:rPr>
              <w:t>текис</w:t>
            </w:r>
            <w:proofErr w:type="spellEnd"/>
            <w:r w:rsidRPr="001C0B4E">
              <w:rPr>
                <w:sz w:val="28"/>
                <w:szCs w:val="28"/>
              </w:rPr>
              <w:t xml:space="preserve"> </w:t>
            </w:r>
            <w:proofErr w:type="spellStart"/>
            <w:r w:rsidRPr="001C0B4E">
              <w:rPr>
                <w:sz w:val="28"/>
                <w:szCs w:val="28"/>
              </w:rPr>
              <w:t>нурланувчан</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w:t>
            </w:r>
            <w:proofErr w:type="spellStart"/>
            <w:r w:rsidRPr="001C0B4E">
              <w:rPr>
                <w:sz w:val="28"/>
                <w:szCs w:val="28"/>
              </w:rPr>
              <w:t>шам</w:t>
            </w:r>
            <w:proofErr w:type="spellEnd"/>
            <w:r w:rsidRPr="001C0B4E">
              <w:rPr>
                <w:sz w:val="28"/>
                <w:szCs w:val="28"/>
              </w:rPr>
              <w:t xml:space="preserve"> </w:t>
            </w:r>
            <w:proofErr w:type="spellStart"/>
            <w:r w:rsidRPr="001C0B4E">
              <w:rPr>
                <w:sz w:val="28"/>
                <w:szCs w:val="28"/>
              </w:rPr>
              <w:t>ёру</w:t>
            </w:r>
            <w:r w:rsidR="001C0B4E" w:rsidRPr="001C0B4E">
              <w:rPr>
                <w:sz w:val="28"/>
                <w:szCs w:val="28"/>
              </w:rPr>
              <w:t>ғ</w:t>
            </w:r>
            <w:r w:rsidRPr="001C0B4E">
              <w:rPr>
                <w:sz w:val="28"/>
                <w:szCs w:val="28"/>
              </w:rPr>
              <w:t>лик</w:t>
            </w:r>
            <w:proofErr w:type="spellEnd"/>
            <w:r w:rsidRPr="001C0B4E">
              <w:rPr>
                <w:sz w:val="28"/>
                <w:szCs w:val="28"/>
              </w:rPr>
              <w:t xml:space="preserve"> </w:t>
            </w:r>
            <w:proofErr w:type="spellStart"/>
            <w:r w:rsidRPr="001C0B4E">
              <w:rPr>
                <w:sz w:val="28"/>
                <w:szCs w:val="28"/>
              </w:rPr>
              <w:t>о</w:t>
            </w:r>
            <w:r w:rsidR="001C0B4E" w:rsidRPr="001C0B4E">
              <w:rPr>
                <w:sz w:val="28"/>
                <w:szCs w:val="28"/>
              </w:rPr>
              <w:t>қ</w:t>
            </w:r>
            <w:r w:rsidRPr="001C0B4E">
              <w:rPr>
                <w:sz w:val="28"/>
                <w:szCs w:val="28"/>
              </w:rPr>
              <w:t>имига</w:t>
            </w:r>
            <w:proofErr w:type="spellEnd"/>
            <w:r w:rsidRPr="001C0B4E">
              <w:rPr>
                <w:sz w:val="28"/>
                <w:szCs w:val="28"/>
              </w:rPr>
              <w:t xml:space="preserve"> </w:t>
            </w:r>
            <w:proofErr w:type="spellStart"/>
            <w:r w:rsidRPr="001C0B4E">
              <w:rPr>
                <w:sz w:val="28"/>
                <w:szCs w:val="28"/>
              </w:rPr>
              <w:t>мос</w:t>
            </w:r>
            <w:proofErr w:type="spellEnd"/>
            <w:r w:rsidRPr="001C0B4E">
              <w:rPr>
                <w:sz w:val="28"/>
                <w:szCs w:val="28"/>
              </w:rPr>
              <w:t xml:space="preserve"> </w:t>
            </w:r>
            <w:proofErr w:type="spellStart"/>
            <w:r w:rsidRPr="001C0B4E">
              <w:rPr>
                <w:sz w:val="28"/>
                <w:szCs w:val="28"/>
              </w:rPr>
              <w:t>келади</w:t>
            </w:r>
            <w:proofErr w:type="spellEnd"/>
            <w:r w:rsidRPr="001C0B4E">
              <w:rPr>
                <w:sz w:val="28"/>
                <w:szCs w:val="28"/>
              </w:rPr>
              <w:t>.</w:t>
            </w:r>
          </w:p>
          <w:p w14:paraId="47B50DEC" w14:textId="77777777" w:rsidR="00875FFD" w:rsidRPr="001C0B4E" w:rsidRDefault="00875FFD">
            <w:pPr>
              <w:jc w:val="both"/>
              <w:rPr>
                <w:sz w:val="28"/>
                <w:szCs w:val="28"/>
              </w:rPr>
            </w:pPr>
            <w:r w:rsidRPr="001C0B4E">
              <w:rPr>
                <w:sz w:val="28"/>
                <w:szCs w:val="28"/>
              </w:rPr>
              <w:t>Единица светового потока в Международной системе единиц (СИ). Один люмен соответствует световому потоку, равномерно излучаемому источником света в одну кандел (</w:t>
            </w:r>
            <w:proofErr w:type="spellStart"/>
            <w:r w:rsidRPr="001C0B4E">
              <w:rPr>
                <w:sz w:val="28"/>
                <w:szCs w:val="28"/>
              </w:rPr>
              <w:t>св</w:t>
            </w:r>
            <w:proofErr w:type="spellEnd"/>
            <w:r w:rsidRPr="001C0B4E">
              <w:rPr>
                <w:sz w:val="28"/>
                <w:szCs w:val="28"/>
              </w:rPr>
              <w:t>), в пределах единичного телесного угла – одного стерадиана.</w:t>
            </w:r>
          </w:p>
        </w:tc>
      </w:tr>
      <w:tr w:rsidR="00875FFD" w:rsidRPr="001C0B4E" w14:paraId="2CFEC5A5" w14:textId="77777777">
        <w:tc>
          <w:tcPr>
            <w:tcW w:w="3720" w:type="dxa"/>
          </w:tcPr>
          <w:p w14:paraId="4DA273CF" w14:textId="77777777" w:rsidR="00875FFD" w:rsidRPr="001C0B4E" w:rsidRDefault="00875FFD">
            <w:pPr>
              <w:rPr>
                <w:b/>
                <w:sz w:val="28"/>
                <w:szCs w:val="28"/>
              </w:rPr>
            </w:pPr>
          </w:p>
        </w:tc>
        <w:tc>
          <w:tcPr>
            <w:tcW w:w="5907" w:type="dxa"/>
          </w:tcPr>
          <w:p w14:paraId="6C41A25D" w14:textId="77777777" w:rsidR="00875FFD" w:rsidRPr="001C0B4E" w:rsidRDefault="00875FFD">
            <w:pPr>
              <w:jc w:val="both"/>
              <w:rPr>
                <w:sz w:val="28"/>
                <w:szCs w:val="28"/>
              </w:rPr>
            </w:pPr>
          </w:p>
        </w:tc>
      </w:tr>
      <w:tr w:rsidR="00875FFD" w:rsidRPr="001C0B4E" w14:paraId="2B7FB4FB" w14:textId="77777777">
        <w:tc>
          <w:tcPr>
            <w:tcW w:w="3720" w:type="dxa"/>
          </w:tcPr>
          <w:p w14:paraId="44F10828" w14:textId="77777777" w:rsidR="00875FFD" w:rsidRPr="001C0B4E" w:rsidRDefault="00875FFD">
            <w:pPr>
              <w:rPr>
                <w:b/>
                <w:sz w:val="28"/>
                <w:szCs w:val="28"/>
                <w:lang w:val="uz-Cyrl-UZ"/>
              </w:rPr>
            </w:pPr>
            <w:proofErr w:type="spellStart"/>
            <w:r w:rsidRPr="001C0B4E">
              <w:rPr>
                <w:b/>
                <w:sz w:val="28"/>
                <w:szCs w:val="28"/>
              </w:rPr>
              <w:t>Люминесцент</w:t>
            </w:r>
            <w:proofErr w:type="spellEnd"/>
            <w:r w:rsidRPr="001C0B4E">
              <w:rPr>
                <w:b/>
                <w:sz w:val="28"/>
                <w:szCs w:val="28"/>
                <w:lang w:val="uz-Cyrl-UZ"/>
              </w:rPr>
              <w:t xml:space="preserve"> </w:t>
            </w:r>
            <w:r w:rsidRPr="001C0B4E">
              <w:rPr>
                <w:b/>
                <w:sz w:val="28"/>
                <w:szCs w:val="28"/>
              </w:rPr>
              <w:t>лампа</w:t>
            </w:r>
          </w:p>
          <w:p w14:paraId="6DD2CFBA"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люминесцентная </w:t>
            </w:r>
            <w:r w:rsidRPr="001C0B4E">
              <w:rPr>
                <w:sz w:val="28"/>
                <w:szCs w:val="28"/>
              </w:rPr>
              <w:br/>
              <w:t>лампа</w:t>
            </w:r>
          </w:p>
          <w:p w14:paraId="4B7813AC"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luminescence</w:t>
            </w:r>
            <w:r w:rsidRPr="001C0B4E">
              <w:rPr>
                <w:sz w:val="28"/>
                <w:szCs w:val="28"/>
              </w:rPr>
              <w:t xml:space="preserve"> </w:t>
            </w:r>
            <w:r w:rsidRPr="001C0B4E">
              <w:rPr>
                <w:sz w:val="28"/>
                <w:szCs w:val="28"/>
                <w:lang w:val="en-US"/>
              </w:rPr>
              <w:t>lamp</w:t>
            </w:r>
          </w:p>
        </w:tc>
        <w:tc>
          <w:tcPr>
            <w:tcW w:w="5907" w:type="dxa"/>
          </w:tcPr>
          <w:p w14:paraId="58978620" w14:textId="77777777" w:rsidR="00875FFD" w:rsidRPr="001C0B4E" w:rsidRDefault="00875FFD">
            <w:pPr>
              <w:jc w:val="both"/>
              <w:rPr>
                <w:sz w:val="28"/>
                <w:szCs w:val="28"/>
                <w:lang w:val="uz-Cyrl-UZ"/>
              </w:rPr>
            </w:pPr>
            <w:r w:rsidRPr="001C0B4E">
              <w:rPr>
                <w:sz w:val="28"/>
                <w:szCs w:val="28"/>
                <w:lang w:val="uz-Cyrl-UZ"/>
              </w:rPr>
              <w:t>Разряд ва</w:t>
            </w:r>
            <w:r w:rsidR="001C0B4E" w:rsidRPr="001C0B4E">
              <w:rPr>
                <w:sz w:val="28"/>
                <w:szCs w:val="28"/>
                <w:lang w:val="uz-Cyrl-UZ"/>
              </w:rPr>
              <w:t>қ</w:t>
            </w:r>
            <w:r w:rsidRPr="001C0B4E">
              <w:rPr>
                <w:sz w:val="28"/>
                <w:szCs w:val="28"/>
                <w:lang w:val="uz-Cyrl-UZ"/>
              </w:rPr>
              <w:t xml:space="preserve">тида </w:t>
            </w:r>
            <w:proofErr w:type="spellStart"/>
            <w:r w:rsidR="001C0B4E" w:rsidRPr="001C0B4E">
              <w:rPr>
                <w:sz w:val="28"/>
                <w:szCs w:val="28"/>
              </w:rPr>
              <w:t>ҳ</w:t>
            </w:r>
            <w:r w:rsidRPr="001C0B4E">
              <w:rPr>
                <w:sz w:val="28"/>
                <w:szCs w:val="28"/>
              </w:rPr>
              <w:t>осил</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ладиган</w:t>
            </w:r>
            <w:proofErr w:type="spellEnd"/>
            <w:r w:rsidRPr="001C0B4E">
              <w:rPr>
                <w:sz w:val="28"/>
                <w:szCs w:val="28"/>
              </w:rPr>
              <w:t xml:space="preserve"> </w:t>
            </w:r>
            <w:r w:rsidRPr="001C0B4E">
              <w:rPr>
                <w:sz w:val="28"/>
                <w:szCs w:val="28"/>
                <w:lang w:val="uz-Cyrl-UZ"/>
              </w:rPr>
              <w:t>ультрабинафша нурла</w:t>
            </w:r>
            <w:r w:rsidRPr="001C0B4E">
              <w:rPr>
                <w:sz w:val="28"/>
                <w:szCs w:val="28"/>
              </w:rPr>
              <w:t>р</w:t>
            </w:r>
            <w:r w:rsidRPr="001C0B4E">
              <w:rPr>
                <w:sz w:val="28"/>
                <w:szCs w:val="28"/>
                <w:lang w:val="uz-Cyrl-UZ"/>
              </w:rPr>
              <w:t xml:space="preserve"> ёрдамида </w:t>
            </w:r>
            <w:r w:rsidRPr="001C0B4E">
              <w:rPr>
                <w:sz w:val="28"/>
                <w:szCs w:val="28"/>
              </w:rPr>
              <w:t>л</w:t>
            </w:r>
            <w:r w:rsidRPr="001C0B4E">
              <w:rPr>
                <w:sz w:val="28"/>
                <w:szCs w:val="28"/>
                <w:lang w:val="uz-Cyrl-UZ"/>
              </w:rPr>
              <w:t>юмин</w:t>
            </w:r>
            <w:r w:rsidRPr="001C0B4E">
              <w:rPr>
                <w:sz w:val="28"/>
                <w:szCs w:val="28"/>
              </w:rPr>
              <w:t>о</w:t>
            </w:r>
            <w:r w:rsidRPr="001C0B4E">
              <w:rPr>
                <w:sz w:val="28"/>
                <w:szCs w:val="28"/>
                <w:lang w:val="uz-Cyrl-UZ"/>
              </w:rPr>
              <w:t xml:space="preserve">фор </w:t>
            </w:r>
            <w:r w:rsidR="001C0B4E" w:rsidRPr="001C0B4E">
              <w:rPr>
                <w:sz w:val="28"/>
                <w:szCs w:val="28"/>
                <w:lang w:val="uz-Cyrl-UZ"/>
              </w:rPr>
              <w:t>қ</w:t>
            </w:r>
            <w:r w:rsidRPr="001C0B4E">
              <w:rPr>
                <w:sz w:val="28"/>
                <w:szCs w:val="28"/>
                <w:lang w:val="uz-Cyrl-UZ"/>
              </w:rPr>
              <w:t xml:space="preserve">атламни </w:t>
            </w:r>
            <w:r w:rsidR="001C0B4E" w:rsidRPr="001C0B4E">
              <w:rPr>
                <w:sz w:val="28"/>
                <w:szCs w:val="28"/>
                <w:lang w:val="uz-Cyrl-UZ"/>
              </w:rPr>
              <w:t>қў</w:t>
            </w:r>
            <w:r w:rsidRPr="001C0B4E">
              <w:rPr>
                <w:sz w:val="28"/>
                <w:szCs w:val="28"/>
                <w:lang w:val="uz-Cyrl-UZ"/>
              </w:rPr>
              <w:t>з</w:t>
            </w:r>
            <w:r w:rsidR="001C0B4E" w:rsidRPr="001C0B4E">
              <w:rPr>
                <w:sz w:val="28"/>
                <w:szCs w:val="28"/>
                <w:lang w:val="uz-Cyrl-UZ"/>
              </w:rPr>
              <w:t>ғ</w:t>
            </w:r>
            <w:r w:rsidRPr="001C0B4E">
              <w:rPr>
                <w:sz w:val="28"/>
                <w:szCs w:val="28"/>
                <w:lang w:val="uz-Cyrl-UZ"/>
              </w:rPr>
              <w:t>атиш й</w:t>
            </w:r>
            <w:r w:rsidR="001C0B4E" w:rsidRPr="001C0B4E">
              <w:rPr>
                <w:sz w:val="28"/>
                <w:szCs w:val="28"/>
                <w:lang w:val="uz-Cyrl-UZ"/>
              </w:rPr>
              <w:t>ў</w:t>
            </w:r>
            <w:r w:rsidRPr="001C0B4E">
              <w:rPr>
                <w:sz w:val="28"/>
                <w:szCs w:val="28"/>
                <w:lang w:val="uz-Cyrl-UZ"/>
              </w:rPr>
              <w:t xml:space="preserve">ли билан нурланиш </w:t>
            </w:r>
            <w:r w:rsidR="001C0B4E" w:rsidRPr="001C0B4E">
              <w:rPr>
                <w:sz w:val="28"/>
                <w:szCs w:val="28"/>
                <w:lang w:val="uz-Cyrl-UZ"/>
              </w:rPr>
              <w:t>ҳ</w:t>
            </w:r>
            <w:r w:rsidRPr="001C0B4E">
              <w:rPr>
                <w:sz w:val="28"/>
                <w:szCs w:val="28"/>
                <w:lang w:val="uz-Cyrl-UZ"/>
              </w:rPr>
              <w:t xml:space="preserve">осил </w:t>
            </w:r>
            <w:r w:rsidR="001C0B4E" w:rsidRPr="001C0B4E">
              <w:rPr>
                <w:sz w:val="28"/>
                <w:szCs w:val="28"/>
                <w:lang w:val="uz-Cyrl-UZ"/>
              </w:rPr>
              <w:t>қ</w:t>
            </w:r>
            <w:r w:rsidRPr="001C0B4E">
              <w:rPr>
                <w:sz w:val="28"/>
                <w:szCs w:val="28"/>
                <w:lang w:val="uz-Cyrl-UZ"/>
              </w:rPr>
              <w:t>илинувчи газ</w:t>
            </w:r>
            <w:r w:rsidRPr="001C0B4E">
              <w:rPr>
                <w:sz w:val="28"/>
                <w:szCs w:val="28"/>
              </w:rPr>
              <w:t>-</w:t>
            </w:r>
            <w:r w:rsidRPr="001C0B4E">
              <w:rPr>
                <w:sz w:val="28"/>
                <w:szCs w:val="28"/>
                <w:lang w:val="uz-Cyrl-UZ"/>
              </w:rPr>
              <w:t>разряд лампа.</w:t>
            </w:r>
          </w:p>
          <w:p w14:paraId="48014EE5" w14:textId="77777777" w:rsidR="00875FFD" w:rsidRPr="001C0B4E" w:rsidRDefault="00875FFD">
            <w:pPr>
              <w:jc w:val="both"/>
              <w:rPr>
                <w:sz w:val="28"/>
                <w:szCs w:val="28"/>
              </w:rPr>
            </w:pPr>
          </w:p>
          <w:p w14:paraId="753C75CA" w14:textId="77777777" w:rsidR="00875FFD" w:rsidRPr="001C0B4E" w:rsidRDefault="00875FFD">
            <w:pPr>
              <w:jc w:val="both"/>
              <w:rPr>
                <w:sz w:val="28"/>
                <w:szCs w:val="28"/>
              </w:rPr>
            </w:pPr>
            <w:r w:rsidRPr="001C0B4E">
              <w:rPr>
                <w:sz w:val="28"/>
                <w:szCs w:val="28"/>
              </w:rPr>
              <w:t>Газоразрядная лампа, в которой свечение создается путем возбуждения слоя люминофора с помощью ультрафиолетового излучения, возникающего во время разряда.</w:t>
            </w:r>
          </w:p>
        </w:tc>
      </w:tr>
      <w:tr w:rsidR="00875FFD" w:rsidRPr="001C0B4E" w14:paraId="3165ACE2" w14:textId="77777777">
        <w:tc>
          <w:tcPr>
            <w:tcW w:w="3720" w:type="dxa"/>
          </w:tcPr>
          <w:p w14:paraId="5D4EB88E" w14:textId="77777777" w:rsidR="00875FFD" w:rsidRPr="001C0B4E" w:rsidRDefault="00875FFD">
            <w:pPr>
              <w:rPr>
                <w:b/>
                <w:sz w:val="28"/>
                <w:szCs w:val="28"/>
              </w:rPr>
            </w:pPr>
          </w:p>
        </w:tc>
        <w:tc>
          <w:tcPr>
            <w:tcW w:w="5907" w:type="dxa"/>
          </w:tcPr>
          <w:p w14:paraId="300B0258" w14:textId="77777777" w:rsidR="00875FFD" w:rsidRPr="001C0B4E" w:rsidRDefault="00875FFD">
            <w:pPr>
              <w:jc w:val="both"/>
              <w:rPr>
                <w:sz w:val="28"/>
                <w:szCs w:val="28"/>
              </w:rPr>
            </w:pPr>
          </w:p>
        </w:tc>
      </w:tr>
      <w:tr w:rsidR="00875FFD" w:rsidRPr="001C0B4E" w14:paraId="647A33AC" w14:textId="77777777">
        <w:tc>
          <w:tcPr>
            <w:tcW w:w="3720" w:type="dxa"/>
          </w:tcPr>
          <w:p w14:paraId="24A61572" w14:textId="77777777" w:rsidR="00875FFD" w:rsidRPr="001C0B4E" w:rsidRDefault="00875FFD">
            <w:pPr>
              <w:rPr>
                <w:b/>
                <w:sz w:val="28"/>
                <w:szCs w:val="28"/>
              </w:rPr>
            </w:pPr>
            <w:r w:rsidRPr="001C0B4E">
              <w:rPr>
                <w:b/>
                <w:sz w:val="28"/>
                <w:szCs w:val="28"/>
              </w:rPr>
              <w:t xml:space="preserve">Люминесценция </w:t>
            </w:r>
            <w:r w:rsidRPr="001C0B4E">
              <w:rPr>
                <w:b/>
                <w:sz w:val="28"/>
                <w:szCs w:val="28"/>
              </w:rPr>
              <w:br/>
              <w:t>(</w:t>
            </w:r>
            <w:proofErr w:type="spellStart"/>
            <w:r w:rsidRPr="001C0B4E">
              <w:rPr>
                <w:b/>
                <w:sz w:val="28"/>
                <w:szCs w:val="28"/>
              </w:rPr>
              <w:t>сову</w:t>
            </w:r>
            <w:r w:rsidR="001C0B4E" w:rsidRPr="001C0B4E">
              <w:rPr>
                <w:b/>
                <w:sz w:val="28"/>
                <w:szCs w:val="28"/>
              </w:rPr>
              <w:t>қ</w:t>
            </w:r>
            <w:proofErr w:type="spellEnd"/>
            <w:r w:rsidRPr="001C0B4E">
              <w:rPr>
                <w:b/>
                <w:sz w:val="28"/>
                <w:szCs w:val="28"/>
              </w:rPr>
              <w:t xml:space="preserve"> </w:t>
            </w:r>
            <w:proofErr w:type="spellStart"/>
            <w:r w:rsidRPr="001C0B4E">
              <w:rPr>
                <w:b/>
                <w:sz w:val="28"/>
                <w:szCs w:val="28"/>
              </w:rPr>
              <w:t>нурланиш</w:t>
            </w:r>
            <w:proofErr w:type="spellEnd"/>
            <w:r w:rsidRPr="001C0B4E">
              <w:rPr>
                <w:b/>
                <w:sz w:val="28"/>
                <w:szCs w:val="28"/>
              </w:rPr>
              <w:t>)</w:t>
            </w:r>
          </w:p>
          <w:p w14:paraId="12918ADD"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люминесценция</w:t>
            </w:r>
            <w:r w:rsidRPr="001C0B4E">
              <w:rPr>
                <w:sz w:val="28"/>
                <w:szCs w:val="28"/>
              </w:rPr>
              <w:br/>
              <w:t>(холодное свечение)</w:t>
            </w:r>
          </w:p>
          <w:p w14:paraId="7488E898"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luminescence</w:t>
            </w:r>
            <w:proofErr w:type="spellEnd"/>
            <w:r w:rsidRPr="001C0B4E">
              <w:rPr>
                <w:sz w:val="28"/>
                <w:szCs w:val="28"/>
              </w:rPr>
              <w:t xml:space="preserve"> (Cool</w:t>
            </w:r>
            <w:r w:rsidRPr="001C0B4E">
              <w:rPr>
                <w:sz w:val="28"/>
                <w:szCs w:val="28"/>
              </w:rPr>
              <w:br/>
            </w:r>
            <w:proofErr w:type="spellStart"/>
            <w:r w:rsidRPr="001C0B4E">
              <w:rPr>
                <w:sz w:val="28"/>
                <w:szCs w:val="28"/>
              </w:rPr>
              <w:t>phosphorescence</w:t>
            </w:r>
            <w:proofErr w:type="spellEnd"/>
            <w:r w:rsidRPr="001C0B4E">
              <w:rPr>
                <w:sz w:val="28"/>
                <w:szCs w:val="28"/>
              </w:rPr>
              <w:t>)</w:t>
            </w:r>
          </w:p>
          <w:p w14:paraId="435004C8" w14:textId="77777777" w:rsidR="00875FFD" w:rsidRPr="001C0B4E" w:rsidRDefault="00875FFD">
            <w:pPr>
              <w:rPr>
                <w:sz w:val="28"/>
                <w:szCs w:val="28"/>
              </w:rPr>
            </w:pPr>
          </w:p>
        </w:tc>
        <w:tc>
          <w:tcPr>
            <w:tcW w:w="5907" w:type="dxa"/>
          </w:tcPr>
          <w:p w14:paraId="6FD44658" w14:textId="77777777" w:rsidR="00875FFD" w:rsidRPr="001C0B4E" w:rsidRDefault="00875FFD">
            <w:pPr>
              <w:jc w:val="both"/>
              <w:rPr>
                <w:sz w:val="28"/>
                <w:szCs w:val="28"/>
              </w:rPr>
            </w:pPr>
            <w:r w:rsidRPr="001C0B4E">
              <w:rPr>
                <w:sz w:val="28"/>
                <w:szCs w:val="28"/>
              </w:rPr>
              <w:t>Люминесценция</w:t>
            </w:r>
            <w:r w:rsidRPr="001C0B4E">
              <w:rPr>
                <w:sz w:val="28"/>
                <w:szCs w:val="28"/>
                <w:lang w:val="uz-Latn-UZ"/>
              </w:rPr>
              <w:t xml:space="preserve"> </w:t>
            </w:r>
            <w:r w:rsidRPr="001C0B4E">
              <w:rPr>
                <w:sz w:val="28"/>
                <w:szCs w:val="28"/>
              </w:rPr>
              <w:t xml:space="preserve">– </w:t>
            </w:r>
            <w:proofErr w:type="spellStart"/>
            <w:r w:rsidRPr="001C0B4E">
              <w:rPr>
                <w:sz w:val="28"/>
                <w:szCs w:val="28"/>
              </w:rPr>
              <w:t>бу</w:t>
            </w:r>
            <w:proofErr w:type="spellEnd"/>
            <w:r w:rsidRPr="001C0B4E">
              <w:rPr>
                <w:sz w:val="28"/>
                <w:szCs w:val="28"/>
              </w:rPr>
              <w:t xml:space="preserve"> к</w:t>
            </w:r>
            <w:r w:rsidR="001C0B4E" w:rsidRPr="001C0B4E">
              <w:rPr>
                <w:sz w:val="28"/>
                <w:szCs w:val="28"/>
                <w:lang w:val="uz-Cyrl-UZ"/>
              </w:rPr>
              <w:t>ў</w:t>
            </w:r>
            <w:r w:rsidRPr="001C0B4E">
              <w:rPr>
                <w:sz w:val="28"/>
                <w:szCs w:val="28"/>
                <w:lang w:val="uz-Cyrl-UZ"/>
              </w:rPr>
              <w:t>ринадиган шунингдек</w:t>
            </w:r>
            <w:r w:rsidRPr="001C0B4E">
              <w:rPr>
                <w:sz w:val="28"/>
                <w:szCs w:val="28"/>
              </w:rPr>
              <w:t>,</w:t>
            </w:r>
            <w:r w:rsidRPr="001C0B4E">
              <w:rPr>
                <w:sz w:val="28"/>
                <w:szCs w:val="28"/>
                <w:lang w:val="uz-Cyrl-UZ"/>
              </w:rPr>
              <w:t xml:space="preserve"> ультрабинафша ва инфра</w:t>
            </w:r>
            <w:r w:rsidR="001C0B4E" w:rsidRPr="001C0B4E">
              <w:rPr>
                <w:sz w:val="28"/>
                <w:szCs w:val="28"/>
                <w:lang w:val="uz-Cyrl-UZ"/>
              </w:rPr>
              <w:t>қ</w:t>
            </w:r>
            <w:r w:rsidRPr="001C0B4E">
              <w:rPr>
                <w:sz w:val="28"/>
                <w:szCs w:val="28"/>
                <w:lang w:val="uz-Cyrl-UZ"/>
              </w:rPr>
              <w:t>изил диапазонлардаги нурланиш</w:t>
            </w:r>
            <w:r w:rsidRPr="001C0B4E">
              <w:rPr>
                <w:sz w:val="28"/>
                <w:szCs w:val="28"/>
              </w:rPr>
              <w:t xml:space="preserve"> </w:t>
            </w:r>
            <w:proofErr w:type="spellStart"/>
            <w:r w:rsidRPr="001C0B4E">
              <w:rPr>
                <w:sz w:val="28"/>
                <w:szCs w:val="28"/>
              </w:rPr>
              <w:t>яъни</w:t>
            </w:r>
            <w:proofErr w:type="spellEnd"/>
            <w:r w:rsidRPr="001C0B4E">
              <w:rPr>
                <w:sz w:val="28"/>
                <w:szCs w:val="28"/>
              </w:rPr>
              <w:t xml:space="preserve">, </w:t>
            </w:r>
            <w:proofErr w:type="spellStart"/>
            <w:r w:rsidRPr="001C0B4E">
              <w:rPr>
                <w:sz w:val="28"/>
                <w:szCs w:val="28"/>
              </w:rPr>
              <w:t>маълум</w:t>
            </w:r>
            <w:proofErr w:type="spellEnd"/>
            <w:r w:rsidRPr="001C0B4E">
              <w:rPr>
                <w:sz w:val="28"/>
                <w:szCs w:val="28"/>
              </w:rPr>
              <w:t xml:space="preserve"> </w:t>
            </w:r>
            <w:proofErr w:type="spellStart"/>
            <w:r w:rsidRPr="001C0B4E">
              <w:rPr>
                <w:sz w:val="28"/>
                <w:szCs w:val="28"/>
              </w:rPr>
              <w:t>ми</w:t>
            </w:r>
            <w:r w:rsidR="001C0B4E" w:rsidRPr="001C0B4E">
              <w:rPr>
                <w:sz w:val="28"/>
                <w:szCs w:val="28"/>
              </w:rPr>
              <w:t>қ</w:t>
            </w:r>
            <w:r w:rsidRPr="001C0B4E">
              <w:rPr>
                <w:sz w:val="28"/>
                <w:szCs w:val="28"/>
              </w:rPr>
              <w:t>дорда</w:t>
            </w:r>
            <w:proofErr w:type="spellEnd"/>
            <w:r w:rsidRPr="001C0B4E">
              <w:rPr>
                <w:sz w:val="28"/>
                <w:szCs w:val="28"/>
              </w:rPr>
              <w:t xml:space="preserve"> </w:t>
            </w:r>
            <w:proofErr w:type="spellStart"/>
            <w:r w:rsidRPr="001C0B4E">
              <w:rPr>
                <w:sz w:val="28"/>
                <w:szCs w:val="28"/>
              </w:rPr>
              <w:t>ютилган</w:t>
            </w:r>
            <w:proofErr w:type="spellEnd"/>
            <w:r w:rsidRPr="001C0B4E">
              <w:rPr>
                <w:sz w:val="28"/>
                <w:szCs w:val="28"/>
              </w:rPr>
              <w:t xml:space="preserve"> </w:t>
            </w:r>
            <w:proofErr w:type="spellStart"/>
            <w:r w:rsidRPr="001C0B4E">
              <w:rPr>
                <w:sz w:val="28"/>
                <w:szCs w:val="28"/>
              </w:rPr>
              <w:t>орти</w:t>
            </w:r>
            <w:r w:rsidR="001C0B4E" w:rsidRPr="001C0B4E">
              <w:rPr>
                <w:sz w:val="28"/>
                <w:szCs w:val="28"/>
              </w:rPr>
              <w:t>қ</w:t>
            </w:r>
            <w:r w:rsidRPr="001C0B4E">
              <w:rPr>
                <w:sz w:val="28"/>
                <w:szCs w:val="28"/>
              </w:rPr>
              <w:t>ча</w:t>
            </w:r>
            <w:proofErr w:type="spellEnd"/>
            <w:r w:rsidRPr="001C0B4E">
              <w:rPr>
                <w:sz w:val="28"/>
                <w:szCs w:val="28"/>
              </w:rPr>
              <w:t xml:space="preserve"> энергия </w:t>
            </w:r>
            <w:proofErr w:type="spellStart"/>
            <w:r w:rsidR="001C0B4E" w:rsidRPr="001C0B4E">
              <w:rPr>
                <w:sz w:val="28"/>
                <w:szCs w:val="28"/>
              </w:rPr>
              <w:t>ҳ</w:t>
            </w:r>
            <w:r w:rsidRPr="001C0B4E">
              <w:rPr>
                <w:sz w:val="28"/>
                <w:szCs w:val="28"/>
              </w:rPr>
              <w:t>исобига</w:t>
            </w:r>
            <w:proofErr w:type="spellEnd"/>
            <w:r w:rsidRPr="001C0B4E">
              <w:rPr>
                <w:sz w:val="28"/>
                <w:szCs w:val="28"/>
              </w:rPr>
              <w:t xml:space="preserve">, </w:t>
            </w:r>
            <w:proofErr w:type="spellStart"/>
            <w:r w:rsidRPr="001C0B4E">
              <w:rPr>
                <w:sz w:val="28"/>
                <w:szCs w:val="28"/>
              </w:rPr>
              <w:t>модда</w:t>
            </w:r>
            <w:proofErr w:type="spellEnd"/>
            <w:r w:rsidRPr="001C0B4E">
              <w:rPr>
                <w:sz w:val="28"/>
                <w:szCs w:val="28"/>
              </w:rPr>
              <w:t xml:space="preserve"> </w:t>
            </w:r>
            <w:proofErr w:type="spellStart"/>
            <w:r w:rsidRPr="001C0B4E">
              <w:rPr>
                <w:sz w:val="28"/>
                <w:szCs w:val="28"/>
              </w:rPr>
              <w:t>нормал</w:t>
            </w:r>
            <w:proofErr w:type="spellEnd"/>
            <w:r w:rsidRPr="001C0B4E">
              <w:rPr>
                <w:sz w:val="28"/>
                <w:szCs w:val="28"/>
              </w:rPr>
              <w:t xml:space="preserve"> </w:t>
            </w:r>
            <w:proofErr w:type="spellStart"/>
            <w:r w:rsidR="001C0B4E" w:rsidRPr="001C0B4E">
              <w:rPr>
                <w:sz w:val="28"/>
                <w:szCs w:val="28"/>
              </w:rPr>
              <w:t>ҳ</w:t>
            </w:r>
            <w:r w:rsidRPr="001C0B4E">
              <w:rPr>
                <w:sz w:val="28"/>
                <w:szCs w:val="28"/>
              </w:rPr>
              <w:t>олатга</w:t>
            </w:r>
            <w:proofErr w:type="spellEnd"/>
            <w:r w:rsidRPr="001C0B4E">
              <w:rPr>
                <w:sz w:val="28"/>
                <w:szCs w:val="28"/>
              </w:rPr>
              <w:t xml:space="preserve"> </w:t>
            </w:r>
            <w:proofErr w:type="spellStart"/>
            <w:r w:rsidR="001C0B4E" w:rsidRPr="001C0B4E">
              <w:rPr>
                <w:sz w:val="28"/>
                <w:szCs w:val="28"/>
              </w:rPr>
              <w:t>ў</w:t>
            </w:r>
            <w:r w:rsidRPr="001C0B4E">
              <w:rPr>
                <w:sz w:val="28"/>
                <w:szCs w:val="28"/>
              </w:rPr>
              <w:t>тишида</w:t>
            </w:r>
            <w:proofErr w:type="spellEnd"/>
            <w:r w:rsidRPr="001C0B4E">
              <w:rPr>
                <w:sz w:val="28"/>
                <w:szCs w:val="28"/>
              </w:rPr>
              <w:t xml:space="preserve"> </w:t>
            </w:r>
            <w:proofErr w:type="spellStart"/>
            <w:r w:rsidRPr="001C0B4E">
              <w:rPr>
                <w:sz w:val="28"/>
                <w:szCs w:val="28"/>
              </w:rPr>
              <w:t>юзага</w:t>
            </w:r>
            <w:proofErr w:type="spellEnd"/>
            <w:r w:rsidRPr="001C0B4E">
              <w:rPr>
                <w:sz w:val="28"/>
                <w:szCs w:val="28"/>
              </w:rPr>
              <w:t xml:space="preserve"> </w:t>
            </w:r>
            <w:proofErr w:type="spellStart"/>
            <w:r w:rsidRPr="001C0B4E">
              <w:rPr>
                <w:sz w:val="28"/>
                <w:szCs w:val="28"/>
              </w:rPr>
              <w:t>келади</w:t>
            </w:r>
            <w:proofErr w:type="spellEnd"/>
            <w:r w:rsidRPr="001C0B4E">
              <w:rPr>
                <w:sz w:val="28"/>
                <w:szCs w:val="28"/>
              </w:rPr>
              <w:t>.</w:t>
            </w:r>
          </w:p>
          <w:p w14:paraId="3D9B8811" w14:textId="77777777" w:rsidR="00875FFD" w:rsidRPr="001C0B4E" w:rsidRDefault="00875FFD">
            <w:pPr>
              <w:jc w:val="both"/>
              <w:rPr>
                <w:sz w:val="28"/>
                <w:szCs w:val="28"/>
              </w:rPr>
            </w:pPr>
          </w:p>
          <w:p w14:paraId="12BFD5CF" w14:textId="77777777" w:rsidR="00875FFD" w:rsidRPr="001C0B4E" w:rsidRDefault="00875FFD">
            <w:pPr>
              <w:jc w:val="both"/>
              <w:rPr>
                <w:sz w:val="28"/>
                <w:szCs w:val="28"/>
              </w:rPr>
            </w:pPr>
            <w:r w:rsidRPr="001C0B4E">
              <w:rPr>
                <w:sz w:val="28"/>
                <w:szCs w:val="28"/>
              </w:rPr>
              <w:t>Люминесценция – излучение в диапазоне видимого света, а также в ультрафиолетовом и инфракрасном диапазонах, которое возникает за счет избыточной энергии при переходе в нормальное состояние вещества, предварительно поглотившего определенное количество энергии.</w:t>
            </w:r>
          </w:p>
        </w:tc>
      </w:tr>
      <w:tr w:rsidR="00875FFD" w:rsidRPr="001C0B4E" w14:paraId="6EA69A56" w14:textId="77777777">
        <w:tc>
          <w:tcPr>
            <w:tcW w:w="3720" w:type="dxa"/>
          </w:tcPr>
          <w:p w14:paraId="3F1D46A5" w14:textId="77777777" w:rsidR="00875FFD" w:rsidRPr="001C0B4E" w:rsidRDefault="00875FFD">
            <w:pPr>
              <w:rPr>
                <w:b/>
                <w:sz w:val="28"/>
                <w:szCs w:val="28"/>
              </w:rPr>
            </w:pPr>
          </w:p>
        </w:tc>
        <w:tc>
          <w:tcPr>
            <w:tcW w:w="5907" w:type="dxa"/>
          </w:tcPr>
          <w:p w14:paraId="612BF6C4" w14:textId="77777777" w:rsidR="00875FFD" w:rsidRPr="001C0B4E" w:rsidRDefault="00875FFD">
            <w:pPr>
              <w:jc w:val="both"/>
              <w:rPr>
                <w:sz w:val="28"/>
                <w:szCs w:val="28"/>
              </w:rPr>
            </w:pPr>
          </w:p>
        </w:tc>
      </w:tr>
      <w:tr w:rsidR="00875FFD" w:rsidRPr="001C0B4E" w14:paraId="163534BE" w14:textId="77777777">
        <w:tc>
          <w:tcPr>
            <w:tcW w:w="3720" w:type="dxa"/>
          </w:tcPr>
          <w:p w14:paraId="087BCCFB" w14:textId="77777777" w:rsidR="00875FFD" w:rsidRPr="001C0B4E" w:rsidRDefault="00875FFD">
            <w:pPr>
              <w:rPr>
                <w:b/>
                <w:sz w:val="28"/>
                <w:szCs w:val="28"/>
              </w:rPr>
            </w:pPr>
            <w:r w:rsidRPr="001C0B4E">
              <w:rPr>
                <w:b/>
                <w:sz w:val="28"/>
                <w:szCs w:val="28"/>
              </w:rPr>
              <w:t>Люминофор</w:t>
            </w:r>
          </w:p>
          <w:p w14:paraId="107376DA"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люминофор</w:t>
            </w:r>
          </w:p>
          <w:p w14:paraId="38A34F7B"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phosphor</w:t>
            </w:r>
          </w:p>
          <w:p w14:paraId="6C2CE3B1" w14:textId="77777777" w:rsidR="00875FFD" w:rsidRPr="001C0B4E" w:rsidRDefault="00875FFD">
            <w:pPr>
              <w:rPr>
                <w:sz w:val="28"/>
                <w:szCs w:val="28"/>
              </w:rPr>
            </w:pPr>
          </w:p>
        </w:tc>
        <w:tc>
          <w:tcPr>
            <w:tcW w:w="5907" w:type="dxa"/>
          </w:tcPr>
          <w:p w14:paraId="1127FE7B" w14:textId="77777777" w:rsidR="00875FFD" w:rsidRPr="001C0B4E" w:rsidRDefault="00875FFD">
            <w:pPr>
              <w:jc w:val="both"/>
              <w:rPr>
                <w:sz w:val="28"/>
                <w:szCs w:val="28"/>
              </w:rPr>
            </w:pPr>
            <w:r w:rsidRPr="001C0B4E">
              <w:rPr>
                <w:sz w:val="28"/>
                <w:szCs w:val="28"/>
              </w:rPr>
              <w:t xml:space="preserve">Электромагнит </w:t>
            </w:r>
            <w:proofErr w:type="spellStart"/>
            <w:r w:rsidRPr="001C0B4E">
              <w:rPr>
                <w:sz w:val="28"/>
                <w:szCs w:val="28"/>
              </w:rPr>
              <w:t>нурланиш</w:t>
            </w:r>
            <w:proofErr w:type="spellEnd"/>
            <w:r w:rsidRPr="001C0B4E">
              <w:rPr>
                <w:sz w:val="28"/>
                <w:szCs w:val="28"/>
              </w:rPr>
              <w:t xml:space="preserve"> </w:t>
            </w:r>
            <w:proofErr w:type="spellStart"/>
            <w:r w:rsidRPr="001C0B4E">
              <w:rPr>
                <w:sz w:val="28"/>
                <w:szCs w:val="28"/>
              </w:rPr>
              <w:t>таъсирида</w:t>
            </w:r>
            <w:proofErr w:type="spellEnd"/>
            <w:r w:rsidRPr="001C0B4E">
              <w:rPr>
                <w:sz w:val="28"/>
                <w:szCs w:val="28"/>
              </w:rPr>
              <w:t xml:space="preserve"> </w:t>
            </w:r>
            <w:proofErr w:type="spellStart"/>
            <w:r w:rsidRPr="001C0B4E">
              <w:rPr>
                <w:sz w:val="28"/>
                <w:szCs w:val="28"/>
              </w:rPr>
              <w:t>ёру</w:t>
            </w:r>
            <w:r w:rsidR="001C0B4E" w:rsidRPr="001C0B4E">
              <w:rPr>
                <w:sz w:val="28"/>
                <w:szCs w:val="28"/>
              </w:rPr>
              <w:t>ғ</w:t>
            </w:r>
            <w:r w:rsidRPr="001C0B4E">
              <w:rPr>
                <w:sz w:val="28"/>
                <w:szCs w:val="28"/>
              </w:rPr>
              <w:t>лик</w:t>
            </w:r>
            <w:proofErr w:type="spellEnd"/>
            <w:r w:rsidRPr="001C0B4E">
              <w:rPr>
                <w:sz w:val="28"/>
                <w:szCs w:val="28"/>
              </w:rPr>
              <w:t xml:space="preserve"> </w:t>
            </w:r>
            <w:proofErr w:type="spellStart"/>
            <w:r w:rsidRPr="001C0B4E">
              <w:rPr>
                <w:sz w:val="28"/>
                <w:szCs w:val="28"/>
              </w:rPr>
              <w:t>чи</w:t>
            </w:r>
            <w:r w:rsidR="001C0B4E" w:rsidRPr="001C0B4E">
              <w:rPr>
                <w:sz w:val="28"/>
                <w:szCs w:val="28"/>
              </w:rPr>
              <w:t>қ</w:t>
            </w:r>
            <w:r w:rsidRPr="001C0B4E">
              <w:rPr>
                <w:sz w:val="28"/>
                <w:szCs w:val="28"/>
              </w:rPr>
              <w:t>арадиган</w:t>
            </w:r>
            <w:proofErr w:type="spellEnd"/>
            <w:r w:rsidRPr="001C0B4E">
              <w:rPr>
                <w:sz w:val="28"/>
                <w:szCs w:val="28"/>
              </w:rPr>
              <w:t xml:space="preserve"> </w:t>
            </w:r>
            <w:proofErr w:type="spellStart"/>
            <w:r w:rsidRPr="001C0B4E">
              <w:rPr>
                <w:sz w:val="28"/>
                <w:szCs w:val="28"/>
              </w:rPr>
              <w:t>модда</w:t>
            </w:r>
            <w:proofErr w:type="spellEnd"/>
            <w:r w:rsidRPr="001C0B4E">
              <w:rPr>
                <w:sz w:val="28"/>
                <w:szCs w:val="28"/>
              </w:rPr>
              <w:t xml:space="preserve">. </w:t>
            </w:r>
            <w:proofErr w:type="spellStart"/>
            <w:r w:rsidRPr="001C0B4E">
              <w:rPr>
                <w:sz w:val="28"/>
                <w:szCs w:val="28"/>
              </w:rPr>
              <w:t>Люминофорлардан</w:t>
            </w:r>
            <w:proofErr w:type="spellEnd"/>
            <w:r w:rsidRPr="001C0B4E">
              <w:rPr>
                <w:sz w:val="28"/>
                <w:szCs w:val="28"/>
              </w:rPr>
              <w:t xml:space="preserve"> </w:t>
            </w:r>
            <w:proofErr w:type="spellStart"/>
            <w:r w:rsidRPr="001C0B4E">
              <w:rPr>
                <w:sz w:val="28"/>
                <w:szCs w:val="28"/>
              </w:rPr>
              <w:t>кундузги</w:t>
            </w:r>
            <w:proofErr w:type="spellEnd"/>
            <w:r w:rsidRPr="001C0B4E">
              <w:rPr>
                <w:sz w:val="28"/>
                <w:szCs w:val="28"/>
              </w:rPr>
              <w:t xml:space="preserve"> </w:t>
            </w:r>
            <w:proofErr w:type="spellStart"/>
            <w:r w:rsidRPr="001C0B4E">
              <w:rPr>
                <w:sz w:val="28"/>
                <w:szCs w:val="28"/>
              </w:rPr>
              <w:t>ёру</w:t>
            </w:r>
            <w:r w:rsidR="001C0B4E" w:rsidRPr="001C0B4E">
              <w:rPr>
                <w:sz w:val="28"/>
                <w:szCs w:val="28"/>
              </w:rPr>
              <w:t>ғ</w:t>
            </w:r>
            <w:r w:rsidRPr="001C0B4E">
              <w:rPr>
                <w:sz w:val="28"/>
                <w:szCs w:val="28"/>
              </w:rPr>
              <w:t>лик</w:t>
            </w:r>
            <w:proofErr w:type="spellEnd"/>
            <w:r w:rsidRPr="001C0B4E">
              <w:rPr>
                <w:sz w:val="28"/>
                <w:szCs w:val="28"/>
              </w:rPr>
              <w:t xml:space="preserve"> </w:t>
            </w:r>
            <w:proofErr w:type="spellStart"/>
            <w:r w:rsidRPr="001C0B4E">
              <w:rPr>
                <w:sz w:val="28"/>
                <w:szCs w:val="28"/>
              </w:rPr>
              <w:t>лампалари</w:t>
            </w:r>
            <w:proofErr w:type="spellEnd"/>
            <w:r w:rsidRPr="001C0B4E">
              <w:rPr>
                <w:sz w:val="28"/>
                <w:szCs w:val="28"/>
              </w:rPr>
              <w:t>, электрон-</w:t>
            </w:r>
            <w:proofErr w:type="spellStart"/>
            <w:r w:rsidRPr="001C0B4E">
              <w:rPr>
                <w:sz w:val="28"/>
                <w:szCs w:val="28"/>
              </w:rPr>
              <w:t>нур</w:t>
            </w:r>
            <w:proofErr w:type="spellEnd"/>
            <w:r w:rsidRPr="001C0B4E">
              <w:rPr>
                <w:sz w:val="28"/>
                <w:szCs w:val="28"/>
              </w:rPr>
              <w:t xml:space="preserve"> </w:t>
            </w:r>
            <w:proofErr w:type="spellStart"/>
            <w:r w:rsidRPr="001C0B4E">
              <w:rPr>
                <w:sz w:val="28"/>
                <w:szCs w:val="28"/>
              </w:rPr>
              <w:t>трубкалари</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бош</w:t>
            </w:r>
            <w:r w:rsidR="001C0B4E" w:rsidRPr="001C0B4E">
              <w:rPr>
                <w:sz w:val="28"/>
                <w:szCs w:val="28"/>
              </w:rPr>
              <w:t>қ</w:t>
            </w:r>
            <w:r w:rsidRPr="001C0B4E">
              <w:rPr>
                <w:sz w:val="28"/>
                <w:szCs w:val="28"/>
              </w:rPr>
              <w:t>а</w:t>
            </w:r>
            <w:proofErr w:type="spellEnd"/>
            <w:r w:rsidRPr="001C0B4E">
              <w:rPr>
                <w:sz w:val="28"/>
                <w:szCs w:val="28"/>
              </w:rPr>
              <w:t xml:space="preserve"> </w:t>
            </w:r>
            <w:proofErr w:type="spellStart"/>
            <w:r w:rsidR="001C0B4E" w:rsidRPr="001C0B4E">
              <w:rPr>
                <w:sz w:val="28"/>
                <w:szCs w:val="28"/>
              </w:rPr>
              <w:t>қ</w:t>
            </w:r>
            <w:r w:rsidRPr="001C0B4E">
              <w:rPr>
                <w:sz w:val="28"/>
                <w:szCs w:val="28"/>
              </w:rPr>
              <w:t>урилмаларда</w:t>
            </w:r>
            <w:proofErr w:type="spellEnd"/>
            <w:r w:rsidRPr="001C0B4E">
              <w:rPr>
                <w:sz w:val="28"/>
                <w:szCs w:val="28"/>
              </w:rPr>
              <w:t xml:space="preserve"> </w:t>
            </w:r>
            <w:proofErr w:type="spellStart"/>
            <w:r w:rsidRPr="001C0B4E">
              <w:rPr>
                <w:sz w:val="28"/>
                <w:szCs w:val="28"/>
              </w:rPr>
              <w:t>фойдаланилади</w:t>
            </w:r>
            <w:proofErr w:type="spellEnd"/>
            <w:r w:rsidRPr="001C0B4E">
              <w:rPr>
                <w:sz w:val="28"/>
                <w:szCs w:val="28"/>
              </w:rPr>
              <w:t>.</w:t>
            </w:r>
          </w:p>
          <w:p w14:paraId="465A6DDB" w14:textId="77777777" w:rsidR="00875FFD" w:rsidRPr="001C0B4E" w:rsidRDefault="00875FFD">
            <w:pPr>
              <w:jc w:val="both"/>
              <w:rPr>
                <w:sz w:val="28"/>
                <w:szCs w:val="28"/>
              </w:rPr>
            </w:pPr>
            <w:r w:rsidRPr="001C0B4E">
              <w:rPr>
                <w:sz w:val="28"/>
                <w:szCs w:val="28"/>
              </w:rPr>
              <w:t xml:space="preserve">Вещество, излучающее свет при воздействии на него электромагнитного излучения. Люминофоры используются в лампах дневного света, электронно-лучевых трубках и в других </w:t>
            </w:r>
            <w:r w:rsidRPr="001C0B4E">
              <w:rPr>
                <w:sz w:val="28"/>
                <w:szCs w:val="28"/>
              </w:rPr>
              <w:lastRenderedPageBreak/>
              <w:t xml:space="preserve">устройствах. </w:t>
            </w:r>
          </w:p>
        </w:tc>
      </w:tr>
    </w:tbl>
    <w:p w14:paraId="123509C2" w14:textId="77777777" w:rsidR="00875FFD" w:rsidRPr="001C0B4E" w:rsidRDefault="00875FFD">
      <w:pPr>
        <w:rPr>
          <w:sz w:val="28"/>
          <w:szCs w:val="28"/>
        </w:rPr>
      </w:pPr>
    </w:p>
    <w:p w14:paraId="17C41BD0" w14:textId="77777777" w:rsidR="00875FFD" w:rsidRPr="001C0B4E" w:rsidRDefault="00875FFD">
      <w:pPr>
        <w:rPr>
          <w:sz w:val="28"/>
          <w:szCs w:val="28"/>
        </w:rPr>
      </w:pPr>
    </w:p>
    <w:p w14:paraId="596BC737" w14:textId="77777777" w:rsidR="00875FFD" w:rsidRPr="001C0B4E" w:rsidRDefault="00875FFD">
      <w:pPr>
        <w:rPr>
          <w:sz w:val="28"/>
          <w:szCs w:val="28"/>
        </w:rPr>
      </w:pPr>
    </w:p>
    <w:tbl>
      <w:tblPr>
        <w:tblW w:w="9627" w:type="dxa"/>
        <w:tblLook w:val="01E0" w:firstRow="1" w:lastRow="1" w:firstColumn="1" w:lastColumn="1" w:noHBand="0" w:noVBand="0"/>
      </w:tblPr>
      <w:tblGrid>
        <w:gridCol w:w="3717"/>
        <w:gridCol w:w="5910"/>
      </w:tblGrid>
      <w:tr w:rsidR="00875FFD" w:rsidRPr="001C0B4E" w14:paraId="52BE8FFD" w14:textId="77777777">
        <w:trPr>
          <w:tblHeader/>
        </w:trPr>
        <w:tc>
          <w:tcPr>
            <w:tcW w:w="9627" w:type="dxa"/>
            <w:gridSpan w:val="2"/>
          </w:tcPr>
          <w:p w14:paraId="16C65BDB" w14:textId="77777777" w:rsidR="00875FFD" w:rsidRPr="001C0B4E" w:rsidRDefault="00875FFD">
            <w:pPr>
              <w:jc w:val="center"/>
              <w:rPr>
                <w:b/>
                <w:sz w:val="28"/>
                <w:szCs w:val="28"/>
              </w:rPr>
            </w:pPr>
            <w:r w:rsidRPr="001C0B4E">
              <w:rPr>
                <w:b/>
                <w:sz w:val="28"/>
                <w:szCs w:val="28"/>
              </w:rPr>
              <w:t>М</w:t>
            </w:r>
          </w:p>
        </w:tc>
      </w:tr>
      <w:tr w:rsidR="00875FFD" w:rsidRPr="001C0B4E" w14:paraId="77BC3FE8" w14:textId="77777777">
        <w:tc>
          <w:tcPr>
            <w:tcW w:w="3717" w:type="dxa"/>
          </w:tcPr>
          <w:p w14:paraId="73A6B5EC" w14:textId="77777777" w:rsidR="00875FFD" w:rsidRPr="001C0B4E" w:rsidRDefault="00875FFD">
            <w:pPr>
              <w:rPr>
                <w:b/>
                <w:sz w:val="28"/>
                <w:szCs w:val="28"/>
              </w:rPr>
            </w:pPr>
            <w:r w:rsidRPr="001C0B4E">
              <w:rPr>
                <w:b/>
                <w:sz w:val="28"/>
                <w:szCs w:val="28"/>
              </w:rPr>
              <w:t>Магнит оптик диск</w:t>
            </w:r>
          </w:p>
          <w:p w14:paraId="5D9E16D8"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магнито-оптический</w:t>
            </w:r>
            <w:r w:rsidRPr="001C0B4E">
              <w:rPr>
                <w:sz w:val="28"/>
                <w:szCs w:val="28"/>
              </w:rPr>
              <w:br/>
              <w:t>диск</w:t>
            </w:r>
          </w:p>
          <w:p w14:paraId="14DF3CE8"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magneto-optical disk</w:t>
            </w:r>
          </w:p>
          <w:p w14:paraId="53303AFD" w14:textId="77777777" w:rsidR="00875FFD" w:rsidRPr="001C0B4E" w:rsidRDefault="00875FFD">
            <w:pPr>
              <w:rPr>
                <w:sz w:val="28"/>
                <w:szCs w:val="28"/>
                <w:lang w:val="en-US"/>
              </w:rPr>
            </w:pPr>
          </w:p>
        </w:tc>
        <w:tc>
          <w:tcPr>
            <w:tcW w:w="5910" w:type="dxa"/>
          </w:tcPr>
          <w:p w14:paraId="7C53EA47" w14:textId="77777777" w:rsidR="00875FFD" w:rsidRPr="001C0B4E" w:rsidRDefault="00875FFD">
            <w:pPr>
              <w:jc w:val="both"/>
              <w:rPr>
                <w:sz w:val="28"/>
                <w:szCs w:val="28"/>
                <w:lang w:val="en-US"/>
              </w:rPr>
            </w:pPr>
            <w:r w:rsidRPr="001C0B4E">
              <w:rPr>
                <w:sz w:val="28"/>
                <w:szCs w:val="28"/>
                <w:lang w:val="uz-Cyrl-UZ"/>
              </w:rPr>
              <w:t>Маълумотларни</w:t>
            </w:r>
            <w:proofErr w:type="spellStart"/>
            <w:r w:rsidRPr="001C0B4E">
              <w:rPr>
                <w:sz w:val="28"/>
                <w:szCs w:val="28"/>
              </w:rPr>
              <w:t>нг</w:t>
            </w:r>
            <w:proofErr w:type="spellEnd"/>
            <w:r w:rsidRPr="001C0B4E">
              <w:rPr>
                <w:sz w:val="28"/>
                <w:szCs w:val="28"/>
                <w:lang w:val="uz-Cyrl-UZ"/>
              </w:rPr>
              <w:t xml:space="preserve"> к</w:t>
            </w:r>
            <w:r w:rsidR="001C0B4E" w:rsidRPr="001C0B4E">
              <w:rPr>
                <w:sz w:val="28"/>
                <w:szCs w:val="28"/>
                <w:lang w:val="uz-Cyrl-UZ"/>
              </w:rPr>
              <w:t>ў</w:t>
            </w:r>
            <w:r w:rsidRPr="001C0B4E">
              <w:rPr>
                <w:sz w:val="28"/>
                <w:szCs w:val="28"/>
                <w:lang w:val="uz-Cyrl-UZ"/>
              </w:rPr>
              <w:t xml:space="preserve">п </w:t>
            </w:r>
            <w:proofErr w:type="spellStart"/>
            <w:r w:rsidRPr="001C0B4E">
              <w:rPr>
                <w:sz w:val="28"/>
                <w:szCs w:val="28"/>
              </w:rPr>
              <w:t>маротаба</w:t>
            </w:r>
            <w:proofErr w:type="spellEnd"/>
            <w:r w:rsidRPr="001C0B4E">
              <w:rPr>
                <w:sz w:val="28"/>
                <w:szCs w:val="28"/>
                <w:lang w:val="uz-Cyrl-UZ"/>
              </w:rPr>
              <w:t xml:space="preserve"> ёзилишини таъминлайдиган оптик диск</w:t>
            </w:r>
            <w:r w:rsidRPr="001C0B4E">
              <w:rPr>
                <w:sz w:val="28"/>
                <w:szCs w:val="28"/>
                <w:lang w:val="en-US"/>
              </w:rPr>
              <w:t>.</w:t>
            </w:r>
          </w:p>
          <w:p w14:paraId="3A4F94FD" w14:textId="77777777" w:rsidR="00875FFD" w:rsidRPr="001C0B4E" w:rsidRDefault="00875FFD">
            <w:pPr>
              <w:jc w:val="both"/>
              <w:rPr>
                <w:sz w:val="28"/>
                <w:szCs w:val="28"/>
                <w:lang w:val="uz-Cyrl-UZ"/>
              </w:rPr>
            </w:pPr>
          </w:p>
          <w:p w14:paraId="1A1376AB" w14:textId="77777777" w:rsidR="00875FFD" w:rsidRPr="001C0B4E" w:rsidRDefault="00875FFD">
            <w:pPr>
              <w:jc w:val="both"/>
              <w:rPr>
                <w:sz w:val="28"/>
                <w:szCs w:val="28"/>
              </w:rPr>
            </w:pPr>
            <w:r w:rsidRPr="001C0B4E">
              <w:rPr>
                <w:sz w:val="28"/>
                <w:szCs w:val="28"/>
              </w:rPr>
              <w:t xml:space="preserve">Оптический диск, обеспечивающий многократную запись данных. </w:t>
            </w:r>
          </w:p>
        </w:tc>
      </w:tr>
      <w:tr w:rsidR="00875FFD" w:rsidRPr="001C0B4E" w14:paraId="36A77230" w14:textId="77777777">
        <w:tc>
          <w:tcPr>
            <w:tcW w:w="3717" w:type="dxa"/>
          </w:tcPr>
          <w:p w14:paraId="0BEC938E" w14:textId="77777777" w:rsidR="00875FFD" w:rsidRPr="001C0B4E" w:rsidRDefault="00875FFD">
            <w:pPr>
              <w:rPr>
                <w:b/>
                <w:sz w:val="28"/>
                <w:szCs w:val="28"/>
              </w:rPr>
            </w:pPr>
          </w:p>
        </w:tc>
        <w:tc>
          <w:tcPr>
            <w:tcW w:w="5910" w:type="dxa"/>
          </w:tcPr>
          <w:p w14:paraId="0DE57433" w14:textId="77777777" w:rsidR="00875FFD" w:rsidRPr="001C0B4E" w:rsidRDefault="00875FFD">
            <w:pPr>
              <w:jc w:val="both"/>
              <w:rPr>
                <w:sz w:val="28"/>
                <w:szCs w:val="28"/>
                <w:lang w:val="uz-Cyrl-UZ"/>
              </w:rPr>
            </w:pPr>
          </w:p>
        </w:tc>
      </w:tr>
      <w:tr w:rsidR="00875FFD" w:rsidRPr="001C0B4E" w14:paraId="5A6ED06E" w14:textId="77777777">
        <w:tc>
          <w:tcPr>
            <w:tcW w:w="3717" w:type="dxa"/>
          </w:tcPr>
          <w:p w14:paraId="50D474FA" w14:textId="77777777" w:rsidR="00875FFD" w:rsidRPr="001C0B4E" w:rsidRDefault="00875FFD">
            <w:pPr>
              <w:rPr>
                <w:b/>
                <w:sz w:val="28"/>
                <w:szCs w:val="28"/>
                <w:lang w:val="uz-Cyrl-UZ"/>
              </w:rPr>
            </w:pPr>
            <w:r w:rsidRPr="001C0B4E">
              <w:rPr>
                <w:b/>
                <w:sz w:val="28"/>
                <w:szCs w:val="28"/>
                <w:lang w:val="uz-Cyrl-UZ"/>
              </w:rPr>
              <w:t>Магнитсизлантириш</w:t>
            </w:r>
          </w:p>
          <w:p w14:paraId="019876FC" w14:textId="77777777" w:rsidR="00875FFD" w:rsidRPr="001C0B4E" w:rsidRDefault="00875FFD">
            <w:pPr>
              <w:rPr>
                <w:sz w:val="28"/>
                <w:szCs w:val="28"/>
                <w:lang w:val="uz-Cyrl-UZ"/>
              </w:rPr>
            </w:pPr>
            <w:r w:rsidRPr="001C0B4E">
              <w:rPr>
                <w:b/>
                <w:sz w:val="28"/>
                <w:szCs w:val="28"/>
                <w:lang w:val="uz-Cyrl-UZ"/>
              </w:rPr>
              <w:t>ru -</w:t>
            </w:r>
            <w:r w:rsidRPr="001C0B4E">
              <w:rPr>
                <w:sz w:val="28"/>
                <w:szCs w:val="28"/>
                <w:lang w:val="uz-Cyrl-UZ"/>
              </w:rPr>
              <w:t xml:space="preserve"> размагничивание</w:t>
            </w:r>
          </w:p>
          <w:p w14:paraId="5119650E" w14:textId="77777777" w:rsidR="00875FFD" w:rsidRPr="001C0B4E" w:rsidRDefault="00875FFD">
            <w:pPr>
              <w:autoSpaceDE w:val="0"/>
              <w:autoSpaceDN w:val="0"/>
              <w:adjustRightInd w:val="0"/>
              <w:rPr>
                <w:sz w:val="28"/>
                <w:szCs w:val="28"/>
                <w:lang w:val="uz-Cyrl-UZ"/>
              </w:rPr>
            </w:pPr>
            <w:r w:rsidRPr="001C0B4E">
              <w:rPr>
                <w:b/>
                <w:sz w:val="28"/>
                <w:szCs w:val="28"/>
                <w:lang w:val="uz-Cyrl-UZ"/>
              </w:rPr>
              <w:t xml:space="preserve">en </w:t>
            </w:r>
            <w:r w:rsidRPr="001C0B4E">
              <w:rPr>
                <w:sz w:val="28"/>
                <w:szCs w:val="28"/>
                <w:lang w:val="uz-Cyrl-UZ"/>
              </w:rPr>
              <w:t>- demagnitization</w:t>
            </w:r>
          </w:p>
          <w:p w14:paraId="5646BD2D" w14:textId="77777777" w:rsidR="00875FFD" w:rsidRPr="001C0B4E" w:rsidRDefault="00875FFD">
            <w:pPr>
              <w:rPr>
                <w:sz w:val="28"/>
                <w:szCs w:val="28"/>
                <w:lang w:val="uz-Cyrl-UZ"/>
              </w:rPr>
            </w:pPr>
          </w:p>
        </w:tc>
        <w:tc>
          <w:tcPr>
            <w:tcW w:w="5910" w:type="dxa"/>
          </w:tcPr>
          <w:p w14:paraId="72D44CA6" w14:textId="77777777" w:rsidR="00875FFD" w:rsidRPr="001C0B4E" w:rsidRDefault="00875FFD">
            <w:pPr>
              <w:jc w:val="both"/>
              <w:rPr>
                <w:sz w:val="28"/>
                <w:szCs w:val="28"/>
              </w:rPr>
            </w:pPr>
            <w:proofErr w:type="spellStart"/>
            <w:r w:rsidRPr="001C0B4E">
              <w:rPr>
                <w:sz w:val="28"/>
                <w:szCs w:val="28"/>
              </w:rPr>
              <w:t>Рангли</w:t>
            </w:r>
            <w:proofErr w:type="spellEnd"/>
            <w:r w:rsidRPr="001C0B4E">
              <w:rPr>
                <w:sz w:val="28"/>
                <w:szCs w:val="28"/>
              </w:rPr>
              <w:t xml:space="preserve"> кинескоп </w:t>
            </w:r>
            <w:proofErr w:type="spellStart"/>
            <w:r w:rsidRPr="001C0B4E">
              <w:rPr>
                <w:sz w:val="28"/>
                <w:szCs w:val="28"/>
              </w:rPr>
              <w:t>атрофидаги</w:t>
            </w:r>
            <w:proofErr w:type="spellEnd"/>
            <w:r w:rsidRPr="001C0B4E">
              <w:rPr>
                <w:sz w:val="28"/>
                <w:szCs w:val="28"/>
              </w:rPr>
              <w:t xml:space="preserve"> магнит </w:t>
            </w:r>
            <w:proofErr w:type="spellStart"/>
            <w:r w:rsidRPr="001C0B4E">
              <w:rPr>
                <w:sz w:val="28"/>
                <w:szCs w:val="28"/>
              </w:rPr>
              <w:t>майдонини</w:t>
            </w:r>
            <w:proofErr w:type="spellEnd"/>
            <w:r w:rsidRPr="001C0B4E">
              <w:rPr>
                <w:sz w:val="28"/>
                <w:szCs w:val="28"/>
              </w:rPr>
              <w:t xml:space="preserve"> </w:t>
            </w:r>
            <w:proofErr w:type="spellStart"/>
            <w:r w:rsidRPr="001C0B4E">
              <w:rPr>
                <w:sz w:val="28"/>
                <w:szCs w:val="28"/>
              </w:rPr>
              <w:t>й</w:t>
            </w:r>
            <w:r w:rsidR="001C0B4E" w:rsidRPr="001C0B4E">
              <w:rPr>
                <w:sz w:val="28"/>
                <w:szCs w:val="28"/>
              </w:rPr>
              <w:t>ўқ</w:t>
            </w:r>
            <w:r w:rsidRPr="001C0B4E">
              <w:rPr>
                <w:sz w:val="28"/>
                <w:szCs w:val="28"/>
              </w:rPr>
              <w:t>отиш</w:t>
            </w:r>
            <w:proofErr w:type="spellEnd"/>
            <w:r w:rsidRPr="001C0B4E">
              <w:rPr>
                <w:sz w:val="28"/>
                <w:szCs w:val="28"/>
              </w:rPr>
              <w:t xml:space="preserve">. </w:t>
            </w:r>
            <w:proofErr w:type="spellStart"/>
            <w:r w:rsidRPr="001C0B4E">
              <w:rPr>
                <w:sz w:val="28"/>
                <w:szCs w:val="28"/>
              </w:rPr>
              <w:t>Тасвир</w:t>
            </w:r>
            <w:proofErr w:type="spellEnd"/>
            <w:r w:rsidRPr="001C0B4E">
              <w:rPr>
                <w:sz w:val="28"/>
                <w:szCs w:val="28"/>
              </w:rPr>
              <w:t xml:space="preserve"> </w:t>
            </w:r>
            <w:proofErr w:type="spellStart"/>
            <w:r w:rsidRPr="001C0B4E">
              <w:rPr>
                <w:sz w:val="28"/>
                <w:szCs w:val="28"/>
              </w:rPr>
              <w:t>сифатига</w:t>
            </w:r>
            <w:proofErr w:type="spellEnd"/>
            <w:r w:rsidRPr="001C0B4E">
              <w:rPr>
                <w:sz w:val="28"/>
                <w:szCs w:val="28"/>
              </w:rPr>
              <w:t xml:space="preserve"> монитор </w:t>
            </w:r>
            <w:proofErr w:type="spellStart"/>
            <w:r w:rsidRPr="001C0B4E">
              <w:rPr>
                <w:sz w:val="28"/>
                <w:szCs w:val="28"/>
              </w:rPr>
              <w:t>атрофидаги</w:t>
            </w:r>
            <w:proofErr w:type="spellEnd"/>
            <w:r w:rsidRPr="001C0B4E">
              <w:rPr>
                <w:sz w:val="28"/>
                <w:szCs w:val="28"/>
              </w:rPr>
              <w:t xml:space="preserve"> магнит </w:t>
            </w:r>
            <w:proofErr w:type="spellStart"/>
            <w:r w:rsidRPr="001C0B4E">
              <w:rPr>
                <w:sz w:val="28"/>
                <w:szCs w:val="28"/>
              </w:rPr>
              <w:t>майдонларининг</w:t>
            </w:r>
            <w:proofErr w:type="spellEnd"/>
            <w:r w:rsidRPr="001C0B4E">
              <w:rPr>
                <w:sz w:val="28"/>
                <w:szCs w:val="28"/>
              </w:rPr>
              <w:t xml:space="preserve"> </w:t>
            </w:r>
            <w:proofErr w:type="spellStart"/>
            <w:r w:rsidR="001C0B4E" w:rsidRPr="001C0B4E">
              <w:rPr>
                <w:sz w:val="28"/>
                <w:szCs w:val="28"/>
              </w:rPr>
              <w:t>ў</w:t>
            </w:r>
            <w:r w:rsidRPr="001C0B4E">
              <w:rPr>
                <w:sz w:val="28"/>
                <w:szCs w:val="28"/>
              </w:rPr>
              <w:t>згариши</w:t>
            </w:r>
            <w:proofErr w:type="spellEnd"/>
            <w:r w:rsidRPr="001C0B4E">
              <w:rPr>
                <w:sz w:val="28"/>
                <w:szCs w:val="28"/>
              </w:rPr>
              <w:t xml:space="preserve"> </w:t>
            </w:r>
            <w:proofErr w:type="spellStart"/>
            <w:r w:rsidRPr="001C0B4E">
              <w:rPr>
                <w:sz w:val="28"/>
                <w:szCs w:val="28"/>
              </w:rPr>
              <w:t>таъсир</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рсатиши</w:t>
            </w:r>
            <w:proofErr w:type="spellEnd"/>
            <w:r w:rsidRPr="001C0B4E">
              <w:rPr>
                <w:sz w:val="28"/>
                <w:szCs w:val="28"/>
              </w:rPr>
              <w:t xml:space="preserve"> </w:t>
            </w:r>
            <w:proofErr w:type="spellStart"/>
            <w:r w:rsidRPr="001C0B4E">
              <w:rPr>
                <w:sz w:val="28"/>
                <w:szCs w:val="28"/>
              </w:rPr>
              <w:t>мумкин</w:t>
            </w:r>
            <w:proofErr w:type="spellEnd"/>
            <w:r w:rsidRPr="001C0B4E">
              <w:rPr>
                <w:sz w:val="28"/>
                <w:szCs w:val="28"/>
              </w:rPr>
              <w:t xml:space="preserve">. </w:t>
            </w:r>
            <w:proofErr w:type="spellStart"/>
            <w:r w:rsidRPr="001C0B4E">
              <w:rPr>
                <w:sz w:val="28"/>
                <w:szCs w:val="28"/>
              </w:rPr>
              <w:t>Магнитсизлантириш</w:t>
            </w:r>
            <w:proofErr w:type="spellEnd"/>
            <w:r w:rsidRPr="001C0B4E">
              <w:rPr>
                <w:sz w:val="28"/>
                <w:szCs w:val="28"/>
              </w:rPr>
              <w:t xml:space="preserve"> </w:t>
            </w:r>
            <w:proofErr w:type="spellStart"/>
            <w:r w:rsidRPr="001C0B4E">
              <w:rPr>
                <w:sz w:val="28"/>
                <w:szCs w:val="28"/>
              </w:rPr>
              <w:t>бу</w:t>
            </w:r>
            <w:proofErr w:type="spellEnd"/>
            <w:r w:rsidRPr="001C0B4E">
              <w:rPr>
                <w:sz w:val="28"/>
                <w:szCs w:val="28"/>
              </w:rPr>
              <w:t xml:space="preserve"> </w:t>
            </w:r>
            <w:proofErr w:type="spellStart"/>
            <w:r w:rsidRPr="001C0B4E">
              <w:rPr>
                <w:sz w:val="28"/>
                <w:szCs w:val="28"/>
              </w:rPr>
              <w:t>таъсирни</w:t>
            </w:r>
            <w:proofErr w:type="spellEnd"/>
            <w:r w:rsidRPr="001C0B4E">
              <w:rPr>
                <w:sz w:val="28"/>
                <w:szCs w:val="28"/>
              </w:rPr>
              <w:t xml:space="preserve"> </w:t>
            </w:r>
            <w:proofErr w:type="spellStart"/>
            <w:r w:rsidRPr="001C0B4E">
              <w:rPr>
                <w:sz w:val="28"/>
                <w:szCs w:val="28"/>
              </w:rPr>
              <w:t>бартараф</w:t>
            </w:r>
            <w:proofErr w:type="spellEnd"/>
            <w:r w:rsidRPr="001C0B4E">
              <w:rPr>
                <w:sz w:val="28"/>
                <w:szCs w:val="28"/>
              </w:rPr>
              <w:t xml:space="preserve"> </w:t>
            </w:r>
            <w:proofErr w:type="spellStart"/>
            <w:r w:rsidRPr="001C0B4E">
              <w:rPr>
                <w:sz w:val="28"/>
                <w:szCs w:val="28"/>
              </w:rPr>
              <w:t>этади</w:t>
            </w:r>
            <w:proofErr w:type="spellEnd"/>
            <w:r w:rsidRPr="001C0B4E">
              <w:rPr>
                <w:sz w:val="28"/>
                <w:szCs w:val="28"/>
              </w:rPr>
              <w:t>.</w:t>
            </w:r>
          </w:p>
          <w:p w14:paraId="558D6C52" w14:textId="77777777" w:rsidR="00875FFD" w:rsidRPr="001C0B4E" w:rsidRDefault="00875FFD">
            <w:pPr>
              <w:jc w:val="both"/>
              <w:rPr>
                <w:sz w:val="28"/>
                <w:szCs w:val="28"/>
              </w:rPr>
            </w:pPr>
          </w:p>
          <w:p w14:paraId="2D8174E9" w14:textId="77777777" w:rsidR="00875FFD" w:rsidRPr="001C0B4E" w:rsidRDefault="00875FFD">
            <w:pPr>
              <w:jc w:val="both"/>
              <w:rPr>
                <w:sz w:val="28"/>
                <w:szCs w:val="28"/>
              </w:rPr>
            </w:pPr>
            <w:r w:rsidRPr="001C0B4E">
              <w:rPr>
                <w:sz w:val="28"/>
                <w:szCs w:val="28"/>
              </w:rPr>
              <w:t>Исключение магнитных полей вокруг цветных кинескопов. На качество изображения может влиять изменение магнитных полей вокруг монитора. Размагничивание удаляет эффекты этих изменений.</w:t>
            </w:r>
          </w:p>
        </w:tc>
      </w:tr>
      <w:tr w:rsidR="00875FFD" w:rsidRPr="001C0B4E" w14:paraId="0B7C14F0" w14:textId="77777777">
        <w:tc>
          <w:tcPr>
            <w:tcW w:w="3717" w:type="dxa"/>
          </w:tcPr>
          <w:p w14:paraId="683EF83B" w14:textId="77777777" w:rsidR="00875FFD" w:rsidRPr="001C0B4E" w:rsidRDefault="00875FFD">
            <w:pPr>
              <w:rPr>
                <w:b/>
                <w:sz w:val="28"/>
                <w:szCs w:val="28"/>
              </w:rPr>
            </w:pPr>
          </w:p>
        </w:tc>
        <w:tc>
          <w:tcPr>
            <w:tcW w:w="5910" w:type="dxa"/>
          </w:tcPr>
          <w:p w14:paraId="52C5DB54" w14:textId="77777777" w:rsidR="00875FFD" w:rsidRPr="001C0B4E" w:rsidRDefault="00875FFD">
            <w:pPr>
              <w:jc w:val="both"/>
              <w:rPr>
                <w:sz w:val="28"/>
                <w:szCs w:val="28"/>
              </w:rPr>
            </w:pPr>
          </w:p>
        </w:tc>
      </w:tr>
      <w:tr w:rsidR="00875FFD" w:rsidRPr="001C0B4E" w14:paraId="572D7E36" w14:textId="77777777">
        <w:tc>
          <w:tcPr>
            <w:tcW w:w="3717" w:type="dxa"/>
          </w:tcPr>
          <w:p w14:paraId="323BF27C" w14:textId="77777777" w:rsidR="00875FFD" w:rsidRPr="001C0B4E" w:rsidRDefault="00875FFD">
            <w:pPr>
              <w:rPr>
                <w:b/>
                <w:sz w:val="28"/>
                <w:szCs w:val="28"/>
                <w:lang w:val="uz-Cyrl-UZ"/>
              </w:rPr>
            </w:pPr>
            <w:r w:rsidRPr="001C0B4E">
              <w:rPr>
                <w:b/>
                <w:sz w:val="28"/>
                <w:szCs w:val="28"/>
                <w:lang w:val="uz-Cyrl-UZ"/>
              </w:rPr>
              <w:t>Магнит фокуслаш</w:t>
            </w:r>
          </w:p>
          <w:p w14:paraId="40D25AD6" w14:textId="77777777" w:rsidR="00875FFD" w:rsidRPr="001C0B4E" w:rsidRDefault="00875FFD">
            <w:pPr>
              <w:rPr>
                <w:sz w:val="28"/>
                <w:szCs w:val="28"/>
                <w:lang w:val="uz-Cyrl-UZ"/>
              </w:rPr>
            </w:pPr>
            <w:r w:rsidRPr="001C0B4E">
              <w:rPr>
                <w:b/>
                <w:sz w:val="28"/>
                <w:szCs w:val="28"/>
                <w:lang w:val="uz-Cyrl-UZ"/>
              </w:rPr>
              <w:t>ru -</w:t>
            </w:r>
            <w:r w:rsidRPr="001C0B4E">
              <w:rPr>
                <w:sz w:val="28"/>
                <w:szCs w:val="28"/>
                <w:lang w:val="uz-Cyrl-UZ"/>
              </w:rPr>
              <w:t xml:space="preserve"> магнитная</w:t>
            </w:r>
            <w:r w:rsidRPr="001C0B4E">
              <w:rPr>
                <w:sz w:val="28"/>
                <w:szCs w:val="28"/>
                <w:lang w:val="uz-Cyrl-UZ"/>
              </w:rPr>
              <w:br/>
              <w:t>фокусировка</w:t>
            </w:r>
          </w:p>
          <w:p w14:paraId="60F38AC6" w14:textId="77777777" w:rsidR="00875FFD" w:rsidRPr="001C0B4E" w:rsidRDefault="00875FFD">
            <w:pPr>
              <w:rPr>
                <w:sz w:val="28"/>
                <w:szCs w:val="28"/>
                <w:lang w:val="uz-Cyrl-UZ"/>
              </w:rPr>
            </w:pPr>
            <w:r w:rsidRPr="001C0B4E">
              <w:rPr>
                <w:b/>
                <w:sz w:val="28"/>
                <w:szCs w:val="28"/>
                <w:lang w:val="uz-Cyrl-UZ"/>
              </w:rPr>
              <w:t>en -</w:t>
            </w:r>
            <w:r w:rsidRPr="001C0B4E">
              <w:rPr>
                <w:sz w:val="28"/>
                <w:szCs w:val="28"/>
                <w:lang w:val="uz-Cyrl-UZ"/>
              </w:rPr>
              <w:t xml:space="preserve"> magnetic focusing</w:t>
            </w:r>
          </w:p>
          <w:p w14:paraId="7A1FAF42" w14:textId="77777777" w:rsidR="00875FFD" w:rsidRPr="001C0B4E" w:rsidRDefault="00875FFD">
            <w:pPr>
              <w:rPr>
                <w:sz w:val="28"/>
                <w:szCs w:val="28"/>
                <w:lang w:val="uz-Cyrl-UZ"/>
              </w:rPr>
            </w:pPr>
          </w:p>
        </w:tc>
        <w:tc>
          <w:tcPr>
            <w:tcW w:w="5910" w:type="dxa"/>
          </w:tcPr>
          <w:p w14:paraId="2C93754F" w14:textId="77777777" w:rsidR="00875FFD" w:rsidRPr="001C0B4E" w:rsidRDefault="00875FFD">
            <w:pPr>
              <w:jc w:val="both"/>
              <w:rPr>
                <w:sz w:val="28"/>
                <w:szCs w:val="28"/>
              </w:rPr>
            </w:pPr>
            <w:r w:rsidRPr="001C0B4E">
              <w:rPr>
                <w:sz w:val="28"/>
                <w:szCs w:val="28"/>
              </w:rPr>
              <w:t xml:space="preserve">Электрон </w:t>
            </w:r>
            <w:proofErr w:type="spellStart"/>
            <w:r w:rsidRPr="001C0B4E">
              <w:rPr>
                <w:sz w:val="28"/>
                <w:szCs w:val="28"/>
              </w:rPr>
              <w:t>нурни</w:t>
            </w:r>
            <w:proofErr w:type="spellEnd"/>
            <w:r w:rsidRPr="001C0B4E">
              <w:rPr>
                <w:sz w:val="28"/>
                <w:szCs w:val="28"/>
              </w:rPr>
              <w:t xml:space="preserve">, </w:t>
            </w:r>
            <w:proofErr w:type="spellStart"/>
            <w:r w:rsidRPr="001C0B4E">
              <w:rPr>
                <w:sz w:val="28"/>
                <w:szCs w:val="28"/>
              </w:rPr>
              <w:t>унга</w:t>
            </w:r>
            <w:proofErr w:type="spellEnd"/>
            <w:r w:rsidRPr="001C0B4E">
              <w:rPr>
                <w:sz w:val="28"/>
                <w:szCs w:val="28"/>
              </w:rPr>
              <w:t xml:space="preserve"> магнит </w:t>
            </w:r>
            <w:proofErr w:type="spellStart"/>
            <w:r w:rsidRPr="001C0B4E">
              <w:rPr>
                <w:sz w:val="28"/>
                <w:szCs w:val="28"/>
              </w:rPr>
              <w:t>майдон</w:t>
            </w:r>
            <w:proofErr w:type="spellEnd"/>
            <w:r w:rsidRPr="001C0B4E">
              <w:rPr>
                <w:sz w:val="28"/>
                <w:szCs w:val="28"/>
              </w:rPr>
              <w:t xml:space="preserve"> </w:t>
            </w:r>
            <w:proofErr w:type="spellStart"/>
            <w:r w:rsidRPr="001C0B4E">
              <w:rPr>
                <w:sz w:val="28"/>
                <w:szCs w:val="28"/>
              </w:rPr>
              <w:t>таъсир</w:t>
            </w:r>
            <w:proofErr w:type="spellEnd"/>
            <w:r w:rsidRPr="001C0B4E">
              <w:rPr>
                <w:sz w:val="28"/>
                <w:szCs w:val="28"/>
              </w:rPr>
              <w:t xml:space="preserve"> </w:t>
            </w:r>
            <w:proofErr w:type="spellStart"/>
            <w:r w:rsidRPr="001C0B4E">
              <w:rPr>
                <w:sz w:val="28"/>
                <w:szCs w:val="28"/>
              </w:rPr>
              <w:t>эттириш</w:t>
            </w:r>
            <w:proofErr w:type="spellEnd"/>
            <w:r w:rsidRPr="001C0B4E">
              <w:rPr>
                <w:sz w:val="28"/>
                <w:szCs w:val="28"/>
              </w:rPr>
              <w:t xml:space="preserve"> билан </w:t>
            </w:r>
            <w:proofErr w:type="spellStart"/>
            <w:r w:rsidRPr="001C0B4E">
              <w:rPr>
                <w:sz w:val="28"/>
                <w:szCs w:val="28"/>
              </w:rPr>
              <w:t>фокуслаш</w:t>
            </w:r>
            <w:proofErr w:type="spellEnd"/>
            <w:r w:rsidRPr="001C0B4E">
              <w:rPr>
                <w:sz w:val="28"/>
                <w:szCs w:val="28"/>
              </w:rPr>
              <w:t xml:space="preserve"> </w:t>
            </w:r>
            <w:proofErr w:type="spellStart"/>
            <w:r w:rsidRPr="001C0B4E">
              <w:rPr>
                <w:sz w:val="28"/>
                <w:szCs w:val="28"/>
              </w:rPr>
              <w:t>методи</w:t>
            </w:r>
            <w:proofErr w:type="spellEnd"/>
            <w:r w:rsidRPr="001C0B4E">
              <w:rPr>
                <w:sz w:val="28"/>
                <w:szCs w:val="28"/>
              </w:rPr>
              <w:t>.</w:t>
            </w:r>
          </w:p>
          <w:p w14:paraId="300814C4" w14:textId="77777777" w:rsidR="00875FFD" w:rsidRPr="001C0B4E" w:rsidRDefault="00875FFD">
            <w:pPr>
              <w:jc w:val="both"/>
              <w:rPr>
                <w:sz w:val="28"/>
                <w:szCs w:val="28"/>
              </w:rPr>
            </w:pPr>
          </w:p>
          <w:p w14:paraId="41117E77" w14:textId="77777777" w:rsidR="00875FFD" w:rsidRPr="001C0B4E" w:rsidRDefault="00875FFD">
            <w:pPr>
              <w:jc w:val="both"/>
              <w:rPr>
                <w:sz w:val="28"/>
                <w:szCs w:val="28"/>
              </w:rPr>
            </w:pPr>
            <w:r w:rsidRPr="001C0B4E">
              <w:rPr>
                <w:sz w:val="28"/>
                <w:szCs w:val="28"/>
              </w:rPr>
              <w:t>Метод фокусировки электронного луча путем воздействия на него магнитным полем.</w:t>
            </w:r>
          </w:p>
        </w:tc>
      </w:tr>
      <w:tr w:rsidR="00875FFD" w:rsidRPr="001C0B4E" w14:paraId="75BACDB0" w14:textId="77777777">
        <w:tc>
          <w:tcPr>
            <w:tcW w:w="3717" w:type="dxa"/>
          </w:tcPr>
          <w:p w14:paraId="074FB570" w14:textId="77777777" w:rsidR="00875FFD" w:rsidRPr="001C0B4E" w:rsidRDefault="00875FFD">
            <w:pPr>
              <w:rPr>
                <w:sz w:val="28"/>
                <w:szCs w:val="28"/>
              </w:rPr>
            </w:pPr>
          </w:p>
        </w:tc>
        <w:tc>
          <w:tcPr>
            <w:tcW w:w="5910" w:type="dxa"/>
          </w:tcPr>
          <w:p w14:paraId="17F038AC" w14:textId="77777777" w:rsidR="00875FFD" w:rsidRPr="001C0B4E" w:rsidRDefault="00875FFD">
            <w:pPr>
              <w:jc w:val="both"/>
              <w:rPr>
                <w:sz w:val="28"/>
                <w:szCs w:val="28"/>
              </w:rPr>
            </w:pPr>
          </w:p>
        </w:tc>
      </w:tr>
      <w:tr w:rsidR="00875FFD" w:rsidRPr="001C0B4E" w14:paraId="0A3D7CC5" w14:textId="77777777">
        <w:tc>
          <w:tcPr>
            <w:tcW w:w="3717" w:type="dxa"/>
          </w:tcPr>
          <w:p w14:paraId="1A71C36A" w14:textId="77777777" w:rsidR="00875FFD" w:rsidRPr="001C0B4E" w:rsidRDefault="00875FFD">
            <w:pPr>
              <w:rPr>
                <w:b/>
                <w:sz w:val="28"/>
                <w:szCs w:val="28"/>
              </w:rPr>
            </w:pPr>
            <w:proofErr w:type="spellStart"/>
            <w:r w:rsidRPr="001C0B4E">
              <w:rPr>
                <w:b/>
                <w:sz w:val="28"/>
                <w:szCs w:val="28"/>
              </w:rPr>
              <w:t>Маиший</w:t>
            </w:r>
            <w:proofErr w:type="spellEnd"/>
            <w:r w:rsidRPr="001C0B4E">
              <w:rPr>
                <w:b/>
                <w:sz w:val="28"/>
                <w:szCs w:val="28"/>
              </w:rPr>
              <w:t xml:space="preserve"> видеомонитор</w:t>
            </w:r>
          </w:p>
          <w:p w14:paraId="19627155"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бытовой видеомонитор </w:t>
            </w:r>
          </w:p>
          <w:p w14:paraId="70A289B7" w14:textId="77777777" w:rsidR="00875FFD" w:rsidRPr="001C0B4E" w:rsidRDefault="00875FFD">
            <w:pPr>
              <w:rPr>
                <w:b/>
                <w:sz w:val="28"/>
                <w:szCs w:val="28"/>
              </w:rPr>
            </w:pPr>
            <w:proofErr w:type="spellStart"/>
            <w:r w:rsidRPr="001C0B4E">
              <w:rPr>
                <w:b/>
                <w:sz w:val="28"/>
                <w:szCs w:val="28"/>
                <w:lang w:val="en-US"/>
              </w:rPr>
              <w:t>en</w:t>
            </w:r>
            <w:proofErr w:type="spellEnd"/>
            <w:r w:rsidRPr="001C0B4E">
              <w:rPr>
                <w:b/>
                <w:sz w:val="28"/>
                <w:szCs w:val="28"/>
              </w:rPr>
              <w:t xml:space="preserve"> - </w:t>
            </w:r>
            <w:proofErr w:type="spellStart"/>
            <w:r w:rsidRPr="001C0B4E">
              <w:rPr>
                <w:sz w:val="28"/>
                <w:szCs w:val="28"/>
                <w:lang w:val="en-US"/>
              </w:rPr>
              <w:t>householde</w:t>
            </w:r>
            <w:proofErr w:type="spellEnd"/>
            <w:r w:rsidRPr="001C0B4E">
              <w:rPr>
                <w:sz w:val="28"/>
                <w:szCs w:val="28"/>
              </w:rPr>
              <w:t xml:space="preserve"> </w:t>
            </w:r>
            <w:r w:rsidRPr="001C0B4E">
              <w:rPr>
                <w:sz w:val="28"/>
                <w:szCs w:val="28"/>
                <w:lang w:val="en-US"/>
              </w:rPr>
              <w:t>video</w:t>
            </w:r>
            <w:r w:rsidRPr="001C0B4E">
              <w:rPr>
                <w:sz w:val="28"/>
                <w:szCs w:val="28"/>
              </w:rPr>
              <w:t>-</w:t>
            </w:r>
            <w:r w:rsidRPr="001C0B4E">
              <w:rPr>
                <w:sz w:val="28"/>
                <w:szCs w:val="28"/>
                <w:lang w:val="en-US"/>
              </w:rPr>
              <w:t>monitor</w:t>
            </w:r>
          </w:p>
        </w:tc>
        <w:tc>
          <w:tcPr>
            <w:tcW w:w="5910" w:type="dxa"/>
          </w:tcPr>
          <w:p w14:paraId="268A2865" w14:textId="77777777" w:rsidR="00875FFD" w:rsidRPr="001C0B4E" w:rsidRDefault="00875FFD">
            <w:pPr>
              <w:jc w:val="both"/>
              <w:rPr>
                <w:sz w:val="28"/>
                <w:szCs w:val="28"/>
              </w:rPr>
            </w:pPr>
            <w:r w:rsidRPr="001C0B4E">
              <w:rPr>
                <w:sz w:val="28"/>
                <w:szCs w:val="28"/>
              </w:rPr>
              <w:t xml:space="preserve">Телевизор </w:t>
            </w:r>
            <w:proofErr w:type="spellStart"/>
            <w:r w:rsidRPr="001C0B4E">
              <w:rPr>
                <w:sz w:val="28"/>
                <w:szCs w:val="28"/>
              </w:rPr>
              <w:t>экранида</w:t>
            </w:r>
            <w:proofErr w:type="spellEnd"/>
            <w:r w:rsidRPr="001C0B4E">
              <w:rPr>
                <w:sz w:val="28"/>
                <w:szCs w:val="28"/>
              </w:rPr>
              <w:t xml:space="preserve"> </w:t>
            </w:r>
            <w:proofErr w:type="spellStart"/>
            <w:r w:rsidRPr="001C0B4E">
              <w:rPr>
                <w:sz w:val="28"/>
                <w:szCs w:val="28"/>
              </w:rPr>
              <w:t>видеоахборотни</w:t>
            </w:r>
            <w:proofErr w:type="spellEnd"/>
            <w:r w:rsidRPr="001C0B4E">
              <w:rPr>
                <w:sz w:val="28"/>
                <w:szCs w:val="28"/>
              </w:rPr>
              <w:t xml:space="preserve"> </w:t>
            </w:r>
            <w:proofErr w:type="spellStart"/>
            <w:r w:rsidRPr="001C0B4E">
              <w:rPr>
                <w:sz w:val="28"/>
                <w:szCs w:val="28"/>
              </w:rPr>
              <w:t>товуш</w:t>
            </w:r>
            <w:proofErr w:type="spellEnd"/>
            <w:r w:rsidRPr="001C0B4E">
              <w:rPr>
                <w:sz w:val="28"/>
                <w:szCs w:val="28"/>
              </w:rPr>
              <w:t xml:space="preserve"> </w:t>
            </w:r>
            <w:proofErr w:type="spellStart"/>
            <w:r w:rsidRPr="001C0B4E">
              <w:rPr>
                <w:sz w:val="28"/>
                <w:szCs w:val="28"/>
              </w:rPr>
              <w:t>ж</w:t>
            </w:r>
            <w:r w:rsidR="001C0B4E" w:rsidRPr="001C0B4E">
              <w:rPr>
                <w:sz w:val="28"/>
                <w:szCs w:val="28"/>
              </w:rPr>
              <w:t>ў</w:t>
            </w:r>
            <w:r w:rsidRPr="001C0B4E">
              <w:rPr>
                <w:sz w:val="28"/>
                <w:szCs w:val="28"/>
              </w:rPr>
              <w:t>рлигида</w:t>
            </w:r>
            <w:proofErr w:type="spellEnd"/>
            <w:r w:rsidRPr="001C0B4E">
              <w:rPr>
                <w:sz w:val="28"/>
                <w:szCs w:val="28"/>
              </w:rPr>
              <w:t xml:space="preserve"> </w:t>
            </w:r>
            <w:proofErr w:type="spellStart"/>
            <w:r w:rsidR="001C0B4E" w:rsidRPr="001C0B4E">
              <w:rPr>
                <w:sz w:val="28"/>
                <w:szCs w:val="28"/>
              </w:rPr>
              <w:t>қ</w:t>
            </w:r>
            <w:r w:rsidRPr="001C0B4E">
              <w:rPr>
                <w:sz w:val="28"/>
                <w:szCs w:val="28"/>
              </w:rPr>
              <w:t>айта</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рсатиш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м</w:t>
            </w:r>
            <w:r w:rsidR="001C0B4E" w:rsidRPr="001C0B4E">
              <w:rPr>
                <w:sz w:val="28"/>
                <w:szCs w:val="28"/>
              </w:rPr>
              <w:t>ў</w:t>
            </w:r>
            <w:r w:rsidRPr="001C0B4E">
              <w:rPr>
                <w:sz w:val="28"/>
                <w:szCs w:val="28"/>
              </w:rPr>
              <w:t>лжалланган</w:t>
            </w:r>
            <w:proofErr w:type="spellEnd"/>
            <w:r w:rsidRPr="001C0B4E">
              <w:rPr>
                <w:sz w:val="28"/>
                <w:szCs w:val="28"/>
              </w:rPr>
              <w:t xml:space="preserve">, </w:t>
            </w:r>
            <w:proofErr w:type="spellStart"/>
            <w:r w:rsidRPr="001C0B4E">
              <w:rPr>
                <w:sz w:val="28"/>
                <w:szCs w:val="28"/>
              </w:rPr>
              <w:t>ю</w:t>
            </w:r>
            <w:r w:rsidR="001C0B4E" w:rsidRPr="001C0B4E">
              <w:rPr>
                <w:sz w:val="28"/>
                <w:szCs w:val="28"/>
              </w:rPr>
              <w:t>қ</w:t>
            </w:r>
            <w:r w:rsidRPr="001C0B4E">
              <w:rPr>
                <w:sz w:val="28"/>
                <w:szCs w:val="28"/>
              </w:rPr>
              <w:t>ори</w:t>
            </w:r>
            <w:proofErr w:type="spellEnd"/>
            <w:r w:rsidRPr="001C0B4E">
              <w:rPr>
                <w:sz w:val="28"/>
                <w:szCs w:val="28"/>
              </w:rPr>
              <w:t xml:space="preserve"> </w:t>
            </w:r>
            <w:proofErr w:type="spellStart"/>
            <w:r w:rsidRPr="001C0B4E">
              <w:rPr>
                <w:sz w:val="28"/>
                <w:szCs w:val="28"/>
              </w:rPr>
              <w:t>частотали</w:t>
            </w:r>
            <w:proofErr w:type="spellEnd"/>
            <w:r w:rsidRPr="001C0B4E">
              <w:rPr>
                <w:sz w:val="28"/>
                <w:szCs w:val="28"/>
              </w:rPr>
              <w:t xml:space="preserve"> </w:t>
            </w:r>
            <w:proofErr w:type="spellStart"/>
            <w:r w:rsidRPr="001C0B4E">
              <w:rPr>
                <w:sz w:val="28"/>
                <w:szCs w:val="28"/>
              </w:rPr>
              <w:t>тракти</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лмаган</w:t>
            </w:r>
            <w:proofErr w:type="spellEnd"/>
            <w:r w:rsidRPr="001C0B4E">
              <w:rPr>
                <w:sz w:val="28"/>
                <w:szCs w:val="28"/>
              </w:rPr>
              <w:t xml:space="preserve"> </w:t>
            </w:r>
            <w:proofErr w:type="spellStart"/>
            <w:r w:rsidRPr="001C0B4E">
              <w:rPr>
                <w:sz w:val="28"/>
                <w:szCs w:val="28"/>
              </w:rPr>
              <w:t>маиший</w:t>
            </w:r>
            <w:proofErr w:type="spellEnd"/>
            <w:r w:rsidRPr="001C0B4E">
              <w:rPr>
                <w:sz w:val="28"/>
                <w:szCs w:val="28"/>
              </w:rPr>
              <w:t xml:space="preserve"> </w:t>
            </w:r>
            <w:proofErr w:type="spellStart"/>
            <w:r w:rsidRPr="001C0B4E">
              <w:rPr>
                <w:sz w:val="28"/>
                <w:szCs w:val="28"/>
              </w:rPr>
              <w:t>радиоэлектрон</w:t>
            </w:r>
            <w:proofErr w:type="spellEnd"/>
            <w:r w:rsidRPr="001C0B4E">
              <w:rPr>
                <w:sz w:val="28"/>
                <w:szCs w:val="28"/>
              </w:rPr>
              <w:t xml:space="preserve"> аппарат.</w:t>
            </w:r>
          </w:p>
          <w:p w14:paraId="1D3C685C" w14:textId="77777777" w:rsidR="00875FFD" w:rsidRPr="001C0B4E" w:rsidRDefault="00875FFD">
            <w:pPr>
              <w:jc w:val="both"/>
              <w:rPr>
                <w:sz w:val="28"/>
                <w:szCs w:val="28"/>
              </w:rPr>
            </w:pPr>
          </w:p>
          <w:p w14:paraId="317C57B5" w14:textId="77777777" w:rsidR="00875FFD" w:rsidRPr="001C0B4E" w:rsidRDefault="00875FFD">
            <w:pPr>
              <w:jc w:val="both"/>
              <w:rPr>
                <w:sz w:val="28"/>
                <w:szCs w:val="28"/>
              </w:rPr>
            </w:pPr>
            <w:r w:rsidRPr="001C0B4E">
              <w:rPr>
                <w:sz w:val="28"/>
                <w:szCs w:val="28"/>
              </w:rPr>
              <w:t xml:space="preserve">Бытовой радиоэлектронный аппарат без высокочастотного тракта, предназначенный для воспроизведения видеоинформации на телевизионном экране со звуковым сопровождением. </w:t>
            </w:r>
          </w:p>
        </w:tc>
      </w:tr>
      <w:tr w:rsidR="00875FFD" w:rsidRPr="001C0B4E" w14:paraId="25F4422A" w14:textId="77777777">
        <w:tc>
          <w:tcPr>
            <w:tcW w:w="3717" w:type="dxa"/>
          </w:tcPr>
          <w:p w14:paraId="73E84603" w14:textId="77777777" w:rsidR="00875FFD" w:rsidRPr="001C0B4E" w:rsidRDefault="00875FFD">
            <w:pPr>
              <w:rPr>
                <w:b/>
                <w:sz w:val="28"/>
                <w:szCs w:val="28"/>
              </w:rPr>
            </w:pPr>
          </w:p>
        </w:tc>
        <w:tc>
          <w:tcPr>
            <w:tcW w:w="5910" w:type="dxa"/>
          </w:tcPr>
          <w:p w14:paraId="30D2E6FD" w14:textId="77777777" w:rsidR="00875FFD" w:rsidRPr="001C0B4E" w:rsidRDefault="00875FFD">
            <w:pPr>
              <w:jc w:val="both"/>
              <w:rPr>
                <w:sz w:val="28"/>
                <w:szCs w:val="28"/>
              </w:rPr>
            </w:pPr>
          </w:p>
        </w:tc>
      </w:tr>
      <w:tr w:rsidR="00875FFD" w:rsidRPr="001C0B4E" w14:paraId="7F78A226" w14:textId="77777777">
        <w:tc>
          <w:tcPr>
            <w:tcW w:w="3717" w:type="dxa"/>
          </w:tcPr>
          <w:p w14:paraId="269B1F53" w14:textId="77777777" w:rsidR="00875FFD" w:rsidRPr="001C0B4E" w:rsidRDefault="00875FFD">
            <w:pPr>
              <w:rPr>
                <w:b/>
                <w:sz w:val="28"/>
                <w:szCs w:val="28"/>
              </w:rPr>
            </w:pPr>
            <w:proofErr w:type="spellStart"/>
            <w:r w:rsidRPr="001C0B4E">
              <w:rPr>
                <w:b/>
                <w:sz w:val="28"/>
                <w:szCs w:val="28"/>
              </w:rPr>
              <w:t>Маиший</w:t>
            </w:r>
            <w:proofErr w:type="spellEnd"/>
            <w:r w:rsidRPr="001C0B4E">
              <w:rPr>
                <w:b/>
                <w:sz w:val="28"/>
                <w:szCs w:val="28"/>
              </w:rPr>
              <w:t xml:space="preserve"> </w:t>
            </w:r>
            <w:proofErr w:type="spellStart"/>
            <w:r w:rsidRPr="001C0B4E">
              <w:rPr>
                <w:b/>
                <w:sz w:val="28"/>
                <w:szCs w:val="28"/>
              </w:rPr>
              <w:t>видеопроигри-ватель</w:t>
            </w:r>
            <w:bookmarkStart w:id="3" w:name="OLE_LINK2"/>
            <w:proofErr w:type="spellEnd"/>
          </w:p>
          <w:bookmarkEnd w:id="3"/>
          <w:p w14:paraId="280D735E"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бытовой видеопроигры</w:t>
            </w:r>
            <w:r w:rsidRPr="001C0B4E">
              <w:rPr>
                <w:sz w:val="28"/>
                <w:szCs w:val="28"/>
              </w:rPr>
              <w:lastRenderedPageBreak/>
              <w:t>ватель</w:t>
            </w:r>
          </w:p>
          <w:p w14:paraId="270FAA2D"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household video-recorder</w:t>
            </w:r>
          </w:p>
        </w:tc>
        <w:tc>
          <w:tcPr>
            <w:tcW w:w="5910" w:type="dxa"/>
          </w:tcPr>
          <w:p w14:paraId="1F004FB3" w14:textId="77777777" w:rsidR="00875FFD" w:rsidRPr="001C0B4E" w:rsidRDefault="00875FFD">
            <w:pPr>
              <w:jc w:val="both"/>
              <w:rPr>
                <w:sz w:val="28"/>
                <w:szCs w:val="28"/>
                <w:lang w:val="uz-Cyrl-UZ"/>
              </w:rPr>
            </w:pPr>
            <w:proofErr w:type="spellStart"/>
            <w:r w:rsidRPr="001C0B4E">
              <w:rPr>
                <w:sz w:val="28"/>
                <w:szCs w:val="28"/>
              </w:rPr>
              <w:lastRenderedPageBreak/>
              <w:t>Видеодискдаги</w:t>
            </w:r>
            <w:proofErr w:type="spellEnd"/>
            <w:r w:rsidRPr="001C0B4E">
              <w:rPr>
                <w:sz w:val="28"/>
                <w:szCs w:val="28"/>
              </w:rPr>
              <w:t xml:space="preserve"> </w:t>
            </w:r>
            <w:proofErr w:type="spellStart"/>
            <w:r w:rsidRPr="001C0B4E">
              <w:rPr>
                <w:sz w:val="28"/>
                <w:szCs w:val="28"/>
              </w:rPr>
              <w:t>сигналларни</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w:t>
            </w:r>
            <w:proofErr w:type="spellStart"/>
            <w:r w:rsidR="001C0B4E" w:rsidRPr="001C0B4E">
              <w:rPr>
                <w:sz w:val="28"/>
                <w:szCs w:val="28"/>
              </w:rPr>
              <w:t>қ</w:t>
            </w:r>
            <w:r w:rsidRPr="001C0B4E">
              <w:rPr>
                <w:sz w:val="28"/>
                <w:szCs w:val="28"/>
              </w:rPr>
              <w:t>абул</w:t>
            </w:r>
            <w:proofErr w:type="spellEnd"/>
            <w:r w:rsidRPr="001C0B4E">
              <w:rPr>
                <w:sz w:val="28"/>
                <w:szCs w:val="28"/>
              </w:rPr>
              <w:t xml:space="preserve"> </w:t>
            </w:r>
            <w:proofErr w:type="spellStart"/>
            <w:r w:rsidR="001C0B4E" w:rsidRPr="001C0B4E">
              <w:rPr>
                <w:sz w:val="28"/>
                <w:szCs w:val="28"/>
              </w:rPr>
              <w:t>қ</w:t>
            </w:r>
            <w:r w:rsidRPr="001C0B4E">
              <w:rPr>
                <w:sz w:val="28"/>
                <w:szCs w:val="28"/>
              </w:rPr>
              <w:t>илгич</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маиший</w:t>
            </w:r>
            <w:proofErr w:type="spellEnd"/>
            <w:r w:rsidRPr="001C0B4E">
              <w:rPr>
                <w:sz w:val="28"/>
                <w:szCs w:val="28"/>
              </w:rPr>
              <w:t xml:space="preserve"> видеомонитор </w:t>
            </w:r>
            <w:proofErr w:type="spellStart"/>
            <w:r w:rsidRPr="001C0B4E">
              <w:rPr>
                <w:sz w:val="28"/>
                <w:szCs w:val="28"/>
              </w:rPr>
              <w:t>ор</w:t>
            </w:r>
            <w:r w:rsidR="001C0B4E" w:rsidRPr="001C0B4E">
              <w:rPr>
                <w:sz w:val="28"/>
                <w:szCs w:val="28"/>
              </w:rPr>
              <w:t>қ</w:t>
            </w:r>
            <w:r w:rsidRPr="001C0B4E">
              <w:rPr>
                <w:sz w:val="28"/>
                <w:szCs w:val="28"/>
              </w:rPr>
              <w:t>али</w:t>
            </w:r>
            <w:proofErr w:type="spellEnd"/>
            <w:r w:rsidRPr="001C0B4E">
              <w:rPr>
                <w:sz w:val="28"/>
                <w:szCs w:val="28"/>
              </w:rPr>
              <w:t xml:space="preserve"> </w:t>
            </w:r>
            <w:proofErr w:type="spellStart"/>
            <w:r w:rsidR="001C0B4E" w:rsidRPr="001C0B4E">
              <w:rPr>
                <w:sz w:val="28"/>
                <w:szCs w:val="28"/>
              </w:rPr>
              <w:t>қ</w:t>
            </w:r>
            <w:r w:rsidRPr="001C0B4E">
              <w:rPr>
                <w:sz w:val="28"/>
                <w:szCs w:val="28"/>
              </w:rPr>
              <w:t>айта</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рсатишга</w:t>
            </w:r>
            <w:proofErr w:type="spellEnd"/>
            <w:r w:rsidRPr="001C0B4E">
              <w:rPr>
                <w:sz w:val="28"/>
                <w:szCs w:val="28"/>
              </w:rPr>
              <w:t xml:space="preserve"> </w:t>
            </w:r>
            <w:proofErr w:type="spellStart"/>
            <w:r w:rsidRPr="001C0B4E">
              <w:rPr>
                <w:sz w:val="28"/>
                <w:szCs w:val="28"/>
              </w:rPr>
              <w:t>м</w:t>
            </w:r>
            <w:r w:rsidR="001C0B4E" w:rsidRPr="001C0B4E">
              <w:rPr>
                <w:sz w:val="28"/>
                <w:szCs w:val="28"/>
              </w:rPr>
              <w:t>ў</w:t>
            </w:r>
            <w:r w:rsidRPr="001C0B4E">
              <w:rPr>
                <w:sz w:val="28"/>
                <w:szCs w:val="28"/>
              </w:rPr>
              <w:t>лжалланган</w:t>
            </w:r>
            <w:proofErr w:type="spellEnd"/>
            <w:r w:rsidRPr="001C0B4E">
              <w:rPr>
                <w:sz w:val="28"/>
                <w:szCs w:val="28"/>
              </w:rPr>
              <w:t xml:space="preserve"> </w:t>
            </w:r>
            <w:proofErr w:type="spellStart"/>
            <w:r w:rsidRPr="001C0B4E">
              <w:rPr>
                <w:sz w:val="28"/>
                <w:szCs w:val="28"/>
              </w:rPr>
              <w:t>видеопроигрива</w:t>
            </w:r>
            <w:r w:rsidRPr="001C0B4E">
              <w:rPr>
                <w:sz w:val="28"/>
                <w:szCs w:val="28"/>
              </w:rPr>
              <w:lastRenderedPageBreak/>
              <w:t>тель</w:t>
            </w:r>
            <w:proofErr w:type="spellEnd"/>
            <w:r w:rsidRPr="001C0B4E">
              <w:rPr>
                <w:sz w:val="28"/>
                <w:szCs w:val="28"/>
              </w:rPr>
              <w:t>.</w:t>
            </w:r>
          </w:p>
          <w:p w14:paraId="69FE4736" w14:textId="77777777" w:rsidR="00875FFD" w:rsidRPr="001C0B4E" w:rsidRDefault="00875FFD">
            <w:pPr>
              <w:jc w:val="both"/>
              <w:rPr>
                <w:sz w:val="28"/>
                <w:szCs w:val="28"/>
              </w:rPr>
            </w:pPr>
          </w:p>
          <w:p w14:paraId="5AFEE3DE" w14:textId="77777777" w:rsidR="00875FFD" w:rsidRPr="001C0B4E" w:rsidRDefault="00875FFD">
            <w:pPr>
              <w:jc w:val="both"/>
              <w:rPr>
                <w:sz w:val="28"/>
                <w:szCs w:val="28"/>
              </w:rPr>
            </w:pPr>
            <w:r w:rsidRPr="001C0B4E">
              <w:rPr>
                <w:sz w:val="28"/>
                <w:szCs w:val="28"/>
              </w:rPr>
              <w:t>Видеопроигрыватель, предназначенный для воспроизведения сигналов видеодиска через телевизионный приемник или бытовой видеомонитор.</w:t>
            </w:r>
          </w:p>
        </w:tc>
      </w:tr>
      <w:tr w:rsidR="00875FFD" w:rsidRPr="001C0B4E" w14:paraId="1E356E93" w14:textId="77777777">
        <w:tc>
          <w:tcPr>
            <w:tcW w:w="3717" w:type="dxa"/>
          </w:tcPr>
          <w:p w14:paraId="51F1783A" w14:textId="77777777" w:rsidR="00875FFD" w:rsidRPr="001C0B4E" w:rsidRDefault="00875FFD">
            <w:pPr>
              <w:rPr>
                <w:b/>
                <w:sz w:val="28"/>
                <w:szCs w:val="28"/>
              </w:rPr>
            </w:pPr>
            <w:proofErr w:type="spellStart"/>
            <w:r w:rsidRPr="001C0B4E">
              <w:rPr>
                <w:b/>
                <w:sz w:val="28"/>
                <w:szCs w:val="28"/>
              </w:rPr>
              <w:lastRenderedPageBreak/>
              <w:t>Майда</w:t>
            </w:r>
            <w:proofErr w:type="spellEnd"/>
            <w:r w:rsidRPr="001C0B4E">
              <w:rPr>
                <w:b/>
                <w:sz w:val="28"/>
                <w:szCs w:val="28"/>
              </w:rPr>
              <w:t xml:space="preserve"> </w:t>
            </w:r>
            <w:proofErr w:type="spellStart"/>
            <w:r w:rsidRPr="001C0B4E">
              <w:rPr>
                <w:b/>
                <w:sz w:val="28"/>
                <w:szCs w:val="28"/>
              </w:rPr>
              <w:t>донадор</w:t>
            </w:r>
            <w:proofErr w:type="spellEnd"/>
            <w:r w:rsidRPr="001C0B4E">
              <w:rPr>
                <w:b/>
                <w:sz w:val="28"/>
                <w:szCs w:val="28"/>
              </w:rPr>
              <w:t xml:space="preserve"> </w:t>
            </w:r>
            <w:proofErr w:type="spellStart"/>
            <w:r w:rsidRPr="001C0B4E">
              <w:rPr>
                <w:b/>
                <w:sz w:val="28"/>
                <w:szCs w:val="28"/>
              </w:rPr>
              <w:t>пигментли</w:t>
            </w:r>
            <w:proofErr w:type="spellEnd"/>
            <w:r w:rsidRPr="001C0B4E">
              <w:rPr>
                <w:b/>
                <w:sz w:val="28"/>
                <w:szCs w:val="28"/>
              </w:rPr>
              <w:br/>
            </w:r>
            <w:proofErr w:type="spellStart"/>
            <w:r w:rsidRPr="001C0B4E">
              <w:rPr>
                <w:b/>
                <w:sz w:val="28"/>
                <w:szCs w:val="28"/>
              </w:rPr>
              <w:t>люминофорлар</w:t>
            </w:r>
            <w:proofErr w:type="spellEnd"/>
          </w:p>
          <w:p w14:paraId="379E1C9E"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люминофоры с мелкозернистым пигментом</w:t>
            </w:r>
          </w:p>
          <w:p w14:paraId="47BCA12E"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phosphors</w:t>
            </w:r>
            <w:r w:rsidRPr="001C0B4E">
              <w:rPr>
                <w:sz w:val="28"/>
                <w:szCs w:val="28"/>
              </w:rPr>
              <w:t xml:space="preserve"> </w:t>
            </w:r>
            <w:r w:rsidRPr="001C0B4E">
              <w:rPr>
                <w:sz w:val="28"/>
                <w:szCs w:val="28"/>
                <w:lang w:val="en-US"/>
              </w:rPr>
              <w:t>with</w:t>
            </w:r>
            <w:r w:rsidRPr="001C0B4E">
              <w:rPr>
                <w:sz w:val="28"/>
                <w:szCs w:val="28"/>
              </w:rPr>
              <w:t xml:space="preserve"> </w:t>
            </w:r>
            <w:r w:rsidRPr="001C0B4E">
              <w:rPr>
                <w:sz w:val="28"/>
                <w:szCs w:val="28"/>
                <w:lang w:val="en-US"/>
              </w:rPr>
              <w:t>pigment</w:t>
            </w:r>
          </w:p>
        </w:tc>
        <w:tc>
          <w:tcPr>
            <w:tcW w:w="5910" w:type="dxa"/>
          </w:tcPr>
          <w:p w14:paraId="2A803C00" w14:textId="77777777" w:rsidR="00875FFD" w:rsidRPr="001C0B4E" w:rsidRDefault="00875FFD">
            <w:pPr>
              <w:jc w:val="both"/>
              <w:rPr>
                <w:sz w:val="28"/>
                <w:szCs w:val="28"/>
              </w:rPr>
            </w:pPr>
            <w:r w:rsidRPr="001C0B4E">
              <w:rPr>
                <w:sz w:val="28"/>
                <w:szCs w:val="28"/>
              </w:rPr>
              <w:t xml:space="preserve">LG </w:t>
            </w:r>
            <w:proofErr w:type="spellStart"/>
            <w:r w:rsidRPr="001C0B4E">
              <w:rPr>
                <w:sz w:val="28"/>
                <w:szCs w:val="28"/>
              </w:rPr>
              <w:t>телевизорларида</w:t>
            </w:r>
            <w:proofErr w:type="spellEnd"/>
            <w:r w:rsidRPr="001C0B4E">
              <w:rPr>
                <w:sz w:val="28"/>
                <w:szCs w:val="28"/>
              </w:rPr>
              <w:t xml:space="preserve"> </w:t>
            </w:r>
            <w:proofErr w:type="spellStart"/>
            <w:r w:rsidRPr="001C0B4E">
              <w:rPr>
                <w:sz w:val="28"/>
                <w:szCs w:val="28"/>
              </w:rPr>
              <w:t>фойдаланиладиган</w:t>
            </w:r>
            <w:proofErr w:type="spellEnd"/>
            <w:r w:rsidRPr="001C0B4E">
              <w:rPr>
                <w:sz w:val="28"/>
                <w:szCs w:val="28"/>
              </w:rPr>
              <w:t xml:space="preserve"> </w:t>
            </w:r>
            <w:proofErr w:type="spellStart"/>
            <w:r w:rsidRPr="001C0B4E">
              <w:rPr>
                <w:sz w:val="28"/>
                <w:szCs w:val="28"/>
              </w:rPr>
              <w:t>майда</w:t>
            </w:r>
            <w:proofErr w:type="spellEnd"/>
            <w:r w:rsidRPr="001C0B4E">
              <w:rPr>
                <w:sz w:val="28"/>
                <w:szCs w:val="28"/>
              </w:rPr>
              <w:t xml:space="preserve"> </w:t>
            </w:r>
            <w:proofErr w:type="spellStart"/>
            <w:r w:rsidRPr="001C0B4E">
              <w:rPr>
                <w:sz w:val="28"/>
                <w:szCs w:val="28"/>
              </w:rPr>
              <w:t>донадор</w:t>
            </w:r>
            <w:proofErr w:type="spellEnd"/>
            <w:r w:rsidRPr="001C0B4E">
              <w:rPr>
                <w:sz w:val="28"/>
                <w:szCs w:val="28"/>
              </w:rPr>
              <w:t xml:space="preserve"> </w:t>
            </w:r>
            <w:proofErr w:type="spellStart"/>
            <w:r w:rsidRPr="001C0B4E">
              <w:rPr>
                <w:sz w:val="28"/>
                <w:szCs w:val="28"/>
              </w:rPr>
              <w:t>пигментли</w:t>
            </w:r>
            <w:proofErr w:type="spellEnd"/>
            <w:r w:rsidRPr="001C0B4E">
              <w:rPr>
                <w:sz w:val="28"/>
                <w:szCs w:val="28"/>
              </w:rPr>
              <w:t xml:space="preserve"> </w:t>
            </w:r>
            <w:proofErr w:type="spellStart"/>
            <w:r w:rsidRPr="001C0B4E">
              <w:rPr>
                <w:sz w:val="28"/>
                <w:szCs w:val="28"/>
              </w:rPr>
              <w:t>люминофорлар</w:t>
            </w:r>
            <w:proofErr w:type="spellEnd"/>
            <w:r w:rsidRPr="001C0B4E">
              <w:rPr>
                <w:sz w:val="28"/>
                <w:szCs w:val="28"/>
              </w:rPr>
              <w:t xml:space="preserve">, улар </w:t>
            </w:r>
            <w:proofErr w:type="spellStart"/>
            <w:r w:rsidRPr="001C0B4E">
              <w:rPr>
                <w:sz w:val="28"/>
                <w:szCs w:val="28"/>
              </w:rPr>
              <w:t>к</w:t>
            </w:r>
            <w:r w:rsidR="001C0B4E" w:rsidRPr="001C0B4E">
              <w:rPr>
                <w:sz w:val="28"/>
                <w:szCs w:val="28"/>
              </w:rPr>
              <w:t>ў</w:t>
            </w:r>
            <w:r w:rsidRPr="001C0B4E">
              <w:rPr>
                <w:sz w:val="28"/>
                <w:szCs w:val="28"/>
              </w:rPr>
              <w:t>риш</w:t>
            </w:r>
            <w:proofErr w:type="spellEnd"/>
            <w:r w:rsidRPr="001C0B4E">
              <w:rPr>
                <w:sz w:val="28"/>
                <w:szCs w:val="28"/>
              </w:rPr>
              <w:t xml:space="preserve"> </w:t>
            </w:r>
            <w:proofErr w:type="spellStart"/>
            <w:r w:rsidRPr="001C0B4E">
              <w:rPr>
                <w:sz w:val="28"/>
                <w:szCs w:val="28"/>
              </w:rPr>
              <w:t>сифати</w:t>
            </w:r>
            <w:proofErr w:type="spellEnd"/>
            <w:r w:rsidRPr="001C0B4E">
              <w:rPr>
                <w:sz w:val="28"/>
                <w:szCs w:val="28"/>
              </w:rPr>
              <w:t xml:space="preserve"> </w:t>
            </w:r>
            <w:proofErr w:type="spellStart"/>
            <w:r w:rsidRPr="001C0B4E">
              <w:rPr>
                <w:sz w:val="28"/>
                <w:szCs w:val="28"/>
              </w:rPr>
              <w:t>яхшиланиши</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таш</w:t>
            </w:r>
            <w:r w:rsidR="001C0B4E" w:rsidRPr="001C0B4E">
              <w:rPr>
                <w:sz w:val="28"/>
                <w:szCs w:val="28"/>
              </w:rPr>
              <w:t>қ</w:t>
            </w:r>
            <w:r w:rsidRPr="001C0B4E">
              <w:rPr>
                <w:sz w:val="28"/>
                <w:szCs w:val="28"/>
              </w:rPr>
              <w:t>и</w:t>
            </w:r>
            <w:proofErr w:type="spellEnd"/>
            <w:r w:rsidRPr="001C0B4E">
              <w:rPr>
                <w:sz w:val="28"/>
                <w:szCs w:val="28"/>
              </w:rPr>
              <w:t xml:space="preserve"> </w:t>
            </w:r>
            <w:proofErr w:type="spellStart"/>
            <w:r w:rsidRPr="001C0B4E">
              <w:rPr>
                <w:sz w:val="28"/>
                <w:szCs w:val="28"/>
              </w:rPr>
              <w:t>ёру</w:t>
            </w:r>
            <w:r w:rsidR="001C0B4E" w:rsidRPr="001C0B4E">
              <w:rPr>
                <w:sz w:val="28"/>
                <w:szCs w:val="28"/>
              </w:rPr>
              <w:t>ғ</w:t>
            </w:r>
            <w:r w:rsidRPr="001C0B4E">
              <w:rPr>
                <w:sz w:val="28"/>
                <w:szCs w:val="28"/>
              </w:rPr>
              <w:t>ликни</w:t>
            </w:r>
            <w:proofErr w:type="spellEnd"/>
            <w:r w:rsidRPr="001C0B4E">
              <w:rPr>
                <w:sz w:val="28"/>
                <w:szCs w:val="28"/>
              </w:rPr>
              <w:t xml:space="preserve"> </w:t>
            </w:r>
            <w:proofErr w:type="spellStart"/>
            <w:r w:rsidRPr="001C0B4E">
              <w:rPr>
                <w:sz w:val="28"/>
                <w:szCs w:val="28"/>
              </w:rPr>
              <w:t>ютади</w:t>
            </w:r>
            <w:proofErr w:type="spellEnd"/>
            <w:r w:rsidRPr="001C0B4E">
              <w:rPr>
                <w:sz w:val="28"/>
                <w:szCs w:val="28"/>
              </w:rPr>
              <w:t xml:space="preserve">. Бу </w:t>
            </w:r>
            <w:proofErr w:type="spellStart"/>
            <w:r w:rsidRPr="001C0B4E">
              <w:rPr>
                <w:sz w:val="28"/>
                <w:szCs w:val="28"/>
              </w:rPr>
              <w:t>ёр</w:t>
            </w:r>
            <w:r w:rsidR="001C0B4E" w:rsidRPr="001C0B4E">
              <w:rPr>
                <w:sz w:val="28"/>
                <w:szCs w:val="28"/>
              </w:rPr>
              <w:t>қ</w:t>
            </w:r>
            <w:r w:rsidRPr="001C0B4E">
              <w:rPr>
                <w:sz w:val="28"/>
                <w:szCs w:val="28"/>
              </w:rPr>
              <w:t>инлик</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контрастлилик</w:t>
            </w:r>
            <w:proofErr w:type="spellEnd"/>
            <w:r w:rsidRPr="001C0B4E">
              <w:rPr>
                <w:sz w:val="28"/>
                <w:szCs w:val="28"/>
              </w:rPr>
              <w:t xml:space="preserve"> </w:t>
            </w:r>
            <w:proofErr w:type="spellStart"/>
            <w:r w:rsidRPr="001C0B4E">
              <w:rPr>
                <w:sz w:val="28"/>
                <w:szCs w:val="28"/>
              </w:rPr>
              <w:t>ошишига</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маклашади</w:t>
            </w:r>
            <w:proofErr w:type="spellEnd"/>
            <w:r w:rsidRPr="001C0B4E">
              <w:rPr>
                <w:sz w:val="28"/>
                <w:szCs w:val="28"/>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rPr>
              <w:t xml:space="preserve"> </w:t>
            </w:r>
            <w:proofErr w:type="spellStart"/>
            <w:r w:rsidRPr="001C0B4E">
              <w:rPr>
                <w:sz w:val="28"/>
                <w:szCs w:val="28"/>
              </w:rPr>
              <w:t>рангларнинг</w:t>
            </w:r>
            <w:proofErr w:type="spellEnd"/>
            <w:r w:rsidRPr="001C0B4E">
              <w:rPr>
                <w:sz w:val="28"/>
                <w:szCs w:val="28"/>
              </w:rPr>
              <w:t xml:space="preserve"> </w:t>
            </w:r>
            <w:proofErr w:type="spellStart"/>
            <w:r w:rsidRPr="001C0B4E">
              <w:rPr>
                <w:sz w:val="28"/>
                <w:szCs w:val="28"/>
              </w:rPr>
              <w:t>акс</w:t>
            </w:r>
            <w:proofErr w:type="spellEnd"/>
            <w:r w:rsidRPr="001C0B4E">
              <w:rPr>
                <w:sz w:val="28"/>
                <w:szCs w:val="28"/>
              </w:rPr>
              <w:t xml:space="preserve"> </w:t>
            </w:r>
            <w:proofErr w:type="spellStart"/>
            <w:r w:rsidRPr="001C0B4E">
              <w:rPr>
                <w:sz w:val="28"/>
                <w:szCs w:val="28"/>
              </w:rPr>
              <w:t>эттирилиши</w:t>
            </w:r>
            <w:proofErr w:type="spellEnd"/>
            <w:r w:rsidRPr="001C0B4E">
              <w:rPr>
                <w:sz w:val="28"/>
                <w:szCs w:val="28"/>
              </w:rPr>
              <w:t xml:space="preserve"> </w:t>
            </w:r>
            <w:proofErr w:type="spellStart"/>
            <w:r w:rsidRPr="001C0B4E">
              <w:rPr>
                <w:sz w:val="28"/>
                <w:szCs w:val="28"/>
              </w:rPr>
              <w:t>яхшиланишига</w:t>
            </w:r>
            <w:proofErr w:type="spellEnd"/>
            <w:r w:rsidRPr="001C0B4E">
              <w:rPr>
                <w:sz w:val="28"/>
                <w:szCs w:val="28"/>
              </w:rPr>
              <w:t xml:space="preserve"> </w:t>
            </w:r>
            <w:proofErr w:type="spellStart"/>
            <w:r w:rsidRPr="001C0B4E">
              <w:rPr>
                <w:sz w:val="28"/>
                <w:szCs w:val="28"/>
              </w:rPr>
              <w:t>ёрдам</w:t>
            </w:r>
            <w:proofErr w:type="spellEnd"/>
            <w:r w:rsidRPr="001C0B4E">
              <w:rPr>
                <w:sz w:val="28"/>
                <w:szCs w:val="28"/>
              </w:rPr>
              <w:t xml:space="preserve"> </w:t>
            </w:r>
            <w:proofErr w:type="spellStart"/>
            <w:r w:rsidRPr="001C0B4E">
              <w:rPr>
                <w:sz w:val="28"/>
                <w:szCs w:val="28"/>
              </w:rPr>
              <w:t>беради</w:t>
            </w:r>
            <w:proofErr w:type="spellEnd"/>
            <w:r w:rsidRPr="001C0B4E">
              <w:rPr>
                <w:sz w:val="28"/>
                <w:szCs w:val="28"/>
              </w:rPr>
              <w:t>.</w:t>
            </w:r>
          </w:p>
          <w:p w14:paraId="148AA11F" w14:textId="77777777" w:rsidR="00875FFD" w:rsidRPr="001C0B4E" w:rsidRDefault="00875FFD">
            <w:pPr>
              <w:jc w:val="both"/>
              <w:rPr>
                <w:sz w:val="28"/>
                <w:szCs w:val="28"/>
              </w:rPr>
            </w:pPr>
          </w:p>
          <w:p w14:paraId="2553E2ED" w14:textId="77777777" w:rsidR="00875FFD" w:rsidRPr="001C0B4E" w:rsidRDefault="00875FFD">
            <w:pPr>
              <w:jc w:val="both"/>
              <w:rPr>
                <w:sz w:val="28"/>
                <w:szCs w:val="28"/>
              </w:rPr>
            </w:pPr>
            <w:r w:rsidRPr="001C0B4E">
              <w:rPr>
                <w:sz w:val="28"/>
                <w:szCs w:val="28"/>
              </w:rPr>
              <w:t xml:space="preserve">Используемые в телевизорах LG люминофоры с мелкозернистым пигментом, которые поглощают внешний свет, чтобы обеспечить лучшее качество просмотра, достигается более высокая эффективность </w:t>
            </w:r>
            <w:proofErr w:type="spellStart"/>
            <w:r w:rsidRPr="001C0B4E">
              <w:rPr>
                <w:sz w:val="28"/>
                <w:szCs w:val="28"/>
              </w:rPr>
              <w:t>люминисценции</w:t>
            </w:r>
            <w:proofErr w:type="spellEnd"/>
            <w:r w:rsidRPr="001C0B4E">
              <w:rPr>
                <w:sz w:val="28"/>
                <w:szCs w:val="28"/>
              </w:rPr>
              <w:t xml:space="preserve">. Это помогает увеличить яркость и контрастность, а также улучшает воспроизведение цветов. </w:t>
            </w:r>
          </w:p>
        </w:tc>
      </w:tr>
      <w:tr w:rsidR="00875FFD" w:rsidRPr="001C0B4E" w14:paraId="06B3B785" w14:textId="77777777">
        <w:tc>
          <w:tcPr>
            <w:tcW w:w="3717" w:type="dxa"/>
          </w:tcPr>
          <w:p w14:paraId="02DFB407" w14:textId="77777777" w:rsidR="00875FFD" w:rsidRPr="001C0B4E" w:rsidRDefault="00875FFD">
            <w:pPr>
              <w:rPr>
                <w:b/>
                <w:sz w:val="28"/>
                <w:szCs w:val="28"/>
              </w:rPr>
            </w:pPr>
          </w:p>
        </w:tc>
        <w:tc>
          <w:tcPr>
            <w:tcW w:w="5910" w:type="dxa"/>
          </w:tcPr>
          <w:p w14:paraId="5B0A33FA" w14:textId="77777777" w:rsidR="00875FFD" w:rsidRPr="001C0B4E" w:rsidRDefault="00875FFD">
            <w:pPr>
              <w:jc w:val="both"/>
              <w:rPr>
                <w:sz w:val="28"/>
                <w:szCs w:val="28"/>
              </w:rPr>
            </w:pPr>
          </w:p>
          <w:p w14:paraId="3178E9F2" w14:textId="77777777" w:rsidR="00875FFD" w:rsidRPr="001C0B4E" w:rsidRDefault="00875FFD">
            <w:pPr>
              <w:jc w:val="both"/>
              <w:rPr>
                <w:sz w:val="28"/>
                <w:szCs w:val="28"/>
              </w:rPr>
            </w:pPr>
          </w:p>
        </w:tc>
      </w:tr>
      <w:tr w:rsidR="00875FFD" w:rsidRPr="001C0B4E" w14:paraId="1F157222" w14:textId="77777777">
        <w:tc>
          <w:tcPr>
            <w:tcW w:w="3717" w:type="dxa"/>
          </w:tcPr>
          <w:p w14:paraId="37940B2F" w14:textId="77777777" w:rsidR="00875FFD" w:rsidRPr="001C0B4E" w:rsidRDefault="00875FFD">
            <w:pPr>
              <w:rPr>
                <w:b/>
                <w:sz w:val="28"/>
                <w:szCs w:val="28"/>
                <w:lang w:val="en-US"/>
              </w:rPr>
            </w:pPr>
            <w:proofErr w:type="spellStart"/>
            <w:r w:rsidRPr="001C0B4E">
              <w:rPr>
                <w:b/>
                <w:sz w:val="28"/>
                <w:szCs w:val="28"/>
              </w:rPr>
              <w:t>Майдон</w:t>
            </w:r>
            <w:proofErr w:type="spellEnd"/>
          </w:p>
          <w:p w14:paraId="457DE7CF" w14:textId="77777777" w:rsidR="00875FFD" w:rsidRPr="001C0B4E" w:rsidRDefault="00875FFD">
            <w:pPr>
              <w:rPr>
                <w:sz w:val="28"/>
                <w:szCs w:val="28"/>
                <w:lang w:val="en-US"/>
              </w:rPr>
            </w:pPr>
            <w:proofErr w:type="spellStart"/>
            <w:r w:rsidRPr="001C0B4E">
              <w:rPr>
                <w:b/>
                <w:sz w:val="28"/>
                <w:szCs w:val="28"/>
                <w:lang w:val="en-US"/>
              </w:rPr>
              <w:t>ru</w:t>
            </w:r>
            <w:proofErr w:type="spellEnd"/>
            <w:r w:rsidRPr="001C0B4E">
              <w:rPr>
                <w:b/>
                <w:sz w:val="28"/>
                <w:szCs w:val="28"/>
                <w:lang w:val="en-US"/>
              </w:rPr>
              <w:t xml:space="preserve"> </w:t>
            </w:r>
            <w:r w:rsidRPr="001C0B4E">
              <w:rPr>
                <w:sz w:val="28"/>
                <w:szCs w:val="28"/>
                <w:lang w:val="en-US"/>
              </w:rPr>
              <w:t xml:space="preserve">- </w:t>
            </w:r>
            <w:r w:rsidRPr="001C0B4E">
              <w:rPr>
                <w:sz w:val="28"/>
                <w:szCs w:val="28"/>
              </w:rPr>
              <w:t>поле</w:t>
            </w:r>
          </w:p>
          <w:p w14:paraId="0A32D2F5"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field</w:t>
            </w:r>
          </w:p>
          <w:p w14:paraId="5AD3C3EA" w14:textId="77777777" w:rsidR="00875FFD" w:rsidRPr="001C0B4E" w:rsidRDefault="00875FFD">
            <w:pPr>
              <w:rPr>
                <w:sz w:val="28"/>
                <w:szCs w:val="28"/>
                <w:lang w:val="en-US"/>
              </w:rPr>
            </w:pPr>
          </w:p>
        </w:tc>
        <w:tc>
          <w:tcPr>
            <w:tcW w:w="5910" w:type="dxa"/>
          </w:tcPr>
          <w:p w14:paraId="090FC9B8" w14:textId="77777777" w:rsidR="00875FFD" w:rsidRPr="001C0B4E" w:rsidRDefault="00875FFD">
            <w:pPr>
              <w:jc w:val="both"/>
              <w:rPr>
                <w:sz w:val="28"/>
                <w:szCs w:val="28"/>
                <w:lang w:val="en-US"/>
              </w:rPr>
            </w:pPr>
            <w:proofErr w:type="spellStart"/>
            <w:r w:rsidRPr="001C0B4E">
              <w:rPr>
                <w:sz w:val="28"/>
                <w:szCs w:val="28"/>
              </w:rPr>
              <w:t>Телевизион</w:t>
            </w:r>
            <w:proofErr w:type="spellEnd"/>
            <w:r w:rsidRPr="001C0B4E">
              <w:rPr>
                <w:sz w:val="28"/>
                <w:szCs w:val="28"/>
                <w:lang w:val="en-US"/>
              </w:rPr>
              <w:t xml:space="preserve"> </w:t>
            </w:r>
            <w:proofErr w:type="spellStart"/>
            <w:r w:rsidRPr="001C0B4E">
              <w:rPr>
                <w:sz w:val="28"/>
                <w:szCs w:val="28"/>
              </w:rPr>
              <w:t>кадрнинг</w:t>
            </w:r>
            <w:proofErr w:type="spellEnd"/>
            <w:r w:rsidRPr="001C0B4E">
              <w:rPr>
                <w:sz w:val="28"/>
                <w:szCs w:val="28"/>
                <w:lang w:val="en-US"/>
              </w:rPr>
              <w:t xml:space="preserve"> </w:t>
            </w:r>
            <w:proofErr w:type="spellStart"/>
            <w:r w:rsidRPr="001C0B4E">
              <w:rPr>
                <w:sz w:val="28"/>
                <w:szCs w:val="28"/>
              </w:rPr>
              <w:t>сатр</w:t>
            </w:r>
            <w:proofErr w:type="spellEnd"/>
            <w:r w:rsidRPr="001C0B4E">
              <w:rPr>
                <w:sz w:val="28"/>
                <w:szCs w:val="28"/>
                <w:lang w:val="en-US"/>
              </w:rPr>
              <w:t xml:space="preserve"> </w:t>
            </w:r>
            <w:proofErr w:type="spellStart"/>
            <w:r w:rsidRPr="001C0B4E">
              <w:rPr>
                <w:sz w:val="28"/>
                <w:szCs w:val="28"/>
              </w:rPr>
              <w:t>ташлаб</w:t>
            </w:r>
            <w:proofErr w:type="spellEnd"/>
            <w:r w:rsidRPr="001C0B4E">
              <w:rPr>
                <w:sz w:val="28"/>
                <w:szCs w:val="28"/>
                <w:lang w:val="en-US"/>
              </w:rPr>
              <w:t xml:space="preserve"> </w:t>
            </w:r>
            <w:proofErr w:type="spellStart"/>
            <w:r w:rsidRPr="001C0B4E">
              <w:rPr>
                <w:sz w:val="28"/>
                <w:szCs w:val="28"/>
              </w:rPr>
              <w:t>ёйишда</w:t>
            </w:r>
            <w:proofErr w:type="spellEnd"/>
            <w:r w:rsidRPr="001C0B4E">
              <w:rPr>
                <w:sz w:val="28"/>
                <w:szCs w:val="28"/>
                <w:lang w:val="en-US"/>
              </w:rPr>
              <w:t xml:space="preserve"> </w:t>
            </w:r>
            <w:r w:rsidRPr="001C0B4E">
              <w:rPr>
                <w:sz w:val="28"/>
                <w:szCs w:val="28"/>
              </w:rPr>
              <w:t>то</w:t>
            </w:r>
            <w:r w:rsidR="001C0B4E" w:rsidRPr="001C0B4E">
              <w:rPr>
                <w:sz w:val="28"/>
                <w:szCs w:val="28"/>
                <w:lang w:val="en-US"/>
              </w:rPr>
              <w:t>қ</w:t>
            </w:r>
            <w:r w:rsidRPr="001C0B4E">
              <w:rPr>
                <w:sz w:val="28"/>
                <w:szCs w:val="28"/>
                <w:lang w:val="en-US"/>
              </w:rPr>
              <w:t xml:space="preserve"> (</w:t>
            </w:r>
            <w:proofErr w:type="spellStart"/>
            <w:r w:rsidRPr="001C0B4E">
              <w:rPr>
                <w:sz w:val="28"/>
                <w:szCs w:val="28"/>
              </w:rPr>
              <w:t>ёки</w:t>
            </w:r>
            <w:proofErr w:type="spellEnd"/>
            <w:r w:rsidRPr="001C0B4E">
              <w:rPr>
                <w:sz w:val="28"/>
                <w:szCs w:val="28"/>
                <w:lang w:val="en-US"/>
              </w:rPr>
              <w:t xml:space="preserve"> </w:t>
            </w:r>
            <w:proofErr w:type="spellStart"/>
            <w:r w:rsidRPr="001C0B4E">
              <w:rPr>
                <w:sz w:val="28"/>
                <w:szCs w:val="28"/>
              </w:rPr>
              <w:t>жуфт</w:t>
            </w:r>
            <w:proofErr w:type="spellEnd"/>
            <w:r w:rsidRPr="001C0B4E">
              <w:rPr>
                <w:sz w:val="28"/>
                <w:szCs w:val="28"/>
                <w:lang w:val="en-US"/>
              </w:rPr>
              <w:t xml:space="preserve">) </w:t>
            </w:r>
            <w:proofErr w:type="spellStart"/>
            <w:r w:rsidRPr="001C0B4E">
              <w:rPr>
                <w:sz w:val="28"/>
                <w:szCs w:val="28"/>
              </w:rPr>
              <w:t>сатрлар</w:t>
            </w:r>
            <w:proofErr w:type="spellEnd"/>
            <w:r w:rsidRPr="001C0B4E">
              <w:rPr>
                <w:sz w:val="28"/>
                <w:szCs w:val="28"/>
                <w:lang w:val="en-US"/>
              </w:rPr>
              <w:t xml:space="preserve"> </w:t>
            </w:r>
            <w:r w:rsidRPr="001C0B4E">
              <w:rPr>
                <w:sz w:val="28"/>
                <w:szCs w:val="28"/>
              </w:rPr>
              <w:t>ор</w:t>
            </w:r>
            <w:r w:rsidR="001C0B4E" w:rsidRPr="001C0B4E">
              <w:rPr>
                <w:sz w:val="28"/>
                <w:szCs w:val="28"/>
                <w:lang w:val="en-US"/>
              </w:rPr>
              <w:t>қ</w:t>
            </w:r>
            <w:r w:rsidRPr="001C0B4E">
              <w:rPr>
                <w:sz w:val="28"/>
                <w:szCs w:val="28"/>
              </w:rPr>
              <w:t>али</w:t>
            </w:r>
            <w:r w:rsidRPr="001C0B4E">
              <w:rPr>
                <w:sz w:val="28"/>
                <w:szCs w:val="28"/>
                <w:lang w:val="en-US"/>
              </w:rPr>
              <w:t xml:space="preserve"> </w:t>
            </w:r>
            <w:proofErr w:type="spellStart"/>
            <w:r w:rsidRPr="001C0B4E">
              <w:rPr>
                <w:sz w:val="28"/>
                <w:szCs w:val="28"/>
              </w:rPr>
              <w:t>узатиладиган</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исми</w:t>
            </w:r>
            <w:proofErr w:type="spellEnd"/>
            <w:r w:rsidRPr="001C0B4E">
              <w:rPr>
                <w:sz w:val="28"/>
                <w:szCs w:val="28"/>
                <w:lang w:val="en-US"/>
              </w:rPr>
              <w:t xml:space="preserve">. </w:t>
            </w:r>
            <w:proofErr w:type="spellStart"/>
            <w:r w:rsidRPr="001C0B4E">
              <w:rPr>
                <w:sz w:val="28"/>
                <w:szCs w:val="28"/>
              </w:rPr>
              <w:t>Сатр</w:t>
            </w:r>
            <w:proofErr w:type="spellEnd"/>
            <w:r w:rsidRPr="001C0B4E">
              <w:rPr>
                <w:sz w:val="28"/>
                <w:szCs w:val="28"/>
                <w:lang w:val="en-US"/>
              </w:rPr>
              <w:t xml:space="preserve"> </w:t>
            </w:r>
            <w:proofErr w:type="spellStart"/>
            <w:r w:rsidRPr="001C0B4E">
              <w:rPr>
                <w:sz w:val="28"/>
                <w:szCs w:val="28"/>
              </w:rPr>
              <w:t>ташлаб</w:t>
            </w:r>
            <w:proofErr w:type="spellEnd"/>
            <w:r w:rsidRPr="001C0B4E">
              <w:rPr>
                <w:sz w:val="28"/>
                <w:szCs w:val="28"/>
                <w:lang w:val="en-US"/>
              </w:rPr>
              <w:t xml:space="preserve"> </w:t>
            </w:r>
            <w:proofErr w:type="spellStart"/>
            <w:r w:rsidRPr="001C0B4E">
              <w:rPr>
                <w:sz w:val="28"/>
                <w:szCs w:val="28"/>
              </w:rPr>
              <w:t>олинган</w:t>
            </w:r>
            <w:proofErr w:type="spellEnd"/>
            <w:r w:rsidRPr="001C0B4E">
              <w:rPr>
                <w:sz w:val="28"/>
                <w:szCs w:val="28"/>
                <w:lang w:val="en-US"/>
              </w:rPr>
              <w:t xml:space="preserve"> </w:t>
            </w:r>
            <w:r w:rsidRPr="001C0B4E">
              <w:rPr>
                <w:sz w:val="28"/>
                <w:szCs w:val="28"/>
              </w:rPr>
              <w:t>видеокадр</w:t>
            </w:r>
            <w:r w:rsidRPr="001C0B4E">
              <w:rPr>
                <w:sz w:val="28"/>
                <w:szCs w:val="28"/>
                <w:lang w:val="en-US"/>
              </w:rPr>
              <w:t xml:space="preserve"> </w:t>
            </w:r>
            <w:r w:rsidRPr="001C0B4E">
              <w:rPr>
                <w:sz w:val="28"/>
                <w:szCs w:val="28"/>
              </w:rPr>
              <w:t>ю</w:t>
            </w:r>
            <w:r w:rsidR="001C0B4E" w:rsidRPr="001C0B4E">
              <w:rPr>
                <w:sz w:val="28"/>
                <w:szCs w:val="28"/>
                <w:lang w:val="en-US"/>
              </w:rPr>
              <w:t>қ</w:t>
            </w:r>
            <w:r w:rsidRPr="001C0B4E">
              <w:rPr>
                <w:sz w:val="28"/>
                <w:szCs w:val="28"/>
              </w:rPr>
              <w:t>ори</w:t>
            </w:r>
            <w:r w:rsidRPr="001C0B4E">
              <w:rPr>
                <w:sz w:val="28"/>
                <w:szCs w:val="28"/>
                <w:lang w:val="en-US"/>
              </w:rPr>
              <w:t xml:space="preserve"> </w:t>
            </w:r>
            <w:proofErr w:type="spellStart"/>
            <w:r w:rsidRPr="001C0B4E">
              <w:rPr>
                <w:sz w:val="28"/>
                <w:szCs w:val="28"/>
              </w:rPr>
              <w:t>ва</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уйи</w:t>
            </w:r>
            <w:proofErr w:type="spellEnd"/>
            <w:r w:rsidRPr="001C0B4E">
              <w:rPr>
                <w:sz w:val="28"/>
                <w:szCs w:val="28"/>
                <w:lang w:val="en-US"/>
              </w:rPr>
              <w:t xml:space="preserve"> </w:t>
            </w:r>
            <w:proofErr w:type="spellStart"/>
            <w:r w:rsidRPr="001C0B4E">
              <w:rPr>
                <w:sz w:val="28"/>
                <w:szCs w:val="28"/>
              </w:rPr>
              <w:t>майдонлардан</w:t>
            </w:r>
            <w:proofErr w:type="spellEnd"/>
            <w:r w:rsidRPr="001C0B4E">
              <w:rPr>
                <w:sz w:val="28"/>
                <w:szCs w:val="28"/>
                <w:lang w:val="en-US"/>
              </w:rPr>
              <w:t xml:space="preserve"> </w:t>
            </w:r>
            <w:proofErr w:type="spellStart"/>
            <w:r w:rsidRPr="001C0B4E">
              <w:rPr>
                <w:sz w:val="28"/>
                <w:szCs w:val="28"/>
              </w:rPr>
              <w:t>иборат</w:t>
            </w:r>
            <w:proofErr w:type="spellEnd"/>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лади</w:t>
            </w:r>
            <w:proofErr w:type="spellEnd"/>
            <w:r w:rsidRPr="001C0B4E">
              <w:rPr>
                <w:sz w:val="28"/>
                <w:szCs w:val="28"/>
                <w:lang w:val="en-US"/>
              </w:rPr>
              <w:t xml:space="preserve">. </w:t>
            </w:r>
          </w:p>
          <w:p w14:paraId="3DBA45ED" w14:textId="77777777" w:rsidR="00875FFD" w:rsidRPr="001C0B4E" w:rsidRDefault="00875FFD">
            <w:pPr>
              <w:jc w:val="both"/>
              <w:rPr>
                <w:sz w:val="28"/>
                <w:szCs w:val="28"/>
                <w:lang w:val="en-US"/>
              </w:rPr>
            </w:pPr>
          </w:p>
          <w:p w14:paraId="2E1963C6" w14:textId="77777777" w:rsidR="00875FFD" w:rsidRPr="001C0B4E" w:rsidRDefault="00875FFD">
            <w:pPr>
              <w:jc w:val="both"/>
              <w:rPr>
                <w:sz w:val="28"/>
                <w:szCs w:val="28"/>
              </w:rPr>
            </w:pPr>
            <w:r w:rsidRPr="001C0B4E">
              <w:rPr>
                <w:sz w:val="28"/>
                <w:szCs w:val="28"/>
              </w:rPr>
              <w:t xml:space="preserve">Часть телевизионного кадра, передаваемая нечетными (или четными) строками при чересстрочной развертке. Чересстрочный видеокадр состоит из двух полей </w:t>
            </w:r>
            <w:r w:rsidRPr="001C0B4E">
              <w:rPr>
                <w:sz w:val="28"/>
                <w:szCs w:val="28"/>
              </w:rPr>
              <w:sym w:font="Symbol" w:char="F02D"/>
            </w:r>
            <w:r w:rsidRPr="001C0B4E">
              <w:rPr>
                <w:sz w:val="28"/>
                <w:szCs w:val="28"/>
              </w:rPr>
              <w:t xml:space="preserve"> верхнего и нижнего полей.</w:t>
            </w:r>
          </w:p>
        </w:tc>
      </w:tr>
      <w:tr w:rsidR="00875FFD" w:rsidRPr="001C0B4E" w14:paraId="791D16A7" w14:textId="77777777">
        <w:tc>
          <w:tcPr>
            <w:tcW w:w="3717" w:type="dxa"/>
          </w:tcPr>
          <w:p w14:paraId="14C8359B" w14:textId="77777777" w:rsidR="00875FFD" w:rsidRPr="001C0B4E" w:rsidRDefault="00875FFD">
            <w:pPr>
              <w:rPr>
                <w:b/>
                <w:sz w:val="28"/>
                <w:szCs w:val="28"/>
              </w:rPr>
            </w:pPr>
          </w:p>
        </w:tc>
        <w:tc>
          <w:tcPr>
            <w:tcW w:w="5910" w:type="dxa"/>
          </w:tcPr>
          <w:p w14:paraId="5FBD3813" w14:textId="77777777" w:rsidR="00875FFD" w:rsidRPr="001C0B4E" w:rsidRDefault="00875FFD">
            <w:pPr>
              <w:jc w:val="both"/>
              <w:rPr>
                <w:sz w:val="28"/>
                <w:szCs w:val="28"/>
              </w:rPr>
            </w:pPr>
          </w:p>
        </w:tc>
      </w:tr>
      <w:tr w:rsidR="00875FFD" w:rsidRPr="001C0B4E" w14:paraId="7A66320A" w14:textId="77777777">
        <w:tc>
          <w:tcPr>
            <w:tcW w:w="3717" w:type="dxa"/>
          </w:tcPr>
          <w:p w14:paraId="6BFAF821" w14:textId="77777777" w:rsidR="00875FFD" w:rsidRPr="001C0B4E" w:rsidRDefault="00875FFD">
            <w:pPr>
              <w:rPr>
                <w:b/>
                <w:sz w:val="28"/>
                <w:szCs w:val="28"/>
              </w:rPr>
            </w:pPr>
            <w:proofErr w:type="spellStart"/>
            <w:r w:rsidRPr="001C0B4E">
              <w:rPr>
                <w:b/>
                <w:sz w:val="28"/>
                <w:szCs w:val="28"/>
              </w:rPr>
              <w:t>Майдон</w:t>
            </w:r>
            <w:proofErr w:type="spellEnd"/>
            <w:r w:rsidRPr="001C0B4E">
              <w:rPr>
                <w:b/>
                <w:sz w:val="28"/>
                <w:szCs w:val="28"/>
              </w:rPr>
              <w:t xml:space="preserve"> </w:t>
            </w:r>
            <w:proofErr w:type="spellStart"/>
            <w:r w:rsidRPr="001C0B4E">
              <w:rPr>
                <w:b/>
                <w:sz w:val="28"/>
                <w:szCs w:val="28"/>
              </w:rPr>
              <w:t>б</w:t>
            </w:r>
            <w:r w:rsidR="001C0B4E" w:rsidRPr="001C0B4E">
              <w:rPr>
                <w:b/>
                <w:sz w:val="28"/>
                <w:szCs w:val="28"/>
              </w:rPr>
              <w:t>ў</w:t>
            </w:r>
            <w:r w:rsidRPr="001C0B4E">
              <w:rPr>
                <w:b/>
                <w:sz w:val="28"/>
                <w:szCs w:val="28"/>
              </w:rPr>
              <w:t>йича</w:t>
            </w:r>
            <w:proofErr w:type="spellEnd"/>
            <w:r w:rsidRPr="001C0B4E">
              <w:rPr>
                <w:b/>
                <w:sz w:val="28"/>
                <w:szCs w:val="28"/>
              </w:rPr>
              <w:t xml:space="preserve"> </w:t>
            </w:r>
            <w:proofErr w:type="spellStart"/>
            <w:r w:rsidRPr="001C0B4E">
              <w:rPr>
                <w:b/>
                <w:sz w:val="28"/>
                <w:szCs w:val="28"/>
              </w:rPr>
              <w:t>дискрет</w:t>
            </w:r>
            <w:proofErr w:type="spellEnd"/>
            <w:r w:rsidRPr="001C0B4E">
              <w:rPr>
                <w:b/>
                <w:sz w:val="28"/>
                <w:szCs w:val="28"/>
              </w:rPr>
              <w:t xml:space="preserve">-косинус </w:t>
            </w:r>
            <w:proofErr w:type="spellStart"/>
            <w:r w:rsidRPr="001C0B4E">
              <w:rPr>
                <w:b/>
                <w:sz w:val="28"/>
                <w:szCs w:val="28"/>
              </w:rPr>
              <w:t>айлантириш</w:t>
            </w:r>
            <w:proofErr w:type="spellEnd"/>
            <w:r w:rsidRPr="001C0B4E">
              <w:rPr>
                <w:b/>
                <w:sz w:val="28"/>
                <w:szCs w:val="28"/>
              </w:rPr>
              <w:br/>
              <w:t>(ДКА)</w:t>
            </w:r>
          </w:p>
          <w:p w14:paraId="160E06BF"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полевое дискретно-косинусное </w:t>
            </w:r>
            <w:proofErr w:type="spellStart"/>
            <w:r w:rsidRPr="001C0B4E">
              <w:rPr>
                <w:sz w:val="28"/>
                <w:szCs w:val="28"/>
              </w:rPr>
              <w:t>преобра</w:t>
            </w:r>
            <w:proofErr w:type="spellEnd"/>
            <w:r w:rsidRPr="001C0B4E">
              <w:rPr>
                <w:sz w:val="28"/>
                <w:szCs w:val="28"/>
              </w:rPr>
              <w:t>-</w:t>
            </w:r>
            <w:r w:rsidRPr="001C0B4E">
              <w:rPr>
                <w:sz w:val="28"/>
                <w:szCs w:val="28"/>
              </w:rPr>
              <w:br/>
            </w:r>
            <w:proofErr w:type="spellStart"/>
            <w:r w:rsidRPr="001C0B4E">
              <w:rPr>
                <w:sz w:val="28"/>
                <w:szCs w:val="28"/>
              </w:rPr>
              <w:t>зование</w:t>
            </w:r>
            <w:proofErr w:type="spellEnd"/>
            <w:r w:rsidRPr="001C0B4E">
              <w:rPr>
                <w:sz w:val="28"/>
                <w:szCs w:val="28"/>
              </w:rPr>
              <w:t xml:space="preserve"> (ДКП)</w:t>
            </w:r>
          </w:p>
          <w:p w14:paraId="3325917F"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sz w:val="28"/>
                <w:szCs w:val="28"/>
                <w:lang w:val="en-US"/>
              </w:rPr>
              <w:t xml:space="preserve"> - field discrete cosine</w:t>
            </w:r>
            <w:r w:rsidRPr="001C0B4E">
              <w:rPr>
                <w:sz w:val="28"/>
                <w:szCs w:val="28"/>
                <w:lang w:val="en-US"/>
              </w:rPr>
              <w:br/>
              <w:t>transform (DCT)</w:t>
            </w:r>
          </w:p>
        </w:tc>
        <w:tc>
          <w:tcPr>
            <w:tcW w:w="5910" w:type="dxa"/>
          </w:tcPr>
          <w:p w14:paraId="434B933F" w14:textId="77777777" w:rsidR="00875FFD" w:rsidRPr="001C0B4E" w:rsidRDefault="00875FFD">
            <w:pPr>
              <w:jc w:val="both"/>
              <w:rPr>
                <w:sz w:val="28"/>
                <w:szCs w:val="28"/>
              </w:rPr>
            </w:pPr>
            <w:r w:rsidRPr="001C0B4E">
              <w:rPr>
                <w:sz w:val="28"/>
                <w:szCs w:val="28"/>
                <w:lang w:val="uz-Cyrl-UZ"/>
              </w:rPr>
              <w:t xml:space="preserve">Сатр </w:t>
            </w:r>
            <w:proofErr w:type="spellStart"/>
            <w:r w:rsidRPr="001C0B4E">
              <w:rPr>
                <w:sz w:val="28"/>
                <w:szCs w:val="28"/>
              </w:rPr>
              <w:t>ташла</w:t>
            </w:r>
            <w:proofErr w:type="spellEnd"/>
            <w:r w:rsidRPr="001C0B4E">
              <w:rPr>
                <w:sz w:val="28"/>
                <w:szCs w:val="28"/>
                <w:lang w:val="uz-Cyrl-UZ"/>
              </w:rPr>
              <w:t xml:space="preserve">б олинган тасвирларни </w:t>
            </w:r>
            <w:r w:rsidR="001C0B4E" w:rsidRPr="001C0B4E">
              <w:rPr>
                <w:sz w:val="28"/>
                <w:szCs w:val="28"/>
                <w:lang w:val="uz-Cyrl-UZ"/>
              </w:rPr>
              <w:t>қ</w:t>
            </w:r>
            <w:r w:rsidRPr="001C0B4E">
              <w:rPr>
                <w:sz w:val="28"/>
                <w:szCs w:val="28"/>
                <w:lang w:val="uz-Cyrl-UZ"/>
              </w:rPr>
              <w:t xml:space="preserve">айта ишлаш усули. </w:t>
            </w:r>
            <w:r w:rsidRPr="001C0B4E">
              <w:rPr>
                <w:sz w:val="28"/>
                <w:szCs w:val="28"/>
              </w:rPr>
              <w:t xml:space="preserve">Бунда </w:t>
            </w:r>
            <w:proofErr w:type="spellStart"/>
            <w:r w:rsidRPr="001C0B4E">
              <w:rPr>
                <w:sz w:val="28"/>
                <w:szCs w:val="28"/>
              </w:rPr>
              <w:t>битта</w:t>
            </w:r>
            <w:proofErr w:type="spellEnd"/>
            <w:r w:rsidRPr="001C0B4E">
              <w:rPr>
                <w:sz w:val="28"/>
                <w:szCs w:val="28"/>
              </w:rPr>
              <w:t xml:space="preserve"> </w:t>
            </w:r>
            <w:proofErr w:type="spellStart"/>
            <w:r w:rsidRPr="001C0B4E">
              <w:rPr>
                <w:sz w:val="28"/>
                <w:szCs w:val="28"/>
              </w:rPr>
              <w:t>кадрнинг</w:t>
            </w:r>
            <w:proofErr w:type="spellEnd"/>
            <w:r w:rsidRPr="001C0B4E">
              <w:rPr>
                <w:sz w:val="28"/>
                <w:szCs w:val="28"/>
              </w:rPr>
              <w:t xml:space="preserve"> </w:t>
            </w:r>
            <w:proofErr w:type="spellStart"/>
            <w:r w:rsidRPr="001C0B4E">
              <w:rPr>
                <w:sz w:val="28"/>
                <w:szCs w:val="28"/>
              </w:rPr>
              <w:t>икки</w:t>
            </w:r>
            <w:proofErr w:type="spellEnd"/>
            <w:r w:rsidRPr="001C0B4E">
              <w:rPr>
                <w:sz w:val="28"/>
                <w:szCs w:val="28"/>
              </w:rPr>
              <w:t xml:space="preserve"> </w:t>
            </w:r>
            <w:proofErr w:type="spellStart"/>
            <w:r w:rsidRPr="001C0B4E">
              <w:rPr>
                <w:sz w:val="28"/>
                <w:szCs w:val="28"/>
              </w:rPr>
              <w:t>майдони</w:t>
            </w:r>
            <w:proofErr w:type="spellEnd"/>
            <w:r w:rsidRPr="001C0B4E">
              <w:rPr>
                <w:sz w:val="28"/>
                <w:szCs w:val="28"/>
              </w:rPr>
              <w:t xml:space="preserve"> </w:t>
            </w:r>
            <w:proofErr w:type="spellStart"/>
            <w:r w:rsidRPr="001C0B4E">
              <w:rPr>
                <w:sz w:val="28"/>
                <w:szCs w:val="28"/>
              </w:rPr>
              <w:t>муста</w:t>
            </w:r>
            <w:r w:rsidR="001C0B4E" w:rsidRPr="001C0B4E">
              <w:rPr>
                <w:sz w:val="28"/>
                <w:szCs w:val="28"/>
              </w:rPr>
              <w:t>қ</w:t>
            </w:r>
            <w:r w:rsidRPr="001C0B4E">
              <w:rPr>
                <w:sz w:val="28"/>
                <w:szCs w:val="28"/>
              </w:rPr>
              <w:t>ил</w:t>
            </w:r>
            <w:proofErr w:type="spellEnd"/>
            <w:r w:rsidRPr="001C0B4E">
              <w:rPr>
                <w:sz w:val="28"/>
                <w:szCs w:val="28"/>
              </w:rPr>
              <w:t xml:space="preserve"> </w:t>
            </w:r>
            <w:proofErr w:type="spellStart"/>
            <w:r w:rsidRPr="001C0B4E">
              <w:rPr>
                <w:sz w:val="28"/>
                <w:szCs w:val="28"/>
              </w:rPr>
              <w:t>тасвир</w:t>
            </w:r>
            <w:proofErr w:type="spellEnd"/>
            <w:r w:rsidRPr="001C0B4E">
              <w:rPr>
                <w:sz w:val="28"/>
                <w:szCs w:val="28"/>
              </w:rPr>
              <w:t xml:space="preserve"> </w:t>
            </w:r>
            <w:proofErr w:type="spellStart"/>
            <w:r w:rsidRPr="001C0B4E">
              <w:rPr>
                <w:sz w:val="28"/>
                <w:szCs w:val="28"/>
              </w:rPr>
              <w:t>сифатида</w:t>
            </w:r>
            <w:proofErr w:type="spellEnd"/>
            <w:r w:rsidRPr="001C0B4E">
              <w:rPr>
                <w:sz w:val="28"/>
                <w:szCs w:val="28"/>
              </w:rPr>
              <w:t xml:space="preserve"> </w:t>
            </w:r>
            <w:proofErr w:type="spellStart"/>
            <w:r w:rsidRPr="001C0B4E">
              <w:rPr>
                <w:sz w:val="28"/>
                <w:szCs w:val="28"/>
              </w:rPr>
              <w:t>ало</w:t>
            </w:r>
            <w:r w:rsidR="001C0B4E" w:rsidRPr="001C0B4E">
              <w:rPr>
                <w:sz w:val="28"/>
                <w:szCs w:val="28"/>
              </w:rPr>
              <w:t>ҳ</w:t>
            </w:r>
            <w:r w:rsidRPr="001C0B4E">
              <w:rPr>
                <w:sz w:val="28"/>
                <w:szCs w:val="28"/>
              </w:rPr>
              <w:t>ида</w:t>
            </w:r>
            <w:proofErr w:type="spellEnd"/>
            <w:r w:rsidRPr="001C0B4E">
              <w:rPr>
                <w:sz w:val="28"/>
                <w:szCs w:val="28"/>
              </w:rPr>
              <w:t xml:space="preserve"> </w:t>
            </w:r>
            <w:proofErr w:type="spellStart"/>
            <w:r w:rsidRPr="001C0B4E">
              <w:rPr>
                <w:sz w:val="28"/>
                <w:szCs w:val="28"/>
              </w:rPr>
              <w:t>кодланади</w:t>
            </w:r>
            <w:proofErr w:type="spellEnd"/>
            <w:r w:rsidRPr="001C0B4E">
              <w:rPr>
                <w:sz w:val="28"/>
                <w:szCs w:val="28"/>
              </w:rPr>
              <w:t>.</w:t>
            </w:r>
          </w:p>
          <w:p w14:paraId="455CB71F" w14:textId="77777777" w:rsidR="00875FFD" w:rsidRPr="001C0B4E" w:rsidRDefault="00875FFD">
            <w:pPr>
              <w:jc w:val="both"/>
              <w:rPr>
                <w:sz w:val="28"/>
                <w:szCs w:val="28"/>
              </w:rPr>
            </w:pPr>
          </w:p>
          <w:p w14:paraId="10E9F4EF" w14:textId="77777777" w:rsidR="00875FFD" w:rsidRPr="001C0B4E" w:rsidRDefault="00875FFD">
            <w:pPr>
              <w:jc w:val="both"/>
              <w:rPr>
                <w:sz w:val="28"/>
                <w:szCs w:val="28"/>
              </w:rPr>
            </w:pPr>
            <w:r w:rsidRPr="001C0B4E">
              <w:rPr>
                <w:sz w:val="28"/>
                <w:szCs w:val="28"/>
              </w:rPr>
              <w:t>Способ обработки чересстрочных изображений, при котором два поля одного кадра кодируются раздельно как самостоятельные изоб</w:t>
            </w:r>
            <w:r w:rsidRPr="001C0B4E">
              <w:rPr>
                <w:sz w:val="28"/>
                <w:szCs w:val="28"/>
              </w:rPr>
              <w:lastRenderedPageBreak/>
              <w:t>ражения.</w:t>
            </w:r>
          </w:p>
        </w:tc>
      </w:tr>
      <w:tr w:rsidR="00875FFD" w:rsidRPr="001C0B4E" w14:paraId="09DFE778" w14:textId="77777777">
        <w:tc>
          <w:tcPr>
            <w:tcW w:w="3717" w:type="dxa"/>
          </w:tcPr>
          <w:p w14:paraId="3D9A92D5" w14:textId="77777777" w:rsidR="00875FFD" w:rsidRPr="001C0B4E" w:rsidRDefault="00875FFD">
            <w:pPr>
              <w:rPr>
                <w:b/>
                <w:sz w:val="28"/>
                <w:szCs w:val="28"/>
              </w:rPr>
            </w:pPr>
          </w:p>
        </w:tc>
        <w:tc>
          <w:tcPr>
            <w:tcW w:w="5910" w:type="dxa"/>
          </w:tcPr>
          <w:p w14:paraId="6DFFD01D" w14:textId="77777777" w:rsidR="00875FFD" w:rsidRPr="001C0B4E" w:rsidRDefault="00875FFD">
            <w:pPr>
              <w:jc w:val="both"/>
              <w:rPr>
                <w:sz w:val="28"/>
                <w:szCs w:val="28"/>
              </w:rPr>
            </w:pPr>
          </w:p>
        </w:tc>
      </w:tr>
      <w:tr w:rsidR="00875FFD" w:rsidRPr="001C0B4E" w14:paraId="65B13862" w14:textId="77777777">
        <w:tc>
          <w:tcPr>
            <w:tcW w:w="3717" w:type="dxa"/>
          </w:tcPr>
          <w:p w14:paraId="6DBF8EAE" w14:textId="77777777" w:rsidR="00875FFD" w:rsidRPr="001C0B4E" w:rsidRDefault="00875FFD">
            <w:pPr>
              <w:rPr>
                <w:b/>
                <w:sz w:val="28"/>
                <w:szCs w:val="28"/>
              </w:rPr>
            </w:pPr>
            <w:proofErr w:type="spellStart"/>
            <w:r w:rsidRPr="001C0B4E">
              <w:rPr>
                <w:b/>
                <w:sz w:val="28"/>
                <w:szCs w:val="28"/>
              </w:rPr>
              <w:t>Майдон</w:t>
            </w:r>
            <w:proofErr w:type="spellEnd"/>
            <w:r w:rsidRPr="001C0B4E">
              <w:rPr>
                <w:b/>
                <w:sz w:val="28"/>
                <w:szCs w:val="28"/>
              </w:rPr>
              <w:t xml:space="preserve"> </w:t>
            </w:r>
            <w:proofErr w:type="spellStart"/>
            <w:r w:rsidRPr="001C0B4E">
              <w:rPr>
                <w:b/>
                <w:sz w:val="28"/>
                <w:szCs w:val="28"/>
              </w:rPr>
              <w:t>даври</w:t>
            </w:r>
            <w:proofErr w:type="spellEnd"/>
          </w:p>
          <w:p w14:paraId="68D189DE"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период поля</w:t>
            </w:r>
          </w:p>
          <w:p w14:paraId="49A2EFC7"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field</w:t>
            </w:r>
            <w:r w:rsidRPr="001C0B4E">
              <w:rPr>
                <w:sz w:val="28"/>
                <w:szCs w:val="28"/>
              </w:rPr>
              <w:t xml:space="preserve"> </w:t>
            </w:r>
            <w:r w:rsidRPr="001C0B4E">
              <w:rPr>
                <w:sz w:val="28"/>
                <w:szCs w:val="28"/>
                <w:lang w:val="en-US"/>
              </w:rPr>
              <w:t>period</w:t>
            </w:r>
          </w:p>
          <w:p w14:paraId="0AD56EE0" w14:textId="77777777" w:rsidR="00875FFD" w:rsidRPr="001C0B4E" w:rsidRDefault="00875FFD">
            <w:pPr>
              <w:rPr>
                <w:sz w:val="28"/>
                <w:szCs w:val="28"/>
              </w:rPr>
            </w:pPr>
          </w:p>
        </w:tc>
        <w:tc>
          <w:tcPr>
            <w:tcW w:w="5910" w:type="dxa"/>
          </w:tcPr>
          <w:p w14:paraId="390B4916" w14:textId="77777777" w:rsidR="00875FFD" w:rsidRPr="001C0B4E" w:rsidRDefault="00875FFD">
            <w:pPr>
              <w:jc w:val="both"/>
              <w:rPr>
                <w:sz w:val="28"/>
                <w:szCs w:val="28"/>
              </w:rPr>
            </w:pPr>
            <w:proofErr w:type="spellStart"/>
            <w:r w:rsidRPr="001C0B4E">
              <w:rPr>
                <w:sz w:val="28"/>
                <w:szCs w:val="28"/>
              </w:rPr>
              <w:t>Майдонлар</w:t>
            </w:r>
            <w:proofErr w:type="spellEnd"/>
            <w:r w:rsidRPr="001C0B4E">
              <w:rPr>
                <w:sz w:val="28"/>
                <w:szCs w:val="28"/>
              </w:rPr>
              <w:t xml:space="preserve"> </w:t>
            </w:r>
            <w:proofErr w:type="spellStart"/>
            <w:r w:rsidRPr="001C0B4E">
              <w:rPr>
                <w:sz w:val="28"/>
                <w:szCs w:val="28"/>
              </w:rPr>
              <w:t>частотасининг</w:t>
            </w:r>
            <w:proofErr w:type="spellEnd"/>
            <w:r w:rsidRPr="001C0B4E">
              <w:rPr>
                <w:sz w:val="28"/>
                <w:szCs w:val="28"/>
              </w:rPr>
              <w:t xml:space="preserve"> </w:t>
            </w:r>
            <w:proofErr w:type="spellStart"/>
            <w:r w:rsidRPr="001C0B4E">
              <w:rPr>
                <w:sz w:val="28"/>
                <w:szCs w:val="28"/>
              </w:rPr>
              <w:t>тескари</w:t>
            </w:r>
            <w:proofErr w:type="spellEnd"/>
            <w:r w:rsidRPr="001C0B4E">
              <w:rPr>
                <w:sz w:val="28"/>
                <w:szCs w:val="28"/>
              </w:rPr>
              <w:t xml:space="preserve"> </w:t>
            </w:r>
            <w:proofErr w:type="spellStart"/>
            <w:r w:rsidR="001C0B4E" w:rsidRPr="001C0B4E">
              <w:rPr>
                <w:sz w:val="28"/>
                <w:szCs w:val="28"/>
              </w:rPr>
              <w:t>қ</w:t>
            </w:r>
            <w:r w:rsidRPr="001C0B4E">
              <w:rPr>
                <w:sz w:val="28"/>
                <w:szCs w:val="28"/>
              </w:rPr>
              <w:t>ийматига</w:t>
            </w:r>
            <w:proofErr w:type="spellEnd"/>
            <w:r w:rsidRPr="001C0B4E">
              <w:rPr>
                <w:sz w:val="28"/>
                <w:szCs w:val="28"/>
              </w:rPr>
              <w:t xml:space="preserve"> </w:t>
            </w:r>
            <w:proofErr w:type="spellStart"/>
            <w:r w:rsidRPr="001C0B4E">
              <w:rPr>
                <w:sz w:val="28"/>
                <w:szCs w:val="28"/>
              </w:rPr>
              <w:t>тенг</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w:t>
            </w:r>
            <w:proofErr w:type="spellStart"/>
            <w:r w:rsidRPr="001C0B4E">
              <w:rPr>
                <w:sz w:val="28"/>
                <w:szCs w:val="28"/>
              </w:rPr>
              <w:t>ва</w:t>
            </w:r>
            <w:r w:rsidR="001C0B4E" w:rsidRPr="001C0B4E">
              <w:rPr>
                <w:sz w:val="28"/>
                <w:szCs w:val="28"/>
              </w:rPr>
              <w:t>қ</w:t>
            </w:r>
            <w:r w:rsidRPr="001C0B4E">
              <w:rPr>
                <w:sz w:val="28"/>
                <w:szCs w:val="28"/>
              </w:rPr>
              <w:t>т</w:t>
            </w:r>
            <w:proofErr w:type="spellEnd"/>
            <w:r w:rsidRPr="001C0B4E">
              <w:rPr>
                <w:sz w:val="28"/>
                <w:szCs w:val="28"/>
              </w:rPr>
              <w:t xml:space="preserve"> </w:t>
            </w:r>
            <w:proofErr w:type="spellStart"/>
            <w:r w:rsidRPr="001C0B4E">
              <w:rPr>
                <w:sz w:val="28"/>
                <w:szCs w:val="28"/>
              </w:rPr>
              <w:t>орали</w:t>
            </w:r>
            <w:r w:rsidR="001C0B4E" w:rsidRPr="001C0B4E">
              <w:rPr>
                <w:sz w:val="28"/>
                <w:szCs w:val="28"/>
              </w:rPr>
              <w:t>ғ</w:t>
            </w:r>
            <w:r w:rsidRPr="001C0B4E">
              <w:rPr>
                <w:sz w:val="28"/>
                <w:szCs w:val="28"/>
              </w:rPr>
              <w:t>и</w:t>
            </w:r>
            <w:proofErr w:type="spellEnd"/>
            <w:r w:rsidRPr="001C0B4E">
              <w:rPr>
                <w:sz w:val="28"/>
                <w:szCs w:val="28"/>
              </w:rPr>
              <w:t>.</w:t>
            </w:r>
          </w:p>
          <w:p w14:paraId="00FFB64D" w14:textId="77777777" w:rsidR="00875FFD" w:rsidRPr="001C0B4E" w:rsidRDefault="00875FFD">
            <w:pPr>
              <w:jc w:val="both"/>
              <w:rPr>
                <w:sz w:val="28"/>
                <w:szCs w:val="28"/>
              </w:rPr>
            </w:pPr>
          </w:p>
          <w:p w14:paraId="6D014B43" w14:textId="77777777" w:rsidR="00875FFD" w:rsidRPr="001C0B4E" w:rsidRDefault="00875FFD">
            <w:pPr>
              <w:jc w:val="both"/>
              <w:rPr>
                <w:sz w:val="28"/>
                <w:szCs w:val="28"/>
              </w:rPr>
            </w:pPr>
            <w:r w:rsidRPr="001C0B4E">
              <w:rPr>
                <w:sz w:val="28"/>
                <w:szCs w:val="28"/>
              </w:rPr>
              <w:t>Промежуток времени, равный обратной величине частоты полей.</w:t>
            </w:r>
          </w:p>
        </w:tc>
      </w:tr>
      <w:tr w:rsidR="00875FFD" w:rsidRPr="001C0B4E" w14:paraId="58C1380B" w14:textId="77777777">
        <w:tc>
          <w:tcPr>
            <w:tcW w:w="3717" w:type="dxa"/>
          </w:tcPr>
          <w:p w14:paraId="5ACCF452" w14:textId="77777777" w:rsidR="00875FFD" w:rsidRPr="001C0B4E" w:rsidRDefault="00875FFD">
            <w:pPr>
              <w:rPr>
                <w:b/>
                <w:sz w:val="28"/>
                <w:szCs w:val="28"/>
              </w:rPr>
            </w:pPr>
          </w:p>
        </w:tc>
        <w:tc>
          <w:tcPr>
            <w:tcW w:w="5910" w:type="dxa"/>
          </w:tcPr>
          <w:p w14:paraId="03C5DD23" w14:textId="77777777" w:rsidR="00875FFD" w:rsidRPr="001C0B4E" w:rsidRDefault="00875FFD">
            <w:pPr>
              <w:jc w:val="both"/>
              <w:rPr>
                <w:sz w:val="28"/>
                <w:szCs w:val="28"/>
              </w:rPr>
            </w:pPr>
          </w:p>
        </w:tc>
      </w:tr>
      <w:tr w:rsidR="00875FFD" w:rsidRPr="001C0B4E" w14:paraId="63FBC8A7" w14:textId="77777777">
        <w:tc>
          <w:tcPr>
            <w:tcW w:w="3717" w:type="dxa"/>
          </w:tcPr>
          <w:p w14:paraId="078FDDE8" w14:textId="77777777" w:rsidR="00875FFD" w:rsidRPr="001C0B4E" w:rsidRDefault="00875FFD">
            <w:pPr>
              <w:rPr>
                <w:b/>
                <w:sz w:val="28"/>
                <w:szCs w:val="28"/>
              </w:rPr>
            </w:pPr>
            <w:proofErr w:type="spellStart"/>
            <w:r w:rsidRPr="001C0B4E">
              <w:rPr>
                <w:b/>
                <w:sz w:val="28"/>
                <w:szCs w:val="28"/>
              </w:rPr>
              <w:t>Майдон</w:t>
            </w:r>
            <w:proofErr w:type="spellEnd"/>
            <w:r w:rsidRPr="001C0B4E">
              <w:rPr>
                <w:b/>
                <w:sz w:val="28"/>
                <w:szCs w:val="28"/>
              </w:rPr>
              <w:t xml:space="preserve"> </w:t>
            </w:r>
            <w:proofErr w:type="spellStart"/>
            <w:r w:rsidRPr="001C0B4E">
              <w:rPr>
                <w:b/>
                <w:sz w:val="28"/>
                <w:szCs w:val="28"/>
              </w:rPr>
              <w:t>ичи</w:t>
            </w:r>
            <w:proofErr w:type="spellEnd"/>
            <w:r w:rsidRPr="001C0B4E">
              <w:rPr>
                <w:b/>
                <w:sz w:val="28"/>
                <w:szCs w:val="28"/>
              </w:rPr>
              <w:t xml:space="preserve"> </w:t>
            </w:r>
            <w:proofErr w:type="spellStart"/>
            <w:r w:rsidRPr="001C0B4E">
              <w:rPr>
                <w:b/>
                <w:sz w:val="28"/>
                <w:szCs w:val="28"/>
              </w:rPr>
              <w:t>кодлаш</w:t>
            </w:r>
            <w:proofErr w:type="spellEnd"/>
          </w:p>
          <w:p w14:paraId="3540D3F1"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proofErr w:type="spellStart"/>
            <w:r w:rsidRPr="001C0B4E">
              <w:rPr>
                <w:sz w:val="28"/>
                <w:szCs w:val="28"/>
              </w:rPr>
              <w:t>внутриполевое</w:t>
            </w:r>
            <w:proofErr w:type="spellEnd"/>
            <w:r w:rsidRPr="001C0B4E">
              <w:rPr>
                <w:sz w:val="28"/>
                <w:szCs w:val="28"/>
              </w:rPr>
              <w:t xml:space="preserve"> кодирование</w:t>
            </w:r>
          </w:p>
          <w:p w14:paraId="130F830B"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lang w:val="en-US"/>
              </w:rPr>
              <w:t>i</w:t>
            </w:r>
            <w:proofErr w:type="spellEnd"/>
            <w:r w:rsidRPr="001C0B4E">
              <w:rPr>
                <w:sz w:val="28"/>
                <w:szCs w:val="28"/>
              </w:rPr>
              <w:t>n</w:t>
            </w:r>
            <w:r w:rsidRPr="001C0B4E">
              <w:rPr>
                <w:sz w:val="28"/>
                <w:szCs w:val="28"/>
                <w:lang w:val="en-US"/>
              </w:rPr>
              <w:t>t</w:t>
            </w:r>
            <w:proofErr w:type="spellStart"/>
            <w:r w:rsidRPr="001C0B4E">
              <w:rPr>
                <w:sz w:val="28"/>
                <w:szCs w:val="28"/>
              </w:rPr>
              <w:t>ra-field</w:t>
            </w:r>
            <w:proofErr w:type="spellEnd"/>
            <w:r w:rsidRPr="001C0B4E">
              <w:rPr>
                <w:sz w:val="28"/>
                <w:szCs w:val="28"/>
              </w:rPr>
              <w:t xml:space="preserve"> </w:t>
            </w:r>
            <w:proofErr w:type="spellStart"/>
            <w:r w:rsidRPr="001C0B4E">
              <w:rPr>
                <w:sz w:val="28"/>
                <w:szCs w:val="28"/>
              </w:rPr>
              <w:t>coding</w:t>
            </w:r>
            <w:proofErr w:type="spellEnd"/>
          </w:p>
        </w:tc>
        <w:tc>
          <w:tcPr>
            <w:tcW w:w="5910" w:type="dxa"/>
          </w:tcPr>
          <w:p w14:paraId="55230334" w14:textId="77777777" w:rsidR="00875FFD" w:rsidRPr="001C0B4E" w:rsidRDefault="00875FFD">
            <w:pPr>
              <w:jc w:val="both"/>
              <w:rPr>
                <w:sz w:val="28"/>
                <w:szCs w:val="28"/>
              </w:rPr>
            </w:pPr>
            <w:proofErr w:type="spellStart"/>
            <w:r w:rsidRPr="001C0B4E">
              <w:rPr>
                <w:sz w:val="28"/>
                <w:szCs w:val="28"/>
              </w:rPr>
              <w:t>Ра</w:t>
            </w:r>
            <w:r w:rsidR="001C0B4E" w:rsidRPr="001C0B4E">
              <w:rPr>
                <w:sz w:val="28"/>
                <w:szCs w:val="28"/>
              </w:rPr>
              <w:t>қ</w:t>
            </w:r>
            <w:r w:rsidRPr="001C0B4E">
              <w:rPr>
                <w:sz w:val="28"/>
                <w:szCs w:val="28"/>
              </w:rPr>
              <w:t>амли</w:t>
            </w:r>
            <w:proofErr w:type="spellEnd"/>
            <w:r w:rsidRPr="001C0B4E">
              <w:rPr>
                <w:sz w:val="28"/>
                <w:szCs w:val="28"/>
              </w:rPr>
              <w:t xml:space="preserve"> </w:t>
            </w:r>
            <w:proofErr w:type="spellStart"/>
            <w:r w:rsidRPr="001C0B4E">
              <w:rPr>
                <w:sz w:val="28"/>
                <w:szCs w:val="28"/>
              </w:rPr>
              <w:t>о</w:t>
            </w:r>
            <w:r w:rsidR="001C0B4E" w:rsidRPr="001C0B4E">
              <w:rPr>
                <w:sz w:val="28"/>
                <w:szCs w:val="28"/>
              </w:rPr>
              <w:t>қ</w:t>
            </w:r>
            <w:r w:rsidRPr="001C0B4E">
              <w:rPr>
                <w:sz w:val="28"/>
                <w:szCs w:val="28"/>
              </w:rPr>
              <w:t>имни</w:t>
            </w:r>
            <w:proofErr w:type="spellEnd"/>
            <w:r w:rsidRPr="001C0B4E">
              <w:rPr>
                <w:sz w:val="28"/>
                <w:szCs w:val="28"/>
              </w:rPr>
              <w:t xml:space="preserve"> </w:t>
            </w:r>
            <w:proofErr w:type="spellStart"/>
            <w:r w:rsidR="001C0B4E" w:rsidRPr="001C0B4E">
              <w:rPr>
                <w:sz w:val="28"/>
                <w:szCs w:val="28"/>
              </w:rPr>
              <w:t>қ</w:t>
            </w:r>
            <w:r w:rsidRPr="001C0B4E">
              <w:rPr>
                <w:sz w:val="28"/>
                <w:szCs w:val="28"/>
              </w:rPr>
              <w:t>ис</w:t>
            </w:r>
            <w:r w:rsidR="001C0B4E" w:rsidRPr="001C0B4E">
              <w:rPr>
                <w:sz w:val="28"/>
                <w:szCs w:val="28"/>
              </w:rPr>
              <w:t>қ</w:t>
            </w:r>
            <w:r w:rsidRPr="001C0B4E">
              <w:rPr>
                <w:sz w:val="28"/>
                <w:szCs w:val="28"/>
              </w:rPr>
              <w:t>артириш</w:t>
            </w:r>
            <w:proofErr w:type="spellEnd"/>
            <w:r w:rsidRPr="001C0B4E">
              <w:rPr>
                <w:sz w:val="28"/>
                <w:szCs w:val="28"/>
              </w:rPr>
              <w:t xml:space="preserve"> </w:t>
            </w:r>
            <w:proofErr w:type="spellStart"/>
            <w:r w:rsidRPr="001C0B4E">
              <w:rPr>
                <w:sz w:val="28"/>
                <w:szCs w:val="28"/>
              </w:rPr>
              <w:t>ма</w:t>
            </w:r>
            <w:r w:rsidR="001C0B4E" w:rsidRPr="001C0B4E">
              <w:rPr>
                <w:sz w:val="28"/>
                <w:szCs w:val="28"/>
              </w:rPr>
              <w:t>қ</w:t>
            </w:r>
            <w:r w:rsidRPr="001C0B4E">
              <w:rPr>
                <w:sz w:val="28"/>
                <w:szCs w:val="28"/>
              </w:rPr>
              <w:t>садида</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w:t>
            </w:r>
            <w:proofErr w:type="spellStart"/>
            <w:r w:rsidRPr="001C0B4E">
              <w:rPr>
                <w:sz w:val="28"/>
                <w:szCs w:val="28"/>
              </w:rPr>
              <w:t>майдон</w:t>
            </w:r>
            <w:proofErr w:type="spellEnd"/>
            <w:r w:rsidRPr="001C0B4E">
              <w:rPr>
                <w:sz w:val="28"/>
                <w:szCs w:val="28"/>
              </w:rPr>
              <w:t xml:space="preserve"> </w:t>
            </w:r>
            <w:proofErr w:type="spellStart"/>
            <w:r w:rsidRPr="001C0B4E">
              <w:rPr>
                <w:sz w:val="28"/>
                <w:szCs w:val="28"/>
              </w:rPr>
              <w:t>тасвирининг</w:t>
            </w:r>
            <w:proofErr w:type="spellEnd"/>
            <w:r w:rsidRPr="001C0B4E">
              <w:rPr>
                <w:sz w:val="28"/>
                <w:szCs w:val="28"/>
              </w:rPr>
              <w:t xml:space="preserve"> </w:t>
            </w:r>
            <w:proofErr w:type="spellStart"/>
            <w:r w:rsidR="001C0B4E" w:rsidRPr="001C0B4E">
              <w:rPr>
                <w:sz w:val="28"/>
                <w:szCs w:val="28"/>
              </w:rPr>
              <w:t>қў</w:t>
            </w:r>
            <w:r w:rsidRPr="001C0B4E">
              <w:rPr>
                <w:sz w:val="28"/>
                <w:szCs w:val="28"/>
              </w:rPr>
              <w:t>шни</w:t>
            </w:r>
            <w:proofErr w:type="spellEnd"/>
            <w:r w:rsidRPr="001C0B4E">
              <w:rPr>
                <w:sz w:val="28"/>
                <w:szCs w:val="28"/>
              </w:rPr>
              <w:t xml:space="preserve"> </w:t>
            </w:r>
            <w:proofErr w:type="spellStart"/>
            <w:r w:rsidRPr="001C0B4E">
              <w:rPr>
                <w:sz w:val="28"/>
                <w:szCs w:val="28"/>
              </w:rPr>
              <w:t>сано</w:t>
            </w:r>
            <w:r w:rsidR="001C0B4E" w:rsidRPr="001C0B4E">
              <w:rPr>
                <w:sz w:val="28"/>
                <w:szCs w:val="28"/>
              </w:rPr>
              <w:t>қ</w:t>
            </w:r>
            <w:r w:rsidRPr="001C0B4E">
              <w:rPr>
                <w:sz w:val="28"/>
                <w:szCs w:val="28"/>
              </w:rPr>
              <w:t>лари</w:t>
            </w:r>
            <w:proofErr w:type="spellEnd"/>
            <w:r w:rsidRPr="001C0B4E">
              <w:rPr>
                <w:sz w:val="28"/>
                <w:szCs w:val="28"/>
              </w:rPr>
              <w:t xml:space="preserve"> </w:t>
            </w:r>
            <w:proofErr w:type="spellStart"/>
            <w:r w:rsidR="001C0B4E" w:rsidRPr="001C0B4E">
              <w:rPr>
                <w:sz w:val="28"/>
                <w:szCs w:val="28"/>
              </w:rPr>
              <w:t>ў</w:t>
            </w:r>
            <w:r w:rsidRPr="001C0B4E">
              <w:rPr>
                <w:sz w:val="28"/>
                <w:szCs w:val="28"/>
              </w:rPr>
              <w:t>ртасидаги</w:t>
            </w:r>
            <w:proofErr w:type="spellEnd"/>
            <w:r w:rsidRPr="001C0B4E">
              <w:rPr>
                <w:sz w:val="28"/>
                <w:szCs w:val="28"/>
              </w:rPr>
              <w:t xml:space="preserve"> </w:t>
            </w:r>
            <w:proofErr w:type="spellStart"/>
            <w:r w:rsidRPr="001C0B4E">
              <w:rPr>
                <w:sz w:val="28"/>
                <w:szCs w:val="28"/>
              </w:rPr>
              <w:t>фазовий</w:t>
            </w:r>
            <w:proofErr w:type="spellEnd"/>
            <w:r w:rsidRPr="001C0B4E">
              <w:rPr>
                <w:sz w:val="28"/>
                <w:szCs w:val="28"/>
              </w:rPr>
              <w:t xml:space="preserve"> </w:t>
            </w:r>
            <w:proofErr w:type="spellStart"/>
            <w:r w:rsidRPr="001C0B4E">
              <w:rPr>
                <w:sz w:val="28"/>
                <w:szCs w:val="28"/>
              </w:rPr>
              <w:t>корреляциядан</w:t>
            </w:r>
            <w:proofErr w:type="spellEnd"/>
            <w:r w:rsidRPr="001C0B4E">
              <w:rPr>
                <w:sz w:val="28"/>
                <w:szCs w:val="28"/>
              </w:rPr>
              <w:t xml:space="preserve"> </w:t>
            </w:r>
            <w:proofErr w:type="spellStart"/>
            <w:r w:rsidRPr="001C0B4E">
              <w:rPr>
                <w:sz w:val="28"/>
                <w:szCs w:val="28"/>
              </w:rPr>
              <w:t>фойдаланишга</w:t>
            </w:r>
            <w:proofErr w:type="spellEnd"/>
            <w:r w:rsidRPr="001C0B4E">
              <w:rPr>
                <w:sz w:val="28"/>
                <w:szCs w:val="28"/>
              </w:rPr>
              <w:t xml:space="preserve"> </w:t>
            </w:r>
            <w:proofErr w:type="spellStart"/>
            <w:r w:rsidRPr="001C0B4E">
              <w:rPr>
                <w:sz w:val="28"/>
                <w:szCs w:val="28"/>
              </w:rPr>
              <w:t>асосланган</w:t>
            </w:r>
            <w:proofErr w:type="spellEnd"/>
            <w:r w:rsidRPr="001C0B4E">
              <w:rPr>
                <w:sz w:val="28"/>
                <w:szCs w:val="28"/>
              </w:rPr>
              <w:t xml:space="preserve"> </w:t>
            </w:r>
            <w:proofErr w:type="spellStart"/>
            <w:r w:rsidRPr="001C0B4E">
              <w:rPr>
                <w:sz w:val="28"/>
                <w:szCs w:val="28"/>
              </w:rPr>
              <w:t>кодлаш</w:t>
            </w:r>
            <w:proofErr w:type="spellEnd"/>
            <w:r w:rsidRPr="001C0B4E">
              <w:rPr>
                <w:sz w:val="28"/>
                <w:szCs w:val="28"/>
              </w:rPr>
              <w:t>.</w:t>
            </w:r>
          </w:p>
          <w:p w14:paraId="3B3EC34C" w14:textId="77777777" w:rsidR="00875FFD" w:rsidRPr="001C0B4E" w:rsidRDefault="00875FFD">
            <w:pPr>
              <w:jc w:val="both"/>
              <w:rPr>
                <w:sz w:val="28"/>
                <w:szCs w:val="28"/>
                <w:lang w:val="uz-Cyrl-UZ"/>
              </w:rPr>
            </w:pPr>
          </w:p>
          <w:p w14:paraId="71D7198A" w14:textId="77777777" w:rsidR="00875FFD" w:rsidRPr="001C0B4E" w:rsidRDefault="00875FFD">
            <w:pPr>
              <w:jc w:val="both"/>
              <w:rPr>
                <w:sz w:val="28"/>
                <w:szCs w:val="28"/>
                <w:lang w:val="uz-Cyrl-UZ"/>
              </w:rPr>
            </w:pPr>
            <w:r w:rsidRPr="001C0B4E">
              <w:rPr>
                <w:sz w:val="28"/>
                <w:szCs w:val="28"/>
              </w:rPr>
              <w:t>Кодирование с целью сокращения цифрового потока, основанное на использовании пространственной корреляции между соседними отсчетами изображения одного поля.</w:t>
            </w:r>
          </w:p>
        </w:tc>
      </w:tr>
      <w:tr w:rsidR="00875FFD" w:rsidRPr="001C0B4E" w14:paraId="494C4E75" w14:textId="77777777">
        <w:tc>
          <w:tcPr>
            <w:tcW w:w="3717" w:type="dxa"/>
          </w:tcPr>
          <w:p w14:paraId="4D4DA2E2" w14:textId="77777777" w:rsidR="00875FFD" w:rsidRPr="001C0B4E" w:rsidRDefault="00875FFD">
            <w:pPr>
              <w:rPr>
                <w:b/>
                <w:sz w:val="28"/>
                <w:szCs w:val="28"/>
              </w:rPr>
            </w:pPr>
          </w:p>
        </w:tc>
        <w:tc>
          <w:tcPr>
            <w:tcW w:w="5910" w:type="dxa"/>
          </w:tcPr>
          <w:p w14:paraId="366E8760" w14:textId="77777777" w:rsidR="00875FFD" w:rsidRPr="001C0B4E" w:rsidRDefault="00875FFD">
            <w:pPr>
              <w:jc w:val="both"/>
              <w:rPr>
                <w:sz w:val="28"/>
                <w:szCs w:val="28"/>
              </w:rPr>
            </w:pPr>
          </w:p>
        </w:tc>
      </w:tr>
      <w:tr w:rsidR="00875FFD" w:rsidRPr="001C0B4E" w14:paraId="0BCE1052" w14:textId="77777777">
        <w:tc>
          <w:tcPr>
            <w:tcW w:w="3717" w:type="dxa"/>
          </w:tcPr>
          <w:p w14:paraId="0F6ABD84" w14:textId="77777777" w:rsidR="00875FFD" w:rsidRPr="001C0B4E" w:rsidRDefault="00875FFD">
            <w:pPr>
              <w:rPr>
                <w:b/>
                <w:sz w:val="28"/>
                <w:szCs w:val="28"/>
              </w:rPr>
            </w:pPr>
            <w:proofErr w:type="spellStart"/>
            <w:r w:rsidRPr="001C0B4E">
              <w:rPr>
                <w:b/>
                <w:sz w:val="28"/>
                <w:szCs w:val="28"/>
              </w:rPr>
              <w:t>Майдон</w:t>
            </w:r>
            <w:proofErr w:type="spellEnd"/>
            <w:r w:rsidRPr="001C0B4E">
              <w:rPr>
                <w:b/>
                <w:sz w:val="28"/>
                <w:szCs w:val="28"/>
              </w:rPr>
              <w:t xml:space="preserve"> (кадр) </w:t>
            </w:r>
            <w:proofErr w:type="spellStart"/>
            <w:r w:rsidRPr="001C0B4E">
              <w:rPr>
                <w:b/>
                <w:sz w:val="28"/>
                <w:szCs w:val="28"/>
              </w:rPr>
              <w:t>ёйиш</w:t>
            </w:r>
            <w:proofErr w:type="spellEnd"/>
          </w:p>
          <w:p w14:paraId="0CF530B8"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полевая (кадровая)</w:t>
            </w:r>
            <w:r w:rsidRPr="001C0B4E">
              <w:rPr>
                <w:sz w:val="28"/>
                <w:szCs w:val="28"/>
              </w:rPr>
              <w:br/>
              <w:t>развертка</w:t>
            </w:r>
          </w:p>
          <w:p w14:paraId="355ACC6D" w14:textId="77777777" w:rsidR="00875FFD" w:rsidRPr="001C0B4E" w:rsidRDefault="00875FFD">
            <w:pPr>
              <w:autoSpaceDE w:val="0"/>
              <w:autoSpaceDN w:val="0"/>
              <w:adjustRightInd w:val="0"/>
              <w:rPr>
                <w:b/>
                <w:sz w:val="28"/>
                <w:szCs w:val="28"/>
              </w:rPr>
            </w:pPr>
            <w:proofErr w:type="spellStart"/>
            <w:r w:rsidRPr="001C0B4E">
              <w:rPr>
                <w:b/>
                <w:sz w:val="28"/>
                <w:szCs w:val="28"/>
                <w:lang w:val="en-US"/>
              </w:rPr>
              <w:t>en</w:t>
            </w:r>
            <w:proofErr w:type="spellEnd"/>
            <w:r w:rsidRPr="001C0B4E">
              <w:rPr>
                <w:b/>
                <w:sz w:val="28"/>
                <w:szCs w:val="28"/>
              </w:rPr>
              <w:t xml:space="preserve"> - </w:t>
            </w:r>
            <w:proofErr w:type="spellStart"/>
            <w:r w:rsidRPr="001C0B4E">
              <w:rPr>
                <w:sz w:val="28"/>
                <w:szCs w:val="28"/>
              </w:rPr>
              <w:t>field</w:t>
            </w:r>
            <w:proofErr w:type="spellEnd"/>
            <w:r w:rsidRPr="001C0B4E">
              <w:rPr>
                <w:sz w:val="28"/>
                <w:szCs w:val="28"/>
              </w:rPr>
              <w:t xml:space="preserve"> (</w:t>
            </w:r>
            <w:r w:rsidRPr="001C0B4E">
              <w:rPr>
                <w:sz w:val="28"/>
                <w:szCs w:val="28"/>
                <w:lang w:val="en-US"/>
              </w:rPr>
              <w:t>frame</w:t>
            </w:r>
            <w:r w:rsidRPr="001C0B4E">
              <w:rPr>
                <w:sz w:val="28"/>
                <w:szCs w:val="28"/>
              </w:rPr>
              <w:t xml:space="preserve">) </w:t>
            </w:r>
            <w:r w:rsidRPr="001C0B4E">
              <w:rPr>
                <w:sz w:val="28"/>
                <w:szCs w:val="28"/>
                <w:lang w:val="en-US"/>
              </w:rPr>
              <w:t>scanning</w:t>
            </w:r>
          </w:p>
          <w:p w14:paraId="7761334F" w14:textId="77777777" w:rsidR="00875FFD" w:rsidRPr="001C0B4E" w:rsidRDefault="00875FFD">
            <w:pPr>
              <w:rPr>
                <w:sz w:val="28"/>
                <w:szCs w:val="28"/>
              </w:rPr>
            </w:pPr>
          </w:p>
        </w:tc>
        <w:tc>
          <w:tcPr>
            <w:tcW w:w="5910" w:type="dxa"/>
          </w:tcPr>
          <w:p w14:paraId="66FA4300" w14:textId="77777777" w:rsidR="00875FFD" w:rsidRPr="001C0B4E" w:rsidRDefault="00875FFD">
            <w:pPr>
              <w:jc w:val="both"/>
              <w:rPr>
                <w:sz w:val="28"/>
                <w:szCs w:val="28"/>
              </w:rPr>
            </w:pPr>
            <w:r w:rsidRPr="001C0B4E">
              <w:rPr>
                <w:sz w:val="28"/>
                <w:szCs w:val="28"/>
              </w:rPr>
              <w:t xml:space="preserve">Вертикал </w:t>
            </w:r>
            <w:proofErr w:type="spellStart"/>
            <w:r w:rsidRPr="001C0B4E">
              <w:rPr>
                <w:sz w:val="28"/>
                <w:szCs w:val="28"/>
              </w:rPr>
              <w:t>й</w:t>
            </w:r>
            <w:r w:rsidR="001C0B4E" w:rsidRPr="001C0B4E">
              <w:rPr>
                <w:sz w:val="28"/>
                <w:szCs w:val="28"/>
              </w:rPr>
              <w:t>ў</w:t>
            </w:r>
            <w:r w:rsidRPr="001C0B4E">
              <w:rPr>
                <w:sz w:val="28"/>
                <w:szCs w:val="28"/>
              </w:rPr>
              <w:t>налишда</w:t>
            </w:r>
            <w:proofErr w:type="spellEnd"/>
            <w:r w:rsidRPr="001C0B4E">
              <w:rPr>
                <w:sz w:val="28"/>
                <w:szCs w:val="28"/>
              </w:rPr>
              <w:t xml:space="preserve"> м</w:t>
            </w:r>
            <w:r w:rsidRPr="001C0B4E">
              <w:rPr>
                <w:sz w:val="28"/>
                <w:szCs w:val="28"/>
                <w:lang w:val="uz-Cyrl-UZ"/>
              </w:rPr>
              <w:t>айдонлар частотаси билан (сатрма-сатр ёйишда кадрлар частотаси билан)</w:t>
            </w:r>
            <w:r w:rsidRPr="001C0B4E">
              <w:rPr>
                <w:sz w:val="28"/>
                <w:szCs w:val="28"/>
              </w:rPr>
              <w:t xml:space="preserve"> </w:t>
            </w:r>
            <w:proofErr w:type="spellStart"/>
            <w:r w:rsidRPr="001C0B4E">
              <w:rPr>
                <w:sz w:val="28"/>
                <w:szCs w:val="28"/>
              </w:rPr>
              <w:t>ёйиш</w:t>
            </w:r>
            <w:proofErr w:type="spellEnd"/>
            <w:r w:rsidRPr="001C0B4E">
              <w:rPr>
                <w:sz w:val="28"/>
                <w:szCs w:val="28"/>
              </w:rPr>
              <w:t>.</w:t>
            </w:r>
          </w:p>
          <w:p w14:paraId="29E94705" w14:textId="77777777" w:rsidR="00875FFD" w:rsidRPr="001C0B4E" w:rsidRDefault="00875FFD">
            <w:pPr>
              <w:jc w:val="both"/>
              <w:rPr>
                <w:sz w:val="28"/>
                <w:szCs w:val="28"/>
                <w:lang w:val="uz-Cyrl-UZ"/>
              </w:rPr>
            </w:pPr>
          </w:p>
          <w:p w14:paraId="7556537E" w14:textId="77777777" w:rsidR="00875FFD" w:rsidRPr="001C0B4E" w:rsidRDefault="00875FFD">
            <w:pPr>
              <w:jc w:val="both"/>
              <w:rPr>
                <w:sz w:val="28"/>
                <w:szCs w:val="28"/>
              </w:rPr>
            </w:pPr>
            <w:r w:rsidRPr="001C0B4E">
              <w:rPr>
                <w:sz w:val="28"/>
                <w:szCs w:val="28"/>
              </w:rPr>
              <w:t>Развертка в вертикальном направлении с частотой полей (с частотой кадров при построчной развертке).</w:t>
            </w:r>
          </w:p>
        </w:tc>
      </w:tr>
      <w:tr w:rsidR="00875FFD" w:rsidRPr="001C0B4E" w14:paraId="57C1D63E" w14:textId="77777777">
        <w:tc>
          <w:tcPr>
            <w:tcW w:w="3717" w:type="dxa"/>
          </w:tcPr>
          <w:p w14:paraId="7B54E3E4" w14:textId="77777777" w:rsidR="00875FFD" w:rsidRPr="001C0B4E" w:rsidRDefault="00875FFD">
            <w:pPr>
              <w:rPr>
                <w:b/>
                <w:sz w:val="28"/>
                <w:szCs w:val="28"/>
              </w:rPr>
            </w:pPr>
          </w:p>
        </w:tc>
        <w:tc>
          <w:tcPr>
            <w:tcW w:w="5910" w:type="dxa"/>
          </w:tcPr>
          <w:p w14:paraId="02B79453" w14:textId="77777777" w:rsidR="00875FFD" w:rsidRPr="001C0B4E" w:rsidRDefault="00875FFD">
            <w:pPr>
              <w:jc w:val="both"/>
              <w:rPr>
                <w:sz w:val="28"/>
                <w:szCs w:val="28"/>
              </w:rPr>
            </w:pPr>
          </w:p>
        </w:tc>
      </w:tr>
      <w:tr w:rsidR="00875FFD" w:rsidRPr="001C0B4E" w14:paraId="4CB94E5E" w14:textId="77777777">
        <w:tc>
          <w:tcPr>
            <w:tcW w:w="3717" w:type="dxa"/>
          </w:tcPr>
          <w:p w14:paraId="4244FB2B" w14:textId="77777777" w:rsidR="00875FFD" w:rsidRPr="001C0B4E" w:rsidRDefault="00875FFD">
            <w:pPr>
              <w:rPr>
                <w:b/>
                <w:sz w:val="28"/>
                <w:szCs w:val="28"/>
              </w:rPr>
            </w:pPr>
            <w:proofErr w:type="spellStart"/>
            <w:r w:rsidRPr="001C0B4E">
              <w:rPr>
                <w:b/>
                <w:sz w:val="28"/>
                <w:szCs w:val="28"/>
              </w:rPr>
              <w:t>Майдонларнинг</w:t>
            </w:r>
            <w:proofErr w:type="spellEnd"/>
            <w:r w:rsidRPr="001C0B4E">
              <w:rPr>
                <w:b/>
                <w:sz w:val="28"/>
                <w:szCs w:val="28"/>
              </w:rPr>
              <w:t xml:space="preserve"> </w:t>
            </w:r>
            <w:proofErr w:type="spellStart"/>
            <w:r w:rsidRPr="001C0B4E">
              <w:rPr>
                <w:b/>
                <w:sz w:val="28"/>
                <w:szCs w:val="28"/>
              </w:rPr>
              <w:t>кетма</w:t>
            </w:r>
            <w:proofErr w:type="spellEnd"/>
            <w:r w:rsidRPr="001C0B4E">
              <w:rPr>
                <w:b/>
                <w:sz w:val="28"/>
                <w:szCs w:val="28"/>
              </w:rPr>
              <w:t>-</w:t>
            </w:r>
            <w:r w:rsidRPr="001C0B4E">
              <w:rPr>
                <w:b/>
                <w:sz w:val="28"/>
                <w:szCs w:val="28"/>
              </w:rPr>
              <w:br/>
              <w:t xml:space="preserve">кет </w:t>
            </w:r>
            <w:proofErr w:type="spellStart"/>
            <w:r w:rsidRPr="001C0B4E">
              <w:rPr>
                <w:b/>
                <w:sz w:val="28"/>
                <w:szCs w:val="28"/>
              </w:rPr>
              <w:t>алмашиниши</w:t>
            </w:r>
            <w:proofErr w:type="spellEnd"/>
          </w:p>
          <w:p w14:paraId="6B6467A7"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последовательное чередование полей</w:t>
            </w:r>
          </w:p>
          <w:p w14:paraId="05E95301"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b/>
                <w:sz w:val="28"/>
                <w:szCs w:val="28"/>
                <w:lang w:val="en-US"/>
              </w:rPr>
              <w:t>-</w:t>
            </w:r>
            <w:r w:rsidRPr="001C0B4E">
              <w:rPr>
                <w:sz w:val="28"/>
                <w:szCs w:val="28"/>
              </w:rPr>
              <w:t xml:space="preserve"> </w:t>
            </w:r>
            <w:proofErr w:type="spellStart"/>
            <w:r w:rsidRPr="001C0B4E">
              <w:rPr>
                <w:sz w:val="28"/>
                <w:szCs w:val="28"/>
                <w:lang w:val="en-US"/>
              </w:rPr>
              <w:t>fieldsequential</w:t>
            </w:r>
            <w:proofErr w:type="spellEnd"/>
          </w:p>
        </w:tc>
        <w:tc>
          <w:tcPr>
            <w:tcW w:w="5910" w:type="dxa"/>
          </w:tcPr>
          <w:p w14:paraId="6321FF0A" w14:textId="77777777" w:rsidR="00875FFD" w:rsidRPr="001C0B4E" w:rsidRDefault="00875FFD">
            <w:pPr>
              <w:jc w:val="both"/>
              <w:rPr>
                <w:sz w:val="28"/>
                <w:szCs w:val="28"/>
                <w:lang w:val="uz-Cyrl-UZ"/>
              </w:rPr>
            </w:pPr>
            <w:proofErr w:type="spellStart"/>
            <w:r w:rsidRPr="001C0B4E">
              <w:rPr>
                <w:sz w:val="28"/>
                <w:szCs w:val="28"/>
              </w:rPr>
              <w:t>Айрим</w:t>
            </w:r>
            <w:proofErr w:type="spellEnd"/>
            <w:r w:rsidRPr="001C0B4E">
              <w:rPr>
                <w:sz w:val="28"/>
                <w:szCs w:val="28"/>
                <w:lang w:val="uz-Cyrl-UZ"/>
              </w:rPr>
              <w:t xml:space="preserve"> асосий рангларнинг кетма-кет келадиган ёйилиш майдонларига</w:t>
            </w:r>
            <w:r w:rsidRPr="001C0B4E">
              <w:rPr>
                <w:sz w:val="28"/>
                <w:szCs w:val="28"/>
              </w:rPr>
              <w:t xml:space="preserve"> </w:t>
            </w:r>
            <w:r w:rsidRPr="001C0B4E">
              <w:rPr>
                <w:sz w:val="28"/>
                <w:szCs w:val="28"/>
                <w:lang w:val="uz-Cyrl-UZ"/>
              </w:rPr>
              <w:t>тегишлилигини билдиради.</w:t>
            </w:r>
          </w:p>
          <w:p w14:paraId="2A420CE2" w14:textId="3D2CF324" w:rsidR="00875FFD" w:rsidRPr="00C821E1" w:rsidRDefault="00875FFD">
            <w:pPr>
              <w:jc w:val="both"/>
              <w:rPr>
                <w:sz w:val="28"/>
                <w:szCs w:val="28"/>
                <w:lang w:val="uz-Cyrl-UZ"/>
              </w:rPr>
            </w:pPr>
            <w:r w:rsidRPr="001C0B4E">
              <w:rPr>
                <w:sz w:val="28"/>
                <w:szCs w:val="28"/>
                <w:lang w:val="uz-Cyrl-UZ"/>
              </w:rPr>
              <w:t>Мисоллар: Майдонларни кетма-кет алмашлаш билан ёру</w:t>
            </w:r>
            <w:r w:rsidR="001C0B4E" w:rsidRPr="001C0B4E">
              <w:rPr>
                <w:sz w:val="28"/>
                <w:szCs w:val="28"/>
                <w:lang w:val="uz-Cyrl-UZ"/>
              </w:rPr>
              <w:t>ғ</w:t>
            </w:r>
            <w:r w:rsidRPr="001C0B4E">
              <w:rPr>
                <w:sz w:val="28"/>
                <w:szCs w:val="28"/>
                <w:lang w:val="uz-Cyrl-UZ"/>
              </w:rPr>
              <w:t xml:space="preserve">ликни сигналга айлантирувчи </w:t>
            </w:r>
            <w:r w:rsidR="001C0B4E" w:rsidRPr="001C0B4E">
              <w:rPr>
                <w:sz w:val="28"/>
                <w:szCs w:val="28"/>
                <w:lang w:val="uz-Cyrl-UZ"/>
              </w:rPr>
              <w:t>қ</w:t>
            </w:r>
            <w:r w:rsidRPr="001C0B4E">
              <w:rPr>
                <w:sz w:val="28"/>
                <w:szCs w:val="28"/>
                <w:lang w:val="uz-Cyrl-UZ"/>
              </w:rPr>
              <w:t xml:space="preserve">урилма, майдонларни алмашлаш билан </w:t>
            </w:r>
            <w:r w:rsidR="001C0B4E" w:rsidRPr="001C0B4E">
              <w:rPr>
                <w:sz w:val="28"/>
                <w:szCs w:val="28"/>
                <w:lang w:val="uz-Cyrl-UZ"/>
              </w:rPr>
              <w:t>қ</w:t>
            </w:r>
            <w:r w:rsidRPr="001C0B4E">
              <w:rPr>
                <w:sz w:val="28"/>
                <w:szCs w:val="28"/>
                <w:lang w:val="uz-Cyrl-UZ"/>
              </w:rPr>
              <w:t xml:space="preserve">айта тикловчи </w:t>
            </w:r>
            <w:r w:rsidR="001C0B4E" w:rsidRPr="001C0B4E">
              <w:rPr>
                <w:sz w:val="28"/>
                <w:szCs w:val="28"/>
                <w:lang w:val="uz-Cyrl-UZ"/>
              </w:rPr>
              <w:t>қ</w:t>
            </w:r>
            <w:r w:rsidRPr="001C0B4E">
              <w:rPr>
                <w:sz w:val="28"/>
                <w:szCs w:val="28"/>
                <w:lang w:val="uz-Cyrl-UZ"/>
              </w:rPr>
              <w:t>урилма, майдонлар кетма-кет алмашинадиган тизим, майдонларни кетма-кет алмашлаш билан узатиш.</w:t>
            </w:r>
            <w:r w:rsidR="00201C16" w:rsidRPr="00201C16">
              <w:rPr>
                <w:sz w:val="28"/>
                <w:szCs w:val="28"/>
                <w:lang w:val="uz-Cyrl-UZ"/>
              </w:rPr>
              <w:t xml:space="preserve"> </w:t>
            </w:r>
          </w:p>
          <w:p w14:paraId="2968E90C" w14:textId="77777777" w:rsidR="00201C16" w:rsidRPr="00C821E1" w:rsidRDefault="00201C16">
            <w:pPr>
              <w:jc w:val="both"/>
              <w:rPr>
                <w:sz w:val="28"/>
                <w:szCs w:val="28"/>
                <w:lang w:val="uz-Cyrl-UZ"/>
              </w:rPr>
            </w:pPr>
          </w:p>
          <w:p w14:paraId="42F5034F" w14:textId="77777777" w:rsidR="00875FFD" w:rsidRPr="001C0B4E" w:rsidRDefault="00875FFD">
            <w:pPr>
              <w:widowControl w:val="0"/>
              <w:autoSpaceDE w:val="0"/>
              <w:autoSpaceDN w:val="0"/>
              <w:adjustRightInd w:val="0"/>
              <w:jc w:val="both"/>
              <w:rPr>
                <w:sz w:val="28"/>
                <w:szCs w:val="28"/>
              </w:rPr>
            </w:pPr>
            <w:r w:rsidRPr="001C0B4E">
              <w:rPr>
                <w:sz w:val="28"/>
                <w:szCs w:val="28"/>
              </w:rPr>
              <w:t>Означает принадлежность отдельных основных цветов к следующим друг за другом полям развертки.</w:t>
            </w:r>
          </w:p>
          <w:p w14:paraId="4C8CB2EF" w14:textId="77777777" w:rsidR="00875FFD" w:rsidRPr="001C0B4E" w:rsidRDefault="00875FFD">
            <w:pPr>
              <w:jc w:val="both"/>
              <w:rPr>
                <w:sz w:val="28"/>
                <w:szCs w:val="28"/>
              </w:rPr>
            </w:pPr>
            <w:r w:rsidRPr="001C0B4E">
              <w:rPr>
                <w:sz w:val="28"/>
                <w:szCs w:val="28"/>
              </w:rPr>
              <w:t>Примеры: Устройство преобразования света в сигнал с последовательным чередованием</w:t>
            </w:r>
            <w:r w:rsidRPr="001C0B4E">
              <w:rPr>
                <w:sz w:val="28"/>
                <w:szCs w:val="28"/>
                <w:lang w:val="uz-Cyrl-UZ"/>
              </w:rPr>
              <w:t xml:space="preserve"> </w:t>
            </w:r>
            <w:r w:rsidRPr="001C0B4E">
              <w:rPr>
                <w:sz w:val="28"/>
                <w:szCs w:val="28"/>
              </w:rPr>
              <w:t>полей, воспроизводящее устройство с последова</w:t>
            </w:r>
            <w:r w:rsidRPr="001C0B4E">
              <w:rPr>
                <w:sz w:val="28"/>
                <w:szCs w:val="28"/>
              </w:rPr>
              <w:lastRenderedPageBreak/>
              <w:t>тельным чередованием полей, система с последовательным чередованием полей,</w:t>
            </w:r>
            <w:r w:rsidRPr="001C0B4E">
              <w:rPr>
                <w:sz w:val="28"/>
                <w:szCs w:val="28"/>
                <w:lang w:val="uz-Cyrl-UZ"/>
              </w:rPr>
              <w:t xml:space="preserve"> </w:t>
            </w:r>
            <w:r w:rsidRPr="001C0B4E">
              <w:rPr>
                <w:sz w:val="28"/>
                <w:szCs w:val="28"/>
              </w:rPr>
              <w:t>передача с последовательным чередованием полей.</w:t>
            </w:r>
          </w:p>
        </w:tc>
      </w:tr>
      <w:tr w:rsidR="00875FFD" w:rsidRPr="001C0B4E" w14:paraId="4B0461F6" w14:textId="77777777">
        <w:tc>
          <w:tcPr>
            <w:tcW w:w="3717" w:type="dxa"/>
          </w:tcPr>
          <w:p w14:paraId="7C005A4A" w14:textId="77777777" w:rsidR="00875FFD" w:rsidRPr="001C0B4E" w:rsidRDefault="00875FFD">
            <w:pPr>
              <w:rPr>
                <w:b/>
                <w:sz w:val="28"/>
                <w:szCs w:val="28"/>
              </w:rPr>
            </w:pPr>
          </w:p>
        </w:tc>
        <w:tc>
          <w:tcPr>
            <w:tcW w:w="5910" w:type="dxa"/>
          </w:tcPr>
          <w:p w14:paraId="3494C989" w14:textId="77777777" w:rsidR="00875FFD" w:rsidRPr="001C0B4E" w:rsidRDefault="00875FFD">
            <w:pPr>
              <w:jc w:val="both"/>
              <w:rPr>
                <w:sz w:val="28"/>
                <w:szCs w:val="28"/>
                <w:lang w:val="uz-Cyrl-UZ"/>
              </w:rPr>
            </w:pPr>
          </w:p>
        </w:tc>
      </w:tr>
      <w:tr w:rsidR="00875FFD" w:rsidRPr="001C0B4E" w14:paraId="6DAF0938" w14:textId="77777777">
        <w:tc>
          <w:tcPr>
            <w:tcW w:w="3717" w:type="dxa"/>
          </w:tcPr>
          <w:p w14:paraId="022F085E" w14:textId="77777777" w:rsidR="00875FFD" w:rsidRPr="001C0B4E" w:rsidRDefault="00875FFD">
            <w:pPr>
              <w:rPr>
                <w:b/>
                <w:sz w:val="28"/>
                <w:szCs w:val="28"/>
                <w:lang w:val="uz-Cyrl-UZ"/>
              </w:rPr>
            </w:pPr>
            <w:r w:rsidRPr="001C0B4E">
              <w:rPr>
                <w:b/>
                <w:sz w:val="28"/>
                <w:szCs w:val="28"/>
                <w:lang w:val="uz-Cyrl-UZ"/>
              </w:rPr>
              <w:t>Майдонлар частотаси</w:t>
            </w:r>
          </w:p>
          <w:p w14:paraId="6160A423" w14:textId="77777777" w:rsidR="00875FFD" w:rsidRPr="001C0B4E" w:rsidRDefault="00875FFD">
            <w:pPr>
              <w:rPr>
                <w:sz w:val="28"/>
                <w:szCs w:val="28"/>
                <w:lang w:val="uz-Cyrl-UZ"/>
              </w:rPr>
            </w:pPr>
            <w:r w:rsidRPr="001C0B4E">
              <w:rPr>
                <w:b/>
                <w:sz w:val="28"/>
                <w:szCs w:val="28"/>
                <w:lang w:val="uz-Cyrl-UZ"/>
              </w:rPr>
              <w:t>ru -</w:t>
            </w:r>
            <w:r w:rsidRPr="001C0B4E">
              <w:rPr>
                <w:sz w:val="28"/>
                <w:szCs w:val="28"/>
                <w:lang w:val="uz-Cyrl-UZ"/>
              </w:rPr>
              <w:t xml:space="preserve"> частота полей</w:t>
            </w:r>
          </w:p>
          <w:p w14:paraId="5385B014" w14:textId="77777777" w:rsidR="00875FFD" w:rsidRPr="001C0B4E" w:rsidRDefault="00875FFD">
            <w:pPr>
              <w:rPr>
                <w:sz w:val="28"/>
                <w:szCs w:val="28"/>
                <w:lang w:val="uz-Cyrl-UZ"/>
              </w:rPr>
            </w:pPr>
            <w:r w:rsidRPr="001C0B4E">
              <w:rPr>
                <w:b/>
                <w:sz w:val="28"/>
                <w:szCs w:val="28"/>
                <w:lang w:val="uz-Cyrl-UZ"/>
              </w:rPr>
              <w:t>en -</w:t>
            </w:r>
            <w:r w:rsidRPr="001C0B4E">
              <w:rPr>
                <w:sz w:val="28"/>
                <w:szCs w:val="28"/>
                <w:lang w:val="uz-Cyrl-UZ"/>
              </w:rPr>
              <w:t xml:space="preserve"> field frequency</w:t>
            </w:r>
          </w:p>
        </w:tc>
        <w:tc>
          <w:tcPr>
            <w:tcW w:w="5910" w:type="dxa"/>
          </w:tcPr>
          <w:p w14:paraId="4AC0C62F" w14:textId="77777777" w:rsidR="00875FFD" w:rsidRPr="001C0B4E" w:rsidRDefault="00875FFD">
            <w:pPr>
              <w:jc w:val="both"/>
              <w:rPr>
                <w:sz w:val="28"/>
                <w:szCs w:val="28"/>
              </w:rPr>
            </w:pPr>
            <w:proofErr w:type="spellStart"/>
            <w:r w:rsidRPr="001C0B4E">
              <w:rPr>
                <w:sz w:val="28"/>
                <w:szCs w:val="28"/>
              </w:rPr>
              <w:t>Телевидениеда</w:t>
            </w:r>
            <w:proofErr w:type="spellEnd"/>
            <w:r w:rsidRPr="001C0B4E">
              <w:rPr>
                <w:sz w:val="28"/>
                <w:szCs w:val="28"/>
              </w:rPr>
              <w:t xml:space="preserve"> – </w:t>
            </w:r>
            <w:proofErr w:type="spellStart"/>
            <w:r w:rsidRPr="001C0B4E">
              <w:rPr>
                <w:sz w:val="28"/>
                <w:szCs w:val="28"/>
              </w:rPr>
              <w:t>кадрлар</w:t>
            </w:r>
            <w:proofErr w:type="spellEnd"/>
            <w:r w:rsidRPr="001C0B4E">
              <w:rPr>
                <w:sz w:val="28"/>
                <w:szCs w:val="28"/>
              </w:rPr>
              <w:t xml:space="preserve"> </w:t>
            </w:r>
            <w:proofErr w:type="spellStart"/>
            <w:r w:rsidRPr="001C0B4E">
              <w:rPr>
                <w:sz w:val="28"/>
                <w:szCs w:val="28"/>
              </w:rPr>
              <w:t>частотасининг</w:t>
            </w:r>
            <w:proofErr w:type="spellEnd"/>
            <w:r w:rsidRPr="001C0B4E">
              <w:rPr>
                <w:sz w:val="28"/>
                <w:szCs w:val="28"/>
              </w:rPr>
              <w:t xml:space="preserve"> </w:t>
            </w:r>
            <w:proofErr w:type="spellStart"/>
            <w:r w:rsidRPr="001C0B4E">
              <w:rPr>
                <w:sz w:val="28"/>
                <w:szCs w:val="28"/>
              </w:rPr>
              <w:t>битта</w:t>
            </w:r>
            <w:proofErr w:type="spellEnd"/>
            <w:r w:rsidRPr="001C0B4E">
              <w:rPr>
                <w:sz w:val="28"/>
                <w:szCs w:val="28"/>
              </w:rPr>
              <w:t xml:space="preserve"> </w:t>
            </w:r>
            <w:proofErr w:type="spellStart"/>
            <w:r w:rsidRPr="001C0B4E">
              <w:rPr>
                <w:sz w:val="28"/>
                <w:szCs w:val="28"/>
              </w:rPr>
              <w:t>кадрда</w:t>
            </w:r>
            <w:proofErr w:type="spellEnd"/>
            <w:r w:rsidRPr="001C0B4E">
              <w:rPr>
                <w:sz w:val="28"/>
                <w:szCs w:val="28"/>
              </w:rPr>
              <w:t xml:space="preserve"> </w:t>
            </w:r>
            <w:proofErr w:type="spellStart"/>
            <w:r w:rsidRPr="001C0B4E">
              <w:rPr>
                <w:sz w:val="28"/>
                <w:szCs w:val="28"/>
              </w:rPr>
              <w:t>жойлашган</w:t>
            </w:r>
            <w:proofErr w:type="spellEnd"/>
            <w:r w:rsidRPr="001C0B4E">
              <w:rPr>
                <w:sz w:val="28"/>
                <w:szCs w:val="28"/>
              </w:rPr>
              <w:t xml:space="preserve"> </w:t>
            </w:r>
            <w:proofErr w:type="spellStart"/>
            <w:r w:rsidRPr="001C0B4E">
              <w:rPr>
                <w:sz w:val="28"/>
                <w:szCs w:val="28"/>
              </w:rPr>
              <w:t>майдонлар</w:t>
            </w:r>
            <w:proofErr w:type="spellEnd"/>
            <w:r w:rsidRPr="001C0B4E">
              <w:rPr>
                <w:sz w:val="28"/>
                <w:szCs w:val="28"/>
              </w:rPr>
              <w:t xml:space="preserve"> </w:t>
            </w:r>
            <w:proofErr w:type="spellStart"/>
            <w:r w:rsidRPr="001C0B4E">
              <w:rPr>
                <w:sz w:val="28"/>
                <w:szCs w:val="28"/>
              </w:rPr>
              <w:t>сонига</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пайтмаси</w:t>
            </w:r>
            <w:proofErr w:type="spellEnd"/>
            <w:r w:rsidRPr="001C0B4E">
              <w:rPr>
                <w:sz w:val="28"/>
                <w:szCs w:val="28"/>
              </w:rPr>
              <w:t>.</w:t>
            </w:r>
          </w:p>
          <w:p w14:paraId="607FC786" w14:textId="77777777" w:rsidR="00875FFD" w:rsidRPr="001C0B4E" w:rsidRDefault="00875FFD">
            <w:pPr>
              <w:jc w:val="both"/>
              <w:rPr>
                <w:sz w:val="28"/>
                <w:szCs w:val="28"/>
              </w:rPr>
            </w:pPr>
          </w:p>
          <w:p w14:paraId="21164057" w14:textId="77777777" w:rsidR="00875FFD" w:rsidRPr="001C0B4E" w:rsidRDefault="00875FFD">
            <w:pPr>
              <w:jc w:val="both"/>
              <w:rPr>
                <w:sz w:val="28"/>
                <w:szCs w:val="28"/>
              </w:rPr>
            </w:pPr>
            <w:r w:rsidRPr="001C0B4E">
              <w:rPr>
                <w:sz w:val="28"/>
                <w:szCs w:val="28"/>
              </w:rPr>
              <w:t>В телевидении – произведение частоты кадров на число полей, содержащихся в одном кадре.</w:t>
            </w:r>
          </w:p>
        </w:tc>
      </w:tr>
      <w:tr w:rsidR="00875FFD" w:rsidRPr="001C0B4E" w14:paraId="3764D5AE" w14:textId="77777777">
        <w:tc>
          <w:tcPr>
            <w:tcW w:w="3717" w:type="dxa"/>
          </w:tcPr>
          <w:p w14:paraId="6F018B59" w14:textId="77777777" w:rsidR="00875FFD" w:rsidRPr="001C0B4E" w:rsidRDefault="00875FFD">
            <w:pPr>
              <w:rPr>
                <w:b/>
                <w:sz w:val="28"/>
                <w:szCs w:val="28"/>
              </w:rPr>
            </w:pPr>
            <w:proofErr w:type="spellStart"/>
            <w:r w:rsidRPr="001C0B4E">
              <w:rPr>
                <w:b/>
                <w:sz w:val="28"/>
                <w:szCs w:val="28"/>
              </w:rPr>
              <w:t>Макроблок</w:t>
            </w:r>
            <w:proofErr w:type="spellEnd"/>
          </w:p>
          <w:p w14:paraId="294BC5A7"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proofErr w:type="spellStart"/>
            <w:r w:rsidRPr="001C0B4E">
              <w:rPr>
                <w:sz w:val="28"/>
                <w:szCs w:val="28"/>
              </w:rPr>
              <w:t>макроблок</w:t>
            </w:r>
            <w:proofErr w:type="spellEnd"/>
          </w:p>
          <w:p w14:paraId="5AEA55EF"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macroblock</w:t>
            </w:r>
          </w:p>
          <w:p w14:paraId="6AEF897D" w14:textId="77777777" w:rsidR="00875FFD" w:rsidRPr="001C0B4E" w:rsidRDefault="00875FFD">
            <w:pPr>
              <w:rPr>
                <w:sz w:val="28"/>
                <w:szCs w:val="28"/>
              </w:rPr>
            </w:pPr>
          </w:p>
        </w:tc>
        <w:tc>
          <w:tcPr>
            <w:tcW w:w="5910" w:type="dxa"/>
          </w:tcPr>
          <w:p w14:paraId="027A6E2F" w14:textId="77777777" w:rsidR="00875FFD" w:rsidRPr="001C0B4E" w:rsidRDefault="00875FFD">
            <w:pPr>
              <w:jc w:val="both"/>
              <w:rPr>
                <w:sz w:val="28"/>
                <w:szCs w:val="28"/>
              </w:rPr>
            </w:pPr>
            <w:proofErr w:type="spellStart"/>
            <w:r w:rsidRPr="001C0B4E">
              <w:rPr>
                <w:sz w:val="28"/>
                <w:szCs w:val="28"/>
              </w:rPr>
              <w:t>Ёр</w:t>
            </w:r>
            <w:r w:rsidR="001C0B4E" w:rsidRPr="001C0B4E">
              <w:rPr>
                <w:sz w:val="28"/>
                <w:szCs w:val="28"/>
              </w:rPr>
              <w:t>қ</w:t>
            </w:r>
            <w:r w:rsidRPr="001C0B4E">
              <w:rPr>
                <w:sz w:val="28"/>
                <w:szCs w:val="28"/>
              </w:rPr>
              <w:t>инлик</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ранглилик</w:t>
            </w:r>
            <w:proofErr w:type="spellEnd"/>
            <w:r w:rsidRPr="001C0B4E">
              <w:rPr>
                <w:sz w:val="28"/>
                <w:szCs w:val="28"/>
              </w:rPr>
              <w:t xml:space="preserve"> </w:t>
            </w:r>
            <w:proofErr w:type="spellStart"/>
            <w:r w:rsidRPr="001C0B4E">
              <w:rPr>
                <w:sz w:val="28"/>
                <w:szCs w:val="28"/>
              </w:rPr>
              <w:t>сигналлари</w:t>
            </w:r>
            <w:proofErr w:type="spellEnd"/>
            <w:r w:rsidRPr="001C0B4E">
              <w:rPr>
                <w:sz w:val="28"/>
                <w:szCs w:val="28"/>
              </w:rPr>
              <w:t xml:space="preserve"> </w:t>
            </w:r>
            <w:proofErr w:type="spellStart"/>
            <w:r w:rsidRPr="001C0B4E">
              <w:rPr>
                <w:sz w:val="28"/>
                <w:szCs w:val="28"/>
              </w:rPr>
              <w:t>коэффициентларини</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неча ДКА </w:t>
            </w:r>
            <w:proofErr w:type="spellStart"/>
            <w:r w:rsidRPr="001C0B4E">
              <w:rPr>
                <w:sz w:val="28"/>
                <w:szCs w:val="28"/>
              </w:rPr>
              <w:t>блоклари</w:t>
            </w:r>
            <w:proofErr w:type="spellEnd"/>
            <w:r w:rsidRPr="001C0B4E">
              <w:rPr>
                <w:sz w:val="28"/>
                <w:szCs w:val="28"/>
              </w:rPr>
              <w:t xml:space="preserve"> </w:t>
            </w:r>
            <w:proofErr w:type="spellStart"/>
            <w:r w:rsidRPr="001C0B4E">
              <w:rPr>
                <w:sz w:val="28"/>
                <w:szCs w:val="28"/>
              </w:rPr>
              <w:t>ор</w:t>
            </w:r>
            <w:r w:rsidR="001C0B4E" w:rsidRPr="001C0B4E">
              <w:rPr>
                <w:sz w:val="28"/>
                <w:szCs w:val="28"/>
              </w:rPr>
              <w:t>қ</w:t>
            </w:r>
            <w:r w:rsidRPr="001C0B4E">
              <w:rPr>
                <w:sz w:val="28"/>
                <w:szCs w:val="28"/>
              </w:rPr>
              <w:t>али</w:t>
            </w:r>
            <w:proofErr w:type="spellEnd"/>
            <w:r w:rsidRPr="001C0B4E">
              <w:rPr>
                <w:sz w:val="28"/>
                <w:szCs w:val="28"/>
              </w:rPr>
              <w:t xml:space="preserve"> </w:t>
            </w:r>
            <w:proofErr w:type="spellStart"/>
            <w:r w:rsidRPr="001C0B4E">
              <w:rPr>
                <w:sz w:val="28"/>
                <w:szCs w:val="28"/>
              </w:rPr>
              <w:t>тасвирловчи</w:t>
            </w:r>
            <w:proofErr w:type="spellEnd"/>
            <w:r w:rsidRPr="001C0B4E">
              <w:rPr>
                <w:sz w:val="28"/>
                <w:szCs w:val="28"/>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w:t>
            </w:r>
            <w:proofErr w:type="spellStart"/>
            <w:r w:rsidRPr="001C0B4E">
              <w:rPr>
                <w:sz w:val="28"/>
                <w:szCs w:val="28"/>
              </w:rPr>
              <w:t>силжиш</w:t>
            </w:r>
            <w:proofErr w:type="spellEnd"/>
            <w:r w:rsidRPr="001C0B4E">
              <w:rPr>
                <w:sz w:val="28"/>
                <w:szCs w:val="28"/>
              </w:rPr>
              <w:t xml:space="preserve"> </w:t>
            </w:r>
            <w:proofErr w:type="spellStart"/>
            <w:r w:rsidRPr="001C0B4E">
              <w:rPr>
                <w:sz w:val="28"/>
                <w:szCs w:val="28"/>
              </w:rPr>
              <w:t>вектори</w:t>
            </w:r>
            <w:proofErr w:type="spellEnd"/>
            <w:r w:rsidRPr="001C0B4E">
              <w:rPr>
                <w:sz w:val="28"/>
                <w:szCs w:val="28"/>
              </w:rPr>
              <w:t xml:space="preserve"> билан </w:t>
            </w:r>
            <w:proofErr w:type="spellStart"/>
            <w:r w:rsidRPr="001C0B4E">
              <w:rPr>
                <w:sz w:val="28"/>
                <w:szCs w:val="28"/>
              </w:rPr>
              <w:t>ифодаланувчи</w:t>
            </w:r>
            <w:proofErr w:type="spellEnd"/>
            <w:r w:rsidRPr="001C0B4E">
              <w:rPr>
                <w:sz w:val="28"/>
                <w:szCs w:val="28"/>
              </w:rPr>
              <w:t xml:space="preserve"> </w:t>
            </w:r>
            <w:proofErr w:type="spellStart"/>
            <w:r w:rsidRPr="001C0B4E">
              <w:rPr>
                <w:sz w:val="28"/>
                <w:szCs w:val="28"/>
              </w:rPr>
              <w:t>одатда</w:t>
            </w:r>
            <w:proofErr w:type="spellEnd"/>
            <w:r w:rsidRPr="001C0B4E">
              <w:rPr>
                <w:sz w:val="28"/>
                <w:szCs w:val="28"/>
              </w:rPr>
              <w:t xml:space="preserve">, </w:t>
            </w:r>
            <w:r w:rsidRPr="001C0B4E">
              <w:rPr>
                <w:sz w:val="28"/>
                <w:szCs w:val="28"/>
              </w:rPr>
              <w:br/>
              <w:t xml:space="preserve">16х16 пиксель </w:t>
            </w:r>
            <w:proofErr w:type="spellStart"/>
            <w:r w:rsidRPr="001C0B4E">
              <w:rPr>
                <w:sz w:val="28"/>
                <w:szCs w:val="28"/>
              </w:rPr>
              <w:t>катталикка</w:t>
            </w:r>
            <w:proofErr w:type="spellEnd"/>
            <w:r w:rsidRPr="001C0B4E">
              <w:rPr>
                <w:sz w:val="28"/>
                <w:szCs w:val="28"/>
              </w:rPr>
              <w:t xml:space="preserve"> </w:t>
            </w:r>
            <w:proofErr w:type="spellStart"/>
            <w:r w:rsidRPr="001C0B4E">
              <w:rPr>
                <w:sz w:val="28"/>
                <w:szCs w:val="28"/>
              </w:rPr>
              <w:t>эга</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w:t>
            </w:r>
            <w:proofErr w:type="spellStart"/>
            <w:r w:rsidRPr="001C0B4E">
              <w:rPr>
                <w:sz w:val="28"/>
                <w:szCs w:val="28"/>
              </w:rPr>
              <w:t>тасвир</w:t>
            </w:r>
            <w:proofErr w:type="spellEnd"/>
            <w:r w:rsidRPr="001C0B4E">
              <w:rPr>
                <w:sz w:val="28"/>
                <w:szCs w:val="28"/>
              </w:rPr>
              <w:t xml:space="preserve"> </w:t>
            </w:r>
            <w:proofErr w:type="spellStart"/>
            <w:r w:rsidRPr="001C0B4E">
              <w:rPr>
                <w:sz w:val="28"/>
                <w:szCs w:val="28"/>
              </w:rPr>
              <w:t>со</w:t>
            </w:r>
            <w:r w:rsidR="001C0B4E" w:rsidRPr="001C0B4E">
              <w:rPr>
                <w:sz w:val="28"/>
                <w:szCs w:val="28"/>
              </w:rPr>
              <w:t>ҳ</w:t>
            </w:r>
            <w:r w:rsidRPr="001C0B4E">
              <w:rPr>
                <w:sz w:val="28"/>
                <w:szCs w:val="28"/>
              </w:rPr>
              <w:t>аси</w:t>
            </w:r>
            <w:proofErr w:type="spellEnd"/>
            <w:r w:rsidRPr="001C0B4E">
              <w:rPr>
                <w:sz w:val="28"/>
                <w:szCs w:val="28"/>
              </w:rPr>
              <w:t>.</w:t>
            </w:r>
          </w:p>
          <w:p w14:paraId="2DE1B899" w14:textId="77777777" w:rsidR="00875FFD" w:rsidRPr="001C0B4E" w:rsidRDefault="00875FFD">
            <w:pPr>
              <w:jc w:val="both"/>
              <w:rPr>
                <w:sz w:val="28"/>
                <w:szCs w:val="28"/>
              </w:rPr>
            </w:pPr>
          </w:p>
          <w:p w14:paraId="47738FEA" w14:textId="77777777" w:rsidR="00875FFD" w:rsidRPr="001C0B4E" w:rsidRDefault="00875FFD">
            <w:pPr>
              <w:jc w:val="both"/>
              <w:rPr>
                <w:sz w:val="28"/>
                <w:szCs w:val="28"/>
              </w:rPr>
            </w:pPr>
            <w:r w:rsidRPr="001C0B4E">
              <w:rPr>
                <w:sz w:val="28"/>
                <w:szCs w:val="28"/>
              </w:rPr>
              <w:t>Область изображения, представляемая несколькими блоками ДКП коэффициентов сигналов яркости и цветности и описываемая одним вектором перемещения, обычно имеющим размерность 16х16 пикселов.</w:t>
            </w:r>
          </w:p>
        </w:tc>
      </w:tr>
      <w:tr w:rsidR="00875FFD" w:rsidRPr="001C0B4E" w14:paraId="56D3F2BC" w14:textId="77777777">
        <w:tc>
          <w:tcPr>
            <w:tcW w:w="3717" w:type="dxa"/>
          </w:tcPr>
          <w:p w14:paraId="32664D9A" w14:textId="77777777" w:rsidR="00875FFD" w:rsidRPr="001C0B4E" w:rsidRDefault="00875FFD">
            <w:pPr>
              <w:rPr>
                <w:b/>
                <w:sz w:val="28"/>
                <w:szCs w:val="28"/>
              </w:rPr>
            </w:pPr>
          </w:p>
        </w:tc>
        <w:tc>
          <w:tcPr>
            <w:tcW w:w="5910" w:type="dxa"/>
          </w:tcPr>
          <w:p w14:paraId="19BBDB2C" w14:textId="77777777" w:rsidR="00875FFD" w:rsidRPr="001C0B4E" w:rsidRDefault="00875FFD">
            <w:pPr>
              <w:jc w:val="both"/>
              <w:rPr>
                <w:sz w:val="28"/>
                <w:szCs w:val="28"/>
              </w:rPr>
            </w:pPr>
          </w:p>
        </w:tc>
      </w:tr>
      <w:tr w:rsidR="00875FFD" w:rsidRPr="001C0B4E" w14:paraId="7A925E2B" w14:textId="77777777">
        <w:tc>
          <w:tcPr>
            <w:tcW w:w="3717" w:type="dxa"/>
          </w:tcPr>
          <w:p w14:paraId="1C1408A4" w14:textId="77777777" w:rsidR="00875FFD" w:rsidRPr="001C0B4E" w:rsidRDefault="00875FFD">
            <w:pPr>
              <w:rPr>
                <w:b/>
                <w:sz w:val="28"/>
                <w:szCs w:val="28"/>
              </w:rPr>
            </w:pPr>
            <w:r w:rsidRPr="001C0B4E">
              <w:rPr>
                <w:b/>
                <w:sz w:val="28"/>
                <w:szCs w:val="28"/>
              </w:rPr>
              <w:t xml:space="preserve">Максвелл </w:t>
            </w:r>
            <w:proofErr w:type="spellStart"/>
            <w:r w:rsidRPr="001C0B4E">
              <w:rPr>
                <w:b/>
                <w:sz w:val="28"/>
                <w:szCs w:val="28"/>
              </w:rPr>
              <w:t>учбурчаги</w:t>
            </w:r>
            <w:proofErr w:type="spellEnd"/>
          </w:p>
          <w:p w14:paraId="479C3619"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треугольник максвелла</w:t>
            </w:r>
          </w:p>
          <w:p w14:paraId="4ED4319A"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maxwell</w:t>
            </w:r>
            <w:r w:rsidRPr="001C0B4E">
              <w:rPr>
                <w:sz w:val="28"/>
                <w:szCs w:val="28"/>
              </w:rPr>
              <w:t xml:space="preserve"> </w:t>
            </w:r>
            <w:r w:rsidRPr="001C0B4E">
              <w:rPr>
                <w:sz w:val="28"/>
                <w:szCs w:val="28"/>
                <w:lang w:val="en-US"/>
              </w:rPr>
              <w:t>triangle</w:t>
            </w:r>
          </w:p>
        </w:tc>
        <w:tc>
          <w:tcPr>
            <w:tcW w:w="5910" w:type="dxa"/>
          </w:tcPr>
          <w:p w14:paraId="3D7FB697" w14:textId="77777777" w:rsidR="00875FFD" w:rsidRPr="001C0B4E" w:rsidRDefault="00875FFD">
            <w:pPr>
              <w:jc w:val="both"/>
              <w:rPr>
                <w:sz w:val="28"/>
                <w:szCs w:val="28"/>
              </w:rPr>
            </w:pPr>
            <w:proofErr w:type="spellStart"/>
            <w:r w:rsidRPr="001C0B4E">
              <w:rPr>
                <w:sz w:val="28"/>
                <w:szCs w:val="28"/>
              </w:rPr>
              <w:t>Ранглилик</w:t>
            </w:r>
            <w:proofErr w:type="spellEnd"/>
            <w:r w:rsidRPr="001C0B4E">
              <w:rPr>
                <w:sz w:val="28"/>
                <w:szCs w:val="28"/>
              </w:rPr>
              <w:t xml:space="preserve"> </w:t>
            </w:r>
            <w:proofErr w:type="spellStart"/>
            <w:r w:rsidRPr="001C0B4E">
              <w:rPr>
                <w:sz w:val="28"/>
                <w:szCs w:val="28"/>
              </w:rPr>
              <w:t>диаграммасининг</w:t>
            </w:r>
            <w:proofErr w:type="spellEnd"/>
            <w:r w:rsidRPr="001C0B4E">
              <w:rPr>
                <w:sz w:val="28"/>
                <w:szCs w:val="28"/>
              </w:rPr>
              <w:t xml:space="preserve"> </w:t>
            </w:r>
            <w:proofErr w:type="spellStart"/>
            <w:r w:rsidRPr="001C0B4E">
              <w:rPr>
                <w:sz w:val="28"/>
                <w:szCs w:val="28"/>
              </w:rPr>
              <w:t>айнан</w:t>
            </w:r>
            <w:proofErr w:type="spellEnd"/>
            <w:r w:rsidRPr="001C0B4E">
              <w:rPr>
                <w:sz w:val="28"/>
                <w:szCs w:val="28"/>
              </w:rPr>
              <w:t xml:space="preserve"> </w:t>
            </w:r>
            <w:proofErr w:type="spellStart"/>
            <w:r w:rsidR="001C0B4E" w:rsidRPr="001C0B4E">
              <w:rPr>
                <w:sz w:val="28"/>
                <w:szCs w:val="28"/>
              </w:rPr>
              <w:t>ў</w:t>
            </w:r>
            <w:r w:rsidRPr="001C0B4E">
              <w:rPr>
                <w:sz w:val="28"/>
                <w:szCs w:val="28"/>
              </w:rPr>
              <w:t>зи</w:t>
            </w:r>
            <w:proofErr w:type="spellEnd"/>
            <w:r w:rsidRPr="001C0B4E">
              <w:rPr>
                <w:sz w:val="28"/>
                <w:szCs w:val="28"/>
              </w:rPr>
              <w:t>.</w:t>
            </w:r>
          </w:p>
          <w:p w14:paraId="678C89EE" w14:textId="77777777" w:rsidR="00875FFD" w:rsidRPr="001C0B4E" w:rsidRDefault="00875FFD">
            <w:pPr>
              <w:jc w:val="both"/>
              <w:rPr>
                <w:sz w:val="28"/>
                <w:szCs w:val="28"/>
              </w:rPr>
            </w:pPr>
          </w:p>
          <w:p w14:paraId="15946FD1" w14:textId="77777777" w:rsidR="00875FFD" w:rsidRPr="001C0B4E" w:rsidRDefault="00875FFD">
            <w:pPr>
              <w:widowControl w:val="0"/>
              <w:autoSpaceDE w:val="0"/>
              <w:autoSpaceDN w:val="0"/>
              <w:adjustRightInd w:val="0"/>
              <w:jc w:val="both"/>
              <w:rPr>
                <w:sz w:val="28"/>
                <w:szCs w:val="28"/>
              </w:rPr>
            </w:pPr>
            <w:r w:rsidRPr="001C0B4E">
              <w:rPr>
                <w:sz w:val="28"/>
                <w:szCs w:val="28"/>
              </w:rPr>
              <w:t>То же самое, что и диаграмма цветности.</w:t>
            </w:r>
          </w:p>
        </w:tc>
      </w:tr>
      <w:tr w:rsidR="00875FFD" w:rsidRPr="001C0B4E" w14:paraId="3EF56D19" w14:textId="77777777">
        <w:tc>
          <w:tcPr>
            <w:tcW w:w="3717" w:type="dxa"/>
          </w:tcPr>
          <w:p w14:paraId="5C338F21" w14:textId="77777777" w:rsidR="00875FFD" w:rsidRPr="001C0B4E" w:rsidRDefault="00875FFD">
            <w:pPr>
              <w:rPr>
                <w:b/>
                <w:sz w:val="28"/>
                <w:szCs w:val="28"/>
              </w:rPr>
            </w:pPr>
          </w:p>
        </w:tc>
        <w:tc>
          <w:tcPr>
            <w:tcW w:w="5910" w:type="dxa"/>
          </w:tcPr>
          <w:p w14:paraId="4106DA67" w14:textId="77777777" w:rsidR="00875FFD" w:rsidRPr="001C0B4E" w:rsidRDefault="00875FFD">
            <w:pPr>
              <w:jc w:val="both"/>
              <w:rPr>
                <w:sz w:val="28"/>
                <w:szCs w:val="28"/>
              </w:rPr>
            </w:pPr>
          </w:p>
        </w:tc>
      </w:tr>
      <w:tr w:rsidR="00875FFD" w:rsidRPr="001C0B4E" w14:paraId="0D89FD5C" w14:textId="77777777">
        <w:tc>
          <w:tcPr>
            <w:tcW w:w="3717" w:type="dxa"/>
          </w:tcPr>
          <w:p w14:paraId="68671D17" w14:textId="77777777" w:rsidR="00875FFD" w:rsidRPr="001C0B4E" w:rsidRDefault="00875FFD">
            <w:pPr>
              <w:rPr>
                <w:b/>
                <w:sz w:val="28"/>
                <w:szCs w:val="28"/>
              </w:rPr>
            </w:pPr>
            <w:proofErr w:type="spellStart"/>
            <w:r w:rsidRPr="001C0B4E">
              <w:rPr>
                <w:b/>
                <w:sz w:val="28"/>
                <w:szCs w:val="28"/>
              </w:rPr>
              <w:t>Максимал</w:t>
            </w:r>
            <w:proofErr w:type="spellEnd"/>
            <w:r w:rsidRPr="001C0B4E">
              <w:rPr>
                <w:b/>
                <w:sz w:val="28"/>
                <w:szCs w:val="28"/>
              </w:rPr>
              <w:t xml:space="preserve"> </w:t>
            </w:r>
            <w:proofErr w:type="spellStart"/>
            <w:r w:rsidRPr="001C0B4E">
              <w:rPr>
                <w:b/>
                <w:sz w:val="28"/>
                <w:szCs w:val="28"/>
              </w:rPr>
              <w:t>ажратиш</w:t>
            </w:r>
            <w:proofErr w:type="spellEnd"/>
          </w:p>
          <w:p w14:paraId="56D3E05C"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максимальное</w:t>
            </w:r>
            <w:r w:rsidRPr="001C0B4E">
              <w:rPr>
                <w:sz w:val="28"/>
                <w:szCs w:val="28"/>
              </w:rPr>
              <w:br/>
              <w:t>разрешение</w:t>
            </w:r>
          </w:p>
          <w:p w14:paraId="1952FD92"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M</w:t>
            </w:r>
            <w:proofErr w:type="spellStart"/>
            <w:r w:rsidRPr="001C0B4E">
              <w:rPr>
                <w:sz w:val="28"/>
                <w:szCs w:val="28"/>
              </w:rPr>
              <w:t>axim</w:t>
            </w:r>
            <w:proofErr w:type="spellEnd"/>
            <w:r w:rsidRPr="001C0B4E">
              <w:rPr>
                <w:sz w:val="28"/>
                <w:szCs w:val="28"/>
                <w:lang w:val="en-US"/>
              </w:rPr>
              <w:t>al</w:t>
            </w:r>
            <w:r w:rsidRPr="001C0B4E">
              <w:rPr>
                <w:sz w:val="28"/>
                <w:szCs w:val="28"/>
              </w:rPr>
              <w:t xml:space="preserve"> </w:t>
            </w:r>
            <w:proofErr w:type="spellStart"/>
            <w:r w:rsidRPr="001C0B4E">
              <w:rPr>
                <w:sz w:val="28"/>
                <w:szCs w:val="28"/>
              </w:rPr>
              <w:t>permi</w:t>
            </w:r>
            <w:r w:rsidRPr="001C0B4E">
              <w:rPr>
                <w:sz w:val="28"/>
                <w:szCs w:val="28"/>
                <w:lang w:val="en-US"/>
              </w:rPr>
              <w:t>ssion</w:t>
            </w:r>
            <w:proofErr w:type="spellEnd"/>
          </w:p>
        </w:tc>
        <w:tc>
          <w:tcPr>
            <w:tcW w:w="5910" w:type="dxa"/>
          </w:tcPr>
          <w:p w14:paraId="1FD67CD8" w14:textId="77777777" w:rsidR="00875FFD" w:rsidRPr="001C0B4E" w:rsidRDefault="00875FFD">
            <w:pPr>
              <w:jc w:val="both"/>
              <w:rPr>
                <w:sz w:val="28"/>
                <w:szCs w:val="28"/>
              </w:rPr>
            </w:pPr>
            <w:r w:rsidRPr="001C0B4E">
              <w:rPr>
                <w:sz w:val="28"/>
                <w:szCs w:val="28"/>
                <w:lang w:val="uz-Cyrl-UZ"/>
              </w:rPr>
              <w:t xml:space="preserve">Мониторда </w:t>
            </w:r>
            <w:r w:rsidR="001C0B4E" w:rsidRPr="001C0B4E">
              <w:rPr>
                <w:sz w:val="28"/>
                <w:szCs w:val="28"/>
                <w:lang w:val="uz-Cyrl-UZ"/>
              </w:rPr>
              <w:t>ў</w:t>
            </w:r>
            <w:r w:rsidRPr="001C0B4E">
              <w:rPr>
                <w:sz w:val="28"/>
                <w:szCs w:val="28"/>
                <w:lang w:val="uz-Cyrl-UZ"/>
              </w:rPr>
              <w:t>рнатиш мумкин б</w:t>
            </w:r>
            <w:r w:rsidR="001C0B4E" w:rsidRPr="001C0B4E">
              <w:rPr>
                <w:sz w:val="28"/>
                <w:szCs w:val="28"/>
                <w:lang w:val="uz-Cyrl-UZ"/>
              </w:rPr>
              <w:t>ў</w:t>
            </w:r>
            <w:r w:rsidRPr="001C0B4E">
              <w:rPr>
                <w:sz w:val="28"/>
                <w:szCs w:val="28"/>
                <w:lang w:val="uz-Cyrl-UZ"/>
              </w:rPr>
              <w:t xml:space="preserve">лган энг катта ажратиш. </w:t>
            </w:r>
            <w:r w:rsidRPr="001C0B4E">
              <w:rPr>
                <w:sz w:val="28"/>
                <w:szCs w:val="28"/>
              </w:rPr>
              <w:t xml:space="preserve">У </w:t>
            </w:r>
            <w:proofErr w:type="spellStart"/>
            <w:r w:rsidRPr="001C0B4E">
              <w:rPr>
                <w:sz w:val="28"/>
                <w:szCs w:val="28"/>
              </w:rPr>
              <w:t>баъзан</w:t>
            </w:r>
            <w:proofErr w:type="spellEnd"/>
            <w:r w:rsidRPr="001C0B4E">
              <w:rPr>
                <w:sz w:val="28"/>
                <w:szCs w:val="28"/>
              </w:rPr>
              <w:t xml:space="preserve"> </w:t>
            </w:r>
            <w:proofErr w:type="spellStart"/>
            <w:r w:rsidRPr="001C0B4E">
              <w:rPr>
                <w:sz w:val="28"/>
                <w:szCs w:val="28"/>
              </w:rPr>
              <w:t>мавжуд</w:t>
            </w:r>
            <w:proofErr w:type="spellEnd"/>
            <w:r w:rsidRPr="001C0B4E">
              <w:rPr>
                <w:sz w:val="28"/>
                <w:szCs w:val="28"/>
              </w:rPr>
              <w:t xml:space="preserve"> </w:t>
            </w:r>
            <w:proofErr w:type="spellStart"/>
            <w:r w:rsidR="001C0B4E" w:rsidRPr="001C0B4E">
              <w:rPr>
                <w:sz w:val="28"/>
                <w:szCs w:val="28"/>
              </w:rPr>
              <w:t>ў</w:t>
            </w:r>
            <w:r w:rsidRPr="001C0B4E">
              <w:rPr>
                <w:sz w:val="28"/>
                <w:szCs w:val="28"/>
              </w:rPr>
              <w:t>лчамдаги</w:t>
            </w:r>
            <w:proofErr w:type="spellEnd"/>
            <w:r w:rsidRPr="001C0B4E">
              <w:rPr>
                <w:sz w:val="28"/>
                <w:szCs w:val="28"/>
              </w:rPr>
              <w:t xml:space="preserve"> монитор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талаб</w:t>
            </w:r>
            <w:proofErr w:type="spellEnd"/>
            <w:r w:rsidRPr="001C0B4E">
              <w:rPr>
                <w:sz w:val="28"/>
                <w:szCs w:val="28"/>
              </w:rPr>
              <w:t xml:space="preserve"> </w:t>
            </w:r>
            <w:proofErr w:type="spellStart"/>
            <w:r w:rsidRPr="001C0B4E">
              <w:rPr>
                <w:sz w:val="28"/>
                <w:szCs w:val="28"/>
              </w:rPr>
              <w:t>этилганидан</w:t>
            </w:r>
            <w:proofErr w:type="spellEnd"/>
            <w:r w:rsidRPr="001C0B4E">
              <w:rPr>
                <w:sz w:val="28"/>
                <w:szCs w:val="28"/>
              </w:rPr>
              <w:t xml:space="preserve"> </w:t>
            </w:r>
            <w:proofErr w:type="spellStart"/>
            <w:r w:rsidRPr="001C0B4E">
              <w:rPr>
                <w:sz w:val="28"/>
                <w:szCs w:val="28"/>
              </w:rPr>
              <w:t>катта</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лади</w:t>
            </w:r>
            <w:proofErr w:type="spellEnd"/>
            <w:r w:rsidRPr="001C0B4E">
              <w:rPr>
                <w:sz w:val="28"/>
                <w:szCs w:val="28"/>
              </w:rPr>
              <w:t>.</w:t>
            </w:r>
          </w:p>
          <w:p w14:paraId="028023CB" w14:textId="77777777" w:rsidR="00875FFD" w:rsidRPr="001C0B4E" w:rsidRDefault="00875FFD">
            <w:pPr>
              <w:jc w:val="both"/>
              <w:rPr>
                <w:sz w:val="28"/>
                <w:szCs w:val="28"/>
              </w:rPr>
            </w:pPr>
          </w:p>
          <w:p w14:paraId="08E9D481" w14:textId="77777777" w:rsidR="00875FFD" w:rsidRPr="001C0B4E" w:rsidRDefault="00875FFD">
            <w:pPr>
              <w:jc w:val="both"/>
              <w:rPr>
                <w:sz w:val="28"/>
                <w:szCs w:val="28"/>
              </w:rPr>
            </w:pPr>
            <w:r w:rsidRPr="001C0B4E">
              <w:rPr>
                <w:sz w:val="28"/>
                <w:szCs w:val="28"/>
              </w:rPr>
              <w:t>Наибольшее разрешение, которое можно установить на мониторе. Иногда бывает больше, чем требуется для монитора данного размера.</w:t>
            </w:r>
          </w:p>
        </w:tc>
      </w:tr>
      <w:tr w:rsidR="00875FFD" w:rsidRPr="001C0B4E" w14:paraId="504253EE" w14:textId="77777777">
        <w:tc>
          <w:tcPr>
            <w:tcW w:w="3717" w:type="dxa"/>
          </w:tcPr>
          <w:p w14:paraId="01C96824" w14:textId="77777777" w:rsidR="00875FFD" w:rsidRPr="001C0B4E" w:rsidRDefault="00875FFD">
            <w:pPr>
              <w:rPr>
                <w:b/>
                <w:sz w:val="28"/>
                <w:szCs w:val="28"/>
              </w:rPr>
            </w:pPr>
          </w:p>
        </w:tc>
        <w:tc>
          <w:tcPr>
            <w:tcW w:w="5910" w:type="dxa"/>
          </w:tcPr>
          <w:p w14:paraId="26ACDA60" w14:textId="77777777" w:rsidR="00875FFD" w:rsidRPr="001C0B4E" w:rsidRDefault="00875FFD">
            <w:pPr>
              <w:jc w:val="both"/>
              <w:rPr>
                <w:sz w:val="28"/>
                <w:szCs w:val="28"/>
              </w:rPr>
            </w:pPr>
          </w:p>
        </w:tc>
      </w:tr>
      <w:tr w:rsidR="00875FFD" w:rsidRPr="001C0B4E" w14:paraId="5C62E41B" w14:textId="77777777">
        <w:tc>
          <w:tcPr>
            <w:tcW w:w="3717" w:type="dxa"/>
          </w:tcPr>
          <w:p w14:paraId="1B9AA964" w14:textId="77777777" w:rsidR="00875FFD" w:rsidRPr="001C0B4E" w:rsidRDefault="00875FFD">
            <w:pPr>
              <w:rPr>
                <w:b/>
                <w:sz w:val="28"/>
                <w:szCs w:val="28"/>
              </w:rPr>
            </w:pPr>
            <w:proofErr w:type="spellStart"/>
            <w:r w:rsidRPr="001C0B4E">
              <w:rPr>
                <w:b/>
                <w:sz w:val="28"/>
                <w:szCs w:val="28"/>
              </w:rPr>
              <w:t>Максимал</w:t>
            </w:r>
            <w:proofErr w:type="spellEnd"/>
            <w:r w:rsidRPr="001C0B4E">
              <w:rPr>
                <w:b/>
                <w:sz w:val="28"/>
                <w:szCs w:val="28"/>
              </w:rPr>
              <w:t xml:space="preserve"> </w:t>
            </w:r>
            <w:proofErr w:type="spellStart"/>
            <w:r w:rsidRPr="001C0B4E">
              <w:rPr>
                <w:b/>
                <w:sz w:val="28"/>
                <w:szCs w:val="28"/>
              </w:rPr>
              <w:t>ёр</w:t>
            </w:r>
            <w:r w:rsidR="001C0B4E" w:rsidRPr="001C0B4E">
              <w:rPr>
                <w:b/>
                <w:sz w:val="28"/>
                <w:szCs w:val="28"/>
              </w:rPr>
              <w:t>қ</w:t>
            </w:r>
            <w:r w:rsidRPr="001C0B4E">
              <w:rPr>
                <w:b/>
                <w:sz w:val="28"/>
                <w:szCs w:val="28"/>
              </w:rPr>
              <w:t>инлик</w:t>
            </w:r>
            <w:proofErr w:type="spellEnd"/>
          </w:p>
          <w:p w14:paraId="17612DE8"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максимальная яркость </w:t>
            </w:r>
          </w:p>
          <w:p w14:paraId="062AE930"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maxim</w:t>
            </w:r>
            <w:proofErr w:type="spellEnd"/>
            <w:r w:rsidRPr="001C0B4E">
              <w:rPr>
                <w:sz w:val="28"/>
                <w:szCs w:val="28"/>
                <w:lang w:val="en-US"/>
              </w:rPr>
              <w:t>al</w:t>
            </w:r>
            <w:r w:rsidRPr="001C0B4E">
              <w:rPr>
                <w:sz w:val="28"/>
                <w:szCs w:val="28"/>
              </w:rPr>
              <w:t xml:space="preserve"> </w:t>
            </w:r>
            <w:proofErr w:type="spellStart"/>
            <w:r w:rsidRPr="001C0B4E">
              <w:rPr>
                <w:sz w:val="28"/>
                <w:szCs w:val="28"/>
              </w:rPr>
              <w:t>brightness</w:t>
            </w:r>
            <w:proofErr w:type="spellEnd"/>
          </w:p>
          <w:p w14:paraId="374089FD" w14:textId="77777777" w:rsidR="00875FFD" w:rsidRPr="001C0B4E" w:rsidRDefault="00875FFD">
            <w:pPr>
              <w:rPr>
                <w:sz w:val="28"/>
                <w:szCs w:val="28"/>
              </w:rPr>
            </w:pPr>
          </w:p>
        </w:tc>
        <w:tc>
          <w:tcPr>
            <w:tcW w:w="5910" w:type="dxa"/>
          </w:tcPr>
          <w:p w14:paraId="41FA878D" w14:textId="77777777" w:rsidR="00875FFD" w:rsidRPr="001C0B4E" w:rsidRDefault="00875FFD">
            <w:pPr>
              <w:jc w:val="both"/>
              <w:rPr>
                <w:sz w:val="28"/>
                <w:szCs w:val="28"/>
              </w:rPr>
            </w:pPr>
            <w:proofErr w:type="spellStart"/>
            <w:r w:rsidRPr="001C0B4E">
              <w:rPr>
                <w:sz w:val="28"/>
                <w:szCs w:val="28"/>
              </w:rPr>
              <w:t>Таш</w:t>
            </w:r>
            <w:r w:rsidR="001C0B4E" w:rsidRPr="001C0B4E">
              <w:rPr>
                <w:sz w:val="28"/>
                <w:szCs w:val="28"/>
              </w:rPr>
              <w:t>қ</w:t>
            </w:r>
            <w:r w:rsidRPr="001C0B4E">
              <w:rPr>
                <w:sz w:val="28"/>
                <w:szCs w:val="28"/>
              </w:rPr>
              <w:t>и</w:t>
            </w:r>
            <w:proofErr w:type="spellEnd"/>
            <w:r w:rsidRPr="001C0B4E">
              <w:rPr>
                <w:sz w:val="28"/>
                <w:szCs w:val="28"/>
              </w:rPr>
              <w:t xml:space="preserve"> </w:t>
            </w:r>
            <w:proofErr w:type="spellStart"/>
            <w:r w:rsidRPr="001C0B4E">
              <w:rPr>
                <w:sz w:val="28"/>
                <w:szCs w:val="28"/>
              </w:rPr>
              <w:t>ёритиш</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лмаганда</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фар</w:t>
            </w:r>
            <w:r w:rsidR="001C0B4E" w:rsidRPr="001C0B4E">
              <w:rPr>
                <w:sz w:val="28"/>
                <w:szCs w:val="28"/>
              </w:rPr>
              <w:t>қ</w:t>
            </w:r>
            <w:r w:rsidRPr="001C0B4E">
              <w:rPr>
                <w:sz w:val="28"/>
                <w:szCs w:val="28"/>
              </w:rPr>
              <w:t>ланувчи</w:t>
            </w:r>
            <w:proofErr w:type="spellEnd"/>
            <w:r w:rsidRPr="001C0B4E">
              <w:rPr>
                <w:sz w:val="28"/>
                <w:szCs w:val="28"/>
              </w:rPr>
              <w:t xml:space="preserve"> </w:t>
            </w:r>
            <w:proofErr w:type="spellStart"/>
            <w:r w:rsidRPr="001C0B4E">
              <w:rPr>
                <w:sz w:val="28"/>
                <w:szCs w:val="28"/>
              </w:rPr>
              <w:t>сатр</w:t>
            </w:r>
            <w:proofErr w:type="spellEnd"/>
            <w:r w:rsidRPr="001C0B4E">
              <w:rPr>
                <w:sz w:val="28"/>
                <w:szCs w:val="28"/>
              </w:rPr>
              <w:t xml:space="preserve"> структура </w:t>
            </w:r>
            <w:proofErr w:type="spellStart"/>
            <w:r w:rsidRPr="001C0B4E">
              <w:rPr>
                <w:sz w:val="28"/>
                <w:szCs w:val="28"/>
              </w:rPr>
              <w:t>мавжудлигида</w:t>
            </w:r>
            <w:proofErr w:type="spellEnd"/>
            <w:r w:rsidRPr="001C0B4E">
              <w:rPr>
                <w:sz w:val="28"/>
                <w:szCs w:val="28"/>
              </w:rPr>
              <w:t xml:space="preserve"> </w:t>
            </w:r>
            <w:proofErr w:type="spellStart"/>
            <w:r w:rsidR="001C0B4E" w:rsidRPr="001C0B4E">
              <w:rPr>
                <w:sz w:val="28"/>
                <w:szCs w:val="28"/>
              </w:rPr>
              <w:t>қ</w:t>
            </w:r>
            <w:r w:rsidRPr="001C0B4E">
              <w:rPr>
                <w:sz w:val="28"/>
                <w:szCs w:val="28"/>
              </w:rPr>
              <w:t>оранинг</w:t>
            </w:r>
            <w:proofErr w:type="spellEnd"/>
            <w:r w:rsidRPr="001C0B4E">
              <w:rPr>
                <w:sz w:val="28"/>
                <w:szCs w:val="28"/>
              </w:rPr>
              <w:t xml:space="preserve"> </w:t>
            </w:r>
            <w:proofErr w:type="spellStart"/>
            <w:r w:rsidRPr="001C0B4E">
              <w:rPr>
                <w:sz w:val="28"/>
                <w:szCs w:val="28"/>
              </w:rPr>
              <w:t>тасвирда</w:t>
            </w:r>
            <w:proofErr w:type="spellEnd"/>
            <w:r w:rsidRPr="001C0B4E">
              <w:rPr>
                <w:sz w:val="28"/>
                <w:szCs w:val="28"/>
              </w:rPr>
              <w:t xml:space="preserve"> </w:t>
            </w:r>
            <w:proofErr w:type="spellStart"/>
            <w:r w:rsidRPr="001C0B4E">
              <w:rPr>
                <w:sz w:val="28"/>
                <w:szCs w:val="28"/>
              </w:rPr>
              <w:t>берилган</w:t>
            </w:r>
            <w:proofErr w:type="spellEnd"/>
            <w:r w:rsidRPr="001C0B4E">
              <w:rPr>
                <w:sz w:val="28"/>
                <w:szCs w:val="28"/>
              </w:rPr>
              <w:t xml:space="preserve"> </w:t>
            </w:r>
            <w:proofErr w:type="spellStart"/>
            <w:r w:rsidRPr="001C0B4E">
              <w:rPr>
                <w:sz w:val="28"/>
                <w:szCs w:val="28"/>
              </w:rPr>
              <w:t>даражасида</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экранда</w:t>
            </w:r>
            <w:proofErr w:type="spellEnd"/>
            <w:r w:rsidRPr="001C0B4E">
              <w:rPr>
                <w:sz w:val="28"/>
                <w:szCs w:val="28"/>
              </w:rPr>
              <w:t xml:space="preserve"> </w:t>
            </w:r>
            <w:proofErr w:type="spellStart"/>
            <w:r w:rsidR="001C0B4E" w:rsidRPr="001C0B4E">
              <w:rPr>
                <w:sz w:val="28"/>
                <w:szCs w:val="28"/>
              </w:rPr>
              <w:t>ў</w:t>
            </w:r>
            <w:r w:rsidRPr="001C0B4E">
              <w:rPr>
                <w:sz w:val="28"/>
                <w:szCs w:val="28"/>
              </w:rPr>
              <w:t>лчаниши</w:t>
            </w:r>
            <w:proofErr w:type="spellEnd"/>
            <w:r w:rsidRPr="001C0B4E">
              <w:rPr>
                <w:sz w:val="28"/>
                <w:szCs w:val="28"/>
              </w:rPr>
              <w:t xml:space="preserve"> </w:t>
            </w:r>
            <w:proofErr w:type="spellStart"/>
            <w:r w:rsidRPr="001C0B4E">
              <w:rPr>
                <w:sz w:val="28"/>
                <w:szCs w:val="28"/>
              </w:rPr>
              <w:t>мумкин</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w:t>
            </w:r>
            <w:proofErr w:type="spellStart"/>
            <w:r w:rsidRPr="001C0B4E">
              <w:rPr>
                <w:sz w:val="28"/>
                <w:szCs w:val="28"/>
              </w:rPr>
              <w:t>энг</w:t>
            </w:r>
            <w:proofErr w:type="spellEnd"/>
            <w:r w:rsidRPr="001C0B4E">
              <w:rPr>
                <w:sz w:val="28"/>
                <w:szCs w:val="28"/>
              </w:rPr>
              <w:t xml:space="preserve"> </w:t>
            </w:r>
            <w:proofErr w:type="spellStart"/>
            <w:r w:rsidRPr="001C0B4E">
              <w:rPr>
                <w:sz w:val="28"/>
                <w:szCs w:val="28"/>
              </w:rPr>
              <w:t>катта</w:t>
            </w:r>
            <w:proofErr w:type="spellEnd"/>
            <w:r w:rsidRPr="001C0B4E">
              <w:rPr>
                <w:sz w:val="28"/>
                <w:szCs w:val="28"/>
              </w:rPr>
              <w:t xml:space="preserve"> </w:t>
            </w:r>
            <w:proofErr w:type="spellStart"/>
            <w:r w:rsidRPr="001C0B4E">
              <w:rPr>
                <w:sz w:val="28"/>
                <w:szCs w:val="28"/>
              </w:rPr>
              <w:t>ёр</w:t>
            </w:r>
            <w:r w:rsidR="001C0B4E" w:rsidRPr="001C0B4E">
              <w:rPr>
                <w:sz w:val="28"/>
                <w:szCs w:val="28"/>
              </w:rPr>
              <w:t>қ</w:t>
            </w:r>
            <w:r w:rsidRPr="001C0B4E">
              <w:rPr>
                <w:sz w:val="28"/>
                <w:szCs w:val="28"/>
              </w:rPr>
              <w:t>инлик</w:t>
            </w:r>
            <w:proofErr w:type="spellEnd"/>
            <w:r w:rsidRPr="001C0B4E">
              <w:rPr>
                <w:sz w:val="28"/>
                <w:szCs w:val="28"/>
              </w:rPr>
              <w:t xml:space="preserve">. </w:t>
            </w:r>
          </w:p>
          <w:p w14:paraId="432F017E" w14:textId="77777777" w:rsidR="00875FFD" w:rsidRPr="001C0B4E" w:rsidRDefault="00875FFD">
            <w:pPr>
              <w:jc w:val="both"/>
              <w:rPr>
                <w:sz w:val="28"/>
                <w:szCs w:val="28"/>
              </w:rPr>
            </w:pPr>
          </w:p>
          <w:p w14:paraId="7D590D5F" w14:textId="77777777" w:rsidR="00875FFD" w:rsidRPr="001C0B4E" w:rsidRDefault="00875FFD">
            <w:pPr>
              <w:jc w:val="both"/>
              <w:rPr>
                <w:sz w:val="28"/>
                <w:szCs w:val="28"/>
              </w:rPr>
            </w:pPr>
            <w:r w:rsidRPr="001C0B4E">
              <w:rPr>
                <w:sz w:val="28"/>
                <w:szCs w:val="28"/>
              </w:rPr>
              <w:t xml:space="preserve">Наибольшая яркость, которую можно измерить </w:t>
            </w:r>
            <w:r w:rsidRPr="001C0B4E">
              <w:rPr>
                <w:sz w:val="28"/>
                <w:szCs w:val="28"/>
              </w:rPr>
              <w:lastRenderedPageBreak/>
              <w:t>на экране телевизора с заданным уровнем черного в изо</w:t>
            </w:r>
            <w:r w:rsidRPr="001C0B4E">
              <w:rPr>
                <w:sz w:val="28"/>
                <w:szCs w:val="28"/>
              </w:rPr>
              <w:softHyphen/>
              <w:t>бражении при различимой строчной структуре и отсутствии внеш</w:t>
            </w:r>
            <w:r w:rsidRPr="001C0B4E">
              <w:rPr>
                <w:sz w:val="28"/>
                <w:szCs w:val="28"/>
              </w:rPr>
              <w:softHyphen/>
              <w:t>него освещения.</w:t>
            </w:r>
          </w:p>
        </w:tc>
      </w:tr>
      <w:tr w:rsidR="00875FFD" w:rsidRPr="001C0B4E" w14:paraId="06DA6087" w14:textId="77777777">
        <w:tc>
          <w:tcPr>
            <w:tcW w:w="3717" w:type="dxa"/>
          </w:tcPr>
          <w:p w14:paraId="58D5BD8B" w14:textId="77777777" w:rsidR="00875FFD" w:rsidRPr="001C0B4E" w:rsidRDefault="00875FFD">
            <w:pPr>
              <w:rPr>
                <w:b/>
                <w:sz w:val="28"/>
                <w:szCs w:val="28"/>
              </w:rPr>
            </w:pPr>
          </w:p>
        </w:tc>
        <w:tc>
          <w:tcPr>
            <w:tcW w:w="5910" w:type="dxa"/>
          </w:tcPr>
          <w:p w14:paraId="1AD56041" w14:textId="77777777" w:rsidR="00875FFD" w:rsidRPr="001C0B4E" w:rsidRDefault="00875FFD">
            <w:pPr>
              <w:jc w:val="both"/>
              <w:rPr>
                <w:sz w:val="28"/>
                <w:szCs w:val="28"/>
              </w:rPr>
            </w:pPr>
          </w:p>
        </w:tc>
      </w:tr>
      <w:tr w:rsidR="00875FFD" w:rsidRPr="001C0B4E" w14:paraId="79655C98" w14:textId="77777777">
        <w:tc>
          <w:tcPr>
            <w:tcW w:w="3717" w:type="dxa"/>
          </w:tcPr>
          <w:p w14:paraId="02B5D664" w14:textId="77777777" w:rsidR="00875FFD" w:rsidRPr="001C0B4E" w:rsidRDefault="00875FFD">
            <w:pPr>
              <w:rPr>
                <w:b/>
                <w:sz w:val="28"/>
                <w:szCs w:val="28"/>
              </w:rPr>
            </w:pPr>
            <w:proofErr w:type="spellStart"/>
            <w:r w:rsidRPr="001C0B4E">
              <w:rPr>
                <w:b/>
                <w:sz w:val="28"/>
                <w:szCs w:val="28"/>
              </w:rPr>
              <w:t>Максимал</w:t>
            </w:r>
            <w:proofErr w:type="spellEnd"/>
            <w:r w:rsidRPr="001C0B4E">
              <w:rPr>
                <w:b/>
                <w:sz w:val="28"/>
                <w:szCs w:val="28"/>
              </w:rPr>
              <w:t xml:space="preserve"> </w:t>
            </w:r>
            <w:r w:rsidR="001C0B4E" w:rsidRPr="001C0B4E">
              <w:rPr>
                <w:b/>
                <w:sz w:val="28"/>
                <w:szCs w:val="28"/>
              </w:rPr>
              <w:t>ҳ</w:t>
            </w:r>
            <w:r w:rsidRPr="001C0B4E">
              <w:rPr>
                <w:b/>
                <w:sz w:val="28"/>
                <w:szCs w:val="28"/>
                <w:lang w:val="uz-Cyrl-UZ"/>
              </w:rPr>
              <w:t>а</w:t>
            </w:r>
            <w:r w:rsidR="001C0B4E" w:rsidRPr="001C0B4E">
              <w:rPr>
                <w:b/>
                <w:sz w:val="28"/>
                <w:szCs w:val="28"/>
                <w:lang w:val="uz-Cyrl-UZ"/>
              </w:rPr>
              <w:t>қ</w:t>
            </w:r>
            <w:r w:rsidRPr="001C0B4E">
              <w:rPr>
                <w:b/>
                <w:sz w:val="28"/>
                <w:szCs w:val="28"/>
                <w:lang w:val="uz-Cyrl-UZ"/>
              </w:rPr>
              <w:t>и</w:t>
            </w:r>
            <w:r w:rsidR="001C0B4E" w:rsidRPr="001C0B4E">
              <w:rPr>
                <w:b/>
                <w:sz w:val="28"/>
                <w:szCs w:val="28"/>
                <w:lang w:val="uz-Cyrl-UZ"/>
              </w:rPr>
              <w:t>қ</w:t>
            </w:r>
            <w:r w:rsidRPr="001C0B4E">
              <w:rPr>
                <w:b/>
                <w:sz w:val="28"/>
                <w:szCs w:val="28"/>
                <w:lang w:val="uz-Cyrl-UZ"/>
              </w:rPr>
              <w:t>атга</w:t>
            </w:r>
            <w:r w:rsidRPr="001C0B4E">
              <w:rPr>
                <w:b/>
                <w:sz w:val="28"/>
                <w:szCs w:val="28"/>
              </w:rPr>
              <w:br/>
            </w:r>
            <w:proofErr w:type="spellStart"/>
            <w:r w:rsidR="001C0B4E" w:rsidRPr="001C0B4E">
              <w:rPr>
                <w:b/>
                <w:sz w:val="28"/>
                <w:szCs w:val="28"/>
              </w:rPr>
              <w:t>ў</w:t>
            </w:r>
            <w:r w:rsidRPr="001C0B4E">
              <w:rPr>
                <w:b/>
                <w:sz w:val="28"/>
                <w:szCs w:val="28"/>
              </w:rPr>
              <w:t>хшашлик</w:t>
            </w:r>
            <w:proofErr w:type="spellEnd"/>
            <w:r w:rsidRPr="001C0B4E">
              <w:rPr>
                <w:b/>
                <w:sz w:val="28"/>
                <w:szCs w:val="28"/>
              </w:rPr>
              <w:t xml:space="preserve"> </w:t>
            </w:r>
            <w:proofErr w:type="spellStart"/>
            <w:r w:rsidRPr="001C0B4E">
              <w:rPr>
                <w:b/>
                <w:sz w:val="28"/>
                <w:szCs w:val="28"/>
              </w:rPr>
              <w:t>алгоритми</w:t>
            </w:r>
            <w:proofErr w:type="spellEnd"/>
          </w:p>
          <w:p w14:paraId="14EE6869"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r w:rsidRPr="001C0B4E">
              <w:rPr>
                <w:sz w:val="28"/>
                <w:szCs w:val="28"/>
                <w:lang w:val="en-US"/>
              </w:rPr>
              <w:t>a</w:t>
            </w:r>
            <w:proofErr w:type="spellStart"/>
            <w:r w:rsidRPr="001C0B4E">
              <w:rPr>
                <w:sz w:val="28"/>
                <w:szCs w:val="28"/>
              </w:rPr>
              <w:t>лгоритм</w:t>
            </w:r>
            <w:proofErr w:type="spellEnd"/>
            <w:r w:rsidRPr="001C0B4E">
              <w:rPr>
                <w:sz w:val="28"/>
                <w:szCs w:val="28"/>
              </w:rPr>
              <w:t xml:space="preserve"> максимального правдоподобия</w:t>
            </w:r>
          </w:p>
          <w:p w14:paraId="192852D3"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maximum plausibility;</w:t>
            </w:r>
          </w:p>
          <w:p w14:paraId="3AFE287E" w14:textId="77777777" w:rsidR="00875FFD" w:rsidRPr="001C0B4E" w:rsidRDefault="00875FFD">
            <w:pPr>
              <w:rPr>
                <w:sz w:val="28"/>
                <w:szCs w:val="28"/>
                <w:lang w:val="en-US"/>
              </w:rPr>
            </w:pPr>
            <w:r w:rsidRPr="001C0B4E">
              <w:rPr>
                <w:sz w:val="28"/>
                <w:szCs w:val="28"/>
                <w:lang w:val="en-US"/>
              </w:rPr>
              <w:t xml:space="preserve">maximal likelihood algorithm </w:t>
            </w:r>
          </w:p>
        </w:tc>
        <w:tc>
          <w:tcPr>
            <w:tcW w:w="5910" w:type="dxa"/>
          </w:tcPr>
          <w:p w14:paraId="43643A52" w14:textId="77777777" w:rsidR="00875FFD" w:rsidRPr="001C0B4E" w:rsidRDefault="00875FFD">
            <w:pPr>
              <w:jc w:val="both"/>
              <w:rPr>
                <w:sz w:val="28"/>
                <w:szCs w:val="28"/>
                <w:lang w:val="uz-Cyrl-UZ"/>
              </w:rPr>
            </w:pPr>
            <w:proofErr w:type="spellStart"/>
            <w:r w:rsidRPr="001C0B4E">
              <w:rPr>
                <w:sz w:val="28"/>
                <w:szCs w:val="28"/>
              </w:rPr>
              <w:t>Декодлаш</w:t>
            </w:r>
            <w:proofErr w:type="spellEnd"/>
            <w:r w:rsidRPr="001C0B4E">
              <w:rPr>
                <w:sz w:val="28"/>
                <w:szCs w:val="28"/>
                <w:lang w:val="en-US"/>
              </w:rPr>
              <w:t xml:space="preserve"> </w:t>
            </w:r>
            <w:proofErr w:type="spellStart"/>
            <w:r w:rsidRPr="001C0B4E">
              <w:rPr>
                <w:sz w:val="28"/>
                <w:szCs w:val="28"/>
              </w:rPr>
              <w:t>кетма</w:t>
            </w:r>
            <w:proofErr w:type="spellEnd"/>
            <w:r w:rsidRPr="001C0B4E">
              <w:rPr>
                <w:sz w:val="28"/>
                <w:szCs w:val="28"/>
                <w:lang w:val="en-US"/>
              </w:rPr>
              <w:t>-</w:t>
            </w:r>
            <w:proofErr w:type="spellStart"/>
            <w:r w:rsidRPr="001C0B4E">
              <w:rPr>
                <w:sz w:val="28"/>
                <w:szCs w:val="28"/>
              </w:rPr>
              <w:t>кетлиги</w:t>
            </w:r>
            <w:proofErr w:type="spellEnd"/>
            <w:r w:rsidRPr="001C0B4E">
              <w:rPr>
                <w:sz w:val="28"/>
                <w:szCs w:val="28"/>
                <w:lang w:val="en-US"/>
              </w:rPr>
              <w:t xml:space="preserve">, </w:t>
            </w:r>
            <w:r w:rsidRPr="001C0B4E">
              <w:rPr>
                <w:sz w:val="28"/>
                <w:szCs w:val="28"/>
              </w:rPr>
              <w:t>бунда</w:t>
            </w:r>
            <w:r w:rsidRPr="001C0B4E">
              <w:rPr>
                <w:sz w:val="28"/>
                <w:szCs w:val="28"/>
                <w:lang w:val="en-US"/>
              </w:rPr>
              <w:t xml:space="preserve"> </w:t>
            </w:r>
            <w:r w:rsidRPr="001C0B4E">
              <w:rPr>
                <w:sz w:val="28"/>
                <w:szCs w:val="28"/>
              </w:rPr>
              <w:t>декодер</w:t>
            </w:r>
            <w:r w:rsidRPr="001C0B4E">
              <w:rPr>
                <w:sz w:val="28"/>
                <w:szCs w:val="28"/>
                <w:lang w:val="en-US"/>
              </w:rPr>
              <w:t xml:space="preserve"> </w:t>
            </w:r>
            <w:proofErr w:type="spellStart"/>
            <w:r w:rsidRPr="001C0B4E">
              <w:rPr>
                <w:sz w:val="28"/>
                <w:szCs w:val="28"/>
              </w:rPr>
              <w:t>узатишининг</w:t>
            </w:r>
            <w:proofErr w:type="spellEnd"/>
            <w:r w:rsidRPr="001C0B4E">
              <w:rPr>
                <w:sz w:val="28"/>
                <w:szCs w:val="28"/>
                <w:lang w:val="en-US"/>
              </w:rPr>
              <w:t xml:space="preserve"> </w:t>
            </w:r>
            <w:proofErr w:type="spellStart"/>
            <w:r w:rsidRPr="001C0B4E">
              <w:rPr>
                <w:sz w:val="28"/>
                <w:szCs w:val="28"/>
              </w:rPr>
              <w:t>шартли</w:t>
            </w:r>
            <w:proofErr w:type="spellEnd"/>
            <w:r w:rsidRPr="001C0B4E">
              <w:rPr>
                <w:sz w:val="28"/>
                <w:szCs w:val="28"/>
                <w:lang w:val="en-US"/>
              </w:rPr>
              <w:t xml:space="preserve"> </w:t>
            </w:r>
            <w:proofErr w:type="spellStart"/>
            <w:r w:rsidRPr="001C0B4E">
              <w:rPr>
                <w:sz w:val="28"/>
                <w:szCs w:val="28"/>
              </w:rPr>
              <w:t>э</w:t>
            </w:r>
            <w:r w:rsidR="001C0B4E" w:rsidRPr="001C0B4E">
              <w:rPr>
                <w:sz w:val="28"/>
                <w:szCs w:val="28"/>
              </w:rPr>
              <w:t>ҳ</w:t>
            </w:r>
            <w:r w:rsidRPr="001C0B4E">
              <w:rPr>
                <w:sz w:val="28"/>
                <w:szCs w:val="28"/>
              </w:rPr>
              <w:t>тимоллиги</w:t>
            </w:r>
            <w:proofErr w:type="spellEnd"/>
            <w:r w:rsidRPr="001C0B4E">
              <w:rPr>
                <w:sz w:val="28"/>
                <w:szCs w:val="28"/>
                <w:lang w:val="en-US"/>
              </w:rPr>
              <w:t xml:space="preserve"> </w:t>
            </w:r>
            <w:proofErr w:type="spellStart"/>
            <w:r w:rsidRPr="001C0B4E">
              <w:rPr>
                <w:sz w:val="28"/>
                <w:szCs w:val="28"/>
              </w:rPr>
              <w:t>максимал</w:t>
            </w:r>
            <w:proofErr w:type="spellEnd"/>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лган</w:t>
            </w:r>
            <w:proofErr w:type="spellEnd"/>
            <w:r w:rsidRPr="001C0B4E">
              <w:rPr>
                <w:sz w:val="28"/>
                <w:szCs w:val="28"/>
                <w:lang w:val="en-US"/>
              </w:rPr>
              <w:t xml:space="preserve"> </w:t>
            </w:r>
            <w:proofErr w:type="spellStart"/>
            <w:r w:rsidRPr="001C0B4E">
              <w:rPr>
                <w:sz w:val="28"/>
                <w:szCs w:val="28"/>
              </w:rPr>
              <w:t>кодли</w:t>
            </w:r>
            <w:proofErr w:type="spellEnd"/>
            <w:r w:rsidRPr="001C0B4E">
              <w:rPr>
                <w:sz w:val="28"/>
                <w:szCs w:val="28"/>
                <w:lang w:val="en-US"/>
              </w:rPr>
              <w:t xml:space="preserve"> </w:t>
            </w:r>
            <w:r w:rsidRPr="001C0B4E">
              <w:rPr>
                <w:sz w:val="28"/>
                <w:szCs w:val="28"/>
              </w:rPr>
              <w:t>с</w:t>
            </w:r>
            <w:r w:rsidR="001C0B4E" w:rsidRPr="001C0B4E">
              <w:rPr>
                <w:sz w:val="28"/>
                <w:szCs w:val="28"/>
                <w:lang w:val="en-US"/>
              </w:rPr>
              <w:t>ў</w:t>
            </w:r>
            <w:proofErr w:type="spellStart"/>
            <w:r w:rsidRPr="001C0B4E">
              <w:rPr>
                <w:sz w:val="28"/>
                <w:szCs w:val="28"/>
              </w:rPr>
              <w:t>зни</w:t>
            </w:r>
            <w:proofErr w:type="spellEnd"/>
            <w:r w:rsidRPr="001C0B4E">
              <w:rPr>
                <w:sz w:val="28"/>
                <w:szCs w:val="28"/>
                <w:lang w:val="en-US"/>
              </w:rPr>
              <w:t xml:space="preserve"> </w:t>
            </w:r>
            <w:proofErr w:type="spellStart"/>
            <w:r w:rsidRPr="001C0B4E">
              <w:rPr>
                <w:sz w:val="28"/>
                <w:szCs w:val="28"/>
              </w:rPr>
              <w:t>танлайди</w:t>
            </w:r>
            <w:proofErr w:type="spellEnd"/>
            <w:r w:rsidRPr="001C0B4E">
              <w:rPr>
                <w:sz w:val="28"/>
                <w:szCs w:val="28"/>
                <w:lang w:val="en-US"/>
              </w:rPr>
              <w:t>.</w:t>
            </w:r>
          </w:p>
          <w:p w14:paraId="771E3FBE" w14:textId="77777777" w:rsidR="00875FFD" w:rsidRPr="001C0B4E" w:rsidRDefault="00875FFD">
            <w:pPr>
              <w:jc w:val="both"/>
              <w:rPr>
                <w:sz w:val="28"/>
                <w:szCs w:val="28"/>
                <w:lang w:val="uz-Cyrl-UZ"/>
              </w:rPr>
            </w:pPr>
          </w:p>
          <w:p w14:paraId="5E8041B3" w14:textId="77777777" w:rsidR="00875FFD" w:rsidRPr="001C0B4E" w:rsidRDefault="00875FFD">
            <w:pPr>
              <w:jc w:val="both"/>
              <w:rPr>
                <w:sz w:val="28"/>
                <w:szCs w:val="28"/>
              </w:rPr>
            </w:pPr>
            <w:r w:rsidRPr="001C0B4E">
              <w:rPr>
                <w:sz w:val="28"/>
                <w:szCs w:val="28"/>
              </w:rPr>
              <w:t>Последовательность декодирования, при которой декодер выбирает то кодовое слово, условная вероятность передачи которого максимальна.</w:t>
            </w:r>
          </w:p>
        </w:tc>
      </w:tr>
      <w:tr w:rsidR="00875FFD" w:rsidRPr="001C0B4E" w14:paraId="1E1EE4EE" w14:textId="77777777">
        <w:tc>
          <w:tcPr>
            <w:tcW w:w="3717" w:type="dxa"/>
          </w:tcPr>
          <w:p w14:paraId="409E3AFD" w14:textId="77777777" w:rsidR="00875FFD" w:rsidRPr="001C0B4E" w:rsidRDefault="00875FFD">
            <w:pPr>
              <w:rPr>
                <w:b/>
                <w:sz w:val="28"/>
                <w:szCs w:val="28"/>
              </w:rPr>
            </w:pPr>
            <w:proofErr w:type="spellStart"/>
            <w:r w:rsidRPr="001C0B4E">
              <w:rPr>
                <w:b/>
                <w:sz w:val="28"/>
                <w:szCs w:val="28"/>
              </w:rPr>
              <w:t>Манбаларни</w:t>
            </w:r>
            <w:proofErr w:type="spellEnd"/>
            <w:r w:rsidRPr="001C0B4E">
              <w:rPr>
                <w:b/>
                <w:sz w:val="28"/>
                <w:szCs w:val="28"/>
              </w:rPr>
              <w:t xml:space="preserve"> </w:t>
            </w:r>
            <w:proofErr w:type="spellStart"/>
            <w:r w:rsidR="001C0B4E" w:rsidRPr="001C0B4E">
              <w:rPr>
                <w:b/>
                <w:sz w:val="28"/>
                <w:szCs w:val="28"/>
              </w:rPr>
              <w:t>қ</w:t>
            </w:r>
            <w:r w:rsidRPr="001C0B4E">
              <w:rPr>
                <w:b/>
                <w:sz w:val="28"/>
                <w:szCs w:val="28"/>
              </w:rPr>
              <w:t>айта</w:t>
            </w:r>
            <w:proofErr w:type="spellEnd"/>
            <w:r w:rsidRPr="001C0B4E">
              <w:rPr>
                <w:b/>
                <w:sz w:val="28"/>
                <w:szCs w:val="28"/>
              </w:rPr>
              <w:t xml:space="preserve"> </w:t>
            </w:r>
            <w:proofErr w:type="spellStart"/>
            <w:r w:rsidRPr="001C0B4E">
              <w:rPr>
                <w:b/>
                <w:sz w:val="28"/>
                <w:szCs w:val="28"/>
              </w:rPr>
              <w:t>улаш</w:t>
            </w:r>
            <w:proofErr w:type="spellEnd"/>
          </w:p>
          <w:p w14:paraId="1149DAD9" w14:textId="77777777" w:rsidR="00875FFD" w:rsidRPr="001C0B4E" w:rsidRDefault="00875FFD">
            <w:pPr>
              <w:rPr>
                <w:sz w:val="28"/>
                <w:szCs w:val="28"/>
              </w:rPr>
            </w:pPr>
            <w:proofErr w:type="spellStart"/>
            <w:r w:rsidRPr="001C0B4E">
              <w:rPr>
                <w:b/>
                <w:bCs/>
                <w:sz w:val="28"/>
                <w:szCs w:val="28"/>
                <w:lang w:val="en-US"/>
              </w:rPr>
              <w:t>ru</w:t>
            </w:r>
            <w:proofErr w:type="spellEnd"/>
            <w:r w:rsidRPr="001C0B4E">
              <w:rPr>
                <w:b/>
                <w:bCs/>
                <w:sz w:val="28"/>
                <w:szCs w:val="28"/>
              </w:rPr>
              <w:t xml:space="preserve"> </w:t>
            </w:r>
            <w:r w:rsidRPr="001C0B4E">
              <w:rPr>
                <w:bCs/>
                <w:sz w:val="28"/>
                <w:szCs w:val="28"/>
              </w:rPr>
              <w:t>- переключение источников</w:t>
            </w:r>
          </w:p>
          <w:p w14:paraId="595D6FA0"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lang w:val="en-US"/>
              </w:rPr>
              <w:t xml:space="preserve"> - </w:t>
            </w:r>
            <w:r w:rsidRPr="001C0B4E">
              <w:rPr>
                <w:sz w:val="28"/>
                <w:szCs w:val="28"/>
                <w:lang w:val="en-US"/>
              </w:rPr>
              <w:t>s</w:t>
            </w:r>
            <w:proofErr w:type="spellStart"/>
            <w:r w:rsidRPr="001C0B4E">
              <w:rPr>
                <w:sz w:val="28"/>
                <w:szCs w:val="28"/>
              </w:rPr>
              <w:t>ources</w:t>
            </w:r>
            <w:proofErr w:type="spellEnd"/>
            <w:r w:rsidRPr="001C0B4E">
              <w:rPr>
                <w:sz w:val="28"/>
                <w:szCs w:val="28"/>
              </w:rPr>
              <w:t xml:space="preserve"> </w:t>
            </w:r>
            <w:proofErr w:type="spellStart"/>
            <w:r w:rsidRPr="001C0B4E">
              <w:rPr>
                <w:sz w:val="28"/>
                <w:szCs w:val="28"/>
              </w:rPr>
              <w:t>switching</w:t>
            </w:r>
            <w:proofErr w:type="spellEnd"/>
            <w:r w:rsidRPr="001C0B4E">
              <w:rPr>
                <w:sz w:val="28"/>
                <w:szCs w:val="28"/>
              </w:rPr>
              <w:t xml:space="preserve"> </w:t>
            </w:r>
          </w:p>
          <w:p w14:paraId="70904130" w14:textId="77777777" w:rsidR="00875FFD" w:rsidRPr="001C0B4E" w:rsidRDefault="00875FFD">
            <w:pPr>
              <w:rPr>
                <w:b/>
                <w:sz w:val="28"/>
                <w:szCs w:val="28"/>
                <w:lang w:val="en-US"/>
              </w:rPr>
            </w:pPr>
          </w:p>
          <w:p w14:paraId="6921B623" w14:textId="77777777" w:rsidR="00875FFD" w:rsidRPr="001C0B4E" w:rsidRDefault="00875FFD">
            <w:pPr>
              <w:rPr>
                <w:sz w:val="28"/>
                <w:szCs w:val="28"/>
                <w:lang w:val="en-US"/>
              </w:rPr>
            </w:pPr>
          </w:p>
        </w:tc>
        <w:tc>
          <w:tcPr>
            <w:tcW w:w="5910" w:type="dxa"/>
          </w:tcPr>
          <w:p w14:paraId="4D55458A" w14:textId="5EF44B5A" w:rsidR="00875FFD" w:rsidRPr="00C37C27" w:rsidRDefault="00875FFD">
            <w:pPr>
              <w:jc w:val="both"/>
              <w:rPr>
                <w:sz w:val="28"/>
                <w:szCs w:val="28"/>
              </w:rPr>
            </w:pPr>
            <w:r w:rsidRPr="001C0B4E">
              <w:rPr>
                <w:sz w:val="28"/>
                <w:szCs w:val="28"/>
              </w:rPr>
              <w:t xml:space="preserve">А/В ресивер </w:t>
            </w:r>
            <w:proofErr w:type="spellStart"/>
            <w:r w:rsidRPr="001C0B4E">
              <w:rPr>
                <w:sz w:val="28"/>
                <w:szCs w:val="28"/>
              </w:rPr>
              <w:t>ёки</w:t>
            </w:r>
            <w:proofErr w:type="spellEnd"/>
            <w:r w:rsidRPr="001C0B4E">
              <w:rPr>
                <w:sz w:val="28"/>
                <w:szCs w:val="28"/>
              </w:rPr>
              <w:t xml:space="preserve"> контроллер </w:t>
            </w:r>
            <w:proofErr w:type="spellStart"/>
            <w:r w:rsidRPr="001C0B4E">
              <w:rPr>
                <w:sz w:val="28"/>
                <w:szCs w:val="28"/>
              </w:rPr>
              <w:t>томонидан</w:t>
            </w:r>
            <w:proofErr w:type="spellEnd"/>
            <w:r w:rsidRPr="001C0B4E">
              <w:rPr>
                <w:sz w:val="28"/>
                <w:szCs w:val="28"/>
              </w:rPr>
              <w:t xml:space="preserve"> </w:t>
            </w:r>
            <w:proofErr w:type="spellStart"/>
            <w:r w:rsidRPr="001C0B4E">
              <w:rPr>
                <w:sz w:val="28"/>
                <w:szCs w:val="28"/>
              </w:rPr>
              <w:t>бажариладиган</w:t>
            </w:r>
            <w:proofErr w:type="spellEnd"/>
            <w:r w:rsidRPr="001C0B4E">
              <w:rPr>
                <w:sz w:val="28"/>
                <w:szCs w:val="28"/>
              </w:rPr>
              <w:t xml:space="preserve"> функция. </w:t>
            </w:r>
            <w:proofErr w:type="spellStart"/>
            <w:r w:rsidRPr="001C0B4E">
              <w:rPr>
                <w:sz w:val="28"/>
                <w:szCs w:val="28"/>
              </w:rPr>
              <w:t>Натижада</w:t>
            </w:r>
            <w:proofErr w:type="spellEnd"/>
            <w:r w:rsidRPr="001C0B4E">
              <w:rPr>
                <w:sz w:val="28"/>
                <w:szCs w:val="28"/>
              </w:rPr>
              <w:t xml:space="preserve"> </w:t>
            </w:r>
            <w:proofErr w:type="spellStart"/>
            <w:r w:rsidRPr="001C0B4E">
              <w:rPr>
                <w:sz w:val="28"/>
                <w:szCs w:val="28"/>
              </w:rPr>
              <w:t>манбалардан</w:t>
            </w:r>
            <w:proofErr w:type="spellEnd"/>
            <w:r w:rsidRPr="001C0B4E">
              <w:rPr>
                <w:sz w:val="28"/>
                <w:szCs w:val="28"/>
              </w:rPr>
              <w:t xml:space="preserve"> </w:t>
            </w:r>
            <w:proofErr w:type="spellStart"/>
            <w:r w:rsidRPr="001C0B4E">
              <w:rPr>
                <w:sz w:val="28"/>
                <w:szCs w:val="28"/>
              </w:rPr>
              <w:t>бирининг</w:t>
            </w:r>
            <w:proofErr w:type="spellEnd"/>
            <w:r w:rsidRPr="001C0B4E">
              <w:rPr>
                <w:sz w:val="28"/>
                <w:szCs w:val="28"/>
              </w:rPr>
              <w:t xml:space="preserve"> аудио-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видеосигналини</w:t>
            </w:r>
            <w:proofErr w:type="spellEnd"/>
            <w:r w:rsidRPr="001C0B4E">
              <w:rPr>
                <w:sz w:val="28"/>
                <w:szCs w:val="28"/>
              </w:rPr>
              <w:t xml:space="preserve"> </w:t>
            </w:r>
            <w:proofErr w:type="spellStart"/>
            <w:r w:rsidRPr="001C0B4E">
              <w:rPr>
                <w:sz w:val="28"/>
                <w:szCs w:val="28"/>
              </w:rPr>
              <w:t>карнайга</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видеомониторга</w:t>
            </w:r>
            <w:proofErr w:type="spellEnd"/>
            <w:r w:rsidRPr="001C0B4E">
              <w:rPr>
                <w:sz w:val="28"/>
                <w:szCs w:val="28"/>
              </w:rPr>
              <w:t xml:space="preserve"> </w:t>
            </w:r>
            <w:proofErr w:type="spellStart"/>
            <w:r w:rsidRPr="001C0B4E">
              <w:rPr>
                <w:sz w:val="28"/>
                <w:szCs w:val="28"/>
              </w:rPr>
              <w:t>узатиш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танлаш</w:t>
            </w:r>
            <w:proofErr w:type="spellEnd"/>
            <w:r w:rsidRPr="001C0B4E">
              <w:rPr>
                <w:sz w:val="28"/>
                <w:szCs w:val="28"/>
              </w:rPr>
              <w:t xml:space="preserve"> </w:t>
            </w:r>
            <w:proofErr w:type="spellStart"/>
            <w:r w:rsidRPr="001C0B4E">
              <w:rPr>
                <w:sz w:val="28"/>
                <w:szCs w:val="28"/>
              </w:rPr>
              <w:t>имконияти</w:t>
            </w:r>
            <w:proofErr w:type="spellEnd"/>
            <w:r w:rsidRPr="001C0B4E">
              <w:rPr>
                <w:sz w:val="28"/>
                <w:szCs w:val="28"/>
              </w:rPr>
              <w:t xml:space="preserve"> </w:t>
            </w:r>
            <w:proofErr w:type="spellStart"/>
            <w:r w:rsidRPr="001C0B4E">
              <w:rPr>
                <w:sz w:val="28"/>
                <w:szCs w:val="28"/>
              </w:rPr>
              <w:t>пайдо</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лади</w:t>
            </w:r>
            <w:proofErr w:type="spellEnd"/>
            <w:r w:rsidRPr="001C0B4E">
              <w:rPr>
                <w:sz w:val="28"/>
                <w:szCs w:val="28"/>
              </w:rPr>
              <w:t>.</w:t>
            </w:r>
            <w:r w:rsidR="00C37C27" w:rsidRPr="00C37C27">
              <w:rPr>
                <w:sz w:val="28"/>
                <w:szCs w:val="28"/>
              </w:rPr>
              <w:t xml:space="preserve"> </w:t>
            </w:r>
          </w:p>
          <w:p w14:paraId="5B599D64" w14:textId="2C694E79" w:rsidR="00875FFD" w:rsidRPr="00C37C27" w:rsidRDefault="00875FFD">
            <w:pPr>
              <w:jc w:val="both"/>
              <w:rPr>
                <w:sz w:val="28"/>
                <w:szCs w:val="28"/>
              </w:rPr>
            </w:pPr>
          </w:p>
          <w:p w14:paraId="17F7F280" w14:textId="77777777" w:rsidR="00875FFD" w:rsidRPr="001C0B4E" w:rsidRDefault="00875FFD">
            <w:pPr>
              <w:jc w:val="both"/>
              <w:rPr>
                <w:sz w:val="28"/>
                <w:szCs w:val="28"/>
              </w:rPr>
            </w:pPr>
            <w:r w:rsidRPr="001C0B4E">
              <w:rPr>
                <w:sz w:val="28"/>
                <w:szCs w:val="28"/>
              </w:rPr>
              <w:t>Функция, выполняемая А/В-ресивером или контроллером. В результате появляется возможность выбора аудио- или видеосигнала одного из источников для подачи его на громкоговоритель или видеомонитор.</w:t>
            </w:r>
          </w:p>
        </w:tc>
      </w:tr>
      <w:tr w:rsidR="00875FFD" w:rsidRPr="001C0B4E" w14:paraId="1D74DB02" w14:textId="77777777">
        <w:tc>
          <w:tcPr>
            <w:tcW w:w="3717" w:type="dxa"/>
          </w:tcPr>
          <w:p w14:paraId="22413C6E" w14:textId="77777777" w:rsidR="00875FFD" w:rsidRPr="001C0B4E" w:rsidRDefault="00875FFD">
            <w:pPr>
              <w:rPr>
                <w:b/>
                <w:sz w:val="28"/>
                <w:szCs w:val="28"/>
              </w:rPr>
            </w:pPr>
          </w:p>
        </w:tc>
        <w:tc>
          <w:tcPr>
            <w:tcW w:w="5910" w:type="dxa"/>
          </w:tcPr>
          <w:p w14:paraId="3BB803C1" w14:textId="77777777" w:rsidR="00875FFD" w:rsidRPr="001C0B4E" w:rsidRDefault="00875FFD">
            <w:pPr>
              <w:jc w:val="both"/>
              <w:rPr>
                <w:sz w:val="28"/>
                <w:szCs w:val="28"/>
              </w:rPr>
            </w:pPr>
          </w:p>
        </w:tc>
      </w:tr>
      <w:tr w:rsidR="00875FFD" w:rsidRPr="001C0B4E" w14:paraId="63EEFD3A" w14:textId="77777777">
        <w:tc>
          <w:tcPr>
            <w:tcW w:w="3717" w:type="dxa"/>
          </w:tcPr>
          <w:p w14:paraId="270291AD" w14:textId="77777777" w:rsidR="00875FFD" w:rsidRPr="001C0B4E" w:rsidRDefault="00875FFD">
            <w:pPr>
              <w:rPr>
                <w:b/>
                <w:sz w:val="28"/>
                <w:szCs w:val="28"/>
              </w:rPr>
            </w:pPr>
            <w:proofErr w:type="spellStart"/>
            <w:r w:rsidRPr="001C0B4E">
              <w:rPr>
                <w:b/>
                <w:sz w:val="28"/>
                <w:szCs w:val="28"/>
              </w:rPr>
              <w:t>Манбани</w:t>
            </w:r>
            <w:proofErr w:type="spellEnd"/>
            <w:r w:rsidRPr="001C0B4E">
              <w:rPr>
                <w:b/>
                <w:sz w:val="28"/>
                <w:szCs w:val="28"/>
              </w:rPr>
              <w:t xml:space="preserve"> </w:t>
            </w:r>
            <w:proofErr w:type="spellStart"/>
            <w:r w:rsidRPr="001C0B4E">
              <w:rPr>
                <w:b/>
                <w:sz w:val="28"/>
                <w:szCs w:val="28"/>
              </w:rPr>
              <w:t>кодлаш</w:t>
            </w:r>
            <w:proofErr w:type="spellEnd"/>
          </w:p>
          <w:p w14:paraId="289B6B4C"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кодирование</w:t>
            </w:r>
            <w:r w:rsidRPr="001C0B4E">
              <w:rPr>
                <w:sz w:val="28"/>
                <w:szCs w:val="28"/>
              </w:rPr>
              <w:br/>
              <w:t>источника</w:t>
            </w:r>
          </w:p>
          <w:p w14:paraId="6D700717"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source</w:t>
            </w:r>
            <w:proofErr w:type="spellEnd"/>
            <w:r w:rsidRPr="001C0B4E">
              <w:rPr>
                <w:sz w:val="28"/>
                <w:szCs w:val="28"/>
              </w:rPr>
              <w:t xml:space="preserve"> </w:t>
            </w:r>
            <w:r w:rsidRPr="001C0B4E">
              <w:rPr>
                <w:sz w:val="28"/>
                <w:szCs w:val="28"/>
                <w:lang w:val="en-US"/>
              </w:rPr>
              <w:t>c</w:t>
            </w:r>
            <w:proofErr w:type="spellStart"/>
            <w:r w:rsidRPr="001C0B4E">
              <w:rPr>
                <w:sz w:val="28"/>
                <w:szCs w:val="28"/>
              </w:rPr>
              <w:t>oding</w:t>
            </w:r>
            <w:proofErr w:type="spellEnd"/>
          </w:p>
          <w:p w14:paraId="7DCCFE4E" w14:textId="77777777" w:rsidR="00875FFD" w:rsidRPr="001C0B4E" w:rsidRDefault="00875FFD">
            <w:pPr>
              <w:rPr>
                <w:sz w:val="28"/>
                <w:szCs w:val="28"/>
              </w:rPr>
            </w:pPr>
          </w:p>
        </w:tc>
        <w:tc>
          <w:tcPr>
            <w:tcW w:w="5910" w:type="dxa"/>
          </w:tcPr>
          <w:p w14:paraId="3C44E767" w14:textId="77777777" w:rsidR="00875FFD" w:rsidRPr="001C0B4E" w:rsidRDefault="00875FFD">
            <w:pPr>
              <w:jc w:val="both"/>
              <w:rPr>
                <w:sz w:val="28"/>
                <w:szCs w:val="28"/>
              </w:rPr>
            </w:pPr>
            <w:proofErr w:type="spellStart"/>
            <w:r w:rsidRPr="001C0B4E">
              <w:rPr>
                <w:sz w:val="28"/>
                <w:szCs w:val="28"/>
              </w:rPr>
              <w:t>Ало</w:t>
            </w:r>
            <w:r w:rsidR="001C0B4E" w:rsidRPr="001C0B4E">
              <w:rPr>
                <w:sz w:val="28"/>
                <w:szCs w:val="28"/>
              </w:rPr>
              <w:t>қ</w:t>
            </w:r>
            <w:r w:rsidRPr="001C0B4E">
              <w:rPr>
                <w:sz w:val="28"/>
                <w:szCs w:val="28"/>
              </w:rPr>
              <w:t>а</w:t>
            </w:r>
            <w:proofErr w:type="spellEnd"/>
            <w:r w:rsidRPr="001C0B4E">
              <w:rPr>
                <w:sz w:val="28"/>
                <w:szCs w:val="28"/>
              </w:rPr>
              <w:t xml:space="preserve"> </w:t>
            </w:r>
            <w:proofErr w:type="spellStart"/>
            <w:r w:rsidRPr="001C0B4E">
              <w:rPr>
                <w:sz w:val="28"/>
                <w:szCs w:val="28"/>
              </w:rPr>
              <w:t>каналига</w:t>
            </w:r>
            <w:proofErr w:type="spellEnd"/>
            <w:r w:rsidRPr="001C0B4E">
              <w:rPr>
                <w:sz w:val="28"/>
                <w:szCs w:val="28"/>
              </w:rPr>
              <w:t xml:space="preserve"> </w:t>
            </w:r>
            <w:proofErr w:type="spellStart"/>
            <w:r w:rsidRPr="001C0B4E">
              <w:rPr>
                <w:sz w:val="28"/>
                <w:szCs w:val="28"/>
              </w:rPr>
              <w:t>узатишдан</w:t>
            </w:r>
            <w:proofErr w:type="spellEnd"/>
            <w:r w:rsidRPr="001C0B4E">
              <w:rPr>
                <w:sz w:val="28"/>
                <w:szCs w:val="28"/>
              </w:rPr>
              <w:t xml:space="preserve"> </w:t>
            </w:r>
            <w:proofErr w:type="spellStart"/>
            <w:r w:rsidRPr="001C0B4E">
              <w:rPr>
                <w:sz w:val="28"/>
                <w:szCs w:val="28"/>
              </w:rPr>
              <w:t>олдин</w:t>
            </w:r>
            <w:proofErr w:type="spellEnd"/>
            <w:r w:rsidRPr="001C0B4E">
              <w:rPr>
                <w:sz w:val="28"/>
                <w:szCs w:val="28"/>
              </w:rPr>
              <w:t xml:space="preserve"> </w:t>
            </w:r>
            <w:proofErr w:type="spellStart"/>
            <w:r w:rsidRPr="001C0B4E">
              <w:rPr>
                <w:sz w:val="28"/>
                <w:szCs w:val="28"/>
              </w:rPr>
              <w:t>хабарни</w:t>
            </w:r>
            <w:proofErr w:type="spellEnd"/>
            <w:r w:rsidRPr="001C0B4E">
              <w:rPr>
                <w:sz w:val="28"/>
                <w:szCs w:val="28"/>
              </w:rPr>
              <w:t xml:space="preserve"> канал </w:t>
            </w:r>
            <w:proofErr w:type="spellStart"/>
            <w:r w:rsidRPr="001C0B4E">
              <w:rPr>
                <w:sz w:val="28"/>
                <w:szCs w:val="28"/>
              </w:rPr>
              <w:t>параметрларига</w:t>
            </w:r>
            <w:proofErr w:type="spellEnd"/>
            <w:r w:rsidRPr="001C0B4E">
              <w:rPr>
                <w:sz w:val="28"/>
                <w:szCs w:val="28"/>
              </w:rPr>
              <w:t xml:space="preserve"> </w:t>
            </w:r>
            <w:proofErr w:type="spellStart"/>
            <w:r w:rsidRPr="001C0B4E">
              <w:rPr>
                <w:sz w:val="28"/>
                <w:szCs w:val="28"/>
              </w:rPr>
              <w:t>мослаш</w:t>
            </w:r>
            <w:proofErr w:type="spellEnd"/>
            <w:r w:rsidRPr="001C0B4E">
              <w:rPr>
                <w:sz w:val="28"/>
                <w:szCs w:val="28"/>
              </w:rPr>
              <w:t xml:space="preserve"> </w:t>
            </w:r>
            <w:proofErr w:type="spellStart"/>
            <w:r w:rsidRPr="001C0B4E">
              <w:rPr>
                <w:sz w:val="28"/>
                <w:szCs w:val="28"/>
              </w:rPr>
              <w:t>ма</w:t>
            </w:r>
            <w:r w:rsidR="001C0B4E" w:rsidRPr="001C0B4E">
              <w:rPr>
                <w:sz w:val="28"/>
                <w:szCs w:val="28"/>
              </w:rPr>
              <w:t>қ</w:t>
            </w:r>
            <w:r w:rsidRPr="001C0B4E">
              <w:rPr>
                <w:sz w:val="28"/>
                <w:szCs w:val="28"/>
              </w:rPr>
              <w:t>садида</w:t>
            </w:r>
            <w:proofErr w:type="spellEnd"/>
            <w:r w:rsidRPr="001C0B4E">
              <w:rPr>
                <w:sz w:val="28"/>
                <w:szCs w:val="28"/>
              </w:rPr>
              <w:t xml:space="preserve"> </w:t>
            </w:r>
            <w:proofErr w:type="spellStart"/>
            <w:r w:rsidR="001C0B4E" w:rsidRPr="001C0B4E">
              <w:rPr>
                <w:sz w:val="28"/>
                <w:szCs w:val="28"/>
              </w:rPr>
              <w:t>қ</w:t>
            </w:r>
            <w:r w:rsidRPr="001C0B4E">
              <w:rPr>
                <w:sz w:val="28"/>
                <w:szCs w:val="28"/>
              </w:rPr>
              <w:t>айта</w:t>
            </w:r>
            <w:proofErr w:type="spellEnd"/>
            <w:r w:rsidRPr="001C0B4E">
              <w:rPr>
                <w:sz w:val="28"/>
                <w:szCs w:val="28"/>
              </w:rPr>
              <w:t xml:space="preserve"> </w:t>
            </w:r>
            <w:proofErr w:type="spellStart"/>
            <w:r w:rsidRPr="001C0B4E">
              <w:rPr>
                <w:sz w:val="28"/>
                <w:szCs w:val="28"/>
              </w:rPr>
              <w:t>ишлаш</w:t>
            </w:r>
            <w:proofErr w:type="spellEnd"/>
            <w:r w:rsidRPr="001C0B4E">
              <w:rPr>
                <w:sz w:val="28"/>
                <w:szCs w:val="28"/>
              </w:rPr>
              <w:t>.</w:t>
            </w:r>
          </w:p>
          <w:p w14:paraId="3A6E3801" w14:textId="77777777" w:rsidR="00875FFD" w:rsidRPr="001C0B4E" w:rsidRDefault="00875FFD">
            <w:pPr>
              <w:jc w:val="both"/>
              <w:rPr>
                <w:sz w:val="28"/>
                <w:szCs w:val="28"/>
              </w:rPr>
            </w:pPr>
          </w:p>
          <w:p w14:paraId="3167532F" w14:textId="77777777" w:rsidR="00875FFD" w:rsidRPr="001C0B4E" w:rsidRDefault="00875FFD">
            <w:pPr>
              <w:jc w:val="both"/>
              <w:rPr>
                <w:sz w:val="28"/>
                <w:szCs w:val="28"/>
              </w:rPr>
            </w:pPr>
            <w:r w:rsidRPr="001C0B4E">
              <w:rPr>
                <w:sz w:val="28"/>
                <w:szCs w:val="28"/>
              </w:rPr>
              <w:t>Обработка сообщения перед подачей в канал связи с целью адаптации к параметрам канала.</w:t>
            </w:r>
          </w:p>
        </w:tc>
      </w:tr>
      <w:tr w:rsidR="00875FFD" w:rsidRPr="001C0B4E" w14:paraId="4E97DF6D" w14:textId="77777777">
        <w:tc>
          <w:tcPr>
            <w:tcW w:w="3717" w:type="dxa"/>
          </w:tcPr>
          <w:p w14:paraId="62757B07" w14:textId="77777777" w:rsidR="00875FFD" w:rsidRPr="001C0B4E" w:rsidRDefault="00875FFD">
            <w:pPr>
              <w:rPr>
                <w:b/>
                <w:sz w:val="28"/>
                <w:szCs w:val="28"/>
              </w:rPr>
            </w:pPr>
          </w:p>
        </w:tc>
        <w:tc>
          <w:tcPr>
            <w:tcW w:w="5910" w:type="dxa"/>
          </w:tcPr>
          <w:p w14:paraId="4FFD9708" w14:textId="77777777" w:rsidR="00875FFD" w:rsidRPr="001C0B4E" w:rsidRDefault="00875FFD">
            <w:pPr>
              <w:jc w:val="both"/>
              <w:rPr>
                <w:sz w:val="28"/>
                <w:szCs w:val="28"/>
              </w:rPr>
            </w:pPr>
          </w:p>
        </w:tc>
      </w:tr>
      <w:tr w:rsidR="00875FFD" w:rsidRPr="001C0B4E" w14:paraId="1DC0363D" w14:textId="77777777">
        <w:tc>
          <w:tcPr>
            <w:tcW w:w="3717" w:type="dxa"/>
          </w:tcPr>
          <w:p w14:paraId="33634A6A" w14:textId="77777777" w:rsidR="00875FFD" w:rsidRPr="001C0B4E" w:rsidRDefault="00875FFD">
            <w:pPr>
              <w:rPr>
                <w:b/>
                <w:sz w:val="28"/>
                <w:szCs w:val="28"/>
              </w:rPr>
            </w:pPr>
            <w:proofErr w:type="spellStart"/>
            <w:r w:rsidRPr="001C0B4E">
              <w:rPr>
                <w:b/>
                <w:sz w:val="28"/>
                <w:szCs w:val="28"/>
              </w:rPr>
              <w:t>Манипуляцион</w:t>
            </w:r>
            <w:proofErr w:type="spellEnd"/>
            <w:r w:rsidRPr="001C0B4E">
              <w:rPr>
                <w:b/>
                <w:sz w:val="28"/>
                <w:szCs w:val="28"/>
              </w:rPr>
              <w:t xml:space="preserve"> код</w:t>
            </w:r>
          </w:p>
          <w:p w14:paraId="032A9AFB"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манипуляционный</w:t>
            </w:r>
            <w:r w:rsidRPr="001C0B4E">
              <w:rPr>
                <w:sz w:val="28"/>
                <w:szCs w:val="28"/>
              </w:rPr>
              <w:br/>
              <w:t>код</w:t>
            </w:r>
          </w:p>
          <w:p w14:paraId="148833D4"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manipulation</w:t>
            </w:r>
            <w:r w:rsidRPr="001C0B4E">
              <w:rPr>
                <w:sz w:val="28"/>
                <w:szCs w:val="28"/>
              </w:rPr>
              <w:t xml:space="preserve"> </w:t>
            </w:r>
            <w:r w:rsidRPr="001C0B4E">
              <w:rPr>
                <w:sz w:val="28"/>
                <w:szCs w:val="28"/>
                <w:lang w:val="en-US"/>
              </w:rPr>
              <w:t>code</w:t>
            </w:r>
          </w:p>
          <w:p w14:paraId="4838F8AD" w14:textId="77777777" w:rsidR="00875FFD" w:rsidRPr="001C0B4E" w:rsidRDefault="00875FFD">
            <w:pPr>
              <w:rPr>
                <w:sz w:val="28"/>
                <w:szCs w:val="28"/>
              </w:rPr>
            </w:pPr>
          </w:p>
        </w:tc>
        <w:tc>
          <w:tcPr>
            <w:tcW w:w="5910" w:type="dxa"/>
          </w:tcPr>
          <w:p w14:paraId="4CA8D937" w14:textId="77777777" w:rsidR="00875FFD" w:rsidRPr="001C0B4E" w:rsidRDefault="001C0B4E">
            <w:pPr>
              <w:jc w:val="both"/>
              <w:rPr>
                <w:sz w:val="28"/>
                <w:szCs w:val="28"/>
              </w:rPr>
            </w:pPr>
            <w:r w:rsidRPr="001C0B4E">
              <w:rPr>
                <w:sz w:val="28"/>
                <w:szCs w:val="28"/>
                <w:lang w:val="uz-Cyrl-UZ"/>
              </w:rPr>
              <w:t>Ҳ</w:t>
            </w:r>
            <w:r w:rsidR="00875FFD" w:rsidRPr="001C0B4E">
              <w:rPr>
                <w:sz w:val="28"/>
                <w:szCs w:val="28"/>
                <w:lang w:val="uz-Cyrl-UZ"/>
              </w:rPr>
              <w:t>ар бир сигналга символлар т</w:t>
            </w:r>
            <w:r w:rsidRPr="001C0B4E">
              <w:rPr>
                <w:sz w:val="28"/>
                <w:szCs w:val="28"/>
                <w:lang w:val="uz-Cyrl-UZ"/>
              </w:rPr>
              <w:t>ў</w:t>
            </w:r>
            <w:r w:rsidR="00875FFD" w:rsidRPr="001C0B4E">
              <w:rPr>
                <w:sz w:val="28"/>
                <w:szCs w:val="28"/>
                <w:lang w:val="uz-Cyrl-UZ"/>
              </w:rPr>
              <w:t>пламини та</w:t>
            </w:r>
            <w:r w:rsidRPr="001C0B4E">
              <w:rPr>
                <w:sz w:val="28"/>
                <w:szCs w:val="28"/>
                <w:lang w:val="uz-Cyrl-UZ"/>
              </w:rPr>
              <w:t>ққ</w:t>
            </w:r>
            <w:r w:rsidR="00875FFD" w:rsidRPr="001C0B4E">
              <w:rPr>
                <w:sz w:val="28"/>
                <w:szCs w:val="28"/>
                <w:lang w:val="uz-Cyrl-UZ"/>
              </w:rPr>
              <w:t xml:space="preserve">ослайдиган код, бунда </w:t>
            </w:r>
            <w:r w:rsidRPr="001C0B4E">
              <w:rPr>
                <w:sz w:val="28"/>
                <w:szCs w:val="28"/>
                <w:lang w:val="uz-Cyrl-UZ"/>
              </w:rPr>
              <w:t>қў</w:t>
            </w:r>
            <w:r w:rsidR="00875FFD" w:rsidRPr="001C0B4E">
              <w:rPr>
                <w:sz w:val="28"/>
                <w:szCs w:val="28"/>
                <w:lang w:val="uz-Cyrl-UZ"/>
              </w:rPr>
              <w:t>шни сигналларга тегишли б</w:t>
            </w:r>
            <w:r w:rsidRPr="001C0B4E">
              <w:rPr>
                <w:sz w:val="28"/>
                <w:szCs w:val="28"/>
                <w:lang w:val="uz-Cyrl-UZ"/>
              </w:rPr>
              <w:t>ў</w:t>
            </w:r>
            <w:r w:rsidR="00875FFD" w:rsidRPr="001C0B4E">
              <w:rPr>
                <w:sz w:val="28"/>
                <w:szCs w:val="28"/>
                <w:lang w:val="uz-Cyrl-UZ"/>
              </w:rPr>
              <w:t>лган кетма-кетликлар иккилик символлар</w:t>
            </w:r>
            <w:r w:rsidR="00875FFD" w:rsidRPr="001C0B4E">
              <w:rPr>
                <w:sz w:val="28"/>
                <w:szCs w:val="28"/>
              </w:rPr>
              <w:t>н</w:t>
            </w:r>
            <w:r w:rsidR="00875FFD" w:rsidRPr="001C0B4E">
              <w:rPr>
                <w:sz w:val="28"/>
                <w:szCs w:val="28"/>
                <w:lang w:val="uz-Cyrl-UZ"/>
              </w:rPr>
              <w:t xml:space="preserve">инг энг кам сони билан </w:t>
            </w:r>
            <w:proofErr w:type="spellStart"/>
            <w:r w:rsidR="00875FFD" w:rsidRPr="001C0B4E">
              <w:rPr>
                <w:sz w:val="28"/>
                <w:szCs w:val="28"/>
              </w:rPr>
              <w:t>фар</w:t>
            </w:r>
            <w:r w:rsidRPr="001C0B4E">
              <w:rPr>
                <w:sz w:val="28"/>
                <w:szCs w:val="28"/>
              </w:rPr>
              <w:t>қ</w:t>
            </w:r>
            <w:r w:rsidR="00875FFD" w:rsidRPr="001C0B4E">
              <w:rPr>
                <w:sz w:val="28"/>
                <w:szCs w:val="28"/>
              </w:rPr>
              <w:t>ланиб</w:t>
            </w:r>
            <w:proofErr w:type="spellEnd"/>
            <w:r w:rsidR="00875FFD" w:rsidRPr="001C0B4E">
              <w:rPr>
                <w:sz w:val="28"/>
                <w:szCs w:val="28"/>
                <w:lang w:val="uz-Cyrl-UZ"/>
              </w:rPr>
              <w:t xml:space="preserve"> туриши керак</w:t>
            </w:r>
            <w:r w:rsidR="00875FFD" w:rsidRPr="001C0B4E">
              <w:rPr>
                <w:sz w:val="28"/>
                <w:szCs w:val="28"/>
              </w:rPr>
              <w:t>.</w:t>
            </w:r>
          </w:p>
          <w:p w14:paraId="04A2010E" w14:textId="77777777" w:rsidR="00875FFD" w:rsidRPr="001C0B4E" w:rsidRDefault="00875FFD">
            <w:pPr>
              <w:jc w:val="both"/>
              <w:rPr>
                <w:sz w:val="28"/>
                <w:szCs w:val="28"/>
              </w:rPr>
            </w:pPr>
          </w:p>
          <w:p w14:paraId="560F230B" w14:textId="77777777" w:rsidR="00875FFD" w:rsidRPr="001C0B4E" w:rsidRDefault="00875FFD">
            <w:pPr>
              <w:jc w:val="both"/>
              <w:rPr>
                <w:sz w:val="28"/>
                <w:szCs w:val="28"/>
              </w:rPr>
            </w:pPr>
            <w:r w:rsidRPr="001C0B4E">
              <w:rPr>
                <w:sz w:val="28"/>
                <w:szCs w:val="28"/>
              </w:rPr>
              <w:t>Код, сопоставляющий каждому сигналу набор символов таким образом, чтобы последовательности, соответствующие соседним сигналам, отличались наименьшим числом двоичных символов.</w:t>
            </w:r>
          </w:p>
        </w:tc>
      </w:tr>
      <w:tr w:rsidR="00875FFD" w:rsidRPr="001C0B4E" w14:paraId="35C4FC3C" w14:textId="77777777">
        <w:tc>
          <w:tcPr>
            <w:tcW w:w="3717" w:type="dxa"/>
          </w:tcPr>
          <w:p w14:paraId="71ED8272" w14:textId="77777777" w:rsidR="00875FFD" w:rsidRPr="001C0B4E" w:rsidRDefault="00875FFD">
            <w:pPr>
              <w:rPr>
                <w:b/>
                <w:sz w:val="28"/>
                <w:szCs w:val="28"/>
              </w:rPr>
            </w:pPr>
          </w:p>
        </w:tc>
        <w:tc>
          <w:tcPr>
            <w:tcW w:w="5910" w:type="dxa"/>
          </w:tcPr>
          <w:p w14:paraId="3FB249C6" w14:textId="77777777" w:rsidR="00875FFD" w:rsidRPr="001C0B4E" w:rsidRDefault="00875FFD">
            <w:pPr>
              <w:jc w:val="both"/>
              <w:rPr>
                <w:sz w:val="28"/>
                <w:szCs w:val="28"/>
                <w:lang w:val="uz-Cyrl-UZ"/>
              </w:rPr>
            </w:pPr>
          </w:p>
        </w:tc>
      </w:tr>
      <w:tr w:rsidR="00875FFD" w:rsidRPr="001C0B4E" w14:paraId="14B657A3" w14:textId="77777777">
        <w:tc>
          <w:tcPr>
            <w:tcW w:w="3717" w:type="dxa"/>
          </w:tcPr>
          <w:p w14:paraId="610D5253" w14:textId="77777777" w:rsidR="00875FFD" w:rsidRPr="001C0B4E" w:rsidRDefault="00875FFD">
            <w:pPr>
              <w:rPr>
                <w:b/>
                <w:sz w:val="28"/>
                <w:szCs w:val="28"/>
                <w:lang w:val="uz-Cyrl-UZ"/>
              </w:rPr>
            </w:pPr>
            <w:r w:rsidRPr="001C0B4E">
              <w:rPr>
                <w:b/>
                <w:sz w:val="28"/>
                <w:szCs w:val="28"/>
                <w:lang w:val="uz-Cyrl-UZ"/>
              </w:rPr>
              <w:t>Манселл б</w:t>
            </w:r>
            <w:r w:rsidR="001C0B4E" w:rsidRPr="001C0B4E">
              <w:rPr>
                <w:b/>
                <w:sz w:val="28"/>
                <w:szCs w:val="28"/>
                <w:lang w:val="uz-Cyrl-UZ"/>
              </w:rPr>
              <w:t>ў</w:t>
            </w:r>
            <w:r w:rsidRPr="001C0B4E">
              <w:rPr>
                <w:b/>
                <w:sz w:val="28"/>
                <w:szCs w:val="28"/>
                <w:lang w:val="uz-Cyrl-UZ"/>
              </w:rPr>
              <w:t>йича ранг</w:t>
            </w:r>
            <w:r w:rsidRPr="001C0B4E">
              <w:rPr>
                <w:b/>
                <w:sz w:val="28"/>
                <w:szCs w:val="28"/>
                <w:lang w:val="uz-Cyrl-UZ"/>
              </w:rPr>
              <w:br/>
              <w:t>ми</w:t>
            </w:r>
            <w:r w:rsidR="001C0B4E" w:rsidRPr="001C0B4E">
              <w:rPr>
                <w:b/>
                <w:sz w:val="28"/>
                <w:szCs w:val="28"/>
                <w:lang w:val="uz-Cyrl-UZ"/>
              </w:rPr>
              <w:t>қ</w:t>
            </w:r>
            <w:r w:rsidRPr="001C0B4E">
              <w:rPr>
                <w:b/>
                <w:sz w:val="28"/>
                <w:szCs w:val="28"/>
                <w:lang w:val="uz-Cyrl-UZ"/>
              </w:rPr>
              <w:t>дори</w:t>
            </w:r>
          </w:p>
          <w:p w14:paraId="571C33C3" w14:textId="77777777" w:rsidR="00875FFD" w:rsidRPr="001C0B4E" w:rsidRDefault="00875FFD">
            <w:pPr>
              <w:rPr>
                <w:sz w:val="28"/>
                <w:szCs w:val="28"/>
              </w:rPr>
            </w:pPr>
            <w:r w:rsidRPr="001C0B4E">
              <w:rPr>
                <w:b/>
                <w:sz w:val="28"/>
                <w:szCs w:val="28"/>
                <w:lang w:val="uz-Cyrl-UZ"/>
              </w:rPr>
              <w:t>ru -</w:t>
            </w:r>
            <w:r w:rsidRPr="001C0B4E">
              <w:rPr>
                <w:sz w:val="28"/>
                <w:szCs w:val="28"/>
                <w:lang w:val="uz-Cyrl-UZ"/>
              </w:rPr>
              <w:t xml:space="preserve"> количество цвета</w:t>
            </w:r>
            <w:r w:rsidRPr="001C0B4E">
              <w:rPr>
                <w:sz w:val="28"/>
                <w:szCs w:val="28"/>
                <w:lang w:val="uz-Cyrl-UZ"/>
              </w:rPr>
              <w:br/>
              <w:t>по Манселл</w:t>
            </w:r>
            <w:r w:rsidRPr="001C0B4E">
              <w:rPr>
                <w:sz w:val="28"/>
                <w:szCs w:val="28"/>
              </w:rPr>
              <w:t>у</w:t>
            </w:r>
          </w:p>
          <w:p w14:paraId="6FFA921C" w14:textId="77777777" w:rsidR="00875FFD" w:rsidRPr="001C0B4E" w:rsidRDefault="00875FFD">
            <w:pPr>
              <w:rPr>
                <w:sz w:val="28"/>
                <w:szCs w:val="28"/>
                <w:lang w:val="uz-Cyrl-UZ"/>
              </w:rPr>
            </w:pPr>
            <w:r w:rsidRPr="001C0B4E">
              <w:rPr>
                <w:b/>
                <w:sz w:val="28"/>
                <w:szCs w:val="28"/>
                <w:lang w:val="uz-Cyrl-UZ"/>
              </w:rPr>
              <w:t>en -</w:t>
            </w:r>
            <w:r w:rsidRPr="001C0B4E">
              <w:rPr>
                <w:sz w:val="28"/>
                <w:szCs w:val="28"/>
                <w:lang w:val="uz-Cyrl-UZ"/>
              </w:rPr>
              <w:t xml:space="preserve"> Munsell </w:t>
            </w:r>
            <w:r w:rsidRPr="001C0B4E">
              <w:rPr>
                <w:sz w:val="28"/>
                <w:szCs w:val="28"/>
                <w:lang w:val="en-US"/>
              </w:rPr>
              <w:t>color</w:t>
            </w:r>
            <w:r w:rsidRPr="001C0B4E">
              <w:rPr>
                <w:sz w:val="28"/>
                <w:szCs w:val="28"/>
              </w:rPr>
              <w:t xml:space="preserve"> </w:t>
            </w:r>
            <w:r w:rsidRPr="001C0B4E">
              <w:rPr>
                <w:sz w:val="28"/>
                <w:szCs w:val="28"/>
                <w:lang w:val="en-US"/>
              </w:rPr>
              <w:t>quantity</w:t>
            </w:r>
          </w:p>
          <w:p w14:paraId="7AC426F1" w14:textId="77777777" w:rsidR="00875FFD" w:rsidRPr="001C0B4E" w:rsidRDefault="00875FFD">
            <w:pPr>
              <w:rPr>
                <w:sz w:val="28"/>
                <w:szCs w:val="28"/>
                <w:lang w:val="uz-Cyrl-UZ"/>
              </w:rPr>
            </w:pPr>
          </w:p>
        </w:tc>
        <w:tc>
          <w:tcPr>
            <w:tcW w:w="5910" w:type="dxa"/>
          </w:tcPr>
          <w:p w14:paraId="5216E59C" w14:textId="77777777" w:rsidR="00875FFD" w:rsidRPr="001C0B4E" w:rsidRDefault="00875FFD">
            <w:pPr>
              <w:jc w:val="both"/>
              <w:rPr>
                <w:sz w:val="28"/>
                <w:szCs w:val="28"/>
                <w:lang w:val="uz-Cyrl-UZ"/>
              </w:rPr>
            </w:pPr>
            <w:r w:rsidRPr="001C0B4E">
              <w:rPr>
                <w:sz w:val="28"/>
                <w:szCs w:val="28"/>
                <w:lang w:val="uz-Cyrl-UZ"/>
              </w:rPr>
              <w:t>Одатдаги шароитларда, ёр</w:t>
            </w:r>
            <w:r w:rsidR="001C0B4E" w:rsidRPr="001C0B4E">
              <w:rPr>
                <w:sz w:val="28"/>
                <w:szCs w:val="28"/>
                <w:lang w:val="uz-Cyrl-UZ"/>
              </w:rPr>
              <w:t>қ</w:t>
            </w:r>
            <w:r w:rsidRPr="001C0B4E">
              <w:rPr>
                <w:sz w:val="28"/>
                <w:szCs w:val="28"/>
                <w:lang w:val="uz-Cyrl-UZ"/>
              </w:rPr>
              <w:t>инликни сезишнинг тахминан бир текис даражасини кузатиш имконини берадиган шкала ёрдамида ифодаланган рангли предмет учун ёру</w:t>
            </w:r>
            <w:r w:rsidR="001C0B4E" w:rsidRPr="001C0B4E">
              <w:rPr>
                <w:sz w:val="28"/>
                <w:szCs w:val="28"/>
                <w:lang w:val="uz-Cyrl-UZ"/>
              </w:rPr>
              <w:t>ғ</w:t>
            </w:r>
            <w:r w:rsidRPr="001C0B4E">
              <w:rPr>
                <w:sz w:val="28"/>
                <w:szCs w:val="28"/>
                <w:lang w:val="uz-Cyrl-UZ"/>
              </w:rPr>
              <w:t xml:space="preserve">ликни </w:t>
            </w:r>
            <w:r w:rsidR="001C0B4E" w:rsidRPr="001C0B4E">
              <w:rPr>
                <w:sz w:val="28"/>
                <w:szCs w:val="28"/>
                <w:lang w:val="uz-Cyrl-UZ"/>
              </w:rPr>
              <w:t>ў</w:t>
            </w:r>
            <w:r w:rsidRPr="001C0B4E">
              <w:rPr>
                <w:sz w:val="28"/>
                <w:szCs w:val="28"/>
                <w:lang w:val="uz-Cyrl-UZ"/>
              </w:rPr>
              <w:t xml:space="preserve">тказиш ёки </w:t>
            </w:r>
            <w:r w:rsidR="001C0B4E" w:rsidRPr="001C0B4E">
              <w:rPr>
                <w:sz w:val="28"/>
                <w:szCs w:val="28"/>
                <w:lang w:val="uz-Cyrl-UZ"/>
              </w:rPr>
              <w:t>қ</w:t>
            </w:r>
            <w:r w:rsidRPr="001C0B4E">
              <w:rPr>
                <w:sz w:val="28"/>
                <w:szCs w:val="28"/>
                <w:lang w:val="uz-Cyrl-UZ"/>
              </w:rPr>
              <w:t xml:space="preserve">айтариш </w:t>
            </w:r>
            <w:r w:rsidR="001C0B4E" w:rsidRPr="001C0B4E">
              <w:rPr>
                <w:sz w:val="28"/>
                <w:szCs w:val="28"/>
                <w:lang w:val="uz-Cyrl-UZ"/>
              </w:rPr>
              <w:t>қ</w:t>
            </w:r>
            <w:r w:rsidRPr="001C0B4E">
              <w:rPr>
                <w:sz w:val="28"/>
                <w:szCs w:val="28"/>
                <w:lang w:val="uz-Cyrl-UZ"/>
              </w:rPr>
              <w:t>иймати.</w:t>
            </w:r>
          </w:p>
          <w:p w14:paraId="53736777" w14:textId="77777777" w:rsidR="00875FFD" w:rsidRPr="001C0B4E" w:rsidRDefault="00875FFD">
            <w:pPr>
              <w:jc w:val="both"/>
              <w:rPr>
                <w:sz w:val="28"/>
                <w:szCs w:val="28"/>
                <w:lang w:val="uz-Cyrl-UZ"/>
              </w:rPr>
            </w:pPr>
          </w:p>
          <w:p w14:paraId="0D551940" w14:textId="77777777" w:rsidR="00875FFD" w:rsidRPr="001C0B4E" w:rsidRDefault="00875FFD">
            <w:pPr>
              <w:widowControl w:val="0"/>
              <w:autoSpaceDE w:val="0"/>
              <w:autoSpaceDN w:val="0"/>
              <w:adjustRightInd w:val="0"/>
              <w:jc w:val="both"/>
              <w:rPr>
                <w:sz w:val="28"/>
                <w:szCs w:val="28"/>
              </w:rPr>
            </w:pPr>
            <w:r w:rsidRPr="001C0B4E">
              <w:rPr>
                <w:sz w:val="28"/>
                <w:szCs w:val="28"/>
              </w:rPr>
              <w:t xml:space="preserve">Величина светового пропускания или отражения для цветного предмета, выраженная с помощью шкалы, дающей при обычных условиях наблюдения приблизительно равномерные </w:t>
            </w:r>
            <w:proofErr w:type="gramStart"/>
            <w:r w:rsidRPr="001C0B4E">
              <w:rPr>
                <w:sz w:val="28"/>
                <w:szCs w:val="28"/>
              </w:rPr>
              <w:t>ступени  ощущения</w:t>
            </w:r>
            <w:proofErr w:type="gramEnd"/>
            <w:r w:rsidRPr="001C0B4E">
              <w:rPr>
                <w:sz w:val="28"/>
                <w:szCs w:val="28"/>
              </w:rPr>
              <w:t xml:space="preserve"> яркости.</w:t>
            </w:r>
          </w:p>
        </w:tc>
      </w:tr>
      <w:tr w:rsidR="00875FFD" w:rsidRPr="001C0B4E" w14:paraId="72A29455" w14:textId="77777777">
        <w:tc>
          <w:tcPr>
            <w:tcW w:w="3717" w:type="dxa"/>
          </w:tcPr>
          <w:p w14:paraId="324CC236" w14:textId="77777777" w:rsidR="00875FFD" w:rsidRPr="001C0B4E" w:rsidRDefault="00875FFD">
            <w:pPr>
              <w:rPr>
                <w:b/>
                <w:sz w:val="28"/>
                <w:szCs w:val="28"/>
              </w:rPr>
            </w:pPr>
          </w:p>
        </w:tc>
        <w:tc>
          <w:tcPr>
            <w:tcW w:w="5910" w:type="dxa"/>
          </w:tcPr>
          <w:p w14:paraId="45C35BB9" w14:textId="77777777" w:rsidR="00875FFD" w:rsidRPr="001C0B4E" w:rsidRDefault="00875FFD">
            <w:pPr>
              <w:jc w:val="both"/>
              <w:rPr>
                <w:sz w:val="28"/>
                <w:szCs w:val="28"/>
              </w:rPr>
            </w:pPr>
          </w:p>
        </w:tc>
      </w:tr>
      <w:tr w:rsidR="00875FFD" w:rsidRPr="001C0B4E" w14:paraId="19E54920" w14:textId="77777777">
        <w:tc>
          <w:tcPr>
            <w:tcW w:w="3717" w:type="dxa"/>
          </w:tcPr>
          <w:p w14:paraId="62216FB2" w14:textId="77777777" w:rsidR="00875FFD" w:rsidRPr="001C0B4E" w:rsidRDefault="00875FFD">
            <w:pPr>
              <w:rPr>
                <w:b/>
                <w:sz w:val="28"/>
                <w:szCs w:val="28"/>
              </w:rPr>
            </w:pPr>
            <w:proofErr w:type="spellStart"/>
            <w:r w:rsidRPr="001C0B4E">
              <w:rPr>
                <w:b/>
                <w:sz w:val="28"/>
                <w:szCs w:val="28"/>
              </w:rPr>
              <w:t>Манселл</w:t>
            </w:r>
            <w:proofErr w:type="spellEnd"/>
            <w:r w:rsidRPr="001C0B4E">
              <w:rPr>
                <w:b/>
                <w:sz w:val="28"/>
                <w:szCs w:val="28"/>
              </w:rPr>
              <w:t xml:space="preserve"> </w:t>
            </w:r>
            <w:proofErr w:type="spellStart"/>
            <w:r w:rsidRPr="001C0B4E">
              <w:rPr>
                <w:b/>
                <w:sz w:val="28"/>
                <w:szCs w:val="28"/>
              </w:rPr>
              <w:t>б</w:t>
            </w:r>
            <w:r w:rsidR="001C0B4E" w:rsidRPr="001C0B4E">
              <w:rPr>
                <w:b/>
                <w:sz w:val="28"/>
                <w:szCs w:val="28"/>
              </w:rPr>
              <w:t>ў</w:t>
            </w:r>
            <w:r w:rsidRPr="001C0B4E">
              <w:rPr>
                <w:b/>
                <w:sz w:val="28"/>
                <w:szCs w:val="28"/>
              </w:rPr>
              <w:t>йича</w:t>
            </w:r>
            <w:proofErr w:type="spellEnd"/>
            <w:r w:rsidRPr="001C0B4E">
              <w:rPr>
                <w:b/>
                <w:sz w:val="28"/>
                <w:szCs w:val="28"/>
              </w:rPr>
              <w:t xml:space="preserve"> хрома</w:t>
            </w:r>
          </w:p>
          <w:p w14:paraId="37C6F261"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хрома по </w:t>
            </w:r>
            <w:proofErr w:type="spellStart"/>
            <w:r w:rsidRPr="001C0B4E">
              <w:rPr>
                <w:caps/>
                <w:sz w:val="28"/>
                <w:szCs w:val="28"/>
              </w:rPr>
              <w:t>м</w:t>
            </w:r>
            <w:r w:rsidRPr="001C0B4E">
              <w:rPr>
                <w:sz w:val="28"/>
                <w:szCs w:val="28"/>
              </w:rPr>
              <w:t>анселлу</w:t>
            </w:r>
            <w:proofErr w:type="spellEnd"/>
          </w:p>
          <w:p w14:paraId="664D5099" w14:textId="77777777" w:rsidR="00875FFD" w:rsidRPr="001C0B4E" w:rsidRDefault="00875FFD">
            <w:pPr>
              <w:rPr>
                <w:sz w:val="28"/>
                <w:szCs w:val="28"/>
                <w:lang w:val="uz-Cyrl-UZ"/>
              </w:rPr>
            </w:pPr>
            <w:proofErr w:type="spellStart"/>
            <w:r w:rsidRPr="001C0B4E">
              <w:rPr>
                <w:b/>
                <w:sz w:val="28"/>
                <w:szCs w:val="28"/>
                <w:lang w:val="en-US"/>
              </w:rPr>
              <w:t>en</w:t>
            </w:r>
            <w:proofErr w:type="spellEnd"/>
            <w:r w:rsidRPr="001C0B4E">
              <w:rPr>
                <w:b/>
                <w:sz w:val="28"/>
                <w:szCs w:val="28"/>
              </w:rPr>
              <w:t xml:space="preserve"> - </w:t>
            </w:r>
            <w:proofErr w:type="spellStart"/>
            <w:r w:rsidRPr="001C0B4E">
              <w:rPr>
                <w:caps/>
                <w:sz w:val="28"/>
                <w:szCs w:val="28"/>
              </w:rPr>
              <w:t>m</w:t>
            </w:r>
            <w:r w:rsidRPr="001C0B4E">
              <w:rPr>
                <w:sz w:val="28"/>
                <w:szCs w:val="28"/>
              </w:rPr>
              <w:t>unsell</w:t>
            </w:r>
            <w:proofErr w:type="spellEnd"/>
            <w:r w:rsidRPr="001C0B4E">
              <w:rPr>
                <w:sz w:val="28"/>
                <w:szCs w:val="28"/>
              </w:rPr>
              <w:t xml:space="preserve"> </w:t>
            </w:r>
            <w:proofErr w:type="spellStart"/>
            <w:r w:rsidRPr="001C0B4E">
              <w:rPr>
                <w:sz w:val="28"/>
                <w:szCs w:val="28"/>
              </w:rPr>
              <w:t>chrome</w:t>
            </w:r>
            <w:proofErr w:type="spellEnd"/>
          </w:p>
          <w:p w14:paraId="3F19E3DC" w14:textId="77777777" w:rsidR="00875FFD" w:rsidRPr="001C0B4E" w:rsidRDefault="00875FFD">
            <w:pPr>
              <w:rPr>
                <w:sz w:val="28"/>
                <w:szCs w:val="28"/>
              </w:rPr>
            </w:pPr>
          </w:p>
        </w:tc>
        <w:tc>
          <w:tcPr>
            <w:tcW w:w="5910" w:type="dxa"/>
          </w:tcPr>
          <w:p w14:paraId="5F474670" w14:textId="77777777" w:rsidR="00875FFD" w:rsidRPr="001C0B4E" w:rsidRDefault="00875FFD">
            <w:pPr>
              <w:widowControl w:val="0"/>
              <w:autoSpaceDE w:val="0"/>
              <w:autoSpaceDN w:val="0"/>
              <w:adjustRightInd w:val="0"/>
              <w:jc w:val="both"/>
              <w:rPr>
                <w:sz w:val="28"/>
                <w:szCs w:val="28"/>
              </w:rPr>
            </w:pPr>
            <w:r w:rsidRPr="001C0B4E">
              <w:rPr>
                <w:sz w:val="28"/>
                <w:szCs w:val="28"/>
                <w:lang w:val="uz-Cyrl-UZ"/>
              </w:rPr>
              <w:t>Ихтиёрий шкала б</w:t>
            </w:r>
            <w:r w:rsidR="001C0B4E" w:rsidRPr="001C0B4E">
              <w:rPr>
                <w:sz w:val="28"/>
                <w:szCs w:val="28"/>
                <w:lang w:val="uz-Cyrl-UZ"/>
              </w:rPr>
              <w:t>ў</w:t>
            </w:r>
            <w:r w:rsidRPr="001C0B4E">
              <w:rPr>
                <w:sz w:val="28"/>
                <w:szCs w:val="28"/>
                <w:lang w:val="uz-Cyrl-UZ"/>
              </w:rPr>
              <w:t>йича ахроматик рангга энг я</w:t>
            </w:r>
            <w:r w:rsidR="001C0B4E" w:rsidRPr="001C0B4E">
              <w:rPr>
                <w:sz w:val="28"/>
                <w:szCs w:val="28"/>
                <w:lang w:val="uz-Cyrl-UZ"/>
              </w:rPr>
              <w:t>қ</w:t>
            </w:r>
            <w:r w:rsidRPr="001C0B4E">
              <w:rPr>
                <w:sz w:val="28"/>
                <w:szCs w:val="28"/>
                <w:lang w:val="uz-Cyrl-UZ"/>
              </w:rPr>
              <w:t>ин б</w:t>
            </w:r>
            <w:r w:rsidR="001C0B4E" w:rsidRPr="001C0B4E">
              <w:rPr>
                <w:sz w:val="28"/>
                <w:szCs w:val="28"/>
                <w:lang w:val="uz-Cyrl-UZ"/>
              </w:rPr>
              <w:t>ў</w:t>
            </w:r>
            <w:r w:rsidRPr="001C0B4E">
              <w:rPr>
                <w:sz w:val="28"/>
                <w:szCs w:val="28"/>
                <w:lang w:val="uz-Cyrl-UZ"/>
              </w:rPr>
              <w:t>лган жисм рангини</w:t>
            </w:r>
            <w:proofErr w:type="spellStart"/>
            <w:r w:rsidRPr="001C0B4E">
              <w:rPr>
                <w:sz w:val="28"/>
                <w:szCs w:val="28"/>
              </w:rPr>
              <w:t>нг</w:t>
            </w:r>
            <w:proofErr w:type="spellEnd"/>
            <w:r w:rsidRPr="001C0B4E">
              <w:rPr>
                <w:sz w:val="28"/>
                <w:szCs w:val="28"/>
                <w:lang w:val="uz-Cyrl-UZ"/>
              </w:rPr>
              <w:t xml:space="preserve"> </w:t>
            </w:r>
            <w:r w:rsidR="001C0B4E" w:rsidRPr="001C0B4E">
              <w:rPr>
                <w:sz w:val="28"/>
                <w:szCs w:val="28"/>
                <w:lang w:val="uz-Cyrl-UZ"/>
              </w:rPr>
              <w:t>ў</w:t>
            </w:r>
            <w:r w:rsidRPr="001C0B4E">
              <w:rPr>
                <w:sz w:val="28"/>
                <w:szCs w:val="28"/>
                <w:lang w:val="uz-Cyrl-UZ"/>
              </w:rPr>
              <w:t>згариш даражаси</w:t>
            </w:r>
            <w:r w:rsidRPr="001C0B4E">
              <w:rPr>
                <w:sz w:val="28"/>
                <w:szCs w:val="28"/>
              </w:rPr>
              <w:t xml:space="preserve"> </w:t>
            </w:r>
            <w:proofErr w:type="spellStart"/>
            <w:r w:rsidRPr="001C0B4E">
              <w:rPr>
                <w:sz w:val="28"/>
                <w:szCs w:val="28"/>
              </w:rPr>
              <w:t>ранглилик</w:t>
            </w:r>
            <w:proofErr w:type="spellEnd"/>
            <w:r w:rsidRPr="001C0B4E">
              <w:rPr>
                <w:sz w:val="28"/>
                <w:szCs w:val="28"/>
              </w:rPr>
              <w:t xml:space="preserve"> </w:t>
            </w:r>
            <w:proofErr w:type="spellStart"/>
            <w:r w:rsidRPr="001C0B4E">
              <w:rPr>
                <w:sz w:val="28"/>
                <w:szCs w:val="28"/>
              </w:rPr>
              <w:t>координаталари</w:t>
            </w:r>
            <w:proofErr w:type="spellEnd"/>
            <w:r w:rsidRPr="001C0B4E">
              <w:rPr>
                <w:sz w:val="28"/>
                <w:szCs w:val="28"/>
              </w:rPr>
              <w:t xml:space="preserve"> (х, у) да Y</w:t>
            </w:r>
            <w:r w:rsidRPr="001C0B4E">
              <w:rPr>
                <w:sz w:val="28"/>
                <w:szCs w:val="28"/>
                <w:lang w:val="uz-Cyrl-UZ"/>
              </w:rPr>
              <w:t xml:space="preserve"> </w:t>
            </w:r>
            <w:r w:rsidR="001C0B4E" w:rsidRPr="001C0B4E">
              <w:rPr>
                <w:sz w:val="28"/>
                <w:szCs w:val="28"/>
                <w:lang w:val="uz-Cyrl-UZ"/>
              </w:rPr>
              <w:t>қ</w:t>
            </w:r>
            <w:r w:rsidRPr="001C0B4E">
              <w:rPr>
                <w:sz w:val="28"/>
                <w:szCs w:val="28"/>
                <w:lang w:val="uz-Cyrl-UZ"/>
              </w:rPr>
              <w:t>иймати</w:t>
            </w:r>
            <w:r w:rsidRPr="001C0B4E">
              <w:rPr>
                <w:sz w:val="28"/>
                <w:szCs w:val="28"/>
              </w:rPr>
              <w:t xml:space="preserve"> (</w:t>
            </w:r>
            <w:proofErr w:type="spellStart"/>
            <w:r w:rsidRPr="001C0B4E">
              <w:rPr>
                <w:sz w:val="28"/>
                <w:szCs w:val="28"/>
              </w:rPr>
              <w:t>ёру</w:t>
            </w:r>
            <w:r w:rsidR="001C0B4E" w:rsidRPr="001C0B4E">
              <w:rPr>
                <w:sz w:val="28"/>
                <w:szCs w:val="28"/>
              </w:rPr>
              <w:t>ғ</w:t>
            </w:r>
            <w:r w:rsidRPr="001C0B4E">
              <w:rPr>
                <w:sz w:val="28"/>
                <w:szCs w:val="28"/>
              </w:rPr>
              <w:t>ликнинг</w:t>
            </w:r>
            <w:proofErr w:type="spellEnd"/>
            <w:r w:rsidRPr="001C0B4E">
              <w:rPr>
                <w:sz w:val="28"/>
                <w:szCs w:val="28"/>
              </w:rPr>
              <w:t xml:space="preserve"> </w:t>
            </w:r>
            <w:proofErr w:type="spellStart"/>
            <w:r w:rsidR="001C0B4E" w:rsidRPr="001C0B4E">
              <w:rPr>
                <w:sz w:val="28"/>
                <w:szCs w:val="28"/>
              </w:rPr>
              <w:t>қ</w:t>
            </w:r>
            <w:r w:rsidRPr="001C0B4E">
              <w:rPr>
                <w:sz w:val="28"/>
                <w:szCs w:val="28"/>
              </w:rPr>
              <w:t>айтиши</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001C0B4E" w:rsidRPr="001C0B4E">
              <w:rPr>
                <w:sz w:val="28"/>
                <w:szCs w:val="28"/>
              </w:rPr>
              <w:t>ў</w:t>
            </w:r>
            <w:r w:rsidRPr="001C0B4E">
              <w:rPr>
                <w:sz w:val="28"/>
                <w:szCs w:val="28"/>
              </w:rPr>
              <w:t>тказиб</w:t>
            </w:r>
            <w:proofErr w:type="spellEnd"/>
            <w:r w:rsidRPr="001C0B4E">
              <w:rPr>
                <w:sz w:val="28"/>
                <w:szCs w:val="28"/>
              </w:rPr>
              <w:t xml:space="preserve"> </w:t>
            </w:r>
            <w:proofErr w:type="spellStart"/>
            <w:r w:rsidRPr="001C0B4E">
              <w:rPr>
                <w:sz w:val="28"/>
                <w:szCs w:val="28"/>
              </w:rPr>
              <w:t>юборилиши</w:t>
            </w:r>
            <w:proofErr w:type="spellEnd"/>
            <w:r w:rsidRPr="001C0B4E">
              <w:rPr>
                <w:sz w:val="28"/>
                <w:szCs w:val="28"/>
              </w:rPr>
              <w:t>)</w:t>
            </w:r>
            <w:r w:rsidRPr="001C0B4E">
              <w:rPr>
                <w:sz w:val="28"/>
                <w:szCs w:val="28"/>
                <w:lang w:val="uz-Cyrl-UZ"/>
              </w:rPr>
              <w:t xml:space="preserve"> о</w:t>
            </w:r>
            <w:proofErr w:type="spellStart"/>
            <w:r w:rsidRPr="001C0B4E">
              <w:rPr>
                <w:sz w:val="28"/>
                <w:szCs w:val="28"/>
              </w:rPr>
              <w:t>р</w:t>
            </w:r>
            <w:r w:rsidR="001C0B4E" w:rsidRPr="001C0B4E">
              <w:rPr>
                <w:sz w:val="28"/>
                <w:szCs w:val="28"/>
              </w:rPr>
              <w:t>қ</w:t>
            </w:r>
            <w:proofErr w:type="spellEnd"/>
            <w:r w:rsidRPr="001C0B4E">
              <w:rPr>
                <w:sz w:val="28"/>
                <w:szCs w:val="28"/>
                <w:lang w:val="uz-Cyrl-UZ"/>
              </w:rPr>
              <w:t>али ан</w:t>
            </w:r>
            <w:proofErr w:type="spellStart"/>
            <w:r w:rsidRPr="001C0B4E">
              <w:rPr>
                <w:sz w:val="28"/>
                <w:szCs w:val="28"/>
              </w:rPr>
              <w:t>и</w:t>
            </w:r>
            <w:r w:rsidR="001C0B4E" w:rsidRPr="001C0B4E">
              <w:rPr>
                <w:sz w:val="28"/>
                <w:szCs w:val="28"/>
              </w:rPr>
              <w:t>қ</w:t>
            </w:r>
            <w:proofErr w:type="spellEnd"/>
            <w:r w:rsidRPr="001C0B4E">
              <w:rPr>
                <w:sz w:val="28"/>
                <w:szCs w:val="28"/>
                <w:lang w:val="uz-Cyrl-UZ"/>
              </w:rPr>
              <w:t>ланади.</w:t>
            </w:r>
          </w:p>
          <w:p w14:paraId="4C661685" w14:textId="77777777" w:rsidR="00875FFD" w:rsidRPr="001C0B4E" w:rsidRDefault="00875FFD">
            <w:pPr>
              <w:widowControl w:val="0"/>
              <w:autoSpaceDE w:val="0"/>
              <w:autoSpaceDN w:val="0"/>
              <w:adjustRightInd w:val="0"/>
              <w:jc w:val="both"/>
              <w:rPr>
                <w:sz w:val="28"/>
                <w:szCs w:val="28"/>
              </w:rPr>
            </w:pPr>
          </w:p>
          <w:p w14:paraId="037AD25F" w14:textId="77777777" w:rsidR="00875FFD" w:rsidRPr="001C0B4E" w:rsidRDefault="00875FFD">
            <w:pPr>
              <w:widowControl w:val="0"/>
              <w:autoSpaceDE w:val="0"/>
              <w:autoSpaceDN w:val="0"/>
              <w:adjustRightInd w:val="0"/>
              <w:jc w:val="both"/>
              <w:rPr>
                <w:sz w:val="28"/>
                <w:szCs w:val="28"/>
              </w:rPr>
            </w:pPr>
            <w:r w:rsidRPr="001C0B4E">
              <w:rPr>
                <w:sz w:val="28"/>
                <w:szCs w:val="28"/>
              </w:rPr>
              <w:t>Степень отклонения цвета предмета от наиближайшего ахроматического цвета по произвольным шкалам, определяемая через величину Y (световое отражение или пропускание) и координаты цветности (х, у).</w:t>
            </w:r>
          </w:p>
        </w:tc>
      </w:tr>
      <w:tr w:rsidR="00875FFD" w:rsidRPr="001C0B4E" w14:paraId="2FD761C9" w14:textId="77777777">
        <w:tc>
          <w:tcPr>
            <w:tcW w:w="3717" w:type="dxa"/>
          </w:tcPr>
          <w:p w14:paraId="0C331676" w14:textId="77777777" w:rsidR="00875FFD" w:rsidRPr="001C0B4E" w:rsidRDefault="00875FFD">
            <w:pPr>
              <w:rPr>
                <w:sz w:val="28"/>
                <w:szCs w:val="28"/>
                <w:lang w:val="uz-Cyrl-UZ"/>
              </w:rPr>
            </w:pPr>
          </w:p>
        </w:tc>
        <w:tc>
          <w:tcPr>
            <w:tcW w:w="5910" w:type="dxa"/>
          </w:tcPr>
          <w:p w14:paraId="1EF16B6F" w14:textId="77777777" w:rsidR="00875FFD" w:rsidRPr="001C0B4E" w:rsidRDefault="00875FFD">
            <w:pPr>
              <w:widowControl w:val="0"/>
              <w:autoSpaceDE w:val="0"/>
              <w:autoSpaceDN w:val="0"/>
              <w:adjustRightInd w:val="0"/>
              <w:jc w:val="both"/>
              <w:rPr>
                <w:sz w:val="28"/>
                <w:szCs w:val="28"/>
              </w:rPr>
            </w:pPr>
          </w:p>
          <w:p w14:paraId="2EB34E80" w14:textId="77777777" w:rsidR="00875FFD" w:rsidRPr="001C0B4E" w:rsidRDefault="00875FFD">
            <w:pPr>
              <w:widowControl w:val="0"/>
              <w:autoSpaceDE w:val="0"/>
              <w:autoSpaceDN w:val="0"/>
              <w:adjustRightInd w:val="0"/>
              <w:jc w:val="both"/>
              <w:rPr>
                <w:sz w:val="28"/>
                <w:szCs w:val="28"/>
              </w:rPr>
            </w:pPr>
          </w:p>
        </w:tc>
      </w:tr>
      <w:tr w:rsidR="00875FFD" w:rsidRPr="001C0B4E" w14:paraId="410B6EE5" w14:textId="77777777">
        <w:tc>
          <w:tcPr>
            <w:tcW w:w="3717" w:type="dxa"/>
          </w:tcPr>
          <w:p w14:paraId="74CF3B53" w14:textId="77777777" w:rsidR="00875FFD" w:rsidRPr="001C0B4E" w:rsidRDefault="00875FFD">
            <w:pPr>
              <w:rPr>
                <w:b/>
                <w:sz w:val="28"/>
                <w:szCs w:val="28"/>
                <w:lang w:val="uz-Cyrl-UZ"/>
              </w:rPr>
            </w:pPr>
            <w:r w:rsidRPr="001C0B4E">
              <w:rPr>
                <w:b/>
                <w:sz w:val="28"/>
                <w:szCs w:val="28"/>
                <w:lang w:val="uz-Cyrl-UZ"/>
              </w:rPr>
              <w:t>Манселл ранг тизими</w:t>
            </w:r>
          </w:p>
          <w:p w14:paraId="4D23E127" w14:textId="77777777" w:rsidR="00875FFD" w:rsidRPr="001C0B4E" w:rsidRDefault="00875FFD">
            <w:pPr>
              <w:rPr>
                <w:sz w:val="28"/>
                <w:szCs w:val="28"/>
                <w:lang w:val="uz-Cyrl-UZ"/>
              </w:rPr>
            </w:pPr>
            <w:r w:rsidRPr="001C0B4E">
              <w:rPr>
                <w:b/>
                <w:sz w:val="28"/>
                <w:szCs w:val="28"/>
                <w:lang w:val="uz-Cyrl-UZ"/>
              </w:rPr>
              <w:t>ru -</w:t>
            </w:r>
            <w:r w:rsidRPr="001C0B4E">
              <w:rPr>
                <w:sz w:val="28"/>
                <w:szCs w:val="28"/>
                <w:lang w:val="uz-Cyrl-UZ"/>
              </w:rPr>
              <w:t xml:space="preserve"> Манселла цветовая</w:t>
            </w:r>
            <w:r w:rsidRPr="001C0B4E">
              <w:rPr>
                <w:sz w:val="28"/>
                <w:szCs w:val="28"/>
                <w:lang w:val="uz-Cyrl-UZ"/>
              </w:rPr>
              <w:br/>
              <w:t>система</w:t>
            </w:r>
          </w:p>
          <w:p w14:paraId="748174B3" w14:textId="77777777" w:rsidR="00875FFD" w:rsidRPr="001C0B4E" w:rsidRDefault="00875FFD">
            <w:pPr>
              <w:rPr>
                <w:sz w:val="28"/>
                <w:szCs w:val="28"/>
                <w:lang w:val="uz-Cyrl-UZ"/>
              </w:rPr>
            </w:pPr>
            <w:r w:rsidRPr="001C0B4E">
              <w:rPr>
                <w:b/>
                <w:sz w:val="28"/>
                <w:szCs w:val="28"/>
                <w:lang w:val="uz-Cyrl-UZ"/>
              </w:rPr>
              <w:t>en -</w:t>
            </w:r>
            <w:r w:rsidRPr="001C0B4E">
              <w:rPr>
                <w:sz w:val="28"/>
                <w:szCs w:val="28"/>
                <w:lang w:val="uz-Cyrl-UZ"/>
              </w:rPr>
              <w:t xml:space="preserve"> </w:t>
            </w:r>
            <w:r w:rsidRPr="001C0B4E">
              <w:rPr>
                <w:caps/>
                <w:sz w:val="28"/>
                <w:szCs w:val="28"/>
                <w:lang w:val="uz-Cyrl-UZ"/>
              </w:rPr>
              <w:t>m</w:t>
            </w:r>
            <w:r w:rsidRPr="001C0B4E">
              <w:rPr>
                <w:sz w:val="28"/>
                <w:szCs w:val="28"/>
                <w:lang w:val="uz-Cyrl-UZ"/>
              </w:rPr>
              <w:t>unsell color system</w:t>
            </w:r>
          </w:p>
          <w:p w14:paraId="2566E792" w14:textId="77777777" w:rsidR="00875FFD" w:rsidRPr="001C0B4E" w:rsidRDefault="00875FFD">
            <w:pPr>
              <w:rPr>
                <w:sz w:val="28"/>
                <w:szCs w:val="28"/>
              </w:rPr>
            </w:pPr>
          </w:p>
        </w:tc>
        <w:tc>
          <w:tcPr>
            <w:tcW w:w="5910" w:type="dxa"/>
          </w:tcPr>
          <w:p w14:paraId="77CE9F48" w14:textId="77777777" w:rsidR="00875FFD" w:rsidRPr="001C0B4E" w:rsidRDefault="00875FFD">
            <w:pPr>
              <w:jc w:val="both"/>
              <w:rPr>
                <w:sz w:val="28"/>
                <w:szCs w:val="28"/>
                <w:lang w:val="uz-Cyrl-UZ"/>
              </w:rPr>
            </w:pPr>
            <w:r w:rsidRPr="001C0B4E">
              <w:rPr>
                <w:sz w:val="28"/>
                <w:szCs w:val="28"/>
                <w:lang w:val="uz-Cyrl-UZ"/>
              </w:rPr>
              <w:t xml:space="preserve">Уч </w:t>
            </w:r>
            <w:r w:rsidR="001C0B4E" w:rsidRPr="001C0B4E">
              <w:rPr>
                <w:sz w:val="28"/>
                <w:szCs w:val="28"/>
                <w:lang w:val="uz-Cyrl-UZ"/>
              </w:rPr>
              <w:t>ў</w:t>
            </w:r>
            <w:r w:rsidRPr="001C0B4E">
              <w:rPr>
                <w:sz w:val="28"/>
                <w:szCs w:val="28"/>
                <w:lang w:val="uz-Cyrl-UZ"/>
              </w:rPr>
              <w:t>згарувчидан иккитаси, хусусан</w:t>
            </w:r>
            <w:r w:rsidRPr="001C0B4E">
              <w:rPr>
                <w:sz w:val="28"/>
                <w:szCs w:val="28"/>
              </w:rPr>
              <w:t>,</w:t>
            </w:r>
            <w:r w:rsidRPr="001C0B4E">
              <w:rPr>
                <w:sz w:val="28"/>
                <w:szCs w:val="28"/>
                <w:lang w:val="uz-Cyrl-UZ"/>
              </w:rPr>
              <w:t xml:space="preserve"> туси (рангнинг туси), ми</w:t>
            </w:r>
            <w:r w:rsidR="001C0B4E" w:rsidRPr="001C0B4E">
              <w:rPr>
                <w:sz w:val="28"/>
                <w:szCs w:val="28"/>
                <w:lang w:val="uz-Cyrl-UZ"/>
              </w:rPr>
              <w:t>қ</w:t>
            </w:r>
            <w:r w:rsidRPr="001C0B4E">
              <w:rPr>
                <w:sz w:val="28"/>
                <w:szCs w:val="28"/>
                <w:lang w:val="uz-Cyrl-UZ"/>
              </w:rPr>
              <w:t>дори ва хромлари доимий б</w:t>
            </w:r>
            <w:r w:rsidR="001C0B4E" w:rsidRPr="001C0B4E">
              <w:rPr>
                <w:sz w:val="28"/>
                <w:szCs w:val="28"/>
                <w:lang w:val="uz-Cyrl-UZ"/>
              </w:rPr>
              <w:t>ў</w:t>
            </w:r>
            <w:r w:rsidRPr="001C0B4E">
              <w:rPr>
                <w:sz w:val="28"/>
                <w:szCs w:val="28"/>
                <w:lang w:val="uz-Cyrl-UZ"/>
              </w:rPr>
              <w:t xml:space="preserve">лган бир текис ранг шкаласидан фойдаланишга асосланган </w:t>
            </w:r>
            <w:proofErr w:type="spellStart"/>
            <w:r w:rsidRPr="001C0B4E">
              <w:rPr>
                <w:sz w:val="28"/>
                <w:szCs w:val="28"/>
              </w:rPr>
              <w:t>жисмлар</w:t>
            </w:r>
            <w:proofErr w:type="spellEnd"/>
            <w:r w:rsidRPr="001C0B4E">
              <w:rPr>
                <w:sz w:val="28"/>
                <w:szCs w:val="28"/>
                <w:lang w:val="uz-Cyrl-UZ"/>
              </w:rPr>
              <w:t xml:space="preserve"> рангини ани</w:t>
            </w:r>
            <w:r w:rsidR="001C0B4E" w:rsidRPr="001C0B4E">
              <w:rPr>
                <w:sz w:val="28"/>
                <w:szCs w:val="28"/>
                <w:lang w:val="uz-Cyrl-UZ"/>
              </w:rPr>
              <w:t>қ</w:t>
            </w:r>
            <w:r w:rsidRPr="001C0B4E">
              <w:rPr>
                <w:sz w:val="28"/>
                <w:szCs w:val="28"/>
                <w:lang w:val="uz-Cyrl-UZ"/>
              </w:rPr>
              <w:t>лайдиган тизим.</w:t>
            </w:r>
          </w:p>
          <w:p w14:paraId="4CC185CA" w14:textId="77777777" w:rsidR="00875FFD" w:rsidRPr="001C0B4E" w:rsidRDefault="00875FFD">
            <w:pPr>
              <w:jc w:val="both"/>
              <w:rPr>
                <w:i/>
                <w:sz w:val="28"/>
                <w:szCs w:val="28"/>
                <w:lang w:val="uz-Cyrl-UZ"/>
              </w:rPr>
            </w:pPr>
          </w:p>
          <w:p w14:paraId="3736814E" w14:textId="77777777" w:rsidR="00875FFD" w:rsidRPr="001C0B4E" w:rsidRDefault="00875FFD">
            <w:pPr>
              <w:widowControl w:val="0"/>
              <w:autoSpaceDE w:val="0"/>
              <w:autoSpaceDN w:val="0"/>
              <w:adjustRightInd w:val="0"/>
              <w:jc w:val="both"/>
              <w:rPr>
                <w:sz w:val="28"/>
                <w:szCs w:val="28"/>
              </w:rPr>
            </w:pPr>
            <w:r w:rsidRPr="001C0B4E">
              <w:rPr>
                <w:sz w:val="28"/>
                <w:szCs w:val="28"/>
              </w:rPr>
              <w:t>Система определения цветов предметов, основанная на использовании равномерных цветовых шкал, у которых два из трех переменных, а именно - оттенок (цветового тона), количество и хромы, постоянны.</w:t>
            </w:r>
          </w:p>
        </w:tc>
      </w:tr>
      <w:tr w:rsidR="00875FFD" w:rsidRPr="001C0B4E" w14:paraId="7DCCAC5C" w14:textId="77777777">
        <w:tc>
          <w:tcPr>
            <w:tcW w:w="3717" w:type="dxa"/>
          </w:tcPr>
          <w:p w14:paraId="6EAA0DB2" w14:textId="77777777" w:rsidR="00875FFD" w:rsidRPr="001C0B4E" w:rsidRDefault="00875FFD">
            <w:pPr>
              <w:rPr>
                <w:b/>
                <w:sz w:val="28"/>
                <w:szCs w:val="28"/>
              </w:rPr>
            </w:pPr>
          </w:p>
        </w:tc>
        <w:tc>
          <w:tcPr>
            <w:tcW w:w="5910" w:type="dxa"/>
          </w:tcPr>
          <w:p w14:paraId="0CDC62F3" w14:textId="77777777" w:rsidR="00875FFD" w:rsidRPr="001C0B4E" w:rsidRDefault="00875FFD">
            <w:pPr>
              <w:jc w:val="both"/>
              <w:rPr>
                <w:sz w:val="28"/>
                <w:szCs w:val="28"/>
              </w:rPr>
            </w:pPr>
          </w:p>
        </w:tc>
      </w:tr>
      <w:tr w:rsidR="00875FFD" w:rsidRPr="001C0B4E" w14:paraId="06EF3BD9" w14:textId="77777777">
        <w:tc>
          <w:tcPr>
            <w:tcW w:w="3717" w:type="dxa"/>
          </w:tcPr>
          <w:p w14:paraId="2FFD4C72" w14:textId="77777777" w:rsidR="00875FFD" w:rsidRPr="001C0B4E" w:rsidRDefault="00875FFD">
            <w:pPr>
              <w:rPr>
                <w:b/>
                <w:sz w:val="28"/>
                <w:szCs w:val="28"/>
              </w:rPr>
            </w:pPr>
            <w:proofErr w:type="spellStart"/>
            <w:r w:rsidRPr="001C0B4E">
              <w:rPr>
                <w:b/>
                <w:sz w:val="28"/>
                <w:szCs w:val="28"/>
              </w:rPr>
              <w:t>Манти</w:t>
            </w:r>
            <w:r w:rsidR="001C0B4E" w:rsidRPr="001C0B4E">
              <w:rPr>
                <w:b/>
                <w:sz w:val="28"/>
                <w:szCs w:val="28"/>
              </w:rPr>
              <w:t>қ</w:t>
            </w:r>
            <w:r w:rsidRPr="001C0B4E">
              <w:rPr>
                <w:b/>
                <w:sz w:val="28"/>
                <w:szCs w:val="28"/>
              </w:rPr>
              <w:t>ий</w:t>
            </w:r>
            <w:proofErr w:type="spellEnd"/>
            <w:r w:rsidRPr="001C0B4E">
              <w:rPr>
                <w:b/>
                <w:sz w:val="28"/>
                <w:szCs w:val="28"/>
              </w:rPr>
              <w:t xml:space="preserve"> </w:t>
            </w:r>
            <w:proofErr w:type="spellStart"/>
            <w:r w:rsidRPr="001C0B4E">
              <w:rPr>
                <w:b/>
                <w:sz w:val="28"/>
                <w:szCs w:val="28"/>
              </w:rPr>
              <w:t>элементлар</w:t>
            </w:r>
            <w:proofErr w:type="spellEnd"/>
            <w:r w:rsidRPr="001C0B4E">
              <w:rPr>
                <w:b/>
                <w:sz w:val="28"/>
                <w:szCs w:val="28"/>
              </w:rPr>
              <w:br/>
              <w:t>(МЭ)</w:t>
            </w:r>
          </w:p>
          <w:p w14:paraId="236A712E"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логические элементы</w:t>
            </w:r>
            <w:r w:rsidRPr="001C0B4E">
              <w:rPr>
                <w:sz w:val="28"/>
                <w:szCs w:val="28"/>
              </w:rPr>
              <w:br/>
              <w:t>(ЛЭ)</w:t>
            </w:r>
          </w:p>
          <w:p w14:paraId="4584BB4A" w14:textId="77777777" w:rsidR="00875FFD" w:rsidRPr="001C0B4E" w:rsidRDefault="00875FFD">
            <w:pPr>
              <w:autoSpaceDE w:val="0"/>
              <w:autoSpaceDN w:val="0"/>
              <w:adjustRightInd w:val="0"/>
              <w:rPr>
                <w:sz w:val="28"/>
                <w:szCs w:val="28"/>
              </w:rPr>
            </w:pPr>
            <w:proofErr w:type="spellStart"/>
            <w:r w:rsidRPr="001C0B4E">
              <w:rPr>
                <w:b/>
                <w:sz w:val="28"/>
                <w:szCs w:val="28"/>
                <w:lang w:val="en-US"/>
              </w:rPr>
              <w:lastRenderedPageBreak/>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logical</w:t>
            </w:r>
            <w:proofErr w:type="spellEnd"/>
            <w:r w:rsidRPr="001C0B4E">
              <w:rPr>
                <w:sz w:val="28"/>
                <w:szCs w:val="28"/>
              </w:rPr>
              <w:t xml:space="preserve"> </w:t>
            </w:r>
            <w:proofErr w:type="spellStart"/>
            <w:r w:rsidRPr="001C0B4E">
              <w:rPr>
                <w:sz w:val="28"/>
                <w:szCs w:val="28"/>
              </w:rPr>
              <w:t>elements</w:t>
            </w:r>
            <w:proofErr w:type="spellEnd"/>
            <w:r w:rsidRPr="001C0B4E">
              <w:rPr>
                <w:sz w:val="28"/>
                <w:szCs w:val="28"/>
              </w:rPr>
              <w:t xml:space="preserve"> (LE)</w:t>
            </w:r>
          </w:p>
          <w:p w14:paraId="1011EDF6" w14:textId="77777777" w:rsidR="00875FFD" w:rsidRPr="001C0B4E" w:rsidRDefault="00875FFD">
            <w:pPr>
              <w:rPr>
                <w:sz w:val="28"/>
                <w:szCs w:val="28"/>
              </w:rPr>
            </w:pPr>
          </w:p>
        </w:tc>
        <w:tc>
          <w:tcPr>
            <w:tcW w:w="5910" w:type="dxa"/>
          </w:tcPr>
          <w:p w14:paraId="1AE2B54F" w14:textId="77777777" w:rsidR="00875FFD" w:rsidRPr="001C0B4E" w:rsidRDefault="00875FFD">
            <w:pPr>
              <w:jc w:val="both"/>
              <w:rPr>
                <w:sz w:val="28"/>
                <w:szCs w:val="28"/>
              </w:rPr>
            </w:pPr>
            <w:proofErr w:type="spellStart"/>
            <w:r w:rsidRPr="001C0B4E">
              <w:rPr>
                <w:sz w:val="28"/>
                <w:szCs w:val="28"/>
              </w:rPr>
              <w:lastRenderedPageBreak/>
              <w:t>Манти</w:t>
            </w:r>
            <w:r w:rsidR="001C0B4E" w:rsidRPr="001C0B4E">
              <w:rPr>
                <w:sz w:val="28"/>
                <w:szCs w:val="28"/>
              </w:rPr>
              <w:t>қ</w:t>
            </w:r>
            <w:r w:rsidRPr="001C0B4E">
              <w:rPr>
                <w:sz w:val="28"/>
                <w:szCs w:val="28"/>
              </w:rPr>
              <w:t>ий</w:t>
            </w:r>
            <w:proofErr w:type="spellEnd"/>
            <w:r w:rsidRPr="001C0B4E">
              <w:rPr>
                <w:sz w:val="28"/>
                <w:szCs w:val="28"/>
              </w:rPr>
              <w:t xml:space="preserve"> </w:t>
            </w:r>
            <w:proofErr w:type="spellStart"/>
            <w:r w:rsidRPr="001C0B4E">
              <w:rPr>
                <w:sz w:val="28"/>
                <w:szCs w:val="28"/>
              </w:rPr>
              <w:t>амаллардан</w:t>
            </w:r>
            <w:proofErr w:type="spellEnd"/>
            <w:r w:rsidRPr="001C0B4E">
              <w:rPr>
                <w:sz w:val="28"/>
                <w:szCs w:val="28"/>
              </w:rPr>
              <w:t xml:space="preserve"> </w:t>
            </w:r>
            <w:proofErr w:type="spellStart"/>
            <w:r w:rsidRPr="001C0B4E">
              <w:rPr>
                <w:sz w:val="28"/>
                <w:szCs w:val="28"/>
              </w:rPr>
              <w:t>бирини</w:t>
            </w:r>
            <w:proofErr w:type="spellEnd"/>
            <w:r w:rsidRPr="001C0B4E">
              <w:rPr>
                <w:sz w:val="28"/>
                <w:szCs w:val="28"/>
              </w:rPr>
              <w:t xml:space="preserve">, </w:t>
            </w:r>
            <w:proofErr w:type="spellStart"/>
            <w:r w:rsidRPr="001C0B4E">
              <w:rPr>
                <w:sz w:val="28"/>
                <w:szCs w:val="28"/>
              </w:rPr>
              <w:t>масалан</w:t>
            </w:r>
            <w:proofErr w:type="spellEnd"/>
            <w:r w:rsidRPr="001C0B4E">
              <w:rPr>
                <w:sz w:val="28"/>
                <w:szCs w:val="28"/>
              </w:rPr>
              <w:t xml:space="preserve">, </w:t>
            </w:r>
            <w:proofErr w:type="spellStart"/>
            <w:r w:rsidRPr="001C0B4E">
              <w:rPr>
                <w:sz w:val="28"/>
                <w:szCs w:val="28"/>
              </w:rPr>
              <w:t>дизьюнкцияни</w:t>
            </w:r>
            <w:proofErr w:type="spellEnd"/>
            <w:r w:rsidRPr="001C0B4E">
              <w:rPr>
                <w:sz w:val="28"/>
                <w:szCs w:val="28"/>
              </w:rPr>
              <w:t xml:space="preserve"> (</w:t>
            </w:r>
            <w:proofErr w:type="spellStart"/>
            <w:r w:rsidRPr="001C0B4E">
              <w:rPr>
                <w:sz w:val="28"/>
                <w:szCs w:val="28"/>
              </w:rPr>
              <w:t>манти</w:t>
            </w:r>
            <w:r w:rsidR="001C0B4E" w:rsidRPr="001C0B4E">
              <w:rPr>
                <w:sz w:val="28"/>
                <w:szCs w:val="28"/>
              </w:rPr>
              <w:t>қ</w:t>
            </w:r>
            <w:r w:rsidRPr="001C0B4E">
              <w:rPr>
                <w:sz w:val="28"/>
                <w:szCs w:val="28"/>
              </w:rPr>
              <w:t>ий</w:t>
            </w:r>
            <w:proofErr w:type="spellEnd"/>
            <w:r w:rsidRPr="001C0B4E">
              <w:rPr>
                <w:sz w:val="28"/>
                <w:szCs w:val="28"/>
              </w:rPr>
              <w:t xml:space="preserve"> ячейка «</w:t>
            </w:r>
            <w:r w:rsidRPr="001C0B4E">
              <w:rPr>
                <w:caps/>
                <w:sz w:val="28"/>
                <w:szCs w:val="28"/>
              </w:rPr>
              <w:t>Ёки</w:t>
            </w:r>
            <w:r w:rsidRPr="001C0B4E">
              <w:rPr>
                <w:sz w:val="28"/>
                <w:szCs w:val="28"/>
              </w:rPr>
              <w:t xml:space="preserve">»), </w:t>
            </w:r>
            <w:proofErr w:type="spellStart"/>
            <w:r w:rsidRPr="001C0B4E">
              <w:rPr>
                <w:sz w:val="28"/>
                <w:szCs w:val="28"/>
              </w:rPr>
              <w:t>коньюнкцияни</w:t>
            </w:r>
            <w:proofErr w:type="spellEnd"/>
            <w:r w:rsidRPr="001C0B4E">
              <w:rPr>
                <w:sz w:val="28"/>
                <w:szCs w:val="28"/>
              </w:rPr>
              <w:t xml:space="preserve"> (</w:t>
            </w:r>
            <w:proofErr w:type="spellStart"/>
            <w:r w:rsidRPr="001C0B4E">
              <w:rPr>
                <w:sz w:val="28"/>
                <w:szCs w:val="28"/>
              </w:rPr>
              <w:t>манти</w:t>
            </w:r>
            <w:r w:rsidR="001C0B4E" w:rsidRPr="001C0B4E">
              <w:rPr>
                <w:sz w:val="28"/>
                <w:szCs w:val="28"/>
              </w:rPr>
              <w:t>қ</w:t>
            </w:r>
            <w:r w:rsidRPr="001C0B4E">
              <w:rPr>
                <w:sz w:val="28"/>
                <w:szCs w:val="28"/>
              </w:rPr>
              <w:t>ий</w:t>
            </w:r>
            <w:proofErr w:type="spellEnd"/>
            <w:r w:rsidRPr="001C0B4E">
              <w:rPr>
                <w:sz w:val="28"/>
                <w:szCs w:val="28"/>
              </w:rPr>
              <w:t xml:space="preserve"> ячейка «</w:t>
            </w:r>
            <w:r w:rsidR="001C0B4E" w:rsidRPr="001C0B4E">
              <w:rPr>
                <w:sz w:val="28"/>
                <w:szCs w:val="28"/>
              </w:rPr>
              <w:t>Ҳ</w:t>
            </w:r>
            <w:r w:rsidRPr="001C0B4E">
              <w:rPr>
                <w:sz w:val="28"/>
                <w:szCs w:val="28"/>
              </w:rPr>
              <w:t xml:space="preserve">АМ»), </w:t>
            </w:r>
            <w:proofErr w:type="spellStart"/>
            <w:r w:rsidRPr="001C0B4E">
              <w:rPr>
                <w:sz w:val="28"/>
                <w:szCs w:val="28"/>
              </w:rPr>
              <w:t>инверсияни</w:t>
            </w:r>
            <w:proofErr w:type="spellEnd"/>
            <w:r w:rsidRPr="001C0B4E">
              <w:rPr>
                <w:sz w:val="28"/>
                <w:szCs w:val="28"/>
              </w:rPr>
              <w:t xml:space="preserve"> (</w:t>
            </w:r>
            <w:proofErr w:type="spellStart"/>
            <w:r w:rsidRPr="001C0B4E">
              <w:rPr>
                <w:sz w:val="28"/>
                <w:szCs w:val="28"/>
              </w:rPr>
              <w:t>манти</w:t>
            </w:r>
            <w:r w:rsidR="001C0B4E" w:rsidRPr="001C0B4E">
              <w:rPr>
                <w:sz w:val="28"/>
                <w:szCs w:val="28"/>
              </w:rPr>
              <w:t>қ</w:t>
            </w:r>
            <w:r w:rsidRPr="001C0B4E">
              <w:rPr>
                <w:sz w:val="28"/>
                <w:szCs w:val="28"/>
              </w:rPr>
              <w:t>ий</w:t>
            </w:r>
            <w:proofErr w:type="spellEnd"/>
            <w:r w:rsidRPr="001C0B4E">
              <w:rPr>
                <w:sz w:val="28"/>
                <w:szCs w:val="28"/>
              </w:rPr>
              <w:t xml:space="preserve"> ячейка «Й</w:t>
            </w:r>
            <w:r w:rsidR="001C0B4E" w:rsidRPr="001C0B4E">
              <w:rPr>
                <w:sz w:val="28"/>
                <w:szCs w:val="28"/>
              </w:rPr>
              <w:t>ЎҚ</w:t>
            </w:r>
            <w:r w:rsidRPr="001C0B4E">
              <w:rPr>
                <w:sz w:val="28"/>
                <w:szCs w:val="28"/>
              </w:rPr>
              <w:t xml:space="preserve">») </w:t>
            </w:r>
            <w:proofErr w:type="spellStart"/>
            <w:r w:rsidRPr="001C0B4E">
              <w:rPr>
                <w:sz w:val="28"/>
                <w:szCs w:val="28"/>
              </w:rPr>
              <w:t>ва</w:t>
            </w:r>
            <w:proofErr w:type="spellEnd"/>
            <w:r w:rsidRPr="001C0B4E">
              <w:rPr>
                <w:sz w:val="28"/>
                <w:szCs w:val="28"/>
              </w:rPr>
              <w:t xml:space="preserve"> шу </w:t>
            </w:r>
            <w:proofErr w:type="spellStart"/>
            <w:r w:rsidRPr="001C0B4E">
              <w:rPr>
                <w:sz w:val="28"/>
                <w:szCs w:val="28"/>
              </w:rPr>
              <w:t>кабиларни</w:t>
            </w:r>
            <w:proofErr w:type="spellEnd"/>
            <w:r w:rsidRPr="001C0B4E">
              <w:rPr>
                <w:sz w:val="28"/>
                <w:szCs w:val="28"/>
              </w:rPr>
              <w:t xml:space="preserve"> </w:t>
            </w:r>
            <w:proofErr w:type="spellStart"/>
            <w:r w:rsidRPr="001C0B4E">
              <w:rPr>
                <w:sz w:val="28"/>
                <w:szCs w:val="28"/>
              </w:rPr>
              <w:lastRenderedPageBreak/>
              <w:t>бажарувчи</w:t>
            </w:r>
            <w:proofErr w:type="spellEnd"/>
            <w:r w:rsidRPr="001C0B4E">
              <w:rPr>
                <w:sz w:val="28"/>
                <w:szCs w:val="28"/>
              </w:rPr>
              <w:t xml:space="preserve"> электрон </w:t>
            </w:r>
            <w:proofErr w:type="spellStart"/>
            <w:r w:rsidR="001C0B4E" w:rsidRPr="001C0B4E">
              <w:rPr>
                <w:sz w:val="28"/>
                <w:szCs w:val="28"/>
              </w:rPr>
              <w:t>қ</w:t>
            </w:r>
            <w:r w:rsidRPr="001C0B4E">
              <w:rPr>
                <w:sz w:val="28"/>
                <w:szCs w:val="28"/>
              </w:rPr>
              <w:t>урилма</w:t>
            </w:r>
            <w:proofErr w:type="spellEnd"/>
            <w:r w:rsidRPr="001C0B4E">
              <w:rPr>
                <w:sz w:val="28"/>
                <w:szCs w:val="28"/>
              </w:rPr>
              <w:t xml:space="preserve">. </w:t>
            </w:r>
          </w:p>
          <w:p w14:paraId="0652615C" w14:textId="77777777" w:rsidR="00875FFD" w:rsidRPr="001C0B4E" w:rsidRDefault="00875FFD">
            <w:pPr>
              <w:jc w:val="both"/>
              <w:rPr>
                <w:sz w:val="28"/>
                <w:szCs w:val="28"/>
              </w:rPr>
            </w:pPr>
          </w:p>
          <w:p w14:paraId="216DA8BE" w14:textId="77777777" w:rsidR="00875FFD" w:rsidRPr="001C0B4E" w:rsidRDefault="00875FFD">
            <w:pPr>
              <w:jc w:val="both"/>
              <w:rPr>
                <w:sz w:val="28"/>
                <w:szCs w:val="28"/>
              </w:rPr>
            </w:pPr>
            <w:r w:rsidRPr="001C0B4E">
              <w:rPr>
                <w:sz w:val="28"/>
                <w:szCs w:val="28"/>
              </w:rPr>
              <w:t>Электронное устройство, выполняющее одну из логических операций. Например, дизъюнкцию (логическая ячейка «ИЛИ»), конъюнкцию (логическая ячейка «И»), инверсию (логическая ячейка «НЕ») и т. п.</w:t>
            </w:r>
          </w:p>
        </w:tc>
      </w:tr>
      <w:tr w:rsidR="00875FFD" w:rsidRPr="001C0B4E" w14:paraId="6293F5F8" w14:textId="77777777">
        <w:tc>
          <w:tcPr>
            <w:tcW w:w="3717" w:type="dxa"/>
          </w:tcPr>
          <w:p w14:paraId="22D79780" w14:textId="77777777" w:rsidR="00875FFD" w:rsidRPr="001C0B4E" w:rsidRDefault="00875FFD">
            <w:pPr>
              <w:rPr>
                <w:sz w:val="28"/>
                <w:szCs w:val="28"/>
              </w:rPr>
            </w:pPr>
          </w:p>
        </w:tc>
        <w:tc>
          <w:tcPr>
            <w:tcW w:w="5910" w:type="dxa"/>
          </w:tcPr>
          <w:p w14:paraId="43DBCEA9" w14:textId="77777777" w:rsidR="00875FFD" w:rsidRPr="001C0B4E" w:rsidRDefault="00875FFD">
            <w:pPr>
              <w:jc w:val="both"/>
              <w:rPr>
                <w:sz w:val="28"/>
                <w:szCs w:val="28"/>
              </w:rPr>
            </w:pPr>
          </w:p>
        </w:tc>
      </w:tr>
      <w:tr w:rsidR="00875FFD" w:rsidRPr="001C0B4E" w14:paraId="5B7C8B04" w14:textId="77777777">
        <w:tc>
          <w:tcPr>
            <w:tcW w:w="3717" w:type="dxa"/>
          </w:tcPr>
          <w:p w14:paraId="61501D5C" w14:textId="77777777" w:rsidR="00875FFD" w:rsidRPr="001C0B4E" w:rsidRDefault="00875FFD">
            <w:pPr>
              <w:rPr>
                <w:b/>
                <w:sz w:val="28"/>
                <w:szCs w:val="28"/>
              </w:rPr>
            </w:pPr>
            <w:proofErr w:type="spellStart"/>
            <w:r w:rsidRPr="001C0B4E">
              <w:rPr>
                <w:b/>
                <w:sz w:val="28"/>
                <w:szCs w:val="28"/>
              </w:rPr>
              <w:t>Манфий</w:t>
            </w:r>
            <w:proofErr w:type="spellEnd"/>
            <w:r w:rsidRPr="001C0B4E">
              <w:rPr>
                <w:b/>
                <w:sz w:val="28"/>
                <w:szCs w:val="28"/>
              </w:rPr>
              <w:t xml:space="preserve"> (</w:t>
            </w:r>
            <w:proofErr w:type="spellStart"/>
            <w:r w:rsidRPr="001C0B4E">
              <w:rPr>
                <w:b/>
                <w:sz w:val="28"/>
                <w:szCs w:val="28"/>
              </w:rPr>
              <w:t>инверс</w:t>
            </w:r>
            <w:proofErr w:type="spellEnd"/>
            <w:r w:rsidRPr="001C0B4E">
              <w:rPr>
                <w:b/>
                <w:sz w:val="28"/>
                <w:szCs w:val="28"/>
              </w:rPr>
              <w:t xml:space="preserve">) </w:t>
            </w:r>
            <w:proofErr w:type="spellStart"/>
            <w:r w:rsidRPr="001C0B4E">
              <w:rPr>
                <w:b/>
                <w:sz w:val="28"/>
                <w:szCs w:val="28"/>
              </w:rPr>
              <w:t>манти</w:t>
            </w:r>
            <w:r w:rsidR="001C0B4E" w:rsidRPr="001C0B4E">
              <w:rPr>
                <w:b/>
                <w:sz w:val="28"/>
                <w:szCs w:val="28"/>
              </w:rPr>
              <w:t>қ</w:t>
            </w:r>
            <w:proofErr w:type="spellEnd"/>
          </w:p>
          <w:p w14:paraId="59832C56"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отрицательная (инверсная) логика</w:t>
            </w:r>
          </w:p>
          <w:p w14:paraId="1848B7E3" w14:textId="77777777" w:rsidR="00875FFD" w:rsidRPr="001C0B4E" w:rsidRDefault="00875FFD">
            <w:pPr>
              <w:rPr>
                <w:b/>
                <w:sz w:val="28"/>
                <w:szCs w:val="28"/>
                <w:lang w:val="en-US"/>
              </w:rPr>
            </w:pPr>
            <w:proofErr w:type="spellStart"/>
            <w:r w:rsidRPr="001C0B4E">
              <w:rPr>
                <w:b/>
                <w:sz w:val="28"/>
                <w:szCs w:val="28"/>
                <w:lang w:val="en-US"/>
              </w:rPr>
              <w:t>en</w:t>
            </w:r>
            <w:proofErr w:type="spellEnd"/>
            <w:r w:rsidRPr="001C0B4E">
              <w:rPr>
                <w:b/>
                <w:sz w:val="28"/>
                <w:szCs w:val="28"/>
              </w:rPr>
              <w:t xml:space="preserve"> - </w:t>
            </w:r>
            <w:proofErr w:type="spellStart"/>
            <w:r w:rsidRPr="001C0B4E">
              <w:rPr>
                <w:sz w:val="28"/>
                <w:szCs w:val="28"/>
              </w:rPr>
              <w:t>negative</w:t>
            </w:r>
            <w:proofErr w:type="spellEnd"/>
            <w:r w:rsidRPr="001C0B4E">
              <w:rPr>
                <w:sz w:val="28"/>
                <w:szCs w:val="28"/>
              </w:rPr>
              <w:t xml:space="preserve"> </w:t>
            </w:r>
            <w:r w:rsidRPr="001C0B4E">
              <w:rPr>
                <w:sz w:val="28"/>
                <w:szCs w:val="28"/>
                <w:lang w:val="en-US"/>
              </w:rPr>
              <w:t>logic</w:t>
            </w:r>
          </w:p>
          <w:p w14:paraId="38C32E5F" w14:textId="77777777" w:rsidR="00875FFD" w:rsidRPr="001C0B4E" w:rsidRDefault="00875FFD">
            <w:pPr>
              <w:rPr>
                <w:sz w:val="28"/>
                <w:szCs w:val="28"/>
              </w:rPr>
            </w:pPr>
          </w:p>
        </w:tc>
        <w:tc>
          <w:tcPr>
            <w:tcW w:w="5910" w:type="dxa"/>
          </w:tcPr>
          <w:p w14:paraId="32D6C11D" w14:textId="77777777" w:rsidR="00875FFD" w:rsidRPr="001C0B4E" w:rsidRDefault="00875FFD">
            <w:pPr>
              <w:jc w:val="both"/>
              <w:rPr>
                <w:sz w:val="28"/>
                <w:szCs w:val="28"/>
              </w:rPr>
            </w:pPr>
            <w:proofErr w:type="spellStart"/>
            <w:r w:rsidRPr="001C0B4E">
              <w:rPr>
                <w:sz w:val="28"/>
                <w:szCs w:val="28"/>
              </w:rPr>
              <w:t>Манти</w:t>
            </w:r>
            <w:proofErr w:type="spellEnd"/>
            <w:r w:rsidR="001C0B4E" w:rsidRPr="001C0B4E">
              <w:rPr>
                <w:sz w:val="28"/>
                <w:szCs w:val="28"/>
                <w:lang w:val="uz-Cyrl-UZ"/>
              </w:rPr>
              <w:t>қ</w:t>
            </w:r>
            <w:r w:rsidRPr="001C0B4E">
              <w:rPr>
                <w:sz w:val="28"/>
                <w:szCs w:val="28"/>
                <w:lang w:val="uz-Cyrl-UZ"/>
              </w:rPr>
              <w:t>ий</w:t>
            </w:r>
            <w:r w:rsidRPr="001C0B4E">
              <w:rPr>
                <w:sz w:val="28"/>
                <w:szCs w:val="28"/>
              </w:rPr>
              <w:t xml:space="preserve"> </w:t>
            </w:r>
            <w:proofErr w:type="spellStart"/>
            <w:r w:rsidRPr="001C0B4E">
              <w:rPr>
                <w:sz w:val="28"/>
                <w:szCs w:val="28"/>
              </w:rPr>
              <w:t>схемани</w:t>
            </w:r>
            <w:proofErr w:type="spellEnd"/>
            <w:r w:rsidRPr="001C0B4E">
              <w:rPr>
                <w:sz w:val="28"/>
                <w:szCs w:val="28"/>
              </w:rPr>
              <w:t xml:space="preserve"> </w:t>
            </w:r>
            <w:proofErr w:type="spellStart"/>
            <w:r w:rsidRPr="001C0B4E">
              <w:rPr>
                <w:sz w:val="28"/>
                <w:szCs w:val="28"/>
              </w:rPr>
              <w:t>амалга</w:t>
            </w:r>
            <w:proofErr w:type="spellEnd"/>
            <w:r w:rsidRPr="001C0B4E">
              <w:rPr>
                <w:sz w:val="28"/>
                <w:szCs w:val="28"/>
              </w:rPr>
              <w:t xml:space="preserve"> </w:t>
            </w:r>
            <w:proofErr w:type="spellStart"/>
            <w:r w:rsidRPr="001C0B4E">
              <w:rPr>
                <w:sz w:val="28"/>
                <w:szCs w:val="28"/>
              </w:rPr>
              <w:t>ошириш</w:t>
            </w:r>
            <w:proofErr w:type="spellEnd"/>
            <w:r w:rsidRPr="001C0B4E">
              <w:rPr>
                <w:sz w:val="28"/>
                <w:szCs w:val="28"/>
              </w:rPr>
              <w:t xml:space="preserve"> </w:t>
            </w:r>
            <w:proofErr w:type="spellStart"/>
            <w:r w:rsidRPr="001C0B4E">
              <w:rPr>
                <w:sz w:val="28"/>
                <w:szCs w:val="28"/>
              </w:rPr>
              <w:t>унда</w:t>
            </w:r>
            <w:proofErr w:type="spellEnd"/>
            <w:r w:rsidRPr="001C0B4E">
              <w:rPr>
                <w:sz w:val="28"/>
                <w:szCs w:val="28"/>
              </w:rPr>
              <w:t xml:space="preserve"> </w:t>
            </w:r>
            <w:proofErr w:type="spellStart"/>
            <w:r w:rsidRPr="001C0B4E">
              <w:rPr>
                <w:sz w:val="28"/>
                <w:szCs w:val="28"/>
              </w:rPr>
              <w:t>ю</w:t>
            </w:r>
            <w:r w:rsidR="001C0B4E" w:rsidRPr="001C0B4E">
              <w:rPr>
                <w:sz w:val="28"/>
                <w:szCs w:val="28"/>
              </w:rPr>
              <w:t>қ</w:t>
            </w:r>
            <w:r w:rsidRPr="001C0B4E">
              <w:rPr>
                <w:sz w:val="28"/>
                <w:szCs w:val="28"/>
              </w:rPr>
              <w:t>ори</w:t>
            </w:r>
            <w:proofErr w:type="spellEnd"/>
            <w:r w:rsidRPr="001C0B4E">
              <w:rPr>
                <w:sz w:val="28"/>
                <w:szCs w:val="28"/>
              </w:rPr>
              <w:t xml:space="preserve"> </w:t>
            </w:r>
            <w:proofErr w:type="spellStart"/>
            <w:r w:rsidRPr="001C0B4E">
              <w:rPr>
                <w:sz w:val="28"/>
                <w:szCs w:val="28"/>
              </w:rPr>
              <w:t>кучланишга</w:t>
            </w:r>
            <w:proofErr w:type="spellEnd"/>
            <w:r w:rsidRPr="001C0B4E">
              <w:rPr>
                <w:sz w:val="28"/>
                <w:szCs w:val="28"/>
              </w:rPr>
              <w:t xml:space="preserve"> «</w:t>
            </w:r>
            <w:proofErr w:type="spellStart"/>
            <w:r w:rsidRPr="001C0B4E">
              <w:rPr>
                <w:sz w:val="28"/>
                <w:szCs w:val="28"/>
              </w:rPr>
              <w:t>сохта</w:t>
            </w:r>
            <w:proofErr w:type="spellEnd"/>
            <w:r w:rsidRPr="001C0B4E">
              <w:rPr>
                <w:sz w:val="28"/>
                <w:szCs w:val="28"/>
              </w:rPr>
              <w:t xml:space="preserve">», паст </w:t>
            </w:r>
            <w:proofErr w:type="spellStart"/>
            <w:r w:rsidRPr="001C0B4E">
              <w:rPr>
                <w:sz w:val="28"/>
                <w:szCs w:val="28"/>
              </w:rPr>
              <w:t>кучланишга</w:t>
            </w:r>
            <w:proofErr w:type="spellEnd"/>
            <w:r w:rsidRPr="001C0B4E">
              <w:rPr>
                <w:sz w:val="28"/>
                <w:szCs w:val="28"/>
              </w:rPr>
              <w:t xml:space="preserve"> </w:t>
            </w:r>
            <w:proofErr w:type="spellStart"/>
            <w:r w:rsidRPr="001C0B4E">
              <w:rPr>
                <w:sz w:val="28"/>
                <w:szCs w:val="28"/>
              </w:rPr>
              <w:t>эса</w:t>
            </w:r>
            <w:proofErr w:type="spellEnd"/>
            <w:r w:rsidRPr="001C0B4E">
              <w:rPr>
                <w:sz w:val="28"/>
                <w:szCs w:val="28"/>
              </w:rPr>
              <w:t>, «</w:t>
            </w:r>
            <w:proofErr w:type="spellStart"/>
            <w:r w:rsidR="001C0B4E" w:rsidRPr="001C0B4E">
              <w:rPr>
                <w:sz w:val="28"/>
                <w:szCs w:val="28"/>
              </w:rPr>
              <w:t>ҳ</w:t>
            </w:r>
            <w:r w:rsidRPr="001C0B4E">
              <w:rPr>
                <w:sz w:val="28"/>
                <w:szCs w:val="28"/>
              </w:rPr>
              <w:t>а</w:t>
            </w:r>
            <w:r w:rsidR="001C0B4E" w:rsidRPr="001C0B4E">
              <w:rPr>
                <w:sz w:val="28"/>
                <w:szCs w:val="28"/>
              </w:rPr>
              <w:t>қ</w:t>
            </w:r>
            <w:r w:rsidRPr="001C0B4E">
              <w:rPr>
                <w:sz w:val="28"/>
                <w:szCs w:val="28"/>
              </w:rPr>
              <w:t>и</w:t>
            </w:r>
            <w:r w:rsidR="001C0B4E" w:rsidRPr="001C0B4E">
              <w:rPr>
                <w:sz w:val="28"/>
                <w:szCs w:val="28"/>
              </w:rPr>
              <w:t>қ</w:t>
            </w:r>
            <w:r w:rsidRPr="001C0B4E">
              <w:rPr>
                <w:sz w:val="28"/>
                <w:szCs w:val="28"/>
              </w:rPr>
              <w:t>ий</w:t>
            </w:r>
            <w:proofErr w:type="spellEnd"/>
            <w:r w:rsidRPr="001C0B4E">
              <w:rPr>
                <w:sz w:val="28"/>
                <w:szCs w:val="28"/>
              </w:rPr>
              <w:t xml:space="preserve">» </w:t>
            </w:r>
            <w:proofErr w:type="spellStart"/>
            <w:r w:rsidRPr="001C0B4E">
              <w:rPr>
                <w:sz w:val="28"/>
                <w:szCs w:val="28"/>
              </w:rPr>
              <w:t>мос</w:t>
            </w:r>
            <w:proofErr w:type="spellEnd"/>
            <w:r w:rsidRPr="001C0B4E">
              <w:rPr>
                <w:sz w:val="28"/>
                <w:szCs w:val="28"/>
              </w:rPr>
              <w:t xml:space="preserve"> </w:t>
            </w:r>
            <w:proofErr w:type="spellStart"/>
            <w:r w:rsidRPr="001C0B4E">
              <w:rPr>
                <w:sz w:val="28"/>
                <w:szCs w:val="28"/>
              </w:rPr>
              <w:t>келади</w:t>
            </w:r>
            <w:proofErr w:type="spellEnd"/>
            <w:r w:rsidRPr="001C0B4E">
              <w:rPr>
                <w:sz w:val="28"/>
                <w:szCs w:val="28"/>
              </w:rPr>
              <w:t>.</w:t>
            </w:r>
          </w:p>
          <w:p w14:paraId="73BB3DC3" w14:textId="77777777" w:rsidR="00875FFD" w:rsidRPr="001C0B4E" w:rsidRDefault="00875FFD">
            <w:pPr>
              <w:jc w:val="both"/>
              <w:rPr>
                <w:sz w:val="28"/>
                <w:szCs w:val="28"/>
              </w:rPr>
            </w:pPr>
          </w:p>
          <w:p w14:paraId="713D65F0" w14:textId="77777777" w:rsidR="00875FFD" w:rsidRPr="001C0B4E" w:rsidRDefault="00875FFD">
            <w:pPr>
              <w:jc w:val="both"/>
              <w:rPr>
                <w:sz w:val="28"/>
                <w:szCs w:val="28"/>
              </w:rPr>
            </w:pPr>
            <w:r w:rsidRPr="001C0B4E">
              <w:rPr>
                <w:sz w:val="28"/>
                <w:szCs w:val="28"/>
              </w:rPr>
              <w:t xml:space="preserve">Реализация логической схемы, в которой высокому напряжению соответствует «ложно», низкому </w:t>
            </w:r>
            <w:r w:rsidRPr="001C0B4E">
              <w:rPr>
                <w:i/>
                <w:sz w:val="28"/>
                <w:szCs w:val="28"/>
              </w:rPr>
              <w:t>–</w:t>
            </w:r>
            <w:r w:rsidRPr="001C0B4E">
              <w:rPr>
                <w:sz w:val="28"/>
                <w:szCs w:val="28"/>
              </w:rPr>
              <w:t xml:space="preserve"> «истинно».</w:t>
            </w:r>
          </w:p>
        </w:tc>
      </w:tr>
      <w:tr w:rsidR="00875FFD" w:rsidRPr="001C0B4E" w14:paraId="1781201D" w14:textId="77777777">
        <w:tc>
          <w:tcPr>
            <w:tcW w:w="3717" w:type="dxa"/>
          </w:tcPr>
          <w:p w14:paraId="53EE08C5" w14:textId="77777777" w:rsidR="00875FFD" w:rsidRPr="001C0B4E" w:rsidRDefault="00875FFD">
            <w:pPr>
              <w:rPr>
                <w:b/>
                <w:sz w:val="28"/>
                <w:szCs w:val="28"/>
                <w:lang w:val="uz-Cyrl-UZ"/>
              </w:rPr>
            </w:pPr>
            <w:r w:rsidRPr="001C0B4E">
              <w:rPr>
                <w:b/>
                <w:sz w:val="28"/>
                <w:szCs w:val="28"/>
                <w:lang w:val="uz-Cyrl-UZ"/>
              </w:rPr>
              <w:t>Марказий зона</w:t>
            </w:r>
          </w:p>
          <w:p w14:paraId="6DD3521E" w14:textId="77777777" w:rsidR="00875FFD" w:rsidRPr="001C0B4E" w:rsidRDefault="00875FFD">
            <w:pPr>
              <w:rPr>
                <w:sz w:val="28"/>
                <w:szCs w:val="28"/>
                <w:lang w:val="en-US"/>
              </w:rPr>
            </w:pPr>
            <w:r w:rsidRPr="001C0B4E">
              <w:rPr>
                <w:b/>
                <w:sz w:val="28"/>
                <w:szCs w:val="28"/>
                <w:lang w:val="uz-Cyrl-UZ"/>
              </w:rPr>
              <w:t>ru -</w:t>
            </w:r>
            <w:r w:rsidRPr="001C0B4E">
              <w:rPr>
                <w:sz w:val="28"/>
                <w:szCs w:val="28"/>
                <w:lang w:val="uz-Cyrl-UZ"/>
              </w:rPr>
              <w:t xml:space="preserve"> центрозона</w:t>
            </w:r>
          </w:p>
          <w:p w14:paraId="5F023FF5" w14:textId="77777777" w:rsidR="00875FFD" w:rsidRPr="001C0B4E" w:rsidRDefault="00875FFD">
            <w:pPr>
              <w:rPr>
                <w:sz w:val="28"/>
                <w:szCs w:val="28"/>
                <w:lang w:val="en-US"/>
              </w:rPr>
            </w:pPr>
            <w:r w:rsidRPr="001C0B4E">
              <w:rPr>
                <w:b/>
                <w:sz w:val="28"/>
                <w:szCs w:val="28"/>
                <w:lang w:val="uz-Cyrl-UZ"/>
              </w:rPr>
              <w:t>en -</w:t>
            </w:r>
            <w:r w:rsidRPr="001C0B4E">
              <w:rPr>
                <w:sz w:val="28"/>
                <w:szCs w:val="28"/>
                <w:lang w:val="uz-Cyrl-UZ"/>
              </w:rPr>
              <w:t xml:space="preserve"> picture safe (Time safe</w:t>
            </w:r>
            <w:r w:rsidRPr="001C0B4E">
              <w:rPr>
                <w:sz w:val="28"/>
                <w:szCs w:val="28"/>
                <w:lang w:val="en-US"/>
              </w:rPr>
              <w:t>)</w:t>
            </w:r>
          </w:p>
        </w:tc>
        <w:tc>
          <w:tcPr>
            <w:tcW w:w="5910" w:type="dxa"/>
          </w:tcPr>
          <w:p w14:paraId="745C8BF8" w14:textId="77777777" w:rsidR="00875FFD" w:rsidRPr="001C0B4E" w:rsidRDefault="00875FFD">
            <w:pPr>
              <w:jc w:val="both"/>
              <w:rPr>
                <w:sz w:val="28"/>
                <w:szCs w:val="28"/>
                <w:lang w:val="uz-Cyrl-UZ"/>
              </w:rPr>
            </w:pPr>
            <w:r w:rsidRPr="001C0B4E">
              <w:rPr>
                <w:sz w:val="28"/>
                <w:szCs w:val="28"/>
                <w:lang w:val="uz-Cyrl-UZ"/>
              </w:rPr>
              <w:t>Телевизион кадрнинг четлари б</w:t>
            </w:r>
            <w:r w:rsidR="001C0B4E" w:rsidRPr="001C0B4E">
              <w:rPr>
                <w:sz w:val="28"/>
                <w:szCs w:val="28"/>
                <w:lang w:val="uz-Cyrl-UZ"/>
              </w:rPr>
              <w:t>ў</w:t>
            </w:r>
            <w:r w:rsidRPr="001C0B4E">
              <w:rPr>
                <w:sz w:val="28"/>
                <w:szCs w:val="28"/>
                <w:lang w:val="uz-Cyrl-UZ"/>
              </w:rPr>
              <w:t>йича й</w:t>
            </w:r>
            <w:r w:rsidR="001C0B4E" w:rsidRPr="001C0B4E">
              <w:rPr>
                <w:sz w:val="28"/>
                <w:szCs w:val="28"/>
                <w:lang w:val="uz-Cyrl-UZ"/>
              </w:rPr>
              <w:t>ўқ</w:t>
            </w:r>
            <w:r w:rsidRPr="001C0B4E">
              <w:rPr>
                <w:sz w:val="28"/>
                <w:szCs w:val="28"/>
                <w:lang w:val="uz-Cyrl-UZ"/>
              </w:rPr>
              <w:t>отишлар ми</w:t>
            </w:r>
            <w:r w:rsidR="001C0B4E" w:rsidRPr="001C0B4E">
              <w:rPr>
                <w:sz w:val="28"/>
                <w:szCs w:val="28"/>
                <w:lang w:val="uz-Cyrl-UZ"/>
              </w:rPr>
              <w:t>қ</w:t>
            </w:r>
            <w:r w:rsidRPr="001C0B4E">
              <w:rPr>
                <w:sz w:val="28"/>
                <w:szCs w:val="28"/>
                <w:lang w:val="uz-Cyrl-UZ"/>
              </w:rPr>
              <w:t xml:space="preserve">доридан </w:t>
            </w:r>
            <w:r w:rsidR="001C0B4E" w:rsidRPr="001C0B4E">
              <w:rPr>
                <w:sz w:val="28"/>
                <w:szCs w:val="28"/>
                <w:lang w:val="uz-Cyrl-UZ"/>
              </w:rPr>
              <w:t>қ</w:t>
            </w:r>
            <w:r w:rsidRPr="001C0B4E">
              <w:rPr>
                <w:sz w:val="28"/>
                <w:szCs w:val="28"/>
                <w:lang w:val="uz-Cyrl-UZ"/>
              </w:rPr>
              <w:t xml:space="preserve">атъи назар, барча телевизион </w:t>
            </w:r>
            <w:r w:rsidR="001C0B4E" w:rsidRPr="001C0B4E">
              <w:rPr>
                <w:sz w:val="28"/>
                <w:szCs w:val="28"/>
                <w:lang w:val="uz-Cyrl-UZ"/>
              </w:rPr>
              <w:t>қ</w:t>
            </w:r>
            <w:r w:rsidRPr="001C0B4E">
              <w:rPr>
                <w:sz w:val="28"/>
                <w:szCs w:val="28"/>
                <w:lang w:val="uz-Cyrl-UZ"/>
              </w:rPr>
              <w:t xml:space="preserve">абул </w:t>
            </w:r>
            <w:r w:rsidR="001C0B4E" w:rsidRPr="001C0B4E">
              <w:rPr>
                <w:sz w:val="28"/>
                <w:szCs w:val="28"/>
                <w:lang w:val="uz-Cyrl-UZ"/>
              </w:rPr>
              <w:t>қ</w:t>
            </w:r>
            <w:r w:rsidRPr="001C0B4E">
              <w:rPr>
                <w:sz w:val="28"/>
                <w:szCs w:val="28"/>
                <w:lang w:val="uz-Cyrl-UZ"/>
              </w:rPr>
              <w:t xml:space="preserve">илгичларда тасвирланадиган </w:t>
            </w:r>
            <w:r w:rsidR="001C0B4E" w:rsidRPr="001C0B4E">
              <w:rPr>
                <w:sz w:val="28"/>
                <w:szCs w:val="28"/>
                <w:lang w:val="uz-Cyrl-UZ"/>
              </w:rPr>
              <w:t>қ</w:t>
            </w:r>
            <w:r w:rsidRPr="001C0B4E">
              <w:rPr>
                <w:sz w:val="28"/>
                <w:szCs w:val="28"/>
                <w:lang w:val="uz-Cyrl-UZ"/>
              </w:rPr>
              <w:t>исми.</w:t>
            </w:r>
          </w:p>
          <w:p w14:paraId="1D728D80" w14:textId="77777777" w:rsidR="00875FFD" w:rsidRPr="001C0B4E" w:rsidRDefault="00875FFD">
            <w:pPr>
              <w:jc w:val="both"/>
              <w:rPr>
                <w:sz w:val="28"/>
                <w:szCs w:val="28"/>
                <w:lang w:val="uz-Cyrl-UZ"/>
              </w:rPr>
            </w:pPr>
          </w:p>
          <w:p w14:paraId="4EAB2A43" w14:textId="77777777" w:rsidR="00875FFD" w:rsidRPr="001C0B4E" w:rsidRDefault="00875FFD">
            <w:pPr>
              <w:jc w:val="both"/>
              <w:rPr>
                <w:sz w:val="28"/>
                <w:szCs w:val="28"/>
              </w:rPr>
            </w:pPr>
            <w:r w:rsidRPr="001C0B4E">
              <w:rPr>
                <w:sz w:val="28"/>
                <w:szCs w:val="28"/>
              </w:rPr>
              <w:t>Часть телекадра, которая будет воспроизведена на всех телеприемниках, независимо от количества потерь по краям.</w:t>
            </w:r>
          </w:p>
        </w:tc>
      </w:tr>
      <w:tr w:rsidR="00875FFD" w:rsidRPr="001C0B4E" w14:paraId="464B8A13" w14:textId="77777777">
        <w:tc>
          <w:tcPr>
            <w:tcW w:w="3717" w:type="dxa"/>
          </w:tcPr>
          <w:p w14:paraId="4FB9AEDC" w14:textId="77777777" w:rsidR="00875FFD" w:rsidRPr="001C0B4E" w:rsidRDefault="00875FFD">
            <w:pPr>
              <w:rPr>
                <w:b/>
                <w:sz w:val="28"/>
                <w:szCs w:val="28"/>
                <w:lang w:val="uz-Cyrl-UZ"/>
              </w:rPr>
            </w:pPr>
          </w:p>
        </w:tc>
        <w:tc>
          <w:tcPr>
            <w:tcW w:w="5910" w:type="dxa"/>
          </w:tcPr>
          <w:p w14:paraId="2175FBD9" w14:textId="77777777" w:rsidR="00875FFD" w:rsidRPr="001C0B4E" w:rsidRDefault="00875FFD">
            <w:pPr>
              <w:jc w:val="both"/>
              <w:rPr>
                <w:sz w:val="28"/>
                <w:szCs w:val="28"/>
                <w:lang w:val="uz-Cyrl-UZ"/>
              </w:rPr>
            </w:pPr>
          </w:p>
        </w:tc>
      </w:tr>
      <w:tr w:rsidR="00875FFD" w:rsidRPr="001C0B4E" w14:paraId="69C53781" w14:textId="77777777">
        <w:tc>
          <w:tcPr>
            <w:tcW w:w="3717" w:type="dxa"/>
          </w:tcPr>
          <w:p w14:paraId="5AFCD75D" w14:textId="77777777" w:rsidR="00875FFD" w:rsidRPr="001C0B4E" w:rsidRDefault="00875FFD">
            <w:pPr>
              <w:rPr>
                <w:b/>
                <w:sz w:val="28"/>
                <w:szCs w:val="28"/>
                <w:lang w:val="uz-Cyrl-UZ"/>
              </w:rPr>
            </w:pPr>
            <w:r w:rsidRPr="001C0B4E">
              <w:rPr>
                <w:b/>
                <w:sz w:val="28"/>
                <w:szCs w:val="28"/>
                <w:lang w:val="uz-Cyrl-UZ"/>
              </w:rPr>
              <w:t>Марказий к</w:t>
            </w:r>
            <w:r w:rsidR="001C0B4E" w:rsidRPr="001C0B4E">
              <w:rPr>
                <w:b/>
                <w:sz w:val="28"/>
                <w:szCs w:val="28"/>
                <w:lang w:val="uz-Cyrl-UZ"/>
              </w:rPr>
              <w:t>ў</w:t>
            </w:r>
            <w:r w:rsidRPr="001C0B4E">
              <w:rPr>
                <w:b/>
                <w:sz w:val="28"/>
                <w:szCs w:val="28"/>
                <w:lang w:val="uz-Cyrl-UZ"/>
              </w:rPr>
              <w:t>риш (макуляр к</w:t>
            </w:r>
            <w:r w:rsidR="001C0B4E" w:rsidRPr="001C0B4E">
              <w:rPr>
                <w:b/>
                <w:sz w:val="28"/>
                <w:szCs w:val="28"/>
                <w:lang w:val="uz-Cyrl-UZ"/>
              </w:rPr>
              <w:t>ў</w:t>
            </w:r>
            <w:r w:rsidRPr="001C0B4E">
              <w:rPr>
                <w:b/>
                <w:sz w:val="28"/>
                <w:szCs w:val="28"/>
                <w:lang w:val="uz-Cyrl-UZ"/>
              </w:rPr>
              <w:t>риш;</w:t>
            </w:r>
            <w:r w:rsidRPr="001C0B4E">
              <w:rPr>
                <w:b/>
                <w:sz w:val="28"/>
                <w:szCs w:val="28"/>
                <w:lang w:val="uz-Cyrl-UZ"/>
              </w:rPr>
              <w:br/>
              <w:t>фовеал к</w:t>
            </w:r>
            <w:r w:rsidR="001C0B4E" w:rsidRPr="001C0B4E">
              <w:rPr>
                <w:b/>
                <w:sz w:val="28"/>
                <w:szCs w:val="28"/>
                <w:lang w:val="uz-Cyrl-UZ"/>
              </w:rPr>
              <w:t>ў</w:t>
            </w:r>
            <w:r w:rsidRPr="001C0B4E">
              <w:rPr>
                <w:b/>
                <w:sz w:val="28"/>
                <w:szCs w:val="28"/>
                <w:lang w:val="uz-Cyrl-UZ"/>
              </w:rPr>
              <w:t>риш)</w:t>
            </w:r>
          </w:p>
          <w:p w14:paraId="30DEEA2C" w14:textId="77777777" w:rsidR="00875FFD" w:rsidRPr="001C0B4E" w:rsidRDefault="00875FFD">
            <w:pPr>
              <w:rPr>
                <w:sz w:val="28"/>
                <w:szCs w:val="28"/>
                <w:lang w:val="uz-Cyrl-UZ"/>
              </w:rPr>
            </w:pPr>
            <w:r w:rsidRPr="001C0B4E">
              <w:rPr>
                <w:b/>
                <w:sz w:val="28"/>
                <w:szCs w:val="28"/>
                <w:lang w:val="uz-Cyrl-UZ"/>
              </w:rPr>
              <w:t>ru -</w:t>
            </w:r>
            <w:r w:rsidRPr="001C0B4E">
              <w:rPr>
                <w:sz w:val="28"/>
                <w:szCs w:val="28"/>
                <w:lang w:val="uz-Cyrl-UZ"/>
              </w:rPr>
              <w:t xml:space="preserve"> центральное зрение</w:t>
            </w:r>
            <w:r w:rsidRPr="001C0B4E">
              <w:rPr>
                <w:sz w:val="28"/>
                <w:szCs w:val="28"/>
              </w:rPr>
              <w:br/>
            </w:r>
            <w:r w:rsidRPr="001C0B4E">
              <w:rPr>
                <w:sz w:val="28"/>
                <w:szCs w:val="28"/>
                <w:lang w:val="uz-Cyrl-UZ"/>
              </w:rPr>
              <w:t>(макулярное зрение;</w:t>
            </w:r>
            <w:r w:rsidRPr="001C0B4E">
              <w:rPr>
                <w:sz w:val="28"/>
                <w:szCs w:val="28"/>
              </w:rPr>
              <w:br/>
            </w:r>
            <w:r w:rsidRPr="001C0B4E">
              <w:rPr>
                <w:sz w:val="28"/>
                <w:szCs w:val="28"/>
                <w:lang w:val="uz-Cyrl-UZ"/>
              </w:rPr>
              <w:t>фовеальное зрение)</w:t>
            </w:r>
          </w:p>
          <w:p w14:paraId="72CA5639" w14:textId="77777777" w:rsidR="00875FFD" w:rsidRPr="001C0B4E" w:rsidRDefault="00875FFD">
            <w:pPr>
              <w:rPr>
                <w:sz w:val="28"/>
                <w:szCs w:val="28"/>
                <w:lang w:val="uz-Cyrl-UZ"/>
              </w:rPr>
            </w:pPr>
            <w:r w:rsidRPr="001C0B4E">
              <w:rPr>
                <w:b/>
                <w:sz w:val="28"/>
                <w:szCs w:val="28"/>
                <w:lang w:val="uz-Cyrl-UZ"/>
              </w:rPr>
              <w:t xml:space="preserve">en </w:t>
            </w:r>
            <w:r w:rsidRPr="001C0B4E">
              <w:rPr>
                <w:sz w:val="28"/>
                <w:szCs w:val="28"/>
                <w:lang w:val="uz-Cyrl-UZ"/>
              </w:rPr>
              <w:t>- central vision</w:t>
            </w:r>
          </w:p>
          <w:p w14:paraId="575ACA68" w14:textId="77777777" w:rsidR="00875FFD" w:rsidRPr="001C0B4E" w:rsidRDefault="00875FFD">
            <w:pPr>
              <w:rPr>
                <w:sz w:val="28"/>
                <w:szCs w:val="28"/>
                <w:lang w:val="uz-Cyrl-UZ"/>
              </w:rPr>
            </w:pPr>
          </w:p>
        </w:tc>
        <w:tc>
          <w:tcPr>
            <w:tcW w:w="5910" w:type="dxa"/>
          </w:tcPr>
          <w:p w14:paraId="5113E1CE" w14:textId="77777777" w:rsidR="00875FFD" w:rsidRPr="001C0B4E" w:rsidRDefault="001C0B4E">
            <w:pPr>
              <w:jc w:val="both"/>
              <w:rPr>
                <w:sz w:val="28"/>
                <w:szCs w:val="28"/>
                <w:lang w:val="uz-Cyrl-UZ"/>
              </w:rPr>
            </w:pPr>
            <w:r w:rsidRPr="001C0B4E">
              <w:rPr>
                <w:sz w:val="28"/>
                <w:szCs w:val="28"/>
                <w:lang w:val="uz-Cyrl-UZ"/>
              </w:rPr>
              <w:t>Қ</w:t>
            </w:r>
            <w:r w:rsidR="00875FFD" w:rsidRPr="001C0B4E">
              <w:rPr>
                <w:sz w:val="28"/>
                <w:szCs w:val="28"/>
                <w:lang w:val="uz-Cyrl-UZ"/>
              </w:rPr>
              <w:t>араш ор</w:t>
            </w:r>
            <w:r w:rsidRPr="001C0B4E">
              <w:rPr>
                <w:sz w:val="28"/>
                <w:szCs w:val="28"/>
                <w:lang w:val="uz-Cyrl-UZ"/>
              </w:rPr>
              <w:t>қ</w:t>
            </w:r>
            <w:r w:rsidR="00875FFD" w:rsidRPr="001C0B4E">
              <w:rPr>
                <w:sz w:val="28"/>
                <w:szCs w:val="28"/>
                <w:lang w:val="uz-Cyrl-UZ"/>
              </w:rPr>
              <w:t xml:space="preserve">али </w:t>
            </w:r>
            <w:r w:rsidRPr="001C0B4E">
              <w:rPr>
                <w:sz w:val="28"/>
                <w:szCs w:val="28"/>
                <w:lang w:val="uz-Cyrl-UZ"/>
              </w:rPr>
              <w:t>қ</w:t>
            </w:r>
            <w:r w:rsidR="00875FFD" w:rsidRPr="001C0B4E">
              <w:rPr>
                <w:sz w:val="28"/>
                <w:szCs w:val="28"/>
                <w:lang w:val="uz-Cyrl-UZ"/>
              </w:rPr>
              <w:t xml:space="preserve">айд </w:t>
            </w:r>
            <w:r w:rsidRPr="001C0B4E">
              <w:rPr>
                <w:sz w:val="28"/>
                <w:szCs w:val="28"/>
                <w:lang w:val="uz-Cyrl-UZ"/>
              </w:rPr>
              <w:t>қ</w:t>
            </w:r>
            <w:r w:rsidR="00875FFD" w:rsidRPr="001C0B4E">
              <w:rPr>
                <w:sz w:val="28"/>
                <w:szCs w:val="28"/>
                <w:lang w:val="uz-Cyrl-UZ"/>
              </w:rPr>
              <w:t xml:space="preserve">илинган объектнинг идрок </w:t>
            </w:r>
            <w:r w:rsidRPr="001C0B4E">
              <w:rPr>
                <w:sz w:val="28"/>
                <w:szCs w:val="28"/>
                <w:lang w:val="uz-Cyrl-UZ"/>
              </w:rPr>
              <w:t>қ</w:t>
            </w:r>
            <w:r w:rsidR="00875FFD" w:rsidRPr="001C0B4E">
              <w:rPr>
                <w:sz w:val="28"/>
                <w:szCs w:val="28"/>
                <w:lang w:val="uz-Cyrl-UZ"/>
              </w:rPr>
              <w:t>илинишини шартловчи к</w:t>
            </w:r>
            <w:r w:rsidRPr="001C0B4E">
              <w:rPr>
                <w:sz w:val="28"/>
                <w:szCs w:val="28"/>
                <w:lang w:val="uz-Cyrl-UZ"/>
              </w:rPr>
              <w:t>ў</w:t>
            </w:r>
            <w:r w:rsidR="00875FFD" w:rsidRPr="001C0B4E">
              <w:rPr>
                <w:sz w:val="28"/>
                <w:szCs w:val="28"/>
                <w:lang w:val="uz-Cyrl-UZ"/>
              </w:rPr>
              <w:t>риш. Марказий к</w:t>
            </w:r>
            <w:r w:rsidRPr="001C0B4E">
              <w:rPr>
                <w:sz w:val="28"/>
                <w:szCs w:val="28"/>
                <w:lang w:val="uz-Cyrl-UZ"/>
              </w:rPr>
              <w:t>ў</w:t>
            </w:r>
            <w:r w:rsidR="00875FFD" w:rsidRPr="001C0B4E">
              <w:rPr>
                <w:sz w:val="28"/>
                <w:szCs w:val="28"/>
                <w:lang w:val="uz-Cyrl-UZ"/>
              </w:rPr>
              <w:t>риш к</w:t>
            </w:r>
            <w:r w:rsidRPr="001C0B4E">
              <w:rPr>
                <w:sz w:val="28"/>
                <w:szCs w:val="28"/>
                <w:lang w:val="uz-Cyrl-UZ"/>
              </w:rPr>
              <w:t>ў</w:t>
            </w:r>
            <w:r w:rsidR="00875FFD" w:rsidRPr="001C0B4E">
              <w:rPr>
                <w:sz w:val="28"/>
                <w:szCs w:val="28"/>
                <w:lang w:val="uz-Cyrl-UZ"/>
              </w:rPr>
              <w:t>знинг сари</w:t>
            </w:r>
            <w:r w:rsidRPr="001C0B4E">
              <w:rPr>
                <w:sz w:val="28"/>
                <w:szCs w:val="28"/>
                <w:lang w:val="uz-Cyrl-UZ"/>
              </w:rPr>
              <w:t>қ</w:t>
            </w:r>
            <w:r w:rsidR="00875FFD" w:rsidRPr="001C0B4E">
              <w:rPr>
                <w:sz w:val="28"/>
                <w:szCs w:val="28"/>
                <w:lang w:val="uz-Cyrl-UZ"/>
              </w:rPr>
              <w:t xml:space="preserve"> до</w:t>
            </w:r>
            <w:r w:rsidRPr="001C0B4E">
              <w:rPr>
                <w:sz w:val="28"/>
                <w:szCs w:val="28"/>
                <w:lang w:val="uz-Cyrl-UZ"/>
              </w:rPr>
              <w:t>ғ</w:t>
            </w:r>
            <w:r w:rsidR="00875FFD" w:rsidRPr="001C0B4E">
              <w:rPr>
                <w:sz w:val="28"/>
                <w:szCs w:val="28"/>
                <w:lang w:val="uz-Cyrl-UZ"/>
              </w:rPr>
              <w:t xml:space="preserve"> марказий чу</w:t>
            </w:r>
            <w:r w:rsidRPr="001C0B4E">
              <w:rPr>
                <w:sz w:val="28"/>
                <w:szCs w:val="28"/>
                <w:lang w:val="uz-Cyrl-UZ"/>
              </w:rPr>
              <w:t>қ</w:t>
            </w:r>
            <w:r w:rsidR="00875FFD" w:rsidRPr="001C0B4E">
              <w:rPr>
                <w:sz w:val="28"/>
                <w:szCs w:val="28"/>
                <w:lang w:val="uz-Cyrl-UZ"/>
              </w:rPr>
              <w:t>урлиги са</w:t>
            </w:r>
            <w:r w:rsidRPr="001C0B4E">
              <w:rPr>
                <w:sz w:val="28"/>
                <w:szCs w:val="28"/>
                <w:lang w:val="uz-Cyrl-UZ"/>
              </w:rPr>
              <w:t>ҳ</w:t>
            </w:r>
            <w:r w:rsidR="00875FFD" w:rsidRPr="001C0B4E">
              <w:rPr>
                <w:sz w:val="28"/>
                <w:szCs w:val="28"/>
                <w:lang w:val="uz-Cyrl-UZ"/>
              </w:rPr>
              <w:t>нида жойлашган хужайра рецепторлари ор</w:t>
            </w:r>
            <w:r w:rsidRPr="001C0B4E">
              <w:rPr>
                <w:sz w:val="28"/>
                <w:szCs w:val="28"/>
                <w:lang w:val="uz-Cyrl-UZ"/>
              </w:rPr>
              <w:t>қ</w:t>
            </w:r>
            <w:r w:rsidR="00875FFD" w:rsidRPr="001C0B4E">
              <w:rPr>
                <w:sz w:val="28"/>
                <w:szCs w:val="28"/>
                <w:lang w:val="uz-Cyrl-UZ"/>
              </w:rPr>
              <w:t>али бажарилади ва энг ю</w:t>
            </w:r>
            <w:r w:rsidRPr="001C0B4E">
              <w:rPr>
                <w:sz w:val="28"/>
                <w:szCs w:val="28"/>
                <w:lang w:val="uz-Cyrl-UZ"/>
              </w:rPr>
              <w:t>қ</w:t>
            </w:r>
            <w:r w:rsidR="00875FFD" w:rsidRPr="001C0B4E">
              <w:rPr>
                <w:sz w:val="28"/>
                <w:szCs w:val="28"/>
                <w:lang w:val="uz-Cyrl-UZ"/>
              </w:rPr>
              <w:t>ори к</w:t>
            </w:r>
            <w:r w:rsidRPr="001C0B4E">
              <w:rPr>
                <w:sz w:val="28"/>
                <w:szCs w:val="28"/>
                <w:lang w:val="uz-Cyrl-UZ"/>
              </w:rPr>
              <w:t>ў</w:t>
            </w:r>
            <w:r w:rsidR="00875FFD" w:rsidRPr="001C0B4E">
              <w:rPr>
                <w:sz w:val="28"/>
                <w:szCs w:val="28"/>
                <w:lang w:val="uz-Cyrl-UZ"/>
              </w:rPr>
              <w:t xml:space="preserve">з </w:t>
            </w:r>
            <w:r w:rsidRPr="001C0B4E">
              <w:rPr>
                <w:sz w:val="28"/>
                <w:szCs w:val="28"/>
                <w:lang w:val="uz-Cyrl-UZ"/>
              </w:rPr>
              <w:t>ў</w:t>
            </w:r>
            <w:r w:rsidR="00875FFD" w:rsidRPr="001C0B4E">
              <w:rPr>
                <w:sz w:val="28"/>
                <w:szCs w:val="28"/>
                <w:lang w:val="uz-Cyrl-UZ"/>
              </w:rPr>
              <w:t>ткирлиги билан тавсифланади.</w:t>
            </w:r>
          </w:p>
          <w:p w14:paraId="02CA7681" w14:textId="77777777" w:rsidR="00875FFD" w:rsidRPr="001C0B4E" w:rsidRDefault="00875FFD">
            <w:pPr>
              <w:jc w:val="both"/>
              <w:rPr>
                <w:sz w:val="28"/>
                <w:szCs w:val="28"/>
                <w:lang w:val="uz-Cyrl-UZ"/>
              </w:rPr>
            </w:pPr>
          </w:p>
          <w:p w14:paraId="2C30DE19" w14:textId="77777777" w:rsidR="00875FFD" w:rsidRPr="001C0B4E" w:rsidRDefault="00875FFD">
            <w:pPr>
              <w:jc w:val="both"/>
              <w:rPr>
                <w:sz w:val="28"/>
                <w:szCs w:val="28"/>
              </w:rPr>
            </w:pPr>
            <w:r w:rsidRPr="001C0B4E">
              <w:rPr>
                <w:sz w:val="28"/>
                <w:szCs w:val="28"/>
              </w:rPr>
              <w:t>Зрение, обуславливающее восприятие объекта, фиксированного взглядом. Центральное зрение осуществляется рецепторами области центральной ямки желтого пятна сетчатки и характеризуется максимальной остротой зрения.</w:t>
            </w:r>
          </w:p>
        </w:tc>
      </w:tr>
      <w:tr w:rsidR="00875FFD" w:rsidRPr="001C0B4E" w14:paraId="64A1CE91" w14:textId="77777777">
        <w:tc>
          <w:tcPr>
            <w:tcW w:w="3717" w:type="dxa"/>
          </w:tcPr>
          <w:p w14:paraId="4DEF3936" w14:textId="77777777" w:rsidR="00875FFD" w:rsidRPr="001C0B4E" w:rsidRDefault="00875FFD">
            <w:pPr>
              <w:rPr>
                <w:b/>
                <w:sz w:val="28"/>
                <w:szCs w:val="28"/>
                <w:lang w:val="uz-Cyrl-UZ"/>
              </w:rPr>
            </w:pPr>
          </w:p>
        </w:tc>
        <w:tc>
          <w:tcPr>
            <w:tcW w:w="5910" w:type="dxa"/>
          </w:tcPr>
          <w:p w14:paraId="6D72B54A" w14:textId="77777777" w:rsidR="00875FFD" w:rsidRPr="001C0B4E" w:rsidRDefault="00875FFD">
            <w:pPr>
              <w:jc w:val="both"/>
              <w:rPr>
                <w:sz w:val="28"/>
                <w:szCs w:val="28"/>
              </w:rPr>
            </w:pPr>
          </w:p>
        </w:tc>
      </w:tr>
      <w:tr w:rsidR="00875FFD" w:rsidRPr="001C0B4E" w14:paraId="79BBF9AD" w14:textId="77777777">
        <w:tc>
          <w:tcPr>
            <w:tcW w:w="3717" w:type="dxa"/>
          </w:tcPr>
          <w:p w14:paraId="2E7E8617" w14:textId="77777777" w:rsidR="00875FFD" w:rsidRPr="001C0B4E" w:rsidRDefault="00875FFD">
            <w:pPr>
              <w:rPr>
                <w:b/>
                <w:sz w:val="28"/>
                <w:szCs w:val="28"/>
              </w:rPr>
            </w:pPr>
            <w:proofErr w:type="spellStart"/>
            <w:r w:rsidRPr="001C0B4E">
              <w:rPr>
                <w:b/>
                <w:sz w:val="28"/>
                <w:szCs w:val="28"/>
              </w:rPr>
              <w:t>Марказлаштирилган</w:t>
            </w:r>
            <w:proofErr w:type="spellEnd"/>
            <w:r w:rsidRPr="001C0B4E">
              <w:rPr>
                <w:b/>
                <w:sz w:val="28"/>
                <w:szCs w:val="28"/>
              </w:rPr>
              <w:br/>
            </w:r>
            <w:proofErr w:type="spellStart"/>
            <w:r w:rsidRPr="001C0B4E">
              <w:rPr>
                <w:b/>
                <w:sz w:val="28"/>
                <w:szCs w:val="28"/>
              </w:rPr>
              <w:t>рангли</w:t>
            </w:r>
            <w:proofErr w:type="spellEnd"/>
            <w:r w:rsidRPr="001C0B4E">
              <w:rPr>
                <w:b/>
                <w:sz w:val="28"/>
                <w:szCs w:val="28"/>
              </w:rPr>
              <w:t xml:space="preserve"> </w:t>
            </w:r>
            <w:proofErr w:type="spellStart"/>
            <w:r w:rsidRPr="001C0B4E">
              <w:rPr>
                <w:b/>
                <w:sz w:val="28"/>
                <w:szCs w:val="28"/>
              </w:rPr>
              <w:t>синхронлаш</w:t>
            </w:r>
            <w:proofErr w:type="spellEnd"/>
            <w:r w:rsidRPr="001C0B4E">
              <w:rPr>
                <w:b/>
                <w:sz w:val="28"/>
                <w:szCs w:val="28"/>
              </w:rPr>
              <w:br/>
            </w:r>
            <w:proofErr w:type="spellStart"/>
            <w:r w:rsidRPr="001C0B4E">
              <w:rPr>
                <w:b/>
                <w:sz w:val="28"/>
                <w:szCs w:val="28"/>
              </w:rPr>
              <w:t>импульслари</w:t>
            </w:r>
            <w:proofErr w:type="spellEnd"/>
          </w:p>
          <w:p w14:paraId="46EAEC08"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импульсы централизованной цветовой синхрони</w:t>
            </w:r>
            <w:r w:rsidRPr="001C0B4E">
              <w:rPr>
                <w:sz w:val="28"/>
                <w:szCs w:val="28"/>
              </w:rPr>
              <w:lastRenderedPageBreak/>
              <w:t>зации</w:t>
            </w:r>
          </w:p>
          <w:p w14:paraId="3D6DDA47"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pulses of centralized chromatic synchronization</w:t>
            </w:r>
          </w:p>
          <w:p w14:paraId="3A5BBACC" w14:textId="77777777" w:rsidR="00875FFD" w:rsidRPr="001C0B4E" w:rsidRDefault="00875FFD">
            <w:pPr>
              <w:rPr>
                <w:sz w:val="28"/>
                <w:szCs w:val="28"/>
                <w:lang w:val="en-US"/>
              </w:rPr>
            </w:pPr>
          </w:p>
        </w:tc>
        <w:tc>
          <w:tcPr>
            <w:tcW w:w="5910" w:type="dxa"/>
          </w:tcPr>
          <w:p w14:paraId="6C19F840" w14:textId="77777777" w:rsidR="00875FFD" w:rsidRPr="001C0B4E" w:rsidRDefault="00875FFD">
            <w:pPr>
              <w:jc w:val="both"/>
              <w:rPr>
                <w:sz w:val="28"/>
                <w:szCs w:val="28"/>
                <w:lang w:val="en-US"/>
              </w:rPr>
            </w:pPr>
            <w:r w:rsidRPr="001C0B4E">
              <w:rPr>
                <w:sz w:val="28"/>
                <w:szCs w:val="28"/>
                <w:lang w:val="en-US"/>
              </w:rPr>
              <w:lastRenderedPageBreak/>
              <w:t xml:space="preserve">SECAM </w:t>
            </w:r>
            <w:proofErr w:type="spellStart"/>
            <w:r w:rsidRPr="001C0B4E">
              <w:rPr>
                <w:sz w:val="28"/>
                <w:szCs w:val="28"/>
              </w:rPr>
              <w:t>ва</w:t>
            </w:r>
            <w:proofErr w:type="spellEnd"/>
            <w:r w:rsidRPr="001C0B4E">
              <w:rPr>
                <w:sz w:val="28"/>
                <w:szCs w:val="28"/>
                <w:lang w:val="en-US"/>
              </w:rPr>
              <w:t xml:space="preserve"> PAL </w:t>
            </w:r>
            <w:r w:rsidRPr="001C0B4E">
              <w:rPr>
                <w:sz w:val="28"/>
                <w:szCs w:val="28"/>
                <w:lang w:val="uz-Cyrl-UZ"/>
              </w:rPr>
              <w:t>тизим</w:t>
            </w:r>
            <w:proofErr w:type="spellStart"/>
            <w:r w:rsidRPr="001C0B4E">
              <w:rPr>
                <w:sz w:val="28"/>
                <w:szCs w:val="28"/>
              </w:rPr>
              <w:t>ининг</w:t>
            </w:r>
            <w:proofErr w:type="spellEnd"/>
            <w:r w:rsidRPr="001C0B4E">
              <w:rPr>
                <w:sz w:val="28"/>
                <w:szCs w:val="28"/>
                <w:lang w:val="en-US"/>
              </w:rPr>
              <w:t xml:space="preserve"> </w:t>
            </w:r>
            <w:proofErr w:type="spellStart"/>
            <w:r w:rsidRPr="001C0B4E">
              <w:rPr>
                <w:sz w:val="28"/>
                <w:szCs w:val="28"/>
              </w:rPr>
              <w:t>бир</w:t>
            </w:r>
            <w:proofErr w:type="spellEnd"/>
            <w:r w:rsidRPr="001C0B4E">
              <w:rPr>
                <w:sz w:val="28"/>
                <w:szCs w:val="28"/>
                <w:lang w:val="en-US"/>
              </w:rPr>
              <w:t xml:space="preserve"> </w:t>
            </w:r>
            <w:r w:rsidRPr="001C0B4E">
              <w:rPr>
                <w:sz w:val="28"/>
                <w:szCs w:val="28"/>
              </w:rPr>
              <w:t>неча</w:t>
            </w:r>
            <w:r w:rsidRPr="001C0B4E">
              <w:rPr>
                <w:sz w:val="28"/>
                <w:szCs w:val="28"/>
                <w:lang w:val="en-US"/>
              </w:rPr>
              <w:t xml:space="preserve"> </w:t>
            </w:r>
            <w:proofErr w:type="spellStart"/>
            <w:r w:rsidRPr="001C0B4E">
              <w:rPr>
                <w:sz w:val="28"/>
                <w:szCs w:val="28"/>
              </w:rPr>
              <w:t>кодерларини</w:t>
            </w:r>
            <w:proofErr w:type="spellEnd"/>
            <w:r w:rsidRPr="001C0B4E">
              <w:rPr>
                <w:sz w:val="28"/>
                <w:szCs w:val="28"/>
                <w:lang w:val="en-US"/>
              </w:rPr>
              <w:t xml:space="preserve"> </w:t>
            </w:r>
            <w:proofErr w:type="spellStart"/>
            <w:r w:rsidRPr="001C0B4E">
              <w:rPr>
                <w:sz w:val="28"/>
                <w:szCs w:val="28"/>
              </w:rPr>
              <w:t>синхронлаш</w:t>
            </w:r>
            <w:proofErr w:type="spellEnd"/>
            <w:r w:rsidRPr="001C0B4E">
              <w:rPr>
                <w:sz w:val="28"/>
                <w:szCs w:val="28"/>
                <w:lang w:val="en-US"/>
              </w:rPr>
              <w:t xml:space="preserve"> </w:t>
            </w:r>
            <w:proofErr w:type="spellStart"/>
            <w:r w:rsidRPr="001C0B4E">
              <w:rPr>
                <w:sz w:val="28"/>
                <w:szCs w:val="28"/>
              </w:rPr>
              <w:t>учун</w:t>
            </w:r>
            <w:proofErr w:type="spellEnd"/>
            <w:r w:rsidRPr="001C0B4E">
              <w:rPr>
                <w:sz w:val="28"/>
                <w:szCs w:val="28"/>
                <w:lang w:val="en-US"/>
              </w:rPr>
              <w:t xml:space="preserve"> </w:t>
            </w:r>
            <w:r w:rsidRPr="001C0B4E">
              <w:rPr>
                <w:sz w:val="28"/>
                <w:szCs w:val="28"/>
              </w:rPr>
              <w:t>м</w:t>
            </w:r>
            <w:r w:rsidR="001C0B4E" w:rsidRPr="001C0B4E">
              <w:rPr>
                <w:sz w:val="28"/>
                <w:szCs w:val="28"/>
                <w:lang w:val="en-US"/>
              </w:rPr>
              <w:t>ў</w:t>
            </w:r>
            <w:proofErr w:type="spellStart"/>
            <w:r w:rsidRPr="001C0B4E">
              <w:rPr>
                <w:sz w:val="28"/>
                <w:szCs w:val="28"/>
              </w:rPr>
              <w:t>лжалланган</w:t>
            </w:r>
            <w:proofErr w:type="spellEnd"/>
            <w:r w:rsidRPr="001C0B4E">
              <w:rPr>
                <w:sz w:val="28"/>
                <w:szCs w:val="28"/>
                <w:lang w:val="en-US"/>
              </w:rPr>
              <w:t xml:space="preserve"> </w:t>
            </w:r>
            <w:proofErr w:type="spellStart"/>
            <w:r w:rsidRPr="001C0B4E">
              <w:rPr>
                <w:sz w:val="28"/>
                <w:szCs w:val="28"/>
              </w:rPr>
              <w:t>олд</w:t>
            </w:r>
            <w:proofErr w:type="spellEnd"/>
            <w:r w:rsidRPr="001C0B4E">
              <w:rPr>
                <w:sz w:val="28"/>
                <w:szCs w:val="28"/>
                <w:lang w:val="en-US"/>
              </w:rPr>
              <w:t xml:space="preserve"> </w:t>
            </w:r>
            <w:r w:rsidR="001C0B4E" w:rsidRPr="001C0B4E">
              <w:rPr>
                <w:sz w:val="28"/>
                <w:szCs w:val="28"/>
                <w:lang w:val="en-US"/>
              </w:rPr>
              <w:t>қ</w:t>
            </w:r>
            <w:r w:rsidRPr="001C0B4E">
              <w:rPr>
                <w:sz w:val="28"/>
                <w:szCs w:val="28"/>
                <w:lang w:val="uz-Cyrl-UZ"/>
              </w:rPr>
              <w:t>исмлари</w:t>
            </w:r>
            <w:r w:rsidRPr="001C0B4E">
              <w:rPr>
                <w:sz w:val="28"/>
                <w:szCs w:val="28"/>
                <w:lang w:val="en-US"/>
              </w:rPr>
              <w:t xml:space="preserve"> «</w:t>
            </w:r>
            <w:r w:rsidR="001C0B4E" w:rsidRPr="001C0B4E">
              <w:rPr>
                <w:sz w:val="28"/>
                <w:szCs w:val="28"/>
                <w:lang w:val="en-US"/>
              </w:rPr>
              <w:t>қ</w:t>
            </w:r>
            <w:proofErr w:type="spellStart"/>
            <w:r w:rsidRPr="001C0B4E">
              <w:rPr>
                <w:sz w:val="28"/>
                <w:szCs w:val="28"/>
              </w:rPr>
              <w:t>изил</w:t>
            </w:r>
            <w:proofErr w:type="spellEnd"/>
            <w:r w:rsidRPr="001C0B4E">
              <w:rPr>
                <w:sz w:val="28"/>
                <w:szCs w:val="28"/>
                <w:lang w:val="en-US"/>
              </w:rPr>
              <w:t xml:space="preserve">» </w:t>
            </w:r>
            <w:proofErr w:type="spellStart"/>
            <w:r w:rsidRPr="001C0B4E">
              <w:rPr>
                <w:sz w:val="28"/>
                <w:szCs w:val="28"/>
              </w:rPr>
              <w:t>сатрларнинг</w:t>
            </w:r>
            <w:proofErr w:type="spellEnd"/>
            <w:r w:rsidRPr="001C0B4E">
              <w:rPr>
                <w:sz w:val="28"/>
                <w:szCs w:val="28"/>
                <w:lang w:val="en-US"/>
              </w:rPr>
              <w:t xml:space="preserve"> </w:t>
            </w:r>
            <w:proofErr w:type="spellStart"/>
            <w:r w:rsidRPr="001C0B4E">
              <w:rPr>
                <w:sz w:val="28"/>
                <w:szCs w:val="28"/>
              </w:rPr>
              <w:t>бошланишини</w:t>
            </w:r>
            <w:proofErr w:type="spellEnd"/>
            <w:r w:rsidRPr="001C0B4E">
              <w:rPr>
                <w:sz w:val="28"/>
                <w:szCs w:val="28"/>
                <w:lang w:val="en-US"/>
              </w:rPr>
              <w:t xml:space="preserve"> </w:t>
            </w:r>
            <w:proofErr w:type="spellStart"/>
            <w:r w:rsidRPr="001C0B4E">
              <w:rPr>
                <w:sz w:val="28"/>
                <w:szCs w:val="28"/>
              </w:rPr>
              <w:t>белгилайдиган</w:t>
            </w:r>
            <w:proofErr w:type="spellEnd"/>
            <w:r w:rsidRPr="001C0B4E">
              <w:rPr>
                <w:sz w:val="28"/>
                <w:szCs w:val="28"/>
                <w:lang w:val="en-US"/>
              </w:rPr>
              <w:t xml:space="preserve"> </w:t>
            </w:r>
            <w:r w:rsidRPr="001C0B4E">
              <w:rPr>
                <w:sz w:val="28"/>
                <w:szCs w:val="28"/>
              </w:rPr>
              <w:t>т</w:t>
            </w:r>
            <w:r w:rsidR="001C0B4E" w:rsidRPr="001C0B4E">
              <w:rPr>
                <w:sz w:val="28"/>
                <w:szCs w:val="28"/>
                <w:lang w:val="en-US"/>
              </w:rPr>
              <w:t>ў</w:t>
            </w:r>
            <w:proofErr w:type="spellStart"/>
            <w:r w:rsidR="001C0B4E" w:rsidRPr="001C0B4E">
              <w:rPr>
                <w:sz w:val="28"/>
                <w:szCs w:val="28"/>
              </w:rPr>
              <w:t>ғ</w:t>
            </w:r>
            <w:r w:rsidRPr="001C0B4E">
              <w:rPr>
                <w:sz w:val="28"/>
                <w:szCs w:val="28"/>
              </w:rPr>
              <w:t>ри</w:t>
            </w:r>
            <w:proofErr w:type="spellEnd"/>
            <w:r w:rsidRPr="001C0B4E">
              <w:rPr>
                <w:sz w:val="28"/>
                <w:szCs w:val="28"/>
                <w:lang w:val="en-US"/>
              </w:rPr>
              <w:t xml:space="preserve"> </w:t>
            </w:r>
            <w:proofErr w:type="spellStart"/>
            <w:r w:rsidRPr="001C0B4E">
              <w:rPr>
                <w:sz w:val="28"/>
                <w:szCs w:val="28"/>
              </w:rPr>
              <w:t>бурчакли</w:t>
            </w:r>
            <w:proofErr w:type="spellEnd"/>
            <w:r w:rsidRPr="001C0B4E">
              <w:rPr>
                <w:sz w:val="28"/>
                <w:szCs w:val="28"/>
                <w:lang w:val="en-US"/>
              </w:rPr>
              <w:t xml:space="preserve"> </w:t>
            </w:r>
            <w:proofErr w:type="spellStart"/>
            <w:r w:rsidRPr="001C0B4E">
              <w:rPr>
                <w:sz w:val="28"/>
                <w:szCs w:val="28"/>
              </w:rPr>
              <w:t>импульслар</w:t>
            </w:r>
            <w:proofErr w:type="spellEnd"/>
            <w:r w:rsidRPr="001C0B4E">
              <w:rPr>
                <w:sz w:val="28"/>
                <w:szCs w:val="28"/>
                <w:lang w:val="en-US"/>
              </w:rPr>
              <w:t>.</w:t>
            </w:r>
          </w:p>
          <w:p w14:paraId="3B55AEC7" w14:textId="77777777" w:rsidR="00875FFD" w:rsidRPr="001C0B4E" w:rsidRDefault="00875FFD">
            <w:pPr>
              <w:jc w:val="both"/>
              <w:rPr>
                <w:sz w:val="28"/>
                <w:szCs w:val="28"/>
                <w:lang w:val="en-US"/>
              </w:rPr>
            </w:pPr>
          </w:p>
          <w:p w14:paraId="611EE820" w14:textId="77777777" w:rsidR="00875FFD" w:rsidRPr="001C0B4E" w:rsidRDefault="00875FFD">
            <w:pPr>
              <w:jc w:val="both"/>
              <w:rPr>
                <w:sz w:val="28"/>
                <w:szCs w:val="28"/>
              </w:rPr>
            </w:pPr>
            <w:r w:rsidRPr="001C0B4E">
              <w:rPr>
                <w:sz w:val="28"/>
                <w:szCs w:val="28"/>
              </w:rPr>
              <w:lastRenderedPageBreak/>
              <w:t xml:space="preserve">Прямоугольные импульсы, фронты которых обозначают начало красных строк, предназначенные для синхронизации нескольких кодеров </w:t>
            </w:r>
            <w:r w:rsidRPr="001C0B4E">
              <w:rPr>
                <w:sz w:val="28"/>
                <w:szCs w:val="28"/>
                <w:lang w:val="en-US"/>
              </w:rPr>
              <w:t>SECAM</w:t>
            </w:r>
            <w:r w:rsidRPr="001C0B4E">
              <w:rPr>
                <w:sz w:val="28"/>
                <w:szCs w:val="28"/>
              </w:rPr>
              <w:t xml:space="preserve"> и </w:t>
            </w:r>
            <w:r w:rsidRPr="001C0B4E">
              <w:rPr>
                <w:sz w:val="28"/>
                <w:szCs w:val="28"/>
                <w:lang w:val="en-US"/>
              </w:rPr>
              <w:t>PAL</w:t>
            </w:r>
            <w:r w:rsidRPr="001C0B4E">
              <w:rPr>
                <w:sz w:val="28"/>
                <w:szCs w:val="28"/>
              </w:rPr>
              <w:t>.</w:t>
            </w:r>
          </w:p>
        </w:tc>
      </w:tr>
      <w:tr w:rsidR="00875FFD" w:rsidRPr="001C0B4E" w14:paraId="6F0CC7D8" w14:textId="77777777">
        <w:tc>
          <w:tcPr>
            <w:tcW w:w="3717" w:type="dxa"/>
          </w:tcPr>
          <w:p w14:paraId="3B664AD3" w14:textId="77777777" w:rsidR="00875FFD" w:rsidRPr="001C0B4E" w:rsidRDefault="00875FFD">
            <w:pPr>
              <w:rPr>
                <w:b/>
                <w:sz w:val="28"/>
                <w:szCs w:val="28"/>
              </w:rPr>
            </w:pPr>
          </w:p>
        </w:tc>
        <w:tc>
          <w:tcPr>
            <w:tcW w:w="5910" w:type="dxa"/>
          </w:tcPr>
          <w:p w14:paraId="5E51468F" w14:textId="77777777" w:rsidR="00875FFD" w:rsidRPr="001C0B4E" w:rsidRDefault="00875FFD">
            <w:pPr>
              <w:jc w:val="both"/>
              <w:rPr>
                <w:sz w:val="28"/>
                <w:szCs w:val="28"/>
              </w:rPr>
            </w:pPr>
          </w:p>
        </w:tc>
      </w:tr>
      <w:tr w:rsidR="00875FFD" w:rsidRPr="001C0B4E" w14:paraId="122E9DE6" w14:textId="77777777">
        <w:tc>
          <w:tcPr>
            <w:tcW w:w="3717" w:type="dxa"/>
          </w:tcPr>
          <w:p w14:paraId="585B98E3" w14:textId="77777777" w:rsidR="00875FFD" w:rsidRPr="001C0B4E" w:rsidRDefault="00875FFD">
            <w:pPr>
              <w:rPr>
                <w:b/>
                <w:sz w:val="28"/>
                <w:szCs w:val="28"/>
              </w:rPr>
            </w:pPr>
            <w:proofErr w:type="spellStart"/>
            <w:r w:rsidRPr="001C0B4E">
              <w:rPr>
                <w:b/>
                <w:sz w:val="28"/>
                <w:szCs w:val="28"/>
              </w:rPr>
              <w:t>Марказлаштирилган</w:t>
            </w:r>
            <w:proofErr w:type="spellEnd"/>
            <w:r w:rsidRPr="001C0B4E">
              <w:rPr>
                <w:b/>
                <w:sz w:val="28"/>
                <w:szCs w:val="28"/>
              </w:rPr>
              <w:br/>
            </w:r>
            <w:proofErr w:type="spellStart"/>
            <w:r w:rsidRPr="001C0B4E">
              <w:rPr>
                <w:b/>
                <w:sz w:val="28"/>
                <w:szCs w:val="28"/>
              </w:rPr>
              <w:t>синхронлаш</w:t>
            </w:r>
            <w:proofErr w:type="spellEnd"/>
          </w:p>
          <w:p w14:paraId="4D051A33"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централизованная</w:t>
            </w:r>
            <w:r w:rsidRPr="001C0B4E">
              <w:rPr>
                <w:sz w:val="28"/>
                <w:szCs w:val="28"/>
              </w:rPr>
              <w:br/>
              <w:t>синхронизация</w:t>
            </w:r>
          </w:p>
          <w:p w14:paraId="57CAF948" w14:textId="77777777" w:rsidR="00875FFD" w:rsidRPr="001C0B4E" w:rsidRDefault="00875FFD">
            <w:pPr>
              <w:rPr>
                <w:sz w:val="28"/>
                <w:szCs w:val="28"/>
              </w:rPr>
            </w:pPr>
            <w:proofErr w:type="spellStart"/>
            <w:r w:rsidRPr="001C0B4E">
              <w:rPr>
                <w:b/>
                <w:sz w:val="28"/>
                <w:szCs w:val="28"/>
                <w:lang w:val="en-US"/>
              </w:rPr>
              <w:t>en</w:t>
            </w:r>
            <w:proofErr w:type="spellEnd"/>
            <w:r w:rsidRPr="001C0B4E">
              <w:rPr>
                <w:sz w:val="28"/>
                <w:szCs w:val="28"/>
              </w:rPr>
              <w:t xml:space="preserve"> - </w:t>
            </w:r>
            <w:r w:rsidRPr="001C0B4E">
              <w:rPr>
                <w:sz w:val="28"/>
                <w:szCs w:val="28"/>
                <w:lang w:val="en-US"/>
              </w:rPr>
              <w:t>centralized</w:t>
            </w:r>
            <w:r w:rsidRPr="001C0B4E">
              <w:rPr>
                <w:sz w:val="28"/>
                <w:szCs w:val="28"/>
              </w:rPr>
              <w:t xml:space="preserve"> </w:t>
            </w:r>
            <w:r w:rsidRPr="001C0B4E">
              <w:rPr>
                <w:sz w:val="28"/>
                <w:szCs w:val="28"/>
                <w:lang w:val="en-US"/>
              </w:rPr>
              <w:t>synchronization</w:t>
            </w:r>
          </w:p>
          <w:p w14:paraId="20CA286F" w14:textId="77777777" w:rsidR="00875FFD" w:rsidRPr="001C0B4E" w:rsidRDefault="00875FFD">
            <w:pPr>
              <w:rPr>
                <w:sz w:val="28"/>
                <w:szCs w:val="28"/>
              </w:rPr>
            </w:pPr>
          </w:p>
        </w:tc>
        <w:tc>
          <w:tcPr>
            <w:tcW w:w="5910" w:type="dxa"/>
          </w:tcPr>
          <w:p w14:paraId="067DE5AC" w14:textId="77777777" w:rsidR="00875FFD" w:rsidRPr="001C0B4E" w:rsidRDefault="00875FFD">
            <w:pPr>
              <w:jc w:val="both"/>
              <w:rPr>
                <w:sz w:val="28"/>
                <w:szCs w:val="28"/>
              </w:rPr>
            </w:pPr>
            <w:r w:rsidRPr="001C0B4E">
              <w:rPr>
                <w:sz w:val="28"/>
                <w:szCs w:val="28"/>
              </w:rPr>
              <w:t xml:space="preserve">Бир неча </w:t>
            </w:r>
            <w:proofErr w:type="spellStart"/>
            <w:r w:rsidRPr="001C0B4E">
              <w:rPr>
                <w:sz w:val="28"/>
                <w:szCs w:val="28"/>
              </w:rPr>
              <w:t>телевизион</w:t>
            </w:r>
            <w:proofErr w:type="spellEnd"/>
            <w:r w:rsidRPr="001C0B4E">
              <w:rPr>
                <w:sz w:val="28"/>
                <w:szCs w:val="28"/>
              </w:rPr>
              <w:t xml:space="preserve"> сигнал </w:t>
            </w:r>
            <w:proofErr w:type="spellStart"/>
            <w:r w:rsidRPr="001C0B4E">
              <w:rPr>
                <w:sz w:val="28"/>
                <w:szCs w:val="28"/>
              </w:rPr>
              <w:t>манбалари</w:t>
            </w:r>
            <w:proofErr w:type="spellEnd"/>
            <w:r w:rsidRPr="001C0B4E">
              <w:rPr>
                <w:sz w:val="28"/>
                <w:szCs w:val="28"/>
              </w:rPr>
              <w:t xml:space="preserve"> </w:t>
            </w:r>
            <w:proofErr w:type="spellStart"/>
            <w:r w:rsidRPr="001C0B4E">
              <w:rPr>
                <w:sz w:val="28"/>
                <w:szCs w:val="28"/>
              </w:rPr>
              <w:t>чи</w:t>
            </w:r>
            <w:r w:rsidR="001C0B4E" w:rsidRPr="001C0B4E">
              <w:rPr>
                <w:sz w:val="28"/>
                <w:szCs w:val="28"/>
              </w:rPr>
              <w:t>қ</w:t>
            </w:r>
            <w:r w:rsidRPr="001C0B4E">
              <w:rPr>
                <w:sz w:val="28"/>
                <w:szCs w:val="28"/>
              </w:rPr>
              <w:t>арадиган</w:t>
            </w:r>
            <w:proofErr w:type="spellEnd"/>
            <w:r w:rsidRPr="001C0B4E">
              <w:rPr>
                <w:sz w:val="28"/>
                <w:szCs w:val="28"/>
              </w:rPr>
              <w:t xml:space="preserve"> </w:t>
            </w:r>
            <w:proofErr w:type="spellStart"/>
            <w:r w:rsidRPr="001C0B4E">
              <w:rPr>
                <w:sz w:val="28"/>
                <w:szCs w:val="28"/>
              </w:rPr>
              <w:t>сигналларнинг</w:t>
            </w:r>
            <w:proofErr w:type="spellEnd"/>
            <w:r w:rsidRPr="001C0B4E">
              <w:rPr>
                <w:sz w:val="28"/>
                <w:szCs w:val="28"/>
              </w:rPr>
              <w:t xml:space="preserve"> частота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фазасини</w:t>
            </w:r>
            <w:proofErr w:type="spellEnd"/>
            <w:r w:rsidRPr="001C0B4E">
              <w:rPr>
                <w:sz w:val="28"/>
                <w:szCs w:val="28"/>
              </w:rPr>
              <w:t xml:space="preserve"> </w:t>
            </w:r>
            <w:proofErr w:type="spellStart"/>
            <w:r w:rsidRPr="001C0B4E">
              <w:rPr>
                <w:sz w:val="28"/>
                <w:szCs w:val="28"/>
              </w:rPr>
              <w:t>битта</w:t>
            </w:r>
            <w:proofErr w:type="spellEnd"/>
            <w:r w:rsidRPr="001C0B4E">
              <w:rPr>
                <w:sz w:val="28"/>
                <w:szCs w:val="28"/>
              </w:rPr>
              <w:t xml:space="preserve"> (</w:t>
            </w:r>
            <w:proofErr w:type="spellStart"/>
            <w:r w:rsidRPr="001C0B4E">
              <w:rPr>
                <w:sz w:val="28"/>
                <w:szCs w:val="28"/>
              </w:rPr>
              <w:t>марказий</w:t>
            </w:r>
            <w:proofErr w:type="spellEnd"/>
            <w:r w:rsidRPr="001C0B4E">
              <w:rPr>
                <w:sz w:val="28"/>
                <w:szCs w:val="28"/>
              </w:rPr>
              <w:t xml:space="preserve">) </w:t>
            </w:r>
            <w:proofErr w:type="spellStart"/>
            <w:r w:rsidRPr="001C0B4E">
              <w:rPr>
                <w:sz w:val="28"/>
                <w:szCs w:val="28"/>
              </w:rPr>
              <w:t>манба</w:t>
            </w:r>
            <w:proofErr w:type="spellEnd"/>
            <w:r w:rsidRPr="001C0B4E">
              <w:rPr>
                <w:sz w:val="28"/>
                <w:szCs w:val="28"/>
              </w:rPr>
              <w:t xml:space="preserve"> </w:t>
            </w:r>
            <w:proofErr w:type="spellStart"/>
            <w:r w:rsidRPr="001C0B4E">
              <w:rPr>
                <w:sz w:val="28"/>
                <w:szCs w:val="28"/>
              </w:rPr>
              <w:t>ишлаб</w:t>
            </w:r>
            <w:proofErr w:type="spellEnd"/>
            <w:r w:rsidRPr="001C0B4E">
              <w:rPr>
                <w:sz w:val="28"/>
                <w:szCs w:val="28"/>
              </w:rPr>
              <w:t xml:space="preserve"> </w:t>
            </w:r>
            <w:proofErr w:type="spellStart"/>
            <w:r w:rsidRPr="001C0B4E">
              <w:rPr>
                <w:sz w:val="28"/>
                <w:szCs w:val="28"/>
              </w:rPr>
              <w:t>чи</w:t>
            </w:r>
            <w:r w:rsidR="001C0B4E" w:rsidRPr="001C0B4E">
              <w:rPr>
                <w:sz w:val="28"/>
                <w:szCs w:val="28"/>
              </w:rPr>
              <w:t>қ</w:t>
            </w:r>
            <w:r w:rsidRPr="001C0B4E">
              <w:rPr>
                <w:sz w:val="28"/>
                <w:szCs w:val="28"/>
              </w:rPr>
              <w:t>арадиган</w:t>
            </w:r>
            <w:proofErr w:type="spellEnd"/>
            <w:r w:rsidRPr="001C0B4E">
              <w:rPr>
                <w:sz w:val="28"/>
                <w:szCs w:val="28"/>
              </w:rPr>
              <w:t xml:space="preserve"> </w:t>
            </w:r>
            <w:proofErr w:type="spellStart"/>
            <w:r w:rsidRPr="001C0B4E">
              <w:rPr>
                <w:sz w:val="28"/>
                <w:szCs w:val="28"/>
              </w:rPr>
              <w:t>таянч</w:t>
            </w:r>
            <w:proofErr w:type="spellEnd"/>
            <w:r w:rsidRPr="001C0B4E">
              <w:rPr>
                <w:sz w:val="28"/>
                <w:szCs w:val="28"/>
              </w:rPr>
              <w:t xml:space="preserve"> </w:t>
            </w:r>
            <w:proofErr w:type="spellStart"/>
            <w:r w:rsidRPr="001C0B4E">
              <w:rPr>
                <w:sz w:val="28"/>
                <w:szCs w:val="28"/>
              </w:rPr>
              <w:t>сигналнинг</w:t>
            </w:r>
            <w:proofErr w:type="spellEnd"/>
            <w:r w:rsidRPr="001C0B4E">
              <w:rPr>
                <w:sz w:val="28"/>
                <w:szCs w:val="28"/>
              </w:rPr>
              <w:t xml:space="preserve"> частота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фазасига</w:t>
            </w:r>
            <w:proofErr w:type="spellEnd"/>
            <w:r w:rsidRPr="001C0B4E">
              <w:rPr>
                <w:sz w:val="28"/>
                <w:szCs w:val="28"/>
              </w:rPr>
              <w:t xml:space="preserve"> </w:t>
            </w:r>
            <w:proofErr w:type="spellStart"/>
            <w:r w:rsidRPr="001C0B4E">
              <w:rPr>
                <w:sz w:val="28"/>
                <w:szCs w:val="28"/>
              </w:rPr>
              <w:t>созлаш</w:t>
            </w:r>
            <w:proofErr w:type="spellEnd"/>
            <w:r w:rsidRPr="001C0B4E">
              <w:rPr>
                <w:sz w:val="28"/>
                <w:szCs w:val="28"/>
              </w:rPr>
              <w:t xml:space="preserve"> </w:t>
            </w:r>
            <w:proofErr w:type="spellStart"/>
            <w:r w:rsidRPr="001C0B4E">
              <w:rPr>
                <w:sz w:val="28"/>
                <w:szCs w:val="28"/>
              </w:rPr>
              <w:t>ор</w:t>
            </w:r>
            <w:r w:rsidR="001C0B4E" w:rsidRPr="001C0B4E">
              <w:rPr>
                <w:sz w:val="28"/>
                <w:szCs w:val="28"/>
              </w:rPr>
              <w:t>қ</w:t>
            </w:r>
            <w:r w:rsidRPr="001C0B4E">
              <w:rPr>
                <w:sz w:val="28"/>
                <w:szCs w:val="28"/>
              </w:rPr>
              <w:t>али</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синхронлаш</w:t>
            </w:r>
            <w:proofErr w:type="spellEnd"/>
            <w:r w:rsidRPr="001C0B4E">
              <w:rPr>
                <w:sz w:val="28"/>
                <w:szCs w:val="28"/>
              </w:rPr>
              <w:t>.</w:t>
            </w:r>
          </w:p>
          <w:p w14:paraId="26E0A591" w14:textId="77777777" w:rsidR="00875FFD" w:rsidRPr="001C0B4E" w:rsidRDefault="00875FFD">
            <w:pPr>
              <w:jc w:val="both"/>
              <w:rPr>
                <w:sz w:val="28"/>
                <w:szCs w:val="28"/>
              </w:rPr>
            </w:pPr>
          </w:p>
          <w:p w14:paraId="133C7A5B" w14:textId="77777777" w:rsidR="00875FFD" w:rsidRPr="001C0B4E" w:rsidRDefault="00875FFD">
            <w:pPr>
              <w:jc w:val="both"/>
              <w:rPr>
                <w:sz w:val="28"/>
                <w:szCs w:val="28"/>
              </w:rPr>
            </w:pPr>
            <w:r w:rsidRPr="001C0B4E">
              <w:rPr>
                <w:sz w:val="28"/>
                <w:szCs w:val="28"/>
              </w:rPr>
              <w:t>Телевизионная синхронизация нескольких источников телевизионного сигнала путем подстройки частоты и фазы сигналов этих источников к частоте и фазе опорного сигнала, вырабатываемого одним (центральным) источником.</w:t>
            </w:r>
          </w:p>
        </w:tc>
      </w:tr>
      <w:tr w:rsidR="00875FFD" w:rsidRPr="001C0B4E" w14:paraId="66AFE34A" w14:textId="77777777">
        <w:tc>
          <w:tcPr>
            <w:tcW w:w="3717" w:type="dxa"/>
          </w:tcPr>
          <w:p w14:paraId="216C33CF" w14:textId="77777777" w:rsidR="00875FFD" w:rsidRPr="001C0B4E" w:rsidRDefault="00875FFD">
            <w:pPr>
              <w:rPr>
                <w:b/>
                <w:sz w:val="28"/>
                <w:szCs w:val="28"/>
                <w:lang w:val="uz-Cyrl-UZ"/>
              </w:rPr>
            </w:pPr>
            <w:r w:rsidRPr="001C0B4E">
              <w:rPr>
                <w:b/>
                <w:sz w:val="28"/>
                <w:szCs w:val="28"/>
                <w:lang w:val="uz-Cyrl-UZ"/>
              </w:rPr>
              <w:t>Марказлаштириш</w:t>
            </w:r>
          </w:p>
          <w:p w14:paraId="4F0C48F7" w14:textId="77777777" w:rsidR="00875FFD" w:rsidRPr="001C0B4E" w:rsidRDefault="00875FFD">
            <w:pPr>
              <w:rPr>
                <w:sz w:val="28"/>
                <w:szCs w:val="28"/>
                <w:lang w:val="uz-Cyrl-UZ"/>
              </w:rPr>
            </w:pPr>
            <w:r w:rsidRPr="001C0B4E">
              <w:rPr>
                <w:b/>
                <w:sz w:val="28"/>
                <w:szCs w:val="28"/>
                <w:lang w:val="uz-Cyrl-UZ"/>
              </w:rPr>
              <w:t>ru -</w:t>
            </w:r>
            <w:r w:rsidRPr="001C0B4E">
              <w:rPr>
                <w:sz w:val="28"/>
                <w:szCs w:val="28"/>
                <w:lang w:val="uz-Cyrl-UZ"/>
              </w:rPr>
              <w:t xml:space="preserve"> центрация</w:t>
            </w:r>
          </w:p>
          <w:p w14:paraId="2558117C" w14:textId="77777777" w:rsidR="00875FFD" w:rsidRPr="001C0B4E" w:rsidRDefault="00875FFD">
            <w:pPr>
              <w:rPr>
                <w:sz w:val="28"/>
                <w:szCs w:val="28"/>
                <w:lang w:val="uz-Cyrl-UZ"/>
              </w:rPr>
            </w:pPr>
            <w:r w:rsidRPr="001C0B4E">
              <w:rPr>
                <w:b/>
                <w:sz w:val="28"/>
                <w:szCs w:val="28"/>
                <w:lang w:val="uz-Cyrl-UZ"/>
              </w:rPr>
              <w:t>en</w:t>
            </w:r>
            <w:r w:rsidRPr="001C0B4E">
              <w:rPr>
                <w:b/>
                <w:sz w:val="28"/>
                <w:szCs w:val="28"/>
              </w:rPr>
              <w:t xml:space="preserve"> -</w:t>
            </w:r>
            <w:r w:rsidRPr="001C0B4E">
              <w:rPr>
                <w:sz w:val="28"/>
                <w:szCs w:val="28"/>
                <w:lang w:val="uz-Cyrl-UZ"/>
              </w:rPr>
              <w:t xml:space="preserve"> centration</w:t>
            </w:r>
          </w:p>
          <w:p w14:paraId="3EA38F26" w14:textId="77777777" w:rsidR="00875FFD" w:rsidRPr="001C0B4E" w:rsidRDefault="00875FFD">
            <w:pPr>
              <w:rPr>
                <w:sz w:val="28"/>
                <w:szCs w:val="28"/>
                <w:lang w:val="uz-Cyrl-UZ"/>
              </w:rPr>
            </w:pPr>
          </w:p>
        </w:tc>
        <w:tc>
          <w:tcPr>
            <w:tcW w:w="5910" w:type="dxa"/>
          </w:tcPr>
          <w:p w14:paraId="23B77B20" w14:textId="77777777" w:rsidR="00875FFD" w:rsidRPr="001C0B4E" w:rsidRDefault="00875FFD">
            <w:pPr>
              <w:jc w:val="both"/>
              <w:rPr>
                <w:sz w:val="28"/>
                <w:szCs w:val="28"/>
                <w:lang w:val="uz-Cyrl-UZ"/>
              </w:rPr>
            </w:pPr>
            <w:r w:rsidRPr="001C0B4E">
              <w:rPr>
                <w:sz w:val="28"/>
                <w:szCs w:val="28"/>
                <w:lang w:val="uz-Cyrl-UZ"/>
              </w:rPr>
              <w:t xml:space="preserve">Идрок этиш жараёнининг тавсифи сезги органларини идрок </w:t>
            </w:r>
            <w:r w:rsidR="001C0B4E" w:rsidRPr="001C0B4E">
              <w:rPr>
                <w:sz w:val="28"/>
                <w:szCs w:val="28"/>
                <w:lang w:val="uz-Cyrl-UZ"/>
              </w:rPr>
              <w:t>қ</w:t>
            </w:r>
            <w:r w:rsidRPr="001C0B4E">
              <w:rPr>
                <w:sz w:val="28"/>
                <w:szCs w:val="28"/>
                <w:lang w:val="uz-Cyrl-UZ"/>
              </w:rPr>
              <w:t>илинадиган объектга жамлаш.</w:t>
            </w:r>
          </w:p>
          <w:p w14:paraId="50FB37B1" w14:textId="77777777" w:rsidR="00875FFD" w:rsidRPr="001C0B4E" w:rsidRDefault="00875FFD">
            <w:pPr>
              <w:jc w:val="both"/>
              <w:rPr>
                <w:sz w:val="28"/>
                <w:szCs w:val="28"/>
                <w:lang w:val="uz-Cyrl-UZ"/>
              </w:rPr>
            </w:pPr>
          </w:p>
          <w:p w14:paraId="50945C90" w14:textId="77777777" w:rsidR="00875FFD" w:rsidRPr="001C0B4E" w:rsidRDefault="00875FFD">
            <w:pPr>
              <w:jc w:val="both"/>
              <w:rPr>
                <w:sz w:val="28"/>
                <w:szCs w:val="28"/>
                <w:lang w:val="uz-Cyrl-UZ"/>
              </w:rPr>
            </w:pPr>
            <w:r w:rsidRPr="001C0B4E">
              <w:rPr>
                <w:sz w:val="28"/>
                <w:szCs w:val="28"/>
                <w:lang w:val="uz-Cyrl-UZ"/>
              </w:rPr>
              <w:t>Характеристика процесса восприятия</w:t>
            </w:r>
            <w:r w:rsidRPr="001C0B4E">
              <w:rPr>
                <w:sz w:val="28"/>
                <w:szCs w:val="28"/>
              </w:rPr>
              <w:t>,</w:t>
            </w:r>
            <w:r w:rsidRPr="001C0B4E">
              <w:rPr>
                <w:sz w:val="28"/>
                <w:szCs w:val="28"/>
                <w:lang w:val="uz-Cyrl-UZ"/>
              </w:rPr>
              <w:t xml:space="preserve"> фиксация органов чувств на воспринимаемом объекте.</w:t>
            </w:r>
          </w:p>
        </w:tc>
      </w:tr>
      <w:tr w:rsidR="00875FFD" w:rsidRPr="001C0B4E" w14:paraId="6E8E2F19" w14:textId="77777777">
        <w:tc>
          <w:tcPr>
            <w:tcW w:w="3717" w:type="dxa"/>
          </w:tcPr>
          <w:p w14:paraId="04AF8C11" w14:textId="77777777" w:rsidR="00875FFD" w:rsidRPr="001C0B4E" w:rsidRDefault="00875FFD">
            <w:pPr>
              <w:rPr>
                <w:b/>
                <w:sz w:val="28"/>
                <w:szCs w:val="28"/>
                <w:lang w:val="uz-Cyrl-UZ"/>
              </w:rPr>
            </w:pPr>
          </w:p>
        </w:tc>
        <w:tc>
          <w:tcPr>
            <w:tcW w:w="5910" w:type="dxa"/>
          </w:tcPr>
          <w:p w14:paraId="5D9D1728" w14:textId="77777777" w:rsidR="00875FFD" w:rsidRPr="001C0B4E" w:rsidRDefault="00875FFD">
            <w:pPr>
              <w:jc w:val="both"/>
              <w:rPr>
                <w:sz w:val="28"/>
                <w:szCs w:val="28"/>
                <w:lang w:val="uz-Cyrl-UZ"/>
              </w:rPr>
            </w:pPr>
          </w:p>
        </w:tc>
      </w:tr>
      <w:tr w:rsidR="00875FFD" w:rsidRPr="001C0B4E" w14:paraId="5C3DD0D9" w14:textId="77777777">
        <w:tc>
          <w:tcPr>
            <w:tcW w:w="3717" w:type="dxa"/>
          </w:tcPr>
          <w:p w14:paraId="5FB1BC8E" w14:textId="77777777" w:rsidR="00875FFD" w:rsidRPr="001C0B4E" w:rsidRDefault="00875FFD">
            <w:pPr>
              <w:rPr>
                <w:b/>
                <w:sz w:val="28"/>
                <w:szCs w:val="28"/>
                <w:lang w:val="uz-Cyrl-UZ"/>
              </w:rPr>
            </w:pPr>
            <w:r w:rsidRPr="001C0B4E">
              <w:rPr>
                <w:b/>
                <w:sz w:val="28"/>
                <w:szCs w:val="28"/>
                <w:lang w:val="uz-Cyrl-UZ"/>
              </w:rPr>
              <w:t>МАС адрес</w:t>
            </w:r>
          </w:p>
          <w:p w14:paraId="409B71C5" w14:textId="77777777" w:rsidR="00875FFD" w:rsidRPr="001C0B4E" w:rsidRDefault="00875FFD">
            <w:pPr>
              <w:rPr>
                <w:sz w:val="28"/>
                <w:szCs w:val="28"/>
                <w:lang w:val="uz-Cyrl-UZ"/>
              </w:rPr>
            </w:pPr>
            <w:r w:rsidRPr="001C0B4E">
              <w:rPr>
                <w:b/>
                <w:sz w:val="28"/>
                <w:szCs w:val="28"/>
                <w:lang w:val="uz-Cyrl-UZ"/>
              </w:rPr>
              <w:t>ru -</w:t>
            </w:r>
            <w:r w:rsidRPr="001C0B4E">
              <w:rPr>
                <w:sz w:val="28"/>
                <w:szCs w:val="28"/>
                <w:lang w:val="uz-Cyrl-UZ"/>
              </w:rPr>
              <w:t xml:space="preserve"> МАС адрес</w:t>
            </w:r>
          </w:p>
          <w:p w14:paraId="266878C5" w14:textId="77777777" w:rsidR="00875FFD" w:rsidRPr="001C0B4E" w:rsidRDefault="00875FFD">
            <w:pPr>
              <w:rPr>
                <w:sz w:val="28"/>
                <w:szCs w:val="28"/>
                <w:lang w:val="uz-Cyrl-UZ"/>
              </w:rPr>
            </w:pPr>
            <w:r w:rsidRPr="001C0B4E">
              <w:rPr>
                <w:b/>
                <w:sz w:val="28"/>
                <w:szCs w:val="28"/>
                <w:lang w:val="uz-Cyrl-UZ"/>
              </w:rPr>
              <w:t>en -</w:t>
            </w:r>
            <w:r w:rsidRPr="001C0B4E">
              <w:rPr>
                <w:sz w:val="28"/>
                <w:szCs w:val="28"/>
                <w:lang w:val="uz-Cyrl-UZ"/>
              </w:rPr>
              <w:t xml:space="preserve"> MAC address</w:t>
            </w:r>
          </w:p>
          <w:p w14:paraId="10EDEE1E" w14:textId="77777777" w:rsidR="00875FFD" w:rsidRPr="001C0B4E" w:rsidRDefault="00875FFD">
            <w:pPr>
              <w:rPr>
                <w:sz w:val="28"/>
                <w:szCs w:val="28"/>
                <w:lang w:val="uz-Cyrl-UZ"/>
              </w:rPr>
            </w:pPr>
          </w:p>
        </w:tc>
        <w:tc>
          <w:tcPr>
            <w:tcW w:w="5910" w:type="dxa"/>
          </w:tcPr>
          <w:p w14:paraId="12D4B27E" w14:textId="77777777" w:rsidR="00875FFD" w:rsidRPr="001C0B4E" w:rsidRDefault="00875FFD">
            <w:pPr>
              <w:jc w:val="both"/>
              <w:rPr>
                <w:sz w:val="28"/>
                <w:szCs w:val="28"/>
              </w:rPr>
            </w:pPr>
            <w:r w:rsidRPr="001C0B4E">
              <w:rPr>
                <w:sz w:val="28"/>
                <w:szCs w:val="28"/>
              </w:rPr>
              <w:t xml:space="preserve">Локал </w:t>
            </w:r>
            <w:proofErr w:type="spellStart"/>
            <w:r w:rsidR="001C0B4E" w:rsidRPr="001C0B4E">
              <w:rPr>
                <w:sz w:val="28"/>
                <w:szCs w:val="28"/>
              </w:rPr>
              <w:t>ҳ</w:t>
            </w:r>
            <w:r w:rsidRPr="001C0B4E">
              <w:rPr>
                <w:sz w:val="28"/>
                <w:szCs w:val="28"/>
              </w:rPr>
              <w:t>исоблаш</w:t>
            </w:r>
            <w:proofErr w:type="spellEnd"/>
            <w:r w:rsidRPr="001C0B4E">
              <w:rPr>
                <w:sz w:val="28"/>
                <w:szCs w:val="28"/>
              </w:rPr>
              <w:t xml:space="preserve"> </w:t>
            </w:r>
            <w:proofErr w:type="spellStart"/>
            <w:r w:rsidRPr="001C0B4E">
              <w:rPr>
                <w:sz w:val="28"/>
                <w:szCs w:val="28"/>
              </w:rPr>
              <w:t>тармо</w:t>
            </w:r>
            <w:r w:rsidR="001C0B4E" w:rsidRPr="001C0B4E">
              <w:rPr>
                <w:sz w:val="28"/>
                <w:szCs w:val="28"/>
              </w:rPr>
              <w:t>ғ</w:t>
            </w:r>
            <w:r w:rsidRPr="001C0B4E">
              <w:rPr>
                <w:sz w:val="28"/>
                <w:szCs w:val="28"/>
              </w:rPr>
              <w:t>идаги</w:t>
            </w:r>
            <w:proofErr w:type="spellEnd"/>
            <w:r w:rsidRPr="001C0B4E">
              <w:rPr>
                <w:sz w:val="28"/>
                <w:szCs w:val="28"/>
              </w:rPr>
              <w:t xml:space="preserve"> порт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асбобнинг</w:t>
            </w:r>
            <w:proofErr w:type="spellEnd"/>
            <w:r w:rsidRPr="001C0B4E">
              <w:rPr>
                <w:sz w:val="28"/>
                <w:szCs w:val="28"/>
              </w:rPr>
              <w:t xml:space="preserve"> </w:t>
            </w:r>
            <w:proofErr w:type="spellStart"/>
            <w:r w:rsidRPr="001C0B4E">
              <w:rPr>
                <w:sz w:val="28"/>
                <w:szCs w:val="28"/>
              </w:rPr>
              <w:t>битли</w:t>
            </w:r>
            <w:proofErr w:type="spellEnd"/>
            <w:r w:rsidRPr="001C0B4E">
              <w:rPr>
                <w:sz w:val="28"/>
                <w:szCs w:val="28"/>
              </w:rPr>
              <w:t xml:space="preserve"> </w:t>
            </w:r>
            <w:proofErr w:type="spellStart"/>
            <w:r w:rsidRPr="001C0B4E">
              <w:rPr>
                <w:sz w:val="28"/>
                <w:szCs w:val="28"/>
              </w:rPr>
              <w:t>адреси</w:t>
            </w:r>
            <w:proofErr w:type="spellEnd"/>
            <w:r w:rsidRPr="001C0B4E">
              <w:rPr>
                <w:sz w:val="28"/>
                <w:szCs w:val="28"/>
              </w:rPr>
              <w:t>.</w:t>
            </w:r>
          </w:p>
          <w:p w14:paraId="04D04B17" w14:textId="77777777" w:rsidR="00875FFD" w:rsidRPr="001C0B4E" w:rsidRDefault="00875FFD">
            <w:pPr>
              <w:jc w:val="both"/>
              <w:rPr>
                <w:sz w:val="28"/>
                <w:szCs w:val="28"/>
              </w:rPr>
            </w:pPr>
          </w:p>
          <w:p w14:paraId="45DD777D" w14:textId="77777777" w:rsidR="00875FFD" w:rsidRPr="001C0B4E" w:rsidRDefault="00875FFD">
            <w:pPr>
              <w:jc w:val="both"/>
              <w:rPr>
                <w:sz w:val="28"/>
                <w:szCs w:val="28"/>
              </w:rPr>
            </w:pPr>
            <w:r w:rsidRPr="001C0B4E">
              <w:rPr>
                <w:sz w:val="28"/>
                <w:szCs w:val="28"/>
              </w:rPr>
              <w:t>Битовый адрес порта или прибора в локальной вычислительной сети.</w:t>
            </w:r>
          </w:p>
        </w:tc>
      </w:tr>
      <w:tr w:rsidR="00875FFD" w:rsidRPr="001C0B4E" w14:paraId="3636D782" w14:textId="77777777">
        <w:tc>
          <w:tcPr>
            <w:tcW w:w="3717" w:type="dxa"/>
          </w:tcPr>
          <w:p w14:paraId="4A81F7E3" w14:textId="77777777" w:rsidR="00875FFD" w:rsidRPr="001C0B4E" w:rsidRDefault="00875FFD">
            <w:pPr>
              <w:rPr>
                <w:b/>
                <w:sz w:val="28"/>
                <w:szCs w:val="28"/>
              </w:rPr>
            </w:pPr>
          </w:p>
        </w:tc>
        <w:tc>
          <w:tcPr>
            <w:tcW w:w="5910" w:type="dxa"/>
          </w:tcPr>
          <w:p w14:paraId="770F9E3F" w14:textId="77777777" w:rsidR="00875FFD" w:rsidRPr="001C0B4E" w:rsidRDefault="00875FFD">
            <w:pPr>
              <w:jc w:val="both"/>
              <w:rPr>
                <w:sz w:val="28"/>
                <w:szCs w:val="28"/>
              </w:rPr>
            </w:pPr>
          </w:p>
          <w:p w14:paraId="2D36CE79" w14:textId="77777777" w:rsidR="00875FFD" w:rsidRPr="001C0B4E" w:rsidRDefault="00875FFD">
            <w:pPr>
              <w:jc w:val="both"/>
              <w:rPr>
                <w:sz w:val="28"/>
                <w:szCs w:val="28"/>
              </w:rPr>
            </w:pPr>
          </w:p>
          <w:p w14:paraId="2A9BCDE7" w14:textId="77777777" w:rsidR="00875FFD" w:rsidRPr="001C0B4E" w:rsidRDefault="00875FFD">
            <w:pPr>
              <w:jc w:val="both"/>
              <w:rPr>
                <w:sz w:val="28"/>
                <w:szCs w:val="28"/>
              </w:rPr>
            </w:pPr>
          </w:p>
        </w:tc>
      </w:tr>
      <w:tr w:rsidR="00875FFD" w:rsidRPr="001C0B4E" w14:paraId="3F5738DE" w14:textId="77777777">
        <w:tc>
          <w:tcPr>
            <w:tcW w:w="3717" w:type="dxa"/>
          </w:tcPr>
          <w:p w14:paraId="70F65FBB" w14:textId="77777777" w:rsidR="00875FFD" w:rsidRPr="001C0B4E" w:rsidRDefault="00875FFD">
            <w:pPr>
              <w:rPr>
                <w:b/>
                <w:sz w:val="28"/>
                <w:szCs w:val="28"/>
              </w:rPr>
            </w:pPr>
            <w:proofErr w:type="spellStart"/>
            <w:r w:rsidRPr="001C0B4E">
              <w:rPr>
                <w:b/>
                <w:sz w:val="28"/>
                <w:szCs w:val="28"/>
              </w:rPr>
              <w:t>Масофадан</w:t>
            </w:r>
            <w:proofErr w:type="spellEnd"/>
            <w:r w:rsidRPr="001C0B4E">
              <w:rPr>
                <w:b/>
                <w:sz w:val="28"/>
                <w:szCs w:val="28"/>
              </w:rPr>
              <w:t xml:space="preserve"> </w:t>
            </w:r>
            <w:proofErr w:type="spellStart"/>
            <w:r w:rsidRPr="001C0B4E">
              <w:rPr>
                <w:b/>
                <w:sz w:val="28"/>
                <w:szCs w:val="28"/>
              </w:rPr>
              <w:t>бош</w:t>
            </w:r>
            <w:r w:rsidR="001C0B4E" w:rsidRPr="001C0B4E">
              <w:rPr>
                <w:b/>
                <w:sz w:val="28"/>
                <w:szCs w:val="28"/>
              </w:rPr>
              <w:t>қ</w:t>
            </w:r>
            <w:r w:rsidRPr="001C0B4E">
              <w:rPr>
                <w:b/>
                <w:sz w:val="28"/>
                <w:szCs w:val="28"/>
              </w:rPr>
              <w:t>ариш</w:t>
            </w:r>
            <w:proofErr w:type="spellEnd"/>
          </w:p>
          <w:p w14:paraId="36C36A0B"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 </w:t>
            </w:r>
            <w:r w:rsidRPr="001C0B4E">
              <w:rPr>
                <w:sz w:val="28"/>
                <w:szCs w:val="28"/>
              </w:rPr>
              <w:t>дистанционное</w:t>
            </w:r>
            <w:r w:rsidRPr="001C0B4E">
              <w:rPr>
                <w:sz w:val="28"/>
                <w:szCs w:val="28"/>
              </w:rPr>
              <w:br/>
              <w:t>управление</w:t>
            </w:r>
          </w:p>
          <w:p w14:paraId="01C7EB10"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remote</w:t>
            </w:r>
            <w:proofErr w:type="spellEnd"/>
            <w:r w:rsidRPr="001C0B4E">
              <w:rPr>
                <w:sz w:val="28"/>
                <w:szCs w:val="28"/>
              </w:rPr>
              <w:t xml:space="preserve"> </w:t>
            </w:r>
            <w:proofErr w:type="spellStart"/>
            <w:r w:rsidRPr="001C0B4E">
              <w:rPr>
                <w:sz w:val="28"/>
                <w:szCs w:val="28"/>
              </w:rPr>
              <w:t>control</w:t>
            </w:r>
            <w:proofErr w:type="spellEnd"/>
          </w:p>
          <w:p w14:paraId="6D9167BA" w14:textId="77777777" w:rsidR="00875FFD" w:rsidRPr="001C0B4E" w:rsidRDefault="00875FFD">
            <w:pPr>
              <w:rPr>
                <w:sz w:val="28"/>
                <w:szCs w:val="28"/>
              </w:rPr>
            </w:pPr>
          </w:p>
        </w:tc>
        <w:tc>
          <w:tcPr>
            <w:tcW w:w="5910" w:type="dxa"/>
          </w:tcPr>
          <w:p w14:paraId="7E453D22" w14:textId="77777777" w:rsidR="00875FFD" w:rsidRPr="001C0B4E" w:rsidRDefault="00875FFD">
            <w:pPr>
              <w:jc w:val="both"/>
              <w:rPr>
                <w:sz w:val="28"/>
                <w:szCs w:val="28"/>
              </w:rPr>
            </w:pPr>
            <w:proofErr w:type="spellStart"/>
            <w:r w:rsidRPr="001C0B4E">
              <w:rPr>
                <w:sz w:val="28"/>
                <w:szCs w:val="28"/>
              </w:rPr>
              <w:t>Турли</w:t>
            </w:r>
            <w:proofErr w:type="spellEnd"/>
            <w:r w:rsidRPr="001C0B4E">
              <w:rPr>
                <w:sz w:val="28"/>
                <w:szCs w:val="28"/>
              </w:rPr>
              <w:t xml:space="preserve"> </w:t>
            </w:r>
            <w:proofErr w:type="spellStart"/>
            <w:r w:rsidRPr="001C0B4E">
              <w:rPr>
                <w:sz w:val="28"/>
                <w:szCs w:val="28"/>
              </w:rPr>
              <w:t>объектларни</w:t>
            </w:r>
            <w:proofErr w:type="spellEnd"/>
            <w:r w:rsidRPr="001C0B4E">
              <w:rPr>
                <w:sz w:val="28"/>
                <w:szCs w:val="28"/>
              </w:rPr>
              <w:t xml:space="preserve"> </w:t>
            </w:r>
            <w:proofErr w:type="spellStart"/>
            <w:r w:rsidRPr="001C0B4E">
              <w:rPr>
                <w:sz w:val="28"/>
                <w:szCs w:val="28"/>
              </w:rPr>
              <w:t>кам</w:t>
            </w:r>
            <w:proofErr w:type="spellEnd"/>
            <w:r w:rsidRPr="001C0B4E">
              <w:rPr>
                <w:sz w:val="28"/>
                <w:szCs w:val="28"/>
              </w:rPr>
              <w:t xml:space="preserve"> </w:t>
            </w:r>
            <w:proofErr w:type="spellStart"/>
            <w:r w:rsidR="001C0B4E" w:rsidRPr="001C0B4E">
              <w:rPr>
                <w:sz w:val="28"/>
                <w:szCs w:val="28"/>
              </w:rPr>
              <w:t>қ</w:t>
            </w:r>
            <w:r w:rsidRPr="001C0B4E">
              <w:rPr>
                <w:sz w:val="28"/>
                <w:szCs w:val="28"/>
              </w:rPr>
              <w:t>увватли</w:t>
            </w:r>
            <w:proofErr w:type="spellEnd"/>
            <w:r w:rsidRPr="001C0B4E">
              <w:rPr>
                <w:sz w:val="28"/>
                <w:szCs w:val="28"/>
              </w:rPr>
              <w:t xml:space="preserve"> </w:t>
            </w:r>
            <w:proofErr w:type="spellStart"/>
            <w:r w:rsidRPr="001C0B4E">
              <w:rPr>
                <w:sz w:val="28"/>
                <w:szCs w:val="28"/>
              </w:rPr>
              <w:t>бош</w:t>
            </w:r>
            <w:r w:rsidR="001C0B4E" w:rsidRPr="001C0B4E">
              <w:rPr>
                <w:sz w:val="28"/>
                <w:szCs w:val="28"/>
              </w:rPr>
              <w:t>қ</w:t>
            </w:r>
            <w:r w:rsidRPr="001C0B4E">
              <w:rPr>
                <w:sz w:val="28"/>
                <w:szCs w:val="28"/>
              </w:rPr>
              <w:t>ариш</w:t>
            </w:r>
            <w:proofErr w:type="spellEnd"/>
            <w:r w:rsidRPr="001C0B4E">
              <w:rPr>
                <w:sz w:val="28"/>
                <w:szCs w:val="28"/>
              </w:rPr>
              <w:t xml:space="preserve"> </w:t>
            </w:r>
            <w:proofErr w:type="spellStart"/>
            <w:r w:rsidRPr="001C0B4E">
              <w:rPr>
                <w:sz w:val="28"/>
                <w:szCs w:val="28"/>
              </w:rPr>
              <w:t>сигналлари</w:t>
            </w:r>
            <w:proofErr w:type="spellEnd"/>
            <w:r w:rsidRPr="001C0B4E">
              <w:rPr>
                <w:sz w:val="28"/>
                <w:szCs w:val="28"/>
              </w:rPr>
              <w:t xml:space="preserve"> </w:t>
            </w:r>
            <w:proofErr w:type="spellStart"/>
            <w:r w:rsidRPr="001C0B4E">
              <w:rPr>
                <w:sz w:val="28"/>
                <w:szCs w:val="28"/>
              </w:rPr>
              <w:t>ёрдамида</w:t>
            </w:r>
            <w:proofErr w:type="spellEnd"/>
            <w:r w:rsidRPr="001C0B4E">
              <w:rPr>
                <w:sz w:val="28"/>
                <w:szCs w:val="28"/>
              </w:rPr>
              <w:t xml:space="preserve"> </w:t>
            </w:r>
            <w:proofErr w:type="spellStart"/>
            <w:r w:rsidRPr="001C0B4E">
              <w:rPr>
                <w:sz w:val="28"/>
                <w:szCs w:val="28"/>
              </w:rPr>
              <w:t>масофадан</w:t>
            </w:r>
            <w:proofErr w:type="spellEnd"/>
            <w:r w:rsidRPr="001C0B4E">
              <w:rPr>
                <w:sz w:val="28"/>
                <w:szCs w:val="28"/>
              </w:rPr>
              <w:t xml:space="preserve"> </w:t>
            </w:r>
            <w:proofErr w:type="spellStart"/>
            <w:r w:rsidRPr="001C0B4E">
              <w:rPr>
                <w:sz w:val="28"/>
                <w:szCs w:val="28"/>
              </w:rPr>
              <w:t>бош</w:t>
            </w:r>
            <w:r w:rsidR="001C0B4E" w:rsidRPr="001C0B4E">
              <w:rPr>
                <w:sz w:val="28"/>
                <w:szCs w:val="28"/>
              </w:rPr>
              <w:t>қ</w:t>
            </w:r>
            <w:r w:rsidRPr="001C0B4E">
              <w:rPr>
                <w:sz w:val="28"/>
                <w:szCs w:val="28"/>
              </w:rPr>
              <w:t>аришнинг</w:t>
            </w:r>
            <w:proofErr w:type="spellEnd"/>
            <w:r w:rsidRPr="001C0B4E">
              <w:rPr>
                <w:sz w:val="28"/>
                <w:szCs w:val="28"/>
              </w:rPr>
              <w:t xml:space="preserve"> </w:t>
            </w:r>
            <w:proofErr w:type="spellStart"/>
            <w:r w:rsidRPr="001C0B4E">
              <w:rPr>
                <w:sz w:val="28"/>
                <w:szCs w:val="28"/>
              </w:rPr>
              <w:t>усуллари</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001C0B4E" w:rsidRPr="001C0B4E">
              <w:rPr>
                <w:sz w:val="28"/>
                <w:szCs w:val="28"/>
              </w:rPr>
              <w:t>қ</w:t>
            </w:r>
            <w:r w:rsidRPr="001C0B4E">
              <w:rPr>
                <w:sz w:val="28"/>
                <w:szCs w:val="28"/>
              </w:rPr>
              <w:t>урилмалари</w:t>
            </w:r>
            <w:proofErr w:type="spellEnd"/>
            <w:r w:rsidRPr="001C0B4E">
              <w:rPr>
                <w:sz w:val="28"/>
                <w:szCs w:val="28"/>
              </w:rPr>
              <w:t>.</w:t>
            </w:r>
          </w:p>
          <w:p w14:paraId="41474E24" w14:textId="77777777" w:rsidR="00875FFD" w:rsidRPr="001C0B4E" w:rsidRDefault="00875FFD">
            <w:pPr>
              <w:jc w:val="both"/>
              <w:rPr>
                <w:sz w:val="28"/>
                <w:szCs w:val="28"/>
              </w:rPr>
            </w:pPr>
          </w:p>
          <w:p w14:paraId="678DA09B" w14:textId="77777777" w:rsidR="00875FFD" w:rsidRPr="001C0B4E" w:rsidRDefault="00875FFD">
            <w:pPr>
              <w:jc w:val="both"/>
              <w:rPr>
                <w:sz w:val="28"/>
                <w:szCs w:val="28"/>
              </w:rPr>
            </w:pPr>
            <w:r w:rsidRPr="001C0B4E">
              <w:rPr>
                <w:sz w:val="28"/>
                <w:szCs w:val="28"/>
              </w:rPr>
              <w:t>Методы и устройства для управления на расстоянии при помощи маломощных управляющих сигналов различными объектами.</w:t>
            </w:r>
          </w:p>
        </w:tc>
      </w:tr>
      <w:tr w:rsidR="00875FFD" w:rsidRPr="001C0B4E" w14:paraId="46B8AD1E" w14:textId="77777777">
        <w:tc>
          <w:tcPr>
            <w:tcW w:w="3717" w:type="dxa"/>
          </w:tcPr>
          <w:p w14:paraId="102D7F55" w14:textId="77777777" w:rsidR="00875FFD" w:rsidRPr="001C0B4E" w:rsidRDefault="00875FFD">
            <w:pPr>
              <w:rPr>
                <w:b/>
                <w:sz w:val="28"/>
                <w:szCs w:val="28"/>
              </w:rPr>
            </w:pPr>
          </w:p>
        </w:tc>
        <w:tc>
          <w:tcPr>
            <w:tcW w:w="5910" w:type="dxa"/>
          </w:tcPr>
          <w:p w14:paraId="3C7A9BD2" w14:textId="77777777" w:rsidR="00875FFD" w:rsidRPr="001C0B4E" w:rsidRDefault="00875FFD">
            <w:pPr>
              <w:jc w:val="both"/>
              <w:rPr>
                <w:sz w:val="28"/>
                <w:szCs w:val="28"/>
              </w:rPr>
            </w:pPr>
          </w:p>
        </w:tc>
      </w:tr>
      <w:tr w:rsidR="00875FFD" w:rsidRPr="001C0B4E" w14:paraId="6DA491D4" w14:textId="77777777">
        <w:tc>
          <w:tcPr>
            <w:tcW w:w="3717" w:type="dxa"/>
          </w:tcPr>
          <w:p w14:paraId="35D62BF8" w14:textId="77777777" w:rsidR="00875FFD" w:rsidRPr="001C0B4E" w:rsidRDefault="00875FFD">
            <w:pPr>
              <w:rPr>
                <w:b/>
                <w:sz w:val="28"/>
                <w:szCs w:val="28"/>
              </w:rPr>
            </w:pPr>
            <w:proofErr w:type="spellStart"/>
            <w:r w:rsidRPr="001C0B4E">
              <w:rPr>
                <w:b/>
                <w:sz w:val="28"/>
                <w:szCs w:val="28"/>
              </w:rPr>
              <w:t>Масштабланувчанлик</w:t>
            </w:r>
            <w:proofErr w:type="spellEnd"/>
          </w:p>
          <w:p w14:paraId="74619B4A" w14:textId="77777777" w:rsidR="00875FFD" w:rsidRPr="001C0B4E" w:rsidRDefault="00875FFD">
            <w:pPr>
              <w:rPr>
                <w:sz w:val="28"/>
                <w:szCs w:val="28"/>
              </w:rPr>
            </w:pPr>
            <w:proofErr w:type="spellStart"/>
            <w:r w:rsidRPr="001C0B4E">
              <w:rPr>
                <w:b/>
                <w:sz w:val="28"/>
                <w:szCs w:val="28"/>
                <w:lang w:val="en-US"/>
              </w:rPr>
              <w:lastRenderedPageBreak/>
              <w:t>ru</w:t>
            </w:r>
            <w:proofErr w:type="spellEnd"/>
            <w:r w:rsidRPr="001C0B4E">
              <w:rPr>
                <w:b/>
                <w:sz w:val="28"/>
                <w:szCs w:val="28"/>
              </w:rPr>
              <w:t xml:space="preserve"> -</w:t>
            </w:r>
            <w:r w:rsidRPr="001C0B4E">
              <w:rPr>
                <w:sz w:val="28"/>
                <w:szCs w:val="28"/>
              </w:rPr>
              <w:t xml:space="preserve"> масштабируемость</w:t>
            </w:r>
          </w:p>
          <w:p w14:paraId="5F8F49B0"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scalability</w:t>
            </w:r>
            <w:r w:rsidRPr="001C0B4E">
              <w:rPr>
                <w:sz w:val="28"/>
                <w:szCs w:val="28"/>
              </w:rPr>
              <w:br/>
            </w:r>
          </w:p>
          <w:p w14:paraId="170ABCAE" w14:textId="77777777" w:rsidR="00875FFD" w:rsidRPr="001C0B4E" w:rsidRDefault="00875FFD">
            <w:pPr>
              <w:rPr>
                <w:sz w:val="28"/>
                <w:szCs w:val="28"/>
              </w:rPr>
            </w:pPr>
          </w:p>
        </w:tc>
        <w:tc>
          <w:tcPr>
            <w:tcW w:w="5910" w:type="dxa"/>
          </w:tcPr>
          <w:p w14:paraId="11F52D97" w14:textId="77777777" w:rsidR="00875FFD" w:rsidRPr="001C0B4E" w:rsidRDefault="00875FFD">
            <w:pPr>
              <w:jc w:val="both"/>
              <w:rPr>
                <w:sz w:val="28"/>
                <w:szCs w:val="28"/>
              </w:rPr>
            </w:pPr>
            <w:r w:rsidRPr="001C0B4E">
              <w:rPr>
                <w:sz w:val="28"/>
                <w:szCs w:val="28"/>
                <w:lang w:val="uz-Cyrl-UZ"/>
              </w:rPr>
              <w:lastRenderedPageBreak/>
              <w:t>Кодер ва декодернинг бир неча ра</w:t>
            </w:r>
            <w:r w:rsidR="001C0B4E" w:rsidRPr="001C0B4E">
              <w:rPr>
                <w:sz w:val="28"/>
                <w:szCs w:val="28"/>
                <w:lang w:val="uz-Cyrl-UZ"/>
              </w:rPr>
              <w:t>қ</w:t>
            </w:r>
            <w:r w:rsidRPr="001C0B4E">
              <w:rPr>
                <w:sz w:val="28"/>
                <w:szCs w:val="28"/>
                <w:lang w:val="uz-Cyrl-UZ"/>
              </w:rPr>
              <w:t xml:space="preserve">амли </w:t>
            </w:r>
            <w:r w:rsidRPr="001C0B4E">
              <w:rPr>
                <w:sz w:val="28"/>
                <w:szCs w:val="28"/>
                <w:lang w:val="uz-Cyrl-UZ"/>
              </w:rPr>
              <w:lastRenderedPageBreak/>
              <w:t>о</w:t>
            </w:r>
            <w:r w:rsidR="001C0B4E" w:rsidRPr="001C0B4E">
              <w:rPr>
                <w:sz w:val="28"/>
                <w:szCs w:val="28"/>
                <w:lang w:val="uz-Cyrl-UZ"/>
              </w:rPr>
              <w:t>қ</w:t>
            </w:r>
            <w:r w:rsidRPr="001C0B4E">
              <w:rPr>
                <w:sz w:val="28"/>
                <w:szCs w:val="28"/>
                <w:lang w:val="uz-Cyrl-UZ"/>
              </w:rPr>
              <w:t>имдан иборат тартиблашган т</w:t>
            </w:r>
            <w:r w:rsidR="001C0B4E" w:rsidRPr="001C0B4E">
              <w:rPr>
                <w:sz w:val="28"/>
                <w:szCs w:val="28"/>
                <w:lang w:val="uz-Cyrl-UZ"/>
              </w:rPr>
              <w:t>ў</w:t>
            </w:r>
            <w:r w:rsidRPr="001C0B4E">
              <w:rPr>
                <w:sz w:val="28"/>
                <w:szCs w:val="28"/>
                <w:lang w:val="uz-Cyrl-UZ"/>
              </w:rPr>
              <w:t>плам</w:t>
            </w:r>
            <w:r w:rsidRPr="001C0B4E">
              <w:rPr>
                <w:sz w:val="28"/>
                <w:szCs w:val="28"/>
              </w:rPr>
              <w:t>и</w:t>
            </w:r>
            <w:r w:rsidRPr="001C0B4E">
              <w:rPr>
                <w:sz w:val="28"/>
                <w:szCs w:val="28"/>
                <w:lang w:val="uz-Cyrl-UZ"/>
              </w:rPr>
              <w:t xml:space="preserve">ни шакллантириш </w:t>
            </w:r>
            <w:r w:rsidR="001C0B4E" w:rsidRPr="001C0B4E">
              <w:rPr>
                <w:sz w:val="28"/>
                <w:szCs w:val="28"/>
                <w:lang w:val="uz-Cyrl-UZ"/>
              </w:rPr>
              <w:t>ҳ</w:t>
            </w:r>
            <w:r w:rsidRPr="001C0B4E">
              <w:rPr>
                <w:sz w:val="28"/>
                <w:szCs w:val="28"/>
                <w:lang w:val="uz-Cyrl-UZ"/>
              </w:rPr>
              <w:t xml:space="preserve">амда </w:t>
            </w:r>
            <w:proofErr w:type="spellStart"/>
            <w:r w:rsidRPr="001C0B4E">
              <w:rPr>
                <w:sz w:val="28"/>
                <w:szCs w:val="28"/>
              </w:rPr>
              <w:t>уларни</w:t>
            </w:r>
            <w:proofErr w:type="spellEnd"/>
            <w:r w:rsidRPr="001C0B4E">
              <w:rPr>
                <w:sz w:val="28"/>
                <w:szCs w:val="28"/>
              </w:rPr>
              <w:t xml:space="preserve"> </w:t>
            </w:r>
            <w:proofErr w:type="spellStart"/>
            <w:r w:rsidR="001C0B4E" w:rsidRPr="001C0B4E">
              <w:rPr>
                <w:sz w:val="28"/>
                <w:szCs w:val="28"/>
              </w:rPr>
              <w:t>қ</w:t>
            </w:r>
            <w:r w:rsidRPr="001C0B4E">
              <w:rPr>
                <w:sz w:val="28"/>
                <w:szCs w:val="28"/>
              </w:rPr>
              <w:t>айта</w:t>
            </w:r>
            <w:proofErr w:type="spellEnd"/>
            <w:r w:rsidRPr="001C0B4E">
              <w:rPr>
                <w:sz w:val="28"/>
                <w:szCs w:val="28"/>
              </w:rPr>
              <w:t xml:space="preserve"> </w:t>
            </w:r>
            <w:proofErr w:type="spellStart"/>
            <w:r w:rsidRPr="001C0B4E">
              <w:rPr>
                <w:sz w:val="28"/>
                <w:szCs w:val="28"/>
              </w:rPr>
              <w:t>ишлаш</w:t>
            </w:r>
            <w:proofErr w:type="spellEnd"/>
            <w:r w:rsidRPr="001C0B4E">
              <w:rPr>
                <w:sz w:val="28"/>
                <w:szCs w:val="28"/>
              </w:rPr>
              <w:t xml:space="preserve"> х</w:t>
            </w:r>
            <w:r w:rsidRPr="001C0B4E">
              <w:rPr>
                <w:sz w:val="28"/>
                <w:szCs w:val="28"/>
                <w:lang w:val="uz-Cyrl-UZ"/>
              </w:rPr>
              <w:t>усусияти</w:t>
            </w:r>
            <w:r w:rsidRPr="001C0B4E">
              <w:rPr>
                <w:sz w:val="28"/>
                <w:szCs w:val="28"/>
              </w:rPr>
              <w:t>.</w:t>
            </w:r>
          </w:p>
          <w:p w14:paraId="05E2AD2F" w14:textId="77777777" w:rsidR="00875FFD" w:rsidRPr="001C0B4E" w:rsidRDefault="00875FFD">
            <w:pPr>
              <w:jc w:val="both"/>
              <w:rPr>
                <w:sz w:val="28"/>
                <w:szCs w:val="28"/>
              </w:rPr>
            </w:pPr>
          </w:p>
          <w:p w14:paraId="641AA7CF" w14:textId="77777777" w:rsidR="00875FFD" w:rsidRPr="001C0B4E" w:rsidRDefault="00875FFD">
            <w:pPr>
              <w:jc w:val="both"/>
              <w:rPr>
                <w:sz w:val="28"/>
                <w:szCs w:val="28"/>
              </w:rPr>
            </w:pPr>
            <w:r w:rsidRPr="001C0B4E">
              <w:rPr>
                <w:sz w:val="28"/>
                <w:szCs w:val="28"/>
              </w:rPr>
              <w:t>Способность кодера и декодера формировать и обрабатывать упорядоченный набор из нескольких цифровых потоков.</w:t>
            </w:r>
          </w:p>
        </w:tc>
      </w:tr>
      <w:tr w:rsidR="00875FFD" w:rsidRPr="001C0B4E" w14:paraId="1B8012A1" w14:textId="77777777">
        <w:tc>
          <w:tcPr>
            <w:tcW w:w="3717" w:type="dxa"/>
          </w:tcPr>
          <w:p w14:paraId="5D7B65DA" w14:textId="77777777" w:rsidR="00875FFD" w:rsidRPr="001C0B4E" w:rsidRDefault="00875FFD">
            <w:pPr>
              <w:rPr>
                <w:b/>
                <w:sz w:val="28"/>
                <w:szCs w:val="28"/>
              </w:rPr>
            </w:pPr>
          </w:p>
        </w:tc>
        <w:tc>
          <w:tcPr>
            <w:tcW w:w="5910" w:type="dxa"/>
          </w:tcPr>
          <w:p w14:paraId="61FF5581" w14:textId="77777777" w:rsidR="00875FFD" w:rsidRPr="001C0B4E" w:rsidRDefault="00875FFD">
            <w:pPr>
              <w:jc w:val="both"/>
              <w:rPr>
                <w:sz w:val="28"/>
                <w:szCs w:val="28"/>
                <w:lang w:val="uz-Cyrl-UZ"/>
              </w:rPr>
            </w:pPr>
          </w:p>
        </w:tc>
      </w:tr>
      <w:tr w:rsidR="00875FFD" w:rsidRPr="001C0B4E" w14:paraId="25C2A472" w14:textId="77777777">
        <w:tc>
          <w:tcPr>
            <w:tcW w:w="3717" w:type="dxa"/>
          </w:tcPr>
          <w:p w14:paraId="1B575905" w14:textId="77777777" w:rsidR="00875FFD" w:rsidRPr="001C0B4E" w:rsidRDefault="00875FFD">
            <w:pPr>
              <w:rPr>
                <w:b/>
                <w:sz w:val="28"/>
                <w:szCs w:val="28"/>
                <w:lang w:val="uz-Cyrl-UZ"/>
              </w:rPr>
            </w:pPr>
            <w:r w:rsidRPr="001C0B4E">
              <w:rPr>
                <w:b/>
                <w:sz w:val="28"/>
                <w:szCs w:val="28"/>
                <w:lang w:val="uz-Cyrl-UZ"/>
              </w:rPr>
              <w:t>Масштаблаш</w:t>
            </w:r>
          </w:p>
          <w:p w14:paraId="00FEE6F1" w14:textId="77777777" w:rsidR="00875FFD" w:rsidRPr="001C0B4E" w:rsidRDefault="00875FFD">
            <w:pPr>
              <w:rPr>
                <w:sz w:val="28"/>
                <w:szCs w:val="28"/>
                <w:lang w:val="uz-Cyrl-UZ"/>
              </w:rPr>
            </w:pPr>
            <w:r w:rsidRPr="001C0B4E">
              <w:rPr>
                <w:b/>
                <w:sz w:val="28"/>
                <w:szCs w:val="28"/>
                <w:lang w:val="uz-Cyrl-UZ"/>
              </w:rPr>
              <w:t>ru -</w:t>
            </w:r>
            <w:r w:rsidRPr="001C0B4E">
              <w:rPr>
                <w:sz w:val="28"/>
                <w:szCs w:val="28"/>
                <w:lang w:val="uz-Cyrl-UZ"/>
              </w:rPr>
              <w:t xml:space="preserve"> масштабирование</w:t>
            </w:r>
          </w:p>
          <w:p w14:paraId="4DEE6206" w14:textId="77777777" w:rsidR="00875FFD" w:rsidRPr="001C0B4E" w:rsidRDefault="00875FFD">
            <w:pPr>
              <w:rPr>
                <w:sz w:val="28"/>
                <w:szCs w:val="28"/>
                <w:lang w:val="uz-Cyrl-UZ"/>
              </w:rPr>
            </w:pPr>
            <w:r w:rsidRPr="001C0B4E">
              <w:rPr>
                <w:b/>
                <w:sz w:val="28"/>
                <w:szCs w:val="28"/>
                <w:lang w:val="uz-Cyrl-UZ"/>
              </w:rPr>
              <w:t>en -</w:t>
            </w:r>
            <w:r w:rsidRPr="001C0B4E">
              <w:rPr>
                <w:sz w:val="28"/>
                <w:szCs w:val="28"/>
                <w:lang w:val="uz-Cyrl-UZ"/>
              </w:rPr>
              <w:t xml:space="preserve"> scaling</w:t>
            </w:r>
            <w:r w:rsidRPr="001C0B4E">
              <w:rPr>
                <w:sz w:val="28"/>
                <w:szCs w:val="28"/>
                <w:lang w:val="uz-Cyrl-UZ"/>
              </w:rPr>
              <w:br/>
            </w:r>
          </w:p>
        </w:tc>
        <w:tc>
          <w:tcPr>
            <w:tcW w:w="5910" w:type="dxa"/>
          </w:tcPr>
          <w:p w14:paraId="4D335C0B" w14:textId="138A3476" w:rsidR="00875FFD" w:rsidRPr="00AD11C2" w:rsidRDefault="00875FFD">
            <w:pPr>
              <w:jc w:val="both"/>
              <w:rPr>
                <w:sz w:val="28"/>
                <w:szCs w:val="28"/>
                <w:lang w:val="uz-Cyrl-UZ"/>
              </w:rPr>
            </w:pPr>
            <w:r w:rsidRPr="001C0B4E">
              <w:rPr>
                <w:sz w:val="28"/>
                <w:szCs w:val="28"/>
                <w:lang w:val="uz-Cyrl-UZ"/>
              </w:rPr>
              <w:t xml:space="preserve">Уч </w:t>
            </w:r>
            <w:r w:rsidR="001C0B4E" w:rsidRPr="001C0B4E">
              <w:rPr>
                <w:sz w:val="28"/>
                <w:szCs w:val="28"/>
                <w:lang w:val="uz-Cyrl-UZ"/>
              </w:rPr>
              <w:t>ў</w:t>
            </w:r>
            <w:r w:rsidRPr="001C0B4E">
              <w:rPr>
                <w:sz w:val="28"/>
                <w:szCs w:val="28"/>
                <w:lang w:val="uz-Cyrl-UZ"/>
              </w:rPr>
              <w:t xml:space="preserve">лчамли объект </w:t>
            </w:r>
            <w:r w:rsidR="001C0B4E" w:rsidRPr="001C0B4E">
              <w:rPr>
                <w:sz w:val="28"/>
                <w:szCs w:val="28"/>
                <w:lang w:val="uz-Cyrl-UZ"/>
              </w:rPr>
              <w:t>ў</w:t>
            </w:r>
            <w:r w:rsidRPr="001C0B4E">
              <w:rPr>
                <w:sz w:val="28"/>
                <w:szCs w:val="28"/>
                <w:lang w:val="uz-Cyrl-UZ"/>
              </w:rPr>
              <w:t xml:space="preserve">лчамларини унинг </w:t>
            </w:r>
            <w:r w:rsidR="001C0B4E" w:rsidRPr="001C0B4E">
              <w:rPr>
                <w:sz w:val="28"/>
                <w:szCs w:val="28"/>
                <w:lang w:val="uz-Cyrl-UZ"/>
              </w:rPr>
              <w:t>ҳ</w:t>
            </w:r>
            <w:r w:rsidRPr="001C0B4E">
              <w:rPr>
                <w:sz w:val="28"/>
                <w:szCs w:val="28"/>
                <w:lang w:val="uz-Cyrl-UZ"/>
              </w:rPr>
              <w:t>олати ёки й</w:t>
            </w:r>
            <w:r w:rsidR="001C0B4E" w:rsidRPr="001C0B4E">
              <w:rPr>
                <w:sz w:val="28"/>
                <w:szCs w:val="28"/>
                <w:lang w:val="uz-Cyrl-UZ"/>
              </w:rPr>
              <w:t>ў</w:t>
            </w:r>
            <w:r w:rsidRPr="001C0B4E">
              <w:rPr>
                <w:sz w:val="28"/>
                <w:szCs w:val="28"/>
                <w:lang w:val="uz-Cyrl-UZ"/>
              </w:rPr>
              <w:t xml:space="preserve">налишини </w:t>
            </w:r>
            <w:r w:rsidR="001C0B4E" w:rsidRPr="001C0B4E">
              <w:rPr>
                <w:sz w:val="28"/>
                <w:szCs w:val="28"/>
                <w:lang w:val="uz-Cyrl-UZ"/>
              </w:rPr>
              <w:t>ў</w:t>
            </w:r>
            <w:r w:rsidRPr="001C0B4E">
              <w:rPr>
                <w:sz w:val="28"/>
                <w:szCs w:val="28"/>
                <w:lang w:val="uz-Cyrl-UZ"/>
              </w:rPr>
              <w:t xml:space="preserve">згартмасдан </w:t>
            </w:r>
            <w:r w:rsidR="001C0B4E" w:rsidRPr="001C0B4E">
              <w:rPr>
                <w:sz w:val="28"/>
                <w:szCs w:val="28"/>
                <w:lang w:val="uz-Cyrl-UZ"/>
              </w:rPr>
              <w:t>ў</w:t>
            </w:r>
            <w:r w:rsidRPr="001C0B4E">
              <w:rPr>
                <w:sz w:val="28"/>
                <w:szCs w:val="28"/>
                <w:lang w:val="uz-Cyrl-UZ"/>
              </w:rPr>
              <w:t>згартирилиши.</w:t>
            </w:r>
            <w:r w:rsidR="00AD11C2" w:rsidRPr="00AD11C2">
              <w:rPr>
                <w:sz w:val="28"/>
                <w:szCs w:val="28"/>
                <w:lang w:val="uz-Cyrl-UZ"/>
              </w:rPr>
              <w:t xml:space="preserve"> </w:t>
            </w:r>
          </w:p>
          <w:p w14:paraId="465EEB76" w14:textId="77777777" w:rsidR="00875FFD" w:rsidRPr="001C0B4E" w:rsidRDefault="00875FFD">
            <w:pPr>
              <w:jc w:val="both"/>
              <w:rPr>
                <w:sz w:val="28"/>
                <w:szCs w:val="28"/>
                <w:lang w:val="uz-Cyrl-UZ"/>
              </w:rPr>
            </w:pPr>
          </w:p>
          <w:p w14:paraId="427BE310" w14:textId="77777777" w:rsidR="00875FFD" w:rsidRPr="001C0B4E" w:rsidRDefault="00875FFD">
            <w:pPr>
              <w:jc w:val="both"/>
              <w:rPr>
                <w:sz w:val="28"/>
                <w:szCs w:val="28"/>
              </w:rPr>
            </w:pPr>
            <w:r w:rsidRPr="001C0B4E">
              <w:rPr>
                <w:sz w:val="28"/>
                <w:szCs w:val="28"/>
                <w:lang w:val="uz-Cyrl-UZ"/>
              </w:rPr>
              <w:t>Изменение размеров трехмерного объект</w:t>
            </w:r>
            <w:r w:rsidRPr="001C0B4E">
              <w:rPr>
                <w:sz w:val="28"/>
                <w:szCs w:val="28"/>
              </w:rPr>
              <w:t>а без изменения его положения или ориентации</w:t>
            </w:r>
          </w:p>
        </w:tc>
      </w:tr>
      <w:tr w:rsidR="00875FFD" w:rsidRPr="001C0B4E" w14:paraId="6FE22396" w14:textId="77777777">
        <w:tc>
          <w:tcPr>
            <w:tcW w:w="3717" w:type="dxa"/>
          </w:tcPr>
          <w:p w14:paraId="372B75C4" w14:textId="77777777" w:rsidR="00875FFD" w:rsidRPr="001C0B4E" w:rsidRDefault="00875FFD">
            <w:pPr>
              <w:rPr>
                <w:b/>
                <w:sz w:val="28"/>
                <w:szCs w:val="28"/>
              </w:rPr>
            </w:pPr>
          </w:p>
        </w:tc>
        <w:tc>
          <w:tcPr>
            <w:tcW w:w="5910" w:type="dxa"/>
          </w:tcPr>
          <w:p w14:paraId="1951BD91" w14:textId="77777777" w:rsidR="00875FFD" w:rsidRPr="001C0B4E" w:rsidRDefault="00875FFD">
            <w:pPr>
              <w:jc w:val="both"/>
              <w:rPr>
                <w:sz w:val="28"/>
                <w:szCs w:val="28"/>
                <w:lang w:val="uz-Cyrl-UZ"/>
              </w:rPr>
            </w:pPr>
          </w:p>
        </w:tc>
      </w:tr>
      <w:tr w:rsidR="00875FFD" w:rsidRPr="001C0B4E" w14:paraId="4B4B3DD7" w14:textId="77777777">
        <w:tc>
          <w:tcPr>
            <w:tcW w:w="3717" w:type="dxa"/>
          </w:tcPr>
          <w:p w14:paraId="517C2F5F" w14:textId="77777777" w:rsidR="00875FFD" w:rsidRPr="001C0B4E" w:rsidRDefault="00875FFD">
            <w:pPr>
              <w:rPr>
                <w:b/>
                <w:sz w:val="28"/>
                <w:szCs w:val="28"/>
                <w:lang w:val="uz-Cyrl-UZ"/>
              </w:rPr>
            </w:pPr>
            <w:r w:rsidRPr="001C0B4E">
              <w:rPr>
                <w:b/>
                <w:sz w:val="28"/>
                <w:szCs w:val="28"/>
                <w:lang w:val="uz-Cyrl-UZ"/>
              </w:rPr>
              <w:t>Матрица</w:t>
            </w:r>
          </w:p>
          <w:p w14:paraId="24322F59" w14:textId="77777777" w:rsidR="00875FFD" w:rsidRPr="001C0B4E" w:rsidRDefault="00875FFD">
            <w:pPr>
              <w:rPr>
                <w:sz w:val="28"/>
                <w:szCs w:val="28"/>
                <w:lang w:val="uz-Cyrl-UZ"/>
              </w:rPr>
            </w:pPr>
            <w:r w:rsidRPr="001C0B4E">
              <w:rPr>
                <w:b/>
                <w:sz w:val="28"/>
                <w:szCs w:val="28"/>
                <w:lang w:val="uz-Cyrl-UZ"/>
              </w:rPr>
              <w:t>ru -</w:t>
            </w:r>
            <w:r w:rsidRPr="001C0B4E">
              <w:rPr>
                <w:sz w:val="28"/>
                <w:szCs w:val="28"/>
                <w:lang w:val="uz-Cyrl-UZ"/>
              </w:rPr>
              <w:t xml:space="preserve"> матрица</w:t>
            </w:r>
          </w:p>
          <w:p w14:paraId="344F2906" w14:textId="77777777" w:rsidR="00875FFD" w:rsidRPr="001C0B4E" w:rsidRDefault="00875FFD">
            <w:pPr>
              <w:rPr>
                <w:sz w:val="28"/>
                <w:szCs w:val="28"/>
                <w:lang w:val="uz-Cyrl-UZ"/>
              </w:rPr>
            </w:pPr>
            <w:r w:rsidRPr="001C0B4E">
              <w:rPr>
                <w:b/>
                <w:sz w:val="28"/>
                <w:szCs w:val="28"/>
                <w:lang w:val="uz-Cyrl-UZ"/>
              </w:rPr>
              <w:t>en -</w:t>
            </w:r>
            <w:r w:rsidRPr="001C0B4E">
              <w:rPr>
                <w:sz w:val="28"/>
                <w:szCs w:val="28"/>
                <w:lang w:val="uz-Cyrl-UZ"/>
              </w:rPr>
              <w:t xml:space="preserve"> matrix (noun)</w:t>
            </w:r>
          </w:p>
          <w:p w14:paraId="5BE58DCA" w14:textId="77777777" w:rsidR="00875FFD" w:rsidRPr="001C0B4E" w:rsidRDefault="00875FFD">
            <w:pPr>
              <w:rPr>
                <w:sz w:val="28"/>
                <w:szCs w:val="28"/>
                <w:lang w:val="uz-Cyrl-UZ"/>
              </w:rPr>
            </w:pPr>
          </w:p>
        </w:tc>
        <w:tc>
          <w:tcPr>
            <w:tcW w:w="5910" w:type="dxa"/>
          </w:tcPr>
          <w:p w14:paraId="107D6A95" w14:textId="77777777" w:rsidR="00875FFD" w:rsidRPr="00E62361" w:rsidRDefault="00875FFD">
            <w:pPr>
              <w:jc w:val="both"/>
              <w:rPr>
                <w:sz w:val="28"/>
                <w:szCs w:val="28"/>
                <w:lang w:val="uz-Cyrl-UZ"/>
              </w:rPr>
            </w:pPr>
            <w:r w:rsidRPr="001C0B4E">
              <w:rPr>
                <w:sz w:val="28"/>
                <w:szCs w:val="28"/>
                <w:lang w:val="uz-Cyrl-UZ"/>
              </w:rPr>
              <w:t>Рангли телевидениеда математик амални белгилайдиган коэффициентлар жадвали б</w:t>
            </w:r>
            <w:r w:rsidR="001C0B4E" w:rsidRPr="001C0B4E">
              <w:rPr>
                <w:sz w:val="28"/>
                <w:szCs w:val="28"/>
                <w:lang w:val="uz-Cyrl-UZ"/>
              </w:rPr>
              <w:t>ў</w:t>
            </w:r>
            <w:r w:rsidRPr="001C0B4E">
              <w:rPr>
                <w:sz w:val="28"/>
                <w:szCs w:val="28"/>
                <w:lang w:val="uz-Cyrl-UZ"/>
              </w:rPr>
              <w:t xml:space="preserve">либ, унинг бажарилиши ранг координаталарининг </w:t>
            </w:r>
            <w:r w:rsidR="001C0B4E" w:rsidRPr="001C0B4E">
              <w:rPr>
                <w:sz w:val="28"/>
                <w:szCs w:val="28"/>
                <w:lang w:val="uz-Cyrl-UZ"/>
              </w:rPr>
              <w:t>ў</w:t>
            </w:r>
            <w:r w:rsidRPr="001C0B4E">
              <w:rPr>
                <w:sz w:val="28"/>
                <w:szCs w:val="28"/>
                <w:lang w:val="uz-Cyrl-UZ"/>
              </w:rPr>
              <w:t xml:space="preserve">згаришига олиб келади. </w:t>
            </w:r>
          </w:p>
          <w:p w14:paraId="22F09504" w14:textId="77777777" w:rsidR="002C77A9" w:rsidRPr="00E62361" w:rsidRDefault="002C77A9">
            <w:pPr>
              <w:jc w:val="both"/>
              <w:rPr>
                <w:sz w:val="28"/>
                <w:szCs w:val="28"/>
                <w:lang w:val="uz-Cyrl-UZ"/>
              </w:rPr>
            </w:pPr>
          </w:p>
          <w:p w14:paraId="366E94B2" w14:textId="77777777" w:rsidR="00875FFD" w:rsidRPr="001C0B4E" w:rsidRDefault="00875FFD">
            <w:pPr>
              <w:jc w:val="both"/>
              <w:rPr>
                <w:sz w:val="28"/>
                <w:szCs w:val="28"/>
              </w:rPr>
            </w:pPr>
            <w:r w:rsidRPr="001C0B4E">
              <w:rPr>
                <w:sz w:val="28"/>
                <w:szCs w:val="28"/>
              </w:rPr>
              <w:t xml:space="preserve">В цветном телевидении таблица коэффициентов, символизирующая математическую операцию, выполнение которой приводит к преобразованию цветовых координат. </w:t>
            </w:r>
          </w:p>
        </w:tc>
      </w:tr>
      <w:tr w:rsidR="00875FFD" w:rsidRPr="001C0B4E" w14:paraId="67CC85DA" w14:textId="77777777">
        <w:tc>
          <w:tcPr>
            <w:tcW w:w="3717" w:type="dxa"/>
          </w:tcPr>
          <w:p w14:paraId="20903E65" w14:textId="77777777" w:rsidR="00875FFD" w:rsidRPr="001C0B4E" w:rsidRDefault="00875FFD">
            <w:pPr>
              <w:rPr>
                <w:b/>
                <w:sz w:val="28"/>
                <w:szCs w:val="28"/>
              </w:rPr>
            </w:pPr>
          </w:p>
        </w:tc>
        <w:tc>
          <w:tcPr>
            <w:tcW w:w="5910" w:type="dxa"/>
          </w:tcPr>
          <w:p w14:paraId="58B661A3" w14:textId="77777777" w:rsidR="00875FFD" w:rsidRPr="001C0B4E" w:rsidRDefault="00875FFD">
            <w:pPr>
              <w:jc w:val="both"/>
              <w:rPr>
                <w:sz w:val="28"/>
                <w:szCs w:val="28"/>
              </w:rPr>
            </w:pPr>
          </w:p>
        </w:tc>
      </w:tr>
      <w:tr w:rsidR="00875FFD" w:rsidRPr="001C0B4E" w14:paraId="2BF57C95" w14:textId="77777777">
        <w:tc>
          <w:tcPr>
            <w:tcW w:w="3717" w:type="dxa"/>
          </w:tcPr>
          <w:p w14:paraId="2C37DBA8" w14:textId="77777777" w:rsidR="00875FFD" w:rsidRPr="001C0B4E" w:rsidRDefault="00875FFD">
            <w:pPr>
              <w:rPr>
                <w:b/>
                <w:sz w:val="28"/>
                <w:szCs w:val="28"/>
              </w:rPr>
            </w:pPr>
            <w:proofErr w:type="spellStart"/>
            <w:r w:rsidRPr="001C0B4E">
              <w:rPr>
                <w:b/>
                <w:sz w:val="28"/>
                <w:szCs w:val="28"/>
              </w:rPr>
              <w:t>Матрицалаш</w:t>
            </w:r>
            <w:proofErr w:type="spellEnd"/>
          </w:p>
          <w:p w14:paraId="75F27F3D"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матрицировать</w:t>
            </w:r>
          </w:p>
          <w:p w14:paraId="730844BD"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lang w:val="en-US"/>
              </w:rPr>
              <w:t>moulding</w:t>
            </w:r>
            <w:proofErr w:type="spellEnd"/>
          </w:p>
          <w:p w14:paraId="1F41F0FC" w14:textId="77777777" w:rsidR="00875FFD" w:rsidRPr="001C0B4E" w:rsidRDefault="00875FFD">
            <w:pPr>
              <w:rPr>
                <w:sz w:val="28"/>
                <w:szCs w:val="28"/>
              </w:rPr>
            </w:pPr>
          </w:p>
        </w:tc>
        <w:tc>
          <w:tcPr>
            <w:tcW w:w="5910" w:type="dxa"/>
          </w:tcPr>
          <w:p w14:paraId="3FC6C3CC" w14:textId="77777777" w:rsidR="00875FFD" w:rsidRPr="001C0B4E" w:rsidRDefault="00875FFD">
            <w:pPr>
              <w:jc w:val="both"/>
              <w:rPr>
                <w:sz w:val="28"/>
                <w:szCs w:val="28"/>
              </w:rPr>
            </w:pPr>
            <w:proofErr w:type="spellStart"/>
            <w:r w:rsidRPr="001C0B4E">
              <w:rPr>
                <w:sz w:val="28"/>
                <w:szCs w:val="28"/>
              </w:rPr>
              <w:t>Рангли</w:t>
            </w:r>
            <w:proofErr w:type="spellEnd"/>
            <w:r w:rsidRPr="001C0B4E">
              <w:rPr>
                <w:sz w:val="28"/>
                <w:szCs w:val="28"/>
              </w:rPr>
              <w:t xml:space="preserve"> </w:t>
            </w:r>
            <w:proofErr w:type="spellStart"/>
            <w:r w:rsidRPr="001C0B4E">
              <w:rPr>
                <w:sz w:val="28"/>
                <w:szCs w:val="28"/>
              </w:rPr>
              <w:t>телевидениеда</w:t>
            </w:r>
            <w:proofErr w:type="spellEnd"/>
            <w:r w:rsidRPr="001C0B4E">
              <w:rPr>
                <w:sz w:val="28"/>
                <w:szCs w:val="28"/>
              </w:rPr>
              <w:t xml:space="preserve"> – ранг </w:t>
            </w:r>
            <w:proofErr w:type="spellStart"/>
            <w:r w:rsidRPr="001C0B4E">
              <w:rPr>
                <w:sz w:val="28"/>
                <w:szCs w:val="28"/>
              </w:rPr>
              <w:t>координаталарининг</w:t>
            </w:r>
            <w:proofErr w:type="spellEnd"/>
            <w:r w:rsidRPr="001C0B4E">
              <w:rPr>
                <w:sz w:val="28"/>
                <w:szCs w:val="28"/>
              </w:rPr>
              <w:t xml:space="preserve"> </w:t>
            </w:r>
            <w:proofErr w:type="spellStart"/>
            <w:r w:rsidR="001C0B4E" w:rsidRPr="001C0B4E">
              <w:rPr>
                <w:sz w:val="28"/>
                <w:szCs w:val="28"/>
              </w:rPr>
              <w:t>ў</w:t>
            </w:r>
            <w:r w:rsidRPr="001C0B4E">
              <w:rPr>
                <w:sz w:val="28"/>
                <w:szCs w:val="28"/>
              </w:rPr>
              <w:t>згартирилиши</w:t>
            </w:r>
            <w:proofErr w:type="spellEnd"/>
            <w:r w:rsidRPr="001C0B4E">
              <w:rPr>
                <w:sz w:val="28"/>
                <w:szCs w:val="28"/>
              </w:rPr>
              <w:t xml:space="preserve"> </w:t>
            </w:r>
            <w:proofErr w:type="spellStart"/>
            <w:r w:rsidR="001C0B4E" w:rsidRPr="001C0B4E">
              <w:rPr>
                <w:sz w:val="28"/>
                <w:szCs w:val="28"/>
              </w:rPr>
              <w:t>ҳ</w:t>
            </w:r>
            <w:r w:rsidRPr="001C0B4E">
              <w:rPr>
                <w:sz w:val="28"/>
                <w:szCs w:val="28"/>
              </w:rPr>
              <w:t>исоблаш</w:t>
            </w:r>
            <w:proofErr w:type="spellEnd"/>
            <w:r w:rsidRPr="001C0B4E">
              <w:rPr>
                <w:sz w:val="28"/>
                <w:szCs w:val="28"/>
              </w:rPr>
              <w:t xml:space="preserve"> </w:t>
            </w:r>
            <w:proofErr w:type="spellStart"/>
            <w:r w:rsidRPr="001C0B4E">
              <w:rPr>
                <w:sz w:val="28"/>
                <w:szCs w:val="28"/>
              </w:rPr>
              <w:t>й</w:t>
            </w:r>
            <w:r w:rsidR="001C0B4E" w:rsidRPr="001C0B4E">
              <w:rPr>
                <w:sz w:val="28"/>
                <w:szCs w:val="28"/>
              </w:rPr>
              <w:t>ў</w:t>
            </w:r>
            <w:r w:rsidRPr="001C0B4E">
              <w:rPr>
                <w:sz w:val="28"/>
                <w:szCs w:val="28"/>
              </w:rPr>
              <w:t>ли</w:t>
            </w:r>
            <w:proofErr w:type="spellEnd"/>
            <w:r w:rsidRPr="001C0B4E">
              <w:rPr>
                <w:sz w:val="28"/>
                <w:szCs w:val="28"/>
              </w:rPr>
              <w:t xml:space="preserve"> билан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электр</w:t>
            </w:r>
            <w:proofErr w:type="spellEnd"/>
            <w:r w:rsidRPr="001C0B4E">
              <w:rPr>
                <w:sz w:val="28"/>
                <w:szCs w:val="28"/>
              </w:rPr>
              <w:t xml:space="preserve">, оптик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бош</w:t>
            </w:r>
            <w:r w:rsidR="001C0B4E" w:rsidRPr="001C0B4E">
              <w:rPr>
                <w:sz w:val="28"/>
                <w:szCs w:val="28"/>
              </w:rPr>
              <w:t>қ</w:t>
            </w:r>
            <w:r w:rsidRPr="001C0B4E">
              <w:rPr>
                <w:sz w:val="28"/>
                <w:szCs w:val="28"/>
              </w:rPr>
              <w:t>а</w:t>
            </w:r>
            <w:proofErr w:type="spellEnd"/>
            <w:r w:rsidRPr="001C0B4E">
              <w:rPr>
                <w:sz w:val="28"/>
                <w:szCs w:val="28"/>
              </w:rPr>
              <w:t xml:space="preserve"> </w:t>
            </w:r>
            <w:proofErr w:type="spellStart"/>
            <w:r w:rsidRPr="001C0B4E">
              <w:rPr>
                <w:sz w:val="28"/>
                <w:szCs w:val="28"/>
              </w:rPr>
              <w:t>воситалар</w:t>
            </w:r>
            <w:proofErr w:type="spellEnd"/>
            <w:r w:rsidRPr="001C0B4E">
              <w:rPr>
                <w:sz w:val="28"/>
                <w:szCs w:val="28"/>
              </w:rPr>
              <w:t xml:space="preserve"> </w:t>
            </w:r>
            <w:proofErr w:type="spellStart"/>
            <w:r w:rsidRPr="001C0B4E">
              <w:rPr>
                <w:sz w:val="28"/>
                <w:szCs w:val="28"/>
              </w:rPr>
              <w:t>ёрдамида</w:t>
            </w:r>
            <w:proofErr w:type="spellEnd"/>
            <w:r w:rsidRPr="001C0B4E">
              <w:rPr>
                <w:sz w:val="28"/>
                <w:szCs w:val="28"/>
              </w:rPr>
              <w:t xml:space="preserve"> </w:t>
            </w:r>
            <w:proofErr w:type="spellStart"/>
            <w:r w:rsidRPr="001C0B4E">
              <w:rPr>
                <w:sz w:val="28"/>
                <w:szCs w:val="28"/>
              </w:rPr>
              <w:t>бажариш</w:t>
            </w:r>
            <w:proofErr w:type="spellEnd"/>
            <w:r w:rsidRPr="001C0B4E">
              <w:rPr>
                <w:sz w:val="28"/>
                <w:szCs w:val="28"/>
              </w:rPr>
              <w:t>.</w:t>
            </w:r>
          </w:p>
          <w:p w14:paraId="47523131" w14:textId="77777777" w:rsidR="00875FFD" w:rsidRPr="001C0B4E" w:rsidRDefault="00875FFD">
            <w:pPr>
              <w:jc w:val="both"/>
              <w:rPr>
                <w:sz w:val="28"/>
                <w:szCs w:val="28"/>
              </w:rPr>
            </w:pPr>
          </w:p>
          <w:p w14:paraId="3735F49A" w14:textId="77777777" w:rsidR="00875FFD" w:rsidRPr="001C0B4E" w:rsidRDefault="00875FFD">
            <w:pPr>
              <w:jc w:val="both"/>
              <w:rPr>
                <w:sz w:val="28"/>
                <w:szCs w:val="28"/>
              </w:rPr>
            </w:pPr>
            <w:r w:rsidRPr="001C0B4E">
              <w:rPr>
                <w:sz w:val="28"/>
                <w:szCs w:val="28"/>
              </w:rPr>
              <w:t>В цветном телевидении – выполнять преобразование цветовых координат расчетным путем или при помощи электрических, оптических или других средств.</w:t>
            </w:r>
          </w:p>
        </w:tc>
      </w:tr>
      <w:tr w:rsidR="00875FFD" w:rsidRPr="001C0B4E" w14:paraId="7B2C7324" w14:textId="77777777">
        <w:tc>
          <w:tcPr>
            <w:tcW w:w="3717" w:type="dxa"/>
          </w:tcPr>
          <w:p w14:paraId="03B9224B" w14:textId="77777777" w:rsidR="00875FFD" w:rsidRPr="001C0B4E" w:rsidRDefault="00875FFD">
            <w:pPr>
              <w:rPr>
                <w:b/>
                <w:sz w:val="28"/>
                <w:szCs w:val="28"/>
              </w:rPr>
            </w:pPr>
          </w:p>
        </w:tc>
        <w:tc>
          <w:tcPr>
            <w:tcW w:w="5910" w:type="dxa"/>
          </w:tcPr>
          <w:p w14:paraId="706559A1" w14:textId="77777777" w:rsidR="00875FFD" w:rsidRPr="001C0B4E" w:rsidRDefault="00875FFD">
            <w:pPr>
              <w:jc w:val="both"/>
              <w:rPr>
                <w:sz w:val="28"/>
                <w:szCs w:val="28"/>
              </w:rPr>
            </w:pPr>
          </w:p>
        </w:tc>
      </w:tr>
      <w:tr w:rsidR="00875FFD" w:rsidRPr="001C0B4E" w14:paraId="1AAC231F" w14:textId="77777777">
        <w:tc>
          <w:tcPr>
            <w:tcW w:w="3717" w:type="dxa"/>
          </w:tcPr>
          <w:p w14:paraId="734A1D71" w14:textId="77777777" w:rsidR="00875FFD" w:rsidRPr="001C0B4E" w:rsidRDefault="00875FFD">
            <w:pPr>
              <w:rPr>
                <w:b/>
                <w:sz w:val="28"/>
                <w:szCs w:val="28"/>
              </w:rPr>
            </w:pPr>
            <w:proofErr w:type="spellStart"/>
            <w:r w:rsidRPr="001C0B4E">
              <w:rPr>
                <w:b/>
                <w:sz w:val="28"/>
                <w:szCs w:val="28"/>
              </w:rPr>
              <w:t>Матрицали</w:t>
            </w:r>
            <w:proofErr w:type="spellEnd"/>
            <w:r w:rsidRPr="001C0B4E">
              <w:rPr>
                <w:b/>
                <w:sz w:val="28"/>
                <w:szCs w:val="28"/>
              </w:rPr>
              <w:t xml:space="preserve"> блок</w:t>
            </w:r>
            <w:r w:rsidRPr="001C0B4E">
              <w:rPr>
                <w:b/>
                <w:sz w:val="28"/>
                <w:szCs w:val="28"/>
              </w:rPr>
              <w:br/>
              <w:t>(</w:t>
            </w:r>
            <w:proofErr w:type="spellStart"/>
            <w:r w:rsidRPr="001C0B4E">
              <w:rPr>
                <w:b/>
                <w:sz w:val="28"/>
                <w:szCs w:val="28"/>
              </w:rPr>
              <w:t>матрицали</w:t>
            </w:r>
            <w:proofErr w:type="spellEnd"/>
            <w:r w:rsidRPr="001C0B4E">
              <w:rPr>
                <w:b/>
                <w:sz w:val="28"/>
                <w:szCs w:val="28"/>
              </w:rPr>
              <w:t xml:space="preserve"> схема)</w:t>
            </w:r>
          </w:p>
          <w:p w14:paraId="7D587182"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матричный блок</w:t>
            </w:r>
            <w:r w:rsidRPr="001C0B4E">
              <w:rPr>
                <w:sz w:val="28"/>
                <w:szCs w:val="28"/>
              </w:rPr>
              <w:br/>
              <w:t>(матричная схема)</w:t>
            </w:r>
          </w:p>
          <w:p w14:paraId="45077300"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w:t>
            </w:r>
            <w:proofErr w:type="spellStart"/>
            <w:r w:rsidRPr="001C0B4E">
              <w:rPr>
                <w:sz w:val="28"/>
                <w:szCs w:val="28"/>
                <w:lang w:val="en-US"/>
              </w:rPr>
              <w:t>matrixer</w:t>
            </w:r>
            <w:proofErr w:type="spellEnd"/>
            <w:r w:rsidRPr="001C0B4E">
              <w:rPr>
                <w:sz w:val="28"/>
                <w:szCs w:val="28"/>
                <w:lang w:val="en-US"/>
              </w:rPr>
              <w:t xml:space="preserve"> unit</w:t>
            </w:r>
            <w:r w:rsidRPr="001C0B4E">
              <w:rPr>
                <w:sz w:val="28"/>
                <w:szCs w:val="28"/>
                <w:lang w:val="en-GB"/>
              </w:rPr>
              <w:t xml:space="preserve"> </w:t>
            </w:r>
            <w:r w:rsidRPr="001C0B4E">
              <w:rPr>
                <w:sz w:val="28"/>
                <w:szCs w:val="28"/>
                <w:lang w:val="en-US"/>
              </w:rPr>
              <w:t>(matrix circuit)</w:t>
            </w:r>
          </w:p>
          <w:p w14:paraId="49D39AB2" w14:textId="77777777" w:rsidR="00875FFD" w:rsidRPr="001C0B4E" w:rsidRDefault="00875FFD">
            <w:pPr>
              <w:rPr>
                <w:sz w:val="28"/>
                <w:szCs w:val="28"/>
                <w:lang w:val="en-US"/>
              </w:rPr>
            </w:pPr>
          </w:p>
        </w:tc>
        <w:tc>
          <w:tcPr>
            <w:tcW w:w="5910" w:type="dxa"/>
          </w:tcPr>
          <w:p w14:paraId="55E27462" w14:textId="77777777" w:rsidR="00875FFD" w:rsidRPr="001C0B4E" w:rsidRDefault="00875FFD">
            <w:pPr>
              <w:jc w:val="both"/>
              <w:rPr>
                <w:sz w:val="28"/>
                <w:szCs w:val="28"/>
                <w:lang w:val="en-US"/>
              </w:rPr>
            </w:pPr>
            <w:r w:rsidRPr="001C0B4E">
              <w:rPr>
                <w:sz w:val="28"/>
                <w:szCs w:val="28"/>
                <w:lang w:val="uz-Cyrl-UZ"/>
              </w:rPr>
              <w:t xml:space="preserve">Ранг координаталарини </w:t>
            </w:r>
            <w:r w:rsidR="001C0B4E" w:rsidRPr="001C0B4E">
              <w:rPr>
                <w:sz w:val="28"/>
                <w:szCs w:val="28"/>
                <w:lang w:val="uz-Cyrl-UZ"/>
              </w:rPr>
              <w:t>ў</w:t>
            </w:r>
            <w:r w:rsidRPr="001C0B4E">
              <w:rPr>
                <w:sz w:val="28"/>
                <w:szCs w:val="28"/>
                <w:lang w:val="uz-Cyrl-UZ"/>
              </w:rPr>
              <w:t>згартири</w:t>
            </w:r>
            <w:r w:rsidRPr="001C0B4E">
              <w:rPr>
                <w:sz w:val="28"/>
                <w:szCs w:val="28"/>
              </w:rPr>
              <w:t>ли</w:t>
            </w:r>
            <w:r w:rsidRPr="001C0B4E">
              <w:rPr>
                <w:sz w:val="28"/>
                <w:szCs w:val="28"/>
                <w:lang w:val="uz-Cyrl-UZ"/>
              </w:rPr>
              <w:t>ш</w:t>
            </w:r>
            <w:r w:rsidRPr="001C0B4E">
              <w:rPr>
                <w:sz w:val="28"/>
                <w:szCs w:val="28"/>
              </w:rPr>
              <w:t>и</w:t>
            </w:r>
            <w:r w:rsidRPr="001C0B4E">
              <w:rPr>
                <w:sz w:val="28"/>
                <w:szCs w:val="28"/>
                <w:lang w:val="uz-Cyrl-UZ"/>
              </w:rPr>
              <w:t xml:space="preserve"> электр, оптик ёки бош</w:t>
            </w:r>
            <w:r w:rsidR="001C0B4E" w:rsidRPr="001C0B4E">
              <w:rPr>
                <w:sz w:val="28"/>
                <w:szCs w:val="28"/>
                <w:lang w:val="uz-Cyrl-UZ"/>
              </w:rPr>
              <w:t>қ</w:t>
            </w:r>
            <w:r w:rsidRPr="001C0B4E">
              <w:rPr>
                <w:sz w:val="28"/>
                <w:szCs w:val="28"/>
                <w:lang w:val="uz-Cyrl-UZ"/>
              </w:rPr>
              <w:t xml:space="preserve">а воситалар ёрдамида бажариладиган </w:t>
            </w:r>
            <w:r w:rsidR="001C0B4E" w:rsidRPr="001C0B4E">
              <w:rPr>
                <w:sz w:val="28"/>
                <w:szCs w:val="28"/>
                <w:lang w:val="uz-Cyrl-UZ"/>
              </w:rPr>
              <w:t>қ</w:t>
            </w:r>
            <w:r w:rsidRPr="001C0B4E">
              <w:rPr>
                <w:sz w:val="28"/>
                <w:szCs w:val="28"/>
                <w:lang w:val="uz-Cyrl-UZ"/>
              </w:rPr>
              <w:t>урилма</w:t>
            </w:r>
            <w:r w:rsidRPr="001C0B4E">
              <w:rPr>
                <w:sz w:val="28"/>
                <w:szCs w:val="28"/>
                <w:lang w:val="en-US"/>
              </w:rPr>
              <w:t>.</w:t>
            </w:r>
          </w:p>
          <w:p w14:paraId="6B97A5A5" w14:textId="77777777" w:rsidR="00875FFD" w:rsidRPr="001C0B4E" w:rsidRDefault="00875FFD">
            <w:pPr>
              <w:jc w:val="both"/>
              <w:rPr>
                <w:sz w:val="28"/>
                <w:szCs w:val="28"/>
                <w:lang w:val="uz-Cyrl-UZ"/>
              </w:rPr>
            </w:pPr>
          </w:p>
          <w:p w14:paraId="33BAA72C" w14:textId="77777777" w:rsidR="00875FFD" w:rsidRPr="001C0B4E" w:rsidRDefault="00875FFD">
            <w:pPr>
              <w:jc w:val="both"/>
              <w:rPr>
                <w:sz w:val="28"/>
                <w:szCs w:val="28"/>
              </w:rPr>
            </w:pPr>
            <w:r w:rsidRPr="001C0B4E">
              <w:rPr>
                <w:sz w:val="28"/>
                <w:szCs w:val="28"/>
              </w:rPr>
              <w:t>Устройство, в котором при помощи электрических, оптических или других средств выполняется преобразование цветовых координат.</w:t>
            </w:r>
          </w:p>
        </w:tc>
      </w:tr>
      <w:tr w:rsidR="00875FFD" w:rsidRPr="001C0B4E" w14:paraId="0D01F4C2" w14:textId="77777777">
        <w:tc>
          <w:tcPr>
            <w:tcW w:w="3717" w:type="dxa"/>
          </w:tcPr>
          <w:p w14:paraId="58CC1176" w14:textId="77777777" w:rsidR="00875FFD" w:rsidRPr="001C0B4E" w:rsidRDefault="00875FFD">
            <w:pPr>
              <w:rPr>
                <w:b/>
                <w:sz w:val="28"/>
                <w:szCs w:val="28"/>
              </w:rPr>
            </w:pPr>
          </w:p>
        </w:tc>
        <w:tc>
          <w:tcPr>
            <w:tcW w:w="5910" w:type="dxa"/>
          </w:tcPr>
          <w:p w14:paraId="27C6B45C" w14:textId="77777777" w:rsidR="00875FFD" w:rsidRPr="001C0B4E" w:rsidRDefault="00875FFD">
            <w:pPr>
              <w:jc w:val="both"/>
              <w:rPr>
                <w:sz w:val="28"/>
                <w:szCs w:val="28"/>
                <w:lang w:val="uz-Cyrl-UZ"/>
              </w:rPr>
            </w:pPr>
          </w:p>
        </w:tc>
      </w:tr>
      <w:tr w:rsidR="00875FFD" w:rsidRPr="001C0B4E" w14:paraId="62646F55" w14:textId="77777777">
        <w:tc>
          <w:tcPr>
            <w:tcW w:w="3717" w:type="dxa"/>
          </w:tcPr>
          <w:p w14:paraId="1F1766F5" w14:textId="77777777" w:rsidR="00875FFD" w:rsidRPr="001C0B4E" w:rsidRDefault="00875FFD">
            <w:pPr>
              <w:rPr>
                <w:b/>
                <w:sz w:val="28"/>
                <w:szCs w:val="28"/>
                <w:lang w:val="uz-Cyrl-UZ"/>
              </w:rPr>
            </w:pPr>
            <w:r w:rsidRPr="001C0B4E">
              <w:rPr>
                <w:b/>
                <w:sz w:val="28"/>
                <w:szCs w:val="28"/>
                <w:lang w:val="uz-Cyrl-UZ"/>
              </w:rPr>
              <w:lastRenderedPageBreak/>
              <w:t>Матрицали видеопанель</w:t>
            </w:r>
          </w:p>
          <w:p w14:paraId="5FD58C7C" w14:textId="77777777" w:rsidR="00875FFD" w:rsidRPr="001C0B4E" w:rsidRDefault="00875FFD">
            <w:pPr>
              <w:rPr>
                <w:sz w:val="28"/>
                <w:szCs w:val="28"/>
                <w:lang w:val="uz-Cyrl-UZ"/>
              </w:rPr>
            </w:pPr>
            <w:r w:rsidRPr="001C0B4E">
              <w:rPr>
                <w:b/>
                <w:sz w:val="28"/>
                <w:szCs w:val="28"/>
                <w:lang w:val="uz-Cyrl-UZ"/>
              </w:rPr>
              <w:t>ru -</w:t>
            </w:r>
            <w:r w:rsidRPr="001C0B4E">
              <w:rPr>
                <w:sz w:val="28"/>
                <w:szCs w:val="28"/>
                <w:lang w:val="uz-Cyrl-UZ"/>
              </w:rPr>
              <w:t xml:space="preserve"> матричная видеопанель</w:t>
            </w:r>
          </w:p>
          <w:p w14:paraId="1E7B55D4" w14:textId="77777777" w:rsidR="00875FFD" w:rsidRPr="001C0B4E" w:rsidRDefault="00875FFD">
            <w:pPr>
              <w:autoSpaceDE w:val="0"/>
              <w:autoSpaceDN w:val="0"/>
              <w:adjustRightInd w:val="0"/>
              <w:rPr>
                <w:sz w:val="28"/>
                <w:szCs w:val="28"/>
                <w:lang w:val="uz-Cyrl-UZ"/>
              </w:rPr>
            </w:pPr>
            <w:r w:rsidRPr="001C0B4E">
              <w:rPr>
                <w:b/>
                <w:sz w:val="28"/>
                <w:szCs w:val="28"/>
                <w:lang w:val="uz-Cyrl-UZ"/>
              </w:rPr>
              <w:t>en -</w:t>
            </w:r>
            <w:r w:rsidRPr="001C0B4E">
              <w:rPr>
                <w:sz w:val="28"/>
                <w:szCs w:val="28"/>
                <w:lang w:val="uz-Cyrl-UZ"/>
              </w:rPr>
              <w:t xml:space="preserve"> matrix video-panel</w:t>
            </w:r>
          </w:p>
          <w:p w14:paraId="7C986540" w14:textId="77777777" w:rsidR="00875FFD" w:rsidRPr="001C0B4E" w:rsidRDefault="00875FFD">
            <w:pPr>
              <w:rPr>
                <w:sz w:val="28"/>
                <w:szCs w:val="28"/>
                <w:lang w:val="uz-Cyrl-UZ"/>
              </w:rPr>
            </w:pPr>
          </w:p>
        </w:tc>
        <w:tc>
          <w:tcPr>
            <w:tcW w:w="5910" w:type="dxa"/>
          </w:tcPr>
          <w:p w14:paraId="7D715423" w14:textId="77777777" w:rsidR="00875FFD" w:rsidRPr="001C0B4E" w:rsidRDefault="00875FFD">
            <w:pPr>
              <w:jc w:val="both"/>
              <w:rPr>
                <w:sz w:val="28"/>
                <w:szCs w:val="28"/>
                <w:lang w:val="uz-Cyrl-UZ"/>
              </w:rPr>
            </w:pPr>
            <w:r w:rsidRPr="001C0B4E">
              <w:rPr>
                <w:sz w:val="28"/>
                <w:szCs w:val="28"/>
                <w:lang w:val="uz-Cyrl-UZ"/>
              </w:rPr>
              <w:t xml:space="preserve">Электродларнинг матрицали </w:t>
            </w:r>
            <w:r w:rsidRPr="001C0B4E">
              <w:rPr>
                <w:sz w:val="28"/>
                <w:szCs w:val="28"/>
              </w:rPr>
              <w:t>структура</w:t>
            </w:r>
            <w:r w:rsidRPr="001C0B4E">
              <w:rPr>
                <w:sz w:val="28"/>
                <w:szCs w:val="28"/>
                <w:lang w:val="uz-Cyrl-UZ"/>
              </w:rPr>
              <w:t>сига эга ясси сигнал-ёру</w:t>
            </w:r>
            <w:r w:rsidR="001C0B4E" w:rsidRPr="001C0B4E">
              <w:rPr>
                <w:sz w:val="28"/>
                <w:szCs w:val="28"/>
                <w:lang w:val="uz-Cyrl-UZ"/>
              </w:rPr>
              <w:t>ғ</w:t>
            </w:r>
            <w:r w:rsidRPr="001C0B4E">
              <w:rPr>
                <w:sz w:val="28"/>
                <w:szCs w:val="28"/>
                <w:lang w:val="uz-Cyrl-UZ"/>
              </w:rPr>
              <w:t xml:space="preserve">лик </w:t>
            </w:r>
            <w:r w:rsidR="001C0B4E" w:rsidRPr="001C0B4E">
              <w:rPr>
                <w:sz w:val="28"/>
                <w:szCs w:val="28"/>
                <w:lang w:val="uz-Cyrl-UZ"/>
              </w:rPr>
              <w:t>ў</w:t>
            </w:r>
            <w:r w:rsidRPr="001C0B4E">
              <w:rPr>
                <w:sz w:val="28"/>
                <w:szCs w:val="28"/>
                <w:lang w:val="uz-Cyrl-UZ"/>
              </w:rPr>
              <w:t>згартиргич.</w:t>
            </w:r>
          </w:p>
          <w:p w14:paraId="7FB5C7B6" w14:textId="77777777" w:rsidR="00875FFD" w:rsidRPr="001C0B4E" w:rsidRDefault="00875FFD">
            <w:pPr>
              <w:jc w:val="both"/>
              <w:rPr>
                <w:sz w:val="28"/>
                <w:szCs w:val="28"/>
                <w:lang w:val="uz-Cyrl-UZ"/>
              </w:rPr>
            </w:pPr>
          </w:p>
          <w:p w14:paraId="7BBB7AD6" w14:textId="77777777" w:rsidR="00875FFD" w:rsidRPr="001C0B4E" w:rsidRDefault="00875FFD">
            <w:pPr>
              <w:jc w:val="both"/>
              <w:rPr>
                <w:sz w:val="28"/>
                <w:szCs w:val="28"/>
              </w:rPr>
            </w:pPr>
            <w:r w:rsidRPr="001C0B4E">
              <w:rPr>
                <w:sz w:val="28"/>
                <w:szCs w:val="28"/>
              </w:rPr>
              <w:t>Плоский преобразователь сигнал-свет с матричной структурой электродов.</w:t>
            </w:r>
          </w:p>
        </w:tc>
      </w:tr>
      <w:tr w:rsidR="00875FFD" w:rsidRPr="001C0B4E" w14:paraId="4C44480A" w14:textId="77777777">
        <w:tc>
          <w:tcPr>
            <w:tcW w:w="3717" w:type="dxa"/>
          </w:tcPr>
          <w:p w14:paraId="420FF901" w14:textId="77777777" w:rsidR="00875FFD" w:rsidRPr="001C0B4E" w:rsidRDefault="00875FFD">
            <w:pPr>
              <w:rPr>
                <w:b/>
                <w:sz w:val="28"/>
                <w:szCs w:val="28"/>
              </w:rPr>
            </w:pPr>
          </w:p>
        </w:tc>
        <w:tc>
          <w:tcPr>
            <w:tcW w:w="5910" w:type="dxa"/>
          </w:tcPr>
          <w:p w14:paraId="79D06F21" w14:textId="77777777" w:rsidR="00875FFD" w:rsidRPr="001C0B4E" w:rsidRDefault="00875FFD">
            <w:pPr>
              <w:jc w:val="both"/>
              <w:rPr>
                <w:sz w:val="28"/>
                <w:szCs w:val="28"/>
                <w:lang w:val="uz-Cyrl-UZ"/>
              </w:rPr>
            </w:pPr>
          </w:p>
        </w:tc>
      </w:tr>
      <w:tr w:rsidR="00875FFD" w:rsidRPr="001C0B4E" w14:paraId="653E697B" w14:textId="77777777">
        <w:tc>
          <w:tcPr>
            <w:tcW w:w="3717" w:type="dxa"/>
          </w:tcPr>
          <w:p w14:paraId="728C75A1" w14:textId="77777777" w:rsidR="00875FFD" w:rsidRPr="001C0B4E" w:rsidRDefault="00875FFD">
            <w:pPr>
              <w:rPr>
                <w:b/>
                <w:sz w:val="28"/>
                <w:szCs w:val="28"/>
                <w:lang w:val="en-US"/>
              </w:rPr>
            </w:pPr>
            <w:proofErr w:type="spellStart"/>
            <w:r w:rsidRPr="001C0B4E">
              <w:rPr>
                <w:b/>
                <w:sz w:val="28"/>
                <w:szCs w:val="28"/>
              </w:rPr>
              <w:t>Махсус</w:t>
            </w:r>
            <w:proofErr w:type="spellEnd"/>
            <w:r w:rsidRPr="001C0B4E">
              <w:rPr>
                <w:b/>
                <w:sz w:val="28"/>
                <w:szCs w:val="28"/>
                <w:lang w:val="en-US"/>
              </w:rPr>
              <w:t xml:space="preserve"> </w:t>
            </w:r>
            <w:proofErr w:type="spellStart"/>
            <w:r w:rsidRPr="001C0B4E">
              <w:rPr>
                <w:b/>
                <w:sz w:val="28"/>
                <w:szCs w:val="28"/>
              </w:rPr>
              <w:t>каналлар</w:t>
            </w:r>
            <w:proofErr w:type="spellEnd"/>
          </w:p>
          <w:p w14:paraId="1189A511" w14:textId="77777777" w:rsidR="00875FFD" w:rsidRPr="001C0B4E" w:rsidRDefault="00875FFD">
            <w:pPr>
              <w:rPr>
                <w:sz w:val="28"/>
                <w:szCs w:val="28"/>
                <w:lang w:val="en-US"/>
              </w:rPr>
            </w:pPr>
            <w:proofErr w:type="spellStart"/>
            <w:r w:rsidRPr="001C0B4E">
              <w:rPr>
                <w:b/>
                <w:sz w:val="28"/>
                <w:szCs w:val="28"/>
                <w:lang w:val="en-US"/>
              </w:rPr>
              <w:t>ru</w:t>
            </w:r>
            <w:proofErr w:type="spellEnd"/>
            <w:r w:rsidRPr="001C0B4E">
              <w:rPr>
                <w:b/>
                <w:sz w:val="28"/>
                <w:szCs w:val="28"/>
                <w:lang w:val="en-US"/>
              </w:rPr>
              <w:t xml:space="preserve"> - </w:t>
            </w:r>
            <w:proofErr w:type="spellStart"/>
            <w:r w:rsidRPr="001C0B4E">
              <w:rPr>
                <w:sz w:val="28"/>
                <w:szCs w:val="28"/>
              </w:rPr>
              <w:t>спецканалы</w:t>
            </w:r>
            <w:proofErr w:type="spellEnd"/>
          </w:p>
          <w:p w14:paraId="688E2F27"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sz w:val="28"/>
                <w:szCs w:val="28"/>
                <w:lang w:val="en-US"/>
              </w:rPr>
              <w:t xml:space="preserve"> - </w:t>
            </w:r>
            <w:proofErr w:type="spellStart"/>
            <w:r w:rsidRPr="001C0B4E">
              <w:rPr>
                <w:sz w:val="28"/>
                <w:szCs w:val="28"/>
                <w:lang w:val="en-US"/>
              </w:rPr>
              <w:t>didicated</w:t>
            </w:r>
            <w:proofErr w:type="spellEnd"/>
            <w:r w:rsidRPr="001C0B4E">
              <w:rPr>
                <w:sz w:val="28"/>
                <w:szCs w:val="28"/>
                <w:lang w:val="en-US"/>
              </w:rPr>
              <w:t xml:space="preserve"> channel</w:t>
            </w:r>
          </w:p>
          <w:p w14:paraId="31B3CAED" w14:textId="77777777" w:rsidR="00875FFD" w:rsidRPr="001C0B4E" w:rsidRDefault="00875FFD">
            <w:pPr>
              <w:rPr>
                <w:sz w:val="28"/>
                <w:szCs w:val="28"/>
                <w:lang w:val="en-US"/>
              </w:rPr>
            </w:pPr>
          </w:p>
        </w:tc>
        <w:tc>
          <w:tcPr>
            <w:tcW w:w="5910" w:type="dxa"/>
          </w:tcPr>
          <w:p w14:paraId="597CC52E" w14:textId="77777777" w:rsidR="00875FFD" w:rsidRPr="001C0B4E" w:rsidRDefault="00875FFD">
            <w:pPr>
              <w:jc w:val="both"/>
              <w:rPr>
                <w:sz w:val="28"/>
                <w:szCs w:val="28"/>
              </w:rPr>
            </w:pPr>
            <w:proofErr w:type="spellStart"/>
            <w:r w:rsidRPr="001C0B4E">
              <w:rPr>
                <w:sz w:val="28"/>
                <w:szCs w:val="28"/>
              </w:rPr>
              <w:t>Кабелли</w:t>
            </w:r>
            <w:proofErr w:type="spellEnd"/>
            <w:r w:rsidRPr="001C0B4E">
              <w:rPr>
                <w:sz w:val="28"/>
                <w:szCs w:val="28"/>
              </w:rPr>
              <w:t xml:space="preserve"> телевидение </w:t>
            </w:r>
            <w:proofErr w:type="spellStart"/>
            <w:r w:rsidRPr="001C0B4E">
              <w:rPr>
                <w:sz w:val="28"/>
                <w:szCs w:val="28"/>
              </w:rPr>
              <w:t>тармо</w:t>
            </w:r>
            <w:r w:rsidR="001C0B4E" w:rsidRPr="001C0B4E">
              <w:rPr>
                <w:sz w:val="28"/>
                <w:szCs w:val="28"/>
              </w:rPr>
              <w:t>қ</w:t>
            </w:r>
            <w:r w:rsidRPr="001C0B4E">
              <w:rPr>
                <w:sz w:val="28"/>
                <w:szCs w:val="28"/>
              </w:rPr>
              <w:t>ларида</w:t>
            </w:r>
            <w:proofErr w:type="spellEnd"/>
            <w:r w:rsidRPr="001C0B4E">
              <w:rPr>
                <w:sz w:val="28"/>
                <w:szCs w:val="28"/>
              </w:rPr>
              <w:t xml:space="preserve"> </w:t>
            </w:r>
            <w:proofErr w:type="spellStart"/>
            <w:r w:rsidRPr="001C0B4E">
              <w:rPr>
                <w:sz w:val="28"/>
                <w:szCs w:val="28"/>
              </w:rPr>
              <w:t>фойдаланиладиган</w:t>
            </w:r>
            <w:proofErr w:type="spellEnd"/>
            <w:r w:rsidRPr="001C0B4E">
              <w:rPr>
                <w:sz w:val="28"/>
                <w:szCs w:val="28"/>
              </w:rPr>
              <w:t xml:space="preserve">, 110...174 </w:t>
            </w:r>
            <w:proofErr w:type="spellStart"/>
            <w:r w:rsidR="001C0B4E" w:rsidRPr="001C0B4E">
              <w:rPr>
                <w:sz w:val="28"/>
                <w:szCs w:val="28"/>
              </w:rPr>
              <w:t>ҳ</w:t>
            </w:r>
            <w:r w:rsidRPr="001C0B4E">
              <w:rPr>
                <w:sz w:val="28"/>
                <w:szCs w:val="28"/>
              </w:rPr>
              <w:t>амда</w:t>
            </w:r>
            <w:proofErr w:type="spellEnd"/>
            <w:r w:rsidRPr="001C0B4E">
              <w:rPr>
                <w:sz w:val="28"/>
                <w:szCs w:val="28"/>
              </w:rPr>
              <w:t xml:space="preserve"> 230...294 м</w:t>
            </w:r>
            <w:r w:rsidRPr="001C0B4E">
              <w:rPr>
                <w:sz w:val="28"/>
                <w:szCs w:val="28"/>
                <w:lang w:val="en-US"/>
              </w:rPr>
              <w:t>Hz</w:t>
            </w:r>
            <w:r w:rsidRPr="001C0B4E">
              <w:rPr>
                <w:sz w:val="28"/>
                <w:szCs w:val="28"/>
              </w:rPr>
              <w:t xml:space="preserve"> </w:t>
            </w:r>
            <w:proofErr w:type="spellStart"/>
            <w:r w:rsidRPr="001C0B4E">
              <w:rPr>
                <w:sz w:val="28"/>
                <w:szCs w:val="28"/>
              </w:rPr>
              <w:t>частоталар</w:t>
            </w:r>
            <w:proofErr w:type="spellEnd"/>
            <w:r w:rsidRPr="001C0B4E">
              <w:rPr>
                <w:sz w:val="28"/>
                <w:szCs w:val="28"/>
              </w:rPr>
              <w:t xml:space="preserve"> </w:t>
            </w:r>
            <w:proofErr w:type="spellStart"/>
            <w:r w:rsidRPr="001C0B4E">
              <w:rPr>
                <w:sz w:val="28"/>
                <w:szCs w:val="28"/>
              </w:rPr>
              <w:t>полосасидаги</w:t>
            </w:r>
            <w:proofErr w:type="spellEnd"/>
            <w:r w:rsidRPr="001C0B4E">
              <w:rPr>
                <w:sz w:val="28"/>
                <w:szCs w:val="28"/>
              </w:rPr>
              <w:t xml:space="preserve"> частота </w:t>
            </w:r>
            <w:proofErr w:type="spellStart"/>
            <w:r w:rsidRPr="001C0B4E">
              <w:rPr>
                <w:sz w:val="28"/>
                <w:szCs w:val="28"/>
              </w:rPr>
              <w:t>каналлари</w:t>
            </w:r>
            <w:proofErr w:type="spellEnd"/>
            <w:r w:rsidRPr="001C0B4E">
              <w:rPr>
                <w:sz w:val="28"/>
                <w:szCs w:val="28"/>
              </w:rPr>
              <w:t>.</w:t>
            </w:r>
          </w:p>
          <w:p w14:paraId="22A562CF" w14:textId="77777777" w:rsidR="00875FFD" w:rsidRPr="001C0B4E" w:rsidRDefault="00875FFD">
            <w:pPr>
              <w:jc w:val="both"/>
              <w:rPr>
                <w:sz w:val="28"/>
                <w:szCs w:val="28"/>
              </w:rPr>
            </w:pPr>
          </w:p>
          <w:p w14:paraId="3DCC64A9" w14:textId="77777777" w:rsidR="00875FFD" w:rsidRPr="001C0B4E" w:rsidRDefault="00875FFD">
            <w:pPr>
              <w:jc w:val="both"/>
              <w:rPr>
                <w:sz w:val="28"/>
                <w:szCs w:val="28"/>
              </w:rPr>
            </w:pPr>
            <w:r w:rsidRPr="001C0B4E">
              <w:rPr>
                <w:sz w:val="28"/>
                <w:szCs w:val="28"/>
              </w:rPr>
              <w:t>Частотные каналы в полосах частот 110...174 и 230...294 м</w:t>
            </w:r>
            <w:r w:rsidRPr="001C0B4E">
              <w:rPr>
                <w:sz w:val="28"/>
                <w:szCs w:val="28"/>
                <w:lang w:val="en-US"/>
              </w:rPr>
              <w:t>Hz</w:t>
            </w:r>
            <w:r w:rsidRPr="001C0B4E">
              <w:rPr>
                <w:sz w:val="28"/>
                <w:szCs w:val="28"/>
              </w:rPr>
              <w:t>, используемые в сетях кабельного телевидения.</w:t>
            </w:r>
          </w:p>
        </w:tc>
      </w:tr>
      <w:tr w:rsidR="00875FFD" w:rsidRPr="001C0B4E" w14:paraId="6451517E" w14:textId="77777777">
        <w:tc>
          <w:tcPr>
            <w:tcW w:w="3717" w:type="dxa"/>
          </w:tcPr>
          <w:p w14:paraId="26617578" w14:textId="77777777" w:rsidR="00875FFD" w:rsidRPr="001C0B4E" w:rsidRDefault="00875FFD">
            <w:pPr>
              <w:rPr>
                <w:b/>
                <w:sz w:val="28"/>
                <w:szCs w:val="28"/>
              </w:rPr>
            </w:pPr>
          </w:p>
        </w:tc>
        <w:tc>
          <w:tcPr>
            <w:tcW w:w="5910" w:type="dxa"/>
          </w:tcPr>
          <w:p w14:paraId="03E431A6" w14:textId="77777777" w:rsidR="00875FFD" w:rsidRPr="001C0B4E" w:rsidRDefault="00875FFD">
            <w:pPr>
              <w:jc w:val="both"/>
              <w:rPr>
                <w:sz w:val="28"/>
                <w:szCs w:val="28"/>
              </w:rPr>
            </w:pPr>
          </w:p>
        </w:tc>
      </w:tr>
      <w:tr w:rsidR="00875FFD" w:rsidRPr="001C0B4E" w14:paraId="22624373" w14:textId="77777777">
        <w:tc>
          <w:tcPr>
            <w:tcW w:w="3717" w:type="dxa"/>
          </w:tcPr>
          <w:p w14:paraId="1EB044B7" w14:textId="77777777" w:rsidR="00875FFD" w:rsidRPr="001C0B4E" w:rsidRDefault="00875FFD">
            <w:pPr>
              <w:rPr>
                <w:b/>
                <w:sz w:val="28"/>
                <w:szCs w:val="28"/>
                <w:lang w:val="en-US"/>
              </w:rPr>
            </w:pPr>
            <w:proofErr w:type="spellStart"/>
            <w:r w:rsidRPr="001C0B4E">
              <w:rPr>
                <w:b/>
                <w:sz w:val="28"/>
                <w:szCs w:val="28"/>
              </w:rPr>
              <w:t>Машъал</w:t>
            </w:r>
            <w:proofErr w:type="spellEnd"/>
          </w:p>
          <w:p w14:paraId="6B48D035" w14:textId="77777777" w:rsidR="00875FFD" w:rsidRPr="001C0B4E" w:rsidRDefault="00875FFD">
            <w:pPr>
              <w:rPr>
                <w:sz w:val="28"/>
                <w:szCs w:val="28"/>
                <w:lang w:val="en-US"/>
              </w:rPr>
            </w:pPr>
            <w:proofErr w:type="spellStart"/>
            <w:r w:rsidRPr="001C0B4E">
              <w:rPr>
                <w:b/>
                <w:sz w:val="28"/>
                <w:szCs w:val="28"/>
                <w:lang w:val="en-US"/>
              </w:rPr>
              <w:t>ru</w:t>
            </w:r>
            <w:proofErr w:type="spellEnd"/>
            <w:r w:rsidRPr="001C0B4E">
              <w:rPr>
                <w:b/>
                <w:sz w:val="28"/>
                <w:szCs w:val="28"/>
                <w:lang w:val="en-US"/>
              </w:rPr>
              <w:t xml:space="preserve"> -</w:t>
            </w:r>
            <w:r w:rsidRPr="001C0B4E">
              <w:rPr>
                <w:sz w:val="28"/>
                <w:szCs w:val="28"/>
                <w:lang w:val="en-US"/>
              </w:rPr>
              <w:t xml:space="preserve"> </w:t>
            </w:r>
            <w:r w:rsidRPr="001C0B4E">
              <w:rPr>
                <w:sz w:val="28"/>
                <w:szCs w:val="28"/>
              </w:rPr>
              <w:t>факел</w:t>
            </w:r>
          </w:p>
          <w:p w14:paraId="63687624"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torchlight</w:t>
            </w:r>
          </w:p>
          <w:p w14:paraId="39892AB4" w14:textId="77777777" w:rsidR="00875FFD" w:rsidRPr="001C0B4E" w:rsidRDefault="00875FFD">
            <w:pPr>
              <w:rPr>
                <w:sz w:val="28"/>
                <w:szCs w:val="28"/>
                <w:lang w:val="en-US"/>
              </w:rPr>
            </w:pPr>
          </w:p>
        </w:tc>
        <w:tc>
          <w:tcPr>
            <w:tcW w:w="5910" w:type="dxa"/>
          </w:tcPr>
          <w:p w14:paraId="5E381D3F" w14:textId="77777777" w:rsidR="00875FFD" w:rsidRPr="001C0B4E" w:rsidRDefault="00875FFD">
            <w:pPr>
              <w:jc w:val="both"/>
              <w:rPr>
                <w:sz w:val="28"/>
                <w:szCs w:val="28"/>
              </w:rPr>
            </w:pPr>
            <w:proofErr w:type="spellStart"/>
            <w:r w:rsidRPr="001C0B4E">
              <w:rPr>
                <w:sz w:val="28"/>
                <w:szCs w:val="28"/>
              </w:rPr>
              <w:t>Хаотик</w:t>
            </w:r>
            <w:proofErr w:type="spellEnd"/>
            <w:r w:rsidRPr="001C0B4E">
              <w:rPr>
                <w:sz w:val="28"/>
                <w:szCs w:val="28"/>
              </w:rPr>
              <w:t xml:space="preserve"> </w:t>
            </w:r>
            <w:proofErr w:type="spellStart"/>
            <w:r w:rsidRPr="001C0B4E">
              <w:rPr>
                <w:sz w:val="28"/>
                <w:szCs w:val="28"/>
              </w:rPr>
              <w:t>товланувчи</w:t>
            </w:r>
            <w:proofErr w:type="spellEnd"/>
            <w:r w:rsidRPr="001C0B4E">
              <w:rPr>
                <w:sz w:val="28"/>
                <w:szCs w:val="28"/>
              </w:rPr>
              <w:t xml:space="preserve"> </w:t>
            </w:r>
            <w:proofErr w:type="spellStart"/>
            <w:r w:rsidRPr="001C0B4E">
              <w:rPr>
                <w:sz w:val="28"/>
                <w:szCs w:val="28"/>
              </w:rPr>
              <w:t>рангли</w:t>
            </w:r>
            <w:proofErr w:type="spellEnd"/>
            <w:r w:rsidRPr="001C0B4E">
              <w:rPr>
                <w:sz w:val="28"/>
                <w:szCs w:val="28"/>
              </w:rPr>
              <w:t xml:space="preserve"> </w:t>
            </w:r>
            <w:proofErr w:type="spellStart"/>
            <w:r w:rsidR="001C0B4E" w:rsidRPr="001C0B4E">
              <w:rPr>
                <w:sz w:val="28"/>
                <w:szCs w:val="28"/>
              </w:rPr>
              <w:t>қ</w:t>
            </w:r>
            <w:r w:rsidRPr="001C0B4E">
              <w:rPr>
                <w:sz w:val="28"/>
                <w:szCs w:val="28"/>
              </w:rPr>
              <w:t>ис</w:t>
            </w:r>
            <w:r w:rsidR="001C0B4E" w:rsidRPr="001C0B4E">
              <w:rPr>
                <w:sz w:val="28"/>
                <w:szCs w:val="28"/>
              </w:rPr>
              <w:t>қ</w:t>
            </w:r>
            <w:r w:rsidRPr="001C0B4E">
              <w:rPr>
                <w:sz w:val="28"/>
                <w:szCs w:val="28"/>
              </w:rPr>
              <w:t>а</w:t>
            </w:r>
            <w:proofErr w:type="spellEnd"/>
            <w:r w:rsidRPr="001C0B4E">
              <w:rPr>
                <w:sz w:val="28"/>
                <w:szCs w:val="28"/>
              </w:rPr>
              <w:t xml:space="preserve"> </w:t>
            </w:r>
            <w:proofErr w:type="spellStart"/>
            <w:r w:rsidRPr="001C0B4E">
              <w:rPr>
                <w:sz w:val="28"/>
                <w:szCs w:val="28"/>
              </w:rPr>
              <w:t>чизи</w:t>
            </w:r>
            <w:r w:rsidR="001C0B4E" w:rsidRPr="001C0B4E">
              <w:rPr>
                <w:sz w:val="28"/>
                <w:szCs w:val="28"/>
              </w:rPr>
              <w:t>қ</w:t>
            </w:r>
            <w:proofErr w:type="spellEnd"/>
            <w:r w:rsidRPr="001C0B4E">
              <w:rPr>
                <w:sz w:val="28"/>
                <w:szCs w:val="28"/>
              </w:rPr>
              <w:t xml:space="preserve">. </w:t>
            </w:r>
            <w:proofErr w:type="spellStart"/>
            <w:r w:rsidRPr="001C0B4E">
              <w:rPr>
                <w:sz w:val="28"/>
                <w:szCs w:val="28"/>
              </w:rPr>
              <w:t>Ёр</w:t>
            </w:r>
            <w:r w:rsidR="001C0B4E" w:rsidRPr="001C0B4E">
              <w:rPr>
                <w:sz w:val="28"/>
                <w:szCs w:val="28"/>
              </w:rPr>
              <w:t>қ</w:t>
            </w:r>
            <w:r w:rsidRPr="001C0B4E">
              <w:rPr>
                <w:sz w:val="28"/>
                <w:szCs w:val="28"/>
              </w:rPr>
              <w:t>инликнинг</w:t>
            </w:r>
            <w:proofErr w:type="spellEnd"/>
            <w:r w:rsidRPr="001C0B4E">
              <w:rPr>
                <w:sz w:val="28"/>
                <w:szCs w:val="28"/>
              </w:rPr>
              <w:t xml:space="preserve"> </w:t>
            </w:r>
            <w:proofErr w:type="spellStart"/>
            <w:r w:rsidRPr="001C0B4E">
              <w:rPr>
                <w:sz w:val="28"/>
                <w:szCs w:val="28"/>
              </w:rPr>
              <w:t>кескин</w:t>
            </w:r>
            <w:proofErr w:type="spellEnd"/>
            <w:r w:rsidRPr="001C0B4E">
              <w:rPr>
                <w:sz w:val="28"/>
                <w:szCs w:val="28"/>
              </w:rPr>
              <w:t xml:space="preserve"> </w:t>
            </w:r>
            <w:proofErr w:type="spellStart"/>
            <w:r w:rsidR="001C0B4E" w:rsidRPr="001C0B4E">
              <w:rPr>
                <w:sz w:val="28"/>
                <w:szCs w:val="28"/>
              </w:rPr>
              <w:t>ў</w:t>
            </w:r>
            <w:r w:rsidRPr="001C0B4E">
              <w:rPr>
                <w:sz w:val="28"/>
                <w:szCs w:val="28"/>
              </w:rPr>
              <w:t>згаришлари</w:t>
            </w:r>
            <w:proofErr w:type="spellEnd"/>
            <w:r w:rsidRPr="001C0B4E">
              <w:rPr>
                <w:sz w:val="28"/>
                <w:szCs w:val="28"/>
              </w:rPr>
              <w:t xml:space="preserve"> </w:t>
            </w:r>
            <w:proofErr w:type="spellStart"/>
            <w:r w:rsidRPr="001C0B4E">
              <w:rPr>
                <w:sz w:val="28"/>
                <w:szCs w:val="28"/>
              </w:rPr>
              <w:t>ортидан</w:t>
            </w:r>
            <w:proofErr w:type="spellEnd"/>
            <w:r w:rsidRPr="001C0B4E">
              <w:rPr>
                <w:sz w:val="28"/>
                <w:szCs w:val="28"/>
              </w:rPr>
              <w:t xml:space="preserve"> </w:t>
            </w:r>
            <w:proofErr w:type="spellStart"/>
            <w:r w:rsidRPr="001C0B4E">
              <w:rPr>
                <w:sz w:val="28"/>
                <w:szCs w:val="28"/>
              </w:rPr>
              <w:t>келади</w:t>
            </w:r>
            <w:proofErr w:type="spellEnd"/>
            <w:r w:rsidRPr="001C0B4E">
              <w:rPr>
                <w:sz w:val="28"/>
                <w:szCs w:val="28"/>
              </w:rPr>
              <w:t xml:space="preserve">, </w:t>
            </w:r>
            <w:r w:rsidRPr="001C0B4E">
              <w:rPr>
                <w:sz w:val="28"/>
                <w:szCs w:val="28"/>
                <w:lang w:val="en-US"/>
              </w:rPr>
              <w:t>SECAM</w:t>
            </w:r>
            <w:r w:rsidRPr="001C0B4E">
              <w:rPr>
                <w:sz w:val="28"/>
                <w:szCs w:val="28"/>
              </w:rPr>
              <w:t xml:space="preserve"> </w:t>
            </w:r>
            <w:proofErr w:type="spellStart"/>
            <w:r w:rsidRPr="001C0B4E">
              <w:rPr>
                <w:sz w:val="28"/>
                <w:szCs w:val="28"/>
              </w:rPr>
              <w:t>тизимидаги</w:t>
            </w:r>
            <w:proofErr w:type="spellEnd"/>
            <w:r w:rsidRPr="001C0B4E">
              <w:rPr>
                <w:sz w:val="28"/>
                <w:szCs w:val="28"/>
              </w:rPr>
              <w:t xml:space="preserve"> </w:t>
            </w:r>
            <w:proofErr w:type="spellStart"/>
            <w:r w:rsidRPr="001C0B4E">
              <w:rPr>
                <w:sz w:val="28"/>
                <w:szCs w:val="28"/>
              </w:rPr>
              <w:t>хала</w:t>
            </w:r>
            <w:r w:rsidR="001C0B4E" w:rsidRPr="001C0B4E">
              <w:rPr>
                <w:sz w:val="28"/>
                <w:szCs w:val="28"/>
              </w:rPr>
              <w:t>қ</w:t>
            </w:r>
            <w:r w:rsidRPr="001C0B4E">
              <w:rPr>
                <w:sz w:val="28"/>
                <w:szCs w:val="28"/>
              </w:rPr>
              <w:t>итлар</w:t>
            </w:r>
            <w:proofErr w:type="spellEnd"/>
            <w:r w:rsidRPr="001C0B4E">
              <w:rPr>
                <w:sz w:val="28"/>
                <w:szCs w:val="28"/>
              </w:rPr>
              <w:t xml:space="preserve"> </w:t>
            </w:r>
            <w:proofErr w:type="spellStart"/>
            <w:r w:rsidRPr="001C0B4E">
              <w:rPr>
                <w:sz w:val="28"/>
                <w:szCs w:val="28"/>
              </w:rPr>
              <w:t>таъсири</w:t>
            </w:r>
            <w:proofErr w:type="spellEnd"/>
            <w:r w:rsidRPr="001C0B4E">
              <w:rPr>
                <w:sz w:val="28"/>
                <w:szCs w:val="28"/>
              </w:rPr>
              <w:t xml:space="preserve"> билан </w:t>
            </w:r>
            <w:proofErr w:type="spellStart"/>
            <w:r w:rsidRPr="001C0B4E">
              <w:rPr>
                <w:sz w:val="28"/>
                <w:szCs w:val="28"/>
              </w:rPr>
              <w:t>биргаликда</w:t>
            </w:r>
            <w:proofErr w:type="spellEnd"/>
            <w:r w:rsidRPr="001C0B4E">
              <w:rPr>
                <w:sz w:val="28"/>
                <w:szCs w:val="28"/>
              </w:rPr>
              <w:t xml:space="preserve"> </w:t>
            </w:r>
            <w:proofErr w:type="spellStart"/>
            <w:r w:rsidRPr="001C0B4E">
              <w:rPr>
                <w:sz w:val="28"/>
                <w:szCs w:val="28"/>
              </w:rPr>
              <w:t>ёр</w:t>
            </w:r>
            <w:r w:rsidR="001C0B4E" w:rsidRPr="001C0B4E">
              <w:rPr>
                <w:sz w:val="28"/>
                <w:szCs w:val="28"/>
              </w:rPr>
              <w:t>қ</w:t>
            </w:r>
            <w:r w:rsidRPr="001C0B4E">
              <w:rPr>
                <w:sz w:val="28"/>
                <w:szCs w:val="28"/>
              </w:rPr>
              <w:t>инлик</w:t>
            </w:r>
            <w:proofErr w:type="spellEnd"/>
            <w:r w:rsidRPr="001C0B4E">
              <w:rPr>
                <w:sz w:val="28"/>
                <w:szCs w:val="28"/>
              </w:rPr>
              <w:t xml:space="preserve"> </w:t>
            </w:r>
            <w:proofErr w:type="spellStart"/>
            <w:r w:rsidRPr="001C0B4E">
              <w:rPr>
                <w:sz w:val="28"/>
                <w:szCs w:val="28"/>
              </w:rPr>
              <w:t>сигналининг</w:t>
            </w:r>
            <w:proofErr w:type="spellEnd"/>
            <w:r w:rsidRPr="001C0B4E">
              <w:rPr>
                <w:sz w:val="28"/>
                <w:szCs w:val="28"/>
              </w:rPr>
              <w:t xml:space="preserve"> </w:t>
            </w:r>
            <w:proofErr w:type="spellStart"/>
            <w:r w:rsidRPr="001C0B4E">
              <w:rPr>
                <w:sz w:val="28"/>
                <w:szCs w:val="28"/>
              </w:rPr>
              <w:t>жиддий</w:t>
            </w:r>
            <w:proofErr w:type="spellEnd"/>
            <w:r w:rsidRPr="001C0B4E">
              <w:rPr>
                <w:sz w:val="28"/>
                <w:szCs w:val="28"/>
              </w:rPr>
              <w:t xml:space="preserve"> </w:t>
            </w:r>
            <w:proofErr w:type="spellStart"/>
            <w:r w:rsidRPr="001C0B4E">
              <w:rPr>
                <w:sz w:val="28"/>
                <w:szCs w:val="28"/>
              </w:rPr>
              <w:t>сусайиши</w:t>
            </w:r>
            <w:proofErr w:type="spellEnd"/>
            <w:r w:rsidRPr="001C0B4E">
              <w:rPr>
                <w:sz w:val="28"/>
                <w:szCs w:val="28"/>
              </w:rPr>
              <w:t xml:space="preserve"> </w:t>
            </w:r>
            <w:proofErr w:type="spellStart"/>
            <w:r w:rsidRPr="001C0B4E">
              <w:rPr>
                <w:sz w:val="28"/>
                <w:szCs w:val="28"/>
              </w:rPr>
              <w:t>келтириб</w:t>
            </w:r>
            <w:proofErr w:type="spellEnd"/>
            <w:r w:rsidRPr="001C0B4E">
              <w:rPr>
                <w:sz w:val="28"/>
                <w:szCs w:val="28"/>
              </w:rPr>
              <w:t xml:space="preserve"> </w:t>
            </w:r>
            <w:proofErr w:type="spellStart"/>
            <w:r w:rsidRPr="001C0B4E">
              <w:rPr>
                <w:sz w:val="28"/>
                <w:szCs w:val="28"/>
              </w:rPr>
              <w:t>чи</w:t>
            </w:r>
            <w:r w:rsidR="001C0B4E" w:rsidRPr="001C0B4E">
              <w:rPr>
                <w:sz w:val="28"/>
                <w:szCs w:val="28"/>
              </w:rPr>
              <w:t>қ</w:t>
            </w:r>
            <w:r w:rsidRPr="001C0B4E">
              <w:rPr>
                <w:sz w:val="28"/>
                <w:szCs w:val="28"/>
              </w:rPr>
              <w:t>аради</w:t>
            </w:r>
            <w:proofErr w:type="spellEnd"/>
            <w:r w:rsidRPr="001C0B4E">
              <w:rPr>
                <w:sz w:val="28"/>
                <w:szCs w:val="28"/>
              </w:rPr>
              <w:t>.</w:t>
            </w:r>
          </w:p>
          <w:p w14:paraId="29C6DC45" w14:textId="77777777" w:rsidR="00875FFD" w:rsidRPr="001C0B4E" w:rsidRDefault="00875FFD">
            <w:pPr>
              <w:jc w:val="both"/>
              <w:rPr>
                <w:sz w:val="28"/>
                <w:szCs w:val="28"/>
              </w:rPr>
            </w:pPr>
          </w:p>
          <w:p w14:paraId="4CFD0980" w14:textId="77777777" w:rsidR="00875FFD" w:rsidRPr="001C0B4E" w:rsidRDefault="00875FFD">
            <w:pPr>
              <w:jc w:val="both"/>
              <w:rPr>
                <w:sz w:val="28"/>
                <w:szCs w:val="28"/>
              </w:rPr>
            </w:pPr>
            <w:proofErr w:type="gramStart"/>
            <w:r w:rsidRPr="001C0B4E">
              <w:rPr>
                <w:sz w:val="28"/>
                <w:szCs w:val="28"/>
              </w:rPr>
              <w:t>Хаотически  полыхающие</w:t>
            </w:r>
            <w:proofErr w:type="gramEnd"/>
            <w:r w:rsidRPr="001C0B4E">
              <w:rPr>
                <w:sz w:val="28"/>
                <w:szCs w:val="28"/>
              </w:rPr>
              <w:t xml:space="preserve">  цветные  короткие тянучки, следующие за резкими перепадами яр</w:t>
            </w:r>
            <w:r w:rsidRPr="001C0B4E">
              <w:rPr>
                <w:sz w:val="28"/>
                <w:szCs w:val="28"/>
              </w:rPr>
              <w:softHyphen/>
              <w:t xml:space="preserve">кости и вызванные </w:t>
            </w:r>
            <w:proofErr w:type="spellStart"/>
            <w:r w:rsidRPr="001C0B4E">
              <w:rPr>
                <w:sz w:val="28"/>
                <w:szCs w:val="28"/>
              </w:rPr>
              <w:t>cильным</w:t>
            </w:r>
            <w:proofErr w:type="spellEnd"/>
            <w:r w:rsidRPr="001C0B4E">
              <w:rPr>
                <w:sz w:val="28"/>
                <w:szCs w:val="28"/>
              </w:rPr>
              <w:t xml:space="preserve"> ослаблением сигнала цветности в сочетании с воздействием  помех в системе </w:t>
            </w:r>
            <w:r w:rsidRPr="001C0B4E">
              <w:rPr>
                <w:sz w:val="28"/>
                <w:szCs w:val="28"/>
                <w:lang w:val="en-US"/>
              </w:rPr>
              <w:t>SECAM</w:t>
            </w:r>
            <w:r w:rsidRPr="001C0B4E">
              <w:rPr>
                <w:sz w:val="28"/>
                <w:szCs w:val="28"/>
              </w:rPr>
              <w:t>.</w:t>
            </w:r>
          </w:p>
        </w:tc>
      </w:tr>
      <w:tr w:rsidR="00875FFD" w:rsidRPr="001C0B4E" w14:paraId="6DE05B88" w14:textId="77777777">
        <w:tc>
          <w:tcPr>
            <w:tcW w:w="3717" w:type="dxa"/>
          </w:tcPr>
          <w:p w14:paraId="2EC2655A" w14:textId="77777777" w:rsidR="00875FFD" w:rsidRPr="001C0B4E" w:rsidRDefault="00875FFD">
            <w:pPr>
              <w:rPr>
                <w:b/>
                <w:sz w:val="28"/>
                <w:szCs w:val="28"/>
              </w:rPr>
            </w:pPr>
          </w:p>
        </w:tc>
        <w:tc>
          <w:tcPr>
            <w:tcW w:w="5910" w:type="dxa"/>
          </w:tcPr>
          <w:p w14:paraId="72B6E79D" w14:textId="77777777" w:rsidR="00875FFD" w:rsidRPr="001C0B4E" w:rsidRDefault="00875FFD">
            <w:pPr>
              <w:jc w:val="both"/>
              <w:rPr>
                <w:sz w:val="28"/>
                <w:szCs w:val="28"/>
              </w:rPr>
            </w:pPr>
          </w:p>
        </w:tc>
      </w:tr>
      <w:tr w:rsidR="00875FFD" w:rsidRPr="001C0B4E" w14:paraId="63396081" w14:textId="77777777">
        <w:tc>
          <w:tcPr>
            <w:tcW w:w="3717" w:type="dxa"/>
          </w:tcPr>
          <w:p w14:paraId="53246704" w14:textId="77777777" w:rsidR="00875FFD" w:rsidRPr="001C0B4E" w:rsidRDefault="00875FFD">
            <w:pPr>
              <w:rPr>
                <w:b/>
                <w:sz w:val="28"/>
                <w:szCs w:val="28"/>
              </w:rPr>
            </w:pPr>
            <w:proofErr w:type="spellStart"/>
            <w:r w:rsidRPr="001C0B4E">
              <w:rPr>
                <w:b/>
                <w:sz w:val="28"/>
                <w:szCs w:val="28"/>
              </w:rPr>
              <w:t>Маълумотлар</w:t>
            </w:r>
            <w:proofErr w:type="spellEnd"/>
            <w:r w:rsidRPr="001C0B4E">
              <w:rPr>
                <w:b/>
                <w:sz w:val="28"/>
                <w:szCs w:val="28"/>
              </w:rPr>
              <w:t xml:space="preserve"> </w:t>
            </w:r>
            <w:proofErr w:type="spellStart"/>
            <w:r w:rsidRPr="001C0B4E">
              <w:rPr>
                <w:b/>
                <w:sz w:val="28"/>
                <w:szCs w:val="28"/>
              </w:rPr>
              <w:t>базаси</w:t>
            </w:r>
            <w:proofErr w:type="spellEnd"/>
          </w:p>
          <w:p w14:paraId="3690F2F9"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база данных</w:t>
            </w:r>
          </w:p>
          <w:p w14:paraId="71C61139"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data</w:t>
            </w:r>
            <w:r w:rsidRPr="001C0B4E">
              <w:rPr>
                <w:sz w:val="28"/>
                <w:szCs w:val="28"/>
              </w:rPr>
              <w:t xml:space="preserve"> </w:t>
            </w:r>
            <w:r w:rsidRPr="001C0B4E">
              <w:rPr>
                <w:sz w:val="28"/>
                <w:szCs w:val="28"/>
                <w:lang w:val="en-US"/>
              </w:rPr>
              <w:t>base</w:t>
            </w:r>
          </w:p>
        </w:tc>
        <w:tc>
          <w:tcPr>
            <w:tcW w:w="5910" w:type="dxa"/>
          </w:tcPr>
          <w:p w14:paraId="568F9E95" w14:textId="77777777" w:rsidR="00875FFD" w:rsidRPr="001C0B4E" w:rsidRDefault="001C0B4E">
            <w:pPr>
              <w:jc w:val="both"/>
              <w:rPr>
                <w:sz w:val="28"/>
                <w:szCs w:val="28"/>
              </w:rPr>
            </w:pPr>
            <w:proofErr w:type="spellStart"/>
            <w:r w:rsidRPr="001C0B4E">
              <w:rPr>
                <w:sz w:val="28"/>
                <w:szCs w:val="28"/>
              </w:rPr>
              <w:t>Қ</w:t>
            </w:r>
            <w:r w:rsidR="00875FFD" w:rsidRPr="001C0B4E">
              <w:rPr>
                <w:sz w:val="28"/>
                <w:szCs w:val="28"/>
              </w:rPr>
              <w:t>урилма</w:t>
            </w:r>
            <w:proofErr w:type="spellEnd"/>
            <w:r w:rsidR="00875FFD" w:rsidRPr="001C0B4E">
              <w:rPr>
                <w:sz w:val="28"/>
                <w:szCs w:val="28"/>
              </w:rPr>
              <w:t xml:space="preserve"> </w:t>
            </w:r>
            <w:proofErr w:type="spellStart"/>
            <w:r w:rsidR="00875FFD" w:rsidRPr="001C0B4E">
              <w:rPr>
                <w:sz w:val="28"/>
                <w:szCs w:val="28"/>
              </w:rPr>
              <w:t>талабларига</w:t>
            </w:r>
            <w:proofErr w:type="spellEnd"/>
            <w:r w:rsidR="00875FFD" w:rsidRPr="001C0B4E">
              <w:rPr>
                <w:sz w:val="28"/>
                <w:szCs w:val="28"/>
              </w:rPr>
              <w:t xml:space="preserve"> </w:t>
            </w:r>
            <w:proofErr w:type="spellStart"/>
            <w:r w:rsidR="00875FFD" w:rsidRPr="001C0B4E">
              <w:rPr>
                <w:sz w:val="28"/>
                <w:szCs w:val="28"/>
              </w:rPr>
              <w:t>мувофи</w:t>
            </w:r>
            <w:r w:rsidRPr="001C0B4E">
              <w:rPr>
                <w:sz w:val="28"/>
                <w:szCs w:val="28"/>
              </w:rPr>
              <w:t>қ</w:t>
            </w:r>
            <w:proofErr w:type="spellEnd"/>
            <w:r w:rsidR="00875FFD" w:rsidRPr="001C0B4E">
              <w:rPr>
                <w:sz w:val="28"/>
                <w:szCs w:val="28"/>
              </w:rPr>
              <w:t xml:space="preserve"> </w:t>
            </w:r>
            <w:proofErr w:type="spellStart"/>
            <w:r w:rsidR="00875FFD" w:rsidRPr="001C0B4E">
              <w:rPr>
                <w:sz w:val="28"/>
                <w:szCs w:val="28"/>
              </w:rPr>
              <w:t>са</w:t>
            </w:r>
            <w:r w:rsidRPr="001C0B4E">
              <w:rPr>
                <w:sz w:val="28"/>
                <w:szCs w:val="28"/>
              </w:rPr>
              <w:t>қ</w:t>
            </w:r>
            <w:r w:rsidR="00875FFD" w:rsidRPr="001C0B4E">
              <w:rPr>
                <w:sz w:val="28"/>
                <w:szCs w:val="28"/>
              </w:rPr>
              <w:t>лаш</w:t>
            </w:r>
            <w:proofErr w:type="spellEnd"/>
            <w:r w:rsidR="00875FFD" w:rsidRPr="001C0B4E">
              <w:rPr>
                <w:sz w:val="28"/>
                <w:szCs w:val="28"/>
              </w:rPr>
              <w:t xml:space="preserve"> </w:t>
            </w:r>
            <w:proofErr w:type="spellStart"/>
            <w:r w:rsidR="00875FFD" w:rsidRPr="001C0B4E">
              <w:rPr>
                <w:sz w:val="28"/>
                <w:szCs w:val="28"/>
              </w:rPr>
              <w:t>учун</w:t>
            </w:r>
            <w:proofErr w:type="spellEnd"/>
            <w:r w:rsidR="00875FFD" w:rsidRPr="001C0B4E">
              <w:rPr>
                <w:sz w:val="28"/>
                <w:szCs w:val="28"/>
              </w:rPr>
              <w:t xml:space="preserve"> </w:t>
            </w:r>
            <w:proofErr w:type="spellStart"/>
            <w:r w:rsidR="00875FFD" w:rsidRPr="001C0B4E">
              <w:rPr>
                <w:sz w:val="28"/>
                <w:szCs w:val="28"/>
              </w:rPr>
              <w:t>жойлаштирилган</w:t>
            </w:r>
            <w:proofErr w:type="spellEnd"/>
            <w:r w:rsidR="00875FFD" w:rsidRPr="001C0B4E">
              <w:rPr>
                <w:sz w:val="28"/>
                <w:szCs w:val="28"/>
              </w:rPr>
              <w:t xml:space="preserve"> </w:t>
            </w:r>
            <w:proofErr w:type="spellStart"/>
            <w:r w:rsidR="00875FFD" w:rsidRPr="001C0B4E">
              <w:rPr>
                <w:sz w:val="28"/>
                <w:szCs w:val="28"/>
              </w:rPr>
              <w:t>ахборотнинг</w:t>
            </w:r>
            <w:proofErr w:type="spellEnd"/>
            <w:r w:rsidR="00875FFD" w:rsidRPr="001C0B4E">
              <w:rPr>
                <w:sz w:val="28"/>
                <w:szCs w:val="28"/>
              </w:rPr>
              <w:t xml:space="preserve"> </w:t>
            </w:r>
            <w:proofErr w:type="spellStart"/>
            <w:r w:rsidR="00875FFD" w:rsidRPr="001C0B4E">
              <w:rPr>
                <w:sz w:val="28"/>
                <w:szCs w:val="28"/>
              </w:rPr>
              <w:t>бир</w:t>
            </w:r>
            <w:proofErr w:type="spellEnd"/>
            <w:r w:rsidR="00875FFD" w:rsidRPr="001C0B4E">
              <w:rPr>
                <w:sz w:val="28"/>
                <w:szCs w:val="28"/>
              </w:rPr>
              <w:t xml:space="preserve"> </w:t>
            </w:r>
            <w:proofErr w:type="spellStart"/>
            <w:r w:rsidRPr="001C0B4E">
              <w:rPr>
                <w:sz w:val="28"/>
                <w:szCs w:val="28"/>
              </w:rPr>
              <w:t>қ</w:t>
            </w:r>
            <w:r w:rsidR="00875FFD" w:rsidRPr="001C0B4E">
              <w:rPr>
                <w:sz w:val="28"/>
                <w:szCs w:val="28"/>
              </w:rPr>
              <w:t>исми</w:t>
            </w:r>
            <w:proofErr w:type="spellEnd"/>
            <w:r w:rsidR="00875FFD" w:rsidRPr="001C0B4E">
              <w:rPr>
                <w:sz w:val="28"/>
                <w:szCs w:val="28"/>
              </w:rPr>
              <w:t xml:space="preserve">. </w:t>
            </w:r>
            <w:proofErr w:type="spellStart"/>
            <w:r w:rsidR="00875FFD" w:rsidRPr="001C0B4E">
              <w:rPr>
                <w:sz w:val="28"/>
                <w:szCs w:val="28"/>
              </w:rPr>
              <w:t>Атама</w:t>
            </w:r>
            <w:proofErr w:type="spellEnd"/>
            <w:r w:rsidR="00875FFD" w:rsidRPr="001C0B4E">
              <w:rPr>
                <w:sz w:val="28"/>
                <w:szCs w:val="28"/>
              </w:rPr>
              <w:t xml:space="preserve">, </w:t>
            </w:r>
            <w:proofErr w:type="spellStart"/>
            <w:r w:rsidR="00875FFD" w:rsidRPr="001C0B4E">
              <w:rPr>
                <w:sz w:val="28"/>
                <w:szCs w:val="28"/>
              </w:rPr>
              <w:t>одатда</w:t>
            </w:r>
            <w:proofErr w:type="spellEnd"/>
            <w:r w:rsidR="00875FFD" w:rsidRPr="001C0B4E">
              <w:rPr>
                <w:sz w:val="28"/>
                <w:szCs w:val="28"/>
              </w:rPr>
              <w:t xml:space="preserve">, </w:t>
            </w:r>
            <w:proofErr w:type="spellStart"/>
            <w:r w:rsidR="00875FFD" w:rsidRPr="001C0B4E">
              <w:rPr>
                <w:sz w:val="28"/>
                <w:szCs w:val="28"/>
              </w:rPr>
              <w:t>ахборотли</w:t>
            </w:r>
            <w:proofErr w:type="spellEnd"/>
            <w:r w:rsidR="00875FFD" w:rsidRPr="001C0B4E">
              <w:rPr>
                <w:sz w:val="28"/>
                <w:szCs w:val="28"/>
              </w:rPr>
              <w:t xml:space="preserve"> компакт «файл» га </w:t>
            </w:r>
            <w:proofErr w:type="spellStart"/>
            <w:r w:rsidR="00875FFD" w:rsidRPr="001C0B4E">
              <w:rPr>
                <w:sz w:val="28"/>
                <w:szCs w:val="28"/>
              </w:rPr>
              <w:t>нисбатан</w:t>
            </w:r>
            <w:proofErr w:type="spellEnd"/>
            <w:r w:rsidR="00875FFD" w:rsidRPr="001C0B4E">
              <w:rPr>
                <w:sz w:val="28"/>
                <w:szCs w:val="28"/>
              </w:rPr>
              <w:t xml:space="preserve"> </w:t>
            </w:r>
            <w:proofErr w:type="spellStart"/>
            <w:r w:rsidRPr="001C0B4E">
              <w:rPr>
                <w:sz w:val="28"/>
                <w:szCs w:val="28"/>
              </w:rPr>
              <w:t>қў</w:t>
            </w:r>
            <w:r w:rsidR="00875FFD" w:rsidRPr="001C0B4E">
              <w:rPr>
                <w:sz w:val="28"/>
                <w:szCs w:val="28"/>
              </w:rPr>
              <w:t>лланилади</w:t>
            </w:r>
            <w:proofErr w:type="spellEnd"/>
            <w:r w:rsidR="00875FFD" w:rsidRPr="001C0B4E">
              <w:rPr>
                <w:sz w:val="28"/>
                <w:szCs w:val="28"/>
              </w:rPr>
              <w:t xml:space="preserve">. </w:t>
            </w:r>
          </w:p>
          <w:p w14:paraId="5EC3A31A" w14:textId="77777777" w:rsidR="00875FFD" w:rsidRPr="001C0B4E" w:rsidRDefault="00875FFD">
            <w:pPr>
              <w:jc w:val="both"/>
              <w:rPr>
                <w:sz w:val="28"/>
                <w:szCs w:val="28"/>
                <w:lang w:val="uz-Cyrl-UZ"/>
              </w:rPr>
            </w:pPr>
          </w:p>
          <w:p w14:paraId="125508A5" w14:textId="77777777" w:rsidR="00875FFD" w:rsidRPr="001C0B4E" w:rsidRDefault="00875FFD">
            <w:pPr>
              <w:jc w:val="both"/>
              <w:rPr>
                <w:sz w:val="28"/>
                <w:szCs w:val="28"/>
              </w:rPr>
            </w:pPr>
            <w:r w:rsidRPr="001C0B4E">
              <w:rPr>
                <w:sz w:val="28"/>
                <w:szCs w:val="28"/>
              </w:rPr>
              <w:t xml:space="preserve">Часть информации, помещенная на хранение в соответствии с требованиями устройства. Термин обычно применяется к компактному «файлу» с информацией. </w:t>
            </w:r>
          </w:p>
        </w:tc>
      </w:tr>
      <w:tr w:rsidR="00875FFD" w:rsidRPr="001C0B4E" w14:paraId="6456DCB3" w14:textId="77777777">
        <w:tc>
          <w:tcPr>
            <w:tcW w:w="3717" w:type="dxa"/>
          </w:tcPr>
          <w:p w14:paraId="2B382868" w14:textId="77777777" w:rsidR="00875FFD" w:rsidRPr="001C0B4E" w:rsidRDefault="00875FFD">
            <w:pPr>
              <w:rPr>
                <w:b/>
                <w:sz w:val="28"/>
                <w:szCs w:val="28"/>
              </w:rPr>
            </w:pPr>
          </w:p>
        </w:tc>
        <w:tc>
          <w:tcPr>
            <w:tcW w:w="5910" w:type="dxa"/>
          </w:tcPr>
          <w:p w14:paraId="2472D4B5" w14:textId="77777777" w:rsidR="00875FFD" w:rsidRPr="001C0B4E" w:rsidRDefault="00875FFD">
            <w:pPr>
              <w:jc w:val="both"/>
              <w:rPr>
                <w:sz w:val="28"/>
                <w:szCs w:val="28"/>
              </w:rPr>
            </w:pPr>
          </w:p>
        </w:tc>
      </w:tr>
      <w:tr w:rsidR="00875FFD" w:rsidRPr="001C0B4E" w14:paraId="66B7E83D" w14:textId="77777777">
        <w:tc>
          <w:tcPr>
            <w:tcW w:w="3717" w:type="dxa"/>
          </w:tcPr>
          <w:p w14:paraId="735D9AA9" w14:textId="77777777" w:rsidR="00875FFD" w:rsidRPr="001C0B4E" w:rsidRDefault="00875FFD">
            <w:pPr>
              <w:rPr>
                <w:sz w:val="28"/>
                <w:szCs w:val="28"/>
              </w:rPr>
            </w:pPr>
            <w:proofErr w:type="spellStart"/>
            <w:r w:rsidRPr="001C0B4E">
              <w:rPr>
                <w:b/>
                <w:sz w:val="28"/>
                <w:szCs w:val="28"/>
              </w:rPr>
              <w:t>Маълумотлар</w:t>
            </w:r>
            <w:proofErr w:type="spellEnd"/>
            <w:r w:rsidRPr="001C0B4E">
              <w:rPr>
                <w:b/>
                <w:sz w:val="28"/>
                <w:szCs w:val="28"/>
              </w:rPr>
              <w:t xml:space="preserve"> банки</w:t>
            </w:r>
          </w:p>
          <w:p w14:paraId="69034B37"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банк данных</w:t>
            </w:r>
          </w:p>
          <w:p w14:paraId="3E6966B4"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w:t>
            </w:r>
            <w:r w:rsidRPr="001C0B4E">
              <w:rPr>
                <w:bCs/>
                <w:iCs/>
                <w:sz w:val="28"/>
                <w:szCs w:val="28"/>
              </w:rPr>
              <w:t xml:space="preserve"> </w:t>
            </w:r>
            <w:r w:rsidRPr="001C0B4E">
              <w:rPr>
                <w:bCs/>
                <w:iCs/>
                <w:sz w:val="28"/>
                <w:szCs w:val="28"/>
                <w:lang w:val="en-US"/>
              </w:rPr>
              <w:t>data</w:t>
            </w:r>
            <w:r w:rsidRPr="001C0B4E">
              <w:rPr>
                <w:bCs/>
                <w:iCs/>
                <w:sz w:val="28"/>
                <w:szCs w:val="28"/>
              </w:rPr>
              <w:t xml:space="preserve"> </w:t>
            </w:r>
            <w:r w:rsidRPr="001C0B4E">
              <w:rPr>
                <w:bCs/>
                <w:iCs/>
                <w:sz w:val="28"/>
                <w:szCs w:val="28"/>
                <w:lang w:val="en-US"/>
              </w:rPr>
              <w:t>bank</w:t>
            </w:r>
          </w:p>
        </w:tc>
        <w:tc>
          <w:tcPr>
            <w:tcW w:w="5910" w:type="dxa"/>
          </w:tcPr>
          <w:p w14:paraId="6C95EC8B" w14:textId="77777777" w:rsidR="00875FFD" w:rsidRPr="001C0B4E" w:rsidRDefault="00875FFD">
            <w:pPr>
              <w:jc w:val="both"/>
              <w:rPr>
                <w:sz w:val="28"/>
                <w:szCs w:val="28"/>
              </w:rPr>
            </w:pPr>
            <w:proofErr w:type="spellStart"/>
            <w:r w:rsidRPr="001C0B4E">
              <w:rPr>
                <w:sz w:val="28"/>
                <w:szCs w:val="28"/>
              </w:rPr>
              <w:t>Исталган</w:t>
            </w:r>
            <w:proofErr w:type="spellEnd"/>
            <w:r w:rsidRPr="001C0B4E">
              <w:rPr>
                <w:sz w:val="28"/>
                <w:szCs w:val="28"/>
              </w:rPr>
              <w:t xml:space="preserve"> </w:t>
            </w:r>
            <w:proofErr w:type="spellStart"/>
            <w:r w:rsidR="001C0B4E" w:rsidRPr="001C0B4E">
              <w:rPr>
                <w:sz w:val="28"/>
                <w:szCs w:val="28"/>
              </w:rPr>
              <w:t>қ</w:t>
            </w:r>
            <w:r w:rsidRPr="001C0B4E">
              <w:rPr>
                <w:sz w:val="28"/>
                <w:szCs w:val="28"/>
              </w:rPr>
              <w:t>исмидан</w:t>
            </w:r>
            <w:proofErr w:type="spellEnd"/>
            <w:r w:rsidRPr="001C0B4E">
              <w:rPr>
                <w:sz w:val="28"/>
                <w:szCs w:val="28"/>
              </w:rPr>
              <w:t xml:space="preserve"> </w:t>
            </w:r>
            <w:proofErr w:type="spellStart"/>
            <w:r w:rsidRPr="001C0B4E">
              <w:rPr>
                <w:sz w:val="28"/>
                <w:szCs w:val="28"/>
              </w:rPr>
              <w:t>фойдаланиш</w:t>
            </w:r>
            <w:proofErr w:type="spellEnd"/>
            <w:r w:rsidRPr="001C0B4E">
              <w:rPr>
                <w:sz w:val="28"/>
                <w:szCs w:val="28"/>
              </w:rPr>
              <w:t xml:space="preserve"> </w:t>
            </w:r>
            <w:proofErr w:type="spellStart"/>
            <w:r w:rsidRPr="001C0B4E">
              <w:rPr>
                <w:sz w:val="28"/>
                <w:szCs w:val="28"/>
              </w:rPr>
              <w:t>мумкин</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ладиган</w:t>
            </w:r>
            <w:proofErr w:type="spellEnd"/>
            <w:r w:rsidRPr="001C0B4E">
              <w:rPr>
                <w:sz w:val="28"/>
                <w:szCs w:val="28"/>
              </w:rPr>
              <w:t xml:space="preserve"> </w:t>
            </w:r>
            <w:proofErr w:type="spellStart"/>
            <w:r w:rsidR="001C0B4E" w:rsidRPr="001C0B4E">
              <w:rPr>
                <w:sz w:val="28"/>
                <w:szCs w:val="28"/>
              </w:rPr>
              <w:t>қ</w:t>
            </w:r>
            <w:r w:rsidRPr="001C0B4E">
              <w:rPr>
                <w:sz w:val="28"/>
                <w:szCs w:val="28"/>
              </w:rPr>
              <w:t>илиб</w:t>
            </w:r>
            <w:proofErr w:type="spellEnd"/>
            <w:r w:rsidRPr="001C0B4E">
              <w:rPr>
                <w:sz w:val="28"/>
                <w:szCs w:val="28"/>
              </w:rPr>
              <w:t xml:space="preserve"> </w:t>
            </w:r>
            <w:proofErr w:type="spellStart"/>
            <w:r w:rsidRPr="001C0B4E">
              <w:rPr>
                <w:sz w:val="28"/>
                <w:szCs w:val="28"/>
              </w:rPr>
              <w:t>сараланган</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белгилаб</w:t>
            </w:r>
            <w:proofErr w:type="spellEnd"/>
            <w:r w:rsidRPr="001C0B4E">
              <w:rPr>
                <w:sz w:val="28"/>
                <w:szCs w:val="28"/>
              </w:rPr>
              <w:t xml:space="preserve"> </w:t>
            </w:r>
            <w:proofErr w:type="spellStart"/>
            <w:r w:rsidR="001C0B4E" w:rsidRPr="001C0B4E">
              <w:rPr>
                <w:sz w:val="28"/>
                <w:szCs w:val="28"/>
              </w:rPr>
              <w:t>қў</w:t>
            </w:r>
            <w:r w:rsidRPr="001C0B4E">
              <w:rPr>
                <w:sz w:val="28"/>
                <w:szCs w:val="28"/>
              </w:rPr>
              <w:t>йилган</w:t>
            </w:r>
            <w:proofErr w:type="spellEnd"/>
            <w:r w:rsidRPr="001C0B4E">
              <w:rPr>
                <w:sz w:val="28"/>
                <w:szCs w:val="28"/>
              </w:rPr>
              <w:t xml:space="preserve"> </w:t>
            </w:r>
            <w:proofErr w:type="spellStart"/>
            <w:r w:rsidRPr="001C0B4E">
              <w:rPr>
                <w:sz w:val="28"/>
                <w:szCs w:val="28"/>
              </w:rPr>
              <w:t>са</w:t>
            </w:r>
            <w:r w:rsidR="001C0B4E" w:rsidRPr="001C0B4E">
              <w:rPr>
                <w:sz w:val="28"/>
                <w:szCs w:val="28"/>
              </w:rPr>
              <w:t>қ</w:t>
            </w:r>
            <w:r w:rsidRPr="001C0B4E">
              <w:rPr>
                <w:sz w:val="28"/>
                <w:szCs w:val="28"/>
              </w:rPr>
              <w:t>ланувчи</w:t>
            </w:r>
            <w:proofErr w:type="spellEnd"/>
            <w:r w:rsidRPr="001C0B4E">
              <w:rPr>
                <w:sz w:val="28"/>
                <w:szCs w:val="28"/>
              </w:rPr>
              <w:t xml:space="preserve"> </w:t>
            </w:r>
            <w:proofErr w:type="spellStart"/>
            <w:r w:rsidRPr="001C0B4E">
              <w:rPr>
                <w:sz w:val="28"/>
                <w:szCs w:val="28"/>
              </w:rPr>
              <w:t>ахборот</w:t>
            </w:r>
            <w:proofErr w:type="spellEnd"/>
            <w:r w:rsidRPr="001C0B4E">
              <w:rPr>
                <w:sz w:val="28"/>
                <w:szCs w:val="28"/>
              </w:rPr>
              <w:t xml:space="preserve"> </w:t>
            </w:r>
            <w:proofErr w:type="spellStart"/>
            <w:r w:rsidRPr="001C0B4E">
              <w:rPr>
                <w:sz w:val="28"/>
                <w:szCs w:val="28"/>
              </w:rPr>
              <w:t>массиви</w:t>
            </w:r>
            <w:proofErr w:type="spellEnd"/>
            <w:r w:rsidRPr="001C0B4E">
              <w:rPr>
                <w:sz w:val="28"/>
                <w:szCs w:val="28"/>
              </w:rPr>
              <w:t>.</w:t>
            </w:r>
          </w:p>
          <w:p w14:paraId="4EA07294" w14:textId="77777777" w:rsidR="00875FFD" w:rsidRPr="001C0B4E" w:rsidRDefault="00875FFD">
            <w:pPr>
              <w:jc w:val="both"/>
              <w:rPr>
                <w:sz w:val="28"/>
                <w:szCs w:val="28"/>
                <w:lang w:val="uz-Cyrl-UZ"/>
              </w:rPr>
            </w:pPr>
          </w:p>
          <w:p w14:paraId="7C5868C2" w14:textId="77777777" w:rsidR="00875FFD" w:rsidRPr="001C0B4E" w:rsidRDefault="00875FFD">
            <w:pPr>
              <w:jc w:val="both"/>
              <w:rPr>
                <w:sz w:val="28"/>
                <w:szCs w:val="28"/>
              </w:rPr>
            </w:pPr>
            <w:r w:rsidRPr="001C0B4E">
              <w:rPr>
                <w:sz w:val="28"/>
                <w:szCs w:val="28"/>
              </w:rPr>
              <w:t xml:space="preserve">Массив хранимой информации, рассортированной или помеченной таким образом, что </w:t>
            </w:r>
            <w:r w:rsidRPr="001C0B4E">
              <w:rPr>
                <w:sz w:val="28"/>
                <w:szCs w:val="28"/>
              </w:rPr>
              <w:lastRenderedPageBreak/>
              <w:t xml:space="preserve">возможен доступ к любой ее части. </w:t>
            </w:r>
          </w:p>
        </w:tc>
      </w:tr>
      <w:tr w:rsidR="00875FFD" w:rsidRPr="001C0B4E" w14:paraId="34FB25B3" w14:textId="77777777">
        <w:tc>
          <w:tcPr>
            <w:tcW w:w="3717" w:type="dxa"/>
          </w:tcPr>
          <w:p w14:paraId="38555F7A" w14:textId="77777777" w:rsidR="00875FFD" w:rsidRPr="001C0B4E" w:rsidRDefault="00875FFD">
            <w:pPr>
              <w:rPr>
                <w:sz w:val="28"/>
                <w:szCs w:val="28"/>
              </w:rPr>
            </w:pPr>
          </w:p>
        </w:tc>
        <w:tc>
          <w:tcPr>
            <w:tcW w:w="5910" w:type="dxa"/>
          </w:tcPr>
          <w:p w14:paraId="3E3C93B4" w14:textId="77777777" w:rsidR="00875FFD" w:rsidRPr="001C0B4E" w:rsidRDefault="00875FFD">
            <w:pPr>
              <w:jc w:val="both"/>
              <w:rPr>
                <w:sz w:val="28"/>
                <w:szCs w:val="28"/>
              </w:rPr>
            </w:pPr>
          </w:p>
        </w:tc>
      </w:tr>
      <w:tr w:rsidR="00875FFD" w:rsidRPr="001C0B4E" w14:paraId="79D5B4CB" w14:textId="77777777">
        <w:tc>
          <w:tcPr>
            <w:tcW w:w="3717" w:type="dxa"/>
          </w:tcPr>
          <w:p w14:paraId="21E21E8B" w14:textId="77777777" w:rsidR="00875FFD" w:rsidRPr="001C0B4E" w:rsidRDefault="00875FFD">
            <w:pPr>
              <w:rPr>
                <w:b/>
                <w:sz w:val="28"/>
                <w:szCs w:val="28"/>
              </w:rPr>
            </w:pPr>
            <w:proofErr w:type="spellStart"/>
            <w:r w:rsidRPr="001C0B4E">
              <w:rPr>
                <w:b/>
                <w:sz w:val="28"/>
                <w:szCs w:val="28"/>
              </w:rPr>
              <w:t>Маълумотлар</w:t>
            </w:r>
            <w:proofErr w:type="spellEnd"/>
            <w:r w:rsidRPr="001C0B4E">
              <w:rPr>
                <w:b/>
                <w:sz w:val="28"/>
                <w:szCs w:val="28"/>
              </w:rPr>
              <w:t xml:space="preserve"> </w:t>
            </w:r>
            <w:proofErr w:type="spellStart"/>
            <w:r w:rsidRPr="001C0B4E">
              <w:rPr>
                <w:b/>
                <w:sz w:val="28"/>
                <w:szCs w:val="28"/>
              </w:rPr>
              <w:t>блокини</w:t>
            </w:r>
            <w:proofErr w:type="spellEnd"/>
            <w:r w:rsidRPr="001C0B4E">
              <w:rPr>
                <w:b/>
                <w:sz w:val="28"/>
                <w:szCs w:val="28"/>
              </w:rPr>
              <w:br/>
            </w:r>
            <w:proofErr w:type="spellStart"/>
            <w:r w:rsidRPr="001C0B4E">
              <w:rPr>
                <w:b/>
                <w:sz w:val="28"/>
                <w:szCs w:val="28"/>
              </w:rPr>
              <w:t>саралаш</w:t>
            </w:r>
            <w:proofErr w:type="spellEnd"/>
            <w:r w:rsidRPr="001C0B4E">
              <w:rPr>
                <w:b/>
                <w:sz w:val="28"/>
                <w:szCs w:val="28"/>
              </w:rPr>
              <w:t xml:space="preserve"> </w:t>
            </w:r>
            <w:proofErr w:type="spellStart"/>
            <w:r w:rsidRPr="001C0B4E">
              <w:rPr>
                <w:b/>
                <w:sz w:val="28"/>
                <w:szCs w:val="28"/>
              </w:rPr>
              <w:t>усули</w:t>
            </w:r>
            <w:proofErr w:type="spellEnd"/>
          </w:p>
          <w:p w14:paraId="7ABA7E27"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метод сортировки</w:t>
            </w:r>
            <w:r w:rsidRPr="001C0B4E">
              <w:rPr>
                <w:sz w:val="28"/>
                <w:szCs w:val="28"/>
              </w:rPr>
              <w:br/>
              <w:t>блока данных</w:t>
            </w:r>
          </w:p>
          <w:p w14:paraId="5F869F31"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burrows wheeler</w:t>
            </w:r>
            <w:r w:rsidRPr="001C0B4E">
              <w:rPr>
                <w:sz w:val="28"/>
                <w:szCs w:val="28"/>
                <w:lang w:val="en-US"/>
              </w:rPr>
              <w:br/>
              <w:t>transform (BWT)</w:t>
            </w:r>
          </w:p>
        </w:tc>
        <w:tc>
          <w:tcPr>
            <w:tcW w:w="5910" w:type="dxa"/>
          </w:tcPr>
          <w:p w14:paraId="4A9612E9" w14:textId="77777777" w:rsidR="00875FFD" w:rsidRPr="001C0B4E" w:rsidRDefault="00875FFD">
            <w:pPr>
              <w:jc w:val="both"/>
              <w:rPr>
                <w:sz w:val="28"/>
                <w:szCs w:val="28"/>
                <w:lang w:val="en-US"/>
              </w:rPr>
            </w:pPr>
            <w:r w:rsidRPr="001C0B4E">
              <w:rPr>
                <w:sz w:val="28"/>
                <w:szCs w:val="28"/>
                <w:lang w:val="uz-Cyrl-UZ"/>
              </w:rPr>
              <w:t xml:space="preserve">Бу </w:t>
            </w:r>
            <w:r w:rsidR="001C0B4E" w:rsidRPr="001C0B4E">
              <w:rPr>
                <w:sz w:val="28"/>
                <w:szCs w:val="28"/>
                <w:lang w:val="uz-Cyrl-UZ"/>
              </w:rPr>
              <w:t>ў</w:t>
            </w:r>
            <w:r w:rsidRPr="001C0B4E">
              <w:rPr>
                <w:sz w:val="28"/>
                <w:szCs w:val="28"/>
                <w:lang w:val="uz-Cyrl-UZ"/>
              </w:rPr>
              <w:t>згартириш</w:t>
            </w:r>
            <w:r w:rsidRPr="001C0B4E">
              <w:rPr>
                <w:sz w:val="28"/>
                <w:szCs w:val="28"/>
              </w:rPr>
              <w:t>лар</w:t>
            </w:r>
            <w:r w:rsidRPr="001C0B4E">
              <w:rPr>
                <w:sz w:val="28"/>
                <w:szCs w:val="28"/>
                <w:lang w:val="uz-Cyrl-UZ"/>
              </w:rPr>
              <w:t>нинг ало</w:t>
            </w:r>
            <w:r w:rsidR="001C0B4E" w:rsidRPr="001C0B4E">
              <w:rPr>
                <w:sz w:val="28"/>
                <w:szCs w:val="28"/>
                <w:lang w:val="uz-Cyrl-UZ"/>
              </w:rPr>
              <w:t>ҳ</w:t>
            </w:r>
            <w:r w:rsidRPr="001C0B4E">
              <w:rPr>
                <w:sz w:val="28"/>
                <w:szCs w:val="28"/>
                <w:lang w:val="uz-Cyrl-UZ"/>
              </w:rPr>
              <w:t>ида к</w:t>
            </w:r>
            <w:r w:rsidR="001C0B4E" w:rsidRPr="001C0B4E">
              <w:rPr>
                <w:sz w:val="28"/>
                <w:szCs w:val="28"/>
                <w:lang w:val="uz-Cyrl-UZ"/>
              </w:rPr>
              <w:t>ў</w:t>
            </w:r>
            <w:r w:rsidRPr="001C0B4E">
              <w:rPr>
                <w:sz w:val="28"/>
                <w:szCs w:val="28"/>
                <w:lang w:val="uz-Cyrl-UZ"/>
              </w:rPr>
              <w:t>риниши ёки гуру</w:t>
            </w:r>
            <w:r w:rsidR="001C0B4E" w:rsidRPr="001C0B4E">
              <w:rPr>
                <w:sz w:val="28"/>
                <w:szCs w:val="28"/>
                <w:lang w:val="uz-Cyrl-UZ"/>
              </w:rPr>
              <w:t>ҳ</w:t>
            </w:r>
            <w:r w:rsidRPr="001C0B4E">
              <w:rPr>
                <w:sz w:val="28"/>
                <w:szCs w:val="28"/>
              </w:rPr>
              <w:t>и</w:t>
            </w:r>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либ</w:t>
            </w:r>
            <w:proofErr w:type="spellEnd"/>
            <w:r w:rsidRPr="001C0B4E">
              <w:rPr>
                <w:sz w:val="28"/>
                <w:szCs w:val="28"/>
                <w:lang w:val="uz-Cyrl-UZ"/>
              </w:rPr>
              <w:t>, унинг асосида саралаш ётади</w:t>
            </w:r>
            <w:r w:rsidRPr="001C0B4E">
              <w:rPr>
                <w:sz w:val="28"/>
                <w:szCs w:val="28"/>
                <w:lang w:val="en-US"/>
              </w:rPr>
              <w:t>.</w:t>
            </w:r>
          </w:p>
          <w:p w14:paraId="7A605500" w14:textId="77777777" w:rsidR="00875FFD" w:rsidRPr="001C0B4E" w:rsidRDefault="00875FFD">
            <w:pPr>
              <w:jc w:val="both"/>
              <w:rPr>
                <w:sz w:val="28"/>
                <w:szCs w:val="28"/>
                <w:lang w:val="uz-Cyrl-UZ"/>
              </w:rPr>
            </w:pPr>
          </w:p>
          <w:p w14:paraId="5CA9D177" w14:textId="77777777" w:rsidR="00875FFD" w:rsidRPr="001C0B4E" w:rsidRDefault="00875FFD">
            <w:pPr>
              <w:jc w:val="both"/>
              <w:rPr>
                <w:sz w:val="28"/>
                <w:szCs w:val="28"/>
              </w:rPr>
            </w:pPr>
            <w:r w:rsidRPr="001C0B4E">
              <w:rPr>
                <w:sz w:val="28"/>
                <w:szCs w:val="28"/>
              </w:rPr>
              <w:t>Это особый вид или группа преобразований, в основе которых лежит сортировка.</w:t>
            </w:r>
          </w:p>
        </w:tc>
      </w:tr>
      <w:tr w:rsidR="00875FFD" w:rsidRPr="001C0B4E" w14:paraId="547CBADD" w14:textId="77777777">
        <w:tc>
          <w:tcPr>
            <w:tcW w:w="3717" w:type="dxa"/>
          </w:tcPr>
          <w:p w14:paraId="1685C589" w14:textId="77777777" w:rsidR="00875FFD" w:rsidRPr="001C0B4E" w:rsidRDefault="00875FFD">
            <w:pPr>
              <w:rPr>
                <w:b/>
                <w:sz w:val="28"/>
                <w:szCs w:val="28"/>
              </w:rPr>
            </w:pPr>
          </w:p>
        </w:tc>
        <w:tc>
          <w:tcPr>
            <w:tcW w:w="5910" w:type="dxa"/>
          </w:tcPr>
          <w:p w14:paraId="24F7E0ED" w14:textId="77777777" w:rsidR="00875FFD" w:rsidRPr="001C0B4E" w:rsidRDefault="00875FFD">
            <w:pPr>
              <w:jc w:val="both"/>
              <w:rPr>
                <w:sz w:val="28"/>
                <w:szCs w:val="28"/>
                <w:lang w:val="uz-Cyrl-UZ"/>
              </w:rPr>
            </w:pPr>
          </w:p>
        </w:tc>
      </w:tr>
      <w:tr w:rsidR="00875FFD" w:rsidRPr="001C0B4E" w14:paraId="11612943" w14:textId="77777777">
        <w:tc>
          <w:tcPr>
            <w:tcW w:w="3717" w:type="dxa"/>
          </w:tcPr>
          <w:p w14:paraId="50199729" w14:textId="77777777" w:rsidR="00875FFD" w:rsidRPr="001C0B4E" w:rsidRDefault="00875FFD">
            <w:pPr>
              <w:rPr>
                <w:b/>
                <w:sz w:val="28"/>
                <w:szCs w:val="28"/>
              </w:rPr>
            </w:pPr>
            <w:proofErr w:type="spellStart"/>
            <w:r w:rsidRPr="001C0B4E">
              <w:rPr>
                <w:b/>
                <w:sz w:val="28"/>
                <w:szCs w:val="28"/>
              </w:rPr>
              <w:t>Маълумотлар</w:t>
            </w:r>
            <w:proofErr w:type="spellEnd"/>
            <w:r w:rsidRPr="001C0B4E">
              <w:rPr>
                <w:b/>
                <w:sz w:val="28"/>
                <w:szCs w:val="28"/>
              </w:rPr>
              <w:t xml:space="preserve"> </w:t>
            </w:r>
            <w:proofErr w:type="spellStart"/>
            <w:r w:rsidRPr="001C0B4E">
              <w:rPr>
                <w:b/>
                <w:sz w:val="28"/>
                <w:szCs w:val="28"/>
              </w:rPr>
              <w:t>дастурий</w:t>
            </w:r>
            <w:proofErr w:type="spellEnd"/>
            <w:r w:rsidRPr="001C0B4E">
              <w:rPr>
                <w:b/>
                <w:sz w:val="28"/>
                <w:szCs w:val="28"/>
              </w:rPr>
              <w:t xml:space="preserve"> </w:t>
            </w:r>
            <w:proofErr w:type="spellStart"/>
            <w:r w:rsidRPr="001C0B4E">
              <w:rPr>
                <w:b/>
                <w:sz w:val="28"/>
                <w:szCs w:val="28"/>
              </w:rPr>
              <w:t>о</w:t>
            </w:r>
            <w:r w:rsidR="001C0B4E" w:rsidRPr="001C0B4E">
              <w:rPr>
                <w:b/>
                <w:sz w:val="28"/>
                <w:szCs w:val="28"/>
              </w:rPr>
              <w:t>қ</w:t>
            </w:r>
            <w:r w:rsidRPr="001C0B4E">
              <w:rPr>
                <w:b/>
                <w:sz w:val="28"/>
                <w:szCs w:val="28"/>
              </w:rPr>
              <w:t>ими</w:t>
            </w:r>
            <w:proofErr w:type="spellEnd"/>
            <w:r w:rsidRPr="001C0B4E">
              <w:rPr>
                <w:b/>
                <w:sz w:val="28"/>
                <w:szCs w:val="28"/>
              </w:rPr>
              <w:t xml:space="preserve"> (</w:t>
            </w:r>
            <w:proofErr w:type="spellStart"/>
            <w:r w:rsidRPr="001C0B4E">
              <w:rPr>
                <w:b/>
                <w:sz w:val="28"/>
                <w:szCs w:val="28"/>
              </w:rPr>
              <w:t>ра</w:t>
            </w:r>
            <w:r w:rsidR="001C0B4E" w:rsidRPr="001C0B4E">
              <w:rPr>
                <w:b/>
                <w:sz w:val="28"/>
                <w:szCs w:val="28"/>
              </w:rPr>
              <w:t>қ</w:t>
            </w:r>
            <w:r w:rsidRPr="001C0B4E">
              <w:rPr>
                <w:b/>
                <w:sz w:val="28"/>
                <w:szCs w:val="28"/>
              </w:rPr>
              <w:t>амли</w:t>
            </w:r>
            <w:proofErr w:type="spellEnd"/>
            <w:r w:rsidRPr="001C0B4E">
              <w:rPr>
                <w:b/>
                <w:sz w:val="28"/>
                <w:szCs w:val="28"/>
              </w:rPr>
              <w:t xml:space="preserve"> </w:t>
            </w:r>
            <w:proofErr w:type="spellStart"/>
            <w:r w:rsidRPr="001C0B4E">
              <w:rPr>
                <w:b/>
                <w:sz w:val="28"/>
                <w:szCs w:val="28"/>
              </w:rPr>
              <w:t>эшиттириш</w:t>
            </w:r>
            <w:proofErr w:type="spellEnd"/>
            <w:r w:rsidRPr="001C0B4E">
              <w:rPr>
                <w:b/>
                <w:sz w:val="28"/>
                <w:szCs w:val="28"/>
              </w:rPr>
              <w:t xml:space="preserve"> </w:t>
            </w:r>
            <w:proofErr w:type="spellStart"/>
            <w:r w:rsidRPr="001C0B4E">
              <w:rPr>
                <w:b/>
                <w:sz w:val="28"/>
                <w:szCs w:val="28"/>
              </w:rPr>
              <w:t>телевидениесида</w:t>
            </w:r>
            <w:proofErr w:type="spellEnd"/>
            <w:r w:rsidRPr="001C0B4E">
              <w:rPr>
                <w:b/>
                <w:sz w:val="28"/>
                <w:szCs w:val="28"/>
              </w:rPr>
              <w:t>)</w:t>
            </w:r>
          </w:p>
          <w:p w14:paraId="00C8E8CC"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программный поток</w:t>
            </w:r>
            <w:r w:rsidRPr="001C0B4E">
              <w:rPr>
                <w:sz w:val="28"/>
                <w:szCs w:val="28"/>
              </w:rPr>
              <w:br/>
              <w:t>данных (цифрового вещательного телевидения)</w:t>
            </w:r>
          </w:p>
          <w:p w14:paraId="369798FA"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b/>
                <w:sz w:val="28"/>
                <w:szCs w:val="28"/>
              </w:rPr>
              <w:t>-</w:t>
            </w:r>
            <w:r w:rsidRPr="001C0B4E">
              <w:rPr>
                <w:sz w:val="28"/>
                <w:szCs w:val="28"/>
                <w:lang w:val="en-US"/>
              </w:rPr>
              <w:t xml:space="preserve"> program stream (PS)</w:t>
            </w:r>
          </w:p>
        </w:tc>
        <w:tc>
          <w:tcPr>
            <w:tcW w:w="5910" w:type="dxa"/>
          </w:tcPr>
          <w:p w14:paraId="70D47181" w14:textId="380B4F43" w:rsidR="00875FFD" w:rsidRPr="001C0B4E" w:rsidRDefault="00875FFD">
            <w:pPr>
              <w:jc w:val="both"/>
              <w:rPr>
                <w:sz w:val="28"/>
                <w:szCs w:val="28"/>
                <w:lang w:val="en-US"/>
              </w:rPr>
            </w:pPr>
            <w:proofErr w:type="spellStart"/>
            <w:r w:rsidRPr="001C0B4E">
              <w:rPr>
                <w:sz w:val="28"/>
                <w:szCs w:val="28"/>
              </w:rPr>
              <w:t>Битта</w:t>
            </w:r>
            <w:proofErr w:type="spellEnd"/>
            <w:r w:rsidRPr="001C0B4E">
              <w:rPr>
                <w:sz w:val="28"/>
                <w:szCs w:val="28"/>
                <w:lang w:val="en-US"/>
              </w:rPr>
              <w:t xml:space="preserve"> </w:t>
            </w:r>
            <w:proofErr w:type="spellStart"/>
            <w:r w:rsidRPr="001C0B4E">
              <w:rPr>
                <w:sz w:val="28"/>
                <w:szCs w:val="28"/>
              </w:rPr>
              <w:t>умумий</w:t>
            </w:r>
            <w:proofErr w:type="spellEnd"/>
            <w:r w:rsidRPr="001C0B4E">
              <w:rPr>
                <w:sz w:val="28"/>
                <w:szCs w:val="28"/>
                <w:lang w:val="en-US"/>
              </w:rPr>
              <w:t xml:space="preserve"> </w:t>
            </w:r>
            <w:proofErr w:type="spellStart"/>
            <w:r w:rsidRPr="001C0B4E">
              <w:rPr>
                <w:sz w:val="28"/>
                <w:szCs w:val="28"/>
              </w:rPr>
              <w:t>тактли</w:t>
            </w:r>
            <w:proofErr w:type="spellEnd"/>
            <w:r w:rsidRPr="001C0B4E">
              <w:rPr>
                <w:sz w:val="28"/>
                <w:szCs w:val="28"/>
                <w:lang w:val="en-US"/>
              </w:rPr>
              <w:t xml:space="preserve"> </w:t>
            </w:r>
            <w:proofErr w:type="spellStart"/>
            <w:r w:rsidRPr="001C0B4E">
              <w:rPr>
                <w:sz w:val="28"/>
                <w:szCs w:val="28"/>
              </w:rPr>
              <w:t>частотага</w:t>
            </w:r>
            <w:proofErr w:type="spellEnd"/>
            <w:r w:rsidRPr="001C0B4E">
              <w:rPr>
                <w:sz w:val="28"/>
                <w:szCs w:val="28"/>
                <w:lang w:val="en-US"/>
              </w:rPr>
              <w:t xml:space="preserve"> </w:t>
            </w:r>
            <w:proofErr w:type="spellStart"/>
            <w:r w:rsidRPr="001C0B4E">
              <w:rPr>
                <w:sz w:val="28"/>
                <w:szCs w:val="28"/>
              </w:rPr>
              <w:t>эга</w:t>
            </w:r>
            <w:proofErr w:type="spellEnd"/>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лган</w:t>
            </w:r>
            <w:proofErr w:type="spellEnd"/>
            <w:r w:rsidRPr="001C0B4E">
              <w:rPr>
                <w:sz w:val="28"/>
                <w:szCs w:val="28"/>
                <w:lang w:val="en-US"/>
              </w:rPr>
              <w:t xml:space="preserve"> </w:t>
            </w:r>
            <w:proofErr w:type="spellStart"/>
            <w:r w:rsidRPr="001C0B4E">
              <w:rPr>
                <w:sz w:val="28"/>
                <w:szCs w:val="28"/>
              </w:rPr>
              <w:t>ра</w:t>
            </w:r>
            <w:proofErr w:type="spellEnd"/>
            <w:r w:rsidR="001C0B4E" w:rsidRPr="001C0B4E">
              <w:rPr>
                <w:sz w:val="28"/>
                <w:szCs w:val="28"/>
                <w:lang w:val="en-US"/>
              </w:rPr>
              <w:t>қ</w:t>
            </w:r>
            <w:proofErr w:type="spellStart"/>
            <w:r w:rsidRPr="001C0B4E">
              <w:rPr>
                <w:sz w:val="28"/>
                <w:szCs w:val="28"/>
              </w:rPr>
              <w:t>амли</w:t>
            </w:r>
            <w:proofErr w:type="spellEnd"/>
            <w:r w:rsidRPr="001C0B4E">
              <w:rPr>
                <w:sz w:val="28"/>
                <w:szCs w:val="28"/>
                <w:lang w:val="en-US"/>
              </w:rPr>
              <w:t xml:space="preserve"> </w:t>
            </w:r>
            <w:proofErr w:type="spellStart"/>
            <w:r w:rsidRPr="001C0B4E">
              <w:rPr>
                <w:sz w:val="28"/>
                <w:szCs w:val="28"/>
              </w:rPr>
              <w:t>эшиттириш</w:t>
            </w:r>
            <w:proofErr w:type="spellEnd"/>
            <w:r w:rsidRPr="001C0B4E">
              <w:rPr>
                <w:sz w:val="28"/>
                <w:szCs w:val="28"/>
                <w:lang w:val="en-US"/>
              </w:rPr>
              <w:t xml:space="preserve"> </w:t>
            </w:r>
            <w:proofErr w:type="spellStart"/>
            <w:r w:rsidRPr="001C0B4E">
              <w:rPr>
                <w:sz w:val="28"/>
                <w:szCs w:val="28"/>
              </w:rPr>
              <w:t>телевидениесининг</w:t>
            </w:r>
            <w:proofErr w:type="spellEnd"/>
            <w:r w:rsidRPr="001C0B4E">
              <w:rPr>
                <w:sz w:val="28"/>
                <w:szCs w:val="28"/>
                <w:lang w:val="en-US"/>
              </w:rPr>
              <w:t xml:space="preserve"> </w:t>
            </w:r>
            <w:proofErr w:type="spellStart"/>
            <w:r w:rsidRPr="001C0B4E">
              <w:rPr>
                <w:sz w:val="28"/>
                <w:szCs w:val="28"/>
              </w:rPr>
              <w:t>видеомаълумотлари</w:t>
            </w:r>
            <w:proofErr w:type="spellEnd"/>
            <w:r w:rsidRPr="001C0B4E">
              <w:rPr>
                <w:sz w:val="28"/>
                <w:szCs w:val="28"/>
                <w:lang w:val="en-US"/>
              </w:rPr>
              <w:t xml:space="preserve"> </w:t>
            </w:r>
            <w:proofErr w:type="spellStart"/>
            <w:r w:rsidRPr="001C0B4E">
              <w:rPr>
                <w:sz w:val="28"/>
                <w:szCs w:val="28"/>
              </w:rPr>
              <w:t>ва</w:t>
            </w:r>
            <w:proofErr w:type="spellEnd"/>
            <w:r w:rsidRPr="001C0B4E">
              <w:rPr>
                <w:sz w:val="28"/>
                <w:szCs w:val="28"/>
                <w:lang w:val="en-US"/>
              </w:rPr>
              <w:t xml:space="preserve"> </w:t>
            </w:r>
            <w:proofErr w:type="spellStart"/>
            <w:r w:rsidRPr="001C0B4E">
              <w:rPr>
                <w:sz w:val="28"/>
                <w:szCs w:val="28"/>
              </w:rPr>
              <w:t>овозли</w:t>
            </w:r>
            <w:proofErr w:type="spellEnd"/>
            <w:r w:rsidRPr="001C0B4E">
              <w:rPr>
                <w:sz w:val="28"/>
                <w:szCs w:val="28"/>
                <w:lang w:val="en-US"/>
              </w:rPr>
              <w:t xml:space="preserve"> </w:t>
            </w:r>
            <w:proofErr w:type="spellStart"/>
            <w:r w:rsidRPr="001C0B4E">
              <w:rPr>
                <w:sz w:val="28"/>
                <w:szCs w:val="28"/>
              </w:rPr>
              <w:t>маълумотлари</w:t>
            </w:r>
            <w:proofErr w:type="spellEnd"/>
            <w:r w:rsidRPr="001C0B4E">
              <w:rPr>
                <w:sz w:val="28"/>
                <w:szCs w:val="28"/>
                <w:lang w:val="en-US"/>
              </w:rPr>
              <w:t xml:space="preserve"> </w:t>
            </w:r>
            <w:proofErr w:type="spellStart"/>
            <w:r w:rsidRPr="001C0B4E">
              <w:rPr>
                <w:sz w:val="28"/>
                <w:szCs w:val="28"/>
              </w:rPr>
              <w:t>элементар</w:t>
            </w:r>
            <w:proofErr w:type="spellEnd"/>
            <w:r w:rsidRPr="001C0B4E">
              <w:rPr>
                <w:sz w:val="28"/>
                <w:szCs w:val="28"/>
                <w:lang w:val="en-US"/>
              </w:rPr>
              <w:t xml:space="preserve"> </w:t>
            </w:r>
            <w:r w:rsidRPr="001C0B4E">
              <w:rPr>
                <w:sz w:val="28"/>
                <w:szCs w:val="28"/>
              </w:rPr>
              <w:t>о</w:t>
            </w:r>
            <w:r w:rsidR="001C0B4E" w:rsidRPr="001C0B4E">
              <w:rPr>
                <w:sz w:val="28"/>
                <w:szCs w:val="28"/>
                <w:lang w:val="en-US"/>
              </w:rPr>
              <w:t>қ</w:t>
            </w:r>
            <w:proofErr w:type="spellStart"/>
            <w:r w:rsidRPr="001C0B4E">
              <w:rPr>
                <w:sz w:val="28"/>
                <w:szCs w:val="28"/>
              </w:rPr>
              <w:t>имларини</w:t>
            </w:r>
            <w:proofErr w:type="spellEnd"/>
            <w:r w:rsidRPr="001C0B4E">
              <w:rPr>
                <w:sz w:val="28"/>
                <w:szCs w:val="28"/>
                <w:lang w:val="en-US"/>
              </w:rPr>
              <w:t xml:space="preserve"> </w:t>
            </w:r>
            <w:proofErr w:type="spellStart"/>
            <w:r w:rsidRPr="001C0B4E">
              <w:rPr>
                <w:sz w:val="28"/>
                <w:szCs w:val="28"/>
              </w:rPr>
              <w:t>мультиплексорлаш</w:t>
            </w:r>
            <w:proofErr w:type="spellEnd"/>
            <w:r w:rsidRPr="001C0B4E">
              <w:rPr>
                <w:sz w:val="28"/>
                <w:szCs w:val="28"/>
                <w:lang w:val="en-US"/>
              </w:rPr>
              <w:t xml:space="preserve"> </w:t>
            </w:r>
            <w:r w:rsidRPr="001C0B4E">
              <w:rPr>
                <w:sz w:val="28"/>
                <w:szCs w:val="28"/>
              </w:rPr>
              <w:t>й</w:t>
            </w:r>
            <w:r w:rsidR="001C0B4E" w:rsidRPr="001C0B4E">
              <w:rPr>
                <w:sz w:val="28"/>
                <w:szCs w:val="28"/>
                <w:lang w:val="en-US"/>
              </w:rPr>
              <w:t>ў</w:t>
            </w:r>
            <w:r w:rsidRPr="001C0B4E">
              <w:rPr>
                <w:sz w:val="28"/>
                <w:szCs w:val="28"/>
              </w:rPr>
              <w:t>ли</w:t>
            </w:r>
            <w:r w:rsidRPr="001C0B4E">
              <w:rPr>
                <w:sz w:val="28"/>
                <w:szCs w:val="28"/>
                <w:lang w:val="en-US"/>
              </w:rPr>
              <w:t xml:space="preserve"> </w:t>
            </w:r>
            <w:r w:rsidRPr="001C0B4E">
              <w:rPr>
                <w:sz w:val="28"/>
                <w:szCs w:val="28"/>
              </w:rPr>
              <w:t>билан</w:t>
            </w:r>
            <w:r w:rsidRPr="001C0B4E">
              <w:rPr>
                <w:sz w:val="28"/>
                <w:szCs w:val="28"/>
                <w:lang w:val="en-US"/>
              </w:rPr>
              <w:t xml:space="preserve"> </w:t>
            </w:r>
            <w:proofErr w:type="spellStart"/>
            <w:r w:rsidR="001C0B4E" w:rsidRPr="001C0B4E">
              <w:rPr>
                <w:sz w:val="28"/>
                <w:szCs w:val="28"/>
              </w:rPr>
              <w:t>ҳ</w:t>
            </w:r>
            <w:r w:rsidRPr="001C0B4E">
              <w:rPr>
                <w:sz w:val="28"/>
                <w:szCs w:val="28"/>
              </w:rPr>
              <w:t>осил</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илинган</w:t>
            </w:r>
            <w:proofErr w:type="spellEnd"/>
            <w:r w:rsidRPr="001C0B4E">
              <w:rPr>
                <w:sz w:val="28"/>
                <w:szCs w:val="28"/>
                <w:lang w:val="en-US"/>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lang w:val="en-US"/>
              </w:rPr>
              <w:t xml:space="preserve"> </w:t>
            </w:r>
            <w:proofErr w:type="spellStart"/>
            <w:r w:rsidRPr="001C0B4E">
              <w:rPr>
                <w:sz w:val="28"/>
                <w:szCs w:val="28"/>
              </w:rPr>
              <w:t>эшиттириш</w:t>
            </w:r>
            <w:proofErr w:type="spellEnd"/>
            <w:r w:rsidRPr="001C0B4E">
              <w:rPr>
                <w:sz w:val="28"/>
                <w:szCs w:val="28"/>
                <w:lang w:val="en-US"/>
              </w:rPr>
              <w:t xml:space="preserve"> </w:t>
            </w:r>
            <w:proofErr w:type="spellStart"/>
            <w:r w:rsidRPr="001C0B4E">
              <w:rPr>
                <w:sz w:val="28"/>
                <w:szCs w:val="28"/>
              </w:rPr>
              <w:t>телевидениеси</w:t>
            </w:r>
            <w:proofErr w:type="spellEnd"/>
            <w:r w:rsidRPr="001C0B4E">
              <w:rPr>
                <w:sz w:val="28"/>
                <w:szCs w:val="28"/>
                <w:lang w:val="en-US"/>
              </w:rPr>
              <w:t xml:space="preserve"> </w:t>
            </w:r>
            <w:r w:rsidR="001C0B4E" w:rsidRPr="001C0B4E">
              <w:rPr>
                <w:sz w:val="28"/>
                <w:szCs w:val="28"/>
                <w:lang w:val="en-US"/>
              </w:rPr>
              <w:t>ў</w:t>
            </w:r>
            <w:proofErr w:type="spellStart"/>
            <w:r w:rsidRPr="001C0B4E">
              <w:rPr>
                <w:sz w:val="28"/>
                <w:szCs w:val="28"/>
              </w:rPr>
              <w:t>згарувчан</w:t>
            </w:r>
            <w:proofErr w:type="spellEnd"/>
            <w:r w:rsidRPr="001C0B4E">
              <w:rPr>
                <w:sz w:val="28"/>
                <w:szCs w:val="28"/>
                <w:lang w:val="en-US"/>
              </w:rPr>
              <w:t xml:space="preserve"> </w:t>
            </w:r>
            <w:proofErr w:type="spellStart"/>
            <w:r w:rsidRPr="001C0B4E">
              <w:rPr>
                <w:sz w:val="28"/>
                <w:szCs w:val="28"/>
              </w:rPr>
              <w:t>узунликдаги</w:t>
            </w:r>
            <w:proofErr w:type="spellEnd"/>
            <w:r w:rsidRPr="001C0B4E">
              <w:rPr>
                <w:sz w:val="28"/>
                <w:szCs w:val="28"/>
                <w:lang w:val="en-US"/>
              </w:rPr>
              <w:t xml:space="preserve"> </w:t>
            </w:r>
            <w:proofErr w:type="spellStart"/>
            <w:r w:rsidRPr="001C0B4E">
              <w:rPr>
                <w:sz w:val="28"/>
                <w:szCs w:val="28"/>
              </w:rPr>
              <w:t>дастурий</w:t>
            </w:r>
            <w:proofErr w:type="spellEnd"/>
            <w:r w:rsidRPr="001C0B4E">
              <w:rPr>
                <w:sz w:val="28"/>
                <w:szCs w:val="28"/>
                <w:lang w:val="en-US"/>
              </w:rPr>
              <w:t xml:space="preserve"> </w:t>
            </w:r>
            <w:proofErr w:type="spellStart"/>
            <w:r w:rsidRPr="001C0B4E">
              <w:rPr>
                <w:sz w:val="28"/>
                <w:szCs w:val="28"/>
              </w:rPr>
              <w:t>пакетларидан</w:t>
            </w:r>
            <w:proofErr w:type="spellEnd"/>
            <w:r w:rsidRPr="001C0B4E">
              <w:rPr>
                <w:sz w:val="28"/>
                <w:szCs w:val="28"/>
                <w:lang w:val="en-US"/>
              </w:rPr>
              <w:t xml:space="preserve"> </w:t>
            </w:r>
            <w:proofErr w:type="spellStart"/>
            <w:r w:rsidRPr="001C0B4E">
              <w:rPr>
                <w:sz w:val="28"/>
                <w:szCs w:val="28"/>
              </w:rPr>
              <w:t>тузилган</w:t>
            </w:r>
            <w:proofErr w:type="spellEnd"/>
            <w:r w:rsidRPr="001C0B4E">
              <w:rPr>
                <w:sz w:val="28"/>
                <w:szCs w:val="28"/>
                <w:lang w:val="en-US"/>
              </w:rPr>
              <w:t xml:space="preserve"> </w:t>
            </w:r>
            <w:proofErr w:type="spellStart"/>
            <w:r w:rsidRPr="001C0B4E">
              <w:rPr>
                <w:sz w:val="28"/>
                <w:szCs w:val="28"/>
              </w:rPr>
              <w:t>маълумотлар</w:t>
            </w:r>
            <w:proofErr w:type="spellEnd"/>
            <w:r w:rsidRPr="001C0B4E">
              <w:rPr>
                <w:sz w:val="28"/>
                <w:szCs w:val="28"/>
                <w:lang w:val="en-US"/>
              </w:rPr>
              <w:t xml:space="preserve"> </w:t>
            </w:r>
            <w:r w:rsidRPr="001C0B4E">
              <w:rPr>
                <w:sz w:val="28"/>
                <w:szCs w:val="28"/>
              </w:rPr>
              <w:t>о</w:t>
            </w:r>
            <w:r w:rsidR="001C0B4E" w:rsidRPr="001C0B4E">
              <w:rPr>
                <w:sz w:val="28"/>
                <w:szCs w:val="28"/>
                <w:lang w:val="en-US"/>
              </w:rPr>
              <w:t>қ</w:t>
            </w:r>
            <w:r w:rsidRPr="001C0B4E">
              <w:rPr>
                <w:sz w:val="28"/>
                <w:szCs w:val="28"/>
              </w:rPr>
              <w:t>ими</w:t>
            </w:r>
            <w:r w:rsidRPr="001C0B4E">
              <w:rPr>
                <w:sz w:val="28"/>
                <w:szCs w:val="28"/>
                <w:lang w:val="en-US"/>
              </w:rPr>
              <w:t>.</w:t>
            </w:r>
            <w:r w:rsidR="00AD11C2">
              <w:rPr>
                <w:sz w:val="28"/>
                <w:szCs w:val="28"/>
                <w:lang w:val="en-US"/>
              </w:rPr>
              <w:t xml:space="preserve"> </w:t>
            </w:r>
          </w:p>
          <w:p w14:paraId="2113607F" w14:textId="77777777" w:rsidR="00875FFD" w:rsidRPr="001C0B4E" w:rsidRDefault="00875FFD">
            <w:pPr>
              <w:jc w:val="both"/>
              <w:rPr>
                <w:sz w:val="28"/>
                <w:szCs w:val="28"/>
                <w:lang w:val="en-US"/>
              </w:rPr>
            </w:pPr>
          </w:p>
          <w:p w14:paraId="7F699AB6" w14:textId="77777777" w:rsidR="00875FFD" w:rsidRPr="001C0B4E" w:rsidRDefault="00875FFD">
            <w:pPr>
              <w:jc w:val="both"/>
              <w:rPr>
                <w:sz w:val="28"/>
                <w:szCs w:val="28"/>
              </w:rPr>
            </w:pPr>
            <w:r w:rsidRPr="001C0B4E">
              <w:rPr>
                <w:sz w:val="28"/>
                <w:szCs w:val="28"/>
              </w:rPr>
              <w:t xml:space="preserve">Поток данных, образованный путем мультиплексирования элементарных потоков видеоданных и </w:t>
            </w:r>
            <w:proofErr w:type="spellStart"/>
            <w:r w:rsidRPr="001C0B4E">
              <w:rPr>
                <w:sz w:val="28"/>
                <w:szCs w:val="28"/>
              </w:rPr>
              <w:t>звукоданных</w:t>
            </w:r>
            <w:proofErr w:type="spellEnd"/>
            <w:r w:rsidRPr="001C0B4E">
              <w:rPr>
                <w:sz w:val="28"/>
                <w:szCs w:val="28"/>
              </w:rPr>
              <w:t xml:space="preserve"> цифрового вещательного телевидения, имеющих одну общую тактовую частоту, и сформированный из программных пакетов вещательного телевидения переменной длины.</w:t>
            </w:r>
          </w:p>
        </w:tc>
      </w:tr>
      <w:tr w:rsidR="00875FFD" w:rsidRPr="001C0B4E" w14:paraId="2A4B403B" w14:textId="77777777">
        <w:tc>
          <w:tcPr>
            <w:tcW w:w="3717" w:type="dxa"/>
          </w:tcPr>
          <w:p w14:paraId="5778AD9B" w14:textId="77777777" w:rsidR="00875FFD" w:rsidRPr="001C0B4E" w:rsidRDefault="00875FFD">
            <w:pPr>
              <w:rPr>
                <w:b/>
                <w:sz w:val="28"/>
                <w:szCs w:val="28"/>
              </w:rPr>
            </w:pPr>
          </w:p>
        </w:tc>
        <w:tc>
          <w:tcPr>
            <w:tcW w:w="5910" w:type="dxa"/>
          </w:tcPr>
          <w:p w14:paraId="4BA8EAF9" w14:textId="77777777" w:rsidR="00875FFD" w:rsidRPr="001C0B4E" w:rsidRDefault="00875FFD">
            <w:pPr>
              <w:jc w:val="both"/>
              <w:rPr>
                <w:sz w:val="28"/>
                <w:szCs w:val="28"/>
                <w:lang w:val="uz-Cyrl-UZ"/>
              </w:rPr>
            </w:pPr>
          </w:p>
        </w:tc>
      </w:tr>
      <w:tr w:rsidR="00875FFD" w:rsidRPr="001C0B4E" w14:paraId="5FA48671" w14:textId="77777777">
        <w:tc>
          <w:tcPr>
            <w:tcW w:w="3717" w:type="dxa"/>
          </w:tcPr>
          <w:p w14:paraId="23EBCEE2" w14:textId="77777777" w:rsidR="00875FFD" w:rsidRPr="001C0B4E" w:rsidRDefault="00875FFD">
            <w:pPr>
              <w:rPr>
                <w:b/>
                <w:sz w:val="28"/>
                <w:szCs w:val="28"/>
                <w:lang w:val="uz-Cyrl-UZ"/>
              </w:rPr>
            </w:pPr>
            <w:r w:rsidRPr="001C0B4E">
              <w:rPr>
                <w:b/>
                <w:sz w:val="28"/>
                <w:szCs w:val="28"/>
                <w:lang w:val="uz-Cyrl-UZ"/>
              </w:rPr>
              <w:t>Маълумотлар карусели</w:t>
            </w:r>
          </w:p>
          <w:p w14:paraId="286C7777" w14:textId="77777777" w:rsidR="00875FFD" w:rsidRPr="001C0B4E" w:rsidRDefault="00875FFD">
            <w:pPr>
              <w:rPr>
                <w:sz w:val="28"/>
                <w:szCs w:val="28"/>
                <w:lang w:val="uz-Cyrl-UZ"/>
              </w:rPr>
            </w:pPr>
            <w:r w:rsidRPr="001C0B4E">
              <w:rPr>
                <w:b/>
                <w:sz w:val="28"/>
                <w:szCs w:val="28"/>
                <w:lang w:val="uz-Cyrl-UZ"/>
              </w:rPr>
              <w:t>ru -</w:t>
            </w:r>
            <w:r w:rsidRPr="001C0B4E">
              <w:rPr>
                <w:sz w:val="28"/>
                <w:szCs w:val="28"/>
                <w:lang w:val="uz-Cyrl-UZ"/>
              </w:rPr>
              <w:t xml:space="preserve"> карусель данных</w:t>
            </w:r>
          </w:p>
          <w:p w14:paraId="642FCF05" w14:textId="77777777" w:rsidR="00875FFD" w:rsidRPr="001C0B4E" w:rsidRDefault="00875FFD">
            <w:pPr>
              <w:rPr>
                <w:sz w:val="28"/>
                <w:szCs w:val="28"/>
                <w:lang w:val="uz-Cyrl-UZ"/>
              </w:rPr>
            </w:pPr>
            <w:r w:rsidRPr="001C0B4E">
              <w:rPr>
                <w:b/>
                <w:sz w:val="28"/>
                <w:szCs w:val="28"/>
                <w:lang w:val="uz-Cyrl-UZ"/>
              </w:rPr>
              <w:t>en -</w:t>
            </w:r>
            <w:r w:rsidRPr="001C0B4E">
              <w:rPr>
                <w:sz w:val="28"/>
                <w:szCs w:val="28"/>
                <w:lang w:val="uz-Cyrl-UZ"/>
              </w:rPr>
              <w:t xml:space="preserve"> picture round-robin</w:t>
            </w:r>
          </w:p>
          <w:p w14:paraId="1925D4E6" w14:textId="77777777" w:rsidR="00875FFD" w:rsidRPr="001C0B4E" w:rsidRDefault="00875FFD">
            <w:pPr>
              <w:rPr>
                <w:sz w:val="28"/>
                <w:szCs w:val="28"/>
                <w:lang w:val="uz-Cyrl-UZ"/>
              </w:rPr>
            </w:pPr>
          </w:p>
        </w:tc>
        <w:tc>
          <w:tcPr>
            <w:tcW w:w="5910" w:type="dxa"/>
          </w:tcPr>
          <w:p w14:paraId="5B654C7A" w14:textId="2000F8F5" w:rsidR="00875FFD" w:rsidRPr="00AD11C2" w:rsidRDefault="00875FFD">
            <w:pPr>
              <w:jc w:val="both"/>
              <w:rPr>
                <w:sz w:val="28"/>
                <w:szCs w:val="28"/>
              </w:rPr>
            </w:pPr>
            <w:r w:rsidRPr="001C0B4E">
              <w:rPr>
                <w:sz w:val="28"/>
                <w:szCs w:val="28"/>
              </w:rPr>
              <w:t xml:space="preserve">Транспорт </w:t>
            </w:r>
            <w:proofErr w:type="spellStart"/>
            <w:r w:rsidRPr="001C0B4E">
              <w:rPr>
                <w:sz w:val="28"/>
                <w:szCs w:val="28"/>
              </w:rPr>
              <w:t>о</w:t>
            </w:r>
            <w:r w:rsidR="001C0B4E" w:rsidRPr="001C0B4E">
              <w:rPr>
                <w:sz w:val="28"/>
                <w:szCs w:val="28"/>
              </w:rPr>
              <w:t>қ</w:t>
            </w:r>
            <w:r w:rsidRPr="001C0B4E">
              <w:rPr>
                <w:sz w:val="28"/>
                <w:szCs w:val="28"/>
              </w:rPr>
              <w:t>имида</w:t>
            </w:r>
            <w:proofErr w:type="spellEnd"/>
            <w:r w:rsidRPr="001C0B4E">
              <w:rPr>
                <w:sz w:val="28"/>
                <w:szCs w:val="28"/>
              </w:rPr>
              <w:t xml:space="preserve"> </w:t>
            </w:r>
            <w:proofErr w:type="spellStart"/>
            <w:r w:rsidRPr="001C0B4E">
              <w:rPr>
                <w:sz w:val="28"/>
                <w:szCs w:val="28"/>
              </w:rPr>
              <w:t>маълумотлар</w:t>
            </w:r>
            <w:proofErr w:type="spellEnd"/>
            <w:r w:rsidRPr="001C0B4E">
              <w:rPr>
                <w:sz w:val="28"/>
                <w:szCs w:val="28"/>
              </w:rPr>
              <w:t xml:space="preserve"> </w:t>
            </w:r>
            <w:proofErr w:type="spellStart"/>
            <w:r w:rsidRPr="001C0B4E">
              <w:rPr>
                <w:sz w:val="28"/>
                <w:szCs w:val="28"/>
              </w:rPr>
              <w:t>модулини</w:t>
            </w:r>
            <w:proofErr w:type="spellEnd"/>
            <w:r w:rsidRPr="001C0B4E">
              <w:rPr>
                <w:sz w:val="28"/>
                <w:szCs w:val="28"/>
              </w:rPr>
              <w:t xml:space="preserve"> </w:t>
            </w:r>
            <w:proofErr w:type="spellStart"/>
            <w:r w:rsidRPr="001C0B4E">
              <w:rPr>
                <w:sz w:val="28"/>
                <w:szCs w:val="28"/>
              </w:rPr>
              <w:t>даврий</w:t>
            </w:r>
            <w:proofErr w:type="spellEnd"/>
            <w:r w:rsidRPr="001C0B4E">
              <w:rPr>
                <w:sz w:val="28"/>
                <w:szCs w:val="28"/>
              </w:rPr>
              <w:t xml:space="preserve"> </w:t>
            </w:r>
            <w:proofErr w:type="spellStart"/>
            <w:r w:rsidRPr="001C0B4E">
              <w:rPr>
                <w:sz w:val="28"/>
                <w:szCs w:val="28"/>
              </w:rPr>
              <w:t>такрорлаш</w:t>
            </w:r>
            <w:proofErr w:type="spellEnd"/>
            <w:r w:rsidRPr="001C0B4E">
              <w:rPr>
                <w:sz w:val="28"/>
                <w:szCs w:val="28"/>
              </w:rPr>
              <w:t xml:space="preserve"> билан </w:t>
            </w:r>
            <w:proofErr w:type="spellStart"/>
            <w:r w:rsidRPr="001C0B4E">
              <w:rPr>
                <w:sz w:val="28"/>
                <w:szCs w:val="28"/>
              </w:rPr>
              <w:t>узатиш</w:t>
            </w:r>
            <w:proofErr w:type="spellEnd"/>
            <w:r w:rsidRPr="001C0B4E">
              <w:rPr>
                <w:sz w:val="28"/>
                <w:szCs w:val="28"/>
              </w:rPr>
              <w:t>.</w:t>
            </w:r>
            <w:r w:rsidR="00AD11C2" w:rsidRPr="00AD11C2">
              <w:rPr>
                <w:sz w:val="28"/>
                <w:szCs w:val="28"/>
              </w:rPr>
              <w:t xml:space="preserve"> </w:t>
            </w:r>
          </w:p>
          <w:p w14:paraId="5833C4C0" w14:textId="77777777" w:rsidR="00875FFD" w:rsidRPr="001C0B4E" w:rsidRDefault="00875FFD">
            <w:pPr>
              <w:jc w:val="both"/>
              <w:rPr>
                <w:sz w:val="28"/>
                <w:szCs w:val="28"/>
                <w:lang w:val="uz-Cyrl-UZ"/>
              </w:rPr>
            </w:pPr>
          </w:p>
          <w:p w14:paraId="550FF12F" w14:textId="77777777" w:rsidR="00875FFD" w:rsidRPr="001C0B4E" w:rsidRDefault="00875FFD">
            <w:pPr>
              <w:jc w:val="both"/>
              <w:rPr>
                <w:sz w:val="28"/>
                <w:szCs w:val="28"/>
              </w:rPr>
            </w:pPr>
            <w:r w:rsidRPr="001C0B4E">
              <w:rPr>
                <w:sz w:val="28"/>
                <w:szCs w:val="28"/>
              </w:rPr>
              <w:t>Передача модулей данных в транспортном потоке с циклическим повторением.</w:t>
            </w:r>
          </w:p>
        </w:tc>
      </w:tr>
      <w:tr w:rsidR="00875FFD" w:rsidRPr="001C0B4E" w14:paraId="10EE1CBB" w14:textId="77777777">
        <w:tc>
          <w:tcPr>
            <w:tcW w:w="3717" w:type="dxa"/>
          </w:tcPr>
          <w:p w14:paraId="45C68C3F" w14:textId="77777777" w:rsidR="00875FFD" w:rsidRPr="001C0B4E" w:rsidRDefault="00875FFD">
            <w:pPr>
              <w:rPr>
                <w:b/>
                <w:sz w:val="28"/>
                <w:szCs w:val="28"/>
              </w:rPr>
            </w:pPr>
          </w:p>
        </w:tc>
        <w:tc>
          <w:tcPr>
            <w:tcW w:w="5910" w:type="dxa"/>
          </w:tcPr>
          <w:p w14:paraId="6CFF15A4" w14:textId="77777777" w:rsidR="00875FFD" w:rsidRPr="001C0B4E" w:rsidRDefault="00875FFD">
            <w:pPr>
              <w:jc w:val="both"/>
              <w:rPr>
                <w:sz w:val="28"/>
                <w:szCs w:val="28"/>
              </w:rPr>
            </w:pPr>
          </w:p>
        </w:tc>
      </w:tr>
      <w:tr w:rsidR="00875FFD" w:rsidRPr="001C0B4E" w14:paraId="2429D9F9" w14:textId="77777777">
        <w:tc>
          <w:tcPr>
            <w:tcW w:w="3717" w:type="dxa"/>
          </w:tcPr>
          <w:p w14:paraId="19D0F7FF" w14:textId="77777777" w:rsidR="00875FFD" w:rsidRPr="001C0B4E" w:rsidRDefault="00875FFD">
            <w:pPr>
              <w:rPr>
                <w:b/>
                <w:sz w:val="28"/>
                <w:szCs w:val="28"/>
                <w:lang w:val="uz-Cyrl-UZ"/>
              </w:rPr>
            </w:pPr>
            <w:r w:rsidRPr="001C0B4E">
              <w:rPr>
                <w:b/>
                <w:sz w:val="28"/>
                <w:szCs w:val="28"/>
                <w:lang w:val="uz-Cyrl-UZ"/>
              </w:rPr>
              <w:t>Маълумотларни</w:t>
            </w:r>
            <w:r w:rsidRPr="001C0B4E">
              <w:rPr>
                <w:b/>
                <w:sz w:val="28"/>
                <w:szCs w:val="28"/>
                <w:lang w:val="uz-Cyrl-UZ"/>
              </w:rPr>
              <w:br/>
              <w:t>конвейерлаш</w:t>
            </w:r>
          </w:p>
          <w:p w14:paraId="00C69EBF" w14:textId="77777777" w:rsidR="00875FFD" w:rsidRPr="001C0B4E" w:rsidRDefault="00875FFD">
            <w:pPr>
              <w:rPr>
                <w:sz w:val="28"/>
                <w:szCs w:val="28"/>
                <w:lang w:val="uz-Cyrl-UZ"/>
              </w:rPr>
            </w:pPr>
            <w:r w:rsidRPr="001C0B4E">
              <w:rPr>
                <w:b/>
                <w:sz w:val="28"/>
                <w:szCs w:val="28"/>
                <w:lang w:val="uz-Cyrl-UZ"/>
              </w:rPr>
              <w:t>ru -</w:t>
            </w:r>
            <w:r w:rsidRPr="001C0B4E">
              <w:rPr>
                <w:sz w:val="28"/>
                <w:szCs w:val="28"/>
                <w:lang w:val="uz-Cyrl-UZ"/>
              </w:rPr>
              <w:t xml:space="preserve"> конвейеризация</w:t>
            </w:r>
            <w:r w:rsidRPr="001C0B4E">
              <w:rPr>
                <w:sz w:val="28"/>
                <w:szCs w:val="28"/>
                <w:lang w:val="uz-Cyrl-UZ"/>
              </w:rPr>
              <w:br/>
              <w:t>данных</w:t>
            </w:r>
          </w:p>
          <w:p w14:paraId="5EC4C633" w14:textId="77777777" w:rsidR="00875FFD" w:rsidRPr="001C0B4E" w:rsidRDefault="00875FFD">
            <w:pPr>
              <w:rPr>
                <w:sz w:val="28"/>
                <w:szCs w:val="28"/>
                <w:lang w:val="uz-Cyrl-UZ"/>
              </w:rPr>
            </w:pPr>
            <w:r w:rsidRPr="001C0B4E">
              <w:rPr>
                <w:b/>
                <w:sz w:val="28"/>
                <w:szCs w:val="28"/>
                <w:lang w:val="uz-Cyrl-UZ"/>
              </w:rPr>
              <w:t>en -</w:t>
            </w:r>
            <w:r w:rsidRPr="001C0B4E">
              <w:rPr>
                <w:sz w:val="28"/>
                <w:szCs w:val="28"/>
                <w:lang w:val="uz-Cyrl-UZ"/>
              </w:rPr>
              <w:t xml:space="preserve"> data conveyorization</w:t>
            </w:r>
          </w:p>
          <w:p w14:paraId="3DF470F0" w14:textId="77777777" w:rsidR="00875FFD" w:rsidRPr="001C0B4E" w:rsidRDefault="00875FFD">
            <w:pPr>
              <w:rPr>
                <w:sz w:val="28"/>
                <w:szCs w:val="28"/>
                <w:lang w:val="uz-Cyrl-UZ"/>
              </w:rPr>
            </w:pPr>
          </w:p>
        </w:tc>
        <w:tc>
          <w:tcPr>
            <w:tcW w:w="5910" w:type="dxa"/>
          </w:tcPr>
          <w:p w14:paraId="659D8765" w14:textId="24EC8041" w:rsidR="00875FFD" w:rsidRPr="00AD11C2" w:rsidRDefault="00875FFD">
            <w:pPr>
              <w:jc w:val="both"/>
              <w:rPr>
                <w:sz w:val="28"/>
                <w:szCs w:val="28"/>
                <w:lang w:val="uz-Cyrl-UZ"/>
              </w:rPr>
            </w:pPr>
            <w:r w:rsidRPr="001C0B4E">
              <w:rPr>
                <w:sz w:val="28"/>
                <w:szCs w:val="28"/>
                <w:lang w:val="uz-Cyrl-UZ"/>
              </w:rPr>
              <w:t>MPEG-2 транспорт о</w:t>
            </w:r>
            <w:r w:rsidR="001C0B4E" w:rsidRPr="001C0B4E">
              <w:rPr>
                <w:sz w:val="28"/>
                <w:szCs w:val="28"/>
                <w:lang w:val="uz-Cyrl-UZ"/>
              </w:rPr>
              <w:t>қ</w:t>
            </w:r>
            <w:r w:rsidRPr="001C0B4E">
              <w:rPr>
                <w:sz w:val="28"/>
                <w:szCs w:val="28"/>
                <w:lang w:val="uz-Cyrl-UZ"/>
              </w:rPr>
              <w:t>имининг фойдали маълумотлар пакети со</w:t>
            </w:r>
            <w:r w:rsidR="001C0B4E" w:rsidRPr="001C0B4E">
              <w:rPr>
                <w:sz w:val="28"/>
                <w:szCs w:val="28"/>
                <w:lang w:val="uz-Cyrl-UZ"/>
              </w:rPr>
              <w:t>ҳ</w:t>
            </w:r>
            <w:r w:rsidRPr="001C0B4E">
              <w:rPr>
                <w:sz w:val="28"/>
                <w:szCs w:val="28"/>
                <w:lang w:val="uz-Cyrl-UZ"/>
              </w:rPr>
              <w:t>асига маълумот-ларни бевосита узатиш.</w:t>
            </w:r>
            <w:r w:rsidR="00AD11C2" w:rsidRPr="00AD11C2">
              <w:rPr>
                <w:sz w:val="28"/>
                <w:szCs w:val="28"/>
                <w:lang w:val="uz-Cyrl-UZ"/>
              </w:rPr>
              <w:t xml:space="preserve"> </w:t>
            </w:r>
          </w:p>
          <w:p w14:paraId="67601038" w14:textId="77777777" w:rsidR="00875FFD" w:rsidRPr="001C0B4E" w:rsidRDefault="00875FFD">
            <w:pPr>
              <w:jc w:val="both"/>
              <w:rPr>
                <w:sz w:val="28"/>
                <w:szCs w:val="28"/>
                <w:lang w:val="uz-Cyrl-UZ"/>
              </w:rPr>
            </w:pPr>
          </w:p>
          <w:p w14:paraId="6B5B2F13" w14:textId="77777777" w:rsidR="00875FFD" w:rsidRPr="001C0B4E" w:rsidRDefault="00875FFD">
            <w:pPr>
              <w:jc w:val="both"/>
              <w:rPr>
                <w:sz w:val="28"/>
                <w:szCs w:val="28"/>
              </w:rPr>
            </w:pPr>
            <w:r w:rsidRPr="001C0B4E">
              <w:rPr>
                <w:sz w:val="28"/>
                <w:szCs w:val="28"/>
                <w:lang w:val="uz-Cyrl-UZ"/>
              </w:rPr>
              <w:t xml:space="preserve">Передача данных непосредственно </w:t>
            </w:r>
            <w:r w:rsidRPr="001C0B4E">
              <w:rPr>
                <w:sz w:val="28"/>
                <w:szCs w:val="28"/>
              </w:rPr>
              <w:t xml:space="preserve">в область полезных данных пакетов транспортного потока </w:t>
            </w:r>
            <w:r w:rsidRPr="001C0B4E">
              <w:rPr>
                <w:sz w:val="28"/>
                <w:szCs w:val="28"/>
                <w:lang w:val="en-US"/>
              </w:rPr>
              <w:t>MPEG</w:t>
            </w:r>
            <w:r w:rsidRPr="001C0B4E">
              <w:rPr>
                <w:sz w:val="28"/>
                <w:szCs w:val="28"/>
              </w:rPr>
              <w:t>-2.</w:t>
            </w:r>
          </w:p>
        </w:tc>
      </w:tr>
      <w:tr w:rsidR="00875FFD" w:rsidRPr="001C0B4E" w14:paraId="79D788F2" w14:textId="77777777">
        <w:tc>
          <w:tcPr>
            <w:tcW w:w="3717" w:type="dxa"/>
          </w:tcPr>
          <w:p w14:paraId="749BF8D9" w14:textId="77777777" w:rsidR="00875FFD" w:rsidRPr="001C0B4E" w:rsidRDefault="00875FFD">
            <w:pPr>
              <w:rPr>
                <w:sz w:val="28"/>
                <w:szCs w:val="28"/>
              </w:rPr>
            </w:pPr>
          </w:p>
        </w:tc>
        <w:tc>
          <w:tcPr>
            <w:tcW w:w="5910" w:type="dxa"/>
          </w:tcPr>
          <w:p w14:paraId="1EA6A368" w14:textId="77777777" w:rsidR="00875FFD" w:rsidRPr="001C0B4E" w:rsidRDefault="00875FFD">
            <w:pPr>
              <w:jc w:val="both"/>
              <w:rPr>
                <w:sz w:val="28"/>
                <w:szCs w:val="28"/>
              </w:rPr>
            </w:pPr>
          </w:p>
        </w:tc>
      </w:tr>
      <w:tr w:rsidR="00875FFD" w:rsidRPr="001C0B4E" w14:paraId="77FDBEC9" w14:textId="77777777">
        <w:tc>
          <w:tcPr>
            <w:tcW w:w="3717" w:type="dxa"/>
          </w:tcPr>
          <w:p w14:paraId="5CADA6A5" w14:textId="77777777" w:rsidR="00875FFD" w:rsidRPr="001C0B4E" w:rsidRDefault="00875FFD">
            <w:pPr>
              <w:rPr>
                <w:b/>
                <w:sz w:val="28"/>
                <w:szCs w:val="28"/>
              </w:rPr>
            </w:pPr>
            <w:proofErr w:type="spellStart"/>
            <w:r w:rsidRPr="001C0B4E">
              <w:rPr>
                <w:b/>
                <w:sz w:val="28"/>
                <w:szCs w:val="28"/>
              </w:rPr>
              <w:t>Маълумотларни</w:t>
            </w:r>
            <w:proofErr w:type="spellEnd"/>
            <w:r w:rsidRPr="001C0B4E">
              <w:rPr>
                <w:b/>
                <w:sz w:val="28"/>
                <w:szCs w:val="28"/>
              </w:rPr>
              <w:t xml:space="preserve"> </w:t>
            </w:r>
            <w:proofErr w:type="spellStart"/>
            <w:r w:rsidRPr="001C0B4E">
              <w:rPr>
                <w:b/>
                <w:sz w:val="28"/>
                <w:szCs w:val="28"/>
              </w:rPr>
              <w:t>о</w:t>
            </w:r>
            <w:r w:rsidR="001C0B4E" w:rsidRPr="001C0B4E">
              <w:rPr>
                <w:b/>
                <w:sz w:val="28"/>
                <w:szCs w:val="28"/>
              </w:rPr>
              <w:t>қ</w:t>
            </w:r>
            <w:r w:rsidRPr="001C0B4E">
              <w:rPr>
                <w:b/>
                <w:sz w:val="28"/>
                <w:szCs w:val="28"/>
              </w:rPr>
              <w:t>имли</w:t>
            </w:r>
            <w:proofErr w:type="spellEnd"/>
            <w:r w:rsidRPr="001C0B4E">
              <w:rPr>
                <w:b/>
                <w:sz w:val="28"/>
                <w:szCs w:val="28"/>
              </w:rPr>
              <w:br/>
            </w:r>
            <w:proofErr w:type="spellStart"/>
            <w:r w:rsidRPr="001C0B4E">
              <w:rPr>
                <w:b/>
                <w:sz w:val="28"/>
                <w:szCs w:val="28"/>
              </w:rPr>
              <w:t>узатиш</w:t>
            </w:r>
            <w:proofErr w:type="spellEnd"/>
          </w:p>
          <w:p w14:paraId="0CDEF62A" w14:textId="77777777" w:rsidR="00875FFD" w:rsidRPr="001C0B4E" w:rsidRDefault="00875FFD">
            <w:pPr>
              <w:rPr>
                <w:sz w:val="28"/>
                <w:szCs w:val="28"/>
              </w:rPr>
            </w:pPr>
            <w:proofErr w:type="spellStart"/>
            <w:r w:rsidRPr="001C0B4E">
              <w:rPr>
                <w:b/>
                <w:sz w:val="28"/>
                <w:szCs w:val="28"/>
                <w:lang w:val="en-US"/>
              </w:rPr>
              <w:lastRenderedPageBreak/>
              <w:t>ru</w:t>
            </w:r>
            <w:proofErr w:type="spellEnd"/>
            <w:r w:rsidRPr="001C0B4E">
              <w:rPr>
                <w:b/>
                <w:sz w:val="28"/>
                <w:szCs w:val="28"/>
              </w:rPr>
              <w:t xml:space="preserve"> -</w:t>
            </w:r>
            <w:r w:rsidRPr="001C0B4E">
              <w:rPr>
                <w:sz w:val="28"/>
                <w:szCs w:val="28"/>
              </w:rPr>
              <w:t xml:space="preserve"> потоковая передача</w:t>
            </w:r>
            <w:r w:rsidRPr="001C0B4E">
              <w:rPr>
                <w:sz w:val="28"/>
                <w:szCs w:val="28"/>
              </w:rPr>
              <w:br/>
              <w:t>данных</w:t>
            </w:r>
          </w:p>
          <w:p w14:paraId="60966426" w14:textId="77777777" w:rsidR="00875FFD" w:rsidRPr="001C0B4E" w:rsidRDefault="00875FFD">
            <w:pPr>
              <w:autoSpaceDE w:val="0"/>
              <w:autoSpaceDN w:val="0"/>
              <w:adjustRightInd w:val="0"/>
              <w:rPr>
                <w:b/>
                <w:sz w:val="28"/>
                <w:szCs w:val="28"/>
              </w:rPr>
            </w:pPr>
            <w:proofErr w:type="spellStart"/>
            <w:r w:rsidRPr="001C0B4E">
              <w:rPr>
                <w:b/>
                <w:sz w:val="28"/>
                <w:szCs w:val="28"/>
                <w:lang w:val="en-US"/>
              </w:rPr>
              <w:t>en</w:t>
            </w:r>
            <w:proofErr w:type="spellEnd"/>
            <w:r w:rsidRPr="001C0B4E">
              <w:rPr>
                <w:b/>
                <w:sz w:val="28"/>
                <w:szCs w:val="28"/>
              </w:rPr>
              <w:t xml:space="preserve"> </w:t>
            </w:r>
            <w:proofErr w:type="gramStart"/>
            <w:r w:rsidRPr="001C0B4E">
              <w:rPr>
                <w:b/>
                <w:sz w:val="28"/>
                <w:szCs w:val="28"/>
              </w:rPr>
              <w:t xml:space="preserve">- </w:t>
            </w:r>
            <w:r w:rsidRPr="001C0B4E">
              <w:rPr>
                <w:sz w:val="28"/>
                <w:szCs w:val="28"/>
                <w:lang w:val="en-US"/>
              </w:rPr>
              <w:t xml:space="preserve"> data</w:t>
            </w:r>
            <w:proofErr w:type="gramEnd"/>
            <w:r w:rsidRPr="001C0B4E">
              <w:rPr>
                <w:b/>
                <w:sz w:val="28"/>
                <w:szCs w:val="28"/>
                <w:lang w:val="en-US"/>
              </w:rPr>
              <w:t xml:space="preserve"> </w:t>
            </w:r>
            <w:proofErr w:type="spellStart"/>
            <w:r w:rsidRPr="001C0B4E">
              <w:rPr>
                <w:sz w:val="28"/>
                <w:szCs w:val="28"/>
              </w:rPr>
              <w:t>stream</w:t>
            </w:r>
            <w:proofErr w:type="spellEnd"/>
            <w:r w:rsidRPr="001C0B4E">
              <w:rPr>
                <w:sz w:val="28"/>
                <w:szCs w:val="28"/>
              </w:rPr>
              <w:t xml:space="preserve"> </w:t>
            </w:r>
            <w:r w:rsidRPr="001C0B4E">
              <w:rPr>
                <w:sz w:val="28"/>
                <w:szCs w:val="28"/>
                <w:lang w:val="en-US"/>
              </w:rPr>
              <w:t>transfer</w:t>
            </w:r>
          </w:p>
          <w:p w14:paraId="048CFD2B" w14:textId="77777777" w:rsidR="00875FFD" w:rsidRPr="001C0B4E" w:rsidRDefault="00875FFD">
            <w:pPr>
              <w:rPr>
                <w:sz w:val="28"/>
                <w:szCs w:val="28"/>
              </w:rPr>
            </w:pPr>
          </w:p>
        </w:tc>
        <w:tc>
          <w:tcPr>
            <w:tcW w:w="5910" w:type="dxa"/>
          </w:tcPr>
          <w:p w14:paraId="2FD91BA9" w14:textId="605BA372" w:rsidR="00875FFD" w:rsidRPr="00E62361" w:rsidRDefault="00875FFD">
            <w:pPr>
              <w:jc w:val="both"/>
              <w:rPr>
                <w:sz w:val="28"/>
                <w:szCs w:val="28"/>
              </w:rPr>
            </w:pPr>
            <w:proofErr w:type="spellStart"/>
            <w:r w:rsidRPr="001C0B4E">
              <w:rPr>
                <w:sz w:val="28"/>
                <w:szCs w:val="28"/>
              </w:rPr>
              <w:lastRenderedPageBreak/>
              <w:t>Узатиш</w:t>
            </w:r>
            <w:proofErr w:type="spellEnd"/>
            <w:r w:rsidRPr="001C0B4E">
              <w:rPr>
                <w:sz w:val="28"/>
                <w:szCs w:val="28"/>
              </w:rPr>
              <w:t xml:space="preserve"> </w:t>
            </w:r>
            <w:proofErr w:type="spellStart"/>
            <w:r w:rsidRPr="001C0B4E">
              <w:rPr>
                <w:sz w:val="28"/>
                <w:szCs w:val="28"/>
              </w:rPr>
              <w:t>усули</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либ</w:t>
            </w:r>
            <w:proofErr w:type="spellEnd"/>
            <w:r w:rsidRPr="001C0B4E">
              <w:rPr>
                <w:sz w:val="28"/>
                <w:szCs w:val="28"/>
              </w:rPr>
              <w:t xml:space="preserve">, бунда </w:t>
            </w:r>
            <w:proofErr w:type="spellStart"/>
            <w:r w:rsidRPr="001C0B4E">
              <w:rPr>
                <w:sz w:val="28"/>
                <w:szCs w:val="28"/>
              </w:rPr>
              <w:t>маълумотлар</w:t>
            </w:r>
            <w:proofErr w:type="spellEnd"/>
            <w:r w:rsidRPr="001C0B4E">
              <w:rPr>
                <w:sz w:val="28"/>
                <w:szCs w:val="28"/>
              </w:rPr>
              <w:t xml:space="preserve"> </w:t>
            </w:r>
            <w:proofErr w:type="spellStart"/>
            <w:r w:rsidRPr="001C0B4E">
              <w:rPr>
                <w:sz w:val="28"/>
                <w:szCs w:val="28"/>
              </w:rPr>
              <w:t>пакетланган</w:t>
            </w:r>
            <w:proofErr w:type="spellEnd"/>
            <w:r w:rsidRPr="001C0B4E">
              <w:rPr>
                <w:sz w:val="28"/>
                <w:szCs w:val="28"/>
              </w:rPr>
              <w:t xml:space="preserve"> </w:t>
            </w:r>
            <w:proofErr w:type="spellStart"/>
            <w:r w:rsidRPr="001C0B4E">
              <w:rPr>
                <w:sz w:val="28"/>
                <w:szCs w:val="28"/>
              </w:rPr>
              <w:t>элементар</w:t>
            </w:r>
            <w:proofErr w:type="spellEnd"/>
            <w:r w:rsidRPr="001C0B4E">
              <w:rPr>
                <w:sz w:val="28"/>
                <w:szCs w:val="28"/>
              </w:rPr>
              <w:t xml:space="preserve"> </w:t>
            </w:r>
            <w:proofErr w:type="spellStart"/>
            <w:r w:rsidRPr="001C0B4E">
              <w:rPr>
                <w:sz w:val="28"/>
                <w:szCs w:val="28"/>
              </w:rPr>
              <w:t>о</w:t>
            </w:r>
            <w:r w:rsidR="001C0B4E" w:rsidRPr="001C0B4E">
              <w:rPr>
                <w:sz w:val="28"/>
                <w:szCs w:val="28"/>
              </w:rPr>
              <w:t>қ</w:t>
            </w:r>
            <w:r w:rsidRPr="001C0B4E">
              <w:rPr>
                <w:sz w:val="28"/>
                <w:szCs w:val="28"/>
              </w:rPr>
              <w:t>им</w:t>
            </w:r>
            <w:proofErr w:type="spellEnd"/>
            <w:r w:rsidRPr="001C0B4E">
              <w:rPr>
                <w:sz w:val="28"/>
                <w:szCs w:val="28"/>
              </w:rPr>
              <w:t xml:space="preserve"> (ПЭО) </w:t>
            </w:r>
            <w:proofErr w:type="spellStart"/>
            <w:r w:rsidRPr="001C0B4E">
              <w:rPr>
                <w:sz w:val="28"/>
                <w:szCs w:val="28"/>
              </w:rPr>
              <w:t>нинг</w:t>
            </w:r>
            <w:proofErr w:type="spellEnd"/>
            <w:r w:rsidRPr="001C0B4E">
              <w:rPr>
                <w:sz w:val="28"/>
                <w:szCs w:val="28"/>
              </w:rPr>
              <w:t xml:space="preserve"> </w:t>
            </w:r>
            <w:proofErr w:type="spellStart"/>
            <w:r w:rsidRPr="001C0B4E">
              <w:rPr>
                <w:sz w:val="28"/>
                <w:szCs w:val="28"/>
              </w:rPr>
              <w:t>фойда</w:t>
            </w:r>
            <w:r w:rsidRPr="001C0B4E">
              <w:rPr>
                <w:sz w:val="28"/>
                <w:szCs w:val="28"/>
              </w:rPr>
              <w:lastRenderedPageBreak/>
              <w:t>ли</w:t>
            </w:r>
            <w:proofErr w:type="spellEnd"/>
            <w:r w:rsidRPr="001C0B4E">
              <w:rPr>
                <w:sz w:val="28"/>
                <w:szCs w:val="28"/>
              </w:rPr>
              <w:t xml:space="preserve"> </w:t>
            </w:r>
            <w:proofErr w:type="spellStart"/>
            <w:r w:rsidR="001C0B4E" w:rsidRPr="001C0B4E">
              <w:rPr>
                <w:sz w:val="28"/>
                <w:szCs w:val="28"/>
              </w:rPr>
              <w:t>қ</w:t>
            </w:r>
            <w:r w:rsidRPr="001C0B4E">
              <w:rPr>
                <w:sz w:val="28"/>
                <w:szCs w:val="28"/>
              </w:rPr>
              <w:t>исмида</w:t>
            </w:r>
            <w:proofErr w:type="spellEnd"/>
            <w:r w:rsidRPr="001C0B4E">
              <w:rPr>
                <w:sz w:val="28"/>
                <w:szCs w:val="28"/>
              </w:rPr>
              <w:t xml:space="preserve"> </w:t>
            </w:r>
            <w:proofErr w:type="spellStart"/>
            <w:r w:rsidRPr="001C0B4E">
              <w:rPr>
                <w:sz w:val="28"/>
                <w:szCs w:val="28"/>
              </w:rPr>
              <w:t>жойлаштирилади</w:t>
            </w:r>
            <w:proofErr w:type="spellEnd"/>
            <w:r w:rsidRPr="001C0B4E">
              <w:rPr>
                <w:sz w:val="28"/>
                <w:szCs w:val="28"/>
              </w:rPr>
              <w:t xml:space="preserve">. </w:t>
            </w:r>
            <w:proofErr w:type="spellStart"/>
            <w:r w:rsidRPr="001C0B4E">
              <w:rPr>
                <w:sz w:val="28"/>
                <w:szCs w:val="28"/>
              </w:rPr>
              <w:t>Маълумотлар</w:t>
            </w:r>
            <w:proofErr w:type="spellEnd"/>
            <w:r w:rsidRPr="001C0B4E">
              <w:rPr>
                <w:sz w:val="28"/>
                <w:szCs w:val="28"/>
              </w:rPr>
              <w:t xml:space="preserve"> </w:t>
            </w:r>
            <w:proofErr w:type="spellStart"/>
            <w:r w:rsidR="001C0B4E" w:rsidRPr="001C0B4E">
              <w:rPr>
                <w:sz w:val="28"/>
                <w:szCs w:val="28"/>
              </w:rPr>
              <w:t>қў</w:t>
            </w:r>
            <w:r w:rsidRPr="001C0B4E">
              <w:rPr>
                <w:sz w:val="28"/>
                <w:szCs w:val="28"/>
              </w:rPr>
              <w:t>шимча</w:t>
            </w:r>
            <w:proofErr w:type="spellEnd"/>
            <w:r w:rsidRPr="001C0B4E">
              <w:rPr>
                <w:sz w:val="28"/>
                <w:szCs w:val="28"/>
              </w:rPr>
              <w:t xml:space="preserve"> </w:t>
            </w:r>
            <w:proofErr w:type="spellStart"/>
            <w:r w:rsidRPr="001C0B4E">
              <w:rPr>
                <w:sz w:val="28"/>
                <w:szCs w:val="28"/>
              </w:rPr>
              <w:t>равишда</w:t>
            </w:r>
            <w:proofErr w:type="spellEnd"/>
            <w:r w:rsidRPr="001C0B4E">
              <w:rPr>
                <w:sz w:val="28"/>
                <w:szCs w:val="28"/>
              </w:rPr>
              <w:t xml:space="preserve"> пакет </w:t>
            </w:r>
            <w:proofErr w:type="spellStart"/>
            <w:r w:rsidRPr="001C0B4E">
              <w:rPr>
                <w:sz w:val="28"/>
                <w:szCs w:val="28"/>
              </w:rPr>
              <w:t>сарлав</w:t>
            </w:r>
            <w:r w:rsidR="001C0B4E" w:rsidRPr="001C0B4E">
              <w:rPr>
                <w:sz w:val="28"/>
                <w:szCs w:val="28"/>
              </w:rPr>
              <w:t>ҳ</w:t>
            </w:r>
            <w:r w:rsidRPr="001C0B4E">
              <w:rPr>
                <w:sz w:val="28"/>
                <w:szCs w:val="28"/>
              </w:rPr>
              <w:t>асида</w:t>
            </w:r>
            <w:proofErr w:type="spellEnd"/>
            <w:r w:rsidRPr="001C0B4E">
              <w:rPr>
                <w:sz w:val="28"/>
                <w:szCs w:val="28"/>
              </w:rPr>
              <w:t xml:space="preserve"> </w:t>
            </w:r>
            <w:proofErr w:type="spellStart"/>
            <w:r w:rsidR="001C0B4E" w:rsidRPr="001C0B4E">
              <w:rPr>
                <w:sz w:val="28"/>
                <w:szCs w:val="28"/>
              </w:rPr>
              <w:t>ҳ</w:t>
            </w:r>
            <w:r w:rsidRPr="001C0B4E">
              <w:rPr>
                <w:sz w:val="28"/>
                <w:szCs w:val="28"/>
              </w:rPr>
              <w:t>ам</w:t>
            </w:r>
            <w:proofErr w:type="spellEnd"/>
            <w:r w:rsidRPr="001C0B4E">
              <w:rPr>
                <w:sz w:val="28"/>
                <w:szCs w:val="28"/>
              </w:rPr>
              <w:t xml:space="preserve"> </w:t>
            </w:r>
            <w:proofErr w:type="spellStart"/>
            <w:r w:rsidRPr="001C0B4E">
              <w:rPr>
                <w:sz w:val="28"/>
                <w:szCs w:val="28"/>
              </w:rPr>
              <w:t>ёзилиши</w:t>
            </w:r>
            <w:proofErr w:type="spellEnd"/>
            <w:r w:rsidRPr="001C0B4E">
              <w:rPr>
                <w:sz w:val="28"/>
                <w:szCs w:val="28"/>
              </w:rPr>
              <w:t xml:space="preserve"> </w:t>
            </w:r>
            <w:proofErr w:type="spellStart"/>
            <w:r w:rsidRPr="001C0B4E">
              <w:rPr>
                <w:sz w:val="28"/>
                <w:szCs w:val="28"/>
              </w:rPr>
              <w:t>мумкин</w:t>
            </w:r>
            <w:proofErr w:type="spellEnd"/>
            <w:r w:rsidRPr="001C0B4E">
              <w:rPr>
                <w:sz w:val="28"/>
                <w:szCs w:val="28"/>
              </w:rPr>
              <w:t>.</w:t>
            </w:r>
            <w:r w:rsidR="00AD11C2" w:rsidRPr="00E62361">
              <w:rPr>
                <w:sz w:val="28"/>
                <w:szCs w:val="28"/>
              </w:rPr>
              <w:t xml:space="preserve"> </w:t>
            </w:r>
          </w:p>
          <w:p w14:paraId="3706EF59" w14:textId="77777777" w:rsidR="00875FFD" w:rsidRPr="001C0B4E" w:rsidRDefault="00875FFD">
            <w:pPr>
              <w:jc w:val="both"/>
              <w:rPr>
                <w:sz w:val="28"/>
                <w:szCs w:val="28"/>
              </w:rPr>
            </w:pPr>
          </w:p>
          <w:p w14:paraId="2018F1B7" w14:textId="77777777" w:rsidR="00875FFD" w:rsidRPr="001C0B4E" w:rsidRDefault="00875FFD">
            <w:pPr>
              <w:jc w:val="both"/>
              <w:rPr>
                <w:sz w:val="28"/>
                <w:szCs w:val="28"/>
              </w:rPr>
            </w:pPr>
            <w:r w:rsidRPr="001C0B4E">
              <w:rPr>
                <w:sz w:val="28"/>
                <w:szCs w:val="28"/>
              </w:rPr>
              <w:t>Метод передачи, при котором данные размещаются в полезной части пакетированного элементарного потока (ПЭП) и могут быть дополнительно описаны в заголовке пакета.</w:t>
            </w:r>
          </w:p>
        </w:tc>
      </w:tr>
      <w:tr w:rsidR="00875FFD" w:rsidRPr="001C0B4E" w14:paraId="782294A4" w14:textId="77777777">
        <w:tc>
          <w:tcPr>
            <w:tcW w:w="3717" w:type="dxa"/>
          </w:tcPr>
          <w:p w14:paraId="5C8D25E5" w14:textId="77777777" w:rsidR="00875FFD" w:rsidRPr="001C0B4E" w:rsidRDefault="00875FFD">
            <w:pPr>
              <w:rPr>
                <w:b/>
                <w:sz w:val="28"/>
                <w:szCs w:val="28"/>
              </w:rPr>
            </w:pPr>
          </w:p>
        </w:tc>
        <w:tc>
          <w:tcPr>
            <w:tcW w:w="5910" w:type="dxa"/>
          </w:tcPr>
          <w:p w14:paraId="2DF3AC37" w14:textId="77777777" w:rsidR="00875FFD" w:rsidRPr="001C0B4E" w:rsidRDefault="00875FFD">
            <w:pPr>
              <w:jc w:val="both"/>
              <w:rPr>
                <w:sz w:val="28"/>
                <w:szCs w:val="28"/>
              </w:rPr>
            </w:pPr>
          </w:p>
        </w:tc>
      </w:tr>
      <w:tr w:rsidR="00875FFD" w:rsidRPr="001C0B4E" w14:paraId="6D76CCB1" w14:textId="77777777">
        <w:tc>
          <w:tcPr>
            <w:tcW w:w="3717" w:type="dxa"/>
          </w:tcPr>
          <w:p w14:paraId="61AD4F89" w14:textId="77777777" w:rsidR="00875FFD" w:rsidRPr="001C0B4E" w:rsidRDefault="00875FFD">
            <w:pPr>
              <w:rPr>
                <w:b/>
                <w:sz w:val="28"/>
                <w:szCs w:val="28"/>
              </w:rPr>
            </w:pPr>
            <w:proofErr w:type="spellStart"/>
            <w:r w:rsidRPr="001C0B4E">
              <w:rPr>
                <w:b/>
                <w:sz w:val="28"/>
                <w:szCs w:val="28"/>
              </w:rPr>
              <w:t>Маълумотларни</w:t>
            </w:r>
            <w:proofErr w:type="spellEnd"/>
            <w:r w:rsidRPr="001C0B4E">
              <w:rPr>
                <w:b/>
                <w:sz w:val="28"/>
                <w:szCs w:val="28"/>
              </w:rPr>
              <w:t xml:space="preserve"> </w:t>
            </w:r>
            <w:proofErr w:type="spellStart"/>
            <w:r w:rsidRPr="001C0B4E">
              <w:rPr>
                <w:b/>
                <w:sz w:val="28"/>
                <w:szCs w:val="28"/>
              </w:rPr>
              <w:t>си</w:t>
            </w:r>
            <w:r w:rsidR="001C0B4E" w:rsidRPr="001C0B4E">
              <w:rPr>
                <w:b/>
                <w:sz w:val="28"/>
                <w:szCs w:val="28"/>
              </w:rPr>
              <w:t>қ</w:t>
            </w:r>
            <w:r w:rsidRPr="001C0B4E">
              <w:rPr>
                <w:b/>
                <w:sz w:val="28"/>
                <w:szCs w:val="28"/>
              </w:rPr>
              <w:t>иш</w:t>
            </w:r>
            <w:proofErr w:type="spellEnd"/>
          </w:p>
          <w:p w14:paraId="50D133A1"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сжатие данных</w:t>
            </w:r>
          </w:p>
          <w:p w14:paraId="04B680CF"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data</w:t>
            </w:r>
            <w:r w:rsidRPr="001C0B4E">
              <w:rPr>
                <w:sz w:val="28"/>
                <w:szCs w:val="28"/>
              </w:rPr>
              <w:t xml:space="preserve"> </w:t>
            </w:r>
            <w:r w:rsidRPr="001C0B4E">
              <w:rPr>
                <w:sz w:val="28"/>
                <w:szCs w:val="28"/>
                <w:lang w:val="en-US"/>
              </w:rPr>
              <w:t>compression</w:t>
            </w:r>
            <w:r w:rsidRPr="001C0B4E">
              <w:rPr>
                <w:sz w:val="28"/>
                <w:szCs w:val="28"/>
              </w:rPr>
              <w:t xml:space="preserve"> </w:t>
            </w:r>
          </w:p>
        </w:tc>
        <w:tc>
          <w:tcPr>
            <w:tcW w:w="5910" w:type="dxa"/>
          </w:tcPr>
          <w:p w14:paraId="68782617" w14:textId="369A4174" w:rsidR="00875FFD" w:rsidRPr="00AD11C2" w:rsidRDefault="00875FFD">
            <w:pPr>
              <w:jc w:val="both"/>
              <w:rPr>
                <w:sz w:val="28"/>
                <w:szCs w:val="28"/>
              </w:rPr>
            </w:pPr>
            <w:proofErr w:type="spellStart"/>
            <w:r w:rsidRPr="001C0B4E">
              <w:rPr>
                <w:sz w:val="28"/>
                <w:szCs w:val="28"/>
              </w:rPr>
              <w:t>Ало</w:t>
            </w:r>
            <w:r w:rsidR="001C0B4E" w:rsidRPr="001C0B4E">
              <w:rPr>
                <w:sz w:val="28"/>
                <w:szCs w:val="28"/>
              </w:rPr>
              <w:t>қ</w:t>
            </w:r>
            <w:r w:rsidRPr="001C0B4E">
              <w:rPr>
                <w:sz w:val="28"/>
                <w:szCs w:val="28"/>
              </w:rPr>
              <w:t>а</w:t>
            </w:r>
            <w:proofErr w:type="spellEnd"/>
            <w:r w:rsidRPr="001C0B4E">
              <w:rPr>
                <w:sz w:val="28"/>
                <w:szCs w:val="28"/>
              </w:rPr>
              <w:t xml:space="preserve"> </w:t>
            </w:r>
            <w:proofErr w:type="spellStart"/>
            <w:r w:rsidRPr="001C0B4E">
              <w:rPr>
                <w:sz w:val="28"/>
                <w:szCs w:val="28"/>
              </w:rPr>
              <w:t>канали</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йича</w:t>
            </w:r>
            <w:proofErr w:type="spellEnd"/>
            <w:r w:rsidRPr="001C0B4E">
              <w:rPr>
                <w:sz w:val="28"/>
                <w:szCs w:val="28"/>
              </w:rPr>
              <w:t xml:space="preserve"> </w:t>
            </w:r>
            <w:proofErr w:type="spellStart"/>
            <w:r w:rsidRPr="001C0B4E">
              <w:rPr>
                <w:sz w:val="28"/>
                <w:szCs w:val="28"/>
              </w:rPr>
              <w:t>узатилиши</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Э</w:t>
            </w:r>
            <w:r w:rsidR="001C0B4E" w:rsidRPr="001C0B4E">
              <w:rPr>
                <w:sz w:val="28"/>
                <w:szCs w:val="28"/>
              </w:rPr>
              <w:t>Ҳ</w:t>
            </w:r>
            <w:r w:rsidRPr="001C0B4E">
              <w:rPr>
                <w:sz w:val="28"/>
                <w:szCs w:val="28"/>
              </w:rPr>
              <w:t xml:space="preserve">М </w:t>
            </w:r>
            <w:proofErr w:type="spellStart"/>
            <w:r w:rsidRPr="001C0B4E">
              <w:rPr>
                <w:sz w:val="28"/>
                <w:szCs w:val="28"/>
              </w:rPr>
              <w:t>хотира</w:t>
            </w:r>
            <w:proofErr w:type="spellEnd"/>
            <w:r w:rsidRPr="001C0B4E">
              <w:rPr>
                <w:sz w:val="28"/>
                <w:szCs w:val="28"/>
              </w:rPr>
              <w:t xml:space="preserve"> </w:t>
            </w:r>
            <w:proofErr w:type="spellStart"/>
            <w:r w:rsidR="001C0B4E" w:rsidRPr="001C0B4E">
              <w:rPr>
                <w:sz w:val="28"/>
                <w:szCs w:val="28"/>
              </w:rPr>
              <w:t>қ</w:t>
            </w:r>
            <w:r w:rsidRPr="001C0B4E">
              <w:rPr>
                <w:sz w:val="28"/>
                <w:szCs w:val="28"/>
              </w:rPr>
              <w:t>урилмасида</w:t>
            </w:r>
            <w:proofErr w:type="spellEnd"/>
            <w:r w:rsidRPr="001C0B4E">
              <w:rPr>
                <w:sz w:val="28"/>
                <w:szCs w:val="28"/>
              </w:rPr>
              <w:t xml:space="preserve"> </w:t>
            </w:r>
            <w:proofErr w:type="spellStart"/>
            <w:r w:rsidRPr="001C0B4E">
              <w:rPr>
                <w:sz w:val="28"/>
                <w:szCs w:val="28"/>
              </w:rPr>
              <w:t>са</w:t>
            </w:r>
            <w:r w:rsidR="001C0B4E" w:rsidRPr="001C0B4E">
              <w:rPr>
                <w:sz w:val="28"/>
                <w:szCs w:val="28"/>
              </w:rPr>
              <w:t>қ</w:t>
            </w:r>
            <w:r w:rsidRPr="001C0B4E">
              <w:rPr>
                <w:sz w:val="28"/>
                <w:szCs w:val="28"/>
              </w:rPr>
              <w:t>ланиши</w:t>
            </w:r>
            <w:proofErr w:type="spellEnd"/>
            <w:r w:rsidRPr="001C0B4E">
              <w:rPr>
                <w:sz w:val="28"/>
                <w:szCs w:val="28"/>
              </w:rPr>
              <w:t xml:space="preserve"> </w:t>
            </w:r>
            <w:proofErr w:type="spellStart"/>
            <w:r w:rsidRPr="001C0B4E">
              <w:rPr>
                <w:sz w:val="28"/>
                <w:szCs w:val="28"/>
              </w:rPr>
              <w:t>керак</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w:t>
            </w:r>
            <w:proofErr w:type="spellStart"/>
            <w:r w:rsidRPr="001C0B4E">
              <w:rPr>
                <w:sz w:val="28"/>
                <w:szCs w:val="28"/>
              </w:rPr>
              <w:t>ахборот</w:t>
            </w:r>
            <w:proofErr w:type="spellEnd"/>
            <w:r w:rsidRPr="001C0B4E">
              <w:rPr>
                <w:sz w:val="28"/>
                <w:szCs w:val="28"/>
              </w:rPr>
              <w:t xml:space="preserve"> </w:t>
            </w:r>
            <w:proofErr w:type="spellStart"/>
            <w:r w:rsidRPr="001C0B4E">
              <w:rPr>
                <w:sz w:val="28"/>
                <w:szCs w:val="28"/>
              </w:rPr>
              <w:t>ми</w:t>
            </w:r>
            <w:r w:rsidR="001C0B4E" w:rsidRPr="001C0B4E">
              <w:rPr>
                <w:sz w:val="28"/>
                <w:szCs w:val="28"/>
              </w:rPr>
              <w:t>қ</w:t>
            </w:r>
            <w:r w:rsidRPr="001C0B4E">
              <w:rPr>
                <w:sz w:val="28"/>
                <w:szCs w:val="28"/>
              </w:rPr>
              <w:t>дорини</w:t>
            </w:r>
            <w:proofErr w:type="spellEnd"/>
            <w:r w:rsidRPr="001C0B4E">
              <w:rPr>
                <w:sz w:val="28"/>
                <w:szCs w:val="28"/>
              </w:rPr>
              <w:t xml:space="preserve"> </w:t>
            </w:r>
            <w:proofErr w:type="spellStart"/>
            <w:r w:rsidRPr="001C0B4E">
              <w:rPr>
                <w:sz w:val="28"/>
                <w:szCs w:val="28"/>
              </w:rPr>
              <w:t>камайтириш</w:t>
            </w:r>
            <w:proofErr w:type="spellEnd"/>
            <w:r w:rsidRPr="001C0B4E">
              <w:rPr>
                <w:sz w:val="28"/>
                <w:szCs w:val="28"/>
              </w:rPr>
              <w:t xml:space="preserve"> </w:t>
            </w:r>
            <w:proofErr w:type="spellStart"/>
            <w:r w:rsidRPr="001C0B4E">
              <w:rPr>
                <w:sz w:val="28"/>
                <w:szCs w:val="28"/>
              </w:rPr>
              <w:t>жараёни</w:t>
            </w:r>
            <w:proofErr w:type="spellEnd"/>
            <w:r w:rsidRPr="001C0B4E">
              <w:rPr>
                <w:sz w:val="28"/>
                <w:szCs w:val="28"/>
              </w:rPr>
              <w:t>.</w:t>
            </w:r>
            <w:r w:rsidR="00AD11C2" w:rsidRPr="00AD11C2">
              <w:rPr>
                <w:sz w:val="28"/>
                <w:szCs w:val="28"/>
              </w:rPr>
              <w:t xml:space="preserve"> </w:t>
            </w:r>
          </w:p>
          <w:p w14:paraId="645A3697" w14:textId="77777777" w:rsidR="00875FFD" w:rsidRPr="001C0B4E" w:rsidRDefault="00875FFD">
            <w:pPr>
              <w:jc w:val="both"/>
              <w:rPr>
                <w:sz w:val="28"/>
                <w:szCs w:val="28"/>
              </w:rPr>
            </w:pPr>
          </w:p>
          <w:p w14:paraId="73ED30D2" w14:textId="77777777" w:rsidR="00875FFD" w:rsidRPr="001C0B4E" w:rsidRDefault="00875FFD">
            <w:pPr>
              <w:jc w:val="both"/>
              <w:rPr>
                <w:sz w:val="28"/>
                <w:szCs w:val="28"/>
              </w:rPr>
            </w:pPr>
            <w:r w:rsidRPr="001C0B4E">
              <w:rPr>
                <w:sz w:val="28"/>
                <w:szCs w:val="28"/>
              </w:rPr>
              <w:t>Процесс снижения количества информации, которая должна быть передана по каналу связи или сохранена в запоминающем устройстве ЭВМ.</w:t>
            </w:r>
          </w:p>
        </w:tc>
      </w:tr>
      <w:tr w:rsidR="00875FFD" w:rsidRPr="001C0B4E" w14:paraId="1F66DAB5" w14:textId="77777777">
        <w:tc>
          <w:tcPr>
            <w:tcW w:w="3717" w:type="dxa"/>
          </w:tcPr>
          <w:p w14:paraId="01978B6E" w14:textId="77777777" w:rsidR="00875FFD" w:rsidRPr="001C0B4E" w:rsidRDefault="00875FFD">
            <w:pPr>
              <w:rPr>
                <w:sz w:val="28"/>
                <w:szCs w:val="28"/>
              </w:rPr>
            </w:pPr>
          </w:p>
        </w:tc>
        <w:tc>
          <w:tcPr>
            <w:tcW w:w="5910" w:type="dxa"/>
          </w:tcPr>
          <w:p w14:paraId="2DCCA872" w14:textId="77777777" w:rsidR="00875FFD" w:rsidRPr="001C0B4E" w:rsidRDefault="00875FFD">
            <w:pPr>
              <w:jc w:val="both"/>
              <w:rPr>
                <w:sz w:val="28"/>
                <w:szCs w:val="28"/>
              </w:rPr>
            </w:pPr>
          </w:p>
        </w:tc>
      </w:tr>
      <w:tr w:rsidR="00875FFD" w:rsidRPr="001C0B4E" w14:paraId="41C179C7" w14:textId="77777777">
        <w:tc>
          <w:tcPr>
            <w:tcW w:w="3717" w:type="dxa"/>
          </w:tcPr>
          <w:p w14:paraId="47E1270F" w14:textId="77777777" w:rsidR="00875FFD" w:rsidRPr="001C0B4E" w:rsidRDefault="00875FFD">
            <w:pPr>
              <w:rPr>
                <w:b/>
                <w:sz w:val="28"/>
                <w:szCs w:val="28"/>
              </w:rPr>
            </w:pPr>
            <w:proofErr w:type="spellStart"/>
            <w:r w:rsidRPr="001C0B4E">
              <w:rPr>
                <w:b/>
                <w:sz w:val="28"/>
                <w:szCs w:val="28"/>
              </w:rPr>
              <w:t>Маълумотлар</w:t>
            </w:r>
            <w:proofErr w:type="spellEnd"/>
            <w:r w:rsidRPr="001C0B4E">
              <w:rPr>
                <w:b/>
                <w:sz w:val="28"/>
                <w:szCs w:val="28"/>
              </w:rPr>
              <w:t xml:space="preserve"> </w:t>
            </w:r>
            <w:proofErr w:type="spellStart"/>
            <w:r w:rsidRPr="001C0B4E">
              <w:rPr>
                <w:b/>
                <w:sz w:val="28"/>
                <w:szCs w:val="28"/>
              </w:rPr>
              <w:t>о</w:t>
            </w:r>
            <w:r w:rsidR="001C0B4E" w:rsidRPr="001C0B4E">
              <w:rPr>
                <w:b/>
                <w:sz w:val="28"/>
                <w:szCs w:val="28"/>
              </w:rPr>
              <w:t>қ</w:t>
            </w:r>
            <w:r w:rsidRPr="001C0B4E">
              <w:rPr>
                <w:b/>
                <w:sz w:val="28"/>
                <w:szCs w:val="28"/>
              </w:rPr>
              <w:t>ими</w:t>
            </w:r>
            <w:proofErr w:type="spellEnd"/>
            <w:r w:rsidRPr="001C0B4E">
              <w:rPr>
                <w:b/>
                <w:sz w:val="28"/>
                <w:szCs w:val="28"/>
              </w:rPr>
              <w:br/>
              <w:t>(</w:t>
            </w:r>
            <w:proofErr w:type="spellStart"/>
            <w:r w:rsidRPr="001C0B4E">
              <w:rPr>
                <w:b/>
                <w:sz w:val="28"/>
                <w:szCs w:val="28"/>
              </w:rPr>
              <w:t>ра</w:t>
            </w:r>
            <w:r w:rsidR="001C0B4E" w:rsidRPr="001C0B4E">
              <w:rPr>
                <w:b/>
                <w:sz w:val="28"/>
                <w:szCs w:val="28"/>
              </w:rPr>
              <w:t>қ</w:t>
            </w:r>
            <w:r w:rsidRPr="001C0B4E">
              <w:rPr>
                <w:b/>
                <w:sz w:val="28"/>
                <w:szCs w:val="28"/>
              </w:rPr>
              <w:t>амли</w:t>
            </w:r>
            <w:proofErr w:type="spellEnd"/>
            <w:r w:rsidRPr="001C0B4E">
              <w:rPr>
                <w:b/>
                <w:sz w:val="28"/>
                <w:szCs w:val="28"/>
              </w:rPr>
              <w:t xml:space="preserve"> </w:t>
            </w:r>
            <w:proofErr w:type="spellStart"/>
            <w:r w:rsidRPr="001C0B4E">
              <w:rPr>
                <w:b/>
                <w:sz w:val="28"/>
                <w:szCs w:val="28"/>
              </w:rPr>
              <w:t>телевизион</w:t>
            </w:r>
            <w:proofErr w:type="spellEnd"/>
            <w:r w:rsidRPr="001C0B4E">
              <w:rPr>
                <w:b/>
                <w:sz w:val="28"/>
                <w:szCs w:val="28"/>
              </w:rPr>
              <w:br/>
            </w:r>
            <w:proofErr w:type="spellStart"/>
            <w:r w:rsidRPr="001C0B4E">
              <w:rPr>
                <w:b/>
                <w:sz w:val="28"/>
                <w:szCs w:val="28"/>
              </w:rPr>
              <w:t>сигналнинг</w:t>
            </w:r>
            <w:proofErr w:type="spellEnd"/>
            <w:r w:rsidRPr="001C0B4E">
              <w:rPr>
                <w:b/>
                <w:sz w:val="28"/>
                <w:szCs w:val="28"/>
              </w:rPr>
              <w:t>)</w:t>
            </w:r>
          </w:p>
          <w:p w14:paraId="23A44FB8"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поток данных (цифрового телевизионного сигнала)</w:t>
            </w:r>
          </w:p>
          <w:p w14:paraId="7192F8CB"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digital</w:t>
            </w:r>
            <w:r w:rsidRPr="001C0B4E">
              <w:rPr>
                <w:sz w:val="28"/>
                <w:szCs w:val="28"/>
              </w:rPr>
              <w:t xml:space="preserve"> </w:t>
            </w:r>
            <w:r w:rsidRPr="001C0B4E">
              <w:rPr>
                <w:sz w:val="28"/>
                <w:szCs w:val="28"/>
                <w:lang w:val="en-US"/>
              </w:rPr>
              <w:t>data</w:t>
            </w:r>
            <w:r w:rsidRPr="001C0B4E">
              <w:rPr>
                <w:sz w:val="28"/>
                <w:szCs w:val="28"/>
              </w:rPr>
              <w:t xml:space="preserve"> </w:t>
            </w:r>
            <w:r w:rsidRPr="001C0B4E">
              <w:rPr>
                <w:sz w:val="28"/>
                <w:szCs w:val="28"/>
                <w:lang w:val="en-US"/>
              </w:rPr>
              <w:t>stream</w:t>
            </w:r>
          </w:p>
          <w:p w14:paraId="2E5F715E" w14:textId="77777777" w:rsidR="00875FFD" w:rsidRPr="001C0B4E" w:rsidRDefault="00875FFD">
            <w:pPr>
              <w:rPr>
                <w:sz w:val="28"/>
                <w:szCs w:val="28"/>
              </w:rPr>
            </w:pPr>
          </w:p>
        </w:tc>
        <w:tc>
          <w:tcPr>
            <w:tcW w:w="5910" w:type="dxa"/>
          </w:tcPr>
          <w:p w14:paraId="1E8CF319" w14:textId="56CDCE57" w:rsidR="00875FFD" w:rsidRPr="00AD11C2" w:rsidRDefault="00875FFD">
            <w:pPr>
              <w:jc w:val="both"/>
              <w:rPr>
                <w:sz w:val="28"/>
                <w:szCs w:val="28"/>
              </w:rPr>
            </w:pPr>
            <w:r w:rsidRPr="001C0B4E">
              <w:rPr>
                <w:sz w:val="28"/>
                <w:szCs w:val="28"/>
              </w:rPr>
              <w:t xml:space="preserve">Электромагнит </w:t>
            </w:r>
            <w:proofErr w:type="spellStart"/>
            <w:r w:rsidRPr="001C0B4E">
              <w:rPr>
                <w:sz w:val="28"/>
                <w:szCs w:val="28"/>
              </w:rPr>
              <w:t>тизимлар</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йлаб</w:t>
            </w:r>
            <w:proofErr w:type="spellEnd"/>
            <w:r w:rsidRPr="001C0B4E">
              <w:rPr>
                <w:sz w:val="28"/>
                <w:szCs w:val="28"/>
              </w:rPr>
              <w:t xml:space="preserve"> </w:t>
            </w:r>
            <w:proofErr w:type="spellStart"/>
            <w:r w:rsidRPr="001C0B4E">
              <w:rPr>
                <w:sz w:val="28"/>
                <w:szCs w:val="28"/>
              </w:rPr>
              <w:t>берилган</w:t>
            </w:r>
            <w:proofErr w:type="spellEnd"/>
            <w:r w:rsidRPr="001C0B4E">
              <w:rPr>
                <w:sz w:val="28"/>
                <w:szCs w:val="28"/>
              </w:rPr>
              <w:t xml:space="preserve"> </w:t>
            </w:r>
            <w:proofErr w:type="spellStart"/>
            <w:r w:rsidRPr="001C0B4E">
              <w:rPr>
                <w:sz w:val="28"/>
                <w:szCs w:val="28"/>
              </w:rPr>
              <w:t>тезлик</w:t>
            </w:r>
            <w:proofErr w:type="spellEnd"/>
            <w:r w:rsidRPr="001C0B4E">
              <w:rPr>
                <w:sz w:val="28"/>
                <w:szCs w:val="28"/>
              </w:rPr>
              <w:t xml:space="preserve"> билан </w:t>
            </w:r>
            <w:proofErr w:type="spellStart"/>
            <w:r w:rsidRPr="001C0B4E">
              <w:rPr>
                <w:sz w:val="28"/>
                <w:szCs w:val="28"/>
              </w:rPr>
              <w:t>узатиладиган</w:t>
            </w:r>
            <w:proofErr w:type="spellEnd"/>
            <w:r w:rsidRPr="001C0B4E">
              <w:rPr>
                <w:sz w:val="28"/>
                <w:szCs w:val="28"/>
              </w:rPr>
              <w:t xml:space="preserve"> </w:t>
            </w:r>
            <w:proofErr w:type="spellStart"/>
            <w:r w:rsidRPr="001C0B4E">
              <w:rPr>
                <w:sz w:val="28"/>
                <w:szCs w:val="28"/>
              </w:rPr>
              <w:t>ра</w:t>
            </w:r>
            <w:r w:rsidR="001C0B4E" w:rsidRPr="001C0B4E">
              <w:rPr>
                <w:sz w:val="28"/>
                <w:szCs w:val="28"/>
              </w:rPr>
              <w:t>қ</w:t>
            </w:r>
            <w:r w:rsidRPr="001C0B4E">
              <w:rPr>
                <w:sz w:val="28"/>
                <w:szCs w:val="28"/>
              </w:rPr>
              <w:t>амли</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сигнални</w:t>
            </w:r>
            <w:proofErr w:type="spellEnd"/>
            <w:r w:rsidRPr="001C0B4E">
              <w:rPr>
                <w:sz w:val="28"/>
                <w:szCs w:val="28"/>
              </w:rPr>
              <w:t xml:space="preserve"> </w:t>
            </w:r>
            <w:proofErr w:type="spellStart"/>
            <w:r w:rsidRPr="001C0B4E">
              <w:rPr>
                <w:sz w:val="28"/>
                <w:szCs w:val="28"/>
              </w:rPr>
              <w:t>ташкил</w:t>
            </w:r>
            <w:proofErr w:type="spellEnd"/>
            <w:r w:rsidRPr="001C0B4E">
              <w:rPr>
                <w:sz w:val="28"/>
                <w:szCs w:val="28"/>
              </w:rPr>
              <w:t xml:space="preserve"> </w:t>
            </w:r>
            <w:proofErr w:type="spellStart"/>
            <w:r w:rsidRPr="001C0B4E">
              <w:rPr>
                <w:sz w:val="28"/>
                <w:szCs w:val="28"/>
              </w:rPr>
              <w:t>этувчи</w:t>
            </w:r>
            <w:proofErr w:type="spellEnd"/>
            <w:r w:rsidRPr="001C0B4E">
              <w:rPr>
                <w:sz w:val="28"/>
                <w:szCs w:val="28"/>
              </w:rPr>
              <w:t xml:space="preserve"> </w:t>
            </w:r>
            <w:proofErr w:type="spellStart"/>
            <w:r w:rsidRPr="001C0B4E">
              <w:rPr>
                <w:sz w:val="28"/>
                <w:szCs w:val="28"/>
              </w:rPr>
              <w:t>битлар</w:t>
            </w:r>
            <w:proofErr w:type="spellEnd"/>
            <w:r w:rsidRPr="001C0B4E">
              <w:rPr>
                <w:sz w:val="28"/>
                <w:szCs w:val="28"/>
              </w:rPr>
              <w:t xml:space="preserve"> </w:t>
            </w:r>
            <w:proofErr w:type="spellStart"/>
            <w:r w:rsidRPr="001C0B4E">
              <w:rPr>
                <w:sz w:val="28"/>
                <w:szCs w:val="28"/>
              </w:rPr>
              <w:t>кетма-кетлиги</w:t>
            </w:r>
            <w:proofErr w:type="spellEnd"/>
            <w:r w:rsidRPr="001C0B4E">
              <w:rPr>
                <w:sz w:val="28"/>
                <w:szCs w:val="28"/>
              </w:rPr>
              <w:t>.</w:t>
            </w:r>
            <w:r w:rsidR="00AD11C2" w:rsidRPr="00AD11C2">
              <w:rPr>
                <w:sz w:val="28"/>
                <w:szCs w:val="28"/>
              </w:rPr>
              <w:t xml:space="preserve"> </w:t>
            </w:r>
          </w:p>
          <w:p w14:paraId="2056D8A8" w14:textId="77777777" w:rsidR="00875FFD" w:rsidRPr="001C0B4E" w:rsidRDefault="00875FFD">
            <w:pPr>
              <w:jc w:val="both"/>
              <w:rPr>
                <w:sz w:val="28"/>
                <w:szCs w:val="28"/>
              </w:rPr>
            </w:pPr>
          </w:p>
          <w:p w14:paraId="3EC25EF4" w14:textId="77777777" w:rsidR="00875FFD" w:rsidRPr="001C0B4E" w:rsidRDefault="00875FFD">
            <w:pPr>
              <w:jc w:val="both"/>
              <w:rPr>
                <w:sz w:val="28"/>
                <w:szCs w:val="28"/>
              </w:rPr>
            </w:pPr>
            <w:r w:rsidRPr="001C0B4E">
              <w:rPr>
                <w:sz w:val="28"/>
                <w:szCs w:val="28"/>
              </w:rPr>
              <w:t>Последовательность битов, составляющих цифровой телевизионный сигнал, передаваемый с заданной скоростью по электромагнитным системам.</w:t>
            </w:r>
          </w:p>
        </w:tc>
      </w:tr>
      <w:tr w:rsidR="00875FFD" w:rsidRPr="001C0B4E" w14:paraId="2CFDD750" w14:textId="77777777">
        <w:tc>
          <w:tcPr>
            <w:tcW w:w="3717" w:type="dxa"/>
          </w:tcPr>
          <w:p w14:paraId="3669978B" w14:textId="77777777" w:rsidR="00875FFD" w:rsidRPr="001C0B4E" w:rsidRDefault="00875FFD">
            <w:pPr>
              <w:rPr>
                <w:b/>
                <w:sz w:val="28"/>
                <w:szCs w:val="28"/>
              </w:rPr>
            </w:pPr>
          </w:p>
        </w:tc>
        <w:tc>
          <w:tcPr>
            <w:tcW w:w="5910" w:type="dxa"/>
          </w:tcPr>
          <w:p w14:paraId="0BE77795" w14:textId="77777777" w:rsidR="00875FFD" w:rsidRPr="001C0B4E" w:rsidRDefault="00875FFD">
            <w:pPr>
              <w:jc w:val="both"/>
              <w:rPr>
                <w:sz w:val="28"/>
                <w:szCs w:val="28"/>
              </w:rPr>
            </w:pPr>
          </w:p>
          <w:p w14:paraId="49E33890" w14:textId="77777777" w:rsidR="00875FFD" w:rsidRPr="001C0B4E" w:rsidRDefault="00875FFD">
            <w:pPr>
              <w:jc w:val="both"/>
              <w:rPr>
                <w:sz w:val="28"/>
                <w:szCs w:val="28"/>
              </w:rPr>
            </w:pPr>
          </w:p>
        </w:tc>
      </w:tr>
      <w:tr w:rsidR="00875FFD" w:rsidRPr="001C0B4E" w14:paraId="407DDAA8" w14:textId="77777777">
        <w:tc>
          <w:tcPr>
            <w:tcW w:w="3717" w:type="dxa"/>
          </w:tcPr>
          <w:p w14:paraId="2139DA3A" w14:textId="77777777" w:rsidR="00875FFD" w:rsidRPr="001C0B4E" w:rsidRDefault="00875FFD">
            <w:pPr>
              <w:rPr>
                <w:b/>
                <w:sz w:val="28"/>
                <w:szCs w:val="28"/>
              </w:rPr>
            </w:pPr>
            <w:proofErr w:type="spellStart"/>
            <w:r w:rsidRPr="001C0B4E">
              <w:rPr>
                <w:b/>
                <w:sz w:val="28"/>
                <w:szCs w:val="28"/>
              </w:rPr>
              <w:t>Маълумотлар</w:t>
            </w:r>
            <w:proofErr w:type="spellEnd"/>
            <w:r w:rsidRPr="001C0B4E">
              <w:rPr>
                <w:b/>
                <w:sz w:val="28"/>
                <w:szCs w:val="28"/>
              </w:rPr>
              <w:t xml:space="preserve"> транспорт</w:t>
            </w:r>
            <w:r w:rsidRPr="001C0B4E">
              <w:rPr>
                <w:b/>
                <w:sz w:val="28"/>
                <w:szCs w:val="28"/>
              </w:rPr>
              <w:br/>
            </w:r>
            <w:proofErr w:type="spellStart"/>
            <w:r w:rsidRPr="001C0B4E">
              <w:rPr>
                <w:b/>
                <w:sz w:val="28"/>
                <w:szCs w:val="28"/>
              </w:rPr>
              <w:t>о</w:t>
            </w:r>
            <w:r w:rsidR="001C0B4E" w:rsidRPr="001C0B4E">
              <w:rPr>
                <w:b/>
                <w:sz w:val="28"/>
                <w:szCs w:val="28"/>
              </w:rPr>
              <w:t>қ</w:t>
            </w:r>
            <w:r w:rsidRPr="001C0B4E">
              <w:rPr>
                <w:b/>
                <w:sz w:val="28"/>
                <w:szCs w:val="28"/>
              </w:rPr>
              <w:t>имидаги</w:t>
            </w:r>
            <w:proofErr w:type="spellEnd"/>
            <w:r w:rsidRPr="001C0B4E">
              <w:rPr>
                <w:b/>
                <w:sz w:val="28"/>
                <w:szCs w:val="28"/>
              </w:rPr>
              <w:t xml:space="preserve"> </w:t>
            </w:r>
            <w:proofErr w:type="spellStart"/>
            <w:r w:rsidRPr="001C0B4E">
              <w:rPr>
                <w:b/>
                <w:sz w:val="28"/>
                <w:szCs w:val="28"/>
              </w:rPr>
              <w:t>хатолик</w:t>
            </w:r>
            <w:proofErr w:type="spellEnd"/>
            <w:r w:rsidRPr="001C0B4E">
              <w:rPr>
                <w:b/>
                <w:sz w:val="28"/>
                <w:szCs w:val="28"/>
              </w:rPr>
              <w:t xml:space="preserve"> </w:t>
            </w:r>
            <w:proofErr w:type="spellStart"/>
            <w:r w:rsidRPr="001C0B4E">
              <w:rPr>
                <w:b/>
                <w:sz w:val="28"/>
                <w:szCs w:val="28"/>
              </w:rPr>
              <w:t>байро</w:t>
            </w:r>
            <w:r w:rsidR="001C0B4E" w:rsidRPr="001C0B4E">
              <w:rPr>
                <w:b/>
                <w:sz w:val="28"/>
                <w:szCs w:val="28"/>
              </w:rPr>
              <w:t>ғ</w:t>
            </w:r>
            <w:r w:rsidRPr="001C0B4E">
              <w:rPr>
                <w:b/>
                <w:sz w:val="28"/>
                <w:szCs w:val="28"/>
              </w:rPr>
              <w:t>и</w:t>
            </w:r>
            <w:proofErr w:type="spellEnd"/>
            <w:r w:rsidRPr="001C0B4E">
              <w:rPr>
                <w:b/>
                <w:sz w:val="28"/>
                <w:szCs w:val="28"/>
              </w:rPr>
              <w:t xml:space="preserve"> (</w:t>
            </w:r>
            <w:proofErr w:type="spellStart"/>
            <w:r w:rsidRPr="001C0B4E">
              <w:rPr>
                <w:b/>
                <w:sz w:val="28"/>
                <w:szCs w:val="28"/>
              </w:rPr>
              <w:t>ра</w:t>
            </w:r>
            <w:r w:rsidR="001C0B4E" w:rsidRPr="001C0B4E">
              <w:rPr>
                <w:b/>
                <w:sz w:val="28"/>
                <w:szCs w:val="28"/>
              </w:rPr>
              <w:t>қ</w:t>
            </w:r>
            <w:r w:rsidRPr="001C0B4E">
              <w:rPr>
                <w:b/>
                <w:sz w:val="28"/>
                <w:szCs w:val="28"/>
              </w:rPr>
              <w:t>амли</w:t>
            </w:r>
            <w:proofErr w:type="spellEnd"/>
            <w:r w:rsidRPr="001C0B4E">
              <w:rPr>
                <w:b/>
                <w:sz w:val="28"/>
                <w:szCs w:val="28"/>
              </w:rPr>
              <w:t xml:space="preserve"> </w:t>
            </w:r>
            <w:proofErr w:type="spellStart"/>
            <w:r w:rsidRPr="001C0B4E">
              <w:rPr>
                <w:b/>
                <w:sz w:val="28"/>
                <w:szCs w:val="28"/>
              </w:rPr>
              <w:t>эшиттириш</w:t>
            </w:r>
            <w:proofErr w:type="spellEnd"/>
            <w:r w:rsidRPr="001C0B4E">
              <w:rPr>
                <w:b/>
                <w:sz w:val="28"/>
                <w:szCs w:val="28"/>
              </w:rPr>
              <w:t xml:space="preserve"> </w:t>
            </w:r>
            <w:proofErr w:type="spellStart"/>
            <w:r w:rsidRPr="001C0B4E">
              <w:rPr>
                <w:b/>
                <w:sz w:val="28"/>
                <w:szCs w:val="28"/>
              </w:rPr>
              <w:t>телевидениесида</w:t>
            </w:r>
            <w:proofErr w:type="spellEnd"/>
            <w:r w:rsidRPr="001C0B4E">
              <w:rPr>
                <w:b/>
                <w:sz w:val="28"/>
                <w:szCs w:val="28"/>
              </w:rPr>
              <w:t>)</w:t>
            </w:r>
          </w:p>
          <w:p w14:paraId="4375A575"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флаг ошибки в транспортном потоке данных</w:t>
            </w:r>
            <w:r w:rsidRPr="001C0B4E">
              <w:rPr>
                <w:sz w:val="28"/>
                <w:szCs w:val="28"/>
              </w:rPr>
              <w:br/>
              <w:t>(цифрового вещательного</w:t>
            </w:r>
            <w:r w:rsidRPr="001C0B4E">
              <w:rPr>
                <w:sz w:val="28"/>
                <w:szCs w:val="28"/>
              </w:rPr>
              <w:br/>
              <w:t>телевидения)</w:t>
            </w:r>
          </w:p>
          <w:p w14:paraId="135950CC"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error</w:t>
            </w:r>
            <w:r w:rsidRPr="001C0B4E">
              <w:rPr>
                <w:sz w:val="28"/>
                <w:szCs w:val="28"/>
              </w:rPr>
              <w:t xml:space="preserve"> </w:t>
            </w:r>
            <w:r w:rsidRPr="001C0B4E">
              <w:rPr>
                <w:sz w:val="28"/>
                <w:szCs w:val="28"/>
                <w:lang w:val="en-US"/>
              </w:rPr>
              <w:t>flag</w:t>
            </w:r>
          </w:p>
          <w:p w14:paraId="647D6D09" w14:textId="77777777" w:rsidR="00875FFD" w:rsidRPr="001C0B4E" w:rsidRDefault="00875FFD">
            <w:pPr>
              <w:rPr>
                <w:sz w:val="28"/>
                <w:szCs w:val="28"/>
              </w:rPr>
            </w:pPr>
          </w:p>
        </w:tc>
        <w:tc>
          <w:tcPr>
            <w:tcW w:w="5910" w:type="dxa"/>
          </w:tcPr>
          <w:p w14:paraId="3ACCE4B0" w14:textId="3071B939" w:rsidR="00875FFD" w:rsidRPr="00AD11C2" w:rsidRDefault="00875FFD">
            <w:pPr>
              <w:jc w:val="both"/>
              <w:rPr>
                <w:sz w:val="28"/>
                <w:szCs w:val="28"/>
              </w:rPr>
            </w:pPr>
            <w:proofErr w:type="spellStart"/>
            <w:r w:rsidRPr="001C0B4E">
              <w:rPr>
                <w:sz w:val="28"/>
                <w:szCs w:val="28"/>
              </w:rPr>
              <w:t>Ра</w:t>
            </w:r>
            <w:r w:rsidR="001C0B4E" w:rsidRPr="001C0B4E">
              <w:rPr>
                <w:sz w:val="28"/>
                <w:szCs w:val="28"/>
              </w:rPr>
              <w:t>қ</w:t>
            </w:r>
            <w:r w:rsidRPr="001C0B4E">
              <w:rPr>
                <w:sz w:val="28"/>
                <w:szCs w:val="28"/>
              </w:rPr>
              <w:t>амли</w:t>
            </w:r>
            <w:proofErr w:type="spellEnd"/>
            <w:r w:rsidRPr="001C0B4E">
              <w:rPr>
                <w:sz w:val="28"/>
                <w:szCs w:val="28"/>
              </w:rPr>
              <w:t xml:space="preserve"> </w:t>
            </w:r>
            <w:proofErr w:type="spellStart"/>
            <w:r w:rsidRPr="001C0B4E">
              <w:rPr>
                <w:sz w:val="28"/>
                <w:szCs w:val="28"/>
              </w:rPr>
              <w:t>эшиттириш</w:t>
            </w:r>
            <w:proofErr w:type="spellEnd"/>
            <w:r w:rsidRPr="001C0B4E">
              <w:rPr>
                <w:sz w:val="28"/>
                <w:szCs w:val="28"/>
              </w:rPr>
              <w:t xml:space="preserve"> </w:t>
            </w:r>
            <w:proofErr w:type="spellStart"/>
            <w:r w:rsidRPr="001C0B4E">
              <w:rPr>
                <w:sz w:val="28"/>
                <w:szCs w:val="28"/>
              </w:rPr>
              <w:t>телевидениесининг</w:t>
            </w:r>
            <w:proofErr w:type="spellEnd"/>
            <w:r w:rsidRPr="001C0B4E">
              <w:rPr>
                <w:sz w:val="28"/>
                <w:szCs w:val="28"/>
              </w:rPr>
              <w:t xml:space="preserve"> </w:t>
            </w:r>
            <w:proofErr w:type="spellStart"/>
            <w:r w:rsidRPr="001C0B4E">
              <w:rPr>
                <w:sz w:val="28"/>
                <w:szCs w:val="28"/>
              </w:rPr>
              <w:t>маълумотлар</w:t>
            </w:r>
            <w:proofErr w:type="spellEnd"/>
            <w:r w:rsidRPr="001C0B4E">
              <w:rPr>
                <w:sz w:val="28"/>
                <w:szCs w:val="28"/>
              </w:rPr>
              <w:t xml:space="preserve"> транспорт </w:t>
            </w:r>
            <w:proofErr w:type="spellStart"/>
            <w:r w:rsidRPr="001C0B4E">
              <w:rPr>
                <w:sz w:val="28"/>
                <w:szCs w:val="28"/>
              </w:rPr>
              <w:t>о</w:t>
            </w:r>
            <w:r w:rsidR="001C0B4E" w:rsidRPr="001C0B4E">
              <w:rPr>
                <w:sz w:val="28"/>
                <w:szCs w:val="28"/>
              </w:rPr>
              <w:t>қ</w:t>
            </w:r>
            <w:r w:rsidRPr="001C0B4E">
              <w:rPr>
                <w:sz w:val="28"/>
                <w:szCs w:val="28"/>
              </w:rPr>
              <w:t>ими</w:t>
            </w:r>
            <w:proofErr w:type="spellEnd"/>
            <w:r w:rsidRPr="001C0B4E">
              <w:rPr>
                <w:sz w:val="28"/>
                <w:szCs w:val="28"/>
              </w:rPr>
              <w:t xml:space="preserve"> </w:t>
            </w:r>
            <w:proofErr w:type="spellStart"/>
            <w:r w:rsidRPr="001C0B4E">
              <w:rPr>
                <w:sz w:val="28"/>
                <w:szCs w:val="28"/>
              </w:rPr>
              <w:t>тегишли</w:t>
            </w:r>
            <w:proofErr w:type="spellEnd"/>
            <w:r w:rsidRPr="001C0B4E">
              <w:rPr>
                <w:sz w:val="28"/>
                <w:szCs w:val="28"/>
              </w:rPr>
              <w:t xml:space="preserve"> </w:t>
            </w:r>
            <w:proofErr w:type="spellStart"/>
            <w:r w:rsidRPr="001C0B4E">
              <w:rPr>
                <w:sz w:val="28"/>
                <w:szCs w:val="28"/>
              </w:rPr>
              <w:t>даражаси</w:t>
            </w:r>
            <w:proofErr w:type="spellEnd"/>
            <w:r w:rsidRPr="001C0B4E">
              <w:rPr>
                <w:sz w:val="28"/>
                <w:szCs w:val="28"/>
              </w:rPr>
              <w:t xml:space="preserve"> </w:t>
            </w:r>
            <w:proofErr w:type="spellStart"/>
            <w:r w:rsidRPr="001C0B4E">
              <w:rPr>
                <w:sz w:val="28"/>
                <w:szCs w:val="28"/>
              </w:rPr>
              <w:t>сарлав</w:t>
            </w:r>
            <w:r w:rsidR="001C0B4E" w:rsidRPr="001C0B4E">
              <w:rPr>
                <w:sz w:val="28"/>
                <w:szCs w:val="28"/>
              </w:rPr>
              <w:t>ҳ</w:t>
            </w:r>
            <w:r w:rsidRPr="001C0B4E">
              <w:rPr>
                <w:sz w:val="28"/>
                <w:szCs w:val="28"/>
              </w:rPr>
              <w:t>асида</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w:t>
            </w:r>
            <w:proofErr w:type="spellStart"/>
            <w:r w:rsidRPr="001C0B4E">
              <w:rPr>
                <w:sz w:val="28"/>
                <w:szCs w:val="28"/>
              </w:rPr>
              <w:t>бу</w:t>
            </w:r>
            <w:proofErr w:type="spellEnd"/>
            <w:r w:rsidRPr="001C0B4E">
              <w:rPr>
                <w:sz w:val="28"/>
                <w:szCs w:val="28"/>
              </w:rPr>
              <w:t xml:space="preserve"> </w:t>
            </w:r>
            <w:proofErr w:type="spellStart"/>
            <w:r w:rsidRPr="001C0B4E">
              <w:rPr>
                <w:sz w:val="28"/>
                <w:szCs w:val="28"/>
              </w:rPr>
              <w:t>о</w:t>
            </w:r>
            <w:r w:rsidR="001C0B4E" w:rsidRPr="001C0B4E">
              <w:rPr>
                <w:sz w:val="28"/>
                <w:szCs w:val="28"/>
              </w:rPr>
              <w:t>қ</w:t>
            </w:r>
            <w:r w:rsidRPr="001C0B4E">
              <w:rPr>
                <w:sz w:val="28"/>
                <w:szCs w:val="28"/>
              </w:rPr>
              <w:t>имни</w:t>
            </w:r>
            <w:proofErr w:type="spellEnd"/>
            <w:r w:rsidRPr="001C0B4E">
              <w:rPr>
                <w:sz w:val="28"/>
                <w:szCs w:val="28"/>
              </w:rPr>
              <w:t xml:space="preserve"> </w:t>
            </w:r>
            <w:proofErr w:type="spellStart"/>
            <w:r w:rsidRPr="001C0B4E">
              <w:rPr>
                <w:sz w:val="28"/>
                <w:szCs w:val="28"/>
              </w:rPr>
              <w:t>шакллантириш</w:t>
            </w:r>
            <w:proofErr w:type="spellEnd"/>
            <w:r w:rsidRPr="001C0B4E">
              <w:rPr>
                <w:sz w:val="28"/>
                <w:szCs w:val="28"/>
              </w:rPr>
              <w:t xml:space="preserve">, </w:t>
            </w:r>
            <w:proofErr w:type="spellStart"/>
            <w:r w:rsidRPr="001C0B4E">
              <w:rPr>
                <w:sz w:val="28"/>
                <w:szCs w:val="28"/>
              </w:rPr>
              <w:t>узатиш</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001C0B4E" w:rsidRPr="001C0B4E">
              <w:rPr>
                <w:sz w:val="28"/>
                <w:szCs w:val="28"/>
              </w:rPr>
              <w:t>қ</w:t>
            </w:r>
            <w:r w:rsidRPr="001C0B4E">
              <w:rPr>
                <w:sz w:val="28"/>
                <w:szCs w:val="28"/>
              </w:rPr>
              <w:t>абул</w:t>
            </w:r>
            <w:proofErr w:type="spellEnd"/>
            <w:r w:rsidRPr="001C0B4E">
              <w:rPr>
                <w:sz w:val="28"/>
                <w:szCs w:val="28"/>
              </w:rPr>
              <w:t xml:space="preserve"> </w:t>
            </w:r>
            <w:proofErr w:type="spellStart"/>
            <w:r w:rsidR="001C0B4E" w:rsidRPr="001C0B4E">
              <w:rPr>
                <w:sz w:val="28"/>
                <w:szCs w:val="28"/>
              </w:rPr>
              <w:t>қ</w:t>
            </w:r>
            <w:r w:rsidRPr="001C0B4E">
              <w:rPr>
                <w:sz w:val="28"/>
                <w:szCs w:val="28"/>
              </w:rPr>
              <w:t>илиш</w:t>
            </w:r>
            <w:proofErr w:type="spellEnd"/>
            <w:r w:rsidRPr="001C0B4E">
              <w:rPr>
                <w:sz w:val="28"/>
                <w:szCs w:val="28"/>
              </w:rPr>
              <w:t xml:space="preserve"> </w:t>
            </w:r>
            <w:proofErr w:type="spellStart"/>
            <w:r w:rsidRPr="001C0B4E">
              <w:rPr>
                <w:sz w:val="28"/>
                <w:szCs w:val="28"/>
              </w:rPr>
              <w:t>жараёнида</w:t>
            </w:r>
            <w:proofErr w:type="spellEnd"/>
            <w:r w:rsidRPr="001C0B4E">
              <w:rPr>
                <w:sz w:val="28"/>
                <w:szCs w:val="28"/>
              </w:rPr>
              <w:t xml:space="preserve"> </w:t>
            </w:r>
            <w:proofErr w:type="spellStart"/>
            <w:r w:rsidRPr="001C0B4E">
              <w:rPr>
                <w:sz w:val="28"/>
                <w:szCs w:val="28"/>
              </w:rPr>
              <w:t>юзага</w:t>
            </w:r>
            <w:proofErr w:type="spellEnd"/>
            <w:r w:rsidRPr="001C0B4E">
              <w:rPr>
                <w:sz w:val="28"/>
                <w:szCs w:val="28"/>
              </w:rPr>
              <w:t xml:space="preserve"> </w:t>
            </w:r>
            <w:proofErr w:type="spellStart"/>
            <w:r w:rsidRPr="001C0B4E">
              <w:rPr>
                <w:sz w:val="28"/>
                <w:szCs w:val="28"/>
              </w:rPr>
              <w:t>келадиган</w:t>
            </w:r>
            <w:proofErr w:type="spellEnd"/>
            <w:r w:rsidRPr="001C0B4E">
              <w:rPr>
                <w:sz w:val="28"/>
                <w:szCs w:val="28"/>
              </w:rPr>
              <w:t xml:space="preserve"> </w:t>
            </w:r>
            <w:proofErr w:type="spellStart"/>
            <w:r w:rsidRPr="001C0B4E">
              <w:rPr>
                <w:sz w:val="28"/>
                <w:szCs w:val="28"/>
              </w:rPr>
              <w:t>муайян</w:t>
            </w:r>
            <w:proofErr w:type="spellEnd"/>
            <w:r w:rsidRPr="001C0B4E">
              <w:rPr>
                <w:sz w:val="28"/>
                <w:szCs w:val="28"/>
              </w:rPr>
              <w:t xml:space="preserve"> </w:t>
            </w:r>
            <w:proofErr w:type="spellStart"/>
            <w:r w:rsidRPr="001C0B4E">
              <w:rPr>
                <w:sz w:val="28"/>
                <w:szCs w:val="28"/>
              </w:rPr>
              <w:t>турдаги</w:t>
            </w:r>
            <w:proofErr w:type="spellEnd"/>
            <w:r w:rsidRPr="001C0B4E">
              <w:rPr>
                <w:sz w:val="28"/>
                <w:szCs w:val="28"/>
              </w:rPr>
              <w:t xml:space="preserve"> </w:t>
            </w:r>
            <w:proofErr w:type="spellStart"/>
            <w:r w:rsidRPr="001C0B4E">
              <w:rPr>
                <w:sz w:val="28"/>
                <w:szCs w:val="28"/>
              </w:rPr>
              <w:t>хатолар</w:t>
            </w:r>
            <w:proofErr w:type="spellEnd"/>
            <w:r w:rsidRPr="001C0B4E">
              <w:rPr>
                <w:sz w:val="28"/>
                <w:szCs w:val="28"/>
              </w:rPr>
              <w:t xml:space="preserve"> </w:t>
            </w:r>
            <w:proofErr w:type="spellStart"/>
            <w:r w:rsidRPr="001C0B4E">
              <w:rPr>
                <w:sz w:val="28"/>
                <w:szCs w:val="28"/>
              </w:rPr>
              <w:t>т</w:t>
            </w:r>
            <w:r w:rsidR="001C0B4E" w:rsidRPr="001C0B4E">
              <w:rPr>
                <w:sz w:val="28"/>
                <w:szCs w:val="28"/>
              </w:rPr>
              <w:t>ўғ</w:t>
            </w:r>
            <w:r w:rsidRPr="001C0B4E">
              <w:rPr>
                <w:sz w:val="28"/>
                <w:szCs w:val="28"/>
              </w:rPr>
              <w:t>рисидаги</w:t>
            </w:r>
            <w:proofErr w:type="spellEnd"/>
            <w:r w:rsidRPr="001C0B4E">
              <w:rPr>
                <w:sz w:val="28"/>
                <w:szCs w:val="28"/>
              </w:rPr>
              <w:t xml:space="preserve"> </w:t>
            </w:r>
            <w:proofErr w:type="spellStart"/>
            <w:r w:rsidRPr="001C0B4E">
              <w:rPr>
                <w:sz w:val="28"/>
                <w:szCs w:val="28"/>
              </w:rPr>
              <w:t>ахборотни</w:t>
            </w:r>
            <w:proofErr w:type="spellEnd"/>
            <w:r w:rsidRPr="001C0B4E">
              <w:rPr>
                <w:sz w:val="28"/>
                <w:szCs w:val="28"/>
              </w:rPr>
              <w:t xml:space="preserve"> </w:t>
            </w:r>
            <w:proofErr w:type="spellStart"/>
            <w:r w:rsidRPr="001C0B4E">
              <w:rPr>
                <w:sz w:val="28"/>
                <w:szCs w:val="28"/>
              </w:rPr>
              <w:t>ташувчи</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w:t>
            </w:r>
            <w:proofErr w:type="spellStart"/>
            <w:r w:rsidRPr="001C0B4E">
              <w:rPr>
                <w:sz w:val="28"/>
                <w:szCs w:val="28"/>
              </w:rPr>
              <w:t>нечта</w:t>
            </w:r>
            <w:proofErr w:type="spellEnd"/>
            <w:r w:rsidRPr="001C0B4E">
              <w:rPr>
                <w:sz w:val="28"/>
                <w:szCs w:val="28"/>
              </w:rPr>
              <w:t xml:space="preserve"> бит.</w:t>
            </w:r>
            <w:r w:rsidR="00AD11C2" w:rsidRPr="00AD11C2">
              <w:rPr>
                <w:sz w:val="28"/>
                <w:szCs w:val="28"/>
              </w:rPr>
              <w:t xml:space="preserve"> </w:t>
            </w:r>
          </w:p>
          <w:p w14:paraId="616DF56C" w14:textId="77777777" w:rsidR="00875FFD" w:rsidRPr="001C0B4E" w:rsidRDefault="00875FFD">
            <w:pPr>
              <w:jc w:val="both"/>
              <w:rPr>
                <w:sz w:val="28"/>
                <w:szCs w:val="28"/>
              </w:rPr>
            </w:pPr>
          </w:p>
          <w:p w14:paraId="526D26FF" w14:textId="77777777" w:rsidR="00875FFD" w:rsidRPr="001C0B4E" w:rsidRDefault="00875FFD">
            <w:pPr>
              <w:jc w:val="both"/>
              <w:rPr>
                <w:sz w:val="28"/>
                <w:szCs w:val="28"/>
              </w:rPr>
            </w:pPr>
            <w:r w:rsidRPr="001C0B4E">
              <w:rPr>
                <w:sz w:val="28"/>
                <w:szCs w:val="28"/>
              </w:rPr>
              <w:t xml:space="preserve">Один или несколько битов, содержащиеся в заголовке соответствующего уровня транспортного потока данных цифрового вещательного телевидения и несущие информацию об ошибках определенного вида, которые возникают в процессе формирования, передачи или </w:t>
            </w:r>
            <w:r w:rsidRPr="001C0B4E">
              <w:rPr>
                <w:sz w:val="28"/>
                <w:szCs w:val="28"/>
              </w:rPr>
              <w:lastRenderedPageBreak/>
              <w:t>приема этого потока.</w:t>
            </w:r>
          </w:p>
        </w:tc>
      </w:tr>
      <w:tr w:rsidR="00875FFD" w:rsidRPr="001C0B4E" w14:paraId="5CCBE9A4" w14:textId="77777777">
        <w:tc>
          <w:tcPr>
            <w:tcW w:w="3717" w:type="dxa"/>
          </w:tcPr>
          <w:p w14:paraId="373A2697" w14:textId="77777777" w:rsidR="00875FFD" w:rsidRPr="001C0B4E" w:rsidRDefault="00875FFD">
            <w:pPr>
              <w:rPr>
                <w:sz w:val="28"/>
                <w:szCs w:val="28"/>
              </w:rPr>
            </w:pPr>
          </w:p>
        </w:tc>
        <w:tc>
          <w:tcPr>
            <w:tcW w:w="5910" w:type="dxa"/>
          </w:tcPr>
          <w:p w14:paraId="4CE7343D" w14:textId="77777777" w:rsidR="00875FFD" w:rsidRPr="001C0B4E" w:rsidRDefault="00875FFD">
            <w:pPr>
              <w:jc w:val="both"/>
              <w:rPr>
                <w:sz w:val="28"/>
                <w:szCs w:val="28"/>
              </w:rPr>
            </w:pPr>
          </w:p>
        </w:tc>
      </w:tr>
      <w:tr w:rsidR="00875FFD" w:rsidRPr="001C0B4E" w14:paraId="49A69DA3" w14:textId="77777777">
        <w:tc>
          <w:tcPr>
            <w:tcW w:w="3717" w:type="dxa"/>
          </w:tcPr>
          <w:p w14:paraId="15CF1E7C" w14:textId="77777777" w:rsidR="00875FFD" w:rsidRPr="001C0B4E" w:rsidRDefault="00875FFD">
            <w:pPr>
              <w:rPr>
                <w:b/>
                <w:sz w:val="28"/>
                <w:szCs w:val="28"/>
              </w:rPr>
            </w:pPr>
            <w:proofErr w:type="spellStart"/>
            <w:r w:rsidRPr="001C0B4E">
              <w:rPr>
                <w:b/>
                <w:sz w:val="28"/>
                <w:szCs w:val="28"/>
              </w:rPr>
              <w:t>Маълумотлар</w:t>
            </w:r>
            <w:proofErr w:type="spellEnd"/>
            <w:r w:rsidRPr="001C0B4E">
              <w:rPr>
                <w:b/>
                <w:sz w:val="28"/>
                <w:szCs w:val="28"/>
              </w:rPr>
              <w:t xml:space="preserve"> транспорт</w:t>
            </w:r>
            <w:r w:rsidRPr="001C0B4E">
              <w:rPr>
                <w:b/>
                <w:sz w:val="28"/>
                <w:szCs w:val="28"/>
              </w:rPr>
              <w:br/>
            </w:r>
            <w:proofErr w:type="spellStart"/>
            <w:r w:rsidRPr="001C0B4E">
              <w:rPr>
                <w:b/>
                <w:sz w:val="28"/>
                <w:szCs w:val="28"/>
              </w:rPr>
              <w:t>о</w:t>
            </w:r>
            <w:r w:rsidR="001C0B4E" w:rsidRPr="001C0B4E">
              <w:rPr>
                <w:b/>
                <w:sz w:val="28"/>
                <w:szCs w:val="28"/>
              </w:rPr>
              <w:t>қ</w:t>
            </w:r>
            <w:r w:rsidRPr="001C0B4E">
              <w:rPr>
                <w:b/>
                <w:sz w:val="28"/>
                <w:szCs w:val="28"/>
              </w:rPr>
              <w:t>ими</w:t>
            </w:r>
            <w:proofErr w:type="spellEnd"/>
            <w:r w:rsidRPr="001C0B4E">
              <w:rPr>
                <w:b/>
                <w:sz w:val="28"/>
                <w:szCs w:val="28"/>
              </w:rPr>
              <w:t xml:space="preserve"> </w:t>
            </w:r>
            <w:proofErr w:type="spellStart"/>
            <w:r w:rsidRPr="001C0B4E">
              <w:rPr>
                <w:b/>
                <w:sz w:val="28"/>
                <w:szCs w:val="28"/>
              </w:rPr>
              <w:t>пакетларини</w:t>
            </w:r>
            <w:proofErr w:type="spellEnd"/>
            <w:r w:rsidRPr="001C0B4E">
              <w:rPr>
                <w:b/>
                <w:sz w:val="28"/>
                <w:szCs w:val="28"/>
              </w:rPr>
              <w:t xml:space="preserve"> </w:t>
            </w:r>
            <w:proofErr w:type="spellStart"/>
            <w:r w:rsidRPr="001C0B4E">
              <w:rPr>
                <w:b/>
                <w:sz w:val="28"/>
                <w:szCs w:val="28"/>
              </w:rPr>
              <w:t>рандомизациялаш</w:t>
            </w:r>
            <w:proofErr w:type="spellEnd"/>
            <w:r w:rsidRPr="001C0B4E">
              <w:rPr>
                <w:b/>
                <w:sz w:val="28"/>
                <w:szCs w:val="28"/>
              </w:rPr>
              <w:t xml:space="preserve"> (</w:t>
            </w:r>
            <w:proofErr w:type="spellStart"/>
            <w:r w:rsidRPr="001C0B4E">
              <w:rPr>
                <w:b/>
                <w:sz w:val="28"/>
                <w:szCs w:val="28"/>
              </w:rPr>
              <w:t>ра</w:t>
            </w:r>
            <w:r w:rsidR="001C0B4E" w:rsidRPr="001C0B4E">
              <w:rPr>
                <w:b/>
                <w:sz w:val="28"/>
                <w:szCs w:val="28"/>
              </w:rPr>
              <w:t>қ</w:t>
            </w:r>
            <w:r w:rsidRPr="001C0B4E">
              <w:rPr>
                <w:b/>
                <w:sz w:val="28"/>
                <w:szCs w:val="28"/>
              </w:rPr>
              <w:t>амли</w:t>
            </w:r>
            <w:proofErr w:type="spellEnd"/>
            <w:r w:rsidRPr="001C0B4E">
              <w:rPr>
                <w:b/>
                <w:sz w:val="28"/>
                <w:szCs w:val="28"/>
              </w:rPr>
              <w:t xml:space="preserve"> </w:t>
            </w:r>
            <w:proofErr w:type="spellStart"/>
            <w:r w:rsidRPr="001C0B4E">
              <w:rPr>
                <w:b/>
                <w:sz w:val="28"/>
                <w:szCs w:val="28"/>
              </w:rPr>
              <w:t>эшиттириш</w:t>
            </w:r>
            <w:proofErr w:type="spellEnd"/>
            <w:r w:rsidRPr="001C0B4E">
              <w:rPr>
                <w:b/>
                <w:sz w:val="28"/>
                <w:szCs w:val="28"/>
              </w:rPr>
              <w:t xml:space="preserve"> </w:t>
            </w:r>
            <w:proofErr w:type="spellStart"/>
            <w:r w:rsidRPr="001C0B4E">
              <w:rPr>
                <w:b/>
                <w:sz w:val="28"/>
                <w:szCs w:val="28"/>
              </w:rPr>
              <w:t>телевидениесида</w:t>
            </w:r>
            <w:proofErr w:type="spellEnd"/>
            <w:r w:rsidRPr="001C0B4E">
              <w:rPr>
                <w:b/>
                <w:sz w:val="28"/>
                <w:szCs w:val="28"/>
              </w:rPr>
              <w:t>)</w:t>
            </w:r>
          </w:p>
          <w:p w14:paraId="45D12FB9"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рандомизация пакетов</w:t>
            </w:r>
            <w:r w:rsidRPr="001C0B4E">
              <w:rPr>
                <w:sz w:val="28"/>
                <w:szCs w:val="28"/>
              </w:rPr>
              <w:br/>
              <w:t>транспортного потока</w:t>
            </w:r>
            <w:r w:rsidRPr="001C0B4E">
              <w:rPr>
                <w:sz w:val="28"/>
                <w:szCs w:val="28"/>
              </w:rPr>
              <w:br/>
              <w:t>данных (цифрового вещательного телевидения)</w:t>
            </w:r>
          </w:p>
          <w:p w14:paraId="05209A49"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b/>
                <w:sz w:val="28"/>
                <w:szCs w:val="28"/>
                <w:lang w:val="en-GB"/>
              </w:rPr>
              <w:t>-</w:t>
            </w:r>
            <w:r w:rsidRPr="001C0B4E">
              <w:rPr>
                <w:sz w:val="28"/>
                <w:szCs w:val="28"/>
                <w:lang w:val="en-US"/>
              </w:rPr>
              <w:t xml:space="preserve"> randomization of transporting data stream pockets</w:t>
            </w:r>
          </w:p>
        </w:tc>
        <w:tc>
          <w:tcPr>
            <w:tcW w:w="5910" w:type="dxa"/>
          </w:tcPr>
          <w:p w14:paraId="4ECBA056" w14:textId="77777777" w:rsidR="00875FFD" w:rsidRPr="001C0B4E" w:rsidRDefault="00875FFD">
            <w:pPr>
              <w:jc w:val="both"/>
              <w:rPr>
                <w:sz w:val="28"/>
                <w:szCs w:val="28"/>
                <w:lang w:val="en-US"/>
              </w:rPr>
            </w:pPr>
            <w:r w:rsidRPr="001C0B4E">
              <w:rPr>
                <w:sz w:val="28"/>
                <w:szCs w:val="28"/>
                <w:lang w:val="uz-Cyrl-UZ"/>
              </w:rPr>
              <w:t>Р</w:t>
            </w:r>
            <w:r w:rsidRPr="001C0B4E">
              <w:rPr>
                <w:sz w:val="28"/>
                <w:szCs w:val="28"/>
              </w:rPr>
              <w:t>а</w:t>
            </w:r>
            <w:r w:rsidR="001C0B4E" w:rsidRPr="001C0B4E">
              <w:rPr>
                <w:sz w:val="28"/>
                <w:szCs w:val="28"/>
                <w:lang w:val="en-US"/>
              </w:rPr>
              <w:t>қ</w:t>
            </w:r>
            <w:proofErr w:type="spellStart"/>
            <w:r w:rsidRPr="001C0B4E">
              <w:rPr>
                <w:sz w:val="28"/>
                <w:szCs w:val="28"/>
              </w:rPr>
              <w:t>амли</w:t>
            </w:r>
            <w:proofErr w:type="spellEnd"/>
            <w:r w:rsidRPr="001C0B4E">
              <w:rPr>
                <w:sz w:val="28"/>
                <w:szCs w:val="28"/>
                <w:lang w:val="en-US"/>
              </w:rPr>
              <w:t xml:space="preserve"> </w:t>
            </w:r>
            <w:proofErr w:type="spellStart"/>
            <w:r w:rsidRPr="001C0B4E">
              <w:rPr>
                <w:sz w:val="28"/>
                <w:szCs w:val="28"/>
              </w:rPr>
              <w:t>эшиттириш</w:t>
            </w:r>
            <w:proofErr w:type="spellEnd"/>
            <w:r w:rsidRPr="001C0B4E">
              <w:rPr>
                <w:sz w:val="28"/>
                <w:szCs w:val="28"/>
                <w:lang w:val="en-US"/>
              </w:rPr>
              <w:t xml:space="preserve"> </w:t>
            </w:r>
            <w:proofErr w:type="spellStart"/>
            <w:r w:rsidRPr="001C0B4E">
              <w:rPr>
                <w:sz w:val="28"/>
                <w:szCs w:val="28"/>
              </w:rPr>
              <w:t>телевидениеси</w:t>
            </w:r>
            <w:proofErr w:type="spellEnd"/>
            <w:r w:rsidRPr="001C0B4E">
              <w:rPr>
                <w:sz w:val="28"/>
                <w:szCs w:val="28"/>
                <w:lang w:val="en-US"/>
              </w:rPr>
              <w:t xml:space="preserve"> </w:t>
            </w:r>
            <w:proofErr w:type="spellStart"/>
            <w:r w:rsidRPr="001C0B4E">
              <w:rPr>
                <w:sz w:val="28"/>
                <w:szCs w:val="28"/>
              </w:rPr>
              <w:t>маълумотлари</w:t>
            </w:r>
            <w:proofErr w:type="spellEnd"/>
            <w:r w:rsidRPr="001C0B4E">
              <w:rPr>
                <w:sz w:val="28"/>
                <w:szCs w:val="28"/>
                <w:lang w:val="en-US"/>
              </w:rPr>
              <w:t xml:space="preserve"> </w:t>
            </w:r>
            <w:r w:rsidRPr="001C0B4E">
              <w:rPr>
                <w:sz w:val="28"/>
                <w:szCs w:val="28"/>
              </w:rPr>
              <w:t>транспорт</w:t>
            </w:r>
            <w:r w:rsidRPr="001C0B4E">
              <w:rPr>
                <w:sz w:val="28"/>
                <w:szCs w:val="28"/>
                <w:lang w:val="en-US"/>
              </w:rPr>
              <w:t xml:space="preserve"> </w:t>
            </w:r>
            <w:r w:rsidRPr="001C0B4E">
              <w:rPr>
                <w:sz w:val="28"/>
                <w:szCs w:val="28"/>
              </w:rPr>
              <w:t>о</w:t>
            </w:r>
            <w:r w:rsidR="001C0B4E" w:rsidRPr="001C0B4E">
              <w:rPr>
                <w:sz w:val="28"/>
                <w:szCs w:val="28"/>
                <w:lang w:val="en-US"/>
              </w:rPr>
              <w:t>қ</w:t>
            </w:r>
            <w:r w:rsidRPr="001C0B4E">
              <w:rPr>
                <w:sz w:val="28"/>
                <w:szCs w:val="28"/>
              </w:rPr>
              <w:t>ими</w:t>
            </w:r>
            <w:r w:rsidRPr="001C0B4E">
              <w:rPr>
                <w:sz w:val="28"/>
                <w:szCs w:val="28"/>
                <w:lang w:val="en-US"/>
              </w:rPr>
              <w:t xml:space="preserve"> </w:t>
            </w:r>
            <w:proofErr w:type="spellStart"/>
            <w:r w:rsidRPr="001C0B4E">
              <w:rPr>
                <w:sz w:val="28"/>
                <w:szCs w:val="28"/>
              </w:rPr>
              <w:t>пакетларини</w:t>
            </w:r>
            <w:proofErr w:type="spellEnd"/>
            <w:r w:rsidRPr="001C0B4E">
              <w:rPr>
                <w:sz w:val="28"/>
                <w:szCs w:val="28"/>
                <w:lang w:val="en-US"/>
              </w:rPr>
              <w:t xml:space="preserve"> </w:t>
            </w:r>
            <w:proofErr w:type="spellStart"/>
            <w:r w:rsidRPr="001C0B4E">
              <w:rPr>
                <w:sz w:val="28"/>
                <w:szCs w:val="28"/>
              </w:rPr>
              <w:t>модуляцияланган</w:t>
            </w:r>
            <w:proofErr w:type="spellEnd"/>
            <w:r w:rsidRPr="001C0B4E">
              <w:rPr>
                <w:sz w:val="28"/>
                <w:szCs w:val="28"/>
                <w:lang w:val="en-US"/>
              </w:rPr>
              <w:t xml:space="preserve"> </w:t>
            </w:r>
            <w:proofErr w:type="spellStart"/>
            <w:r w:rsidRPr="001C0B4E">
              <w:rPr>
                <w:sz w:val="28"/>
                <w:szCs w:val="28"/>
              </w:rPr>
              <w:t>телевизион</w:t>
            </w:r>
            <w:proofErr w:type="spellEnd"/>
            <w:r w:rsidRPr="001C0B4E">
              <w:rPr>
                <w:sz w:val="28"/>
                <w:szCs w:val="28"/>
                <w:lang w:val="en-US"/>
              </w:rPr>
              <w:t xml:space="preserve"> </w:t>
            </w:r>
            <w:r w:rsidRPr="001C0B4E">
              <w:rPr>
                <w:sz w:val="28"/>
                <w:szCs w:val="28"/>
              </w:rPr>
              <w:t>сигнал</w:t>
            </w:r>
            <w:r w:rsidRPr="001C0B4E">
              <w:rPr>
                <w:sz w:val="28"/>
                <w:szCs w:val="28"/>
                <w:lang w:val="en-US"/>
              </w:rPr>
              <w:t xml:space="preserve"> </w:t>
            </w:r>
            <w:proofErr w:type="spellStart"/>
            <w:r w:rsidRPr="001C0B4E">
              <w:rPr>
                <w:sz w:val="28"/>
                <w:szCs w:val="28"/>
              </w:rPr>
              <w:t>энергиясини</w:t>
            </w:r>
            <w:proofErr w:type="spellEnd"/>
            <w:r w:rsidRPr="001C0B4E">
              <w:rPr>
                <w:sz w:val="28"/>
                <w:szCs w:val="28"/>
                <w:lang w:val="en-US"/>
              </w:rPr>
              <w:t xml:space="preserve"> </w:t>
            </w:r>
            <w:r w:rsidRPr="001C0B4E">
              <w:rPr>
                <w:sz w:val="28"/>
                <w:szCs w:val="28"/>
                <w:lang w:val="uz-Cyrl-UZ"/>
              </w:rPr>
              <w:t>р</w:t>
            </w:r>
            <w:proofErr w:type="spellStart"/>
            <w:r w:rsidRPr="001C0B4E">
              <w:rPr>
                <w:sz w:val="28"/>
                <w:szCs w:val="28"/>
              </w:rPr>
              <w:t>адиоканал</w:t>
            </w:r>
            <w:proofErr w:type="spellEnd"/>
            <w:r w:rsidRPr="001C0B4E">
              <w:rPr>
                <w:sz w:val="28"/>
                <w:szCs w:val="28"/>
                <w:lang w:val="en-US"/>
              </w:rPr>
              <w:t xml:space="preserve"> </w:t>
            </w:r>
            <w:proofErr w:type="spellStart"/>
            <w:r w:rsidRPr="001C0B4E">
              <w:rPr>
                <w:sz w:val="28"/>
                <w:szCs w:val="28"/>
              </w:rPr>
              <w:t>полосасида</w:t>
            </w:r>
            <w:proofErr w:type="spellEnd"/>
            <w:r w:rsidRPr="001C0B4E">
              <w:rPr>
                <w:sz w:val="28"/>
                <w:szCs w:val="28"/>
                <w:lang w:val="en-US"/>
              </w:rPr>
              <w:t xml:space="preserve"> </w:t>
            </w:r>
            <w:proofErr w:type="spellStart"/>
            <w:r w:rsidRPr="001C0B4E">
              <w:rPr>
                <w:sz w:val="28"/>
                <w:szCs w:val="28"/>
              </w:rPr>
              <w:t>янада</w:t>
            </w:r>
            <w:proofErr w:type="spellEnd"/>
            <w:r w:rsidRPr="001C0B4E">
              <w:rPr>
                <w:sz w:val="28"/>
                <w:szCs w:val="28"/>
                <w:lang w:val="en-US"/>
              </w:rPr>
              <w:t xml:space="preserve"> </w:t>
            </w:r>
            <w:proofErr w:type="spellStart"/>
            <w:r w:rsidRPr="001C0B4E">
              <w:rPr>
                <w:sz w:val="28"/>
                <w:szCs w:val="28"/>
              </w:rPr>
              <w:t>текис</w:t>
            </w:r>
            <w:proofErr w:type="spellEnd"/>
            <w:r w:rsidRPr="001C0B4E">
              <w:rPr>
                <w:sz w:val="28"/>
                <w:szCs w:val="28"/>
                <w:lang w:val="uz-Cyrl-UZ"/>
              </w:rPr>
              <w:t>ро</w:t>
            </w:r>
            <w:r w:rsidR="001C0B4E" w:rsidRPr="001C0B4E">
              <w:rPr>
                <w:sz w:val="28"/>
                <w:szCs w:val="28"/>
                <w:lang w:val="uz-Cyrl-UZ"/>
              </w:rPr>
              <w:t>қ</w:t>
            </w:r>
            <w:r w:rsidRPr="001C0B4E">
              <w:rPr>
                <w:sz w:val="28"/>
                <w:szCs w:val="28"/>
                <w:lang w:val="en-US"/>
              </w:rPr>
              <w:t xml:space="preserve"> </w:t>
            </w:r>
            <w:r w:rsidRPr="001C0B4E">
              <w:rPr>
                <w:sz w:val="28"/>
                <w:szCs w:val="28"/>
              </w:rPr>
              <w:t>та</w:t>
            </w:r>
            <w:r w:rsidR="001C0B4E" w:rsidRPr="001C0B4E">
              <w:rPr>
                <w:sz w:val="28"/>
                <w:szCs w:val="28"/>
                <w:lang w:val="en-US"/>
              </w:rPr>
              <w:t>қ</w:t>
            </w:r>
            <w:proofErr w:type="spellStart"/>
            <w:r w:rsidRPr="001C0B4E">
              <w:rPr>
                <w:sz w:val="28"/>
                <w:szCs w:val="28"/>
              </w:rPr>
              <w:t>симлаш</w:t>
            </w:r>
            <w:proofErr w:type="spellEnd"/>
            <w:r w:rsidRPr="001C0B4E">
              <w:rPr>
                <w:sz w:val="28"/>
                <w:szCs w:val="28"/>
                <w:lang w:val="en-US"/>
              </w:rPr>
              <w:t xml:space="preserve"> </w:t>
            </w:r>
            <w:proofErr w:type="spellStart"/>
            <w:r w:rsidRPr="001C0B4E">
              <w:rPr>
                <w:sz w:val="28"/>
                <w:szCs w:val="28"/>
              </w:rPr>
              <w:t>ва</w:t>
            </w:r>
            <w:proofErr w:type="spellEnd"/>
            <w:r w:rsidRPr="001C0B4E">
              <w:rPr>
                <w:sz w:val="28"/>
                <w:szCs w:val="28"/>
                <w:lang w:val="en-US"/>
              </w:rPr>
              <w:t xml:space="preserve"> </w:t>
            </w:r>
            <w:proofErr w:type="spellStart"/>
            <w:r w:rsidRPr="001C0B4E">
              <w:rPr>
                <w:sz w:val="28"/>
                <w:szCs w:val="28"/>
              </w:rPr>
              <w:t>ра</w:t>
            </w:r>
            <w:proofErr w:type="spellEnd"/>
            <w:r w:rsidR="001C0B4E" w:rsidRPr="001C0B4E">
              <w:rPr>
                <w:sz w:val="28"/>
                <w:szCs w:val="28"/>
                <w:lang w:val="en-US"/>
              </w:rPr>
              <w:t>қ</w:t>
            </w:r>
            <w:proofErr w:type="spellStart"/>
            <w:r w:rsidRPr="001C0B4E">
              <w:rPr>
                <w:sz w:val="28"/>
                <w:szCs w:val="28"/>
              </w:rPr>
              <w:t>амли</w:t>
            </w:r>
            <w:proofErr w:type="spellEnd"/>
            <w:r w:rsidRPr="001C0B4E">
              <w:rPr>
                <w:sz w:val="28"/>
                <w:szCs w:val="28"/>
                <w:lang w:val="en-US"/>
              </w:rPr>
              <w:t xml:space="preserve"> </w:t>
            </w:r>
            <w:r w:rsidRPr="001C0B4E">
              <w:rPr>
                <w:sz w:val="28"/>
                <w:szCs w:val="28"/>
              </w:rPr>
              <w:t>о</w:t>
            </w:r>
            <w:r w:rsidR="001C0B4E" w:rsidRPr="001C0B4E">
              <w:rPr>
                <w:sz w:val="28"/>
                <w:szCs w:val="28"/>
                <w:lang w:val="en-US"/>
              </w:rPr>
              <w:t>қ</w:t>
            </w:r>
            <w:r w:rsidRPr="001C0B4E">
              <w:rPr>
                <w:sz w:val="28"/>
                <w:szCs w:val="28"/>
              </w:rPr>
              <w:t>им</w:t>
            </w:r>
            <w:r w:rsidRPr="001C0B4E">
              <w:rPr>
                <w:sz w:val="28"/>
                <w:szCs w:val="28"/>
                <w:lang w:val="en-US"/>
              </w:rPr>
              <w:t xml:space="preserve"> </w:t>
            </w:r>
            <w:proofErr w:type="spellStart"/>
            <w:r w:rsidRPr="001C0B4E">
              <w:rPr>
                <w:sz w:val="28"/>
                <w:szCs w:val="28"/>
              </w:rPr>
              <w:t>маълумотларининг</w:t>
            </w:r>
            <w:proofErr w:type="spellEnd"/>
            <w:r w:rsidRPr="001C0B4E">
              <w:rPr>
                <w:sz w:val="28"/>
                <w:szCs w:val="28"/>
                <w:lang w:val="en-US"/>
              </w:rPr>
              <w:t xml:space="preserve"> </w:t>
            </w:r>
            <w:proofErr w:type="spellStart"/>
            <w:r w:rsidRPr="001C0B4E">
              <w:rPr>
                <w:sz w:val="28"/>
                <w:szCs w:val="28"/>
              </w:rPr>
              <w:t>битлари</w:t>
            </w:r>
            <w:proofErr w:type="spellEnd"/>
            <w:r w:rsidRPr="001C0B4E">
              <w:rPr>
                <w:sz w:val="28"/>
                <w:szCs w:val="28"/>
                <w:lang w:val="en-US"/>
              </w:rPr>
              <w:t xml:space="preserve"> </w:t>
            </w:r>
            <w:r w:rsidR="001C0B4E" w:rsidRPr="001C0B4E">
              <w:rPr>
                <w:sz w:val="28"/>
                <w:szCs w:val="28"/>
                <w:lang w:val="en-US"/>
              </w:rPr>
              <w:t>ў</w:t>
            </w:r>
            <w:proofErr w:type="spellStart"/>
            <w:r w:rsidRPr="001C0B4E">
              <w:rPr>
                <w:sz w:val="28"/>
                <w:szCs w:val="28"/>
              </w:rPr>
              <w:t>ртасидаги</w:t>
            </w:r>
            <w:proofErr w:type="spellEnd"/>
            <w:r w:rsidRPr="001C0B4E">
              <w:rPr>
                <w:sz w:val="28"/>
                <w:szCs w:val="28"/>
                <w:lang w:val="en-US"/>
              </w:rPr>
              <w:t xml:space="preserve"> </w:t>
            </w:r>
            <w:r w:rsidR="001C0B4E" w:rsidRPr="001C0B4E">
              <w:rPr>
                <w:sz w:val="28"/>
                <w:szCs w:val="28"/>
                <w:lang w:val="en-US"/>
              </w:rPr>
              <w:t>ў</w:t>
            </w:r>
            <w:proofErr w:type="spellStart"/>
            <w:r w:rsidRPr="001C0B4E">
              <w:rPr>
                <w:sz w:val="28"/>
                <w:szCs w:val="28"/>
              </w:rPr>
              <w:t>тишларни</w:t>
            </w:r>
            <w:proofErr w:type="spellEnd"/>
            <w:r w:rsidRPr="001C0B4E">
              <w:rPr>
                <w:sz w:val="28"/>
                <w:szCs w:val="28"/>
                <w:lang w:val="en-US"/>
              </w:rPr>
              <w:t xml:space="preserve"> </w:t>
            </w:r>
            <w:proofErr w:type="spellStart"/>
            <w:r w:rsidRPr="001C0B4E">
              <w:rPr>
                <w:sz w:val="28"/>
                <w:szCs w:val="28"/>
              </w:rPr>
              <w:t>тасодифий</w:t>
            </w:r>
            <w:proofErr w:type="spellEnd"/>
            <w:r w:rsidRPr="001C0B4E">
              <w:rPr>
                <w:sz w:val="28"/>
                <w:szCs w:val="28"/>
                <w:lang w:val="en-US"/>
              </w:rPr>
              <w:t xml:space="preserve"> </w:t>
            </w:r>
            <w:proofErr w:type="spellStart"/>
            <w:r w:rsidRPr="001C0B4E">
              <w:rPr>
                <w:sz w:val="28"/>
                <w:szCs w:val="28"/>
              </w:rPr>
              <w:t>статистикага</w:t>
            </w:r>
            <w:proofErr w:type="spellEnd"/>
            <w:r w:rsidRPr="001C0B4E">
              <w:rPr>
                <w:sz w:val="28"/>
                <w:szCs w:val="28"/>
                <w:lang w:val="en-US"/>
              </w:rPr>
              <w:t xml:space="preserve"> </w:t>
            </w:r>
            <w:r w:rsidRPr="001C0B4E">
              <w:rPr>
                <w:sz w:val="28"/>
                <w:szCs w:val="28"/>
              </w:rPr>
              <w:t>я</w:t>
            </w:r>
            <w:r w:rsidR="001C0B4E" w:rsidRPr="001C0B4E">
              <w:rPr>
                <w:sz w:val="28"/>
                <w:szCs w:val="28"/>
                <w:lang w:val="en-US"/>
              </w:rPr>
              <w:t>қ</w:t>
            </w:r>
            <w:proofErr w:type="spellStart"/>
            <w:r w:rsidRPr="001C0B4E">
              <w:rPr>
                <w:sz w:val="28"/>
                <w:szCs w:val="28"/>
              </w:rPr>
              <w:t>инлаштириш</w:t>
            </w:r>
            <w:proofErr w:type="spellEnd"/>
            <w:r w:rsidRPr="001C0B4E">
              <w:rPr>
                <w:sz w:val="28"/>
                <w:szCs w:val="28"/>
                <w:lang w:val="en-US"/>
              </w:rPr>
              <w:t xml:space="preserve"> </w:t>
            </w:r>
            <w:proofErr w:type="spellStart"/>
            <w:r w:rsidRPr="001C0B4E">
              <w:rPr>
                <w:sz w:val="28"/>
                <w:szCs w:val="28"/>
              </w:rPr>
              <w:t>учун</w:t>
            </w:r>
            <w:proofErr w:type="spellEnd"/>
            <w:r w:rsidRPr="001C0B4E">
              <w:rPr>
                <w:sz w:val="28"/>
                <w:szCs w:val="28"/>
                <w:lang w:val="en-US"/>
              </w:rPr>
              <w:t xml:space="preserve"> </w:t>
            </w:r>
            <w:proofErr w:type="spellStart"/>
            <w:r w:rsidRPr="001C0B4E">
              <w:rPr>
                <w:sz w:val="28"/>
                <w:szCs w:val="28"/>
              </w:rPr>
              <w:t>скремблерлашни</w:t>
            </w:r>
            <w:proofErr w:type="spellEnd"/>
            <w:r w:rsidRPr="001C0B4E">
              <w:rPr>
                <w:sz w:val="28"/>
                <w:szCs w:val="28"/>
                <w:lang w:val="en-US"/>
              </w:rPr>
              <w:t xml:space="preserve"> </w:t>
            </w:r>
            <w:proofErr w:type="spellStart"/>
            <w:r w:rsidRPr="001C0B4E">
              <w:rPr>
                <w:sz w:val="28"/>
                <w:szCs w:val="28"/>
              </w:rPr>
              <w:t>амалга</w:t>
            </w:r>
            <w:proofErr w:type="spellEnd"/>
            <w:r w:rsidRPr="001C0B4E">
              <w:rPr>
                <w:sz w:val="28"/>
                <w:szCs w:val="28"/>
                <w:lang w:val="en-US"/>
              </w:rPr>
              <w:t xml:space="preserve"> </w:t>
            </w:r>
            <w:proofErr w:type="spellStart"/>
            <w:r w:rsidRPr="001C0B4E">
              <w:rPr>
                <w:sz w:val="28"/>
                <w:szCs w:val="28"/>
              </w:rPr>
              <w:t>ошириш</w:t>
            </w:r>
            <w:proofErr w:type="spellEnd"/>
            <w:r w:rsidRPr="001C0B4E">
              <w:rPr>
                <w:sz w:val="28"/>
                <w:szCs w:val="28"/>
                <w:lang w:val="en-US"/>
              </w:rPr>
              <w:t xml:space="preserve"> </w:t>
            </w:r>
            <w:proofErr w:type="spellStart"/>
            <w:r w:rsidRPr="001C0B4E">
              <w:rPr>
                <w:sz w:val="28"/>
                <w:szCs w:val="28"/>
              </w:rPr>
              <w:t>операцияси</w:t>
            </w:r>
            <w:proofErr w:type="spellEnd"/>
            <w:r w:rsidRPr="001C0B4E">
              <w:rPr>
                <w:sz w:val="28"/>
                <w:szCs w:val="28"/>
                <w:lang w:val="en-US"/>
              </w:rPr>
              <w:t xml:space="preserve">. </w:t>
            </w:r>
          </w:p>
          <w:p w14:paraId="74D2D775" w14:textId="3A4E43A4" w:rsidR="00875FFD" w:rsidRPr="001C0B4E" w:rsidRDefault="00875FFD">
            <w:pPr>
              <w:jc w:val="both"/>
              <w:rPr>
                <w:sz w:val="28"/>
                <w:szCs w:val="28"/>
                <w:lang w:val="en-US"/>
              </w:rPr>
            </w:pPr>
          </w:p>
          <w:p w14:paraId="57A0AA00" w14:textId="77777777" w:rsidR="00875FFD" w:rsidRPr="001C0B4E" w:rsidRDefault="00875FFD">
            <w:pPr>
              <w:jc w:val="both"/>
              <w:rPr>
                <w:sz w:val="28"/>
                <w:szCs w:val="28"/>
              </w:rPr>
            </w:pPr>
            <w:r w:rsidRPr="001C0B4E">
              <w:rPr>
                <w:sz w:val="28"/>
                <w:szCs w:val="28"/>
              </w:rPr>
              <w:t>Операция, при которой пакеты транспортного потока данных цифрового вещательного телевидения подвергают скремблированию для более равномерного распределения энергии модулированного телевизионного сигнала в полосе радиоканала и приближения к случайной статистике переходов между битами данных цифрового потока.</w:t>
            </w:r>
          </w:p>
        </w:tc>
      </w:tr>
      <w:tr w:rsidR="00875FFD" w:rsidRPr="001C0B4E" w14:paraId="458AC3AA" w14:textId="77777777">
        <w:tc>
          <w:tcPr>
            <w:tcW w:w="3717" w:type="dxa"/>
          </w:tcPr>
          <w:p w14:paraId="17FA55AD" w14:textId="77777777" w:rsidR="00875FFD" w:rsidRPr="001C0B4E" w:rsidRDefault="00875FFD">
            <w:pPr>
              <w:rPr>
                <w:sz w:val="28"/>
                <w:szCs w:val="28"/>
              </w:rPr>
            </w:pPr>
          </w:p>
        </w:tc>
        <w:tc>
          <w:tcPr>
            <w:tcW w:w="5910" w:type="dxa"/>
          </w:tcPr>
          <w:p w14:paraId="79B5910E" w14:textId="77777777" w:rsidR="00875FFD" w:rsidRPr="001C0B4E" w:rsidRDefault="00875FFD">
            <w:pPr>
              <w:jc w:val="both"/>
              <w:rPr>
                <w:sz w:val="28"/>
                <w:szCs w:val="28"/>
              </w:rPr>
            </w:pPr>
          </w:p>
        </w:tc>
      </w:tr>
      <w:tr w:rsidR="00875FFD" w:rsidRPr="001C0B4E" w14:paraId="637303DA" w14:textId="77777777">
        <w:tc>
          <w:tcPr>
            <w:tcW w:w="3717" w:type="dxa"/>
          </w:tcPr>
          <w:p w14:paraId="77813B14" w14:textId="77777777" w:rsidR="00875FFD" w:rsidRPr="001C0B4E" w:rsidRDefault="00875FFD">
            <w:pPr>
              <w:rPr>
                <w:b/>
                <w:sz w:val="28"/>
                <w:szCs w:val="28"/>
              </w:rPr>
            </w:pPr>
            <w:proofErr w:type="spellStart"/>
            <w:r w:rsidRPr="001C0B4E">
              <w:rPr>
                <w:b/>
                <w:sz w:val="28"/>
                <w:szCs w:val="28"/>
              </w:rPr>
              <w:t>Маълумотлар</w:t>
            </w:r>
            <w:proofErr w:type="spellEnd"/>
            <w:r w:rsidRPr="001C0B4E">
              <w:rPr>
                <w:b/>
                <w:sz w:val="28"/>
                <w:szCs w:val="28"/>
              </w:rPr>
              <w:t xml:space="preserve"> </w:t>
            </w:r>
            <w:proofErr w:type="spellStart"/>
            <w:r w:rsidRPr="001C0B4E">
              <w:rPr>
                <w:b/>
                <w:sz w:val="28"/>
                <w:szCs w:val="28"/>
              </w:rPr>
              <w:t>узатиш</w:t>
            </w:r>
            <w:proofErr w:type="spellEnd"/>
          </w:p>
          <w:p w14:paraId="33C464CE"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передача данных</w:t>
            </w:r>
          </w:p>
          <w:p w14:paraId="105BF41A"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data</w:t>
            </w:r>
            <w:r w:rsidRPr="001C0B4E">
              <w:rPr>
                <w:sz w:val="28"/>
                <w:szCs w:val="28"/>
              </w:rPr>
              <w:t xml:space="preserve"> </w:t>
            </w:r>
            <w:r w:rsidRPr="001C0B4E">
              <w:rPr>
                <w:sz w:val="28"/>
                <w:szCs w:val="28"/>
                <w:lang w:val="en-US"/>
              </w:rPr>
              <w:t>transmission</w:t>
            </w:r>
          </w:p>
          <w:p w14:paraId="32B044F1" w14:textId="77777777" w:rsidR="00875FFD" w:rsidRPr="001C0B4E" w:rsidRDefault="00875FFD">
            <w:pPr>
              <w:rPr>
                <w:sz w:val="28"/>
                <w:szCs w:val="28"/>
              </w:rPr>
            </w:pPr>
          </w:p>
        </w:tc>
        <w:tc>
          <w:tcPr>
            <w:tcW w:w="5910" w:type="dxa"/>
          </w:tcPr>
          <w:p w14:paraId="2F518D92" w14:textId="15DB7C7A" w:rsidR="00875FFD" w:rsidRPr="00AD11C2" w:rsidRDefault="00875FFD">
            <w:pPr>
              <w:jc w:val="both"/>
              <w:rPr>
                <w:sz w:val="28"/>
                <w:szCs w:val="28"/>
              </w:rPr>
            </w:pPr>
            <w:proofErr w:type="spellStart"/>
            <w:r w:rsidRPr="001C0B4E">
              <w:rPr>
                <w:sz w:val="28"/>
                <w:szCs w:val="28"/>
              </w:rPr>
              <w:t>Маълумотларни</w:t>
            </w:r>
            <w:proofErr w:type="spellEnd"/>
            <w:r w:rsidRPr="001C0B4E">
              <w:rPr>
                <w:sz w:val="28"/>
                <w:szCs w:val="28"/>
              </w:rPr>
              <w:t xml:space="preserve"> телефон </w:t>
            </w:r>
            <w:proofErr w:type="spellStart"/>
            <w:r w:rsidRPr="001C0B4E">
              <w:rPr>
                <w:sz w:val="28"/>
                <w:szCs w:val="28"/>
              </w:rPr>
              <w:t>линияси</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йлаб</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бош</w:t>
            </w:r>
            <w:r w:rsidR="001C0B4E" w:rsidRPr="001C0B4E">
              <w:rPr>
                <w:sz w:val="28"/>
                <w:szCs w:val="28"/>
              </w:rPr>
              <w:t>қ</w:t>
            </w:r>
            <w:r w:rsidRPr="001C0B4E">
              <w:rPr>
                <w:sz w:val="28"/>
                <w:szCs w:val="28"/>
              </w:rPr>
              <w:t>а</w:t>
            </w:r>
            <w:proofErr w:type="spellEnd"/>
            <w:r w:rsidRPr="001C0B4E">
              <w:rPr>
                <w:sz w:val="28"/>
                <w:szCs w:val="28"/>
              </w:rPr>
              <w:t xml:space="preserve"> </w:t>
            </w:r>
            <w:proofErr w:type="spellStart"/>
            <w:r w:rsidRPr="001C0B4E">
              <w:rPr>
                <w:sz w:val="28"/>
                <w:szCs w:val="28"/>
              </w:rPr>
              <w:t>усуллар</w:t>
            </w:r>
            <w:proofErr w:type="spellEnd"/>
            <w:r w:rsidRPr="001C0B4E">
              <w:rPr>
                <w:sz w:val="28"/>
                <w:szCs w:val="28"/>
              </w:rPr>
              <w:t xml:space="preserve"> </w:t>
            </w:r>
            <w:proofErr w:type="spellStart"/>
            <w:r w:rsidRPr="001C0B4E">
              <w:rPr>
                <w:sz w:val="28"/>
                <w:szCs w:val="28"/>
              </w:rPr>
              <w:t>ёрдамида</w:t>
            </w:r>
            <w:proofErr w:type="spellEnd"/>
            <w:r w:rsidRPr="001C0B4E">
              <w:rPr>
                <w:sz w:val="28"/>
                <w:szCs w:val="28"/>
              </w:rPr>
              <w:t xml:space="preserve"> </w:t>
            </w:r>
            <w:proofErr w:type="spellStart"/>
            <w:r w:rsidRPr="001C0B4E">
              <w:rPr>
                <w:sz w:val="28"/>
                <w:szCs w:val="28"/>
              </w:rPr>
              <w:t>ю</w:t>
            </w:r>
            <w:r w:rsidR="001C0B4E" w:rsidRPr="001C0B4E">
              <w:rPr>
                <w:sz w:val="28"/>
                <w:szCs w:val="28"/>
              </w:rPr>
              <w:t>қ</w:t>
            </w:r>
            <w:r w:rsidRPr="001C0B4E">
              <w:rPr>
                <w:sz w:val="28"/>
                <w:szCs w:val="28"/>
              </w:rPr>
              <w:t>ори</w:t>
            </w:r>
            <w:proofErr w:type="spellEnd"/>
            <w:r w:rsidRPr="001C0B4E">
              <w:rPr>
                <w:sz w:val="28"/>
                <w:szCs w:val="28"/>
              </w:rPr>
              <w:t xml:space="preserve"> </w:t>
            </w:r>
            <w:proofErr w:type="spellStart"/>
            <w:r w:rsidRPr="001C0B4E">
              <w:rPr>
                <w:sz w:val="28"/>
                <w:szCs w:val="28"/>
              </w:rPr>
              <w:t>тезликда</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чириш</w:t>
            </w:r>
            <w:proofErr w:type="spellEnd"/>
            <w:r w:rsidRPr="001C0B4E">
              <w:rPr>
                <w:sz w:val="28"/>
                <w:szCs w:val="28"/>
              </w:rPr>
              <w:t>.</w:t>
            </w:r>
            <w:r w:rsidR="00AD11C2" w:rsidRPr="00AD11C2">
              <w:rPr>
                <w:sz w:val="28"/>
                <w:szCs w:val="28"/>
              </w:rPr>
              <w:t xml:space="preserve"> </w:t>
            </w:r>
          </w:p>
          <w:p w14:paraId="66B0E078" w14:textId="77777777" w:rsidR="00875FFD" w:rsidRPr="001C0B4E" w:rsidRDefault="00875FFD">
            <w:pPr>
              <w:jc w:val="both"/>
              <w:rPr>
                <w:sz w:val="28"/>
                <w:szCs w:val="28"/>
              </w:rPr>
            </w:pPr>
          </w:p>
          <w:p w14:paraId="2AA051E8" w14:textId="77777777" w:rsidR="00875FFD" w:rsidRPr="001C0B4E" w:rsidRDefault="00875FFD">
            <w:pPr>
              <w:jc w:val="both"/>
              <w:rPr>
                <w:sz w:val="28"/>
                <w:szCs w:val="28"/>
              </w:rPr>
            </w:pPr>
            <w:r w:rsidRPr="001C0B4E">
              <w:rPr>
                <w:sz w:val="28"/>
                <w:szCs w:val="28"/>
              </w:rPr>
              <w:t>Высокоскоростное перемещение данных по телефонной линии или другими методами.</w:t>
            </w:r>
          </w:p>
        </w:tc>
      </w:tr>
      <w:tr w:rsidR="00875FFD" w:rsidRPr="001C0B4E" w14:paraId="6A5D8AA6" w14:textId="77777777">
        <w:tc>
          <w:tcPr>
            <w:tcW w:w="3717" w:type="dxa"/>
          </w:tcPr>
          <w:p w14:paraId="4E67A27A" w14:textId="77777777" w:rsidR="00875FFD" w:rsidRPr="001C0B4E" w:rsidRDefault="00875FFD">
            <w:pPr>
              <w:rPr>
                <w:b/>
                <w:sz w:val="28"/>
                <w:szCs w:val="28"/>
              </w:rPr>
            </w:pPr>
          </w:p>
        </w:tc>
        <w:tc>
          <w:tcPr>
            <w:tcW w:w="5910" w:type="dxa"/>
          </w:tcPr>
          <w:p w14:paraId="73284149" w14:textId="77777777" w:rsidR="00875FFD" w:rsidRPr="001C0B4E" w:rsidRDefault="00875FFD">
            <w:pPr>
              <w:jc w:val="both"/>
              <w:rPr>
                <w:sz w:val="28"/>
                <w:szCs w:val="28"/>
              </w:rPr>
            </w:pPr>
          </w:p>
        </w:tc>
      </w:tr>
      <w:tr w:rsidR="00875FFD" w:rsidRPr="001C0B4E" w14:paraId="0C4AF3F4" w14:textId="77777777">
        <w:tc>
          <w:tcPr>
            <w:tcW w:w="3717" w:type="dxa"/>
          </w:tcPr>
          <w:p w14:paraId="219CE955" w14:textId="77777777" w:rsidR="00875FFD" w:rsidRPr="001C0B4E" w:rsidRDefault="00875FFD">
            <w:pPr>
              <w:rPr>
                <w:b/>
                <w:sz w:val="28"/>
                <w:szCs w:val="28"/>
              </w:rPr>
            </w:pPr>
            <w:proofErr w:type="spellStart"/>
            <w:r w:rsidRPr="001C0B4E">
              <w:rPr>
                <w:b/>
                <w:sz w:val="28"/>
                <w:szCs w:val="28"/>
              </w:rPr>
              <w:t>Маълумотлар</w:t>
            </w:r>
            <w:proofErr w:type="spellEnd"/>
            <w:r w:rsidRPr="001C0B4E">
              <w:rPr>
                <w:b/>
                <w:sz w:val="28"/>
                <w:szCs w:val="28"/>
              </w:rPr>
              <w:t xml:space="preserve"> </w:t>
            </w:r>
            <w:proofErr w:type="spellStart"/>
            <w:r w:rsidRPr="001C0B4E">
              <w:rPr>
                <w:b/>
                <w:sz w:val="28"/>
                <w:szCs w:val="28"/>
              </w:rPr>
              <w:t>узатиш</w:t>
            </w:r>
            <w:proofErr w:type="spellEnd"/>
            <w:r w:rsidRPr="001C0B4E">
              <w:rPr>
                <w:b/>
                <w:sz w:val="28"/>
                <w:szCs w:val="28"/>
              </w:rPr>
              <w:br/>
            </w:r>
            <w:proofErr w:type="spellStart"/>
            <w:r w:rsidRPr="001C0B4E">
              <w:rPr>
                <w:b/>
                <w:sz w:val="28"/>
                <w:szCs w:val="28"/>
              </w:rPr>
              <w:t>канали</w:t>
            </w:r>
            <w:proofErr w:type="spellEnd"/>
            <w:r w:rsidRPr="001C0B4E">
              <w:rPr>
                <w:b/>
                <w:sz w:val="28"/>
                <w:szCs w:val="28"/>
              </w:rPr>
              <w:t xml:space="preserve"> (</w:t>
            </w:r>
            <w:proofErr w:type="spellStart"/>
            <w:r w:rsidRPr="001C0B4E">
              <w:rPr>
                <w:b/>
                <w:sz w:val="28"/>
                <w:szCs w:val="28"/>
              </w:rPr>
              <w:t>ало</w:t>
            </w:r>
            <w:r w:rsidR="001C0B4E" w:rsidRPr="001C0B4E">
              <w:rPr>
                <w:b/>
                <w:sz w:val="28"/>
                <w:szCs w:val="28"/>
              </w:rPr>
              <w:t>қ</w:t>
            </w:r>
            <w:r w:rsidRPr="001C0B4E">
              <w:rPr>
                <w:b/>
                <w:sz w:val="28"/>
                <w:szCs w:val="28"/>
              </w:rPr>
              <w:t>а</w:t>
            </w:r>
            <w:proofErr w:type="spellEnd"/>
            <w:r w:rsidRPr="001C0B4E">
              <w:rPr>
                <w:b/>
                <w:sz w:val="28"/>
                <w:szCs w:val="28"/>
              </w:rPr>
              <w:t xml:space="preserve"> </w:t>
            </w:r>
            <w:proofErr w:type="spellStart"/>
            <w:r w:rsidRPr="001C0B4E">
              <w:rPr>
                <w:b/>
                <w:sz w:val="28"/>
                <w:szCs w:val="28"/>
              </w:rPr>
              <w:t>канали</w:t>
            </w:r>
            <w:proofErr w:type="spellEnd"/>
            <w:r w:rsidRPr="001C0B4E">
              <w:rPr>
                <w:b/>
                <w:sz w:val="28"/>
                <w:szCs w:val="28"/>
              </w:rPr>
              <w:t>;</w:t>
            </w:r>
            <w:r w:rsidRPr="001C0B4E">
              <w:rPr>
                <w:b/>
                <w:sz w:val="28"/>
                <w:szCs w:val="28"/>
              </w:rPr>
              <w:br/>
              <w:t>канал)</w:t>
            </w:r>
          </w:p>
          <w:p w14:paraId="1BB0325B"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канал передачи данных (канал связи; канал)</w:t>
            </w:r>
          </w:p>
          <w:p w14:paraId="518883AE"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w:t>
            </w:r>
            <w:r w:rsidRPr="001C0B4E">
              <w:rPr>
                <w:sz w:val="28"/>
                <w:szCs w:val="28"/>
                <w:lang w:val="uz-Latn-UZ"/>
              </w:rPr>
              <w:t>d</w:t>
            </w:r>
            <w:proofErr w:type="spellStart"/>
            <w:r w:rsidRPr="001C0B4E">
              <w:rPr>
                <w:sz w:val="28"/>
                <w:szCs w:val="28"/>
                <w:lang w:val="en-US"/>
              </w:rPr>
              <w:t>ata</w:t>
            </w:r>
            <w:proofErr w:type="spellEnd"/>
            <w:r w:rsidRPr="001C0B4E">
              <w:rPr>
                <w:sz w:val="28"/>
                <w:szCs w:val="28"/>
                <w:lang w:val="en-US"/>
              </w:rPr>
              <w:t xml:space="preserve"> </w:t>
            </w:r>
            <w:r w:rsidRPr="001C0B4E">
              <w:rPr>
                <w:sz w:val="28"/>
                <w:szCs w:val="28"/>
                <w:lang w:val="uz-Latn-UZ"/>
              </w:rPr>
              <w:t>c</w:t>
            </w:r>
            <w:proofErr w:type="spellStart"/>
            <w:r w:rsidRPr="001C0B4E">
              <w:rPr>
                <w:sz w:val="28"/>
                <w:szCs w:val="28"/>
                <w:lang w:val="en-US"/>
              </w:rPr>
              <w:t>ommunication</w:t>
            </w:r>
            <w:proofErr w:type="spellEnd"/>
            <w:r w:rsidRPr="001C0B4E">
              <w:rPr>
                <w:sz w:val="28"/>
                <w:szCs w:val="28"/>
                <w:lang w:val="en-US"/>
              </w:rPr>
              <w:br/>
            </w:r>
            <w:r w:rsidRPr="001C0B4E">
              <w:rPr>
                <w:sz w:val="28"/>
                <w:szCs w:val="28"/>
                <w:lang w:val="uz-Latn-UZ"/>
              </w:rPr>
              <w:t>c</w:t>
            </w:r>
            <w:proofErr w:type="spellStart"/>
            <w:r w:rsidRPr="001C0B4E">
              <w:rPr>
                <w:sz w:val="28"/>
                <w:szCs w:val="28"/>
                <w:lang w:val="en-US"/>
              </w:rPr>
              <w:t>hannel</w:t>
            </w:r>
            <w:proofErr w:type="spellEnd"/>
            <w:r w:rsidRPr="001C0B4E">
              <w:rPr>
                <w:sz w:val="28"/>
                <w:szCs w:val="28"/>
                <w:lang w:val="en-US"/>
              </w:rPr>
              <w:t xml:space="preserve"> (DCC); </w:t>
            </w:r>
            <w:r w:rsidRPr="001C0B4E">
              <w:rPr>
                <w:sz w:val="28"/>
                <w:szCs w:val="28"/>
                <w:lang w:val="uz-Latn-UZ"/>
              </w:rPr>
              <w:t>c</w:t>
            </w:r>
            <w:proofErr w:type="spellStart"/>
            <w:r w:rsidRPr="001C0B4E">
              <w:rPr>
                <w:sz w:val="28"/>
                <w:szCs w:val="28"/>
                <w:lang w:val="en-US"/>
              </w:rPr>
              <w:t>hannel</w:t>
            </w:r>
            <w:proofErr w:type="spellEnd"/>
          </w:p>
          <w:p w14:paraId="7D309402" w14:textId="77777777" w:rsidR="00875FFD" w:rsidRPr="001C0B4E" w:rsidRDefault="00875FFD">
            <w:pPr>
              <w:rPr>
                <w:sz w:val="28"/>
                <w:szCs w:val="28"/>
                <w:lang w:val="en-US"/>
              </w:rPr>
            </w:pPr>
          </w:p>
        </w:tc>
        <w:tc>
          <w:tcPr>
            <w:tcW w:w="5910" w:type="dxa"/>
          </w:tcPr>
          <w:p w14:paraId="4BAAFCD9" w14:textId="204313B6" w:rsidR="00875FFD" w:rsidRPr="00E62361" w:rsidRDefault="00875FFD">
            <w:pPr>
              <w:jc w:val="both"/>
              <w:rPr>
                <w:sz w:val="28"/>
                <w:szCs w:val="28"/>
              </w:rPr>
            </w:pPr>
            <w:proofErr w:type="spellStart"/>
            <w:r w:rsidRPr="001C0B4E">
              <w:rPr>
                <w:sz w:val="28"/>
                <w:szCs w:val="28"/>
              </w:rPr>
              <w:t>Коммуникацион</w:t>
            </w:r>
            <w:proofErr w:type="spellEnd"/>
            <w:r w:rsidRPr="001C0B4E">
              <w:rPr>
                <w:sz w:val="28"/>
                <w:szCs w:val="28"/>
                <w:lang w:val="en-US"/>
              </w:rPr>
              <w:t xml:space="preserve"> </w:t>
            </w:r>
            <w:proofErr w:type="spellStart"/>
            <w:r w:rsidRPr="001C0B4E">
              <w:rPr>
                <w:sz w:val="28"/>
                <w:szCs w:val="28"/>
              </w:rPr>
              <w:t>тармо</w:t>
            </w:r>
            <w:proofErr w:type="spellEnd"/>
            <w:r w:rsidR="001C0B4E" w:rsidRPr="001C0B4E">
              <w:rPr>
                <w:sz w:val="28"/>
                <w:szCs w:val="28"/>
                <w:lang w:val="en-US"/>
              </w:rPr>
              <w:t>қ</w:t>
            </w:r>
            <w:proofErr w:type="spellStart"/>
            <w:r w:rsidRPr="001C0B4E">
              <w:rPr>
                <w:sz w:val="28"/>
                <w:szCs w:val="28"/>
              </w:rPr>
              <w:t>нинг</w:t>
            </w:r>
            <w:proofErr w:type="spellEnd"/>
            <w:r w:rsidRPr="001C0B4E">
              <w:rPr>
                <w:sz w:val="28"/>
                <w:szCs w:val="28"/>
                <w:lang w:val="en-US"/>
              </w:rPr>
              <w:t xml:space="preserve"> </w:t>
            </w:r>
            <w:proofErr w:type="spellStart"/>
            <w:r w:rsidRPr="001C0B4E">
              <w:rPr>
                <w:sz w:val="28"/>
                <w:szCs w:val="28"/>
              </w:rPr>
              <w:t>маълумотлар</w:t>
            </w:r>
            <w:proofErr w:type="spellEnd"/>
            <w:r w:rsidRPr="001C0B4E">
              <w:rPr>
                <w:sz w:val="28"/>
                <w:szCs w:val="28"/>
                <w:lang w:val="en-US"/>
              </w:rPr>
              <w:t xml:space="preserve"> </w:t>
            </w:r>
            <w:proofErr w:type="spellStart"/>
            <w:r w:rsidRPr="001C0B4E">
              <w:rPr>
                <w:sz w:val="28"/>
                <w:szCs w:val="28"/>
              </w:rPr>
              <w:t>узатиш</w:t>
            </w:r>
            <w:proofErr w:type="spellEnd"/>
            <w:r w:rsidRPr="001C0B4E">
              <w:rPr>
                <w:sz w:val="28"/>
                <w:szCs w:val="28"/>
                <w:lang w:val="en-US"/>
              </w:rPr>
              <w:t xml:space="preserve"> </w:t>
            </w:r>
            <w:proofErr w:type="spellStart"/>
            <w:r w:rsidRPr="001C0B4E">
              <w:rPr>
                <w:sz w:val="28"/>
                <w:szCs w:val="28"/>
              </w:rPr>
              <w:t>ва</w:t>
            </w:r>
            <w:proofErr w:type="spellEnd"/>
            <w:r w:rsidRPr="001C0B4E">
              <w:rPr>
                <w:sz w:val="28"/>
                <w:szCs w:val="28"/>
                <w:lang w:val="en-US"/>
              </w:rPr>
              <w:t xml:space="preserve"> </w:t>
            </w:r>
            <w:proofErr w:type="spellStart"/>
            <w:r w:rsidR="001C0B4E" w:rsidRPr="001C0B4E">
              <w:rPr>
                <w:sz w:val="28"/>
                <w:szCs w:val="28"/>
                <w:lang w:val="en-US"/>
              </w:rPr>
              <w:t>қ</w:t>
            </w:r>
            <w:r w:rsidRPr="001C0B4E">
              <w:rPr>
                <w:sz w:val="28"/>
                <w:szCs w:val="28"/>
                <w:lang w:val="en-US"/>
              </w:rPr>
              <w:t>абул</w:t>
            </w:r>
            <w:proofErr w:type="spellEnd"/>
            <w:r w:rsidRPr="001C0B4E">
              <w:rPr>
                <w:sz w:val="28"/>
                <w:szCs w:val="28"/>
                <w:lang w:val="en-US"/>
              </w:rPr>
              <w:t xml:space="preserve"> </w:t>
            </w:r>
            <w:proofErr w:type="spellStart"/>
            <w:r w:rsidR="001C0B4E" w:rsidRPr="001C0B4E">
              <w:rPr>
                <w:sz w:val="28"/>
                <w:szCs w:val="28"/>
                <w:lang w:val="en-US"/>
              </w:rPr>
              <w:t>қ</w:t>
            </w:r>
            <w:r w:rsidRPr="001C0B4E">
              <w:rPr>
                <w:sz w:val="28"/>
                <w:szCs w:val="28"/>
                <w:lang w:val="en-US"/>
              </w:rPr>
              <w:t>илиш</w:t>
            </w:r>
            <w:proofErr w:type="spellEnd"/>
            <w:r w:rsidRPr="001C0B4E">
              <w:rPr>
                <w:sz w:val="28"/>
                <w:szCs w:val="28"/>
                <w:lang w:val="en-US"/>
              </w:rPr>
              <w:t xml:space="preserve"> </w:t>
            </w:r>
            <w:proofErr w:type="spellStart"/>
            <w:r w:rsidRPr="001C0B4E">
              <w:rPr>
                <w:sz w:val="28"/>
                <w:szCs w:val="28"/>
                <w:lang w:val="en-US"/>
              </w:rPr>
              <w:t>техник</w:t>
            </w:r>
            <w:proofErr w:type="spellEnd"/>
            <w:r w:rsidRPr="001C0B4E">
              <w:rPr>
                <w:sz w:val="28"/>
                <w:szCs w:val="28"/>
                <w:lang w:val="en-US"/>
              </w:rPr>
              <w:t xml:space="preserve"> </w:t>
            </w:r>
            <w:proofErr w:type="spellStart"/>
            <w:r w:rsidRPr="001C0B4E">
              <w:rPr>
                <w:sz w:val="28"/>
                <w:szCs w:val="28"/>
                <w:lang w:val="en-US"/>
              </w:rPr>
              <w:t>воситал</w:t>
            </w:r>
            <w:proofErr w:type="spellEnd"/>
            <w:r w:rsidRPr="001C0B4E">
              <w:rPr>
                <w:sz w:val="28"/>
                <w:szCs w:val="28"/>
              </w:rPr>
              <w:t>а</w:t>
            </w:r>
            <w:proofErr w:type="spellStart"/>
            <w:r w:rsidRPr="001C0B4E">
              <w:rPr>
                <w:sz w:val="28"/>
                <w:szCs w:val="28"/>
                <w:lang w:val="en-US"/>
              </w:rPr>
              <w:t>ридан</w:t>
            </w:r>
            <w:proofErr w:type="spellEnd"/>
            <w:r w:rsidRPr="001C0B4E">
              <w:rPr>
                <w:sz w:val="28"/>
                <w:szCs w:val="28"/>
                <w:lang w:val="en-US"/>
              </w:rPr>
              <w:t xml:space="preserve">, </w:t>
            </w:r>
            <w:r w:rsidRPr="001C0B4E">
              <w:rPr>
                <w:sz w:val="28"/>
                <w:szCs w:val="28"/>
              </w:rPr>
              <w:t>ало</w:t>
            </w:r>
            <w:r w:rsidR="001C0B4E" w:rsidRPr="001C0B4E">
              <w:rPr>
                <w:sz w:val="28"/>
                <w:szCs w:val="28"/>
                <w:lang w:val="en-US"/>
              </w:rPr>
              <w:t>қ</w:t>
            </w:r>
            <w:r w:rsidRPr="001C0B4E">
              <w:rPr>
                <w:sz w:val="28"/>
                <w:szCs w:val="28"/>
              </w:rPr>
              <w:t>а</w:t>
            </w:r>
            <w:r w:rsidRPr="001C0B4E">
              <w:rPr>
                <w:sz w:val="28"/>
                <w:szCs w:val="28"/>
                <w:lang w:val="en-US"/>
              </w:rPr>
              <w:t xml:space="preserve"> </w:t>
            </w:r>
            <w:proofErr w:type="spellStart"/>
            <w:r w:rsidRPr="001C0B4E">
              <w:rPr>
                <w:sz w:val="28"/>
                <w:szCs w:val="28"/>
              </w:rPr>
              <w:t>линиясини</w:t>
            </w:r>
            <w:proofErr w:type="spellEnd"/>
            <w:r w:rsidRPr="001C0B4E">
              <w:rPr>
                <w:sz w:val="28"/>
                <w:szCs w:val="28"/>
                <w:lang w:val="en-US"/>
              </w:rPr>
              <w:t xml:space="preserve"> </w:t>
            </w:r>
            <w:proofErr w:type="spellStart"/>
            <w:r w:rsidR="001C0B4E" w:rsidRPr="001C0B4E">
              <w:rPr>
                <w:sz w:val="28"/>
                <w:szCs w:val="28"/>
              </w:rPr>
              <w:t>ҳ</w:t>
            </w:r>
            <w:r w:rsidRPr="001C0B4E">
              <w:rPr>
                <w:sz w:val="28"/>
                <w:szCs w:val="28"/>
              </w:rPr>
              <w:t>ам</w:t>
            </w:r>
            <w:proofErr w:type="spellEnd"/>
            <w:r w:rsidRPr="001C0B4E">
              <w:rPr>
                <w:sz w:val="28"/>
                <w:szCs w:val="28"/>
                <w:lang w:val="en-US"/>
              </w:rPr>
              <w:t xml:space="preserve"> </w:t>
            </w:r>
            <w:proofErr w:type="spellStart"/>
            <w:r w:rsidR="001C0B4E" w:rsidRPr="001C0B4E">
              <w:rPr>
                <w:sz w:val="28"/>
                <w:szCs w:val="28"/>
                <w:lang w:val="en-US"/>
              </w:rPr>
              <w:t>қў</w:t>
            </w:r>
            <w:r w:rsidRPr="001C0B4E">
              <w:rPr>
                <w:sz w:val="28"/>
                <w:szCs w:val="28"/>
                <w:lang w:val="en-US"/>
              </w:rPr>
              <w:t>шган</w:t>
            </w:r>
            <w:proofErr w:type="spellEnd"/>
            <w:r w:rsidRPr="001C0B4E">
              <w:rPr>
                <w:sz w:val="28"/>
                <w:szCs w:val="28"/>
              </w:rPr>
              <w:t>да</w:t>
            </w:r>
            <w:r w:rsidRPr="001C0B4E">
              <w:rPr>
                <w:sz w:val="28"/>
                <w:szCs w:val="28"/>
                <w:lang w:val="en-US"/>
              </w:rPr>
              <w:t xml:space="preserve">, </w:t>
            </w:r>
            <w:proofErr w:type="spellStart"/>
            <w:r w:rsidRPr="001C0B4E">
              <w:rPr>
                <w:sz w:val="28"/>
                <w:szCs w:val="28"/>
              </w:rPr>
              <w:t>шунингдек</w:t>
            </w:r>
            <w:proofErr w:type="spellEnd"/>
            <w:r w:rsidRPr="001C0B4E">
              <w:rPr>
                <w:sz w:val="28"/>
                <w:szCs w:val="28"/>
                <w:lang w:val="en-US"/>
              </w:rPr>
              <w:t xml:space="preserve">, </w:t>
            </w:r>
            <w:proofErr w:type="spellStart"/>
            <w:r w:rsidRPr="001C0B4E">
              <w:rPr>
                <w:sz w:val="28"/>
                <w:szCs w:val="28"/>
              </w:rPr>
              <w:t>дастурий</w:t>
            </w:r>
            <w:proofErr w:type="spellEnd"/>
            <w:r w:rsidRPr="001C0B4E">
              <w:rPr>
                <w:sz w:val="28"/>
                <w:szCs w:val="28"/>
                <w:lang w:val="en-US"/>
              </w:rPr>
              <w:t xml:space="preserve"> </w:t>
            </w:r>
            <w:proofErr w:type="spellStart"/>
            <w:r w:rsidRPr="001C0B4E">
              <w:rPr>
                <w:sz w:val="28"/>
                <w:szCs w:val="28"/>
              </w:rPr>
              <w:t>таъминот</w:t>
            </w:r>
            <w:proofErr w:type="spellEnd"/>
            <w:r w:rsidRPr="001C0B4E">
              <w:rPr>
                <w:sz w:val="28"/>
                <w:szCs w:val="28"/>
                <w:lang w:val="en-US"/>
              </w:rPr>
              <w:t xml:space="preserve"> </w:t>
            </w:r>
            <w:proofErr w:type="spellStart"/>
            <w:r w:rsidRPr="001C0B4E">
              <w:rPr>
                <w:sz w:val="28"/>
                <w:szCs w:val="28"/>
              </w:rPr>
              <w:t>воситалари</w:t>
            </w:r>
            <w:proofErr w:type="spellEnd"/>
            <w:r w:rsidRPr="001C0B4E">
              <w:rPr>
                <w:sz w:val="28"/>
                <w:szCs w:val="28"/>
                <w:lang w:val="en-US"/>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lang w:val="en-US"/>
              </w:rPr>
              <w:t xml:space="preserve"> </w:t>
            </w:r>
            <w:proofErr w:type="spellStart"/>
            <w:r w:rsidRPr="001C0B4E">
              <w:rPr>
                <w:sz w:val="28"/>
                <w:szCs w:val="28"/>
              </w:rPr>
              <w:t>протоколлардан</w:t>
            </w:r>
            <w:proofErr w:type="spellEnd"/>
            <w:r w:rsidRPr="001C0B4E">
              <w:rPr>
                <w:sz w:val="28"/>
                <w:szCs w:val="28"/>
                <w:lang w:val="en-US"/>
              </w:rPr>
              <w:t xml:space="preserve"> </w:t>
            </w:r>
            <w:proofErr w:type="spellStart"/>
            <w:r w:rsidRPr="001C0B4E">
              <w:rPr>
                <w:sz w:val="28"/>
                <w:szCs w:val="28"/>
              </w:rPr>
              <w:t>ташкил</w:t>
            </w:r>
            <w:proofErr w:type="spellEnd"/>
            <w:r w:rsidRPr="001C0B4E">
              <w:rPr>
                <w:sz w:val="28"/>
                <w:szCs w:val="28"/>
                <w:lang w:val="en-US"/>
              </w:rPr>
              <w:t xml:space="preserve"> </w:t>
            </w:r>
            <w:proofErr w:type="spellStart"/>
            <w:r w:rsidRPr="001C0B4E">
              <w:rPr>
                <w:sz w:val="28"/>
                <w:szCs w:val="28"/>
              </w:rPr>
              <w:t>топган</w:t>
            </w:r>
            <w:proofErr w:type="spellEnd"/>
            <w:r w:rsidRPr="001C0B4E">
              <w:rPr>
                <w:sz w:val="28"/>
                <w:szCs w:val="28"/>
                <w:lang w:val="en-US"/>
              </w:rPr>
              <w:t xml:space="preserve"> </w:t>
            </w:r>
            <w:proofErr w:type="spellStart"/>
            <w:r w:rsidR="001C0B4E" w:rsidRPr="001C0B4E">
              <w:rPr>
                <w:sz w:val="28"/>
                <w:szCs w:val="28"/>
                <w:lang w:val="en-US"/>
              </w:rPr>
              <w:t>қ</w:t>
            </w:r>
            <w:r w:rsidRPr="001C0B4E">
              <w:rPr>
                <w:sz w:val="28"/>
                <w:szCs w:val="28"/>
                <w:lang w:val="en-US"/>
              </w:rPr>
              <w:t>исми</w:t>
            </w:r>
            <w:proofErr w:type="spellEnd"/>
            <w:r w:rsidRPr="001C0B4E">
              <w:rPr>
                <w:sz w:val="28"/>
                <w:szCs w:val="28"/>
                <w:lang w:val="en-US"/>
              </w:rPr>
              <w:t xml:space="preserve">. </w:t>
            </w:r>
            <w:proofErr w:type="spellStart"/>
            <w:r w:rsidRPr="001C0B4E">
              <w:rPr>
                <w:sz w:val="28"/>
                <w:szCs w:val="28"/>
              </w:rPr>
              <w:t>Маълумотлар</w:t>
            </w:r>
            <w:proofErr w:type="spellEnd"/>
            <w:r w:rsidRPr="001C0B4E">
              <w:rPr>
                <w:sz w:val="28"/>
                <w:szCs w:val="28"/>
              </w:rPr>
              <w:t xml:space="preserve"> </w:t>
            </w:r>
            <w:proofErr w:type="spellStart"/>
            <w:r w:rsidRPr="001C0B4E">
              <w:rPr>
                <w:sz w:val="28"/>
                <w:szCs w:val="28"/>
              </w:rPr>
              <w:t>узатиш</w:t>
            </w:r>
            <w:proofErr w:type="spellEnd"/>
            <w:r w:rsidRPr="001C0B4E">
              <w:rPr>
                <w:sz w:val="28"/>
                <w:szCs w:val="28"/>
              </w:rPr>
              <w:t xml:space="preserve"> </w:t>
            </w:r>
            <w:proofErr w:type="spellStart"/>
            <w:r w:rsidRPr="001C0B4E">
              <w:rPr>
                <w:sz w:val="28"/>
                <w:szCs w:val="28"/>
              </w:rPr>
              <w:t>каналлари</w:t>
            </w:r>
            <w:proofErr w:type="spellEnd"/>
            <w:r w:rsidRPr="001C0B4E">
              <w:rPr>
                <w:sz w:val="28"/>
                <w:szCs w:val="28"/>
              </w:rPr>
              <w:t xml:space="preserve"> </w:t>
            </w:r>
            <w:proofErr w:type="spellStart"/>
            <w:r w:rsidRPr="001C0B4E">
              <w:rPr>
                <w:sz w:val="28"/>
                <w:szCs w:val="28"/>
              </w:rPr>
              <w:t>охирги</w:t>
            </w:r>
            <w:proofErr w:type="spellEnd"/>
            <w:r w:rsidRPr="001C0B4E">
              <w:rPr>
                <w:sz w:val="28"/>
                <w:szCs w:val="28"/>
              </w:rPr>
              <w:t xml:space="preserve"> </w:t>
            </w:r>
            <w:proofErr w:type="spellStart"/>
            <w:r w:rsidRPr="001C0B4E">
              <w:rPr>
                <w:sz w:val="28"/>
                <w:szCs w:val="28"/>
              </w:rPr>
              <w:t>терминаллар</w:t>
            </w:r>
            <w:proofErr w:type="spellEnd"/>
            <w:r w:rsidRPr="001C0B4E">
              <w:rPr>
                <w:sz w:val="28"/>
                <w:szCs w:val="28"/>
              </w:rPr>
              <w:t xml:space="preserve"> </w:t>
            </w:r>
            <w:proofErr w:type="spellStart"/>
            <w:r w:rsidRPr="001C0B4E">
              <w:rPr>
                <w:sz w:val="28"/>
                <w:szCs w:val="28"/>
              </w:rPr>
              <w:t>жуфтини</w:t>
            </w:r>
            <w:proofErr w:type="spellEnd"/>
            <w:r w:rsidRPr="001C0B4E">
              <w:rPr>
                <w:sz w:val="28"/>
                <w:szCs w:val="28"/>
              </w:rPr>
              <w:t xml:space="preserve"> </w:t>
            </w:r>
            <w:proofErr w:type="spellStart"/>
            <w:r w:rsidR="001C0B4E" w:rsidRPr="001C0B4E">
              <w:rPr>
                <w:sz w:val="28"/>
                <w:szCs w:val="28"/>
              </w:rPr>
              <w:t>ў</w:t>
            </w:r>
            <w:r w:rsidRPr="001C0B4E">
              <w:rPr>
                <w:sz w:val="28"/>
                <w:szCs w:val="28"/>
              </w:rPr>
              <w:t>заро</w:t>
            </w:r>
            <w:proofErr w:type="spellEnd"/>
            <w:r w:rsidRPr="001C0B4E">
              <w:rPr>
                <w:sz w:val="28"/>
                <w:szCs w:val="28"/>
              </w:rPr>
              <w:t xml:space="preserve"> </w:t>
            </w:r>
            <w:proofErr w:type="spellStart"/>
            <w:r w:rsidRPr="001C0B4E">
              <w:rPr>
                <w:sz w:val="28"/>
                <w:szCs w:val="28"/>
              </w:rPr>
              <w:t>бо</w:t>
            </w:r>
            <w:r w:rsidR="001C0B4E" w:rsidRPr="001C0B4E">
              <w:rPr>
                <w:sz w:val="28"/>
                <w:szCs w:val="28"/>
              </w:rPr>
              <w:t>ғ</w:t>
            </w:r>
            <w:r w:rsidRPr="001C0B4E">
              <w:rPr>
                <w:sz w:val="28"/>
                <w:szCs w:val="28"/>
              </w:rPr>
              <w:t>лайди</w:t>
            </w:r>
            <w:proofErr w:type="spellEnd"/>
            <w:r w:rsidRPr="001C0B4E">
              <w:rPr>
                <w:sz w:val="28"/>
                <w:szCs w:val="28"/>
              </w:rPr>
              <w:t>.</w:t>
            </w:r>
            <w:r w:rsidR="00AD11C2" w:rsidRPr="00E62361">
              <w:rPr>
                <w:sz w:val="28"/>
                <w:szCs w:val="28"/>
              </w:rPr>
              <w:t xml:space="preserve"> </w:t>
            </w:r>
          </w:p>
          <w:p w14:paraId="79B2EEDD" w14:textId="77777777" w:rsidR="00875FFD" w:rsidRPr="001C0B4E" w:rsidRDefault="00875FFD">
            <w:pPr>
              <w:jc w:val="both"/>
              <w:rPr>
                <w:sz w:val="28"/>
                <w:szCs w:val="28"/>
              </w:rPr>
            </w:pPr>
          </w:p>
          <w:p w14:paraId="608292EA" w14:textId="77777777" w:rsidR="00875FFD" w:rsidRPr="001C0B4E" w:rsidRDefault="00875FFD">
            <w:pPr>
              <w:jc w:val="both"/>
              <w:rPr>
                <w:sz w:val="28"/>
                <w:szCs w:val="28"/>
              </w:rPr>
            </w:pPr>
            <w:r w:rsidRPr="001C0B4E">
              <w:rPr>
                <w:sz w:val="28"/>
                <w:szCs w:val="28"/>
              </w:rPr>
              <w:t>Часть коммуникационной сети, состоящая из технических средств передачи и приема данных, включая линию связи, а также из средств программного обеспечения и протоколов. Каналы передачи данных связывают между собой пары оконечных терминалов.</w:t>
            </w:r>
          </w:p>
        </w:tc>
      </w:tr>
      <w:tr w:rsidR="00875FFD" w:rsidRPr="001C0B4E" w14:paraId="7634C967" w14:textId="77777777">
        <w:tc>
          <w:tcPr>
            <w:tcW w:w="3717" w:type="dxa"/>
          </w:tcPr>
          <w:p w14:paraId="327D7C0F" w14:textId="77777777" w:rsidR="00875FFD" w:rsidRPr="001C0B4E" w:rsidRDefault="00875FFD">
            <w:pPr>
              <w:rPr>
                <w:b/>
                <w:sz w:val="28"/>
                <w:szCs w:val="28"/>
              </w:rPr>
            </w:pPr>
          </w:p>
        </w:tc>
        <w:tc>
          <w:tcPr>
            <w:tcW w:w="5910" w:type="dxa"/>
          </w:tcPr>
          <w:p w14:paraId="130D0991" w14:textId="77777777" w:rsidR="00875FFD" w:rsidRPr="001C0B4E" w:rsidRDefault="00875FFD">
            <w:pPr>
              <w:jc w:val="both"/>
              <w:rPr>
                <w:sz w:val="28"/>
                <w:szCs w:val="28"/>
              </w:rPr>
            </w:pPr>
          </w:p>
        </w:tc>
      </w:tr>
      <w:tr w:rsidR="00875FFD" w:rsidRPr="001C0B4E" w14:paraId="7CC2B20F" w14:textId="77777777">
        <w:tc>
          <w:tcPr>
            <w:tcW w:w="3717" w:type="dxa"/>
          </w:tcPr>
          <w:p w14:paraId="621F6A6E" w14:textId="77777777" w:rsidR="00875FFD" w:rsidRPr="001C0B4E" w:rsidRDefault="00875FFD">
            <w:pPr>
              <w:rPr>
                <w:b/>
                <w:sz w:val="28"/>
                <w:szCs w:val="28"/>
              </w:rPr>
            </w:pPr>
            <w:proofErr w:type="spellStart"/>
            <w:r w:rsidRPr="001C0B4E">
              <w:rPr>
                <w:b/>
                <w:sz w:val="28"/>
                <w:szCs w:val="28"/>
              </w:rPr>
              <w:lastRenderedPageBreak/>
              <w:t>Маълумотлар</w:t>
            </w:r>
            <w:proofErr w:type="spellEnd"/>
            <w:r w:rsidRPr="001C0B4E">
              <w:rPr>
                <w:b/>
                <w:sz w:val="28"/>
                <w:szCs w:val="28"/>
              </w:rPr>
              <w:t xml:space="preserve"> </w:t>
            </w:r>
            <w:proofErr w:type="spellStart"/>
            <w:r w:rsidRPr="001C0B4E">
              <w:rPr>
                <w:b/>
                <w:sz w:val="28"/>
                <w:szCs w:val="28"/>
              </w:rPr>
              <w:t>узатишнинг</w:t>
            </w:r>
            <w:proofErr w:type="spellEnd"/>
            <w:r w:rsidRPr="001C0B4E">
              <w:rPr>
                <w:b/>
                <w:sz w:val="28"/>
                <w:szCs w:val="28"/>
              </w:rPr>
              <w:t xml:space="preserve"> оптик-</w:t>
            </w:r>
            <w:proofErr w:type="spellStart"/>
            <w:r w:rsidRPr="001C0B4E">
              <w:rPr>
                <w:b/>
                <w:sz w:val="28"/>
                <w:szCs w:val="28"/>
              </w:rPr>
              <w:t>толали</w:t>
            </w:r>
            <w:proofErr w:type="spellEnd"/>
            <w:r w:rsidRPr="001C0B4E">
              <w:rPr>
                <w:b/>
                <w:sz w:val="28"/>
                <w:szCs w:val="28"/>
              </w:rPr>
              <w:t xml:space="preserve"> </w:t>
            </w:r>
            <w:proofErr w:type="spellStart"/>
            <w:r w:rsidRPr="001C0B4E">
              <w:rPr>
                <w:b/>
                <w:sz w:val="28"/>
                <w:szCs w:val="28"/>
              </w:rPr>
              <w:t>та</w:t>
            </w:r>
            <w:r w:rsidR="001C0B4E" w:rsidRPr="001C0B4E">
              <w:rPr>
                <w:b/>
                <w:sz w:val="28"/>
                <w:szCs w:val="28"/>
              </w:rPr>
              <w:t>қ</w:t>
            </w:r>
            <w:r w:rsidRPr="001C0B4E">
              <w:rPr>
                <w:b/>
                <w:sz w:val="28"/>
                <w:szCs w:val="28"/>
              </w:rPr>
              <w:t>симланган</w:t>
            </w:r>
            <w:proofErr w:type="spellEnd"/>
            <w:r w:rsidRPr="001C0B4E">
              <w:rPr>
                <w:b/>
                <w:sz w:val="28"/>
                <w:szCs w:val="28"/>
              </w:rPr>
              <w:t xml:space="preserve"> </w:t>
            </w:r>
            <w:proofErr w:type="spellStart"/>
            <w:r w:rsidRPr="001C0B4E">
              <w:rPr>
                <w:b/>
                <w:sz w:val="28"/>
                <w:szCs w:val="28"/>
              </w:rPr>
              <w:t>интерфейси</w:t>
            </w:r>
            <w:proofErr w:type="spellEnd"/>
          </w:p>
          <w:p w14:paraId="6A42DB18"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оптоволоконный рас-</w:t>
            </w:r>
            <w:proofErr w:type="spellStart"/>
            <w:r w:rsidRPr="001C0B4E">
              <w:rPr>
                <w:sz w:val="28"/>
                <w:szCs w:val="28"/>
              </w:rPr>
              <w:t>пределенный</w:t>
            </w:r>
            <w:proofErr w:type="spellEnd"/>
            <w:r w:rsidRPr="001C0B4E">
              <w:rPr>
                <w:sz w:val="28"/>
                <w:szCs w:val="28"/>
              </w:rPr>
              <w:t xml:space="preserve"> интерфейс</w:t>
            </w:r>
            <w:r w:rsidRPr="001C0B4E">
              <w:rPr>
                <w:sz w:val="28"/>
                <w:szCs w:val="28"/>
              </w:rPr>
              <w:br/>
              <w:t>передачи данных</w:t>
            </w:r>
          </w:p>
          <w:p w14:paraId="21DC1F75"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b/>
                <w:sz w:val="28"/>
                <w:szCs w:val="28"/>
                <w:lang w:val="en-GB"/>
              </w:rPr>
              <w:t>-</w:t>
            </w:r>
            <w:r w:rsidRPr="001C0B4E">
              <w:rPr>
                <w:sz w:val="28"/>
                <w:szCs w:val="28"/>
                <w:lang w:val="en-US"/>
              </w:rPr>
              <w:t xml:space="preserve"> optical-fiber distributed data interface</w:t>
            </w:r>
          </w:p>
          <w:p w14:paraId="14AF8906" w14:textId="77777777" w:rsidR="00875FFD" w:rsidRPr="001C0B4E" w:rsidRDefault="00875FFD">
            <w:pPr>
              <w:rPr>
                <w:sz w:val="28"/>
                <w:szCs w:val="28"/>
                <w:lang w:val="en-US"/>
              </w:rPr>
            </w:pPr>
          </w:p>
        </w:tc>
        <w:tc>
          <w:tcPr>
            <w:tcW w:w="5910" w:type="dxa"/>
          </w:tcPr>
          <w:p w14:paraId="2D286387" w14:textId="4857FA38" w:rsidR="00875FFD" w:rsidRPr="00E62361" w:rsidRDefault="00875FFD">
            <w:pPr>
              <w:jc w:val="both"/>
              <w:rPr>
                <w:sz w:val="28"/>
                <w:szCs w:val="28"/>
              </w:rPr>
            </w:pPr>
            <w:r w:rsidRPr="001C0B4E">
              <w:rPr>
                <w:sz w:val="28"/>
                <w:szCs w:val="28"/>
                <w:lang w:val="uz-Cyrl-UZ"/>
              </w:rPr>
              <w:t>Оптик</w:t>
            </w:r>
            <w:r w:rsidRPr="001C0B4E">
              <w:rPr>
                <w:sz w:val="28"/>
                <w:szCs w:val="28"/>
                <w:lang w:val="en-US"/>
              </w:rPr>
              <w:t>-</w:t>
            </w:r>
            <w:r w:rsidRPr="001C0B4E">
              <w:rPr>
                <w:sz w:val="28"/>
                <w:szCs w:val="28"/>
                <w:lang w:val="uz-Cyrl-UZ"/>
              </w:rPr>
              <w:t>толали линиялар б</w:t>
            </w:r>
            <w:r w:rsidR="001C0B4E" w:rsidRPr="001C0B4E">
              <w:rPr>
                <w:sz w:val="28"/>
                <w:szCs w:val="28"/>
                <w:lang w:val="uz-Cyrl-UZ"/>
              </w:rPr>
              <w:t>ў</w:t>
            </w:r>
            <w:r w:rsidRPr="001C0B4E">
              <w:rPr>
                <w:sz w:val="28"/>
                <w:szCs w:val="28"/>
                <w:lang w:val="uz-Cyrl-UZ"/>
              </w:rPr>
              <w:t>йича</w:t>
            </w:r>
            <w:r w:rsidRPr="001C0B4E">
              <w:rPr>
                <w:sz w:val="28"/>
                <w:szCs w:val="28"/>
                <w:lang w:val="en-US"/>
              </w:rPr>
              <w:t xml:space="preserve"> </w:t>
            </w:r>
            <w:r w:rsidRPr="001C0B4E">
              <w:rPr>
                <w:sz w:val="28"/>
                <w:szCs w:val="28"/>
                <w:lang w:val="uz-Cyrl-UZ"/>
              </w:rPr>
              <w:t>маълумотлар узатишнинг ю</w:t>
            </w:r>
            <w:r w:rsidR="001C0B4E" w:rsidRPr="001C0B4E">
              <w:rPr>
                <w:sz w:val="28"/>
                <w:szCs w:val="28"/>
                <w:lang w:val="uz-Cyrl-UZ"/>
              </w:rPr>
              <w:t>қ</w:t>
            </w:r>
            <w:r w:rsidRPr="001C0B4E">
              <w:rPr>
                <w:sz w:val="28"/>
                <w:szCs w:val="28"/>
                <w:lang w:val="uz-Cyrl-UZ"/>
              </w:rPr>
              <w:t>ори тезликли тармо</w:t>
            </w:r>
            <w:r w:rsidR="001C0B4E" w:rsidRPr="001C0B4E">
              <w:rPr>
                <w:sz w:val="28"/>
                <w:szCs w:val="28"/>
                <w:lang w:val="uz-Cyrl-UZ"/>
              </w:rPr>
              <w:t>қ</w:t>
            </w:r>
            <w:r w:rsidRPr="001C0B4E">
              <w:rPr>
                <w:sz w:val="28"/>
                <w:szCs w:val="28"/>
                <w:lang w:val="uz-Cyrl-UZ"/>
              </w:rPr>
              <w:t xml:space="preserve"> архитектураси</w:t>
            </w:r>
            <w:r w:rsidRPr="001C0B4E">
              <w:rPr>
                <w:sz w:val="28"/>
                <w:szCs w:val="28"/>
                <w:lang w:val="en-US"/>
              </w:rPr>
              <w:t xml:space="preserve">. </w:t>
            </w:r>
            <w:r w:rsidRPr="001C0B4E">
              <w:rPr>
                <w:sz w:val="28"/>
                <w:szCs w:val="28"/>
              </w:rPr>
              <w:t>Р</w:t>
            </w:r>
            <w:r w:rsidRPr="001C0B4E">
              <w:rPr>
                <w:sz w:val="28"/>
                <w:szCs w:val="28"/>
                <w:lang w:val="uz-Cyrl-UZ"/>
              </w:rPr>
              <w:t xml:space="preserve">езервланган иккиланган </w:t>
            </w:r>
            <w:r w:rsidR="001C0B4E" w:rsidRPr="001C0B4E">
              <w:rPr>
                <w:sz w:val="28"/>
                <w:szCs w:val="28"/>
                <w:lang w:val="uz-Cyrl-UZ"/>
              </w:rPr>
              <w:t>ҳ</w:t>
            </w:r>
            <w:r w:rsidRPr="001C0B4E">
              <w:rPr>
                <w:sz w:val="28"/>
                <w:szCs w:val="28"/>
                <w:lang w:val="uz-Cyrl-UZ"/>
              </w:rPr>
              <w:t>ал</w:t>
            </w:r>
            <w:r w:rsidR="001C0B4E" w:rsidRPr="001C0B4E">
              <w:rPr>
                <w:sz w:val="28"/>
                <w:szCs w:val="28"/>
                <w:lang w:val="uz-Cyrl-UZ"/>
              </w:rPr>
              <w:t>қ</w:t>
            </w:r>
            <w:r w:rsidRPr="001C0B4E">
              <w:rPr>
                <w:sz w:val="28"/>
                <w:szCs w:val="28"/>
                <w:lang w:val="uz-Cyrl-UZ"/>
              </w:rPr>
              <w:t>а топологиясига асосланган</w:t>
            </w:r>
            <w:r w:rsidRPr="001C0B4E">
              <w:rPr>
                <w:sz w:val="28"/>
                <w:szCs w:val="28"/>
              </w:rPr>
              <w:t>.</w:t>
            </w:r>
            <w:r w:rsidR="00AD11C2" w:rsidRPr="00E62361">
              <w:rPr>
                <w:sz w:val="28"/>
                <w:szCs w:val="28"/>
              </w:rPr>
              <w:t xml:space="preserve"> </w:t>
            </w:r>
          </w:p>
          <w:p w14:paraId="017EFC4D" w14:textId="77777777" w:rsidR="00875FFD" w:rsidRPr="001C0B4E" w:rsidRDefault="00875FFD">
            <w:pPr>
              <w:jc w:val="both"/>
              <w:rPr>
                <w:sz w:val="28"/>
                <w:szCs w:val="28"/>
                <w:lang w:val="uz-Cyrl-UZ"/>
              </w:rPr>
            </w:pPr>
          </w:p>
          <w:p w14:paraId="7FA1C9AB" w14:textId="77777777" w:rsidR="00875FFD" w:rsidRPr="001C0B4E" w:rsidRDefault="00875FFD">
            <w:pPr>
              <w:jc w:val="both"/>
              <w:rPr>
                <w:sz w:val="28"/>
                <w:szCs w:val="28"/>
              </w:rPr>
            </w:pPr>
            <w:r w:rsidRPr="001C0B4E">
              <w:rPr>
                <w:sz w:val="28"/>
                <w:szCs w:val="28"/>
              </w:rPr>
              <w:t xml:space="preserve">Сетевая архитектура высокоскоростной передачи данных по оптоволоконным линиям, основанная на топологии резервированного двойного кольца. </w:t>
            </w:r>
          </w:p>
        </w:tc>
      </w:tr>
      <w:tr w:rsidR="00875FFD" w:rsidRPr="001C0B4E" w14:paraId="73DE8D9D" w14:textId="77777777">
        <w:tc>
          <w:tcPr>
            <w:tcW w:w="3717" w:type="dxa"/>
          </w:tcPr>
          <w:p w14:paraId="5435E874" w14:textId="77777777" w:rsidR="00875FFD" w:rsidRPr="001C0B4E" w:rsidRDefault="00875FFD">
            <w:pPr>
              <w:rPr>
                <w:sz w:val="28"/>
                <w:szCs w:val="28"/>
              </w:rPr>
            </w:pPr>
          </w:p>
        </w:tc>
        <w:tc>
          <w:tcPr>
            <w:tcW w:w="5910" w:type="dxa"/>
          </w:tcPr>
          <w:p w14:paraId="33237F7C" w14:textId="77777777" w:rsidR="00875FFD" w:rsidRPr="001C0B4E" w:rsidRDefault="00875FFD">
            <w:pPr>
              <w:jc w:val="both"/>
              <w:rPr>
                <w:sz w:val="28"/>
                <w:szCs w:val="28"/>
              </w:rPr>
            </w:pPr>
          </w:p>
        </w:tc>
      </w:tr>
      <w:tr w:rsidR="00875FFD" w:rsidRPr="001C0B4E" w14:paraId="5B6CA1DD" w14:textId="77777777">
        <w:tc>
          <w:tcPr>
            <w:tcW w:w="3717" w:type="dxa"/>
          </w:tcPr>
          <w:p w14:paraId="3BEBAA82" w14:textId="77777777" w:rsidR="00875FFD" w:rsidRPr="001C0B4E" w:rsidRDefault="00875FFD">
            <w:pPr>
              <w:rPr>
                <w:b/>
                <w:sz w:val="28"/>
                <w:szCs w:val="28"/>
              </w:rPr>
            </w:pPr>
            <w:r w:rsidRPr="001C0B4E">
              <w:rPr>
                <w:b/>
                <w:sz w:val="28"/>
                <w:szCs w:val="28"/>
              </w:rPr>
              <w:t>МДЯ (МОЯ) структура</w:t>
            </w:r>
          </w:p>
          <w:p w14:paraId="5AF91B69"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МДП (МОП) структура</w:t>
            </w:r>
          </w:p>
          <w:p w14:paraId="219D7159"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DMOS </w:t>
            </w:r>
            <w:proofErr w:type="spellStart"/>
            <w:r w:rsidRPr="001C0B4E">
              <w:rPr>
                <w:sz w:val="28"/>
                <w:szCs w:val="28"/>
              </w:rPr>
              <w:t>structure</w:t>
            </w:r>
            <w:proofErr w:type="spellEnd"/>
          </w:p>
          <w:p w14:paraId="301233E2" w14:textId="77777777" w:rsidR="00875FFD" w:rsidRPr="001C0B4E" w:rsidRDefault="00875FFD">
            <w:pPr>
              <w:rPr>
                <w:sz w:val="28"/>
                <w:szCs w:val="28"/>
              </w:rPr>
            </w:pPr>
          </w:p>
        </w:tc>
        <w:tc>
          <w:tcPr>
            <w:tcW w:w="5910" w:type="dxa"/>
          </w:tcPr>
          <w:p w14:paraId="455D22B1" w14:textId="72270CA9" w:rsidR="00875FFD" w:rsidRPr="00AD11C2" w:rsidRDefault="00875FFD">
            <w:pPr>
              <w:jc w:val="both"/>
              <w:rPr>
                <w:sz w:val="28"/>
                <w:szCs w:val="28"/>
              </w:rPr>
            </w:pPr>
            <w:proofErr w:type="spellStart"/>
            <w:r w:rsidRPr="001C0B4E">
              <w:rPr>
                <w:sz w:val="28"/>
                <w:szCs w:val="28"/>
              </w:rPr>
              <w:t>Ярим</w:t>
            </w:r>
            <w:r w:rsidR="001C0B4E" w:rsidRPr="001C0B4E">
              <w:rPr>
                <w:sz w:val="28"/>
                <w:szCs w:val="28"/>
              </w:rPr>
              <w:t>ў</w:t>
            </w:r>
            <w:r w:rsidRPr="001C0B4E">
              <w:rPr>
                <w:sz w:val="28"/>
                <w:szCs w:val="28"/>
              </w:rPr>
              <w:t>тказгич</w:t>
            </w:r>
            <w:proofErr w:type="spellEnd"/>
            <w:r w:rsidRPr="001C0B4E">
              <w:rPr>
                <w:sz w:val="28"/>
                <w:szCs w:val="28"/>
              </w:rPr>
              <w:t xml:space="preserve"> </w:t>
            </w:r>
            <w:proofErr w:type="spellStart"/>
            <w:r w:rsidRPr="001C0B4E">
              <w:rPr>
                <w:sz w:val="28"/>
                <w:szCs w:val="28"/>
              </w:rPr>
              <w:t>пластинкага</w:t>
            </w:r>
            <w:proofErr w:type="spellEnd"/>
            <w:r w:rsidRPr="001C0B4E">
              <w:rPr>
                <w:sz w:val="28"/>
                <w:szCs w:val="28"/>
              </w:rPr>
              <w:t xml:space="preserve"> </w:t>
            </w:r>
            <w:proofErr w:type="spellStart"/>
            <w:r w:rsidRPr="001C0B4E">
              <w:rPr>
                <w:sz w:val="28"/>
                <w:szCs w:val="28"/>
              </w:rPr>
              <w:t>ёт</w:t>
            </w:r>
            <w:r w:rsidR="001C0B4E" w:rsidRPr="001C0B4E">
              <w:rPr>
                <w:sz w:val="28"/>
                <w:szCs w:val="28"/>
              </w:rPr>
              <w:t>қ</w:t>
            </w:r>
            <w:r w:rsidRPr="001C0B4E">
              <w:rPr>
                <w:sz w:val="28"/>
                <w:szCs w:val="28"/>
              </w:rPr>
              <w:t>изилган</w:t>
            </w:r>
            <w:proofErr w:type="spellEnd"/>
            <w:r w:rsidRPr="001C0B4E">
              <w:rPr>
                <w:sz w:val="28"/>
                <w:szCs w:val="28"/>
              </w:rPr>
              <w:t xml:space="preserve"> </w:t>
            </w:r>
            <w:proofErr w:type="spellStart"/>
            <w:r w:rsidRPr="001C0B4E">
              <w:rPr>
                <w:sz w:val="28"/>
                <w:szCs w:val="28"/>
              </w:rPr>
              <w:t>юп</w:t>
            </w:r>
            <w:r w:rsidR="001C0B4E" w:rsidRPr="001C0B4E">
              <w:rPr>
                <w:sz w:val="28"/>
                <w:szCs w:val="28"/>
              </w:rPr>
              <w:t>қ</w:t>
            </w:r>
            <w:r w:rsidRPr="001C0B4E">
              <w:rPr>
                <w:sz w:val="28"/>
                <w:szCs w:val="28"/>
              </w:rPr>
              <w:t>а</w:t>
            </w:r>
            <w:proofErr w:type="spellEnd"/>
            <w:r w:rsidRPr="001C0B4E">
              <w:rPr>
                <w:sz w:val="28"/>
                <w:szCs w:val="28"/>
              </w:rPr>
              <w:t xml:space="preserve"> </w:t>
            </w:r>
            <w:proofErr w:type="spellStart"/>
            <w:r w:rsidR="001C0B4E" w:rsidRPr="001C0B4E">
              <w:rPr>
                <w:sz w:val="28"/>
                <w:szCs w:val="28"/>
              </w:rPr>
              <w:t>қ</w:t>
            </w:r>
            <w:r w:rsidRPr="001C0B4E">
              <w:rPr>
                <w:sz w:val="28"/>
                <w:szCs w:val="28"/>
              </w:rPr>
              <w:t>аватли</w:t>
            </w:r>
            <w:proofErr w:type="spellEnd"/>
            <w:r w:rsidRPr="001C0B4E">
              <w:rPr>
                <w:sz w:val="28"/>
                <w:szCs w:val="28"/>
              </w:rPr>
              <w:t xml:space="preserve"> (1</w:t>
            </w:r>
            <w:proofErr w:type="spellStart"/>
            <w:r w:rsidRPr="001C0B4E">
              <w:rPr>
                <w:sz w:val="28"/>
                <w:szCs w:val="28"/>
                <w:lang w:val="en-US"/>
              </w:rPr>
              <w:t>mkm</w:t>
            </w:r>
            <w:proofErr w:type="spellEnd"/>
            <w:r w:rsidRPr="001C0B4E">
              <w:rPr>
                <w:sz w:val="28"/>
                <w:szCs w:val="28"/>
              </w:rPr>
              <w:t xml:space="preserve"> дан </w:t>
            </w:r>
            <w:proofErr w:type="spellStart"/>
            <w:r w:rsidRPr="001C0B4E">
              <w:rPr>
                <w:sz w:val="28"/>
                <w:szCs w:val="28"/>
              </w:rPr>
              <w:t>кам</w:t>
            </w:r>
            <w:proofErr w:type="spellEnd"/>
            <w:r w:rsidRPr="001C0B4E">
              <w:rPr>
                <w:sz w:val="28"/>
                <w:szCs w:val="28"/>
              </w:rPr>
              <w:t xml:space="preserve">) металл </w:t>
            </w:r>
            <w:proofErr w:type="spellStart"/>
            <w:r w:rsidRPr="001C0B4E">
              <w:rPr>
                <w:sz w:val="28"/>
                <w:szCs w:val="28"/>
              </w:rPr>
              <w:t>ва</w:t>
            </w:r>
            <w:proofErr w:type="spellEnd"/>
            <w:r w:rsidRPr="001C0B4E">
              <w:rPr>
                <w:sz w:val="28"/>
                <w:szCs w:val="28"/>
              </w:rPr>
              <w:t xml:space="preserve"> </w:t>
            </w:r>
            <w:proofErr w:type="spellStart"/>
            <w:proofErr w:type="gramStart"/>
            <w:r w:rsidRPr="001C0B4E">
              <w:rPr>
                <w:sz w:val="28"/>
                <w:szCs w:val="28"/>
              </w:rPr>
              <w:t>диэлектрикларнинг</w:t>
            </w:r>
            <w:proofErr w:type="spellEnd"/>
            <w:r w:rsidRPr="001C0B4E">
              <w:rPr>
                <w:sz w:val="28"/>
                <w:szCs w:val="28"/>
              </w:rPr>
              <w:t xml:space="preserve">  </w:t>
            </w:r>
            <w:proofErr w:type="spellStart"/>
            <w:r w:rsidRPr="001C0B4E">
              <w:rPr>
                <w:sz w:val="28"/>
                <w:szCs w:val="28"/>
              </w:rPr>
              <w:t>тартибланган</w:t>
            </w:r>
            <w:proofErr w:type="spellEnd"/>
            <w:proofErr w:type="gramEnd"/>
            <w:r w:rsidRPr="001C0B4E">
              <w:rPr>
                <w:sz w:val="28"/>
                <w:szCs w:val="28"/>
              </w:rPr>
              <w:t xml:space="preserve">  </w:t>
            </w:r>
            <w:proofErr w:type="spellStart"/>
            <w:r w:rsidRPr="001C0B4E">
              <w:rPr>
                <w:sz w:val="28"/>
                <w:szCs w:val="28"/>
              </w:rPr>
              <w:t>йи</w:t>
            </w:r>
            <w:r w:rsidR="001C0B4E" w:rsidRPr="001C0B4E">
              <w:rPr>
                <w:sz w:val="28"/>
                <w:szCs w:val="28"/>
              </w:rPr>
              <w:t>ғ</w:t>
            </w:r>
            <w:r w:rsidRPr="001C0B4E">
              <w:rPr>
                <w:sz w:val="28"/>
                <w:szCs w:val="28"/>
              </w:rPr>
              <w:t>индиси</w:t>
            </w:r>
            <w:proofErr w:type="spellEnd"/>
            <w:r w:rsidRPr="001C0B4E">
              <w:rPr>
                <w:sz w:val="28"/>
                <w:szCs w:val="28"/>
              </w:rPr>
              <w:t xml:space="preserve">. МДЯ – транзистор, МДЯ – конденсатор, заряд </w:t>
            </w:r>
            <w:proofErr w:type="spellStart"/>
            <w:r w:rsidRPr="001C0B4E">
              <w:rPr>
                <w:sz w:val="28"/>
                <w:szCs w:val="28"/>
              </w:rPr>
              <w:t>бо</w:t>
            </w:r>
            <w:r w:rsidR="001C0B4E" w:rsidRPr="001C0B4E">
              <w:rPr>
                <w:sz w:val="28"/>
                <w:szCs w:val="28"/>
              </w:rPr>
              <w:t>ғ</w:t>
            </w:r>
            <w:r w:rsidRPr="001C0B4E">
              <w:rPr>
                <w:sz w:val="28"/>
                <w:szCs w:val="28"/>
              </w:rPr>
              <w:t>ланишли</w:t>
            </w:r>
            <w:proofErr w:type="spellEnd"/>
            <w:r w:rsidRPr="001C0B4E">
              <w:rPr>
                <w:sz w:val="28"/>
                <w:szCs w:val="28"/>
              </w:rPr>
              <w:t xml:space="preserve"> </w:t>
            </w:r>
            <w:proofErr w:type="spellStart"/>
            <w:r w:rsidRPr="001C0B4E">
              <w:rPr>
                <w:sz w:val="28"/>
                <w:szCs w:val="28"/>
              </w:rPr>
              <w:t>асбоблар</w:t>
            </w:r>
            <w:proofErr w:type="spellEnd"/>
            <w:r w:rsidRPr="001C0B4E">
              <w:rPr>
                <w:sz w:val="28"/>
                <w:szCs w:val="28"/>
              </w:rPr>
              <w:t xml:space="preserve">, МДЯ – </w:t>
            </w:r>
            <w:proofErr w:type="spellStart"/>
            <w:r w:rsidRPr="001C0B4E">
              <w:rPr>
                <w:sz w:val="28"/>
                <w:szCs w:val="28"/>
              </w:rPr>
              <w:t>фотоэлектрик</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пайтиргич</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бош</w:t>
            </w:r>
            <w:r w:rsidR="001C0B4E" w:rsidRPr="001C0B4E">
              <w:rPr>
                <w:sz w:val="28"/>
                <w:szCs w:val="28"/>
              </w:rPr>
              <w:t>қ</w:t>
            </w:r>
            <w:r w:rsidRPr="001C0B4E">
              <w:rPr>
                <w:sz w:val="28"/>
                <w:szCs w:val="28"/>
              </w:rPr>
              <w:t>аларни</w:t>
            </w:r>
            <w:proofErr w:type="spellEnd"/>
            <w:r w:rsidRPr="001C0B4E">
              <w:rPr>
                <w:sz w:val="28"/>
                <w:szCs w:val="28"/>
              </w:rPr>
              <w:t xml:space="preserve"> </w:t>
            </w:r>
            <w:proofErr w:type="spellStart"/>
            <w:r w:rsidRPr="001C0B4E">
              <w:rPr>
                <w:sz w:val="28"/>
                <w:szCs w:val="28"/>
              </w:rPr>
              <w:t>яратишда</w:t>
            </w:r>
            <w:proofErr w:type="spellEnd"/>
            <w:r w:rsidRPr="001C0B4E">
              <w:rPr>
                <w:sz w:val="28"/>
                <w:szCs w:val="28"/>
              </w:rPr>
              <w:t xml:space="preserve"> </w:t>
            </w:r>
            <w:proofErr w:type="spellStart"/>
            <w:r w:rsidR="001C0B4E" w:rsidRPr="001C0B4E">
              <w:rPr>
                <w:sz w:val="28"/>
                <w:szCs w:val="28"/>
              </w:rPr>
              <w:t>қў</w:t>
            </w:r>
            <w:r w:rsidRPr="001C0B4E">
              <w:rPr>
                <w:sz w:val="28"/>
                <w:szCs w:val="28"/>
              </w:rPr>
              <w:t>лланилади</w:t>
            </w:r>
            <w:proofErr w:type="spellEnd"/>
            <w:r w:rsidRPr="001C0B4E">
              <w:rPr>
                <w:sz w:val="28"/>
                <w:szCs w:val="28"/>
              </w:rPr>
              <w:t>.</w:t>
            </w:r>
            <w:r w:rsidR="00AD11C2" w:rsidRPr="00AD11C2">
              <w:rPr>
                <w:sz w:val="28"/>
                <w:szCs w:val="28"/>
              </w:rPr>
              <w:t xml:space="preserve"> </w:t>
            </w:r>
          </w:p>
          <w:p w14:paraId="2108C5FB" w14:textId="77777777" w:rsidR="00875FFD" w:rsidRPr="001C0B4E" w:rsidRDefault="00875FFD">
            <w:pPr>
              <w:jc w:val="both"/>
              <w:rPr>
                <w:sz w:val="28"/>
                <w:szCs w:val="28"/>
              </w:rPr>
            </w:pPr>
          </w:p>
          <w:p w14:paraId="689FF450" w14:textId="77777777" w:rsidR="00875FFD" w:rsidRPr="001C0B4E" w:rsidRDefault="00875FFD">
            <w:pPr>
              <w:jc w:val="both"/>
              <w:rPr>
                <w:sz w:val="28"/>
                <w:szCs w:val="28"/>
              </w:rPr>
            </w:pPr>
            <w:r w:rsidRPr="001C0B4E">
              <w:rPr>
                <w:sz w:val="28"/>
                <w:szCs w:val="28"/>
              </w:rPr>
              <w:t xml:space="preserve">Упорядоченная совокупность тонких </w:t>
            </w:r>
            <w:r w:rsidRPr="001C0B4E">
              <w:rPr>
                <w:sz w:val="28"/>
                <w:szCs w:val="28"/>
              </w:rPr>
              <w:br/>
              <w:t xml:space="preserve">(менее 1 </w:t>
            </w:r>
            <w:proofErr w:type="spellStart"/>
            <w:r w:rsidRPr="001C0B4E">
              <w:rPr>
                <w:sz w:val="28"/>
                <w:szCs w:val="28"/>
                <w:lang w:val="en-US"/>
              </w:rPr>
              <w:t>mkm</w:t>
            </w:r>
            <w:proofErr w:type="spellEnd"/>
            <w:r w:rsidRPr="001C0B4E">
              <w:rPr>
                <w:sz w:val="28"/>
                <w:szCs w:val="28"/>
              </w:rPr>
              <w:t xml:space="preserve">) слоёв металла и диэлектрика, нанесенных на полупроводниковую пластину. Применяется для создания на её основе МДП – транзисторов, МДП – конденсаторов, приборов с зарядовой связью, </w:t>
            </w:r>
            <w:r w:rsidRPr="001C0B4E">
              <w:rPr>
                <w:sz w:val="28"/>
                <w:szCs w:val="28"/>
              </w:rPr>
              <w:br/>
              <w:t>МДП – фотоэлектрических умножителей и др.</w:t>
            </w:r>
          </w:p>
        </w:tc>
      </w:tr>
      <w:tr w:rsidR="00875FFD" w:rsidRPr="001C0B4E" w14:paraId="32B803A0" w14:textId="77777777">
        <w:tc>
          <w:tcPr>
            <w:tcW w:w="3717" w:type="dxa"/>
          </w:tcPr>
          <w:p w14:paraId="718A7E56" w14:textId="77777777" w:rsidR="00875FFD" w:rsidRPr="001C0B4E" w:rsidRDefault="00875FFD">
            <w:pPr>
              <w:rPr>
                <w:b/>
                <w:sz w:val="28"/>
                <w:szCs w:val="28"/>
              </w:rPr>
            </w:pPr>
          </w:p>
        </w:tc>
        <w:tc>
          <w:tcPr>
            <w:tcW w:w="5910" w:type="dxa"/>
          </w:tcPr>
          <w:p w14:paraId="691DAE63" w14:textId="77777777" w:rsidR="00875FFD" w:rsidRPr="001C0B4E" w:rsidRDefault="00875FFD">
            <w:pPr>
              <w:jc w:val="both"/>
              <w:rPr>
                <w:sz w:val="28"/>
                <w:szCs w:val="28"/>
              </w:rPr>
            </w:pPr>
          </w:p>
        </w:tc>
      </w:tr>
      <w:tr w:rsidR="00875FFD" w:rsidRPr="001C0B4E" w14:paraId="34A63E76" w14:textId="77777777">
        <w:tc>
          <w:tcPr>
            <w:tcW w:w="3717" w:type="dxa"/>
          </w:tcPr>
          <w:p w14:paraId="586FEE09" w14:textId="77777777" w:rsidR="00875FFD" w:rsidRPr="001C0B4E" w:rsidRDefault="00875FFD">
            <w:pPr>
              <w:rPr>
                <w:b/>
                <w:sz w:val="28"/>
                <w:szCs w:val="28"/>
              </w:rPr>
            </w:pPr>
            <w:proofErr w:type="spellStart"/>
            <w:r w:rsidRPr="001C0B4E">
              <w:rPr>
                <w:b/>
                <w:sz w:val="28"/>
                <w:szCs w:val="28"/>
              </w:rPr>
              <w:t>Метамаълумотлар</w:t>
            </w:r>
            <w:proofErr w:type="spellEnd"/>
          </w:p>
          <w:p w14:paraId="590BB219" w14:textId="6D4FB6D1"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00905206">
              <w:rPr>
                <w:b/>
                <w:sz w:val="28"/>
                <w:szCs w:val="28"/>
                <w:lang w:val="en-US"/>
              </w:rPr>
              <w:t>-</w:t>
            </w:r>
            <w:r w:rsidRPr="001C0B4E">
              <w:rPr>
                <w:sz w:val="28"/>
                <w:szCs w:val="28"/>
              </w:rPr>
              <w:t xml:space="preserve"> метаданные</w:t>
            </w:r>
          </w:p>
          <w:p w14:paraId="30BC5953"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metadate</w:t>
            </w:r>
          </w:p>
          <w:p w14:paraId="44BBA2BD" w14:textId="77777777" w:rsidR="00875FFD" w:rsidRPr="001C0B4E" w:rsidRDefault="00875FFD">
            <w:pPr>
              <w:rPr>
                <w:sz w:val="28"/>
                <w:szCs w:val="28"/>
              </w:rPr>
            </w:pPr>
          </w:p>
        </w:tc>
        <w:tc>
          <w:tcPr>
            <w:tcW w:w="5910" w:type="dxa"/>
          </w:tcPr>
          <w:p w14:paraId="6D5F017A" w14:textId="77777777" w:rsidR="00875FFD" w:rsidRPr="001C0B4E" w:rsidRDefault="00875FFD">
            <w:pPr>
              <w:jc w:val="both"/>
              <w:rPr>
                <w:sz w:val="28"/>
                <w:szCs w:val="28"/>
              </w:rPr>
            </w:pPr>
            <w:r w:rsidRPr="001C0B4E">
              <w:rPr>
                <w:sz w:val="28"/>
                <w:szCs w:val="28"/>
                <w:lang w:val="uz-Cyrl-UZ"/>
              </w:rPr>
              <w:t>Маълумотлар т</w:t>
            </w:r>
            <w:r w:rsidR="001C0B4E" w:rsidRPr="001C0B4E">
              <w:rPr>
                <w:sz w:val="28"/>
                <w:szCs w:val="28"/>
                <w:lang w:val="uz-Cyrl-UZ"/>
              </w:rPr>
              <w:t>ўғ</w:t>
            </w:r>
            <w:r w:rsidRPr="001C0B4E">
              <w:rPr>
                <w:sz w:val="28"/>
                <w:szCs w:val="28"/>
                <w:lang w:val="uz-Cyrl-UZ"/>
              </w:rPr>
              <w:t>рисидаги маълумотлар: MPEG ра</w:t>
            </w:r>
            <w:r w:rsidR="001C0B4E" w:rsidRPr="001C0B4E">
              <w:rPr>
                <w:sz w:val="28"/>
                <w:szCs w:val="28"/>
                <w:lang w:val="uz-Cyrl-UZ"/>
              </w:rPr>
              <w:t>қ</w:t>
            </w:r>
            <w:r w:rsidRPr="001C0B4E">
              <w:rPr>
                <w:sz w:val="28"/>
                <w:szCs w:val="28"/>
                <w:lang w:val="uz-Cyrl-UZ"/>
              </w:rPr>
              <w:t>амли о</w:t>
            </w:r>
            <w:r w:rsidR="001C0B4E" w:rsidRPr="001C0B4E">
              <w:rPr>
                <w:sz w:val="28"/>
                <w:szCs w:val="28"/>
                <w:lang w:val="uz-Cyrl-UZ"/>
              </w:rPr>
              <w:t>қ</w:t>
            </w:r>
            <w:r w:rsidRPr="001C0B4E">
              <w:rPr>
                <w:sz w:val="28"/>
                <w:szCs w:val="28"/>
                <w:lang w:val="uz-Cyrl-UZ"/>
              </w:rPr>
              <w:t>им билан бирга узатиладиган ёрдамчи (дастурий бо</w:t>
            </w:r>
            <w:r w:rsidR="001C0B4E" w:rsidRPr="001C0B4E">
              <w:rPr>
                <w:sz w:val="28"/>
                <w:szCs w:val="28"/>
                <w:lang w:val="uz-Cyrl-UZ"/>
              </w:rPr>
              <w:t>ғ</w:t>
            </w:r>
            <w:r w:rsidRPr="001C0B4E">
              <w:rPr>
                <w:sz w:val="28"/>
                <w:szCs w:val="28"/>
                <w:lang w:val="uz-Cyrl-UZ"/>
              </w:rPr>
              <w:t>ли</w:t>
            </w:r>
            <w:r w:rsidR="001C0B4E" w:rsidRPr="001C0B4E">
              <w:rPr>
                <w:sz w:val="28"/>
                <w:szCs w:val="28"/>
                <w:lang w:val="uz-Cyrl-UZ"/>
              </w:rPr>
              <w:t>қ</w:t>
            </w:r>
            <w:r w:rsidRPr="001C0B4E">
              <w:rPr>
                <w:sz w:val="28"/>
                <w:szCs w:val="28"/>
                <w:lang w:val="uz-Cyrl-UZ"/>
              </w:rPr>
              <w:t xml:space="preserve"> б</w:t>
            </w:r>
            <w:r w:rsidR="001C0B4E" w:rsidRPr="001C0B4E">
              <w:rPr>
                <w:sz w:val="28"/>
                <w:szCs w:val="28"/>
                <w:lang w:val="uz-Cyrl-UZ"/>
              </w:rPr>
              <w:t>ў</w:t>
            </w:r>
            <w:r w:rsidRPr="001C0B4E">
              <w:rPr>
                <w:sz w:val="28"/>
                <w:szCs w:val="28"/>
                <w:lang w:val="uz-Cyrl-UZ"/>
              </w:rPr>
              <w:t>лган ахборот, хизмат т</w:t>
            </w:r>
            <w:r w:rsidR="001C0B4E" w:rsidRPr="001C0B4E">
              <w:rPr>
                <w:sz w:val="28"/>
                <w:szCs w:val="28"/>
                <w:lang w:val="uz-Cyrl-UZ"/>
              </w:rPr>
              <w:t>ўғ</w:t>
            </w:r>
            <w:r w:rsidRPr="001C0B4E">
              <w:rPr>
                <w:sz w:val="28"/>
                <w:szCs w:val="28"/>
                <w:lang w:val="uz-Cyrl-UZ"/>
              </w:rPr>
              <w:t>рисидаги ахборот) ва о</w:t>
            </w:r>
            <w:r w:rsidR="001C0B4E" w:rsidRPr="001C0B4E">
              <w:rPr>
                <w:sz w:val="28"/>
                <w:szCs w:val="28"/>
                <w:lang w:val="uz-Cyrl-UZ"/>
              </w:rPr>
              <w:t>қ</w:t>
            </w:r>
            <w:r w:rsidRPr="001C0B4E">
              <w:rPr>
                <w:sz w:val="28"/>
                <w:szCs w:val="28"/>
                <w:lang w:val="uz-Cyrl-UZ"/>
              </w:rPr>
              <w:t xml:space="preserve">имни </w:t>
            </w:r>
            <w:r w:rsidR="001C0B4E" w:rsidRPr="001C0B4E">
              <w:rPr>
                <w:sz w:val="28"/>
                <w:szCs w:val="28"/>
                <w:lang w:val="uz-Cyrl-UZ"/>
              </w:rPr>
              <w:t>ҳ</w:t>
            </w:r>
            <w:r w:rsidRPr="001C0B4E">
              <w:rPr>
                <w:sz w:val="28"/>
                <w:szCs w:val="28"/>
                <w:lang w:val="uz-Cyrl-UZ"/>
              </w:rPr>
              <w:t>амда унинг компонентларини идентификация</w:t>
            </w:r>
            <w:proofErr w:type="spellStart"/>
            <w:r w:rsidRPr="001C0B4E">
              <w:rPr>
                <w:sz w:val="28"/>
                <w:szCs w:val="28"/>
              </w:rPr>
              <w:t>лаш</w:t>
            </w:r>
            <w:proofErr w:type="spellEnd"/>
            <w:r w:rsidRPr="001C0B4E">
              <w:rPr>
                <w:sz w:val="28"/>
                <w:szCs w:val="28"/>
              </w:rPr>
              <w:t xml:space="preserve"> </w:t>
            </w:r>
            <w:r w:rsidRPr="001C0B4E">
              <w:rPr>
                <w:sz w:val="28"/>
                <w:szCs w:val="28"/>
                <w:lang w:val="uz-Cyrl-UZ"/>
              </w:rPr>
              <w:t>имконини берадиган</w:t>
            </w:r>
            <w:r w:rsidRPr="001C0B4E">
              <w:rPr>
                <w:sz w:val="28"/>
                <w:szCs w:val="28"/>
              </w:rPr>
              <w:t xml:space="preserve"> </w:t>
            </w:r>
            <w:proofErr w:type="spellStart"/>
            <w:r w:rsidRPr="001C0B4E">
              <w:rPr>
                <w:sz w:val="28"/>
                <w:szCs w:val="28"/>
              </w:rPr>
              <w:t>маълумотлар</w:t>
            </w:r>
            <w:proofErr w:type="spellEnd"/>
            <w:r w:rsidRPr="001C0B4E">
              <w:rPr>
                <w:sz w:val="28"/>
                <w:szCs w:val="28"/>
              </w:rPr>
              <w:t>.</w:t>
            </w:r>
            <w:r w:rsidRPr="001C0B4E">
              <w:rPr>
                <w:sz w:val="28"/>
                <w:szCs w:val="28"/>
                <w:lang w:val="uz-Cyrl-UZ"/>
              </w:rPr>
              <w:t xml:space="preserve"> </w:t>
            </w:r>
          </w:p>
          <w:p w14:paraId="70C896D6" w14:textId="77777777" w:rsidR="00875FFD" w:rsidRPr="001C0B4E" w:rsidRDefault="00875FFD">
            <w:pPr>
              <w:jc w:val="both"/>
              <w:rPr>
                <w:sz w:val="28"/>
                <w:szCs w:val="28"/>
              </w:rPr>
            </w:pPr>
          </w:p>
          <w:p w14:paraId="5A4F70C6" w14:textId="77777777" w:rsidR="00875FFD" w:rsidRPr="001C0B4E" w:rsidRDefault="00875FFD">
            <w:pPr>
              <w:jc w:val="both"/>
              <w:rPr>
                <w:bCs/>
                <w:sz w:val="28"/>
                <w:szCs w:val="28"/>
              </w:rPr>
            </w:pPr>
            <w:r w:rsidRPr="001C0B4E">
              <w:rPr>
                <w:bCs/>
                <w:sz w:val="28"/>
                <w:szCs w:val="28"/>
              </w:rPr>
              <w:t>Данные о данных; вспомогательная (</w:t>
            </w:r>
            <w:proofErr w:type="spellStart"/>
            <w:r w:rsidRPr="001C0B4E">
              <w:rPr>
                <w:bCs/>
                <w:sz w:val="28"/>
                <w:szCs w:val="28"/>
              </w:rPr>
              <w:t>программно</w:t>
            </w:r>
            <w:proofErr w:type="spellEnd"/>
            <w:r w:rsidRPr="001C0B4E">
              <w:rPr>
                <w:bCs/>
                <w:sz w:val="28"/>
                <w:szCs w:val="28"/>
              </w:rPr>
              <w:t xml:space="preserve"> зависимая информация, информация о службах), передаваемая вместе с цифровым потоком </w:t>
            </w:r>
            <w:r w:rsidRPr="001C0B4E">
              <w:rPr>
                <w:bCs/>
                <w:sz w:val="28"/>
                <w:szCs w:val="28"/>
                <w:lang w:val="en-US"/>
              </w:rPr>
              <w:t>MPEG</w:t>
            </w:r>
            <w:r w:rsidRPr="001C0B4E">
              <w:rPr>
                <w:bCs/>
                <w:sz w:val="28"/>
                <w:szCs w:val="28"/>
              </w:rPr>
              <w:t xml:space="preserve"> и позволяющая идентифицировать поток и его компоненты.</w:t>
            </w:r>
          </w:p>
        </w:tc>
      </w:tr>
      <w:tr w:rsidR="00875FFD" w:rsidRPr="001C0B4E" w14:paraId="436187F8" w14:textId="77777777">
        <w:tc>
          <w:tcPr>
            <w:tcW w:w="3717" w:type="dxa"/>
          </w:tcPr>
          <w:p w14:paraId="68B7093C" w14:textId="77777777" w:rsidR="00875FFD" w:rsidRPr="001C0B4E" w:rsidRDefault="00875FFD">
            <w:pPr>
              <w:rPr>
                <w:b/>
                <w:sz w:val="28"/>
                <w:szCs w:val="28"/>
              </w:rPr>
            </w:pPr>
          </w:p>
        </w:tc>
        <w:tc>
          <w:tcPr>
            <w:tcW w:w="5910" w:type="dxa"/>
          </w:tcPr>
          <w:p w14:paraId="50EA30DE" w14:textId="77777777" w:rsidR="00875FFD" w:rsidRPr="001C0B4E" w:rsidRDefault="00875FFD">
            <w:pPr>
              <w:jc w:val="both"/>
              <w:rPr>
                <w:sz w:val="28"/>
                <w:szCs w:val="28"/>
                <w:lang w:val="uz-Cyrl-UZ"/>
              </w:rPr>
            </w:pPr>
          </w:p>
        </w:tc>
      </w:tr>
      <w:tr w:rsidR="00875FFD" w:rsidRPr="001C0B4E" w14:paraId="0381C0A1" w14:textId="77777777">
        <w:tc>
          <w:tcPr>
            <w:tcW w:w="3717" w:type="dxa"/>
          </w:tcPr>
          <w:p w14:paraId="0FAA0E56" w14:textId="77777777" w:rsidR="00875FFD" w:rsidRPr="001C0B4E" w:rsidRDefault="00875FFD">
            <w:pPr>
              <w:rPr>
                <w:b/>
                <w:sz w:val="28"/>
                <w:szCs w:val="28"/>
              </w:rPr>
            </w:pPr>
            <w:r w:rsidRPr="001C0B4E">
              <w:rPr>
                <w:b/>
                <w:sz w:val="28"/>
                <w:szCs w:val="28"/>
              </w:rPr>
              <w:t>Микропроцессор</w:t>
            </w:r>
          </w:p>
          <w:p w14:paraId="09F4B989"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микропроцессор</w:t>
            </w:r>
          </w:p>
          <w:p w14:paraId="0C7E6A68"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microprocessor</w:t>
            </w:r>
          </w:p>
          <w:p w14:paraId="68C4BCA5" w14:textId="77777777" w:rsidR="00875FFD" w:rsidRPr="001C0B4E" w:rsidRDefault="00875FFD">
            <w:pPr>
              <w:rPr>
                <w:sz w:val="28"/>
                <w:szCs w:val="28"/>
              </w:rPr>
            </w:pPr>
          </w:p>
        </w:tc>
        <w:tc>
          <w:tcPr>
            <w:tcW w:w="5910" w:type="dxa"/>
          </w:tcPr>
          <w:p w14:paraId="5E85EDDE" w14:textId="5F1D92D3" w:rsidR="00875FFD" w:rsidRPr="00AD11C2" w:rsidRDefault="00875FFD">
            <w:pPr>
              <w:jc w:val="both"/>
              <w:rPr>
                <w:sz w:val="28"/>
                <w:szCs w:val="28"/>
              </w:rPr>
            </w:pPr>
            <w:proofErr w:type="spellStart"/>
            <w:r w:rsidRPr="001C0B4E">
              <w:rPr>
                <w:sz w:val="28"/>
                <w:szCs w:val="28"/>
              </w:rPr>
              <w:lastRenderedPageBreak/>
              <w:t>Й</w:t>
            </w:r>
            <w:r w:rsidR="001C0B4E" w:rsidRPr="001C0B4E">
              <w:rPr>
                <w:sz w:val="28"/>
                <w:szCs w:val="28"/>
              </w:rPr>
              <w:t>ў</w:t>
            </w:r>
            <w:r w:rsidRPr="001C0B4E">
              <w:rPr>
                <w:sz w:val="28"/>
                <w:szCs w:val="28"/>
              </w:rPr>
              <w:t>ри</w:t>
            </w:r>
            <w:r w:rsidR="001C0B4E" w:rsidRPr="001C0B4E">
              <w:rPr>
                <w:sz w:val="28"/>
                <w:szCs w:val="28"/>
              </w:rPr>
              <w:t>қ</w:t>
            </w:r>
            <w:r w:rsidRPr="001C0B4E">
              <w:rPr>
                <w:sz w:val="28"/>
                <w:szCs w:val="28"/>
              </w:rPr>
              <w:t>нома</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001C0B4E" w:rsidRPr="001C0B4E">
              <w:rPr>
                <w:sz w:val="28"/>
                <w:szCs w:val="28"/>
              </w:rPr>
              <w:t>ҳ</w:t>
            </w:r>
            <w:r w:rsidRPr="001C0B4E">
              <w:rPr>
                <w:sz w:val="28"/>
                <w:szCs w:val="28"/>
              </w:rPr>
              <w:t>исоблашларни</w:t>
            </w:r>
            <w:proofErr w:type="spellEnd"/>
            <w:r w:rsidRPr="001C0B4E">
              <w:rPr>
                <w:sz w:val="28"/>
                <w:szCs w:val="28"/>
              </w:rPr>
              <w:t xml:space="preserve"> </w:t>
            </w:r>
            <w:proofErr w:type="spellStart"/>
            <w:r w:rsidRPr="001C0B4E">
              <w:rPr>
                <w:sz w:val="28"/>
                <w:szCs w:val="28"/>
              </w:rPr>
              <w:t>бажара</w:t>
            </w:r>
            <w:proofErr w:type="spellEnd"/>
            <w:r w:rsidRPr="001C0B4E">
              <w:rPr>
                <w:sz w:val="28"/>
                <w:szCs w:val="28"/>
              </w:rPr>
              <w:t xml:space="preserve"> </w:t>
            </w:r>
            <w:proofErr w:type="spellStart"/>
            <w:r w:rsidRPr="001C0B4E">
              <w:rPr>
                <w:sz w:val="28"/>
                <w:szCs w:val="28"/>
              </w:rPr>
              <w:t>оладиган</w:t>
            </w:r>
            <w:proofErr w:type="spellEnd"/>
            <w:r w:rsidRPr="001C0B4E">
              <w:rPr>
                <w:sz w:val="28"/>
                <w:szCs w:val="28"/>
              </w:rPr>
              <w:t xml:space="preserve"> электрон схема.</w:t>
            </w:r>
            <w:r w:rsidR="00AD11C2" w:rsidRPr="00AD11C2">
              <w:rPr>
                <w:sz w:val="28"/>
                <w:szCs w:val="28"/>
              </w:rPr>
              <w:t xml:space="preserve"> </w:t>
            </w:r>
          </w:p>
          <w:p w14:paraId="53033504" w14:textId="77777777" w:rsidR="00875FFD" w:rsidRPr="001C0B4E" w:rsidRDefault="00875FFD">
            <w:pPr>
              <w:jc w:val="both"/>
              <w:rPr>
                <w:sz w:val="28"/>
                <w:szCs w:val="28"/>
              </w:rPr>
            </w:pPr>
          </w:p>
          <w:p w14:paraId="3D15AC5A" w14:textId="77777777" w:rsidR="00875FFD" w:rsidRPr="001C0B4E" w:rsidRDefault="00875FFD">
            <w:pPr>
              <w:jc w:val="both"/>
              <w:rPr>
                <w:sz w:val="28"/>
                <w:szCs w:val="28"/>
              </w:rPr>
            </w:pPr>
            <w:r w:rsidRPr="001C0B4E">
              <w:rPr>
                <w:sz w:val="28"/>
                <w:szCs w:val="28"/>
              </w:rPr>
              <w:lastRenderedPageBreak/>
              <w:t>Электронная схема, которая способна выполнять инструкции и вычисления.</w:t>
            </w:r>
          </w:p>
        </w:tc>
      </w:tr>
      <w:tr w:rsidR="00875FFD" w:rsidRPr="001C0B4E" w14:paraId="32DD7FD1" w14:textId="77777777">
        <w:tc>
          <w:tcPr>
            <w:tcW w:w="3717" w:type="dxa"/>
          </w:tcPr>
          <w:p w14:paraId="23C7A25A" w14:textId="77777777" w:rsidR="00875FFD" w:rsidRPr="001C0B4E" w:rsidRDefault="00875FFD">
            <w:pPr>
              <w:rPr>
                <w:b/>
                <w:sz w:val="28"/>
                <w:szCs w:val="28"/>
              </w:rPr>
            </w:pPr>
          </w:p>
        </w:tc>
        <w:tc>
          <w:tcPr>
            <w:tcW w:w="5910" w:type="dxa"/>
          </w:tcPr>
          <w:p w14:paraId="3CAC2393" w14:textId="77777777" w:rsidR="00875FFD" w:rsidRPr="001C0B4E" w:rsidRDefault="00875FFD">
            <w:pPr>
              <w:jc w:val="both"/>
              <w:rPr>
                <w:sz w:val="28"/>
                <w:szCs w:val="28"/>
              </w:rPr>
            </w:pPr>
          </w:p>
        </w:tc>
      </w:tr>
      <w:tr w:rsidR="00875FFD" w:rsidRPr="001C0B4E" w14:paraId="65C36EED" w14:textId="77777777">
        <w:tc>
          <w:tcPr>
            <w:tcW w:w="3717" w:type="dxa"/>
          </w:tcPr>
          <w:p w14:paraId="767D3E5A" w14:textId="77777777" w:rsidR="00875FFD" w:rsidRPr="001C0B4E" w:rsidRDefault="00875FFD">
            <w:pPr>
              <w:rPr>
                <w:b/>
                <w:sz w:val="28"/>
                <w:szCs w:val="28"/>
              </w:rPr>
            </w:pPr>
            <w:r w:rsidRPr="001C0B4E">
              <w:rPr>
                <w:b/>
                <w:sz w:val="28"/>
                <w:szCs w:val="28"/>
              </w:rPr>
              <w:t>Микросхема</w:t>
            </w:r>
          </w:p>
          <w:p w14:paraId="3DCE0333"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микросхема</w:t>
            </w:r>
          </w:p>
          <w:p w14:paraId="235D82C9"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chip</w:t>
            </w:r>
          </w:p>
        </w:tc>
        <w:tc>
          <w:tcPr>
            <w:tcW w:w="5910" w:type="dxa"/>
          </w:tcPr>
          <w:p w14:paraId="556F28E4" w14:textId="0C9683FE" w:rsidR="00875FFD" w:rsidRPr="00AD11C2" w:rsidRDefault="00875FFD">
            <w:pPr>
              <w:jc w:val="both"/>
              <w:rPr>
                <w:sz w:val="28"/>
                <w:szCs w:val="28"/>
              </w:rPr>
            </w:pPr>
            <w:proofErr w:type="spellStart"/>
            <w:r w:rsidRPr="001C0B4E">
              <w:rPr>
                <w:sz w:val="28"/>
                <w:szCs w:val="28"/>
              </w:rPr>
              <w:t>Ягона</w:t>
            </w:r>
            <w:proofErr w:type="spellEnd"/>
            <w:r w:rsidRPr="001C0B4E">
              <w:rPr>
                <w:sz w:val="28"/>
                <w:szCs w:val="28"/>
              </w:rPr>
              <w:t xml:space="preserve"> </w:t>
            </w:r>
            <w:proofErr w:type="spellStart"/>
            <w:r w:rsidRPr="001C0B4E">
              <w:rPr>
                <w:sz w:val="28"/>
                <w:szCs w:val="28"/>
              </w:rPr>
              <w:t>технологик</w:t>
            </w:r>
            <w:proofErr w:type="spellEnd"/>
            <w:r w:rsidRPr="001C0B4E">
              <w:rPr>
                <w:sz w:val="28"/>
                <w:szCs w:val="28"/>
              </w:rPr>
              <w:t xml:space="preserve"> </w:t>
            </w:r>
            <w:proofErr w:type="spellStart"/>
            <w:r w:rsidRPr="001C0B4E">
              <w:rPr>
                <w:sz w:val="28"/>
                <w:szCs w:val="28"/>
              </w:rPr>
              <w:t>циклда</w:t>
            </w:r>
            <w:proofErr w:type="spellEnd"/>
            <w:r w:rsidRPr="001C0B4E">
              <w:rPr>
                <w:sz w:val="28"/>
                <w:szCs w:val="28"/>
              </w:rPr>
              <w:t xml:space="preserve"> </w:t>
            </w:r>
            <w:proofErr w:type="spellStart"/>
            <w:r w:rsidRPr="001C0B4E">
              <w:rPr>
                <w:sz w:val="28"/>
                <w:szCs w:val="28"/>
              </w:rPr>
              <w:t>тайёрланган</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001C0B4E" w:rsidRPr="001C0B4E">
              <w:rPr>
                <w:sz w:val="28"/>
                <w:szCs w:val="28"/>
              </w:rPr>
              <w:t>ў</w:t>
            </w:r>
            <w:r w:rsidRPr="001C0B4E">
              <w:rPr>
                <w:sz w:val="28"/>
                <w:szCs w:val="28"/>
              </w:rPr>
              <w:t>заро</w:t>
            </w:r>
            <w:proofErr w:type="spellEnd"/>
            <w:r w:rsidRPr="001C0B4E">
              <w:rPr>
                <w:sz w:val="28"/>
                <w:szCs w:val="28"/>
              </w:rPr>
              <w:t xml:space="preserve"> </w:t>
            </w:r>
            <w:proofErr w:type="spellStart"/>
            <w:r w:rsidRPr="001C0B4E">
              <w:rPr>
                <w:sz w:val="28"/>
                <w:szCs w:val="28"/>
              </w:rPr>
              <w:t>электр</w:t>
            </w:r>
            <w:proofErr w:type="spellEnd"/>
            <w:r w:rsidRPr="001C0B4E">
              <w:rPr>
                <w:sz w:val="28"/>
                <w:szCs w:val="28"/>
              </w:rPr>
              <w:t xml:space="preserve"> </w:t>
            </w:r>
            <w:proofErr w:type="spellStart"/>
            <w:r w:rsidRPr="001C0B4E">
              <w:rPr>
                <w:sz w:val="28"/>
                <w:szCs w:val="28"/>
              </w:rPr>
              <w:t>жи</w:t>
            </w:r>
            <w:r w:rsidR="001C0B4E" w:rsidRPr="001C0B4E">
              <w:rPr>
                <w:sz w:val="28"/>
                <w:szCs w:val="28"/>
              </w:rPr>
              <w:t>ҳ</w:t>
            </w:r>
            <w:r w:rsidRPr="001C0B4E">
              <w:rPr>
                <w:sz w:val="28"/>
                <w:szCs w:val="28"/>
              </w:rPr>
              <w:t>атдан</w:t>
            </w:r>
            <w:proofErr w:type="spellEnd"/>
            <w:r w:rsidRPr="001C0B4E">
              <w:rPr>
                <w:sz w:val="28"/>
                <w:szCs w:val="28"/>
              </w:rPr>
              <w:t xml:space="preserve"> </w:t>
            </w:r>
            <w:proofErr w:type="spellStart"/>
            <w:r w:rsidRPr="001C0B4E">
              <w:rPr>
                <w:sz w:val="28"/>
                <w:szCs w:val="28"/>
              </w:rPr>
              <w:t>бо</w:t>
            </w:r>
            <w:r w:rsidR="001C0B4E" w:rsidRPr="001C0B4E">
              <w:rPr>
                <w:sz w:val="28"/>
                <w:szCs w:val="28"/>
              </w:rPr>
              <w:t>ғ</w:t>
            </w:r>
            <w:r w:rsidRPr="001C0B4E">
              <w:rPr>
                <w:sz w:val="28"/>
                <w:szCs w:val="28"/>
              </w:rPr>
              <w:t>ланган</w:t>
            </w:r>
            <w:proofErr w:type="spellEnd"/>
            <w:r w:rsidRPr="001C0B4E">
              <w:rPr>
                <w:sz w:val="28"/>
                <w:szCs w:val="28"/>
              </w:rPr>
              <w:t xml:space="preserve"> транзистор, </w:t>
            </w:r>
            <w:proofErr w:type="spellStart"/>
            <w:r w:rsidRPr="001C0B4E">
              <w:rPr>
                <w:sz w:val="28"/>
                <w:szCs w:val="28"/>
              </w:rPr>
              <w:t>ярим</w:t>
            </w:r>
            <w:r w:rsidR="001C0B4E" w:rsidRPr="001C0B4E">
              <w:rPr>
                <w:sz w:val="28"/>
                <w:szCs w:val="28"/>
              </w:rPr>
              <w:t>ў</w:t>
            </w:r>
            <w:r w:rsidRPr="001C0B4E">
              <w:rPr>
                <w:sz w:val="28"/>
                <w:szCs w:val="28"/>
              </w:rPr>
              <w:t>тказгичли</w:t>
            </w:r>
            <w:proofErr w:type="spellEnd"/>
            <w:r w:rsidRPr="001C0B4E">
              <w:rPr>
                <w:sz w:val="28"/>
                <w:szCs w:val="28"/>
              </w:rPr>
              <w:t xml:space="preserve"> диод, конденсатор, резистор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бош</w:t>
            </w:r>
            <w:r w:rsidR="001C0B4E" w:rsidRPr="001C0B4E">
              <w:rPr>
                <w:sz w:val="28"/>
                <w:szCs w:val="28"/>
              </w:rPr>
              <w:t>қ</w:t>
            </w:r>
            <w:r w:rsidRPr="001C0B4E">
              <w:rPr>
                <w:sz w:val="28"/>
                <w:szCs w:val="28"/>
              </w:rPr>
              <w:t>алардан</w:t>
            </w:r>
            <w:proofErr w:type="spellEnd"/>
            <w:r w:rsidRPr="001C0B4E">
              <w:rPr>
                <w:sz w:val="28"/>
                <w:szCs w:val="28"/>
              </w:rPr>
              <w:t xml:space="preserve"> </w:t>
            </w:r>
            <w:proofErr w:type="spellStart"/>
            <w:r w:rsidRPr="001C0B4E">
              <w:rPr>
                <w:sz w:val="28"/>
                <w:szCs w:val="28"/>
              </w:rPr>
              <w:t>ташкил</w:t>
            </w:r>
            <w:proofErr w:type="spellEnd"/>
            <w:r w:rsidRPr="001C0B4E">
              <w:rPr>
                <w:sz w:val="28"/>
                <w:szCs w:val="28"/>
              </w:rPr>
              <w:t xml:space="preserve"> </w:t>
            </w:r>
            <w:proofErr w:type="spellStart"/>
            <w:r w:rsidRPr="001C0B4E">
              <w:rPr>
                <w:sz w:val="28"/>
                <w:szCs w:val="28"/>
              </w:rPr>
              <w:t>топган</w:t>
            </w:r>
            <w:proofErr w:type="spellEnd"/>
            <w:r w:rsidRPr="001C0B4E">
              <w:rPr>
                <w:sz w:val="28"/>
                <w:szCs w:val="28"/>
              </w:rPr>
              <w:t xml:space="preserve"> конструктив </w:t>
            </w:r>
            <w:proofErr w:type="spellStart"/>
            <w:r w:rsidRPr="001C0B4E">
              <w:rPr>
                <w:sz w:val="28"/>
                <w:szCs w:val="28"/>
              </w:rPr>
              <w:t>тугал</w:t>
            </w:r>
            <w:proofErr w:type="spellEnd"/>
            <w:r w:rsidRPr="001C0B4E">
              <w:rPr>
                <w:sz w:val="28"/>
                <w:szCs w:val="28"/>
              </w:rPr>
              <w:t xml:space="preserve"> электрон техника </w:t>
            </w:r>
            <w:proofErr w:type="spellStart"/>
            <w:r w:rsidRPr="001C0B4E">
              <w:rPr>
                <w:sz w:val="28"/>
                <w:szCs w:val="28"/>
              </w:rPr>
              <w:t>ма</w:t>
            </w:r>
            <w:r w:rsidR="001C0B4E" w:rsidRPr="001C0B4E">
              <w:rPr>
                <w:sz w:val="28"/>
                <w:szCs w:val="28"/>
              </w:rPr>
              <w:t>ҳ</w:t>
            </w:r>
            <w:r w:rsidRPr="001C0B4E">
              <w:rPr>
                <w:sz w:val="28"/>
                <w:szCs w:val="28"/>
              </w:rPr>
              <w:t>сулоти</w:t>
            </w:r>
            <w:proofErr w:type="spellEnd"/>
            <w:r w:rsidRPr="001C0B4E">
              <w:rPr>
                <w:sz w:val="28"/>
                <w:szCs w:val="28"/>
              </w:rPr>
              <w:t>.</w:t>
            </w:r>
            <w:r w:rsidR="00AD11C2" w:rsidRPr="00AD11C2">
              <w:rPr>
                <w:sz w:val="28"/>
                <w:szCs w:val="28"/>
              </w:rPr>
              <w:t xml:space="preserve"> </w:t>
            </w:r>
          </w:p>
          <w:p w14:paraId="2480A4CC" w14:textId="77777777" w:rsidR="00875FFD" w:rsidRPr="001C0B4E" w:rsidRDefault="00875FFD">
            <w:pPr>
              <w:jc w:val="both"/>
              <w:rPr>
                <w:sz w:val="28"/>
                <w:szCs w:val="28"/>
              </w:rPr>
            </w:pPr>
          </w:p>
          <w:p w14:paraId="763EE426" w14:textId="77777777" w:rsidR="00875FFD" w:rsidRPr="001C0B4E" w:rsidRDefault="00875FFD">
            <w:pPr>
              <w:jc w:val="both"/>
              <w:rPr>
                <w:sz w:val="28"/>
                <w:szCs w:val="28"/>
              </w:rPr>
            </w:pPr>
            <w:r w:rsidRPr="001C0B4E">
              <w:rPr>
                <w:sz w:val="28"/>
                <w:szCs w:val="28"/>
              </w:rPr>
              <w:t>Конструктивно законченное изделие электронной техники, содержащее совокупность электрически связанных между собой транзисторов, полупроводниковых диодов, конденсаторов, резисторов и др., изготовленных в едином технологическом цикле.</w:t>
            </w:r>
          </w:p>
        </w:tc>
      </w:tr>
      <w:tr w:rsidR="00875FFD" w:rsidRPr="001C0B4E" w14:paraId="15CC5515" w14:textId="77777777">
        <w:tc>
          <w:tcPr>
            <w:tcW w:w="3717" w:type="dxa"/>
          </w:tcPr>
          <w:p w14:paraId="1583744F" w14:textId="77777777" w:rsidR="00875FFD" w:rsidRPr="001C0B4E" w:rsidRDefault="00875FFD">
            <w:pPr>
              <w:rPr>
                <w:b/>
                <w:sz w:val="28"/>
                <w:szCs w:val="28"/>
              </w:rPr>
            </w:pPr>
          </w:p>
        </w:tc>
        <w:tc>
          <w:tcPr>
            <w:tcW w:w="5910" w:type="dxa"/>
          </w:tcPr>
          <w:p w14:paraId="6F11B7FD" w14:textId="77777777" w:rsidR="00875FFD" w:rsidRPr="001C0B4E" w:rsidRDefault="00875FFD">
            <w:pPr>
              <w:jc w:val="both"/>
              <w:rPr>
                <w:sz w:val="28"/>
                <w:szCs w:val="28"/>
              </w:rPr>
            </w:pPr>
          </w:p>
        </w:tc>
      </w:tr>
      <w:tr w:rsidR="00875FFD" w:rsidRPr="001C0B4E" w14:paraId="26629E66" w14:textId="77777777">
        <w:tc>
          <w:tcPr>
            <w:tcW w:w="3717" w:type="dxa"/>
          </w:tcPr>
          <w:p w14:paraId="5AE8B6F5" w14:textId="77777777" w:rsidR="00875FFD" w:rsidRPr="001C0B4E" w:rsidRDefault="00875FFD">
            <w:pPr>
              <w:rPr>
                <w:b/>
                <w:sz w:val="28"/>
                <w:szCs w:val="28"/>
              </w:rPr>
            </w:pPr>
            <w:proofErr w:type="spellStart"/>
            <w:r w:rsidRPr="001C0B4E">
              <w:rPr>
                <w:b/>
                <w:sz w:val="28"/>
                <w:szCs w:val="28"/>
              </w:rPr>
              <w:t>Микросхемалар</w:t>
            </w:r>
            <w:proofErr w:type="spellEnd"/>
            <w:r w:rsidRPr="001C0B4E">
              <w:rPr>
                <w:b/>
                <w:sz w:val="28"/>
                <w:szCs w:val="28"/>
              </w:rPr>
              <w:t xml:space="preserve"> </w:t>
            </w:r>
            <w:proofErr w:type="spellStart"/>
            <w:r w:rsidRPr="001C0B4E">
              <w:rPr>
                <w:b/>
                <w:sz w:val="28"/>
                <w:szCs w:val="28"/>
              </w:rPr>
              <w:t>т</w:t>
            </w:r>
            <w:r w:rsidR="001C0B4E" w:rsidRPr="001C0B4E">
              <w:rPr>
                <w:b/>
                <w:sz w:val="28"/>
                <w:szCs w:val="28"/>
              </w:rPr>
              <w:t>ў</w:t>
            </w:r>
            <w:r w:rsidRPr="001C0B4E">
              <w:rPr>
                <w:b/>
                <w:sz w:val="28"/>
                <w:szCs w:val="28"/>
              </w:rPr>
              <w:t>плами</w:t>
            </w:r>
            <w:proofErr w:type="spellEnd"/>
          </w:p>
          <w:p w14:paraId="2CBFB4EA"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наборы микросхем</w:t>
            </w:r>
          </w:p>
          <w:p w14:paraId="518C3BAA"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chip</w:t>
            </w:r>
            <w:proofErr w:type="spellEnd"/>
            <w:r w:rsidRPr="001C0B4E">
              <w:rPr>
                <w:sz w:val="28"/>
                <w:szCs w:val="28"/>
              </w:rPr>
              <w:t xml:space="preserve"> </w:t>
            </w:r>
            <w:proofErr w:type="spellStart"/>
            <w:r w:rsidRPr="001C0B4E">
              <w:rPr>
                <w:sz w:val="28"/>
                <w:szCs w:val="28"/>
              </w:rPr>
              <w:t>sets</w:t>
            </w:r>
            <w:proofErr w:type="spellEnd"/>
          </w:p>
          <w:p w14:paraId="0BD9CD9D" w14:textId="77777777" w:rsidR="00875FFD" w:rsidRPr="001C0B4E" w:rsidRDefault="00875FFD">
            <w:pPr>
              <w:rPr>
                <w:sz w:val="28"/>
                <w:szCs w:val="28"/>
              </w:rPr>
            </w:pPr>
          </w:p>
        </w:tc>
        <w:tc>
          <w:tcPr>
            <w:tcW w:w="5910" w:type="dxa"/>
          </w:tcPr>
          <w:p w14:paraId="3DB1C63E" w14:textId="05526ADD" w:rsidR="00875FFD" w:rsidRPr="00E62361" w:rsidRDefault="00875FFD">
            <w:pPr>
              <w:jc w:val="both"/>
              <w:rPr>
                <w:sz w:val="28"/>
                <w:szCs w:val="28"/>
              </w:rPr>
            </w:pPr>
            <w:proofErr w:type="spellStart"/>
            <w:r w:rsidRPr="001C0B4E">
              <w:rPr>
                <w:sz w:val="28"/>
                <w:szCs w:val="28"/>
              </w:rPr>
              <w:t>Маълум</w:t>
            </w:r>
            <w:proofErr w:type="spellEnd"/>
            <w:r w:rsidRPr="001C0B4E">
              <w:rPr>
                <w:sz w:val="28"/>
                <w:szCs w:val="28"/>
              </w:rPr>
              <w:t xml:space="preserve"> </w:t>
            </w:r>
            <w:proofErr w:type="spellStart"/>
            <w:r w:rsidRPr="001C0B4E">
              <w:rPr>
                <w:sz w:val="28"/>
                <w:szCs w:val="28"/>
              </w:rPr>
              <w:t>ма</w:t>
            </w:r>
            <w:r w:rsidR="001C0B4E" w:rsidRPr="001C0B4E">
              <w:rPr>
                <w:sz w:val="28"/>
                <w:szCs w:val="28"/>
              </w:rPr>
              <w:t>қ</w:t>
            </w:r>
            <w:r w:rsidRPr="001C0B4E">
              <w:rPr>
                <w:sz w:val="28"/>
                <w:szCs w:val="28"/>
              </w:rPr>
              <w:t>садларда</w:t>
            </w:r>
            <w:proofErr w:type="spellEnd"/>
            <w:r w:rsidRPr="001C0B4E">
              <w:rPr>
                <w:sz w:val="28"/>
                <w:szCs w:val="28"/>
                <w:lang w:val="uz-Cyrl-UZ"/>
              </w:rPr>
              <w:t xml:space="preserve"> </w:t>
            </w:r>
            <w:r w:rsidR="001C0B4E" w:rsidRPr="001C0B4E">
              <w:rPr>
                <w:sz w:val="28"/>
                <w:szCs w:val="28"/>
                <w:lang w:val="uz-Cyrl-UZ"/>
              </w:rPr>
              <w:t>қў</w:t>
            </w:r>
            <w:r w:rsidRPr="001C0B4E">
              <w:rPr>
                <w:sz w:val="28"/>
                <w:szCs w:val="28"/>
                <w:lang w:val="uz-Cyrl-UZ"/>
              </w:rPr>
              <w:t xml:space="preserve">ллаш учун </w:t>
            </w:r>
            <w:proofErr w:type="spellStart"/>
            <w:r w:rsidRPr="001C0B4E">
              <w:rPr>
                <w:sz w:val="28"/>
                <w:szCs w:val="28"/>
              </w:rPr>
              <w:t>м</w:t>
            </w:r>
            <w:r w:rsidR="001C0B4E" w:rsidRPr="001C0B4E">
              <w:rPr>
                <w:sz w:val="28"/>
                <w:szCs w:val="28"/>
              </w:rPr>
              <w:t>ў</w:t>
            </w:r>
            <w:r w:rsidRPr="001C0B4E">
              <w:rPr>
                <w:sz w:val="28"/>
                <w:szCs w:val="28"/>
              </w:rPr>
              <w:t>лжалланган</w:t>
            </w:r>
            <w:proofErr w:type="spellEnd"/>
            <w:r w:rsidRPr="001C0B4E">
              <w:rPr>
                <w:sz w:val="28"/>
                <w:szCs w:val="28"/>
              </w:rPr>
              <w:t xml:space="preserve"> </w:t>
            </w:r>
            <w:r w:rsidRPr="001C0B4E">
              <w:rPr>
                <w:sz w:val="28"/>
                <w:szCs w:val="28"/>
                <w:lang w:val="uz-Cyrl-UZ"/>
              </w:rPr>
              <w:t>интеграл схемалар, масалан,</w:t>
            </w:r>
            <w:r w:rsidRPr="001C0B4E">
              <w:rPr>
                <w:sz w:val="28"/>
                <w:szCs w:val="28"/>
              </w:rPr>
              <w:t xml:space="preserve"> </w:t>
            </w:r>
            <w:r w:rsidRPr="001C0B4E">
              <w:rPr>
                <w:sz w:val="28"/>
                <w:szCs w:val="28"/>
                <w:lang w:val="uz-Cyrl-UZ"/>
              </w:rPr>
              <w:t>коммуникацион ма</w:t>
            </w:r>
            <w:r w:rsidR="001C0B4E" w:rsidRPr="001C0B4E">
              <w:rPr>
                <w:sz w:val="28"/>
                <w:szCs w:val="28"/>
                <w:lang w:val="uz-Cyrl-UZ"/>
              </w:rPr>
              <w:t>ҳ</w:t>
            </w:r>
            <w:r w:rsidRPr="001C0B4E">
              <w:rPr>
                <w:sz w:val="28"/>
                <w:szCs w:val="28"/>
                <w:lang w:val="uz-Cyrl-UZ"/>
              </w:rPr>
              <w:t>сулотларда</w:t>
            </w:r>
            <w:r w:rsidRPr="001C0B4E">
              <w:rPr>
                <w:sz w:val="28"/>
                <w:szCs w:val="28"/>
              </w:rPr>
              <w:t xml:space="preserve"> </w:t>
            </w:r>
            <w:r w:rsidRPr="001C0B4E">
              <w:rPr>
                <w:sz w:val="28"/>
                <w:szCs w:val="28"/>
                <w:lang w:val="uz-Cyrl-UZ"/>
              </w:rPr>
              <w:t>фойдала</w:t>
            </w:r>
            <w:r w:rsidRPr="001C0B4E">
              <w:rPr>
                <w:sz w:val="28"/>
                <w:szCs w:val="28"/>
              </w:rPr>
              <w:t>-</w:t>
            </w:r>
            <w:r w:rsidRPr="001C0B4E">
              <w:rPr>
                <w:sz w:val="28"/>
                <w:szCs w:val="28"/>
                <w:lang w:val="uz-Cyrl-UZ"/>
              </w:rPr>
              <w:t>ниш учун ишлаб чи</w:t>
            </w:r>
            <w:r w:rsidR="001C0B4E" w:rsidRPr="001C0B4E">
              <w:rPr>
                <w:sz w:val="28"/>
                <w:szCs w:val="28"/>
                <w:lang w:val="uz-Cyrl-UZ"/>
              </w:rPr>
              <w:t>қ</w:t>
            </w:r>
            <w:r w:rsidRPr="001C0B4E">
              <w:rPr>
                <w:sz w:val="28"/>
                <w:szCs w:val="28"/>
                <w:lang w:val="uz-Cyrl-UZ"/>
              </w:rPr>
              <w:t>илган т</w:t>
            </w:r>
            <w:r w:rsidR="001C0B4E" w:rsidRPr="001C0B4E">
              <w:rPr>
                <w:sz w:val="28"/>
                <w:szCs w:val="28"/>
                <w:lang w:val="uz-Cyrl-UZ"/>
              </w:rPr>
              <w:t>ў</w:t>
            </w:r>
            <w:r w:rsidRPr="001C0B4E">
              <w:rPr>
                <w:sz w:val="28"/>
                <w:szCs w:val="28"/>
                <w:lang w:val="uz-Cyrl-UZ"/>
              </w:rPr>
              <w:t>пламлар</w:t>
            </w:r>
            <w:r w:rsidRPr="001C0B4E">
              <w:rPr>
                <w:sz w:val="28"/>
                <w:szCs w:val="28"/>
              </w:rPr>
              <w:t>. Улар</w:t>
            </w:r>
            <w:r w:rsidRPr="001C0B4E">
              <w:rPr>
                <w:sz w:val="28"/>
                <w:szCs w:val="28"/>
                <w:lang w:val="uz-Cyrl-UZ"/>
              </w:rPr>
              <w:t xml:space="preserve"> маълумотларни си</w:t>
            </w:r>
            <w:r w:rsidR="001C0B4E" w:rsidRPr="001C0B4E">
              <w:rPr>
                <w:sz w:val="28"/>
                <w:szCs w:val="28"/>
                <w:lang w:val="uz-Cyrl-UZ"/>
              </w:rPr>
              <w:t>қ</w:t>
            </w:r>
            <w:r w:rsidRPr="001C0B4E">
              <w:rPr>
                <w:sz w:val="28"/>
                <w:szCs w:val="28"/>
                <w:lang w:val="uz-Cyrl-UZ"/>
              </w:rPr>
              <w:t>иш стандартларига мос келувчи ра</w:t>
            </w:r>
            <w:r w:rsidR="001C0B4E" w:rsidRPr="001C0B4E">
              <w:rPr>
                <w:sz w:val="28"/>
                <w:szCs w:val="28"/>
                <w:lang w:val="uz-Cyrl-UZ"/>
              </w:rPr>
              <w:t>қ</w:t>
            </w:r>
            <w:r w:rsidRPr="001C0B4E">
              <w:rPr>
                <w:sz w:val="28"/>
                <w:szCs w:val="28"/>
                <w:lang w:val="uz-Cyrl-UZ"/>
              </w:rPr>
              <w:t>амли аудио/визуал ва видеокомпрессор</w:t>
            </w:r>
            <w:r w:rsidRPr="001C0B4E">
              <w:rPr>
                <w:sz w:val="28"/>
                <w:szCs w:val="28"/>
              </w:rPr>
              <w:t xml:space="preserve"> </w:t>
            </w:r>
            <w:proofErr w:type="spellStart"/>
            <w:r w:rsidRPr="001C0B4E">
              <w:rPr>
                <w:sz w:val="28"/>
                <w:szCs w:val="28"/>
              </w:rPr>
              <w:t>каби</w:t>
            </w:r>
            <w:proofErr w:type="spellEnd"/>
            <w:r w:rsidRPr="001C0B4E">
              <w:rPr>
                <w:sz w:val="28"/>
                <w:szCs w:val="28"/>
              </w:rPr>
              <w:t xml:space="preserve"> </w:t>
            </w:r>
            <w:r w:rsidRPr="001C0B4E">
              <w:rPr>
                <w:sz w:val="28"/>
                <w:szCs w:val="28"/>
                <w:lang w:val="uz-Cyrl-UZ"/>
              </w:rPr>
              <w:t>техни</w:t>
            </w:r>
            <w:r w:rsidRPr="001C0B4E">
              <w:rPr>
                <w:sz w:val="28"/>
                <w:szCs w:val="28"/>
              </w:rPr>
              <w:t xml:space="preserve">к </w:t>
            </w:r>
            <w:proofErr w:type="spellStart"/>
            <w:r w:rsidRPr="001C0B4E">
              <w:rPr>
                <w:sz w:val="28"/>
                <w:szCs w:val="28"/>
              </w:rPr>
              <w:t>воситалардан</w:t>
            </w:r>
            <w:proofErr w:type="spellEnd"/>
            <w:r w:rsidRPr="001C0B4E">
              <w:rPr>
                <w:sz w:val="28"/>
                <w:szCs w:val="28"/>
                <w:lang w:val="uz-Cyrl-UZ"/>
              </w:rPr>
              <w:t xml:space="preserve"> кенгро</w:t>
            </w:r>
            <w:r w:rsidR="001C0B4E" w:rsidRPr="001C0B4E">
              <w:rPr>
                <w:sz w:val="28"/>
                <w:szCs w:val="28"/>
                <w:lang w:val="uz-Cyrl-UZ"/>
              </w:rPr>
              <w:t>қ</w:t>
            </w:r>
            <w:r w:rsidRPr="001C0B4E">
              <w:rPr>
                <w:sz w:val="28"/>
                <w:szCs w:val="28"/>
                <w:lang w:val="uz-Cyrl-UZ"/>
              </w:rPr>
              <w:t xml:space="preserve"> фойдаланиш учун й</w:t>
            </w:r>
            <w:r w:rsidR="001C0B4E" w:rsidRPr="001C0B4E">
              <w:rPr>
                <w:sz w:val="28"/>
                <w:szCs w:val="28"/>
                <w:lang w:val="uz-Cyrl-UZ"/>
              </w:rPr>
              <w:t>ў</w:t>
            </w:r>
            <w:r w:rsidRPr="001C0B4E">
              <w:rPr>
                <w:sz w:val="28"/>
                <w:szCs w:val="28"/>
                <w:lang w:val="uz-Cyrl-UZ"/>
              </w:rPr>
              <w:t>л очади</w:t>
            </w:r>
            <w:r w:rsidRPr="001C0B4E">
              <w:rPr>
                <w:sz w:val="28"/>
                <w:szCs w:val="28"/>
              </w:rPr>
              <w:t>.</w:t>
            </w:r>
            <w:r w:rsidR="00AD11C2" w:rsidRPr="00AD11C2">
              <w:rPr>
                <w:sz w:val="28"/>
                <w:szCs w:val="28"/>
              </w:rPr>
              <w:t xml:space="preserve"> </w:t>
            </w:r>
          </w:p>
          <w:p w14:paraId="62E07C1D" w14:textId="77777777" w:rsidR="00AD11C2" w:rsidRPr="00E62361" w:rsidRDefault="00AD11C2">
            <w:pPr>
              <w:jc w:val="both"/>
              <w:rPr>
                <w:sz w:val="28"/>
                <w:szCs w:val="28"/>
              </w:rPr>
            </w:pPr>
          </w:p>
          <w:p w14:paraId="680F19EE" w14:textId="77777777" w:rsidR="00875FFD" w:rsidRPr="001C0B4E" w:rsidRDefault="00875FFD">
            <w:pPr>
              <w:jc w:val="both"/>
              <w:rPr>
                <w:sz w:val="28"/>
                <w:szCs w:val="28"/>
              </w:rPr>
            </w:pPr>
            <w:r w:rsidRPr="001C0B4E">
              <w:rPr>
                <w:sz w:val="28"/>
                <w:szCs w:val="28"/>
              </w:rPr>
              <w:t xml:space="preserve">Интегральные схемы для конкретного применения, например, наборы, разработанные для использования в коммуникационных продуктах, прокладывают путь для более широкого использования цифровых </w:t>
            </w:r>
            <w:proofErr w:type="gramStart"/>
            <w:r w:rsidRPr="001C0B4E">
              <w:rPr>
                <w:sz w:val="28"/>
                <w:szCs w:val="28"/>
              </w:rPr>
              <w:t>аудио/визуальных</w:t>
            </w:r>
            <w:proofErr w:type="gramEnd"/>
            <w:r w:rsidRPr="001C0B4E">
              <w:rPr>
                <w:sz w:val="28"/>
                <w:szCs w:val="28"/>
              </w:rPr>
              <w:t xml:space="preserve"> и </w:t>
            </w:r>
            <w:proofErr w:type="spellStart"/>
            <w:r w:rsidRPr="001C0B4E">
              <w:rPr>
                <w:sz w:val="28"/>
                <w:szCs w:val="28"/>
              </w:rPr>
              <w:t>видеокомпрессионных</w:t>
            </w:r>
            <w:proofErr w:type="spellEnd"/>
            <w:r w:rsidRPr="001C0B4E">
              <w:rPr>
                <w:sz w:val="28"/>
                <w:szCs w:val="28"/>
              </w:rPr>
              <w:t xml:space="preserve"> технических средств, соответствующих стандарту сжатия данных.</w:t>
            </w:r>
          </w:p>
        </w:tc>
      </w:tr>
      <w:tr w:rsidR="00875FFD" w:rsidRPr="001C0B4E" w14:paraId="749AAFE4" w14:textId="77777777">
        <w:tc>
          <w:tcPr>
            <w:tcW w:w="3717" w:type="dxa"/>
          </w:tcPr>
          <w:p w14:paraId="306367DA" w14:textId="77777777" w:rsidR="00875FFD" w:rsidRPr="001C0B4E" w:rsidRDefault="00875FFD">
            <w:pPr>
              <w:rPr>
                <w:b/>
                <w:sz w:val="28"/>
                <w:szCs w:val="28"/>
              </w:rPr>
            </w:pPr>
          </w:p>
        </w:tc>
        <w:tc>
          <w:tcPr>
            <w:tcW w:w="5910" w:type="dxa"/>
          </w:tcPr>
          <w:p w14:paraId="7093E3E5" w14:textId="77777777" w:rsidR="00875FFD" w:rsidRPr="001C0B4E" w:rsidRDefault="00875FFD">
            <w:pPr>
              <w:jc w:val="both"/>
              <w:rPr>
                <w:sz w:val="28"/>
                <w:szCs w:val="28"/>
                <w:lang w:val="uz-Cyrl-UZ"/>
              </w:rPr>
            </w:pPr>
          </w:p>
        </w:tc>
      </w:tr>
      <w:tr w:rsidR="00875FFD" w:rsidRPr="001C0B4E" w14:paraId="622763C2" w14:textId="77777777">
        <w:tc>
          <w:tcPr>
            <w:tcW w:w="3717" w:type="dxa"/>
          </w:tcPr>
          <w:p w14:paraId="6D5AA6A6" w14:textId="77777777" w:rsidR="00875FFD" w:rsidRPr="001C0B4E" w:rsidRDefault="00875FFD">
            <w:pPr>
              <w:rPr>
                <w:b/>
                <w:sz w:val="28"/>
                <w:szCs w:val="28"/>
                <w:lang w:val="uz-Cyrl-UZ"/>
              </w:rPr>
            </w:pPr>
            <w:r w:rsidRPr="001C0B4E">
              <w:rPr>
                <w:b/>
                <w:sz w:val="28"/>
                <w:szCs w:val="28"/>
                <w:lang w:val="uz-Cyrl-UZ"/>
              </w:rPr>
              <w:t>Милтиллаш</w:t>
            </w:r>
          </w:p>
          <w:p w14:paraId="49B83301" w14:textId="77777777" w:rsidR="00875FFD" w:rsidRPr="001C0B4E" w:rsidRDefault="00875FFD">
            <w:pPr>
              <w:rPr>
                <w:sz w:val="28"/>
                <w:szCs w:val="28"/>
                <w:lang w:val="uz-Cyrl-UZ"/>
              </w:rPr>
            </w:pPr>
            <w:r w:rsidRPr="001C0B4E">
              <w:rPr>
                <w:b/>
                <w:sz w:val="28"/>
                <w:szCs w:val="28"/>
                <w:lang w:val="uz-Cyrl-UZ"/>
              </w:rPr>
              <w:t>ru -</w:t>
            </w:r>
            <w:r w:rsidRPr="001C0B4E">
              <w:rPr>
                <w:sz w:val="28"/>
                <w:szCs w:val="28"/>
                <w:lang w:val="uz-Cyrl-UZ"/>
              </w:rPr>
              <w:t xml:space="preserve"> мерцание</w:t>
            </w:r>
          </w:p>
          <w:p w14:paraId="3A897B37" w14:textId="77777777" w:rsidR="00875FFD" w:rsidRPr="001C0B4E" w:rsidRDefault="00875FFD">
            <w:pPr>
              <w:rPr>
                <w:sz w:val="28"/>
                <w:szCs w:val="28"/>
                <w:lang w:val="uz-Cyrl-UZ"/>
              </w:rPr>
            </w:pPr>
            <w:r w:rsidRPr="001C0B4E">
              <w:rPr>
                <w:b/>
                <w:sz w:val="28"/>
                <w:szCs w:val="28"/>
                <w:lang w:val="uz-Cyrl-UZ"/>
              </w:rPr>
              <w:t>en -</w:t>
            </w:r>
            <w:r w:rsidRPr="001C0B4E">
              <w:rPr>
                <w:sz w:val="28"/>
                <w:szCs w:val="28"/>
                <w:lang w:val="uz-Cyrl-UZ"/>
              </w:rPr>
              <w:t xml:space="preserve"> flicker, flicker </w:t>
            </w:r>
          </w:p>
          <w:p w14:paraId="4748BC41" w14:textId="77777777" w:rsidR="00875FFD" w:rsidRPr="001C0B4E" w:rsidRDefault="00875FFD">
            <w:pPr>
              <w:rPr>
                <w:sz w:val="28"/>
                <w:szCs w:val="28"/>
                <w:lang w:val="en-US"/>
              </w:rPr>
            </w:pPr>
            <w:r w:rsidRPr="001C0B4E">
              <w:rPr>
                <w:sz w:val="28"/>
                <w:szCs w:val="28"/>
                <w:lang w:val="en-US"/>
              </w:rPr>
              <w:t>phenomenon</w:t>
            </w:r>
          </w:p>
          <w:p w14:paraId="4C6AEA32" w14:textId="77777777" w:rsidR="00875FFD" w:rsidRPr="001C0B4E" w:rsidRDefault="00875FFD">
            <w:pPr>
              <w:rPr>
                <w:sz w:val="28"/>
                <w:szCs w:val="28"/>
                <w:lang w:val="en-US"/>
              </w:rPr>
            </w:pPr>
          </w:p>
        </w:tc>
        <w:tc>
          <w:tcPr>
            <w:tcW w:w="5910" w:type="dxa"/>
          </w:tcPr>
          <w:p w14:paraId="3CA75F2C" w14:textId="59065CF2" w:rsidR="00875FFD" w:rsidRPr="001C0B4E" w:rsidRDefault="001C0B4E">
            <w:pPr>
              <w:jc w:val="both"/>
              <w:rPr>
                <w:sz w:val="28"/>
                <w:szCs w:val="28"/>
                <w:lang w:val="en-US"/>
              </w:rPr>
            </w:pPr>
            <w:r w:rsidRPr="001C0B4E">
              <w:rPr>
                <w:sz w:val="28"/>
                <w:szCs w:val="28"/>
                <w:lang w:val="uz-Cyrl-UZ"/>
              </w:rPr>
              <w:t>Қў</w:t>
            </w:r>
            <w:r w:rsidR="00875FFD" w:rsidRPr="001C0B4E">
              <w:rPr>
                <w:sz w:val="28"/>
                <w:szCs w:val="28"/>
                <w:lang w:val="uz-Cyrl-UZ"/>
              </w:rPr>
              <w:t>з</w:t>
            </w:r>
            <w:r w:rsidRPr="001C0B4E">
              <w:rPr>
                <w:sz w:val="28"/>
                <w:szCs w:val="28"/>
                <w:lang w:val="uz-Cyrl-UZ"/>
              </w:rPr>
              <w:t>ғ</w:t>
            </w:r>
            <w:r w:rsidR="00875FFD" w:rsidRPr="001C0B4E">
              <w:rPr>
                <w:sz w:val="28"/>
                <w:szCs w:val="28"/>
                <w:lang w:val="uz-Cyrl-UZ"/>
              </w:rPr>
              <w:t>аткич интенсивлиги ёки баъзи бош</w:t>
            </w:r>
            <w:r w:rsidRPr="001C0B4E">
              <w:rPr>
                <w:sz w:val="28"/>
                <w:szCs w:val="28"/>
                <w:lang w:val="uz-Cyrl-UZ"/>
              </w:rPr>
              <w:t>қ</w:t>
            </w:r>
            <w:r w:rsidR="00875FFD" w:rsidRPr="001C0B4E">
              <w:rPr>
                <w:sz w:val="28"/>
                <w:szCs w:val="28"/>
                <w:lang w:val="uz-Cyrl-UZ"/>
              </w:rPr>
              <w:t xml:space="preserve">а сифатининг тегишли тарзда тез даврий </w:t>
            </w:r>
            <w:r w:rsidRPr="001C0B4E">
              <w:rPr>
                <w:sz w:val="28"/>
                <w:szCs w:val="28"/>
                <w:lang w:val="uz-Cyrl-UZ"/>
              </w:rPr>
              <w:t>ў</w:t>
            </w:r>
            <w:r w:rsidR="00875FFD" w:rsidRPr="001C0B4E">
              <w:rPr>
                <w:sz w:val="28"/>
                <w:szCs w:val="28"/>
                <w:lang w:val="uz-Cyrl-UZ"/>
              </w:rPr>
              <w:t>згариши келтириб чи</w:t>
            </w:r>
            <w:r w:rsidRPr="001C0B4E">
              <w:rPr>
                <w:sz w:val="28"/>
                <w:szCs w:val="28"/>
                <w:lang w:val="uz-Cyrl-UZ"/>
              </w:rPr>
              <w:t>қ</w:t>
            </w:r>
            <w:r w:rsidR="00875FFD" w:rsidRPr="001C0B4E">
              <w:rPr>
                <w:sz w:val="28"/>
                <w:szCs w:val="28"/>
                <w:lang w:val="uz-Cyrl-UZ"/>
              </w:rPr>
              <w:t>арувчи к</w:t>
            </w:r>
            <w:r w:rsidRPr="001C0B4E">
              <w:rPr>
                <w:sz w:val="28"/>
                <w:szCs w:val="28"/>
                <w:lang w:val="uz-Cyrl-UZ"/>
              </w:rPr>
              <w:t>ў</w:t>
            </w:r>
            <w:r w:rsidR="00875FFD" w:rsidRPr="001C0B4E">
              <w:rPr>
                <w:sz w:val="28"/>
                <w:szCs w:val="28"/>
                <w:lang w:val="uz-Cyrl-UZ"/>
              </w:rPr>
              <w:t>риш таа</w:t>
            </w:r>
            <w:r w:rsidR="00875FFD" w:rsidRPr="001C0B4E">
              <w:rPr>
                <w:sz w:val="28"/>
                <w:szCs w:val="28"/>
              </w:rPr>
              <w:t>с</w:t>
            </w:r>
            <w:r w:rsidR="00875FFD" w:rsidRPr="001C0B4E">
              <w:rPr>
                <w:sz w:val="28"/>
                <w:szCs w:val="28"/>
                <w:lang w:val="uz-Cyrl-UZ"/>
              </w:rPr>
              <w:t>сурот</w:t>
            </w:r>
            <w:r w:rsidR="00875FFD" w:rsidRPr="001C0B4E">
              <w:rPr>
                <w:sz w:val="28"/>
                <w:szCs w:val="28"/>
              </w:rPr>
              <w:t>и</w:t>
            </w:r>
            <w:r w:rsidR="00875FFD" w:rsidRPr="001C0B4E">
              <w:rPr>
                <w:sz w:val="28"/>
                <w:szCs w:val="28"/>
                <w:lang w:val="uz-Cyrl-UZ"/>
              </w:rPr>
              <w:t xml:space="preserve"> </w:t>
            </w:r>
            <w:proofErr w:type="spellStart"/>
            <w:r w:rsidR="00875FFD" w:rsidRPr="001C0B4E">
              <w:rPr>
                <w:sz w:val="28"/>
                <w:szCs w:val="28"/>
              </w:rPr>
              <w:t>сифатида</w:t>
            </w:r>
            <w:proofErr w:type="spellEnd"/>
            <w:r w:rsidR="00875FFD" w:rsidRPr="001C0B4E">
              <w:rPr>
                <w:sz w:val="28"/>
                <w:szCs w:val="28"/>
                <w:lang w:val="uz-Cyrl-UZ"/>
              </w:rPr>
              <w:t xml:space="preserve"> </w:t>
            </w:r>
            <w:r w:rsidRPr="001C0B4E">
              <w:rPr>
                <w:sz w:val="28"/>
                <w:szCs w:val="28"/>
                <w:lang w:val="uz-Cyrl-UZ"/>
              </w:rPr>
              <w:t>қ</w:t>
            </w:r>
            <w:r w:rsidR="00875FFD" w:rsidRPr="001C0B4E">
              <w:rPr>
                <w:sz w:val="28"/>
                <w:szCs w:val="28"/>
                <w:lang w:val="uz-Cyrl-UZ"/>
              </w:rPr>
              <w:t xml:space="preserve">абул </w:t>
            </w:r>
            <w:r w:rsidRPr="001C0B4E">
              <w:rPr>
                <w:sz w:val="28"/>
                <w:szCs w:val="28"/>
                <w:lang w:val="uz-Cyrl-UZ"/>
              </w:rPr>
              <w:t>қ</w:t>
            </w:r>
            <w:r w:rsidR="00875FFD" w:rsidRPr="001C0B4E">
              <w:rPr>
                <w:sz w:val="28"/>
                <w:szCs w:val="28"/>
                <w:lang w:val="uz-Cyrl-UZ"/>
              </w:rPr>
              <w:t xml:space="preserve">илинадиган тез даврий </w:t>
            </w:r>
            <w:r w:rsidRPr="001C0B4E">
              <w:rPr>
                <w:sz w:val="28"/>
                <w:szCs w:val="28"/>
                <w:lang w:val="uz-Cyrl-UZ"/>
              </w:rPr>
              <w:t>ў</w:t>
            </w:r>
            <w:r w:rsidR="00875FFD" w:rsidRPr="001C0B4E">
              <w:rPr>
                <w:sz w:val="28"/>
                <w:szCs w:val="28"/>
                <w:lang w:val="uz-Cyrl-UZ"/>
              </w:rPr>
              <w:t>згариш</w:t>
            </w:r>
            <w:r w:rsidR="00875FFD" w:rsidRPr="001C0B4E">
              <w:rPr>
                <w:sz w:val="28"/>
                <w:szCs w:val="28"/>
                <w:lang w:val="en-US"/>
              </w:rPr>
              <w:t>.</w:t>
            </w:r>
            <w:r w:rsidR="00AD11C2">
              <w:rPr>
                <w:sz w:val="28"/>
                <w:szCs w:val="28"/>
                <w:lang w:val="en-US"/>
              </w:rPr>
              <w:t xml:space="preserve"> </w:t>
            </w:r>
          </w:p>
          <w:p w14:paraId="7BFB011C" w14:textId="77777777" w:rsidR="00875FFD" w:rsidRPr="001C0B4E" w:rsidRDefault="00875FFD">
            <w:pPr>
              <w:jc w:val="both"/>
              <w:rPr>
                <w:sz w:val="28"/>
                <w:szCs w:val="28"/>
                <w:lang w:val="en-US"/>
              </w:rPr>
            </w:pPr>
          </w:p>
          <w:p w14:paraId="67667F1D" w14:textId="77777777" w:rsidR="00875FFD" w:rsidRPr="001C0B4E" w:rsidRDefault="00875FFD">
            <w:pPr>
              <w:jc w:val="both"/>
              <w:rPr>
                <w:sz w:val="28"/>
                <w:szCs w:val="28"/>
              </w:rPr>
            </w:pPr>
            <w:r w:rsidRPr="001C0B4E">
              <w:rPr>
                <w:sz w:val="28"/>
                <w:szCs w:val="28"/>
              </w:rPr>
              <w:t xml:space="preserve">Быстрое периодическое изменение, воспринимаемое как зрительное впечатление, вызванное соответствующим быстрым периодическим </w:t>
            </w:r>
            <w:r w:rsidRPr="001C0B4E">
              <w:rPr>
                <w:sz w:val="28"/>
                <w:szCs w:val="28"/>
              </w:rPr>
              <w:lastRenderedPageBreak/>
              <w:t>изменением интенсивности или некоторого другого качества возбудителя.</w:t>
            </w:r>
          </w:p>
        </w:tc>
      </w:tr>
      <w:tr w:rsidR="00875FFD" w:rsidRPr="001C0B4E" w14:paraId="53010D68" w14:textId="77777777">
        <w:tc>
          <w:tcPr>
            <w:tcW w:w="3717" w:type="dxa"/>
          </w:tcPr>
          <w:p w14:paraId="1C2AFCB8" w14:textId="77777777" w:rsidR="00875FFD" w:rsidRPr="001C0B4E" w:rsidRDefault="00875FFD">
            <w:pPr>
              <w:rPr>
                <w:b/>
                <w:sz w:val="28"/>
                <w:szCs w:val="28"/>
              </w:rPr>
            </w:pPr>
          </w:p>
        </w:tc>
        <w:tc>
          <w:tcPr>
            <w:tcW w:w="5910" w:type="dxa"/>
          </w:tcPr>
          <w:p w14:paraId="382DE042" w14:textId="77777777" w:rsidR="00875FFD" w:rsidRPr="001C0B4E" w:rsidRDefault="00875FFD">
            <w:pPr>
              <w:jc w:val="both"/>
              <w:rPr>
                <w:sz w:val="28"/>
                <w:szCs w:val="28"/>
              </w:rPr>
            </w:pPr>
          </w:p>
        </w:tc>
      </w:tr>
      <w:tr w:rsidR="00875FFD" w:rsidRPr="001C0B4E" w14:paraId="3CA0C344" w14:textId="77777777">
        <w:tc>
          <w:tcPr>
            <w:tcW w:w="3717" w:type="dxa"/>
          </w:tcPr>
          <w:p w14:paraId="6A6C28EB" w14:textId="77777777" w:rsidR="00875FFD" w:rsidRPr="001C0B4E" w:rsidRDefault="00875FFD">
            <w:pPr>
              <w:rPr>
                <w:b/>
                <w:sz w:val="28"/>
                <w:szCs w:val="28"/>
              </w:rPr>
            </w:pPr>
            <w:r w:rsidRPr="001C0B4E">
              <w:rPr>
                <w:b/>
                <w:sz w:val="28"/>
                <w:szCs w:val="28"/>
                <w:lang w:val="uz-Cyrl-UZ"/>
              </w:rPr>
              <w:t xml:space="preserve">Милтиллашнинг </w:t>
            </w:r>
          </w:p>
          <w:p w14:paraId="526AACEA" w14:textId="77777777" w:rsidR="00875FFD" w:rsidRPr="001C0B4E" w:rsidRDefault="00875FFD">
            <w:pPr>
              <w:rPr>
                <w:b/>
                <w:sz w:val="28"/>
                <w:szCs w:val="28"/>
                <w:lang w:val="uz-Cyrl-UZ"/>
              </w:rPr>
            </w:pPr>
            <w:r w:rsidRPr="001C0B4E">
              <w:rPr>
                <w:b/>
                <w:sz w:val="28"/>
                <w:szCs w:val="28"/>
                <w:lang w:val="uz-Cyrl-UZ"/>
              </w:rPr>
              <w:t>критик</w:t>
            </w:r>
            <w:r w:rsidRPr="001C0B4E">
              <w:rPr>
                <w:b/>
                <w:sz w:val="28"/>
                <w:szCs w:val="28"/>
              </w:rPr>
              <w:t xml:space="preserve"> </w:t>
            </w:r>
            <w:r w:rsidRPr="001C0B4E">
              <w:rPr>
                <w:b/>
                <w:sz w:val="28"/>
                <w:szCs w:val="28"/>
                <w:lang w:val="uz-Cyrl-UZ"/>
              </w:rPr>
              <w:t>частотаси</w:t>
            </w:r>
          </w:p>
          <w:p w14:paraId="61787C46" w14:textId="77777777" w:rsidR="00875FFD" w:rsidRPr="001C0B4E" w:rsidRDefault="00875FFD">
            <w:pPr>
              <w:rPr>
                <w:sz w:val="28"/>
                <w:szCs w:val="28"/>
                <w:lang w:val="uz-Cyrl-UZ"/>
              </w:rPr>
            </w:pPr>
            <w:r w:rsidRPr="001C0B4E">
              <w:rPr>
                <w:b/>
                <w:sz w:val="28"/>
                <w:szCs w:val="28"/>
                <w:lang w:val="uz-Cyrl-UZ"/>
              </w:rPr>
              <w:t>ru -</w:t>
            </w:r>
            <w:r w:rsidRPr="001C0B4E">
              <w:rPr>
                <w:sz w:val="28"/>
                <w:szCs w:val="28"/>
                <w:lang w:val="uz-Cyrl-UZ"/>
              </w:rPr>
              <w:t xml:space="preserve"> критическая частота</w:t>
            </w:r>
            <w:r w:rsidRPr="001C0B4E">
              <w:rPr>
                <w:sz w:val="28"/>
                <w:szCs w:val="28"/>
                <w:lang w:val="uz-Cyrl-UZ"/>
              </w:rPr>
              <w:br/>
              <w:t>мерцания</w:t>
            </w:r>
          </w:p>
          <w:p w14:paraId="66447F84" w14:textId="77777777" w:rsidR="00875FFD" w:rsidRPr="001C0B4E" w:rsidRDefault="00875FFD">
            <w:pPr>
              <w:rPr>
                <w:sz w:val="28"/>
                <w:szCs w:val="28"/>
                <w:lang w:val="uz-Cyrl-UZ"/>
              </w:rPr>
            </w:pPr>
            <w:r w:rsidRPr="001C0B4E">
              <w:rPr>
                <w:b/>
                <w:sz w:val="28"/>
                <w:szCs w:val="28"/>
                <w:lang w:val="uz-Cyrl-UZ"/>
              </w:rPr>
              <w:t>en -</w:t>
            </w:r>
            <w:r w:rsidRPr="001C0B4E">
              <w:rPr>
                <w:sz w:val="28"/>
                <w:szCs w:val="28"/>
                <w:lang w:val="uz-Cyrl-UZ"/>
              </w:rPr>
              <w:t xml:space="preserve"> critical flicker frequency</w:t>
            </w:r>
          </w:p>
          <w:p w14:paraId="6CDCCEFB" w14:textId="77777777" w:rsidR="00875FFD" w:rsidRPr="001C0B4E" w:rsidRDefault="00875FFD">
            <w:pPr>
              <w:jc w:val="both"/>
              <w:rPr>
                <w:sz w:val="28"/>
                <w:szCs w:val="28"/>
                <w:lang w:val="uz-Cyrl-UZ"/>
              </w:rPr>
            </w:pPr>
          </w:p>
        </w:tc>
        <w:tc>
          <w:tcPr>
            <w:tcW w:w="5910" w:type="dxa"/>
          </w:tcPr>
          <w:p w14:paraId="6DFD5FD4" w14:textId="642885C8" w:rsidR="00875FFD" w:rsidRPr="00AD11C2" w:rsidRDefault="00875FFD">
            <w:pPr>
              <w:jc w:val="both"/>
              <w:rPr>
                <w:sz w:val="28"/>
                <w:szCs w:val="28"/>
                <w:lang w:val="uz-Cyrl-UZ"/>
              </w:rPr>
            </w:pPr>
            <w:r w:rsidRPr="001C0B4E">
              <w:rPr>
                <w:sz w:val="28"/>
                <w:szCs w:val="28"/>
                <w:lang w:val="uz-Cyrl-UZ"/>
              </w:rPr>
              <w:t xml:space="preserve">Бир секундда икки турли хил </w:t>
            </w:r>
            <w:r w:rsidR="001C0B4E" w:rsidRPr="001C0B4E">
              <w:rPr>
                <w:sz w:val="28"/>
                <w:szCs w:val="28"/>
                <w:lang w:val="uz-Cyrl-UZ"/>
              </w:rPr>
              <w:t>қў</w:t>
            </w:r>
            <w:r w:rsidRPr="001C0B4E">
              <w:rPr>
                <w:sz w:val="28"/>
                <w:szCs w:val="28"/>
                <w:lang w:val="uz-Cyrl-UZ"/>
              </w:rPr>
              <w:t>з</w:t>
            </w:r>
            <w:r w:rsidR="001C0B4E" w:rsidRPr="001C0B4E">
              <w:rPr>
                <w:sz w:val="28"/>
                <w:szCs w:val="28"/>
                <w:lang w:val="uz-Cyrl-UZ"/>
              </w:rPr>
              <w:t>ғ</w:t>
            </w:r>
            <w:r w:rsidRPr="001C0B4E">
              <w:rPr>
                <w:sz w:val="28"/>
                <w:szCs w:val="28"/>
                <w:lang w:val="uz-Cyrl-UZ"/>
              </w:rPr>
              <w:t>атгич (</w:t>
            </w:r>
            <w:r w:rsidR="001C0B4E" w:rsidRPr="001C0B4E">
              <w:rPr>
                <w:sz w:val="28"/>
                <w:szCs w:val="28"/>
                <w:lang w:val="uz-Cyrl-UZ"/>
              </w:rPr>
              <w:t>қў</w:t>
            </w:r>
            <w:r w:rsidRPr="001C0B4E">
              <w:rPr>
                <w:sz w:val="28"/>
                <w:szCs w:val="28"/>
                <w:lang w:val="uz-Cyrl-UZ"/>
              </w:rPr>
              <w:t>з</w:t>
            </w:r>
            <w:r w:rsidR="001C0B4E" w:rsidRPr="001C0B4E">
              <w:rPr>
                <w:sz w:val="28"/>
                <w:szCs w:val="28"/>
                <w:lang w:val="uz-Cyrl-UZ"/>
              </w:rPr>
              <w:t>ғ</w:t>
            </w:r>
            <w:r w:rsidRPr="001C0B4E">
              <w:rPr>
                <w:sz w:val="28"/>
                <w:szCs w:val="28"/>
                <w:lang w:val="uz-Cyrl-UZ"/>
              </w:rPr>
              <w:t xml:space="preserve">атгичлар частотаси ёки даврий </w:t>
            </w:r>
            <w:r w:rsidR="001C0B4E" w:rsidRPr="001C0B4E">
              <w:rPr>
                <w:sz w:val="28"/>
                <w:szCs w:val="28"/>
                <w:lang w:val="uz-Cyrl-UZ"/>
              </w:rPr>
              <w:t>ў</w:t>
            </w:r>
            <w:r w:rsidRPr="001C0B4E">
              <w:rPr>
                <w:sz w:val="28"/>
                <w:szCs w:val="28"/>
                <w:lang w:val="uz-Cyrl-UZ"/>
              </w:rPr>
              <w:t xml:space="preserve">згарувчи </w:t>
            </w:r>
            <w:r w:rsidR="001C0B4E" w:rsidRPr="001C0B4E">
              <w:rPr>
                <w:sz w:val="28"/>
                <w:szCs w:val="28"/>
                <w:lang w:val="uz-Cyrl-UZ"/>
              </w:rPr>
              <w:t>қў</w:t>
            </w:r>
            <w:r w:rsidRPr="001C0B4E">
              <w:rPr>
                <w:sz w:val="28"/>
                <w:szCs w:val="28"/>
                <w:lang w:val="uz-Cyrl-UZ"/>
              </w:rPr>
              <w:t>з</w:t>
            </w:r>
            <w:r w:rsidR="001C0B4E" w:rsidRPr="001C0B4E">
              <w:rPr>
                <w:sz w:val="28"/>
                <w:szCs w:val="28"/>
                <w:lang w:val="uz-Cyrl-UZ"/>
              </w:rPr>
              <w:t>ғ</w:t>
            </w:r>
            <w:r w:rsidRPr="001C0B4E">
              <w:rPr>
                <w:sz w:val="28"/>
                <w:szCs w:val="28"/>
                <w:lang w:val="uz-Cyrl-UZ"/>
              </w:rPr>
              <w:t>атгич частотаси) навбатлашишининг минимал сони.</w:t>
            </w:r>
            <w:r w:rsidR="00AD11C2" w:rsidRPr="00AD11C2">
              <w:rPr>
                <w:sz w:val="28"/>
                <w:szCs w:val="28"/>
                <w:lang w:val="uz-Cyrl-UZ"/>
              </w:rPr>
              <w:t xml:space="preserve"> </w:t>
            </w:r>
          </w:p>
          <w:p w14:paraId="2C52308B" w14:textId="77777777" w:rsidR="00875FFD" w:rsidRPr="001C0B4E" w:rsidRDefault="00875FFD">
            <w:pPr>
              <w:jc w:val="both"/>
              <w:rPr>
                <w:sz w:val="28"/>
                <w:szCs w:val="28"/>
                <w:lang w:val="uz-Cyrl-UZ"/>
              </w:rPr>
            </w:pPr>
          </w:p>
          <w:p w14:paraId="681D06F5" w14:textId="77777777" w:rsidR="00875FFD" w:rsidRPr="001C0B4E" w:rsidRDefault="00875FFD">
            <w:pPr>
              <w:jc w:val="both"/>
              <w:rPr>
                <w:sz w:val="28"/>
                <w:szCs w:val="28"/>
              </w:rPr>
            </w:pPr>
            <w:r w:rsidRPr="001C0B4E">
              <w:rPr>
                <w:sz w:val="28"/>
                <w:szCs w:val="28"/>
              </w:rPr>
              <w:t>Минимальное число чередований в секунду двух различных возбудителей (частота возбудителей или частота периодически изменяющегося возбудителя).</w:t>
            </w:r>
          </w:p>
        </w:tc>
      </w:tr>
      <w:tr w:rsidR="00875FFD" w:rsidRPr="001C0B4E" w14:paraId="5A6AA7D0" w14:textId="77777777">
        <w:tc>
          <w:tcPr>
            <w:tcW w:w="3717" w:type="dxa"/>
          </w:tcPr>
          <w:p w14:paraId="7E6FCE82" w14:textId="77777777" w:rsidR="00875FFD" w:rsidRPr="001C0B4E" w:rsidRDefault="00875FFD">
            <w:pPr>
              <w:rPr>
                <w:b/>
                <w:sz w:val="28"/>
                <w:szCs w:val="28"/>
              </w:rPr>
            </w:pPr>
          </w:p>
        </w:tc>
        <w:tc>
          <w:tcPr>
            <w:tcW w:w="5910" w:type="dxa"/>
          </w:tcPr>
          <w:p w14:paraId="22524405" w14:textId="77777777" w:rsidR="00875FFD" w:rsidRPr="001C0B4E" w:rsidRDefault="00875FFD">
            <w:pPr>
              <w:jc w:val="both"/>
              <w:rPr>
                <w:sz w:val="28"/>
                <w:szCs w:val="28"/>
              </w:rPr>
            </w:pPr>
          </w:p>
          <w:p w14:paraId="490831C8" w14:textId="77777777" w:rsidR="00875FFD" w:rsidRPr="001C0B4E" w:rsidRDefault="00875FFD">
            <w:pPr>
              <w:jc w:val="both"/>
              <w:rPr>
                <w:sz w:val="28"/>
                <w:szCs w:val="28"/>
              </w:rPr>
            </w:pPr>
          </w:p>
        </w:tc>
      </w:tr>
      <w:tr w:rsidR="00875FFD" w:rsidRPr="001C0B4E" w14:paraId="261ADEDB" w14:textId="77777777">
        <w:tc>
          <w:tcPr>
            <w:tcW w:w="3717" w:type="dxa"/>
          </w:tcPr>
          <w:p w14:paraId="48B4AE74" w14:textId="77777777" w:rsidR="00875FFD" w:rsidRPr="001C0B4E" w:rsidRDefault="00875FFD">
            <w:pPr>
              <w:rPr>
                <w:b/>
                <w:sz w:val="28"/>
                <w:szCs w:val="28"/>
              </w:rPr>
            </w:pPr>
            <w:proofErr w:type="spellStart"/>
            <w:r w:rsidRPr="001C0B4E">
              <w:rPr>
                <w:b/>
                <w:sz w:val="28"/>
                <w:szCs w:val="28"/>
              </w:rPr>
              <w:t>Моделлаш</w:t>
            </w:r>
            <w:proofErr w:type="spellEnd"/>
          </w:p>
          <w:p w14:paraId="56957474"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моделирование</w:t>
            </w:r>
          </w:p>
          <w:p w14:paraId="3EA15797"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modeling</w:t>
            </w:r>
            <w:proofErr w:type="spellEnd"/>
          </w:p>
          <w:p w14:paraId="4EAA0057" w14:textId="77777777" w:rsidR="00875FFD" w:rsidRPr="001C0B4E" w:rsidRDefault="00875FFD">
            <w:pPr>
              <w:rPr>
                <w:sz w:val="28"/>
                <w:szCs w:val="28"/>
              </w:rPr>
            </w:pPr>
          </w:p>
        </w:tc>
        <w:tc>
          <w:tcPr>
            <w:tcW w:w="5910" w:type="dxa"/>
          </w:tcPr>
          <w:p w14:paraId="6ADBE431" w14:textId="01A129A5" w:rsidR="00875FFD" w:rsidRPr="00AD11C2" w:rsidRDefault="001C0B4E">
            <w:pPr>
              <w:jc w:val="both"/>
              <w:rPr>
                <w:sz w:val="28"/>
                <w:szCs w:val="28"/>
              </w:rPr>
            </w:pPr>
            <w:proofErr w:type="spellStart"/>
            <w:r w:rsidRPr="001C0B4E">
              <w:rPr>
                <w:sz w:val="28"/>
                <w:szCs w:val="28"/>
              </w:rPr>
              <w:t>Ҳ</w:t>
            </w:r>
            <w:r w:rsidR="00875FFD" w:rsidRPr="001C0B4E">
              <w:rPr>
                <w:sz w:val="28"/>
                <w:szCs w:val="28"/>
              </w:rPr>
              <w:t>ар</w:t>
            </w:r>
            <w:proofErr w:type="spellEnd"/>
            <w:r w:rsidR="00875FFD" w:rsidRPr="001C0B4E">
              <w:rPr>
                <w:sz w:val="28"/>
                <w:szCs w:val="28"/>
              </w:rPr>
              <w:t xml:space="preserve"> </w:t>
            </w:r>
            <w:proofErr w:type="spellStart"/>
            <w:r w:rsidRPr="001C0B4E">
              <w:rPr>
                <w:sz w:val="28"/>
                <w:szCs w:val="28"/>
              </w:rPr>
              <w:t>қ</w:t>
            </w:r>
            <w:r w:rsidR="00875FFD" w:rsidRPr="001C0B4E">
              <w:rPr>
                <w:sz w:val="28"/>
                <w:szCs w:val="28"/>
              </w:rPr>
              <w:t>андай</w:t>
            </w:r>
            <w:proofErr w:type="spellEnd"/>
            <w:r w:rsidR="00875FFD" w:rsidRPr="001C0B4E">
              <w:rPr>
                <w:sz w:val="28"/>
                <w:szCs w:val="28"/>
              </w:rPr>
              <w:t xml:space="preserve"> </w:t>
            </w:r>
            <w:proofErr w:type="spellStart"/>
            <w:r w:rsidR="00875FFD" w:rsidRPr="001C0B4E">
              <w:rPr>
                <w:sz w:val="28"/>
                <w:szCs w:val="28"/>
              </w:rPr>
              <w:t>табиатли</w:t>
            </w:r>
            <w:proofErr w:type="spellEnd"/>
            <w:r w:rsidR="00875FFD" w:rsidRPr="001C0B4E">
              <w:rPr>
                <w:sz w:val="28"/>
                <w:szCs w:val="28"/>
              </w:rPr>
              <w:t xml:space="preserve"> </w:t>
            </w:r>
            <w:proofErr w:type="spellStart"/>
            <w:r w:rsidR="00875FFD" w:rsidRPr="001C0B4E">
              <w:rPr>
                <w:sz w:val="28"/>
                <w:szCs w:val="28"/>
              </w:rPr>
              <w:t>объектни</w:t>
            </w:r>
            <w:proofErr w:type="spellEnd"/>
            <w:r w:rsidR="00875FFD" w:rsidRPr="001C0B4E">
              <w:rPr>
                <w:sz w:val="28"/>
                <w:szCs w:val="28"/>
              </w:rPr>
              <w:t xml:space="preserve"> </w:t>
            </w:r>
            <w:proofErr w:type="spellStart"/>
            <w:r w:rsidRPr="001C0B4E">
              <w:rPr>
                <w:sz w:val="28"/>
                <w:szCs w:val="28"/>
              </w:rPr>
              <w:t>ў</w:t>
            </w:r>
            <w:r w:rsidR="00875FFD" w:rsidRPr="001C0B4E">
              <w:rPr>
                <w:sz w:val="28"/>
                <w:szCs w:val="28"/>
              </w:rPr>
              <w:t>хшашлик</w:t>
            </w:r>
            <w:proofErr w:type="spellEnd"/>
            <w:r w:rsidR="00875FFD" w:rsidRPr="001C0B4E">
              <w:rPr>
                <w:sz w:val="28"/>
                <w:szCs w:val="28"/>
              </w:rPr>
              <w:t xml:space="preserve"> </w:t>
            </w:r>
            <w:proofErr w:type="spellStart"/>
            <w:r w:rsidR="00875FFD" w:rsidRPr="001C0B4E">
              <w:rPr>
                <w:sz w:val="28"/>
                <w:szCs w:val="28"/>
              </w:rPr>
              <w:t>назарияси</w:t>
            </w:r>
            <w:proofErr w:type="spellEnd"/>
            <w:r w:rsidR="00875FFD" w:rsidRPr="001C0B4E">
              <w:rPr>
                <w:sz w:val="28"/>
                <w:szCs w:val="28"/>
              </w:rPr>
              <w:t xml:space="preserve"> </w:t>
            </w:r>
            <w:proofErr w:type="spellStart"/>
            <w:r w:rsidR="00875FFD" w:rsidRPr="001C0B4E">
              <w:rPr>
                <w:sz w:val="28"/>
                <w:szCs w:val="28"/>
              </w:rPr>
              <w:t>методларига</w:t>
            </w:r>
            <w:proofErr w:type="spellEnd"/>
            <w:r w:rsidR="00875FFD" w:rsidRPr="001C0B4E">
              <w:rPr>
                <w:sz w:val="28"/>
                <w:szCs w:val="28"/>
              </w:rPr>
              <w:t xml:space="preserve"> </w:t>
            </w:r>
            <w:proofErr w:type="spellStart"/>
            <w:r w:rsidR="00875FFD" w:rsidRPr="001C0B4E">
              <w:rPr>
                <w:sz w:val="28"/>
                <w:szCs w:val="28"/>
              </w:rPr>
              <w:t>асосланган</w:t>
            </w:r>
            <w:proofErr w:type="spellEnd"/>
            <w:r w:rsidR="00875FFD" w:rsidRPr="001C0B4E">
              <w:rPr>
                <w:sz w:val="28"/>
                <w:szCs w:val="28"/>
              </w:rPr>
              <w:t xml:space="preserve"> модель </w:t>
            </w:r>
            <w:proofErr w:type="spellStart"/>
            <w:r w:rsidR="00875FFD" w:rsidRPr="001C0B4E">
              <w:rPr>
                <w:sz w:val="28"/>
                <w:szCs w:val="28"/>
              </w:rPr>
              <w:t>ёрдамида</w:t>
            </w:r>
            <w:proofErr w:type="spellEnd"/>
            <w:r w:rsidR="00875FFD" w:rsidRPr="001C0B4E">
              <w:rPr>
                <w:sz w:val="28"/>
                <w:szCs w:val="28"/>
              </w:rPr>
              <w:t xml:space="preserve"> </w:t>
            </w:r>
            <w:proofErr w:type="spellStart"/>
            <w:r w:rsidR="00875FFD" w:rsidRPr="001C0B4E">
              <w:rPr>
                <w:sz w:val="28"/>
                <w:szCs w:val="28"/>
              </w:rPr>
              <w:t>тад</w:t>
            </w:r>
            <w:r w:rsidRPr="001C0B4E">
              <w:rPr>
                <w:sz w:val="28"/>
                <w:szCs w:val="28"/>
              </w:rPr>
              <w:t>қ</w:t>
            </w:r>
            <w:r w:rsidR="00875FFD" w:rsidRPr="001C0B4E">
              <w:rPr>
                <w:sz w:val="28"/>
                <w:szCs w:val="28"/>
              </w:rPr>
              <w:t>и</w:t>
            </w:r>
            <w:r w:rsidRPr="001C0B4E">
              <w:rPr>
                <w:sz w:val="28"/>
                <w:szCs w:val="28"/>
              </w:rPr>
              <w:t>қ</w:t>
            </w:r>
            <w:proofErr w:type="spellEnd"/>
            <w:r w:rsidR="00875FFD" w:rsidRPr="001C0B4E">
              <w:rPr>
                <w:sz w:val="28"/>
                <w:szCs w:val="28"/>
              </w:rPr>
              <w:t xml:space="preserve"> </w:t>
            </w:r>
            <w:proofErr w:type="spellStart"/>
            <w:r w:rsidRPr="001C0B4E">
              <w:rPr>
                <w:sz w:val="28"/>
                <w:szCs w:val="28"/>
              </w:rPr>
              <w:t>қ</w:t>
            </w:r>
            <w:r w:rsidR="00875FFD" w:rsidRPr="001C0B4E">
              <w:rPr>
                <w:sz w:val="28"/>
                <w:szCs w:val="28"/>
              </w:rPr>
              <w:t>илиш</w:t>
            </w:r>
            <w:proofErr w:type="spellEnd"/>
            <w:r w:rsidR="00875FFD" w:rsidRPr="001C0B4E">
              <w:rPr>
                <w:sz w:val="28"/>
                <w:szCs w:val="28"/>
              </w:rPr>
              <w:t>.</w:t>
            </w:r>
            <w:r w:rsidR="00AD11C2" w:rsidRPr="00AD11C2">
              <w:rPr>
                <w:sz w:val="28"/>
                <w:szCs w:val="28"/>
              </w:rPr>
              <w:t xml:space="preserve"> </w:t>
            </w:r>
          </w:p>
          <w:p w14:paraId="10CE1CCC" w14:textId="77777777" w:rsidR="00875FFD" w:rsidRPr="001C0B4E" w:rsidRDefault="00875FFD">
            <w:pPr>
              <w:jc w:val="both"/>
              <w:rPr>
                <w:sz w:val="28"/>
                <w:szCs w:val="28"/>
              </w:rPr>
            </w:pPr>
          </w:p>
          <w:p w14:paraId="4E336E4A" w14:textId="77777777" w:rsidR="00875FFD" w:rsidRPr="001C0B4E" w:rsidRDefault="00875FFD">
            <w:pPr>
              <w:jc w:val="both"/>
              <w:rPr>
                <w:sz w:val="28"/>
                <w:szCs w:val="28"/>
              </w:rPr>
            </w:pPr>
            <w:r w:rsidRPr="001C0B4E">
              <w:rPr>
                <w:sz w:val="28"/>
                <w:szCs w:val="28"/>
              </w:rPr>
              <w:t>Исследование объекта любой природы с помощью модели, основанное на методах теории подобия.</w:t>
            </w:r>
          </w:p>
        </w:tc>
      </w:tr>
      <w:tr w:rsidR="00875FFD" w:rsidRPr="001C0B4E" w14:paraId="15225FED" w14:textId="77777777">
        <w:tc>
          <w:tcPr>
            <w:tcW w:w="3717" w:type="dxa"/>
          </w:tcPr>
          <w:p w14:paraId="6FE44675" w14:textId="77777777" w:rsidR="00875FFD" w:rsidRPr="001C0B4E" w:rsidRDefault="00875FFD">
            <w:pPr>
              <w:rPr>
                <w:b/>
                <w:sz w:val="28"/>
                <w:szCs w:val="28"/>
              </w:rPr>
            </w:pPr>
          </w:p>
        </w:tc>
        <w:tc>
          <w:tcPr>
            <w:tcW w:w="5910" w:type="dxa"/>
          </w:tcPr>
          <w:p w14:paraId="236FDA9C" w14:textId="77777777" w:rsidR="00875FFD" w:rsidRPr="001C0B4E" w:rsidRDefault="00875FFD">
            <w:pPr>
              <w:jc w:val="both"/>
              <w:rPr>
                <w:sz w:val="28"/>
                <w:szCs w:val="28"/>
              </w:rPr>
            </w:pPr>
          </w:p>
        </w:tc>
      </w:tr>
      <w:tr w:rsidR="00875FFD" w:rsidRPr="001C0B4E" w14:paraId="2596892E" w14:textId="77777777">
        <w:tc>
          <w:tcPr>
            <w:tcW w:w="3717" w:type="dxa"/>
          </w:tcPr>
          <w:p w14:paraId="62C6C4FD" w14:textId="77777777" w:rsidR="00875FFD" w:rsidRPr="001C0B4E" w:rsidRDefault="00875FFD">
            <w:pPr>
              <w:rPr>
                <w:b/>
                <w:sz w:val="28"/>
                <w:szCs w:val="28"/>
              </w:rPr>
            </w:pPr>
            <w:r w:rsidRPr="001C0B4E">
              <w:rPr>
                <w:b/>
                <w:sz w:val="28"/>
                <w:szCs w:val="28"/>
              </w:rPr>
              <w:t>Модель</w:t>
            </w:r>
          </w:p>
          <w:p w14:paraId="7E7FF918"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модель</w:t>
            </w:r>
          </w:p>
          <w:p w14:paraId="0E841019"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model</w:t>
            </w:r>
            <w:proofErr w:type="spellEnd"/>
          </w:p>
          <w:p w14:paraId="7B6A44A7" w14:textId="77777777" w:rsidR="00875FFD" w:rsidRPr="001C0B4E" w:rsidRDefault="00875FFD">
            <w:pPr>
              <w:rPr>
                <w:sz w:val="28"/>
                <w:szCs w:val="28"/>
              </w:rPr>
            </w:pPr>
          </w:p>
          <w:p w14:paraId="36D8B600" w14:textId="77777777" w:rsidR="00875FFD" w:rsidRPr="001C0B4E" w:rsidRDefault="00875FFD">
            <w:pPr>
              <w:rPr>
                <w:sz w:val="28"/>
                <w:szCs w:val="28"/>
              </w:rPr>
            </w:pPr>
          </w:p>
        </w:tc>
        <w:tc>
          <w:tcPr>
            <w:tcW w:w="5910" w:type="dxa"/>
          </w:tcPr>
          <w:p w14:paraId="32CAF73E" w14:textId="1EC74635" w:rsidR="00875FFD" w:rsidRPr="00AD11C2" w:rsidRDefault="00875FFD">
            <w:pPr>
              <w:jc w:val="both"/>
              <w:rPr>
                <w:sz w:val="28"/>
                <w:szCs w:val="28"/>
              </w:rPr>
            </w:pPr>
            <w:proofErr w:type="spellStart"/>
            <w:r w:rsidRPr="001C0B4E">
              <w:rPr>
                <w:sz w:val="28"/>
                <w:szCs w:val="28"/>
              </w:rPr>
              <w:t>Радиоэлектрон</w:t>
            </w:r>
            <w:proofErr w:type="spellEnd"/>
            <w:r w:rsidRPr="001C0B4E">
              <w:rPr>
                <w:sz w:val="28"/>
                <w:szCs w:val="28"/>
              </w:rPr>
              <w:t xml:space="preserve"> </w:t>
            </w:r>
            <w:proofErr w:type="spellStart"/>
            <w:r w:rsidRPr="001C0B4E">
              <w:rPr>
                <w:sz w:val="28"/>
                <w:szCs w:val="28"/>
              </w:rPr>
              <w:t>аппаратуранинг</w:t>
            </w:r>
            <w:proofErr w:type="spellEnd"/>
            <w:r w:rsidRPr="001C0B4E">
              <w:rPr>
                <w:sz w:val="28"/>
                <w:szCs w:val="28"/>
              </w:rPr>
              <w:t xml:space="preserve"> конструктив </w:t>
            </w:r>
            <w:proofErr w:type="spellStart"/>
            <w:r w:rsidRPr="001C0B4E">
              <w:rPr>
                <w:sz w:val="28"/>
                <w:szCs w:val="28"/>
              </w:rPr>
              <w:t>жи</w:t>
            </w:r>
            <w:r w:rsidR="001C0B4E" w:rsidRPr="001C0B4E">
              <w:rPr>
                <w:sz w:val="28"/>
                <w:szCs w:val="28"/>
              </w:rPr>
              <w:t>ҳ</w:t>
            </w:r>
            <w:r w:rsidRPr="001C0B4E">
              <w:rPr>
                <w:sz w:val="28"/>
                <w:szCs w:val="28"/>
              </w:rPr>
              <w:t>атдан</w:t>
            </w:r>
            <w:proofErr w:type="spellEnd"/>
            <w:r w:rsidRPr="001C0B4E">
              <w:rPr>
                <w:sz w:val="28"/>
                <w:szCs w:val="28"/>
              </w:rPr>
              <w:t xml:space="preserve"> </w:t>
            </w:r>
            <w:proofErr w:type="spellStart"/>
            <w:r w:rsidRPr="001C0B4E">
              <w:rPr>
                <w:sz w:val="28"/>
                <w:szCs w:val="28"/>
              </w:rPr>
              <w:t>муста</w:t>
            </w:r>
            <w:r w:rsidR="001C0B4E" w:rsidRPr="001C0B4E">
              <w:rPr>
                <w:sz w:val="28"/>
                <w:szCs w:val="28"/>
              </w:rPr>
              <w:t>қ</w:t>
            </w:r>
            <w:r w:rsidRPr="001C0B4E">
              <w:rPr>
                <w:sz w:val="28"/>
                <w:szCs w:val="28"/>
              </w:rPr>
              <w:t>ил</w:t>
            </w:r>
            <w:proofErr w:type="spellEnd"/>
            <w:r w:rsidRPr="001C0B4E">
              <w:rPr>
                <w:sz w:val="28"/>
                <w:szCs w:val="28"/>
              </w:rPr>
              <w:t xml:space="preserve"> </w:t>
            </w:r>
            <w:proofErr w:type="spellStart"/>
            <w:r w:rsidRPr="001C0B4E">
              <w:rPr>
                <w:sz w:val="28"/>
                <w:szCs w:val="28"/>
              </w:rPr>
              <w:t>буюм</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ринишида</w:t>
            </w:r>
            <w:proofErr w:type="spellEnd"/>
            <w:r w:rsidRPr="001C0B4E">
              <w:rPr>
                <w:sz w:val="28"/>
                <w:szCs w:val="28"/>
              </w:rPr>
              <w:t xml:space="preserve"> </w:t>
            </w:r>
            <w:proofErr w:type="spellStart"/>
            <w:r w:rsidRPr="001C0B4E">
              <w:rPr>
                <w:sz w:val="28"/>
                <w:szCs w:val="28"/>
              </w:rPr>
              <w:t>шакллантирилган</w:t>
            </w:r>
            <w:proofErr w:type="spellEnd"/>
            <w:r w:rsidRPr="001C0B4E">
              <w:rPr>
                <w:sz w:val="28"/>
                <w:szCs w:val="28"/>
              </w:rPr>
              <w:t xml:space="preserve"> функционал </w:t>
            </w:r>
            <w:proofErr w:type="spellStart"/>
            <w:r w:rsidRPr="001C0B4E">
              <w:rPr>
                <w:sz w:val="28"/>
                <w:szCs w:val="28"/>
              </w:rPr>
              <w:t>тугал</w:t>
            </w:r>
            <w:proofErr w:type="spellEnd"/>
            <w:r w:rsidRPr="001C0B4E">
              <w:rPr>
                <w:sz w:val="28"/>
                <w:szCs w:val="28"/>
              </w:rPr>
              <w:t xml:space="preserve"> </w:t>
            </w:r>
            <w:proofErr w:type="spellStart"/>
            <w:r w:rsidRPr="001C0B4E">
              <w:rPr>
                <w:sz w:val="28"/>
                <w:szCs w:val="28"/>
              </w:rPr>
              <w:t>узели</w:t>
            </w:r>
            <w:proofErr w:type="spellEnd"/>
            <w:r w:rsidRPr="001C0B4E">
              <w:rPr>
                <w:sz w:val="28"/>
                <w:szCs w:val="28"/>
              </w:rPr>
              <w:t>.</w:t>
            </w:r>
            <w:r w:rsidR="00AD11C2" w:rsidRPr="00AD11C2">
              <w:rPr>
                <w:sz w:val="28"/>
                <w:szCs w:val="28"/>
              </w:rPr>
              <w:t xml:space="preserve"> </w:t>
            </w:r>
          </w:p>
          <w:p w14:paraId="2F7BC5D0" w14:textId="77777777" w:rsidR="00875FFD" w:rsidRPr="001C0B4E" w:rsidRDefault="00875FFD">
            <w:pPr>
              <w:jc w:val="both"/>
              <w:rPr>
                <w:sz w:val="28"/>
                <w:szCs w:val="28"/>
              </w:rPr>
            </w:pPr>
          </w:p>
          <w:p w14:paraId="3A60908F" w14:textId="77777777" w:rsidR="00875FFD" w:rsidRPr="001C0B4E" w:rsidRDefault="00875FFD">
            <w:pPr>
              <w:jc w:val="both"/>
              <w:rPr>
                <w:sz w:val="28"/>
                <w:szCs w:val="28"/>
              </w:rPr>
            </w:pPr>
            <w:r w:rsidRPr="001C0B4E">
              <w:rPr>
                <w:sz w:val="28"/>
                <w:szCs w:val="28"/>
              </w:rPr>
              <w:t>Функционально законченный узел радиоэлектронной аппаратуры, оформленный конструктивно как самостоятельное изделие.</w:t>
            </w:r>
          </w:p>
        </w:tc>
      </w:tr>
      <w:tr w:rsidR="00875FFD" w:rsidRPr="001C0B4E" w14:paraId="7A313EF8" w14:textId="77777777">
        <w:tc>
          <w:tcPr>
            <w:tcW w:w="3717" w:type="dxa"/>
          </w:tcPr>
          <w:p w14:paraId="1B196B47" w14:textId="77777777" w:rsidR="00875FFD" w:rsidRPr="001C0B4E" w:rsidRDefault="00875FFD">
            <w:pPr>
              <w:rPr>
                <w:b/>
                <w:sz w:val="28"/>
                <w:szCs w:val="28"/>
              </w:rPr>
            </w:pPr>
            <w:r w:rsidRPr="001C0B4E">
              <w:rPr>
                <w:b/>
                <w:sz w:val="28"/>
                <w:szCs w:val="28"/>
              </w:rPr>
              <w:t>Модем (модулятор/демодулятор)</w:t>
            </w:r>
          </w:p>
          <w:p w14:paraId="393533CC"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модем (модулятор/демодулятор)</w:t>
            </w:r>
          </w:p>
          <w:p w14:paraId="4910EB01"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modem (</w:t>
            </w:r>
            <w:r w:rsidRPr="001C0B4E">
              <w:rPr>
                <w:sz w:val="28"/>
                <w:szCs w:val="28"/>
                <w:lang w:val="uz-Latn-UZ"/>
              </w:rPr>
              <w:t>m</w:t>
            </w:r>
            <w:proofErr w:type="spellStart"/>
            <w:r w:rsidRPr="001C0B4E">
              <w:rPr>
                <w:sz w:val="28"/>
                <w:szCs w:val="28"/>
                <w:lang w:val="en-US"/>
              </w:rPr>
              <w:t>odule</w:t>
            </w:r>
            <w:proofErr w:type="spellEnd"/>
            <w:r w:rsidRPr="001C0B4E">
              <w:rPr>
                <w:sz w:val="28"/>
                <w:szCs w:val="28"/>
                <w:lang w:val="en-US"/>
              </w:rPr>
              <w:t>-torahs/demodulation)</w:t>
            </w:r>
          </w:p>
        </w:tc>
        <w:tc>
          <w:tcPr>
            <w:tcW w:w="5910" w:type="dxa"/>
          </w:tcPr>
          <w:p w14:paraId="291473A9" w14:textId="5DDD199F" w:rsidR="00875FFD" w:rsidRPr="001C0B4E" w:rsidRDefault="00875FFD">
            <w:pPr>
              <w:jc w:val="both"/>
              <w:rPr>
                <w:sz w:val="28"/>
                <w:szCs w:val="28"/>
                <w:lang w:val="en-US"/>
              </w:rPr>
            </w:pPr>
            <w:proofErr w:type="spellStart"/>
            <w:r w:rsidRPr="001C0B4E">
              <w:rPr>
                <w:sz w:val="28"/>
                <w:szCs w:val="28"/>
              </w:rPr>
              <w:t>Компьютерга</w:t>
            </w:r>
            <w:proofErr w:type="spellEnd"/>
            <w:r w:rsidRPr="001C0B4E">
              <w:rPr>
                <w:sz w:val="28"/>
                <w:szCs w:val="28"/>
                <w:lang w:val="en-US"/>
              </w:rPr>
              <w:t xml:space="preserve"> </w:t>
            </w:r>
            <w:proofErr w:type="spellStart"/>
            <w:r w:rsidRPr="001C0B4E">
              <w:rPr>
                <w:sz w:val="28"/>
                <w:szCs w:val="28"/>
              </w:rPr>
              <w:t>сигналларни</w:t>
            </w:r>
            <w:proofErr w:type="spellEnd"/>
            <w:r w:rsidRPr="001C0B4E">
              <w:rPr>
                <w:sz w:val="28"/>
                <w:szCs w:val="28"/>
                <w:lang w:val="en-US"/>
              </w:rPr>
              <w:t xml:space="preserve"> </w:t>
            </w:r>
            <w:r w:rsidRPr="001C0B4E">
              <w:rPr>
                <w:sz w:val="28"/>
                <w:szCs w:val="28"/>
              </w:rPr>
              <w:t>телекоммуникация</w:t>
            </w:r>
            <w:r w:rsidRPr="001C0B4E">
              <w:rPr>
                <w:sz w:val="28"/>
                <w:szCs w:val="28"/>
                <w:lang w:val="en-US"/>
              </w:rPr>
              <w:t xml:space="preserve"> (</w:t>
            </w:r>
            <w:r w:rsidRPr="001C0B4E">
              <w:rPr>
                <w:sz w:val="28"/>
                <w:szCs w:val="28"/>
              </w:rPr>
              <w:t>телефон</w:t>
            </w:r>
            <w:r w:rsidRPr="001C0B4E">
              <w:rPr>
                <w:sz w:val="28"/>
                <w:szCs w:val="28"/>
                <w:lang w:val="en-US"/>
              </w:rPr>
              <w:t xml:space="preserve">) </w:t>
            </w:r>
            <w:proofErr w:type="spellStart"/>
            <w:r w:rsidRPr="001C0B4E">
              <w:rPr>
                <w:sz w:val="28"/>
                <w:szCs w:val="28"/>
              </w:rPr>
              <w:t>линиялари</w:t>
            </w:r>
            <w:proofErr w:type="spellEnd"/>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йлаб</w:t>
            </w:r>
            <w:proofErr w:type="spellEnd"/>
            <w:r w:rsidRPr="001C0B4E">
              <w:rPr>
                <w:sz w:val="28"/>
                <w:szCs w:val="28"/>
                <w:lang w:val="en-US"/>
              </w:rPr>
              <w:t xml:space="preserve"> </w:t>
            </w:r>
            <w:proofErr w:type="spellStart"/>
            <w:r w:rsidRPr="001C0B4E">
              <w:rPr>
                <w:sz w:val="28"/>
                <w:szCs w:val="28"/>
              </w:rPr>
              <w:t>узатиш</w:t>
            </w:r>
            <w:proofErr w:type="spellEnd"/>
            <w:r w:rsidRPr="001C0B4E">
              <w:rPr>
                <w:sz w:val="28"/>
                <w:szCs w:val="28"/>
                <w:lang w:val="en-US"/>
              </w:rPr>
              <w:t xml:space="preserve"> </w:t>
            </w:r>
            <w:proofErr w:type="spellStart"/>
            <w:r w:rsidRPr="001C0B4E">
              <w:rPr>
                <w:sz w:val="28"/>
                <w:szCs w:val="28"/>
              </w:rPr>
              <w:t>ёки</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абул</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илиш</w:t>
            </w:r>
            <w:proofErr w:type="spellEnd"/>
            <w:r w:rsidRPr="001C0B4E">
              <w:rPr>
                <w:sz w:val="28"/>
                <w:szCs w:val="28"/>
                <w:lang w:val="en-US"/>
              </w:rPr>
              <w:t xml:space="preserve"> </w:t>
            </w:r>
            <w:proofErr w:type="spellStart"/>
            <w:r w:rsidRPr="001C0B4E">
              <w:rPr>
                <w:sz w:val="28"/>
                <w:szCs w:val="28"/>
              </w:rPr>
              <w:t>учун</w:t>
            </w:r>
            <w:proofErr w:type="spellEnd"/>
            <w:r w:rsidRPr="001C0B4E">
              <w:rPr>
                <w:sz w:val="28"/>
                <w:szCs w:val="28"/>
                <w:lang w:val="en-US"/>
              </w:rPr>
              <w:t xml:space="preserve"> </w:t>
            </w:r>
            <w:proofErr w:type="spellStart"/>
            <w:r w:rsidRPr="001C0B4E">
              <w:rPr>
                <w:sz w:val="28"/>
                <w:szCs w:val="28"/>
              </w:rPr>
              <w:t>уланадиган</w:t>
            </w:r>
            <w:proofErr w:type="spellEnd"/>
            <w:r w:rsidRPr="001C0B4E">
              <w:rPr>
                <w:sz w:val="28"/>
                <w:szCs w:val="28"/>
                <w:lang w:val="en-US"/>
              </w:rPr>
              <w:t xml:space="preserve"> </w:t>
            </w:r>
            <w:proofErr w:type="spellStart"/>
            <w:r w:rsidRPr="001C0B4E">
              <w:rPr>
                <w:sz w:val="28"/>
                <w:szCs w:val="28"/>
              </w:rPr>
              <w:t>таш</w:t>
            </w:r>
            <w:proofErr w:type="spellEnd"/>
            <w:r w:rsidR="001C0B4E" w:rsidRPr="001C0B4E">
              <w:rPr>
                <w:sz w:val="28"/>
                <w:szCs w:val="28"/>
                <w:lang w:val="en-US"/>
              </w:rPr>
              <w:t>қ</w:t>
            </w:r>
            <w:r w:rsidRPr="001C0B4E">
              <w:rPr>
                <w:sz w:val="28"/>
                <w:szCs w:val="28"/>
              </w:rPr>
              <w:t>и</w:t>
            </w:r>
            <w:r w:rsidRPr="001C0B4E">
              <w:rPr>
                <w:sz w:val="28"/>
                <w:szCs w:val="28"/>
                <w:lang w:val="en-US"/>
              </w:rPr>
              <w:t xml:space="preserve"> </w:t>
            </w:r>
            <w:proofErr w:type="spellStart"/>
            <w:r w:rsidRPr="001C0B4E">
              <w:rPr>
                <w:sz w:val="28"/>
                <w:szCs w:val="28"/>
              </w:rPr>
              <w:t>ёки</w:t>
            </w:r>
            <w:proofErr w:type="spellEnd"/>
            <w:r w:rsidRPr="001C0B4E">
              <w:rPr>
                <w:sz w:val="28"/>
                <w:szCs w:val="28"/>
                <w:lang w:val="en-US"/>
              </w:rPr>
              <w:t xml:space="preserve"> </w:t>
            </w:r>
            <w:r w:rsidRPr="001C0B4E">
              <w:rPr>
                <w:sz w:val="28"/>
                <w:szCs w:val="28"/>
              </w:rPr>
              <w:t>ички</w:t>
            </w:r>
            <w:r w:rsidRPr="001C0B4E">
              <w:rPr>
                <w:sz w:val="28"/>
                <w:szCs w:val="28"/>
                <w:lang w:val="en-US"/>
              </w:rPr>
              <w:t xml:space="preserve"> </w:t>
            </w:r>
            <w:r w:rsidR="001C0B4E" w:rsidRPr="001C0B4E">
              <w:rPr>
                <w:sz w:val="28"/>
                <w:szCs w:val="28"/>
                <w:lang w:val="en-US"/>
              </w:rPr>
              <w:t>қ</w:t>
            </w:r>
            <w:proofErr w:type="spellStart"/>
            <w:r w:rsidRPr="001C0B4E">
              <w:rPr>
                <w:sz w:val="28"/>
                <w:szCs w:val="28"/>
              </w:rPr>
              <w:t>урилма</w:t>
            </w:r>
            <w:proofErr w:type="spellEnd"/>
            <w:r w:rsidRPr="001C0B4E">
              <w:rPr>
                <w:sz w:val="28"/>
                <w:szCs w:val="28"/>
                <w:lang w:val="en-US"/>
              </w:rPr>
              <w:t>.</w:t>
            </w:r>
            <w:r w:rsidR="00AD11C2">
              <w:rPr>
                <w:sz w:val="28"/>
                <w:szCs w:val="28"/>
                <w:lang w:val="en-US"/>
              </w:rPr>
              <w:t xml:space="preserve"> </w:t>
            </w:r>
          </w:p>
          <w:p w14:paraId="10A5DC42" w14:textId="77777777" w:rsidR="00875FFD" w:rsidRPr="001C0B4E" w:rsidRDefault="00875FFD">
            <w:pPr>
              <w:jc w:val="both"/>
              <w:rPr>
                <w:sz w:val="28"/>
                <w:szCs w:val="28"/>
                <w:lang w:val="en-US"/>
              </w:rPr>
            </w:pPr>
          </w:p>
          <w:p w14:paraId="45FF9CDA" w14:textId="77777777" w:rsidR="00875FFD" w:rsidRPr="001C0B4E" w:rsidRDefault="00875FFD">
            <w:pPr>
              <w:jc w:val="both"/>
              <w:rPr>
                <w:sz w:val="28"/>
                <w:szCs w:val="28"/>
              </w:rPr>
            </w:pPr>
            <w:r w:rsidRPr="001C0B4E">
              <w:rPr>
                <w:sz w:val="28"/>
                <w:szCs w:val="28"/>
              </w:rPr>
              <w:t>Внешнее или внутреннее устройство, подключаемое к компьютеру для передачи и приема сигналов по телекоммуникационным (телефонным) линиям.</w:t>
            </w:r>
          </w:p>
        </w:tc>
      </w:tr>
      <w:tr w:rsidR="00875FFD" w:rsidRPr="001C0B4E" w14:paraId="634F7E7D" w14:textId="77777777">
        <w:tc>
          <w:tcPr>
            <w:tcW w:w="3717" w:type="dxa"/>
          </w:tcPr>
          <w:p w14:paraId="4E499FE3" w14:textId="77777777" w:rsidR="00875FFD" w:rsidRPr="001C0B4E" w:rsidRDefault="00875FFD">
            <w:pPr>
              <w:rPr>
                <w:b/>
                <w:sz w:val="28"/>
                <w:szCs w:val="28"/>
              </w:rPr>
            </w:pPr>
          </w:p>
        </w:tc>
        <w:tc>
          <w:tcPr>
            <w:tcW w:w="5910" w:type="dxa"/>
          </w:tcPr>
          <w:p w14:paraId="7987A19A" w14:textId="77777777" w:rsidR="00875FFD" w:rsidRPr="001C0B4E" w:rsidRDefault="00875FFD">
            <w:pPr>
              <w:jc w:val="both"/>
              <w:rPr>
                <w:sz w:val="28"/>
                <w:szCs w:val="28"/>
              </w:rPr>
            </w:pPr>
          </w:p>
        </w:tc>
      </w:tr>
      <w:tr w:rsidR="00875FFD" w:rsidRPr="001C0B4E" w14:paraId="3AE04504" w14:textId="77777777">
        <w:tc>
          <w:tcPr>
            <w:tcW w:w="3717" w:type="dxa"/>
          </w:tcPr>
          <w:p w14:paraId="7BB470D3" w14:textId="77777777" w:rsidR="00875FFD" w:rsidRPr="001C0B4E" w:rsidRDefault="00875FFD">
            <w:pPr>
              <w:rPr>
                <w:b/>
                <w:sz w:val="28"/>
                <w:szCs w:val="28"/>
              </w:rPr>
            </w:pPr>
            <w:proofErr w:type="spellStart"/>
            <w:r w:rsidRPr="001C0B4E">
              <w:rPr>
                <w:b/>
                <w:sz w:val="28"/>
                <w:szCs w:val="28"/>
              </w:rPr>
              <w:t>Модулли</w:t>
            </w:r>
            <w:proofErr w:type="spellEnd"/>
            <w:r w:rsidRPr="001C0B4E">
              <w:rPr>
                <w:b/>
                <w:sz w:val="28"/>
                <w:szCs w:val="28"/>
              </w:rPr>
              <w:t xml:space="preserve"> А/В контроллер</w:t>
            </w:r>
          </w:p>
          <w:p w14:paraId="545952AD"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м</w:t>
            </w:r>
            <w:r w:rsidRPr="001C0B4E">
              <w:rPr>
                <w:bCs/>
                <w:sz w:val="28"/>
                <w:szCs w:val="28"/>
              </w:rPr>
              <w:t>одульный А/В-контроллер</w:t>
            </w:r>
          </w:p>
          <w:p w14:paraId="01C592CA" w14:textId="77777777" w:rsidR="00875FFD" w:rsidRPr="001C0B4E" w:rsidRDefault="00875FFD">
            <w:pPr>
              <w:rPr>
                <w:sz w:val="28"/>
                <w:szCs w:val="28"/>
                <w:lang w:val="en-US"/>
              </w:rPr>
            </w:pPr>
            <w:proofErr w:type="spellStart"/>
            <w:r w:rsidRPr="001C0B4E">
              <w:rPr>
                <w:b/>
                <w:sz w:val="28"/>
                <w:szCs w:val="28"/>
                <w:lang w:val="en-US"/>
              </w:rPr>
              <w:lastRenderedPageBreak/>
              <w:t>en</w:t>
            </w:r>
            <w:proofErr w:type="spellEnd"/>
            <w:r w:rsidRPr="001C0B4E">
              <w:rPr>
                <w:b/>
                <w:sz w:val="28"/>
                <w:szCs w:val="28"/>
                <w:lang w:val="en-US"/>
              </w:rPr>
              <w:t xml:space="preserve"> -</w:t>
            </w:r>
            <w:r w:rsidRPr="001C0B4E">
              <w:rPr>
                <w:sz w:val="28"/>
                <w:szCs w:val="28"/>
                <w:lang w:val="en-US"/>
              </w:rPr>
              <w:t xml:space="preserve"> module A/V-controller </w:t>
            </w:r>
          </w:p>
        </w:tc>
        <w:tc>
          <w:tcPr>
            <w:tcW w:w="5910" w:type="dxa"/>
          </w:tcPr>
          <w:p w14:paraId="139CFDFE" w14:textId="062CE136" w:rsidR="00875FFD" w:rsidRPr="00AD11C2" w:rsidRDefault="001C0B4E">
            <w:pPr>
              <w:jc w:val="both"/>
              <w:rPr>
                <w:sz w:val="28"/>
                <w:szCs w:val="28"/>
              </w:rPr>
            </w:pPr>
            <w:proofErr w:type="spellStart"/>
            <w:r w:rsidRPr="001C0B4E">
              <w:rPr>
                <w:sz w:val="28"/>
                <w:szCs w:val="28"/>
              </w:rPr>
              <w:lastRenderedPageBreak/>
              <w:t>Қ</w:t>
            </w:r>
            <w:r w:rsidR="00875FFD" w:rsidRPr="001C0B4E">
              <w:rPr>
                <w:sz w:val="28"/>
                <w:szCs w:val="28"/>
              </w:rPr>
              <w:t>урилмани</w:t>
            </w:r>
            <w:proofErr w:type="spellEnd"/>
            <w:r w:rsidR="00875FFD" w:rsidRPr="001C0B4E">
              <w:rPr>
                <w:sz w:val="28"/>
                <w:szCs w:val="28"/>
              </w:rPr>
              <w:t xml:space="preserve"> </w:t>
            </w:r>
            <w:proofErr w:type="spellStart"/>
            <w:r w:rsidR="00875FFD" w:rsidRPr="001C0B4E">
              <w:rPr>
                <w:sz w:val="28"/>
                <w:szCs w:val="28"/>
              </w:rPr>
              <w:t>такомиллаштиришда</w:t>
            </w:r>
            <w:proofErr w:type="spellEnd"/>
            <w:r w:rsidR="00875FFD" w:rsidRPr="001C0B4E">
              <w:rPr>
                <w:sz w:val="28"/>
                <w:szCs w:val="28"/>
              </w:rPr>
              <w:t xml:space="preserve"> </w:t>
            </w:r>
            <w:proofErr w:type="spellStart"/>
            <w:r w:rsidR="00875FFD" w:rsidRPr="001C0B4E">
              <w:rPr>
                <w:sz w:val="28"/>
                <w:szCs w:val="28"/>
              </w:rPr>
              <w:t>алмаш-тиришга</w:t>
            </w:r>
            <w:proofErr w:type="spellEnd"/>
            <w:r w:rsidR="00875FFD" w:rsidRPr="001C0B4E">
              <w:rPr>
                <w:sz w:val="28"/>
                <w:szCs w:val="28"/>
              </w:rPr>
              <w:t xml:space="preserve"> </w:t>
            </w:r>
            <w:proofErr w:type="spellStart"/>
            <w:r w:rsidR="00875FFD" w:rsidRPr="001C0B4E">
              <w:rPr>
                <w:sz w:val="28"/>
                <w:szCs w:val="28"/>
              </w:rPr>
              <w:t>яро</w:t>
            </w:r>
            <w:r w:rsidRPr="001C0B4E">
              <w:rPr>
                <w:sz w:val="28"/>
                <w:szCs w:val="28"/>
              </w:rPr>
              <w:t>қ</w:t>
            </w:r>
            <w:r w:rsidR="00875FFD" w:rsidRPr="001C0B4E">
              <w:rPr>
                <w:sz w:val="28"/>
                <w:szCs w:val="28"/>
              </w:rPr>
              <w:t>ли</w:t>
            </w:r>
            <w:proofErr w:type="spellEnd"/>
            <w:r w:rsidR="00875FFD" w:rsidRPr="001C0B4E">
              <w:rPr>
                <w:sz w:val="28"/>
                <w:szCs w:val="28"/>
              </w:rPr>
              <w:t xml:space="preserve"> </w:t>
            </w:r>
            <w:proofErr w:type="spellStart"/>
            <w:r w:rsidR="00875FFD" w:rsidRPr="001C0B4E">
              <w:rPr>
                <w:sz w:val="28"/>
                <w:szCs w:val="28"/>
              </w:rPr>
              <w:t>б</w:t>
            </w:r>
            <w:r w:rsidRPr="001C0B4E">
              <w:rPr>
                <w:sz w:val="28"/>
                <w:szCs w:val="28"/>
              </w:rPr>
              <w:t>ў</w:t>
            </w:r>
            <w:r w:rsidR="00875FFD" w:rsidRPr="001C0B4E">
              <w:rPr>
                <w:sz w:val="28"/>
                <w:szCs w:val="28"/>
              </w:rPr>
              <w:t>лган</w:t>
            </w:r>
            <w:proofErr w:type="spellEnd"/>
            <w:r w:rsidR="00875FFD" w:rsidRPr="001C0B4E">
              <w:rPr>
                <w:sz w:val="28"/>
                <w:szCs w:val="28"/>
              </w:rPr>
              <w:t xml:space="preserve">, </w:t>
            </w:r>
            <w:proofErr w:type="spellStart"/>
            <w:r w:rsidR="00875FFD" w:rsidRPr="001C0B4E">
              <w:rPr>
                <w:sz w:val="28"/>
                <w:szCs w:val="28"/>
              </w:rPr>
              <w:t>чи</w:t>
            </w:r>
            <w:r w:rsidRPr="001C0B4E">
              <w:rPr>
                <w:sz w:val="28"/>
                <w:szCs w:val="28"/>
              </w:rPr>
              <w:t>қ</w:t>
            </w:r>
            <w:r w:rsidR="00875FFD" w:rsidRPr="001C0B4E">
              <w:rPr>
                <w:sz w:val="28"/>
                <w:szCs w:val="28"/>
              </w:rPr>
              <w:t>ариб</w:t>
            </w:r>
            <w:proofErr w:type="spellEnd"/>
            <w:r w:rsidR="00875FFD" w:rsidRPr="001C0B4E">
              <w:rPr>
                <w:sz w:val="28"/>
                <w:szCs w:val="28"/>
              </w:rPr>
              <w:t xml:space="preserve"> </w:t>
            </w:r>
            <w:proofErr w:type="spellStart"/>
            <w:r w:rsidR="00875FFD" w:rsidRPr="001C0B4E">
              <w:rPr>
                <w:sz w:val="28"/>
                <w:szCs w:val="28"/>
              </w:rPr>
              <w:t>олинадиган</w:t>
            </w:r>
            <w:proofErr w:type="spellEnd"/>
            <w:r w:rsidR="00875FFD" w:rsidRPr="001C0B4E">
              <w:rPr>
                <w:sz w:val="28"/>
                <w:szCs w:val="28"/>
              </w:rPr>
              <w:t xml:space="preserve"> </w:t>
            </w:r>
            <w:proofErr w:type="spellStart"/>
            <w:r w:rsidR="00875FFD" w:rsidRPr="001C0B4E">
              <w:rPr>
                <w:sz w:val="28"/>
                <w:szCs w:val="28"/>
              </w:rPr>
              <w:t>модуллар</w:t>
            </w:r>
            <w:proofErr w:type="spellEnd"/>
            <w:r w:rsidR="00875FFD" w:rsidRPr="001C0B4E">
              <w:rPr>
                <w:sz w:val="28"/>
                <w:szCs w:val="28"/>
              </w:rPr>
              <w:t xml:space="preserve"> </w:t>
            </w:r>
            <w:proofErr w:type="spellStart"/>
            <w:r w:rsidR="00875FFD" w:rsidRPr="001C0B4E">
              <w:rPr>
                <w:sz w:val="28"/>
                <w:szCs w:val="28"/>
              </w:rPr>
              <w:t>асосида</w:t>
            </w:r>
            <w:proofErr w:type="spellEnd"/>
            <w:r w:rsidR="00875FFD" w:rsidRPr="001C0B4E">
              <w:rPr>
                <w:sz w:val="28"/>
                <w:szCs w:val="28"/>
              </w:rPr>
              <w:t xml:space="preserve"> </w:t>
            </w:r>
            <w:proofErr w:type="spellStart"/>
            <w:r w:rsidR="00875FFD" w:rsidRPr="001C0B4E">
              <w:rPr>
                <w:sz w:val="28"/>
                <w:szCs w:val="28"/>
              </w:rPr>
              <w:t>конструкцияланган</w:t>
            </w:r>
            <w:proofErr w:type="spellEnd"/>
            <w:r w:rsidR="00875FFD" w:rsidRPr="001C0B4E">
              <w:rPr>
                <w:sz w:val="28"/>
                <w:szCs w:val="28"/>
              </w:rPr>
              <w:t xml:space="preserve"> А/В-</w:t>
            </w:r>
            <w:r w:rsidR="00875FFD" w:rsidRPr="001C0B4E">
              <w:rPr>
                <w:sz w:val="28"/>
                <w:szCs w:val="28"/>
              </w:rPr>
              <w:lastRenderedPageBreak/>
              <w:t>контроллер.</w:t>
            </w:r>
            <w:r w:rsidR="00AD11C2" w:rsidRPr="00AD11C2">
              <w:rPr>
                <w:sz w:val="28"/>
                <w:szCs w:val="28"/>
              </w:rPr>
              <w:t xml:space="preserve"> </w:t>
            </w:r>
          </w:p>
          <w:p w14:paraId="08C8AC02" w14:textId="77777777" w:rsidR="00875FFD" w:rsidRPr="001C0B4E" w:rsidRDefault="00875FFD">
            <w:pPr>
              <w:jc w:val="both"/>
              <w:rPr>
                <w:sz w:val="28"/>
                <w:szCs w:val="28"/>
              </w:rPr>
            </w:pPr>
          </w:p>
          <w:p w14:paraId="157B6BB9" w14:textId="77777777" w:rsidR="00875FFD" w:rsidRPr="001C0B4E" w:rsidRDefault="00875FFD">
            <w:pPr>
              <w:jc w:val="both"/>
              <w:rPr>
                <w:sz w:val="28"/>
                <w:szCs w:val="28"/>
              </w:rPr>
            </w:pPr>
            <w:r w:rsidRPr="001C0B4E">
              <w:rPr>
                <w:sz w:val="28"/>
                <w:szCs w:val="28"/>
              </w:rPr>
              <w:t>А/В-контроллер, сконструированный на основе съемных модулей, пригодных к замене при модернизации устройства.</w:t>
            </w:r>
          </w:p>
        </w:tc>
      </w:tr>
      <w:tr w:rsidR="00875FFD" w:rsidRPr="001C0B4E" w14:paraId="27648BF9" w14:textId="77777777">
        <w:tc>
          <w:tcPr>
            <w:tcW w:w="3717" w:type="dxa"/>
          </w:tcPr>
          <w:p w14:paraId="48C475C1" w14:textId="77777777" w:rsidR="00875FFD" w:rsidRPr="001C0B4E" w:rsidRDefault="00875FFD">
            <w:pPr>
              <w:rPr>
                <w:b/>
                <w:sz w:val="28"/>
                <w:szCs w:val="28"/>
              </w:rPr>
            </w:pPr>
          </w:p>
        </w:tc>
        <w:tc>
          <w:tcPr>
            <w:tcW w:w="5910" w:type="dxa"/>
          </w:tcPr>
          <w:p w14:paraId="33E65C02" w14:textId="77777777" w:rsidR="00875FFD" w:rsidRPr="001C0B4E" w:rsidRDefault="00875FFD">
            <w:pPr>
              <w:jc w:val="both"/>
              <w:rPr>
                <w:sz w:val="28"/>
                <w:szCs w:val="28"/>
              </w:rPr>
            </w:pPr>
          </w:p>
        </w:tc>
      </w:tr>
      <w:tr w:rsidR="00875FFD" w:rsidRPr="001C0B4E" w14:paraId="336F4B68" w14:textId="77777777">
        <w:tc>
          <w:tcPr>
            <w:tcW w:w="3717" w:type="dxa"/>
          </w:tcPr>
          <w:p w14:paraId="575AA1BA" w14:textId="77777777" w:rsidR="00875FFD" w:rsidRPr="001C0B4E" w:rsidRDefault="00875FFD">
            <w:pPr>
              <w:rPr>
                <w:b/>
                <w:sz w:val="28"/>
                <w:szCs w:val="28"/>
              </w:rPr>
            </w:pPr>
            <w:r w:rsidRPr="001C0B4E">
              <w:rPr>
                <w:b/>
                <w:sz w:val="28"/>
                <w:szCs w:val="28"/>
              </w:rPr>
              <w:t>Модулятор</w:t>
            </w:r>
          </w:p>
          <w:p w14:paraId="4AFB4758"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модулятор</w:t>
            </w:r>
          </w:p>
          <w:p w14:paraId="24ECCE97"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modulator</w:t>
            </w:r>
            <w:proofErr w:type="spellEnd"/>
          </w:p>
          <w:p w14:paraId="2BBE459B" w14:textId="77777777" w:rsidR="00875FFD" w:rsidRPr="001C0B4E" w:rsidRDefault="00875FFD">
            <w:pPr>
              <w:rPr>
                <w:sz w:val="28"/>
                <w:szCs w:val="28"/>
              </w:rPr>
            </w:pPr>
          </w:p>
        </w:tc>
        <w:tc>
          <w:tcPr>
            <w:tcW w:w="5910" w:type="dxa"/>
          </w:tcPr>
          <w:p w14:paraId="3D81217A" w14:textId="02C89AC1" w:rsidR="00875FFD" w:rsidRPr="00E62361" w:rsidRDefault="00875FFD">
            <w:pPr>
              <w:jc w:val="both"/>
              <w:rPr>
                <w:sz w:val="28"/>
                <w:szCs w:val="28"/>
              </w:rPr>
            </w:pPr>
            <w:r w:rsidRPr="001C0B4E">
              <w:rPr>
                <w:sz w:val="28"/>
                <w:szCs w:val="28"/>
                <w:lang w:val="uz-Cyrl-UZ"/>
              </w:rPr>
              <w:t xml:space="preserve">Тебранишларни модуляциялаш </w:t>
            </w:r>
            <w:r w:rsidR="001C0B4E" w:rsidRPr="001C0B4E">
              <w:rPr>
                <w:sz w:val="28"/>
                <w:szCs w:val="28"/>
                <w:lang w:val="uz-Cyrl-UZ"/>
              </w:rPr>
              <w:t>қ</w:t>
            </w:r>
            <w:r w:rsidRPr="001C0B4E">
              <w:rPr>
                <w:sz w:val="28"/>
                <w:szCs w:val="28"/>
                <w:lang w:val="uz-Cyrl-UZ"/>
              </w:rPr>
              <w:t>урилма</w:t>
            </w:r>
            <w:r w:rsidRPr="001C0B4E">
              <w:rPr>
                <w:sz w:val="28"/>
                <w:szCs w:val="28"/>
              </w:rPr>
              <w:t>си</w:t>
            </w:r>
            <w:r w:rsidRPr="001C0B4E">
              <w:rPr>
                <w:sz w:val="28"/>
                <w:szCs w:val="28"/>
                <w:lang w:val="uz-Cyrl-UZ"/>
              </w:rPr>
              <w:t>.</w:t>
            </w:r>
            <w:r w:rsidR="00AD11C2" w:rsidRPr="00E62361">
              <w:rPr>
                <w:sz w:val="28"/>
                <w:szCs w:val="28"/>
              </w:rPr>
              <w:t xml:space="preserve"> </w:t>
            </w:r>
          </w:p>
          <w:p w14:paraId="1DEE1AD1" w14:textId="77777777" w:rsidR="00875FFD" w:rsidRPr="001C0B4E" w:rsidRDefault="00875FFD">
            <w:pPr>
              <w:jc w:val="both"/>
              <w:rPr>
                <w:sz w:val="28"/>
                <w:szCs w:val="28"/>
                <w:lang w:val="uz-Cyrl-UZ"/>
              </w:rPr>
            </w:pPr>
          </w:p>
          <w:p w14:paraId="52878111" w14:textId="77777777" w:rsidR="00875FFD" w:rsidRPr="001C0B4E" w:rsidRDefault="00875FFD">
            <w:pPr>
              <w:jc w:val="both"/>
              <w:rPr>
                <w:sz w:val="28"/>
                <w:szCs w:val="28"/>
              </w:rPr>
            </w:pPr>
            <w:r w:rsidRPr="001C0B4E">
              <w:rPr>
                <w:sz w:val="28"/>
                <w:szCs w:val="28"/>
              </w:rPr>
              <w:t>Устройство, с помощью которого производится модуляция колебаний.</w:t>
            </w:r>
          </w:p>
        </w:tc>
      </w:tr>
      <w:tr w:rsidR="00875FFD" w:rsidRPr="001C0B4E" w14:paraId="2163C164" w14:textId="77777777">
        <w:tc>
          <w:tcPr>
            <w:tcW w:w="3717" w:type="dxa"/>
          </w:tcPr>
          <w:p w14:paraId="4FACB3A4" w14:textId="77777777" w:rsidR="00875FFD" w:rsidRPr="001C0B4E" w:rsidRDefault="00875FFD">
            <w:pPr>
              <w:rPr>
                <w:b/>
                <w:sz w:val="28"/>
                <w:szCs w:val="28"/>
              </w:rPr>
            </w:pPr>
          </w:p>
        </w:tc>
        <w:tc>
          <w:tcPr>
            <w:tcW w:w="5910" w:type="dxa"/>
          </w:tcPr>
          <w:p w14:paraId="2F7472C5" w14:textId="77777777" w:rsidR="00875FFD" w:rsidRPr="001C0B4E" w:rsidRDefault="00875FFD">
            <w:pPr>
              <w:jc w:val="both"/>
              <w:rPr>
                <w:sz w:val="28"/>
                <w:szCs w:val="28"/>
              </w:rPr>
            </w:pPr>
          </w:p>
        </w:tc>
      </w:tr>
      <w:tr w:rsidR="00875FFD" w:rsidRPr="001C0B4E" w14:paraId="504C3E42" w14:textId="77777777">
        <w:tc>
          <w:tcPr>
            <w:tcW w:w="3717" w:type="dxa"/>
          </w:tcPr>
          <w:p w14:paraId="0AFEDA4B" w14:textId="77777777" w:rsidR="00875FFD" w:rsidRPr="001C0B4E" w:rsidRDefault="00875FFD">
            <w:pPr>
              <w:rPr>
                <w:b/>
                <w:sz w:val="28"/>
                <w:szCs w:val="28"/>
              </w:rPr>
            </w:pPr>
            <w:proofErr w:type="spellStart"/>
            <w:r w:rsidRPr="001C0B4E">
              <w:rPr>
                <w:b/>
                <w:sz w:val="28"/>
                <w:szCs w:val="28"/>
              </w:rPr>
              <w:t>Модуляцион</w:t>
            </w:r>
            <w:proofErr w:type="spellEnd"/>
            <w:r w:rsidRPr="001C0B4E">
              <w:rPr>
                <w:b/>
                <w:sz w:val="28"/>
                <w:szCs w:val="28"/>
              </w:rPr>
              <w:t xml:space="preserve"> </w:t>
            </w:r>
            <w:proofErr w:type="spellStart"/>
            <w:r w:rsidRPr="001C0B4E">
              <w:rPr>
                <w:b/>
                <w:sz w:val="28"/>
                <w:szCs w:val="28"/>
              </w:rPr>
              <w:t>хусусият</w:t>
            </w:r>
            <w:proofErr w:type="spellEnd"/>
            <w:r w:rsidRPr="001C0B4E">
              <w:rPr>
                <w:b/>
                <w:sz w:val="28"/>
                <w:szCs w:val="28"/>
              </w:rPr>
              <w:br/>
              <w:t>(</w:t>
            </w:r>
            <w:proofErr w:type="spellStart"/>
            <w:r w:rsidRPr="001C0B4E">
              <w:rPr>
                <w:b/>
                <w:sz w:val="28"/>
                <w:szCs w:val="28"/>
              </w:rPr>
              <w:t>товуш</w:t>
            </w:r>
            <w:proofErr w:type="spellEnd"/>
            <w:r w:rsidRPr="001C0B4E">
              <w:rPr>
                <w:b/>
                <w:sz w:val="28"/>
                <w:szCs w:val="28"/>
              </w:rPr>
              <w:t xml:space="preserve"> </w:t>
            </w:r>
            <w:proofErr w:type="spellStart"/>
            <w:r w:rsidRPr="001C0B4E">
              <w:rPr>
                <w:b/>
                <w:sz w:val="28"/>
                <w:szCs w:val="28"/>
              </w:rPr>
              <w:t>узаткич</w:t>
            </w:r>
            <w:proofErr w:type="spellEnd"/>
            <w:r w:rsidRPr="001C0B4E">
              <w:rPr>
                <w:b/>
                <w:sz w:val="28"/>
                <w:szCs w:val="28"/>
              </w:rPr>
              <w:t>)</w:t>
            </w:r>
          </w:p>
          <w:p w14:paraId="6E09353A"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модуляционная способность (звуковой передатчик)</w:t>
            </w:r>
          </w:p>
          <w:p w14:paraId="724BE4EF"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modulation ability</w:t>
            </w:r>
            <w:r w:rsidRPr="001C0B4E">
              <w:rPr>
                <w:sz w:val="28"/>
                <w:szCs w:val="28"/>
                <w:lang w:val="en-US"/>
              </w:rPr>
              <w:br/>
              <w:t>sound transmitter)</w:t>
            </w:r>
          </w:p>
        </w:tc>
        <w:tc>
          <w:tcPr>
            <w:tcW w:w="5910" w:type="dxa"/>
          </w:tcPr>
          <w:p w14:paraId="649A9032" w14:textId="64E59230" w:rsidR="00875FFD" w:rsidRPr="001C0B4E" w:rsidRDefault="00875FFD">
            <w:pPr>
              <w:jc w:val="both"/>
              <w:rPr>
                <w:sz w:val="28"/>
                <w:szCs w:val="28"/>
                <w:lang w:val="en-US"/>
              </w:rPr>
            </w:pPr>
            <w:proofErr w:type="spellStart"/>
            <w:r w:rsidRPr="001C0B4E">
              <w:rPr>
                <w:sz w:val="28"/>
                <w:szCs w:val="28"/>
              </w:rPr>
              <w:t>Бузилишлар</w:t>
            </w:r>
            <w:proofErr w:type="spellEnd"/>
            <w:r w:rsidRPr="001C0B4E">
              <w:rPr>
                <w:sz w:val="28"/>
                <w:szCs w:val="28"/>
                <w:lang w:val="en-US"/>
              </w:rPr>
              <w:t xml:space="preserve"> </w:t>
            </w:r>
            <w:proofErr w:type="spellStart"/>
            <w:r w:rsidRPr="001C0B4E">
              <w:rPr>
                <w:sz w:val="28"/>
                <w:szCs w:val="28"/>
              </w:rPr>
              <w:t>белгиланган</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ийматидан</w:t>
            </w:r>
            <w:proofErr w:type="spellEnd"/>
            <w:r w:rsidRPr="001C0B4E">
              <w:rPr>
                <w:sz w:val="28"/>
                <w:szCs w:val="28"/>
                <w:lang w:val="en-US"/>
              </w:rPr>
              <w:t xml:space="preserve"> </w:t>
            </w:r>
            <w:proofErr w:type="spellStart"/>
            <w:r w:rsidRPr="001C0B4E">
              <w:rPr>
                <w:sz w:val="28"/>
                <w:szCs w:val="28"/>
              </w:rPr>
              <w:t>ошмасдан</w:t>
            </w:r>
            <w:proofErr w:type="spellEnd"/>
            <w:r w:rsidRPr="001C0B4E">
              <w:rPr>
                <w:sz w:val="28"/>
                <w:szCs w:val="28"/>
                <w:lang w:val="en-US"/>
              </w:rPr>
              <w:t xml:space="preserve"> </w:t>
            </w:r>
            <w:proofErr w:type="spellStart"/>
            <w:r w:rsidRPr="001C0B4E">
              <w:rPr>
                <w:sz w:val="28"/>
                <w:szCs w:val="28"/>
              </w:rPr>
              <w:t>эришиш</w:t>
            </w:r>
            <w:proofErr w:type="spellEnd"/>
            <w:r w:rsidRPr="001C0B4E">
              <w:rPr>
                <w:sz w:val="28"/>
                <w:szCs w:val="28"/>
                <w:lang w:val="en-US"/>
              </w:rPr>
              <w:t xml:space="preserve"> </w:t>
            </w:r>
            <w:proofErr w:type="spellStart"/>
            <w:r w:rsidRPr="001C0B4E">
              <w:rPr>
                <w:sz w:val="28"/>
                <w:szCs w:val="28"/>
              </w:rPr>
              <w:t>мумкин</w:t>
            </w:r>
            <w:proofErr w:type="spellEnd"/>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лган</w:t>
            </w:r>
            <w:proofErr w:type="spellEnd"/>
            <w:r w:rsidRPr="001C0B4E">
              <w:rPr>
                <w:sz w:val="28"/>
                <w:szCs w:val="28"/>
                <w:lang w:val="en-US"/>
              </w:rPr>
              <w:t xml:space="preserve"> </w:t>
            </w:r>
            <w:r w:rsidRPr="001C0B4E">
              <w:rPr>
                <w:sz w:val="28"/>
                <w:szCs w:val="28"/>
              </w:rPr>
              <w:t>модуляция</w:t>
            </w:r>
            <w:r w:rsidRPr="001C0B4E">
              <w:rPr>
                <w:sz w:val="28"/>
                <w:szCs w:val="28"/>
                <w:lang w:val="en-US"/>
              </w:rPr>
              <w:t xml:space="preserve"> </w:t>
            </w:r>
            <w:proofErr w:type="spellStart"/>
            <w:r w:rsidRPr="001C0B4E">
              <w:rPr>
                <w:sz w:val="28"/>
                <w:szCs w:val="28"/>
              </w:rPr>
              <w:t>максимал</w:t>
            </w:r>
            <w:proofErr w:type="spellEnd"/>
            <w:r w:rsidRPr="001C0B4E">
              <w:rPr>
                <w:sz w:val="28"/>
                <w:szCs w:val="28"/>
                <w:lang w:val="en-US"/>
              </w:rPr>
              <w:t xml:space="preserve"> </w:t>
            </w:r>
            <w:r w:rsidRPr="001C0B4E">
              <w:rPr>
                <w:sz w:val="28"/>
                <w:szCs w:val="28"/>
              </w:rPr>
              <w:t>чу</w:t>
            </w:r>
            <w:r w:rsidR="001C0B4E" w:rsidRPr="001C0B4E">
              <w:rPr>
                <w:sz w:val="28"/>
                <w:szCs w:val="28"/>
                <w:lang w:val="en-US"/>
              </w:rPr>
              <w:t>қ</w:t>
            </w:r>
            <w:proofErr w:type="spellStart"/>
            <w:r w:rsidRPr="001C0B4E">
              <w:rPr>
                <w:sz w:val="28"/>
                <w:szCs w:val="28"/>
              </w:rPr>
              <w:t>урлиги</w:t>
            </w:r>
            <w:proofErr w:type="spellEnd"/>
            <w:r w:rsidRPr="001C0B4E">
              <w:rPr>
                <w:sz w:val="28"/>
                <w:szCs w:val="28"/>
                <w:lang w:val="en-US"/>
              </w:rPr>
              <w:t>.</w:t>
            </w:r>
            <w:r w:rsidR="00AD11C2">
              <w:rPr>
                <w:sz w:val="28"/>
                <w:szCs w:val="28"/>
                <w:lang w:val="en-US"/>
              </w:rPr>
              <w:t xml:space="preserve"> </w:t>
            </w:r>
          </w:p>
          <w:p w14:paraId="189AB33F" w14:textId="77777777" w:rsidR="00875FFD" w:rsidRPr="001C0B4E" w:rsidRDefault="00875FFD">
            <w:pPr>
              <w:jc w:val="both"/>
              <w:rPr>
                <w:sz w:val="28"/>
                <w:szCs w:val="28"/>
                <w:lang w:val="en-US"/>
              </w:rPr>
            </w:pPr>
          </w:p>
          <w:p w14:paraId="01DB2CA4" w14:textId="77777777" w:rsidR="00875FFD" w:rsidRPr="001C0B4E" w:rsidRDefault="00875FFD">
            <w:pPr>
              <w:jc w:val="both"/>
              <w:rPr>
                <w:sz w:val="28"/>
                <w:szCs w:val="28"/>
              </w:rPr>
            </w:pPr>
            <w:r w:rsidRPr="001C0B4E">
              <w:rPr>
                <w:sz w:val="28"/>
                <w:szCs w:val="28"/>
              </w:rPr>
              <w:t>Максимальная глубина модуляции, которая может быть достигнута без превышения данной величины искажений.</w:t>
            </w:r>
          </w:p>
        </w:tc>
      </w:tr>
      <w:tr w:rsidR="00875FFD" w:rsidRPr="001C0B4E" w14:paraId="18F5E632" w14:textId="77777777">
        <w:tc>
          <w:tcPr>
            <w:tcW w:w="3717" w:type="dxa"/>
          </w:tcPr>
          <w:p w14:paraId="17FD4A0A" w14:textId="77777777" w:rsidR="00875FFD" w:rsidRPr="001C0B4E" w:rsidRDefault="00875FFD">
            <w:pPr>
              <w:rPr>
                <w:b/>
                <w:sz w:val="28"/>
                <w:szCs w:val="28"/>
              </w:rPr>
            </w:pPr>
          </w:p>
        </w:tc>
        <w:tc>
          <w:tcPr>
            <w:tcW w:w="5910" w:type="dxa"/>
          </w:tcPr>
          <w:p w14:paraId="6B0E26DD" w14:textId="77777777" w:rsidR="00875FFD" w:rsidRPr="001C0B4E" w:rsidRDefault="00875FFD">
            <w:pPr>
              <w:jc w:val="both"/>
              <w:rPr>
                <w:sz w:val="28"/>
                <w:szCs w:val="28"/>
              </w:rPr>
            </w:pPr>
          </w:p>
        </w:tc>
      </w:tr>
      <w:tr w:rsidR="00875FFD" w:rsidRPr="001C0B4E" w14:paraId="47473CF1" w14:textId="77777777">
        <w:tc>
          <w:tcPr>
            <w:tcW w:w="3717" w:type="dxa"/>
          </w:tcPr>
          <w:p w14:paraId="2C8CD406" w14:textId="77777777" w:rsidR="00875FFD" w:rsidRPr="001C0B4E" w:rsidRDefault="00875FFD">
            <w:pPr>
              <w:rPr>
                <w:b/>
                <w:sz w:val="28"/>
                <w:szCs w:val="28"/>
              </w:rPr>
            </w:pPr>
            <w:proofErr w:type="spellStart"/>
            <w:r w:rsidRPr="001C0B4E">
              <w:rPr>
                <w:b/>
                <w:sz w:val="28"/>
                <w:szCs w:val="28"/>
              </w:rPr>
              <w:t>Модуляцияланган</w:t>
            </w:r>
            <w:proofErr w:type="spellEnd"/>
            <w:r w:rsidRPr="001C0B4E">
              <w:rPr>
                <w:b/>
                <w:sz w:val="28"/>
                <w:szCs w:val="28"/>
              </w:rPr>
              <w:t xml:space="preserve"> </w:t>
            </w:r>
            <w:r w:rsidRPr="001C0B4E">
              <w:rPr>
                <w:b/>
                <w:sz w:val="28"/>
                <w:szCs w:val="28"/>
              </w:rPr>
              <w:br/>
            </w:r>
            <w:proofErr w:type="spellStart"/>
            <w:r w:rsidRPr="001C0B4E">
              <w:rPr>
                <w:b/>
                <w:sz w:val="28"/>
                <w:szCs w:val="28"/>
              </w:rPr>
              <w:t>рангли</w:t>
            </w:r>
            <w:proofErr w:type="spellEnd"/>
            <w:r w:rsidRPr="001C0B4E">
              <w:rPr>
                <w:b/>
                <w:sz w:val="28"/>
                <w:szCs w:val="28"/>
              </w:rPr>
              <w:t xml:space="preserve"> </w:t>
            </w:r>
            <w:proofErr w:type="spellStart"/>
            <w:r w:rsidR="001C0B4E" w:rsidRPr="001C0B4E">
              <w:rPr>
                <w:b/>
                <w:sz w:val="28"/>
                <w:szCs w:val="28"/>
              </w:rPr>
              <w:t>қ</w:t>
            </w:r>
            <w:r w:rsidRPr="001C0B4E">
              <w:rPr>
                <w:b/>
                <w:sz w:val="28"/>
                <w:szCs w:val="28"/>
              </w:rPr>
              <w:t>уйи</w:t>
            </w:r>
            <w:proofErr w:type="spellEnd"/>
            <w:r w:rsidRPr="001C0B4E">
              <w:rPr>
                <w:b/>
                <w:sz w:val="28"/>
                <w:szCs w:val="28"/>
              </w:rPr>
              <w:t xml:space="preserve"> </w:t>
            </w:r>
            <w:proofErr w:type="spellStart"/>
            <w:r w:rsidRPr="001C0B4E">
              <w:rPr>
                <w:b/>
                <w:sz w:val="28"/>
                <w:szCs w:val="28"/>
              </w:rPr>
              <w:t>элтувчи</w:t>
            </w:r>
            <w:proofErr w:type="spellEnd"/>
          </w:p>
          <w:p w14:paraId="31AEA513"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модулированная</w:t>
            </w:r>
            <w:r w:rsidRPr="001C0B4E">
              <w:rPr>
                <w:sz w:val="28"/>
                <w:szCs w:val="28"/>
              </w:rPr>
              <w:br/>
              <w:t xml:space="preserve">цветовая </w:t>
            </w:r>
            <w:proofErr w:type="spellStart"/>
            <w:r w:rsidRPr="001C0B4E">
              <w:rPr>
                <w:sz w:val="28"/>
                <w:szCs w:val="28"/>
              </w:rPr>
              <w:t>поднесущая</w:t>
            </w:r>
            <w:proofErr w:type="spellEnd"/>
          </w:p>
          <w:p w14:paraId="13FF9AE7"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modulated</w:t>
            </w:r>
            <w:r w:rsidRPr="001C0B4E">
              <w:rPr>
                <w:sz w:val="28"/>
                <w:szCs w:val="28"/>
              </w:rPr>
              <w:t xml:space="preserve"> </w:t>
            </w:r>
            <w:r w:rsidRPr="001C0B4E">
              <w:rPr>
                <w:sz w:val="28"/>
                <w:szCs w:val="28"/>
                <w:lang w:val="en-US"/>
              </w:rPr>
              <w:t>color</w:t>
            </w:r>
            <w:r w:rsidRPr="001C0B4E">
              <w:rPr>
                <w:sz w:val="28"/>
                <w:szCs w:val="28"/>
              </w:rPr>
              <w:t xml:space="preserve"> </w:t>
            </w:r>
            <w:r w:rsidRPr="001C0B4E">
              <w:rPr>
                <w:sz w:val="28"/>
                <w:szCs w:val="28"/>
                <w:lang w:val="en-US"/>
              </w:rPr>
              <w:t>subcarrier</w:t>
            </w:r>
          </w:p>
        </w:tc>
        <w:tc>
          <w:tcPr>
            <w:tcW w:w="5910" w:type="dxa"/>
          </w:tcPr>
          <w:p w14:paraId="4FE650F5" w14:textId="56261E7E" w:rsidR="00875FFD" w:rsidRPr="00AD11C2" w:rsidRDefault="00875FFD">
            <w:pPr>
              <w:jc w:val="both"/>
              <w:rPr>
                <w:sz w:val="28"/>
                <w:szCs w:val="28"/>
              </w:rPr>
            </w:pPr>
            <w:proofErr w:type="spellStart"/>
            <w:r w:rsidRPr="001C0B4E">
              <w:rPr>
                <w:sz w:val="28"/>
                <w:szCs w:val="28"/>
              </w:rPr>
              <w:t>Рангли</w:t>
            </w:r>
            <w:proofErr w:type="spellEnd"/>
            <w:r w:rsidRPr="001C0B4E">
              <w:rPr>
                <w:sz w:val="28"/>
                <w:szCs w:val="28"/>
              </w:rPr>
              <w:t xml:space="preserve"> </w:t>
            </w:r>
            <w:proofErr w:type="spellStart"/>
            <w:r w:rsidR="001C0B4E" w:rsidRPr="001C0B4E">
              <w:rPr>
                <w:sz w:val="28"/>
                <w:szCs w:val="28"/>
              </w:rPr>
              <w:t>қ</w:t>
            </w:r>
            <w:r w:rsidRPr="001C0B4E">
              <w:rPr>
                <w:sz w:val="28"/>
                <w:szCs w:val="28"/>
              </w:rPr>
              <w:t>уйи</w:t>
            </w:r>
            <w:proofErr w:type="spellEnd"/>
            <w:r w:rsidRPr="001C0B4E">
              <w:rPr>
                <w:sz w:val="28"/>
                <w:szCs w:val="28"/>
              </w:rPr>
              <w:t xml:space="preserve"> </w:t>
            </w:r>
            <w:proofErr w:type="spellStart"/>
            <w:r w:rsidRPr="001C0B4E">
              <w:rPr>
                <w:sz w:val="28"/>
                <w:szCs w:val="28"/>
              </w:rPr>
              <w:t>элтувчидаги</w:t>
            </w:r>
            <w:proofErr w:type="spellEnd"/>
            <w:r w:rsidRPr="001C0B4E">
              <w:rPr>
                <w:sz w:val="28"/>
                <w:szCs w:val="28"/>
              </w:rPr>
              <w:t xml:space="preserve"> </w:t>
            </w:r>
            <w:proofErr w:type="spellStart"/>
            <w:r w:rsidRPr="001C0B4E">
              <w:rPr>
                <w:sz w:val="28"/>
                <w:szCs w:val="28"/>
              </w:rPr>
              <w:t>ранглилик</w:t>
            </w:r>
            <w:proofErr w:type="spellEnd"/>
            <w:r w:rsidRPr="001C0B4E">
              <w:rPr>
                <w:sz w:val="28"/>
                <w:szCs w:val="28"/>
              </w:rPr>
              <w:t xml:space="preserve"> </w:t>
            </w:r>
            <w:proofErr w:type="spellStart"/>
            <w:r w:rsidRPr="001C0B4E">
              <w:rPr>
                <w:sz w:val="28"/>
                <w:szCs w:val="28"/>
              </w:rPr>
              <w:t>сигнали</w:t>
            </w:r>
            <w:proofErr w:type="spellEnd"/>
            <w:r w:rsidRPr="001C0B4E">
              <w:rPr>
                <w:sz w:val="28"/>
                <w:szCs w:val="28"/>
              </w:rPr>
              <w:t>.</w:t>
            </w:r>
            <w:r w:rsidR="00AD11C2" w:rsidRPr="00AD11C2">
              <w:rPr>
                <w:sz w:val="28"/>
                <w:szCs w:val="28"/>
              </w:rPr>
              <w:t xml:space="preserve"> </w:t>
            </w:r>
          </w:p>
          <w:p w14:paraId="51BC93F4" w14:textId="77777777" w:rsidR="00875FFD" w:rsidRPr="001C0B4E" w:rsidRDefault="00875FFD">
            <w:pPr>
              <w:jc w:val="both"/>
              <w:rPr>
                <w:sz w:val="28"/>
                <w:szCs w:val="28"/>
              </w:rPr>
            </w:pPr>
          </w:p>
          <w:p w14:paraId="4A84E662" w14:textId="77777777" w:rsidR="00875FFD" w:rsidRPr="001C0B4E" w:rsidRDefault="00875FFD">
            <w:pPr>
              <w:jc w:val="both"/>
              <w:rPr>
                <w:sz w:val="28"/>
                <w:szCs w:val="28"/>
              </w:rPr>
            </w:pPr>
            <w:r w:rsidRPr="001C0B4E">
              <w:rPr>
                <w:sz w:val="28"/>
                <w:szCs w:val="28"/>
              </w:rPr>
              <w:t xml:space="preserve">Сигнал цветности на цветовой </w:t>
            </w:r>
            <w:proofErr w:type="spellStart"/>
            <w:r w:rsidRPr="001C0B4E">
              <w:rPr>
                <w:sz w:val="28"/>
                <w:szCs w:val="28"/>
              </w:rPr>
              <w:t>поднесущей</w:t>
            </w:r>
            <w:proofErr w:type="spellEnd"/>
            <w:r w:rsidRPr="001C0B4E">
              <w:rPr>
                <w:sz w:val="28"/>
                <w:szCs w:val="28"/>
              </w:rPr>
              <w:t>.</w:t>
            </w:r>
          </w:p>
          <w:p w14:paraId="67872945" w14:textId="77777777" w:rsidR="00875FFD" w:rsidRPr="001C0B4E" w:rsidRDefault="00875FFD">
            <w:pPr>
              <w:jc w:val="both"/>
              <w:rPr>
                <w:sz w:val="28"/>
                <w:szCs w:val="28"/>
              </w:rPr>
            </w:pPr>
          </w:p>
        </w:tc>
      </w:tr>
      <w:tr w:rsidR="00875FFD" w:rsidRPr="001C0B4E" w14:paraId="683522C5" w14:textId="77777777">
        <w:tc>
          <w:tcPr>
            <w:tcW w:w="3717" w:type="dxa"/>
          </w:tcPr>
          <w:p w14:paraId="12F9D394" w14:textId="77777777" w:rsidR="00875FFD" w:rsidRPr="001C0B4E" w:rsidRDefault="00875FFD">
            <w:pPr>
              <w:rPr>
                <w:b/>
                <w:sz w:val="28"/>
                <w:szCs w:val="28"/>
              </w:rPr>
            </w:pPr>
          </w:p>
        </w:tc>
        <w:tc>
          <w:tcPr>
            <w:tcW w:w="5910" w:type="dxa"/>
          </w:tcPr>
          <w:p w14:paraId="15368912" w14:textId="77777777" w:rsidR="00875FFD" w:rsidRPr="001C0B4E" w:rsidRDefault="00875FFD">
            <w:pPr>
              <w:jc w:val="both"/>
              <w:rPr>
                <w:sz w:val="28"/>
                <w:szCs w:val="28"/>
              </w:rPr>
            </w:pPr>
          </w:p>
        </w:tc>
      </w:tr>
      <w:tr w:rsidR="00875FFD" w:rsidRPr="001C0B4E" w14:paraId="4DF8B054" w14:textId="77777777">
        <w:tc>
          <w:tcPr>
            <w:tcW w:w="3717" w:type="dxa"/>
          </w:tcPr>
          <w:p w14:paraId="5983D859" w14:textId="77777777" w:rsidR="00875FFD" w:rsidRPr="001C0B4E" w:rsidRDefault="00875FFD">
            <w:pPr>
              <w:rPr>
                <w:b/>
                <w:sz w:val="28"/>
                <w:szCs w:val="28"/>
              </w:rPr>
            </w:pPr>
            <w:r w:rsidRPr="001C0B4E">
              <w:rPr>
                <w:b/>
                <w:sz w:val="28"/>
                <w:szCs w:val="28"/>
                <w:lang w:val="uz-Cyrl-UZ"/>
              </w:rPr>
              <w:t xml:space="preserve">Модуляциялаш </w:t>
            </w:r>
          </w:p>
          <w:p w14:paraId="320FC70B" w14:textId="77777777" w:rsidR="00875FFD" w:rsidRPr="001C0B4E" w:rsidRDefault="00875FFD">
            <w:pPr>
              <w:rPr>
                <w:b/>
                <w:sz w:val="28"/>
                <w:szCs w:val="28"/>
                <w:lang w:val="uz-Cyrl-UZ"/>
              </w:rPr>
            </w:pPr>
            <w:proofErr w:type="spellStart"/>
            <w:r w:rsidRPr="001C0B4E">
              <w:rPr>
                <w:b/>
                <w:sz w:val="28"/>
                <w:szCs w:val="28"/>
              </w:rPr>
              <w:t>чу</w:t>
            </w:r>
            <w:r w:rsidR="001C0B4E" w:rsidRPr="001C0B4E">
              <w:rPr>
                <w:b/>
                <w:sz w:val="28"/>
                <w:szCs w:val="28"/>
              </w:rPr>
              <w:t>қ</w:t>
            </w:r>
            <w:r w:rsidRPr="001C0B4E">
              <w:rPr>
                <w:b/>
                <w:sz w:val="28"/>
                <w:szCs w:val="28"/>
              </w:rPr>
              <w:t>урлиги</w:t>
            </w:r>
            <w:proofErr w:type="spellEnd"/>
          </w:p>
          <w:p w14:paraId="2253BC60" w14:textId="77777777" w:rsidR="00875FFD" w:rsidRPr="001C0B4E" w:rsidRDefault="00875FFD">
            <w:pPr>
              <w:rPr>
                <w:sz w:val="28"/>
                <w:szCs w:val="28"/>
                <w:lang w:val="uz-Cyrl-UZ"/>
              </w:rPr>
            </w:pPr>
            <w:r w:rsidRPr="001C0B4E">
              <w:rPr>
                <w:b/>
                <w:sz w:val="28"/>
                <w:szCs w:val="28"/>
                <w:lang w:val="uz-Cyrl-UZ"/>
              </w:rPr>
              <w:t>ru -</w:t>
            </w:r>
            <w:r w:rsidRPr="001C0B4E">
              <w:rPr>
                <w:sz w:val="28"/>
                <w:szCs w:val="28"/>
                <w:lang w:val="uz-Cyrl-UZ"/>
              </w:rPr>
              <w:t xml:space="preserve"> глубина модуляции</w:t>
            </w:r>
          </w:p>
          <w:p w14:paraId="016E7E61" w14:textId="77777777" w:rsidR="00875FFD" w:rsidRPr="001C0B4E" w:rsidRDefault="00875FFD">
            <w:pPr>
              <w:rPr>
                <w:sz w:val="28"/>
                <w:szCs w:val="28"/>
              </w:rPr>
            </w:pPr>
            <w:r w:rsidRPr="001C0B4E">
              <w:rPr>
                <w:b/>
                <w:sz w:val="28"/>
                <w:szCs w:val="28"/>
                <w:lang w:val="uz-Cyrl-UZ"/>
              </w:rPr>
              <w:t>en -</w:t>
            </w:r>
            <w:r w:rsidRPr="001C0B4E">
              <w:rPr>
                <w:sz w:val="28"/>
                <w:szCs w:val="28"/>
                <w:lang w:val="uz-Cyrl-UZ"/>
              </w:rPr>
              <w:t xml:space="preserve"> depth </w:t>
            </w:r>
            <w:r w:rsidRPr="001C0B4E">
              <w:rPr>
                <w:sz w:val="28"/>
                <w:szCs w:val="28"/>
                <w:lang w:val="en-US"/>
              </w:rPr>
              <w:t>of</w:t>
            </w:r>
            <w:r w:rsidRPr="001C0B4E">
              <w:rPr>
                <w:sz w:val="28"/>
                <w:szCs w:val="28"/>
              </w:rPr>
              <w:t xml:space="preserve"> </w:t>
            </w:r>
            <w:r w:rsidRPr="001C0B4E">
              <w:rPr>
                <w:sz w:val="28"/>
                <w:szCs w:val="28"/>
                <w:lang w:val="en-US"/>
              </w:rPr>
              <w:t>modulation</w:t>
            </w:r>
          </w:p>
        </w:tc>
        <w:tc>
          <w:tcPr>
            <w:tcW w:w="5910" w:type="dxa"/>
          </w:tcPr>
          <w:p w14:paraId="06F2F801" w14:textId="0F6CBD90" w:rsidR="00875FFD" w:rsidRPr="00AD11C2" w:rsidRDefault="00875FFD">
            <w:pPr>
              <w:jc w:val="both"/>
              <w:rPr>
                <w:sz w:val="28"/>
                <w:szCs w:val="28"/>
              </w:rPr>
            </w:pPr>
            <w:proofErr w:type="spellStart"/>
            <w:r w:rsidRPr="001C0B4E">
              <w:rPr>
                <w:sz w:val="28"/>
                <w:szCs w:val="28"/>
              </w:rPr>
              <w:t>Амплитудавий</w:t>
            </w:r>
            <w:proofErr w:type="spellEnd"/>
            <w:r w:rsidRPr="001C0B4E">
              <w:rPr>
                <w:sz w:val="28"/>
                <w:szCs w:val="28"/>
              </w:rPr>
              <w:t xml:space="preserve"> </w:t>
            </w:r>
            <w:proofErr w:type="spellStart"/>
            <w:r w:rsidRPr="001C0B4E">
              <w:rPr>
                <w:sz w:val="28"/>
                <w:szCs w:val="28"/>
              </w:rPr>
              <w:t>модуляцияда</w:t>
            </w:r>
            <w:proofErr w:type="spellEnd"/>
            <w:r w:rsidRPr="001C0B4E">
              <w:rPr>
                <w:sz w:val="28"/>
                <w:szCs w:val="28"/>
              </w:rPr>
              <w:t xml:space="preserve"> </w:t>
            </w:r>
            <w:proofErr w:type="spellStart"/>
            <w:r w:rsidRPr="001C0B4E">
              <w:rPr>
                <w:sz w:val="28"/>
                <w:szCs w:val="28"/>
              </w:rPr>
              <w:t>модуляцияланган</w:t>
            </w:r>
            <w:proofErr w:type="spellEnd"/>
            <w:r w:rsidRPr="001C0B4E">
              <w:rPr>
                <w:sz w:val="28"/>
                <w:szCs w:val="28"/>
              </w:rPr>
              <w:t xml:space="preserve"> </w:t>
            </w:r>
            <w:proofErr w:type="spellStart"/>
            <w:r w:rsidRPr="001C0B4E">
              <w:rPr>
                <w:sz w:val="28"/>
                <w:szCs w:val="28"/>
              </w:rPr>
              <w:t>тебранишларнинг</w:t>
            </w:r>
            <w:proofErr w:type="spellEnd"/>
            <w:r w:rsidRPr="001C0B4E">
              <w:rPr>
                <w:sz w:val="28"/>
                <w:szCs w:val="28"/>
              </w:rPr>
              <w:t xml:space="preserve"> </w:t>
            </w:r>
            <w:proofErr w:type="spellStart"/>
            <w:r w:rsidRPr="001C0B4E">
              <w:rPr>
                <w:sz w:val="28"/>
                <w:szCs w:val="28"/>
              </w:rPr>
              <w:t>ми</w:t>
            </w:r>
            <w:r w:rsidR="001C0B4E" w:rsidRPr="001C0B4E">
              <w:rPr>
                <w:sz w:val="28"/>
                <w:szCs w:val="28"/>
              </w:rPr>
              <w:t>қ</w:t>
            </w:r>
            <w:r w:rsidRPr="001C0B4E">
              <w:rPr>
                <w:sz w:val="28"/>
                <w:szCs w:val="28"/>
              </w:rPr>
              <w:t>дор</w:t>
            </w:r>
            <w:proofErr w:type="spellEnd"/>
            <w:r w:rsidRPr="001C0B4E">
              <w:rPr>
                <w:sz w:val="28"/>
                <w:szCs w:val="28"/>
              </w:rPr>
              <w:t xml:space="preserve"> </w:t>
            </w:r>
            <w:proofErr w:type="spellStart"/>
            <w:r w:rsidRPr="001C0B4E">
              <w:rPr>
                <w:sz w:val="28"/>
                <w:szCs w:val="28"/>
              </w:rPr>
              <w:t>тавсифларидан</w:t>
            </w:r>
            <w:proofErr w:type="spellEnd"/>
            <w:r w:rsidRPr="001C0B4E">
              <w:rPr>
                <w:sz w:val="28"/>
                <w:szCs w:val="28"/>
              </w:rPr>
              <w:t xml:space="preserve"> </w:t>
            </w:r>
            <w:proofErr w:type="spellStart"/>
            <w:r w:rsidRPr="001C0B4E">
              <w:rPr>
                <w:sz w:val="28"/>
                <w:szCs w:val="28"/>
              </w:rPr>
              <w:t>бири</w:t>
            </w:r>
            <w:proofErr w:type="spellEnd"/>
            <w:r w:rsidRPr="001C0B4E">
              <w:rPr>
                <w:sz w:val="28"/>
                <w:szCs w:val="28"/>
                <w:lang w:val="uz-Cyrl-UZ"/>
              </w:rPr>
              <w:t>.</w:t>
            </w:r>
            <w:r w:rsidR="00AD11C2" w:rsidRPr="00AD11C2">
              <w:rPr>
                <w:sz w:val="28"/>
                <w:szCs w:val="28"/>
              </w:rPr>
              <w:t xml:space="preserve"> </w:t>
            </w:r>
          </w:p>
          <w:p w14:paraId="3220EAA6" w14:textId="77777777" w:rsidR="00875FFD" w:rsidRPr="001C0B4E" w:rsidRDefault="00875FFD">
            <w:pPr>
              <w:jc w:val="both"/>
              <w:rPr>
                <w:sz w:val="28"/>
                <w:szCs w:val="28"/>
                <w:lang w:val="uz-Cyrl-UZ"/>
              </w:rPr>
            </w:pPr>
          </w:p>
          <w:p w14:paraId="33D6AEB2" w14:textId="77777777" w:rsidR="00875FFD" w:rsidRPr="001C0B4E" w:rsidRDefault="00875FFD">
            <w:pPr>
              <w:jc w:val="both"/>
              <w:rPr>
                <w:sz w:val="28"/>
                <w:szCs w:val="28"/>
              </w:rPr>
            </w:pPr>
            <w:r w:rsidRPr="001C0B4E">
              <w:rPr>
                <w:sz w:val="28"/>
                <w:szCs w:val="28"/>
              </w:rPr>
              <w:t>Одна из количественных характеристик модулированных колебаний при амплитудной модуляции.</w:t>
            </w:r>
          </w:p>
        </w:tc>
      </w:tr>
      <w:tr w:rsidR="00875FFD" w:rsidRPr="001C0B4E" w14:paraId="49DCEB67" w14:textId="77777777">
        <w:tc>
          <w:tcPr>
            <w:tcW w:w="3717" w:type="dxa"/>
          </w:tcPr>
          <w:p w14:paraId="5891578D" w14:textId="77777777" w:rsidR="00875FFD" w:rsidRPr="001C0B4E" w:rsidRDefault="00875FFD">
            <w:pPr>
              <w:rPr>
                <w:b/>
                <w:sz w:val="28"/>
                <w:szCs w:val="28"/>
              </w:rPr>
            </w:pPr>
            <w:r w:rsidRPr="001C0B4E">
              <w:rPr>
                <w:b/>
                <w:sz w:val="28"/>
                <w:szCs w:val="28"/>
              </w:rPr>
              <w:t>Мозаика</w:t>
            </w:r>
          </w:p>
          <w:p w14:paraId="5AD893E3"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мозаика</w:t>
            </w:r>
          </w:p>
          <w:p w14:paraId="41AE593C"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mosaic</w:t>
            </w:r>
            <w:proofErr w:type="spellEnd"/>
          </w:p>
          <w:p w14:paraId="58A2309B" w14:textId="77777777" w:rsidR="00875FFD" w:rsidRPr="001C0B4E" w:rsidRDefault="00875FFD">
            <w:pPr>
              <w:rPr>
                <w:sz w:val="28"/>
                <w:szCs w:val="28"/>
              </w:rPr>
            </w:pPr>
          </w:p>
        </w:tc>
        <w:tc>
          <w:tcPr>
            <w:tcW w:w="5910" w:type="dxa"/>
          </w:tcPr>
          <w:p w14:paraId="612F9408" w14:textId="77777777" w:rsidR="00875FFD" w:rsidRPr="001C0B4E" w:rsidRDefault="00875FFD">
            <w:pPr>
              <w:jc w:val="both"/>
              <w:rPr>
                <w:sz w:val="28"/>
                <w:szCs w:val="28"/>
              </w:rPr>
            </w:pPr>
            <w:r w:rsidRPr="001C0B4E">
              <w:rPr>
                <w:sz w:val="28"/>
                <w:szCs w:val="28"/>
              </w:rPr>
              <w:t xml:space="preserve">Иконоскоп </w:t>
            </w:r>
            <w:proofErr w:type="spellStart"/>
            <w:r w:rsidRPr="001C0B4E">
              <w:rPr>
                <w:sz w:val="28"/>
                <w:szCs w:val="28"/>
              </w:rPr>
              <w:t>нишонидаги</w:t>
            </w:r>
            <w:proofErr w:type="spellEnd"/>
            <w:r w:rsidRPr="001C0B4E">
              <w:rPr>
                <w:sz w:val="28"/>
                <w:szCs w:val="28"/>
              </w:rPr>
              <w:t xml:space="preserve"> </w:t>
            </w:r>
            <w:proofErr w:type="spellStart"/>
            <w:r w:rsidRPr="001C0B4E">
              <w:rPr>
                <w:sz w:val="28"/>
                <w:szCs w:val="28"/>
              </w:rPr>
              <w:t>бир-биридан</w:t>
            </w:r>
            <w:proofErr w:type="spellEnd"/>
            <w:r w:rsidRPr="001C0B4E">
              <w:rPr>
                <w:sz w:val="28"/>
                <w:szCs w:val="28"/>
              </w:rPr>
              <w:t xml:space="preserve"> </w:t>
            </w:r>
            <w:proofErr w:type="spellStart"/>
            <w:r w:rsidRPr="001C0B4E">
              <w:rPr>
                <w:sz w:val="28"/>
                <w:szCs w:val="28"/>
              </w:rPr>
              <w:t>изоляцияланган</w:t>
            </w:r>
            <w:proofErr w:type="spellEnd"/>
            <w:r w:rsidRPr="001C0B4E">
              <w:rPr>
                <w:sz w:val="28"/>
                <w:szCs w:val="28"/>
              </w:rPr>
              <w:t xml:space="preserve"> </w:t>
            </w:r>
            <w:proofErr w:type="spellStart"/>
            <w:r w:rsidRPr="001C0B4E">
              <w:rPr>
                <w:sz w:val="28"/>
                <w:szCs w:val="28"/>
              </w:rPr>
              <w:t>фотокатодлар</w:t>
            </w:r>
            <w:proofErr w:type="spellEnd"/>
            <w:r w:rsidRPr="001C0B4E">
              <w:rPr>
                <w:sz w:val="28"/>
                <w:szCs w:val="28"/>
              </w:rPr>
              <w:t xml:space="preserve"> </w:t>
            </w:r>
            <w:proofErr w:type="spellStart"/>
            <w:r w:rsidRPr="001C0B4E">
              <w:rPr>
                <w:sz w:val="28"/>
                <w:szCs w:val="28"/>
              </w:rPr>
              <w:t>т</w:t>
            </w:r>
            <w:r w:rsidR="001C0B4E" w:rsidRPr="001C0B4E">
              <w:rPr>
                <w:sz w:val="28"/>
                <w:szCs w:val="28"/>
              </w:rPr>
              <w:t>ў</w:t>
            </w:r>
            <w:r w:rsidRPr="001C0B4E">
              <w:rPr>
                <w:sz w:val="28"/>
                <w:szCs w:val="28"/>
              </w:rPr>
              <w:t>плами</w:t>
            </w:r>
            <w:proofErr w:type="spellEnd"/>
            <w:r w:rsidRPr="001C0B4E">
              <w:rPr>
                <w:sz w:val="28"/>
                <w:szCs w:val="28"/>
              </w:rPr>
              <w:t>.</w:t>
            </w:r>
          </w:p>
          <w:p w14:paraId="794EDC0E" w14:textId="77777777" w:rsidR="00875FFD" w:rsidRPr="001C0B4E" w:rsidRDefault="00875FFD">
            <w:pPr>
              <w:jc w:val="both"/>
              <w:rPr>
                <w:sz w:val="28"/>
                <w:szCs w:val="28"/>
              </w:rPr>
            </w:pPr>
          </w:p>
          <w:p w14:paraId="615D0D87" w14:textId="77777777" w:rsidR="00875FFD" w:rsidRPr="001C0B4E" w:rsidRDefault="00875FFD">
            <w:pPr>
              <w:jc w:val="both"/>
              <w:rPr>
                <w:sz w:val="28"/>
                <w:szCs w:val="28"/>
              </w:rPr>
            </w:pPr>
            <w:r w:rsidRPr="001C0B4E">
              <w:rPr>
                <w:sz w:val="28"/>
                <w:szCs w:val="28"/>
              </w:rPr>
              <w:t>Совокупность изолированных друг от друга фотокатодов на мишени иконоскопа.</w:t>
            </w:r>
          </w:p>
        </w:tc>
      </w:tr>
      <w:tr w:rsidR="00875FFD" w:rsidRPr="001C0B4E" w14:paraId="250F40E8" w14:textId="77777777">
        <w:tc>
          <w:tcPr>
            <w:tcW w:w="3717" w:type="dxa"/>
          </w:tcPr>
          <w:p w14:paraId="3B3FB5D2" w14:textId="77777777" w:rsidR="00875FFD" w:rsidRPr="001C0B4E" w:rsidRDefault="00875FFD">
            <w:pPr>
              <w:rPr>
                <w:b/>
                <w:sz w:val="28"/>
                <w:szCs w:val="28"/>
              </w:rPr>
            </w:pPr>
          </w:p>
        </w:tc>
        <w:tc>
          <w:tcPr>
            <w:tcW w:w="5910" w:type="dxa"/>
          </w:tcPr>
          <w:p w14:paraId="162F063E" w14:textId="77777777" w:rsidR="00875FFD" w:rsidRPr="001C0B4E" w:rsidRDefault="00875FFD">
            <w:pPr>
              <w:jc w:val="both"/>
              <w:rPr>
                <w:sz w:val="28"/>
                <w:szCs w:val="28"/>
              </w:rPr>
            </w:pPr>
          </w:p>
        </w:tc>
      </w:tr>
      <w:tr w:rsidR="00875FFD" w:rsidRPr="001C0B4E" w14:paraId="62F3E204" w14:textId="77777777">
        <w:tc>
          <w:tcPr>
            <w:tcW w:w="3717" w:type="dxa"/>
          </w:tcPr>
          <w:p w14:paraId="5539C997" w14:textId="77777777" w:rsidR="00875FFD" w:rsidRPr="001C0B4E" w:rsidRDefault="00875FFD">
            <w:pPr>
              <w:rPr>
                <w:b/>
                <w:sz w:val="28"/>
                <w:szCs w:val="28"/>
              </w:rPr>
            </w:pPr>
            <w:r w:rsidRPr="001C0B4E">
              <w:rPr>
                <w:b/>
                <w:sz w:val="28"/>
                <w:szCs w:val="28"/>
              </w:rPr>
              <w:t>Монитор (дисплей)</w:t>
            </w:r>
          </w:p>
          <w:p w14:paraId="24F7805F"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монитор (дисплей)</w:t>
            </w:r>
          </w:p>
          <w:p w14:paraId="4604802C"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monitor</w:t>
            </w:r>
            <w:proofErr w:type="spellEnd"/>
            <w:r w:rsidRPr="001C0B4E">
              <w:rPr>
                <w:sz w:val="28"/>
                <w:szCs w:val="28"/>
              </w:rPr>
              <w:t xml:space="preserve"> (</w:t>
            </w:r>
            <w:r w:rsidRPr="001C0B4E">
              <w:rPr>
                <w:sz w:val="28"/>
                <w:szCs w:val="28"/>
                <w:lang w:val="uz-Latn-UZ"/>
              </w:rPr>
              <w:t>d</w:t>
            </w:r>
            <w:proofErr w:type="spellStart"/>
            <w:r w:rsidRPr="001C0B4E">
              <w:rPr>
                <w:sz w:val="28"/>
                <w:szCs w:val="28"/>
              </w:rPr>
              <w:t>isplay</w:t>
            </w:r>
            <w:proofErr w:type="spellEnd"/>
            <w:r w:rsidRPr="001C0B4E">
              <w:rPr>
                <w:sz w:val="28"/>
                <w:szCs w:val="28"/>
              </w:rPr>
              <w:t>)</w:t>
            </w:r>
          </w:p>
          <w:p w14:paraId="35B5F2A6" w14:textId="77777777" w:rsidR="00875FFD" w:rsidRPr="001C0B4E" w:rsidRDefault="00875FFD">
            <w:pPr>
              <w:rPr>
                <w:sz w:val="28"/>
                <w:szCs w:val="28"/>
              </w:rPr>
            </w:pPr>
          </w:p>
        </w:tc>
        <w:tc>
          <w:tcPr>
            <w:tcW w:w="5910" w:type="dxa"/>
          </w:tcPr>
          <w:p w14:paraId="202A9BE7" w14:textId="77777777" w:rsidR="00875FFD" w:rsidRPr="001C0B4E" w:rsidRDefault="00875FFD">
            <w:pPr>
              <w:jc w:val="both"/>
              <w:rPr>
                <w:sz w:val="28"/>
                <w:szCs w:val="28"/>
              </w:rPr>
            </w:pPr>
            <w:proofErr w:type="spellStart"/>
            <w:r w:rsidRPr="001C0B4E">
              <w:rPr>
                <w:sz w:val="28"/>
                <w:szCs w:val="28"/>
              </w:rPr>
              <w:t>Ахборотни</w:t>
            </w:r>
            <w:proofErr w:type="spellEnd"/>
            <w:r w:rsidRPr="001C0B4E">
              <w:rPr>
                <w:sz w:val="28"/>
                <w:szCs w:val="28"/>
              </w:rPr>
              <w:t xml:space="preserve"> </w:t>
            </w:r>
            <w:proofErr w:type="spellStart"/>
            <w:r w:rsidRPr="001C0B4E">
              <w:rPr>
                <w:sz w:val="28"/>
                <w:szCs w:val="28"/>
              </w:rPr>
              <w:t>матн</w:t>
            </w:r>
            <w:proofErr w:type="spellEnd"/>
            <w:r w:rsidRPr="001C0B4E">
              <w:rPr>
                <w:sz w:val="28"/>
                <w:szCs w:val="28"/>
              </w:rPr>
              <w:t xml:space="preserve">, </w:t>
            </w:r>
            <w:proofErr w:type="spellStart"/>
            <w:r w:rsidRPr="001C0B4E">
              <w:rPr>
                <w:sz w:val="28"/>
                <w:szCs w:val="28"/>
              </w:rPr>
              <w:t>жадваллар</w:t>
            </w:r>
            <w:proofErr w:type="spellEnd"/>
            <w:r w:rsidRPr="001C0B4E">
              <w:rPr>
                <w:sz w:val="28"/>
                <w:szCs w:val="28"/>
              </w:rPr>
              <w:t xml:space="preserve">, </w:t>
            </w:r>
            <w:proofErr w:type="spellStart"/>
            <w:r w:rsidRPr="001C0B4E">
              <w:rPr>
                <w:sz w:val="28"/>
                <w:szCs w:val="28"/>
              </w:rPr>
              <w:t>расмлар</w:t>
            </w:r>
            <w:proofErr w:type="spellEnd"/>
            <w:r w:rsidRPr="001C0B4E">
              <w:rPr>
                <w:sz w:val="28"/>
                <w:szCs w:val="28"/>
              </w:rPr>
              <w:t xml:space="preserve">, </w:t>
            </w:r>
            <w:proofErr w:type="spellStart"/>
            <w:r w:rsidRPr="001C0B4E">
              <w:rPr>
                <w:sz w:val="28"/>
                <w:szCs w:val="28"/>
              </w:rPr>
              <w:t>чизмалар</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proofErr w:type="gramStart"/>
            <w:r w:rsidRPr="001C0B4E">
              <w:rPr>
                <w:sz w:val="28"/>
                <w:szCs w:val="28"/>
              </w:rPr>
              <w:t>б.лар</w:t>
            </w:r>
            <w:proofErr w:type="spellEnd"/>
            <w:proofErr w:type="gram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ринишида</w:t>
            </w:r>
            <w:proofErr w:type="spellEnd"/>
            <w:r w:rsidRPr="001C0B4E">
              <w:rPr>
                <w:sz w:val="28"/>
                <w:szCs w:val="28"/>
              </w:rPr>
              <w:t xml:space="preserve"> визуал </w:t>
            </w:r>
            <w:proofErr w:type="spellStart"/>
            <w:r w:rsidRPr="001C0B4E">
              <w:rPr>
                <w:sz w:val="28"/>
                <w:szCs w:val="28"/>
              </w:rPr>
              <w:t>акс</w:t>
            </w:r>
            <w:proofErr w:type="spellEnd"/>
            <w:r w:rsidRPr="001C0B4E">
              <w:rPr>
                <w:sz w:val="28"/>
                <w:szCs w:val="28"/>
              </w:rPr>
              <w:t xml:space="preserve"> </w:t>
            </w:r>
            <w:proofErr w:type="spellStart"/>
            <w:r w:rsidRPr="001C0B4E">
              <w:rPr>
                <w:sz w:val="28"/>
                <w:szCs w:val="28"/>
              </w:rPr>
              <w:t>эттирувчи</w:t>
            </w:r>
            <w:proofErr w:type="spellEnd"/>
            <w:r w:rsidRPr="001C0B4E">
              <w:rPr>
                <w:sz w:val="28"/>
                <w:szCs w:val="28"/>
              </w:rPr>
              <w:t xml:space="preserve"> </w:t>
            </w:r>
            <w:proofErr w:type="spellStart"/>
            <w:r w:rsidR="001C0B4E" w:rsidRPr="001C0B4E">
              <w:rPr>
                <w:sz w:val="28"/>
                <w:szCs w:val="28"/>
              </w:rPr>
              <w:t>қ</w:t>
            </w:r>
            <w:r w:rsidRPr="001C0B4E">
              <w:rPr>
                <w:sz w:val="28"/>
                <w:szCs w:val="28"/>
              </w:rPr>
              <w:t>урилма</w:t>
            </w:r>
            <w:proofErr w:type="spellEnd"/>
            <w:r w:rsidRPr="001C0B4E">
              <w:rPr>
                <w:sz w:val="28"/>
                <w:szCs w:val="28"/>
              </w:rPr>
              <w:t xml:space="preserve">. </w:t>
            </w:r>
            <w:proofErr w:type="spellStart"/>
            <w:r w:rsidRPr="001C0B4E">
              <w:rPr>
                <w:sz w:val="28"/>
                <w:szCs w:val="28"/>
              </w:rPr>
              <w:t>Мониторларнинг</w:t>
            </w:r>
            <w:proofErr w:type="spellEnd"/>
            <w:r w:rsidRPr="001C0B4E">
              <w:rPr>
                <w:sz w:val="28"/>
                <w:szCs w:val="28"/>
              </w:rPr>
              <w:t xml:space="preserve"> </w:t>
            </w:r>
            <w:proofErr w:type="spellStart"/>
            <w:r w:rsidRPr="001C0B4E">
              <w:rPr>
                <w:sz w:val="28"/>
                <w:szCs w:val="28"/>
              </w:rPr>
              <w:t>аксарияти</w:t>
            </w:r>
            <w:proofErr w:type="spellEnd"/>
            <w:r w:rsidRPr="001C0B4E">
              <w:rPr>
                <w:sz w:val="28"/>
                <w:szCs w:val="28"/>
              </w:rPr>
              <w:t xml:space="preserve"> электрон-</w:t>
            </w:r>
            <w:proofErr w:type="spellStart"/>
            <w:r w:rsidRPr="001C0B4E">
              <w:rPr>
                <w:sz w:val="28"/>
                <w:szCs w:val="28"/>
              </w:rPr>
              <w:t>нур</w:t>
            </w:r>
            <w:proofErr w:type="spellEnd"/>
            <w:r w:rsidRPr="001C0B4E">
              <w:rPr>
                <w:sz w:val="28"/>
                <w:szCs w:val="28"/>
              </w:rPr>
              <w:t xml:space="preserve"> трубка </w:t>
            </w:r>
            <w:proofErr w:type="spellStart"/>
            <w:r w:rsidRPr="001C0B4E">
              <w:rPr>
                <w:sz w:val="28"/>
                <w:szCs w:val="28"/>
              </w:rPr>
              <w:t>асосида</w:t>
            </w:r>
            <w:proofErr w:type="spellEnd"/>
            <w:r w:rsidRPr="001C0B4E">
              <w:rPr>
                <w:sz w:val="28"/>
                <w:szCs w:val="28"/>
              </w:rPr>
              <w:t xml:space="preserve"> </w:t>
            </w:r>
            <w:proofErr w:type="spellStart"/>
            <w:r w:rsidRPr="001C0B4E">
              <w:rPr>
                <w:sz w:val="28"/>
                <w:szCs w:val="28"/>
              </w:rPr>
              <w:t>конструкцияланган</w:t>
            </w:r>
            <w:proofErr w:type="spellEnd"/>
            <w:r w:rsidRPr="001C0B4E">
              <w:rPr>
                <w:sz w:val="28"/>
                <w:szCs w:val="28"/>
              </w:rPr>
              <w:t>.</w:t>
            </w:r>
          </w:p>
          <w:p w14:paraId="1DABBF57" w14:textId="77777777" w:rsidR="00875FFD" w:rsidRPr="001C0B4E" w:rsidRDefault="00875FFD">
            <w:pPr>
              <w:jc w:val="both"/>
              <w:rPr>
                <w:sz w:val="28"/>
                <w:szCs w:val="28"/>
              </w:rPr>
            </w:pPr>
          </w:p>
          <w:p w14:paraId="60D83EF3" w14:textId="77777777" w:rsidR="00875FFD" w:rsidRPr="001C0B4E" w:rsidRDefault="00875FFD">
            <w:pPr>
              <w:jc w:val="both"/>
              <w:rPr>
                <w:sz w:val="28"/>
                <w:szCs w:val="28"/>
              </w:rPr>
            </w:pPr>
            <w:r w:rsidRPr="001C0B4E">
              <w:rPr>
                <w:sz w:val="28"/>
                <w:szCs w:val="28"/>
              </w:rPr>
              <w:t>Устройство визуального отображения информации в виде текста, таблиц, рисунков, чертежей и др. Большинство мониторов сконструированы на базе электронно-лучевой трубки.</w:t>
            </w:r>
          </w:p>
        </w:tc>
      </w:tr>
      <w:tr w:rsidR="00875FFD" w:rsidRPr="001C0B4E" w14:paraId="55A98EDE" w14:textId="77777777">
        <w:tc>
          <w:tcPr>
            <w:tcW w:w="3717" w:type="dxa"/>
          </w:tcPr>
          <w:p w14:paraId="4132A951" w14:textId="77777777" w:rsidR="00875FFD" w:rsidRPr="001C0B4E" w:rsidRDefault="00875FFD">
            <w:pPr>
              <w:rPr>
                <w:b/>
                <w:sz w:val="28"/>
                <w:szCs w:val="28"/>
              </w:rPr>
            </w:pPr>
          </w:p>
        </w:tc>
        <w:tc>
          <w:tcPr>
            <w:tcW w:w="5910" w:type="dxa"/>
          </w:tcPr>
          <w:p w14:paraId="4F96578D" w14:textId="77777777" w:rsidR="00875FFD" w:rsidRPr="001C0B4E" w:rsidRDefault="00875FFD">
            <w:pPr>
              <w:jc w:val="both"/>
              <w:rPr>
                <w:sz w:val="28"/>
                <w:szCs w:val="28"/>
              </w:rPr>
            </w:pPr>
          </w:p>
        </w:tc>
      </w:tr>
      <w:tr w:rsidR="00875FFD" w:rsidRPr="001C0B4E" w14:paraId="5F0AFC35" w14:textId="77777777">
        <w:tc>
          <w:tcPr>
            <w:tcW w:w="3717" w:type="dxa"/>
          </w:tcPr>
          <w:p w14:paraId="64DAC1E6" w14:textId="77777777" w:rsidR="00875FFD" w:rsidRPr="001C0B4E" w:rsidRDefault="00875FFD">
            <w:pPr>
              <w:rPr>
                <w:b/>
                <w:sz w:val="28"/>
                <w:szCs w:val="28"/>
              </w:rPr>
            </w:pPr>
            <w:r w:rsidRPr="001C0B4E">
              <w:rPr>
                <w:b/>
                <w:sz w:val="28"/>
                <w:szCs w:val="28"/>
              </w:rPr>
              <w:t xml:space="preserve">Монокуляр </w:t>
            </w:r>
            <w:proofErr w:type="spellStart"/>
            <w:r w:rsidRPr="001C0B4E">
              <w:rPr>
                <w:b/>
                <w:sz w:val="28"/>
                <w:szCs w:val="28"/>
              </w:rPr>
              <w:t>к</w:t>
            </w:r>
            <w:r w:rsidR="001C0B4E" w:rsidRPr="001C0B4E">
              <w:rPr>
                <w:b/>
                <w:sz w:val="28"/>
                <w:szCs w:val="28"/>
              </w:rPr>
              <w:t>ў</w:t>
            </w:r>
            <w:r w:rsidRPr="001C0B4E">
              <w:rPr>
                <w:b/>
                <w:sz w:val="28"/>
                <w:szCs w:val="28"/>
              </w:rPr>
              <w:t>риш</w:t>
            </w:r>
            <w:proofErr w:type="spellEnd"/>
          </w:p>
          <w:p w14:paraId="374D79EF"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монокулярное зрение</w:t>
            </w:r>
          </w:p>
          <w:p w14:paraId="324B9673"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monocular</w:t>
            </w:r>
            <w:r w:rsidRPr="001C0B4E">
              <w:rPr>
                <w:sz w:val="28"/>
                <w:szCs w:val="28"/>
              </w:rPr>
              <w:t xml:space="preserve"> </w:t>
            </w:r>
            <w:r w:rsidRPr="001C0B4E">
              <w:rPr>
                <w:sz w:val="28"/>
                <w:szCs w:val="28"/>
                <w:lang w:val="en-US"/>
              </w:rPr>
              <w:t>vision</w:t>
            </w:r>
          </w:p>
          <w:p w14:paraId="18D77E57" w14:textId="77777777" w:rsidR="00875FFD" w:rsidRPr="001C0B4E" w:rsidRDefault="00875FFD">
            <w:pPr>
              <w:rPr>
                <w:sz w:val="28"/>
                <w:szCs w:val="28"/>
              </w:rPr>
            </w:pPr>
          </w:p>
        </w:tc>
        <w:tc>
          <w:tcPr>
            <w:tcW w:w="5910" w:type="dxa"/>
          </w:tcPr>
          <w:p w14:paraId="1E168ACD" w14:textId="77777777" w:rsidR="00875FFD" w:rsidRPr="001C0B4E" w:rsidRDefault="00875FFD">
            <w:pPr>
              <w:jc w:val="both"/>
              <w:rPr>
                <w:sz w:val="28"/>
                <w:szCs w:val="28"/>
              </w:rPr>
            </w:pPr>
            <w:r w:rsidRPr="001C0B4E">
              <w:rPr>
                <w:sz w:val="28"/>
                <w:szCs w:val="28"/>
              </w:rPr>
              <w:t xml:space="preserve">Бир </w:t>
            </w:r>
            <w:proofErr w:type="spellStart"/>
            <w:r w:rsidRPr="001C0B4E">
              <w:rPr>
                <w:sz w:val="28"/>
                <w:szCs w:val="28"/>
              </w:rPr>
              <w:t>к</w:t>
            </w:r>
            <w:r w:rsidR="001C0B4E" w:rsidRPr="001C0B4E">
              <w:rPr>
                <w:sz w:val="28"/>
                <w:szCs w:val="28"/>
              </w:rPr>
              <w:t>ў</w:t>
            </w:r>
            <w:r w:rsidRPr="001C0B4E">
              <w:rPr>
                <w:sz w:val="28"/>
                <w:szCs w:val="28"/>
              </w:rPr>
              <w:t>з</w:t>
            </w:r>
            <w:proofErr w:type="spellEnd"/>
            <w:r w:rsidRPr="001C0B4E">
              <w:rPr>
                <w:sz w:val="28"/>
                <w:szCs w:val="28"/>
              </w:rPr>
              <w:t xml:space="preserve"> билан </w:t>
            </w:r>
            <w:proofErr w:type="spellStart"/>
            <w:r w:rsidRPr="001C0B4E">
              <w:rPr>
                <w:sz w:val="28"/>
                <w:szCs w:val="28"/>
              </w:rPr>
              <w:t>к</w:t>
            </w:r>
            <w:r w:rsidR="001C0B4E" w:rsidRPr="001C0B4E">
              <w:rPr>
                <w:sz w:val="28"/>
                <w:szCs w:val="28"/>
              </w:rPr>
              <w:t>ў</w:t>
            </w:r>
            <w:r w:rsidRPr="001C0B4E">
              <w:rPr>
                <w:sz w:val="28"/>
                <w:szCs w:val="28"/>
              </w:rPr>
              <w:t>риш</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либ</w:t>
            </w:r>
            <w:proofErr w:type="spellEnd"/>
            <w:r w:rsidRPr="001C0B4E">
              <w:rPr>
                <w:sz w:val="28"/>
                <w:szCs w:val="28"/>
              </w:rPr>
              <w:t xml:space="preserve"> у: </w:t>
            </w:r>
          </w:p>
          <w:p w14:paraId="61D7A0FA" w14:textId="77777777" w:rsidR="00875FFD" w:rsidRPr="001C0B4E" w:rsidRDefault="00875FFD">
            <w:pPr>
              <w:jc w:val="both"/>
              <w:rPr>
                <w:sz w:val="28"/>
                <w:szCs w:val="28"/>
              </w:rPr>
            </w:pPr>
            <w:r w:rsidRPr="001C0B4E">
              <w:rPr>
                <w:sz w:val="28"/>
                <w:szCs w:val="28"/>
              </w:rPr>
              <w:t xml:space="preserve">- бинокуляр </w:t>
            </w:r>
            <w:proofErr w:type="spellStart"/>
            <w:r w:rsidRPr="001C0B4E">
              <w:rPr>
                <w:sz w:val="28"/>
                <w:szCs w:val="28"/>
              </w:rPr>
              <w:t>к</w:t>
            </w:r>
            <w:r w:rsidR="001C0B4E" w:rsidRPr="001C0B4E">
              <w:rPr>
                <w:sz w:val="28"/>
                <w:szCs w:val="28"/>
              </w:rPr>
              <w:t>ў</w:t>
            </w:r>
            <w:r w:rsidRPr="001C0B4E">
              <w:rPr>
                <w:sz w:val="28"/>
                <w:szCs w:val="28"/>
              </w:rPr>
              <w:t>риш</w:t>
            </w:r>
            <w:proofErr w:type="spellEnd"/>
            <w:r w:rsidRPr="001C0B4E">
              <w:rPr>
                <w:sz w:val="28"/>
                <w:szCs w:val="28"/>
              </w:rPr>
              <w:t xml:space="preserve"> билан </w:t>
            </w:r>
            <w:proofErr w:type="spellStart"/>
            <w:r w:rsidRPr="001C0B4E">
              <w:rPr>
                <w:sz w:val="28"/>
                <w:szCs w:val="28"/>
              </w:rPr>
              <w:t>солиштирилганда</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риш</w:t>
            </w:r>
            <w:proofErr w:type="spellEnd"/>
            <w:r w:rsidRPr="001C0B4E">
              <w:rPr>
                <w:sz w:val="28"/>
                <w:szCs w:val="28"/>
              </w:rPr>
              <w:t xml:space="preserve"> </w:t>
            </w:r>
            <w:proofErr w:type="spellStart"/>
            <w:r w:rsidRPr="001C0B4E">
              <w:rPr>
                <w:sz w:val="28"/>
                <w:szCs w:val="28"/>
              </w:rPr>
              <w:t>майдонининг</w:t>
            </w:r>
            <w:proofErr w:type="spellEnd"/>
            <w:r w:rsidRPr="001C0B4E">
              <w:rPr>
                <w:sz w:val="28"/>
                <w:szCs w:val="28"/>
              </w:rPr>
              <w:t xml:space="preserve"> </w:t>
            </w:r>
            <w:proofErr w:type="spellStart"/>
            <w:r w:rsidRPr="001C0B4E">
              <w:rPr>
                <w:sz w:val="28"/>
                <w:szCs w:val="28"/>
              </w:rPr>
              <w:t>нисбатан</w:t>
            </w:r>
            <w:proofErr w:type="spellEnd"/>
            <w:r w:rsidRPr="001C0B4E">
              <w:rPr>
                <w:sz w:val="28"/>
                <w:szCs w:val="28"/>
              </w:rPr>
              <w:t xml:space="preserve"> </w:t>
            </w:r>
            <w:proofErr w:type="spellStart"/>
            <w:r w:rsidRPr="001C0B4E">
              <w:rPr>
                <w:sz w:val="28"/>
                <w:szCs w:val="28"/>
              </w:rPr>
              <w:t>торайиши</w:t>
            </w:r>
            <w:proofErr w:type="spellEnd"/>
            <w:r w:rsidRPr="001C0B4E">
              <w:rPr>
                <w:sz w:val="28"/>
                <w:szCs w:val="28"/>
              </w:rPr>
              <w:t xml:space="preserve">;  </w:t>
            </w:r>
          </w:p>
          <w:p w14:paraId="2847941A" w14:textId="77777777" w:rsidR="00875FFD" w:rsidRPr="001C0B4E" w:rsidRDefault="00875FFD">
            <w:pPr>
              <w:jc w:val="both"/>
              <w:rPr>
                <w:sz w:val="28"/>
                <w:szCs w:val="28"/>
              </w:rPr>
            </w:pPr>
            <w:r w:rsidRPr="001C0B4E">
              <w:rPr>
                <w:sz w:val="28"/>
                <w:szCs w:val="28"/>
              </w:rPr>
              <w:t xml:space="preserve">- </w:t>
            </w:r>
            <w:proofErr w:type="spellStart"/>
            <w:r w:rsidRPr="001C0B4E">
              <w:rPr>
                <w:sz w:val="28"/>
                <w:szCs w:val="28"/>
              </w:rPr>
              <w:t>объектларнинг</w:t>
            </w:r>
            <w:proofErr w:type="spellEnd"/>
            <w:r w:rsidRPr="001C0B4E">
              <w:rPr>
                <w:sz w:val="28"/>
                <w:szCs w:val="28"/>
              </w:rPr>
              <w:t xml:space="preserve"> </w:t>
            </w:r>
            <w:proofErr w:type="spellStart"/>
            <w:r w:rsidRPr="001C0B4E">
              <w:rPr>
                <w:sz w:val="28"/>
                <w:szCs w:val="28"/>
              </w:rPr>
              <w:t>узо</w:t>
            </w:r>
            <w:r w:rsidR="001C0B4E" w:rsidRPr="001C0B4E">
              <w:rPr>
                <w:sz w:val="28"/>
                <w:szCs w:val="28"/>
              </w:rPr>
              <w:t>қ</w:t>
            </w:r>
            <w:r w:rsidRPr="001C0B4E">
              <w:rPr>
                <w:sz w:val="28"/>
                <w:szCs w:val="28"/>
              </w:rPr>
              <w:t>дан</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риниши</w:t>
            </w:r>
            <w:proofErr w:type="spellEnd"/>
            <w:r w:rsidRPr="001C0B4E">
              <w:rPr>
                <w:sz w:val="28"/>
                <w:szCs w:val="28"/>
              </w:rPr>
              <w:t xml:space="preserve">, </w:t>
            </w:r>
            <w:proofErr w:type="spellStart"/>
            <w:r w:rsidRPr="001C0B4E">
              <w:rPr>
                <w:sz w:val="28"/>
                <w:szCs w:val="28"/>
              </w:rPr>
              <w:t>ёритилганликдаги</w:t>
            </w:r>
            <w:proofErr w:type="spellEnd"/>
            <w:r w:rsidRPr="001C0B4E">
              <w:rPr>
                <w:sz w:val="28"/>
                <w:szCs w:val="28"/>
              </w:rPr>
              <w:t xml:space="preserve"> </w:t>
            </w:r>
            <w:proofErr w:type="spellStart"/>
            <w:r w:rsidRPr="001C0B4E">
              <w:rPr>
                <w:sz w:val="28"/>
                <w:szCs w:val="28"/>
              </w:rPr>
              <w:t>фар</w:t>
            </w:r>
            <w:r w:rsidR="001C0B4E" w:rsidRPr="001C0B4E">
              <w:rPr>
                <w:sz w:val="28"/>
                <w:szCs w:val="28"/>
              </w:rPr>
              <w:t>қ</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бош</w:t>
            </w:r>
            <w:r w:rsidR="001C0B4E" w:rsidRPr="001C0B4E">
              <w:rPr>
                <w:sz w:val="28"/>
                <w:szCs w:val="28"/>
              </w:rPr>
              <w:t>қ</w:t>
            </w:r>
            <w:r w:rsidRPr="001C0B4E">
              <w:rPr>
                <w:sz w:val="28"/>
                <w:szCs w:val="28"/>
              </w:rPr>
              <w:t>а</w:t>
            </w:r>
            <w:proofErr w:type="spellEnd"/>
            <w:r w:rsidRPr="001C0B4E">
              <w:rPr>
                <w:sz w:val="28"/>
                <w:szCs w:val="28"/>
              </w:rPr>
              <w:t xml:space="preserve"> </w:t>
            </w:r>
            <w:proofErr w:type="spellStart"/>
            <w:r w:rsidRPr="001C0B4E">
              <w:rPr>
                <w:sz w:val="28"/>
                <w:szCs w:val="28"/>
              </w:rPr>
              <w:t>билвосита</w:t>
            </w:r>
            <w:proofErr w:type="spellEnd"/>
            <w:r w:rsidRPr="001C0B4E">
              <w:rPr>
                <w:sz w:val="28"/>
                <w:szCs w:val="28"/>
              </w:rPr>
              <w:t xml:space="preserve"> </w:t>
            </w:r>
            <w:proofErr w:type="spellStart"/>
            <w:r w:rsidRPr="001C0B4E">
              <w:rPr>
                <w:sz w:val="28"/>
                <w:szCs w:val="28"/>
              </w:rPr>
              <w:t>белгилар</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йича</w:t>
            </w:r>
            <w:proofErr w:type="spellEnd"/>
            <w:r w:rsidRPr="001C0B4E">
              <w:rPr>
                <w:sz w:val="28"/>
                <w:szCs w:val="28"/>
              </w:rPr>
              <w:t xml:space="preserve"> </w:t>
            </w:r>
            <w:proofErr w:type="spellStart"/>
            <w:r w:rsidRPr="001C0B4E">
              <w:rPr>
                <w:sz w:val="28"/>
                <w:szCs w:val="28"/>
              </w:rPr>
              <w:t>фазовий</w:t>
            </w:r>
            <w:proofErr w:type="spellEnd"/>
            <w:r w:rsidRPr="001C0B4E">
              <w:rPr>
                <w:sz w:val="28"/>
                <w:szCs w:val="28"/>
              </w:rPr>
              <w:t xml:space="preserve"> </w:t>
            </w:r>
            <w:proofErr w:type="spellStart"/>
            <w:r w:rsidRPr="001C0B4E">
              <w:rPr>
                <w:sz w:val="28"/>
                <w:szCs w:val="28"/>
              </w:rPr>
              <w:t>тавсифларини</w:t>
            </w:r>
            <w:proofErr w:type="spellEnd"/>
            <w:r w:rsidRPr="001C0B4E">
              <w:rPr>
                <w:sz w:val="28"/>
                <w:szCs w:val="28"/>
              </w:rPr>
              <w:t xml:space="preserve"> </w:t>
            </w:r>
            <w:proofErr w:type="spellStart"/>
            <w:r w:rsidRPr="001C0B4E">
              <w:rPr>
                <w:sz w:val="28"/>
                <w:szCs w:val="28"/>
              </w:rPr>
              <w:t>ба</w:t>
            </w:r>
            <w:r w:rsidR="001C0B4E" w:rsidRPr="001C0B4E">
              <w:rPr>
                <w:sz w:val="28"/>
                <w:szCs w:val="28"/>
              </w:rPr>
              <w:t>ҳ</w:t>
            </w:r>
            <w:r w:rsidRPr="001C0B4E">
              <w:rPr>
                <w:sz w:val="28"/>
                <w:szCs w:val="28"/>
              </w:rPr>
              <w:t>олаш</w:t>
            </w:r>
            <w:proofErr w:type="spellEnd"/>
            <w:r w:rsidRPr="001C0B4E">
              <w:rPr>
                <w:sz w:val="28"/>
                <w:szCs w:val="28"/>
              </w:rPr>
              <w:t xml:space="preserve"> </w:t>
            </w:r>
            <w:proofErr w:type="spellStart"/>
            <w:r w:rsidRPr="001C0B4E">
              <w:rPr>
                <w:sz w:val="28"/>
                <w:szCs w:val="28"/>
              </w:rPr>
              <w:t>мумкинлиги</w:t>
            </w:r>
            <w:proofErr w:type="spellEnd"/>
            <w:r w:rsidRPr="001C0B4E">
              <w:rPr>
                <w:sz w:val="28"/>
                <w:szCs w:val="28"/>
              </w:rPr>
              <w:t xml:space="preserve"> билан </w:t>
            </w:r>
            <w:proofErr w:type="spellStart"/>
            <w:r w:rsidRPr="001C0B4E">
              <w:rPr>
                <w:sz w:val="28"/>
                <w:szCs w:val="28"/>
              </w:rPr>
              <w:t>фар</w:t>
            </w:r>
            <w:r w:rsidR="001C0B4E" w:rsidRPr="001C0B4E">
              <w:rPr>
                <w:sz w:val="28"/>
                <w:szCs w:val="28"/>
              </w:rPr>
              <w:t>қ</w:t>
            </w:r>
            <w:proofErr w:type="spellEnd"/>
            <w:r w:rsidRPr="001C0B4E">
              <w:rPr>
                <w:sz w:val="28"/>
                <w:szCs w:val="28"/>
              </w:rPr>
              <w:t xml:space="preserve"> </w:t>
            </w:r>
            <w:proofErr w:type="spellStart"/>
            <w:r w:rsidR="001C0B4E" w:rsidRPr="001C0B4E">
              <w:rPr>
                <w:sz w:val="28"/>
                <w:szCs w:val="28"/>
              </w:rPr>
              <w:t>қ</w:t>
            </w:r>
            <w:r w:rsidRPr="001C0B4E">
              <w:rPr>
                <w:sz w:val="28"/>
                <w:szCs w:val="28"/>
              </w:rPr>
              <w:t>илади</w:t>
            </w:r>
            <w:proofErr w:type="spellEnd"/>
            <w:r w:rsidRPr="001C0B4E">
              <w:rPr>
                <w:sz w:val="28"/>
                <w:szCs w:val="28"/>
              </w:rPr>
              <w:t>.</w:t>
            </w:r>
          </w:p>
          <w:p w14:paraId="5D0977E5" w14:textId="77777777" w:rsidR="00875FFD" w:rsidRPr="001C0B4E" w:rsidRDefault="00875FFD">
            <w:pPr>
              <w:jc w:val="both"/>
              <w:rPr>
                <w:sz w:val="28"/>
                <w:szCs w:val="28"/>
              </w:rPr>
            </w:pPr>
          </w:p>
          <w:p w14:paraId="4F496CD9" w14:textId="77777777" w:rsidR="00875FFD" w:rsidRPr="001C0B4E" w:rsidRDefault="00875FFD">
            <w:pPr>
              <w:jc w:val="both"/>
              <w:rPr>
                <w:sz w:val="28"/>
                <w:szCs w:val="28"/>
              </w:rPr>
            </w:pPr>
            <w:r w:rsidRPr="001C0B4E">
              <w:rPr>
                <w:sz w:val="28"/>
                <w:szCs w:val="28"/>
              </w:rPr>
              <w:t>Зрение одним глазом, характеризуемое:</w:t>
            </w:r>
          </w:p>
          <w:p w14:paraId="4EE1A6CF" w14:textId="77777777" w:rsidR="00875FFD" w:rsidRPr="001C0B4E" w:rsidRDefault="00875FFD">
            <w:pPr>
              <w:jc w:val="both"/>
              <w:rPr>
                <w:sz w:val="28"/>
                <w:szCs w:val="28"/>
              </w:rPr>
            </w:pPr>
            <w:r w:rsidRPr="001C0B4E">
              <w:rPr>
                <w:sz w:val="28"/>
                <w:szCs w:val="28"/>
              </w:rPr>
              <w:t xml:space="preserve">- относительным сужением границ поля зрения по сравнению с бинокулярным зрением; </w:t>
            </w:r>
          </w:p>
          <w:p w14:paraId="41C93535" w14:textId="77777777" w:rsidR="00875FFD" w:rsidRPr="001C0B4E" w:rsidRDefault="00875FFD">
            <w:pPr>
              <w:jc w:val="both"/>
              <w:rPr>
                <w:sz w:val="28"/>
                <w:szCs w:val="28"/>
              </w:rPr>
            </w:pPr>
            <w:r w:rsidRPr="001C0B4E">
              <w:rPr>
                <w:sz w:val="28"/>
                <w:szCs w:val="28"/>
              </w:rPr>
              <w:t>- возможностью оценивать пространственные характеристики объектов по перспективе, разнице в освещенности и другим косвенным признакам.</w:t>
            </w:r>
          </w:p>
        </w:tc>
      </w:tr>
      <w:tr w:rsidR="00875FFD" w:rsidRPr="001C0B4E" w14:paraId="2F6CCD15" w14:textId="77777777">
        <w:tc>
          <w:tcPr>
            <w:tcW w:w="3717" w:type="dxa"/>
          </w:tcPr>
          <w:p w14:paraId="437A61CF" w14:textId="77777777" w:rsidR="00875FFD" w:rsidRPr="001C0B4E" w:rsidRDefault="00875FFD">
            <w:pPr>
              <w:rPr>
                <w:b/>
                <w:sz w:val="28"/>
                <w:szCs w:val="28"/>
              </w:rPr>
            </w:pPr>
          </w:p>
        </w:tc>
        <w:tc>
          <w:tcPr>
            <w:tcW w:w="5910" w:type="dxa"/>
          </w:tcPr>
          <w:p w14:paraId="490712E6" w14:textId="77777777" w:rsidR="00875FFD" w:rsidRPr="001C0B4E" w:rsidRDefault="00875FFD">
            <w:pPr>
              <w:jc w:val="both"/>
              <w:rPr>
                <w:sz w:val="28"/>
                <w:szCs w:val="28"/>
              </w:rPr>
            </w:pPr>
          </w:p>
        </w:tc>
      </w:tr>
      <w:tr w:rsidR="00875FFD" w:rsidRPr="001C0B4E" w14:paraId="7F38095E" w14:textId="77777777">
        <w:tc>
          <w:tcPr>
            <w:tcW w:w="3717" w:type="dxa"/>
          </w:tcPr>
          <w:p w14:paraId="7C047C10" w14:textId="77777777" w:rsidR="00875FFD" w:rsidRPr="001C0B4E" w:rsidRDefault="00875FFD">
            <w:pPr>
              <w:rPr>
                <w:b/>
                <w:sz w:val="28"/>
                <w:szCs w:val="28"/>
              </w:rPr>
            </w:pPr>
            <w:r w:rsidRPr="001C0B4E">
              <w:rPr>
                <w:b/>
                <w:sz w:val="28"/>
                <w:szCs w:val="28"/>
              </w:rPr>
              <w:t>Моноскоп</w:t>
            </w:r>
          </w:p>
          <w:p w14:paraId="53185F0F"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моноскоп</w:t>
            </w:r>
          </w:p>
          <w:p w14:paraId="690395FE"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monoscope</w:t>
            </w:r>
            <w:proofErr w:type="spellEnd"/>
          </w:p>
          <w:p w14:paraId="499E1F6B" w14:textId="77777777" w:rsidR="00875FFD" w:rsidRPr="001C0B4E" w:rsidRDefault="00875FFD">
            <w:pPr>
              <w:rPr>
                <w:sz w:val="28"/>
                <w:szCs w:val="28"/>
              </w:rPr>
            </w:pPr>
          </w:p>
        </w:tc>
        <w:tc>
          <w:tcPr>
            <w:tcW w:w="5910" w:type="dxa"/>
          </w:tcPr>
          <w:p w14:paraId="52282629" w14:textId="77777777" w:rsidR="00875FFD" w:rsidRPr="001C0B4E" w:rsidRDefault="00875FFD">
            <w:pPr>
              <w:jc w:val="both"/>
              <w:rPr>
                <w:sz w:val="28"/>
                <w:szCs w:val="28"/>
              </w:rPr>
            </w:pPr>
            <w:proofErr w:type="spellStart"/>
            <w:r w:rsidRPr="001C0B4E">
              <w:rPr>
                <w:sz w:val="28"/>
                <w:szCs w:val="28"/>
              </w:rPr>
              <w:t>Нишонига</w:t>
            </w:r>
            <w:proofErr w:type="spellEnd"/>
            <w:r w:rsidRPr="001C0B4E">
              <w:rPr>
                <w:sz w:val="28"/>
                <w:szCs w:val="28"/>
              </w:rPr>
              <w:t xml:space="preserve"> </w:t>
            </w:r>
            <w:proofErr w:type="spellStart"/>
            <w:r w:rsidRPr="001C0B4E">
              <w:rPr>
                <w:sz w:val="28"/>
                <w:szCs w:val="28"/>
              </w:rPr>
              <w:t>туширилган</w:t>
            </w:r>
            <w:proofErr w:type="spellEnd"/>
            <w:r w:rsidRPr="001C0B4E">
              <w:rPr>
                <w:sz w:val="28"/>
                <w:szCs w:val="28"/>
              </w:rPr>
              <w:t xml:space="preserve"> </w:t>
            </w:r>
            <w:proofErr w:type="spellStart"/>
            <w:r w:rsidRPr="001C0B4E">
              <w:rPr>
                <w:sz w:val="28"/>
                <w:szCs w:val="28"/>
              </w:rPr>
              <w:t>фа</w:t>
            </w:r>
            <w:r w:rsidR="001C0B4E" w:rsidRPr="001C0B4E">
              <w:rPr>
                <w:sz w:val="28"/>
                <w:szCs w:val="28"/>
              </w:rPr>
              <w:t>қ</w:t>
            </w:r>
            <w:r w:rsidRPr="001C0B4E">
              <w:rPr>
                <w:sz w:val="28"/>
                <w:szCs w:val="28"/>
              </w:rPr>
              <w:t>ат</w:t>
            </w:r>
            <w:proofErr w:type="spellEnd"/>
            <w:r w:rsidRPr="001C0B4E">
              <w:rPr>
                <w:sz w:val="28"/>
                <w:szCs w:val="28"/>
              </w:rPr>
              <w:t xml:space="preserve"> </w:t>
            </w:r>
            <w:proofErr w:type="spellStart"/>
            <w:r w:rsidRPr="001C0B4E">
              <w:rPr>
                <w:sz w:val="28"/>
                <w:szCs w:val="28"/>
              </w:rPr>
              <w:t>битта</w:t>
            </w:r>
            <w:proofErr w:type="spellEnd"/>
            <w:r w:rsidRPr="001C0B4E">
              <w:rPr>
                <w:sz w:val="28"/>
                <w:szCs w:val="28"/>
              </w:rPr>
              <w:t xml:space="preserve"> </w:t>
            </w:r>
            <w:proofErr w:type="spellStart"/>
            <w:r w:rsidRPr="001C0B4E">
              <w:rPr>
                <w:sz w:val="28"/>
                <w:szCs w:val="28"/>
              </w:rPr>
              <w:t>тасвир</w:t>
            </w:r>
            <w:proofErr w:type="spellEnd"/>
            <w:r w:rsidRPr="001C0B4E">
              <w:rPr>
                <w:sz w:val="28"/>
                <w:szCs w:val="28"/>
              </w:rPr>
              <w:t xml:space="preserve"> (тест </w:t>
            </w:r>
            <w:proofErr w:type="spellStart"/>
            <w:r w:rsidRPr="001C0B4E">
              <w:rPr>
                <w:sz w:val="28"/>
                <w:szCs w:val="28"/>
              </w:rPr>
              <w:t>тасвир</w:t>
            </w:r>
            <w:proofErr w:type="spellEnd"/>
            <w:r w:rsidRPr="001C0B4E">
              <w:rPr>
                <w:sz w:val="28"/>
                <w:szCs w:val="28"/>
              </w:rPr>
              <w:t xml:space="preserve">) </w:t>
            </w:r>
            <w:proofErr w:type="spellStart"/>
            <w:r w:rsidRPr="001C0B4E">
              <w:rPr>
                <w:sz w:val="28"/>
                <w:szCs w:val="28"/>
              </w:rPr>
              <w:t>сигналини</w:t>
            </w:r>
            <w:proofErr w:type="spellEnd"/>
            <w:r w:rsidRPr="001C0B4E">
              <w:rPr>
                <w:sz w:val="28"/>
                <w:szCs w:val="28"/>
              </w:rPr>
              <w:t xml:space="preserve"> </w:t>
            </w:r>
            <w:proofErr w:type="spellStart"/>
            <w:r w:rsidRPr="001C0B4E">
              <w:rPr>
                <w:sz w:val="28"/>
                <w:szCs w:val="28"/>
              </w:rPr>
              <w:t>шакллантириш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м</w:t>
            </w:r>
            <w:r w:rsidR="001C0B4E" w:rsidRPr="001C0B4E">
              <w:rPr>
                <w:sz w:val="28"/>
                <w:szCs w:val="28"/>
              </w:rPr>
              <w:t>ў</w:t>
            </w:r>
            <w:r w:rsidRPr="001C0B4E">
              <w:rPr>
                <w:sz w:val="28"/>
                <w:szCs w:val="28"/>
              </w:rPr>
              <w:t>лжалланган</w:t>
            </w:r>
            <w:proofErr w:type="spellEnd"/>
            <w:r w:rsidRPr="001C0B4E">
              <w:rPr>
                <w:sz w:val="28"/>
                <w:szCs w:val="28"/>
              </w:rPr>
              <w:t xml:space="preserve"> </w:t>
            </w:r>
            <w:proofErr w:type="spellStart"/>
            <w:r w:rsidRPr="001C0B4E">
              <w:rPr>
                <w:sz w:val="28"/>
                <w:szCs w:val="28"/>
              </w:rPr>
              <w:t>узатувчи</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электрон-</w:t>
            </w:r>
            <w:proofErr w:type="spellStart"/>
            <w:r w:rsidRPr="001C0B4E">
              <w:rPr>
                <w:sz w:val="28"/>
                <w:szCs w:val="28"/>
              </w:rPr>
              <w:t>нур</w:t>
            </w:r>
            <w:proofErr w:type="spellEnd"/>
            <w:r w:rsidRPr="001C0B4E">
              <w:rPr>
                <w:sz w:val="28"/>
                <w:szCs w:val="28"/>
              </w:rPr>
              <w:t xml:space="preserve"> трубка.</w:t>
            </w:r>
          </w:p>
          <w:p w14:paraId="694CC803" w14:textId="77777777" w:rsidR="00875FFD" w:rsidRPr="001C0B4E" w:rsidRDefault="00875FFD">
            <w:pPr>
              <w:jc w:val="both"/>
              <w:rPr>
                <w:sz w:val="28"/>
                <w:szCs w:val="28"/>
              </w:rPr>
            </w:pPr>
          </w:p>
          <w:p w14:paraId="41A2021E" w14:textId="77777777" w:rsidR="00875FFD" w:rsidRPr="001C0B4E" w:rsidRDefault="00875FFD">
            <w:pPr>
              <w:jc w:val="both"/>
              <w:rPr>
                <w:sz w:val="28"/>
                <w:szCs w:val="28"/>
              </w:rPr>
            </w:pPr>
            <w:r w:rsidRPr="001C0B4E">
              <w:rPr>
                <w:sz w:val="28"/>
                <w:szCs w:val="28"/>
              </w:rPr>
              <w:t>Электронно-лучевая передающая телевизионная трубка, предназначенная для формирования сигнала только одного изображения (тест изображения), нанесенного на ее мишень.</w:t>
            </w:r>
          </w:p>
        </w:tc>
      </w:tr>
      <w:tr w:rsidR="00875FFD" w:rsidRPr="001C0B4E" w14:paraId="3C8B90B7" w14:textId="77777777">
        <w:tc>
          <w:tcPr>
            <w:tcW w:w="3717" w:type="dxa"/>
          </w:tcPr>
          <w:p w14:paraId="23CC5E80" w14:textId="77777777" w:rsidR="00875FFD" w:rsidRPr="001C0B4E" w:rsidRDefault="00875FFD">
            <w:pPr>
              <w:rPr>
                <w:b/>
                <w:sz w:val="28"/>
                <w:szCs w:val="28"/>
              </w:rPr>
            </w:pPr>
            <w:r w:rsidRPr="001C0B4E">
              <w:rPr>
                <w:b/>
                <w:sz w:val="28"/>
                <w:szCs w:val="28"/>
              </w:rPr>
              <w:t>Монохром</w:t>
            </w:r>
          </w:p>
          <w:p w14:paraId="72521802"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монохромный</w:t>
            </w:r>
          </w:p>
          <w:p w14:paraId="526FF7D1"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monochrome</w:t>
            </w:r>
          </w:p>
          <w:p w14:paraId="2C82E6C4" w14:textId="77777777" w:rsidR="00875FFD" w:rsidRPr="001C0B4E" w:rsidRDefault="00875FFD">
            <w:pPr>
              <w:rPr>
                <w:sz w:val="28"/>
                <w:szCs w:val="28"/>
              </w:rPr>
            </w:pPr>
          </w:p>
        </w:tc>
        <w:tc>
          <w:tcPr>
            <w:tcW w:w="5910" w:type="dxa"/>
          </w:tcPr>
          <w:p w14:paraId="34DBBEE0" w14:textId="77777777" w:rsidR="00875FFD" w:rsidRPr="001C0B4E" w:rsidRDefault="00875FFD">
            <w:pPr>
              <w:jc w:val="both"/>
              <w:rPr>
                <w:sz w:val="28"/>
                <w:szCs w:val="28"/>
              </w:rPr>
            </w:pPr>
            <w:proofErr w:type="spellStart"/>
            <w:r w:rsidRPr="001C0B4E">
              <w:rPr>
                <w:sz w:val="28"/>
                <w:szCs w:val="28"/>
              </w:rPr>
              <w:t>Рангларнинг</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ранг </w:t>
            </w:r>
            <w:proofErr w:type="spellStart"/>
            <w:r w:rsidRPr="001C0B4E">
              <w:rPr>
                <w:sz w:val="28"/>
                <w:szCs w:val="28"/>
              </w:rPr>
              <w:t>тусидаги</w:t>
            </w:r>
            <w:proofErr w:type="spellEnd"/>
            <w:r w:rsidRPr="001C0B4E">
              <w:rPr>
                <w:sz w:val="28"/>
                <w:szCs w:val="28"/>
              </w:rPr>
              <w:t xml:space="preserve">, </w:t>
            </w:r>
            <w:proofErr w:type="spellStart"/>
            <w:r w:rsidRPr="001C0B4E">
              <w:rPr>
                <w:sz w:val="28"/>
                <w:szCs w:val="28"/>
              </w:rPr>
              <w:t>лекин</w:t>
            </w:r>
            <w:proofErr w:type="spellEnd"/>
            <w:r w:rsidRPr="001C0B4E">
              <w:rPr>
                <w:sz w:val="28"/>
                <w:szCs w:val="28"/>
              </w:rPr>
              <w:t xml:space="preserve"> </w:t>
            </w:r>
            <w:proofErr w:type="spellStart"/>
            <w:r w:rsidRPr="001C0B4E">
              <w:rPr>
                <w:sz w:val="28"/>
                <w:szCs w:val="28"/>
              </w:rPr>
              <w:t>турли</w:t>
            </w:r>
            <w:proofErr w:type="spellEnd"/>
            <w:r w:rsidRPr="001C0B4E">
              <w:rPr>
                <w:sz w:val="28"/>
                <w:szCs w:val="28"/>
              </w:rPr>
              <w:t xml:space="preserve"> </w:t>
            </w:r>
            <w:proofErr w:type="spellStart"/>
            <w:r w:rsidRPr="001C0B4E">
              <w:rPr>
                <w:sz w:val="28"/>
                <w:szCs w:val="28"/>
              </w:rPr>
              <w:t>интенсивликдаги</w:t>
            </w:r>
            <w:proofErr w:type="spellEnd"/>
            <w:r w:rsidRPr="001C0B4E">
              <w:rPr>
                <w:sz w:val="28"/>
                <w:szCs w:val="28"/>
              </w:rPr>
              <w:t xml:space="preserve"> </w:t>
            </w:r>
            <w:proofErr w:type="spellStart"/>
            <w:r w:rsidRPr="001C0B4E">
              <w:rPr>
                <w:sz w:val="28"/>
                <w:szCs w:val="28"/>
              </w:rPr>
              <w:t>исталган</w:t>
            </w:r>
            <w:proofErr w:type="spellEnd"/>
            <w:r w:rsidRPr="001C0B4E">
              <w:rPr>
                <w:sz w:val="28"/>
                <w:szCs w:val="28"/>
              </w:rPr>
              <w:t xml:space="preserve"> </w:t>
            </w:r>
            <w:proofErr w:type="spellStart"/>
            <w:r w:rsidRPr="001C0B4E">
              <w:rPr>
                <w:sz w:val="28"/>
                <w:szCs w:val="28"/>
              </w:rPr>
              <w:t>комбинацияси</w:t>
            </w:r>
            <w:proofErr w:type="spellEnd"/>
            <w:r w:rsidRPr="001C0B4E">
              <w:rPr>
                <w:sz w:val="28"/>
                <w:szCs w:val="28"/>
              </w:rPr>
              <w:t xml:space="preserve">. </w:t>
            </w:r>
            <w:proofErr w:type="spellStart"/>
            <w:r w:rsidRPr="001C0B4E">
              <w:rPr>
                <w:sz w:val="28"/>
                <w:szCs w:val="28"/>
              </w:rPr>
              <w:t>Фа</w:t>
            </w:r>
            <w:r w:rsidR="001C0B4E" w:rsidRPr="001C0B4E">
              <w:rPr>
                <w:sz w:val="28"/>
                <w:szCs w:val="28"/>
              </w:rPr>
              <w:t>қ</w:t>
            </w:r>
            <w:r w:rsidRPr="001C0B4E">
              <w:rPr>
                <w:sz w:val="28"/>
                <w:szCs w:val="28"/>
              </w:rPr>
              <w:t>ат</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w:t>
            </w:r>
            <w:proofErr w:type="spellStart"/>
            <w:r w:rsidRPr="001C0B4E">
              <w:rPr>
                <w:sz w:val="28"/>
                <w:szCs w:val="28"/>
              </w:rPr>
              <w:t>одатда</w:t>
            </w:r>
            <w:proofErr w:type="spellEnd"/>
            <w:r w:rsidRPr="001C0B4E">
              <w:rPr>
                <w:sz w:val="28"/>
                <w:szCs w:val="28"/>
              </w:rPr>
              <w:t xml:space="preserve">, </w:t>
            </w:r>
            <w:proofErr w:type="spellStart"/>
            <w:r w:rsidRPr="001C0B4E">
              <w:rPr>
                <w:sz w:val="28"/>
                <w:szCs w:val="28"/>
              </w:rPr>
              <w:t>ахроматик</w:t>
            </w:r>
            <w:proofErr w:type="spellEnd"/>
            <w:r w:rsidRPr="001C0B4E">
              <w:rPr>
                <w:sz w:val="28"/>
                <w:szCs w:val="28"/>
              </w:rPr>
              <w:t xml:space="preserve"> </w:t>
            </w:r>
            <w:proofErr w:type="spellStart"/>
            <w:r w:rsidRPr="001C0B4E">
              <w:rPr>
                <w:sz w:val="28"/>
                <w:szCs w:val="28"/>
              </w:rPr>
              <w:t>ранглиликка</w:t>
            </w:r>
            <w:proofErr w:type="spellEnd"/>
            <w:r w:rsidRPr="001C0B4E">
              <w:rPr>
                <w:sz w:val="28"/>
                <w:szCs w:val="28"/>
              </w:rPr>
              <w:t xml:space="preserve"> </w:t>
            </w:r>
            <w:proofErr w:type="spellStart"/>
            <w:r w:rsidRPr="001C0B4E">
              <w:rPr>
                <w:sz w:val="28"/>
                <w:szCs w:val="28"/>
              </w:rPr>
              <w:t>эга</w:t>
            </w:r>
            <w:proofErr w:type="spellEnd"/>
            <w:r w:rsidRPr="001C0B4E">
              <w:rPr>
                <w:sz w:val="28"/>
                <w:szCs w:val="28"/>
              </w:rPr>
              <w:t xml:space="preserve">. </w:t>
            </w:r>
          </w:p>
          <w:p w14:paraId="6D3670C3" w14:textId="77777777" w:rsidR="00875FFD" w:rsidRPr="001C0B4E" w:rsidRDefault="00875FFD">
            <w:pPr>
              <w:jc w:val="both"/>
              <w:rPr>
                <w:sz w:val="28"/>
                <w:szCs w:val="28"/>
              </w:rPr>
            </w:pPr>
          </w:p>
          <w:p w14:paraId="5C90DD6D" w14:textId="77777777" w:rsidR="00875FFD" w:rsidRPr="001C0B4E" w:rsidRDefault="00875FFD">
            <w:pPr>
              <w:jc w:val="both"/>
              <w:rPr>
                <w:sz w:val="28"/>
                <w:szCs w:val="28"/>
              </w:rPr>
            </w:pPr>
            <w:r w:rsidRPr="001C0B4E">
              <w:rPr>
                <w:sz w:val="28"/>
                <w:szCs w:val="28"/>
              </w:rPr>
              <w:t>Любая комбинация цветов одного цветового тона, но различной интенсивности, имеющая только одну цветность, обычно ахроматическую.</w:t>
            </w:r>
          </w:p>
        </w:tc>
      </w:tr>
      <w:tr w:rsidR="00875FFD" w:rsidRPr="001C0B4E" w14:paraId="2BE3977C" w14:textId="77777777">
        <w:tc>
          <w:tcPr>
            <w:tcW w:w="3717" w:type="dxa"/>
          </w:tcPr>
          <w:p w14:paraId="513B8875" w14:textId="77777777" w:rsidR="00875FFD" w:rsidRPr="001C0B4E" w:rsidRDefault="00875FFD">
            <w:pPr>
              <w:rPr>
                <w:b/>
                <w:sz w:val="28"/>
                <w:szCs w:val="28"/>
              </w:rPr>
            </w:pPr>
          </w:p>
        </w:tc>
        <w:tc>
          <w:tcPr>
            <w:tcW w:w="5910" w:type="dxa"/>
          </w:tcPr>
          <w:p w14:paraId="73EED162" w14:textId="77777777" w:rsidR="00875FFD" w:rsidRPr="001C0B4E" w:rsidRDefault="00875FFD">
            <w:pPr>
              <w:jc w:val="both"/>
              <w:rPr>
                <w:sz w:val="28"/>
                <w:szCs w:val="28"/>
              </w:rPr>
            </w:pPr>
          </w:p>
        </w:tc>
      </w:tr>
      <w:tr w:rsidR="00875FFD" w:rsidRPr="001C0B4E" w14:paraId="44A6A6EA" w14:textId="77777777">
        <w:tc>
          <w:tcPr>
            <w:tcW w:w="3717" w:type="dxa"/>
          </w:tcPr>
          <w:p w14:paraId="553745B0" w14:textId="77777777" w:rsidR="00875FFD" w:rsidRPr="001C0B4E" w:rsidRDefault="00875FFD">
            <w:pPr>
              <w:rPr>
                <w:sz w:val="28"/>
                <w:szCs w:val="28"/>
              </w:rPr>
            </w:pPr>
            <w:proofErr w:type="spellStart"/>
            <w:r w:rsidRPr="001C0B4E">
              <w:rPr>
                <w:b/>
                <w:sz w:val="28"/>
                <w:szCs w:val="28"/>
              </w:rPr>
              <w:t>Монохроматик</w:t>
            </w:r>
            <w:proofErr w:type="spellEnd"/>
            <w:r w:rsidRPr="001C0B4E">
              <w:rPr>
                <w:b/>
                <w:sz w:val="28"/>
                <w:szCs w:val="28"/>
              </w:rPr>
              <w:t xml:space="preserve"> </w:t>
            </w:r>
            <w:proofErr w:type="spellStart"/>
            <w:r w:rsidRPr="001C0B4E">
              <w:rPr>
                <w:b/>
                <w:sz w:val="28"/>
                <w:szCs w:val="28"/>
              </w:rPr>
              <w:t>ёру</w:t>
            </w:r>
            <w:r w:rsidR="001C0B4E" w:rsidRPr="001C0B4E">
              <w:rPr>
                <w:b/>
                <w:sz w:val="28"/>
                <w:szCs w:val="28"/>
              </w:rPr>
              <w:t>ғ</w:t>
            </w:r>
            <w:r w:rsidRPr="001C0B4E">
              <w:rPr>
                <w:b/>
                <w:sz w:val="28"/>
                <w:szCs w:val="28"/>
              </w:rPr>
              <w:t>лик</w:t>
            </w:r>
            <w:proofErr w:type="spellEnd"/>
            <w:r w:rsidRPr="001C0B4E">
              <w:rPr>
                <w:b/>
                <w:sz w:val="28"/>
                <w:szCs w:val="28"/>
              </w:rPr>
              <w:br/>
            </w: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монохроматический</w:t>
            </w:r>
            <w:r w:rsidRPr="001C0B4E">
              <w:rPr>
                <w:sz w:val="28"/>
                <w:szCs w:val="28"/>
              </w:rPr>
              <w:br/>
            </w:r>
            <w:r w:rsidRPr="001C0B4E">
              <w:rPr>
                <w:sz w:val="28"/>
                <w:szCs w:val="28"/>
              </w:rPr>
              <w:lastRenderedPageBreak/>
              <w:t xml:space="preserve">свет </w:t>
            </w:r>
          </w:p>
          <w:p w14:paraId="44796261"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monochromatic</w:t>
            </w:r>
            <w:r w:rsidRPr="001C0B4E">
              <w:rPr>
                <w:sz w:val="28"/>
                <w:szCs w:val="28"/>
              </w:rPr>
              <w:t xml:space="preserve"> </w:t>
            </w:r>
            <w:r w:rsidRPr="001C0B4E">
              <w:rPr>
                <w:sz w:val="28"/>
                <w:szCs w:val="28"/>
                <w:lang w:val="en-US"/>
              </w:rPr>
              <w:t>light</w:t>
            </w:r>
            <w:r w:rsidRPr="001C0B4E">
              <w:rPr>
                <w:sz w:val="28"/>
                <w:szCs w:val="28"/>
              </w:rPr>
              <w:t xml:space="preserve"> </w:t>
            </w:r>
          </w:p>
          <w:p w14:paraId="7FBFFD39" w14:textId="77777777" w:rsidR="00875FFD" w:rsidRPr="001C0B4E" w:rsidRDefault="00875FFD">
            <w:pPr>
              <w:rPr>
                <w:sz w:val="28"/>
                <w:szCs w:val="28"/>
              </w:rPr>
            </w:pPr>
          </w:p>
        </w:tc>
        <w:tc>
          <w:tcPr>
            <w:tcW w:w="5910" w:type="dxa"/>
          </w:tcPr>
          <w:p w14:paraId="036279AF" w14:textId="77777777" w:rsidR="00875FFD" w:rsidRPr="001C0B4E" w:rsidRDefault="00875FFD">
            <w:pPr>
              <w:jc w:val="both"/>
              <w:rPr>
                <w:sz w:val="28"/>
                <w:szCs w:val="28"/>
              </w:rPr>
            </w:pPr>
            <w:r w:rsidRPr="001C0B4E">
              <w:rPr>
                <w:sz w:val="28"/>
                <w:szCs w:val="28"/>
                <w:lang w:val="uz-Cyrl-UZ"/>
              </w:rPr>
              <w:lastRenderedPageBreak/>
              <w:t>Маълум бир т</w:t>
            </w:r>
            <w:r w:rsidR="001C0B4E" w:rsidRPr="001C0B4E">
              <w:rPr>
                <w:sz w:val="28"/>
                <w:szCs w:val="28"/>
                <w:lang w:val="uz-Cyrl-UZ"/>
              </w:rPr>
              <w:t>ў</w:t>
            </w:r>
            <w:r w:rsidRPr="001C0B4E">
              <w:rPr>
                <w:sz w:val="28"/>
                <w:szCs w:val="28"/>
                <w:lang w:val="uz-Cyrl-UZ"/>
              </w:rPr>
              <w:t>л</w:t>
            </w:r>
            <w:r w:rsidR="001C0B4E" w:rsidRPr="001C0B4E">
              <w:rPr>
                <w:sz w:val="28"/>
                <w:szCs w:val="28"/>
                <w:lang w:val="uz-Cyrl-UZ"/>
              </w:rPr>
              <w:t>қ</w:t>
            </w:r>
            <w:r w:rsidRPr="001C0B4E">
              <w:rPr>
                <w:sz w:val="28"/>
                <w:szCs w:val="28"/>
                <w:lang w:val="uz-Cyrl-UZ"/>
              </w:rPr>
              <w:t>ин узунлигидаги ё</w:t>
            </w:r>
            <w:proofErr w:type="spellStart"/>
            <w:r w:rsidRPr="001C0B4E">
              <w:rPr>
                <w:sz w:val="28"/>
                <w:szCs w:val="28"/>
              </w:rPr>
              <w:t>ру</w:t>
            </w:r>
            <w:r w:rsidR="001C0B4E" w:rsidRPr="001C0B4E">
              <w:rPr>
                <w:sz w:val="28"/>
                <w:szCs w:val="28"/>
              </w:rPr>
              <w:t>ғ</w:t>
            </w:r>
            <w:r w:rsidRPr="001C0B4E">
              <w:rPr>
                <w:sz w:val="28"/>
                <w:szCs w:val="28"/>
              </w:rPr>
              <w:t>лик</w:t>
            </w:r>
            <w:proofErr w:type="spellEnd"/>
            <w:r w:rsidRPr="001C0B4E">
              <w:rPr>
                <w:sz w:val="28"/>
                <w:szCs w:val="28"/>
                <w:lang w:val="uz-Cyrl-UZ"/>
              </w:rPr>
              <w:t xml:space="preserve">. </w:t>
            </w:r>
            <w:proofErr w:type="spellStart"/>
            <w:r w:rsidRPr="001C0B4E">
              <w:rPr>
                <w:sz w:val="28"/>
                <w:szCs w:val="28"/>
              </w:rPr>
              <w:t>Амалиётда</w:t>
            </w:r>
            <w:proofErr w:type="spellEnd"/>
            <w:r w:rsidRPr="001C0B4E">
              <w:rPr>
                <w:sz w:val="28"/>
                <w:szCs w:val="28"/>
              </w:rPr>
              <w:t xml:space="preserve"> </w:t>
            </w:r>
            <w:proofErr w:type="spellStart"/>
            <w:r w:rsidRPr="001C0B4E">
              <w:rPr>
                <w:sz w:val="28"/>
                <w:szCs w:val="28"/>
              </w:rPr>
              <w:t>монохроматик</w:t>
            </w:r>
            <w:proofErr w:type="spellEnd"/>
            <w:r w:rsidRPr="001C0B4E">
              <w:rPr>
                <w:sz w:val="28"/>
                <w:szCs w:val="28"/>
              </w:rPr>
              <w:t xml:space="preserve"> </w:t>
            </w:r>
            <w:r w:rsidRPr="001C0B4E">
              <w:rPr>
                <w:sz w:val="28"/>
                <w:szCs w:val="28"/>
                <w:lang w:val="uz-Cyrl-UZ"/>
              </w:rPr>
              <w:t>ё</w:t>
            </w:r>
            <w:proofErr w:type="spellStart"/>
            <w:r w:rsidRPr="001C0B4E">
              <w:rPr>
                <w:sz w:val="28"/>
                <w:szCs w:val="28"/>
              </w:rPr>
              <w:t>ру</w:t>
            </w:r>
            <w:r w:rsidR="001C0B4E" w:rsidRPr="001C0B4E">
              <w:rPr>
                <w:sz w:val="28"/>
                <w:szCs w:val="28"/>
              </w:rPr>
              <w:t>ғ</w:t>
            </w:r>
            <w:r w:rsidRPr="001C0B4E">
              <w:rPr>
                <w:sz w:val="28"/>
                <w:szCs w:val="28"/>
              </w:rPr>
              <w:t>лик</w:t>
            </w:r>
            <w:proofErr w:type="spellEnd"/>
            <w:r w:rsidRPr="001C0B4E">
              <w:rPr>
                <w:sz w:val="28"/>
                <w:szCs w:val="28"/>
              </w:rPr>
              <w:t xml:space="preserve"> </w:t>
            </w:r>
            <w:proofErr w:type="spellStart"/>
            <w:r w:rsidRPr="001C0B4E">
              <w:rPr>
                <w:sz w:val="28"/>
                <w:szCs w:val="28"/>
              </w:rPr>
              <w:t>спектрнинг</w:t>
            </w:r>
            <w:proofErr w:type="spellEnd"/>
            <w:r w:rsidRPr="001C0B4E">
              <w:rPr>
                <w:sz w:val="28"/>
                <w:szCs w:val="28"/>
              </w:rPr>
              <w:t xml:space="preserve"> </w:t>
            </w:r>
            <w:r w:rsidRPr="001C0B4E">
              <w:rPr>
                <w:sz w:val="28"/>
                <w:szCs w:val="28"/>
              </w:rPr>
              <w:lastRenderedPageBreak/>
              <w:t xml:space="preserve">тор </w:t>
            </w:r>
            <w:proofErr w:type="spellStart"/>
            <w:r w:rsidRPr="001C0B4E">
              <w:rPr>
                <w:sz w:val="28"/>
                <w:szCs w:val="28"/>
              </w:rPr>
              <w:t>участкасини</w:t>
            </w:r>
            <w:proofErr w:type="spellEnd"/>
            <w:r w:rsidRPr="001C0B4E">
              <w:rPr>
                <w:sz w:val="28"/>
                <w:szCs w:val="28"/>
              </w:rPr>
              <w:t xml:space="preserve"> ичига </w:t>
            </w:r>
            <w:proofErr w:type="spellStart"/>
            <w:r w:rsidRPr="001C0B4E">
              <w:rPr>
                <w:sz w:val="28"/>
                <w:szCs w:val="28"/>
              </w:rPr>
              <w:t>олади</w:t>
            </w:r>
            <w:proofErr w:type="spellEnd"/>
            <w:r w:rsidRPr="001C0B4E">
              <w:rPr>
                <w:sz w:val="28"/>
                <w:szCs w:val="28"/>
              </w:rPr>
              <w:t>.</w:t>
            </w:r>
          </w:p>
          <w:p w14:paraId="73E2D95B" w14:textId="77777777" w:rsidR="00875FFD" w:rsidRPr="001C0B4E" w:rsidRDefault="00875FFD">
            <w:pPr>
              <w:jc w:val="both"/>
              <w:rPr>
                <w:sz w:val="28"/>
                <w:szCs w:val="28"/>
              </w:rPr>
            </w:pPr>
          </w:p>
          <w:p w14:paraId="60B96D65" w14:textId="77777777" w:rsidR="00875FFD" w:rsidRPr="001C0B4E" w:rsidRDefault="00875FFD">
            <w:pPr>
              <w:jc w:val="both"/>
              <w:rPr>
                <w:sz w:val="28"/>
                <w:szCs w:val="28"/>
              </w:rPr>
            </w:pPr>
            <w:r w:rsidRPr="001C0B4E">
              <w:rPr>
                <w:sz w:val="28"/>
                <w:szCs w:val="28"/>
              </w:rPr>
              <w:t>Свет одной определенной длины волны. На практике монохроматический свет содержит узкий участок спектра.</w:t>
            </w:r>
          </w:p>
        </w:tc>
      </w:tr>
      <w:tr w:rsidR="00875FFD" w:rsidRPr="001C0B4E" w14:paraId="6E81164C" w14:textId="77777777">
        <w:tc>
          <w:tcPr>
            <w:tcW w:w="3717" w:type="dxa"/>
          </w:tcPr>
          <w:p w14:paraId="485E3613" w14:textId="77777777" w:rsidR="00875FFD" w:rsidRPr="001C0B4E" w:rsidRDefault="00875FFD">
            <w:pPr>
              <w:rPr>
                <w:b/>
                <w:sz w:val="28"/>
                <w:szCs w:val="28"/>
              </w:rPr>
            </w:pPr>
          </w:p>
        </w:tc>
        <w:tc>
          <w:tcPr>
            <w:tcW w:w="5910" w:type="dxa"/>
          </w:tcPr>
          <w:p w14:paraId="614D534A" w14:textId="77777777" w:rsidR="00875FFD" w:rsidRPr="001C0B4E" w:rsidRDefault="00875FFD">
            <w:pPr>
              <w:jc w:val="both"/>
              <w:rPr>
                <w:sz w:val="28"/>
                <w:szCs w:val="28"/>
              </w:rPr>
            </w:pPr>
          </w:p>
        </w:tc>
      </w:tr>
      <w:tr w:rsidR="00875FFD" w:rsidRPr="001C0B4E" w14:paraId="6BB501B6" w14:textId="77777777">
        <w:tc>
          <w:tcPr>
            <w:tcW w:w="3717" w:type="dxa"/>
          </w:tcPr>
          <w:p w14:paraId="69414855" w14:textId="77777777" w:rsidR="00875FFD" w:rsidRPr="001C0B4E" w:rsidRDefault="00875FFD">
            <w:pPr>
              <w:rPr>
                <w:b/>
                <w:sz w:val="28"/>
                <w:szCs w:val="28"/>
                <w:lang w:val="uz-Cyrl-UZ"/>
              </w:rPr>
            </w:pPr>
            <w:r w:rsidRPr="001C0B4E">
              <w:rPr>
                <w:b/>
                <w:sz w:val="28"/>
                <w:szCs w:val="28"/>
                <w:lang w:val="uz-Cyrl-UZ"/>
              </w:rPr>
              <w:t>Монохроматик нурланиш</w:t>
            </w:r>
          </w:p>
          <w:p w14:paraId="0880E649" w14:textId="77777777" w:rsidR="00875FFD" w:rsidRPr="001C0B4E" w:rsidRDefault="00875FFD">
            <w:pPr>
              <w:rPr>
                <w:sz w:val="28"/>
                <w:szCs w:val="28"/>
                <w:lang w:val="uz-Cyrl-UZ"/>
              </w:rPr>
            </w:pPr>
            <w:r w:rsidRPr="001C0B4E">
              <w:rPr>
                <w:b/>
                <w:sz w:val="28"/>
                <w:szCs w:val="28"/>
                <w:lang w:val="uz-Cyrl-UZ"/>
              </w:rPr>
              <w:t>ru -</w:t>
            </w:r>
            <w:r w:rsidRPr="001C0B4E">
              <w:rPr>
                <w:sz w:val="28"/>
                <w:szCs w:val="28"/>
                <w:lang w:val="uz-Cyrl-UZ"/>
              </w:rPr>
              <w:t xml:space="preserve"> монохроматическое</w:t>
            </w:r>
            <w:r w:rsidRPr="001C0B4E">
              <w:rPr>
                <w:sz w:val="28"/>
                <w:szCs w:val="28"/>
                <w:lang w:val="uz-Cyrl-UZ"/>
              </w:rPr>
              <w:br/>
              <w:t>излучение</w:t>
            </w:r>
          </w:p>
          <w:p w14:paraId="540F263B" w14:textId="77777777" w:rsidR="00875FFD" w:rsidRPr="001C0B4E" w:rsidRDefault="00875FFD">
            <w:pPr>
              <w:autoSpaceDE w:val="0"/>
              <w:autoSpaceDN w:val="0"/>
              <w:adjustRightInd w:val="0"/>
              <w:rPr>
                <w:sz w:val="28"/>
                <w:szCs w:val="28"/>
                <w:lang w:val="uz-Cyrl-UZ"/>
              </w:rPr>
            </w:pPr>
            <w:r w:rsidRPr="001C0B4E">
              <w:rPr>
                <w:b/>
                <w:sz w:val="28"/>
                <w:szCs w:val="28"/>
                <w:lang w:val="uz-Cyrl-UZ"/>
              </w:rPr>
              <w:t>en -</w:t>
            </w:r>
            <w:r w:rsidRPr="001C0B4E">
              <w:rPr>
                <w:sz w:val="28"/>
                <w:szCs w:val="28"/>
                <w:lang w:val="uz-Cyrl-UZ"/>
              </w:rPr>
              <w:t xml:space="preserve"> monochromatic</w:t>
            </w:r>
            <w:r w:rsidRPr="001C0B4E">
              <w:rPr>
                <w:sz w:val="28"/>
                <w:szCs w:val="28"/>
                <w:lang w:val="uz-Cyrl-UZ"/>
              </w:rPr>
              <w:br/>
              <w:t>radiation</w:t>
            </w:r>
          </w:p>
          <w:p w14:paraId="643A899C" w14:textId="77777777" w:rsidR="00875FFD" w:rsidRPr="001C0B4E" w:rsidRDefault="00875FFD">
            <w:pPr>
              <w:rPr>
                <w:sz w:val="28"/>
                <w:szCs w:val="28"/>
                <w:lang w:val="uz-Cyrl-UZ"/>
              </w:rPr>
            </w:pPr>
          </w:p>
          <w:p w14:paraId="34BE2041" w14:textId="77777777" w:rsidR="00875FFD" w:rsidRPr="001C0B4E" w:rsidRDefault="00875FFD">
            <w:pPr>
              <w:rPr>
                <w:sz w:val="28"/>
                <w:szCs w:val="28"/>
                <w:lang w:val="uz-Cyrl-UZ"/>
              </w:rPr>
            </w:pPr>
          </w:p>
        </w:tc>
        <w:tc>
          <w:tcPr>
            <w:tcW w:w="5910" w:type="dxa"/>
          </w:tcPr>
          <w:p w14:paraId="7CE83DBE" w14:textId="77777777" w:rsidR="00875FFD" w:rsidRPr="001C0B4E" w:rsidRDefault="00875FFD">
            <w:pPr>
              <w:jc w:val="both"/>
              <w:rPr>
                <w:sz w:val="28"/>
                <w:szCs w:val="28"/>
              </w:rPr>
            </w:pPr>
            <w:proofErr w:type="spellStart"/>
            <w:r w:rsidRPr="001C0B4E">
              <w:rPr>
                <w:sz w:val="28"/>
                <w:szCs w:val="28"/>
              </w:rPr>
              <w:t>Маълум</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001C0B4E" w:rsidRPr="001C0B4E">
              <w:rPr>
                <w:sz w:val="28"/>
                <w:szCs w:val="28"/>
              </w:rPr>
              <w:t>қ</w:t>
            </w:r>
            <w:r w:rsidRPr="001C0B4E">
              <w:rPr>
                <w:sz w:val="28"/>
                <w:szCs w:val="28"/>
              </w:rPr>
              <w:t>атъий</w:t>
            </w:r>
            <w:proofErr w:type="spellEnd"/>
            <w:r w:rsidRPr="001C0B4E">
              <w:rPr>
                <w:sz w:val="28"/>
                <w:szCs w:val="28"/>
              </w:rPr>
              <w:t xml:space="preserve"> </w:t>
            </w:r>
            <w:proofErr w:type="spellStart"/>
            <w:r w:rsidRPr="001C0B4E">
              <w:rPr>
                <w:sz w:val="28"/>
                <w:szCs w:val="28"/>
              </w:rPr>
              <w:t>доимий</w:t>
            </w:r>
            <w:proofErr w:type="spellEnd"/>
            <w:r w:rsidRPr="001C0B4E">
              <w:rPr>
                <w:sz w:val="28"/>
                <w:szCs w:val="28"/>
              </w:rPr>
              <w:t xml:space="preserve"> </w:t>
            </w:r>
            <w:proofErr w:type="spellStart"/>
            <w:r w:rsidRPr="001C0B4E">
              <w:rPr>
                <w:sz w:val="28"/>
                <w:szCs w:val="28"/>
              </w:rPr>
              <w:t>частотадаги</w:t>
            </w:r>
            <w:proofErr w:type="spellEnd"/>
            <w:r w:rsidRPr="001C0B4E">
              <w:rPr>
                <w:sz w:val="28"/>
                <w:szCs w:val="28"/>
              </w:rPr>
              <w:t xml:space="preserve"> электромагнит </w:t>
            </w:r>
            <w:proofErr w:type="spellStart"/>
            <w:r w:rsidRPr="001C0B4E">
              <w:rPr>
                <w:sz w:val="28"/>
                <w:szCs w:val="28"/>
              </w:rPr>
              <w:t>нурланиш</w:t>
            </w:r>
            <w:proofErr w:type="spellEnd"/>
            <w:r w:rsidRPr="001C0B4E">
              <w:rPr>
                <w:sz w:val="28"/>
                <w:szCs w:val="28"/>
              </w:rPr>
              <w:t xml:space="preserve">. </w:t>
            </w:r>
            <w:proofErr w:type="spellStart"/>
            <w:r w:rsidRPr="001C0B4E">
              <w:rPr>
                <w:sz w:val="28"/>
                <w:szCs w:val="28"/>
              </w:rPr>
              <w:t>Амалиётда</w:t>
            </w:r>
            <w:proofErr w:type="spellEnd"/>
            <w:r w:rsidRPr="001C0B4E">
              <w:rPr>
                <w:sz w:val="28"/>
                <w:szCs w:val="28"/>
              </w:rPr>
              <w:t xml:space="preserve"> тор </w:t>
            </w:r>
            <w:proofErr w:type="spellStart"/>
            <w:r w:rsidRPr="001C0B4E">
              <w:rPr>
                <w:sz w:val="28"/>
                <w:szCs w:val="28"/>
              </w:rPr>
              <w:t>спектрал</w:t>
            </w:r>
            <w:proofErr w:type="spellEnd"/>
            <w:r w:rsidRPr="001C0B4E">
              <w:rPr>
                <w:sz w:val="28"/>
                <w:szCs w:val="28"/>
              </w:rPr>
              <w:t xml:space="preserve"> </w:t>
            </w:r>
            <w:proofErr w:type="spellStart"/>
            <w:r w:rsidRPr="001C0B4E">
              <w:rPr>
                <w:sz w:val="28"/>
                <w:szCs w:val="28"/>
              </w:rPr>
              <w:t>орали</w:t>
            </w:r>
            <w:r w:rsidR="001C0B4E" w:rsidRPr="001C0B4E">
              <w:rPr>
                <w:sz w:val="28"/>
                <w:szCs w:val="28"/>
              </w:rPr>
              <w:t>қ</w:t>
            </w:r>
            <w:r w:rsidRPr="001C0B4E">
              <w:rPr>
                <w:sz w:val="28"/>
                <w:szCs w:val="28"/>
              </w:rPr>
              <w:t>да</w:t>
            </w:r>
            <w:proofErr w:type="spellEnd"/>
            <w:r w:rsidRPr="001C0B4E">
              <w:rPr>
                <w:sz w:val="28"/>
                <w:szCs w:val="28"/>
              </w:rPr>
              <w:t xml:space="preserve"> </w:t>
            </w:r>
            <w:proofErr w:type="spellStart"/>
            <w:r w:rsidRPr="001C0B4E">
              <w:rPr>
                <w:sz w:val="28"/>
                <w:szCs w:val="28"/>
              </w:rPr>
              <w:t>нурланиш</w:t>
            </w:r>
            <w:proofErr w:type="spellEnd"/>
            <w:r w:rsidRPr="001C0B4E">
              <w:rPr>
                <w:sz w:val="28"/>
                <w:szCs w:val="28"/>
              </w:rPr>
              <w:t xml:space="preserve"> </w:t>
            </w:r>
            <w:proofErr w:type="spellStart"/>
            <w:r w:rsidRPr="001C0B4E">
              <w:rPr>
                <w:sz w:val="28"/>
                <w:szCs w:val="28"/>
              </w:rPr>
              <w:t>монохроматик</w:t>
            </w:r>
            <w:proofErr w:type="spellEnd"/>
            <w:r w:rsidRPr="001C0B4E">
              <w:rPr>
                <w:sz w:val="28"/>
                <w:szCs w:val="28"/>
              </w:rPr>
              <w:t xml:space="preserve"> </w:t>
            </w:r>
            <w:proofErr w:type="spellStart"/>
            <w:r w:rsidRPr="001C0B4E">
              <w:rPr>
                <w:sz w:val="28"/>
                <w:szCs w:val="28"/>
              </w:rPr>
              <w:t>нурланиш</w:t>
            </w:r>
            <w:proofErr w:type="spellEnd"/>
            <w:r w:rsidRPr="001C0B4E">
              <w:rPr>
                <w:sz w:val="28"/>
                <w:szCs w:val="28"/>
              </w:rPr>
              <w:t xml:space="preserve"> </w:t>
            </w:r>
            <w:proofErr w:type="spellStart"/>
            <w:r w:rsidR="001C0B4E" w:rsidRPr="001C0B4E">
              <w:rPr>
                <w:sz w:val="28"/>
                <w:szCs w:val="28"/>
              </w:rPr>
              <w:t>ҳ</w:t>
            </w:r>
            <w:r w:rsidRPr="001C0B4E">
              <w:rPr>
                <w:sz w:val="28"/>
                <w:szCs w:val="28"/>
              </w:rPr>
              <w:t>исобланади</w:t>
            </w:r>
            <w:proofErr w:type="spellEnd"/>
            <w:r w:rsidRPr="001C0B4E">
              <w:rPr>
                <w:sz w:val="28"/>
                <w:szCs w:val="28"/>
              </w:rPr>
              <w:t xml:space="preserve">. </w:t>
            </w:r>
          </w:p>
          <w:p w14:paraId="7495A3F2" w14:textId="77777777" w:rsidR="00875FFD" w:rsidRPr="001C0B4E" w:rsidRDefault="00875FFD">
            <w:pPr>
              <w:jc w:val="both"/>
              <w:rPr>
                <w:sz w:val="28"/>
                <w:szCs w:val="28"/>
              </w:rPr>
            </w:pPr>
          </w:p>
          <w:p w14:paraId="2BBF79EB" w14:textId="77777777" w:rsidR="00875FFD" w:rsidRPr="001C0B4E" w:rsidRDefault="00875FFD">
            <w:pPr>
              <w:jc w:val="both"/>
              <w:rPr>
                <w:sz w:val="28"/>
                <w:szCs w:val="28"/>
              </w:rPr>
            </w:pPr>
            <w:r w:rsidRPr="001C0B4E">
              <w:rPr>
                <w:sz w:val="28"/>
                <w:szCs w:val="28"/>
              </w:rPr>
              <w:t xml:space="preserve">Электромагнитное излучение одной определенной и строго постоянной частоты. На практике монохроматическим считается излучение с узким спектральным интервалом. </w:t>
            </w:r>
          </w:p>
        </w:tc>
      </w:tr>
      <w:tr w:rsidR="00875FFD" w:rsidRPr="001C0B4E" w14:paraId="3E357E3B" w14:textId="77777777">
        <w:tc>
          <w:tcPr>
            <w:tcW w:w="3717" w:type="dxa"/>
          </w:tcPr>
          <w:p w14:paraId="1A0F9F0D" w14:textId="77777777" w:rsidR="00875FFD" w:rsidRPr="001C0B4E" w:rsidRDefault="00875FFD">
            <w:pPr>
              <w:rPr>
                <w:b/>
                <w:sz w:val="28"/>
                <w:szCs w:val="28"/>
              </w:rPr>
            </w:pPr>
          </w:p>
        </w:tc>
        <w:tc>
          <w:tcPr>
            <w:tcW w:w="5910" w:type="dxa"/>
          </w:tcPr>
          <w:p w14:paraId="645579FB" w14:textId="77777777" w:rsidR="00875FFD" w:rsidRPr="001C0B4E" w:rsidRDefault="00875FFD">
            <w:pPr>
              <w:jc w:val="both"/>
              <w:rPr>
                <w:sz w:val="28"/>
                <w:szCs w:val="28"/>
              </w:rPr>
            </w:pPr>
          </w:p>
        </w:tc>
      </w:tr>
      <w:tr w:rsidR="00875FFD" w:rsidRPr="001C0B4E" w14:paraId="7D911351" w14:textId="77777777">
        <w:tc>
          <w:tcPr>
            <w:tcW w:w="3717" w:type="dxa"/>
          </w:tcPr>
          <w:p w14:paraId="2538746D" w14:textId="77777777" w:rsidR="00875FFD" w:rsidRPr="001C0B4E" w:rsidRDefault="00875FFD">
            <w:pPr>
              <w:rPr>
                <w:b/>
                <w:sz w:val="28"/>
                <w:szCs w:val="28"/>
              </w:rPr>
            </w:pPr>
            <w:r w:rsidRPr="001C0B4E">
              <w:rPr>
                <w:b/>
                <w:sz w:val="28"/>
                <w:szCs w:val="28"/>
              </w:rPr>
              <w:t>Монохром канал</w:t>
            </w:r>
          </w:p>
          <w:p w14:paraId="01D74F05"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монохромный канал</w:t>
            </w:r>
          </w:p>
          <w:p w14:paraId="3BFF28FD"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monochrome</w:t>
            </w:r>
            <w:r w:rsidRPr="001C0B4E">
              <w:rPr>
                <w:sz w:val="28"/>
                <w:szCs w:val="28"/>
              </w:rPr>
              <w:t xml:space="preserve"> </w:t>
            </w:r>
            <w:r w:rsidRPr="001C0B4E">
              <w:rPr>
                <w:sz w:val="28"/>
                <w:szCs w:val="28"/>
                <w:lang w:val="en-US"/>
              </w:rPr>
              <w:t>channel</w:t>
            </w:r>
          </w:p>
          <w:p w14:paraId="46D45844" w14:textId="77777777" w:rsidR="00875FFD" w:rsidRPr="001C0B4E" w:rsidRDefault="00875FFD">
            <w:pPr>
              <w:rPr>
                <w:sz w:val="28"/>
                <w:szCs w:val="28"/>
              </w:rPr>
            </w:pPr>
          </w:p>
        </w:tc>
        <w:tc>
          <w:tcPr>
            <w:tcW w:w="5910" w:type="dxa"/>
          </w:tcPr>
          <w:p w14:paraId="5B4AF7D3" w14:textId="77777777" w:rsidR="00875FFD" w:rsidRPr="001C0B4E" w:rsidRDefault="00875FFD">
            <w:pPr>
              <w:jc w:val="both"/>
              <w:rPr>
                <w:sz w:val="28"/>
                <w:szCs w:val="28"/>
              </w:rPr>
            </w:pPr>
            <w:proofErr w:type="spellStart"/>
            <w:r w:rsidRPr="001C0B4E">
              <w:rPr>
                <w:sz w:val="28"/>
                <w:szCs w:val="28"/>
              </w:rPr>
              <w:t>Рангли</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узатишда</w:t>
            </w:r>
            <w:proofErr w:type="spellEnd"/>
            <w:r w:rsidRPr="001C0B4E">
              <w:rPr>
                <w:sz w:val="28"/>
                <w:szCs w:val="28"/>
              </w:rPr>
              <w:t xml:space="preserve"> монохром </w:t>
            </w:r>
            <w:proofErr w:type="spellStart"/>
            <w:r w:rsidRPr="001C0B4E">
              <w:rPr>
                <w:sz w:val="28"/>
                <w:szCs w:val="28"/>
              </w:rPr>
              <w:t>сигнални</w:t>
            </w:r>
            <w:proofErr w:type="spellEnd"/>
            <w:r w:rsidRPr="001C0B4E">
              <w:rPr>
                <w:sz w:val="28"/>
                <w:szCs w:val="28"/>
              </w:rPr>
              <w:t xml:space="preserve"> </w:t>
            </w:r>
            <w:proofErr w:type="spellStart"/>
            <w:r w:rsidR="001C0B4E" w:rsidRPr="001C0B4E">
              <w:rPr>
                <w:sz w:val="28"/>
                <w:szCs w:val="28"/>
              </w:rPr>
              <w:t>ў</w:t>
            </w:r>
            <w:r w:rsidRPr="001C0B4E">
              <w:rPr>
                <w:sz w:val="28"/>
                <w:szCs w:val="28"/>
              </w:rPr>
              <w:t>тказиш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м</w:t>
            </w:r>
            <w:r w:rsidR="001C0B4E" w:rsidRPr="001C0B4E">
              <w:rPr>
                <w:sz w:val="28"/>
                <w:szCs w:val="28"/>
              </w:rPr>
              <w:t>ў</w:t>
            </w:r>
            <w:r w:rsidRPr="001C0B4E">
              <w:rPr>
                <w:sz w:val="28"/>
                <w:szCs w:val="28"/>
              </w:rPr>
              <w:t>лжалланган</w:t>
            </w:r>
            <w:proofErr w:type="spellEnd"/>
            <w:r w:rsidRPr="001C0B4E">
              <w:rPr>
                <w:sz w:val="28"/>
                <w:szCs w:val="28"/>
              </w:rPr>
              <w:t xml:space="preserve"> </w:t>
            </w:r>
            <w:proofErr w:type="spellStart"/>
            <w:r w:rsidRPr="001C0B4E">
              <w:rPr>
                <w:sz w:val="28"/>
                <w:szCs w:val="28"/>
              </w:rPr>
              <w:t>исталган</w:t>
            </w:r>
            <w:proofErr w:type="spellEnd"/>
            <w:r w:rsidRPr="001C0B4E">
              <w:rPr>
                <w:sz w:val="28"/>
                <w:szCs w:val="28"/>
              </w:rPr>
              <w:t xml:space="preserve"> тракт. Монохром канал </w:t>
            </w:r>
            <w:proofErr w:type="spellStart"/>
            <w:r w:rsidRPr="001C0B4E">
              <w:rPr>
                <w:sz w:val="28"/>
                <w:szCs w:val="28"/>
              </w:rPr>
              <w:t>бош</w:t>
            </w:r>
            <w:r w:rsidR="001C0B4E" w:rsidRPr="001C0B4E">
              <w:rPr>
                <w:sz w:val="28"/>
                <w:szCs w:val="28"/>
              </w:rPr>
              <w:t>қ</w:t>
            </w:r>
            <w:r w:rsidRPr="001C0B4E">
              <w:rPr>
                <w:sz w:val="28"/>
                <w:szCs w:val="28"/>
              </w:rPr>
              <w:t>а</w:t>
            </w:r>
            <w:proofErr w:type="spellEnd"/>
            <w:r w:rsidRPr="001C0B4E">
              <w:rPr>
                <w:sz w:val="28"/>
                <w:szCs w:val="28"/>
              </w:rPr>
              <w:t xml:space="preserve"> </w:t>
            </w:r>
            <w:proofErr w:type="spellStart"/>
            <w:r w:rsidRPr="001C0B4E">
              <w:rPr>
                <w:sz w:val="28"/>
                <w:szCs w:val="28"/>
              </w:rPr>
              <w:t>сигналларни</w:t>
            </w:r>
            <w:proofErr w:type="spellEnd"/>
            <w:r w:rsidRPr="001C0B4E">
              <w:rPr>
                <w:sz w:val="28"/>
                <w:szCs w:val="28"/>
              </w:rPr>
              <w:t xml:space="preserve"> </w:t>
            </w:r>
            <w:proofErr w:type="spellStart"/>
            <w:r w:rsidR="001C0B4E" w:rsidRPr="001C0B4E">
              <w:rPr>
                <w:sz w:val="28"/>
                <w:szCs w:val="28"/>
              </w:rPr>
              <w:t>ҳ</w:t>
            </w:r>
            <w:r w:rsidRPr="001C0B4E">
              <w:rPr>
                <w:sz w:val="28"/>
                <w:szCs w:val="28"/>
              </w:rPr>
              <w:t>ам</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чириши</w:t>
            </w:r>
            <w:proofErr w:type="spellEnd"/>
            <w:r w:rsidRPr="001C0B4E">
              <w:rPr>
                <w:sz w:val="28"/>
                <w:szCs w:val="28"/>
              </w:rPr>
              <w:t xml:space="preserve"> </w:t>
            </w:r>
            <w:proofErr w:type="spellStart"/>
            <w:r w:rsidRPr="001C0B4E">
              <w:rPr>
                <w:sz w:val="28"/>
                <w:szCs w:val="28"/>
              </w:rPr>
              <w:t>мумкин</w:t>
            </w:r>
            <w:proofErr w:type="spellEnd"/>
            <w:r w:rsidRPr="001C0B4E">
              <w:rPr>
                <w:sz w:val="28"/>
                <w:szCs w:val="28"/>
              </w:rPr>
              <w:t xml:space="preserve">, </w:t>
            </w:r>
            <w:proofErr w:type="spellStart"/>
            <w:r w:rsidRPr="001C0B4E">
              <w:rPr>
                <w:sz w:val="28"/>
                <w:szCs w:val="28"/>
              </w:rPr>
              <w:t>масалан</w:t>
            </w:r>
            <w:proofErr w:type="spellEnd"/>
            <w:r w:rsidRPr="001C0B4E">
              <w:rPr>
                <w:sz w:val="28"/>
                <w:szCs w:val="28"/>
              </w:rPr>
              <w:t xml:space="preserve">, </w:t>
            </w:r>
            <w:proofErr w:type="spellStart"/>
            <w:r w:rsidRPr="001C0B4E">
              <w:rPr>
                <w:sz w:val="28"/>
                <w:szCs w:val="28"/>
              </w:rPr>
              <w:t>мумкин</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лмаган</w:t>
            </w:r>
            <w:proofErr w:type="spellEnd"/>
            <w:r w:rsidRPr="001C0B4E">
              <w:rPr>
                <w:sz w:val="28"/>
                <w:szCs w:val="28"/>
              </w:rPr>
              <w:t xml:space="preserve"> </w:t>
            </w:r>
            <w:proofErr w:type="spellStart"/>
            <w:r w:rsidRPr="001C0B4E">
              <w:rPr>
                <w:sz w:val="28"/>
                <w:szCs w:val="28"/>
              </w:rPr>
              <w:t>рангли</w:t>
            </w:r>
            <w:proofErr w:type="spellEnd"/>
            <w:r w:rsidRPr="001C0B4E">
              <w:rPr>
                <w:sz w:val="28"/>
                <w:szCs w:val="28"/>
              </w:rPr>
              <w:t xml:space="preserve"> </w:t>
            </w:r>
            <w:proofErr w:type="spellStart"/>
            <w:r w:rsidR="001C0B4E" w:rsidRPr="001C0B4E">
              <w:rPr>
                <w:sz w:val="28"/>
                <w:szCs w:val="28"/>
              </w:rPr>
              <w:t>қ</w:t>
            </w:r>
            <w:r w:rsidRPr="001C0B4E">
              <w:rPr>
                <w:sz w:val="28"/>
                <w:szCs w:val="28"/>
              </w:rPr>
              <w:t>уйи</w:t>
            </w:r>
            <w:proofErr w:type="spellEnd"/>
            <w:r w:rsidRPr="001C0B4E">
              <w:rPr>
                <w:sz w:val="28"/>
                <w:szCs w:val="28"/>
              </w:rPr>
              <w:t xml:space="preserve"> </w:t>
            </w:r>
            <w:proofErr w:type="spellStart"/>
            <w:r w:rsidRPr="001C0B4E">
              <w:rPr>
                <w:sz w:val="28"/>
                <w:szCs w:val="28"/>
              </w:rPr>
              <w:t>элтувчи</w:t>
            </w:r>
            <w:proofErr w:type="spellEnd"/>
            <w:r w:rsidRPr="001C0B4E">
              <w:rPr>
                <w:sz w:val="28"/>
                <w:szCs w:val="28"/>
              </w:rPr>
              <w:t xml:space="preserve"> </w:t>
            </w:r>
            <w:proofErr w:type="spellStart"/>
            <w:r w:rsidRPr="001C0B4E">
              <w:rPr>
                <w:sz w:val="28"/>
                <w:szCs w:val="28"/>
              </w:rPr>
              <w:t>сигналини</w:t>
            </w:r>
            <w:proofErr w:type="spellEnd"/>
            <w:r w:rsidRPr="001C0B4E">
              <w:rPr>
                <w:sz w:val="28"/>
                <w:szCs w:val="28"/>
              </w:rPr>
              <w:t>.</w:t>
            </w:r>
          </w:p>
          <w:p w14:paraId="661252A9" w14:textId="77777777" w:rsidR="00875FFD" w:rsidRPr="001C0B4E" w:rsidRDefault="00875FFD">
            <w:pPr>
              <w:jc w:val="both"/>
              <w:rPr>
                <w:sz w:val="28"/>
                <w:szCs w:val="28"/>
              </w:rPr>
            </w:pPr>
          </w:p>
          <w:p w14:paraId="67FA04A5" w14:textId="77777777" w:rsidR="00875FFD" w:rsidRPr="001C0B4E" w:rsidRDefault="00875FFD">
            <w:pPr>
              <w:jc w:val="both"/>
              <w:rPr>
                <w:sz w:val="28"/>
                <w:szCs w:val="28"/>
              </w:rPr>
            </w:pPr>
            <w:r w:rsidRPr="001C0B4E">
              <w:rPr>
                <w:sz w:val="28"/>
                <w:szCs w:val="28"/>
              </w:rPr>
              <w:t xml:space="preserve">Любой тракт, который предназначен для пропускания монохромного сигнала при цветной телевизионной передаче. Монохромный канал может также переносить и другие сигналы, например, сигнал цветовой </w:t>
            </w:r>
            <w:proofErr w:type="spellStart"/>
            <w:r w:rsidRPr="001C0B4E">
              <w:rPr>
                <w:sz w:val="28"/>
                <w:szCs w:val="28"/>
              </w:rPr>
              <w:t>поднесущей</w:t>
            </w:r>
            <w:proofErr w:type="spellEnd"/>
            <w:r w:rsidRPr="001C0B4E">
              <w:rPr>
                <w:sz w:val="28"/>
                <w:szCs w:val="28"/>
              </w:rPr>
              <w:t>, который может быть или может не быть использован.</w:t>
            </w:r>
          </w:p>
        </w:tc>
      </w:tr>
      <w:tr w:rsidR="00875FFD" w:rsidRPr="001C0B4E" w14:paraId="179EAFCF" w14:textId="77777777">
        <w:tc>
          <w:tcPr>
            <w:tcW w:w="3717" w:type="dxa"/>
          </w:tcPr>
          <w:p w14:paraId="419F016A" w14:textId="77777777" w:rsidR="00875FFD" w:rsidRPr="001C0B4E" w:rsidRDefault="00875FFD">
            <w:pPr>
              <w:rPr>
                <w:b/>
                <w:sz w:val="28"/>
                <w:szCs w:val="28"/>
              </w:rPr>
            </w:pPr>
          </w:p>
        </w:tc>
        <w:tc>
          <w:tcPr>
            <w:tcW w:w="5910" w:type="dxa"/>
          </w:tcPr>
          <w:p w14:paraId="0C060412" w14:textId="77777777" w:rsidR="00875FFD" w:rsidRPr="00E0007F" w:rsidRDefault="00875FFD">
            <w:pPr>
              <w:jc w:val="both"/>
              <w:rPr>
                <w:sz w:val="28"/>
                <w:szCs w:val="28"/>
              </w:rPr>
            </w:pPr>
          </w:p>
          <w:p w14:paraId="5DD6E1BB" w14:textId="77777777" w:rsidR="00875FFD" w:rsidRPr="00E0007F" w:rsidRDefault="00875FFD">
            <w:pPr>
              <w:jc w:val="both"/>
              <w:rPr>
                <w:sz w:val="28"/>
                <w:szCs w:val="28"/>
              </w:rPr>
            </w:pPr>
          </w:p>
        </w:tc>
      </w:tr>
      <w:tr w:rsidR="00875FFD" w:rsidRPr="001C0B4E" w14:paraId="4760BDCD" w14:textId="77777777">
        <w:tc>
          <w:tcPr>
            <w:tcW w:w="3717" w:type="dxa"/>
          </w:tcPr>
          <w:p w14:paraId="3DCB48C1" w14:textId="77777777" w:rsidR="00875FFD" w:rsidRPr="001C0B4E" w:rsidRDefault="00875FFD">
            <w:pPr>
              <w:rPr>
                <w:b/>
                <w:sz w:val="28"/>
                <w:szCs w:val="28"/>
              </w:rPr>
            </w:pPr>
            <w:r w:rsidRPr="001C0B4E">
              <w:rPr>
                <w:b/>
                <w:sz w:val="28"/>
                <w:szCs w:val="28"/>
              </w:rPr>
              <w:t xml:space="preserve">Монохром </w:t>
            </w:r>
            <w:proofErr w:type="spellStart"/>
            <w:r w:rsidRPr="001C0B4E">
              <w:rPr>
                <w:b/>
                <w:sz w:val="28"/>
                <w:szCs w:val="28"/>
              </w:rPr>
              <w:t>каналнинг</w:t>
            </w:r>
            <w:proofErr w:type="spellEnd"/>
            <w:r w:rsidRPr="001C0B4E">
              <w:rPr>
                <w:b/>
                <w:sz w:val="28"/>
                <w:szCs w:val="28"/>
              </w:rPr>
              <w:br/>
              <w:t xml:space="preserve">полоса </w:t>
            </w:r>
            <w:proofErr w:type="spellStart"/>
            <w:r w:rsidRPr="001C0B4E">
              <w:rPr>
                <w:b/>
                <w:sz w:val="28"/>
                <w:szCs w:val="28"/>
              </w:rPr>
              <w:t>кенглиги</w:t>
            </w:r>
            <w:proofErr w:type="spellEnd"/>
          </w:p>
          <w:p w14:paraId="3AB2E290"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ширина полосы</w:t>
            </w:r>
            <w:r w:rsidRPr="001C0B4E">
              <w:rPr>
                <w:sz w:val="28"/>
                <w:szCs w:val="28"/>
              </w:rPr>
              <w:br/>
              <w:t>монохромного канала</w:t>
            </w:r>
          </w:p>
          <w:p w14:paraId="7BAA8EF7"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 </w:t>
            </w:r>
            <w:proofErr w:type="spellStart"/>
            <w:r w:rsidRPr="001C0B4E">
              <w:rPr>
                <w:sz w:val="28"/>
                <w:szCs w:val="28"/>
                <w:lang w:val="en-US"/>
              </w:rPr>
              <w:t>monochrolme</w:t>
            </w:r>
            <w:proofErr w:type="spellEnd"/>
            <w:r w:rsidRPr="001C0B4E">
              <w:rPr>
                <w:sz w:val="28"/>
                <w:szCs w:val="28"/>
                <w:lang w:val="en-US"/>
              </w:rPr>
              <w:t xml:space="preserve"> channel bandwidth</w:t>
            </w:r>
          </w:p>
        </w:tc>
        <w:tc>
          <w:tcPr>
            <w:tcW w:w="5910" w:type="dxa"/>
          </w:tcPr>
          <w:p w14:paraId="593BA612" w14:textId="77777777" w:rsidR="00875FFD" w:rsidRPr="001C0B4E" w:rsidRDefault="00875FFD">
            <w:pPr>
              <w:jc w:val="both"/>
              <w:rPr>
                <w:sz w:val="28"/>
                <w:szCs w:val="28"/>
              </w:rPr>
            </w:pPr>
            <w:r w:rsidRPr="001C0B4E">
              <w:rPr>
                <w:sz w:val="28"/>
                <w:szCs w:val="28"/>
              </w:rPr>
              <w:t xml:space="preserve">Монохром </w:t>
            </w:r>
            <w:proofErr w:type="spellStart"/>
            <w:r w:rsidRPr="001C0B4E">
              <w:rPr>
                <w:sz w:val="28"/>
                <w:szCs w:val="28"/>
              </w:rPr>
              <w:t>сигналнинг</w:t>
            </w:r>
            <w:proofErr w:type="spellEnd"/>
            <w:r w:rsidRPr="001C0B4E">
              <w:rPr>
                <w:sz w:val="28"/>
                <w:szCs w:val="28"/>
              </w:rPr>
              <w:t xml:space="preserve"> </w:t>
            </w:r>
            <w:proofErr w:type="spellStart"/>
            <w:r w:rsidRPr="001C0B4E">
              <w:rPr>
                <w:sz w:val="28"/>
                <w:szCs w:val="28"/>
              </w:rPr>
              <w:t>видеополоса</w:t>
            </w:r>
            <w:proofErr w:type="spellEnd"/>
            <w:r w:rsidRPr="001C0B4E">
              <w:rPr>
                <w:sz w:val="28"/>
                <w:szCs w:val="28"/>
              </w:rPr>
              <w:t xml:space="preserve"> </w:t>
            </w:r>
            <w:proofErr w:type="spellStart"/>
            <w:r w:rsidRPr="001C0B4E">
              <w:rPr>
                <w:sz w:val="28"/>
                <w:szCs w:val="28"/>
              </w:rPr>
              <w:t>кенглиги</w:t>
            </w:r>
            <w:proofErr w:type="spellEnd"/>
            <w:r w:rsidRPr="001C0B4E">
              <w:rPr>
                <w:sz w:val="28"/>
                <w:szCs w:val="28"/>
              </w:rPr>
              <w:t>.</w:t>
            </w:r>
          </w:p>
          <w:p w14:paraId="605EE29E" w14:textId="77777777" w:rsidR="00875FFD" w:rsidRPr="001C0B4E" w:rsidRDefault="00875FFD">
            <w:pPr>
              <w:jc w:val="both"/>
              <w:rPr>
                <w:sz w:val="28"/>
                <w:szCs w:val="28"/>
              </w:rPr>
            </w:pPr>
          </w:p>
          <w:p w14:paraId="3328BEAF" w14:textId="77777777" w:rsidR="00875FFD" w:rsidRPr="001C0B4E" w:rsidRDefault="00875FFD">
            <w:pPr>
              <w:jc w:val="both"/>
              <w:rPr>
                <w:sz w:val="28"/>
                <w:szCs w:val="28"/>
                <w:lang w:val="uz-Cyrl-UZ"/>
              </w:rPr>
            </w:pPr>
            <w:r w:rsidRPr="001C0B4E">
              <w:rPr>
                <w:sz w:val="28"/>
                <w:szCs w:val="28"/>
              </w:rPr>
              <w:t xml:space="preserve">Ширина </w:t>
            </w:r>
            <w:proofErr w:type="spellStart"/>
            <w:r w:rsidRPr="001C0B4E">
              <w:rPr>
                <w:sz w:val="28"/>
                <w:szCs w:val="28"/>
              </w:rPr>
              <w:t>видеополосы</w:t>
            </w:r>
            <w:proofErr w:type="spellEnd"/>
            <w:r w:rsidRPr="001C0B4E">
              <w:rPr>
                <w:sz w:val="28"/>
                <w:szCs w:val="28"/>
              </w:rPr>
              <w:t xml:space="preserve"> монохромного сигнала.</w:t>
            </w:r>
          </w:p>
          <w:p w14:paraId="3D282002" w14:textId="77777777" w:rsidR="00875FFD" w:rsidRPr="001C0B4E" w:rsidRDefault="00875FFD">
            <w:pPr>
              <w:rPr>
                <w:sz w:val="28"/>
                <w:szCs w:val="28"/>
                <w:lang w:val="uz-Cyrl-UZ"/>
              </w:rPr>
            </w:pPr>
          </w:p>
        </w:tc>
      </w:tr>
      <w:tr w:rsidR="00875FFD" w:rsidRPr="001C0B4E" w14:paraId="49D4BCB5" w14:textId="77777777">
        <w:tc>
          <w:tcPr>
            <w:tcW w:w="3717" w:type="dxa"/>
          </w:tcPr>
          <w:p w14:paraId="655E297A" w14:textId="77777777" w:rsidR="00875FFD" w:rsidRPr="001C0B4E" w:rsidRDefault="00875FFD">
            <w:pPr>
              <w:rPr>
                <w:b/>
                <w:sz w:val="28"/>
                <w:szCs w:val="28"/>
              </w:rPr>
            </w:pPr>
          </w:p>
        </w:tc>
        <w:tc>
          <w:tcPr>
            <w:tcW w:w="5910" w:type="dxa"/>
          </w:tcPr>
          <w:p w14:paraId="686A1C83" w14:textId="77777777" w:rsidR="00875FFD" w:rsidRPr="001C0B4E" w:rsidRDefault="00875FFD">
            <w:pPr>
              <w:jc w:val="both"/>
              <w:rPr>
                <w:sz w:val="28"/>
                <w:szCs w:val="28"/>
              </w:rPr>
            </w:pPr>
          </w:p>
        </w:tc>
      </w:tr>
      <w:tr w:rsidR="00875FFD" w:rsidRPr="001C0B4E" w14:paraId="6AC731F4" w14:textId="77777777">
        <w:tc>
          <w:tcPr>
            <w:tcW w:w="3717" w:type="dxa"/>
          </w:tcPr>
          <w:p w14:paraId="015853E9" w14:textId="77777777" w:rsidR="00875FFD" w:rsidRPr="001C0B4E" w:rsidRDefault="00875FFD">
            <w:pPr>
              <w:rPr>
                <w:b/>
                <w:sz w:val="28"/>
                <w:szCs w:val="28"/>
              </w:rPr>
            </w:pPr>
            <w:r w:rsidRPr="001C0B4E">
              <w:rPr>
                <w:b/>
                <w:sz w:val="28"/>
                <w:szCs w:val="28"/>
              </w:rPr>
              <w:t>Монохром сигнал</w:t>
            </w:r>
          </w:p>
          <w:p w14:paraId="3497B131"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монохромный сигнал</w:t>
            </w:r>
          </w:p>
          <w:p w14:paraId="3A756A56"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monochrome</w:t>
            </w:r>
            <w:r w:rsidRPr="001C0B4E">
              <w:rPr>
                <w:sz w:val="28"/>
                <w:szCs w:val="28"/>
              </w:rPr>
              <w:t xml:space="preserve"> </w:t>
            </w:r>
            <w:r w:rsidRPr="001C0B4E">
              <w:rPr>
                <w:sz w:val="28"/>
                <w:szCs w:val="28"/>
                <w:lang w:val="en-US"/>
              </w:rPr>
              <w:t>signal</w:t>
            </w:r>
          </w:p>
          <w:p w14:paraId="457D39CC" w14:textId="77777777" w:rsidR="00875FFD" w:rsidRPr="001C0B4E" w:rsidRDefault="00875FFD">
            <w:pPr>
              <w:rPr>
                <w:sz w:val="28"/>
                <w:szCs w:val="28"/>
              </w:rPr>
            </w:pPr>
          </w:p>
        </w:tc>
        <w:tc>
          <w:tcPr>
            <w:tcW w:w="5910" w:type="dxa"/>
          </w:tcPr>
          <w:p w14:paraId="701F3374" w14:textId="77777777" w:rsidR="00875FFD" w:rsidRPr="001C0B4E" w:rsidRDefault="00875FFD">
            <w:pPr>
              <w:jc w:val="both"/>
              <w:rPr>
                <w:sz w:val="28"/>
                <w:szCs w:val="28"/>
              </w:rPr>
            </w:pPr>
            <w:r w:rsidRPr="001C0B4E">
              <w:rPr>
                <w:sz w:val="28"/>
                <w:szCs w:val="28"/>
              </w:rPr>
              <w:lastRenderedPageBreak/>
              <w:t xml:space="preserve">Монохром </w:t>
            </w: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узатишда</w:t>
            </w:r>
            <w:proofErr w:type="spellEnd"/>
            <w:r w:rsidRPr="001C0B4E">
              <w:rPr>
                <w:sz w:val="28"/>
                <w:szCs w:val="28"/>
              </w:rPr>
              <w:t xml:space="preserve"> – </w:t>
            </w:r>
            <w:proofErr w:type="spellStart"/>
            <w:r w:rsidRPr="001C0B4E">
              <w:rPr>
                <w:sz w:val="28"/>
                <w:szCs w:val="28"/>
              </w:rPr>
              <w:t>ранглиликни</w:t>
            </w:r>
            <w:proofErr w:type="spellEnd"/>
            <w:r w:rsidRPr="001C0B4E">
              <w:rPr>
                <w:sz w:val="28"/>
                <w:szCs w:val="28"/>
              </w:rPr>
              <w:t xml:space="preserve"> </w:t>
            </w:r>
            <w:proofErr w:type="spellStart"/>
            <w:r w:rsidRPr="001C0B4E">
              <w:rPr>
                <w:sz w:val="28"/>
                <w:szCs w:val="28"/>
              </w:rPr>
              <w:t>эмас</w:t>
            </w:r>
            <w:proofErr w:type="spellEnd"/>
            <w:r w:rsidRPr="001C0B4E">
              <w:rPr>
                <w:sz w:val="28"/>
                <w:szCs w:val="28"/>
              </w:rPr>
              <w:t xml:space="preserve">, </w:t>
            </w:r>
            <w:proofErr w:type="spellStart"/>
            <w:r w:rsidRPr="001C0B4E">
              <w:rPr>
                <w:sz w:val="28"/>
                <w:szCs w:val="28"/>
              </w:rPr>
              <w:t>фа</w:t>
            </w:r>
            <w:r w:rsidR="001C0B4E" w:rsidRPr="001C0B4E">
              <w:rPr>
                <w:sz w:val="28"/>
                <w:szCs w:val="28"/>
              </w:rPr>
              <w:t>қ</w:t>
            </w:r>
            <w:r w:rsidRPr="001C0B4E">
              <w:rPr>
                <w:sz w:val="28"/>
                <w:szCs w:val="28"/>
              </w:rPr>
              <w:t>ат</w:t>
            </w:r>
            <w:proofErr w:type="spellEnd"/>
            <w:r w:rsidRPr="001C0B4E">
              <w:rPr>
                <w:sz w:val="28"/>
                <w:szCs w:val="28"/>
              </w:rPr>
              <w:t xml:space="preserve"> </w:t>
            </w:r>
            <w:proofErr w:type="spellStart"/>
            <w:r w:rsidRPr="001C0B4E">
              <w:rPr>
                <w:sz w:val="28"/>
                <w:szCs w:val="28"/>
              </w:rPr>
              <w:t>тасвир</w:t>
            </w:r>
            <w:proofErr w:type="spellEnd"/>
            <w:r w:rsidRPr="001C0B4E">
              <w:rPr>
                <w:sz w:val="28"/>
                <w:szCs w:val="28"/>
              </w:rPr>
              <w:t xml:space="preserve"> </w:t>
            </w:r>
            <w:proofErr w:type="spellStart"/>
            <w:r w:rsidRPr="001C0B4E">
              <w:rPr>
                <w:sz w:val="28"/>
                <w:szCs w:val="28"/>
              </w:rPr>
              <w:t>ёр</w:t>
            </w:r>
            <w:r w:rsidR="001C0B4E" w:rsidRPr="001C0B4E">
              <w:rPr>
                <w:sz w:val="28"/>
                <w:szCs w:val="28"/>
              </w:rPr>
              <w:t>қ</w:t>
            </w:r>
            <w:r w:rsidRPr="001C0B4E">
              <w:rPr>
                <w:sz w:val="28"/>
                <w:szCs w:val="28"/>
              </w:rPr>
              <w:t>инлигини</w:t>
            </w:r>
            <w:proofErr w:type="spellEnd"/>
            <w:r w:rsidRPr="001C0B4E">
              <w:rPr>
                <w:sz w:val="28"/>
                <w:szCs w:val="28"/>
              </w:rPr>
              <w:t xml:space="preserve"> </w:t>
            </w:r>
            <w:proofErr w:type="spellStart"/>
            <w:r w:rsidRPr="001C0B4E">
              <w:rPr>
                <w:sz w:val="28"/>
                <w:szCs w:val="28"/>
              </w:rPr>
              <w:t>бош</w:t>
            </w:r>
            <w:r w:rsidR="001C0B4E" w:rsidRPr="001C0B4E">
              <w:rPr>
                <w:sz w:val="28"/>
                <w:szCs w:val="28"/>
              </w:rPr>
              <w:t>қ</w:t>
            </w:r>
            <w:r w:rsidRPr="001C0B4E">
              <w:rPr>
                <w:sz w:val="28"/>
                <w:szCs w:val="28"/>
              </w:rPr>
              <w:t>арувчи</w:t>
            </w:r>
            <w:proofErr w:type="spellEnd"/>
            <w:r w:rsidRPr="001C0B4E">
              <w:rPr>
                <w:sz w:val="28"/>
                <w:szCs w:val="28"/>
              </w:rPr>
              <w:t xml:space="preserve"> сигнал.</w:t>
            </w:r>
          </w:p>
          <w:p w14:paraId="7805DC01" w14:textId="59B10578" w:rsidR="00875FFD" w:rsidRPr="00AD11C2" w:rsidRDefault="00875FFD">
            <w:pPr>
              <w:jc w:val="both"/>
              <w:rPr>
                <w:sz w:val="28"/>
                <w:szCs w:val="28"/>
              </w:rPr>
            </w:pPr>
            <w:proofErr w:type="spellStart"/>
            <w:r w:rsidRPr="001C0B4E">
              <w:rPr>
                <w:sz w:val="28"/>
                <w:szCs w:val="28"/>
              </w:rPr>
              <w:lastRenderedPageBreak/>
              <w:t>Рангли</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узатишда</w:t>
            </w:r>
            <w:proofErr w:type="spellEnd"/>
            <w:r w:rsidRPr="001C0B4E">
              <w:rPr>
                <w:sz w:val="28"/>
                <w:szCs w:val="28"/>
              </w:rPr>
              <w:t xml:space="preserve">, </w:t>
            </w:r>
            <w:proofErr w:type="spellStart"/>
            <w:r w:rsidRPr="001C0B4E">
              <w:rPr>
                <w:sz w:val="28"/>
                <w:szCs w:val="28"/>
              </w:rPr>
              <w:t>асосан</w:t>
            </w:r>
            <w:proofErr w:type="spellEnd"/>
            <w:r w:rsidRPr="001C0B4E">
              <w:rPr>
                <w:sz w:val="28"/>
                <w:szCs w:val="28"/>
              </w:rPr>
              <w:t xml:space="preserve"> </w:t>
            </w:r>
            <w:proofErr w:type="spellStart"/>
            <w:r w:rsidRPr="001C0B4E">
              <w:rPr>
                <w:sz w:val="28"/>
                <w:szCs w:val="28"/>
              </w:rPr>
              <w:t>рангли</w:t>
            </w:r>
            <w:proofErr w:type="spellEnd"/>
            <w:r w:rsidRPr="001C0B4E">
              <w:rPr>
                <w:sz w:val="28"/>
                <w:szCs w:val="28"/>
              </w:rPr>
              <w:t xml:space="preserve"> </w:t>
            </w:r>
            <w:proofErr w:type="spellStart"/>
            <w:r w:rsidRPr="001C0B4E">
              <w:rPr>
                <w:sz w:val="28"/>
                <w:szCs w:val="28"/>
              </w:rPr>
              <w:t>тасвир</w:t>
            </w:r>
            <w:proofErr w:type="spellEnd"/>
            <w:r w:rsidRPr="001C0B4E">
              <w:rPr>
                <w:sz w:val="28"/>
                <w:szCs w:val="28"/>
              </w:rPr>
              <w:t xml:space="preserve"> </w:t>
            </w:r>
            <w:proofErr w:type="spellStart"/>
            <w:r w:rsidRPr="001C0B4E">
              <w:rPr>
                <w:sz w:val="28"/>
                <w:szCs w:val="28"/>
              </w:rPr>
              <w:t>ёр</w:t>
            </w:r>
            <w:r w:rsidR="001C0B4E" w:rsidRPr="001C0B4E">
              <w:rPr>
                <w:sz w:val="28"/>
                <w:szCs w:val="28"/>
              </w:rPr>
              <w:t>қ</w:t>
            </w:r>
            <w:r w:rsidRPr="001C0B4E">
              <w:rPr>
                <w:sz w:val="28"/>
                <w:szCs w:val="28"/>
              </w:rPr>
              <w:t>инлигини</w:t>
            </w:r>
            <w:proofErr w:type="spellEnd"/>
            <w:r w:rsidRPr="001C0B4E">
              <w:rPr>
                <w:sz w:val="28"/>
                <w:szCs w:val="28"/>
              </w:rPr>
              <w:t xml:space="preserve">, </w:t>
            </w:r>
            <w:proofErr w:type="spellStart"/>
            <w:r w:rsidRPr="001C0B4E">
              <w:rPr>
                <w:sz w:val="28"/>
                <w:szCs w:val="28"/>
              </w:rPr>
              <w:t>шунингдек</w:t>
            </w:r>
            <w:proofErr w:type="spellEnd"/>
            <w:r w:rsidRPr="001C0B4E">
              <w:rPr>
                <w:sz w:val="28"/>
                <w:szCs w:val="28"/>
              </w:rPr>
              <w:t xml:space="preserve">, </w:t>
            </w:r>
            <w:proofErr w:type="spellStart"/>
            <w:r w:rsidRPr="001C0B4E">
              <w:rPr>
                <w:sz w:val="28"/>
                <w:szCs w:val="28"/>
              </w:rPr>
              <w:t>оддий</w:t>
            </w:r>
            <w:proofErr w:type="spellEnd"/>
            <w:r w:rsidRPr="001C0B4E">
              <w:rPr>
                <w:sz w:val="28"/>
                <w:szCs w:val="28"/>
              </w:rPr>
              <w:t xml:space="preserve"> монохром </w:t>
            </w:r>
            <w:proofErr w:type="spellStart"/>
            <w:r w:rsidR="001C0B4E" w:rsidRPr="001C0B4E">
              <w:rPr>
                <w:sz w:val="28"/>
                <w:szCs w:val="28"/>
              </w:rPr>
              <w:t>қ</w:t>
            </w:r>
            <w:r w:rsidRPr="001C0B4E">
              <w:rPr>
                <w:sz w:val="28"/>
                <w:szCs w:val="28"/>
              </w:rPr>
              <w:t>абул</w:t>
            </w:r>
            <w:proofErr w:type="spellEnd"/>
            <w:r w:rsidRPr="001C0B4E">
              <w:rPr>
                <w:sz w:val="28"/>
                <w:szCs w:val="28"/>
              </w:rPr>
              <w:t xml:space="preserve"> </w:t>
            </w:r>
            <w:proofErr w:type="spellStart"/>
            <w:r w:rsidR="001C0B4E" w:rsidRPr="001C0B4E">
              <w:rPr>
                <w:sz w:val="28"/>
                <w:szCs w:val="28"/>
              </w:rPr>
              <w:t>қ</w:t>
            </w:r>
            <w:r w:rsidRPr="001C0B4E">
              <w:rPr>
                <w:sz w:val="28"/>
                <w:szCs w:val="28"/>
              </w:rPr>
              <w:t>илгичда</w:t>
            </w:r>
            <w:proofErr w:type="spellEnd"/>
            <w:r w:rsidRPr="001C0B4E">
              <w:rPr>
                <w:sz w:val="28"/>
                <w:szCs w:val="28"/>
              </w:rPr>
              <w:t xml:space="preserve"> </w:t>
            </w:r>
            <w:proofErr w:type="spellStart"/>
            <w:r w:rsidRPr="001C0B4E">
              <w:rPr>
                <w:sz w:val="28"/>
                <w:szCs w:val="28"/>
              </w:rPr>
              <w:t>яратиладиган</w:t>
            </w:r>
            <w:proofErr w:type="spellEnd"/>
            <w:r w:rsidRPr="001C0B4E">
              <w:rPr>
                <w:sz w:val="28"/>
                <w:szCs w:val="28"/>
              </w:rPr>
              <w:t xml:space="preserve"> </w:t>
            </w:r>
            <w:proofErr w:type="spellStart"/>
            <w:r w:rsidRPr="001C0B4E">
              <w:rPr>
                <w:sz w:val="28"/>
                <w:szCs w:val="28"/>
              </w:rPr>
              <w:t>тасвир</w:t>
            </w:r>
            <w:proofErr w:type="spellEnd"/>
            <w:r w:rsidRPr="001C0B4E">
              <w:rPr>
                <w:sz w:val="28"/>
                <w:szCs w:val="28"/>
              </w:rPr>
              <w:t xml:space="preserve"> </w:t>
            </w:r>
            <w:proofErr w:type="spellStart"/>
            <w:r w:rsidRPr="001C0B4E">
              <w:rPr>
                <w:sz w:val="28"/>
                <w:szCs w:val="28"/>
              </w:rPr>
              <w:t>ёр</w:t>
            </w:r>
            <w:r w:rsidR="001C0B4E" w:rsidRPr="001C0B4E">
              <w:rPr>
                <w:sz w:val="28"/>
                <w:szCs w:val="28"/>
              </w:rPr>
              <w:t>қ</w:t>
            </w:r>
            <w:r w:rsidRPr="001C0B4E">
              <w:rPr>
                <w:sz w:val="28"/>
                <w:szCs w:val="28"/>
              </w:rPr>
              <w:t>инлигини</w:t>
            </w:r>
            <w:proofErr w:type="spellEnd"/>
            <w:r w:rsidRPr="001C0B4E">
              <w:rPr>
                <w:sz w:val="28"/>
                <w:szCs w:val="28"/>
              </w:rPr>
              <w:t xml:space="preserve"> </w:t>
            </w:r>
            <w:proofErr w:type="spellStart"/>
            <w:r w:rsidRPr="001C0B4E">
              <w:rPr>
                <w:sz w:val="28"/>
                <w:szCs w:val="28"/>
              </w:rPr>
              <w:t>бош</w:t>
            </w:r>
            <w:r w:rsidR="001C0B4E" w:rsidRPr="001C0B4E">
              <w:rPr>
                <w:sz w:val="28"/>
                <w:szCs w:val="28"/>
              </w:rPr>
              <w:t>қ</w:t>
            </w:r>
            <w:r w:rsidRPr="001C0B4E">
              <w:rPr>
                <w:sz w:val="28"/>
                <w:szCs w:val="28"/>
              </w:rPr>
              <w:t>арувчи</w:t>
            </w:r>
            <w:proofErr w:type="spellEnd"/>
            <w:r w:rsidRPr="001C0B4E">
              <w:rPr>
                <w:sz w:val="28"/>
                <w:szCs w:val="28"/>
              </w:rPr>
              <w:t xml:space="preserve"> сигнал.</w:t>
            </w:r>
            <w:r w:rsidR="00AD11C2" w:rsidRPr="00AD11C2">
              <w:rPr>
                <w:sz w:val="28"/>
                <w:szCs w:val="28"/>
              </w:rPr>
              <w:t xml:space="preserve"> </w:t>
            </w:r>
          </w:p>
          <w:p w14:paraId="13D5FDBD" w14:textId="77777777" w:rsidR="00875FFD" w:rsidRPr="001C0B4E" w:rsidRDefault="00875FFD">
            <w:pPr>
              <w:jc w:val="both"/>
              <w:rPr>
                <w:sz w:val="28"/>
                <w:szCs w:val="28"/>
              </w:rPr>
            </w:pPr>
          </w:p>
          <w:p w14:paraId="1373FA61" w14:textId="77777777" w:rsidR="00875FFD" w:rsidRPr="001C0B4E" w:rsidRDefault="00875FFD">
            <w:pPr>
              <w:jc w:val="both"/>
              <w:rPr>
                <w:sz w:val="28"/>
                <w:szCs w:val="28"/>
              </w:rPr>
            </w:pPr>
            <w:r w:rsidRPr="001C0B4E">
              <w:rPr>
                <w:sz w:val="28"/>
                <w:szCs w:val="28"/>
              </w:rPr>
              <w:t xml:space="preserve">В монохромной телевизионной передаче – сигнал для управления яркостью изображения, но не цветностью. </w:t>
            </w:r>
          </w:p>
          <w:p w14:paraId="63590FFC" w14:textId="77777777" w:rsidR="00875FFD" w:rsidRPr="001C0B4E" w:rsidRDefault="00875FFD">
            <w:pPr>
              <w:jc w:val="both"/>
              <w:rPr>
                <w:sz w:val="28"/>
                <w:szCs w:val="28"/>
              </w:rPr>
            </w:pPr>
            <w:r w:rsidRPr="001C0B4E">
              <w:rPr>
                <w:sz w:val="28"/>
                <w:szCs w:val="28"/>
              </w:rPr>
              <w:t xml:space="preserve">В цветной телевизионной передаче, та часть сигнала, которая в основном управляет яркостью цветного изображения и которая управляет яркостью изображения, создаваемого в обычном монохромном приемнике. </w:t>
            </w:r>
          </w:p>
        </w:tc>
      </w:tr>
      <w:tr w:rsidR="00875FFD" w:rsidRPr="001C0B4E" w14:paraId="1B9C8355" w14:textId="77777777">
        <w:tc>
          <w:tcPr>
            <w:tcW w:w="3717" w:type="dxa"/>
          </w:tcPr>
          <w:p w14:paraId="76D43DB2" w14:textId="77777777" w:rsidR="00875FFD" w:rsidRPr="001C0B4E" w:rsidRDefault="00875FFD">
            <w:pPr>
              <w:rPr>
                <w:b/>
                <w:sz w:val="28"/>
                <w:szCs w:val="28"/>
              </w:rPr>
            </w:pPr>
            <w:r w:rsidRPr="001C0B4E">
              <w:rPr>
                <w:b/>
                <w:sz w:val="28"/>
                <w:szCs w:val="28"/>
              </w:rPr>
              <w:lastRenderedPageBreak/>
              <w:t>Морфинг</w:t>
            </w:r>
          </w:p>
          <w:p w14:paraId="474FD0C5"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морфинг</w:t>
            </w:r>
          </w:p>
          <w:p w14:paraId="5C090030"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m</w:t>
            </w:r>
            <w:proofErr w:type="spellStart"/>
            <w:r w:rsidRPr="001C0B4E">
              <w:rPr>
                <w:sz w:val="28"/>
                <w:szCs w:val="28"/>
              </w:rPr>
              <w:t>orfing</w:t>
            </w:r>
            <w:proofErr w:type="spellEnd"/>
          </w:p>
          <w:p w14:paraId="60591D7C" w14:textId="77777777" w:rsidR="00875FFD" w:rsidRPr="001C0B4E" w:rsidRDefault="00875FFD">
            <w:pPr>
              <w:rPr>
                <w:sz w:val="28"/>
                <w:szCs w:val="28"/>
              </w:rPr>
            </w:pPr>
          </w:p>
        </w:tc>
        <w:tc>
          <w:tcPr>
            <w:tcW w:w="5910" w:type="dxa"/>
          </w:tcPr>
          <w:p w14:paraId="55CCF50A" w14:textId="772BA35C" w:rsidR="00875FFD" w:rsidRPr="00AD11C2" w:rsidRDefault="00875FFD">
            <w:pPr>
              <w:jc w:val="both"/>
              <w:rPr>
                <w:sz w:val="28"/>
                <w:szCs w:val="28"/>
              </w:rPr>
            </w:pPr>
            <w:r w:rsidRPr="001C0B4E">
              <w:rPr>
                <w:sz w:val="28"/>
                <w:szCs w:val="28"/>
              </w:rPr>
              <w:t xml:space="preserve">Реал </w:t>
            </w:r>
            <w:proofErr w:type="spellStart"/>
            <w:r w:rsidRPr="001C0B4E">
              <w:rPr>
                <w:sz w:val="28"/>
                <w:szCs w:val="28"/>
              </w:rPr>
              <w:t>ва</w:t>
            </w:r>
            <w:r w:rsidR="001C0B4E" w:rsidRPr="001C0B4E">
              <w:rPr>
                <w:sz w:val="28"/>
                <w:szCs w:val="28"/>
              </w:rPr>
              <w:t>қ</w:t>
            </w:r>
            <w:r w:rsidRPr="001C0B4E">
              <w:rPr>
                <w:sz w:val="28"/>
                <w:szCs w:val="28"/>
              </w:rPr>
              <w:t>тда</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объект </w:t>
            </w:r>
            <w:proofErr w:type="spellStart"/>
            <w:r w:rsidRPr="001C0B4E">
              <w:rPr>
                <w:sz w:val="28"/>
                <w:szCs w:val="28"/>
              </w:rPr>
              <w:t>бош</w:t>
            </w:r>
            <w:r w:rsidR="001C0B4E" w:rsidRPr="001C0B4E">
              <w:rPr>
                <w:sz w:val="28"/>
                <w:szCs w:val="28"/>
              </w:rPr>
              <w:t>қ</w:t>
            </w:r>
            <w:r w:rsidRPr="001C0B4E">
              <w:rPr>
                <w:sz w:val="28"/>
                <w:szCs w:val="28"/>
              </w:rPr>
              <w:t>асига</w:t>
            </w:r>
            <w:proofErr w:type="spellEnd"/>
            <w:r w:rsidRPr="001C0B4E">
              <w:rPr>
                <w:sz w:val="28"/>
                <w:szCs w:val="28"/>
              </w:rPr>
              <w:t xml:space="preserve"> </w:t>
            </w:r>
            <w:proofErr w:type="spellStart"/>
            <w:r w:rsidRPr="001C0B4E">
              <w:rPr>
                <w:sz w:val="28"/>
                <w:szCs w:val="28"/>
              </w:rPr>
              <w:t>айланадиган</w:t>
            </w:r>
            <w:proofErr w:type="spellEnd"/>
            <w:r w:rsidRPr="001C0B4E">
              <w:rPr>
                <w:sz w:val="28"/>
                <w:szCs w:val="28"/>
              </w:rPr>
              <w:t xml:space="preserve"> </w:t>
            </w:r>
            <w:proofErr w:type="spellStart"/>
            <w:r w:rsidRPr="001C0B4E">
              <w:rPr>
                <w:sz w:val="28"/>
                <w:szCs w:val="28"/>
              </w:rPr>
              <w:t>жараён</w:t>
            </w:r>
            <w:proofErr w:type="spellEnd"/>
            <w:r w:rsidRPr="001C0B4E">
              <w:rPr>
                <w:sz w:val="28"/>
                <w:szCs w:val="28"/>
              </w:rPr>
              <w:t>.</w:t>
            </w:r>
            <w:r w:rsidR="00AD11C2" w:rsidRPr="00AD11C2">
              <w:rPr>
                <w:sz w:val="28"/>
                <w:szCs w:val="28"/>
              </w:rPr>
              <w:t xml:space="preserve"> </w:t>
            </w:r>
          </w:p>
          <w:p w14:paraId="32E1560D" w14:textId="77777777" w:rsidR="00875FFD" w:rsidRPr="001C0B4E" w:rsidRDefault="00875FFD">
            <w:pPr>
              <w:jc w:val="both"/>
              <w:rPr>
                <w:sz w:val="28"/>
                <w:szCs w:val="28"/>
              </w:rPr>
            </w:pPr>
          </w:p>
          <w:p w14:paraId="09AF0D43" w14:textId="77777777" w:rsidR="00875FFD" w:rsidRPr="001C0B4E" w:rsidRDefault="00875FFD">
            <w:pPr>
              <w:jc w:val="both"/>
              <w:rPr>
                <w:sz w:val="28"/>
                <w:szCs w:val="28"/>
              </w:rPr>
            </w:pPr>
            <w:r w:rsidRPr="001C0B4E">
              <w:rPr>
                <w:sz w:val="28"/>
                <w:szCs w:val="28"/>
              </w:rPr>
              <w:t>Процесс, при котором один объект превращается в другой в реальном времени.</w:t>
            </w:r>
          </w:p>
        </w:tc>
      </w:tr>
      <w:tr w:rsidR="00875FFD" w:rsidRPr="001C0B4E" w14:paraId="7E1A278A" w14:textId="77777777">
        <w:tc>
          <w:tcPr>
            <w:tcW w:w="3717" w:type="dxa"/>
          </w:tcPr>
          <w:p w14:paraId="5E670C00" w14:textId="77777777" w:rsidR="00875FFD" w:rsidRPr="001C0B4E" w:rsidRDefault="00875FFD">
            <w:pPr>
              <w:rPr>
                <w:b/>
                <w:sz w:val="28"/>
                <w:szCs w:val="28"/>
              </w:rPr>
            </w:pPr>
          </w:p>
        </w:tc>
        <w:tc>
          <w:tcPr>
            <w:tcW w:w="5910" w:type="dxa"/>
          </w:tcPr>
          <w:p w14:paraId="324437B7" w14:textId="77777777" w:rsidR="00875FFD" w:rsidRPr="001C0B4E" w:rsidRDefault="00875FFD">
            <w:pPr>
              <w:jc w:val="both"/>
              <w:rPr>
                <w:sz w:val="28"/>
                <w:szCs w:val="28"/>
              </w:rPr>
            </w:pPr>
          </w:p>
        </w:tc>
      </w:tr>
      <w:tr w:rsidR="00875FFD" w:rsidRPr="001C0B4E" w14:paraId="4AFBFF66" w14:textId="77777777">
        <w:trPr>
          <w:trHeight w:val="633"/>
        </w:trPr>
        <w:tc>
          <w:tcPr>
            <w:tcW w:w="3717" w:type="dxa"/>
          </w:tcPr>
          <w:p w14:paraId="4C6BE4F3" w14:textId="77777777" w:rsidR="00875FFD" w:rsidRPr="001C0B4E" w:rsidRDefault="00875FFD">
            <w:pPr>
              <w:rPr>
                <w:b/>
                <w:sz w:val="28"/>
                <w:szCs w:val="28"/>
              </w:rPr>
            </w:pPr>
            <w:proofErr w:type="spellStart"/>
            <w:r w:rsidRPr="001C0B4E">
              <w:rPr>
                <w:b/>
                <w:sz w:val="28"/>
                <w:szCs w:val="28"/>
              </w:rPr>
              <w:t>Мослашув</w:t>
            </w:r>
            <w:proofErr w:type="spellEnd"/>
          </w:p>
          <w:p w14:paraId="623B1604"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совместимость</w:t>
            </w:r>
          </w:p>
          <w:p w14:paraId="0FC88C32"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compatibility</w:t>
            </w:r>
          </w:p>
        </w:tc>
        <w:tc>
          <w:tcPr>
            <w:tcW w:w="5910" w:type="dxa"/>
          </w:tcPr>
          <w:p w14:paraId="1BB70D7E" w14:textId="6026E74C" w:rsidR="00875FFD" w:rsidRPr="00AD11C2" w:rsidRDefault="00875FFD">
            <w:pPr>
              <w:jc w:val="both"/>
              <w:rPr>
                <w:sz w:val="28"/>
                <w:szCs w:val="28"/>
              </w:rPr>
            </w:pPr>
            <w:proofErr w:type="spellStart"/>
            <w:r w:rsidRPr="001C0B4E">
              <w:rPr>
                <w:sz w:val="28"/>
                <w:szCs w:val="28"/>
              </w:rPr>
              <w:t>Рангли</w:t>
            </w:r>
            <w:proofErr w:type="spellEnd"/>
            <w:r w:rsidRPr="001C0B4E">
              <w:rPr>
                <w:sz w:val="28"/>
                <w:szCs w:val="28"/>
              </w:rPr>
              <w:t xml:space="preserve"> телевидение </w:t>
            </w:r>
            <w:proofErr w:type="spellStart"/>
            <w:r w:rsidRPr="001C0B4E">
              <w:rPr>
                <w:sz w:val="28"/>
                <w:szCs w:val="28"/>
              </w:rPr>
              <w:t>тизимининг</w:t>
            </w:r>
            <w:proofErr w:type="spellEnd"/>
            <w:r w:rsidRPr="001C0B4E">
              <w:rPr>
                <w:sz w:val="28"/>
                <w:szCs w:val="28"/>
              </w:rPr>
              <w:t xml:space="preserve"> </w:t>
            </w:r>
            <w:proofErr w:type="spellStart"/>
            <w:r w:rsidRPr="001C0B4E">
              <w:rPr>
                <w:sz w:val="28"/>
                <w:szCs w:val="28"/>
              </w:rPr>
              <w:t>узатиладиган</w:t>
            </w:r>
            <w:proofErr w:type="spellEnd"/>
            <w:r w:rsidRPr="001C0B4E">
              <w:rPr>
                <w:sz w:val="28"/>
                <w:szCs w:val="28"/>
              </w:rPr>
              <w:t xml:space="preserve"> </w:t>
            </w:r>
            <w:proofErr w:type="spellStart"/>
            <w:r w:rsidRPr="001C0B4E">
              <w:rPr>
                <w:sz w:val="28"/>
                <w:szCs w:val="28"/>
              </w:rPr>
              <w:t>сигнални</w:t>
            </w:r>
            <w:proofErr w:type="spellEnd"/>
            <w:r w:rsidRPr="001C0B4E">
              <w:rPr>
                <w:sz w:val="28"/>
                <w:szCs w:val="28"/>
              </w:rPr>
              <w:t xml:space="preserve"> </w:t>
            </w:r>
            <w:proofErr w:type="spellStart"/>
            <w:r w:rsidRPr="001C0B4E">
              <w:rPr>
                <w:sz w:val="28"/>
                <w:szCs w:val="28"/>
              </w:rPr>
              <w:t>намунавий</w:t>
            </w:r>
            <w:proofErr w:type="spellEnd"/>
            <w:r w:rsidRPr="001C0B4E">
              <w:rPr>
                <w:sz w:val="28"/>
                <w:szCs w:val="28"/>
              </w:rPr>
              <w:t xml:space="preserve"> монохром </w:t>
            </w:r>
            <w:proofErr w:type="spellStart"/>
            <w:r w:rsidR="001C0B4E" w:rsidRPr="001C0B4E">
              <w:rPr>
                <w:sz w:val="28"/>
                <w:szCs w:val="28"/>
              </w:rPr>
              <w:t>қ</w:t>
            </w:r>
            <w:r w:rsidRPr="001C0B4E">
              <w:rPr>
                <w:sz w:val="28"/>
                <w:szCs w:val="28"/>
              </w:rPr>
              <w:t>абул</w:t>
            </w:r>
            <w:proofErr w:type="spellEnd"/>
            <w:r w:rsidRPr="001C0B4E">
              <w:rPr>
                <w:sz w:val="28"/>
                <w:szCs w:val="28"/>
              </w:rPr>
              <w:t xml:space="preserve"> </w:t>
            </w:r>
            <w:proofErr w:type="spellStart"/>
            <w:r w:rsidR="001C0B4E" w:rsidRPr="001C0B4E">
              <w:rPr>
                <w:sz w:val="28"/>
                <w:szCs w:val="28"/>
              </w:rPr>
              <w:t>қ</w:t>
            </w:r>
            <w:r w:rsidRPr="001C0B4E">
              <w:rPr>
                <w:sz w:val="28"/>
                <w:szCs w:val="28"/>
              </w:rPr>
              <w:t>илгичларга</w:t>
            </w:r>
            <w:proofErr w:type="spellEnd"/>
            <w:r w:rsidRPr="001C0B4E">
              <w:rPr>
                <w:sz w:val="28"/>
                <w:szCs w:val="28"/>
              </w:rPr>
              <w:t xml:space="preserve"> </w:t>
            </w:r>
            <w:proofErr w:type="spellStart"/>
            <w:r w:rsidRPr="001C0B4E">
              <w:rPr>
                <w:sz w:val="28"/>
                <w:szCs w:val="28"/>
              </w:rPr>
              <w:t>уларни</w:t>
            </w:r>
            <w:proofErr w:type="spellEnd"/>
            <w:r w:rsidRPr="001C0B4E">
              <w:rPr>
                <w:sz w:val="28"/>
                <w:szCs w:val="28"/>
              </w:rPr>
              <w:t xml:space="preserve"> </w:t>
            </w:r>
            <w:proofErr w:type="spellStart"/>
            <w:r w:rsidR="001C0B4E" w:rsidRPr="001C0B4E">
              <w:rPr>
                <w:sz w:val="28"/>
                <w:szCs w:val="28"/>
              </w:rPr>
              <w:t>ў</w:t>
            </w:r>
            <w:r w:rsidRPr="001C0B4E">
              <w:rPr>
                <w:sz w:val="28"/>
                <w:szCs w:val="28"/>
              </w:rPr>
              <w:t>згартирмасдан</w:t>
            </w:r>
            <w:proofErr w:type="spellEnd"/>
            <w:r w:rsidRPr="001C0B4E">
              <w:rPr>
                <w:sz w:val="28"/>
                <w:szCs w:val="28"/>
              </w:rPr>
              <w:t xml:space="preserve"> </w:t>
            </w:r>
            <w:proofErr w:type="spellStart"/>
            <w:r w:rsidRPr="001C0B4E">
              <w:rPr>
                <w:sz w:val="28"/>
                <w:szCs w:val="28"/>
              </w:rPr>
              <w:t>нормал</w:t>
            </w:r>
            <w:proofErr w:type="spellEnd"/>
            <w:r w:rsidRPr="001C0B4E">
              <w:rPr>
                <w:sz w:val="28"/>
                <w:szCs w:val="28"/>
              </w:rPr>
              <w:t xml:space="preserve"> монохром </w:t>
            </w:r>
            <w:proofErr w:type="spellStart"/>
            <w:r w:rsidR="001C0B4E" w:rsidRPr="001C0B4E">
              <w:rPr>
                <w:sz w:val="28"/>
                <w:szCs w:val="28"/>
              </w:rPr>
              <w:t>қ</w:t>
            </w:r>
            <w:r w:rsidRPr="001C0B4E">
              <w:rPr>
                <w:sz w:val="28"/>
                <w:szCs w:val="28"/>
              </w:rPr>
              <w:t>абул</w:t>
            </w:r>
            <w:proofErr w:type="spellEnd"/>
            <w:r w:rsidRPr="001C0B4E">
              <w:rPr>
                <w:sz w:val="28"/>
                <w:szCs w:val="28"/>
              </w:rPr>
              <w:t xml:space="preserve"> </w:t>
            </w:r>
            <w:proofErr w:type="spellStart"/>
            <w:r w:rsidR="001C0B4E" w:rsidRPr="001C0B4E">
              <w:rPr>
                <w:sz w:val="28"/>
                <w:szCs w:val="28"/>
              </w:rPr>
              <w:t>қ</w:t>
            </w:r>
            <w:r w:rsidRPr="001C0B4E">
              <w:rPr>
                <w:sz w:val="28"/>
                <w:szCs w:val="28"/>
              </w:rPr>
              <w:t>илиш</w:t>
            </w:r>
            <w:proofErr w:type="spellEnd"/>
            <w:r w:rsidRPr="001C0B4E">
              <w:rPr>
                <w:sz w:val="28"/>
                <w:szCs w:val="28"/>
              </w:rPr>
              <w:t xml:space="preserve"> </w:t>
            </w:r>
            <w:proofErr w:type="spellStart"/>
            <w:r w:rsidRPr="001C0B4E">
              <w:rPr>
                <w:sz w:val="28"/>
                <w:szCs w:val="28"/>
              </w:rPr>
              <w:t>имконини</w:t>
            </w:r>
            <w:proofErr w:type="spellEnd"/>
            <w:r w:rsidRPr="001C0B4E">
              <w:rPr>
                <w:sz w:val="28"/>
                <w:szCs w:val="28"/>
              </w:rPr>
              <w:t xml:space="preserve"> </w:t>
            </w:r>
            <w:proofErr w:type="spellStart"/>
            <w:r w:rsidRPr="001C0B4E">
              <w:rPr>
                <w:sz w:val="28"/>
                <w:szCs w:val="28"/>
              </w:rPr>
              <w:t>яратувчи</w:t>
            </w:r>
            <w:proofErr w:type="spellEnd"/>
            <w:r w:rsidRPr="001C0B4E">
              <w:rPr>
                <w:sz w:val="28"/>
                <w:szCs w:val="28"/>
              </w:rPr>
              <w:t xml:space="preserve"> </w:t>
            </w:r>
            <w:proofErr w:type="spellStart"/>
            <w:r w:rsidRPr="001C0B4E">
              <w:rPr>
                <w:sz w:val="28"/>
                <w:szCs w:val="28"/>
              </w:rPr>
              <w:t>хусусияти</w:t>
            </w:r>
            <w:proofErr w:type="spellEnd"/>
            <w:r w:rsidRPr="001C0B4E">
              <w:rPr>
                <w:sz w:val="28"/>
                <w:szCs w:val="28"/>
              </w:rPr>
              <w:t>.</w:t>
            </w:r>
            <w:r w:rsidR="00AD11C2" w:rsidRPr="00AD11C2">
              <w:rPr>
                <w:sz w:val="28"/>
                <w:szCs w:val="28"/>
              </w:rPr>
              <w:t xml:space="preserve"> </w:t>
            </w:r>
          </w:p>
          <w:p w14:paraId="588D5E82" w14:textId="77777777" w:rsidR="00875FFD" w:rsidRPr="001C0B4E" w:rsidRDefault="00875FFD">
            <w:pPr>
              <w:jc w:val="both"/>
              <w:rPr>
                <w:sz w:val="28"/>
                <w:szCs w:val="28"/>
              </w:rPr>
            </w:pPr>
          </w:p>
          <w:p w14:paraId="426F82DC" w14:textId="77777777" w:rsidR="00875FFD" w:rsidRPr="001C0B4E" w:rsidRDefault="00875FFD">
            <w:pPr>
              <w:jc w:val="both"/>
              <w:rPr>
                <w:sz w:val="28"/>
                <w:szCs w:val="28"/>
              </w:rPr>
            </w:pPr>
            <w:r w:rsidRPr="001C0B4E">
              <w:rPr>
                <w:sz w:val="28"/>
                <w:szCs w:val="28"/>
              </w:rPr>
              <w:t xml:space="preserve">Свойство системы цветного телевидения, делающее возможным нормальный монохромный прием передаваемого сигнала на </w:t>
            </w:r>
            <w:proofErr w:type="gramStart"/>
            <w:r w:rsidRPr="001C0B4E">
              <w:rPr>
                <w:sz w:val="28"/>
                <w:szCs w:val="28"/>
              </w:rPr>
              <w:t>типовые  монохромные</w:t>
            </w:r>
            <w:proofErr w:type="gramEnd"/>
            <w:r w:rsidRPr="001C0B4E">
              <w:rPr>
                <w:sz w:val="28"/>
                <w:szCs w:val="28"/>
              </w:rPr>
              <w:t xml:space="preserve"> приемники без их переделки.</w:t>
            </w:r>
          </w:p>
        </w:tc>
      </w:tr>
      <w:tr w:rsidR="00875FFD" w:rsidRPr="001C0B4E" w14:paraId="6BD31CF3" w14:textId="77777777">
        <w:tc>
          <w:tcPr>
            <w:tcW w:w="3717" w:type="dxa"/>
          </w:tcPr>
          <w:p w14:paraId="4081BEDA" w14:textId="77777777" w:rsidR="00875FFD" w:rsidRPr="001C0B4E" w:rsidRDefault="00875FFD">
            <w:pPr>
              <w:rPr>
                <w:b/>
                <w:sz w:val="28"/>
                <w:szCs w:val="28"/>
              </w:rPr>
            </w:pPr>
          </w:p>
        </w:tc>
        <w:tc>
          <w:tcPr>
            <w:tcW w:w="5910" w:type="dxa"/>
          </w:tcPr>
          <w:p w14:paraId="4C838005" w14:textId="77777777" w:rsidR="00875FFD" w:rsidRPr="001C0B4E" w:rsidRDefault="00875FFD">
            <w:pPr>
              <w:jc w:val="both"/>
              <w:rPr>
                <w:sz w:val="28"/>
                <w:szCs w:val="28"/>
              </w:rPr>
            </w:pPr>
          </w:p>
        </w:tc>
      </w:tr>
      <w:tr w:rsidR="00875FFD" w:rsidRPr="001C0B4E" w14:paraId="78F0C881" w14:textId="77777777">
        <w:tc>
          <w:tcPr>
            <w:tcW w:w="3717" w:type="dxa"/>
          </w:tcPr>
          <w:p w14:paraId="1D0A8E04" w14:textId="77777777" w:rsidR="00875FFD" w:rsidRPr="001C0B4E" w:rsidRDefault="00875FFD">
            <w:pPr>
              <w:rPr>
                <w:b/>
                <w:sz w:val="28"/>
                <w:szCs w:val="28"/>
              </w:rPr>
            </w:pPr>
            <w:r w:rsidRPr="001C0B4E">
              <w:rPr>
                <w:b/>
                <w:sz w:val="28"/>
                <w:szCs w:val="28"/>
              </w:rPr>
              <w:t>Муар</w:t>
            </w:r>
          </w:p>
          <w:p w14:paraId="38F6ED1F"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муар </w:t>
            </w:r>
          </w:p>
          <w:p w14:paraId="73F3848B"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moire</w:t>
            </w:r>
            <w:proofErr w:type="spellEnd"/>
          </w:p>
          <w:p w14:paraId="6030B0DF" w14:textId="77777777" w:rsidR="00875FFD" w:rsidRPr="001C0B4E" w:rsidRDefault="00875FFD">
            <w:pPr>
              <w:rPr>
                <w:sz w:val="28"/>
                <w:szCs w:val="28"/>
              </w:rPr>
            </w:pPr>
            <w:r w:rsidRPr="001C0B4E">
              <w:rPr>
                <w:sz w:val="28"/>
                <w:szCs w:val="28"/>
              </w:rPr>
              <w:t xml:space="preserve"> </w:t>
            </w:r>
          </w:p>
        </w:tc>
        <w:tc>
          <w:tcPr>
            <w:tcW w:w="5910" w:type="dxa"/>
          </w:tcPr>
          <w:p w14:paraId="46FE35E6" w14:textId="4F843795" w:rsidR="00875FFD" w:rsidRPr="00E62361" w:rsidRDefault="00875FFD">
            <w:pPr>
              <w:jc w:val="both"/>
              <w:rPr>
                <w:sz w:val="28"/>
                <w:szCs w:val="28"/>
              </w:rPr>
            </w:pP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тасвирдаги</w:t>
            </w:r>
            <w:proofErr w:type="spellEnd"/>
            <w:r w:rsidRPr="001C0B4E">
              <w:rPr>
                <w:sz w:val="28"/>
                <w:szCs w:val="28"/>
              </w:rPr>
              <w:t xml:space="preserve"> </w:t>
            </w:r>
            <w:proofErr w:type="spellStart"/>
            <w:r w:rsidRPr="001C0B4E">
              <w:rPr>
                <w:sz w:val="28"/>
                <w:szCs w:val="28"/>
              </w:rPr>
              <w:t>хала</w:t>
            </w:r>
            <w:r w:rsidR="001C0B4E" w:rsidRPr="001C0B4E">
              <w:rPr>
                <w:sz w:val="28"/>
                <w:szCs w:val="28"/>
              </w:rPr>
              <w:t>қ</w:t>
            </w:r>
            <w:r w:rsidRPr="001C0B4E">
              <w:rPr>
                <w:sz w:val="28"/>
                <w:szCs w:val="28"/>
              </w:rPr>
              <w:t>ит</w:t>
            </w:r>
            <w:proofErr w:type="spellEnd"/>
            <w:r w:rsidRPr="001C0B4E">
              <w:rPr>
                <w:sz w:val="28"/>
                <w:szCs w:val="28"/>
              </w:rPr>
              <w:t xml:space="preserve">. </w:t>
            </w:r>
            <w:proofErr w:type="spellStart"/>
            <w:r w:rsidRPr="001C0B4E">
              <w:rPr>
                <w:sz w:val="28"/>
                <w:szCs w:val="28"/>
              </w:rPr>
              <w:t>Растрнинг</w:t>
            </w:r>
            <w:proofErr w:type="spellEnd"/>
            <w:r w:rsidRPr="001C0B4E">
              <w:rPr>
                <w:sz w:val="28"/>
                <w:szCs w:val="28"/>
              </w:rPr>
              <w:t xml:space="preserve"> </w:t>
            </w:r>
            <w:proofErr w:type="spellStart"/>
            <w:r w:rsidRPr="001C0B4E">
              <w:rPr>
                <w:sz w:val="28"/>
                <w:szCs w:val="28"/>
              </w:rPr>
              <w:t>даврий</w:t>
            </w:r>
            <w:proofErr w:type="spellEnd"/>
            <w:r w:rsidRPr="001C0B4E">
              <w:rPr>
                <w:sz w:val="28"/>
                <w:szCs w:val="28"/>
              </w:rPr>
              <w:t xml:space="preserve"> </w:t>
            </w:r>
            <w:proofErr w:type="spellStart"/>
            <w:r w:rsidRPr="001C0B4E">
              <w:rPr>
                <w:sz w:val="28"/>
                <w:szCs w:val="28"/>
              </w:rPr>
              <w:t>структуралари</w:t>
            </w:r>
            <w:proofErr w:type="spellEnd"/>
            <w:r w:rsidRPr="001C0B4E">
              <w:rPr>
                <w:sz w:val="28"/>
                <w:szCs w:val="28"/>
              </w:rPr>
              <w:t xml:space="preserve"> оптик </w:t>
            </w:r>
            <w:proofErr w:type="spellStart"/>
            <w:r w:rsidRPr="001C0B4E">
              <w:rPr>
                <w:sz w:val="28"/>
                <w:szCs w:val="28"/>
              </w:rPr>
              <w:t>тасвир</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бош</w:t>
            </w:r>
            <w:r w:rsidR="001C0B4E" w:rsidRPr="001C0B4E">
              <w:rPr>
                <w:sz w:val="28"/>
                <w:szCs w:val="28"/>
              </w:rPr>
              <w:t>қ</w:t>
            </w:r>
            <w:r w:rsidRPr="001C0B4E">
              <w:rPr>
                <w:sz w:val="28"/>
                <w:szCs w:val="28"/>
              </w:rPr>
              <w:t>а</w:t>
            </w:r>
            <w:proofErr w:type="spellEnd"/>
            <w:r w:rsidRPr="001C0B4E">
              <w:rPr>
                <w:sz w:val="28"/>
                <w:szCs w:val="28"/>
              </w:rPr>
              <w:t xml:space="preserve"> </w:t>
            </w:r>
            <w:proofErr w:type="spellStart"/>
            <w:r w:rsidRPr="001C0B4E">
              <w:rPr>
                <w:sz w:val="28"/>
                <w:szCs w:val="28"/>
              </w:rPr>
              <w:t>даврий</w:t>
            </w:r>
            <w:proofErr w:type="spellEnd"/>
            <w:r w:rsidRPr="001C0B4E">
              <w:rPr>
                <w:sz w:val="28"/>
                <w:szCs w:val="28"/>
              </w:rPr>
              <w:t xml:space="preserve"> </w:t>
            </w:r>
            <w:proofErr w:type="spellStart"/>
            <w:r w:rsidRPr="001C0B4E">
              <w:rPr>
                <w:sz w:val="28"/>
                <w:szCs w:val="28"/>
              </w:rPr>
              <w:t>структуралар</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даврий</w:t>
            </w:r>
            <w:proofErr w:type="spellEnd"/>
            <w:r w:rsidRPr="001C0B4E">
              <w:rPr>
                <w:sz w:val="28"/>
                <w:szCs w:val="28"/>
              </w:rPr>
              <w:t xml:space="preserve"> </w:t>
            </w:r>
            <w:proofErr w:type="spellStart"/>
            <w:r w:rsidRPr="001C0B4E">
              <w:rPr>
                <w:sz w:val="28"/>
                <w:szCs w:val="28"/>
              </w:rPr>
              <w:t>сигналлар</w:t>
            </w:r>
            <w:proofErr w:type="spellEnd"/>
            <w:r w:rsidRPr="001C0B4E">
              <w:rPr>
                <w:sz w:val="28"/>
                <w:szCs w:val="28"/>
              </w:rPr>
              <w:t xml:space="preserve"> </w:t>
            </w:r>
            <w:proofErr w:type="spellStart"/>
            <w:r w:rsidR="001C0B4E" w:rsidRPr="001C0B4E">
              <w:rPr>
                <w:sz w:val="28"/>
                <w:szCs w:val="28"/>
              </w:rPr>
              <w:t>ў</w:t>
            </w:r>
            <w:r w:rsidRPr="001C0B4E">
              <w:rPr>
                <w:sz w:val="28"/>
                <w:szCs w:val="28"/>
              </w:rPr>
              <w:t>ртасидаги</w:t>
            </w:r>
            <w:proofErr w:type="spellEnd"/>
            <w:r w:rsidRPr="001C0B4E">
              <w:rPr>
                <w:sz w:val="28"/>
                <w:szCs w:val="28"/>
              </w:rPr>
              <w:t xml:space="preserve"> </w:t>
            </w:r>
            <w:proofErr w:type="spellStart"/>
            <w:r w:rsidRPr="001C0B4E">
              <w:rPr>
                <w:sz w:val="28"/>
                <w:szCs w:val="28"/>
              </w:rPr>
              <w:t>тебранишлар</w:t>
            </w:r>
            <w:proofErr w:type="spellEnd"/>
            <w:r w:rsidRPr="001C0B4E">
              <w:rPr>
                <w:sz w:val="28"/>
                <w:szCs w:val="28"/>
              </w:rPr>
              <w:t xml:space="preserve"> </w:t>
            </w:r>
            <w:proofErr w:type="spellStart"/>
            <w:r w:rsidRPr="001C0B4E">
              <w:rPr>
                <w:sz w:val="28"/>
                <w:szCs w:val="28"/>
              </w:rPr>
              <w:t>о</w:t>
            </w:r>
            <w:r w:rsidR="001C0B4E" w:rsidRPr="001C0B4E">
              <w:rPr>
                <w:sz w:val="28"/>
                <w:szCs w:val="28"/>
              </w:rPr>
              <w:t>қ</w:t>
            </w:r>
            <w:r w:rsidRPr="001C0B4E">
              <w:rPr>
                <w:sz w:val="28"/>
                <w:szCs w:val="28"/>
              </w:rPr>
              <w:t>ибатида</w:t>
            </w:r>
            <w:proofErr w:type="spellEnd"/>
            <w:r w:rsidRPr="001C0B4E">
              <w:rPr>
                <w:sz w:val="28"/>
                <w:szCs w:val="28"/>
              </w:rPr>
              <w:t xml:space="preserve"> </w:t>
            </w:r>
            <w:proofErr w:type="spellStart"/>
            <w:r w:rsidRPr="001C0B4E">
              <w:rPr>
                <w:sz w:val="28"/>
                <w:szCs w:val="28"/>
              </w:rPr>
              <w:t>келиб</w:t>
            </w:r>
            <w:proofErr w:type="spellEnd"/>
            <w:r w:rsidRPr="001C0B4E">
              <w:rPr>
                <w:sz w:val="28"/>
                <w:szCs w:val="28"/>
              </w:rPr>
              <w:t xml:space="preserve"> </w:t>
            </w:r>
            <w:proofErr w:type="spellStart"/>
            <w:r w:rsidRPr="001C0B4E">
              <w:rPr>
                <w:sz w:val="28"/>
                <w:szCs w:val="28"/>
              </w:rPr>
              <w:t>чи</w:t>
            </w:r>
            <w:r w:rsidR="001C0B4E" w:rsidRPr="001C0B4E">
              <w:rPr>
                <w:sz w:val="28"/>
                <w:szCs w:val="28"/>
              </w:rPr>
              <w:t>қ</w:t>
            </w:r>
            <w:r w:rsidRPr="001C0B4E">
              <w:rPr>
                <w:sz w:val="28"/>
                <w:szCs w:val="28"/>
              </w:rPr>
              <w:t>ади</w:t>
            </w:r>
            <w:proofErr w:type="spellEnd"/>
            <w:r w:rsidRPr="001C0B4E">
              <w:rPr>
                <w:sz w:val="28"/>
                <w:szCs w:val="28"/>
              </w:rPr>
              <w:t>.</w:t>
            </w:r>
            <w:r w:rsidR="00AD11C2" w:rsidRPr="00AD11C2">
              <w:rPr>
                <w:sz w:val="28"/>
                <w:szCs w:val="28"/>
              </w:rPr>
              <w:t xml:space="preserve"> </w:t>
            </w:r>
          </w:p>
          <w:p w14:paraId="46D1C415" w14:textId="77777777" w:rsidR="00AD11C2" w:rsidRPr="00E62361" w:rsidRDefault="00AD11C2">
            <w:pPr>
              <w:jc w:val="both"/>
              <w:rPr>
                <w:sz w:val="28"/>
                <w:szCs w:val="28"/>
              </w:rPr>
            </w:pPr>
          </w:p>
          <w:p w14:paraId="21669F0F" w14:textId="77777777" w:rsidR="00875FFD" w:rsidRPr="001C0B4E" w:rsidRDefault="00875FFD">
            <w:pPr>
              <w:jc w:val="both"/>
              <w:rPr>
                <w:sz w:val="28"/>
                <w:szCs w:val="28"/>
              </w:rPr>
            </w:pPr>
            <w:r w:rsidRPr="001C0B4E">
              <w:rPr>
                <w:sz w:val="28"/>
                <w:szCs w:val="28"/>
              </w:rPr>
              <w:t xml:space="preserve">Помеха на телевизионном изображении, получающаяся вследствие биений между периодическими структурами растра, оптического изображения и другими периодическими структурами или периодическими сигналами. </w:t>
            </w:r>
          </w:p>
        </w:tc>
      </w:tr>
      <w:tr w:rsidR="00875FFD" w:rsidRPr="001C0B4E" w14:paraId="014C6343" w14:textId="77777777">
        <w:tc>
          <w:tcPr>
            <w:tcW w:w="3717" w:type="dxa"/>
          </w:tcPr>
          <w:p w14:paraId="4848F6B2" w14:textId="77777777" w:rsidR="00875FFD" w:rsidRPr="001C0B4E" w:rsidRDefault="00875FFD">
            <w:pPr>
              <w:rPr>
                <w:b/>
                <w:sz w:val="28"/>
                <w:szCs w:val="28"/>
              </w:rPr>
            </w:pPr>
          </w:p>
        </w:tc>
        <w:tc>
          <w:tcPr>
            <w:tcW w:w="5910" w:type="dxa"/>
          </w:tcPr>
          <w:p w14:paraId="322CF1FE" w14:textId="77777777" w:rsidR="00875FFD" w:rsidRPr="001C0B4E" w:rsidRDefault="00875FFD">
            <w:pPr>
              <w:jc w:val="both"/>
              <w:rPr>
                <w:sz w:val="28"/>
                <w:szCs w:val="28"/>
              </w:rPr>
            </w:pPr>
          </w:p>
        </w:tc>
      </w:tr>
      <w:tr w:rsidR="00875FFD" w:rsidRPr="001C0B4E" w14:paraId="045E9CA0" w14:textId="77777777">
        <w:tc>
          <w:tcPr>
            <w:tcW w:w="3717" w:type="dxa"/>
          </w:tcPr>
          <w:p w14:paraId="6A88A77A" w14:textId="77777777" w:rsidR="00875FFD" w:rsidRPr="001C0B4E" w:rsidRDefault="00875FFD">
            <w:pPr>
              <w:rPr>
                <w:b/>
                <w:sz w:val="28"/>
                <w:szCs w:val="28"/>
              </w:rPr>
            </w:pPr>
            <w:proofErr w:type="spellStart"/>
            <w:r w:rsidRPr="001C0B4E">
              <w:rPr>
                <w:b/>
                <w:sz w:val="28"/>
                <w:szCs w:val="28"/>
              </w:rPr>
              <w:lastRenderedPageBreak/>
              <w:t>Муси</w:t>
            </w:r>
            <w:r w:rsidR="001C0B4E" w:rsidRPr="001C0B4E">
              <w:rPr>
                <w:b/>
                <w:sz w:val="28"/>
                <w:szCs w:val="28"/>
              </w:rPr>
              <w:t>қ</w:t>
            </w:r>
            <w:r w:rsidRPr="001C0B4E">
              <w:rPr>
                <w:b/>
                <w:sz w:val="28"/>
                <w:szCs w:val="28"/>
              </w:rPr>
              <w:t>ий</w:t>
            </w:r>
            <w:proofErr w:type="spellEnd"/>
            <w:r w:rsidRPr="001C0B4E">
              <w:rPr>
                <w:b/>
                <w:sz w:val="28"/>
                <w:szCs w:val="28"/>
              </w:rPr>
              <w:t xml:space="preserve"> </w:t>
            </w:r>
            <w:proofErr w:type="spellStart"/>
            <w:r w:rsidR="001C0B4E" w:rsidRPr="001C0B4E">
              <w:rPr>
                <w:b/>
                <w:sz w:val="28"/>
                <w:szCs w:val="28"/>
              </w:rPr>
              <w:t>қ</w:t>
            </w:r>
            <w:r w:rsidRPr="001C0B4E">
              <w:rPr>
                <w:b/>
                <w:sz w:val="28"/>
                <w:szCs w:val="28"/>
              </w:rPr>
              <w:t>увват</w:t>
            </w:r>
            <w:proofErr w:type="spellEnd"/>
          </w:p>
          <w:p w14:paraId="178DDE9F"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r w:rsidRPr="001C0B4E">
              <w:rPr>
                <w:bCs/>
                <w:sz w:val="28"/>
                <w:szCs w:val="28"/>
              </w:rPr>
              <w:t>музыкальная мощность</w:t>
            </w:r>
          </w:p>
          <w:p w14:paraId="38A23CE6"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bCs/>
                <w:sz w:val="28"/>
                <w:szCs w:val="28"/>
                <w:lang w:val="uz-Latn-UZ"/>
              </w:rPr>
              <w:t>m</w:t>
            </w:r>
            <w:proofErr w:type="spellStart"/>
            <w:r w:rsidRPr="001C0B4E">
              <w:rPr>
                <w:bCs/>
                <w:sz w:val="28"/>
                <w:szCs w:val="28"/>
              </w:rPr>
              <w:t>usic</w:t>
            </w:r>
            <w:proofErr w:type="spellEnd"/>
            <w:r w:rsidRPr="001C0B4E">
              <w:rPr>
                <w:bCs/>
                <w:sz w:val="28"/>
                <w:szCs w:val="28"/>
              </w:rPr>
              <w:t xml:space="preserve"> </w:t>
            </w:r>
            <w:r w:rsidRPr="001C0B4E">
              <w:rPr>
                <w:bCs/>
                <w:sz w:val="28"/>
                <w:szCs w:val="28"/>
                <w:lang w:val="uz-Latn-UZ"/>
              </w:rPr>
              <w:t>p</w:t>
            </w:r>
            <w:proofErr w:type="spellStart"/>
            <w:r w:rsidRPr="001C0B4E">
              <w:rPr>
                <w:bCs/>
                <w:sz w:val="28"/>
                <w:szCs w:val="28"/>
              </w:rPr>
              <w:t>ower</w:t>
            </w:r>
            <w:proofErr w:type="spellEnd"/>
          </w:p>
        </w:tc>
        <w:tc>
          <w:tcPr>
            <w:tcW w:w="5910" w:type="dxa"/>
          </w:tcPr>
          <w:p w14:paraId="430713CE" w14:textId="74B68D3A" w:rsidR="00875FFD" w:rsidRPr="00E13F18" w:rsidRDefault="00875FFD">
            <w:pPr>
              <w:jc w:val="both"/>
              <w:rPr>
                <w:sz w:val="28"/>
                <w:szCs w:val="28"/>
              </w:rPr>
            </w:pPr>
            <w:proofErr w:type="spellStart"/>
            <w:r w:rsidRPr="001C0B4E">
              <w:rPr>
                <w:sz w:val="28"/>
                <w:szCs w:val="28"/>
              </w:rPr>
              <w:t>Кучайтиргич</w:t>
            </w:r>
            <w:proofErr w:type="spellEnd"/>
            <w:r w:rsidRPr="001C0B4E">
              <w:rPr>
                <w:sz w:val="28"/>
                <w:szCs w:val="28"/>
              </w:rPr>
              <w:t xml:space="preserve"> </w:t>
            </w:r>
            <w:proofErr w:type="spellStart"/>
            <w:r w:rsidRPr="001C0B4E">
              <w:rPr>
                <w:sz w:val="28"/>
                <w:szCs w:val="28"/>
              </w:rPr>
              <w:t>берилган</w:t>
            </w:r>
            <w:proofErr w:type="spellEnd"/>
            <w:r w:rsidRPr="001C0B4E">
              <w:rPr>
                <w:sz w:val="28"/>
                <w:szCs w:val="28"/>
              </w:rPr>
              <w:t xml:space="preserve"> </w:t>
            </w:r>
            <w:proofErr w:type="spellStart"/>
            <w:r w:rsidRPr="001C0B4E">
              <w:rPr>
                <w:sz w:val="28"/>
                <w:szCs w:val="28"/>
              </w:rPr>
              <w:t>ва</w:t>
            </w:r>
            <w:r w:rsidR="001C0B4E" w:rsidRPr="001C0B4E">
              <w:rPr>
                <w:sz w:val="28"/>
                <w:szCs w:val="28"/>
              </w:rPr>
              <w:t>қ</w:t>
            </w:r>
            <w:r w:rsidRPr="001C0B4E">
              <w:rPr>
                <w:sz w:val="28"/>
                <w:szCs w:val="28"/>
              </w:rPr>
              <w:t>т</w:t>
            </w:r>
            <w:proofErr w:type="spellEnd"/>
            <w:r w:rsidRPr="001C0B4E">
              <w:rPr>
                <w:sz w:val="28"/>
                <w:szCs w:val="28"/>
              </w:rPr>
              <w:t xml:space="preserve"> </w:t>
            </w:r>
            <w:proofErr w:type="spellStart"/>
            <w:r w:rsidRPr="001C0B4E">
              <w:rPr>
                <w:sz w:val="28"/>
                <w:szCs w:val="28"/>
              </w:rPr>
              <w:t>орали</w:t>
            </w:r>
            <w:r w:rsidR="001C0B4E" w:rsidRPr="001C0B4E">
              <w:rPr>
                <w:sz w:val="28"/>
                <w:szCs w:val="28"/>
              </w:rPr>
              <w:t>ғ</w:t>
            </w:r>
            <w:r w:rsidRPr="001C0B4E">
              <w:rPr>
                <w:sz w:val="28"/>
                <w:szCs w:val="28"/>
              </w:rPr>
              <w:t>ида</w:t>
            </w:r>
            <w:proofErr w:type="spellEnd"/>
            <w:r w:rsidRPr="001C0B4E">
              <w:rPr>
                <w:sz w:val="28"/>
                <w:szCs w:val="28"/>
              </w:rPr>
              <w:t xml:space="preserve"> гармоник </w:t>
            </w:r>
            <w:proofErr w:type="spellStart"/>
            <w:r w:rsidRPr="001C0B4E">
              <w:rPr>
                <w:sz w:val="28"/>
                <w:szCs w:val="28"/>
              </w:rPr>
              <w:t>бузилишларнинг</w:t>
            </w:r>
            <w:proofErr w:type="spellEnd"/>
            <w:r w:rsidRPr="001C0B4E">
              <w:rPr>
                <w:sz w:val="28"/>
                <w:szCs w:val="28"/>
              </w:rPr>
              <w:t xml:space="preserve"> </w:t>
            </w:r>
            <w:proofErr w:type="spellStart"/>
            <w:r w:rsidRPr="001C0B4E">
              <w:rPr>
                <w:sz w:val="28"/>
                <w:szCs w:val="28"/>
              </w:rPr>
              <w:t>берилган</w:t>
            </w:r>
            <w:proofErr w:type="spellEnd"/>
            <w:r w:rsidRPr="001C0B4E">
              <w:rPr>
                <w:sz w:val="28"/>
                <w:szCs w:val="28"/>
              </w:rPr>
              <w:t xml:space="preserve"> </w:t>
            </w:r>
            <w:proofErr w:type="spellStart"/>
            <w:r w:rsidR="001C0B4E" w:rsidRPr="001C0B4E">
              <w:rPr>
                <w:sz w:val="28"/>
                <w:szCs w:val="28"/>
              </w:rPr>
              <w:t>қ</w:t>
            </w:r>
            <w:r w:rsidRPr="001C0B4E">
              <w:rPr>
                <w:sz w:val="28"/>
                <w:szCs w:val="28"/>
              </w:rPr>
              <w:t>иймати</w:t>
            </w:r>
            <w:proofErr w:type="spellEnd"/>
            <w:r w:rsidRPr="001C0B4E">
              <w:rPr>
                <w:sz w:val="28"/>
                <w:szCs w:val="28"/>
              </w:rPr>
              <w:t xml:space="preserve"> билан </w:t>
            </w:r>
            <w:proofErr w:type="spellStart"/>
            <w:r w:rsidRPr="001C0B4E">
              <w:rPr>
                <w:sz w:val="28"/>
                <w:szCs w:val="28"/>
              </w:rPr>
              <w:t>узатиши</w:t>
            </w:r>
            <w:proofErr w:type="spellEnd"/>
            <w:r w:rsidRPr="001C0B4E">
              <w:rPr>
                <w:sz w:val="28"/>
                <w:szCs w:val="28"/>
              </w:rPr>
              <w:t xml:space="preserve"> </w:t>
            </w:r>
            <w:proofErr w:type="spellStart"/>
            <w:r w:rsidRPr="001C0B4E">
              <w:rPr>
                <w:sz w:val="28"/>
                <w:szCs w:val="28"/>
              </w:rPr>
              <w:t>мумкин</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w:t>
            </w:r>
            <w:proofErr w:type="spellStart"/>
            <w:r w:rsidRPr="001C0B4E">
              <w:rPr>
                <w:sz w:val="28"/>
                <w:szCs w:val="28"/>
              </w:rPr>
              <w:t>максимал</w:t>
            </w:r>
            <w:proofErr w:type="spellEnd"/>
            <w:r w:rsidRPr="001C0B4E">
              <w:rPr>
                <w:sz w:val="28"/>
                <w:szCs w:val="28"/>
              </w:rPr>
              <w:t xml:space="preserve"> </w:t>
            </w:r>
            <w:proofErr w:type="spellStart"/>
            <w:r w:rsidR="001C0B4E" w:rsidRPr="001C0B4E">
              <w:rPr>
                <w:sz w:val="28"/>
                <w:szCs w:val="28"/>
              </w:rPr>
              <w:t>қ</w:t>
            </w:r>
            <w:r w:rsidRPr="001C0B4E">
              <w:rPr>
                <w:sz w:val="28"/>
                <w:szCs w:val="28"/>
              </w:rPr>
              <w:t>увват</w:t>
            </w:r>
            <w:proofErr w:type="spellEnd"/>
            <w:r w:rsidRPr="001C0B4E">
              <w:rPr>
                <w:sz w:val="28"/>
                <w:szCs w:val="28"/>
              </w:rPr>
              <w:t>.</w:t>
            </w:r>
            <w:r w:rsidR="0039260B" w:rsidRPr="00E13F18">
              <w:rPr>
                <w:sz w:val="28"/>
                <w:szCs w:val="28"/>
              </w:rPr>
              <w:t xml:space="preserve"> </w:t>
            </w:r>
          </w:p>
          <w:p w14:paraId="018F8DEC" w14:textId="77777777" w:rsidR="00875FFD" w:rsidRPr="001C0B4E" w:rsidRDefault="00875FFD">
            <w:pPr>
              <w:jc w:val="both"/>
              <w:rPr>
                <w:sz w:val="28"/>
                <w:szCs w:val="28"/>
              </w:rPr>
            </w:pPr>
          </w:p>
          <w:p w14:paraId="7B44402B" w14:textId="77777777" w:rsidR="00875FFD" w:rsidRPr="001C0B4E" w:rsidRDefault="00875FFD">
            <w:pPr>
              <w:jc w:val="both"/>
              <w:rPr>
                <w:sz w:val="28"/>
                <w:szCs w:val="28"/>
              </w:rPr>
            </w:pPr>
            <w:r w:rsidRPr="001C0B4E">
              <w:rPr>
                <w:sz w:val="28"/>
                <w:szCs w:val="28"/>
              </w:rPr>
              <w:t xml:space="preserve">Максимальная мощность, которую может выдать усилитель в заданный интервал времени с заданным значением гармонических искажений. </w:t>
            </w:r>
          </w:p>
        </w:tc>
      </w:tr>
      <w:tr w:rsidR="00875FFD" w:rsidRPr="001C0B4E" w14:paraId="0CDB9681" w14:textId="77777777">
        <w:tc>
          <w:tcPr>
            <w:tcW w:w="3717" w:type="dxa"/>
          </w:tcPr>
          <w:p w14:paraId="3CAB4D76" w14:textId="77777777" w:rsidR="00875FFD" w:rsidRPr="001C0B4E" w:rsidRDefault="00875FFD">
            <w:pPr>
              <w:rPr>
                <w:b/>
                <w:sz w:val="28"/>
                <w:szCs w:val="28"/>
              </w:rPr>
            </w:pPr>
          </w:p>
        </w:tc>
        <w:tc>
          <w:tcPr>
            <w:tcW w:w="5910" w:type="dxa"/>
          </w:tcPr>
          <w:p w14:paraId="12C78F92" w14:textId="77777777" w:rsidR="00875FFD" w:rsidRPr="001C0B4E" w:rsidRDefault="00875FFD">
            <w:pPr>
              <w:jc w:val="both"/>
              <w:rPr>
                <w:sz w:val="28"/>
                <w:szCs w:val="28"/>
              </w:rPr>
            </w:pPr>
          </w:p>
        </w:tc>
      </w:tr>
      <w:tr w:rsidR="00875FFD" w:rsidRPr="001C0B4E" w14:paraId="2B299F36" w14:textId="77777777">
        <w:tc>
          <w:tcPr>
            <w:tcW w:w="3717" w:type="dxa"/>
          </w:tcPr>
          <w:p w14:paraId="5F298AC2" w14:textId="77777777" w:rsidR="00875FFD" w:rsidRPr="001C0B4E" w:rsidRDefault="00875FFD">
            <w:pPr>
              <w:rPr>
                <w:b/>
                <w:sz w:val="28"/>
                <w:szCs w:val="28"/>
              </w:rPr>
            </w:pPr>
            <w:proofErr w:type="spellStart"/>
            <w:r w:rsidRPr="001C0B4E">
              <w:rPr>
                <w:b/>
                <w:sz w:val="28"/>
                <w:szCs w:val="28"/>
              </w:rPr>
              <w:t>Мультимедиали</w:t>
            </w:r>
            <w:proofErr w:type="spellEnd"/>
            <w:r w:rsidRPr="001C0B4E">
              <w:rPr>
                <w:b/>
                <w:sz w:val="28"/>
                <w:szCs w:val="28"/>
              </w:rPr>
              <w:t xml:space="preserve"> </w:t>
            </w:r>
            <w:proofErr w:type="spellStart"/>
            <w:r w:rsidRPr="001C0B4E">
              <w:rPr>
                <w:b/>
                <w:sz w:val="28"/>
                <w:szCs w:val="28"/>
              </w:rPr>
              <w:t>телевизион</w:t>
            </w:r>
            <w:proofErr w:type="spellEnd"/>
            <w:r w:rsidRPr="001C0B4E">
              <w:rPr>
                <w:b/>
                <w:sz w:val="28"/>
                <w:szCs w:val="28"/>
              </w:rPr>
              <w:t xml:space="preserve"> </w:t>
            </w:r>
            <w:proofErr w:type="spellStart"/>
            <w:r w:rsidRPr="001C0B4E">
              <w:rPr>
                <w:b/>
                <w:sz w:val="28"/>
                <w:szCs w:val="28"/>
              </w:rPr>
              <w:t>эшиттириш</w:t>
            </w:r>
            <w:proofErr w:type="spellEnd"/>
          </w:p>
          <w:p w14:paraId="57BD21A5"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мультимедийное телевизионное вещание</w:t>
            </w:r>
          </w:p>
          <w:p w14:paraId="0DC0A9BC"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w:t>
            </w:r>
            <w:r w:rsidRPr="001C0B4E">
              <w:rPr>
                <w:sz w:val="28"/>
                <w:szCs w:val="28"/>
                <w:lang w:val="en-GB"/>
              </w:rPr>
              <w:t>multimedia</w:t>
            </w:r>
            <w:r w:rsidRPr="001C0B4E">
              <w:rPr>
                <w:sz w:val="28"/>
                <w:szCs w:val="28"/>
                <w:lang w:val="en-US"/>
              </w:rPr>
              <w:t xml:space="preserve"> </w:t>
            </w:r>
            <w:r w:rsidRPr="001C0B4E">
              <w:rPr>
                <w:sz w:val="28"/>
                <w:szCs w:val="28"/>
                <w:lang w:val="en-GB"/>
              </w:rPr>
              <w:t>TV-broadcasting</w:t>
            </w:r>
          </w:p>
        </w:tc>
        <w:tc>
          <w:tcPr>
            <w:tcW w:w="5910" w:type="dxa"/>
          </w:tcPr>
          <w:p w14:paraId="333C4F44" w14:textId="77777777" w:rsidR="00875FFD" w:rsidRPr="001C0B4E" w:rsidRDefault="00875FFD">
            <w:pPr>
              <w:jc w:val="both"/>
              <w:rPr>
                <w:sz w:val="28"/>
                <w:szCs w:val="28"/>
                <w:lang w:val="en-GB"/>
              </w:rPr>
            </w:pPr>
            <w:proofErr w:type="spellStart"/>
            <w:r w:rsidRPr="001C0B4E">
              <w:rPr>
                <w:sz w:val="28"/>
                <w:szCs w:val="28"/>
              </w:rPr>
              <w:t>Телевизион</w:t>
            </w:r>
            <w:proofErr w:type="spellEnd"/>
            <w:r w:rsidRPr="001C0B4E">
              <w:rPr>
                <w:sz w:val="28"/>
                <w:szCs w:val="28"/>
                <w:lang w:val="en-US"/>
              </w:rPr>
              <w:t xml:space="preserve"> </w:t>
            </w:r>
            <w:proofErr w:type="spellStart"/>
            <w:r w:rsidRPr="001C0B4E">
              <w:rPr>
                <w:sz w:val="28"/>
                <w:szCs w:val="28"/>
              </w:rPr>
              <w:t>дастурларни</w:t>
            </w:r>
            <w:proofErr w:type="spellEnd"/>
            <w:r w:rsidRPr="001C0B4E">
              <w:rPr>
                <w:sz w:val="28"/>
                <w:szCs w:val="28"/>
                <w:lang w:val="en-US"/>
              </w:rPr>
              <w:t xml:space="preserve"> </w:t>
            </w:r>
            <w:proofErr w:type="spellStart"/>
            <w:r w:rsidRPr="001C0B4E">
              <w:rPr>
                <w:sz w:val="28"/>
                <w:szCs w:val="28"/>
              </w:rPr>
              <w:t>узатишдан</w:t>
            </w:r>
            <w:proofErr w:type="spellEnd"/>
            <w:r w:rsidRPr="001C0B4E">
              <w:rPr>
                <w:sz w:val="28"/>
                <w:szCs w:val="28"/>
                <w:lang w:val="en-US"/>
              </w:rPr>
              <w:t xml:space="preserve"> </w:t>
            </w:r>
            <w:proofErr w:type="spellStart"/>
            <w:r w:rsidRPr="001C0B4E">
              <w:rPr>
                <w:sz w:val="28"/>
                <w:szCs w:val="28"/>
              </w:rPr>
              <w:t>таш</w:t>
            </w:r>
            <w:proofErr w:type="spellEnd"/>
            <w:r w:rsidR="001C0B4E" w:rsidRPr="001C0B4E">
              <w:rPr>
                <w:sz w:val="28"/>
                <w:szCs w:val="28"/>
                <w:lang w:val="en-US"/>
              </w:rPr>
              <w:t>қ</w:t>
            </w:r>
            <w:proofErr w:type="spellStart"/>
            <w:r w:rsidRPr="001C0B4E">
              <w:rPr>
                <w:sz w:val="28"/>
                <w:szCs w:val="28"/>
              </w:rPr>
              <w:t>ари</w:t>
            </w:r>
            <w:proofErr w:type="spellEnd"/>
            <w:r w:rsidRPr="001C0B4E">
              <w:rPr>
                <w:sz w:val="28"/>
                <w:szCs w:val="28"/>
                <w:lang w:val="en-US"/>
              </w:rPr>
              <w:t xml:space="preserve">, </w:t>
            </w:r>
            <w:r w:rsidRPr="001C0B4E">
              <w:rPr>
                <w:sz w:val="28"/>
                <w:szCs w:val="28"/>
              </w:rPr>
              <w:t>компьютер</w:t>
            </w:r>
            <w:r w:rsidRPr="001C0B4E">
              <w:rPr>
                <w:sz w:val="28"/>
                <w:szCs w:val="28"/>
                <w:lang w:val="en-US"/>
              </w:rPr>
              <w:t xml:space="preserve"> </w:t>
            </w:r>
            <w:proofErr w:type="spellStart"/>
            <w:r w:rsidRPr="001C0B4E">
              <w:rPr>
                <w:sz w:val="28"/>
                <w:szCs w:val="28"/>
              </w:rPr>
              <w:t>технологиялари</w:t>
            </w:r>
            <w:proofErr w:type="spellEnd"/>
            <w:r w:rsidRPr="001C0B4E">
              <w:rPr>
                <w:sz w:val="28"/>
                <w:szCs w:val="28"/>
                <w:lang w:val="en-US"/>
              </w:rPr>
              <w:t xml:space="preserve"> </w:t>
            </w:r>
            <w:proofErr w:type="spellStart"/>
            <w:r w:rsidRPr="001C0B4E">
              <w:rPr>
                <w:sz w:val="28"/>
                <w:szCs w:val="28"/>
              </w:rPr>
              <w:t>учун</w:t>
            </w:r>
            <w:proofErr w:type="spellEnd"/>
            <w:r w:rsidRPr="001C0B4E">
              <w:rPr>
                <w:sz w:val="28"/>
                <w:szCs w:val="28"/>
                <w:lang w:val="en-US"/>
              </w:rPr>
              <w:t xml:space="preserve"> </w:t>
            </w:r>
            <w:proofErr w:type="spellStart"/>
            <w:r w:rsidRPr="001C0B4E">
              <w:rPr>
                <w:sz w:val="28"/>
                <w:szCs w:val="28"/>
              </w:rPr>
              <w:t>хос</w:t>
            </w:r>
            <w:proofErr w:type="spellEnd"/>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лган</w:t>
            </w:r>
            <w:proofErr w:type="spellEnd"/>
            <w:r w:rsidRPr="001C0B4E">
              <w:rPr>
                <w:sz w:val="28"/>
                <w:szCs w:val="28"/>
                <w:lang w:val="en-US"/>
              </w:rPr>
              <w:t xml:space="preserve"> </w:t>
            </w:r>
            <w:proofErr w:type="spellStart"/>
            <w:r w:rsidRPr="001C0B4E">
              <w:rPr>
                <w:sz w:val="28"/>
                <w:szCs w:val="28"/>
              </w:rPr>
              <w:t>ахборотнинг</w:t>
            </w:r>
            <w:proofErr w:type="spellEnd"/>
            <w:r w:rsidRPr="001C0B4E">
              <w:rPr>
                <w:sz w:val="28"/>
                <w:szCs w:val="28"/>
                <w:lang w:val="en-US"/>
              </w:rPr>
              <w:t xml:space="preserve"> </w:t>
            </w:r>
            <w:proofErr w:type="spellStart"/>
            <w:r w:rsidRPr="001C0B4E">
              <w:rPr>
                <w:sz w:val="28"/>
                <w:szCs w:val="28"/>
              </w:rPr>
              <w:t>узатилиши</w:t>
            </w:r>
            <w:proofErr w:type="spellEnd"/>
            <w:r w:rsidRPr="001C0B4E">
              <w:rPr>
                <w:sz w:val="28"/>
                <w:szCs w:val="28"/>
                <w:lang w:val="en-US"/>
              </w:rPr>
              <w:t xml:space="preserve"> </w:t>
            </w:r>
            <w:proofErr w:type="spellStart"/>
            <w:r w:rsidR="001C0B4E" w:rsidRPr="001C0B4E">
              <w:rPr>
                <w:sz w:val="28"/>
                <w:szCs w:val="28"/>
              </w:rPr>
              <w:t>ҳ</w:t>
            </w:r>
            <w:r w:rsidRPr="001C0B4E">
              <w:rPr>
                <w:sz w:val="28"/>
                <w:szCs w:val="28"/>
              </w:rPr>
              <w:t>ам</w:t>
            </w:r>
            <w:proofErr w:type="spellEnd"/>
            <w:r w:rsidRPr="001C0B4E">
              <w:rPr>
                <w:sz w:val="28"/>
                <w:szCs w:val="28"/>
                <w:lang w:val="en-US"/>
              </w:rPr>
              <w:t xml:space="preserve"> </w:t>
            </w:r>
            <w:r w:rsidRPr="001C0B4E">
              <w:rPr>
                <w:sz w:val="28"/>
                <w:szCs w:val="28"/>
              </w:rPr>
              <w:t>к</w:t>
            </w:r>
            <w:r w:rsidR="001C0B4E" w:rsidRPr="001C0B4E">
              <w:rPr>
                <w:sz w:val="28"/>
                <w:szCs w:val="28"/>
                <w:lang w:val="en-US"/>
              </w:rPr>
              <w:t>ў</w:t>
            </w:r>
            <w:proofErr w:type="spellStart"/>
            <w:r w:rsidRPr="001C0B4E">
              <w:rPr>
                <w:sz w:val="28"/>
                <w:szCs w:val="28"/>
              </w:rPr>
              <w:t>зда</w:t>
            </w:r>
            <w:proofErr w:type="spellEnd"/>
            <w:r w:rsidRPr="001C0B4E">
              <w:rPr>
                <w:sz w:val="28"/>
                <w:szCs w:val="28"/>
                <w:lang w:val="en-US"/>
              </w:rPr>
              <w:t xml:space="preserve"> </w:t>
            </w:r>
            <w:proofErr w:type="spellStart"/>
            <w:r w:rsidRPr="001C0B4E">
              <w:rPr>
                <w:sz w:val="28"/>
                <w:szCs w:val="28"/>
              </w:rPr>
              <w:t>тутилган</w:t>
            </w:r>
            <w:proofErr w:type="spellEnd"/>
            <w:r w:rsidRPr="001C0B4E">
              <w:rPr>
                <w:sz w:val="28"/>
                <w:szCs w:val="28"/>
                <w:lang w:val="en-US"/>
              </w:rPr>
              <w:t xml:space="preserve"> </w:t>
            </w:r>
            <w:proofErr w:type="spellStart"/>
            <w:r w:rsidRPr="001C0B4E">
              <w:rPr>
                <w:sz w:val="28"/>
                <w:szCs w:val="28"/>
              </w:rPr>
              <w:t>ра</w:t>
            </w:r>
            <w:proofErr w:type="spellEnd"/>
            <w:r w:rsidR="001C0B4E" w:rsidRPr="001C0B4E">
              <w:rPr>
                <w:sz w:val="28"/>
                <w:szCs w:val="28"/>
                <w:lang w:val="en-US"/>
              </w:rPr>
              <w:t>қ</w:t>
            </w:r>
            <w:proofErr w:type="spellStart"/>
            <w:r w:rsidRPr="001C0B4E">
              <w:rPr>
                <w:sz w:val="28"/>
                <w:szCs w:val="28"/>
              </w:rPr>
              <w:t>амли</w:t>
            </w:r>
            <w:proofErr w:type="spellEnd"/>
            <w:r w:rsidRPr="001C0B4E">
              <w:rPr>
                <w:sz w:val="28"/>
                <w:szCs w:val="28"/>
                <w:lang w:val="en-GB"/>
              </w:rPr>
              <w:t xml:space="preserve"> </w:t>
            </w:r>
            <w:proofErr w:type="spellStart"/>
            <w:r w:rsidRPr="001C0B4E">
              <w:rPr>
                <w:sz w:val="28"/>
                <w:szCs w:val="28"/>
              </w:rPr>
              <w:t>телевизион</w:t>
            </w:r>
            <w:proofErr w:type="spellEnd"/>
            <w:r w:rsidRPr="001C0B4E">
              <w:rPr>
                <w:sz w:val="28"/>
                <w:szCs w:val="28"/>
                <w:lang w:val="en-GB"/>
              </w:rPr>
              <w:t xml:space="preserve"> </w:t>
            </w:r>
            <w:proofErr w:type="spellStart"/>
            <w:r w:rsidRPr="001C0B4E">
              <w:rPr>
                <w:sz w:val="28"/>
                <w:szCs w:val="28"/>
              </w:rPr>
              <w:t>эшиттириш</w:t>
            </w:r>
            <w:proofErr w:type="spellEnd"/>
            <w:r w:rsidRPr="001C0B4E">
              <w:rPr>
                <w:sz w:val="28"/>
                <w:szCs w:val="28"/>
                <w:lang w:val="en-GB"/>
              </w:rPr>
              <w:t>.</w:t>
            </w:r>
          </w:p>
          <w:p w14:paraId="2BB99F7F" w14:textId="3B98CF73" w:rsidR="00875FFD" w:rsidRPr="00C37C27" w:rsidRDefault="00875FFD">
            <w:pPr>
              <w:jc w:val="both"/>
              <w:rPr>
                <w:i/>
                <w:sz w:val="28"/>
                <w:szCs w:val="28"/>
              </w:rPr>
            </w:pPr>
            <w:r w:rsidRPr="001C0B4E">
              <w:rPr>
                <w:i/>
                <w:sz w:val="28"/>
                <w:szCs w:val="28"/>
                <w:lang w:val="en-US"/>
              </w:rPr>
              <w:t xml:space="preserve">  </w:t>
            </w:r>
            <w:proofErr w:type="spellStart"/>
            <w:r w:rsidRPr="001C0B4E">
              <w:rPr>
                <w:i/>
                <w:sz w:val="28"/>
                <w:szCs w:val="28"/>
              </w:rPr>
              <w:t>Изо</w:t>
            </w:r>
            <w:r w:rsidR="001C0B4E" w:rsidRPr="001C0B4E">
              <w:rPr>
                <w:i/>
                <w:sz w:val="28"/>
                <w:szCs w:val="28"/>
              </w:rPr>
              <w:t>ҳ</w:t>
            </w:r>
            <w:proofErr w:type="spellEnd"/>
            <w:r w:rsidRPr="001C0B4E">
              <w:rPr>
                <w:i/>
                <w:sz w:val="28"/>
                <w:szCs w:val="28"/>
              </w:rPr>
              <w:t xml:space="preserve"> </w:t>
            </w:r>
            <w:r w:rsidRPr="001C0B4E">
              <w:rPr>
                <w:sz w:val="28"/>
                <w:szCs w:val="28"/>
              </w:rPr>
              <w:t>–</w:t>
            </w:r>
            <w:r w:rsidRPr="001C0B4E">
              <w:rPr>
                <w:i/>
                <w:sz w:val="28"/>
                <w:szCs w:val="28"/>
              </w:rPr>
              <w:t xml:space="preserve"> Компьютер </w:t>
            </w:r>
            <w:proofErr w:type="spellStart"/>
            <w:r w:rsidRPr="001C0B4E">
              <w:rPr>
                <w:i/>
                <w:sz w:val="28"/>
                <w:szCs w:val="28"/>
              </w:rPr>
              <w:t>технологияси</w:t>
            </w:r>
            <w:proofErr w:type="spellEnd"/>
            <w:r w:rsidRPr="001C0B4E">
              <w:rPr>
                <w:i/>
                <w:sz w:val="28"/>
                <w:szCs w:val="28"/>
              </w:rPr>
              <w:t xml:space="preserve"> </w:t>
            </w:r>
            <w:proofErr w:type="spellStart"/>
            <w:r w:rsidRPr="001C0B4E">
              <w:rPr>
                <w:i/>
                <w:sz w:val="28"/>
                <w:szCs w:val="28"/>
              </w:rPr>
              <w:t>деганда</w:t>
            </w:r>
            <w:proofErr w:type="spellEnd"/>
            <w:r w:rsidRPr="001C0B4E">
              <w:rPr>
                <w:i/>
                <w:sz w:val="28"/>
                <w:szCs w:val="28"/>
              </w:rPr>
              <w:t xml:space="preserve">, </w:t>
            </w:r>
            <w:proofErr w:type="spellStart"/>
            <w:r w:rsidRPr="001C0B4E">
              <w:rPr>
                <w:i/>
                <w:sz w:val="28"/>
                <w:szCs w:val="28"/>
              </w:rPr>
              <w:t>ахборотни</w:t>
            </w:r>
            <w:proofErr w:type="spellEnd"/>
            <w:r w:rsidRPr="001C0B4E">
              <w:rPr>
                <w:i/>
                <w:sz w:val="28"/>
                <w:szCs w:val="28"/>
              </w:rPr>
              <w:t xml:space="preserve"> </w:t>
            </w:r>
            <w:proofErr w:type="spellStart"/>
            <w:r w:rsidRPr="001C0B4E">
              <w:rPr>
                <w:i/>
                <w:sz w:val="28"/>
                <w:szCs w:val="28"/>
              </w:rPr>
              <w:t>матн</w:t>
            </w:r>
            <w:proofErr w:type="spellEnd"/>
            <w:r w:rsidRPr="001C0B4E">
              <w:rPr>
                <w:i/>
                <w:sz w:val="28"/>
                <w:szCs w:val="28"/>
              </w:rPr>
              <w:t>, графика (</w:t>
            </w:r>
            <w:proofErr w:type="spellStart"/>
            <w:r w:rsidRPr="001C0B4E">
              <w:rPr>
                <w:i/>
                <w:sz w:val="28"/>
                <w:szCs w:val="28"/>
              </w:rPr>
              <w:t>чизма</w:t>
            </w:r>
            <w:proofErr w:type="spellEnd"/>
            <w:r w:rsidRPr="001C0B4E">
              <w:rPr>
                <w:i/>
                <w:sz w:val="28"/>
                <w:szCs w:val="28"/>
              </w:rPr>
              <w:t xml:space="preserve">), </w:t>
            </w:r>
            <w:proofErr w:type="spellStart"/>
            <w:r w:rsidRPr="001C0B4E">
              <w:rPr>
                <w:i/>
                <w:sz w:val="28"/>
                <w:szCs w:val="28"/>
              </w:rPr>
              <w:t>тасвир</w:t>
            </w:r>
            <w:proofErr w:type="spellEnd"/>
            <w:r w:rsidRPr="001C0B4E">
              <w:rPr>
                <w:i/>
                <w:sz w:val="28"/>
                <w:szCs w:val="28"/>
              </w:rPr>
              <w:t xml:space="preserve">, анимация </w:t>
            </w:r>
            <w:proofErr w:type="spellStart"/>
            <w:r w:rsidRPr="001C0B4E">
              <w:rPr>
                <w:i/>
                <w:sz w:val="28"/>
                <w:szCs w:val="28"/>
              </w:rPr>
              <w:t>ва</w:t>
            </w:r>
            <w:proofErr w:type="spellEnd"/>
            <w:r w:rsidRPr="001C0B4E">
              <w:rPr>
                <w:i/>
                <w:sz w:val="28"/>
                <w:szCs w:val="28"/>
              </w:rPr>
              <w:t xml:space="preserve"> </w:t>
            </w:r>
            <w:proofErr w:type="spellStart"/>
            <w:r w:rsidRPr="001C0B4E">
              <w:rPr>
                <w:i/>
                <w:sz w:val="28"/>
                <w:szCs w:val="28"/>
              </w:rPr>
              <w:t>овоздан</w:t>
            </w:r>
            <w:proofErr w:type="spellEnd"/>
            <w:r w:rsidRPr="001C0B4E">
              <w:rPr>
                <w:i/>
                <w:sz w:val="28"/>
                <w:szCs w:val="28"/>
              </w:rPr>
              <w:t xml:space="preserve"> </w:t>
            </w:r>
            <w:proofErr w:type="spellStart"/>
            <w:r w:rsidRPr="001C0B4E">
              <w:rPr>
                <w:i/>
                <w:sz w:val="28"/>
                <w:szCs w:val="28"/>
              </w:rPr>
              <w:t>фойдаланган</w:t>
            </w:r>
            <w:proofErr w:type="spellEnd"/>
            <w:r w:rsidRPr="001C0B4E">
              <w:rPr>
                <w:i/>
                <w:sz w:val="28"/>
                <w:szCs w:val="28"/>
              </w:rPr>
              <w:t xml:space="preserve"> </w:t>
            </w:r>
            <w:proofErr w:type="spellStart"/>
            <w:r w:rsidR="001C0B4E" w:rsidRPr="001C0B4E">
              <w:rPr>
                <w:i/>
                <w:sz w:val="28"/>
                <w:szCs w:val="28"/>
              </w:rPr>
              <w:t>ҳ</w:t>
            </w:r>
            <w:r w:rsidRPr="001C0B4E">
              <w:rPr>
                <w:i/>
                <w:sz w:val="28"/>
                <w:szCs w:val="28"/>
              </w:rPr>
              <w:t>олда</w:t>
            </w:r>
            <w:proofErr w:type="spellEnd"/>
            <w:r w:rsidRPr="001C0B4E">
              <w:rPr>
                <w:i/>
                <w:sz w:val="28"/>
                <w:szCs w:val="28"/>
              </w:rPr>
              <w:t xml:space="preserve"> комплекс </w:t>
            </w:r>
            <w:proofErr w:type="spellStart"/>
            <w:r w:rsidRPr="001C0B4E">
              <w:rPr>
                <w:i/>
                <w:sz w:val="28"/>
                <w:szCs w:val="28"/>
              </w:rPr>
              <w:t>та</w:t>
            </w:r>
            <w:r w:rsidR="001C0B4E" w:rsidRPr="001C0B4E">
              <w:rPr>
                <w:i/>
                <w:sz w:val="28"/>
                <w:szCs w:val="28"/>
              </w:rPr>
              <w:t>қ</w:t>
            </w:r>
            <w:r w:rsidRPr="001C0B4E">
              <w:rPr>
                <w:i/>
                <w:sz w:val="28"/>
                <w:szCs w:val="28"/>
              </w:rPr>
              <w:t>дим</w:t>
            </w:r>
            <w:proofErr w:type="spellEnd"/>
            <w:r w:rsidRPr="001C0B4E">
              <w:rPr>
                <w:i/>
                <w:sz w:val="28"/>
                <w:szCs w:val="28"/>
              </w:rPr>
              <w:t xml:space="preserve"> </w:t>
            </w:r>
            <w:proofErr w:type="spellStart"/>
            <w:r w:rsidRPr="001C0B4E">
              <w:rPr>
                <w:i/>
                <w:sz w:val="28"/>
                <w:szCs w:val="28"/>
              </w:rPr>
              <w:t>этиш</w:t>
            </w:r>
            <w:proofErr w:type="spellEnd"/>
            <w:r w:rsidRPr="001C0B4E">
              <w:rPr>
                <w:i/>
                <w:sz w:val="28"/>
                <w:szCs w:val="28"/>
              </w:rPr>
              <w:t xml:space="preserve"> </w:t>
            </w:r>
            <w:proofErr w:type="spellStart"/>
            <w:r w:rsidRPr="001C0B4E">
              <w:rPr>
                <w:i/>
                <w:sz w:val="28"/>
                <w:szCs w:val="28"/>
              </w:rPr>
              <w:t>тушунилади</w:t>
            </w:r>
            <w:proofErr w:type="spellEnd"/>
            <w:r w:rsidRPr="001C0B4E">
              <w:rPr>
                <w:i/>
                <w:sz w:val="28"/>
                <w:szCs w:val="28"/>
              </w:rPr>
              <w:t>.</w:t>
            </w:r>
            <w:r w:rsidR="00C37C27" w:rsidRPr="00C37C27">
              <w:rPr>
                <w:i/>
                <w:sz w:val="28"/>
                <w:szCs w:val="28"/>
              </w:rPr>
              <w:t xml:space="preserve"> </w:t>
            </w:r>
          </w:p>
          <w:p w14:paraId="0B28A308" w14:textId="5CFB9BE7" w:rsidR="00875FFD" w:rsidRPr="00C37C27" w:rsidRDefault="00875FFD">
            <w:pPr>
              <w:jc w:val="both"/>
              <w:rPr>
                <w:sz w:val="28"/>
                <w:szCs w:val="28"/>
              </w:rPr>
            </w:pPr>
          </w:p>
          <w:p w14:paraId="31031FDB" w14:textId="77777777" w:rsidR="00875FFD" w:rsidRPr="001C0B4E" w:rsidRDefault="00875FFD">
            <w:pPr>
              <w:jc w:val="both"/>
              <w:rPr>
                <w:sz w:val="28"/>
                <w:szCs w:val="28"/>
              </w:rPr>
            </w:pPr>
            <w:r w:rsidRPr="001C0B4E">
              <w:rPr>
                <w:sz w:val="28"/>
                <w:szCs w:val="28"/>
              </w:rPr>
              <w:t>Цифровое телевизионное вещание, в котором, помимо передачи телевизионных программ, предусмотрена передача информации, характерной для компьютерных технологий</w:t>
            </w:r>
          </w:p>
          <w:p w14:paraId="5FE9E601" w14:textId="77777777" w:rsidR="00875FFD" w:rsidRPr="001C0B4E" w:rsidRDefault="00875FFD">
            <w:pPr>
              <w:jc w:val="both"/>
              <w:rPr>
                <w:i/>
                <w:sz w:val="28"/>
                <w:szCs w:val="28"/>
              </w:rPr>
            </w:pPr>
            <w:r w:rsidRPr="001C0B4E">
              <w:rPr>
                <w:i/>
                <w:sz w:val="28"/>
                <w:szCs w:val="28"/>
              </w:rPr>
              <w:t xml:space="preserve">  Примечание </w:t>
            </w:r>
            <w:r w:rsidRPr="001C0B4E">
              <w:rPr>
                <w:sz w:val="28"/>
                <w:szCs w:val="28"/>
              </w:rPr>
              <w:t>–</w:t>
            </w:r>
            <w:r w:rsidRPr="001C0B4E">
              <w:rPr>
                <w:i/>
                <w:sz w:val="28"/>
                <w:szCs w:val="28"/>
              </w:rPr>
              <w:t xml:space="preserve"> Под компьютерной технологией понимают комплексное представление информации с использованием текста, графики, изображения, анимации и звука.</w:t>
            </w:r>
          </w:p>
        </w:tc>
      </w:tr>
      <w:tr w:rsidR="00875FFD" w:rsidRPr="001C0B4E" w14:paraId="369CC0A5" w14:textId="77777777">
        <w:tc>
          <w:tcPr>
            <w:tcW w:w="3717" w:type="dxa"/>
          </w:tcPr>
          <w:p w14:paraId="76CDB534" w14:textId="77777777" w:rsidR="00875FFD" w:rsidRPr="001C0B4E" w:rsidRDefault="00875FFD">
            <w:pPr>
              <w:rPr>
                <w:b/>
                <w:sz w:val="28"/>
                <w:szCs w:val="28"/>
              </w:rPr>
            </w:pPr>
          </w:p>
        </w:tc>
        <w:tc>
          <w:tcPr>
            <w:tcW w:w="5910" w:type="dxa"/>
          </w:tcPr>
          <w:p w14:paraId="4CAD7CE2" w14:textId="77777777" w:rsidR="00875FFD" w:rsidRPr="001C0B4E" w:rsidRDefault="00875FFD">
            <w:pPr>
              <w:jc w:val="both"/>
              <w:rPr>
                <w:sz w:val="28"/>
                <w:szCs w:val="28"/>
              </w:rPr>
            </w:pPr>
          </w:p>
        </w:tc>
      </w:tr>
      <w:tr w:rsidR="00875FFD" w:rsidRPr="001C0B4E" w14:paraId="3A9B5E53" w14:textId="77777777">
        <w:tc>
          <w:tcPr>
            <w:tcW w:w="3717" w:type="dxa"/>
          </w:tcPr>
          <w:p w14:paraId="36974BEA" w14:textId="77777777" w:rsidR="00875FFD" w:rsidRPr="001C0B4E" w:rsidRDefault="00875FFD">
            <w:pPr>
              <w:rPr>
                <w:b/>
                <w:sz w:val="28"/>
                <w:szCs w:val="28"/>
              </w:rPr>
            </w:pPr>
            <w:proofErr w:type="spellStart"/>
            <w:r w:rsidRPr="001C0B4E">
              <w:rPr>
                <w:b/>
                <w:sz w:val="28"/>
                <w:szCs w:val="28"/>
              </w:rPr>
              <w:t>Мультимедиали</w:t>
            </w:r>
            <w:proofErr w:type="spellEnd"/>
            <w:r w:rsidRPr="001C0B4E">
              <w:rPr>
                <w:b/>
                <w:sz w:val="28"/>
                <w:szCs w:val="28"/>
              </w:rPr>
              <w:t xml:space="preserve"> дастур</w:t>
            </w:r>
            <w:r w:rsidRPr="001C0B4E">
              <w:rPr>
                <w:b/>
                <w:sz w:val="28"/>
                <w:szCs w:val="28"/>
              </w:rPr>
              <w:br/>
              <w:t>модули</w:t>
            </w:r>
          </w:p>
          <w:p w14:paraId="65481EE8"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модуль мультимедийной программы</w:t>
            </w:r>
          </w:p>
          <w:p w14:paraId="1AD68E63"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multimedia program module </w:t>
            </w:r>
          </w:p>
          <w:p w14:paraId="34213938" w14:textId="77777777" w:rsidR="00875FFD" w:rsidRPr="001C0B4E" w:rsidRDefault="00875FFD">
            <w:pPr>
              <w:rPr>
                <w:sz w:val="28"/>
                <w:szCs w:val="28"/>
                <w:lang w:val="en-US"/>
              </w:rPr>
            </w:pPr>
          </w:p>
          <w:p w14:paraId="799CD73B" w14:textId="77777777" w:rsidR="00875FFD" w:rsidRPr="001C0B4E" w:rsidRDefault="00875FFD">
            <w:pPr>
              <w:rPr>
                <w:sz w:val="28"/>
                <w:szCs w:val="28"/>
                <w:lang w:val="en-US"/>
              </w:rPr>
            </w:pPr>
          </w:p>
        </w:tc>
        <w:tc>
          <w:tcPr>
            <w:tcW w:w="5910" w:type="dxa"/>
          </w:tcPr>
          <w:p w14:paraId="10F9F3FD" w14:textId="77777777" w:rsidR="00875FFD" w:rsidRPr="001C0B4E" w:rsidRDefault="00875FFD">
            <w:pPr>
              <w:jc w:val="both"/>
              <w:rPr>
                <w:sz w:val="28"/>
                <w:szCs w:val="28"/>
                <w:lang w:val="en-US"/>
              </w:rPr>
            </w:pPr>
            <w:proofErr w:type="spellStart"/>
            <w:r w:rsidRPr="001C0B4E">
              <w:rPr>
                <w:sz w:val="28"/>
                <w:szCs w:val="28"/>
              </w:rPr>
              <w:t>Таркибида</w:t>
            </w:r>
            <w:proofErr w:type="spellEnd"/>
            <w:r w:rsidRPr="001C0B4E">
              <w:rPr>
                <w:sz w:val="28"/>
                <w:szCs w:val="28"/>
                <w:lang w:val="en-US"/>
              </w:rPr>
              <w:t xml:space="preserve"> </w:t>
            </w:r>
            <w:proofErr w:type="spellStart"/>
            <w:r w:rsidRPr="001C0B4E">
              <w:rPr>
                <w:sz w:val="28"/>
                <w:szCs w:val="28"/>
              </w:rPr>
              <w:t>таълим</w:t>
            </w:r>
            <w:proofErr w:type="spellEnd"/>
            <w:r w:rsidRPr="001C0B4E">
              <w:rPr>
                <w:sz w:val="28"/>
                <w:szCs w:val="28"/>
                <w:lang w:val="en-US"/>
              </w:rPr>
              <w:t>-</w:t>
            </w:r>
            <w:proofErr w:type="spellStart"/>
            <w:r w:rsidRPr="001C0B4E">
              <w:rPr>
                <w:sz w:val="28"/>
                <w:szCs w:val="28"/>
              </w:rPr>
              <w:t>тарбиявий</w:t>
            </w:r>
            <w:proofErr w:type="spellEnd"/>
            <w:r w:rsidRPr="001C0B4E">
              <w:rPr>
                <w:sz w:val="28"/>
                <w:szCs w:val="28"/>
                <w:lang w:val="en-US"/>
              </w:rPr>
              <w:t xml:space="preserve">, </w:t>
            </w:r>
            <w:proofErr w:type="spellStart"/>
            <w:r w:rsidRPr="001C0B4E">
              <w:rPr>
                <w:sz w:val="28"/>
                <w:szCs w:val="28"/>
              </w:rPr>
              <w:t>телематик</w:t>
            </w:r>
            <w:proofErr w:type="spellEnd"/>
            <w:r w:rsidRPr="001C0B4E">
              <w:rPr>
                <w:sz w:val="28"/>
                <w:szCs w:val="28"/>
                <w:lang w:val="en-US"/>
              </w:rPr>
              <w:t xml:space="preserve">, </w:t>
            </w:r>
            <w:proofErr w:type="spellStart"/>
            <w:r w:rsidRPr="001C0B4E">
              <w:rPr>
                <w:sz w:val="28"/>
                <w:szCs w:val="28"/>
              </w:rPr>
              <w:t>интернетга</w:t>
            </w:r>
            <w:proofErr w:type="spellEnd"/>
            <w:r w:rsidRPr="001C0B4E">
              <w:rPr>
                <w:sz w:val="28"/>
                <w:szCs w:val="28"/>
                <w:lang w:val="en-US"/>
              </w:rPr>
              <w:t xml:space="preserve"> </w:t>
            </w:r>
            <w:proofErr w:type="spellStart"/>
            <w:r w:rsidRPr="001C0B4E">
              <w:rPr>
                <w:sz w:val="28"/>
                <w:szCs w:val="28"/>
              </w:rPr>
              <w:t>мос</w:t>
            </w:r>
            <w:proofErr w:type="spellEnd"/>
            <w:r w:rsidRPr="001C0B4E">
              <w:rPr>
                <w:sz w:val="28"/>
                <w:szCs w:val="28"/>
                <w:lang w:val="en-US"/>
              </w:rPr>
              <w:t xml:space="preserve"> </w:t>
            </w:r>
            <w:proofErr w:type="spellStart"/>
            <w:r w:rsidRPr="001C0B4E">
              <w:rPr>
                <w:sz w:val="28"/>
                <w:szCs w:val="28"/>
              </w:rPr>
              <w:t>келувчи</w:t>
            </w:r>
            <w:proofErr w:type="spellEnd"/>
            <w:r w:rsidRPr="001C0B4E">
              <w:rPr>
                <w:sz w:val="28"/>
                <w:szCs w:val="28"/>
                <w:lang w:val="en-US"/>
              </w:rPr>
              <w:t xml:space="preserve">, </w:t>
            </w:r>
            <w:proofErr w:type="spellStart"/>
            <w:r w:rsidRPr="001C0B4E">
              <w:rPr>
                <w:sz w:val="28"/>
                <w:szCs w:val="28"/>
              </w:rPr>
              <w:t>медиаметрик</w:t>
            </w:r>
            <w:proofErr w:type="spellEnd"/>
            <w:r w:rsidRPr="001C0B4E">
              <w:rPr>
                <w:sz w:val="28"/>
                <w:szCs w:val="28"/>
                <w:lang w:val="en-US"/>
              </w:rPr>
              <w:t xml:space="preserve"> </w:t>
            </w:r>
            <w:proofErr w:type="spellStart"/>
            <w:r w:rsidRPr="001C0B4E">
              <w:rPr>
                <w:sz w:val="28"/>
                <w:szCs w:val="28"/>
              </w:rPr>
              <w:t>ва</w:t>
            </w:r>
            <w:proofErr w:type="spellEnd"/>
            <w:r w:rsidRPr="001C0B4E">
              <w:rPr>
                <w:sz w:val="28"/>
                <w:szCs w:val="28"/>
                <w:lang w:val="en-US"/>
              </w:rPr>
              <w:t xml:space="preserve"> </w:t>
            </w:r>
            <w:proofErr w:type="spellStart"/>
            <w:r w:rsidRPr="001C0B4E">
              <w:rPr>
                <w:sz w:val="28"/>
                <w:szCs w:val="28"/>
              </w:rPr>
              <w:t>телетиббиёт</w:t>
            </w:r>
            <w:proofErr w:type="spellEnd"/>
            <w:r w:rsidRPr="001C0B4E">
              <w:rPr>
                <w:sz w:val="28"/>
                <w:szCs w:val="28"/>
                <w:lang w:val="en-US"/>
              </w:rPr>
              <w:t xml:space="preserve"> </w:t>
            </w:r>
            <w:proofErr w:type="spellStart"/>
            <w:r w:rsidRPr="001C0B4E">
              <w:rPr>
                <w:sz w:val="28"/>
                <w:szCs w:val="28"/>
              </w:rPr>
              <w:t>маълумотлари</w:t>
            </w:r>
            <w:proofErr w:type="spellEnd"/>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лган</w:t>
            </w:r>
            <w:proofErr w:type="spellEnd"/>
            <w:r w:rsidRPr="001C0B4E">
              <w:rPr>
                <w:sz w:val="28"/>
                <w:szCs w:val="28"/>
                <w:lang w:val="en-US"/>
              </w:rPr>
              <w:t xml:space="preserve">, </w:t>
            </w:r>
            <w:proofErr w:type="spellStart"/>
            <w:r w:rsidRPr="001C0B4E">
              <w:rPr>
                <w:sz w:val="28"/>
                <w:szCs w:val="28"/>
              </w:rPr>
              <w:t>чи</w:t>
            </w:r>
            <w:proofErr w:type="spellEnd"/>
            <w:r w:rsidR="001C0B4E" w:rsidRPr="001C0B4E">
              <w:rPr>
                <w:sz w:val="28"/>
                <w:szCs w:val="28"/>
                <w:lang w:val="en-US"/>
              </w:rPr>
              <w:t>қ</w:t>
            </w:r>
            <w:proofErr w:type="spellStart"/>
            <w:r w:rsidRPr="001C0B4E">
              <w:rPr>
                <w:sz w:val="28"/>
                <w:szCs w:val="28"/>
              </w:rPr>
              <w:t>аришга</w:t>
            </w:r>
            <w:proofErr w:type="spellEnd"/>
            <w:r w:rsidRPr="001C0B4E">
              <w:rPr>
                <w:sz w:val="28"/>
                <w:szCs w:val="28"/>
                <w:lang w:val="en-US"/>
              </w:rPr>
              <w:t xml:space="preserve"> </w:t>
            </w:r>
            <w:proofErr w:type="spellStart"/>
            <w:r w:rsidRPr="001C0B4E">
              <w:rPr>
                <w:sz w:val="28"/>
                <w:szCs w:val="28"/>
              </w:rPr>
              <w:t>тайёрланган</w:t>
            </w:r>
            <w:proofErr w:type="spellEnd"/>
            <w:r w:rsidRPr="001C0B4E">
              <w:rPr>
                <w:sz w:val="28"/>
                <w:szCs w:val="28"/>
                <w:lang w:val="en-US"/>
              </w:rPr>
              <w:t xml:space="preserve"> </w:t>
            </w:r>
            <w:proofErr w:type="spellStart"/>
            <w:r w:rsidRPr="001C0B4E">
              <w:rPr>
                <w:sz w:val="28"/>
                <w:szCs w:val="28"/>
              </w:rPr>
              <w:t>телевизион</w:t>
            </w:r>
            <w:proofErr w:type="spellEnd"/>
            <w:r w:rsidRPr="001C0B4E">
              <w:rPr>
                <w:sz w:val="28"/>
                <w:szCs w:val="28"/>
                <w:lang w:val="en-US"/>
              </w:rPr>
              <w:t xml:space="preserve"> </w:t>
            </w:r>
            <w:r w:rsidRPr="001C0B4E">
              <w:rPr>
                <w:sz w:val="28"/>
                <w:szCs w:val="28"/>
              </w:rPr>
              <w:t>дастур</w:t>
            </w:r>
            <w:r w:rsidRPr="001C0B4E">
              <w:rPr>
                <w:sz w:val="28"/>
                <w:szCs w:val="28"/>
                <w:lang w:val="en-US"/>
              </w:rPr>
              <w:t>.</w:t>
            </w:r>
          </w:p>
          <w:p w14:paraId="6011E6A2" w14:textId="77777777" w:rsidR="00875FFD" w:rsidRPr="001C0B4E" w:rsidRDefault="00875FFD">
            <w:pPr>
              <w:jc w:val="both"/>
              <w:rPr>
                <w:sz w:val="28"/>
                <w:szCs w:val="28"/>
                <w:lang w:val="en-US"/>
              </w:rPr>
            </w:pPr>
          </w:p>
          <w:p w14:paraId="29C9B7C2" w14:textId="77777777" w:rsidR="00875FFD" w:rsidRPr="001C0B4E" w:rsidRDefault="00875FFD">
            <w:pPr>
              <w:jc w:val="both"/>
              <w:rPr>
                <w:sz w:val="28"/>
                <w:szCs w:val="28"/>
              </w:rPr>
            </w:pPr>
            <w:r w:rsidRPr="001C0B4E">
              <w:rPr>
                <w:sz w:val="28"/>
                <w:szCs w:val="28"/>
              </w:rPr>
              <w:t xml:space="preserve">Телевизионная программа, содержащая образовательные, телематические, интернет-совместимые, </w:t>
            </w:r>
            <w:proofErr w:type="spellStart"/>
            <w:r w:rsidRPr="001C0B4E">
              <w:rPr>
                <w:sz w:val="28"/>
                <w:szCs w:val="28"/>
              </w:rPr>
              <w:t>медиаметрические</w:t>
            </w:r>
            <w:proofErr w:type="spellEnd"/>
            <w:r w:rsidRPr="001C0B4E">
              <w:rPr>
                <w:sz w:val="28"/>
                <w:szCs w:val="28"/>
              </w:rPr>
              <w:t xml:space="preserve"> и телемедицинские данные, подготовленная к выпуску.</w:t>
            </w:r>
          </w:p>
        </w:tc>
      </w:tr>
      <w:tr w:rsidR="00875FFD" w:rsidRPr="001C0B4E" w14:paraId="0F032A6C" w14:textId="77777777">
        <w:tc>
          <w:tcPr>
            <w:tcW w:w="3717" w:type="dxa"/>
          </w:tcPr>
          <w:p w14:paraId="757E6F9D" w14:textId="77777777" w:rsidR="00875FFD" w:rsidRPr="001C0B4E" w:rsidRDefault="00875FFD">
            <w:pPr>
              <w:rPr>
                <w:b/>
                <w:sz w:val="28"/>
                <w:szCs w:val="28"/>
              </w:rPr>
            </w:pPr>
          </w:p>
        </w:tc>
        <w:tc>
          <w:tcPr>
            <w:tcW w:w="5910" w:type="dxa"/>
          </w:tcPr>
          <w:p w14:paraId="0E8CD598" w14:textId="77777777" w:rsidR="00875FFD" w:rsidRPr="00E0007F" w:rsidRDefault="00875FFD">
            <w:pPr>
              <w:jc w:val="both"/>
              <w:rPr>
                <w:sz w:val="28"/>
                <w:szCs w:val="28"/>
              </w:rPr>
            </w:pPr>
          </w:p>
          <w:p w14:paraId="4BEAEFED" w14:textId="77777777" w:rsidR="00875FFD" w:rsidRPr="00E0007F" w:rsidRDefault="00875FFD">
            <w:pPr>
              <w:jc w:val="both"/>
              <w:rPr>
                <w:sz w:val="28"/>
                <w:szCs w:val="28"/>
              </w:rPr>
            </w:pPr>
          </w:p>
        </w:tc>
      </w:tr>
      <w:tr w:rsidR="00875FFD" w:rsidRPr="001C0B4E" w14:paraId="4A7B5CD7" w14:textId="77777777">
        <w:tc>
          <w:tcPr>
            <w:tcW w:w="3717" w:type="dxa"/>
          </w:tcPr>
          <w:p w14:paraId="077F241D" w14:textId="77777777" w:rsidR="00875FFD" w:rsidRPr="001C0B4E" w:rsidRDefault="00875FFD">
            <w:pPr>
              <w:rPr>
                <w:b/>
                <w:sz w:val="28"/>
                <w:szCs w:val="28"/>
              </w:rPr>
            </w:pPr>
            <w:r w:rsidRPr="001C0B4E">
              <w:rPr>
                <w:b/>
                <w:sz w:val="28"/>
                <w:szCs w:val="28"/>
              </w:rPr>
              <w:t>Мультиплекс аналог</w:t>
            </w:r>
            <w:r w:rsidRPr="001C0B4E">
              <w:rPr>
                <w:b/>
                <w:sz w:val="28"/>
                <w:szCs w:val="28"/>
              </w:rPr>
              <w:br/>
              <w:t>компонент</w:t>
            </w:r>
          </w:p>
          <w:p w14:paraId="33992CD3"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мультиплексный аналоговый компонент</w:t>
            </w:r>
          </w:p>
          <w:p w14:paraId="16596EA6" w14:textId="77777777" w:rsidR="00875FFD" w:rsidRPr="001C0B4E" w:rsidRDefault="00875FFD">
            <w:pPr>
              <w:rPr>
                <w:sz w:val="28"/>
                <w:szCs w:val="28"/>
              </w:rPr>
            </w:pPr>
            <w:proofErr w:type="spellStart"/>
            <w:r w:rsidRPr="001C0B4E">
              <w:rPr>
                <w:b/>
                <w:sz w:val="28"/>
                <w:szCs w:val="28"/>
                <w:lang w:val="en-US"/>
              </w:rPr>
              <w:lastRenderedPageBreak/>
              <w:t>en</w:t>
            </w:r>
            <w:proofErr w:type="spellEnd"/>
            <w:r w:rsidRPr="001C0B4E">
              <w:rPr>
                <w:b/>
                <w:sz w:val="28"/>
                <w:szCs w:val="28"/>
              </w:rPr>
              <w:t xml:space="preserve"> -</w:t>
            </w:r>
            <w:r w:rsidRPr="001C0B4E">
              <w:rPr>
                <w:sz w:val="28"/>
                <w:szCs w:val="28"/>
              </w:rPr>
              <w:t xml:space="preserve"> </w:t>
            </w:r>
            <w:r w:rsidRPr="001C0B4E">
              <w:rPr>
                <w:sz w:val="28"/>
                <w:szCs w:val="28"/>
                <w:lang w:val="en-US"/>
              </w:rPr>
              <w:t>multiplexed</w:t>
            </w:r>
            <w:r w:rsidRPr="001C0B4E">
              <w:rPr>
                <w:sz w:val="28"/>
                <w:szCs w:val="28"/>
              </w:rPr>
              <w:t xml:space="preserve"> </w:t>
            </w:r>
            <w:r w:rsidRPr="001C0B4E">
              <w:rPr>
                <w:sz w:val="28"/>
                <w:szCs w:val="28"/>
                <w:lang w:val="en-US"/>
              </w:rPr>
              <w:t>analog</w:t>
            </w:r>
            <w:r w:rsidRPr="001C0B4E">
              <w:rPr>
                <w:sz w:val="28"/>
                <w:szCs w:val="28"/>
              </w:rPr>
              <w:br/>
            </w:r>
            <w:r w:rsidRPr="001C0B4E">
              <w:rPr>
                <w:sz w:val="28"/>
                <w:szCs w:val="28"/>
                <w:lang w:val="en-US"/>
              </w:rPr>
              <w:t>component</w:t>
            </w:r>
          </w:p>
          <w:p w14:paraId="7FF6A187" w14:textId="77777777" w:rsidR="00875FFD" w:rsidRPr="001C0B4E" w:rsidRDefault="00875FFD">
            <w:pPr>
              <w:rPr>
                <w:sz w:val="28"/>
                <w:szCs w:val="28"/>
              </w:rPr>
            </w:pPr>
          </w:p>
        </w:tc>
        <w:tc>
          <w:tcPr>
            <w:tcW w:w="5910" w:type="dxa"/>
          </w:tcPr>
          <w:p w14:paraId="339FC655" w14:textId="77777777" w:rsidR="00875FFD" w:rsidRPr="001C0B4E" w:rsidRDefault="00875FFD">
            <w:pPr>
              <w:jc w:val="both"/>
              <w:rPr>
                <w:sz w:val="28"/>
                <w:szCs w:val="28"/>
              </w:rPr>
            </w:pPr>
            <w:r w:rsidRPr="001C0B4E">
              <w:rPr>
                <w:sz w:val="28"/>
                <w:szCs w:val="28"/>
                <w:lang w:val="en-US"/>
              </w:rPr>
              <w:lastRenderedPageBreak/>
              <w:t>D</w:t>
            </w:r>
            <w:r w:rsidRPr="001C0B4E">
              <w:rPr>
                <w:sz w:val="28"/>
                <w:szCs w:val="28"/>
              </w:rPr>
              <w:t>-</w:t>
            </w:r>
            <w:r w:rsidRPr="001C0B4E">
              <w:rPr>
                <w:sz w:val="28"/>
                <w:szCs w:val="28"/>
                <w:lang w:val="en-US"/>
              </w:rPr>
              <w:t>MAC</w:t>
            </w:r>
            <w:r w:rsidRPr="001C0B4E">
              <w:rPr>
                <w:sz w:val="28"/>
                <w:szCs w:val="28"/>
              </w:rPr>
              <w:t xml:space="preserve"> да </w:t>
            </w:r>
            <w:proofErr w:type="spellStart"/>
            <w:r w:rsidRPr="001C0B4E">
              <w:rPr>
                <w:sz w:val="28"/>
                <w:szCs w:val="28"/>
              </w:rPr>
              <w:t>сигналларни</w:t>
            </w:r>
            <w:proofErr w:type="spellEnd"/>
            <w:r w:rsidRPr="001C0B4E">
              <w:rPr>
                <w:sz w:val="28"/>
                <w:szCs w:val="28"/>
              </w:rPr>
              <w:t xml:space="preserve"> </w:t>
            </w:r>
            <w:proofErr w:type="spellStart"/>
            <w:r w:rsidRPr="001C0B4E">
              <w:rPr>
                <w:sz w:val="28"/>
                <w:szCs w:val="28"/>
              </w:rPr>
              <w:t>узатиш</w:t>
            </w:r>
            <w:proofErr w:type="spellEnd"/>
            <w:r w:rsidRPr="001C0B4E">
              <w:rPr>
                <w:sz w:val="28"/>
                <w:szCs w:val="28"/>
              </w:rPr>
              <w:t xml:space="preserve"> </w:t>
            </w:r>
            <w:proofErr w:type="spellStart"/>
            <w:r w:rsidRPr="001C0B4E">
              <w:rPr>
                <w:sz w:val="28"/>
                <w:szCs w:val="28"/>
              </w:rPr>
              <w:t>формати</w:t>
            </w:r>
            <w:proofErr w:type="spellEnd"/>
            <w:r w:rsidRPr="001C0B4E">
              <w:rPr>
                <w:sz w:val="28"/>
                <w:szCs w:val="28"/>
              </w:rPr>
              <w:t xml:space="preserve">, бунда видеосигнал </w:t>
            </w:r>
            <w:proofErr w:type="spellStart"/>
            <w:r w:rsidRPr="001C0B4E">
              <w:rPr>
                <w:sz w:val="28"/>
                <w:szCs w:val="28"/>
              </w:rPr>
              <w:t>товушли</w:t>
            </w:r>
            <w:proofErr w:type="spellEnd"/>
            <w:r w:rsidRPr="001C0B4E">
              <w:rPr>
                <w:sz w:val="28"/>
                <w:szCs w:val="28"/>
              </w:rPr>
              <w:t xml:space="preserve"> </w:t>
            </w:r>
            <w:proofErr w:type="spellStart"/>
            <w:r w:rsidRPr="001C0B4E">
              <w:rPr>
                <w:sz w:val="28"/>
                <w:szCs w:val="28"/>
              </w:rPr>
              <w:t>ра</w:t>
            </w:r>
            <w:r w:rsidR="001C0B4E" w:rsidRPr="001C0B4E">
              <w:rPr>
                <w:sz w:val="28"/>
                <w:szCs w:val="28"/>
              </w:rPr>
              <w:t>қ</w:t>
            </w:r>
            <w:r w:rsidRPr="001C0B4E">
              <w:rPr>
                <w:sz w:val="28"/>
                <w:szCs w:val="28"/>
              </w:rPr>
              <w:t>амли</w:t>
            </w:r>
            <w:proofErr w:type="spellEnd"/>
            <w:r w:rsidRPr="001C0B4E">
              <w:rPr>
                <w:sz w:val="28"/>
                <w:szCs w:val="28"/>
              </w:rPr>
              <w:t xml:space="preserve"> сигнал билан </w:t>
            </w:r>
            <w:proofErr w:type="spellStart"/>
            <w:r w:rsidRPr="001C0B4E">
              <w:rPr>
                <w:sz w:val="28"/>
                <w:szCs w:val="28"/>
              </w:rPr>
              <w:t>биргаликда</w:t>
            </w:r>
            <w:proofErr w:type="spellEnd"/>
            <w:r w:rsidRPr="001C0B4E">
              <w:rPr>
                <w:sz w:val="28"/>
                <w:szCs w:val="28"/>
              </w:rPr>
              <w:t xml:space="preserve"> </w:t>
            </w:r>
            <w:proofErr w:type="spellStart"/>
            <w:r w:rsidRPr="001C0B4E">
              <w:rPr>
                <w:sz w:val="28"/>
                <w:szCs w:val="28"/>
              </w:rPr>
              <w:t>ало</w:t>
            </w:r>
            <w:r w:rsidR="001C0B4E" w:rsidRPr="001C0B4E">
              <w:rPr>
                <w:sz w:val="28"/>
                <w:szCs w:val="28"/>
              </w:rPr>
              <w:t>ҳ</w:t>
            </w:r>
            <w:r w:rsidRPr="001C0B4E">
              <w:rPr>
                <w:sz w:val="28"/>
                <w:szCs w:val="28"/>
              </w:rPr>
              <w:t>ида</w:t>
            </w:r>
            <w:proofErr w:type="spellEnd"/>
            <w:r w:rsidRPr="001C0B4E">
              <w:rPr>
                <w:sz w:val="28"/>
                <w:szCs w:val="28"/>
              </w:rPr>
              <w:t xml:space="preserve"> </w:t>
            </w:r>
            <w:proofErr w:type="spellStart"/>
            <w:r w:rsidRPr="001C0B4E">
              <w:rPr>
                <w:sz w:val="28"/>
                <w:szCs w:val="28"/>
              </w:rPr>
              <w:t>ташкил</w:t>
            </w:r>
            <w:proofErr w:type="spellEnd"/>
            <w:r w:rsidRPr="001C0B4E">
              <w:rPr>
                <w:sz w:val="28"/>
                <w:szCs w:val="28"/>
              </w:rPr>
              <w:t xml:space="preserve"> </w:t>
            </w:r>
            <w:proofErr w:type="spellStart"/>
            <w:r w:rsidRPr="001C0B4E">
              <w:rPr>
                <w:sz w:val="28"/>
                <w:szCs w:val="28"/>
              </w:rPr>
              <w:t>этувчиларни</w:t>
            </w:r>
            <w:proofErr w:type="spellEnd"/>
            <w:r w:rsidRPr="001C0B4E">
              <w:rPr>
                <w:sz w:val="28"/>
                <w:szCs w:val="28"/>
              </w:rPr>
              <w:t xml:space="preserve"> </w:t>
            </w:r>
            <w:proofErr w:type="spellStart"/>
            <w:r w:rsidRPr="001C0B4E">
              <w:rPr>
                <w:sz w:val="28"/>
                <w:szCs w:val="28"/>
              </w:rPr>
              <w:t>ва</w:t>
            </w:r>
            <w:r w:rsidR="001C0B4E" w:rsidRPr="001C0B4E">
              <w:rPr>
                <w:sz w:val="28"/>
                <w:szCs w:val="28"/>
              </w:rPr>
              <w:t>қ</w:t>
            </w:r>
            <w:r w:rsidRPr="001C0B4E">
              <w:rPr>
                <w:sz w:val="28"/>
                <w:szCs w:val="28"/>
              </w:rPr>
              <w:t>тинчалик</w:t>
            </w:r>
            <w:proofErr w:type="spellEnd"/>
            <w:r w:rsidRPr="001C0B4E">
              <w:rPr>
                <w:sz w:val="28"/>
                <w:szCs w:val="28"/>
              </w:rPr>
              <w:t xml:space="preserve"> </w:t>
            </w:r>
            <w:proofErr w:type="spellStart"/>
            <w:r w:rsidRPr="001C0B4E">
              <w:rPr>
                <w:sz w:val="28"/>
                <w:szCs w:val="28"/>
              </w:rPr>
              <w:t>зичлаш</w:t>
            </w:r>
            <w:proofErr w:type="spellEnd"/>
            <w:r w:rsidRPr="001C0B4E">
              <w:rPr>
                <w:sz w:val="28"/>
                <w:szCs w:val="28"/>
              </w:rPr>
              <w:t xml:space="preserve"> </w:t>
            </w:r>
            <w:proofErr w:type="spellStart"/>
            <w:r w:rsidRPr="001C0B4E">
              <w:rPr>
                <w:sz w:val="28"/>
                <w:szCs w:val="28"/>
              </w:rPr>
              <w:t>бажарилади</w:t>
            </w:r>
            <w:proofErr w:type="spellEnd"/>
            <w:r w:rsidRPr="001C0B4E">
              <w:rPr>
                <w:sz w:val="28"/>
                <w:szCs w:val="28"/>
              </w:rPr>
              <w:t>.</w:t>
            </w:r>
          </w:p>
          <w:p w14:paraId="13888253" w14:textId="77777777" w:rsidR="00875FFD" w:rsidRPr="001C0B4E" w:rsidRDefault="00875FFD">
            <w:pPr>
              <w:rPr>
                <w:sz w:val="28"/>
                <w:szCs w:val="28"/>
              </w:rPr>
            </w:pPr>
          </w:p>
          <w:p w14:paraId="76FC5CA7" w14:textId="77777777" w:rsidR="00875FFD" w:rsidRPr="001C0B4E" w:rsidRDefault="00875FFD">
            <w:pPr>
              <w:jc w:val="both"/>
              <w:rPr>
                <w:sz w:val="28"/>
                <w:szCs w:val="28"/>
              </w:rPr>
            </w:pPr>
            <w:r w:rsidRPr="001C0B4E">
              <w:rPr>
                <w:sz w:val="28"/>
                <w:szCs w:val="28"/>
              </w:rPr>
              <w:t>Это формат передачи сигналов в D-MAC, в котором видеосигнал вместе со звуковым цифровым сигналом подвергается временному уплотнению раздельных составляющих.</w:t>
            </w:r>
          </w:p>
        </w:tc>
      </w:tr>
      <w:tr w:rsidR="00875FFD" w:rsidRPr="001C0B4E" w14:paraId="02C4003D" w14:textId="77777777">
        <w:tc>
          <w:tcPr>
            <w:tcW w:w="3717" w:type="dxa"/>
          </w:tcPr>
          <w:p w14:paraId="79A58CC7" w14:textId="77777777" w:rsidR="00875FFD" w:rsidRPr="001C0B4E" w:rsidRDefault="00875FFD">
            <w:pPr>
              <w:rPr>
                <w:b/>
                <w:sz w:val="28"/>
                <w:szCs w:val="28"/>
              </w:rPr>
            </w:pPr>
          </w:p>
        </w:tc>
        <w:tc>
          <w:tcPr>
            <w:tcW w:w="5910" w:type="dxa"/>
          </w:tcPr>
          <w:p w14:paraId="5F16A4FA" w14:textId="77777777" w:rsidR="00875FFD" w:rsidRPr="001C0B4E" w:rsidRDefault="00875FFD">
            <w:pPr>
              <w:jc w:val="both"/>
              <w:rPr>
                <w:sz w:val="28"/>
                <w:szCs w:val="28"/>
              </w:rPr>
            </w:pPr>
          </w:p>
        </w:tc>
      </w:tr>
      <w:tr w:rsidR="00875FFD" w:rsidRPr="001C0B4E" w14:paraId="3063066D" w14:textId="77777777">
        <w:tc>
          <w:tcPr>
            <w:tcW w:w="3717" w:type="dxa"/>
          </w:tcPr>
          <w:p w14:paraId="3449C97A" w14:textId="77777777" w:rsidR="00875FFD" w:rsidRPr="001C0B4E" w:rsidRDefault="00875FFD">
            <w:pPr>
              <w:rPr>
                <w:b/>
                <w:sz w:val="28"/>
                <w:szCs w:val="28"/>
              </w:rPr>
            </w:pPr>
            <w:r w:rsidRPr="001C0B4E">
              <w:rPr>
                <w:b/>
                <w:sz w:val="28"/>
                <w:szCs w:val="28"/>
              </w:rPr>
              <w:t>Мультиплексор</w:t>
            </w:r>
          </w:p>
          <w:p w14:paraId="0DC31256"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мультиплексор </w:t>
            </w:r>
          </w:p>
          <w:p w14:paraId="0FA31C86"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multiplexer</w:t>
            </w:r>
            <w:proofErr w:type="spellEnd"/>
          </w:p>
          <w:p w14:paraId="7F8A0BC1" w14:textId="77777777" w:rsidR="00875FFD" w:rsidRPr="001C0B4E" w:rsidRDefault="00875FFD">
            <w:pPr>
              <w:rPr>
                <w:sz w:val="28"/>
                <w:szCs w:val="28"/>
              </w:rPr>
            </w:pPr>
          </w:p>
        </w:tc>
        <w:tc>
          <w:tcPr>
            <w:tcW w:w="5910" w:type="dxa"/>
          </w:tcPr>
          <w:p w14:paraId="6DF1EB77" w14:textId="77777777" w:rsidR="00875FFD" w:rsidRPr="001C0B4E" w:rsidRDefault="00875FFD">
            <w:pPr>
              <w:jc w:val="both"/>
              <w:rPr>
                <w:sz w:val="28"/>
                <w:szCs w:val="28"/>
              </w:rPr>
            </w:pPr>
            <w:proofErr w:type="spellStart"/>
            <w:r w:rsidRPr="001C0B4E">
              <w:rPr>
                <w:sz w:val="28"/>
                <w:szCs w:val="28"/>
              </w:rPr>
              <w:t>Ра</w:t>
            </w:r>
            <w:r w:rsidR="001C0B4E" w:rsidRPr="001C0B4E">
              <w:rPr>
                <w:sz w:val="28"/>
                <w:szCs w:val="28"/>
              </w:rPr>
              <w:t>қ</w:t>
            </w:r>
            <w:r w:rsidRPr="001C0B4E">
              <w:rPr>
                <w:sz w:val="28"/>
                <w:szCs w:val="28"/>
              </w:rPr>
              <w:t>амли</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сигнал </w:t>
            </w:r>
            <w:proofErr w:type="spellStart"/>
            <w:r w:rsidRPr="001C0B4E">
              <w:rPr>
                <w:sz w:val="28"/>
                <w:szCs w:val="28"/>
              </w:rPr>
              <w:t>маълумотларининг</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w:t>
            </w:r>
            <w:proofErr w:type="spellStart"/>
            <w:r w:rsidRPr="001C0B4E">
              <w:rPr>
                <w:sz w:val="28"/>
                <w:szCs w:val="28"/>
              </w:rPr>
              <w:t>нечта</w:t>
            </w:r>
            <w:proofErr w:type="spellEnd"/>
            <w:r w:rsidRPr="001C0B4E">
              <w:rPr>
                <w:sz w:val="28"/>
                <w:szCs w:val="28"/>
              </w:rPr>
              <w:t xml:space="preserve"> </w:t>
            </w:r>
            <w:proofErr w:type="spellStart"/>
            <w:r w:rsidRPr="001C0B4E">
              <w:rPr>
                <w:sz w:val="28"/>
                <w:szCs w:val="28"/>
              </w:rPr>
              <w:t>о</w:t>
            </w:r>
            <w:r w:rsidR="001C0B4E" w:rsidRPr="001C0B4E">
              <w:rPr>
                <w:sz w:val="28"/>
                <w:szCs w:val="28"/>
              </w:rPr>
              <w:t>қ</w:t>
            </w:r>
            <w:r w:rsidRPr="001C0B4E">
              <w:rPr>
                <w:sz w:val="28"/>
                <w:szCs w:val="28"/>
              </w:rPr>
              <w:t>имини</w:t>
            </w:r>
            <w:proofErr w:type="spellEnd"/>
            <w:r w:rsidRPr="001C0B4E">
              <w:rPr>
                <w:sz w:val="28"/>
                <w:szCs w:val="28"/>
              </w:rPr>
              <w:t xml:space="preserve"> </w:t>
            </w:r>
            <w:proofErr w:type="spellStart"/>
            <w:r w:rsidRPr="001C0B4E">
              <w:rPr>
                <w:sz w:val="28"/>
                <w:szCs w:val="28"/>
              </w:rPr>
              <w:t>хизмат</w:t>
            </w:r>
            <w:proofErr w:type="spellEnd"/>
            <w:r w:rsidRPr="001C0B4E">
              <w:rPr>
                <w:sz w:val="28"/>
                <w:szCs w:val="28"/>
              </w:rPr>
              <w:t xml:space="preserve"> </w:t>
            </w:r>
            <w:proofErr w:type="spellStart"/>
            <w:r w:rsidRPr="001C0B4E">
              <w:rPr>
                <w:sz w:val="28"/>
                <w:szCs w:val="28"/>
              </w:rPr>
              <w:t>битларини</w:t>
            </w:r>
            <w:proofErr w:type="spellEnd"/>
            <w:r w:rsidRPr="001C0B4E">
              <w:rPr>
                <w:sz w:val="28"/>
                <w:szCs w:val="28"/>
              </w:rPr>
              <w:t xml:space="preserve"> </w:t>
            </w:r>
            <w:proofErr w:type="spellStart"/>
            <w:r w:rsidR="001C0B4E" w:rsidRPr="001C0B4E">
              <w:rPr>
                <w:sz w:val="28"/>
                <w:szCs w:val="28"/>
              </w:rPr>
              <w:t>қў</w:t>
            </w:r>
            <w:r w:rsidRPr="001C0B4E">
              <w:rPr>
                <w:sz w:val="28"/>
                <w:szCs w:val="28"/>
              </w:rPr>
              <w:t>шиш</w:t>
            </w:r>
            <w:proofErr w:type="spellEnd"/>
            <w:r w:rsidRPr="001C0B4E">
              <w:rPr>
                <w:sz w:val="28"/>
                <w:szCs w:val="28"/>
              </w:rPr>
              <w:t xml:space="preserve"> билан, </w:t>
            </w:r>
            <w:proofErr w:type="spellStart"/>
            <w:r w:rsidRPr="001C0B4E">
              <w:rPr>
                <w:sz w:val="28"/>
                <w:szCs w:val="28"/>
              </w:rPr>
              <w:t>ягона</w:t>
            </w:r>
            <w:proofErr w:type="spellEnd"/>
            <w:r w:rsidRPr="001C0B4E">
              <w:rPr>
                <w:sz w:val="28"/>
                <w:szCs w:val="28"/>
              </w:rPr>
              <w:t xml:space="preserve"> </w:t>
            </w:r>
            <w:proofErr w:type="spellStart"/>
            <w:r w:rsidRPr="001C0B4E">
              <w:rPr>
                <w:sz w:val="28"/>
                <w:szCs w:val="28"/>
              </w:rPr>
              <w:t>о</w:t>
            </w:r>
            <w:r w:rsidR="001C0B4E" w:rsidRPr="001C0B4E">
              <w:rPr>
                <w:sz w:val="28"/>
                <w:szCs w:val="28"/>
              </w:rPr>
              <w:t>қ</w:t>
            </w:r>
            <w:r w:rsidRPr="001C0B4E">
              <w:rPr>
                <w:sz w:val="28"/>
                <w:szCs w:val="28"/>
              </w:rPr>
              <w:t>имга</w:t>
            </w:r>
            <w:proofErr w:type="spellEnd"/>
            <w:r w:rsidRPr="001C0B4E">
              <w:rPr>
                <w:sz w:val="28"/>
                <w:szCs w:val="28"/>
              </w:rPr>
              <w:t xml:space="preserve"> </w:t>
            </w:r>
            <w:proofErr w:type="spellStart"/>
            <w:r w:rsidRPr="001C0B4E">
              <w:rPr>
                <w:sz w:val="28"/>
                <w:szCs w:val="28"/>
              </w:rPr>
              <w:t>бирлаштириш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м</w:t>
            </w:r>
            <w:r w:rsidR="001C0B4E" w:rsidRPr="001C0B4E">
              <w:rPr>
                <w:sz w:val="28"/>
                <w:szCs w:val="28"/>
              </w:rPr>
              <w:t>ў</w:t>
            </w:r>
            <w:r w:rsidRPr="001C0B4E">
              <w:rPr>
                <w:sz w:val="28"/>
                <w:szCs w:val="28"/>
              </w:rPr>
              <w:t>лжалланган</w:t>
            </w:r>
            <w:proofErr w:type="spellEnd"/>
            <w:r w:rsidRPr="001C0B4E">
              <w:rPr>
                <w:sz w:val="28"/>
                <w:szCs w:val="28"/>
              </w:rPr>
              <w:t xml:space="preserve"> </w:t>
            </w:r>
            <w:proofErr w:type="spellStart"/>
            <w:r w:rsidR="001C0B4E" w:rsidRPr="001C0B4E">
              <w:rPr>
                <w:sz w:val="28"/>
                <w:szCs w:val="28"/>
              </w:rPr>
              <w:t>қ</w:t>
            </w:r>
            <w:r w:rsidRPr="001C0B4E">
              <w:rPr>
                <w:sz w:val="28"/>
                <w:szCs w:val="28"/>
              </w:rPr>
              <w:t>урилма</w:t>
            </w:r>
            <w:proofErr w:type="spellEnd"/>
            <w:r w:rsidRPr="001C0B4E">
              <w:rPr>
                <w:sz w:val="28"/>
                <w:szCs w:val="28"/>
              </w:rPr>
              <w:t>.</w:t>
            </w:r>
          </w:p>
          <w:p w14:paraId="74E313E9" w14:textId="77777777" w:rsidR="00875FFD" w:rsidRPr="001C0B4E" w:rsidRDefault="00875FFD">
            <w:pPr>
              <w:jc w:val="both"/>
              <w:rPr>
                <w:i/>
                <w:sz w:val="28"/>
                <w:szCs w:val="28"/>
                <w:lang w:val="uz-Cyrl-UZ"/>
              </w:rPr>
            </w:pPr>
          </w:p>
          <w:p w14:paraId="467FD033" w14:textId="77777777" w:rsidR="00875FFD" w:rsidRPr="001C0B4E" w:rsidRDefault="00875FFD">
            <w:pPr>
              <w:jc w:val="both"/>
              <w:rPr>
                <w:sz w:val="28"/>
                <w:szCs w:val="28"/>
              </w:rPr>
            </w:pPr>
            <w:r w:rsidRPr="001C0B4E">
              <w:rPr>
                <w:sz w:val="28"/>
                <w:szCs w:val="28"/>
              </w:rPr>
              <w:t>Устройство, предназначенное для объединения нескольких потоков данных цифрового телевизионного сигнала в единый поток с добавлением служебных битов.</w:t>
            </w:r>
          </w:p>
        </w:tc>
      </w:tr>
      <w:tr w:rsidR="00875FFD" w:rsidRPr="001C0B4E" w14:paraId="3AACF6F9" w14:textId="77777777">
        <w:tc>
          <w:tcPr>
            <w:tcW w:w="3717" w:type="dxa"/>
          </w:tcPr>
          <w:p w14:paraId="61FA4B87" w14:textId="77777777" w:rsidR="00875FFD" w:rsidRPr="001C0B4E" w:rsidRDefault="00875FFD">
            <w:pPr>
              <w:rPr>
                <w:b/>
                <w:sz w:val="28"/>
                <w:szCs w:val="28"/>
              </w:rPr>
            </w:pPr>
            <w:proofErr w:type="spellStart"/>
            <w:r w:rsidRPr="001C0B4E">
              <w:rPr>
                <w:b/>
                <w:sz w:val="28"/>
                <w:szCs w:val="28"/>
              </w:rPr>
              <w:t>Мультиплексорлаш</w:t>
            </w:r>
            <w:proofErr w:type="spellEnd"/>
          </w:p>
          <w:p w14:paraId="5A306244"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мультиплексирование</w:t>
            </w:r>
          </w:p>
          <w:p w14:paraId="0D36BDF2"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bCs/>
                <w:sz w:val="28"/>
                <w:szCs w:val="28"/>
                <w:lang w:val="en-US"/>
              </w:rPr>
              <w:t>m</w:t>
            </w:r>
            <w:proofErr w:type="spellStart"/>
            <w:r w:rsidRPr="001C0B4E">
              <w:rPr>
                <w:bCs/>
                <w:sz w:val="28"/>
                <w:szCs w:val="28"/>
              </w:rPr>
              <w:t>ultiplexing</w:t>
            </w:r>
            <w:proofErr w:type="spellEnd"/>
          </w:p>
          <w:p w14:paraId="0821AE55" w14:textId="77777777" w:rsidR="00875FFD" w:rsidRPr="001C0B4E" w:rsidRDefault="00875FFD">
            <w:pPr>
              <w:rPr>
                <w:sz w:val="28"/>
                <w:szCs w:val="28"/>
              </w:rPr>
            </w:pPr>
          </w:p>
        </w:tc>
        <w:tc>
          <w:tcPr>
            <w:tcW w:w="5910" w:type="dxa"/>
          </w:tcPr>
          <w:p w14:paraId="0F2995F3" w14:textId="77777777" w:rsidR="00875FFD" w:rsidRPr="001C0B4E" w:rsidRDefault="00875FFD">
            <w:pPr>
              <w:jc w:val="both"/>
              <w:rPr>
                <w:sz w:val="28"/>
                <w:szCs w:val="28"/>
              </w:rPr>
            </w:pPr>
            <w:r w:rsidRPr="001C0B4E">
              <w:rPr>
                <w:sz w:val="28"/>
                <w:szCs w:val="28"/>
              </w:rPr>
              <w:t>А</w:t>
            </w:r>
            <w:r w:rsidRPr="001C0B4E">
              <w:rPr>
                <w:sz w:val="28"/>
                <w:szCs w:val="28"/>
                <w:lang w:val="uz-Cyrl-UZ"/>
              </w:rPr>
              <w:t>хборот ало</w:t>
            </w:r>
            <w:r w:rsidR="001C0B4E" w:rsidRPr="001C0B4E">
              <w:rPr>
                <w:sz w:val="28"/>
                <w:szCs w:val="28"/>
                <w:lang w:val="uz-Cyrl-UZ"/>
              </w:rPr>
              <w:t>ҳ</w:t>
            </w:r>
            <w:r w:rsidRPr="001C0B4E">
              <w:rPr>
                <w:sz w:val="28"/>
                <w:szCs w:val="28"/>
                <w:lang w:val="uz-Cyrl-UZ"/>
              </w:rPr>
              <w:t>ида о</w:t>
            </w:r>
            <w:r w:rsidR="001C0B4E" w:rsidRPr="001C0B4E">
              <w:rPr>
                <w:sz w:val="28"/>
                <w:szCs w:val="28"/>
                <w:lang w:val="uz-Cyrl-UZ"/>
              </w:rPr>
              <w:t>қ</w:t>
            </w:r>
            <w:r w:rsidRPr="001C0B4E">
              <w:rPr>
                <w:sz w:val="28"/>
                <w:szCs w:val="28"/>
                <w:lang w:val="uz-Cyrl-UZ"/>
              </w:rPr>
              <w:t>имларини ягона транспорт о</w:t>
            </w:r>
            <w:r w:rsidR="001C0B4E" w:rsidRPr="001C0B4E">
              <w:rPr>
                <w:sz w:val="28"/>
                <w:szCs w:val="28"/>
                <w:lang w:val="uz-Cyrl-UZ"/>
              </w:rPr>
              <w:t>қ</w:t>
            </w:r>
            <w:r w:rsidRPr="001C0B4E">
              <w:rPr>
                <w:sz w:val="28"/>
                <w:szCs w:val="28"/>
                <w:lang w:val="uz-Cyrl-UZ"/>
              </w:rPr>
              <w:t>имига бирлаштириш</w:t>
            </w:r>
            <w:r w:rsidRPr="001C0B4E">
              <w:rPr>
                <w:sz w:val="28"/>
                <w:szCs w:val="28"/>
              </w:rPr>
              <w:t xml:space="preserve"> </w:t>
            </w:r>
            <w:proofErr w:type="spellStart"/>
            <w:r w:rsidRPr="001C0B4E">
              <w:rPr>
                <w:sz w:val="28"/>
                <w:szCs w:val="28"/>
              </w:rPr>
              <w:t>жараёни</w:t>
            </w:r>
            <w:proofErr w:type="spellEnd"/>
            <w:r w:rsidRPr="001C0B4E">
              <w:rPr>
                <w:sz w:val="28"/>
                <w:szCs w:val="28"/>
              </w:rPr>
              <w:t>.</w:t>
            </w:r>
          </w:p>
          <w:p w14:paraId="496A3F0D" w14:textId="77777777" w:rsidR="00875FFD" w:rsidRPr="001C0B4E" w:rsidRDefault="00875FFD">
            <w:pPr>
              <w:jc w:val="both"/>
              <w:rPr>
                <w:sz w:val="28"/>
                <w:szCs w:val="28"/>
              </w:rPr>
            </w:pPr>
          </w:p>
          <w:p w14:paraId="0C01C345" w14:textId="77777777" w:rsidR="00875FFD" w:rsidRPr="001C0B4E" w:rsidRDefault="00875FFD">
            <w:pPr>
              <w:jc w:val="both"/>
              <w:rPr>
                <w:sz w:val="28"/>
                <w:szCs w:val="28"/>
              </w:rPr>
            </w:pPr>
            <w:r w:rsidRPr="001C0B4E">
              <w:rPr>
                <w:sz w:val="28"/>
                <w:szCs w:val="28"/>
              </w:rPr>
              <w:t>Процесс объединения отдельных потоков информации в единый транспортный поток.</w:t>
            </w:r>
          </w:p>
        </w:tc>
      </w:tr>
      <w:tr w:rsidR="00875FFD" w:rsidRPr="001C0B4E" w14:paraId="2494D54F" w14:textId="77777777">
        <w:tc>
          <w:tcPr>
            <w:tcW w:w="3717" w:type="dxa"/>
          </w:tcPr>
          <w:p w14:paraId="188B7E2F" w14:textId="77777777" w:rsidR="00875FFD" w:rsidRPr="001C0B4E" w:rsidRDefault="00875FFD">
            <w:pPr>
              <w:rPr>
                <w:b/>
                <w:sz w:val="28"/>
                <w:szCs w:val="28"/>
              </w:rPr>
            </w:pPr>
          </w:p>
        </w:tc>
        <w:tc>
          <w:tcPr>
            <w:tcW w:w="5910" w:type="dxa"/>
          </w:tcPr>
          <w:p w14:paraId="3A748EBE" w14:textId="77777777" w:rsidR="00875FFD" w:rsidRPr="001C0B4E" w:rsidRDefault="00875FFD">
            <w:pPr>
              <w:jc w:val="both"/>
              <w:rPr>
                <w:sz w:val="28"/>
                <w:szCs w:val="28"/>
              </w:rPr>
            </w:pPr>
          </w:p>
        </w:tc>
      </w:tr>
      <w:tr w:rsidR="00875FFD" w:rsidRPr="001C0B4E" w14:paraId="754A662D" w14:textId="77777777">
        <w:tc>
          <w:tcPr>
            <w:tcW w:w="3717" w:type="dxa"/>
          </w:tcPr>
          <w:p w14:paraId="7CC7F9B5" w14:textId="77777777" w:rsidR="00875FFD" w:rsidRPr="001C0B4E" w:rsidRDefault="00875FFD">
            <w:pPr>
              <w:rPr>
                <w:b/>
                <w:sz w:val="28"/>
                <w:szCs w:val="28"/>
              </w:rPr>
            </w:pPr>
            <w:r w:rsidRPr="001C0B4E">
              <w:rPr>
                <w:b/>
                <w:sz w:val="28"/>
                <w:szCs w:val="28"/>
              </w:rPr>
              <w:t>Мультиплекс</w:t>
            </w:r>
            <w:r w:rsidRPr="00E0007F">
              <w:rPr>
                <w:b/>
                <w:sz w:val="28"/>
                <w:szCs w:val="28"/>
              </w:rPr>
              <w:t xml:space="preserve"> </w:t>
            </w:r>
            <w:r w:rsidRPr="00E0007F">
              <w:rPr>
                <w:b/>
                <w:sz w:val="28"/>
                <w:szCs w:val="28"/>
              </w:rPr>
              <w:br/>
            </w:r>
            <w:r w:rsidRPr="001C0B4E">
              <w:rPr>
                <w:b/>
                <w:sz w:val="28"/>
                <w:szCs w:val="28"/>
              </w:rPr>
              <w:t>(</w:t>
            </w:r>
            <w:proofErr w:type="spellStart"/>
            <w:r w:rsidRPr="001C0B4E">
              <w:rPr>
                <w:b/>
                <w:sz w:val="28"/>
                <w:szCs w:val="28"/>
              </w:rPr>
              <w:t>телевизион</w:t>
            </w:r>
            <w:proofErr w:type="spellEnd"/>
            <w:r w:rsidRPr="00E0007F">
              <w:rPr>
                <w:b/>
                <w:sz w:val="28"/>
                <w:szCs w:val="28"/>
              </w:rPr>
              <w:t xml:space="preserve"> </w:t>
            </w:r>
            <w:proofErr w:type="spellStart"/>
            <w:r w:rsidRPr="001C0B4E">
              <w:rPr>
                <w:b/>
                <w:sz w:val="28"/>
                <w:szCs w:val="28"/>
              </w:rPr>
              <w:t>дастурда</w:t>
            </w:r>
            <w:proofErr w:type="spellEnd"/>
            <w:r w:rsidRPr="001C0B4E">
              <w:rPr>
                <w:b/>
                <w:sz w:val="28"/>
                <w:szCs w:val="28"/>
              </w:rPr>
              <w:t>)</w:t>
            </w:r>
          </w:p>
          <w:p w14:paraId="1EC395EF"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мультиплекс (телевизионной программы)</w:t>
            </w:r>
          </w:p>
          <w:p w14:paraId="505BAAFE"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b/>
                <w:sz w:val="28"/>
                <w:szCs w:val="28"/>
              </w:rPr>
              <w:t>-</w:t>
            </w:r>
            <w:r w:rsidRPr="001C0B4E">
              <w:rPr>
                <w:sz w:val="28"/>
                <w:szCs w:val="28"/>
                <w:lang w:val="en-US"/>
              </w:rPr>
              <w:t xml:space="preserve"> multiplex (TV programs)</w:t>
            </w:r>
          </w:p>
        </w:tc>
        <w:tc>
          <w:tcPr>
            <w:tcW w:w="5910" w:type="dxa"/>
          </w:tcPr>
          <w:p w14:paraId="67BBC2D0" w14:textId="77777777" w:rsidR="00875FFD" w:rsidRPr="001C0B4E" w:rsidRDefault="00875FFD">
            <w:pPr>
              <w:jc w:val="both"/>
              <w:rPr>
                <w:sz w:val="28"/>
                <w:szCs w:val="28"/>
              </w:rPr>
            </w:pPr>
            <w:proofErr w:type="spellStart"/>
            <w:r w:rsidRPr="001C0B4E">
              <w:rPr>
                <w:sz w:val="28"/>
                <w:szCs w:val="28"/>
              </w:rPr>
              <w:t>Эшиттириш</w:t>
            </w:r>
            <w:proofErr w:type="spellEnd"/>
            <w:r w:rsidRPr="001C0B4E">
              <w:rPr>
                <w:sz w:val="28"/>
                <w:szCs w:val="28"/>
              </w:rPr>
              <w:t xml:space="preserve"> </w:t>
            </w:r>
            <w:proofErr w:type="spellStart"/>
            <w:r w:rsidRPr="001C0B4E">
              <w:rPr>
                <w:sz w:val="28"/>
                <w:szCs w:val="28"/>
              </w:rPr>
              <w:t>телевидениесининг</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w:t>
            </w:r>
            <w:proofErr w:type="spellStart"/>
            <w:r w:rsidRPr="001C0B4E">
              <w:rPr>
                <w:sz w:val="28"/>
                <w:szCs w:val="28"/>
              </w:rPr>
              <w:t>нечта</w:t>
            </w:r>
            <w:proofErr w:type="spellEnd"/>
            <w:r w:rsidRPr="001C0B4E">
              <w:rPr>
                <w:sz w:val="28"/>
                <w:szCs w:val="28"/>
              </w:rPr>
              <w:t xml:space="preserve"> </w:t>
            </w:r>
            <w:proofErr w:type="spellStart"/>
            <w:r w:rsidRPr="001C0B4E">
              <w:rPr>
                <w:sz w:val="28"/>
                <w:szCs w:val="28"/>
              </w:rPr>
              <w:t>дастурий</w:t>
            </w:r>
            <w:proofErr w:type="spellEnd"/>
            <w:r w:rsidRPr="001C0B4E">
              <w:rPr>
                <w:sz w:val="28"/>
                <w:szCs w:val="28"/>
              </w:rPr>
              <w:t xml:space="preserve"> </w:t>
            </w:r>
            <w:proofErr w:type="spellStart"/>
            <w:r w:rsidRPr="001C0B4E">
              <w:rPr>
                <w:sz w:val="28"/>
                <w:szCs w:val="28"/>
              </w:rPr>
              <w:t>пакетларидан</w:t>
            </w:r>
            <w:proofErr w:type="spellEnd"/>
            <w:r w:rsidRPr="001C0B4E">
              <w:rPr>
                <w:sz w:val="28"/>
                <w:szCs w:val="28"/>
              </w:rPr>
              <w:t xml:space="preserve"> </w:t>
            </w:r>
            <w:proofErr w:type="spellStart"/>
            <w:r w:rsidRPr="001C0B4E">
              <w:rPr>
                <w:sz w:val="28"/>
                <w:szCs w:val="28"/>
              </w:rPr>
              <w:t>иборат</w:t>
            </w:r>
            <w:proofErr w:type="spellEnd"/>
            <w:r w:rsidRPr="001C0B4E">
              <w:rPr>
                <w:sz w:val="28"/>
                <w:szCs w:val="28"/>
              </w:rPr>
              <w:t xml:space="preserve"> </w:t>
            </w:r>
            <w:proofErr w:type="spellStart"/>
            <w:r w:rsidRPr="001C0B4E">
              <w:rPr>
                <w:sz w:val="28"/>
                <w:szCs w:val="28"/>
              </w:rPr>
              <w:t>т</w:t>
            </w:r>
            <w:r w:rsidR="001C0B4E" w:rsidRPr="001C0B4E">
              <w:rPr>
                <w:sz w:val="28"/>
                <w:szCs w:val="28"/>
              </w:rPr>
              <w:t>ў</w:t>
            </w:r>
            <w:r w:rsidRPr="001C0B4E">
              <w:rPr>
                <w:sz w:val="28"/>
                <w:szCs w:val="28"/>
              </w:rPr>
              <w:t>плам</w:t>
            </w:r>
            <w:proofErr w:type="spellEnd"/>
            <w:r w:rsidRPr="001C0B4E">
              <w:rPr>
                <w:sz w:val="28"/>
                <w:szCs w:val="28"/>
              </w:rPr>
              <w:t>.</w:t>
            </w:r>
          </w:p>
          <w:p w14:paraId="292D9F06" w14:textId="77777777" w:rsidR="00875FFD" w:rsidRPr="001C0B4E" w:rsidRDefault="00875FFD">
            <w:pPr>
              <w:jc w:val="both"/>
              <w:rPr>
                <w:i/>
                <w:sz w:val="28"/>
                <w:szCs w:val="28"/>
              </w:rPr>
            </w:pPr>
          </w:p>
          <w:p w14:paraId="563A6D83" w14:textId="77777777" w:rsidR="00875FFD" w:rsidRPr="001C0B4E" w:rsidRDefault="00875FFD">
            <w:pPr>
              <w:jc w:val="both"/>
              <w:rPr>
                <w:sz w:val="28"/>
                <w:szCs w:val="28"/>
              </w:rPr>
            </w:pPr>
            <w:r w:rsidRPr="001C0B4E">
              <w:rPr>
                <w:sz w:val="28"/>
                <w:szCs w:val="28"/>
              </w:rPr>
              <w:t>Набор из нескольких программных пакетов вещательного телевидения.</w:t>
            </w:r>
          </w:p>
          <w:p w14:paraId="1A882D9B" w14:textId="77777777" w:rsidR="00875FFD" w:rsidRPr="001C0B4E" w:rsidRDefault="00875FFD">
            <w:pPr>
              <w:jc w:val="both"/>
              <w:rPr>
                <w:i/>
                <w:sz w:val="28"/>
                <w:szCs w:val="28"/>
              </w:rPr>
            </w:pPr>
          </w:p>
        </w:tc>
      </w:tr>
      <w:tr w:rsidR="00875FFD" w:rsidRPr="001C0B4E" w14:paraId="5182CA5B" w14:textId="77777777">
        <w:tc>
          <w:tcPr>
            <w:tcW w:w="3717" w:type="dxa"/>
          </w:tcPr>
          <w:p w14:paraId="423EC881" w14:textId="77777777" w:rsidR="00875FFD" w:rsidRPr="00E0007F" w:rsidRDefault="00875FFD">
            <w:pPr>
              <w:rPr>
                <w:b/>
                <w:sz w:val="28"/>
                <w:szCs w:val="28"/>
              </w:rPr>
            </w:pPr>
          </w:p>
        </w:tc>
        <w:tc>
          <w:tcPr>
            <w:tcW w:w="5910" w:type="dxa"/>
          </w:tcPr>
          <w:p w14:paraId="7D9ED5F3" w14:textId="77777777" w:rsidR="00875FFD" w:rsidRPr="00E0007F" w:rsidRDefault="00875FFD">
            <w:pPr>
              <w:jc w:val="both"/>
              <w:rPr>
                <w:sz w:val="28"/>
                <w:szCs w:val="28"/>
              </w:rPr>
            </w:pPr>
          </w:p>
        </w:tc>
      </w:tr>
      <w:tr w:rsidR="00875FFD" w:rsidRPr="001C0B4E" w14:paraId="424E0DE3" w14:textId="77777777">
        <w:tc>
          <w:tcPr>
            <w:tcW w:w="3717" w:type="dxa"/>
          </w:tcPr>
          <w:p w14:paraId="2199E14C" w14:textId="77777777" w:rsidR="00875FFD" w:rsidRPr="001C0B4E" w:rsidRDefault="00875FFD">
            <w:pPr>
              <w:rPr>
                <w:b/>
                <w:sz w:val="28"/>
                <w:szCs w:val="28"/>
                <w:lang w:val="uz-Cyrl-UZ"/>
              </w:rPr>
            </w:pPr>
            <w:r w:rsidRPr="001C0B4E">
              <w:rPr>
                <w:b/>
                <w:sz w:val="28"/>
                <w:szCs w:val="28"/>
                <w:lang w:val="uz-Cyrl-UZ"/>
              </w:rPr>
              <w:t>Мультиэкран</w:t>
            </w:r>
          </w:p>
          <w:p w14:paraId="2764EB17" w14:textId="77777777" w:rsidR="00875FFD" w:rsidRPr="001C0B4E" w:rsidRDefault="00875FFD">
            <w:pPr>
              <w:rPr>
                <w:sz w:val="28"/>
                <w:szCs w:val="28"/>
                <w:lang w:val="uz-Cyrl-UZ"/>
              </w:rPr>
            </w:pPr>
            <w:r w:rsidRPr="001C0B4E">
              <w:rPr>
                <w:b/>
                <w:sz w:val="28"/>
                <w:szCs w:val="28"/>
                <w:lang w:val="uz-Cyrl-UZ"/>
              </w:rPr>
              <w:t>ru -</w:t>
            </w:r>
            <w:r w:rsidRPr="001C0B4E">
              <w:rPr>
                <w:sz w:val="28"/>
                <w:szCs w:val="28"/>
                <w:lang w:val="uz-Cyrl-UZ"/>
              </w:rPr>
              <w:t xml:space="preserve"> мультиэкран</w:t>
            </w:r>
          </w:p>
          <w:p w14:paraId="659B99F6" w14:textId="77777777" w:rsidR="00875FFD" w:rsidRPr="001C0B4E" w:rsidRDefault="00875FFD">
            <w:pPr>
              <w:rPr>
                <w:sz w:val="28"/>
                <w:szCs w:val="28"/>
                <w:lang w:val="uz-Cyrl-UZ"/>
              </w:rPr>
            </w:pPr>
            <w:r w:rsidRPr="001C0B4E">
              <w:rPr>
                <w:b/>
                <w:sz w:val="28"/>
                <w:szCs w:val="28"/>
                <w:lang w:val="uz-Cyrl-UZ"/>
              </w:rPr>
              <w:t>en -</w:t>
            </w:r>
            <w:r w:rsidRPr="001C0B4E">
              <w:rPr>
                <w:sz w:val="28"/>
                <w:szCs w:val="28"/>
                <w:lang w:val="uz-Cyrl-UZ"/>
              </w:rPr>
              <w:t xml:space="preserve"> multi-screen</w:t>
            </w:r>
          </w:p>
          <w:p w14:paraId="1D6E4C95" w14:textId="77777777" w:rsidR="00875FFD" w:rsidRPr="001C0B4E" w:rsidRDefault="00875FFD">
            <w:pPr>
              <w:rPr>
                <w:sz w:val="28"/>
                <w:szCs w:val="28"/>
                <w:lang w:val="uz-Cyrl-UZ"/>
              </w:rPr>
            </w:pPr>
          </w:p>
        </w:tc>
        <w:tc>
          <w:tcPr>
            <w:tcW w:w="5910" w:type="dxa"/>
          </w:tcPr>
          <w:p w14:paraId="2B7CBE48" w14:textId="77777777" w:rsidR="00875FFD" w:rsidRPr="001C0B4E" w:rsidRDefault="00875FFD">
            <w:pPr>
              <w:jc w:val="both"/>
              <w:rPr>
                <w:sz w:val="28"/>
                <w:szCs w:val="28"/>
                <w:lang w:val="uz-Cyrl-UZ"/>
              </w:rPr>
            </w:pPr>
            <w:r w:rsidRPr="001C0B4E">
              <w:rPr>
                <w:sz w:val="28"/>
                <w:szCs w:val="28"/>
                <w:lang w:val="uz-Cyrl-UZ"/>
              </w:rPr>
              <w:t>Сую</w:t>
            </w:r>
            <w:r w:rsidR="001C0B4E" w:rsidRPr="001C0B4E">
              <w:rPr>
                <w:sz w:val="28"/>
                <w:szCs w:val="28"/>
                <w:lang w:val="uz-Cyrl-UZ"/>
              </w:rPr>
              <w:t>қ</w:t>
            </w:r>
            <w:r w:rsidRPr="001C0B4E">
              <w:rPr>
                <w:sz w:val="28"/>
                <w:szCs w:val="28"/>
                <w:lang w:val="uz-Cyrl-UZ"/>
              </w:rPr>
              <w:t xml:space="preserve"> кристалли экраннинг дарчаларга (одатда 4 ёки 9) ажратиб, уларда олинаётган </w:t>
            </w:r>
            <w:r w:rsidR="001C0B4E" w:rsidRPr="001C0B4E">
              <w:rPr>
                <w:sz w:val="28"/>
                <w:szCs w:val="28"/>
                <w:lang w:val="uz-Cyrl-UZ"/>
              </w:rPr>
              <w:t>ҳ</w:t>
            </w:r>
            <w:r w:rsidRPr="001C0B4E">
              <w:rPr>
                <w:sz w:val="28"/>
                <w:szCs w:val="28"/>
                <w:lang w:val="uz-Cyrl-UZ"/>
              </w:rPr>
              <w:t>аракатланувчи объектларнинг т</w:t>
            </w:r>
            <w:r w:rsidR="001C0B4E" w:rsidRPr="001C0B4E">
              <w:rPr>
                <w:sz w:val="28"/>
                <w:szCs w:val="28"/>
                <w:lang w:val="uz-Cyrl-UZ"/>
              </w:rPr>
              <w:t>ў</w:t>
            </w:r>
            <w:r w:rsidRPr="001C0B4E">
              <w:rPr>
                <w:sz w:val="28"/>
                <w:szCs w:val="28"/>
                <w:lang w:val="uz-Cyrl-UZ"/>
              </w:rPr>
              <w:t>хтатилган кадрларини секунддан кам орали</w:t>
            </w:r>
            <w:r w:rsidR="001C0B4E" w:rsidRPr="001C0B4E">
              <w:rPr>
                <w:sz w:val="28"/>
                <w:szCs w:val="28"/>
                <w:lang w:val="uz-Cyrl-UZ"/>
              </w:rPr>
              <w:t>қ</w:t>
            </w:r>
            <w:r w:rsidRPr="001C0B4E">
              <w:rPr>
                <w:sz w:val="28"/>
                <w:szCs w:val="28"/>
                <w:lang w:val="uz-Cyrl-UZ"/>
              </w:rPr>
              <w:t>да (одатда 0,1 дан 0,5 s гача) к</w:t>
            </w:r>
            <w:r w:rsidR="001C0B4E" w:rsidRPr="001C0B4E">
              <w:rPr>
                <w:sz w:val="28"/>
                <w:szCs w:val="28"/>
                <w:lang w:val="uz-Cyrl-UZ"/>
              </w:rPr>
              <w:t>ў</w:t>
            </w:r>
            <w:r w:rsidRPr="001C0B4E">
              <w:rPr>
                <w:sz w:val="28"/>
                <w:szCs w:val="28"/>
                <w:lang w:val="uz-Cyrl-UZ"/>
              </w:rPr>
              <w:t>рсатиш.</w:t>
            </w:r>
          </w:p>
          <w:p w14:paraId="6B9C94F0" w14:textId="77777777" w:rsidR="00875FFD" w:rsidRPr="001C0B4E" w:rsidRDefault="00875FFD">
            <w:pPr>
              <w:jc w:val="both"/>
              <w:rPr>
                <w:sz w:val="28"/>
                <w:szCs w:val="28"/>
                <w:lang w:val="uz-Cyrl-UZ"/>
              </w:rPr>
            </w:pPr>
          </w:p>
          <w:p w14:paraId="710AB1A5" w14:textId="77777777" w:rsidR="00875FFD" w:rsidRPr="001C0B4E" w:rsidRDefault="00875FFD">
            <w:pPr>
              <w:jc w:val="both"/>
              <w:rPr>
                <w:sz w:val="28"/>
                <w:szCs w:val="28"/>
              </w:rPr>
            </w:pPr>
            <w:r w:rsidRPr="001C0B4E">
              <w:rPr>
                <w:sz w:val="28"/>
                <w:szCs w:val="28"/>
              </w:rPr>
              <w:t xml:space="preserve">Функция жидкокристаллического экрана, разделяющая его на несколько (обычно 4 или 9) окон, в которых показываются стоп-кадры последовательного движения объекта съемки с интервалом меньше секунды (обычно от 0,1 до 0,5 </w:t>
            </w:r>
            <w:r w:rsidRPr="001C0B4E">
              <w:rPr>
                <w:sz w:val="28"/>
                <w:szCs w:val="28"/>
                <w:lang w:val="en-US"/>
              </w:rPr>
              <w:t>s</w:t>
            </w:r>
            <w:r w:rsidRPr="001C0B4E">
              <w:rPr>
                <w:sz w:val="28"/>
                <w:szCs w:val="28"/>
              </w:rPr>
              <w:t xml:space="preserve">). </w:t>
            </w:r>
          </w:p>
        </w:tc>
      </w:tr>
      <w:tr w:rsidR="00875FFD" w:rsidRPr="001C0B4E" w14:paraId="38005B50" w14:textId="77777777">
        <w:tc>
          <w:tcPr>
            <w:tcW w:w="3717" w:type="dxa"/>
          </w:tcPr>
          <w:p w14:paraId="47779C8C" w14:textId="77777777" w:rsidR="00875FFD" w:rsidRPr="001C0B4E" w:rsidRDefault="00875FFD">
            <w:pPr>
              <w:rPr>
                <w:b/>
                <w:sz w:val="28"/>
                <w:szCs w:val="28"/>
              </w:rPr>
            </w:pPr>
            <w:proofErr w:type="spellStart"/>
            <w:r w:rsidRPr="001C0B4E">
              <w:rPr>
                <w:b/>
                <w:sz w:val="28"/>
                <w:szCs w:val="28"/>
              </w:rPr>
              <w:t>Мусбат</w:t>
            </w:r>
            <w:proofErr w:type="spellEnd"/>
            <w:r w:rsidRPr="001C0B4E">
              <w:rPr>
                <w:b/>
                <w:sz w:val="28"/>
                <w:szCs w:val="28"/>
              </w:rPr>
              <w:t xml:space="preserve"> (</w:t>
            </w:r>
            <w:proofErr w:type="spellStart"/>
            <w:r w:rsidRPr="001C0B4E">
              <w:rPr>
                <w:b/>
                <w:sz w:val="28"/>
                <w:szCs w:val="28"/>
              </w:rPr>
              <w:t>т</w:t>
            </w:r>
            <w:r w:rsidR="001C0B4E" w:rsidRPr="001C0B4E">
              <w:rPr>
                <w:b/>
                <w:sz w:val="28"/>
                <w:szCs w:val="28"/>
              </w:rPr>
              <w:t>ўғ</w:t>
            </w:r>
            <w:r w:rsidRPr="001C0B4E">
              <w:rPr>
                <w:b/>
                <w:sz w:val="28"/>
                <w:szCs w:val="28"/>
              </w:rPr>
              <w:t>ри</w:t>
            </w:r>
            <w:proofErr w:type="spellEnd"/>
            <w:r w:rsidRPr="001C0B4E">
              <w:rPr>
                <w:b/>
                <w:sz w:val="28"/>
                <w:szCs w:val="28"/>
              </w:rPr>
              <w:t xml:space="preserve">) </w:t>
            </w:r>
            <w:proofErr w:type="spellStart"/>
            <w:r w:rsidRPr="001C0B4E">
              <w:rPr>
                <w:b/>
                <w:sz w:val="28"/>
                <w:szCs w:val="28"/>
              </w:rPr>
              <w:t>манти</w:t>
            </w:r>
            <w:r w:rsidR="001C0B4E" w:rsidRPr="001C0B4E">
              <w:rPr>
                <w:b/>
                <w:sz w:val="28"/>
                <w:szCs w:val="28"/>
              </w:rPr>
              <w:t>қ</w:t>
            </w:r>
            <w:proofErr w:type="spellEnd"/>
          </w:p>
          <w:p w14:paraId="52BD93F4"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положительная</w:t>
            </w:r>
            <w:r w:rsidRPr="001C0B4E">
              <w:rPr>
                <w:sz w:val="28"/>
                <w:szCs w:val="28"/>
              </w:rPr>
              <w:br/>
            </w:r>
            <w:r w:rsidRPr="001C0B4E">
              <w:rPr>
                <w:sz w:val="28"/>
                <w:szCs w:val="28"/>
              </w:rPr>
              <w:lastRenderedPageBreak/>
              <w:t>(прямая) логика</w:t>
            </w:r>
          </w:p>
          <w:p w14:paraId="4DE1E376"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b/>
                <w:sz w:val="28"/>
                <w:szCs w:val="28"/>
                <w:lang w:val="en-US"/>
              </w:rPr>
              <w:t xml:space="preserve"> - </w:t>
            </w:r>
            <w:r w:rsidRPr="001C0B4E">
              <w:rPr>
                <w:sz w:val="28"/>
                <w:szCs w:val="28"/>
                <w:lang w:val="en-US"/>
              </w:rPr>
              <w:t>positive (straight line)</w:t>
            </w:r>
            <w:r w:rsidRPr="001C0B4E">
              <w:rPr>
                <w:sz w:val="28"/>
                <w:szCs w:val="28"/>
                <w:lang w:val="en-US"/>
              </w:rPr>
              <w:br/>
              <w:t>logic</w:t>
            </w:r>
          </w:p>
          <w:p w14:paraId="6DE00E51" w14:textId="77777777" w:rsidR="00875FFD" w:rsidRPr="001C0B4E" w:rsidRDefault="00875FFD">
            <w:pPr>
              <w:rPr>
                <w:sz w:val="28"/>
                <w:szCs w:val="28"/>
                <w:lang w:val="en-US"/>
              </w:rPr>
            </w:pPr>
          </w:p>
        </w:tc>
        <w:tc>
          <w:tcPr>
            <w:tcW w:w="5910" w:type="dxa"/>
          </w:tcPr>
          <w:p w14:paraId="47921B35" w14:textId="77777777" w:rsidR="00875FFD" w:rsidRPr="001C0B4E" w:rsidRDefault="00875FFD">
            <w:pPr>
              <w:jc w:val="both"/>
              <w:rPr>
                <w:sz w:val="28"/>
                <w:szCs w:val="28"/>
                <w:lang w:val="uz-Cyrl-UZ"/>
              </w:rPr>
            </w:pPr>
            <w:proofErr w:type="spellStart"/>
            <w:r w:rsidRPr="001C0B4E">
              <w:rPr>
                <w:sz w:val="28"/>
                <w:szCs w:val="28"/>
              </w:rPr>
              <w:lastRenderedPageBreak/>
              <w:t>Манти</w:t>
            </w:r>
            <w:proofErr w:type="spellEnd"/>
            <w:r w:rsidR="001C0B4E" w:rsidRPr="001C0B4E">
              <w:rPr>
                <w:sz w:val="28"/>
                <w:szCs w:val="28"/>
                <w:lang w:val="en-US"/>
              </w:rPr>
              <w:t>қ</w:t>
            </w:r>
            <w:proofErr w:type="spellStart"/>
            <w:r w:rsidRPr="001C0B4E">
              <w:rPr>
                <w:sz w:val="28"/>
                <w:szCs w:val="28"/>
              </w:rPr>
              <w:t>ий</w:t>
            </w:r>
            <w:proofErr w:type="spellEnd"/>
            <w:r w:rsidRPr="001C0B4E">
              <w:rPr>
                <w:sz w:val="28"/>
                <w:szCs w:val="28"/>
                <w:lang w:val="en-US"/>
              </w:rPr>
              <w:t xml:space="preserve"> </w:t>
            </w:r>
            <w:proofErr w:type="spellStart"/>
            <w:r w:rsidRPr="001C0B4E">
              <w:rPr>
                <w:sz w:val="28"/>
                <w:szCs w:val="28"/>
              </w:rPr>
              <w:t>схемани</w:t>
            </w:r>
            <w:proofErr w:type="spellEnd"/>
            <w:r w:rsidRPr="001C0B4E">
              <w:rPr>
                <w:sz w:val="28"/>
                <w:szCs w:val="28"/>
                <w:lang w:val="en-US"/>
              </w:rPr>
              <w:t xml:space="preserve"> </w:t>
            </w:r>
            <w:proofErr w:type="spellStart"/>
            <w:r w:rsidRPr="001C0B4E">
              <w:rPr>
                <w:sz w:val="28"/>
                <w:szCs w:val="28"/>
              </w:rPr>
              <w:t>амалга</w:t>
            </w:r>
            <w:proofErr w:type="spellEnd"/>
            <w:r w:rsidRPr="001C0B4E">
              <w:rPr>
                <w:sz w:val="28"/>
                <w:szCs w:val="28"/>
                <w:lang w:val="en-US"/>
              </w:rPr>
              <w:t xml:space="preserve"> </w:t>
            </w:r>
            <w:proofErr w:type="spellStart"/>
            <w:r w:rsidRPr="001C0B4E">
              <w:rPr>
                <w:sz w:val="28"/>
                <w:szCs w:val="28"/>
              </w:rPr>
              <w:t>ошириш</w:t>
            </w:r>
            <w:proofErr w:type="spellEnd"/>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либ</w:t>
            </w:r>
            <w:proofErr w:type="spellEnd"/>
            <w:r w:rsidRPr="001C0B4E">
              <w:rPr>
                <w:sz w:val="28"/>
                <w:szCs w:val="28"/>
                <w:lang w:val="uz-Cyrl-UZ"/>
              </w:rPr>
              <w:t>, унда ю</w:t>
            </w:r>
            <w:r w:rsidR="001C0B4E" w:rsidRPr="001C0B4E">
              <w:rPr>
                <w:sz w:val="28"/>
                <w:szCs w:val="28"/>
                <w:lang w:val="uz-Cyrl-UZ"/>
              </w:rPr>
              <w:t>қ</w:t>
            </w:r>
            <w:r w:rsidRPr="001C0B4E">
              <w:rPr>
                <w:sz w:val="28"/>
                <w:szCs w:val="28"/>
                <w:lang w:val="uz-Cyrl-UZ"/>
              </w:rPr>
              <w:t xml:space="preserve">ори кучланишга </w:t>
            </w:r>
            <w:r w:rsidRPr="001C0B4E">
              <w:rPr>
                <w:sz w:val="28"/>
                <w:szCs w:val="28"/>
                <w:lang w:val="en-US"/>
              </w:rPr>
              <w:t>«</w:t>
            </w:r>
            <w:r w:rsidR="001C0B4E" w:rsidRPr="001C0B4E">
              <w:rPr>
                <w:sz w:val="28"/>
                <w:szCs w:val="28"/>
              </w:rPr>
              <w:t>ҳ</w:t>
            </w:r>
            <w:r w:rsidRPr="001C0B4E">
              <w:rPr>
                <w:sz w:val="28"/>
                <w:szCs w:val="28"/>
                <w:lang w:val="uz-Cyrl-UZ"/>
              </w:rPr>
              <w:t>а</w:t>
            </w:r>
            <w:r w:rsidR="001C0B4E" w:rsidRPr="001C0B4E">
              <w:rPr>
                <w:sz w:val="28"/>
                <w:szCs w:val="28"/>
                <w:lang w:val="uz-Cyrl-UZ"/>
              </w:rPr>
              <w:t>қ</w:t>
            </w:r>
            <w:r w:rsidRPr="001C0B4E">
              <w:rPr>
                <w:sz w:val="28"/>
                <w:szCs w:val="28"/>
                <w:lang w:val="uz-Cyrl-UZ"/>
              </w:rPr>
              <w:t>и</w:t>
            </w:r>
            <w:r w:rsidR="001C0B4E" w:rsidRPr="001C0B4E">
              <w:rPr>
                <w:sz w:val="28"/>
                <w:szCs w:val="28"/>
                <w:lang w:val="uz-Cyrl-UZ"/>
              </w:rPr>
              <w:t>қ</w:t>
            </w:r>
            <w:r w:rsidRPr="001C0B4E">
              <w:rPr>
                <w:sz w:val="28"/>
                <w:szCs w:val="28"/>
                <w:lang w:val="uz-Cyrl-UZ"/>
              </w:rPr>
              <w:t>ий</w:t>
            </w:r>
            <w:r w:rsidRPr="001C0B4E">
              <w:rPr>
                <w:sz w:val="28"/>
                <w:szCs w:val="28"/>
                <w:lang w:val="en-US"/>
              </w:rPr>
              <w:t>»</w:t>
            </w:r>
            <w:r w:rsidRPr="001C0B4E">
              <w:rPr>
                <w:sz w:val="28"/>
                <w:szCs w:val="28"/>
                <w:lang w:val="uz-Cyrl-UZ"/>
              </w:rPr>
              <w:t xml:space="preserve">, паст </w:t>
            </w:r>
            <w:r w:rsidRPr="001C0B4E">
              <w:rPr>
                <w:sz w:val="28"/>
                <w:szCs w:val="28"/>
                <w:lang w:val="uz-Cyrl-UZ"/>
              </w:rPr>
              <w:lastRenderedPageBreak/>
              <w:t xml:space="preserve">кучланишга </w:t>
            </w:r>
            <w:r w:rsidRPr="001C0B4E">
              <w:rPr>
                <w:sz w:val="28"/>
                <w:szCs w:val="28"/>
                <w:lang w:val="en-US"/>
              </w:rPr>
              <w:t>«</w:t>
            </w:r>
            <w:r w:rsidRPr="001C0B4E">
              <w:rPr>
                <w:sz w:val="28"/>
                <w:szCs w:val="28"/>
                <w:lang w:val="uz-Cyrl-UZ"/>
              </w:rPr>
              <w:t>ёл</w:t>
            </w:r>
            <w:r w:rsidR="001C0B4E" w:rsidRPr="001C0B4E">
              <w:rPr>
                <w:sz w:val="28"/>
                <w:szCs w:val="28"/>
              </w:rPr>
              <w:t>ғ</w:t>
            </w:r>
            <w:r w:rsidRPr="001C0B4E">
              <w:rPr>
                <w:sz w:val="28"/>
                <w:szCs w:val="28"/>
                <w:lang w:val="uz-Cyrl-UZ"/>
              </w:rPr>
              <w:t>он</w:t>
            </w:r>
            <w:r w:rsidRPr="001C0B4E">
              <w:rPr>
                <w:sz w:val="28"/>
                <w:szCs w:val="28"/>
                <w:lang w:val="en-US"/>
              </w:rPr>
              <w:t>»</w:t>
            </w:r>
            <w:r w:rsidRPr="001C0B4E">
              <w:rPr>
                <w:sz w:val="28"/>
                <w:szCs w:val="28"/>
                <w:lang w:val="uz-Cyrl-UZ"/>
              </w:rPr>
              <w:t xml:space="preserve"> т</w:t>
            </w:r>
            <w:r w:rsidR="001C0B4E" w:rsidRPr="001C0B4E">
              <w:rPr>
                <w:sz w:val="28"/>
                <w:szCs w:val="28"/>
                <w:lang w:val="uz-Cyrl-UZ"/>
              </w:rPr>
              <w:t>ўғ</w:t>
            </w:r>
            <w:r w:rsidRPr="001C0B4E">
              <w:rPr>
                <w:sz w:val="28"/>
                <w:szCs w:val="28"/>
                <w:lang w:val="uz-Cyrl-UZ"/>
              </w:rPr>
              <w:t>ри келади.</w:t>
            </w:r>
          </w:p>
          <w:p w14:paraId="4B2A9BBE" w14:textId="77777777" w:rsidR="00875FFD" w:rsidRPr="001C0B4E" w:rsidRDefault="00875FFD">
            <w:pPr>
              <w:jc w:val="both"/>
              <w:rPr>
                <w:sz w:val="28"/>
                <w:szCs w:val="28"/>
                <w:lang w:val="en-US"/>
              </w:rPr>
            </w:pPr>
          </w:p>
          <w:p w14:paraId="3CA5998C" w14:textId="77777777" w:rsidR="00875FFD" w:rsidRPr="001C0B4E" w:rsidRDefault="00875FFD">
            <w:pPr>
              <w:jc w:val="both"/>
              <w:rPr>
                <w:sz w:val="28"/>
                <w:szCs w:val="28"/>
              </w:rPr>
            </w:pPr>
            <w:r w:rsidRPr="001C0B4E">
              <w:rPr>
                <w:sz w:val="28"/>
                <w:szCs w:val="28"/>
              </w:rPr>
              <w:t>Реализация логической схемы, в которой высокому напряжению соответствует «истинно», а низкому – «ложно».</w:t>
            </w:r>
          </w:p>
        </w:tc>
      </w:tr>
      <w:tr w:rsidR="00875FFD" w:rsidRPr="001C0B4E" w14:paraId="4A0FFD2A" w14:textId="77777777">
        <w:tc>
          <w:tcPr>
            <w:tcW w:w="3717" w:type="dxa"/>
          </w:tcPr>
          <w:p w14:paraId="00BBE289" w14:textId="77777777" w:rsidR="00875FFD" w:rsidRPr="001C0B4E" w:rsidRDefault="00875FFD">
            <w:pPr>
              <w:rPr>
                <w:b/>
                <w:sz w:val="28"/>
                <w:szCs w:val="28"/>
              </w:rPr>
            </w:pPr>
          </w:p>
        </w:tc>
        <w:tc>
          <w:tcPr>
            <w:tcW w:w="5910" w:type="dxa"/>
          </w:tcPr>
          <w:p w14:paraId="42EE4669" w14:textId="77777777" w:rsidR="00875FFD" w:rsidRPr="001C0B4E" w:rsidRDefault="00875FFD">
            <w:pPr>
              <w:jc w:val="both"/>
              <w:rPr>
                <w:sz w:val="28"/>
                <w:szCs w:val="28"/>
              </w:rPr>
            </w:pPr>
          </w:p>
        </w:tc>
      </w:tr>
      <w:tr w:rsidR="00875FFD" w:rsidRPr="001C0B4E" w14:paraId="13F2BDCB" w14:textId="77777777">
        <w:tc>
          <w:tcPr>
            <w:tcW w:w="3717" w:type="dxa"/>
          </w:tcPr>
          <w:p w14:paraId="62702373" w14:textId="77777777" w:rsidR="00875FFD" w:rsidRPr="001C0B4E" w:rsidRDefault="00875FFD">
            <w:pPr>
              <w:rPr>
                <w:b/>
                <w:sz w:val="28"/>
                <w:szCs w:val="28"/>
              </w:rPr>
            </w:pPr>
            <w:proofErr w:type="spellStart"/>
            <w:r w:rsidRPr="001C0B4E">
              <w:rPr>
                <w:b/>
                <w:sz w:val="28"/>
                <w:szCs w:val="28"/>
              </w:rPr>
              <w:t>Муста</w:t>
            </w:r>
            <w:r w:rsidR="001C0B4E" w:rsidRPr="001C0B4E">
              <w:rPr>
                <w:b/>
                <w:sz w:val="28"/>
                <w:szCs w:val="28"/>
              </w:rPr>
              <w:t>қ</w:t>
            </w:r>
            <w:r w:rsidRPr="001C0B4E">
              <w:rPr>
                <w:b/>
                <w:sz w:val="28"/>
                <w:szCs w:val="28"/>
              </w:rPr>
              <w:t>ил</w:t>
            </w:r>
            <w:proofErr w:type="spellEnd"/>
            <w:r w:rsidRPr="001C0B4E">
              <w:rPr>
                <w:b/>
                <w:sz w:val="28"/>
                <w:szCs w:val="28"/>
              </w:rPr>
              <w:t xml:space="preserve"> </w:t>
            </w:r>
            <w:proofErr w:type="spellStart"/>
            <w:r w:rsidRPr="001C0B4E">
              <w:rPr>
                <w:b/>
                <w:sz w:val="28"/>
                <w:szCs w:val="28"/>
              </w:rPr>
              <w:t>ёру</w:t>
            </w:r>
            <w:r w:rsidR="001C0B4E" w:rsidRPr="001C0B4E">
              <w:rPr>
                <w:b/>
                <w:sz w:val="28"/>
                <w:szCs w:val="28"/>
              </w:rPr>
              <w:t>ғ</w:t>
            </w:r>
            <w:r w:rsidRPr="001C0B4E">
              <w:rPr>
                <w:b/>
                <w:sz w:val="28"/>
                <w:szCs w:val="28"/>
              </w:rPr>
              <w:t>лик</w:t>
            </w:r>
            <w:proofErr w:type="spellEnd"/>
            <w:r w:rsidRPr="001C0B4E">
              <w:rPr>
                <w:b/>
                <w:sz w:val="28"/>
                <w:szCs w:val="28"/>
              </w:rPr>
              <w:br/>
            </w:r>
            <w:proofErr w:type="spellStart"/>
            <w:r w:rsidRPr="001C0B4E">
              <w:rPr>
                <w:b/>
                <w:sz w:val="28"/>
                <w:szCs w:val="28"/>
              </w:rPr>
              <w:t>дасталари</w:t>
            </w:r>
            <w:proofErr w:type="spellEnd"/>
            <w:r w:rsidRPr="001C0B4E">
              <w:rPr>
                <w:b/>
                <w:sz w:val="28"/>
                <w:szCs w:val="28"/>
              </w:rPr>
              <w:t xml:space="preserve"> </w:t>
            </w:r>
            <w:proofErr w:type="spellStart"/>
            <w:r w:rsidR="001C0B4E" w:rsidRPr="001C0B4E">
              <w:rPr>
                <w:b/>
                <w:sz w:val="28"/>
                <w:szCs w:val="28"/>
              </w:rPr>
              <w:t>қ</w:t>
            </w:r>
            <w:r w:rsidRPr="001C0B4E">
              <w:rPr>
                <w:b/>
                <w:sz w:val="28"/>
                <w:szCs w:val="28"/>
              </w:rPr>
              <w:t>онуни</w:t>
            </w:r>
            <w:proofErr w:type="spellEnd"/>
          </w:p>
          <w:p w14:paraId="030CE1E6"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Закон независимых</w:t>
            </w:r>
            <w:r w:rsidRPr="001C0B4E">
              <w:rPr>
                <w:sz w:val="28"/>
                <w:szCs w:val="28"/>
              </w:rPr>
              <w:br/>
              <w:t>световых пучков</w:t>
            </w:r>
          </w:p>
          <w:p w14:paraId="2042F658"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independent light</w:t>
            </w:r>
            <w:r w:rsidRPr="001C0B4E">
              <w:rPr>
                <w:sz w:val="28"/>
                <w:szCs w:val="28"/>
                <w:lang w:val="en-US"/>
              </w:rPr>
              <w:br/>
              <w:t>bunch’s Law</w:t>
            </w:r>
          </w:p>
          <w:p w14:paraId="43F153E1" w14:textId="77777777" w:rsidR="00875FFD" w:rsidRPr="001C0B4E" w:rsidRDefault="00875FFD">
            <w:pPr>
              <w:tabs>
                <w:tab w:val="left" w:pos="990"/>
              </w:tabs>
              <w:rPr>
                <w:b/>
                <w:sz w:val="28"/>
                <w:szCs w:val="28"/>
                <w:lang w:val="en-US"/>
              </w:rPr>
            </w:pPr>
            <w:r w:rsidRPr="001C0B4E">
              <w:rPr>
                <w:b/>
                <w:sz w:val="28"/>
                <w:szCs w:val="28"/>
                <w:lang w:val="en-US"/>
              </w:rPr>
              <w:tab/>
            </w:r>
          </w:p>
        </w:tc>
        <w:tc>
          <w:tcPr>
            <w:tcW w:w="5910" w:type="dxa"/>
          </w:tcPr>
          <w:p w14:paraId="1C2BBB47" w14:textId="77777777" w:rsidR="00875FFD" w:rsidRPr="001C0B4E" w:rsidRDefault="00875FFD">
            <w:pPr>
              <w:jc w:val="both"/>
              <w:rPr>
                <w:sz w:val="28"/>
                <w:szCs w:val="28"/>
                <w:lang w:val="en-US"/>
              </w:rPr>
            </w:pPr>
            <w:proofErr w:type="spellStart"/>
            <w:r w:rsidRPr="001C0B4E">
              <w:rPr>
                <w:sz w:val="28"/>
                <w:szCs w:val="28"/>
              </w:rPr>
              <w:t>Геометрик</w:t>
            </w:r>
            <w:proofErr w:type="spellEnd"/>
            <w:r w:rsidRPr="001C0B4E">
              <w:rPr>
                <w:sz w:val="28"/>
                <w:szCs w:val="28"/>
                <w:lang w:val="en-US"/>
              </w:rPr>
              <w:t xml:space="preserve"> </w:t>
            </w:r>
            <w:r w:rsidRPr="001C0B4E">
              <w:rPr>
                <w:sz w:val="28"/>
                <w:szCs w:val="28"/>
              </w:rPr>
              <w:t>оптика</w:t>
            </w:r>
            <w:r w:rsidRPr="001C0B4E">
              <w:rPr>
                <w:sz w:val="28"/>
                <w:szCs w:val="28"/>
                <w:lang w:val="en-US"/>
              </w:rPr>
              <w:t xml:space="preserve"> </w:t>
            </w:r>
            <w:proofErr w:type="spellStart"/>
            <w:r w:rsidRPr="001C0B4E">
              <w:rPr>
                <w:sz w:val="28"/>
                <w:szCs w:val="28"/>
              </w:rPr>
              <w:t>постулати</w:t>
            </w:r>
            <w:proofErr w:type="spellEnd"/>
            <w:r w:rsidRPr="001C0B4E">
              <w:rPr>
                <w:sz w:val="28"/>
                <w:szCs w:val="28"/>
                <w:lang w:val="en-US"/>
              </w:rPr>
              <w:t xml:space="preserve"> </w:t>
            </w:r>
            <w:proofErr w:type="spellStart"/>
            <w:r w:rsidRPr="001C0B4E">
              <w:rPr>
                <w:sz w:val="28"/>
                <w:szCs w:val="28"/>
              </w:rPr>
              <w:t>унга</w:t>
            </w:r>
            <w:proofErr w:type="spellEnd"/>
            <w:r w:rsidRPr="001C0B4E">
              <w:rPr>
                <w:sz w:val="28"/>
                <w:szCs w:val="28"/>
                <w:lang w:val="en-US"/>
              </w:rPr>
              <w:t xml:space="preserve"> </w:t>
            </w:r>
            <w:r w:rsidRPr="001C0B4E">
              <w:rPr>
                <w:sz w:val="28"/>
                <w:szCs w:val="28"/>
              </w:rPr>
              <w:t>к</w:t>
            </w:r>
            <w:r w:rsidR="001C0B4E" w:rsidRPr="001C0B4E">
              <w:rPr>
                <w:sz w:val="28"/>
                <w:szCs w:val="28"/>
                <w:lang w:val="en-US"/>
              </w:rPr>
              <w:t>ў</w:t>
            </w:r>
            <w:proofErr w:type="spellStart"/>
            <w:r w:rsidRPr="001C0B4E">
              <w:rPr>
                <w:sz w:val="28"/>
                <w:szCs w:val="28"/>
              </w:rPr>
              <w:t>ра</w:t>
            </w:r>
            <w:proofErr w:type="spellEnd"/>
            <w:r w:rsidRPr="001C0B4E">
              <w:rPr>
                <w:sz w:val="28"/>
                <w:szCs w:val="28"/>
                <w:lang w:val="en-US"/>
              </w:rPr>
              <w:t xml:space="preserve">, </w:t>
            </w:r>
            <w:proofErr w:type="spellStart"/>
            <w:r w:rsidR="001C0B4E" w:rsidRPr="001C0B4E">
              <w:rPr>
                <w:sz w:val="28"/>
                <w:szCs w:val="28"/>
              </w:rPr>
              <w:t>ҳ</w:t>
            </w:r>
            <w:r w:rsidRPr="001C0B4E">
              <w:rPr>
                <w:sz w:val="28"/>
                <w:szCs w:val="28"/>
              </w:rPr>
              <w:t>ар</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андай</w:t>
            </w:r>
            <w:proofErr w:type="spellEnd"/>
            <w:r w:rsidRPr="001C0B4E">
              <w:rPr>
                <w:sz w:val="28"/>
                <w:szCs w:val="28"/>
                <w:lang w:val="en-US"/>
              </w:rPr>
              <w:t xml:space="preserve"> </w:t>
            </w:r>
            <w:proofErr w:type="spellStart"/>
            <w:r w:rsidRPr="001C0B4E">
              <w:rPr>
                <w:sz w:val="28"/>
                <w:szCs w:val="28"/>
              </w:rPr>
              <w:t>ёру</w:t>
            </w:r>
            <w:r w:rsidR="001C0B4E" w:rsidRPr="001C0B4E">
              <w:rPr>
                <w:sz w:val="28"/>
                <w:szCs w:val="28"/>
              </w:rPr>
              <w:t>ғ</w:t>
            </w:r>
            <w:r w:rsidRPr="001C0B4E">
              <w:rPr>
                <w:sz w:val="28"/>
                <w:szCs w:val="28"/>
              </w:rPr>
              <w:t>лик</w:t>
            </w:r>
            <w:proofErr w:type="spellEnd"/>
            <w:r w:rsidRPr="001C0B4E">
              <w:rPr>
                <w:sz w:val="28"/>
                <w:szCs w:val="28"/>
                <w:lang w:val="en-US"/>
              </w:rPr>
              <w:t xml:space="preserve"> </w:t>
            </w:r>
            <w:proofErr w:type="spellStart"/>
            <w:r w:rsidRPr="001C0B4E">
              <w:rPr>
                <w:sz w:val="28"/>
                <w:szCs w:val="28"/>
              </w:rPr>
              <w:t>дастасининг</w:t>
            </w:r>
            <w:proofErr w:type="spellEnd"/>
            <w:r w:rsidRPr="001C0B4E">
              <w:rPr>
                <w:sz w:val="28"/>
                <w:szCs w:val="28"/>
                <w:lang w:val="en-US"/>
              </w:rPr>
              <w:t xml:space="preserve"> </w:t>
            </w:r>
            <w:proofErr w:type="spellStart"/>
            <w:r w:rsidRPr="001C0B4E">
              <w:rPr>
                <w:sz w:val="28"/>
                <w:szCs w:val="28"/>
              </w:rPr>
              <w:t>му</w:t>
            </w:r>
            <w:r w:rsidR="001C0B4E" w:rsidRPr="001C0B4E">
              <w:rPr>
                <w:sz w:val="28"/>
                <w:szCs w:val="28"/>
              </w:rPr>
              <w:t>ҳ</w:t>
            </w:r>
            <w:r w:rsidRPr="001C0B4E">
              <w:rPr>
                <w:sz w:val="28"/>
                <w:szCs w:val="28"/>
              </w:rPr>
              <w:t>итда</w:t>
            </w:r>
            <w:proofErr w:type="spellEnd"/>
            <w:r w:rsidRPr="001C0B4E">
              <w:rPr>
                <w:sz w:val="28"/>
                <w:szCs w:val="28"/>
                <w:lang w:val="en-US"/>
              </w:rPr>
              <w:t xml:space="preserve"> </w:t>
            </w:r>
            <w:r w:rsidRPr="001C0B4E">
              <w:rPr>
                <w:sz w:val="28"/>
                <w:szCs w:val="28"/>
              </w:rPr>
              <w:t>тар</w:t>
            </w:r>
            <w:r w:rsidR="001C0B4E" w:rsidRPr="001C0B4E">
              <w:rPr>
                <w:sz w:val="28"/>
                <w:szCs w:val="28"/>
                <w:lang w:val="en-US"/>
              </w:rPr>
              <w:t>қ</w:t>
            </w:r>
            <w:proofErr w:type="spellStart"/>
            <w:r w:rsidRPr="001C0B4E">
              <w:rPr>
                <w:sz w:val="28"/>
                <w:szCs w:val="28"/>
              </w:rPr>
              <w:t>алиши</w:t>
            </w:r>
            <w:proofErr w:type="spellEnd"/>
            <w:r w:rsidRPr="001C0B4E">
              <w:rPr>
                <w:sz w:val="28"/>
                <w:szCs w:val="28"/>
                <w:lang w:val="en-US"/>
              </w:rPr>
              <w:t xml:space="preserve">, </w:t>
            </w:r>
            <w:proofErr w:type="spellStart"/>
            <w:r w:rsidRPr="001C0B4E">
              <w:rPr>
                <w:sz w:val="28"/>
                <w:szCs w:val="28"/>
              </w:rPr>
              <w:t>бу</w:t>
            </w:r>
            <w:proofErr w:type="spellEnd"/>
            <w:r w:rsidRPr="001C0B4E">
              <w:rPr>
                <w:sz w:val="28"/>
                <w:szCs w:val="28"/>
                <w:lang w:val="en-US"/>
              </w:rPr>
              <w:t xml:space="preserve"> </w:t>
            </w:r>
            <w:proofErr w:type="spellStart"/>
            <w:r w:rsidRPr="001C0B4E">
              <w:rPr>
                <w:sz w:val="28"/>
                <w:szCs w:val="28"/>
              </w:rPr>
              <w:t>му</w:t>
            </w:r>
            <w:r w:rsidR="001C0B4E" w:rsidRPr="001C0B4E">
              <w:rPr>
                <w:sz w:val="28"/>
                <w:szCs w:val="28"/>
              </w:rPr>
              <w:t>ҳ</w:t>
            </w:r>
            <w:r w:rsidRPr="001C0B4E">
              <w:rPr>
                <w:sz w:val="28"/>
                <w:szCs w:val="28"/>
              </w:rPr>
              <w:t>итда</w:t>
            </w:r>
            <w:proofErr w:type="spellEnd"/>
            <w:r w:rsidRPr="001C0B4E">
              <w:rPr>
                <w:sz w:val="28"/>
                <w:szCs w:val="28"/>
                <w:lang w:val="en-US"/>
              </w:rPr>
              <w:t xml:space="preserve"> </w:t>
            </w:r>
            <w:proofErr w:type="spellStart"/>
            <w:r w:rsidRPr="001C0B4E">
              <w:rPr>
                <w:sz w:val="28"/>
                <w:szCs w:val="28"/>
              </w:rPr>
              <w:t>ёру</w:t>
            </w:r>
            <w:r w:rsidR="001C0B4E" w:rsidRPr="001C0B4E">
              <w:rPr>
                <w:sz w:val="28"/>
                <w:szCs w:val="28"/>
              </w:rPr>
              <w:t>ғ</w:t>
            </w:r>
            <w:r w:rsidRPr="001C0B4E">
              <w:rPr>
                <w:sz w:val="28"/>
                <w:szCs w:val="28"/>
              </w:rPr>
              <w:t>ликнинг</w:t>
            </w:r>
            <w:proofErr w:type="spellEnd"/>
            <w:r w:rsidRPr="001C0B4E">
              <w:rPr>
                <w:sz w:val="28"/>
                <w:szCs w:val="28"/>
                <w:lang w:val="en-US"/>
              </w:rPr>
              <w:t xml:space="preserve"> </w:t>
            </w:r>
            <w:r w:rsidRPr="001C0B4E">
              <w:rPr>
                <w:sz w:val="28"/>
                <w:szCs w:val="28"/>
              </w:rPr>
              <w:t>бош</w:t>
            </w:r>
            <w:r w:rsidR="001C0B4E" w:rsidRPr="001C0B4E">
              <w:rPr>
                <w:sz w:val="28"/>
                <w:szCs w:val="28"/>
                <w:lang w:val="en-US"/>
              </w:rPr>
              <w:t>қ</w:t>
            </w:r>
            <w:r w:rsidRPr="001C0B4E">
              <w:rPr>
                <w:sz w:val="28"/>
                <w:szCs w:val="28"/>
              </w:rPr>
              <w:t>а</w:t>
            </w:r>
            <w:r w:rsidRPr="001C0B4E">
              <w:rPr>
                <w:sz w:val="28"/>
                <w:szCs w:val="28"/>
                <w:lang w:val="en-US"/>
              </w:rPr>
              <w:t xml:space="preserve"> </w:t>
            </w:r>
            <w:proofErr w:type="spellStart"/>
            <w:r w:rsidRPr="001C0B4E">
              <w:rPr>
                <w:sz w:val="28"/>
                <w:szCs w:val="28"/>
              </w:rPr>
              <w:t>дасталари</w:t>
            </w:r>
            <w:proofErr w:type="spellEnd"/>
            <w:r w:rsidRPr="001C0B4E">
              <w:rPr>
                <w:sz w:val="28"/>
                <w:szCs w:val="28"/>
                <w:lang w:val="en-US"/>
              </w:rPr>
              <w:t xml:space="preserve"> </w:t>
            </w:r>
            <w:r w:rsidRPr="001C0B4E">
              <w:rPr>
                <w:sz w:val="28"/>
                <w:szCs w:val="28"/>
              </w:rPr>
              <w:t>бор</w:t>
            </w:r>
            <w:r w:rsidRPr="001C0B4E">
              <w:rPr>
                <w:sz w:val="28"/>
                <w:szCs w:val="28"/>
                <w:lang w:val="en-US"/>
              </w:rPr>
              <w:t>-</w:t>
            </w:r>
            <w:r w:rsidRPr="001C0B4E">
              <w:rPr>
                <w:sz w:val="28"/>
                <w:szCs w:val="28"/>
              </w:rPr>
              <w:t>й</w:t>
            </w:r>
            <w:proofErr w:type="spellStart"/>
            <w:r w:rsidR="001C0B4E" w:rsidRPr="001C0B4E">
              <w:rPr>
                <w:sz w:val="28"/>
                <w:szCs w:val="28"/>
                <w:lang w:val="en-US"/>
              </w:rPr>
              <w:t>ўқ</w:t>
            </w:r>
            <w:r w:rsidRPr="001C0B4E">
              <w:rPr>
                <w:sz w:val="28"/>
                <w:szCs w:val="28"/>
              </w:rPr>
              <w:t>лигига</w:t>
            </w:r>
            <w:proofErr w:type="spellEnd"/>
            <w:r w:rsidRPr="001C0B4E">
              <w:rPr>
                <w:sz w:val="28"/>
                <w:szCs w:val="28"/>
                <w:lang w:val="en-US"/>
              </w:rPr>
              <w:t xml:space="preserve"> </w:t>
            </w:r>
            <w:proofErr w:type="spellStart"/>
            <w:r w:rsidRPr="001C0B4E">
              <w:rPr>
                <w:sz w:val="28"/>
                <w:szCs w:val="28"/>
              </w:rPr>
              <w:t>бо</w:t>
            </w:r>
            <w:r w:rsidR="001C0B4E" w:rsidRPr="001C0B4E">
              <w:rPr>
                <w:sz w:val="28"/>
                <w:szCs w:val="28"/>
              </w:rPr>
              <w:t>ғ</w:t>
            </w:r>
            <w:r w:rsidRPr="001C0B4E">
              <w:rPr>
                <w:sz w:val="28"/>
                <w:szCs w:val="28"/>
              </w:rPr>
              <w:t>ли</w:t>
            </w:r>
            <w:proofErr w:type="spellEnd"/>
            <w:r w:rsidR="001C0B4E" w:rsidRPr="001C0B4E">
              <w:rPr>
                <w:sz w:val="28"/>
                <w:szCs w:val="28"/>
                <w:lang w:val="en-US"/>
              </w:rPr>
              <w:t>қ</w:t>
            </w:r>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лмайди</w:t>
            </w:r>
            <w:proofErr w:type="spellEnd"/>
            <w:r w:rsidRPr="001C0B4E">
              <w:rPr>
                <w:sz w:val="28"/>
                <w:szCs w:val="28"/>
                <w:lang w:val="en-US"/>
              </w:rPr>
              <w:t xml:space="preserve">. </w:t>
            </w:r>
          </w:p>
          <w:p w14:paraId="54BC52C8" w14:textId="77777777" w:rsidR="00875FFD" w:rsidRPr="001C0B4E" w:rsidRDefault="00875FFD">
            <w:pPr>
              <w:jc w:val="both"/>
              <w:rPr>
                <w:sz w:val="28"/>
                <w:szCs w:val="28"/>
                <w:lang w:val="en-US"/>
              </w:rPr>
            </w:pPr>
          </w:p>
          <w:p w14:paraId="57C0A124" w14:textId="77777777" w:rsidR="00875FFD" w:rsidRPr="001C0B4E" w:rsidRDefault="00875FFD">
            <w:pPr>
              <w:jc w:val="both"/>
              <w:rPr>
                <w:sz w:val="28"/>
                <w:szCs w:val="28"/>
              </w:rPr>
            </w:pPr>
            <w:r w:rsidRPr="001C0B4E">
              <w:rPr>
                <w:sz w:val="28"/>
                <w:szCs w:val="28"/>
              </w:rPr>
              <w:t>Постулат геометрической оптики, в соответствии с которым распространение всякого светового пучка в среде не зависит от того, есть ли в этой среде другие пучки света или нет.</w:t>
            </w:r>
          </w:p>
        </w:tc>
      </w:tr>
      <w:tr w:rsidR="00875FFD" w:rsidRPr="001C0B4E" w14:paraId="15DF5443" w14:textId="77777777">
        <w:tc>
          <w:tcPr>
            <w:tcW w:w="3717" w:type="dxa"/>
          </w:tcPr>
          <w:p w14:paraId="6267D4CF" w14:textId="77777777" w:rsidR="00875FFD" w:rsidRPr="001C0B4E" w:rsidRDefault="00875FFD">
            <w:pPr>
              <w:rPr>
                <w:b/>
                <w:sz w:val="28"/>
                <w:szCs w:val="28"/>
              </w:rPr>
            </w:pPr>
          </w:p>
        </w:tc>
        <w:tc>
          <w:tcPr>
            <w:tcW w:w="5910" w:type="dxa"/>
          </w:tcPr>
          <w:p w14:paraId="445BEEA7" w14:textId="77777777" w:rsidR="00875FFD" w:rsidRPr="001C0B4E" w:rsidRDefault="00875FFD">
            <w:pPr>
              <w:jc w:val="both"/>
              <w:rPr>
                <w:sz w:val="28"/>
                <w:szCs w:val="28"/>
              </w:rPr>
            </w:pPr>
          </w:p>
        </w:tc>
      </w:tr>
      <w:tr w:rsidR="00875FFD" w:rsidRPr="001C0B4E" w14:paraId="581E2073" w14:textId="77777777">
        <w:tc>
          <w:tcPr>
            <w:tcW w:w="3717" w:type="dxa"/>
          </w:tcPr>
          <w:p w14:paraId="33B04EC7" w14:textId="77777777" w:rsidR="00875FFD" w:rsidRPr="001C0B4E" w:rsidRDefault="00875FFD">
            <w:pPr>
              <w:rPr>
                <w:b/>
                <w:sz w:val="28"/>
                <w:szCs w:val="28"/>
              </w:rPr>
            </w:pPr>
            <w:proofErr w:type="spellStart"/>
            <w:r w:rsidRPr="001C0B4E">
              <w:rPr>
                <w:b/>
                <w:sz w:val="28"/>
                <w:szCs w:val="28"/>
              </w:rPr>
              <w:t>Му</w:t>
            </w:r>
            <w:r w:rsidR="001C0B4E" w:rsidRPr="001C0B4E">
              <w:rPr>
                <w:b/>
                <w:sz w:val="28"/>
                <w:szCs w:val="28"/>
              </w:rPr>
              <w:t>қ</w:t>
            </w:r>
            <w:r w:rsidRPr="001C0B4E">
              <w:rPr>
                <w:b/>
                <w:sz w:val="28"/>
                <w:szCs w:val="28"/>
              </w:rPr>
              <w:t>обил</w:t>
            </w:r>
            <w:proofErr w:type="spellEnd"/>
            <w:r w:rsidRPr="001C0B4E">
              <w:rPr>
                <w:b/>
                <w:sz w:val="28"/>
                <w:szCs w:val="28"/>
              </w:rPr>
              <w:t xml:space="preserve"> </w:t>
            </w:r>
            <w:proofErr w:type="spellStart"/>
            <w:r w:rsidRPr="001C0B4E">
              <w:rPr>
                <w:b/>
                <w:sz w:val="28"/>
                <w:szCs w:val="28"/>
              </w:rPr>
              <w:t>маълумотлар</w:t>
            </w:r>
            <w:proofErr w:type="spellEnd"/>
          </w:p>
          <w:p w14:paraId="0DCB0A3A"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r w:rsidRPr="001C0B4E">
              <w:rPr>
                <w:sz w:val="28"/>
                <w:szCs w:val="28"/>
                <w:lang w:val="en-US"/>
              </w:rPr>
              <w:t>a</w:t>
            </w:r>
            <w:proofErr w:type="spellStart"/>
            <w:r w:rsidRPr="001C0B4E">
              <w:rPr>
                <w:sz w:val="28"/>
                <w:szCs w:val="28"/>
              </w:rPr>
              <w:t>льтернативные</w:t>
            </w:r>
            <w:proofErr w:type="spellEnd"/>
            <w:r w:rsidRPr="001C0B4E">
              <w:rPr>
                <w:sz w:val="28"/>
                <w:szCs w:val="28"/>
              </w:rPr>
              <w:br/>
              <w:t>данные</w:t>
            </w:r>
          </w:p>
          <w:p w14:paraId="4154160E"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lang w:val="en-US"/>
              </w:rPr>
              <w:t>alternetive</w:t>
            </w:r>
            <w:proofErr w:type="spellEnd"/>
            <w:r w:rsidRPr="001C0B4E">
              <w:rPr>
                <w:sz w:val="28"/>
                <w:szCs w:val="28"/>
              </w:rPr>
              <w:t xml:space="preserve"> </w:t>
            </w:r>
            <w:r w:rsidRPr="001C0B4E">
              <w:rPr>
                <w:sz w:val="28"/>
                <w:szCs w:val="28"/>
                <w:lang w:val="en-US"/>
              </w:rPr>
              <w:t>data</w:t>
            </w:r>
            <w:r w:rsidRPr="001C0B4E">
              <w:rPr>
                <w:sz w:val="28"/>
                <w:szCs w:val="28"/>
              </w:rPr>
              <w:t xml:space="preserve"> </w:t>
            </w:r>
          </w:p>
        </w:tc>
        <w:tc>
          <w:tcPr>
            <w:tcW w:w="5910" w:type="dxa"/>
          </w:tcPr>
          <w:p w14:paraId="51DEFFC3" w14:textId="77777777" w:rsidR="00875FFD" w:rsidRPr="001C0B4E" w:rsidRDefault="00875FFD">
            <w:pPr>
              <w:jc w:val="both"/>
              <w:rPr>
                <w:sz w:val="28"/>
                <w:szCs w:val="28"/>
              </w:rPr>
            </w:pPr>
            <w:proofErr w:type="spellStart"/>
            <w:r w:rsidRPr="001C0B4E">
              <w:rPr>
                <w:sz w:val="28"/>
                <w:szCs w:val="28"/>
              </w:rPr>
              <w:t>Маълумотларнинг</w:t>
            </w:r>
            <w:proofErr w:type="spellEnd"/>
            <w:r w:rsidRPr="001C0B4E">
              <w:rPr>
                <w:sz w:val="28"/>
                <w:szCs w:val="28"/>
              </w:rPr>
              <w:t xml:space="preserve"> </w:t>
            </w:r>
            <w:proofErr w:type="spellStart"/>
            <w:r w:rsidRPr="001C0B4E">
              <w:rPr>
                <w:sz w:val="28"/>
                <w:szCs w:val="28"/>
              </w:rPr>
              <w:t>кафолатланган</w:t>
            </w:r>
            <w:proofErr w:type="spellEnd"/>
            <w:r w:rsidRPr="001C0B4E">
              <w:rPr>
                <w:sz w:val="28"/>
                <w:szCs w:val="28"/>
              </w:rPr>
              <w:t xml:space="preserve"> </w:t>
            </w:r>
            <w:proofErr w:type="spellStart"/>
            <w:r w:rsidRPr="001C0B4E">
              <w:rPr>
                <w:sz w:val="28"/>
                <w:szCs w:val="28"/>
              </w:rPr>
              <w:t>узатилишига</w:t>
            </w:r>
            <w:proofErr w:type="spellEnd"/>
            <w:r w:rsidRPr="001C0B4E">
              <w:rPr>
                <w:sz w:val="28"/>
                <w:szCs w:val="28"/>
              </w:rPr>
              <w:t xml:space="preserve"> </w:t>
            </w:r>
            <w:proofErr w:type="spellStart"/>
            <w:r w:rsidR="001C0B4E" w:rsidRPr="001C0B4E">
              <w:rPr>
                <w:sz w:val="28"/>
                <w:szCs w:val="28"/>
              </w:rPr>
              <w:t>қ</w:t>
            </w:r>
            <w:r w:rsidRPr="001C0B4E">
              <w:rPr>
                <w:sz w:val="28"/>
                <w:szCs w:val="28"/>
              </w:rPr>
              <w:t>арама-</w:t>
            </w:r>
            <w:r w:rsidR="001C0B4E" w:rsidRPr="001C0B4E">
              <w:rPr>
                <w:sz w:val="28"/>
                <w:szCs w:val="28"/>
              </w:rPr>
              <w:t>қ</w:t>
            </w:r>
            <w:r w:rsidRPr="001C0B4E">
              <w:rPr>
                <w:sz w:val="28"/>
                <w:szCs w:val="28"/>
              </w:rPr>
              <w:t>арши</w:t>
            </w:r>
            <w:proofErr w:type="spellEnd"/>
            <w:r w:rsidRPr="001C0B4E">
              <w:rPr>
                <w:sz w:val="28"/>
                <w:szCs w:val="28"/>
              </w:rPr>
              <w:t xml:space="preserve"> </w:t>
            </w:r>
            <w:proofErr w:type="spellStart"/>
            <w:r w:rsidR="001C0B4E" w:rsidRPr="001C0B4E">
              <w:rPr>
                <w:sz w:val="28"/>
                <w:szCs w:val="28"/>
              </w:rPr>
              <w:t>ў</w:t>
            </w:r>
            <w:r w:rsidRPr="001C0B4E">
              <w:rPr>
                <w:sz w:val="28"/>
                <w:szCs w:val="28"/>
              </w:rPr>
              <w:t>ларо</w:t>
            </w:r>
            <w:r w:rsidR="001C0B4E" w:rsidRPr="001C0B4E">
              <w:rPr>
                <w:sz w:val="28"/>
                <w:szCs w:val="28"/>
              </w:rPr>
              <w:t>қ</w:t>
            </w:r>
            <w:proofErr w:type="spellEnd"/>
            <w:r w:rsidRPr="001C0B4E">
              <w:rPr>
                <w:sz w:val="28"/>
                <w:szCs w:val="28"/>
              </w:rPr>
              <w:t xml:space="preserve">, </w:t>
            </w:r>
            <w:proofErr w:type="spellStart"/>
            <w:r w:rsidRPr="001C0B4E">
              <w:rPr>
                <w:sz w:val="28"/>
                <w:szCs w:val="28"/>
              </w:rPr>
              <w:t>имконият</w:t>
            </w:r>
            <w:proofErr w:type="spellEnd"/>
            <w:r w:rsidRPr="001C0B4E">
              <w:rPr>
                <w:sz w:val="28"/>
                <w:szCs w:val="28"/>
              </w:rPr>
              <w:t xml:space="preserve"> </w:t>
            </w:r>
            <w:proofErr w:type="spellStart"/>
            <w:r w:rsidRPr="001C0B4E">
              <w:rPr>
                <w:sz w:val="28"/>
                <w:szCs w:val="28"/>
              </w:rPr>
              <w:t>мавжудлигида</w:t>
            </w:r>
            <w:proofErr w:type="spellEnd"/>
            <w:r w:rsidRPr="001C0B4E">
              <w:rPr>
                <w:sz w:val="28"/>
                <w:szCs w:val="28"/>
              </w:rPr>
              <w:t xml:space="preserve"> </w:t>
            </w:r>
            <w:proofErr w:type="spellStart"/>
            <w:r w:rsidRPr="001C0B4E">
              <w:rPr>
                <w:sz w:val="28"/>
                <w:szCs w:val="28"/>
              </w:rPr>
              <w:t>узатиладиган</w:t>
            </w:r>
            <w:proofErr w:type="spellEnd"/>
            <w:r w:rsidRPr="001C0B4E">
              <w:rPr>
                <w:sz w:val="28"/>
                <w:szCs w:val="28"/>
              </w:rPr>
              <w:t xml:space="preserve"> </w:t>
            </w:r>
            <w:proofErr w:type="spellStart"/>
            <w:r w:rsidRPr="001C0B4E">
              <w:rPr>
                <w:sz w:val="28"/>
                <w:szCs w:val="28"/>
              </w:rPr>
              <w:t>маълумотлар</w:t>
            </w:r>
            <w:proofErr w:type="spellEnd"/>
            <w:r w:rsidRPr="001C0B4E">
              <w:rPr>
                <w:sz w:val="28"/>
                <w:szCs w:val="28"/>
              </w:rPr>
              <w:t xml:space="preserve"> (</w:t>
            </w:r>
            <w:proofErr w:type="spellStart"/>
            <w:r w:rsidRPr="001C0B4E">
              <w:rPr>
                <w:sz w:val="28"/>
                <w:szCs w:val="28"/>
              </w:rPr>
              <w:t>масалан</w:t>
            </w:r>
            <w:proofErr w:type="spellEnd"/>
            <w:r w:rsidRPr="001C0B4E">
              <w:rPr>
                <w:sz w:val="28"/>
                <w:szCs w:val="28"/>
              </w:rPr>
              <w:t xml:space="preserve">, </w:t>
            </w:r>
            <w:proofErr w:type="spellStart"/>
            <w:r w:rsidRPr="001C0B4E">
              <w:rPr>
                <w:sz w:val="28"/>
                <w:szCs w:val="28"/>
              </w:rPr>
              <w:t>маълумотларни</w:t>
            </w:r>
            <w:proofErr w:type="spellEnd"/>
            <w:r w:rsidRPr="001C0B4E">
              <w:rPr>
                <w:sz w:val="28"/>
                <w:szCs w:val="28"/>
              </w:rPr>
              <w:t xml:space="preserve"> </w:t>
            </w:r>
            <w:r w:rsidRPr="001C0B4E">
              <w:rPr>
                <w:sz w:val="28"/>
                <w:szCs w:val="28"/>
                <w:lang w:val="en-US"/>
              </w:rPr>
              <w:t>ATSC</w:t>
            </w:r>
            <w:r w:rsidRPr="001C0B4E">
              <w:rPr>
                <w:sz w:val="28"/>
                <w:szCs w:val="28"/>
              </w:rPr>
              <w:t xml:space="preserve"> </w:t>
            </w:r>
            <w:proofErr w:type="spellStart"/>
            <w:r w:rsidRPr="001C0B4E">
              <w:rPr>
                <w:sz w:val="28"/>
                <w:szCs w:val="28"/>
              </w:rPr>
              <w:t>стандартида</w:t>
            </w:r>
            <w:proofErr w:type="spellEnd"/>
            <w:r w:rsidRPr="001C0B4E">
              <w:rPr>
                <w:sz w:val="28"/>
                <w:szCs w:val="28"/>
              </w:rPr>
              <w:t xml:space="preserve"> </w:t>
            </w:r>
            <w:proofErr w:type="spellStart"/>
            <w:r w:rsidRPr="001C0B4E">
              <w:rPr>
                <w:sz w:val="28"/>
                <w:szCs w:val="28"/>
              </w:rPr>
              <w:t>узатиш</w:t>
            </w:r>
            <w:proofErr w:type="spellEnd"/>
            <w:r w:rsidRPr="001C0B4E">
              <w:rPr>
                <w:sz w:val="28"/>
                <w:szCs w:val="28"/>
              </w:rPr>
              <w:t>).</w:t>
            </w:r>
          </w:p>
          <w:p w14:paraId="7306AC29" w14:textId="77777777" w:rsidR="00875FFD" w:rsidRPr="001C0B4E" w:rsidRDefault="00875FFD">
            <w:pPr>
              <w:jc w:val="both"/>
              <w:rPr>
                <w:sz w:val="28"/>
                <w:szCs w:val="28"/>
                <w:lang w:val="uz-Cyrl-UZ"/>
              </w:rPr>
            </w:pPr>
          </w:p>
          <w:p w14:paraId="6207964E" w14:textId="77777777" w:rsidR="00875FFD" w:rsidRPr="001C0B4E" w:rsidRDefault="00875FFD">
            <w:pPr>
              <w:jc w:val="both"/>
              <w:rPr>
                <w:sz w:val="28"/>
                <w:szCs w:val="28"/>
              </w:rPr>
            </w:pPr>
            <w:r w:rsidRPr="001C0B4E">
              <w:rPr>
                <w:sz w:val="28"/>
                <w:szCs w:val="28"/>
              </w:rPr>
              <w:t xml:space="preserve">Данные, передаваемые при наличии возможности, в противоположность гарантированной передаче данных (например, передача данных в стандарте </w:t>
            </w:r>
            <w:r w:rsidRPr="001C0B4E">
              <w:rPr>
                <w:sz w:val="28"/>
                <w:szCs w:val="28"/>
                <w:lang w:val="en-US"/>
              </w:rPr>
              <w:t>ATSC</w:t>
            </w:r>
            <w:r w:rsidRPr="001C0B4E">
              <w:rPr>
                <w:sz w:val="28"/>
                <w:szCs w:val="28"/>
              </w:rPr>
              <w:t>).</w:t>
            </w:r>
          </w:p>
        </w:tc>
      </w:tr>
      <w:tr w:rsidR="00875FFD" w:rsidRPr="001C0B4E" w14:paraId="0AD30E2E" w14:textId="77777777">
        <w:tc>
          <w:tcPr>
            <w:tcW w:w="3717" w:type="dxa"/>
          </w:tcPr>
          <w:p w14:paraId="16CFCE1F" w14:textId="77777777" w:rsidR="00875FFD" w:rsidRPr="001C0B4E" w:rsidRDefault="00875FFD">
            <w:pPr>
              <w:rPr>
                <w:b/>
                <w:sz w:val="28"/>
                <w:szCs w:val="28"/>
              </w:rPr>
            </w:pPr>
          </w:p>
        </w:tc>
        <w:tc>
          <w:tcPr>
            <w:tcW w:w="5910" w:type="dxa"/>
          </w:tcPr>
          <w:p w14:paraId="3D2335C8" w14:textId="77777777" w:rsidR="00875FFD" w:rsidRPr="001C0B4E" w:rsidRDefault="00875FFD">
            <w:pPr>
              <w:jc w:val="both"/>
              <w:rPr>
                <w:sz w:val="28"/>
                <w:szCs w:val="28"/>
              </w:rPr>
            </w:pPr>
          </w:p>
        </w:tc>
      </w:tr>
      <w:tr w:rsidR="00875FFD" w:rsidRPr="001C0B4E" w14:paraId="256C0249" w14:textId="77777777">
        <w:tc>
          <w:tcPr>
            <w:tcW w:w="3717" w:type="dxa"/>
          </w:tcPr>
          <w:p w14:paraId="5DD3A9FD" w14:textId="77777777" w:rsidR="00875FFD" w:rsidRPr="001C0B4E" w:rsidRDefault="00875FFD">
            <w:pPr>
              <w:rPr>
                <w:b/>
                <w:sz w:val="28"/>
                <w:szCs w:val="28"/>
              </w:rPr>
            </w:pPr>
            <w:r w:rsidRPr="001C0B4E">
              <w:rPr>
                <w:b/>
                <w:sz w:val="28"/>
                <w:szCs w:val="28"/>
              </w:rPr>
              <w:t xml:space="preserve"> «</w:t>
            </w:r>
            <w:proofErr w:type="spellStart"/>
            <w:r w:rsidRPr="001C0B4E">
              <w:rPr>
                <w:b/>
                <w:sz w:val="28"/>
                <w:szCs w:val="28"/>
              </w:rPr>
              <w:t>Му</w:t>
            </w:r>
            <w:r w:rsidR="001C0B4E" w:rsidRPr="001C0B4E">
              <w:rPr>
                <w:b/>
                <w:sz w:val="28"/>
                <w:szCs w:val="28"/>
              </w:rPr>
              <w:t>ҳ</w:t>
            </w:r>
            <w:r w:rsidRPr="001C0B4E">
              <w:rPr>
                <w:b/>
                <w:sz w:val="28"/>
                <w:szCs w:val="28"/>
              </w:rPr>
              <w:t>ит</w:t>
            </w:r>
            <w:proofErr w:type="spellEnd"/>
            <w:r w:rsidRPr="001C0B4E">
              <w:rPr>
                <w:b/>
                <w:sz w:val="28"/>
                <w:szCs w:val="28"/>
              </w:rPr>
              <w:t xml:space="preserve">» </w:t>
            </w:r>
            <w:proofErr w:type="spellStart"/>
            <w:r w:rsidRPr="001C0B4E">
              <w:rPr>
                <w:b/>
                <w:sz w:val="28"/>
                <w:szCs w:val="28"/>
              </w:rPr>
              <w:t>эффекти</w:t>
            </w:r>
            <w:proofErr w:type="spellEnd"/>
          </w:p>
          <w:p w14:paraId="1C2D405B"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эффект «среды»</w:t>
            </w:r>
          </w:p>
          <w:p w14:paraId="0F0A96B0"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b/>
                <w:sz w:val="28"/>
                <w:szCs w:val="28"/>
                <w:lang w:val="en-US"/>
              </w:rPr>
              <w:t>-</w:t>
            </w:r>
            <w:r w:rsidRPr="001C0B4E">
              <w:rPr>
                <w:sz w:val="28"/>
                <w:szCs w:val="28"/>
              </w:rPr>
              <w:t xml:space="preserve"> </w:t>
            </w:r>
            <w:r w:rsidRPr="001C0B4E">
              <w:rPr>
                <w:sz w:val="28"/>
                <w:szCs w:val="28"/>
                <w:lang w:val="en-US"/>
              </w:rPr>
              <w:t>ray</w:t>
            </w:r>
            <w:r w:rsidRPr="001C0B4E">
              <w:rPr>
                <w:sz w:val="28"/>
                <w:szCs w:val="28"/>
              </w:rPr>
              <w:t xml:space="preserve"> </w:t>
            </w:r>
            <w:r w:rsidRPr="001C0B4E">
              <w:rPr>
                <w:sz w:val="28"/>
                <w:szCs w:val="28"/>
                <w:lang w:val="en-US"/>
              </w:rPr>
              <w:t>tracing</w:t>
            </w:r>
          </w:p>
        </w:tc>
        <w:tc>
          <w:tcPr>
            <w:tcW w:w="5910" w:type="dxa"/>
          </w:tcPr>
          <w:p w14:paraId="2443972F" w14:textId="77777777" w:rsidR="00875FFD" w:rsidRPr="001C0B4E" w:rsidRDefault="00875FFD">
            <w:pPr>
              <w:jc w:val="both"/>
              <w:rPr>
                <w:sz w:val="28"/>
                <w:szCs w:val="28"/>
                <w:lang w:val="uz-Cyrl-UZ"/>
              </w:rPr>
            </w:pPr>
            <w:r w:rsidRPr="001C0B4E">
              <w:rPr>
                <w:sz w:val="28"/>
                <w:szCs w:val="28"/>
                <w:lang w:val="uz-Cyrl-UZ"/>
              </w:rPr>
              <w:t xml:space="preserve">Уч </w:t>
            </w:r>
            <w:r w:rsidR="001C0B4E" w:rsidRPr="001C0B4E">
              <w:rPr>
                <w:sz w:val="28"/>
                <w:szCs w:val="28"/>
                <w:lang w:val="uz-Cyrl-UZ"/>
              </w:rPr>
              <w:t>ў</w:t>
            </w:r>
            <w:r w:rsidRPr="001C0B4E">
              <w:rPr>
                <w:sz w:val="28"/>
                <w:szCs w:val="28"/>
                <w:lang w:val="uz-Cyrl-UZ"/>
              </w:rPr>
              <w:t>лчамли анимация методи. Бунда берилган «му</w:t>
            </w:r>
            <w:r w:rsidR="001C0B4E" w:rsidRPr="001C0B4E">
              <w:rPr>
                <w:sz w:val="28"/>
                <w:szCs w:val="28"/>
                <w:lang w:val="uz-Cyrl-UZ"/>
              </w:rPr>
              <w:t>ҳ</w:t>
            </w:r>
            <w:r w:rsidRPr="001C0B4E">
              <w:rPr>
                <w:sz w:val="28"/>
                <w:szCs w:val="28"/>
                <w:lang w:val="uz-Cyrl-UZ"/>
              </w:rPr>
              <w:t xml:space="preserve">ит», масалан, «сув» ни </w:t>
            </w:r>
            <w:r w:rsidR="001C0B4E" w:rsidRPr="001C0B4E">
              <w:rPr>
                <w:sz w:val="28"/>
                <w:szCs w:val="28"/>
                <w:lang w:val="uz-Cyrl-UZ"/>
              </w:rPr>
              <w:t>ҳ</w:t>
            </w:r>
            <w:r w:rsidRPr="001C0B4E">
              <w:rPr>
                <w:sz w:val="28"/>
                <w:szCs w:val="28"/>
                <w:lang w:val="uz-Cyrl-UZ"/>
              </w:rPr>
              <w:t xml:space="preserve">исобга олган </w:t>
            </w:r>
            <w:r w:rsidR="001C0B4E" w:rsidRPr="001C0B4E">
              <w:rPr>
                <w:sz w:val="28"/>
                <w:szCs w:val="28"/>
                <w:lang w:val="uz-Cyrl-UZ"/>
              </w:rPr>
              <w:t>ҳ</w:t>
            </w:r>
            <w:r w:rsidRPr="001C0B4E">
              <w:rPr>
                <w:sz w:val="28"/>
                <w:szCs w:val="28"/>
                <w:lang w:val="uz-Cyrl-UZ"/>
              </w:rPr>
              <w:t>олда, нур манбадан чи</w:t>
            </w:r>
            <w:r w:rsidR="001C0B4E" w:rsidRPr="001C0B4E">
              <w:rPr>
                <w:sz w:val="28"/>
                <w:szCs w:val="28"/>
                <w:lang w:val="uz-Cyrl-UZ"/>
              </w:rPr>
              <w:t>қ</w:t>
            </w:r>
            <w:r w:rsidRPr="001C0B4E">
              <w:rPr>
                <w:sz w:val="28"/>
                <w:szCs w:val="28"/>
                <w:lang w:val="uz-Cyrl-UZ"/>
              </w:rPr>
              <w:t xml:space="preserve">аётганда, объектдан </w:t>
            </w:r>
            <w:r w:rsidR="001C0B4E" w:rsidRPr="001C0B4E">
              <w:rPr>
                <w:sz w:val="28"/>
                <w:szCs w:val="28"/>
                <w:lang w:val="uz-Cyrl-UZ"/>
              </w:rPr>
              <w:t>қ</w:t>
            </w:r>
            <w:r w:rsidRPr="001C0B4E">
              <w:rPr>
                <w:sz w:val="28"/>
                <w:szCs w:val="28"/>
                <w:lang w:val="uz-Cyrl-UZ"/>
              </w:rPr>
              <w:t>айтаётганда ва томошабинга етиб бораётганда юз берадиган жараён имитацияланади.</w:t>
            </w:r>
          </w:p>
          <w:p w14:paraId="500BB739" w14:textId="77777777" w:rsidR="00875FFD" w:rsidRPr="001C0B4E" w:rsidRDefault="00875FFD">
            <w:pPr>
              <w:jc w:val="both"/>
              <w:rPr>
                <w:sz w:val="28"/>
                <w:szCs w:val="28"/>
                <w:lang w:val="uz-Cyrl-UZ"/>
              </w:rPr>
            </w:pPr>
          </w:p>
          <w:p w14:paraId="6C80D4AE" w14:textId="77777777" w:rsidR="00875FFD" w:rsidRPr="001C0B4E" w:rsidRDefault="00875FFD">
            <w:pPr>
              <w:jc w:val="both"/>
              <w:rPr>
                <w:sz w:val="28"/>
                <w:szCs w:val="28"/>
                <w:lang w:val="uz-Cyrl-UZ"/>
              </w:rPr>
            </w:pPr>
            <w:r w:rsidRPr="001C0B4E">
              <w:rPr>
                <w:sz w:val="28"/>
                <w:szCs w:val="28"/>
              </w:rPr>
              <w:t>Метод трехмерной анимации, при котором имитируется процесс, происходящий со световым лучом, когда он покидает источник, отражается от объекта и попадает к зрителю, с учетом заданной «среды», например, «в воде».</w:t>
            </w:r>
            <w:r w:rsidRPr="001C0B4E">
              <w:rPr>
                <w:sz w:val="28"/>
                <w:szCs w:val="28"/>
                <w:lang w:val="uz-Cyrl-UZ"/>
              </w:rPr>
              <w:t xml:space="preserve"> </w:t>
            </w:r>
          </w:p>
        </w:tc>
      </w:tr>
    </w:tbl>
    <w:p w14:paraId="3BA073BA" w14:textId="77777777" w:rsidR="00875FFD" w:rsidRPr="001C0B4E" w:rsidRDefault="00875FFD">
      <w:pPr>
        <w:rPr>
          <w:sz w:val="28"/>
          <w:szCs w:val="28"/>
        </w:rPr>
      </w:pPr>
    </w:p>
    <w:p w14:paraId="15846BCF" w14:textId="77777777" w:rsidR="00875FFD" w:rsidRPr="001C0B4E" w:rsidRDefault="00875FFD">
      <w:pPr>
        <w:rPr>
          <w:sz w:val="28"/>
          <w:szCs w:val="28"/>
        </w:rPr>
      </w:pPr>
    </w:p>
    <w:tbl>
      <w:tblPr>
        <w:tblW w:w="9627" w:type="dxa"/>
        <w:tblLook w:val="01E0" w:firstRow="1" w:lastRow="1" w:firstColumn="1" w:lastColumn="1" w:noHBand="0" w:noVBand="0"/>
      </w:tblPr>
      <w:tblGrid>
        <w:gridCol w:w="3717"/>
        <w:gridCol w:w="5910"/>
      </w:tblGrid>
      <w:tr w:rsidR="00875FFD" w:rsidRPr="001C0B4E" w14:paraId="735E2461" w14:textId="77777777">
        <w:trPr>
          <w:tblHeader/>
        </w:trPr>
        <w:tc>
          <w:tcPr>
            <w:tcW w:w="9627" w:type="dxa"/>
            <w:gridSpan w:val="2"/>
          </w:tcPr>
          <w:p w14:paraId="14289162" w14:textId="77777777" w:rsidR="00875FFD" w:rsidRPr="001C0B4E" w:rsidRDefault="00875FFD">
            <w:pPr>
              <w:jc w:val="center"/>
              <w:rPr>
                <w:b/>
                <w:sz w:val="28"/>
                <w:szCs w:val="28"/>
              </w:rPr>
            </w:pPr>
            <w:r w:rsidRPr="001C0B4E">
              <w:rPr>
                <w:b/>
                <w:sz w:val="28"/>
                <w:szCs w:val="28"/>
              </w:rPr>
              <w:t>Н</w:t>
            </w:r>
          </w:p>
        </w:tc>
      </w:tr>
      <w:tr w:rsidR="00875FFD" w:rsidRPr="001C0B4E" w14:paraId="712ADEA4" w14:textId="77777777">
        <w:tc>
          <w:tcPr>
            <w:tcW w:w="3717" w:type="dxa"/>
          </w:tcPr>
          <w:p w14:paraId="7DA69DE3" w14:textId="77777777" w:rsidR="00875FFD" w:rsidRPr="001C0B4E" w:rsidRDefault="00875FFD">
            <w:pPr>
              <w:rPr>
                <w:b/>
                <w:sz w:val="28"/>
                <w:szCs w:val="28"/>
              </w:rPr>
            </w:pPr>
            <w:proofErr w:type="spellStart"/>
            <w:r w:rsidRPr="001C0B4E">
              <w:rPr>
                <w:b/>
                <w:sz w:val="28"/>
                <w:szCs w:val="28"/>
              </w:rPr>
              <w:t>Навбатма-навбат</w:t>
            </w:r>
            <w:proofErr w:type="spellEnd"/>
            <w:r w:rsidRPr="001C0B4E">
              <w:rPr>
                <w:b/>
                <w:sz w:val="28"/>
                <w:szCs w:val="28"/>
              </w:rPr>
              <w:t xml:space="preserve"> </w:t>
            </w:r>
            <w:proofErr w:type="spellStart"/>
            <w:r w:rsidRPr="001C0B4E">
              <w:rPr>
                <w:b/>
                <w:sz w:val="28"/>
                <w:szCs w:val="28"/>
              </w:rPr>
              <w:t>ёйилиш</w:t>
            </w:r>
            <w:proofErr w:type="spellEnd"/>
          </w:p>
          <w:p w14:paraId="7C040905"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перемежающаяся</w:t>
            </w:r>
            <w:r w:rsidRPr="001C0B4E">
              <w:rPr>
                <w:sz w:val="28"/>
                <w:szCs w:val="28"/>
              </w:rPr>
              <w:br/>
            </w:r>
            <w:r w:rsidRPr="001C0B4E">
              <w:rPr>
                <w:sz w:val="28"/>
                <w:szCs w:val="28"/>
              </w:rPr>
              <w:lastRenderedPageBreak/>
              <w:t>развертка</w:t>
            </w:r>
          </w:p>
          <w:p w14:paraId="41DAF2E3" w14:textId="77777777" w:rsidR="00875FFD" w:rsidRPr="001C0B4E" w:rsidRDefault="00875FFD">
            <w:pPr>
              <w:rPr>
                <w:sz w:val="28"/>
                <w:szCs w:val="28"/>
                <w:lang w:val="uz-Cyrl-UZ"/>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interlaced scanning</w:t>
            </w:r>
          </w:p>
          <w:p w14:paraId="07A4C1DD" w14:textId="77777777" w:rsidR="00875FFD" w:rsidRPr="001C0B4E" w:rsidRDefault="00875FFD">
            <w:pPr>
              <w:rPr>
                <w:sz w:val="28"/>
                <w:szCs w:val="28"/>
                <w:lang w:val="uz-Cyrl-UZ"/>
              </w:rPr>
            </w:pPr>
          </w:p>
        </w:tc>
        <w:tc>
          <w:tcPr>
            <w:tcW w:w="5910" w:type="dxa"/>
          </w:tcPr>
          <w:p w14:paraId="56ADF521" w14:textId="77777777" w:rsidR="00875FFD" w:rsidRPr="001C0B4E" w:rsidRDefault="00875FFD">
            <w:pPr>
              <w:jc w:val="both"/>
              <w:rPr>
                <w:sz w:val="28"/>
                <w:szCs w:val="28"/>
                <w:lang w:val="uz-Cyrl-UZ"/>
              </w:rPr>
            </w:pPr>
            <w:r w:rsidRPr="001C0B4E">
              <w:rPr>
                <w:sz w:val="28"/>
                <w:szCs w:val="28"/>
                <w:lang w:val="uz-Cyrl-UZ"/>
              </w:rPr>
              <w:lastRenderedPageBreak/>
              <w:t xml:space="preserve">Навбатма-навбат ёйиладиган сатрларнинг марказлари </w:t>
            </w:r>
            <w:r w:rsidR="001C0B4E" w:rsidRPr="001C0B4E">
              <w:rPr>
                <w:sz w:val="28"/>
                <w:szCs w:val="28"/>
                <w:lang w:val="uz-Cyrl-UZ"/>
              </w:rPr>
              <w:t>ў</w:t>
            </w:r>
            <w:r w:rsidRPr="001C0B4E">
              <w:rPr>
                <w:sz w:val="28"/>
                <w:szCs w:val="28"/>
                <w:lang w:val="uz-Cyrl-UZ"/>
              </w:rPr>
              <w:t xml:space="preserve">ртасидаги масофа сатрнинг </w:t>
            </w:r>
            <w:r w:rsidRPr="001C0B4E">
              <w:rPr>
                <w:sz w:val="28"/>
                <w:szCs w:val="28"/>
                <w:lang w:val="uz-Cyrl-UZ"/>
              </w:rPr>
              <w:lastRenderedPageBreak/>
              <w:t>номинал кенглигидан икки ёки ундан к</w:t>
            </w:r>
            <w:r w:rsidR="001C0B4E" w:rsidRPr="001C0B4E">
              <w:rPr>
                <w:sz w:val="28"/>
                <w:szCs w:val="28"/>
                <w:lang w:val="uz-Cyrl-UZ"/>
              </w:rPr>
              <w:t>ў</w:t>
            </w:r>
            <w:r w:rsidRPr="001C0B4E">
              <w:rPr>
                <w:sz w:val="28"/>
                <w:szCs w:val="28"/>
                <w:lang w:val="uz-Cyrl-UZ"/>
              </w:rPr>
              <w:t>п марта катта, шунингдек, ёндош сатрлар турли кетма-кет майдонларга тегишли б</w:t>
            </w:r>
            <w:r w:rsidR="001C0B4E" w:rsidRPr="001C0B4E">
              <w:rPr>
                <w:sz w:val="28"/>
                <w:szCs w:val="28"/>
                <w:lang w:val="uz-Cyrl-UZ"/>
              </w:rPr>
              <w:t>ў</w:t>
            </w:r>
            <w:r w:rsidRPr="001C0B4E">
              <w:rPr>
                <w:sz w:val="28"/>
                <w:szCs w:val="28"/>
                <w:lang w:val="uz-Cyrl-UZ"/>
              </w:rPr>
              <w:t>ладиган ёйилиш жараёни.</w:t>
            </w:r>
          </w:p>
          <w:p w14:paraId="6AA1D584" w14:textId="77777777" w:rsidR="00875FFD" w:rsidRPr="001C0B4E" w:rsidRDefault="00875FFD">
            <w:pPr>
              <w:jc w:val="both"/>
              <w:rPr>
                <w:sz w:val="28"/>
                <w:szCs w:val="28"/>
                <w:lang w:val="uz-Cyrl-UZ"/>
              </w:rPr>
            </w:pPr>
          </w:p>
          <w:p w14:paraId="5D8923AF" w14:textId="77777777" w:rsidR="00875FFD" w:rsidRPr="001C0B4E" w:rsidRDefault="00875FFD">
            <w:pPr>
              <w:widowControl w:val="0"/>
              <w:autoSpaceDE w:val="0"/>
              <w:autoSpaceDN w:val="0"/>
              <w:adjustRightInd w:val="0"/>
              <w:jc w:val="both"/>
              <w:rPr>
                <w:sz w:val="28"/>
                <w:szCs w:val="28"/>
              </w:rPr>
            </w:pPr>
            <w:r w:rsidRPr="001C0B4E">
              <w:rPr>
                <w:sz w:val="28"/>
                <w:szCs w:val="28"/>
              </w:rPr>
              <w:t xml:space="preserve">Процесс развертки, при котором поочередно (последовательно) развертываемые строки разнесены друг от друга на расстояние в целое число раз больше ширины одной </w:t>
            </w:r>
            <w:proofErr w:type="gramStart"/>
            <w:r w:rsidRPr="001C0B4E">
              <w:rPr>
                <w:sz w:val="28"/>
                <w:szCs w:val="28"/>
              </w:rPr>
              <w:t>строки,  и</w:t>
            </w:r>
            <w:proofErr w:type="gramEnd"/>
            <w:r w:rsidRPr="001C0B4E">
              <w:rPr>
                <w:sz w:val="28"/>
                <w:szCs w:val="28"/>
              </w:rPr>
              <w:t xml:space="preserve"> при котором смежные строки развертываются в течение последовательных интервалов времени, следующих один за другим с частотой полей.</w:t>
            </w:r>
          </w:p>
        </w:tc>
      </w:tr>
      <w:tr w:rsidR="00875FFD" w:rsidRPr="001C0B4E" w14:paraId="4200966B" w14:textId="77777777">
        <w:tc>
          <w:tcPr>
            <w:tcW w:w="3717" w:type="dxa"/>
          </w:tcPr>
          <w:p w14:paraId="14AC3344" w14:textId="77777777" w:rsidR="00875FFD" w:rsidRPr="001C0B4E" w:rsidRDefault="00875FFD">
            <w:pPr>
              <w:rPr>
                <w:b/>
                <w:sz w:val="28"/>
                <w:szCs w:val="28"/>
              </w:rPr>
            </w:pPr>
          </w:p>
        </w:tc>
        <w:tc>
          <w:tcPr>
            <w:tcW w:w="5910" w:type="dxa"/>
          </w:tcPr>
          <w:p w14:paraId="2D376A95" w14:textId="77777777" w:rsidR="00875FFD" w:rsidRPr="001C0B4E" w:rsidRDefault="00875FFD">
            <w:pPr>
              <w:jc w:val="both"/>
              <w:rPr>
                <w:sz w:val="28"/>
                <w:szCs w:val="28"/>
              </w:rPr>
            </w:pPr>
          </w:p>
        </w:tc>
      </w:tr>
      <w:tr w:rsidR="00875FFD" w:rsidRPr="001C0B4E" w14:paraId="4D0536BD" w14:textId="77777777">
        <w:tc>
          <w:tcPr>
            <w:tcW w:w="3717" w:type="dxa"/>
          </w:tcPr>
          <w:p w14:paraId="2B975ADE" w14:textId="77777777" w:rsidR="00875FFD" w:rsidRPr="001C0B4E" w:rsidRDefault="00875FFD">
            <w:pPr>
              <w:rPr>
                <w:sz w:val="28"/>
                <w:szCs w:val="28"/>
                <w:lang w:val="uz-Cyrl-UZ"/>
              </w:rPr>
            </w:pPr>
            <w:r w:rsidRPr="001C0B4E">
              <w:rPr>
                <w:b/>
                <w:sz w:val="28"/>
                <w:szCs w:val="28"/>
                <w:lang w:val="uz-Cyrl-UZ"/>
              </w:rPr>
              <w:t>Назорат остида</w:t>
            </w:r>
            <w:r w:rsidRPr="001C0B4E">
              <w:rPr>
                <w:b/>
                <w:sz w:val="28"/>
                <w:szCs w:val="28"/>
                <w:lang w:val="uz-Cyrl-UZ"/>
              </w:rPr>
              <w:br/>
              <w:t>фойдаланиш</w:t>
            </w:r>
          </w:p>
          <w:p w14:paraId="6885C1E0" w14:textId="77777777" w:rsidR="00875FFD" w:rsidRPr="001C0B4E" w:rsidRDefault="00875FFD">
            <w:pPr>
              <w:rPr>
                <w:sz w:val="28"/>
                <w:szCs w:val="28"/>
                <w:lang w:val="uz-Cyrl-UZ"/>
              </w:rPr>
            </w:pPr>
            <w:r w:rsidRPr="001C0B4E">
              <w:rPr>
                <w:b/>
                <w:sz w:val="28"/>
                <w:szCs w:val="28"/>
                <w:lang w:val="uz-Cyrl-UZ"/>
              </w:rPr>
              <w:t xml:space="preserve">ru </w:t>
            </w:r>
            <w:r w:rsidRPr="001C0B4E">
              <w:rPr>
                <w:b/>
                <w:sz w:val="28"/>
                <w:szCs w:val="28"/>
              </w:rPr>
              <w:t>-</w:t>
            </w:r>
            <w:r w:rsidRPr="001C0B4E">
              <w:rPr>
                <w:sz w:val="28"/>
                <w:szCs w:val="28"/>
                <w:lang w:val="uz-Cyrl-UZ"/>
              </w:rPr>
              <w:t xml:space="preserve"> подконтрольная</w:t>
            </w:r>
            <w:r w:rsidRPr="001C0B4E">
              <w:rPr>
                <w:sz w:val="28"/>
                <w:szCs w:val="28"/>
                <w:lang w:val="uz-Cyrl-UZ"/>
              </w:rPr>
              <w:br/>
              <w:t>эксплуатация</w:t>
            </w:r>
          </w:p>
          <w:p w14:paraId="6E6B964C" w14:textId="77777777" w:rsidR="00875FFD" w:rsidRPr="001C0B4E" w:rsidRDefault="00875FFD">
            <w:pPr>
              <w:autoSpaceDE w:val="0"/>
              <w:autoSpaceDN w:val="0"/>
              <w:adjustRightInd w:val="0"/>
              <w:rPr>
                <w:sz w:val="28"/>
                <w:szCs w:val="28"/>
                <w:lang w:val="uz-Cyrl-UZ"/>
              </w:rPr>
            </w:pPr>
            <w:r w:rsidRPr="001C0B4E">
              <w:rPr>
                <w:b/>
                <w:sz w:val="28"/>
                <w:szCs w:val="28"/>
                <w:lang w:val="uz-Cyrl-UZ"/>
              </w:rPr>
              <w:t xml:space="preserve">en </w:t>
            </w:r>
            <w:r w:rsidRPr="001C0B4E">
              <w:rPr>
                <w:sz w:val="28"/>
                <w:szCs w:val="28"/>
                <w:lang w:val="uz-Cyrl-UZ"/>
              </w:rPr>
              <w:t>- under checking usage</w:t>
            </w:r>
          </w:p>
          <w:p w14:paraId="3071DF57" w14:textId="77777777" w:rsidR="00875FFD" w:rsidRPr="001C0B4E" w:rsidRDefault="00875FFD">
            <w:pPr>
              <w:rPr>
                <w:sz w:val="28"/>
                <w:szCs w:val="28"/>
              </w:rPr>
            </w:pPr>
          </w:p>
        </w:tc>
        <w:tc>
          <w:tcPr>
            <w:tcW w:w="5910" w:type="dxa"/>
          </w:tcPr>
          <w:p w14:paraId="1B91DEA8" w14:textId="77777777" w:rsidR="00875FFD" w:rsidRPr="001C0B4E" w:rsidRDefault="00875FFD">
            <w:pPr>
              <w:jc w:val="both"/>
              <w:rPr>
                <w:sz w:val="28"/>
                <w:szCs w:val="28"/>
              </w:rPr>
            </w:pPr>
            <w:r w:rsidRPr="001C0B4E">
              <w:rPr>
                <w:sz w:val="28"/>
                <w:szCs w:val="28"/>
                <w:lang w:val="uz-Cyrl-UZ"/>
              </w:rPr>
              <w:t>Телевизор (ёки унинг элементи) эксплуатацион хоссалари т</w:t>
            </w:r>
            <w:r w:rsidR="001C0B4E" w:rsidRPr="001C0B4E">
              <w:rPr>
                <w:sz w:val="28"/>
                <w:szCs w:val="28"/>
                <w:lang w:val="uz-Cyrl-UZ"/>
              </w:rPr>
              <w:t>ўғ</w:t>
            </w:r>
            <w:r w:rsidRPr="001C0B4E">
              <w:rPr>
                <w:sz w:val="28"/>
                <w:szCs w:val="28"/>
                <w:lang w:val="uz-Cyrl-UZ"/>
              </w:rPr>
              <w:t xml:space="preserve">рисидаги ахборотнинг </w:t>
            </w:r>
            <w:r w:rsidR="001C0B4E" w:rsidRPr="001C0B4E">
              <w:rPr>
                <w:sz w:val="28"/>
                <w:szCs w:val="28"/>
                <w:lang w:val="uz-Cyrl-UZ"/>
              </w:rPr>
              <w:t>ҳ</w:t>
            </w:r>
            <w:r w:rsidRPr="001C0B4E">
              <w:rPr>
                <w:sz w:val="28"/>
                <w:szCs w:val="28"/>
                <w:lang w:val="uz-Cyrl-UZ"/>
              </w:rPr>
              <w:t>ажми ва ишончлилигини ошириш ма</w:t>
            </w:r>
            <w:r w:rsidR="001C0B4E" w:rsidRPr="001C0B4E">
              <w:rPr>
                <w:sz w:val="28"/>
                <w:szCs w:val="28"/>
                <w:lang w:val="uz-Cyrl-UZ"/>
              </w:rPr>
              <w:t>қ</w:t>
            </w:r>
            <w:r w:rsidRPr="001C0B4E">
              <w:rPr>
                <w:sz w:val="28"/>
                <w:szCs w:val="28"/>
                <w:lang w:val="uz-Cyrl-UZ"/>
              </w:rPr>
              <w:t xml:space="preserve">садида </w:t>
            </w:r>
            <w:r w:rsidR="001C0B4E" w:rsidRPr="001C0B4E">
              <w:rPr>
                <w:sz w:val="28"/>
                <w:szCs w:val="28"/>
                <w:lang w:val="uz-Cyrl-UZ"/>
              </w:rPr>
              <w:t>қў</w:t>
            </w:r>
            <w:r w:rsidRPr="001C0B4E">
              <w:rPr>
                <w:sz w:val="28"/>
                <w:szCs w:val="28"/>
                <w:lang w:val="uz-Cyrl-UZ"/>
              </w:rPr>
              <w:t xml:space="preserve">шимча кузатув </w:t>
            </w:r>
            <w:r w:rsidR="001C0B4E" w:rsidRPr="001C0B4E">
              <w:rPr>
                <w:sz w:val="28"/>
                <w:szCs w:val="28"/>
                <w:lang w:val="uz-Cyrl-UZ"/>
              </w:rPr>
              <w:t>ў</w:t>
            </w:r>
            <w:r w:rsidRPr="001C0B4E">
              <w:rPr>
                <w:sz w:val="28"/>
                <w:szCs w:val="28"/>
                <w:lang w:val="uz-Cyrl-UZ"/>
              </w:rPr>
              <w:t>рнатилган тарзда телевизор</w:t>
            </w:r>
            <w:r w:rsidRPr="001C0B4E">
              <w:rPr>
                <w:sz w:val="28"/>
                <w:szCs w:val="28"/>
              </w:rPr>
              <w:t>дан (</w:t>
            </w:r>
            <w:r w:rsidRPr="001C0B4E">
              <w:rPr>
                <w:sz w:val="28"/>
                <w:szCs w:val="28"/>
                <w:lang w:val="uz-Cyrl-UZ"/>
              </w:rPr>
              <w:t>ёки унинг элементидан</w:t>
            </w:r>
            <w:r w:rsidRPr="001C0B4E">
              <w:rPr>
                <w:sz w:val="28"/>
                <w:szCs w:val="28"/>
              </w:rPr>
              <w:t>)</w:t>
            </w:r>
            <w:r w:rsidRPr="001C0B4E">
              <w:rPr>
                <w:sz w:val="28"/>
                <w:szCs w:val="28"/>
                <w:lang w:val="uz-Cyrl-UZ"/>
              </w:rPr>
              <w:t xml:space="preserve"> нормал фойдаланиш</w:t>
            </w:r>
            <w:r w:rsidRPr="001C0B4E">
              <w:rPr>
                <w:sz w:val="28"/>
                <w:szCs w:val="28"/>
              </w:rPr>
              <w:t>.</w:t>
            </w:r>
          </w:p>
          <w:p w14:paraId="46178289" w14:textId="77777777" w:rsidR="00875FFD" w:rsidRPr="001C0B4E" w:rsidRDefault="00875FFD">
            <w:pPr>
              <w:jc w:val="both"/>
              <w:rPr>
                <w:sz w:val="28"/>
                <w:szCs w:val="28"/>
                <w:lang w:val="uz-Cyrl-UZ"/>
              </w:rPr>
            </w:pPr>
          </w:p>
          <w:p w14:paraId="0EF7A1C2" w14:textId="77777777" w:rsidR="00875FFD" w:rsidRPr="001C0B4E" w:rsidRDefault="00875FFD">
            <w:pPr>
              <w:jc w:val="both"/>
              <w:rPr>
                <w:sz w:val="28"/>
                <w:szCs w:val="28"/>
              </w:rPr>
            </w:pPr>
            <w:r w:rsidRPr="001C0B4E">
              <w:rPr>
                <w:sz w:val="28"/>
                <w:szCs w:val="28"/>
              </w:rPr>
              <w:t>Нормальная эксплуатация теле</w:t>
            </w:r>
            <w:r w:rsidRPr="001C0B4E">
              <w:rPr>
                <w:sz w:val="28"/>
                <w:szCs w:val="28"/>
              </w:rPr>
              <w:softHyphen/>
              <w:t>визора (или его элемента), над которой установлено дополнительное наб</w:t>
            </w:r>
            <w:r w:rsidRPr="001C0B4E">
              <w:rPr>
                <w:sz w:val="28"/>
                <w:szCs w:val="28"/>
              </w:rPr>
              <w:softHyphen/>
              <w:t>людение с целью увеличения объема и достоверности информации об эксплуатационных свойствах телевизора (или его элемента).</w:t>
            </w:r>
          </w:p>
        </w:tc>
      </w:tr>
      <w:tr w:rsidR="00875FFD" w:rsidRPr="001C0B4E" w14:paraId="791B1950" w14:textId="77777777">
        <w:tc>
          <w:tcPr>
            <w:tcW w:w="3717" w:type="dxa"/>
          </w:tcPr>
          <w:p w14:paraId="5C11D164" w14:textId="77777777" w:rsidR="00875FFD" w:rsidRPr="001C0B4E" w:rsidRDefault="00875FFD">
            <w:pPr>
              <w:rPr>
                <w:b/>
                <w:sz w:val="28"/>
                <w:szCs w:val="28"/>
              </w:rPr>
            </w:pPr>
          </w:p>
        </w:tc>
        <w:tc>
          <w:tcPr>
            <w:tcW w:w="5910" w:type="dxa"/>
          </w:tcPr>
          <w:p w14:paraId="329AD646" w14:textId="77777777" w:rsidR="00875FFD" w:rsidRPr="001C0B4E" w:rsidRDefault="00875FFD">
            <w:pPr>
              <w:jc w:val="both"/>
              <w:rPr>
                <w:sz w:val="28"/>
                <w:szCs w:val="28"/>
                <w:lang w:val="uz-Cyrl-UZ"/>
              </w:rPr>
            </w:pPr>
          </w:p>
        </w:tc>
      </w:tr>
      <w:tr w:rsidR="00875FFD" w:rsidRPr="001C0B4E" w14:paraId="559AD60D" w14:textId="77777777">
        <w:tc>
          <w:tcPr>
            <w:tcW w:w="3717" w:type="dxa"/>
          </w:tcPr>
          <w:p w14:paraId="1FA702C2" w14:textId="77777777" w:rsidR="00875FFD" w:rsidRPr="001C0B4E" w:rsidRDefault="00875FFD">
            <w:pPr>
              <w:rPr>
                <w:b/>
                <w:sz w:val="28"/>
                <w:szCs w:val="28"/>
              </w:rPr>
            </w:pPr>
            <w:proofErr w:type="spellStart"/>
            <w:r w:rsidRPr="001C0B4E">
              <w:rPr>
                <w:b/>
                <w:sz w:val="28"/>
                <w:szCs w:val="28"/>
              </w:rPr>
              <w:t>Назорат</w:t>
            </w:r>
            <w:proofErr w:type="spellEnd"/>
            <w:r w:rsidRPr="001C0B4E">
              <w:rPr>
                <w:b/>
                <w:sz w:val="28"/>
                <w:szCs w:val="28"/>
              </w:rPr>
              <w:t xml:space="preserve"> </w:t>
            </w:r>
            <w:proofErr w:type="spellStart"/>
            <w:r w:rsidR="001C0B4E" w:rsidRPr="001C0B4E">
              <w:rPr>
                <w:b/>
                <w:sz w:val="28"/>
                <w:szCs w:val="28"/>
              </w:rPr>
              <w:t>қ</w:t>
            </w:r>
            <w:r w:rsidRPr="001C0B4E">
              <w:rPr>
                <w:b/>
                <w:sz w:val="28"/>
                <w:szCs w:val="28"/>
              </w:rPr>
              <w:t>илувчи</w:t>
            </w:r>
            <w:proofErr w:type="spellEnd"/>
            <w:r w:rsidRPr="001C0B4E">
              <w:rPr>
                <w:b/>
                <w:sz w:val="28"/>
                <w:szCs w:val="28"/>
              </w:rPr>
              <w:t xml:space="preserve"> </w:t>
            </w:r>
            <w:proofErr w:type="spellStart"/>
            <w:r w:rsidRPr="001C0B4E">
              <w:rPr>
                <w:b/>
                <w:sz w:val="28"/>
                <w:szCs w:val="28"/>
              </w:rPr>
              <w:t>с</w:t>
            </w:r>
            <w:r w:rsidR="001C0B4E" w:rsidRPr="001C0B4E">
              <w:rPr>
                <w:b/>
                <w:sz w:val="28"/>
                <w:szCs w:val="28"/>
              </w:rPr>
              <w:t>ў</w:t>
            </w:r>
            <w:r w:rsidRPr="001C0B4E">
              <w:rPr>
                <w:b/>
                <w:sz w:val="28"/>
                <w:szCs w:val="28"/>
              </w:rPr>
              <w:t>з</w:t>
            </w:r>
            <w:proofErr w:type="spellEnd"/>
          </w:p>
          <w:p w14:paraId="65218725"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контрольное слово</w:t>
            </w:r>
          </w:p>
          <w:p w14:paraId="524A78E5"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checking</w:t>
            </w:r>
            <w:proofErr w:type="spellEnd"/>
            <w:r w:rsidRPr="001C0B4E">
              <w:rPr>
                <w:sz w:val="28"/>
                <w:szCs w:val="28"/>
              </w:rPr>
              <w:t xml:space="preserve"> </w:t>
            </w:r>
            <w:proofErr w:type="spellStart"/>
            <w:r w:rsidRPr="001C0B4E">
              <w:rPr>
                <w:sz w:val="28"/>
                <w:szCs w:val="28"/>
              </w:rPr>
              <w:t>word</w:t>
            </w:r>
            <w:proofErr w:type="spellEnd"/>
          </w:p>
          <w:p w14:paraId="0E0CDCF6" w14:textId="77777777" w:rsidR="00875FFD" w:rsidRPr="001C0B4E" w:rsidRDefault="00875FFD">
            <w:pPr>
              <w:rPr>
                <w:sz w:val="28"/>
                <w:szCs w:val="28"/>
              </w:rPr>
            </w:pPr>
          </w:p>
        </w:tc>
        <w:tc>
          <w:tcPr>
            <w:tcW w:w="5910" w:type="dxa"/>
          </w:tcPr>
          <w:p w14:paraId="1E856ED5" w14:textId="77777777" w:rsidR="00875FFD" w:rsidRPr="001C0B4E" w:rsidRDefault="00875FFD">
            <w:pPr>
              <w:jc w:val="both"/>
              <w:rPr>
                <w:sz w:val="28"/>
                <w:szCs w:val="28"/>
              </w:rPr>
            </w:pPr>
            <w:proofErr w:type="spellStart"/>
            <w:r w:rsidRPr="001C0B4E">
              <w:rPr>
                <w:sz w:val="28"/>
                <w:szCs w:val="28"/>
              </w:rPr>
              <w:t>Сигнални</w:t>
            </w:r>
            <w:proofErr w:type="spellEnd"/>
            <w:r w:rsidRPr="001C0B4E">
              <w:rPr>
                <w:sz w:val="28"/>
                <w:szCs w:val="28"/>
              </w:rPr>
              <w:t xml:space="preserve"> </w:t>
            </w:r>
            <w:proofErr w:type="spellStart"/>
            <w:r w:rsidRPr="001C0B4E">
              <w:rPr>
                <w:sz w:val="28"/>
                <w:szCs w:val="28"/>
              </w:rPr>
              <w:t>скрембрлаш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шартли</w:t>
            </w:r>
            <w:proofErr w:type="spellEnd"/>
            <w:r w:rsidRPr="001C0B4E">
              <w:rPr>
                <w:sz w:val="28"/>
                <w:szCs w:val="28"/>
              </w:rPr>
              <w:t xml:space="preserve"> </w:t>
            </w:r>
            <w:proofErr w:type="spellStart"/>
            <w:r w:rsidRPr="001C0B4E">
              <w:rPr>
                <w:sz w:val="28"/>
                <w:szCs w:val="28"/>
              </w:rPr>
              <w:t>фойдаланиш</w:t>
            </w:r>
            <w:proofErr w:type="spellEnd"/>
            <w:r w:rsidRPr="001C0B4E">
              <w:rPr>
                <w:sz w:val="28"/>
                <w:szCs w:val="28"/>
              </w:rPr>
              <w:t xml:space="preserve"> </w:t>
            </w:r>
            <w:proofErr w:type="spellStart"/>
            <w:r w:rsidRPr="001C0B4E">
              <w:rPr>
                <w:sz w:val="28"/>
                <w:szCs w:val="28"/>
              </w:rPr>
              <w:t>тизимида</w:t>
            </w:r>
            <w:proofErr w:type="spellEnd"/>
            <w:r w:rsidRPr="001C0B4E">
              <w:rPr>
                <w:sz w:val="28"/>
                <w:szCs w:val="28"/>
              </w:rPr>
              <w:t xml:space="preserve"> </w:t>
            </w:r>
            <w:proofErr w:type="spellStart"/>
            <w:r w:rsidR="001C0B4E" w:rsidRPr="001C0B4E">
              <w:rPr>
                <w:sz w:val="28"/>
                <w:szCs w:val="28"/>
              </w:rPr>
              <w:t>қў</w:t>
            </w:r>
            <w:r w:rsidRPr="001C0B4E">
              <w:rPr>
                <w:sz w:val="28"/>
                <w:szCs w:val="28"/>
              </w:rPr>
              <w:t>лланиладиган</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абонентга</w:t>
            </w:r>
            <w:proofErr w:type="spellEnd"/>
            <w:r w:rsidRPr="001C0B4E">
              <w:rPr>
                <w:sz w:val="28"/>
                <w:szCs w:val="28"/>
              </w:rPr>
              <w:t xml:space="preserve"> сигнал билан </w:t>
            </w:r>
            <w:proofErr w:type="spellStart"/>
            <w:r w:rsidRPr="001C0B4E">
              <w:rPr>
                <w:sz w:val="28"/>
                <w:szCs w:val="28"/>
              </w:rPr>
              <w:t>бирга</w:t>
            </w:r>
            <w:proofErr w:type="spellEnd"/>
            <w:r w:rsidRPr="001C0B4E">
              <w:rPr>
                <w:sz w:val="28"/>
                <w:szCs w:val="28"/>
              </w:rPr>
              <w:t xml:space="preserve"> </w:t>
            </w:r>
            <w:proofErr w:type="spellStart"/>
            <w:r w:rsidRPr="001C0B4E">
              <w:rPr>
                <w:sz w:val="28"/>
                <w:szCs w:val="28"/>
              </w:rPr>
              <w:t>узатиладиган</w:t>
            </w:r>
            <w:proofErr w:type="spellEnd"/>
            <w:r w:rsidRPr="001C0B4E">
              <w:rPr>
                <w:sz w:val="28"/>
                <w:szCs w:val="28"/>
              </w:rPr>
              <w:t xml:space="preserve"> </w:t>
            </w:r>
            <w:proofErr w:type="spellStart"/>
            <w:r w:rsidRPr="001C0B4E">
              <w:rPr>
                <w:sz w:val="28"/>
                <w:szCs w:val="28"/>
              </w:rPr>
              <w:t>кодли</w:t>
            </w:r>
            <w:proofErr w:type="spellEnd"/>
            <w:r w:rsidRPr="001C0B4E">
              <w:rPr>
                <w:sz w:val="28"/>
                <w:szCs w:val="28"/>
              </w:rPr>
              <w:t xml:space="preserve"> </w:t>
            </w:r>
            <w:proofErr w:type="spellStart"/>
            <w:r w:rsidRPr="001C0B4E">
              <w:rPr>
                <w:sz w:val="28"/>
                <w:szCs w:val="28"/>
              </w:rPr>
              <w:t>с</w:t>
            </w:r>
            <w:r w:rsidR="001C0B4E" w:rsidRPr="001C0B4E">
              <w:rPr>
                <w:sz w:val="28"/>
                <w:szCs w:val="28"/>
              </w:rPr>
              <w:t>ў</w:t>
            </w:r>
            <w:r w:rsidRPr="001C0B4E">
              <w:rPr>
                <w:sz w:val="28"/>
                <w:szCs w:val="28"/>
              </w:rPr>
              <w:t>з</w:t>
            </w:r>
            <w:proofErr w:type="spellEnd"/>
            <w:r w:rsidRPr="001C0B4E">
              <w:rPr>
                <w:sz w:val="28"/>
                <w:szCs w:val="28"/>
              </w:rPr>
              <w:t>.</w:t>
            </w:r>
          </w:p>
          <w:p w14:paraId="7FF9B452" w14:textId="77777777" w:rsidR="00875FFD" w:rsidRPr="001C0B4E" w:rsidRDefault="00875FFD">
            <w:pPr>
              <w:jc w:val="both"/>
              <w:rPr>
                <w:sz w:val="28"/>
                <w:szCs w:val="28"/>
              </w:rPr>
            </w:pPr>
          </w:p>
          <w:p w14:paraId="2987B0EA" w14:textId="77777777" w:rsidR="00875FFD" w:rsidRPr="001C0B4E" w:rsidRDefault="00875FFD">
            <w:pPr>
              <w:jc w:val="both"/>
              <w:rPr>
                <w:sz w:val="28"/>
                <w:szCs w:val="28"/>
              </w:rPr>
            </w:pPr>
            <w:r w:rsidRPr="001C0B4E">
              <w:rPr>
                <w:sz w:val="28"/>
                <w:szCs w:val="28"/>
              </w:rPr>
              <w:t>Кодовое слово, используемое в системе условного доступа для скремблирования сигнала и передаваемое абоненту вместе с сигналом.</w:t>
            </w:r>
          </w:p>
        </w:tc>
      </w:tr>
      <w:tr w:rsidR="00875FFD" w:rsidRPr="001C0B4E" w14:paraId="36F3FCDD" w14:textId="77777777">
        <w:tc>
          <w:tcPr>
            <w:tcW w:w="3717" w:type="dxa"/>
          </w:tcPr>
          <w:p w14:paraId="301290C8" w14:textId="77777777" w:rsidR="00875FFD" w:rsidRPr="001C0B4E" w:rsidRDefault="00875FFD">
            <w:pPr>
              <w:rPr>
                <w:b/>
                <w:sz w:val="28"/>
                <w:szCs w:val="28"/>
              </w:rPr>
            </w:pPr>
          </w:p>
        </w:tc>
        <w:tc>
          <w:tcPr>
            <w:tcW w:w="5910" w:type="dxa"/>
          </w:tcPr>
          <w:p w14:paraId="53491D40" w14:textId="77777777" w:rsidR="00875FFD" w:rsidRPr="001C0B4E" w:rsidRDefault="00875FFD">
            <w:pPr>
              <w:jc w:val="both"/>
              <w:rPr>
                <w:sz w:val="28"/>
                <w:szCs w:val="28"/>
              </w:rPr>
            </w:pPr>
          </w:p>
        </w:tc>
      </w:tr>
      <w:tr w:rsidR="00875FFD" w:rsidRPr="001C0B4E" w14:paraId="39E4C873" w14:textId="77777777">
        <w:tc>
          <w:tcPr>
            <w:tcW w:w="3717" w:type="dxa"/>
          </w:tcPr>
          <w:p w14:paraId="4938713E" w14:textId="77777777" w:rsidR="00875FFD" w:rsidRPr="001C0B4E" w:rsidRDefault="00875FFD">
            <w:pPr>
              <w:rPr>
                <w:b/>
                <w:sz w:val="28"/>
                <w:szCs w:val="28"/>
              </w:rPr>
            </w:pPr>
            <w:r w:rsidRPr="001C0B4E">
              <w:rPr>
                <w:b/>
                <w:sz w:val="28"/>
                <w:szCs w:val="28"/>
              </w:rPr>
              <w:t xml:space="preserve">Негатив </w:t>
            </w:r>
            <w:proofErr w:type="spellStart"/>
            <w:r w:rsidRPr="001C0B4E">
              <w:rPr>
                <w:b/>
                <w:sz w:val="28"/>
                <w:szCs w:val="28"/>
              </w:rPr>
              <w:t>модуляциялаш</w:t>
            </w:r>
            <w:proofErr w:type="spellEnd"/>
          </w:p>
          <w:p w14:paraId="155D31E4"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негативная модуляция </w:t>
            </w: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negative</w:t>
            </w:r>
            <w:r w:rsidRPr="001C0B4E">
              <w:rPr>
                <w:sz w:val="28"/>
                <w:szCs w:val="28"/>
              </w:rPr>
              <w:t xml:space="preserve"> </w:t>
            </w:r>
            <w:r w:rsidRPr="001C0B4E">
              <w:rPr>
                <w:sz w:val="28"/>
                <w:szCs w:val="28"/>
                <w:lang w:val="en-US"/>
              </w:rPr>
              <w:t>modulation</w:t>
            </w:r>
          </w:p>
          <w:p w14:paraId="334FAD8E" w14:textId="77777777" w:rsidR="00875FFD" w:rsidRPr="001C0B4E" w:rsidRDefault="00875FFD">
            <w:pPr>
              <w:rPr>
                <w:sz w:val="28"/>
                <w:szCs w:val="28"/>
              </w:rPr>
            </w:pPr>
          </w:p>
        </w:tc>
        <w:tc>
          <w:tcPr>
            <w:tcW w:w="5910" w:type="dxa"/>
          </w:tcPr>
          <w:p w14:paraId="12C1DD22" w14:textId="77777777" w:rsidR="00875FFD" w:rsidRPr="001C0B4E" w:rsidRDefault="00875FFD">
            <w:pPr>
              <w:jc w:val="both"/>
              <w:rPr>
                <w:sz w:val="28"/>
                <w:szCs w:val="28"/>
              </w:rPr>
            </w:pPr>
            <w:r w:rsidRPr="001C0B4E">
              <w:rPr>
                <w:sz w:val="28"/>
                <w:szCs w:val="28"/>
              </w:rPr>
              <w:t xml:space="preserve">Амплитуда </w:t>
            </w:r>
            <w:proofErr w:type="spellStart"/>
            <w:r w:rsidRPr="001C0B4E">
              <w:rPr>
                <w:sz w:val="28"/>
                <w:szCs w:val="28"/>
              </w:rPr>
              <w:t>модуляцияли</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тизимда</w:t>
            </w:r>
            <w:proofErr w:type="spellEnd"/>
            <w:r w:rsidRPr="001C0B4E">
              <w:rPr>
                <w:sz w:val="28"/>
                <w:szCs w:val="28"/>
              </w:rPr>
              <w:t xml:space="preserve"> </w:t>
            </w:r>
            <w:proofErr w:type="spellStart"/>
            <w:r w:rsidRPr="001C0B4E">
              <w:rPr>
                <w:sz w:val="28"/>
                <w:szCs w:val="28"/>
              </w:rPr>
              <w:t>ёр</w:t>
            </w:r>
            <w:r w:rsidR="001C0B4E" w:rsidRPr="001C0B4E">
              <w:rPr>
                <w:sz w:val="28"/>
                <w:szCs w:val="28"/>
              </w:rPr>
              <w:t>қ</w:t>
            </w:r>
            <w:r w:rsidRPr="001C0B4E">
              <w:rPr>
                <w:sz w:val="28"/>
                <w:szCs w:val="28"/>
              </w:rPr>
              <w:t>инликнинг</w:t>
            </w:r>
            <w:proofErr w:type="spellEnd"/>
            <w:r w:rsidRPr="001C0B4E">
              <w:rPr>
                <w:sz w:val="28"/>
                <w:szCs w:val="28"/>
              </w:rPr>
              <w:t xml:space="preserve"> </w:t>
            </w:r>
            <w:proofErr w:type="spellStart"/>
            <w:r w:rsidRPr="001C0B4E">
              <w:rPr>
                <w:sz w:val="28"/>
                <w:szCs w:val="28"/>
              </w:rPr>
              <w:t>ошиши</w:t>
            </w:r>
            <w:proofErr w:type="spellEnd"/>
            <w:r w:rsidRPr="001C0B4E">
              <w:rPr>
                <w:sz w:val="28"/>
                <w:szCs w:val="28"/>
              </w:rPr>
              <w:t xml:space="preserve"> </w:t>
            </w:r>
            <w:proofErr w:type="spellStart"/>
            <w:r w:rsidRPr="001C0B4E">
              <w:rPr>
                <w:sz w:val="28"/>
                <w:szCs w:val="28"/>
              </w:rPr>
              <w:t>узатиладиган</w:t>
            </w:r>
            <w:proofErr w:type="spellEnd"/>
            <w:r w:rsidRPr="001C0B4E">
              <w:rPr>
                <w:sz w:val="28"/>
                <w:szCs w:val="28"/>
              </w:rPr>
              <w:t xml:space="preserve"> </w:t>
            </w:r>
            <w:proofErr w:type="spellStart"/>
            <w:r w:rsidR="001C0B4E" w:rsidRPr="001C0B4E">
              <w:rPr>
                <w:sz w:val="28"/>
                <w:szCs w:val="28"/>
              </w:rPr>
              <w:t>қ</w:t>
            </w:r>
            <w:r w:rsidRPr="001C0B4E">
              <w:rPr>
                <w:sz w:val="28"/>
                <w:szCs w:val="28"/>
              </w:rPr>
              <w:t>увватнинг</w:t>
            </w:r>
            <w:proofErr w:type="spellEnd"/>
            <w:r w:rsidRPr="001C0B4E">
              <w:rPr>
                <w:sz w:val="28"/>
                <w:szCs w:val="28"/>
              </w:rPr>
              <w:t xml:space="preserve"> </w:t>
            </w:r>
            <w:proofErr w:type="spellStart"/>
            <w:r w:rsidRPr="001C0B4E">
              <w:rPr>
                <w:sz w:val="28"/>
                <w:szCs w:val="28"/>
              </w:rPr>
              <w:t>камайишига</w:t>
            </w:r>
            <w:proofErr w:type="spellEnd"/>
            <w:r w:rsidRPr="001C0B4E">
              <w:rPr>
                <w:sz w:val="28"/>
                <w:szCs w:val="28"/>
              </w:rPr>
              <w:t xml:space="preserve"> </w:t>
            </w:r>
            <w:proofErr w:type="spellStart"/>
            <w:r w:rsidRPr="001C0B4E">
              <w:rPr>
                <w:sz w:val="28"/>
                <w:szCs w:val="28"/>
              </w:rPr>
              <w:t>мос</w:t>
            </w:r>
            <w:proofErr w:type="spellEnd"/>
            <w:r w:rsidRPr="001C0B4E">
              <w:rPr>
                <w:sz w:val="28"/>
                <w:szCs w:val="28"/>
              </w:rPr>
              <w:t xml:space="preserve"> </w:t>
            </w:r>
            <w:proofErr w:type="spellStart"/>
            <w:r w:rsidRPr="001C0B4E">
              <w:rPr>
                <w:sz w:val="28"/>
                <w:szCs w:val="28"/>
              </w:rPr>
              <w:t>келадиган</w:t>
            </w:r>
            <w:proofErr w:type="spellEnd"/>
            <w:r w:rsidRPr="001C0B4E">
              <w:rPr>
                <w:sz w:val="28"/>
                <w:szCs w:val="28"/>
              </w:rPr>
              <w:t xml:space="preserve"> модуляция тури.</w:t>
            </w:r>
          </w:p>
          <w:p w14:paraId="324D0BD6" w14:textId="77777777" w:rsidR="00875FFD" w:rsidRPr="001C0B4E" w:rsidRDefault="00875FFD">
            <w:pPr>
              <w:jc w:val="both"/>
              <w:rPr>
                <w:sz w:val="28"/>
                <w:szCs w:val="28"/>
              </w:rPr>
            </w:pPr>
          </w:p>
          <w:p w14:paraId="50CBEA35" w14:textId="77777777" w:rsidR="00875FFD" w:rsidRPr="001C0B4E" w:rsidRDefault="00875FFD">
            <w:pPr>
              <w:jc w:val="both"/>
              <w:rPr>
                <w:sz w:val="28"/>
                <w:szCs w:val="28"/>
              </w:rPr>
            </w:pPr>
            <w:r w:rsidRPr="001C0B4E">
              <w:rPr>
                <w:sz w:val="28"/>
                <w:szCs w:val="28"/>
              </w:rPr>
              <w:t xml:space="preserve">В телевизионной системе с амплитудной модуляцией – тот вид модуляция, при которой </w:t>
            </w:r>
            <w:r w:rsidRPr="001C0B4E">
              <w:rPr>
                <w:sz w:val="28"/>
                <w:szCs w:val="28"/>
              </w:rPr>
              <w:lastRenderedPageBreak/>
              <w:t>увеличение яркости соответствует уменьшению передаваемой мощности.</w:t>
            </w:r>
          </w:p>
        </w:tc>
      </w:tr>
      <w:tr w:rsidR="00875FFD" w:rsidRPr="001C0B4E" w14:paraId="4018E7BD" w14:textId="77777777">
        <w:tc>
          <w:tcPr>
            <w:tcW w:w="3717" w:type="dxa"/>
          </w:tcPr>
          <w:p w14:paraId="18EAAB69" w14:textId="77777777" w:rsidR="00875FFD" w:rsidRPr="001C0B4E" w:rsidRDefault="00875FFD">
            <w:pPr>
              <w:rPr>
                <w:b/>
                <w:sz w:val="28"/>
                <w:szCs w:val="28"/>
                <w:lang w:val="uz-Cyrl-UZ"/>
              </w:rPr>
            </w:pPr>
            <w:r w:rsidRPr="001C0B4E">
              <w:rPr>
                <w:b/>
                <w:sz w:val="28"/>
                <w:szCs w:val="28"/>
              </w:rPr>
              <w:lastRenderedPageBreak/>
              <w:t xml:space="preserve">Негатив </w:t>
            </w:r>
            <w:r w:rsidRPr="001C0B4E">
              <w:rPr>
                <w:b/>
                <w:sz w:val="28"/>
                <w:szCs w:val="28"/>
                <w:lang w:val="uz-Cyrl-UZ"/>
              </w:rPr>
              <w:t>узатиш</w:t>
            </w:r>
          </w:p>
          <w:p w14:paraId="7DBEA77E"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негативная передача</w:t>
            </w:r>
          </w:p>
          <w:p w14:paraId="162C9080"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negative</w:t>
            </w:r>
            <w:r w:rsidRPr="001C0B4E">
              <w:rPr>
                <w:sz w:val="28"/>
                <w:szCs w:val="28"/>
              </w:rPr>
              <w:t xml:space="preserve"> </w:t>
            </w:r>
            <w:proofErr w:type="spellStart"/>
            <w:r w:rsidRPr="001C0B4E">
              <w:rPr>
                <w:sz w:val="28"/>
                <w:szCs w:val="28"/>
                <w:lang w:val="en-US"/>
              </w:rPr>
              <w:t>transmision</w:t>
            </w:r>
            <w:proofErr w:type="spellEnd"/>
          </w:p>
          <w:p w14:paraId="46B03E90" w14:textId="77777777" w:rsidR="00875FFD" w:rsidRPr="001C0B4E" w:rsidRDefault="00875FFD">
            <w:pPr>
              <w:rPr>
                <w:sz w:val="28"/>
                <w:szCs w:val="28"/>
              </w:rPr>
            </w:pPr>
          </w:p>
        </w:tc>
        <w:tc>
          <w:tcPr>
            <w:tcW w:w="5910" w:type="dxa"/>
          </w:tcPr>
          <w:p w14:paraId="725CFFC3" w14:textId="77777777" w:rsidR="00875FFD" w:rsidRPr="001C0B4E" w:rsidRDefault="00875FFD">
            <w:pPr>
              <w:jc w:val="both"/>
              <w:rPr>
                <w:sz w:val="28"/>
                <w:szCs w:val="28"/>
                <w:lang w:val="uz-Cyrl-UZ"/>
              </w:rPr>
            </w:pPr>
            <w:r w:rsidRPr="001C0B4E">
              <w:rPr>
                <w:sz w:val="28"/>
                <w:szCs w:val="28"/>
              </w:rPr>
              <w:t>Б</w:t>
            </w:r>
            <w:r w:rsidRPr="001C0B4E">
              <w:rPr>
                <w:sz w:val="28"/>
                <w:szCs w:val="28"/>
                <w:lang w:val="uz-Cyrl-UZ"/>
              </w:rPr>
              <w:t>ошлан</w:t>
            </w:r>
            <w:r w:rsidR="001C0B4E" w:rsidRPr="001C0B4E">
              <w:rPr>
                <w:sz w:val="28"/>
                <w:szCs w:val="28"/>
              </w:rPr>
              <w:t>ғ</w:t>
            </w:r>
            <w:r w:rsidRPr="001C0B4E">
              <w:rPr>
                <w:sz w:val="28"/>
                <w:szCs w:val="28"/>
                <w:lang w:val="uz-Cyrl-UZ"/>
              </w:rPr>
              <w:t>ич ёритиш кучини</w:t>
            </w:r>
            <w:proofErr w:type="spellStart"/>
            <w:r w:rsidRPr="001C0B4E">
              <w:rPr>
                <w:sz w:val="28"/>
                <w:szCs w:val="28"/>
              </w:rPr>
              <w:t>нг</w:t>
            </w:r>
            <w:proofErr w:type="spellEnd"/>
            <w:r w:rsidRPr="001C0B4E">
              <w:rPr>
                <w:sz w:val="28"/>
                <w:szCs w:val="28"/>
                <w:lang w:val="uz-Cyrl-UZ"/>
              </w:rPr>
              <w:t xml:space="preserve"> камайиши узат</w:t>
            </w:r>
            <w:r w:rsidRPr="001C0B4E">
              <w:rPr>
                <w:sz w:val="28"/>
                <w:szCs w:val="28"/>
              </w:rPr>
              <w:t>и</w:t>
            </w:r>
            <w:r w:rsidRPr="001C0B4E">
              <w:rPr>
                <w:sz w:val="28"/>
                <w:szCs w:val="28"/>
                <w:lang w:val="uz-Cyrl-UZ"/>
              </w:rPr>
              <w:t>л</w:t>
            </w:r>
            <w:proofErr w:type="spellStart"/>
            <w:r w:rsidRPr="001C0B4E">
              <w:rPr>
                <w:sz w:val="28"/>
                <w:szCs w:val="28"/>
              </w:rPr>
              <w:t>адиган</w:t>
            </w:r>
            <w:proofErr w:type="spellEnd"/>
            <w:r w:rsidRPr="001C0B4E">
              <w:rPr>
                <w:sz w:val="28"/>
                <w:szCs w:val="28"/>
                <w:lang w:val="uz-Cyrl-UZ"/>
              </w:rPr>
              <w:t xml:space="preserve"> </w:t>
            </w:r>
            <w:r w:rsidR="001C0B4E" w:rsidRPr="001C0B4E">
              <w:rPr>
                <w:sz w:val="28"/>
                <w:szCs w:val="28"/>
                <w:lang w:val="uz-Cyrl-UZ"/>
              </w:rPr>
              <w:t>қ</w:t>
            </w:r>
            <w:r w:rsidRPr="001C0B4E">
              <w:rPr>
                <w:sz w:val="28"/>
                <w:szCs w:val="28"/>
                <w:lang w:val="uz-Cyrl-UZ"/>
              </w:rPr>
              <w:t>увватни</w:t>
            </w:r>
            <w:proofErr w:type="spellStart"/>
            <w:r w:rsidRPr="001C0B4E">
              <w:rPr>
                <w:sz w:val="28"/>
                <w:szCs w:val="28"/>
              </w:rPr>
              <w:t>нг</w:t>
            </w:r>
            <w:proofErr w:type="spellEnd"/>
            <w:r w:rsidRPr="001C0B4E">
              <w:rPr>
                <w:sz w:val="28"/>
                <w:szCs w:val="28"/>
                <w:lang w:val="uz-Cyrl-UZ"/>
              </w:rPr>
              <w:t xml:space="preserve"> оши</w:t>
            </w:r>
            <w:proofErr w:type="spellStart"/>
            <w:r w:rsidRPr="001C0B4E">
              <w:rPr>
                <w:sz w:val="28"/>
                <w:szCs w:val="28"/>
              </w:rPr>
              <w:t>шини</w:t>
            </w:r>
            <w:proofErr w:type="spellEnd"/>
            <w:r w:rsidRPr="001C0B4E">
              <w:rPr>
                <w:sz w:val="28"/>
                <w:szCs w:val="28"/>
              </w:rPr>
              <w:t xml:space="preserve"> </w:t>
            </w:r>
            <w:proofErr w:type="spellStart"/>
            <w:r w:rsidRPr="001C0B4E">
              <w:rPr>
                <w:sz w:val="28"/>
                <w:szCs w:val="28"/>
              </w:rPr>
              <w:t>келтириб</w:t>
            </w:r>
            <w:proofErr w:type="spellEnd"/>
            <w:r w:rsidRPr="001C0B4E">
              <w:rPr>
                <w:sz w:val="28"/>
                <w:szCs w:val="28"/>
              </w:rPr>
              <w:t xml:space="preserve"> </w:t>
            </w:r>
            <w:proofErr w:type="spellStart"/>
            <w:r w:rsidRPr="001C0B4E">
              <w:rPr>
                <w:sz w:val="28"/>
                <w:szCs w:val="28"/>
              </w:rPr>
              <w:t>чи</w:t>
            </w:r>
            <w:r w:rsidR="001C0B4E" w:rsidRPr="001C0B4E">
              <w:rPr>
                <w:sz w:val="28"/>
                <w:szCs w:val="28"/>
              </w:rPr>
              <w:t>қ</w:t>
            </w:r>
            <w:r w:rsidRPr="001C0B4E">
              <w:rPr>
                <w:sz w:val="28"/>
                <w:szCs w:val="28"/>
              </w:rPr>
              <w:t>арадиган</w:t>
            </w:r>
            <w:proofErr w:type="spellEnd"/>
            <w:r w:rsidRPr="001C0B4E">
              <w:rPr>
                <w:sz w:val="28"/>
                <w:szCs w:val="28"/>
              </w:rPr>
              <w:t xml:space="preserve"> </w:t>
            </w:r>
            <w:proofErr w:type="spellStart"/>
            <w:r w:rsidRPr="001C0B4E">
              <w:rPr>
                <w:sz w:val="28"/>
                <w:szCs w:val="28"/>
              </w:rPr>
              <w:t>узатиш</w:t>
            </w:r>
            <w:proofErr w:type="spellEnd"/>
            <w:r w:rsidRPr="001C0B4E">
              <w:rPr>
                <w:sz w:val="28"/>
                <w:szCs w:val="28"/>
              </w:rPr>
              <w:t xml:space="preserve"> </w:t>
            </w:r>
            <w:proofErr w:type="spellStart"/>
            <w:r w:rsidRPr="001C0B4E">
              <w:rPr>
                <w:sz w:val="28"/>
                <w:szCs w:val="28"/>
              </w:rPr>
              <w:t>усули</w:t>
            </w:r>
            <w:proofErr w:type="spellEnd"/>
            <w:r w:rsidRPr="001C0B4E">
              <w:rPr>
                <w:sz w:val="28"/>
                <w:szCs w:val="28"/>
                <w:lang w:val="uz-Cyrl-UZ"/>
              </w:rPr>
              <w:t>.</w:t>
            </w:r>
          </w:p>
          <w:p w14:paraId="74CCD9CB" w14:textId="77777777" w:rsidR="00875FFD" w:rsidRPr="001C0B4E" w:rsidRDefault="00875FFD">
            <w:pPr>
              <w:jc w:val="both"/>
              <w:rPr>
                <w:sz w:val="28"/>
                <w:szCs w:val="28"/>
                <w:lang w:val="uz-Cyrl-UZ"/>
              </w:rPr>
            </w:pPr>
          </w:p>
          <w:p w14:paraId="71CC279F" w14:textId="77777777" w:rsidR="00875FFD" w:rsidRPr="001C0B4E" w:rsidRDefault="00875FFD">
            <w:pPr>
              <w:jc w:val="both"/>
              <w:rPr>
                <w:sz w:val="28"/>
                <w:szCs w:val="28"/>
              </w:rPr>
            </w:pPr>
            <w:r w:rsidRPr="001C0B4E">
              <w:rPr>
                <w:sz w:val="28"/>
                <w:szCs w:val="28"/>
              </w:rPr>
              <w:t>Способ передачи,</w:t>
            </w:r>
            <w:r w:rsidRPr="001C0B4E">
              <w:rPr>
                <w:sz w:val="28"/>
                <w:szCs w:val="28"/>
                <w:lang w:val="uz-Cyrl-UZ"/>
              </w:rPr>
              <w:t xml:space="preserve"> </w:t>
            </w:r>
            <w:r w:rsidRPr="001C0B4E">
              <w:rPr>
                <w:sz w:val="28"/>
                <w:szCs w:val="28"/>
              </w:rPr>
              <w:t>при котором уменьшение первоначальной силы света вызывает увеличение передаваемой мощности.</w:t>
            </w:r>
          </w:p>
        </w:tc>
      </w:tr>
      <w:tr w:rsidR="00875FFD" w:rsidRPr="001C0B4E" w14:paraId="474D7975" w14:textId="77777777">
        <w:tc>
          <w:tcPr>
            <w:tcW w:w="3717" w:type="dxa"/>
          </w:tcPr>
          <w:p w14:paraId="167F0392" w14:textId="77777777" w:rsidR="00875FFD" w:rsidRPr="001C0B4E" w:rsidRDefault="00875FFD">
            <w:pPr>
              <w:rPr>
                <w:b/>
                <w:sz w:val="28"/>
                <w:szCs w:val="28"/>
              </w:rPr>
            </w:pPr>
          </w:p>
        </w:tc>
        <w:tc>
          <w:tcPr>
            <w:tcW w:w="5910" w:type="dxa"/>
          </w:tcPr>
          <w:p w14:paraId="21B8BD93" w14:textId="77777777" w:rsidR="00875FFD" w:rsidRPr="001C0B4E" w:rsidRDefault="00875FFD">
            <w:pPr>
              <w:jc w:val="both"/>
              <w:rPr>
                <w:sz w:val="28"/>
                <w:szCs w:val="28"/>
              </w:rPr>
            </w:pPr>
          </w:p>
        </w:tc>
      </w:tr>
      <w:tr w:rsidR="00875FFD" w:rsidRPr="001C0B4E" w14:paraId="781495E8" w14:textId="77777777">
        <w:tc>
          <w:tcPr>
            <w:tcW w:w="3717" w:type="dxa"/>
          </w:tcPr>
          <w:p w14:paraId="02395B2B" w14:textId="77777777" w:rsidR="00875FFD" w:rsidRPr="001C0B4E" w:rsidRDefault="00875FFD">
            <w:pPr>
              <w:rPr>
                <w:b/>
                <w:sz w:val="28"/>
                <w:szCs w:val="28"/>
              </w:rPr>
            </w:pPr>
            <w:proofErr w:type="spellStart"/>
            <w:r w:rsidRPr="001C0B4E">
              <w:rPr>
                <w:b/>
                <w:sz w:val="28"/>
                <w:szCs w:val="28"/>
              </w:rPr>
              <w:t>Нисбий</w:t>
            </w:r>
            <w:proofErr w:type="spellEnd"/>
            <w:r w:rsidRPr="001C0B4E">
              <w:rPr>
                <w:b/>
                <w:sz w:val="28"/>
                <w:szCs w:val="28"/>
              </w:rPr>
              <w:t xml:space="preserve"> </w:t>
            </w:r>
            <w:proofErr w:type="spellStart"/>
            <w:r w:rsidRPr="001C0B4E">
              <w:rPr>
                <w:b/>
                <w:sz w:val="28"/>
                <w:szCs w:val="28"/>
              </w:rPr>
              <w:t>кечикиш</w:t>
            </w:r>
            <w:proofErr w:type="spellEnd"/>
            <w:r w:rsidRPr="001C0B4E">
              <w:rPr>
                <w:b/>
                <w:sz w:val="28"/>
                <w:szCs w:val="28"/>
              </w:rPr>
              <w:br/>
              <w:t>(</w:t>
            </w:r>
            <w:proofErr w:type="spellStart"/>
            <w:r w:rsidRPr="001C0B4E">
              <w:rPr>
                <w:b/>
                <w:sz w:val="28"/>
                <w:szCs w:val="28"/>
              </w:rPr>
              <w:t>товуш</w:t>
            </w:r>
            <w:proofErr w:type="spellEnd"/>
            <w:r w:rsidRPr="001C0B4E">
              <w:rPr>
                <w:b/>
                <w:sz w:val="28"/>
                <w:szCs w:val="28"/>
              </w:rPr>
              <w:t xml:space="preserve"> </w:t>
            </w:r>
            <w:proofErr w:type="spellStart"/>
            <w:r w:rsidRPr="001C0B4E">
              <w:rPr>
                <w:b/>
                <w:sz w:val="28"/>
                <w:szCs w:val="28"/>
              </w:rPr>
              <w:t>сигнали</w:t>
            </w:r>
            <w:proofErr w:type="spellEnd"/>
            <w:r w:rsidRPr="001C0B4E">
              <w:rPr>
                <w:b/>
                <w:sz w:val="28"/>
                <w:szCs w:val="28"/>
              </w:rPr>
              <w:t>)</w:t>
            </w:r>
          </w:p>
          <w:p w14:paraId="6D6B360B"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относительная задержка (звуковой сигнал)</w:t>
            </w:r>
          </w:p>
          <w:p w14:paraId="45053165"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relative time delay (audio signal)</w:t>
            </w:r>
          </w:p>
        </w:tc>
        <w:tc>
          <w:tcPr>
            <w:tcW w:w="5910" w:type="dxa"/>
          </w:tcPr>
          <w:p w14:paraId="7344C1BC" w14:textId="77777777" w:rsidR="00875FFD" w:rsidRPr="001C0B4E" w:rsidRDefault="00875FFD">
            <w:pPr>
              <w:jc w:val="both"/>
              <w:rPr>
                <w:sz w:val="28"/>
                <w:szCs w:val="28"/>
                <w:lang w:val="en-US"/>
              </w:rPr>
            </w:pPr>
            <w:proofErr w:type="spellStart"/>
            <w:r w:rsidRPr="001C0B4E">
              <w:rPr>
                <w:sz w:val="28"/>
                <w:szCs w:val="28"/>
              </w:rPr>
              <w:t>Радиорелели</w:t>
            </w:r>
            <w:proofErr w:type="spellEnd"/>
            <w:r w:rsidRPr="001C0B4E">
              <w:rPr>
                <w:sz w:val="28"/>
                <w:szCs w:val="28"/>
                <w:lang w:val="en-US"/>
              </w:rPr>
              <w:t xml:space="preserve"> </w:t>
            </w:r>
            <w:proofErr w:type="spellStart"/>
            <w:r w:rsidRPr="001C0B4E">
              <w:rPr>
                <w:sz w:val="28"/>
                <w:szCs w:val="28"/>
              </w:rPr>
              <w:t>тизим</w:t>
            </w:r>
            <w:proofErr w:type="spellEnd"/>
            <w:r w:rsidRPr="001C0B4E">
              <w:rPr>
                <w:sz w:val="28"/>
                <w:szCs w:val="28"/>
                <w:lang w:val="en-US"/>
              </w:rPr>
              <w:t xml:space="preserve"> </w:t>
            </w:r>
            <w:r w:rsidRPr="001C0B4E">
              <w:rPr>
                <w:sz w:val="28"/>
                <w:szCs w:val="28"/>
              </w:rPr>
              <w:t>ор</w:t>
            </w:r>
            <w:r w:rsidR="001C0B4E" w:rsidRPr="001C0B4E">
              <w:rPr>
                <w:sz w:val="28"/>
                <w:szCs w:val="28"/>
                <w:lang w:val="en-US"/>
              </w:rPr>
              <w:t>қ</w:t>
            </w:r>
            <w:r w:rsidRPr="001C0B4E">
              <w:rPr>
                <w:sz w:val="28"/>
                <w:szCs w:val="28"/>
              </w:rPr>
              <w:t>али</w:t>
            </w:r>
            <w:r w:rsidRPr="001C0B4E">
              <w:rPr>
                <w:sz w:val="28"/>
                <w:szCs w:val="28"/>
                <w:lang w:val="en-US"/>
              </w:rPr>
              <w:t xml:space="preserve"> </w:t>
            </w:r>
            <w:proofErr w:type="spellStart"/>
            <w:r w:rsidRPr="001C0B4E">
              <w:rPr>
                <w:sz w:val="28"/>
                <w:szCs w:val="28"/>
              </w:rPr>
              <w:t>товуш</w:t>
            </w:r>
            <w:proofErr w:type="spellEnd"/>
            <w:r w:rsidRPr="001C0B4E">
              <w:rPr>
                <w:sz w:val="28"/>
                <w:szCs w:val="28"/>
                <w:lang w:val="en-US"/>
              </w:rPr>
              <w:t xml:space="preserve"> </w:t>
            </w:r>
            <w:proofErr w:type="spellStart"/>
            <w:r w:rsidRPr="001C0B4E">
              <w:rPr>
                <w:sz w:val="28"/>
                <w:szCs w:val="28"/>
              </w:rPr>
              <w:t>сигнали</w:t>
            </w:r>
            <w:proofErr w:type="spellEnd"/>
            <w:r w:rsidRPr="001C0B4E">
              <w:rPr>
                <w:sz w:val="28"/>
                <w:szCs w:val="28"/>
                <w:lang w:val="en-US"/>
              </w:rPr>
              <w:t xml:space="preserve"> </w:t>
            </w:r>
            <w:proofErr w:type="spellStart"/>
            <w:r w:rsidRPr="001C0B4E">
              <w:rPr>
                <w:sz w:val="28"/>
                <w:szCs w:val="28"/>
              </w:rPr>
              <w:t>ва</w:t>
            </w:r>
            <w:proofErr w:type="spellEnd"/>
            <w:r w:rsidRPr="001C0B4E">
              <w:rPr>
                <w:sz w:val="28"/>
                <w:szCs w:val="28"/>
                <w:lang w:val="en-US"/>
              </w:rPr>
              <w:t xml:space="preserve"> </w:t>
            </w:r>
            <w:r w:rsidRPr="001C0B4E">
              <w:rPr>
                <w:sz w:val="28"/>
                <w:szCs w:val="28"/>
              </w:rPr>
              <w:t>т</w:t>
            </w:r>
            <w:r w:rsidR="001C0B4E" w:rsidRPr="001C0B4E">
              <w:rPr>
                <w:sz w:val="28"/>
                <w:szCs w:val="28"/>
                <w:lang w:val="en-US"/>
              </w:rPr>
              <w:t>ў</w:t>
            </w:r>
            <w:r w:rsidRPr="001C0B4E">
              <w:rPr>
                <w:sz w:val="28"/>
                <w:szCs w:val="28"/>
              </w:rPr>
              <w:t>ли</w:t>
            </w:r>
            <w:r w:rsidR="001C0B4E" w:rsidRPr="001C0B4E">
              <w:rPr>
                <w:sz w:val="28"/>
                <w:szCs w:val="28"/>
                <w:lang w:val="en-US"/>
              </w:rPr>
              <w:t>қ</w:t>
            </w:r>
            <w:r w:rsidRPr="001C0B4E">
              <w:rPr>
                <w:sz w:val="28"/>
                <w:szCs w:val="28"/>
                <w:lang w:val="en-US"/>
              </w:rPr>
              <w:t xml:space="preserve"> </w:t>
            </w:r>
            <w:proofErr w:type="spellStart"/>
            <w:r w:rsidRPr="001C0B4E">
              <w:rPr>
                <w:sz w:val="28"/>
                <w:szCs w:val="28"/>
              </w:rPr>
              <w:t>тасвир</w:t>
            </w:r>
            <w:proofErr w:type="spellEnd"/>
            <w:r w:rsidRPr="001C0B4E">
              <w:rPr>
                <w:sz w:val="28"/>
                <w:szCs w:val="28"/>
                <w:lang w:val="en-US"/>
              </w:rPr>
              <w:t xml:space="preserve"> </w:t>
            </w:r>
            <w:proofErr w:type="spellStart"/>
            <w:r w:rsidRPr="001C0B4E">
              <w:rPr>
                <w:sz w:val="28"/>
                <w:szCs w:val="28"/>
              </w:rPr>
              <w:t>сигнали</w:t>
            </w:r>
            <w:proofErr w:type="spellEnd"/>
            <w:r w:rsidRPr="001C0B4E">
              <w:rPr>
                <w:sz w:val="28"/>
                <w:szCs w:val="28"/>
                <w:lang w:val="en-US"/>
              </w:rPr>
              <w:t xml:space="preserve"> </w:t>
            </w:r>
            <w:r w:rsidR="001C0B4E" w:rsidRPr="001C0B4E">
              <w:rPr>
                <w:sz w:val="28"/>
                <w:szCs w:val="28"/>
                <w:lang w:val="en-US"/>
              </w:rPr>
              <w:t>ў</w:t>
            </w:r>
            <w:proofErr w:type="spellStart"/>
            <w:r w:rsidRPr="001C0B4E">
              <w:rPr>
                <w:sz w:val="28"/>
                <w:szCs w:val="28"/>
              </w:rPr>
              <w:t>тишидаги</w:t>
            </w:r>
            <w:proofErr w:type="spellEnd"/>
            <w:r w:rsidRPr="001C0B4E">
              <w:rPr>
                <w:sz w:val="28"/>
                <w:szCs w:val="28"/>
                <w:lang w:val="en-US"/>
              </w:rPr>
              <w:t xml:space="preserve"> </w:t>
            </w:r>
            <w:proofErr w:type="spellStart"/>
            <w:r w:rsidRPr="001C0B4E">
              <w:rPr>
                <w:sz w:val="28"/>
                <w:szCs w:val="28"/>
              </w:rPr>
              <w:t>ва</w:t>
            </w:r>
            <w:proofErr w:type="spellEnd"/>
            <w:r w:rsidR="001C0B4E" w:rsidRPr="001C0B4E">
              <w:rPr>
                <w:sz w:val="28"/>
                <w:szCs w:val="28"/>
                <w:lang w:val="en-US"/>
              </w:rPr>
              <w:t>қ</w:t>
            </w:r>
            <w:r w:rsidRPr="001C0B4E">
              <w:rPr>
                <w:sz w:val="28"/>
                <w:szCs w:val="28"/>
              </w:rPr>
              <w:t>т</w:t>
            </w:r>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йича</w:t>
            </w:r>
            <w:proofErr w:type="spellEnd"/>
            <w:r w:rsidRPr="001C0B4E">
              <w:rPr>
                <w:sz w:val="28"/>
                <w:szCs w:val="28"/>
                <w:lang w:val="en-US"/>
              </w:rPr>
              <w:t xml:space="preserve"> </w:t>
            </w:r>
            <w:r w:rsidRPr="001C0B4E">
              <w:rPr>
                <w:sz w:val="28"/>
                <w:szCs w:val="28"/>
              </w:rPr>
              <w:t>фар</w:t>
            </w:r>
            <w:r w:rsidR="001C0B4E" w:rsidRPr="001C0B4E">
              <w:rPr>
                <w:sz w:val="28"/>
                <w:szCs w:val="28"/>
                <w:lang w:val="en-US"/>
              </w:rPr>
              <w:t>қ</w:t>
            </w:r>
            <w:r w:rsidRPr="001C0B4E">
              <w:rPr>
                <w:sz w:val="28"/>
                <w:szCs w:val="28"/>
                <w:lang w:val="en-US"/>
              </w:rPr>
              <w:t>.</w:t>
            </w:r>
          </w:p>
          <w:p w14:paraId="2FC94588" w14:textId="77777777" w:rsidR="00875FFD" w:rsidRPr="001C0B4E" w:rsidRDefault="00875FFD">
            <w:pPr>
              <w:jc w:val="both"/>
              <w:rPr>
                <w:sz w:val="28"/>
                <w:szCs w:val="28"/>
                <w:lang w:val="en-US"/>
              </w:rPr>
            </w:pPr>
          </w:p>
          <w:p w14:paraId="577D2C2D" w14:textId="77777777" w:rsidR="00875FFD" w:rsidRPr="001C0B4E" w:rsidRDefault="00875FFD">
            <w:pPr>
              <w:jc w:val="both"/>
              <w:rPr>
                <w:sz w:val="28"/>
                <w:szCs w:val="28"/>
              </w:rPr>
            </w:pPr>
            <w:r w:rsidRPr="001C0B4E">
              <w:rPr>
                <w:sz w:val="28"/>
                <w:szCs w:val="28"/>
              </w:rPr>
              <w:t>Разность во времени прохождения через радиорелейную систему звукового сигнала и полного сигнала изображения.</w:t>
            </w:r>
          </w:p>
        </w:tc>
      </w:tr>
      <w:tr w:rsidR="00875FFD" w:rsidRPr="001C0B4E" w14:paraId="71C7B512" w14:textId="77777777">
        <w:tc>
          <w:tcPr>
            <w:tcW w:w="3717" w:type="dxa"/>
          </w:tcPr>
          <w:p w14:paraId="48C7E422" w14:textId="77777777" w:rsidR="00875FFD" w:rsidRPr="001C0B4E" w:rsidRDefault="00875FFD">
            <w:pPr>
              <w:rPr>
                <w:b/>
                <w:sz w:val="28"/>
                <w:szCs w:val="28"/>
              </w:rPr>
            </w:pPr>
          </w:p>
        </w:tc>
        <w:tc>
          <w:tcPr>
            <w:tcW w:w="5910" w:type="dxa"/>
          </w:tcPr>
          <w:p w14:paraId="3787DA1F" w14:textId="77777777" w:rsidR="00875FFD" w:rsidRPr="001C0B4E" w:rsidRDefault="00875FFD">
            <w:pPr>
              <w:jc w:val="both"/>
              <w:rPr>
                <w:sz w:val="28"/>
                <w:szCs w:val="28"/>
              </w:rPr>
            </w:pPr>
          </w:p>
        </w:tc>
      </w:tr>
      <w:tr w:rsidR="00875FFD" w:rsidRPr="001C0B4E" w14:paraId="46E43443" w14:textId="77777777">
        <w:tc>
          <w:tcPr>
            <w:tcW w:w="3717" w:type="dxa"/>
          </w:tcPr>
          <w:p w14:paraId="157A5D44" w14:textId="77777777" w:rsidR="00875FFD" w:rsidRPr="001C0B4E" w:rsidRDefault="00875FFD">
            <w:pPr>
              <w:rPr>
                <w:b/>
                <w:sz w:val="28"/>
                <w:szCs w:val="28"/>
              </w:rPr>
            </w:pPr>
            <w:proofErr w:type="spellStart"/>
            <w:r w:rsidRPr="001C0B4E">
              <w:rPr>
                <w:b/>
                <w:sz w:val="28"/>
                <w:szCs w:val="28"/>
              </w:rPr>
              <w:t>Нисбий</w:t>
            </w:r>
            <w:proofErr w:type="spellEnd"/>
            <w:r w:rsidRPr="001C0B4E">
              <w:rPr>
                <w:b/>
                <w:sz w:val="28"/>
                <w:szCs w:val="28"/>
              </w:rPr>
              <w:t xml:space="preserve"> </w:t>
            </w:r>
            <w:proofErr w:type="spellStart"/>
            <w:r w:rsidRPr="001C0B4E">
              <w:rPr>
                <w:b/>
                <w:sz w:val="28"/>
                <w:szCs w:val="28"/>
              </w:rPr>
              <w:t>кечикиш</w:t>
            </w:r>
            <w:proofErr w:type="spellEnd"/>
            <w:r w:rsidRPr="001C0B4E">
              <w:rPr>
                <w:b/>
                <w:sz w:val="28"/>
                <w:szCs w:val="28"/>
              </w:rPr>
              <w:t xml:space="preserve"> (</w:t>
            </w:r>
            <w:proofErr w:type="spellStart"/>
            <w:r w:rsidRPr="001C0B4E">
              <w:rPr>
                <w:b/>
                <w:sz w:val="28"/>
                <w:szCs w:val="28"/>
              </w:rPr>
              <w:t>т</w:t>
            </w:r>
            <w:r w:rsidR="001C0B4E" w:rsidRPr="001C0B4E">
              <w:rPr>
                <w:b/>
                <w:sz w:val="28"/>
                <w:szCs w:val="28"/>
              </w:rPr>
              <w:t>ў</w:t>
            </w:r>
            <w:r w:rsidRPr="001C0B4E">
              <w:rPr>
                <w:b/>
                <w:sz w:val="28"/>
                <w:szCs w:val="28"/>
              </w:rPr>
              <w:t>ли</w:t>
            </w:r>
            <w:r w:rsidR="001C0B4E" w:rsidRPr="001C0B4E">
              <w:rPr>
                <w:b/>
                <w:sz w:val="28"/>
                <w:szCs w:val="28"/>
              </w:rPr>
              <w:t>қ</w:t>
            </w:r>
            <w:proofErr w:type="spellEnd"/>
            <w:r w:rsidRPr="001C0B4E">
              <w:rPr>
                <w:b/>
                <w:sz w:val="28"/>
                <w:szCs w:val="28"/>
              </w:rPr>
              <w:br/>
            </w:r>
            <w:proofErr w:type="spellStart"/>
            <w:r w:rsidRPr="001C0B4E">
              <w:rPr>
                <w:b/>
                <w:sz w:val="28"/>
                <w:szCs w:val="28"/>
              </w:rPr>
              <w:t>тасвир</w:t>
            </w:r>
            <w:proofErr w:type="spellEnd"/>
            <w:r w:rsidRPr="001C0B4E">
              <w:rPr>
                <w:b/>
                <w:sz w:val="28"/>
                <w:szCs w:val="28"/>
              </w:rPr>
              <w:t xml:space="preserve"> </w:t>
            </w:r>
            <w:proofErr w:type="spellStart"/>
            <w:r w:rsidRPr="001C0B4E">
              <w:rPr>
                <w:b/>
                <w:sz w:val="28"/>
                <w:szCs w:val="28"/>
              </w:rPr>
              <w:t>сигнали</w:t>
            </w:r>
            <w:proofErr w:type="spellEnd"/>
            <w:r w:rsidRPr="001C0B4E">
              <w:rPr>
                <w:b/>
                <w:sz w:val="28"/>
                <w:szCs w:val="28"/>
              </w:rPr>
              <w:t>)</w:t>
            </w:r>
          </w:p>
          <w:p w14:paraId="1258B892"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относительная задержка (полный сигнал</w:t>
            </w:r>
            <w:r w:rsidRPr="001C0B4E">
              <w:rPr>
                <w:sz w:val="28"/>
                <w:szCs w:val="28"/>
              </w:rPr>
              <w:br/>
              <w:t>изображения)</w:t>
            </w:r>
          </w:p>
          <w:p w14:paraId="70AD7BB9" w14:textId="77777777" w:rsidR="00875FFD" w:rsidRPr="001C0B4E" w:rsidRDefault="00875FFD">
            <w:pPr>
              <w:rPr>
                <w:sz w:val="28"/>
                <w:szCs w:val="28"/>
                <w:lang w:val="en-GB"/>
              </w:rPr>
            </w:pPr>
            <w:proofErr w:type="spellStart"/>
            <w:r w:rsidRPr="001C0B4E">
              <w:rPr>
                <w:b/>
                <w:sz w:val="28"/>
                <w:szCs w:val="28"/>
                <w:lang w:val="en-US"/>
              </w:rPr>
              <w:t>en</w:t>
            </w:r>
            <w:proofErr w:type="spellEnd"/>
            <w:r w:rsidRPr="001C0B4E">
              <w:rPr>
                <w:b/>
                <w:sz w:val="28"/>
                <w:szCs w:val="28"/>
                <w:lang w:val="en-GB"/>
              </w:rPr>
              <w:t xml:space="preserve"> -</w:t>
            </w:r>
            <w:r w:rsidRPr="001C0B4E">
              <w:rPr>
                <w:sz w:val="28"/>
                <w:szCs w:val="28"/>
                <w:lang w:val="en-GB"/>
              </w:rPr>
              <w:t xml:space="preserve"> </w:t>
            </w:r>
            <w:r w:rsidRPr="001C0B4E">
              <w:rPr>
                <w:sz w:val="28"/>
                <w:szCs w:val="28"/>
                <w:lang w:val="en-US"/>
              </w:rPr>
              <w:t>relative</w:t>
            </w:r>
            <w:r w:rsidRPr="001C0B4E">
              <w:rPr>
                <w:sz w:val="28"/>
                <w:szCs w:val="28"/>
                <w:lang w:val="en-GB"/>
              </w:rPr>
              <w:t xml:space="preserve"> </w:t>
            </w:r>
            <w:r w:rsidRPr="001C0B4E">
              <w:rPr>
                <w:sz w:val="28"/>
                <w:szCs w:val="28"/>
                <w:lang w:val="en-US"/>
              </w:rPr>
              <w:t>time</w:t>
            </w:r>
            <w:r w:rsidRPr="001C0B4E">
              <w:rPr>
                <w:sz w:val="28"/>
                <w:szCs w:val="28"/>
                <w:lang w:val="en-GB"/>
              </w:rPr>
              <w:t xml:space="preserve"> </w:t>
            </w:r>
            <w:r w:rsidRPr="001C0B4E">
              <w:rPr>
                <w:sz w:val="28"/>
                <w:szCs w:val="28"/>
                <w:lang w:val="en-US"/>
              </w:rPr>
              <w:t>delay</w:t>
            </w:r>
            <w:r w:rsidRPr="001C0B4E">
              <w:rPr>
                <w:sz w:val="28"/>
                <w:szCs w:val="28"/>
                <w:lang w:val="en-GB"/>
              </w:rPr>
              <w:t xml:space="preserve"> (</w:t>
            </w:r>
            <w:r w:rsidRPr="001C0B4E">
              <w:rPr>
                <w:sz w:val="28"/>
                <w:szCs w:val="28"/>
                <w:lang w:val="en-US"/>
              </w:rPr>
              <w:t>composite</w:t>
            </w:r>
            <w:r w:rsidRPr="001C0B4E">
              <w:rPr>
                <w:sz w:val="28"/>
                <w:szCs w:val="28"/>
                <w:lang w:val="en-GB"/>
              </w:rPr>
              <w:t xml:space="preserve"> </w:t>
            </w:r>
            <w:r w:rsidRPr="001C0B4E">
              <w:rPr>
                <w:sz w:val="28"/>
                <w:szCs w:val="28"/>
                <w:lang w:val="en-US"/>
              </w:rPr>
              <w:t>picture</w:t>
            </w:r>
            <w:r w:rsidRPr="001C0B4E">
              <w:rPr>
                <w:sz w:val="28"/>
                <w:szCs w:val="28"/>
                <w:lang w:val="en-GB"/>
              </w:rPr>
              <w:t xml:space="preserve"> </w:t>
            </w:r>
            <w:r w:rsidRPr="001C0B4E">
              <w:rPr>
                <w:sz w:val="28"/>
                <w:szCs w:val="28"/>
                <w:lang w:val="en-US"/>
              </w:rPr>
              <w:t>signal</w:t>
            </w:r>
            <w:r w:rsidRPr="001C0B4E">
              <w:rPr>
                <w:sz w:val="28"/>
                <w:szCs w:val="28"/>
                <w:lang w:val="en-GB"/>
              </w:rPr>
              <w:t>)</w:t>
            </w:r>
          </w:p>
        </w:tc>
        <w:tc>
          <w:tcPr>
            <w:tcW w:w="5910" w:type="dxa"/>
          </w:tcPr>
          <w:p w14:paraId="4A705B5F" w14:textId="77777777" w:rsidR="00875FFD" w:rsidRPr="001C0B4E" w:rsidRDefault="00875FFD">
            <w:pPr>
              <w:jc w:val="both"/>
              <w:rPr>
                <w:sz w:val="28"/>
                <w:szCs w:val="28"/>
                <w:lang w:val="en-GB"/>
              </w:rPr>
            </w:pPr>
            <w:proofErr w:type="spellStart"/>
            <w:r w:rsidRPr="001C0B4E">
              <w:rPr>
                <w:sz w:val="28"/>
                <w:szCs w:val="28"/>
              </w:rPr>
              <w:t>Радиорелели</w:t>
            </w:r>
            <w:proofErr w:type="spellEnd"/>
            <w:r w:rsidRPr="001C0B4E">
              <w:rPr>
                <w:sz w:val="28"/>
                <w:szCs w:val="28"/>
                <w:lang w:val="en-GB"/>
              </w:rPr>
              <w:t xml:space="preserve"> </w:t>
            </w:r>
            <w:proofErr w:type="spellStart"/>
            <w:r w:rsidRPr="001C0B4E">
              <w:rPr>
                <w:sz w:val="28"/>
                <w:szCs w:val="28"/>
              </w:rPr>
              <w:t>тизим</w:t>
            </w:r>
            <w:proofErr w:type="spellEnd"/>
            <w:r w:rsidRPr="001C0B4E">
              <w:rPr>
                <w:sz w:val="28"/>
                <w:szCs w:val="28"/>
                <w:lang w:val="en-GB"/>
              </w:rPr>
              <w:t xml:space="preserve"> </w:t>
            </w:r>
            <w:r w:rsidRPr="001C0B4E">
              <w:rPr>
                <w:sz w:val="28"/>
                <w:szCs w:val="28"/>
              </w:rPr>
              <w:t>ор</w:t>
            </w:r>
            <w:r w:rsidR="001C0B4E" w:rsidRPr="001C0B4E">
              <w:rPr>
                <w:sz w:val="28"/>
                <w:szCs w:val="28"/>
                <w:lang w:val="en-GB"/>
              </w:rPr>
              <w:t>қ</w:t>
            </w:r>
            <w:r w:rsidRPr="001C0B4E">
              <w:rPr>
                <w:sz w:val="28"/>
                <w:szCs w:val="28"/>
              </w:rPr>
              <w:t>али</w:t>
            </w:r>
            <w:r w:rsidRPr="001C0B4E">
              <w:rPr>
                <w:sz w:val="28"/>
                <w:szCs w:val="28"/>
                <w:lang w:val="en-GB"/>
              </w:rPr>
              <w:t xml:space="preserve"> </w:t>
            </w:r>
            <w:r w:rsidRPr="001C0B4E">
              <w:rPr>
                <w:sz w:val="28"/>
                <w:szCs w:val="28"/>
              </w:rPr>
              <w:t>т</w:t>
            </w:r>
            <w:r w:rsidR="001C0B4E" w:rsidRPr="001C0B4E">
              <w:rPr>
                <w:sz w:val="28"/>
                <w:szCs w:val="28"/>
                <w:lang w:val="en-GB"/>
              </w:rPr>
              <w:t>ў</w:t>
            </w:r>
            <w:r w:rsidRPr="001C0B4E">
              <w:rPr>
                <w:sz w:val="28"/>
                <w:szCs w:val="28"/>
              </w:rPr>
              <w:t>ли</w:t>
            </w:r>
            <w:r w:rsidR="001C0B4E" w:rsidRPr="001C0B4E">
              <w:rPr>
                <w:sz w:val="28"/>
                <w:szCs w:val="28"/>
                <w:lang w:val="en-GB"/>
              </w:rPr>
              <w:t>қ</w:t>
            </w:r>
            <w:r w:rsidRPr="001C0B4E">
              <w:rPr>
                <w:sz w:val="28"/>
                <w:szCs w:val="28"/>
                <w:lang w:val="en-GB"/>
              </w:rPr>
              <w:t xml:space="preserve"> </w:t>
            </w:r>
            <w:proofErr w:type="spellStart"/>
            <w:r w:rsidRPr="001C0B4E">
              <w:rPr>
                <w:sz w:val="28"/>
                <w:szCs w:val="28"/>
              </w:rPr>
              <w:t>тасвир</w:t>
            </w:r>
            <w:proofErr w:type="spellEnd"/>
            <w:r w:rsidRPr="001C0B4E">
              <w:rPr>
                <w:sz w:val="28"/>
                <w:szCs w:val="28"/>
                <w:lang w:val="en-GB"/>
              </w:rPr>
              <w:t xml:space="preserve"> </w:t>
            </w:r>
            <w:proofErr w:type="spellStart"/>
            <w:r w:rsidRPr="001C0B4E">
              <w:rPr>
                <w:sz w:val="28"/>
                <w:szCs w:val="28"/>
              </w:rPr>
              <w:t>сигнали</w:t>
            </w:r>
            <w:proofErr w:type="spellEnd"/>
            <w:r w:rsidRPr="001C0B4E">
              <w:rPr>
                <w:sz w:val="28"/>
                <w:szCs w:val="28"/>
                <w:lang w:val="en-GB"/>
              </w:rPr>
              <w:t xml:space="preserve"> </w:t>
            </w:r>
            <w:proofErr w:type="spellStart"/>
            <w:r w:rsidRPr="001C0B4E">
              <w:rPr>
                <w:sz w:val="28"/>
                <w:szCs w:val="28"/>
              </w:rPr>
              <w:t>ташкил</w:t>
            </w:r>
            <w:proofErr w:type="spellEnd"/>
            <w:r w:rsidRPr="001C0B4E">
              <w:rPr>
                <w:sz w:val="28"/>
                <w:szCs w:val="28"/>
                <w:lang w:val="en-GB"/>
              </w:rPr>
              <w:t xml:space="preserve"> </w:t>
            </w:r>
            <w:proofErr w:type="spellStart"/>
            <w:r w:rsidRPr="001C0B4E">
              <w:rPr>
                <w:sz w:val="28"/>
                <w:szCs w:val="28"/>
              </w:rPr>
              <w:t>этувчилари</w:t>
            </w:r>
            <w:proofErr w:type="spellEnd"/>
            <w:r w:rsidRPr="001C0B4E">
              <w:rPr>
                <w:sz w:val="28"/>
                <w:szCs w:val="28"/>
                <w:lang w:val="en-GB"/>
              </w:rPr>
              <w:t xml:space="preserve"> </w:t>
            </w:r>
            <w:r w:rsidR="001C0B4E" w:rsidRPr="001C0B4E">
              <w:rPr>
                <w:sz w:val="28"/>
                <w:szCs w:val="28"/>
                <w:lang w:val="en-GB"/>
              </w:rPr>
              <w:t>ў</w:t>
            </w:r>
            <w:proofErr w:type="spellStart"/>
            <w:r w:rsidRPr="001C0B4E">
              <w:rPr>
                <w:sz w:val="28"/>
                <w:szCs w:val="28"/>
              </w:rPr>
              <w:t>тишидаги</w:t>
            </w:r>
            <w:proofErr w:type="spellEnd"/>
            <w:r w:rsidRPr="001C0B4E">
              <w:rPr>
                <w:sz w:val="28"/>
                <w:szCs w:val="28"/>
                <w:lang w:val="en-GB"/>
              </w:rPr>
              <w:t xml:space="preserve"> </w:t>
            </w:r>
            <w:proofErr w:type="spellStart"/>
            <w:r w:rsidRPr="001C0B4E">
              <w:rPr>
                <w:sz w:val="28"/>
                <w:szCs w:val="28"/>
              </w:rPr>
              <w:t>ва</w:t>
            </w:r>
            <w:proofErr w:type="spellEnd"/>
            <w:r w:rsidR="001C0B4E" w:rsidRPr="001C0B4E">
              <w:rPr>
                <w:sz w:val="28"/>
                <w:szCs w:val="28"/>
                <w:lang w:val="en-GB"/>
              </w:rPr>
              <w:t>қ</w:t>
            </w:r>
            <w:r w:rsidRPr="001C0B4E">
              <w:rPr>
                <w:sz w:val="28"/>
                <w:szCs w:val="28"/>
              </w:rPr>
              <w:t>т</w:t>
            </w:r>
            <w:r w:rsidRPr="001C0B4E">
              <w:rPr>
                <w:sz w:val="28"/>
                <w:szCs w:val="28"/>
                <w:lang w:val="en-GB"/>
              </w:rPr>
              <w:t xml:space="preserve"> </w:t>
            </w:r>
            <w:r w:rsidRPr="001C0B4E">
              <w:rPr>
                <w:sz w:val="28"/>
                <w:szCs w:val="28"/>
              </w:rPr>
              <w:t>б</w:t>
            </w:r>
            <w:r w:rsidR="001C0B4E" w:rsidRPr="001C0B4E">
              <w:rPr>
                <w:sz w:val="28"/>
                <w:szCs w:val="28"/>
                <w:lang w:val="en-GB"/>
              </w:rPr>
              <w:t>ў</w:t>
            </w:r>
            <w:proofErr w:type="spellStart"/>
            <w:r w:rsidRPr="001C0B4E">
              <w:rPr>
                <w:sz w:val="28"/>
                <w:szCs w:val="28"/>
              </w:rPr>
              <w:t>йича</w:t>
            </w:r>
            <w:proofErr w:type="spellEnd"/>
            <w:r w:rsidRPr="001C0B4E">
              <w:rPr>
                <w:sz w:val="28"/>
                <w:szCs w:val="28"/>
                <w:lang w:val="en-GB"/>
              </w:rPr>
              <w:t xml:space="preserve"> </w:t>
            </w:r>
            <w:r w:rsidRPr="001C0B4E">
              <w:rPr>
                <w:sz w:val="28"/>
                <w:szCs w:val="28"/>
              </w:rPr>
              <w:t>фар</w:t>
            </w:r>
            <w:r w:rsidR="001C0B4E" w:rsidRPr="001C0B4E">
              <w:rPr>
                <w:sz w:val="28"/>
                <w:szCs w:val="28"/>
                <w:lang w:val="en-GB"/>
              </w:rPr>
              <w:t>қ</w:t>
            </w:r>
            <w:r w:rsidRPr="001C0B4E">
              <w:rPr>
                <w:sz w:val="28"/>
                <w:szCs w:val="28"/>
                <w:lang w:val="en-GB"/>
              </w:rPr>
              <w:t>.</w:t>
            </w:r>
          </w:p>
          <w:p w14:paraId="536E2C65" w14:textId="77777777" w:rsidR="00875FFD" w:rsidRPr="001C0B4E" w:rsidRDefault="00875FFD">
            <w:pPr>
              <w:jc w:val="both"/>
              <w:rPr>
                <w:sz w:val="28"/>
                <w:szCs w:val="28"/>
                <w:lang w:val="en-GB"/>
              </w:rPr>
            </w:pPr>
          </w:p>
          <w:p w14:paraId="44A9F336" w14:textId="77777777" w:rsidR="00875FFD" w:rsidRPr="001C0B4E" w:rsidRDefault="00875FFD">
            <w:pPr>
              <w:jc w:val="both"/>
              <w:rPr>
                <w:sz w:val="28"/>
                <w:szCs w:val="28"/>
              </w:rPr>
            </w:pPr>
            <w:r w:rsidRPr="001C0B4E">
              <w:rPr>
                <w:sz w:val="28"/>
                <w:szCs w:val="28"/>
              </w:rPr>
              <w:t>Разница во времени прохождения через радиорелейную систему составляющими полного сигнала изображения.</w:t>
            </w:r>
          </w:p>
        </w:tc>
      </w:tr>
      <w:tr w:rsidR="00875FFD" w:rsidRPr="001C0B4E" w14:paraId="507B3288" w14:textId="77777777">
        <w:tc>
          <w:tcPr>
            <w:tcW w:w="3717" w:type="dxa"/>
          </w:tcPr>
          <w:p w14:paraId="3BB5B96B" w14:textId="77777777" w:rsidR="00875FFD" w:rsidRPr="001C0B4E" w:rsidRDefault="00875FFD">
            <w:pPr>
              <w:rPr>
                <w:b/>
                <w:sz w:val="28"/>
                <w:szCs w:val="28"/>
              </w:rPr>
            </w:pPr>
          </w:p>
        </w:tc>
        <w:tc>
          <w:tcPr>
            <w:tcW w:w="5910" w:type="dxa"/>
          </w:tcPr>
          <w:p w14:paraId="459717DC" w14:textId="77777777" w:rsidR="00875FFD" w:rsidRPr="001C0B4E" w:rsidRDefault="00875FFD">
            <w:pPr>
              <w:jc w:val="both"/>
              <w:rPr>
                <w:sz w:val="28"/>
                <w:szCs w:val="28"/>
              </w:rPr>
            </w:pPr>
          </w:p>
        </w:tc>
      </w:tr>
      <w:tr w:rsidR="00875FFD" w:rsidRPr="001C0B4E" w14:paraId="2712097C" w14:textId="77777777">
        <w:tc>
          <w:tcPr>
            <w:tcW w:w="3717" w:type="dxa"/>
          </w:tcPr>
          <w:p w14:paraId="214E5C8E" w14:textId="77777777" w:rsidR="00875FFD" w:rsidRPr="001C0B4E" w:rsidRDefault="00875FFD">
            <w:pPr>
              <w:rPr>
                <w:b/>
                <w:sz w:val="28"/>
                <w:szCs w:val="28"/>
              </w:rPr>
            </w:pPr>
            <w:proofErr w:type="spellStart"/>
            <w:r w:rsidRPr="001C0B4E">
              <w:rPr>
                <w:b/>
                <w:sz w:val="28"/>
                <w:szCs w:val="28"/>
              </w:rPr>
              <w:t>Нисбий</w:t>
            </w:r>
            <w:proofErr w:type="spellEnd"/>
            <w:r w:rsidRPr="001C0B4E">
              <w:rPr>
                <w:b/>
                <w:sz w:val="28"/>
                <w:szCs w:val="28"/>
              </w:rPr>
              <w:t xml:space="preserve"> </w:t>
            </w:r>
            <w:proofErr w:type="spellStart"/>
            <w:r w:rsidRPr="001C0B4E">
              <w:rPr>
                <w:b/>
                <w:sz w:val="28"/>
                <w:szCs w:val="28"/>
              </w:rPr>
              <w:t>к</w:t>
            </w:r>
            <w:r w:rsidR="001C0B4E" w:rsidRPr="001C0B4E">
              <w:rPr>
                <w:b/>
                <w:sz w:val="28"/>
                <w:szCs w:val="28"/>
              </w:rPr>
              <w:t>ў</w:t>
            </w:r>
            <w:r w:rsidRPr="001C0B4E">
              <w:rPr>
                <w:b/>
                <w:sz w:val="28"/>
                <w:szCs w:val="28"/>
              </w:rPr>
              <w:t>ринишлилик</w:t>
            </w:r>
            <w:proofErr w:type="spellEnd"/>
          </w:p>
          <w:p w14:paraId="5641828F"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относительная видность</w:t>
            </w:r>
          </w:p>
          <w:p w14:paraId="2A3A9306"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lang w:val="en-US"/>
              </w:rPr>
              <w:t>relateve</w:t>
            </w:r>
            <w:proofErr w:type="spellEnd"/>
            <w:r w:rsidRPr="001C0B4E">
              <w:rPr>
                <w:sz w:val="28"/>
                <w:szCs w:val="28"/>
              </w:rPr>
              <w:t xml:space="preserve"> </w:t>
            </w:r>
            <w:r w:rsidRPr="001C0B4E">
              <w:rPr>
                <w:sz w:val="28"/>
                <w:szCs w:val="28"/>
                <w:lang w:val="en-US"/>
              </w:rPr>
              <w:t>luminosity</w:t>
            </w:r>
          </w:p>
        </w:tc>
        <w:tc>
          <w:tcPr>
            <w:tcW w:w="5910" w:type="dxa"/>
          </w:tcPr>
          <w:p w14:paraId="24271650" w14:textId="77777777" w:rsidR="00875FFD" w:rsidRPr="001C0B4E" w:rsidRDefault="00875FFD">
            <w:pPr>
              <w:jc w:val="both"/>
              <w:rPr>
                <w:sz w:val="28"/>
                <w:szCs w:val="28"/>
              </w:rPr>
            </w:pPr>
            <w:proofErr w:type="spellStart"/>
            <w:r w:rsidRPr="001C0B4E">
              <w:rPr>
                <w:sz w:val="28"/>
                <w:szCs w:val="28"/>
              </w:rPr>
              <w:t>Берилган</w:t>
            </w:r>
            <w:proofErr w:type="spellEnd"/>
            <w:r w:rsidRPr="001C0B4E">
              <w:rPr>
                <w:sz w:val="28"/>
                <w:szCs w:val="28"/>
              </w:rPr>
              <w:t xml:space="preserve"> </w:t>
            </w:r>
            <w:proofErr w:type="spellStart"/>
            <w:r w:rsidRPr="001C0B4E">
              <w:rPr>
                <w:sz w:val="28"/>
                <w:szCs w:val="28"/>
              </w:rPr>
              <w:t>т</w:t>
            </w:r>
            <w:r w:rsidR="001C0B4E" w:rsidRPr="001C0B4E">
              <w:rPr>
                <w:sz w:val="28"/>
                <w:szCs w:val="28"/>
              </w:rPr>
              <w:t>ў</w:t>
            </w:r>
            <w:r w:rsidRPr="001C0B4E">
              <w:rPr>
                <w:sz w:val="28"/>
                <w:szCs w:val="28"/>
              </w:rPr>
              <w:t>л</w:t>
            </w:r>
            <w:r w:rsidR="001C0B4E" w:rsidRPr="001C0B4E">
              <w:rPr>
                <w:sz w:val="28"/>
                <w:szCs w:val="28"/>
              </w:rPr>
              <w:t>қ</w:t>
            </w:r>
            <w:r w:rsidRPr="001C0B4E">
              <w:rPr>
                <w:sz w:val="28"/>
                <w:szCs w:val="28"/>
              </w:rPr>
              <w:t>ин</w:t>
            </w:r>
            <w:proofErr w:type="spellEnd"/>
            <w:r w:rsidRPr="001C0B4E">
              <w:rPr>
                <w:sz w:val="28"/>
                <w:szCs w:val="28"/>
              </w:rPr>
              <w:t xml:space="preserve"> </w:t>
            </w:r>
            <w:proofErr w:type="spellStart"/>
            <w:r w:rsidRPr="001C0B4E">
              <w:rPr>
                <w:sz w:val="28"/>
                <w:szCs w:val="28"/>
              </w:rPr>
              <w:t>узунлигидаги</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ринишлилик</w:t>
            </w:r>
            <w:proofErr w:type="spellEnd"/>
            <w:r w:rsidRPr="001C0B4E">
              <w:rPr>
                <w:sz w:val="28"/>
                <w:szCs w:val="28"/>
              </w:rPr>
              <w:t xml:space="preserve"> </w:t>
            </w:r>
            <w:proofErr w:type="spellStart"/>
            <w:r w:rsidR="001C0B4E" w:rsidRPr="001C0B4E">
              <w:rPr>
                <w:sz w:val="28"/>
                <w:szCs w:val="28"/>
              </w:rPr>
              <w:t>қ</w:t>
            </w:r>
            <w:r w:rsidRPr="001C0B4E">
              <w:rPr>
                <w:sz w:val="28"/>
                <w:szCs w:val="28"/>
              </w:rPr>
              <w:t>ийматининг</w:t>
            </w:r>
            <w:proofErr w:type="spellEnd"/>
            <w:r w:rsidRPr="001C0B4E">
              <w:rPr>
                <w:sz w:val="28"/>
                <w:szCs w:val="28"/>
              </w:rPr>
              <w:t xml:space="preserve"> </w:t>
            </w:r>
            <w:proofErr w:type="spellStart"/>
            <w:r w:rsidRPr="001C0B4E">
              <w:rPr>
                <w:sz w:val="28"/>
                <w:szCs w:val="28"/>
              </w:rPr>
              <w:t>максимал</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ринишлиликка</w:t>
            </w:r>
            <w:proofErr w:type="spellEnd"/>
            <w:r w:rsidRPr="001C0B4E">
              <w:rPr>
                <w:sz w:val="28"/>
                <w:szCs w:val="28"/>
              </w:rPr>
              <w:t xml:space="preserve"> </w:t>
            </w:r>
            <w:proofErr w:type="spellStart"/>
            <w:r w:rsidRPr="001C0B4E">
              <w:rPr>
                <w:sz w:val="28"/>
                <w:szCs w:val="28"/>
              </w:rPr>
              <w:t>эга</w:t>
            </w:r>
            <w:proofErr w:type="spellEnd"/>
            <w:r w:rsidRPr="001C0B4E">
              <w:rPr>
                <w:sz w:val="28"/>
                <w:szCs w:val="28"/>
              </w:rPr>
              <w:t xml:space="preserve"> </w:t>
            </w:r>
            <w:proofErr w:type="spellStart"/>
            <w:r w:rsidRPr="001C0B4E">
              <w:rPr>
                <w:sz w:val="28"/>
                <w:szCs w:val="28"/>
              </w:rPr>
              <w:t>т</w:t>
            </w:r>
            <w:r w:rsidR="001C0B4E" w:rsidRPr="001C0B4E">
              <w:rPr>
                <w:sz w:val="28"/>
                <w:szCs w:val="28"/>
              </w:rPr>
              <w:t>ў</w:t>
            </w:r>
            <w:r w:rsidRPr="001C0B4E">
              <w:rPr>
                <w:sz w:val="28"/>
                <w:szCs w:val="28"/>
              </w:rPr>
              <w:t>л</w:t>
            </w:r>
            <w:r w:rsidR="001C0B4E" w:rsidRPr="001C0B4E">
              <w:rPr>
                <w:sz w:val="28"/>
                <w:szCs w:val="28"/>
              </w:rPr>
              <w:t>қ</w:t>
            </w:r>
            <w:r w:rsidRPr="001C0B4E">
              <w:rPr>
                <w:sz w:val="28"/>
                <w:szCs w:val="28"/>
              </w:rPr>
              <w:t>ин</w:t>
            </w:r>
            <w:proofErr w:type="spellEnd"/>
            <w:r w:rsidRPr="001C0B4E">
              <w:rPr>
                <w:sz w:val="28"/>
                <w:szCs w:val="28"/>
              </w:rPr>
              <w:t xml:space="preserve"> </w:t>
            </w:r>
            <w:proofErr w:type="spellStart"/>
            <w:r w:rsidRPr="001C0B4E">
              <w:rPr>
                <w:sz w:val="28"/>
                <w:szCs w:val="28"/>
              </w:rPr>
              <w:t>узунлигидаги</w:t>
            </w:r>
            <w:proofErr w:type="spellEnd"/>
            <w:r w:rsidRPr="001C0B4E">
              <w:rPr>
                <w:sz w:val="28"/>
                <w:szCs w:val="28"/>
              </w:rPr>
              <w:t xml:space="preserve"> </w:t>
            </w:r>
            <w:proofErr w:type="spellStart"/>
            <w:r w:rsidR="001C0B4E" w:rsidRPr="001C0B4E">
              <w:rPr>
                <w:sz w:val="28"/>
                <w:szCs w:val="28"/>
              </w:rPr>
              <w:t>қ</w:t>
            </w:r>
            <w:r w:rsidRPr="001C0B4E">
              <w:rPr>
                <w:sz w:val="28"/>
                <w:szCs w:val="28"/>
              </w:rPr>
              <w:t>ийматига</w:t>
            </w:r>
            <w:proofErr w:type="spellEnd"/>
            <w:r w:rsidRPr="001C0B4E">
              <w:rPr>
                <w:sz w:val="28"/>
                <w:szCs w:val="28"/>
              </w:rPr>
              <w:t xml:space="preserve"> </w:t>
            </w:r>
            <w:proofErr w:type="spellStart"/>
            <w:r w:rsidRPr="001C0B4E">
              <w:rPr>
                <w:sz w:val="28"/>
                <w:szCs w:val="28"/>
              </w:rPr>
              <w:t>нисбати</w:t>
            </w:r>
            <w:proofErr w:type="spellEnd"/>
            <w:r w:rsidRPr="001C0B4E">
              <w:rPr>
                <w:sz w:val="28"/>
                <w:szCs w:val="28"/>
              </w:rPr>
              <w:t>.</w:t>
            </w:r>
          </w:p>
          <w:p w14:paraId="0A8FB955" w14:textId="77777777" w:rsidR="00875FFD" w:rsidRPr="001C0B4E" w:rsidRDefault="00875FFD">
            <w:pPr>
              <w:jc w:val="both"/>
              <w:rPr>
                <w:sz w:val="28"/>
                <w:szCs w:val="28"/>
              </w:rPr>
            </w:pPr>
          </w:p>
          <w:p w14:paraId="46C5A32E" w14:textId="77777777" w:rsidR="00875FFD" w:rsidRPr="001C0B4E" w:rsidRDefault="00875FFD">
            <w:pPr>
              <w:jc w:val="both"/>
              <w:rPr>
                <w:sz w:val="28"/>
                <w:szCs w:val="28"/>
              </w:rPr>
            </w:pPr>
            <w:r w:rsidRPr="001C0B4E">
              <w:rPr>
                <w:sz w:val="28"/>
                <w:szCs w:val="28"/>
              </w:rPr>
              <w:t>Отношение значения видности на данной длине волны к ее значению на длине волны с максимальной видностью.</w:t>
            </w:r>
          </w:p>
        </w:tc>
      </w:tr>
      <w:tr w:rsidR="00875FFD" w:rsidRPr="001C0B4E" w14:paraId="0DDF855E" w14:textId="77777777">
        <w:tc>
          <w:tcPr>
            <w:tcW w:w="3717" w:type="dxa"/>
          </w:tcPr>
          <w:p w14:paraId="7A02917E" w14:textId="77777777" w:rsidR="00875FFD" w:rsidRPr="001C0B4E" w:rsidRDefault="00875FFD">
            <w:pPr>
              <w:rPr>
                <w:b/>
                <w:sz w:val="28"/>
                <w:szCs w:val="28"/>
              </w:rPr>
            </w:pPr>
          </w:p>
        </w:tc>
        <w:tc>
          <w:tcPr>
            <w:tcW w:w="5910" w:type="dxa"/>
          </w:tcPr>
          <w:p w14:paraId="4F94787F" w14:textId="77777777" w:rsidR="00875FFD" w:rsidRPr="001C0B4E" w:rsidRDefault="00875FFD">
            <w:pPr>
              <w:jc w:val="both"/>
              <w:rPr>
                <w:sz w:val="28"/>
                <w:szCs w:val="28"/>
              </w:rPr>
            </w:pPr>
          </w:p>
        </w:tc>
      </w:tr>
      <w:tr w:rsidR="00875FFD" w:rsidRPr="001C0B4E" w14:paraId="3820AFB4" w14:textId="77777777">
        <w:tc>
          <w:tcPr>
            <w:tcW w:w="3717" w:type="dxa"/>
          </w:tcPr>
          <w:p w14:paraId="530C29D5" w14:textId="77777777" w:rsidR="00875FFD" w:rsidRPr="001C0B4E" w:rsidRDefault="00875FFD">
            <w:pPr>
              <w:rPr>
                <w:b/>
                <w:sz w:val="28"/>
                <w:szCs w:val="28"/>
              </w:rPr>
            </w:pPr>
            <w:proofErr w:type="spellStart"/>
            <w:r w:rsidRPr="001C0B4E">
              <w:rPr>
                <w:b/>
                <w:sz w:val="28"/>
                <w:szCs w:val="28"/>
              </w:rPr>
              <w:t>Нисбий</w:t>
            </w:r>
            <w:proofErr w:type="spellEnd"/>
            <w:r w:rsidRPr="001C0B4E">
              <w:rPr>
                <w:b/>
                <w:sz w:val="28"/>
                <w:szCs w:val="28"/>
              </w:rPr>
              <w:t xml:space="preserve"> </w:t>
            </w:r>
            <w:proofErr w:type="spellStart"/>
            <w:r w:rsidRPr="001C0B4E">
              <w:rPr>
                <w:b/>
                <w:sz w:val="28"/>
                <w:szCs w:val="28"/>
              </w:rPr>
              <w:t>к</w:t>
            </w:r>
            <w:r w:rsidR="001C0B4E" w:rsidRPr="001C0B4E">
              <w:rPr>
                <w:b/>
                <w:sz w:val="28"/>
                <w:szCs w:val="28"/>
              </w:rPr>
              <w:t>ў</w:t>
            </w:r>
            <w:r w:rsidRPr="001C0B4E">
              <w:rPr>
                <w:b/>
                <w:sz w:val="28"/>
                <w:szCs w:val="28"/>
              </w:rPr>
              <w:t>ринишлилик</w:t>
            </w:r>
            <w:proofErr w:type="spellEnd"/>
            <w:r w:rsidRPr="001C0B4E">
              <w:rPr>
                <w:b/>
                <w:sz w:val="28"/>
                <w:szCs w:val="28"/>
              </w:rPr>
              <w:br/>
            </w:r>
            <w:proofErr w:type="spellStart"/>
            <w:r w:rsidRPr="001C0B4E">
              <w:rPr>
                <w:b/>
                <w:sz w:val="28"/>
                <w:szCs w:val="28"/>
              </w:rPr>
              <w:t>эгри</w:t>
            </w:r>
            <w:proofErr w:type="spellEnd"/>
            <w:r w:rsidRPr="001C0B4E">
              <w:rPr>
                <w:b/>
                <w:sz w:val="28"/>
                <w:szCs w:val="28"/>
              </w:rPr>
              <w:t xml:space="preserve"> </w:t>
            </w:r>
            <w:proofErr w:type="spellStart"/>
            <w:r w:rsidRPr="001C0B4E">
              <w:rPr>
                <w:b/>
                <w:sz w:val="28"/>
                <w:szCs w:val="28"/>
              </w:rPr>
              <w:t>чизи</w:t>
            </w:r>
            <w:r w:rsidR="001C0B4E" w:rsidRPr="001C0B4E">
              <w:rPr>
                <w:b/>
                <w:sz w:val="28"/>
                <w:szCs w:val="28"/>
              </w:rPr>
              <w:t>ғ</w:t>
            </w:r>
            <w:r w:rsidRPr="001C0B4E">
              <w:rPr>
                <w:b/>
                <w:sz w:val="28"/>
                <w:szCs w:val="28"/>
              </w:rPr>
              <w:t>и</w:t>
            </w:r>
            <w:proofErr w:type="spellEnd"/>
          </w:p>
          <w:p w14:paraId="14ADC38C"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относительная видности кривая</w:t>
            </w:r>
          </w:p>
          <w:p w14:paraId="69338C4D"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b/>
                <w:sz w:val="28"/>
                <w:szCs w:val="28"/>
              </w:rPr>
              <w:t>-</w:t>
            </w:r>
            <w:r w:rsidRPr="001C0B4E">
              <w:rPr>
                <w:sz w:val="28"/>
                <w:szCs w:val="28"/>
                <w:lang w:val="en-US"/>
              </w:rPr>
              <w:t xml:space="preserve"> related luminosity curve</w:t>
            </w:r>
          </w:p>
          <w:p w14:paraId="799A59E2" w14:textId="77777777" w:rsidR="00875FFD" w:rsidRPr="001C0B4E" w:rsidRDefault="00875FFD">
            <w:pPr>
              <w:rPr>
                <w:sz w:val="28"/>
                <w:szCs w:val="28"/>
                <w:lang w:val="en-US"/>
              </w:rPr>
            </w:pPr>
          </w:p>
        </w:tc>
        <w:tc>
          <w:tcPr>
            <w:tcW w:w="5910" w:type="dxa"/>
          </w:tcPr>
          <w:p w14:paraId="3177333B" w14:textId="77777777" w:rsidR="00875FFD" w:rsidRPr="001C0B4E" w:rsidRDefault="00875FFD">
            <w:pPr>
              <w:jc w:val="both"/>
              <w:rPr>
                <w:sz w:val="28"/>
                <w:szCs w:val="28"/>
                <w:lang w:val="en-US"/>
              </w:rPr>
            </w:pPr>
            <w:proofErr w:type="spellStart"/>
            <w:r w:rsidRPr="001C0B4E">
              <w:rPr>
                <w:sz w:val="28"/>
                <w:szCs w:val="28"/>
              </w:rPr>
              <w:t>Спектрал</w:t>
            </w:r>
            <w:proofErr w:type="spellEnd"/>
            <w:r w:rsidRPr="001C0B4E">
              <w:rPr>
                <w:sz w:val="28"/>
                <w:szCs w:val="28"/>
                <w:lang w:val="en-US"/>
              </w:rPr>
              <w:t xml:space="preserve">, </w:t>
            </w:r>
            <w:proofErr w:type="spellStart"/>
            <w:r w:rsidRPr="001C0B4E">
              <w:rPr>
                <w:sz w:val="28"/>
                <w:szCs w:val="28"/>
              </w:rPr>
              <w:t>бир</w:t>
            </w:r>
            <w:proofErr w:type="spellEnd"/>
            <w:r w:rsidRPr="001C0B4E">
              <w:rPr>
                <w:sz w:val="28"/>
                <w:szCs w:val="28"/>
                <w:lang w:val="en-US"/>
              </w:rPr>
              <w:t xml:space="preserve"> </w:t>
            </w:r>
            <w:proofErr w:type="spellStart"/>
            <w:r w:rsidRPr="001C0B4E">
              <w:rPr>
                <w:sz w:val="28"/>
                <w:szCs w:val="28"/>
              </w:rPr>
              <w:t>жинсли</w:t>
            </w:r>
            <w:proofErr w:type="spellEnd"/>
            <w:r w:rsidRPr="001C0B4E">
              <w:rPr>
                <w:sz w:val="28"/>
                <w:szCs w:val="28"/>
                <w:lang w:val="en-US"/>
              </w:rPr>
              <w:t xml:space="preserve"> </w:t>
            </w:r>
            <w:proofErr w:type="spellStart"/>
            <w:r w:rsidRPr="001C0B4E">
              <w:rPr>
                <w:sz w:val="28"/>
                <w:szCs w:val="28"/>
              </w:rPr>
              <w:t>ёру</w:t>
            </w:r>
            <w:r w:rsidR="001C0B4E" w:rsidRPr="001C0B4E">
              <w:rPr>
                <w:sz w:val="28"/>
                <w:szCs w:val="28"/>
              </w:rPr>
              <w:t>ғ</w:t>
            </w:r>
            <w:r w:rsidRPr="001C0B4E">
              <w:rPr>
                <w:sz w:val="28"/>
                <w:szCs w:val="28"/>
              </w:rPr>
              <w:t>лик</w:t>
            </w:r>
            <w:proofErr w:type="spellEnd"/>
            <w:r w:rsidRPr="001C0B4E">
              <w:rPr>
                <w:sz w:val="28"/>
                <w:szCs w:val="28"/>
                <w:lang w:val="en-US"/>
              </w:rPr>
              <w:t xml:space="preserve"> </w:t>
            </w:r>
            <w:r w:rsidRPr="001C0B4E">
              <w:rPr>
                <w:sz w:val="28"/>
                <w:szCs w:val="28"/>
              </w:rPr>
              <w:t>к</w:t>
            </w:r>
            <w:r w:rsidR="001C0B4E" w:rsidRPr="001C0B4E">
              <w:rPr>
                <w:sz w:val="28"/>
                <w:szCs w:val="28"/>
                <w:lang w:val="en-US"/>
              </w:rPr>
              <w:t>ў</w:t>
            </w:r>
            <w:proofErr w:type="spellStart"/>
            <w:r w:rsidRPr="001C0B4E">
              <w:rPr>
                <w:sz w:val="28"/>
                <w:szCs w:val="28"/>
              </w:rPr>
              <w:t>ринишлилигининг</w:t>
            </w:r>
            <w:proofErr w:type="spellEnd"/>
            <w:r w:rsidRPr="001C0B4E">
              <w:rPr>
                <w:sz w:val="28"/>
                <w:szCs w:val="28"/>
                <w:lang w:val="en-US"/>
              </w:rPr>
              <w:t xml:space="preserve"> </w:t>
            </w:r>
            <w:r w:rsidRPr="001C0B4E">
              <w:rPr>
                <w:sz w:val="28"/>
                <w:szCs w:val="28"/>
              </w:rPr>
              <w:t>т</w:t>
            </w:r>
            <w:r w:rsidR="001C0B4E" w:rsidRPr="001C0B4E">
              <w:rPr>
                <w:sz w:val="28"/>
                <w:szCs w:val="28"/>
                <w:lang w:val="en-US"/>
              </w:rPr>
              <w:t>ў</w:t>
            </w:r>
            <w:r w:rsidRPr="001C0B4E">
              <w:rPr>
                <w:sz w:val="28"/>
                <w:szCs w:val="28"/>
              </w:rPr>
              <w:t>л</w:t>
            </w:r>
            <w:r w:rsidR="001C0B4E" w:rsidRPr="001C0B4E">
              <w:rPr>
                <w:sz w:val="28"/>
                <w:szCs w:val="28"/>
                <w:lang w:val="en-US"/>
              </w:rPr>
              <w:t>қ</w:t>
            </w:r>
            <w:r w:rsidRPr="001C0B4E">
              <w:rPr>
                <w:sz w:val="28"/>
                <w:szCs w:val="28"/>
              </w:rPr>
              <w:t>ин</w:t>
            </w:r>
            <w:r w:rsidRPr="001C0B4E">
              <w:rPr>
                <w:sz w:val="28"/>
                <w:szCs w:val="28"/>
                <w:lang w:val="en-US"/>
              </w:rPr>
              <w:t xml:space="preserve"> </w:t>
            </w:r>
            <w:proofErr w:type="spellStart"/>
            <w:r w:rsidRPr="001C0B4E">
              <w:rPr>
                <w:sz w:val="28"/>
                <w:szCs w:val="28"/>
              </w:rPr>
              <w:t>узунлигига</w:t>
            </w:r>
            <w:proofErr w:type="spellEnd"/>
            <w:r w:rsidRPr="001C0B4E">
              <w:rPr>
                <w:sz w:val="28"/>
                <w:szCs w:val="28"/>
                <w:lang w:val="en-US"/>
              </w:rPr>
              <w:t xml:space="preserve"> </w:t>
            </w:r>
            <w:proofErr w:type="spellStart"/>
            <w:r w:rsidRPr="001C0B4E">
              <w:rPr>
                <w:sz w:val="28"/>
                <w:szCs w:val="28"/>
              </w:rPr>
              <w:t>бо</w:t>
            </w:r>
            <w:r w:rsidR="001C0B4E" w:rsidRPr="001C0B4E">
              <w:rPr>
                <w:sz w:val="28"/>
                <w:szCs w:val="28"/>
              </w:rPr>
              <w:t>ғ</w:t>
            </w:r>
            <w:r w:rsidRPr="001C0B4E">
              <w:rPr>
                <w:sz w:val="28"/>
                <w:szCs w:val="28"/>
              </w:rPr>
              <w:t>ли</w:t>
            </w:r>
            <w:proofErr w:type="spellEnd"/>
            <w:r w:rsidR="001C0B4E" w:rsidRPr="001C0B4E">
              <w:rPr>
                <w:sz w:val="28"/>
                <w:szCs w:val="28"/>
                <w:lang w:val="en-US"/>
              </w:rPr>
              <w:t>қ</w:t>
            </w:r>
            <w:r w:rsidRPr="001C0B4E">
              <w:rPr>
                <w:sz w:val="28"/>
                <w:szCs w:val="28"/>
              </w:rPr>
              <w:t>лик</w:t>
            </w:r>
            <w:r w:rsidRPr="001C0B4E">
              <w:rPr>
                <w:sz w:val="28"/>
                <w:szCs w:val="28"/>
                <w:lang w:val="en-US"/>
              </w:rPr>
              <w:t xml:space="preserve"> </w:t>
            </w:r>
            <w:proofErr w:type="spellStart"/>
            <w:r w:rsidRPr="001C0B4E">
              <w:rPr>
                <w:sz w:val="28"/>
                <w:szCs w:val="28"/>
              </w:rPr>
              <w:t>эгри</w:t>
            </w:r>
            <w:proofErr w:type="spellEnd"/>
            <w:r w:rsidRPr="001C0B4E">
              <w:rPr>
                <w:sz w:val="28"/>
                <w:szCs w:val="28"/>
                <w:lang w:val="en-US"/>
              </w:rPr>
              <w:t xml:space="preserve"> </w:t>
            </w:r>
            <w:proofErr w:type="spellStart"/>
            <w:r w:rsidRPr="001C0B4E">
              <w:rPr>
                <w:sz w:val="28"/>
                <w:szCs w:val="28"/>
              </w:rPr>
              <w:t>чизи</w:t>
            </w:r>
            <w:r w:rsidR="001C0B4E" w:rsidRPr="001C0B4E">
              <w:rPr>
                <w:sz w:val="28"/>
                <w:szCs w:val="28"/>
              </w:rPr>
              <w:t>ғ</w:t>
            </w:r>
            <w:r w:rsidRPr="001C0B4E">
              <w:rPr>
                <w:sz w:val="28"/>
                <w:szCs w:val="28"/>
              </w:rPr>
              <w:t>и</w:t>
            </w:r>
            <w:proofErr w:type="spellEnd"/>
            <w:r w:rsidRPr="001C0B4E">
              <w:rPr>
                <w:sz w:val="28"/>
                <w:szCs w:val="28"/>
                <w:lang w:val="en-US"/>
              </w:rPr>
              <w:t xml:space="preserve">, </w:t>
            </w:r>
            <w:proofErr w:type="spellStart"/>
            <w:r w:rsidRPr="001C0B4E">
              <w:rPr>
                <w:sz w:val="28"/>
                <w:szCs w:val="28"/>
              </w:rPr>
              <w:t>максимал</w:t>
            </w:r>
            <w:proofErr w:type="spellEnd"/>
            <w:r w:rsidRPr="001C0B4E">
              <w:rPr>
                <w:sz w:val="28"/>
                <w:szCs w:val="28"/>
                <w:lang w:val="en-US"/>
              </w:rPr>
              <w:t xml:space="preserve"> </w:t>
            </w:r>
            <w:r w:rsidRPr="001C0B4E">
              <w:rPr>
                <w:sz w:val="28"/>
                <w:szCs w:val="28"/>
              </w:rPr>
              <w:t>к</w:t>
            </w:r>
            <w:r w:rsidR="001C0B4E" w:rsidRPr="001C0B4E">
              <w:rPr>
                <w:sz w:val="28"/>
                <w:szCs w:val="28"/>
                <w:lang w:val="en-US"/>
              </w:rPr>
              <w:t>ў</w:t>
            </w:r>
            <w:proofErr w:type="spellStart"/>
            <w:r w:rsidRPr="001C0B4E">
              <w:rPr>
                <w:sz w:val="28"/>
                <w:szCs w:val="28"/>
              </w:rPr>
              <w:t>ринишлилик</w:t>
            </w:r>
            <w:proofErr w:type="spellEnd"/>
            <w:r w:rsidRPr="001C0B4E">
              <w:rPr>
                <w:sz w:val="28"/>
                <w:szCs w:val="28"/>
                <w:lang w:val="en-US"/>
              </w:rPr>
              <w:t xml:space="preserve"> </w:t>
            </w:r>
            <w:proofErr w:type="spellStart"/>
            <w:r w:rsidRPr="001C0B4E">
              <w:rPr>
                <w:sz w:val="28"/>
                <w:szCs w:val="28"/>
              </w:rPr>
              <w:t>усулларида</w:t>
            </w:r>
            <w:proofErr w:type="spellEnd"/>
            <w:r w:rsidRPr="001C0B4E">
              <w:rPr>
                <w:sz w:val="28"/>
                <w:szCs w:val="28"/>
                <w:lang w:val="en-US"/>
              </w:rPr>
              <w:t xml:space="preserve"> </w:t>
            </w:r>
            <w:proofErr w:type="spellStart"/>
            <w:r w:rsidRPr="001C0B4E">
              <w:rPr>
                <w:sz w:val="28"/>
                <w:szCs w:val="28"/>
              </w:rPr>
              <w:t>тузилади</w:t>
            </w:r>
            <w:proofErr w:type="spellEnd"/>
            <w:r w:rsidRPr="001C0B4E">
              <w:rPr>
                <w:sz w:val="28"/>
                <w:szCs w:val="28"/>
                <w:lang w:val="en-US"/>
              </w:rPr>
              <w:t>.</w:t>
            </w:r>
          </w:p>
          <w:p w14:paraId="44F52949" w14:textId="77777777" w:rsidR="00875FFD" w:rsidRPr="001C0B4E" w:rsidRDefault="00875FFD">
            <w:pPr>
              <w:jc w:val="both"/>
              <w:rPr>
                <w:sz w:val="28"/>
                <w:szCs w:val="28"/>
                <w:lang w:val="en-US"/>
              </w:rPr>
            </w:pPr>
          </w:p>
          <w:p w14:paraId="0C3DC0F8" w14:textId="77777777" w:rsidR="00875FFD" w:rsidRPr="001C0B4E" w:rsidRDefault="00875FFD">
            <w:pPr>
              <w:jc w:val="both"/>
              <w:rPr>
                <w:sz w:val="28"/>
                <w:szCs w:val="28"/>
              </w:rPr>
            </w:pPr>
            <w:r w:rsidRPr="001C0B4E">
              <w:rPr>
                <w:sz w:val="28"/>
                <w:szCs w:val="28"/>
              </w:rPr>
              <w:t>Кривая зависимости видности спектрального однородного света от длины волны, построенная в долях максимальной видности.</w:t>
            </w:r>
          </w:p>
        </w:tc>
      </w:tr>
      <w:tr w:rsidR="00875FFD" w:rsidRPr="001C0B4E" w14:paraId="3F643086" w14:textId="77777777">
        <w:tc>
          <w:tcPr>
            <w:tcW w:w="3717" w:type="dxa"/>
          </w:tcPr>
          <w:p w14:paraId="59015C6A" w14:textId="77777777" w:rsidR="00875FFD" w:rsidRPr="001C0B4E" w:rsidRDefault="00875FFD">
            <w:pPr>
              <w:rPr>
                <w:b/>
                <w:sz w:val="28"/>
                <w:szCs w:val="28"/>
              </w:rPr>
            </w:pPr>
          </w:p>
        </w:tc>
        <w:tc>
          <w:tcPr>
            <w:tcW w:w="5910" w:type="dxa"/>
          </w:tcPr>
          <w:p w14:paraId="2443280D" w14:textId="77777777" w:rsidR="00875FFD" w:rsidRPr="001C0B4E" w:rsidRDefault="00875FFD">
            <w:pPr>
              <w:jc w:val="both"/>
              <w:rPr>
                <w:sz w:val="28"/>
                <w:szCs w:val="28"/>
              </w:rPr>
            </w:pPr>
          </w:p>
        </w:tc>
      </w:tr>
      <w:tr w:rsidR="00875FFD" w:rsidRPr="001C0B4E" w14:paraId="792265AF" w14:textId="77777777">
        <w:tc>
          <w:tcPr>
            <w:tcW w:w="3717" w:type="dxa"/>
          </w:tcPr>
          <w:p w14:paraId="01A64832" w14:textId="77777777" w:rsidR="00875FFD" w:rsidRPr="001C0B4E" w:rsidRDefault="00875FFD">
            <w:pPr>
              <w:rPr>
                <w:b/>
                <w:sz w:val="28"/>
                <w:szCs w:val="28"/>
              </w:rPr>
            </w:pPr>
            <w:proofErr w:type="spellStart"/>
            <w:r w:rsidRPr="001C0B4E">
              <w:rPr>
                <w:b/>
                <w:sz w:val="28"/>
                <w:szCs w:val="28"/>
              </w:rPr>
              <w:t>Ни</w:t>
            </w:r>
            <w:r w:rsidR="001C0B4E" w:rsidRPr="001C0B4E">
              <w:rPr>
                <w:b/>
                <w:sz w:val="28"/>
                <w:szCs w:val="28"/>
              </w:rPr>
              <w:t>қ</w:t>
            </w:r>
            <w:r w:rsidRPr="001C0B4E">
              <w:rPr>
                <w:b/>
                <w:sz w:val="28"/>
                <w:szCs w:val="28"/>
              </w:rPr>
              <w:t>облаш</w:t>
            </w:r>
            <w:proofErr w:type="spellEnd"/>
          </w:p>
          <w:p w14:paraId="632C4C87"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маскирование</w:t>
            </w:r>
          </w:p>
          <w:p w14:paraId="3580B0E2"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mask</w:t>
            </w:r>
            <w:r w:rsidRPr="001C0B4E">
              <w:rPr>
                <w:sz w:val="28"/>
                <w:szCs w:val="28"/>
                <w:lang w:val="en-US"/>
              </w:rPr>
              <w:t>ing</w:t>
            </w:r>
            <w:proofErr w:type="spellEnd"/>
          </w:p>
          <w:p w14:paraId="250EAB3D" w14:textId="77777777" w:rsidR="00875FFD" w:rsidRPr="001C0B4E" w:rsidRDefault="00875FFD">
            <w:pPr>
              <w:rPr>
                <w:sz w:val="28"/>
                <w:szCs w:val="28"/>
              </w:rPr>
            </w:pPr>
          </w:p>
          <w:p w14:paraId="3ECC1488" w14:textId="77777777" w:rsidR="00875FFD" w:rsidRPr="001C0B4E" w:rsidRDefault="00875FFD">
            <w:pPr>
              <w:rPr>
                <w:sz w:val="28"/>
                <w:szCs w:val="28"/>
              </w:rPr>
            </w:pPr>
          </w:p>
        </w:tc>
        <w:tc>
          <w:tcPr>
            <w:tcW w:w="5910" w:type="dxa"/>
          </w:tcPr>
          <w:p w14:paraId="363C8949" w14:textId="77777777" w:rsidR="00875FFD" w:rsidRPr="001C0B4E" w:rsidRDefault="00875FFD">
            <w:pPr>
              <w:jc w:val="both"/>
              <w:rPr>
                <w:sz w:val="28"/>
                <w:szCs w:val="28"/>
              </w:rPr>
            </w:pPr>
            <w:r w:rsidRPr="001C0B4E">
              <w:rPr>
                <w:sz w:val="28"/>
                <w:szCs w:val="28"/>
                <w:lang w:val="uz-Cyrl-UZ"/>
              </w:rPr>
              <w:t>Частота б</w:t>
            </w:r>
            <w:r w:rsidR="001C0B4E" w:rsidRPr="001C0B4E">
              <w:rPr>
                <w:sz w:val="28"/>
                <w:szCs w:val="28"/>
                <w:lang w:val="uz-Cyrl-UZ"/>
              </w:rPr>
              <w:t>ў</w:t>
            </w:r>
            <w:r w:rsidRPr="001C0B4E">
              <w:rPr>
                <w:sz w:val="28"/>
                <w:szCs w:val="28"/>
                <w:lang w:val="uz-Cyrl-UZ"/>
              </w:rPr>
              <w:t xml:space="preserve">йича </w:t>
            </w:r>
            <w:proofErr w:type="spellStart"/>
            <w:r w:rsidRPr="001C0B4E">
              <w:rPr>
                <w:sz w:val="28"/>
                <w:szCs w:val="28"/>
              </w:rPr>
              <w:t>бирмунча</w:t>
            </w:r>
            <w:proofErr w:type="spellEnd"/>
            <w:r w:rsidRPr="001C0B4E">
              <w:rPr>
                <w:sz w:val="28"/>
                <w:szCs w:val="28"/>
              </w:rPr>
              <w:t xml:space="preserve"> </w:t>
            </w:r>
            <w:r w:rsidRPr="001C0B4E">
              <w:rPr>
                <w:sz w:val="28"/>
                <w:szCs w:val="28"/>
                <w:lang w:val="uz-Cyrl-UZ"/>
              </w:rPr>
              <w:t>кучли товушлар</w:t>
            </w:r>
            <w:r w:rsidRPr="001C0B4E">
              <w:rPr>
                <w:sz w:val="28"/>
                <w:szCs w:val="28"/>
              </w:rPr>
              <w:t xml:space="preserve"> </w:t>
            </w:r>
            <w:r w:rsidRPr="001C0B4E">
              <w:rPr>
                <w:sz w:val="28"/>
                <w:szCs w:val="28"/>
                <w:lang w:val="uz-Cyrl-UZ"/>
              </w:rPr>
              <w:t>б</w:t>
            </w:r>
            <w:r w:rsidR="001C0B4E" w:rsidRPr="001C0B4E">
              <w:rPr>
                <w:sz w:val="28"/>
                <w:szCs w:val="28"/>
                <w:lang w:val="uz-Cyrl-UZ"/>
              </w:rPr>
              <w:t>ў</w:t>
            </w:r>
            <w:r w:rsidRPr="001C0B4E">
              <w:rPr>
                <w:sz w:val="28"/>
                <w:szCs w:val="28"/>
                <w:lang w:val="uz-Cyrl-UZ"/>
              </w:rPr>
              <w:t>лганда</w:t>
            </w:r>
            <w:r w:rsidRPr="001C0B4E">
              <w:rPr>
                <w:sz w:val="28"/>
                <w:szCs w:val="28"/>
              </w:rPr>
              <w:t>,</w:t>
            </w:r>
            <w:r w:rsidRPr="001C0B4E">
              <w:rPr>
                <w:sz w:val="28"/>
                <w:szCs w:val="28"/>
                <w:lang w:val="uz-Cyrl-UZ"/>
              </w:rPr>
              <w:t xml:space="preserve"> </w:t>
            </w:r>
            <w:r w:rsidR="001C0B4E" w:rsidRPr="001C0B4E">
              <w:rPr>
                <w:sz w:val="28"/>
                <w:szCs w:val="28"/>
                <w:lang w:val="uz-Cyrl-UZ"/>
              </w:rPr>
              <w:t>қ</w:t>
            </w:r>
            <w:r w:rsidRPr="001C0B4E">
              <w:rPr>
                <w:sz w:val="28"/>
                <w:szCs w:val="28"/>
                <w:lang w:val="uz-Cyrl-UZ"/>
              </w:rPr>
              <w:t>уло</w:t>
            </w:r>
            <w:r w:rsidR="001C0B4E" w:rsidRPr="001C0B4E">
              <w:rPr>
                <w:sz w:val="28"/>
                <w:szCs w:val="28"/>
                <w:lang w:val="uz-Cyrl-UZ"/>
              </w:rPr>
              <w:t>қ</w:t>
            </w:r>
            <w:r w:rsidRPr="001C0B4E">
              <w:rPr>
                <w:sz w:val="28"/>
                <w:szCs w:val="28"/>
                <w:lang w:val="uz-Cyrl-UZ"/>
              </w:rPr>
              <w:t xml:space="preserve">нинг кучсиз товушларни </w:t>
            </w:r>
            <w:r w:rsidR="001C0B4E" w:rsidRPr="001C0B4E">
              <w:rPr>
                <w:sz w:val="28"/>
                <w:szCs w:val="28"/>
                <w:lang w:val="uz-Cyrl-UZ"/>
              </w:rPr>
              <w:t>қ</w:t>
            </w:r>
            <w:r w:rsidRPr="001C0B4E">
              <w:rPr>
                <w:sz w:val="28"/>
                <w:szCs w:val="28"/>
                <w:lang w:val="uz-Cyrl-UZ"/>
              </w:rPr>
              <w:t xml:space="preserve">абул </w:t>
            </w:r>
            <w:r w:rsidR="001C0B4E" w:rsidRPr="001C0B4E">
              <w:rPr>
                <w:sz w:val="28"/>
                <w:szCs w:val="28"/>
                <w:lang w:val="uz-Cyrl-UZ"/>
              </w:rPr>
              <w:t>қ</w:t>
            </w:r>
            <w:r w:rsidRPr="001C0B4E">
              <w:rPr>
                <w:sz w:val="28"/>
                <w:szCs w:val="28"/>
                <w:lang w:val="uz-Cyrl-UZ"/>
              </w:rPr>
              <w:t>ил</w:t>
            </w:r>
            <w:r w:rsidRPr="001C0B4E">
              <w:rPr>
                <w:sz w:val="28"/>
                <w:szCs w:val="28"/>
              </w:rPr>
              <w:t xml:space="preserve">а </w:t>
            </w:r>
            <w:proofErr w:type="spellStart"/>
            <w:r w:rsidRPr="001C0B4E">
              <w:rPr>
                <w:sz w:val="28"/>
                <w:szCs w:val="28"/>
              </w:rPr>
              <w:t>ол</w:t>
            </w:r>
            <w:proofErr w:type="spellEnd"/>
            <w:r w:rsidRPr="001C0B4E">
              <w:rPr>
                <w:sz w:val="28"/>
                <w:szCs w:val="28"/>
                <w:lang w:val="uz-Cyrl-UZ"/>
              </w:rPr>
              <w:t>маслиги</w:t>
            </w:r>
            <w:r w:rsidRPr="001C0B4E">
              <w:rPr>
                <w:sz w:val="28"/>
                <w:szCs w:val="28"/>
              </w:rPr>
              <w:t xml:space="preserve"> билан </w:t>
            </w:r>
            <w:r w:rsidRPr="001C0B4E">
              <w:rPr>
                <w:sz w:val="28"/>
                <w:szCs w:val="28"/>
                <w:lang w:val="uz-Cyrl-UZ"/>
              </w:rPr>
              <w:t xml:space="preserve">ифодаланувчи психоакустик </w:t>
            </w:r>
            <w:r w:rsidR="001C0B4E" w:rsidRPr="001C0B4E">
              <w:rPr>
                <w:sz w:val="28"/>
                <w:szCs w:val="28"/>
                <w:lang w:val="uz-Cyrl-UZ"/>
              </w:rPr>
              <w:t>ҳ</w:t>
            </w:r>
            <w:r w:rsidRPr="001C0B4E">
              <w:rPr>
                <w:sz w:val="28"/>
                <w:szCs w:val="28"/>
                <w:lang w:val="uz-Cyrl-UZ"/>
              </w:rPr>
              <w:t>одиса</w:t>
            </w:r>
            <w:r w:rsidRPr="001C0B4E">
              <w:rPr>
                <w:sz w:val="28"/>
                <w:szCs w:val="28"/>
              </w:rPr>
              <w:t>.</w:t>
            </w:r>
          </w:p>
          <w:p w14:paraId="4B6B943B" w14:textId="77777777" w:rsidR="00875FFD" w:rsidRPr="001C0B4E" w:rsidRDefault="00875FFD">
            <w:pPr>
              <w:jc w:val="both"/>
              <w:rPr>
                <w:sz w:val="28"/>
                <w:szCs w:val="28"/>
              </w:rPr>
            </w:pPr>
            <w:proofErr w:type="spellStart"/>
            <w:r w:rsidRPr="001C0B4E">
              <w:rPr>
                <w:sz w:val="28"/>
                <w:szCs w:val="28"/>
              </w:rPr>
              <w:t>Психоакустическое</w:t>
            </w:r>
            <w:proofErr w:type="spellEnd"/>
            <w:r w:rsidRPr="001C0B4E">
              <w:rPr>
                <w:sz w:val="28"/>
                <w:szCs w:val="28"/>
              </w:rPr>
              <w:t xml:space="preserve"> явление, заключающееся в невосприимчивости уха к слабым звукам в присутствии близких по частоте более сильных звуков.</w:t>
            </w:r>
          </w:p>
        </w:tc>
      </w:tr>
      <w:tr w:rsidR="00875FFD" w:rsidRPr="001C0B4E" w14:paraId="622ECB88" w14:textId="77777777">
        <w:tc>
          <w:tcPr>
            <w:tcW w:w="3717" w:type="dxa"/>
          </w:tcPr>
          <w:p w14:paraId="37A3EB01" w14:textId="77777777" w:rsidR="00875FFD" w:rsidRPr="001C0B4E" w:rsidRDefault="00875FFD">
            <w:pPr>
              <w:rPr>
                <w:b/>
                <w:sz w:val="28"/>
                <w:szCs w:val="28"/>
              </w:rPr>
            </w:pPr>
          </w:p>
        </w:tc>
        <w:tc>
          <w:tcPr>
            <w:tcW w:w="5910" w:type="dxa"/>
          </w:tcPr>
          <w:p w14:paraId="267B45BB" w14:textId="77777777" w:rsidR="00875FFD" w:rsidRPr="001C0B4E" w:rsidRDefault="00875FFD">
            <w:pPr>
              <w:jc w:val="both"/>
              <w:rPr>
                <w:sz w:val="28"/>
                <w:szCs w:val="28"/>
                <w:lang w:val="uz-Cyrl-UZ"/>
              </w:rPr>
            </w:pPr>
          </w:p>
        </w:tc>
      </w:tr>
      <w:tr w:rsidR="00875FFD" w:rsidRPr="001C0B4E" w14:paraId="31D3F6CC" w14:textId="77777777">
        <w:tc>
          <w:tcPr>
            <w:tcW w:w="3717" w:type="dxa"/>
          </w:tcPr>
          <w:p w14:paraId="38430DE1" w14:textId="77777777" w:rsidR="00875FFD" w:rsidRPr="001C0B4E" w:rsidRDefault="00875FFD">
            <w:pPr>
              <w:rPr>
                <w:b/>
                <w:sz w:val="28"/>
                <w:szCs w:val="28"/>
                <w:lang w:val="uz-Cyrl-UZ"/>
              </w:rPr>
            </w:pPr>
            <w:r w:rsidRPr="001C0B4E">
              <w:rPr>
                <w:b/>
                <w:sz w:val="28"/>
                <w:szCs w:val="28"/>
                <w:lang w:val="uz-Cyrl-UZ"/>
              </w:rPr>
              <w:t>Ни</w:t>
            </w:r>
            <w:r w:rsidR="001C0B4E" w:rsidRPr="001C0B4E">
              <w:rPr>
                <w:b/>
                <w:sz w:val="28"/>
                <w:szCs w:val="28"/>
                <w:lang w:val="uz-Cyrl-UZ"/>
              </w:rPr>
              <w:t>қ</w:t>
            </w:r>
            <w:r w:rsidRPr="001C0B4E">
              <w:rPr>
                <w:b/>
                <w:sz w:val="28"/>
                <w:szCs w:val="28"/>
                <w:lang w:val="uz-Cyrl-UZ"/>
              </w:rPr>
              <w:t>облаш чегараси</w:t>
            </w:r>
          </w:p>
          <w:p w14:paraId="7F7832AC" w14:textId="77777777" w:rsidR="00875FFD" w:rsidRPr="001C0B4E" w:rsidRDefault="00875FFD">
            <w:pPr>
              <w:rPr>
                <w:sz w:val="28"/>
                <w:szCs w:val="28"/>
                <w:lang w:val="uz-Cyrl-UZ"/>
              </w:rPr>
            </w:pPr>
            <w:r w:rsidRPr="001C0B4E">
              <w:rPr>
                <w:b/>
                <w:sz w:val="28"/>
                <w:szCs w:val="28"/>
                <w:lang w:val="uz-Cyrl-UZ"/>
              </w:rPr>
              <w:t>ru -</w:t>
            </w:r>
            <w:r w:rsidRPr="001C0B4E">
              <w:rPr>
                <w:sz w:val="28"/>
                <w:szCs w:val="28"/>
                <w:lang w:val="uz-Cyrl-UZ"/>
              </w:rPr>
              <w:t xml:space="preserve"> порог маскирования</w:t>
            </w:r>
          </w:p>
          <w:p w14:paraId="413CEAB1" w14:textId="77777777" w:rsidR="00875FFD" w:rsidRPr="001C0B4E" w:rsidRDefault="00875FFD">
            <w:pPr>
              <w:autoSpaceDE w:val="0"/>
              <w:autoSpaceDN w:val="0"/>
              <w:adjustRightInd w:val="0"/>
              <w:rPr>
                <w:sz w:val="28"/>
                <w:szCs w:val="28"/>
                <w:lang w:val="uz-Cyrl-UZ"/>
              </w:rPr>
            </w:pPr>
            <w:r w:rsidRPr="001C0B4E">
              <w:rPr>
                <w:b/>
                <w:sz w:val="28"/>
                <w:szCs w:val="28"/>
                <w:lang w:val="uz-Cyrl-UZ"/>
              </w:rPr>
              <w:t xml:space="preserve">en - </w:t>
            </w:r>
            <w:r w:rsidRPr="001C0B4E">
              <w:rPr>
                <w:sz w:val="28"/>
                <w:szCs w:val="28"/>
                <w:lang w:val="uz-Cyrl-UZ"/>
              </w:rPr>
              <w:t>masking</w:t>
            </w:r>
            <w:r w:rsidRPr="001C0B4E">
              <w:rPr>
                <w:b/>
                <w:sz w:val="28"/>
                <w:szCs w:val="28"/>
                <w:lang w:val="uz-Cyrl-UZ"/>
              </w:rPr>
              <w:t xml:space="preserve"> </w:t>
            </w:r>
            <w:r w:rsidRPr="001C0B4E">
              <w:rPr>
                <w:sz w:val="28"/>
                <w:szCs w:val="28"/>
                <w:lang w:val="uz-Cyrl-UZ"/>
              </w:rPr>
              <w:t xml:space="preserve">threshold </w:t>
            </w:r>
          </w:p>
          <w:p w14:paraId="59046C07" w14:textId="77777777" w:rsidR="00875FFD" w:rsidRPr="001C0B4E" w:rsidRDefault="00875FFD">
            <w:pPr>
              <w:rPr>
                <w:sz w:val="28"/>
                <w:szCs w:val="28"/>
                <w:lang w:val="uz-Cyrl-UZ"/>
              </w:rPr>
            </w:pPr>
          </w:p>
        </w:tc>
        <w:tc>
          <w:tcPr>
            <w:tcW w:w="5910" w:type="dxa"/>
          </w:tcPr>
          <w:p w14:paraId="19B13FAE" w14:textId="77777777" w:rsidR="00875FFD" w:rsidRPr="001C0B4E" w:rsidRDefault="00875FFD">
            <w:pPr>
              <w:jc w:val="both"/>
              <w:rPr>
                <w:sz w:val="28"/>
                <w:szCs w:val="28"/>
                <w:lang w:val="uz-Cyrl-UZ"/>
              </w:rPr>
            </w:pPr>
            <w:r w:rsidRPr="001C0B4E">
              <w:rPr>
                <w:sz w:val="28"/>
                <w:szCs w:val="28"/>
                <w:lang w:val="uz-Cyrl-UZ"/>
              </w:rPr>
              <w:t>Ни</w:t>
            </w:r>
            <w:r w:rsidR="001C0B4E" w:rsidRPr="001C0B4E">
              <w:rPr>
                <w:sz w:val="28"/>
                <w:szCs w:val="28"/>
                <w:lang w:val="uz-Cyrl-UZ"/>
              </w:rPr>
              <w:t>қ</w:t>
            </w:r>
            <w:r w:rsidRPr="001C0B4E">
              <w:rPr>
                <w:sz w:val="28"/>
                <w:szCs w:val="28"/>
                <w:lang w:val="uz-Cyrl-UZ"/>
              </w:rPr>
              <w:t>обловчи тон я</w:t>
            </w:r>
            <w:r w:rsidR="001C0B4E" w:rsidRPr="001C0B4E">
              <w:rPr>
                <w:sz w:val="28"/>
                <w:szCs w:val="28"/>
                <w:lang w:val="uz-Cyrl-UZ"/>
              </w:rPr>
              <w:t>қ</w:t>
            </w:r>
            <w:r w:rsidRPr="001C0B4E">
              <w:rPr>
                <w:sz w:val="28"/>
                <w:szCs w:val="28"/>
                <w:lang w:val="uz-Cyrl-UZ"/>
              </w:rPr>
              <w:t>инида к</w:t>
            </w:r>
            <w:r w:rsidR="001C0B4E" w:rsidRPr="001C0B4E">
              <w:rPr>
                <w:sz w:val="28"/>
                <w:szCs w:val="28"/>
                <w:lang w:val="uz-Cyrl-UZ"/>
              </w:rPr>
              <w:t>ў</w:t>
            </w:r>
            <w:r w:rsidRPr="001C0B4E">
              <w:rPr>
                <w:sz w:val="28"/>
                <w:szCs w:val="28"/>
                <w:lang w:val="uz-Cyrl-UZ"/>
              </w:rPr>
              <w:t xml:space="preserve">знинг </w:t>
            </w:r>
            <w:r w:rsidR="001C0B4E" w:rsidRPr="001C0B4E">
              <w:rPr>
                <w:sz w:val="28"/>
                <w:szCs w:val="28"/>
                <w:lang w:val="uz-Cyrl-UZ"/>
              </w:rPr>
              <w:t>қ</w:t>
            </w:r>
            <w:r w:rsidRPr="001C0B4E">
              <w:rPr>
                <w:sz w:val="28"/>
                <w:szCs w:val="28"/>
                <w:lang w:val="uz-Cyrl-UZ"/>
              </w:rPr>
              <w:t xml:space="preserve">абул </w:t>
            </w:r>
            <w:r w:rsidR="001C0B4E" w:rsidRPr="001C0B4E">
              <w:rPr>
                <w:sz w:val="28"/>
                <w:szCs w:val="28"/>
                <w:lang w:val="uz-Cyrl-UZ"/>
              </w:rPr>
              <w:t>қ</w:t>
            </w:r>
            <w:r w:rsidRPr="001C0B4E">
              <w:rPr>
                <w:sz w:val="28"/>
                <w:szCs w:val="28"/>
                <w:lang w:val="uz-Cyrl-UZ"/>
              </w:rPr>
              <w:t>илиш чегараси.</w:t>
            </w:r>
          </w:p>
          <w:p w14:paraId="3FE4C8B5" w14:textId="77777777" w:rsidR="00875FFD" w:rsidRPr="001C0B4E" w:rsidRDefault="00875FFD">
            <w:pPr>
              <w:jc w:val="both"/>
              <w:rPr>
                <w:sz w:val="28"/>
                <w:szCs w:val="28"/>
                <w:lang w:val="uz-Cyrl-UZ"/>
              </w:rPr>
            </w:pPr>
          </w:p>
          <w:p w14:paraId="46F4A111" w14:textId="77777777" w:rsidR="00875FFD" w:rsidRPr="001C0B4E" w:rsidRDefault="00875FFD">
            <w:pPr>
              <w:jc w:val="both"/>
              <w:rPr>
                <w:sz w:val="28"/>
                <w:szCs w:val="28"/>
              </w:rPr>
            </w:pPr>
            <w:r w:rsidRPr="001C0B4E">
              <w:rPr>
                <w:sz w:val="28"/>
                <w:szCs w:val="28"/>
              </w:rPr>
              <w:t>Граница восприятия глаз вблизи маскирующего тона.</w:t>
            </w:r>
          </w:p>
        </w:tc>
      </w:tr>
      <w:tr w:rsidR="00875FFD" w:rsidRPr="001C0B4E" w14:paraId="0BAA8036" w14:textId="77777777">
        <w:tc>
          <w:tcPr>
            <w:tcW w:w="3717" w:type="dxa"/>
          </w:tcPr>
          <w:p w14:paraId="2BAFBFFC" w14:textId="77777777" w:rsidR="00875FFD" w:rsidRPr="001C0B4E" w:rsidRDefault="00875FFD">
            <w:pPr>
              <w:rPr>
                <w:b/>
                <w:sz w:val="28"/>
                <w:szCs w:val="28"/>
              </w:rPr>
            </w:pPr>
          </w:p>
        </w:tc>
        <w:tc>
          <w:tcPr>
            <w:tcW w:w="5910" w:type="dxa"/>
          </w:tcPr>
          <w:p w14:paraId="1064F227" w14:textId="77777777" w:rsidR="00875FFD" w:rsidRPr="001C0B4E" w:rsidRDefault="00875FFD">
            <w:pPr>
              <w:jc w:val="both"/>
              <w:rPr>
                <w:sz w:val="28"/>
                <w:szCs w:val="28"/>
              </w:rPr>
            </w:pPr>
          </w:p>
        </w:tc>
      </w:tr>
      <w:tr w:rsidR="00875FFD" w:rsidRPr="001C0B4E" w14:paraId="34356B23" w14:textId="77777777">
        <w:tc>
          <w:tcPr>
            <w:tcW w:w="3717" w:type="dxa"/>
          </w:tcPr>
          <w:p w14:paraId="27055A61" w14:textId="77777777" w:rsidR="00875FFD" w:rsidRPr="001C0B4E" w:rsidRDefault="00875FFD">
            <w:pPr>
              <w:rPr>
                <w:b/>
                <w:sz w:val="28"/>
                <w:szCs w:val="28"/>
              </w:rPr>
            </w:pPr>
            <w:proofErr w:type="spellStart"/>
            <w:r w:rsidRPr="001C0B4E">
              <w:rPr>
                <w:b/>
                <w:sz w:val="28"/>
                <w:szCs w:val="28"/>
              </w:rPr>
              <w:t>Нодаврий</w:t>
            </w:r>
            <w:proofErr w:type="spellEnd"/>
            <w:r w:rsidRPr="001C0B4E">
              <w:rPr>
                <w:b/>
                <w:sz w:val="28"/>
                <w:szCs w:val="28"/>
              </w:rPr>
              <w:t xml:space="preserve"> </w:t>
            </w:r>
            <w:proofErr w:type="spellStart"/>
            <w:r w:rsidRPr="001C0B4E">
              <w:rPr>
                <w:b/>
                <w:sz w:val="28"/>
                <w:szCs w:val="28"/>
              </w:rPr>
              <w:t>занжирлар</w:t>
            </w:r>
            <w:proofErr w:type="spellEnd"/>
            <w:r w:rsidRPr="001C0B4E">
              <w:rPr>
                <w:b/>
                <w:sz w:val="28"/>
                <w:szCs w:val="28"/>
              </w:rPr>
              <w:br/>
              <w:t>(</w:t>
            </w:r>
            <w:proofErr w:type="spellStart"/>
            <w:r w:rsidRPr="001C0B4E">
              <w:rPr>
                <w:b/>
                <w:sz w:val="28"/>
                <w:szCs w:val="28"/>
              </w:rPr>
              <w:t>тизимлар</w:t>
            </w:r>
            <w:proofErr w:type="spellEnd"/>
            <w:r w:rsidRPr="001C0B4E">
              <w:rPr>
                <w:b/>
                <w:sz w:val="28"/>
                <w:szCs w:val="28"/>
              </w:rPr>
              <w:t>)</w:t>
            </w:r>
          </w:p>
          <w:p w14:paraId="13690F03"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r w:rsidRPr="001C0B4E">
              <w:rPr>
                <w:sz w:val="28"/>
                <w:szCs w:val="28"/>
                <w:lang w:val="en-US"/>
              </w:rPr>
              <w:t>a</w:t>
            </w:r>
            <w:r w:rsidRPr="001C0B4E">
              <w:rPr>
                <w:sz w:val="28"/>
                <w:szCs w:val="28"/>
              </w:rPr>
              <w:t>периодические цепи</w:t>
            </w:r>
            <w:r w:rsidRPr="001C0B4E">
              <w:rPr>
                <w:sz w:val="28"/>
                <w:szCs w:val="28"/>
              </w:rPr>
              <w:br/>
              <w:t>(системы)</w:t>
            </w:r>
          </w:p>
          <w:p w14:paraId="40719C6A"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w:t>
            </w:r>
            <w:proofErr w:type="spellStart"/>
            <w:r w:rsidRPr="001C0B4E">
              <w:rPr>
                <w:sz w:val="28"/>
                <w:szCs w:val="28"/>
                <w:lang w:val="en-US"/>
              </w:rPr>
              <w:t>aperiodical</w:t>
            </w:r>
            <w:proofErr w:type="spellEnd"/>
            <w:r w:rsidRPr="001C0B4E">
              <w:rPr>
                <w:sz w:val="28"/>
                <w:szCs w:val="28"/>
                <w:lang w:val="en-US"/>
              </w:rPr>
              <w:t xml:space="preserve"> chain</w:t>
            </w:r>
          </w:p>
        </w:tc>
        <w:tc>
          <w:tcPr>
            <w:tcW w:w="5910" w:type="dxa"/>
          </w:tcPr>
          <w:p w14:paraId="618A5C6E" w14:textId="77777777" w:rsidR="00875FFD" w:rsidRDefault="00875FFD">
            <w:pPr>
              <w:jc w:val="both"/>
              <w:rPr>
                <w:sz w:val="28"/>
                <w:szCs w:val="28"/>
                <w:lang w:val="en-US"/>
              </w:rPr>
            </w:pPr>
            <w:proofErr w:type="spellStart"/>
            <w:r w:rsidRPr="001C0B4E">
              <w:rPr>
                <w:sz w:val="28"/>
                <w:szCs w:val="28"/>
              </w:rPr>
              <w:t>Тебраниш</w:t>
            </w:r>
            <w:proofErr w:type="spellEnd"/>
            <w:r w:rsidRPr="001C0B4E">
              <w:rPr>
                <w:sz w:val="28"/>
                <w:szCs w:val="28"/>
                <w:lang w:val="en-US"/>
              </w:rPr>
              <w:t xml:space="preserve"> </w:t>
            </w:r>
            <w:proofErr w:type="spellStart"/>
            <w:r w:rsidRPr="001C0B4E">
              <w:rPr>
                <w:sz w:val="28"/>
                <w:szCs w:val="28"/>
              </w:rPr>
              <w:t>занжирларидан</w:t>
            </w:r>
            <w:proofErr w:type="spellEnd"/>
            <w:r w:rsidRPr="001C0B4E">
              <w:rPr>
                <w:sz w:val="28"/>
                <w:szCs w:val="28"/>
                <w:lang w:val="en-US"/>
              </w:rPr>
              <w:t xml:space="preserve"> </w:t>
            </w:r>
            <w:r w:rsidRPr="001C0B4E">
              <w:rPr>
                <w:sz w:val="28"/>
                <w:szCs w:val="28"/>
              </w:rPr>
              <w:t>фар</w:t>
            </w:r>
            <w:r w:rsidR="001C0B4E" w:rsidRPr="001C0B4E">
              <w:rPr>
                <w:sz w:val="28"/>
                <w:szCs w:val="28"/>
                <w:lang w:val="en-US"/>
              </w:rPr>
              <w:t>қ</w:t>
            </w:r>
            <w:r w:rsidRPr="001C0B4E">
              <w:rPr>
                <w:sz w:val="28"/>
                <w:szCs w:val="28"/>
              </w:rPr>
              <w:t>ли</w:t>
            </w:r>
            <w:r w:rsidRPr="001C0B4E">
              <w:rPr>
                <w:sz w:val="28"/>
                <w:szCs w:val="28"/>
                <w:lang w:val="en-US"/>
              </w:rPr>
              <w:t xml:space="preserve"> </w:t>
            </w:r>
            <w:proofErr w:type="spellStart"/>
            <w:r w:rsidRPr="001C0B4E">
              <w:rPr>
                <w:sz w:val="28"/>
                <w:szCs w:val="28"/>
              </w:rPr>
              <w:t>равишда</w:t>
            </w:r>
            <w:proofErr w:type="spellEnd"/>
            <w:r w:rsidRPr="001C0B4E">
              <w:rPr>
                <w:sz w:val="28"/>
                <w:szCs w:val="28"/>
                <w:lang w:val="en-US"/>
              </w:rPr>
              <w:t xml:space="preserve">, </w:t>
            </w:r>
            <w:proofErr w:type="spellStart"/>
            <w:r w:rsidRPr="001C0B4E">
              <w:rPr>
                <w:sz w:val="28"/>
                <w:szCs w:val="28"/>
              </w:rPr>
              <w:t>хусусий</w:t>
            </w:r>
            <w:proofErr w:type="spellEnd"/>
            <w:r w:rsidRPr="001C0B4E">
              <w:rPr>
                <w:sz w:val="28"/>
                <w:szCs w:val="28"/>
                <w:lang w:val="en-US"/>
              </w:rPr>
              <w:t xml:space="preserve"> </w:t>
            </w:r>
            <w:proofErr w:type="spellStart"/>
            <w:r w:rsidRPr="001C0B4E">
              <w:rPr>
                <w:sz w:val="28"/>
                <w:szCs w:val="28"/>
              </w:rPr>
              <w:t>тебранишлари</w:t>
            </w:r>
            <w:proofErr w:type="spellEnd"/>
            <w:r w:rsidRPr="001C0B4E">
              <w:rPr>
                <w:sz w:val="28"/>
                <w:szCs w:val="28"/>
                <w:lang w:val="en-US"/>
              </w:rPr>
              <w:t xml:space="preserve"> </w:t>
            </w:r>
            <w:proofErr w:type="spellStart"/>
            <w:r w:rsidRPr="001C0B4E">
              <w:rPr>
                <w:sz w:val="28"/>
                <w:szCs w:val="28"/>
              </w:rPr>
              <w:t>занжирдаги</w:t>
            </w:r>
            <w:proofErr w:type="spellEnd"/>
            <w:r w:rsidRPr="001C0B4E">
              <w:rPr>
                <w:sz w:val="28"/>
                <w:szCs w:val="28"/>
                <w:lang w:val="en-US"/>
              </w:rPr>
              <w:t xml:space="preserve"> </w:t>
            </w:r>
            <w:proofErr w:type="spellStart"/>
            <w:r w:rsidRPr="001C0B4E">
              <w:rPr>
                <w:sz w:val="28"/>
                <w:szCs w:val="28"/>
              </w:rPr>
              <w:t>катта</w:t>
            </w:r>
            <w:proofErr w:type="spellEnd"/>
            <w:r w:rsidRPr="001C0B4E">
              <w:rPr>
                <w:sz w:val="28"/>
                <w:szCs w:val="28"/>
                <w:lang w:val="en-US"/>
              </w:rPr>
              <w:t xml:space="preserve"> </w:t>
            </w:r>
            <w:r w:rsidRPr="001C0B4E">
              <w:rPr>
                <w:sz w:val="28"/>
                <w:szCs w:val="28"/>
              </w:rPr>
              <w:t>энергия</w:t>
            </w:r>
            <w:r w:rsidRPr="001C0B4E">
              <w:rPr>
                <w:sz w:val="28"/>
                <w:szCs w:val="28"/>
                <w:lang w:val="en-US"/>
              </w:rPr>
              <w:t xml:space="preserve"> </w:t>
            </w:r>
            <w:r w:rsidRPr="001C0B4E">
              <w:rPr>
                <w:sz w:val="28"/>
                <w:szCs w:val="28"/>
              </w:rPr>
              <w:t>й</w:t>
            </w:r>
            <w:proofErr w:type="spellStart"/>
            <w:r w:rsidR="001C0B4E" w:rsidRPr="001C0B4E">
              <w:rPr>
                <w:sz w:val="28"/>
                <w:szCs w:val="28"/>
                <w:lang w:val="en-US"/>
              </w:rPr>
              <w:t>ўқ</w:t>
            </w:r>
            <w:r w:rsidRPr="001C0B4E">
              <w:rPr>
                <w:sz w:val="28"/>
                <w:szCs w:val="28"/>
              </w:rPr>
              <w:t>отишлари</w:t>
            </w:r>
            <w:proofErr w:type="spellEnd"/>
            <w:r w:rsidRPr="001C0B4E">
              <w:rPr>
                <w:sz w:val="28"/>
                <w:szCs w:val="28"/>
                <w:lang w:val="en-US"/>
              </w:rPr>
              <w:t xml:space="preserve"> </w:t>
            </w:r>
            <w:r w:rsidRPr="001C0B4E">
              <w:rPr>
                <w:sz w:val="28"/>
                <w:szCs w:val="28"/>
              </w:rPr>
              <w:t>о</w:t>
            </w:r>
            <w:r w:rsidR="001C0B4E" w:rsidRPr="001C0B4E">
              <w:rPr>
                <w:sz w:val="28"/>
                <w:szCs w:val="28"/>
                <w:lang w:val="en-US"/>
              </w:rPr>
              <w:t>қ</w:t>
            </w:r>
            <w:proofErr w:type="spellStart"/>
            <w:r w:rsidRPr="001C0B4E">
              <w:rPr>
                <w:sz w:val="28"/>
                <w:szCs w:val="28"/>
              </w:rPr>
              <w:t>ибатида</w:t>
            </w:r>
            <w:proofErr w:type="spellEnd"/>
            <w:r w:rsidRPr="001C0B4E">
              <w:rPr>
                <w:sz w:val="28"/>
                <w:szCs w:val="28"/>
                <w:lang w:val="en-US"/>
              </w:rPr>
              <w:t xml:space="preserve"> </w:t>
            </w:r>
            <w:proofErr w:type="spellStart"/>
            <w:r w:rsidRPr="001C0B4E">
              <w:rPr>
                <w:sz w:val="28"/>
                <w:szCs w:val="28"/>
              </w:rPr>
              <w:t>юзага</w:t>
            </w:r>
            <w:proofErr w:type="spellEnd"/>
            <w:r w:rsidRPr="001C0B4E">
              <w:rPr>
                <w:sz w:val="28"/>
                <w:szCs w:val="28"/>
                <w:lang w:val="en-US"/>
              </w:rPr>
              <w:t xml:space="preserve"> </w:t>
            </w:r>
            <w:proofErr w:type="spellStart"/>
            <w:r w:rsidRPr="001C0B4E">
              <w:rPr>
                <w:sz w:val="28"/>
                <w:szCs w:val="28"/>
              </w:rPr>
              <w:t>келмайдиган</w:t>
            </w:r>
            <w:proofErr w:type="spellEnd"/>
            <w:r w:rsidRPr="001C0B4E">
              <w:rPr>
                <w:sz w:val="28"/>
                <w:szCs w:val="28"/>
                <w:lang w:val="en-US"/>
              </w:rPr>
              <w:t xml:space="preserve"> </w:t>
            </w:r>
            <w:proofErr w:type="spellStart"/>
            <w:r w:rsidRPr="001C0B4E">
              <w:rPr>
                <w:sz w:val="28"/>
                <w:szCs w:val="28"/>
              </w:rPr>
              <w:t>занжирлар</w:t>
            </w:r>
            <w:proofErr w:type="spellEnd"/>
            <w:r w:rsidRPr="001C0B4E">
              <w:rPr>
                <w:sz w:val="28"/>
                <w:szCs w:val="28"/>
                <w:lang w:val="en-US"/>
              </w:rPr>
              <w:t xml:space="preserve">. </w:t>
            </w:r>
          </w:p>
          <w:p w14:paraId="42960040" w14:textId="77777777" w:rsidR="0039260B" w:rsidRPr="001C0B4E" w:rsidRDefault="0039260B">
            <w:pPr>
              <w:jc w:val="both"/>
              <w:rPr>
                <w:sz w:val="28"/>
                <w:szCs w:val="28"/>
                <w:lang w:val="en-US"/>
              </w:rPr>
            </w:pPr>
          </w:p>
          <w:p w14:paraId="1408E492" w14:textId="77777777" w:rsidR="00875FFD" w:rsidRPr="001C0B4E" w:rsidRDefault="00875FFD">
            <w:pPr>
              <w:jc w:val="both"/>
              <w:rPr>
                <w:sz w:val="28"/>
                <w:szCs w:val="28"/>
              </w:rPr>
            </w:pPr>
            <w:r w:rsidRPr="001C0B4E">
              <w:rPr>
                <w:sz w:val="28"/>
                <w:szCs w:val="28"/>
              </w:rPr>
              <w:t>Цепи, в которых в отличие от колебательных цепей собственные колебания не возникают вследствие больших потерь энергии в цепи.</w:t>
            </w:r>
          </w:p>
        </w:tc>
      </w:tr>
      <w:tr w:rsidR="00875FFD" w:rsidRPr="001C0B4E" w14:paraId="5D1A5D46" w14:textId="77777777">
        <w:tc>
          <w:tcPr>
            <w:tcW w:w="3717" w:type="dxa"/>
          </w:tcPr>
          <w:p w14:paraId="005BFD1A" w14:textId="77777777" w:rsidR="00875FFD" w:rsidRPr="001C0B4E" w:rsidRDefault="00875FFD">
            <w:pPr>
              <w:rPr>
                <w:b/>
                <w:sz w:val="28"/>
                <w:szCs w:val="28"/>
              </w:rPr>
            </w:pPr>
          </w:p>
        </w:tc>
        <w:tc>
          <w:tcPr>
            <w:tcW w:w="5910" w:type="dxa"/>
          </w:tcPr>
          <w:p w14:paraId="64098AB0" w14:textId="77777777" w:rsidR="00875FFD" w:rsidRPr="001C0B4E" w:rsidRDefault="00875FFD">
            <w:pPr>
              <w:jc w:val="both"/>
              <w:rPr>
                <w:sz w:val="28"/>
                <w:szCs w:val="28"/>
              </w:rPr>
            </w:pPr>
          </w:p>
        </w:tc>
      </w:tr>
      <w:tr w:rsidR="00875FFD" w:rsidRPr="001C0B4E" w14:paraId="0EB5BDED" w14:textId="77777777">
        <w:tc>
          <w:tcPr>
            <w:tcW w:w="3717" w:type="dxa"/>
          </w:tcPr>
          <w:p w14:paraId="57793EC3" w14:textId="77777777" w:rsidR="00875FFD" w:rsidRPr="001C0B4E" w:rsidRDefault="00875FFD">
            <w:pPr>
              <w:rPr>
                <w:b/>
                <w:sz w:val="28"/>
                <w:szCs w:val="28"/>
              </w:rPr>
            </w:pPr>
            <w:proofErr w:type="spellStart"/>
            <w:r w:rsidRPr="001C0B4E">
              <w:rPr>
                <w:b/>
                <w:sz w:val="28"/>
                <w:szCs w:val="28"/>
              </w:rPr>
              <w:t>Нолга</w:t>
            </w:r>
            <w:proofErr w:type="spellEnd"/>
            <w:r w:rsidRPr="001C0B4E">
              <w:rPr>
                <w:b/>
                <w:sz w:val="28"/>
                <w:szCs w:val="28"/>
              </w:rPr>
              <w:t xml:space="preserve"> </w:t>
            </w:r>
            <w:proofErr w:type="spellStart"/>
            <w:r w:rsidRPr="001C0B4E">
              <w:rPr>
                <w:b/>
                <w:sz w:val="28"/>
                <w:szCs w:val="28"/>
              </w:rPr>
              <w:t>тенг</w:t>
            </w:r>
            <w:proofErr w:type="spellEnd"/>
            <w:r w:rsidRPr="001C0B4E">
              <w:rPr>
                <w:b/>
                <w:sz w:val="28"/>
                <w:szCs w:val="28"/>
              </w:rPr>
              <w:t xml:space="preserve"> </w:t>
            </w:r>
            <w:proofErr w:type="spellStart"/>
            <w:r w:rsidR="001C0B4E" w:rsidRPr="001C0B4E">
              <w:rPr>
                <w:b/>
                <w:sz w:val="28"/>
                <w:szCs w:val="28"/>
              </w:rPr>
              <w:t>қ</w:t>
            </w:r>
            <w:r w:rsidRPr="001C0B4E">
              <w:rPr>
                <w:b/>
                <w:sz w:val="28"/>
                <w:szCs w:val="28"/>
              </w:rPr>
              <w:t>уйи</w:t>
            </w:r>
            <w:proofErr w:type="spellEnd"/>
            <w:r w:rsidRPr="001C0B4E">
              <w:rPr>
                <w:b/>
                <w:sz w:val="28"/>
                <w:szCs w:val="28"/>
              </w:rPr>
              <w:t xml:space="preserve"> </w:t>
            </w:r>
            <w:proofErr w:type="spellStart"/>
            <w:r w:rsidRPr="001C0B4E">
              <w:rPr>
                <w:b/>
                <w:sz w:val="28"/>
                <w:szCs w:val="28"/>
              </w:rPr>
              <w:t>элтувчининг</w:t>
            </w:r>
            <w:proofErr w:type="spellEnd"/>
            <w:r w:rsidRPr="001C0B4E">
              <w:rPr>
                <w:b/>
                <w:sz w:val="28"/>
                <w:szCs w:val="28"/>
              </w:rPr>
              <w:t xml:space="preserve"> </w:t>
            </w:r>
            <w:proofErr w:type="spellStart"/>
            <w:r w:rsidRPr="001C0B4E">
              <w:rPr>
                <w:b/>
                <w:sz w:val="28"/>
                <w:szCs w:val="28"/>
              </w:rPr>
              <w:t>ранглилиги</w:t>
            </w:r>
            <w:proofErr w:type="spellEnd"/>
          </w:p>
          <w:p w14:paraId="6169B41A"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цветность нулевой</w:t>
            </w:r>
            <w:r w:rsidRPr="001C0B4E">
              <w:rPr>
                <w:sz w:val="28"/>
                <w:szCs w:val="28"/>
              </w:rPr>
              <w:br/>
            </w:r>
            <w:proofErr w:type="spellStart"/>
            <w:r w:rsidRPr="001C0B4E">
              <w:rPr>
                <w:sz w:val="28"/>
                <w:szCs w:val="28"/>
              </w:rPr>
              <w:t>поднесущей</w:t>
            </w:r>
            <w:proofErr w:type="spellEnd"/>
          </w:p>
          <w:p w14:paraId="2F2F2D8D"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zero</w:t>
            </w:r>
            <w:r w:rsidRPr="001C0B4E">
              <w:rPr>
                <w:sz w:val="28"/>
                <w:szCs w:val="28"/>
              </w:rPr>
              <w:t xml:space="preserve"> </w:t>
            </w:r>
            <w:r w:rsidRPr="001C0B4E">
              <w:rPr>
                <w:sz w:val="28"/>
                <w:szCs w:val="28"/>
                <w:lang w:val="en-US"/>
              </w:rPr>
              <w:t xml:space="preserve">subcarrier </w:t>
            </w:r>
            <w:proofErr w:type="spellStart"/>
            <w:r w:rsidRPr="001C0B4E">
              <w:rPr>
                <w:sz w:val="28"/>
                <w:szCs w:val="28"/>
                <w:lang w:val="en-US"/>
              </w:rPr>
              <w:t>uhromaticity</w:t>
            </w:r>
            <w:proofErr w:type="spellEnd"/>
          </w:p>
        </w:tc>
        <w:tc>
          <w:tcPr>
            <w:tcW w:w="5910" w:type="dxa"/>
          </w:tcPr>
          <w:p w14:paraId="3FF34779" w14:textId="0F947B82" w:rsidR="00875FFD" w:rsidRPr="004F11C8" w:rsidRDefault="00875FFD">
            <w:pPr>
              <w:jc w:val="both"/>
              <w:rPr>
                <w:sz w:val="28"/>
                <w:szCs w:val="28"/>
              </w:rPr>
            </w:pPr>
            <w:r w:rsidRPr="001C0B4E">
              <w:rPr>
                <w:sz w:val="28"/>
                <w:szCs w:val="28"/>
                <w:lang w:val="uz-Cyrl-UZ"/>
              </w:rPr>
              <w:t>Ранг</w:t>
            </w:r>
            <w:r w:rsidRPr="001C0B4E">
              <w:rPr>
                <w:sz w:val="28"/>
                <w:szCs w:val="28"/>
              </w:rPr>
              <w:t xml:space="preserve">ли </w:t>
            </w:r>
            <w:proofErr w:type="spellStart"/>
            <w:r w:rsidR="001C0B4E" w:rsidRPr="001C0B4E">
              <w:rPr>
                <w:sz w:val="28"/>
                <w:szCs w:val="28"/>
              </w:rPr>
              <w:t>қ</w:t>
            </w:r>
            <w:r w:rsidRPr="001C0B4E">
              <w:rPr>
                <w:sz w:val="28"/>
                <w:szCs w:val="28"/>
              </w:rPr>
              <w:t>уйи</w:t>
            </w:r>
            <w:proofErr w:type="spellEnd"/>
            <w:r w:rsidRPr="001C0B4E">
              <w:rPr>
                <w:sz w:val="28"/>
                <w:szCs w:val="28"/>
                <w:lang w:val="uz-Cyrl-UZ"/>
              </w:rPr>
              <w:t xml:space="preserve"> элтувчининг амплитудаси нолга тенг б</w:t>
            </w:r>
            <w:r w:rsidR="001C0B4E" w:rsidRPr="001C0B4E">
              <w:rPr>
                <w:sz w:val="28"/>
                <w:szCs w:val="28"/>
                <w:lang w:val="uz-Cyrl-UZ"/>
              </w:rPr>
              <w:t>ў</w:t>
            </w:r>
            <w:r w:rsidRPr="001C0B4E">
              <w:rPr>
                <w:sz w:val="28"/>
                <w:szCs w:val="28"/>
                <w:lang w:val="uz-Cyrl-UZ"/>
              </w:rPr>
              <w:t>лгандаги ранглилик.</w:t>
            </w:r>
            <w:r w:rsidR="0039260B" w:rsidRPr="004F11C8">
              <w:rPr>
                <w:sz w:val="28"/>
                <w:szCs w:val="28"/>
              </w:rPr>
              <w:t xml:space="preserve"> </w:t>
            </w:r>
          </w:p>
          <w:p w14:paraId="7309D135" w14:textId="77777777" w:rsidR="00875FFD" w:rsidRPr="001C0B4E" w:rsidRDefault="00875FFD">
            <w:pPr>
              <w:jc w:val="both"/>
              <w:rPr>
                <w:sz w:val="28"/>
                <w:szCs w:val="28"/>
                <w:lang w:val="uz-Cyrl-UZ"/>
              </w:rPr>
            </w:pPr>
          </w:p>
          <w:p w14:paraId="5AABDFCE" w14:textId="77777777" w:rsidR="00875FFD" w:rsidRPr="001C0B4E" w:rsidRDefault="00875FFD">
            <w:pPr>
              <w:jc w:val="both"/>
              <w:rPr>
                <w:sz w:val="28"/>
                <w:szCs w:val="28"/>
              </w:rPr>
            </w:pPr>
            <w:r w:rsidRPr="001C0B4E">
              <w:rPr>
                <w:sz w:val="28"/>
                <w:szCs w:val="28"/>
              </w:rPr>
              <w:t xml:space="preserve">Цветность, которая должна воспроизводиться, когда амплитуда цветовой </w:t>
            </w:r>
            <w:proofErr w:type="spellStart"/>
            <w:r w:rsidRPr="001C0B4E">
              <w:rPr>
                <w:sz w:val="28"/>
                <w:szCs w:val="28"/>
              </w:rPr>
              <w:t>поднесущей</w:t>
            </w:r>
            <w:proofErr w:type="spellEnd"/>
            <w:r w:rsidRPr="001C0B4E">
              <w:rPr>
                <w:sz w:val="28"/>
                <w:szCs w:val="28"/>
              </w:rPr>
              <w:t xml:space="preserve"> равна нулю.</w:t>
            </w:r>
          </w:p>
        </w:tc>
      </w:tr>
      <w:tr w:rsidR="00875FFD" w:rsidRPr="001C0B4E" w14:paraId="48E17423" w14:textId="77777777">
        <w:tc>
          <w:tcPr>
            <w:tcW w:w="3717" w:type="dxa"/>
          </w:tcPr>
          <w:p w14:paraId="6D43E9A3" w14:textId="77777777" w:rsidR="00875FFD" w:rsidRPr="001C0B4E" w:rsidRDefault="00875FFD">
            <w:pPr>
              <w:rPr>
                <w:b/>
                <w:sz w:val="28"/>
                <w:szCs w:val="28"/>
              </w:rPr>
            </w:pPr>
          </w:p>
        </w:tc>
        <w:tc>
          <w:tcPr>
            <w:tcW w:w="5910" w:type="dxa"/>
          </w:tcPr>
          <w:p w14:paraId="6167096D" w14:textId="77777777" w:rsidR="00875FFD" w:rsidRPr="001C0B4E" w:rsidRDefault="00875FFD">
            <w:pPr>
              <w:jc w:val="both"/>
              <w:rPr>
                <w:sz w:val="28"/>
                <w:szCs w:val="28"/>
              </w:rPr>
            </w:pPr>
          </w:p>
        </w:tc>
      </w:tr>
      <w:tr w:rsidR="00875FFD" w:rsidRPr="001C0B4E" w14:paraId="2B025FF8" w14:textId="77777777">
        <w:tc>
          <w:tcPr>
            <w:tcW w:w="3717" w:type="dxa"/>
          </w:tcPr>
          <w:p w14:paraId="0C313EE1" w14:textId="77777777" w:rsidR="00875FFD" w:rsidRPr="001C0B4E" w:rsidRDefault="00875FFD">
            <w:pPr>
              <w:rPr>
                <w:b/>
                <w:sz w:val="28"/>
                <w:szCs w:val="28"/>
              </w:rPr>
            </w:pPr>
            <w:proofErr w:type="spellStart"/>
            <w:r w:rsidRPr="001C0B4E">
              <w:rPr>
                <w:b/>
                <w:sz w:val="28"/>
                <w:szCs w:val="28"/>
              </w:rPr>
              <w:t>Нолга</w:t>
            </w:r>
            <w:proofErr w:type="spellEnd"/>
            <w:r w:rsidRPr="001C0B4E">
              <w:rPr>
                <w:b/>
                <w:sz w:val="28"/>
                <w:szCs w:val="28"/>
              </w:rPr>
              <w:t xml:space="preserve"> </w:t>
            </w:r>
            <w:proofErr w:type="spellStart"/>
            <w:r w:rsidR="001C0B4E" w:rsidRPr="001C0B4E">
              <w:rPr>
                <w:b/>
                <w:sz w:val="28"/>
                <w:szCs w:val="28"/>
              </w:rPr>
              <w:t>қ</w:t>
            </w:r>
            <w:r w:rsidRPr="001C0B4E">
              <w:rPr>
                <w:b/>
                <w:sz w:val="28"/>
                <w:szCs w:val="28"/>
              </w:rPr>
              <w:t>айтиш</w:t>
            </w:r>
            <w:proofErr w:type="spellEnd"/>
            <w:r w:rsidRPr="001C0B4E">
              <w:rPr>
                <w:b/>
                <w:sz w:val="28"/>
                <w:szCs w:val="28"/>
              </w:rPr>
              <w:t xml:space="preserve"> билан</w:t>
            </w:r>
          </w:p>
          <w:p w14:paraId="5846013F"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 возвратом к нулю</w:t>
            </w:r>
          </w:p>
          <w:p w14:paraId="10AAC0FB"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returning to zero</w:t>
            </w:r>
          </w:p>
          <w:p w14:paraId="01BA10AA" w14:textId="77777777" w:rsidR="00875FFD" w:rsidRPr="001C0B4E" w:rsidRDefault="00875FFD">
            <w:pPr>
              <w:rPr>
                <w:sz w:val="28"/>
                <w:szCs w:val="28"/>
                <w:lang w:val="en-US"/>
              </w:rPr>
            </w:pPr>
          </w:p>
        </w:tc>
        <w:tc>
          <w:tcPr>
            <w:tcW w:w="5910" w:type="dxa"/>
          </w:tcPr>
          <w:p w14:paraId="5A1DF511" w14:textId="77777777" w:rsidR="00875FFD" w:rsidRPr="001C0B4E" w:rsidRDefault="00875FFD">
            <w:pPr>
              <w:jc w:val="both"/>
              <w:rPr>
                <w:sz w:val="28"/>
                <w:szCs w:val="28"/>
                <w:lang w:val="en-US"/>
              </w:rPr>
            </w:pPr>
            <w:r w:rsidRPr="001C0B4E">
              <w:rPr>
                <w:sz w:val="28"/>
                <w:szCs w:val="28"/>
                <w:lang w:val="en-US"/>
              </w:rPr>
              <w:t>«</w:t>
            </w:r>
            <w:proofErr w:type="spellStart"/>
            <w:r w:rsidRPr="001C0B4E">
              <w:rPr>
                <w:sz w:val="28"/>
                <w:szCs w:val="28"/>
              </w:rPr>
              <w:t>Нолга</w:t>
            </w:r>
            <w:proofErr w:type="spellEnd"/>
            <w:r w:rsidRPr="001C0B4E">
              <w:rPr>
                <w:sz w:val="28"/>
                <w:szCs w:val="28"/>
                <w:lang w:val="en-US"/>
              </w:rPr>
              <w:t xml:space="preserve"> </w:t>
            </w:r>
            <w:proofErr w:type="spellStart"/>
            <w:r w:rsidR="001C0B4E" w:rsidRPr="001C0B4E">
              <w:rPr>
                <w:sz w:val="28"/>
                <w:szCs w:val="28"/>
                <w:lang w:val="en-US"/>
              </w:rPr>
              <w:t>қ</w:t>
            </w:r>
            <w:r w:rsidRPr="001C0B4E">
              <w:rPr>
                <w:sz w:val="28"/>
                <w:szCs w:val="28"/>
                <w:lang w:val="en-US"/>
              </w:rPr>
              <w:t>айтиш</w:t>
            </w:r>
            <w:proofErr w:type="spellEnd"/>
            <w:r w:rsidRPr="001C0B4E">
              <w:rPr>
                <w:sz w:val="28"/>
                <w:szCs w:val="28"/>
                <w:lang w:val="en-US"/>
              </w:rPr>
              <w:t xml:space="preserve"> </w:t>
            </w:r>
            <w:r w:rsidRPr="001C0B4E">
              <w:rPr>
                <w:sz w:val="28"/>
                <w:szCs w:val="28"/>
              </w:rPr>
              <w:t>билан</w:t>
            </w:r>
            <w:r w:rsidRPr="001C0B4E">
              <w:rPr>
                <w:sz w:val="28"/>
                <w:szCs w:val="28"/>
                <w:lang w:val="en-US"/>
              </w:rPr>
              <w:t xml:space="preserve">» </w:t>
            </w:r>
            <w:proofErr w:type="spellStart"/>
            <w:r w:rsidRPr="001C0B4E">
              <w:rPr>
                <w:sz w:val="28"/>
                <w:szCs w:val="28"/>
              </w:rPr>
              <w:t>сигнали</w:t>
            </w:r>
            <w:proofErr w:type="spellEnd"/>
            <w:r w:rsidRPr="001C0B4E">
              <w:rPr>
                <w:sz w:val="28"/>
                <w:szCs w:val="28"/>
                <w:lang w:val="en-US"/>
              </w:rPr>
              <w:t xml:space="preserve"> </w:t>
            </w:r>
            <w:r w:rsidRPr="001C0B4E">
              <w:rPr>
                <w:sz w:val="28"/>
                <w:szCs w:val="28"/>
              </w:rPr>
              <w:t>такт</w:t>
            </w:r>
            <w:r w:rsidRPr="001C0B4E">
              <w:rPr>
                <w:sz w:val="28"/>
                <w:szCs w:val="28"/>
                <w:lang w:val="en-US"/>
              </w:rPr>
              <w:t xml:space="preserve"> </w:t>
            </w:r>
            <w:proofErr w:type="spellStart"/>
            <w:r w:rsidRPr="001C0B4E">
              <w:rPr>
                <w:sz w:val="28"/>
                <w:szCs w:val="28"/>
              </w:rPr>
              <w:t>интервалининг</w:t>
            </w:r>
            <w:proofErr w:type="spellEnd"/>
            <w:r w:rsidRPr="001C0B4E">
              <w:rPr>
                <w:sz w:val="28"/>
                <w:szCs w:val="28"/>
                <w:lang w:val="en-US"/>
              </w:rPr>
              <w:t xml:space="preserve"> </w:t>
            </w:r>
            <w:proofErr w:type="spellStart"/>
            <w:r w:rsidRPr="001C0B4E">
              <w:rPr>
                <w:sz w:val="28"/>
                <w:szCs w:val="28"/>
              </w:rPr>
              <w:t>ярмини</w:t>
            </w:r>
            <w:proofErr w:type="spellEnd"/>
            <w:r w:rsidRPr="001C0B4E">
              <w:rPr>
                <w:sz w:val="28"/>
                <w:szCs w:val="28"/>
                <w:lang w:val="en-US"/>
              </w:rPr>
              <w:t xml:space="preserve"> </w:t>
            </w:r>
            <w:proofErr w:type="spellStart"/>
            <w:r w:rsidRPr="001C0B4E">
              <w:rPr>
                <w:sz w:val="28"/>
                <w:szCs w:val="28"/>
              </w:rPr>
              <w:t>ёки</w:t>
            </w:r>
            <w:proofErr w:type="spellEnd"/>
            <w:r w:rsidRPr="001C0B4E">
              <w:rPr>
                <w:sz w:val="28"/>
                <w:szCs w:val="28"/>
                <w:lang w:val="en-US"/>
              </w:rPr>
              <w:t xml:space="preserve"> </w:t>
            </w:r>
            <w:proofErr w:type="spellStart"/>
            <w:r w:rsidRPr="001C0B4E">
              <w:rPr>
                <w:sz w:val="28"/>
                <w:szCs w:val="28"/>
              </w:rPr>
              <w:t>бир</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исмини</w:t>
            </w:r>
            <w:proofErr w:type="spellEnd"/>
            <w:r w:rsidRPr="001C0B4E">
              <w:rPr>
                <w:sz w:val="28"/>
                <w:szCs w:val="28"/>
                <w:lang w:val="en-US"/>
              </w:rPr>
              <w:t xml:space="preserve"> </w:t>
            </w:r>
            <w:proofErr w:type="spellStart"/>
            <w:r w:rsidRPr="001C0B4E">
              <w:rPr>
                <w:sz w:val="28"/>
                <w:szCs w:val="28"/>
              </w:rPr>
              <w:t>эгаллайди</w:t>
            </w:r>
            <w:proofErr w:type="spellEnd"/>
            <w:r w:rsidRPr="001C0B4E">
              <w:rPr>
                <w:sz w:val="28"/>
                <w:szCs w:val="28"/>
                <w:lang w:val="en-US"/>
              </w:rPr>
              <w:t xml:space="preserve"> </w:t>
            </w:r>
            <w:proofErr w:type="spellStart"/>
            <w:r w:rsidRPr="001C0B4E">
              <w:rPr>
                <w:sz w:val="28"/>
                <w:szCs w:val="28"/>
              </w:rPr>
              <w:t>ва</w:t>
            </w:r>
            <w:proofErr w:type="spellEnd"/>
            <w:r w:rsidRPr="001C0B4E">
              <w:rPr>
                <w:sz w:val="28"/>
                <w:szCs w:val="28"/>
                <w:lang w:val="en-US"/>
              </w:rPr>
              <w:t xml:space="preserve"> </w:t>
            </w:r>
            <w:proofErr w:type="spellStart"/>
            <w:r w:rsidRPr="001C0B4E">
              <w:rPr>
                <w:sz w:val="28"/>
                <w:szCs w:val="28"/>
              </w:rPr>
              <w:t>навбатдаги</w:t>
            </w:r>
            <w:proofErr w:type="spellEnd"/>
            <w:r w:rsidRPr="001C0B4E">
              <w:rPr>
                <w:sz w:val="28"/>
                <w:szCs w:val="28"/>
                <w:lang w:val="en-US"/>
              </w:rPr>
              <w:t xml:space="preserve"> </w:t>
            </w:r>
            <w:proofErr w:type="spellStart"/>
            <w:r w:rsidRPr="001C0B4E">
              <w:rPr>
                <w:sz w:val="28"/>
                <w:szCs w:val="28"/>
              </w:rPr>
              <w:t>тактга</w:t>
            </w:r>
            <w:proofErr w:type="spellEnd"/>
            <w:r w:rsidRPr="001C0B4E">
              <w:rPr>
                <w:sz w:val="28"/>
                <w:szCs w:val="28"/>
                <w:lang w:val="en-US"/>
              </w:rPr>
              <w:t xml:space="preserve"> </w:t>
            </w:r>
            <w:r w:rsidR="001C0B4E" w:rsidRPr="001C0B4E">
              <w:rPr>
                <w:sz w:val="28"/>
                <w:szCs w:val="28"/>
                <w:lang w:val="en-US"/>
              </w:rPr>
              <w:t>ў</w:t>
            </w:r>
            <w:proofErr w:type="spellStart"/>
            <w:r w:rsidRPr="001C0B4E">
              <w:rPr>
                <w:sz w:val="28"/>
                <w:szCs w:val="28"/>
              </w:rPr>
              <w:t>тишда</w:t>
            </w:r>
            <w:proofErr w:type="spellEnd"/>
            <w:r w:rsidRPr="001C0B4E">
              <w:rPr>
                <w:sz w:val="28"/>
                <w:szCs w:val="28"/>
                <w:lang w:val="en-US"/>
              </w:rPr>
              <w:t xml:space="preserve"> </w:t>
            </w:r>
            <w:proofErr w:type="spellStart"/>
            <w:r w:rsidRPr="001C0B4E">
              <w:rPr>
                <w:sz w:val="28"/>
                <w:szCs w:val="28"/>
              </w:rPr>
              <w:t>нолга</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айтади</w:t>
            </w:r>
            <w:proofErr w:type="spellEnd"/>
            <w:r w:rsidRPr="001C0B4E">
              <w:rPr>
                <w:sz w:val="28"/>
                <w:szCs w:val="28"/>
                <w:lang w:val="en-US"/>
              </w:rPr>
              <w:t>.</w:t>
            </w:r>
          </w:p>
          <w:p w14:paraId="4A4F6691" w14:textId="77777777" w:rsidR="00875FFD" w:rsidRPr="001C0B4E" w:rsidRDefault="00875FFD">
            <w:pPr>
              <w:jc w:val="both"/>
              <w:rPr>
                <w:sz w:val="28"/>
                <w:szCs w:val="28"/>
                <w:lang w:val="en-US"/>
              </w:rPr>
            </w:pPr>
          </w:p>
          <w:p w14:paraId="631EADE7" w14:textId="77777777" w:rsidR="00875FFD" w:rsidRPr="001C0B4E" w:rsidRDefault="00875FFD">
            <w:pPr>
              <w:jc w:val="both"/>
              <w:rPr>
                <w:sz w:val="28"/>
                <w:szCs w:val="28"/>
              </w:rPr>
            </w:pPr>
            <w:r w:rsidRPr="001C0B4E">
              <w:rPr>
                <w:sz w:val="28"/>
                <w:szCs w:val="28"/>
              </w:rPr>
              <w:t>Сигнал «С возвратом к нулю» занимает половину или часть тактового интервала и возвращается к нулю при переходе в следующий такт.</w:t>
            </w:r>
          </w:p>
        </w:tc>
      </w:tr>
      <w:tr w:rsidR="00875FFD" w:rsidRPr="001C0B4E" w14:paraId="41B9F88D" w14:textId="77777777">
        <w:tc>
          <w:tcPr>
            <w:tcW w:w="3717" w:type="dxa"/>
          </w:tcPr>
          <w:p w14:paraId="152879E6" w14:textId="77777777" w:rsidR="00875FFD" w:rsidRPr="001C0B4E" w:rsidRDefault="00875FFD">
            <w:pPr>
              <w:rPr>
                <w:b/>
                <w:sz w:val="28"/>
                <w:szCs w:val="28"/>
              </w:rPr>
            </w:pPr>
          </w:p>
        </w:tc>
        <w:tc>
          <w:tcPr>
            <w:tcW w:w="5910" w:type="dxa"/>
          </w:tcPr>
          <w:p w14:paraId="4CD92700" w14:textId="77777777" w:rsidR="00875FFD" w:rsidRPr="001C0B4E" w:rsidRDefault="00875FFD">
            <w:pPr>
              <w:jc w:val="both"/>
              <w:rPr>
                <w:sz w:val="28"/>
                <w:szCs w:val="28"/>
              </w:rPr>
            </w:pPr>
          </w:p>
        </w:tc>
      </w:tr>
      <w:tr w:rsidR="00875FFD" w:rsidRPr="001C0B4E" w14:paraId="6A2624A7" w14:textId="77777777">
        <w:tc>
          <w:tcPr>
            <w:tcW w:w="3717" w:type="dxa"/>
          </w:tcPr>
          <w:p w14:paraId="168112FD" w14:textId="77777777" w:rsidR="00875FFD" w:rsidRPr="001C0B4E" w:rsidRDefault="00875FFD">
            <w:pPr>
              <w:rPr>
                <w:b/>
                <w:sz w:val="28"/>
                <w:szCs w:val="28"/>
              </w:rPr>
            </w:pPr>
            <w:proofErr w:type="spellStart"/>
            <w:r w:rsidRPr="001C0B4E">
              <w:rPr>
                <w:b/>
                <w:sz w:val="28"/>
                <w:szCs w:val="28"/>
              </w:rPr>
              <w:t>Нолга</w:t>
            </w:r>
            <w:proofErr w:type="spellEnd"/>
            <w:r w:rsidRPr="001C0B4E">
              <w:rPr>
                <w:b/>
                <w:sz w:val="28"/>
                <w:szCs w:val="28"/>
              </w:rPr>
              <w:t xml:space="preserve"> </w:t>
            </w:r>
            <w:proofErr w:type="spellStart"/>
            <w:r w:rsidR="001C0B4E" w:rsidRPr="001C0B4E">
              <w:rPr>
                <w:b/>
                <w:sz w:val="28"/>
                <w:szCs w:val="28"/>
              </w:rPr>
              <w:t>қ</w:t>
            </w:r>
            <w:r w:rsidRPr="001C0B4E">
              <w:rPr>
                <w:b/>
                <w:sz w:val="28"/>
                <w:szCs w:val="28"/>
              </w:rPr>
              <w:t>айтмасдан</w:t>
            </w:r>
            <w:proofErr w:type="spellEnd"/>
          </w:p>
          <w:p w14:paraId="70C23E9C" w14:textId="77777777" w:rsidR="00875FFD" w:rsidRPr="001C0B4E" w:rsidRDefault="00875FFD">
            <w:pPr>
              <w:rPr>
                <w:sz w:val="28"/>
                <w:szCs w:val="28"/>
              </w:rPr>
            </w:pPr>
            <w:proofErr w:type="spellStart"/>
            <w:r w:rsidRPr="001C0B4E">
              <w:rPr>
                <w:b/>
                <w:sz w:val="28"/>
                <w:szCs w:val="28"/>
                <w:lang w:val="en-US"/>
              </w:rPr>
              <w:lastRenderedPageBreak/>
              <w:t>ru</w:t>
            </w:r>
            <w:proofErr w:type="spellEnd"/>
            <w:r w:rsidRPr="001C0B4E">
              <w:rPr>
                <w:b/>
                <w:sz w:val="28"/>
                <w:szCs w:val="28"/>
              </w:rPr>
              <w:t xml:space="preserve"> - </w:t>
            </w:r>
            <w:r w:rsidRPr="001C0B4E">
              <w:rPr>
                <w:sz w:val="28"/>
                <w:szCs w:val="28"/>
              </w:rPr>
              <w:t>без возврата к нулю</w:t>
            </w:r>
          </w:p>
          <w:p w14:paraId="66E8EA8B" w14:textId="77777777" w:rsidR="00875FFD" w:rsidRPr="001C0B4E" w:rsidRDefault="00875FFD">
            <w:pPr>
              <w:rPr>
                <w:b/>
                <w:sz w:val="28"/>
                <w:szCs w:val="28"/>
                <w:lang w:val="en-US"/>
              </w:rPr>
            </w:pPr>
            <w:proofErr w:type="spellStart"/>
            <w:r w:rsidRPr="001C0B4E">
              <w:rPr>
                <w:b/>
                <w:sz w:val="28"/>
                <w:szCs w:val="28"/>
                <w:lang w:val="en-US"/>
              </w:rPr>
              <w:t>en</w:t>
            </w:r>
            <w:proofErr w:type="spellEnd"/>
            <w:r w:rsidRPr="001C0B4E">
              <w:rPr>
                <w:b/>
                <w:sz w:val="28"/>
                <w:szCs w:val="28"/>
                <w:lang w:val="en-US"/>
              </w:rPr>
              <w:t xml:space="preserve"> - </w:t>
            </w:r>
            <w:r w:rsidRPr="001C0B4E">
              <w:rPr>
                <w:sz w:val="28"/>
                <w:szCs w:val="28"/>
                <w:lang w:val="en-US"/>
              </w:rPr>
              <w:t>without return to zero</w:t>
            </w:r>
          </w:p>
        </w:tc>
        <w:tc>
          <w:tcPr>
            <w:tcW w:w="5910" w:type="dxa"/>
          </w:tcPr>
          <w:p w14:paraId="107ACAB7" w14:textId="77777777" w:rsidR="00875FFD" w:rsidRPr="001C0B4E" w:rsidRDefault="00875FFD">
            <w:pPr>
              <w:jc w:val="both"/>
              <w:rPr>
                <w:sz w:val="28"/>
                <w:szCs w:val="28"/>
              </w:rPr>
            </w:pPr>
            <w:r w:rsidRPr="001C0B4E">
              <w:rPr>
                <w:sz w:val="28"/>
                <w:szCs w:val="28"/>
              </w:rPr>
              <w:lastRenderedPageBreak/>
              <w:t>«</w:t>
            </w:r>
            <w:proofErr w:type="spellStart"/>
            <w:r w:rsidRPr="001C0B4E">
              <w:rPr>
                <w:sz w:val="28"/>
                <w:szCs w:val="28"/>
              </w:rPr>
              <w:t>Нолга</w:t>
            </w:r>
            <w:proofErr w:type="spellEnd"/>
            <w:r w:rsidRPr="001C0B4E">
              <w:rPr>
                <w:sz w:val="28"/>
                <w:szCs w:val="28"/>
              </w:rPr>
              <w:t xml:space="preserve"> </w:t>
            </w:r>
            <w:proofErr w:type="spellStart"/>
            <w:r w:rsidR="001C0B4E" w:rsidRPr="001C0B4E">
              <w:rPr>
                <w:sz w:val="28"/>
                <w:szCs w:val="28"/>
              </w:rPr>
              <w:t>қ</w:t>
            </w:r>
            <w:r w:rsidRPr="001C0B4E">
              <w:rPr>
                <w:sz w:val="28"/>
                <w:szCs w:val="28"/>
              </w:rPr>
              <w:t>айтмасдан</w:t>
            </w:r>
            <w:proofErr w:type="spellEnd"/>
            <w:r w:rsidRPr="001C0B4E">
              <w:rPr>
                <w:sz w:val="28"/>
                <w:szCs w:val="28"/>
              </w:rPr>
              <w:t xml:space="preserve">» </w:t>
            </w:r>
            <w:proofErr w:type="spellStart"/>
            <w:r w:rsidRPr="001C0B4E">
              <w:rPr>
                <w:sz w:val="28"/>
                <w:szCs w:val="28"/>
              </w:rPr>
              <w:t>сигнали</w:t>
            </w:r>
            <w:proofErr w:type="spellEnd"/>
            <w:r w:rsidRPr="001C0B4E">
              <w:rPr>
                <w:sz w:val="28"/>
                <w:szCs w:val="28"/>
              </w:rPr>
              <w:t xml:space="preserve"> такт </w:t>
            </w:r>
            <w:proofErr w:type="spellStart"/>
            <w:r w:rsidRPr="001C0B4E">
              <w:rPr>
                <w:sz w:val="28"/>
                <w:szCs w:val="28"/>
              </w:rPr>
              <w:t>интервали</w:t>
            </w:r>
            <w:proofErr w:type="spellEnd"/>
            <w:r w:rsidRPr="001C0B4E">
              <w:rPr>
                <w:sz w:val="28"/>
                <w:szCs w:val="28"/>
              </w:rPr>
              <w:t xml:space="preserve"> </w:t>
            </w:r>
            <w:proofErr w:type="spellStart"/>
            <w:r w:rsidRPr="001C0B4E">
              <w:rPr>
                <w:sz w:val="28"/>
                <w:szCs w:val="28"/>
              </w:rPr>
              <w:lastRenderedPageBreak/>
              <w:t>давомида</w:t>
            </w:r>
            <w:proofErr w:type="spellEnd"/>
            <w:r w:rsidRPr="001C0B4E">
              <w:rPr>
                <w:sz w:val="28"/>
                <w:szCs w:val="28"/>
              </w:rPr>
              <w:t xml:space="preserve"> ноль </w:t>
            </w:r>
            <w:proofErr w:type="spellStart"/>
            <w:r w:rsidRPr="001C0B4E">
              <w:rPr>
                <w:sz w:val="28"/>
                <w:szCs w:val="28"/>
              </w:rPr>
              <w:t>чизи</w:t>
            </w:r>
            <w:r w:rsidR="001C0B4E" w:rsidRPr="001C0B4E">
              <w:rPr>
                <w:sz w:val="28"/>
                <w:szCs w:val="28"/>
              </w:rPr>
              <w:t>ғ</w:t>
            </w:r>
            <w:r w:rsidRPr="001C0B4E">
              <w:rPr>
                <w:sz w:val="28"/>
                <w:szCs w:val="28"/>
              </w:rPr>
              <w:t>ини</w:t>
            </w:r>
            <w:proofErr w:type="spellEnd"/>
            <w:r w:rsidRPr="001C0B4E">
              <w:rPr>
                <w:sz w:val="28"/>
                <w:szCs w:val="28"/>
              </w:rPr>
              <w:t xml:space="preserve"> </w:t>
            </w:r>
            <w:proofErr w:type="spellStart"/>
            <w:r w:rsidRPr="001C0B4E">
              <w:rPr>
                <w:sz w:val="28"/>
                <w:szCs w:val="28"/>
              </w:rPr>
              <w:t>кесиб</w:t>
            </w:r>
            <w:proofErr w:type="spellEnd"/>
            <w:r w:rsidRPr="001C0B4E">
              <w:rPr>
                <w:sz w:val="28"/>
                <w:szCs w:val="28"/>
              </w:rPr>
              <w:t xml:space="preserve"> </w:t>
            </w:r>
            <w:proofErr w:type="spellStart"/>
            <w:r w:rsidR="001C0B4E" w:rsidRPr="001C0B4E">
              <w:rPr>
                <w:sz w:val="28"/>
                <w:szCs w:val="28"/>
              </w:rPr>
              <w:t>ў</w:t>
            </w:r>
            <w:r w:rsidRPr="001C0B4E">
              <w:rPr>
                <w:sz w:val="28"/>
                <w:szCs w:val="28"/>
              </w:rPr>
              <w:t>тмайди</w:t>
            </w:r>
            <w:proofErr w:type="spellEnd"/>
            <w:r w:rsidRPr="001C0B4E">
              <w:rPr>
                <w:sz w:val="28"/>
                <w:szCs w:val="28"/>
              </w:rPr>
              <w:t>.</w:t>
            </w:r>
          </w:p>
          <w:p w14:paraId="51BF7764" w14:textId="77777777" w:rsidR="00875FFD" w:rsidRPr="001C0B4E" w:rsidRDefault="00875FFD">
            <w:pPr>
              <w:jc w:val="both"/>
              <w:rPr>
                <w:sz w:val="28"/>
                <w:szCs w:val="28"/>
              </w:rPr>
            </w:pPr>
          </w:p>
          <w:p w14:paraId="395417E9" w14:textId="77777777" w:rsidR="00875FFD" w:rsidRPr="001C0B4E" w:rsidRDefault="00875FFD">
            <w:pPr>
              <w:jc w:val="both"/>
              <w:rPr>
                <w:sz w:val="28"/>
                <w:szCs w:val="28"/>
              </w:rPr>
            </w:pPr>
            <w:r w:rsidRPr="001C0B4E">
              <w:rPr>
                <w:sz w:val="28"/>
                <w:szCs w:val="28"/>
              </w:rPr>
              <w:t>Сигнал «Без возврата к нулю» не пересекает нулевую линию в течение тактового интервала.</w:t>
            </w:r>
          </w:p>
        </w:tc>
      </w:tr>
      <w:tr w:rsidR="00875FFD" w:rsidRPr="001C0B4E" w14:paraId="584A5703" w14:textId="77777777">
        <w:tc>
          <w:tcPr>
            <w:tcW w:w="3717" w:type="dxa"/>
          </w:tcPr>
          <w:p w14:paraId="545900CB" w14:textId="77777777" w:rsidR="00875FFD" w:rsidRPr="001C0B4E" w:rsidRDefault="00875FFD">
            <w:pPr>
              <w:rPr>
                <w:sz w:val="28"/>
                <w:szCs w:val="28"/>
              </w:rPr>
            </w:pPr>
          </w:p>
        </w:tc>
        <w:tc>
          <w:tcPr>
            <w:tcW w:w="5910" w:type="dxa"/>
          </w:tcPr>
          <w:p w14:paraId="75805BB0" w14:textId="77777777" w:rsidR="00875FFD" w:rsidRPr="001C0B4E" w:rsidRDefault="00875FFD">
            <w:pPr>
              <w:jc w:val="both"/>
              <w:rPr>
                <w:sz w:val="28"/>
                <w:szCs w:val="28"/>
              </w:rPr>
            </w:pPr>
          </w:p>
        </w:tc>
      </w:tr>
      <w:tr w:rsidR="00875FFD" w:rsidRPr="001C0B4E" w14:paraId="77B4A645" w14:textId="77777777">
        <w:tc>
          <w:tcPr>
            <w:tcW w:w="3717" w:type="dxa"/>
          </w:tcPr>
          <w:p w14:paraId="36F8F378" w14:textId="77777777" w:rsidR="00875FFD" w:rsidRPr="001C0B4E" w:rsidRDefault="00875FFD">
            <w:pPr>
              <w:rPr>
                <w:b/>
                <w:sz w:val="28"/>
                <w:szCs w:val="28"/>
              </w:rPr>
            </w:pPr>
            <w:proofErr w:type="spellStart"/>
            <w:r w:rsidRPr="001C0B4E">
              <w:rPr>
                <w:b/>
                <w:sz w:val="28"/>
                <w:szCs w:val="28"/>
              </w:rPr>
              <w:t>Нолинчи</w:t>
            </w:r>
            <w:proofErr w:type="spellEnd"/>
            <w:r w:rsidRPr="001C0B4E">
              <w:rPr>
                <w:b/>
                <w:sz w:val="28"/>
                <w:szCs w:val="28"/>
              </w:rPr>
              <w:t xml:space="preserve"> </w:t>
            </w:r>
            <w:proofErr w:type="spellStart"/>
            <w:r w:rsidRPr="001C0B4E">
              <w:rPr>
                <w:b/>
                <w:sz w:val="28"/>
                <w:szCs w:val="28"/>
              </w:rPr>
              <w:t>пакетлар</w:t>
            </w:r>
            <w:proofErr w:type="spellEnd"/>
          </w:p>
          <w:p w14:paraId="07A11338"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нулевые пакеты</w:t>
            </w:r>
          </w:p>
          <w:p w14:paraId="496B0FE7"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zero</w:t>
            </w:r>
            <w:proofErr w:type="spellEnd"/>
            <w:r w:rsidRPr="001C0B4E">
              <w:rPr>
                <w:sz w:val="28"/>
                <w:szCs w:val="28"/>
              </w:rPr>
              <w:t xml:space="preserve"> </w:t>
            </w:r>
            <w:proofErr w:type="spellStart"/>
            <w:r w:rsidRPr="001C0B4E">
              <w:rPr>
                <w:sz w:val="28"/>
                <w:szCs w:val="28"/>
              </w:rPr>
              <w:t>packages</w:t>
            </w:r>
            <w:proofErr w:type="spellEnd"/>
          </w:p>
          <w:p w14:paraId="2B4DF27A" w14:textId="77777777" w:rsidR="00875FFD" w:rsidRPr="001C0B4E" w:rsidRDefault="00875FFD">
            <w:pPr>
              <w:rPr>
                <w:sz w:val="28"/>
                <w:szCs w:val="28"/>
              </w:rPr>
            </w:pPr>
          </w:p>
        </w:tc>
        <w:tc>
          <w:tcPr>
            <w:tcW w:w="5910" w:type="dxa"/>
          </w:tcPr>
          <w:p w14:paraId="685BF8D3" w14:textId="77777777" w:rsidR="00875FFD" w:rsidRPr="001C0B4E" w:rsidRDefault="00875FFD">
            <w:pPr>
              <w:jc w:val="both"/>
              <w:rPr>
                <w:sz w:val="28"/>
                <w:szCs w:val="28"/>
              </w:rPr>
            </w:pPr>
            <w:proofErr w:type="spellStart"/>
            <w:r w:rsidRPr="001C0B4E">
              <w:rPr>
                <w:sz w:val="28"/>
                <w:szCs w:val="28"/>
              </w:rPr>
              <w:t>Ахборот</w:t>
            </w:r>
            <w:proofErr w:type="spellEnd"/>
            <w:r w:rsidRPr="001C0B4E">
              <w:rPr>
                <w:sz w:val="28"/>
                <w:szCs w:val="28"/>
              </w:rPr>
              <w:t xml:space="preserve"> </w:t>
            </w:r>
            <w:proofErr w:type="spellStart"/>
            <w:r w:rsidRPr="001C0B4E">
              <w:rPr>
                <w:sz w:val="28"/>
                <w:szCs w:val="28"/>
              </w:rPr>
              <w:t>ташимайдиган</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о</w:t>
            </w:r>
            <w:r w:rsidR="001C0B4E" w:rsidRPr="001C0B4E">
              <w:rPr>
                <w:sz w:val="28"/>
                <w:szCs w:val="28"/>
              </w:rPr>
              <w:t>қ</w:t>
            </w:r>
            <w:r w:rsidRPr="001C0B4E">
              <w:rPr>
                <w:sz w:val="28"/>
                <w:szCs w:val="28"/>
              </w:rPr>
              <w:t>им</w:t>
            </w:r>
            <w:proofErr w:type="spellEnd"/>
            <w:r w:rsidRPr="001C0B4E">
              <w:rPr>
                <w:sz w:val="28"/>
                <w:szCs w:val="28"/>
              </w:rPr>
              <w:t xml:space="preserve"> </w:t>
            </w:r>
            <w:proofErr w:type="spellStart"/>
            <w:r w:rsidRPr="001C0B4E">
              <w:rPr>
                <w:sz w:val="28"/>
                <w:szCs w:val="28"/>
              </w:rPr>
              <w:t>тезлиги</w:t>
            </w:r>
            <w:proofErr w:type="spellEnd"/>
            <w:r w:rsidRPr="001C0B4E">
              <w:rPr>
                <w:sz w:val="28"/>
                <w:szCs w:val="28"/>
              </w:rPr>
              <w:t xml:space="preserve"> </w:t>
            </w:r>
            <w:proofErr w:type="spellStart"/>
            <w:r w:rsidRPr="001C0B4E">
              <w:rPr>
                <w:sz w:val="28"/>
                <w:szCs w:val="28"/>
              </w:rPr>
              <w:t>са</w:t>
            </w:r>
            <w:r w:rsidR="001C0B4E" w:rsidRPr="001C0B4E">
              <w:rPr>
                <w:sz w:val="28"/>
                <w:szCs w:val="28"/>
              </w:rPr>
              <w:t>қ</w:t>
            </w:r>
            <w:r w:rsidRPr="001C0B4E">
              <w:rPr>
                <w:sz w:val="28"/>
                <w:szCs w:val="28"/>
              </w:rPr>
              <w:t>ланишига</w:t>
            </w:r>
            <w:proofErr w:type="spellEnd"/>
            <w:r w:rsidRPr="001C0B4E">
              <w:rPr>
                <w:sz w:val="28"/>
                <w:szCs w:val="28"/>
              </w:rPr>
              <w:t xml:space="preserve"> </w:t>
            </w:r>
            <w:proofErr w:type="spellStart"/>
            <w:r w:rsidRPr="001C0B4E">
              <w:rPr>
                <w:sz w:val="28"/>
                <w:szCs w:val="28"/>
              </w:rPr>
              <w:t>хизмат</w:t>
            </w:r>
            <w:proofErr w:type="spellEnd"/>
            <w:r w:rsidRPr="001C0B4E">
              <w:rPr>
                <w:sz w:val="28"/>
                <w:szCs w:val="28"/>
              </w:rPr>
              <w:t xml:space="preserve"> </w:t>
            </w:r>
            <w:proofErr w:type="spellStart"/>
            <w:r w:rsidR="001C0B4E" w:rsidRPr="001C0B4E">
              <w:rPr>
                <w:sz w:val="28"/>
                <w:szCs w:val="28"/>
              </w:rPr>
              <w:t>қ</w:t>
            </w:r>
            <w:r w:rsidRPr="001C0B4E">
              <w:rPr>
                <w:sz w:val="28"/>
                <w:szCs w:val="28"/>
              </w:rPr>
              <w:t>иладиган</w:t>
            </w:r>
            <w:proofErr w:type="spellEnd"/>
            <w:r w:rsidRPr="001C0B4E">
              <w:rPr>
                <w:sz w:val="28"/>
                <w:szCs w:val="28"/>
              </w:rPr>
              <w:t xml:space="preserve"> транспорт </w:t>
            </w:r>
            <w:proofErr w:type="spellStart"/>
            <w:r w:rsidRPr="001C0B4E">
              <w:rPr>
                <w:sz w:val="28"/>
                <w:szCs w:val="28"/>
              </w:rPr>
              <w:t>о</w:t>
            </w:r>
            <w:r w:rsidR="001C0B4E" w:rsidRPr="001C0B4E">
              <w:rPr>
                <w:sz w:val="28"/>
                <w:szCs w:val="28"/>
              </w:rPr>
              <w:t>қ</w:t>
            </w:r>
            <w:r w:rsidRPr="001C0B4E">
              <w:rPr>
                <w:sz w:val="28"/>
                <w:szCs w:val="28"/>
              </w:rPr>
              <w:t>ими</w:t>
            </w:r>
            <w:proofErr w:type="spellEnd"/>
            <w:r w:rsidRPr="001C0B4E">
              <w:rPr>
                <w:sz w:val="28"/>
                <w:szCs w:val="28"/>
              </w:rPr>
              <w:t xml:space="preserve"> </w:t>
            </w:r>
            <w:proofErr w:type="spellStart"/>
            <w:r w:rsidRPr="001C0B4E">
              <w:rPr>
                <w:sz w:val="28"/>
                <w:szCs w:val="28"/>
              </w:rPr>
              <w:t>пакетлари</w:t>
            </w:r>
            <w:proofErr w:type="spellEnd"/>
            <w:r w:rsidRPr="001C0B4E">
              <w:rPr>
                <w:sz w:val="28"/>
                <w:szCs w:val="28"/>
              </w:rPr>
              <w:t>.</w:t>
            </w:r>
          </w:p>
          <w:p w14:paraId="2B65B3EF" w14:textId="77777777" w:rsidR="00875FFD" w:rsidRPr="001C0B4E" w:rsidRDefault="00875FFD">
            <w:pPr>
              <w:jc w:val="both"/>
              <w:rPr>
                <w:sz w:val="28"/>
                <w:szCs w:val="28"/>
              </w:rPr>
            </w:pPr>
            <w:r w:rsidRPr="001C0B4E">
              <w:rPr>
                <w:sz w:val="28"/>
                <w:szCs w:val="28"/>
              </w:rPr>
              <w:t>Пакеты транспортного потока, не переносящие информации и служащие для поддержания постоянства скорости потока.</w:t>
            </w:r>
          </w:p>
        </w:tc>
      </w:tr>
      <w:tr w:rsidR="00875FFD" w:rsidRPr="001C0B4E" w14:paraId="4955A4D7" w14:textId="77777777">
        <w:tc>
          <w:tcPr>
            <w:tcW w:w="3717" w:type="dxa"/>
          </w:tcPr>
          <w:p w14:paraId="685BAC16" w14:textId="77777777" w:rsidR="00875FFD" w:rsidRPr="001C0B4E" w:rsidRDefault="00875FFD">
            <w:pPr>
              <w:rPr>
                <w:b/>
                <w:sz w:val="28"/>
                <w:szCs w:val="28"/>
              </w:rPr>
            </w:pPr>
          </w:p>
        </w:tc>
        <w:tc>
          <w:tcPr>
            <w:tcW w:w="5910" w:type="dxa"/>
          </w:tcPr>
          <w:p w14:paraId="1FE5AE1F" w14:textId="77777777" w:rsidR="00875FFD" w:rsidRPr="001C0B4E" w:rsidRDefault="00875FFD">
            <w:pPr>
              <w:jc w:val="both"/>
              <w:rPr>
                <w:sz w:val="28"/>
                <w:szCs w:val="28"/>
              </w:rPr>
            </w:pPr>
          </w:p>
        </w:tc>
      </w:tr>
      <w:tr w:rsidR="00875FFD" w:rsidRPr="001C0B4E" w14:paraId="47E9DA18" w14:textId="77777777">
        <w:tc>
          <w:tcPr>
            <w:tcW w:w="3717" w:type="dxa"/>
          </w:tcPr>
          <w:p w14:paraId="75A1B42E" w14:textId="77777777" w:rsidR="00875FFD" w:rsidRPr="001C0B4E" w:rsidRDefault="00875FFD">
            <w:pPr>
              <w:rPr>
                <w:b/>
                <w:sz w:val="28"/>
                <w:szCs w:val="28"/>
              </w:rPr>
            </w:pPr>
            <w:r w:rsidRPr="001C0B4E">
              <w:rPr>
                <w:b/>
                <w:sz w:val="28"/>
                <w:szCs w:val="28"/>
              </w:rPr>
              <w:t xml:space="preserve">Номинал </w:t>
            </w:r>
            <w:proofErr w:type="spellStart"/>
            <w:r w:rsidRPr="001C0B4E">
              <w:rPr>
                <w:b/>
                <w:sz w:val="28"/>
                <w:szCs w:val="28"/>
              </w:rPr>
              <w:t>даража</w:t>
            </w:r>
            <w:proofErr w:type="spellEnd"/>
          </w:p>
          <w:p w14:paraId="578A2E03"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номинальный уровень</w:t>
            </w:r>
          </w:p>
          <w:p w14:paraId="6B14191B"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nominal</w:t>
            </w:r>
            <w:proofErr w:type="spellEnd"/>
            <w:r w:rsidRPr="001C0B4E">
              <w:rPr>
                <w:sz w:val="28"/>
                <w:szCs w:val="28"/>
              </w:rPr>
              <w:t xml:space="preserve"> </w:t>
            </w:r>
            <w:proofErr w:type="spellStart"/>
            <w:r w:rsidRPr="001C0B4E">
              <w:rPr>
                <w:sz w:val="28"/>
                <w:szCs w:val="28"/>
              </w:rPr>
              <w:t>level</w:t>
            </w:r>
            <w:proofErr w:type="spellEnd"/>
          </w:p>
          <w:p w14:paraId="7D140FD9" w14:textId="77777777" w:rsidR="00875FFD" w:rsidRPr="001C0B4E" w:rsidRDefault="00875FFD">
            <w:pPr>
              <w:rPr>
                <w:sz w:val="28"/>
                <w:szCs w:val="28"/>
              </w:rPr>
            </w:pPr>
          </w:p>
        </w:tc>
        <w:tc>
          <w:tcPr>
            <w:tcW w:w="5910" w:type="dxa"/>
          </w:tcPr>
          <w:p w14:paraId="05B0FF88" w14:textId="77777777" w:rsidR="00875FFD" w:rsidRPr="001C0B4E" w:rsidRDefault="00875FFD">
            <w:pPr>
              <w:jc w:val="both"/>
              <w:rPr>
                <w:sz w:val="28"/>
                <w:szCs w:val="28"/>
                <w:lang w:val="uz-Cyrl-UZ"/>
              </w:rPr>
            </w:pPr>
            <w:r w:rsidRPr="001C0B4E">
              <w:rPr>
                <w:sz w:val="28"/>
                <w:szCs w:val="28"/>
                <w:lang w:val="uz-Cyrl-UZ"/>
              </w:rPr>
              <w:t xml:space="preserve">У ёки бу </w:t>
            </w:r>
            <w:r w:rsidR="001C0B4E" w:rsidRPr="001C0B4E">
              <w:rPr>
                <w:sz w:val="28"/>
                <w:szCs w:val="28"/>
                <w:lang w:val="uz-Cyrl-UZ"/>
              </w:rPr>
              <w:t>қ</w:t>
            </w:r>
            <w:r w:rsidRPr="001C0B4E">
              <w:rPr>
                <w:sz w:val="28"/>
                <w:szCs w:val="28"/>
                <w:lang w:val="uz-Cyrl-UZ"/>
              </w:rPr>
              <w:t>урилма (ало</w:t>
            </w:r>
            <w:r w:rsidR="001C0B4E" w:rsidRPr="001C0B4E">
              <w:rPr>
                <w:sz w:val="28"/>
                <w:szCs w:val="28"/>
                <w:lang w:val="uz-Cyrl-UZ"/>
              </w:rPr>
              <w:t>қ</w:t>
            </w:r>
            <w:r w:rsidRPr="001C0B4E">
              <w:rPr>
                <w:sz w:val="28"/>
                <w:szCs w:val="28"/>
                <w:lang w:val="uz-Cyrl-UZ"/>
              </w:rPr>
              <w:t xml:space="preserve">а тизимида </w:t>
            </w:r>
            <w:r w:rsidR="001C0B4E" w:rsidRPr="001C0B4E">
              <w:rPr>
                <w:sz w:val="28"/>
                <w:szCs w:val="28"/>
                <w:lang w:val="uz-Cyrl-UZ"/>
              </w:rPr>
              <w:t>қў</w:t>
            </w:r>
            <w:r w:rsidRPr="001C0B4E">
              <w:rPr>
                <w:sz w:val="28"/>
                <w:szCs w:val="28"/>
                <w:lang w:val="uz-Cyrl-UZ"/>
              </w:rPr>
              <w:t>лланиладиган) киришидаги электр сигналининг й</w:t>
            </w:r>
            <w:r w:rsidR="001C0B4E" w:rsidRPr="001C0B4E">
              <w:rPr>
                <w:sz w:val="28"/>
                <w:szCs w:val="28"/>
                <w:lang w:val="uz-Cyrl-UZ"/>
              </w:rPr>
              <w:t>ў</w:t>
            </w:r>
            <w:r w:rsidRPr="001C0B4E">
              <w:rPr>
                <w:sz w:val="28"/>
                <w:szCs w:val="28"/>
                <w:lang w:val="uz-Cyrl-UZ"/>
              </w:rPr>
              <w:t xml:space="preserve">л </w:t>
            </w:r>
            <w:r w:rsidR="001C0B4E" w:rsidRPr="001C0B4E">
              <w:rPr>
                <w:sz w:val="28"/>
                <w:szCs w:val="28"/>
                <w:lang w:val="uz-Cyrl-UZ"/>
              </w:rPr>
              <w:t>қў</w:t>
            </w:r>
            <w:r w:rsidRPr="001C0B4E">
              <w:rPr>
                <w:sz w:val="28"/>
                <w:szCs w:val="28"/>
                <w:lang w:val="uz-Cyrl-UZ"/>
              </w:rPr>
              <w:t>йиладиган чегаравий даражаси</w:t>
            </w:r>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либ</w:t>
            </w:r>
            <w:proofErr w:type="spellEnd"/>
            <w:r w:rsidRPr="001C0B4E">
              <w:rPr>
                <w:sz w:val="28"/>
                <w:szCs w:val="28"/>
                <w:lang w:val="uz-Cyrl-UZ"/>
              </w:rPr>
              <w:t xml:space="preserve">, бунда </w:t>
            </w:r>
            <w:r w:rsidR="001C0B4E" w:rsidRPr="001C0B4E">
              <w:rPr>
                <w:sz w:val="28"/>
                <w:szCs w:val="28"/>
                <w:lang w:val="uz-Cyrl-UZ"/>
              </w:rPr>
              <w:t>қ</w:t>
            </w:r>
            <w:r w:rsidRPr="001C0B4E">
              <w:rPr>
                <w:sz w:val="28"/>
                <w:szCs w:val="28"/>
                <w:lang w:val="uz-Cyrl-UZ"/>
              </w:rPr>
              <w:t>урилма томонидан киритиладиган ночизи</w:t>
            </w:r>
            <w:r w:rsidR="001C0B4E" w:rsidRPr="001C0B4E">
              <w:rPr>
                <w:sz w:val="28"/>
                <w:szCs w:val="28"/>
                <w:lang w:val="uz-Cyrl-UZ"/>
              </w:rPr>
              <w:t>қ</w:t>
            </w:r>
            <w:r w:rsidRPr="001C0B4E">
              <w:rPr>
                <w:sz w:val="28"/>
                <w:szCs w:val="28"/>
                <w:lang w:val="uz-Cyrl-UZ"/>
              </w:rPr>
              <w:t xml:space="preserve">ли бузилишларнинг </w:t>
            </w:r>
            <w:r w:rsidR="001C0B4E" w:rsidRPr="001C0B4E">
              <w:rPr>
                <w:sz w:val="28"/>
                <w:szCs w:val="28"/>
                <w:lang w:val="uz-Cyrl-UZ"/>
              </w:rPr>
              <w:t>қ</w:t>
            </w:r>
            <w:r w:rsidRPr="001C0B4E">
              <w:rPr>
                <w:sz w:val="28"/>
                <w:szCs w:val="28"/>
                <w:lang w:val="uz-Cyrl-UZ"/>
              </w:rPr>
              <w:t xml:space="preserve">иймати </w:t>
            </w:r>
            <w:proofErr w:type="spellStart"/>
            <w:r w:rsidRPr="001C0B4E">
              <w:rPr>
                <w:sz w:val="28"/>
                <w:szCs w:val="28"/>
              </w:rPr>
              <w:t>й</w:t>
            </w:r>
            <w:r w:rsidR="001C0B4E" w:rsidRPr="001C0B4E">
              <w:rPr>
                <w:sz w:val="28"/>
                <w:szCs w:val="28"/>
              </w:rPr>
              <w:t>ў</w:t>
            </w:r>
            <w:r w:rsidRPr="001C0B4E">
              <w:rPr>
                <w:sz w:val="28"/>
                <w:szCs w:val="28"/>
              </w:rPr>
              <w:t>л</w:t>
            </w:r>
            <w:proofErr w:type="spellEnd"/>
            <w:r w:rsidRPr="001C0B4E">
              <w:rPr>
                <w:sz w:val="28"/>
                <w:szCs w:val="28"/>
              </w:rPr>
              <w:t xml:space="preserve"> </w:t>
            </w:r>
            <w:proofErr w:type="spellStart"/>
            <w:r w:rsidR="001C0B4E" w:rsidRPr="001C0B4E">
              <w:rPr>
                <w:sz w:val="28"/>
                <w:szCs w:val="28"/>
              </w:rPr>
              <w:t>қў</w:t>
            </w:r>
            <w:r w:rsidRPr="001C0B4E">
              <w:rPr>
                <w:sz w:val="28"/>
                <w:szCs w:val="28"/>
              </w:rPr>
              <w:t>йиладиган</w:t>
            </w:r>
            <w:proofErr w:type="spellEnd"/>
            <w:r w:rsidRPr="001C0B4E">
              <w:rPr>
                <w:sz w:val="28"/>
                <w:szCs w:val="28"/>
                <w:lang w:val="uz-Cyrl-UZ"/>
              </w:rPr>
              <w:t xml:space="preserve"> чегаралардан ошмайди.</w:t>
            </w:r>
          </w:p>
          <w:p w14:paraId="7247B615" w14:textId="77777777" w:rsidR="00875FFD" w:rsidRPr="001C0B4E" w:rsidRDefault="00875FFD">
            <w:pPr>
              <w:jc w:val="both"/>
              <w:rPr>
                <w:sz w:val="28"/>
                <w:szCs w:val="28"/>
                <w:lang w:val="uz-Cyrl-UZ"/>
              </w:rPr>
            </w:pPr>
          </w:p>
          <w:p w14:paraId="44212DE1" w14:textId="77777777" w:rsidR="00875FFD" w:rsidRPr="001C0B4E" w:rsidRDefault="00875FFD">
            <w:pPr>
              <w:jc w:val="both"/>
              <w:rPr>
                <w:sz w:val="28"/>
                <w:szCs w:val="28"/>
              </w:rPr>
            </w:pPr>
            <w:r w:rsidRPr="001C0B4E">
              <w:rPr>
                <w:sz w:val="28"/>
                <w:szCs w:val="28"/>
              </w:rPr>
              <w:t>Предельно допустимый уровень электрического сигнала на входе того или иного устройства (применяемого в системе связи), при котором величина нелинейных искажений, вносимых данным устройством, не превосходит допустимых пределов.</w:t>
            </w:r>
          </w:p>
        </w:tc>
      </w:tr>
      <w:tr w:rsidR="00875FFD" w:rsidRPr="001C0B4E" w14:paraId="6F6983F4" w14:textId="77777777">
        <w:tc>
          <w:tcPr>
            <w:tcW w:w="3717" w:type="dxa"/>
          </w:tcPr>
          <w:p w14:paraId="71609DE3" w14:textId="77777777" w:rsidR="00875FFD" w:rsidRPr="001C0B4E" w:rsidRDefault="00875FFD">
            <w:pPr>
              <w:rPr>
                <w:b/>
                <w:sz w:val="28"/>
                <w:szCs w:val="28"/>
              </w:rPr>
            </w:pPr>
          </w:p>
        </w:tc>
        <w:tc>
          <w:tcPr>
            <w:tcW w:w="5910" w:type="dxa"/>
          </w:tcPr>
          <w:p w14:paraId="2295FF22" w14:textId="77777777" w:rsidR="00875FFD" w:rsidRPr="001C0B4E" w:rsidRDefault="00875FFD">
            <w:pPr>
              <w:jc w:val="both"/>
              <w:rPr>
                <w:sz w:val="28"/>
                <w:szCs w:val="28"/>
                <w:lang w:val="uz-Cyrl-UZ"/>
              </w:rPr>
            </w:pPr>
          </w:p>
        </w:tc>
      </w:tr>
      <w:tr w:rsidR="00875FFD" w:rsidRPr="001C0B4E" w14:paraId="68B3FD42" w14:textId="77777777">
        <w:tc>
          <w:tcPr>
            <w:tcW w:w="3717" w:type="dxa"/>
          </w:tcPr>
          <w:p w14:paraId="3DF82838" w14:textId="77777777" w:rsidR="00875FFD" w:rsidRPr="001C0B4E" w:rsidRDefault="00875FFD">
            <w:pPr>
              <w:rPr>
                <w:b/>
                <w:sz w:val="28"/>
                <w:szCs w:val="28"/>
              </w:rPr>
            </w:pPr>
            <w:r w:rsidRPr="001C0B4E">
              <w:rPr>
                <w:b/>
                <w:sz w:val="28"/>
                <w:szCs w:val="28"/>
              </w:rPr>
              <w:t xml:space="preserve">Номинал </w:t>
            </w:r>
            <w:proofErr w:type="spellStart"/>
            <w:r w:rsidR="001C0B4E" w:rsidRPr="001C0B4E">
              <w:rPr>
                <w:b/>
                <w:sz w:val="28"/>
                <w:szCs w:val="28"/>
              </w:rPr>
              <w:t>қ</w:t>
            </w:r>
            <w:r w:rsidRPr="001C0B4E">
              <w:rPr>
                <w:b/>
                <w:sz w:val="28"/>
                <w:szCs w:val="28"/>
              </w:rPr>
              <w:t>увват</w:t>
            </w:r>
            <w:proofErr w:type="spellEnd"/>
          </w:p>
          <w:p w14:paraId="742BBA7E"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номинальная мощность</w:t>
            </w:r>
          </w:p>
          <w:p w14:paraId="4C9E5EEC"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nominal</w:t>
            </w:r>
            <w:proofErr w:type="spellEnd"/>
            <w:r w:rsidRPr="001C0B4E">
              <w:rPr>
                <w:sz w:val="28"/>
                <w:szCs w:val="28"/>
              </w:rPr>
              <w:t xml:space="preserve"> </w:t>
            </w:r>
            <w:proofErr w:type="spellStart"/>
            <w:r w:rsidRPr="001C0B4E">
              <w:rPr>
                <w:sz w:val="28"/>
                <w:szCs w:val="28"/>
              </w:rPr>
              <w:t>power</w:t>
            </w:r>
            <w:proofErr w:type="spellEnd"/>
          </w:p>
          <w:p w14:paraId="72AC53FB" w14:textId="77777777" w:rsidR="00875FFD" w:rsidRPr="001C0B4E" w:rsidRDefault="00875FFD">
            <w:pPr>
              <w:rPr>
                <w:sz w:val="28"/>
                <w:szCs w:val="28"/>
              </w:rPr>
            </w:pPr>
          </w:p>
        </w:tc>
        <w:tc>
          <w:tcPr>
            <w:tcW w:w="5910" w:type="dxa"/>
          </w:tcPr>
          <w:p w14:paraId="581EB2A0" w14:textId="77777777" w:rsidR="00875FFD" w:rsidRPr="001C0B4E" w:rsidRDefault="00875FFD">
            <w:pPr>
              <w:jc w:val="both"/>
              <w:rPr>
                <w:sz w:val="28"/>
                <w:szCs w:val="28"/>
              </w:rPr>
            </w:pPr>
            <w:r w:rsidRPr="001C0B4E">
              <w:rPr>
                <w:sz w:val="28"/>
                <w:szCs w:val="28"/>
                <w:lang w:val="uz-Cyrl-UZ"/>
              </w:rPr>
              <w:t>Радиокарнайга б</w:t>
            </w:r>
            <w:r w:rsidRPr="001C0B4E">
              <w:rPr>
                <w:sz w:val="28"/>
                <w:szCs w:val="28"/>
              </w:rPr>
              <w:t>е</w:t>
            </w:r>
            <w:r w:rsidRPr="001C0B4E">
              <w:rPr>
                <w:sz w:val="28"/>
                <w:szCs w:val="28"/>
                <w:lang w:val="uz-Cyrl-UZ"/>
              </w:rPr>
              <w:t xml:space="preserve">риладиган энг катта электр </w:t>
            </w:r>
            <w:r w:rsidR="001C0B4E" w:rsidRPr="001C0B4E">
              <w:rPr>
                <w:sz w:val="28"/>
                <w:szCs w:val="28"/>
                <w:lang w:val="uz-Cyrl-UZ"/>
              </w:rPr>
              <w:t>қ</w:t>
            </w:r>
            <w:r w:rsidRPr="001C0B4E">
              <w:rPr>
                <w:sz w:val="28"/>
                <w:szCs w:val="28"/>
                <w:lang w:val="uz-Cyrl-UZ"/>
              </w:rPr>
              <w:t>уввати б</w:t>
            </w:r>
            <w:r w:rsidR="001C0B4E" w:rsidRPr="001C0B4E">
              <w:rPr>
                <w:sz w:val="28"/>
                <w:szCs w:val="28"/>
                <w:lang w:val="uz-Cyrl-UZ"/>
              </w:rPr>
              <w:t>ў</w:t>
            </w:r>
            <w:r w:rsidRPr="001C0B4E">
              <w:rPr>
                <w:sz w:val="28"/>
                <w:szCs w:val="28"/>
                <w:lang w:val="uz-Cyrl-UZ"/>
              </w:rPr>
              <w:t xml:space="preserve">либ, </w:t>
            </w:r>
            <w:r w:rsidRPr="001C0B4E">
              <w:rPr>
                <w:sz w:val="28"/>
                <w:szCs w:val="28"/>
              </w:rPr>
              <w:t>б</w:t>
            </w:r>
            <w:r w:rsidRPr="001C0B4E">
              <w:rPr>
                <w:sz w:val="28"/>
                <w:szCs w:val="28"/>
                <w:lang w:val="uz-Cyrl-UZ"/>
              </w:rPr>
              <w:t xml:space="preserve">унда </w:t>
            </w:r>
            <w:r w:rsidRPr="001C0B4E">
              <w:rPr>
                <w:sz w:val="28"/>
                <w:szCs w:val="28"/>
              </w:rPr>
              <w:t>но</w:t>
            </w:r>
            <w:r w:rsidRPr="001C0B4E">
              <w:rPr>
                <w:sz w:val="28"/>
                <w:szCs w:val="28"/>
                <w:lang w:val="uz-Cyrl-UZ"/>
              </w:rPr>
              <w:t>чизи</w:t>
            </w:r>
            <w:r w:rsidR="001C0B4E" w:rsidRPr="001C0B4E">
              <w:rPr>
                <w:sz w:val="28"/>
                <w:szCs w:val="28"/>
                <w:lang w:val="uz-Cyrl-UZ"/>
              </w:rPr>
              <w:t>қ</w:t>
            </w:r>
            <w:r w:rsidRPr="001C0B4E">
              <w:rPr>
                <w:sz w:val="28"/>
                <w:szCs w:val="28"/>
                <w:lang w:val="uz-Cyrl-UZ"/>
              </w:rPr>
              <w:t>ли бузилишлар берилган турдаги</w:t>
            </w:r>
            <w:r w:rsidRPr="001C0B4E">
              <w:rPr>
                <w:sz w:val="28"/>
                <w:szCs w:val="28"/>
              </w:rPr>
              <w:t xml:space="preserve"> </w:t>
            </w:r>
            <w:r w:rsidRPr="001C0B4E">
              <w:rPr>
                <w:sz w:val="28"/>
                <w:szCs w:val="28"/>
                <w:lang w:val="uz-Cyrl-UZ"/>
              </w:rPr>
              <w:t xml:space="preserve">радиокарнайнинг техник </w:t>
            </w:r>
            <w:r w:rsidR="001C0B4E" w:rsidRPr="001C0B4E">
              <w:rPr>
                <w:sz w:val="28"/>
                <w:szCs w:val="28"/>
                <w:lang w:val="uz-Cyrl-UZ"/>
              </w:rPr>
              <w:t>ҳ</w:t>
            </w:r>
            <w:r w:rsidRPr="001C0B4E">
              <w:rPr>
                <w:sz w:val="28"/>
                <w:szCs w:val="28"/>
                <w:lang w:val="uz-Cyrl-UZ"/>
              </w:rPr>
              <w:t>ужжатларида келтирилган норма</w:t>
            </w:r>
            <w:r w:rsidRPr="001C0B4E">
              <w:rPr>
                <w:sz w:val="28"/>
                <w:szCs w:val="28"/>
              </w:rPr>
              <w:t>лар</w:t>
            </w:r>
            <w:r w:rsidRPr="001C0B4E">
              <w:rPr>
                <w:sz w:val="28"/>
                <w:szCs w:val="28"/>
                <w:lang w:val="uz-Cyrl-UZ"/>
              </w:rPr>
              <w:t xml:space="preserve">дан ошмайди. </w:t>
            </w:r>
          </w:p>
          <w:p w14:paraId="2CB79A70" w14:textId="77777777" w:rsidR="00875FFD" w:rsidRPr="001C0B4E" w:rsidRDefault="00875FFD">
            <w:pPr>
              <w:jc w:val="both"/>
              <w:rPr>
                <w:sz w:val="28"/>
                <w:szCs w:val="28"/>
              </w:rPr>
            </w:pPr>
          </w:p>
          <w:p w14:paraId="1AAC8D43" w14:textId="77777777" w:rsidR="00875FFD" w:rsidRPr="001C0B4E" w:rsidRDefault="00875FFD">
            <w:pPr>
              <w:jc w:val="both"/>
              <w:rPr>
                <w:sz w:val="28"/>
                <w:szCs w:val="28"/>
              </w:rPr>
            </w:pPr>
            <w:r w:rsidRPr="001C0B4E">
              <w:rPr>
                <w:sz w:val="28"/>
                <w:szCs w:val="28"/>
              </w:rPr>
              <w:t>Подводимая к громкоговорителю наибольшая электрическая мощность, при которой нелинейные искаже</w:t>
            </w:r>
            <w:r w:rsidRPr="001C0B4E">
              <w:rPr>
                <w:sz w:val="28"/>
                <w:szCs w:val="28"/>
              </w:rPr>
              <w:softHyphen/>
              <w:t>ния не превышают норм, предусмотренных в технических докумен</w:t>
            </w:r>
            <w:r w:rsidRPr="001C0B4E">
              <w:rPr>
                <w:sz w:val="28"/>
                <w:szCs w:val="28"/>
              </w:rPr>
              <w:softHyphen/>
              <w:t xml:space="preserve">тах на данный тип громкоговорителя. </w:t>
            </w:r>
          </w:p>
        </w:tc>
      </w:tr>
      <w:tr w:rsidR="00875FFD" w:rsidRPr="001C0B4E" w14:paraId="506A471F" w14:textId="77777777">
        <w:tc>
          <w:tcPr>
            <w:tcW w:w="3717" w:type="dxa"/>
          </w:tcPr>
          <w:p w14:paraId="5C07B679" w14:textId="77777777" w:rsidR="00875FFD" w:rsidRPr="001C0B4E" w:rsidRDefault="00875FFD">
            <w:pPr>
              <w:rPr>
                <w:sz w:val="28"/>
                <w:szCs w:val="28"/>
              </w:rPr>
            </w:pPr>
          </w:p>
        </w:tc>
        <w:tc>
          <w:tcPr>
            <w:tcW w:w="5910" w:type="dxa"/>
          </w:tcPr>
          <w:p w14:paraId="2EF03692" w14:textId="77777777" w:rsidR="00875FFD" w:rsidRPr="001C0B4E" w:rsidRDefault="00875FFD">
            <w:pPr>
              <w:jc w:val="both"/>
              <w:rPr>
                <w:sz w:val="28"/>
                <w:szCs w:val="28"/>
              </w:rPr>
            </w:pPr>
          </w:p>
        </w:tc>
      </w:tr>
      <w:tr w:rsidR="00875FFD" w:rsidRPr="001C0B4E" w14:paraId="5322C3EB" w14:textId="77777777">
        <w:tc>
          <w:tcPr>
            <w:tcW w:w="3717" w:type="dxa"/>
          </w:tcPr>
          <w:p w14:paraId="18374010" w14:textId="77777777" w:rsidR="00875FFD" w:rsidRPr="001C0B4E" w:rsidRDefault="00875FFD">
            <w:pPr>
              <w:rPr>
                <w:b/>
                <w:sz w:val="28"/>
                <w:szCs w:val="28"/>
              </w:rPr>
            </w:pPr>
            <w:proofErr w:type="spellStart"/>
            <w:r w:rsidRPr="001C0B4E">
              <w:rPr>
                <w:b/>
                <w:sz w:val="28"/>
                <w:szCs w:val="28"/>
              </w:rPr>
              <w:t>Норекурсив</w:t>
            </w:r>
            <w:proofErr w:type="spellEnd"/>
            <w:r w:rsidRPr="001C0B4E">
              <w:rPr>
                <w:b/>
                <w:sz w:val="28"/>
                <w:szCs w:val="28"/>
              </w:rPr>
              <w:t xml:space="preserve"> фильтр</w:t>
            </w:r>
          </w:p>
          <w:p w14:paraId="1AA16A73"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proofErr w:type="spellStart"/>
            <w:r w:rsidRPr="001C0B4E">
              <w:rPr>
                <w:sz w:val="28"/>
                <w:szCs w:val="28"/>
              </w:rPr>
              <w:t>нерекурсивный</w:t>
            </w:r>
            <w:proofErr w:type="spellEnd"/>
            <w:r w:rsidRPr="001C0B4E">
              <w:rPr>
                <w:sz w:val="28"/>
                <w:szCs w:val="28"/>
              </w:rPr>
              <w:br/>
            </w:r>
            <w:r w:rsidRPr="001C0B4E">
              <w:rPr>
                <w:sz w:val="28"/>
                <w:szCs w:val="28"/>
              </w:rPr>
              <w:lastRenderedPageBreak/>
              <w:t>фильтр</w:t>
            </w:r>
          </w:p>
          <w:p w14:paraId="3D7D7FF1"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nonrecursive</w:t>
            </w:r>
            <w:proofErr w:type="spellEnd"/>
            <w:r w:rsidRPr="001C0B4E">
              <w:rPr>
                <w:sz w:val="28"/>
                <w:szCs w:val="28"/>
              </w:rPr>
              <w:t xml:space="preserve"> </w:t>
            </w:r>
            <w:proofErr w:type="spellStart"/>
            <w:r w:rsidRPr="001C0B4E">
              <w:rPr>
                <w:sz w:val="28"/>
                <w:szCs w:val="28"/>
              </w:rPr>
              <w:t>filter</w:t>
            </w:r>
            <w:proofErr w:type="spellEnd"/>
          </w:p>
          <w:p w14:paraId="12A202F1" w14:textId="77777777" w:rsidR="00875FFD" w:rsidRPr="001C0B4E" w:rsidRDefault="00875FFD">
            <w:pPr>
              <w:rPr>
                <w:sz w:val="28"/>
                <w:szCs w:val="28"/>
              </w:rPr>
            </w:pPr>
          </w:p>
        </w:tc>
        <w:tc>
          <w:tcPr>
            <w:tcW w:w="5910" w:type="dxa"/>
          </w:tcPr>
          <w:p w14:paraId="6C57887A" w14:textId="77777777" w:rsidR="00875FFD" w:rsidRPr="001C0B4E" w:rsidRDefault="00875FFD">
            <w:pPr>
              <w:jc w:val="both"/>
              <w:rPr>
                <w:sz w:val="28"/>
                <w:szCs w:val="28"/>
              </w:rPr>
            </w:pPr>
            <w:proofErr w:type="spellStart"/>
            <w:r w:rsidRPr="001C0B4E">
              <w:rPr>
                <w:sz w:val="28"/>
                <w:szCs w:val="28"/>
              </w:rPr>
              <w:lastRenderedPageBreak/>
              <w:t>Рационал</w:t>
            </w:r>
            <w:proofErr w:type="spellEnd"/>
            <w:r w:rsidRPr="001C0B4E">
              <w:rPr>
                <w:sz w:val="28"/>
                <w:szCs w:val="28"/>
              </w:rPr>
              <w:t xml:space="preserve"> функция билан </w:t>
            </w:r>
            <w:proofErr w:type="spellStart"/>
            <w:r w:rsidRPr="001C0B4E">
              <w:rPr>
                <w:sz w:val="28"/>
                <w:szCs w:val="28"/>
              </w:rPr>
              <w:t>ифодаланадиган</w:t>
            </w:r>
            <w:proofErr w:type="spellEnd"/>
            <w:r w:rsidRPr="001C0B4E">
              <w:rPr>
                <w:sz w:val="28"/>
                <w:szCs w:val="28"/>
              </w:rPr>
              <w:t xml:space="preserve"> </w:t>
            </w:r>
            <w:proofErr w:type="spellStart"/>
            <w:r w:rsidRPr="001C0B4E">
              <w:rPr>
                <w:sz w:val="28"/>
                <w:szCs w:val="28"/>
              </w:rPr>
              <w:t>охирги</w:t>
            </w:r>
            <w:proofErr w:type="spellEnd"/>
            <w:r w:rsidRPr="001C0B4E">
              <w:rPr>
                <w:sz w:val="28"/>
                <w:szCs w:val="28"/>
              </w:rPr>
              <w:t xml:space="preserve"> </w:t>
            </w:r>
            <w:proofErr w:type="spellStart"/>
            <w:r w:rsidRPr="001C0B4E">
              <w:rPr>
                <w:sz w:val="28"/>
                <w:szCs w:val="28"/>
              </w:rPr>
              <w:t>жавоб</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w:t>
            </w:r>
            <w:proofErr w:type="spellStart"/>
            <w:r w:rsidRPr="001C0B4E">
              <w:rPr>
                <w:sz w:val="28"/>
                <w:szCs w:val="28"/>
              </w:rPr>
              <w:t>ра</w:t>
            </w:r>
            <w:r w:rsidR="001C0B4E" w:rsidRPr="001C0B4E">
              <w:rPr>
                <w:sz w:val="28"/>
                <w:szCs w:val="28"/>
              </w:rPr>
              <w:t>қ</w:t>
            </w:r>
            <w:r w:rsidRPr="001C0B4E">
              <w:rPr>
                <w:sz w:val="28"/>
                <w:szCs w:val="28"/>
              </w:rPr>
              <w:t>амли</w:t>
            </w:r>
            <w:proofErr w:type="spellEnd"/>
            <w:r w:rsidRPr="001C0B4E">
              <w:rPr>
                <w:sz w:val="28"/>
                <w:szCs w:val="28"/>
              </w:rPr>
              <w:t xml:space="preserve"> фильтр.</w:t>
            </w:r>
          </w:p>
          <w:p w14:paraId="751BA19C" w14:textId="77777777" w:rsidR="00875FFD" w:rsidRPr="001C0B4E" w:rsidRDefault="00875FFD">
            <w:pPr>
              <w:jc w:val="both"/>
              <w:rPr>
                <w:sz w:val="28"/>
                <w:szCs w:val="28"/>
              </w:rPr>
            </w:pPr>
          </w:p>
          <w:p w14:paraId="4013D016" w14:textId="77777777" w:rsidR="00875FFD" w:rsidRPr="001C0B4E" w:rsidRDefault="00875FFD">
            <w:pPr>
              <w:jc w:val="both"/>
              <w:rPr>
                <w:sz w:val="28"/>
                <w:szCs w:val="28"/>
              </w:rPr>
            </w:pPr>
            <w:r w:rsidRPr="001C0B4E">
              <w:rPr>
                <w:sz w:val="28"/>
                <w:szCs w:val="28"/>
              </w:rPr>
              <w:t>Цифровой фильтр с конечным откликом, описываемый рациональной функцией.</w:t>
            </w:r>
          </w:p>
        </w:tc>
      </w:tr>
      <w:tr w:rsidR="00875FFD" w:rsidRPr="001C0B4E" w14:paraId="5A8316F4" w14:textId="77777777">
        <w:tc>
          <w:tcPr>
            <w:tcW w:w="3717" w:type="dxa"/>
          </w:tcPr>
          <w:p w14:paraId="77C2E5BC" w14:textId="77777777" w:rsidR="00875FFD" w:rsidRPr="001C0B4E" w:rsidRDefault="00875FFD">
            <w:pPr>
              <w:rPr>
                <w:b/>
                <w:sz w:val="28"/>
                <w:szCs w:val="28"/>
              </w:rPr>
            </w:pPr>
          </w:p>
        </w:tc>
        <w:tc>
          <w:tcPr>
            <w:tcW w:w="5910" w:type="dxa"/>
          </w:tcPr>
          <w:p w14:paraId="0AF4558F" w14:textId="77777777" w:rsidR="00875FFD" w:rsidRPr="001C0B4E" w:rsidRDefault="00875FFD">
            <w:pPr>
              <w:jc w:val="both"/>
              <w:rPr>
                <w:sz w:val="28"/>
                <w:szCs w:val="28"/>
              </w:rPr>
            </w:pPr>
          </w:p>
        </w:tc>
      </w:tr>
      <w:tr w:rsidR="00875FFD" w:rsidRPr="001C0B4E" w14:paraId="4B347A7C" w14:textId="77777777">
        <w:tc>
          <w:tcPr>
            <w:tcW w:w="3717" w:type="dxa"/>
          </w:tcPr>
          <w:p w14:paraId="72147DD5" w14:textId="77777777" w:rsidR="00875FFD" w:rsidRPr="001C0B4E" w:rsidRDefault="00875FFD">
            <w:pPr>
              <w:rPr>
                <w:b/>
                <w:sz w:val="28"/>
                <w:szCs w:val="28"/>
              </w:rPr>
            </w:pPr>
            <w:proofErr w:type="spellStart"/>
            <w:r w:rsidRPr="001C0B4E">
              <w:rPr>
                <w:b/>
                <w:sz w:val="28"/>
                <w:szCs w:val="28"/>
              </w:rPr>
              <w:t>Носозлик</w:t>
            </w:r>
            <w:proofErr w:type="spellEnd"/>
          </w:p>
          <w:p w14:paraId="172C4380"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неисправность</w:t>
            </w:r>
          </w:p>
          <w:p w14:paraId="1826475D"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fault</w:t>
            </w:r>
            <w:proofErr w:type="spellEnd"/>
          </w:p>
          <w:p w14:paraId="0F8C87AA" w14:textId="77777777" w:rsidR="00875FFD" w:rsidRPr="001C0B4E" w:rsidRDefault="00875FFD">
            <w:pPr>
              <w:rPr>
                <w:sz w:val="28"/>
                <w:szCs w:val="28"/>
              </w:rPr>
            </w:pPr>
          </w:p>
        </w:tc>
        <w:tc>
          <w:tcPr>
            <w:tcW w:w="5910" w:type="dxa"/>
          </w:tcPr>
          <w:p w14:paraId="1D3D462C" w14:textId="77777777" w:rsidR="00875FFD" w:rsidRPr="001C0B4E" w:rsidRDefault="00875FFD">
            <w:pPr>
              <w:jc w:val="both"/>
              <w:rPr>
                <w:sz w:val="28"/>
                <w:szCs w:val="28"/>
              </w:rPr>
            </w:pPr>
            <w:r w:rsidRPr="001C0B4E">
              <w:rPr>
                <w:sz w:val="28"/>
                <w:szCs w:val="28"/>
                <w:lang w:val="uz-Cyrl-UZ"/>
              </w:rPr>
              <w:t>Телевизор (элемент)</w:t>
            </w:r>
            <w:r w:rsidRPr="001C0B4E">
              <w:rPr>
                <w:sz w:val="28"/>
                <w:szCs w:val="28"/>
              </w:rPr>
              <w:t xml:space="preserve"> </w:t>
            </w:r>
            <w:r w:rsidRPr="001C0B4E">
              <w:rPr>
                <w:sz w:val="28"/>
                <w:szCs w:val="28"/>
                <w:lang w:val="uz-Cyrl-UZ"/>
              </w:rPr>
              <w:t xml:space="preserve">нинг белгиланган талабларнинг </w:t>
            </w:r>
            <w:r w:rsidR="001C0B4E" w:rsidRPr="001C0B4E">
              <w:rPr>
                <w:sz w:val="28"/>
                <w:szCs w:val="28"/>
                <w:lang w:val="uz-Cyrl-UZ"/>
              </w:rPr>
              <w:t>ҳ</w:t>
            </w:r>
            <w:r w:rsidRPr="001C0B4E">
              <w:rPr>
                <w:sz w:val="28"/>
                <w:szCs w:val="28"/>
                <w:lang w:val="uz-Cyrl-UZ"/>
              </w:rPr>
              <w:t>еч б</w:t>
            </w:r>
            <w:r w:rsidR="001C0B4E" w:rsidRPr="001C0B4E">
              <w:rPr>
                <w:sz w:val="28"/>
                <w:szCs w:val="28"/>
                <w:lang w:val="uz-Cyrl-UZ"/>
              </w:rPr>
              <w:t>ў</w:t>
            </w:r>
            <w:r w:rsidRPr="001C0B4E">
              <w:rPr>
                <w:sz w:val="28"/>
                <w:szCs w:val="28"/>
                <w:lang w:val="uz-Cyrl-UZ"/>
              </w:rPr>
              <w:t>лмаганда бир</w:t>
            </w:r>
            <w:r w:rsidRPr="001C0B4E">
              <w:rPr>
                <w:sz w:val="28"/>
                <w:szCs w:val="28"/>
              </w:rPr>
              <w:t>и</w:t>
            </w:r>
            <w:r w:rsidRPr="001C0B4E">
              <w:rPr>
                <w:sz w:val="28"/>
                <w:szCs w:val="28"/>
                <w:lang w:val="uz-Cyrl-UZ"/>
              </w:rPr>
              <w:t>га мос келма</w:t>
            </w:r>
            <w:proofErr w:type="spellStart"/>
            <w:r w:rsidRPr="001C0B4E">
              <w:rPr>
                <w:sz w:val="28"/>
                <w:szCs w:val="28"/>
              </w:rPr>
              <w:t>йдиган</w:t>
            </w:r>
            <w:proofErr w:type="spellEnd"/>
            <w:r w:rsidRPr="001C0B4E">
              <w:rPr>
                <w:sz w:val="28"/>
                <w:szCs w:val="28"/>
                <w:lang w:val="uz-Cyrl-UZ"/>
              </w:rPr>
              <w:t xml:space="preserve"> </w:t>
            </w:r>
            <w:r w:rsidR="001C0B4E" w:rsidRPr="001C0B4E">
              <w:rPr>
                <w:sz w:val="28"/>
                <w:szCs w:val="28"/>
                <w:lang w:val="uz-Cyrl-UZ"/>
              </w:rPr>
              <w:t>ҳ</w:t>
            </w:r>
            <w:r w:rsidRPr="001C0B4E">
              <w:rPr>
                <w:sz w:val="28"/>
                <w:szCs w:val="28"/>
                <w:lang w:val="uz-Cyrl-UZ"/>
              </w:rPr>
              <w:t>олати</w:t>
            </w:r>
            <w:r w:rsidRPr="001C0B4E">
              <w:rPr>
                <w:sz w:val="28"/>
                <w:szCs w:val="28"/>
              </w:rPr>
              <w:t>.</w:t>
            </w:r>
          </w:p>
          <w:p w14:paraId="52B9CF6A" w14:textId="77777777" w:rsidR="00875FFD" w:rsidRPr="00E0007F" w:rsidRDefault="00875FFD">
            <w:pPr>
              <w:jc w:val="both"/>
              <w:rPr>
                <w:sz w:val="28"/>
                <w:szCs w:val="28"/>
              </w:rPr>
            </w:pPr>
          </w:p>
          <w:p w14:paraId="3D56EFA6" w14:textId="77777777" w:rsidR="00875FFD" w:rsidRPr="001C0B4E" w:rsidRDefault="00875FFD">
            <w:pPr>
              <w:jc w:val="both"/>
              <w:rPr>
                <w:sz w:val="28"/>
                <w:szCs w:val="28"/>
              </w:rPr>
            </w:pPr>
            <w:r w:rsidRPr="001C0B4E">
              <w:rPr>
                <w:sz w:val="28"/>
                <w:szCs w:val="28"/>
              </w:rPr>
              <w:t>Состояние телевизора (элемента), при котором он не соответствует хотя бы одному из требований.</w:t>
            </w:r>
          </w:p>
        </w:tc>
      </w:tr>
      <w:tr w:rsidR="00875FFD" w:rsidRPr="001C0B4E" w14:paraId="38BDE2D6" w14:textId="77777777">
        <w:tc>
          <w:tcPr>
            <w:tcW w:w="3717" w:type="dxa"/>
          </w:tcPr>
          <w:p w14:paraId="374BD651" w14:textId="77777777" w:rsidR="00875FFD" w:rsidRPr="001C0B4E" w:rsidRDefault="00875FFD">
            <w:pPr>
              <w:rPr>
                <w:b/>
                <w:sz w:val="28"/>
                <w:szCs w:val="28"/>
              </w:rPr>
            </w:pPr>
          </w:p>
        </w:tc>
        <w:tc>
          <w:tcPr>
            <w:tcW w:w="5910" w:type="dxa"/>
          </w:tcPr>
          <w:p w14:paraId="7369B126" w14:textId="77777777" w:rsidR="00875FFD" w:rsidRPr="00E0007F" w:rsidRDefault="00875FFD">
            <w:pPr>
              <w:jc w:val="both"/>
              <w:rPr>
                <w:sz w:val="28"/>
                <w:szCs w:val="28"/>
              </w:rPr>
            </w:pPr>
          </w:p>
        </w:tc>
      </w:tr>
      <w:tr w:rsidR="00875FFD" w:rsidRPr="001C0B4E" w14:paraId="5BA5B4DC" w14:textId="77777777">
        <w:tc>
          <w:tcPr>
            <w:tcW w:w="3717" w:type="dxa"/>
          </w:tcPr>
          <w:p w14:paraId="67B3F219" w14:textId="77777777" w:rsidR="00875FFD" w:rsidRPr="001C0B4E" w:rsidRDefault="00875FFD">
            <w:pPr>
              <w:rPr>
                <w:b/>
                <w:sz w:val="28"/>
                <w:szCs w:val="28"/>
                <w:lang w:val="uz-Cyrl-UZ"/>
              </w:rPr>
            </w:pPr>
            <w:r w:rsidRPr="001C0B4E">
              <w:rPr>
                <w:b/>
                <w:sz w:val="28"/>
                <w:szCs w:val="28"/>
                <w:lang w:val="uz-Cyrl-UZ"/>
              </w:rPr>
              <w:t>Ночизи</w:t>
            </w:r>
            <w:r w:rsidR="001C0B4E" w:rsidRPr="001C0B4E">
              <w:rPr>
                <w:b/>
                <w:sz w:val="28"/>
                <w:szCs w:val="28"/>
                <w:lang w:val="uz-Cyrl-UZ"/>
              </w:rPr>
              <w:t>қ</w:t>
            </w:r>
            <w:r w:rsidRPr="001C0B4E">
              <w:rPr>
                <w:b/>
                <w:sz w:val="28"/>
                <w:szCs w:val="28"/>
                <w:lang w:val="uz-Cyrl-UZ"/>
              </w:rPr>
              <w:t>ли бузилишлар</w:t>
            </w:r>
          </w:p>
          <w:p w14:paraId="7D5B986C" w14:textId="77777777" w:rsidR="00875FFD" w:rsidRPr="001C0B4E" w:rsidRDefault="00875FFD">
            <w:pPr>
              <w:rPr>
                <w:sz w:val="28"/>
                <w:szCs w:val="28"/>
                <w:lang w:val="uz-Cyrl-UZ"/>
              </w:rPr>
            </w:pPr>
            <w:r w:rsidRPr="001C0B4E">
              <w:rPr>
                <w:b/>
                <w:sz w:val="28"/>
                <w:szCs w:val="28"/>
                <w:lang w:val="uz-Cyrl-UZ"/>
              </w:rPr>
              <w:t>ru -</w:t>
            </w:r>
            <w:r w:rsidRPr="001C0B4E">
              <w:rPr>
                <w:sz w:val="28"/>
                <w:szCs w:val="28"/>
                <w:lang w:val="uz-Cyrl-UZ"/>
              </w:rPr>
              <w:t xml:space="preserve"> нелинейные искажения</w:t>
            </w:r>
          </w:p>
          <w:p w14:paraId="3DF3644A" w14:textId="77777777" w:rsidR="00875FFD" w:rsidRPr="001C0B4E" w:rsidRDefault="00875FFD">
            <w:pPr>
              <w:autoSpaceDE w:val="0"/>
              <w:autoSpaceDN w:val="0"/>
              <w:adjustRightInd w:val="0"/>
              <w:rPr>
                <w:sz w:val="28"/>
                <w:szCs w:val="28"/>
                <w:lang w:val="uz-Cyrl-UZ"/>
              </w:rPr>
            </w:pPr>
            <w:r w:rsidRPr="001C0B4E">
              <w:rPr>
                <w:b/>
                <w:sz w:val="28"/>
                <w:szCs w:val="28"/>
                <w:lang w:val="uz-Cyrl-UZ"/>
              </w:rPr>
              <w:t>en -</w:t>
            </w:r>
            <w:r w:rsidRPr="001C0B4E">
              <w:rPr>
                <w:sz w:val="28"/>
                <w:szCs w:val="28"/>
                <w:lang w:val="uz-Cyrl-UZ"/>
              </w:rPr>
              <w:t xml:space="preserve"> nonlinear distortion</w:t>
            </w:r>
          </w:p>
          <w:p w14:paraId="3D5B4ADE" w14:textId="77777777" w:rsidR="00875FFD" w:rsidRPr="001C0B4E" w:rsidRDefault="00875FFD">
            <w:pPr>
              <w:rPr>
                <w:sz w:val="28"/>
                <w:szCs w:val="28"/>
                <w:lang w:val="uz-Cyrl-UZ"/>
              </w:rPr>
            </w:pPr>
          </w:p>
        </w:tc>
        <w:tc>
          <w:tcPr>
            <w:tcW w:w="5910" w:type="dxa"/>
          </w:tcPr>
          <w:p w14:paraId="7253F445" w14:textId="77777777" w:rsidR="00875FFD" w:rsidRPr="001C0B4E" w:rsidRDefault="00875FFD">
            <w:pPr>
              <w:jc w:val="both"/>
              <w:rPr>
                <w:sz w:val="28"/>
                <w:szCs w:val="28"/>
              </w:rPr>
            </w:pPr>
            <w:r w:rsidRPr="001C0B4E">
              <w:rPr>
                <w:sz w:val="28"/>
                <w:szCs w:val="28"/>
                <w:lang w:val="uz-Cyrl-UZ"/>
              </w:rPr>
              <w:t xml:space="preserve">Сигнал шакли (товуш тебранишлари) нинг </w:t>
            </w:r>
            <w:r w:rsidR="001C0B4E" w:rsidRPr="001C0B4E">
              <w:rPr>
                <w:sz w:val="28"/>
                <w:szCs w:val="28"/>
                <w:lang w:val="uz-Cyrl-UZ"/>
              </w:rPr>
              <w:t>қў</w:t>
            </w:r>
            <w:r w:rsidRPr="001C0B4E">
              <w:rPr>
                <w:sz w:val="28"/>
                <w:szCs w:val="28"/>
                <w:lang w:val="uz-Cyrl-UZ"/>
              </w:rPr>
              <w:t>шимча гармоникалар (товуш тембрининг бузилиши, хириллаш, зириллаш) нинг пайдо б</w:t>
            </w:r>
            <w:r w:rsidR="001C0B4E" w:rsidRPr="001C0B4E">
              <w:rPr>
                <w:sz w:val="28"/>
                <w:szCs w:val="28"/>
                <w:lang w:val="uz-Cyrl-UZ"/>
              </w:rPr>
              <w:t>ў</w:t>
            </w:r>
            <w:r w:rsidRPr="001C0B4E">
              <w:rPr>
                <w:sz w:val="28"/>
                <w:szCs w:val="28"/>
                <w:lang w:val="uz-Cyrl-UZ"/>
              </w:rPr>
              <w:t xml:space="preserve">лиши </w:t>
            </w:r>
            <w:r w:rsidR="001C0B4E" w:rsidRPr="001C0B4E">
              <w:rPr>
                <w:sz w:val="28"/>
                <w:szCs w:val="28"/>
                <w:lang w:val="uz-Cyrl-UZ"/>
              </w:rPr>
              <w:t>ҳ</w:t>
            </w:r>
            <w:r w:rsidRPr="001C0B4E">
              <w:rPr>
                <w:sz w:val="28"/>
                <w:szCs w:val="28"/>
                <w:lang w:val="uz-Cyrl-UZ"/>
              </w:rPr>
              <w:t xml:space="preserve">исобига бузилиши. </w:t>
            </w:r>
            <w:proofErr w:type="spellStart"/>
            <w:r w:rsidRPr="001C0B4E">
              <w:rPr>
                <w:sz w:val="28"/>
                <w:szCs w:val="28"/>
              </w:rPr>
              <w:t>Бузилишлар</w:t>
            </w:r>
            <w:proofErr w:type="spellEnd"/>
            <w:r w:rsidRPr="001C0B4E">
              <w:rPr>
                <w:sz w:val="28"/>
                <w:szCs w:val="28"/>
              </w:rPr>
              <w:t xml:space="preserve"> </w:t>
            </w:r>
            <w:proofErr w:type="spellStart"/>
            <w:r w:rsidRPr="001C0B4E">
              <w:rPr>
                <w:sz w:val="28"/>
                <w:szCs w:val="28"/>
              </w:rPr>
              <w:t>гармоникалар</w:t>
            </w:r>
            <w:proofErr w:type="spellEnd"/>
            <w:r w:rsidRPr="001C0B4E">
              <w:rPr>
                <w:sz w:val="28"/>
                <w:szCs w:val="28"/>
              </w:rPr>
              <w:t xml:space="preserve"> </w:t>
            </w:r>
            <w:proofErr w:type="spellStart"/>
            <w:r w:rsidRPr="001C0B4E">
              <w:rPr>
                <w:sz w:val="28"/>
                <w:szCs w:val="28"/>
              </w:rPr>
              <w:t>коэффициенти</w:t>
            </w:r>
            <w:proofErr w:type="spellEnd"/>
            <w:r w:rsidRPr="001C0B4E">
              <w:rPr>
                <w:sz w:val="28"/>
                <w:szCs w:val="28"/>
              </w:rPr>
              <w:t xml:space="preserve"> (</w:t>
            </w:r>
            <w:proofErr w:type="spellStart"/>
            <w:r w:rsidRPr="001C0B4E">
              <w:rPr>
                <w:sz w:val="28"/>
                <w:szCs w:val="28"/>
              </w:rPr>
              <w:t>клирфактор</w:t>
            </w:r>
            <w:proofErr w:type="spellEnd"/>
            <w:r w:rsidRPr="001C0B4E">
              <w:rPr>
                <w:sz w:val="28"/>
                <w:szCs w:val="28"/>
              </w:rPr>
              <w:t xml:space="preserve">) билан </w:t>
            </w:r>
            <w:proofErr w:type="spellStart"/>
            <w:r w:rsidRPr="001C0B4E">
              <w:rPr>
                <w:sz w:val="28"/>
                <w:szCs w:val="28"/>
              </w:rPr>
              <w:t>ба</w:t>
            </w:r>
            <w:r w:rsidR="001C0B4E" w:rsidRPr="001C0B4E">
              <w:rPr>
                <w:sz w:val="28"/>
                <w:szCs w:val="28"/>
              </w:rPr>
              <w:t>ҳ</w:t>
            </w:r>
            <w:r w:rsidRPr="001C0B4E">
              <w:rPr>
                <w:sz w:val="28"/>
                <w:szCs w:val="28"/>
              </w:rPr>
              <w:t>оланади</w:t>
            </w:r>
            <w:proofErr w:type="spellEnd"/>
            <w:r w:rsidRPr="001C0B4E">
              <w:rPr>
                <w:sz w:val="28"/>
                <w:szCs w:val="28"/>
              </w:rPr>
              <w:t>.</w:t>
            </w:r>
          </w:p>
          <w:p w14:paraId="19CF022A" w14:textId="77777777" w:rsidR="00875FFD" w:rsidRPr="001C0B4E" w:rsidRDefault="00875FFD">
            <w:pPr>
              <w:jc w:val="both"/>
              <w:rPr>
                <w:sz w:val="28"/>
                <w:szCs w:val="28"/>
              </w:rPr>
            </w:pPr>
          </w:p>
          <w:p w14:paraId="3592CBEB" w14:textId="77777777" w:rsidR="00875FFD" w:rsidRPr="001C0B4E" w:rsidRDefault="00875FFD">
            <w:pPr>
              <w:jc w:val="both"/>
              <w:rPr>
                <w:sz w:val="28"/>
                <w:szCs w:val="28"/>
              </w:rPr>
            </w:pPr>
            <w:r w:rsidRPr="001C0B4E">
              <w:rPr>
                <w:sz w:val="28"/>
                <w:szCs w:val="28"/>
              </w:rPr>
              <w:t>Искажения формы сигнала (звуковых колебаний) за счет появления дополнительных гармоник (искаже</w:t>
            </w:r>
            <w:r w:rsidRPr="001C0B4E">
              <w:rPr>
                <w:sz w:val="28"/>
                <w:szCs w:val="28"/>
              </w:rPr>
              <w:softHyphen/>
              <w:t>ние тембра звука, хрип, дребезжание). Искажения оцениваются коэффициентом гармоник (</w:t>
            </w:r>
            <w:proofErr w:type="spellStart"/>
            <w:r w:rsidRPr="001C0B4E">
              <w:rPr>
                <w:sz w:val="28"/>
                <w:szCs w:val="28"/>
              </w:rPr>
              <w:t>клирфактором</w:t>
            </w:r>
            <w:proofErr w:type="spellEnd"/>
            <w:r w:rsidRPr="001C0B4E">
              <w:rPr>
                <w:sz w:val="28"/>
                <w:szCs w:val="28"/>
              </w:rPr>
              <w:t>).</w:t>
            </w:r>
          </w:p>
        </w:tc>
      </w:tr>
      <w:tr w:rsidR="00875FFD" w:rsidRPr="001C0B4E" w14:paraId="1BC822A6" w14:textId="77777777">
        <w:tc>
          <w:tcPr>
            <w:tcW w:w="3717" w:type="dxa"/>
          </w:tcPr>
          <w:p w14:paraId="7F18487D" w14:textId="77777777" w:rsidR="00875FFD" w:rsidRPr="001C0B4E" w:rsidRDefault="00875FFD">
            <w:pPr>
              <w:rPr>
                <w:b/>
                <w:sz w:val="28"/>
                <w:szCs w:val="28"/>
              </w:rPr>
            </w:pPr>
          </w:p>
        </w:tc>
        <w:tc>
          <w:tcPr>
            <w:tcW w:w="5910" w:type="dxa"/>
          </w:tcPr>
          <w:p w14:paraId="61A1EB2E" w14:textId="77777777" w:rsidR="00875FFD" w:rsidRPr="001C0B4E" w:rsidRDefault="00875FFD">
            <w:pPr>
              <w:jc w:val="both"/>
              <w:rPr>
                <w:sz w:val="28"/>
                <w:szCs w:val="28"/>
                <w:lang w:val="uz-Cyrl-UZ"/>
              </w:rPr>
            </w:pPr>
          </w:p>
        </w:tc>
      </w:tr>
      <w:tr w:rsidR="00875FFD" w:rsidRPr="001C0B4E" w14:paraId="11865C5B" w14:textId="77777777">
        <w:tc>
          <w:tcPr>
            <w:tcW w:w="3717" w:type="dxa"/>
          </w:tcPr>
          <w:p w14:paraId="67E5F319" w14:textId="77777777" w:rsidR="00875FFD" w:rsidRPr="001C0B4E" w:rsidRDefault="00875FFD">
            <w:pPr>
              <w:rPr>
                <w:b/>
                <w:sz w:val="28"/>
                <w:szCs w:val="28"/>
              </w:rPr>
            </w:pPr>
            <w:proofErr w:type="spellStart"/>
            <w:r w:rsidRPr="001C0B4E">
              <w:rPr>
                <w:b/>
                <w:sz w:val="28"/>
                <w:szCs w:val="28"/>
              </w:rPr>
              <w:t>Ночизи</w:t>
            </w:r>
            <w:r w:rsidR="001C0B4E" w:rsidRPr="001C0B4E">
              <w:rPr>
                <w:b/>
                <w:sz w:val="28"/>
                <w:szCs w:val="28"/>
              </w:rPr>
              <w:t>қ</w:t>
            </w:r>
            <w:r w:rsidRPr="001C0B4E">
              <w:rPr>
                <w:b/>
                <w:sz w:val="28"/>
                <w:szCs w:val="28"/>
              </w:rPr>
              <w:t>ли</w:t>
            </w:r>
            <w:proofErr w:type="spellEnd"/>
            <w:r w:rsidRPr="001C0B4E">
              <w:rPr>
                <w:b/>
                <w:sz w:val="28"/>
                <w:szCs w:val="28"/>
              </w:rPr>
              <w:t xml:space="preserve"> </w:t>
            </w:r>
            <w:proofErr w:type="spellStart"/>
            <w:r w:rsidRPr="001C0B4E">
              <w:rPr>
                <w:b/>
                <w:sz w:val="28"/>
                <w:szCs w:val="28"/>
              </w:rPr>
              <w:t>бузилишлар</w:t>
            </w:r>
            <w:proofErr w:type="spellEnd"/>
            <w:r w:rsidRPr="001C0B4E">
              <w:rPr>
                <w:b/>
                <w:sz w:val="28"/>
                <w:szCs w:val="28"/>
              </w:rPr>
              <w:br/>
            </w:r>
            <w:proofErr w:type="spellStart"/>
            <w:r w:rsidR="001C0B4E" w:rsidRPr="001C0B4E">
              <w:rPr>
                <w:b/>
                <w:sz w:val="28"/>
                <w:szCs w:val="28"/>
              </w:rPr>
              <w:t>ў</w:t>
            </w:r>
            <w:r w:rsidRPr="001C0B4E">
              <w:rPr>
                <w:b/>
                <w:sz w:val="28"/>
                <w:szCs w:val="28"/>
              </w:rPr>
              <w:t>лчагичи</w:t>
            </w:r>
            <w:proofErr w:type="spellEnd"/>
          </w:p>
          <w:p w14:paraId="7BABFA25"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измеритель нелинейных искажений</w:t>
            </w:r>
          </w:p>
          <w:p w14:paraId="0FA84525" w14:textId="77777777" w:rsidR="00875FFD" w:rsidRPr="001C0B4E" w:rsidRDefault="00875FFD">
            <w:pPr>
              <w:rPr>
                <w:b/>
                <w:sz w:val="28"/>
                <w:szCs w:val="28"/>
                <w:lang w:val="en-US"/>
              </w:rPr>
            </w:pPr>
            <w:proofErr w:type="spellStart"/>
            <w:r w:rsidRPr="001C0B4E">
              <w:rPr>
                <w:b/>
                <w:sz w:val="28"/>
                <w:szCs w:val="28"/>
                <w:lang w:val="en-US"/>
              </w:rPr>
              <w:t>en</w:t>
            </w:r>
            <w:proofErr w:type="spellEnd"/>
            <w:r w:rsidRPr="001C0B4E">
              <w:rPr>
                <w:b/>
                <w:sz w:val="28"/>
                <w:szCs w:val="28"/>
                <w:lang w:val="en-US"/>
              </w:rPr>
              <w:t xml:space="preserve"> - </w:t>
            </w:r>
            <w:r w:rsidRPr="001C0B4E">
              <w:rPr>
                <w:sz w:val="28"/>
                <w:szCs w:val="28"/>
                <w:lang w:val="en-US"/>
              </w:rPr>
              <w:t>meter of nonlinear</w:t>
            </w:r>
            <w:r w:rsidRPr="001C0B4E">
              <w:rPr>
                <w:sz w:val="28"/>
                <w:szCs w:val="28"/>
                <w:lang w:val="en-US"/>
              </w:rPr>
              <w:br/>
              <w:t>distortion</w:t>
            </w:r>
          </w:p>
          <w:p w14:paraId="45715EE7" w14:textId="77777777" w:rsidR="00875FFD" w:rsidRPr="001C0B4E" w:rsidRDefault="00875FFD">
            <w:pPr>
              <w:rPr>
                <w:sz w:val="28"/>
                <w:szCs w:val="28"/>
                <w:lang w:val="en-US"/>
              </w:rPr>
            </w:pPr>
          </w:p>
        </w:tc>
        <w:tc>
          <w:tcPr>
            <w:tcW w:w="5910" w:type="dxa"/>
          </w:tcPr>
          <w:p w14:paraId="2952A22E" w14:textId="77777777" w:rsidR="00875FFD" w:rsidRPr="00E0007F" w:rsidRDefault="00875FFD">
            <w:pPr>
              <w:jc w:val="both"/>
              <w:rPr>
                <w:sz w:val="28"/>
                <w:szCs w:val="28"/>
                <w:lang w:val="en-US"/>
              </w:rPr>
            </w:pPr>
            <w:proofErr w:type="spellStart"/>
            <w:r w:rsidRPr="001C0B4E">
              <w:rPr>
                <w:sz w:val="28"/>
                <w:szCs w:val="28"/>
              </w:rPr>
              <w:t>Сигналнинг</w:t>
            </w:r>
            <w:proofErr w:type="spellEnd"/>
            <w:r w:rsidRPr="001C0B4E">
              <w:rPr>
                <w:sz w:val="28"/>
                <w:szCs w:val="28"/>
                <w:lang w:val="en-US"/>
              </w:rPr>
              <w:t xml:space="preserve"> </w:t>
            </w:r>
            <w:r w:rsidR="001C0B4E" w:rsidRPr="001C0B4E">
              <w:rPr>
                <w:sz w:val="28"/>
                <w:szCs w:val="28"/>
                <w:lang w:val="en-US"/>
              </w:rPr>
              <w:t>ў</w:t>
            </w:r>
            <w:proofErr w:type="spellStart"/>
            <w:r w:rsidRPr="001C0B4E">
              <w:rPr>
                <w:sz w:val="28"/>
                <w:szCs w:val="28"/>
              </w:rPr>
              <w:t>тиш</w:t>
            </w:r>
            <w:proofErr w:type="spellEnd"/>
            <w:r w:rsidRPr="001C0B4E">
              <w:rPr>
                <w:sz w:val="28"/>
                <w:szCs w:val="28"/>
                <w:lang w:val="en-US"/>
              </w:rPr>
              <w:t xml:space="preserve"> </w:t>
            </w:r>
            <w:proofErr w:type="spellStart"/>
            <w:r w:rsidRPr="001C0B4E">
              <w:rPr>
                <w:sz w:val="28"/>
                <w:szCs w:val="28"/>
              </w:rPr>
              <w:t>трактида</w:t>
            </w:r>
            <w:proofErr w:type="spellEnd"/>
            <w:r w:rsidRPr="001C0B4E">
              <w:rPr>
                <w:sz w:val="28"/>
                <w:szCs w:val="28"/>
                <w:lang w:val="en-US"/>
              </w:rPr>
              <w:t xml:space="preserve"> </w:t>
            </w:r>
            <w:r w:rsidRPr="001C0B4E">
              <w:rPr>
                <w:sz w:val="28"/>
                <w:szCs w:val="28"/>
              </w:rPr>
              <w:t>линия</w:t>
            </w:r>
            <w:r w:rsidRPr="001C0B4E">
              <w:rPr>
                <w:sz w:val="28"/>
                <w:szCs w:val="28"/>
                <w:lang w:val="en-US"/>
              </w:rPr>
              <w:t xml:space="preserve">, </w:t>
            </w:r>
            <w:proofErr w:type="spellStart"/>
            <w:r w:rsidRPr="001C0B4E">
              <w:rPr>
                <w:sz w:val="28"/>
                <w:szCs w:val="28"/>
              </w:rPr>
              <w:t>кучайтиргич</w:t>
            </w:r>
            <w:proofErr w:type="spellEnd"/>
            <w:r w:rsidRPr="001C0B4E">
              <w:rPr>
                <w:sz w:val="28"/>
                <w:szCs w:val="28"/>
                <w:lang w:val="en-US"/>
              </w:rPr>
              <w:t xml:space="preserve"> </w:t>
            </w:r>
            <w:proofErr w:type="spellStart"/>
            <w:r w:rsidRPr="001C0B4E">
              <w:rPr>
                <w:sz w:val="28"/>
                <w:szCs w:val="28"/>
              </w:rPr>
              <w:t>ва</w:t>
            </w:r>
            <w:proofErr w:type="spellEnd"/>
            <w:r w:rsidRPr="001C0B4E">
              <w:rPr>
                <w:sz w:val="28"/>
                <w:szCs w:val="28"/>
                <w:lang w:val="en-US"/>
              </w:rPr>
              <w:t xml:space="preserve"> </w:t>
            </w:r>
            <w:r w:rsidRPr="001C0B4E">
              <w:rPr>
                <w:sz w:val="28"/>
                <w:szCs w:val="28"/>
              </w:rPr>
              <w:t>ш</w:t>
            </w:r>
            <w:r w:rsidRPr="001C0B4E">
              <w:rPr>
                <w:sz w:val="28"/>
                <w:szCs w:val="28"/>
                <w:lang w:val="en-US"/>
              </w:rPr>
              <w:t>.</w:t>
            </w:r>
            <w:proofErr w:type="gramStart"/>
            <w:r w:rsidRPr="001C0B4E">
              <w:rPr>
                <w:sz w:val="28"/>
                <w:szCs w:val="28"/>
              </w:rPr>
              <w:t>к</w:t>
            </w:r>
            <w:r w:rsidRPr="001C0B4E">
              <w:rPr>
                <w:sz w:val="28"/>
                <w:szCs w:val="28"/>
                <w:lang w:val="en-US"/>
              </w:rPr>
              <w:t>.</w:t>
            </w:r>
            <w:r w:rsidRPr="001C0B4E">
              <w:rPr>
                <w:sz w:val="28"/>
                <w:szCs w:val="28"/>
              </w:rPr>
              <w:t>лар</w:t>
            </w:r>
            <w:proofErr w:type="gramEnd"/>
            <w:r w:rsidRPr="001C0B4E">
              <w:rPr>
                <w:sz w:val="28"/>
                <w:szCs w:val="28"/>
                <w:lang w:val="en-US"/>
              </w:rPr>
              <w:t xml:space="preserve"> </w:t>
            </w:r>
            <w:proofErr w:type="spellStart"/>
            <w:r w:rsidRPr="001C0B4E">
              <w:rPr>
                <w:sz w:val="28"/>
                <w:szCs w:val="28"/>
              </w:rPr>
              <w:t>томонидан</w:t>
            </w:r>
            <w:proofErr w:type="spellEnd"/>
            <w:r w:rsidRPr="001C0B4E">
              <w:rPr>
                <w:sz w:val="28"/>
                <w:szCs w:val="28"/>
                <w:lang w:val="en-US"/>
              </w:rPr>
              <w:t xml:space="preserve"> </w:t>
            </w:r>
            <w:proofErr w:type="spellStart"/>
            <w:r w:rsidRPr="001C0B4E">
              <w:rPr>
                <w:sz w:val="28"/>
                <w:szCs w:val="28"/>
              </w:rPr>
              <w:t>киритиладиган</w:t>
            </w:r>
            <w:proofErr w:type="spellEnd"/>
            <w:r w:rsidRPr="001C0B4E">
              <w:rPr>
                <w:sz w:val="28"/>
                <w:szCs w:val="28"/>
                <w:lang w:val="en-US"/>
              </w:rPr>
              <w:t xml:space="preserve"> </w:t>
            </w:r>
            <w:proofErr w:type="spellStart"/>
            <w:r w:rsidRPr="001C0B4E">
              <w:rPr>
                <w:sz w:val="28"/>
                <w:szCs w:val="28"/>
              </w:rPr>
              <w:t>ночизи</w:t>
            </w:r>
            <w:proofErr w:type="spellEnd"/>
            <w:r w:rsidR="001C0B4E" w:rsidRPr="001C0B4E">
              <w:rPr>
                <w:sz w:val="28"/>
                <w:szCs w:val="28"/>
                <w:lang w:val="en-US"/>
              </w:rPr>
              <w:t>қ</w:t>
            </w:r>
            <w:r w:rsidRPr="001C0B4E">
              <w:rPr>
                <w:sz w:val="28"/>
                <w:szCs w:val="28"/>
              </w:rPr>
              <w:t>ли</w:t>
            </w:r>
            <w:r w:rsidRPr="001C0B4E">
              <w:rPr>
                <w:sz w:val="28"/>
                <w:szCs w:val="28"/>
                <w:lang w:val="en-US"/>
              </w:rPr>
              <w:t xml:space="preserve"> </w:t>
            </w:r>
            <w:proofErr w:type="spellStart"/>
            <w:r w:rsidRPr="001C0B4E">
              <w:rPr>
                <w:sz w:val="28"/>
                <w:szCs w:val="28"/>
              </w:rPr>
              <w:t>бузилишлар</w:t>
            </w:r>
            <w:proofErr w:type="spellEnd"/>
            <w:r w:rsidRPr="001C0B4E">
              <w:rPr>
                <w:sz w:val="28"/>
                <w:szCs w:val="28"/>
                <w:lang w:val="en-US"/>
              </w:rPr>
              <w:t xml:space="preserve"> </w:t>
            </w:r>
            <w:proofErr w:type="spellStart"/>
            <w:r w:rsidRPr="001C0B4E">
              <w:rPr>
                <w:sz w:val="28"/>
                <w:szCs w:val="28"/>
              </w:rPr>
              <w:t>коэффициентини</w:t>
            </w:r>
            <w:proofErr w:type="spellEnd"/>
            <w:r w:rsidRPr="001C0B4E">
              <w:rPr>
                <w:sz w:val="28"/>
                <w:szCs w:val="28"/>
                <w:lang w:val="en-US"/>
              </w:rPr>
              <w:t xml:space="preserve"> </w:t>
            </w:r>
            <w:proofErr w:type="spellStart"/>
            <w:r w:rsidRPr="001C0B4E">
              <w:rPr>
                <w:sz w:val="28"/>
                <w:szCs w:val="28"/>
              </w:rPr>
              <w:t>ёки</w:t>
            </w:r>
            <w:proofErr w:type="spellEnd"/>
            <w:r w:rsidRPr="001C0B4E">
              <w:rPr>
                <w:sz w:val="28"/>
                <w:szCs w:val="28"/>
                <w:lang w:val="en-US"/>
              </w:rPr>
              <w:t xml:space="preserve"> </w:t>
            </w:r>
            <w:proofErr w:type="spellStart"/>
            <w:r w:rsidRPr="001C0B4E">
              <w:rPr>
                <w:sz w:val="28"/>
                <w:szCs w:val="28"/>
              </w:rPr>
              <w:t>товуш</w:t>
            </w:r>
            <w:proofErr w:type="spellEnd"/>
            <w:r w:rsidRPr="001C0B4E">
              <w:rPr>
                <w:sz w:val="28"/>
                <w:szCs w:val="28"/>
                <w:lang w:val="en-US"/>
              </w:rPr>
              <w:t xml:space="preserve"> </w:t>
            </w:r>
            <w:proofErr w:type="spellStart"/>
            <w:r w:rsidRPr="001C0B4E">
              <w:rPr>
                <w:sz w:val="28"/>
                <w:szCs w:val="28"/>
              </w:rPr>
              <w:t>частотаси</w:t>
            </w:r>
            <w:proofErr w:type="spellEnd"/>
            <w:r w:rsidRPr="001C0B4E">
              <w:rPr>
                <w:sz w:val="28"/>
                <w:szCs w:val="28"/>
                <w:lang w:val="en-US"/>
              </w:rPr>
              <w:t xml:space="preserve"> </w:t>
            </w:r>
            <w:proofErr w:type="spellStart"/>
            <w:r w:rsidRPr="001C0B4E">
              <w:rPr>
                <w:sz w:val="28"/>
                <w:szCs w:val="28"/>
              </w:rPr>
              <w:t>синусоидал</w:t>
            </w:r>
            <w:proofErr w:type="spellEnd"/>
            <w:r w:rsidRPr="001C0B4E">
              <w:rPr>
                <w:sz w:val="28"/>
                <w:szCs w:val="28"/>
                <w:lang w:val="en-US"/>
              </w:rPr>
              <w:t xml:space="preserve"> </w:t>
            </w:r>
            <w:proofErr w:type="spellStart"/>
            <w:r w:rsidRPr="001C0B4E">
              <w:rPr>
                <w:sz w:val="28"/>
                <w:szCs w:val="28"/>
              </w:rPr>
              <w:t>тебранишлари</w:t>
            </w:r>
            <w:proofErr w:type="spellEnd"/>
            <w:r w:rsidRPr="001C0B4E">
              <w:rPr>
                <w:sz w:val="28"/>
                <w:szCs w:val="28"/>
                <w:lang w:val="en-US"/>
              </w:rPr>
              <w:t xml:space="preserve"> </w:t>
            </w:r>
            <w:proofErr w:type="spellStart"/>
            <w:r w:rsidRPr="001C0B4E">
              <w:rPr>
                <w:sz w:val="28"/>
                <w:szCs w:val="28"/>
              </w:rPr>
              <w:t>генераторининг</w:t>
            </w:r>
            <w:proofErr w:type="spellEnd"/>
            <w:r w:rsidRPr="001C0B4E">
              <w:rPr>
                <w:sz w:val="28"/>
                <w:szCs w:val="28"/>
                <w:lang w:val="en-US"/>
              </w:rPr>
              <w:t xml:space="preserve"> </w:t>
            </w:r>
            <w:proofErr w:type="spellStart"/>
            <w:r w:rsidRPr="001C0B4E">
              <w:rPr>
                <w:sz w:val="28"/>
                <w:szCs w:val="28"/>
              </w:rPr>
              <w:t>чи</w:t>
            </w:r>
            <w:proofErr w:type="spellEnd"/>
            <w:r w:rsidR="001C0B4E" w:rsidRPr="001C0B4E">
              <w:rPr>
                <w:sz w:val="28"/>
                <w:szCs w:val="28"/>
                <w:lang w:val="en-US"/>
              </w:rPr>
              <w:t>қ</w:t>
            </w:r>
            <w:proofErr w:type="spellStart"/>
            <w:r w:rsidRPr="001C0B4E">
              <w:rPr>
                <w:sz w:val="28"/>
                <w:szCs w:val="28"/>
              </w:rPr>
              <w:t>ишида</w:t>
            </w:r>
            <w:proofErr w:type="spellEnd"/>
            <w:r w:rsidRPr="001C0B4E">
              <w:rPr>
                <w:sz w:val="28"/>
                <w:szCs w:val="28"/>
                <w:lang w:val="en-US"/>
              </w:rPr>
              <w:t xml:space="preserve"> </w:t>
            </w:r>
            <w:proofErr w:type="spellStart"/>
            <w:r w:rsidRPr="001C0B4E">
              <w:rPr>
                <w:sz w:val="28"/>
                <w:szCs w:val="28"/>
              </w:rPr>
              <w:t>вужудга</w:t>
            </w:r>
            <w:proofErr w:type="spellEnd"/>
            <w:r w:rsidRPr="001C0B4E">
              <w:rPr>
                <w:sz w:val="28"/>
                <w:szCs w:val="28"/>
                <w:lang w:val="en-US"/>
              </w:rPr>
              <w:t xml:space="preserve"> </w:t>
            </w:r>
            <w:proofErr w:type="spellStart"/>
            <w:r w:rsidRPr="001C0B4E">
              <w:rPr>
                <w:sz w:val="28"/>
                <w:szCs w:val="28"/>
              </w:rPr>
              <w:t>келадиган</w:t>
            </w:r>
            <w:proofErr w:type="spellEnd"/>
            <w:r w:rsidRPr="001C0B4E">
              <w:rPr>
                <w:sz w:val="28"/>
                <w:szCs w:val="28"/>
                <w:lang w:val="en-US"/>
              </w:rPr>
              <w:t xml:space="preserve"> </w:t>
            </w:r>
            <w:proofErr w:type="spellStart"/>
            <w:r w:rsidRPr="001C0B4E">
              <w:rPr>
                <w:sz w:val="28"/>
                <w:szCs w:val="28"/>
              </w:rPr>
              <w:t>бузилишларни</w:t>
            </w:r>
            <w:proofErr w:type="spellEnd"/>
            <w:r w:rsidRPr="001C0B4E">
              <w:rPr>
                <w:sz w:val="28"/>
                <w:szCs w:val="28"/>
                <w:lang w:val="en-US"/>
              </w:rPr>
              <w:t xml:space="preserve"> </w:t>
            </w:r>
            <w:proofErr w:type="spellStart"/>
            <w:r w:rsidRPr="001C0B4E">
              <w:rPr>
                <w:sz w:val="28"/>
                <w:szCs w:val="28"/>
              </w:rPr>
              <w:t>ани</w:t>
            </w:r>
            <w:proofErr w:type="spellEnd"/>
            <w:r w:rsidR="001C0B4E" w:rsidRPr="001C0B4E">
              <w:rPr>
                <w:sz w:val="28"/>
                <w:szCs w:val="28"/>
                <w:lang w:val="en-US"/>
              </w:rPr>
              <w:t>қ</w:t>
            </w:r>
            <w:proofErr w:type="spellStart"/>
            <w:r w:rsidRPr="001C0B4E">
              <w:rPr>
                <w:sz w:val="28"/>
                <w:szCs w:val="28"/>
              </w:rPr>
              <w:t>лайдиган</w:t>
            </w:r>
            <w:proofErr w:type="spellEnd"/>
            <w:r w:rsidRPr="001C0B4E">
              <w:rPr>
                <w:sz w:val="28"/>
                <w:szCs w:val="28"/>
                <w:lang w:val="en-US"/>
              </w:rPr>
              <w:t xml:space="preserve"> </w:t>
            </w:r>
            <w:proofErr w:type="spellStart"/>
            <w:r w:rsidRPr="001C0B4E">
              <w:rPr>
                <w:sz w:val="28"/>
                <w:szCs w:val="28"/>
              </w:rPr>
              <w:t>асбоб</w:t>
            </w:r>
            <w:proofErr w:type="spellEnd"/>
            <w:r w:rsidRPr="001C0B4E">
              <w:rPr>
                <w:sz w:val="28"/>
                <w:szCs w:val="28"/>
                <w:lang w:val="en-US"/>
              </w:rPr>
              <w:t>.</w:t>
            </w:r>
          </w:p>
          <w:p w14:paraId="62248584" w14:textId="77777777" w:rsidR="00875FFD" w:rsidRPr="00E0007F" w:rsidRDefault="00875FFD">
            <w:pPr>
              <w:jc w:val="both"/>
              <w:rPr>
                <w:sz w:val="28"/>
                <w:szCs w:val="28"/>
                <w:lang w:val="en-US"/>
              </w:rPr>
            </w:pPr>
          </w:p>
          <w:p w14:paraId="2E230BBF" w14:textId="77777777" w:rsidR="00875FFD" w:rsidRPr="001C0B4E" w:rsidRDefault="00875FFD">
            <w:pPr>
              <w:jc w:val="both"/>
              <w:rPr>
                <w:sz w:val="28"/>
                <w:szCs w:val="28"/>
              </w:rPr>
            </w:pPr>
            <w:r w:rsidRPr="001C0B4E">
              <w:rPr>
                <w:sz w:val="28"/>
                <w:szCs w:val="28"/>
              </w:rPr>
              <w:t>Прибор для определения коэффициента нелинейных искажений, вносимых в тракте прохождения сигнала линией, усилителем и т.п. или искажений, создаваемых на выходе генераторов синусоидальных колебаний звуковой частоты.</w:t>
            </w:r>
          </w:p>
        </w:tc>
      </w:tr>
      <w:tr w:rsidR="00875FFD" w:rsidRPr="001C0B4E" w14:paraId="40A4594E" w14:textId="77777777">
        <w:tc>
          <w:tcPr>
            <w:tcW w:w="3717" w:type="dxa"/>
          </w:tcPr>
          <w:p w14:paraId="6A91CAD9" w14:textId="77777777" w:rsidR="00875FFD" w:rsidRPr="001C0B4E" w:rsidRDefault="00875FFD">
            <w:pPr>
              <w:rPr>
                <w:b/>
                <w:sz w:val="28"/>
                <w:szCs w:val="28"/>
              </w:rPr>
            </w:pPr>
          </w:p>
        </w:tc>
        <w:tc>
          <w:tcPr>
            <w:tcW w:w="5910" w:type="dxa"/>
          </w:tcPr>
          <w:p w14:paraId="761FE515" w14:textId="77777777" w:rsidR="00875FFD" w:rsidRPr="001C0B4E" w:rsidRDefault="00875FFD">
            <w:pPr>
              <w:jc w:val="both"/>
              <w:rPr>
                <w:sz w:val="28"/>
                <w:szCs w:val="28"/>
              </w:rPr>
            </w:pPr>
          </w:p>
        </w:tc>
      </w:tr>
      <w:tr w:rsidR="00875FFD" w:rsidRPr="001C0B4E" w14:paraId="7514DDED" w14:textId="77777777">
        <w:tc>
          <w:tcPr>
            <w:tcW w:w="3717" w:type="dxa"/>
          </w:tcPr>
          <w:p w14:paraId="7C02D6C8" w14:textId="77777777" w:rsidR="00875FFD" w:rsidRPr="001C0B4E" w:rsidRDefault="00875FFD">
            <w:pPr>
              <w:rPr>
                <w:b/>
                <w:sz w:val="28"/>
                <w:szCs w:val="28"/>
              </w:rPr>
            </w:pPr>
            <w:proofErr w:type="spellStart"/>
            <w:r w:rsidRPr="001C0B4E">
              <w:rPr>
                <w:b/>
                <w:sz w:val="28"/>
                <w:szCs w:val="28"/>
              </w:rPr>
              <w:t>Ночизи</w:t>
            </w:r>
            <w:r w:rsidR="001C0B4E" w:rsidRPr="001C0B4E">
              <w:rPr>
                <w:b/>
                <w:sz w:val="28"/>
                <w:szCs w:val="28"/>
              </w:rPr>
              <w:t>қ</w:t>
            </w:r>
            <w:r w:rsidRPr="001C0B4E">
              <w:rPr>
                <w:b/>
                <w:sz w:val="28"/>
                <w:szCs w:val="28"/>
              </w:rPr>
              <w:t>ли</w:t>
            </w:r>
            <w:proofErr w:type="spellEnd"/>
            <w:r w:rsidRPr="001C0B4E">
              <w:rPr>
                <w:b/>
                <w:sz w:val="28"/>
                <w:szCs w:val="28"/>
              </w:rPr>
              <w:t xml:space="preserve"> монтаж</w:t>
            </w:r>
          </w:p>
          <w:p w14:paraId="13F6A182" w14:textId="77777777" w:rsidR="00875FFD" w:rsidRPr="001C0B4E" w:rsidRDefault="00875FFD">
            <w:pPr>
              <w:rPr>
                <w:bCs/>
                <w:i/>
                <w:iCs/>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нелинейный монтаж</w:t>
            </w:r>
          </w:p>
          <w:p w14:paraId="779EAC99"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n</w:t>
            </w:r>
            <w:r w:rsidRPr="001C0B4E">
              <w:rPr>
                <w:bCs/>
                <w:iCs/>
                <w:sz w:val="28"/>
                <w:szCs w:val="28"/>
                <w:lang w:val="en-US"/>
              </w:rPr>
              <w:t>onlinear</w:t>
            </w:r>
            <w:r w:rsidRPr="001C0B4E">
              <w:rPr>
                <w:bCs/>
                <w:iCs/>
                <w:sz w:val="28"/>
                <w:szCs w:val="28"/>
              </w:rPr>
              <w:t xml:space="preserve"> </w:t>
            </w:r>
            <w:r w:rsidRPr="001C0B4E">
              <w:rPr>
                <w:bCs/>
                <w:iCs/>
                <w:sz w:val="28"/>
                <w:szCs w:val="28"/>
                <w:lang w:val="en-US"/>
              </w:rPr>
              <w:t>mounting</w:t>
            </w:r>
          </w:p>
          <w:p w14:paraId="1D506883" w14:textId="77777777" w:rsidR="00875FFD" w:rsidRPr="001C0B4E" w:rsidRDefault="00875FFD">
            <w:pPr>
              <w:rPr>
                <w:sz w:val="28"/>
                <w:szCs w:val="28"/>
              </w:rPr>
            </w:pPr>
          </w:p>
        </w:tc>
        <w:tc>
          <w:tcPr>
            <w:tcW w:w="5910" w:type="dxa"/>
          </w:tcPr>
          <w:p w14:paraId="30C6380B" w14:textId="77777777" w:rsidR="00875FFD" w:rsidRPr="001C0B4E" w:rsidRDefault="00875FFD">
            <w:pPr>
              <w:jc w:val="both"/>
              <w:rPr>
                <w:sz w:val="28"/>
                <w:szCs w:val="28"/>
              </w:rPr>
            </w:pPr>
            <w:r w:rsidRPr="001C0B4E">
              <w:rPr>
                <w:sz w:val="28"/>
                <w:szCs w:val="28"/>
              </w:rPr>
              <w:lastRenderedPageBreak/>
              <w:t xml:space="preserve">Монтаж </w:t>
            </w:r>
            <w:proofErr w:type="spellStart"/>
            <w:r w:rsidRPr="001C0B4E">
              <w:rPr>
                <w:sz w:val="28"/>
                <w:szCs w:val="28"/>
              </w:rPr>
              <w:t>технологиясининг</w:t>
            </w:r>
            <w:proofErr w:type="spellEnd"/>
            <w:r w:rsidRPr="001C0B4E">
              <w:rPr>
                <w:sz w:val="28"/>
                <w:szCs w:val="28"/>
              </w:rPr>
              <w:t xml:space="preserve"> </w:t>
            </w:r>
            <w:proofErr w:type="spellStart"/>
            <w:r w:rsidRPr="001C0B4E">
              <w:rPr>
                <w:sz w:val="28"/>
                <w:szCs w:val="28"/>
              </w:rPr>
              <w:t>компьютерда</w:t>
            </w:r>
            <w:proofErr w:type="spellEnd"/>
            <w:r w:rsidRPr="001C0B4E">
              <w:rPr>
                <w:sz w:val="28"/>
                <w:szCs w:val="28"/>
              </w:rPr>
              <w:t xml:space="preserve"> </w:t>
            </w:r>
            <w:proofErr w:type="spellStart"/>
            <w:r w:rsidRPr="001C0B4E">
              <w:rPr>
                <w:sz w:val="28"/>
                <w:szCs w:val="28"/>
              </w:rPr>
              <w:t>амалга</w:t>
            </w:r>
            <w:proofErr w:type="spellEnd"/>
            <w:r w:rsidRPr="001C0B4E">
              <w:rPr>
                <w:sz w:val="28"/>
                <w:szCs w:val="28"/>
              </w:rPr>
              <w:t xml:space="preserve"> </w:t>
            </w:r>
            <w:proofErr w:type="spellStart"/>
            <w:r w:rsidRPr="001C0B4E">
              <w:rPr>
                <w:sz w:val="28"/>
                <w:szCs w:val="28"/>
              </w:rPr>
              <w:t>ошириладиган</w:t>
            </w:r>
            <w:proofErr w:type="spellEnd"/>
            <w:r w:rsidRPr="001C0B4E">
              <w:rPr>
                <w:sz w:val="28"/>
                <w:szCs w:val="28"/>
              </w:rPr>
              <w:t xml:space="preserve"> </w:t>
            </w:r>
            <w:proofErr w:type="spellStart"/>
            <w:r w:rsidRPr="001C0B4E">
              <w:rPr>
                <w:sz w:val="28"/>
                <w:szCs w:val="28"/>
              </w:rPr>
              <w:t>янги</w:t>
            </w:r>
            <w:proofErr w:type="spellEnd"/>
            <w:r w:rsidRPr="001C0B4E">
              <w:rPr>
                <w:sz w:val="28"/>
                <w:szCs w:val="28"/>
              </w:rPr>
              <w:t xml:space="preserve"> </w:t>
            </w:r>
            <w:proofErr w:type="spellStart"/>
            <w:r w:rsidRPr="001C0B4E">
              <w:rPr>
                <w:sz w:val="28"/>
                <w:szCs w:val="28"/>
              </w:rPr>
              <w:t>авлоди</w:t>
            </w:r>
            <w:proofErr w:type="spellEnd"/>
            <w:r w:rsidRPr="001C0B4E">
              <w:rPr>
                <w:sz w:val="28"/>
                <w:szCs w:val="28"/>
              </w:rPr>
              <w:t xml:space="preserve">. </w:t>
            </w:r>
            <w:proofErr w:type="spellStart"/>
            <w:r w:rsidRPr="001C0B4E">
              <w:rPr>
                <w:sz w:val="28"/>
                <w:szCs w:val="28"/>
              </w:rPr>
              <w:t>Видеопленкалар</w:t>
            </w:r>
            <w:proofErr w:type="spellEnd"/>
            <w:r w:rsidRPr="001C0B4E">
              <w:rPr>
                <w:sz w:val="28"/>
                <w:szCs w:val="28"/>
              </w:rPr>
              <w:t xml:space="preserve">, </w:t>
            </w:r>
            <w:proofErr w:type="spellStart"/>
            <w:r w:rsidRPr="001C0B4E">
              <w:rPr>
                <w:sz w:val="28"/>
                <w:szCs w:val="28"/>
              </w:rPr>
              <w:t>дисклар</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графикалардаги</w:t>
            </w:r>
            <w:proofErr w:type="spellEnd"/>
            <w:r w:rsidRPr="001C0B4E">
              <w:rPr>
                <w:sz w:val="28"/>
                <w:szCs w:val="28"/>
              </w:rPr>
              <w:t xml:space="preserve"> </w:t>
            </w:r>
            <w:proofErr w:type="spellStart"/>
            <w:r w:rsidRPr="001C0B4E">
              <w:rPr>
                <w:sz w:val="28"/>
                <w:szCs w:val="28"/>
              </w:rPr>
              <w:t>тасвир</w:t>
            </w:r>
            <w:proofErr w:type="spellEnd"/>
            <w:r w:rsidRPr="001C0B4E">
              <w:rPr>
                <w:sz w:val="28"/>
                <w:szCs w:val="28"/>
              </w:rPr>
              <w:t xml:space="preserve"> </w:t>
            </w:r>
            <w:proofErr w:type="spellStart"/>
            <w:r w:rsidRPr="001C0B4E">
              <w:rPr>
                <w:sz w:val="28"/>
                <w:szCs w:val="28"/>
              </w:rPr>
              <w:lastRenderedPageBreak/>
              <w:t>ра</w:t>
            </w:r>
            <w:r w:rsidR="001C0B4E" w:rsidRPr="001C0B4E">
              <w:rPr>
                <w:sz w:val="28"/>
                <w:szCs w:val="28"/>
              </w:rPr>
              <w:t>қ</w:t>
            </w:r>
            <w:r w:rsidRPr="001C0B4E">
              <w:rPr>
                <w:sz w:val="28"/>
                <w:szCs w:val="28"/>
              </w:rPr>
              <w:t>амлаштирилади</w:t>
            </w:r>
            <w:proofErr w:type="spellEnd"/>
            <w:r w:rsidRPr="001C0B4E">
              <w:rPr>
                <w:sz w:val="28"/>
                <w:szCs w:val="28"/>
              </w:rPr>
              <w:t xml:space="preserve">, магнит </w:t>
            </w:r>
            <w:proofErr w:type="spellStart"/>
            <w:r w:rsidRPr="001C0B4E">
              <w:rPr>
                <w:sz w:val="28"/>
                <w:szCs w:val="28"/>
              </w:rPr>
              <w:t>дискларда</w:t>
            </w:r>
            <w:proofErr w:type="spellEnd"/>
            <w:r w:rsidRPr="001C0B4E">
              <w:rPr>
                <w:sz w:val="28"/>
                <w:szCs w:val="28"/>
              </w:rPr>
              <w:t xml:space="preserve"> </w:t>
            </w:r>
            <w:proofErr w:type="spellStart"/>
            <w:r w:rsidRPr="001C0B4E">
              <w:rPr>
                <w:sz w:val="28"/>
                <w:szCs w:val="28"/>
              </w:rPr>
              <w:t>са</w:t>
            </w:r>
            <w:r w:rsidR="001C0B4E" w:rsidRPr="001C0B4E">
              <w:rPr>
                <w:sz w:val="28"/>
                <w:szCs w:val="28"/>
              </w:rPr>
              <w:t>қ</w:t>
            </w:r>
            <w:r w:rsidRPr="001C0B4E">
              <w:rPr>
                <w:sz w:val="28"/>
                <w:szCs w:val="28"/>
              </w:rPr>
              <w:t>ланади</w:t>
            </w:r>
            <w:proofErr w:type="spellEnd"/>
            <w:r w:rsidRPr="001C0B4E">
              <w:rPr>
                <w:sz w:val="28"/>
                <w:szCs w:val="28"/>
              </w:rPr>
              <w:t xml:space="preserve">. </w:t>
            </w:r>
            <w:proofErr w:type="spellStart"/>
            <w:r w:rsidRPr="001C0B4E">
              <w:rPr>
                <w:sz w:val="28"/>
                <w:szCs w:val="28"/>
              </w:rPr>
              <w:t>Исталган</w:t>
            </w:r>
            <w:proofErr w:type="spellEnd"/>
            <w:r w:rsidRPr="001C0B4E">
              <w:rPr>
                <w:sz w:val="28"/>
                <w:szCs w:val="28"/>
              </w:rPr>
              <w:t xml:space="preserve"> кадр, </w:t>
            </w:r>
            <w:proofErr w:type="spellStart"/>
            <w:r w:rsidRPr="001C0B4E">
              <w:rPr>
                <w:sz w:val="28"/>
                <w:szCs w:val="28"/>
              </w:rPr>
              <w:t>исталган</w:t>
            </w:r>
            <w:proofErr w:type="spellEnd"/>
            <w:r w:rsidRPr="001C0B4E">
              <w:rPr>
                <w:sz w:val="28"/>
                <w:szCs w:val="28"/>
              </w:rPr>
              <w:t xml:space="preserve"> </w:t>
            </w:r>
            <w:proofErr w:type="spellStart"/>
            <w:r w:rsidRPr="001C0B4E">
              <w:rPr>
                <w:sz w:val="28"/>
                <w:szCs w:val="28"/>
              </w:rPr>
              <w:t>пайтда</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исталган</w:t>
            </w:r>
            <w:proofErr w:type="spellEnd"/>
            <w:r w:rsidRPr="001C0B4E">
              <w:rPr>
                <w:sz w:val="28"/>
                <w:szCs w:val="28"/>
              </w:rPr>
              <w:t xml:space="preserve"> </w:t>
            </w:r>
            <w:proofErr w:type="spellStart"/>
            <w:r w:rsidRPr="001C0B4E">
              <w:rPr>
                <w:sz w:val="28"/>
                <w:szCs w:val="28"/>
              </w:rPr>
              <w:t>кетма-кетликда</w:t>
            </w:r>
            <w:proofErr w:type="spellEnd"/>
            <w:r w:rsidRPr="001C0B4E">
              <w:rPr>
                <w:sz w:val="28"/>
                <w:szCs w:val="28"/>
              </w:rPr>
              <w:t xml:space="preserve"> </w:t>
            </w:r>
            <w:proofErr w:type="spellStart"/>
            <w:r w:rsidRPr="001C0B4E">
              <w:rPr>
                <w:sz w:val="28"/>
                <w:szCs w:val="28"/>
              </w:rPr>
              <w:t>ча</w:t>
            </w:r>
            <w:r w:rsidR="001C0B4E" w:rsidRPr="001C0B4E">
              <w:rPr>
                <w:sz w:val="28"/>
                <w:szCs w:val="28"/>
              </w:rPr>
              <w:t>қ</w:t>
            </w:r>
            <w:r w:rsidRPr="001C0B4E">
              <w:rPr>
                <w:sz w:val="28"/>
                <w:szCs w:val="28"/>
              </w:rPr>
              <w:t>ириб</w:t>
            </w:r>
            <w:proofErr w:type="spellEnd"/>
            <w:r w:rsidRPr="001C0B4E">
              <w:rPr>
                <w:sz w:val="28"/>
                <w:szCs w:val="28"/>
              </w:rPr>
              <w:t xml:space="preserve"> </w:t>
            </w:r>
            <w:proofErr w:type="spellStart"/>
            <w:r w:rsidRPr="001C0B4E">
              <w:rPr>
                <w:sz w:val="28"/>
                <w:szCs w:val="28"/>
              </w:rPr>
              <w:t>олиниши</w:t>
            </w:r>
            <w:proofErr w:type="spellEnd"/>
            <w:r w:rsidRPr="001C0B4E">
              <w:rPr>
                <w:sz w:val="28"/>
                <w:szCs w:val="28"/>
              </w:rPr>
              <w:t xml:space="preserve"> </w:t>
            </w:r>
            <w:proofErr w:type="spellStart"/>
            <w:r w:rsidRPr="001C0B4E">
              <w:rPr>
                <w:sz w:val="28"/>
                <w:szCs w:val="28"/>
              </w:rPr>
              <w:t>мумкин</w:t>
            </w:r>
            <w:proofErr w:type="spellEnd"/>
            <w:r w:rsidRPr="001C0B4E">
              <w:rPr>
                <w:sz w:val="28"/>
                <w:szCs w:val="28"/>
              </w:rPr>
              <w:t xml:space="preserve">. </w:t>
            </w:r>
          </w:p>
          <w:p w14:paraId="3F60B84A" w14:textId="77777777" w:rsidR="00875FFD" w:rsidRPr="001C0B4E" w:rsidRDefault="00875FFD">
            <w:pPr>
              <w:jc w:val="both"/>
              <w:rPr>
                <w:sz w:val="28"/>
                <w:szCs w:val="28"/>
              </w:rPr>
            </w:pPr>
          </w:p>
          <w:p w14:paraId="7C8AD4DB" w14:textId="77777777" w:rsidR="00875FFD" w:rsidRPr="001C0B4E" w:rsidRDefault="00875FFD">
            <w:pPr>
              <w:jc w:val="both"/>
              <w:rPr>
                <w:sz w:val="28"/>
                <w:szCs w:val="28"/>
              </w:rPr>
            </w:pPr>
            <w:r w:rsidRPr="001C0B4E">
              <w:rPr>
                <w:sz w:val="28"/>
                <w:szCs w:val="28"/>
              </w:rPr>
              <w:t>Монтажная технология нового поколения, при которой монтаж производится на компьютере. Изображение с видеопленок, дисков и графика оцифровывается и хранится на магнитных дисках, и любой кадр может быть вызван в любой момент и в любой последовательности.</w:t>
            </w:r>
          </w:p>
        </w:tc>
      </w:tr>
      <w:tr w:rsidR="00875FFD" w:rsidRPr="001C0B4E" w14:paraId="21CFC662" w14:textId="77777777">
        <w:tc>
          <w:tcPr>
            <w:tcW w:w="3717" w:type="dxa"/>
          </w:tcPr>
          <w:p w14:paraId="3C92BD6A" w14:textId="77777777" w:rsidR="00875FFD" w:rsidRPr="001C0B4E" w:rsidRDefault="00875FFD">
            <w:pPr>
              <w:rPr>
                <w:b/>
                <w:sz w:val="28"/>
                <w:szCs w:val="28"/>
              </w:rPr>
            </w:pPr>
          </w:p>
        </w:tc>
        <w:tc>
          <w:tcPr>
            <w:tcW w:w="5910" w:type="dxa"/>
          </w:tcPr>
          <w:p w14:paraId="64797022" w14:textId="77777777" w:rsidR="00875FFD" w:rsidRPr="001C0B4E" w:rsidRDefault="00875FFD">
            <w:pPr>
              <w:jc w:val="both"/>
              <w:rPr>
                <w:sz w:val="28"/>
                <w:szCs w:val="28"/>
              </w:rPr>
            </w:pPr>
          </w:p>
        </w:tc>
      </w:tr>
      <w:tr w:rsidR="00875FFD" w:rsidRPr="001C0B4E" w14:paraId="347D39A2" w14:textId="77777777">
        <w:tc>
          <w:tcPr>
            <w:tcW w:w="3717" w:type="dxa"/>
          </w:tcPr>
          <w:p w14:paraId="3AFA6502" w14:textId="77777777" w:rsidR="00875FFD" w:rsidRPr="001C0B4E" w:rsidRDefault="00875FFD">
            <w:pPr>
              <w:rPr>
                <w:b/>
                <w:sz w:val="28"/>
                <w:szCs w:val="28"/>
                <w:lang w:val="en-US"/>
              </w:rPr>
            </w:pPr>
            <w:proofErr w:type="spellStart"/>
            <w:r w:rsidRPr="001C0B4E">
              <w:rPr>
                <w:b/>
                <w:sz w:val="28"/>
                <w:szCs w:val="28"/>
              </w:rPr>
              <w:t>Нурланиш</w:t>
            </w:r>
            <w:proofErr w:type="spellEnd"/>
            <w:r w:rsidRPr="001C0B4E">
              <w:rPr>
                <w:b/>
                <w:sz w:val="28"/>
                <w:szCs w:val="28"/>
                <w:lang w:val="en-US"/>
              </w:rPr>
              <w:t xml:space="preserve"> </w:t>
            </w:r>
            <w:r w:rsidRPr="001C0B4E">
              <w:rPr>
                <w:b/>
                <w:sz w:val="28"/>
                <w:szCs w:val="28"/>
              </w:rPr>
              <w:t>кучи</w:t>
            </w:r>
          </w:p>
          <w:p w14:paraId="3301DB8A" w14:textId="77777777" w:rsidR="00875FFD" w:rsidRPr="001C0B4E" w:rsidRDefault="00875FFD">
            <w:pPr>
              <w:rPr>
                <w:sz w:val="28"/>
                <w:szCs w:val="28"/>
                <w:lang w:val="en-US"/>
              </w:rPr>
            </w:pPr>
            <w:proofErr w:type="spellStart"/>
            <w:r w:rsidRPr="001C0B4E">
              <w:rPr>
                <w:b/>
                <w:sz w:val="28"/>
                <w:szCs w:val="28"/>
                <w:lang w:val="en-US"/>
              </w:rPr>
              <w:t>ru</w:t>
            </w:r>
            <w:proofErr w:type="spellEnd"/>
            <w:r w:rsidRPr="001C0B4E">
              <w:rPr>
                <w:b/>
                <w:sz w:val="28"/>
                <w:szCs w:val="28"/>
                <w:lang w:val="en-US"/>
              </w:rPr>
              <w:t xml:space="preserve"> -</w:t>
            </w:r>
            <w:r w:rsidRPr="001C0B4E">
              <w:rPr>
                <w:sz w:val="28"/>
                <w:szCs w:val="28"/>
                <w:lang w:val="en-US"/>
              </w:rPr>
              <w:t xml:space="preserve"> </w:t>
            </w:r>
            <w:r w:rsidRPr="001C0B4E">
              <w:rPr>
                <w:sz w:val="28"/>
                <w:szCs w:val="28"/>
              </w:rPr>
              <w:t>сила</w:t>
            </w:r>
            <w:r w:rsidRPr="001C0B4E">
              <w:rPr>
                <w:sz w:val="28"/>
                <w:szCs w:val="28"/>
                <w:lang w:val="en-US"/>
              </w:rPr>
              <w:t xml:space="preserve"> </w:t>
            </w:r>
            <w:r w:rsidRPr="001C0B4E">
              <w:rPr>
                <w:sz w:val="28"/>
                <w:szCs w:val="28"/>
              </w:rPr>
              <w:t>излучения</w:t>
            </w:r>
          </w:p>
          <w:p w14:paraId="6950007E"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radiation intensity</w:t>
            </w:r>
          </w:p>
        </w:tc>
        <w:tc>
          <w:tcPr>
            <w:tcW w:w="5910" w:type="dxa"/>
          </w:tcPr>
          <w:p w14:paraId="3D2FC6ED" w14:textId="17B71CE3" w:rsidR="00875FFD" w:rsidRDefault="00875FFD">
            <w:pPr>
              <w:jc w:val="both"/>
              <w:rPr>
                <w:sz w:val="28"/>
                <w:szCs w:val="28"/>
                <w:lang w:val="en-US"/>
              </w:rPr>
            </w:pPr>
            <w:r w:rsidRPr="001C0B4E">
              <w:rPr>
                <w:sz w:val="28"/>
                <w:szCs w:val="28"/>
              </w:rPr>
              <w:t>К</w:t>
            </w:r>
            <w:r w:rsidR="001C0B4E" w:rsidRPr="001C0B4E">
              <w:rPr>
                <w:sz w:val="28"/>
                <w:szCs w:val="28"/>
                <w:lang w:val="en-US"/>
              </w:rPr>
              <w:t>ў</w:t>
            </w:r>
            <w:proofErr w:type="spellStart"/>
            <w:r w:rsidRPr="001C0B4E">
              <w:rPr>
                <w:sz w:val="28"/>
                <w:szCs w:val="28"/>
              </w:rPr>
              <w:t>рилаётган</w:t>
            </w:r>
            <w:proofErr w:type="spellEnd"/>
            <w:r w:rsidRPr="001C0B4E">
              <w:rPr>
                <w:sz w:val="28"/>
                <w:szCs w:val="28"/>
                <w:lang w:val="en-US"/>
              </w:rPr>
              <w:t xml:space="preserve"> </w:t>
            </w:r>
            <w:r w:rsidRPr="001C0B4E">
              <w:rPr>
                <w:sz w:val="28"/>
                <w:szCs w:val="28"/>
              </w:rPr>
              <w:t>й</w:t>
            </w:r>
            <w:r w:rsidR="001C0B4E" w:rsidRPr="001C0B4E">
              <w:rPr>
                <w:sz w:val="28"/>
                <w:szCs w:val="28"/>
                <w:lang w:val="en-US"/>
              </w:rPr>
              <w:t>ў</w:t>
            </w:r>
            <w:proofErr w:type="spellStart"/>
            <w:r w:rsidRPr="001C0B4E">
              <w:rPr>
                <w:sz w:val="28"/>
                <w:szCs w:val="28"/>
              </w:rPr>
              <w:t>налишда</w:t>
            </w:r>
            <w:proofErr w:type="spellEnd"/>
            <w:r w:rsidRPr="001C0B4E">
              <w:rPr>
                <w:sz w:val="28"/>
                <w:szCs w:val="28"/>
                <w:lang w:val="en-US"/>
              </w:rPr>
              <w:t xml:space="preserve"> </w:t>
            </w:r>
            <w:proofErr w:type="spellStart"/>
            <w:r w:rsidRPr="001C0B4E">
              <w:rPr>
                <w:sz w:val="28"/>
                <w:szCs w:val="28"/>
              </w:rPr>
              <w:t>фазовий</w:t>
            </w:r>
            <w:proofErr w:type="spellEnd"/>
            <w:r w:rsidRPr="001C0B4E">
              <w:rPr>
                <w:sz w:val="28"/>
                <w:szCs w:val="28"/>
                <w:lang w:val="en-US"/>
              </w:rPr>
              <w:t xml:space="preserve"> </w:t>
            </w:r>
            <w:proofErr w:type="spellStart"/>
            <w:r w:rsidRPr="001C0B4E">
              <w:rPr>
                <w:sz w:val="28"/>
                <w:szCs w:val="28"/>
              </w:rPr>
              <w:t>бурчак</w:t>
            </w:r>
            <w:proofErr w:type="spellEnd"/>
            <w:r w:rsidRPr="001C0B4E">
              <w:rPr>
                <w:sz w:val="28"/>
                <w:szCs w:val="28"/>
                <w:lang w:val="en-US"/>
              </w:rPr>
              <w:t xml:space="preserve"> </w:t>
            </w:r>
            <w:proofErr w:type="spellStart"/>
            <w:r w:rsidRPr="001C0B4E">
              <w:rPr>
                <w:sz w:val="28"/>
                <w:szCs w:val="28"/>
              </w:rPr>
              <w:t>бирлигида</w:t>
            </w:r>
            <w:proofErr w:type="spellEnd"/>
            <w:r w:rsidRPr="001C0B4E">
              <w:rPr>
                <w:sz w:val="28"/>
                <w:szCs w:val="28"/>
                <w:lang w:val="en-US"/>
              </w:rPr>
              <w:t xml:space="preserve"> </w:t>
            </w:r>
            <w:proofErr w:type="spellStart"/>
            <w:r w:rsidRPr="001C0B4E">
              <w:rPr>
                <w:sz w:val="28"/>
                <w:szCs w:val="28"/>
              </w:rPr>
              <w:t>ва</w:t>
            </w:r>
            <w:proofErr w:type="spellEnd"/>
            <w:r w:rsidR="001C0B4E" w:rsidRPr="001C0B4E">
              <w:rPr>
                <w:sz w:val="28"/>
                <w:szCs w:val="28"/>
                <w:lang w:val="en-US"/>
              </w:rPr>
              <w:t>қ</w:t>
            </w:r>
            <w:r w:rsidRPr="001C0B4E">
              <w:rPr>
                <w:sz w:val="28"/>
                <w:szCs w:val="28"/>
              </w:rPr>
              <w:t>т</w:t>
            </w:r>
            <w:r w:rsidRPr="001C0B4E">
              <w:rPr>
                <w:sz w:val="28"/>
                <w:szCs w:val="28"/>
                <w:lang w:val="en-US"/>
              </w:rPr>
              <w:t xml:space="preserve"> </w:t>
            </w:r>
            <w:proofErr w:type="spellStart"/>
            <w:r w:rsidRPr="001C0B4E">
              <w:rPr>
                <w:sz w:val="28"/>
                <w:szCs w:val="28"/>
              </w:rPr>
              <w:t>бирлиги</w:t>
            </w:r>
            <w:proofErr w:type="spellEnd"/>
            <w:r w:rsidRPr="001C0B4E">
              <w:rPr>
                <w:sz w:val="28"/>
                <w:szCs w:val="28"/>
                <w:lang w:val="en-US"/>
              </w:rPr>
              <w:t xml:space="preserve"> </w:t>
            </w:r>
            <w:proofErr w:type="spellStart"/>
            <w:r w:rsidRPr="001C0B4E">
              <w:rPr>
                <w:sz w:val="28"/>
                <w:szCs w:val="28"/>
              </w:rPr>
              <w:t>ичида</w:t>
            </w:r>
            <w:proofErr w:type="spellEnd"/>
            <w:r w:rsidRPr="001C0B4E">
              <w:rPr>
                <w:sz w:val="28"/>
                <w:szCs w:val="28"/>
                <w:lang w:val="en-US"/>
              </w:rPr>
              <w:t xml:space="preserve"> </w:t>
            </w:r>
            <w:r w:rsidRPr="001C0B4E">
              <w:rPr>
                <w:sz w:val="28"/>
                <w:szCs w:val="28"/>
              </w:rPr>
              <w:t>тар</w:t>
            </w:r>
            <w:r w:rsidR="001C0B4E" w:rsidRPr="001C0B4E">
              <w:rPr>
                <w:sz w:val="28"/>
                <w:szCs w:val="28"/>
                <w:lang w:val="en-US"/>
              </w:rPr>
              <w:t>қ</w:t>
            </w:r>
            <w:proofErr w:type="spellStart"/>
            <w:r w:rsidRPr="001C0B4E">
              <w:rPr>
                <w:sz w:val="28"/>
                <w:szCs w:val="28"/>
              </w:rPr>
              <w:t>алаётган</w:t>
            </w:r>
            <w:proofErr w:type="spellEnd"/>
            <w:r w:rsidRPr="001C0B4E">
              <w:rPr>
                <w:sz w:val="28"/>
                <w:szCs w:val="28"/>
                <w:lang w:val="en-US"/>
              </w:rPr>
              <w:t xml:space="preserve"> </w:t>
            </w:r>
            <w:r w:rsidRPr="001C0B4E">
              <w:rPr>
                <w:sz w:val="28"/>
                <w:szCs w:val="28"/>
              </w:rPr>
              <w:t>энергия</w:t>
            </w:r>
            <w:r w:rsidRPr="001C0B4E">
              <w:rPr>
                <w:sz w:val="28"/>
                <w:szCs w:val="28"/>
                <w:lang w:val="en-US"/>
              </w:rPr>
              <w:t>.</w:t>
            </w:r>
            <w:r w:rsidR="004F11C8">
              <w:rPr>
                <w:sz w:val="28"/>
                <w:szCs w:val="28"/>
                <w:lang w:val="en-US"/>
              </w:rPr>
              <w:t xml:space="preserve"> </w:t>
            </w:r>
          </w:p>
          <w:p w14:paraId="1E70B2F5" w14:textId="77777777" w:rsidR="004F11C8" w:rsidRPr="001C0B4E" w:rsidRDefault="004F11C8">
            <w:pPr>
              <w:jc w:val="both"/>
              <w:rPr>
                <w:sz w:val="28"/>
                <w:szCs w:val="28"/>
                <w:lang w:val="en-US"/>
              </w:rPr>
            </w:pPr>
          </w:p>
          <w:p w14:paraId="6CEF542D" w14:textId="77777777" w:rsidR="00875FFD" w:rsidRPr="001C0B4E" w:rsidRDefault="00875FFD">
            <w:pPr>
              <w:jc w:val="both"/>
              <w:rPr>
                <w:sz w:val="28"/>
                <w:szCs w:val="28"/>
              </w:rPr>
            </w:pPr>
            <w:r w:rsidRPr="001C0B4E">
              <w:rPr>
                <w:sz w:val="28"/>
                <w:szCs w:val="28"/>
              </w:rPr>
              <w:t>Энергия, излучаемая за единицу времени в единице телесного угла в рассматриваемом направлении.</w:t>
            </w:r>
          </w:p>
        </w:tc>
      </w:tr>
      <w:tr w:rsidR="00875FFD" w:rsidRPr="001C0B4E" w14:paraId="265B683A" w14:textId="77777777">
        <w:tc>
          <w:tcPr>
            <w:tcW w:w="3717" w:type="dxa"/>
          </w:tcPr>
          <w:p w14:paraId="4318DC49" w14:textId="77777777" w:rsidR="00875FFD" w:rsidRPr="001C0B4E" w:rsidRDefault="00875FFD">
            <w:pPr>
              <w:rPr>
                <w:b/>
                <w:sz w:val="28"/>
                <w:szCs w:val="28"/>
              </w:rPr>
            </w:pPr>
          </w:p>
        </w:tc>
        <w:tc>
          <w:tcPr>
            <w:tcW w:w="5910" w:type="dxa"/>
          </w:tcPr>
          <w:p w14:paraId="2BC7AD98" w14:textId="77777777" w:rsidR="00875FFD" w:rsidRPr="001C0B4E" w:rsidRDefault="00875FFD">
            <w:pPr>
              <w:jc w:val="both"/>
              <w:rPr>
                <w:sz w:val="28"/>
                <w:szCs w:val="28"/>
              </w:rPr>
            </w:pPr>
          </w:p>
        </w:tc>
      </w:tr>
      <w:tr w:rsidR="00875FFD" w:rsidRPr="001C0B4E" w14:paraId="56688BF9" w14:textId="77777777">
        <w:tc>
          <w:tcPr>
            <w:tcW w:w="3717" w:type="dxa"/>
          </w:tcPr>
          <w:p w14:paraId="1BBA41E7" w14:textId="77777777" w:rsidR="00875FFD" w:rsidRPr="001C0B4E" w:rsidRDefault="00875FFD">
            <w:pPr>
              <w:rPr>
                <w:b/>
                <w:sz w:val="28"/>
                <w:szCs w:val="28"/>
              </w:rPr>
            </w:pPr>
            <w:proofErr w:type="spellStart"/>
            <w:r w:rsidRPr="001C0B4E">
              <w:rPr>
                <w:b/>
                <w:sz w:val="28"/>
                <w:szCs w:val="28"/>
              </w:rPr>
              <w:t>Нурли</w:t>
            </w:r>
            <w:proofErr w:type="spellEnd"/>
            <w:r w:rsidRPr="001C0B4E">
              <w:rPr>
                <w:b/>
                <w:sz w:val="28"/>
                <w:szCs w:val="28"/>
              </w:rPr>
              <w:t xml:space="preserve"> </w:t>
            </w:r>
            <w:proofErr w:type="spellStart"/>
            <w:r w:rsidRPr="001C0B4E">
              <w:rPr>
                <w:b/>
                <w:sz w:val="28"/>
                <w:szCs w:val="28"/>
              </w:rPr>
              <w:t>о</w:t>
            </w:r>
            <w:r w:rsidR="001C0B4E" w:rsidRPr="001C0B4E">
              <w:rPr>
                <w:b/>
                <w:sz w:val="28"/>
                <w:szCs w:val="28"/>
              </w:rPr>
              <w:t>қ</w:t>
            </w:r>
            <w:r w:rsidRPr="001C0B4E">
              <w:rPr>
                <w:b/>
                <w:sz w:val="28"/>
                <w:szCs w:val="28"/>
              </w:rPr>
              <w:t>им</w:t>
            </w:r>
            <w:proofErr w:type="spellEnd"/>
          </w:p>
          <w:p w14:paraId="537F03AC"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лучевой поток</w:t>
            </w:r>
          </w:p>
          <w:p w14:paraId="4ABCC5A2"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radiant</w:t>
            </w:r>
            <w:r w:rsidRPr="001C0B4E">
              <w:rPr>
                <w:sz w:val="28"/>
                <w:szCs w:val="28"/>
              </w:rPr>
              <w:t xml:space="preserve"> </w:t>
            </w:r>
            <w:r w:rsidRPr="001C0B4E">
              <w:rPr>
                <w:sz w:val="28"/>
                <w:szCs w:val="28"/>
                <w:lang w:val="en-US"/>
              </w:rPr>
              <w:t>flux</w:t>
            </w:r>
          </w:p>
          <w:p w14:paraId="46F6C41F" w14:textId="77777777" w:rsidR="00875FFD" w:rsidRPr="001C0B4E" w:rsidRDefault="00875FFD">
            <w:pPr>
              <w:rPr>
                <w:sz w:val="28"/>
                <w:szCs w:val="28"/>
              </w:rPr>
            </w:pPr>
          </w:p>
        </w:tc>
        <w:tc>
          <w:tcPr>
            <w:tcW w:w="5910" w:type="dxa"/>
          </w:tcPr>
          <w:p w14:paraId="03CEC52A" w14:textId="0FE59120" w:rsidR="00875FFD" w:rsidRPr="00774039" w:rsidRDefault="00875FFD">
            <w:pPr>
              <w:jc w:val="both"/>
              <w:rPr>
                <w:sz w:val="28"/>
                <w:szCs w:val="28"/>
              </w:rPr>
            </w:pPr>
            <w:proofErr w:type="spellStart"/>
            <w:r w:rsidRPr="001C0B4E">
              <w:rPr>
                <w:sz w:val="28"/>
                <w:szCs w:val="28"/>
              </w:rPr>
              <w:t>Нурланувчи</w:t>
            </w:r>
            <w:proofErr w:type="spellEnd"/>
            <w:r w:rsidRPr="001C0B4E">
              <w:rPr>
                <w:sz w:val="28"/>
                <w:szCs w:val="28"/>
              </w:rPr>
              <w:t xml:space="preserve"> </w:t>
            </w:r>
            <w:proofErr w:type="spellStart"/>
            <w:r w:rsidRPr="001C0B4E">
              <w:rPr>
                <w:sz w:val="28"/>
                <w:szCs w:val="28"/>
              </w:rPr>
              <w:t>энергиянинг</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чириш</w:t>
            </w:r>
            <w:proofErr w:type="spellEnd"/>
            <w:r w:rsidRPr="001C0B4E">
              <w:rPr>
                <w:sz w:val="28"/>
                <w:szCs w:val="28"/>
              </w:rPr>
              <w:t xml:space="preserve"> </w:t>
            </w:r>
            <w:proofErr w:type="spellStart"/>
            <w:r w:rsidR="001C0B4E" w:rsidRPr="001C0B4E">
              <w:rPr>
                <w:sz w:val="28"/>
                <w:szCs w:val="28"/>
              </w:rPr>
              <w:t>қ</w:t>
            </w:r>
            <w:r w:rsidRPr="001C0B4E">
              <w:rPr>
                <w:sz w:val="28"/>
                <w:szCs w:val="28"/>
              </w:rPr>
              <w:t>уввати</w:t>
            </w:r>
            <w:proofErr w:type="spellEnd"/>
            <w:r w:rsidRPr="001C0B4E">
              <w:rPr>
                <w:sz w:val="28"/>
                <w:szCs w:val="28"/>
              </w:rPr>
              <w:t xml:space="preserve">, </w:t>
            </w:r>
            <w:proofErr w:type="spellStart"/>
            <w:r w:rsidRPr="001C0B4E">
              <w:rPr>
                <w:sz w:val="28"/>
                <w:szCs w:val="28"/>
              </w:rPr>
              <w:t>яъни</w:t>
            </w:r>
            <w:proofErr w:type="spellEnd"/>
            <w:r w:rsidRPr="001C0B4E">
              <w:rPr>
                <w:sz w:val="28"/>
                <w:szCs w:val="28"/>
              </w:rPr>
              <w:t xml:space="preserve"> </w:t>
            </w:r>
            <w:proofErr w:type="spellStart"/>
            <w:r w:rsidRPr="001C0B4E">
              <w:rPr>
                <w:sz w:val="28"/>
                <w:szCs w:val="28"/>
              </w:rPr>
              <w:t>ва</w:t>
            </w:r>
            <w:r w:rsidR="001C0B4E" w:rsidRPr="001C0B4E">
              <w:rPr>
                <w:sz w:val="28"/>
                <w:szCs w:val="28"/>
              </w:rPr>
              <w:t>қ</w:t>
            </w:r>
            <w:r w:rsidRPr="001C0B4E">
              <w:rPr>
                <w:sz w:val="28"/>
                <w:szCs w:val="28"/>
              </w:rPr>
              <w:t>т</w:t>
            </w:r>
            <w:proofErr w:type="spellEnd"/>
            <w:r w:rsidRPr="001C0B4E">
              <w:rPr>
                <w:sz w:val="28"/>
                <w:szCs w:val="28"/>
              </w:rPr>
              <w:t xml:space="preserve"> </w:t>
            </w:r>
            <w:proofErr w:type="spellStart"/>
            <w:r w:rsidRPr="001C0B4E">
              <w:rPr>
                <w:sz w:val="28"/>
                <w:szCs w:val="28"/>
              </w:rPr>
              <w:t>бирлигида</w:t>
            </w:r>
            <w:proofErr w:type="spellEnd"/>
            <w:r w:rsidRPr="001C0B4E">
              <w:rPr>
                <w:sz w:val="28"/>
                <w:szCs w:val="28"/>
              </w:rPr>
              <w:t xml:space="preserve"> </w:t>
            </w:r>
            <w:proofErr w:type="spellStart"/>
            <w:r w:rsidR="001C0B4E" w:rsidRPr="001C0B4E">
              <w:rPr>
                <w:sz w:val="28"/>
                <w:szCs w:val="28"/>
              </w:rPr>
              <w:t>ў</w:t>
            </w:r>
            <w:r w:rsidRPr="001C0B4E">
              <w:rPr>
                <w:sz w:val="28"/>
                <w:szCs w:val="28"/>
              </w:rPr>
              <w:t>тадиган</w:t>
            </w:r>
            <w:proofErr w:type="spellEnd"/>
            <w:r w:rsidRPr="001C0B4E">
              <w:rPr>
                <w:sz w:val="28"/>
                <w:szCs w:val="28"/>
              </w:rPr>
              <w:t xml:space="preserve"> энергия </w:t>
            </w:r>
            <w:proofErr w:type="spellStart"/>
            <w:r w:rsidRPr="001C0B4E">
              <w:rPr>
                <w:sz w:val="28"/>
                <w:szCs w:val="28"/>
              </w:rPr>
              <w:t>ми</w:t>
            </w:r>
            <w:r w:rsidR="001C0B4E" w:rsidRPr="001C0B4E">
              <w:rPr>
                <w:sz w:val="28"/>
                <w:szCs w:val="28"/>
              </w:rPr>
              <w:t>қ</w:t>
            </w:r>
            <w:r w:rsidRPr="001C0B4E">
              <w:rPr>
                <w:sz w:val="28"/>
                <w:szCs w:val="28"/>
              </w:rPr>
              <w:t>дори</w:t>
            </w:r>
            <w:proofErr w:type="spellEnd"/>
            <w:r w:rsidRPr="001C0B4E">
              <w:rPr>
                <w:sz w:val="28"/>
                <w:szCs w:val="28"/>
              </w:rPr>
              <w:t>.</w:t>
            </w:r>
            <w:r w:rsidR="00774039" w:rsidRPr="00774039">
              <w:rPr>
                <w:sz w:val="28"/>
                <w:szCs w:val="28"/>
              </w:rPr>
              <w:t xml:space="preserve"> </w:t>
            </w:r>
          </w:p>
          <w:p w14:paraId="2E6E7EF3" w14:textId="77777777" w:rsidR="00875FFD" w:rsidRPr="001C0B4E" w:rsidRDefault="00875FFD">
            <w:pPr>
              <w:jc w:val="both"/>
              <w:rPr>
                <w:sz w:val="28"/>
                <w:szCs w:val="28"/>
              </w:rPr>
            </w:pPr>
          </w:p>
          <w:p w14:paraId="60090DF0" w14:textId="77777777" w:rsidR="00875FFD" w:rsidRPr="001C0B4E" w:rsidRDefault="00875FFD">
            <w:pPr>
              <w:jc w:val="both"/>
              <w:rPr>
                <w:sz w:val="28"/>
                <w:szCs w:val="28"/>
              </w:rPr>
            </w:pPr>
            <w:r w:rsidRPr="001C0B4E">
              <w:rPr>
                <w:sz w:val="28"/>
                <w:szCs w:val="28"/>
              </w:rPr>
              <w:t>Мощность переноса излучаемой энергии, т.е. количество энергии, проходящей в единицу времени.</w:t>
            </w:r>
          </w:p>
        </w:tc>
      </w:tr>
      <w:tr w:rsidR="00875FFD" w:rsidRPr="001C0B4E" w14:paraId="1F928B03" w14:textId="77777777">
        <w:tc>
          <w:tcPr>
            <w:tcW w:w="3717" w:type="dxa"/>
          </w:tcPr>
          <w:p w14:paraId="03CEBCDB" w14:textId="77777777" w:rsidR="00875FFD" w:rsidRPr="001C0B4E" w:rsidRDefault="00875FFD">
            <w:pPr>
              <w:rPr>
                <w:b/>
                <w:sz w:val="28"/>
                <w:szCs w:val="28"/>
              </w:rPr>
            </w:pPr>
          </w:p>
        </w:tc>
        <w:tc>
          <w:tcPr>
            <w:tcW w:w="5910" w:type="dxa"/>
          </w:tcPr>
          <w:p w14:paraId="2D2FD887" w14:textId="77777777" w:rsidR="00875FFD" w:rsidRPr="001C0B4E" w:rsidRDefault="00875FFD">
            <w:pPr>
              <w:jc w:val="both"/>
              <w:rPr>
                <w:sz w:val="28"/>
                <w:szCs w:val="28"/>
              </w:rPr>
            </w:pPr>
          </w:p>
        </w:tc>
      </w:tr>
      <w:tr w:rsidR="00875FFD" w:rsidRPr="001C0B4E" w14:paraId="6D7D51E1" w14:textId="77777777">
        <w:tc>
          <w:tcPr>
            <w:tcW w:w="3717" w:type="dxa"/>
          </w:tcPr>
          <w:p w14:paraId="53EBAF01" w14:textId="77777777" w:rsidR="00875FFD" w:rsidRPr="001C0B4E" w:rsidRDefault="00875FFD">
            <w:pPr>
              <w:rPr>
                <w:b/>
                <w:sz w:val="28"/>
                <w:szCs w:val="28"/>
              </w:rPr>
            </w:pPr>
            <w:proofErr w:type="spellStart"/>
            <w:r w:rsidRPr="001C0B4E">
              <w:rPr>
                <w:b/>
                <w:sz w:val="28"/>
                <w:szCs w:val="28"/>
              </w:rPr>
              <w:t>Нурли</w:t>
            </w:r>
            <w:proofErr w:type="spellEnd"/>
            <w:r w:rsidRPr="001C0B4E">
              <w:rPr>
                <w:b/>
                <w:sz w:val="28"/>
                <w:szCs w:val="28"/>
                <w:lang w:val="uz-Cyrl-UZ"/>
              </w:rPr>
              <w:t xml:space="preserve"> (энерг</w:t>
            </w:r>
            <w:proofErr w:type="spellStart"/>
            <w:r w:rsidRPr="001C0B4E">
              <w:rPr>
                <w:b/>
                <w:sz w:val="28"/>
                <w:szCs w:val="28"/>
              </w:rPr>
              <w:t>етик</w:t>
            </w:r>
            <w:proofErr w:type="spellEnd"/>
            <w:r w:rsidRPr="001C0B4E">
              <w:rPr>
                <w:b/>
                <w:sz w:val="28"/>
                <w:szCs w:val="28"/>
                <w:lang w:val="uz-Cyrl-UZ"/>
              </w:rPr>
              <w:t>)</w:t>
            </w:r>
            <w:r w:rsidRPr="001C0B4E">
              <w:rPr>
                <w:b/>
                <w:sz w:val="28"/>
                <w:szCs w:val="28"/>
              </w:rPr>
              <w:t xml:space="preserve"> </w:t>
            </w:r>
          </w:p>
          <w:p w14:paraId="13A5AD0E" w14:textId="77777777" w:rsidR="00875FFD" w:rsidRPr="001C0B4E" w:rsidRDefault="00875FFD">
            <w:pPr>
              <w:rPr>
                <w:b/>
                <w:sz w:val="28"/>
                <w:szCs w:val="28"/>
              </w:rPr>
            </w:pPr>
            <w:proofErr w:type="spellStart"/>
            <w:r w:rsidRPr="001C0B4E">
              <w:rPr>
                <w:b/>
                <w:sz w:val="28"/>
                <w:szCs w:val="28"/>
              </w:rPr>
              <w:t>ёр</w:t>
            </w:r>
            <w:r w:rsidR="001C0B4E" w:rsidRPr="001C0B4E">
              <w:rPr>
                <w:b/>
                <w:sz w:val="28"/>
                <w:szCs w:val="28"/>
              </w:rPr>
              <w:t>қ</w:t>
            </w:r>
            <w:r w:rsidRPr="001C0B4E">
              <w:rPr>
                <w:b/>
                <w:sz w:val="28"/>
                <w:szCs w:val="28"/>
              </w:rPr>
              <w:t>инлик</w:t>
            </w:r>
            <w:proofErr w:type="spellEnd"/>
          </w:p>
          <w:p w14:paraId="55ECB6F2"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лучевая </w:t>
            </w:r>
            <w:r w:rsidRPr="001C0B4E">
              <w:rPr>
                <w:sz w:val="28"/>
                <w:szCs w:val="28"/>
                <w:lang w:val="uz-Cyrl-UZ"/>
              </w:rPr>
              <w:t>(энергети</w:t>
            </w:r>
            <w:r w:rsidRPr="001C0B4E">
              <w:rPr>
                <w:sz w:val="28"/>
                <w:szCs w:val="28"/>
              </w:rPr>
              <w:t>-</w:t>
            </w:r>
            <w:r w:rsidRPr="001C0B4E">
              <w:rPr>
                <w:sz w:val="28"/>
                <w:szCs w:val="28"/>
                <w:lang w:val="uz-Cyrl-UZ"/>
              </w:rPr>
              <w:t>чес</w:t>
            </w:r>
            <w:r w:rsidRPr="001C0B4E">
              <w:rPr>
                <w:sz w:val="28"/>
                <w:szCs w:val="28"/>
              </w:rPr>
              <w:t>к</w:t>
            </w:r>
            <w:r w:rsidRPr="001C0B4E">
              <w:rPr>
                <w:sz w:val="28"/>
                <w:szCs w:val="28"/>
                <w:lang w:val="uz-Cyrl-UZ"/>
              </w:rPr>
              <w:t>ая)</w:t>
            </w:r>
            <w:r w:rsidRPr="001C0B4E">
              <w:rPr>
                <w:sz w:val="28"/>
                <w:szCs w:val="28"/>
              </w:rPr>
              <w:t xml:space="preserve"> яркость</w:t>
            </w:r>
          </w:p>
          <w:p w14:paraId="753338FA"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radiant</w:t>
            </w:r>
            <w:r w:rsidRPr="001C0B4E">
              <w:rPr>
                <w:sz w:val="28"/>
                <w:szCs w:val="28"/>
              </w:rPr>
              <w:t xml:space="preserve"> </w:t>
            </w:r>
            <w:r w:rsidRPr="001C0B4E">
              <w:rPr>
                <w:sz w:val="28"/>
                <w:szCs w:val="28"/>
                <w:lang w:val="en-US"/>
              </w:rPr>
              <w:t>intensity</w:t>
            </w:r>
          </w:p>
          <w:p w14:paraId="491DD192" w14:textId="77777777" w:rsidR="00875FFD" w:rsidRPr="001C0B4E" w:rsidRDefault="00875FFD">
            <w:pPr>
              <w:rPr>
                <w:sz w:val="28"/>
                <w:szCs w:val="28"/>
              </w:rPr>
            </w:pPr>
          </w:p>
        </w:tc>
        <w:tc>
          <w:tcPr>
            <w:tcW w:w="5910" w:type="dxa"/>
          </w:tcPr>
          <w:p w14:paraId="17FDA688" w14:textId="77777777" w:rsidR="00875FFD" w:rsidRPr="001C0B4E" w:rsidRDefault="00875FFD">
            <w:pPr>
              <w:jc w:val="both"/>
              <w:rPr>
                <w:sz w:val="28"/>
                <w:szCs w:val="28"/>
                <w:lang w:val="uz-Cyrl-UZ"/>
              </w:rPr>
            </w:pPr>
            <w:r w:rsidRPr="001C0B4E">
              <w:rPr>
                <w:sz w:val="28"/>
                <w:szCs w:val="28"/>
              </w:rPr>
              <w:t>Ф</w:t>
            </w:r>
            <w:r w:rsidRPr="001C0B4E">
              <w:rPr>
                <w:sz w:val="28"/>
                <w:szCs w:val="28"/>
                <w:lang w:val="uz-Cyrl-UZ"/>
              </w:rPr>
              <w:t>азовий бурчак бирлиги</w:t>
            </w:r>
            <w:r w:rsidRPr="001C0B4E">
              <w:rPr>
                <w:sz w:val="28"/>
                <w:szCs w:val="28"/>
              </w:rPr>
              <w:t>д</w:t>
            </w:r>
            <w:r w:rsidRPr="001C0B4E">
              <w:rPr>
                <w:sz w:val="28"/>
                <w:szCs w:val="28"/>
                <w:lang w:val="uz-Cyrl-UZ"/>
              </w:rPr>
              <w:t xml:space="preserve">а </w:t>
            </w:r>
            <w:r w:rsidRPr="001C0B4E">
              <w:rPr>
                <w:sz w:val="28"/>
                <w:szCs w:val="28"/>
              </w:rPr>
              <w:t>м</w:t>
            </w:r>
            <w:r w:rsidRPr="001C0B4E">
              <w:rPr>
                <w:sz w:val="28"/>
                <w:szCs w:val="28"/>
                <w:lang w:val="uz-Cyrl-UZ"/>
              </w:rPr>
              <w:t>анба проекцияси майдон бирлигига т</w:t>
            </w:r>
            <w:r w:rsidR="001C0B4E" w:rsidRPr="001C0B4E">
              <w:rPr>
                <w:sz w:val="28"/>
                <w:szCs w:val="28"/>
                <w:lang w:val="uz-Cyrl-UZ"/>
              </w:rPr>
              <w:t>ўғ</w:t>
            </w:r>
            <w:r w:rsidRPr="001C0B4E">
              <w:rPr>
                <w:sz w:val="28"/>
                <w:szCs w:val="28"/>
                <w:lang w:val="uz-Cyrl-UZ"/>
              </w:rPr>
              <w:t>ри келадиган нурли о</w:t>
            </w:r>
            <w:r w:rsidR="001C0B4E" w:rsidRPr="001C0B4E">
              <w:rPr>
                <w:sz w:val="28"/>
                <w:szCs w:val="28"/>
                <w:lang w:val="uz-Cyrl-UZ"/>
              </w:rPr>
              <w:t>қ</w:t>
            </w:r>
            <w:r w:rsidRPr="001C0B4E">
              <w:rPr>
                <w:sz w:val="28"/>
                <w:szCs w:val="28"/>
                <w:lang w:val="uz-Cyrl-UZ"/>
              </w:rPr>
              <w:t>им.</w:t>
            </w:r>
          </w:p>
          <w:p w14:paraId="78EA76BC" w14:textId="39D48A7D" w:rsidR="00875FFD" w:rsidRPr="00DB291D" w:rsidRDefault="00875FFD">
            <w:pPr>
              <w:jc w:val="both"/>
              <w:rPr>
                <w:i/>
                <w:sz w:val="28"/>
                <w:szCs w:val="28"/>
              </w:rPr>
            </w:pPr>
            <w:r w:rsidRPr="001C0B4E">
              <w:rPr>
                <w:i/>
                <w:sz w:val="28"/>
                <w:szCs w:val="28"/>
                <w:lang w:val="uz-Cyrl-UZ"/>
              </w:rPr>
              <w:t xml:space="preserve">  </w:t>
            </w:r>
            <w:proofErr w:type="spellStart"/>
            <w:r w:rsidRPr="001C0B4E">
              <w:rPr>
                <w:i/>
                <w:sz w:val="28"/>
                <w:szCs w:val="28"/>
              </w:rPr>
              <w:t>Изо</w:t>
            </w:r>
            <w:r w:rsidR="001C0B4E" w:rsidRPr="001C0B4E">
              <w:rPr>
                <w:i/>
                <w:sz w:val="28"/>
                <w:szCs w:val="28"/>
              </w:rPr>
              <w:t>ҳ</w:t>
            </w:r>
            <w:proofErr w:type="spellEnd"/>
            <w:r w:rsidRPr="001C0B4E">
              <w:rPr>
                <w:i/>
                <w:sz w:val="28"/>
                <w:szCs w:val="28"/>
              </w:rPr>
              <w:t xml:space="preserve"> - </w:t>
            </w:r>
            <w:proofErr w:type="spellStart"/>
            <w:r w:rsidRPr="001C0B4E">
              <w:rPr>
                <w:i/>
                <w:sz w:val="28"/>
                <w:szCs w:val="28"/>
              </w:rPr>
              <w:t>Бирлиги</w:t>
            </w:r>
            <w:proofErr w:type="spellEnd"/>
            <w:r w:rsidRPr="001C0B4E">
              <w:rPr>
                <w:i/>
                <w:sz w:val="28"/>
                <w:szCs w:val="28"/>
              </w:rPr>
              <w:t xml:space="preserve"> ватт </w:t>
            </w:r>
            <w:proofErr w:type="spellStart"/>
            <w:r w:rsidRPr="001C0B4E">
              <w:rPr>
                <w:i/>
                <w:sz w:val="28"/>
                <w:szCs w:val="28"/>
              </w:rPr>
              <w:t>та</w:t>
            </w:r>
            <w:r w:rsidR="001C0B4E" w:rsidRPr="001C0B4E">
              <w:rPr>
                <w:i/>
                <w:sz w:val="28"/>
                <w:szCs w:val="28"/>
              </w:rPr>
              <w:t>қ</w:t>
            </w:r>
            <w:r w:rsidRPr="001C0B4E">
              <w:rPr>
                <w:i/>
                <w:sz w:val="28"/>
                <w:szCs w:val="28"/>
              </w:rPr>
              <w:t>сим</w:t>
            </w:r>
            <w:proofErr w:type="spellEnd"/>
            <w:r w:rsidRPr="001C0B4E">
              <w:rPr>
                <w:i/>
                <w:sz w:val="28"/>
                <w:szCs w:val="28"/>
              </w:rPr>
              <w:t xml:space="preserve"> стерадиан, квадрат метр (В</w:t>
            </w:r>
            <w:r w:rsidRPr="001C0B4E">
              <w:rPr>
                <w:sz w:val="28"/>
                <w:szCs w:val="28"/>
              </w:rPr>
              <w:t>т/</w:t>
            </w:r>
            <w:proofErr w:type="gramStart"/>
            <w:r w:rsidRPr="001C0B4E">
              <w:rPr>
                <w:i/>
                <w:sz w:val="28"/>
                <w:szCs w:val="28"/>
              </w:rPr>
              <w:t>ср.м</w:t>
            </w:r>
            <w:proofErr w:type="gramEnd"/>
            <w:r w:rsidRPr="001C0B4E">
              <w:rPr>
                <w:i/>
                <w:sz w:val="28"/>
                <w:szCs w:val="28"/>
                <w:vertAlign w:val="superscript"/>
              </w:rPr>
              <w:t>2</w:t>
            </w:r>
            <w:r w:rsidRPr="001C0B4E">
              <w:rPr>
                <w:i/>
                <w:sz w:val="28"/>
                <w:szCs w:val="28"/>
              </w:rPr>
              <w:t>).</w:t>
            </w:r>
            <w:r w:rsidR="00DB291D" w:rsidRPr="00DB291D">
              <w:rPr>
                <w:i/>
                <w:sz w:val="28"/>
                <w:szCs w:val="28"/>
              </w:rPr>
              <w:t xml:space="preserve"> </w:t>
            </w:r>
          </w:p>
          <w:p w14:paraId="55DA0780" w14:textId="77777777" w:rsidR="00875FFD" w:rsidRPr="001C0B4E" w:rsidRDefault="00875FFD">
            <w:pPr>
              <w:jc w:val="both"/>
              <w:rPr>
                <w:sz w:val="28"/>
                <w:szCs w:val="28"/>
              </w:rPr>
            </w:pPr>
          </w:p>
          <w:p w14:paraId="285EA76C" w14:textId="29D1B3E1" w:rsidR="00875FFD" w:rsidRPr="00E62361" w:rsidRDefault="00875FFD">
            <w:pPr>
              <w:widowControl w:val="0"/>
              <w:autoSpaceDE w:val="0"/>
              <w:autoSpaceDN w:val="0"/>
              <w:adjustRightInd w:val="0"/>
              <w:jc w:val="both"/>
              <w:rPr>
                <w:sz w:val="28"/>
                <w:szCs w:val="28"/>
              </w:rPr>
            </w:pPr>
            <w:r w:rsidRPr="001C0B4E">
              <w:rPr>
                <w:sz w:val="28"/>
                <w:szCs w:val="28"/>
              </w:rPr>
              <w:t>Лучевой поток в единице телесного угла, приходящийся на единицу площади проекции источника.</w:t>
            </w:r>
          </w:p>
          <w:p w14:paraId="52499F9E" w14:textId="77777777" w:rsidR="00875FFD" w:rsidRPr="001C0B4E" w:rsidRDefault="00875FFD">
            <w:pPr>
              <w:jc w:val="both"/>
              <w:rPr>
                <w:i/>
                <w:sz w:val="28"/>
                <w:szCs w:val="28"/>
              </w:rPr>
            </w:pPr>
            <w:r w:rsidRPr="001C0B4E">
              <w:rPr>
                <w:i/>
                <w:sz w:val="28"/>
                <w:szCs w:val="28"/>
              </w:rPr>
              <w:t xml:space="preserve">  Примечание - Обычной единицей является ватт на стерадиан на квадратный метр. (В</w:t>
            </w:r>
            <w:r w:rsidRPr="001C0B4E">
              <w:rPr>
                <w:sz w:val="28"/>
                <w:szCs w:val="28"/>
              </w:rPr>
              <w:t>т/</w:t>
            </w:r>
            <w:proofErr w:type="gramStart"/>
            <w:r w:rsidRPr="001C0B4E">
              <w:rPr>
                <w:i/>
                <w:sz w:val="28"/>
                <w:szCs w:val="28"/>
              </w:rPr>
              <w:t>ср.м</w:t>
            </w:r>
            <w:proofErr w:type="gramEnd"/>
            <w:r w:rsidRPr="001C0B4E">
              <w:rPr>
                <w:i/>
                <w:sz w:val="28"/>
                <w:szCs w:val="28"/>
                <w:vertAlign w:val="superscript"/>
              </w:rPr>
              <w:t>2</w:t>
            </w:r>
            <w:r w:rsidRPr="001C0B4E">
              <w:rPr>
                <w:i/>
                <w:sz w:val="28"/>
                <w:szCs w:val="28"/>
              </w:rPr>
              <w:t>).</w:t>
            </w:r>
          </w:p>
        </w:tc>
      </w:tr>
      <w:tr w:rsidR="00875FFD" w:rsidRPr="001C0B4E" w14:paraId="384E4B8D" w14:textId="77777777">
        <w:tc>
          <w:tcPr>
            <w:tcW w:w="3717" w:type="dxa"/>
          </w:tcPr>
          <w:p w14:paraId="7BBB0AA3" w14:textId="77777777" w:rsidR="00875FFD" w:rsidRPr="001C0B4E" w:rsidRDefault="00875FFD">
            <w:pPr>
              <w:rPr>
                <w:b/>
                <w:sz w:val="28"/>
                <w:szCs w:val="28"/>
              </w:rPr>
            </w:pPr>
          </w:p>
        </w:tc>
        <w:tc>
          <w:tcPr>
            <w:tcW w:w="5910" w:type="dxa"/>
          </w:tcPr>
          <w:p w14:paraId="5194109E" w14:textId="77777777" w:rsidR="00875FFD" w:rsidRPr="001C0B4E" w:rsidRDefault="00875FFD">
            <w:pPr>
              <w:jc w:val="both"/>
              <w:rPr>
                <w:sz w:val="28"/>
                <w:szCs w:val="28"/>
              </w:rPr>
            </w:pPr>
          </w:p>
        </w:tc>
      </w:tr>
      <w:tr w:rsidR="00875FFD" w:rsidRPr="001C0B4E" w14:paraId="18998B4D" w14:textId="77777777">
        <w:tc>
          <w:tcPr>
            <w:tcW w:w="3717" w:type="dxa"/>
          </w:tcPr>
          <w:p w14:paraId="2EB52502" w14:textId="77777777" w:rsidR="00875FFD" w:rsidRPr="001C0B4E" w:rsidRDefault="00875FFD">
            <w:pPr>
              <w:rPr>
                <w:b/>
                <w:sz w:val="28"/>
                <w:szCs w:val="28"/>
              </w:rPr>
            </w:pPr>
            <w:proofErr w:type="spellStart"/>
            <w:r w:rsidRPr="001C0B4E">
              <w:rPr>
                <w:b/>
                <w:sz w:val="28"/>
                <w:szCs w:val="28"/>
              </w:rPr>
              <w:t>Нурнинг</w:t>
            </w:r>
            <w:proofErr w:type="spellEnd"/>
            <w:r w:rsidRPr="001C0B4E">
              <w:rPr>
                <w:b/>
                <w:sz w:val="28"/>
                <w:szCs w:val="28"/>
              </w:rPr>
              <w:t xml:space="preserve"> (электростатик</w:t>
            </w:r>
            <w:r w:rsidRPr="001C0B4E">
              <w:rPr>
                <w:b/>
                <w:sz w:val="28"/>
                <w:szCs w:val="28"/>
              </w:rPr>
              <w:br/>
            </w:r>
            <w:proofErr w:type="spellStart"/>
            <w:r w:rsidRPr="001C0B4E">
              <w:rPr>
                <w:b/>
                <w:sz w:val="28"/>
                <w:szCs w:val="28"/>
              </w:rPr>
              <w:t>ёки</w:t>
            </w:r>
            <w:proofErr w:type="spellEnd"/>
            <w:r w:rsidRPr="001C0B4E">
              <w:rPr>
                <w:b/>
                <w:sz w:val="28"/>
                <w:szCs w:val="28"/>
              </w:rPr>
              <w:t xml:space="preserve"> магнит) </w:t>
            </w:r>
            <w:proofErr w:type="spellStart"/>
            <w:r w:rsidRPr="001C0B4E">
              <w:rPr>
                <w:b/>
                <w:sz w:val="28"/>
                <w:szCs w:val="28"/>
              </w:rPr>
              <w:t>о</w:t>
            </w:r>
            <w:r w:rsidR="001C0B4E" w:rsidRPr="001C0B4E">
              <w:rPr>
                <w:b/>
                <w:sz w:val="28"/>
                <w:szCs w:val="28"/>
              </w:rPr>
              <w:t>ғ</w:t>
            </w:r>
            <w:r w:rsidRPr="001C0B4E">
              <w:rPr>
                <w:b/>
                <w:sz w:val="28"/>
                <w:szCs w:val="28"/>
              </w:rPr>
              <w:t>иши</w:t>
            </w:r>
            <w:proofErr w:type="spellEnd"/>
          </w:p>
          <w:p w14:paraId="76598DD2" w14:textId="77777777" w:rsidR="00875FFD" w:rsidRPr="00E0007F" w:rsidRDefault="00875FFD">
            <w:pPr>
              <w:rPr>
                <w:sz w:val="28"/>
                <w:szCs w:val="28"/>
              </w:rPr>
            </w:pPr>
            <w:proofErr w:type="spellStart"/>
            <w:r w:rsidRPr="001C0B4E">
              <w:rPr>
                <w:b/>
                <w:sz w:val="28"/>
                <w:szCs w:val="28"/>
                <w:lang w:val="en-US"/>
              </w:rPr>
              <w:lastRenderedPageBreak/>
              <w:t>ru</w:t>
            </w:r>
            <w:proofErr w:type="spellEnd"/>
            <w:r w:rsidRPr="001C0B4E">
              <w:rPr>
                <w:b/>
                <w:sz w:val="28"/>
                <w:szCs w:val="28"/>
              </w:rPr>
              <w:t xml:space="preserve"> -</w:t>
            </w:r>
            <w:r w:rsidRPr="001C0B4E">
              <w:rPr>
                <w:sz w:val="28"/>
                <w:szCs w:val="28"/>
              </w:rPr>
              <w:t xml:space="preserve"> отклонение луча </w:t>
            </w:r>
          </w:p>
          <w:p w14:paraId="64A2B828" w14:textId="77777777" w:rsidR="00875FFD" w:rsidRPr="001C0B4E" w:rsidRDefault="00875FFD">
            <w:pPr>
              <w:rPr>
                <w:sz w:val="28"/>
                <w:szCs w:val="28"/>
              </w:rPr>
            </w:pPr>
            <w:r w:rsidRPr="001C0B4E">
              <w:rPr>
                <w:sz w:val="28"/>
                <w:szCs w:val="28"/>
              </w:rPr>
              <w:t xml:space="preserve">(электростатическое </w:t>
            </w:r>
          </w:p>
          <w:p w14:paraId="517FD4EF" w14:textId="77777777" w:rsidR="00875FFD" w:rsidRPr="001C0B4E" w:rsidRDefault="00875FFD">
            <w:pPr>
              <w:rPr>
                <w:sz w:val="28"/>
                <w:szCs w:val="28"/>
              </w:rPr>
            </w:pPr>
            <w:r w:rsidRPr="001C0B4E">
              <w:rPr>
                <w:sz w:val="28"/>
                <w:szCs w:val="28"/>
              </w:rPr>
              <w:t>или магнитное)</w:t>
            </w:r>
          </w:p>
          <w:p w14:paraId="3018BF13" w14:textId="77777777" w:rsidR="00875FFD" w:rsidRPr="001C0B4E" w:rsidRDefault="00875FFD">
            <w:pPr>
              <w:rPr>
                <w:b/>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magnetic</w:t>
            </w:r>
            <w:r w:rsidRPr="001C0B4E">
              <w:rPr>
                <w:sz w:val="28"/>
                <w:szCs w:val="28"/>
              </w:rPr>
              <w:t xml:space="preserve">) </w:t>
            </w:r>
            <w:r w:rsidRPr="001C0B4E">
              <w:rPr>
                <w:sz w:val="28"/>
                <w:szCs w:val="28"/>
                <w:lang w:val="en-US"/>
              </w:rPr>
              <w:t>beam</w:t>
            </w:r>
            <w:r w:rsidRPr="001C0B4E">
              <w:rPr>
                <w:sz w:val="28"/>
                <w:szCs w:val="28"/>
              </w:rPr>
              <w:t xml:space="preserve"> </w:t>
            </w:r>
            <w:r w:rsidRPr="001C0B4E">
              <w:rPr>
                <w:sz w:val="28"/>
                <w:szCs w:val="28"/>
              </w:rPr>
              <w:br/>
            </w:r>
            <w:r w:rsidRPr="001C0B4E">
              <w:rPr>
                <w:sz w:val="28"/>
                <w:szCs w:val="28"/>
                <w:lang w:val="en-US"/>
              </w:rPr>
              <w:t>deflection</w:t>
            </w:r>
          </w:p>
        </w:tc>
        <w:tc>
          <w:tcPr>
            <w:tcW w:w="5910" w:type="dxa"/>
          </w:tcPr>
          <w:p w14:paraId="4067051C" w14:textId="77777777" w:rsidR="00875FFD" w:rsidRPr="001C0B4E" w:rsidRDefault="00875FFD">
            <w:pPr>
              <w:jc w:val="both"/>
              <w:rPr>
                <w:sz w:val="28"/>
                <w:szCs w:val="28"/>
              </w:rPr>
            </w:pPr>
            <w:proofErr w:type="spellStart"/>
            <w:r w:rsidRPr="001C0B4E">
              <w:rPr>
                <w:sz w:val="28"/>
                <w:szCs w:val="28"/>
              </w:rPr>
              <w:lastRenderedPageBreak/>
              <w:t>К</w:t>
            </w:r>
            <w:r w:rsidR="001C0B4E" w:rsidRPr="001C0B4E">
              <w:rPr>
                <w:sz w:val="28"/>
                <w:szCs w:val="28"/>
              </w:rPr>
              <w:t>ў</w:t>
            </w:r>
            <w:r w:rsidRPr="001C0B4E">
              <w:rPr>
                <w:sz w:val="28"/>
                <w:szCs w:val="28"/>
              </w:rPr>
              <w:t>ндаланг</w:t>
            </w:r>
            <w:proofErr w:type="spellEnd"/>
            <w:r w:rsidRPr="001C0B4E">
              <w:rPr>
                <w:sz w:val="28"/>
                <w:szCs w:val="28"/>
              </w:rPr>
              <w:t xml:space="preserve"> </w:t>
            </w:r>
            <w:proofErr w:type="spellStart"/>
            <w:r w:rsidRPr="001C0B4E">
              <w:rPr>
                <w:sz w:val="28"/>
                <w:szCs w:val="28"/>
              </w:rPr>
              <w:t>электр</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магнит </w:t>
            </w:r>
            <w:proofErr w:type="spellStart"/>
            <w:r w:rsidRPr="001C0B4E">
              <w:rPr>
                <w:sz w:val="28"/>
                <w:szCs w:val="28"/>
              </w:rPr>
              <w:t>майдонларининг</w:t>
            </w:r>
            <w:proofErr w:type="spellEnd"/>
            <w:r w:rsidRPr="001C0B4E">
              <w:rPr>
                <w:sz w:val="28"/>
                <w:szCs w:val="28"/>
              </w:rPr>
              <w:t xml:space="preserve"> </w:t>
            </w:r>
            <w:proofErr w:type="spellStart"/>
            <w:r w:rsidRPr="001C0B4E">
              <w:rPr>
                <w:sz w:val="28"/>
                <w:szCs w:val="28"/>
              </w:rPr>
              <w:t>таъсирида</w:t>
            </w:r>
            <w:proofErr w:type="spellEnd"/>
            <w:r w:rsidRPr="001C0B4E">
              <w:rPr>
                <w:sz w:val="28"/>
                <w:szCs w:val="28"/>
              </w:rPr>
              <w:t xml:space="preserve"> </w:t>
            </w:r>
            <w:proofErr w:type="spellStart"/>
            <w:r w:rsidRPr="001C0B4E">
              <w:rPr>
                <w:sz w:val="28"/>
                <w:szCs w:val="28"/>
              </w:rPr>
              <w:t>нурнинг</w:t>
            </w:r>
            <w:proofErr w:type="spellEnd"/>
            <w:r w:rsidRPr="001C0B4E">
              <w:rPr>
                <w:sz w:val="28"/>
                <w:szCs w:val="28"/>
              </w:rPr>
              <w:t xml:space="preserve"> экран </w:t>
            </w:r>
            <w:proofErr w:type="spellStart"/>
            <w:r w:rsidRPr="001C0B4E">
              <w:rPr>
                <w:sz w:val="28"/>
                <w:szCs w:val="28"/>
              </w:rPr>
              <w:t>текислигида</w:t>
            </w:r>
            <w:proofErr w:type="spellEnd"/>
            <w:r w:rsidRPr="001C0B4E">
              <w:rPr>
                <w:sz w:val="28"/>
                <w:szCs w:val="28"/>
              </w:rPr>
              <w:t xml:space="preserve"> </w:t>
            </w:r>
            <w:proofErr w:type="spellStart"/>
            <w:r w:rsidRPr="001C0B4E">
              <w:rPr>
                <w:sz w:val="28"/>
                <w:szCs w:val="28"/>
              </w:rPr>
              <w:t>сил</w:t>
            </w:r>
            <w:r w:rsidRPr="001C0B4E">
              <w:rPr>
                <w:sz w:val="28"/>
                <w:szCs w:val="28"/>
              </w:rPr>
              <w:lastRenderedPageBreak/>
              <w:t>жиши</w:t>
            </w:r>
            <w:proofErr w:type="spellEnd"/>
            <w:r w:rsidRPr="001C0B4E">
              <w:rPr>
                <w:sz w:val="28"/>
                <w:szCs w:val="28"/>
              </w:rPr>
              <w:t>.</w:t>
            </w:r>
          </w:p>
          <w:p w14:paraId="4B3BC868" w14:textId="77777777" w:rsidR="00875FFD" w:rsidRPr="001C0B4E" w:rsidRDefault="00875FFD">
            <w:pPr>
              <w:jc w:val="both"/>
              <w:rPr>
                <w:sz w:val="28"/>
                <w:szCs w:val="28"/>
              </w:rPr>
            </w:pPr>
          </w:p>
          <w:p w14:paraId="4F841153" w14:textId="77777777" w:rsidR="00875FFD" w:rsidRPr="001C0B4E" w:rsidRDefault="00875FFD">
            <w:pPr>
              <w:jc w:val="both"/>
              <w:rPr>
                <w:sz w:val="28"/>
                <w:szCs w:val="28"/>
              </w:rPr>
            </w:pPr>
            <w:r w:rsidRPr="001C0B4E">
              <w:rPr>
                <w:sz w:val="28"/>
                <w:szCs w:val="28"/>
              </w:rPr>
              <w:t>Переме</w:t>
            </w:r>
            <w:r w:rsidRPr="001C0B4E">
              <w:rPr>
                <w:sz w:val="28"/>
                <w:szCs w:val="28"/>
              </w:rPr>
              <w:softHyphen/>
              <w:t>щение луча в плоскости экрана в результате воздействия на луч поперечных электрических или магнитных полей.</w:t>
            </w:r>
          </w:p>
        </w:tc>
      </w:tr>
      <w:tr w:rsidR="00875FFD" w:rsidRPr="001C0B4E" w14:paraId="2F45E583" w14:textId="77777777">
        <w:tc>
          <w:tcPr>
            <w:tcW w:w="3717" w:type="dxa"/>
          </w:tcPr>
          <w:p w14:paraId="5581BCE6" w14:textId="77777777" w:rsidR="00875FFD" w:rsidRPr="001C0B4E" w:rsidRDefault="00875FFD">
            <w:pPr>
              <w:rPr>
                <w:b/>
                <w:sz w:val="28"/>
                <w:szCs w:val="28"/>
              </w:rPr>
            </w:pPr>
          </w:p>
        </w:tc>
        <w:tc>
          <w:tcPr>
            <w:tcW w:w="5910" w:type="dxa"/>
          </w:tcPr>
          <w:p w14:paraId="6D3898AC" w14:textId="77777777" w:rsidR="00875FFD" w:rsidRPr="001C0B4E" w:rsidRDefault="00875FFD">
            <w:pPr>
              <w:jc w:val="both"/>
              <w:rPr>
                <w:sz w:val="28"/>
                <w:szCs w:val="28"/>
              </w:rPr>
            </w:pPr>
          </w:p>
        </w:tc>
      </w:tr>
      <w:tr w:rsidR="00875FFD" w:rsidRPr="001C0B4E" w14:paraId="6446820A" w14:textId="77777777">
        <w:tc>
          <w:tcPr>
            <w:tcW w:w="3717" w:type="dxa"/>
          </w:tcPr>
          <w:p w14:paraId="2782A324" w14:textId="77777777" w:rsidR="00875FFD" w:rsidRPr="001C0B4E" w:rsidRDefault="00875FFD">
            <w:pPr>
              <w:rPr>
                <w:b/>
                <w:sz w:val="28"/>
                <w:szCs w:val="28"/>
              </w:rPr>
            </w:pPr>
            <w:proofErr w:type="spellStart"/>
            <w:r w:rsidRPr="001C0B4E">
              <w:rPr>
                <w:b/>
                <w:sz w:val="28"/>
                <w:szCs w:val="28"/>
              </w:rPr>
              <w:t>Нурни</w:t>
            </w:r>
            <w:proofErr w:type="spellEnd"/>
            <w:r w:rsidRPr="001C0B4E">
              <w:rPr>
                <w:b/>
                <w:sz w:val="28"/>
                <w:szCs w:val="28"/>
              </w:rPr>
              <w:t xml:space="preserve"> </w:t>
            </w:r>
            <w:proofErr w:type="spellStart"/>
            <w:r w:rsidRPr="001C0B4E">
              <w:rPr>
                <w:b/>
                <w:sz w:val="28"/>
                <w:szCs w:val="28"/>
              </w:rPr>
              <w:t>фокуслаш</w:t>
            </w:r>
            <w:proofErr w:type="spellEnd"/>
            <w:r w:rsidRPr="001C0B4E">
              <w:rPr>
                <w:b/>
                <w:sz w:val="28"/>
                <w:szCs w:val="28"/>
              </w:rPr>
              <w:t xml:space="preserve"> (магнит </w:t>
            </w:r>
            <w:proofErr w:type="spellStart"/>
            <w:r w:rsidRPr="001C0B4E">
              <w:rPr>
                <w:b/>
                <w:sz w:val="28"/>
                <w:szCs w:val="28"/>
              </w:rPr>
              <w:t>ёки</w:t>
            </w:r>
            <w:proofErr w:type="spellEnd"/>
            <w:r w:rsidRPr="001C0B4E">
              <w:rPr>
                <w:b/>
                <w:sz w:val="28"/>
                <w:szCs w:val="28"/>
              </w:rPr>
              <w:t xml:space="preserve"> электростатик)</w:t>
            </w:r>
          </w:p>
          <w:p w14:paraId="59B959AB"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фокусировка луча</w:t>
            </w:r>
            <w:r w:rsidRPr="001C0B4E">
              <w:rPr>
                <w:sz w:val="28"/>
                <w:szCs w:val="28"/>
              </w:rPr>
              <w:br/>
              <w:t>(магнитная или электростатическая)</w:t>
            </w:r>
          </w:p>
          <w:p w14:paraId="36B1DACD"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b/>
                <w:sz w:val="28"/>
                <w:szCs w:val="28"/>
              </w:rPr>
              <w:t>-</w:t>
            </w:r>
            <w:r w:rsidRPr="001C0B4E">
              <w:rPr>
                <w:sz w:val="28"/>
                <w:szCs w:val="28"/>
                <w:lang w:val="en-US"/>
              </w:rPr>
              <w:t xml:space="preserve"> beam focusing </w:t>
            </w:r>
          </w:p>
          <w:p w14:paraId="6023B09B" w14:textId="77777777" w:rsidR="00875FFD" w:rsidRPr="001C0B4E" w:rsidRDefault="00875FFD">
            <w:pPr>
              <w:rPr>
                <w:sz w:val="28"/>
                <w:szCs w:val="28"/>
                <w:lang w:val="en-US"/>
              </w:rPr>
            </w:pPr>
          </w:p>
        </w:tc>
        <w:tc>
          <w:tcPr>
            <w:tcW w:w="5910" w:type="dxa"/>
          </w:tcPr>
          <w:p w14:paraId="543B04BF" w14:textId="77777777" w:rsidR="00875FFD" w:rsidRPr="001C0B4E" w:rsidRDefault="00875FFD">
            <w:pPr>
              <w:jc w:val="both"/>
              <w:rPr>
                <w:sz w:val="28"/>
                <w:szCs w:val="28"/>
                <w:lang w:val="en-US"/>
              </w:rPr>
            </w:pPr>
            <w:r w:rsidRPr="001C0B4E">
              <w:rPr>
                <w:sz w:val="28"/>
                <w:szCs w:val="28"/>
              </w:rPr>
              <w:t>Катод</w:t>
            </w:r>
            <w:r w:rsidRPr="001C0B4E">
              <w:rPr>
                <w:sz w:val="28"/>
                <w:szCs w:val="28"/>
                <w:lang w:val="en-US"/>
              </w:rPr>
              <w:t xml:space="preserve"> </w:t>
            </w:r>
            <w:proofErr w:type="spellStart"/>
            <w:r w:rsidRPr="001C0B4E">
              <w:rPr>
                <w:sz w:val="28"/>
                <w:szCs w:val="28"/>
              </w:rPr>
              <w:t>нурлантираётган</w:t>
            </w:r>
            <w:proofErr w:type="spellEnd"/>
            <w:r w:rsidRPr="001C0B4E">
              <w:rPr>
                <w:sz w:val="28"/>
                <w:szCs w:val="28"/>
                <w:lang w:val="en-US"/>
              </w:rPr>
              <w:t xml:space="preserve"> </w:t>
            </w:r>
            <w:proofErr w:type="spellStart"/>
            <w:r w:rsidRPr="001C0B4E">
              <w:rPr>
                <w:sz w:val="28"/>
                <w:szCs w:val="28"/>
              </w:rPr>
              <w:t>электронлар</w:t>
            </w:r>
            <w:proofErr w:type="spellEnd"/>
            <w:r w:rsidRPr="001C0B4E">
              <w:rPr>
                <w:sz w:val="28"/>
                <w:szCs w:val="28"/>
                <w:lang w:val="en-US"/>
              </w:rPr>
              <w:t xml:space="preserve"> </w:t>
            </w:r>
            <w:proofErr w:type="spellStart"/>
            <w:r w:rsidRPr="001C0B4E">
              <w:rPr>
                <w:sz w:val="28"/>
                <w:szCs w:val="28"/>
              </w:rPr>
              <w:t>дастасини</w:t>
            </w:r>
            <w:proofErr w:type="spellEnd"/>
            <w:r w:rsidRPr="001C0B4E">
              <w:rPr>
                <w:sz w:val="28"/>
                <w:szCs w:val="28"/>
                <w:lang w:val="en-US"/>
              </w:rPr>
              <w:t xml:space="preserve"> </w:t>
            </w:r>
            <w:r w:rsidRPr="001C0B4E">
              <w:rPr>
                <w:sz w:val="28"/>
                <w:szCs w:val="28"/>
              </w:rPr>
              <w:t>электростатик</w:t>
            </w:r>
            <w:r w:rsidRPr="001C0B4E">
              <w:rPr>
                <w:sz w:val="28"/>
                <w:szCs w:val="28"/>
                <w:lang w:val="en-US"/>
              </w:rPr>
              <w:t xml:space="preserve"> </w:t>
            </w:r>
            <w:proofErr w:type="spellStart"/>
            <w:r w:rsidRPr="001C0B4E">
              <w:rPr>
                <w:sz w:val="28"/>
                <w:szCs w:val="28"/>
              </w:rPr>
              <w:t>ёки</w:t>
            </w:r>
            <w:proofErr w:type="spellEnd"/>
            <w:r w:rsidRPr="001C0B4E">
              <w:rPr>
                <w:sz w:val="28"/>
                <w:szCs w:val="28"/>
                <w:lang w:val="en-US"/>
              </w:rPr>
              <w:t xml:space="preserve"> </w:t>
            </w:r>
            <w:r w:rsidRPr="001C0B4E">
              <w:rPr>
                <w:sz w:val="28"/>
                <w:szCs w:val="28"/>
              </w:rPr>
              <w:t>магнит</w:t>
            </w:r>
            <w:r w:rsidRPr="001C0B4E">
              <w:rPr>
                <w:sz w:val="28"/>
                <w:szCs w:val="28"/>
                <w:lang w:val="en-US"/>
              </w:rPr>
              <w:t xml:space="preserve"> </w:t>
            </w:r>
            <w:proofErr w:type="spellStart"/>
            <w:r w:rsidRPr="001C0B4E">
              <w:rPr>
                <w:sz w:val="28"/>
                <w:szCs w:val="28"/>
              </w:rPr>
              <w:t>линзалар</w:t>
            </w:r>
            <w:proofErr w:type="spellEnd"/>
            <w:r w:rsidRPr="001C0B4E">
              <w:rPr>
                <w:sz w:val="28"/>
                <w:szCs w:val="28"/>
                <w:lang w:val="en-US"/>
              </w:rPr>
              <w:t xml:space="preserve"> </w:t>
            </w:r>
            <w:proofErr w:type="spellStart"/>
            <w:r w:rsidRPr="001C0B4E">
              <w:rPr>
                <w:sz w:val="28"/>
                <w:szCs w:val="28"/>
              </w:rPr>
              <w:t>ёрдамида</w:t>
            </w:r>
            <w:proofErr w:type="spellEnd"/>
            <w:r w:rsidRPr="001C0B4E">
              <w:rPr>
                <w:sz w:val="28"/>
                <w:szCs w:val="28"/>
                <w:lang w:val="en-US"/>
              </w:rPr>
              <w:t xml:space="preserve"> </w:t>
            </w:r>
            <w:r w:rsidRPr="001C0B4E">
              <w:rPr>
                <w:sz w:val="28"/>
                <w:szCs w:val="28"/>
              </w:rPr>
              <w:t>экран</w:t>
            </w:r>
            <w:r w:rsidRPr="001C0B4E">
              <w:rPr>
                <w:sz w:val="28"/>
                <w:szCs w:val="28"/>
                <w:lang w:val="en-US"/>
              </w:rPr>
              <w:t xml:space="preserve"> </w:t>
            </w:r>
            <w:proofErr w:type="spellStart"/>
            <w:r w:rsidRPr="001C0B4E">
              <w:rPr>
                <w:sz w:val="28"/>
                <w:szCs w:val="28"/>
              </w:rPr>
              <w:t>текислигидаги</w:t>
            </w:r>
            <w:proofErr w:type="spellEnd"/>
            <w:r w:rsidRPr="001C0B4E">
              <w:rPr>
                <w:sz w:val="28"/>
                <w:szCs w:val="28"/>
                <w:lang w:val="en-US"/>
              </w:rPr>
              <w:t xml:space="preserve"> </w:t>
            </w:r>
            <w:proofErr w:type="spellStart"/>
            <w:r w:rsidRPr="001C0B4E">
              <w:rPr>
                <w:sz w:val="28"/>
                <w:szCs w:val="28"/>
              </w:rPr>
              <w:t>энг</w:t>
            </w:r>
            <w:proofErr w:type="spellEnd"/>
            <w:r w:rsidRPr="001C0B4E">
              <w:rPr>
                <w:sz w:val="28"/>
                <w:szCs w:val="28"/>
                <w:lang w:val="en-US"/>
              </w:rPr>
              <w:t xml:space="preserve"> </w:t>
            </w:r>
            <w:proofErr w:type="spellStart"/>
            <w:r w:rsidRPr="001C0B4E">
              <w:rPr>
                <w:sz w:val="28"/>
                <w:szCs w:val="28"/>
              </w:rPr>
              <w:t>кичик</w:t>
            </w:r>
            <w:proofErr w:type="spellEnd"/>
            <w:r w:rsidRPr="001C0B4E">
              <w:rPr>
                <w:sz w:val="28"/>
                <w:szCs w:val="28"/>
                <w:lang w:val="en-US"/>
              </w:rPr>
              <w:t xml:space="preserve"> </w:t>
            </w:r>
            <w:proofErr w:type="spellStart"/>
            <w:r w:rsidRPr="001C0B4E">
              <w:rPr>
                <w:sz w:val="28"/>
                <w:szCs w:val="28"/>
              </w:rPr>
              <w:t>кесимга</w:t>
            </w:r>
            <w:proofErr w:type="spellEnd"/>
            <w:r w:rsidRPr="001C0B4E">
              <w:rPr>
                <w:sz w:val="28"/>
                <w:szCs w:val="28"/>
                <w:lang w:val="en-US"/>
              </w:rPr>
              <w:t xml:space="preserve"> </w:t>
            </w:r>
            <w:proofErr w:type="spellStart"/>
            <w:r w:rsidRPr="001C0B4E">
              <w:rPr>
                <w:sz w:val="28"/>
                <w:szCs w:val="28"/>
              </w:rPr>
              <w:t>эга</w:t>
            </w:r>
            <w:proofErr w:type="spellEnd"/>
            <w:r w:rsidRPr="001C0B4E">
              <w:rPr>
                <w:sz w:val="28"/>
                <w:szCs w:val="28"/>
                <w:lang w:val="en-US"/>
              </w:rPr>
              <w:t xml:space="preserve"> </w:t>
            </w:r>
            <w:proofErr w:type="spellStart"/>
            <w:r w:rsidRPr="001C0B4E">
              <w:rPr>
                <w:sz w:val="28"/>
                <w:szCs w:val="28"/>
              </w:rPr>
              <w:t>дастага</w:t>
            </w:r>
            <w:proofErr w:type="spellEnd"/>
            <w:r w:rsidRPr="001C0B4E">
              <w:rPr>
                <w:sz w:val="28"/>
                <w:szCs w:val="28"/>
                <w:lang w:val="en-US"/>
              </w:rPr>
              <w:t xml:space="preserve"> </w:t>
            </w:r>
            <w:proofErr w:type="spellStart"/>
            <w:r w:rsidRPr="001C0B4E">
              <w:rPr>
                <w:sz w:val="28"/>
                <w:szCs w:val="28"/>
              </w:rPr>
              <w:t>айлантириш</w:t>
            </w:r>
            <w:proofErr w:type="spellEnd"/>
            <w:r w:rsidRPr="001C0B4E">
              <w:rPr>
                <w:sz w:val="28"/>
                <w:szCs w:val="28"/>
                <w:lang w:val="en-US"/>
              </w:rPr>
              <w:t>.</w:t>
            </w:r>
          </w:p>
          <w:p w14:paraId="7731F670" w14:textId="77777777" w:rsidR="00875FFD" w:rsidRPr="001C0B4E" w:rsidRDefault="00875FFD">
            <w:pPr>
              <w:jc w:val="both"/>
              <w:rPr>
                <w:sz w:val="28"/>
                <w:szCs w:val="28"/>
                <w:lang w:val="en-US"/>
              </w:rPr>
            </w:pPr>
          </w:p>
          <w:p w14:paraId="52C82BD6" w14:textId="77777777" w:rsidR="00875FFD" w:rsidRPr="001C0B4E" w:rsidRDefault="00875FFD">
            <w:pPr>
              <w:jc w:val="both"/>
              <w:rPr>
                <w:sz w:val="28"/>
                <w:szCs w:val="28"/>
              </w:rPr>
            </w:pPr>
            <w:r w:rsidRPr="001C0B4E">
              <w:rPr>
                <w:sz w:val="28"/>
                <w:szCs w:val="28"/>
              </w:rPr>
              <w:t>Пре</w:t>
            </w:r>
            <w:r w:rsidRPr="001C0B4E">
              <w:rPr>
                <w:sz w:val="28"/>
                <w:szCs w:val="28"/>
              </w:rPr>
              <w:softHyphen/>
              <w:t>вращение пучка электронов, излучаемых катодом в сходящийся пучок, имеющий наименьшее сечение в плоскости экрана при по</w:t>
            </w:r>
            <w:r w:rsidRPr="001C0B4E">
              <w:rPr>
                <w:sz w:val="28"/>
                <w:szCs w:val="28"/>
              </w:rPr>
              <w:softHyphen/>
              <w:t>мощи системы электростатических или магнитных линз.</w:t>
            </w:r>
          </w:p>
        </w:tc>
      </w:tr>
      <w:tr w:rsidR="00875FFD" w:rsidRPr="001C0B4E" w14:paraId="24A5A179" w14:textId="77777777">
        <w:tc>
          <w:tcPr>
            <w:tcW w:w="3717" w:type="dxa"/>
          </w:tcPr>
          <w:p w14:paraId="7FF7968A" w14:textId="77777777" w:rsidR="00875FFD" w:rsidRPr="001C0B4E" w:rsidRDefault="00875FFD">
            <w:pPr>
              <w:rPr>
                <w:b/>
                <w:sz w:val="28"/>
                <w:szCs w:val="28"/>
              </w:rPr>
            </w:pPr>
          </w:p>
        </w:tc>
        <w:tc>
          <w:tcPr>
            <w:tcW w:w="5910" w:type="dxa"/>
          </w:tcPr>
          <w:p w14:paraId="58573553" w14:textId="77777777" w:rsidR="00875FFD" w:rsidRPr="001C0B4E" w:rsidRDefault="00875FFD">
            <w:pPr>
              <w:jc w:val="both"/>
              <w:rPr>
                <w:sz w:val="28"/>
                <w:szCs w:val="28"/>
              </w:rPr>
            </w:pPr>
          </w:p>
        </w:tc>
      </w:tr>
      <w:tr w:rsidR="00875FFD" w:rsidRPr="001C0B4E" w14:paraId="3EB980F9" w14:textId="77777777">
        <w:tc>
          <w:tcPr>
            <w:tcW w:w="3717" w:type="dxa"/>
          </w:tcPr>
          <w:p w14:paraId="01305D27" w14:textId="77777777" w:rsidR="00875FFD" w:rsidRPr="001C0B4E" w:rsidRDefault="00875FFD">
            <w:pPr>
              <w:rPr>
                <w:b/>
                <w:sz w:val="28"/>
                <w:szCs w:val="28"/>
              </w:rPr>
            </w:pPr>
            <w:proofErr w:type="spellStart"/>
            <w:r w:rsidRPr="001C0B4E">
              <w:rPr>
                <w:b/>
                <w:sz w:val="28"/>
                <w:szCs w:val="28"/>
              </w:rPr>
              <w:t>Ну</w:t>
            </w:r>
            <w:r w:rsidR="001C0B4E" w:rsidRPr="001C0B4E">
              <w:rPr>
                <w:b/>
                <w:sz w:val="28"/>
                <w:szCs w:val="28"/>
              </w:rPr>
              <w:t>қ</w:t>
            </w:r>
            <w:r w:rsidRPr="001C0B4E">
              <w:rPr>
                <w:b/>
                <w:sz w:val="28"/>
                <w:szCs w:val="28"/>
              </w:rPr>
              <w:t>та</w:t>
            </w:r>
            <w:proofErr w:type="spellEnd"/>
          </w:p>
          <w:p w14:paraId="37724B81"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точка</w:t>
            </w:r>
          </w:p>
          <w:p w14:paraId="36C75F65"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pel</w:t>
            </w:r>
            <w:r w:rsidRPr="001C0B4E">
              <w:rPr>
                <w:sz w:val="28"/>
                <w:szCs w:val="28"/>
              </w:rPr>
              <w:t xml:space="preserve">, </w:t>
            </w:r>
            <w:r w:rsidRPr="001C0B4E">
              <w:rPr>
                <w:sz w:val="28"/>
                <w:szCs w:val="28"/>
                <w:lang w:val="en-US"/>
              </w:rPr>
              <w:t>pixel</w:t>
            </w:r>
          </w:p>
          <w:p w14:paraId="19A3683B" w14:textId="77777777" w:rsidR="00875FFD" w:rsidRPr="001C0B4E" w:rsidRDefault="00875FFD">
            <w:pPr>
              <w:rPr>
                <w:sz w:val="28"/>
                <w:szCs w:val="28"/>
              </w:rPr>
            </w:pPr>
          </w:p>
        </w:tc>
        <w:tc>
          <w:tcPr>
            <w:tcW w:w="5910" w:type="dxa"/>
          </w:tcPr>
          <w:p w14:paraId="2CE25E4D" w14:textId="77777777" w:rsidR="00875FFD" w:rsidRPr="001C0B4E" w:rsidRDefault="00875FFD">
            <w:pPr>
              <w:jc w:val="both"/>
              <w:rPr>
                <w:sz w:val="28"/>
                <w:szCs w:val="28"/>
              </w:rPr>
            </w:pPr>
            <w:proofErr w:type="spellStart"/>
            <w:r w:rsidRPr="001C0B4E">
              <w:rPr>
                <w:sz w:val="28"/>
                <w:szCs w:val="28"/>
              </w:rPr>
              <w:t>Растрли</w:t>
            </w:r>
            <w:proofErr w:type="spellEnd"/>
            <w:r w:rsidRPr="001C0B4E">
              <w:rPr>
                <w:sz w:val="28"/>
                <w:szCs w:val="28"/>
              </w:rPr>
              <w:t xml:space="preserve"> </w:t>
            </w:r>
            <w:proofErr w:type="spellStart"/>
            <w:r w:rsidRPr="001C0B4E">
              <w:rPr>
                <w:sz w:val="28"/>
                <w:szCs w:val="28"/>
              </w:rPr>
              <w:t>тасвирнинг</w:t>
            </w:r>
            <w:proofErr w:type="spellEnd"/>
            <w:r w:rsidRPr="001C0B4E">
              <w:rPr>
                <w:sz w:val="28"/>
                <w:szCs w:val="28"/>
              </w:rPr>
              <w:t xml:space="preserve"> </w:t>
            </w:r>
            <w:proofErr w:type="spellStart"/>
            <w:r w:rsidRPr="001C0B4E">
              <w:rPr>
                <w:sz w:val="28"/>
                <w:szCs w:val="28"/>
              </w:rPr>
              <w:t>муста</w:t>
            </w:r>
            <w:r w:rsidR="001C0B4E" w:rsidRPr="001C0B4E">
              <w:rPr>
                <w:sz w:val="28"/>
                <w:szCs w:val="28"/>
              </w:rPr>
              <w:t>қ</w:t>
            </w:r>
            <w:r w:rsidRPr="001C0B4E">
              <w:rPr>
                <w:sz w:val="28"/>
                <w:szCs w:val="28"/>
              </w:rPr>
              <w:t>ил</w:t>
            </w:r>
            <w:proofErr w:type="spellEnd"/>
            <w:r w:rsidRPr="001C0B4E">
              <w:rPr>
                <w:sz w:val="28"/>
                <w:szCs w:val="28"/>
              </w:rPr>
              <w:t xml:space="preserve"> </w:t>
            </w:r>
            <w:proofErr w:type="spellStart"/>
            <w:r w:rsidRPr="001C0B4E">
              <w:rPr>
                <w:sz w:val="28"/>
                <w:szCs w:val="28"/>
              </w:rPr>
              <w:t>й</w:t>
            </w:r>
            <w:r w:rsidR="001C0B4E" w:rsidRPr="001C0B4E">
              <w:rPr>
                <w:sz w:val="28"/>
                <w:szCs w:val="28"/>
              </w:rPr>
              <w:t>ў</w:t>
            </w:r>
            <w:r w:rsidRPr="001C0B4E">
              <w:rPr>
                <w:sz w:val="28"/>
                <w:szCs w:val="28"/>
              </w:rPr>
              <w:t>лланиши</w:t>
            </w:r>
            <w:proofErr w:type="spellEnd"/>
            <w:r w:rsidRPr="001C0B4E">
              <w:rPr>
                <w:sz w:val="28"/>
                <w:szCs w:val="28"/>
              </w:rPr>
              <w:t xml:space="preserve"> </w:t>
            </w:r>
            <w:proofErr w:type="spellStart"/>
            <w:r w:rsidRPr="001C0B4E">
              <w:rPr>
                <w:sz w:val="28"/>
                <w:szCs w:val="28"/>
              </w:rPr>
              <w:t>мумкин</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w:t>
            </w:r>
            <w:proofErr w:type="spellStart"/>
            <w:r w:rsidRPr="001C0B4E">
              <w:rPr>
                <w:sz w:val="28"/>
                <w:szCs w:val="28"/>
              </w:rPr>
              <w:t>энг</w:t>
            </w:r>
            <w:proofErr w:type="spellEnd"/>
            <w:r w:rsidRPr="001C0B4E">
              <w:rPr>
                <w:sz w:val="28"/>
                <w:szCs w:val="28"/>
              </w:rPr>
              <w:t xml:space="preserve"> </w:t>
            </w:r>
            <w:proofErr w:type="spellStart"/>
            <w:r w:rsidRPr="001C0B4E">
              <w:rPr>
                <w:sz w:val="28"/>
                <w:szCs w:val="28"/>
              </w:rPr>
              <w:t>кичик</w:t>
            </w:r>
            <w:proofErr w:type="spellEnd"/>
            <w:r w:rsidRPr="001C0B4E">
              <w:rPr>
                <w:sz w:val="28"/>
                <w:szCs w:val="28"/>
              </w:rPr>
              <w:t xml:space="preserve"> </w:t>
            </w:r>
            <w:proofErr w:type="spellStart"/>
            <w:r w:rsidRPr="001C0B4E">
              <w:rPr>
                <w:sz w:val="28"/>
                <w:szCs w:val="28"/>
              </w:rPr>
              <w:t>элементи</w:t>
            </w:r>
            <w:proofErr w:type="spellEnd"/>
            <w:r w:rsidRPr="001C0B4E">
              <w:rPr>
                <w:sz w:val="28"/>
                <w:szCs w:val="28"/>
              </w:rPr>
              <w:t>.</w:t>
            </w:r>
          </w:p>
          <w:p w14:paraId="034872AA" w14:textId="77777777" w:rsidR="00875FFD" w:rsidRPr="001C0B4E" w:rsidRDefault="00875FFD">
            <w:pPr>
              <w:jc w:val="both"/>
              <w:rPr>
                <w:sz w:val="28"/>
                <w:szCs w:val="28"/>
              </w:rPr>
            </w:pPr>
          </w:p>
          <w:p w14:paraId="0D638A33" w14:textId="77777777" w:rsidR="00875FFD" w:rsidRPr="001C0B4E" w:rsidRDefault="00875FFD">
            <w:pPr>
              <w:jc w:val="both"/>
              <w:rPr>
                <w:sz w:val="28"/>
                <w:szCs w:val="28"/>
              </w:rPr>
            </w:pPr>
            <w:r w:rsidRPr="001C0B4E">
              <w:rPr>
                <w:sz w:val="28"/>
                <w:szCs w:val="28"/>
              </w:rPr>
              <w:t>Наименьший элемент растрового изображения, который может быть независимо адресован.</w:t>
            </w:r>
          </w:p>
        </w:tc>
      </w:tr>
      <w:tr w:rsidR="00875FFD" w:rsidRPr="001C0B4E" w14:paraId="3162103F" w14:textId="77777777">
        <w:tc>
          <w:tcPr>
            <w:tcW w:w="3717" w:type="dxa"/>
          </w:tcPr>
          <w:p w14:paraId="6D95B502" w14:textId="77777777" w:rsidR="00875FFD" w:rsidRPr="001C0B4E" w:rsidRDefault="00875FFD">
            <w:pPr>
              <w:rPr>
                <w:b/>
                <w:sz w:val="28"/>
                <w:szCs w:val="28"/>
              </w:rPr>
            </w:pPr>
            <w:proofErr w:type="spellStart"/>
            <w:r w:rsidRPr="001C0B4E">
              <w:rPr>
                <w:b/>
                <w:sz w:val="28"/>
                <w:szCs w:val="28"/>
              </w:rPr>
              <w:t>Ну</w:t>
            </w:r>
            <w:r w:rsidR="001C0B4E" w:rsidRPr="001C0B4E">
              <w:rPr>
                <w:b/>
                <w:sz w:val="28"/>
                <w:szCs w:val="28"/>
              </w:rPr>
              <w:t>қ</w:t>
            </w:r>
            <w:r w:rsidRPr="001C0B4E">
              <w:rPr>
                <w:b/>
                <w:sz w:val="28"/>
                <w:szCs w:val="28"/>
              </w:rPr>
              <w:t>тавий-навбатма-навбат</w:t>
            </w:r>
            <w:proofErr w:type="spellEnd"/>
          </w:p>
          <w:p w14:paraId="234E04CA"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точечно-поочередный</w:t>
            </w:r>
          </w:p>
          <w:p w14:paraId="031A84FD"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dot-sequential</w:t>
            </w:r>
          </w:p>
          <w:p w14:paraId="2B6C9BF4" w14:textId="77777777" w:rsidR="00875FFD" w:rsidRPr="001C0B4E" w:rsidRDefault="00875FFD">
            <w:pPr>
              <w:rPr>
                <w:sz w:val="28"/>
                <w:szCs w:val="28"/>
                <w:lang w:val="en-US"/>
              </w:rPr>
            </w:pPr>
          </w:p>
        </w:tc>
        <w:tc>
          <w:tcPr>
            <w:tcW w:w="5910" w:type="dxa"/>
          </w:tcPr>
          <w:p w14:paraId="00A7A269" w14:textId="77777777" w:rsidR="00875FFD" w:rsidRPr="001C0B4E" w:rsidRDefault="00875FFD">
            <w:pPr>
              <w:jc w:val="both"/>
              <w:rPr>
                <w:sz w:val="28"/>
                <w:szCs w:val="28"/>
              </w:rPr>
            </w:pPr>
            <w:r w:rsidRPr="001C0B4E">
              <w:rPr>
                <w:sz w:val="28"/>
                <w:szCs w:val="28"/>
              </w:rPr>
              <w:t xml:space="preserve">Бир </w:t>
            </w:r>
            <w:proofErr w:type="spellStart"/>
            <w:r w:rsidRPr="001C0B4E">
              <w:rPr>
                <w:sz w:val="28"/>
                <w:szCs w:val="28"/>
              </w:rPr>
              <w:t>нечта</w:t>
            </w:r>
            <w:proofErr w:type="spellEnd"/>
            <w:r w:rsidRPr="001C0B4E">
              <w:rPr>
                <w:sz w:val="28"/>
                <w:szCs w:val="28"/>
              </w:rPr>
              <w:t xml:space="preserve"> </w:t>
            </w:r>
            <w:proofErr w:type="spellStart"/>
            <w:r w:rsidRPr="001C0B4E">
              <w:rPr>
                <w:sz w:val="28"/>
                <w:szCs w:val="28"/>
              </w:rPr>
              <w:t>асосий</w:t>
            </w:r>
            <w:proofErr w:type="spellEnd"/>
            <w:r w:rsidRPr="001C0B4E">
              <w:rPr>
                <w:sz w:val="28"/>
                <w:szCs w:val="28"/>
              </w:rPr>
              <w:t xml:space="preserve"> </w:t>
            </w:r>
            <w:proofErr w:type="spellStart"/>
            <w:r w:rsidRPr="001C0B4E">
              <w:rPr>
                <w:sz w:val="28"/>
                <w:szCs w:val="28"/>
              </w:rPr>
              <w:t>рангнинг</w:t>
            </w:r>
            <w:proofErr w:type="spellEnd"/>
            <w:r w:rsidRPr="001C0B4E">
              <w:rPr>
                <w:sz w:val="28"/>
                <w:szCs w:val="28"/>
              </w:rPr>
              <w:t xml:space="preserve"> </w:t>
            </w:r>
            <w:proofErr w:type="spellStart"/>
            <w:r w:rsidRPr="001C0B4E">
              <w:rPr>
                <w:sz w:val="28"/>
                <w:szCs w:val="28"/>
              </w:rPr>
              <w:t>бир-бирининг</w:t>
            </w:r>
            <w:proofErr w:type="spellEnd"/>
            <w:r w:rsidRPr="001C0B4E">
              <w:rPr>
                <w:sz w:val="28"/>
                <w:szCs w:val="28"/>
              </w:rPr>
              <w:t xml:space="preserve"> </w:t>
            </w:r>
            <w:proofErr w:type="spellStart"/>
            <w:r w:rsidRPr="001C0B4E">
              <w:rPr>
                <w:sz w:val="28"/>
                <w:szCs w:val="28"/>
              </w:rPr>
              <w:t>ортидан</w:t>
            </w:r>
            <w:proofErr w:type="spellEnd"/>
            <w:r w:rsidRPr="001C0B4E">
              <w:rPr>
                <w:sz w:val="28"/>
                <w:szCs w:val="28"/>
              </w:rPr>
              <w:t xml:space="preserve"> </w:t>
            </w:r>
            <w:proofErr w:type="spellStart"/>
            <w:r w:rsidRPr="001C0B4E">
              <w:rPr>
                <w:sz w:val="28"/>
                <w:szCs w:val="28"/>
              </w:rPr>
              <w:t>келувчи</w:t>
            </w:r>
            <w:proofErr w:type="spellEnd"/>
            <w:r w:rsidRPr="001C0B4E">
              <w:rPr>
                <w:sz w:val="28"/>
                <w:szCs w:val="28"/>
              </w:rPr>
              <w:t xml:space="preserve"> </w:t>
            </w:r>
            <w:proofErr w:type="spellStart"/>
            <w:r w:rsidRPr="001C0B4E">
              <w:rPr>
                <w:sz w:val="28"/>
                <w:szCs w:val="28"/>
              </w:rPr>
              <w:t>тасвир</w:t>
            </w:r>
            <w:proofErr w:type="spellEnd"/>
            <w:r w:rsidRPr="001C0B4E">
              <w:rPr>
                <w:sz w:val="28"/>
                <w:szCs w:val="28"/>
              </w:rPr>
              <w:t xml:space="preserve"> </w:t>
            </w:r>
            <w:proofErr w:type="spellStart"/>
            <w:r w:rsidRPr="001C0B4E">
              <w:rPr>
                <w:sz w:val="28"/>
                <w:szCs w:val="28"/>
              </w:rPr>
              <w:t>элементларига</w:t>
            </w:r>
            <w:proofErr w:type="spellEnd"/>
            <w:r w:rsidRPr="001C0B4E">
              <w:rPr>
                <w:sz w:val="28"/>
                <w:szCs w:val="28"/>
              </w:rPr>
              <w:t xml:space="preserve"> </w:t>
            </w:r>
            <w:proofErr w:type="spellStart"/>
            <w:r w:rsidRPr="001C0B4E">
              <w:rPr>
                <w:sz w:val="28"/>
                <w:szCs w:val="28"/>
              </w:rPr>
              <w:t>мансублигини</w:t>
            </w:r>
            <w:proofErr w:type="spellEnd"/>
            <w:r w:rsidRPr="001C0B4E">
              <w:rPr>
                <w:sz w:val="28"/>
                <w:szCs w:val="28"/>
              </w:rPr>
              <w:t xml:space="preserve"> </w:t>
            </w:r>
            <w:proofErr w:type="spellStart"/>
            <w:r w:rsidRPr="001C0B4E">
              <w:rPr>
                <w:sz w:val="28"/>
                <w:szCs w:val="28"/>
              </w:rPr>
              <w:t>билдиради</w:t>
            </w:r>
            <w:proofErr w:type="spellEnd"/>
            <w:r w:rsidRPr="001C0B4E">
              <w:rPr>
                <w:sz w:val="28"/>
                <w:szCs w:val="28"/>
              </w:rPr>
              <w:t xml:space="preserve">. </w:t>
            </w:r>
          </w:p>
          <w:p w14:paraId="3A0E3431" w14:textId="6CEE89BD" w:rsidR="00875FFD" w:rsidRPr="00DB291D" w:rsidRDefault="00875FFD">
            <w:pPr>
              <w:jc w:val="both"/>
              <w:rPr>
                <w:sz w:val="28"/>
                <w:szCs w:val="28"/>
              </w:rPr>
            </w:pPr>
            <w:proofErr w:type="spellStart"/>
            <w:r w:rsidRPr="001C0B4E">
              <w:rPr>
                <w:sz w:val="28"/>
                <w:szCs w:val="28"/>
              </w:rPr>
              <w:t>Мисоллар</w:t>
            </w:r>
            <w:proofErr w:type="spellEnd"/>
            <w:r w:rsidRPr="001C0B4E">
              <w:rPr>
                <w:sz w:val="28"/>
                <w:szCs w:val="28"/>
              </w:rPr>
              <w:t xml:space="preserve">: </w:t>
            </w:r>
            <w:proofErr w:type="spellStart"/>
            <w:r w:rsidRPr="001C0B4E">
              <w:rPr>
                <w:sz w:val="28"/>
                <w:szCs w:val="28"/>
              </w:rPr>
              <w:t>Ёру</w:t>
            </w:r>
            <w:r w:rsidR="001C0B4E" w:rsidRPr="001C0B4E">
              <w:rPr>
                <w:sz w:val="28"/>
                <w:szCs w:val="28"/>
              </w:rPr>
              <w:t>ғ</w:t>
            </w:r>
            <w:r w:rsidRPr="001C0B4E">
              <w:rPr>
                <w:sz w:val="28"/>
                <w:szCs w:val="28"/>
              </w:rPr>
              <w:t>ликни</w:t>
            </w:r>
            <w:proofErr w:type="spellEnd"/>
            <w:r w:rsidRPr="001C0B4E">
              <w:rPr>
                <w:sz w:val="28"/>
                <w:szCs w:val="28"/>
              </w:rPr>
              <w:t xml:space="preserve"> </w:t>
            </w:r>
            <w:proofErr w:type="spellStart"/>
            <w:r w:rsidRPr="001C0B4E">
              <w:rPr>
                <w:sz w:val="28"/>
                <w:szCs w:val="28"/>
              </w:rPr>
              <w:t>ну</w:t>
            </w:r>
            <w:r w:rsidR="001C0B4E" w:rsidRPr="001C0B4E">
              <w:rPr>
                <w:sz w:val="28"/>
                <w:szCs w:val="28"/>
              </w:rPr>
              <w:t>қ</w:t>
            </w:r>
            <w:r w:rsidRPr="001C0B4E">
              <w:rPr>
                <w:sz w:val="28"/>
                <w:szCs w:val="28"/>
              </w:rPr>
              <w:t>тавий-навбатма-навбат</w:t>
            </w:r>
            <w:proofErr w:type="spellEnd"/>
            <w:r w:rsidRPr="001C0B4E">
              <w:rPr>
                <w:sz w:val="28"/>
                <w:szCs w:val="28"/>
              </w:rPr>
              <w:t xml:space="preserve"> </w:t>
            </w:r>
            <w:proofErr w:type="spellStart"/>
            <w:r w:rsidRPr="001C0B4E">
              <w:rPr>
                <w:sz w:val="28"/>
                <w:szCs w:val="28"/>
              </w:rPr>
              <w:t>сигналга</w:t>
            </w:r>
            <w:proofErr w:type="spellEnd"/>
            <w:r w:rsidRPr="001C0B4E">
              <w:rPr>
                <w:sz w:val="28"/>
                <w:szCs w:val="28"/>
              </w:rPr>
              <w:t xml:space="preserve"> </w:t>
            </w:r>
            <w:proofErr w:type="spellStart"/>
            <w:r w:rsidRPr="001C0B4E">
              <w:rPr>
                <w:sz w:val="28"/>
                <w:szCs w:val="28"/>
              </w:rPr>
              <w:t>айлантириш</w:t>
            </w:r>
            <w:proofErr w:type="spellEnd"/>
            <w:r w:rsidRPr="001C0B4E">
              <w:rPr>
                <w:sz w:val="28"/>
                <w:szCs w:val="28"/>
              </w:rPr>
              <w:t xml:space="preserve"> </w:t>
            </w:r>
            <w:proofErr w:type="spellStart"/>
            <w:r w:rsidR="001C0B4E" w:rsidRPr="001C0B4E">
              <w:rPr>
                <w:sz w:val="28"/>
                <w:szCs w:val="28"/>
              </w:rPr>
              <w:t>қ</w:t>
            </w:r>
            <w:r w:rsidRPr="001C0B4E">
              <w:rPr>
                <w:sz w:val="28"/>
                <w:szCs w:val="28"/>
              </w:rPr>
              <w:t>урилмаси</w:t>
            </w:r>
            <w:proofErr w:type="spellEnd"/>
            <w:r w:rsidRPr="001C0B4E">
              <w:rPr>
                <w:sz w:val="28"/>
                <w:szCs w:val="28"/>
              </w:rPr>
              <w:t xml:space="preserve">, </w:t>
            </w:r>
            <w:proofErr w:type="spellStart"/>
            <w:r w:rsidRPr="001C0B4E">
              <w:rPr>
                <w:sz w:val="28"/>
                <w:szCs w:val="28"/>
              </w:rPr>
              <w:t>ну</w:t>
            </w:r>
            <w:r w:rsidR="001C0B4E" w:rsidRPr="001C0B4E">
              <w:rPr>
                <w:sz w:val="28"/>
                <w:szCs w:val="28"/>
              </w:rPr>
              <w:t>қ</w:t>
            </w:r>
            <w:r w:rsidRPr="001C0B4E">
              <w:rPr>
                <w:sz w:val="28"/>
                <w:szCs w:val="28"/>
              </w:rPr>
              <w:t>тавий-навбатма-навбат</w:t>
            </w:r>
            <w:proofErr w:type="spellEnd"/>
            <w:r w:rsidRPr="001C0B4E">
              <w:rPr>
                <w:sz w:val="28"/>
                <w:szCs w:val="28"/>
              </w:rPr>
              <w:t xml:space="preserve"> </w:t>
            </w:r>
            <w:proofErr w:type="spellStart"/>
            <w:r w:rsidRPr="001C0B4E">
              <w:rPr>
                <w:sz w:val="28"/>
                <w:szCs w:val="28"/>
              </w:rPr>
              <w:t>тиклаш</w:t>
            </w:r>
            <w:proofErr w:type="spellEnd"/>
            <w:r w:rsidRPr="001C0B4E">
              <w:rPr>
                <w:sz w:val="28"/>
                <w:szCs w:val="28"/>
              </w:rPr>
              <w:t xml:space="preserve"> </w:t>
            </w:r>
            <w:proofErr w:type="spellStart"/>
            <w:r w:rsidR="001C0B4E" w:rsidRPr="001C0B4E">
              <w:rPr>
                <w:sz w:val="28"/>
                <w:szCs w:val="28"/>
              </w:rPr>
              <w:t>қ</w:t>
            </w:r>
            <w:r w:rsidRPr="001C0B4E">
              <w:rPr>
                <w:sz w:val="28"/>
                <w:szCs w:val="28"/>
              </w:rPr>
              <w:t>урилмаси</w:t>
            </w:r>
            <w:proofErr w:type="spellEnd"/>
            <w:r w:rsidRPr="001C0B4E">
              <w:rPr>
                <w:sz w:val="28"/>
                <w:szCs w:val="28"/>
              </w:rPr>
              <w:t xml:space="preserve">, </w:t>
            </w:r>
            <w:proofErr w:type="spellStart"/>
            <w:r w:rsidRPr="001C0B4E">
              <w:rPr>
                <w:sz w:val="28"/>
                <w:szCs w:val="28"/>
              </w:rPr>
              <w:t>ну</w:t>
            </w:r>
            <w:r w:rsidR="001C0B4E" w:rsidRPr="001C0B4E">
              <w:rPr>
                <w:sz w:val="28"/>
                <w:szCs w:val="28"/>
              </w:rPr>
              <w:t>қ</w:t>
            </w:r>
            <w:r w:rsidRPr="001C0B4E">
              <w:rPr>
                <w:sz w:val="28"/>
                <w:szCs w:val="28"/>
              </w:rPr>
              <w:t>тавий-навбатма-навбат</w:t>
            </w:r>
            <w:proofErr w:type="spellEnd"/>
            <w:r w:rsidRPr="001C0B4E">
              <w:rPr>
                <w:sz w:val="28"/>
                <w:szCs w:val="28"/>
              </w:rPr>
              <w:t xml:space="preserve"> </w:t>
            </w:r>
            <w:proofErr w:type="spellStart"/>
            <w:r w:rsidRPr="001C0B4E">
              <w:rPr>
                <w:sz w:val="28"/>
                <w:szCs w:val="28"/>
              </w:rPr>
              <w:t>тизим</w:t>
            </w:r>
            <w:proofErr w:type="spellEnd"/>
            <w:r w:rsidRPr="001C0B4E">
              <w:rPr>
                <w:sz w:val="28"/>
                <w:szCs w:val="28"/>
              </w:rPr>
              <w:t xml:space="preserve">, </w:t>
            </w:r>
            <w:proofErr w:type="spellStart"/>
            <w:r w:rsidRPr="001C0B4E">
              <w:rPr>
                <w:sz w:val="28"/>
                <w:szCs w:val="28"/>
              </w:rPr>
              <w:t>ну</w:t>
            </w:r>
            <w:r w:rsidR="001C0B4E" w:rsidRPr="001C0B4E">
              <w:rPr>
                <w:sz w:val="28"/>
                <w:szCs w:val="28"/>
              </w:rPr>
              <w:t>қ</w:t>
            </w:r>
            <w:r w:rsidRPr="001C0B4E">
              <w:rPr>
                <w:sz w:val="28"/>
                <w:szCs w:val="28"/>
              </w:rPr>
              <w:t>тавий-навбатма-навбат</w:t>
            </w:r>
            <w:proofErr w:type="spellEnd"/>
            <w:r w:rsidRPr="001C0B4E">
              <w:rPr>
                <w:sz w:val="28"/>
                <w:szCs w:val="28"/>
              </w:rPr>
              <w:t xml:space="preserve"> </w:t>
            </w:r>
            <w:proofErr w:type="spellStart"/>
            <w:r w:rsidRPr="001C0B4E">
              <w:rPr>
                <w:sz w:val="28"/>
                <w:szCs w:val="28"/>
              </w:rPr>
              <w:t>узатиш</w:t>
            </w:r>
            <w:proofErr w:type="spellEnd"/>
            <w:r w:rsidRPr="001C0B4E">
              <w:rPr>
                <w:sz w:val="28"/>
                <w:szCs w:val="28"/>
              </w:rPr>
              <w:t>.</w:t>
            </w:r>
            <w:r w:rsidR="00DB291D" w:rsidRPr="00DB291D">
              <w:rPr>
                <w:sz w:val="28"/>
                <w:szCs w:val="28"/>
              </w:rPr>
              <w:t xml:space="preserve"> </w:t>
            </w:r>
          </w:p>
          <w:p w14:paraId="4DF50F6C" w14:textId="77777777" w:rsidR="00875FFD" w:rsidRPr="001C0B4E" w:rsidRDefault="00875FFD">
            <w:pPr>
              <w:jc w:val="both"/>
              <w:rPr>
                <w:sz w:val="28"/>
                <w:szCs w:val="28"/>
              </w:rPr>
            </w:pPr>
          </w:p>
          <w:p w14:paraId="4D5D7C73" w14:textId="77777777" w:rsidR="00875FFD" w:rsidRPr="001C0B4E" w:rsidRDefault="00875FFD">
            <w:pPr>
              <w:widowControl w:val="0"/>
              <w:autoSpaceDE w:val="0"/>
              <w:autoSpaceDN w:val="0"/>
              <w:adjustRightInd w:val="0"/>
              <w:jc w:val="both"/>
              <w:rPr>
                <w:sz w:val="28"/>
                <w:szCs w:val="28"/>
              </w:rPr>
            </w:pPr>
            <w:r w:rsidRPr="001C0B4E">
              <w:rPr>
                <w:sz w:val="28"/>
                <w:szCs w:val="28"/>
              </w:rPr>
              <w:t>Означает принадлежность нескольких основных цветов следующим друг за другом элементам изображения.</w:t>
            </w:r>
          </w:p>
          <w:p w14:paraId="167C15EE" w14:textId="77777777" w:rsidR="00875FFD" w:rsidRPr="001C0B4E" w:rsidRDefault="00875FFD">
            <w:pPr>
              <w:jc w:val="both"/>
              <w:rPr>
                <w:sz w:val="28"/>
                <w:szCs w:val="28"/>
              </w:rPr>
            </w:pPr>
            <w:r w:rsidRPr="001C0B4E">
              <w:rPr>
                <w:sz w:val="28"/>
                <w:szCs w:val="28"/>
              </w:rPr>
              <w:t>Примеры. Точечно-поочередное устройство преобразования света в сигнал, точечно-поочередное воспроизводящее устройство, точечно-поочередная система, точечно-поочередная передача.</w:t>
            </w:r>
          </w:p>
        </w:tc>
      </w:tr>
      <w:tr w:rsidR="00875FFD" w:rsidRPr="001C0B4E" w14:paraId="35EF1521" w14:textId="77777777">
        <w:tc>
          <w:tcPr>
            <w:tcW w:w="3717" w:type="dxa"/>
          </w:tcPr>
          <w:p w14:paraId="1A1610FD" w14:textId="77777777" w:rsidR="00875FFD" w:rsidRPr="001C0B4E" w:rsidRDefault="00875FFD">
            <w:pPr>
              <w:rPr>
                <w:sz w:val="28"/>
                <w:szCs w:val="28"/>
              </w:rPr>
            </w:pPr>
          </w:p>
        </w:tc>
        <w:tc>
          <w:tcPr>
            <w:tcW w:w="5910" w:type="dxa"/>
          </w:tcPr>
          <w:p w14:paraId="5B96740E" w14:textId="77777777" w:rsidR="00875FFD" w:rsidRPr="001C0B4E" w:rsidRDefault="00875FFD">
            <w:pPr>
              <w:jc w:val="both"/>
              <w:rPr>
                <w:sz w:val="28"/>
                <w:szCs w:val="28"/>
              </w:rPr>
            </w:pPr>
          </w:p>
        </w:tc>
      </w:tr>
      <w:tr w:rsidR="00875FFD" w:rsidRPr="001C0B4E" w14:paraId="70A7FBB1" w14:textId="77777777">
        <w:tc>
          <w:tcPr>
            <w:tcW w:w="3717" w:type="dxa"/>
          </w:tcPr>
          <w:p w14:paraId="300A56E0" w14:textId="77777777" w:rsidR="00875FFD" w:rsidRPr="001C0B4E" w:rsidRDefault="00875FFD">
            <w:pPr>
              <w:rPr>
                <w:b/>
                <w:sz w:val="28"/>
                <w:szCs w:val="28"/>
              </w:rPr>
            </w:pPr>
            <w:proofErr w:type="spellStart"/>
            <w:r w:rsidRPr="001C0B4E">
              <w:rPr>
                <w:b/>
                <w:sz w:val="28"/>
                <w:szCs w:val="28"/>
              </w:rPr>
              <w:t>Ну</w:t>
            </w:r>
            <w:r w:rsidR="001C0B4E" w:rsidRPr="001C0B4E">
              <w:rPr>
                <w:b/>
                <w:sz w:val="28"/>
                <w:szCs w:val="28"/>
              </w:rPr>
              <w:t>қ</w:t>
            </w:r>
            <w:r w:rsidRPr="001C0B4E">
              <w:rPr>
                <w:b/>
                <w:sz w:val="28"/>
                <w:szCs w:val="28"/>
              </w:rPr>
              <w:t>талар</w:t>
            </w:r>
            <w:proofErr w:type="spellEnd"/>
            <w:r w:rsidRPr="001C0B4E">
              <w:rPr>
                <w:b/>
                <w:sz w:val="28"/>
                <w:szCs w:val="28"/>
              </w:rPr>
              <w:t xml:space="preserve"> </w:t>
            </w:r>
            <w:proofErr w:type="spellStart"/>
            <w:r w:rsidR="001C0B4E" w:rsidRPr="001C0B4E">
              <w:rPr>
                <w:b/>
                <w:sz w:val="28"/>
                <w:szCs w:val="28"/>
              </w:rPr>
              <w:t>қ</w:t>
            </w:r>
            <w:r w:rsidRPr="001C0B4E">
              <w:rPr>
                <w:b/>
                <w:sz w:val="28"/>
                <w:szCs w:val="28"/>
              </w:rPr>
              <w:t>адами</w:t>
            </w:r>
            <w:proofErr w:type="spellEnd"/>
          </w:p>
          <w:p w14:paraId="17B39895"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шаг точек</w:t>
            </w:r>
          </w:p>
          <w:p w14:paraId="5FF1515C" w14:textId="77777777" w:rsidR="00875FFD" w:rsidRPr="001C0B4E" w:rsidRDefault="00875FFD">
            <w:pPr>
              <w:rPr>
                <w:b/>
                <w:sz w:val="28"/>
                <w:szCs w:val="28"/>
              </w:rPr>
            </w:pPr>
            <w:proofErr w:type="spellStart"/>
            <w:r w:rsidRPr="001C0B4E">
              <w:rPr>
                <w:b/>
                <w:sz w:val="28"/>
                <w:szCs w:val="28"/>
                <w:lang w:val="en-US"/>
              </w:rPr>
              <w:lastRenderedPageBreak/>
              <w:t>en</w:t>
            </w:r>
            <w:proofErr w:type="spellEnd"/>
            <w:r w:rsidRPr="001C0B4E">
              <w:rPr>
                <w:b/>
                <w:sz w:val="28"/>
                <w:szCs w:val="28"/>
              </w:rPr>
              <w:t xml:space="preserve"> - </w:t>
            </w:r>
            <w:r w:rsidRPr="001C0B4E">
              <w:rPr>
                <w:sz w:val="28"/>
                <w:szCs w:val="28"/>
                <w:lang w:val="en-US"/>
              </w:rPr>
              <w:t>step</w:t>
            </w:r>
            <w:r w:rsidRPr="001C0B4E">
              <w:rPr>
                <w:sz w:val="28"/>
                <w:szCs w:val="28"/>
              </w:rPr>
              <w:t xml:space="preserve"> </w:t>
            </w:r>
            <w:r w:rsidRPr="001C0B4E">
              <w:rPr>
                <w:sz w:val="28"/>
                <w:szCs w:val="28"/>
                <w:lang w:val="en-US"/>
              </w:rPr>
              <w:t>point</w:t>
            </w:r>
          </w:p>
        </w:tc>
        <w:tc>
          <w:tcPr>
            <w:tcW w:w="5910" w:type="dxa"/>
          </w:tcPr>
          <w:p w14:paraId="47CB3054" w14:textId="77777777" w:rsidR="00875FFD" w:rsidRPr="001C0B4E" w:rsidRDefault="001C0B4E">
            <w:pPr>
              <w:jc w:val="both"/>
              <w:rPr>
                <w:sz w:val="28"/>
                <w:szCs w:val="28"/>
              </w:rPr>
            </w:pPr>
            <w:proofErr w:type="spellStart"/>
            <w:r w:rsidRPr="001C0B4E">
              <w:rPr>
                <w:sz w:val="28"/>
                <w:szCs w:val="28"/>
              </w:rPr>
              <w:lastRenderedPageBreak/>
              <w:t>Қў</w:t>
            </w:r>
            <w:r w:rsidR="00875FFD" w:rsidRPr="001C0B4E">
              <w:rPr>
                <w:sz w:val="28"/>
                <w:szCs w:val="28"/>
              </w:rPr>
              <w:t>шни</w:t>
            </w:r>
            <w:proofErr w:type="spellEnd"/>
            <w:r w:rsidR="00875FFD" w:rsidRPr="001C0B4E">
              <w:rPr>
                <w:sz w:val="28"/>
                <w:szCs w:val="28"/>
              </w:rPr>
              <w:t xml:space="preserve"> </w:t>
            </w:r>
            <w:proofErr w:type="spellStart"/>
            <w:r w:rsidR="00875FFD" w:rsidRPr="001C0B4E">
              <w:rPr>
                <w:sz w:val="28"/>
                <w:szCs w:val="28"/>
              </w:rPr>
              <w:t>триадаларнинг</w:t>
            </w:r>
            <w:proofErr w:type="spellEnd"/>
            <w:r w:rsidR="00875FFD" w:rsidRPr="001C0B4E">
              <w:rPr>
                <w:sz w:val="28"/>
                <w:szCs w:val="28"/>
              </w:rPr>
              <w:t xml:space="preserve"> </w:t>
            </w:r>
            <w:proofErr w:type="spellStart"/>
            <w:r w:rsidR="00875FFD" w:rsidRPr="001C0B4E">
              <w:rPr>
                <w:sz w:val="28"/>
                <w:szCs w:val="28"/>
              </w:rPr>
              <w:t>марказлари</w:t>
            </w:r>
            <w:proofErr w:type="spellEnd"/>
            <w:r w:rsidR="00875FFD" w:rsidRPr="001C0B4E">
              <w:rPr>
                <w:sz w:val="28"/>
                <w:szCs w:val="28"/>
              </w:rPr>
              <w:t xml:space="preserve"> </w:t>
            </w:r>
            <w:proofErr w:type="spellStart"/>
            <w:r w:rsidR="00875FFD" w:rsidRPr="001C0B4E">
              <w:rPr>
                <w:sz w:val="28"/>
                <w:szCs w:val="28"/>
              </w:rPr>
              <w:t>орасидаги</w:t>
            </w:r>
            <w:proofErr w:type="spellEnd"/>
            <w:r w:rsidR="00875FFD" w:rsidRPr="001C0B4E">
              <w:rPr>
                <w:sz w:val="28"/>
                <w:szCs w:val="28"/>
              </w:rPr>
              <w:t xml:space="preserve"> </w:t>
            </w:r>
            <w:proofErr w:type="spellStart"/>
            <w:r w:rsidR="00875FFD" w:rsidRPr="001C0B4E">
              <w:rPr>
                <w:sz w:val="28"/>
                <w:szCs w:val="28"/>
              </w:rPr>
              <w:t>масофа</w:t>
            </w:r>
            <w:proofErr w:type="spellEnd"/>
            <w:r w:rsidR="00875FFD" w:rsidRPr="001C0B4E">
              <w:rPr>
                <w:sz w:val="28"/>
                <w:szCs w:val="28"/>
              </w:rPr>
              <w:t xml:space="preserve">. </w:t>
            </w:r>
          </w:p>
          <w:p w14:paraId="5909F4A9" w14:textId="77777777" w:rsidR="00875FFD" w:rsidRPr="001C0B4E" w:rsidRDefault="00875FFD">
            <w:pPr>
              <w:jc w:val="both"/>
              <w:rPr>
                <w:sz w:val="28"/>
                <w:szCs w:val="28"/>
              </w:rPr>
            </w:pPr>
          </w:p>
          <w:p w14:paraId="6DFBD1AE" w14:textId="77777777" w:rsidR="00875FFD" w:rsidRPr="001C0B4E" w:rsidRDefault="00875FFD">
            <w:pPr>
              <w:jc w:val="both"/>
              <w:rPr>
                <w:sz w:val="28"/>
                <w:szCs w:val="28"/>
              </w:rPr>
            </w:pPr>
            <w:r w:rsidRPr="001C0B4E">
              <w:rPr>
                <w:rStyle w:val="Strong"/>
                <w:b w:val="0"/>
                <w:sz w:val="28"/>
                <w:szCs w:val="28"/>
              </w:rPr>
              <w:t>Р</w:t>
            </w:r>
            <w:r w:rsidRPr="001C0B4E">
              <w:rPr>
                <w:sz w:val="28"/>
                <w:szCs w:val="28"/>
              </w:rPr>
              <w:t>асстояние между центрами соседних триад.</w:t>
            </w:r>
          </w:p>
        </w:tc>
      </w:tr>
      <w:tr w:rsidR="00875FFD" w:rsidRPr="001C0B4E" w14:paraId="496130D7" w14:textId="77777777">
        <w:tc>
          <w:tcPr>
            <w:tcW w:w="3717" w:type="dxa"/>
          </w:tcPr>
          <w:p w14:paraId="776F9C53" w14:textId="77777777" w:rsidR="00875FFD" w:rsidRPr="001C0B4E" w:rsidRDefault="00875FFD">
            <w:pPr>
              <w:rPr>
                <w:b/>
                <w:sz w:val="28"/>
                <w:szCs w:val="28"/>
              </w:rPr>
            </w:pPr>
          </w:p>
        </w:tc>
        <w:tc>
          <w:tcPr>
            <w:tcW w:w="5910" w:type="dxa"/>
          </w:tcPr>
          <w:p w14:paraId="0FCD1311" w14:textId="77777777" w:rsidR="00875FFD" w:rsidRPr="001C0B4E" w:rsidRDefault="00875FFD">
            <w:pPr>
              <w:jc w:val="both"/>
              <w:rPr>
                <w:sz w:val="28"/>
                <w:szCs w:val="28"/>
              </w:rPr>
            </w:pPr>
          </w:p>
        </w:tc>
      </w:tr>
      <w:tr w:rsidR="00875FFD" w:rsidRPr="001C0B4E" w14:paraId="03B6E3BE" w14:textId="77777777">
        <w:tc>
          <w:tcPr>
            <w:tcW w:w="3717" w:type="dxa"/>
          </w:tcPr>
          <w:p w14:paraId="309B94C1" w14:textId="77777777" w:rsidR="00875FFD" w:rsidRPr="001C0B4E" w:rsidRDefault="00875FFD">
            <w:pPr>
              <w:rPr>
                <w:b/>
                <w:sz w:val="28"/>
                <w:szCs w:val="28"/>
              </w:rPr>
            </w:pPr>
            <w:proofErr w:type="spellStart"/>
            <w:r w:rsidRPr="001C0B4E">
              <w:rPr>
                <w:b/>
                <w:sz w:val="28"/>
                <w:szCs w:val="28"/>
              </w:rPr>
              <w:t>Ну</w:t>
            </w:r>
            <w:r w:rsidR="001C0B4E" w:rsidRPr="001C0B4E">
              <w:rPr>
                <w:b/>
                <w:sz w:val="28"/>
                <w:szCs w:val="28"/>
              </w:rPr>
              <w:t>қ</w:t>
            </w:r>
            <w:r w:rsidRPr="001C0B4E">
              <w:rPr>
                <w:b/>
                <w:sz w:val="28"/>
                <w:szCs w:val="28"/>
              </w:rPr>
              <w:t>та</w:t>
            </w:r>
            <w:proofErr w:type="spellEnd"/>
            <w:r w:rsidRPr="001C0B4E">
              <w:rPr>
                <w:b/>
                <w:sz w:val="28"/>
                <w:szCs w:val="28"/>
              </w:rPr>
              <w:t xml:space="preserve"> </w:t>
            </w:r>
            <w:proofErr w:type="spellStart"/>
            <w:r w:rsidR="001C0B4E" w:rsidRPr="001C0B4E">
              <w:rPr>
                <w:b/>
                <w:sz w:val="28"/>
                <w:szCs w:val="28"/>
              </w:rPr>
              <w:t>ў</w:t>
            </w:r>
            <w:r w:rsidRPr="001C0B4E">
              <w:rPr>
                <w:b/>
                <w:sz w:val="28"/>
                <w:szCs w:val="28"/>
              </w:rPr>
              <w:t>лчами</w:t>
            </w:r>
            <w:proofErr w:type="spellEnd"/>
            <w:r w:rsidRPr="001C0B4E">
              <w:rPr>
                <w:b/>
                <w:sz w:val="28"/>
                <w:szCs w:val="28"/>
              </w:rPr>
              <w:t xml:space="preserve"> (люминофор </w:t>
            </w:r>
            <w:proofErr w:type="spellStart"/>
            <w:r w:rsidRPr="001C0B4E">
              <w:rPr>
                <w:b/>
                <w:sz w:val="28"/>
                <w:szCs w:val="28"/>
              </w:rPr>
              <w:t>заррасининг</w:t>
            </w:r>
            <w:proofErr w:type="spellEnd"/>
            <w:r w:rsidRPr="001C0B4E">
              <w:rPr>
                <w:b/>
                <w:sz w:val="28"/>
                <w:szCs w:val="28"/>
              </w:rPr>
              <w:t xml:space="preserve"> </w:t>
            </w:r>
            <w:proofErr w:type="spellStart"/>
            <w:r w:rsidR="001C0B4E" w:rsidRPr="001C0B4E">
              <w:rPr>
                <w:b/>
                <w:sz w:val="28"/>
                <w:szCs w:val="28"/>
              </w:rPr>
              <w:t>қ</w:t>
            </w:r>
            <w:r w:rsidRPr="001C0B4E">
              <w:rPr>
                <w:b/>
                <w:sz w:val="28"/>
                <w:szCs w:val="28"/>
              </w:rPr>
              <w:t>адами</w:t>
            </w:r>
            <w:proofErr w:type="spellEnd"/>
            <w:r w:rsidRPr="001C0B4E">
              <w:rPr>
                <w:b/>
                <w:sz w:val="28"/>
                <w:szCs w:val="28"/>
              </w:rPr>
              <w:t>)</w:t>
            </w:r>
          </w:p>
          <w:p w14:paraId="5BA67220"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размер точки (шаг</w:t>
            </w:r>
            <w:r w:rsidRPr="001C0B4E">
              <w:rPr>
                <w:sz w:val="28"/>
                <w:szCs w:val="28"/>
              </w:rPr>
              <w:br/>
              <w:t>зерна люминофора)</w:t>
            </w:r>
          </w:p>
          <w:p w14:paraId="1B751071"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point size (step grain of </w:t>
            </w:r>
            <w:proofErr w:type="spellStart"/>
            <w:r w:rsidRPr="001C0B4E">
              <w:rPr>
                <w:sz w:val="28"/>
                <w:szCs w:val="28"/>
                <w:lang w:val="en-US"/>
              </w:rPr>
              <w:t>luminofor</w:t>
            </w:r>
            <w:proofErr w:type="spellEnd"/>
            <w:r w:rsidRPr="001C0B4E">
              <w:rPr>
                <w:sz w:val="28"/>
                <w:szCs w:val="28"/>
                <w:lang w:val="en-US"/>
              </w:rPr>
              <w:t>)</w:t>
            </w:r>
          </w:p>
          <w:p w14:paraId="75047838" w14:textId="77777777" w:rsidR="00875FFD" w:rsidRPr="001C0B4E" w:rsidRDefault="00875FFD">
            <w:pPr>
              <w:rPr>
                <w:sz w:val="28"/>
                <w:szCs w:val="28"/>
                <w:lang w:val="en-US"/>
              </w:rPr>
            </w:pPr>
          </w:p>
        </w:tc>
        <w:tc>
          <w:tcPr>
            <w:tcW w:w="5910" w:type="dxa"/>
          </w:tcPr>
          <w:p w14:paraId="4784ECE3" w14:textId="77777777" w:rsidR="00875FFD" w:rsidRPr="001C0B4E" w:rsidRDefault="00875FFD">
            <w:pPr>
              <w:jc w:val="both"/>
              <w:rPr>
                <w:sz w:val="28"/>
                <w:szCs w:val="28"/>
              </w:rPr>
            </w:pPr>
            <w:r w:rsidRPr="001C0B4E">
              <w:rPr>
                <w:sz w:val="28"/>
                <w:szCs w:val="28"/>
              </w:rPr>
              <w:t xml:space="preserve">Бир </w:t>
            </w:r>
            <w:proofErr w:type="spellStart"/>
            <w:r w:rsidRPr="001C0B4E">
              <w:rPr>
                <w:sz w:val="28"/>
                <w:szCs w:val="28"/>
              </w:rPr>
              <w:t>рангдаги</w:t>
            </w:r>
            <w:proofErr w:type="spellEnd"/>
            <w:r w:rsidRPr="001C0B4E">
              <w:rPr>
                <w:sz w:val="28"/>
                <w:szCs w:val="28"/>
              </w:rPr>
              <w:t xml:space="preserve"> </w:t>
            </w:r>
            <w:proofErr w:type="spellStart"/>
            <w:r w:rsidRPr="001C0B4E">
              <w:rPr>
                <w:sz w:val="28"/>
                <w:szCs w:val="28"/>
              </w:rPr>
              <w:t>ну</w:t>
            </w:r>
            <w:r w:rsidR="001C0B4E" w:rsidRPr="001C0B4E">
              <w:rPr>
                <w:sz w:val="28"/>
                <w:szCs w:val="28"/>
              </w:rPr>
              <w:t>қ</w:t>
            </w:r>
            <w:r w:rsidRPr="001C0B4E">
              <w:rPr>
                <w:sz w:val="28"/>
                <w:szCs w:val="28"/>
              </w:rPr>
              <w:t>талар</w:t>
            </w:r>
            <w:proofErr w:type="spellEnd"/>
            <w:r w:rsidRPr="001C0B4E">
              <w:rPr>
                <w:sz w:val="28"/>
                <w:szCs w:val="28"/>
              </w:rPr>
              <w:t xml:space="preserve"> (</w:t>
            </w:r>
            <w:proofErr w:type="spellStart"/>
            <w:r w:rsidRPr="001C0B4E">
              <w:rPr>
                <w:sz w:val="28"/>
                <w:szCs w:val="28"/>
              </w:rPr>
              <w:t>пикселлар</w:t>
            </w:r>
            <w:proofErr w:type="spellEnd"/>
            <w:r w:rsidRPr="001C0B4E">
              <w:rPr>
                <w:sz w:val="28"/>
                <w:szCs w:val="28"/>
              </w:rPr>
              <w:t xml:space="preserve">) </w:t>
            </w:r>
            <w:proofErr w:type="spellStart"/>
            <w:r w:rsidRPr="001C0B4E">
              <w:rPr>
                <w:sz w:val="28"/>
                <w:szCs w:val="28"/>
              </w:rPr>
              <w:t>орасидаги</w:t>
            </w:r>
            <w:proofErr w:type="spellEnd"/>
            <w:r w:rsidRPr="001C0B4E">
              <w:rPr>
                <w:sz w:val="28"/>
                <w:szCs w:val="28"/>
              </w:rPr>
              <w:t xml:space="preserve"> </w:t>
            </w:r>
            <w:proofErr w:type="spellStart"/>
            <w:r w:rsidRPr="001C0B4E">
              <w:rPr>
                <w:sz w:val="28"/>
                <w:szCs w:val="28"/>
              </w:rPr>
              <w:t>масофа</w:t>
            </w:r>
            <w:proofErr w:type="spellEnd"/>
            <w:r w:rsidRPr="001C0B4E">
              <w:rPr>
                <w:sz w:val="28"/>
                <w:szCs w:val="28"/>
              </w:rPr>
              <w:t xml:space="preserve">. </w:t>
            </w:r>
            <w:proofErr w:type="spellStart"/>
            <w:r w:rsidRPr="001C0B4E">
              <w:rPr>
                <w:sz w:val="28"/>
                <w:szCs w:val="28"/>
              </w:rPr>
              <w:t>Турли</w:t>
            </w:r>
            <w:proofErr w:type="spellEnd"/>
            <w:r w:rsidRPr="001C0B4E">
              <w:rPr>
                <w:sz w:val="28"/>
                <w:szCs w:val="28"/>
              </w:rPr>
              <w:t xml:space="preserve"> </w:t>
            </w:r>
            <w:proofErr w:type="spellStart"/>
            <w:r w:rsidRPr="001C0B4E">
              <w:rPr>
                <w:sz w:val="28"/>
                <w:szCs w:val="28"/>
              </w:rPr>
              <w:t>типдаги</w:t>
            </w:r>
            <w:proofErr w:type="spellEnd"/>
            <w:r w:rsidRPr="001C0B4E">
              <w:rPr>
                <w:sz w:val="28"/>
                <w:szCs w:val="28"/>
              </w:rPr>
              <w:t xml:space="preserve"> </w:t>
            </w:r>
            <w:proofErr w:type="spellStart"/>
            <w:r w:rsidRPr="001C0B4E">
              <w:rPr>
                <w:sz w:val="28"/>
                <w:szCs w:val="28"/>
              </w:rPr>
              <w:t>кинескоплар</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диагонал</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горизонтал</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йича</w:t>
            </w:r>
            <w:proofErr w:type="spellEnd"/>
            <w:r w:rsidRPr="001C0B4E">
              <w:rPr>
                <w:sz w:val="28"/>
                <w:szCs w:val="28"/>
              </w:rPr>
              <w:t xml:space="preserve"> </w:t>
            </w:r>
            <w:proofErr w:type="spellStart"/>
            <w:r w:rsidR="001C0B4E" w:rsidRPr="001C0B4E">
              <w:rPr>
                <w:sz w:val="28"/>
                <w:szCs w:val="28"/>
              </w:rPr>
              <w:t>ў</w:t>
            </w:r>
            <w:r w:rsidRPr="001C0B4E">
              <w:rPr>
                <w:sz w:val="28"/>
                <w:szCs w:val="28"/>
              </w:rPr>
              <w:t>лчанади</w:t>
            </w:r>
            <w:proofErr w:type="spellEnd"/>
            <w:r w:rsidRPr="001C0B4E">
              <w:rPr>
                <w:sz w:val="28"/>
                <w:szCs w:val="28"/>
              </w:rPr>
              <w:t>.</w:t>
            </w:r>
          </w:p>
          <w:p w14:paraId="518093B6" w14:textId="77777777" w:rsidR="00875FFD" w:rsidRPr="001C0B4E" w:rsidRDefault="00875FFD">
            <w:pPr>
              <w:jc w:val="both"/>
              <w:rPr>
                <w:sz w:val="28"/>
                <w:szCs w:val="28"/>
              </w:rPr>
            </w:pPr>
          </w:p>
          <w:p w14:paraId="4CAF7F63" w14:textId="77777777" w:rsidR="00875FFD" w:rsidRPr="001C0B4E" w:rsidRDefault="00875FFD">
            <w:pPr>
              <w:jc w:val="both"/>
              <w:rPr>
                <w:sz w:val="28"/>
                <w:szCs w:val="28"/>
              </w:rPr>
            </w:pPr>
            <w:r w:rsidRPr="001C0B4E">
              <w:rPr>
                <w:sz w:val="28"/>
                <w:szCs w:val="28"/>
              </w:rPr>
              <w:t>Расстояние между точками (пикселями) одного цвета. Для кинескопов разного типа измеряется либо по диагонали, либо по горизонтали.</w:t>
            </w:r>
          </w:p>
        </w:tc>
      </w:tr>
    </w:tbl>
    <w:p w14:paraId="1A4B9D48" w14:textId="77777777" w:rsidR="00875FFD" w:rsidRPr="001C0B4E" w:rsidRDefault="00875FFD">
      <w:pPr>
        <w:rPr>
          <w:sz w:val="28"/>
          <w:szCs w:val="28"/>
        </w:rPr>
      </w:pPr>
    </w:p>
    <w:tbl>
      <w:tblPr>
        <w:tblW w:w="9627" w:type="dxa"/>
        <w:tblLook w:val="01E0" w:firstRow="1" w:lastRow="1" w:firstColumn="1" w:lastColumn="1" w:noHBand="0" w:noVBand="0"/>
      </w:tblPr>
      <w:tblGrid>
        <w:gridCol w:w="3717"/>
        <w:gridCol w:w="5910"/>
      </w:tblGrid>
      <w:tr w:rsidR="00875FFD" w:rsidRPr="001C0B4E" w14:paraId="0E991774" w14:textId="77777777">
        <w:trPr>
          <w:tblHeader/>
        </w:trPr>
        <w:tc>
          <w:tcPr>
            <w:tcW w:w="9627" w:type="dxa"/>
            <w:gridSpan w:val="2"/>
          </w:tcPr>
          <w:p w14:paraId="61DDA1E7" w14:textId="77777777" w:rsidR="00875FFD" w:rsidRPr="001C0B4E" w:rsidRDefault="00875FFD">
            <w:pPr>
              <w:jc w:val="center"/>
              <w:rPr>
                <w:b/>
                <w:sz w:val="28"/>
                <w:szCs w:val="28"/>
              </w:rPr>
            </w:pPr>
            <w:r w:rsidRPr="001C0B4E">
              <w:rPr>
                <w:b/>
                <w:sz w:val="28"/>
                <w:szCs w:val="28"/>
              </w:rPr>
              <w:t>О</w:t>
            </w:r>
          </w:p>
        </w:tc>
      </w:tr>
      <w:tr w:rsidR="00875FFD" w:rsidRPr="001C0B4E" w14:paraId="5035FED3" w14:textId="77777777">
        <w:tc>
          <w:tcPr>
            <w:tcW w:w="3717" w:type="dxa"/>
          </w:tcPr>
          <w:p w14:paraId="22256C46" w14:textId="77777777" w:rsidR="00875FFD" w:rsidRPr="001C0B4E" w:rsidRDefault="00875FFD">
            <w:pPr>
              <w:rPr>
                <w:b/>
                <w:sz w:val="28"/>
                <w:szCs w:val="28"/>
              </w:rPr>
            </w:pPr>
            <w:proofErr w:type="spellStart"/>
            <w:r w:rsidRPr="001C0B4E">
              <w:rPr>
                <w:b/>
                <w:sz w:val="28"/>
                <w:szCs w:val="28"/>
              </w:rPr>
              <w:t>Объектлар</w:t>
            </w:r>
            <w:proofErr w:type="spellEnd"/>
            <w:r w:rsidRPr="001C0B4E">
              <w:rPr>
                <w:b/>
                <w:sz w:val="28"/>
                <w:szCs w:val="28"/>
              </w:rPr>
              <w:t xml:space="preserve"> карусели</w:t>
            </w:r>
          </w:p>
          <w:p w14:paraId="10B77693"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карусель объектов</w:t>
            </w:r>
          </w:p>
          <w:p w14:paraId="694CA145"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round</w:t>
            </w:r>
            <w:r w:rsidRPr="001C0B4E">
              <w:rPr>
                <w:sz w:val="28"/>
                <w:szCs w:val="28"/>
              </w:rPr>
              <w:t>-</w:t>
            </w:r>
            <w:r w:rsidRPr="001C0B4E">
              <w:rPr>
                <w:sz w:val="28"/>
                <w:szCs w:val="28"/>
                <w:lang w:val="en-US"/>
              </w:rPr>
              <w:t>robin</w:t>
            </w:r>
            <w:r w:rsidRPr="001C0B4E">
              <w:rPr>
                <w:sz w:val="28"/>
                <w:szCs w:val="28"/>
              </w:rPr>
              <w:t xml:space="preserve"> </w:t>
            </w:r>
            <w:r w:rsidRPr="001C0B4E">
              <w:rPr>
                <w:sz w:val="28"/>
                <w:szCs w:val="28"/>
                <w:lang w:val="en-US"/>
              </w:rPr>
              <w:t>of</w:t>
            </w:r>
            <w:r w:rsidRPr="001C0B4E">
              <w:rPr>
                <w:sz w:val="28"/>
                <w:szCs w:val="28"/>
              </w:rPr>
              <w:t xml:space="preserve"> </w:t>
            </w:r>
            <w:r w:rsidRPr="001C0B4E">
              <w:rPr>
                <w:sz w:val="28"/>
                <w:szCs w:val="28"/>
                <w:lang w:val="en-US"/>
              </w:rPr>
              <w:t>objects</w:t>
            </w:r>
          </w:p>
          <w:p w14:paraId="3BD3B2ED" w14:textId="77777777" w:rsidR="00875FFD" w:rsidRPr="001C0B4E" w:rsidRDefault="00875FFD">
            <w:pPr>
              <w:rPr>
                <w:sz w:val="28"/>
                <w:szCs w:val="28"/>
              </w:rPr>
            </w:pPr>
          </w:p>
        </w:tc>
        <w:tc>
          <w:tcPr>
            <w:tcW w:w="5910" w:type="dxa"/>
          </w:tcPr>
          <w:p w14:paraId="4384064A" w14:textId="77777777" w:rsidR="00875FFD" w:rsidRPr="001C0B4E" w:rsidRDefault="00875FFD">
            <w:pPr>
              <w:jc w:val="both"/>
              <w:rPr>
                <w:sz w:val="28"/>
                <w:szCs w:val="28"/>
              </w:rPr>
            </w:pPr>
            <w:r w:rsidRPr="001C0B4E">
              <w:rPr>
                <w:sz w:val="28"/>
                <w:szCs w:val="28"/>
              </w:rPr>
              <w:t xml:space="preserve">Транспорт </w:t>
            </w:r>
            <w:proofErr w:type="spellStart"/>
            <w:r w:rsidRPr="001C0B4E">
              <w:rPr>
                <w:sz w:val="28"/>
                <w:szCs w:val="28"/>
              </w:rPr>
              <w:t>о</w:t>
            </w:r>
            <w:r w:rsidR="001C0B4E" w:rsidRPr="001C0B4E">
              <w:rPr>
                <w:sz w:val="28"/>
                <w:szCs w:val="28"/>
              </w:rPr>
              <w:t>қ</w:t>
            </w:r>
            <w:r w:rsidRPr="001C0B4E">
              <w:rPr>
                <w:sz w:val="28"/>
                <w:szCs w:val="28"/>
              </w:rPr>
              <w:t>имида</w:t>
            </w:r>
            <w:proofErr w:type="spellEnd"/>
            <w:r w:rsidRPr="001C0B4E">
              <w:rPr>
                <w:sz w:val="28"/>
                <w:szCs w:val="28"/>
              </w:rPr>
              <w:t xml:space="preserve"> </w:t>
            </w:r>
            <w:proofErr w:type="spellStart"/>
            <w:r w:rsidRPr="001C0B4E">
              <w:rPr>
                <w:sz w:val="28"/>
                <w:szCs w:val="28"/>
              </w:rPr>
              <w:t>маълумотларнинг</w:t>
            </w:r>
            <w:proofErr w:type="spellEnd"/>
            <w:r w:rsidRPr="001C0B4E">
              <w:rPr>
                <w:sz w:val="28"/>
                <w:szCs w:val="28"/>
              </w:rPr>
              <w:t xml:space="preserve"> </w:t>
            </w:r>
            <w:proofErr w:type="spellStart"/>
            <w:r w:rsidRPr="001C0B4E">
              <w:rPr>
                <w:sz w:val="28"/>
                <w:szCs w:val="28"/>
              </w:rPr>
              <w:t>муайян</w:t>
            </w:r>
            <w:proofErr w:type="spellEnd"/>
            <w:r w:rsidRPr="001C0B4E">
              <w:rPr>
                <w:sz w:val="28"/>
                <w:szCs w:val="28"/>
              </w:rPr>
              <w:t xml:space="preserve"> </w:t>
            </w:r>
            <w:proofErr w:type="spellStart"/>
            <w:r w:rsidRPr="001C0B4E">
              <w:rPr>
                <w:sz w:val="28"/>
                <w:szCs w:val="28"/>
              </w:rPr>
              <w:t>о</w:t>
            </w:r>
            <w:r w:rsidR="001C0B4E" w:rsidRPr="001C0B4E">
              <w:rPr>
                <w:sz w:val="28"/>
                <w:szCs w:val="28"/>
              </w:rPr>
              <w:t>қ</w:t>
            </w:r>
            <w:r w:rsidRPr="001C0B4E">
              <w:rPr>
                <w:sz w:val="28"/>
                <w:szCs w:val="28"/>
              </w:rPr>
              <w:t>имлари</w:t>
            </w:r>
            <w:proofErr w:type="spellEnd"/>
            <w:r w:rsidRPr="001C0B4E">
              <w:rPr>
                <w:sz w:val="28"/>
                <w:szCs w:val="28"/>
              </w:rPr>
              <w:t xml:space="preserve"> билан </w:t>
            </w:r>
            <w:proofErr w:type="spellStart"/>
            <w:r w:rsidRPr="001C0B4E">
              <w:rPr>
                <w:sz w:val="28"/>
                <w:szCs w:val="28"/>
              </w:rPr>
              <w:t>бо</w:t>
            </w:r>
            <w:r w:rsidR="001C0B4E" w:rsidRPr="001C0B4E">
              <w:rPr>
                <w:sz w:val="28"/>
                <w:szCs w:val="28"/>
              </w:rPr>
              <w:t>ғ</w:t>
            </w:r>
            <w:r w:rsidRPr="001C0B4E">
              <w:rPr>
                <w:sz w:val="28"/>
                <w:szCs w:val="28"/>
              </w:rPr>
              <w:t>ли</w:t>
            </w:r>
            <w:r w:rsidR="001C0B4E" w:rsidRPr="001C0B4E">
              <w:rPr>
                <w:sz w:val="28"/>
                <w:szCs w:val="28"/>
              </w:rPr>
              <w:t>қ</w:t>
            </w:r>
            <w:proofErr w:type="spellEnd"/>
            <w:r w:rsidRPr="001C0B4E">
              <w:rPr>
                <w:sz w:val="28"/>
                <w:szCs w:val="28"/>
              </w:rPr>
              <w:t xml:space="preserve"> </w:t>
            </w:r>
            <w:proofErr w:type="spellStart"/>
            <w:r w:rsidRPr="001C0B4E">
              <w:rPr>
                <w:sz w:val="28"/>
                <w:szCs w:val="28"/>
              </w:rPr>
              <w:t>умумлашган</w:t>
            </w:r>
            <w:proofErr w:type="spellEnd"/>
            <w:r w:rsidRPr="001C0B4E">
              <w:rPr>
                <w:sz w:val="28"/>
                <w:szCs w:val="28"/>
              </w:rPr>
              <w:t xml:space="preserve"> </w:t>
            </w:r>
            <w:proofErr w:type="spellStart"/>
            <w:r w:rsidRPr="001C0B4E">
              <w:rPr>
                <w:sz w:val="28"/>
                <w:szCs w:val="28"/>
              </w:rPr>
              <w:t>объектлар</w:t>
            </w:r>
            <w:proofErr w:type="spellEnd"/>
            <w:r w:rsidRPr="001C0B4E">
              <w:rPr>
                <w:sz w:val="28"/>
                <w:szCs w:val="28"/>
              </w:rPr>
              <w:t xml:space="preserve"> (</w:t>
            </w:r>
            <w:proofErr w:type="spellStart"/>
            <w:r w:rsidRPr="001C0B4E">
              <w:rPr>
                <w:sz w:val="28"/>
                <w:szCs w:val="28"/>
              </w:rPr>
              <w:t>файллар</w:t>
            </w:r>
            <w:proofErr w:type="spellEnd"/>
            <w:r w:rsidRPr="001C0B4E">
              <w:rPr>
                <w:sz w:val="28"/>
                <w:szCs w:val="28"/>
              </w:rPr>
              <w:t xml:space="preserve">, </w:t>
            </w:r>
            <w:proofErr w:type="spellStart"/>
            <w:r w:rsidRPr="001C0B4E">
              <w:rPr>
                <w:sz w:val="28"/>
                <w:szCs w:val="28"/>
              </w:rPr>
              <w:t>директорийлар</w:t>
            </w:r>
            <w:proofErr w:type="spellEnd"/>
            <w:r w:rsidRPr="001C0B4E">
              <w:rPr>
                <w:sz w:val="28"/>
                <w:szCs w:val="28"/>
              </w:rPr>
              <w:t xml:space="preserve">) ни </w:t>
            </w:r>
            <w:proofErr w:type="spellStart"/>
            <w:r w:rsidRPr="001C0B4E">
              <w:rPr>
                <w:sz w:val="28"/>
                <w:szCs w:val="28"/>
              </w:rPr>
              <w:t>даврий</w:t>
            </w:r>
            <w:proofErr w:type="spellEnd"/>
            <w:r w:rsidRPr="001C0B4E">
              <w:rPr>
                <w:sz w:val="28"/>
                <w:szCs w:val="28"/>
              </w:rPr>
              <w:t xml:space="preserve"> </w:t>
            </w:r>
            <w:proofErr w:type="spellStart"/>
            <w:r w:rsidRPr="001C0B4E">
              <w:rPr>
                <w:sz w:val="28"/>
                <w:szCs w:val="28"/>
              </w:rPr>
              <w:t>такрорлаган</w:t>
            </w:r>
            <w:proofErr w:type="spellEnd"/>
            <w:r w:rsidRPr="001C0B4E">
              <w:rPr>
                <w:sz w:val="28"/>
                <w:szCs w:val="28"/>
              </w:rPr>
              <w:t xml:space="preserve"> </w:t>
            </w:r>
            <w:proofErr w:type="spellStart"/>
            <w:r w:rsidR="001C0B4E" w:rsidRPr="001C0B4E">
              <w:rPr>
                <w:sz w:val="28"/>
                <w:szCs w:val="28"/>
              </w:rPr>
              <w:t>ҳ</w:t>
            </w:r>
            <w:r w:rsidRPr="001C0B4E">
              <w:rPr>
                <w:sz w:val="28"/>
                <w:szCs w:val="28"/>
              </w:rPr>
              <w:t>олда</w:t>
            </w:r>
            <w:proofErr w:type="spellEnd"/>
            <w:r w:rsidRPr="001C0B4E">
              <w:rPr>
                <w:sz w:val="28"/>
                <w:szCs w:val="28"/>
              </w:rPr>
              <w:t xml:space="preserve"> </w:t>
            </w:r>
            <w:proofErr w:type="spellStart"/>
            <w:r w:rsidRPr="001C0B4E">
              <w:rPr>
                <w:sz w:val="28"/>
                <w:szCs w:val="28"/>
              </w:rPr>
              <w:t>узатиш</w:t>
            </w:r>
            <w:proofErr w:type="spellEnd"/>
            <w:r w:rsidRPr="001C0B4E">
              <w:rPr>
                <w:sz w:val="28"/>
                <w:szCs w:val="28"/>
              </w:rPr>
              <w:t>.</w:t>
            </w:r>
          </w:p>
          <w:p w14:paraId="3AF216B5" w14:textId="77777777" w:rsidR="00875FFD" w:rsidRPr="001C0B4E" w:rsidRDefault="00875FFD">
            <w:pPr>
              <w:jc w:val="both"/>
              <w:rPr>
                <w:sz w:val="28"/>
                <w:szCs w:val="28"/>
                <w:lang w:val="uz-Cyrl-UZ"/>
              </w:rPr>
            </w:pPr>
          </w:p>
          <w:p w14:paraId="745DDEB7" w14:textId="77777777" w:rsidR="00875FFD" w:rsidRPr="001C0B4E" w:rsidRDefault="00875FFD">
            <w:pPr>
              <w:jc w:val="both"/>
              <w:rPr>
                <w:sz w:val="28"/>
                <w:szCs w:val="28"/>
              </w:rPr>
            </w:pPr>
            <w:r w:rsidRPr="001C0B4E">
              <w:rPr>
                <w:sz w:val="28"/>
                <w:szCs w:val="28"/>
              </w:rPr>
              <w:t xml:space="preserve">Передача в транспортном потоке с циклическим повторением обобщенных </w:t>
            </w:r>
            <w:proofErr w:type="gramStart"/>
            <w:r w:rsidRPr="001C0B4E">
              <w:rPr>
                <w:sz w:val="28"/>
                <w:szCs w:val="28"/>
              </w:rPr>
              <w:t>объектов  (</w:t>
            </w:r>
            <w:proofErr w:type="gramEnd"/>
            <w:r w:rsidRPr="001C0B4E">
              <w:rPr>
                <w:sz w:val="28"/>
                <w:szCs w:val="28"/>
              </w:rPr>
              <w:t>файлов, директорий), связанных с конкретными потоками данных.</w:t>
            </w:r>
          </w:p>
        </w:tc>
      </w:tr>
      <w:tr w:rsidR="00875FFD" w:rsidRPr="001C0B4E" w14:paraId="329F1F11" w14:textId="77777777">
        <w:tc>
          <w:tcPr>
            <w:tcW w:w="3717" w:type="dxa"/>
          </w:tcPr>
          <w:p w14:paraId="427DD7AB" w14:textId="77777777" w:rsidR="00875FFD" w:rsidRPr="001C0B4E" w:rsidRDefault="00875FFD">
            <w:pPr>
              <w:rPr>
                <w:b/>
                <w:sz w:val="28"/>
                <w:szCs w:val="28"/>
              </w:rPr>
            </w:pPr>
          </w:p>
        </w:tc>
        <w:tc>
          <w:tcPr>
            <w:tcW w:w="5910" w:type="dxa"/>
          </w:tcPr>
          <w:p w14:paraId="70C78DFD" w14:textId="77777777" w:rsidR="00875FFD" w:rsidRPr="001C0B4E" w:rsidRDefault="00875FFD">
            <w:pPr>
              <w:jc w:val="both"/>
              <w:rPr>
                <w:sz w:val="28"/>
                <w:szCs w:val="28"/>
              </w:rPr>
            </w:pPr>
          </w:p>
        </w:tc>
      </w:tr>
      <w:tr w:rsidR="00875FFD" w:rsidRPr="001C0B4E" w14:paraId="761A4817" w14:textId="77777777">
        <w:tc>
          <w:tcPr>
            <w:tcW w:w="3717" w:type="dxa"/>
          </w:tcPr>
          <w:p w14:paraId="1D77A845" w14:textId="77777777" w:rsidR="00875FFD" w:rsidRPr="001C0B4E" w:rsidRDefault="00875FFD">
            <w:pPr>
              <w:rPr>
                <w:b/>
                <w:sz w:val="28"/>
                <w:szCs w:val="28"/>
              </w:rPr>
            </w:pPr>
            <w:r w:rsidRPr="001C0B4E">
              <w:rPr>
                <w:b/>
                <w:sz w:val="28"/>
                <w:szCs w:val="28"/>
              </w:rPr>
              <w:t>Объект типи</w:t>
            </w:r>
          </w:p>
          <w:p w14:paraId="127F116C"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тип объекта</w:t>
            </w:r>
          </w:p>
          <w:p w14:paraId="2FCC121C"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object</w:t>
            </w:r>
            <w:r w:rsidRPr="001C0B4E">
              <w:rPr>
                <w:sz w:val="28"/>
                <w:szCs w:val="28"/>
              </w:rPr>
              <w:t xml:space="preserve"> </w:t>
            </w:r>
            <w:r w:rsidRPr="001C0B4E">
              <w:rPr>
                <w:sz w:val="28"/>
                <w:szCs w:val="28"/>
                <w:lang w:val="en-US"/>
              </w:rPr>
              <w:t>type</w:t>
            </w:r>
          </w:p>
          <w:p w14:paraId="42DF86A7" w14:textId="77777777" w:rsidR="00875FFD" w:rsidRPr="001C0B4E" w:rsidRDefault="00875FFD">
            <w:pPr>
              <w:rPr>
                <w:sz w:val="28"/>
                <w:szCs w:val="28"/>
              </w:rPr>
            </w:pPr>
          </w:p>
        </w:tc>
        <w:tc>
          <w:tcPr>
            <w:tcW w:w="5910" w:type="dxa"/>
          </w:tcPr>
          <w:p w14:paraId="143D7D47" w14:textId="77777777" w:rsidR="00875FFD" w:rsidRPr="001C0B4E" w:rsidRDefault="00875FFD">
            <w:pPr>
              <w:jc w:val="both"/>
              <w:rPr>
                <w:sz w:val="28"/>
                <w:szCs w:val="28"/>
              </w:rPr>
            </w:pPr>
            <w:r w:rsidRPr="001C0B4E">
              <w:rPr>
                <w:sz w:val="28"/>
                <w:szCs w:val="28"/>
                <w:lang w:val="en-US"/>
              </w:rPr>
              <w:t>MPEG</w:t>
            </w:r>
            <w:r w:rsidRPr="001C0B4E">
              <w:rPr>
                <w:sz w:val="28"/>
                <w:szCs w:val="28"/>
              </w:rPr>
              <w:t xml:space="preserve">-4 да – </w:t>
            </w:r>
            <w:proofErr w:type="spellStart"/>
            <w:r w:rsidRPr="001C0B4E">
              <w:rPr>
                <w:sz w:val="28"/>
                <w:szCs w:val="28"/>
              </w:rPr>
              <w:t>к</w:t>
            </w:r>
            <w:r w:rsidR="001C0B4E" w:rsidRPr="001C0B4E">
              <w:rPr>
                <w:sz w:val="28"/>
                <w:szCs w:val="28"/>
              </w:rPr>
              <w:t>ў</w:t>
            </w:r>
            <w:r w:rsidRPr="001C0B4E">
              <w:rPr>
                <w:sz w:val="28"/>
                <w:szCs w:val="28"/>
              </w:rPr>
              <w:t>п</w:t>
            </w:r>
            <w:proofErr w:type="spellEnd"/>
            <w:r w:rsidRPr="001C0B4E">
              <w:rPr>
                <w:sz w:val="28"/>
                <w:szCs w:val="28"/>
              </w:rPr>
              <w:t xml:space="preserve"> </w:t>
            </w:r>
            <w:proofErr w:type="spellStart"/>
            <w:r w:rsidRPr="001C0B4E">
              <w:rPr>
                <w:sz w:val="28"/>
                <w:szCs w:val="28"/>
              </w:rPr>
              <w:t>дастурли</w:t>
            </w:r>
            <w:proofErr w:type="spellEnd"/>
            <w:r w:rsidRPr="001C0B4E">
              <w:rPr>
                <w:sz w:val="28"/>
                <w:szCs w:val="28"/>
              </w:rPr>
              <w:t xml:space="preserve">, </w:t>
            </w:r>
            <w:proofErr w:type="spellStart"/>
            <w:r w:rsidRPr="001C0B4E">
              <w:rPr>
                <w:sz w:val="28"/>
                <w:szCs w:val="28"/>
              </w:rPr>
              <w:t>ра</w:t>
            </w:r>
            <w:r w:rsidR="001C0B4E" w:rsidRPr="001C0B4E">
              <w:rPr>
                <w:sz w:val="28"/>
                <w:szCs w:val="28"/>
              </w:rPr>
              <w:t>қ</w:t>
            </w:r>
            <w:r w:rsidRPr="001C0B4E">
              <w:rPr>
                <w:sz w:val="28"/>
                <w:szCs w:val="28"/>
              </w:rPr>
              <w:t>амли</w:t>
            </w:r>
            <w:proofErr w:type="spellEnd"/>
            <w:r w:rsidRPr="001C0B4E">
              <w:rPr>
                <w:sz w:val="28"/>
                <w:szCs w:val="28"/>
              </w:rPr>
              <w:t xml:space="preserve"> </w:t>
            </w:r>
            <w:proofErr w:type="spellStart"/>
            <w:r w:rsidRPr="001C0B4E">
              <w:rPr>
                <w:sz w:val="28"/>
                <w:szCs w:val="28"/>
              </w:rPr>
              <w:t>о</w:t>
            </w:r>
            <w:r w:rsidR="001C0B4E" w:rsidRPr="001C0B4E">
              <w:rPr>
                <w:sz w:val="28"/>
                <w:szCs w:val="28"/>
              </w:rPr>
              <w:t>қ</w:t>
            </w:r>
            <w:r w:rsidRPr="001C0B4E">
              <w:rPr>
                <w:sz w:val="28"/>
                <w:szCs w:val="28"/>
              </w:rPr>
              <w:t>имни</w:t>
            </w:r>
            <w:proofErr w:type="spellEnd"/>
            <w:r w:rsidRPr="001C0B4E">
              <w:rPr>
                <w:sz w:val="28"/>
                <w:szCs w:val="28"/>
              </w:rPr>
              <w:t xml:space="preserve"> </w:t>
            </w:r>
            <w:proofErr w:type="spellStart"/>
            <w:r w:rsidRPr="001C0B4E">
              <w:rPr>
                <w:sz w:val="28"/>
                <w:szCs w:val="28"/>
              </w:rPr>
              <w:t>маълум</w:t>
            </w:r>
            <w:proofErr w:type="spellEnd"/>
            <w:r w:rsidRPr="001C0B4E">
              <w:rPr>
                <w:sz w:val="28"/>
                <w:szCs w:val="28"/>
              </w:rPr>
              <w:t xml:space="preserve"> </w:t>
            </w:r>
            <w:proofErr w:type="spellStart"/>
            <w:r w:rsidRPr="001C0B4E">
              <w:rPr>
                <w:sz w:val="28"/>
                <w:szCs w:val="28"/>
              </w:rPr>
              <w:t>узунликдаги</w:t>
            </w:r>
            <w:proofErr w:type="spellEnd"/>
            <w:r w:rsidRPr="001C0B4E">
              <w:rPr>
                <w:sz w:val="28"/>
                <w:szCs w:val="28"/>
              </w:rPr>
              <w:t xml:space="preserve"> </w:t>
            </w:r>
            <w:proofErr w:type="spellStart"/>
            <w:r w:rsidR="001C0B4E" w:rsidRPr="001C0B4E">
              <w:rPr>
                <w:sz w:val="28"/>
                <w:szCs w:val="28"/>
              </w:rPr>
              <w:t>қ</w:t>
            </w:r>
            <w:r w:rsidRPr="001C0B4E">
              <w:rPr>
                <w:sz w:val="28"/>
                <w:szCs w:val="28"/>
              </w:rPr>
              <w:t>ис</w:t>
            </w:r>
            <w:r w:rsidR="001C0B4E" w:rsidRPr="001C0B4E">
              <w:rPr>
                <w:sz w:val="28"/>
                <w:szCs w:val="28"/>
              </w:rPr>
              <w:t>қ</w:t>
            </w:r>
            <w:r w:rsidRPr="001C0B4E">
              <w:rPr>
                <w:sz w:val="28"/>
                <w:szCs w:val="28"/>
              </w:rPr>
              <w:t>а</w:t>
            </w:r>
            <w:proofErr w:type="spellEnd"/>
            <w:r w:rsidRPr="001C0B4E">
              <w:rPr>
                <w:sz w:val="28"/>
                <w:szCs w:val="28"/>
              </w:rPr>
              <w:t xml:space="preserve"> </w:t>
            </w:r>
            <w:proofErr w:type="spellStart"/>
            <w:r w:rsidRPr="001C0B4E">
              <w:rPr>
                <w:sz w:val="28"/>
                <w:szCs w:val="28"/>
              </w:rPr>
              <w:t>пакетлар</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ринишида</w:t>
            </w:r>
            <w:proofErr w:type="spellEnd"/>
            <w:r w:rsidRPr="001C0B4E">
              <w:rPr>
                <w:sz w:val="28"/>
                <w:szCs w:val="28"/>
              </w:rPr>
              <w:t xml:space="preserve"> </w:t>
            </w:r>
            <w:proofErr w:type="spellStart"/>
            <w:r w:rsidRPr="001C0B4E">
              <w:rPr>
                <w:sz w:val="28"/>
                <w:szCs w:val="28"/>
              </w:rPr>
              <w:t>ташкил</w:t>
            </w:r>
            <w:proofErr w:type="spellEnd"/>
            <w:r w:rsidRPr="001C0B4E">
              <w:rPr>
                <w:sz w:val="28"/>
                <w:szCs w:val="28"/>
              </w:rPr>
              <w:t xml:space="preserve"> </w:t>
            </w:r>
            <w:proofErr w:type="spellStart"/>
            <w:r w:rsidR="001C0B4E" w:rsidRPr="001C0B4E">
              <w:rPr>
                <w:sz w:val="28"/>
                <w:szCs w:val="28"/>
              </w:rPr>
              <w:t>қ</w:t>
            </w:r>
            <w:r w:rsidRPr="001C0B4E">
              <w:rPr>
                <w:sz w:val="28"/>
                <w:szCs w:val="28"/>
              </w:rPr>
              <w:t>илиш</w:t>
            </w:r>
            <w:proofErr w:type="spellEnd"/>
            <w:r w:rsidRPr="001C0B4E">
              <w:rPr>
                <w:sz w:val="28"/>
                <w:szCs w:val="28"/>
              </w:rPr>
              <w:t xml:space="preserve"> </w:t>
            </w:r>
            <w:proofErr w:type="spellStart"/>
            <w:r w:rsidRPr="001C0B4E">
              <w:rPr>
                <w:sz w:val="28"/>
                <w:szCs w:val="28"/>
              </w:rPr>
              <w:t>усули</w:t>
            </w:r>
            <w:proofErr w:type="spellEnd"/>
            <w:r w:rsidRPr="001C0B4E">
              <w:rPr>
                <w:sz w:val="28"/>
                <w:szCs w:val="28"/>
              </w:rPr>
              <w:t xml:space="preserve">. </w:t>
            </w:r>
            <w:proofErr w:type="spellStart"/>
            <w:r w:rsidRPr="001C0B4E">
              <w:rPr>
                <w:sz w:val="28"/>
                <w:szCs w:val="28"/>
              </w:rPr>
              <w:t>Умумий</w:t>
            </w:r>
            <w:proofErr w:type="spellEnd"/>
            <w:r w:rsidRPr="001C0B4E">
              <w:rPr>
                <w:sz w:val="28"/>
                <w:szCs w:val="28"/>
              </w:rPr>
              <w:t xml:space="preserve"> </w:t>
            </w:r>
            <w:proofErr w:type="spellStart"/>
            <w:r w:rsidRPr="001C0B4E">
              <w:rPr>
                <w:sz w:val="28"/>
                <w:szCs w:val="28"/>
              </w:rPr>
              <w:t>ва</w:t>
            </w:r>
            <w:r w:rsidR="001C0B4E" w:rsidRPr="001C0B4E">
              <w:rPr>
                <w:sz w:val="28"/>
                <w:szCs w:val="28"/>
              </w:rPr>
              <w:t>қ</w:t>
            </w:r>
            <w:r w:rsidRPr="001C0B4E">
              <w:rPr>
                <w:sz w:val="28"/>
                <w:szCs w:val="28"/>
              </w:rPr>
              <w:t>т</w:t>
            </w:r>
            <w:proofErr w:type="spellEnd"/>
            <w:r w:rsidRPr="001C0B4E">
              <w:rPr>
                <w:sz w:val="28"/>
                <w:szCs w:val="28"/>
              </w:rPr>
              <w:t xml:space="preserve"> </w:t>
            </w:r>
            <w:proofErr w:type="spellStart"/>
            <w:r w:rsidRPr="001C0B4E">
              <w:rPr>
                <w:sz w:val="28"/>
                <w:szCs w:val="28"/>
              </w:rPr>
              <w:t>ор</w:t>
            </w:r>
            <w:r w:rsidR="001C0B4E" w:rsidRPr="001C0B4E">
              <w:rPr>
                <w:sz w:val="28"/>
                <w:szCs w:val="28"/>
              </w:rPr>
              <w:t>қ</w:t>
            </w:r>
            <w:r w:rsidRPr="001C0B4E">
              <w:rPr>
                <w:sz w:val="28"/>
                <w:szCs w:val="28"/>
              </w:rPr>
              <w:t>али</w:t>
            </w:r>
            <w:proofErr w:type="spellEnd"/>
            <w:r w:rsidRPr="001C0B4E">
              <w:rPr>
                <w:sz w:val="28"/>
                <w:szCs w:val="28"/>
              </w:rPr>
              <w:t xml:space="preserve"> </w:t>
            </w:r>
            <w:proofErr w:type="spellStart"/>
            <w:r w:rsidRPr="001C0B4E">
              <w:rPr>
                <w:sz w:val="28"/>
                <w:szCs w:val="28"/>
              </w:rPr>
              <w:t>бо</w:t>
            </w:r>
            <w:r w:rsidR="001C0B4E" w:rsidRPr="001C0B4E">
              <w:rPr>
                <w:sz w:val="28"/>
                <w:szCs w:val="28"/>
              </w:rPr>
              <w:t>ғ</w:t>
            </w:r>
            <w:r w:rsidRPr="001C0B4E">
              <w:rPr>
                <w:sz w:val="28"/>
                <w:szCs w:val="28"/>
              </w:rPr>
              <w:t>ланмаган</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w:t>
            </w:r>
            <w:proofErr w:type="spellStart"/>
            <w:r w:rsidRPr="001C0B4E">
              <w:rPr>
                <w:sz w:val="28"/>
                <w:szCs w:val="28"/>
              </w:rPr>
              <w:t>нечта</w:t>
            </w:r>
            <w:proofErr w:type="spellEnd"/>
            <w:r w:rsidRPr="001C0B4E">
              <w:rPr>
                <w:sz w:val="28"/>
                <w:szCs w:val="28"/>
              </w:rPr>
              <w:t xml:space="preserve"> ТВ </w:t>
            </w:r>
            <w:proofErr w:type="spellStart"/>
            <w:r w:rsidRPr="001C0B4E">
              <w:rPr>
                <w:sz w:val="28"/>
                <w:szCs w:val="28"/>
              </w:rPr>
              <w:t>дастурни</w:t>
            </w:r>
            <w:proofErr w:type="spellEnd"/>
            <w:r w:rsidRPr="001C0B4E">
              <w:rPr>
                <w:sz w:val="28"/>
                <w:szCs w:val="28"/>
              </w:rPr>
              <w:t xml:space="preserve"> </w:t>
            </w:r>
            <w:proofErr w:type="spellStart"/>
            <w:r w:rsidRPr="001C0B4E">
              <w:rPr>
                <w:sz w:val="28"/>
                <w:szCs w:val="28"/>
              </w:rPr>
              <w:t>асинхрон</w:t>
            </w:r>
            <w:proofErr w:type="spellEnd"/>
            <w:r w:rsidRPr="001C0B4E">
              <w:rPr>
                <w:sz w:val="28"/>
                <w:szCs w:val="28"/>
              </w:rPr>
              <w:t xml:space="preserve"> </w:t>
            </w:r>
            <w:proofErr w:type="spellStart"/>
            <w:r w:rsidRPr="001C0B4E">
              <w:rPr>
                <w:sz w:val="28"/>
                <w:szCs w:val="28"/>
              </w:rPr>
              <w:t>тарзда</w:t>
            </w:r>
            <w:proofErr w:type="spellEnd"/>
            <w:r w:rsidRPr="001C0B4E">
              <w:rPr>
                <w:sz w:val="28"/>
                <w:szCs w:val="28"/>
              </w:rPr>
              <w:t xml:space="preserve"> </w:t>
            </w:r>
            <w:proofErr w:type="spellStart"/>
            <w:r w:rsidRPr="001C0B4E">
              <w:rPr>
                <w:sz w:val="28"/>
                <w:szCs w:val="28"/>
              </w:rPr>
              <w:t>узатиш</w:t>
            </w:r>
            <w:proofErr w:type="spellEnd"/>
            <w:r w:rsidRPr="001C0B4E">
              <w:rPr>
                <w:sz w:val="28"/>
                <w:szCs w:val="28"/>
              </w:rPr>
              <w:t xml:space="preserve"> </w:t>
            </w:r>
            <w:proofErr w:type="spellStart"/>
            <w:r w:rsidRPr="001C0B4E">
              <w:rPr>
                <w:sz w:val="28"/>
                <w:szCs w:val="28"/>
              </w:rPr>
              <w:t>имконини</w:t>
            </w:r>
            <w:proofErr w:type="spellEnd"/>
            <w:r w:rsidRPr="001C0B4E">
              <w:rPr>
                <w:sz w:val="28"/>
                <w:szCs w:val="28"/>
              </w:rPr>
              <w:t xml:space="preserve"> </w:t>
            </w:r>
            <w:proofErr w:type="spellStart"/>
            <w:r w:rsidRPr="001C0B4E">
              <w:rPr>
                <w:sz w:val="28"/>
                <w:szCs w:val="28"/>
              </w:rPr>
              <w:t>беради</w:t>
            </w:r>
            <w:proofErr w:type="spellEnd"/>
            <w:r w:rsidRPr="001C0B4E">
              <w:rPr>
                <w:sz w:val="28"/>
                <w:szCs w:val="28"/>
              </w:rPr>
              <w:t>.</w:t>
            </w:r>
          </w:p>
          <w:p w14:paraId="15FBC0A5" w14:textId="77777777" w:rsidR="00875FFD" w:rsidRPr="001C0B4E" w:rsidRDefault="00875FFD">
            <w:pPr>
              <w:jc w:val="both"/>
              <w:rPr>
                <w:sz w:val="28"/>
                <w:szCs w:val="28"/>
              </w:rPr>
            </w:pPr>
            <w:r w:rsidRPr="001C0B4E">
              <w:rPr>
                <w:sz w:val="28"/>
                <w:szCs w:val="28"/>
              </w:rPr>
              <w:t xml:space="preserve">В </w:t>
            </w:r>
            <w:r w:rsidRPr="001C0B4E">
              <w:rPr>
                <w:sz w:val="28"/>
                <w:szCs w:val="28"/>
                <w:lang w:val="en-US"/>
              </w:rPr>
              <w:t>MPEG</w:t>
            </w:r>
            <w:r w:rsidRPr="001C0B4E">
              <w:rPr>
                <w:sz w:val="28"/>
                <w:szCs w:val="28"/>
              </w:rPr>
              <w:t>-4 – способ организации многопрограммного цифрового потока в виде коротких пакетов фиксированной длины, позволяет асинхронным образом передать несколько ТВ программ, не связанных общей временной базой.</w:t>
            </w:r>
          </w:p>
        </w:tc>
      </w:tr>
      <w:tr w:rsidR="00875FFD" w:rsidRPr="001C0B4E" w14:paraId="2181FE9E" w14:textId="77777777">
        <w:tc>
          <w:tcPr>
            <w:tcW w:w="3717" w:type="dxa"/>
          </w:tcPr>
          <w:p w14:paraId="694C8580" w14:textId="77777777" w:rsidR="00875FFD" w:rsidRPr="001C0B4E" w:rsidRDefault="00875FFD">
            <w:pPr>
              <w:rPr>
                <w:sz w:val="28"/>
                <w:szCs w:val="28"/>
              </w:rPr>
            </w:pPr>
          </w:p>
        </w:tc>
        <w:tc>
          <w:tcPr>
            <w:tcW w:w="5910" w:type="dxa"/>
          </w:tcPr>
          <w:p w14:paraId="37AA761D" w14:textId="77777777" w:rsidR="00875FFD" w:rsidRPr="001C0B4E" w:rsidRDefault="00875FFD">
            <w:pPr>
              <w:jc w:val="both"/>
              <w:rPr>
                <w:sz w:val="28"/>
                <w:szCs w:val="28"/>
              </w:rPr>
            </w:pPr>
          </w:p>
        </w:tc>
      </w:tr>
      <w:tr w:rsidR="00875FFD" w:rsidRPr="001C0B4E" w14:paraId="4F260E81" w14:textId="77777777">
        <w:tc>
          <w:tcPr>
            <w:tcW w:w="3717" w:type="dxa"/>
          </w:tcPr>
          <w:p w14:paraId="1311C333" w14:textId="77777777" w:rsidR="00875FFD" w:rsidRPr="001C0B4E" w:rsidRDefault="00875FFD">
            <w:pPr>
              <w:rPr>
                <w:b/>
                <w:sz w:val="28"/>
                <w:szCs w:val="28"/>
              </w:rPr>
            </w:pPr>
            <w:proofErr w:type="spellStart"/>
            <w:r w:rsidRPr="001C0B4E">
              <w:rPr>
                <w:b/>
                <w:sz w:val="28"/>
                <w:szCs w:val="28"/>
              </w:rPr>
              <w:t>Овоз</w:t>
            </w:r>
            <w:proofErr w:type="spellEnd"/>
            <w:r w:rsidRPr="001C0B4E">
              <w:rPr>
                <w:b/>
                <w:sz w:val="28"/>
                <w:szCs w:val="28"/>
              </w:rPr>
              <w:t xml:space="preserve"> </w:t>
            </w:r>
            <w:proofErr w:type="spellStart"/>
            <w:r w:rsidRPr="001C0B4E">
              <w:rPr>
                <w:b/>
                <w:sz w:val="28"/>
                <w:szCs w:val="28"/>
              </w:rPr>
              <w:t>баландлигини</w:t>
            </w:r>
            <w:proofErr w:type="spellEnd"/>
            <w:r w:rsidRPr="001C0B4E">
              <w:rPr>
                <w:sz w:val="28"/>
                <w:szCs w:val="28"/>
              </w:rPr>
              <w:br/>
            </w:r>
            <w:proofErr w:type="spellStart"/>
            <w:r w:rsidRPr="001C0B4E">
              <w:rPr>
                <w:b/>
                <w:sz w:val="28"/>
                <w:szCs w:val="28"/>
              </w:rPr>
              <w:t>созлаш</w:t>
            </w:r>
            <w:proofErr w:type="spellEnd"/>
          </w:p>
          <w:p w14:paraId="2B7A402A"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регулировка громкости</w:t>
            </w:r>
          </w:p>
          <w:p w14:paraId="0BFC4D6C"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rPr>
              <w:t>-</w:t>
            </w:r>
            <w:r w:rsidRPr="001C0B4E">
              <w:rPr>
                <w:sz w:val="28"/>
                <w:szCs w:val="28"/>
                <w:lang w:val="en-US"/>
              </w:rPr>
              <w:t xml:space="preserve"> volume control</w:t>
            </w:r>
          </w:p>
        </w:tc>
        <w:tc>
          <w:tcPr>
            <w:tcW w:w="5910" w:type="dxa"/>
          </w:tcPr>
          <w:p w14:paraId="6932EA9E" w14:textId="77777777" w:rsidR="00875FFD" w:rsidRPr="001C0B4E" w:rsidRDefault="00875FFD">
            <w:pPr>
              <w:jc w:val="both"/>
              <w:rPr>
                <w:sz w:val="28"/>
                <w:szCs w:val="28"/>
              </w:rPr>
            </w:pPr>
            <w:r w:rsidRPr="001C0B4E">
              <w:rPr>
                <w:sz w:val="28"/>
                <w:szCs w:val="28"/>
              </w:rPr>
              <w:t xml:space="preserve">Электр сигнал </w:t>
            </w:r>
            <w:proofErr w:type="spellStart"/>
            <w:r w:rsidRPr="001C0B4E">
              <w:rPr>
                <w:sz w:val="28"/>
                <w:szCs w:val="28"/>
              </w:rPr>
              <w:t>амплитудаларини</w:t>
            </w:r>
            <w:proofErr w:type="spellEnd"/>
            <w:r w:rsidRPr="001C0B4E">
              <w:rPr>
                <w:sz w:val="28"/>
                <w:szCs w:val="28"/>
              </w:rPr>
              <w:t xml:space="preserve"> паст частота </w:t>
            </w:r>
            <w:proofErr w:type="spellStart"/>
            <w:r w:rsidRPr="001C0B4E">
              <w:rPr>
                <w:sz w:val="28"/>
                <w:szCs w:val="28"/>
              </w:rPr>
              <w:t>кучайтиргичи</w:t>
            </w:r>
            <w:proofErr w:type="spellEnd"/>
            <w:r w:rsidRPr="001C0B4E">
              <w:rPr>
                <w:sz w:val="28"/>
                <w:szCs w:val="28"/>
              </w:rPr>
              <w:t xml:space="preserve"> </w:t>
            </w:r>
            <w:proofErr w:type="spellStart"/>
            <w:r w:rsidR="001C0B4E" w:rsidRPr="001C0B4E">
              <w:rPr>
                <w:sz w:val="28"/>
                <w:szCs w:val="28"/>
              </w:rPr>
              <w:t>ў</w:t>
            </w:r>
            <w:r w:rsidRPr="001C0B4E">
              <w:rPr>
                <w:sz w:val="28"/>
                <w:szCs w:val="28"/>
              </w:rPr>
              <w:t>та</w:t>
            </w:r>
            <w:proofErr w:type="spellEnd"/>
            <w:r w:rsidRPr="001C0B4E">
              <w:rPr>
                <w:sz w:val="28"/>
                <w:szCs w:val="28"/>
              </w:rPr>
              <w:t xml:space="preserve"> </w:t>
            </w:r>
            <w:proofErr w:type="spellStart"/>
            <w:r w:rsidRPr="001C0B4E">
              <w:rPr>
                <w:sz w:val="28"/>
                <w:szCs w:val="28"/>
              </w:rPr>
              <w:t>з</w:t>
            </w:r>
            <w:r w:rsidR="001C0B4E" w:rsidRPr="001C0B4E">
              <w:rPr>
                <w:sz w:val="28"/>
                <w:szCs w:val="28"/>
              </w:rPr>
              <w:t>ў</w:t>
            </w:r>
            <w:r w:rsidRPr="001C0B4E">
              <w:rPr>
                <w:sz w:val="28"/>
                <w:szCs w:val="28"/>
              </w:rPr>
              <w:t>ри</w:t>
            </w:r>
            <w:r w:rsidR="001C0B4E" w:rsidRPr="001C0B4E">
              <w:rPr>
                <w:sz w:val="28"/>
                <w:szCs w:val="28"/>
              </w:rPr>
              <w:t>қ</w:t>
            </w:r>
            <w:r w:rsidRPr="001C0B4E">
              <w:rPr>
                <w:sz w:val="28"/>
                <w:szCs w:val="28"/>
              </w:rPr>
              <w:t>ишининг</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радиокарнай</w:t>
            </w:r>
            <w:proofErr w:type="spellEnd"/>
            <w:r w:rsidRPr="001C0B4E">
              <w:rPr>
                <w:sz w:val="28"/>
                <w:szCs w:val="28"/>
              </w:rPr>
              <w:t xml:space="preserve"> </w:t>
            </w:r>
            <w:proofErr w:type="spellStart"/>
            <w:r w:rsidRPr="001C0B4E">
              <w:rPr>
                <w:sz w:val="28"/>
                <w:szCs w:val="28"/>
              </w:rPr>
              <w:t>чи</w:t>
            </w:r>
            <w:r w:rsidR="001C0B4E" w:rsidRPr="001C0B4E">
              <w:rPr>
                <w:sz w:val="28"/>
                <w:szCs w:val="28"/>
              </w:rPr>
              <w:t>қ</w:t>
            </w:r>
            <w:r w:rsidRPr="001C0B4E">
              <w:rPr>
                <w:sz w:val="28"/>
                <w:szCs w:val="28"/>
              </w:rPr>
              <w:t>араётган</w:t>
            </w:r>
            <w:proofErr w:type="spellEnd"/>
            <w:r w:rsidRPr="001C0B4E">
              <w:rPr>
                <w:sz w:val="28"/>
                <w:szCs w:val="28"/>
              </w:rPr>
              <w:t xml:space="preserve"> </w:t>
            </w:r>
            <w:proofErr w:type="spellStart"/>
            <w:r w:rsidRPr="001C0B4E">
              <w:rPr>
                <w:sz w:val="28"/>
                <w:szCs w:val="28"/>
              </w:rPr>
              <w:t>товуш</w:t>
            </w:r>
            <w:proofErr w:type="spellEnd"/>
            <w:r w:rsidRPr="001C0B4E">
              <w:rPr>
                <w:sz w:val="28"/>
                <w:szCs w:val="28"/>
              </w:rPr>
              <w:t xml:space="preserve"> </w:t>
            </w:r>
            <w:proofErr w:type="spellStart"/>
            <w:r w:rsidRPr="001C0B4E">
              <w:rPr>
                <w:sz w:val="28"/>
                <w:szCs w:val="28"/>
              </w:rPr>
              <w:t>сигналлари</w:t>
            </w:r>
            <w:proofErr w:type="spellEnd"/>
            <w:r w:rsidRPr="001C0B4E">
              <w:rPr>
                <w:sz w:val="28"/>
                <w:szCs w:val="28"/>
              </w:rPr>
              <w:t xml:space="preserve"> </w:t>
            </w:r>
            <w:proofErr w:type="spellStart"/>
            <w:r w:rsidRPr="001C0B4E">
              <w:rPr>
                <w:sz w:val="28"/>
                <w:szCs w:val="28"/>
              </w:rPr>
              <w:t>орти</w:t>
            </w:r>
            <w:r w:rsidR="001C0B4E" w:rsidRPr="001C0B4E">
              <w:rPr>
                <w:sz w:val="28"/>
                <w:szCs w:val="28"/>
              </w:rPr>
              <w:t>қ</w:t>
            </w:r>
            <w:r w:rsidRPr="001C0B4E">
              <w:rPr>
                <w:sz w:val="28"/>
                <w:szCs w:val="28"/>
              </w:rPr>
              <w:t>ча</w:t>
            </w:r>
            <w:proofErr w:type="spellEnd"/>
            <w:r w:rsidRPr="001C0B4E">
              <w:rPr>
                <w:sz w:val="28"/>
                <w:szCs w:val="28"/>
              </w:rPr>
              <w:t xml:space="preserve"> баланд </w:t>
            </w:r>
            <w:proofErr w:type="spellStart"/>
            <w:r w:rsidRPr="001C0B4E">
              <w:rPr>
                <w:sz w:val="28"/>
                <w:szCs w:val="28"/>
              </w:rPr>
              <w:t>б</w:t>
            </w:r>
            <w:r w:rsidR="001C0B4E" w:rsidRPr="001C0B4E">
              <w:rPr>
                <w:sz w:val="28"/>
                <w:szCs w:val="28"/>
              </w:rPr>
              <w:t>ў</w:t>
            </w:r>
            <w:r w:rsidRPr="001C0B4E">
              <w:rPr>
                <w:sz w:val="28"/>
                <w:szCs w:val="28"/>
              </w:rPr>
              <w:t>лишининг</w:t>
            </w:r>
            <w:proofErr w:type="spellEnd"/>
            <w:r w:rsidRPr="001C0B4E">
              <w:rPr>
                <w:sz w:val="28"/>
                <w:szCs w:val="28"/>
              </w:rPr>
              <w:t xml:space="preserve"> </w:t>
            </w:r>
            <w:proofErr w:type="spellStart"/>
            <w:r w:rsidRPr="001C0B4E">
              <w:rPr>
                <w:sz w:val="28"/>
                <w:szCs w:val="28"/>
              </w:rPr>
              <w:t>олдини</w:t>
            </w:r>
            <w:proofErr w:type="spellEnd"/>
            <w:r w:rsidRPr="001C0B4E">
              <w:rPr>
                <w:sz w:val="28"/>
                <w:szCs w:val="28"/>
              </w:rPr>
              <w:t xml:space="preserve"> </w:t>
            </w:r>
            <w:proofErr w:type="spellStart"/>
            <w:r w:rsidRPr="001C0B4E">
              <w:rPr>
                <w:sz w:val="28"/>
                <w:szCs w:val="28"/>
              </w:rPr>
              <w:t>олиш</w:t>
            </w:r>
            <w:proofErr w:type="spellEnd"/>
            <w:r w:rsidRPr="001C0B4E">
              <w:rPr>
                <w:sz w:val="28"/>
                <w:szCs w:val="28"/>
              </w:rPr>
              <w:t xml:space="preserve"> </w:t>
            </w:r>
            <w:proofErr w:type="spellStart"/>
            <w:r w:rsidRPr="001C0B4E">
              <w:rPr>
                <w:sz w:val="28"/>
                <w:szCs w:val="28"/>
              </w:rPr>
              <w:t>ма</w:t>
            </w:r>
            <w:r w:rsidR="001C0B4E" w:rsidRPr="001C0B4E">
              <w:rPr>
                <w:sz w:val="28"/>
                <w:szCs w:val="28"/>
              </w:rPr>
              <w:t>қ</w:t>
            </w:r>
            <w:r w:rsidRPr="001C0B4E">
              <w:rPr>
                <w:sz w:val="28"/>
                <w:szCs w:val="28"/>
              </w:rPr>
              <w:t>садида</w:t>
            </w:r>
            <w:proofErr w:type="spellEnd"/>
            <w:r w:rsidRPr="001C0B4E">
              <w:rPr>
                <w:sz w:val="28"/>
                <w:szCs w:val="28"/>
              </w:rPr>
              <w:t xml:space="preserve"> </w:t>
            </w:r>
            <w:proofErr w:type="spellStart"/>
            <w:r w:rsidR="001C0B4E" w:rsidRPr="001C0B4E">
              <w:rPr>
                <w:sz w:val="28"/>
                <w:szCs w:val="28"/>
              </w:rPr>
              <w:t>ў</w:t>
            </w:r>
            <w:r w:rsidRPr="001C0B4E">
              <w:rPr>
                <w:sz w:val="28"/>
                <w:szCs w:val="28"/>
              </w:rPr>
              <w:t>згартириш</w:t>
            </w:r>
            <w:proofErr w:type="spellEnd"/>
            <w:r w:rsidRPr="001C0B4E">
              <w:rPr>
                <w:sz w:val="28"/>
                <w:szCs w:val="28"/>
              </w:rPr>
              <w:t>.</w:t>
            </w:r>
          </w:p>
          <w:p w14:paraId="615FAD0D" w14:textId="77777777" w:rsidR="00875FFD" w:rsidRPr="001C0B4E" w:rsidRDefault="00875FFD">
            <w:pPr>
              <w:jc w:val="both"/>
              <w:rPr>
                <w:sz w:val="28"/>
                <w:szCs w:val="28"/>
              </w:rPr>
            </w:pPr>
          </w:p>
          <w:p w14:paraId="2E7EBD04" w14:textId="77777777" w:rsidR="00875FFD" w:rsidRPr="001C0B4E" w:rsidRDefault="00875FFD">
            <w:pPr>
              <w:jc w:val="both"/>
              <w:rPr>
                <w:sz w:val="28"/>
                <w:szCs w:val="28"/>
              </w:rPr>
            </w:pPr>
            <w:r w:rsidRPr="001C0B4E">
              <w:rPr>
                <w:sz w:val="28"/>
                <w:szCs w:val="28"/>
              </w:rPr>
              <w:t xml:space="preserve">Изменение амплитуд электрического сигнала с целью предотвращения перегрузки усилителя </w:t>
            </w:r>
            <w:r w:rsidRPr="001C0B4E">
              <w:rPr>
                <w:sz w:val="28"/>
                <w:szCs w:val="28"/>
              </w:rPr>
              <w:lastRenderedPageBreak/>
              <w:t>низкой частоты или излишней громкости звуковых сигналов, воспроизводимых громкоговорителем.</w:t>
            </w:r>
          </w:p>
        </w:tc>
      </w:tr>
      <w:tr w:rsidR="00875FFD" w:rsidRPr="001C0B4E" w14:paraId="1EFDBBC3" w14:textId="77777777">
        <w:tc>
          <w:tcPr>
            <w:tcW w:w="3717" w:type="dxa"/>
          </w:tcPr>
          <w:p w14:paraId="020752B8" w14:textId="77777777" w:rsidR="00875FFD" w:rsidRPr="001C0B4E" w:rsidRDefault="00875FFD">
            <w:pPr>
              <w:rPr>
                <w:b/>
                <w:sz w:val="28"/>
                <w:szCs w:val="28"/>
              </w:rPr>
            </w:pPr>
          </w:p>
        </w:tc>
        <w:tc>
          <w:tcPr>
            <w:tcW w:w="5910" w:type="dxa"/>
          </w:tcPr>
          <w:p w14:paraId="6DFD06E0" w14:textId="77777777" w:rsidR="00875FFD" w:rsidRPr="001C0B4E" w:rsidRDefault="00875FFD">
            <w:pPr>
              <w:jc w:val="both"/>
              <w:rPr>
                <w:sz w:val="28"/>
                <w:szCs w:val="28"/>
              </w:rPr>
            </w:pPr>
          </w:p>
        </w:tc>
      </w:tr>
      <w:tr w:rsidR="00875FFD" w:rsidRPr="001C0B4E" w14:paraId="031E5D4D" w14:textId="77777777">
        <w:tc>
          <w:tcPr>
            <w:tcW w:w="3717" w:type="dxa"/>
          </w:tcPr>
          <w:p w14:paraId="0718E01D" w14:textId="77777777" w:rsidR="00875FFD" w:rsidRPr="001C0B4E" w:rsidRDefault="00875FFD">
            <w:pPr>
              <w:rPr>
                <w:b/>
                <w:sz w:val="28"/>
                <w:szCs w:val="28"/>
                <w:lang w:val="en-GB"/>
              </w:rPr>
            </w:pPr>
            <w:proofErr w:type="spellStart"/>
            <w:r w:rsidRPr="001C0B4E">
              <w:rPr>
                <w:b/>
                <w:sz w:val="28"/>
                <w:szCs w:val="28"/>
              </w:rPr>
              <w:t>Овозлаштириш</w:t>
            </w:r>
            <w:proofErr w:type="spellEnd"/>
            <w:r w:rsidRPr="001C0B4E">
              <w:rPr>
                <w:b/>
                <w:sz w:val="28"/>
                <w:szCs w:val="28"/>
                <w:lang w:val="en-GB"/>
              </w:rPr>
              <w:t xml:space="preserve"> </w:t>
            </w:r>
          </w:p>
          <w:p w14:paraId="605A7BD2" w14:textId="77777777" w:rsidR="00875FFD" w:rsidRPr="001C0B4E" w:rsidRDefault="00875FFD">
            <w:pPr>
              <w:rPr>
                <w:b/>
                <w:sz w:val="28"/>
                <w:szCs w:val="28"/>
                <w:lang w:val="en-GB"/>
              </w:rPr>
            </w:pPr>
            <w:proofErr w:type="spellStart"/>
            <w:r w:rsidRPr="001C0B4E">
              <w:rPr>
                <w:b/>
                <w:sz w:val="28"/>
                <w:szCs w:val="28"/>
              </w:rPr>
              <w:t>аппаратхонаси</w:t>
            </w:r>
            <w:proofErr w:type="spellEnd"/>
          </w:p>
          <w:p w14:paraId="0A4D057A" w14:textId="77777777" w:rsidR="00875FFD" w:rsidRPr="001C0B4E" w:rsidRDefault="00875FFD">
            <w:pPr>
              <w:rPr>
                <w:sz w:val="28"/>
                <w:szCs w:val="28"/>
                <w:lang w:val="en-GB"/>
              </w:rPr>
            </w:pPr>
            <w:proofErr w:type="spellStart"/>
            <w:r w:rsidRPr="001C0B4E">
              <w:rPr>
                <w:b/>
                <w:sz w:val="28"/>
                <w:szCs w:val="28"/>
                <w:lang w:val="en-US"/>
              </w:rPr>
              <w:t>ru</w:t>
            </w:r>
            <w:proofErr w:type="spellEnd"/>
            <w:r w:rsidRPr="001C0B4E">
              <w:rPr>
                <w:b/>
                <w:sz w:val="28"/>
                <w:szCs w:val="28"/>
                <w:lang w:val="en-GB"/>
              </w:rPr>
              <w:t xml:space="preserve"> -</w:t>
            </w:r>
            <w:r w:rsidRPr="001C0B4E">
              <w:rPr>
                <w:sz w:val="28"/>
                <w:szCs w:val="28"/>
                <w:lang w:val="en-GB"/>
              </w:rPr>
              <w:t xml:space="preserve"> </w:t>
            </w:r>
            <w:r w:rsidRPr="001C0B4E">
              <w:rPr>
                <w:sz w:val="28"/>
                <w:szCs w:val="28"/>
                <w:lang w:val="en-US"/>
              </w:rPr>
              <w:t>a</w:t>
            </w:r>
            <w:proofErr w:type="spellStart"/>
            <w:r w:rsidRPr="001C0B4E">
              <w:rPr>
                <w:sz w:val="28"/>
                <w:szCs w:val="28"/>
              </w:rPr>
              <w:t>ппаратная</w:t>
            </w:r>
            <w:proofErr w:type="spellEnd"/>
            <w:r w:rsidRPr="001C0B4E">
              <w:rPr>
                <w:sz w:val="28"/>
                <w:szCs w:val="28"/>
                <w:lang w:val="en-GB"/>
              </w:rPr>
              <w:t xml:space="preserve"> </w:t>
            </w:r>
            <w:r w:rsidRPr="001C0B4E">
              <w:rPr>
                <w:sz w:val="28"/>
                <w:szCs w:val="28"/>
              </w:rPr>
              <w:t>озвучивания</w:t>
            </w:r>
          </w:p>
          <w:p w14:paraId="47D7D929"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 </w:t>
            </w:r>
            <w:r w:rsidRPr="001C0B4E">
              <w:rPr>
                <w:sz w:val="28"/>
                <w:szCs w:val="28"/>
                <w:lang w:val="en-US"/>
              </w:rPr>
              <w:t xml:space="preserve">apparatus in </w:t>
            </w:r>
            <w:proofErr w:type="spellStart"/>
            <w:r w:rsidRPr="001C0B4E">
              <w:rPr>
                <w:sz w:val="28"/>
                <w:szCs w:val="28"/>
                <w:lang w:val="en-US"/>
              </w:rPr>
              <w:t>sonstion</w:t>
            </w:r>
            <w:proofErr w:type="spellEnd"/>
            <w:r w:rsidRPr="001C0B4E">
              <w:rPr>
                <w:sz w:val="28"/>
                <w:szCs w:val="28"/>
                <w:lang w:val="en-US"/>
              </w:rPr>
              <w:br/>
              <w:t>(vocalization)</w:t>
            </w:r>
          </w:p>
          <w:p w14:paraId="3EB2CA71" w14:textId="77777777" w:rsidR="00875FFD" w:rsidRPr="001C0B4E" w:rsidRDefault="00875FFD">
            <w:pPr>
              <w:rPr>
                <w:sz w:val="28"/>
                <w:szCs w:val="28"/>
                <w:lang w:val="en-US"/>
              </w:rPr>
            </w:pPr>
          </w:p>
        </w:tc>
        <w:tc>
          <w:tcPr>
            <w:tcW w:w="5910" w:type="dxa"/>
          </w:tcPr>
          <w:p w14:paraId="6C0D3501" w14:textId="77777777" w:rsidR="00875FFD" w:rsidRPr="001C0B4E" w:rsidRDefault="00875FFD">
            <w:pPr>
              <w:jc w:val="both"/>
              <w:rPr>
                <w:sz w:val="28"/>
                <w:szCs w:val="28"/>
                <w:lang w:val="uz-Cyrl-UZ"/>
              </w:rPr>
            </w:pPr>
            <w:proofErr w:type="spellStart"/>
            <w:r w:rsidRPr="001C0B4E">
              <w:rPr>
                <w:sz w:val="28"/>
                <w:szCs w:val="28"/>
              </w:rPr>
              <w:t>Фонограммаларни</w:t>
            </w:r>
            <w:proofErr w:type="spellEnd"/>
            <w:r w:rsidRPr="001C0B4E">
              <w:rPr>
                <w:sz w:val="28"/>
                <w:szCs w:val="28"/>
                <w:lang w:val="en-US"/>
              </w:rPr>
              <w:t xml:space="preserve"> </w:t>
            </w:r>
            <w:proofErr w:type="spellStart"/>
            <w:r w:rsidRPr="001C0B4E">
              <w:rPr>
                <w:sz w:val="28"/>
                <w:szCs w:val="28"/>
              </w:rPr>
              <w:t>бирлаштириш</w:t>
            </w:r>
            <w:proofErr w:type="spellEnd"/>
            <w:r w:rsidRPr="001C0B4E">
              <w:rPr>
                <w:sz w:val="28"/>
                <w:szCs w:val="28"/>
                <w:lang w:val="en-US"/>
              </w:rPr>
              <w:t xml:space="preserve">, </w:t>
            </w:r>
            <w:proofErr w:type="spellStart"/>
            <w:r w:rsidRPr="001C0B4E">
              <w:rPr>
                <w:sz w:val="28"/>
                <w:szCs w:val="28"/>
              </w:rPr>
              <w:t>шунингдек</w:t>
            </w:r>
            <w:proofErr w:type="spellEnd"/>
            <w:r w:rsidRPr="001C0B4E">
              <w:rPr>
                <w:sz w:val="28"/>
                <w:szCs w:val="28"/>
                <w:lang w:val="en-US"/>
              </w:rPr>
              <w:t xml:space="preserve">, </w:t>
            </w:r>
            <w:proofErr w:type="spellStart"/>
            <w:r w:rsidRPr="001C0B4E">
              <w:rPr>
                <w:sz w:val="28"/>
                <w:szCs w:val="28"/>
              </w:rPr>
              <w:t>тасвир</w:t>
            </w:r>
            <w:proofErr w:type="spellEnd"/>
            <w:r w:rsidRPr="001C0B4E">
              <w:rPr>
                <w:sz w:val="28"/>
                <w:szCs w:val="28"/>
                <w:lang w:val="en-US"/>
              </w:rPr>
              <w:t xml:space="preserve"> </w:t>
            </w:r>
            <w:proofErr w:type="spellStart"/>
            <w:r w:rsidRPr="001C0B4E">
              <w:rPr>
                <w:sz w:val="28"/>
                <w:szCs w:val="28"/>
              </w:rPr>
              <w:t>ва</w:t>
            </w:r>
            <w:proofErr w:type="spellEnd"/>
            <w:r w:rsidRPr="001C0B4E">
              <w:rPr>
                <w:sz w:val="28"/>
                <w:szCs w:val="28"/>
                <w:lang w:val="en-US"/>
              </w:rPr>
              <w:t xml:space="preserve"> </w:t>
            </w:r>
            <w:proofErr w:type="spellStart"/>
            <w:r w:rsidRPr="001C0B4E">
              <w:rPr>
                <w:sz w:val="28"/>
                <w:szCs w:val="28"/>
              </w:rPr>
              <w:t>товушнинг</w:t>
            </w:r>
            <w:proofErr w:type="spellEnd"/>
            <w:r w:rsidRPr="001C0B4E">
              <w:rPr>
                <w:sz w:val="28"/>
                <w:szCs w:val="28"/>
                <w:lang w:val="en-US"/>
              </w:rPr>
              <w:t xml:space="preserve"> </w:t>
            </w:r>
            <w:proofErr w:type="spellStart"/>
            <w:r w:rsidRPr="001C0B4E">
              <w:rPr>
                <w:sz w:val="28"/>
                <w:szCs w:val="28"/>
              </w:rPr>
              <w:t>синхронлаштирилишини</w:t>
            </w:r>
            <w:proofErr w:type="spellEnd"/>
            <w:r w:rsidRPr="001C0B4E">
              <w:rPr>
                <w:sz w:val="28"/>
                <w:szCs w:val="28"/>
                <w:lang w:val="en-US"/>
              </w:rPr>
              <w:t xml:space="preserve"> </w:t>
            </w:r>
            <w:proofErr w:type="spellStart"/>
            <w:r w:rsidRPr="001C0B4E">
              <w:rPr>
                <w:sz w:val="28"/>
                <w:szCs w:val="28"/>
              </w:rPr>
              <w:t>таъминловчи</w:t>
            </w:r>
            <w:proofErr w:type="spellEnd"/>
            <w:r w:rsidRPr="001C0B4E">
              <w:rPr>
                <w:sz w:val="28"/>
                <w:szCs w:val="28"/>
                <w:lang w:val="en-US"/>
              </w:rPr>
              <w:t xml:space="preserve"> </w:t>
            </w:r>
            <w:r w:rsidRPr="001C0B4E">
              <w:rPr>
                <w:sz w:val="28"/>
                <w:szCs w:val="28"/>
              </w:rPr>
              <w:t>видео</w:t>
            </w:r>
            <w:r w:rsidRPr="001C0B4E">
              <w:rPr>
                <w:sz w:val="28"/>
                <w:szCs w:val="28"/>
                <w:lang w:val="en-US"/>
              </w:rPr>
              <w:t xml:space="preserve">- </w:t>
            </w:r>
            <w:proofErr w:type="spellStart"/>
            <w:r w:rsidRPr="001C0B4E">
              <w:rPr>
                <w:sz w:val="28"/>
                <w:szCs w:val="28"/>
              </w:rPr>
              <w:t>ва</w:t>
            </w:r>
            <w:proofErr w:type="spellEnd"/>
            <w:r w:rsidRPr="001C0B4E">
              <w:rPr>
                <w:sz w:val="28"/>
                <w:szCs w:val="28"/>
                <w:lang w:val="en-US"/>
              </w:rPr>
              <w:t xml:space="preserve"> </w:t>
            </w:r>
            <w:proofErr w:type="spellStart"/>
            <w:r w:rsidRPr="001C0B4E">
              <w:rPr>
                <w:sz w:val="28"/>
                <w:szCs w:val="28"/>
              </w:rPr>
              <w:t>товуш</w:t>
            </w:r>
            <w:proofErr w:type="spellEnd"/>
            <w:r w:rsidRPr="001C0B4E">
              <w:rPr>
                <w:sz w:val="28"/>
                <w:szCs w:val="28"/>
                <w:lang w:val="en-US"/>
              </w:rPr>
              <w:t xml:space="preserve"> </w:t>
            </w:r>
            <w:proofErr w:type="spellStart"/>
            <w:r w:rsidRPr="001C0B4E">
              <w:rPr>
                <w:sz w:val="28"/>
                <w:szCs w:val="28"/>
              </w:rPr>
              <w:t>ёзиш</w:t>
            </w:r>
            <w:proofErr w:type="spellEnd"/>
            <w:r w:rsidRPr="001C0B4E">
              <w:rPr>
                <w:sz w:val="28"/>
                <w:szCs w:val="28"/>
                <w:lang w:val="en-US"/>
              </w:rPr>
              <w:t xml:space="preserve"> </w:t>
            </w:r>
            <w:r w:rsidRPr="001C0B4E">
              <w:rPr>
                <w:sz w:val="28"/>
                <w:szCs w:val="28"/>
              </w:rPr>
              <w:t>аппаратура</w:t>
            </w:r>
            <w:r w:rsidRPr="001C0B4E">
              <w:rPr>
                <w:sz w:val="28"/>
                <w:szCs w:val="28"/>
                <w:lang w:val="en-US"/>
              </w:rPr>
              <w:t xml:space="preserve"> </w:t>
            </w:r>
            <w:proofErr w:type="spellStart"/>
            <w:r w:rsidRPr="001C0B4E">
              <w:rPr>
                <w:sz w:val="28"/>
                <w:szCs w:val="28"/>
              </w:rPr>
              <w:t>комплексига</w:t>
            </w:r>
            <w:proofErr w:type="spellEnd"/>
            <w:r w:rsidRPr="001C0B4E">
              <w:rPr>
                <w:sz w:val="28"/>
                <w:szCs w:val="28"/>
                <w:lang w:val="en-US"/>
              </w:rPr>
              <w:t xml:space="preserve"> </w:t>
            </w:r>
            <w:proofErr w:type="spellStart"/>
            <w:r w:rsidRPr="001C0B4E">
              <w:rPr>
                <w:sz w:val="28"/>
                <w:szCs w:val="28"/>
              </w:rPr>
              <w:t>эга</w:t>
            </w:r>
            <w:proofErr w:type="spellEnd"/>
            <w:r w:rsidRPr="001C0B4E">
              <w:rPr>
                <w:sz w:val="28"/>
                <w:szCs w:val="28"/>
                <w:lang w:val="en-US"/>
              </w:rPr>
              <w:t xml:space="preserve"> </w:t>
            </w:r>
            <w:proofErr w:type="spellStart"/>
            <w:r w:rsidRPr="001C0B4E">
              <w:rPr>
                <w:sz w:val="28"/>
                <w:szCs w:val="28"/>
              </w:rPr>
              <w:t>аппаратхона</w:t>
            </w:r>
            <w:proofErr w:type="spellEnd"/>
            <w:r w:rsidRPr="001C0B4E">
              <w:rPr>
                <w:sz w:val="28"/>
                <w:szCs w:val="28"/>
                <w:lang w:val="en-US"/>
              </w:rPr>
              <w:t>.</w:t>
            </w:r>
          </w:p>
          <w:p w14:paraId="51B74D0A" w14:textId="77777777" w:rsidR="00875FFD" w:rsidRPr="001C0B4E" w:rsidRDefault="00875FFD">
            <w:pPr>
              <w:jc w:val="both"/>
              <w:rPr>
                <w:sz w:val="28"/>
                <w:szCs w:val="28"/>
                <w:lang w:val="en-US"/>
              </w:rPr>
            </w:pPr>
          </w:p>
          <w:p w14:paraId="00136535" w14:textId="77777777" w:rsidR="00875FFD" w:rsidRPr="001C0B4E" w:rsidRDefault="00875FFD">
            <w:pPr>
              <w:jc w:val="both"/>
              <w:rPr>
                <w:sz w:val="28"/>
                <w:szCs w:val="28"/>
              </w:rPr>
            </w:pPr>
            <w:r w:rsidRPr="001C0B4E">
              <w:rPr>
                <w:sz w:val="28"/>
                <w:szCs w:val="28"/>
              </w:rPr>
              <w:t>Аппаратная, содержащая комплекс аппаратуры видео- и звукозаписи, обеспечивающая сведение фонограмм, а также последующую синхронизацию изображения и звука.</w:t>
            </w:r>
          </w:p>
        </w:tc>
      </w:tr>
      <w:tr w:rsidR="00875FFD" w:rsidRPr="001C0B4E" w14:paraId="55078524" w14:textId="77777777">
        <w:tc>
          <w:tcPr>
            <w:tcW w:w="3717" w:type="dxa"/>
          </w:tcPr>
          <w:p w14:paraId="3EEE0B8C" w14:textId="77777777" w:rsidR="00875FFD" w:rsidRPr="001C0B4E" w:rsidRDefault="00875FFD">
            <w:pPr>
              <w:rPr>
                <w:b/>
                <w:sz w:val="28"/>
                <w:szCs w:val="28"/>
              </w:rPr>
            </w:pPr>
          </w:p>
        </w:tc>
        <w:tc>
          <w:tcPr>
            <w:tcW w:w="5910" w:type="dxa"/>
          </w:tcPr>
          <w:p w14:paraId="4D3DC04F" w14:textId="77777777" w:rsidR="00875FFD" w:rsidRPr="001C0B4E" w:rsidRDefault="00875FFD">
            <w:pPr>
              <w:jc w:val="both"/>
              <w:rPr>
                <w:sz w:val="28"/>
                <w:szCs w:val="28"/>
              </w:rPr>
            </w:pPr>
          </w:p>
        </w:tc>
      </w:tr>
      <w:tr w:rsidR="00875FFD" w:rsidRPr="001C0B4E" w14:paraId="1EB83F82" w14:textId="77777777">
        <w:tc>
          <w:tcPr>
            <w:tcW w:w="3717" w:type="dxa"/>
          </w:tcPr>
          <w:p w14:paraId="1C8BAC3E" w14:textId="77777777" w:rsidR="00875FFD" w:rsidRPr="001C0B4E" w:rsidRDefault="00875FFD">
            <w:pPr>
              <w:rPr>
                <w:b/>
                <w:sz w:val="28"/>
                <w:szCs w:val="28"/>
              </w:rPr>
            </w:pPr>
            <w:r w:rsidRPr="001C0B4E">
              <w:rPr>
                <w:b/>
                <w:sz w:val="28"/>
                <w:szCs w:val="28"/>
              </w:rPr>
              <w:t>Октава</w:t>
            </w:r>
          </w:p>
          <w:p w14:paraId="355B8B29"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lang w:val="en-US"/>
              </w:rPr>
              <w:t xml:space="preserve"> -</w:t>
            </w:r>
            <w:r w:rsidRPr="001C0B4E">
              <w:rPr>
                <w:sz w:val="28"/>
                <w:szCs w:val="28"/>
                <w:lang w:val="en-US"/>
              </w:rPr>
              <w:t xml:space="preserve"> </w:t>
            </w:r>
            <w:r w:rsidRPr="001C0B4E">
              <w:rPr>
                <w:sz w:val="28"/>
                <w:szCs w:val="28"/>
              </w:rPr>
              <w:t>октава</w:t>
            </w:r>
          </w:p>
          <w:p w14:paraId="13F6660F"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lang w:val="en-US"/>
              </w:rPr>
              <w:t xml:space="preserve"> - </w:t>
            </w:r>
            <w:r w:rsidRPr="001C0B4E">
              <w:rPr>
                <w:sz w:val="28"/>
                <w:szCs w:val="28"/>
                <w:lang w:val="en-US"/>
              </w:rPr>
              <w:t>octave</w:t>
            </w:r>
          </w:p>
          <w:p w14:paraId="6EB60FD5" w14:textId="77777777" w:rsidR="00875FFD" w:rsidRPr="001C0B4E" w:rsidRDefault="00875FFD">
            <w:pPr>
              <w:rPr>
                <w:sz w:val="28"/>
                <w:szCs w:val="28"/>
                <w:lang w:val="en-US"/>
              </w:rPr>
            </w:pPr>
          </w:p>
        </w:tc>
        <w:tc>
          <w:tcPr>
            <w:tcW w:w="5910" w:type="dxa"/>
          </w:tcPr>
          <w:p w14:paraId="598A5C08" w14:textId="77777777" w:rsidR="00875FFD" w:rsidRPr="001C0B4E" w:rsidRDefault="00875FFD">
            <w:pPr>
              <w:jc w:val="both"/>
              <w:rPr>
                <w:sz w:val="28"/>
                <w:szCs w:val="28"/>
              </w:rPr>
            </w:pPr>
            <w:proofErr w:type="spellStart"/>
            <w:r w:rsidRPr="001C0B4E">
              <w:rPr>
                <w:sz w:val="28"/>
                <w:szCs w:val="28"/>
              </w:rPr>
              <w:t>Тебранишлар</w:t>
            </w:r>
            <w:proofErr w:type="spellEnd"/>
            <w:r w:rsidRPr="001C0B4E">
              <w:rPr>
                <w:sz w:val="28"/>
                <w:szCs w:val="28"/>
              </w:rPr>
              <w:t xml:space="preserve"> </w:t>
            </w:r>
            <w:proofErr w:type="spellStart"/>
            <w:r w:rsidRPr="001C0B4E">
              <w:rPr>
                <w:sz w:val="28"/>
                <w:szCs w:val="28"/>
              </w:rPr>
              <w:t>частотасини</w:t>
            </w:r>
            <w:proofErr w:type="spellEnd"/>
            <w:r w:rsidRPr="001C0B4E">
              <w:rPr>
                <w:sz w:val="28"/>
                <w:szCs w:val="28"/>
              </w:rPr>
              <w:t xml:space="preserve"> </w:t>
            </w:r>
            <w:proofErr w:type="spellStart"/>
            <w:r w:rsidRPr="001C0B4E">
              <w:rPr>
                <w:sz w:val="28"/>
                <w:szCs w:val="28"/>
              </w:rPr>
              <w:t>икки</w:t>
            </w:r>
            <w:proofErr w:type="spellEnd"/>
            <w:r w:rsidRPr="001C0B4E">
              <w:rPr>
                <w:sz w:val="28"/>
                <w:szCs w:val="28"/>
              </w:rPr>
              <w:t xml:space="preserve"> </w:t>
            </w:r>
            <w:proofErr w:type="spellStart"/>
            <w:r w:rsidRPr="001C0B4E">
              <w:rPr>
                <w:sz w:val="28"/>
                <w:szCs w:val="28"/>
              </w:rPr>
              <w:t>мартага</w:t>
            </w:r>
            <w:proofErr w:type="spellEnd"/>
            <w:r w:rsidRPr="001C0B4E">
              <w:rPr>
                <w:sz w:val="28"/>
                <w:szCs w:val="28"/>
              </w:rPr>
              <w:t xml:space="preserve"> </w:t>
            </w:r>
            <w:proofErr w:type="spellStart"/>
            <w:r w:rsidR="001C0B4E" w:rsidRPr="001C0B4E">
              <w:rPr>
                <w:sz w:val="28"/>
                <w:szCs w:val="28"/>
              </w:rPr>
              <w:t>ў</w:t>
            </w:r>
            <w:r w:rsidRPr="001C0B4E">
              <w:rPr>
                <w:sz w:val="28"/>
                <w:szCs w:val="28"/>
              </w:rPr>
              <w:t>згартириш</w:t>
            </w:r>
            <w:proofErr w:type="spellEnd"/>
            <w:r w:rsidRPr="001C0B4E">
              <w:rPr>
                <w:sz w:val="28"/>
                <w:szCs w:val="28"/>
              </w:rPr>
              <w:t xml:space="preserve"> </w:t>
            </w:r>
            <w:proofErr w:type="spellStart"/>
            <w:r w:rsidRPr="001C0B4E">
              <w:rPr>
                <w:sz w:val="28"/>
                <w:szCs w:val="28"/>
              </w:rPr>
              <w:t>интервали</w:t>
            </w:r>
            <w:proofErr w:type="spellEnd"/>
            <w:r w:rsidRPr="001C0B4E">
              <w:rPr>
                <w:sz w:val="28"/>
                <w:szCs w:val="28"/>
              </w:rPr>
              <w:t>.</w:t>
            </w:r>
          </w:p>
          <w:p w14:paraId="2BF99046" w14:textId="77777777" w:rsidR="00875FFD" w:rsidRPr="001C0B4E" w:rsidRDefault="00875FFD">
            <w:pPr>
              <w:jc w:val="both"/>
              <w:rPr>
                <w:sz w:val="28"/>
                <w:szCs w:val="28"/>
              </w:rPr>
            </w:pPr>
          </w:p>
          <w:p w14:paraId="2020A074" w14:textId="77777777" w:rsidR="00875FFD" w:rsidRPr="001C0B4E" w:rsidRDefault="00875FFD">
            <w:pPr>
              <w:jc w:val="both"/>
              <w:rPr>
                <w:sz w:val="28"/>
                <w:szCs w:val="28"/>
              </w:rPr>
            </w:pPr>
            <w:r w:rsidRPr="001C0B4E">
              <w:rPr>
                <w:sz w:val="28"/>
                <w:szCs w:val="28"/>
              </w:rPr>
              <w:t>Интервал изменения частоты колебания в два раза.</w:t>
            </w:r>
          </w:p>
        </w:tc>
      </w:tr>
      <w:tr w:rsidR="00875FFD" w:rsidRPr="001C0B4E" w14:paraId="263D1274" w14:textId="77777777">
        <w:tc>
          <w:tcPr>
            <w:tcW w:w="3717" w:type="dxa"/>
          </w:tcPr>
          <w:p w14:paraId="1D692F00" w14:textId="77777777" w:rsidR="00875FFD" w:rsidRPr="001C0B4E" w:rsidRDefault="00875FFD">
            <w:pPr>
              <w:rPr>
                <w:sz w:val="28"/>
                <w:szCs w:val="28"/>
              </w:rPr>
            </w:pPr>
          </w:p>
        </w:tc>
        <w:tc>
          <w:tcPr>
            <w:tcW w:w="5910" w:type="dxa"/>
          </w:tcPr>
          <w:p w14:paraId="673CE57E" w14:textId="77777777" w:rsidR="00875FFD" w:rsidRPr="001C0B4E" w:rsidRDefault="00875FFD">
            <w:pPr>
              <w:jc w:val="both"/>
              <w:rPr>
                <w:sz w:val="28"/>
                <w:szCs w:val="28"/>
              </w:rPr>
            </w:pPr>
          </w:p>
        </w:tc>
      </w:tr>
      <w:tr w:rsidR="00875FFD" w:rsidRPr="001C0B4E" w14:paraId="24492CA0" w14:textId="77777777">
        <w:tc>
          <w:tcPr>
            <w:tcW w:w="3717" w:type="dxa"/>
          </w:tcPr>
          <w:p w14:paraId="0FF9B367" w14:textId="77777777" w:rsidR="00875FFD" w:rsidRPr="001C0B4E" w:rsidRDefault="00875FFD">
            <w:pPr>
              <w:rPr>
                <w:b/>
                <w:sz w:val="28"/>
                <w:szCs w:val="28"/>
              </w:rPr>
            </w:pPr>
            <w:r w:rsidRPr="001C0B4E">
              <w:rPr>
                <w:b/>
                <w:sz w:val="28"/>
                <w:szCs w:val="28"/>
              </w:rPr>
              <w:t>«</w:t>
            </w:r>
            <w:proofErr w:type="spellStart"/>
            <w:r w:rsidRPr="001C0B4E">
              <w:rPr>
                <w:b/>
                <w:sz w:val="28"/>
                <w:szCs w:val="28"/>
              </w:rPr>
              <w:t>Олдинга</w:t>
            </w:r>
            <w:proofErr w:type="spellEnd"/>
            <w:r w:rsidRPr="001C0B4E">
              <w:rPr>
                <w:b/>
                <w:sz w:val="28"/>
                <w:szCs w:val="28"/>
              </w:rPr>
              <w:t xml:space="preserve">» </w:t>
            </w:r>
            <w:proofErr w:type="spellStart"/>
            <w:r w:rsidRPr="001C0B4E">
              <w:rPr>
                <w:b/>
                <w:sz w:val="28"/>
                <w:szCs w:val="28"/>
              </w:rPr>
              <w:t>ни</w:t>
            </w:r>
            <w:r w:rsidR="001C0B4E" w:rsidRPr="001C0B4E">
              <w:rPr>
                <w:b/>
                <w:sz w:val="28"/>
                <w:szCs w:val="28"/>
              </w:rPr>
              <w:t>қ</w:t>
            </w:r>
            <w:r w:rsidRPr="001C0B4E">
              <w:rPr>
                <w:b/>
                <w:sz w:val="28"/>
                <w:szCs w:val="28"/>
              </w:rPr>
              <w:t>облаш</w:t>
            </w:r>
            <w:proofErr w:type="spellEnd"/>
          </w:p>
          <w:p w14:paraId="79641FED"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маскирование </w:t>
            </w:r>
          </w:p>
          <w:p w14:paraId="1129B911" w14:textId="77777777" w:rsidR="00875FFD" w:rsidRPr="001C0B4E" w:rsidRDefault="00875FFD">
            <w:pPr>
              <w:rPr>
                <w:sz w:val="28"/>
                <w:szCs w:val="28"/>
              </w:rPr>
            </w:pPr>
            <w:r w:rsidRPr="001C0B4E">
              <w:rPr>
                <w:sz w:val="28"/>
                <w:szCs w:val="28"/>
              </w:rPr>
              <w:t>«вперед»</w:t>
            </w:r>
          </w:p>
          <w:p w14:paraId="08AD7F4C"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mask</w:t>
            </w:r>
            <w:r w:rsidRPr="001C0B4E">
              <w:rPr>
                <w:sz w:val="28"/>
                <w:szCs w:val="28"/>
                <w:lang w:val="en-US"/>
              </w:rPr>
              <w:t>ing</w:t>
            </w:r>
            <w:proofErr w:type="spellEnd"/>
            <w:r w:rsidRPr="001C0B4E">
              <w:rPr>
                <w:sz w:val="28"/>
                <w:szCs w:val="28"/>
                <w:lang w:val="en-US"/>
              </w:rPr>
              <w:t xml:space="preserve"> </w:t>
            </w:r>
            <w:r w:rsidRPr="001C0B4E">
              <w:rPr>
                <w:sz w:val="28"/>
                <w:szCs w:val="28"/>
              </w:rPr>
              <w:t>«</w:t>
            </w:r>
            <w:proofErr w:type="spellStart"/>
            <w:r w:rsidRPr="001C0B4E">
              <w:rPr>
                <w:sz w:val="28"/>
                <w:szCs w:val="28"/>
              </w:rPr>
              <w:t>onward</w:t>
            </w:r>
            <w:proofErr w:type="spellEnd"/>
            <w:r w:rsidRPr="001C0B4E">
              <w:rPr>
                <w:sz w:val="28"/>
                <w:szCs w:val="28"/>
              </w:rPr>
              <w:t>»</w:t>
            </w:r>
          </w:p>
          <w:p w14:paraId="02F929FB" w14:textId="77777777" w:rsidR="00875FFD" w:rsidRPr="001C0B4E" w:rsidRDefault="00875FFD">
            <w:pPr>
              <w:rPr>
                <w:sz w:val="28"/>
                <w:szCs w:val="28"/>
              </w:rPr>
            </w:pPr>
          </w:p>
        </w:tc>
        <w:tc>
          <w:tcPr>
            <w:tcW w:w="5910" w:type="dxa"/>
          </w:tcPr>
          <w:p w14:paraId="2BCC2B78" w14:textId="77777777" w:rsidR="00875FFD" w:rsidRPr="001C0B4E" w:rsidRDefault="00875FFD">
            <w:pPr>
              <w:jc w:val="both"/>
              <w:rPr>
                <w:sz w:val="28"/>
                <w:szCs w:val="28"/>
              </w:rPr>
            </w:pPr>
            <w:proofErr w:type="spellStart"/>
            <w:r w:rsidRPr="001C0B4E">
              <w:rPr>
                <w:sz w:val="28"/>
                <w:szCs w:val="28"/>
              </w:rPr>
              <w:t>Кучли</w:t>
            </w:r>
            <w:proofErr w:type="spellEnd"/>
            <w:r w:rsidRPr="001C0B4E">
              <w:rPr>
                <w:sz w:val="28"/>
                <w:szCs w:val="28"/>
              </w:rPr>
              <w:t xml:space="preserve"> </w:t>
            </w:r>
            <w:proofErr w:type="spellStart"/>
            <w:r w:rsidRPr="001C0B4E">
              <w:rPr>
                <w:sz w:val="28"/>
                <w:szCs w:val="28"/>
              </w:rPr>
              <w:t>товуш</w:t>
            </w:r>
            <w:proofErr w:type="spellEnd"/>
            <w:r w:rsidRPr="001C0B4E">
              <w:rPr>
                <w:sz w:val="28"/>
                <w:szCs w:val="28"/>
              </w:rPr>
              <w:t xml:space="preserve"> </w:t>
            </w:r>
            <w:proofErr w:type="spellStart"/>
            <w:r w:rsidRPr="001C0B4E">
              <w:rPr>
                <w:sz w:val="28"/>
                <w:szCs w:val="28"/>
              </w:rPr>
              <w:t>сигналининг</w:t>
            </w:r>
            <w:proofErr w:type="spellEnd"/>
            <w:r w:rsidRPr="001C0B4E">
              <w:rPr>
                <w:sz w:val="28"/>
                <w:szCs w:val="28"/>
              </w:rPr>
              <w:t xml:space="preserve"> </w:t>
            </w:r>
            <w:proofErr w:type="spellStart"/>
            <w:r w:rsidRPr="001C0B4E">
              <w:rPr>
                <w:sz w:val="28"/>
                <w:szCs w:val="28"/>
              </w:rPr>
              <w:t>бевосита</w:t>
            </w:r>
            <w:proofErr w:type="spellEnd"/>
            <w:r w:rsidRPr="001C0B4E">
              <w:rPr>
                <w:sz w:val="28"/>
                <w:szCs w:val="28"/>
              </w:rPr>
              <w:t xml:space="preserve"> </w:t>
            </w:r>
            <w:proofErr w:type="spellStart"/>
            <w:r w:rsidRPr="001C0B4E">
              <w:rPr>
                <w:sz w:val="28"/>
                <w:szCs w:val="28"/>
              </w:rPr>
              <w:t>таъсиридан</w:t>
            </w:r>
            <w:proofErr w:type="spellEnd"/>
            <w:r w:rsidRPr="001C0B4E">
              <w:rPr>
                <w:sz w:val="28"/>
                <w:szCs w:val="28"/>
              </w:rPr>
              <w:t xml:space="preserve"> </w:t>
            </w:r>
            <w:proofErr w:type="spellStart"/>
            <w:r w:rsidRPr="001C0B4E">
              <w:rPr>
                <w:sz w:val="28"/>
                <w:szCs w:val="28"/>
              </w:rPr>
              <w:t>кейин</w:t>
            </w:r>
            <w:proofErr w:type="spellEnd"/>
            <w:r w:rsidRPr="001C0B4E">
              <w:rPr>
                <w:sz w:val="28"/>
                <w:szCs w:val="28"/>
              </w:rPr>
              <w:t xml:space="preserve"> </w:t>
            </w:r>
            <w:proofErr w:type="spellStart"/>
            <w:r w:rsidRPr="001C0B4E">
              <w:rPr>
                <w:sz w:val="28"/>
                <w:szCs w:val="28"/>
              </w:rPr>
              <w:t>юзага</w:t>
            </w:r>
            <w:proofErr w:type="spellEnd"/>
            <w:r w:rsidRPr="001C0B4E">
              <w:rPr>
                <w:sz w:val="28"/>
                <w:szCs w:val="28"/>
              </w:rPr>
              <w:t xml:space="preserve"> </w:t>
            </w:r>
            <w:proofErr w:type="spellStart"/>
            <w:r w:rsidRPr="001C0B4E">
              <w:rPr>
                <w:sz w:val="28"/>
                <w:szCs w:val="28"/>
              </w:rPr>
              <w:t>келадиган</w:t>
            </w:r>
            <w:proofErr w:type="spellEnd"/>
            <w:r w:rsidRPr="001C0B4E">
              <w:rPr>
                <w:sz w:val="28"/>
                <w:szCs w:val="28"/>
              </w:rPr>
              <w:t xml:space="preserve">, одам </w:t>
            </w:r>
            <w:proofErr w:type="spellStart"/>
            <w:r w:rsidR="001C0B4E" w:rsidRPr="001C0B4E">
              <w:rPr>
                <w:sz w:val="28"/>
                <w:szCs w:val="28"/>
              </w:rPr>
              <w:t>қ</w:t>
            </w:r>
            <w:r w:rsidRPr="001C0B4E">
              <w:rPr>
                <w:sz w:val="28"/>
                <w:szCs w:val="28"/>
              </w:rPr>
              <w:t>уло</w:t>
            </w:r>
            <w:r w:rsidR="001C0B4E" w:rsidRPr="001C0B4E">
              <w:rPr>
                <w:sz w:val="28"/>
                <w:szCs w:val="28"/>
              </w:rPr>
              <w:t>ғ</w:t>
            </w:r>
            <w:r w:rsidRPr="001C0B4E">
              <w:rPr>
                <w:sz w:val="28"/>
                <w:szCs w:val="28"/>
              </w:rPr>
              <w:t>ининг</w:t>
            </w:r>
            <w:proofErr w:type="spellEnd"/>
            <w:r w:rsidRPr="001C0B4E">
              <w:rPr>
                <w:sz w:val="28"/>
                <w:szCs w:val="28"/>
              </w:rPr>
              <w:t xml:space="preserve"> </w:t>
            </w:r>
            <w:proofErr w:type="spellStart"/>
            <w:r w:rsidRPr="001C0B4E">
              <w:rPr>
                <w:sz w:val="28"/>
                <w:szCs w:val="28"/>
              </w:rPr>
              <w:t>кучсиз</w:t>
            </w:r>
            <w:proofErr w:type="spellEnd"/>
            <w:r w:rsidRPr="001C0B4E">
              <w:rPr>
                <w:sz w:val="28"/>
                <w:szCs w:val="28"/>
              </w:rPr>
              <w:t xml:space="preserve"> </w:t>
            </w:r>
            <w:proofErr w:type="spellStart"/>
            <w:r w:rsidRPr="001C0B4E">
              <w:rPr>
                <w:sz w:val="28"/>
                <w:szCs w:val="28"/>
              </w:rPr>
              <w:t>сигнални</w:t>
            </w:r>
            <w:proofErr w:type="spellEnd"/>
            <w:r w:rsidRPr="001C0B4E">
              <w:rPr>
                <w:sz w:val="28"/>
                <w:szCs w:val="28"/>
              </w:rPr>
              <w:t xml:space="preserve"> </w:t>
            </w:r>
            <w:proofErr w:type="spellStart"/>
            <w:r w:rsidR="001C0B4E" w:rsidRPr="001C0B4E">
              <w:rPr>
                <w:sz w:val="28"/>
                <w:szCs w:val="28"/>
              </w:rPr>
              <w:t>қ</w:t>
            </w:r>
            <w:r w:rsidRPr="001C0B4E">
              <w:rPr>
                <w:sz w:val="28"/>
                <w:szCs w:val="28"/>
              </w:rPr>
              <w:t>абул</w:t>
            </w:r>
            <w:proofErr w:type="spellEnd"/>
            <w:r w:rsidRPr="001C0B4E">
              <w:rPr>
                <w:sz w:val="28"/>
                <w:szCs w:val="28"/>
              </w:rPr>
              <w:t xml:space="preserve"> </w:t>
            </w:r>
            <w:proofErr w:type="spellStart"/>
            <w:r w:rsidR="001C0B4E" w:rsidRPr="001C0B4E">
              <w:rPr>
                <w:sz w:val="28"/>
                <w:szCs w:val="28"/>
              </w:rPr>
              <w:t>қ</w:t>
            </w:r>
            <w:r w:rsidRPr="001C0B4E">
              <w:rPr>
                <w:sz w:val="28"/>
                <w:szCs w:val="28"/>
              </w:rPr>
              <w:t>ила</w:t>
            </w:r>
            <w:proofErr w:type="spellEnd"/>
            <w:r w:rsidRPr="001C0B4E">
              <w:rPr>
                <w:sz w:val="28"/>
                <w:szCs w:val="28"/>
              </w:rPr>
              <w:t xml:space="preserve"> </w:t>
            </w:r>
            <w:proofErr w:type="spellStart"/>
            <w:r w:rsidRPr="001C0B4E">
              <w:rPr>
                <w:sz w:val="28"/>
                <w:szCs w:val="28"/>
              </w:rPr>
              <w:t>олмаслиги</w:t>
            </w:r>
            <w:proofErr w:type="spellEnd"/>
            <w:r w:rsidRPr="001C0B4E">
              <w:rPr>
                <w:sz w:val="28"/>
                <w:szCs w:val="28"/>
              </w:rPr>
              <w:t>.</w:t>
            </w:r>
          </w:p>
          <w:p w14:paraId="52AC77A8" w14:textId="77777777" w:rsidR="00875FFD" w:rsidRPr="001C0B4E" w:rsidRDefault="00875FFD">
            <w:pPr>
              <w:jc w:val="both"/>
              <w:rPr>
                <w:sz w:val="28"/>
                <w:szCs w:val="28"/>
              </w:rPr>
            </w:pPr>
          </w:p>
          <w:p w14:paraId="3D774970" w14:textId="77777777" w:rsidR="00875FFD" w:rsidRPr="001C0B4E" w:rsidRDefault="00875FFD">
            <w:pPr>
              <w:jc w:val="both"/>
              <w:rPr>
                <w:sz w:val="28"/>
                <w:szCs w:val="28"/>
              </w:rPr>
            </w:pPr>
            <w:r w:rsidRPr="001C0B4E">
              <w:rPr>
                <w:sz w:val="28"/>
                <w:szCs w:val="28"/>
              </w:rPr>
              <w:t>Невосприимчивость человеческого уха к слабому сигналу, возникающая непосредственно после воздействия сильного звукового сигнала.</w:t>
            </w:r>
          </w:p>
        </w:tc>
      </w:tr>
      <w:tr w:rsidR="00875FFD" w:rsidRPr="001C0B4E" w14:paraId="0C4EE2DC" w14:textId="77777777">
        <w:tc>
          <w:tcPr>
            <w:tcW w:w="3717" w:type="dxa"/>
          </w:tcPr>
          <w:p w14:paraId="2641AEEC" w14:textId="77777777" w:rsidR="00875FFD" w:rsidRPr="001C0B4E" w:rsidRDefault="00875FFD">
            <w:pPr>
              <w:rPr>
                <w:b/>
                <w:sz w:val="28"/>
                <w:szCs w:val="28"/>
              </w:rPr>
            </w:pPr>
            <w:proofErr w:type="spellStart"/>
            <w:r w:rsidRPr="001C0B4E">
              <w:rPr>
                <w:b/>
                <w:sz w:val="28"/>
                <w:szCs w:val="28"/>
              </w:rPr>
              <w:t>Олдиндан</w:t>
            </w:r>
            <w:proofErr w:type="spellEnd"/>
            <w:r w:rsidRPr="001C0B4E">
              <w:rPr>
                <w:b/>
                <w:sz w:val="28"/>
                <w:szCs w:val="28"/>
              </w:rPr>
              <w:t xml:space="preserve"> </w:t>
            </w:r>
            <w:proofErr w:type="spellStart"/>
            <w:r w:rsidRPr="001C0B4E">
              <w:rPr>
                <w:b/>
                <w:sz w:val="28"/>
                <w:szCs w:val="28"/>
              </w:rPr>
              <w:t>фильтрлаш</w:t>
            </w:r>
            <w:proofErr w:type="spellEnd"/>
          </w:p>
          <w:p w14:paraId="40E0616F"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proofErr w:type="spellStart"/>
            <w:r w:rsidRPr="001C0B4E">
              <w:rPr>
                <w:sz w:val="28"/>
                <w:szCs w:val="28"/>
              </w:rPr>
              <w:t>предфильтрация</w:t>
            </w:r>
            <w:proofErr w:type="spellEnd"/>
          </w:p>
          <w:p w14:paraId="7B06C706"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prefiltering</w:t>
            </w:r>
            <w:r w:rsidRPr="001C0B4E">
              <w:rPr>
                <w:sz w:val="28"/>
                <w:szCs w:val="28"/>
              </w:rPr>
              <w:t xml:space="preserve"> </w:t>
            </w:r>
          </w:p>
          <w:p w14:paraId="4E0E1A01" w14:textId="77777777" w:rsidR="00875FFD" w:rsidRPr="001C0B4E" w:rsidRDefault="00875FFD">
            <w:pPr>
              <w:rPr>
                <w:sz w:val="28"/>
                <w:szCs w:val="28"/>
              </w:rPr>
            </w:pPr>
          </w:p>
        </w:tc>
        <w:tc>
          <w:tcPr>
            <w:tcW w:w="5910" w:type="dxa"/>
          </w:tcPr>
          <w:p w14:paraId="0E0876B4" w14:textId="77777777" w:rsidR="00875FFD" w:rsidRPr="001C0B4E" w:rsidRDefault="00875FFD">
            <w:pPr>
              <w:jc w:val="both"/>
              <w:rPr>
                <w:sz w:val="28"/>
                <w:szCs w:val="28"/>
              </w:rPr>
            </w:pP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видеосигнални</w:t>
            </w:r>
            <w:proofErr w:type="spellEnd"/>
            <w:r w:rsidRPr="001C0B4E">
              <w:rPr>
                <w:sz w:val="28"/>
                <w:szCs w:val="28"/>
              </w:rPr>
              <w:t xml:space="preserve"> аналог-</w:t>
            </w:r>
            <w:proofErr w:type="spellStart"/>
            <w:r w:rsidRPr="001C0B4E">
              <w:rPr>
                <w:sz w:val="28"/>
                <w:szCs w:val="28"/>
              </w:rPr>
              <w:t>ра</w:t>
            </w:r>
            <w:r w:rsidR="001C0B4E" w:rsidRPr="001C0B4E">
              <w:rPr>
                <w:sz w:val="28"/>
                <w:szCs w:val="28"/>
              </w:rPr>
              <w:t>қ</w:t>
            </w:r>
            <w:r w:rsidRPr="001C0B4E">
              <w:rPr>
                <w:sz w:val="28"/>
                <w:szCs w:val="28"/>
              </w:rPr>
              <w:t>амли</w:t>
            </w:r>
            <w:proofErr w:type="spellEnd"/>
            <w:r w:rsidRPr="001C0B4E">
              <w:rPr>
                <w:sz w:val="28"/>
                <w:szCs w:val="28"/>
              </w:rPr>
              <w:t xml:space="preserve"> </w:t>
            </w:r>
            <w:proofErr w:type="spellStart"/>
            <w:r w:rsidRPr="001C0B4E">
              <w:rPr>
                <w:sz w:val="28"/>
                <w:szCs w:val="28"/>
              </w:rPr>
              <w:t>сигналга</w:t>
            </w:r>
            <w:proofErr w:type="spellEnd"/>
            <w:r w:rsidRPr="001C0B4E">
              <w:rPr>
                <w:sz w:val="28"/>
                <w:szCs w:val="28"/>
              </w:rPr>
              <w:t xml:space="preserve"> </w:t>
            </w:r>
            <w:proofErr w:type="spellStart"/>
            <w:r w:rsidRPr="001C0B4E">
              <w:rPr>
                <w:sz w:val="28"/>
                <w:szCs w:val="28"/>
              </w:rPr>
              <w:t>айлантиришдан</w:t>
            </w:r>
            <w:proofErr w:type="spellEnd"/>
            <w:r w:rsidRPr="001C0B4E">
              <w:rPr>
                <w:sz w:val="28"/>
                <w:szCs w:val="28"/>
              </w:rPr>
              <w:t xml:space="preserve"> </w:t>
            </w:r>
            <w:proofErr w:type="spellStart"/>
            <w:r w:rsidRPr="001C0B4E">
              <w:rPr>
                <w:sz w:val="28"/>
                <w:szCs w:val="28"/>
              </w:rPr>
              <w:t>олдин</w:t>
            </w:r>
            <w:proofErr w:type="spellEnd"/>
            <w:r w:rsidRPr="001C0B4E">
              <w:rPr>
                <w:sz w:val="28"/>
                <w:szCs w:val="28"/>
              </w:rPr>
              <w:t xml:space="preserve"> </w:t>
            </w:r>
            <w:proofErr w:type="spellStart"/>
            <w:r w:rsidRPr="001C0B4E">
              <w:rPr>
                <w:sz w:val="28"/>
                <w:szCs w:val="28"/>
              </w:rPr>
              <w:t>частотавий</w:t>
            </w:r>
            <w:proofErr w:type="spellEnd"/>
            <w:r w:rsidRPr="001C0B4E">
              <w:rPr>
                <w:sz w:val="28"/>
                <w:szCs w:val="28"/>
              </w:rPr>
              <w:t xml:space="preserve"> </w:t>
            </w:r>
            <w:proofErr w:type="spellStart"/>
            <w:r w:rsidRPr="001C0B4E">
              <w:rPr>
                <w:sz w:val="28"/>
                <w:szCs w:val="28"/>
              </w:rPr>
              <w:t>фильтрлаш</w:t>
            </w:r>
            <w:proofErr w:type="spellEnd"/>
            <w:r w:rsidRPr="001C0B4E">
              <w:rPr>
                <w:sz w:val="28"/>
                <w:szCs w:val="28"/>
              </w:rPr>
              <w:t>.</w:t>
            </w:r>
          </w:p>
          <w:p w14:paraId="75BE7ECD" w14:textId="77777777" w:rsidR="00875FFD" w:rsidRPr="001C0B4E" w:rsidRDefault="00875FFD">
            <w:pPr>
              <w:jc w:val="both"/>
              <w:rPr>
                <w:sz w:val="28"/>
                <w:szCs w:val="28"/>
              </w:rPr>
            </w:pPr>
          </w:p>
          <w:p w14:paraId="28136D25" w14:textId="77777777" w:rsidR="00875FFD" w:rsidRPr="001C0B4E" w:rsidRDefault="00875FFD">
            <w:pPr>
              <w:jc w:val="both"/>
              <w:rPr>
                <w:sz w:val="28"/>
                <w:szCs w:val="28"/>
              </w:rPr>
            </w:pPr>
            <w:r w:rsidRPr="001C0B4E">
              <w:rPr>
                <w:sz w:val="28"/>
                <w:szCs w:val="28"/>
              </w:rPr>
              <w:t>Частотная фильтрация телевизионного видеосигнала перед аналого-цифровым преобразованием.</w:t>
            </w:r>
          </w:p>
        </w:tc>
      </w:tr>
      <w:tr w:rsidR="00875FFD" w:rsidRPr="001C0B4E" w14:paraId="089DC8CC" w14:textId="77777777">
        <w:tc>
          <w:tcPr>
            <w:tcW w:w="3717" w:type="dxa"/>
          </w:tcPr>
          <w:p w14:paraId="4961D129" w14:textId="77777777" w:rsidR="00875FFD" w:rsidRPr="001C0B4E" w:rsidRDefault="00875FFD">
            <w:pPr>
              <w:rPr>
                <w:b/>
                <w:sz w:val="28"/>
                <w:szCs w:val="28"/>
              </w:rPr>
            </w:pPr>
          </w:p>
        </w:tc>
        <w:tc>
          <w:tcPr>
            <w:tcW w:w="5910" w:type="dxa"/>
          </w:tcPr>
          <w:p w14:paraId="48A1F76C" w14:textId="77777777" w:rsidR="00875FFD" w:rsidRPr="001C0B4E" w:rsidRDefault="00875FFD">
            <w:pPr>
              <w:jc w:val="both"/>
              <w:rPr>
                <w:sz w:val="28"/>
                <w:szCs w:val="28"/>
              </w:rPr>
            </w:pPr>
          </w:p>
        </w:tc>
      </w:tr>
      <w:tr w:rsidR="00875FFD" w:rsidRPr="001C0B4E" w14:paraId="6D2AA9B6" w14:textId="77777777">
        <w:tc>
          <w:tcPr>
            <w:tcW w:w="3717" w:type="dxa"/>
          </w:tcPr>
          <w:p w14:paraId="282CF66E" w14:textId="77777777" w:rsidR="00875FFD" w:rsidRPr="001C0B4E" w:rsidRDefault="00875FFD">
            <w:pPr>
              <w:rPr>
                <w:b/>
                <w:sz w:val="28"/>
                <w:szCs w:val="28"/>
              </w:rPr>
            </w:pPr>
            <w:proofErr w:type="spellStart"/>
            <w:r w:rsidRPr="001C0B4E">
              <w:rPr>
                <w:b/>
                <w:sz w:val="28"/>
                <w:szCs w:val="28"/>
              </w:rPr>
              <w:t>Операцион</w:t>
            </w:r>
            <w:proofErr w:type="spellEnd"/>
            <w:r w:rsidRPr="001C0B4E">
              <w:rPr>
                <w:b/>
                <w:sz w:val="28"/>
                <w:szCs w:val="28"/>
              </w:rPr>
              <w:t xml:space="preserve"> </w:t>
            </w:r>
            <w:proofErr w:type="spellStart"/>
            <w:r w:rsidRPr="001C0B4E">
              <w:rPr>
                <w:b/>
                <w:sz w:val="28"/>
                <w:szCs w:val="28"/>
              </w:rPr>
              <w:t>тизим</w:t>
            </w:r>
            <w:proofErr w:type="spellEnd"/>
          </w:p>
          <w:p w14:paraId="5FF695E7"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операционная система</w:t>
            </w:r>
          </w:p>
          <w:p w14:paraId="11E1A4C0"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operating</w:t>
            </w:r>
            <w:proofErr w:type="spellEnd"/>
            <w:r w:rsidRPr="001C0B4E">
              <w:rPr>
                <w:sz w:val="28"/>
                <w:szCs w:val="28"/>
              </w:rPr>
              <w:t xml:space="preserve"> </w:t>
            </w:r>
            <w:proofErr w:type="spellStart"/>
            <w:r w:rsidRPr="001C0B4E">
              <w:rPr>
                <w:sz w:val="28"/>
                <w:szCs w:val="28"/>
              </w:rPr>
              <w:t>system</w:t>
            </w:r>
            <w:proofErr w:type="spellEnd"/>
          </w:p>
          <w:p w14:paraId="187A0776" w14:textId="77777777" w:rsidR="00875FFD" w:rsidRPr="001C0B4E" w:rsidRDefault="00875FFD">
            <w:pPr>
              <w:rPr>
                <w:sz w:val="28"/>
                <w:szCs w:val="28"/>
              </w:rPr>
            </w:pPr>
          </w:p>
        </w:tc>
        <w:tc>
          <w:tcPr>
            <w:tcW w:w="5910" w:type="dxa"/>
          </w:tcPr>
          <w:p w14:paraId="1C7CE5B4" w14:textId="77777777" w:rsidR="00875FFD" w:rsidRPr="001C0B4E" w:rsidRDefault="00875FFD">
            <w:pPr>
              <w:jc w:val="both"/>
              <w:rPr>
                <w:sz w:val="28"/>
                <w:szCs w:val="28"/>
              </w:rPr>
            </w:pPr>
            <w:proofErr w:type="spellStart"/>
            <w:r w:rsidRPr="001C0B4E">
              <w:rPr>
                <w:sz w:val="28"/>
                <w:szCs w:val="28"/>
              </w:rPr>
              <w:t>Компьютернинг</w:t>
            </w:r>
            <w:proofErr w:type="spellEnd"/>
            <w:r w:rsidRPr="001C0B4E">
              <w:rPr>
                <w:sz w:val="28"/>
                <w:szCs w:val="28"/>
              </w:rPr>
              <w:t xml:space="preserve"> аппарат </w:t>
            </w:r>
            <w:proofErr w:type="spellStart"/>
            <w:r w:rsidRPr="001C0B4E">
              <w:rPr>
                <w:sz w:val="28"/>
                <w:szCs w:val="28"/>
              </w:rPr>
              <w:t>ресурслари</w:t>
            </w:r>
            <w:proofErr w:type="spellEnd"/>
            <w:r w:rsidRPr="001C0B4E">
              <w:rPr>
                <w:sz w:val="28"/>
                <w:szCs w:val="28"/>
              </w:rPr>
              <w:t xml:space="preserve">: </w:t>
            </w:r>
            <w:proofErr w:type="spellStart"/>
            <w:r w:rsidRPr="001C0B4E">
              <w:rPr>
                <w:sz w:val="28"/>
                <w:szCs w:val="28"/>
              </w:rPr>
              <w:t>хотираси</w:t>
            </w:r>
            <w:proofErr w:type="spellEnd"/>
            <w:r w:rsidRPr="001C0B4E">
              <w:rPr>
                <w:sz w:val="28"/>
                <w:szCs w:val="28"/>
              </w:rPr>
              <w:t xml:space="preserve">, процессор </w:t>
            </w:r>
            <w:proofErr w:type="spellStart"/>
            <w:r w:rsidRPr="001C0B4E">
              <w:rPr>
                <w:sz w:val="28"/>
                <w:szCs w:val="28"/>
              </w:rPr>
              <w:t>ва</w:t>
            </w:r>
            <w:r w:rsidR="001C0B4E" w:rsidRPr="001C0B4E">
              <w:rPr>
                <w:sz w:val="28"/>
                <w:szCs w:val="28"/>
              </w:rPr>
              <w:t>қ</w:t>
            </w:r>
            <w:r w:rsidRPr="001C0B4E">
              <w:rPr>
                <w:sz w:val="28"/>
                <w:szCs w:val="28"/>
              </w:rPr>
              <w:t>ти</w:t>
            </w:r>
            <w:proofErr w:type="spellEnd"/>
            <w:r w:rsidRPr="001C0B4E">
              <w:rPr>
                <w:sz w:val="28"/>
                <w:szCs w:val="28"/>
              </w:rPr>
              <w:t xml:space="preserve">, диск </w:t>
            </w:r>
            <w:proofErr w:type="spellStart"/>
            <w:r w:rsidRPr="001C0B4E">
              <w:rPr>
                <w:sz w:val="28"/>
                <w:szCs w:val="28"/>
              </w:rPr>
              <w:t>фазоси</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четки </w:t>
            </w:r>
            <w:proofErr w:type="spellStart"/>
            <w:r w:rsidR="001C0B4E" w:rsidRPr="001C0B4E">
              <w:rPr>
                <w:sz w:val="28"/>
                <w:szCs w:val="28"/>
              </w:rPr>
              <w:t>қ</w:t>
            </w:r>
            <w:r w:rsidRPr="001C0B4E">
              <w:rPr>
                <w:sz w:val="28"/>
                <w:szCs w:val="28"/>
              </w:rPr>
              <w:t>урилмаларининг</w:t>
            </w:r>
            <w:proofErr w:type="spellEnd"/>
            <w:r w:rsidRPr="001C0B4E">
              <w:rPr>
                <w:sz w:val="28"/>
                <w:szCs w:val="28"/>
              </w:rPr>
              <w:t xml:space="preserve"> </w:t>
            </w:r>
            <w:proofErr w:type="spellStart"/>
            <w:r w:rsidRPr="001C0B4E">
              <w:rPr>
                <w:sz w:val="28"/>
                <w:szCs w:val="28"/>
              </w:rPr>
              <w:t>та</w:t>
            </w:r>
            <w:r w:rsidR="001C0B4E" w:rsidRPr="001C0B4E">
              <w:rPr>
                <w:sz w:val="28"/>
                <w:szCs w:val="28"/>
              </w:rPr>
              <w:t>қ</w:t>
            </w:r>
            <w:r w:rsidRPr="001C0B4E">
              <w:rPr>
                <w:sz w:val="28"/>
                <w:szCs w:val="28"/>
              </w:rPr>
              <w:t>симланиши</w:t>
            </w:r>
            <w:proofErr w:type="spellEnd"/>
            <w:r w:rsidRPr="001C0B4E">
              <w:rPr>
                <w:sz w:val="28"/>
                <w:szCs w:val="28"/>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rPr>
              <w:t xml:space="preserve"> </w:t>
            </w:r>
            <w:proofErr w:type="spellStart"/>
            <w:r w:rsidRPr="001C0B4E">
              <w:rPr>
                <w:sz w:val="28"/>
                <w:szCs w:val="28"/>
              </w:rPr>
              <w:t>улардан</w:t>
            </w:r>
            <w:proofErr w:type="spellEnd"/>
            <w:r w:rsidRPr="001C0B4E">
              <w:rPr>
                <w:sz w:val="28"/>
                <w:szCs w:val="28"/>
              </w:rPr>
              <w:t xml:space="preserve"> </w:t>
            </w:r>
            <w:proofErr w:type="spellStart"/>
            <w:r w:rsidRPr="001C0B4E">
              <w:rPr>
                <w:sz w:val="28"/>
                <w:szCs w:val="28"/>
              </w:rPr>
              <w:t>фойдаланишга</w:t>
            </w:r>
            <w:proofErr w:type="spellEnd"/>
            <w:r w:rsidRPr="001C0B4E">
              <w:rPr>
                <w:sz w:val="28"/>
                <w:szCs w:val="28"/>
              </w:rPr>
              <w:t xml:space="preserve"> </w:t>
            </w:r>
            <w:proofErr w:type="spellStart"/>
            <w:r w:rsidRPr="001C0B4E">
              <w:rPr>
                <w:sz w:val="28"/>
                <w:szCs w:val="28"/>
              </w:rPr>
              <w:t>жавоб</w:t>
            </w:r>
            <w:proofErr w:type="spellEnd"/>
            <w:r w:rsidRPr="001C0B4E">
              <w:rPr>
                <w:sz w:val="28"/>
                <w:szCs w:val="28"/>
              </w:rPr>
              <w:t xml:space="preserve"> </w:t>
            </w:r>
            <w:proofErr w:type="spellStart"/>
            <w:r w:rsidRPr="001C0B4E">
              <w:rPr>
                <w:sz w:val="28"/>
                <w:szCs w:val="28"/>
              </w:rPr>
              <w:t>берувчи</w:t>
            </w:r>
            <w:proofErr w:type="spellEnd"/>
            <w:r w:rsidRPr="001C0B4E">
              <w:rPr>
                <w:sz w:val="28"/>
                <w:szCs w:val="28"/>
              </w:rPr>
              <w:t xml:space="preserve"> </w:t>
            </w:r>
            <w:proofErr w:type="spellStart"/>
            <w:r w:rsidRPr="001C0B4E">
              <w:rPr>
                <w:sz w:val="28"/>
                <w:szCs w:val="28"/>
              </w:rPr>
              <w:t>дастурий</w:t>
            </w:r>
            <w:proofErr w:type="spellEnd"/>
            <w:r w:rsidRPr="001C0B4E">
              <w:rPr>
                <w:sz w:val="28"/>
                <w:szCs w:val="28"/>
              </w:rPr>
              <w:t xml:space="preserve"> </w:t>
            </w:r>
            <w:proofErr w:type="spellStart"/>
            <w:r w:rsidRPr="001C0B4E">
              <w:rPr>
                <w:sz w:val="28"/>
                <w:szCs w:val="28"/>
              </w:rPr>
              <w:t>таъминот</w:t>
            </w:r>
            <w:proofErr w:type="spellEnd"/>
            <w:r w:rsidRPr="001C0B4E">
              <w:rPr>
                <w:sz w:val="28"/>
                <w:szCs w:val="28"/>
              </w:rPr>
              <w:t>.</w:t>
            </w:r>
          </w:p>
          <w:p w14:paraId="7E84E7D4" w14:textId="77777777" w:rsidR="00875FFD" w:rsidRPr="001C0B4E" w:rsidRDefault="00875FFD">
            <w:pPr>
              <w:jc w:val="both"/>
              <w:rPr>
                <w:sz w:val="28"/>
                <w:szCs w:val="28"/>
              </w:rPr>
            </w:pPr>
          </w:p>
          <w:p w14:paraId="4BBEAE1F" w14:textId="77777777" w:rsidR="00875FFD" w:rsidRPr="001C0B4E" w:rsidRDefault="00875FFD">
            <w:pPr>
              <w:jc w:val="both"/>
              <w:rPr>
                <w:sz w:val="28"/>
                <w:szCs w:val="28"/>
              </w:rPr>
            </w:pPr>
            <w:r w:rsidRPr="001C0B4E">
              <w:rPr>
                <w:sz w:val="28"/>
                <w:szCs w:val="28"/>
              </w:rPr>
              <w:t xml:space="preserve">Программное обеспечение, отвечающее за </w:t>
            </w:r>
            <w:r w:rsidRPr="001C0B4E">
              <w:rPr>
                <w:sz w:val="28"/>
                <w:szCs w:val="28"/>
              </w:rPr>
              <w:lastRenderedPageBreak/>
              <w:t>распределение и использование аппаратных ресурсов компьютера: памяти, времени процессора, дискового пространства и периферийных устройств.</w:t>
            </w:r>
          </w:p>
        </w:tc>
      </w:tr>
      <w:tr w:rsidR="00875FFD" w:rsidRPr="001C0B4E" w14:paraId="5CA33607" w14:textId="77777777">
        <w:tc>
          <w:tcPr>
            <w:tcW w:w="3717" w:type="dxa"/>
          </w:tcPr>
          <w:p w14:paraId="18BD8BC7" w14:textId="77777777" w:rsidR="00875FFD" w:rsidRPr="001C0B4E" w:rsidRDefault="00875FFD">
            <w:pPr>
              <w:rPr>
                <w:sz w:val="28"/>
                <w:szCs w:val="28"/>
              </w:rPr>
            </w:pPr>
          </w:p>
        </w:tc>
        <w:tc>
          <w:tcPr>
            <w:tcW w:w="5910" w:type="dxa"/>
          </w:tcPr>
          <w:p w14:paraId="3AA8110F" w14:textId="77777777" w:rsidR="00875FFD" w:rsidRPr="001C0B4E" w:rsidRDefault="00875FFD">
            <w:pPr>
              <w:jc w:val="both"/>
              <w:rPr>
                <w:sz w:val="28"/>
                <w:szCs w:val="28"/>
              </w:rPr>
            </w:pPr>
          </w:p>
        </w:tc>
      </w:tr>
      <w:tr w:rsidR="00875FFD" w:rsidRPr="001C0B4E" w14:paraId="33039ED6" w14:textId="77777777">
        <w:tc>
          <w:tcPr>
            <w:tcW w:w="3717" w:type="dxa"/>
          </w:tcPr>
          <w:p w14:paraId="7C5C929D" w14:textId="77777777" w:rsidR="00875FFD" w:rsidRPr="001C0B4E" w:rsidRDefault="00875FFD">
            <w:pPr>
              <w:rPr>
                <w:b/>
                <w:sz w:val="28"/>
                <w:szCs w:val="28"/>
              </w:rPr>
            </w:pPr>
            <w:r w:rsidRPr="001C0B4E">
              <w:rPr>
                <w:b/>
                <w:sz w:val="28"/>
                <w:szCs w:val="28"/>
              </w:rPr>
              <w:t>Оптик диск</w:t>
            </w:r>
          </w:p>
          <w:p w14:paraId="06719CB5"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оптический диск</w:t>
            </w:r>
          </w:p>
          <w:p w14:paraId="4F956F0B"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optical</w:t>
            </w:r>
            <w:r w:rsidRPr="001C0B4E">
              <w:rPr>
                <w:sz w:val="28"/>
                <w:szCs w:val="28"/>
              </w:rPr>
              <w:t xml:space="preserve"> </w:t>
            </w:r>
            <w:r w:rsidRPr="001C0B4E">
              <w:rPr>
                <w:sz w:val="28"/>
                <w:szCs w:val="28"/>
                <w:lang w:val="en-US"/>
              </w:rPr>
              <w:t>disk</w:t>
            </w:r>
          </w:p>
          <w:p w14:paraId="32D1E80A" w14:textId="77777777" w:rsidR="00875FFD" w:rsidRPr="001C0B4E" w:rsidRDefault="00875FFD">
            <w:pPr>
              <w:rPr>
                <w:sz w:val="28"/>
                <w:szCs w:val="28"/>
              </w:rPr>
            </w:pPr>
          </w:p>
        </w:tc>
        <w:tc>
          <w:tcPr>
            <w:tcW w:w="5910" w:type="dxa"/>
          </w:tcPr>
          <w:p w14:paraId="39BFA8D1" w14:textId="77777777" w:rsidR="00875FFD" w:rsidRPr="001C0B4E" w:rsidRDefault="00875FFD">
            <w:pPr>
              <w:jc w:val="both"/>
              <w:rPr>
                <w:sz w:val="28"/>
                <w:szCs w:val="28"/>
              </w:rPr>
            </w:pPr>
            <w:r w:rsidRPr="001C0B4E">
              <w:rPr>
                <w:sz w:val="28"/>
                <w:szCs w:val="28"/>
              </w:rPr>
              <w:t xml:space="preserve">Диск </w:t>
            </w:r>
            <w:proofErr w:type="spellStart"/>
            <w:r w:rsidRPr="001C0B4E">
              <w:rPr>
                <w:sz w:val="28"/>
                <w:szCs w:val="28"/>
              </w:rPr>
              <w:t>шаклида</w:t>
            </w:r>
            <w:proofErr w:type="spellEnd"/>
            <w:r w:rsidRPr="001C0B4E">
              <w:rPr>
                <w:sz w:val="28"/>
                <w:szCs w:val="28"/>
              </w:rPr>
              <w:t xml:space="preserve"> </w:t>
            </w:r>
            <w:proofErr w:type="spellStart"/>
            <w:r w:rsidRPr="001C0B4E">
              <w:rPr>
                <w:sz w:val="28"/>
                <w:szCs w:val="28"/>
              </w:rPr>
              <w:t>ясалган</w:t>
            </w:r>
            <w:proofErr w:type="spellEnd"/>
            <w:r w:rsidRPr="001C0B4E">
              <w:rPr>
                <w:sz w:val="28"/>
                <w:szCs w:val="28"/>
              </w:rPr>
              <w:t xml:space="preserve"> оптик </w:t>
            </w:r>
            <w:proofErr w:type="spellStart"/>
            <w:r w:rsidRPr="001C0B4E">
              <w:rPr>
                <w:sz w:val="28"/>
                <w:szCs w:val="28"/>
              </w:rPr>
              <w:t>т</w:t>
            </w:r>
            <w:r w:rsidR="001C0B4E" w:rsidRPr="001C0B4E">
              <w:rPr>
                <w:sz w:val="28"/>
                <w:szCs w:val="28"/>
              </w:rPr>
              <w:t>ў</w:t>
            </w:r>
            <w:r w:rsidRPr="001C0B4E">
              <w:rPr>
                <w:sz w:val="28"/>
                <w:szCs w:val="28"/>
              </w:rPr>
              <w:t>плагич</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либ</w:t>
            </w:r>
            <w:proofErr w:type="spellEnd"/>
            <w:r w:rsidRPr="001C0B4E">
              <w:rPr>
                <w:sz w:val="28"/>
                <w:szCs w:val="28"/>
              </w:rPr>
              <w:t xml:space="preserve">, </w:t>
            </w:r>
            <w:proofErr w:type="spellStart"/>
            <w:r w:rsidRPr="001C0B4E">
              <w:rPr>
                <w:sz w:val="28"/>
                <w:szCs w:val="28"/>
              </w:rPr>
              <w:t>унда</w:t>
            </w:r>
            <w:proofErr w:type="spellEnd"/>
            <w:r w:rsidRPr="001C0B4E">
              <w:rPr>
                <w:sz w:val="28"/>
                <w:szCs w:val="28"/>
              </w:rPr>
              <w:t xml:space="preserve"> </w:t>
            </w:r>
            <w:proofErr w:type="spellStart"/>
            <w:r w:rsidRPr="001C0B4E">
              <w:rPr>
                <w:sz w:val="28"/>
                <w:szCs w:val="28"/>
              </w:rPr>
              <w:t>маълумотларни</w:t>
            </w:r>
            <w:proofErr w:type="spellEnd"/>
            <w:r w:rsidRPr="001C0B4E">
              <w:rPr>
                <w:sz w:val="28"/>
                <w:szCs w:val="28"/>
              </w:rPr>
              <w:t xml:space="preserve"> </w:t>
            </w:r>
            <w:proofErr w:type="spellStart"/>
            <w:r w:rsidRPr="001C0B4E">
              <w:rPr>
                <w:sz w:val="28"/>
                <w:szCs w:val="28"/>
              </w:rPr>
              <w:t>ёзиш</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001C0B4E" w:rsidRPr="001C0B4E">
              <w:rPr>
                <w:sz w:val="28"/>
                <w:szCs w:val="28"/>
              </w:rPr>
              <w:t>ўқ</w:t>
            </w:r>
            <w:r w:rsidRPr="001C0B4E">
              <w:rPr>
                <w:sz w:val="28"/>
                <w:szCs w:val="28"/>
              </w:rPr>
              <w:t>иш</w:t>
            </w:r>
            <w:proofErr w:type="spellEnd"/>
            <w:r w:rsidRPr="001C0B4E">
              <w:rPr>
                <w:sz w:val="28"/>
                <w:szCs w:val="28"/>
              </w:rPr>
              <w:t xml:space="preserve"> </w:t>
            </w:r>
            <w:proofErr w:type="spellStart"/>
            <w:r w:rsidRPr="001C0B4E">
              <w:rPr>
                <w:sz w:val="28"/>
                <w:szCs w:val="28"/>
              </w:rPr>
              <w:t>ёру</w:t>
            </w:r>
            <w:r w:rsidR="001C0B4E" w:rsidRPr="001C0B4E">
              <w:rPr>
                <w:sz w:val="28"/>
                <w:szCs w:val="28"/>
              </w:rPr>
              <w:t>ғ</w:t>
            </w:r>
            <w:r w:rsidRPr="001C0B4E">
              <w:rPr>
                <w:sz w:val="28"/>
                <w:szCs w:val="28"/>
              </w:rPr>
              <w:t>лик</w:t>
            </w:r>
            <w:proofErr w:type="spellEnd"/>
            <w:r w:rsidRPr="001C0B4E">
              <w:rPr>
                <w:sz w:val="28"/>
                <w:szCs w:val="28"/>
              </w:rPr>
              <w:t xml:space="preserve"> </w:t>
            </w:r>
            <w:proofErr w:type="spellStart"/>
            <w:r w:rsidRPr="001C0B4E">
              <w:rPr>
                <w:sz w:val="28"/>
                <w:szCs w:val="28"/>
              </w:rPr>
              <w:t>нури</w:t>
            </w:r>
            <w:proofErr w:type="spellEnd"/>
            <w:r w:rsidRPr="001C0B4E">
              <w:rPr>
                <w:sz w:val="28"/>
                <w:szCs w:val="28"/>
              </w:rPr>
              <w:t xml:space="preserve"> </w:t>
            </w:r>
            <w:proofErr w:type="spellStart"/>
            <w:r w:rsidRPr="001C0B4E">
              <w:rPr>
                <w:sz w:val="28"/>
                <w:szCs w:val="28"/>
              </w:rPr>
              <w:t>ёрдамида</w:t>
            </w:r>
            <w:proofErr w:type="spellEnd"/>
            <w:r w:rsidRPr="001C0B4E">
              <w:rPr>
                <w:sz w:val="28"/>
                <w:szCs w:val="28"/>
              </w:rPr>
              <w:t xml:space="preserve"> лазер </w:t>
            </w:r>
            <w:proofErr w:type="spellStart"/>
            <w:r w:rsidRPr="001C0B4E">
              <w:rPr>
                <w:sz w:val="28"/>
                <w:szCs w:val="28"/>
              </w:rPr>
              <w:t>томонидан</w:t>
            </w:r>
            <w:proofErr w:type="spellEnd"/>
            <w:r w:rsidRPr="001C0B4E">
              <w:rPr>
                <w:sz w:val="28"/>
                <w:szCs w:val="28"/>
              </w:rPr>
              <w:t xml:space="preserve"> </w:t>
            </w:r>
            <w:proofErr w:type="spellStart"/>
            <w:r w:rsidRPr="001C0B4E">
              <w:rPr>
                <w:sz w:val="28"/>
                <w:szCs w:val="28"/>
              </w:rPr>
              <w:t>амалга</w:t>
            </w:r>
            <w:proofErr w:type="spellEnd"/>
            <w:r w:rsidRPr="001C0B4E">
              <w:rPr>
                <w:sz w:val="28"/>
                <w:szCs w:val="28"/>
              </w:rPr>
              <w:t xml:space="preserve"> </w:t>
            </w:r>
            <w:proofErr w:type="spellStart"/>
            <w:r w:rsidRPr="001C0B4E">
              <w:rPr>
                <w:sz w:val="28"/>
                <w:szCs w:val="28"/>
              </w:rPr>
              <w:t>оширилади</w:t>
            </w:r>
            <w:proofErr w:type="spellEnd"/>
            <w:r w:rsidRPr="001C0B4E">
              <w:rPr>
                <w:sz w:val="28"/>
                <w:szCs w:val="28"/>
              </w:rPr>
              <w:t>.</w:t>
            </w:r>
          </w:p>
          <w:p w14:paraId="08BC23F5" w14:textId="77777777" w:rsidR="00875FFD" w:rsidRPr="001C0B4E" w:rsidRDefault="00875FFD">
            <w:pPr>
              <w:jc w:val="both"/>
              <w:rPr>
                <w:sz w:val="28"/>
                <w:szCs w:val="28"/>
              </w:rPr>
            </w:pPr>
          </w:p>
          <w:p w14:paraId="34BC332A" w14:textId="77777777" w:rsidR="00875FFD" w:rsidRPr="001C0B4E" w:rsidRDefault="00875FFD">
            <w:pPr>
              <w:jc w:val="both"/>
              <w:rPr>
                <w:sz w:val="28"/>
                <w:szCs w:val="28"/>
              </w:rPr>
            </w:pPr>
            <w:r w:rsidRPr="001C0B4E">
              <w:rPr>
                <w:sz w:val="28"/>
                <w:szCs w:val="28"/>
              </w:rPr>
              <w:t>Выполненный в форме диска оптический накопитель, в котором запись и считывание данных осуществляется лазером при помощи луча света.</w:t>
            </w:r>
          </w:p>
        </w:tc>
      </w:tr>
      <w:tr w:rsidR="00875FFD" w:rsidRPr="001C0B4E" w14:paraId="708AAC32" w14:textId="77777777">
        <w:tc>
          <w:tcPr>
            <w:tcW w:w="3717" w:type="dxa"/>
          </w:tcPr>
          <w:p w14:paraId="2CF143A5" w14:textId="77777777" w:rsidR="00875FFD" w:rsidRPr="001C0B4E" w:rsidRDefault="00875FFD">
            <w:pPr>
              <w:rPr>
                <w:sz w:val="28"/>
                <w:szCs w:val="28"/>
              </w:rPr>
            </w:pPr>
          </w:p>
        </w:tc>
        <w:tc>
          <w:tcPr>
            <w:tcW w:w="5910" w:type="dxa"/>
          </w:tcPr>
          <w:p w14:paraId="3EBCEADB" w14:textId="77777777" w:rsidR="00875FFD" w:rsidRPr="001C0B4E" w:rsidRDefault="00875FFD">
            <w:pPr>
              <w:jc w:val="both"/>
              <w:rPr>
                <w:sz w:val="28"/>
                <w:szCs w:val="28"/>
                <w:lang w:val="uz-Cyrl-UZ"/>
              </w:rPr>
            </w:pPr>
          </w:p>
        </w:tc>
      </w:tr>
      <w:tr w:rsidR="00875FFD" w:rsidRPr="001C0B4E" w14:paraId="4430772C" w14:textId="77777777">
        <w:tc>
          <w:tcPr>
            <w:tcW w:w="3717" w:type="dxa"/>
          </w:tcPr>
          <w:p w14:paraId="12FCF5CD" w14:textId="77777777" w:rsidR="00875FFD" w:rsidRPr="001C0B4E" w:rsidRDefault="00875FFD">
            <w:pPr>
              <w:rPr>
                <w:b/>
                <w:sz w:val="28"/>
                <w:szCs w:val="28"/>
                <w:lang w:val="uz-Cyrl-UZ"/>
              </w:rPr>
            </w:pPr>
            <w:r w:rsidRPr="001C0B4E">
              <w:rPr>
                <w:b/>
                <w:sz w:val="28"/>
                <w:szCs w:val="28"/>
                <w:lang w:val="uz-Cyrl-UZ"/>
              </w:rPr>
              <w:t>Оптик кабель</w:t>
            </w:r>
          </w:p>
          <w:p w14:paraId="0D6E61DD" w14:textId="77777777" w:rsidR="00875FFD" w:rsidRPr="001C0B4E" w:rsidRDefault="00875FFD">
            <w:pPr>
              <w:rPr>
                <w:sz w:val="28"/>
                <w:szCs w:val="28"/>
                <w:lang w:val="uz-Cyrl-UZ"/>
              </w:rPr>
            </w:pPr>
            <w:r w:rsidRPr="001C0B4E">
              <w:rPr>
                <w:b/>
                <w:sz w:val="28"/>
                <w:szCs w:val="28"/>
                <w:lang w:val="uz-Cyrl-UZ"/>
              </w:rPr>
              <w:t>ru -</w:t>
            </w:r>
            <w:r w:rsidRPr="001C0B4E">
              <w:rPr>
                <w:sz w:val="28"/>
                <w:szCs w:val="28"/>
                <w:lang w:val="uz-Cyrl-UZ"/>
              </w:rPr>
              <w:t xml:space="preserve"> оптический кабель</w:t>
            </w:r>
          </w:p>
          <w:p w14:paraId="5EAD0B16" w14:textId="77777777" w:rsidR="00875FFD" w:rsidRPr="001C0B4E" w:rsidRDefault="00875FFD">
            <w:pPr>
              <w:rPr>
                <w:sz w:val="28"/>
                <w:szCs w:val="28"/>
                <w:lang w:val="uz-Cyrl-UZ"/>
              </w:rPr>
            </w:pPr>
            <w:r w:rsidRPr="001C0B4E">
              <w:rPr>
                <w:b/>
                <w:sz w:val="28"/>
                <w:szCs w:val="28"/>
                <w:lang w:val="uz-Cyrl-UZ"/>
              </w:rPr>
              <w:t>en -</w:t>
            </w:r>
            <w:r w:rsidRPr="001C0B4E">
              <w:rPr>
                <w:sz w:val="28"/>
                <w:szCs w:val="28"/>
                <w:lang w:val="uz-Cyrl-UZ"/>
              </w:rPr>
              <w:t xml:space="preserve"> optical cable</w:t>
            </w:r>
          </w:p>
          <w:p w14:paraId="2F8F46DA" w14:textId="77777777" w:rsidR="00875FFD" w:rsidRPr="001C0B4E" w:rsidRDefault="00875FFD">
            <w:pPr>
              <w:rPr>
                <w:sz w:val="28"/>
                <w:szCs w:val="28"/>
                <w:lang w:val="uz-Cyrl-UZ"/>
              </w:rPr>
            </w:pPr>
          </w:p>
        </w:tc>
        <w:tc>
          <w:tcPr>
            <w:tcW w:w="5910" w:type="dxa"/>
          </w:tcPr>
          <w:p w14:paraId="269DD657" w14:textId="77777777" w:rsidR="00875FFD" w:rsidRPr="001C0B4E" w:rsidRDefault="00875FFD">
            <w:pPr>
              <w:jc w:val="both"/>
              <w:rPr>
                <w:sz w:val="28"/>
                <w:szCs w:val="28"/>
                <w:lang w:val="uz-Cyrl-UZ"/>
              </w:rPr>
            </w:pPr>
            <w:r w:rsidRPr="001C0B4E">
              <w:rPr>
                <w:sz w:val="28"/>
                <w:szCs w:val="28"/>
                <w:lang w:val="uz-Cyrl-UZ"/>
              </w:rPr>
              <w:t xml:space="preserve">Эксплуатация </w:t>
            </w:r>
            <w:r w:rsidR="001C0B4E" w:rsidRPr="001C0B4E">
              <w:rPr>
                <w:sz w:val="28"/>
                <w:szCs w:val="28"/>
                <w:lang w:val="uz-Cyrl-UZ"/>
              </w:rPr>
              <w:t>қ</w:t>
            </w:r>
            <w:r w:rsidRPr="001C0B4E">
              <w:rPr>
                <w:sz w:val="28"/>
                <w:szCs w:val="28"/>
                <w:lang w:val="uz-Cyrl-UZ"/>
              </w:rPr>
              <w:t xml:space="preserve">илишнинг берилган шароитларида уларнинг ишлаш </w:t>
            </w:r>
            <w:r w:rsidR="001C0B4E" w:rsidRPr="001C0B4E">
              <w:rPr>
                <w:sz w:val="28"/>
                <w:szCs w:val="28"/>
                <w:lang w:val="uz-Cyrl-UZ"/>
              </w:rPr>
              <w:t>қ</w:t>
            </w:r>
            <w:r w:rsidRPr="001C0B4E">
              <w:rPr>
                <w:sz w:val="28"/>
                <w:szCs w:val="28"/>
                <w:lang w:val="uz-Cyrl-UZ"/>
              </w:rPr>
              <w:t>обилиятини таъминлайдиган ягона конструкцияга бирлаштирилган бир ёки бир нечта оптик толадан иборат кабель ма</w:t>
            </w:r>
            <w:r w:rsidR="001C0B4E" w:rsidRPr="001C0B4E">
              <w:rPr>
                <w:sz w:val="28"/>
                <w:szCs w:val="28"/>
                <w:lang w:val="uz-Cyrl-UZ"/>
              </w:rPr>
              <w:t>ҳ</w:t>
            </w:r>
            <w:r w:rsidRPr="001C0B4E">
              <w:rPr>
                <w:sz w:val="28"/>
                <w:szCs w:val="28"/>
                <w:lang w:val="uz-Cyrl-UZ"/>
              </w:rPr>
              <w:t>сулоти.</w:t>
            </w:r>
          </w:p>
          <w:p w14:paraId="1034837A" w14:textId="1627110C" w:rsidR="00875FFD" w:rsidRPr="00DB291D" w:rsidRDefault="00875FFD">
            <w:pPr>
              <w:jc w:val="both"/>
              <w:rPr>
                <w:i/>
                <w:sz w:val="28"/>
                <w:szCs w:val="28"/>
                <w:lang w:val="uz-Cyrl-UZ"/>
              </w:rPr>
            </w:pPr>
            <w:r w:rsidRPr="001C0B4E">
              <w:rPr>
                <w:i/>
                <w:sz w:val="28"/>
                <w:szCs w:val="28"/>
                <w:lang w:val="uz-Cyrl-UZ"/>
              </w:rPr>
              <w:t xml:space="preserve">  Изо</w:t>
            </w:r>
            <w:r w:rsidR="001C0B4E" w:rsidRPr="001C0B4E">
              <w:rPr>
                <w:i/>
                <w:sz w:val="28"/>
                <w:szCs w:val="28"/>
                <w:lang w:val="uz-Cyrl-UZ"/>
              </w:rPr>
              <w:t>ҳ</w:t>
            </w:r>
            <w:r w:rsidRPr="001C0B4E">
              <w:rPr>
                <w:i/>
                <w:sz w:val="28"/>
                <w:szCs w:val="28"/>
                <w:lang w:val="uz-Cyrl-UZ"/>
              </w:rPr>
              <w:t xml:space="preserve"> – Зарур б</w:t>
            </w:r>
            <w:r w:rsidR="001C0B4E" w:rsidRPr="001C0B4E">
              <w:rPr>
                <w:i/>
                <w:sz w:val="28"/>
                <w:szCs w:val="28"/>
                <w:lang w:val="uz-Cyrl-UZ"/>
              </w:rPr>
              <w:t>ў</w:t>
            </w:r>
            <w:r w:rsidRPr="001C0B4E">
              <w:rPr>
                <w:i/>
                <w:sz w:val="28"/>
                <w:szCs w:val="28"/>
                <w:lang w:val="uz-Cyrl-UZ"/>
              </w:rPr>
              <w:t xml:space="preserve">лганда, оптик кабелда ток </w:t>
            </w:r>
            <w:r w:rsidR="001C0B4E" w:rsidRPr="001C0B4E">
              <w:rPr>
                <w:i/>
                <w:sz w:val="28"/>
                <w:szCs w:val="28"/>
                <w:lang w:val="uz-Cyrl-UZ"/>
              </w:rPr>
              <w:t>ў</w:t>
            </w:r>
            <w:r w:rsidRPr="001C0B4E">
              <w:rPr>
                <w:i/>
                <w:sz w:val="28"/>
                <w:szCs w:val="28"/>
                <w:lang w:val="uz-Cyrl-UZ"/>
              </w:rPr>
              <w:t xml:space="preserve">тказувчи симлар </w:t>
            </w:r>
            <w:r w:rsidR="001C0B4E" w:rsidRPr="001C0B4E">
              <w:rPr>
                <w:i/>
                <w:sz w:val="28"/>
                <w:szCs w:val="28"/>
                <w:lang w:val="uz-Cyrl-UZ"/>
              </w:rPr>
              <w:t>ҳ</w:t>
            </w:r>
            <w:r w:rsidRPr="001C0B4E">
              <w:rPr>
                <w:i/>
                <w:sz w:val="28"/>
                <w:szCs w:val="28"/>
                <w:lang w:val="uz-Cyrl-UZ"/>
              </w:rPr>
              <w:t>ам б</w:t>
            </w:r>
            <w:r w:rsidR="001C0B4E" w:rsidRPr="001C0B4E">
              <w:rPr>
                <w:i/>
                <w:sz w:val="28"/>
                <w:szCs w:val="28"/>
                <w:lang w:val="uz-Cyrl-UZ"/>
              </w:rPr>
              <w:t>ў</w:t>
            </w:r>
            <w:r w:rsidRPr="001C0B4E">
              <w:rPr>
                <w:i/>
                <w:sz w:val="28"/>
                <w:szCs w:val="28"/>
                <w:lang w:val="uz-Cyrl-UZ"/>
              </w:rPr>
              <w:t>лиши мумкин.</w:t>
            </w:r>
            <w:r w:rsidR="00DB291D" w:rsidRPr="00DB291D">
              <w:rPr>
                <w:i/>
                <w:sz w:val="28"/>
                <w:szCs w:val="28"/>
                <w:lang w:val="uz-Cyrl-UZ"/>
              </w:rPr>
              <w:t xml:space="preserve"> </w:t>
            </w:r>
          </w:p>
          <w:p w14:paraId="49A497D1" w14:textId="77777777" w:rsidR="00875FFD" w:rsidRPr="001C0B4E" w:rsidRDefault="00875FFD">
            <w:pPr>
              <w:jc w:val="both"/>
              <w:rPr>
                <w:sz w:val="28"/>
                <w:szCs w:val="28"/>
                <w:lang w:val="uz-Cyrl-UZ"/>
              </w:rPr>
            </w:pPr>
          </w:p>
          <w:p w14:paraId="4A61051E" w14:textId="77777777" w:rsidR="00875FFD" w:rsidRPr="001C0B4E" w:rsidRDefault="00875FFD">
            <w:pPr>
              <w:jc w:val="both"/>
              <w:rPr>
                <w:sz w:val="28"/>
                <w:szCs w:val="28"/>
              </w:rPr>
            </w:pPr>
            <w:r w:rsidRPr="001C0B4E">
              <w:rPr>
                <w:sz w:val="28"/>
                <w:szCs w:val="28"/>
              </w:rPr>
              <w:t xml:space="preserve">Кабельное изделие, содержащее один или несколько оптических волокон, объединенных в единую конструкцию, обеспечивающую их работоспособность при заданных условиях эксплуатации. </w:t>
            </w:r>
          </w:p>
          <w:p w14:paraId="070E21B9" w14:textId="77777777" w:rsidR="00875FFD" w:rsidRPr="001C0B4E" w:rsidRDefault="00875FFD">
            <w:pPr>
              <w:jc w:val="both"/>
              <w:rPr>
                <w:i/>
                <w:sz w:val="28"/>
                <w:szCs w:val="28"/>
              </w:rPr>
            </w:pPr>
            <w:r w:rsidRPr="001C0B4E">
              <w:rPr>
                <w:i/>
                <w:sz w:val="28"/>
                <w:szCs w:val="28"/>
              </w:rPr>
              <w:t xml:space="preserve">  Примечание </w:t>
            </w:r>
            <w:r w:rsidRPr="001C0B4E">
              <w:rPr>
                <w:i/>
                <w:sz w:val="28"/>
                <w:szCs w:val="28"/>
                <w:lang w:val="uz-Cyrl-UZ"/>
              </w:rPr>
              <w:t>–</w:t>
            </w:r>
            <w:r w:rsidRPr="001C0B4E">
              <w:rPr>
                <w:i/>
                <w:sz w:val="28"/>
                <w:szCs w:val="28"/>
              </w:rPr>
              <w:t xml:space="preserve"> При необходимости оптический кабель может содержать также токопроводящие жилы.</w:t>
            </w:r>
          </w:p>
        </w:tc>
      </w:tr>
      <w:tr w:rsidR="00875FFD" w:rsidRPr="001C0B4E" w14:paraId="39D17718" w14:textId="77777777">
        <w:tc>
          <w:tcPr>
            <w:tcW w:w="3717" w:type="dxa"/>
          </w:tcPr>
          <w:p w14:paraId="125898F8" w14:textId="77777777" w:rsidR="00875FFD" w:rsidRPr="001C0B4E" w:rsidRDefault="00875FFD">
            <w:pPr>
              <w:rPr>
                <w:b/>
                <w:sz w:val="28"/>
                <w:szCs w:val="28"/>
              </w:rPr>
            </w:pPr>
            <w:r w:rsidRPr="001C0B4E">
              <w:rPr>
                <w:b/>
                <w:sz w:val="28"/>
                <w:szCs w:val="28"/>
              </w:rPr>
              <w:t>Оптик канал (оптик-</w:t>
            </w:r>
            <w:proofErr w:type="spellStart"/>
            <w:r w:rsidRPr="001C0B4E">
              <w:rPr>
                <w:b/>
                <w:sz w:val="28"/>
                <w:szCs w:val="28"/>
              </w:rPr>
              <w:t>толали</w:t>
            </w:r>
            <w:proofErr w:type="spellEnd"/>
            <w:r w:rsidRPr="001C0B4E">
              <w:rPr>
                <w:b/>
                <w:sz w:val="28"/>
                <w:szCs w:val="28"/>
              </w:rPr>
              <w:t xml:space="preserve"> </w:t>
            </w:r>
            <w:proofErr w:type="spellStart"/>
            <w:r w:rsidRPr="001C0B4E">
              <w:rPr>
                <w:b/>
                <w:sz w:val="28"/>
                <w:szCs w:val="28"/>
              </w:rPr>
              <w:t>ало</w:t>
            </w:r>
            <w:r w:rsidR="001C0B4E" w:rsidRPr="001C0B4E">
              <w:rPr>
                <w:b/>
                <w:sz w:val="28"/>
                <w:szCs w:val="28"/>
              </w:rPr>
              <w:t>қ</w:t>
            </w:r>
            <w:r w:rsidRPr="001C0B4E">
              <w:rPr>
                <w:b/>
                <w:sz w:val="28"/>
                <w:szCs w:val="28"/>
              </w:rPr>
              <w:t>а</w:t>
            </w:r>
            <w:proofErr w:type="spellEnd"/>
            <w:r w:rsidRPr="001C0B4E">
              <w:rPr>
                <w:b/>
                <w:sz w:val="28"/>
                <w:szCs w:val="28"/>
              </w:rPr>
              <w:t xml:space="preserve"> </w:t>
            </w:r>
            <w:proofErr w:type="spellStart"/>
            <w:r w:rsidRPr="001C0B4E">
              <w:rPr>
                <w:b/>
                <w:sz w:val="28"/>
                <w:szCs w:val="28"/>
              </w:rPr>
              <w:t>линияси</w:t>
            </w:r>
            <w:proofErr w:type="spellEnd"/>
            <w:r w:rsidRPr="001C0B4E">
              <w:rPr>
                <w:b/>
                <w:sz w:val="28"/>
                <w:szCs w:val="28"/>
              </w:rPr>
              <w:t>)</w:t>
            </w:r>
          </w:p>
          <w:p w14:paraId="6BF12E98"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оптический канал</w:t>
            </w:r>
            <w:r w:rsidRPr="001C0B4E">
              <w:rPr>
                <w:sz w:val="28"/>
                <w:szCs w:val="28"/>
              </w:rPr>
              <w:br/>
              <w:t>(волоконно-оптическая</w:t>
            </w:r>
            <w:r w:rsidRPr="001C0B4E">
              <w:rPr>
                <w:sz w:val="28"/>
                <w:szCs w:val="28"/>
              </w:rPr>
              <w:br/>
              <w:t>линия связи)</w:t>
            </w:r>
          </w:p>
          <w:p w14:paraId="1E956885"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optical channel (optic-fiber communication line)</w:t>
            </w:r>
          </w:p>
          <w:p w14:paraId="64D76DFC" w14:textId="77777777" w:rsidR="00875FFD" w:rsidRPr="001C0B4E" w:rsidRDefault="00875FFD">
            <w:pPr>
              <w:rPr>
                <w:sz w:val="28"/>
                <w:szCs w:val="28"/>
                <w:lang w:val="en-US"/>
              </w:rPr>
            </w:pPr>
          </w:p>
        </w:tc>
        <w:tc>
          <w:tcPr>
            <w:tcW w:w="5910" w:type="dxa"/>
          </w:tcPr>
          <w:p w14:paraId="37A35B2D" w14:textId="77777777" w:rsidR="00875FFD" w:rsidRPr="001C0B4E" w:rsidRDefault="00875FFD">
            <w:pPr>
              <w:jc w:val="both"/>
              <w:rPr>
                <w:sz w:val="28"/>
                <w:szCs w:val="28"/>
                <w:lang w:val="en-US"/>
              </w:rPr>
            </w:pPr>
            <w:proofErr w:type="spellStart"/>
            <w:r w:rsidRPr="001C0B4E">
              <w:rPr>
                <w:sz w:val="28"/>
                <w:szCs w:val="28"/>
              </w:rPr>
              <w:t>Ёру</w:t>
            </w:r>
            <w:r w:rsidR="001C0B4E" w:rsidRPr="001C0B4E">
              <w:rPr>
                <w:sz w:val="28"/>
                <w:szCs w:val="28"/>
              </w:rPr>
              <w:t>ғ</w:t>
            </w:r>
            <w:r w:rsidRPr="001C0B4E">
              <w:rPr>
                <w:sz w:val="28"/>
                <w:szCs w:val="28"/>
              </w:rPr>
              <w:t>лик</w:t>
            </w:r>
            <w:proofErr w:type="spellEnd"/>
            <w:r w:rsidRPr="001C0B4E">
              <w:rPr>
                <w:sz w:val="28"/>
                <w:szCs w:val="28"/>
                <w:lang w:val="en-US"/>
              </w:rPr>
              <w:t xml:space="preserve"> </w:t>
            </w:r>
            <w:r w:rsidR="001C0B4E" w:rsidRPr="001C0B4E">
              <w:rPr>
                <w:sz w:val="28"/>
                <w:szCs w:val="28"/>
                <w:lang w:val="en-US"/>
              </w:rPr>
              <w:t>ў</w:t>
            </w:r>
            <w:proofErr w:type="spellStart"/>
            <w:r w:rsidRPr="001C0B4E">
              <w:rPr>
                <w:sz w:val="28"/>
                <w:szCs w:val="28"/>
              </w:rPr>
              <w:t>тказгичлар</w:t>
            </w:r>
            <w:proofErr w:type="spellEnd"/>
            <w:r w:rsidRPr="001C0B4E">
              <w:rPr>
                <w:sz w:val="28"/>
                <w:szCs w:val="28"/>
                <w:lang w:val="en-US"/>
              </w:rPr>
              <w:t xml:space="preserve"> </w:t>
            </w:r>
            <w:proofErr w:type="spellStart"/>
            <w:r w:rsidRPr="001C0B4E">
              <w:rPr>
                <w:sz w:val="28"/>
                <w:szCs w:val="28"/>
              </w:rPr>
              <w:t>ва</w:t>
            </w:r>
            <w:proofErr w:type="spellEnd"/>
            <w:r w:rsidRPr="001C0B4E">
              <w:rPr>
                <w:sz w:val="28"/>
                <w:szCs w:val="28"/>
                <w:lang w:val="en-US"/>
              </w:rPr>
              <w:t xml:space="preserve"> </w:t>
            </w:r>
            <w:r w:rsidRPr="001C0B4E">
              <w:rPr>
                <w:sz w:val="28"/>
                <w:szCs w:val="28"/>
              </w:rPr>
              <w:t>оптик</w:t>
            </w:r>
            <w:r w:rsidRPr="001C0B4E">
              <w:rPr>
                <w:sz w:val="28"/>
                <w:szCs w:val="28"/>
                <w:lang w:val="en-US"/>
              </w:rPr>
              <w:t xml:space="preserve"> </w:t>
            </w:r>
            <w:proofErr w:type="spellStart"/>
            <w:r w:rsidRPr="001C0B4E">
              <w:rPr>
                <w:sz w:val="28"/>
                <w:szCs w:val="28"/>
              </w:rPr>
              <w:t>кучайтиргичлардан</w:t>
            </w:r>
            <w:proofErr w:type="spellEnd"/>
            <w:r w:rsidRPr="001C0B4E">
              <w:rPr>
                <w:sz w:val="28"/>
                <w:szCs w:val="28"/>
                <w:lang w:val="en-US"/>
              </w:rPr>
              <w:t xml:space="preserve"> </w:t>
            </w:r>
            <w:proofErr w:type="spellStart"/>
            <w:r w:rsidRPr="001C0B4E">
              <w:rPr>
                <w:sz w:val="28"/>
                <w:szCs w:val="28"/>
              </w:rPr>
              <w:t>иборат</w:t>
            </w:r>
            <w:proofErr w:type="spellEnd"/>
            <w:r w:rsidRPr="001C0B4E">
              <w:rPr>
                <w:sz w:val="28"/>
                <w:szCs w:val="28"/>
                <w:lang w:val="en-US"/>
              </w:rPr>
              <w:t xml:space="preserve"> </w:t>
            </w:r>
            <w:r w:rsidRPr="001C0B4E">
              <w:rPr>
                <w:sz w:val="28"/>
                <w:szCs w:val="28"/>
              </w:rPr>
              <w:t>ало</w:t>
            </w:r>
            <w:r w:rsidR="001C0B4E" w:rsidRPr="001C0B4E">
              <w:rPr>
                <w:sz w:val="28"/>
                <w:szCs w:val="28"/>
                <w:lang w:val="en-US"/>
              </w:rPr>
              <w:t>қ</w:t>
            </w:r>
            <w:r w:rsidRPr="001C0B4E">
              <w:rPr>
                <w:sz w:val="28"/>
                <w:szCs w:val="28"/>
              </w:rPr>
              <w:t>а</w:t>
            </w:r>
            <w:r w:rsidRPr="001C0B4E">
              <w:rPr>
                <w:sz w:val="28"/>
                <w:szCs w:val="28"/>
                <w:lang w:val="en-US"/>
              </w:rPr>
              <w:t xml:space="preserve"> </w:t>
            </w:r>
            <w:proofErr w:type="spellStart"/>
            <w:r w:rsidRPr="001C0B4E">
              <w:rPr>
                <w:sz w:val="28"/>
                <w:szCs w:val="28"/>
              </w:rPr>
              <w:t>линиялари</w:t>
            </w:r>
            <w:proofErr w:type="spellEnd"/>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йлаб</w:t>
            </w:r>
            <w:proofErr w:type="spellEnd"/>
            <w:r w:rsidRPr="001C0B4E">
              <w:rPr>
                <w:sz w:val="28"/>
                <w:szCs w:val="28"/>
                <w:lang w:val="en-US"/>
              </w:rPr>
              <w:t xml:space="preserve"> </w:t>
            </w:r>
            <w:proofErr w:type="spellStart"/>
            <w:r w:rsidRPr="001C0B4E">
              <w:rPr>
                <w:sz w:val="28"/>
                <w:szCs w:val="28"/>
              </w:rPr>
              <w:t>ёру</w:t>
            </w:r>
            <w:r w:rsidR="001C0B4E" w:rsidRPr="001C0B4E">
              <w:rPr>
                <w:sz w:val="28"/>
                <w:szCs w:val="28"/>
              </w:rPr>
              <w:t>ғ</w:t>
            </w:r>
            <w:r w:rsidRPr="001C0B4E">
              <w:rPr>
                <w:sz w:val="28"/>
                <w:szCs w:val="28"/>
              </w:rPr>
              <w:t>лик</w:t>
            </w:r>
            <w:proofErr w:type="spellEnd"/>
            <w:r w:rsidRPr="001C0B4E">
              <w:rPr>
                <w:sz w:val="28"/>
                <w:szCs w:val="28"/>
                <w:lang w:val="en-US"/>
              </w:rPr>
              <w:t xml:space="preserve"> </w:t>
            </w:r>
            <w:proofErr w:type="spellStart"/>
            <w:r w:rsidRPr="001C0B4E">
              <w:rPr>
                <w:sz w:val="28"/>
                <w:szCs w:val="28"/>
              </w:rPr>
              <w:t>сигналларини</w:t>
            </w:r>
            <w:proofErr w:type="spellEnd"/>
            <w:r w:rsidRPr="001C0B4E">
              <w:rPr>
                <w:sz w:val="28"/>
                <w:szCs w:val="28"/>
                <w:lang w:val="en-US"/>
              </w:rPr>
              <w:t xml:space="preserve"> </w:t>
            </w:r>
            <w:proofErr w:type="spellStart"/>
            <w:r w:rsidRPr="001C0B4E">
              <w:rPr>
                <w:sz w:val="28"/>
                <w:szCs w:val="28"/>
              </w:rPr>
              <w:t>узатиш</w:t>
            </w:r>
            <w:proofErr w:type="spellEnd"/>
            <w:r w:rsidRPr="001C0B4E">
              <w:rPr>
                <w:sz w:val="28"/>
                <w:szCs w:val="28"/>
                <w:lang w:val="en-US"/>
              </w:rPr>
              <w:t xml:space="preserve"> </w:t>
            </w:r>
            <w:proofErr w:type="spellStart"/>
            <w:r w:rsidRPr="001C0B4E">
              <w:rPr>
                <w:sz w:val="28"/>
                <w:szCs w:val="28"/>
              </w:rPr>
              <w:t>учун</w:t>
            </w:r>
            <w:proofErr w:type="spellEnd"/>
            <w:r w:rsidRPr="001C0B4E">
              <w:rPr>
                <w:sz w:val="28"/>
                <w:szCs w:val="28"/>
                <w:lang w:val="en-US"/>
              </w:rPr>
              <w:t xml:space="preserve"> </w:t>
            </w:r>
            <w:r w:rsidRPr="001C0B4E">
              <w:rPr>
                <w:sz w:val="28"/>
                <w:szCs w:val="28"/>
              </w:rPr>
              <w:t>м</w:t>
            </w:r>
            <w:r w:rsidR="001C0B4E" w:rsidRPr="001C0B4E">
              <w:rPr>
                <w:sz w:val="28"/>
                <w:szCs w:val="28"/>
                <w:lang w:val="en-US"/>
              </w:rPr>
              <w:t>ў</w:t>
            </w:r>
            <w:proofErr w:type="spellStart"/>
            <w:r w:rsidRPr="001C0B4E">
              <w:rPr>
                <w:sz w:val="28"/>
                <w:szCs w:val="28"/>
              </w:rPr>
              <w:t>лжалланган</w:t>
            </w:r>
            <w:proofErr w:type="spellEnd"/>
            <w:r w:rsidRPr="001C0B4E">
              <w:rPr>
                <w:sz w:val="28"/>
                <w:szCs w:val="28"/>
                <w:lang w:val="en-US"/>
              </w:rPr>
              <w:t xml:space="preserve"> </w:t>
            </w:r>
            <w:r w:rsidRPr="001C0B4E">
              <w:rPr>
                <w:sz w:val="28"/>
                <w:szCs w:val="28"/>
              </w:rPr>
              <w:t>канал</w:t>
            </w:r>
            <w:r w:rsidRPr="001C0B4E">
              <w:rPr>
                <w:sz w:val="28"/>
                <w:szCs w:val="28"/>
                <w:lang w:val="en-US"/>
              </w:rPr>
              <w:t>.</w:t>
            </w:r>
          </w:p>
          <w:p w14:paraId="10EDA624" w14:textId="77777777" w:rsidR="00875FFD" w:rsidRPr="001C0B4E" w:rsidRDefault="00875FFD">
            <w:pPr>
              <w:jc w:val="both"/>
              <w:rPr>
                <w:sz w:val="28"/>
                <w:szCs w:val="28"/>
                <w:lang w:val="en-US"/>
              </w:rPr>
            </w:pPr>
          </w:p>
          <w:p w14:paraId="080B6FEC" w14:textId="77777777" w:rsidR="00875FFD" w:rsidRPr="001C0B4E" w:rsidRDefault="00875FFD">
            <w:pPr>
              <w:jc w:val="both"/>
              <w:rPr>
                <w:sz w:val="28"/>
                <w:szCs w:val="28"/>
              </w:rPr>
            </w:pPr>
            <w:r w:rsidRPr="001C0B4E">
              <w:rPr>
                <w:sz w:val="28"/>
                <w:szCs w:val="28"/>
              </w:rPr>
              <w:t xml:space="preserve">Канал, предназначенный для передачи сигналов света по линиям связи, состоящим из световодов и оптических усилителей. </w:t>
            </w:r>
          </w:p>
        </w:tc>
      </w:tr>
      <w:tr w:rsidR="00875FFD" w:rsidRPr="001C0B4E" w14:paraId="6D2F53C0" w14:textId="77777777">
        <w:tc>
          <w:tcPr>
            <w:tcW w:w="3717" w:type="dxa"/>
          </w:tcPr>
          <w:p w14:paraId="33D29CB3" w14:textId="77777777" w:rsidR="00875FFD" w:rsidRPr="001C0B4E" w:rsidRDefault="00875FFD">
            <w:pPr>
              <w:rPr>
                <w:sz w:val="28"/>
                <w:szCs w:val="28"/>
              </w:rPr>
            </w:pPr>
          </w:p>
        </w:tc>
        <w:tc>
          <w:tcPr>
            <w:tcW w:w="5910" w:type="dxa"/>
          </w:tcPr>
          <w:p w14:paraId="31D255B8" w14:textId="77777777" w:rsidR="00875FFD" w:rsidRPr="001C0B4E" w:rsidRDefault="00875FFD">
            <w:pPr>
              <w:jc w:val="both"/>
              <w:rPr>
                <w:sz w:val="28"/>
                <w:szCs w:val="28"/>
              </w:rPr>
            </w:pPr>
          </w:p>
        </w:tc>
      </w:tr>
      <w:tr w:rsidR="00875FFD" w:rsidRPr="001C0B4E" w14:paraId="4EA68770" w14:textId="77777777">
        <w:tc>
          <w:tcPr>
            <w:tcW w:w="3717" w:type="dxa"/>
          </w:tcPr>
          <w:p w14:paraId="4BACD9C5" w14:textId="77777777" w:rsidR="00875FFD" w:rsidRPr="001C0B4E" w:rsidRDefault="00875FFD">
            <w:pPr>
              <w:rPr>
                <w:b/>
                <w:sz w:val="28"/>
                <w:szCs w:val="28"/>
              </w:rPr>
            </w:pPr>
            <w:r w:rsidRPr="001C0B4E">
              <w:rPr>
                <w:b/>
                <w:sz w:val="28"/>
                <w:szCs w:val="28"/>
              </w:rPr>
              <w:t xml:space="preserve">Оптик канал </w:t>
            </w:r>
            <w:proofErr w:type="spellStart"/>
            <w:r w:rsidRPr="001C0B4E">
              <w:rPr>
                <w:b/>
                <w:sz w:val="28"/>
                <w:szCs w:val="28"/>
              </w:rPr>
              <w:t>тармо</w:t>
            </w:r>
            <w:r w:rsidR="001C0B4E" w:rsidRPr="001C0B4E">
              <w:rPr>
                <w:b/>
                <w:sz w:val="28"/>
                <w:szCs w:val="28"/>
              </w:rPr>
              <w:t>ғ</w:t>
            </w:r>
            <w:r w:rsidRPr="001C0B4E">
              <w:rPr>
                <w:b/>
                <w:sz w:val="28"/>
                <w:szCs w:val="28"/>
              </w:rPr>
              <w:t>и</w:t>
            </w:r>
            <w:proofErr w:type="spellEnd"/>
          </w:p>
          <w:p w14:paraId="412B3F7F"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сеть оптического</w:t>
            </w:r>
            <w:r w:rsidRPr="001C0B4E">
              <w:rPr>
                <w:sz w:val="28"/>
                <w:szCs w:val="28"/>
              </w:rPr>
              <w:br/>
            </w:r>
            <w:r w:rsidRPr="001C0B4E">
              <w:rPr>
                <w:sz w:val="28"/>
                <w:szCs w:val="28"/>
              </w:rPr>
              <w:lastRenderedPageBreak/>
              <w:t>канала</w:t>
            </w:r>
          </w:p>
          <w:p w14:paraId="332FB850"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fiber</w:t>
            </w:r>
            <w:r w:rsidRPr="001C0B4E">
              <w:rPr>
                <w:sz w:val="28"/>
                <w:szCs w:val="28"/>
              </w:rPr>
              <w:t xml:space="preserve"> </w:t>
            </w:r>
            <w:r w:rsidRPr="001C0B4E">
              <w:rPr>
                <w:sz w:val="28"/>
                <w:szCs w:val="28"/>
                <w:lang w:val="en-US"/>
              </w:rPr>
              <w:t>channel</w:t>
            </w:r>
            <w:r w:rsidRPr="001C0B4E">
              <w:rPr>
                <w:sz w:val="28"/>
                <w:szCs w:val="28"/>
              </w:rPr>
              <w:br/>
            </w:r>
            <w:r w:rsidRPr="001C0B4E">
              <w:rPr>
                <w:sz w:val="28"/>
                <w:szCs w:val="28"/>
                <w:lang w:val="en-US"/>
              </w:rPr>
              <w:t>network</w:t>
            </w:r>
          </w:p>
        </w:tc>
        <w:tc>
          <w:tcPr>
            <w:tcW w:w="5910" w:type="dxa"/>
          </w:tcPr>
          <w:p w14:paraId="48BEB259" w14:textId="77777777" w:rsidR="00875FFD" w:rsidRPr="001C0B4E" w:rsidRDefault="00875FFD">
            <w:pPr>
              <w:jc w:val="both"/>
              <w:rPr>
                <w:sz w:val="28"/>
                <w:szCs w:val="28"/>
              </w:rPr>
            </w:pPr>
            <w:r w:rsidRPr="001C0B4E">
              <w:rPr>
                <w:sz w:val="28"/>
                <w:szCs w:val="28"/>
              </w:rPr>
              <w:lastRenderedPageBreak/>
              <w:t xml:space="preserve">Оптик </w:t>
            </w:r>
            <w:proofErr w:type="spellStart"/>
            <w:r w:rsidRPr="001C0B4E">
              <w:rPr>
                <w:sz w:val="28"/>
                <w:szCs w:val="28"/>
              </w:rPr>
              <w:t>каналлардан</w:t>
            </w:r>
            <w:proofErr w:type="spellEnd"/>
            <w:r w:rsidRPr="001C0B4E">
              <w:rPr>
                <w:sz w:val="28"/>
                <w:szCs w:val="28"/>
              </w:rPr>
              <w:t xml:space="preserve"> </w:t>
            </w:r>
            <w:proofErr w:type="spellStart"/>
            <w:r w:rsidRPr="001C0B4E">
              <w:rPr>
                <w:sz w:val="28"/>
                <w:szCs w:val="28"/>
              </w:rPr>
              <w:t>фойдаланишга</w:t>
            </w:r>
            <w:proofErr w:type="spellEnd"/>
            <w:r w:rsidRPr="001C0B4E">
              <w:rPr>
                <w:sz w:val="28"/>
                <w:szCs w:val="28"/>
              </w:rPr>
              <w:t xml:space="preserve"> </w:t>
            </w:r>
            <w:proofErr w:type="spellStart"/>
            <w:r w:rsidRPr="001C0B4E">
              <w:rPr>
                <w:sz w:val="28"/>
                <w:szCs w:val="28"/>
              </w:rPr>
              <w:t>асосланган</w:t>
            </w:r>
            <w:proofErr w:type="spellEnd"/>
            <w:r w:rsidRPr="001C0B4E">
              <w:rPr>
                <w:sz w:val="28"/>
                <w:szCs w:val="28"/>
              </w:rPr>
              <w:t xml:space="preserve">, </w:t>
            </w:r>
            <w:proofErr w:type="spellStart"/>
            <w:r w:rsidRPr="001C0B4E">
              <w:rPr>
                <w:sz w:val="28"/>
                <w:szCs w:val="28"/>
              </w:rPr>
              <w:t>ю</w:t>
            </w:r>
            <w:r w:rsidR="001C0B4E" w:rsidRPr="001C0B4E">
              <w:rPr>
                <w:sz w:val="28"/>
                <w:szCs w:val="28"/>
              </w:rPr>
              <w:t>қ</w:t>
            </w:r>
            <w:r w:rsidRPr="001C0B4E">
              <w:rPr>
                <w:sz w:val="28"/>
                <w:szCs w:val="28"/>
              </w:rPr>
              <w:t>ори</w:t>
            </w:r>
            <w:proofErr w:type="spellEnd"/>
            <w:r w:rsidRPr="001C0B4E">
              <w:rPr>
                <w:sz w:val="28"/>
                <w:szCs w:val="28"/>
              </w:rPr>
              <w:t xml:space="preserve"> </w:t>
            </w:r>
            <w:proofErr w:type="spellStart"/>
            <w:r w:rsidRPr="001C0B4E">
              <w:rPr>
                <w:sz w:val="28"/>
                <w:szCs w:val="28"/>
              </w:rPr>
              <w:t>тезликка</w:t>
            </w:r>
            <w:proofErr w:type="spellEnd"/>
            <w:r w:rsidRPr="001C0B4E">
              <w:rPr>
                <w:sz w:val="28"/>
                <w:szCs w:val="28"/>
              </w:rPr>
              <w:t xml:space="preserve"> </w:t>
            </w:r>
            <w:proofErr w:type="spellStart"/>
            <w:r w:rsidRPr="001C0B4E">
              <w:rPr>
                <w:sz w:val="28"/>
                <w:szCs w:val="28"/>
              </w:rPr>
              <w:t>эга</w:t>
            </w:r>
            <w:proofErr w:type="spellEnd"/>
            <w:r w:rsidRPr="001C0B4E">
              <w:rPr>
                <w:sz w:val="28"/>
                <w:szCs w:val="28"/>
              </w:rPr>
              <w:t xml:space="preserve"> локал </w:t>
            </w:r>
            <w:proofErr w:type="spellStart"/>
            <w:r w:rsidRPr="001C0B4E">
              <w:rPr>
                <w:sz w:val="28"/>
                <w:szCs w:val="28"/>
              </w:rPr>
              <w:t>тармо</w:t>
            </w:r>
            <w:r w:rsidR="001C0B4E" w:rsidRPr="001C0B4E">
              <w:rPr>
                <w:sz w:val="28"/>
                <w:szCs w:val="28"/>
              </w:rPr>
              <w:t>қ</w:t>
            </w:r>
            <w:proofErr w:type="spellEnd"/>
            <w:r w:rsidRPr="001C0B4E">
              <w:rPr>
                <w:sz w:val="28"/>
                <w:szCs w:val="28"/>
              </w:rPr>
              <w:t xml:space="preserve">. </w:t>
            </w:r>
            <w:proofErr w:type="spellStart"/>
            <w:r w:rsidRPr="001C0B4E">
              <w:rPr>
                <w:sz w:val="28"/>
                <w:szCs w:val="28"/>
              </w:rPr>
              <w:t>Fibe</w:t>
            </w:r>
            <w:proofErr w:type="spellEnd"/>
            <w:r w:rsidRPr="001C0B4E">
              <w:rPr>
                <w:sz w:val="28"/>
                <w:szCs w:val="28"/>
                <w:lang w:val="en-US"/>
              </w:rPr>
              <w:t>r</w:t>
            </w:r>
            <w:r w:rsidRPr="001C0B4E">
              <w:rPr>
                <w:sz w:val="28"/>
                <w:szCs w:val="28"/>
              </w:rPr>
              <w:t xml:space="preserve"> </w:t>
            </w:r>
            <w:r w:rsidRPr="001C0B4E">
              <w:rPr>
                <w:sz w:val="28"/>
                <w:szCs w:val="28"/>
              </w:rPr>
              <w:lastRenderedPageBreak/>
              <w:t xml:space="preserve">Channel </w:t>
            </w:r>
            <w:proofErr w:type="spellStart"/>
            <w:r w:rsidRPr="001C0B4E">
              <w:rPr>
                <w:sz w:val="28"/>
                <w:szCs w:val="28"/>
              </w:rPr>
              <w:t>тармо</w:t>
            </w:r>
            <w:r w:rsidR="001C0B4E" w:rsidRPr="001C0B4E">
              <w:rPr>
                <w:sz w:val="28"/>
                <w:szCs w:val="28"/>
              </w:rPr>
              <w:t>ғ</w:t>
            </w:r>
            <w:r w:rsidRPr="001C0B4E">
              <w:rPr>
                <w:sz w:val="28"/>
                <w:szCs w:val="28"/>
              </w:rPr>
              <w:t>ининг</w:t>
            </w:r>
            <w:proofErr w:type="spellEnd"/>
            <w:r w:rsidRPr="001C0B4E">
              <w:rPr>
                <w:sz w:val="28"/>
                <w:szCs w:val="28"/>
              </w:rPr>
              <w:t xml:space="preserve"> </w:t>
            </w:r>
            <w:proofErr w:type="spellStart"/>
            <w:r w:rsidRPr="001C0B4E">
              <w:rPr>
                <w:sz w:val="28"/>
                <w:szCs w:val="28"/>
              </w:rPr>
              <w:t>ускунаси</w:t>
            </w:r>
            <w:proofErr w:type="spellEnd"/>
            <w:r w:rsidRPr="001C0B4E">
              <w:rPr>
                <w:sz w:val="28"/>
                <w:szCs w:val="28"/>
              </w:rPr>
              <w:t xml:space="preserve"> </w:t>
            </w:r>
            <w:proofErr w:type="spellStart"/>
            <w:r w:rsidRPr="001C0B4E">
              <w:rPr>
                <w:sz w:val="28"/>
                <w:szCs w:val="28"/>
              </w:rPr>
              <w:t>маълумотлар</w:t>
            </w:r>
            <w:proofErr w:type="spellEnd"/>
            <w:r w:rsidRPr="001C0B4E">
              <w:rPr>
                <w:sz w:val="28"/>
                <w:szCs w:val="28"/>
              </w:rPr>
              <w:t xml:space="preserve"> </w:t>
            </w:r>
            <w:proofErr w:type="spellStart"/>
            <w:r w:rsidRPr="001C0B4E">
              <w:rPr>
                <w:sz w:val="28"/>
                <w:szCs w:val="28"/>
              </w:rPr>
              <w:t>узатишни</w:t>
            </w:r>
            <w:proofErr w:type="spellEnd"/>
            <w:r w:rsidRPr="001C0B4E">
              <w:rPr>
                <w:sz w:val="28"/>
                <w:szCs w:val="28"/>
              </w:rPr>
              <w:t xml:space="preserve"> </w:t>
            </w:r>
            <w:proofErr w:type="spellStart"/>
            <w:r w:rsidRPr="001C0B4E">
              <w:rPr>
                <w:sz w:val="28"/>
                <w:szCs w:val="28"/>
              </w:rPr>
              <w:t>ташкил</w:t>
            </w:r>
            <w:proofErr w:type="spellEnd"/>
            <w:r w:rsidRPr="001C0B4E">
              <w:rPr>
                <w:sz w:val="28"/>
                <w:szCs w:val="28"/>
              </w:rPr>
              <w:t xml:space="preserve"> </w:t>
            </w:r>
            <w:proofErr w:type="spellStart"/>
            <w:r w:rsidRPr="001C0B4E">
              <w:rPr>
                <w:sz w:val="28"/>
                <w:szCs w:val="28"/>
              </w:rPr>
              <w:t>этиш</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001C0B4E" w:rsidRPr="001C0B4E">
              <w:rPr>
                <w:sz w:val="28"/>
                <w:szCs w:val="28"/>
              </w:rPr>
              <w:t>ў</w:t>
            </w:r>
            <w:r w:rsidRPr="001C0B4E">
              <w:rPr>
                <w:sz w:val="28"/>
                <w:szCs w:val="28"/>
              </w:rPr>
              <w:t>тказиш</w:t>
            </w:r>
            <w:proofErr w:type="spellEnd"/>
            <w:r w:rsidRPr="001C0B4E">
              <w:rPr>
                <w:sz w:val="28"/>
                <w:szCs w:val="28"/>
              </w:rPr>
              <w:t xml:space="preserve"> билан </w:t>
            </w:r>
            <w:proofErr w:type="spellStart"/>
            <w:r w:rsidRPr="001C0B4E">
              <w:rPr>
                <w:sz w:val="28"/>
                <w:szCs w:val="28"/>
              </w:rPr>
              <w:t>бо</w:t>
            </w:r>
            <w:r w:rsidR="001C0B4E" w:rsidRPr="001C0B4E">
              <w:rPr>
                <w:sz w:val="28"/>
                <w:szCs w:val="28"/>
              </w:rPr>
              <w:t>ғ</w:t>
            </w:r>
            <w:r w:rsidRPr="001C0B4E">
              <w:rPr>
                <w:sz w:val="28"/>
                <w:szCs w:val="28"/>
              </w:rPr>
              <w:t>ли</w:t>
            </w:r>
            <w:r w:rsidR="001C0B4E" w:rsidRPr="001C0B4E">
              <w:rPr>
                <w:sz w:val="28"/>
                <w:szCs w:val="28"/>
              </w:rPr>
              <w:t>қ</w:t>
            </w:r>
            <w:proofErr w:type="spellEnd"/>
            <w:r w:rsidRPr="001C0B4E">
              <w:rPr>
                <w:sz w:val="28"/>
                <w:szCs w:val="28"/>
              </w:rPr>
              <w:t xml:space="preserve"> </w:t>
            </w:r>
            <w:proofErr w:type="spellStart"/>
            <w:r w:rsidRPr="001C0B4E">
              <w:rPr>
                <w:sz w:val="28"/>
                <w:szCs w:val="28"/>
              </w:rPr>
              <w:t>барча</w:t>
            </w:r>
            <w:proofErr w:type="spellEnd"/>
            <w:r w:rsidRPr="001C0B4E">
              <w:rPr>
                <w:sz w:val="28"/>
                <w:szCs w:val="28"/>
              </w:rPr>
              <w:t xml:space="preserve"> </w:t>
            </w:r>
            <w:proofErr w:type="spellStart"/>
            <w:r w:rsidRPr="001C0B4E">
              <w:rPr>
                <w:sz w:val="28"/>
                <w:szCs w:val="28"/>
              </w:rPr>
              <w:t>ишларни</w:t>
            </w:r>
            <w:proofErr w:type="spellEnd"/>
            <w:r w:rsidRPr="001C0B4E">
              <w:rPr>
                <w:sz w:val="28"/>
                <w:szCs w:val="28"/>
              </w:rPr>
              <w:t xml:space="preserve"> </w:t>
            </w:r>
            <w:proofErr w:type="spellStart"/>
            <w:r w:rsidRPr="001C0B4E">
              <w:rPr>
                <w:sz w:val="28"/>
                <w:szCs w:val="28"/>
              </w:rPr>
              <w:t>бажаради</w:t>
            </w:r>
            <w:proofErr w:type="spellEnd"/>
            <w:r w:rsidRPr="001C0B4E">
              <w:rPr>
                <w:sz w:val="28"/>
                <w:szCs w:val="28"/>
              </w:rPr>
              <w:t>.</w:t>
            </w:r>
          </w:p>
          <w:p w14:paraId="56CCDFA4" w14:textId="77777777" w:rsidR="00875FFD" w:rsidRPr="001C0B4E" w:rsidRDefault="00875FFD">
            <w:pPr>
              <w:jc w:val="both"/>
              <w:rPr>
                <w:sz w:val="28"/>
                <w:szCs w:val="28"/>
              </w:rPr>
            </w:pPr>
          </w:p>
          <w:p w14:paraId="0CAC7238" w14:textId="77777777" w:rsidR="00875FFD" w:rsidRPr="001C0B4E" w:rsidRDefault="00875FFD">
            <w:pPr>
              <w:jc w:val="both"/>
              <w:rPr>
                <w:sz w:val="28"/>
                <w:szCs w:val="28"/>
              </w:rPr>
            </w:pPr>
            <w:r w:rsidRPr="001C0B4E">
              <w:rPr>
                <w:sz w:val="28"/>
                <w:szCs w:val="28"/>
              </w:rPr>
              <w:t xml:space="preserve">Скоростная локальная сеть, основанная на использовании оптических каналов. Оборудование сети </w:t>
            </w:r>
            <w:proofErr w:type="spellStart"/>
            <w:r w:rsidRPr="001C0B4E">
              <w:rPr>
                <w:sz w:val="28"/>
                <w:szCs w:val="28"/>
              </w:rPr>
              <w:t>Fibe</w:t>
            </w:r>
            <w:proofErr w:type="spellEnd"/>
            <w:r w:rsidRPr="001C0B4E">
              <w:rPr>
                <w:sz w:val="28"/>
                <w:szCs w:val="28"/>
                <w:lang w:val="en-US"/>
              </w:rPr>
              <w:t>r</w:t>
            </w:r>
            <w:r w:rsidRPr="001C0B4E">
              <w:rPr>
                <w:sz w:val="28"/>
                <w:szCs w:val="28"/>
              </w:rPr>
              <w:t xml:space="preserve"> Channel выполняет все процедуры, связанные с организацией и проведением передачи данных.</w:t>
            </w:r>
          </w:p>
        </w:tc>
      </w:tr>
      <w:tr w:rsidR="00875FFD" w:rsidRPr="001C0B4E" w14:paraId="444B53E9" w14:textId="77777777">
        <w:tc>
          <w:tcPr>
            <w:tcW w:w="3717" w:type="dxa"/>
          </w:tcPr>
          <w:p w14:paraId="65A6BD42" w14:textId="77777777" w:rsidR="00875FFD" w:rsidRPr="001C0B4E" w:rsidRDefault="00875FFD">
            <w:pPr>
              <w:rPr>
                <w:b/>
                <w:sz w:val="28"/>
                <w:szCs w:val="28"/>
              </w:rPr>
            </w:pPr>
          </w:p>
        </w:tc>
        <w:tc>
          <w:tcPr>
            <w:tcW w:w="5910" w:type="dxa"/>
          </w:tcPr>
          <w:p w14:paraId="48B78A8E" w14:textId="77777777" w:rsidR="00875FFD" w:rsidRPr="001C0B4E" w:rsidRDefault="00875FFD">
            <w:pPr>
              <w:jc w:val="both"/>
              <w:rPr>
                <w:sz w:val="28"/>
                <w:szCs w:val="28"/>
              </w:rPr>
            </w:pPr>
          </w:p>
        </w:tc>
      </w:tr>
      <w:tr w:rsidR="00875FFD" w:rsidRPr="001C0B4E" w14:paraId="794AEFB2" w14:textId="77777777">
        <w:tc>
          <w:tcPr>
            <w:tcW w:w="3717" w:type="dxa"/>
          </w:tcPr>
          <w:p w14:paraId="18DEE1D2" w14:textId="77777777" w:rsidR="00875FFD" w:rsidRPr="001C0B4E" w:rsidRDefault="00875FFD">
            <w:pPr>
              <w:rPr>
                <w:b/>
                <w:sz w:val="28"/>
                <w:szCs w:val="28"/>
              </w:rPr>
            </w:pPr>
            <w:r w:rsidRPr="001C0B4E">
              <w:rPr>
                <w:b/>
                <w:sz w:val="28"/>
                <w:szCs w:val="28"/>
              </w:rPr>
              <w:t xml:space="preserve">Оптик </w:t>
            </w:r>
            <w:proofErr w:type="spellStart"/>
            <w:r w:rsidRPr="001C0B4E">
              <w:rPr>
                <w:b/>
                <w:sz w:val="28"/>
                <w:szCs w:val="28"/>
              </w:rPr>
              <w:t>синов</w:t>
            </w:r>
            <w:proofErr w:type="spellEnd"/>
            <w:r w:rsidRPr="001C0B4E">
              <w:rPr>
                <w:b/>
                <w:sz w:val="28"/>
                <w:szCs w:val="28"/>
              </w:rPr>
              <w:t xml:space="preserve"> </w:t>
            </w:r>
            <w:proofErr w:type="spellStart"/>
            <w:r w:rsidRPr="001C0B4E">
              <w:rPr>
                <w:b/>
                <w:sz w:val="28"/>
                <w:szCs w:val="28"/>
              </w:rPr>
              <w:t>жадвали</w:t>
            </w:r>
            <w:proofErr w:type="spellEnd"/>
          </w:p>
          <w:p w14:paraId="3989F667"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оптическая испытательная таблица</w:t>
            </w:r>
          </w:p>
          <w:p w14:paraId="7CBEA156"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 xml:space="preserve">optical testing </w:t>
            </w:r>
            <w:proofErr w:type="spellStart"/>
            <w:r w:rsidRPr="001C0B4E">
              <w:rPr>
                <w:sz w:val="28"/>
                <w:szCs w:val="28"/>
                <w:lang w:val="en-US"/>
              </w:rPr>
              <w:t>pettern</w:t>
            </w:r>
            <w:proofErr w:type="spellEnd"/>
          </w:p>
          <w:p w14:paraId="38404ADE" w14:textId="77777777" w:rsidR="00875FFD" w:rsidRPr="001C0B4E" w:rsidRDefault="00875FFD">
            <w:pPr>
              <w:rPr>
                <w:sz w:val="28"/>
                <w:szCs w:val="28"/>
              </w:rPr>
            </w:pPr>
          </w:p>
        </w:tc>
        <w:tc>
          <w:tcPr>
            <w:tcW w:w="5910" w:type="dxa"/>
          </w:tcPr>
          <w:p w14:paraId="1584EC69" w14:textId="77777777" w:rsidR="00875FFD" w:rsidRPr="001C0B4E" w:rsidRDefault="00875FFD">
            <w:pPr>
              <w:jc w:val="both"/>
              <w:rPr>
                <w:sz w:val="28"/>
                <w:szCs w:val="28"/>
              </w:rPr>
            </w:pPr>
            <w:proofErr w:type="spellStart"/>
            <w:r w:rsidRPr="001C0B4E">
              <w:rPr>
                <w:sz w:val="28"/>
                <w:szCs w:val="28"/>
              </w:rPr>
              <w:t>Шаффоф</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ношаффоф</w:t>
            </w:r>
            <w:proofErr w:type="spellEnd"/>
            <w:r w:rsidRPr="001C0B4E">
              <w:rPr>
                <w:sz w:val="28"/>
                <w:szCs w:val="28"/>
              </w:rPr>
              <w:t xml:space="preserve"> </w:t>
            </w:r>
            <w:proofErr w:type="spellStart"/>
            <w:r w:rsidRPr="001C0B4E">
              <w:rPr>
                <w:sz w:val="28"/>
                <w:szCs w:val="28"/>
              </w:rPr>
              <w:t>асосга</w:t>
            </w:r>
            <w:proofErr w:type="spellEnd"/>
            <w:r w:rsidRPr="001C0B4E">
              <w:rPr>
                <w:sz w:val="28"/>
                <w:szCs w:val="28"/>
              </w:rPr>
              <w:t xml:space="preserve"> </w:t>
            </w:r>
            <w:proofErr w:type="spellStart"/>
            <w:r w:rsidRPr="001C0B4E">
              <w:rPr>
                <w:sz w:val="28"/>
                <w:szCs w:val="28"/>
              </w:rPr>
              <w:t>туширилган</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синов</w:t>
            </w:r>
            <w:proofErr w:type="spellEnd"/>
            <w:r w:rsidRPr="001C0B4E">
              <w:rPr>
                <w:sz w:val="28"/>
                <w:szCs w:val="28"/>
              </w:rPr>
              <w:t xml:space="preserve"> </w:t>
            </w:r>
            <w:proofErr w:type="spellStart"/>
            <w:r w:rsidRPr="001C0B4E">
              <w:rPr>
                <w:sz w:val="28"/>
                <w:szCs w:val="28"/>
              </w:rPr>
              <w:t>жадвали</w:t>
            </w:r>
            <w:proofErr w:type="spellEnd"/>
            <w:r w:rsidRPr="001C0B4E">
              <w:rPr>
                <w:sz w:val="28"/>
                <w:szCs w:val="28"/>
              </w:rPr>
              <w:t>.</w:t>
            </w:r>
          </w:p>
          <w:p w14:paraId="276E2FBE" w14:textId="77777777" w:rsidR="00875FFD" w:rsidRPr="001C0B4E" w:rsidRDefault="00875FFD">
            <w:pPr>
              <w:jc w:val="both"/>
              <w:rPr>
                <w:sz w:val="28"/>
                <w:szCs w:val="28"/>
              </w:rPr>
            </w:pPr>
          </w:p>
          <w:p w14:paraId="492A5D52" w14:textId="77777777" w:rsidR="00875FFD" w:rsidRPr="001C0B4E" w:rsidRDefault="00875FFD">
            <w:pPr>
              <w:jc w:val="both"/>
              <w:rPr>
                <w:sz w:val="28"/>
                <w:szCs w:val="28"/>
              </w:rPr>
            </w:pPr>
            <w:r w:rsidRPr="001C0B4E">
              <w:rPr>
                <w:sz w:val="28"/>
                <w:szCs w:val="28"/>
              </w:rPr>
              <w:t>Телевизионная испытательная таблица, нанесенная на прозрачную или непрозрачную основу.</w:t>
            </w:r>
          </w:p>
        </w:tc>
      </w:tr>
      <w:tr w:rsidR="00875FFD" w:rsidRPr="001C0B4E" w14:paraId="59705AED" w14:textId="77777777">
        <w:tc>
          <w:tcPr>
            <w:tcW w:w="3717" w:type="dxa"/>
          </w:tcPr>
          <w:p w14:paraId="4ADA88DC" w14:textId="77777777" w:rsidR="00875FFD" w:rsidRPr="001C0B4E" w:rsidRDefault="00875FFD">
            <w:pPr>
              <w:rPr>
                <w:sz w:val="28"/>
                <w:szCs w:val="28"/>
              </w:rPr>
            </w:pPr>
          </w:p>
        </w:tc>
        <w:tc>
          <w:tcPr>
            <w:tcW w:w="5910" w:type="dxa"/>
          </w:tcPr>
          <w:p w14:paraId="3CC129E0" w14:textId="77777777" w:rsidR="00875FFD" w:rsidRPr="001C0B4E" w:rsidRDefault="00875FFD">
            <w:pPr>
              <w:jc w:val="both"/>
              <w:rPr>
                <w:sz w:val="28"/>
                <w:szCs w:val="28"/>
              </w:rPr>
            </w:pPr>
          </w:p>
        </w:tc>
      </w:tr>
      <w:tr w:rsidR="00875FFD" w:rsidRPr="001C0B4E" w14:paraId="1FFFD37A" w14:textId="77777777">
        <w:tc>
          <w:tcPr>
            <w:tcW w:w="3717" w:type="dxa"/>
          </w:tcPr>
          <w:p w14:paraId="465D2D29" w14:textId="77777777" w:rsidR="00875FFD" w:rsidRPr="001C0B4E" w:rsidRDefault="00875FFD">
            <w:pPr>
              <w:rPr>
                <w:b/>
                <w:sz w:val="28"/>
                <w:szCs w:val="28"/>
              </w:rPr>
            </w:pPr>
            <w:r w:rsidRPr="001C0B4E">
              <w:rPr>
                <w:b/>
                <w:sz w:val="28"/>
                <w:szCs w:val="28"/>
              </w:rPr>
              <w:t xml:space="preserve">Оптик </w:t>
            </w:r>
            <w:proofErr w:type="spellStart"/>
            <w:r w:rsidRPr="001C0B4E">
              <w:rPr>
                <w:b/>
                <w:sz w:val="28"/>
                <w:szCs w:val="28"/>
              </w:rPr>
              <w:t>сирт</w:t>
            </w:r>
            <w:proofErr w:type="spellEnd"/>
          </w:p>
          <w:p w14:paraId="7F9A496B"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оптическая поверхность</w:t>
            </w:r>
          </w:p>
          <w:p w14:paraId="5CFF91AB"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optical</w:t>
            </w:r>
            <w:proofErr w:type="spellEnd"/>
            <w:r w:rsidRPr="001C0B4E">
              <w:rPr>
                <w:sz w:val="28"/>
                <w:szCs w:val="28"/>
              </w:rPr>
              <w:t xml:space="preserve"> </w:t>
            </w:r>
            <w:proofErr w:type="spellStart"/>
            <w:r w:rsidRPr="001C0B4E">
              <w:rPr>
                <w:sz w:val="28"/>
                <w:szCs w:val="28"/>
              </w:rPr>
              <w:t>surface</w:t>
            </w:r>
            <w:proofErr w:type="spellEnd"/>
          </w:p>
          <w:p w14:paraId="53843A71" w14:textId="77777777" w:rsidR="00875FFD" w:rsidRPr="001C0B4E" w:rsidRDefault="00875FFD">
            <w:pPr>
              <w:rPr>
                <w:sz w:val="28"/>
                <w:szCs w:val="28"/>
              </w:rPr>
            </w:pPr>
          </w:p>
        </w:tc>
        <w:tc>
          <w:tcPr>
            <w:tcW w:w="5910" w:type="dxa"/>
          </w:tcPr>
          <w:p w14:paraId="12C2DB6B" w14:textId="77777777" w:rsidR="00875FFD" w:rsidRPr="001C0B4E" w:rsidRDefault="00875FFD">
            <w:pPr>
              <w:jc w:val="both"/>
              <w:rPr>
                <w:sz w:val="28"/>
                <w:szCs w:val="28"/>
              </w:rPr>
            </w:pPr>
            <w:proofErr w:type="spellStart"/>
            <w:r w:rsidRPr="001C0B4E">
              <w:rPr>
                <w:sz w:val="28"/>
                <w:szCs w:val="28"/>
              </w:rPr>
              <w:t>Турли</w:t>
            </w:r>
            <w:proofErr w:type="spellEnd"/>
            <w:r w:rsidRPr="001C0B4E">
              <w:rPr>
                <w:sz w:val="28"/>
                <w:szCs w:val="28"/>
              </w:rPr>
              <w:t xml:space="preserve"> </w:t>
            </w:r>
            <w:proofErr w:type="spellStart"/>
            <w:r w:rsidRPr="001C0B4E">
              <w:rPr>
                <w:sz w:val="28"/>
                <w:szCs w:val="28"/>
              </w:rPr>
              <w:t>синдириш</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рсаткичига</w:t>
            </w:r>
            <w:proofErr w:type="spellEnd"/>
            <w:r w:rsidRPr="001C0B4E">
              <w:rPr>
                <w:sz w:val="28"/>
                <w:szCs w:val="28"/>
              </w:rPr>
              <w:t xml:space="preserve"> </w:t>
            </w:r>
            <w:proofErr w:type="spellStart"/>
            <w:r w:rsidRPr="001C0B4E">
              <w:rPr>
                <w:sz w:val="28"/>
                <w:szCs w:val="28"/>
              </w:rPr>
              <w:t>эга</w:t>
            </w:r>
            <w:proofErr w:type="spellEnd"/>
            <w:r w:rsidRPr="001C0B4E">
              <w:rPr>
                <w:sz w:val="28"/>
                <w:szCs w:val="28"/>
              </w:rPr>
              <w:t xml:space="preserve"> </w:t>
            </w:r>
            <w:proofErr w:type="spellStart"/>
            <w:r w:rsidRPr="001C0B4E">
              <w:rPr>
                <w:sz w:val="28"/>
                <w:szCs w:val="28"/>
              </w:rPr>
              <w:t>икки</w:t>
            </w:r>
            <w:proofErr w:type="spellEnd"/>
            <w:r w:rsidRPr="001C0B4E">
              <w:rPr>
                <w:sz w:val="28"/>
                <w:szCs w:val="28"/>
              </w:rPr>
              <w:t xml:space="preserve"> оптик </w:t>
            </w:r>
            <w:proofErr w:type="spellStart"/>
            <w:r w:rsidRPr="001C0B4E">
              <w:rPr>
                <w:sz w:val="28"/>
                <w:szCs w:val="28"/>
              </w:rPr>
              <w:t>му</w:t>
            </w:r>
            <w:r w:rsidR="001C0B4E" w:rsidRPr="001C0B4E">
              <w:rPr>
                <w:sz w:val="28"/>
                <w:szCs w:val="28"/>
              </w:rPr>
              <w:t>ҳ</w:t>
            </w:r>
            <w:r w:rsidRPr="001C0B4E">
              <w:rPr>
                <w:sz w:val="28"/>
                <w:szCs w:val="28"/>
              </w:rPr>
              <w:t>итнинг</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линиш</w:t>
            </w:r>
            <w:proofErr w:type="spellEnd"/>
            <w:r w:rsidRPr="001C0B4E">
              <w:rPr>
                <w:sz w:val="28"/>
                <w:szCs w:val="28"/>
              </w:rPr>
              <w:t xml:space="preserve"> </w:t>
            </w:r>
            <w:proofErr w:type="spellStart"/>
            <w:r w:rsidRPr="001C0B4E">
              <w:rPr>
                <w:sz w:val="28"/>
                <w:szCs w:val="28"/>
              </w:rPr>
              <w:t>чегараси</w:t>
            </w:r>
            <w:proofErr w:type="spellEnd"/>
            <w:r w:rsidRPr="001C0B4E">
              <w:rPr>
                <w:sz w:val="28"/>
                <w:szCs w:val="28"/>
              </w:rPr>
              <w:t>.</w:t>
            </w:r>
          </w:p>
          <w:p w14:paraId="58684D98" w14:textId="77777777" w:rsidR="00875FFD" w:rsidRPr="001C0B4E" w:rsidRDefault="00875FFD">
            <w:pPr>
              <w:jc w:val="both"/>
              <w:rPr>
                <w:sz w:val="28"/>
                <w:szCs w:val="28"/>
              </w:rPr>
            </w:pPr>
          </w:p>
          <w:p w14:paraId="3475A320" w14:textId="77777777" w:rsidR="00875FFD" w:rsidRPr="001C0B4E" w:rsidRDefault="00875FFD">
            <w:pPr>
              <w:jc w:val="both"/>
              <w:rPr>
                <w:sz w:val="28"/>
                <w:szCs w:val="28"/>
              </w:rPr>
            </w:pPr>
            <w:r w:rsidRPr="001C0B4E">
              <w:rPr>
                <w:sz w:val="28"/>
                <w:szCs w:val="28"/>
              </w:rPr>
              <w:t>Граница раздела двух оптических сред с различными показателями преломления.</w:t>
            </w:r>
          </w:p>
        </w:tc>
      </w:tr>
      <w:tr w:rsidR="00875FFD" w:rsidRPr="001C0B4E" w14:paraId="18B8E998" w14:textId="77777777">
        <w:tc>
          <w:tcPr>
            <w:tcW w:w="3717" w:type="dxa"/>
          </w:tcPr>
          <w:p w14:paraId="3460A26C" w14:textId="77777777" w:rsidR="00875FFD" w:rsidRPr="001C0B4E" w:rsidRDefault="00875FFD">
            <w:pPr>
              <w:rPr>
                <w:sz w:val="28"/>
                <w:szCs w:val="28"/>
              </w:rPr>
            </w:pPr>
          </w:p>
        </w:tc>
        <w:tc>
          <w:tcPr>
            <w:tcW w:w="5910" w:type="dxa"/>
          </w:tcPr>
          <w:p w14:paraId="7A43DE6D" w14:textId="77777777" w:rsidR="00875FFD" w:rsidRPr="001C0B4E" w:rsidRDefault="00875FFD">
            <w:pPr>
              <w:jc w:val="both"/>
              <w:rPr>
                <w:sz w:val="28"/>
                <w:szCs w:val="28"/>
              </w:rPr>
            </w:pPr>
          </w:p>
        </w:tc>
      </w:tr>
      <w:tr w:rsidR="00875FFD" w:rsidRPr="001C0B4E" w14:paraId="4122E8B4" w14:textId="77777777">
        <w:tc>
          <w:tcPr>
            <w:tcW w:w="3717" w:type="dxa"/>
          </w:tcPr>
          <w:p w14:paraId="08E63893" w14:textId="77777777" w:rsidR="00875FFD" w:rsidRPr="001C0B4E" w:rsidRDefault="00875FFD">
            <w:pPr>
              <w:rPr>
                <w:b/>
                <w:sz w:val="28"/>
                <w:szCs w:val="28"/>
              </w:rPr>
            </w:pPr>
            <w:r w:rsidRPr="001C0B4E">
              <w:rPr>
                <w:b/>
                <w:sz w:val="28"/>
                <w:szCs w:val="28"/>
              </w:rPr>
              <w:t>Оптик спектр</w:t>
            </w:r>
          </w:p>
          <w:p w14:paraId="03151667"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оптический спектр</w:t>
            </w:r>
          </w:p>
          <w:p w14:paraId="5B092D55" w14:textId="77777777" w:rsidR="00875FFD" w:rsidRPr="001C0B4E" w:rsidRDefault="00875FFD">
            <w:pPr>
              <w:rPr>
                <w:sz w:val="28"/>
                <w:szCs w:val="28"/>
              </w:rPr>
            </w:pPr>
            <w:proofErr w:type="spellStart"/>
            <w:r w:rsidRPr="001C0B4E">
              <w:rPr>
                <w:b/>
                <w:sz w:val="28"/>
                <w:szCs w:val="28"/>
                <w:lang w:val="en-US"/>
              </w:rPr>
              <w:t>en</w:t>
            </w:r>
            <w:proofErr w:type="spellEnd"/>
            <w:r w:rsidRPr="001C0B4E">
              <w:rPr>
                <w:sz w:val="28"/>
                <w:szCs w:val="28"/>
              </w:rPr>
              <w:t xml:space="preserve"> - </w:t>
            </w:r>
            <w:r w:rsidRPr="001C0B4E">
              <w:rPr>
                <w:sz w:val="28"/>
                <w:szCs w:val="28"/>
                <w:lang w:val="en-US"/>
              </w:rPr>
              <w:t>optical</w:t>
            </w:r>
            <w:r w:rsidRPr="001C0B4E">
              <w:rPr>
                <w:sz w:val="28"/>
                <w:szCs w:val="28"/>
              </w:rPr>
              <w:t xml:space="preserve"> </w:t>
            </w:r>
            <w:r w:rsidRPr="001C0B4E">
              <w:rPr>
                <w:sz w:val="28"/>
                <w:szCs w:val="28"/>
                <w:lang w:val="en-US"/>
              </w:rPr>
              <w:t>spectrum</w:t>
            </w:r>
          </w:p>
          <w:p w14:paraId="0A1CED67" w14:textId="77777777" w:rsidR="00875FFD" w:rsidRPr="001C0B4E" w:rsidRDefault="00875FFD">
            <w:pPr>
              <w:rPr>
                <w:sz w:val="28"/>
                <w:szCs w:val="28"/>
              </w:rPr>
            </w:pPr>
          </w:p>
        </w:tc>
        <w:tc>
          <w:tcPr>
            <w:tcW w:w="5910" w:type="dxa"/>
          </w:tcPr>
          <w:p w14:paraId="12CC3288" w14:textId="77777777" w:rsidR="00875FFD" w:rsidRPr="001C0B4E" w:rsidRDefault="00875FFD">
            <w:pPr>
              <w:jc w:val="both"/>
              <w:rPr>
                <w:sz w:val="28"/>
                <w:szCs w:val="28"/>
              </w:rPr>
            </w:pPr>
            <w:r w:rsidRPr="001C0B4E">
              <w:rPr>
                <w:sz w:val="28"/>
                <w:szCs w:val="28"/>
              </w:rPr>
              <w:t xml:space="preserve">Оптик </w:t>
            </w:r>
            <w:proofErr w:type="spellStart"/>
            <w:r w:rsidRPr="001C0B4E">
              <w:rPr>
                <w:sz w:val="28"/>
                <w:szCs w:val="28"/>
              </w:rPr>
              <w:t>нурланишнинг</w:t>
            </w:r>
            <w:proofErr w:type="spellEnd"/>
            <w:r w:rsidRPr="001C0B4E">
              <w:rPr>
                <w:sz w:val="28"/>
                <w:szCs w:val="28"/>
              </w:rPr>
              <w:t xml:space="preserve"> </w:t>
            </w:r>
            <w:proofErr w:type="spellStart"/>
            <w:r w:rsidRPr="001C0B4E">
              <w:rPr>
                <w:sz w:val="28"/>
                <w:szCs w:val="28"/>
              </w:rPr>
              <w:t>нурланиш</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ютилиш</w:t>
            </w:r>
            <w:proofErr w:type="spellEnd"/>
            <w:r w:rsidRPr="001C0B4E">
              <w:rPr>
                <w:sz w:val="28"/>
                <w:szCs w:val="28"/>
              </w:rPr>
              <w:t xml:space="preserve"> </w:t>
            </w:r>
            <w:proofErr w:type="spellStart"/>
            <w:r w:rsidRPr="001C0B4E">
              <w:rPr>
                <w:sz w:val="28"/>
                <w:szCs w:val="28"/>
              </w:rPr>
              <w:t>спектри</w:t>
            </w:r>
            <w:proofErr w:type="spellEnd"/>
            <w:r w:rsidRPr="001C0B4E">
              <w:rPr>
                <w:sz w:val="28"/>
                <w:szCs w:val="28"/>
              </w:rPr>
              <w:t>.</w:t>
            </w:r>
          </w:p>
          <w:p w14:paraId="3EBB4208" w14:textId="73C5B6B9" w:rsidR="00875FFD" w:rsidRPr="00DB291D" w:rsidRDefault="00875FFD">
            <w:pPr>
              <w:jc w:val="both"/>
              <w:rPr>
                <w:i/>
                <w:sz w:val="28"/>
                <w:szCs w:val="28"/>
              </w:rPr>
            </w:pPr>
            <w:r w:rsidRPr="001C0B4E">
              <w:rPr>
                <w:i/>
                <w:sz w:val="28"/>
                <w:szCs w:val="28"/>
              </w:rPr>
              <w:t xml:space="preserve">  </w:t>
            </w:r>
            <w:proofErr w:type="spellStart"/>
            <w:r w:rsidRPr="001C0B4E">
              <w:rPr>
                <w:i/>
                <w:sz w:val="28"/>
                <w:szCs w:val="28"/>
              </w:rPr>
              <w:t>Изо</w:t>
            </w:r>
            <w:r w:rsidR="001C0B4E" w:rsidRPr="001C0B4E">
              <w:rPr>
                <w:i/>
                <w:sz w:val="28"/>
                <w:szCs w:val="28"/>
              </w:rPr>
              <w:t>ҳ</w:t>
            </w:r>
            <w:proofErr w:type="spellEnd"/>
            <w:r w:rsidRPr="001C0B4E">
              <w:rPr>
                <w:i/>
                <w:sz w:val="28"/>
                <w:szCs w:val="28"/>
              </w:rPr>
              <w:t xml:space="preserve"> – </w:t>
            </w:r>
            <w:proofErr w:type="spellStart"/>
            <w:r w:rsidRPr="001C0B4E">
              <w:rPr>
                <w:i/>
                <w:sz w:val="28"/>
                <w:szCs w:val="28"/>
              </w:rPr>
              <w:t>Т</w:t>
            </w:r>
            <w:r w:rsidR="001C0B4E" w:rsidRPr="001C0B4E">
              <w:rPr>
                <w:i/>
                <w:sz w:val="28"/>
                <w:szCs w:val="28"/>
              </w:rPr>
              <w:t>ў</w:t>
            </w:r>
            <w:r w:rsidRPr="001C0B4E">
              <w:rPr>
                <w:i/>
                <w:sz w:val="28"/>
                <w:szCs w:val="28"/>
              </w:rPr>
              <w:t>л</w:t>
            </w:r>
            <w:r w:rsidR="001C0B4E" w:rsidRPr="001C0B4E">
              <w:rPr>
                <w:i/>
                <w:sz w:val="28"/>
                <w:szCs w:val="28"/>
              </w:rPr>
              <w:t>қ</w:t>
            </w:r>
            <w:r w:rsidRPr="001C0B4E">
              <w:rPr>
                <w:i/>
                <w:sz w:val="28"/>
                <w:szCs w:val="28"/>
              </w:rPr>
              <w:t>ин</w:t>
            </w:r>
            <w:proofErr w:type="spellEnd"/>
            <w:r w:rsidRPr="001C0B4E">
              <w:rPr>
                <w:i/>
                <w:sz w:val="28"/>
                <w:szCs w:val="28"/>
              </w:rPr>
              <w:t xml:space="preserve"> </w:t>
            </w:r>
            <w:proofErr w:type="spellStart"/>
            <w:r w:rsidRPr="001C0B4E">
              <w:rPr>
                <w:i/>
                <w:sz w:val="28"/>
                <w:szCs w:val="28"/>
              </w:rPr>
              <w:t>узунлиги</w:t>
            </w:r>
            <w:proofErr w:type="spellEnd"/>
            <w:r w:rsidRPr="001C0B4E">
              <w:rPr>
                <w:i/>
                <w:sz w:val="28"/>
                <w:szCs w:val="28"/>
              </w:rPr>
              <w:t xml:space="preserve"> 100 дан 10000 </w:t>
            </w:r>
            <w:r w:rsidRPr="001C0B4E">
              <w:rPr>
                <w:i/>
                <w:sz w:val="28"/>
                <w:szCs w:val="28"/>
                <w:lang w:val="en-US"/>
              </w:rPr>
              <w:t>nm</w:t>
            </w:r>
            <w:r w:rsidRPr="001C0B4E">
              <w:rPr>
                <w:i/>
                <w:sz w:val="28"/>
                <w:szCs w:val="28"/>
              </w:rPr>
              <w:t xml:space="preserve"> гача </w:t>
            </w:r>
            <w:proofErr w:type="spellStart"/>
            <w:r w:rsidRPr="001C0B4E">
              <w:rPr>
                <w:i/>
                <w:sz w:val="28"/>
                <w:szCs w:val="28"/>
              </w:rPr>
              <w:t>б</w:t>
            </w:r>
            <w:r w:rsidR="001C0B4E" w:rsidRPr="001C0B4E">
              <w:rPr>
                <w:i/>
                <w:sz w:val="28"/>
                <w:szCs w:val="28"/>
              </w:rPr>
              <w:t>ў</w:t>
            </w:r>
            <w:r w:rsidRPr="001C0B4E">
              <w:rPr>
                <w:i/>
                <w:sz w:val="28"/>
                <w:szCs w:val="28"/>
              </w:rPr>
              <w:t>лган</w:t>
            </w:r>
            <w:proofErr w:type="spellEnd"/>
            <w:r w:rsidRPr="001C0B4E">
              <w:rPr>
                <w:i/>
                <w:sz w:val="28"/>
                <w:szCs w:val="28"/>
              </w:rPr>
              <w:t xml:space="preserve"> электромагнит </w:t>
            </w:r>
            <w:proofErr w:type="spellStart"/>
            <w:r w:rsidRPr="001C0B4E">
              <w:rPr>
                <w:i/>
                <w:sz w:val="28"/>
                <w:szCs w:val="28"/>
              </w:rPr>
              <w:t>нурланиш</w:t>
            </w:r>
            <w:proofErr w:type="spellEnd"/>
            <w:r w:rsidRPr="001C0B4E">
              <w:rPr>
                <w:i/>
                <w:sz w:val="28"/>
                <w:szCs w:val="28"/>
              </w:rPr>
              <w:t xml:space="preserve">. Оптик </w:t>
            </w:r>
            <w:proofErr w:type="spellStart"/>
            <w:r w:rsidRPr="001C0B4E">
              <w:rPr>
                <w:i/>
                <w:sz w:val="28"/>
                <w:szCs w:val="28"/>
              </w:rPr>
              <w:t>нурланиш</w:t>
            </w:r>
            <w:proofErr w:type="spellEnd"/>
            <w:r w:rsidRPr="001C0B4E">
              <w:rPr>
                <w:i/>
                <w:sz w:val="28"/>
                <w:szCs w:val="28"/>
              </w:rPr>
              <w:t xml:space="preserve"> </w:t>
            </w:r>
            <w:proofErr w:type="spellStart"/>
            <w:r w:rsidRPr="001C0B4E">
              <w:rPr>
                <w:i/>
                <w:sz w:val="28"/>
                <w:szCs w:val="28"/>
              </w:rPr>
              <w:t>т</w:t>
            </w:r>
            <w:r w:rsidR="001C0B4E" w:rsidRPr="001C0B4E">
              <w:rPr>
                <w:i/>
                <w:sz w:val="28"/>
                <w:szCs w:val="28"/>
              </w:rPr>
              <w:t>ў</w:t>
            </w:r>
            <w:r w:rsidRPr="001C0B4E">
              <w:rPr>
                <w:i/>
                <w:sz w:val="28"/>
                <w:szCs w:val="28"/>
              </w:rPr>
              <w:t>л</w:t>
            </w:r>
            <w:r w:rsidR="001C0B4E" w:rsidRPr="001C0B4E">
              <w:rPr>
                <w:i/>
                <w:sz w:val="28"/>
                <w:szCs w:val="28"/>
              </w:rPr>
              <w:t>қ</w:t>
            </w:r>
            <w:r w:rsidRPr="001C0B4E">
              <w:rPr>
                <w:i/>
                <w:sz w:val="28"/>
                <w:szCs w:val="28"/>
              </w:rPr>
              <w:t>ин</w:t>
            </w:r>
            <w:proofErr w:type="spellEnd"/>
            <w:r w:rsidRPr="001C0B4E">
              <w:rPr>
                <w:i/>
                <w:sz w:val="28"/>
                <w:szCs w:val="28"/>
              </w:rPr>
              <w:t xml:space="preserve"> </w:t>
            </w:r>
            <w:proofErr w:type="spellStart"/>
            <w:r w:rsidRPr="001C0B4E">
              <w:rPr>
                <w:i/>
                <w:sz w:val="28"/>
                <w:szCs w:val="28"/>
              </w:rPr>
              <w:t>узунлигига</w:t>
            </w:r>
            <w:proofErr w:type="spellEnd"/>
            <w:r w:rsidRPr="001C0B4E">
              <w:rPr>
                <w:i/>
                <w:sz w:val="28"/>
                <w:szCs w:val="28"/>
              </w:rPr>
              <w:t xml:space="preserve"> </w:t>
            </w:r>
            <w:proofErr w:type="spellStart"/>
            <w:r w:rsidRPr="001C0B4E">
              <w:rPr>
                <w:i/>
                <w:sz w:val="28"/>
                <w:szCs w:val="28"/>
              </w:rPr>
              <w:t>бо</w:t>
            </w:r>
            <w:r w:rsidR="001C0B4E" w:rsidRPr="001C0B4E">
              <w:rPr>
                <w:i/>
                <w:sz w:val="28"/>
                <w:szCs w:val="28"/>
              </w:rPr>
              <w:t>ғ</w:t>
            </w:r>
            <w:r w:rsidRPr="001C0B4E">
              <w:rPr>
                <w:i/>
                <w:sz w:val="28"/>
                <w:szCs w:val="28"/>
              </w:rPr>
              <w:t>ли</w:t>
            </w:r>
            <w:r w:rsidR="001C0B4E" w:rsidRPr="001C0B4E">
              <w:rPr>
                <w:i/>
                <w:sz w:val="28"/>
                <w:szCs w:val="28"/>
              </w:rPr>
              <w:t>қ</w:t>
            </w:r>
            <w:proofErr w:type="spellEnd"/>
            <w:r w:rsidRPr="001C0B4E">
              <w:rPr>
                <w:i/>
                <w:sz w:val="28"/>
                <w:szCs w:val="28"/>
              </w:rPr>
              <w:t xml:space="preserve"> </w:t>
            </w:r>
            <w:proofErr w:type="spellStart"/>
            <w:r w:rsidRPr="001C0B4E">
              <w:rPr>
                <w:i/>
                <w:sz w:val="28"/>
                <w:szCs w:val="28"/>
              </w:rPr>
              <w:t>равишда</w:t>
            </w:r>
            <w:proofErr w:type="spellEnd"/>
            <w:r w:rsidRPr="001C0B4E">
              <w:rPr>
                <w:i/>
                <w:sz w:val="28"/>
                <w:szCs w:val="28"/>
              </w:rPr>
              <w:t xml:space="preserve">, </w:t>
            </w:r>
            <w:proofErr w:type="spellStart"/>
            <w:r w:rsidRPr="001C0B4E">
              <w:rPr>
                <w:i/>
                <w:sz w:val="28"/>
                <w:szCs w:val="28"/>
              </w:rPr>
              <w:t>ультрабинафша</w:t>
            </w:r>
            <w:proofErr w:type="spellEnd"/>
            <w:r w:rsidRPr="001C0B4E">
              <w:rPr>
                <w:i/>
                <w:sz w:val="28"/>
                <w:szCs w:val="28"/>
              </w:rPr>
              <w:t xml:space="preserve">, </w:t>
            </w:r>
            <w:proofErr w:type="spellStart"/>
            <w:r w:rsidRPr="001C0B4E">
              <w:rPr>
                <w:i/>
                <w:sz w:val="28"/>
                <w:szCs w:val="28"/>
              </w:rPr>
              <w:t>к</w:t>
            </w:r>
            <w:r w:rsidR="001C0B4E" w:rsidRPr="001C0B4E">
              <w:rPr>
                <w:i/>
                <w:sz w:val="28"/>
                <w:szCs w:val="28"/>
              </w:rPr>
              <w:t>ў</w:t>
            </w:r>
            <w:r w:rsidRPr="001C0B4E">
              <w:rPr>
                <w:i/>
                <w:sz w:val="28"/>
                <w:szCs w:val="28"/>
              </w:rPr>
              <w:t>ринувчи</w:t>
            </w:r>
            <w:proofErr w:type="spellEnd"/>
            <w:r w:rsidRPr="001C0B4E">
              <w:rPr>
                <w:i/>
                <w:sz w:val="28"/>
                <w:szCs w:val="28"/>
              </w:rPr>
              <w:t xml:space="preserve"> </w:t>
            </w:r>
            <w:proofErr w:type="spellStart"/>
            <w:r w:rsidRPr="001C0B4E">
              <w:rPr>
                <w:i/>
                <w:sz w:val="28"/>
                <w:szCs w:val="28"/>
              </w:rPr>
              <w:t>ва</w:t>
            </w:r>
            <w:proofErr w:type="spellEnd"/>
            <w:r w:rsidRPr="001C0B4E">
              <w:rPr>
                <w:i/>
                <w:sz w:val="28"/>
                <w:szCs w:val="28"/>
              </w:rPr>
              <w:t xml:space="preserve"> </w:t>
            </w:r>
            <w:proofErr w:type="spellStart"/>
            <w:r w:rsidRPr="001C0B4E">
              <w:rPr>
                <w:i/>
                <w:sz w:val="28"/>
                <w:szCs w:val="28"/>
              </w:rPr>
              <w:t>инфра</w:t>
            </w:r>
            <w:r w:rsidR="001C0B4E" w:rsidRPr="001C0B4E">
              <w:rPr>
                <w:i/>
                <w:sz w:val="28"/>
                <w:szCs w:val="28"/>
              </w:rPr>
              <w:t>қ</w:t>
            </w:r>
            <w:r w:rsidRPr="001C0B4E">
              <w:rPr>
                <w:i/>
                <w:sz w:val="28"/>
                <w:szCs w:val="28"/>
              </w:rPr>
              <w:t>изил</w:t>
            </w:r>
            <w:proofErr w:type="spellEnd"/>
            <w:r w:rsidRPr="001C0B4E">
              <w:rPr>
                <w:i/>
                <w:sz w:val="28"/>
                <w:szCs w:val="28"/>
              </w:rPr>
              <w:t xml:space="preserve"> </w:t>
            </w:r>
            <w:proofErr w:type="spellStart"/>
            <w:r w:rsidRPr="001C0B4E">
              <w:rPr>
                <w:i/>
                <w:sz w:val="28"/>
                <w:szCs w:val="28"/>
              </w:rPr>
              <w:t>нурланишларга</w:t>
            </w:r>
            <w:proofErr w:type="spellEnd"/>
            <w:r w:rsidRPr="001C0B4E">
              <w:rPr>
                <w:i/>
                <w:sz w:val="28"/>
                <w:szCs w:val="28"/>
              </w:rPr>
              <w:t xml:space="preserve"> </w:t>
            </w:r>
            <w:proofErr w:type="spellStart"/>
            <w:r w:rsidRPr="001C0B4E">
              <w:rPr>
                <w:i/>
                <w:sz w:val="28"/>
                <w:szCs w:val="28"/>
              </w:rPr>
              <w:t>б</w:t>
            </w:r>
            <w:r w:rsidR="001C0B4E" w:rsidRPr="001C0B4E">
              <w:rPr>
                <w:i/>
                <w:sz w:val="28"/>
                <w:szCs w:val="28"/>
              </w:rPr>
              <w:t>ў</w:t>
            </w:r>
            <w:r w:rsidRPr="001C0B4E">
              <w:rPr>
                <w:i/>
                <w:sz w:val="28"/>
                <w:szCs w:val="28"/>
              </w:rPr>
              <w:t>линади</w:t>
            </w:r>
            <w:proofErr w:type="spellEnd"/>
            <w:r w:rsidRPr="001C0B4E">
              <w:rPr>
                <w:i/>
                <w:sz w:val="28"/>
                <w:szCs w:val="28"/>
              </w:rPr>
              <w:t>.</w:t>
            </w:r>
            <w:r w:rsidR="00DB291D" w:rsidRPr="00DB291D">
              <w:rPr>
                <w:i/>
                <w:sz w:val="28"/>
                <w:szCs w:val="28"/>
              </w:rPr>
              <w:t xml:space="preserve"> </w:t>
            </w:r>
          </w:p>
          <w:p w14:paraId="30E0F058" w14:textId="77777777" w:rsidR="00875FFD" w:rsidRPr="001C0B4E" w:rsidRDefault="00875FFD">
            <w:pPr>
              <w:jc w:val="both"/>
              <w:rPr>
                <w:i/>
                <w:sz w:val="28"/>
                <w:szCs w:val="28"/>
              </w:rPr>
            </w:pPr>
          </w:p>
          <w:p w14:paraId="407125BA" w14:textId="77777777" w:rsidR="00875FFD" w:rsidRPr="001C0B4E" w:rsidRDefault="00875FFD">
            <w:pPr>
              <w:jc w:val="both"/>
              <w:rPr>
                <w:sz w:val="28"/>
                <w:szCs w:val="28"/>
              </w:rPr>
            </w:pPr>
            <w:r w:rsidRPr="001C0B4E">
              <w:rPr>
                <w:sz w:val="28"/>
                <w:szCs w:val="28"/>
              </w:rPr>
              <w:t xml:space="preserve">Спектр излучения или спектр поглощения оптического излучения. </w:t>
            </w:r>
          </w:p>
          <w:p w14:paraId="4FC12E88" w14:textId="77777777" w:rsidR="00875FFD" w:rsidRPr="001C0B4E" w:rsidRDefault="00875FFD">
            <w:pPr>
              <w:jc w:val="both"/>
              <w:rPr>
                <w:i/>
                <w:sz w:val="28"/>
                <w:szCs w:val="28"/>
              </w:rPr>
            </w:pPr>
            <w:r w:rsidRPr="001C0B4E">
              <w:rPr>
                <w:i/>
                <w:sz w:val="28"/>
                <w:szCs w:val="28"/>
              </w:rPr>
              <w:t xml:space="preserve">  Примечание – Электромагнитное излучение с длиной волны от 100 до 10000 </w:t>
            </w:r>
            <w:r w:rsidRPr="001C0B4E">
              <w:rPr>
                <w:i/>
                <w:sz w:val="28"/>
                <w:szCs w:val="28"/>
                <w:lang w:val="en-US"/>
              </w:rPr>
              <w:t>nm</w:t>
            </w:r>
            <w:r w:rsidRPr="001C0B4E">
              <w:rPr>
                <w:i/>
                <w:sz w:val="28"/>
                <w:szCs w:val="28"/>
              </w:rPr>
              <w:t>. В зависимости от длины волны оптическое излучение подразделяется на ультрафиолетовое, видимое и инфракрасное.</w:t>
            </w:r>
          </w:p>
        </w:tc>
      </w:tr>
      <w:tr w:rsidR="00875FFD" w:rsidRPr="001C0B4E" w14:paraId="4F809300" w14:textId="77777777">
        <w:tc>
          <w:tcPr>
            <w:tcW w:w="3717" w:type="dxa"/>
          </w:tcPr>
          <w:p w14:paraId="73461E4D" w14:textId="77777777" w:rsidR="00875FFD" w:rsidRPr="001C0B4E" w:rsidRDefault="00875FFD">
            <w:pPr>
              <w:rPr>
                <w:b/>
                <w:sz w:val="28"/>
                <w:szCs w:val="28"/>
              </w:rPr>
            </w:pPr>
            <w:r w:rsidRPr="001C0B4E">
              <w:rPr>
                <w:b/>
                <w:sz w:val="28"/>
                <w:szCs w:val="28"/>
              </w:rPr>
              <w:t xml:space="preserve">Оптик </w:t>
            </w:r>
            <w:proofErr w:type="spellStart"/>
            <w:r w:rsidRPr="001C0B4E">
              <w:rPr>
                <w:b/>
                <w:sz w:val="28"/>
                <w:szCs w:val="28"/>
              </w:rPr>
              <w:t>тармо</w:t>
            </w:r>
            <w:r w:rsidR="001C0B4E" w:rsidRPr="001C0B4E">
              <w:rPr>
                <w:b/>
                <w:sz w:val="28"/>
                <w:szCs w:val="28"/>
              </w:rPr>
              <w:t>қ</w:t>
            </w:r>
            <w:proofErr w:type="spellEnd"/>
          </w:p>
          <w:p w14:paraId="640552CD"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оптическая сеть</w:t>
            </w:r>
          </w:p>
          <w:p w14:paraId="3B4672CA"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optical</w:t>
            </w:r>
            <w:r w:rsidRPr="001C0B4E">
              <w:rPr>
                <w:sz w:val="28"/>
                <w:szCs w:val="28"/>
              </w:rPr>
              <w:t xml:space="preserve"> </w:t>
            </w:r>
            <w:r w:rsidRPr="001C0B4E">
              <w:rPr>
                <w:sz w:val="28"/>
                <w:szCs w:val="28"/>
                <w:lang w:val="en-US"/>
              </w:rPr>
              <w:t>network</w:t>
            </w:r>
          </w:p>
          <w:p w14:paraId="18AE93F0" w14:textId="77777777" w:rsidR="00875FFD" w:rsidRPr="001C0B4E" w:rsidRDefault="00875FFD">
            <w:pPr>
              <w:rPr>
                <w:sz w:val="28"/>
                <w:szCs w:val="28"/>
              </w:rPr>
            </w:pPr>
          </w:p>
        </w:tc>
        <w:tc>
          <w:tcPr>
            <w:tcW w:w="5910" w:type="dxa"/>
          </w:tcPr>
          <w:p w14:paraId="7C6E2EE2" w14:textId="77777777" w:rsidR="00875FFD" w:rsidRPr="001C0B4E" w:rsidRDefault="00875FFD">
            <w:pPr>
              <w:pStyle w:val="Heading5"/>
              <w:jc w:val="both"/>
              <w:rPr>
                <w:rFonts w:ascii="Times New Roman" w:hAnsi="Times New Roman"/>
                <w:b w:val="0"/>
                <w:sz w:val="28"/>
                <w:szCs w:val="28"/>
              </w:rPr>
            </w:pPr>
            <w:proofErr w:type="spellStart"/>
            <w:r w:rsidRPr="001C0B4E">
              <w:rPr>
                <w:rFonts w:ascii="Times New Roman" w:hAnsi="Times New Roman"/>
                <w:b w:val="0"/>
                <w:sz w:val="28"/>
                <w:szCs w:val="28"/>
              </w:rPr>
              <w:t>Ёру</w:t>
            </w:r>
            <w:r w:rsidR="001C0B4E" w:rsidRPr="001C0B4E">
              <w:rPr>
                <w:rFonts w:ascii="Times New Roman" w:hAnsi="Times New Roman"/>
                <w:b w:val="0"/>
                <w:sz w:val="28"/>
                <w:szCs w:val="28"/>
              </w:rPr>
              <w:t>ғ</w:t>
            </w:r>
            <w:r w:rsidRPr="001C0B4E">
              <w:rPr>
                <w:rFonts w:ascii="Times New Roman" w:hAnsi="Times New Roman"/>
                <w:b w:val="0"/>
                <w:sz w:val="28"/>
                <w:szCs w:val="28"/>
              </w:rPr>
              <w:t>лик</w:t>
            </w:r>
            <w:proofErr w:type="spellEnd"/>
            <w:r w:rsidRPr="001C0B4E">
              <w:rPr>
                <w:rFonts w:ascii="Times New Roman" w:hAnsi="Times New Roman"/>
                <w:b w:val="0"/>
                <w:sz w:val="28"/>
                <w:szCs w:val="28"/>
              </w:rPr>
              <w:t xml:space="preserve"> </w:t>
            </w:r>
            <w:proofErr w:type="spellStart"/>
            <w:r w:rsidRPr="001C0B4E">
              <w:rPr>
                <w:rFonts w:ascii="Times New Roman" w:hAnsi="Times New Roman"/>
                <w:b w:val="0"/>
                <w:sz w:val="28"/>
                <w:szCs w:val="28"/>
              </w:rPr>
              <w:t>сигналларини</w:t>
            </w:r>
            <w:proofErr w:type="spellEnd"/>
            <w:r w:rsidRPr="001C0B4E">
              <w:rPr>
                <w:rFonts w:ascii="Times New Roman" w:hAnsi="Times New Roman"/>
                <w:b w:val="0"/>
                <w:sz w:val="28"/>
                <w:szCs w:val="28"/>
              </w:rPr>
              <w:t xml:space="preserve"> </w:t>
            </w:r>
            <w:proofErr w:type="spellStart"/>
            <w:r w:rsidRPr="001C0B4E">
              <w:rPr>
                <w:rFonts w:ascii="Times New Roman" w:hAnsi="Times New Roman"/>
                <w:b w:val="0"/>
                <w:sz w:val="28"/>
                <w:szCs w:val="28"/>
              </w:rPr>
              <w:t>узатувчи</w:t>
            </w:r>
            <w:proofErr w:type="spellEnd"/>
            <w:r w:rsidRPr="001C0B4E">
              <w:rPr>
                <w:rFonts w:ascii="Times New Roman" w:hAnsi="Times New Roman"/>
                <w:b w:val="0"/>
                <w:sz w:val="28"/>
                <w:szCs w:val="28"/>
              </w:rPr>
              <w:t xml:space="preserve">, абонент </w:t>
            </w:r>
            <w:proofErr w:type="spellStart"/>
            <w:r w:rsidRPr="001C0B4E">
              <w:rPr>
                <w:rFonts w:ascii="Times New Roman" w:hAnsi="Times New Roman"/>
                <w:b w:val="0"/>
                <w:sz w:val="28"/>
                <w:szCs w:val="28"/>
              </w:rPr>
              <w:t>тизимлари</w:t>
            </w:r>
            <w:proofErr w:type="spellEnd"/>
            <w:r w:rsidRPr="001C0B4E">
              <w:rPr>
                <w:rFonts w:ascii="Times New Roman" w:hAnsi="Times New Roman"/>
                <w:b w:val="0"/>
                <w:sz w:val="28"/>
                <w:szCs w:val="28"/>
              </w:rPr>
              <w:t xml:space="preserve"> </w:t>
            </w:r>
            <w:proofErr w:type="spellStart"/>
            <w:r w:rsidRPr="001C0B4E">
              <w:rPr>
                <w:rFonts w:ascii="Times New Roman" w:hAnsi="Times New Roman"/>
                <w:b w:val="0"/>
                <w:sz w:val="28"/>
                <w:szCs w:val="28"/>
              </w:rPr>
              <w:t>ва</w:t>
            </w:r>
            <w:proofErr w:type="spellEnd"/>
            <w:r w:rsidRPr="001C0B4E">
              <w:rPr>
                <w:rFonts w:ascii="Times New Roman" w:hAnsi="Times New Roman"/>
                <w:b w:val="0"/>
                <w:sz w:val="28"/>
                <w:szCs w:val="28"/>
              </w:rPr>
              <w:t xml:space="preserve"> </w:t>
            </w:r>
            <w:proofErr w:type="spellStart"/>
            <w:r w:rsidRPr="001C0B4E">
              <w:rPr>
                <w:rFonts w:ascii="Times New Roman" w:hAnsi="Times New Roman"/>
                <w:b w:val="0"/>
                <w:sz w:val="28"/>
                <w:szCs w:val="28"/>
              </w:rPr>
              <w:t>бир-бири</w:t>
            </w:r>
            <w:proofErr w:type="spellEnd"/>
            <w:r w:rsidRPr="001C0B4E">
              <w:rPr>
                <w:rFonts w:ascii="Times New Roman" w:hAnsi="Times New Roman"/>
                <w:b w:val="0"/>
                <w:sz w:val="28"/>
                <w:szCs w:val="28"/>
              </w:rPr>
              <w:t xml:space="preserve"> билан оптик </w:t>
            </w:r>
            <w:proofErr w:type="spellStart"/>
            <w:r w:rsidRPr="001C0B4E">
              <w:rPr>
                <w:rFonts w:ascii="Times New Roman" w:hAnsi="Times New Roman"/>
                <w:b w:val="0"/>
                <w:sz w:val="28"/>
                <w:szCs w:val="28"/>
              </w:rPr>
              <w:t>каналлар</w:t>
            </w:r>
            <w:proofErr w:type="spellEnd"/>
            <w:r w:rsidRPr="001C0B4E">
              <w:rPr>
                <w:rFonts w:ascii="Times New Roman" w:hAnsi="Times New Roman"/>
                <w:b w:val="0"/>
                <w:sz w:val="28"/>
                <w:szCs w:val="28"/>
              </w:rPr>
              <w:t xml:space="preserve"> </w:t>
            </w:r>
            <w:proofErr w:type="spellStart"/>
            <w:r w:rsidRPr="001C0B4E">
              <w:rPr>
                <w:rFonts w:ascii="Times New Roman" w:hAnsi="Times New Roman"/>
                <w:b w:val="0"/>
                <w:sz w:val="28"/>
                <w:szCs w:val="28"/>
              </w:rPr>
              <w:t>ор</w:t>
            </w:r>
            <w:r w:rsidR="001C0B4E" w:rsidRPr="001C0B4E">
              <w:rPr>
                <w:rFonts w:ascii="Times New Roman" w:hAnsi="Times New Roman"/>
                <w:b w:val="0"/>
                <w:sz w:val="28"/>
                <w:szCs w:val="28"/>
              </w:rPr>
              <w:t>қ</w:t>
            </w:r>
            <w:r w:rsidRPr="001C0B4E">
              <w:rPr>
                <w:rFonts w:ascii="Times New Roman" w:hAnsi="Times New Roman"/>
                <w:b w:val="0"/>
                <w:sz w:val="28"/>
                <w:szCs w:val="28"/>
              </w:rPr>
              <w:t>али</w:t>
            </w:r>
            <w:proofErr w:type="spellEnd"/>
            <w:r w:rsidRPr="001C0B4E">
              <w:rPr>
                <w:rFonts w:ascii="Times New Roman" w:hAnsi="Times New Roman"/>
                <w:b w:val="0"/>
                <w:sz w:val="28"/>
                <w:szCs w:val="28"/>
              </w:rPr>
              <w:t xml:space="preserve"> </w:t>
            </w:r>
            <w:proofErr w:type="spellStart"/>
            <w:r w:rsidRPr="001C0B4E">
              <w:rPr>
                <w:rFonts w:ascii="Times New Roman" w:hAnsi="Times New Roman"/>
                <w:b w:val="0"/>
                <w:sz w:val="28"/>
                <w:szCs w:val="28"/>
              </w:rPr>
              <w:t>бо</w:t>
            </w:r>
            <w:r w:rsidR="001C0B4E" w:rsidRPr="001C0B4E">
              <w:rPr>
                <w:rFonts w:ascii="Times New Roman" w:hAnsi="Times New Roman"/>
                <w:b w:val="0"/>
                <w:sz w:val="28"/>
                <w:szCs w:val="28"/>
              </w:rPr>
              <w:t>ғ</w:t>
            </w:r>
            <w:r w:rsidRPr="001C0B4E">
              <w:rPr>
                <w:rFonts w:ascii="Times New Roman" w:hAnsi="Times New Roman"/>
                <w:b w:val="0"/>
                <w:sz w:val="28"/>
                <w:szCs w:val="28"/>
              </w:rPr>
              <w:t>ланган</w:t>
            </w:r>
            <w:proofErr w:type="spellEnd"/>
            <w:r w:rsidRPr="001C0B4E">
              <w:rPr>
                <w:rFonts w:ascii="Times New Roman" w:hAnsi="Times New Roman"/>
                <w:b w:val="0"/>
                <w:sz w:val="28"/>
                <w:szCs w:val="28"/>
              </w:rPr>
              <w:t xml:space="preserve">, оптик коммутация </w:t>
            </w:r>
            <w:proofErr w:type="spellStart"/>
            <w:r w:rsidRPr="001C0B4E">
              <w:rPr>
                <w:rFonts w:ascii="Times New Roman" w:hAnsi="Times New Roman"/>
                <w:b w:val="0"/>
                <w:sz w:val="28"/>
                <w:szCs w:val="28"/>
              </w:rPr>
              <w:t>узелларидан</w:t>
            </w:r>
            <w:proofErr w:type="spellEnd"/>
            <w:r w:rsidRPr="001C0B4E">
              <w:rPr>
                <w:rFonts w:ascii="Times New Roman" w:hAnsi="Times New Roman"/>
                <w:b w:val="0"/>
                <w:sz w:val="28"/>
                <w:szCs w:val="28"/>
              </w:rPr>
              <w:t xml:space="preserve"> </w:t>
            </w:r>
            <w:proofErr w:type="spellStart"/>
            <w:r w:rsidRPr="001C0B4E">
              <w:rPr>
                <w:rFonts w:ascii="Times New Roman" w:hAnsi="Times New Roman"/>
                <w:b w:val="0"/>
                <w:sz w:val="28"/>
                <w:szCs w:val="28"/>
              </w:rPr>
              <w:t>ташкил</w:t>
            </w:r>
            <w:proofErr w:type="spellEnd"/>
            <w:r w:rsidRPr="001C0B4E">
              <w:rPr>
                <w:rFonts w:ascii="Times New Roman" w:hAnsi="Times New Roman"/>
                <w:b w:val="0"/>
                <w:sz w:val="28"/>
                <w:szCs w:val="28"/>
              </w:rPr>
              <w:t xml:space="preserve"> </w:t>
            </w:r>
            <w:proofErr w:type="spellStart"/>
            <w:r w:rsidRPr="001C0B4E">
              <w:rPr>
                <w:rFonts w:ascii="Times New Roman" w:hAnsi="Times New Roman"/>
                <w:b w:val="0"/>
                <w:sz w:val="28"/>
                <w:szCs w:val="28"/>
              </w:rPr>
              <w:t>топган</w:t>
            </w:r>
            <w:proofErr w:type="spellEnd"/>
            <w:r w:rsidRPr="001C0B4E">
              <w:rPr>
                <w:rFonts w:ascii="Times New Roman" w:hAnsi="Times New Roman"/>
                <w:b w:val="0"/>
                <w:sz w:val="28"/>
                <w:szCs w:val="28"/>
              </w:rPr>
              <w:t xml:space="preserve"> коммуникация </w:t>
            </w:r>
            <w:proofErr w:type="spellStart"/>
            <w:r w:rsidRPr="001C0B4E">
              <w:rPr>
                <w:rFonts w:ascii="Times New Roman" w:hAnsi="Times New Roman"/>
                <w:b w:val="0"/>
                <w:sz w:val="28"/>
                <w:szCs w:val="28"/>
              </w:rPr>
              <w:t>тармо</w:t>
            </w:r>
            <w:r w:rsidR="001C0B4E" w:rsidRPr="001C0B4E">
              <w:rPr>
                <w:rFonts w:ascii="Times New Roman" w:hAnsi="Times New Roman"/>
                <w:b w:val="0"/>
                <w:sz w:val="28"/>
                <w:szCs w:val="28"/>
              </w:rPr>
              <w:t>ғ</w:t>
            </w:r>
            <w:r w:rsidRPr="001C0B4E">
              <w:rPr>
                <w:rFonts w:ascii="Times New Roman" w:hAnsi="Times New Roman"/>
                <w:b w:val="0"/>
                <w:sz w:val="28"/>
                <w:szCs w:val="28"/>
              </w:rPr>
              <w:t>и</w:t>
            </w:r>
            <w:proofErr w:type="spellEnd"/>
            <w:r w:rsidRPr="001C0B4E">
              <w:rPr>
                <w:rFonts w:ascii="Times New Roman" w:hAnsi="Times New Roman"/>
                <w:b w:val="0"/>
                <w:sz w:val="28"/>
                <w:szCs w:val="28"/>
              </w:rPr>
              <w:t>.</w:t>
            </w:r>
          </w:p>
          <w:p w14:paraId="2A0985FF" w14:textId="77777777" w:rsidR="00875FFD" w:rsidRPr="001C0B4E" w:rsidRDefault="00875FFD">
            <w:pPr>
              <w:jc w:val="both"/>
              <w:rPr>
                <w:sz w:val="28"/>
                <w:szCs w:val="28"/>
              </w:rPr>
            </w:pPr>
          </w:p>
          <w:p w14:paraId="4A663EB5" w14:textId="77777777" w:rsidR="00875FFD" w:rsidRPr="001C0B4E" w:rsidRDefault="00875FFD">
            <w:pPr>
              <w:pStyle w:val="Heading5"/>
              <w:jc w:val="both"/>
              <w:rPr>
                <w:rFonts w:ascii="Times New Roman" w:hAnsi="Times New Roman"/>
                <w:sz w:val="28"/>
                <w:szCs w:val="28"/>
              </w:rPr>
            </w:pPr>
            <w:r w:rsidRPr="001C0B4E">
              <w:rPr>
                <w:rFonts w:ascii="Times New Roman" w:hAnsi="Times New Roman"/>
                <w:b w:val="0"/>
                <w:sz w:val="28"/>
                <w:szCs w:val="28"/>
              </w:rPr>
              <w:t>Коммуникационная сеть, передающая световые сигналы и состоящая из оптических узлов коммутации, соединенных друг с другом и с абонентскими системами через оптические каналы.</w:t>
            </w:r>
          </w:p>
        </w:tc>
      </w:tr>
      <w:tr w:rsidR="00875FFD" w:rsidRPr="001C0B4E" w14:paraId="67DB9E15" w14:textId="77777777">
        <w:tc>
          <w:tcPr>
            <w:tcW w:w="3717" w:type="dxa"/>
          </w:tcPr>
          <w:p w14:paraId="12943A66" w14:textId="77777777" w:rsidR="00875FFD" w:rsidRPr="001C0B4E" w:rsidRDefault="00875FFD">
            <w:pPr>
              <w:rPr>
                <w:sz w:val="28"/>
                <w:szCs w:val="28"/>
              </w:rPr>
            </w:pPr>
          </w:p>
        </w:tc>
        <w:tc>
          <w:tcPr>
            <w:tcW w:w="5910" w:type="dxa"/>
          </w:tcPr>
          <w:p w14:paraId="5B9114E6" w14:textId="77777777" w:rsidR="00875FFD" w:rsidRPr="001C0B4E" w:rsidRDefault="00875FFD">
            <w:pPr>
              <w:pStyle w:val="Heading5"/>
              <w:rPr>
                <w:rFonts w:ascii="Times New Roman" w:hAnsi="Times New Roman"/>
                <w:sz w:val="28"/>
                <w:szCs w:val="28"/>
              </w:rPr>
            </w:pPr>
          </w:p>
        </w:tc>
      </w:tr>
      <w:tr w:rsidR="00875FFD" w:rsidRPr="001C0B4E" w14:paraId="0B48CC25" w14:textId="77777777">
        <w:tc>
          <w:tcPr>
            <w:tcW w:w="3717" w:type="dxa"/>
          </w:tcPr>
          <w:p w14:paraId="6F4C865C" w14:textId="77777777" w:rsidR="00875FFD" w:rsidRPr="001C0B4E" w:rsidRDefault="00875FFD">
            <w:pPr>
              <w:autoSpaceDE w:val="0"/>
              <w:autoSpaceDN w:val="0"/>
              <w:adjustRightInd w:val="0"/>
              <w:rPr>
                <w:b/>
                <w:sz w:val="28"/>
                <w:szCs w:val="28"/>
              </w:rPr>
            </w:pPr>
            <w:r w:rsidRPr="001C0B4E">
              <w:rPr>
                <w:b/>
                <w:sz w:val="28"/>
                <w:szCs w:val="28"/>
              </w:rPr>
              <w:t>Оптик-</w:t>
            </w:r>
            <w:proofErr w:type="spellStart"/>
            <w:proofErr w:type="gramStart"/>
            <w:r w:rsidRPr="001C0B4E">
              <w:rPr>
                <w:b/>
                <w:sz w:val="28"/>
                <w:szCs w:val="28"/>
              </w:rPr>
              <w:t>толали</w:t>
            </w:r>
            <w:proofErr w:type="spellEnd"/>
            <w:r w:rsidRPr="001C0B4E">
              <w:rPr>
                <w:b/>
                <w:sz w:val="28"/>
                <w:szCs w:val="28"/>
              </w:rPr>
              <w:t xml:space="preserve">  </w:t>
            </w:r>
            <w:proofErr w:type="spellStart"/>
            <w:r w:rsidRPr="001C0B4E">
              <w:rPr>
                <w:b/>
                <w:sz w:val="28"/>
                <w:szCs w:val="28"/>
              </w:rPr>
              <w:t>ахборот</w:t>
            </w:r>
            <w:proofErr w:type="spellEnd"/>
            <w:proofErr w:type="gramEnd"/>
            <w:r w:rsidRPr="001C0B4E">
              <w:rPr>
                <w:b/>
                <w:sz w:val="28"/>
                <w:szCs w:val="28"/>
              </w:rPr>
              <w:br/>
            </w:r>
            <w:proofErr w:type="spellStart"/>
            <w:r w:rsidRPr="001C0B4E">
              <w:rPr>
                <w:b/>
                <w:sz w:val="28"/>
                <w:szCs w:val="28"/>
              </w:rPr>
              <w:t>узатиш</w:t>
            </w:r>
            <w:proofErr w:type="spellEnd"/>
            <w:r w:rsidRPr="001C0B4E">
              <w:rPr>
                <w:b/>
                <w:sz w:val="28"/>
                <w:szCs w:val="28"/>
              </w:rPr>
              <w:t xml:space="preserve"> </w:t>
            </w:r>
            <w:proofErr w:type="spellStart"/>
            <w:r w:rsidRPr="001C0B4E">
              <w:rPr>
                <w:b/>
                <w:sz w:val="28"/>
                <w:szCs w:val="28"/>
              </w:rPr>
              <w:t>тизимлари</w:t>
            </w:r>
            <w:proofErr w:type="spellEnd"/>
          </w:p>
          <w:p w14:paraId="65CB657D" w14:textId="77777777" w:rsidR="00875FFD" w:rsidRPr="001C0B4E" w:rsidRDefault="00875FFD">
            <w:pPr>
              <w:rPr>
                <w:bCs/>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r w:rsidRPr="001C0B4E">
              <w:rPr>
                <w:bCs/>
                <w:sz w:val="28"/>
                <w:szCs w:val="28"/>
              </w:rPr>
              <w:t>волоконно-оптические</w:t>
            </w:r>
            <w:r w:rsidRPr="001C0B4E">
              <w:rPr>
                <w:bCs/>
                <w:sz w:val="28"/>
                <w:szCs w:val="28"/>
              </w:rPr>
              <w:br/>
              <w:t>системы передачи информации</w:t>
            </w:r>
          </w:p>
          <w:p w14:paraId="4701662B" w14:textId="77777777" w:rsidR="00875FFD" w:rsidRPr="001C0B4E" w:rsidRDefault="00875FFD">
            <w:pPr>
              <w:rPr>
                <w:sz w:val="28"/>
                <w:szCs w:val="28"/>
                <w:lang w:val="en-GB"/>
              </w:rPr>
            </w:pPr>
            <w:proofErr w:type="spellStart"/>
            <w:r w:rsidRPr="001C0B4E">
              <w:rPr>
                <w:b/>
                <w:bCs/>
                <w:sz w:val="28"/>
                <w:szCs w:val="28"/>
                <w:lang w:val="en-US"/>
              </w:rPr>
              <w:t>en</w:t>
            </w:r>
            <w:proofErr w:type="spellEnd"/>
            <w:r w:rsidRPr="001C0B4E">
              <w:rPr>
                <w:b/>
                <w:bCs/>
                <w:sz w:val="28"/>
                <w:szCs w:val="28"/>
                <w:lang w:val="en-US"/>
              </w:rPr>
              <w:t xml:space="preserve"> -</w:t>
            </w:r>
            <w:r w:rsidRPr="001C0B4E">
              <w:rPr>
                <w:bCs/>
                <w:sz w:val="28"/>
                <w:szCs w:val="28"/>
                <w:lang w:val="en-US"/>
              </w:rPr>
              <w:t xml:space="preserve"> </w:t>
            </w:r>
            <w:r w:rsidRPr="001C0B4E">
              <w:rPr>
                <w:bCs/>
                <w:sz w:val="28"/>
                <w:szCs w:val="28"/>
                <w:lang w:val="uz-Latn-UZ"/>
              </w:rPr>
              <w:t>f</w:t>
            </w:r>
            <w:proofErr w:type="spellStart"/>
            <w:r w:rsidRPr="001C0B4E">
              <w:rPr>
                <w:bCs/>
                <w:sz w:val="28"/>
                <w:szCs w:val="28"/>
                <w:lang w:val="en-GB"/>
              </w:rPr>
              <w:t>iber</w:t>
            </w:r>
            <w:proofErr w:type="spellEnd"/>
            <w:r w:rsidRPr="001C0B4E">
              <w:rPr>
                <w:bCs/>
                <w:sz w:val="28"/>
                <w:szCs w:val="28"/>
                <w:lang w:val="en-GB"/>
              </w:rPr>
              <w:t>-</w:t>
            </w:r>
            <w:r w:rsidRPr="001C0B4E">
              <w:rPr>
                <w:bCs/>
                <w:sz w:val="28"/>
                <w:szCs w:val="28"/>
                <w:lang w:val="uz-Latn-UZ"/>
              </w:rPr>
              <w:t>o</w:t>
            </w:r>
            <w:proofErr w:type="spellStart"/>
            <w:r w:rsidRPr="001C0B4E">
              <w:rPr>
                <w:bCs/>
                <w:sz w:val="28"/>
                <w:szCs w:val="28"/>
                <w:lang w:val="en-GB"/>
              </w:rPr>
              <w:t>ptic</w:t>
            </w:r>
            <w:proofErr w:type="spellEnd"/>
            <w:r w:rsidRPr="001C0B4E">
              <w:rPr>
                <w:bCs/>
                <w:sz w:val="28"/>
                <w:szCs w:val="28"/>
                <w:lang w:val="en-US"/>
              </w:rPr>
              <w:t xml:space="preserve"> data </w:t>
            </w:r>
            <w:r w:rsidRPr="001C0B4E">
              <w:rPr>
                <w:bCs/>
                <w:sz w:val="28"/>
                <w:szCs w:val="28"/>
                <w:lang w:val="uz-Latn-UZ"/>
              </w:rPr>
              <w:t>t</w:t>
            </w:r>
            <w:proofErr w:type="spellStart"/>
            <w:r w:rsidRPr="001C0B4E">
              <w:rPr>
                <w:bCs/>
                <w:sz w:val="28"/>
                <w:szCs w:val="28"/>
                <w:lang w:val="en-GB"/>
              </w:rPr>
              <w:t>ransmission</w:t>
            </w:r>
            <w:proofErr w:type="spellEnd"/>
            <w:r w:rsidRPr="001C0B4E">
              <w:rPr>
                <w:bCs/>
                <w:sz w:val="28"/>
                <w:szCs w:val="28"/>
                <w:lang w:val="en-US"/>
              </w:rPr>
              <w:t xml:space="preserve"> </w:t>
            </w:r>
            <w:r w:rsidRPr="001C0B4E">
              <w:rPr>
                <w:bCs/>
                <w:sz w:val="28"/>
                <w:szCs w:val="28"/>
                <w:lang w:val="uz-Latn-UZ"/>
              </w:rPr>
              <w:t>s</w:t>
            </w:r>
            <w:proofErr w:type="spellStart"/>
            <w:r w:rsidRPr="001C0B4E">
              <w:rPr>
                <w:bCs/>
                <w:sz w:val="28"/>
                <w:szCs w:val="28"/>
                <w:lang w:val="en-GB"/>
              </w:rPr>
              <w:t>ystems</w:t>
            </w:r>
            <w:proofErr w:type="spellEnd"/>
          </w:p>
        </w:tc>
        <w:tc>
          <w:tcPr>
            <w:tcW w:w="5910" w:type="dxa"/>
          </w:tcPr>
          <w:p w14:paraId="1BB95FD5" w14:textId="77777777" w:rsidR="00875FFD" w:rsidRPr="001C0B4E" w:rsidRDefault="00875FFD">
            <w:pPr>
              <w:jc w:val="both"/>
              <w:rPr>
                <w:sz w:val="28"/>
                <w:szCs w:val="28"/>
                <w:lang w:val="uz-Latn-UZ"/>
              </w:rPr>
            </w:pPr>
            <w:proofErr w:type="spellStart"/>
            <w:r w:rsidRPr="001C0B4E">
              <w:rPr>
                <w:sz w:val="28"/>
                <w:szCs w:val="28"/>
                <w:lang w:val="uz-Latn-UZ"/>
              </w:rPr>
              <w:t>Кичик</w:t>
            </w:r>
            <w:proofErr w:type="spellEnd"/>
            <w:r w:rsidRPr="001C0B4E">
              <w:rPr>
                <w:sz w:val="28"/>
                <w:szCs w:val="28"/>
                <w:lang w:val="uz-Latn-UZ"/>
              </w:rPr>
              <w:t xml:space="preserve"> </w:t>
            </w:r>
            <w:proofErr w:type="spellStart"/>
            <w:r w:rsidRPr="001C0B4E">
              <w:rPr>
                <w:sz w:val="28"/>
                <w:szCs w:val="28"/>
                <w:lang w:val="uz-Latn-UZ"/>
              </w:rPr>
              <w:t>кечикиш</w:t>
            </w:r>
            <w:proofErr w:type="spellEnd"/>
            <w:r w:rsidRPr="001C0B4E">
              <w:rPr>
                <w:sz w:val="28"/>
                <w:szCs w:val="28"/>
                <w:lang w:val="uz-Latn-UZ"/>
              </w:rPr>
              <w:t xml:space="preserve"> </w:t>
            </w:r>
            <w:proofErr w:type="spellStart"/>
            <w:r w:rsidRPr="001C0B4E">
              <w:rPr>
                <w:sz w:val="28"/>
                <w:szCs w:val="28"/>
                <w:lang w:val="uz-Latn-UZ"/>
              </w:rPr>
              <w:t>ва</w:t>
            </w:r>
            <w:r w:rsidR="001C0B4E" w:rsidRPr="001C0B4E">
              <w:rPr>
                <w:sz w:val="28"/>
                <w:szCs w:val="28"/>
                <w:lang w:val="uz-Latn-UZ"/>
              </w:rPr>
              <w:t>қ</w:t>
            </w:r>
            <w:r w:rsidRPr="001C0B4E">
              <w:rPr>
                <w:sz w:val="28"/>
                <w:szCs w:val="28"/>
                <w:lang w:val="uz-Latn-UZ"/>
              </w:rPr>
              <w:t>ти</w:t>
            </w:r>
            <w:proofErr w:type="spellEnd"/>
            <w:r w:rsidRPr="001C0B4E">
              <w:rPr>
                <w:sz w:val="28"/>
                <w:szCs w:val="28"/>
              </w:rPr>
              <w:t>га</w:t>
            </w:r>
            <w:r w:rsidRPr="001C0B4E">
              <w:rPr>
                <w:sz w:val="28"/>
                <w:szCs w:val="28"/>
                <w:lang w:val="uz-Latn-UZ"/>
              </w:rPr>
              <w:t xml:space="preserve"> </w:t>
            </w:r>
            <w:proofErr w:type="spellStart"/>
            <w:r w:rsidRPr="001C0B4E">
              <w:rPr>
                <w:sz w:val="28"/>
                <w:szCs w:val="28"/>
                <w:lang w:val="uz-Latn-UZ"/>
              </w:rPr>
              <w:t>ва</w:t>
            </w:r>
            <w:proofErr w:type="spellEnd"/>
            <w:r w:rsidRPr="001C0B4E">
              <w:rPr>
                <w:sz w:val="28"/>
                <w:szCs w:val="28"/>
                <w:lang w:val="uz-Latn-UZ"/>
              </w:rPr>
              <w:t xml:space="preserve"> </w:t>
            </w:r>
            <w:proofErr w:type="spellStart"/>
            <w:r w:rsidRPr="001C0B4E">
              <w:rPr>
                <w:sz w:val="28"/>
                <w:szCs w:val="28"/>
                <w:lang w:val="uz-Latn-UZ"/>
              </w:rPr>
              <w:t>хатоларнинг</w:t>
            </w:r>
            <w:proofErr w:type="spellEnd"/>
            <w:r w:rsidRPr="001C0B4E">
              <w:rPr>
                <w:sz w:val="28"/>
                <w:szCs w:val="28"/>
                <w:lang w:val="uz-Latn-UZ"/>
              </w:rPr>
              <w:t xml:space="preserve"> </w:t>
            </w:r>
            <w:proofErr w:type="spellStart"/>
            <w:r w:rsidRPr="001C0B4E">
              <w:rPr>
                <w:sz w:val="28"/>
                <w:szCs w:val="28"/>
                <w:lang w:val="uz-Latn-UZ"/>
              </w:rPr>
              <w:t>жуда</w:t>
            </w:r>
            <w:proofErr w:type="spellEnd"/>
            <w:r w:rsidRPr="001C0B4E">
              <w:rPr>
                <w:sz w:val="28"/>
                <w:szCs w:val="28"/>
                <w:lang w:val="uz-Latn-UZ"/>
              </w:rPr>
              <w:t xml:space="preserve"> </w:t>
            </w:r>
            <w:r w:rsidRPr="001C0B4E">
              <w:rPr>
                <w:sz w:val="28"/>
                <w:szCs w:val="28"/>
              </w:rPr>
              <w:t>паст</w:t>
            </w:r>
            <w:r w:rsidRPr="001C0B4E">
              <w:rPr>
                <w:sz w:val="28"/>
                <w:szCs w:val="28"/>
                <w:lang w:val="uz-Latn-UZ"/>
              </w:rPr>
              <w:t xml:space="preserve"> </w:t>
            </w:r>
            <w:proofErr w:type="spellStart"/>
            <w:r w:rsidRPr="001C0B4E">
              <w:rPr>
                <w:sz w:val="28"/>
                <w:szCs w:val="28"/>
                <w:lang w:val="uz-Latn-UZ"/>
              </w:rPr>
              <w:t>тезлигига</w:t>
            </w:r>
            <w:proofErr w:type="spellEnd"/>
            <w:r w:rsidRPr="001C0B4E">
              <w:rPr>
                <w:sz w:val="28"/>
                <w:szCs w:val="28"/>
                <w:lang w:val="uz-Latn-UZ"/>
              </w:rPr>
              <w:t xml:space="preserve"> </w:t>
            </w:r>
            <w:proofErr w:type="spellStart"/>
            <w:r w:rsidRPr="001C0B4E">
              <w:rPr>
                <w:sz w:val="28"/>
                <w:szCs w:val="28"/>
                <w:lang w:val="uz-Latn-UZ"/>
              </w:rPr>
              <w:t>эга</w:t>
            </w:r>
            <w:proofErr w:type="spellEnd"/>
            <w:r w:rsidRPr="001C0B4E">
              <w:rPr>
                <w:sz w:val="28"/>
                <w:szCs w:val="28"/>
                <w:lang w:val="uz-Latn-UZ"/>
              </w:rPr>
              <w:t xml:space="preserve"> </w:t>
            </w:r>
            <w:proofErr w:type="spellStart"/>
            <w:r w:rsidRPr="001C0B4E">
              <w:rPr>
                <w:sz w:val="28"/>
                <w:szCs w:val="28"/>
                <w:lang w:val="uz-Latn-UZ"/>
              </w:rPr>
              <w:t>б</w:t>
            </w:r>
            <w:r w:rsidR="001C0B4E" w:rsidRPr="001C0B4E">
              <w:rPr>
                <w:sz w:val="28"/>
                <w:szCs w:val="28"/>
                <w:lang w:val="uz-Latn-UZ"/>
              </w:rPr>
              <w:t>ў</w:t>
            </w:r>
            <w:r w:rsidRPr="001C0B4E">
              <w:rPr>
                <w:sz w:val="28"/>
                <w:szCs w:val="28"/>
                <w:lang w:val="uz-Latn-UZ"/>
              </w:rPr>
              <w:t>лган</w:t>
            </w:r>
            <w:proofErr w:type="spellEnd"/>
            <w:r w:rsidRPr="001C0B4E">
              <w:rPr>
                <w:sz w:val="28"/>
                <w:szCs w:val="28"/>
                <w:lang w:val="uz-Latn-UZ"/>
              </w:rPr>
              <w:t xml:space="preserve"> </w:t>
            </w:r>
            <w:proofErr w:type="spellStart"/>
            <w:r w:rsidRPr="001C0B4E">
              <w:rPr>
                <w:sz w:val="28"/>
                <w:szCs w:val="28"/>
                <w:lang w:val="uz-Latn-UZ"/>
              </w:rPr>
              <w:t>ра</w:t>
            </w:r>
            <w:r w:rsidR="001C0B4E" w:rsidRPr="001C0B4E">
              <w:rPr>
                <w:sz w:val="28"/>
                <w:szCs w:val="28"/>
                <w:lang w:val="uz-Latn-UZ"/>
              </w:rPr>
              <w:t>қ</w:t>
            </w:r>
            <w:r w:rsidRPr="001C0B4E">
              <w:rPr>
                <w:sz w:val="28"/>
                <w:szCs w:val="28"/>
                <w:lang w:val="uz-Latn-UZ"/>
              </w:rPr>
              <w:t>амли</w:t>
            </w:r>
            <w:proofErr w:type="spellEnd"/>
            <w:r w:rsidRPr="001C0B4E">
              <w:rPr>
                <w:sz w:val="28"/>
                <w:szCs w:val="28"/>
                <w:lang w:val="uz-Latn-UZ"/>
              </w:rPr>
              <w:t xml:space="preserve"> </w:t>
            </w:r>
            <w:proofErr w:type="spellStart"/>
            <w:r w:rsidRPr="001C0B4E">
              <w:rPr>
                <w:sz w:val="28"/>
                <w:szCs w:val="28"/>
                <w:lang w:val="uz-Latn-UZ"/>
              </w:rPr>
              <w:t>видеосигналлар</w:t>
            </w:r>
            <w:proofErr w:type="spellEnd"/>
            <w:r w:rsidRPr="001C0B4E">
              <w:rPr>
                <w:sz w:val="28"/>
                <w:szCs w:val="28"/>
                <w:lang w:val="uz-Latn-UZ"/>
              </w:rPr>
              <w:t xml:space="preserve"> </w:t>
            </w:r>
            <w:proofErr w:type="spellStart"/>
            <w:r w:rsidRPr="001C0B4E">
              <w:rPr>
                <w:sz w:val="28"/>
                <w:szCs w:val="28"/>
                <w:lang w:val="uz-Latn-UZ"/>
              </w:rPr>
              <w:t>узатишнинг</w:t>
            </w:r>
            <w:proofErr w:type="spellEnd"/>
            <w:r w:rsidRPr="001C0B4E">
              <w:rPr>
                <w:sz w:val="28"/>
                <w:szCs w:val="28"/>
                <w:lang w:val="uz-Latn-UZ"/>
              </w:rPr>
              <w:t xml:space="preserve"> </w:t>
            </w:r>
            <w:proofErr w:type="spellStart"/>
            <w:r w:rsidRPr="001C0B4E">
              <w:rPr>
                <w:sz w:val="28"/>
                <w:szCs w:val="28"/>
                <w:lang w:val="uz-Latn-UZ"/>
              </w:rPr>
              <w:t>энг</w:t>
            </w:r>
            <w:proofErr w:type="spellEnd"/>
            <w:r w:rsidRPr="001C0B4E">
              <w:rPr>
                <w:sz w:val="28"/>
                <w:szCs w:val="28"/>
                <w:lang w:val="uz-Latn-UZ"/>
              </w:rPr>
              <w:t xml:space="preserve"> </w:t>
            </w:r>
            <w:proofErr w:type="spellStart"/>
            <w:r w:rsidRPr="001C0B4E">
              <w:rPr>
                <w:sz w:val="28"/>
                <w:szCs w:val="28"/>
                <w:lang w:val="uz-Latn-UZ"/>
              </w:rPr>
              <w:t>яхши</w:t>
            </w:r>
            <w:proofErr w:type="spellEnd"/>
            <w:r w:rsidRPr="001C0B4E">
              <w:rPr>
                <w:sz w:val="28"/>
                <w:szCs w:val="28"/>
                <w:lang w:val="uz-Latn-UZ"/>
              </w:rPr>
              <w:t xml:space="preserve"> </w:t>
            </w:r>
            <w:proofErr w:type="spellStart"/>
            <w:r w:rsidRPr="001C0B4E">
              <w:rPr>
                <w:sz w:val="28"/>
                <w:szCs w:val="28"/>
                <w:lang w:val="uz-Latn-UZ"/>
              </w:rPr>
              <w:t>воситаси</w:t>
            </w:r>
            <w:proofErr w:type="spellEnd"/>
            <w:r w:rsidRPr="001C0B4E">
              <w:rPr>
                <w:sz w:val="28"/>
                <w:szCs w:val="28"/>
                <w:lang w:val="uz-Latn-UZ"/>
              </w:rPr>
              <w:t xml:space="preserve">. </w:t>
            </w:r>
          </w:p>
          <w:p w14:paraId="319E2A8C" w14:textId="77777777" w:rsidR="00875FFD" w:rsidRPr="001C0B4E" w:rsidRDefault="00875FFD">
            <w:pPr>
              <w:jc w:val="both"/>
              <w:rPr>
                <w:sz w:val="28"/>
                <w:szCs w:val="28"/>
                <w:lang w:val="uz-Latn-UZ"/>
              </w:rPr>
            </w:pPr>
          </w:p>
          <w:p w14:paraId="1BD3113B" w14:textId="77777777" w:rsidR="00875FFD" w:rsidRPr="001C0B4E" w:rsidRDefault="00875FFD">
            <w:pPr>
              <w:jc w:val="both"/>
              <w:rPr>
                <w:sz w:val="28"/>
                <w:szCs w:val="28"/>
              </w:rPr>
            </w:pPr>
            <w:r w:rsidRPr="001C0B4E">
              <w:rPr>
                <w:sz w:val="28"/>
                <w:szCs w:val="28"/>
              </w:rPr>
              <w:t>Лучшее средство передачи цифровых видеосигналов, обладающее малым временем задержки и очень низкой скоростью ошибок.</w:t>
            </w:r>
          </w:p>
        </w:tc>
      </w:tr>
      <w:tr w:rsidR="00875FFD" w:rsidRPr="001C0B4E" w14:paraId="59CE71E6" w14:textId="77777777">
        <w:tc>
          <w:tcPr>
            <w:tcW w:w="3717" w:type="dxa"/>
          </w:tcPr>
          <w:p w14:paraId="02CC5467" w14:textId="77777777" w:rsidR="00875FFD" w:rsidRPr="001C0B4E" w:rsidRDefault="00875FFD">
            <w:pPr>
              <w:rPr>
                <w:sz w:val="28"/>
                <w:szCs w:val="28"/>
              </w:rPr>
            </w:pPr>
          </w:p>
        </w:tc>
        <w:tc>
          <w:tcPr>
            <w:tcW w:w="5910" w:type="dxa"/>
          </w:tcPr>
          <w:p w14:paraId="73CEA64B" w14:textId="77777777" w:rsidR="00875FFD" w:rsidRPr="001C0B4E" w:rsidRDefault="00875FFD">
            <w:pPr>
              <w:pStyle w:val="Heading5"/>
              <w:rPr>
                <w:rFonts w:ascii="Times New Roman" w:hAnsi="Times New Roman"/>
                <w:sz w:val="28"/>
                <w:szCs w:val="28"/>
              </w:rPr>
            </w:pPr>
          </w:p>
        </w:tc>
      </w:tr>
      <w:tr w:rsidR="00875FFD" w:rsidRPr="001C0B4E" w14:paraId="71B27301" w14:textId="77777777">
        <w:tc>
          <w:tcPr>
            <w:tcW w:w="3717" w:type="dxa"/>
          </w:tcPr>
          <w:p w14:paraId="5FF46FA0" w14:textId="77777777" w:rsidR="00875FFD" w:rsidRPr="001C0B4E" w:rsidRDefault="00875FFD">
            <w:pPr>
              <w:rPr>
                <w:b/>
                <w:sz w:val="28"/>
                <w:szCs w:val="28"/>
              </w:rPr>
            </w:pPr>
            <w:r w:rsidRPr="001C0B4E">
              <w:rPr>
                <w:b/>
                <w:sz w:val="28"/>
                <w:szCs w:val="28"/>
              </w:rPr>
              <w:t>Оптик-</w:t>
            </w:r>
            <w:proofErr w:type="spellStart"/>
            <w:r w:rsidRPr="001C0B4E">
              <w:rPr>
                <w:b/>
                <w:sz w:val="28"/>
                <w:szCs w:val="28"/>
              </w:rPr>
              <w:t>толали</w:t>
            </w:r>
            <w:proofErr w:type="spellEnd"/>
            <w:r w:rsidRPr="001C0B4E">
              <w:rPr>
                <w:b/>
                <w:sz w:val="28"/>
                <w:szCs w:val="28"/>
              </w:rPr>
              <w:t xml:space="preserve"> кабель</w:t>
            </w:r>
          </w:p>
          <w:p w14:paraId="3F6B3C9E"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proofErr w:type="spellStart"/>
            <w:r w:rsidRPr="001C0B4E">
              <w:rPr>
                <w:sz w:val="28"/>
                <w:szCs w:val="28"/>
              </w:rPr>
              <w:t>опто</w:t>
            </w:r>
            <w:proofErr w:type="spellEnd"/>
            <w:r w:rsidRPr="001C0B4E">
              <w:rPr>
                <w:sz w:val="28"/>
                <w:szCs w:val="28"/>
              </w:rPr>
              <w:t>-волоконный</w:t>
            </w:r>
            <w:r w:rsidRPr="001C0B4E">
              <w:rPr>
                <w:sz w:val="28"/>
                <w:szCs w:val="28"/>
              </w:rPr>
              <w:br/>
              <w:t>кабель</w:t>
            </w:r>
          </w:p>
          <w:p w14:paraId="10015E08"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fiber</w:t>
            </w:r>
            <w:r w:rsidRPr="001C0B4E">
              <w:rPr>
                <w:sz w:val="28"/>
                <w:szCs w:val="28"/>
              </w:rPr>
              <w:t>-</w:t>
            </w:r>
            <w:r w:rsidRPr="001C0B4E">
              <w:rPr>
                <w:sz w:val="28"/>
                <w:szCs w:val="28"/>
                <w:lang w:val="en-US"/>
              </w:rPr>
              <w:t>optic</w:t>
            </w:r>
            <w:r w:rsidRPr="001C0B4E">
              <w:rPr>
                <w:sz w:val="28"/>
                <w:szCs w:val="28"/>
              </w:rPr>
              <w:t xml:space="preserve"> </w:t>
            </w:r>
            <w:r w:rsidRPr="001C0B4E">
              <w:rPr>
                <w:sz w:val="28"/>
                <w:szCs w:val="28"/>
                <w:lang w:val="en-US"/>
              </w:rPr>
              <w:t>cable</w:t>
            </w:r>
          </w:p>
          <w:p w14:paraId="1F810A36" w14:textId="77777777" w:rsidR="00875FFD" w:rsidRPr="001C0B4E" w:rsidRDefault="00875FFD">
            <w:pPr>
              <w:rPr>
                <w:sz w:val="28"/>
                <w:szCs w:val="28"/>
              </w:rPr>
            </w:pPr>
          </w:p>
        </w:tc>
        <w:tc>
          <w:tcPr>
            <w:tcW w:w="5910" w:type="dxa"/>
          </w:tcPr>
          <w:p w14:paraId="34718106" w14:textId="77777777" w:rsidR="00875FFD" w:rsidRPr="001C0B4E" w:rsidRDefault="00875FFD">
            <w:pPr>
              <w:jc w:val="both"/>
              <w:rPr>
                <w:sz w:val="28"/>
                <w:szCs w:val="28"/>
              </w:rPr>
            </w:pPr>
            <w:r w:rsidRPr="001C0B4E">
              <w:rPr>
                <w:sz w:val="28"/>
                <w:szCs w:val="28"/>
              </w:rPr>
              <w:t xml:space="preserve">Шиша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бош</w:t>
            </w:r>
            <w:r w:rsidR="001C0B4E" w:rsidRPr="001C0B4E">
              <w:rPr>
                <w:sz w:val="28"/>
                <w:szCs w:val="28"/>
              </w:rPr>
              <w:t>қ</w:t>
            </w:r>
            <w:r w:rsidRPr="001C0B4E">
              <w:rPr>
                <w:sz w:val="28"/>
                <w:szCs w:val="28"/>
              </w:rPr>
              <w:t>а</w:t>
            </w:r>
            <w:proofErr w:type="spellEnd"/>
            <w:r w:rsidRPr="001C0B4E">
              <w:rPr>
                <w:sz w:val="28"/>
                <w:szCs w:val="28"/>
              </w:rPr>
              <w:t xml:space="preserve"> </w:t>
            </w:r>
            <w:proofErr w:type="spellStart"/>
            <w:r w:rsidRPr="001C0B4E">
              <w:rPr>
                <w:sz w:val="28"/>
                <w:szCs w:val="28"/>
              </w:rPr>
              <w:t>шаффоф</w:t>
            </w:r>
            <w:proofErr w:type="spellEnd"/>
            <w:r w:rsidRPr="001C0B4E">
              <w:rPr>
                <w:sz w:val="28"/>
                <w:szCs w:val="28"/>
              </w:rPr>
              <w:t xml:space="preserve"> </w:t>
            </w:r>
            <w:proofErr w:type="spellStart"/>
            <w:r w:rsidRPr="001C0B4E">
              <w:rPr>
                <w:sz w:val="28"/>
                <w:szCs w:val="28"/>
              </w:rPr>
              <w:t>материалдан</w:t>
            </w:r>
            <w:proofErr w:type="spellEnd"/>
            <w:r w:rsidRPr="001C0B4E">
              <w:rPr>
                <w:sz w:val="28"/>
                <w:szCs w:val="28"/>
              </w:rPr>
              <w:t xml:space="preserve"> </w:t>
            </w:r>
            <w:proofErr w:type="spellStart"/>
            <w:r w:rsidR="001C0B4E" w:rsidRPr="001C0B4E">
              <w:rPr>
                <w:sz w:val="28"/>
                <w:szCs w:val="28"/>
              </w:rPr>
              <w:t>қ</w:t>
            </w:r>
            <w:r w:rsidRPr="001C0B4E">
              <w:rPr>
                <w:sz w:val="28"/>
                <w:szCs w:val="28"/>
              </w:rPr>
              <w:t>илинган</w:t>
            </w:r>
            <w:proofErr w:type="spellEnd"/>
            <w:r w:rsidRPr="001C0B4E">
              <w:rPr>
                <w:sz w:val="28"/>
                <w:szCs w:val="28"/>
              </w:rPr>
              <w:t xml:space="preserve"> </w:t>
            </w:r>
            <w:proofErr w:type="spellStart"/>
            <w:r w:rsidRPr="001C0B4E">
              <w:rPr>
                <w:sz w:val="28"/>
                <w:szCs w:val="28"/>
              </w:rPr>
              <w:t>ингичка</w:t>
            </w:r>
            <w:proofErr w:type="spellEnd"/>
            <w:r w:rsidRPr="001C0B4E">
              <w:rPr>
                <w:sz w:val="28"/>
                <w:szCs w:val="28"/>
              </w:rPr>
              <w:t xml:space="preserve"> тола (</w:t>
            </w:r>
            <w:proofErr w:type="spellStart"/>
            <w:r w:rsidRPr="001C0B4E">
              <w:rPr>
                <w:sz w:val="28"/>
                <w:szCs w:val="28"/>
              </w:rPr>
              <w:t>ип</w:t>
            </w:r>
            <w:proofErr w:type="spellEnd"/>
            <w:r w:rsidRPr="001C0B4E">
              <w:rPr>
                <w:sz w:val="28"/>
                <w:szCs w:val="28"/>
              </w:rPr>
              <w:t xml:space="preserve">)лар </w:t>
            </w:r>
            <w:proofErr w:type="spellStart"/>
            <w:r w:rsidRPr="001C0B4E">
              <w:rPr>
                <w:sz w:val="28"/>
                <w:szCs w:val="28"/>
              </w:rPr>
              <w:t>б</w:t>
            </w:r>
            <w:r w:rsidR="001C0B4E" w:rsidRPr="001C0B4E">
              <w:rPr>
                <w:sz w:val="28"/>
                <w:szCs w:val="28"/>
              </w:rPr>
              <w:t>ў</w:t>
            </w:r>
            <w:r w:rsidRPr="001C0B4E">
              <w:rPr>
                <w:sz w:val="28"/>
                <w:szCs w:val="28"/>
              </w:rPr>
              <w:t>либ</w:t>
            </w:r>
            <w:proofErr w:type="spellEnd"/>
            <w:r w:rsidRPr="001C0B4E">
              <w:rPr>
                <w:sz w:val="28"/>
                <w:szCs w:val="28"/>
              </w:rPr>
              <w:t xml:space="preserve">, улар </w:t>
            </w:r>
            <w:proofErr w:type="spellStart"/>
            <w:r w:rsidRPr="001C0B4E">
              <w:rPr>
                <w:sz w:val="28"/>
                <w:szCs w:val="28"/>
              </w:rPr>
              <w:t>ор</w:t>
            </w:r>
            <w:r w:rsidR="001C0B4E" w:rsidRPr="001C0B4E">
              <w:rPr>
                <w:sz w:val="28"/>
                <w:szCs w:val="28"/>
              </w:rPr>
              <w:t>қ</w:t>
            </w:r>
            <w:r w:rsidRPr="001C0B4E">
              <w:rPr>
                <w:sz w:val="28"/>
                <w:szCs w:val="28"/>
              </w:rPr>
              <w:t>али</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плаб</w:t>
            </w:r>
            <w:proofErr w:type="spellEnd"/>
            <w:r w:rsidRPr="001C0B4E">
              <w:rPr>
                <w:sz w:val="28"/>
                <w:szCs w:val="28"/>
              </w:rPr>
              <w:t xml:space="preserve"> ички </w:t>
            </w:r>
            <w:proofErr w:type="spellStart"/>
            <w:r w:rsidR="001C0B4E" w:rsidRPr="001C0B4E">
              <w:rPr>
                <w:sz w:val="28"/>
                <w:szCs w:val="28"/>
              </w:rPr>
              <w:t>қ</w:t>
            </w:r>
            <w:r w:rsidRPr="001C0B4E">
              <w:rPr>
                <w:sz w:val="28"/>
                <w:szCs w:val="28"/>
              </w:rPr>
              <w:t>айтиш</w:t>
            </w:r>
            <w:proofErr w:type="spellEnd"/>
            <w:r w:rsidRPr="001C0B4E">
              <w:rPr>
                <w:sz w:val="28"/>
                <w:szCs w:val="28"/>
              </w:rPr>
              <w:t xml:space="preserve"> </w:t>
            </w:r>
            <w:proofErr w:type="spellStart"/>
            <w:r w:rsidRPr="001C0B4E">
              <w:rPr>
                <w:sz w:val="28"/>
                <w:szCs w:val="28"/>
              </w:rPr>
              <w:t>воситасида</w:t>
            </w:r>
            <w:proofErr w:type="spellEnd"/>
            <w:r w:rsidRPr="001C0B4E">
              <w:rPr>
                <w:sz w:val="28"/>
                <w:szCs w:val="28"/>
              </w:rPr>
              <w:t xml:space="preserve"> </w:t>
            </w:r>
            <w:proofErr w:type="spellStart"/>
            <w:r w:rsidRPr="001C0B4E">
              <w:rPr>
                <w:sz w:val="28"/>
                <w:szCs w:val="28"/>
              </w:rPr>
              <w:t>узо</w:t>
            </w:r>
            <w:r w:rsidR="001C0B4E" w:rsidRPr="001C0B4E">
              <w:rPr>
                <w:sz w:val="28"/>
                <w:szCs w:val="28"/>
              </w:rPr>
              <w:t>қ</w:t>
            </w:r>
            <w:proofErr w:type="spellEnd"/>
            <w:r w:rsidRPr="001C0B4E">
              <w:rPr>
                <w:sz w:val="28"/>
                <w:szCs w:val="28"/>
              </w:rPr>
              <w:t xml:space="preserve"> </w:t>
            </w:r>
            <w:proofErr w:type="spellStart"/>
            <w:r w:rsidRPr="001C0B4E">
              <w:rPr>
                <w:sz w:val="28"/>
                <w:szCs w:val="28"/>
              </w:rPr>
              <w:t>масофаларга</w:t>
            </w:r>
            <w:proofErr w:type="spellEnd"/>
            <w:r w:rsidRPr="001C0B4E">
              <w:rPr>
                <w:sz w:val="28"/>
                <w:szCs w:val="28"/>
              </w:rPr>
              <w:t xml:space="preserve"> </w:t>
            </w:r>
            <w:proofErr w:type="spellStart"/>
            <w:r w:rsidRPr="001C0B4E">
              <w:rPr>
                <w:sz w:val="28"/>
                <w:szCs w:val="28"/>
              </w:rPr>
              <w:t>маълумотлар</w:t>
            </w:r>
            <w:proofErr w:type="spellEnd"/>
            <w:r w:rsidRPr="001C0B4E">
              <w:rPr>
                <w:sz w:val="28"/>
                <w:szCs w:val="28"/>
              </w:rPr>
              <w:t xml:space="preserve">, </w:t>
            </w:r>
            <w:proofErr w:type="spellStart"/>
            <w:r w:rsidRPr="001C0B4E">
              <w:rPr>
                <w:sz w:val="28"/>
                <w:szCs w:val="28"/>
              </w:rPr>
              <w:t>тасвир</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товушни</w:t>
            </w:r>
            <w:proofErr w:type="spellEnd"/>
            <w:r w:rsidRPr="001C0B4E">
              <w:rPr>
                <w:sz w:val="28"/>
                <w:szCs w:val="28"/>
              </w:rPr>
              <w:t xml:space="preserve"> </w:t>
            </w:r>
            <w:proofErr w:type="spellStart"/>
            <w:r w:rsidRPr="001C0B4E">
              <w:rPr>
                <w:sz w:val="28"/>
                <w:szCs w:val="28"/>
              </w:rPr>
              <w:t>ифодаловчи</w:t>
            </w:r>
            <w:proofErr w:type="spellEnd"/>
            <w:r w:rsidRPr="001C0B4E">
              <w:rPr>
                <w:sz w:val="28"/>
                <w:szCs w:val="28"/>
              </w:rPr>
              <w:t xml:space="preserve"> </w:t>
            </w:r>
            <w:proofErr w:type="spellStart"/>
            <w:r w:rsidRPr="001C0B4E">
              <w:rPr>
                <w:sz w:val="28"/>
                <w:szCs w:val="28"/>
              </w:rPr>
              <w:t>кодланган</w:t>
            </w:r>
            <w:proofErr w:type="spellEnd"/>
            <w:r w:rsidRPr="001C0B4E">
              <w:rPr>
                <w:sz w:val="28"/>
                <w:szCs w:val="28"/>
              </w:rPr>
              <w:t xml:space="preserve"> </w:t>
            </w:r>
            <w:proofErr w:type="spellStart"/>
            <w:r w:rsidRPr="001C0B4E">
              <w:rPr>
                <w:sz w:val="28"/>
                <w:szCs w:val="28"/>
              </w:rPr>
              <w:t>ёру</w:t>
            </w:r>
            <w:r w:rsidR="001C0B4E" w:rsidRPr="001C0B4E">
              <w:rPr>
                <w:sz w:val="28"/>
                <w:szCs w:val="28"/>
              </w:rPr>
              <w:t>ғ</w:t>
            </w:r>
            <w:r w:rsidRPr="001C0B4E">
              <w:rPr>
                <w:sz w:val="28"/>
                <w:szCs w:val="28"/>
              </w:rPr>
              <w:t>лик</w:t>
            </w:r>
            <w:proofErr w:type="spellEnd"/>
            <w:r w:rsidRPr="001C0B4E">
              <w:rPr>
                <w:sz w:val="28"/>
                <w:szCs w:val="28"/>
              </w:rPr>
              <w:t xml:space="preserve"> </w:t>
            </w:r>
            <w:proofErr w:type="spellStart"/>
            <w:r w:rsidRPr="001C0B4E">
              <w:rPr>
                <w:sz w:val="28"/>
                <w:szCs w:val="28"/>
              </w:rPr>
              <w:t>импульслари</w:t>
            </w:r>
            <w:proofErr w:type="spellEnd"/>
            <w:r w:rsidRPr="001C0B4E">
              <w:rPr>
                <w:sz w:val="28"/>
                <w:szCs w:val="28"/>
              </w:rPr>
              <w:t xml:space="preserve"> </w:t>
            </w:r>
            <w:proofErr w:type="spellStart"/>
            <w:r w:rsidRPr="001C0B4E">
              <w:rPr>
                <w:sz w:val="28"/>
                <w:szCs w:val="28"/>
              </w:rPr>
              <w:t>узатилади</w:t>
            </w:r>
            <w:proofErr w:type="spellEnd"/>
            <w:r w:rsidRPr="001C0B4E">
              <w:rPr>
                <w:sz w:val="28"/>
                <w:szCs w:val="28"/>
              </w:rPr>
              <w:t>. Оптик-</w:t>
            </w:r>
            <w:proofErr w:type="spellStart"/>
            <w:r w:rsidRPr="001C0B4E">
              <w:rPr>
                <w:sz w:val="28"/>
                <w:szCs w:val="28"/>
              </w:rPr>
              <w:t>толали</w:t>
            </w:r>
            <w:proofErr w:type="spellEnd"/>
            <w:r w:rsidRPr="001C0B4E">
              <w:rPr>
                <w:sz w:val="28"/>
                <w:szCs w:val="28"/>
              </w:rPr>
              <w:t xml:space="preserve"> </w:t>
            </w:r>
            <w:proofErr w:type="spellStart"/>
            <w:r w:rsidRPr="001C0B4E">
              <w:rPr>
                <w:sz w:val="28"/>
                <w:szCs w:val="28"/>
              </w:rPr>
              <w:t>ало</w:t>
            </w:r>
            <w:r w:rsidR="001C0B4E" w:rsidRPr="001C0B4E">
              <w:rPr>
                <w:sz w:val="28"/>
                <w:szCs w:val="28"/>
              </w:rPr>
              <w:t>қ</w:t>
            </w:r>
            <w:r w:rsidRPr="001C0B4E">
              <w:rPr>
                <w:sz w:val="28"/>
                <w:szCs w:val="28"/>
              </w:rPr>
              <w:t>а</w:t>
            </w:r>
            <w:proofErr w:type="spellEnd"/>
            <w:r w:rsidRPr="001C0B4E">
              <w:rPr>
                <w:sz w:val="28"/>
                <w:szCs w:val="28"/>
              </w:rPr>
              <w:t xml:space="preserve"> </w:t>
            </w:r>
            <w:proofErr w:type="spellStart"/>
            <w:r w:rsidRPr="001C0B4E">
              <w:rPr>
                <w:sz w:val="28"/>
                <w:szCs w:val="28"/>
              </w:rPr>
              <w:t>узатишнинг</w:t>
            </w:r>
            <w:proofErr w:type="spellEnd"/>
            <w:r w:rsidRPr="001C0B4E">
              <w:rPr>
                <w:sz w:val="28"/>
                <w:szCs w:val="28"/>
              </w:rPr>
              <w:t xml:space="preserve"> </w:t>
            </w:r>
            <w:proofErr w:type="spellStart"/>
            <w:r w:rsidR="001C0B4E" w:rsidRPr="001C0B4E">
              <w:rPr>
                <w:sz w:val="28"/>
                <w:szCs w:val="28"/>
              </w:rPr>
              <w:t>ў</w:t>
            </w:r>
            <w:r w:rsidRPr="001C0B4E">
              <w:rPr>
                <w:sz w:val="28"/>
                <w:szCs w:val="28"/>
              </w:rPr>
              <w:t>та</w:t>
            </w:r>
            <w:proofErr w:type="spellEnd"/>
            <w:r w:rsidRPr="001C0B4E">
              <w:rPr>
                <w:sz w:val="28"/>
                <w:szCs w:val="28"/>
              </w:rPr>
              <w:t xml:space="preserve"> </w:t>
            </w:r>
            <w:proofErr w:type="spellStart"/>
            <w:r w:rsidRPr="001C0B4E">
              <w:rPr>
                <w:sz w:val="28"/>
                <w:szCs w:val="28"/>
              </w:rPr>
              <w:t>ю</w:t>
            </w:r>
            <w:r w:rsidR="001C0B4E" w:rsidRPr="001C0B4E">
              <w:rPr>
                <w:sz w:val="28"/>
                <w:szCs w:val="28"/>
              </w:rPr>
              <w:t>қ</w:t>
            </w:r>
            <w:r w:rsidRPr="001C0B4E">
              <w:rPr>
                <w:sz w:val="28"/>
                <w:szCs w:val="28"/>
              </w:rPr>
              <w:t>ори</w:t>
            </w:r>
            <w:proofErr w:type="spellEnd"/>
            <w:r w:rsidRPr="001C0B4E">
              <w:rPr>
                <w:sz w:val="28"/>
                <w:szCs w:val="28"/>
              </w:rPr>
              <w:t xml:space="preserve"> </w:t>
            </w:r>
            <w:proofErr w:type="spellStart"/>
            <w:r w:rsidRPr="001C0B4E">
              <w:rPr>
                <w:sz w:val="28"/>
                <w:szCs w:val="28"/>
              </w:rPr>
              <w:t>тезлиги</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сигнал </w:t>
            </w:r>
            <w:proofErr w:type="spellStart"/>
            <w:r w:rsidR="001C0B4E" w:rsidRPr="001C0B4E">
              <w:rPr>
                <w:sz w:val="28"/>
                <w:szCs w:val="28"/>
              </w:rPr>
              <w:t>ў</w:t>
            </w:r>
            <w:r w:rsidRPr="001C0B4E">
              <w:rPr>
                <w:sz w:val="28"/>
                <w:szCs w:val="28"/>
              </w:rPr>
              <w:t>тказиш</w:t>
            </w:r>
            <w:proofErr w:type="spellEnd"/>
            <w:r w:rsidRPr="001C0B4E">
              <w:rPr>
                <w:sz w:val="28"/>
                <w:szCs w:val="28"/>
              </w:rPr>
              <w:t xml:space="preserve"> </w:t>
            </w:r>
            <w:proofErr w:type="spellStart"/>
            <w:r w:rsidRPr="001C0B4E">
              <w:rPr>
                <w:sz w:val="28"/>
                <w:szCs w:val="28"/>
              </w:rPr>
              <w:t>полосасининг</w:t>
            </w:r>
            <w:proofErr w:type="spellEnd"/>
            <w:r w:rsidRPr="001C0B4E">
              <w:rPr>
                <w:sz w:val="28"/>
                <w:szCs w:val="28"/>
              </w:rPr>
              <w:t xml:space="preserve"> </w:t>
            </w:r>
            <w:proofErr w:type="spellStart"/>
            <w:r w:rsidRPr="001C0B4E">
              <w:rPr>
                <w:sz w:val="28"/>
                <w:szCs w:val="28"/>
              </w:rPr>
              <w:t>кенглиги</w:t>
            </w:r>
            <w:proofErr w:type="spellEnd"/>
            <w:r w:rsidRPr="001C0B4E">
              <w:rPr>
                <w:sz w:val="28"/>
                <w:szCs w:val="28"/>
              </w:rPr>
              <w:t xml:space="preserve"> билан </w:t>
            </w:r>
            <w:proofErr w:type="spellStart"/>
            <w:r w:rsidRPr="001C0B4E">
              <w:rPr>
                <w:sz w:val="28"/>
                <w:szCs w:val="28"/>
              </w:rPr>
              <w:t>тавсифланади</w:t>
            </w:r>
            <w:proofErr w:type="spellEnd"/>
            <w:r w:rsidRPr="001C0B4E">
              <w:rPr>
                <w:sz w:val="28"/>
                <w:szCs w:val="28"/>
              </w:rPr>
              <w:t>.</w:t>
            </w:r>
          </w:p>
          <w:p w14:paraId="016FA0FE" w14:textId="77777777" w:rsidR="00875FFD" w:rsidRPr="001C0B4E" w:rsidRDefault="00875FFD">
            <w:pPr>
              <w:jc w:val="both"/>
              <w:rPr>
                <w:sz w:val="28"/>
                <w:szCs w:val="28"/>
              </w:rPr>
            </w:pPr>
          </w:p>
          <w:p w14:paraId="327FF3A3" w14:textId="77777777" w:rsidR="00875FFD" w:rsidRPr="001C0B4E" w:rsidRDefault="00875FFD">
            <w:pPr>
              <w:jc w:val="both"/>
              <w:rPr>
                <w:sz w:val="28"/>
                <w:szCs w:val="28"/>
                <w:lang w:val="uz-Latn-UZ"/>
              </w:rPr>
            </w:pPr>
            <w:r w:rsidRPr="001C0B4E">
              <w:rPr>
                <w:sz w:val="28"/>
                <w:szCs w:val="28"/>
              </w:rPr>
              <w:t>Тонкие волокна (нити) из стекла или другого прозрачного материала, через которые, посредством множественного внутреннего</w:t>
            </w:r>
            <w:r w:rsidRPr="001C0B4E">
              <w:rPr>
                <w:sz w:val="28"/>
                <w:szCs w:val="28"/>
                <w:lang w:val="uz-Latn-UZ"/>
              </w:rPr>
              <w:t xml:space="preserve"> </w:t>
            </w:r>
            <w:r w:rsidRPr="001C0B4E">
              <w:rPr>
                <w:sz w:val="28"/>
                <w:szCs w:val="28"/>
              </w:rPr>
              <w:t>отражения, могут передаваться на большие расстояния кодированные импульсы света, представляющие данные, изображение и звук.</w:t>
            </w:r>
            <w:r w:rsidRPr="001C0B4E">
              <w:rPr>
                <w:sz w:val="28"/>
                <w:szCs w:val="28"/>
                <w:lang w:val="uz-Latn-UZ"/>
              </w:rPr>
              <w:t xml:space="preserve"> </w:t>
            </w:r>
            <w:proofErr w:type="spellStart"/>
            <w:proofErr w:type="gramStart"/>
            <w:r w:rsidRPr="001C0B4E">
              <w:rPr>
                <w:sz w:val="28"/>
                <w:szCs w:val="28"/>
              </w:rPr>
              <w:t>Опто</w:t>
            </w:r>
            <w:proofErr w:type="spellEnd"/>
            <w:r w:rsidRPr="001C0B4E">
              <w:rPr>
                <w:sz w:val="28"/>
                <w:szCs w:val="28"/>
              </w:rPr>
              <w:t>-волоконная</w:t>
            </w:r>
            <w:proofErr w:type="gramEnd"/>
            <w:r w:rsidRPr="001C0B4E">
              <w:rPr>
                <w:sz w:val="28"/>
                <w:szCs w:val="28"/>
              </w:rPr>
              <w:t xml:space="preserve"> связь характеризуется чрезвычайно высокой скоростью передачи и большой шириной полосы пропускания сигнала. </w:t>
            </w:r>
            <w:r w:rsidRPr="001C0B4E">
              <w:rPr>
                <w:sz w:val="28"/>
                <w:szCs w:val="28"/>
                <w:lang w:val="uz-Latn-UZ"/>
              </w:rPr>
              <w:t xml:space="preserve">  </w:t>
            </w:r>
          </w:p>
        </w:tc>
      </w:tr>
      <w:tr w:rsidR="00875FFD" w:rsidRPr="001C0B4E" w14:paraId="43CEA6B3" w14:textId="77777777">
        <w:tc>
          <w:tcPr>
            <w:tcW w:w="3717" w:type="dxa"/>
          </w:tcPr>
          <w:p w14:paraId="65F2DAF2" w14:textId="77777777" w:rsidR="00875FFD" w:rsidRPr="001C0B4E" w:rsidRDefault="00875FFD">
            <w:pPr>
              <w:autoSpaceDE w:val="0"/>
              <w:autoSpaceDN w:val="0"/>
              <w:adjustRightInd w:val="0"/>
              <w:rPr>
                <w:b/>
                <w:sz w:val="28"/>
                <w:szCs w:val="28"/>
              </w:rPr>
            </w:pPr>
          </w:p>
        </w:tc>
        <w:tc>
          <w:tcPr>
            <w:tcW w:w="5910" w:type="dxa"/>
          </w:tcPr>
          <w:p w14:paraId="30C65599" w14:textId="77777777" w:rsidR="00875FFD" w:rsidRPr="001C0B4E" w:rsidRDefault="00875FFD">
            <w:pPr>
              <w:jc w:val="both"/>
              <w:rPr>
                <w:sz w:val="28"/>
                <w:szCs w:val="28"/>
              </w:rPr>
            </w:pPr>
          </w:p>
        </w:tc>
      </w:tr>
      <w:tr w:rsidR="00875FFD" w:rsidRPr="001C0B4E" w14:paraId="31EB8536" w14:textId="77777777">
        <w:tc>
          <w:tcPr>
            <w:tcW w:w="3717" w:type="dxa"/>
          </w:tcPr>
          <w:p w14:paraId="69DDEBE1" w14:textId="77777777" w:rsidR="00875FFD" w:rsidRPr="001C0B4E" w:rsidRDefault="00875FFD">
            <w:pPr>
              <w:rPr>
                <w:b/>
                <w:sz w:val="28"/>
                <w:szCs w:val="28"/>
              </w:rPr>
            </w:pPr>
            <w:r w:rsidRPr="001C0B4E">
              <w:rPr>
                <w:b/>
                <w:sz w:val="28"/>
                <w:szCs w:val="28"/>
              </w:rPr>
              <w:t xml:space="preserve">Оптик </w:t>
            </w:r>
            <w:proofErr w:type="spellStart"/>
            <w:r w:rsidRPr="001C0B4E">
              <w:rPr>
                <w:b/>
                <w:sz w:val="28"/>
                <w:szCs w:val="28"/>
              </w:rPr>
              <w:t>т</w:t>
            </w:r>
            <w:r w:rsidR="001C0B4E" w:rsidRPr="001C0B4E">
              <w:rPr>
                <w:b/>
                <w:sz w:val="28"/>
                <w:szCs w:val="28"/>
              </w:rPr>
              <w:t>ў</w:t>
            </w:r>
            <w:r w:rsidRPr="001C0B4E">
              <w:rPr>
                <w:b/>
                <w:sz w:val="28"/>
                <w:szCs w:val="28"/>
              </w:rPr>
              <w:t>плагич</w:t>
            </w:r>
            <w:proofErr w:type="spellEnd"/>
          </w:p>
          <w:p w14:paraId="01AF0231"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оптический накопитель</w:t>
            </w:r>
          </w:p>
          <w:p w14:paraId="31F3B10C"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optical</w:t>
            </w:r>
            <w:r w:rsidRPr="001C0B4E">
              <w:rPr>
                <w:sz w:val="28"/>
                <w:szCs w:val="28"/>
              </w:rPr>
              <w:t xml:space="preserve"> </w:t>
            </w:r>
            <w:r w:rsidRPr="001C0B4E">
              <w:rPr>
                <w:sz w:val="28"/>
                <w:szCs w:val="28"/>
                <w:lang w:val="en-US"/>
              </w:rPr>
              <w:t>storage</w:t>
            </w:r>
          </w:p>
          <w:p w14:paraId="6CDBE962" w14:textId="77777777" w:rsidR="00875FFD" w:rsidRPr="001C0B4E" w:rsidRDefault="00875FFD">
            <w:pPr>
              <w:rPr>
                <w:sz w:val="28"/>
                <w:szCs w:val="28"/>
              </w:rPr>
            </w:pPr>
          </w:p>
        </w:tc>
        <w:tc>
          <w:tcPr>
            <w:tcW w:w="5910" w:type="dxa"/>
          </w:tcPr>
          <w:p w14:paraId="4B954525" w14:textId="77777777" w:rsidR="00875FFD" w:rsidRPr="001C0B4E" w:rsidRDefault="00875FFD">
            <w:pPr>
              <w:jc w:val="both"/>
              <w:rPr>
                <w:sz w:val="28"/>
                <w:szCs w:val="28"/>
                <w:lang w:val="uz-Cyrl-UZ"/>
              </w:rPr>
            </w:pPr>
            <w:r w:rsidRPr="001C0B4E">
              <w:rPr>
                <w:sz w:val="28"/>
                <w:szCs w:val="28"/>
              </w:rPr>
              <w:t>М</w:t>
            </w:r>
            <w:r w:rsidRPr="001C0B4E">
              <w:rPr>
                <w:sz w:val="28"/>
                <w:szCs w:val="28"/>
                <w:lang w:val="uz-Cyrl-UZ"/>
              </w:rPr>
              <w:t>у</w:t>
            </w:r>
            <w:r w:rsidR="001C0B4E" w:rsidRPr="001C0B4E">
              <w:rPr>
                <w:sz w:val="28"/>
                <w:szCs w:val="28"/>
                <w:lang w:val="uz-Cyrl-UZ"/>
              </w:rPr>
              <w:t>ҳ</w:t>
            </w:r>
            <w:r w:rsidRPr="001C0B4E">
              <w:rPr>
                <w:sz w:val="28"/>
                <w:szCs w:val="28"/>
                <w:lang w:val="uz-Cyrl-UZ"/>
              </w:rPr>
              <w:t>итнинг юп</w:t>
            </w:r>
            <w:r w:rsidR="001C0B4E" w:rsidRPr="001C0B4E">
              <w:rPr>
                <w:sz w:val="28"/>
                <w:szCs w:val="28"/>
                <w:lang w:val="uz-Cyrl-UZ"/>
              </w:rPr>
              <w:t>қ</w:t>
            </w:r>
            <w:r w:rsidRPr="001C0B4E">
              <w:rPr>
                <w:sz w:val="28"/>
                <w:szCs w:val="28"/>
                <w:lang w:val="uz-Cyrl-UZ"/>
              </w:rPr>
              <w:t xml:space="preserve">а </w:t>
            </w:r>
            <w:r w:rsidR="001C0B4E" w:rsidRPr="001C0B4E">
              <w:rPr>
                <w:sz w:val="28"/>
                <w:szCs w:val="28"/>
                <w:lang w:val="uz-Cyrl-UZ"/>
              </w:rPr>
              <w:t>қ</w:t>
            </w:r>
            <w:r w:rsidRPr="001C0B4E">
              <w:rPr>
                <w:sz w:val="28"/>
                <w:szCs w:val="28"/>
                <w:lang w:val="uz-Cyrl-UZ"/>
              </w:rPr>
              <w:t>атламида диаметри бир микронгача б</w:t>
            </w:r>
            <w:r w:rsidR="001C0B4E" w:rsidRPr="001C0B4E">
              <w:rPr>
                <w:sz w:val="28"/>
                <w:szCs w:val="28"/>
                <w:lang w:val="uz-Cyrl-UZ"/>
              </w:rPr>
              <w:t>ў</w:t>
            </w:r>
            <w:r w:rsidRPr="001C0B4E">
              <w:rPr>
                <w:sz w:val="28"/>
                <w:szCs w:val="28"/>
                <w:lang w:val="uz-Cyrl-UZ"/>
              </w:rPr>
              <w:t>лган ёру</w:t>
            </w:r>
            <w:r w:rsidR="001C0B4E" w:rsidRPr="001C0B4E">
              <w:rPr>
                <w:sz w:val="28"/>
                <w:szCs w:val="28"/>
                <w:lang w:val="uz-Cyrl-UZ"/>
              </w:rPr>
              <w:t>ғ</w:t>
            </w:r>
            <w:r w:rsidRPr="001C0B4E">
              <w:rPr>
                <w:sz w:val="28"/>
                <w:szCs w:val="28"/>
                <w:lang w:val="uz-Cyrl-UZ"/>
              </w:rPr>
              <w:t>лик ну</w:t>
            </w:r>
            <w:r w:rsidR="001C0B4E" w:rsidRPr="001C0B4E">
              <w:rPr>
                <w:sz w:val="28"/>
                <w:szCs w:val="28"/>
                <w:lang w:val="uz-Cyrl-UZ"/>
              </w:rPr>
              <w:t>қ</w:t>
            </w:r>
            <w:r w:rsidRPr="001C0B4E">
              <w:rPr>
                <w:sz w:val="28"/>
                <w:szCs w:val="28"/>
                <w:lang w:val="uz-Cyrl-UZ"/>
              </w:rPr>
              <w:t>тасини генерациялайди</w:t>
            </w:r>
            <w:proofErr w:type="spellStart"/>
            <w:r w:rsidRPr="001C0B4E">
              <w:rPr>
                <w:sz w:val="28"/>
                <w:szCs w:val="28"/>
              </w:rPr>
              <w:t>ган</w:t>
            </w:r>
            <w:proofErr w:type="spellEnd"/>
            <w:r w:rsidRPr="001C0B4E">
              <w:rPr>
                <w:sz w:val="28"/>
                <w:szCs w:val="28"/>
                <w:lang w:val="uz-Cyrl-UZ"/>
              </w:rPr>
              <w:t xml:space="preserve"> </w:t>
            </w:r>
            <w:r w:rsidRPr="001C0B4E">
              <w:rPr>
                <w:sz w:val="28"/>
                <w:szCs w:val="28"/>
              </w:rPr>
              <w:t>я</w:t>
            </w:r>
            <w:r w:rsidRPr="001C0B4E">
              <w:rPr>
                <w:sz w:val="28"/>
                <w:szCs w:val="28"/>
                <w:lang w:val="uz-Cyrl-UZ"/>
              </w:rPr>
              <w:t>рим</w:t>
            </w:r>
            <w:r w:rsidR="001C0B4E" w:rsidRPr="001C0B4E">
              <w:rPr>
                <w:sz w:val="28"/>
                <w:szCs w:val="28"/>
                <w:lang w:val="uz-Cyrl-UZ"/>
              </w:rPr>
              <w:t>ў</w:t>
            </w:r>
            <w:r w:rsidRPr="001C0B4E">
              <w:rPr>
                <w:sz w:val="28"/>
                <w:szCs w:val="28"/>
                <w:lang w:val="uz-Cyrl-UZ"/>
              </w:rPr>
              <w:t>тк</w:t>
            </w:r>
            <w:r w:rsidRPr="001C0B4E">
              <w:rPr>
                <w:sz w:val="28"/>
                <w:szCs w:val="28"/>
              </w:rPr>
              <w:t>а</w:t>
            </w:r>
            <w:r w:rsidRPr="001C0B4E">
              <w:rPr>
                <w:sz w:val="28"/>
                <w:szCs w:val="28"/>
                <w:lang w:val="uz-Cyrl-UZ"/>
              </w:rPr>
              <w:t>згичли лазер</w:t>
            </w:r>
            <w:r w:rsidRPr="001C0B4E">
              <w:rPr>
                <w:sz w:val="28"/>
                <w:szCs w:val="28"/>
              </w:rPr>
              <w:t>-</w:t>
            </w:r>
            <w:r w:rsidRPr="001C0B4E">
              <w:rPr>
                <w:sz w:val="28"/>
                <w:szCs w:val="28"/>
                <w:lang w:val="uz-Cyrl-UZ"/>
              </w:rPr>
              <w:t>дан фойдаланишга асосланган хотир</w:t>
            </w:r>
            <w:r w:rsidRPr="001C0B4E">
              <w:rPr>
                <w:sz w:val="28"/>
                <w:szCs w:val="28"/>
              </w:rPr>
              <w:t>ловчи</w:t>
            </w:r>
            <w:r w:rsidRPr="001C0B4E">
              <w:rPr>
                <w:sz w:val="28"/>
                <w:szCs w:val="28"/>
                <w:lang w:val="uz-Cyrl-UZ"/>
              </w:rPr>
              <w:t xml:space="preserve"> </w:t>
            </w:r>
            <w:r w:rsidR="001C0B4E" w:rsidRPr="001C0B4E">
              <w:rPr>
                <w:sz w:val="28"/>
                <w:szCs w:val="28"/>
                <w:lang w:val="uz-Cyrl-UZ"/>
              </w:rPr>
              <w:t>қ</w:t>
            </w:r>
            <w:r w:rsidRPr="001C0B4E">
              <w:rPr>
                <w:sz w:val="28"/>
                <w:szCs w:val="28"/>
                <w:lang w:val="uz-Cyrl-UZ"/>
              </w:rPr>
              <w:t>урилма.</w:t>
            </w:r>
          </w:p>
          <w:p w14:paraId="388A6FB0" w14:textId="77777777" w:rsidR="00875FFD" w:rsidRPr="001C0B4E" w:rsidRDefault="00875FFD">
            <w:pPr>
              <w:jc w:val="both"/>
              <w:rPr>
                <w:sz w:val="28"/>
                <w:szCs w:val="28"/>
              </w:rPr>
            </w:pPr>
            <w:r w:rsidRPr="001C0B4E">
              <w:rPr>
                <w:sz w:val="28"/>
                <w:szCs w:val="28"/>
              </w:rPr>
              <w:t>Запоминающее устройство, основанное на использовании полупроводникового лазера, ко</w:t>
            </w:r>
            <w:r w:rsidRPr="001C0B4E">
              <w:rPr>
                <w:sz w:val="28"/>
                <w:szCs w:val="28"/>
              </w:rPr>
              <w:lastRenderedPageBreak/>
              <w:t>торый генерирует на тонком слое среды световую точку диаметром до одного микрона.</w:t>
            </w:r>
          </w:p>
        </w:tc>
      </w:tr>
      <w:tr w:rsidR="00875FFD" w:rsidRPr="001C0B4E" w14:paraId="64ABCF01" w14:textId="77777777">
        <w:tc>
          <w:tcPr>
            <w:tcW w:w="3717" w:type="dxa"/>
          </w:tcPr>
          <w:p w14:paraId="33622D07" w14:textId="77777777" w:rsidR="00875FFD" w:rsidRPr="001C0B4E" w:rsidRDefault="00875FFD">
            <w:pPr>
              <w:autoSpaceDE w:val="0"/>
              <w:autoSpaceDN w:val="0"/>
              <w:adjustRightInd w:val="0"/>
              <w:rPr>
                <w:b/>
                <w:sz w:val="28"/>
                <w:szCs w:val="28"/>
              </w:rPr>
            </w:pPr>
          </w:p>
        </w:tc>
        <w:tc>
          <w:tcPr>
            <w:tcW w:w="5910" w:type="dxa"/>
          </w:tcPr>
          <w:p w14:paraId="58663929" w14:textId="77777777" w:rsidR="00875FFD" w:rsidRPr="001C0B4E" w:rsidRDefault="00875FFD">
            <w:pPr>
              <w:jc w:val="both"/>
              <w:rPr>
                <w:sz w:val="28"/>
                <w:szCs w:val="28"/>
              </w:rPr>
            </w:pPr>
          </w:p>
        </w:tc>
      </w:tr>
      <w:tr w:rsidR="00875FFD" w:rsidRPr="001C0B4E" w14:paraId="02230BF1" w14:textId="77777777">
        <w:tc>
          <w:tcPr>
            <w:tcW w:w="3717" w:type="dxa"/>
          </w:tcPr>
          <w:p w14:paraId="2E3155E5" w14:textId="77777777" w:rsidR="00875FFD" w:rsidRPr="001C0B4E" w:rsidRDefault="00875FFD">
            <w:pPr>
              <w:rPr>
                <w:b/>
                <w:sz w:val="28"/>
                <w:szCs w:val="28"/>
              </w:rPr>
            </w:pPr>
            <w:r w:rsidRPr="001C0B4E">
              <w:rPr>
                <w:b/>
                <w:sz w:val="28"/>
                <w:szCs w:val="28"/>
              </w:rPr>
              <w:t xml:space="preserve">Оптик </w:t>
            </w:r>
            <w:proofErr w:type="spellStart"/>
            <w:r w:rsidR="001C0B4E" w:rsidRPr="001C0B4E">
              <w:rPr>
                <w:b/>
                <w:sz w:val="28"/>
                <w:szCs w:val="28"/>
              </w:rPr>
              <w:t>қ</w:t>
            </w:r>
            <w:r w:rsidRPr="001C0B4E">
              <w:rPr>
                <w:b/>
                <w:sz w:val="28"/>
                <w:szCs w:val="28"/>
              </w:rPr>
              <w:t>айтаргич</w:t>
            </w:r>
            <w:proofErr w:type="spellEnd"/>
            <w:r w:rsidRPr="001C0B4E">
              <w:rPr>
                <w:b/>
                <w:sz w:val="28"/>
                <w:szCs w:val="28"/>
              </w:rPr>
              <w:br/>
              <w:t>(</w:t>
            </w:r>
            <w:proofErr w:type="spellStart"/>
            <w:r w:rsidR="001C0B4E" w:rsidRPr="001C0B4E">
              <w:rPr>
                <w:b/>
                <w:sz w:val="28"/>
                <w:szCs w:val="28"/>
              </w:rPr>
              <w:t>қ</w:t>
            </w:r>
            <w:r w:rsidRPr="001C0B4E">
              <w:rPr>
                <w:b/>
                <w:sz w:val="28"/>
                <w:szCs w:val="28"/>
              </w:rPr>
              <w:t>айтаргич</w:t>
            </w:r>
            <w:proofErr w:type="spellEnd"/>
            <w:r w:rsidRPr="001C0B4E">
              <w:rPr>
                <w:b/>
                <w:sz w:val="28"/>
                <w:szCs w:val="28"/>
              </w:rPr>
              <w:t>)</w:t>
            </w:r>
          </w:p>
          <w:p w14:paraId="35B907AF"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оптический отражатель (отражатель)</w:t>
            </w:r>
          </w:p>
          <w:p w14:paraId="1668A815"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w:t>
            </w:r>
            <w:proofErr w:type="spellStart"/>
            <w:r w:rsidRPr="001C0B4E">
              <w:rPr>
                <w:sz w:val="28"/>
                <w:szCs w:val="28"/>
              </w:rPr>
              <w:t>optical</w:t>
            </w:r>
            <w:proofErr w:type="spellEnd"/>
            <w:r w:rsidRPr="001C0B4E">
              <w:rPr>
                <w:sz w:val="28"/>
                <w:szCs w:val="28"/>
              </w:rPr>
              <w:t xml:space="preserve"> </w:t>
            </w:r>
            <w:proofErr w:type="spellStart"/>
            <w:r w:rsidRPr="001C0B4E">
              <w:rPr>
                <w:sz w:val="28"/>
                <w:szCs w:val="28"/>
              </w:rPr>
              <w:t>reflector</w:t>
            </w:r>
            <w:proofErr w:type="spellEnd"/>
            <w:r w:rsidRPr="001C0B4E">
              <w:rPr>
                <w:sz w:val="28"/>
                <w:szCs w:val="28"/>
              </w:rPr>
              <w:t xml:space="preserve"> (</w:t>
            </w:r>
            <w:proofErr w:type="spellStart"/>
            <w:r w:rsidRPr="001C0B4E">
              <w:rPr>
                <w:sz w:val="28"/>
                <w:szCs w:val="28"/>
              </w:rPr>
              <w:t>reflector</w:t>
            </w:r>
            <w:proofErr w:type="spellEnd"/>
            <w:r w:rsidRPr="001C0B4E">
              <w:rPr>
                <w:sz w:val="28"/>
                <w:szCs w:val="28"/>
              </w:rPr>
              <w:t>)</w:t>
            </w:r>
          </w:p>
          <w:p w14:paraId="4804E97F" w14:textId="77777777" w:rsidR="00875FFD" w:rsidRPr="001C0B4E" w:rsidRDefault="00875FFD">
            <w:pPr>
              <w:rPr>
                <w:sz w:val="28"/>
                <w:szCs w:val="28"/>
                <w:lang w:val="en-US"/>
              </w:rPr>
            </w:pPr>
          </w:p>
        </w:tc>
        <w:tc>
          <w:tcPr>
            <w:tcW w:w="5910" w:type="dxa"/>
          </w:tcPr>
          <w:p w14:paraId="7F7E8BFE" w14:textId="77777777" w:rsidR="00875FFD" w:rsidRPr="001C0B4E" w:rsidRDefault="00875FFD">
            <w:pPr>
              <w:jc w:val="both"/>
              <w:rPr>
                <w:sz w:val="28"/>
                <w:szCs w:val="28"/>
                <w:lang w:val="en-US"/>
              </w:rPr>
            </w:pPr>
            <w:proofErr w:type="spellStart"/>
            <w:r w:rsidRPr="001C0B4E">
              <w:rPr>
                <w:sz w:val="28"/>
                <w:szCs w:val="28"/>
              </w:rPr>
              <w:t>Ёру</w:t>
            </w:r>
            <w:r w:rsidR="001C0B4E" w:rsidRPr="001C0B4E">
              <w:rPr>
                <w:sz w:val="28"/>
                <w:szCs w:val="28"/>
              </w:rPr>
              <w:t>ғ</w:t>
            </w:r>
            <w:r w:rsidRPr="001C0B4E">
              <w:rPr>
                <w:sz w:val="28"/>
                <w:szCs w:val="28"/>
              </w:rPr>
              <w:t>лик</w:t>
            </w:r>
            <w:proofErr w:type="spellEnd"/>
            <w:r w:rsidRPr="001C0B4E">
              <w:rPr>
                <w:sz w:val="28"/>
                <w:szCs w:val="28"/>
                <w:lang w:val="en-US"/>
              </w:rPr>
              <w:t xml:space="preserve"> </w:t>
            </w:r>
            <w:proofErr w:type="spellStart"/>
            <w:r w:rsidRPr="001C0B4E">
              <w:rPr>
                <w:sz w:val="28"/>
                <w:szCs w:val="28"/>
              </w:rPr>
              <w:t>манбаи</w:t>
            </w:r>
            <w:proofErr w:type="spellEnd"/>
            <w:r w:rsidRPr="001C0B4E">
              <w:rPr>
                <w:sz w:val="28"/>
                <w:szCs w:val="28"/>
                <w:lang w:val="en-US"/>
              </w:rPr>
              <w:t xml:space="preserve"> </w:t>
            </w:r>
            <w:proofErr w:type="spellStart"/>
            <w:r w:rsidRPr="001C0B4E">
              <w:rPr>
                <w:sz w:val="28"/>
                <w:szCs w:val="28"/>
              </w:rPr>
              <w:t>чи</w:t>
            </w:r>
            <w:proofErr w:type="spellEnd"/>
            <w:r w:rsidR="001C0B4E" w:rsidRPr="001C0B4E">
              <w:rPr>
                <w:sz w:val="28"/>
                <w:szCs w:val="28"/>
                <w:lang w:val="en-US"/>
              </w:rPr>
              <w:t>қ</w:t>
            </w:r>
            <w:proofErr w:type="spellStart"/>
            <w:r w:rsidRPr="001C0B4E">
              <w:rPr>
                <w:sz w:val="28"/>
                <w:szCs w:val="28"/>
              </w:rPr>
              <w:t>арадиган</w:t>
            </w:r>
            <w:proofErr w:type="spellEnd"/>
            <w:r w:rsidRPr="001C0B4E">
              <w:rPr>
                <w:sz w:val="28"/>
                <w:szCs w:val="28"/>
                <w:lang w:val="en-US"/>
              </w:rPr>
              <w:t xml:space="preserve"> </w:t>
            </w:r>
            <w:proofErr w:type="spellStart"/>
            <w:r w:rsidRPr="001C0B4E">
              <w:rPr>
                <w:sz w:val="28"/>
                <w:szCs w:val="28"/>
              </w:rPr>
              <w:t>ёру</w:t>
            </w:r>
            <w:r w:rsidR="001C0B4E" w:rsidRPr="001C0B4E">
              <w:rPr>
                <w:sz w:val="28"/>
                <w:szCs w:val="28"/>
              </w:rPr>
              <w:t>ғ</w:t>
            </w:r>
            <w:r w:rsidRPr="001C0B4E">
              <w:rPr>
                <w:sz w:val="28"/>
                <w:szCs w:val="28"/>
              </w:rPr>
              <w:t>лик</w:t>
            </w:r>
            <w:proofErr w:type="spellEnd"/>
            <w:r w:rsidRPr="001C0B4E">
              <w:rPr>
                <w:sz w:val="28"/>
                <w:szCs w:val="28"/>
                <w:lang w:val="en-US"/>
              </w:rPr>
              <w:t xml:space="preserve"> </w:t>
            </w:r>
            <w:r w:rsidRPr="001C0B4E">
              <w:rPr>
                <w:sz w:val="28"/>
                <w:szCs w:val="28"/>
              </w:rPr>
              <w:t>о</w:t>
            </w:r>
            <w:r w:rsidR="001C0B4E" w:rsidRPr="001C0B4E">
              <w:rPr>
                <w:sz w:val="28"/>
                <w:szCs w:val="28"/>
                <w:lang w:val="en-US"/>
              </w:rPr>
              <w:t>қ</w:t>
            </w:r>
            <w:proofErr w:type="spellStart"/>
            <w:r w:rsidRPr="001C0B4E">
              <w:rPr>
                <w:sz w:val="28"/>
                <w:szCs w:val="28"/>
              </w:rPr>
              <w:t>имини</w:t>
            </w:r>
            <w:proofErr w:type="spellEnd"/>
            <w:r w:rsidRPr="001C0B4E">
              <w:rPr>
                <w:sz w:val="28"/>
                <w:szCs w:val="28"/>
                <w:lang w:val="en-US"/>
              </w:rPr>
              <w:t xml:space="preserve"> </w:t>
            </w:r>
            <w:proofErr w:type="spellStart"/>
            <w:r w:rsidRPr="001C0B4E">
              <w:rPr>
                <w:sz w:val="28"/>
                <w:szCs w:val="28"/>
              </w:rPr>
              <w:t>унинг</w:t>
            </w:r>
            <w:proofErr w:type="spellEnd"/>
            <w:r w:rsidRPr="001C0B4E">
              <w:rPr>
                <w:sz w:val="28"/>
                <w:szCs w:val="28"/>
                <w:lang w:val="en-US"/>
              </w:rPr>
              <w:t xml:space="preserve"> </w:t>
            </w:r>
            <w:proofErr w:type="spellStart"/>
            <w:r w:rsidRPr="001C0B4E">
              <w:rPr>
                <w:sz w:val="28"/>
                <w:szCs w:val="28"/>
              </w:rPr>
              <w:t>фазовий</w:t>
            </w:r>
            <w:proofErr w:type="spellEnd"/>
            <w:r w:rsidRPr="001C0B4E">
              <w:rPr>
                <w:sz w:val="28"/>
                <w:szCs w:val="28"/>
                <w:lang w:val="en-US"/>
              </w:rPr>
              <w:t xml:space="preserve"> </w:t>
            </w:r>
            <w:r w:rsidRPr="001C0B4E">
              <w:rPr>
                <w:sz w:val="28"/>
                <w:szCs w:val="28"/>
              </w:rPr>
              <w:t>та</w:t>
            </w:r>
            <w:r w:rsidR="001C0B4E" w:rsidRPr="001C0B4E">
              <w:rPr>
                <w:sz w:val="28"/>
                <w:szCs w:val="28"/>
                <w:lang w:val="en-US"/>
              </w:rPr>
              <w:t>қ</w:t>
            </w:r>
            <w:proofErr w:type="spellStart"/>
            <w:r w:rsidRPr="001C0B4E">
              <w:rPr>
                <w:sz w:val="28"/>
                <w:szCs w:val="28"/>
              </w:rPr>
              <w:t>симланишини</w:t>
            </w:r>
            <w:proofErr w:type="spellEnd"/>
            <w:r w:rsidRPr="001C0B4E">
              <w:rPr>
                <w:sz w:val="28"/>
                <w:szCs w:val="28"/>
                <w:lang w:val="en-US"/>
              </w:rPr>
              <w:t xml:space="preserve"> </w:t>
            </w:r>
            <w:r w:rsidR="001C0B4E" w:rsidRPr="001C0B4E">
              <w:rPr>
                <w:sz w:val="28"/>
                <w:szCs w:val="28"/>
                <w:lang w:val="en-US"/>
              </w:rPr>
              <w:t>ў</w:t>
            </w:r>
            <w:proofErr w:type="spellStart"/>
            <w:r w:rsidRPr="001C0B4E">
              <w:rPr>
                <w:sz w:val="28"/>
                <w:szCs w:val="28"/>
              </w:rPr>
              <w:t>згартириш</w:t>
            </w:r>
            <w:proofErr w:type="spellEnd"/>
            <w:r w:rsidRPr="001C0B4E">
              <w:rPr>
                <w:sz w:val="28"/>
                <w:szCs w:val="28"/>
                <w:lang w:val="en-US"/>
              </w:rPr>
              <w:t xml:space="preserve"> </w:t>
            </w:r>
            <w:proofErr w:type="spellStart"/>
            <w:r w:rsidRPr="001C0B4E">
              <w:rPr>
                <w:sz w:val="28"/>
                <w:szCs w:val="28"/>
              </w:rPr>
              <w:t>ма</w:t>
            </w:r>
            <w:proofErr w:type="spellEnd"/>
            <w:r w:rsidR="001C0B4E" w:rsidRPr="001C0B4E">
              <w:rPr>
                <w:sz w:val="28"/>
                <w:szCs w:val="28"/>
                <w:lang w:val="en-US"/>
              </w:rPr>
              <w:t>қ</w:t>
            </w:r>
            <w:proofErr w:type="spellStart"/>
            <w:r w:rsidRPr="001C0B4E">
              <w:rPr>
                <w:sz w:val="28"/>
                <w:szCs w:val="28"/>
              </w:rPr>
              <w:t>садида</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айтарувчи</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урилма</w:t>
            </w:r>
            <w:proofErr w:type="spellEnd"/>
            <w:r w:rsidRPr="001C0B4E">
              <w:rPr>
                <w:sz w:val="28"/>
                <w:szCs w:val="28"/>
                <w:lang w:val="en-US"/>
              </w:rPr>
              <w:t>.</w:t>
            </w:r>
          </w:p>
          <w:p w14:paraId="34CD8DD4" w14:textId="77777777" w:rsidR="00875FFD" w:rsidRPr="001C0B4E" w:rsidRDefault="00875FFD">
            <w:pPr>
              <w:jc w:val="both"/>
              <w:rPr>
                <w:sz w:val="28"/>
                <w:szCs w:val="28"/>
                <w:lang w:val="en-US"/>
              </w:rPr>
            </w:pPr>
          </w:p>
          <w:p w14:paraId="4CC6CFE9" w14:textId="77777777" w:rsidR="00875FFD" w:rsidRPr="001C0B4E" w:rsidRDefault="00875FFD">
            <w:pPr>
              <w:jc w:val="both"/>
              <w:rPr>
                <w:sz w:val="28"/>
                <w:szCs w:val="28"/>
              </w:rPr>
            </w:pPr>
            <w:r w:rsidRPr="001C0B4E">
              <w:rPr>
                <w:sz w:val="28"/>
                <w:szCs w:val="28"/>
              </w:rPr>
              <w:t>Устройство, отражающее световой поток, излучаемый источником света, с целью изменения его</w:t>
            </w:r>
            <w:r w:rsidRPr="001C0B4E">
              <w:rPr>
                <w:sz w:val="28"/>
                <w:szCs w:val="28"/>
                <w:lang w:val="uz-Latn-UZ"/>
              </w:rPr>
              <w:t xml:space="preserve"> </w:t>
            </w:r>
            <w:r w:rsidRPr="001C0B4E">
              <w:rPr>
                <w:sz w:val="28"/>
                <w:szCs w:val="28"/>
              </w:rPr>
              <w:t>пространственного</w:t>
            </w:r>
            <w:r w:rsidRPr="001C0B4E">
              <w:rPr>
                <w:sz w:val="28"/>
                <w:szCs w:val="28"/>
                <w:lang w:val="uz-Latn-UZ"/>
              </w:rPr>
              <w:t xml:space="preserve"> </w:t>
            </w:r>
            <w:r w:rsidRPr="001C0B4E">
              <w:rPr>
                <w:sz w:val="28"/>
                <w:szCs w:val="28"/>
              </w:rPr>
              <w:t>распределения.</w:t>
            </w:r>
          </w:p>
        </w:tc>
      </w:tr>
      <w:tr w:rsidR="00875FFD" w:rsidRPr="001C0B4E" w14:paraId="01CA8F62" w14:textId="77777777">
        <w:tc>
          <w:tcPr>
            <w:tcW w:w="3717" w:type="dxa"/>
          </w:tcPr>
          <w:p w14:paraId="158DDE6A" w14:textId="77777777" w:rsidR="00875FFD" w:rsidRPr="001C0B4E" w:rsidRDefault="00875FFD">
            <w:pPr>
              <w:autoSpaceDE w:val="0"/>
              <w:autoSpaceDN w:val="0"/>
              <w:adjustRightInd w:val="0"/>
              <w:rPr>
                <w:b/>
                <w:sz w:val="28"/>
                <w:szCs w:val="28"/>
              </w:rPr>
            </w:pPr>
          </w:p>
        </w:tc>
        <w:tc>
          <w:tcPr>
            <w:tcW w:w="5910" w:type="dxa"/>
          </w:tcPr>
          <w:p w14:paraId="7E9A5562" w14:textId="77777777" w:rsidR="00875FFD" w:rsidRPr="001C0B4E" w:rsidRDefault="00875FFD">
            <w:pPr>
              <w:jc w:val="both"/>
              <w:rPr>
                <w:sz w:val="28"/>
                <w:szCs w:val="28"/>
              </w:rPr>
            </w:pPr>
          </w:p>
        </w:tc>
      </w:tr>
      <w:tr w:rsidR="00875FFD" w:rsidRPr="001C0B4E" w14:paraId="234277D4" w14:textId="77777777">
        <w:tc>
          <w:tcPr>
            <w:tcW w:w="3717" w:type="dxa"/>
          </w:tcPr>
          <w:p w14:paraId="52EB62F7" w14:textId="77777777" w:rsidR="00875FFD" w:rsidRPr="001C0B4E" w:rsidRDefault="00875FFD">
            <w:pPr>
              <w:rPr>
                <w:b/>
                <w:sz w:val="28"/>
                <w:szCs w:val="28"/>
              </w:rPr>
            </w:pPr>
            <w:r w:rsidRPr="001C0B4E">
              <w:rPr>
                <w:b/>
                <w:sz w:val="28"/>
                <w:szCs w:val="28"/>
              </w:rPr>
              <w:t>Оптоэлектроника</w:t>
            </w:r>
          </w:p>
          <w:p w14:paraId="2B4078B3"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оптоэлектроника</w:t>
            </w:r>
            <w:r w:rsidRPr="001C0B4E">
              <w:rPr>
                <w:sz w:val="28"/>
                <w:szCs w:val="28"/>
              </w:rPr>
              <w:br/>
            </w: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optoelectronics</w:t>
            </w:r>
          </w:p>
        </w:tc>
        <w:tc>
          <w:tcPr>
            <w:tcW w:w="5910" w:type="dxa"/>
          </w:tcPr>
          <w:p w14:paraId="636322C6" w14:textId="77777777" w:rsidR="00875FFD" w:rsidRPr="001C0B4E" w:rsidRDefault="00875FFD">
            <w:pPr>
              <w:jc w:val="both"/>
              <w:rPr>
                <w:sz w:val="28"/>
                <w:szCs w:val="28"/>
              </w:rPr>
            </w:pPr>
            <w:proofErr w:type="spellStart"/>
            <w:r w:rsidRPr="001C0B4E">
              <w:rPr>
                <w:sz w:val="28"/>
                <w:szCs w:val="28"/>
              </w:rPr>
              <w:t>Электрониканинг</w:t>
            </w:r>
            <w:proofErr w:type="spellEnd"/>
            <w:r w:rsidRPr="001C0B4E">
              <w:rPr>
                <w:sz w:val="28"/>
                <w:szCs w:val="28"/>
              </w:rPr>
              <w:t xml:space="preserve"> </w:t>
            </w:r>
            <w:proofErr w:type="spellStart"/>
            <w:r w:rsidRPr="001C0B4E">
              <w:rPr>
                <w:sz w:val="28"/>
                <w:szCs w:val="28"/>
              </w:rPr>
              <w:t>маълумотларни</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w:t>
            </w:r>
            <w:proofErr w:type="spellStart"/>
            <w:r w:rsidRPr="001C0B4E">
              <w:rPr>
                <w:sz w:val="28"/>
                <w:szCs w:val="28"/>
              </w:rPr>
              <w:t>ва</w:t>
            </w:r>
            <w:r w:rsidR="001C0B4E" w:rsidRPr="001C0B4E">
              <w:rPr>
                <w:sz w:val="28"/>
                <w:szCs w:val="28"/>
              </w:rPr>
              <w:t>қ</w:t>
            </w:r>
            <w:r w:rsidRPr="001C0B4E">
              <w:rPr>
                <w:sz w:val="28"/>
                <w:szCs w:val="28"/>
              </w:rPr>
              <w:t>тда</w:t>
            </w:r>
            <w:proofErr w:type="spellEnd"/>
            <w:r w:rsidRPr="001C0B4E">
              <w:rPr>
                <w:sz w:val="28"/>
                <w:szCs w:val="28"/>
              </w:rPr>
              <w:t xml:space="preserve"> оптик </w:t>
            </w:r>
            <w:proofErr w:type="spellStart"/>
            <w:r w:rsidRPr="001C0B4E">
              <w:rPr>
                <w:sz w:val="28"/>
                <w:szCs w:val="28"/>
              </w:rPr>
              <w:t>ва</w:t>
            </w:r>
            <w:proofErr w:type="spellEnd"/>
            <w:r w:rsidRPr="001C0B4E">
              <w:rPr>
                <w:sz w:val="28"/>
                <w:szCs w:val="28"/>
              </w:rPr>
              <w:t xml:space="preserve"> электрон </w:t>
            </w:r>
            <w:proofErr w:type="spellStart"/>
            <w:r w:rsidR="001C0B4E" w:rsidRPr="001C0B4E">
              <w:rPr>
                <w:sz w:val="28"/>
                <w:szCs w:val="28"/>
              </w:rPr>
              <w:t>қ</w:t>
            </w:r>
            <w:r w:rsidRPr="001C0B4E">
              <w:rPr>
                <w:sz w:val="28"/>
                <w:szCs w:val="28"/>
              </w:rPr>
              <w:t>айта</w:t>
            </w:r>
            <w:proofErr w:type="spellEnd"/>
            <w:r w:rsidRPr="001C0B4E">
              <w:rPr>
                <w:sz w:val="28"/>
                <w:szCs w:val="28"/>
              </w:rPr>
              <w:t xml:space="preserve"> </w:t>
            </w:r>
            <w:proofErr w:type="spellStart"/>
            <w:r w:rsidRPr="001C0B4E">
              <w:rPr>
                <w:sz w:val="28"/>
                <w:szCs w:val="28"/>
              </w:rPr>
              <w:t>ишлаш</w:t>
            </w:r>
            <w:proofErr w:type="spellEnd"/>
            <w:r w:rsidRPr="001C0B4E">
              <w:rPr>
                <w:sz w:val="28"/>
                <w:szCs w:val="28"/>
              </w:rPr>
              <w:t xml:space="preserve">, </w:t>
            </w:r>
            <w:proofErr w:type="spellStart"/>
            <w:r w:rsidRPr="001C0B4E">
              <w:rPr>
                <w:sz w:val="28"/>
                <w:szCs w:val="28"/>
              </w:rPr>
              <w:t>уларнинг</w:t>
            </w:r>
            <w:proofErr w:type="spellEnd"/>
            <w:r w:rsidRPr="001C0B4E">
              <w:rPr>
                <w:sz w:val="28"/>
                <w:szCs w:val="28"/>
              </w:rPr>
              <w:t xml:space="preserve"> </w:t>
            </w:r>
            <w:proofErr w:type="spellStart"/>
            <w:r w:rsidRPr="001C0B4E">
              <w:rPr>
                <w:sz w:val="28"/>
                <w:szCs w:val="28"/>
              </w:rPr>
              <w:t>са</w:t>
            </w:r>
            <w:r w:rsidR="001C0B4E" w:rsidRPr="001C0B4E">
              <w:rPr>
                <w:sz w:val="28"/>
                <w:szCs w:val="28"/>
              </w:rPr>
              <w:t>қ</w:t>
            </w:r>
            <w:r w:rsidRPr="001C0B4E">
              <w:rPr>
                <w:sz w:val="28"/>
                <w:szCs w:val="28"/>
              </w:rPr>
              <w:t>ланиши</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узатилиши</w:t>
            </w:r>
            <w:proofErr w:type="spellEnd"/>
            <w:r w:rsidRPr="001C0B4E">
              <w:rPr>
                <w:sz w:val="28"/>
                <w:szCs w:val="28"/>
              </w:rPr>
              <w:t xml:space="preserve"> билан </w:t>
            </w:r>
            <w:proofErr w:type="spellStart"/>
            <w:r w:rsidRPr="001C0B4E">
              <w:rPr>
                <w:sz w:val="28"/>
                <w:szCs w:val="28"/>
              </w:rPr>
              <w:t>бо</w:t>
            </w:r>
            <w:r w:rsidR="001C0B4E" w:rsidRPr="001C0B4E">
              <w:rPr>
                <w:sz w:val="28"/>
                <w:szCs w:val="28"/>
              </w:rPr>
              <w:t>ғ</w:t>
            </w:r>
            <w:r w:rsidRPr="001C0B4E">
              <w:rPr>
                <w:sz w:val="28"/>
                <w:szCs w:val="28"/>
              </w:rPr>
              <w:t>ли</w:t>
            </w:r>
            <w:r w:rsidR="001C0B4E" w:rsidRPr="001C0B4E">
              <w:rPr>
                <w:sz w:val="28"/>
                <w:szCs w:val="28"/>
              </w:rPr>
              <w:t>қ</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w:t>
            </w:r>
            <w:proofErr w:type="spellStart"/>
            <w:r w:rsidRPr="001C0B4E">
              <w:rPr>
                <w:sz w:val="28"/>
                <w:szCs w:val="28"/>
              </w:rPr>
              <w:t>со</w:t>
            </w:r>
            <w:r w:rsidR="001C0B4E" w:rsidRPr="001C0B4E">
              <w:rPr>
                <w:sz w:val="28"/>
                <w:szCs w:val="28"/>
              </w:rPr>
              <w:t>ҳ</w:t>
            </w:r>
            <w:r w:rsidRPr="001C0B4E">
              <w:rPr>
                <w:sz w:val="28"/>
                <w:szCs w:val="28"/>
              </w:rPr>
              <w:t>аси</w:t>
            </w:r>
            <w:proofErr w:type="spellEnd"/>
            <w:r w:rsidRPr="001C0B4E">
              <w:rPr>
                <w:sz w:val="28"/>
                <w:szCs w:val="28"/>
              </w:rPr>
              <w:t>.</w:t>
            </w:r>
          </w:p>
          <w:p w14:paraId="6D39E529" w14:textId="77777777" w:rsidR="00875FFD" w:rsidRPr="001C0B4E" w:rsidRDefault="00875FFD">
            <w:pPr>
              <w:jc w:val="both"/>
              <w:rPr>
                <w:sz w:val="28"/>
                <w:szCs w:val="28"/>
              </w:rPr>
            </w:pPr>
          </w:p>
          <w:p w14:paraId="611950ED" w14:textId="77777777" w:rsidR="00875FFD" w:rsidRPr="001C0B4E" w:rsidRDefault="00875FFD">
            <w:pPr>
              <w:jc w:val="both"/>
              <w:rPr>
                <w:sz w:val="28"/>
                <w:szCs w:val="28"/>
              </w:rPr>
            </w:pPr>
            <w:r w:rsidRPr="001C0B4E">
              <w:rPr>
                <w:sz w:val="28"/>
                <w:szCs w:val="28"/>
              </w:rPr>
              <w:t xml:space="preserve">Область электроники, связанная с одновременной оптической и электронной обработкой данных, их хранением и передачей. </w:t>
            </w:r>
          </w:p>
        </w:tc>
      </w:tr>
      <w:tr w:rsidR="00875FFD" w:rsidRPr="001C0B4E" w14:paraId="7C863C0D" w14:textId="77777777">
        <w:tc>
          <w:tcPr>
            <w:tcW w:w="3717" w:type="dxa"/>
          </w:tcPr>
          <w:p w14:paraId="47FBD0CA" w14:textId="77777777" w:rsidR="00875FFD" w:rsidRPr="001C0B4E" w:rsidRDefault="00875FFD">
            <w:pPr>
              <w:rPr>
                <w:sz w:val="28"/>
                <w:szCs w:val="28"/>
              </w:rPr>
            </w:pPr>
          </w:p>
        </w:tc>
        <w:tc>
          <w:tcPr>
            <w:tcW w:w="5910" w:type="dxa"/>
          </w:tcPr>
          <w:p w14:paraId="2285A7E2" w14:textId="77777777" w:rsidR="00875FFD" w:rsidRPr="001C0B4E" w:rsidRDefault="00875FFD">
            <w:pPr>
              <w:jc w:val="both"/>
              <w:rPr>
                <w:sz w:val="28"/>
                <w:szCs w:val="28"/>
              </w:rPr>
            </w:pPr>
          </w:p>
        </w:tc>
      </w:tr>
      <w:tr w:rsidR="00875FFD" w:rsidRPr="001C0B4E" w14:paraId="071E2E35" w14:textId="77777777">
        <w:tc>
          <w:tcPr>
            <w:tcW w:w="3717" w:type="dxa"/>
          </w:tcPr>
          <w:p w14:paraId="44BAAC58" w14:textId="77777777" w:rsidR="00875FFD" w:rsidRPr="001C0B4E" w:rsidRDefault="00875FFD">
            <w:pPr>
              <w:rPr>
                <w:b/>
                <w:sz w:val="28"/>
                <w:szCs w:val="28"/>
              </w:rPr>
            </w:pPr>
            <w:proofErr w:type="spellStart"/>
            <w:r w:rsidRPr="001C0B4E">
              <w:rPr>
                <w:b/>
                <w:sz w:val="28"/>
                <w:szCs w:val="28"/>
              </w:rPr>
              <w:t>Орали</w:t>
            </w:r>
            <w:r w:rsidR="001C0B4E" w:rsidRPr="001C0B4E">
              <w:rPr>
                <w:b/>
                <w:sz w:val="28"/>
                <w:szCs w:val="28"/>
              </w:rPr>
              <w:t>қ</w:t>
            </w:r>
            <w:proofErr w:type="spellEnd"/>
            <w:r w:rsidRPr="001C0B4E">
              <w:rPr>
                <w:b/>
                <w:sz w:val="28"/>
                <w:szCs w:val="28"/>
              </w:rPr>
              <w:t xml:space="preserve"> </w:t>
            </w:r>
            <w:proofErr w:type="spellStart"/>
            <w:r w:rsidRPr="001C0B4E">
              <w:rPr>
                <w:b/>
                <w:sz w:val="28"/>
                <w:szCs w:val="28"/>
              </w:rPr>
              <w:t>радиорелели</w:t>
            </w:r>
            <w:proofErr w:type="spellEnd"/>
            <w:r w:rsidRPr="001C0B4E">
              <w:rPr>
                <w:b/>
                <w:sz w:val="28"/>
                <w:szCs w:val="28"/>
              </w:rPr>
              <w:br/>
              <w:t>станция</w:t>
            </w:r>
          </w:p>
          <w:p w14:paraId="48727BEB"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промежуточная</w:t>
            </w:r>
            <w:r w:rsidRPr="001C0B4E">
              <w:rPr>
                <w:sz w:val="28"/>
                <w:szCs w:val="28"/>
              </w:rPr>
              <w:br/>
              <w:t>радиорелейная станция</w:t>
            </w:r>
          </w:p>
          <w:p w14:paraId="6B08B8F1"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intermediate radio-</w:t>
            </w:r>
          </w:p>
          <w:p w14:paraId="48ABD5D5" w14:textId="77777777" w:rsidR="00875FFD" w:rsidRPr="001C0B4E" w:rsidRDefault="00875FFD">
            <w:pPr>
              <w:rPr>
                <w:sz w:val="28"/>
                <w:szCs w:val="28"/>
                <w:lang w:val="en-US"/>
              </w:rPr>
            </w:pPr>
            <w:r w:rsidRPr="001C0B4E">
              <w:rPr>
                <w:sz w:val="28"/>
                <w:szCs w:val="28"/>
                <w:lang w:val="en-US"/>
              </w:rPr>
              <w:t>relay station</w:t>
            </w:r>
          </w:p>
          <w:p w14:paraId="033735F5" w14:textId="77777777" w:rsidR="00875FFD" w:rsidRPr="001C0B4E" w:rsidRDefault="00875FFD">
            <w:pPr>
              <w:rPr>
                <w:sz w:val="28"/>
                <w:szCs w:val="28"/>
                <w:lang w:val="en-US"/>
              </w:rPr>
            </w:pPr>
          </w:p>
        </w:tc>
        <w:tc>
          <w:tcPr>
            <w:tcW w:w="5910" w:type="dxa"/>
          </w:tcPr>
          <w:p w14:paraId="781DA8DB" w14:textId="77777777" w:rsidR="00875FFD" w:rsidRPr="001C0B4E" w:rsidRDefault="00875FFD">
            <w:pPr>
              <w:jc w:val="both"/>
              <w:rPr>
                <w:sz w:val="28"/>
                <w:szCs w:val="28"/>
              </w:rPr>
            </w:pP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радиорелели</w:t>
            </w:r>
            <w:proofErr w:type="spellEnd"/>
            <w:r w:rsidRPr="001C0B4E">
              <w:rPr>
                <w:sz w:val="28"/>
                <w:szCs w:val="28"/>
              </w:rPr>
              <w:t xml:space="preserve"> </w:t>
            </w:r>
            <w:proofErr w:type="spellStart"/>
            <w:r w:rsidRPr="001C0B4E">
              <w:rPr>
                <w:sz w:val="28"/>
                <w:szCs w:val="28"/>
              </w:rPr>
              <w:t>тизимнинг</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w:t>
            </w:r>
            <w:proofErr w:type="spellStart"/>
            <w:r w:rsidR="001C0B4E" w:rsidRPr="001C0B4E">
              <w:rPr>
                <w:sz w:val="28"/>
                <w:szCs w:val="28"/>
              </w:rPr>
              <w:t>қ</w:t>
            </w:r>
            <w:r w:rsidRPr="001C0B4E">
              <w:rPr>
                <w:sz w:val="28"/>
                <w:szCs w:val="28"/>
              </w:rPr>
              <w:t>исми</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сигнални</w:t>
            </w:r>
            <w:proofErr w:type="spellEnd"/>
            <w:r w:rsidRPr="001C0B4E">
              <w:rPr>
                <w:sz w:val="28"/>
                <w:szCs w:val="28"/>
              </w:rPr>
              <w:t xml:space="preserve"> </w:t>
            </w:r>
            <w:proofErr w:type="spellStart"/>
            <w:r w:rsidR="001C0B4E" w:rsidRPr="001C0B4E">
              <w:rPr>
                <w:sz w:val="28"/>
                <w:szCs w:val="28"/>
              </w:rPr>
              <w:t>қ</w:t>
            </w:r>
            <w:r w:rsidRPr="001C0B4E">
              <w:rPr>
                <w:sz w:val="28"/>
                <w:szCs w:val="28"/>
              </w:rPr>
              <w:t>абул</w:t>
            </w:r>
            <w:proofErr w:type="spellEnd"/>
            <w:r w:rsidRPr="001C0B4E">
              <w:rPr>
                <w:sz w:val="28"/>
                <w:szCs w:val="28"/>
              </w:rPr>
              <w:t xml:space="preserve"> </w:t>
            </w:r>
            <w:proofErr w:type="spellStart"/>
            <w:r w:rsidR="001C0B4E" w:rsidRPr="001C0B4E">
              <w:rPr>
                <w:sz w:val="28"/>
                <w:szCs w:val="28"/>
              </w:rPr>
              <w:t>қ</w:t>
            </w:r>
            <w:r w:rsidRPr="001C0B4E">
              <w:rPr>
                <w:sz w:val="28"/>
                <w:szCs w:val="28"/>
              </w:rPr>
              <w:t>иладиган</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узатадиган</w:t>
            </w:r>
            <w:proofErr w:type="spellEnd"/>
            <w:r w:rsidRPr="001C0B4E">
              <w:rPr>
                <w:sz w:val="28"/>
                <w:szCs w:val="28"/>
              </w:rPr>
              <w:t xml:space="preserve"> </w:t>
            </w:r>
            <w:proofErr w:type="spellStart"/>
            <w:r w:rsidRPr="001C0B4E">
              <w:rPr>
                <w:sz w:val="28"/>
                <w:szCs w:val="28"/>
              </w:rPr>
              <w:t>муайян</w:t>
            </w:r>
            <w:proofErr w:type="spellEnd"/>
            <w:r w:rsidRPr="001C0B4E">
              <w:rPr>
                <w:sz w:val="28"/>
                <w:szCs w:val="28"/>
              </w:rPr>
              <w:t xml:space="preserve"> аппаратура </w:t>
            </w:r>
            <w:proofErr w:type="spellStart"/>
            <w:r w:rsidRPr="001C0B4E">
              <w:rPr>
                <w:sz w:val="28"/>
                <w:szCs w:val="28"/>
              </w:rPr>
              <w:t>комплекси</w:t>
            </w:r>
            <w:proofErr w:type="spellEnd"/>
            <w:r w:rsidRPr="001C0B4E">
              <w:rPr>
                <w:sz w:val="28"/>
                <w:szCs w:val="28"/>
              </w:rPr>
              <w:t>.</w:t>
            </w:r>
          </w:p>
          <w:p w14:paraId="24E3C3E3" w14:textId="77777777" w:rsidR="00875FFD" w:rsidRPr="001C0B4E" w:rsidRDefault="00875FFD">
            <w:pPr>
              <w:jc w:val="both"/>
              <w:rPr>
                <w:sz w:val="28"/>
                <w:szCs w:val="28"/>
              </w:rPr>
            </w:pPr>
          </w:p>
          <w:p w14:paraId="50DE9C47" w14:textId="77777777" w:rsidR="00875FFD" w:rsidRPr="001C0B4E" w:rsidRDefault="00875FFD">
            <w:pPr>
              <w:jc w:val="both"/>
              <w:rPr>
                <w:sz w:val="28"/>
                <w:szCs w:val="28"/>
              </w:rPr>
            </w:pPr>
            <w:r w:rsidRPr="001C0B4E">
              <w:rPr>
                <w:sz w:val="28"/>
                <w:szCs w:val="28"/>
              </w:rPr>
              <w:t>Часть телевизионной радиорелейной системы. Определенный комплекс аппаратуры, который принимает и передает телевизионный сигнал.</w:t>
            </w:r>
          </w:p>
        </w:tc>
      </w:tr>
      <w:tr w:rsidR="00875FFD" w:rsidRPr="001C0B4E" w14:paraId="3BFFB822" w14:textId="77777777">
        <w:tc>
          <w:tcPr>
            <w:tcW w:w="3717" w:type="dxa"/>
          </w:tcPr>
          <w:p w14:paraId="2BDF55A3" w14:textId="77777777" w:rsidR="00875FFD" w:rsidRPr="001C0B4E" w:rsidRDefault="00875FFD">
            <w:pPr>
              <w:rPr>
                <w:b/>
                <w:sz w:val="28"/>
                <w:szCs w:val="28"/>
              </w:rPr>
            </w:pPr>
          </w:p>
        </w:tc>
        <w:tc>
          <w:tcPr>
            <w:tcW w:w="5910" w:type="dxa"/>
          </w:tcPr>
          <w:p w14:paraId="31E51267" w14:textId="77777777" w:rsidR="00875FFD" w:rsidRPr="001C0B4E" w:rsidRDefault="00875FFD">
            <w:pPr>
              <w:jc w:val="both"/>
              <w:rPr>
                <w:sz w:val="28"/>
                <w:szCs w:val="28"/>
              </w:rPr>
            </w:pPr>
          </w:p>
        </w:tc>
      </w:tr>
      <w:tr w:rsidR="00875FFD" w:rsidRPr="001C0B4E" w14:paraId="040FAE53" w14:textId="77777777">
        <w:tc>
          <w:tcPr>
            <w:tcW w:w="3717" w:type="dxa"/>
          </w:tcPr>
          <w:p w14:paraId="5C47CB77" w14:textId="77777777" w:rsidR="00875FFD" w:rsidRPr="001C0B4E" w:rsidRDefault="00875FFD">
            <w:pPr>
              <w:rPr>
                <w:b/>
                <w:sz w:val="28"/>
                <w:szCs w:val="28"/>
              </w:rPr>
            </w:pPr>
            <w:proofErr w:type="spellStart"/>
            <w:r w:rsidRPr="001C0B4E">
              <w:rPr>
                <w:b/>
                <w:sz w:val="28"/>
                <w:szCs w:val="28"/>
              </w:rPr>
              <w:t>Орали</w:t>
            </w:r>
            <w:r w:rsidR="001C0B4E" w:rsidRPr="001C0B4E">
              <w:rPr>
                <w:b/>
                <w:sz w:val="28"/>
                <w:szCs w:val="28"/>
              </w:rPr>
              <w:t>қ</w:t>
            </w:r>
            <w:proofErr w:type="spellEnd"/>
            <w:r w:rsidRPr="001C0B4E">
              <w:rPr>
                <w:b/>
                <w:sz w:val="28"/>
                <w:szCs w:val="28"/>
              </w:rPr>
              <w:t xml:space="preserve"> </w:t>
            </w:r>
            <w:proofErr w:type="spellStart"/>
            <w:r w:rsidRPr="001C0B4E">
              <w:rPr>
                <w:b/>
                <w:sz w:val="28"/>
                <w:szCs w:val="28"/>
              </w:rPr>
              <w:t>тасвир</w:t>
            </w:r>
            <w:proofErr w:type="spellEnd"/>
            <w:r w:rsidRPr="001C0B4E">
              <w:rPr>
                <w:b/>
                <w:sz w:val="28"/>
                <w:szCs w:val="28"/>
              </w:rPr>
              <w:t xml:space="preserve"> (</w:t>
            </w:r>
            <w:proofErr w:type="spellStart"/>
            <w:r w:rsidRPr="001C0B4E">
              <w:rPr>
                <w:b/>
                <w:sz w:val="28"/>
                <w:szCs w:val="28"/>
              </w:rPr>
              <w:t>товуш</w:t>
            </w:r>
            <w:proofErr w:type="spellEnd"/>
            <w:r w:rsidRPr="001C0B4E">
              <w:rPr>
                <w:b/>
                <w:sz w:val="28"/>
                <w:szCs w:val="28"/>
              </w:rPr>
              <w:br/>
            </w:r>
            <w:proofErr w:type="spellStart"/>
            <w:r w:rsidRPr="001C0B4E">
              <w:rPr>
                <w:b/>
                <w:sz w:val="28"/>
                <w:szCs w:val="28"/>
              </w:rPr>
              <w:t>ж</w:t>
            </w:r>
            <w:r w:rsidR="001C0B4E" w:rsidRPr="001C0B4E">
              <w:rPr>
                <w:b/>
                <w:sz w:val="28"/>
                <w:szCs w:val="28"/>
              </w:rPr>
              <w:t>ў</w:t>
            </w:r>
            <w:r w:rsidRPr="001C0B4E">
              <w:rPr>
                <w:b/>
                <w:sz w:val="28"/>
                <w:szCs w:val="28"/>
              </w:rPr>
              <w:t>рлигидаги</w:t>
            </w:r>
            <w:proofErr w:type="spellEnd"/>
            <w:r w:rsidRPr="001C0B4E">
              <w:rPr>
                <w:b/>
                <w:sz w:val="28"/>
                <w:szCs w:val="28"/>
              </w:rPr>
              <w:t xml:space="preserve">) </w:t>
            </w:r>
            <w:proofErr w:type="spellStart"/>
            <w:r w:rsidRPr="001C0B4E">
              <w:rPr>
                <w:b/>
                <w:sz w:val="28"/>
                <w:szCs w:val="28"/>
              </w:rPr>
              <w:t>элтувчи</w:t>
            </w:r>
            <w:proofErr w:type="spellEnd"/>
          </w:p>
          <w:p w14:paraId="49556946"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промежуточная несущая изображения (звукового сопровождения)</w:t>
            </w:r>
          </w:p>
          <w:p w14:paraId="6CB4827C" w14:textId="77777777" w:rsidR="00875FFD" w:rsidRPr="001C0B4E" w:rsidRDefault="00875FFD">
            <w:pPr>
              <w:autoSpaceDE w:val="0"/>
              <w:autoSpaceDN w:val="0"/>
              <w:adjustRightInd w:val="0"/>
              <w:rPr>
                <w:sz w:val="28"/>
                <w:szCs w:val="28"/>
                <w:lang w:val="en-US"/>
              </w:rPr>
            </w:pPr>
            <w:proofErr w:type="spellStart"/>
            <w:r w:rsidRPr="001C0B4E">
              <w:rPr>
                <w:sz w:val="28"/>
                <w:szCs w:val="28"/>
                <w:lang w:val="en-US"/>
              </w:rPr>
              <w:t>en</w:t>
            </w:r>
            <w:proofErr w:type="spellEnd"/>
            <w:r w:rsidRPr="001C0B4E">
              <w:rPr>
                <w:sz w:val="28"/>
                <w:szCs w:val="28"/>
                <w:lang w:val="en-US"/>
              </w:rPr>
              <w:t xml:space="preserve"> - intermediate scene carrier (sound accompaniment)</w:t>
            </w:r>
          </w:p>
          <w:p w14:paraId="63FECA01" w14:textId="77777777" w:rsidR="00875FFD" w:rsidRPr="001C0B4E" w:rsidRDefault="00875FFD">
            <w:pPr>
              <w:rPr>
                <w:sz w:val="28"/>
                <w:szCs w:val="28"/>
                <w:lang w:val="en-US"/>
              </w:rPr>
            </w:pPr>
          </w:p>
        </w:tc>
        <w:tc>
          <w:tcPr>
            <w:tcW w:w="5910" w:type="dxa"/>
          </w:tcPr>
          <w:p w14:paraId="4098650D" w14:textId="77777777" w:rsidR="00875FFD" w:rsidRPr="001C0B4E" w:rsidRDefault="00875FFD">
            <w:pPr>
              <w:jc w:val="both"/>
              <w:rPr>
                <w:sz w:val="28"/>
                <w:szCs w:val="28"/>
                <w:lang w:val="en-US"/>
              </w:rPr>
            </w:pPr>
            <w:proofErr w:type="spellStart"/>
            <w:r w:rsidRPr="001C0B4E">
              <w:rPr>
                <w:sz w:val="28"/>
                <w:szCs w:val="28"/>
              </w:rPr>
              <w:t>Телевизион</w:t>
            </w:r>
            <w:proofErr w:type="spellEnd"/>
            <w:r w:rsidRPr="001C0B4E">
              <w:rPr>
                <w:sz w:val="28"/>
                <w:szCs w:val="28"/>
                <w:lang w:val="en-US"/>
              </w:rPr>
              <w:t xml:space="preserve"> </w:t>
            </w:r>
            <w:proofErr w:type="spellStart"/>
            <w:r w:rsidRPr="001C0B4E">
              <w:rPr>
                <w:sz w:val="28"/>
                <w:szCs w:val="28"/>
              </w:rPr>
              <w:t>аппаратурада</w:t>
            </w:r>
            <w:proofErr w:type="spellEnd"/>
            <w:r w:rsidRPr="001C0B4E">
              <w:rPr>
                <w:sz w:val="28"/>
                <w:szCs w:val="28"/>
                <w:lang w:val="en-US"/>
              </w:rPr>
              <w:t xml:space="preserve"> (</w:t>
            </w:r>
            <w:proofErr w:type="spellStart"/>
            <w:r w:rsidRPr="001C0B4E">
              <w:rPr>
                <w:sz w:val="28"/>
                <w:szCs w:val="28"/>
              </w:rPr>
              <w:t>товуш</w:t>
            </w:r>
            <w:proofErr w:type="spellEnd"/>
            <w:r w:rsidRPr="001C0B4E">
              <w:rPr>
                <w:sz w:val="28"/>
                <w:szCs w:val="28"/>
                <w:lang w:val="en-US"/>
              </w:rPr>
              <w:t xml:space="preserve"> </w:t>
            </w:r>
            <w:r w:rsidRPr="001C0B4E">
              <w:rPr>
                <w:sz w:val="28"/>
                <w:szCs w:val="28"/>
              </w:rPr>
              <w:t>ж</w:t>
            </w:r>
            <w:r w:rsidR="001C0B4E" w:rsidRPr="001C0B4E">
              <w:rPr>
                <w:sz w:val="28"/>
                <w:szCs w:val="28"/>
                <w:lang w:val="en-US"/>
              </w:rPr>
              <w:t>ў</w:t>
            </w:r>
            <w:proofErr w:type="spellStart"/>
            <w:r w:rsidRPr="001C0B4E">
              <w:rPr>
                <w:sz w:val="28"/>
                <w:szCs w:val="28"/>
              </w:rPr>
              <w:t>рлигидаги</w:t>
            </w:r>
            <w:proofErr w:type="spellEnd"/>
            <w:r w:rsidRPr="001C0B4E">
              <w:rPr>
                <w:sz w:val="28"/>
                <w:szCs w:val="28"/>
                <w:lang w:val="en-US"/>
              </w:rPr>
              <w:t xml:space="preserve">) </w:t>
            </w:r>
            <w:proofErr w:type="spellStart"/>
            <w:r w:rsidRPr="001C0B4E">
              <w:rPr>
                <w:sz w:val="28"/>
                <w:szCs w:val="28"/>
              </w:rPr>
              <w:t>тасвир</w:t>
            </w:r>
            <w:proofErr w:type="spellEnd"/>
            <w:r w:rsidRPr="001C0B4E">
              <w:rPr>
                <w:sz w:val="28"/>
                <w:szCs w:val="28"/>
                <w:lang w:val="en-US"/>
              </w:rPr>
              <w:t xml:space="preserve"> </w:t>
            </w:r>
            <w:proofErr w:type="spellStart"/>
            <w:r w:rsidRPr="001C0B4E">
              <w:rPr>
                <w:sz w:val="28"/>
                <w:szCs w:val="28"/>
              </w:rPr>
              <w:t>радиосигналининг</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айта</w:t>
            </w:r>
            <w:proofErr w:type="spellEnd"/>
            <w:r w:rsidRPr="001C0B4E">
              <w:rPr>
                <w:sz w:val="28"/>
                <w:szCs w:val="28"/>
                <w:lang w:val="en-US"/>
              </w:rPr>
              <w:t xml:space="preserve"> </w:t>
            </w:r>
            <w:proofErr w:type="spellStart"/>
            <w:r w:rsidRPr="001C0B4E">
              <w:rPr>
                <w:sz w:val="28"/>
                <w:szCs w:val="28"/>
              </w:rPr>
              <w:t>ишланишини</w:t>
            </w:r>
            <w:proofErr w:type="spellEnd"/>
            <w:r w:rsidRPr="001C0B4E">
              <w:rPr>
                <w:sz w:val="28"/>
                <w:szCs w:val="28"/>
                <w:lang w:val="en-US"/>
              </w:rPr>
              <w:t xml:space="preserve"> </w:t>
            </w:r>
            <w:proofErr w:type="spellStart"/>
            <w:r w:rsidRPr="001C0B4E">
              <w:rPr>
                <w:sz w:val="28"/>
                <w:szCs w:val="28"/>
              </w:rPr>
              <w:t>соддалаштириш</w:t>
            </w:r>
            <w:proofErr w:type="spellEnd"/>
            <w:r w:rsidRPr="001C0B4E">
              <w:rPr>
                <w:sz w:val="28"/>
                <w:szCs w:val="28"/>
                <w:lang w:val="en-US"/>
              </w:rPr>
              <w:t xml:space="preserve"> </w:t>
            </w:r>
            <w:proofErr w:type="spellStart"/>
            <w:r w:rsidRPr="001C0B4E">
              <w:rPr>
                <w:sz w:val="28"/>
                <w:szCs w:val="28"/>
              </w:rPr>
              <w:t>учун</w:t>
            </w:r>
            <w:proofErr w:type="spellEnd"/>
            <w:r w:rsidRPr="001C0B4E">
              <w:rPr>
                <w:sz w:val="28"/>
                <w:szCs w:val="28"/>
                <w:lang w:val="en-US"/>
              </w:rPr>
              <w:t xml:space="preserve"> </w:t>
            </w:r>
            <w:proofErr w:type="spellStart"/>
            <w:r w:rsidRPr="001C0B4E">
              <w:rPr>
                <w:sz w:val="28"/>
                <w:szCs w:val="28"/>
              </w:rPr>
              <w:t>фойдаланиладиган</w:t>
            </w:r>
            <w:proofErr w:type="spellEnd"/>
            <w:r w:rsidRPr="001C0B4E">
              <w:rPr>
                <w:sz w:val="28"/>
                <w:szCs w:val="28"/>
                <w:lang w:val="en-US"/>
              </w:rPr>
              <w:t xml:space="preserve"> (</w:t>
            </w:r>
            <w:proofErr w:type="spellStart"/>
            <w:r w:rsidRPr="001C0B4E">
              <w:rPr>
                <w:sz w:val="28"/>
                <w:szCs w:val="28"/>
              </w:rPr>
              <w:t>товуш</w:t>
            </w:r>
            <w:proofErr w:type="spellEnd"/>
            <w:r w:rsidRPr="001C0B4E">
              <w:rPr>
                <w:sz w:val="28"/>
                <w:szCs w:val="28"/>
                <w:lang w:val="en-US"/>
              </w:rPr>
              <w:t xml:space="preserve"> </w:t>
            </w:r>
            <w:r w:rsidRPr="001C0B4E">
              <w:rPr>
                <w:sz w:val="28"/>
                <w:szCs w:val="28"/>
              </w:rPr>
              <w:t>ж</w:t>
            </w:r>
            <w:r w:rsidR="001C0B4E" w:rsidRPr="001C0B4E">
              <w:rPr>
                <w:sz w:val="28"/>
                <w:szCs w:val="28"/>
                <w:lang w:val="en-US"/>
              </w:rPr>
              <w:t>ў</w:t>
            </w:r>
            <w:proofErr w:type="spellStart"/>
            <w:r w:rsidRPr="001C0B4E">
              <w:rPr>
                <w:sz w:val="28"/>
                <w:szCs w:val="28"/>
              </w:rPr>
              <w:t>рлигидаги</w:t>
            </w:r>
            <w:proofErr w:type="spellEnd"/>
            <w:r w:rsidRPr="001C0B4E">
              <w:rPr>
                <w:sz w:val="28"/>
                <w:szCs w:val="28"/>
                <w:lang w:val="en-US"/>
              </w:rPr>
              <w:t xml:space="preserve">) </w:t>
            </w:r>
            <w:proofErr w:type="spellStart"/>
            <w:r w:rsidRPr="001C0B4E">
              <w:rPr>
                <w:sz w:val="28"/>
                <w:szCs w:val="28"/>
              </w:rPr>
              <w:t>тасвир</w:t>
            </w:r>
            <w:proofErr w:type="spellEnd"/>
            <w:r w:rsidRPr="001C0B4E">
              <w:rPr>
                <w:sz w:val="28"/>
                <w:szCs w:val="28"/>
                <w:lang w:val="en-US"/>
              </w:rPr>
              <w:t xml:space="preserve"> </w:t>
            </w:r>
            <w:proofErr w:type="spellStart"/>
            <w:r w:rsidRPr="001C0B4E">
              <w:rPr>
                <w:sz w:val="28"/>
                <w:szCs w:val="28"/>
              </w:rPr>
              <w:t>элтувчи</w:t>
            </w:r>
            <w:proofErr w:type="spellEnd"/>
            <w:r w:rsidRPr="001C0B4E">
              <w:rPr>
                <w:sz w:val="28"/>
                <w:szCs w:val="28"/>
                <w:lang w:val="en-US"/>
              </w:rPr>
              <w:t>.</w:t>
            </w:r>
          </w:p>
          <w:p w14:paraId="316971A6" w14:textId="77777777" w:rsidR="00875FFD" w:rsidRPr="001C0B4E" w:rsidRDefault="00875FFD">
            <w:pPr>
              <w:jc w:val="both"/>
              <w:rPr>
                <w:sz w:val="28"/>
                <w:szCs w:val="28"/>
                <w:lang w:val="en-US"/>
              </w:rPr>
            </w:pPr>
          </w:p>
          <w:p w14:paraId="3539C38C" w14:textId="77777777" w:rsidR="00875FFD" w:rsidRPr="001C0B4E" w:rsidRDefault="00875FFD">
            <w:pPr>
              <w:jc w:val="both"/>
              <w:rPr>
                <w:sz w:val="28"/>
                <w:szCs w:val="28"/>
              </w:rPr>
            </w:pPr>
            <w:r w:rsidRPr="001C0B4E">
              <w:rPr>
                <w:sz w:val="28"/>
                <w:szCs w:val="28"/>
              </w:rPr>
              <w:t>Несущая изображения (звукового сопровожде</w:t>
            </w:r>
            <w:r w:rsidRPr="001C0B4E">
              <w:rPr>
                <w:sz w:val="28"/>
                <w:szCs w:val="28"/>
              </w:rPr>
              <w:softHyphen/>
              <w:t>ния), используемая в телевизионной аппаратуре для упрощения обработки радиосигнала изобра</w:t>
            </w:r>
            <w:r w:rsidRPr="001C0B4E">
              <w:rPr>
                <w:sz w:val="28"/>
                <w:szCs w:val="28"/>
              </w:rPr>
              <w:softHyphen/>
              <w:t>жения (звукового сопровождения).</w:t>
            </w:r>
          </w:p>
        </w:tc>
      </w:tr>
      <w:tr w:rsidR="00875FFD" w:rsidRPr="001C0B4E" w14:paraId="4CDA2466" w14:textId="77777777">
        <w:tc>
          <w:tcPr>
            <w:tcW w:w="3717" w:type="dxa"/>
          </w:tcPr>
          <w:p w14:paraId="689F5F2C" w14:textId="77777777" w:rsidR="00875FFD" w:rsidRPr="001C0B4E" w:rsidRDefault="00875FFD">
            <w:pPr>
              <w:rPr>
                <w:b/>
                <w:sz w:val="28"/>
                <w:szCs w:val="28"/>
              </w:rPr>
            </w:pPr>
            <w:proofErr w:type="spellStart"/>
            <w:r w:rsidRPr="001C0B4E">
              <w:rPr>
                <w:b/>
                <w:sz w:val="28"/>
                <w:szCs w:val="28"/>
              </w:rPr>
              <w:t>Орти</w:t>
            </w:r>
            <w:r w:rsidR="001C0B4E" w:rsidRPr="001C0B4E">
              <w:rPr>
                <w:b/>
                <w:sz w:val="28"/>
                <w:szCs w:val="28"/>
              </w:rPr>
              <w:t>қ</w:t>
            </w:r>
            <w:r w:rsidRPr="001C0B4E">
              <w:rPr>
                <w:b/>
                <w:sz w:val="28"/>
                <w:szCs w:val="28"/>
              </w:rPr>
              <w:t>чалик</w:t>
            </w:r>
            <w:proofErr w:type="spellEnd"/>
          </w:p>
          <w:p w14:paraId="4512FD97" w14:textId="77777777" w:rsidR="00875FFD" w:rsidRPr="001C0B4E" w:rsidRDefault="00875FFD">
            <w:pPr>
              <w:rPr>
                <w:rStyle w:val="Strong"/>
                <w:b w:val="0"/>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r w:rsidRPr="001C0B4E">
              <w:rPr>
                <w:rStyle w:val="Strong"/>
                <w:b w:val="0"/>
                <w:sz w:val="28"/>
                <w:szCs w:val="28"/>
              </w:rPr>
              <w:t>избыточность</w:t>
            </w:r>
          </w:p>
          <w:p w14:paraId="04976532"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redundancy</w:t>
            </w:r>
          </w:p>
        </w:tc>
        <w:tc>
          <w:tcPr>
            <w:tcW w:w="5910" w:type="dxa"/>
          </w:tcPr>
          <w:p w14:paraId="3F11F2C0" w14:textId="782BD082" w:rsidR="00875FFD" w:rsidRPr="00C37C27" w:rsidRDefault="001C0B4E">
            <w:pPr>
              <w:jc w:val="both"/>
              <w:rPr>
                <w:sz w:val="28"/>
                <w:szCs w:val="28"/>
              </w:rPr>
            </w:pPr>
            <w:proofErr w:type="spellStart"/>
            <w:r w:rsidRPr="001C0B4E">
              <w:rPr>
                <w:sz w:val="28"/>
                <w:szCs w:val="28"/>
              </w:rPr>
              <w:t>Ҳ</w:t>
            </w:r>
            <w:r w:rsidR="00875FFD" w:rsidRPr="001C0B4E">
              <w:rPr>
                <w:sz w:val="28"/>
                <w:szCs w:val="28"/>
              </w:rPr>
              <w:t>ар</w:t>
            </w:r>
            <w:proofErr w:type="spellEnd"/>
            <w:r w:rsidR="00875FFD" w:rsidRPr="001C0B4E">
              <w:rPr>
                <w:sz w:val="28"/>
                <w:szCs w:val="28"/>
              </w:rPr>
              <w:t xml:space="preserve"> </w:t>
            </w:r>
            <w:proofErr w:type="spellStart"/>
            <w:r w:rsidRPr="001C0B4E">
              <w:rPr>
                <w:sz w:val="28"/>
                <w:szCs w:val="28"/>
              </w:rPr>
              <w:t>қ</w:t>
            </w:r>
            <w:r w:rsidR="00875FFD" w:rsidRPr="001C0B4E">
              <w:rPr>
                <w:sz w:val="28"/>
                <w:szCs w:val="28"/>
              </w:rPr>
              <w:t>андай</w:t>
            </w:r>
            <w:proofErr w:type="spellEnd"/>
            <w:r w:rsidR="00875FFD" w:rsidRPr="001C0B4E">
              <w:rPr>
                <w:sz w:val="28"/>
                <w:szCs w:val="28"/>
              </w:rPr>
              <w:t xml:space="preserve"> </w:t>
            </w:r>
            <w:proofErr w:type="spellStart"/>
            <w:r w:rsidR="00875FFD" w:rsidRPr="001C0B4E">
              <w:rPr>
                <w:sz w:val="28"/>
                <w:szCs w:val="28"/>
              </w:rPr>
              <w:t>хабарни</w:t>
            </w:r>
            <w:proofErr w:type="spellEnd"/>
            <w:r w:rsidR="00875FFD" w:rsidRPr="001C0B4E">
              <w:rPr>
                <w:sz w:val="28"/>
                <w:szCs w:val="28"/>
              </w:rPr>
              <w:t xml:space="preserve"> </w:t>
            </w:r>
            <w:proofErr w:type="spellStart"/>
            <w:r w:rsidR="00875FFD" w:rsidRPr="001C0B4E">
              <w:rPr>
                <w:sz w:val="28"/>
                <w:szCs w:val="28"/>
              </w:rPr>
              <w:t>бирмунча</w:t>
            </w:r>
            <w:proofErr w:type="spellEnd"/>
            <w:r w:rsidR="00875FFD" w:rsidRPr="001C0B4E">
              <w:rPr>
                <w:sz w:val="28"/>
                <w:szCs w:val="28"/>
              </w:rPr>
              <w:t xml:space="preserve"> </w:t>
            </w:r>
            <w:proofErr w:type="spellStart"/>
            <w:r w:rsidRPr="001C0B4E">
              <w:rPr>
                <w:sz w:val="28"/>
                <w:szCs w:val="28"/>
              </w:rPr>
              <w:t>қ</w:t>
            </w:r>
            <w:r w:rsidR="00875FFD" w:rsidRPr="001C0B4E">
              <w:rPr>
                <w:sz w:val="28"/>
                <w:szCs w:val="28"/>
              </w:rPr>
              <w:t>ис</w:t>
            </w:r>
            <w:r w:rsidRPr="001C0B4E">
              <w:rPr>
                <w:sz w:val="28"/>
                <w:szCs w:val="28"/>
              </w:rPr>
              <w:t>қ</w:t>
            </w:r>
            <w:r w:rsidR="00875FFD" w:rsidRPr="001C0B4E">
              <w:rPr>
                <w:sz w:val="28"/>
                <w:szCs w:val="28"/>
              </w:rPr>
              <w:t>а</w:t>
            </w:r>
            <w:proofErr w:type="spellEnd"/>
            <w:r w:rsidR="00875FFD" w:rsidRPr="001C0B4E">
              <w:rPr>
                <w:sz w:val="28"/>
                <w:szCs w:val="28"/>
              </w:rPr>
              <w:t xml:space="preserve"> </w:t>
            </w:r>
            <w:proofErr w:type="spellStart"/>
            <w:r w:rsidR="00875FFD" w:rsidRPr="001C0B4E">
              <w:rPr>
                <w:sz w:val="28"/>
                <w:szCs w:val="28"/>
              </w:rPr>
              <w:t>шакл</w:t>
            </w:r>
            <w:proofErr w:type="spellEnd"/>
            <w:r w:rsidR="00875FFD" w:rsidRPr="001C0B4E">
              <w:rPr>
                <w:sz w:val="28"/>
                <w:szCs w:val="28"/>
              </w:rPr>
              <w:t xml:space="preserve">-да </w:t>
            </w:r>
            <w:proofErr w:type="spellStart"/>
            <w:r w:rsidR="00875FFD" w:rsidRPr="001C0B4E">
              <w:rPr>
                <w:sz w:val="28"/>
                <w:szCs w:val="28"/>
              </w:rPr>
              <w:t>та</w:t>
            </w:r>
            <w:r w:rsidRPr="001C0B4E">
              <w:rPr>
                <w:sz w:val="28"/>
                <w:szCs w:val="28"/>
              </w:rPr>
              <w:t>қ</w:t>
            </w:r>
            <w:r w:rsidR="00875FFD" w:rsidRPr="001C0B4E">
              <w:rPr>
                <w:sz w:val="28"/>
                <w:szCs w:val="28"/>
              </w:rPr>
              <w:t>дим</w:t>
            </w:r>
            <w:proofErr w:type="spellEnd"/>
            <w:r w:rsidR="00875FFD" w:rsidRPr="001C0B4E">
              <w:rPr>
                <w:sz w:val="28"/>
                <w:szCs w:val="28"/>
              </w:rPr>
              <w:t xml:space="preserve"> </w:t>
            </w:r>
            <w:proofErr w:type="spellStart"/>
            <w:r w:rsidR="00875FFD" w:rsidRPr="001C0B4E">
              <w:rPr>
                <w:sz w:val="28"/>
                <w:szCs w:val="28"/>
              </w:rPr>
              <w:t>этиш</w:t>
            </w:r>
            <w:proofErr w:type="spellEnd"/>
            <w:r w:rsidR="00875FFD" w:rsidRPr="001C0B4E">
              <w:rPr>
                <w:sz w:val="28"/>
                <w:szCs w:val="28"/>
              </w:rPr>
              <w:t xml:space="preserve"> </w:t>
            </w:r>
            <w:proofErr w:type="spellStart"/>
            <w:r w:rsidR="00875FFD" w:rsidRPr="001C0B4E">
              <w:rPr>
                <w:sz w:val="28"/>
                <w:szCs w:val="28"/>
              </w:rPr>
              <w:t>мумкинлигининг</w:t>
            </w:r>
            <w:proofErr w:type="spellEnd"/>
            <w:r w:rsidR="00875FFD" w:rsidRPr="001C0B4E">
              <w:rPr>
                <w:sz w:val="28"/>
                <w:szCs w:val="28"/>
              </w:rPr>
              <w:t xml:space="preserve"> </w:t>
            </w:r>
            <w:proofErr w:type="spellStart"/>
            <w:r w:rsidR="00875FFD" w:rsidRPr="001C0B4E">
              <w:rPr>
                <w:sz w:val="28"/>
                <w:szCs w:val="28"/>
              </w:rPr>
              <w:t>ми</w:t>
            </w:r>
            <w:r w:rsidRPr="001C0B4E">
              <w:rPr>
                <w:sz w:val="28"/>
                <w:szCs w:val="28"/>
              </w:rPr>
              <w:t>қ</w:t>
            </w:r>
            <w:r w:rsidR="00875FFD" w:rsidRPr="001C0B4E">
              <w:rPr>
                <w:sz w:val="28"/>
                <w:szCs w:val="28"/>
              </w:rPr>
              <w:t>дор</w:t>
            </w:r>
            <w:proofErr w:type="spellEnd"/>
            <w:r w:rsidR="00875FFD" w:rsidRPr="001C0B4E">
              <w:rPr>
                <w:sz w:val="28"/>
                <w:szCs w:val="28"/>
              </w:rPr>
              <w:t xml:space="preserve"> </w:t>
            </w:r>
            <w:proofErr w:type="spellStart"/>
            <w:r w:rsidR="00875FFD" w:rsidRPr="001C0B4E">
              <w:rPr>
                <w:sz w:val="28"/>
                <w:szCs w:val="28"/>
              </w:rPr>
              <w:t>тавсифи</w:t>
            </w:r>
            <w:proofErr w:type="spellEnd"/>
            <w:r w:rsidR="00875FFD" w:rsidRPr="001C0B4E">
              <w:rPr>
                <w:sz w:val="28"/>
                <w:szCs w:val="28"/>
              </w:rPr>
              <w:t xml:space="preserve">. </w:t>
            </w:r>
            <w:proofErr w:type="spellStart"/>
            <w:r w:rsidR="00875FFD" w:rsidRPr="001C0B4E">
              <w:rPr>
                <w:sz w:val="28"/>
                <w:szCs w:val="28"/>
              </w:rPr>
              <w:t>Дискрет</w:t>
            </w:r>
            <w:proofErr w:type="spellEnd"/>
            <w:r w:rsidR="00875FFD" w:rsidRPr="001C0B4E">
              <w:rPr>
                <w:sz w:val="28"/>
                <w:szCs w:val="28"/>
              </w:rPr>
              <w:t xml:space="preserve"> </w:t>
            </w:r>
            <w:proofErr w:type="spellStart"/>
            <w:r w:rsidR="00875FFD" w:rsidRPr="001C0B4E">
              <w:rPr>
                <w:sz w:val="28"/>
                <w:szCs w:val="28"/>
              </w:rPr>
              <w:t>сигналлар</w:t>
            </w:r>
            <w:proofErr w:type="spellEnd"/>
            <w:r w:rsidR="00875FFD" w:rsidRPr="001C0B4E">
              <w:rPr>
                <w:sz w:val="28"/>
                <w:szCs w:val="28"/>
              </w:rPr>
              <w:t xml:space="preserve"> </w:t>
            </w:r>
            <w:proofErr w:type="spellStart"/>
            <w:r w:rsidR="00875FFD" w:rsidRPr="001C0B4E">
              <w:rPr>
                <w:sz w:val="28"/>
                <w:szCs w:val="28"/>
              </w:rPr>
              <w:t>шаклида</w:t>
            </w:r>
            <w:proofErr w:type="spellEnd"/>
            <w:r w:rsidR="00875FFD" w:rsidRPr="001C0B4E">
              <w:rPr>
                <w:sz w:val="28"/>
                <w:szCs w:val="28"/>
              </w:rPr>
              <w:t xml:space="preserve"> </w:t>
            </w:r>
            <w:proofErr w:type="spellStart"/>
            <w:r w:rsidR="00875FFD" w:rsidRPr="001C0B4E">
              <w:rPr>
                <w:sz w:val="28"/>
                <w:szCs w:val="28"/>
              </w:rPr>
              <w:t>кодланган</w:t>
            </w:r>
            <w:proofErr w:type="spellEnd"/>
            <w:r w:rsidR="00875FFD" w:rsidRPr="001C0B4E">
              <w:rPr>
                <w:sz w:val="28"/>
                <w:szCs w:val="28"/>
              </w:rPr>
              <w:t xml:space="preserve"> </w:t>
            </w:r>
            <w:proofErr w:type="spellStart"/>
            <w:r w:rsidR="00875FFD" w:rsidRPr="001C0B4E">
              <w:rPr>
                <w:sz w:val="28"/>
                <w:szCs w:val="28"/>
              </w:rPr>
              <w:t>хабарлар</w:t>
            </w:r>
            <w:proofErr w:type="spellEnd"/>
            <w:r w:rsidR="00875FFD" w:rsidRPr="001C0B4E">
              <w:rPr>
                <w:sz w:val="28"/>
                <w:szCs w:val="28"/>
              </w:rPr>
              <w:t xml:space="preserve"> </w:t>
            </w:r>
            <w:proofErr w:type="spellStart"/>
            <w:r w:rsidR="00875FFD" w:rsidRPr="001C0B4E">
              <w:rPr>
                <w:sz w:val="28"/>
                <w:szCs w:val="28"/>
              </w:rPr>
              <w:t>учун</w:t>
            </w:r>
            <w:proofErr w:type="spellEnd"/>
            <w:r w:rsidR="00875FFD" w:rsidRPr="001C0B4E">
              <w:rPr>
                <w:sz w:val="28"/>
                <w:szCs w:val="28"/>
              </w:rPr>
              <w:t xml:space="preserve"> </w:t>
            </w:r>
            <w:proofErr w:type="spellStart"/>
            <w:r w:rsidR="00875FFD" w:rsidRPr="001C0B4E">
              <w:rPr>
                <w:sz w:val="28"/>
                <w:szCs w:val="28"/>
              </w:rPr>
              <w:t>орти</w:t>
            </w:r>
            <w:r w:rsidRPr="001C0B4E">
              <w:rPr>
                <w:sz w:val="28"/>
                <w:szCs w:val="28"/>
              </w:rPr>
              <w:t>қ</w:t>
            </w:r>
            <w:r w:rsidR="00875FFD" w:rsidRPr="001C0B4E">
              <w:rPr>
                <w:sz w:val="28"/>
                <w:szCs w:val="28"/>
              </w:rPr>
              <w:t>чалик</w:t>
            </w:r>
            <w:proofErr w:type="spellEnd"/>
            <w:r w:rsidR="00875FFD" w:rsidRPr="001C0B4E">
              <w:rPr>
                <w:sz w:val="28"/>
                <w:szCs w:val="28"/>
              </w:rPr>
              <w:t xml:space="preserve"> </w:t>
            </w:r>
            <w:proofErr w:type="spellStart"/>
            <w:r w:rsidR="00875FFD" w:rsidRPr="001C0B4E">
              <w:rPr>
                <w:sz w:val="28"/>
                <w:szCs w:val="28"/>
              </w:rPr>
              <w:t>коднинг</w:t>
            </w:r>
            <w:proofErr w:type="spellEnd"/>
            <w:r w:rsidR="00875FFD" w:rsidRPr="001C0B4E">
              <w:rPr>
                <w:sz w:val="28"/>
                <w:szCs w:val="28"/>
              </w:rPr>
              <w:t xml:space="preserve"> </w:t>
            </w:r>
            <w:proofErr w:type="spellStart"/>
            <w:r w:rsidR="00875FFD" w:rsidRPr="001C0B4E">
              <w:rPr>
                <w:sz w:val="28"/>
                <w:szCs w:val="28"/>
              </w:rPr>
              <w:t>ундан</w:t>
            </w:r>
            <w:proofErr w:type="spellEnd"/>
            <w:r w:rsidR="00875FFD" w:rsidRPr="001C0B4E">
              <w:rPr>
                <w:sz w:val="28"/>
                <w:szCs w:val="28"/>
              </w:rPr>
              <w:t xml:space="preserve"> </w:t>
            </w:r>
            <w:proofErr w:type="spellStart"/>
            <w:r w:rsidR="00875FFD" w:rsidRPr="001C0B4E">
              <w:rPr>
                <w:sz w:val="28"/>
                <w:szCs w:val="28"/>
              </w:rPr>
              <w:t>чи</w:t>
            </w:r>
            <w:r w:rsidRPr="001C0B4E">
              <w:rPr>
                <w:sz w:val="28"/>
                <w:szCs w:val="28"/>
              </w:rPr>
              <w:t>қ</w:t>
            </w:r>
            <w:r w:rsidR="00875FFD" w:rsidRPr="001C0B4E">
              <w:rPr>
                <w:sz w:val="28"/>
                <w:szCs w:val="28"/>
              </w:rPr>
              <w:t>а</w:t>
            </w:r>
            <w:r w:rsidR="00875FFD" w:rsidRPr="001C0B4E">
              <w:rPr>
                <w:sz w:val="28"/>
                <w:szCs w:val="28"/>
              </w:rPr>
              <w:lastRenderedPageBreak/>
              <w:t>риб</w:t>
            </w:r>
            <w:proofErr w:type="spellEnd"/>
            <w:r w:rsidR="00875FFD" w:rsidRPr="001C0B4E">
              <w:rPr>
                <w:sz w:val="28"/>
                <w:szCs w:val="28"/>
              </w:rPr>
              <w:t xml:space="preserve"> </w:t>
            </w:r>
            <w:proofErr w:type="spellStart"/>
            <w:r w:rsidR="00875FFD" w:rsidRPr="001C0B4E">
              <w:rPr>
                <w:sz w:val="28"/>
                <w:szCs w:val="28"/>
              </w:rPr>
              <w:t>ташланиши</w:t>
            </w:r>
            <w:proofErr w:type="spellEnd"/>
            <w:r w:rsidR="00875FFD" w:rsidRPr="001C0B4E">
              <w:rPr>
                <w:sz w:val="28"/>
                <w:szCs w:val="28"/>
              </w:rPr>
              <w:t xml:space="preserve"> </w:t>
            </w:r>
            <w:proofErr w:type="spellStart"/>
            <w:r w:rsidR="00875FFD" w:rsidRPr="001C0B4E">
              <w:rPr>
                <w:sz w:val="28"/>
                <w:szCs w:val="28"/>
              </w:rPr>
              <w:t>мумкин</w:t>
            </w:r>
            <w:proofErr w:type="spellEnd"/>
            <w:r w:rsidR="00875FFD" w:rsidRPr="001C0B4E">
              <w:rPr>
                <w:sz w:val="28"/>
                <w:szCs w:val="28"/>
              </w:rPr>
              <w:t xml:space="preserve"> </w:t>
            </w:r>
            <w:proofErr w:type="spellStart"/>
            <w:r w:rsidR="00875FFD" w:rsidRPr="001C0B4E">
              <w:rPr>
                <w:sz w:val="28"/>
                <w:szCs w:val="28"/>
              </w:rPr>
              <w:t>б</w:t>
            </w:r>
            <w:r w:rsidRPr="001C0B4E">
              <w:rPr>
                <w:sz w:val="28"/>
                <w:szCs w:val="28"/>
              </w:rPr>
              <w:t>ў</w:t>
            </w:r>
            <w:r w:rsidR="00875FFD" w:rsidRPr="001C0B4E">
              <w:rPr>
                <w:sz w:val="28"/>
                <w:szCs w:val="28"/>
              </w:rPr>
              <w:t>лган</w:t>
            </w:r>
            <w:proofErr w:type="spellEnd"/>
            <w:r w:rsidR="00875FFD" w:rsidRPr="001C0B4E">
              <w:rPr>
                <w:sz w:val="28"/>
                <w:szCs w:val="28"/>
              </w:rPr>
              <w:t xml:space="preserve"> </w:t>
            </w:r>
            <w:proofErr w:type="spellStart"/>
            <w:r w:rsidR="00875FFD" w:rsidRPr="001C0B4E">
              <w:rPr>
                <w:sz w:val="28"/>
                <w:szCs w:val="28"/>
              </w:rPr>
              <w:t>элементлари</w:t>
            </w:r>
            <w:proofErr w:type="spellEnd"/>
            <w:r w:rsidR="00875FFD" w:rsidRPr="001C0B4E">
              <w:rPr>
                <w:sz w:val="28"/>
                <w:szCs w:val="28"/>
              </w:rPr>
              <w:t xml:space="preserve"> </w:t>
            </w:r>
            <w:proofErr w:type="spellStart"/>
            <w:r w:rsidR="00875FFD" w:rsidRPr="001C0B4E">
              <w:rPr>
                <w:sz w:val="28"/>
                <w:szCs w:val="28"/>
              </w:rPr>
              <w:t>ми</w:t>
            </w:r>
            <w:r w:rsidRPr="001C0B4E">
              <w:rPr>
                <w:sz w:val="28"/>
                <w:szCs w:val="28"/>
              </w:rPr>
              <w:t>қ</w:t>
            </w:r>
            <w:r w:rsidR="00875FFD" w:rsidRPr="001C0B4E">
              <w:rPr>
                <w:sz w:val="28"/>
                <w:szCs w:val="28"/>
              </w:rPr>
              <w:t>дорининг</w:t>
            </w:r>
            <w:proofErr w:type="spellEnd"/>
            <w:r w:rsidR="00875FFD" w:rsidRPr="001C0B4E">
              <w:rPr>
                <w:sz w:val="28"/>
                <w:szCs w:val="28"/>
              </w:rPr>
              <w:t xml:space="preserve"> </w:t>
            </w:r>
            <w:proofErr w:type="spellStart"/>
            <w:r w:rsidR="00875FFD" w:rsidRPr="001C0B4E">
              <w:rPr>
                <w:sz w:val="28"/>
                <w:szCs w:val="28"/>
              </w:rPr>
              <w:t>элементларнинг</w:t>
            </w:r>
            <w:proofErr w:type="spellEnd"/>
            <w:r w:rsidR="00875FFD" w:rsidRPr="001C0B4E">
              <w:rPr>
                <w:sz w:val="28"/>
                <w:szCs w:val="28"/>
              </w:rPr>
              <w:t xml:space="preserve"> </w:t>
            </w:r>
            <w:proofErr w:type="spellStart"/>
            <w:r w:rsidR="00875FFD" w:rsidRPr="001C0B4E">
              <w:rPr>
                <w:sz w:val="28"/>
                <w:szCs w:val="28"/>
              </w:rPr>
              <w:t>дастлабки</w:t>
            </w:r>
            <w:proofErr w:type="spellEnd"/>
            <w:r w:rsidR="00875FFD" w:rsidRPr="001C0B4E">
              <w:rPr>
                <w:sz w:val="28"/>
                <w:szCs w:val="28"/>
              </w:rPr>
              <w:t xml:space="preserve"> </w:t>
            </w:r>
            <w:proofErr w:type="spellStart"/>
            <w:r w:rsidR="00875FFD" w:rsidRPr="001C0B4E">
              <w:rPr>
                <w:sz w:val="28"/>
                <w:szCs w:val="28"/>
              </w:rPr>
              <w:t>ми</w:t>
            </w:r>
            <w:r w:rsidRPr="001C0B4E">
              <w:rPr>
                <w:sz w:val="28"/>
                <w:szCs w:val="28"/>
              </w:rPr>
              <w:t>қ</w:t>
            </w:r>
            <w:r w:rsidR="00875FFD" w:rsidRPr="001C0B4E">
              <w:rPr>
                <w:sz w:val="28"/>
                <w:szCs w:val="28"/>
              </w:rPr>
              <w:t>дорига</w:t>
            </w:r>
            <w:proofErr w:type="spellEnd"/>
            <w:r w:rsidR="00875FFD" w:rsidRPr="001C0B4E">
              <w:rPr>
                <w:sz w:val="28"/>
                <w:szCs w:val="28"/>
              </w:rPr>
              <w:t xml:space="preserve"> </w:t>
            </w:r>
            <w:proofErr w:type="spellStart"/>
            <w:r w:rsidR="00875FFD" w:rsidRPr="001C0B4E">
              <w:rPr>
                <w:sz w:val="28"/>
                <w:szCs w:val="28"/>
              </w:rPr>
              <w:t>нисбати</w:t>
            </w:r>
            <w:proofErr w:type="spellEnd"/>
            <w:r w:rsidR="00875FFD" w:rsidRPr="001C0B4E">
              <w:rPr>
                <w:sz w:val="28"/>
                <w:szCs w:val="28"/>
              </w:rPr>
              <w:t xml:space="preserve"> билан </w:t>
            </w:r>
            <w:proofErr w:type="spellStart"/>
            <w:r w:rsidRPr="001C0B4E">
              <w:rPr>
                <w:sz w:val="28"/>
                <w:szCs w:val="28"/>
              </w:rPr>
              <w:t>ў</w:t>
            </w:r>
            <w:r w:rsidR="00875FFD" w:rsidRPr="001C0B4E">
              <w:rPr>
                <w:sz w:val="28"/>
                <w:szCs w:val="28"/>
              </w:rPr>
              <w:t>лчанади</w:t>
            </w:r>
            <w:proofErr w:type="spellEnd"/>
            <w:r w:rsidR="00875FFD" w:rsidRPr="001C0B4E">
              <w:rPr>
                <w:sz w:val="28"/>
                <w:szCs w:val="28"/>
              </w:rPr>
              <w:t>.</w:t>
            </w:r>
            <w:r w:rsidR="00C37C27" w:rsidRPr="00C37C27">
              <w:rPr>
                <w:sz w:val="28"/>
                <w:szCs w:val="28"/>
              </w:rPr>
              <w:t xml:space="preserve"> </w:t>
            </w:r>
          </w:p>
          <w:p w14:paraId="2E9A8372" w14:textId="705B4325" w:rsidR="00875FFD" w:rsidRPr="00C37C27" w:rsidRDefault="00875FFD">
            <w:pPr>
              <w:jc w:val="both"/>
              <w:rPr>
                <w:sz w:val="28"/>
                <w:szCs w:val="28"/>
              </w:rPr>
            </w:pPr>
          </w:p>
          <w:p w14:paraId="78B18221" w14:textId="77777777" w:rsidR="00875FFD" w:rsidRPr="001C0B4E" w:rsidRDefault="00875FFD">
            <w:pPr>
              <w:jc w:val="both"/>
              <w:rPr>
                <w:sz w:val="28"/>
                <w:szCs w:val="28"/>
              </w:rPr>
            </w:pPr>
            <w:r w:rsidRPr="001C0B4E">
              <w:rPr>
                <w:sz w:val="28"/>
                <w:szCs w:val="28"/>
              </w:rPr>
              <w:t>Количественная характеристика возможности представления любого сообщения в более короткой форме. Для сообщений, закодированных в виде дискретных сигналов, избыточность измеряется отношением количества элементов кода, которые могут быть устранены из него, к исходному количеству элементов.</w:t>
            </w:r>
          </w:p>
        </w:tc>
      </w:tr>
      <w:tr w:rsidR="00875FFD" w:rsidRPr="001C0B4E" w14:paraId="189F355D" w14:textId="77777777">
        <w:tc>
          <w:tcPr>
            <w:tcW w:w="3717" w:type="dxa"/>
          </w:tcPr>
          <w:p w14:paraId="67B332FF" w14:textId="77777777" w:rsidR="00875FFD" w:rsidRPr="001C0B4E" w:rsidRDefault="00875FFD">
            <w:pPr>
              <w:rPr>
                <w:b/>
                <w:sz w:val="28"/>
                <w:szCs w:val="28"/>
              </w:rPr>
            </w:pPr>
          </w:p>
        </w:tc>
        <w:tc>
          <w:tcPr>
            <w:tcW w:w="5910" w:type="dxa"/>
          </w:tcPr>
          <w:p w14:paraId="60B84796" w14:textId="77777777" w:rsidR="00875FFD" w:rsidRPr="001C0B4E" w:rsidRDefault="00875FFD">
            <w:pPr>
              <w:jc w:val="both"/>
              <w:rPr>
                <w:sz w:val="28"/>
                <w:szCs w:val="28"/>
              </w:rPr>
            </w:pPr>
          </w:p>
        </w:tc>
      </w:tr>
      <w:tr w:rsidR="00875FFD" w:rsidRPr="001C0B4E" w14:paraId="56CA1971" w14:textId="77777777">
        <w:tc>
          <w:tcPr>
            <w:tcW w:w="3717" w:type="dxa"/>
          </w:tcPr>
          <w:p w14:paraId="2ECEEB88" w14:textId="77777777" w:rsidR="00875FFD" w:rsidRPr="001C0B4E" w:rsidRDefault="00875FFD">
            <w:pPr>
              <w:rPr>
                <w:b/>
                <w:sz w:val="28"/>
                <w:szCs w:val="28"/>
              </w:rPr>
            </w:pPr>
            <w:r w:rsidRPr="001C0B4E">
              <w:rPr>
                <w:b/>
                <w:sz w:val="28"/>
                <w:szCs w:val="28"/>
              </w:rPr>
              <w:t>«</w:t>
            </w:r>
            <w:proofErr w:type="spellStart"/>
            <w:r w:rsidRPr="001C0B4E">
              <w:rPr>
                <w:b/>
                <w:sz w:val="28"/>
                <w:szCs w:val="28"/>
              </w:rPr>
              <w:t>Ор</w:t>
            </w:r>
            <w:r w:rsidR="001C0B4E" w:rsidRPr="001C0B4E">
              <w:rPr>
                <w:b/>
                <w:sz w:val="28"/>
                <w:szCs w:val="28"/>
              </w:rPr>
              <w:t>қ</w:t>
            </w:r>
            <w:r w:rsidRPr="001C0B4E">
              <w:rPr>
                <w:b/>
                <w:sz w:val="28"/>
                <w:szCs w:val="28"/>
              </w:rPr>
              <w:t>ага</w:t>
            </w:r>
            <w:proofErr w:type="spellEnd"/>
            <w:r w:rsidRPr="001C0B4E">
              <w:rPr>
                <w:b/>
                <w:sz w:val="28"/>
                <w:szCs w:val="28"/>
              </w:rPr>
              <w:t xml:space="preserve">» </w:t>
            </w:r>
            <w:proofErr w:type="spellStart"/>
            <w:r w:rsidRPr="001C0B4E">
              <w:rPr>
                <w:b/>
                <w:sz w:val="28"/>
                <w:szCs w:val="28"/>
              </w:rPr>
              <w:t>ни</w:t>
            </w:r>
            <w:r w:rsidR="001C0B4E" w:rsidRPr="001C0B4E">
              <w:rPr>
                <w:b/>
                <w:sz w:val="28"/>
                <w:szCs w:val="28"/>
              </w:rPr>
              <w:t>қ</w:t>
            </w:r>
            <w:r w:rsidRPr="001C0B4E">
              <w:rPr>
                <w:b/>
                <w:sz w:val="28"/>
                <w:szCs w:val="28"/>
              </w:rPr>
              <w:t>облаш</w:t>
            </w:r>
            <w:proofErr w:type="spellEnd"/>
          </w:p>
          <w:p w14:paraId="532E8377"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маскирование «назад»</w:t>
            </w:r>
          </w:p>
          <w:p w14:paraId="3A765BE0"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w:t>
            </w:r>
            <w:proofErr w:type="spellStart"/>
            <w:r w:rsidRPr="001C0B4E">
              <w:rPr>
                <w:sz w:val="28"/>
                <w:szCs w:val="28"/>
              </w:rPr>
              <w:t>mask</w:t>
            </w:r>
            <w:r w:rsidRPr="001C0B4E">
              <w:rPr>
                <w:sz w:val="28"/>
                <w:szCs w:val="28"/>
                <w:lang w:val="en-US"/>
              </w:rPr>
              <w:t>ing</w:t>
            </w:r>
            <w:proofErr w:type="spellEnd"/>
            <w:r w:rsidRPr="001C0B4E">
              <w:rPr>
                <w:sz w:val="28"/>
                <w:szCs w:val="28"/>
              </w:rPr>
              <w:t xml:space="preserve"> «</w:t>
            </w:r>
            <w:proofErr w:type="spellStart"/>
            <w:r w:rsidRPr="001C0B4E">
              <w:rPr>
                <w:sz w:val="28"/>
                <w:szCs w:val="28"/>
              </w:rPr>
              <w:t>back</w:t>
            </w:r>
            <w:proofErr w:type="spellEnd"/>
            <w:r w:rsidRPr="001C0B4E">
              <w:rPr>
                <w:sz w:val="28"/>
                <w:szCs w:val="28"/>
              </w:rPr>
              <w:t>»</w:t>
            </w:r>
          </w:p>
          <w:p w14:paraId="69AF6C93" w14:textId="77777777" w:rsidR="00875FFD" w:rsidRPr="001C0B4E" w:rsidRDefault="00875FFD">
            <w:pPr>
              <w:rPr>
                <w:sz w:val="28"/>
                <w:szCs w:val="28"/>
                <w:lang w:val="en-US"/>
              </w:rPr>
            </w:pPr>
          </w:p>
        </w:tc>
        <w:tc>
          <w:tcPr>
            <w:tcW w:w="5910" w:type="dxa"/>
          </w:tcPr>
          <w:p w14:paraId="09E53931" w14:textId="77777777" w:rsidR="00875FFD" w:rsidRPr="001C0B4E" w:rsidRDefault="00875FFD">
            <w:pPr>
              <w:jc w:val="both"/>
              <w:rPr>
                <w:sz w:val="28"/>
                <w:szCs w:val="28"/>
                <w:lang w:val="en-US"/>
              </w:rPr>
            </w:pPr>
            <w:proofErr w:type="spellStart"/>
            <w:r w:rsidRPr="001C0B4E">
              <w:rPr>
                <w:sz w:val="28"/>
                <w:szCs w:val="28"/>
              </w:rPr>
              <w:t>Кучли</w:t>
            </w:r>
            <w:proofErr w:type="spellEnd"/>
            <w:r w:rsidRPr="001C0B4E">
              <w:rPr>
                <w:sz w:val="28"/>
                <w:szCs w:val="28"/>
                <w:lang w:val="en-US"/>
              </w:rPr>
              <w:t xml:space="preserve"> </w:t>
            </w:r>
            <w:proofErr w:type="spellStart"/>
            <w:r w:rsidRPr="001C0B4E">
              <w:rPr>
                <w:sz w:val="28"/>
                <w:szCs w:val="28"/>
              </w:rPr>
              <w:t>товуш</w:t>
            </w:r>
            <w:proofErr w:type="spellEnd"/>
            <w:r w:rsidRPr="001C0B4E">
              <w:rPr>
                <w:sz w:val="28"/>
                <w:szCs w:val="28"/>
                <w:lang w:val="en-US"/>
              </w:rPr>
              <w:t xml:space="preserve"> </w:t>
            </w:r>
            <w:proofErr w:type="spellStart"/>
            <w:r w:rsidRPr="001C0B4E">
              <w:rPr>
                <w:sz w:val="28"/>
                <w:szCs w:val="28"/>
              </w:rPr>
              <w:t>сигнали</w:t>
            </w:r>
            <w:proofErr w:type="spellEnd"/>
            <w:r w:rsidRPr="001C0B4E">
              <w:rPr>
                <w:sz w:val="28"/>
                <w:szCs w:val="28"/>
                <w:lang w:val="en-US"/>
              </w:rPr>
              <w:t xml:space="preserve"> </w:t>
            </w:r>
            <w:proofErr w:type="spellStart"/>
            <w:r w:rsidRPr="001C0B4E">
              <w:rPr>
                <w:sz w:val="28"/>
                <w:szCs w:val="28"/>
              </w:rPr>
              <w:t>таъсир</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илишидан</w:t>
            </w:r>
            <w:proofErr w:type="spellEnd"/>
            <w:r w:rsidRPr="001C0B4E">
              <w:rPr>
                <w:sz w:val="28"/>
                <w:szCs w:val="28"/>
                <w:lang w:val="en-US"/>
              </w:rPr>
              <w:t xml:space="preserve"> </w:t>
            </w:r>
            <w:proofErr w:type="spellStart"/>
            <w:r w:rsidRPr="001C0B4E">
              <w:rPr>
                <w:sz w:val="28"/>
                <w:szCs w:val="28"/>
              </w:rPr>
              <w:t>бироз</w:t>
            </w:r>
            <w:proofErr w:type="spellEnd"/>
            <w:r w:rsidRPr="001C0B4E">
              <w:rPr>
                <w:sz w:val="28"/>
                <w:szCs w:val="28"/>
                <w:lang w:val="en-US"/>
              </w:rPr>
              <w:t xml:space="preserve"> </w:t>
            </w:r>
            <w:proofErr w:type="spellStart"/>
            <w:r w:rsidRPr="001C0B4E">
              <w:rPr>
                <w:sz w:val="28"/>
                <w:szCs w:val="28"/>
              </w:rPr>
              <w:t>олдин</w:t>
            </w:r>
            <w:proofErr w:type="spellEnd"/>
            <w:r w:rsidRPr="001C0B4E">
              <w:rPr>
                <w:sz w:val="28"/>
                <w:szCs w:val="28"/>
                <w:lang w:val="en-US"/>
              </w:rPr>
              <w:t xml:space="preserve"> </w:t>
            </w:r>
            <w:proofErr w:type="spellStart"/>
            <w:r w:rsidRPr="001C0B4E">
              <w:rPr>
                <w:sz w:val="28"/>
                <w:szCs w:val="28"/>
              </w:rPr>
              <w:t>юзага</w:t>
            </w:r>
            <w:proofErr w:type="spellEnd"/>
            <w:r w:rsidRPr="001C0B4E">
              <w:rPr>
                <w:sz w:val="28"/>
                <w:szCs w:val="28"/>
                <w:lang w:val="en-US"/>
              </w:rPr>
              <w:t xml:space="preserve"> </w:t>
            </w:r>
            <w:proofErr w:type="spellStart"/>
            <w:r w:rsidRPr="001C0B4E">
              <w:rPr>
                <w:sz w:val="28"/>
                <w:szCs w:val="28"/>
              </w:rPr>
              <w:t>келадиган</w:t>
            </w:r>
            <w:proofErr w:type="spellEnd"/>
            <w:r w:rsidRPr="001C0B4E">
              <w:rPr>
                <w:sz w:val="28"/>
                <w:szCs w:val="28"/>
                <w:lang w:val="en-US"/>
              </w:rPr>
              <w:t xml:space="preserve">, </w:t>
            </w:r>
            <w:r w:rsidRPr="001C0B4E">
              <w:rPr>
                <w:sz w:val="28"/>
                <w:szCs w:val="28"/>
              </w:rPr>
              <w:t>одам</w:t>
            </w:r>
            <w:r w:rsidRPr="001C0B4E">
              <w:rPr>
                <w:sz w:val="28"/>
                <w:szCs w:val="28"/>
                <w:lang w:val="en-US"/>
              </w:rPr>
              <w:t xml:space="preserve"> </w:t>
            </w:r>
            <w:r w:rsidR="001C0B4E" w:rsidRPr="001C0B4E">
              <w:rPr>
                <w:sz w:val="28"/>
                <w:szCs w:val="28"/>
                <w:lang w:val="en-US"/>
              </w:rPr>
              <w:t>қ</w:t>
            </w:r>
            <w:proofErr w:type="spellStart"/>
            <w:r w:rsidRPr="001C0B4E">
              <w:rPr>
                <w:sz w:val="28"/>
                <w:szCs w:val="28"/>
              </w:rPr>
              <w:t>уло</w:t>
            </w:r>
            <w:r w:rsidR="001C0B4E" w:rsidRPr="001C0B4E">
              <w:rPr>
                <w:sz w:val="28"/>
                <w:szCs w:val="28"/>
              </w:rPr>
              <w:t>ғ</w:t>
            </w:r>
            <w:r w:rsidRPr="001C0B4E">
              <w:rPr>
                <w:sz w:val="28"/>
                <w:szCs w:val="28"/>
              </w:rPr>
              <w:t>ининг</w:t>
            </w:r>
            <w:proofErr w:type="spellEnd"/>
            <w:r w:rsidRPr="001C0B4E">
              <w:rPr>
                <w:sz w:val="28"/>
                <w:szCs w:val="28"/>
                <w:lang w:val="en-US"/>
              </w:rPr>
              <w:t xml:space="preserve"> </w:t>
            </w:r>
            <w:proofErr w:type="spellStart"/>
            <w:r w:rsidRPr="001C0B4E">
              <w:rPr>
                <w:sz w:val="28"/>
                <w:szCs w:val="28"/>
              </w:rPr>
              <w:t>кучсиз</w:t>
            </w:r>
            <w:proofErr w:type="spellEnd"/>
            <w:r w:rsidRPr="001C0B4E">
              <w:rPr>
                <w:sz w:val="28"/>
                <w:szCs w:val="28"/>
                <w:lang w:val="en-US"/>
              </w:rPr>
              <w:t xml:space="preserve"> </w:t>
            </w:r>
            <w:proofErr w:type="spellStart"/>
            <w:r w:rsidRPr="001C0B4E">
              <w:rPr>
                <w:sz w:val="28"/>
                <w:szCs w:val="28"/>
              </w:rPr>
              <w:t>сигнални</w:t>
            </w:r>
            <w:proofErr w:type="spellEnd"/>
            <w:r w:rsidRPr="001C0B4E">
              <w:rPr>
                <w:sz w:val="28"/>
                <w:szCs w:val="28"/>
                <w:lang w:val="en-US"/>
              </w:rPr>
              <w:t xml:space="preserve"> </w:t>
            </w:r>
            <w:proofErr w:type="spellStart"/>
            <w:r w:rsidR="001C0B4E" w:rsidRPr="001C0B4E">
              <w:rPr>
                <w:sz w:val="28"/>
                <w:szCs w:val="28"/>
                <w:lang w:val="en-US"/>
              </w:rPr>
              <w:t>қ</w:t>
            </w:r>
            <w:r w:rsidRPr="001C0B4E">
              <w:rPr>
                <w:sz w:val="28"/>
                <w:szCs w:val="28"/>
                <w:lang w:val="en-US"/>
              </w:rPr>
              <w:t>абул</w:t>
            </w:r>
            <w:proofErr w:type="spellEnd"/>
            <w:r w:rsidRPr="001C0B4E">
              <w:rPr>
                <w:sz w:val="28"/>
                <w:szCs w:val="28"/>
                <w:lang w:val="en-US"/>
              </w:rPr>
              <w:t xml:space="preserve"> </w:t>
            </w:r>
            <w:proofErr w:type="spellStart"/>
            <w:r w:rsidR="001C0B4E" w:rsidRPr="001C0B4E">
              <w:rPr>
                <w:sz w:val="28"/>
                <w:szCs w:val="28"/>
                <w:lang w:val="en-US"/>
              </w:rPr>
              <w:t>қ</w:t>
            </w:r>
            <w:r w:rsidRPr="001C0B4E">
              <w:rPr>
                <w:sz w:val="28"/>
                <w:szCs w:val="28"/>
                <w:lang w:val="en-US"/>
              </w:rPr>
              <w:t>ил</w:t>
            </w:r>
            <w:proofErr w:type="spellEnd"/>
            <w:r w:rsidRPr="001C0B4E">
              <w:rPr>
                <w:sz w:val="28"/>
                <w:szCs w:val="28"/>
              </w:rPr>
              <w:t>а</w:t>
            </w:r>
            <w:r w:rsidRPr="001C0B4E">
              <w:rPr>
                <w:sz w:val="28"/>
                <w:szCs w:val="28"/>
                <w:lang w:val="en-US"/>
              </w:rPr>
              <w:t xml:space="preserve"> </w:t>
            </w:r>
            <w:proofErr w:type="spellStart"/>
            <w:r w:rsidRPr="001C0B4E">
              <w:rPr>
                <w:sz w:val="28"/>
                <w:szCs w:val="28"/>
              </w:rPr>
              <w:t>ол</w:t>
            </w:r>
            <w:r w:rsidRPr="001C0B4E">
              <w:rPr>
                <w:sz w:val="28"/>
                <w:szCs w:val="28"/>
                <w:lang w:val="en-US"/>
              </w:rPr>
              <w:t>маслиги</w:t>
            </w:r>
            <w:proofErr w:type="spellEnd"/>
            <w:r w:rsidRPr="001C0B4E">
              <w:rPr>
                <w:sz w:val="28"/>
                <w:szCs w:val="28"/>
                <w:lang w:val="en-US"/>
              </w:rPr>
              <w:t>.</w:t>
            </w:r>
          </w:p>
          <w:p w14:paraId="39CFD4F5" w14:textId="77777777" w:rsidR="00875FFD" w:rsidRPr="001C0B4E" w:rsidRDefault="00875FFD">
            <w:pPr>
              <w:jc w:val="both"/>
              <w:rPr>
                <w:sz w:val="28"/>
                <w:szCs w:val="28"/>
                <w:lang w:val="en-US"/>
              </w:rPr>
            </w:pPr>
          </w:p>
          <w:p w14:paraId="752991C5" w14:textId="77777777" w:rsidR="00875FFD" w:rsidRPr="001C0B4E" w:rsidRDefault="00875FFD">
            <w:pPr>
              <w:jc w:val="both"/>
              <w:rPr>
                <w:sz w:val="28"/>
                <w:szCs w:val="28"/>
              </w:rPr>
            </w:pPr>
            <w:r w:rsidRPr="001C0B4E">
              <w:rPr>
                <w:sz w:val="28"/>
                <w:szCs w:val="28"/>
              </w:rPr>
              <w:t>Невосприимчивость человеческого уха к слабому сигналу, возникающая незадолго перед воздействием сильного звукового сигнала.</w:t>
            </w:r>
          </w:p>
        </w:tc>
      </w:tr>
      <w:tr w:rsidR="00875FFD" w:rsidRPr="001C0B4E" w14:paraId="27ADA6CE" w14:textId="77777777">
        <w:tc>
          <w:tcPr>
            <w:tcW w:w="3717" w:type="dxa"/>
          </w:tcPr>
          <w:p w14:paraId="223EED07" w14:textId="77777777" w:rsidR="00875FFD" w:rsidRPr="001C0B4E" w:rsidRDefault="00875FFD">
            <w:pPr>
              <w:rPr>
                <w:b/>
                <w:sz w:val="28"/>
                <w:szCs w:val="28"/>
              </w:rPr>
            </w:pPr>
          </w:p>
        </w:tc>
        <w:tc>
          <w:tcPr>
            <w:tcW w:w="5910" w:type="dxa"/>
          </w:tcPr>
          <w:p w14:paraId="6317EB60" w14:textId="77777777" w:rsidR="00875FFD" w:rsidRPr="001C0B4E" w:rsidRDefault="00875FFD">
            <w:pPr>
              <w:jc w:val="both"/>
              <w:rPr>
                <w:sz w:val="28"/>
                <w:szCs w:val="28"/>
              </w:rPr>
            </w:pPr>
          </w:p>
        </w:tc>
      </w:tr>
      <w:tr w:rsidR="00875FFD" w:rsidRPr="001C0B4E" w14:paraId="3EEFF498" w14:textId="77777777">
        <w:tc>
          <w:tcPr>
            <w:tcW w:w="3717" w:type="dxa"/>
          </w:tcPr>
          <w:p w14:paraId="4BE4FA03" w14:textId="77777777" w:rsidR="00875FFD" w:rsidRPr="001C0B4E" w:rsidRDefault="00875FFD">
            <w:pPr>
              <w:rPr>
                <w:b/>
                <w:sz w:val="28"/>
                <w:szCs w:val="28"/>
              </w:rPr>
            </w:pPr>
            <w:proofErr w:type="spellStart"/>
            <w:r w:rsidRPr="001C0B4E">
              <w:rPr>
                <w:b/>
                <w:sz w:val="28"/>
                <w:szCs w:val="28"/>
              </w:rPr>
              <w:t>Оствальд</w:t>
            </w:r>
            <w:proofErr w:type="spellEnd"/>
            <w:r w:rsidRPr="001C0B4E">
              <w:rPr>
                <w:b/>
                <w:sz w:val="28"/>
                <w:szCs w:val="28"/>
              </w:rPr>
              <w:t xml:space="preserve"> ранг </w:t>
            </w:r>
            <w:proofErr w:type="spellStart"/>
            <w:r w:rsidRPr="001C0B4E">
              <w:rPr>
                <w:b/>
                <w:sz w:val="28"/>
                <w:szCs w:val="28"/>
              </w:rPr>
              <w:t>тизими</w:t>
            </w:r>
            <w:proofErr w:type="spellEnd"/>
          </w:p>
          <w:p w14:paraId="2A582261"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proofErr w:type="spellStart"/>
            <w:r w:rsidRPr="001C0B4E">
              <w:rPr>
                <w:sz w:val="28"/>
                <w:szCs w:val="28"/>
              </w:rPr>
              <w:t>оствальда</w:t>
            </w:r>
            <w:proofErr w:type="spellEnd"/>
            <w:r w:rsidRPr="001C0B4E">
              <w:rPr>
                <w:sz w:val="28"/>
                <w:szCs w:val="28"/>
              </w:rPr>
              <w:t xml:space="preserve"> цветовая</w:t>
            </w:r>
            <w:r w:rsidRPr="001C0B4E">
              <w:rPr>
                <w:sz w:val="28"/>
                <w:szCs w:val="28"/>
              </w:rPr>
              <w:br/>
              <w:t>система</w:t>
            </w:r>
          </w:p>
          <w:p w14:paraId="122B9C30"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lang w:val="en-US"/>
              </w:rPr>
              <w:t>ostwald</w:t>
            </w:r>
            <w:proofErr w:type="spellEnd"/>
            <w:r w:rsidRPr="001C0B4E">
              <w:rPr>
                <w:sz w:val="28"/>
                <w:szCs w:val="28"/>
              </w:rPr>
              <w:t xml:space="preserve"> </w:t>
            </w:r>
            <w:r w:rsidRPr="001C0B4E">
              <w:rPr>
                <w:sz w:val="28"/>
                <w:szCs w:val="28"/>
                <w:lang w:val="en-US"/>
              </w:rPr>
              <w:t>color</w:t>
            </w:r>
            <w:r w:rsidRPr="001C0B4E">
              <w:rPr>
                <w:sz w:val="28"/>
                <w:szCs w:val="28"/>
              </w:rPr>
              <w:t xml:space="preserve"> </w:t>
            </w:r>
            <w:r w:rsidRPr="001C0B4E">
              <w:rPr>
                <w:sz w:val="28"/>
                <w:szCs w:val="28"/>
                <w:lang w:val="en-US"/>
              </w:rPr>
              <w:t>system</w:t>
            </w:r>
          </w:p>
          <w:p w14:paraId="2E1392B7" w14:textId="77777777" w:rsidR="00875FFD" w:rsidRPr="001C0B4E" w:rsidRDefault="00875FFD">
            <w:pPr>
              <w:rPr>
                <w:sz w:val="28"/>
                <w:szCs w:val="28"/>
              </w:rPr>
            </w:pPr>
          </w:p>
        </w:tc>
        <w:tc>
          <w:tcPr>
            <w:tcW w:w="5910" w:type="dxa"/>
          </w:tcPr>
          <w:p w14:paraId="3FF02F93" w14:textId="77777777" w:rsidR="00875FFD" w:rsidRPr="001C0B4E" w:rsidRDefault="00875FFD">
            <w:pPr>
              <w:jc w:val="both"/>
              <w:rPr>
                <w:sz w:val="28"/>
                <w:szCs w:val="28"/>
              </w:rPr>
            </w:pPr>
            <w:proofErr w:type="spellStart"/>
            <w:r w:rsidRPr="001C0B4E">
              <w:rPr>
                <w:sz w:val="28"/>
                <w:szCs w:val="28"/>
              </w:rPr>
              <w:t>Сиртлар</w:t>
            </w:r>
            <w:proofErr w:type="spellEnd"/>
            <w:r w:rsidRPr="001C0B4E">
              <w:rPr>
                <w:sz w:val="28"/>
                <w:szCs w:val="28"/>
              </w:rPr>
              <w:t xml:space="preserve"> </w:t>
            </w:r>
            <w:proofErr w:type="spellStart"/>
            <w:r w:rsidRPr="001C0B4E">
              <w:rPr>
                <w:sz w:val="28"/>
                <w:szCs w:val="28"/>
              </w:rPr>
              <w:t>рангини</w:t>
            </w:r>
            <w:proofErr w:type="spellEnd"/>
            <w:r w:rsidRPr="001C0B4E">
              <w:rPr>
                <w:sz w:val="28"/>
                <w:szCs w:val="28"/>
              </w:rPr>
              <w:t xml:space="preserve"> идеал </w:t>
            </w:r>
            <w:proofErr w:type="spellStart"/>
            <w:r w:rsidRPr="001C0B4E">
              <w:rPr>
                <w:sz w:val="28"/>
                <w:szCs w:val="28"/>
              </w:rPr>
              <w:t>сирт</w:t>
            </w:r>
            <w:proofErr w:type="spellEnd"/>
            <w:r w:rsidRPr="001C0B4E">
              <w:rPr>
                <w:sz w:val="28"/>
                <w:szCs w:val="28"/>
              </w:rPr>
              <w:t xml:space="preserve"> ранги билан </w:t>
            </w:r>
            <w:proofErr w:type="spellStart"/>
            <w:r w:rsidRPr="001C0B4E">
              <w:rPr>
                <w:sz w:val="28"/>
                <w:szCs w:val="28"/>
              </w:rPr>
              <w:t>мувофи</w:t>
            </w:r>
            <w:r w:rsidR="001C0B4E" w:rsidRPr="001C0B4E">
              <w:rPr>
                <w:sz w:val="28"/>
                <w:szCs w:val="28"/>
              </w:rPr>
              <w:t>қ</w:t>
            </w:r>
            <w:r w:rsidRPr="001C0B4E">
              <w:rPr>
                <w:sz w:val="28"/>
                <w:szCs w:val="28"/>
              </w:rPr>
              <w:t>лаштиришга</w:t>
            </w:r>
            <w:proofErr w:type="spellEnd"/>
            <w:r w:rsidRPr="001C0B4E">
              <w:rPr>
                <w:sz w:val="28"/>
                <w:szCs w:val="28"/>
              </w:rPr>
              <w:t xml:space="preserve"> </w:t>
            </w:r>
            <w:proofErr w:type="spellStart"/>
            <w:r w:rsidRPr="001C0B4E">
              <w:rPr>
                <w:sz w:val="28"/>
                <w:szCs w:val="28"/>
              </w:rPr>
              <w:t>асосланган</w:t>
            </w:r>
            <w:proofErr w:type="spellEnd"/>
            <w:r w:rsidRPr="001C0B4E">
              <w:rPr>
                <w:sz w:val="28"/>
                <w:szCs w:val="28"/>
              </w:rPr>
              <w:t xml:space="preserve"> </w:t>
            </w:r>
            <w:proofErr w:type="spellStart"/>
            <w:r w:rsidRPr="001C0B4E">
              <w:rPr>
                <w:sz w:val="28"/>
                <w:szCs w:val="28"/>
              </w:rPr>
              <w:t>ани</w:t>
            </w:r>
            <w:r w:rsidR="001C0B4E" w:rsidRPr="001C0B4E">
              <w:rPr>
                <w:sz w:val="28"/>
                <w:szCs w:val="28"/>
              </w:rPr>
              <w:t>қ</w:t>
            </w:r>
            <w:r w:rsidRPr="001C0B4E">
              <w:rPr>
                <w:sz w:val="28"/>
                <w:szCs w:val="28"/>
              </w:rPr>
              <w:t>лаш</w:t>
            </w:r>
            <w:proofErr w:type="spellEnd"/>
            <w:r w:rsidRPr="001C0B4E">
              <w:rPr>
                <w:sz w:val="28"/>
                <w:szCs w:val="28"/>
              </w:rPr>
              <w:t xml:space="preserve"> </w:t>
            </w:r>
            <w:proofErr w:type="spellStart"/>
            <w:r w:rsidRPr="001C0B4E">
              <w:rPr>
                <w:sz w:val="28"/>
                <w:szCs w:val="28"/>
              </w:rPr>
              <w:t>тизими</w:t>
            </w:r>
            <w:proofErr w:type="spellEnd"/>
            <w:r w:rsidRPr="001C0B4E">
              <w:rPr>
                <w:sz w:val="28"/>
                <w:szCs w:val="28"/>
              </w:rPr>
              <w:t>.</w:t>
            </w:r>
          </w:p>
          <w:p w14:paraId="7C5E03F9" w14:textId="77777777" w:rsidR="00875FFD" w:rsidRPr="001C0B4E" w:rsidRDefault="00875FFD">
            <w:pPr>
              <w:jc w:val="both"/>
              <w:rPr>
                <w:sz w:val="28"/>
                <w:szCs w:val="28"/>
              </w:rPr>
            </w:pPr>
          </w:p>
          <w:p w14:paraId="3DCB650A" w14:textId="77777777" w:rsidR="00875FFD" w:rsidRPr="001C0B4E" w:rsidRDefault="00875FFD">
            <w:pPr>
              <w:jc w:val="both"/>
              <w:rPr>
                <w:sz w:val="28"/>
                <w:szCs w:val="28"/>
              </w:rPr>
            </w:pPr>
            <w:r w:rsidRPr="001C0B4E">
              <w:rPr>
                <w:sz w:val="28"/>
                <w:szCs w:val="28"/>
              </w:rPr>
              <w:t>Система определения цветов поверхностей, основанная на цветовом согласовании с идеальной поверхностью.</w:t>
            </w:r>
          </w:p>
        </w:tc>
      </w:tr>
      <w:tr w:rsidR="00875FFD" w:rsidRPr="001C0B4E" w14:paraId="23BB7CC2" w14:textId="77777777">
        <w:tc>
          <w:tcPr>
            <w:tcW w:w="3717" w:type="dxa"/>
          </w:tcPr>
          <w:p w14:paraId="16873B65" w14:textId="77777777" w:rsidR="00875FFD" w:rsidRPr="001C0B4E" w:rsidRDefault="00875FFD">
            <w:pPr>
              <w:rPr>
                <w:sz w:val="28"/>
                <w:szCs w:val="28"/>
              </w:rPr>
            </w:pPr>
          </w:p>
        </w:tc>
        <w:tc>
          <w:tcPr>
            <w:tcW w:w="5910" w:type="dxa"/>
          </w:tcPr>
          <w:p w14:paraId="5CFE52CD" w14:textId="77777777" w:rsidR="00875FFD" w:rsidRPr="001C0B4E" w:rsidRDefault="00875FFD">
            <w:pPr>
              <w:jc w:val="both"/>
              <w:rPr>
                <w:sz w:val="28"/>
                <w:szCs w:val="28"/>
              </w:rPr>
            </w:pPr>
          </w:p>
        </w:tc>
      </w:tr>
      <w:tr w:rsidR="00875FFD" w:rsidRPr="001C0B4E" w14:paraId="074EEBAD" w14:textId="77777777">
        <w:tc>
          <w:tcPr>
            <w:tcW w:w="3717" w:type="dxa"/>
          </w:tcPr>
          <w:p w14:paraId="6AADE2BC" w14:textId="77777777" w:rsidR="00875FFD" w:rsidRPr="001C0B4E" w:rsidRDefault="00875FFD">
            <w:pPr>
              <w:rPr>
                <w:b/>
                <w:sz w:val="28"/>
                <w:szCs w:val="28"/>
              </w:rPr>
            </w:pPr>
            <w:proofErr w:type="spellStart"/>
            <w:r w:rsidRPr="001C0B4E">
              <w:rPr>
                <w:b/>
                <w:sz w:val="28"/>
                <w:szCs w:val="28"/>
              </w:rPr>
              <w:t>Осциллоскопдаги</w:t>
            </w:r>
            <w:proofErr w:type="spellEnd"/>
            <w:r w:rsidRPr="001C0B4E">
              <w:rPr>
                <w:b/>
                <w:sz w:val="28"/>
                <w:szCs w:val="28"/>
              </w:rPr>
              <w:br/>
            </w:r>
            <w:proofErr w:type="spellStart"/>
            <w:r w:rsidRPr="001C0B4E">
              <w:rPr>
                <w:b/>
                <w:sz w:val="28"/>
                <w:szCs w:val="28"/>
              </w:rPr>
              <w:t>о</w:t>
            </w:r>
            <w:r w:rsidR="001C0B4E" w:rsidRPr="001C0B4E">
              <w:rPr>
                <w:b/>
                <w:sz w:val="28"/>
                <w:szCs w:val="28"/>
              </w:rPr>
              <w:t>ғ</w:t>
            </w:r>
            <w:r w:rsidRPr="001C0B4E">
              <w:rPr>
                <w:b/>
                <w:sz w:val="28"/>
                <w:szCs w:val="28"/>
              </w:rPr>
              <w:t>ишнинг</w:t>
            </w:r>
            <w:proofErr w:type="spellEnd"/>
            <w:r w:rsidRPr="001C0B4E">
              <w:rPr>
                <w:b/>
                <w:sz w:val="28"/>
                <w:szCs w:val="28"/>
              </w:rPr>
              <w:t xml:space="preserve"> </w:t>
            </w:r>
            <w:proofErr w:type="spellStart"/>
            <w:r w:rsidR="001C0B4E" w:rsidRPr="001C0B4E">
              <w:rPr>
                <w:b/>
                <w:sz w:val="28"/>
                <w:szCs w:val="28"/>
              </w:rPr>
              <w:t>қ</w:t>
            </w:r>
            <w:r w:rsidRPr="001C0B4E">
              <w:rPr>
                <w:b/>
                <w:sz w:val="28"/>
                <w:szCs w:val="28"/>
              </w:rPr>
              <w:t>утблилиги</w:t>
            </w:r>
            <w:proofErr w:type="spellEnd"/>
          </w:p>
          <w:p w14:paraId="2BE03258"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полярность отклонения на осциллоскопе</w:t>
            </w:r>
          </w:p>
          <w:p w14:paraId="52F830F6"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deflection polarity on oscilloscope</w:t>
            </w:r>
          </w:p>
        </w:tc>
        <w:tc>
          <w:tcPr>
            <w:tcW w:w="5910" w:type="dxa"/>
          </w:tcPr>
          <w:p w14:paraId="167B22CA" w14:textId="77777777" w:rsidR="00875FFD" w:rsidRPr="001C0B4E" w:rsidRDefault="00875FFD">
            <w:pPr>
              <w:jc w:val="both"/>
              <w:rPr>
                <w:sz w:val="28"/>
                <w:szCs w:val="28"/>
                <w:lang w:val="en-US"/>
              </w:rPr>
            </w:pPr>
            <w:proofErr w:type="spellStart"/>
            <w:r w:rsidRPr="001C0B4E">
              <w:rPr>
                <w:sz w:val="28"/>
                <w:szCs w:val="28"/>
              </w:rPr>
              <w:t>Узатилаётган</w:t>
            </w:r>
            <w:proofErr w:type="spellEnd"/>
            <w:r w:rsidRPr="001C0B4E">
              <w:rPr>
                <w:sz w:val="28"/>
                <w:szCs w:val="28"/>
                <w:lang w:val="en-US"/>
              </w:rPr>
              <w:t xml:space="preserve"> </w:t>
            </w:r>
            <w:proofErr w:type="spellStart"/>
            <w:r w:rsidRPr="001C0B4E">
              <w:rPr>
                <w:sz w:val="28"/>
                <w:szCs w:val="28"/>
              </w:rPr>
              <w:t>сигналнинг</w:t>
            </w:r>
            <w:proofErr w:type="spellEnd"/>
            <w:r w:rsidRPr="001C0B4E">
              <w:rPr>
                <w:sz w:val="28"/>
                <w:szCs w:val="28"/>
                <w:lang w:val="en-US"/>
              </w:rPr>
              <w:t xml:space="preserve"> </w:t>
            </w:r>
            <w:proofErr w:type="spellStart"/>
            <w:r w:rsidRPr="001C0B4E">
              <w:rPr>
                <w:sz w:val="28"/>
                <w:szCs w:val="28"/>
              </w:rPr>
              <w:t>о</w:t>
            </w:r>
            <w:r w:rsidR="001C0B4E" w:rsidRPr="001C0B4E">
              <w:rPr>
                <w:sz w:val="28"/>
                <w:szCs w:val="28"/>
              </w:rPr>
              <w:t>ғ</w:t>
            </w:r>
            <w:r w:rsidRPr="001C0B4E">
              <w:rPr>
                <w:sz w:val="28"/>
                <w:szCs w:val="28"/>
              </w:rPr>
              <w:t>иш</w:t>
            </w:r>
            <w:proofErr w:type="spellEnd"/>
            <w:r w:rsidRPr="001C0B4E">
              <w:rPr>
                <w:sz w:val="28"/>
                <w:szCs w:val="28"/>
                <w:lang w:val="en-US"/>
              </w:rPr>
              <w:t xml:space="preserve"> </w:t>
            </w:r>
            <w:r w:rsidRPr="001C0B4E">
              <w:rPr>
                <w:sz w:val="28"/>
                <w:szCs w:val="28"/>
              </w:rPr>
              <w:t>й</w:t>
            </w:r>
            <w:r w:rsidR="001C0B4E" w:rsidRPr="001C0B4E">
              <w:rPr>
                <w:sz w:val="28"/>
                <w:szCs w:val="28"/>
                <w:lang w:val="en-US"/>
              </w:rPr>
              <w:t>ў</w:t>
            </w:r>
            <w:proofErr w:type="spellStart"/>
            <w:r w:rsidRPr="001C0B4E">
              <w:rPr>
                <w:sz w:val="28"/>
                <w:szCs w:val="28"/>
              </w:rPr>
              <w:t>налиши</w:t>
            </w:r>
            <w:proofErr w:type="spellEnd"/>
            <w:r w:rsidRPr="001C0B4E">
              <w:rPr>
                <w:sz w:val="28"/>
                <w:szCs w:val="28"/>
                <w:lang w:val="en-US"/>
              </w:rPr>
              <w:t xml:space="preserve"> </w:t>
            </w:r>
            <w:proofErr w:type="spellStart"/>
            <w:r w:rsidRPr="001C0B4E">
              <w:rPr>
                <w:sz w:val="28"/>
                <w:szCs w:val="28"/>
              </w:rPr>
              <w:t>ва</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утбланганлиги</w:t>
            </w:r>
            <w:proofErr w:type="spellEnd"/>
            <w:r w:rsidRPr="001C0B4E">
              <w:rPr>
                <w:sz w:val="28"/>
                <w:szCs w:val="28"/>
                <w:lang w:val="en-US"/>
              </w:rPr>
              <w:t xml:space="preserve"> </w:t>
            </w:r>
            <w:proofErr w:type="spellStart"/>
            <w:r w:rsidRPr="001C0B4E">
              <w:rPr>
                <w:sz w:val="28"/>
                <w:szCs w:val="28"/>
              </w:rPr>
              <w:t>орасидаги</w:t>
            </w:r>
            <w:proofErr w:type="spellEnd"/>
            <w:r w:rsidRPr="001C0B4E">
              <w:rPr>
                <w:sz w:val="28"/>
                <w:szCs w:val="28"/>
                <w:lang w:val="en-US"/>
              </w:rPr>
              <w:t xml:space="preserve"> </w:t>
            </w:r>
            <w:proofErr w:type="spellStart"/>
            <w:r w:rsidRPr="001C0B4E">
              <w:rPr>
                <w:sz w:val="28"/>
                <w:szCs w:val="28"/>
              </w:rPr>
              <w:t>нисбат</w:t>
            </w:r>
            <w:proofErr w:type="spellEnd"/>
            <w:r w:rsidRPr="001C0B4E">
              <w:rPr>
                <w:sz w:val="28"/>
                <w:szCs w:val="28"/>
                <w:lang w:val="en-US"/>
              </w:rPr>
              <w:t>.</w:t>
            </w:r>
          </w:p>
          <w:p w14:paraId="0CF2558F" w14:textId="77777777" w:rsidR="00875FFD" w:rsidRPr="001C0B4E" w:rsidRDefault="00875FFD">
            <w:pPr>
              <w:jc w:val="both"/>
              <w:rPr>
                <w:sz w:val="28"/>
                <w:szCs w:val="28"/>
                <w:lang w:val="en-US"/>
              </w:rPr>
            </w:pPr>
          </w:p>
          <w:p w14:paraId="47C90EF0" w14:textId="77777777" w:rsidR="00875FFD" w:rsidRPr="001C0B4E" w:rsidRDefault="00875FFD">
            <w:pPr>
              <w:jc w:val="both"/>
              <w:rPr>
                <w:sz w:val="28"/>
                <w:szCs w:val="28"/>
              </w:rPr>
            </w:pPr>
            <w:r w:rsidRPr="001C0B4E">
              <w:rPr>
                <w:sz w:val="28"/>
                <w:szCs w:val="28"/>
              </w:rPr>
              <w:t>Соотношение между направлением отклонения и полярностью подаваемого сигнала.</w:t>
            </w:r>
          </w:p>
        </w:tc>
      </w:tr>
      <w:tr w:rsidR="00875FFD" w:rsidRPr="001C0B4E" w14:paraId="2A75A363" w14:textId="77777777">
        <w:tc>
          <w:tcPr>
            <w:tcW w:w="3717" w:type="dxa"/>
          </w:tcPr>
          <w:p w14:paraId="79B40132" w14:textId="77777777" w:rsidR="00875FFD" w:rsidRPr="001C0B4E" w:rsidRDefault="00875FFD">
            <w:pPr>
              <w:rPr>
                <w:b/>
                <w:sz w:val="28"/>
                <w:szCs w:val="28"/>
              </w:rPr>
            </w:pPr>
          </w:p>
        </w:tc>
        <w:tc>
          <w:tcPr>
            <w:tcW w:w="5910" w:type="dxa"/>
          </w:tcPr>
          <w:p w14:paraId="099EC198" w14:textId="77777777" w:rsidR="00875FFD" w:rsidRPr="001C0B4E" w:rsidRDefault="00875FFD">
            <w:pPr>
              <w:jc w:val="both"/>
              <w:rPr>
                <w:sz w:val="28"/>
                <w:szCs w:val="28"/>
              </w:rPr>
            </w:pPr>
          </w:p>
        </w:tc>
      </w:tr>
      <w:tr w:rsidR="00875FFD" w:rsidRPr="001C0B4E" w14:paraId="45E1A6BD" w14:textId="77777777">
        <w:tc>
          <w:tcPr>
            <w:tcW w:w="3717" w:type="dxa"/>
          </w:tcPr>
          <w:p w14:paraId="7E09C528" w14:textId="77777777" w:rsidR="00875FFD" w:rsidRPr="001C0B4E" w:rsidRDefault="00875FFD">
            <w:pPr>
              <w:rPr>
                <w:b/>
                <w:sz w:val="28"/>
                <w:szCs w:val="28"/>
              </w:rPr>
            </w:pPr>
            <w:proofErr w:type="spellStart"/>
            <w:r w:rsidRPr="001C0B4E">
              <w:rPr>
                <w:b/>
                <w:sz w:val="28"/>
                <w:szCs w:val="28"/>
              </w:rPr>
              <w:t>Охирги</w:t>
            </w:r>
            <w:proofErr w:type="spellEnd"/>
            <w:r w:rsidRPr="001C0B4E">
              <w:rPr>
                <w:b/>
                <w:sz w:val="28"/>
                <w:szCs w:val="28"/>
              </w:rPr>
              <w:t xml:space="preserve"> </w:t>
            </w:r>
            <w:proofErr w:type="spellStart"/>
            <w:r w:rsidR="001C0B4E" w:rsidRPr="001C0B4E">
              <w:rPr>
                <w:b/>
                <w:sz w:val="28"/>
                <w:szCs w:val="28"/>
              </w:rPr>
              <w:t>қ</w:t>
            </w:r>
            <w:r w:rsidRPr="001C0B4E">
              <w:rPr>
                <w:b/>
                <w:sz w:val="28"/>
                <w:szCs w:val="28"/>
              </w:rPr>
              <w:t>абул</w:t>
            </w:r>
            <w:proofErr w:type="spellEnd"/>
            <w:r w:rsidRPr="001C0B4E">
              <w:rPr>
                <w:b/>
                <w:sz w:val="28"/>
                <w:szCs w:val="28"/>
              </w:rPr>
              <w:t xml:space="preserve"> </w:t>
            </w:r>
            <w:proofErr w:type="spellStart"/>
            <w:r w:rsidR="001C0B4E" w:rsidRPr="001C0B4E">
              <w:rPr>
                <w:b/>
                <w:sz w:val="28"/>
                <w:szCs w:val="28"/>
              </w:rPr>
              <w:t>қ</w:t>
            </w:r>
            <w:r w:rsidRPr="001C0B4E">
              <w:rPr>
                <w:b/>
                <w:sz w:val="28"/>
                <w:szCs w:val="28"/>
              </w:rPr>
              <w:t>илувчи</w:t>
            </w:r>
            <w:proofErr w:type="spellEnd"/>
            <w:r w:rsidRPr="001C0B4E">
              <w:rPr>
                <w:b/>
                <w:sz w:val="28"/>
                <w:szCs w:val="28"/>
              </w:rPr>
              <w:br/>
              <w:t>станция</w:t>
            </w:r>
          </w:p>
          <w:p w14:paraId="57DD9893"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оконечная приемная</w:t>
            </w:r>
            <w:r w:rsidRPr="001C0B4E">
              <w:rPr>
                <w:sz w:val="28"/>
                <w:szCs w:val="28"/>
              </w:rPr>
              <w:br/>
              <w:t>станция</w:t>
            </w:r>
          </w:p>
          <w:p w14:paraId="6B3321C8"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receiving</w:t>
            </w:r>
            <w:r w:rsidRPr="001C0B4E">
              <w:rPr>
                <w:sz w:val="28"/>
                <w:szCs w:val="28"/>
              </w:rPr>
              <w:t xml:space="preserve"> </w:t>
            </w:r>
            <w:r w:rsidRPr="001C0B4E">
              <w:rPr>
                <w:sz w:val="28"/>
                <w:szCs w:val="28"/>
                <w:lang w:val="en-US"/>
              </w:rPr>
              <w:t>terminal</w:t>
            </w:r>
            <w:r w:rsidRPr="001C0B4E">
              <w:rPr>
                <w:sz w:val="28"/>
                <w:szCs w:val="28"/>
              </w:rPr>
              <w:br/>
            </w:r>
            <w:r w:rsidRPr="001C0B4E">
              <w:rPr>
                <w:sz w:val="28"/>
                <w:szCs w:val="28"/>
                <w:lang w:val="en-US"/>
              </w:rPr>
              <w:t>station</w:t>
            </w:r>
          </w:p>
          <w:p w14:paraId="23A3E274" w14:textId="77777777" w:rsidR="00875FFD" w:rsidRPr="001C0B4E" w:rsidRDefault="00875FFD">
            <w:pPr>
              <w:rPr>
                <w:sz w:val="28"/>
                <w:szCs w:val="28"/>
              </w:rPr>
            </w:pPr>
          </w:p>
        </w:tc>
        <w:tc>
          <w:tcPr>
            <w:tcW w:w="5910" w:type="dxa"/>
          </w:tcPr>
          <w:p w14:paraId="61334C16" w14:textId="77777777" w:rsidR="00875FFD" w:rsidRPr="001C0B4E" w:rsidRDefault="00875FFD">
            <w:pPr>
              <w:jc w:val="both"/>
              <w:rPr>
                <w:sz w:val="28"/>
                <w:szCs w:val="28"/>
              </w:rPr>
            </w:pPr>
            <w:r w:rsidRPr="001C0B4E">
              <w:rPr>
                <w:sz w:val="28"/>
                <w:szCs w:val="28"/>
              </w:rPr>
              <w:t xml:space="preserve">Бу аппаратура </w:t>
            </w:r>
            <w:proofErr w:type="spellStart"/>
            <w:r w:rsidRPr="001C0B4E">
              <w:rPr>
                <w:sz w:val="28"/>
                <w:szCs w:val="28"/>
              </w:rPr>
              <w:t>комплекси</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либ</w:t>
            </w:r>
            <w:proofErr w:type="spellEnd"/>
            <w:r w:rsidRPr="001C0B4E">
              <w:rPr>
                <w:sz w:val="28"/>
                <w:szCs w:val="28"/>
              </w:rPr>
              <w:t xml:space="preserve">, </w:t>
            </w:r>
            <w:proofErr w:type="spellStart"/>
            <w:r w:rsidRPr="001C0B4E">
              <w:rPr>
                <w:sz w:val="28"/>
                <w:szCs w:val="28"/>
              </w:rPr>
              <w:t>унинг</w:t>
            </w:r>
            <w:proofErr w:type="spellEnd"/>
            <w:r w:rsidRPr="001C0B4E">
              <w:rPr>
                <w:sz w:val="28"/>
                <w:szCs w:val="28"/>
              </w:rPr>
              <w:t xml:space="preserve"> </w:t>
            </w:r>
            <w:proofErr w:type="spellStart"/>
            <w:r w:rsidRPr="001C0B4E">
              <w:rPr>
                <w:sz w:val="28"/>
                <w:szCs w:val="28"/>
              </w:rPr>
              <w:t>киришига</w:t>
            </w:r>
            <w:proofErr w:type="spellEnd"/>
            <w:r w:rsidRPr="001C0B4E">
              <w:rPr>
                <w:sz w:val="28"/>
                <w:szCs w:val="28"/>
              </w:rPr>
              <w:t xml:space="preserve"> </w:t>
            </w:r>
            <w:proofErr w:type="spellStart"/>
            <w:r w:rsidRPr="001C0B4E">
              <w:rPr>
                <w:sz w:val="28"/>
                <w:szCs w:val="28"/>
              </w:rPr>
              <w:t>радиорелели</w:t>
            </w:r>
            <w:proofErr w:type="spellEnd"/>
            <w:r w:rsidRPr="001C0B4E">
              <w:rPr>
                <w:sz w:val="28"/>
                <w:szCs w:val="28"/>
              </w:rPr>
              <w:t xml:space="preserve"> </w:t>
            </w:r>
            <w:proofErr w:type="spellStart"/>
            <w:r w:rsidRPr="001C0B4E">
              <w:rPr>
                <w:sz w:val="28"/>
                <w:szCs w:val="28"/>
              </w:rPr>
              <w:t>линиядан</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сигнал </w:t>
            </w:r>
            <w:proofErr w:type="spellStart"/>
            <w:r w:rsidRPr="001C0B4E">
              <w:rPr>
                <w:sz w:val="28"/>
                <w:szCs w:val="28"/>
              </w:rPr>
              <w:t>узатилади</w:t>
            </w:r>
            <w:proofErr w:type="spellEnd"/>
            <w:r w:rsidRPr="001C0B4E">
              <w:rPr>
                <w:sz w:val="28"/>
                <w:szCs w:val="28"/>
              </w:rPr>
              <w:t xml:space="preserve">, </w:t>
            </w:r>
            <w:proofErr w:type="spellStart"/>
            <w:r w:rsidRPr="001C0B4E">
              <w:rPr>
                <w:sz w:val="28"/>
                <w:szCs w:val="28"/>
              </w:rPr>
              <w:t>чи</w:t>
            </w:r>
            <w:r w:rsidR="001C0B4E" w:rsidRPr="001C0B4E">
              <w:rPr>
                <w:sz w:val="28"/>
                <w:szCs w:val="28"/>
              </w:rPr>
              <w:t>қ</w:t>
            </w:r>
            <w:r w:rsidRPr="001C0B4E">
              <w:rPr>
                <w:sz w:val="28"/>
                <w:szCs w:val="28"/>
              </w:rPr>
              <w:t>ишида</w:t>
            </w:r>
            <w:proofErr w:type="spellEnd"/>
            <w:r w:rsidRPr="001C0B4E">
              <w:rPr>
                <w:sz w:val="28"/>
                <w:szCs w:val="28"/>
              </w:rPr>
              <w:t xml:space="preserve"> </w:t>
            </w:r>
            <w:proofErr w:type="spellStart"/>
            <w:r w:rsidRPr="001C0B4E">
              <w:rPr>
                <w:sz w:val="28"/>
                <w:szCs w:val="28"/>
              </w:rPr>
              <w:t>эса</w:t>
            </w:r>
            <w:proofErr w:type="spellEnd"/>
            <w:r w:rsidRPr="001C0B4E">
              <w:rPr>
                <w:sz w:val="28"/>
                <w:szCs w:val="28"/>
              </w:rPr>
              <w:t xml:space="preserve"> </w:t>
            </w:r>
            <w:proofErr w:type="spellStart"/>
            <w:r w:rsidRPr="001C0B4E">
              <w:rPr>
                <w:sz w:val="28"/>
                <w:szCs w:val="28"/>
              </w:rPr>
              <w:t>радиорелели</w:t>
            </w:r>
            <w:proofErr w:type="spellEnd"/>
            <w:r w:rsidRPr="001C0B4E">
              <w:rPr>
                <w:sz w:val="28"/>
                <w:szCs w:val="28"/>
              </w:rPr>
              <w:t xml:space="preserve"> </w:t>
            </w:r>
            <w:proofErr w:type="spellStart"/>
            <w:r w:rsidRPr="001C0B4E">
              <w:rPr>
                <w:sz w:val="28"/>
                <w:szCs w:val="28"/>
              </w:rPr>
              <w:t>линиянинг</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чи</w:t>
            </w:r>
            <w:r w:rsidR="001C0B4E" w:rsidRPr="001C0B4E">
              <w:rPr>
                <w:sz w:val="28"/>
                <w:szCs w:val="28"/>
              </w:rPr>
              <w:t>қ</w:t>
            </w:r>
            <w:r w:rsidRPr="001C0B4E">
              <w:rPr>
                <w:sz w:val="28"/>
                <w:szCs w:val="28"/>
              </w:rPr>
              <w:t>иш</w:t>
            </w:r>
            <w:proofErr w:type="spellEnd"/>
            <w:r w:rsidRPr="001C0B4E">
              <w:rPr>
                <w:sz w:val="28"/>
                <w:szCs w:val="28"/>
              </w:rPr>
              <w:t xml:space="preserve"> </w:t>
            </w:r>
            <w:proofErr w:type="spellStart"/>
            <w:r w:rsidRPr="001C0B4E">
              <w:rPr>
                <w:sz w:val="28"/>
                <w:szCs w:val="28"/>
              </w:rPr>
              <w:t>сигнали</w:t>
            </w:r>
            <w:proofErr w:type="spellEnd"/>
            <w:r w:rsidRPr="001C0B4E">
              <w:rPr>
                <w:sz w:val="28"/>
                <w:szCs w:val="28"/>
              </w:rPr>
              <w:t xml:space="preserve"> </w:t>
            </w:r>
            <w:proofErr w:type="spellStart"/>
            <w:r w:rsidRPr="001C0B4E">
              <w:rPr>
                <w:sz w:val="28"/>
                <w:szCs w:val="28"/>
              </w:rPr>
              <w:t>олинади</w:t>
            </w:r>
            <w:proofErr w:type="spellEnd"/>
            <w:r w:rsidRPr="001C0B4E">
              <w:rPr>
                <w:sz w:val="28"/>
                <w:szCs w:val="28"/>
              </w:rPr>
              <w:t>.</w:t>
            </w:r>
          </w:p>
          <w:p w14:paraId="07FAE0EE" w14:textId="77777777" w:rsidR="00875FFD" w:rsidRPr="001C0B4E" w:rsidRDefault="00875FFD">
            <w:pPr>
              <w:jc w:val="both"/>
              <w:rPr>
                <w:sz w:val="28"/>
                <w:szCs w:val="28"/>
              </w:rPr>
            </w:pPr>
          </w:p>
          <w:p w14:paraId="3E93C462" w14:textId="77777777" w:rsidR="00875FFD" w:rsidRPr="001C0B4E" w:rsidRDefault="00875FFD">
            <w:pPr>
              <w:jc w:val="both"/>
              <w:rPr>
                <w:sz w:val="28"/>
                <w:szCs w:val="28"/>
              </w:rPr>
            </w:pPr>
            <w:r w:rsidRPr="001C0B4E">
              <w:rPr>
                <w:sz w:val="28"/>
                <w:szCs w:val="28"/>
              </w:rPr>
              <w:t xml:space="preserve">Комплекс аппаратуры, на вход которого подается телевизионный сигнал из радиорелейной </w:t>
            </w:r>
            <w:r w:rsidRPr="001C0B4E">
              <w:rPr>
                <w:sz w:val="28"/>
                <w:szCs w:val="28"/>
              </w:rPr>
              <w:lastRenderedPageBreak/>
              <w:t>линии, а с выхода снимается телевизионный выходной сигнал радиорелейной линии.</w:t>
            </w:r>
          </w:p>
        </w:tc>
      </w:tr>
      <w:tr w:rsidR="00875FFD" w:rsidRPr="001C0B4E" w14:paraId="18664986" w14:textId="77777777">
        <w:tc>
          <w:tcPr>
            <w:tcW w:w="3717" w:type="dxa"/>
          </w:tcPr>
          <w:p w14:paraId="7CC670E8" w14:textId="77777777" w:rsidR="00875FFD" w:rsidRPr="001C0B4E" w:rsidRDefault="00875FFD">
            <w:pPr>
              <w:rPr>
                <w:sz w:val="28"/>
                <w:szCs w:val="28"/>
              </w:rPr>
            </w:pPr>
          </w:p>
        </w:tc>
        <w:tc>
          <w:tcPr>
            <w:tcW w:w="5910" w:type="dxa"/>
          </w:tcPr>
          <w:p w14:paraId="63E662B9" w14:textId="77777777" w:rsidR="00875FFD" w:rsidRPr="001C0B4E" w:rsidRDefault="00875FFD">
            <w:pPr>
              <w:jc w:val="both"/>
              <w:rPr>
                <w:sz w:val="28"/>
                <w:szCs w:val="28"/>
              </w:rPr>
            </w:pPr>
          </w:p>
        </w:tc>
      </w:tr>
      <w:tr w:rsidR="00875FFD" w:rsidRPr="001C0B4E" w14:paraId="43605425" w14:textId="77777777">
        <w:tc>
          <w:tcPr>
            <w:tcW w:w="3717" w:type="dxa"/>
          </w:tcPr>
          <w:p w14:paraId="271F45E4" w14:textId="77777777" w:rsidR="00875FFD" w:rsidRPr="001C0B4E" w:rsidRDefault="00875FFD">
            <w:pPr>
              <w:rPr>
                <w:b/>
                <w:sz w:val="28"/>
                <w:szCs w:val="28"/>
              </w:rPr>
            </w:pPr>
            <w:proofErr w:type="spellStart"/>
            <w:r w:rsidRPr="001C0B4E">
              <w:rPr>
                <w:b/>
                <w:sz w:val="28"/>
                <w:szCs w:val="28"/>
              </w:rPr>
              <w:t>Ошиб</w:t>
            </w:r>
            <w:proofErr w:type="spellEnd"/>
            <w:r w:rsidRPr="001C0B4E">
              <w:rPr>
                <w:b/>
                <w:sz w:val="28"/>
                <w:szCs w:val="28"/>
              </w:rPr>
              <w:t xml:space="preserve"> </w:t>
            </w:r>
            <w:proofErr w:type="spellStart"/>
            <w:r w:rsidRPr="001C0B4E">
              <w:rPr>
                <w:b/>
                <w:sz w:val="28"/>
                <w:szCs w:val="28"/>
              </w:rPr>
              <w:t>борувчи</w:t>
            </w:r>
            <w:proofErr w:type="spellEnd"/>
            <w:r w:rsidRPr="001C0B4E">
              <w:rPr>
                <w:b/>
                <w:sz w:val="28"/>
                <w:szCs w:val="28"/>
              </w:rPr>
              <w:t xml:space="preserve"> </w:t>
            </w:r>
            <w:proofErr w:type="spellStart"/>
            <w:r w:rsidRPr="001C0B4E">
              <w:rPr>
                <w:b/>
                <w:sz w:val="28"/>
                <w:szCs w:val="28"/>
              </w:rPr>
              <w:t>дискрет-лаш</w:t>
            </w:r>
            <w:proofErr w:type="spellEnd"/>
            <w:r w:rsidRPr="001C0B4E">
              <w:rPr>
                <w:b/>
                <w:sz w:val="28"/>
                <w:szCs w:val="28"/>
              </w:rPr>
              <w:t xml:space="preserve"> (интерполяция)</w:t>
            </w:r>
          </w:p>
          <w:p w14:paraId="75C8F5BF"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повышающая </w:t>
            </w:r>
            <w:proofErr w:type="spellStart"/>
            <w:r w:rsidRPr="001C0B4E">
              <w:rPr>
                <w:sz w:val="28"/>
                <w:szCs w:val="28"/>
              </w:rPr>
              <w:t>дискре-тизация</w:t>
            </w:r>
            <w:proofErr w:type="spellEnd"/>
            <w:r w:rsidRPr="001C0B4E">
              <w:rPr>
                <w:sz w:val="28"/>
                <w:szCs w:val="28"/>
              </w:rPr>
              <w:t xml:space="preserve"> (интерполяция)</w:t>
            </w:r>
          </w:p>
          <w:p w14:paraId="398889E3" w14:textId="77777777" w:rsidR="00875FFD" w:rsidRPr="001C0B4E" w:rsidRDefault="00875FFD">
            <w:pPr>
              <w:rPr>
                <w:sz w:val="28"/>
                <w:szCs w:val="28"/>
              </w:rPr>
            </w:pPr>
            <w:proofErr w:type="spellStart"/>
            <w:r w:rsidRPr="001C0B4E">
              <w:rPr>
                <w:b/>
                <w:sz w:val="28"/>
                <w:szCs w:val="28"/>
                <w:lang w:val="en-US"/>
              </w:rPr>
              <w:t>en</w:t>
            </w:r>
            <w:proofErr w:type="spellEnd"/>
            <w:r w:rsidRPr="001C0B4E">
              <w:rPr>
                <w:sz w:val="28"/>
                <w:szCs w:val="28"/>
              </w:rPr>
              <w:t xml:space="preserve"> </w:t>
            </w:r>
            <w:r w:rsidRPr="001C0B4E">
              <w:rPr>
                <w:sz w:val="28"/>
                <w:szCs w:val="28"/>
                <w:lang w:val="en-US"/>
              </w:rPr>
              <w:t>-</w:t>
            </w:r>
            <w:r w:rsidRPr="001C0B4E">
              <w:rPr>
                <w:sz w:val="28"/>
                <w:szCs w:val="28"/>
              </w:rPr>
              <w:t xml:space="preserve"> </w:t>
            </w:r>
            <w:r w:rsidRPr="001C0B4E">
              <w:rPr>
                <w:sz w:val="28"/>
                <w:szCs w:val="28"/>
                <w:lang w:val="en-US"/>
              </w:rPr>
              <w:t>boosting discretization</w:t>
            </w:r>
            <w:r w:rsidRPr="001C0B4E">
              <w:rPr>
                <w:sz w:val="28"/>
                <w:szCs w:val="28"/>
              </w:rPr>
              <w:br/>
            </w:r>
            <w:r w:rsidRPr="001C0B4E">
              <w:rPr>
                <w:sz w:val="28"/>
                <w:szCs w:val="28"/>
                <w:lang w:val="en-US"/>
              </w:rPr>
              <w:t>(interpolation)</w:t>
            </w:r>
          </w:p>
        </w:tc>
        <w:tc>
          <w:tcPr>
            <w:tcW w:w="5910" w:type="dxa"/>
          </w:tcPr>
          <w:p w14:paraId="461E99B7" w14:textId="77777777" w:rsidR="00875FFD" w:rsidRPr="001C0B4E" w:rsidRDefault="00875FFD">
            <w:pPr>
              <w:jc w:val="both"/>
              <w:rPr>
                <w:sz w:val="28"/>
                <w:szCs w:val="28"/>
              </w:rPr>
            </w:pPr>
            <w:proofErr w:type="spellStart"/>
            <w:r w:rsidRPr="001C0B4E">
              <w:rPr>
                <w:sz w:val="28"/>
                <w:szCs w:val="28"/>
              </w:rPr>
              <w:t>Ва</w:t>
            </w:r>
            <w:r w:rsidR="001C0B4E" w:rsidRPr="001C0B4E">
              <w:rPr>
                <w:sz w:val="28"/>
                <w:szCs w:val="28"/>
              </w:rPr>
              <w:t>қ</w:t>
            </w:r>
            <w:r w:rsidRPr="001C0B4E">
              <w:rPr>
                <w:sz w:val="28"/>
                <w:szCs w:val="28"/>
              </w:rPr>
              <w:t>т</w:t>
            </w:r>
            <w:proofErr w:type="spellEnd"/>
            <w:r w:rsidRPr="001C0B4E">
              <w:rPr>
                <w:sz w:val="28"/>
                <w:szCs w:val="28"/>
              </w:rPr>
              <w:t xml:space="preserve"> </w:t>
            </w:r>
            <w:proofErr w:type="spellStart"/>
            <w:r w:rsidRPr="001C0B4E">
              <w:rPr>
                <w:sz w:val="28"/>
                <w:szCs w:val="28"/>
              </w:rPr>
              <w:t>бирлигида</w:t>
            </w:r>
            <w:proofErr w:type="spellEnd"/>
            <w:r w:rsidRPr="001C0B4E">
              <w:rPr>
                <w:sz w:val="28"/>
                <w:szCs w:val="28"/>
              </w:rPr>
              <w:t xml:space="preserve"> </w:t>
            </w:r>
            <w:proofErr w:type="spellStart"/>
            <w:r w:rsidRPr="001C0B4E">
              <w:rPr>
                <w:sz w:val="28"/>
                <w:szCs w:val="28"/>
              </w:rPr>
              <w:t>сано</w:t>
            </w:r>
            <w:r w:rsidR="001C0B4E" w:rsidRPr="001C0B4E">
              <w:rPr>
                <w:sz w:val="28"/>
                <w:szCs w:val="28"/>
              </w:rPr>
              <w:t>қ</w:t>
            </w:r>
            <w:r w:rsidRPr="001C0B4E">
              <w:rPr>
                <w:sz w:val="28"/>
                <w:szCs w:val="28"/>
              </w:rPr>
              <w:t>лар</w:t>
            </w:r>
            <w:proofErr w:type="spellEnd"/>
            <w:r w:rsidRPr="001C0B4E">
              <w:rPr>
                <w:sz w:val="28"/>
                <w:szCs w:val="28"/>
              </w:rPr>
              <w:t xml:space="preserve"> </w:t>
            </w:r>
            <w:proofErr w:type="spellStart"/>
            <w:r w:rsidRPr="001C0B4E">
              <w:rPr>
                <w:sz w:val="28"/>
                <w:szCs w:val="28"/>
              </w:rPr>
              <w:t>сонини</w:t>
            </w:r>
            <w:proofErr w:type="spellEnd"/>
            <w:r w:rsidRPr="001C0B4E">
              <w:rPr>
                <w:sz w:val="28"/>
                <w:szCs w:val="28"/>
              </w:rPr>
              <w:t xml:space="preserve"> </w:t>
            </w:r>
            <w:proofErr w:type="spellStart"/>
            <w:r w:rsidRPr="001C0B4E">
              <w:rPr>
                <w:sz w:val="28"/>
                <w:szCs w:val="28"/>
              </w:rPr>
              <w:t>оширган</w:t>
            </w:r>
            <w:proofErr w:type="spellEnd"/>
            <w:r w:rsidRPr="001C0B4E">
              <w:rPr>
                <w:sz w:val="28"/>
                <w:szCs w:val="28"/>
              </w:rPr>
              <w:t xml:space="preserve"> </w:t>
            </w:r>
            <w:proofErr w:type="spellStart"/>
            <w:r w:rsidR="001C0B4E" w:rsidRPr="001C0B4E">
              <w:rPr>
                <w:sz w:val="28"/>
                <w:szCs w:val="28"/>
              </w:rPr>
              <w:t>ҳ</w:t>
            </w:r>
            <w:r w:rsidRPr="001C0B4E">
              <w:rPr>
                <w:sz w:val="28"/>
                <w:szCs w:val="28"/>
              </w:rPr>
              <w:t>олда</w:t>
            </w:r>
            <w:proofErr w:type="spellEnd"/>
            <w:r w:rsidRPr="001C0B4E">
              <w:rPr>
                <w:sz w:val="28"/>
                <w:szCs w:val="28"/>
              </w:rPr>
              <w:t xml:space="preserve"> </w:t>
            </w:r>
            <w:proofErr w:type="spellStart"/>
            <w:r w:rsidR="001C0B4E" w:rsidRPr="001C0B4E">
              <w:rPr>
                <w:sz w:val="28"/>
                <w:szCs w:val="28"/>
              </w:rPr>
              <w:t>қ</w:t>
            </w:r>
            <w:r w:rsidRPr="001C0B4E">
              <w:rPr>
                <w:sz w:val="28"/>
                <w:szCs w:val="28"/>
              </w:rPr>
              <w:t>айта</w:t>
            </w:r>
            <w:proofErr w:type="spellEnd"/>
            <w:r w:rsidRPr="001C0B4E">
              <w:rPr>
                <w:sz w:val="28"/>
                <w:szCs w:val="28"/>
              </w:rPr>
              <w:t xml:space="preserve"> </w:t>
            </w:r>
            <w:proofErr w:type="spellStart"/>
            <w:r w:rsidRPr="001C0B4E">
              <w:rPr>
                <w:sz w:val="28"/>
                <w:szCs w:val="28"/>
              </w:rPr>
              <w:t>дискретлаш</w:t>
            </w:r>
            <w:proofErr w:type="spellEnd"/>
            <w:r w:rsidRPr="001C0B4E">
              <w:rPr>
                <w:sz w:val="28"/>
                <w:szCs w:val="28"/>
              </w:rPr>
              <w:t>.</w:t>
            </w:r>
          </w:p>
          <w:p w14:paraId="1EFBC990" w14:textId="77777777" w:rsidR="00875FFD" w:rsidRPr="001C0B4E" w:rsidRDefault="00875FFD">
            <w:pPr>
              <w:jc w:val="both"/>
              <w:rPr>
                <w:sz w:val="28"/>
                <w:szCs w:val="28"/>
              </w:rPr>
            </w:pPr>
          </w:p>
          <w:p w14:paraId="3C70691D" w14:textId="77777777" w:rsidR="00875FFD" w:rsidRPr="001C0B4E" w:rsidRDefault="00875FFD">
            <w:pPr>
              <w:jc w:val="both"/>
              <w:rPr>
                <w:sz w:val="28"/>
                <w:szCs w:val="28"/>
              </w:rPr>
            </w:pPr>
            <w:proofErr w:type="spellStart"/>
            <w:r w:rsidRPr="001C0B4E">
              <w:rPr>
                <w:sz w:val="28"/>
                <w:szCs w:val="28"/>
              </w:rPr>
              <w:t>Передискретизация</w:t>
            </w:r>
            <w:proofErr w:type="spellEnd"/>
            <w:r w:rsidRPr="001C0B4E">
              <w:rPr>
                <w:sz w:val="28"/>
                <w:szCs w:val="28"/>
              </w:rPr>
              <w:t xml:space="preserve"> с увеличением числа отсчетов в единицу времени.</w:t>
            </w:r>
          </w:p>
          <w:p w14:paraId="3F7D422B" w14:textId="77777777" w:rsidR="00875FFD" w:rsidRPr="001C0B4E" w:rsidRDefault="00875FFD">
            <w:pPr>
              <w:jc w:val="both"/>
              <w:rPr>
                <w:sz w:val="28"/>
                <w:szCs w:val="28"/>
              </w:rPr>
            </w:pPr>
          </w:p>
        </w:tc>
      </w:tr>
      <w:tr w:rsidR="00875FFD" w:rsidRPr="001C0B4E" w14:paraId="2C022EA6" w14:textId="77777777">
        <w:tc>
          <w:tcPr>
            <w:tcW w:w="3717" w:type="dxa"/>
          </w:tcPr>
          <w:p w14:paraId="6188F830" w14:textId="77777777" w:rsidR="00875FFD" w:rsidRPr="001C0B4E" w:rsidRDefault="00875FFD">
            <w:pPr>
              <w:rPr>
                <w:b/>
                <w:sz w:val="28"/>
                <w:szCs w:val="28"/>
              </w:rPr>
            </w:pPr>
          </w:p>
        </w:tc>
        <w:tc>
          <w:tcPr>
            <w:tcW w:w="5910" w:type="dxa"/>
          </w:tcPr>
          <w:p w14:paraId="5EA64717" w14:textId="77777777" w:rsidR="00875FFD" w:rsidRPr="001C0B4E" w:rsidRDefault="00875FFD">
            <w:pPr>
              <w:jc w:val="both"/>
              <w:rPr>
                <w:sz w:val="28"/>
                <w:szCs w:val="28"/>
              </w:rPr>
            </w:pPr>
          </w:p>
        </w:tc>
      </w:tr>
      <w:tr w:rsidR="00875FFD" w:rsidRPr="001C0B4E" w14:paraId="7C6EEF6F" w14:textId="77777777">
        <w:tc>
          <w:tcPr>
            <w:tcW w:w="3717" w:type="dxa"/>
          </w:tcPr>
          <w:p w14:paraId="6AC4625B" w14:textId="77777777" w:rsidR="00875FFD" w:rsidRPr="001C0B4E" w:rsidRDefault="00875FFD">
            <w:pPr>
              <w:rPr>
                <w:b/>
                <w:sz w:val="28"/>
                <w:szCs w:val="28"/>
              </w:rPr>
            </w:pPr>
            <w:proofErr w:type="spellStart"/>
            <w:r w:rsidRPr="001C0B4E">
              <w:rPr>
                <w:b/>
                <w:sz w:val="28"/>
                <w:szCs w:val="28"/>
              </w:rPr>
              <w:t>О</w:t>
            </w:r>
            <w:r w:rsidR="001C0B4E" w:rsidRPr="001C0B4E">
              <w:rPr>
                <w:b/>
                <w:sz w:val="28"/>
                <w:szCs w:val="28"/>
              </w:rPr>
              <w:t>қ</w:t>
            </w:r>
            <w:proofErr w:type="spellEnd"/>
            <w:r w:rsidRPr="001C0B4E">
              <w:rPr>
                <w:b/>
                <w:sz w:val="28"/>
                <w:szCs w:val="28"/>
              </w:rPr>
              <w:t xml:space="preserve"> </w:t>
            </w:r>
            <w:proofErr w:type="spellStart"/>
            <w:r w:rsidRPr="001C0B4E">
              <w:rPr>
                <w:b/>
                <w:sz w:val="28"/>
                <w:szCs w:val="28"/>
              </w:rPr>
              <w:t>балансини</w:t>
            </w:r>
            <w:proofErr w:type="spellEnd"/>
            <w:r w:rsidRPr="001C0B4E">
              <w:rPr>
                <w:b/>
                <w:sz w:val="28"/>
                <w:szCs w:val="28"/>
              </w:rPr>
              <w:t xml:space="preserve"> </w:t>
            </w:r>
            <w:proofErr w:type="spellStart"/>
            <w:r w:rsidRPr="001C0B4E">
              <w:rPr>
                <w:b/>
                <w:sz w:val="28"/>
                <w:szCs w:val="28"/>
              </w:rPr>
              <w:t>т</w:t>
            </w:r>
            <w:r w:rsidR="001C0B4E" w:rsidRPr="001C0B4E">
              <w:rPr>
                <w:b/>
                <w:sz w:val="28"/>
                <w:szCs w:val="28"/>
              </w:rPr>
              <w:t>ўғ</w:t>
            </w:r>
            <w:r w:rsidRPr="001C0B4E">
              <w:rPr>
                <w:b/>
                <w:sz w:val="28"/>
                <w:szCs w:val="28"/>
              </w:rPr>
              <w:t>рилаш</w:t>
            </w:r>
            <w:proofErr w:type="spellEnd"/>
            <w:r w:rsidRPr="001C0B4E">
              <w:rPr>
                <w:b/>
                <w:sz w:val="28"/>
                <w:szCs w:val="28"/>
              </w:rPr>
              <w:br/>
            </w:r>
            <w:proofErr w:type="spellStart"/>
            <w:r w:rsidRPr="001C0B4E">
              <w:rPr>
                <w:b/>
                <w:sz w:val="28"/>
                <w:szCs w:val="28"/>
              </w:rPr>
              <w:t>занжири</w:t>
            </w:r>
            <w:proofErr w:type="spellEnd"/>
          </w:p>
          <w:p w14:paraId="0AFE24EA"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цепь корректировки баланса белого</w:t>
            </w:r>
          </w:p>
          <w:p w14:paraId="52DACF0B"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Auto Kinetic Bias (AKB)</w:t>
            </w:r>
          </w:p>
        </w:tc>
        <w:tc>
          <w:tcPr>
            <w:tcW w:w="5910" w:type="dxa"/>
          </w:tcPr>
          <w:p w14:paraId="2F45AF04" w14:textId="77777777" w:rsidR="00875FFD" w:rsidRPr="001C0B4E" w:rsidRDefault="00875FFD">
            <w:pPr>
              <w:jc w:val="both"/>
              <w:rPr>
                <w:sz w:val="28"/>
                <w:szCs w:val="28"/>
              </w:rPr>
            </w:pPr>
            <w:proofErr w:type="spellStart"/>
            <w:r w:rsidRPr="001C0B4E">
              <w:rPr>
                <w:sz w:val="28"/>
                <w:szCs w:val="28"/>
              </w:rPr>
              <w:t>О</w:t>
            </w:r>
            <w:r w:rsidR="001C0B4E" w:rsidRPr="001C0B4E">
              <w:rPr>
                <w:sz w:val="28"/>
                <w:szCs w:val="28"/>
              </w:rPr>
              <w:t>қ</w:t>
            </w:r>
            <w:proofErr w:type="spellEnd"/>
            <w:r w:rsidRPr="001C0B4E">
              <w:rPr>
                <w:sz w:val="28"/>
                <w:szCs w:val="28"/>
              </w:rPr>
              <w:t xml:space="preserve"> ранг </w:t>
            </w:r>
            <w:proofErr w:type="spellStart"/>
            <w:r w:rsidRPr="001C0B4E">
              <w:rPr>
                <w:sz w:val="28"/>
                <w:szCs w:val="28"/>
              </w:rPr>
              <w:t>тусининг</w:t>
            </w:r>
            <w:proofErr w:type="spellEnd"/>
            <w:r w:rsidRPr="001C0B4E">
              <w:rPr>
                <w:sz w:val="28"/>
                <w:szCs w:val="28"/>
              </w:rPr>
              <w:t xml:space="preserve"> эксплуатация </w:t>
            </w:r>
            <w:proofErr w:type="spellStart"/>
            <w:r w:rsidR="001C0B4E" w:rsidRPr="001C0B4E">
              <w:rPr>
                <w:sz w:val="28"/>
                <w:szCs w:val="28"/>
              </w:rPr>
              <w:t>қ</w:t>
            </w:r>
            <w:r w:rsidRPr="001C0B4E">
              <w:rPr>
                <w:sz w:val="28"/>
                <w:szCs w:val="28"/>
              </w:rPr>
              <w:t>илиш</w:t>
            </w:r>
            <w:proofErr w:type="spellEnd"/>
            <w:r w:rsidRPr="001C0B4E">
              <w:rPr>
                <w:sz w:val="28"/>
                <w:szCs w:val="28"/>
              </w:rPr>
              <w:t xml:space="preserve"> </w:t>
            </w:r>
            <w:proofErr w:type="spellStart"/>
            <w:r w:rsidRPr="001C0B4E">
              <w:rPr>
                <w:sz w:val="28"/>
                <w:szCs w:val="28"/>
              </w:rPr>
              <w:t>ва</w:t>
            </w:r>
            <w:r w:rsidR="001C0B4E" w:rsidRPr="001C0B4E">
              <w:rPr>
                <w:sz w:val="28"/>
                <w:szCs w:val="28"/>
              </w:rPr>
              <w:t>қ</w:t>
            </w:r>
            <w:r w:rsidRPr="001C0B4E">
              <w:rPr>
                <w:sz w:val="28"/>
                <w:szCs w:val="28"/>
              </w:rPr>
              <w:t>ти</w:t>
            </w:r>
            <w:proofErr w:type="spellEnd"/>
            <w:r w:rsidRPr="001C0B4E">
              <w:rPr>
                <w:sz w:val="28"/>
                <w:szCs w:val="28"/>
              </w:rPr>
              <w:t xml:space="preserve"> </w:t>
            </w:r>
            <w:proofErr w:type="spellStart"/>
            <w:r w:rsidR="001C0B4E" w:rsidRPr="001C0B4E">
              <w:rPr>
                <w:sz w:val="28"/>
                <w:szCs w:val="28"/>
              </w:rPr>
              <w:t>ў</w:t>
            </w:r>
            <w:r w:rsidRPr="001C0B4E">
              <w:rPr>
                <w:sz w:val="28"/>
                <w:szCs w:val="28"/>
              </w:rPr>
              <w:t>тиши</w:t>
            </w:r>
            <w:proofErr w:type="spellEnd"/>
            <w:r w:rsidRPr="001C0B4E">
              <w:rPr>
                <w:sz w:val="28"/>
                <w:szCs w:val="28"/>
              </w:rPr>
              <w:t xml:space="preserve"> билан автоматик </w:t>
            </w:r>
            <w:proofErr w:type="spellStart"/>
            <w:r w:rsidRPr="001C0B4E">
              <w:rPr>
                <w:sz w:val="28"/>
                <w:szCs w:val="28"/>
              </w:rPr>
              <w:t>созланиши</w:t>
            </w:r>
            <w:proofErr w:type="spellEnd"/>
            <w:r w:rsidRPr="001C0B4E">
              <w:rPr>
                <w:sz w:val="28"/>
                <w:szCs w:val="28"/>
              </w:rPr>
              <w:t>.</w:t>
            </w:r>
          </w:p>
          <w:p w14:paraId="1F57F403" w14:textId="77777777" w:rsidR="00875FFD" w:rsidRPr="001C0B4E" w:rsidRDefault="00875FFD">
            <w:pPr>
              <w:jc w:val="both"/>
              <w:rPr>
                <w:sz w:val="28"/>
                <w:szCs w:val="28"/>
              </w:rPr>
            </w:pPr>
          </w:p>
          <w:p w14:paraId="0C38DC7A" w14:textId="77777777" w:rsidR="00875FFD" w:rsidRPr="001C0B4E" w:rsidRDefault="00875FFD">
            <w:pPr>
              <w:jc w:val="both"/>
              <w:rPr>
                <w:sz w:val="28"/>
                <w:szCs w:val="28"/>
              </w:rPr>
            </w:pPr>
            <w:r w:rsidRPr="001C0B4E">
              <w:rPr>
                <w:sz w:val="28"/>
                <w:szCs w:val="28"/>
              </w:rPr>
              <w:t>Автоматическая подстройка оттенка белого цвета с течением времени эксплуатации.</w:t>
            </w:r>
          </w:p>
        </w:tc>
      </w:tr>
      <w:tr w:rsidR="00875FFD" w:rsidRPr="001C0B4E" w14:paraId="33A90552" w14:textId="77777777">
        <w:tc>
          <w:tcPr>
            <w:tcW w:w="3717" w:type="dxa"/>
          </w:tcPr>
          <w:p w14:paraId="46E48197" w14:textId="77777777" w:rsidR="00875FFD" w:rsidRPr="001C0B4E" w:rsidRDefault="00875FFD">
            <w:pPr>
              <w:rPr>
                <w:b/>
                <w:sz w:val="28"/>
                <w:szCs w:val="28"/>
              </w:rPr>
            </w:pPr>
          </w:p>
        </w:tc>
        <w:tc>
          <w:tcPr>
            <w:tcW w:w="5910" w:type="dxa"/>
          </w:tcPr>
          <w:p w14:paraId="474C58E5" w14:textId="77777777" w:rsidR="00875FFD" w:rsidRPr="001C0B4E" w:rsidRDefault="00875FFD">
            <w:pPr>
              <w:jc w:val="both"/>
              <w:rPr>
                <w:sz w:val="28"/>
                <w:szCs w:val="28"/>
              </w:rPr>
            </w:pPr>
          </w:p>
          <w:p w14:paraId="56FB1744" w14:textId="77777777" w:rsidR="00875FFD" w:rsidRPr="001C0B4E" w:rsidRDefault="00875FFD">
            <w:pPr>
              <w:jc w:val="both"/>
              <w:rPr>
                <w:sz w:val="28"/>
                <w:szCs w:val="28"/>
              </w:rPr>
            </w:pPr>
          </w:p>
          <w:p w14:paraId="79B86FE1" w14:textId="77777777" w:rsidR="00875FFD" w:rsidRPr="001C0B4E" w:rsidRDefault="00875FFD">
            <w:pPr>
              <w:jc w:val="both"/>
              <w:rPr>
                <w:sz w:val="28"/>
                <w:szCs w:val="28"/>
              </w:rPr>
            </w:pPr>
          </w:p>
        </w:tc>
      </w:tr>
      <w:tr w:rsidR="00875FFD" w:rsidRPr="001C0B4E" w14:paraId="625877AE" w14:textId="77777777">
        <w:tc>
          <w:tcPr>
            <w:tcW w:w="3717" w:type="dxa"/>
          </w:tcPr>
          <w:p w14:paraId="763DFAEB" w14:textId="77777777" w:rsidR="00875FFD" w:rsidRPr="001C0B4E" w:rsidRDefault="00875FFD">
            <w:pPr>
              <w:rPr>
                <w:b/>
                <w:sz w:val="28"/>
                <w:szCs w:val="28"/>
              </w:rPr>
            </w:pPr>
            <w:proofErr w:type="spellStart"/>
            <w:r w:rsidRPr="001C0B4E">
              <w:rPr>
                <w:b/>
                <w:sz w:val="28"/>
                <w:szCs w:val="28"/>
              </w:rPr>
              <w:t>О</w:t>
            </w:r>
            <w:r w:rsidR="001C0B4E" w:rsidRPr="001C0B4E">
              <w:rPr>
                <w:b/>
                <w:sz w:val="28"/>
                <w:szCs w:val="28"/>
              </w:rPr>
              <w:t>қ</w:t>
            </w:r>
            <w:r w:rsidRPr="001C0B4E">
              <w:rPr>
                <w:b/>
                <w:sz w:val="28"/>
                <w:szCs w:val="28"/>
              </w:rPr>
              <w:t>нинг</w:t>
            </w:r>
            <w:proofErr w:type="spellEnd"/>
            <w:r w:rsidRPr="001C0B4E">
              <w:rPr>
                <w:b/>
                <w:sz w:val="28"/>
                <w:szCs w:val="28"/>
              </w:rPr>
              <w:t xml:space="preserve"> </w:t>
            </w:r>
            <w:proofErr w:type="spellStart"/>
            <w:r w:rsidRPr="001C0B4E">
              <w:rPr>
                <w:b/>
                <w:sz w:val="28"/>
                <w:szCs w:val="28"/>
              </w:rPr>
              <w:t>даражаси</w:t>
            </w:r>
            <w:proofErr w:type="spellEnd"/>
          </w:p>
          <w:p w14:paraId="42D00B4C"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уровень белого</w:t>
            </w:r>
          </w:p>
          <w:p w14:paraId="424E3B40"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white</w:t>
            </w:r>
            <w:r w:rsidRPr="001C0B4E">
              <w:rPr>
                <w:sz w:val="28"/>
                <w:szCs w:val="28"/>
              </w:rPr>
              <w:t xml:space="preserve"> </w:t>
            </w:r>
            <w:r w:rsidRPr="001C0B4E">
              <w:rPr>
                <w:sz w:val="28"/>
                <w:szCs w:val="28"/>
                <w:lang w:val="en-US"/>
              </w:rPr>
              <w:t>peak</w:t>
            </w:r>
          </w:p>
        </w:tc>
        <w:tc>
          <w:tcPr>
            <w:tcW w:w="5910" w:type="dxa"/>
          </w:tcPr>
          <w:p w14:paraId="4E43DB85" w14:textId="77777777" w:rsidR="00875FFD" w:rsidRPr="001C0B4E" w:rsidRDefault="00875FFD">
            <w:pPr>
              <w:jc w:val="both"/>
              <w:rPr>
                <w:sz w:val="28"/>
                <w:szCs w:val="28"/>
              </w:rPr>
            </w:pPr>
            <w:proofErr w:type="spellStart"/>
            <w:r w:rsidRPr="001C0B4E">
              <w:rPr>
                <w:sz w:val="28"/>
                <w:szCs w:val="28"/>
              </w:rPr>
              <w:t>Кузатиш</w:t>
            </w:r>
            <w:proofErr w:type="spellEnd"/>
            <w:r w:rsidRPr="001C0B4E">
              <w:rPr>
                <w:sz w:val="28"/>
                <w:szCs w:val="28"/>
              </w:rPr>
              <w:t xml:space="preserve"> </w:t>
            </w:r>
            <w:proofErr w:type="spellStart"/>
            <w:r w:rsidRPr="001C0B4E">
              <w:rPr>
                <w:sz w:val="28"/>
                <w:szCs w:val="28"/>
              </w:rPr>
              <w:t>ва</w:t>
            </w:r>
            <w:r w:rsidR="001C0B4E" w:rsidRPr="001C0B4E">
              <w:rPr>
                <w:sz w:val="28"/>
                <w:szCs w:val="28"/>
              </w:rPr>
              <w:t>қ</w:t>
            </w:r>
            <w:r w:rsidRPr="001C0B4E">
              <w:rPr>
                <w:sz w:val="28"/>
                <w:szCs w:val="28"/>
              </w:rPr>
              <w:t>ти</w:t>
            </w:r>
            <w:proofErr w:type="spellEnd"/>
            <w:r w:rsidRPr="001C0B4E">
              <w:rPr>
                <w:sz w:val="28"/>
                <w:szCs w:val="28"/>
              </w:rPr>
              <w:t xml:space="preserve"> </w:t>
            </w:r>
            <w:proofErr w:type="spellStart"/>
            <w:r w:rsidRPr="001C0B4E">
              <w:rPr>
                <w:sz w:val="28"/>
                <w:szCs w:val="28"/>
              </w:rPr>
              <w:t>давомида</w:t>
            </w:r>
            <w:proofErr w:type="spellEnd"/>
            <w:r w:rsidRPr="001C0B4E">
              <w:rPr>
                <w:sz w:val="28"/>
                <w:szCs w:val="28"/>
              </w:rPr>
              <w:t xml:space="preserve"> </w:t>
            </w:r>
            <w:proofErr w:type="spellStart"/>
            <w:r w:rsidRPr="001C0B4E">
              <w:rPr>
                <w:sz w:val="28"/>
                <w:szCs w:val="28"/>
              </w:rPr>
              <w:t>тасвир</w:t>
            </w:r>
            <w:proofErr w:type="spellEnd"/>
            <w:r w:rsidRPr="001C0B4E">
              <w:rPr>
                <w:sz w:val="28"/>
                <w:szCs w:val="28"/>
              </w:rPr>
              <w:t xml:space="preserve"> </w:t>
            </w:r>
            <w:proofErr w:type="spellStart"/>
            <w:r w:rsidRPr="001C0B4E">
              <w:rPr>
                <w:sz w:val="28"/>
                <w:szCs w:val="28"/>
              </w:rPr>
              <w:t>сигналининг</w:t>
            </w:r>
            <w:proofErr w:type="spellEnd"/>
            <w:r w:rsidRPr="001C0B4E">
              <w:rPr>
                <w:sz w:val="28"/>
                <w:szCs w:val="28"/>
              </w:rPr>
              <w:t xml:space="preserve"> </w:t>
            </w:r>
            <w:proofErr w:type="spellStart"/>
            <w:r w:rsidRPr="001C0B4E">
              <w:rPr>
                <w:sz w:val="28"/>
                <w:szCs w:val="28"/>
              </w:rPr>
              <w:t>о</w:t>
            </w:r>
            <w:r w:rsidR="001C0B4E" w:rsidRPr="001C0B4E">
              <w:rPr>
                <w:sz w:val="28"/>
                <w:szCs w:val="28"/>
              </w:rPr>
              <w:t>қ</w:t>
            </w:r>
            <w:proofErr w:type="spellEnd"/>
            <w:r w:rsidRPr="001C0B4E">
              <w:rPr>
                <w:sz w:val="28"/>
                <w:szCs w:val="28"/>
              </w:rPr>
              <w:t xml:space="preserve"> </w:t>
            </w:r>
            <w:proofErr w:type="spellStart"/>
            <w:r w:rsidRPr="001C0B4E">
              <w:rPr>
                <w:sz w:val="28"/>
                <w:szCs w:val="28"/>
              </w:rPr>
              <w:t>й</w:t>
            </w:r>
            <w:r w:rsidR="001C0B4E" w:rsidRPr="001C0B4E">
              <w:rPr>
                <w:sz w:val="28"/>
                <w:szCs w:val="28"/>
              </w:rPr>
              <w:t>ў</w:t>
            </w:r>
            <w:r w:rsidRPr="001C0B4E">
              <w:rPr>
                <w:sz w:val="28"/>
                <w:szCs w:val="28"/>
              </w:rPr>
              <w:t>налишида</w:t>
            </w:r>
            <w:proofErr w:type="spellEnd"/>
            <w:r w:rsidRPr="001C0B4E">
              <w:rPr>
                <w:sz w:val="28"/>
                <w:szCs w:val="28"/>
              </w:rPr>
              <w:t xml:space="preserve"> </w:t>
            </w:r>
            <w:proofErr w:type="spellStart"/>
            <w:r w:rsidRPr="001C0B4E">
              <w:rPr>
                <w:sz w:val="28"/>
                <w:szCs w:val="28"/>
              </w:rPr>
              <w:t>максимал</w:t>
            </w:r>
            <w:proofErr w:type="spellEnd"/>
            <w:r w:rsidRPr="001C0B4E">
              <w:rPr>
                <w:sz w:val="28"/>
                <w:szCs w:val="28"/>
              </w:rPr>
              <w:t xml:space="preserve"> </w:t>
            </w:r>
            <w:proofErr w:type="spellStart"/>
            <w:r w:rsidRPr="001C0B4E">
              <w:rPr>
                <w:sz w:val="28"/>
                <w:szCs w:val="28"/>
              </w:rPr>
              <w:t>о</w:t>
            </w:r>
            <w:r w:rsidR="001C0B4E" w:rsidRPr="001C0B4E">
              <w:rPr>
                <w:sz w:val="28"/>
                <w:szCs w:val="28"/>
              </w:rPr>
              <w:t>ғ</w:t>
            </w:r>
            <w:r w:rsidRPr="001C0B4E">
              <w:rPr>
                <w:sz w:val="28"/>
                <w:szCs w:val="28"/>
              </w:rPr>
              <w:t>иши</w:t>
            </w:r>
            <w:proofErr w:type="spellEnd"/>
            <w:r w:rsidRPr="001C0B4E">
              <w:rPr>
                <w:sz w:val="28"/>
                <w:szCs w:val="28"/>
              </w:rPr>
              <w:t>.</w:t>
            </w:r>
          </w:p>
          <w:p w14:paraId="1C494BEB" w14:textId="77777777" w:rsidR="00875FFD" w:rsidRPr="001C0B4E" w:rsidRDefault="00875FFD">
            <w:pPr>
              <w:jc w:val="both"/>
              <w:rPr>
                <w:sz w:val="28"/>
                <w:szCs w:val="28"/>
              </w:rPr>
            </w:pPr>
          </w:p>
          <w:p w14:paraId="42F23E9A" w14:textId="77777777" w:rsidR="00875FFD" w:rsidRPr="001C0B4E" w:rsidRDefault="00875FFD">
            <w:pPr>
              <w:jc w:val="both"/>
              <w:rPr>
                <w:sz w:val="28"/>
                <w:szCs w:val="28"/>
              </w:rPr>
            </w:pPr>
            <w:r w:rsidRPr="001C0B4E">
              <w:rPr>
                <w:sz w:val="28"/>
                <w:szCs w:val="28"/>
              </w:rPr>
              <w:t>Максимальное отклонение сигнала изображения в направлении белого за время наблюдения.</w:t>
            </w:r>
          </w:p>
        </w:tc>
      </w:tr>
      <w:tr w:rsidR="00875FFD" w:rsidRPr="001C0B4E" w14:paraId="6287D125" w14:textId="77777777">
        <w:tc>
          <w:tcPr>
            <w:tcW w:w="3717" w:type="dxa"/>
          </w:tcPr>
          <w:p w14:paraId="76F430F7" w14:textId="77777777" w:rsidR="00875FFD" w:rsidRPr="001C0B4E" w:rsidRDefault="00875FFD">
            <w:pPr>
              <w:rPr>
                <w:sz w:val="28"/>
                <w:szCs w:val="28"/>
              </w:rPr>
            </w:pPr>
          </w:p>
        </w:tc>
        <w:tc>
          <w:tcPr>
            <w:tcW w:w="5910" w:type="dxa"/>
          </w:tcPr>
          <w:p w14:paraId="11075D02" w14:textId="77777777" w:rsidR="00875FFD" w:rsidRPr="001C0B4E" w:rsidRDefault="00875FFD">
            <w:pPr>
              <w:jc w:val="both"/>
              <w:rPr>
                <w:sz w:val="28"/>
                <w:szCs w:val="28"/>
              </w:rPr>
            </w:pPr>
          </w:p>
        </w:tc>
      </w:tr>
      <w:tr w:rsidR="00875FFD" w:rsidRPr="001C0B4E" w14:paraId="46EEBE69" w14:textId="77777777">
        <w:tc>
          <w:tcPr>
            <w:tcW w:w="3717" w:type="dxa"/>
          </w:tcPr>
          <w:p w14:paraId="0F6F53DB" w14:textId="77777777" w:rsidR="00875FFD" w:rsidRPr="001C0B4E" w:rsidRDefault="00875FFD">
            <w:pPr>
              <w:rPr>
                <w:b/>
                <w:sz w:val="28"/>
                <w:szCs w:val="28"/>
              </w:rPr>
            </w:pPr>
            <w:proofErr w:type="spellStart"/>
            <w:r w:rsidRPr="001C0B4E">
              <w:rPr>
                <w:b/>
                <w:sz w:val="28"/>
                <w:szCs w:val="28"/>
              </w:rPr>
              <w:t>О</w:t>
            </w:r>
            <w:r w:rsidR="001C0B4E" w:rsidRPr="001C0B4E">
              <w:rPr>
                <w:b/>
                <w:sz w:val="28"/>
                <w:szCs w:val="28"/>
              </w:rPr>
              <w:t>қ</w:t>
            </w:r>
            <w:r w:rsidRPr="001C0B4E">
              <w:rPr>
                <w:b/>
                <w:sz w:val="28"/>
                <w:szCs w:val="28"/>
              </w:rPr>
              <w:t>нинг</w:t>
            </w:r>
            <w:proofErr w:type="spellEnd"/>
            <w:r w:rsidRPr="001C0B4E">
              <w:rPr>
                <w:b/>
                <w:sz w:val="28"/>
                <w:szCs w:val="28"/>
              </w:rPr>
              <w:t xml:space="preserve"> номинал</w:t>
            </w:r>
            <w:r w:rsidRPr="001C0B4E">
              <w:rPr>
                <w:b/>
                <w:sz w:val="28"/>
                <w:szCs w:val="28"/>
              </w:rPr>
              <w:br/>
            </w:r>
            <w:proofErr w:type="spellStart"/>
            <w:r w:rsidRPr="001C0B4E">
              <w:rPr>
                <w:b/>
                <w:sz w:val="28"/>
                <w:szCs w:val="28"/>
              </w:rPr>
              <w:t>даражаси</w:t>
            </w:r>
            <w:proofErr w:type="spellEnd"/>
          </w:p>
          <w:p w14:paraId="3CF0C31D"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номинальный уровень</w:t>
            </w:r>
            <w:r w:rsidRPr="001C0B4E">
              <w:rPr>
                <w:sz w:val="28"/>
                <w:szCs w:val="28"/>
              </w:rPr>
              <w:br/>
              <w:t>белого</w:t>
            </w:r>
          </w:p>
          <w:p w14:paraId="7B79FF1B"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nominal</w:t>
            </w:r>
            <w:r w:rsidRPr="001C0B4E">
              <w:rPr>
                <w:sz w:val="28"/>
                <w:szCs w:val="28"/>
              </w:rPr>
              <w:t xml:space="preserve"> </w:t>
            </w:r>
            <w:proofErr w:type="spellStart"/>
            <w:r w:rsidRPr="001C0B4E">
              <w:rPr>
                <w:sz w:val="28"/>
                <w:szCs w:val="28"/>
              </w:rPr>
              <w:t>white</w:t>
            </w:r>
            <w:proofErr w:type="spellEnd"/>
            <w:r w:rsidRPr="001C0B4E">
              <w:rPr>
                <w:sz w:val="28"/>
                <w:szCs w:val="28"/>
              </w:rPr>
              <w:t xml:space="preserve"> </w:t>
            </w:r>
            <w:proofErr w:type="spellStart"/>
            <w:r w:rsidRPr="001C0B4E">
              <w:rPr>
                <w:sz w:val="28"/>
                <w:szCs w:val="28"/>
              </w:rPr>
              <w:t>level</w:t>
            </w:r>
            <w:proofErr w:type="spellEnd"/>
          </w:p>
        </w:tc>
        <w:tc>
          <w:tcPr>
            <w:tcW w:w="5910" w:type="dxa"/>
          </w:tcPr>
          <w:p w14:paraId="123CAB45" w14:textId="77777777" w:rsidR="00875FFD" w:rsidRPr="001C0B4E" w:rsidRDefault="00875FFD">
            <w:pPr>
              <w:jc w:val="both"/>
              <w:rPr>
                <w:sz w:val="28"/>
                <w:szCs w:val="28"/>
              </w:rPr>
            </w:pPr>
            <w:proofErr w:type="spellStart"/>
            <w:r w:rsidRPr="001C0B4E">
              <w:rPr>
                <w:sz w:val="28"/>
                <w:szCs w:val="28"/>
              </w:rPr>
              <w:t>Объектда</w:t>
            </w:r>
            <w:proofErr w:type="spellEnd"/>
            <w:r w:rsidRPr="001C0B4E">
              <w:rPr>
                <w:sz w:val="28"/>
                <w:szCs w:val="28"/>
              </w:rPr>
              <w:t xml:space="preserve"> </w:t>
            </w:r>
            <w:proofErr w:type="spellStart"/>
            <w:r w:rsidRPr="001C0B4E">
              <w:rPr>
                <w:sz w:val="28"/>
                <w:szCs w:val="28"/>
              </w:rPr>
              <w:t>нормаланган</w:t>
            </w:r>
            <w:proofErr w:type="spellEnd"/>
            <w:r w:rsidRPr="001C0B4E">
              <w:rPr>
                <w:sz w:val="28"/>
                <w:szCs w:val="28"/>
              </w:rPr>
              <w:t xml:space="preserve"> </w:t>
            </w:r>
            <w:proofErr w:type="spellStart"/>
            <w:r w:rsidRPr="001C0B4E">
              <w:rPr>
                <w:sz w:val="28"/>
                <w:szCs w:val="28"/>
              </w:rPr>
              <w:t>о</w:t>
            </w:r>
            <w:r w:rsidR="001C0B4E" w:rsidRPr="001C0B4E">
              <w:rPr>
                <w:sz w:val="28"/>
                <w:szCs w:val="28"/>
              </w:rPr>
              <w:t>қ</w:t>
            </w:r>
            <w:r w:rsidRPr="001C0B4E">
              <w:rPr>
                <w:sz w:val="28"/>
                <w:szCs w:val="28"/>
              </w:rPr>
              <w:t>ни</w:t>
            </w:r>
            <w:proofErr w:type="spellEnd"/>
            <w:r w:rsidRPr="001C0B4E">
              <w:rPr>
                <w:sz w:val="28"/>
                <w:szCs w:val="28"/>
              </w:rPr>
              <w:t xml:space="preserve"> </w:t>
            </w:r>
            <w:proofErr w:type="spellStart"/>
            <w:r w:rsidRPr="001C0B4E">
              <w:rPr>
                <w:sz w:val="28"/>
                <w:szCs w:val="28"/>
              </w:rPr>
              <w:t>узатиш</w:t>
            </w:r>
            <w:proofErr w:type="spellEnd"/>
            <w:r w:rsidRPr="001C0B4E">
              <w:rPr>
                <w:sz w:val="28"/>
                <w:szCs w:val="28"/>
              </w:rPr>
              <w:t xml:space="preserve"> </w:t>
            </w:r>
            <w:proofErr w:type="spellStart"/>
            <w:r w:rsidRPr="001C0B4E">
              <w:rPr>
                <w:sz w:val="28"/>
                <w:szCs w:val="28"/>
              </w:rPr>
              <w:t>ва</w:t>
            </w:r>
            <w:r w:rsidR="001C0B4E" w:rsidRPr="001C0B4E">
              <w:rPr>
                <w:sz w:val="28"/>
                <w:szCs w:val="28"/>
              </w:rPr>
              <w:t>қ</w:t>
            </w:r>
            <w:r w:rsidRPr="001C0B4E">
              <w:rPr>
                <w:sz w:val="28"/>
                <w:szCs w:val="28"/>
              </w:rPr>
              <w:t>тидаги</w:t>
            </w:r>
            <w:proofErr w:type="spellEnd"/>
            <w:r w:rsidRPr="001C0B4E">
              <w:rPr>
                <w:sz w:val="28"/>
                <w:szCs w:val="28"/>
              </w:rPr>
              <w:t xml:space="preserve"> </w:t>
            </w:r>
            <w:proofErr w:type="spellStart"/>
            <w:r w:rsidRPr="001C0B4E">
              <w:rPr>
                <w:sz w:val="28"/>
                <w:szCs w:val="28"/>
              </w:rPr>
              <w:t>ёр</w:t>
            </w:r>
            <w:r w:rsidR="001C0B4E" w:rsidRPr="001C0B4E">
              <w:rPr>
                <w:sz w:val="28"/>
                <w:szCs w:val="28"/>
              </w:rPr>
              <w:t>қ</w:t>
            </w:r>
            <w:r w:rsidRPr="001C0B4E">
              <w:rPr>
                <w:sz w:val="28"/>
                <w:szCs w:val="28"/>
              </w:rPr>
              <w:t>инлик</w:t>
            </w:r>
            <w:proofErr w:type="spellEnd"/>
            <w:r w:rsidRPr="001C0B4E">
              <w:rPr>
                <w:sz w:val="28"/>
                <w:szCs w:val="28"/>
              </w:rPr>
              <w:t xml:space="preserve"> </w:t>
            </w:r>
            <w:proofErr w:type="spellStart"/>
            <w:r w:rsidRPr="001C0B4E">
              <w:rPr>
                <w:sz w:val="28"/>
                <w:szCs w:val="28"/>
              </w:rPr>
              <w:t>сигналининг</w:t>
            </w:r>
            <w:proofErr w:type="spellEnd"/>
            <w:r w:rsidRPr="001C0B4E">
              <w:rPr>
                <w:sz w:val="28"/>
                <w:szCs w:val="28"/>
              </w:rPr>
              <w:t xml:space="preserve"> </w:t>
            </w:r>
            <w:proofErr w:type="spellStart"/>
            <w:r w:rsidRPr="001C0B4E">
              <w:rPr>
                <w:sz w:val="28"/>
                <w:szCs w:val="28"/>
              </w:rPr>
              <w:t>даражаси</w:t>
            </w:r>
            <w:proofErr w:type="spellEnd"/>
            <w:r w:rsidRPr="001C0B4E">
              <w:rPr>
                <w:sz w:val="28"/>
                <w:szCs w:val="28"/>
              </w:rPr>
              <w:t>.</w:t>
            </w:r>
          </w:p>
          <w:p w14:paraId="3C831E4E" w14:textId="77777777" w:rsidR="00875FFD" w:rsidRPr="001C0B4E" w:rsidRDefault="00875FFD">
            <w:pPr>
              <w:jc w:val="both"/>
              <w:rPr>
                <w:sz w:val="28"/>
                <w:szCs w:val="28"/>
              </w:rPr>
            </w:pPr>
          </w:p>
          <w:p w14:paraId="0D2E5E92" w14:textId="77777777" w:rsidR="00875FFD" w:rsidRPr="001C0B4E" w:rsidRDefault="00875FFD">
            <w:pPr>
              <w:jc w:val="both"/>
              <w:rPr>
                <w:sz w:val="28"/>
                <w:szCs w:val="28"/>
              </w:rPr>
            </w:pPr>
            <w:r w:rsidRPr="001C0B4E">
              <w:rPr>
                <w:sz w:val="28"/>
                <w:szCs w:val="28"/>
              </w:rPr>
              <w:t>Уровень сигнала яркости при передаче нормированного белого в объекте.</w:t>
            </w:r>
          </w:p>
        </w:tc>
      </w:tr>
      <w:tr w:rsidR="00875FFD" w:rsidRPr="001C0B4E" w14:paraId="50DA4AB9" w14:textId="77777777">
        <w:tc>
          <w:tcPr>
            <w:tcW w:w="3717" w:type="dxa"/>
          </w:tcPr>
          <w:p w14:paraId="500BA4E6" w14:textId="77777777" w:rsidR="00875FFD" w:rsidRPr="001C0B4E" w:rsidRDefault="00875FFD">
            <w:pPr>
              <w:rPr>
                <w:sz w:val="28"/>
                <w:szCs w:val="28"/>
              </w:rPr>
            </w:pPr>
          </w:p>
        </w:tc>
        <w:tc>
          <w:tcPr>
            <w:tcW w:w="5910" w:type="dxa"/>
          </w:tcPr>
          <w:p w14:paraId="69C1F4D4" w14:textId="77777777" w:rsidR="00875FFD" w:rsidRPr="001C0B4E" w:rsidRDefault="00875FFD">
            <w:pPr>
              <w:jc w:val="both"/>
              <w:rPr>
                <w:sz w:val="28"/>
                <w:szCs w:val="28"/>
              </w:rPr>
            </w:pPr>
          </w:p>
        </w:tc>
      </w:tr>
      <w:tr w:rsidR="00875FFD" w:rsidRPr="001C0B4E" w14:paraId="3F7F2FBB" w14:textId="77777777">
        <w:tc>
          <w:tcPr>
            <w:tcW w:w="3717" w:type="dxa"/>
          </w:tcPr>
          <w:p w14:paraId="61716FA6" w14:textId="77777777" w:rsidR="00875FFD" w:rsidRPr="001C0B4E" w:rsidRDefault="00875FFD">
            <w:pPr>
              <w:rPr>
                <w:b/>
                <w:sz w:val="28"/>
                <w:szCs w:val="28"/>
              </w:rPr>
            </w:pPr>
            <w:proofErr w:type="spellStart"/>
            <w:r w:rsidRPr="001C0B4E">
              <w:rPr>
                <w:b/>
                <w:sz w:val="28"/>
                <w:szCs w:val="28"/>
              </w:rPr>
              <w:t>О</w:t>
            </w:r>
            <w:r w:rsidR="001C0B4E" w:rsidRPr="001C0B4E">
              <w:rPr>
                <w:b/>
                <w:sz w:val="28"/>
                <w:szCs w:val="28"/>
              </w:rPr>
              <w:t>қ</w:t>
            </w:r>
            <w:r w:rsidRPr="001C0B4E">
              <w:rPr>
                <w:b/>
                <w:sz w:val="28"/>
                <w:szCs w:val="28"/>
              </w:rPr>
              <w:t>нинг</w:t>
            </w:r>
            <w:proofErr w:type="spellEnd"/>
            <w:r w:rsidRPr="001C0B4E">
              <w:rPr>
                <w:b/>
                <w:sz w:val="28"/>
                <w:szCs w:val="28"/>
              </w:rPr>
              <w:t xml:space="preserve"> </w:t>
            </w:r>
            <w:proofErr w:type="spellStart"/>
            <w:r w:rsidRPr="001C0B4E">
              <w:rPr>
                <w:b/>
                <w:sz w:val="28"/>
                <w:szCs w:val="28"/>
              </w:rPr>
              <w:t>таянч</w:t>
            </w:r>
            <w:proofErr w:type="spellEnd"/>
            <w:r w:rsidRPr="001C0B4E">
              <w:rPr>
                <w:b/>
                <w:sz w:val="28"/>
                <w:szCs w:val="28"/>
              </w:rPr>
              <w:t xml:space="preserve"> </w:t>
            </w:r>
            <w:proofErr w:type="spellStart"/>
            <w:r w:rsidRPr="001C0B4E">
              <w:rPr>
                <w:b/>
                <w:sz w:val="28"/>
                <w:szCs w:val="28"/>
              </w:rPr>
              <w:t>импульси</w:t>
            </w:r>
            <w:proofErr w:type="spellEnd"/>
          </w:p>
          <w:p w14:paraId="57D52857"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опорный импульс</w:t>
            </w:r>
            <w:r w:rsidRPr="001C0B4E">
              <w:rPr>
                <w:sz w:val="28"/>
                <w:szCs w:val="28"/>
              </w:rPr>
              <w:br/>
              <w:t>белого</w:t>
            </w:r>
          </w:p>
          <w:p w14:paraId="2779872B"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supporting white pulse </w:t>
            </w:r>
          </w:p>
          <w:p w14:paraId="7C43563B" w14:textId="77777777" w:rsidR="00875FFD" w:rsidRPr="001C0B4E" w:rsidRDefault="00875FFD">
            <w:pPr>
              <w:rPr>
                <w:sz w:val="28"/>
                <w:szCs w:val="28"/>
                <w:lang w:val="en-US"/>
              </w:rPr>
            </w:pPr>
          </w:p>
          <w:p w14:paraId="3E501EED" w14:textId="77777777" w:rsidR="00875FFD" w:rsidRPr="001C0B4E" w:rsidRDefault="00875FFD">
            <w:pPr>
              <w:rPr>
                <w:sz w:val="28"/>
                <w:szCs w:val="28"/>
                <w:lang w:val="en-US"/>
              </w:rPr>
            </w:pPr>
          </w:p>
        </w:tc>
        <w:tc>
          <w:tcPr>
            <w:tcW w:w="5910" w:type="dxa"/>
          </w:tcPr>
          <w:p w14:paraId="22BF4FED" w14:textId="77777777" w:rsidR="00875FFD" w:rsidRPr="001C0B4E" w:rsidRDefault="00875FFD">
            <w:pPr>
              <w:jc w:val="both"/>
              <w:rPr>
                <w:sz w:val="28"/>
                <w:szCs w:val="28"/>
                <w:lang w:val="en-US"/>
              </w:rPr>
            </w:pPr>
            <w:r w:rsidRPr="001C0B4E">
              <w:rPr>
                <w:sz w:val="28"/>
                <w:szCs w:val="28"/>
              </w:rPr>
              <w:t>С</w:t>
            </w:r>
            <w:r w:rsidR="001C0B4E" w:rsidRPr="001C0B4E">
              <w:rPr>
                <w:sz w:val="28"/>
                <w:szCs w:val="28"/>
                <w:lang w:val="en-US"/>
              </w:rPr>
              <w:t>ў</w:t>
            </w:r>
            <w:r w:rsidRPr="001C0B4E">
              <w:rPr>
                <w:sz w:val="28"/>
                <w:szCs w:val="28"/>
              </w:rPr>
              <w:t>ниш</w:t>
            </w:r>
            <w:r w:rsidRPr="001C0B4E">
              <w:rPr>
                <w:sz w:val="28"/>
                <w:szCs w:val="28"/>
                <w:lang w:val="en-US"/>
              </w:rPr>
              <w:t xml:space="preserve"> </w:t>
            </w:r>
            <w:proofErr w:type="spellStart"/>
            <w:r w:rsidRPr="001C0B4E">
              <w:rPr>
                <w:sz w:val="28"/>
                <w:szCs w:val="28"/>
              </w:rPr>
              <w:t>даражасидан</w:t>
            </w:r>
            <w:proofErr w:type="spellEnd"/>
            <w:r w:rsidRPr="001C0B4E">
              <w:rPr>
                <w:sz w:val="28"/>
                <w:szCs w:val="28"/>
                <w:lang w:val="en-US"/>
              </w:rPr>
              <w:t xml:space="preserve"> </w:t>
            </w:r>
            <w:r w:rsidRPr="001C0B4E">
              <w:rPr>
                <w:sz w:val="28"/>
                <w:szCs w:val="28"/>
              </w:rPr>
              <w:t>о</w:t>
            </w:r>
            <w:r w:rsidR="001C0B4E" w:rsidRPr="001C0B4E">
              <w:rPr>
                <w:sz w:val="28"/>
                <w:szCs w:val="28"/>
                <w:lang w:val="en-US"/>
              </w:rPr>
              <w:t>қ</w:t>
            </w:r>
            <w:proofErr w:type="spellStart"/>
            <w:r w:rsidRPr="001C0B4E">
              <w:rPr>
                <w:sz w:val="28"/>
                <w:szCs w:val="28"/>
              </w:rPr>
              <w:t>нинг</w:t>
            </w:r>
            <w:proofErr w:type="spellEnd"/>
            <w:r w:rsidRPr="001C0B4E">
              <w:rPr>
                <w:sz w:val="28"/>
                <w:szCs w:val="28"/>
                <w:lang w:val="en-US"/>
              </w:rPr>
              <w:t xml:space="preserve"> </w:t>
            </w:r>
            <w:r w:rsidRPr="001C0B4E">
              <w:rPr>
                <w:sz w:val="28"/>
                <w:szCs w:val="28"/>
              </w:rPr>
              <w:t>номинал</w:t>
            </w:r>
            <w:r w:rsidRPr="001C0B4E">
              <w:rPr>
                <w:sz w:val="28"/>
                <w:szCs w:val="28"/>
                <w:lang w:val="en-US"/>
              </w:rPr>
              <w:t xml:space="preserve"> </w:t>
            </w:r>
            <w:proofErr w:type="spellStart"/>
            <w:r w:rsidRPr="001C0B4E">
              <w:rPr>
                <w:sz w:val="28"/>
                <w:szCs w:val="28"/>
              </w:rPr>
              <w:t>даражасигача</w:t>
            </w:r>
            <w:proofErr w:type="spellEnd"/>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лган</w:t>
            </w:r>
            <w:proofErr w:type="spellEnd"/>
            <w:r w:rsidRPr="001C0B4E">
              <w:rPr>
                <w:sz w:val="28"/>
                <w:szCs w:val="28"/>
                <w:lang w:val="en-US"/>
              </w:rPr>
              <w:t xml:space="preserve"> </w:t>
            </w:r>
            <w:r w:rsidRPr="001C0B4E">
              <w:rPr>
                <w:sz w:val="28"/>
                <w:szCs w:val="28"/>
              </w:rPr>
              <w:t>к</w:t>
            </w:r>
            <w:r w:rsidR="001C0B4E" w:rsidRPr="001C0B4E">
              <w:rPr>
                <w:sz w:val="28"/>
                <w:szCs w:val="28"/>
                <w:lang w:val="en-US"/>
              </w:rPr>
              <w:t>ў</w:t>
            </w:r>
            <w:proofErr w:type="spellStart"/>
            <w:r w:rsidRPr="001C0B4E">
              <w:rPr>
                <w:sz w:val="28"/>
                <w:szCs w:val="28"/>
              </w:rPr>
              <w:t>ламдаги</w:t>
            </w:r>
            <w:proofErr w:type="spellEnd"/>
            <w:r w:rsidRPr="001C0B4E">
              <w:rPr>
                <w:sz w:val="28"/>
                <w:szCs w:val="28"/>
                <w:lang w:val="en-US"/>
              </w:rPr>
              <w:t xml:space="preserve"> </w:t>
            </w:r>
            <w:r w:rsidRPr="001C0B4E">
              <w:rPr>
                <w:sz w:val="28"/>
                <w:szCs w:val="28"/>
              </w:rPr>
              <w:t>т</w:t>
            </w:r>
            <w:r w:rsidR="001C0B4E" w:rsidRPr="001C0B4E">
              <w:rPr>
                <w:sz w:val="28"/>
                <w:szCs w:val="28"/>
                <w:lang w:val="en-US"/>
              </w:rPr>
              <w:t>ў</w:t>
            </w:r>
            <w:proofErr w:type="spellStart"/>
            <w:r w:rsidR="001C0B4E" w:rsidRPr="001C0B4E">
              <w:rPr>
                <w:sz w:val="28"/>
                <w:szCs w:val="28"/>
              </w:rPr>
              <w:t>ғ</w:t>
            </w:r>
            <w:r w:rsidRPr="001C0B4E">
              <w:rPr>
                <w:sz w:val="28"/>
                <w:szCs w:val="28"/>
              </w:rPr>
              <w:t>ри</w:t>
            </w:r>
            <w:proofErr w:type="spellEnd"/>
            <w:r w:rsidRPr="001C0B4E">
              <w:rPr>
                <w:sz w:val="28"/>
                <w:szCs w:val="28"/>
                <w:lang w:val="en-US"/>
              </w:rPr>
              <w:t xml:space="preserve"> </w:t>
            </w:r>
            <w:proofErr w:type="spellStart"/>
            <w:r w:rsidRPr="001C0B4E">
              <w:rPr>
                <w:sz w:val="28"/>
                <w:szCs w:val="28"/>
              </w:rPr>
              <w:t>бурчакли</w:t>
            </w:r>
            <w:proofErr w:type="spellEnd"/>
            <w:r w:rsidRPr="001C0B4E">
              <w:rPr>
                <w:sz w:val="28"/>
                <w:szCs w:val="28"/>
                <w:lang w:val="en-US"/>
              </w:rPr>
              <w:t xml:space="preserve"> </w:t>
            </w:r>
            <w:r w:rsidRPr="001C0B4E">
              <w:rPr>
                <w:sz w:val="28"/>
                <w:szCs w:val="28"/>
              </w:rPr>
              <w:t>эталон</w:t>
            </w:r>
            <w:r w:rsidRPr="001C0B4E">
              <w:rPr>
                <w:sz w:val="28"/>
                <w:szCs w:val="28"/>
                <w:lang w:val="en-US"/>
              </w:rPr>
              <w:t xml:space="preserve"> </w:t>
            </w:r>
            <w:r w:rsidRPr="001C0B4E">
              <w:rPr>
                <w:sz w:val="28"/>
                <w:szCs w:val="28"/>
              </w:rPr>
              <w:t>импульс</w:t>
            </w:r>
            <w:r w:rsidRPr="001C0B4E">
              <w:rPr>
                <w:sz w:val="28"/>
                <w:szCs w:val="28"/>
                <w:lang w:val="en-US"/>
              </w:rPr>
              <w:t>.</w:t>
            </w:r>
          </w:p>
          <w:p w14:paraId="206A0B2B" w14:textId="77777777" w:rsidR="00875FFD" w:rsidRPr="001C0B4E" w:rsidRDefault="00875FFD">
            <w:pPr>
              <w:jc w:val="both"/>
              <w:rPr>
                <w:sz w:val="28"/>
                <w:szCs w:val="28"/>
                <w:lang w:val="en-US"/>
              </w:rPr>
            </w:pPr>
          </w:p>
          <w:p w14:paraId="1F3B42D2" w14:textId="77777777" w:rsidR="00875FFD" w:rsidRPr="001C0B4E" w:rsidRDefault="00875FFD">
            <w:pPr>
              <w:jc w:val="both"/>
              <w:rPr>
                <w:sz w:val="28"/>
                <w:szCs w:val="28"/>
              </w:rPr>
            </w:pPr>
            <w:r w:rsidRPr="001C0B4E">
              <w:rPr>
                <w:sz w:val="28"/>
                <w:szCs w:val="28"/>
              </w:rPr>
              <w:t>Эталонный прямоугольный импульс с размахом от уровня гашения до номинального уровня белого.</w:t>
            </w:r>
          </w:p>
        </w:tc>
      </w:tr>
      <w:tr w:rsidR="00875FFD" w:rsidRPr="001C0B4E" w14:paraId="705BC365" w14:textId="77777777">
        <w:tc>
          <w:tcPr>
            <w:tcW w:w="3717" w:type="dxa"/>
          </w:tcPr>
          <w:p w14:paraId="0D56F0AE" w14:textId="77777777" w:rsidR="00875FFD" w:rsidRPr="001C0B4E" w:rsidRDefault="00875FFD">
            <w:pPr>
              <w:rPr>
                <w:sz w:val="28"/>
                <w:szCs w:val="28"/>
              </w:rPr>
            </w:pPr>
          </w:p>
        </w:tc>
        <w:tc>
          <w:tcPr>
            <w:tcW w:w="5910" w:type="dxa"/>
          </w:tcPr>
          <w:p w14:paraId="5B5BEB39" w14:textId="77777777" w:rsidR="00875FFD" w:rsidRPr="001C0B4E" w:rsidRDefault="00875FFD">
            <w:pPr>
              <w:jc w:val="both"/>
              <w:rPr>
                <w:sz w:val="28"/>
                <w:szCs w:val="28"/>
              </w:rPr>
            </w:pPr>
          </w:p>
        </w:tc>
      </w:tr>
      <w:tr w:rsidR="00875FFD" w:rsidRPr="001C0B4E" w14:paraId="46FD6414" w14:textId="77777777">
        <w:tc>
          <w:tcPr>
            <w:tcW w:w="3717" w:type="dxa"/>
          </w:tcPr>
          <w:p w14:paraId="0B63E3CB" w14:textId="77777777" w:rsidR="00875FFD" w:rsidRPr="001C0B4E" w:rsidRDefault="00875FFD">
            <w:pPr>
              <w:rPr>
                <w:b/>
                <w:sz w:val="28"/>
                <w:szCs w:val="28"/>
              </w:rPr>
            </w:pPr>
            <w:proofErr w:type="spellStart"/>
            <w:r w:rsidRPr="001C0B4E">
              <w:rPr>
                <w:b/>
                <w:sz w:val="28"/>
                <w:szCs w:val="28"/>
              </w:rPr>
              <w:t>О</w:t>
            </w:r>
            <w:r w:rsidR="001C0B4E" w:rsidRPr="001C0B4E">
              <w:rPr>
                <w:b/>
                <w:sz w:val="28"/>
                <w:szCs w:val="28"/>
              </w:rPr>
              <w:t>қ</w:t>
            </w:r>
            <w:r w:rsidRPr="001C0B4E">
              <w:rPr>
                <w:b/>
                <w:sz w:val="28"/>
                <w:szCs w:val="28"/>
              </w:rPr>
              <w:t>нинг</w:t>
            </w:r>
            <w:proofErr w:type="spellEnd"/>
            <w:r w:rsidRPr="001C0B4E">
              <w:rPr>
                <w:b/>
                <w:sz w:val="28"/>
                <w:szCs w:val="28"/>
              </w:rPr>
              <w:t xml:space="preserve"> эталон </w:t>
            </w:r>
            <w:proofErr w:type="spellStart"/>
            <w:r w:rsidRPr="001C0B4E">
              <w:rPr>
                <w:b/>
                <w:sz w:val="28"/>
                <w:szCs w:val="28"/>
              </w:rPr>
              <w:t>даражаси</w:t>
            </w:r>
            <w:proofErr w:type="spellEnd"/>
          </w:p>
          <w:p w14:paraId="12269E04"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эталонный уровень</w:t>
            </w:r>
            <w:r w:rsidRPr="001C0B4E">
              <w:rPr>
                <w:sz w:val="28"/>
                <w:szCs w:val="28"/>
              </w:rPr>
              <w:br/>
              <w:t>белого</w:t>
            </w:r>
          </w:p>
          <w:p w14:paraId="6E88CCED" w14:textId="77777777" w:rsidR="00875FFD" w:rsidRPr="001C0B4E" w:rsidRDefault="00875FFD">
            <w:pPr>
              <w:rPr>
                <w:sz w:val="28"/>
                <w:szCs w:val="28"/>
              </w:rPr>
            </w:pPr>
            <w:proofErr w:type="spellStart"/>
            <w:r w:rsidRPr="001C0B4E">
              <w:rPr>
                <w:b/>
                <w:sz w:val="28"/>
                <w:szCs w:val="28"/>
                <w:lang w:val="en-US"/>
              </w:rPr>
              <w:lastRenderedPageBreak/>
              <w:t>en</w:t>
            </w:r>
            <w:proofErr w:type="spellEnd"/>
            <w:r w:rsidRPr="001C0B4E">
              <w:rPr>
                <w:b/>
                <w:sz w:val="28"/>
                <w:szCs w:val="28"/>
              </w:rPr>
              <w:t xml:space="preserve"> -</w:t>
            </w:r>
            <w:r w:rsidRPr="001C0B4E">
              <w:rPr>
                <w:sz w:val="28"/>
                <w:szCs w:val="28"/>
              </w:rPr>
              <w:t xml:space="preserve"> </w:t>
            </w:r>
            <w:r w:rsidRPr="001C0B4E">
              <w:rPr>
                <w:sz w:val="28"/>
                <w:szCs w:val="28"/>
                <w:lang w:val="en-US"/>
              </w:rPr>
              <w:t>reference</w:t>
            </w:r>
            <w:r w:rsidRPr="001C0B4E">
              <w:rPr>
                <w:sz w:val="28"/>
                <w:szCs w:val="28"/>
              </w:rPr>
              <w:t xml:space="preserve"> </w:t>
            </w:r>
            <w:r w:rsidRPr="001C0B4E">
              <w:rPr>
                <w:sz w:val="28"/>
                <w:szCs w:val="28"/>
                <w:lang w:val="en-US"/>
              </w:rPr>
              <w:t>white</w:t>
            </w:r>
            <w:r w:rsidRPr="001C0B4E">
              <w:rPr>
                <w:sz w:val="28"/>
                <w:szCs w:val="28"/>
              </w:rPr>
              <w:t xml:space="preserve"> </w:t>
            </w:r>
            <w:r w:rsidRPr="001C0B4E">
              <w:rPr>
                <w:sz w:val="28"/>
                <w:szCs w:val="28"/>
                <w:lang w:val="en-US"/>
              </w:rPr>
              <w:t>level</w:t>
            </w:r>
          </w:p>
          <w:p w14:paraId="112A9943" w14:textId="77777777" w:rsidR="00875FFD" w:rsidRPr="001C0B4E" w:rsidRDefault="00875FFD">
            <w:pPr>
              <w:rPr>
                <w:sz w:val="28"/>
                <w:szCs w:val="28"/>
              </w:rPr>
            </w:pPr>
          </w:p>
        </w:tc>
        <w:tc>
          <w:tcPr>
            <w:tcW w:w="5910" w:type="dxa"/>
          </w:tcPr>
          <w:p w14:paraId="2A4647E1" w14:textId="77777777" w:rsidR="00875FFD" w:rsidRPr="001C0B4E" w:rsidRDefault="00875FFD">
            <w:pPr>
              <w:jc w:val="both"/>
              <w:rPr>
                <w:sz w:val="28"/>
                <w:szCs w:val="28"/>
              </w:rPr>
            </w:pPr>
            <w:proofErr w:type="spellStart"/>
            <w:r w:rsidRPr="001C0B4E">
              <w:rPr>
                <w:sz w:val="28"/>
                <w:szCs w:val="28"/>
              </w:rPr>
              <w:lastRenderedPageBreak/>
              <w:t>Кузатиш</w:t>
            </w:r>
            <w:proofErr w:type="spellEnd"/>
            <w:r w:rsidRPr="001C0B4E">
              <w:rPr>
                <w:sz w:val="28"/>
                <w:szCs w:val="28"/>
              </w:rPr>
              <w:t xml:space="preserve"> </w:t>
            </w:r>
            <w:proofErr w:type="spellStart"/>
            <w:r w:rsidRPr="001C0B4E">
              <w:rPr>
                <w:sz w:val="28"/>
                <w:szCs w:val="28"/>
              </w:rPr>
              <w:t>ну</w:t>
            </w:r>
            <w:r w:rsidR="001C0B4E" w:rsidRPr="001C0B4E">
              <w:rPr>
                <w:sz w:val="28"/>
                <w:szCs w:val="28"/>
              </w:rPr>
              <w:t>қ</w:t>
            </w:r>
            <w:r w:rsidRPr="001C0B4E">
              <w:rPr>
                <w:sz w:val="28"/>
                <w:szCs w:val="28"/>
              </w:rPr>
              <w:t>тасидаги</w:t>
            </w:r>
            <w:proofErr w:type="spellEnd"/>
            <w:r w:rsidRPr="001C0B4E">
              <w:rPr>
                <w:sz w:val="28"/>
                <w:szCs w:val="28"/>
              </w:rPr>
              <w:t xml:space="preserve">, </w:t>
            </w:r>
            <w:proofErr w:type="spellStart"/>
            <w:r w:rsidRPr="001C0B4E">
              <w:rPr>
                <w:sz w:val="28"/>
                <w:szCs w:val="28"/>
              </w:rPr>
              <w:t>о</w:t>
            </w:r>
            <w:r w:rsidR="001C0B4E" w:rsidRPr="001C0B4E">
              <w:rPr>
                <w:sz w:val="28"/>
                <w:szCs w:val="28"/>
              </w:rPr>
              <w:t>қ</w:t>
            </w:r>
            <w:r w:rsidRPr="001C0B4E">
              <w:rPr>
                <w:sz w:val="28"/>
                <w:szCs w:val="28"/>
              </w:rPr>
              <w:t>нинг</w:t>
            </w:r>
            <w:proofErr w:type="spellEnd"/>
            <w:r w:rsidRPr="001C0B4E">
              <w:rPr>
                <w:sz w:val="28"/>
                <w:szCs w:val="28"/>
              </w:rPr>
              <w:t xml:space="preserve"> </w:t>
            </w:r>
            <w:proofErr w:type="spellStart"/>
            <w:r w:rsidRPr="001C0B4E">
              <w:rPr>
                <w:sz w:val="28"/>
                <w:szCs w:val="28"/>
              </w:rPr>
              <w:t>й</w:t>
            </w:r>
            <w:r w:rsidR="001C0B4E" w:rsidRPr="001C0B4E">
              <w:rPr>
                <w:sz w:val="28"/>
                <w:szCs w:val="28"/>
              </w:rPr>
              <w:t>ў</w:t>
            </w:r>
            <w:r w:rsidRPr="001C0B4E">
              <w:rPr>
                <w:sz w:val="28"/>
                <w:szCs w:val="28"/>
              </w:rPr>
              <w:t>налишида</w:t>
            </w:r>
            <w:proofErr w:type="spellEnd"/>
            <w:r w:rsidRPr="001C0B4E">
              <w:rPr>
                <w:sz w:val="28"/>
                <w:szCs w:val="28"/>
              </w:rPr>
              <w:t xml:space="preserve"> </w:t>
            </w:r>
            <w:proofErr w:type="spellStart"/>
            <w:r w:rsidRPr="001C0B4E">
              <w:rPr>
                <w:sz w:val="28"/>
                <w:szCs w:val="28"/>
              </w:rPr>
              <w:t>тасвир</w:t>
            </w:r>
            <w:proofErr w:type="spellEnd"/>
            <w:r w:rsidRPr="001C0B4E">
              <w:rPr>
                <w:sz w:val="28"/>
                <w:szCs w:val="28"/>
              </w:rPr>
              <w:t xml:space="preserve"> </w:t>
            </w:r>
            <w:proofErr w:type="spellStart"/>
            <w:r w:rsidRPr="001C0B4E">
              <w:rPr>
                <w:sz w:val="28"/>
                <w:szCs w:val="28"/>
              </w:rPr>
              <w:t>сигналининг</w:t>
            </w:r>
            <w:proofErr w:type="spellEnd"/>
            <w:r w:rsidRPr="001C0B4E">
              <w:rPr>
                <w:sz w:val="28"/>
                <w:szCs w:val="28"/>
              </w:rPr>
              <w:t xml:space="preserve"> </w:t>
            </w:r>
            <w:proofErr w:type="spellStart"/>
            <w:r w:rsidRPr="001C0B4E">
              <w:rPr>
                <w:sz w:val="28"/>
                <w:szCs w:val="28"/>
              </w:rPr>
              <w:t>муайян</w:t>
            </w:r>
            <w:proofErr w:type="spellEnd"/>
            <w:r w:rsidRPr="001C0B4E">
              <w:rPr>
                <w:sz w:val="28"/>
                <w:szCs w:val="28"/>
              </w:rPr>
              <w:t xml:space="preserve"> </w:t>
            </w:r>
            <w:proofErr w:type="spellStart"/>
            <w:r w:rsidRPr="001C0B4E">
              <w:rPr>
                <w:sz w:val="28"/>
                <w:szCs w:val="28"/>
              </w:rPr>
              <w:t>максимал</w:t>
            </w:r>
            <w:proofErr w:type="spellEnd"/>
            <w:r w:rsidRPr="001C0B4E">
              <w:rPr>
                <w:sz w:val="28"/>
                <w:szCs w:val="28"/>
              </w:rPr>
              <w:t xml:space="preserve"> </w:t>
            </w:r>
            <w:proofErr w:type="spellStart"/>
            <w:r w:rsidRPr="001C0B4E">
              <w:rPr>
                <w:sz w:val="28"/>
                <w:szCs w:val="28"/>
              </w:rPr>
              <w:t>киришига</w:t>
            </w:r>
            <w:proofErr w:type="spellEnd"/>
            <w:r w:rsidRPr="001C0B4E">
              <w:rPr>
                <w:sz w:val="28"/>
                <w:szCs w:val="28"/>
              </w:rPr>
              <w:t xml:space="preserve"> </w:t>
            </w:r>
            <w:proofErr w:type="spellStart"/>
            <w:r w:rsidRPr="001C0B4E">
              <w:rPr>
                <w:sz w:val="28"/>
                <w:szCs w:val="28"/>
              </w:rPr>
              <w:t>мос</w:t>
            </w:r>
            <w:proofErr w:type="spellEnd"/>
            <w:r w:rsidRPr="001C0B4E">
              <w:rPr>
                <w:sz w:val="28"/>
                <w:szCs w:val="28"/>
              </w:rPr>
              <w:t xml:space="preserve"> </w:t>
            </w:r>
            <w:proofErr w:type="spellStart"/>
            <w:r w:rsidRPr="001C0B4E">
              <w:rPr>
                <w:sz w:val="28"/>
                <w:szCs w:val="28"/>
              </w:rPr>
              <w:t>келувчи</w:t>
            </w:r>
            <w:proofErr w:type="spellEnd"/>
            <w:r w:rsidRPr="001C0B4E">
              <w:rPr>
                <w:sz w:val="28"/>
                <w:szCs w:val="28"/>
              </w:rPr>
              <w:t xml:space="preserve"> </w:t>
            </w:r>
            <w:proofErr w:type="spellStart"/>
            <w:r w:rsidRPr="001C0B4E">
              <w:rPr>
                <w:sz w:val="28"/>
                <w:szCs w:val="28"/>
              </w:rPr>
              <w:t>даража</w:t>
            </w:r>
            <w:proofErr w:type="spellEnd"/>
            <w:r w:rsidRPr="001C0B4E">
              <w:rPr>
                <w:sz w:val="28"/>
                <w:szCs w:val="28"/>
              </w:rPr>
              <w:t>.</w:t>
            </w:r>
          </w:p>
          <w:p w14:paraId="6540407A" w14:textId="77777777" w:rsidR="00875FFD" w:rsidRPr="00E0007F" w:rsidRDefault="00875FFD">
            <w:pPr>
              <w:jc w:val="both"/>
              <w:rPr>
                <w:sz w:val="28"/>
                <w:szCs w:val="28"/>
              </w:rPr>
            </w:pPr>
          </w:p>
          <w:p w14:paraId="6CF67BEF" w14:textId="77777777" w:rsidR="00875FFD" w:rsidRPr="001C0B4E" w:rsidRDefault="00875FFD">
            <w:pPr>
              <w:jc w:val="both"/>
              <w:rPr>
                <w:sz w:val="28"/>
                <w:szCs w:val="28"/>
              </w:rPr>
            </w:pPr>
            <w:r w:rsidRPr="001C0B4E">
              <w:rPr>
                <w:sz w:val="28"/>
                <w:szCs w:val="28"/>
              </w:rPr>
              <w:t>Уровень в точке наблюдения, соответствующий определенному максимальному заходу сигнала изображения в направлении белого.</w:t>
            </w:r>
          </w:p>
        </w:tc>
      </w:tr>
      <w:tr w:rsidR="00875FFD" w:rsidRPr="001C0B4E" w14:paraId="2D472BE4" w14:textId="77777777">
        <w:tc>
          <w:tcPr>
            <w:tcW w:w="3717" w:type="dxa"/>
          </w:tcPr>
          <w:p w14:paraId="01F52E9B" w14:textId="77777777" w:rsidR="00875FFD" w:rsidRPr="001C0B4E" w:rsidRDefault="00875FFD">
            <w:pPr>
              <w:rPr>
                <w:b/>
                <w:sz w:val="28"/>
                <w:szCs w:val="28"/>
              </w:rPr>
            </w:pPr>
          </w:p>
        </w:tc>
        <w:tc>
          <w:tcPr>
            <w:tcW w:w="5910" w:type="dxa"/>
          </w:tcPr>
          <w:p w14:paraId="3609B3E5" w14:textId="77777777" w:rsidR="00875FFD" w:rsidRPr="001C0B4E" w:rsidRDefault="00875FFD">
            <w:pPr>
              <w:jc w:val="both"/>
              <w:rPr>
                <w:sz w:val="28"/>
                <w:szCs w:val="28"/>
              </w:rPr>
            </w:pPr>
          </w:p>
        </w:tc>
      </w:tr>
      <w:tr w:rsidR="00875FFD" w:rsidRPr="001C0B4E" w14:paraId="6414CBC9" w14:textId="77777777">
        <w:tc>
          <w:tcPr>
            <w:tcW w:w="3717" w:type="dxa"/>
          </w:tcPr>
          <w:p w14:paraId="1E6B9030" w14:textId="77777777" w:rsidR="00875FFD" w:rsidRPr="001C0B4E" w:rsidRDefault="00875FFD">
            <w:pPr>
              <w:rPr>
                <w:b/>
                <w:sz w:val="28"/>
                <w:szCs w:val="28"/>
              </w:rPr>
            </w:pPr>
            <w:proofErr w:type="spellStart"/>
            <w:r w:rsidRPr="001C0B4E">
              <w:rPr>
                <w:b/>
                <w:sz w:val="28"/>
                <w:szCs w:val="28"/>
              </w:rPr>
              <w:t>О</w:t>
            </w:r>
            <w:r w:rsidR="001C0B4E" w:rsidRPr="001C0B4E">
              <w:rPr>
                <w:b/>
                <w:sz w:val="28"/>
                <w:szCs w:val="28"/>
              </w:rPr>
              <w:t>қ</w:t>
            </w:r>
            <w:proofErr w:type="spellEnd"/>
            <w:r w:rsidRPr="001C0B4E">
              <w:rPr>
                <w:b/>
                <w:sz w:val="28"/>
                <w:szCs w:val="28"/>
              </w:rPr>
              <w:t xml:space="preserve">, </w:t>
            </w:r>
            <w:proofErr w:type="spellStart"/>
            <w:r w:rsidRPr="001C0B4E">
              <w:rPr>
                <w:b/>
                <w:sz w:val="28"/>
                <w:szCs w:val="28"/>
              </w:rPr>
              <w:t>о</w:t>
            </w:r>
            <w:r w:rsidR="001C0B4E" w:rsidRPr="001C0B4E">
              <w:rPr>
                <w:b/>
                <w:sz w:val="28"/>
                <w:szCs w:val="28"/>
              </w:rPr>
              <w:t>қ</w:t>
            </w:r>
            <w:proofErr w:type="spellEnd"/>
            <w:r w:rsidRPr="001C0B4E">
              <w:rPr>
                <w:b/>
                <w:sz w:val="28"/>
                <w:szCs w:val="28"/>
                <w:lang w:val="uz-Cyrl-UZ"/>
              </w:rPr>
              <w:t xml:space="preserve"> </w:t>
            </w:r>
            <w:r w:rsidRPr="001C0B4E">
              <w:rPr>
                <w:b/>
                <w:sz w:val="28"/>
                <w:szCs w:val="28"/>
              </w:rPr>
              <w:t>предмет</w:t>
            </w:r>
          </w:p>
          <w:p w14:paraId="1F874A6C"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белое, белый предмет</w:t>
            </w:r>
          </w:p>
          <w:p w14:paraId="243EC191"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white, white object</w:t>
            </w:r>
          </w:p>
        </w:tc>
        <w:tc>
          <w:tcPr>
            <w:tcW w:w="5910" w:type="dxa"/>
          </w:tcPr>
          <w:p w14:paraId="16949139" w14:textId="77777777" w:rsidR="00875FFD" w:rsidRPr="001C0B4E" w:rsidRDefault="00875FFD">
            <w:pPr>
              <w:jc w:val="both"/>
              <w:rPr>
                <w:sz w:val="28"/>
                <w:szCs w:val="28"/>
                <w:lang w:val="uz-Cyrl-UZ"/>
              </w:rPr>
            </w:pPr>
            <w:r w:rsidRPr="001C0B4E">
              <w:rPr>
                <w:sz w:val="28"/>
                <w:szCs w:val="28"/>
              </w:rPr>
              <w:t>Барча</w:t>
            </w:r>
            <w:r w:rsidRPr="001C0B4E">
              <w:rPr>
                <w:sz w:val="28"/>
                <w:szCs w:val="28"/>
                <w:lang w:val="en-US"/>
              </w:rPr>
              <w:t xml:space="preserve"> </w:t>
            </w:r>
            <w:r w:rsidRPr="001C0B4E">
              <w:rPr>
                <w:sz w:val="28"/>
                <w:szCs w:val="28"/>
              </w:rPr>
              <w:t>т</w:t>
            </w:r>
            <w:r w:rsidR="001C0B4E" w:rsidRPr="001C0B4E">
              <w:rPr>
                <w:sz w:val="28"/>
                <w:szCs w:val="28"/>
                <w:lang w:val="en-US"/>
              </w:rPr>
              <w:t>ў</w:t>
            </w:r>
            <w:r w:rsidRPr="001C0B4E">
              <w:rPr>
                <w:sz w:val="28"/>
                <w:szCs w:val="28"/>
              </w:rPr>
              <w:t>л</w:t>
            </w:r>
            <w:r w:rsidR="001C0B4E" w:rsidRPr="001C0B4E">
              <w:rPr>
                <w:sz w:val="28"/>
                <w:szCs w:val="28"/>
                <w:lang w:val="en-US"/>
              </w:rPr>
              <w:t>қ</w:t>
            </w:r>
            <w:r w:rsidRPr="001C0B4E">
              <w:rPr>
                <w:sz w:val="28"/>
                <w:szCs w:val="28"/>
              </w:rPr>
              <w:t>ин</w:t>
            </w:r>
            <w:r w:rsidRPr="001C0B4E">
              <w:rPr>
                <w:sz w:val="28"/>
                <w:szCs w:val="28"/>
                <w:lang w:val="en-US"/>
              </w:rPr>
              <w:t xml:space="preserve"> </w:t>
            </w:r>
            <w:proofErr w:type="spellStart"/>
            <w:r w:rsidRPr="001C0B4E">
              <w:rPr>
                <w:sz w:val="28"/>
                <w:szCs w:val="28"/>
              </w:rPr>
              <w:t>узунлигидаги</w:t>
            </w:r>
            <w:proofErr w:type="spellEnd"/>
            <w:r w:rsidRPr="001C0B4E">
              <w:rPr>
                <w:sz w:val="28"/>
                <w:szCs w:val="28"/>
                <w:lang w:val="en-US"/>
              </w:rPr>
              <w:t xml:space="preserve"> </w:t>
            </w:r>
            <w:proofErr w:type="spellStart"/>
            <w:r w:rsidRPr="001C0B4E">
              <w:rPr>
                <w:sz w:val="28"/>
                <w:szCs w:val="28"/>
              </w:rPr>
              <w:t>ёру</w:t>
            </w:r>
            <w:r w:rsidR="001C0B4E" w:rsidRPr="001C0B4E">
              <w:rPr>
                <w:sz w:val="28"/>
                <w:szCs w:val="28"/>
              </w:rPr>
              <w:t>ғ</w:t>
            </w:r>
            <w:r w:rsidRPr="001C0B4E">
              <w:rPr>
                <w:sz w:val="28"/>
                <w:szCs w:val="28"/>
              </w:rPr>
              <w:t>ликни</w:t>
            </w:r>
            <w:proofErr w:type="spellEnd"/>
            <w:r w:rsidRPr="001C0B4E">
              <w:rPr>
                <w:sz w:val="28"/>
                <w:szCs w:val="28"/>
                <w:lang w:val="en-US"/>
              </w:rPr>
              <w:t xml:space="preserve"> </w:t>
            </w:r>
            <w:proofErr w:type="spellStart"/>
            <w:r w:rsidRPr="001C0B4E">
              <w:rPr>
                <w:sz w:val="28"/>
                <w:szCs w:val="28"/>
              </w:rPr>
              <w:t>бир</w:t>
            </w:r>
            <w:proofErr w:type="spellEnd"/>
            <w:r w:rsidRPr="001C0B4E">
              <w:rPr>
                <w:sz w:val="28"/>
                <w:szCs w:val="28"/>
                <w:lang w:val="en-US"/>
              </w:rPr>
              <w:t xml:space="preserve"> </w:t>
            </w:r>
            <w:r w:rsidRPr="001C0B4E">
              <w:rPr>
                <w:sz w:val="28"/>
                <w:szCs w:val="28"/>
              </w:rPr>
              <w:t>хил</w:t>
            </w:r>
            <w:r w:rsidRPr="001C0B4E">
              <w:rPr>
                <w:sz w:val="28"/>
                <w:szCs w:val="28"/>
                <w:lang w:val="en-US"/>
              </w:rPr>
              <w:t xml:space="preserve"> </w:t>
            </w:r>
            <w:proofErr w:type="spellStart"/>
            <w:r w:rsidRPr="001C0B4E">
              <w:rPr>
                <w:sz w:val="28"/>
                <w:szCs w:val="28"/>
              </w:rPr>
              <w:t>даражада</w:t>
            </w:r>
            <w:proofErr w:type="spellEnd"/>
            <w:r w:rsidRPr="001C0B4E">
              <w:rPr>
                <w:sz w:val="28"/>
                <w:szCs w:val="28"/>
                <w:lang w:val="en-US"/>
              </w:rPr>
              <w:t xml:space="preserve"> </w:t>
            </w:r>
            <w:proofErr w:type="spellStart"/>
            <w:r w:rsidRPr="001C0B4E">
              <w:rPr>
                <w:sz w:val="28"/>
                <w:szCs w:val="28"/>
              </w:rPr>
              <w:t>самарали</w:t>
            </w:r>
            <w:proofErr w:type="spellEnd"/>
            <w:r w:rsidRPr="001C0B4E">
              <w:rPr>
                <w:sz w:val="28"/>
                <w:szCs w:val="28"/>
                <w:lang w:val="en-US"/>
              </w:rPr>
              <w:t xml:space="preserve"> </w:t>
            </w:r>
            <w:proofErr w:type="spellStart"/>
            <w:r w:rsidR="001C0B4E" w:rsidRPr="001C0B4E">
              <w:rPr>
                <w:sz w:val="28"/>
                <w:szCs w:val="28"/>
                <w:lang w:val="en-US"/>
              </w:rPr>
              <w:t>қ</w:t>
            </w:r>
            <w:r w:rsidRPr="001C0B4E">
              <w:rPr>
                <w:sz w:val="28"/>
                <w:szCs w:val="28"/>
                <w:lang w:val="en-US"/>
              </w:rPr>
              <w:t>айтарувчи</w:t>
            </w:r>
            <w:proofErr w:type="spellEnd"/>
            <w:r w:rsidRPr="001C0B4E">
              <w:rPr>
                <w:sz w:val="28"/>
                <w:szCs w:val="28"/>
                <w:lang w:val="en-US"/>
              </w:rPr>
              <w:t xml:space="preserve"> </w:t>
            </w:r>
            <w:proofErr w:type="spellStart"/>
            <w:r w:rsidRPr="001C0B4E">
              <w:rPr>
                <w:sz w:val="28"/>
                <w:szCs w:val="28"/>
              </w:rPr>
              <w:t>ва</w:t>
            </w:r>
            <w:proofErr w:type="spellEnd"/>
            <w:r w:rsidRPr="001C0B4E">
              <w:rPr>
                <w:sz w:val="28"/>
                <w:szCs w:val="28"/>
                <w:lang w:val="en-US"/>
              </w:rPr>
              <w:t xml:space="preserve"> </w:t>
            </w:r>
            <w:proofErr w:type="spellStart"/>
            <w:r w:rsidRPr="001C0B4E">
              <w:rPr>
                <w:sz w:val="28"/>
                <w:szCs w:val="28"/>
              </w:rPr>
              <w:t>сочувчи</w:t>
            </w:r>
            <w:proofErr w:type="spellEnd"/>
            <w:r w:rsidRPr="001C0B4E">
              <w:rPr>
                <w:sz w:val="28"/>
                <w:szCs w:val="28"/>
                <w:lang w:val="en-US"/>
              </w:rPr>
              <w:t xml:space="preserve"> </w:t>
            </w:r>
            <w:r w:rsidRPr="001C0B4E">
              <w:rPr>
                <w:sz w:val="28"/>
                <w:szCs w:val="28"/>
              </w:rPr>
              <w:t>предмет</w:t>
            </w:r>
            <w:r w:rsidRPr="001C0B4E">
              <w:rPr>
                <w:sz w:val="28"/>
                <w:szCs w:val="28"/>
                <w:lang w:val="uz-Cyrl-UZ"/>
              </w:rPr>
              <w:t>.</w:t>
            </w:r>
          </w:p>
          <w:p w14:paraId="5C93FE5D" w14:textId="77777777" w:rsidR="00875FFD" w:rsidRPr="001C0B4E" w:rsidRDefault="00875FFD">
            <w:pPr>
              <w:jc w:val="both"/>
              <w:rPr>
                <w:sz w:val="28"/>
                <w:szCs w:val="28"/>
                <w:lang w:val="uz-Cyrl-UZ"/>
              </w:rPr>
            </w:pPr>
          </w:p>
          <w:p w14:paraId="34921AA4" w14:textId="77777777" w:rsidR="00875FFD" w:rsidRPr="001C0B4E" w:rsidRDefault="00875FFD">
            <w:pPr>
              <w:jc w:val="both"/>
              <w:rPr>
                <w:sz w:val="28"/>
                <w:szCs w:val="28"/>
              </w:rPr>
            </w:pPr>
            <w:r w:rsidRPr="001C0B4E">
              <w:rPr>
                <w:sz w:val="28"/>
                <w:szCs w:val="28"/>
              </w:rPr>
              <w:t xml:space="preserve">Предмет, который примерно в одинаковый степени эффективно отражает все длины волн света и со значительным рассеянием. </w:t>
            </w:r>
          </w:p>
        </w:tc>
      </w:tr>
      <w:tr w:rsidR="00875FFD" w:rsidRPr="001C0B4E" w14:paraId="62381B90" w14:textId="77777777">
        <w:tc>
          <w:tcPr>
            <w:tcW w:w="3717" w:type="dxa"/>
          </w:tcPr>
          <w:p w14:paraId="0CDABF6E" w14:textId="77777777" w:rsidR="00875FFD" w:rsidRPr="001C0B4E" w:rsidRDefault="00875FFD">
            <w:pPr>
              <w:rPr>
                <w:b/>
                <w:sz w:val="28"/>
                <w:szCs w:val="28"/>
              </w:rPr>
            </w:pPr>
          </w:p>
        </w:tc>
        <w:tc>
          <w:tcPr>
            <w:tcW w:w="5910" w:type="dxa"/>
          </w:tcPr>
          <w:p w14:paraId="3EEE9788" w14:textId="77777777" w:rsidR="00875FFD" w:rsidRPr="001C0B4E" w:rsidRDefault="00875FFD">
            <w:pPr>
              <w:jc w:val="both"/>
              <w:rPr>
                <w:sz w:val="28"/>
                <w:szCs w:val="28"/>
              </w:rPr>
            </w:pPr>
          </w:p>
        </w:tc>
      </w:tr>
      <w:tr w:rsidR="00875FFD" w:rsidRPr="001C0B4E" w14:paraId="3ADCAF5D" w14:textId="77777777">
        <w:tc>
          <w:tcPr>
            <w:tcW w:w="3717" w:type="dxa"/>
          </w:tcPr>
          <w:p w14:paraId="1D865761" w14:textId="77777777" w:rsidR="00875FFD" w:rsidRPr="001C0B4E" w:rsidRDefault="00875FFD">
            <w:pPr>
              <w:rPr>
                <w:b/>
                <w:sz w:val="28"/>
                <w:szCs w:val="28"/>
              </w:rPr>
            </w:pPr>
            <w:proofErr w:type="spellStart"/>
            <w:r w:rsidRPr="001C0B4E">
              <w:rPr>
                <w:b/>
                <w:sz w:val="28"/>
                <w:szCs w:val="28"/>
              </w:rPr>
              <w:t>О</w:t>
            </w:r>
            <w:r w:rsidR="001C0B4E" w:rsidRPr="001C0B4E">
              <w:rPr>
                <w:b/>
                <w:sz w:val="28"/>
                <w:szCs w:val="28"/>
              </w:rPr>
              <w:t>қ</w:t>
            </w:r>
            <w:proofErr w:type="spellEnd"/>
            <w:r w:rsidRPr="001C0B4E">
              <w:rPr>
                <w:b/>
                <w:sz w:val="28"/>
                <w:szCs w:val="28"/>
              </w:rPr>
              <w:t xml:space="preserve"> ранг </w:t>
            </w:r>
            <w:proofErr w:type="spellStart"/>
            <w:r w:rsidRPr="001C0B4E">
              <w:rPr>
                <w:b/>
                <w:sz w:val="28"/>
                <w:szCs w:val="28"/>
              </w:rPr>
              <w:t>баланси</w:t>
            </w:r>
            <w:proofErr w:type="spellEnd"/>
          </w:p>
          <w:p w14:paraId="45D2E593"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б</w:t>
            </w:r>
            <w:r w:rsidRPr="001C0B4E">
              <w:rPr>
                <w:bCs/>
                <w:sz w:val="28"/>
                <w:szCs w:val="28"/>
              </w:rPr>
              <w:t xml:space="preserve">аланс </w:t>
            </w:r>
            <w:r w:rsidRPr="001C0B4E">
              <w:rPr>
                <w:sz w:val="28"/>
                <w:szCs w:val="28"/>
              </w:rPr>
              <w:t>белого</w:t>
            </w:r>
            <w:r w:rsidRPr="001C0B4E">
              <w:rPr>
                <w:bCs/>
                <w:sz w:val="28"/>
                <w:szCs w:val="28"/>
              </w:rPr>
              <w:t xml:space="preserve"> цвет</w:t>
            </w:r>
            <w:r w:rsidRPr="001C0B4E">
              <w:rPr>
                <w:sz w:val="28"/>
                <w:szCs w:val="28"/>
              </w:rPr>
              <w:t>а</w:t>
            </w:r>
          </w:p>
          <w:p w14:paraId="46BE213A"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b/>
                <w:sz w:val="28"/>
                <w:szCs w:val="28"/>
              </w:rPr>
              <w:t>-</w:t>
            </w:r>
            <w:r w:rsidRPr="001C0B4E">
              <w:rPr>
                <w:bCs/>
                <w:sz w:val="28"/>
                <w:szCs w:val="28"/>
                <w:lang w:val="en-US"/>
              </w:rPr>
              <w:t xml:space="preserve"> white </w:t>
            </w:r>
            <w:r w:rsidRPr="001C0B4E">
              <w:rPr>
                <w:bCs/>
                <w:sz w:val="28"/>
                <w:szCs w:val="28"/>
              </w:rPr>
              <w:t>с</w:t>
            </w:r>
            <w:proofErr w:type="spellStart"/>
            <w:r w:rsidRPr="001C0B4E">
              <w:rPr>
                <w:bCs/>
                <w:sz w:val="28"/>
                <w:szCs w:val="28"/>
                <w:lang w:val="en-GB"/>
              </w:rPr>
              <w:t>olor</w:t>
            </w:r>
            <w:proofErr w:type="spellEnd"/>
            <w:r w:rsidRPr="001C0B4E">
              <w:rPr>
                <w:bCs/>
                <w:sz w:val="28"/>
                <w:szCs w:val="28"/>
                <w:lang w:val="en-US"/>
              </w:rPr>
              <w:t xml:space="preserve"> b</w:t>
            </w:r>
            <w:proofErr w:type="spellStart"/>
            <w:r w:rsidRPr="001C0B4E">
              <w:rPr>
                <w:bCs/>
                <w:sz w:val="28"/>
                <w:szCs w:val="28"/>
                <w:lang w:val="en-GB"/>
              </w:rPr>
              <w:t>alance</w:t>
            </w:r>
            <w:proofErr w:type="spellEnd"/>
          </w:p>
        </w:tc>
        <w:tc>
          <w:tcPr>
            <w:tcW w:w="5910" w:type="dxa"/>
          </w:tcPr>
          <w:p w14:paraId="070D8C55" w14:textId="77777777" w:rsidR="00875FFD" w:rsidRPr="001C0B4E" w:rsidRDefault="001C0B4E">
            <w:pPr>
              <w:jc w:val="both"/>
              <w:rPr>
                <w:sz w:val="28"/>
                <w:szCs w:val="28"/>
              </w:rPr>
            </w:pPr>
            <w:r w:rsidRPr="001C0B4E">
              <w:rPr>
                <w:sz w:val="28"/>
                <w:szCs w:val="28"/>
                <w:lang w:val="en-US"/>
              </w:rPr>
              <w:t>Қ</w:t>
            </w:r>
            <w:proofErr w:type="spellStart"/>
            <w:r w:rsidR="00875FFD" w:rsidRPr="001C0B4E">
              <w:rPr>
                <w:sz w:val="28"/>
                <w:szCs w:val="28"/>
              </w:rPr>
              <w:t>изил</w:t>
            </w:r>
            <w:proofErr w:type="spellEnd"/>
            <w:r w:rsidR="00875FFD" w:rsidRPr="001C0B4E">
              <w:rPr>
                <w:sz w:val="28"/>
                <w:szCs w:val="28"/>
                <w:lang w:val="en-US"/>
              </w:rPr>
              <w:t xml:space="preserve">, </w:t>
            </w:r>
            <w:proofErr w:type="spellStart"/>
            <w:r w:rsidR="00875FFD" w:rsidRPr="001C0B4E">
              <w:rPr>
                <w:sz w:val="28"/>
                <w:szCs w:val="28"/>
              </w:rPr>
              <w:t>яшил</w:t>
            </w:r>
            <w:proofErr w:type="spellEnd"/>
            <w:r w:rsidR="00875FFD" w:rsidRPr="001C0B4E">
              <w:rPr>
                <w:sz w:val="28"/>
                <w:szCs w:val="28"/>
                <w:lang w:val="en-US"/>
              </w:rPr>
              <w:t xml:space="preserve"> </w:t>
            </w:r>
            <w:proofErr w:type="spellStart"/>
            <w:r w:rsidR="00875FFD" w:rsidRPr="001C0B4E">
              <w:rPr>
                <w:sz w:val="28"/>
                <w:szCs w:val="28"/>
              </w:rPr>
              <w:t>ва</w:t>
            </w:r>
            <w:proofErr w:type="spellEnd"/>
            <w:r w:rsidR="00875FFD" w:rsidRPr="001C0B4E">
              <w:rPr>
                <w:sz w:val="28"/>
                <w:szCs w:val="28"/>
                <w:lang w:val="en-US"/>
              </w:rPr>
              <w:t xml:space="preserve"> </w:t>
            </w:r>
            <w:r w:rsidR="00875FFD" w:rsidRPr="001C0B4E">
              <w:rPr>
                <w:sz w:val="28"/>
                <w:szCs w:val="28"/>
              </w:rPr>
              <w:t>к</w:t>
            </w:r>
            <w:r w:rsidRPr="001C0B4E">
              <w:rPr>
                <w:sz w:val="28"/>
                <w:szCs w:val="28"/>
                <w:lang w:val="en-US"/>
              </w:rPr>
              <w:t>ў</w:t>
            </w:r>
            <w:r w:rsidR="00875FFD" w:rsidRPr="001C0B4E">
              <w:rPr>
                <w:sz w:val="28"/>
                <w:szCs w:val="28"/>
              </w:rPr>
              <w:t>к</w:t>
            </w:r>
            <w:r w:rsidR="00875FFD" w:rsidRPr="001C0B4E">
              <w:rPr>
                <w:sz w:val="28"/>
                <w:szCs w:val="28"/>
                <w:lang w:val="en-US"/>
              </w:rPr>
              <w:t xml:space="preserve"> </w:t>
            </w:r>
            <w:proofErr w:type="spellStart"/>
            <w:r w:rsidR="00875FFD" w:rsidRPr="001C0B4E">
              <w:rPr>
                <w:sz w:val="28"/>
                <w:szCs w:val="28"/>
              </w:rPr>
              <w:t>сигналлар</w:t>
            </w:r>
            <w:proofErr w:type="spellEnd"/>
            <w:r w:rsidR="00875FFD" w:rsidRPr="001C0B4E">
              <w:rPr>
                <w:sz w:val="28"/>
                <w:szCs w:val="28"/>
                <w:lang w:val="en-US"/>
              </w:rPr>
              <w:t xml:space="preserve"> </w:t>
            </w:r>
            <w:proofErr w:type="spellStart"/>
            <w:r w:rsidR="00875FFD" w:rsidRPr="001C0B4E">
              <w:rPr>
                <w:sz w:val="28"/>
                <w:szCs w:val="28"/>
              </w:rPr>
              <w:t>интенсивлигини</w:t>
            </w:r>
            <w:proofErr w:type="spellEnd"/>
            <w:r w:rsidR="00875FFD" w:rsidRPr="001C0B4E">
              <w:rPr>
                <w:sz w:val="28"/>
                <w:szCs w:val="28"/>
                <w:lang w:val="en-US"/>
              </w:rPr>
              <w:t xml:space="preserve"> </w:t>
            </w:r>
            <w:proofErr w:type="spellStart"/>
            <w:r w:rsidR="00875FFD" w:rsidRPr="001C0B4E">
              <w:rPr>
                <w:sz w:val="28"/>
                <w:szCs w:val="28"/>
              </w:rPr>
              <w:t>мувофи</w:t>
            </w:r>
            <w:proofErr w:type="spellEnd"/>
            <w:r w:rsidRPr="001C0B4E">
              <w:rPr>
                <w:sz w:val="28"/>
                <w:szCs w:val="28"/>
                <w:lang w:val="en-US"/>
              </w:rPr>
              <w:t>қ</w:t>
            </w:r>
            <w:r w:rsidR="00875FFD" w:rsidRPr="001C0B4E">
              <w:rPr>
                <w:sz w:val="28"/>
                <w:szCs w:val="28"/>
                <w:lang w:val="uz-Cyrl-UZ"/>
              </w:rPr>
              <w:t>лаш</w:t>
            </w:r>
            <w:r w:rsidR="00875FFD" w:rsidRPr="001C0B4E">
              <w:rPr>
                <w:sz w:val="28"/>
                <w:szCs w:val="28"/>
                <w:lang w:val="en-US"/>
              </w:rPr>
              <w:t xml:space="preserve"> </w:t>
            </w:r>
            <w:proofErr w:type="spellStart"/>
            <w:r w:rsidR="00875FFD" w:rsidRPr="001C0B4E">
              <w:rPr>
                <w:sz w:val="28"/>
                <w:szCs w:val="28"/>
              </w:rPr>
              <w:t>жараёни</w:t>
            </w:r>
            <w:proofErr w:type="spellEnd"/>
            <w:r w:rsidR="00875FFD" w:rsidRPr="001C0B4E">
              <w:rPr>
                <w:sz w:val="28"/>
                <w:szCs w:val="28"/>
                <w:lang w:val="en-US"/>
              </w:rPr>
              <w:t xml:space="preserve">, </w:t>
            </w:r>
            <w:proofErr w:type="spellStart"/>
            <w:r w:rsidR="00875FFD" w:rsidRPr="001C0B4E">
              <w:rPr>
                <w:sz w:val="28"/>
                <w:szCs w:val="28"/>
              </w:rPr>
              <w:t>уларнинг</w:t>
            </w:r>
            <w:proofErr w:type="spellEnd"/>
            <w:r w:rsidR="00875FFD" w:rsidRPr="001C0B4E">
              <w:rPr>
                <w:sz w:val="28"/>
                <w:szCs w:val="28"/>
                <w:lang w:val="en-US"/>
              </w:rPr>
              <w:t xml:space="preserve"> </w:t>
            </w:r>
            <w:proofErr w:type="spellStart"/>
            <w:r w:rsidR="00875FFD" w:rsidRPr="001C0B4E">
              <w:rPr>
                <w:sz w:val="28"/>
                <w:szCs w:val="28"/>
              </w:rPr>
              <w:t>аралашиши</w:t>
            </w:r>
            <w:proofErr w:type="spellEnd"/>
            <w:r w:rsidR="00875FFD" w:rsidRPr="001C0B4E">
              <w:rPr>
                <w:sz w:val="28"/>
                <w:szCs w:val="28"/>
                <w:lang w:val="en-US"/>
              </w:rPr>
              <w:t xml:space="preserve"> </w:t>
            </w:r>
            <w:proofErr w:type="spellStart"/>
            <w:r w:rsidR="00875FFD" w:rsidRPr="001C0B4E">
              <w:rPr>
                <w:sz w:val="28"/>
                <w:szCs w:val="28"/>
              </w:rPr>
              <w:t>натижасида</w:t>
            </w:r>
            <w:proofErr w:type="spellEnd"/>
            <w:r w:rsidR="00875FFD" w:rsidRPr="001C0B4E">
              <w:rPr>
                <w:sz w:val="28"/>
                <w:szCs w:val="28"/>
                <w:lang w:val="en-US"/>
              </w:rPr>
              <w:t xml:space="preserve"> </w:t>
            </w:r>
            <w:r w:rsidR="00875FFD" w:rsidRPr="001C0B4E">
              <w:rPr>
                <w:sz w:val="28"/>
                <w:szCs w:val="28"/>
              </w:rPr>
              <w:t>о</w:t>
            </w:r>
            <w:r w:rsidRPr="001C0B4E">
              <w:rPr>
                <w:sz w:val="28"/>
                <w:szCs w:val="28"/>
                <w:lang w:val="en-US"/>
              </w:rPr>
              <w:t>қ</w:t>
            </w:r>
            <w:r w:rsidR="00875FFD" w:rsidRPr="001C0B4E">
              <w:rPr>
                <w:sz w:val="28"/>
                <w:szCs w:val="28"/>
                <w:lang w:val="en-US"/>
              </w:rPr>
              <w:t xml:space="preserve"> </w:t>
            </w:r>
            <w:r w:rsidR="00875FFD" w:rsidRPr="001C0B4E">
              <w:rPr>
                <w:sz w:val="28"/>
                <w:szCs w:val="28"/>
              </w:rPr>
              <w:t>ранг</w:t>
            </w:r>
            <w:r w:rsidR="00875FFD" w:rsidRPr="001C0B4E">
              <w:rPr>
                <w:sz w:val="28"/>
                <w:szCs w:val="28"/>
                <w:lang w:val="en-US"/>
              </w:rPr>
              <w:t xml:space="preserve"> </w:t>
            </w:r>
            <w:proofErr w:type="spellStart"/>
            <w:r w:rsidRPr="001C0B4E">
              <w:rPr>
                <w:sz w:val="28"/>
                <w:szCs w:val="28"/>
              </w:rPr>
              <w:t>ҳ</w:t>
            </w:r>
            <w:r w:rsidR="00875FFD" w:rsidRPr="001C0B4E">
              <w:rPr>
                <w:sz w:val="28"/>
                <w:szCs w:val="28"/>
              </w:rPr>
              <w:t>осил</w:t>
            </w:r>
            <w:proofErr w:type="spellEnd"/>
            <w:r w:rsidR="00875FFD" w:rsidRPr="001C0B4E">
              <w:rPr>
                <w:sz w:val="28"/>
                <w:szCs w:val="28"/>
                <w:lang w:val="en-US"/>
              </w:rPr>
              <w:t xml:space="preserve"> </w:t>
            </w:r>
            <w:r w:rsidR="00875FFD" w:rsidRPr="001C0B4E">
              <w:rPr>
                <w:sz w:val="28"/>
                <w:szCs w:val="28"/>
              </w:rPr>
              <w:t>б</w:t>
            </w:r>
            <w:r w:rsidRPr="001C0B4E">
              <w:rPr>
                <w:sz w:val="28"/>
                <w:szCs w:val="28"/>
                <w:lang w:val="en-US"/>
              </w:rPr>
              <w:t>ў</w:t>
            </w:r>
            <w:proofErr w:type="spellStart"/>
            <w:r w:rsidR="00875FFD" w:rsidRPr="001C0B4E">
              <w:rPr>
                <w:sz w:val="28"/>
                <w:szCs w:val="28"/>
              </w:rPr>
              <w:t>лади</w:t>
            </w:r>
            <w:proofErr w:type="spellEnd"/>
            <w:r w:rsidR="00875FFD" w:rsidRPr="001C0B4E">
              <w:rPr>
                <w:sz w:val="28"/>
                <w:szCs w:val="28"/>
                <w:lang w:val="en-US"/>
              </w:rPr>
              <w:t xml:space="preserve">. </w:t>
            </w:r>
            <w:r w:rsidR="00875FFD" w:rsidRPr="001C0B4E">
              <w:rPr>
                <w:sz w:val="28"/>
                <w:szCs w:val="28"/>
              </w:rPr>
              <w:t xml:space="preserve">Экран </w:t>
            </w:r>
            <w:proofErr w:type="spellStart"/>
            <w:r w:rsidR="00875FFD" w:rsidRPr="001C0B4E">
              <w:rPr>
                <w:sz w:val="28"/>
                <w:szCs w:val="28"/>
              </w:rPr>
              <w:t>ранглилиги</w:t>
            </w:r>
            <w:proofErr w:type="spellEnd"/>
            <w:r w:rsidR="00875FFD" w:rsidRPr="001C0B4E">
              <w:rPr>
                <w:sz w:val="28"/>
                <w:szCs w:val="28"/>
              </w:rPr>
              <w:t xml:space="preserve"> </w:t>
            </w:r>
            <w:proofErr w:type="spellStart"/>
            <w:r w:rsidR="00875FFD" w:rsidRPr="001C0B4E">
              <w:rPr>
                <w:sz w:val="28"/>
                <w:szCs w:val="28"/>
              </w:rPr>
              <w:t>рангли</w:t>
            </w:r>
            <w:proofErr w:type="spellEnd"/>
            <w:r w:rsidR="00875FFD" w:rsidRPr="001C0B4E">
              <w:rPr>
                <w:sz w:val="28"/>
                <w:szCs w:val="28"/>
              </w:rPr>
              <w:t xml:space="preserve"> кинескоп </w:t>
            </w:r>
            <w:proofErr w:type="spellStart"/>
            <w:r w:rsidR="00875FFD" w:rsidRPr="001C0B4E">
              <w:rPr>
                <w:sz w:val="28"/>
                <w:szCs w:val="28"/>
              </w:rPr>
              <w:t>учта</w:t>
            </w:r>
            <w:proofErr w:type="spellEnd"/>
            <w:r w:rsidR="00875FFD" w:rsidRPr="001C0B4E">
              <w:rPr>
                <w:sz w:val="28"/>
                <w:szCs w:val="28"/>
              </w:rPr>
              <w:t xml:space="preserve"> </w:t>
            </w:r>
            <w:proofErr w:type="spellStart"/>
            <w:r w:rsidR="00875FFD" w:rsidRPr="001C0B4E">
              <w:rPr>
                <w:sz w:val="28"/>
                <w:szCs w:val="28"/>
              </w:rPr>
              <w:t>нурининг</w:t>
            </w:r>
            <w:proofErr w:type="spellEnd"/>
            <w:r w:rsidR="00875FFD" w:rsidRPr="001C0B4E">
              <w:rPr>
                <w:sz w:val="28"/>
                <w:szCs w:val="28"/>
              </w:rPr>
              <w:t xml:space="preserve"> </w:t>
            </w:r>
            <w:proofErr w:type="spellStart"/>
            <w:r w:rsidR="00875FFD" w:rsidRPr="001C0B4E">
              <w:rPr>
                <w:sz w:val="28"/>
                <w:szCs w:val="28"/>
              </w:rPr>
              <w:t>токлар</w:t>
            </w:r>
            <w:proofErr w:type="spellEnd"/>
            <w:r w:rsidR="00875FFD" w:rsidRPr="001C0B4E">
              <w:rPr>
                <w:sz w:val="28"/>
                <w:szCs w:val="28"/>
              </w:rPr>
              <w:t xml:space="preserve"> </w:t>
            </w:r>
            <w:proofErr w:type="spellStart"/>
            <w:r w:rsidR="00875FFD" w:rsidRPr="001C0B4E">
              <w:rPr>
                <w:sz w:val="28"/>
                <w:szCs w:val="28"/>
              </w:rPr>
              <w:t>нисбати</w:t>
            </w:r>
            <w:proofErr w:type="spellEnd"/>
            <w:r w:rsidR="00875FFD" w:rsidRPr="001C0B4E">
              <w:rPr>
                <w:sz w:val="28"/>
                <w:szCs w:val="28"/>
              </w:rPr>
              <w:t xml:space="preserve"> билан </w:t>
            </w:r>
            <w:proofErr w:type="spellStart"/>
            <w:r w:rsidR="00875FFD" w:rsidRPr="001C0B4E">
              <w:rPr>
                <w:sz w:val="28"/>
                <w:szCs w:val="28"/>
              </w:rPr>
              <w:t>ани</w:t>
            </w:r>
            <w:r w:rsidRPr="001C0B4E">
              <w:rPr>
                <w:sz w:val="28"/>
                <w:szCs w:val="28"/>
              </w:rPr>
              <w:t>қ</w:t>
            </w:r>
            <w:r w:rsidR="00875FFD" w:rsidRPr="001C0B4E">
              <w:rPr>
                <w:sz w:val="28"/>
                <w:szCs w:val="28"/>
              </w:rPr>
              <w:t>ланади</w:t>
            </w:r>
            <w:proofErr w:type="spellEnd"/>
            <w:r w:rsidR="00875FFD" w:rsidRPr="001C0B4E">
              <w:rPr>
                <w:sz w:val="28"/>
                <w:szCs w:val="28"/>
              </w:rPr>
              <w:t>.</w:t>
            </w:r>
          </w:p>
          <w:p w14:paraId="2DCD5FB0" w14:textId="77777777" w:rsidR="00875FFD" w:rsidRPr="001C0B4E" w:rsidRDefault="00875FFD">
            <w:pPr>
              <w:jc w:val="both"/>
              <w:rPr>
                <w:sz w:val="28"/>
                <w:szCs w:val="28"/>
              </w:rPr>
            </w:pPr>
            <w:r w:rsidRPr="001C0B4E">
              <w:rPr>
                <w:sz w:val="28"/>
                <w:szCs w:val="28"/>
              </w:rPr>
              <w:t>Процесс согласования интенсивностей сигналов красного, зеленого и синего так, что в результате их смешения получается белый цвет. Цветность экрана, определяется соотношением токов трех лучей цветного кинескопа.</w:t>
            </w:r>
          </w:p>
        </w:tc>
      </w:tr>
      <w:tr w:rsidR="00875FFD" w:rsidRPr="001C0B4E" w14:paraId="0DA14F32" w14:textId="77777777">
        <w:tc>
          <w:tcPr>
            <w:tcW w:w="3717" w:type="dxa"/>
          </w:tcPr>
          <w:p w14:paraId="3F40671D" w14:textId="77777777" w:rsidR="00875FFD" w:rsidRPr="001C0B4E" w:rsidRDefault="00875FFD">
            <w:pPr>
              <w:rPr>
                <w:b/>
                <w:sz w:val="28"/>
                <w:szCs w:val="28"/>
              </w:rPr>
            </w:pPr>
          </w:p>
        </w:tc>
        <w:tc>
          <w:tcPr>
            <w:tcW w:w="5910" w:type="dxa"/>
          </w:tcPr>
          <w:p w14:paraId="24C0A5B1" w14:textId="77777777" w:rsidR="00875FFD" w:rsidRPr="001C0B4E" w:rsidRDefault="00875FFD">
            <w:pPr>
              <w:jc w:val="both"/>
              <w:rPr>
                <w:sz w:val="28"/>
                <w:szCs w:val="28"/>
              </w:rPr>
            </w:pPr>
          </w:p>
        </w:tc>
      </w:tr>
      <w:tr w:rsidR="00875FFD" w:rsidRPr="001C0B4E" w14:paraId="2DAB5C2C" w14:textId="77777777">
        <w:tc>
          <w:tcPr>
            <w:tcW w:w="3717" w:type="dxa"/>
          </w:tcPr>
          <w:p w14:paraId="0067E71E" w14:textId="77777777" w:rsidR="00875FFD" w:rsidRPr="001C0B4E" w:rsidRDefault="00875FFD">
            <w:pPr>
              <w:rPr>
                <w:b/>
                <w:sz w:val="28"/>
                <w:szCs w:val="28"/>
              </w:rPr>
            </w:pPr>
            <w:proofErr w:type="spellStart"/>
            <w:r w:rsidRPr="001C0B4E">
              <w:rPr>
                <w:b/>
                <w:sz w:val="28"/>
                <w:szCs w:val="28"/>
              </w:rPr>
              <w:t>О</w:t>
            </w:r>
            <w:r w:rsidR="001C0B4E" w:rsidRPr="001C0B4E">
              <w:rPr>
                <w:b/>
                <w:sz w:val="28"/>
                <w:szCs w:val="28"/>
              </w:rPr>
              <w:t>ғ</w:t>
            </w:r>
            <w:r w:rsidRPr="001C0B4E">
              <w:rPr>
                <w:b/>
                <w:sz w:val="28"/>
                <w:szCs w:val="28"/>
              </w:rPr>
              <w:t>дирувчи</w:t>
            </w:r>
            <w:proofErr w:type="spellEnd"/>
            <w:r w:rsidRPr="001C0B4E">
              <w:rPr>
                <w:b/>
                <w:sz w:val="28"/>
                <w:szCs w:val="28"/>
              </w:rPr>
              <w:t xml:space="preserve"> </w:t>
            </w:r>
            <w:proofErr w:type="spellStart"/>
            <w:r w:rsidRPr="001C0B4E">
              <w:rPr>
                <w:b/>
                <w:sz w:val="28"/>
                <w:szCs w:val="28"/>
              </w:rPr>
              <w:t>тизим</w:t>
            </w:r>
            <w:proofErr w:type="spellEnd"/>
          </w:p>
          <w:p w14:paraId="2D1A14FC"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отклоняющая система</w:t>
            </w:r>
          </w:p>
          <w:p w14:paraId="5CA3CC08"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proofErr w:type="gramStart"/>
            <w:r w:rsidRPr="001C0B4E">
              <w:rPr>
                <w:b/>
                <w:sz w:val="28"/>
                <w:szCs w:val="28"/>
              </w:rPr>
              <w:t xml:space="preserve">-  </w:t>
            </w:r>
            <w:proofErr w:type="spellStart"/>
            <w:r w:rsidRPr="001C0B4E">
              <w:rPr>
                <w:sz w:val="28"/>
                <w:szCs w:val="28"/>
              </w:rPr>
              <w:t>declining</w:t>
            </w:r>
            <w:proofErr w:type="spellEnd"/>
            <w:proofErr w:type="gramEnd"/>
            <w:r w:rsidRPr="001C0B4E">
              <w:rPr>
                <w:sz w:val="28"/>
                <w:szCs w:val="28"/>
              </w:rPr>
              <w:t xml:space="preserve"> </w:t>
            </w:r>
            <w:proofErr w:type="spellStart"/>
            <w:r w:rsidRPr="001C0B4E">
              <w:rPr>
                <w:sz w:val="28"/>
                <w:szCs w:val="28"/>
              </w:rPr>
              <w:t>system</w:t>
            </w:r>
            <w:proofErr w:type="spellEnd"/>
          </w:p>
          <w:p w14:paraId="12D737E2" w14:textId="77777777" w:rsidR="00875FFD" w:rsidRPr="001C0B4E" w:rsidRDefault="00875FFD">
            <w:pPr>
              <w:rPr>
                <w:sz w:val="28"/>
                <w:szCs w:val="28"/>
              </w:rPr>
            </w:pPr>
          </w:p>
        </w:tc>
        <w:tc>
          <w:tcPr>
            <w:tcW w:w="5910" w:type="dxa"/>
          </w:tcPr>
          <w:p w14:paraId="65879EEF" w14:textId="77777777" w:rsidR="00875FFD" w:rsidRPr="001C0B4E" w:rsidRDefault="00875FFD">
            <w:pPr>
              <w:jc w:val="both"/>
              <w:rPr>
                <w:sz w:val="28"/>
                <w:szCs w:val="28"/>
              </w:rPr>
            </w:pPr>
            <w:proofErr w:type="spellStart"/>
            <w:r w:rsidRPr="001C0B4E">
              <w:rPr>
                <w:sz w:val="28"/>
                <w:szCs w:val="28"/>
              </w:rPr>
              <w:t>Маълум</w:t>
            </w:r>
            <w:proofErr w:type="spellEnd"/>
            <w:r w:rsidRPr="001C0B4E">
              <w:rPr>
                <w:sz w:val="28"/>
                <w:szCs w:val="28"/>
                <w:lang w:val="uz-Cyrl-UZ"/>
              </w:rPr>
              <w:t xml:space="preserve"> </w:t>
            </w:r>
            <w:r w:rsidR="001C0B4E" w:rsidRPr="001C0B4E">
              <w:rPr>
                <w:sz w:val="28"/>
                <w:szCs w:val="28"/>
                <w:lang w:val="uz-Cyrl-UZ"/>
              </w:rPr>
              <w:t>қ</w:t>
            </w:r>
            <w:r w:rsidRPr="001C0B4E">
              <w:rPr>
                <w:sz w:val="28"/>
                <w:szCs w:val="28"/>
                <w:lang w:val="uz-Cyrl-UZ"/>
              </w:rPr>
              <w:t>онун б</w:t>
            </w:r>
            <w:r w:rsidR="001C0B4E" w:rsidRPr="001C0B4E">
              <w:rPr>
                <w:sz w:val="28"/>
                <w:szCs w:val="28"/>
                <w:lang w:val="uz-Cyrl-UZ"/>
              </w:rPr>
              <w:t>ў</w:t>
            </w:r>
            <w:r w:rsidRPr="001C0B4E">
              <w:rPr>
                <w:sz w:val="28"/>
                <w:szCs w:val="28"/>
                <w:lang w:val="uz-Cyrl-UZ"/>
              </w:rPr>
              <w:t>йича электрон дастани о</w:t>
            </w:r>
            <w:r w:rsidR="001C0B4E" w:rsidRPr="001C0B4E">
              <w:rPr>
                <w:sz w:val="28"/>
                <w:szCs w:val="28"/>
                <w:lang w:val="uz-Cyrl-UZ"/>
              </w:rPr>
              <w:t>ғ</w:t>
            </w:r>
            <w:r w:rsidRPr="001C0B4E">
              <w:rPr>
                <w:sz w:val="28"/>
                <w:szCs w:val="28"/>
                <w:lang w:val="uz-Cyrl-UZ"/>
              </w:rPr>
              <w:t xml:space="preserve">дириш </w:t>
            </w:r>
            <w:r w:rsidRPr="001C0B4E">
              <w:rPr>
                <w:sz w:val="28"/>
                <w:szCs w:val="28"/>
              </w:rPr>
              <w:t>билан</w:t>
            </w:r>
            <w:r w:rsidRPr="001C0B4E">
              <w:rPr>
                <w:sz w:val="28"/>
                <w:szCs w:val="28"/>
                <w:lang w:val="uz-Cyrl-UZ"/>
              </w:rPr>
              <w:t xml:space="preserve"> ТВ тасвирларнинг ёйилишини амалга оширадиган </w:t>
            </w:r>
            <w:r w:rsidR="001C0B4E" w:rsidRPr="001C0B4E">
              <w:rPr>
                <w:sz w:val="28"/>
                <w:szCs w:val="28"/>
                <w:lang w:val="uz-Cyrl-UZ"/>
              </w:rPr>
              <w:t>қ</w:t>
            </w:r>
            <w:r w:rsidRPr="001C0B4E">
              <w:rPr>
                <w:sz w:val="28"/>
                <w:szCs w:val="28"/>
                <w:lang w:val="uz-Cyrl-UZ"/>
              </w:rPr>
              <w:t>урилма</w:t>
            </w:r>
            <w:r w:rsidRPr="001C0B4E">
              <w:rPr>
                <w:sz w:val="28"/>
                <w:szCs w:val="28"/>
              </w:rPr>
              <w:t>.</w:t>
            </w:r>
          </w:p>
          <w:p w14:paraId="1EE91BC1" w14:textId="77777777" w:rsidR="00875FFD" w:rsidRPr="001C0B4E" w:rsidRDefault="00875FFD">
            <w:pPr>
              <w:jc w:val="both"/>
              <w:rPr>
                <w:sz w:val="28"/>
                <w:szCs w:val="28"/>
              </w:rPr>
            </w:pPr>
          </w:p>
          <w:p w14:paraId="6FDA8849" w14:textId="77777777" w:rsidR="00875FFD" w:rsidRPr="001C0B4E" w:rsidRDefault="00875FFD">
            <w:pPr>
              <w:jc w:val="both"/>
              <w:rPr>
                <w:sz w:val="28"/>
                <w:szCs w:val="28"/>
              </w:rPr>
            </w:pPr>
            <w:proofErr w:type="gramStart"/>
            <w:r w:rsidRPr="001C0B4E">
              <w:rPr>
                <w:sz w:val="28"/>
                <w:szCs w:val="28"/>
              </w:rPr>
              <w:t>Устройство</w:t>
            </w:r>
            <w:proofErr w:type="gramEnd"/>
            <w:r w:rsidRPr="001C0B4E">
              <w:rPr>
                <w:sz w:val="28"/>
                <w:szCs w:val="28"/>
              </w:rPr>
              <w:t xml:space="preserve"> осуществляющее развертку ТВ изображений путем отклонения электронного пучка по определенному закону.</w:t>
            </w:r>
          </w:p>
        </w:tc>
      </w:tr>
      <w:tr w:rsidR="00875FFD" w:rsidRPr="001C0B4E" w14:paraId="6A4E526E" w14:textId="77777777">
        <w:tc>
          <w:tcPr>
            <w:tcW w:w="3717" w:type="dxa"/>
          </w:tcPr>
          <w:p w14:paraId="21FBBD02" w14:textId="77777777" w:rsidR="00875FFD" w:rsidRPr="001C0B4E" w:rsidRDefault="00875FFD">
            <w:pPr>
              <w:rPr>
                <w:b/>
                <w:sz w:val="28"/>
                <w:szCs w:val="28"/>
              </w:rPr>
            </w:pPr>
          </w:p>
        </w:tc>
        <w:tc>
          <w:tcPr>
            <w:tcW w:w="5910" w:type="dxa"/>
          </w:tcPr>
          <w:p w14:paraId="518EB1F8" w14:textId="77777777" w:rsidR="00875FFD" w:rsidRPr="001C0B4E" w:rsidRDefault="00875FFD">
            <w:pPr>
              <w:jc w:val="both"/>
              <w:rPr>
                <w:sz w:val="28"/>
                <w:szCs w:val="28"/>
              </w:rPr>
            </w:pPr>
          </w:p>
        </w:tc>
      </w:tr>
      <w:tr w:rsidR="00875FFD" w:rsidRPr="001C0B4E" w14:paraId="5915D437" w14:textId="77777777">
        <w:tc>
          <w:tcPr>
            <w:tcW w:w="3717" w:type="dxa"/>
          </w:tcPr>
          <w:p w14:paraId="59BD2FE9" w14:textId="77777777" w:rsidR="00875FFD" w:rsidRPr="001C0B4E" w:rsidRDefault="00875FFD">
            <w:pPr>
              <w:rPr>
                <w:b/>
                <w:sz w:val="28"/>
                <w:szCs w:val="28"/>
              </w:rPr>
            </w:pPr>
            <w:proofErr w:type="spellStart"/>
            <w:r w:rsidRPr="001C0B4E">
              <w:rPr>
                <w:b/>
                <w:sz w:val="28"/>
                <w:szCs w:val="28"/>
              </w:rPr>
              <w:t>О</w:t>
            </w:r>
            <w:r w:rsidR="001C0B4E" w:rsidRPr="001C0B4E">
              <w:rPr>
                <w:b/>
                <w:sz w:val="28"/>
                <w:szCs w:val="28"/>
              </w:rPr>
              <w:t>ғ</w:t>
            </w:r>
            <w:r w:rsidRPr="001C0B4E">
              <w:rPr>
                <w:b/>
                <w:sz w:val="28"/>
                <w:szCs w:val="28"/>
              </w:rPr>
              <w:t>дирувчи</w:t>
            </w:r>
            <w:proofErr w:type="spellEnd"/>
            <w:r w:rsidRPr="001C0B4E">
              <w:rPr>
                <w:b/>
                <w:sz w:val="28"/>
                <w:szCs w:val="28"/>
              </w:rPr>
              <w:t xml:space="preserve"> </w:t>
            </w:r>
            <w:proofErr w:type="spellStart"/>
            <w:r w:rsidRPr="001C0B4E">
              <w:rPr>
                <w:b/>
                <w:sz w:val="28"/>
                <w:szCs w:val="28"/>
              </w:rPr>
              <w:t>сиртмо</w:t>
            </w:r>
            <w:r w:rsidR="001C0B4E" w:rsidRPr="001C0B4E">
              <w:rPr>
                <w:b/>
                <w:sz w:val="28"/>
                <w:szCs w:val="28"/>
              </w:rPr>
              <w:t>қ</w:t>
            </w:r>
            <w:proofErr w:type="spellEnd"/>
          </w:p>
          <w:p w14:paraId="49E3D157"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отклоняющее ярмо</w:t>
            </w:r>
          </w:p>
          <w:p w14:paraId="43E2CC53"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deflection</w:t>
            </w:r>
            <w:r w:rsidRPr="001C0B4E">
              <w:rPr>
                <w:sz w:val="28"/>
                <w:szCs w:val="28"/>
              </w:rPr>
              <w:t xml:space="preserve"> </w:t>
            </w:r>
            <w:r w:rsidRPr="001C0B4E">
              <w:rPr>
                <w:sz w:val="28"/>
                <w:szCs w:val="28"/>
                <w:lang w:val="en-US"/>
              </w:rPr>
              <w:t>yoke</w:t>
            </w:r>
          </w:p>
        </w:tc>
        <w:tc>
          <w:tcPr>
            <w:tcW w:w="5910" w:type="dxa"/>
          </w:tcPr>
          <w:p w14:paraId="6EC55E32" w14:textId="77777777" w:rsidR="00875FFD" w:rsidRPr="001C0B4E" w:rsidRDefault="00875FFD">
            <w:pPr>
              <w:jc w:val="both"/>
              <w:rPr>
                <w:sz w:val="28"/>
                <w:szCs w:val="28"/>
              </w:rPr>
            </w:pPr>
            <w:r w:rsidRPr="001C0B4E">
              <w:rPr>
                <w:sz w:val="28"/>
                <w:szCs w:val="28"/>
              </w:rPr>
              <w:t xml:space="preserve">Магнит </w:t>
            </w:r>
            <w:proofErr w:type="spellStart"/>
            <w:r w:rsidRPr="001C0B4E">
              <w:rPr>
                <w:sz w:val="28"/>
                <w:szCs w:val="28"/>
              </w:rPr>
              <w:t>майдонлари</w:t>
            </w:r>
            <w:proofErr w:type="spellEnd"/>
            <w:r w:rsidRPr="001C0B4E">
              <w:rPr>
                <w:sz w:val="28"/>
                <w:szCs w:val="28"/>
              </w:rPr>
              <w:t xml:space="preserve"> электрон </w:t>
            </w:r>
            <w:proofErr w:type="spellStart"/>
            <w:r w:rsidRPr="001C0B4E">
              <w:rPr>
                <w:sz w:val="28"/>
                <w:szCs w:val="28"/>
              </w:rPr>
              <w:t>нурни</w:t>
            </w:r>
            <w:proofErr w:type="spellEnd"/>
            <w:r w:rsidRPr="001C0B4E">
              <w:rPr>
                <w:sz w:val="28"/>
                <w:szCs w:val="28"/>
              </w:rPr>
              <w:t xml:space="preserve"> </w:t>
            </w:r>
            <w:proofErr w:type="spellStart"/>
            <w:r w:rsidRPr="001C0B4E">
              <w:rPr>
                <w:sz w:val="28"/>
                <w:szCs w:val="28"/>
              </w:rPr>
              <w:t>о</w:t>
            </w:r>
            <w:r w:rsidR="001C0B4E" w:rsidRPr="001C0B4E">
              <w:rPr>
                <w:sz w:val="28"/>
                <w:szCs w:val="28"/>
              </w:rPr>
              <w:t>ғ</w:t>
            </w:r>
            <w:r w:rsidRPr="001C0B4E">
              <w:rPr>
                <w:sz w:val="28"/>
                <w:szCs w:val="28"/>
              </w:rPr>
              <w:t>дирадиган</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неча </w:t>
            </w:r>
            <w:proofErr w:type="spellStart"/>
            <w:r w:rsidR="001C0B4E" w:rsidRPr="001C0B4E">
              <w:rPr>
                <w:sz w:val="28"/>
                <w:szCs w:val="28"/>
              </w:rPr>
              <w:t>ғ</w:t>
            </w:r>
            <w:r w:rsidRPr="001C0B4E">
              <w:rPr>
                <w:sz w:val="28"/>
                <w:szCs w:val="28"/>
              </w:rPr>
              <w:t>алтакдан</w:t>
            </w:r>
            <w:proofErr w:type="spellEnd"/>
            <w:r w:rsidRPr="001C0B4E">
              <w:rPr>
                <w:sz w:val="28"/>
                <w:szCs w:val="28"/>
              </w:rPr>
              <w:t xml:space="preserve"> </w:t>
            </w:r>
            <w:proofErr w:type="spellStart"/>
            <w:r w:rsidRPr="001C0B4E">
              <w:rPr>
                <w:sz w:val="28"/>
                <w:szCs w:val="28"/>
              </w:rPr>
              <w:t>иборат</w:t>
            </w:r>
            <w:proofErr w:type="spellEnd"/>
            <w:r w:rsidRPr="001C0B4E">
              <w:rPr>
                <w:sz w:val="28"/>
                <w:szCs w:val="28"/>
              </w:rPr>
              <w:t xml:space="preserve"> </w:t>
            </w:r>
            <w:proofErr w:type="spellStart"/>
            <w:r w:rsidRPr="001C0B4E">
              <w:rPr>
                <w:sz w:val="28"/>
                <w:szCs w:val="28"/>
              </w:rPr>
              <w:t>о</w:t>
            </w:r>
            <w:r w:rsidR="001C0B4E" w:rsidRPr="001C0B4E">
              <w:rPr>
                <w:sz w:val="28"/>
                <w:szCs w:val="28"/>
              </w:rPr>
              <w:t>ғ</w:t>
            </w:r>
            <w:r w:rsidRPr="001C0B4E">
              <w:rPr>
                <w:sz w:val="28"/>
                <w:szCs w:val="28"/>
              </w:rPr>
              <w:t>дирувчи</w:t>
            </w:r>
            <w:proofErr w:type="spellEnd"/>
            <w:r w:rsidRPr="001C0B4E">
              <w:rPr>
                <w:sz w:val="28"/>
                <w:szCs w:val="28"/>
              </w:rPr>
              <w:t xml:space="preserve"> </w:t>
            </w:r>
            <w:proofErr w:type="spellStart"/>
            <w:r w:rsidRPr="001C0B4E">
              <w:rPr>
                <w:sz w:val="28"/>
                <w:szCs w:val="28"/>
              </w:rPr>
              <w:t>тизим</w:t>
            </w:r>
            <w:proofErr w:type="spellEnd"/>
            <w:r w:rsidRPr="001C0B4E">
              <w:rPr>
                <w:sz w:val="28"/>
                <w:szCs w:val="28"/>
              </w:rPr>
              <w:t xml:space="preserve">. </w:t>
            </w:r>
          </w:p>
          <w:p w14:paraId="24BBA066" w14:textId="77777777" w:rsidR="00875FFD" w:rsidRPr="001C0B4E" w:rsidRDefault="00875FFD">
            <w:pPr>
              <w:jc w:val="both"/>
              <w:rPr>
                <w:sz w:val="28"/>
                <w:szCs w:val="28"/>
              </w:rPr>
            </w:pPr>
          </w:p>
          <w:p w14:paraId="4D0522D3" w14:textId="77777777" w:rsidR="00875FFD" w:rsidRPr="001C0B4E" w:rsidRDefault="00875FFD">
            <w:pPr>
              <w:jc w:val="both"/>
              <w:rPr>
                <w:sz w:val="28"/>
                <w:szCs w:val="28"/>
              </w:rPr>
            </w:pPr>
            <w:r w:rsidRPr="001C0B4E">
              <w:rPr>
                <w:sz w:val="28"/>
                <w:szCs w:val="28"/>
              </w:rPr>
              <w:t>Отклоняющая система, собранная из одной или более катушек, магнитные поля которых отклоняют электронный луч.</w:t>
            </w:r>
          </w:p>
        </w:tc>
      </w:tr>
      <w:tr w:rsidR="00875FFD" w:rsidRPr="001C0B4E" w14:paraId="51C1FCB9" w14:textId="77777777">
        <w:tc>
          <w:tcPr>
            <w:tcW w:w="3717" w:type="dxa"/>
          </w:tcPr>
          <w:p w14:paraId="357B1A79" w14:textId="77777777" w:rsidR="00875FFD" w:rsidRPr="001C0B4E" w:rsidRDefault="00875FFD">
            <w:pPr>
              <w:rPr>
                <w:sz w:val="28"/>
                <w:szCs w:val="28"/>
              </w:rPr>
            </w:pPr>
          </w:p>
        </w:tc>
        <w:tc>
          <w:tcPr>
            <w:tcW w:w="5910" w:type="dxa"/>
          </w:tcPr>
          <w:p w14:paraId="4EB35B4A" w14:textId="77777777" w:rsidR="00875FFD" w:rsidRPr="001C0B4E" w:rsidRDefault="00875FFD">
            <w:pPr>
              <w:jc w:val="both"/>
              <w:rPr>
                <w:sz w:val="28"/>
                <w:szCs w:val="28"/>
              </w:rPr>
            </w:pPr>
          </w:p>
        </w:tc>
      </w:tr>
      <w:tr w:rsidR="00875FFD" w:rsidRPr="001C0B4E" w14:paraId="1E17A3B3" w14:textId="77777777">
        <w:tc>
          <w:tcPr>
            <w:tcW w:w="3717" w:type="dxa"/>
          </w:tcPr>
          <w:p w14:paraId="1A09330E" w14:textId="77777777" w:rsidR="00875FFD" w:rsidRPr="001C0B4E" w:rsidRDefault="00875FFD">
            <w:pPr>
              <w:rPr>
                <w:b/>
                <w:sz w:val="28"/>
                <w:szCs w:val="28"/>
              </w:rPr>
            </w:pPr>
            <w:proofErr w:type="spellStart"/>
            <w:r w:rsidRPr="001C0B4E">
              <w:rPr>
                <w:b/>
                <w:sz w:val="28"/>
                <w:szCs w:val="28"/>
              </w:rPr>
              <w:t>О</w:t>
            </w:r>
            <w:r w:rsidR="001C0B4E" w:rsidRPr="001C0B4E">
              <w:rPr>
                <w:b/>
                <w:sz w:val="28"/>
                <w:szCs w:val="28"/>
              </w:rPr>
              <w:t>ғ</w:t>
            </w:r>
            <w:r w:rsidRPr="001C0B4E">
              <w:rPr>
                <w:b/>
                <w:sz w:val="28"/>
                <w:szCs w:val="28"/>
              </w:rPr>
              <w:t>ишга</w:t>
            </w:r>
            <w:proofErr w:type="spellEnd"/>
            <w:r w:rsidRPr="001C0B4E">
              <w:rPr>
                <w:b/>
                <w:sz w:val="28"/>
                <w:szCs w:val="28"/>
              </w:rPr>
              <w:t xml:space="preserve"> </w:t>
            </w:r>
            <w:proofErr w:type="spellStart"/>
            <w:r w:rsidRPr="001C0B4E">
              <w:rPr>
                <w:b/>
                <w:sz w:val="28"/>
                <w:szCs w:val="28"/>
              </w:rPr>
              <w:t>сезгирлик</w:t>
            </w:r>
            <w:proofErr w:type="spellEnd"/>
          </w:p>
          <w:p w14:paraId="6DF85E80"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чувствительность</w:t>
            </w:r>
            <w:r w:rsidRPr="001C0B4E">
              <w:rPr>
                <w:sz w:val="28"/>
                <w:szCs w:val="28"/>
              </w:rPr>
              <w:br/>
            </w:r>
            <w:r w:rsidRPr="001C0B4E">
              <w:rPr>
                <w:sz w:val="28"/>
                <w:szCs w:val="28"/>
              </w:rPr>
              <w:lastRenderedPageBreak/>
              <w:t>к отклонению</w:t>
            </w:r>
          </w:p>
          <w:p w14:paraId="6C4E3A1A"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lang w:val="en-US"/>
              </w:rPr>
              <w:t>sensativity</w:t>
            </w:r>
            <w:proofErr w:type="spellEnd"/>
            <w:r w:rsidRPr="001C0B4E">
              <w:rPr>
                <w:sz w:val="28"/>
                <w:szCs w:val="28"/>
                <w:lang w:val="en-US"/>
              </w:rPr>
              <w:t xml:space="preserve"> to detection</w:t>
            </w:r>
          </w:p>
        </w:tc>
        <w:tc>
          <w:tcPr>
            <w:tcW w:w="5910" w:type="dxa"/>
          </w:tcPr>
          <w:p w14:paraId="1017DCFA" w14:textId="77777777" w:rsidR="00875FFD" w:rsidRPr="001C0B4E" w:rsidRDefault="00875FFD">
            <w:pPr>
              <w:jc w:val="both"/>
              <w:rPr>
                <w:sz w:val="28"/>
                <w:szCs w:val="28"/>
                <w:lang w:val="en-US"/>
              </w:rPr>
            </w:pPr>
            <w:proofErr w:type="spellStart"/>
            <w:r w:rsidRPr="001C0B4E">
              <w:rPr>
                <w:sz w:val="28"/>
                <w:szCs w:val="28"/>
              </w:rPr>
              <w:lastRenderedPageBreak/>
              <w:t>Экрандаги</w:t>
            </w:r>
            <w:proofErr w:type="spellEnd"/>
            <w:r w:rsidRPr="001C0B4E">
              <w:rPr>
                <w:sz w:val="28"/>
                <w:szCs w:val="28"/>
                <w:lang w:val="en-US"/>
              </w:rPr>
              <w:t xml:space="preserve"> </w:t>
            </w:r>
            <w:proofErr w:type="spellStart"/>
            <w:r w:rsidRPr="001C0B4E">
              <w:rPr>
                <w:sz w:val="28"/>
                <w:szCs w:val="28"/>
              </w:rPr>
              <w:t>шуълаланаётган</w:t>
            </w:r>
            <w:proofErr w:type="spellEnd"/>
            <w:r w:rsidRPr="001C0B4E">
              <w:rPr>
                <w:sz w:val="28"/>
                <w:szCs w:val="28"/>
                <w:lang w:val="en-US"/>
              </w:rPr>
              <w:t xml:space="preserve"> </w:t>
            </w:r>
            <w:r w:rsidRPr="001C0B4E">
              <w:rPr>
                <w:sz w:val="28"/>
                <w:szCs w:val="28"/>
              </w:rPr>
              <w:t>ну</w:t>
            </w:r>
            <w:r w:rsidR="001C0B4E" w:rsidRPr="001C0B4E">
              <w:rPr>
                <w:sz w:val="28"/>
                <w:szCs w:val="28"/>
                <w:lang w:val="en-US"/>
              </w:rPr>
              <w:t>қ</w:t>
            </w:r>
            <w:r w:rsidRPr="001C0B4E">
              <w:rPr>
                <w:sz w:val="28"/>
                <w:szCs w:val="28"/>
              </w:rPr>
              <w:t>та</w:t>
            </w:r>
            <w:r w:rsidRPr="001C0B4E">
              <w:rPr>
                <w:sz w:val="28"/>
                <w:szCs w:val="28"/>
                <w:lang w:val="en-US"/>
              </w:rPr>
              <w:t xml:space="preserve"> </w:t>
            </w:r>
            <w:proofErr w:type="spellStart"/>
            <w:r w:rsidRPr="001C0B4E">
              <w:rPr>
                <w:sz w:val="28"/>
                <w:szCs w:val="28"/>
              </w:rPr>
              <w:t>силжишининг</w:t>
            </w:r>
            <w:proofErr w:type="spellEnd"/>
            <w:r w:rsidRPr="001C0B4E">
              <w:rPr>
                <w:sz w:val="28"/>
                <w:szCs w:val="28"/>
                <w:lang w:val="en-US"/>
              </w:rPr>
              <w:t xml:space="preserve"> </w:t>
            </w:r>
            <w:proofErr w:type="spellStart"/>
            <w:r w:rsidRPr="001C0B4E">
              <w:rPr>
                <w:sz w:val="28"/>
                <w:szCs w:val="28"/>
              </w:rPr>
              <w:t>о</w:t>
            </w:r>
            <w:r w:rsidR="001C0B4E" w:rsidRPr="001C0B4E">
              <w:rPr>
                <w:sz w:val="28"/>
                <w:szCs w:val="28"/>
              </w:rPr>
              <w:t>ғ</w:t>
            </w:r>
            <w:r w:rsidRPr="001C0B4E">
              <w:rPr>
                <w:sz w:val="28"/>
                <w:szCs w:val="28"/>
              </w:rPr>
              <w:t>дирувчи</w:t>
            </w:r>
            <w:proofErr w:type="spellEnd"/>
            <w:r w:rsidRPr="001C0B4E">
              <w:rPr>
                <w:sz w:val="28"/>
                <w:szCs w:val="28"/>
                <w:lang w:val="en-US"/>
              </w:rPr>
              <w:t xml:space="preserve"> </w:t>
            </w:r>
            <w:r w:rsidRPr="001C0B4E">
              <w:rPr>
                <w:sz w:val="28"/>
                <w:szCs w:val="28"/>
              </w:rPr>
              <w:t>ток</w:t>
            </w:r>
            <w:r w:rsidRPr="001C0B4E">
              <w:rPr>
                <w:sz w:val="28"/>
                <w:szCs w:val="28"/>
                <w:lang w:val="en-US"/>
              </w:rPr>
              <w:t xml:space="preserve"> (</w:t>
            </w:r>
            <w:r w:rsidRPr="001C0B4E">
              <w:rPr>
                <w:sz w:val="28"/>
                <w:szCs w:val="28"/>
              </w:rPr>
              <w:t>магнит</w:t>
            </w:r>
            <w:r w:rsidRPr="001C0B4E">
              <w:rPr>
                <w:sz w:val="28"/>
                <w:szCs w:val="28"/>
                <w:lang w:val="en-US"/>
              </w:rPr>
              <w:t xml:space="preserve"> </w:t>
            </w:r>
            <w:proofErr w:type="spellStart"/>
            <w:r w:rsidRPr="001C0B4E">
              <w:rPr>
                <w:sz w:val="28"/>
                <w:szCs w:val="28"/>
              </w:rPr>
              <w:t>майдон</w:t>
            </w:r>
            <w:proofErr w:type="spellEnd"/>
            <w:r w:rsidRPr="001C0B4E">
              <w:rPr>
                <w:sz w:val="28"/>
                <w:szCs w:val="28"/>
                <w:lang w:val="en-US"/>
              </w:rPr>
              <w:t xml:space="preserve"> </w:t>
            </w:r>
            <w:proofErr w:type="spellStart"/>
            <w:r w:rsidRPr="001C0B4E">
              <w:rPr>
                <w:sz w:val="28"/>
                <w:szCs w:val="28"/>
              </w:rPr>
              <w:t>кучлан</w:t>
            </w:r>
            <w:r w:rsidRPr="001C0B4E">
              <w:rPr>
                <w:sz w:val="28"/>
                <w:szCs w:val="28"/>
              </w:rPr>
              <w:lastRenderedPageBreak/>
              <w:t>ганлиги</w:t>
            </w:r>
            <w:proofErr w:type="spellEnd"/>
            <w:r w:rsidRPr="001C0B4E">
              <w:rPr>
                <w:sz w:val="28"/>
                <w:szCs w:val="28"/>
                <w:lang w:val="en-US"/>
              </w:rPr>
              <w:t xml:space="preserve">) </w:t>
            </w:r>
            <w:proofErr w:type="spellStart"/>
            <w:r w:rsidRPr="001C0B4E">
              <w:rPr>
                <w:sz w:val="28"/>
                <w:szCs w:val="28"/>
              </w:rPr>
              <w:t>катталигига</w:t>
            </w:r>
            <w:proofErr w:type="spellEnd"/>
            <w:r w:rsidRPr="001C0B4E">
              <w:rPr>
                <w:sz w:val="28"/>
                <w:szCs w:val="28"/>
                <w:lang w:val="en-US"/>
              </w:rPr>
              <w:t xml:space="preserve"> </w:t>
            </w:r>
            <w:proofErr w:type="spellStart"/>
            <w:r w:rsidRPr="001C0B4E">
              <w:rPr>
                <w:sz w:val="28"/>
                <w:szCs w:val="28"/>
              </w:rPr>
              <w:t>нисбати</w:t>
            </w:r>
            <w:proofErr w:type="spellEnd"/>
            <w:r w:rsidRPr="001C0B4E">
              <w:rPr>
                <w:sz w:val="28"/>
                <w:szCs w:val="28"/>
                <w:lang w:val="en-US"/>
              </w:rPr>
              <w:t>.</w:t>
            </w:r>
          </w:p>
          <w:p w14:paraId="7E851B17" w14:textId="77777777" w:rsidR="00875FFD" w:rsidRPr="001C0B4E" w:rsidRDefault="00875FFD">
            <w:pPr>
              <w:jc w:val="both"/>
              <w:rPr>
                <w:sz w:val="28"/>
                <w:szCs w:val="28"/>
                <w:lang w:val="en-US"/>
              </w:rPr>
            </w:pPr>
          </w:p>
          <w:p w14:paraId="536D2B01" w14:textId="77777777" w:rsidR="00875FFD" w:rsidRPr="001C0B4E" w:rsidRDefault="00875FFD">
            <w:pPr>
              <w:jc w:val="both"/>
              <w:rPr>
                <w:sz w:val="28"/>
                <w:szCs w:val="28"/>
              </w:rPr>
            </w:pPr>
            <w:r w:rsidRPr="001C0B4E">
              <w:rPr>
                <w:sz w:val="28"/>
                <w:szCs w:val="28"/>
              </w:rPr>
              <w:t>Отношение смещения светя</w:t>
            </w:r>
            <w:r w:rsidRPr="001C0B4E">
              <w:rPr>
                <w:sz w:val="28"/>
                <w:szCs w:val="28"/>
              </w:rPr>
              <w:softHyphen/>
              <w:t>щейся точки на экране к величине отклоняющего тока (напряжен</w:t>
            </w:r>
            <w:r w:rsidRPr="001C0B4E">
              <w:rPr>
                <w:sz w:val="28"/>
                <w:szCs w:val="28"/>
              </w:rPr>
              <w:softHyphen/>
              <w:t>ности магнитного поля).</w:t>
            </w:r>
          </w:p>
        </w:tc>
      </w:tr>
    </w:tbl>
    <w:p w14:paraId="0BEFD7CE" w14:textId="77777777" w:rsidR="00875FFD" w:rsidRPr="001C0B4E" w:rsidRDefault="00875FFD">
      <w:pPr>
        <w:rPr>
          <w:sz w:val="28"/>
          <w:szCs w:val="28"/>
        </w:rPr>
      </w:pPr>
    </w:p>
    <w:tbl>
      <w:tblPr>
        <w:tblW w:w="9627" w:type="dxa"/>
        <w:tblLook w:val="01E0" w:firstRow="1" w:lastRow="1" w:firstColumn="1" w:lastColumn="1" w:noHBand="0" w:noVBand="0"/>
      </w:tblPr>
      <w:tblGrid>
        <w:gridCol w:w="3720"/>
        <w:gridCol w:w="5907"/>
      </w:tblGrid>
      <w:tr w:rsidR="00875FFD" w:rsidRPr="001C0B4E" w14:paraId="4EC2C3C8" w14:textId="77777777">
        <w:trPr>
          <w:tblHeader/>
        </w:trPr>
        <w:tc>
          <w:tcPr>
            <w:tcW w:w="9627" w:type="dxa"/>
            <w:gridSpan w:val="2"/>
          </w:tcPr>
          <w:p w14:paraId="0B36C225" w14:textId="77777777" w:rsidR="00875FFD" w:rsidRPr="001C0B4E" w:rsidRDefault="00875FFD">
            <w:pPr>
              <w:spacing w:after="60"/>
              <w:jc w:val="center"/>
              <w:rPr>
                <w:b/>
                <w:sz w:val="28"/>
                <w:szCs w:val="28"/>
              </w:rPr>
            </w:pPr>
            <w:r w:rsidRPr="001C0B4E">
              <w:rPr>
                <w:b/>
                <w:sz w:val="28"/>
                <w:szCs w:val="28"/>
              </w:rPr>
              <w:t>П</w:t>
            </w:r>
          </w:p>
        </w:tc>
      </w:tr>
      <w:tr w:rsidR="00875FFD" w:rsidRPr="001C0B4E" w14:paraId="54795845" w14:textId="77777777">
        <w:tc>
          <w:tcPr>
            <w:tcW w:w="3720" w:type="dxa"/>
          </w:tcPr>
          <w:p w14:paraId="20DDAE4B" w14:textId="77777777" w:rsidR="00875FFD" w:rsidRPr="001C0B4E" w:rsidRDefault="00875FFD">
            <w:pPr>
              <w:rPr>
                <w:b/>
                <w:sz w:val="28"/>
                <w:szCs w:val="28"/>
              </w:rPr>
            </w:pPr>
            <w:r w:rsidRPr="001C0B4E">
              <w:rPr>
                <w:b/>
                <w:sz w:val="28"/>
                <w:szCs w:val="28"/>
              </w:rPr>
              <w:t xml:space="preserve">Пакет </w:t>
            </w:r>
            <w:proofErr w:type="spellStart"/>
            <w:r w:rsidRPr="001C0B4E">
              <w:rPr>
                <w:b/>
                <w:sz w:val="28"/>
                <w:szCs w:val="28"/>
              </w:rPr>
              <w:t>идентификатори</w:t>
            </w:r>
            <w:proofErr w:type="spellEnd"/>
          </w:p>
          <w:p w14:paraId="73743687"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идентификатор пакета</w:t>
            </w:r>
          </w:p>
          <w:p w14:paraId="4C5CDD97" w14:textId="77777777" w:rsidR="00875FFD" w:rsidRPr="001C0B4E" w:rsidRDefault="00875FFD">
            <w:pPr>
              <w:rPr>
                <w:b/>
                <w:sz w:val="28"/>
                <w:szCs w:val="28"/>
              </w:rPr>
            </w:pPr>
            <w:proofErr w:type="spellStart"/>
            <w:r w:rsidRPr="001C0B4E">
              <w:rPr>
                <w:b/>
                <w:sz w:val="28"/>
                <w:szCs w:val="28"/>
                <w:lang w:val="en-US"/>
              </w:rPr>
              <w:t>en</w:t>
            </w:r>
            <w:proofErr w:type="spellEnd"/>
            <w:r w:rsidRPr="001C0B4E">
              <w:rPr>
                <w:b/>
                <w:sz w:val="28"/>
                <w:szCs w:val="28"/>
              </w:rPr>
              <w:t xml:space="preserve"> - </w:t>
            </w:r>
            <w:r w:rsidRPr="001C0B4E">
              <w:rPr>
                <w:iCs/>
                <w:sz w:val="28"/>
                <w:szCs w:val="28"/>
                <w:lang w:val="en-US"/>
              </w:rPr>
              <w:t>Packet</w:t>
            </w:r>
            <w:r w:rsidRPr="001C0B4E">
              <w:rPr>
                <w:iCs/>
                <w:sz w:val="28"/>
                <w:szCs w:val="28"/>
              </w:rPr>
              <w:t xml:space="preserve"> </w:t>
            </w:r>
            <w:proofErr w:type="spellStart"/>
            <w:r w:rsidRPr="001C0B4E">
              <w:rPr>
                <w:iCs/>
                <w:sz w:val="28"/>
                <w:szCs w:val="28"/>
                <w:lang w:val="en-US"/>
              </w:rPr>
              <w:t>Identificator</w:t>
            </w:r>
            <w:proofErr w:type="spellEnd"/>
            <w:r w:rsidRPr="001C0B4E">
              <w:rPr>
                <w:sz w:val="28"/>
                <w:szCs w:val="28"/>
              </w:rPr>
              <w:br/>
            </w:r>
            <w:r w:rsidRPr="001C0B4E">
              <w:rPr>
                <w:bCs/>
                <w:sz w:val="28"/>
                <w:szCs w:val="28"/>
              </w:rPr>
              <w:t>(</w:t>
            </w:r>
            <w:r w:rsidRPr="001C0B4E">
              <w:rPr>
                <w:bCs/>
                <w:sz w:val="28"/>
                <w:szCs w:val="28"/>
                <w:lang w:val="en-US"/>
              </w:rPr>
              <w:t>PID</w:t>
            </w:r>
            <w:r w:rsidRPr="001C0B4E">
              <w:rPr>
                <w:bCs/>
                <w:sz w:val="28"/>
                <w:szCs w:val="28"/>
              </w:rPr>
              <w:t>)</w:t>
            </w:r>
          </w:p>
          <w:p w14:paraId="21ADD022" w14:textId="77777777" w:rsidR="00875FFD" w:rsidRPr="001C0B4E" w:rsidRDefault="00875FFD">
            <w:pPr>
              <w:rPr>
                <w:sz w:val="28"/>
                <w:szCs w:val="28"/>
              </w:rPr>
            </w:pPr>
          </w:p>
        </w:tc>
        <w:tc>
          <w:tcPr>
            <w:tcW w:w="5907" w:type="dxa"/>
          </w:tcPr>
          <w:p w14:paraId="24167FDF" w14:textId="77777777" w:rsidR="00875FFD" w:rsidRPr="001C0B4E" w:rsidRDefault="00875FFD">
            <w:pPr>
              <w:jc w:val="both"/>
              <w:rPr>
                <w:sz w:val="28"/>
                <w:szCs w:val="28"/>
              </w:rPr>
            </w:pPr>
            <w:r w:rsidRPr="001C0B4E">
              <w:rPr>
                <w:sz w:val="28"/>
                <w:szCs w:val="28"/>
                <w:lang w:val="en-US"/>
              </w:rPr>
              <w:t>MPEG</w:t>
            </w:r>
            <w:r w:rsidRPr="001C0B4E">
              <w:rPr>
                <w:sz w:val="28"/>
                <w:szCs w:val="28"/>
              </w:rPr>
              <w:t xml:space="preserve">-2 транспорт </w:t>
            </w:r>
            <w:proofErr w:type="spellStart"/>
            <w:r w:rsidRPr="001C0B4E">
              <w:rPr>
                <w:sz w:val="28"/>
                <w:szCs w:val="28"/>
              </w:rPr>
              <w:t>пакети</w:t>
            </w:r>
            <w:proofErr w:type="spellEnd"/>
            <w:r w:rsidRPr="001C0B4E">
              <w:rPr>
                <w:sz w:val="28"/>
                <w:szCs w:val="28"/>
              </w:rPr>
              <w:t xml:space="preserve"> </w:t>
            </w:r>
            <w:proofErr w:type="spellStart"/>
            <w:r w:rsidRPr="001C0B4E">
              <w:rPr>
                <w:sz w:val="28"/>
                <w:szCs w:val="28"/>
              </w:rPr>
              <w:t>сарлав</w:t>
            </w:r>
            <w:r w:rsidR="001C0B4E" w:rsidRPr="001C0B4E">
              <w:rPr>
                <w:sz w:val="28"/>
                <w:szCs w:val="28"/>
              </w:rPr>
              <w:t>ҳ</w:t>
            </w:r>
            <w:r w:rsidRPr="001C0B4E">
              <w:rPr>
                <w:sz w:val="28"/>
                <w:szCs w:val="28"/>
              </w:rPr>
              <w:t>асидаги</w:t>
            </w:r>
            <w:proofErr w:type="spellEnd"/>
            <w:r w:rsidRPr="001C0B4E">
              <w:rPr>
                <w:sz w:val="28"/>
                <w:szCs w:val="28"/>
              </w:rPr>
              <w:t xml:space="preserve"> </w:t>
            </w:r>
            <w:proofErr w:type="spellStart"/>
            <w:r w:rsidRPr="001C0B4E">
              <w:rPr>
                <w:sz w:val="28"/>
                <w:szCs w:val="28"/>
              </w:rPr>
              <w:t>маълумотлар</w:t>
            </w:r>
            <w:proofErr w:type="spellEnd"/>
            <w:r w:rsidRPr="001C0B4E">
              <w:rPr>
                <w:sz w:val="28"/>
                <w:szCs w:val="28"/>
              </w:rPr>
              <w:t xml:space="preserve"> </w:t>
            </w:r>
            <w:proofErr w:type="spellStart"/>
            <w:r w:rsidRPr="001C0B4E">
              <w:rPr>
                <w:sz w:val="28"/>
                <w:szCs w:val="28"/>
              </w:rPr>
              <w:t>пакетида</w:t>
            </w:r>
            <w:proofErr w:type="spellEnd"/>
            <w:r w:rsidRPr="001C0B4E">
              <w:rPr>
                <w:sz w:val="28"/>
                <w:szCs w:val="28"/>
              </w:rPr>
              <w:t xml:space="preserve"> </w:t>
            </w:r>
            <w:proofErr w:type="spellStart"/>
            <w:r w:rsidRPr="001C0B4E">
              <w:rPr>
                <w:sz w:val="28"/>
                <w:szCs w:val="28"/>
              </w:rPr>
              <w:t>муайян</w:t>
            </w:r>
            <w:proofErr w:type="spellEnd"/>
            <w:r w:rsidRPr="001C0B4E">
              <w:rPr>
                <w:sz w:val="28"/>
                <w:szCs w:val="28"/>
              </w:rPr>
              <w:t xml:space="preserve"> </w:t>
            </w:r>
            <w:proofErr w:type="spellStart"/>
            <w:r w:rsidRPr="001C0B4E">
              <w:rPr>
                <w:sz w:val="28"/>
                <w:szCs w:val="28"/>
              </w:rPr>
              <w:t>элементар</w:t>
            </w:r>
            <w:proofErr w:type="spellEnd"/>
            <w:r w:rsidRPr="001C0B4E">
              <w:rPr>
                <w:sz w:val="28"/>
                <w:szCs w:val="28"/>
              </w:rPr>
              <w:t xml:space="preserve"> </w:t>
            </w:r>
            <w:proofErr w:type="spellStart"/>
            <w:r w:rsidRPr="001C0B4E">
              <w:rPr>
                <w:sz w:val="28"/>
                <w:szCs w:val="28"/>
              </w:rPr>
              <w:t>о</w:t>
            </w:r>
            <w:r w:rsidR="001C0B4E" w:rsidRPr="001C0B4E">
              <w:rPr>
                <w:sz w:val="28"/>
                <w:szCs w:val="28"/>
              </w:rPr>
              <w:t>қ</w:t>
            </w:r>
            <w:r w:rsidRPr="001C0B4E">
              <w:rPr>
                <w:sz w:val="28"/>
                <w:szCs w:val="28"/>
              </w:rPr>
              <w:t>им</w:t>
            </w:r>
            <w:proofErr w:type="spellEnd"/>
            <w:r w:rsidRPr="001C0B4E">
              <w:rPr>
                <w:sz w:val="28"/>
                <w:szCs w:val="28"/>
              </w:rPr>
              <w:t xml:space="preserve"> </w:t>
            </w:r>
            <w:proofErr w:type="spellStart"/>
            <w:r w:rsidRPr="001C0B4E">
              <w:rPr>
                <w:sz w:val="28"/>
                <w:szCs w:val="28"/>
              </w:rPr>
              <w:t>мавжудлигини</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рсатувчи</w:t>
            </w:r>
            <w:proofErr w:type="spellEnd"/>
            <w:r w:rsidRPr="001C0B4E">
              <w:rPr>
                <w:sz w:val="28"/>
                <w:szCs w:val="28"/>
              </w:rPr>
              <w:t xml:space="preserve">, 13 </w:t>
            </w:r>
            <w:proofErr w:type="spellStart"/>
            <w:r w:rsidRPr="001C0B4E">
              <w:rPr>
                <w:sz w:val="28"/>
                <w:szCs w:val="28"/>
              </w:rPr>
              <w:t>битли</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рсаткич</w:t>
            </w:r>
            <w:proofErr w:type="spellEnd"/>
            <w:r w:rsidRPr="001C0B4E">
              <w:rPr>
                <w:sz w:val="28"/>
                <w:szCs w:val="28"/>
              </w:rPr>
              <w:t>.</w:t>
            </w:r>
          </w:p>
          <w:p w14:paraId="0E34477C" w14:textId="77777777" w:rsidR="00875FFD" w:rsidRPr="001C0B4E" w:rsidRDefault="00875FFD">
            <w:pPr>
              <w:jc w:val="both"/>
              <w:rPr>
                <w:sz w:val="28"/>
                <w:szCs w:val="28"/>
              </w:rPr>
            </w:pPr>
          </w:p>
          <w:p w14:paraId="06A71FBD" w14:textId="77777777" w:rsidR="00875FFD" w:rsidRPr="001C0B4E" w:rsidRDefault="00875FFD">
            <w:pPr>
              <w:jc w:val="both"/>
              <w:rPr>
                <w:sz w:val="28"/>
                <w:szCs w:val="28"/>
              </w:rPr>
            </w:pPr>
            <w:r w:rsidRPr="001C0B4E">
              <w:rPr>
                <w:sz w:val="28"/>
                <w:szCs w:val="28"/>
              </w:rPr>
              <w:t xml:space="preserve">13-битовый указатель в заголовке транспортного пакета </w:t>
            </w:r>
            <w:r w:rsidRPr="001C0B4E">
              <w:rPr>
                <w:sz w:val="28"/>
                <w:szCs w:val="28"/>
                <w:lang w:val="en-US"/>
              </w:rPr>
              <w:t>MPEG</w:t>
            </w:r>
            <w:r w:rsidRPr="001C0B4E">
              <w:rPr>
                <w:sz w:val="28"/>
                <w:szCs w:val="28"/>
              </w:rPr>
              <w:t>-2, указывающий на присутствие в пакете данных определенного элементарного потока.</w:t>
            </w:r>
          </w:p>
        </w:tc>
      </w:tr>
      <w:tr w:rsidR="00875FFD" w:rsidRPr="001C0B4E" w14:paraId="43BF4A3E" w14:textId="77777777">
        <w:tc>
          <w:tcPr>
            <w:tcW w:w="3720" w:type="dxa"/>
          </w:tcPr>
          <w:p w14:paraId="4E3C3B43" w14:textId="77777777" w:rsidR="00875FFD" w:rsidRPr="001C0B4E" w:rsidRDefault="00875FFD">
            <w:pPr>
              <w:rPr>
                <w:b/>
                <w:sz w:val="28"/>
                <w:szCs w:val="28"/>
              </w:rPr>
            </w:pPr>
          </w:p>
        </w:tc>
        <w:tc>
          <w:tcPr>
            <w:tcW w:w="5907" w:type="dxa"/>
          </w:tcPr>
          <w:p w14:paraId="77BA5E44" w14:textId="77777777" w:rsidR="00875FFD" w:rsidRPr="001C0B4E" w:rsidRDefault="00875FFD">
            <w:pPr>
              <w:jc w:val="both"/>
              <w:rPr>
                <w:sz w:val="28"/>
                <w:szCs w:val="28"/>
              </w:rPr>
            </w:pPr>
          </w:p>
        </w:tc>
      </w:tr>
      <w:tr w:rsidR="00875FFD" w:rsidRPr="001C0B4E" w14:paraId="79443EBD" w14:textId="77777777">
        <w:tc>
          <w:tcPr>
            <w:tcW w:w="3720" w:type="dxa"/>
          </w:tcPr>
          <w:p w14:paraId="1C9009F6" w14:textId="77777777" w:rsidR="00875FFD" w:rsidRPr="001C0B4E" w:rsidRDefault="00875FFD">
            <w:pPr>
              <w:rPr>
                <w:b/>
                <w:sz w:val="28"/>
                <w:szCs w:val="28"/>
              </w:rPr>
            </w:pPr>
            <w:proofErr w:type="spellStart"/>
            <w:r w:rsidRPr="001C0B4E">
              <w:rPr>
                <w:b/>
                <w:sz w:val="28"/>
                <w:szCs w:val="28"/>
              </w:rPr>
              <w:t>Пакетланган</w:t>
            </w:r>
            <w:proofErr w:type="spellEnd"/>
            <w:r w:rsidRPr="001C0B4E">
              <w:rPr>
                <w:b/>
                <w:sz w:val="28"/>
                <w:szCs w:val="28"/>
              </w:rPr>
              <w:t xml:space="preserve"> </w:t>
            </w:r>
            <w:proofErr w:type="spellStart"/>
            <w:r w:rsidRPr="001C0B4E">
              <w:rPr>
                <w:b/>
                <w:sz w:val="28"/>
                <w:szCs w:val="28"/>
              </w:rPr>
              <w:t>элементар</w:t>
            </w:r>
            <w:proofErr w:type="spellEnd"/>
            <w:r w:rsidRPr="001C0B4E">
              <w:rPr>
                <w:b/>
                <w:sz w:val="28"/>
                <w:szCs w:val="28"/>
              </w:rPr>
              <w:br/>
            </w:r>
            <w:proofErr w:type="spellStart"/>
            <w:r w:rsidRPr="001C0B4E">
              <w:rPr>
                <w:b/>
                <w:sz w:val="28"/>
                <w:szCs w:val="28"/>
              </w:rPr>
              <w:t>о</w:t>
            </w:r>
            <w:r w:rsidR="001C0B4E" w:rsidRPr="001C0B4E">
              <w:rPr>
                <w:b/>
                <w:sz w:val="28"/>
                <w:szCs w:val="28"/>
              </w:rPr>
              <w:t>қ</w:t>
            </w:r>
            <w:r w:rsidRPr="001C0B4E">
              <w:rPr>
                <w:b/>
                <w:sz w:val="28"/>
                <w:szCs w:val="28"/>
              </w:rPr>
              <w:t>им</w:t>
            </w:r>
            <w:proofErr w:type="spellEnd"/>
          </w:p>
          <w:p w14:paraId="5CDAE93F" w14:textId="77777777" w:rsidR="00875FFD" w:rsidRPr="001C0B4E" w:rsidRDefault="00875FFD">
            <w:pPr>
              <w:rPr>
                <w:bCs/>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proofErr w:type="spellStart"/>
            <w:r w:rsidRPr="001C0B4E">
              <w:rPr>
                <w:sz w:val="28"/>
                <w:szCs w:val="28"/>
              </w:rPr>
              <w:t>пакетизированный</w:t>
            </w:r>
            <w:proofErr w:type="spellEnd"/>
            <w:r w:rsidRPr="001C0B4E">
              <w:rPr>
                <w:sz w:val="28"/>
                <w:szCs w:val="28"/>
              </w:rPr>
              <w:br/>
              <w:t>элементарный поток</w:t>
            </w:r>
          </w:p>
          <w:p w14:paraId="55330FA5" w14:textId="77777777" w:rsidR="00875FFD" w:rsidRPr="001C0B4E" w:rsidRDefault="00875FFD">
            <w:pPr>
              <w:rPr>
                <w:sz w:val="28"/>
                <w:szCs w:val="28"/>
              </w:rPr>
            </w:pPr>
            <w:proofErr w:type="spellStart"/>
            <w:r w:rsidRPr="001C0B4E">
              <w:rPr>
                <w:b/>
                <w:bCs/>
                <w:sz w:val="28"/>
                <w:szCs w:val="28"/>
                <w:lang w:val="en-US"/>
              </w:rPr>
              <w:t>en</w:t>
            </w:r>
            <w:proofErr w:type="spellEnd"/>
            <w:r w:rsidRPr="001C0B4E">
              <w:rPr>
                <w:b/>
                <w:bCs/>
                <w:sz w:val="28"/>
                <w:szCs w:val="28"/>
              </w:rPr>
              <w:t xml:space="preserve"> -</w:t>
            </w:r>
            <w:r w:rsidRPr="001C0B4E">
              <w:rPr>
                <w:bCs/>
                <w:sz w:val="28"/>
                <w:szCs w:val="28"/>
              </w:rPr>
              <w:t xml:space="preserve"> </w:t>
            </w:r>
            <w:r w:rsidRPr="001C0B4E">
              <w:rPr>
                <w:bCs/>
                <w:sz w:val="28"/>
                <w:szCs w:val="28"/>
                <w:lang w:val="en-US"/>
              </w:rPr>
              <w:t>packetized</w:t>
            </w:r>
            <w:r w:rsidRPr="001C0B4E">
              <w:rPr>
                <w:bCs/>
                <w:sz w:val="28"/>
                <w:szCs w:val="28"/>
              </w:rPr>
              <w:t xml:space="preserve"> </w:t>
            </w:r>
            <w:r w:rsidRPr="001C0B4E">
              <w:rPr>
                <w:bCs/>
                <w:sz w:val="28"/>
                <w:szCs w:val="28"/>
                <w:lang w:val="en-US"/>
              </w:rPr>
              <w:t>elementary</w:t>
            </w:r>
            <w:r w:rsidRPr="001C0B4E">
              <w:rPr>
                <w:bCs/>
                <w:sz w:val="28"/>
                <w:szCs w:val="28"/>
              </w:rPr>
              <w:br/>
            </w:r>
            <w:r w:rsidRPr="001C0B4E">
              <w:rPr>
                <w:bCs/>
                <w:sz w:val="28"/>
                <w:szCs w:val="28"/>
                <w:lang w:val="en-US"/>
              </w:rPr>
              <w:t>stream</w:t>
            </w:r>
          </w:p>
        </w:tc>
        <w:tc>
          <w:tcPr>
            <w:tcW w:w="5907" w:type="dxa"/>
          </w:tcPr>
          <w:p w14:paraId="22EC0D27" w14:textId="77777777" w:rsidR="00875FFD" w:rsidRPr="001C0B4E" w:rsidRDefault="00875FFD">
            <w:pPr>
              <w:jc w:val="both"/>
              <w:rPr>
                <w:sz w:val="28"/>
                <w:szCs w:val="28"/>
              </w:rPr>
            </w:pPr>
            <w:r w:rsidRPr="001C0B4E">
              <w:rPr>
                <w:sz w:val="28"/>
                <w:szCs w:val="28"/>
                <w:lang w:val="en-US"/>
              </w:rPr>
              <w:t>MPEG</w:t>
            </w:r>
            <w:r w:rsidRPr="001C0B4E">
              <w:rPr>
                <w:sz w:val="28"/>
                <w:szCs w:val="28"/>
              </w:rPr>
              <w:t xml:space="preserve">-1 </w:t>
            </w:r>
            <w:proofErr w:type="spellStart"/>
            <w:r w:rsidRPr="001C0B4E">
              <w:rPr>
                <w:sz w:val="28"/>
                <w:szCs w:val="28"/>
              </w:rPr>
              <w:t>стандартида</w:t>
            </w:r>
            <w:proofErr w:type="spellEnd"/>
            <w:r w:rsidRPr="001C0B4E">
              <w:rPr>
                <w:sz w:val="28"/>
                <w:szCs w:val="28"/>
              </w:rPr>
              <w:t xml:space="preserve"> </w:t>
            </w:r>
            <w:proofErr w:type="spellStart"/>
            <w:r w:rsidRPr="001C0B4E">
              <w:rPr>
                <w:sz w:val="28"/>
                <w:szCs w:val="28"/>
              </w:rPr>
              <w:t>видеомаълумотларни</w:t>
            </w:r>
            <w:proofErr w:type="spellEnd"/>
            <w:r w:rsidRPr="001C0B4E">
              <w:rPr>
                <w:sz w:val="28"/>
                <w:szCs w:val="28"/>
              </w:rPr>
              <w:t xml:space="preserve"> </w:t>
            </w:r>
            <w:proofErr w:type="spellStart"/>
            <w:r w:rsidRPr="001C0B4E">
              <w:rPr>
                <w:sz w:val="28"/>
                <w:szCs w:val="28"/>
              </w:rPr>
              <w:t>компьютерда</w:t>
            </w:r>
            <w:proofErr w:type="spellEnd"/>
            <w:r w:rsidRPr="001C0B4E">
              <w:rPr>
                <w:sz w:val="28"/>
                <w:szCs w:val="28"/>
              </w:rPr>
              <w:t xml:space="preserve"> </w:t>
            </w:r>
            <w:proofErr w:type="spellStart"/>
            <w:r w:rsidR="001C0B4E" w:rsidRPr="001C0B4E">
              <w:rPr>
                <w:sz w:val="28"/>
                <w:szCs w:val="28"/>
              </w:rPr>
              <w:t>қ</w:t>
            </w:r>
            <w:r w:rsidRPr="001C0B4E">
              <w:rPr>
                <w:sz w:val="28"/>
                <w:szCs w:val="28"/>
              </w:rPr>
              <w:t>айта</w:t>
            </w:r>
            <w:proofErr w:type="spellEnd"/>
            <w:r w:rsidRPr="001C0B4E">
              <w:rPr>
                <w:sz w:val="28"/>
                <w:szCs w:val="28"/>
              </w:rPr>
              <w:t xml:space="preserve"> </w:t>
            </w:r>
            <w:proofErr w:type="spellStart"/>
            <w:r w:rsidRPr="001C0B4E">
              <w:rPr>
                <w:sz w:val="28"/>
                <w:szCs w:val="28"/>
              </w:rPr>
              <w:t>ишлаш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ишлаб</w:t>
            </w:r>
            <w:proofErr w:type="spellEnd"/>
            <w:r w:rsidRPr="001C0B4E">
              <w:rPr>
                <w:sz w:val="28"/>
                <w:szCs w:val="28"/>
              </w:rPr>
              <w:t xml:space="preserve"> </w:t>
            </w:r>
            <w:proofErr w:type="spellStart"/>
            <w:r w:rsidRPr="001C0B4E">
              <w:rPr>
                <w:sz w:val="28"/>
                <w:szCs w:val="28"/>
              </w:rPr>
              <w:t>чи</w:t>
            </w:r>
            <w:r w:rsidR="001C0B4E" w:rsidRPr="001C0B4E">
              <w:rPr>
                <w:sz w:val="28"/>
                <w:szCs w:val="28"/>
              </w:rPr>
              <w:t>қ</w:t>
            </w:r>
            <w:r w:rsidRPr="001C0B4E">
              <w:rPr>
                <w:sz w:val="28"/>
                <w:szCs w:val="28"/>
              </w:rPr>
              <w:t>илган</w:t>
            </w:r>
            <w:proofErr w:type="spellEnd"/>
            <w:r w:rsidRPr="001C0B4E">
              <w:rPr>
                <w:sz w:val="28"/>
                <w:szCs w:val="28"/>
              </w:rPr>
              <w:t xml:space="preserve"> структура. </w:t>
            </w:r>
            <w:proofErr w:type="spellStart"/>
            <w:r w:rsidRPr="001C0B4E">
              <w:rPr>
                <w:sz w:val="28"/>
                <w:szCs w:val="28"/>
              </w:rPr>
              <w:t>Пакетланган</w:t>
            </w:r>
            <w:proofErr w:type="spellEnd"/>
            <w:r w:rsidRPr="001C0B4E">
              <w:rPr>
                <w:sz w:val="28"/>
                <w:szCs w:val="28"/>
              </w:rPr>
              <w:t xml:space="preserve"> </w:t>
            </w:r>
            <w:proofErr w:type="spellStart"/>
            <w:r w:rsidRPr="001C0B4E">
              <w:rPr>
                <w:sz w:val="28"/>
                <w:szCs w:val="28"/>
              </w:rPr>
              <w:t>элементар</w:t>
            </w:r>
            <w:proofErr w:type="spellEnd"/>
            <w:r w:rsidRPr="001C0B4E">
              <w:rPr>
                <w:sz w:val="28"/>
                <w:szCs w:val="28"/>
              </w:rPr>
              <w:t xml:space="preserve"> </w:t>
            </w:r>
            <w:proofErr w:type="spellStart"/>
            <w:r w:rsidRPr="001C0B4E">
              <w:rPr>
                <w:sz w:val="28"/>
                <w:szCs w:val="28"/>
              </w:rPr>
              <w:t>о</w:t>
            </w:r>
            <w:r w:rsidR="001C0B4E" w:rsidRPr="001C0B4E">
              <w:rPr>
                <w:sz w:val="28"/>
                <w:szCs w:val="28"/>
              </w:rPr>
              <w:t>қ</w:t>
            </w:r>
            <w:r w:rsidRPr="001C0B4E">
              <w:rPr>
                <w:sz w:val="28"/>
                <w:szCs w:val="28"/>
              </w:rPr>
              <w:t>им</w:t>
            </w:r>
            <w:proofErr w:type="spellEnd"/>
            <w:r w:rsidRPr="001C0B4E">
              <w:rPr>
                <w:sz w:val="28"/>
                <w:szCs w:val="28"/>
              </w:rPr>
              <w:t xml:space="preserve"> </w:t>
            </w:r>
            <w:proofErr w:type="spellStart"/>
            <w:r w:rsidRPr="001C0B4E">
              <w:rPr>
                <w:sz w:val="28"/>
                <w:szCs w:val="28"/>
              </w:rPr>
              <w:t>бошлан</w:t>
            </w:r>
            <w:r w:rsidR="001C0B4E" w:rsidRPr="001C0B4E">
              <w:rPr>
                <w:sz w:val="28"/>
                <w:szCs w:val="28"/>
              </w:rPr>
              <w:t>ғ</w:t>
            </w:r>
            <w:r w:rsidRPr="001C0B4E">
              <w:rPr>
                <w:sz w:val="28"/>
                <w:szCs w:val="28"/>
              </w:rPr>
              <w:t>ич</w:t>
            </w:r>
            <w:proofErr w:type="spellEnd"/>
            <w:r w:rsidRPr="001C0B4E">
              <w:rPr>
                <w:sz w:val="28"/>
                <w:szCs w:val="28"/>
              </w:rPr>
              <w:t xml:space="preserve"> код, </w:t>
            </w:r>
            <w:proofErr w:type="spellStart"/>
            <w:r w:rsidRPr="001C0B4E">
              <w:rPr>
                <w:sz w:val="28"/>
                <w:szCs w:val="28"/>
              </w:rPr>
              <w:t>о</w:t>
            </w:r>
            <w:r w:rsidR="001C0B4E" w:rsidRPr="001C0B4E">
              <w:rPr>
                <w:sz w:val="28"/>
                <w:szCs w:val="28"/>
              </w:rPr>
              <w:t>қ</w:t>
            </w:r>
            <w:r w:rsidRPr="001C0B4E">
              <w:rPr>
                <w:sz w:val="28"/>
                <w:szCs w:val="28"/>
              </w:rPr>
              <w:t>им</w:t>
            </w:r>
            <w:proofErr w:type="spellEnd"/>
            <w:r w:rsidRPr="001C0B4E">
              <w:rPr>
                <w:sz w:val="28"/>
                <w:szCs w:val="28"/>
              </w:rPr>
              <w:t xml:space="preserve"> </w:t>
            </w:r>
            <w:proofErr w:type="spellStart"/>
            <w:r w:rsidRPr="001C0B4E">
              <w:rPr>
                <w:sz w:val="28"/>
                <w:szCs w:val="28"/>
              </w:rPr>
              <w:t>идентификатори</w:t>
            </w:r>
            <w:proofErr w:type="spellEnd"/>
            <w:r w:rsidRPr="001C0B4E">
              <w:rPr>
                <w:sz w:val="28"/>
                <w:szCs w:val="28"/>
              </w:rPr>
              <w:t xml:space="preserve">, 200 </w:t>
            </w:r>
            <w:proofErr w:type="spellStart"/>
            <w:r w:rsidRPr="001C0B4E">
              <w:rPr>
                <w:sz w:val="28"/>
                <w:szCs w:val="28"/>
              </w:rPr>
              <w:t>байтгача</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w:t>
            </w:r>
            <w:proofErr w:type="spellStart"/>
            <w:r w:rsidRPr="001C0B4E">
              <w:rPr>
                <w:sz w:val="28"/>
                <w:szCs w:val="28"/>
              </w:rPr>
              <w:t>хизматга</w:t>
            </w:r>
            <w:proofErr w:type="spellEnd"/>
            <w:r w:rsidRPr="001C0B4E">
              <w:rPr>
                <w:sz w:val="28"/>
                <w:szCs w:val="28"/>
              </w:rPr>
              <w:t xml:space="preserve"> </w:t>
            </w:r>
            <w:proofErr w:type="spellStart"/>
            <w:r w:rsidRPr="001C0B4E">
              <w:rPr>
                <w:sz w:val="28"/>
                <w:szCs w:val="28"/>
              </w:rPr>
              <w:t>оид</w:t>
            </w:r>
            <w:proofErr w:type="spellEnd"/>
            <w:r w:rsidRPr="001C0B4E">
              <w:rPr>
                <w:sz w:val="28"/>
                <w:szCs w:val="28"/>
              </w:rPr>
              <w:t xml:space="preserve"> </w:t>
            </w:r>
            <w:proofErr w:type="spellStart"/>
            <w:r w:rsidRPr="001C0B4E">
              <w:rPr>
                <w:sz w:val="28"/>
                <w:szCs w:val="28"/>
              </w:rPr>
              <w:t>ахборотни</w:t>
            </w:r>
            <w:proofErr w:type="spellEnd"/>
            <w:r w:rsidRPr="001C0B4E">
              <w:rPr>
                <w:sz w:val="28"/>
                <w:szCs w:val="28"/>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rPr>
              <w:t xml:space="preserve"> </w:t>
            </w:r>
            <w:proofErr w:type="spellStart"/>
            <w:r w:rsidRPr="001C0B4E">
              <w:rPr>
                <w:sz w:val="28"/>
                <w:szCs w:val="28"/>
              </w:rPr>
              <w:t>энг</w:t>
            </w:r>
            <w:proofErr w:type="spellEnd"/>
            <w:r w:rsidRPr="001C0B4E">
              <w:rPr>
                <w:sz w:val="28"/>
                <w:szCs w:val="28"/>
              </w:rPr>
              <w:t xml:space="preserve"> </w:t>
            </w:r>
            <w:proofErr w:type="spellStart"/>
            <w:r w:rsidRPr="001C0B4E">
              <w:rPr>
                <w:sz w:val="28"/>
                <w:szCs w:val="28"/>
              </w:rPr>
              <w:t>элементар</w:t>
            </w:r>
            <w:proofErr w:type="spellEnd"/>
            <w:r w:rsidRPr="001C0B4E">
              <w:rPr>
                <w:sz w:val="28"/>
                <w:szCs w:val="28"/>
              </w:rPr>
              <w:t xml:space="preserve"> </w:t>
            </w:r>
            <w:proofErr w:type="spellStart"/>
            <w:r w:rsidRPr="001C0B4E">
              <w:rPr>
                <w:sz w:val="28"/>
                <w:szCs w:val="28"/>
              </w:rPr>
              <w:t>о</w:t>
            </w:r>
            <w:r w:rsidR="001C0B4E" w:rsidRPr="001C0B4E">
              <w:rPr>
                <w:sz w:val="28"/>
                <w:szCs w:val="28"/>
              </w:rPr>
              <w:t>қ</w:t>
            </w:r>
            <w:r w:rsidRPr="001C0B4E">
              <w:rPr>
                <w:sz w:val="28"/>
                <w:szCs w:val="28"/>
              </w:rPr>
              <w:t>им</w:t>
            </w:r>
            <w:proofErr w:type="spellEnd"/>
            <w:r w:rsidRPr="001C0B4E">
              <w:rPr>
                <w:sz w:val="28"/>
                <w:szCs w:val="28"/>
              </w:rPr>
              <w:t xml:space="preserve"> </w:t>
            </w:r>
            <w:proofErr w:type="spellStart"/>
            <w:r w:rsidRPr="001C0B4E">
              <w:rPr>
                <w:sz w:val="28"/>
                <w:szCs w:val="28"/>
              </w:rPr>
              <w:t>мазмунини</w:t>
            </w:r>
            <w:proofErr w:type="spellEnd"/>
            <w:r w:rsidRPr="001C0B4E">
              <w:rPr>
                <w:sz w:val="28"/>
                <w:szCs w:val="28"/>
              </w:rPr>
              <w:t xml:space="preserve"> ичига </w:t>
            </w:r>
            <w:proofErr w:type="spellStart"/>
            <w:r w:rsidRPr="001C0B4E">
              <w:rPr>
                <w:sz w:val="28"/>
                <w:szCs w:val="28"/>
              </w:rPr>
              <w:t>олади</w:t>
            </w:r>
            <w:proofErr w:type="spellEnd"/>
            <w:r w:rsidRPr="001C0B4E">
              <w:rPr>
                <w:sz w:val="28"/>
                <w:szCs w:val="28"/>
              </w:rPr>
              <w:t xml:space="preserve">. Бу </w:t>
            </w:r>
            <w:proofErr w:type="spellStart"/>
            <w:r w:rsidRPr="001C0B4E">
              <w:rPr>
                <w:sz w:val="28"/>
                <w:szCs w:val="28"/>
              </w:rPr>
              <w:t>о</w:t>
            </w:r>
            <w:r w:rsidR="001C0B4E" w:rsidRPr="001C0B4E">
              <w:rPr>
                <w:sz w:val="28"/>
                <w:szCs w:val="28"/>
              </w:rPr>
              <w:t>қ</w:t>
            </w:r>
            <w:r w:rsidRPr="001C0B4E">
              <w:rPr>
                <w:sz w:val="28"/>
                <w:szCs w:val="28"/>
              </w:rPr>
              <w:t>им</w:t>
            </w:r>
            <w:proofErr w:type="spellEnd"/>
            <w:r w:rsidRPr="001C0B4E">
              <w:rPr>
                <w:sz w:val="28"/>
                <w:szCs w:val="28"/>
              </w:rPr>
              <w:t xml:space="preserve"> </w:t>
            </w:r>
            <w:proofErr w:type="spellStart"/>
            <w:r w:rsidRPr="001C0B4E">
              <w:rPr>
                <w:sz w:val="28"/>
                <w:szCs w:val="28"/>
              </w:rPr>
              <w:t>ихтиёрий</w:t>
            </w:r>
            <w:proofErr w:type="spellEnd"/>
            <w:r w:rsidRPr="001C0B4E">
              <w:rPr>
                <w:sz w:val="28"/>
                <w:szCs w:val="28"/>
              </w:rPr>
              <w:t xml:space="preserve"> </w:t>
            </w:r>
            <w:proofErr w:type="spellStart"/>
            <w:r w:rsidRPr="001C0B4E">
              <w:rPr>
                <w:sz w:val="28"/>
                <w:szCs w:val="28"/>
              </w:rPr>
              <w:t>узунликка</w:t>
            </w:r>
            <w:proofErr w:type="spellEnd"/>
            <w:r w:rsidRPr="001C0B4E">
              <w:rPr>
                <w:sz w:val="28"/>
                <w:szCs w:val="28"/>
              </w:rPr>
              <w:t xml:space="preserve"> (64 </w:t>
            </w:r>
            <w:proofErr w:type="spellStart"/>
            <w:r w:rsidRPr="001C0B4E">
              <w:rPr>
                <w:sz w:val="28"/>
                <w:szCs w:val="28"/>
              </w:rPr>
              <w:t>кбайтгача</w:t>
            </w:r>
            <w:proofErr w:type="spellEnd"/>
            <w:r w:rsidRPr="001C0B4E">
              <w:rPr>
                <w:sz w:val="28"/>
                <w:szCs w:val="28"/>
              </w:rPr>
              <w:t xml:space="preserve">) </w:t>
            </w:r>
            <w:proofErr w:type="spellStart"/>
            <w:r w:rsidRPr="001C0B4E">
              <w:rPr>
                <w:sz w:val="28"/>
                <w:szCs w:val="28"/>
              </w:rPr>
              <w:t>эга</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лиши</w:t>
            </w:r>
            <w:proofErr w:type="spellEnd"/>
            <w:r w:rsidRPr="001C0B4E">
              <w:rPr>
                <w:sz w:val="28"/>
                <w:szCs w:val="28"/>
              </w:rPr>
              <w:t xml:space="preserve"> </w:t>
            </w:r>
            <w:proofErr w:type="spellStart"/>
            <w:r w:rsidRPr="001C0B4E">
              <w:rPr>
                <w:sz w:val="28"/>
                <w:szCs w:val="28"/>
              </w:rPr>
              <w:t>мумкин</w:t>
            </w:r>
            <w:proofErr w:type="spellEnd"/>
            <w:r w:rsidRPr="001C0B4E">
              <w:rPr>
                <w:sz w:val="28"/>
                <w:szCs w:val="28"/>
              </w:rPr>
              <w:t>.</w:t>
            </w:r>
          </w:p>
          <w:p w14:paraId="54C14D56" w14:textId="77777777" w:rsidR="00875FFD" w:rsidRPr="001C0B4E" w:rsidRDefault="00875FFD">
            <w:pPr>
              <w:jc w:val="both"/>
              <w:rPr>
                <w:sz w:val="28"/>
                <w:szCs w:val="28"/>
              </w:rPr>
            </w:pPr>
          </w:p>
          <w:p w14:paraId="16C0B09D" w14:textId="77777777" w:rsidR="00875FFD" w:rsidRPr="001C0B4E" w:rsidRDefault="00875FFD">
            <w:pPr>
              <w:jc w:val="both"/>
              <w:rPr>
                <w:sz w:val="28"/>
                <w:szCs w:val="28"/>
              </w:rPr>
            </w:pPr>
            <w:r w:rsidRPr="001C0B4E">
              <w:rPr>
                <w:sz w:val="28"/>
                <w:szCs w:val="28"/>
              </w:rPr>
              <w:t xml:space="preserve">Структура, разработанная в стандарте MPEG-1 для компьютерной обработки видеоданных. </w:t>
            </w:r>
            <w:proofErr w:type="spellStart"/>
            <w:r w:rsidRPr="001C0B4E">
              <w:rPr>
                <w:sz w:val="28"/>
                <w:szCs w:val="28"/>
              </w:rPr>
              <w:t>Пакетизированный</w:t>
            </w:r>
            <w:proofErr w:type="spellEnd"/>
            <w:r w:rsidRPr="001C0B4E">
              <w:rPr>
                <w:sz w:val="28"/>
                <w:szCs w:val="28"/>
              </w:rPr>
              <w:t xml:space="preserve"> элементарный поток включает в себя стартовый код, идентификатор потока, до 200 байт служебной информации и содержание самого элементарного потока. Поток может иметь произвольную длину (до 64 кбайт).</w:t>
            </w:r>
          </w:p>
        </w:tc>
      </w:tr>
      <w:tr w:rsidR="00875FFD" w:rsidRPr="001C0B4E" w14:paraId="1E2DFEE8" w14:textId="77777777">
        <w:tc>
          <w:tcPr>
            <w:tcW w:w="3720" w:type="dxa"/>
          </w:tcPr>
          <w:p w14:paraId="4A27D258" w14:textId="77777777" w:rsidR="00875FFD" w:rsidRPr="001C0B4E" w:rsidRDefault="00875FFD">
            <w:pPr>
              <w:rPr>
                <w:b/>
                <w:sz w:val="28"/>
                <w:szCs w:val="28"/>
              </w:rPr>
            </w:pPr>
          </w:p>
        </w:tc>
        <w:tc>
          <w:tcPr>
            <w:tcW w:w="5907" w:type="dxa"/>
          </w:tcPr>
          <w:p w14:paraId="74BD5335" w14:textId="77777777" w:rsidR="00875FFD" w:rsidRPr="001C0B4E" w:rsidRDefault="00875FFD">
            <w:pPr>
              <w:jc w:val="both"/>
              <w:rPr>
                <w:sz w:val="28"/>
                <w:szCs w:val="28"/>
              </w:rPr>
            </w:pPr>
          </w:p>
        </w:tc>
      </w:tr>
      <w:tr w:rsidR="00875FFD" w:rsidRPr="001C0B4E" w14:paraId="1BB91ECC" w14:textId="77777777">
        <w:tc>
          <w:tcPr>
            <w:tcW w:w="3720" w:type="dxa"/>
          </w:tcPr>
          <w:p w14:paraId="6598DE6C" w14:textId="77777777" w:rsidR="00875FFD" w:rsidRPr="001C0B4E" w:rsidRDefault="00875FFD">
            <w:pPr>
              <w:rPr>
                <w:b/>
                <w:sz w:val="28"/>
                <w:szCs w:val="28"/>
              </w:rPr>
            </w:pPr>
            <w:proofErr w:type="spellStart"/>
            <w:r w:rsidRPr="001C0B4E">
              <w:rPr>
                <w:b/>
                <w:sz w:val="28"/>
                <w:szCs w:val="28"/>
              </w:rPr>
              <w:t>Пакетларни</w:t>
            </w:r>
            <w:proofErr w:type="spellEnd"/>
            <w:r w:rsidRPr="001C0B4E">
              <w:rPr>
                <w:b/>
                <w:sz w:val="28"/>
                <w:szCs w:val="28"/>
              </w:rPr>
              <w:t xml:space="preserve"> </w:t>
            </w:r>
            <w:proofErr w:type="spellStart"/>
            <w:r w:rsidRPr="001C0B4E">
              <w:rPr>
                <w:b/>
                <w:sz w:val="28"/>
                <w:szCs w:val="28"/>
              </w:rPr>
              <w:t>терминалга</w:t>
            </w:r>
            <w:proofErr w:type="spellEnd"/>
            <w:r w:rsidRPr="001C0B4E">
              <w:rPr>
                <w:b/>
                <w:sz w:val="28"/>
                <w:szCs w:val="28"/>
              </w:rPr>
              <w:br/>
            </w:r>
            <w:proofErr w:type="spellStart"/>
            <w:r w:rsidRPr="001C0B4E">
              <w:rPr>
                <w:b/>
                <w:sz w:val="28"/>
                <w:szCs w:val="28"/>
              </w:rPr>
              <w:t>та</w:t>
            </w:r>
            <w:r w:rsidR="001C0B4E" w:rsidRPr="001C0B4E">
              <w:rPr>
                <w:b/>
                <w:sz w:val="28"/>
                <w:szCs w:val="28"/>
              </w:rPr>
              <w:t>қ</w:t>
            </w:r>
            <w:r w:rsidRPr="001C0B4E">
              <w:rPr>
                <w:b/>
                <w:sz w:val="28"/>
                <w:szCs w:val="28"/>
              </w:rPr>
              <w:t>дим</w:t>
            </w:r>
            <w:proofErr w:type="spellEnd"/>
            <w:r w:rsidRPr="001C0B4E">
              <w:rPr>
                <w:b/>
                <w:sz w:val="28"/>
                <w:szCs w:val="28"/>
              </w:rPr>
              <w:t xml:space="preserve"> </w:t>
            </w:r>
            <w:proofErr w:type="spellStart"/>
            <w:r w:rsidRPr="001C0B4E">
              <w:rPr>
                <w:b/>
                <w:sz w:val="28"/>
                <w:szCs w:val="28"/>
              </w:rPr>
              <w:t>этишнинг</w:t>
            </w:r>
            <w:proofErr w:type="spellEnd"/>
            <w:r w:rsidRPr="001C0B4E">
              <w:rPr>
                <w:b/>
                <w:sz w:val="28"/>
                <w:szCs w:val="28"/>
              </w:rPr>
              <w:t xml:space="preserve"> </w:t>
            </w:r>
            <w:proofErr w:type="spellStart"/>
            <w:r w:rsidRPr="001C0B4E">
              <w:rPr>
                <w:b/>
                <w:sz w:val="28"/>
                <w:szCs w:val="28"/>
              </w:rPr>
              <w:t>ва</w:t>
            </w:r>
            <w:r w:rsidR="001C0B4E" w:rsidRPr="001C0B4E">
              <w:rPr>
                <w:b/>
                <w:sz w:val="28"/>
                <w:szCs w:val="28"/>
              </w:rPr>
              <w:t>қ</w:t>
            </w:r>
            <w:r w:rsidRPr="001C0B4E">
              <w:rPr>
                <w:b/>
                <w:sz w:val="28"/>
                <w:szCs w:val="28"/>
              </w:rPr>
              <w:t>т</w:t>
            </w:r>
            <w:proofErr w:type="spellEnd"/>
            <w:r w:rsidRPr="001C0B4E">
              <w:rPr>
                <w:b/>
                <w:sz w:val="28"/>
                <w:szCs w:val="28"/>
              </w:rPr>
              <w:br/>
            </w:r>
            <w:proofErr w:type="spellStart"/>
            <w:r w:rsidRPr="001C0B4E">
              <w:rPr>
                <w:b/>
                <w:sz w:val="28"/>
                <w:szCs w:val="28"/>
              </w:rPr>
              <w:t>режаси</w:t>
            </w:r>
            <w:proofErr w:type="spellEnd"/>
          </w:p>
          <w:p w14:paraId="3499D4C3"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временной план предоставления пакетов терминалу</w:t>
            </w:r>
          </w:p>
          <w:p w14:paraId="0C841C87"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lastRenderedPageBreak/>
              <w:t>en</w:t>
            </w:r>
            <w:proofErr w:type="spellEnd"/>
            <w:r w:rsidRPr="001C0B4E">
              <w:rPr>
                <w:b/>
                <w:sz w:val="28"/>
                <w:szCs w:val="28"/>
                <w:lang w:val="en-US"/>
              </w:rPr>
              <w:t xml:space="preserve"> </w:t>
            </w:r>
            <w:r w:rsidRPr="001C0B4E">
              <w:rPr>
                <w:sz w:val="28"/>
                <w:szCs w:val="28"/>
                <w:lang w:val="en-GB"/>
              </w:rPr>
              <w:t>-</w:t>
            </w:r>
            <w:r w:rsidRPr="001C0B4E">
              <w:rPr>
                <w:sz w:val="28"/>
                <w:szCs w:val="28"/>
                <w:lang w:val="en-US"/>
              </w:rPr>
              <w:t xml:space="preserve"> tentative plan of package provision to the terminal</w:t>
            </w:r>
          </w:p>
        </w:tc>
        <w:tc>
          <w:tcPr>
            <w:tcW w:w="5907" w:type="dxa"/>
          </w:tcPr>
          <w:p w14:paraId="434718CC" w14:textId="77777777" w:rsidR="00875FFD" w:rsidRPr="001C0B4E" w:rsidRDefault="00875FFD">
            <w:pPr>
              <w:jc w:val="both"/>
              <w:rPr>
                <w:sz w:val="28"/>
                <w:szCs w:val="28"/>
              </w:rPr>
            </w:pPr>
            <w:proofErr w:type="spellStart"/>
            <w:r w:rsidRPr="001C0B4E">
              <w:rPr>
                <w:sz w:val="28"/>
                <w:szCs w:val="28"/>
              </w:rPr>
              <w:lastRenderedPageBreak/>
              <w:t>Станциялар</w:t>
            </w:r>
            <w:proofErr w:type="spellEnd"/>
            <w:r w:rsidRPr="001C0B4E">
              <w:rPr>
                <w:sz w:val="28"/>
                <w:szCs w:val="28"/>
              </w:rPr>
              <w:t xml:space="preserve"> </w:t>
            </w:r>
            <w:proofErr w:type="spellStart"/>
            <w:r w:rsidRPr="001C0B4E">
              <w:rPr>
                <w:sz w:val="28"/>
                <w:szCs w:val="28"/>
              </w:rPr>
              <w:t>гуру</w:t>
            </w:r>
            <w:r w:rsidR="001C0B4E" w:rsidRPr="001C0B4E">
              <w:rPr>
                <w:sz w:val="28"/>
                <w:szCs w:val="28"/>
              </w:rPr>
              <w:t>ҳ</w:t>
            </w:r>
            <w:r w:rsidRPr="001C0B4E">
              <w:rPr>
                <w:sz w:val="28"/>
                <w:szCs w:val="28"/>
              </w:rPr>
              <w:t>ига</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ало</w:t>
            </w:r>
            <w:r w:rsidR="001C0B4E" w:rsidRPr="001C0B4E">
              <w:rPr>
                <w:sz w:val="28"/>
                <w:szCs w:val="28"/>
              </w:rPr>
              <w:t>ҳ</w:t>
            </w:r>
            <w:r w:rsidRPr="001C0B4E">
              <w:rPr>
                <w:sz w:val="28"/>
                <w:szCs w:val="28"/>
              </w:rPr>
              <w:t>ида</w:t>
            </w:r>
            <w:proofErr w:type="spellEnd"/>
            <w:r w:rsidRPr="001C0B4E">
              <w:rPr>
                <w:sz w:val="28"/>
                <w:szCs w:val="28"/>
              </w:rPr>
              <w:t xml:space="preserve"> </w:t>
            </w:r>
            <w:proofErr w:type="spellStart"/>
            <w:r w:rsidRPr="001C0B4E">
              <w:rPr>
                <w:sz w:val="28"/>
                <w:szCs w:val="28"/>
              </w:rPr>
              <w:t>станцияларга</w:t>
            </w:r>
            <w:proofErr w:type="spellEnd"/>
            <w:r w:rsidRPr="001C0B4E">
              <w:rPr>
                <w:sz w:val="28"/>
                <w:szCs w:val="28"/>
              </w:rPr>
              <w:t xml:space="preserve"> </w:t>
            </w:r>
            <w:proofErr w:type="spellStart"/>
            <w:r w:rsidRPr="001C0B4E">
              <w:rPr>
                <w:sz w:val="28"/>
                <w:szCs w:val="28"/>
              </w:rPr>
              <w:t>юборилади</w:t>
            </w:r>
            <w:proofErr w:type="spellEnd"/>
            <w:r w:rsidRPr="001C0B4E">
              <w:rPr>
                <w:sz w:val="28"/>
                <w:szCs w:val="28"/>
                <w:lang w:val="uz-Cyrl-UZ"/>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rPr>
              <w:t xml:space="preserve"> </w:t>
            </w:r>
            <w:proofErr w:type="spellStart"/>
            <w:r w:rsidRPr="001C0B4E">
              <w:rPr>
                <w:sz w:val="28"/>
                <w:szCs w:val="28"/>
              </w:rPr>
              <w:t>уларга</w:t>
            </w:r>
            <w:proofErr w:type="spellEnd"/>
            <w:r w:rsidRPr="001C0B4E">
              <w:rPr>
                <w:sz w:val="28"/>
                <w:szCs w:val="28"/>
              </w:rPr>
              <w:t xml:space="preserve"> </w:t>
            </w:r>
            <w:proofErr w:type="spellStart"/>
            <w:r w:rsidRPr="001C0B4E">
              <w:rPr>
                <w:sz w:val="28"/>
                <w:szCs w:val="28"/>
              </w:rPr>
              <w:t>ажратилган</w:t>
            </w:r>
            <w:proofErr w:type="spellEnd"/>
            <w:r w:rsidRPr="001C0B4E">
              <w:rPr>
                <w:sz w:val="28"/>
                <w:szCs w:val="28"/>
              </w:rPr>
              <w:t xml:space="preserve"> </w:t>
            </w:r>
            <w:proofErr w:type="spellStart"/>
            <w:r w:rsidRPr="001C0B4E">
              <w:rPr>
                <w:sz w:val="28"/>
                <w:szCs w:val="28"/>
              </w:rPr>
              <w:t>слотларни</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рсатади</w:t>
            </w:r>
            <w:proofErr w:type="spellEnd"/>
            <w:r w:rsidRPr="001C0B4E">
              <w:rPr>
                <w:sz w:val="28"/>
                <w:szCs w:val="28"/>
              </w:rPr>
              <w:t>.</w:t>
            </w:r>
          </w:p>
          <w:p w14:paraId="198F14F7" w14:textId="77777777" w:rsidR="00875FFD" w:rsidRPr="001C0B4E" w:rsidRDefault="00875FFD">
            <w:pPr>
              <w:jc w:val="both"/>
              <w:rPr>
                <w:sz w:val="28"/>
                <w:szCs w:val="28"/>
              </w:rPr>
            </w:pPr>
          </w:p>
          <w:p w14:paraId="21240CD1" w14:textId="77777777" w:rsidR="00875FFD" w:rsidRPr="001C0B4E" w:rsidRDefault="00875FFD">
            <w:pPr>
              <w:jc w:val="both"/>
              <w:rPr>
                <w:sz w:val="28"/>
                <w:szCs w:val="28"/>
              </w:rPr>
            </w:pPr>
            <w:r w:rsidRPr="001C0B4E">
              <w:rPr>
                <w:sz w:val="28"/>
                <w:szCs w:val="28"/>
              </w:rPr>
              <w:t>Адресуется группам станций и отдельным станциям и указывает выделенные им слоты.</w:t>
            </w:r>
          </w:p>
          <w:p w14:paraId="7F0C7388" w14:textId="77777777" w:rsidR="00875FFD" w:rsidRPr="001C0B4E" w:rsidRDefault="00875FFD">
            <w:pPr>
              <w:jc w:val="both"/>
              <w:rPr>
                <w:sz w:val="28"/>
                <w:szCs w:val="28"/>
              </w:rPr>
            </w:pPr>
          </w:p>
        </w:tc>
      </w:tr>
      <w:tr w:rsidR="00875FFD" w:rsidRPr="001C0B4E" w14:paraId="210BDC16" w14:textId="77777777">
        <w:tc>
          <w:tcPr>
            <w:tcW w:w="3720" w:type="dxa"/>
          </w:tcPr>
          <w:p w14:paraId="27DF2B4A" w14:textId="77777777" w:rsidR="00875FFD" w:rsidRPr="001C0B4E" w:rsidRDefault="00875FFD">
            <w:pPr>
              <w:rPr>
                <w:b/>
                <w:sz w:val="28"/>
                <w:szCs w:val="28"/>
              </w:rPr>
            </w:pPr>
          </w:p>
        </w:tc>
        <w:tc>
          <w:tcPr>
            <w:tcW w:w="5907" w:type="dxa"/>
          </w:tcPr>
          <w:p w14:paraId="378C6BAF" w14:textId="77777777" w:rsidR="00875FFD" w:rsidRPr="001C0B4E" w:rsidRDefault="00875FFD">
            <w:pPr>
              <w:jc w:val="both"/>
              <w:rPr>
                <w:sz w:val="28"/>
                <w:szCs w:val="28"/>
              </w:rPr>
            </w:pPr>
          </w:p>
        </w:tc>
      </w:tr>
      <w:tr w:rsidR="00875FFD" w:rsidRPr="001C0B4E" w14:paraId="0E7A7B05" w14:textId="77777777">
        <w:tc>
          <w:tcPr>
            <w:tcW w:w="3720" w:type="dxa"/>
          </w:tcPr>
          <w:p w14:paraId="5F0704B8" w14:textId="77777777" w:rsidR="00875FFD" w:rsidRPr="001C0B4E" w:rsidRDefault="00875FFD">
            <w:pPr>
              <w:rPr>
                <w:b/>
                <w:sz w:val="28"/>
                <w:szCs w:val="28"/>
              </w:rPr>
            </w:pPr>
            <w:proofErr w:type="spellStart"/>
            <w:r w:rsidRPr="001C0B4E">
              <w:rPr>
                <w:b/>
                <w:sz w:val="28"/>
                <w:szCs w:val="28"/>
              </w:rPr>
              <w:t>Пакетли</w:t>
            </w:r>
            <w:proofErr w:type="spellEnd"/>
            <w:r w:rsidRPr="001C0B4E">
              <w:rPr>
                <w:b/>
                <w:sz w:val="28"/>
                <w:szCs w:val="28"/>
              </w:rPr>
              <w:t xml:space="preserve"> </w:t>
            </w:r>
            <w:proofErr w:type="spellStart"/>
            <w:r w:rsidRPr="001C0B4E">
              <w:rPr>
                <w:b/>
                <w:sz w:val="28"/>
                <w:szCs w:val="28"/>
              </w:rPr>
              <w:t>узатиш</w:t>
            </w:r>
            <w:proofErr w:type="spellEnd"/>
          </w:p>
          <w:p w14:paraId="2B4CE0AF"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пакетная передача</w:t>
            </w:r>
          </w:p>
          <w:p w14:paraId="3F546B3F"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 </w:t>
            </w:r>
            <w:proofErr w:type="spellStart"/>
            <w:r w:rsidRPr="001C0B4E">
              <w:rPr>
                <w:sz w:val="28"/>
                <w:szCs w:val="28"/>
              </w:rPr>
              <w:t>packet</w:t>
            </w:r>
            <w:proofErr w:type="spellEnd"/>
            <w:r w:rsidRPr="001C0B4E">
              <w:rPr>
                <w:sz w:val="28"/>
                <w:szCs w:val="28"/>
              </w:rPr>
              <w:t xml:space="preserve"> </w:t>
            </w:r>
            <w:r w:rsidRPr="001C0B4E">
              <w:rPr>
                <w:sz w:val="28"/>
                <w:szCs w:val="28"/>
                <w:lang w:val="en-US"/>
              </w:rPr>
              <w:t>transmission</w:t>
            </w:r>
          </w:p>
          <w:p w14:paraId="24A32947" w14:textId="77777777" w:rsidR="00875FFD" w:rsidRPr="001C0B4E" w:rsidRDefault="00875FFD">
            <w:pPr>
              <w:rPr>
                <w:sz w:val="28"/>
                <w:szCs w:val="28"/>
              </w:rPr>
            </w:pPr>
          </w:p>
        </w:tc>
        <w:tc>
          <w:tcPr>
            <w:tcW w:w="5907" w:type="dxa"/>
          </w:tcPr>
          <w:p w14:paraId="22735705" w14:textId="77777777" w:rsidR="00875FFD" w:rsidRPr="001C0B4E" w:rsidRDefault="00875FFD">
            <w:pPr>
              <w:jc w:val="both"/>
              <w:rPr>
                <w:sz w:val="28"/>
                <w:szCs w:val="28"/>
              </w:rPr>
            </w:pPr>
            <w:proofErr w:type="spellStart"/>
            <w:r w:rsidRPr="001C0B4E">
              <w:rPr>
                <w:sz w:val="28"/>
                <w:szCs w:val="28"/>
              </w:rPr>
              <w:t>Ахборот</w:t>
            </w:r>
            <w:proofErr w:type="spellEnd"/>
            <w:r w:rsidRPr="001C0B4E">
              <w:rPr>
                <w:sz w:val="28"/>
                <w:szCs w:val="28"/>
              </w:rPr>
              <w:t xml:space="preserve"> </w:t>
            </w:r>
            <w:proofErr w:type="spellStart"/>
            <w:r w:rsidRPr="001C0B4E">
              <w:rPr>
                <w:sz w:val="28"/>
                <w:szCs w:val="28"/>
              </w:rPr>
              <w:t>узатиш</w:t>
            </w:r>
            <w:proofErr w:type="spellEnd"/>
            <w:r w:rsidRPr="001C0B4E">
              <w:rPr>
                <w:sz w:val="28"/>
                <w:szCs w:val="28"/>
              </w:rPr>
              <w:t xml:space="preserve"> </w:t>
            </w:r>
            <w:proofErr w:type="spellStart"/>
            <w:r w:rsidRPr="001C0B4E">
              <w:rPr>
                <w:sz w:val="28"/>
                <w:szCs w:val="28"/>
              </w:rPr>
              <w:t>усули</w:t>
            </w:r>
            <w:proofErr w:type="spellEnd"/>
            <w:r w:rsidRPr="001C0B4E">
              <w:rPr>
                <w:sz w:val="28"/>
                <w:szCs w:val="28"/>
              </w:rPr>
              <w:t xml:space="preserve">, бунда </w:t>
            </w:r>
            <w:proofErr w:type="spellStart"/>
            <w:r w:rsidRPr="001C0B4E">
              <w:rPr>
                <w:sz w:val="28"/>
                <w:szCs w:val="28"/>
              </w:rPr>
              <w:t>сарлав</w:t>
            </w:r>
            <w:r w:rsidR="001C0B4E" w:rsidRPr="001C0B4E">
              <w:rPr>
                <w:sz w:val="28"/>
                <w:szCs w:val="28"/>
              </w:rPr>
              <w:t>ҳ</w:t>
            </w:r>
            <w:r w:rsidRPr="001C0B4E">
              <w:rPr>
                <w:sz w:val="28"/>
                <w:szCs w:val="28"/>
              </w:rPr>
              <w:t>алар</w:t>
            </w:r>
            <w:proofErr w:type="spellEnd"/>
            <w:r w:rsidRPr="001C0B4E">
              <w:rPr>
                <w:sz w:val="28"/>
                <w:szCs w:val="28"/>
              </w:rPr>
              <w:t xml:space="preserve"> билан </w:t>
            </w:r>
            <w:proofErr w:type="spellStart"/>
            <w:r w:rsidRPr="001C0B4E">
              <w:rPr>
                <w:sz w:val="28"/>
                <w:szCs w:val="28"/>
              </w:rPr>
              <w:t>таъминланган</w:t>
            </w:r>
            <w:proofErr w:type="spellEnd"/>
            <w:r w:rsidRPr="001C0B4E">
              <w:rPr>
                <w:sz w:val="28"/>
                <w:szCs w:val="28"/>
              </w:rPr>
              <w:t xml:space="preserve"> </w:t>
            </w:r>
            <w:proofErr w:type="spellStart"/>
            <w:r w:rsidRPr="001C0B4E">
              <w:rPr>
                <w:sz w:val="28"/>
                <w:szCs w:val="28"/>
              </w:rPr>
              <w:t>муайян</w:t>
            </w:r>
            <w:proofErr w:type="spellEnd"/>
            <w:r w:rsidRPr="001C0B4E">
              <w:rPr>
                <w:sz w:val="28"/>
                <w:szCs w:val="28"/>
              </w:rPr>
              <w:t xml:space="preserve"> </w:t>
            </w:r>
            <w:proofErr w:type="spellStart"/>
            <w:r w:rsidR="001C0B4E" w:rsidRPr="001C0B4E">
              <w:rPr>
                <w:sz w:val="28"/>
                <w:szCs w:val="28"/>
              </w:rPr>
              <w:t>ў</w:t>
            </w:r>
            <w:r w:rsidRPr="001C0B4E">
              <w:rPr>
                <w:sz w:val="28"/>
                <w:szCs w:val="28"/>
              </w:rPr>
              <w:t>лчамдаги</w:t>
            </w:r>
            <w:proofErr w:type="spellEnd"/>
            <w:r w:rsidRPr="001C0B4E">
              <w:rPr>
                <w:sz w:val="28"/>
                <w:szCs w:val="28"/>
              </w:rPr>
              <w:t xml:space="preserve"> блок </w:t>
            </w:r>
            <w:r w:rsidRPr="001C0B4E">
              <w:rPr>
                <w:sz w:val="28"/>
                <w:szCs w:val="28"/>
              </w:rPr>
              <w:sym w:font="Symbol" w:char="F02D"/>
            </w:r>
            <w:r w:rsidRPr="001C0B4E">
              <w:rPr>
                <w:sz w:val="28"/>
                <w:szCs w:val="28"/>
              </w:rPr>
              <w:t xml:space="preserve"> </w:t>
            </w:r>
            <w:proofErr w:type="spellStart"/>
            <w:r w:rsidRPr="001C0B4E">
              <w:rPr>
                <w:sz w:val="28"/>
                <w:szCs w:val="28"/>
              </w:rPr>
              <w:t>маълумотлар</w:t>
            </w:r>
            <w:proofErr w:type="spellEnd"/>
            <w:r w:rsidRPr="001C0B4E">
              <w:rPr>
                <w:sz w:val="28"/>
                <w:szCs w:val="28"/>
              </w:rPr>
              <w:t xml:space="preserve"> </w:t>
            </w:r>
            <w:proofErr w:type="spellStart"/>
            <w:r w:rsidRPr="001C0B4E">
              <w:rPr>
                <w:sz w:val="28"/>
                <w:szCs w:val="28"/>
              </w:rPr>
              <w:t>пакетлари</w:t>
            </w:r>
            <w:proofErr w:type="spellEnd"/>
            <w:r w:rsidRPr="001C0B4E">
              <w:rPr>
                <w:sz w:val="28"/>
                <w:szCs w:val="28"/>
              </w:rPr>
              <w:t xml:space="preserve"> </w:t>
            </w:r>
            <w:proofErr w:type="spellStart"/>
            <w:r w:rsidRPr="001C0B4E">
              <w:rPr>
                <w:sz w:val="28"/>
                <w:szCs w:val="28"/>
              </w:rPr>
              <w:t>шакллантирилади</w:t>
            </w:r>
            <w:proofErr w:type="spellEnd"/>
            <w:r w:rsidRPr="001C0B4E">
              <w:rPr>
                <w:sz w:val="28"/>
                <w:szCs w:val="28"/>
              </w:rPr>
              <w:t>.</w:t>
            </w:r>
          </w:p>
          <w:p w14:paraId="3DDE2692" w14:textId="77777777" w:rsidR="00875FFD" w:rsidRPr="001C0B4E" w:rsidRDefault="00875FFD">
            <w:pPr>
              <w:jc w:val="both"/>
              <w:rPr>
                <w:sz w:val="28"/>
                <w:szCs w:val="28"/>
              </w:rPr>
            </w:pPr>
            <w:r w:rsidRPr="001C0B4E">
              <w:rPr>
                <w:sz w:val="28"/>
                <w:szCs w:val="28"/>
              </w:rPr>
              <w:t xml:space="preserve">Способ передачи информации, при котором формируются блок </w:t>
            </w:r>
            <w:r w:rsidRPr="001C0B4E">
              <w:rPr>
                <w:i/>
                <w:sz w:val="28"/>
                <w:szCs w:val="28"/>
              </w:rPr>
              <w:t>–</w:t>
            </w:r>
            <w:r w:rsidRPr="001C0B4E">
              <w:rPr>
                <w:sz w:val="28"/>
                <w:szCs w:val="28"/>
              </w:rPr>
              <w:t xml:space="preserve"> пакеты данных определенного размера, снабженные заголовками.</w:t>
            </w:r>
          </w:p>
        </w:tc>
      </w:tr>
      <w:tr w:rsidR="00875FFD" w:rsidRPr="001C0B4E" w14:paraId="19D4F234" w14:textId="77777777">
        <w:tc>
          <w:tcPr>
            <w:tcW w:w="3720" w:type="dxa"/>
          </w:tcPr>
          <w:p w14:paraId="0BCE2957" w14:textId="77777777" w:rsidR="00875FFD" w:rsidRPr="001C0B4E" w:rsidRDefault="00875FFD">
            <w:pPr>
              <w:rPr>
                <w:b/>
                <w:sz w:val="28"/>
                <w:szCs w:val="28"/>
              </w:rPr>
            </w:pPr>
          </w:p>
        </w:tc>
        <w:tc>
          <w:tcPr>
            <w:tcW w:w="5907" w:type="dxa"/>
          </w:tcPr>
          <w:p w14:paraId="7F149CC2" w14:textId="77777777" w:rsidR="00875FFD" w:rsidRPr="00E0007F" w:rsidRDefault="00875FFD">
            <w:pPr>
              <w:jc w:val="both"/>
              <w:rPr>
                <w:sz w:val="28"/>
                <w:szCs w:val="28"/>
              </w:rPr>
            </w:pPr>
          </w:p>
          <w:p w14:paraId="54CEBA7B" w14:textId="77777777" w:rsidR="00875FFD" w:rsidRPr="00E0007F" w:rsidRDefault="00875FFD">
            <w:pPr>
              <w:jc w:val="both"/>
              <w:rPr>
                <w:sz w:val="28"/>
                <w:szCs w:val="28"/>
              </w:rPr>
            </w:pPr>
          </w:p>
        </w:tc>
      </w:tr>
      <w:tr w:rsidR="00875FFD" w:rsidRPr="001C0B4E" w14:paraId="2BC0F82C" w14:textId="77777777">
        <w:tc>
          <w:tcPr>
            <w:tcW w:w="3720" w:type="dxa"/>
          </w:tcPr>
          <w:p w14:paraId="195C6F7D" w14:textId="77777777" w:rsidR="00875FFD" w:rsidRPr="001C0B4E" w:rsidRDefault="00875FFD">
            <w:pPr>
              <w:rPr>
                <w:b/>
                <w:sz w:val="28"/>
                <w:szCs w:val="28"/>
              </w:rPr>
            </w:pPr>
            <w:proofErr w:type="spellStart"/>
            <w:r w:rsidRPr="001C0B4E">
              <w:rPr>
                <w:b/>
                <w:sz w:val="28"/>
                <w:szCs w:val="28"/>
              </w:rPr>
              <w:t>Пакетли</w:t>
            </w:r>
            <w:proofErr w:type="spellEnd"/>
            <w:r w:rsidRPr="001C0B4E">
              <w:rPr>
                <w:b/>
                <w:sz w:val="28"/>
                <w:szCs w:val="28"/>
              </w:rPr>
              <w:t xml:space="preserve"> </w:t>
            </w:r>
            <w:proofErr w:type="spellStart"/>
            <w:r w:rsidRPr="001C0B4E">
              <w:rPr>
                <w:b/>
                <w:sz w:val="28"/>
                <w:szCs w:val="28"/>
              </w:rPr>
              <w:t>хато</w:t>
            </w:r>
            <w:proofErr w:type="spellEnd"/>
          </w:p>
          <w:p w14:paraId="0A2DC38A"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пакетная ошибка</w:t>
            </w:r>
          </w:p>
          <w:p w14:paraId="18B3304B"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 </w:t>
            </w:r>
            <w:proofErr w:type="spellStart"/>
            <w:r w:rsidRPr="001C0B4E">
              <w:rPr>
                <w:sz w:val="28"/>
                <w:szCs w:val="28"/>
              </w:rPr>
              <w:t>packet</w:t>
            </w:r>
            <w:proofErr w:type="spellEnd"/>
            <w:r w:rsidRPr="001C0B4E">
              <w:rPr>
                <w:sz w:val="28"/>
                <w:szCs w:val="28"/>
              </w:rPr>
              <w:t xml:space="preserve"> </w:t>
            </w:r>
            <w:proofErr w:type="spellStart"/>
            <w:r w:rsidRPr="001C0B4E">
              <w:rPr>
                <w:sz w:val="28"/>
                <w:szCs w:val="28"/>
              </w:rPr>
              <w:t>mistake</w:t>
            </w:r>
            <w:proofErr w:type="spellEnd"/>
          </w:p>
          <w:p w14:paraId="2D5078B3" w14:textId="77777777" w:rsidR="00875FFD" w:rsidRPr="001C0B4E" w:rsidRDefault="00875FFD">
            <w:pPr>
              <w:rPr>
                <w:sz w:val="28"/>
                <w:szCs w:val="28"/>
              </w:rPr>
            </w:pPr>
          </w:p>
        </w:tc>
        <w:tc>
          <w:tcPr>
            <w:tcW w:w="5907" w:type="dxa"/>
          </w:tcPr>
          <w:p w14:paraId="03334180" w14:textId="77777777" w:rsidR="00875FFD" w:rsidRPr="001C0B4E" w:rsidRDefault="00875FFD">
            <w:pPr>
              <w:jc w:val="both"/>
              <w:rPr>
                <w:sz w:val="28"/>
                <w:szCs w:val="28"/>
              </w:rPr>
            </w:pPr>
            <w:proofErr w:type="spellStart"/>
            <w:r w:rsidRPr="001C0B4E">
              <w:rPr>
                <w:sz w:val="28"/>
                <w:szCs w:val="28"/>
              </w:rPr>
              <w:t>Ра</w:t>
            </w:r>
            <w:r w:rsidR="001C0B4E" w:rsidRPr="001C0B4E">
              <w:rPr>
                <w:sz w:val="28"/>
                <w:szCs w:val="28"/>
              </w:rPr>
              <w:t>қ</w:t>
            </w:r>
            <w:r w:rsidRPr="001C0B4E">
              <w:rPr>
                <w:sz w:val="28"/>
                <w:szCs w:val="28"/>
              </w:rPr>
              <w:t>амли</w:t>
            </w:r>
            <w:proofErr w:type="spellEnd"/>
            <w:r w:rsidRPr="001C0B4E">
              <w:rPr>
                <w:sz w:val="28"/>
                <w:szCs w:val="28"/>
              </w:rPr>
              <w:t xml:space="preserve"> </w:t>
            </w:r>
            <w:proofErr w:type="spellStart"/>
            <w:r w:rsidRPr="001C0B4E">
              <w:rPr>
                <w:sz w:val="28"/>
                <w:szCs w:val="28"/>
              </w:rPr>
              <w:t>о</w:t>
            </w:r>
            <w:r w:rsidR="001C0B4E" w:rsidRPr="001C0B4E">
              <w:rPr>
                <w:sz w:val="28"/>
                <w:szCs w:val="28"/>
              </w:rPr>
              <w:t>қ</w:t>
            </w:r>
            <w:r w:rsidRPr="001C0B4E">
              <w:rPr>
                <w:sz w:val="28"/>
                <w:szCs w:val="28"/>
              </w:rPr>
              <w:t>имдаги</w:t>
            </w:r>
            <w:proofErr w:type="spellEnd"/>
            <w:r w:rsidRPr="001C0B4E">
              <w:rPr>
                <w:sz w:val="28"/>
                <w:szCs w:val="28"/>
              </w:rPr>
              <w:t xml:space="preserve"> </w:t>
            </w:r>
            <w:proofErr w:type="spellStart"/>
            <w:r w:rsidRPr="001C0B4E">
              <w:rPr>
                <w:sz w:val="28"/>
                <w:szCs w:val="28"/>
              </w:rPr>
              <w:t>кетма</w:t>
            </w:r>
            <w:proofErr w:type="spellEnd"/>
            <w:r w:rsidRPr="001C0B4E">
              <w:rPr>
                <w:sz w:val="28"/>
                <w:szCs w:val="28"/>
              </w:rPr>
              <w:t xml:space="preserve">-кет </w:t>
            </w:r>
            <w:proofErr w:type="spellStart"/>
            <w:r w:rsidRPr="001C0B4E">
              <w:rPr>
                <w:sz w:val="28"/>
                <w:szCs w:val="28"/>
              </w:rPr>
              <w:t>битлар</w:t>
            </w:r>
            <w:proofErr w:type="spellEnd"/>
            <w:r w:rsidRPr="001C0B4E">
              <w:rPr>
                <w:sz w:val="28"/>
                <w:szCs w:val="28"/>
              </w:rPr>
              <w:t xml:space="preserve"> </w:t>
            </w:r>
            <w:proofErr w:type="spellStart"/>
            <w:r w:rsidRPr="001C0B4E">
              <w:rPr>
                <w:sz w:val="28"/>
                <w:szCs w:val="28"/>
              </w:rPr>
              <w:t>гуру</w:t>
            </w:r>
            <w:r w:rsidR="001C0B4E" w:rsidRPr="001C0B4E">
              <w:rPr>
                <w:sz w:val="28"/>
                <w:szCs w:val="28"/>
              </w:rPr>
              <w:t>ҳ</w:t>
            </w:r>
            <w:r w:rsidRPr="001C0B4E">
              <w:rPr>
                <w:sz w:val="28"/>
                <w:szCs w:val="28"/>
              </w:rPr>
              <w:t>ининг</w:t>
            </w:r>
            <w:proofErr w:type="spellEnd"/>
            <w:r w:rsidRPr="001C0B4E">
              <w:rPr>
                <w:sz w:val="28"/>
                <w:szCs w:val="28"/>
              </w:rPr>
              <w:t xml:space="preserve"> </w:t>
            </w:r>
            <w:proofErr w:type="spellStart"/>
            <w:r w:rsidRPr="001C0B4E">
              <w:rPr>
                <w:sz w:val="28"/>
                <w:szCs w:val="28"/>
              </w:rPr>
              <w:t>бузилиши</w:t>
            </w:r>
            <w:proofErr w:type="spellEnd"/>
            <w:r w:rsidRPr="001C0B4E">
              <w:rPr>
                <w:sz w:val="28"/>
                <w:szCs w:val="28"/>
              </w:rPr>
              <w:t>.</w:t>
            </w:r>
          </w:p>
          <w:p w14:paraId="60647023" w14:textId="77777777" w:rsidR="00875FFD" w:rsidRPr="00E0007F" w:rsidRDefault="00875FFD">
            <w:pPr>
              <w:jc w:val="both"/>
              <w:rPr>
                <w:sz w:val="28"/>
                <w:szCs w:val="28"/>
              </w:rPr>
            </w:pPr>
          </w:p>
          <w:p w14:paraId="082EE81B" w14:textId="77777777" w:rsidR="00875FFD" w:rsidRPr="00E0007F" w:rsidRDefault="00875FFD">
            <w:pPr>
              <w:jc w:val="both"/>
              <w:rPr>
                <w:sz w:val="28"/>
                <w:szCs w:val="28"/>
              </w:rPr>
            </w:pPr>
          </w:p>
          <w:p w14:paraId="0A8B01D1" w14:textId="77777777" w:rsidR="00875FFD" w:rsidRPr="001C0B4E" w:rsidRDefault="00875FFD">
            <w:pPr>
              <w:jc w:val="both"/>
              <w:rPr>
                <w:sz w:val="28"/>
                <w:szCs w:val="28"/>
              </w:rPr>
            </w:pPr>
            <w:r w:rsidRPr="001C0B4E">
              <w:rPr>
                <w:sz w:val="28"/>
                <w:szCs w:val="28"/>
              </w:rPr>
              <w:t>Повреждение группы последовательных битов в цифровом потоке.</w:t>
            </w:r>
          </w:p>
          <w:p w14:paraId="11D176A3" w14:textId="77777777" w:rsidR="00875FFD" w:rsidRPr="001C0B4E" w:rsidRDefault="00875FFD">
            <w:pPr>
              <w:jc w:val="both"/>
              <w:rPr>
                <w:sz w:val="28"/>
                <w:szCs w:val="28"/>
              </w:rPr>
            </w:pPr>
          </w:p>
        </w:tc>
      </w:tr>
      <w:tr w:rsidR="00875FFD" w:rsidRPr="001C0B4E" w14:paraId="7C473154" w14:textId="77777777">
        <w:tc>
          <w:tcPr>
            <w:tcW w:w="3720" w:type="dxa"/>
          </w:tcPr>
          <w:p w14:paraId="24FD893A" w14:textId="77777777" w:rsidR="00875FFD" w:rsidRPr="001C0B4E" w:rsidRDefault="00875FFD">
            <w:pPr>
              <w:rPr>
                <w:b/>
                <w:sz w:val="28"/>
                <w:szCs w:val="28"/>
              </w:rPr>
            </w:pPr>
            <w:r w:rsidRPr="001C0B4E">
              <w:rPr>
                <w:b/>
                <w:sz w:val="28"/>
                <w:szCs w:val="28"/>
              </w:rPr>
              <w:t>Панорама</w:t>
            </w:r>
          </w:p>
          <w:p w14:paraId="2D86365C"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панорама</w:t>
            </w:r>
          </w:p>
          <w:p w14:paraId="10E03B6B"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pan</w:t>
            </w:r>
          </w:p>
        </w:tc>
        <w:tc>
          <w:tcPr>
            <w:tcW w:w="5907" w:type="dxa"/>
          </w:tcPr>
          <w:p w14:paraId="0554431A" w14:textId="77777777" w:rsidR="00875FFD" w:rsidRPr="001C0B4E" w:rsidRDefault="00875FFD">
            <w:pPr>
              <w:jc w:val="both"/>
              <w:rPr>
                <w:sz w:val="28"/>
                <w:szCs w:val="28"/>
              </w:rPr>
            </w:pPr>
            <w:r w:rsidRPr="001C0B4E">
              <w:rPr>
                <w:sz w:val="28"/>
                <w:szCs w:val="28"/>
                <w:lang w:val="uz-Cyrl-UZ"/>
              </w:rPr>
              <w:t xml:space="preserve">Камеранинг горизонтал </w:t>
            </w:r>
            <w:r w:rsidR="001C0B4E" w:rsidRPr="001C0B4E">
              <w:rPr>
                <w:sz w:val="28"/>
                <w:szCs w:val="28"/>
                <w:lang w:val="uz-Cyrl-UZ"/>
              </w:rPr>
              <w:t>ҳ</w:t>
            </w:r>
            <w:r w:rsidRPr="001C0B4E">
              <w:rPr>
                <w:sz w:val="28"/>
                <w:szCs w:val="28"/>
                <w:lang w:val="uz-Cyrl-UZ"/>
              </w:rPr>
              <w:t xml:space="preserve">аракати ёки </w:t>
            </w:r>
            <w:proofErr w:type="spellStart"/>
            <w:r w:rsidRPr="001C0B4E">
              <w:rPr>
                <w:sz w:val="28"/>
                <w:szCs w:val="28"/>
              </w:rPr>
              <w:t>фонни</w:t>
            </w:r>
            <w:proofErr w:type="spellEnd"/>
            <w:r w:rsidRPr="001C0B4E">
              <w:rPr>
                <w:sz w:val="28"/>
                <w:szCs w:val="28"/>
                <w:lang w:val="uz-Cyrl-UZ"/>
              </w:rPr>
              <w:t xml:space="preserve"> кадр текислигига к</w:t>
            </w:r>
            <w:r w:rsidR="001C0B4E" w:rsidRPr="001C0B4E">
              <w:rPr>
                <w:sz w:val="28"/>
                <w:szCs w:val="28"/>
                <w:lang w:val="uz-Cyrl-UZ"/>
              </w:rPr>
              <w:t>ў</w:t>
            </w:r>
            <w:r w:rsidRPr="001C0B4E">
              <w:rPr>
                <w:sz w:val="28"/>
                <w:szCs w:val="28"/>
                <w:lang w:val="uz-Cyrl-UZ"/>
              </w:rPr>
              <w:t>ндаланг силжитиш ор</w:t>
            </w:r>
            <w:r w:rsidR="001C0B4E" w:rsidRPr="001C0B4E">
              <w:rPr>
                <w:sz w:val="28"/>
                <w:szCs w:val="28"/>
                <w:lang w:val="uz-Cyrl-UZ"/>
              </w:rPr>
              <w:t>қ</w:t>
            </w:r>
            <w:r w:rsidRPr="001C0B4E">
              <w:rPr>
                <w:sz w:val="28"/>
                <w:szCs w:val="28"/>
                <w:lang w:val="uz-Cyrl-UZ"/>
              </w:rPr>
              <w:t>али</w:t>
            </w:r>
            <w:r w:rsidRPr="001C0B4E">
              <w:rPr>
                <w:sz w:val="28"/>
                <w:szCs w:val="28"/>
              </w:rPr>
              <w:t xml:space="preserve"> </w:t>
            </w:r>
            <w:proofErr w:type="spellStart"/>
            <w:r w:rsidRPr="001C0B4E">
              <w:rPr>
                <w:sz w:val="28"/>
                <w:szCs w:val="28"/>
              </w:rPr>
              <w:t>уни</w:t>
            </w:r>
            <w:proofErr w:type="spellEnd"/>
            <w:r w:rsidRPr="001C0B4E">
              <w:rPr>
                <w:sz w:val="28"/>
                <w:szCs w:val="28"/>
                <w:lang w:val="uz-Cyrl-UZ"/>
              </w:rPr>
              <w:t xml:space="preserve"> имитация </w:t>
            </w:r>
            <w:r w:rsidR="001C0B4E" w:rsidRPr="001C0B4E">
              <w:rPr>
                <w:sz w:val="28"/>
                <w:szCs w:val="28"/>
                <w:lang w:val="uz-Cyrl-UZ"/>
              </w:rPr>
              <w:t>қ</w:t>
            </w:r>
            <w:r w:rsidRPr="001C0B4E">
              <w:rPr>
                <w:sz w:val="28"/>
                <w:szCs w:val="28"/>
                <w:lang w:val="uz-Cyrl-UZ"/>
              </w:rPr>
              <w:t>илиш</w:t>
            </w:r>
            <w:r w:rsidRPr="001C0B4E">
              <w:rPr>
                <w:sz w:val="28"/>
                <w:szCs w:val="28"/>
              </w:rPr>
              <w:t>.</w:t>
            </w:r>
          </w:p>
          <w:p w14:paraId="0C9EFE03" w14:textId="77777777" w:rsidR="00875FFD" w:rsidRPr="00E0007F" w:rsidRDefault="00875FFD">
            <w:pPr>
              <w:jc w:val="both"/>
              <w:rPr>
                <w:sz w:val="28"/>
                <w:szCs w:val="28"/>
              </w:rPr>
            </w:pPr>
          </w:p>
          <w:p w14:paraId="4A836A18" w14:textId="77777777" w:rsidR="00875FFD" w:rsidRPr="00E0007F" w:rsidRDefault="00875FFD">
            <w:pPr>
              <w:jc w:val="both"/>
              <w:rPr>
                <w:sz w:val="28"/>
                <w:szCs w:val="28"/>
              </w:rPr>
            </w:pPr>
          </w:p>
          <w:p w14:paraId="2E89EC9E" w14:textId="77777777" w:rsidR="00875FFD" w:rsidRPr="001C0B4E" w:rsidRDefault="00875FFD">
            <w:pPr>
              <w:jc w:val="both"/>
              <w:rPr>
                <w:sz w:val="28"/>
                <w:szCs w:val="28"/>
              </w:rPr>
            </w:pPr>
            <w:r w:rsidRPr="001C0B4E">
              <w:rPr>
                <w:sz w:val="28"/>
                <w:szCs w:val="28"/>
              </w:rPr>
              <w:t>Горизонтальное движение камеры или его имитация путем перемещения фона поперек плоскости кадра.</w:t>
            </w:r>
          </w:p>
        </w:tc>
      </w:tr>
      <w:tr w:rsidR="00875FFD" w:rsidRPr="001C0B4E" w14:paraId="3ECD1759" w14:textId="77777777">
        <w:tc>
          <w:tcPr>
            <w:tcW w:w="3720" w:type="dxa"/>
          </w:tcPr>
          <w:p w14:paraId="523C4BBD" w14:textId="77777777" w:rsidR="00875FFD" w:rsidRPr="001C0B4E" w:rsidRDefault="00875FFD">
            <w:pPr>
              <w:rPr>
                <w:b/>
                <w:sz w:val="28"/>
                <w:szCs w:val="28"/>
              </w:rPr>
            </w:pPr>
          </w:p>
        </w:tc>
        <w:tc>
          <w:tcPr>
            <w:tcW w:w="5907" w:type="dxa"/>
          </w:tcPr>
          <w:p w14:paraId="6E3284F9" w14:textId="77777777" w:rsidR="00875FFD" w:rsidRPr="001C0B4E" w:rsidRDefault="00875FFD">
            <w:pPr>
              <w:jc w:val="both"/>
              <w:rPr>
                <w:sz w:val="28"/>
                <w:szCs w:val="28"/>
              </w:rPr>
            </w:pPr>
          </w:p>
          <w:p w14:paraId="23243334" w14:textId="77777777" w:rsidR="00875FFD" w:rsidRPr="001C0B4E" w:rsidRDefault="00875FFD">
            <w:pPr>
              <w:jc w:val="both"/>
              <w:rPr>
                <w:sz w:val="28"/>
                <w:szCs w:val="28"/>
              </w:rPr>
            </w:pPr>
          </w:p>
        </w:tc>
      </w:tr>
      <w:tr w:rsidR="00875FFD" w:rsidRPr="001C0B4E" w14:paraId="4F4CBF6F" w14:textId="77777777">
        <w:tc>
          <w:tcPr>
            <w:tcW w:w="3720" w:type="dxa"/>
          </w:tcPr>
          <w:p w14:paraId="5D0599C8" w14:textId="77777777" w:rsidR="00875FFD" w:rsidRPr="001C0B4E" w:rsidRDefault="00875FFD">
            <w:pPr>
              <w:rPr>
                <w:b/>
                <w:sz w:val="28"/>
                <w:szCs w:val="28"/>
              </w:rPr>
            </w:pPr>
            <w:proofErr w:type="spellStart"/>
            <w:r w:rsidRPr="001C0B4E">
              <w:rPr>
                <w:b/>
                <w:sz w:val="28"/>
                <w:szCs w:val="28"/>
              </w:rPr>
              <w:t>Панорамалаш</w:t>
            </w:r>
            <w:proofErr w:type="spellEnd"/>
          </w:p>
          <w:p w14:paraId="3AE96F70"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панорамирование</w:t>
            </w:r>
          </w:p>
          <w:p w14:paraId="2864F71A"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 </w:t>
            </w:r>
            <w:proofErr w:type="spellStart"/>
            <w:r w:rsidRPr="001C0B4E">
              <w:rPr>
                <w:sz w:val="28"/>
                <w:szCs w:val="28"/>
                <w:lang w:val="en-US"/>
              </w:rPr>
              <w:t>panation</w:t>
            </w:r>
            <w:proofErr w:type="spellEnd"/>
          </w:p>
          <w:p w14:paraId="44686B00" w14:textId="77777777" w:rsidR="00875FFD" w:rsidRPr="001C0B4E" w:rsidRDefault="00875FFD">
            <w:pPr>
              <w:rPr>
                <w:sz w:val="28"/>
                <w:szCs w:val="28"/>
              </w:rPr>
            </w:pPr>
          </w:p>
        </w:tc>
        <w:tc>
          <w:tcPr>
            <w:tcW w:w="5907" w:type="dxa"/>
          </w:tcPr>
          <w:p w14:paraId="74DDAE92" w14:textId="77777777" w:rsidR="00875FFD" w:rsidRPr="001C0B4E" w:rsidRDefault="00875FFD">
            <w:pPr>
              <w:jc w:val="both"/>
              <w:rPr>
                <w:sz w:val="28"/>
                <w:szCs w:val="28"/>
              </w:rPr>
            </w:pPr>
            <w:proofErr w:type="spellStart"/>
            <w:r w:rsidRPr="001C0B4E">
              <w:rPr>
                <w:sz w:val="28"/>
                <w:szCs w:val="28"/>
              </w:rPr>
              <w:t>Товуш</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тасвирни</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w:t>
            </w:r>
            <w:proofErr w:type="spellStart"/>
            <w:r w:rsidRPr="001C0B4E">
              <w:rPr>
                <w:sz w:val="28"/>
                <w:szCs w:val="28"/>
              </w:rPr>
              <w:t>жойдан</w:t>
            </w:r>
            <w:proofErr w:type="spellEnd"/>
            <w:r w:rsidRPr="001C0B4E">
              <w:rPr>
                <w:sz w:val="28"/>
                <w:szCs w:val="28"/>
              </w:rPr>
              <w:t xml:space="preserve"> </w:t>
            </w:r>
            <w:proofErr w:type="spellStart"/>
            <w:r w:rsidRPr="001C0B4E">
              <w:rPr>
                <w:sz w:val="28"/>
                <w:szCs w:val="28"/>
              </w:rPr>
              <w:t>бош</w:t>
            </w:r>
            <w:r w:rsidR="001C0B4E" w:rsidRPr="001C0B4E">
              <w:rPr>
                <w:sz w:val="28"/>
                <w:szCs w:val="28"/>
              </w:rPr>
              <w:t>қ</w:t>
            </w:r>
            <w:r w:rsidRPr="001C0B4E">
              <w:rPr>
                <w:sz w:val="28"/>
                <w:szCs w:val="28"/>
              </w:rPr>
              <w:t>асига</w:t>
            </w:r>
            <w:proofErr w:type="spellEnd"/>
            <w:r w:rsidRPr="001C0B4E">
              <w:rPr>
                <w:sz w:val="28"/>
                <w:szCs w:val="28"/>
              </w:rPr>
              <w:t xml:space="preserve"> </w:t>
            </w:r>
            <w:proofErr w:type="spellStart"/>
            <w:r w:rsidRPr="001C0B4E">
              <w:rPr>
                <w:sz w:val="28"/>
                <w:szCs w:val="28"/>
              </w:rPr>
              <w:t>силжитиш</w:t>
            </w:r>
            <w:proofErr w:type="spellEnd"/>
            <w:r w:rsidRPr="001C0B4E">
              <w:rPr>
                <w:sz w:val="28"/>
                <w:szCs w:val="28"/>
                <w:lang w:val="uz-Cyrl-UZ"/>
              </w:rPr>
              <w:t>.</w:t>
            </w:r>
          </w:p>
          <w:p w14:paraId="777F137E" w14:textId="77777777" w:rsidR="00875FFD" w:rsidRPr="00E0007F" w:rsidRDefault="00875FFD">
            <w:pPr>
              <w:jc w:val="both"/>
              <w:rPr>
                <w:sz w:val="28"/>
                <w:szCs w:val="28"/>
              </w:rPr>
            </w:pPr>
          </w:p>
          <w:p w14:paraId="611BBDBC" w14:textId="77777777" w:rsidR="00875FFD" w:rsidRPr="00E0007F" w:rsidRDefault="00875FFD">
            <w:pPr>
              <w:jc w:val="both"/>
              <w:rPr>
                <w:sz w:val="28"/>
                <w:szCs w:val="28"/>
              </w:rPr>
            </w:pPr>
          </w:p>
          <w:p w14:paraId="004AC3F8" w14:textId="77777777" w:rsidR="00875FFD" w:rsidRPr="001C0B4E" w:rsidRDefault="00875FFD">
            <w:pPr>
              <w:jc w:val="both"/>
              <w:rPr>
                <w:sz w:val="28"/>
                <w:szCs w:val="28"/>
              </w:rPr>
            </w:pPr>
            <w:r w:rsidRPr="001C0B4E">
              <w:rPr>
                <w:sz w:val="28"/>
                <w:szCs w:val="28"/>
              </w:rPr>
              <w:t>Перемещение звука или изображения из одного места в другое.</w:t>
            </w:r>
          </w:p>
        </w:tc>
      </w:tr>
      <w:tr w:rsidR="00875FFD" w:rsidRPr="001C0B4E" w14:paraId="5C762705" w14:textId="77777777">
        <w:tc>
          <w:tcPr>
            <w:tcW w:w="3720" w:type="dxa"/>
          </w:tcPr>
          <w:p w14:paraId="4E58E3F6" w14:textId="77777777" w:rsidR="00875FFD" w:rsidRPr="001C0B4E" w:rsidRDefault="00875FFD">
            <w:pPr>
              <w:rPr>
                <w:b/>
                <w:sz w:val="28"/>
                <w:szCs w:val="28"/>
              </w:rPr>
            </w:pPr>
          </w:p>
        </w:tc>
        <w:tc>
          <w:tcPr>
            <w:tcW w:w="5907" w:type="dxa"/>
          </w:tcPr>
          <w:p w14:paraId="432E260A" w14:textId="77777777" w:rsidR="00875FFD" w:rsidRPr="001C0B4E" w:rsidRDefault="00875FFD">
            <w:pPr>
              <w:jc w:val="both"/>
              <w:rPr>
                <w:sz w:val="28"/>
                <w:szCs w:val="28"/>
              </w:rPr>
            </w:pPr>
          </w:p>
        </w:tc>
      </w:tr>
      <w:tr w:rsidR="00875FFD" w:rsidRPr="001C0B4E" w14:paraId="16FDC509" w14:textId="77777777">
        <w:tc>
          <w:tcPr>
            <w:tcW w:w="3720" w:type="dxa"/>
          </w:tcPr>
          <w:p w14:paraId="3BC3DF68" w14:textId="77777777" w:rsidR="00875FFD" w:rsidRPr="001C0B4E" w:rsidRDefault="00875FFD">
            <w:pPr>
              <w:rPr>
                <w:b/>
                <w:sz w:val="28"/>
                <w:szCs w:val="28"/>
              </w:rPr>
            </w:pPr>
            <w:proofErr w:type="spellStart"/>
            <w:r w:rsidRPr="001C0B4E">
              <w:rPr>
                <w:b/>
                <w:sz w:val="28"/>
                <w:szCs w:val="28"/>
              </w:rPr>
              <w:t>Панорамалаш</w:t>
            </w:r>
            <w:proofErr w:type="spellEnd"/>
            <w:r w:rsidRPr="001C0B4E">
              <w:rPr>
                <w:b/>
                <w:sz w:val="28"/>
                <w:szCs w:val="28"/>
              </w:rPr>
              <w:t xml:space="preserve"> </w:t>
            </w:r>
            <w:proofErr w:type="spellStart"/>
            <w:r w:rsidRPr="001C0B4E">
              <w:rPr>
                <w:b/>
                <w:sz w:val="28"/>
                <w:szCs w:val="28"/>
              </w:rPr>
              <w:t>ва</w:t>
            </w:r>
            <w:proofErr w:type="spellEnd"/>
            <w:r w:rsidRPr="001C0B4E">
              <w:rPr>
                <w:b/>
                <w:sz w:val="28"/>
                <w:szCs w:val="28"/>
              </w:rPr>
              <w:t xml:space="preserve"> </w:t>
            </w:r>
            <w:proofErr w:type="spellStart"/>
            <w:r w:rsidRPr="001C0B4E">
              <w:rPr>
                <w:b/>
                <w:sz w:val="28"/>
                <w:szCs w:val="28"/>
              </w:rPr>
              <w:t>сканлаш</w:t>
            </w:r>
            <w:proofErr w:type="spellEnd"/>
          </w:p>
          <w:p w14:paraId="645E6488"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панорамирование</w:t>
            </w:r>
            <w:r w:rsidRPr="001C0B4E">
              <w:rPr>
                <w:sz w:val="28"/>
                <w:szCs w:val="28"/>
              </w:rPr>
              <w:br/>
              <w:t>и сканирование</w:t>
            </w:r>
          </w:p>
          <w:p w14:paraId="1443A7C0" w14:textId="77777777" w:rsidR="00875FFD" w:rsidRPr="001C0B4E" w:rsidRDefault="00875FFD">
            <w:pPr>
              <w:jc w:val="both"/>
              <w:rPr>
                <w:b/>
                <w:sz w:val="28"/>
                <w:szCs w:val="28"/>
              </w:rPr>
            </w:pPr>
            <w:proofErr w:type="spellStart"/>
            <w:r w:rsidRPr="001C0B4E">
              <w:rPr>
                <w:b/>
                <w:sz w:val="28"/>
                <w:szCs w:val="28"/>
                <w:lang w:val="en-US"/>
              </w:rPr>
              <w:t>en</w:t>
            </w:r>
            <w:proofErr w:type="spellEnd"/>
            <w:r w:rsidRPr="001C0B4E">
              <w:rPr>
                <w:b/>
                <w:sz w:val="28"/>
                <w:szCs w:val="28"/>
              </w:rPr>
              <w:t xml:space="preserve"> - </w:t>
            </w:r>
            <w:proofErr w:type="spellStart"/>
            <w:r w:rsidRPr="001C0B4E">
              <w:rPr>
                <w:sz w:val="28"/>
                <w:szCs w:val="28"/>
                <w:lang w:val="en-US"/>
              </w:rPr>
              <w:t>panation</w:t>
            </w:r>
            <w:proofErr w:type="spellEnd"/>
            <w:r w:rsidRPr="001C0B4E">
              <w:rPr>
                <w:sz w:val="28"/>
                <w:szCs w:val="28"/>
              </w:rPr>
              <w:t xml:space="preserve"> </w:t>
            </w:r>
            <w:r w:rsidRPr="001C0B4E">
              <w:rPr>
                <w:sz w:val="28"/>
                <w:szCs w:val="28"/>
                <w:lang w:val="en-US"/>
              </w:rPr>
              <w:t>and</w:t>
            </w:r>
            <w:r w:rsidRPr="001C0B4E">
              <w:rPr>
                <w:sz w:val="28"/>
                <w:szCs w:val="28"/>
              </w:rPr>
              <w:t xml:space="preserve"> </w:t>
            </w:r>
            <w:r w:rsidRPr="001C0B4E">
              <w:rPr>
                <w:sz w:val="28"/>
                <w:szCs w:val="28"/>
                <w:lang w:val="en-US"/>
              </w:rPr>
              <w:t>scanning</w:t>
            </w:r>
          </w:p>
          <w:p w14:paraId="02872B46" w14:textId="77777777" w:rsidR="00875FFD" w:rsidRPr="001C0B4E" w:rsidRDefault="00875FFD">
            <w:pPr>
              <w:jc w:val="both"/>
              <w:rPr>
                <w:sz w:val="28"/>
                <w:szCs w:val="28"/>
              </w:rPr>
            </w:pPr>
          </w:p>
        </w:tc>
        <w:tc>
          <w:tcPr>
            <w:tcW w:w="5907" w:type="dxa"/>
          </w:tcPr>
          <w:p w14:paraId="1693CA97" w14:textId="77777777" w:rsidR="00875FFD" w:rsidRPr="001C0B4E" w:rsidRDefault="00875FFD">
            <w:pPr>
              <w:jc w:val="both"/>
              <w:rPr>
                <w:sz w:val="28"/>
                <w:szCs w:val="28"/>
              </w:rPr>
            </w:pPr>
            <w:r w:rsidRPr="001C0B4E">
              <w:rPr>
                <w:sz w:val="28"/>
                <w:szCs w:val="28"/>
                <w:lang w:val="uz-Cyrl-UZ"/>
              </w:rPr>
              <w:t>Кенг экранли тасвирни кадрнинг ю</w:t>
            </w:r>
            <w:r w:rsidR="001C0B4E" w:rsidRPr="001C0B4E">
              <w:rPr>
                <w:sz w:val="28"/>
                <w:szCs w:val="28"/>
                <w:lang w:val="uz-Cyrl-UZ"/>
              </w:rPr>
              <w:t>қ</w:t>
            </w:r>
            <w:r w:rsidRPr="001C0B4E">
              <w:rPr>
                <w:sz w:val="28"/>
                <w:szCs w:val="28"/>
                <w:lang w:val="uz-Cyrl-UZ"/>
              </w:rPr>
              <w:t xml:space="preserve">ори </w:t>
            </w:r>
            <w:r w:rsidR="001C0B4E" w:rsidRPr="001C0B4E">
              <w:rPr>
                <w:sz w:val="28"/>
                <w:szCs w:val="28"/>
                <w:lang w:val="uz-Cyrl-UZ"/>
              </w:rPr>
              <w:t>ҳ</w:t>
            </w:r>
            <w:r w:rsidRPr="001C0B4E">
              <w:rPr>
                <w:sz w:val="28"/>
                <w:szCs w:val="28"/>
                <w:lang w:val="uz-Cyrl-UZ"/>
              </w:rPr>
              <w:t xml:space="preserve">амда </w:t>
            </w:r>
            <w:r w:rsidR="001C0B4E" w:rsidRPr="001C0B4E">
              <w:rPr>
                <w:sz w:val="28"/>
                <w:szCs w:val="28"/>
                <w:lang w:val="uz-Cyrl-UZ"/>
              </w:rPr>
              <w:t>қ</w:t>
            </w:r>
            <w:r w:rsidRPr="001C0B4E">
              <w:rPr>
                <w:sz w:val="28"/>
                <w:szCs w:val="28"/>
                <w:lang w:val="uz-Cyrl-UZ"/>
              </w:rPr>
              <w:t xml:space="preserve">уйи </w:t>
            </w:r>
            <w:r w:rsidR="001C0B4E" w:rsidRPr="001C0B4E">
              <w:rPr>
                <w:sz w:val="28"/>
                <w:szCs w:val="28"/>
                <w:lang w:val="uz-Cyrl-UZ"/>
              </w:rPr>
              <w:t>қ</w:t>
            </w:r>
            <w:r w:rsidRPr="001C0B4E">
              <w:rPr>
                <w:sz w:val="28"/>
                <w:szCs w:val="28"/>
                <w:lang w:val="uz-Cyrl-UZ"/>
              </w:rPr>
              <w:t xml:space="preserve">исмларида </w:t>
            </w:r>
            <w:r w:rsidR="001C0B4E" w:rsidRPr="001C0B4E">
              <w:rPr>
                <w:sz w:val="28"/>
                <w:szCs w:val="28"/>
                <w:lang w:val="uz-Cyrl-UZ"/>
              </w:rPr>
              <w:t>қ</w:t>
            </w:r>
            <w:r w:rsidRPr="001C0B4E">
              <w:rPr>
                <w:sz w:val="28"/>
                <w:szCs w:val="28"/>
                <w:lang w:val="uz-Cyrl-UZ"/>
              </w:rPr>
              <w:t xml:space="preserve">ора </w:t>
            </w:r>
            <w:proofErr w:type="spellStart"/>
            <w:r w:rsidRPr="001C0B4E">
              <w:rPr>
                <w:sz w:val="28"/>
                <w:szCs w:val="28"/>
              </w:rPr>
              <w:t>чизи</w:t>
            </w:r>
            <w:r w:rsidR="001C0B4E" w:rsidRPr="001C0B4E">
              <w:rPr>
                <w:sz w:val="28"/>
                <w:szCs w:val="28"/>
              </w:rPr>
              <w:t>қ</w:t>
            </w:r>
            <w:proofErr w:type="spellEnd"/>
            <w:r w:rsidRPr="001C0B4E">
              <w:rPr>
                <w:sz w:val="28"/>
                <w:szCs w:val="28"/>
                <w:lang w:val="uz-Cyrl-UZ"/>
              </w:rPr>
              <w:t>лар б</w:t>
            </w:r>
            <w:r w:rsidR="001C0B4E" w:rsidRPr="001C0B4E">
              <w:rPr>
                <w:sz w:val="28"/>
                <w:szCs w:val="28"/>
                <w:lang w:val="uz-Cyrl-UZ"/>
              </w:rPr>
              <w:t>ў</w:t>
            </w:r>
            <w:r w:rsidRPr="001C0B4E">
              <w:rPr>
                <w:sz w:val="28"/>
                <w:szCs w:val="28"/>
                <w:lang w:val="uz-Cyrl-UZ"/>
              </w:rPr>
              <w:t>лмаган оддий (томонлар нисбати 4:3 б</w:t>
            </w:r>
            <w:r w:rsidR="001C0B4E" w:rsidRPr="001C0B4E">
              <w:rPr>
                <w:sz w:val="28"/>
                <w:szCs w:val="28"/>
                <w:lang w:val="uz-Cyrl-UZ"/>
              </w:rPr>
              <w:t>ў</w:t>
            </w:r>
            <w:r w:rsidRPr="001C0B4E">
              <w:rPr>
                <w:sz w:val="28"/>
                <w:szCs w:val="28"/>
                <w:lang w:val="uz-Cyrl-UZ"/>
              </w:rPr>
              <w:t xml:space="preserve">лган) тасвирга </w:t>
            </w:r>
            <w:proofErr w:type="spellStart"/>
            <w:r w:rsidRPr="001C0B4E">
              <w:rPr>
                <w:sz w:val="28"/>
                <w:szCs w:val="28"/>
              </w:rPr>
              <w:t>айланти</w:t>
            </w:r>
            <w:proofErr w:type="spellEnd"/>
            <w:r w:rsidRPr="001C0B4E">
              <w:rPr>
                <w:sz w:val="28"/>
                <w:szCs w:val="28"/>
                <w:lang w:val="uz-Cyrl-UZ"/>
              </w:rPr>
              <w:t>риш усули. Камера кадр са</w:t>
            </w:r>
            <w:r w:rsidR="001C0B4E" w:rsidRPr="001C0B4E">
              <w:rPr>
                <w:sz w:val="28"/>
                <w:szCs w:val="28"/>
                <w:lang w:val="uz-Cyrl-UZ"/>
              </w:rPr>
              <w:t>ҳ</w:t>
            </w:r>
            <w:r w:rsidRPr="001C0B4E">
              <w:rPr>
                <w:sz w:val="28"/>
                <w:szCs w:val="28"/>
                <w:lang w:val="uz-Cyrl-UZ"/>
              </w:rPr>
              <w:t>наси б</w:t>
            </w:r>
            <w:r w:rsidR="001C0B4E" w:rsidRPr="001C0B4E">
              <w:rPr>
                <w:sz w:val="28"/>
                <w:szCs w:val="28"/>
                <w:lang w:val="uz-Cyrl-UZ"/>
              </w:rPr>
              <w:t>ў</w:t>
            </w:r>
            <w:r w:rsidRPr="001C0B4E">
              <w:rPr>
                <w:sz w:val="28"/>
                <w:szCs w:val="28"/>
                <w:lang w:val="uz-Cyrl-UZ"/>
              </w:rPr>
              <w:t>йлаб тасвирнинг энг му</w:t>
            </w:r>
            <w:r w:rsidR="001C0B4E" w:rsidRPr="001C0B4E">
              <w:rPr>
                <w:sz w:val="28"/>
                <w:szCs w:val="28"/>
                <w:lang w:val="uz-Cyrl-UZ"/>
              </w:rPr>
              <w:t>ҳ</w:t>
            </w:r>
            <w:r w:rsidRPr="001C0B4E">
              <w:rPr>
                <w:sz w:val="28"/>
                <w:szCs w:val="28"/>
                <w:lang w:val="uz-Cyrl-UZ"/>
              </w:rPr>
              <w:t xml:space="preserve">им </w:t>
            </w:r>
            <w:r w:rsidR="001C0B4E" w:rsidRPr="001C0B4E">
              <w:rPr>
                <w:sz w:val="28"/>
                <w:szCs w:val="28"/>
                <w:lang w:val="uz-Cyrl-UZ"/>
              </w:rPr>
              <w:t>қ</w:t>
            </w:r>
            <w:r w:rsidRPr="001C0B4E">
              <w:rPr>
                <w:sz w:val="28"/>
                <w:szCs w:val="28"/>
                <w:lang w:val="uz-Cyrl-UZ"/>
              </w:rPr>
              <w:t>исмларини к</w:t>
            </w:r>
            <w:r w:rsidR="001C0B4E" w:rsidRPr="001C0B4E">
              <w:rPr>
                <w:sz w:val="28"/>
                <w:szCs w:val="28"/>
                <w:lang w:val="uz-Cyrl-UZ"/>
              </w:rPr>
              <w:t>ў</w:t>
            </w:r>
            <w:r w:rsidRPr="001C0B4E">
              <w:rPr>
                <w:sz w:val="28"/>
                <w:szCs w:val="28"/>
                <w:lang w:val="uz-Cyrl-UZ"/>
              </w:rPr>
              <w:t>рсатиш ма</w:t>
            </w:r>
            <w:r w:rsidR="001C0B4E" w:rsidRPr="001C0B4E">
              <w:rPr>
                <w:sz w:val="28"/>
                <w:szCs w:val="28"/>
                <w:lang w:val="uz-Cyrl-UZ"/>
              </w:rPr>
              <w:t>қ</w:t>
            </w:r>
            <w:r w:rsidRPr="001C0B4E">
              <w:rPr>
                <w:sz w:val="28"/>
                <w:szCs w:val="28"/>
                <w:lang w:val="uz-Cyrl-UZ"/>
              </w:rPr>
              <w:t xml:space="preserve">садида силжийди </w:t>
            </w:r>
            <w:r w:rsidRPr="001C0B4E">
              <w:rPr>
                <w:sz w:val="28"/>
                <w:szCs w:val="28"/>
                <w:lang w:val="uz-Cyrl-UZ"/>
              </w:rPr>
              <w:lastRenderedPageBreak/>
              <w:t xml:space="preserve">(панорамалайди ва сканлайди). </w:t>
            </w:r>
            <w:proofErr w:type="spellStart"/>
            <w:r w:rsidRPr="001C0B4E">
              <w:rPr>
                <w:sz w:val="28"/>
                <w:szCs w:val="28"/>
              </w:rPr>
              <w:t>Натижада</w:t>
            </w:r>
            <w:proofErr w:type="spellEnd"/>
            <w:r w:rsidRPr="001C0B4E">
              <w:rPr>
                <w:sz w:val="28"/>
                <w:szCs w:val="28"/>
              </w:rPr>
              <w:t xml:space="preserve"> </w:t>
            </w:r>
            <w:proofErr w:type="spellStart"/>
            <w:r w:rsidRPr="001C0B4E">
              <w:rPr>
                <w:sz w:val="28"/>
                <w:szCs w:val="28"/>
              </w:rPr>
              <w:t>бошлан</w:t>
            </w:r>
            <w:r w:rsidR="001C0B4E" w:rsidRPr="001C0B4E">
              <w:rPr>
                <w:sz w:val="28"/>
                <w:szCs w:val="28"/>
              </w:rPr>
              <w:t>ғ</w:t>
            </w:r>
            <w:r w:rsidRPr="001C0B4E">
              <w:rPr>
                <w:sz w:val="28"/>
                <w:szCs w:val="28"/>
              </w:rPr>
              <w:t>ич</w:t>
            </w:r>
            <w:proofErr w:type="spellEnd"/>
            <w:r w:rsidRPr="001C0B4E">
              <w:rPr>
                <w:sz w:val="28"/>
                <w:szCs w:val="28"/>
              </w:rPr>
              <w:t xml:space="preserve"> </w:t>
            </w:r>
            <w:proofErr w:type="spellStart"/>
            <w:r w:rsidRPr="001C0B4E">
              <w:rPr>
                <w:sz w:val="28"/>
                <w:szCs w:val="28"/>
              </w:rPr>
              <w:t>тасвирнинг</w:t>
            </w:r>
            <w:proofErr w:type="spellEnd"/>
            <w:r w:rsidRPr="001C0B4E">
              <w:rPr>
                <w:sz w:val="28"/>
                <w:szCs w:val="28"/>
              </w:rPr>
              <w:t xml:space="preserve"> </w:t>
            </w:r>
            <w:proofErr w:type="spellStart"/>
            <w:r w:rsidRPr="001C0B4E">
              <w:rPr>
                <w:sz w:val="28"/>
                <w:szCs w:val="28"/>
              </w:rPr>
              <w:t>четлари</w:t>
            </w:r>
            <w:proofErr w:type="spellEnd"/>
            <w:r w:rsidRPr="001C0B4E">
              <w:rPr>
                <w:sz w:val="28"/>
                <w:szCs w:val="28"/>
              </w:rPr>
              <w:t xml:space="preserve"> </w:t>
            </w:r>
            <w:proofErr w:type="spellStart"/>
            <w:r w:rsidRPr="001C0B4E">
              <w:rPr>
                <w:sz w:val="28"/>
                <w:szCs w:val="28"/>
              </w:rPr>
              <w:t>кесилади</w:t>
            </w:r>
            <w:proofErr w:type="spellEnd"/>
            <w:r w:rsidRPr="001C0B4E">
              <w:rPr>
                <w:sz w:val="28"/>
                <w:szCs w:val="28"/>
              </w:rPr>
              <w:t>.</w:t>
            </w:r>
          </w:p>
          <w:p w14:paraId="3ECFB223" w14:textId="77777777" w:rsidR="00875FFD" w:rsidRPr="00E0007F" w:rsidRDefault="00875FFD">
            <w:pPr>
              <w:jc w:val="both"/>
              <w:rPr>
                <w:sz w:val="28"/>
                <w:szCs w:val="28"/>
              </w:rPr>
            </w:pPr>
          </w:p>
          <w:p w14:paraId="40F1CACC" w14:textId="77777777" w:rsidR="00875FFD" w:rsidRPr="001C0B4E" w:rsidRDefault="00875FFD">
            <w:pPr>
              <w:jc w:val="both"/>
              <w:rPr>
                <w:sz w:val="28"/>
                <w:szCs w:val="28"/>
              </w:rPr>
            </w:pPr>
            <w:r w:rsidRPr="001C0B4E">
              <w:rPr>
                <w:sz w:val="28"/>
                <w:szCs w:val="28"/>
              </w:rPr>
              <w:t>Метод преобразования широкоэкранного изображения в обычное (с соотношением сторон 4:3), без черных полос в верхней и нижней части кадра. Камера перемещается по сцене кадра (панорамирует и сканирует) с целью показа наиболее важных частей изображения. В результате края исходного изображения срезаются.</w:t>
            </w:r>
          </w:p>
        </w:tc>
      </w:tr>
      <w:tr w:rsidR="00875FFD" w:rsidRPr="001C0B4E" w14:paraId="2CD7D138" w14:textId="77777777">
        <w:tc>
          <w:tcPr>
            <w:tcW w:w="3720" w:type="dxa"/>
          </w:tcPr>
          <w:p w14:paraId="207CA457" w14:textId="77777777" w:rsidR="00875FFD" w:rsidRPr="001C0B4E" w:rsidRDefault="00875FFD">
            <w:pPr>
              <w:rPr>
                <w:b/>
                <w:sz w:val="28"/>
                <w:szCs w:val="28"/>
              </w:rPr>
            </w:pPr>
          </w:p>
        </w:tc>
        <w:tc>
          <w:tcPr>
            <w:tcW w:w="5907" w:type="dxa"/>
          </w:tcPr>
          <w:p w14:paraId="68B96EAD" w14:textId="77777777" w:rsidR="00875FFD" w:rsidRPr="001C0B4E" w:rsidRDefault="00875FFD">
            <w:pPr>
              <w:jc w:val="both"/>
              <w:rPr>
                <w:sz w:val="28"/>
                <w:szCs w:val="28"/>
                <w:lang w:val="uz-Cyrl-UZ"/>
              </w:rPr>
            </w:pPr>
          </w:p>
        </w:tc>
      </w:tr>
      <w:tr w:rsidR="00875FFD" w:rsidRPr="001C0B4E" w14:paraId="0044E426" w14:textId="77777777">
        <w:tc>
          <w:tcPr>
            <w:tcW w:w="3720" w:type="dxa"/>
          </w:tcPr>
          <w:p w14:paraId="6E821A2C" w14:textId="77777777" w:rsidR="00875FFD" w:rsidRPr="001C0B4E" w:rsidRDefault="00875FFD">
            <w:pPr>
              <w:rPr>
                <w:b/>
                <w:sz w:val="28"/>
                <w:szCs w:val="28"/>
                <w:lang w:val="uz-Cyrl-UZ"/>
              </w:rPr>
            </w:pPr>
            <w:r w:rsidRPr="001C0B4E">
              <w:rPr>
                <w:b/>
                <w:sz w:val="28"/>
                <w:szCs w:val="28"/>
                <w:lang w:val="uz-Cyrl-UZ"/>
              </w:rPr>
              <w:t>Параллел узатиш</w:t>
            </w:r>
          </w:p>
          <w:p w14:paraId="1032F91B" w14:textId="77777777" w:rsidR="00875FFD" w:rsidRPr="001C0B4E" w:rsidRDefault="00875FFD">
            <w:pPr>
              <w:rPr>
                <w:sz w:val="28"/>
                <w:szCs w:val="28"/>
                <w:lang w:val="uz-Cyrl-UZ"/>
              </w:rPr>
            </w:pPr>
            <w:r w:rsidRPr="001C0B4E">
              <w:rPr>
                <w:b/>
                <w:sz w:val="28"/>
                <w:szCs w:val="28"/>
                <w:lang w:val="uz-Cyrl-UZ"/>
              </w:rPr>
              <w:t>ru -</w:t>
            </w:r>
            <w:r w:rsidRPr="001C0B4E">
              <w:rPr>
                <w:sz w:val="28"/>
                <w:szCs w:val="28"/>
                <w:lang w:val="uz-Cyrl-UZ"/>
              </w:rPr>
              <w:t xml:space="preserve"> параллельная</w:t>
            </w:r>
            <w:r w:rsidRPr="001C0B4E">
              <w:rPr>
                <w:sz w:val="28"/>
                <w:szCs w:val="28"/>
                <w:lang w:val="uz-Cyrl-UZ"/>
              </w:rPr>
              <w:br/>
              <w:t>передача</w:t>
            </w:r>
          </w:p>
          <w:p w14:paraId="0E8B42AD" w14:textId="77777777" w:rsidR="00875FFD" w:rsidRPr="001C0B4E" w:rsidRDefault="00875FFD">
            <w:pPr>
              <w:rPr>
                <w:sz w:val="28"/>
                <w:szCs w:val="28"/>
                <w:lang w:val="uz-Cyrl-UZ"/>
              </w:rPr>
            </w:pPr>
            <w:r w:rsidRPr="001C0B4E">
              <w:rPr>
                <w:b/>
                <w:sz w:val="28"/>
                <w:szCs w:val="28"/>
                <w:lang w:val="uz-Cyrl-UZ"/>
              </w:rPr>
              <w:t xml:space="preserve">en - </w:t>
            </w:r>
            <w:r w:rsidRPr="001C0B4E">
              <w:rPr>
                <w:sz w:val="28"/>
                <w:szCs w:val="28"/>
                <w:lang w:val="uz-Cyrl-UZ"/>
              </w:rPr>
              <w:t>parallel transmission</w:t>
            </w:r>
          </w:p>
        </w:tc>
        <w:tc>
          <w:tcPr>
            <w:tcW w:w="5907" w:type="dxa"/>
          </w:tcPr>
          <w:p w14:paraId="0F898D5D" w14:textId="77777777" w:rsidR="00875FFD" w:rsidRPr="001C0B4E" w:rsidRDefault="00875FFD">
            <w:pPr>
              <w:jc w:val="both"/>
              <w:rPr>
                <w:sz w:val="28"/>
                <w:szCs w:val="28"/>
                <w:lang w:val="uz-Cyrl-UZ"/>
              </w:rPr>
            </w:pPr>
            <w:r w:rsidRPr="001C0B4E">
              <w:rPr>
                <w:sz w:val="28"/>
                <w:szCs w:val="28"/>
                <w:lang w:val="uz-Cyrl-UZ"/>
              </w:rPr>
              <w:t>Ра</w:t>
            </w:r>
            <w:r w:rsidR="001C0B4E" w:rsidRPr="001C0B4E">
              <w:rPr>
                <w:sz w:val="28"/>
                <w:szCs w:val="28"/>
                <w:lang w:val="uz-Cyrl-UZ"/>
              </w:rPr>
              <w:t>қ</w:t>
            </w:r>
            <w:r w:rsidRPr="001C0B4E">
              <w:rPr>
                <w:sz w:val="28"/>
                <w:szCs w:val="28"/>
                <w:lang w:val="uz-Cyrl-UZ"/>
              </w:rPr>
              <w:t>амли сигнал сано</w:t>
            </w:r>
            <w:r w:rsidR="001C0B4E" w:rsidRPr="001C0B4E">
              <w:rPr>
                <w:sz w:val="28"/>
                <w:szCs w:val="28"/>
                <w:lang w:val="uz-Cyrl-UZ"/>
              </w:rPr>
              <w:t>ғ</w:t>
            </w:r>
            <w:r w:rsidRPr="001C0B4E">
              <w:rPr>
                <w:sz w:val="28"/>
                <w:szCs w:val="28"/>
                <w:lang w:val="uz-Cyrl-UZ"/>
              </w:rPr>
              <w:t xml:space="preserve">и </w:t>
            </w:r>
            <w:r w:rsidR="001C0B4E" w:rsidRPr="001C0B4E">
              <w:rPr>
                <w:sz w:val="28"/>
                <w:szCs w:val="28"/>
                <w:lang w:val="uz-Cyrl-UZ"/>
              </w:rPr>
              <w:t>ҳ</w:t>
            </w:r>
            <w:r w:rsidRPr="001C0B4E">
              <w:rPr>
                <w:sz w:val="28"/>
                <w:szCs w:val="28"/>
                <w:lang w:val="uz-Cyrl-UZ"/>
              </w:rPr>
              <w:t>ар бир битини ало</w:t>
            </w:r>
            <w:r w:rsidR="001C0B4E" w:rsidRPr="001C0B4E">
              <w:rPr>
                <w:sz w:val="28"/>
                <w:szCs w:val="28"/>
                <w:lang w:val="uz-Cyrl-UZ"/>
              </w:rPr>
              <w:t>ҳ</w:t>
            </w:r>
            <w:r w:rsidRPr="001C0B4E">
              <w:rPr>
                <w:sz w:val="28"/>
                <w:szCs w:val="28"/>
                <w:lang w:val="uz-Cyrl-UZ"/>
              </w:rPr>
              <w:t>ида линия б</w:t>
            </w:r>
            <w:r w:rsidR="001C0B4E" w:rsidRPr="001C0B4E">
              <w:rPr>
                <w:sz w:val="28"/>
                <w:szCs w:val="28"/>
                <w:lang w:val="uz-Cyrl-UZ"/>
              </w:rPr>
              <w:t>ў</w:t>
            </w:r>
            <w:r w:rsidRPr="001C0B4E">
              <w:rPr>
                <w:sz w:val="28"/>
                <w:szCs w:val="28"/>
                <w:lang w:val="uz-Cyrl-UZ"/>
              </w:rPr>
              <w:t>йлаб узатиш.</w:t>
            </w:r>
          </w:p>
          <w:p w14:paraId="2B00EA33" w14:textId="77777777" w:rsidR="00875FFD" w:rsidRPr="001C0B4E" w:rsidRDefault="00875FFD">
            <w:pPr>
              <w:jc w:val="both"/>
              <w:rPr>
                <w:sz w:val="28"/>
                <w:szCs w:val="28"/>
                <w:lang w:val="uz-Cyrl-UZ"/>
              </w:rPr>
            </w:pPr>
          </w:p>
          <w:p w14:paraId="5D256FF5" w14:textId="77777777" w:rsidR="00875FFD" w:rsidRPr="001C0B4E" w:rsidRDefault="00875FFD">
            <w:pPr>
              <w:jc w:val="both"/>
              <w:rPr>
                <w:sz w:val="28"/>
                <w:szCs w:val="28"/>
              </w:rPr>
            </w:pPr>
            <w:r w:rsidRPr="001C0B4E">
              <w:rPr>
                <w:sz w:val="28"/>
                <w:szCs w:val="28"/>
              </w:rPr>
              <w:t>Передача каждого бита отсчета цифрового сигнала по отдельной линии.</w:t>
            </w:r>
          </w:p>
        </w:tc>
      </w:tr>
      <w:tr w:rsidR="00875FFD" w:rsidRPr="001C0B4E" w14:paraId="21BFBE18" w14:textId="77777777">
        <w:tc>
          <w:tcPr>
            <w:tcW w:w="3720" w:type="dxa"/>
          </w:tcPr>
          <w:p w14:paraId="6DF1269F" w14:textId="77777777" w:rsidR="00875FFD" w:rsidRPr="001C0B4E" w:rsidRDefault="00875FFD">
            <w:pPr>
              <w:rPr>
                <w:b/>
                <w:sz w:val="28"/>
                <w:szCs w:val="28"/>
                <w:lang w:val="uz-Cyrl-UZ"/>
              </w:rPr>
            </w:pPr>
          </w:p>
        </w:tc>
        <w:tc>
          <w:tcPr>
            <w:tcW w:w="5907" w:type="dxa"/>
          </w:tcPr>
          <w:p w14:paraId="57639108" w14:textId="77777777" w:rsidR="00875FFD" w:rsidRPr="001C0B4E" w:rsidRDefault="00875FFD">
            <w:pPr>
              <w:jc w:val="both"/>
              <w:rPr>
                <w:sz w:val="28"/>
                <w:szCs w:val="28"/>
              </w:rPr>
            </w:pPr>
          </w:p>
        </w:tc>
      </w:tr>
      <w:tr w:rsidR="00875FFD" w:rsidRPr="001C0B4E" w14:paraId="4109889D" w14:textId="77777777">
        <w:tc>
          <w:tcPr>
            <w:tcW w:w="3720" w:type="dxa"/>
          </w:tcPr>
          <w:p w14:paraId="53EC5E8F" w14:textId="77777777" w:rsidR="00875FFD" w:rsidRPr="001C0B4E" w:rsidRDefault="00875FFD">
            <w:pPr>
              <w:rPr>
                <w:b/>
                <w:sz w:val="28"/>
                <w:szCs w:val="28"/>
              </w:rPr>
            </w:pPr>
            <w:proofErr w:type="spellStart"/>
            <w:r w:rsidRPr="001C0B4E">
              <w:rPr>
                <w:b/>
                <w:sz w:val="28"/>
                <w:szCs w:val="28"/>
              </w:rPr>
              <w:t>Пасайтирувчи</w:t>
            </w:r>
            <w:proofErr w:type="spellEnd"/>
            <w:r w:rsidRPr="001C0B4E">
              <w:rPr>
                <w:b/>
                <w:sz w:val="28"/>
                <w:szCs w:val="28"/>
              </w:rPr>
              <w:t xml:space="preserve"> </w:t>
            </w:r>
            <w:proofErr w:type="spellStart"/>
            <w:r w:rsidRPr="001C0B4E">
              <w:rPr>
                <w:b/>
                <w:sz w:val="28"/>
                <w:szCs w:val="28"/>
              </w:rPr>
              <w:t>дискретлаш</w:t>
            </w:r>
            <w:proofErr w:type="spellEnd"/>
            <w:r w:rsidRPr="001C0B4E">
              <w:rPr>
                <w:b/>
                <w:sz w:val="28"/>
                <w:szCs w:val="28"/>
              </w:rPr>
              <w:t xml:space="preserve"> (</w:t>
            </w:r>
            <w:proofErr w:type="spellStart"/>
            <w:r w:rsidRPr="001C0B4E">
              <w:rPr>
                <w:b/>
                <w:sz w:val="28"/>
                <w:szCs w:val="28"/>
              </w:rPr>
              <w:t>субдискретлаш</w:t>
            </w:r>
            <w:proofErr w:type="spellEnd"/>
            <w:r w:rsidRPr="001C0B4E">
              <w:rPr>
                <w:b/>
                <w:sz w:val="28"/>
                <w:szCs w:val="28"/>
              </w:rPr>
              <w:t xml:space="preserve">, децимация, </w:t>
            </w:r>
            <w:proofErr w:type="spellStart"/>
            <w:r w:rsidRPr="001C0B4E">
              <w:rPr>
                <w:b/>
                <w:sz w:val="28"/>
                <w:szCs w:val="28"/>
              </w:rPr>
              <w:t>сийраклаштириш</w:t>
            </w:r>
            <w:proofErr w:type="spellEnd"/>
            <w:r w:rsidRPr="001C0B4E">
              <w:rPr>
                <w:b/>
                <w:sz w:val="28"/>
                <w:szCs w:val="28"/>
              </w:rPr>
              <w:t>)</w:t>
            </w:r>
          </w:p>
          <w:p w14:paraId="2DF46480"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понижающая дискретизация (</w:t>
            </w:r>
            <w:proofErr w:type="spellStart"/>
            <w:r w:rsidRPr="001C0B4E">
              <w:rPr>
                <w:sz w:val="28"/>
                <w:szCs w:val="28"/>
              </w:rPr>
              <w:t>субдискретизация</w:t>
            </w:r>
            <w:proofErr w:type="spellEnd"/>
            <w:r w:rsidRPr="001C0B4E">
              <w:rPr>
                <w:sz w:val="28"/>
                <w:szCs w:val="28"/>
              </w:rPr>
              <w:t>, децимация, прореживание)</w:t>
            </w:r>
          </w:p>
          <w:p w14:paraId="13C04018"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sz w:val="28"/>
                <w:szCs w:val="28"/>
                <w:lang w:val="en-US"/>
              </w:rPr>
              <w:t xml:space="preserve"> - degradable discretization (subsampling, decimation, severance)</w:t>
            </w:r>
          </w:p>
        </w:tc>
        <w:tc>
          <w:tcPr>
            <w:tcW w:w="5907" w:type="dxa"/>
          </w:tcPr>
          <w:p w14:paraId="51679808" w14:textId="77777777" w:rsidR="00875FFD" w:rsidRPr="00E0007F" w:rsidRDefault="00875FFD">
            <w:pPr>
              <w:jc w:val="both"/>
              <w:rPr>
                <w:sz w:val="28"/>
                <w:szCs w:val="28"/>
              </w:rPr>
            </w:pPr>
            <w:proofErr w:type="spellStart"/>
            <w:r w:rsidRPr="001C0B4E">
              <w:rPr>
                <w:sz w:val="28"/>
                <w:szCs w:val="28"/>
              </w:rPr>
              <w:t>Ва</w:t>
            </w:r>
            <w:r w:rsidR="001C0B4E" w:rsidRPr="001C0B4E">
              <w:rPr>
                <w:sz w:val="28"/>
                <w:szCs w:val="28"/>
              </w:rPr>
              <w:t>қ</w:t>
            </w:r>
            <w:r w:rsidRPr="001C0B4E">
              <w:rPr>
                <w:sz w:val="28"/>
                <w:szCs w:val="28"/>
              </w:rPr>
              <w:t>т</w:t>
            </w:r>
            <w:proofErr w:type="spellEnd"/>
            <w:r w:rsidRPr="001C0B4E">
              <w:rPr>
                <w:sz w:val="28"/>
                <w:szCs w:val="28"/>
              </w:rPr>
              <w:t xml:space="preserve"> </w:t>
            </w:r>
            <w:proofErr w:type="spellStart"/>
            <w:r w:rsidRPr="001C0B4E">
              <w:rPr>
                <w:sz w:val="28"/>
                <w:szCs w:val="28"/>
              </w:rPr>
              <w:t>бирлигида</w:t>
            </w:r>
            <w:proofErr w:type="spellEnd"/>
            <w:r w:rsidRPr="001C0B4E">
              <w:rPr>
                <w:sz w:val="28"/>
                <w:szCs w:val="28"/>
              </w:rPr>
              <w:t xml:space="preserve"> </w:t>
            </w:r>
            <w:proofErr w:type="spellStart"/>
            <w:r w:rsidRPr="001C0B4E">
              <w:rPr>
                <w:sz w:val="28"/>
                <w:szCs w:val="28"/>
              </w:rPr>
              <w:t>сано</w:t>
            </w:r>
            <w:r w:rsidR="001C0B4E" w:rsidRPr="001C0B4E">
              <w:rPr>
                <w:sz w:val="28"/>
                <w:szCs w:val="28"/>
              </w:rPr>
              <w:t>қ</w:t>
            </w:r>
            <w:r w:rsidRPr="001C0B4E">
              <w:rPr>
                <w:sz w:val="28"/>
                <w:szCs w:val="28"/>
              </w:rPr>
              <w:t>лар</w:t>
            </w:r>
            <w:proofErr w:type="spellEnd"/>
            <w:r w:rsidRPr="001C0B4E">
              <w:rPr>
                <w:sz w:val="28"/>
                <w:szCs w:val="28"/>
              </w:rPr>
              <w:t xml:space="preserve"> </w:t>
            </w:r>
            <w:proofErr w:type="spellStart"/>
            <w:r w:rsidRPr="001C0B4E">
              <w:rPr>
                <w:sz w:val="28"/>
                <w:szCs w:val="28"/>
              </w:rPr>
              <w:t>сонини</w:t>
            </w:r>
            <w:proofErr w:type="spellEnd"/>
            <w:r w:rsidRPr="001C0B4E">
              <w:rPr>
                <w:sz w:val="28"/>
                <w:szCs w:val="28"/>
              </w:rPr>
              <w:t xml:space="preserve"> </w:t>
            </w:r>
            <w:proofErr w:type="spellStart"/>
            <w:r w:rsidRPr="001C0B4E">
              <w:rPr>
                <w:sz w:val="28"/>
                <w:szCs w:val="28"/>
              </w:rPr>
              <w:t>камайтириш</w:t>
            </w:r>
            <w:proofErr w:type="spellEnd"/>
            <w:r w:rsidRPr="001C0B4E">
              <w:rPr>
                <w:sz w:val="28"/>
                <w:szCs w:val="28"/>
              </w:rPr>
              <w:t xml:space="preserve"> билан </w:t>
            </w:r>
            <w:proofErr w:type="spellStart"/>
            <w:r w:rsidR="001C0B4E" w:rsidRPr="001C0B4E">
              <w:rPr>
                <w:sz w:val="28"/>
                <w:szCs w:val="28"/>
              </w:rPr>
              <w:t>қ</w:t>
            </w:r>
            <w:r w:rsidRPr="001C0B4E">
              <w:rPr>
                <w:sz w:val="28"/>
                <w:szCs w:val="28"/>
              </w:rPr>
              <w:t>айта</w:t>
            </w:r>
            <w:proofErr w:type="spellEnd"/>
            <w:r w:rsidRPr="001C0B4E">
              <w:rPr>
                <w:sz w:val="28"/>
                <w:szCs w:val="28"/>
              </w:rPr>
              <w:t xml:space="preserve"> </w:t>
            </w:r>
            <w:proofErr w:type="spellStart"/>
            <w:r w:rsidRPr="001C0B4E">
              <w:rPr>
                <w:sz w:val="28"/>
                <w:szCs w:val="28"/>
              </w:rPr>
              <w:t>дискретлаш</w:t>
            </w:r>
            <w:proofErr w:type="spellEnd"/>
            <w:r w:rsidRPr="001C0B4E">
              <w:rPr>
                <w:sz w:val="28"/>
                <w:szCs w:val="28"/>
              </w:rPr>
              <w:t>.</w:t>
            </w:r>
          </w:p>
          <w:p w14:paraId="0E405768" w14:textId="77777777" w:rsidR="00875FFD" w:rsidRPr="00E0007F" w:rsidRDefault="00875FFD">
            <w:pPr>
              <w:jc w:val="both"/>
              <w:rPr>
                <w:sz w:val="28"/>
                <w:szCs w:val="28"/>
              </w:rPr>
            </w:pPr>
          </w:p>
          <w:p w14:paraId="5565E4DB" w14:textId="77777777" w:rsidR="00875FFD" w:rsidRPr="001C0B4E" w:rsidRDefault="00875FFD">
            <w:pPr>
              <w:jc w:val="both"/>
              <w:rPr>
                <w:sz w:val="28"/>
                <w:szCs w:val="28"/>
              </w:rPr>
            </w:pPr>
            <w:proofErr w:type="spellStart"/>
            <w:r w:rsidRPr="001C0B4E">
              <w:rPr>
                <w:sz w:val="28"/>
                <w:szCs w:val="28"/>
              </w:rPr>
              <w:t>Передискретизация</w:t>
            </w:r>
            <w:proofErr w:type="spellEnd"/>
            <w:r w:rsidRPr="001C0B4E">
              <w:rPr>
                <w:sz w:val="28"/>
                <w:szCs w:val="28"/>
              </w:rPr>
              <w:t xml:space="preserve"> с уменьшением числа отсчетов в единицу времени.</w:t>
            </w:r>
          </w:p>
        </w:tc>
      </w:tr>
      <w:tr w:rsidR="00875FFD" w:rsidRPr="001C0B4E" w14:paraId="65A0F188" w14:textId="77777777">
        <w:tc>
          <w:tcPr>
            <w:tcW w:w="3720" w:type="dxa"/>
          </w:tcPr>
          <w:p w14:paraId="25CACDD2" w14:textId="77777777" w:rsidR="00875FFD" w:rsidRPr="00E0007F" w:rsidRDefault="00875FFD">
            <w:pPr>
              <w:rPr>
                <w:sz w:val="28"/>
                <w:szCs w:val="28"/>
              </w:rPr>
            </w:pPr>
          </w:p>
        </w:tc>
        <w:tc>
          <w:tcPr>
            <w:tcW w:w="5907" w:type="dxa"/>
          </w:tcPr>
          <w:p w14:paraId="7046C282" w14:textId="77777777" w:rsidR="00875FFD" w:rsidRPr="001C0B4E" w:rsidRDefault="00875FFD">
            <w:pPr>
              <w:jc w:val="both"/>
              <w:rPr>
                <w:sz w:val="28"/>
                <w:szCs w:val="28"/>
              </w:rPr>
            </w:pPr>
          </w:p>
        </w:tc>
      </w:tr>
      <w:tr w:rsidR="00875FFD" w:rsidRPr="001C0B4E" w14:paraId="6CC6E194" w14:textId="77777777">
        <w:tc>
          <w:tcPr>
            <w:tcW w:w="3720" w:type="dxa"/>
          </w:tcPr>
          <w:p w14:paraId="6A5ED56E" w14:textId="77777777" w:rsidR="00875FFD" w:rsidRPr="001C0B4E" w:rsidRDefault="00875FFD">
            <w:pPr>
              <w:rPr>
                <w:b/>
                <w:sz w:val="28"/>
                <w:szCs w:val="28"/>
              </w:rPr>
            </w:pPr>
            <w:proofErr w:type="spellStart"/>
            <w:r w:rsidRPr="001C0B4E">
              <w:rPr>
                <w:b/>
                <w:sz w:val="28"/>
                <w:szCs w:val="28"/>
              </w:rPr>
              <w:t>Пасайтирувчи</w:t>
            </w:r>
            <w:proofErr w:type="spellEnd"/>
            <w:r w:rsidRPr="001C0B4E">
              <w:rPr>
                <w:b/>
                <w:sz w:val="28"/>
                <w:szCs w:val="28"/>
              </w:rPr>
              <w:t xml:space="preserve"> </w:t>
            </w:r>
          </w:p>
          <w:p w14:paraId="532ED3CC" w14:textId="77777777" w:rsidR="00875FFD" w:rsidRPr="001C0B4E" w:rsidRDefault="001C0B4E">
            <w:pPr>
              <w:rPr>
                <w:b/>
                <w:sz w:val="28"/>
                <w:szCs w:val="28"/>
              </w:rPr>
            </w:pPr>
            <w:proofErr w:type="spellStart"/>
            <w:r w:rsidRPr="001C0B4E">
              <w:rPr>
                <w:b/>
                <w:sz w:val="28"/>
                <w:szCs w:val="28"/>
              </w:rPr>
              <w:t>ў</w:t>
            </w:r>
            <w:r w:rsidR="00875FFD" w:rsidRPr="001C0B4E">
              <w:rPr>
                <w:b/>
                <w:sz w:val="28"/>
                <w:szCs w:val="28"/>
              </w:rPr>
              <w:t>згартиргич</w:t>
            </w:r>
            <w:proofErr w:type="spellEnd"/>
            <w:r w:rsidR="00875FFD" w:rsidRPr="001C0B4E">
              <w:rPr>
                <w:b/>
                <w:sz w:val="28"/>
                <w:szCs w:val="28"/>
              </w:rPr>
              <w:t xml:space="preserve"> </w:t>
            </w:r>
          </w:p>
          <w:p w14:paraId="46801618"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понижающий</w:t>
            </w:r>
            <w:r w:rsidRPr="001C0B4E">
              <w:rPr>
                <w:sz w:val="28"/>
                <w:szCs w:val="28"/>
              </w:rPr>
              <w:br/>
              <w:t>преобразователь</w:t>
            </w:r>
          </w:p>
          <w:p w14:paraId="3ADC8085"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downconverter</w:t>
            </w:r>
          </w:p>
        </w:tc>
        <w:tc>
          <w:tcPr>
            <w:tcW w:w="5907" w:type="dxa"/>
          </w:tcPr>
          <w:p w14:paraId="383B3413" w14:textId="77777777" w:rsidR="00875FFD" w:rsidRPr="001C0B4E" w:rsidRDefault="00875FFD">
            <w:pPr>
              <w:jc w:val="both"/>
              <w:rPr>
                <w:sz w:val="28"/>
                <w:szCs w:val="28"/>
              </w:rPr>
            </w:pPr>
            <w:proofErr w:type="spellStart"/>
            <w:r w:rsidRPr="001C0B4E">
              <w:rPr>
                <w:sz w:val="28"/>
                <w:szCs w:val="28"/>
              </w:rPr>
              <w:t>Й</w:t>
            </w:r>
            <w:r w:rsidR="001C0B4E" w:rsidRPr="001C0B4E">
              <w:rPr>
                <w:sz w:val="28"/>
                <w:szCs w:val="28"/>
              </w:rPr>
              <w:t>ў</w:t>
            </w:r>
            <w:r w:rsidRPr="001C0B4E">
              <w:rPr>
                <w:sz w:val="28"/>
                <w:szCs w:val="28"/>
              </w:rPr>
              <w:t>лдошли</w:t>
            </w:r>
            <w:proofErr w:type="spellEnd"/>
            <w:r w:rsidRPr="001C0B4E">
              <w:rPr>
                <w:sz w:val="28"/>
                <w:szCs w:val="28"/>
              </w:rPr>
              <w:t xml:space="preserve"> (</w:t>
            </w:r>
            <w:proofErr w:type="spellStart"/>
            <w:r w:rsidRPr="001C0B4E">
              <w:rPr>
                <w:sz w:val="28"/>
                <w:szCs w:val="28"/>
              </w:rPr>
              <w:t>микрот</w:t>
            </w:r>
            <w:r w:rsidR="001C0B4E" w:rsidRPr="001C0B4E">
              <w:rPr>
                <w:sz w:val="28"/>
                <w:szCs w:val="28"/>
              </w:rPr>
              <w:t>ў</w:t>
            </w:r>
            <w:r w:rsidRPr="001C0B4E">
              <w:rPr>
                <w:sz w:val="28"/>
                <w:szCs w:val="28"/>
              </w:rPr>
              <w:t>л</w:t>
            </w:r>
            <w:r w:rsidR="001C0B4E" w:rsidRPr="001C0B4E">
              <w:rPr>
                <w:sz w:val="28"/>
                <w:szCs w:val="28"/>
              </w:rPr>
              <w:t>қ</w:t>
            </w:r>
            <w:r w:rsidRPr="001C0B4E">
              <w:rPr>
                <w:sz w:val="28"/>
                <w:szCs w:val="28"/>
              </w:rPr>
              <w:t>ин</w:t>
            </w:r>
            <w:proofErr w:type="spellEnd"/>
            <w:r w:rsidRPr="001C0B4E">
              <w:rPr>
                <w:sz w:val="28"/>
                <w:szCs w:val="28"/>
              </w:rPr>
              <w:t xml:space="preserve"> </w:t>
            </w:r>
            <w:proofErr w:type="spellStart"/>
            <w:r w:rsidRPr="001C0B4E">
              <w:rPr>
                <w:sz w:val="28"/>
                <w:szCs w:val="28"/>
              </w:rPr>
              <w:t>ю</w:t>
            </w:r>
            <w:r w:rsidR="001C0B4E" w:rsidRPr="001C0B4E">
              <w:rPr>
                <w:sz w:val="28"/>
                <w:szCs w:val="28"/>
              </w:rPr>
              <w:t>қ</w:t>
            </w:r>
            <w:r w:rsidRPr="001C0B4E">
              <w:rPr>
                <w:sz w:val="28"/>
                <w:szCs w:val="28"/>
              </w:rPr>
              <w:t>ори</w:t>
            </w:r>
            <w:proofErr w:type="spellEnd"/>
            <w:r w:rsidRPr="001C0B4E">
              <w:rPr>
                <w:sz w:val="28"/>
                <w:szCs w:val="28"/>
              </w:rPr>
              <w:t xml:space="preserve"> </w:t>
            </w:r>
            <w:proofErr w:type="spellStart"/>
            <w:r w:rsidRPr="001C0B4E">
              <w:rPr>
                <w:sz w:val="28"/>
                <w:szCs w:val="28"/>
              </w:rPr>
              <w:t>частотали</w:t>
            </w:r>
            <w:proofErr w:type="spellEnd"/>
            <w:r w:rsidRPr="001C0B4E">
              <w:rPr>
                <w:sz w:val="28"/>
                <w:szCs w:val="28"/>
              </w:rPr>
              <w:t xml:space="preserve">) </w:t>
            </w:r>
            <w:proofErr w:type="spellStart"/>
            <w:r w:rsidRPr="001C0B4E">
              <w:rPr>
                <w:sz w:val="28"/>
                <w:szCs w:val="28"/>
              </w:rPr>
              <w:t>радиосигнални</w:t>
            </w:r>
            <w:proofErr w:type="spellEnd"/>
            <w:r w:rsidRPr="001C0B4E">
              <w:rPr>
                <w:sz w:val="28"/>
                <w:szCs w:val="28"/>
              </w:rPr>
              <w:t xml:space="preserve"> </w:t>
            </w:r>
            <w:proofErr w:type="spellStart"/>
            <w:r w:rsidRPr="001C0B4E">
              <w:rPr>
                <w:sz w:val="28"/>
                <w:szCs w:val="28"/>
              </w:rPr>
              <w:t>ани</w:t>
            </w:r>
            <w:r w:rsidR="001C0B4E" w:rsidRPr="001C0B4E">
              <w:rPr>
                <w:sz w:val="28"/>
                <w:szCs w:val="28"/>
              </w:rPr>
              <w:t>қ</w:t>
            </w:r>
            <w:r w:rsidRPr="001C0B4E">
              <w:rPr>
                <w:sz w:val="28"/>
                <w:szCs w:val="28"/>
              </w:rPr>
              <w:t>ловчи</w:t>
            </w:r>
            <w:proofErr w:type="spellEnd"/>
            <w:r w:rsidRPr="001C0B4E">
              <w:rPr>
                <w:sz w:val="28"/>
                <w:szCs w:val="28"/>
              </w:rPr>
              <w:t xml:space="preserve">, </w:t>
            </w:r>
            <w:proofErr w:type="spellStart"/>
            <w:r w:rsidRPr="001C0B4E">
              <w:rPr>
                <w:sz w:val="28"/>
                <w:szCs w:val="28"/>
              </w:rPr>
              <w:t>ажратувчи</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001C0B4E" w:rsidRPr="001C0B4E">
              <w:rPr>
                <w:sz w:val="28"/>
                <w:szCs w:val="28"/>
              </w:rPr>
              <w:t>қ</w:t>
            </w:r>
            <w:r w:rsidRPr="001C0B4E">
              <w:rPr>
                <w:sz w:val="28"/>
                <w:szCs w:val="28"/>
              </w:rPr>
              <w:t>абул</w:t>
            </w:r>
            <w:proofErr w:type="spellEnd"/>
            <w:r w:rsidRPr="001C0B4E">
              <w:rPr>
                <w:sz w:val="28"/>
                <w:szCs w:val="28"/>
              </w:rPr>
              <w:t xml:space="preserve"> </w:t>
            </w:r>
            <w:proofErr w:type="spellStart"/>
            <w:r w:rsidR="001C0B4E" w:rsidRPr="001C0B4E">
              <w:rPr>
                <w:sz w:val="28"/>
                <w:szCs w:val="28"/>
              </w:rPr>
              <w:t>қ</w:t>
            </w:r>
            <w:r w:rsidRPr="001C0B4E">
              <w:rPr>
                <w:sz w:val="28"/>
                <w:szCs w:val="28"/>
              </w:rPr>
              <w:t>илувчи</w:t>
            </w:r>
            <w:proofErr w:type="spellEnd"/>
            <w:r w:rsidRPr="001C0B4E">
              <w:rPr>
                <w:sz w:val="28"/>
                <w:szCs w:val="28"/>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rPr>
              <w:t xml:space="preserve"> </w:t>
            </w:r>
            <w:proofErr w:type="spellStart"/>
            <w:r w:rsidRPr="001C0B4E">
              <w:rPr>
                <w:sz w:val="28"/>
                <w:szCs w:val="28"/>
              </w:rPr>
              <w:t>уни</w:t>
            </w:r>
            <w:proofErr w:type="spellEnd"/>
            <w:r w:rsidRPr="001C0B4E">
              <w:rPr>
                <w:sz w:val="28"/>
                <w:szCs w:val="28"/>
              </w:rPr>
              <w:t xml:space="preserve"> телекоммуникация </w:t>
            </w:r>
            <w:proofErr w:type="spellStart"/>
            <w:r w:rsidRPr="001C0B4E">
              <w:rPr>
                <w:sz w:val="28"/>
                <w:szCs w:val="28"/>
              </w:rPr>
              <w:t>тизимларида</w:t>
            </w:r>
            <w:proofErr w:type="spellEnd"/>
            <w:r w:rsidRPr="001C0B4E">
              <w:rPr>
                <w:sz w:val="28"/>
                <w:szCs w:val="28"/>
              </w:rPr>
              <w:t xml:space="preserve"> </w:t>
            </w:r>
            <w:proofErr w:type="spellStart"/>
            <w:r w:rsidRPr="001C0B4E">
              <w:rPr>
                <w:sz w:val="28"/>
                <w:szCs w:val="28"/>
              </w:rPr>
              <w:t>кейинчалик</w:t>
            </w:r>
            <w:proofErr w:type="spellEnd"/>
            <w:r w:rsidRPr="001C0B4E">
              <w:rPr>
                <w:sz w:val="28"/>
                <w:szCs w:val="28"/>
              </w:rPr>
              <w:t xml:space="preserve"> </w:t>
            </w:r>
            <w:proofErr w:type="spellStart"/>
            <w:r w:rsidRPr="001C0B4E">
              <w:rPr>
                <w:sz w:val="28"/>
                <w:szCs w:val="28"/>
              </w:rPr>
              <w:t>фойдаланиш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паст </w:t>
            </w:r>
            <w:proofErr w:type="spellStart"/>
            <w:r w:rsidRPr="001C0B4E">
              <w:rPr>
                <w:sz w:val="28"/>
                <w:szCs w:val="28"/>
              </w:rPr>
              <w:t>частотали</w:t>
            </w:r>
            <w:proofErr w:type="spellEnd"/>
            <w:r w:rsidRPr="001C0B4E">
              <w:rPr>
                <w:sz w:val="28"/>
                <w:szCs w:val="28"/>
              </w:rPr>
              <w:t xml:space="preserve"> </w:t>
            </w:r>
            <w:proofErr w:type="spellStart"/>
            <w:r w:rsidRPr="001C0B4E">
              <w:rPr>
                <w:sz w:val="28"/>
                <w:szCs w:val="28"/>
              </w:rPr>
              <w:t>сигналга</w:t>
            </w:r>
            <w:proofErr w:type="spellEnd"/>
            <w:r w:rsidRPr="001C0B4E">
              <w:rPr>
                <w:sz w:val="28"/>
                <w:szCs w:val="28"/>
              </w:rPr>
              <w:t xml:space="preserve"> </w:t>
            </w:r>
            <w:proofErr w:type="spellStart"/>
            <w:r w:rsidRPr="001C0B4E">
              <w:rPr>
                <w:sz w:val="28"/>
                <w:szCs w:val="28"/>
              </w:rPr>
              <w:t>айлантирувчи</w:t>
            </w:r>
            <w:proofErr w:type="spellEnd"/>
            <w:r w:rsidRPr="001C0B4E">
              <w:rPr>
                <w:sz w:val="28"/>
                <w:szCs w:val="28"/>
              </w:rPr>
              <w:t xml:space="preserve"> </w:t>
            </w:r>
            <w:proofErr w:type="spellStart"/>
            <w:r w:rsidR="001C0B4E" w:rsidRPr="001C0B4E">
              <w:rPr>
                <w:sz w:val="28"/>
                <w:szCs w:val="28"/>
              </w:rPr>
              <w:t>қ</w:t>
            </w:r>
            <w:r w:rsidRPr="001C0B4E">
              <w:rPr>
                <w:sz w:val="28"/>
                <w:szCs w:val="28"/>
              </w:rPr>
              <w:t>урилма</w:t>
            </w:r>
            <w:proofErr w:type="spellEnd"/>
            <w:r w:rsidRPr="001C0B4E">
              <w:rPr>
                <w:sz w:val="28"/>
                <w:szCs w:val="28"/>
              </w:rPr>
              <w:t>.</w:t>
            </w:r>
          </w:p>
          <w:p w14:paraId="52499ADD" w14:textId="77777777" w:rsidR="00875FFD" w:rsidRPr="001C0B4E" w:rsidRDefault="00875FFD">
            <w:pPr>
              <w:jc w:val="both"/>
              <w:rPr>
                <w:sz w:val="28"/>
                <w:szCs w:val="28"/>
              </w:rPr>
            </w:pPr>
            <w:r w:rsidRPr="001C0B4E">
              <w:rPr>
                <w:sz w:val="28"/>
                <w:szCs w:val="28"/>
              </w:rPr>
              <w:t>Устройство, определяющее, выделяющее и получающее спутниковый (микроволновой, высокочастотный) радиосигнал и преобразующее его в низкочастотный сигнал для дальнейшего использования в телекоммуникационных системах.</w:t>
            </w:r>
          </w:p>
        </w:tc>
      </w:tr>
      <w:tr w:rsidR="00875FFD" w:rsidRPr="001C0B4E" w14:paraId="5D5D171C" w14:textId="77777777">
        <w:tc>
          <w:tcPr>
            <w:tcW w:w="3720" w:type="dxa"/>
          </w:tcPr>
          <w:p w14:paraId="24C8EE0B" w14:textId="77777777" w:rsidR="00875FFD" w:rsidRPr="001C0B4E" w:rsidRDefault="00875FFD">
            <w:pPr>
              <w:rPr>
                <w:b/>
                <w:sz w:val="28"/>
                <w:szCs w:val="28"/>
              </w:rPr>
            </w:pPr>
          </w:p>
        </w:tc>
        <w:tc>
          <w:tcPr>
            <w:tcW w:w="5907" w:type="dxa"/>
          </w:tcPr>
          <w:p w14:paraId="4B60D876" w14:textId="77777777" w:rsidR="00875FFD" w:rsidRPr="001C0B4E" w:rsidRDefault="00875FFD">
            <w:pPr>
              <w:jc w:val="both"/>
              <w:rPr>
                <w:sz w:val="28"/>
                <w:szCs w:val="28"/>
              </w:rPr>
            </w:pPr>
          </w:p>
        </w:tc>
      </w:tr>
      <w:tr w:rsidR="00875FFD" w:rsidRPr="001C0B4E" w14:paraId="389AEF22" w14:textId="77777777">
        <w:tc>
          <w:tcPr>
            <w:tcW w:w="3720" w:type="dxa"/>
          </w:tcPr>
          <w:p w14:paraId="574C6AC2" w14:textId="77777777" w:rsidR="00875FFD" w:rsidRPr="001C0B4E" w:rsidRDefault="00875FFD">
            <w:pPr>
              <w:rPr>
                <w:b/>
                <w:sz w:val="28"/>
                <w:szCs w:val="28"/>
              </w:rPr>
            </w:pPr>
            <w:proofErr w:type="spellStart"/>
            <w:r w:rsidRPr="001C0B4E">
              <w:rPr>
                <w:b/>
                <w:sz w:val="28"/>
                <w:szCs w:val="28"/>
              </w:rPr>
              <w:t>Пасаювчи</w:t>
            </w:r>
            <w:proofErr w:type="spellEnd"/>
            <w:r w:rsidRPr="001C0B4E">
              <w:rPr>
                <w:b/>
                <w:sz w:val="28"/>
                <w:szCs w:val="28"/>
              </w:rPr>
              <w:t xml:space="preserve"> </w:t>
            </w:r>
            <w:proofErr w:type="spellStart"/>
            <w:r w:rsidRPr="001C0B4E">
              <w:rPr>
                <w:b/>
                <w:sz w:val="28"/>
                <w:szCs w:val="28"/>
              </w:rPr>
              <w:t>о</w:t>
            </w:r>
            <w:r w:rsidR="001C0B4E" w:rsidRPr="001C0B4E">
              <w:rPr>
                <w:b/>
                <w:sz w:val="28"/>
                <w:szCs w:val="28"/>
              </w:rPr>
              <w:t>қ</w:t>
            </w:r>
            <w:r w:rsidRPr="001C0B4E">
              <w:rPr>
                <w:b/>
                <w:sz w:val="28"/>
                <w:szCs w:val="28"/>
              </w:rPr>
              <w:t>им</w:t>
            </w:r>
            <w:proofErr w:type="spellEnd"/>
          </w:p>
          <w:p w14:paraId="29A8694C" w14:textId="77777777" w:rsidR="00875FFD" w:rsidRPr="001C0B4E" w:rsidRDefault="00875FFD">
            <w:pPr>
              <w:rPr>
                <w:sz w:val="28"/>
                <w:szCs w:val="28"/>
              </w:rPr>
            </w:pPr>
            <w:proofErr w:type="spellStart"/>
            <w:r w:rsidRPr="001C0B4E">
              <w:rPr>
                <w:b/>
                <w:sz w:val="28"/>
                <w:szCs w:val="28"/>
                <w:lang w:val="en-US"/>
              </w:rPr>
              <w:lastRenderedPageBreak/>
              <w:t>ru</w:t>
            </w:r>
            <w:proofErr w:type="spellEnd"/>
            <w:r w:rsidRPr="001C0B4E">
              <w:rPr>
                <w:b/>
                <w:sz w:val="28"/>
                <w:szCs w:val="28"/>
              </w:rPr>
              <w:t xml:space="preserve"> -</w:t>
            </w:r>
            <w:r w:rsidRPr="001C0B4E">
              <w:rPr>
                <w:sz w:val="28"/>
                <w:szCs w:val="28"/>
              </w:rPr>
              <w:t xml:space="preserve"> нисходящий поток</w:t>
            </w:r>
          </w:p>
          <w:p w14:paraId="3CDC53C3"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downstream</w:t>
            </w:r>
          </w:p>
          <w:p w14:paraId="6B8640CB" w14:textId="77777777" w:rsidR="00875FFD" w:rsidRPr="001C0B4E" w:rsidRDefault="00875FFD">
            <w:pPr>
              <w:rPr>
                <w:sz w:val="28"/>
                <w:szCs w:val="28"/>
              </w:rPr>
            </w:pPr>
          </w:p>
        </w:tc>
        <w:tc>
          <w:tcPr>
            <w:tcW w:w="5907" w:type="dxa"/>
          </w:tcPr>
          <w:p w14:paraId="1870AD99" w14:textId="77777777" w:rsidR="00875FFD" w:rsidRPr="001C0B4E" w:rsidRDefault="00875FFD">
            <w:pPr>
              <w:jc w:val="both"/>
              <w:rPr>
                <w:sz w:val="28"/>
                <w:szCs w:val="28"/>
              </w:rPr>
            </w:pPr>
            <w:proofErr w:type="spellStart"/>
            <w:r w:rsidRPr="001C0B4E">
              <w:rPr>
                <w:sz w:val="28"/>
                <w:szCs w:val="28"/>
              </w:rPr>
              <w:lastRenderedPageBreak/>
              <w:t>Кабелли</w:t>
            </w:r>
            <w:proofErr w:type="spellEnd"/>
            <w:r w:rsidRPr="001C0B4E">
              <w:rPr>
                <w:sz w:val="28"/>
                <w:szCs w:val="28"/>
              </w:rPr>
              <w:t xml:space="preserve"> телевидение </w:t>
            </w:r>
            <w:proofErr w:type="spellStart"/>
            <w:r w:rsidRPr="001C0B4E">
              <w:rPr>
                <w:sz w:val="28"/>
                <w:szCs w:val="28"/>
              </w:rPr>
              <w:t>тармо</w:t>
            </w:r>
            <w:r w:rsidR="001C0B4E" w:rsidRPr="001C0B4E">
              <w:rPr>
                <w:sz w:val="28"/>
                <w:szCs w:val="28"/>
              </w:rPr>
              <w:t>ғ</w:t>
            </w:r>
            <w:r w:rsidRPr="001C0B4E">
              <w:rPr>
                <w:sz w:val="28"/>
                <w:szCs w:val="28"/>
              </w:rPr>
              <w:t>ида</w:t>
            </w:r>
            <w:proofErr w:type="spellEnd"/>
            <w:r w:rsidRPr="001C0B4E">
              <w:rPr>
                <w:sz w:val="28"/>
                <w:szCs w:val="28"/>
              </w:rPr>
              <w:t xml:space="preserve"> </w:t>
            </w:r>
            <w:proofErr w:type="spellStart"/>
            <w:r w:rsidR="001C0B4E" w:rsidRPr="001C0B4E">
              <w:rPr>
                <w:sz w:val="28"/>
                <w:szCs w:val="28"/>
              </w:rPr>
              <w:t>ў</w:t>
            </w:r>
            <w:r w:rsidRPr="001C0B4E">
              <w:rPr>
                <w:sz w:val="28"/>
                <w:szCs w:val="28"/>
              </w:rPr>
              <w:t>заро</w:t>
            </w:r>
            <w:proofErr w:type="spellEnd"/>
            <w:r w:rsidRPr="001C0B4E">
              <w:rPr>
                <w:sz w:val="28"/>
                <w:szCs w:val="28"/>
              </w:rPr>
              <w:t xml:space="preserve"> </w:t>
            </w:r>
            <w:proofErr w:type="spellStart"/>
            <w:r w:rsidRPr="001C0B4E">
              <w:rPr>
                <w:sz w:val="28"/>
                <w:szCs w:val="28"/>
              </w:rPr>
              <w:t>бо</w:t>
            </w:r>
            <w:r w:rsidR="001C0B4E" w:rsidRPr="001C0B4E">
              <w:rPr>
                <w:sz w:val="28"/>
                <w:szCs w:val="28"/>
              </w:rPr>
              <w:t>ғ</w:t>
            </w:r>
            <w:r w:rsidRPr="001C0B4E">
              <w:rPr>
                <w:sz w:val="28"/>
                <w:szCs w:val="28"/>
              </w:rPr>
              <w:t>ла</w:t>
            </w:r>
            <w:r w:rsidRPr="001C0B4E">
              <w:rPr>
                <w:sz w:val="28"/>
                <w:szCs w:val="28"/>
              </w:rPr>
              <w:lastRenderedPageBreak/>
              <w:t>ниш</w:t>
            </w:r>
            <w:proofErr w:type="spellEnd"/>
            <w:r w:rsidRPr="001C0B4E">
              <w:rPr>
                <w:sz w:val="28"/>
                <w:szCs w:val="28"/>
              </w:rPr>
              <w:t xml:space="preserve"> интерактив </w:t>
            </w:r>
            <w:proofErr w:type="spellStart"/>
            <w:r w:rsidRPr="001C0B4E">
              <w:rPr>
                <w:sz w:val="28"/>
                <w:szCs w:val="28"/>
              </w:rPr>
              <w:t>каналининг</w:t>
            </w:r>
            <w:proofErr w:type="spellEnd"/>
            <w:r w:rsidRPr="001C0B4E">
              <w:rPr>
                <w:sz w:val="28"/>
                <w:szCs w:val="28"/>
              </w:rPr>
              <w:t xml:space="preserve"> </w:t>
            </w:r>
            <w:proofErr w:type="spellStart"/>
            <w:r w:rsidRPr="001C0B4E">
              <w:rPr>
                <w:sz w:val="28"/>
                <w:szCs w:val="28"/>
              </w:rPr>
              <w:t>бевосита</w:t>
            </w:r>
            <w:proofErr w:type="spellEnd"/>
            <w:r w:rsidRPr="001C0B4E">
              <w:rPr>
                <w:sz w:val="28"/>
                <w:szCs w:val="28"/>
              </w:rPr>
              <w:t xml:space="preserve"> (бош станция – абонент) </w:t>
            </w:r>
            <w:proofErr w:type="spellStart"/>
            <w:r w:rsidRPr="001C0B4E">
              <w:rPr>
                <w:sz w:val="28"/>
                <w:szCs w:val="28"/>
              </w:rPr>
              <w:t>тракти</w:t>
            </w:r>
            <w:proofErr w:type="spellEnd"/>
            <w:r w:rsidRPr="001C0B4E">
              <w:rPr>
                <w:sz w:val="28"/>
                <w:szCs w:val="28"/>
              </w:rPr>
              <w:t>.</w:t>
            </w:r>
          </w:p>
          <w:p w14:paraId="35C0982E" w14:textId="77777777" w:rsidR="00875FFD" w:rsidRPr="001C0B4E" w:rsidRDefault="00875FFD">
            <w:pPr>
              <w:jc w:val="both"/>
              <w:rPr>
                <w:sz w:val="28"/>
                <w:szCs w:val="28"/>
              </w:rPr>
            </w:pPr>
            <w:r w:rsidRPr="001C0B4E">
              <w:rPr>
                <w:sz w:val="28"/>
                <w:szCs w:val="28"/>
              </w:rPr>
              <w:t>Прямой тракт (головная станция – абонент) интерактивного канала взаимодействия в сети кабельного телевидения.</w:t>
            </w:r>
          </w:p>
        </w:tc>
      </w:tr>
      <w:tr w:rsidR="00875FFD" w:rsidRPr="001C0B4E" w14:paraId="0D863049" w14:textId="77777777">
        <w:tc>
          <w:tcPr>
            <w:tcW w:w="3720" w:type="dxa"/>
          </w:tcPr>
          <w:p w14:paraId="2AD4BDB3" w14:textId="77777777" w:rsidR="00875FFD" w:rsidRPr="001C0B4E" w:rsidRDefault="00875FFD">
            <w:pPr>
              <w:rPr>
                <w:b/>
                <w:sz w:val="28"/>
                <w:szCs w:val="28"/>
              </w:rPr>
            </w:pPr>
          </w:p>
        </w:tc>
        <w:tc>
          <w:tcPr>
            <w:tcW w:w="5907" w:type="dxa"/>
          </w:tcPr>
          <w:p w14:paraId="3E7E4768" w14:textId="77777777" w:rsidR="00875FFD" w:rsidRPr="001C0B4E" w:rsidRDefault="00875FFD">
            <w:pPr>
              <w:jc w:val="both"/>
              <w:rPr>
                <w:sz w:val="28"/>
                <w:szCs w:val="28"/>
              </w:rPr>
            </w:pPr>
          </w:p>
        </w:tc>
      </w:tr>
      <w:tr w:rsidR="00875FFD" w:rsidRPr="001C0B4E" w14:paraId="4E90F66C" w14:textId="77777777">
        <w:tc>
          <w:tcPr>
            <w:tcW w:w="3720" w:type="dxa"/>
          </w:tcPr>
          <w:p w14:paraId="6FF70947" w14:textId="77777777" w:rsidR="00875FFD" w:rsidRPr="001C0B4E" w:rsidRDefault="00875FFD">
            <w:pPr>
              <w:rPr>
                <w:b/>
                <w:sz w:val="28"/>
                <w:szCs w:val="28"/>
              </w:rPr>
            </w:pPr>
            <w:r w:rsidRPr="001C0B4E">
              <w:rPr>
                <w:b/>
                <w:sz w:val="28"/>
                <w:szCs w:val="28"/>
              </w:rPr>
              <w:t>Периферия</w:t>
            </w:r>
          </w:p>
          <w:p w14:paraId="732BE1CD"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периферия</w:t>
            </w:r>
          </w:p>
          <w:p w14:paraId="75825CCC"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peripheral</w:t>
            </w:r>
          </w:p>
        </w:tc>
        <w:tc>
          <w:tcPr>
            <w:tcW w:w="5907" w:type="dxa"/>
          </w:tcPr>
          <w:p w14:paraId="252EEA88" w14:textId="77777777" w:rsidR="00875FFD" w:rsidRPr="001C0B4E" w:rsidRDefault="00875FFD">
            <w:pPr>
              <w:jc w:val="both"/>
              <w:rPr>
                <w:sz w:val="28"/>
                <w:szCs w:val="28"/>
                <w:lang w:val="uz-Cyrl-UZ"/>
              </w:rPr>
            </w:pPr>
            <w:proofErr w:type="spellStart"/>
            <w:r w:rsidRPr="001C0B4E">
              <w:rPr>
                <w:sz w:val="28"/>
                <w:szCs w:val="28"/>
              </w:rPr>
              <w:t>Ахборотни</w:t>
            </w:r>
            <w:proofErr w:type="spellEnd"/>
            <w:r w:rsidRPr="001C0B4E">
              <w:rPr>
                <w:sz w:val="28"/>
                <w:szCs w:val="28"/>
              </w:rPr>
              <w:t xml:space="preserve"> </w:t>
            </w:r>
            <w:proofErr w:type="spellStart"/>
            <w:r w:rsidR="001C0B4E" w:rsidRPr="001C0B4E">
              <w:rPr>
                <w:sz w:val="28"/>
                <w:szCs w:val="28"/>
              </w:rPr>
              <w:t>қ</w:t>
            </w:r>
            <w:r w:rsidRPr="001C0B4E">
              <w:rPr>
                <w:sz w:val="28"/>
                <w:szCs w:val="28"/>
              </w:rPr>
              <w:t>абул</w:t>
            </w:r>
            <w:proofErr w:type="spellEnd"/>
            <w:r w:rsidRPr="001C0B4E">
              <w:rPr>
                <w:sz w:val="28"/>
                <w:szCs w:val="28"/>
              </w:rPr>
              <w:t xml:space="preserve"> </w:t>
            </w:r>
            <w:proofErr w:type="spellStart"/>
            <w:r w:rsidR="001C0B4E" w:rsidRPr="001C0B4E">
              <w:rPr>
                <w:sz w:val="28"/>
                <w:szCs w:val="28"/>
              </w:rPr>
              <w:t>қ</w:t>
            </w:r>
            <w:r w:rsidRPr="001C0B4E">
              <w:rPr>
                <w:sz w:val="28"/>
                <w:szCs w:val="28"/>
              </w:rPr>
              <w:t>илиш</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компьютерга</w:t>
            </w:r>
            <w:proofErr w:type="spellEnd"/>
            <w:r w:rsidRPr="001C0B4E">
              <w:rPr>
                <w:sz w:val="28"/>
                <w:szCs w:val="28"/>
              </w:rPr>
              <w:t xml:space="preserve"> </w:t>
            </w:r>
            <w:proofErr w:type="spellStart"/>
            <w:r w:rsidRPr="001C0B4E">
              <w:rPr>
                <w:sz w:val="28"/>
                <w:szCs w:val="28"/>
              </w:rPr>
              <w:t>узатиш</w:t>
            </w:r>
            <w:proofErr w:type="spellEnd"/>
            <w:r w:rsidRPr="001C0B4E">
              <w:rPr>
                <w:sz w:val="28"/>
                <w:szCs w:val="28"/>
              </w:rPr>
              <w:t xml:space="preserve"> </w:t>
            </w:r>
            <w:proofErr w:type="spellStart"/>
            <w:r w:rsidR="001C0B4E" w:rsidRPr="001C0B4E">
              <w:rPr>
                <w:sz w:val="28"/>
                <w:szCs w:val="28"/>
              </w:rPr>
              <w:t>қ</w:t>
            </w:r>
            <w:r w:rsidRPr="001C0B4E">
              <w:rPr>
                <w:sz w:val="28"/>
                <w:szCs w:val="28"/>
              </w:rPr>
              <w:t>обилиятига</w:t>
            </w:r>
            <w:proofErr w:type="spellEnd"/>
            <w:r w:rsidRPr="001C0B4E">
              <w:rPr>
                <w:sz w:val="28"/>
                <w:szCs w:val="28"/>
              </w:rPr>
              <w:t xml:space="preserve"> </w:t>
            </w:r>
            <w:proofErr w:type="spellStart"/>
            <w:r w:rsidRPr="001C0B4E">
              <w:rPr>
                <w:sz w:val="28"/>
                <w:szCs w:val="28"/>
              </w:rPr>
              <w:t>эга</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аппарат. </w:t>
            </w:r>
            <w:proofErr w:type="spellStart"/>
            <w:r w:rsidRPr="001C0B4E">
              <w:rPr>
                <w:sz w:val="28"/>
                <w:szCs w:val="28"/>
              </w:rPr>
              <w:t>Дисководлар</w:t>
            </w:r>
            <w:proofErr w:type="spellEnd"/>
            <w:r w:rsidRPr="001C0B4E">
              <w:rPr>
                <w:sz w:val="28"/>
                <w:szCs w:val="28"/>
              </w:rPr>
              <w:t xml:space="preserve">, принтер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модемлар</w:t>
            </w:r>
            <w:proofErr w:type="spellEnd"/>
            <w:r w:rsidRPr="001C0B4E">
              <w:rPr>
                <w:sz w:val="28"/>
                <w:szCs w:val="28"/>
              </w:rPr>
              <w:t xml:space="preserve"> типик периферия </w:t>
            </w:r>
            <w:proofErr w:type="spellStart"/>
            <w:r w:rsidRPr="001C0B4E">
              <w:rPr>
                <w:sz w:val="28"/>
                <w:szCs w:val="28"/>
              </w:rPr>
              <w:t>аппаратлари</w:t>
            </w:r>
            <w:proofErr w:type="spellEnd"/>
            <w:r w:rsidRPr="001C0B4E">
              <w:rPr>
                <w:sz w:val="28"/>
                <w:szCs w:val="28"/>
                <w:lang w:val="uz-Cyrl-UZ"/>
              </w:rPr>
              <w:t xml:space="preserve"> </w:t>
            </w:r>
            <w:proofErr w:type="spellStart"/>
            <w:r w:rsidR="001C0B4E" w:rsidRPr="001C0B4E">
              <w:rPr>
                <w:sz w:val="28"/>
                <w:szCs w:val="28"/>
              </w:rPr>
              <w:t>ҳ</w:t>
            </w:r>
            <w:r w:rsidRPr="001C0B4E">
              <w:rPr>
                <w:sz w:val="28"/>
                <w:szCs w:val="28"/>
              </w:rPr>
              <w:t>исобланади</w:t>
            </w:r>
            <w:proofErr w:type="spellEnd"/>
            <w:r w:rsidRPr="001C0B4E">
              <w:rPr>
                <w:sz w:val="28"/>
                <w:szCs w:val="28"/>
                <w:lang w:val="uz-Cyrl-UZ"/>
              </w:rPr>
              <w:t>.</w:t>
            </w:r>
          </w:p>
          <w:p w14:paraId="13E836F4" w14:textId="77777777" w:rsidR="00875FFD" w:rsidRPr="001C0B4E" w:rsidRDefault="00875FFD">
            <w:pPr>
              <w:jc w:val="both"/>
              <w:rPr>
                <w:sz w:val="28"/>
                <w:szCs w:val="28"/>
              </w:rPr>
            </w:pPr>
            <w:r w:rsidRPr="001C0B4E">
              <w:rPr>
                <w:sz w:val="28"/>
                <w:szCs w:val="28"/>
              </w:rPr>
              <w:t xml:space="preserve">Аппарат, способный принимать или посылать информацию на компьютер. Типичными аппаратами периферии являются дисководы, принтеры и модемы. </w:t>
            </w:r>
          </w:p>
        </w:tc>
      </w:tr>
      <w:tr w:rsidR="00875FFD" w:rsidRPr="001C0B4E" w14:paraId="542BFD23" w14:textId="77777777">
        <w:tc>
          <w:tcPr>
            <w:tcW w:w="3720" w:type="dxa"/>
          </w:tcPr>
          <w:p w14:paraId="2A4A6786" w14:textId="77777777" w:rsidR="00875FFD" w:rsidRPr="001C0B4E" w:rsidRDefault="00875FFD">
            <w:pPr>
              <w:rPr>
                <w:b/>
                <w:sz w:val="28"/>
                <w:szCs w:val="28"/>
              </w:rPr>
            </w:pPr>
          </w:p>
        </w:tc>
        <w:tc>
          <w:tcPr>
            <w:tcW w:w="5907" w:type="dxa"/>
          </w:tcPr>
          <w:p w14:paraId="037254CD" w14:textId="77777777" w:rsidR="00875FFD" w:rsidRPr="001C0B4E" w:rsidRDefault="00875FFD">
            <w:pPr>
              <w:jc w:val="both"/>
              <w:rPr>
                <w:sz w:val="28"/>
                <w:szCs w:val="28"/>
              </w:rPr>
            </w:pPr>
          </w:p>
        </w:tc>
      </w:tr>
      <w:tr w:rsidR="00875FFD" w:rsidRPr="001C0B4E" w14:paraId="087AB0AC" w14:textId="77777777">
        <w:tc>
          <w:tcPr>
            <w:tcW w:w="3720" w:type="dxa"/>
          </w:tcPr>
          <w:p w14:paraId="369AF830" w14:textId="77777777" w:rsidR="00875FFD" w:rsidRPr="001C0B4E" w:rsidRDefault="00875FFD">
            <w:pPr>
              <w:rPr>
                <w:b/>
                <w:sz w:val="28"/>
                <w:szCs w:val="28"/>
              </w:rPr>
            </w:pPr>
            <w:r w:rsidRPr="001C0B4E">
              <w:rPr>
                <w:b/>
                <w:sz w:val="28"/>
                <w:szCs w:val="28"/>
              </w:rPr>
              <w:t>Перспектива</w:t>
            </w:r>
          </w:p>
          <w:p w14:paraId="7230266C"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перспектива</w:t>
            </w:r>
          </w:p>
          <w:p w14:paraId="3C3EE709" w14:textId="77777777" w:rsidR="00875FFD" w:rsidRPr="001C0B4E" w:rsidRDefault="00875FFD">
            <w:pPr>
              <w:autoSpaceDE w:val="0"/>
              <w:autoSpaceDN w:val="0"/>
              <w:adjustRightInd w:val="0"/>
              <w:rPr>
                <w:b/>
                <w:sz w:val="28"/>
                <w:szCs w:val="28"/>
              </w:rPr>
            </w:pPr>
            <w:proofErr w:type="spellStart"/>
            <w:r w:rsidRPr="001C0B4E">
              <w:rPr>
                <w:b/>
                <w:sz w:val="28"/>
                <w:szCs w:val="28"/>
                <w:lang w:val="en-US"/>
              </w:rPr>
              <w:t>en</w:t>
            </w:r>
            <w:proofErr w:type="spellEnd"/>
            <w:r w:rsidRPr="001C0B4E">
              <w:rPr>
                <w:b/>
                <w:sz w:val="28"/>
                <w:szCs w:val="28"/>
              </w:rPr>
              <w:t xml:space="preserve"> - </w:t>
            </w:r>
            <w:proofErr w:type="spellStart"/>
            <w:r w:rsidRPr="001C0B4E">
              <w:rPr>
                <w:sz w:val="28"/>
                <w:szCs w:val="28"/>
              </w:rPr>
              <w:t>prospect</w:t>
            </w:r>
            <w:proofErr w:type="spellEnd"/>
          </w:p>
          <w:p w14:paraId="54320A07" w14:textId="77777777" w:rsidR="00875FFD" w:rsidRPr="001C0B4E" w:rsidRDefault="00875FFD">
            <w:pPr>
              <w:rPr>
                <w:sz w:val="28"/>
                <w:szCs w:val="28"/>
              </w:rPr>
            </w:pPr>
          </w:p>
        </w:tc>
        <w:tc>
          <w:tcPr>
            <w:tcW w:w="5907" w:type="dxa"/>
          </w:tcPr>
          <w:p w14:paraId="1EB78C81" w14:textId="77777777" w:rsidR="00875FFD" w:rsidRPr="001C0B4E" w:rsidRDefault="00875FFD">
            <w:pPr>
              <w:jc w:val="both"/>
              <w:rPr>
                <w:sz w:val="28"/>
                <w:szCs w:val="28"/>
              </w:rPr>
            </w:pPr>
            <w:proofErr w:type="spellStart"/>
            <w:r w:rsidRPr="001C0B4E">
              <w:rPr>
                <w:sz w:val="28"/>
                <w:szCs w:val="28"/>
              </w:rPr>
              <w:t>Тасвирдаги</w:t>
            </w:r>
            <w:proofErr w:type="spellEnd"/>
            <w:r w:rsidRPr="001C0B4E">
              <w:rPr>
                <w:sz w:val="28"/>
                <w:szCs w:val="28"/>
              </w:rPr>
              <w:t xml:space="preserve"> </w:t>
            </w:r>
            <w:proofErr w:type="spellStart"/>
            <w:r w:rsidRPr="001C0B4E">
              <w:rPr>
                <w:sz w:val="28"/>
                <w:szCs w:val="28"/>
              </w:rPr>
              <w:t>майдоннинг</w:t>
            </w:r>
            <w:proofErr w:type="spellEnd"/>
            <w:r w:rsidRPr="001C0B4E">
              <w:rPr>
                <w:sz w:val="28"/>
                <w:szCs w:val="28"/>
              </w:rPr>
              <w:t xml:space="preserve"> </w:t>
            </w:r>
            <w:proofErr w:type="spellStart"/>
            <w:r w:rsidRPr="001C0B4E">
              <w:rPr>
                <w:sz w:val="28"/>
                <w:szCs w:val="28"/>
              </w:rPr>
              <w:t>трансформацияланиши</w:t>
            </w:r>
            <w:proofErr w:type="spellEnd"/>
            <w:r w:rsidRPr="001C0B4E">
              <w:rPr>
                <w:sz w:val="28"/>
                <w:szCs w:val="28"/>
              </w:rPr>
              <w:t xml:space="preserve"> (</w:t>
            </w:r>
            <w:proofErr w:type="spellStart"/>
            <w:r w:rsidR="001C0B4E" w:rsidRPr="001C0B4E">
              <w:rPr>
                <w:sz w:val="28"/>
                <w:szCs w:val="28"/>
              </w:rPr>
              <w:t>ў</w:t>
            </w:r>
            <w:r w:rsidRPr="001C0B4E">
              <w:rPr>
                <w:sz w:val="28"/>
                <w:szCs w:val="28"/>
              </w:rPr>
              <w:t>згариши</w:t>
            </w:r>
            <w:proofErr w:type="spellEnd"/>
            <w:r w:rsidRPr="001C0B4E">
              <w:rPr>
                <w:sz w:val="28"/>
                <w:szCs w:val="28"/>
              </w:rPr>
              <w:t>).</w:t>
            </w:r>
          </w:p>
          <w:p w14:paraId="0296022A" w14:textId="77777777" w:rsidR="00875FFD" w:rsidRPr="001C0B4E" w:rsidRDefault="00875FFD">
            <w:pPr>
              <w:jc w:val="both"/>
              <w:rPr>
                <w:sz w:val="28"/>
                <w:szCs w:val="28"/>
              </w:rPr>
            </w:pPr>
          </w:p>
          <w:p w14:paraId="4FDDBBCE" w14:textId="77777777" w:rsidR="00875FFD" w:rsidRPr="001C0B4E" w:rsidRDefault="00875FFD">
            <w:pPr>
              <w:jc w:val="both"/>
              <w:rPr>
                <w:sz w:val="28"/>
                <w:szCs w:val="28"/>
              </w:rPr>
            </w:pPr>
            <w:r w:rsidRPr="001C0B4E">
              <w:rPr>
                <w:sz w:val="28"/>
                <w:szCs w:val="28"/>
              </w:rPr>
              <w:t>Трансформация пространства в изображении.</w:t>
            </w:r>
          </w:p>
        </w:tc>
      </w:tr>
      <w:tr w:rsidR="00875FFD" w:rsidRPr="001C0B4E" w14:paraId="6D5F3EBE" w14:textId="77777777">
        <w:tc>
          <w:tcPr>
            <w:tcW w:w="3720" w:type="dxa"/>
          </w:tcPr>
          <w:p w14:paraId="65D87100" w14:textId="77777777" w:rsidR="00875FFD" w:rsidRPr="001C0B4E" w:rsidRDefault="00875FFD">
            <w:pPr>
              <w:rPr>
                <w:b/>
                <w:sz w:val="28"/>
                <w:szCs w:val="28"/>
              </w:rPr>
            </w:pPr>
          </w:p>
        </w:tc>
        <w:tc>
          <w:tcPr>
            <w:tcW w:w="5907" w:type="dxa"/>
          </w:tcPr>
          <w:p w14:paraId="3B7407E2" w14:textId="77777777" w:rsidR="00875FFD" w:rsidRPr="001C0B4E" w:rsidRDefault="00875FFD">
            <w:pPr>
              <w:jc w:val="both"/>
              <w:rPr>
                <w:sz w:val="28"/>
                <w:szCs w:val="28"/>
              </w:rPr>
            </w:pPr>
          </w:p>
        </w:tc>
      </w:tr>
      <w:tr w:rsidR="00875FFD" w:rsidRPr="001C0B4E" w14:paraId="7675B486" w14:textId="77777777">
        <w:tc>
          <w:tcPr>
            <w:tcW w:w="3720" w:type="dxa"/>
          </w:tcPr>
          <w:p w14:paraId="79F6F076" w14:textId="77777777" w:rsidR="00875FFD" w:rsidRPr="001C0B4E" w:rsidRDefault="00875FFD">
            <w:pPr>
              <w:rPr>
                <w:b/>
                <w:sz w:val="28"/>
                <w:szCs w:val="28"/>
              </w:rPr>
            </w:pPr>
            <w:proofErr w:type="spellStart"/>
            <w:r w:rsidRPr="001C0B4E">
              <w:rPr>
                <w:b/>
                <w:sz w:val="28"/>
                <w:szCs w:val="28"/>
              </w:rPr>
              <w:t>Перспективанинг</w:t>
            </w:r>
            <w:proofErr w:type="spellEnd"/>
            <w:r w:rsidRPr="001C0B4E">
              <w:rPr>
                <w:b/>
                <w:sz w:val="28"/>
                <w:szCs w:val="28"/>
              </w:rPr>
              <w:br/>
            </w:r>
            <w:proofErr w:type="spellStart"/>
            <w:r w:rsidRPr="001C0B4E">
              <w:rPr>
                <w:b/>
                <w:sz w:val="28"/>
                <w:szCs w:val="28"/>
              </w:rPr>
              <w:t>бузилиши</w:t>
            </w:r>
            <w:proofErr w:type="spellEnd"/>
          </w:p>
          <w:p w14:paraId="1173DF5F"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искажение перспективы</w:t>
            </w:r>
          </w:p>
          <w:p w14:paraId="254D06C5"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garbling</w:t>
            </w:r>
            <w:proofErr w:type="spellEnd"/>
            <w:r w:rsidRPr="001C0B4E">
              <w:rPr>
                <w:sz w:val="28"/>
                <w:szCs w:val="28"/>
              </w:rPr>
              <w:t xml:space="preserve"> </w:t>
            </w:r>
            <w:r w:rsidRPr="001C0B4E">
              <w:rPr>
                <w:sz w:val="28"/>
                <w:szCs w:val="28"/>
                <w:lang w:val="en-US"/>
              </w:rPr>
              <w:t>of</w:t>
            </w:r>
            <w:r w:rsidRPr="001C0B4E">
              <w:rPr>
                <w:sz w:val="28"/>
                <w:szCs w:val="28"/>
              </w:rPr>
              <w:t xml:space="preserve"> </w:t>
            </w:r>
            <w:proofErr w:type="spellStart"/>
            <w:r w:rsidRPr="001C0B4E">
              <w:rPr>
                <w:sz w:val="28"/>
                <w:szCs w:val="28"/>
              </w:rPr>
              <w:t>prospect</w:t>
            </w:r>
            <w:proofErr w:type="spellEnd"/>
          </w:p>
          <w:p w14:paraId="17098371" w14:textId="77777777" w:rsidR="00875FFD" w:rsidRPr="001C0B4E" w:rsidRDefault="00875FFD">
            <w:pPr>
              <w:rPr>
                <w:sz w:val="28"/>
                <w:szCs w:val="28"/>
              </w:rPr>
            </w:pPr>
          </w:p>
        </w:tc>
        <w:tc>
          <w:tcPr>
            <w:tcW w:w="5907" w:type="dxa"/>
          </w:tcPr>
          <w:p w14:paraId="630451A7" w14:textId="77777777" w:rsidR="00875FFD" w:rsidRPr="001C0B4E" w:rsidRDefault="00875FFD">
            <w:pPr>
              <w:jc w:val="both"/>
              <w:rPr>
                <w:sz w:val="28"/>
                <w:szCs w:val="28"/>
              </w:rPr>
            </w:pPr>
            <w:proofErr w:type="spellStart"/>
            <w:r w:rsidRPr="001C0B4E">
              <w:rPr>
                <w:sz w:val="28"/>
                <w:szCs w:val="28"/>
              </w:rPr>
              <w:t>К</w:t>
            </w:r>
            <w:r w:rsidR="001C0B4E" w:rsidRPr="001C0B4E">
              <w:rPr>
                <w:sz w:val="28"/>
                <w:szCs w:val="28"/>
              </w:rPr>
              <w:t>ў</w:t>
            </w:r>
            <w:r w:rsidRPr="001C0B4E">
              <w:rPr>
                <w:sz w:val="28"/>
                <w:szCs w:val="28"/>
              </w:rPr>
              <w:t>з</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узатувчи</w:t>
            </w:r>
            <w:proofErr w:type="spellEnd"/>
            <w:r w:rsidRPr="001C0B4E">
              <w:rPr>
                <w:sz w:val="28"/>
                <w:szCs w:val="28"/>
              </w:rPr>
              <w:t xml:space="preserve"> ТВ камера билан </w:t>
            </w:r>
            <w:proofErr w:type="spellStart"/>
            <w:r w:rsidRPr="001C0B4E">
              <w:rPr>
                <w:sz w:val="28"/>
                <w:szCs w:val="28"/>
              </w:rPr>
              <w:t>турли</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риш</w:t>
            </w:r>
            <w:proofErr w:type="spellEnd"/>
            <w:r w:rsidRPr="001C0B4E">
              <w:rPr>
                <w:sz w:val="28"/>
                <w:szCs w:val="28"/>
              </w:rPr>
              <w:t xml:space="preserve"> </w:t>
            </w:r>
            <w:proofErr w:type="spellStart"/>
            <w:r w:rsidRPr="001C0B4E">
              <w:rPr>
                <w:sz w:val="28"/>
                <w:szCs w:val="28"/>
              </w:rPr>
              <w:t>бурчаклари</w:t>
            </w:r>
            <w:proofErr w:type="spellEnd"/>
            <w:r w:rsidRPr="001C0B4E">
              <w:rPr>
                <w:sz w:val="28"/>
                <w:szCs w:val="28"/>
              </w:rPr>
              <w:t xml:space="preserve"> </w:t>
            </w:r>
            <w:proofErr w:type="spellStart"/>
            <w:r w:rsidRPr="001C0B4E">
              <w:rPr>
                <w:sz w:val="28"/>
                <w:szCs w:val="28"/>
              </w:rPr>
              <w:t>остида</w:t>
            </w:r>
            <w:proofErr w:type="spellEnd"/>
            <w:r w:rsidRPr="001C0B4E">
              <w:rPr>
                <w:sz w:val="28"/>
                <w:szCs w:val="28"/>
              </w:rPr>
              <w:t xml:space="preserve"> </w:t>
            </w:r>
            <w:proofErr w:type="spellStart"/>
            <w:r w:rsidR="001C0B4E" w:rsidRPr="001C0B4E">
              <w:rPr>
                <w:sz w:val="28"/>
                <w:szCs w:val="28"/>
              </w:rPr>
              <w:t>қ</w:t>
            </w:r>
            <w:r w:rsidRPr="001C0B4E">
              <w:rPr>
                <w:sz w:val="28"/>
                <w:szCs w:val="28"/>
              </w:rPr>
              <w:t>араладиган</w:t>
            </w:r>
            <w:proofErr w:type="spellEnd"/>
            <w:r w:rsidRPr="001C0B4E">
              <w:rPr>
                <w:sz w:val="28"/>
                <w:szCs w:val="28"/>
              </w:rPr>
              <w:t xml:space="preserve"> </w:t>
            </w:r>
            <w:proofErr w:type="spellStart"/>
            <w:r w:rsidRPr="001C0B4E">
              <w:rPr>
                <w:sz w:val="28"/>
                <w:szCs w:val="28"/>
              </w:rPr>
              <w:t>чекланган</w:t>
            </w:r>
            <w:proofErr w:type="spellEnd"/>
            <w:r w:rsidRPr="001C0B4E">
              <w:rPr>
                <w:sz w:val="28"/>
                <w:szCs w:val="28"/>
              </w:rPr>
              <w:t xml:space="preserve"> </w:t>
            </w:r>
            <w:proofErr w:type="spellStart"/>
            <w:r w:rsidRPr="001C0B4E">
              <w:rPr>
                <w:sz w:val="28"/>
                <w:szCs w:val="28"/>
              </w:rPr>
              <w:t>му</w:t>
            </w:r>
            <w:r w:rsidR="001C0B4E" w:rsidRPr="001C0B4E">
              <w:rPr>
                <w:sz w:val="28"/>
                <w:szCs w:val="28"/>
              </w:rPr>
              <w:t>ҳ</w:t>
            </w:r>
            <w:r w:rsidRPr="001C0B4E">
              <w:rPr>
                <w:sz w:val="28"/>
                <w:szCs w:val="28"/>
              </w:rPr>
              <w:t>ит</w:t>
            </w:r>
            <w:proofErr w:type="spellEnd"/>
            <w:r w:rsidRPr="001C0B4E">
              <w:rPr>
                <w:sz w:val="28"/>
                <w:szCs w:val="28"/>
              </w:rPr>
              <w:t>.</w:t>
            </w:r>
          </w:p>
          <w:p w14:paraId="37BD5813" w14:textId="77777777" w:rsidR="00875FFD" w:rsidRPr="001C0B4E" w:rsidRDefault="00875FFD">
            <w:pPr>
              <w:jc w:val="both"/>
              <w:rPr>
                <w:sz w:val="28"/>
                <w:szCs w:val="28"/>
              </w:rPr>
            </w:pPr>
          </w:p>
          <w:p w14:paraId="75E893A9" w14:textId="77777777" w:rsidR="00875FFD" w:rsidRPr="001C0B4E" w:rsidRDefault="00875FFD">
            <w:pPr>
              <w:jc w:val="both"/>
              <w:rPr>
                <w:sz w:val="28"/>
                <w:szCs w:val="28"/>
              </w:rPr>
            </w:pPr>
            <w:r w:rsidRPr="001C0B4E">
              <w:rPr>
                <w:sz w:val="28"/>
                <w:szCs w:val="28"/>
              </w:rPr>
              <w:t>Ограниченное пространство, рассматриваемое под разными углами зрения глазом и передающей ТВ камерой.</w:t>
            </w:r>
          </w:p>
        </w:tc>
      </w:tr>
      <w:tr w:rsidR="00875FFD" w:rsidRPr="001C0B4E" w14:paraId="69C6BBD0" w14:textId="77777777">
        <w:tc>
          <w:tcPr>
            <w:tcW w:w="3720" w:type="dxa"/>
          </w:tcPr>
          <w:p w14:paraId="1C9B7BE2" w14:textId="77777777" w:rsidR="00875FFD" w:rsidRPr="001C0B4E" w:rsidRDefault="00875FFD">
            <w:pPr>
              <w:rPr>
                <w:b/>
                <w:sz w:val="28"/>
                <w:szCs w:val="28"/>
              </w:rPr>
            </w:pPr>
          </w:p>
        </w:tc>
        <w:tc>
          <w:tcPr>
            <w:tcW w:w="5907" w:type="dxa"/>
          </w:tcPr>
          <w:p w14:paraId="13EC42AE" w14:textId="77777777" w:rsidR="00875FFD" w:rsidRPr="001C0B4E" w:rsidRDefault="00875FFD">
            <w:pPr>
              <w:jc w:val="both"/>
              <w:rPr>
                <w:sz w:val="28"/>
                <w:szCs w:val="28"/>
              </w:rPr>
            </w:pPr>
          </w:p>
        </w:tc>
      </w:tr>
      <w:tr w:rsidR="00875FFD" w:rsidRPr="001C0B4E" w14:paraId="44381A41" w14:textId="77777777">
        <w:tc>
          <w:tcPr>
            <w:tcW w:w="3720" w:type="dxa"/>
          </w:tcPr>
          <w:p w14:paraId="08201A05" w14:textId="77777777" w:rsidR="00875FFD" w:rsidRPr="001C0B4E" w:rsidRDefault="00875FFD">
            <w:pPr>
              <w:rPr>
                <w:b/>
                <w:sz w:val="28"/>
                <w:szCs w:val="28"/>
              </w:rPr>
            </w:pPr>
            <w:proofErr w:type="spellStart"/>
            <w:r w:rsidRPr="001C0B4E">
              <w:rPr>
                <w:b/>
                <w:sz w:val="28"/>
                <w:szCs w:val="28"/>
              </w:rPr>
              <w:t>Перцептуал</w:t>
            </w:r>
            <w:proofErr w:type="spellEnd"/>
            <w:r w:rsidRPr="001C0B4E">
              <w:rPr>
                <w:b/>
                <w:sz w:val="28"/>
                <w:szCs w:val="28"/>
              </w:rPr>
              <w:t xml:space="preserve"> </w:t>
            </w:r>
            <w:proofErr w:type="spellStart"/>
            <w:r w:rsidRPr="001C0B4E">
              <w:rPr>
                <w:b/>
                <w:sz w:val="28"/>
                <w:szCs w:val="28"/>
              </w:rPr>
              <w:t>ба</w:t>
            </w:r>
            <w:r w:rsidR="001C0B4E" w:rsidRPr="001C0B4E">
              <w:rPr>
                <w:b/>
                <w:sz w:val="28"/>
                <w:szCs w:val="28"/>
              </w:rPr>
              <w:t>ҳ</w:t>
            </w:r>
            <w:r w:rsidRPr="001C0B4E">
              <w:rPr>
                <w:b/>
                <w:sz w:val="28"/>
                <w:szCs w:val="28"/>
              </w:rPr>
              <w:t>олаш</w:t>
            </w:r>
            <w:proofErr w:type="spellEnd"/>
          </w:p>
          <w:p w14:paraId="5292E42B"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proofErr w:type="spellStart"/>
            <w:r w:rsidRPr="001C0B4E">
              <w:rPr>
                <w:sz w:val="28"/>
                <w:szCs w:val="28"/>
              </w:rPr>
              <w:t>перцептуальное</w:t>
            </w:r>
            <w:proofErr w:type="spellEnd"/>
            <w:r w:rsidRPr="001C0B4E">
              <w:rPr>
                <w:sz w:val="28"/>
                <w:szCs w:val="28"/>
              </w:rPr>
              <w:br/>
              <w:t>взвешивание</w:t>
            </w:r>
          </w:p>
          <w:p w14:paraId="684821DB"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 </w:t>
            </w:r>
            <w:r w:rsidRPr="001C0B4E">
              <w:rPr>
                <w:sz w:val="28"/>
                <w:szCs w:val="28"/>
                <w:lang w:val="en-US"/>
              </w:rPr>
              <w:t>perceptual</w:t>
            </w:r>
            <w:r w:rsidRPr="001C0B4E">
              <w:rPr>
                <w:sz w:val="28"/>
                <w:szCs w:val="28"/>
              </w:rPr>
              <w:t xml:space="preserve"> </w:t>
            </w:r>
            <w:r w:rsidRPr="001C0B4E">
              <w:rPr>
                <w:sz w:val="28"/>
                <w:szCs w:val="28"/>
                <w:lang w:val="en-US"/>
              </w:rPr>
              <w:t>experience</w:t>
            </w:r>
          </w:p>
          <w:p w14:paraId="3247BF67" w14:textId="77777777" w:rsidR="00875FFD" w:rsidRPr="001C0B4E" w:rsidRDefault="00875FFD">
            <w:pPr>
              <w:rPr>
                <w:sz w:val="28"/>
                <w:szCs w:val="28"/>
              </w:rPr>
            </w:pPr>
          </w:p>
        </w:tc>
        <w:tc>
          <w:tcPr>
            <w:tcW w:w="5907" w:type="dxa"/>
          </w:tcPr>
          <w:p w14:paraId="05869B07" w14:textId="77777777" w:rsidR="00875FFD" w:rsidRPr="001C0B4E" w:rsidRDefault="00875FFD">
            <w:pPr>
              <w:jc w:val="both"/>
              <w:rPr>
                <w:sz w:val="28"/>
                <w:szCs w:val="28"/>
              </w:rPr>
            </w:pPr>
            <w:r w:rsidRPr="001C0B4E">
              <w:rPr>
                <w:sz w:val="28"/>
                <w:szCs w:val="28"/>
                <w:lang w:val="uz-Cyrl-UZ"/>
              </w:rPr>
              <w:t xml:space="preserve">Квантлашда бузилишларнинг сезиларлилик даражасини </w:t>
            </w:r>
            <w:r w:rsidR="001C0B4E" w:rsidRPr="001C0B4E">
              <w:rPr>
                <w:sz w:val="28"/>
                <w:szCs w:val="28"/>
                <w:lang w:val="uz-Cyrl-UZ"/>
              </w:rPr>
              <w:t>ҳ</w:t>
            </w:r>
            <w:r w:rsidRPr="001C0B4E">
              <w:rPr>
                <w:sz w:val="28"/>
                <w:szCs w:val="28"/>
                <w:lang w:val="uz-Cyrl-UZ"/>
              </w:rPr>
              <w:t>исобга оладиган ба</w:t>
            </w:r>
            <w:r w:rsidR="001C0B4E" w:rsidRPr="001C0B4E">
              <w:rPr>
                <w:sz w:val="28"/>
                <w:szCs w:val="28"/>
                <w:lang w:val="uz-Cyrl-UZ"/>
              </w:rPr>
              <w:t>ҳ</w:t>
            </w:r>
            <w:r w:rsidRPr="001C0B4E">
              <w:rPr>
                <w:sz w:val="28"/>
                <w:szCs w:val="28"/>
                <w:lang w:val="uz-Cyrl-UZ"/>
              </w:rPr>
              <w:t>оловчи</w:t>
            </w:r>
            <w:r w:rsidRPr="001C0B4E">
              <w:rPr>
                <w:sz w:val="28"/>
                <w:szCs w:val="28"/>
              </w:rPr>
              <w:t xml:space="preserve"> </w:t>
            </w:r>
            <w:r w:rsidRPr="001C0B4E">
              <w:rPr>
                <w:sz w:val="28"/>
                <w:szCs w:val="28"/>
                <w:lang w:val="uz-Cyrl-UZ"/>
              </w:rPr>
              <w:t>к</w:t>
            </w:r>
            <w:r w:rsidR="001C0B4E" w:rsidRPr="001C0B4E">
              <w:rPr>
                <w:sz w:val="28"/>
                <w:szCs w:val="28"/>
                <w:lang w:val="uz-Cyrl-UZ"/>
              </w:rPr>
              <w:t>ў</w:t>
            </w:r>
            <w:r w:rsidRPr="001C0B4E">
              <w:rPr>
                <w:sz w:val="28"/>
                <w:szCs w:val="28"/>
                <w:lang w:val="uz-Cyrl-UZ"/>
              </w:rPr>
              <w:t>пайтиргичларнинг ДК</w:t>
            </w:r>
            <w:r w:rsidRPr="001C0B4E">
              <w:rPr>
                <w:sz w:val="28"/>
                <w:szCs w:val="28"/>
              </w:rPr>
              <w:t>А (</w:t>
            </w:r>
            <w:proofErr w:type="spellStart"/>
            <w:r w:rsidRPr="001C0B4E">
              <w:rPr>
                <w:sz w:val="28"/>
                <w:szCs w:val="28"/>
              </w:rPr>
              <w:t>дискрет</w:t>
            </w:r>
            <w:proofErr w:type="spellEnd"/>
            <w:r w:rsidRPr="001C0B4E">
              <w:rPr>
                <w:sz w:val="28"/>
                <w:szCs w:val="28"/>
              </w:rPr>
              <w:t xml:space="preserve">-косинус </w:t>
            </w:r>
            <w:proofErr w:type="spellStart"/>
            <w:r w:rsidRPr="001C0B4E">
              <w:rPr>
                <w:sz w:val="28"/>
                <w:szCs w:val="28"/>
              </w:rPr>
              <w:t>айлантириш</w:t>
            </w:r>
            <w:proofErr w:type="spellEnd"/>
            <w:r w:rsidRPr="001C0B4E">
              <w:rPr>
                <w:sz w:val="28"/>
                <w:szCs w:val="28"/>
              </w:rPr>
              <w:t>)</w:t>
            </w:r>
            <w:r w:rsidRPr="001C0B4E">
              <w:rPr>
                <w:sz w:val="28"/>
                <w:szCs w:val="28"/>
                <w:lang w:val="uz-Cyrl-UZ"/>
              </w:rPr>
              <w:t xml:space="preserve"> коэффициентларидан фойдаланиш</w:t>
            </w:r>
            <w:r w:rsidRPr="001C0B4E">
              <w:rPr>
                <w:sz w:val="28"/>
                <w:szCs w:val="28"/>
              </w:rPr>
              <w:t>.</w:t>
            </w:r>
          </w:p>
          <w:p w14:paraId="17F60F65" w14:textId="77777777" w:rsidR="00875FFD" w:rsidRPr="001C0B4E" w:rsidRDefault="00875FFD">
            <w:pPr>
              <w:jc w:val="both"/>
              <w:rPr>
                <w:sz w:val="28"/>
                <w:szCs w:val="28"/>
                <w:lang w:val="uz-Cyrl-UZ"/>
              </w:rPr>
            </w:pPr>
          </w:p>
          <w:p w14:paraId="55B963D7" w14:textId="77777777" w:rsidR="00875FFD" w:rsidRPr="001C0B4E" w:rsidRDefault="00875FFD">
            <w:pPr>
              <w:jc w:val="both"/>
              <w:rPr>
                <w:sz w:val="28"/>
                <w:szCs w:val="28"/>
              </w:rPr>
            </w:pPr>
            <w:r w:rsidRPr="001C0B4E">
              <w:rPr>
                <w:sz w:val="28"/>
                <w:szCs w:val="28"/>
              </w:rPr>
              <w:t>Использование при квантовании коэффициентов ДКП (дискретно-косинусное преобразование) взвешивающих множителей, учитывающих степень заметности искажений.</w:t>
            </w:r>
          </w:p>
        </w:tc>
      </w:tr>
      <w:tr w:rsidR="00875FFD" w:rsidRPr="001C0B4E" w14:paraId="2394D72B" w14:textId="77777777">
        <w:tc>
          <w:tcPr>
            <w:tcW w:w="3720" w:type="dxa"/>
          </w:tcPr>
          <w:p w14:paraId="3753FFB6" w14:textId="77777777" w:rsidR="00875FFD" w:rsidRPr="001C0B4E" w:rsidRDefault="00875FFD">
            <w:pPr>
              <w:rPr>
                <w:b/>
                <w:sz w:val="28"/>
                <w:szCs w:val="28"/>
              </w:rPr>
            </w:pPr>
          </w:p>
        </w:tc>
        <w:tc>
          <w:tcPr>
            <w:tcW w:w="5907" w:type="dxa"/>
          </w:tcPr>
          <w:p w14:paraId="2C85C9A0" w14:textId="77777777" w:rsidR="00875FFD" w:rsidRPr="001C0B4E" w:rsidRDefault="00875FFD">
            <w:pPr>
              <w:jc w:val="both"/>
              <w:rPr>
                <w:sz w:val="28"/>
                <w:szCs w:val="28"/>
                <w:lang w:val="uz-Cyrl-UZ"/>
              </w:rPr>
            </w:pPr>
          </w:p>
        </w:tc>
      </w:tr>
      <w:tr w:rsidR="00875FFD" w:rsidRPr="001C0B4E" w14:paraId="73E12B9E" w14:textId="77777777">
        <w:tc>
          <w:tcPr>
            <w:tcW w:w="3720" w:type="dxa"/>
          </w:tcPr>
          <w:p w14:paraId="200F5082" w14:textId="77777777" w:rsidR="00875FFD" w:rsidRPr="001C0B4E" w:rsidRDefault="00875FFD">
            <w:pPr>
              <w:rPr>
                <w:b/>
                <w:sz w:val="28"/>
                <w:szCs w:val="28"/>
                <w:lang w:val="uz-Cyrl-UZ"/>
              </w:rPr>
            </w:pPr>
            <w:r w:rsidRPr="001C0B4E">
              <w:rPr>
                <w:b/>
                <w:sz w:val="28"/>
                <w:szCs w:val="28"/>
                <w:lang w:val="uz-Cyrl-UZ"/>
              </w:rPr>
              <w:t>Перцепцион кодлаш</w:t>
            </w:r>
          </w:p>
          <w:p w14:paraId="0690546F" w14:textId="77777777" w:rsidR="00875FFD" w:rsidRPr="001C0B4E" w:rsidRDefault="00875FFD">
            <w:pPr>
              <w:rPr>
                <w:sz w:val="28"/>
                <w:szCs w:val="28"/>
                <w:lang w:val="uz-Cyrl-UZ"/>
              </w:rPr>
            </w:pPr>
            <w:r w:rsidRPr="001C0B4E">
              <w:rPr>
                <w:b/>
                <w:sz w:val="28"/>
                <w:szCs w:val="28"/>
                <w:lang w:val="uz-Cyrl-UZ"/>
              </w:rPr>
              <w:t xml:space="preserve">ru </w:t>
            </w:r>
            <w:r w:rsidRPr="001C0B4E">
              <w:rPr>
                <w:sz w:val="28"/>
                <w:szCs w:val="28"/>
                <w:lang w:val="uz-Cyrl-UZ"/>
              </w:rPr>
              <w:t>- перцепционное</w:t>
            </w:r>
            <w:r w:rsidRPr="001C0B4E">
              <w:rPr>
                <w:sz w:val="28"/>
                <w:szCs w:val="28"/>
                <w:lang w:val="uz-Cyrl-UZ"/>
              </w:rPr>
              <w:br/>
            </w:r>
            <w:r w:rsidRPr="001C0B4E">
              <w:rPr>
                <w:sz w:val="28"/>
                <w:szCs w:val="28"/>
                <w:lang w:val="uz-Cyrl-UZ"/>
              </w:rPr>
              <w:lastRenderedPageBreak/>
              <w:t>кодирование</w:t>
            </w:r>
          </w:p>
          <w:p w14:paraId="6A03EB8E" w14:textId="77777777" w:rsidR="00875FFD" w:rsidRPr="001C0B4E" w:rsidRDefault="00875FFD">
            <w:pPr>
              <w:rPr>
                <w:sz w:val="28"/>
                <w:szCs w:val="28"/>
                <w:lang w:val="uz-Cyrl-UZ"/>
              </w:rPr>
            </w:pPr>
            <w:r w:rsidRPr="001C0B4E">
              <w:rPr>
                <w:b/>
                <w:sz w:val="28"/>
                <w:szCs w:val="28"/>
                <w:lang w:val="uz-Cyrl-UZ"/>
              </w:rPr>
              <w:t xml:space="preserve">en </w:t>
            </w:r>
            <w:r w:rsidRPr="001C0B4E">
              <w:rPr>
                <w:sz w:val="28"/>
                <w:szCs w:val="28"/>
                <w:lang w:val="uz-Cyrl-UZ"/>
              </w:rPr>
              <w:t>- perceptual coding</w:t>
            </w:r>
          </w:p>
          <w:p w14:paraId="3370A07F" w14:textId="77777777" w:rsidR="00875FFD" w:rsidRPr="001C0B4E" w:rsidRDefault="00875FFD">
            <w:pPr>
              <w:rPr>
                <w:sz w:val="28"/>
                <w:szCs w:val="28"/>
                <w:lang w:val="uz-Cyrl-UZ"/>
              </w:rPr>
            </w:pPr>
          </w:p>
        </w:tc>
        <w:tc>
          <w:tcPr>
            <w:tcW w:w="5907" w:type="dxa"/>
          </w:tcPr>
          <w:p w14:paraId="02C9EFEC" w14:textId="77777777" w:rsidR="00875FFD" w:rsidRPr="001C0B4E" w:rsidRDefault="00875FFD">
            <w:pPr>
              <w:jc w:val="both"/>
              <w:rPr>
                <w:sz w:val="28"/>
                <w:szCs w:val="28"/>
                <w:lang w:val="uz-Cyrl-UZ"/>
              </w:rPr>
            </w:pPr>
            <w:r w:rsidRPr="001C0B4E">
              <w:rPr>
                <w:sz w:val="28"/>
                <w:szCs w:val="28"/>
                <w:lang w:val="uz-Cyrl-UZ"/>
              </w:rPr>
              <w:lastRenderedPageBreak/>
              <w:t>Ра</w:t>
            </w:r>
            <w:r w:rsidR="001C0B4E" w:rsidRPr="001C0B4E">
              <w:rPr>
                <w:sz w:val="28"/>
                <w:szCs w:val="28"/>
                <w:lang w:val="uz-Cyrl-UZ"/>
              </w:rPr>
              <w:t>қ</w:t>
            </w:r>
            <w:r w:rsidRPr="001C0B4E">
              <w:rPr>
                <w:sz w:val="28"/>
                <w:szCs w:val="28"/>
                <w:lang w:val="uz-Cyrl-UZ"/>
              </w:rPr>
              <w:t>амли аудио ёки видеосигналларни кодлаш учун зарур б</w:t>
            </w:r>
            <w:r w:rsidR="001C0B4E" w:rsidRPr="001C0B4E">
              <w:rPr>
                <w:sz w:val="28"/>
                <w:szCs w:val="28"/>
                <w:lang w:val="uz-Cyrl-UZ"/>
              </w:rPr>
              <w:t>ў</w:t>
            </w:r>
            <w:r w:rsidRPr="001C0B4E">
              <w:rPr>
                <w:sz w:val="28"/>
                <w:szCs w:val="28"/>
                <w:lang w:val="uz-Cyrl-UZ"/>
              </w:rPr>
              <w:t xml:space="preserve">лган битлар сонини, одам идрок </w:t>
            </w:r>
            <w:r w:rsidRPr="001C0B4E">
              <w:rPr>
                <w:sz w:val="28"/>
                <w:szCs w:val="28"/>
                <w:lang w:val="uz-Cyrl-UZ"/>
              </w:rPr>
              <w:lastRenderedPageBreak/>
              <w:t>этиши ну</w:t>
            </w:r>
            <w:r w:rsidR="001C0B4E" w:rsidRPr="001C0B4E">
              <w:rPr>
                <w:sz w:val="28"/>
                <w:szCs w:val="28"/>
                <w:lang w:val="uz-Cyrl-UZ"/>
              </w:rPr>
              <w:t>қ</w:t>
            </w:r>
            <w:r w:rsidRPr="001C0B4E">
              <w:rPr>
                <w:sz w:val="28"/>
                <w:szCs w:val="28"/>
                <w:lang w:val="uz-Cyrl-UZ"/>
              </w:rPr>
              <w:t>таи назаридан, а</w:t>
            </w:r>
            <w:r w:rsidR="001C0B4E" w:rsidRPr="001C0B4E">
              <w:rPr>
                <w:sz w:val="28"/>
                <w:szCs w:val="28"/>
                <w:lang w:val="uz-Cyrl-UZ"/>
              </w:rPr>
              <w:t>ҳ</w:t>
            </w:r>
            <w:r w:rsidRPr="001C0B4E">
              <w:rPr>
                <w:sz w:val="28"/>
                <w:szCs w:val="28"/>
                <w:lang w:val="uz-Cyrl-UZ"/>
              </w:rPr>
              <w:t>амиятли б</w:t>
            </w:r>
            <w:r w:rsidR="001C0B4E" w:rsidRPr="001C0B4E">
              <w:rPr>
                <w:sz w:val="28"/>
                <w:szCs w:val="28"/>
                <w:lang w:val="uz-Cyrl-UZ"/>
              </w:rPr>
              <w:t>ў</w:t>
            </w:r>
            <w:r w:rsidRPr="001C0B4E">
              <w:rPr>
                <w:sz w:val="28"/>
                <w:szCs w:val="28"/>
                <w:lang w:val="uz-Cyrl-UZ"/>
              </w:rPr>
              <w:t xml:space="preserve">лмаган ахборотни тушириб </w:t>
            </w:r>
            <w:r w:rsidR="001C0B4E" w:rsidRPr="001C0B4E">
              <w:rPr>
                <w:sz w:val="28"/>
                <w:szCs w:val="28"/>
                <w:lang w:val="uz-Cyrl-UZ"/>
              </w:rPr>
              <w:t>қ</w:t>
            </w:r>
            <w:r w:rsidRPr="001C0B4E">
              <w:rPr>
                <w:sz w:val="28"/>
                <w:szCs w:val="28"/>
                <w:lang w:val="uz-Cyrl-UZ"/>
              </w:rPr>
              <w:t xml:space="preserve">олдириш </w:t>
            </w:r>
            <w:r w:rsidR="001C0B4E" w:rsidRPr="001C0B4E">
              <w:rPr>
                <w:sz w:val="28"/>
                <w:szCs w:val="28"/>
                <w:lang w:val="uz-Cyrl-UZ"/>
              </w:rPr>
              <w:t>ҳ</w:t>
            </w:r>
            <w:r w:rsidRPr="001C0B4E">
              <w:rPr>
                <w:sz w:val="28"/>
                <w:szCs w:val="28"/>
                <w:lang w:val="uz-Cyrl-UZ"/>
              </w:rPr>
              <w:t>исобига камайтириш усули.</w:t>
            </w:r>
          </w:p>
          <w:p w14:paraId="1805E4AA" w14:textId="77777777" w:rsidR="00875FFD" w:rsidRPr="001C0B4E" w:rsidRDefault="00875FFD">
            <w:pPr>
              <w:jc w:val="both"/>
              <w:rPr>
                <w:sz w:val="28"/>
                <w:szCs w:val="28"/>
                <w:lang w:val="uz-Cyrl-UZ"/>
              </w:rPr>
            </w:pPr>
          </w:p>
          <w:p w14:paraId="3521FC84" w14:textId="77777777" w:rsidR="00875FFD" w:rsidRPr="001C0B4E" w:rsidRDefault="00875FFD">
            <w:pPr>
              <w:jc w:val="both"/>
              <w:rPr>
                <w:sz w:val="28"/>
                <w:szCs w:val="28"/>
              </w:rPr>
            </w:pPr>
            <w:r w:rsidRPr="001C0B4E">
              <w:rPr>
                <w:sz w:val="28"/>
                <w:szCs w:val="28"/>
              </w:rPr>
              <w:t>Метод понижения числа битов, необходимых для кодирования цифровых аудио или видеосигналов за счет пропуска несущественной, с точки зрения человеческого восприятия, информации.</w:t>
            </w:r>
          </w:p>
        </w:tc>
      </w:tr>
      <w:tr w:rsidR="00875FFD" w:rsidRPr="001C0B4E" w14:paraId="6808828E" w14:textId="77777777">
        <w:tc>
          <w:tcPr>
            <w:tcW w:w="3720" w:type="dxa"/>
          </w:tcPr>
          <w:p w14:paraId="20533A2C" w14:textId="77777777" w:rsidR="00875FFD" w:rsidRPr="001C0B4E" w:rsidRDefault="00875FFD">
            <w:pPr>
              <w:rPr>
                <w:b/>
                <w:sz w:val="28"/>
                <w:szCs w:val="28"/>
              </w:rPr>
            </w:pPr>
          </w:p>
        </w:tc>
        <w:tc>
          <w:tcPr>
            <w:tcW w:w="5907" w:type="dxa"/>
          </w:tcPr>
          <w:p w14:paraId="33EB6182" w14:textId="77777777" w:rsidR="00875FFD" w:rsidRPr="001C0B4E" w:rsidRDefault="00875FFD">
            <w:pPr>
              <w:jc w:val="both"/>
              <w:rPr>
                <w:sz w:val="28"/>
                <w:szCs w:val="28"/>
              </w:rPr>
            </w:pPr>
          </w:p>
        </w:tc>
      </w:tr>
      <w:tr w:rsidR="00875FFD" w:rsidRPr="001C0B4E" w14:paraId="1AD6E4EC" w14:textId="77777777">
        <w:tc>
          <w:tcPr>
            <w:tcW w:w="3720" w:type="dxa"/>
          </w:tcPr>
          <w:p w14:paraId="2985629F" w14:textId="77777777" w:rsidR="00875FFD" w:rsidRPr="001C0B4E" w:rsidRDefault="00875FFD">
            <w:pPr>
              <w:rPr>
                <w:b/>
                <w:sz w:val="28"/>
                <w:szCs w:val="28"/>
                <w:lang w:val="en-US"/>
              </w:rPr>
            </w:pPr>
            <w:r w:rsidRPr="001C0B4E">
              <w:rPr>
                <w:b/>
                <w:sz w:val="28"/>
                <w:szCs w:val="28"/>
              </w:rPr>
              <w:t>Пика</w:t>
            </w:r>
          </w:p>
          <w:p w14:paraId="7D2529DA" w14:textId="77777777" w:rsidR="00875FFD" w:rsidRPr="001C0B4E" w:rsidRDefault="00875FFD">
            <w:pPr>
              <w:rPr>
                <w:sz w:val="28"/>
                <w:szCs w:val="28"/>
                <w:lang w:val="en-US"/>
              </w:rPr>
            </w:pPr>
            <w:proofErr w:type="spellStart"/>
            <w:r w:rsidRPr="001C0B4E">
              <w:rPr>
                <w:b/>
                <w:sz w:val="28"/>
                <w:szCs w:val="28"/>
                <w:lang w:val="en-US"/>
              </w:rPr>
              <w:t>ru</w:t>
            </w:r>
            <w:proofErr w:type="spellEnd"/>
            <w:r w:rsidRPr="001C0B4E">
              <w:rPr>
                <w:b/>
                <w:sz w:val="28"/>
                <w:szCs w:val="28"/>
                <w:lang w:val="en-US"/>
              </w:rPr>
              <w:t xml:space="preserve"> </w:t>
            </w:r>
            <w:r w:rsidRPr="001C0B4E">
              <w:rPr>
                <w:sz w:val="28"/>
                <w:szCs w:val="28"/>
                <w:lang w:val="en-US"/>
              </w:rPr>
              <w:t xml:space="preserve">- </w:t>
            </w:r>
            <w:r w:rsidRPr="001C0B4E">
              <w:rPr>
                <w:sz w:val="28"/>
                <w:szCs w:val="28"/>
              </w:rPr>
              <w:t>пика</w:t>
            </w:r>
          </w:p>
          <w:p w14:paraId="15C383F6" w14:textId="77777777" w:rsidR="00875FFD" w:rsidRPr="001C0B4E" w:rsidRDefault="00875FFD">
            <w:pPr>
              <w:rPr>
                <w:sz w:val="28"/>
                <w:szCs w:val="28"/>
                <w:lang w:val="en-GB"/>
              </w:rPr>
            </w:pPr>
            <w:proofErr w:type="spellStart"/>
            <w:r w:rsidRPr="001C0B4E">
              <w:rPr>
                <w:b/>
                <w:sz w:val="28"/>
                <w:szCs w:val="28"/>
                <w:lang w:val="en-US"/>
              </w:rPr>
              <w:t>en</w:t>
            </w:r>
            <w:proofErr w:type="spellEnd"/>
            <w:r w:rsidRPr="001C0B4E">
              <w:rPr>
                <w:sz w:val="28"/>
                <w:szCs w:val="28"/>
                <w:lang w:val="en-US"/>
              </w:rPr>
              <w:t xml:space="preserve"> - pica</w:t>
            </w:r>
          </w:p>
        </w:tc>
        <w:tc>
          <w:tcPr>
            <w:tcW w:w="5907" w:type="dxa"/>
          </w:tcPr>
          <w:p w14:paraId="08AA4046" w14:textId="77777777" w:rsidR="00875FFD" w:rsidRPr="001C0B4E" w:rsidRDefault="00875FFD">
            <w:pPr>
              <w:jc w:val="both"/>
              <w:rPr>
                <w:sz w:val="28"/>
                <w:szCs w:val="28"/>
              </w:rPr>
            </w:pPr>
            <w:proofErr w:type="spellStart"/>
            <w:r w:rsidRPr="001C0B4E">
              <w:rPr>
                <w:sz w:val="28"/>
                <w:szCs w:val="28"/>
              </w:rPr>
              <w:t>Принтерлар</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асосий</w:t>
            </w:r>
            <w:proofErr w:type="spellEnd"/>
            <w:r w:rsidRPr="001C0B4E">
              <w:rPr>
                <w:sz w:val="28"/>
                <w:szCs w:val="28"/>
              </w:rPr>
              <w:t xml:space="preserve"> </w:t>
            </w:r>
            <w:proofErr w:type="spellStart"/>
            <w:r w:rsidR="001C0B4E" w:rsidRPr="001C0B4E">
              <w:rPr>
                <w:sz w:val="28"/>
                <w:szCs w:val="28"/>
              </w:rPr>
              <w:t>ў</w:t>
            </w:r>
            <w:r w:rsidRPr="001C0B4E">
              <w:rPr>
                <w:sz w:val="28"/>
                <w:szCs w:val="28"/>
              </w:rPr>
              <w:t>лчаш</w:t>
            </w:r>
            <w:proofErr w:type="spellEnd"/>
            <w:r w:rsidRPr="001C0B4E">
              <w:rPr>
                <w:sz w:val="28"/>
                <w:szCs w:val="28"/>
              </w:rPr>
              <w:t xml:space="preserve"> </w:t>
            </w:r>
            <w:proofErr w:type="spellStart"/>
            <w:r w:rsidRPr="001C0B4E">
              <w:rPr>
                <w:sz w:val="28"/>
                <w:szCs w:val="28"/>
              </w:rPr>
              <w:t>бирлиги</w:t>
            </w:r>
            <w:proofErr w:type="spellEnd"/>
            <w:r w:rsidRPr="001C0B4E">
              <w:rPr>
                <w:sz w:val="28"/>
                <w:szCs w:val="28"/>
              </w:rPr>
              <w:t xml:space="preserve">. 12 </w:t>
            </w:r>
            <w:proofErr w:type="spellStart"/>
            <w:r w:rsidRPr="001C0B4E">
              <w:rPr>
                <w:sz w:val="28"/>
                <w:szCs w:val="28"/>
              </w:rPr>
              <w:t>пойнтни</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0, 166 </w:t>
            </w:r>
            <w:proofErr w:type="spellStart"/>
            <w:r w:rsidRPr="001C0B4E">
              <w:rPr>
                <w:sz w:val="28"/>
                <w:szCs w:val="28"/>
              </w:rPr>
              <w:t>дюймни</w:t>
            </w:r>
            <w:proofErr w:type="spellEnd"/>
            <w:r w:rsidRPr="001C0B4E">
              <w:rPr>
                <w:sz w:val="28"/>
                <w:szCs w:val="28"/>
              </w:rPr>
              <w:t xml:space="preserve"> </w:t>
            </w:r>
            <w:proofErr w:type="spellStart"/>
            <w:r w:rsidRPr="001C0B4E">
              <w:rPr>
                <w:sz w:val="28"/>
                <w:szCs w:val="28"/>
              </w:rPr>
              <w:t>ташкил</w:t>
            </w:r>
            <w:proofErr w:type="spellEnd"/>
            <w:r w:rsidRPr="001C0B4E">
              <w:rPr>
                <w:sz w:val="28"/>
                <w:szCs w:val="28"/>
              </w:rPr>
              <w:t xml:space="preserve"> </w:t>
            </w:r>
            <w:proofErr w:type="spellStart"/>
            <w:r w:rsidRPr="001C0B4E">
              <w:rPr>
                <w:sz w:val="28"/>
                <w:szCs w:val="28"/>
              </w:rPr>
              <w:t>этади</w:t>
            </w:r>
            <w:proofErr w:type="spellEnd"/>
            <w:r w:rsidRPr="001C0B4E">
              <w:rPr>
                <w:sz w:val="28"/>
                <w:szCs w:val="28"/>
              </w:rPr>
              <w:t>.</w:t>
            </w:r>
          </w:p>
          <w:p w14:paraId="067070FC" w14:textId="77777777" w:rsidR="00875FFD" w:rsidRPr="001C0B4E" w:rsidRDefault="00875FFD">
            <w:pPr>
              <w:jc w:val="both"/>
              <w:rPr>
                <w:sz w:val="28"/>
                <w:szCs w:val="28"/>
              </w:rPr>
            </w:pPr>
          </w:p>
          <w:p w14:paraId="22AB25D3" w14:textId="77777777" w:rsidR="00875FFD" w:rsidRPr="001C0B4E" w:rsidRDefault="00875FFD">
            <w:pPr>
              <w:jc w:val="both"/>
              <w:rPr>
                <w:sz w:val="28"/>
                <w:szCs w:val="28"/>
              </w:rPr>
            </w:pPr>
            <w:r w:rsidRPr="001C0B4E">
              <w:rPr>
                <w:sz w:val="28"/>
                <w:szCs w:val="28"/>
              </w:rPr>
              <w:t>Основная единица измерения для принтеров. Составляет 12 пойнтов, или 0,166 дюйма.</w:t>
            </w:r>
          </w:p>
        </w:tc>
      </w:tr>
      <w:tr w:rsidR="00875FFD" w:rsidRPr="001C0B4E" w14:paraId="54751EB1" w14:textId="77777777">
        <w:tc>
          <w:tcPr>
            <w:tcW w:w="3720" w:type="dxa"/>
          </w:tcPr>
          <w:p w14:paraId="41190056" w14:textId="77777777" w:rsidR="00875FFD" w:rsidRPr="001C0B4E" w:rsidRDefault="00875FFD">
            <w:pPr>
              <w:rPr>
                <w:b/>
                <w:sz w:val="28"/>
                <w:szCs w:val="28"/>
              </w:rPr>
            </w:pPr>
          </w:p>
        </w:tc>
        <w:tc>
          <w:tcPr>
            <w:tcW w:w="5907" w:type="dxa"/>
          </w:tcPr>
          <w:p w14:paraId="772EAB78" w14:textId="77777777" w:rsidR="00875FFD" w:rsidRPr="001C0B4E" w:rsidRDefault="00875FFD">
            <w:pPr>
              <w:jc w:val="both"/>
              <w:rPr>
                <w:sz w:val="28"/>
                <w:szCs w:val="28"/>
              </w:rPr>
            </w:pPr>
          </w:p>
        </w:tc>
      </w:tr>
      <w:tr w:rsidR="00875FFD" w:rsidRPr="001C0B4E" w14:paraId="23C7F081" w14:textId="77777777">
        <w:tc>
          <w:tcPr>
            <w:tcW w:w="3720" w:type="dxa"/>
          </w:tcPr>
          <w:p w14:paraId="2C274F22" w14:textId="77777777" w:rsidR="00875FFD" w:rsidRPr="001C0B4E" w:rsidRDefault="00875FFD">
            <w:pPr>
              <w:rPr>
                <w:b/>
                <w:sz w:val="28"/>
                <w:szCs w:val="28"/>
                <w:lang w:val="en-GB"/>
              </w:rPr>
            </w:pPr>
            <w:r w:rsidRPr="001C0B4E">
              <w:rPr>
                <w:b/>
                <w:sz w:val="28"/>
                <w:szCs w:val="28"/>
              </w:rPr>
              <w:t>Пиксель</w:t>
            </w:r>
          </w:p>
          <w:p w14:paraId="7B13953A" w14:textId="77777777" w:rsidR="00875FFD" w:rsidRPr="001C0B4E" w:rsidRDefault="00875FFD">
            <w:pPr>
              <w:rPr>
                <w:sz w:val="28"/>
                <w:szCs w:val="28"/>
                <w:lang w:val="en-US"/>
              </w:rPr>
            </w:pPr>
            <w:proofErr w:type="spellStart"/>
            <w:r w:rsidRPr="001C0B4E">
              <w:rPr>
                <w:b/>
                <w:sz w:val="28"/>
                <w:szCs w:val="28"/>
                <w:lang w:val="en-US"/>
              </w:rPr>
              <w:t>ru</w:t>
            </w:r>
            <w:proofErr w:type="spellEnd"/>
            <w:r w:rsidRPr="001C0B4E">
              <w:rPr>
                <w:sz w:val="28"/>
                <w:szCs w:val="28"/>
                <w:lang w:val="en-US"/>
              </w:rPr>
              <w:t xml:space="preserve"> - </w:t>
            </w:r>
            <w:r w:rsidRPr="001C0B4E">
              <w:rPr>
                <w:sz w:val="28"/>
                <w:szCs w:val="28"/>
              </w:rPr>
              <w:t>пиксель</w:t>
            </w:r>
          </w:p>
          <w:p w14:paraId="3950D605"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picture (PIX) element</w:t>
            </w:r>
          </w:p>
          <w:p w14:paraId="6D2F52B5" w14:textId="77777777" w:rsidR="00875FFD" w:rsidRPr="001C0B4E" w:rsidRDefault="00875FFD">
            <w:pPr>
              <w:rPr>
                <w:sz w:val="28"/>
                <w:szCs w:val="28"/>
                <w:lang w:val="en-US"/>
              </w:rPr>
            </w:pPr>
          </w:p>
        </w:tc>
        <w:tc>
          <w:tcPr>
            <w:tcW w:w="5907" w:type="dxa"/>
          </w:tcPr>
          <w:p w14:paraId="4B84E23D" w14:textId="77777777" w:rsidR="00875FFD" w:rsidRPr="001C0B4E" w:rsidRDefault="00875FFD">
            <w:pPr>
              <w:jc w:val="both"/>
              <w:rPr>
                <w:sz w:val="28"/>
                <w:szCs w:val="28"/>
              </w:rPr>
            </w:pPr>
            <w:r w:rsidRPr="001C0B4E">
              <w:rPr>
                <w:sz w:val="28"/>
                <w:szCs w:val="28"/>
                <w:lang w:val="uz-Cyrl-UZ"/>
              </w:rPr>
              <w:t xml:space="preserve">Тасвирнинг жуда майда элементи. Тасвирларнинг ажрата олиш </w:t>
            </w:r>
            <w:r w:rsidR="001C0B4E" w:rsidRPr="001C0B4E">
              <w:rPr>
                <w:sz w:val="28"/>
                <w:szCs w:val="28"/>
                <w:lang w:val="uz-Cyrl-UZ"/>
              </w:rPr>
              <w:t>қ</w:t>
            </w:r>
            <w:r w:rsidRPr="001C0B4E">
              <w:rPr>
                <w:sz w:val="28"/>
                <w:szCs w:val="28"/>
                <w:lang w:val="uz-Cyrl-UZ"/>
              </w:rPr>
              <w:t xml:space="preserve">обилиятини </w:t>
            </w:r>
            <w:r w:rsidR="001C0B4E" w:rsidRPr="001C0B4E">
              <w:rPr>
                <w:sz w:val="28"/>
                <w:szCs w:val="28"/>
                <w:lang w:val="uz-Cyrl-UZ"/>
              </w:rPr>
              <w:t>ў</w:t>
            </w:r>
            <w:r w:rsidRPr="001C0B4E">
              <w:rPr>
                <w:sz w:val="28"/>
                <w:szCs w:val="28"/>
                <w:lang w:val="uz-Cyrl-UZ"/>
              </w:rPr>
              <w:t xml:space="preserve">лчаш учун хизмат </w:t>
            </w:r>
            <w:r w:rsidR="001C0B4E" w:rsidRPr="001C0B4E">
              <w:rPr>
                <w:sz w:val="28"/>
                <w:szCs w:val="28"/>
                <w:lang w:val="uz-Cyrl-UZ"/>
              </w:rPr>
              <w:t>қ</w:t>
            </w:r>
            <w:r w:rsidRPr="001C0B4E">
              <w:rPr>
                <w:sz w:val="28"/>
                <w:szCs w:val="28"/>
                <w:lang w:val="uz-Cyrl-UZ"/>
              </w:rPr>
              <w:t xml:space="preserve">илади. </w:t>
            </w:r>
            <w:proofErr w:type="spellStart"/>
            <w:r w:rsidRPr="001C0B4E">
              <w:rPr>
                <w:sz w:val="28"/>
                <w:szCs w:val="28"/>
              </w:rPr>
              <w:t>Видеотасвирда</w:t>
            </w:r>
            <w:proofErr w:type="spellEnd"/>
            <w:r w:rsidRPr="001C0B4E">
              <w:rPr>
                <w:sz w:val="28"/>
                <w:szCs w:val="28"/>
              </w:rPr>
              <w:t xml:space="preserve"> </w:t>
            </w:r>
            <w:proofErr w:type="spellStart"/>
            <w:r w:rsidRPr="001C0B4E">
              <w:rPr>
                <w:sz w:val="28"/>
                <w:szCs w:val="28"/>
              </w:rPr>
              <w:t>т</w:t>
            </w:r>
            <w:r w:rsidR="001C0B4E" w:rsidRPr="001C0B4E">
              <w:rPr>
                <w:sz w:val="28"/>
                <w:szCs w:val="28"/>
              </w:rPr>
              <w:t>ўғ</w:t>
            </w:r>
            <w:r w:rsidRPr="001C0B4E">
              <w:rPr>
                <w:sz w:val="28"/>
                <w:szCs w:val="28"/>
              </w:rPr>
              <w:t>ри</w:t>
            </w:r>
            <w:proofErr w:type="spellEnd"/>
            <w:r w:rsidRPr="001C0B4E">
              <w:rPr>
                <w:sz w:val="28"/>
                <w:szCs w:val="28"/>
              </w:rPr>
              <w:t xml:space="preserve"> </w:t>
            </w:r>
            <w:proofErr w:type="spellStart"/>
            <w:r w:rsidRPr="001C0B4E">
              <w:rPr>
                <w:sz w:val="28"/>
                <w:szCs w:val="28"/>
              </w:rPr>
              <w:t>бурчак</w:t>
            </w:r>
            <w:proofErr w:type="spellEnd"/>
            <w:r w:rsidRPr="001C0B4E">
              <w:rPr>
                <w:sz w:val="28"/>
                <w:szCs w:val="28"/>
              </w:rPr>
              <w:t xml:space="preserve">, </w:t>
            </w:r>
            <w:proofErr w:type="spellStart"/>
            <w:r w:rsidRPr="001C0B4E">
              <w:rPr>
                <w:sz w:val="28"/>
                <w:szCs w:val="28"/>
              </w:rPr>
              <w:t>фотокадрларда</w:t>
            </w:r>
            <w:proofErr w:type="spellEnd"/>
            <w:r w:rsidRPr="001C0B4E">
              <w:rPr>
                <w:sz w:val="28"/>
                <w:szCs w:val="28"/>
              </w:rPr>
              <w:t xml:space="preserve"> квадрат </w:t>
            </w:r>
            <w:proofErr w:type="spellStart"/>
            <w:r w:rsidRPr="001C0B4E">
              <w:rPr>
                <w:sz w:val="28"/>
                <w:szCs w:val="28"/>
              </w:rPr>
              <w:t>шаклига</w:t>
            </w:r>
            <w:proofErr w:type="spellEnd"/>
            <w:r w:rsidRPr="001C0B4E">
              <w:rPr>
                <w:sz w:val="28"/>
                <w:szCs w:val="28"/>
              </w:rPr>
              <w:t xml:space="preserve"> </w:t>
            </w:r>
            <w:proofErr w:type="spellStart"/>
            <w:r w:rsidRPr="001C0B4E">
              <w:rPr>
                <w:sz w:val="28"/>
                <w:szCs w:val="28"/>
              </w:rPr>
              <w:t>эга</w:t>
            </w:r>
            <w:proofErr w:type="spellEnd"/>
            <w:r w:rsidRPr="001C0B4E">
              <w:rPr>
                <w:sz w:val="28"/>
                <w:szCs w:val="28"/>
              </w:rPr>
              <w:t>.</w:t>
            </w:r>
          </w:p>
          <w:p w14:paraId="43E81AFF" w14:textId="77777777" w:rsidR="00875FFD" w:rsidRPr="001C0B4E" w:rsidRDefault="00875FFD">
            <w:pPr>
              <w:jc w:val="both"/>
              <w:rPr>
                <w:sz w:val="28"/>
                <w:szCs w:val="28"/>
                <w:lang w:val="uz-Cyrl-UZ"/>
              </w:rPr>
            </w:pPr>
          </w:p>
          <w:p w14:paraId="3A608480" w14:textId="77777777" w:rsidR="00875FFD" w:rsidRPr="001C0B4E" w:rsidRDefault="00875FFD">
            <w:pPr>
              <w:jc w:val="both"/>
              <w:rPr>
                <w:sz w:val="28"/>
                <w:szCs w:val="28"/>
              </w:rPr>
            </w:pPr>
            <w:r w:rsidRPr="001C0B4E">
              <w:rPr>
                <w:sz w:val="28"/>
                <w:szCs w:val="28"/>
              </w:rPr>
              <w:t xml:space="preserve">Мельчайший элемент изображения. Служит для измерения разрешающей </w:t>
            </w:r>
            <w:proofErr w:type="gramStart"/>
            <w:r w:rsidRPr="001C0B4E">
              <w:rPr>
                <w:sz w:val="28"/>
                <w:szCs w:val="28"/>
              </w:rPr>
              <w:t>способности  изображений</w:t>
            </w:r>
            <w:proofErr w:type="gramEnd"/>
            <w:r w:rsidRPr="001C0B4E">
              <w:rPr>
                <w:sz w:val="28"/>
                <w:szCs w:val="28"/>
              </w:rPr>
              <w:t xml:space="preserve">.  </w:t>
            </w:r>
            <w:proofErr w:type="gramStart"/>
            <w:r w:rsidRPr="001C0B4E">
              <w:rPr>
                <w:sz w:val="28"/>
                <w:szCs w:val="28"/>
              </w:rPr>
              <w:t>Имеет  прямоугольную</w:t>
            </w:r>
            <w:proofErr w:type="gramEnd"/>
            <w:r w:rsidRPr="001C0B4E">
              <w:rPr>
                <w:sz w:val="28"/>
                <w:szCs w:val="28"/>
              </w:rPr>
              <w:t xml:space="preserve"> форму в видеоизображении и квадратную – в фотокадрах.</w:t>
            </w:r>
          </w:p>
        </w:tc>
      </w:tr>
      <w:tr w:rsidR="00875FFD" w:rsidRPr="001C0B4E" w14:paraId="4CD4A143" w14:textId="77777777">
        <w:tc>
          <w:tcPr>
            <w:tcW w:w="3720" w:type="dxa"/>
          </w:tcPr>
          <w:p w14:paraId="48623BB6" w14:textId="77777777" w:rsidR="00875FFD" w:rsidRPr="001C0B4E" w:rsidRDefault="00875FFD">
            <w:pPr>
              <w:rPr>
                <w:b/>
                <w:sz w:val="28"/>
                <w:szCs w:val="28"/>
              </w:rPr>
            </w:pPr>
          </w:p>
        </w:tc>
        <w:tc>
          <w:tcPr>
            <w:tcW w:w="5907" w:type="dxa"/>
          </w:tcPr>
          <w:p w14:paraId="7B998D74" w14:textId="77777777" w:rsidR="00875FFD" w:rsidRPr="001C0B4E" w:rsidRDefault="00875FFD">
            <w:pPr>
              <w:jc w:val="both"/>
              <w:rPr>
                <w:sz w:val="28"/>
                <w:szCs w:val="28"/>
              </w:rPr>
            </w:pPr>
          </w:p>
        </w:tc>
      </w:tr>
      <w:tr w:rsidR="00875FFD" w:rsidRPr="001C0B4E" w14:paraId="673ABA62" w14:textId="77777777">
        <w:tc>
          <w:tcPr>
            <w:tcW w:w="3720" w:type="dxa"/>
          </w:tcPr>
          <w:p w14:paraId="143B6694" w14:textId="77777777" w:rsidR="00875FFD" w:rsidRPr="001C0B4E" w:rsidRDefault="00875FFD">
            <w:pPr>
              <w:rPr>
                <w:b/>
                <w:sz w:val="28"/>
                <w:szCs w:val="28"/>
              </w:rPr>
            </w:pPr>
            <w:proofErr w:type="spellStart"/>
            <w:r w:rsidRPr="001C0B4E">
              <w:rPr>
                <w:b/>
                <w:sz w:val="28"/>
                <w:szCs w:val="28"/>
              </w:rPr>
              <w:t>Пикселдаги</w:t>
            </w:r>
            <w:proofErr w:type="spellEnd"/>
            <w:r w:rsidRPr="001C0B4E">
              <w:rPr>
                <w:b/>
                <w:sz w:val="28"/>
                <w:szCs w:val="28"/>
              </w:rPr>
              <w:t xml:space="preserve"> </w:t>
            </w:r>
            <w:proofErr w:type="spellStart"/>
            <w:r w:rsidRPr="001C0B4E">
              <w:rPr>
                <w:b/>
                <w:sz w:val="28"/>
                <w:szCs w:val="28"/>
              </w:rPr>
              <w:t>зарралар</w:t>
            </w:r>
            <w:proofErr w:type="spellEnd"/>
          </w:p>
          <w:p w14:paraId="45DAEA12"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частицы в пикселе</w:t>
            </w:r>
          </w:p>
          <w:p w14:paraId="7A52981E" w14:textId="77777777" w:rsidR="00875FFD" w:rsidRPr="001C0B4E" w:rsidRDefault="00875FFD">
            <w:pPr>
              <w:rPr>
                <w:sz w:val="28"/>
                <w:szCs w:val="28"/>
                <w:lang w:val="uz-Cyrl-UZ"/>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Bits Per Pixel (BPP)</w:t>
            </w:r>
          </w:p>
          <w:p w14:paraId="4DA2A019" w14:textId="77777777" w:rsidR="00875FFD" w:rsidRPr="001C0B4E" w:rsidRDefault="00875FFD">
            <w:pPr>
              <w:rPr>
                <w:sz w:val="28"/>
                <w:szCs w:val="28"/>
                <w:lang w:val="en-US"/>
              </w:rPr>
            </w:pPr>
          </w:p>
        </w:tc>
        <w:tc>
          <w:tcPr>
            <w:tcW w:w="5907" w:type="dxa"/>
          </w:tcPr>
          <w:p w14:paraId="72E4B9D1" w14:textId="77777777" w:rsidR="00875FFD" w:rsidRPr="001C0B4E" w:rsidRDefault="00875FFD">
            <w:pPr>
              <w:jc w:val="both"/>
              <w:rPr>
                <w:sz w:val="28"/>
                <w:szCs w:val="28"/>
                <w:lang w:val="en-US"/>
              </w:rPr>
            </w:pPr>
            <w:r w:rsidRPr="001C0B4E">
              <w:rPr>
                <w:sz w:val="28"/>
                <w:szCs w:val="28"/>
              </w:rPr>
              <w:t>Ра</w:t>
            </w:r>
            <w:r w:rsidR="001C0B4E" w:rsidRPr="001C0B4E">
              <w:rPr>
                <w:sz w:val="28"/>
                <w:szCs w:val="28"/>
                <w:lang w:val="en-US"/>
              </w:rPr>
              <w:t>қ</w:t>
            </w:r>
            <w:proofErr w:type="spellStart"/>
            <w:r w:rsidRPr="001C0B4E">
              <w:rPr>
                <w:sz w:val="28"/>
                <w:szCs w:val="28"/>
              </w:rPr>
              <w:t>амли</w:t>
            </w:r>
            <w:proofErr w:type="spellEnd"/>
            <w:r w:rsidRPr="001C0B4E">
              <w:rPr>
                <w:sz w:val="28"/>
                <w:szCs w:val="28"/>
                <w:lang w:val="en-US"/>
              </w:rPr>
              <w:t xml:space="preserve"> </w:t>
            </w:r>
            <w:proofErr w:type="spellStart"/>
            <w:r w:rsidRPr="001C0B4E">
              <w:rPr>
                <w:sz w:val="28"/>
                <w:szCs w:val="28"/>
              </w:rPr>
              <w:t>тасвирда</w:t>
            </w:r>
            <w:proofErr w:type="spellEnd"/>
            <w:r w:rsidRPr="001C0B4E">
              <w:rPr>
                <w:sz w:val="28"/>
                <w:szCs w:val="28"/>
                <w:lang w:val="en-US"/>
              </w:rPr>
              <w:t xml:space="preserve"> </w:t>
            </w:r>
            <w:proofErr w:type="spellStart"/>
            <w:r w:rsidR="001C0B4E" w:rsidRPr="001C0B4E">
              <w:rPr>
                <w:sz w:val="28"/>
                <w:szCs w:val="28"/>
              </w:rPr>
              <w:t>ҳ</w:t>
            </w:r>
            <w:r w:rsidRPr="001C0B4E">
              <w:rPr>
                <w:sz w:val="28"/>
                <w:szCs w:val="28"/>
              </w:rPr>
              <w:t>ар</w:t>
            </w:r>
            <w:proofErr w:type="spellEnd"/>
            <w:r w:rsidRPr="001C0B4E">
              <w:rPr>
                <w:sz w:val="28"/>
                <w:szCs w:val="28"/>
                <w:lang w:val="en-US"/>
              </w:rPr>
              <w:t xml:space="preserve"> </w:t>
            </w:r>
            <w:proofErr w:type="spellStart"/>
            <w:r w:rsidRPr="001C0B4E">
              <w:rPr>
                <w:sz w:val="28"/>
                <w:szCs w:val="28"/>
              </w:rPr>
              <w:t>бир</w:t>
            </w:r>
            <w:proofErr w:type="spellEnd"/>
            <w:r w:rsidRPr="001C0B4E">
              <w:rPr>
                <w:sz w:val="28"/>
                <w:szCs w:val="28"/>
                <w:lang w:val="en-US"/>
              </w:rPr>
              <w:t xml:space="preserve"> </w:t>
            </w:r>
            <w:r w:rsidRPr="001C0B4E">
              <w:rPr>
                <w:sz w:val="28"/>
                <w:szCs w:val="28"/>
              </w:rPr>
              <w:t>пиксель</w:t>
            </w:r>
            <w:r w:rsidRPr="001C0B4E">
              <w:rPr>
                <w:sz w:val="28"/>
                <w:szCs w:val="28"/>
                <w:lang w:val="en-US"/>
              </w:rPr>
              <w:t xml:space="preserve"> </w:t>
            </w:r>
            <w:proofErr w:type="spellStart"/>
            <w:r w:rsidRPr="001C0B4E">
              <w:rPr>
                <w:sz w:val="28"/>
                <w:szCs w:val="28"/>
              </w:rPr>
              <w:t>рангининг</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ийматини</w:t>
            </w:r>
            <w:proofErr w:type="spellEnd"/>
            <w:r w:rsidRPr="001C0B4E">
              <w:rPr>
                <w:sz w:val="28"/>
                <w:szCs w:val="28"/>
                <w:lang w:val="en-US"/>
              </w:rPr>
              <w:t xml:space="preserve"> </w:t>
            </w:r>
            <w:proofErr w:type="spellStart"/>
            <w:r w:rsidRPr="001C0B4E">
              <w:rPr>
                <w:sz w:val="28"/>
                <w:szCs w:val="28"/>
              </w:rPr>
              <w:t>ифодалаш</w:t>
            </w:r>
            <w:proofErr w:type="spellEnd"/>
            <w:r w:rsidRPr="001C0B4E">
              <w:rPr>
                <w:sz w:val="28"/>
                <w:szCs w:val="28"/>
                <w:lang w:val="en-US"/>
              </w:rPr>
              <w:t xml:space="preserve"> </w:t>
            </w:r>
            <w:proofErr w:type="spellStart"/>
            <w:r w:rsidRPr="001C0B4E">
              <w:rPr>
                <w:sz w:val="28"/>
                <w:szCs w:val="28"/>
              </w:rPr>
              <w:t>учун</w:t>
            </w:r>
            <w:proofErr w:type="spellEnd"/>
            <w:r w:rsidRPr="001C0B4E">
              <w:rPr>
                <w:sz w:val="28"/>
                <w:szCs w:val="28"/>
                <w:lang w:val="en-US"/>
              </w:rPr>
              <w:t xml:space="preserve"> </w:t>
            </w:r>
            <w:proofErr w:type="spellStart"/>
            <w:r w:rsidRPr="001C0B4E">
              <w:rPr>
                <w:sz w:val="28"/>
                <w:szCs w:val="28"/>
              </w:rPr>
              <w:t>фойдаланиладиган</w:t>
            </w:r>
            <w:proofErr w:type="spellEnd"/>
            <w:r w:rsidRPr="001C0B4E">
              <w:rPr>
                <w:sz w:val="28"/>
                <w:szCs w:val="28"/>
                <w:lang w:val="en-US"/>
              </w:rPr>
              <w:t xml:space="preserve"> </w:t>
            </w:r>
            <w:proofErr w:type="spellStart"/>
            <w:r w:rsidRPr="001C0B4E">
              <w:rPr>
                <w:sz w:val="28"/>
                <w:szCs w:val="28"/>
              </w:rPr>
              <w:t>битлар</w:t>
            </w:r>
            <w:proofErr w:type="spellEnd"/>
            <w:r w:rsidRPr="001C0B4E">
              <w:rPr>
                <w:sz w:val="28"/>
                <w:szCs w:val="28"/>
                <w:lang w:val="en-US"/>
              </w:rPr>
              <w:t xml:space="preserve"> </w:t>
            </w:r>
            <w:r w:rsidRPr="001C0B4E">
              <w:rPr>
                <w:sz w:val="28"/>
                <w:szCs w:val="28"/>
              </w:rPr>
              <w:t>сони</w:t>
            </w:r>
            <w:r w:rsidRPr="001C0B4E">
              <w:rPr>
                <w:sz w:val="28"/>
                <w:szCs w:val="28"/>
                <w:lang w:val="en-US"/>
              </w:rPr>
              <w:t>.</w:t>
            </w:r>
          </w:p>
          <w:p w14:paraId="4BB985DB" w14:textId="77777777" w:rsidR="00875FFD" w:rsidRPr="001C0B4E" w:rsidRDefault="00875FFD">
            <w:pPr>
              <w:jc w:val="both"/>
              <w:rPr>
                <w:sz w:val="28"/>
                <w:szCs w:val="28"/>
                <w:lang w:val="en-US"/>
              </w:rPr>
            </w:pPr>
          </w:p>
          <w:p w14:paraId="2750F103" w14:textId="77777777" w:rsidR="00875FFD" w:rsidRPr="001C0B4E" w:rsidRDefault="00875FFD">
            <w:pPr>
              <w:jc w:val="both"/>
              <w:rPr>
                <w:sz w:val="28"/>
                <w:szCs w:val="28"/>
              </w:rPr>
            </w:pPr>
            <w:r w:rsidRPr="001C0B4E">
              <w:rPr>
                <w:sz w:val="28"/>
                <w:szCs w:val="28"/>
              </w:rPr>
              <w:t>Число бит, используемых для представления значения цвета каждого пикселя в цифровом изображении.</w:t>
            </w:r>
          </w:p>
        </w:tc>
      </w:tr>
      <w:tr w:rsidR="00875FFD" w:rsidRPr="001C0B4E" w14:paraId="2F3F87E3" w14:textId="77777777">
        <w:tc>
          <w:tcPr>
            <w:tcW w:w="3720" w:type="dxa"/>
          </w:tcPr>
          <w:p w14:paraId="530D2794" w14:textId="77777777" w:rsidR="00875FFD" w:rsidRPr="001C0B4E" w:rsidRDefault="00875FFD">
            <w:pPr>
              <w:rPr>
                <w:b/>
                <w:sz w:val="28"/>
                <w:szCs w:val="28"/>
              </w:rPr>
            </w:pPr>
          </w:p>
        </w:tc>
        <w:tc>
          <w:tcPr>
            <w:tcW w:w="5907" w:type="dxa"/>
          </w:tcPr>
          <w:p w14:paraId="3AB43AC6" w14:textId="77777777" w:rsidR="00875FFD" w:rsidRPr="00E0007F" w:rsidRDefault="00875FFD">
            <w:pPr>
              <w:jc w:val="both"/>
              <w:rPr>
                <w:sz w:val="28"/>
                <w:szCs w:val="28"/>
              </w:rPr>
            </w:pPr>
          </w:p>
        </w:tc>
      </w:tr>
      <w:tr w:rsidR="00875FFD" w:rsidRPr="001C0B4E" w14:paraId="3EA6222E" w14:textId="77777777">
        <w:tc>
          <w:tcPr>
            <w:tcW w:w="3720" w:type="dxa"/>
          </w:tcPr>
          <w:p w14:paraId="334CCDA8" w14:textId="77777777" w:rsidR="00875FFD" w:rsidRPr="001C0B4E" w:rsidRDefault="00875FFD">
            <w:pPr>
              <w:rPr>
                <w:b/>
                <w:sz w:val="28"/>
                <w:szCs w:val="28"/>
              </w:rPr>
            </w:pPr>
            <w:r w:rsidRPr="001C0B4E">
              <w:rPr>
                <w:b/>
                <w:sz w:val="28"/>
                <w:szCs w:val="28"/>
              </w:rPr>
              <w:t>Пилот-сигнал (ПС)</w:t>
            </w:r>
          </w:p>
          <w:p w14:paraId="247A76BB"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пилот-сигнал (ПС)</w:t>
            </w:r>
          </w:p>
          <w:p w14:paraId="0929AF77"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 </w:t>
            </w:r>
            <w:r w:rsidRPr="001C0B4E">
              <w:rPr>
                <w:sz w:val="28"/>
                <w:szCs w:val="28"/>
                <w:lang w:val="en-US"/>
              </w:rPr>
              <w:t>pilot</w:t>
            </w:r>
            <w:r w:rsidRPr="001C0B4E">
              <w:rPr>
                <w:sz w:val="28"/>
                <w:szCs w:val="28"/>
              </w:rPr>
              <w:t xml:space="preserve"> (</w:t>
            </w:r>
            <w:r w:rsidRPr="001C0B4E">
              <w:rPr>
                <w:sz w:val="28"/>
                <w:szCs w:val="28"/>
                <w:lang w:val="en-US"/>
              </w:rPr>
              <w:t>PL</w:t>
            </w:r>
            <w:r w:rsidRPr="001C0B4E">
              <w:rPr>
                <w:sz w:val="28"/>
                <w:szCs w:val="28"/>
              </w:rPr>
              <w:t>)</w:t>
            </w:r>
          </w:p>
          <w:p w14:paraId="1F3D1F4E" w14:textId="77777777" w:rsidR="00875FFD" w:rsidRPr="001C0B4E" w:rsidRDefault="00875FFD">
            <w:pPr>
              <w:rPr>
                <w:sz w:val="28"/>
                <w:szCs w:val="28"/>
              </w:rPr>
            </w:pPr>
          </w:p>
        </w:tc>
        <w:tc>
          <w:tcPr>
            <w:tcW w:w="5907" w:type="dxa"/>
          </w:tcPr>
          <w:p w14:paraId="06E6BA39" w14:textId="77777777" w:rsidR="00875FFD" w:rsidRPr="001C0B4E" w:rsidRDefault="00875FFD">
            <w:pPr>
              <w:jc w:val="both"/>
              <w:rPr>
                <w:sz w:val="28"/>
                <w:szCs w:val="28"/>
              </w:rPr>
            </w:pPr>
            <w:proofErr w:type="spellStart"/>
            <w:r w:rsidRPr="001C0B4E">
              <w:rPr>
                <w:sz w:val="28"/>
                <w:szCs w:val="28"/>
              </w:rPr>
              <w:t>Элтувчи</w:t>
            </w:r>
            <w:proofErr w:type="spellEnd"/>
            <w:r w:rsidRPr="001C0B4E">
              <w:rPr>
                <w:sz w:val="28"/>
                <w:szCs w:val="28"/>
              </w:rPr>
              <w:t xml:space="preserve"> </w:t>
            </w:r>
            <w:proofErr w:type="spellStart"/>
            <w:r w:rsidRPr="001C0B4E">
              <w:rPr>
                <w:sz w:val="28"/>
                <w:szCs w:val="28"/>
              </w:rPr>
              <w:t>частотада</w:t>
            </w:r>
            <w:proofErr w:type="spellEnd"/>
            <w:r w:rsidRPr="001C0B4E">
              <w:rPr>
                <w:sz w:val="28"/>
                <w:szCs w:val="28"/>
              </w:rPr>
              <w:t xml:space="preserve"> </w:t>
            </w:r>
            <w:proofErr w:type="spellStart"/>
            <w:r w:rsidRPr="001C0B4E">
              <w:rPr>
                <w:sz w:val="28"/>
                <w:szCs w:val="28"/>
              </w:rPr>
              <w:t>нурланадиган</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одатда</w:t>
            </w:r>
            <w:proofErr w:type="spellEnd"/>
            <w:r w:rsidRPr="001C0B4E">
              <w:rPr>
                <w:sz w:val="28"/>
                <w:szCs w:val="28"/>
              </w:rPr>
              <w:t xml:space="preserve"> </w:t>
            </w:r>
            <w:proofErr w:type="spellStart"/>
            <w:r w:rsidRPr="001C0B4E">
              <w:rPr>
                <w:sz w:val="28"/>
                <w:szCs w:val="28"/>
              </w:rPr>
              <w:t>синхронлаштириш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фойдаланиладиган</w:t>
            </w:r>
            <w:proofErr w:type="spellEnd"/>
            <w:r w:rsidRPr="001C0B4E">
              <w:rPr>
                <w:sz w:val="28"/>
                <w:szCs w:val="28"/>
              </w:rPr>
              <w:t xml:space="preserve"> </w:t>
            </w:r>
            <w:proofErr w:type="spellStart"/>
            <w:r w:rsidRPr="001C0B4E">
              <w:rPr>
                <w:sz w:val="28"/>
                <w:szCs w:val="28"/>
              </w:rPr>
              <w:t>модуляцияланмаган</w:t>
            </w:r>
            <w:proofErr w:type="spellEnd"/>
            <w:r w:rsidRPr="001C0B4E">
              <w:rPr>
                <w:sz w:val="28"/>
                <w:szCs w:val="28"/>
              </w:rPr>
              <w:t xml:space="preserve"> сигнал. </w:t>
            </w:r>
            <w:proofErr w:type="spellStart"/>
            <w:r w:rsidRPr="001C0B4E">
              <w:rPr>
                <w:sz w:val="28"/>
                <w:szCs w:val="28"/>
              </w:rPr>
              <w:t>Радиот</w:t>
            </w:r>
            <w:r w:rsidR="001C0B4E" w:rsidRPr="001C0B4E">
              <w:rPr>
                <w:sz w:val="28"/>
                <w:szCs w:val="28"/>
              </w:rPr>
              <w:t>ў</w:t>
            </w:r>
            <w:r w:rsidRPr="001C0B4E">
              <w:rPr>
                <w:sz w:val="28"/>
                <w:szCs w:val="28"/>
              </w:rPr>
              <w:t>л</w:t>
            </w:r>
            <w:r w:rsidR="001C0B4E" w:rsidRPr="001C0B4E">
              <w:rPr>
                <w:sz w:val="28"/>
                <w:szCs w:val="28"/>
              </w:rPr>
              <w:t>қ</w:t>
            </w:r>
            <w:r w:rsidRPr="001C0B4E">
              <w:rPr>
                <w:sz w:val="28"/>
                <w:szCs w:val="28"/>
              </w:rPr>
              <w:t>инларнинг</w:t>
            </w:r>
            <w:proofErr w:type="spellEnd"/>
            <w:r w:rsidRPr="001C0B4E">
              <w:rPr>
                <w:sz w:val="28"/>
                <w:szCs w:val="28"/>
              </w:rPr>
              <w:t xml:space="preserve"> </w:t>
            </w:r>
            <w:proofErr w:type="spellStart"/>
            <w:r w:rsidRPr="001C0B4E">
              <w:rPr>
                <w:sz w:val="28"/>
                <w:szCs w:val="28"/>
              </w:rPr>
              <w:t>тар</w:t>
            </w:r>
            <w:r w:rsidR="001C0B4E" w:rsidRPr="001C0B4E">
              <w:rPr>
                <w:sz w:val="28"/>
                <w:szCs w:val="28"/>
              </w:rPr>
              <w:t>қ</w:t>
            </w:r>
            <w:r w:rsidRPr="001C0B4E">
              <w:rPr>
                <w:sz w:val="28"/>
                <w:szCs w:val="28"/>
              </w:rPr>
              <w:t>алиш</w:t>
            </w:r>
            <w:proofErr w:type="spellEnd"/>
            <w:r w:rsidRPr="001C0B4E">
              <w:rPr>
                <w:sz w:val="28"/>
                <w:szCs w:val="28"/>
              </w:rPr>
              <w:t xml:space="preserve"> </w:t>
            </w:r>
            <w:proofErr w:type="spellStart"/>
            <w:r w:rsidRPr="001C0B4E">
              <w:rPr>
                <w:sz w:val="28"/>
                <w:szCs w:val="28"/>
              </w:rPr>
              <w:t>шароитларини</w:t>
            </w:r>
            <w:proofErr w:type="spellEnd"/>
            <w:r w:rsidRPr="001C0B4E">
              <w:rPr>
                <w:sz w:val="28"/>
                <w:szCs w:val="28"/>
              </w:rPr>
              <w:t xml:space="preserve"> </w:t>
            </w:r>
            <w:proofErr w:type="spellStart"/>
            <w:r w:rsidRPr="001C0B4E">
              <w:rPr>
                <w:sz w:val="28"/>
                <w:szCs w:val="28"/>
              </w:rPr>
              <w:t>назорат</w:t>
            </w:r>
            <w:proofErr w:type="spellEnd"/>
            <w:r w:rsidRPr="001C0B4E">
              <w:rPr>
                <w:sz w:val="28"/>
                <w:szCs w:val="28"/>
              </w:rPr>
              <w:t xml:space="preserve"> </w:t>
            </w:r>
            <w:proofErr w:type="spellStart"/>
            <w:r w:rsidR="001C0B4E" w:rsidRPr="001C0B4E">
              <w:rPr>
                <w:sz w:val="28"/>
                <w:szCs w:val="28"/>
              </w:rPr>
              <w:t>қ</w:t>
            </w:r>
            <w:r w:rsidRPr="001C0B4E">
              <w:rPr>
                <w:sz w:val="28"/>
                <w:szCs w:val="28"/>
              </w:rPr>
              <w:t>илиш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турли</w:t>
            </w:r>
            <w:proofErr w:type="spellEnd"/>
            <w:r w:rsidRPr="001C0B4E">
              <w:rPr>
                <w:sz w:val="28"/>
                <w:szCs w:val="28"/>
              </w:rPr>
              <w:t xml:space="preserve"> </w:t>
            </w:r>
            <w:proofErr w:type="spellStart"/>
            <w:r w:rsidRPr="001C0B4E">
              <w:rPr>
                <w:sz w:val="28"/>
                <w:szCs w:val="28"/>
              </w:rPr>
              <w:t>элтувчи</w:t>
            </w:r>
            <w:proofErr w:type="spellEnd"/>
            <w:r w:rsidRPr="001C0B4E">
              <w:rPr>
                <w:sz w:val="28"/>
                <w:szCs w:val="28"/>
              </w:rPr>
              <w:t xml:space="preserve"> </w:t>
            </w:r>
            <w:proofErr w:type="spellStart"/>
            <w:r w:rsidRPr="001C0B4E">
              <w:rPr>
                <w:sz w:val="28"/>
                <w:szCs w:val="28"/>
              </w:rPr>
              <w:t>частоталарда</w:t>
            </w:r>
            <w:proofErr w:type="spellEnd"/>
            <w:r w:rsidRPr="001C0B4E">
              <w:rPr>
                <w:sz w:val="28"/>
                <w:szCs w:val="28"/>
              </w:rPr>
              <w:t xml:space="preserve"> </w:t>
            </w:r>
            <w:proofErr w:type="spellStart"/>
            <w:r w:rsidRPr="001C0B4E">
              <w:rPr>
                <w:sz w:val="28"/>
                <w:szCs w:val="28"/>
              </w:rPr>
              <w:t>нур</w:t>
            </w:r>
            <w:r w:rsidRPr="001C0B4E">
              <w:rPr>
                <w:sz w:val="28"/>
                <w:szCs w:val="28"/>
              </w:rPr>
              <w:lastRenderedPageBreak/>
              <w:t>ланадиган</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неча ПС </w:t>
            </w:r>
            <w:proofErr w:type="spellStart"/>
            <w:r w:rsidR="001C0B4E" w:rsidRPr="001C0B4E">
              <w:rPr>
                <w:sz w:val="28"/>
                <w:szCs w:val="28"/>
              </w:rPr>
              <w:t>қў</w:t>
            </w:r>
            <w:r w:rsidRPr="001C0B4E">
              <w:rPr>
                <w:sz w:val="28"/>
                <w:szCs w:val="28"/>
              </w:rPr>
              <w:t>лланади</w:t>
            </w:r>
            <w:proofErr w:type="spellEnd"/>
            <w:r w:rsidRPr="001C0B4E">
              <w:rPr>
                <w:sz w:val="28"/>
                <w:szCs w:val="28"/>
              </w:rPr>
              <w:t>.</w:t>
            </w:r>
          </w:p>
          <w:p w14:paraId="5C82C9BD" w14:textId="77777777" w:rsidR="00875FFD" w:rsidRPr="001C0B4E" w:rsidRDefault="00875FFD">
            <w:pPr>
              <w:jc w:val="both"/>
              <w:rPr>
                <w:sz w:val="28"/>
                <w:szCs w:val="28"/>
              </w:rPr>
            </w:pPr>
          </w:p>
          <w:p w14:paraId="208237DF" w14:textId="77777777" w:rsidR="00875FFD" w:rsidRPr="001C0B4E" w:rsidRDefault="00875FFD">
            <w:pPr>
              <w:jc w:val="both"/>
              <w:rPr>
                <w:sz w:val="28"/>
                <w:szCs w:val="28"/>
              </w:rPr>
            </w:pPr>
            <w:r w:rsidRPr="001C0B4E">
              <w:rPr>
                <w:sz w:val="28"/>
                <w:szCs w:val="28"/>
              </w:rPr>
              <w:t>Немодулированный сигнал, излучаемый на несущей частоте и обычно используемый для синхронизации. Для контроля условий распространения радиоволн применяется несколько ПС, излучаемых на одной или разных несущих частотах.</w:t>
            </w:r>
          </w:p>
        </w:tc>
      </w:tr>
      <w:tr w:rsidR="00875FFD" w:rsidRPr="001C0B4E" w14:paraId="2FF0BA90" w14:textId="77777777">
        <w:tc>
          <w:tcPr>
            <w:tcW w:w="3720" w:type="dxa"/>
          </w:tcPr>
          <w:p w14:paraId="067A1316" w14:textId="77777777" w:rsidR="00875FFD" w:rsidRPr="001C0B4E" w:rsidRDefault="00875FFD">
            <w:pPr>
              <w:rPr>
                <w:b/>
                <w:sz w:val="28"/>
                <w:szCs w:val="28"/>
              </w:rPr>
            </w:pPr>
          </w:p>
        </w:tc>
        <w:tc>
          <w:tcPr>
            <w:tcW w:w="5907" w:type="dxa"/>
          </w:tcPr>
          <w:p w14:paraId="143AD457" w14:textId="77777777" w:rsidR="00875FFD" w:rsidRPr="001C0B4E" w:rsidRDefault="00875FFD">
            <w:pPr>
              <w:jc w:val="both"/>
              <w:rPr>
                <w:sz w:val="28"/>
                <w:szCs w:val="28"/>
                <w:lang w:val="uz-Latn-UZ"/>
              </w:rPr>
            </w:pPr>
          </w:p>
        </w:tc>
      </w:tr>
      <w:tr w:rsidR="00875FFD" w:rsidRPr="001C0B4E" w14:paraId="1B18D239" w14:textId="77777777">
        <w:tc>
          <w:tcPr>
            <w:tcW w:w="3720" w:type="dxa"/>
          </w:tcPr>
          <w:p w14:paraId="4131FF8D" w14:textId="77777777" w:rsidR="00875FFD" w:rsidRPr="001C0B4E" w:rsidRDefault="00875FFD">
            <w:pPr>
              <w:rPr>
                <w:b/>
                <w:sz w:val="28"/>
                <w:szCs w:val="28"/>
              </w:rPr>
            </w:pPr>
            <w:r w:rsidRPr="001C0B4E">
              <w:rPr>
                <w:b/>
                <w:sz w:val="28"/>
                <w:szCs w:val="28"/>
              </w:rPr>
              <w:t xml:space="preserve">Плазма </w:t>
            </w:r>
            <w:proofErr w:type="spellStart"/>
            <w:r w:rsidRPr="001C0B4E">
              <w:rPr>
                <w:b/>
                <w:sz w:val="28"/>
                <w:szCs w:val="28"/>
              </w:rPr>
              <w:t>технологияси</w:t>
            </w:r>
            <w:proofErr w:type="spellEnd"/>
          </w:p>
          <w:p w14:paraId="3625AAE0"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плазменная технология</w:t>
            </w:r>
          </w:p>
          <w:p w14:paraId="5E19275E"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 </w:t>
            </w:r>
            <w:r w:rsidRPr="001C0B4E">
              <w:rPr>
                <w:sz w:val="28"/>
                <w:szCs w:val="28"/>
                <w:lang w:val="en-US"/>
              </w:rPr>
              <w:t>plasma</w:t>
            </w:r>
            <w:r w:rsidRPr="001C0B4E">
              <w:rPr>
                <w:sz w:val="28"/>
                <w:szCs w:val="28"/>
              </w:rPr>
              <w:t xml:space="preserve"> </w:t>
            </w:r>
            <w:r w:rsidRPr="001C0B4E">
              <w:rPr>
                <w:sz w:val="28"/>
                <w:szCs w:val="28"/>
                <w:lang w:val="en-US"/>
              </w:rPr>
              <w:t>technology</w:t>
            </w:r>
          </w:p>
          <w:p w14:paraId="060832BE" w14:textId="77777777" w:rsidR="00875FFD" w:rsidRPr="001C0B4E" w:rsidRDefault="00875FFD">
            <w:pPr>
              <w:rPr>
                <w:sz w:val="28"/>
                <w:szCs w:val="28"/>
              </w:rPr>
            </w:pPr>
          </w:p>
        </w:tc>
        <w:tc>
          <w:tcPr>
            <w:tcW w:w="5907" w:type="dxa"/>
          </w:tcPr>
          <w:p w14:paraId="038F6497" w14:textId="77777777" w:rsidR="00875FFD" w:rsidRPr="001C0B4E" w:rsidRDefault="00875FFD">
            <w:pPr>
              <w:jc w:val="both"/>
              <w:rPr>
                <w:sz w:val="28"/>
                <w:szCs w:val="28"/>
                <w:lang w:val="uz-Cyrl-UZ"/>
              </w:rPr>
            </w:pPr>
            <w:proofErr w:type="spellStart"/>
            <w:r w:rsidRPr="001C0B4E">
              <w:rPr>
                <w:sz w:val="28"/>
                <w:szCs w:val="28"/>
              </w:rPr>
              <w:t>Газнинг</w:t>
            </w:r>
            <w:proofErr w:type="spellEnd"/>
            <w:r w:rsidRPr="001C0B4E">
              <w:rPr>
                <w:sz w:val="28"/>
                <w:szCs w:val="28"/>
              </w:rPr>
              <w:t xml:space="preserve"> </w:t>
            </w:r>
            <w:proofErr w:type="spellStart"/>
            <w:r w:rsidRPr="001C0B4E">
              <w:rPr>
                <w:sz w:val="28"/>
                <w:szCs w:val="28"/>
              </w:rPr>
              <w:t>электр</w:t>
            </w:r>
            <w:proofErr w:type="spellEnd"/>
            <w:r w:rsidRPr="001C0B4E">
              <w:rPr>
                <w:sz w:val="28"/>
                <w:szCs w:val="28"/>
              </w:rPr>
              <w:t xml:space="preserve"> </w:t>
            </w:r>
            <w:proofErr w:type="spellStart"/>
            <w:r w:rsidRPr="001C0B4E">
              <w:rPr>
                <w:sz w:val="28"/>
                <w:szCs w:val="28"/>
              </w:rPr>
              <w:t>майдони</w:t>
            </w:r>
            <w:proofErr w:type="spellEnd"/>
            <w:r w:rsidRPr="001C0B4E">
              <w:rPr>
                <w:sz w:val="28"/>
                <w:szCs w:val="28"/>
              </w:rPr>
              <w:t xml:space="preserve"> </w:t>
            </w:r>
            <w:proofErr w:type="spellStart"/>
            <w:r w:rsidRPr="001C0B4E">
              <w:rPr>
                <w:sz w:val="28"/>
                <w:szCs w:val="28"/>
              </w:rPr>
              <w:t>таъсирида</w:t>
            </w:r>
            <w:proofErr w:type="spellEnd"/>
            <w:r w:rsidRPr="001C0B4E">
              <w:rPr>
                <w:sz w:val="28"/>
                <w:szCs w:val="28"/>
              </w:rPr>
              <w:t xml:space="preserve"> </w:t>
            </w:r>
            <w:proofErr w:type="spellStart"/>
            <w:r w:rsidRPr="001C0B4E">
              <w:rPr>
                <w:sz w:val="28"/>
                <w:szCs w:val="28"/>
              </w:rPr>
              <w:t>шуълаланиш</w:t>
            </w:r>
            <w:proofErr w:type="spellEnd"/>
            <w:r w:rsidRPr="001C0B4E">
              <w:rPr>
                <w:sz w:val="28"/>
                <w:szCs w:val="28"/>
              </w:rPr>
              <w:t xml:space="preserve"> </w:t>
            </w:r>
            <w:proofErr w:type="spellStart"/>
            <w:r w:rsidRPr="001C0B4E">
              <w:rPr>
                <w:sz w:val="28"/>
                <w:szCs w:val="28"/>
              </w:rPr>
              <w:t>эффектидан</w:t>
            </w:r>
            <w:proofErr w:type="spellEnd"/>
            <w:r w:rsidRPr="001C0B4E">
              <w:rPr>
                <w:sz w:val="28"/>
                <w:szCs w:val="28"/>
              </w:rPr>
              <w:t xml:space="preserve"> </w:t>
            </w:r>
            <w:proofErr w:type="spellStart"/>
            <w:r w:rsidRPr="001C0B4E">
              <w:rPr>
                <w:sz w:val="28"/>
                <w:szCs w:val="28"/>
              </w:rPr>
              <w:t>фойдаланиладиган</w:t>
            </w:r>
            <w:proofErr w:type="spellEnd"/>
            <w:r w:rsidRPr="001C0B4E">
              <w:rPr>
                <w:sz w:val="28"/>
                <w:szCs w:val="28"/>
              </w:rPr>
              <w:t xml:space="preserve"> технология. </w:t>
            </w:r>
            <w:proofErr w:type="spellStart"/>
            <w:r w:rsidRPr="001C0B4E">
              <w:rPr>
                <w:sz w:val="28"/>
                <w:szCs w:val="28"/>
              </w:rPr>
              <w:t>Неонли</w:t>
            </w:r>
            <w:proofErr w:type="spellEnd"/>
            <w:r w:rsidRPr="001C0B4E">
              <w:rPr>
                <w:sz w:val="28"/>
                <w:szCs w:val="28"/>
              </w:rPr>
              <w:t xml:space="preserve"> </w:t>
            </w:r>
            <w:proofErr w:type="spellStart"/>
            <w:r w:rsidRPr="001C0B4E">
              <w:rPr>
                <w:sz w:val="28"/>
                <w:szCs w:val="28"/>
              </w:rPr>
              <w:t>лампалар</w:t>
            </w:r>
            <w:proofErr w:type="spellEnd"/>
            <w:r w:rsidRPr="001C0B4E">
              <w:rPr>
                <w:sz w:val="28"/>
                <w:szCs w:val="28"/>
              </w:rPr>
              <w:t xml:space="preserve"> </w:t>
            </w:r>
            <w:proofErr w:type="spellStart"/>
            <w:r w:rsidR="001C0B4E" w:rsidRPr="001C0B4E">
              <w:rPr>
                <w:sz w:val="28"/>
                <w:szCs w:val="28"/>
              </w:rPr>
              <w:t>ў</w:t>
            </w:r>
            <w:r w:rsidRPr="001C0B4E">
              <w:rPr>
                <w:sz w:val="28"/>
                <w:szCs w:val="28"/>
              </w:rPr>
              <w:t>хшаш</w:t>
            </w:r>
            <w:proofErr w:type="spellEnd"/>
            <w:r w:rsidRPr="001C0B4E">
              <w:rPr>
                <w:sz w:val="28"/>
                <w:szCs w:val="28"/>
              </w:rPr>
              <w:t xml:space="preserve"> принцип </w:t>
            </w:r>
            <w:proofErr w:type="spellStart"/>
            <w:r w:rsidRPr="001C0B4E">
              <w:rPr>
                <w:sz w:val="28"/>
                <w:szCs w:val="28"/>
              </w:rPr>
              <w:t>асосида</w:t>
            </w:r>
            <w:proofErr w:type="spellEnd"/>
            <w:r w:rsidRPr="001C0B4E">
              <w:rPr>
                <w:sz w:val="28"/>
                <w:szCs w:val="28"/>
              </w:rPr>
              <w:t xml:space="preserve"> </w:t>
            </w:r>
            <w:proofErr w:type="spellStart"/>
            <w:r w:rsidRPr="001C0B4E">
              <w:rPr>
                <w:sz w:val="28"/>
                <w:szCs w:val="28"/>
              </w:rPr>
              <w:t>ишлайди</w:t>
            </w:r>
            <w:proofErr w:type="spellEnd"/>
            <w:r w:rsidRPr="001C0B4E">
              <w:rPr>
                <w:sz w:val="28"/>
                <w:szCs w:val="28"/>
              </w:rPr>
              <w:t xml:space="preserve">. Юз </w:t>
            </w:r>
            <w:proofErr w:type="spellStart"/>
            <w:r w:rsidRPr="001C0B4E">
              <w:rPr>
                <w:sz w:val="28"/>
                <w:szCs w:val="28"/>
              </w:rPr>
              <w:t>минглаб</w:t>
            </w:r>
            <w:proofErr w:type="spellEnd"/>
            <w:r w:rsidRPr="001C0B4E">
              <w:rPr>
                <w:sz w:val="28"/>
                <w:szCs w:val="28"/>
              </w:rPr>
              <w:t xml:space="preserve"> </w:t>
            </w:r>
            <w:proofErr w:type="spellStart"/>
            <w:r w:rsidRPr="001C0B4E">
              <w:rPr>
                <w:sz w:val="28"/>
                <w:szCs w:val="28"/>
              </w:rPr>
              <w:t>ало</w:t>
            </w:r>
            <w:r w:rsidR="001C0B4E" w:rsidRPr="001C0B4E">
              <w:rPr>
                <w:sz w:val="28"/>
                <w:szCs w:val="28"/>
              </w:rPr>
              <w:t>ҳ</w:t>
            </w:r>
            <w:r w:rsidRPr="001C0B4E">
              <w:rPr>
                <w:sz w:val="28"/>
                <w:szCs w:val="28"/>
              </w:rPr>
              <w:t>ида</w:t>
            </w:r>
            <w:proofErr w:type="spellEnd"/>
            <w:r w:rsidRPr="001C0B4E">
              <w:rPr>
                <w:sz w:val="28"/>
                <w:szCs w:val="28"/>
              </w:rPr>
              <w:t xml:space="preserve"> </w:t>
            </w:r>
            <w:proofErr w:type="spellStart"/>
            <w:r w:rsidRPr="001C0B4E">
              <w:rPr>
                <w:sz w:val="28"/>
                <w:szCs w:val="28"/>
              </w:rPr>
              <w:t>ячейкаларга</w:t>
            </w:r>
            <w:proofErr w:type="spellEnd"/>
            <w:r w:rsidRPr="001C0B4E">
              <w:rPr>
                <w:sz w:val="28"/>
                <w:szCs w:val="28"/>
              </w:rPr>
              <w:t xml:space="preserve"> (</w:t>
            </w:r>
            <w:proofErr w:type="spellStart"/>
            <w:r w:rsidRPr="001C0B4E">
              <w:rPr>
                <w:sz w:val="28"/>
                <w:szCs w:val="28"/>
              </w:rPr>
              <w:t>пикселларга</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линган</w:t>
            </w:r>
            <w:proofErr w:type="spellEnd"/>
            <w:r w:rsidRPr="001C0B4E">
              <w:rPr>
                <w:sz w:val="28"/>
                <w:szCs w:val="28"/>
              </w:rPr>
              <w:t xml:space="preserve"> </w:t>
            </w:r>
            <w:proofErr w:type="spellStart"/>
            <w:r w:rsidRPr="001C0B4E">
              <w:rPr>
                <w:sz w:val="28"/>
                <w:szCs w:val="28"/>
              </w:rPr>
              <w:t>икки</w:t>
            </w:r>
            <w:proofErr w:type="spellEnd"/>
            <w:r w:rsidRPr="001C0B4E">
              <w:rPr>
                <w:sz w:val="28"/>
                <w:szCs w:val="28"/>
              </w:rPr>
              <w:t xml:space="preserve"> </w:t>
            </w:r>
            <w:proofErr w:type="spellStart"/>
            <w:r w:rsidRPr="001C0B4E">
              <w:rPr>
                <w:sz w:val="28"/>
                <w:szCs w:val="28"/>
              </w:rPr>
              <w:t>ясси</w:t>
            </w:r>
            <w:proofErr w:type="spellEnd"/>
            <w:r w:rsidRPr="001C0B4E">
              <w:rPr>
                <w:sz w:val="28"/>
                <w:szCs w:val="28"/>
              </w:rPr>
              <w:t xml:space="preserve"> шиша пластина инерт газ билан </w:t>
            </w:r>
            <w:r w:rsidRPr="001C0B4E">
              <w:rPr>
                <w:sz w:val="28"/>
                <w:szCs w:val="28"/>
                <w:lang w:val="uz-Cyrl-UZ"/>
              </w:rPr>
              <w:t>т</w:t>
            </w:r>
            <w:r w:rsidR="001C0B4E" w:rsidRPr="001C0B4E">
              <w:rPr>
                <w:sz w:val="28"/>
                <w:szCs w:val="28"/>
                <w:lang w:val="uz-Cyrl-UZ"/>
              </w:rPr>
              <w:t>ў</w:t>
            </w:r>
            <w:r w:rsidRPr="001C0B4E">
              <w:rPr>
                <w:sz w:val="28"/>
                <w:szCs w:val="28"/>
                <w:lang w:val="uz-Cyrl-UZ"/>
              </w:rPr>
              <w:t>лдирилиб</w:t>
            </w:r>
            <w:r w:rsidRPr="001C0B4E">
              <w:rPr>
                <w:sz w:val="28"/>
                <w:szCs w:val="28"/>
              </w:rPr>
              <w:t>,</w:t>
            </w:r>
            <w:r w:rsidRPr="001C0B4E">
              <w:rPr>
                <w:sz w:val="28"/>
                <w:szCs w:val="28"/>
                <w:lang w:val="uz-Cyrl-UZ"/>
              </w:rPr>
              <w:t xml:space="preserve"> бир</w:t>
            </w:r>
            <w:r w:rsidRPr="001C0B4E">
              <w:rPr>
                <w:sz w:val="28"/>
                <w:szCs w:val="28"/>
              </w:rPr>
              <w:t>-</w:t>
            </w:r>
            <w:r w:rsidRPr="001C0B4E">
              <w:rPr>
                <w:sz w:val="28"/>
                <w:szCs w:val="28"/>
                <w:lang w:val="uz-Cyrl-UZ"/>
              </w:rPr>
              <w:t>бирига бостири</w:t>
            </w:r>
            <w:proofErr w:type="spellStart"/>
            <w:r w:rsidRPr="001C0B4E">
              <w:rPr>
                <w:sz w:val="28"/>
                <w:szCs w:val="28"/>
              </w:rPr>
              <w:t>лади</w:t>
            </w:r>
            <w:proofErr w:type="spellEnd"/>
            <w:r w:rsidRPr="001C0B4E">
              <w:rPr>
                <w:sz w:val="28"/>
                <w:szCs w:val="28"/>
                <w:lang w:val="uz-Cyrl-UZ"/>
              </w:rPr>
              <w:t xml:space="preserve">. Олд пластинанинг ички томонида икки параллел электрод </w:t>
            </w:r>
            <w:r w:rsidR="001C0B4E" w:rsidRPr="001C0B4E">
              <w:rPr>
                <w:sz w:val="28"/>
                <w:szCs w:val="28"/>
                <w:lang w:val="uz-Cyrl-UZ"/>
              </w:rPr>
              <w:t>ў</w:t>
            </w:r>
            <w:r w:rsidRPr="001C0B4E">
              <w:rPr>
                <w:sz w:val="28"/>
                <w:szCs w:val="28"/>
                <w:lang w:val="uz-Cyrl-UZ"/>
              </w:rPr>
              <w:t xml:space="preserve">рнатилган. Уларга кучланиш берилганда электр разряд натижасида ультрабинафша нурланиш юзага келади. У </w:t>
            </w:r>
            <w:r w:rsidR="001C0B4E" w:rsidRPr="001C0B4E">
              <w:rPr>
                <w:sz w:val="28"/>
                <w:szCs w:val="28"/>
                <w:lang w:val="uz-Cyrl-UZ"/>
              </w:rPr>
              <w:t>ў</w:t>
            </w:r>
            <w:r w:rsidRPr="001C0B4E">
              <w:rPr>
                <w:sz w:val="28"/>
                <w:szCs w:val="28"/>
                <w:lang w:val="uz-Cyrl-UZ"/>
              </w:rPr>
              <w:t xml:space="preserve">з навбатида люминофор </w:t>
            </w:r>
            <w:r w:rsidR="001C0B4E" w:rsidRPr="001C0B4E">
              <w:rPr>
                <w:sz w:val="28"/>
                <w:szCs w:val="28"/>
                <w:lang w:val="uz-Cyrl-UZ"/>
              </w:rPr>
              <w:t>қ</w:t>
            </w:r>
            <w:r w:rsidRPr="001C0B4E">
              <w:rPr>
                <w:sz w:val="28"/>
                <w:szCs w:val="28"/>
                <w:lang w:val="uz-Cyrl-UZ"/>
              </w:rPr>
              <w:t>атламни нурлантиради. Шу тари</w:t>
            </w:r>
            <w:r w:rsidR="001C0B4E" w:rsidRPr="001C0B4E">
              <w:rPr>
                <w:sz w:val="28"/>
                <w:szCs w:val="28"/>
                <w:lang w:val="uz-Cyrl-UZ"/>
              </w:rPr>
              <w:t>қ</w:t>
            </w:r>
            <w:r w:rsidRPr="001C0B4E">
              <w:rPr>
                <w:sz w:val="28"/>
                <w:szCs w:val="28"/>
                <w:lang w:val="uz-Cyrl-UZ"/>
              </w:rPr>
              <w:t>а, индукцияланган ёру</w:t>
            </w:r>
            <w:r w:rsidR="001C0B4E" w:rsidRPr="001C0B4E">
              <w:rPr>
                <w:sz w:val="28"/>
                <w:szCs w:val="28"/>
                <w:lang w:val="uz-Cyrl-UZ"/>
              </w:rPr>
              <w:t>ғ</w:t>
            </w:r>
            <w:r w:rsidRPr="001C0B4E">
              <w:rPr>
                <w:sz w:val="28"/>
                <w:szCs w:val="28"/>
                <w:lang w:val="uz-Cyrl-UZ"/>
              </w:rPr>
              <w:t xml:space="preserve">лик пластинадан </w:t>
            </w:r>
            <w:r w:rsidR="001C0B4E" w:rsidRPr="001C0B4E">
              <w:rPr>
                <w:sz w:val="28"/>
                <w:szCs w:val="28"/>
                <w:lang w:val="uz-Cyrl-UZ"/>
              </w:rPr>
              <w:t>ў</w:t>
            </w:r>
            <w:r w:rsidRPr="001C0B4E">
              <w:rPr>
                <w:sz w:val="28"/>
                <w:szCs w:val="28"/>
                <w:lang w:val="uz-Cyrl-UZ"/>
              </w:rPr>
              <w:t xml:space="preserve">тиб, тасвирни шакллантиради. </w:t>
            </w:r>
          </w:p>
          <w:p w14:paraId="2F12A5DC" w14:textId="77777777" w:rsidR="00875FFD" w:rsidRPr="001C0B4E" w:rsidRDefault="00875FFD">
            <w:pPr>
              <w:jc w:val="both"/>
              <w:rPr>
                <w:sz w:val="28"/>
                <w:szCs w:val="28"/>
                <w:lang w:val="uz-Cyrl-UZ"/>
              </w:rPr>
            </w:pPr>
          </w:p>
          <w:p w14:paraId="7971BAD1" w14:textId="77777777" w:rsidR="00875FFD" w:rsidRPr="001C0B4E" w:rsidRDefault="00875FFD">
            <w:pPr>
              <w:jc w:val="both"/>
              <w:rPr>
                <w:sz w:val="28"/>
                <w:szCs w:val="28"/>
              </w:rPr>
            </w:pPr>
            <w:r w:rsidRPr="001C0B4E">
              <w:rPr>
                <w:sz w:val="28"/>
                <w:szCs w:val="28"/>
              </w:rPr>
              <w:t xml:space="preserve">Технология, при которой используется эффект свечения газа под воздействием электрического поля – по аналогичному принципу работают неоновые лампы. Две стеклянные пластины, разделенные на сотни тысяч крошечных ячеек (пикселей), содержащих инертный газ, спрессовываются друг с другом. На внутренней стороне передней пластины расположены два параллельных электрода. При подаче на них напряжения в результате электрического разряда возникает ультрафиолетовое излучение, которое в свою очередь </w:t>
            </w:r>
            <w:proofErr w:type="spellStart"/>
            <w:r w:rsidRPr="001C0B4E">
              <w:rPr>
                <w:sz w:val="28"/>
                <w:szCs w:val="28"/>
              </w:rPr>
              <w:t>освечивает</w:t>
            </w:r>
            <w:proofErr w:type="spellEnd"/>
            <w:r w:rsidRPr="001C0B4E">
              <w:rPr>
                <w:sz w:val="28"/>
                <w:szCs w:val="28"/>
              </w:rPr>
              <w:t xml:space="preserve"> люминофорного слоя ячейки. Таким образом, проходящий через пластины индуцированный свет, формирует изображение. </w:t>
            </w:r>
          </w:p>
        </w:tc>
      </w:tr>
      <w:tr w:rsidR="00875FFD" w:rsidRPr="001C0B4E" w14:paraId="4ED797C8" w14:textId="77777777">
        <w:tc>
          <w:tcPr>
            <w:tcW w:w="3720" w:type="dxa"/>
          </w:tcPr>
          <w:p w14:paraId="22459692" w14:textId="77777777" w:rsidR="00875FFD" w:rsidRPr="001C0B4E" w:rsidRDefault="00875FFD">
            <w:pPr>
              <w:rPr>
                <w:b/>
                <w:sz w:val="28"/>
                <w:szCs w:val="28"/>
              </w:rPr>
            </w:pPr>
          </w:p>
        </w:tc>
        <w:tc>
          <w:tcPr>
            <w:tcW w:w="5907" w:type="dxa"/>
          </w:tcPr>
          <w:p w14:paraId="62AE2BEA" w14:textId="77777777" w:rsidR="00875FFD" w:rsidRPr="001C0B4E" w:rsidRDefault="00875FFD">
            <w:pPr>
              <w:jc w:val="both"/>
              <w:rPr>
                <w:sz w:val="28"/>
                <w:szCs w:val="28"/>
              </w:rPr>
            </w:pPr>
          </w:p>
        </w:tc>
      </w:tr>
      <w:tr w:rsidR="00875FFD" w:rsidRPr="001C0B4E" w14:paraId="4A23D492" w14:textId="77777777">
        <w:tc>
          <w:tcPr>
            <w:tcW w:w="3720" w:type="dxa"/>
          </w:tcPr>
          <w:p w14:paraId="3FE6C373" w14:textId="77777777" w:rsidR="00875FFD" w:rsidRPr="001C0B4E" w:rsidRDefault="00875FFD">
            <w:pPr>
              <w:rPr>
                <w:b/>
                <w:sz w:val="28"/>
                <w:szCs w:val="28"/>
              </w:rPr>
            </w:pPr>
            <w:r w:rsidRPr="001C0B4E">
              <w:rPr>
                <w:b/>
                <w:sz w:val="28"/>
                <w:szCs w:val="28"/>
              </w:rPr>
              <w:t xml:space="preserve">Планк </w:t>
            </w:r>
            <w:proofErr w:type="spellStart"/>
            <w:r w:rsidRPr="001C0B4E">
              <w:rPr>
                <w:b/>
                <w:sz w:val="28"/>
                <w:szCs w:val="28"/>
              </w:rPr>
              <w:t>чизи</w:t>
            </w:r>
            <w:r w:rsidR="001C0B4E" w:rsidRPr="001C0B4E">
              <w:rPr>
                <w:b/>
                <w:sz w:val="28"/>
                <w:szCs w:val="28"/>
              </w:rPr>
              <w:t>ғ</w:t>
            </w:r>
            <w:r w:rsidRPr="001C0B4E">
              <w:rPr>
                <w:b/>
                <w:sz w:val="28"/>
                <w:szCs w:val="28"/>
              </w:rPr>
              <w:t>и</w:t>
            </w:r>
            <w:proofErr w:type="spellEnd"/>
          </w:p>
          <w:p w14:paraId="12E4ECEB" w14:textId="77777777" w:rsidR="00875FFD" w:rsidRPr="001C0B4E" w:rsidRDefault="00875FFD">
            <w:pPr>
              <w:rPr>
                <w:sz w:val="28"/>
                <w:szCs w:val="28"/>
              </w:rPr>
            </w:pPr>
            <w:proofErr w:type="spellStart"/>
            <w:r w:rsidRPr="001C0B4E">
              <w:rPr>
                <w:b/>
                <w:sz w:val="28"/>
                <w:szCs w:val="28"/>
                <w:lang w:val="en-US"/>
              </w:rPr>
              <w:lastRenderedPageBreak/>
              <w:t>ru</w:t>
            </w:r>
            <w:proofErr w:type="spellEnd"/>
            <w:r w:rsidRPr="001C0B4E">
              <w:rPr>
                <w:b/>
                <w:sz w:val="28"/>
                <w:szCs w:val="28"/>
              </w:rPr>
              <w:t xml:space="preserve"> -</w:t>
            </w:r>
            <w:r w:rsidRPr="001C0B4E">
              <w:rPr>
                <w:sz w:val="28"/>
                <w:szCs w:val="28"/>
              </w:rPr>
              <w:t xml:space="preserve"> линия Планка</w:t>
            </w:r>
          </w:p>
          <w:p w14:paraId="7361BA8D"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lang w:val="en-US"/>
              </w:rPr>
              <w:t>planckian</w:t>
            </w:r>
            <w:proofErr w:type="spellEnd"/>
            <w:r w:rsidRPr="001C0B4E">
              <w:rPr>
                <w:sz w:val="28"/>
                <w:szCs w:val="28"/>
              </w:rPr>
              <w:t xml:space="preserve"> </w:t>
            </w:r>
            <w:r w:rsidRPr="001C0B4E">
              <w:rPr>
                <w:sz w:val="28"/>
                <w:szCs w:val="28"/>
                <w:lang w:val="en-US"/>
              </w:rPr>
              <w:t>locus</w:t>
            </w:r>
          </w:p>
          <w:p w14:paraId="073EA27F" w14:textId="77777777" w:rsidR="00875FFD" w:rsidRPr="001C0B4E" w:rsidRDefault="00875FFD">
            <w:pPr>
              <w:rPr>
                <w:sz w:val="28"/>
                <w:szCs w:val="28"/>
              </w:rPr>
            </w:pPr>
          </w:p>
        </w:tc>
        <w:tc>
          <w:tcPr>
            <w:tcW w:w="5907" w:type="dxa"/>
          </w:tcPr>
          <w:p w14:paraId="08EC8B93" w14:textId="77777777" w:rsidR="00875FFD" w:rsidRPr="001C0B4E" w:rsidRDefault="00875FFD">
            <w:pPr>
              <w:jc w:val="both"/>
              <w:rPr>
                <w:sz w:val="28"/>
                <w:szCs w:val="28"/>
              </w:rPr>
            </w:pPr>
            <w:r w:rsidRPr="001C0B4E">
              <w:rPr>
                <w:sz w:val="28"/>
                <w:szCs w:val="28"/>
                <w:lang w:val="uz-Cyrl-UZ"/>
              </w:rPr>
              <w:lastRenderedPageBreak/>
              <w:t>Турли температурага эга б</w:t>
            </w:r>
            <w:r w:rsidR="001C0B4E" w:rsidRPr="001C0B4E">
              <w:rPr>
                <w:sz w:val="28"/>
                <w:szCs w:val="28"/>
                <w:lang w:val="uz-Cyrl-UZ"/>
              </w:rPr>
              <w:t>ў</w:t>
            </w:r>
            <w:r w:rsidRPr="001C0B4E">
              <w:rPr>
                <w:sz w:val="28"/>
                <w:szCs w:val="28"/>
                <w:lang w:val="uz-Cyrl-UZ"/>
              </w:rPr>
              <w:t xml:space="preserve">лган Планк </w:t>
            </w:r>
            <w:r w:rsidRPr="001C0B4E">
              <w:rPr>
                <w:sz w:val="28"/>
                <w:szCs w:val="28"/>
                <w:lang w:val="uz-Cyrl-UZ"/>
              </w:rPr>
              <w:lastRenderedPageBreak/>
              <w:t>нурлантиргичлари (мутла</w:t>
            </w:r>
            <w:r w:rsidR="001C0B4E" w:rsidRPr="001C0B4E">
              <w:rPr>
                <w:sz w:val="28"/>
                <w:szCs w:val="28"/>
                <w:lang w:val="uz-Cyrl-UZ"/>
              </w:rPr>
              <w:t>қ</w:t>
            </w:r>
            <w:r w:rsidRPr="001C0B4E">
              <w:rPr>
                <w:sz w:val="28"/>
                <w:szCs w:val="28"/>
                <w:lang w:val="uz-Cyrl-UZ"/>
              </w:rPr>
              <w:t xml:space="preserve"> </w:t>
            </w:r>
            <w:r w:rsidR="001C0B4E" w:rsidRPr="001C0B4E">
              <w:rPr>
                <w:sz w:val="28"/>
                <w:szCs w:val="28"/>
                <w:lang w:val="uz-Cyrl-UZ"/>
              </w:rPr>
              <w:t>қ</w:t>
            </w:r>
            <w:r w:rsidRPr="001C0B4E">
              <w:rPr>
                <w:sz w:val="28"/>
                <w:szCs w:val="28"/>
                <w:lang w:val="uz-Cyrl-UZ"/>
              </w:rPr>
              <w:t>ора жисм) ранглилик ну</w:t>
            </w:r>
            <w:r w:rsidR="001C0B4E" w:rsidRPr="001C0B4E">
              <w:rPr>
                <w:sz w:val="28"/>
                <w:szCs w:val="28"/>
                <w:lang w:val="uz-Cyrl-UZ"/>
              </w:rPr>
              <w:t>қ</w:t>
            </w:r>
            <w:r w:rsidRPr="001C0B4E">
              <w:rPr>
                <w:sz w:val="28"/>
                <w:szCs w:val="28"/>
                <w:lang w:val="uz-Cyrl-UZ"/>
              </w:rPr>
              <w:t xml:space="preserve">таларининг геометрик </w:t>
            </w:r>
            <w:r w:rsidR="001C0B4E" w:rsidRPr="001C0B4E">
              <w:rPr>
                <w:sz w:val="28"/>
                <w:szCs w:val="28"/>
                <w:lang w:val="uz-Cyrl-UZ"/>
              </w:rPr>
              <w:t>ў</w:t>
            </w:r>
            <w:r w:rsidRPr="001C0B4E">
              <w:rPr>
                <w:sz w:val="28"/>
                <w:szCs w:val="28"/>
                <w:lang w:val="uz-Cyrl-UZ"/>
              </w:rPr>
              <w:t>рни</w:t>
            </w:r>
            <w:r w:rsidRPr="001C0B4E">
              <w:rPr>
                <w:sz w:val="28"/>
                <w:szCs w:val="28"/>
              </w:rPr>
              <w:t>.</w:t>
            </w:r>
          </w:p>
          <w:p w14:paraId="75B34B09" w14:textId="77777777" w:rsidR="00875FFD" w:rsidRPr="001C0B4E" w:rsidRDefault="00875FFD">
            <w:pPr>
              <w:jc w:val="both"/>
              <w:rPr>
                <w:sz w:val="28"/>
                <w:szCs w:val="28"/>
              </w:rPr>
            </w:pPr>
          </w:p>
          <w:p w14:paraId="7A5280CB" w14:textId="77777777" w:rsidR="00875FFD" w:rsidRPr="001C0B4E" w:rsidRDefault="00875FFD">
            <w:pPr>
              <w:jc w:val="both"/>
              <w:rPr>
                <w:sz w:val="28"/>
                <w:szCs w:val="28"/>
              </w:rPr>
            </w:pPr>
            <w:r w:rsidRPr="001C0B4E">
              <w:rPr>
                <w:sz w:val="28"/>
                <w:szCs w:val="28"/>
              </w:rPr>
              <w:t>Геометрическое место точек цветностей излучателей Планка (абсолютно черное тело), имеющих различные температуры.</w:t>
            </w:r>
          </w:p>
        </w:tc>
      </w:tr>
      <w:tr w:rsidR="00875FFD" w:rsidRPr="001C0B4E" w14:paraId="1FC459FA" w14:textId="77777777">
        <w:tc>
          <w:tcPr>
            <w:tcW w:w="3720" w:type="dxa"/>
          </w:tcPr>
          <w:p w14:paraId="5B9EC35F" w14:textId="77777777" w:rsidR="00875FFD" w:rsidRPr="001C0B4E" w:rsidRDefault="00875FFD">
            <w:pPr>
              <w:rPr>
                <w:b/>
                <w:sz w:val="28"/>
                <w:szCs w:val="28"/>
              </w:rPr>
            </w:pPr>
          </w:p>
        </w:tc>
        <w:tc>
          <w:tcPr>
            <w:tcW w:w="5907" w:type="dxa"/>
          </w:tcPr>
          <w:p w14:paraId="74BA07A6" w14:textId="77777777" w:rsidR="00875FFD" w:rsidRPr="001C0B4E" w:rsidRDefault="00875FFD">
            <w:pPr>
              <w:jc w:val="both"/>
              <w:rPr>
                <w:sz w:val="28"/>
                <w:szCs w:val="28"/>
                <w:lang w:val="uz-Cyrl-UZ"/>
              </w:rPr>
            </w:pPr>
          </w:p>
        </w:tc>
      </w:tr>
      <w:tr w:rsidR="00875FFD" w:rsidRPr="001C0B4E" w14:paraId="35E8FB2D" w14:textId="77777777">
        <w:tc>
          <w:tcPr>
            <w:tcW w:w="3720" w:type="dxa"/>
          </w:tcPr>
          <w:p w14:paraId="4ABC8A3C" w14:textId="77777777" w:rsidR="00875FFD" w:rsidRPr="001C0B4E" w:rsidRDefault="00875FFD">
            <w:pPr>
              <w:rPr>
                <w:b/>
                <w:sz w:val="28"/>
                <w:szCs w:val="28"/>
              </w:rPr>
            </w:pPr>
            <w:proofErr w:type="spellStart"/>
            <w:r w:rsidRPr="001C0B4E">
              <w:rPr>
                <w:b/>
                <w:sz w:val="28"/>
                <w:szCs w:val="28"/>
              </w:rPr>
              <w:t>Плезиохрон</w:t>
            </w:r>
            <w:proofErr w:type="spellEnd"/>
            <w:r w:rsidRPr="001C0B4E">
              <w:rPr>
                <w:b/>
                <w:sz w:val="28"/>
                <w:szCs w:val="28"/>
              </w:rPr>
              <w:t xml:space="preserve"> </w:t>
            </w:r>
            <w:proofErr w:type="spellStart"/>
            <w:r w:rsidRPr="001C0B4E">
              <w:rPr>
                <w:b/>
                <w:sz w:val="28"/>
                <w:szCs w:val="28"/>
              </w:rPr>
              <w:t>сигналлар</w:t>
            </w:r>
            <w:proofErr w:type="spellEnd"/>
          </w:p>
          <w:p w14:paraId="3E100566"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proofErr w:type="spellStart"/>
            <w:r w:rsidRPr="001C0B4E">
              <w:rPr>
                <w:sz w:val="28"/>
                <w:szCs w:val="28"/>
              </w:rPr>
              <w:t>плезиохронные</w:t>
            </w:r>
            <w:proofErr w:type="spellEnd"/>
            <w:r w:rsidRPr="001C0B4E">
              <w:rPr>
                <w:sz w:val="28"/>
                <w:szCs w:val="28"/>
              </w:rPr>
              <w:br/>
              <w:t>сигналы</w:t>
            </w:r>
          </w:p>
          <w:p w14:paraId="07ABFF96"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lang w:val="en-US"/>
              </w:rPr>
              <w:t>plesiochronous</w:t>
            </w:r>
            <w:proofErr w:type="spellEnd"/>
            <w:r w:rsidRPr="001C0B4E">
              <w:rPr>
                <w:sz w:val="28"/>
                <w:szCs w:val="28"/>
              </w:rPr>
              <w:t xml:space="preserve"> </w:t>
            </w:r>
            <w:r w:rsidRPr="001C0B4E">
              <w:rPr>
                <w:sz w:val="28"/>
                <w:szCs w:val="28"/>
                <w:lang w:val="en-US"/>
              </w:rPr>
              <w:t>signals</w:t>
            </w:r>
          </w:p>
          <w:p w14:paraId="6C78D5B0" w14:textId="77777777" w:rsidR="00875FFD" w:rsidRPr="001C0B4E" w:rsidRDefault="00875FFD">
            <w:pPr>
              <w:rPr>
                <w:sz w:val="28"/>
                <w:szCs w:val="28"/>
              </w:rPr>
            </w:pPr>
          </w:p>
        </w:tc>
        <w:tc>
          <w:tcPr>
            <w:tcW w:w="5907" w:type="dxa"/>
          </w:tcPr>
          <w:p w14:paraId="72AAA39E" w14:textId="77777777" w:rsidR="00875FFD" w:rsidRPr="001C0B4E" w:rsidRDefault="00875FFD">
            <w:pPr>
              <w:jc w:val="both"/>
              <w:rPr>
                <w:sz w:val="28"/>
                <w:szCs w:val="28"/>
                <w:lang w:val="uz-Cyrl-UZ"/>
              </w:rPr>
            </w:pPr>
            <w:r w:rsidRPr="001C0B4E">
              <w:rPr>
                <w:sz w:val="28"/>
                <w:szCs w:val="28"/>
              </w:rPr>
              <w:t xml:space="preserve">Номинал </w:t>
            </w:r>
            <w:proofErr w:type="spellStart"/>
            <w:r w:rsidRPr="001C0B4E">
              <w:rPr>
                <w:sz w:val="28"/>
                <w:szCs w:val="28"/>
              </w:rPr>
              <w:t>тезликлари</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хил, </w:t>
            </w:r>
            <w:proofErr w:type="spellStart"/>
            <w:r w:rsidRPr="001C0B4E">
              <w:rPr>
                <w:sz w:val="28"/>
                <w:szCs w:val="28"/>
              </w:rPr>
              <w:t>биро</w:t>
            </w:r>
            <w:r w:rsidR="001C0B4E" w:rsidRPr="001C0B4E">
              <w:rPr>
                <w:sz w:val="28"/>
                <w:szCs w:val="28"/>
              </w:rPr>
              <w:t>қ</w:t>
            </w:r>
            <w:proofErr w:type="spellEnd"/>
            <w:r w:rsidRPr="001C0B4E">
              <w:rPr>
                <w:sz w:val="28"/>
                <w:szCs w:val="28"/>
              </w:rPr>
              <w:t xml:space="preserve"> </w:t>
            </w:r>
            <w:proofErr w:type="spellStart"/>
            <w:r w:rsidRPr="001C0B4E">
              <w:rPr>
                <w:sz w:val="28"/>
                <w:szCs w:val="28"/>
              </w:rPr>
              <w:t>тактли</w:t>
            </w:r>
            <w:proofErr w:type="spellEnd"/>
            <w:r w:rsidRPr="001C0B4E">
              <w:rPr>
                <w:sz w:val="28"/>
                <w:szCs w:val="28"/>
              </w:rPr>
              <w:t xml:space="preserve"> сигнал </w:t>
            </w:r>
            <w:proofErr w:type="spellStart"/>
            <w:r w:rsidRPr="001C0B4E">
              <w:rPr>
                <w:sz w:val="28"/>
                <w:szCs w:val="28"/>
              </w:rPr>
              <w:t>манбалари</w:t>
            </w:r>
            <w:proofErr w:type="spellEnd"/>
            <w:r w:rsidRPr="001C0B4E">
              <w:rPr>
                <w:sz w:val="28"/>
                <w:szCs w:val="28"/>
              </w:rPr>
              <w:t xml:space="preserve"> </w:t>
            </w:r>
            <w:proofErr w:type="spellStart"/>
            <w:r w:rsidRPr="001C0B4E">
              <w:rPr>
                <w:sz w:val="28"/>
                <w:szCs w:val="28"/>
              </w:rPr>
              <w:t>турлича</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синхрон </w:t>
            </w:r>
            <w:proofErr w:type="spellStart"/>
            <w:r w:rsidRPr="001C0B4E">
              <w:rPr>
                <w:sz w:val="28"/>
                <w:szCs w:val="28"/>
              </w:rPr>
              <w:t>сигналлар</w:t>
            </w:r>
            <w:proofErr w:type="spellEnd"/>
            <w:r w:rsidRPr="001C0B4E">
              <w:rPr>
                <w:sz w:val="28"/>
                <w:szCs w:val="28"/>
              </w:rPr>
              <w:t xml:space="preserve">, </w:t>
            </w:r>
            <w:r w:rsidRPr="001C0B4E">
              <w:rPr>
                <w:sz w:val="28"/>
                <w:szCs w:val="28"/>
                <w:lang w:val="uz-Cyrl-UZ"/>
              </w:rPr>
              <w:t>шу саба</w:t>
            </w:r>
            <w:r w:rsidRPr="001C0B4E">
              <w:rPr>
                <w:sz w:val="28"/>
                <w:szCs w:val="28"/>
              </w:rPr>
              <w:t>б</w:t>
            </w:r>
            <w:r w:rsidRPr="001C0B4E">
              <w:rPr>
                <w:sz w:val="28"/>
                <w:szCs w:val="28"/>
                <w:lang w:val="uz-Cyrl-UZ"/>
              </w:rPr>
              <w:t xml:space="preserve">ли жорий тезлик </w:t>
            </w:r>
            <w:r w:rsidR="001C0B4E" w:rsidRPr="001C0B4E">
              <w:rPr>
                <w:sz w:val="28"/>
                <w:szCs w:val="28"/>
                <w:lang w:val="uz-Cyrl-UZ"/>
              </w:rPr>
              <w:t>қ</w:t>
            </w:r>
            <w:r w:rsidRPr="001C0B4E">
              <w:rPr>
                <w:sz w:val="28"/>
                <w:szCs w:val="28"/>
                <w:lang w:val="uz-Cyrl-UZ"/>
              </w:rPr>
              <w:t>иймат</w:t>
            </w:r>
            <w:r w:rsidRPr="001C0B4E">
              <w:rPr>
                <w:sz w:val="28"/>
                <w:szCs w:val="28"/>
              </w:rPr>
              <w:t>лар</w:t>
            </w:r>
            <w:r w:rsidRPr="001C0B4E">
              <w:rPr>
                <w:sz w:val="28"/>
                <w:szCs w:val="28"/>
                <w:lang w:val="uz-Cyrl-UZ"/>
              </w:rPr>
              <w:t>и, рухсат э</w:t>
            </w:r>
            <w:r w:rsidRPr="001C0B4E">
              <w:rPr>
                <w:sz w:val="28"/>
                <w:szCs w:val="28"/>
              </w:rPr>
              <w:t>т</w:t>
            </w:r>
            <w:r w:rsidRPr="001C0B4E">
              <w:rPr>
                <w:sz w:val="28"/>
                <w:szCs w:val="28"/>
                <w:lang w:val="uz-Cyrl-UZ"/>
              </w:rPr>
              <w:t>илган</w:t>
            </w:r>
            <w:r w:rsidRPr="001C0B4E">
              <w:rPr>
                <w:sz w:val="28"/>
                <w:szCs w:val="28"/>
              </w:rPr>
              <w:t xml:space="preserve"> </w:t>
            </w:r>
            <w:proofErr w:type="spellStart"/>
            <w:r w:rsidRPr="001C0B4E">
              <w:rPr>
                <w:sz w:val="28"/>
                <w:szCs w:val="28"/>
              </w:rPr>
              <w:t>чегарада</w:t>
            </w:r>
            <w:proofErr w:type="spellEnd"/>
            <w:r w:rsidRPr="001C0B4E">
              <w:rPr>
                <w:sz w:val="28"/>
                <w:szCs w:val="28"/>
              </w:rPr>
              <w:t xml:space="preserve"> </w:t>
            </w:r>
            <w:proofErr w:type="spellStart"/>
            <w:r w:rsidRPr="001C0B4E">
              <w:rPr>
                <w:sz w:val="28"/>
                <w:szCs w:val="28"/>
              </w:rPr>
              <w:t>фар</w:t>
            </w:r>
            <w:r w:rsidR="001C0B4E" w:rsidRPr="001C0B4E">
              <w:rPr>
                <w:sz w:val="28"/>
                <w:szCs w:val="28"/>
              </w:rPr>
              <w:t>қ</w:t>
            </w:r>
            <w:proofErr w:type="spellEnd"/>
            <w:r w:rsidRPr="001C0B4E">
              <w:rPr>
                <w:sz w:val="28"/>
                <w:szCs w:val="28"/>
                <w:lang w:val="uz-Cyrl-UZ"/>
              </w:rPr>
              <w:t xml:space="preserve"> </w:t>
            </w:r>
            <w:r w:rsidR="001C0B4E" w:rsidRPr="001C0B4E">
              <w:rPr>
                <w:sz w:val="28"/>
                <w:szCs w:val="28"/>
                <w:lang w:val="uz-Cyrl-UZ"/>
              </w:rPr>
              <w:t>қ</w:t>
            </w:r>
            <w:r w:rsidRPr="001C0B4E">
              <w:rPr>
                <w:sz w:val="28"/>
                <w:szCs w:val="28"/>
                <w:lang w:val="uz-Cyrl-UZ"/>
              </w:rPr>
              <w:t>илиши мумкин.</w:t>
            </w:r>
          </w:p>
          <w:p w14:paraId="1753C6C8" w14:textId="77777777" w:rsidR="00875FFD" w:rsidRPr="001C0B4E" w:rsidRDefault="00875FFD">
            <w:pPr>
              <w:jc w:val="both"/>
              <w:rPr>
                <w:sz w:val="28"/>
                <w:szCs w:val="28"/>
              </w:rPr>
            </w:pPr>
          </w:p>
          <w:p w14:paraId="03FDAD2B" w14:textId="77777777" w:rsidR="00875FFD" w:rsidRPr="001C0B4E" w:rsidRDefault="00875FFD">
            <w:pPr>
              <w:jc w:val="both"/>
              <w:rPr>
                <w:sz w:val="28"/>
                <w:szCs w:val="28"/>
              </w:rPr>
            </w:pPr>
            <w:r w:rsidRPr="001C0B4E">
              <w:rPr>
                <w:sz w:val="28"/>
                <w:szCs w:val="28"/>
              </w:rPr>
              <w:t>Синхронные сигналы, номинальные скорости которых одинаковы, но источники тактового сигнала различны, и поэтому текущие значения скоростей могут различаться в пределах заданных допусков.</w:t>
            </w:r>
          </w:p>
        </w:tc>
      </w:tr>
      <w:tr w:rsidR="00875FFD" w:rsidRPr="001C0B4E" w14:paraId="4DDFB4A8" w14:textId="77777777">
        <w:tc>
          <w:tcPr>
            <w:tcW w:w="3720" w:type="dxa"/>
          </w:tcPr>
          <w:p w14:paraId="45F8BBCC" w14:textId="77777777" w:rsidR="00875FFD" w:rsidRPr="001C0B4E" w:rsidRDefault="00875FFD">
            <w:pPr>
              <w:rPr>
                <w:b/>
                <w:sz w:val="28"/>
                <w:szCs w:val="28"/>
              </w:rPr>
            </w:pPr>
            <w:proofErr w:type="spellStart"/>
            <w:r w:rsidRPr="001C0B4E">
              <w:rPr>
                <w:b/>
                <w:sz w:val="28"/>
                <w:szCs w:val="28"/>
              </w:rPr>
              <w:t>Плюмбикон</w:t>
            </w:r>
            <w:proofErr w:type="spellEnd"/>
          </w:p>
          <w:p w14:paraId="724961C4"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proofErr w:type="spellStart"/>
            <w:r w:rsidRPr="001C0B4E">
              <w:rPr>
                <w:sz w:val="28"/>
                <w:szCs w:val="28"/>
              </w:rPr>
              <w:t>плюмбикон</w:t>
            </w:r>
            <w:proofErr w:type="spellEnd"/>
          </w:p>
          <w:p w14:paraId="0438822F" w14:textId="77777777" w:rsidR="00875FFD" w:rsidRPr="001C0B4E" w:rsidRDefault="00875FFD">
            <w:pPr>
              <w:rPr>
                <w:sz w:val="28"/>
                <w:szCs w:val="28"/>
              </w:rPr>
            </w:pPr>
            <w:proofErr w:type="spellStart"/>
            <w:r w:rsidRPr="001C0B4E">
              <w:rPr>
                <w:b/>
                <w:sz w:val="28"/>
                <w:szCs w:val="28"/>
                <w:lang w:val="en-US"/>
              </w:rPr>
              <w:t>en</w:t>
            </w:r>
            <w:proofErr w:type="spellEnd"/>
            <w:r w:rsidRPr="001C0B4E">
              <w:rPr>
                <w:sz w:val="28"/>
                <w:szCs w:val="28"/>
              </w:rPr>
              <w:t xml:space="preserve"> - </w:t>
            </w:r>
            <w:r w:rsidRPr="001C0B4E">
              <w:rPr>
                <w:sz w:val="28"/>
                <w:szCs w:val="28"/>
                <w:lang w:val="en-US"/>
              </w:rPr>
              <w:t>plumbicon</w:t>
            </w:r>
          </w:p>
        </w:tc>
        <w:tc>
          <w:tcPr>
            <w:tcW w:w="5907" w:type="dxa"/>
          </w:tcPr>
          <w:p w14:paraId="06E700CC" w14:textId="77777777" w:rsidR="00875FFD" w:rsidRPr="001C0B4E" w:rsidRDefault="001C0B4E">
            <w:pPr>
              <w:jc w:val="both"/>
              <w:rPr>
                <w:sz w:val="28"/>
                <w:szCs w:val="28"/>
              </w:rPr>
            </w:pPr>
            <w:proofErr w:type="spellStart"/>
            <w:r w:rsidRPr="001C0B4E">
              <w:rPr>
                <w:sz w:val="28"/>
                <w:szCs w:val="28"/>
              </w:rPr>
              <w:t>Қў</w:t>
            </w:r>
            <w:r w:rsidR="00875FFD" w:rsidRPr="001C0B4E">
              <w:rPr>
                <w:sz w:val="28"/>
                <w:szCs w:val="28"/>
              </w:rPr>
              <w:t>р</w:t>
            </w:r>
            <w:r w:rsidRPr="001C0B4E">
              <w:rPr>
                <w:sz w:val="28"/>
                <w:szCs w:val="28"/>
              </w:rPr>
              <w:t>ғ</w:t>
            </w:r>
            <w:r w:rsidR="00875FFD" w:rsidRPr="001C0B4E">
              <w:rPr>
                <w:sz w:val="28"/>
                <w:szCs w:val="28"/>
              </w:rPr>
              <w:t>ошин</w:t>
            </w:r>
            <w:proofErr w:type="spellEnd"/>
            <w:r w:rsidR="00875FFD" w:rsidRPr="001C0B4E">
              <w:rPr>
                <w:sz w:val="28"/>
                <w:szCs w:val="28"/>
              </w:rPr>
              <w:t xml:space="preserve"> </w:t>
            </w:r>
            <w:proofErr w:type="spellStart"/>
            <w:r w:rsidR="00875FFD" w:rsidRPr="001C0B4E">
              <w:rPr>
                <w:sz w:val="28"/>
                <w:szCs w:val="28"/>
              </w:rPr>
              <w:t>оксидидан</w:t>
            </w:r>
            <w:proofErr w:type="spellEnd"/>
            <w:r w:rsidR="00875FFD" w:rsidRPr="001C0B4E">
              <w:rPr>
                <w:sz w:val="28"/>
                <w:szCs w:val="28"/>
              </w:rPr>
              <w:t xml:space="preserve"> </w:t>
            </w:r>
            <w:proofErr w:type="spellStart"/>
            <w:r w:rsidR="00875FFD" w:rsidRPr="001C0B4E">
              <w:rPr>
                <w:sz w:val="28"/>
                <w:szCs w:val="28"/>
              </w:rPr>
              <w:t>ясалган</w:t>
            </w:r>
            <w:proofErr w:type="spellEnd"/>
            <w:r w:rsidR="00875FFD" w:rsidRPr="001C0B4E">
              <w:rPr>
                <w:sz w:val="28"/>
                <w:szCs w:val="28"/>
              </w:rPr>
              <w:t xml:space="preserve"> фотодиод </w:t>
            </w:r>
            <w:proofErr w:type="spellStart"/>
            <w:r w:rsidR="00875FFD" w:rsidRPr="001C0B4E">
              <w:rPr>
                <w:sz w:val="28"/>
                <w:szCs w:val="28"/>
              </w:rPr>
              <w:t>нишони</w:t>
            </w:r>
            <w:proofErr w:type="spellEnd"/>
            <w:r w:rsidR="00875FFD" w:rsidRPr="001C0B4E">
              <w:rPr>
                <w:sz w:val="28"/>
                <w:szCs w:val="28"/>
              </w:rPr>
              <w:t xml:space="preserve"> </w:t>
            </w:r>
            <w:proofErr w:type="spellStart"/>
            <w:r w:rsidR="00875FFD" w:rsidRPr="001C0B4E">
              <w:rPr>
                <w:sz w:val="28"/>
                <w:szCs w:val="28"/>
              </w:rPr>
              <w:t>б</w:t>
            </w:r>
            <w:r w:rsidRPr="001C0B4E">
              <w:rPr>
                <w:sz w:val="28"/>
                <w:szCs w:val="28"/>
              </w:rPr>
              <w:t>ў</w:t>
            </w:r>
            <w:r w:rsidR="00875FFD" w:rsidRPr="001C0B4E">
              <w:rPr>
                <w:sz w:val="28"/>
                <w:szCs w:val="28"/>
              </w:rPr>
              <w:t>лган</w:t>
            </w:r>
            <w:proofErr w:type="spellEnd"/>
            <w:r w:rsidR="00875FFD" w:rsidRPr="001C0B4E">
              <w:rPr>
                <w:sz w:val="28"/>
                <w:szCs w:val="28"/>
              </w:rPr>
              <w:t xml:space="preserve"> </w:t>
            </w:r>
            <w:proofErr w:type="spellStart"/>
            <w:r w:rsidR="00875FFD" w:rsidRPr="001C0B4E">
              <w:rPr>
                <w:sz w:val="28"/>
                <w:szCs w:val="28"/>
              </w:rPr>
              <w:t>телевизион</w:t>
            </w:r>
            <w:proofErr w:type="spellEnd"/>
            <w:r w:rsidR="00875FFD" w:rsidRPr="001C0B4E">
              <w:rPr>
                <w:sz w:val="28"/>
                <w:szCs w:val="28"/>
                <w:lang w:val="uz-Cyrl-UZ"/>
              </w:rPr>
              <w:t xml:space="preserve"> узатувчи</w:t>
            </w:r>
            <w:r w:rsidR="00875FFD" w:rsidRPr="001C0B4E">
              <w:rPr>
                <w:sz w:val="28"/>
                <w:szCs w:val="28"/>
              </w:rPr>
              <w:t xml:space="preserve"> трубка.</w:t>
            </w:r>
          </w:p>
          <w:p w14:paraId="67163CAB" w14:textId="77777777" w:rsidR="00875FFD" w:rsidRPr="001C0B4E" w:rsidRDefault="00875FFD">
            <w:pPr>
              <w:jc w:val="both"/>
              <w:rPr>
                <w:sz w:val="28"/>
                <w:szCs w:val="28"/>
              </w:rPr>
            </w:pPr>
          </w:p>
          <w:p w14:paraId="5B224C8D" w14:textId="77777777" w:rsidR="00875FFD" w:rsidRPr="001C0B4E" w:rsidRDefault="00875FFD">
            <w:pPr>
              <w:jc w:val="both"/>
              <w:rPr>
                <w:sz w:val="28"/>
                <w:szCs w:val="28"/>
              </w:rPr>
            </w:pPr>
            <w:r w:rsidRPr="001C0B4E">
              <w:rPr>
                <w:sz w:val="28"/>
                <w:szCs w:val="28"/>
              </w:rPr>
              <w:t xml:space="preserve">Телевизионная передающая трубка, имеющая фотодиодную мишень, изготовленную из оксида свинца. </w:t>
            </w:r>
          </w:p>
        </w:tc>
      </w:tr>
      <w:tr w:rsidR="00875FFD" w:rsidRPr="001C0B4E" w14:paraId="627F6F01" w14:textId="77777777">
        <w:tc>
          <w:tcPr>
            <w:tcW w:w="3720" w:type="dxa"/>
          </w:tcPr>
          <w:p w14:paraId="1A227F67" w14:textId="77777777" w:rsidR="00875FFD" w:rsidRPr="001C0B4E" w:rsidRDefault="00875FFD">
            <w:pPr>
              <w:rPr>
                <w:b/>
                <w:sz w:val="28"/>
                <w:szCs w:val="28"/>
              </w:rPr>
            </w:pPr>
          </w:p>
        </w:tc>
        <w:tc>
          <w:tcPr>
            <w:tcW w:w="5907" w:type="dxa"/>
          </w:tcPr>
          <w:p w14:paraId="387E5B40" w14:textId="77777777" w:rsidR="00875FFD" w:rsidRPr="001C0B4E" w:rsidRDefault="00875FFD">
            <w:pPr>
              <w:jc w:val="both"/>
              <w:rPr>
                <w:sz w:val="28"/>
                <w:szCs w:val="28"/>
              </w:rPr>
            </w:pPr>
          </w:p>
        </w:tc>
      </w:tr>
      <w:tr w:rsidR="00875FFD" w:rsidRPr="001C0B4E" w14:paraId="2776C5D4" w14:textId="77777777">
        <w:tc>
          <w:tcPr>
            <w:tcW w:w="3720" w:type="dxa"/>
          </w:tcPr>
          <w:p w14:paraId="4DD26183" w14:textId="77777777" w:rsidR="00875FFD" w:rsidRPr="001C0B4E" w:rsidRDefault="00875FFD">
            <w:pPr>
              <w:rPr>
                <w:b/>
                <w:sz w:val="28"/>
                <w:szCs w:val="28"/>
              </w:rPr>
            </w:pPr>
            <w:r w:rsidRPr="001C0B4E">
              <w:rPr>
                <w:b/>
                <w:sz w:val="28"/>
                <w:szCs w:val="28"/>
              </w:rPr>
              <w:t>Позитив модуляция</w:t>
            </w:r>
          </w:p>
          <w:p w14:paraId="1AF3CADD"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позитивная модуляция</w:t>
            </w:r>
          </w:p>
          <w:p w14:paraId="15BA45D2"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positive</w:t>
            </w:r>
            <w:r w:rsidRPr="001C0B4E">
              <w:rPr>
                <w:sz w:val="28"/>
                <w:szCs w:val="28"/>
              </w:rPr>
              <w:t xml:space="preserve"> </w:t>
            </w:r>
            <w:r w:rsidRPr="001C0B4E">
              <w:rPr>
                <w:sz w:val="28"/>
                <w:szCs w:val="28"/>
                <w:lang w:val="en-US"/>
              </w:rPr>
              <w:t>modulation</w:t>
            </w:r>
          </w:p>
        </w:tc>
        <w:tc>
          <w:tcPr>
            <w:tcW w:w="5907" w:type="dxa"/>
          </w:tcPr>
          <w:p w14:paraId="26155259" w14:textId="77777777" w:rsidR="00875FFD" w:rsidRPr="001C0B4E" w:rsidRDefault="00875FFD">
            <w:pPr>
              <w:jc w:val="both"/>
              <w:rPr>
                <w:sz w:val="28"/>
                <w:szCs w:val="28"/>
              </w:rPr>
            </w:pPr>
            <w:r w:rsidRPr="001C0B4E">
              <w:rPr>
                <w:sz w:val="28"/>
                <w:szCs w:val="28"/>
              </w:rPr>
              <w:t xml:space="preserve">Амплитуда </w:t>
            </w:r>
            <w:proofErr w:type="spellStart"/>
            <w:r w:rsidRPr="001C0B4E">
              <w:rPr>
                <w:sz w:val="28"/>
                <w:szCs w:val="28"/>
              </w:rPr>
              <w:t>модуляцияли</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тизимда</w:t>
            </w:r>
            <w:proofErr w:type="spellEnd"/>
            <w:r w:rsidRPr="001C0B4E">
              <w:rPr>
                <w:sz w:val="28"/>
                <w:szCs w:val="28"/>
              </w:rPr>
              <w:t xml:space="preserve"> </w:t>
            </w:r>
            <w:proofErr w:type="spellStart"/>
            <w:r w:rsidRPr="001C0B4E">
              <w:rPr>
                <w:sz w:val="28"/>
                <w:szCs w:val="28"/>
              </w:rPr>
              <w:t>ёр</w:t>
            </w:r>
            <w:r w:rsidR="001C0B4E" w:rsidRPr="001C0B4E">
              <w:rPr>
                <w:sz w:val="28"/>
                <w:szCs w:val="28"/>
              </w:rPr>
              <w:t>қ</w:t>
            </w:r>
            <w:r w:rsidRPr="001C0B4E">
              <w:rPr>
                <w:sz w:val="28"/>
                <w:szCs w:val="28"/>
              </w:rPr>
              <w:t>инликнинг</w:t>
            </w:r>
            <w:proofErr w:type="spellEnd"/>
            <w:r w:rsidRPr="001C0B4E">
              <w:rPr>
                <w:sz w:val="28"/>
                <w:szCs w:val="28"/>
              </w:rPr>
              <w:t xml:space="preserve"> </w:t>
            </w:r>
            <w:proofErr w:type="spellStart"/>
            <w:r w:rsidRPr="001C0B4E">
              <w:rPr>
                <w:sz w:val="28"/>
                <w:szCs w:val="28"/>
              </w:rPr>
              <w:t>ошиши</w:t>
            </w:r>
            <w:proofErr w:type="spellEnd"/>
            <w:r w:rsidRPr="001C0B4E">
              <w:rPr>
                <w:sz w:val="28"/>
                <w:szCs w:val="28"/>
              </w:rPr>
              <w:t xml:space="preserve"> </w:t>
            </w:r>
            <w:proofErr w:type="spellStart"/>
            <w:r w:rsidRPr="001C0B4E">
              <w:rPr>
                <w:sz w:val="28"/>
                <w:szCs w:val="28"/>
              </w:rPr>
              <w:t>узатиладиган</w:t>
            </w:r>
            <w:proofErr w:type="spellEnd"/>
            <w:r w:rsidRPr="001C0B4E">
              <w:rPr>
                <w:sz w:val="28"/>
                <w:szCs w:val="28"/>
              </w:rPr>
              <w:t xml:space="preserve"> </w:t>
            </w:r>
            <w:proofErr w:type="spellStart"/>
            <w:r w:rsidR="001C0B4E" w:rsidRPr="001C0B4E">
              <w:rPr>
                <w:sz w:val="28"/>
                <w:szCs w:val="28"/>
              </w:rPr>
              <w:t>қ</w:t>
            </w:r>
            <w:r w:rsidRPr="001C0B4E">
              <w:rPr>
                <w:sz w:val="28"/>
                <w:szCs w:val="28"/>
              </w:rPr>
              <w:t>увватнинг</w:t>
            </w:r>
            <w:proofErr w:type="spellEnd"/>
            <w:r w:rsidRPr="001C0B4E">
              <w:rPr>
                <w:sz w:val="28"/>
                <w:szCs w:val="28"/>
              </w:rPr>
              <w:t xml:space="preserve"> </w:t>
            </w:r>
            <w:proofErr w:type="spellStart"/>
            <w:r w:rsidRPr="001C0B4E">
              <w:rPr>
                <w:sz w:val="28"/>
                <w:szCs w:val="28"/>
              </w:rPr>
              <w:t>ошишига</w:t>
            </w:r>
            <w:proofErr w:type="spellEnd"/>
            <w:r w:rsidRPr="001C0B4E">
              <w:rPr>
                <w:sz w:val="28"/>
                <w:szCs w:val="28"/>
              </w:rPr>
              <w:t xml:space="preserve"> </w:t>
            </w:r>
            <w:proofErr w:type="spellStart"/>
            <w:r w:rsidRPr="001C0B4E">
              <w:rPr>
                <w:sz w:val="28"/>
                <w:szCs w:val="28"/>
              </w:rPr>
              <w:t>мос</w:t>
            </w:r>
            <w:proofErr w:type="spellEnd"/>
            <w:r w:rsidRPr="001C0B4E">
              <w:rPr>
                <w:sz w:val="28"/>
                <w:szCs w:val="28"/>
              </w:rPr>
              <w:t xml:space="preserve"> </w:t>
            </w:r>
            <w:proofErr w:type="spellStart"/>
            <w:r w:rsidRPr="001C0B4E">
              <w:rPr>
                <w:sz w:val="28"/>
                <w:szCs w:val="28"/>
              </w:rPr>
              <w:t>келадиган</w:t>
            </w:r>
            <w:proofErr w:type="spellEnd"/>
            <w:r w:rsidRPr="001C0B4E">
              <w:rPr>
                <w:sz w:val="28"/>
                <w:szCs w:val="28"/>
              </w:rPr>
              <w:t xml:space="preserve"> модуляция тури.</w:t>
            </w:r>
          </w:p>
          <w:p w14:paraId="1B04D7A2" w14:textId="77777777" w:rsidR="00875FFD" w:rsidRPr="001C0B4E" w:rsidRDefault="00875FFD">
            <w:pPr>
              <w:jc w:val="both"/>
              <w:rPr>
                <w:sz w:val="28"/>
                <w:szCs w:val="28"/>
              </w:rPr>
            </w:pPr>
          </w:p>
          <w:p w14:paraId="23D11747" w14:textId="77777777" w:rsidR="00875FFD" w:rsidRPr="001C0B4E" w:rsidRDefault="00875FFD">
            <w:pPr>
              <w:jc w:val="both"/>
              <w:rPr>
                <w:sz w:val="28"/>
                <w:szCs w:val="28"/>
              </w:rPr>
            </w:pPr>
            <w:r w:rsidRPr="001C0B4E">
              <w:rPr>
                <w:sz w:val="28"/>
                <w:szCs w:val="28"/>
              </w:rPr>
              <w:t>В телевизионной системе с амплитудной модуляцией тот вид модуляции, при которой увеличение яркости соответствует увеличению передаваемой мощности.</w:t>
            </w:r>
          </w:p>
        </w:tc>
      </w:tr>
      <w:tr w:rsidR="00875FFD" w:rsidRPr="001C0B4E" w14:paraId="5E7163DE" w14:textId="77777777">
        <w:tc>
          <w:tcPr>
            <w:tcW w:w="3720" w:type="dxa"/>
          </w:tcPr>
          <w:p w14:paraId="129010FD" w14:textId="77777777" w:rsidR="00875FFD" w:rsidRPr="001C0B4E" w:rsidRDefault="00875FFD">
            <w:pPr>
              <w:rPr>
                <w:b/>
                <w:sz w:val="28"/>
                <w:szCs w:val="28"/>
              </w:rPr>
            </w:pPr>
          </w:p>
        </w:tc>
        <w:tc>
          <w:tcPr>
            <w:tcW w:w="5907" w:type="dxa"/>
          </w:tcPr>
          <w:p w14:paraId="3BE86B83" w14:textId="77777777" w:rsidR="00875FFD" w:rsidRPr="001C0B4E" w:rsidRDefault="00875FFD">
            <w:pPr>
              <w:jc w:val="both"/>
              <w:rPr>
                <w:sz w:val="28"/>
                <w:szCs w:val="28"/>
              </w:rPr>
            </w:pPr>
          </w:p>
        </w:tc>
      </w:tr>
      <w:tr w:rsidR="00875FFD" w:rsidRPr="001C0B4E" w14:paraId="37988E22" w14:textId="77777777">
        <w:tc>
          <w:tcPr>
            <w:tcW w:w="3720" w:type="dxa"/>
          </w:tcPr>
          <w:p w14:paraId="3F112F57" w14:textId="77777777" w:rsidR="00875FFD" w:rsidRPr="001C0B4E" w:rsidRDefault="00875FFD">
            <w:pPr>
              <w:rPr>
                <w:b/>
                <w:sz w:val="28"/>
                <w:szCs w:val="28"/>
              </w:rPr>
            </w:pPr>
            <w:r w:rsidRPr="001C0B4E">
              <w:rPr>
                <w:b/>
                <w:sz w:val="28"/>
                <w:szCs w:val="28"/>
              </w:rPr>
              <w:t xml:space="preserve">Позитив (негатив) </w:t>
            </w:r>
            <w:proofErr w:type="spellStart"/>
            <w:r w:rsidRPr="001C0B4E">
              <w:rPr>
                <w:b/>
                <w:sz w:val="28"/>
                <w:szCs w:val="28"/>
              </w:rPr>
              <w:t>амплитудавий</w:t>
            </w:r>
            <w:proofErr w:type="spellEnd"/>
            <w:r w:rsidRPr="001C0B4E">
              <w:rPr>
                <w:b/>
                <w:sz w:val="28"/>
                <w:szCs w:val="28"/>
              </w:rPr>
              <w:t xml:space="preserve"> модуляция</w:t>
            </w:r>
          </w:p>
          <w:p w14:paraId="1151E178"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позитивная (негативная) амплитудная модуляция</w:t>
            </w:r>
          </w:p>
          <w:p w14:paraId="0D43694D"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positive (negative) modulation</w:t>
            </w:r>
          </w:p>
          <w:p w14:paraId="6E2B64FE" w14:textId="77777777" w:rsidR="00875FFD" w:rsidRPr="001C0B4E" w:rsidRDefault="00875FFD">
            <w:pPr>
              <w:rPr>
                <w:sz w:val="28"/>
                <w:szCs w:val="28"/>
              </w:rPr>
            </w:pPr>
          </w:p>
        </w:tc>
        <w:tc>
          <w:tcPr>
            <w:tcW w:w="5907" w:type="dxa"/>
          </w:tcPr>
          <w:p w14:paraId="11CE630E" w14:textId="77777777" w:rsidR="00875FFD" w:rsidRPr="001C0B4E" w:rsidRDefault="00875FFD">
            <w:pPr>
              <w:jc w:val="both"/>
              <w:rPr>
                <w:sz w:val="28"/>
                <w:szCs w:val="28"/>
              </w:rPr>
            </w:pPr>
            <w:proofErr w:type="spellStart"/>
            <w:r w:rsidRPr="001C0B4E">
              <w:rPr>
                <w:sz w:val="28"/>
                <w:szCs w:val="28"/>
              </w:rPr>
              <w:t>Тасвир</w:t>
            </w:r>
            <w:proofErr w:type="spellEnd"/>
            <w:r w:rsidRPr="001C0B4E">
              <w:rPr>
                <w:sz w:val="28"/>
                <w:szCs w:val="28"/>
              </w:rPr>
              <w:t xml:space="preserve"> </w:t>
            </w:r>
            <w:proofErr w:type="spellStart"/>
            <w:r w:rsidRPr="001C0B4E">
              <w:rPr>
                <w:sz w:val="28"/>
                <w:szCs w:val="28"/>
              </w:rPr>
              <w:t>элтувчини</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видеосигнал билан </w:t>
            </w:r>
            <w:proofErr w:type="spellStart"/>
            <w:r w:rsidRPr="001C0B4E">
              <w:rPr>
                <w:sz w:val="28"/>
                <w:szCs w:val="28"/>
              </w:rPr>
              <w:t>амплитудавий</w:t>
            </w:r>
            <w:proofErr w:type="spellEnd"/>
            <w:r w:rsidRPr="001C0B4E">
              <w:rPr>
                <w:sz w:val="28"/>
                <w:szCs w:val="28"/>
              </w:rPr>
              <w:t xml:space="preserve"> </w:t>
            </w:r>
            <w:proofErr w:type="spellStart"/>
            <w:r w:rsidRPr="001C0B4E">
              <w:rPr>
                <w:sz w:val="28"/>
                <w:szCs w:val="28"/>
              </w:rPr>
              <w:t>модуляциялаш</w:t>
            </w:r>
            <w:proofErr w:type="spellEnd"/>
            <w:r w:rsidRPr="001C0B4E">
              <w:rPr>
                <w:sz w:val="28"/>
                <w:szCs w:val="28"/>
              </w:rPr>
              <w:t xml:space="preserve">. Бунда сигнал </w:t>
            </w:r>
            <w:proofErr w:type="spellStart"/>
            <w:r w:rsidRPr="001C0B4E">
              <w:rPr>
                <w:sz w:val="28"/>
                <w:szCs w:val="28"/>
              </w:rPr>
              <w:t>к</w:t>
            </w:r>
            <w:r w:rsidR="001C0B4E" w:rsidRPr="001C0B4E">
              <w:rPr>
                <w:sz w:val="28"/>
                <w:szCs w:val="28"/>
              </w:rPr>
              <w:t>ў</w:t>
            </w:r>
            <w:r w:rsidRPr="001C0B4E">
              <w:rPr>
                <w:sz w:val="28"/>
                <w:szCs w:val="28"/>
              </w:rPr>
              <w:t>ламининг</w:t>
            </w:r>
            <w:proofErr w:type="spellEnd"/>
            <w:r w:rsidRPr="001C0B4E">
              <w:rPr>
                <w:sz w:val="28"/>
                <w:szCs w:val="28"/>
              </w:rPr>
              <w:t xml:space="preserve"> </w:t>
            </w:r>
            <w:proofErr w:type="spellStart"/>
            <w:r w:rsidRPr="001C0B4E">
              <w:rPr>
                <w:sz w:val="28"/>
                <w:szCs w:val="28"/>
              </w:rPr>
              <w:t>ошиши</w:t>
            </w:r>
            <w:proofErr w:type="spellEnd"/>
            <w:r w:rsidRPr="001C0B4E">
              <w:rPr>
                <w:sz w:val="28"/>
                <w:szCs w:val="28"/>
              </w:rPr>
              <w:t xml:space="preserve"> </w:t>
            </w:r>
            <w:proofErr w:type="spellStart"/>
            <w:r w:rsidRPr="001C0B4E">
              <w:rPr>
                <w:sz w:val="28"/>
                <w:szCs w:val="28"/>
              </w:rPr>
              <w:t>модуляцияланган</w:t>
            </w:r>
            <w:proofErr w:type="spellEnd"/>
            <w:r w:rsidRPr="001C0B4E">
              <w:rPr>
                <w:sz w:val="28"/>
                <w:szCs w:val="28"/>
              </w:rPr>
              <w:t xml:space="preserve"> </w:t>
            </w:r>
            <w:proofErr w:type="spellStart"/>
            <w:r w:rsidRPr="001C0B4E">
              <w:rPr>
                <w:sz w:val="28"/>
                <w:szCs w:val="28"/>
              </w:rPr>
              <w:t>элтувчи</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ламининг</w:t>
            </w:r>
            <w:proofErr w:type="spellEnd"/>
            <w:r w:rsidRPr="001C0B4E">
              <w:rPr>
                <w:sz w:val="28"/>
                <w:szCs w:val="28"/>
              </w:rPr>
              <w:t xml:space="preserve"> </w:t>
            </w:r>
            <w:proofErr w:type="spellStart"/>
            <w:r w:rsidRPr="001C0B4E">
              <w:rPr>
                <w:sz w:val="28"/>
                <w:szCs w:val="28"/>
              </w:rPr>
              <w:t>ошишига</w:t>
            </w:r>
            <w:proofErr w:type="spellEnd"/>
            <w:r w:rsidRPr="001C0B4E">
              <w:rPr>
                <w:sz w:val="28"/>
                <w:szCs w:val="28"/>
              </w:rPr>
              <w:t xml:space="preserve"> (</w:t>
            </w:r>
            <w:proofErr w:type="spellStart"/>
            <w:r w:rsidRPr="001C0B4E">
              <w:rPr>
                <w:sz w:val="28"/>
                <w:szCs w:val="28"/>
              </w:rPr>
              <w:t>камайишига</w:t>
            </w:r>
            <w:proofErr w:type="spellEnd"/>
            <w:r w:rsidRPr="001C0B4E">
              <w:rPr>
                <w:sz w:val="28"/>
                <w:szCs w:val="28"/>
              </w:rPr>
              <w:t xml:space="preserve">) </w:t>
            </w:r>
            <w:proofErr w:type="spellStart"/>
            <w:r w:rsidRPr="001C0B4E">
              <w:rPr>
                <w:sz w:val="28"/>
                <w:szCs w:val="28"/>
              </w:rPr>
              <w:t>олиб</w:t>
            </w:r>
            <w:proofErr w:type="spellEnd"/>
            <w:r w:rsidRPr="001C0B4E">
              <w:rPr>
                <w:sz w:val="28"/>
                <w:szCs w:val="28"/>
              </w:rPr>
              <w:t xml:space="preserve"> </w:t>
            </w:r>
            <w:proofErr w:type="spellStart"/>
            <w:r w:rsidRPr="001C0B4E">
              <w:rPr>
                <w:sz w:val="28"/>
                <w:szCs w:val="28"/>
              </w:rPr>
              <w:t>келади</w:t>
            </w:r>
            <w:proofErr w:type="spellEnd"/>
            <w:r w:rsidRPr="001C0B4E">
              <w:rPr>
                <w:sz w:val="28"/>
                <w:szCs w:val="28"/>
              </w:rPr>
              <w:t>.</w:t>
            </w:r>
          </w:p>
          <w:p w14:paraId="35BAD073" w14:textId="77777777" w:rsidR="00875FFD" w:rsidRPr="001C0B4E" w:rsidRDefault="00875FFD">
            <w:pPr>
              <w:jc w:val="both"/>
              <w:rPr>
                <w:sz w:val="28"/>
                <w:szCs w:val="28"/>
              </w:rPr>
            </w:pPr>
          </w:p>
          <w:p w14:paraId="5ADBA6BD" w14:textId="77777777" w:rsidR="00875FFD" w:rsidRPr="001C0B4E" w:rsidRDefault="00875FFD">
            <w:pPr>
              <w:jc w:val="both"/>
              <w:rPr>
                <w:sz w:val="28"/>
                <w:szCs w:val="28"/>
              </w:rPr>
            </w:pPr>
            <w:r w:rsidRPr="001C0B4E">
              <w:rPr>
                <w:sz w:val="28"/>
                <w:szCs w:val="28"/>
              </w:rPr>
              <w:t>Амплитудная модуляция несущей изображе</w:t>
            </w:r>
            <w:r w:rsidRPr="001C0B4E">
              <w:rPr>
                <w:sz w:val="28"/>
                <w:szCs w:val="28"/>
              </w:rPr>
              <w:lastRenderedPageBreak/>
              <w:t>ния телевизионным видеосигналом, при которой увеличение размаха сигнала приводит к увеличению (уменьшению) размаха модулированной несущей.</w:t>
            </w:r>
          </w:p>
        </w:tc>
      </w:tr>
      <w:tr w:rsidR="00875FFD" w:rsidRPr="001C0B4E" w14:paraId="6375B54C" w14:textId="77777777">
        <w:tc>
          <w:tcPr>
            <w:tcW w:w="3720" w:type="dxa"/>
          </w:tcPr>
          <w:p w14:paraId="72917049" w14:textId="77777777" w:rsidR="00875FFD" w:rsidRPr="001C0B4E" w:rsidRDefault="00875FFD">
            <w:pPr>
              <w:rPr>
                <w:sz w:val="28"/>
                <w:szCs w:val="28"/>
              </w:rPr>
            </w:pPr>
          </w:p>
        </w:tc>
        <w:tc>
          <w:tcPr>
            <w:tcW w:w="5907" w:type="dxa"/>
          </w:tcPr>
          <w:p w14:paraId="508D9ABA" w14:textId="77777777" w:rsidR="00875FFD" w:rsidRPr="001C0B4E" w:rsidRDefault="00875FFD">
            <w:pPr>
              <w:jc w:val="both"/>
              <w:rPr>
                <w:sz w:val="28"/>
                <w:szCs w:val="28"/>
              </w:rPr>
            </w:pPr>
          </w:p>
        </w:tc>
      </w:tr>
      <w:tr w:rsidR="00875FFD" w:rsidRPr="001C0B4E" w14:paraId="0C11CDDF" w14:textId="77777777">
        <w:tc>
          <w:tcPr>
            <w:tcW w:w="3720" w:type="dxa"/>
          </w:tcPr>
          <w:p w14:paraId="35B91BBF" w14:textId="77777777" w:rsidR="00875FFD" w:rsidRPr="001C0B4E" w:rsidRDefault="00875FFD">
            <w:pPr>
              <w:rPr>
                <w:b/>
                <w:sz w:val="28"/>
                <w:szCs w:val="28"/>
              </w:rPr>
            </w:pPr>
            <w:r w:rsidRPr="001C0B4E">
              <w:rPr>
                <w:b/>
                <w:sz w:val="28"/>
                <w:szCs w:val="28"/>
              </w:rPr>
              <w:t xml:space="preserve">Позитив </w:t>
            </w:r>
            <w:proofErr w:type="spellStart"/>
            <w:r w:rsidRPr="001C0B4E">
              <w:rPr>
                <w:b/>
                <w:sz w:val="28"/>
                <w:szCs w:val="28"/>
              </w:rPr>
              <w:t>узатиш</w:t>
            </w:r>
            <w:proofErr w:type="spellEnd"/>
          </w:p>
          <w:p w14:paraId="196A40E3"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позитивная передача</w:t>
            </w:r>
          </w:p>
          <w:p w14:paraId="1C47F76B"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positive</w:t>
            </w:r>
            <w:r w:rsidRPr="001C0B4E">
              <w:rPr>
                <w:sz w:val="28"/>
                <w:szCs w:val="28"/>
              </w:rPr>
              <w:t xml:space="preserve"> </w:t>
            </w:r>
            <w:r w:rsidRPr="001C0B4E">
              <w:rPr>
                <w:sz w:val="28"/>
                <w:szCs w:val="28"/>
                <w:lang w:val="en-US"/>
              </w:rPr>
              <w:t>transmission</w:t>
            </w:r>
          </w:p>
        </w:tc>
        <w:tc>
          <w:tcPr>
            <w:tcW w:w="5907" w:type="dxa"/>
          </w:tcPr>
          <w:p w14:paraId="0FEB8B22" w14:textId="77777777" w:rsidR="00875FFD" w:rsidRPr="001C0B4E" w:rsidRDefault="00875FFD">
            <w:pPr>
              <w:jc w:val="both"/>
              <w:rPr>
                <w:sz w:val="28"/>
                <w:szCs w:val="28"/>
              </w:rPr>
            </w:pPr>
            <w:proofErr w:type="spellStart"/>
            <w:r w:rsidRPr="001C0B4E">
              <w:rPr>
                <w:sz w:val="28"/>
                <w:szCs w:val="28"/>
              </w:rPr>
              <w:t>Тасвир</w:t>
            </w:r>
            <w:proofErr w:type="spellEnd"/>
            <w:r w:rsidRPr="001C0B4E">
              <w:rPr>
                <w:sz w:val="28"/>
                <w:szCs w:val="28"/>
              </w:rPr>
              <w:t xml:space="preserve"> </w:t>
            </w:r>
            <w:proofErr w:type="spellStart"/>
            <w:r w:rsidRPr="001C0B4E">
              <w:rPr>
                <w:sz w:val="28"/>
                <w:szCs w:val="28"/>
              </w:rPr>
              <w:t>ахборотини</w:t>
            </w:r>
            <w:proofErr w:type="spellEnd"/>
            <w:r w:rsidRPr="001C0B4E">
              <w:rPr>
                <w:sz w:val="28"/>
                <w:szCs w:val="28"/>
              </w:rPr>
              <w:t xml:space="preserve"> </w:t>
            </w:r>
            <w:proofErr w:type="spellStart"/>
            <w:r w:rsidRPr="001C0B4E">
              <w:rPr>
                <w:sz w:val="28"/>
                <w:szCs w:val="28"/>
              </w:rPr>
              <w:t>шундай</w:t>
            </w:r>
            <w:proofErr w:type="spellEnd"/>
            <w:r w:rsidRPr="001C0B4E">
              <w:rPr>
                <w:sz w:val="28"/>
                <w:szCs w:val="28"/>
              </w:rPr>
              <w:t xml:space="preserve"> </w:t>
            </w:r>
            <w:proofErr w:type="spellStart"/>
            <w:r w:rsidRPr="001C0B4E">
              <w:rPr>
                <w:sz w:val="28"/>
                <w:szCs w:val="28"/>
              </w:rPr>
              <w:t>усулда</w:t>
            </w:r>
            <w:proofErr w:type="spellEnd"/>
            <w:r w:rsidRPr="001C0B4E">
              <w:rPr>
                <w:sz w:val="28"/>
                <w:szCs w:val="28"/>
              </w:rPr>
              <w:t xml:space="preserve"> </w:t>
            </w:r>
            <w:proofErr w:type="spellStart"/>
            <w:r w:rsidRPr="001C0B4E">
              <w:rPr>
                <w:sz w:val="28"/>
                <w:szCs w:val="28"/>
              </w:rPr>
              <w:t>узатишки</w:t>
            </w:r>
            <w:proofErr w:type="spellEnd"/>
            <w:r w:rsidRPr="001C0B4E">
              <w:rPr>
                <w:sz w:val="28"/>
                <w:szCs w:val="28"/>
              </w:rPr>
              <w:t xml:space="preserve">, бунда </w:t>
            </w:r>
            <w:proofErr w:type="spellStart"/>
            <w:r w:rsidRPr="001C0B4E">
              <w:rPr>
                <w:sz w:val="28"/>
                <w:szCs w:val="28"/>
              </w:rPr>
              <w:t>дастлабки</w:t>
            </w:r>
            <w:proofErr w:type="spellEnd"/>
            <w:r w:rsidRPr="001C0B4E">
              <w:rPr>
                <w:sz w:val="28"/>
                <w:szCs w:val="28"/>
              </w:rPr>
              <w:t xml:space="preserve"> </w:t>
            </w:r>
            <w:proofErr w:type="spellStart"/>
            <w:r w:rsidRPr="001C0B4E">
              <w:rPr>
                <w:sz w:val="28"/>
                <w:szCs w:val="28"/>
              </w:rPr>
              <w:t>интенсивликнинг</w:t>
            </w:r>
            <w:proofErr w:type="spellEnd"/>
            <w:r w:rsidRPr="001C0B4E">
              <w:rPr>
                <w:sz w:val="28"/>
                <w:szCs w:val="28"/>
              </w:rPr>
              <w:t xml:space="preserve"> </w:t>
            </w:r>
            <w:proofErr w:type="spellStart"/>
            <w:r w:rsidRPr="001C0B4E">
              <w:rPr>
                <w:sz w:val="28"/>
                <w:szCs w:val="28"/>
              </w:rPr>
              <w:t>ошиши</w:t>
            </w:r>
            <w:proofErr w:type="spellEnd"/>
            <w:r w:rsidRPr="001C0B4E">
              <w:rPr>
                <w:sz w:val="28"/>
                <w:szCs w:val="28"/>
              </w:rPr>
              <w:t xml:space="preserve"> </w:t>
            </w:r>
            <w:proofErr w:type="spellStart"/>
            <w:r w:rsidRPr="001C0B4E">
              <w:rPr>
                <w:sz w:val="28"/>
                <w:szCs w:val="28"/>
              </w:rPr>
              <w:t>узатиладиган</w:t>
            </w:r>
            <w:proofErr w:type="spellEnd"/>
            <w:r w:rsidRPr="001C0B4E">
              <w:rPr>
                <w:sz w:val="28"/>
                <w:szCs w:val="28"/>
              </w:rPr>
              <w:t xml:space="preserve"> </w:t>
            </w:r>
            <w:proofErr w:type="spellStart"/>
            <w:r w:rsidR="001C0B4E" w:rsidRPr="001C0B4E">
              <w:rPr>
                <w:sz w:val="28"/>
                <w:szCs w:val="28"/>
              </w:rPr>
              <w:t>қ</w:t>
            </w:r>
            <w:r w:rsidRPr="001C0B4E">
              <w:rPr>
                <w:sz w:val="28"/>
                <w:szCs w:val="28"/>
              </w:rPr>
              <w:t>увватнинг</w:t>
            </w:r>
            <w:proofErr w:type="spellEnd"/>
            <w:r w:rsidRPr="001C0B4E">
              <w:rPr>
                <w:sz w:val="28"/>
                <w:szCs w:val="28"/>
              </w:rPr>
              <w:t xml:space="preserve"> </w:t>
            </w:r>
            <w:proofErr w:type="spellStart"/>
            <w:r w:rsidRPr="001C0B4E">
              <w:rPr>
                <w:sz w:val="28"/>
                <w:szCs w:val="28"/>
              </w:rPr>
              <w:t>ошишига</w:t>
            </w:r>
            <w:proofErr w:type="spellEnd"/>
            <w:r w:rsidRPr="001C0B4E">
              <w:rPr>
                <w:sz w:val="28"/>
                <w:szCs w:val="28"/>
              </w:rPr>
              <w:t xml:space="preserve"> </w:t>
            </w:r>
            <w:proofErr w:type="spellStart"/>
            <w:r w:rsidRPr="001C0B4E">
              <w:rPr>
                <w:sz w:val="28"/>
                <w:szCs w:val="28"/>
              </w:rPr>
              <w:t>олиб</w:t>
            </w:r>
            <w:proofErr w:type="spellEnd"/>
            <w:r w:rsidRPr="001C0B4E">
              <w:rPr>
                <w:sz w:val="28"/>
                <w:szCs w:val="28"/>
              </w:rPr>
              <w:t xml:space="preserve"> </w:t>
            </w:r>
            <w:proofErr w:type="spellStart"/>
            <w:r w:rsidRPr="001C0B4E">
              <w:rPr>
                <w:sz w:val="28"/>
                <w:szCs w:val="28"/>
              </w:rPr>
              <w:t>келади</w:t>
            </w:r>
            <w:proofErr w:type="spellEnd"/>
            <w:r w:rsidRPr="001C0B4E">
              <w:rPr>
                <w:sz w:val="28"/>
                <w:szCs w:val="28"/>
              </w:rPr>
              <w:t>.</w:t>
            </w:r>
          </w:p>
          <w:p w14:paraId="5A4540DC" w14:textId="77777777" w:rsidR="00875FFD" w:rsidRPr="001C0B4E" w:rsidRDefault="00875FFD">
            <w:pPr>
              <w:jc w:val="both"/>
              <w:rPr>
                <w:sz w:val="28"/>
                <w:szCs w:val="28"/>
              </w:rPr>
            </w:pPr>
          </w:p>
          <w:p w14:paraId="2DD629E4" w14:textId="77777777" w:rsidR="00875FFD" w:rsidRPr="001C0B4E" w:rsidRDefault="00875FFD">
            <w:pPr>
              <w:jc w:val="both"/>
              <w:rPr>
                <w:sz w:val="28"/>
                <w:szCs w:val="28"/>
              </w:rPr>
            </w:pPr>
            <w:r w:rsidRPr="001C0B4E">
              <w:rPr>
                <w:sz w:val="28"/>
                <w:szCs w:val="28"/>
              </w:rPr>
              <w:t>Передача информации изображения таким способом, что увеличение первоначальной интенсивности вызывает увеличение передаваемой мощности.</w:t>
            </w:r>
          </w:p>
        </w:tc>
      </w:tr>
      <w:tr w:rsidR="00875FFD" w:rsidRPr="001C0B4E" w14:paraId="656D28B6" w14:textId="77777777">
        <w:tc>
          <w:tcPr>
            <w:tcW w:w="3720" w:type="dxa"/>
          </w:tcPr>
          <w:p w14:paraId="2213A6C6" w14:textId="77777777" w:rsidR="00875FFD" w:rsidRPr="001C0B4E" w:rsidRDefault="00875FFD">
            <w:pPr>
              <w:rPr>
                <w:b/>
                <w:sz w:val="28"/>
                <w:szCs w:val="28"/>
              </w:rPr>
            </w:pPr>
          </w:p>
        </w:tc>
        <w:tc>
          <w:tcPr>
            <w:tcW w:w="5907" w:type="dxa"/>
          </w:tcPr>
          <w:p w14:paraId="66F1CDB3" w14:textId="77777777" w:rsidR="00875FFD" w:rsidRPr="001C0B4E" w:rsidRDefault="00875FFD">
            <w:pPr>
              <w:jc w:val="both"/>
              <w:rPr>
                <w:sz w:val="28"/>
                <w:szCs w:val="28"/>
              </w:rPr>
            </w:pPr>
          </w:p>
        </w:tc>
      </w:tr>
      <w:tr w:rsidR="00875FFD" w:rsidRPr="001C0B4E" w14:paraId="6E1F2F9B" w14:textId="77777777">
        <w:tc>
          <w:tcPr>
            <w:tcW w:w="3720" w:type="dxa"/>
          </w:tcPr>
          <w:p w14:paraId="27BFC268" w14:textId="77777777" w:rsidR="00875FFD" w:rsidRPr="001C0B4E" w:rsidRDefault="00875FFD">
            <w:pPr>
              <w:rPr>
                <w:b/>
                <w:sz w:val="28"/>
                <w:szCs w:val="28"/>
              </w:rPr>
            </w:pPr>
            <w:r w:rsidRPr="001C0B4E">
              <w:rPr>
                <w:b/>
                <w:sz w:val="28"/>
                <w:szCs w:val="28"/>
              </w:rPr>
              <w:t xml:space="preserve">Позиционер </w:t>
            </w:r>
            <w:proofErr w:type="spellStart"/>
            <w:r w:rsidRPr="001C0B4E">
              <w:rPr>
                <w:b/>
                <w:sz w:val="28"/>
                <w:szCs w:val="28"/>
              </w:rPr>
              <w:t>позицияларининг</w:t>
            </w:r>
            <w:proofErr w:type="spellEnd"/>
            <w:r w:rsidRPr="001C0B4E">
              <w:rPr>
                <w:b/>
                <w:sz w:val="28"/>
                <w:szCs w:val="28"/>
              </w:rPr>
              <w:t xml:space="preserve"> сони</w:t>
            </w:r>
          </w:p>
          <w:p w14:paraId="0291E607"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число позиций</w:t>
            </w:r>
            <w:r w:rsidRPr="001C0B4E">
              <w:rPr>
                <w:sz w:val="28"/>
                <w:szCs w:val="28"/>
              </w:rPr>
              <w:br/>
              <w:t>позиционера</w:t>
            </w:r>
          </w:p>
          <w:p w14:paraId="323250A4"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positioner position number </w:t>
            </w:r>
          </w:p>
        </w:tc>
        <w:tc>
          <w:tcPr>
            <w:tcW w:w="5907" w:type="dxa"/>
          </w:tcPr>
          <w:p w14:paraId="4F4C82F7" w14:textId="77777777" w:rsidR="00875FFD" w:rsidRPr="001C0B4E" w:rsidRDefault="00875FFD">
            <w:pPr>
              <w:jc w:val="both"/>
              <w:rPr>
                <w:sz w:val="28"/>
                <w:szCs w:val="28"/>
              </w:rPr>
            </w:pPr>
            <w:proofErr w:type="spellStart"/>
            <w:r w:rsidRPr="001C0B4E">
              <w:rPr>
                <w:sz w:val="28"/>
                <w:szCs w:val="28"/>
              </w:rPr>
              <w:t>Антеннанинг</w:t>
            </w:r>
            <w:proofErr w:type="spellEnd"/>
            <w:r w:rsidRPr="001C0B4E">
              <w:rPr>
                <w:sz w:val="28"/>
                <w:szCs w:val="28"/>
              </w:rPr>
              <w:t xml:space="preserve"> позиционер </w:t>
            </w:r>
            <w:proofErr w:type="spellStart"/>
            <w:r w:rsidRPr="001C0B4E">
              <w:rPr>
                <w:sz w:val="28"/>
                <w:szCs w:val="28"/>
              </w:rPr>
              <w:t>са</w:t>
            </w:r>
            <w:r w:rsidR="001C0B4E" w:rsidRPr="001C0B4E">
              <w:rPr>
                <w:sz w:val="28"/>
                <w:szCs w:val="28"/>
              </w:rPr>
              <w:t>қ</w:t>
            </w:r>
            <w:r w:rsidRPr="001C0B4E">
              <w:rPr>
                <w:sz w:val="28"/>
                <w:szCs w:val="28"/>
              </w:rPr>
              <w:t>лаб</w:t>
            </w:r>
            <w:proofErr w:type="spellEnd"/>
            <w:r w:rsidRPr="001C0B4E">
              <w:rPr>
                <w:sz w:val="28"/>
                <w:szCs w:val="28"/>
              </w:rPr>
              <w:t xml:space="preserve"> </w:t>
            </w:r>
            <w:proofErr w:type="spellStart"/>
            <w:r w:rsidRPr="001C0B4E">
              <w:rPr>
                <w:sz w:val="28"/>
                <w:szCs w:val="28"/>
              </w:rPr>
              <w:t>турадиган</w:t>
            </w:r>
            <w:proofErr w:type="spellEnd"/>
            <w:r w:rsidRPr="001C0B4E">
              <w:rPr>
                <w:sz w:val="28"/>
                <w:szCs w:val="28"/>
              </w:rPr>
              <w:t xml:space="preserve"> </w:t>
            </w:r>
            <w:proofErr w:type="spellStart"/>
            <w:r w:rsidRPr="001C0B4E">
              <w:rPr>
                <w:sz w:val="28"/>
                <w:szCs w:val="28"/>
              </w:rPr>
              <w:t>дискрет</w:t>
            </w:r>
            <w:proofErr w:type="spellEnd"/>
            <w:r w:rsidRPr="001C0B4E">
              <w:rPr>
                <w:sz w:val="28"/>
                <w:szCs w:val="28"/>
              </w:rPr>
              <w:t xml:space="preserve"> </w:t>
            </w:r>
            <w:proofErr w:type="spellStart"/>
            <w:r w:rsidR="001C0B4E" w:rsidRPr="001C0B4E">
              <w:rPr>
                <w:sz w:val="28"/>
                <w:szCs w:val="28"/>
              </w:rPr>
              <w:t>ҳ</w:t>
            </w:r>
            <w:r w:rsidRPr="001C0B4E">
              <w:rPr>
                <w:sz w:val="28"/>
                <w:szCs w:val="28"/>
              </w:rPr>
              <w:t>олатларининг</w:t>
            </w:r>
            <w:proofErr w:type="spellEnd"/>
            <w:r w:rsidRPr="001C0B4E">
              <w:rPr>
                <w:sz w:val="28"/>
                <w:szCs w:val="28"/>
              </w:rPr>
              <w:t xml:space="preserve"> сони.</w:t>
            </w:r>
          </w:p>
          <w:p w14:paraId="454910FA" w14:textId="77777777" w:rsidR="00875FFD" w:rsidRPr="001C0B4E" w:rsidRDefault="00875FFD">
            <w:pPr>
              <w:jc w:val="both"/>
              <w:rPr>
                <w:sz w:val="28"/>
                <w:szCs w:val="28"/>
              </w:rPr>
            </w:pPr>
          </w:p>
          <w:p w14:paraId="1F1D1918" w14:textId="77777777" w:rsidR="00875FFD" w:rsidRPr="001C0B4E" w:rsidRDefault="00875FFD">
            <w:pPr>
              <w:jc w:val="both"/>
              <w:rPr>
                <w:sz w:val="28"/>
                <w:szCs w:val="28"/>
              </w:rPr>
            </w:pPr>
            <w:r w:rsidRPr="001C0B4E">
              <w:rPr>
                <w:sz w:val="28"/>
                <w:szCs w:val="28"/>
              </w:rPr>
              <w:t>Количество дискретных положений антенны, которое поддерживает позиционер.</w:t>
            </w:r>
          </w:p>
          <w:p w14:paraId="3A587221" w14:textId="77777777" w:rsidR="00875FFD" w:rsidRPr="001C0B4E" w:rsidRDefault="00875FFD">
            <w:pPr>
              <w:jc w:val="both"/>
              <w:rPr>
                <w:sz w:val="28"/>
                <w:szCs w:val="28"/>
              </w:rPr>
            </w:pPr>
          </w:p>
        </w:tc>
      </w:tr>
      <w:tr w:rsidR="00875FFD" w:rsidRPr="001C0B4E" w14:paraId="546D3616" w14:textId="77777777">
        <w:tc>
          <w:tcPr>
            <w:tcW w:w="3720" w:type="dxa"/>
          </w:tcPr>
          <w:p w14:paraId="3D72426C" w14:textId="77777777" w:rsidR="00875FFD" w:rsidRPr="001C0B4E" w:rsidRDefault="00875FFD">
            <w:pPr>
              <w:rPr>
                <w:b/>
                <w:sz w:val="28"/>
                <w:szCs w:val="28"/>
                <w:lang w:val="en-US"/>
              </w:rPr>
            </w:pPr>
            <w:r w:rsidRPr="001C0B4E">
              <w:rPr>
                <w:b/>
                <w:sz w:val="28"/>
                <w:szCs w:val="28"/>
              </w:rPr>
              <w:t>Пойнт</w:t>
            </w:r>
          </w:p>
          <w:p w14:paraId="636AFF7A" w14:textId="77777777" w:rsidR="00875FFD" w:rsidRPr="001C0B4E" w:rsidRDefault="00875FFD">
            <w:pPr>
              <w:rPr>
                <w:sz w:val="28"/>
                <w:szCs w:val="28"/>
                <w:lang w:val="en-US"/>
              </w:rPr>
            </w:pPr>
            <w:proofErr w:type="spellStart"/>
            <w:r w:rsidRPr="001C0B4E">
              <w:rPr>
                <w:b/>
                <w:sz w:val="28"/>
                <w:szCs w:val="28"/>
                <w:lang w:val="en-US"/>
              </w:rPr>
              <w:t>ru</w:t>
            </w:r>
            <w:proofErr w:type="spellEnd"/>
            <w:r w:rsidRPr="001C0B4E">
              <w:rPr>
                <w:b/>
                <w:sz w:val="28"/>
                <w:szCs w:val="28"/>
                <w:lang w:val="en-US"/>
              </w:rPr>
              <w:t xml:space="preserve"> -</w:t>
            </w:r>
            <w:r w:rsidRPr="001C0B4E">
              <w:rPr>
                <w:sz w:val="28"/>
                <w:szCs w:val="28"/>
                <w:lang w:val="en-US"/>
              </w:rPr>
              <w:t xml:space="preserve"> </w:t>
            </w:r>
            <w:r w:rsidRPr="001C0B4E">
              <w:rPr>
                <w:sz w:val="28"/>
                <w:szCs w:val="28"/>
              </w:rPr>
              <w:t>пойнт</w:t>
            </w:r>
          </w:p>
          <w:p w14:paraId="1AD7C7C9"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point</w:t>
            </w:r>
          </w:p>
        </w:tc>
        <w:tc>
          <w:tcPr>
            <w:tcW w:w="5907" w:type="dxa"/>
          </w:tcPr>
          <w:p w14:paraId="6318230A" w14:textId="77777777" w:rsidR="00875FFD" w:rsidRPr="001C0B4E" w:rsidRDefault="00875FFD">
            <w:pPr>
              <w:jc w:val="both"/>
              <w:rPr>
                <w:sz w:val="28"/>
                <w:szCs w:val="28"/>
              </w:rPr>
            </w:pPr>
            <w:proofErr w:type="spellStart"/>
            <w:r w:rsidRPr="001C0B4E">
              <w:rPr>
                <w:sz w:val="28"/>
                <w:szCs w:val="28"/>
              </w:rPr>
              <w:t>Принтерлар</w:t>
            </w:r>
            <w:proofErr w:type="spellEnd"/>
            <w:r w:rsidRPr="001C0B4E">
              <w:rPr>
                <w:sz w:val="28"/>
                <w:szCs w:val="28"/>
                <w:lang w:val="en-US"/>
              </w:rPr>
              <w:t xml:space="preserve"> </w:t>
            </w:r>
            <w:proofErr w:type="spellStart"/>
            <w:r w:rsidRPr="001C0B4E">
              <w:rPr>
                <w:sz w:val="28"/>
                <w:szCs w:val="28"/>
              </w:rPr>
              <w:t>учун</w:t>
            </w:r>
            <w:proofErr w:type="spellEnd"/>
            <w:r w:rsidRPr="001C0B4E">
              <w:rPr>
                <w:sz w:val="28"/>
                <w:szCs w:val="28"/>
                <w:lang w:val="en-US"/>
              </w:rPr>
              <w:t xml:space="preserve"> </w:t>
            </w:r>
            <w:r w:rsidR="001C0B4E" w:rsidRPr="001C0B4E">
              <w:rPr>
                <w:sz w:val="28"/>
                <w:szCs w:val="28"/>
                <w:lang w:val="en-US"/>
              </w:rPr>
              <w:t>ў</w:t>
            </w:r>
            <w:proofErr w:type="spellStart"/>
            <w:r w:rsidRPr="001C0B4E">
              <w:rPr>
                <w:sz w:val="28"/>
                <w:szCs w:val="28"/>
              </w:rPr>
              <w:t>лчов</w:t>
            </w:r>
            <w:proofErr w:type="spellEnd"/>
            <w:r w:rsidRPr="001C0B4E">
              <w:rPr>
                <w:sz w:val="28"/>
                <w:szCs w:val="28"/>
                <w:lang w:val="en-US"/>
              </w:rPr>
              <w:t xml:space="preserve"> </w:t>
            </w:r>
            <w:proofErr w:type="spellStart"/>
            <w:r w:rsidRPr="001C0B4E">
              <w:rPr>
                <w:sz w:val="28"/>
                <w:szCs w:val="28"/>
              </w:rPr>
              <w:t>бирлиги</w:t>
            </w:r>
            <w:proofErr w:type="spellEnd"/>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либ</w:t>
            </w:r>
            <w:proofErr w:type="spellEnd"/>
            <w:r w:rsidRPr="001C0B4E">
              <w:rPr>
                <w:sz w:val="28"/>
                <w:szCs w:val="28"/>
                <w:lang w:val="en-US"/>
              </w:rPr>
              <w:t>, 0,</w:t>
            </w:r>
            <w:proofErr w:type="gramStart"/>
            <w:r w:rsidRPr="001C0B4E">
              <w:rPr>
                <w:sz w:val="28"/>
                <w:szCs w:val="28"/>
                <w:lang w:val="en-US"/>
              </w:rPr>
              <w:t xml:space="preserve">013837  </w:t>
            </w:r>
            <w:proofErr w:type="spellStart"/>
            <w:r w:rsidRPr="001C0B4E">
              <w:rPr>
                <w:sz w:val="28"/>
                <w:szCs w:val="28"/>
              </w:rPr>
              <w:t>дюймга</w:t>
            </w:r>
            <w:proofErr w:type="spellEnd"/>
            <w:proofErr w:type="gramEnd"/>
            <w:r w:rsidRPr="001C0B4E">
              <w:rPr>
                <w:sz w:val="28"/>
                <w:szCs w:val="28"/>
                <w:lang w:val="en-US"/>
              </w:rPr>
              <w:t xml:space="preserve">  </w:t>
            </w:r>
            <w:proofErr w:type="spellStart"/>
            <w:r w:rsidRPr="001C0B4E">
              <w:rPr>
                <w:sz w:val="28"/>
                <w:szCs w:val="28"/>
              </w:rPr>
              <w:t>тенг</w:t>
            </w:r>
            <w:proofErr w:type="spellEnd"/>
            <w:r w:rsidRPr="001C0B4E">
              <w:rPr>
                <w:sz w:val="28"/>
                <w:szCs w:val="28"/>
                <w:lang w:val="en-US"/>
              </w:rPr>
              <w:t xml:space="preserve">.  </w:t>
            </w:r>
            <w:proofErr w:type="gramStart"/>
            <w:r w:rsidRPr="001C0B4E">
              <w:rPr>
                <w:sz w:val="28"/>
                <w:szCs w:val="28"/>
              </w:rPr>
              <w:t>12  пойнт</w:t>
            </w:r>
            <w:proofErr w:type="gramEnd"/>
            <w:r w:rsidRPr="001C0B4E">
              <w:rPr>
                <w:sz w:val="28"/>
                <w:szCs w:val="28"/>
              </w:rPr>
              <w:t xml:space="preserve"> 1  </w:t>
            </w:r>
            <w:proofErr w:type="spellStart"/>
            <w:r w:rsidRPr="001C0B4E">
              <w:rPr>
                <w:sz w:val="28"/>
                <w:szCs w:val="28"/>
              </w:rPr>
              <w:t>пикка</w:t>
            </w:r>
            <w:proofErr w:type="spellEnd"/>
            <w:r w:rsidRPr="001C0B4E">
              <w:rPr>
                <w:sz w:val="28"/>
                <w:szCs w:val="28"/>
              </w:rPr>
              <w:t xml:space="preserve">, 6 пик </w:t>
            </w:r>
            <w:proofErr w:type="spellStart"/>
            <w:r w:rsidRPr="001C0B4E">
              <w:rPr>
                <w:sz w:val="28"/>
                <w:szCs w:val="28"/>
              </w:rPr>
              <w:t>тахминан</w:t>
            </w:r>
            <w:proofErr w:type="spellEnd"/>
            <w:r w:rsidRPr="001C0B4E">
              <w:rPr>
                <w:sz w:val="28"/>
                <w:szCs w:val="28"/>
              </w:rPr>
              <w:t xml:space="preserve"> 1 </w:t>
            </w:r>
            <w:proofErr w:type="spellStart"/>
            <w:r w:rsidRPr="001C0B4E">
              <w:rPr>
                <w:sz w:val="28"/>
                <w:szCs w:val="28"/>
              </w:rPr>
              <w:t>дюймга</w:t>
            </w:r>
            <w:proofErr w:type="spellEnd"/>
            <w:r w:rsidRPr="001C0B4E">
              <w:rPr>
                <w:sz w:val="28"/>
                <w:szCs w:val="28"/>
              </w:rPr>
              <w:t xml:space="preserve"> </w:t>
            </w:r>
            <w:proofErr w:type="spellStart"/>
            <w:r w:rsidRPr="001C0B4E">
              <w:rPr>
                <w:sz w:val="28"/>
                <w:szCs w:val="28"/>
              </w:rPr>
              <w:t>тенг</w:t>
            </w:r>
            <w:proofErr w:type="spellEnd"/>
            <w:r w:rsidRPr="001C0B4E">
              <w:rPr>
                <w:sz w:val="28"/>
                <w:szCs w:val="28"/>
              </w:rPr>
              <w:t>.</w:t>
            </w:r>
          </w:p>
          <w:p w14:paraId="3005193D" w14:textId="77777777" w:rsidR="00875FFD" w:rsidRPr="001C0B4E" w:rsidRDefault="00875FFD">
            <w:pPr>
              <w:jc w:val="both"/>
              <w:rPr>
                <w:sz w:val="28"/>
                <w:szCs w:val="28"/>
              </w:rPr>
            </w:pPr>
          </w:p>
          <w:p w14:paraId="4EA6147F" w14:textId="77777777" w:rsidR="00875FFD" w:rsidRPr="001C0B4E" w:rsidRDefault="00875FFD">
            <w:pPr>
              <w:jc w:val="both"/>
              <w:rPr>
                <w:sz w:val="28"/>
                <w:szCs w:val="28"/>
              </w:rPr>
            </w:pPr>
            <w:r w:rsidRPr="001C0B4E">
              <w:rPr>
                <w:sz w:val="28"/>
                <w:szCs w:val="28"/>
              </w:rPr>
              <w:t>Единица измерения для принтеров, равна 0,013837 дюйма. 12 пойнтов равны 1 пике, 6 пик приблизительно равны 1 дюйму.</w:t>
            </w:r>
          </w:p>
        </w:tc>
      </w:tr>
      <w:tr w:rsidR="00875FFD" w:rsidRPr="001C0B4E" w14:paraId="0C1FA515" w14:textId="77777777">
        <w:tc>
          <w:tcPr>
            <w:tcW w:w="3720" w:type="dxa"/>
          </w:tcPr>
          <w:p w14:paraId="7CC0BDAF" w14:textId="77777777" w:rsidR="00875FFD" w:rsidRPr="001C0B4E" w:rsidRDefault="00875FFD">
            <w:pPr>
              <w:rPr>
                <w:b/>
                <w:sz w:val="28"/>
                <w:szCs w:val="28"/>
              </w:rPr>
            </w:pPr>
          </w:p>
        </w:tc>
        <w:tc>
          <w:tcPr>
            <w:tcW w:w="5907" w:type="dxa"/>
          </w:tcPr>
          <w:p w14:paraId="0939DEA9" w14:textId="77777777" w:rsidR="00875FFD" w:rsidRPr="001C0B4E" w:rsidRDefault="00875FFD">
            <w:pPr>
              <w:jc w:val="both"/>
              <w:rPr>
                <w:sz w:val="28"/>
                <w:szCs w:val="28"/>
              </w:rPr>
            </w:pPr>
          </w:p>
        </w:tc>
      </w:tr>
      <w:tr w:rsidR="00875FFD" w:rsidRPr="001C0B4E" w14:paraId="4703ECB2" w14:textId="77777777">
        <w:tc>
          <w:tcPr>
            <w:tcW w:w="3720" w:type="dxa"/>
          </w:tcPr>
          <w:p w14:paraId="350CC622" w14:textId="77777777" w:rsidR="00875FFD" w:rsidRPr="001C0B4E" w:rsidRDefault="00875FFD">
            <w:pPr>
              <w:rPr>
                <w:b/>
                <w:sz w:val="28"/>
                <w:szCs w:val="28"/>
              </w:rPr>
            </w:pPr>
            <w:r w:rsidRPr="001C0B4E">
              <w:rPr>
                <w:b/>
                <w:sz w:val="28"/>
                <w:szCs w:val="28"/>
              </w:rPr>
              <w:t xml:space="preserve">Пойнт </w:t>
            </w:r>
            <w:proofErr w:type="spellStart"/>
            <w:r w:rsidRPr="001C0B4E">
              <w:rPr>
                <w:b/>
                <w:sz w:val="28"/>
                <w:szCs w:val="28"/>
              </w:rPr>
              <w:t>тизими</w:t>
            </w:r>
            <w:proofErr w:type="spellEnd"/>
          </w:p>
          <w:p w14:paraId="4619E656"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пойнт система</w:t>
            </w:r>
          </w:p>
          <w:p w14:paraId="6AA63EDE"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point</w:t>
            </w:r>
            <w:r w:rsidRPr="001C0B4E">
              <w:rPr>
                <w:sz w:val="28"/>
                <w:szCs w:val="28"/>
              </w:rPr>
              <w:t xml:space="preserve"> </w:t>
            </w:r>
            <w:r w:rsidRPr="001C0B4E">
              <w:rPr>
                <w:sz w:val="28"/>
                <w:szCs w:val="28"/>
                <w:lang w:val="en-US"/>
              </w:rPr>
              <w:t>system</w:t>
            </w:r>
          </w:p>
        </w:tc>
        <w:tc>
          <w:tcPr>
            <w:tcW w:w="5907" w:type="dxa"/>
          </w:tcPr>
          <w:p w14:paraId="06C6AB62" w14:textId="77777777" w:rsidR="00875FFD" w:rsidRPr="001C0B4E" w:rsidRDefault="00875FFD">
            <w:pPr>
              <w:jc w:val="both"/>
              <w:rPr>
                <w:sz w:val="28"/>
                <w:szCs w:val="28"/>
              </w:rPr>
            </w:pPr>
            <w:r w:rsidRPr="001C0B4E">
              <w:rPr>
                <w:sz w:val="28"/>
                <w:szCs w:val="28"/>
              </w:rPr>
              <w:t xml:space="preserve">Шрифт </w:t>
            </w:r>
            <w:proofErr w:type="spellStart"/>
            <w:r w:rsidRPr="001C0B4E">
              <w:rPr>
                <w:sz w:val="28"/>
                <w:szCs w:val="28"/>
              </w:rPr>
              <w:t>символининг</w:t>
            </w:r>
            <w:proofErr w:type="spellEnd"/>
            <w:r w:rsidRPr="001C0B4E">
              <w:rPr>
                <w:sz w:val="28"/>
                <w:szCs w:val="28"/>
              </w:rPr>
              <w:t xml:space="preserve"> </w:t>
            </w:r>
            <w:proofErr w:type="spellStart"/>
            <w:r w:rsidR="001C0B4E" w:rsidRPr="001C0B4E">
              <w:rPr>
                <w:sz w:val="28"/>
                <w:szCs w:val="28"/>
              </w:rPr>
              <w:t>ў</w:t>
            </w:r>
            <w:r w:rsidRPr="001C0B4E">
              <w:rPr>
                <w:sz w:val="28"/>
                <w:szCs w:val="28"/>
              </w:rPr>
              <w:t>лчами</w:t>
            </w:r>
            <w:proofErr w:type="spellEnd"/>
            <w:r w:rsidRPr="001C0B4E">
              <w:rPr>
                <w:sz w:val="28"/>
                <w:szCs w:val="28"/>
              </w:rPr>
              <w:t xml:space="preserve"> </w:t>
            </w:r>
            <w:proofErr w:type="spellStart"/>
            <w:r w:rsidRPr="001C0B4E">
              <w:rPr>
                <w:sz w:val="28"/>
                <w:szCs w:val="28"/>
              </w:rPr>
              <w:t>пойнтда</w:t>
            </w:r>
            <w:proofErr w:type="spellEnd"/>
            <w:r w:rsidRPr="001C0B4E">
              <w:rPr>
                <w:sz w:val="28"/>
                <w:szCs w:val="28"/>
              </w:rPr>
              <w:t xml:space="preserve"> </w:t>
            </w:r>
            <w:proofErr w:type="spellStart"/>
            <w:r w:rsidRPr="001C0B4E">
              <w:rPr>
                <w:sz w:val="28"/>
                <w:szCs w:val="28"/>
              </w:rPr>
              <w:t>белгиланадиган</w:t>
            </w:r>
            <w:proofErr w:type="spellEnd"/>
            <w:r w:rsidRPr="001C0B4E">
              <w:rPr>
                <w:sz w:val="28"/>
                <w:szCs w:val="28"/>
              </w:rPr>
              <w:t xml:space="preserve"> </w:t>
            </w:r>
            <w:proofErr w:type="spellStart"/>
            <w:r w:rsidRPr="001C0B4E">
              <w:rPr>
                <w:sz w:val="28"/>
                <w:szCs w:val="28"/>
              </w:rPr>
              <w:t>тизим</w:t>
            </w:r>
            <w:proofErr w:type="spellEnd"/>
            <w:r w:rsidRPr="001C0B4E">
              <w:rPr>
                <w:sz w:val="28"/>
                <w:szCs w:val="28"/>
              </w:rPr>
              <w:t xml:space="preserve">. </w:t>
            </w:r>
            <w:proofErr w:type="spellStart"/>
            <w:r w:rsidR="001C0B4E" w:rsidRPr="001C0B4E">
              <w:rPr>
                <w:sz w:val="28"/>
                <w:szCs w:val="28"/>
              </w:rPr>
              <w:t>Қ</w:t>
            </w:r>
            <w:r w:rsidRPr="001C0B4E">
              <w:rPr>
                <w:sz w:val="28"/>
                <w:szCs w:val="28"/>
              </w:rPr>
              <w:t>улайлик</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дюймда</w:t>
            </w:r>
            <w:proofErr w:type="spellEnd"/>
            <w:r w:rsidRPr="001C0B4E">
              <w:rPr>
                <w:sz w:val="28"/>
                <w:szCs w:val="28"/>
              </w:rPr>
              <w:t xml:space="preserve"> 72 пойнт бор </w:t>
            </w:r>
            <w:proofErr w:type="spellStart"/>
            <w:r w:rsidRPr="001C0B4E">
              <w:rPr>
                <w:sz w:val="28"/>
                <w:szCs w:val="28"/>
              </w:rPr>
              <w:t>деб</w:t>
            </w:r>
            <w:proofErr w:type="spellEnd"/>
            <w:r w:rsidRPr="001C0B4E">
              <w:rPr>
                <w:sz w:val="28"/>
                <w:szCs w:val="28"/>
              </w:rPr>
              <w:t xml:space="preserve"> </w:t>
            </w:r>
            <w:proofErr w:type="spellStart"/>
            <w:r w:rsidR="001C0B4E" w:rsidRPr="001C0B4E">
              <w:rPr>
                <w:sz w:val="28"/>
                <w:szCs w:val="28"/>
              </w:rPr>
              <w:t>ҳ</w:t>
            </w:r>
            <w:r w:rsidRPr="001C0B4E">
              <w:rPr>
                <w:sz w:val="28"/>
                <w:szCs w:val="28"/>
              </w:rPr>
              <w:t>исобланади</w:t>
            </w:r>
            <w:proofErr w:type="spellEnd"/>
            <w:r w:rsidRPr="001C0B4E">
              <w:rPr>
                <w:sz w:val="28"/>
                <w:szCs w:val="28"/>
              </w:rPr>
              <w:t>.</w:t>
            </w:r>
          </w:p>
          <w:p w14:paraId="0EA99530" w14:textId="77777777" w:rsidR="00875FFD" w:rsidRPr="001C0B4E" w:rsidRDefault="00875FFD">
            <w:pPr>
              <w:jc w:val="both"/>
              <w:rPr>
                <w:sz w:val="28"/>
                <w:szCs w:val="28"/>
              </w:rPr>
            </w:pPr>
          </w:p>
          <w:p w14:paraId="1ACD09F6" w14:textId="77777777" w:rsidR="00875FFD" w:rsidRPr="001C0B4E" w:rsidRDefault="00875FFD">
            <w:pPr>
              <w:jc w:val="both"/>
              <w:rPr>
                <w:sz w:val="28"/>
                <w:szCs w:val="28"/>
              </w:rPr>
            </w:pPr>
            <w:r w:rsidRPr="001C0B4E">
              <w:rPr>
                <w:sz w:val="28"/>
                <w:szCs w:val="28"/>
              </w:rPr>
              <w:t>Система, при которой размер символа шрифта определяется в пойнтах. Для удобства считается, что в дюйме содержатся 72 пойнта.</w:t>
            </w:r>
          </w:p>
        </w:tc>
      </w:tr>
      <w:tr w:rsidR="00875FFD" w:rsidRPr="001C0B4E" w14:paraId="0744B6D1" w14:textId="77777777">
        <w:tc>
          <w:tcPr>
            <w:tcW w:w="3720" w:type="dxa"/>
          </w:tcPr>
          <w:p w14:paraId="7C9C49B1" w14:textId="77777777" w:rsidR="00875FFD" w:rsidRPr="001C0B4E" w:rsidRDefault="00875FFD">
            <w:pPr>
              <w:rPr>
                <w:b/>
                <w:sz w:val="28"/>
                <w:szCs w:val="28"/>
              </w:rPr>
            </w:pPr>
          </w:p>
        </w:tc>
        <w:tc>
          <w:tcPr>
            <w:tcW w:w="5907" w:type="dxa"/>
          </w:tcPr>
          <w:p w14:paraId="12C4141F" w14:textId="77777777" w:rsidR="00875FFD" w:rsidRPr="001C0B4E" w:rsidRDefault="00875FFD">
            <w:pPr>
              <w:jc w:val="both"/>
              <w:rPr>
                <w:sz w:val="28"/>
                <w:szCs w:val="28"/>
              </w:rPr>
            </w:pPr>
          </w:p>
        </w:tc>
      </w:tr>
      <w:tr w:rsidR="00875FFD" w:rsidRPr="001C0B4E" w14:paraId="525F4485" w14:textId="77777777">
        <w:tc>
          <w:tcPr>
            <w:tcW w:w="3720" w:type="dxa"/>
          </w:tcPr>
          <w:p w14:paraId="72262353" w14:textId="77777777" w:rsidR="00875FFD" w:rsidRPr="001C0B4E" w:rsidRDefault="00875FFD">
            <w:pPr>
              <w:rPr>
                <w:b/>
                <w:sz w:val="28"/>
                <w:szCs w:val="28"/>
              </w:rPr>
            </w:pPr>
            <w:r w:rsidRPr="001C0B4E">
              <w:rPr>
                <w:b/>
                <w:sz w:val="28"/>
                <w:szCs w:val="28"/>
              </w:rPr>
              <w:t>Полоса</w:t>
            </w:r>
          </w:p>
          <w:p w14:paraId="3C261838"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полоса</w:t>
            </w:r>
          </w:p>
          <w:p w14:paraId="1C7BF9EF"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bandwidth</w:t>
            </w:r>
          </w:p>
        </w:tc>
        <w:tc>
          <w:tcPr>
            <w:tcW w:w="5907" w:type="dxa"/>
          </w:tcPr>
          <w:p w14:paraId="5B2FF447" w14:textId="77777777" w:rsidR="00875FFD" w:rsidRPr="001C0B4E" w:rsidRDefault="00875FFD">
            <w:pPr>
              <w:jc w:val="both"/>
              <w:rPr>
                <w:sz w:val="28"/>
                <w:szCs w:val="28"/>
              </w:rPr>
            </w:pPr>
            <w:proofErr w:type="spellStart"/>
            <w:r w:rsidRPr="001C0B4E">
              <w:rPr>
                <w:sz w:val="28"/>
                <w:szCs w:val="28"/>
              </w:rPr>
              <w:t>Ахборот</w:t>
            </w:r>
            <w:proofErr w:type="spellEnd"/>
            <w:r w:rsidRPr="001C0B4E">
              <w:rPr>
                <w:sz w:val="28"/>
                <w:szCs w:val="28"/>
              </w:rPr>
              <w:t xml:space="preserve"> </w:t>
            </w:r>
            <w:proofErr w:type="spellStart"/>
            <w:r w:rsidRPr="001C0B4E">
              <w:rPr>
                <w:sz w:val="28"/>
                <w:szCs w:val="28"/>
              </w:rPr>
              <w:t>узатиш</w:t>
            </w:r>
            <w:proofErr w:type="spellEnd"/>
            <w:r w:rsidRPr="001C0B4E">
              <w:rPr>
                <w:sz w:val="28"/>
                <w:szCs w:val="28"/>
              </w:rPr>
              <w:t xml:space="preserve"> </w:t>
            </w:r>
            <w:proofErr w:type="spellStart"/>
            <w:r w:rsidRPr="001C0B4E">
              <w:rPr>
                <w:sz w:val="28"/>
                <w:szCs w:val="28"/>
              </w:rPr>
              <w:t>каналининг</w:t>
            </w:r>
            <w:proofErr w:type="spellEnd"/>
            <w:r w:rsidRPr="001C0B4E">
              <w:rPr>
                <w:sz w:val="28"/>
                <w:szCs w:val="28"/>
              </w:rPr>
              <w:t xml:space="preserve"> </w:t>
            </w:r>
            <w:proofErr w:type="spellStart"/>
            <w:r w:rsidRPr="001C0B4E">
              <w:rPr>
                <w:sz w:val="28"/>
                <w:szCs w:val="28"/>
              </w:rPr>
              <w:t>диапазони</w:t>
            </w:r>
            <w:proofErr w:type="spellEnd"/>
            <w:r w:rsidRPr="001C0B4E">
              <w:rPr>
                <w:sz w:val="28"/>
                <w:szCs w:val="28"/>
              </w:rPr>
              <w:t xml:space="preserve">. У </w:t>
            </w:r>
            <w:proofErr w:type="spellStart"/>
            <w:r w:rsidR="001C0B4E" w:rsidRPr="001C0B4E">
              <w:rPr>
                <w:sz w:val="28"/>
                <w:szCs w:val="28"/>
              </w:rPr>
              <w:t>қ</w:t>
            </w:r>
            <w:r w:rsidRPr="001C0B4E">
              <w:rPr>
                <w:sz w:val="28"/>
                <w:szCs w:val="28"/>
              </w:rPr>
              <w:t>анчалик</w:t>
            </w:r>
            <w:proofErr w:type="spellEnd"/>
            <w:r w:rsidRPr="001C0B4E">
              <w:rPr>
                <w:sz w:val="28"/>
                <w:szCs w:val="28"/>
              </w:rPr>
              <w:t xml:space="preserve"> </w:t>
            </w:r>
            <w:proofErr w:type="spellStart"/>
            <w:r w:rsidRPr="001C0B4E">
              <w:rPr>
                <w:sz w:val="28"/>
                <w:szCs w:val="28"/>
              </w:rPr>
              <w:t>кенг</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лса</w:t>
            </w:r>
            <w:proofErr w:type="spellEnd"/>
            <w:r w:rsidRPr="001C0B4E">
              <w:rPr>
                <w:sz w:val="28"/>
                <w:szCs w:val="28"/>
              </w:rPr>
              <w:t xml:space="preserve">, </w:t>
            </w:r>
            <w:proofErr w:type="spellStart"/>
            <w:r w:rsidRPr="001C0B4E">
              <w:rPr>
                <w:sz w:val="28"/>
                <w:szCs w:val="28"/>
              </w:rPr>
              <w:t>шунча</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п</w:t>
            </w:r>
            <w:proofErr w:type="spellEnd"/>
            <w:r w:rsidRPr="001C0B4E">
              <w:rPr>
                <w:sz w:val="28"/>
                <w:szCs w:val="28"/>
              </w:rPr>
              <w:t xml:space="preserve"> </w:t>
            </w:r>
            <w:proofErr w:type="spellStart"/>
            <w:r w:rsidRPr="001C0B4E">
              <w:rPr>
                <w:sz w:val="28"/>
                <w:szCs w:val="28"/>
              </w:rPr>
              <w:t>ахборот</w:t>
            </w:r>
            <w:proofErr w:type="spellEnd"/>
            <w:r w:rsidRPr="001C0B4E">
              <w:rPr>
                <w:sz w:val="28"/>
                <w:szCs w:val="28"/>
              </w:rPr>
              <w:t xml:space="preserve"> </w:t>
            </w:r>
            <w:proofErr w:type="spellStart"/>
            <w:r w:rsidRPr="001C0B4E">
              <w:rPr>
                <w:sz w:val="28"/>
                <w:szCs w:val="28"/>
              </w:rPr>
              <w:t>узатиш</w:t>
            </w:r>
            <w:proofErr w:type="spellEnd"/>
            <w:r w:rsidRPr="001C0B4E">
              <w:rPr>
                <w:sz w:val="28"/>
                <w:szCs w:val="28"/>
              </w:rPr>
              <w:t xml:space="preserve"> </w:t>
            </w:r>
            <w:proofErr w:type="spellStart"/>
            <w:r w:rsidRPr="001C0B4E">
              <w:rPr>
                <w:sz w:val="28"/>
                <w:szCs w:val="28"/>
              </w:rPr>
              <w:t>мумкин</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лади</w:t>
            </w:r>
            <w:proofErr w:type="spellEnd"/>
            <w:r w:rsidRPr="001C0B4E">
              <w:rPr>
                <w:sz w:val="28"/>
                <w:szCs w:val="28"/>
              </w:rPr>
              <w:t xml:space="preserve">. </w:t>
            </w:r>
            <w:proofErr w:type="spellStart"/>
            <w:r w:rsidRPr="001C0B4E">
              <w:rPr>
                <w:sz w:val="28"/>
                <w:szCs w:val="28"/>
              </w:rPr>
              <w:t>Одатда</w:t>
            </w:r>
            <w:proofErr w:type="spellEnd"/>
            <w:r w:rsidRPr="001C0B4E">
              <w:rPr>
                <w:sz w:val="28"/>
                <w:szCs w:val="28"/>
              </w:rPr>
              <w:t xml:space="preserve">, полоса </w:t>
            </w:r>
            <w:proofErr w:type="spellStart"/>
            <w:r w:rsidRPr="001C0B4E">
              <w:rPr>
                <w:sz w:val="28"/>
                <w:szCs w:val="28"/>
              </w:rPr>
              <w:t>кенглиги</w:t>
            </w:r>
            <w:proofErr w:type="spellEnd"/>
            <w:r w:rsidRPr="001C0B4E">
              <w:rPr>
                <w:sz w:val="28"/>
                <w:szCs w:val="28"/>
              </w:rPr>
              <w:t xml:space="preserve"> </w:t>
            </w:r>
            <w:proofErr w:type="spellStart"/>
            <w:r w:rsidRPr="001C0B4E">
              <w:rPr>
                <w:sz w:val="28"/>
                <w:szCs w:val="28"/>
              </w:rPr>
              <w:t>герцда</w:t>
            </w:r>
            <w:proofErr w:type="spellEnd"/>
            <w:r w:rsidRPr="001C0B4E">
              <w:rPr>
                <w:sz w:val="28"/>
                <w:szCs w:val="28"/>
              </w:rPr>
              <w:t xml:space="preserve"> </w:t>
            </w:r>
            <w:proofErr w:type="spellStart"/>
            <w:r w:rsidR="001C0B4E" w:rsidRPr="001C0B4E">
              <w:rPr>
                <w:sz w:val="28"/>
                <w:szCs w:val="28"/>
              </w:rPr>
              <w:t>ў</w:t>
            </w:r>
            <w:r w:rsidRPr="001C0B4E">
              <w:rPr>
                <w:sz w:val="28"/>
                <w:szCs w:val="28"/>
              </w:rPr>
              <w:t>лчанади</w:t>
            </w:r>
            <w:proofErr w:type="spellEnd"/>
            <w:r w:rsidRPr="001C0B4E">
              <w:rPr>
                <w:sz w:val="28"/>
                <w:szCs w:val="28"/>
              </w:rPr>
              <w:t xml:space="preserve">, </w:t>
            </w:r>
            <w:proofErr w:type="spellStart"/>
            <w:r w:rsidRPr="001C0B4E">
              <w:rPr>
                <w:sz w:val="28"/>
                <w:szCs w:val="28"/>
              </w:rPr>
              <w:t>лекин</w:t>
            </w:r>
            <w:proofErr w:type="spellEnd"/>
            <w:r w:rsidRPr="001C0B4E">
              <w:rPr>
                <w:sz w:val="28"/>
                <w:szCs w:val="28"/>
              </w:rPr>
              <w:t xml:space="preserve"> бит/секунд (</w:t>
            </w:r>
            <w:r w:rsidRPr="001C0B4E">
              <w:rPr>
                <w:sz w:val="28"/>
                <w:szCs w:val="28"/>
                <w:lang w:val="en-US"/>
              </w:rPr>
              <w:t>bps</w:t>
            </w:r>
            <w:r w:rsidRPr="001C0B4E">
              <w:rPr>
                <w:sz w:val="28"/>
                <w:szCs w:val="28"/>
              </w:rPr>
              <w:t xml:space="preserve">) </w:t>
            </w:r>
            <w:proofErr w:type="spellStart"/>
            <w:r w:rsidRPr="001C0B4E">
              <w:rPr>
                <w:sz w:val="28"/>
                <w:szCs w:val="28"/>
              </w:rPr>
              <w:t>ларда</w:t>
            </w:r>
            <w:proofErr w:type="spellEnd"/>
            <w:r w:rsidRPr="001C0B4E">
              <w:rPr>
                <w:sz w:val="28"/>
                <w:szCs w:val="28"/>
              </w:rPr>
              <w:t xml:space="preserve"> </w:t>
            </w:r>
            <w:proofErr w:type="spellStart"/>
            <w:r w:rsidR="001C0B4E" w:rsidRPr="001C0B4E">
              <w:rPr>
                <w:sz w:val="28"/>
                <w:szCs w:val="28"/>
              </w:rPr>
              <w:t>ҳ</w:t>
            </w:r>
            <w:r w:rsidRPr="001C0B4E">
              <w:rPr>
                <w:sz w:val="28"/>
                <w:szCs w:val="28"/>
              </w:rPr>
              <w:t>ам</w:t>
            </w:r>
            <w:proofErr w:type="spellEnd"/>
            <w:r w:rsidRPr="001C0B4E">
              <w:rPr>
                <w:sz w:val="28"/>
                <w:szCs w:val="28"/>
              </w:rPr>
              <w:t xml:space="preserve"> </w:t>
            </w:r>
            <w:proofErr w:type="spellStart"/>
            <w:r w:rsidRPr="001C0B4E">
              <w:rPr>
                <w:sz w:val="28"/>
                <w:szCs w:val="28"/>
              </w:rPr>
              <w:t>ифодаланиши</w:t>
            </w:r>
            <w:proofErr w:type="spellEnd"/>
            <w:r w:rsidRPr="001C0B4E">
              <w:rPr>
                <w:sz w:val="28"/>
                <w:szCs w:val="28"/>
              </w:rPr>
              <w:t xml:space="preserve"> </w:t>
            </w:r>
            <w:proofErr w:type="spellStart"/>
            <w:r w:rsidRPr="001C0B4E">
              <w:rPr>
                <w:sz w:val="28"/>
                <w:szCs w:val="28"/>
              </w:rPr>
              <w:t>мумкин</w:t>
            </w:r>
            <w:proofErr w:type="spellEnd"/>
            <w:r w:rsidRPr="001C0B4E">
              <w:rPr>
                <w:sz w:val="28"/>
                <w:szCs w:val="28"/>
              </w:rPr>
              <w:t xml:space="preserve">. </w:t>
            </w:r>
          </w:p>
          <w:p w14:paraId="59BB394F" w14:textId="77777777" w:rsidR="00875FFD" w:rsidRPr="001C0B4E" w:rsidRDefault="00875FFD">
            <w:pPr>
              <w:jc w:val="both"/>
              <w:rPr>
                <w:sz w:val="28"/>
                <w:szCs w:val="28"/>
              </w:rPr>
            </w:pPr>
          </w:p>
          <w:p w14:paraId="7E926CA7" w14:textId="77777777" w:rsidR="00875FFD" w:rsidRPr="001C0B4E" w:rsidRDefault="00875FFD">
            <w:pPr>
              <w:jc w:val="both"/>
              <w:rPr>
                <w:sz w:val="28"/>
                <w:szCs w:val="28"/>
              </w:rPr>
            </w:pPr>
            <w:r w:rsidRPr="001C0B4E">
              <w:rPr>
                <w:sz w:val="28"/>
                <w:szCs w:val="28"/>
              </w:rPr>
              <w:t>Диапазон канала передачи информации. Чем она шире, тем больше информация может быть передана. Обычно ширина полосы измеряется в герцах, но может быть выражена в битах в секунду (</w:t>
            </w:r>
            <w:proofErr w:type="spellStart"/>
            <w:r w:rsidRPr="001C0B4E">
              <w:rPr>
                <w:sz w:val="28"/>
                <w:szCs w:val="28"/>
              </w:rPr>
              <w:t>bps</w:t>
            </w:r>
            <w:proofErr w:type="spellEnd"/>
            <w:r w:rsidRPr="001C0B4E">
              <w:rPr>
                <w:sz w:val="28"/>
                <w:szCs w:val="28"/>
              </w:rPr>
              <w:t xml:space="preserve">). </w:t>
            </w:r>
          </w:p>
        </w:tc>
      </w:tr>
      <w:tr w:rsidR="00875FFD" w:rsidRPr="001C0B4E" w14:paraId="26EA104F" w14:textId="77777777">
        <w:tc>
          <w:tcPr>
            <w:tcW w:w="3720" w:type="dxa"/>
          </w:tcPr>
          <w:p w14:paraId="2BD473EA" w14:textId="77777777" w:rsidR="00875FFD" w:rsidRPr="001C0B4E" w:rsidRDefault="00875FFD">
            <w:pPr>
              <w:rPr>
                <w:b/>
                <w:sz w:val="28"/>
                <w:szCs w:val="28"/>
              </w:rPr>
            </w:pPr>
          </w:p>
        </w:tc>
        <w:tc>
          <w:tcPr>
            <w:tcW w:w="5907" w:type="dxa"/>
          </w:tcPr>
          <w:p w14:paraId="106FAA6F" w14:textId="77777777" w:rsidR="00875FFD" w:rsidRPr="001C0B4E" w:rsidRDefault="00875FFD">
            <w:pPr>
              <w:jc w:val="both"/>
              <w:rPr>
                <w:sz w:val="28"/>
                <w:szCs w:val="28"/>
              </w:rPr>
            </w:pPr>
          </w:p>
        </w:tc>
      </w:tr>
      <w:tr w:rsidR="00875FFD" w:rsidRPr="001C0B4E" w14:paraId="48BA3379" w14:textId="77777777">
        <w:tc>
          <w:tcPr>
            <w:tcW w:w="3720" w:type="dxa"/>
          </w:tcPr>
          <w:p w14:paraId="7C807213" w14:textId="77777777" w:rsidR="00875FFD" w:rsidRPr="001C0B4E" w:rsidRDefault="00875FFD">
            <w:pPr>
              <w:rPr>
                <w:b/>
                <w:sz w:val="28"/>
                <w:szCs w:val="28"/>
                <w:lang w:val="en-US"/>
              </w:rPr>
            </w:pPr>
            <w:proofErr w:type="spellStart"/>
            <w:r w:rsidRPr="001C0B4E">
              <w:rPr>
                <w:b/>
                <w:sz w:val="28"/>
                <w:szCs w:val="28"/>
              </w:rPr>
              <w:t>Полосалар</w:t>
            </w:r>
            <w:proofErr w:type="spellEnd"/>
            <w:r w:rsidRPr="001C0B4E">
              <w:rPr>
                <w:b/>
                <w:sz w:val="28"/>
                <w:szCs w:val="28"/>
                <w:lang w:val="en-US"/>
              </w:rPr>
              <w:t xml:space="preserve"> </w:t>
            </w:r>
            <w:r w:rsidR="001C0B4E" w:rsidRPr="001C0B4E">
              <w:rPr>
                <w:b/>
                <w:sz w:val="28"/>
                <w:szCs w:val="28"/>
                <w:lang w:val="en-US"/>
              </w:rPr>
              <w:t>қ</w:t>
            </w:r>
            <w:proofErr w:type="spellStart"/>
            <w:r w:rsidRPr="001C0B4E">
              <w:rPr>
                <w:b/>
                <w:sz w:val="28"/>
                <w:szCs w:val="28"/>
              </w:rPr>
              <w:t>адами</w:t>
            </w:r>
            <w:proofErr w:type="spellEnd"/>
          </w:p>
          <w:p w14:paraId="66A538C3" w14:textId="77777777" w:rsidR="00875FFD" w:rsidRPr="001C0B4E" w:rsidRDefault="00875FFD">
            <w:pPr>
              <w:rPr>
                <w:sz w:val="28"/>
                <w:szCs w:val="28"/>
                <w:lang w:val="en-US"/>
              </w:rPr>
            </w:pPr>
            <w:proofErr w:type="spellStart"/>
            <w:r w:rsidRPr="001C0B4E">
              <w:rPr>
                <w:b/>
                <w:sz w:val="28"/>
                <w:szCs w:val="28"/>
                <w:lang w:val="en-US"/>
              </w:rPr>
              <w:t>ru</w:t>
            </w:r>
            <w:proofErr w:type="spellEnd"/>
            <w:r w:rsidRPr="001C0B4E">
              <w:rPr>
                <w:b/>
                <w:sz w:val="28"/>
                <w:szCs w:val="28"/>
                <w:lang w:val="en-US"/>
              </w:rPr>
              <w:t xml:space="preserve"> -</w:t>
            </w:r>
            <w:r w:rsidRPr="001C0B4E">
              <w:rPr>
                <w:sz w:val="28"/>
                <w:szCs w:val="28"/>
                <w:lang w:val="en-US"/>
              </w:rPr>
              <w:t xml:space="preserve"> </w:t>
            </w:r>
            <w:r w:rsidRPr="001C0B4E">
              <w:rPr>
                <w:sz w:val="28"/>
                <w:szCs w:val="28"/>
              </w:rPr>
              <w:t>шаг</w:t>
            </w:r>
            <w:r w:rsidRPr="001C0B4E">
              <w:rPr>
                <w:sz w:val="28"/>
                <w:szCs w:val="28"/>
                <w:lang w:val="en-US"/>
              </w:rPr>
              <w:t xml:space="preserve"> </w:t>
            </w:r>
            <w:r w:rsidRPr="001C0B4E">
              <w:rPr>
                <w:sz w:val="28"/>
                <w:szCs w:val="28"/>
              </w:rPr>
              <w:t>полос</w:t>
            </w:r>
          </w:p>
          <w:p w14:paraId="6B7F8666" w14:textId="77777777" w:rsidR="00875FFD" w:rsidRPr="001C0B4E" w:rsidRDefault="00875FFD">
            <w:pPr>
              <w:rPr>
                <w:b/>
                <w:sz w:val="28"/>
                <w:szCs w:val="28"/>
                <w:lang w:val="en-US"/>
              </w:rPr>
            </w:pPr>
            <w:proofErr w:type="spellStart"/>
            <w:r w:rsidRPr="001C0B4E">
              <w:rPr>
                <w:b/>
                <w:sz w:val="28"/>
                <w:szCs w:val="28"/>
                <w:lang w:val="en-US"/>
              </w:rPr>
              <w:t>en</w:t>
            </w:r>
            <w:proofErr w:type="spellEnd"/>
            <w:r w:rsidRPr="001C0B4E">
              <w:rPr>
                <w:b/>
                <w:sz w:val="28"/>
                <w:szCs w:val="28"/>
                <w:lang w:val="en-US"/>
              </w:rPr>
              <w:t xml:space="preserve"> - </w:t>
            </w:r>
            <w:r w:rsidRPr="001C0B4E">
              <w:rPr>
                <w:sz w:val="28"/>
                <w:szCs w:val="28"/>
                <w:lang w:val="en-US"/>
              </w:rPr>
              <w:t>step of bands</w:t>
            </w:r>
          </w:p>
          <w:p w14:paraId="1653F709" w14:textId="77777777" w:rsidR="00875FFD" w:rsidRPr="001C0B4E" w:rsidRDefault="00875FFD">
            <w:pPr>
              <w:rPr>
                <w:sz w:val="28"/>
                <w:szCs w:val="28"/>
                <w:lang w:val="uz-Cyrl-UZ"/>
              </w:rPr>
            </w:pPr>
          </w:p>
        </w:tc>
        <w:tc>
          <w:tcPr>
            <w:tcW w:w="5907" w:type="dxa"/>
          </w:tcPr>
          <w:p w14:paraId="2E38D10A" w14:textId="77777777" w:rsidR="00875FFD" w:rsidRPr="001C0B4E" w:rsidRDefault="00875FFD">
            <w:pPr>
              <w:jc w:val="both"/>
              <w:rPr>
                <w:sz w:val="28"/>
                <w:szCs w:val="28"/>
                <w:lang w:val="uz-Cyrl-UZ"/>
              </w:rPr>
            </w:pPr>
            <w:r w:rsidRPr="001C0B4E">
              <w:rPr>
                <w:sz w:val="28"/>
                <w:szCs w:val="28"/>
                <w:lang w:val="uz-Cyrl-UZ"/>
              </w:rPr>
              <w:t xml:space="preserve">Битта рангнинг </w:t>
            </w:r>
            <w:r w:rsidR="001C0B4E" w:rsidRPr="001C0B4E">
              <w:rPr>
                <w:sz w:val="28"/>
                <w:szCs w:val="28"/>
                <w:lang w:val="uz-Cyrl-UZ"/>
              </w:rPr>
              <w:t>қў</w:t>
            </w:r>
            <w:r w:rsidRPr="001C0B4E">
              <w:rPr>
                <w:sz w:val="28"/>
                <w:szCs w:val="28"/>
                <w:lang w:val="uz-Cyrl-UZ"/>
              </w:rPr>
              <w:t xml:space="preserve">шни пикселлари орасидаги масофани </w:t>
            </w:r>
            <w:r w:rsidR="001C0B4E" w:rsidRPr="001C0B4E">
              <w:rPr>
                <w:sz w:val="28"/>
                <w:szCs w:val="28"/>
                <w:lang w:val="uz-Cyrl-UZ"/>
              </w:rPr>
              <w:t>ў</w:t>
            </w:r>
            <w:r w:rsidRPr="001C0B4E">
              <w:rPr>
                <w:sz w:val="28"/>
                <w:szCs w:val="28"/>
                <w:lang w:val="uz-Cyrl-UZ"/>
              </w:rPr>
              <w:t xml:space="preserve">лчаш усули, апертура панжарали мониторларда </w:t>
            </w:r>
            <w:r w:rsidR="001C0B4E" w:rsidRPr="001C0B4E">
              <w:rPr>
                <w:sz w:val="28"/>
                <w:szCs w:val="28"/>
                <w:lang w:val="uz-Cyrl-UZ"/>
              </w:rPr>
              <w:t>қў</w:t>
            </w:r>
            <w:r w:rsidRPr="001C0B4E">
              <w:rPr>
                <w:sz w:val="28"/>
                <w:szCs w:val="28"/>
                <w:lang w:val="uz-Cyrl-UZ"/>
              </w:rPr>
              <w:t xml:space="preserve">лланилади. Полосалар </w:t>
            </w:r>
            <w:r w:rsidR="001C0B4E" w:rsidRPr="001C0B4E">
              <w:rPr>
                <w:sz w:val="28"/>
                <w:szCs w:val="28"/>
                <w:lang w:val="uz-Cyrl-UZ"/>
              </w:rPr>
              <w:t>қ</w:t>
            </w:r>
            <w:r w:rsidRPr="001C0B4E">
              <w:rPr>
                <w:sz w:val="28"/>
                <w:szCs w:val="28"/>
                <w:lang w:val="uz-Cyrl-UZ"/>
              </w:rPr>
              <w:t xml:space="preserve">адами вертикал полосалар </w:t>
            </w:r>
            <w:r w:rsidRPr="001C0B4E">
              <w:rPr>
                <w:sz w:val="28"/>
                <w:szCs w:val="28"/>
              </w:rPr>
              <w:t>о</w:t>
            </w:r>
            <w:r w:rsidRPr="001C0B4E">
              <w:rPr>
                <w:sz w:val="28"/>
                <w:szCs w:val="28"/>
                <w:lang w:val="uz-Cyrl-UZ"/>
              </w:rPr>
              <w:t xml:space="preserve">расидаги масофа сифатида </w:t>
            </w:r>
            <w:r w:rsidR="001C0B4E" w:rsidRPr="001C0B4E">
              <w:rPr>
                <w:sz w:val="28"/>
                <w:szCs w:val="28"/>
                <w:lang w:val="uz-Cyrl-UZ"/>
              </w:rPr>
              <w:t>ў</w:t>
            </w:r>
            <w:r w:rsidRPr="001C0B4E">
              <w:rPr>
                <w:sz w:val="28"/>
                <w:szCs w:val="28"/>
                <w:lang w:val="uz-Cyrl-UZ"/>
              </w:rPr>
              <w:t>лчанади.</w:t>
            </w:r>
          </w:p>
          <w:p w14:paraId="54B82C05" w14:textId="77777777" w:rsidR="00875FFD" w:rsidRPr="001C0B4E" w:rsidRDefault="00875FFD">
            <w:pPr>
              <w:jc w:val="both"/>
              <w:rPr>
                <w:sz w:val="28"/>
                <w:szCs w:val="28"/>
                <w:lang w:val="uz-Cyrl-UZ"/>
              </w:rPr>
            </w:pPr>
          </w:p>
          <w:p w14:paraId="387DAF48" w14:textId="77777777" w:rsidR="00875FFD" w:rsidRPr="001C0B4E" w:rsidRDefault="00875FFD">
            <w:pPr>
              <w:jc w:val="both"/>
              <w:rPr>
                <w:sz w:val="28"/>
                <w:szCs w:val="28"/>
              </w:rPr>
            </w:pPr>
            <w:r w:rsidRPr="001C0B4E">
              <w:rPr>
                <w:sz w:val="28"/>
                <w:szCs w:val="28"/>
              </w:rPr>
              <w:t>Метод измерения расстояния между соседними пикселями одного цвета, применяется в мониторах с апертурной решеткой. Шаг полос измеряется как расстояние между вертикальными полосами.</w:t>
            </w:r>
          </w:p>
        </w:tc>
      </w:tr>
      <w:tr w:rsidR="00875FFD" w:rsidRPr="001C0B4E" w14:paraId="47AFDA7A" w14:textId="77777777">
        <w:tc>
          <w:tcPr>
            <w:tcW w:w="3720" w:type="dxa"/>
          </w:tcPr>
          <w:p w14:paraId="2A558C63" w14:textId="77777777" w:rsidR="00875FFD" w:rsidRPr="001C0B4E" w:rsidRDefault="00875FFD">
            <w:pPr>
              <w:rPr>
                <w:b/>
                <w:sz w:val="28"/>
                <w:szCs w:val="28"/>
              </w:rPr>
            </w:pPr>
          </w:p>
        </w:tc>
        <w:tc>
          <w:tcPr>
            <w:tcW w:w="5907" w:type="dxa"/>
          </w:tcPr>
          <w:p w14:paraId="2EF78D3B" w14:textId="77777777" w:rsidR="00875FFD" w:rsidRPr="001C0B4E" w:rsidRDefault="00875FFD">
            <w:pPr>
              <w:jc w:val="both"/>
              <w:rPr>
                <w:sz w:val="28"/>
                <w:szCs w:val="28"/>
              </w:rPr>
            </w:pPr>
          </w:p>
          <w:p w14:paraId="69F1CD0C" w14:textId="77777777" w:rsidR="00875FFD" w:rsidRPr="001C0B4E" w:rsidRDefault="00875FFD">
            <w:pPr>
              <w:jc w:val="both"/>
              <w:rPr>
                <w:sz w:val="28"/>
                <w:szCs w:val="28"/>
              </w:rPr>
            </w:pPr>
          </w:p>
          <w:p w14:paraId="7C544389" w14:textId="77777777" w:rsidR="00875FFD" w:rsidRPr="001C0B4E" w:rsidRDefault="00875FFD">
            <w:pPr>
              <w:jc w:val="both"/>
              <w:rPr>
                <w:sz w:val="28"/>
                <w:szCs w:val="28"/>
              </w:rPr>
            </w:pPr>
          </w:p>
        </w:tc>
      </w:tr>
      <w:tr w:rsidR="00875FFD" w:rsidRPr="001C0B4E" w14:paraId="28A2E814" w14:textId="77777777">
        <w:tc>
          <w:tcPr>
            <w:tcW w:w="3720" w:type="dxa"/>
          </w:tcPr>
          <w:p w14:paraId="405D4FF7" w14:textId="77777777" w:rsidR="00875FFD" w:rsidRPr="001C0B4E" w:rsidRDefault="00875FFD">
            <w:pPr>
              <w:rPr>
                <w:b/>
                <w:sz w:val="28"/>
                <w:szCs w:val="28"/>
              </w:rPr>
            </w:pPr>
            <w:r w:rsidRPr="001C0B4E">
              <w:rPr>
                <w:b/>
                <w:sz w:val="28"/>
                <w:szCs w:val="28"/>
              </w:rPr>
              <w:t>Поляроид</w:t>
            </w:r>
          </w:p>
          <w:p w14:paraId="56D181CF"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поляроид</w:t>
            </w:r>
          </w:p>
          <w:p w14:paraId="3E6DBC30"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polaroid</w:t>
            </w:r>
          </w:p>
          <w:p w14:paraId="12D95D0D" w14:textId="77777777" w:rsidR="00875FFD" w:rsidRPr="001C0B4E" w:rsidRDefault="00875FFD">
            <w:pPr>
              <w:rPr>
                <w:sz w:val="28"/>
                <w:szCs w:val="28"/>
              </w:rPr>
            </w:pPr>
          </w:p>
        </w:tc>
        <w:tc>
          <w:tcPr>
            <w:tcW w:w="5907" w:type="dxa"/>
          </w:tcPr>
          <w:p w14:paraId="37D36682" w14:textId="77777777" w:rsidR="00875FFD" w:rsidRPr="001C0B4E" w:rsidRDefault="00875FFD">
            <w:pPr>
              <w:jc w:val="both"/>
              <w:rPr>
                <w:sz w:val="28"/>
                <w:szCs w:val="28"/>
              </w:rPr>
            </w:pPr>
            <w:proofErr w:type="spellStart"/>
            <w:r w:rsidRPr="001C0B4E">
              <w:rPr>
                <w:sz w:val="28"/>
                <w:szCs w:val="28"/>
              </w:rPr>
              <w:t>Ёру</w:t>
            </w:r>
            <w:r w:rsidR="001C0B4E" w:rsidRPr="001C0B4E">
              <w:rPr>
                <w:sz w:val="28"/>
                <w:szCs w:val="28"/>
              </w:rPr>
              <w:t>ғ</w:t>
            </w:r>
            <w:r w:rsidRPr="001C0B4E">
              <w:rPr>
                <w:sz w:val="28"/>
                <w:szCs w:val="28"/>
              </w:rPr>
              <w:t>лик</w:t>
            </w:r>
            <w:proofErr w:type="spellEnd"/>
            <w:r w:rsidRPr="001C0B4E">
              <w:rPr>
                <w:sz w:val="28"/>
                <w:szCs w:val="28"/>
              </w:rPr>
              <w:t xml:space="preserve"> </w:t>
            </w:r>
            <w:proofErr w:type="spellStart"/>
            <w:r w:rsidR="001C0B4E" w:rsidRPr="001C0B4E">
              <w:rPr>
                <w:sz w:val="28"/>
                <w:szCs w:val="28"/>
              </w:rPr>
              <w:t>қ</w:t>
            </w:r>
            <w:r w:rsidRPr="001C0B4E">
              <w:rPr>
                <w:sz w:val="28"/>
                <w:szCs w:val="28"/>
              </w:rPr>
              <w:t>утбланиши</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м</w:t>
            </w:r>
            <w:r w:rsidR="001C0B4E" w:rsidRPr="001C0B4E">
              <w:rPr>
                <w:sz w:val="28"/>
                <w:szCs w:val="28"/>
              </w:rPr>
              <w:t>ў</w:t>
            </w:r>
            <w:r w:rsidRPr="001C0B4E">
              <w:rPr>
                <w:sz w:val="28"/>
                <w:szCs w:val="28"/>
              </w:rPr>
              <w:t>лжалланган</w:t>
            </w:r>
            <w:proofErr w:type="spellEnd"/>
            <w:r w:rsidRPr="001C0B4E">
              <w:rPr>
                <w:sz w:val="28"/>
                <w:szCs w:val="28"/>
              </w:rPr>
              <w:t xml:space="preserve"> оптик </w:t>
            </w:r>
            <w:proofErr w:type="spellStart"/>
            <w:r w:rsidRPr="001C0B4E">
              <w:rPr>
                <w:sz w:val="28"/>
                <w:szCs w:val="28"/>
              </w:rPr>
              <w:t>тизим</w:t>
            </w:r>
            <w:proofErr w:type="spellEnd"/>
            <w:r w:rsidRPr="001C0B4E">
              <w:rPr>
                <w:sz w:val="28"/>
                <w:szCs w:val="28"/>
              </w:rPr>
              <w:t xml:space="preserve">. Поляроид </w:t>
            </w:r>
            <w:proofErr w:type="spellStart"/>
            <w:r w:rsidR="001C0B4E" w:rsidRPr="001C0B4E">
              <w:rPr>
                <w:sz w:val="28"/>
                <w:szCs w:val="28"/>
              </w:rPr>
              <w:t>ў</w:t>
            </w:r>
            <w:r w:rsidRPr="001C0B4E">
              <w:rPr>
                <w:sz w:val="28"/>
                <w:szCs w:val="28"/>
              </w:rPr>
              <w:t>зидан</w:t>
            </w:r>
            <w:proofErr w:type="spellEnd"/>
            <w:r w:rsidRPr="001C0B4E">
              <w:rPr>
                <w:sz w:val="28"/>
                <w:szCs w:val="28"/>
              </w:rPr>
              <w:t xml:space="preserve"> </w:t>
            </w:r>
            <w:proofErr w:type="spellStart"/>
            <w:r w:rsidR="001C0B4E" w:rsidRPr="001C0B4E">
              <w:rPr>
                <w:sz w:val="28"/>
                <w:szCs w:val="28"/>
              </w:rPr>
              <w:t>ў</w:t>
            </w:r>
            <w:r w:rsidRPr="001C0B4E">
              <w:rPr>
                <w:sz w:val="28"/>
                <w:szCs w:val="28"/>
              </w:rPr>
              <w:t>таётган</w:t>
            </w:r>
            <w:proofErr w:type="spellEnd"/>
            <w:r w:rsidRPr="001C0B4E">
              <w:rPr>
                <w:sz w:val="28"/>
                <w:szCs w:val="28"/>
              </w:rPr>
              <w:t xml:space="preserve"> </w:t>
            </w:r>
            <w:proofErr w:type="spellStart"/>
            <w:r w:rsidRPr="001C0B4E">
              <w:rPr>
                <w:sz w:val="28"/>
                <w:szCs w:val="28"/>
              </w:rPr>
              <w:t>ёру</w:t>
            </w:r>
            <w:r w:rsidR="001C0B4E" w:rsidRPr="001C0B4E">
              <w:rPr>
                <w:sz w:val="28"/>
                <w:szCs w:val="28"/>
              </w:rPr>
              <w:t>ғ</w:t>
            </w:r>
            <w:r w:rsidRPr="001C0B4E">
              <w:rPr>
                <w:sz w:val="28"/>
                <w:szCs w:val="28"/>
              </w:rPr>
              <w:t>ликни</w:t>
            </w:r>
            <w:proofErr w:type="spellEnd"/>
            <w:r w:rsidRPr="001C0B4E">
              <w:rPr>
                <w:sz w:val="28"/>
                <w:szCs w:val="28"/>
              </w:rPr>
              <w:t xml:space="preserve"> </w:t>
            </w:r>
            <w:proofErr w:type="spellStart"/>
            <w:r w:rsidRPr="001C0B4E">
              <w:rPr>
                <w:sz w:val="28"/>
                <w:szCs w:val="28"/>
              </w:rPr>
              <w:t>чизи</w:t>
            </w:r>
            <w:r w:rsidR="001C0B4E" w:rsidRPr="001C0B4E">
              <w:rPr>
                <w:sz w:val="28"/>
                <w:szCs w:val="28"/>
              </w:rPr>
              <w:t>қ</w:t>
            </w:r>
            <w:r w:rsidRPr="001C0B4E">
              <w:rPr>
                <w:sz w:val="28"/>
                <w:szCs w:val="28"/>
              </w:rPr>
              <w:t>ли</w:t>
            </w:r>
            <w:proofErr w:type="spellEnd"/>
            <w:r w:rsidRPr="001C0B4E">
              <w:rPr>
                <w:sz w:val="28"/>
                <w:szCs w:val="28"/>
              </w:rPr>
              <w:t xml:space="preserve"> </w:t>
            </w:r>
            <w:proofErr w:type="spellStart"/>
            <w:r w:rsidR="001C0B4E" w:rsidRPr="001C0B4E">
              <w:rPr>
                <w:sz w:val="28"/>
                <w:szCs w:val="28"/>
              </w:rPr>
              <w:t>қ</w:t>
            </w:r>
            <w:r w:rsidRPr="001C0B4E">
              <w:rPr>
                <w:sz w:val="28"/>
                <w:szCs w:val="28"/>
              </w:rPr>
              <w:t>утбловчи</w:t>
            </w:r>
            <w:proofErr w:type="spellEnd"/>
            <w:r w:rsidRPr="001C0B4E">
              <w:rPr>
                <w:sz w:val="28"/>
                <w:szCs w:val="28"/>
              </w:rPr>
              <w:t xml:space="preserve"> </w:t>
            </w:r>
            <w:proofErr w:type="spellStart"/>
            <w:r w:rsidRPr="001C0B4E">
              <w:rPr>
                <w:sz w:val="28"/>
                <w:szCs w:val="28"/>
              </w:rPr>
              <w:t>ёру</w:t>
            </w:r>
            <w:r w:rsidR="001C0B4E" w:rsidRPr="001C0B4E">
              <w:rPr>
                <w:sz w:val="28"/>
                <w:szCs w:val="28"/>
              </w:rPr>
              <w:t>ғ</w:t>
            </w:r>
            <w:r w:rsidRPr="001C0B4E">
              <w:rPr>
                <w:sz w:val="28"/>
                <w:szCs w:val="28"/>
              </w:rPr>
              <w:t>лик</w:t>
            </w:r>
            <w:proofErr w:type="spellEnd"/>
            <w:r w:rsidRPr="001C0B4E">
              <w:rPr>
                <w:sz w:val="28"/>
                <w:szCs w:val="28"/>
              </w:rPr>
              <w:t xml:space="preserve"> </w:t>
            </w:r>
            <w:proofErr w:type="spellStart"/>
            <w:r w:rsidRPr="001C0B4E">
              <w:rPr>
                <w:sz w:val="28"/>
                <w:szCs w:val="28"/>
              </w:rPr>
              <w:t>фильтри</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ринишида</w:t>
            </w:r>
            <w:proofErr w:type="spellEnd"/>
            <w:r w:rsidRPr="001C0B4E">
              <w:rPr>
                <w:sz w:val="28"/>
                <w:szCs w:val="28"/>
              </w:rPr>
              <w:t xml:space="preserve"> </w:t>
            </w:r>
            <w:proofErr w:type="spellStart"/>
            <w:r w:rsidRPr="001C0B4E">
              <w:rPr>
                <w:sz w:val="28"/>
                <w:szCs w:val="28"/>
              </w:rPr>
              <w:t>тайёрланади</w:t>
            </w:r>
            <w:proofErr w:type="spellEnd"/>
            <w:r w:rsidRPr="001C0B4E">
              <w:rPr>
                <w:sz w:val="28"/>
                <w:szCs w:val="28"/>
              </w:rPr>
              <w:t>.</w:t>
            </w:r>
          </w:p>
          <w:p w14:paraId="44105833" w14:textId="77777777" w:rsidR="00875FFD" w:rsidRPr="001C0B4E" w:rsidRDefault="00875FFD">
            <w:pPr>
              <w:jc w:val="both"/>
              <w:rPr>
                <w:sz w:val="28"/>
                <w:szCs w:val="28"/>
              </w:rPr>
            </w:pPr>
          </w:p>
          <w:p w14:paraId="4214879A" w14:textId="77777777" w:rsidR="00875FFD" w:rsidRPr="001C0B4E" w:rsidRDefault="00875FFD">
            <w:pPr>
              <w:jc w:val="both"/>
              <w:rPr>
                <w:sz w:val="28"/>
                <w:szCs w:val="28"/>
              </w:rPr>
            </w:pPr>
            <w:r w:rsidRPr="001C0B4E">
              <w:rPr>
                <w:sz w:val="28"/>
                <w:szCs w:val="28"/>
              </w:rPr>
              <w:t>Оптическая система, предназначенная для поляризации света. Поляроид изготавливается в виде светофильтра, линейно поляризующего проходящий через него свет.</w:t>
            </w:r>
          </w:p>
        </w:tc>
      </w:tr>
      <w:tr w:rsidR="00875FFD" w:rsidRPr="001C0B4E" w14:paraId="0DEA4250" w14:textId="77777777">
        <w:tc>
          <w:tcPr>
            <w:tcW w:w="3720" w:type="dxa"/>
          </w:tcPr>
          <w:p w14:paraId="0CAE0589" w14:textId="77777777" w:rsidR="00875FFD" w:rsidRPr="001C0B4E" w:rsidRDefault="00875FFD">
            <w:pPr>
              <w:rPr>
                <w:b/>
                <w:sz w:val="28"/>
                <w:szCs w:val="28"/>
              </w:rPr>
            </w:pPr>
          </w:p>
        </w:tc>
        <w:tc>
          <w:tcPr>
            <w:tcW w:w="5907" w:type="dxa"/>
          </w:tcPr>
          <w:p w14:paraId="0B170A13" w14:textId="77777777" w:rsidR="00875FFD" w:rsidRPr="001C0B4E" w:rsidRDefault="00875FFD">
            <w:pPr>
              <w:jc w:val="both"/>
              <w:rPr>
                <w:sz w:val="28"/>
                <w:szCs w:val="28"/>
              </w:rPr>
            </w:pPr>
          </w:p>
        </w:tc>
      </w:tr>
      <w:tr w:rsidR="00875FFD" w:rsidRPr="001C0B4E" w14:paraId="3D19D08F" w14:textId="77777777">
        <w:tc>
          <w:tcPr>
            <w:tcW w:w="3720" w:type="dxa"/>
          </w:tcPr>
          <w:p w14:paraId="6EFEAE82" w14:textId="77777777" w:rsidR="00875FFD" w:rsidRPr="001C0B4E" w:rsidRDefault="00875FFD">
            <w:pPr>
              <w:rPr>
                <w:b/>
                <w:sz w:val="28"/>
                <w:szCs w:val="28"/>
              </w:rPr>
            </w:pPr>
            <w:r w:rsidRPr="001C0B4E">
              <w:rPr>
                <w:b/>
                <w:sz w:val="28"/>
                <w:szCs w:val="28"/>
              </w:rPr>
              <w:t>Порт</w:t>
            </w:r>
          </w:p>
          <w:p w14:paraId="3B799AF3" w14:textId="77777777" w:rsidR="00875FFD" w:rsidRPr="001C0B4E" w:rsidRDefault="00875FFD">
            <w:pPr>
              <w:rPr>
                <w:sz w:val="28"/>
                <w:szCs w:val="28"/>
                <w:lang w:val="en-US"/>
              </w:rPr>
            </w:pPr>
            <w:proofErr w:type="spellStart"/>
            <w:r w:rsidRPr="001C0B4E">
              <w:rPr>
                <w:b/>
                <w:sz w:val="28"/>
                <w:szCs w:val="28"/>
                <w:lang w:val="en-US"/>
              </w:rPr>
              <w:t>ru</w:t>
            </w:r>
            <w:proofErr w:type="spellEnd"/>
            <w:r w:rsidRPr="001C0B4E">
              <w:rPr>
                <w:b/>
                <w:sz w:val="28"/>
                <w:szCs w:val="28"/>
                <w:lang w:val="en-US"/>
              </w:rPr>
              <w:t xml:space="preserve"> -</w:t>
            </w:r>
            <w:r w:rsidRPr="001C0B4E">
              <w:rPr>
                <w:sz w:val="28"/>
                <w:szCs w:val="28"/>
                <w:lang w:val="en-US"/>
              </w:rPr>
              <w:t xml:space="preserve"> </w:t>
            </w:r>
            <w:r w:rsidRPr="001C0B4E">
              <w:rPr>
                <w:sz w:val="28"/>
                <w:szCs w:val="28"/>
              </w:rPr>
              <w:t>порт</w:t>
            </w:r>
          </w:p>
          <w:p w14:paraId="433A4181"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lang w:val="en-US"/>
              </w:rPr>
              <w:t xml:space="preserve"> - </w:t>
            </w:r>
            <w:proofErr w:type="spellStart"/>
            <w:r w:rsidRPr="001C0B4E">
              <w:rPr>
                <w:sz w:val="28"/>
                <w:szCs w:val="28"/>
              </w:rPr>
              <w:t>port</w:t>
            </w:r>
            <w:proofErr w:type="spellEnd"/>
          </w:p>
          <w:p w14:paraId="2CEFDAEA" w14:textId="77777777" w:rsidR="00875FFD" w:rsidRPr="001C0B4E" w:rsidRDefault="00875FFD">
            <w:pPr>
              <w:rPr>
                <w:sz w:val="28"/>
                <w:szCs w:val="28"/>
              </w:rPr>
            </w:pPr>
          </w:p>
        </w:tc>
        <w:tc>
          <w:tcPr>
            <w:tcW w:w="5907" w:type="dxa"/>
          </w:tcPr>
          <w:p w14:paraId="08AE0FD0" w14:textId="77777777" w:rsidR="00875FFD" w:rsidRPr="001C0B4E" w:rsidRDefault="001C0B4E">
            <w:pPr>
              <w:jc w:val="both"/>
              <w:rPr>
                <w:sz w:val="28"/>
                <w:szCs w:val="28"/>
              </w:rPr>
            </w:pPr>
            <w:proofErr w:type="spellStart"/>
            <w:r w:rsidRPr="001C0B4E">
              <w:rPr>
                <w:sz w:val="28"/>
                <w:szCs w:val="28"/>
              </w:rPr>
              <w:t>Қ</w:t>
            </w:r>
            <w:r w:rsidR="00875FFD" w:rsidRPr="001C0B4E">
              <w:rPr>
                <w:sz w:val="28"/>
                <w:szCs w:val="28"/>
              </w:rPr>
              <w:t>урилма</w:t>
            </w:r>
            <w:proofErr w:type="spellEnd"/>
            <w:r w:rsidR="00875FFD" w:rsidRPr="001C0B4E">
              <w:rPr>
                <w:sz w:val="28"/>
                <w:szCs w:val="28"/>
              </w:rPr>
              <w:t xml:space="preserve"> </w:t>
            </w:r>
            <w:proofErr w:type="spellStart"/>
            <w:r w:rsidR="00875FFD" w:rsidRPr="001C0B4E">
              <w:rPr>
                <w:sz w:val="28"/>
                <w:szCs w:val="28"/>
              </w:rPr>
              <w:t>ёки</w:t>
            </w:r>
            <w:proofErr w:type="spellEnd"/>
            <w:r w:rsidR="00875FFD" w:rsidRPr="001C0B4E">
              <w:rPr>
                <w:sz w:val="28"/>
                <w:szCs w:val="28"/>
              </w:rPr>
              <w:t xml:space="preserve"> </w:t>
            </w:r>
            <w:proofErr w:type="spellStart"/>
            <w:r w:rsidR="00875FFD" w:rsidRPr="001C0B4E">
              <w:rPr>
                <w:sz w:val="28"/>
                <w:szCs w:val="28"/>
              </w:rPr>
              <w:t>тармо</w:t>
            </w:r>
            <w:r w:rsidRPr="001C0B4E">
              <w:rPr>
                <w:sz w:val="28"/>
                <w:szCs w:val="28"/>
              </w:rPr>
              <w:t>қ</w:t>
            </w:r>
            <w:r w:rsidR="00875FFD" w:rsidRPr="001C0B4E">
              <w:rPr>
                <w:sz w:val="28"/>
                <w:szCs w:val="28"/>
              </w:rPr>
              <w:t>дан</w:t>
            </w:r>
            <w:proofErr w:type="spellEnd"/>
            <w:r w:rsidR="00875FFD" w:rsidRPr="001C0B4E">
              <w:rPr>
                <w:sz w:val="28"/>
                <w:szCs w:val="28"/>
              </w:rPr>
              <w:t xml:space="preserve"> </w:t>
            </w:r>
            <w:proofErr w:type="spellStart"/>
            <w:r w:rsidR="00875FFD" w:rsidRPr="001C0B4E">
              <w:rPr>
                <w:sz w:val="28"/>
                <w:szCs w:val="28"/>
              </w:rPr>
              <w:t>эркин</w:t>
            </w:r>
            <w:proofErr w:type="spellEnd"/>
            <w:r w:rsidR="00875FFD" w:rsidRPr="001C0B4E">
              <w:rPr>
                <w:sz w:val="28"/>
                <w:szCs w:val="28"/>
              </w:rPr>
              <w:t xml:space="preserve"> </w:t>
            </w:r>
            <w:proofErr w:type="spellStart"/>
            <w:r w:rsidR="00875FFD" w:rsidRPr="001C0B4E">
              <w:rPr>
                <w:sz w:val="28"/>
                <w:szCs w:val="28"/>
              </w:rPr>
              <w:t>фойдаланишнинг</w:t>
            </w:r>
            <w:proofErr w:type="spellEnd"/>
            <w:r w:rsidR="00875FFD" w:rsidRPr="001C0B4E">
              <w:rPr>
                <w:sz w:val="28"/>
                <w:szCs w:val="28"/>
              </w:rPr>
              <w:t xml:space="preserve"> физик </w:t>
            </w:r>
            <w:proofErr w:type="spellStart"/>
            <w:r w:rsidR="00875FFD" w:rsidRPr="001C0B4E">
              <w:rPr>
                <w:sz w:val="28"/>
                <w:szCs w:val="28"/>
              </w:rPr>
              <w:t>ну</w:t>
            </w:r>
            <w:r w:rsidRPr="001C0B4E">
              <w:rPr>
                <w:sz w:val="28"/>
                <w:szCs w:val="28"/>
              </w:rPr>
              <w:t>қ</w:t>
            </w:r>
            <w:r w:rsidR="00875FFD" w:rsidRPr="001C0B4E">
              <w:rPr>
                <w:sz w:val="28"/>
                <w:szCs w:val="28"/>
              </w:rPr>
              <w:t>таси</w:t>
            </w:r>
            <w:proofErr w:type="spellEnd"/>
            <w:r w:rsidR="00875FFD" w:rsidRPr="001C0B4E">
              <w:rPr>
                <w:sz w:val="28"/>
                <w:szCs w:val="28"/>
              </w:rPr>
              <w:t>.</w:t>
            </w:r>
          </w:p>
          <w:p w14:paraId="18A15902" w14:textId="77777777" w:rsidR="00875FFD" w:rsidRPr="001C0B4E" w:rsidRDefault="00875FFD">
            <w:pPr>
              <w:jc w:val="both"/>
              <w:rPr>
                <w:sz w:val="28"/>
                <w:szCs w:val="28"/>
              </w:rPr>
            </w:pPr>
          </w:p>
          <w:p w14:paraId="00E06F48" w14:textId="77777777" w:rsidR="00875FFD" w:rsidRPr="001C0B4E" w:rsidRDefault="00875FFD">
            <w:pPr>
              <w:jc w:val="both"/>
              <w:rPr>
                <w:sz w:val="28"/>
                <w:szCs w:val="28"/>
              </w:rPr>
            </w:pPr>
            <w:r w:rsidRPr="001C0B4E">
              <w:rPr>
                <w:sz w:val="28"/>
                <w:szCs w:val="28"/>
              </w:rPr>
              <w:t>Физическая точка свободного доступа к устройству или сети.</w:t>
            </w:r>
          </w:p>
        </w:tc>
      </w:tr>
      <w:tr w:rsidR="00875FFD" w:rsidRPr="001C0B4E" w14:paraId="3E9E5AC6" w14:textId="77777777">
        <w:tc>
          <w:tcPr>
            <w:tcW w:w="3720" w:type="dxa"/>
          </w:tcPr>
          <w:p w14:paraId="2262C8A8" w14:textId="77777777" w:rsidR="00875FFD" w:rsidRPr="001C0B4E" w:rsidRDefault="00875FFD">
            <w:pPr>
              <w:rPr>
                <w:b/>
                <w:sz w:val="28"/>
                <w:szCs w:val="28"/>
              </w:rPr>
            </w:pPr>
          </w:p>
        </w:tc>
        <w:tc>
          <w:tcPr>
            <w:tcW w:w="5907" w:type="dxa"/>
          </w:tcPr>
          <w:p w14:paraId="42B897A5" w14:textId="77777777" w:rsidR="00875FFD" w:rsidRPr="001C0B4E" w:rsidRDefault="00875FFD">
            <w:pPr>
              <w:jc w:val="both"/>
              <w:rPr>
                <w:sz w:val="28"/>
                <w:szCs w:val="28"/>
              </w:rPr>
            </w:pPr>
          </w:p>
        </w:tc>
      </w:tr>
      <w:tr w:rsidR="00875FFD" w:rsidRPr="001C0B4E" w14:paraId="4AF8BE3A" w14:textId="77777777">
        <w:tc>
          <w:tcPr>
            <w:tcW w:w="3720" w:type="dxa"/>
          </w:tcPr>
          <w:p w14:paraId="5C0D42DB" w14:textId="77777777" w:rsidR="00875FFD" w:rsidRPr="001C0B4E" w:rsidRDefault="00875FFD">
            <w:pPr>
              <w:rPr>
                <w:b/>
                <w:sz w:val="28"/>
                <w:szCs w:val="28"/>
              </w:rPr>
            </w:pPr>
            <w:proofErr w:type="spellStart"/>
            <w:r w:rsidRPr="001C0B4E">
              <w:rPr>
                <w:b/>
                <w:sz w:val="28"/>
                <w:szCs w:val="28"/>
              </w:rPr>
              <w:t>Постфильтрация</w:t>
            </w:r>
            <w:proofErr w:type="spellEnd"/>
          </w:p>
          <w:p w14:paraId="03CABF1A"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proofErr w:type="spellStart"/>
            <w:r w:rsidRPr="001C0B4E">
              <w:rPr>
                <w:sz w:val="28"/>
                <w:szCs w:val="28"/>
              </w:rPr>
              <w:t>постфильтрация</w:t>
            </w:r>
            <w:proofErr w:type="spellEnd"/>
          </w:p>
          <w:p w14:paraId="1411FF5F"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 </w:t>
            </w:r>
            <w:r w:rsidRPr="001C0B4E">
              <w:rPr>
                <w:sz w:val="28"/>
                <w:szCs w:val="28"/>
                <w:lang w:val="en-US"/>
              </w:rPr>
              <w:t>post</w:t>
            </w:r>
            <w:r w:rsidRPr="001C0B4E">
              <w:rPr>
                <w:sz w:val="28"/>
                <w:szCs w:val="28"/>
              </w:rPr>
              <w:t>-</w:t>
            </w:r>
            <w:r w:rsidRPr="001C0B4E">
              <w:rPr>
                <w:sz w:val="28"/>
                <w:szCs w:val="28"/>
                <w:lang w:val="en-US"/>
              </w:rPr>
              <w:t>filtering</w:t>
            </w:r>
          </w:p>
          <w:p w14:paraId="117E9876" w14:textId="77777777" w:rsidR="00875FFD" w:rsidRPr="001C0B4E" w:rsidRDefault="00875FFD">
            <w:pPr>
              <w:rPr>
                <w:sz w:val="28"/>
                <w:szCs w:val="28"/>
              </w:rPr>
            </w:pPr>
          </w:p>
        </w:tc>
        <w:tc>
          <w:tcPr>
            <w:tcW w:w="5907" w:type="dxa"/>
          </w:tcPr>
          <w:p w14:paraId="40AB9C24" w14:textId="77777777" w:rsidR="00875FFD" w:rsidRPr="001C0B4E" w:rsidRDefault="00875FFD">
            <w:pPr>
              <w:jc w:val="both"/>
              <w:rPr>
                <w:sz w:val="28"/>
                <w:szCs w:val="28"/>
              </w:rPr>
            </w:pPr>
            <w:r w:rsidRPr="001C0B4E">
              <w:rPr>
                <w:sz w:val="28"/>
                <w:szCs w:val="28"/>
              </w:rPr>
              <w:t xml:space="preserve">1) </w:t>
            </w: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видеосигнални</w:t>
            </w:r>
            <w:proofErr w:type="spellEnd"/>
            <w:r w:rsidRPr="001C0B4E">
              <w:rPr>
                <w:sz w:val="28"/>
                <w:szCs w:val="28"/>
              </w:rPr>
              <w:t xml:space="preserve"> </w:t>
            </w:r>
            <w:proofErr w:type="spellStart"/>
            <w:r w:rsidRPr="001C0B4E">
              <w:rPr>
                <w:sz w:val="28"/>
                <w:szCs w:val="28"/>
              </w:rPr>
              <w:t>ра</w:t>
            </w:r>
            <w:r w:rsidR="001C0B4E" w:rsidRPr="001C0B4E">
              <w:rPr>
                <w:sz w:val="28"/>
                <w:szCs w:val="28"/>
              </w:rPr>
              <w:t>қ</w:t>
            </w:r>
            <w:r w:rsidRPr="001C0B4E">
              <w:rPr>
                <w:sz w:val="28"/>
                <w:szCs w:val="28"/>
              </w:rPr>
              <w:t>амли</w:t>
            </w:r>
            <w:proofErr w:type="spellEnd"/>
            <w:r w:rsidRPr="001C0B4E">
              <w:rPr>
                <w:sz w:val="28"/>
                <w:szCs w:val="28"/>
              </w:rPr>
              <w:t xml:space="preserve">-аналог </w:t>
            </w:r>
            <w:proofErr w:type="spellStart"/>
            <w:r w:rsidRPr="001C0B4E">
              <w:rPr>
                <w:sz w:val="28"/>
                <w:szCs w:val="28"/>
              </w:rPr>
              <w:t>сигналга</w:t>
            </w:r>
            <w:proofErr w:type="spellEnd"/>
            <w:r w:rsidRPr="001C0B4E">
              <w:rPr>
                <w:sz w:val="28"/>
                <w:szCs w:val="28"/>
              </w:rPr>
              <w:t xml:space="preserve"> </w:t>
            </w:r>
            <w:proofErr w:type="spellStart"/>
            <w:r w:rsidRPr="001C0B4E">
              <w:rPr>
                <w:sz w:val="28"/>
                <w:szCs w:val="28"/>
              </w:rPr>
              <w:t>айлантиришдан</w:t>
            </w:r>
            <w:proofErr w:type="spellEnd"/>
            <w:r w:rsidRPr="001C0B4E">
              <w:rPr>
                <w:sz w:val="28"/>
                <w:szCs w:val="28"/>
              </w:rPr>
              <w:t xml:space="preserve"> </w:t>
            </w:r>
            <w:proofErr w:type="spellStart"/>
            <w:r w:rsidRPr="001C0B4E">
              <w:rPr>
                <w:sz w:val="28"/>
                <w:szCs w:val="28"/>
              </w:rPr>
              <w:t>кейин</w:t>
            </w:r>
            <w:proofErr w:type="spellEnd"/>
            <w:r w:rsidRPr="001C0B4E">
              <w:rPr>
                <w:sz w:val="28"/>
                <w:szCs w:val="28"/>
              </w:rPr>
              <w:t xml:space="preserve"> </w:t>
            </w:r>
            <w:proofErr w:type="spellStart"/>
            <w:r w:rsidRPr="001C0B4E">
              <w:rPr>
                <w:sz w:val="28"/>
                <w:szCs w:val="28"/>
              </w:rPr>
              <w:t>частотавий</w:t>
            </w:r>
            <w:proofErr w:type="spellEnd"/>
            <w:r w:rsidRPr="001C0B4E">
              <w:rPr>
                <w:sz w:val="28"/>
                <w:szCs w:val="28"/>
              </w:rPr>
              <w:t xml:space="preserve"> </w:t>
            </w:r>
            <w:proofErr w:type="spellStart"/>
            <w:r w:rsidRPr="001C0B4E">
              <w:rPr>
                <w:sz w:val="28"/>
                <w:szCs w:val="28"/>
              </w:rPr>
              <w:t>фильтрлаш</w:t>
            </w:r>
            <w:proofErr w:type="spellEnd"/>
            <w:r w:rsidRPr="001C0B4E">
              <w:rPr>
                <w:sz w:val="28"/>
                <w:szCs w:val="28"/>
              </w:rPr>
              <w:t>.</w:t>
            </w:r>
          </w:p>
          <w:p w14:paraId="1291F08A" w14:textId="77777777" w:rsidR="00875FFD" w:rsidRPr="001C0B4E" w:rsidRDefault="00875FFD">
            <w:pPr>
              <w:jc w:val="both"/>
              <w:rPr>
                <w:sz w:val="28"/>
                <w:szCs w:val="28"/>
              </w:rPr>
            </w:pPr>
            <w:r w:rsidRPr="001C0B4E">
              <w:rPr>
                <w:sz w:val="28"/>
                <w:szCs w:val="28"/>
              </w:rPr>
              <w:t xml:space="preserve">2) </w:t>
            </w:r>
            <w:proofErr w:type="spellStart"/>
            <w:r w:rsidRPr="001C0B4E">
              <w:rPr>
                <w:sz w:val="28"/>
                <w:szCs w:val="28"/>
              </w:rPr>
              <w:t>Видеомаълумотларни</w:t>
            </w:r>
            <w:proofErr w:type="spellEnd"/>
            <w:r w:rsidRPr="001C0B4E">
              <w:rPr>
                <w:sz w:val="28"/>
                <w:szCs w:val="28"/>
              </w:rPr>
              <w:t xml:space="preserve"> </w:t>
            </w:r>
            <w:r w:rsidRPr="001C0B4E">
              <w:rPr>
                <w:sz w:val="28"/>
                <w:szCs w:val="28"/>
                <w:lang w:val="en-US"/>
              </w:rPr>
              <w:t>MPEG</w:t>
            </w:r>
            <w:r w:rsidRPr="001C0B4E">
              <w:rPr>
                <w:sz w:val="28"/>
                <w:szCs w:val="28"/>
              </w:rPr>
              <w:t>-</w:t>
            </w:r>
            <w:proofErr w:type="spellStart"/>
            <w:r w:rsidRPr="001C0B4E">
              <w:rPr>
                <w:sz w:val="28"/>
                <w:szCs w:val="28"/>
              </w:rPr>
              <w:t>декодлашдан</w:t>
            </w:r>
            <w:proofErr w:type="spellEnd"/>
            <w:r w:rsidRPr="001C0B4E">
              <w:rPr>
                <w:sz w:val="28"/>
                <w:szCs w:val="28"/>
              </w:rPr>
              <w:t xml:space="preserve"> </w:t>
            </w:r>
            <w:proofErr w:type="spellStart"/>
            <w:r w:rsidRPr="001C0B4E">
              <w:rPr>
                <w:sz w:val="28"/>
                <w:szCs w:val="28"/>
              </w:rPr>
              <w:lastRenderedPageBreak/>
              <w:t>с</w:t>
            </w:r>
            <w:r w:rsidR="001C0B4E" w:rsidRPr="001C0B4E">
              <w:rPr>
                <w:sz w:val="28"/>
                <w:szCs w:val="28"/>
              </w:rPr>
              <w:t>ў</w:t>
            </w:r>
            <w:r w:rsidRPr="001C0B4E">
              <w:rPr>
                <w:sz w:val="28"/>
                <w:szCs w:val="28"/>
              </w:rPr>
              <w:t>нг</w:t>
            </w:r>
            <w:proofErr w:type="spellEnd"/>
            <w:r w:rsidRPr="001C0B4E">
              <w:rPr>
                <w:sz w:val="28"/>
                <w:szCs w:val="28"/>
              </w:rPr>
              <w:t xml:space="preserve"> </w:t>
            </w:r>
            <w:proofErr w:type="spellStart"/>
            <w:r w:rsidR="001C0B4E" w:rsidRPr="001C0B4E">
              <w:rPr>
                <w:sz w:val="28"/>
                <w:szCs w:val="28"/>
              </w:rPr>
              <w:t>қ</w:t>
            </w:r>
            <w:r w:rsidRPr="001C0B4E">
              <w:rPr>
                <w:sz w:val="28"/>
                <w:szCs w:val="28"/>
              </w:rPr>
              <w:t>айта</w:t>
            </w:r>
            <w:proofErr w:type="spellEnd"/>
            <w:r w:rsidRPr="001C0B4E">
              <w:rPr>
                <w:sz w:val="28"/>
                <w:szCs w:val="28"/>
              </w:rPr>
              <w:t xml:space="preserve"> </w:t>
            </w:r>
            <w:proofErr w:type="spellStart"/>
            <w:r w:rsidRPr="001C0B4E">
              <w:rPr>
                <w:sz w:val="28"/>
                <w:szCs w:val="28"/>
              </w:rPr>
              <w:t>ишлаш</w:t>
            </w:r>
            <w:proofErr w:type="spellEnd"/>
            <w:r w:rsidRPr="001C0B4E">
              <w:rPr>
                <w:sz w:val="28"/>
                <w:szCs w:val="28"/>
              </w:rPr>
              <w:t xml:space="preserve"> </w:t>
            </w:r>
            <w:proofErr w:type="spellStart"/>
            <w:r w:rsidRPr="001C0B4E">
              <w:rPr>
                <w:sz w:val="28"/>
                <w:szCs w:val="28"/>
              </w:rPr>
              <w:t>жараёни</w:t>
            </w:r>
            <w:proofErr w:type="spellEnd"/>
            <w:r w:rsidRPr="001C0B4E">
              <w:rPr>
                <w:sz w:val="28"/>
                <w:szCs w:val="28"/>
              </w:rPr>
              <w:t xml:space="preserve">. </w:t>
            </w:r>
            <w:proofErr w:type="spellStart"/>
            <w:r w:rsidRPr="001C0B4E">
              <w:rPr>
                <w:sz w:val="28"/>
                <w:szCs w:val="28"/>
              </w:rPr>
              <w:t>Сигнални</w:t>
            </w:r>
            <w:proofErr w:type="spellEnd"/>
            <w:r w:rsidRPr="001C0B4E">
              <w:rPr>
                <w:sz w:val="28"/>
                <w:szCs w:val="28"/>
              </w:rPr>
              <w:t xml:space="preserve"> </w:t>
            </w:r>
            <w:proofErr w:type="spellStart"/>
            <w:r w:rsidRPr="001C0B4E">
              <w:rPr>
                <w:sz w:val="28"/>
                <w:szCs w:val="28"/>
              </w:rPr>
              <w:t>янада</w:t>
            </w:r>
            <w:proofErr w:type="spellEnd"/>
            <w:r w:rsidRPr="001C0B4E">
              <w:rPr>
                <w:sz w:val="28"/>
                <w:szCs w:val="28"/>
              </w:rPr>
              <w:t xml:space="preserve"> </w:t>
            </w:r>
            <w:proofErr w:type="spellStart"/>
            <w:r w:rsidRPr="001C0B4E">
              <w:rPr>
                <w:sz w:val="28"/>
                <w:szCs w:val="28"/>
              </w:rPr>
              <w:t>ани</w:t>
            </w:r>
            <w:r w:rsidR="001C0B4E" w:rsidRPr="001C0B4E">
              <w:rPr>
                <w:sz w:val="28"/>
                <w:szCs w:val="28"/>
              </w:rPr>
              <w:t>қ</w:t>
            </w:r>
            <w:r w:rsidRPr="001C0B4E">
              <w:rPr>
                <w:sz w:val="28"/>
                <w:szCs w:val="28"/>
              </w:rPr>
              <w:t>ро</w:t>
            </w:r>
            <w:r w:rsidR="001C0B4E" w:rsidRPr="001C0B4E">
              <w:rPr>
                <w:sz w:val="28"/>
                <w:szCs w:val="28"/>
              </w:rPr>
              <w:t>қ</w:t>
            </w:r>
            <w:proofErr w:type="spellEnd"/>
            <w:r w:rsidRPr="001C0B4E">
              <w:rPr>
                <w:sz w:val="28"/>
                <w:szCs w:val="28"/>
              </w:rPr>
              <w:t xml:space="preserve"> </w:t>
            </w:r>
            <w:proofErr w:type="spellStart"/>
            <w:r w:rsidRPr="001C0B4E">
              <w:rPr>
                <w:sz w:val="28"/>
                <w:szCs w:val="28"/>
              </w:rPr>
              <w:t>тиклашга</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маклашади</w:t>
            </w:r>
            <w:proofErr w:type="spellEnd"/>
            <w:r w:rsidRPr="001C0B4E">
              <w:rPr>
                <w:sz w:val="28"/>
                <w:szCs w:val="28"/>
              </w:rPr>
              <w:t>.</w:t>
            </w:r>
          </w:p>
          <w:p w14:paraId="03C5A159" w14:textId="77777777" w:rsidR="00875FFD" w:rsidRPr="001C0B4E" w:rsidRDefault="00875FFD">
            <w:pPr>
              <w:jc w:val="both"/>
              <w:rPr>
                <w:sz w:val="28"/>
                <w:szCs w:val="28"/>
              </w:rPr>
            </w:pPr>
          </w:p>
          <w:p w14:paraId="4FCB842F" w14:textId="77777777" w:rsidR="00875FFD" w:rsidRPr="001C0B4E" w:rsidRDefault="00875FFD">
            <w:pPr>
              <w:jc w:val="both"/>
              <w:rPr>
                <w:sz w:val="28"/>
                <w:szCs w:val="28"/>
              </w:rPr>
            </w:pPr>
            <w:r w:rsidRPr="001C0B4E">
              <w:rPr>
                <w:sz w:val="28"/>
                <w:szCs w:val="28"/>
              </w:rPr>
              <w:t>1) Частотная фильтрация телевизионного видеосигнала после цифро-аналогового преобразования.</w:t>
            </w:r>
          </w:p>
          <w:p w14:paraId="4D9AE966" w14:textId="77777777" w:rsidR="00875FFD" w:rsidRPr="001C0B4E" w:rsidRDefault="00875FFD">
            <w:pPr>
              <w:jc w:val="both"/>
              <w:rPr>
                <w:sz w:val="28"/>
                <w:szCs w:val="28"/>
              </w:rPr>
            </w:pPr>
            <w:r w:rsidRPr="001C0B4E">
              <w:rPr>
                <w:sz w:val="28"/>
                <w:szCs w:val="28"/>
              </w:rPr>
              <w:t xml:space="preserve">2) Процесс обработки видеоданных после </w:t>
            </w:r>
            <w:r w:rsidRPr="001C0B4E">
              <w:rPr>
                <w:sz w:val="28"/>
                <w:szCs w:val="28"/>
                <w:lang w:val="en-US"/>
              </w:rPr>
              <w:t>MPEG</w:t>
            </w:r>
            <w:r w:rsidRPr="001C0B4E">
              <w:rPr>
                <w:i/>
                <w:sz w:val="28"/>
                <w:szCs w:val="28"/>
              </w:rPr>
              <w:t>-</w:t>
            </w:r>
            <w:r w:rsidRPr="001C0B4E">
              <w:rPr>
                <w:sz w:val="28"/>
                <w:szCs w:val="28"/>
              </w:rPr>
              <w:t>декодирования, способствующий более точному восстановлению сигнала.</w:t>
            </w:r>
          </w:p>
        </w:tc>
      </w:tr>
      <w:tr w:rsidR="00875FFD" w:rsidRPr="001C0B4E" w14:paraId="7D7EA0EA" w14:textId="77777777">
        <w:tc>
          <w:tcPr>
            <w:tcW w:w="3720" w:type="dxa"/>
          </w:tcPr>
          <w:p w14:paraId="43A69E8C" w14:textId="77777777" w:rsidR="00875FFD" w:rsidRPr="001C0B4E" w:rsidRDefault="00875FFD">
            <w:pPr>
              <w:rPr>
                <w:b/>
                <w:sz w:val="28"/>
                <w:szCs w:val="28"/>
              </w:rPr>
            </w:pPr>
          </w:p>
        </w:tc>
        <w:tc>
          <w:tcPr>
            <w:tcW w:w="5907" w:type="dxa"/>
          </w:tcPr>
          <w:p w14:paraId="6A1D34C7" w14:textId="77777777" w:rsidR="00875FFD" w:rsidRPr="001C0B4E" w:rsidRDefault="00875FFD">
            <w:pPr>
              <w:jc w:val="both"/>
              <w:rPr>
                <w:sz w:val="28"/>
                <w:szCs w:val="28"/>
              </w:rPr>
            </w:pPr>
          </w:p>
        </w:tc>
      </w:tr>
      <w:tr w:rsidR="00875FFD" w:rsidRPr="001C0B4E" w14:paraId="3B551411" w14:textId="77777777">
        <w:tc>
          <w:tcPr>
            <w:tcW w:w="3720" w:type="dxa"/>
          </w:tcPr>
          <w:p w14:paraId="7DF01D0D" w14:textId="77777777" w:rsidR="00875FFD" w:rsidRPr="001C0B4E" w:rsidRDefault="00875FFD">
            <w:pPr>
              <w:rPr>
                <w:b/>
                <w:sz w:val="28"/>
                <w:szCs w:val="28"/>
              </w:rPr>
            </w:pPr>
            <w:r w:rsidRPr="001C0B4E">
              <w:rPr>
                <w:b/>
                <w:sz w:val="28"/>
                <w:szCs w:val="28"/>
              </w:rPr>
              <w:t>Провайдер</w:t>
            </w:r>
          </w:p>
          <w:p w14:paraId="7F977939"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lang w:val="en-US"/>
              </w:rPr>
              <w:t xml:space="preserve"> -</w:t>
            </w:r>
            <w:r w:rsidRPr="001C0B4E">
              <w:rPr>
                <w:sz w:val="28"/>
                <w:szCs w:val="28"/>
                <w:lang w:val="en-US"/>
              </w:rPr>
              <w:t xml:space="preserve"> </w:t>
            </w:r>
            <w:r w:rsidRPr="001C0B4E">
              <w:rPr>
                <w:sz w:val="28"/>
                <w:szCs w:val="28"/>
              </w:rPr>
              <w:t>провайдер</w:t>
            </w:r>
          </w:p>
          <w:p w14:paraId="7112897F"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w:t>
            </w:r>
            <w:proofErr w:type="spellStart"/>
            <w:r w:rsidRPr="001C0B4E">
              <w:rPr>
                <w:sz w:val="28"/>
                <w:szCs w:val="28"/>
              </w:rPr>
              <w:t>provider</w:t>
            </w:r>
            <w:proofErr w:type="spellEnd"/>
          </w:p>
          <w:p w14:paraId="6F31CED6" w14:textId="77777777" w:rsidR="00875FFD" w:rsidRPr="001C0B4E" w:rsidRDefault="00875FFD">
            <w:pPr>
              <w:rPr>
                <w:sz w:val="28"/>
                <w:szCs w:val="28"/>
                <w:lang w:val="en-US"/>
              </w:rPr>
            </w:pPr>
          </w:p>
          <w:p w14:paraId="64D8D1C4" w14:textId="77777777" w:rsidR="00875FFD" w:rsidRPr="001C0B4E" w:rsidRDefault="00875FFD">
            <w:pPr>
              <w:rPr>
                <w:sz w:val="28"/>
                <w:szCs w:val="28"/>
                <w:lang w:val="en-US"/>
              </w:rPr>
            </w:pPr>
          </w:p>
        </w:tc>
        <w:tc>
          <w:tcPr>
            <w:tcW w:w="5907" w:type="dxa"/>
          </w:tcPr>
          <w:p w14:paraId="6CF426F0" w14:textId="77777777" w:rsidR="00875FFD" w:rsidRPr="001C0B4E" w:rsidRDefault="00875FFD">
            <w:pPr>
              <w:jc w:val="both"/>
              <w:rPr>
                <w:sz w:val="28"/>
                <w:szCs w:val="28"/>
              </w:rPr>
            </w:pPr>
            <w:r w:rsidRPr="001C0B4E">
              <w:rPr>
                <w:sz w:val="28"/>
                <w:szCs w:val="28"/>
              </w:rPr>
              <w:t xml:space="preserve">Контент </w:t>
            </w:r>
            <w:proofErr w:type="spellStart"/>
            <w:r w:rsidRPr="001C0B4E">
              <w:rPr>
                <w:sz w:val="28"/>
                <w:szCs w:val="28"/>
              </w:rPr>
              <w:t>та</w:t>
            </w:r>
            <w:r w:rsidR="001C0B4E" w:rsidRPr="001C0B4E">
              <w:rPr>
                <w:sz w:val="28"/>
                <w:szCs w:val="28"/>
              </w:rPr>
              <w:t>қ</w:t>
            </w:r>
            <w:r w:rsidRPr="001C0B4E">
              <w:rPr>
                <w:sz w:val="28"/>
                <w:szCs w:val="28"/>
              </w:rPr>
              <w:t>дим</w:t>
            </w:r>
            <w:proofErr w:type="spellEnd"/>
            <w:r w:rsidRPr="001C0B4E">
              <w:rPr>
                <w:sz w:val="28"/>
                <w:szCs w:val="28"/>
              </w:rPr>
              <w:t xml:space="preserve"> </w:t>
            </w:r>
            <w:proofErr w:type="spellStart"/>
            <w:r w:rsidRPr="001C0B4E">
              <w:rPr>
                <w:sz w:val="28"/>
                <w:szCs w:val="28"/>
              </w:rPr>
              <w:t>этилишини</w:t>
            </w:r>
            <w:proofErr w:type="spellEnd"/>
            <w:r w:rsidRPr="001C0B4E">
              <w:rPr>
                <w:sz w:val="28"/>
                <w:szCs w:val="28"/>
              </w:rPr>
              <w:t xml:space="preserve"> </w:t>
            </w:r>
            <w:proofErr w:type="spellStart"/>
            <w:r w:rsidRPr="001C0B4E">
              <w:rPr>
                <w:sz w:val="28"/>
                <w:szCs w:val="28"/>
              </w:rPr>
              <w:t>таъминловчи</w:t>
            </w:r>
            <w:proofErr w:type="spellEnd"/>
            <w:r w:rsidRPr="001C0B4E">
              <w:rPr>
                <w:sz w:val="28"/>
                <w:szCs w:val="28"/>
              </w:rPr>
              <w:t xml:space="preserve"> </w:t>
            </w:r>
            <w:proofErr w:type="spellStart"/>
            <w:r w:rsidRPr="001C0B4E">
              <w:rPr>
                <w:sz w:val="28"/>
                <w:szCs w:val="28"/>
              </w:rPr>
              <w:t>шахс</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ташкилот</w:t>
            </w:r>
            <w:proofErr w:type="spellEnd"/>
            <w:r w:rsidRPr="001C0B4E">
              <w:rPr>
                <w:sz w:val="28"/>
                <w:szCs w:val="28"/>
              </w:rPr>
              <w:t>.</w:t>
            </w:r>
          </w:p>
          <w:p w14:paraId="6D86C41D" w14:textId="77777777" w:rsidR="00875FFD" w:rsidRPr="001C0B4E" w:rsidRDefault="00875FFD">
            <w:pPr>
              <w:jc w:val="both"/>
              <w:rPr>
                <w:sz w:val="28"/>
                <w:szCs w:val="28"/>
              </w:rPr>
            </w:pPr>
          </w:p>
          <w:p w14:paraId="661E8159" w14:textId="77777777" w:rsidR="00875FFD" w:rsidRPr="001C0B4E" w:rsidRDefault="00875FFD">
            <w:pPr>
              <w:jc w:val="both"/>
              <w:rPr>
                <w:sz w:val="28"/>
                <w:szCs w:val="28"/>
              </w:rPr>
            </w:pPr>
            <w:r w:rsidRPr="001C0B4E">
              <w:rPr>
                <w:sz w:val="28"/>
                <w:szCs w:val="28"/>
              </w:rPr>
              <w:t>Лицо или организация, обеспечивающая предоставление контента.</w:t>
            </w:r>
          </w:p>
        </w:tc>
      </w:tr>
      <w:tr w:rsidR="00875FFD" w:rsidRPr="001C0B4E" w14:paraId="0BD1B01E" w14:textId="77777777">
        <w:tc>
          <w:tcPr>
            <w:tcW w:w="3720" w:type="dxa"/>
          </w:tcPr>
          <w:p w14:paraId="49EF96C2" w14:textId="77777777" w:rsidR="00875FFD" w:rsidRPr="001C0B4E" w:rsidRDefault="00875FFD">
            <w:pPr>
              <w:rPr>
                <w:b/>
                <w:sz w:val="28"/>
                <w:szCs w:val="28"/>
              </w:rPr>
            </w:pPr>
          </w:p>
        </w:tc>
        <w:tc>
          <w:tcPr>
            <w:tcW w:w="5907" w:type="dxa"/>
          </w:tcPr>
          <w:p w14:paraId="07776E5E" w14:textId="77777777" w:rsidR="00875FFD" w:rsidRPr="001C0B4E" w:rsidRDefault="00875FFD">
            <w:pPr>
              <w:jc w:val="both"/>
              <w:rPr>
                <w:sz w:val="28"/>
                <w:szCs w:val="28"/>
              </w:rPr>
            </w:pPr>
          </w:p>
        </w:tc>
      </w:tr>
      <w:tr w:rsidR="00875FFD" w:rsidRPr="001C0B4E" w14:paraId="4A9A7273" w14:textId="77777777">
        <w:tc>
          <w:tcPr>
            <w:tcW w:w="3720" w:type="dxa"/>
          </w:tcPr>
          <w:p w14:paraId="065E2992" w14:textId="77777777" w:rsidR="00875FFD" w:rsidRPr="001C0B4E" w:rsidRDefault="00875FFD">
            <w:pPr>
              <w:rPr>
                <w:b/>
                <w:sz w:val="28"/>
                <w:szCs w:val="28"/>
              </w:rPr>
            </w:pPr>
            <w:proofErr w:type="spellStart"/>
            <w:r w:rsidRPr="001C0B4E">
              <w:rPr>
                <w:b/>
                <w:sz w:val="28"/>
                <w:szCs w:val="28"/>
              </w:rPr>
              <w:t>Прогрессив</w:t>
            </w:r>
            <w:proofErr w:type="spellEnd"/>
            <w:r w:rsidRPr="001C0B4E">
              <w:rPr>
                <w:b/>
                <w:sz w:val="28"/>
                <w:szCs w:val="28"/>
              </w:rPr>
              <w:t xml:space="preserve"> </w:t>
            </w:r>
            <w:proofErr w:type="spellStart"/>
            <w:r w:rsidRPr="001C0B4E">
              <w:rPr>
                <w:b/>
                <w:sz w:val="28"/>
                <w:szCs w:val="28"/>
              </w:rPr>
              <w:t>ёйилиш</w:t>
            </w:r>
            <w:proofErr w:type="spellEnd"/>
          </w:p>
          <w:p w14:paraId="656D8221"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прогрессивная</w:t>
            </w:r>
            <w:r w:rsidRPr="001C0B4E">
              <w:rPr>
                <w:sz w:val="28"/>
                <w:szCs w:val="28"/>
              </w:rPr>
              <w:br/>
              <w:t>развертка</w:t>
            </w:r>
          </w:p>
          <w:p w14:paraId="35261FC1"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progressive</w:t>
            </w:r>
            <w:r w:rsidRPr="001C0B4E">
              <w:rPr>
                <w:sz w:val="28"/>
                <w:szCs w:val="28"/>
              </w:rPr>
              <w:t xml:space="preserve"> </w:t>
            </w:r>
            <w:r w:rsidRPr="001C0B4E">
              <w:rPr>
                <w:sz w:val="28"/>
                <w:szCs w:val="28"/>
                <w:lang w:val="en-US"/>
              </w:rPr>
              <w:t>scanning</w:t>
            </w:r>
          </w:p>
        </w:tc>
        <w:tc>
          <w:tcPr>
            <w:tcW w:w="5907" w:type="dxa"/>
          </w:tcPr>
          <w:p w14:paraId="129CFAF2" w14:textId="77777777" w:rsidR="00875FFD" w:rsidRPr="001C0B4E" w:rsidRDefault="00875FFD">
            <w:pPr>
              <w:jc w:val="both"/>
              <w:rPr>
                <w:sz w:val="28"/>
                <w:szCs w:val="28"/>
              </w:rPr>
            </w:pPr>
            <w:proofErr w:type="spellStart"/>
            <w:r w:rsidRPr="001C0B4E">
              <w:rPr>
                <w:sz w:val="28"/>
                <w:szCs w:val="28"/>
              </w:rPr>
              <w:t>Т</w:t>
            </w:r>
            <w:r w:rsidR="001C0B4E" w:rsidRPr="001C0B4E">
              <w:rPr>
                <w:sz w:val="28"/>
                <w:szCs w:val="28"/>
              </w:rPr>
              <w:t>ўғ</w:t>
            </w:r>
            <w:r w:rsidRPr="001C0B4E">
              <w:rPr>
                <w:sz w:val="28"/>
                <w:szCs w:val="28"/>
              </w:rPr>
              <w:t>ри</w:t>
            </w:r>
            <w:proofErr w:type="spellEnd"/>
            <w:r w:rsidRPr="001C0B4E">
              <w:rPr>
                <w:sz w:val="28"/>
                <w:szCs w:val="28"/>
              </w:rPr>
              <w:t xml:space="preserve"> </w:t>
            </w:r>
            <w:proofErr w:type="spellStart"/>
            <w:r w:rsidRPr="001C0B4E">
              <w:rPr>
                <w:sz w:val="28"/>
                <w:szCs w:val="28"/>
              </w:rPr>
              <w:t>чизи</w:t>
            </w:r>
            <w:r w:rsidR="001C0B4E" w:rsidRPr="001C0B4E">
              <w:rPr>
                <w:sz w:val="28"/>
                <w:szCs w:val="28"/>
              </w:rPr>
              <w:t>қ</w:t>
            </w:r>
            <w:r w:rsidRPr="001C0B4E">
              <w:rPr>
                <w:sz w:val="28"/>
                <w:szCs w:val="28"/>
              </w:rPr>
              <w:t>ли</w:t>
            </w:r>
            <w:proofErr w:type="spellEnd"/>
            <w:r w:rsidRPr="001C0B4E">
              <w:rPr>
                <w:sz w:val="28"/>
                <w:szCs w:val="28"/>
              </w:rPr>
              <w:t xml:space="preserve"> </w:t>
            </w:r>
            <w:proofErr w:type="spellStart"/>
            <w:r w:rsidRPr="001C0B4E">
              <w:rPr>
                <w:sz w:val="28"/>
                <w:szCs w:val="28"/>
              </w:rPr>
              <w:t>ёйилиш</w:t>
            </w:r>
            <w:proofErr w:type="spellEnd"/>
            <w:r w:rsidRPr="001C0B4E">
              <w:rPr>
                <w:sz w:val="28"/>
                <w:szCs w:val="28"/>
              </w:rPr>
              <w:t xml:space="preserve">, бунда </w:t>
            </w:r>
            <w:proofErr w:type="spellStart"/>
            <w:r w:rsidRPr="001C0B4E">
              <w:rPr>
                <w:sz w:val="28"/>
                <w:szCs w:val="28"/>
              </w:rPr>
              <w:t>галма-гал</w:t>
            </w:r>
            <w:proofErr w:type="spellEnd"/>
            <w:r w:rsidRPr="001C0B4E">
              <w:rPr>
                <w:sz w:val="28"/>
                <w:szCs w:val="28"/>
              </w:rPr>
              <w:t xml:space="preserve"> </w:t>
            </w:r>
            <w:proofErr w:type="spellStart"/>
            <w:r w:rsidRPr="001C0B4E">
              <w:rPr>
                <w:sz w:val="28"/>
                <w:szCs w:val="28"/>
              </w:rPr>
              <w:t>ёйиладиган</w:t>
            </w:r>
            <w:proofErr w:type="spellEnd"/>
            <w:r w:rsidRPr="001C0B4E">
              <w:rPr>
                <w:sz w:val="28"/>
                <w:szCs w:val="28"/>
              </w:rPr>
              <w:t xml:space="preserve"> </w:t>
            </w:r>
            <w:proofErr w:type="spellStart"/>
            <w:r w:rsidRPr="001C0B4E">
              <w:rPr>
                <w:sz w:val="28"/>
                <w:szCs w:val="28"/>
              </w:rPr>
              <w:t>сатрларнинг</w:t>
            </w:r>
            <w:proofErr w:type="spellEnd"/>
            <w:r w:rsidRPr="001C0B4E">
              <w:rPr>
                <w:sz w:val="28"/>
                <w:szCs w:val="28"/>
              </w:rPr>
              <w:t xml:space="preserve"> </w:t>
            </w:r>
            <w:proofErr w:type="spellStart"/>
            <w:r w:rsidRPr="001C0B4E">
              <w:rPr>
                <w:sz w:val="28"/>
                <w:szCs w:val="28"/>
              </w:rPr>
              <w:t>марказлари</w:t>
            </w:r>
            <w:proofErr w:type="spellEnd"/>
            <w:r w:rsidRPr="001C0B4E">
              <w:rPr>
                <w:sz w:val="28"/>
                <w:szCs w:val="28"/>
              </w:rPr>
              <w:t xml:space="preserve"> </w:t>
            </w:r>
            <w:proofErr w:type="spellStart"/>
            <w:r w:rsidRPr="001C0B4E">
              <w:rPr>
                <w:sz w:val="28"/>
                <w:szCs w:val="28"/>
              </w:rPr>
              <w:t>орасидаги</w:t>
            </w:r>
            <w:proofErr w:type="spellEnd"/>
            <w:r w:rsidRPr="001C0B4E">
              <w:rPr>
                <w:sz w:val="28"/>
                <w:szCs w:val="28"/>
              </w:rPr>
              <w:t xml:space="preserve"> </w:t>
            </w:r>
            <w:proofErr w:type="spellStart"/>
            <w:r w:rsidRPr="001C0B4E">
              <w:rPr>
                <w:sz w:val="28"/>
                <w:szCs w:val="28"/>
              </w:rPr>
              <w:t>масофа</w:t>
            </w:r>
            <w:proofErr w:type="spellEnd"/>
            <w:r w:rsidRPr="001C0B4E">
              <w:rPr>
                <w:sz w:val="28"/>
                <w:szCs w:val="28"/>
              </w:rPr>
              <w:t xml:space="preserve"> </w:t>
            </w:r>
            <w:proofErr w:type="spellStart"/>
            <w:r w:rsidRPr="001C0B4E">
              <w:rPr>
                <w:sz w:val="28"/>
                <w:szCs w:val="28"/>
              </w:rPr>
              <w:t>сатрнинг</w:t>
            </w:r>
            <w:proofErr w:type="spellEnd"/>
            <w:r w:rsidRPr="001C0B4E">
              <w:rPr>
                <w:sz w:val="28"/>
                <w:szCs w:val="28"/>
              </w:rPr>
              <w:t xml:space="preserve"> номинал </w:t>
            </w:r>
            <w:proofErr w:type="spellStart"/>
            <w:r w:rsidRPr="001C0B4E">
              <w:rPr>
                <w:sz w:val="28"/>
                <w:szCs w:val="28"/>
              </w:rPr>
              <w:t>кенглигига</w:t>
            </w:r>
            <w:proofErr w:type="spellEnd"/>
            <w:r w:rsidRPr="001C0B4E">
              <w:rPr>
                <w:sz w:val="28"/>
                <w:szCs w:val="28"/>
              </w:rPr>
              <w:t xml:space="preserve"> </w:t>
            </w:r>
            <w:proofErr w:type="spellStart"/>
            <w:r w:rsidRPr="001C0B4E">
              <w:rPr>
                <w:sz w:val="28"/>
                <w:szCs w:val="28"/>
              </w:rPr>
              <w:t>тенг</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лади</w:t>
            </w:r>
            <w:proofErr w:type="spellEnd"/>
            <w:r w:rsidRPr="001C0B4E">
              <w:rPr>
                <w:sz w:val="28"/>
                <w:szCs w:val="28"/>
              </w:rPr>
              <w:t>.</w:t>
            </w:r>
          </w:p>
          <w:p w14:paraId="2B53C27F" w14:textId="77777777" w:rsidR="00875FFD" w:rsidRPr="001C0B4E" w:rsidRDefault="00875FFD">
            <w:pPr>
              <w:jc w:val="both"/>
              <w:rPr>
                <w:sz w:val="28"/>
                <w:szCs w:val="28"/>
              </w:rPr>
            </w:pPr>
          </w:p>
          <w:p w14:paraId="47595EE6" w14:textId="77777777" w:rsidR="00875FFD" w:rsidRPr="001C0B4E" w:rsidRDefault="00875FFD">
            <w:pPr>
              <w:jc w:val="both"/>
              <w:rPr>
                <w:sz w:val="28"/>
                <w:szCs w:val="28"/>
              </w:rPr>
            </w:pPr>
            <w:r w:rsidRPr="001C0B4E">
              <w:rPr>
                <w:sz w:val="28"/>
                <w:szCs w:val="28"/>
              </w:rPr>
              <w:t>Процесс прямолинейной развертки, при котором расстояние между центрами поочередно развертываемых строк равно номинальной ширине строки.</w:t>
            </w:r>
          </w:p>
        </w:tc>
      </w:tr>
      <w:tr w:rsidR="00875FFD" w:rsidRPr="001C0B4E" w14:paraId="430ACB31" w14:textId="77777777">
        <w:tc>
          <w:tcPr>
            <w:tcW w:w="3720" w:type="dxa"/>
          </w:tcPr>
          <w:p w14:paraId="222577E7" w14:textId="77777777" w:rsidR="00875FFD" w:rsidRPr="001C0B4E" w:rsidRDefault="00875FFD">
            <w:pPr>
              <w:rPr>
                <w:b/>
                <w:sz w:val="28"/>
                <w:szCs w:val="28"/>
              </w:rPr>
            </w:pPr>
          </w:p>
        </w:tc>
        <w:tc>
          <w:tcPr>
            <w:tcW w:w="5907" w:type="dxa"/>
          </w:tcPr>
          <w:p w14:paraId="12758F65" w14:textId="77777777" w:rsidR="00875FFD" w:rsidRPr="001C0B4E" w:rsidRDefault="00875FFD">
            <w:pPr>
              <w:jc w:val="both"/>
              <w:rPr>
                <w:sz w:val="28"/>
                <w:szCs w:val="28"/>
              </w:rPr>
            </w:pPr>
          </w:p>
        </w:tc>
      </w:tr>
      <w:tr w:rsidR="00875FFD" w:rsidRPr="001C0B4E" w14:paraId="6EEFA460" w14:textId="77777777">
        <w:tc>
          <w:tcPr>
            <w:tcW w:w="3720" w:type="dxa"/>
          </w:tcPr>
          <w:p w14:paraId="1021E4CE" w14:textId="77777777" w:rsidR="00875FFD" w:rsidRPr="001C0B4E" w:rsidRDefault="00875FFD">
            <w:pPr>
              <w:rPr>
                <w:b/>
                <w:sz w:val="28"/>
                <w:szCs w:val="28"/>
              </w:rPr>
            </w:pPr>
            <w:proofErr w:type="spellStart"/>
            <w:r w:rsidRPr="001C0B4E">
              <w:rPr>
                <w:b/>
                <w:sz w:val="28"/>
                <w:szCs w:val="28"/>
              </w:rPr>
              <w:t>Проекцион</w:t>
            </w:r>
            <w:proofErr w:type="spellEnd"/>
            <w:r w:rsidRPr="001C0B4E">
              <w:rPr>
                <w:b/>
                <w:sz w:val="28"/>
                <w:szCs w:val="28"/>
              </w:rPr>
              <w:t xml:space="preserve"> телевизор</w:t>
            </w:r>
          </w:p>
          <w:p w14:paraId="7F5369AE"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проекционный телевизор</w:t>
            </w:r>
          </w:p>
          <w:p w14:paraId="3E0A36EA"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projection</w:t>
            </w:r>
            <w:proofErr w:type="spellEnd"/>
            <w:r w:rsidRPr="001C0B4E">
              <w:rPr>
                <w:sz w:val="28"/>
                <w:szCs w:val="28"/>
              </w:rPr>
              <w:t xml:space="preserve"> </w:t>
            </w:r>
            <w:proofErr w:type="spellStart"/>
            <w:r w:rsidRPr="001C0B4E">
              <w:rPr>
                <w:sz w:val="28"/>
                <w:szCs w:val="28"/>
              </w:rPr>
              <w:t>television</w:t>
            </w:r>
            <w:proofErr w:type="spellEnd"/>
            <w:r w:rsidRPr="001C0B4E">
              <w:rPr>
                <w:sz w:val="28"/>
                <w:szCs w:val="28"/>
              </w:rPr>
              <w:t xml:space="preserve"> </w:t>
            </w:r>
            <w:proofErr w:type="spellStart"/>
            <w:r w:rsidRPr="001C0B4E">
              <w:rPr>
                <w:sz w:val="28"/>
                <w:szCs w:val="28"/>
              </w:rPr>
              <w:t>set</w:t>
            </w:r>
            <w:proofErr w:type="spellEnd"/>
          </w:p>
          <w:p w14:paraId="28E98ED8" w14:textId="77777777" w:rsidR="00875FFD" w:rsidRPr="001C0B4E" w:rsidRDefault="00875FFD">
            <w:pPr>
              <w:rPr>
                <w:sz w:val="28"/>
                <w:szCs w:val="28"/>
              </w:rPr>
            </w:pPr>
          </w:p>
        </w:tc>
        <w:tc>
          <w:tcPr>
            <w:tcW w:w="5907" w:type="dxa"/>
          </w:tcPr>
          <w:p w14:paraId="2319B429" w14:textId="77777777" w:rsidR="00875FFD" w:rsidRPr="001C0B4E" w:rsidRDefault="00875FFD">
            <w:pPr>
              <w:jc w:val="both"/>
              <w:rPr>
                <w:sz w:val="28"/>
                <w:szCs w:val="28"/>
              </w:rPr>
            </w:pP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дастурлар</w:t>
            </w:r>
            <w:proofErr w:type="spellEnd"/>
            <w:r w:rsidRPr="001C0B4E">
              <w:rPr>
                <w:sz w:val="28"/>
                <w:szCs w:val="28"/>
              </w:rPr>
              <w:t xml:space="preserve"> </w:t>
            </w:r>
            <w:proofErr w:type="spellStart"/>
            <w:r w:rsidRPr="001C0B4E">
              <w:rPr>
                <w:sz w:val="28"/>
                <w:szCs w:val="28"/>
              </w:rPr>
              <w:t>тасвирини</w:t>
            </w:r>
            <w:proofErr w:type="spellEnd"/>
            <w:r w:rsidRPr="001C0B4E">
              <w:rPr>
                <w:sz w:val="28"/>
                <w:szCs w:val="28"/>
              </w:rPr>
              <w:t xml:space="preserve"> </w:t>
            </w:r>
            <w:proofErr w:type="spellStart"/>
            <w:r w:rsidRPr="001C0B4E">
              <w:rPr>
                <w:sz w:val="28"/>
                <w:szCs w:val="28"/>
              </w:rPr>
              <w:t>экранга</w:t>
            </w:r>
            <w:proofErr w:type="spellEnd"/>
            <w:r w:rsidRPr="001C0B4E">
              <w:rPr>
                <w:sz w:val="28"/>
                <w:szCs w:val="28"/>
              </w:rPr>
              <w:t xml:space="preserve"> оптик </w:t>
            </w:r>
            <w:proofErr w:type="spellStart"/>
            <w:r w:rsidRPr="001C0B4E">
              <w:rPr>
                <w:sz w:val="28"/>
                <w:szCs w:val="28"/>
              </w:rPr>
              <w:t>проекциялаш</w:t>
            </w:r>
            <w:proofErr w:type="spellEnd"/>
            <w:r w:rsidRPr="001C0B4E">
              <w:rPr>
                <w:sz w:val="28"/>
                <w:szCs w:val="28"/>
              </w:rPr>
              <w:t xml:space="preserve"> </w:t>
            </w:r>
            <w:proofErr w:type="spellStart"/>
            <w:r w:rsidRPr="001C0B4E">
              <w:rPr>
                <w:sz w:val="28"/>
                <w:szCs w:val="28"/>
              </w:rPr>
              <w:t>ор</w:t>
            </w:r>
            <w:r w:rsidR="001C0B4E" w:rsidRPr="001C0B4E">
              <w:rPr>
                <w:sz w:val="28"/>
                <w:szCs w:val="28"/>
              </w:rPr>
              <w:t>қ</w:t>
            </w:r>
            <w:r w:rsidRPr="001C0B4E">
              <w:rPr>
                <w:sz w:val="28"/>
                <w:szCs w:val="28"/>
              </w:rPr>
              <w:t>али</w:t>
            </w:r>
            <w:proofErr w:type="spellEnd"/>
            <w:r w:rsidRPr="001C0B4E">
              <w:rPr>
                <w:sz w:val="28"/>
                <w:szCs w:val="28"/>
              </w:rPr>
              <w:t xml:space="preserve"> </w:t>
            </w:r>
            <w:proofErr w:type="spellStart"/>
            <w:r w:rsidRPr="001C0B4E">
              <w:rPr>
                <w:sz w:val="28"/>
                <w:szCs w:val="28"/>
              </w:rPr>
              <w:t>акс</w:t>
            </w:r>
            <w:proofErr w:type="spellEnd"/>
            <w:r w:rsidRPr="001C0B4E">
              <w:rPr>
                <w:sz w:val="28"/>
                <w:szCs w:val="28"/>
              </w:rPr>
              <w:t xml:space="preserve"> </w:t>
            </w:r>
            <w:proofErr w:type="spellStart"/>
            <w:r w:rsidRPr="001C0B4E">
              <w:rPr>
                <w:sz w:val="28"/>
                <w:szCs w:val="28"/>
              </w:rPr>
              <w:t>эттириш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м</w:t>
            </w:r>
            <w:r w:rsidR="001C0B4E" w:rsidRPr="001C0B4E">
              <w:rPr>
                <w:sz w:val="28"/>
                <w:szCs w:val="28"/>
              </w:rPr>
              <w:t>ў</w:t>
            </w:r>
            <w:r w:rsidRPr="001C0B4E">
              <w:rPr>
                <w:sz w:val="28"/>
                <w:szCs w:val="28"/>
              </w:rPr>
              <w:t>лжалланган</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w:t>
            </w:r>
            <w:proofErr w:type="spellStart"/>
            <w:r w:rsidR="001C0B4E" w:rsidRPr="001C0B4E">
              <w:rPr>
                <w:sz w:val="28"/>
                <w:szCs w:val="28"/>
              </w:rPr>
              <w:t>қ</w:t>
            </w:r>
            <w:r w:rsidRPr="001C0B4E">
              <w:rPr>
                <w:sz w:val="28"/>
                <w:szCs w:val="28"/>
              </w:rPr>
              <w:t>абул</w:t>
            </w:r>
            <w:proofErr w:type="spellEnd"/>
            <w:r w:rsidRPr="001C0B4E">
              <w:rPr>
                <w:sz w:val="28"/>
                <w:szCs w:val="28"/>
              </w:rPr>
              <w:t xml:space="preserve"> </w:t>
            </w:r>
            <w:proofErr w:type="spellStart"/>
            <w:r w:rsidR="001C0B4E" w:rsidRPr="001C0B4E">
              <w:rPr>
                <w:sz w:val="28"/>
                <w:szCs w:val="28"/>
              </w:rPr>
              <w:t>қ</w:t>
            </w:r>
            <w:r w:rsidRPr="001C0B4E">
              <w:rPr>
                <w:sz w:val="28"/>
                <w:szCs w:val="28"/>
              </w:rPr>
              <w:t>илгич</w:t>
            </w:r>
            <w:proofErr w:type="spellEnd"/>
            <w:r w:rsidRPr="001C0B4E">
              <w:rPr>
                <w:sz w:val="28"/>
                <w:szCs w:val="28"/>
              </w:rPr>
              <w:t>.</w:t>
            </w:r>
          </w:p>
          <w:p w14:paraId="2C214B82" w14:textId="77777777" w:rsidR="00875FFD" w:rsidRPr="001C0B4E" w:rsidRDefault="00875FFD">
            <w:pPr>
              <w:jc w:val="both"/>
              <w:rPr>
                <w:sz w:val="28"/>
                <w:szCs w:val="28"/>
              </w:rPr>
            </w:pPr>
          </w:p>
          <w:p w14:paraId="145A8010" w14:textId="77777777" w:rsidR="00875FFD" w:rsidRPr="001C0B4E" w:rsidRDefault="00875FFD">
            <w:pPr>
              <w:jc w:val="both"/>
              <w:rPr>
                <w:sz w:val="28"/>
                <w:szCs w:val="28"/>
              </w:rPr>
            </w:pPr>
            <w:r w:rsidRPr="001C0B4E">
              <w:rPr>
                <w:sz w:val="28"/>
                <w:szCs w:val="28"/>
              </w:rPr>
              <w:t>Телевизионный приемник, предназначенный для воспроизведения изображения телевизионных программ путем оптической проекции на экран.</w:t>
            </w:r>
          </w:p>
        </w:tc>
      </w:tr>
      <w:tr w:rsidR="00875FFD" w:rsidRPr="001C0B4E" w14:paraId="68BF27DE" w14:textId="77777777">
        <w:tc>
          <w:tcPr>
            <w:tcW w:w="3720" w:type="dxa"/>
          </w:tcPr>
          <w:p w14:paraId="7A81EA69" w14:textId="77777777" w:rsidR="00875FFD" w:rsidRPr="001C0B4E" w:rsidRDefault="00875FFD">
            <w:pPr>
              <w:rPr>
                <w:b/>
                <w:sz w:val="28"/>
                <w:szCs w:val="28"/>
              </w:rPr>
            </w:pPr>
          </w:p>
        </w:tc>
        <w:tc>
          <w:tcPr>
            <w:tcW w:w="5907" w:type="dxa"/>
          </w:tcPr>
          <w:p w14:paraId="650AC1F1" w14:textId="77777777" w:rsidR="00875FFD" w:rsidRPr="001C0B4E" w:rsidRDefault="00875FFD">
            <w:pPr>
              <w:jc w:val="both"/>
              <w:rPr>
                <w:sz w:val="28"/>
                <w:szCs w:val="28"/>
              </w:rPr>
            </w:pPr>
          </w:p>
        </w:tc>
      </w:tr>
      <w:tr w:rsidR="00875FFD" w:rsidRPr="001C0B4E" w14:paraId="36F95742" w14:textId="77777777">
        <w:tc>
          <w:tcPr>
            <w:tcW w:w="3720" w:type="dxa"/>
          </w:tcPr>
          <w:p w14:paraId="08697061" w14:textId="77777777" w:rsidR="00875FFD" w:rsidRPr="001C0B4E" w:rsidRDefault="00875FFD">
            <w:pPr>
              <w:rPr>
                <w:b/>
                <w:sz w:val="28"/>
                <w:szCs w:val="28"/>
              </w:rPr>
            </w:pPr>
            <w:proofErr w:type="spellStart"/>
            <w:r w:rsidRPr="001C0B4E">
              <w:rPr>
                <w:b/>
                <w:sz w:val="28"/>
                <w:szCs w:val="28"/>
              </w:rPr>
              <w:t>Проекцион</w:t>
            </w:r>
            <w:proofErr w:type="spellEnd"/>
            <w:r w:rsidRPr="001C0B4E">
              <w:rPr>
                <w:b/>
                <w:sz w:val="28"/>
                <w:szCs w:val="28"/>
              </w:rPr>
              <w:t xml:space="preserve"> технология</w:t>
            </w:r>
          </w:p>
          <w:p w14:paraId="5008EEF6"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проекционная</w:t>
            </w:r>
            <w:r w:rsidRPr="001C0B4E">
              <w:rPr>
                <w:sz w:val="28"/>
                <w:szCs w:val="28"/>
              </w:rPr>
              <w:br/>
              <w:t>технология</w:t>
            </w:r>
          </w:p>
          <w:p w14:paraId="01C43647"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sz w:val="28"/>
                <w:szCs w:val="28"/>
              </w:rPr>
              <w:t xml:space="preserve"> - </w:t>
            </w:r>
            <w:proofErr w:type="spellStart"/>
            <w:r w:rsidRPr="001C0B4E">
              <w:rPr>
                <w:sz w:val="28"/>
                <w:szCs w:val="28"/>
              </w:rPr>
              <w:t>projection</w:t>
            </w:r>
            <w:proofErr w:type="spellEnd"/>
            <w:r w:rsidRPr="001C0B4E">
              <w:rPr>
                <w:sz w:val="28"/>
                <w:szCs w:val="28"/>
              </w:rPr>
              <w:t xml:space="preserve"> </w:t>
            </w:r>
            <w:proofErr w:type="spellStart"/>
            <w:r w:rsidRPr="001C0B4E">
              <w:rPr>
                <w:sz w:val="28"/>
                <w:szCs w:val="28"/>
              </w:rPr>
              <w:t>technology</w:t>
            </w:r>
            <w:proofErr w:type="spellEnd"/>
          </w:p>
          <w:p w14:paraId="5F62EC47" w14:textId="77777777" w:rsidR="00875FFD" w:rsidRPr="001C0B4E" w:rsidRDefault="00875FFD">
            <w:pPr>
              <w:rPr>
                <w:sz w:val="28"/>
                <w:szCs w:val="28"/>
              </w:rPr>
            </w:pPr>
          </w:p>
        </w:tc>
        <w:tc>
          <w:tcPr>
            <w:tcW w:w="5907" w:type="dxa"/>
          </w:tcPr>
          <w:p w14:paraId="710F3942" w14:textId="77777777" w:rsidR="00875FFD" w:rsidRPr="001C0B4E" w:rsidRDefault="00875FFD">
            <w:pPr>
              <w:jc w:val="both"/>
              <w:rPr>
                <w:sz w:val="28"/>
                <w:szCs w:val="28"/>
                <w:lang w:val="en-US"/>
              </w:rPr>
            </w:pPr>
            <w:r w:rsidRPr="001C0B4E">
              <w:rPr>
                <w:sz w:val="28"/>
                <w:szCs w:val="28"/>
                <w:lang w:val="en-US"/>
              </w:rPr>
              <w:t xml:space="preserve">DLP (Digital Light Processing) </w:t>
            </w:r>
            <w:proofErr w:type="spellStart"/>
            <w:r w:rsidRPr="001C0B4E">
              <w:rPr>
                <w:sz w:val="28"/>
                <w:szCs w:val="28"/>
              </w:rPr>
              <w:t>тизимини</w:t>
            </w:r>
            <w:proofErr w:type="spellEnd"/>
            <w:r w:rsidRPr="001C0B4E">
              <w:rPr>
                <w:sz w:val="28"/>
                <w:szCs w:val="28"/>
                <w:lang w:val="en-US"/>
              </w:rPr>
              <w:t xml:space="preserve"> </w:t>
            </w:r>
            <w:proofErr w:type="spellStart"/>
            <w:r w:rsidR="001C0B4E" w:rsidRPr="001C0B4E">
              <w:rPr>
                <w:sz w:val="28"/>
                <w:szCs w:val="28"/>
                <w:lang w:val="en-US"/>
              </w:rPr>
              <w:t>қў</w:t>
            </w:r>
            <w:r w:rsidRPr="001C0B4E">
              <w:rPr>
                <w:sz w:val="28"/>
                <w:szCs w:val="28"/>
                <w:lang w:val="en-US"/>
              </w:rPr>
              <w:t>ллашга</w:t>
            </w:r>
            <w:proofErr w:type="spellEnd"/>
            <w:r w:rsidRPr="001C0B4E">
              <w:rPr>
                <w:sz w:val="28"/>
                <w:szCs w:val="28"/>
                <w:lang w:val="en-US"/>
              </w:rPr>
              <w:t xml:space="preserve"> </w:t>
            </w:r>
            <w:proofErr w:type="spellStart"/>
            <w:r w:rsidRPr="001C0B4E">
              <w:rPr>
                <w:sz w:val="28"/>
                <w:szCs w:val="28"/>
                <w:lang w:val="en-US"/>
              </w:rPr>
              <w:t>асосланган</w:t>
            </w:r>
            <w:proofErr w:type="spellEnd"/>
            <w:r w:rsidRPr="001C0B4E">
              <w:rPr>
                <w:sz w:val="28"/>
                <w:szCs w:val="28"/>
                <w:lang w:val="en-US"/>
              </w:rPr>
              <w:t>. D</w:t>
            </w:r>
            <w:r w:rsidRPr="001C0B4E">
              <w:rPr>
                <w:sz w:val="28"/>
                <w:szCs w:val="28"/>
              </w:rPr>
              <w:t>М</w:t>
            </w:r>
            <w:r w:rsidRPr="001C0B4E">
              <w:rPr>
                <w:sz w:val="28"/>
                <w:szCs w:val="28"/>
                <w:lang w:val="en-US"/>
              </w:rPr>
              <w:t xml:space="preserve">D (Digital Micromirror Device) </w:t>
            </w:r>
            <w:proofErr w:type="spellStart"/>
            <w:r w:rsidRPr="001C0B4E">
              <w:rPr>
                <w:sz w:val="28"/>
                <w:szCs w:val="28"/>
              </w:rPr>
              <w:t>микросхемаси</w:t>
            </w:r>
            <w:proofErr w:type="spellEnd"/>
            <w:r w:rsidRPr="001C0B4E">
              <w:rPr>
                <w:sz w:val="28"/>
                <w:szCs w:val="28"/>
                <w:lang w:val="en-US"/>
              </w:rPr>
              <w:t xml:space="preserve"> </w:t>
            </w:r>
            <w:proofErr w:type="spellStart"/>
            <w:r w:rsidRPr="001C0B4E">
              <w:rPr>
                <w:sz w:val="28"/>
                <w:szCs w:val="28"/>
              </w:rPr>
              <w:t>микроскопик</w:t>
            </w:r>
            <w:proofErr w:type="spellEnd"/>
            <w:r w:rsidRPr="001C0B4E">
              <w:rPr>
                <w:sz w:val="28"/>
                <w:szCs w:val="28"/>
                <w:lang w:val="en-US"/>
              </w:rPr>
              <w:t xml:space="preserve"> </w:t>
            </w:r>
            <w:r w:rsidRPr="001C0B4E">
              <w:rPr>
                <w:sz w:val="28"/>
                <w:szCs w:val="28"/>
              </w:rPr>
              <w:t>к</w:t>
            </w:r>
            <w:r w:rsidR="001C0B4E" w:rsidRPr="001C0B4E">
              <w:rPr>
                <w:sz w:val="28"/>
                <w:szCs w:val="28"/>
                <w:lang w:val="en-US"/>
              </w:rPr>
              <w:t>ў</w:t>
            </w:r>
            <w:proofErr w:type="spellStart"/>
            <w:r w:rsidRPr="001C0B4E">
              <w:rPr>
                <w:sz w:val="28"/>
                <w:szCs w:val="28"/>
              </w:rPr>
              <w:t>згулардан</w:t>
            </w:r>
            <w:proofErr w:type="spellEnd"/>
            <w:r w:rsidRPr="001C0B4E">
              <w:rPr>
                <w:sz w:val="28"/>
                <w:szCs w:val="28"/>
                <w:lang w:val="en-US"/>
              </w:rPr>
              <w:t xml:space="preserve"> </w:t>
            </w:r>
            <w:proofErr w:type="spellStart"/>
            <w:r w:rsidRPr="001C0B4E">
              <w:rPr>
                <w:sz w:val="28"/>
                <w:szCs w:val="28"/>
              </w:rPr>
              <w:t>тузилган</w:t>
            </w:r>
            <w:proofErr w:type="spellEnd"/>
            <w:r w:rsidRPr="001C0B4E">
              <w:rPr>
                <w:sz w:val="28"/>
                <w:szCs w:val="28"/>
                <w:lang w:val="en-US"/>
              </w:rPr>
              <w:t xml:space="preserve"> </w:t>
            </w:r>
            <w:proofErr w:type="spellStart"/>
            <w:r w:rsidRPr="001C0B4E">
              <w:rPr>
                <w:sz w:val="28"/>
                <w:szCs w:val="28"/>
              </w:rPr>
              <w:t>юзада</w:t>
            </w:r>
            <w:proofErr w:type="spellEnd"/>
            <w:r w:rsidRPr="001C0B4E">
              <w:rPr>
                <w:sz w:val="28"/>
                <w:szCs w:val="28"/>
                <w:lang w:val="en-US"/>
              </w:rPr>
              <w:t xml:space="preserve"> </w:t>
            </w:r>
            <w:proofErr w:type="spellStart"/>
            <w:r w:rsidRPr="001C0B4E">
              <w:rPr>
                <w:sz w:val="28"/>
                <w:szCs w:val="28"/>
              </w:rPr>
              <w:t>тасвирни</w:t>
            </w:r>
            <w:proofErr w:type="spellEnd"/>
            <w:r w:rsidRPr="001C0B4E">
              <w:rPr>
                <w:sz w:val="28"/>
                <w:szCs w:val="28"/>
                <w:lang w:val="en-US"/>
              </w:rPr>
              <w:t xml:space="preserve"> </w:t>
            </w:r>
            <w:proofErr w:type="spellStart"/>
            <w:r w:rsidRPr="001C0B4E">
              <w:rPr>
                <w:sz w:val="28"/>
                <w:szCs w:val="28"/>
              </w:rPr>
              <w:t>шакллантиради</w:t>
            </w:r>
            <w:proofErr w:type="spellEnd"/>
            <w:r w:rsidRPr="001C0B4E">
              <w:rPr>
                <w:sz w:val="28"/>
                <w:szCs w:val="28"/>
                <w:lang w:val="en-US"/>
              </w:rPr>
              <w:t xml:space="preserve">. </w:t>
            </w:r>
            <w:proofErr w:type="spellStart"/>
            <w:r w:rsidRPr="001C0B4E">
              <w:rPr>
                <w:sz w:val="28"/>
                <w:szCs w:val="28"/>
              </w:rPr>
              <w:t>Проекцион</w:t>
            </w:r>
            <w:proofErr w:type="spellEnd"/>
            <w:r w:rsidRPr="001C0B4E">
              <w:rPr>
                <w:sz w:val="28"/>
                <w:szCs w:val="28"/>
                <w:lang w:val="en-US"/>
              </w:rPr>
              <w:t xml:space="preserve"> </w:t>
            </w:r>
            <w:proofErr w:type="spellStart"/>
            <w:r w:rsidRPr="001C0B4E">
              <w:rPr>
                <w:sz w:val="28"/>
                <w:szCs w:val="28"/>
              </w:rPr>
              <w:t>лампадан</w:t>
            </w:r>
            <w:proofErr w:type="spellEnd"/>
            <w:r w:rsidRPr="001C0B4E">
              <w:rPr>
                <w:sz w:val="28"/>
                <w:szCs w:val="28"/>
                <w:lang w:val="en-US"/>
              </w:rPr>
              <w:t xml:space="preserve"> </w:t>
            </w:r>
            <w:proofErr w:type="spellStart"/>
            <w:r w:rsidRPr="001C0B4E">
              <w:rPr>
                <w:sz w:val="28"/>
                <w:szCs w:val="28"/>
              </w:rPr>
              <w:t>чи</w:t>
            </w:r>
            <w:proofErr w:type="spellEnd"/>
            <w:r w:rsidR="001C0B4E" w:rsidRPr="001C0B4E">
              <w:rPr>
                <w:sz w:val="28"/>
                <w:szCs w:val="28"/>
                <w:lang w:val="en-US"/>
              </w:rPr>
              <w:t>қ</w:t>
            </w:r>
            <w:proofErr w:type="spellStart"/>
            <w:r w:rsidRPr="001C0B4E">
              <w:rPr>
                <w:sz w:val="28"/>
                <w:szCs w:val="28"/>
              </w:rPr>
              <w:t>увчи</w:t>
            </w:r>
            <w:proofErr w:type="spellEnd"/>
            <w:r w:rsidRPr="001C0B4E">
              <w:rPr>
                <w:sz w:val="28"/>
                <w:szCs w:val="28"/>
                <w:lang w:val="en-US"/>
              </w:rPr>
              <w:t xml:space="preserve"> </w:t>
            </w:r>
            <w:proofErr w:type="spellStart"/>
            <w:r w:rsidRPr="001C0B4E">
              <w:rPr>
                <w:sz w:val="28"/>
                <w:szCs w:val="28"/>
              </w:rPr>
              <w:t>ёру</w:t>
            </w:r>
            <w:r w:rsidR="001C0B4E" w:rsidRPr="001C0B4E">
              <w:rPr>
                <w:sz w:val="28"/>
                <w:szCs w:val="28"/>
              </w:rPr>
              <w:t>ғ</w:t>
            </w:r>
            <w:r w:rsidRPr="001C0B4E">
              <w:rPr>
                <w:sz w:val="28"/>
                <w:szCs w:val="28"/>
              </w:rPr>
              <w:t>лик</w:t>
            </w:r>
            <w:proofErr w:type="spellEnd"/>
            <w:r w:rsidRPr="001C0B4E">
              <w:rPr>
                <w:sz w:val="28"/>
                <w:szCs w:val="28"/>
                <w:lang w:val="en-US"/>
              </w:rPr>
              <w:t xml:space="preserve"> </w:t>
            </w:r>
            <w:proofErr w:type="spellStart"/>
            <w:r w:rsidRPr="001C0B4E">
              <w:rPr>
                <w:sz w:val="28"/>
                <w:szCs w:val="28"/>
              </w:rPr>
              <w:t>рангли</w:t>
            </w:r>
            <w:proofErr w:type="spellEnd"/>
            <w:r w:rsidRPr="001C0B4E">
              <w:rPr>
                <w:sz w:val="28"/>
                <w:szCs w:val="28"/>
                <w:lang w:val="en-US"/>
              </w:rPr>
              <w:t xml:space="preserve"> </w:t>
            </w:r>
            <w:proofErr w:type="spellStart"/>
            <w:r w:rsidRPr="001C0B4E">
              <w:rPr>
                <w:sz w:val="28"/>
                <w:szCs w:val="28"/>
              </w:rPr>
              <w:t>селекторлари</w:t>
            </w:r>
            <w:proofErr w:type="spellEnd"/>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лган</w:t>
            </w:r>
            <w:proofErr w:type="spellEnd"/>
            <w:r w:rsidRPr="001C0B4E">
              <w:rPr>
                <w:sz w:val="28"/>
                <w:szCs w:val="28"/>
                <w:lang w:val="en-US"/>
              </w:rPr>
              <w:t xml:space="preserve"> </w:t>
            </w:r>
            <w:r w:rsidRPr="001C0B4E">
              <w:rPr>
                <w:sz w:val="28"/>
                <w:szCs w:val="28"/>
              </w:rPr>
              <w:t>диск</w:t>
            </w:r>
            <w:r w:rsidRPr="001C0B4E">
              <w:rPr>
                <w:sz w:val="28"/>
                <w:szCs w:val="28"/>
                <w:lang w:val="en-US"/>
              </w:rPr>
              <w:t xml:space="preserve"> </w:t>
            </w:r>
            <w:r w:rsidRPr="001C0B4E">
              <w:rPr>
                <w:sz w:val="28"/>
                <w:szCs w:val="28"/>
              </w:rPr>
              <w:lastRenderedPageBreak/>
              <w:t>ор</w:t>
            </w:r>
            <w:r w:rsidR="001C0B4E" w:rsidRPr="001C0B4E">
              <w:rPr>
                <w:sz w:val="28"/>
                <w:szCs w:val="28"/>
                <w:lang w:val="en-US"/>
              </w:rPr>
              <w:t>қ</w:t>
            </w:r>
            <w:r w:rsidRPr="001C0B4E">
              <w:rPr>
                <w:sz w:val="28"/>
                <w:szCs w:val="28"/>
              </w:rPr>
              <w:t>али</w:t>
            </w:r>
            <w:r w:rsidRPr="001C0B4E">
              <w:rPr>
                <w:sz w:val="28"/>
                <w:szCs w:val="28"/>
                <w:lang w:val="en-US"/>
              </w:rPr>
              <w:t xml:space="preserve"> </w:t>
            </w:r>
            <w:proofErr w:type="spellStart"/>
            <w:r w:rsidRPr="001C0B4E">
              <w:rPr>
                <w:sz w:val="28"/>
                <w:szCs w:val="28"/>
              </w:rPr>
              <w:t>микрок</w:t>
            </w:r>
            <w:proofErr w:type="spellEnd"/>
            <w:r w:rsidR="001C0B4E" w:rsidRPr="001C0B4E">
              <w:rPr>
                <w:sz w:val="28"/>
                <w:szCs w:val="28"/>
                <w:lang w:val="en-US"/>
              </w:rPr>
              <w:t>ў</w:t>
            </w:r>
            <w:proofErr w:type="spellStart"/>
            <w:r w:rsidRPr="001C0B4E">
              <w:rPr>
                <w:sz w:val="28"/>
                <w:szCs w:val="28"/>
              </w:rPr>
              <w:t>згуларга</w:t>
            </w:r>
            <w:proofErr w:type="spellEnd"/>
            <w:r w:rsidRPr="001C0B4E">
              <w:rPr>
                <w:sz w:val="28"/>
                <w:szCs w:val="28"/>
                <w:lang w:val="en-US"/>
              </w:rPr>
              <w:t xml:space="preserve"> </w:t>
            </w:r>
            <w:r w:rsidRPr="001C0B4E">
              <w:rPr>
                <w:sz w:val="28"/>
                <w:szCs w:val="28"/>
              </w:rPr>
              <w:t>й</w:t>
            </w:r>
            <w:r w:rsidR="001C0B4E" w:rsidRPr="001C0B4E">
              <w:rPr>
                <w:sz w:val="28"/>
                <w:szCs w:val="28"/>
                <w:lang w:val="en-US"/>
              </w:rPr>
              <w:t>ў</w:t>
            </w:r>
            <w:proofErr w:type="spellStart"/>
            <w:r w:rsidRPr="001C0B4E">
              <w:rPr>
                <w:sz w:val="28"/>
                <w:szCs w:val="28"/>
              </w:rPr>
              <w:t>налтирилади</w:t>
            </w:r>
            <w:proofErr w:type="spellEnd"/>
            <w:r w:rsidRPr="001C0B4E">
              <w:rPr>
                <w:sz w:val="28"/>
                <w:szCs w:val="28"/>
                <w:lang w:val="en-US"/>
              </w:rPr>
              <w:t xml:space="preserve">. </w:t>
            </w:r>
            <w:proofErr w:type="spellStart"/>
            <w:r w:rsidRPr="001C0B4E">
              <w:rPr>
                <w:sz w:val="28"/>
                <w:szCs w:val="28"/>
              </w:rPr>
              <w:t>Тасвир</w:t>
            </w:r>
            <w:proofErr w:type="spellEnd"/>
            <w:r w:rsidRPr="001C0B4E">
              <w:rPr>
                <w:sz w:val="28"/>
                <w:szCs w:val="28"/>
                <w:lang w:val="en-US"/>
              </w:rPr>
              <w:t xml:space="preserve"> </w:t>
            </w:r>
            <w:proofErr w:type="spellStart"/>
            <w:r w:rsidRPr="001C0B4E">
              <w:rPr>
                <w:sz w:val="28"/>
                <w:szCs w:val="28"/>
              </w:rPr>
              <w:t>микрок</w:t>
            </w:r>
            <w:proofErr w:type="spellEnd"/>
            <w:r w:rsidR="001C0B4E" w:rsidRPr="001C0B4E">
              <w:rPr>
                <w:sz w:val="28"/>
                <w:szCs w:val="28"/>
                <w:lang w:val="en-US"/>
              </w:rPr>
              <w:t>ў</w:t>
            </w:r>
            <w:proofErr w:type="spellStart"/>
            <w:r w:rsidRPr="001C0B4E">
              <w:rPr>
                <w:sz w:val="28"/>
                <w:szCs w:val="28"/>
              </w:rPr>
              <w:t>згулардан</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айтади</w:t>
            </w:r>
            <w:proofErr w:type="spellEnd"/>
            <w:r w:rsidRPr="001C0B4E">
              <w:rPr>
                <w:sz w:val="28"/>
                <w:szCs w:val="28"/>
                <w:lang w:val="en-US"/>
              </w:rPr>
              <w:t xml:space="preserve"> </w:t>
            </w:r>
            <w:proofErr w:type="spellStart"/>
            <w:r w:rsidRPr="001C0B4E">
              <w:rPr>
                <w:sz w:val="28"/>
                <w:szCs w:val="28"/>
              </w:rPr>
              <w:t>ва</w:t>
            </w:r>
            <w:proofErr w:type="spellEnd"/>
            <w:r w:rsidRPr="001C0B4E">
              <w:rPr>
                <w:sz w:val="28"/>
                <w:szCs w:val="28"/>
                <w:lang w:val="en-US"/>
              </w:rPr>
              <w:t xml:space="preserve"> </w:t>
            </w:r>
            <w:proofErr w:type="spellStart"/>
            <w:r w:rsidRPr="001C0B4E">
              <w:rPr>
                <w:sz w:val="28"/>
                <w:szCs w:val="28"/>
              </w:rPr>
              <w:t>ани</w:t>
            </w:r>
            <w:proofErr w:type="spellEnd"/>
            <w:r w:rsidR="001C0B4E" w:rsidRPr="001C0B4E">
              <w:rPr>
                <w:sz w:val="28"/>
                <w:szCs w:val="28"/>
                <w:lang w:val="en-US"/>
              </w:rPr>
              <w:t>қ</w:t>
            </w:r>
            <w:r w:rsidRPr="001C0B4E">
              <w:rPr>
                <w:sz w:val="28"/>
                <w:szCs w:val="28"/>
                <w:lang w:val="en-US"/>
              </w:rPr>
              <w:t xml:space="preserve"> </w:t>
            </w:r>
            <w:r w:rsidRPr="001C0B4E">
              <w:rPr>
                <w:sz w:val="28"/>
                <w:szCs w:val="28"/>
              </w:rPr>
              <w:t>оптика</w:t>
            </w:r>
            <w:r w:rsidRPr="001C0B4E">
              <w:rPr>
                <w:sz w:val="28"/>
                <w:szCs w:val="28"/>
                <w:lang w:val="en-US"/>
              </w:rPr>
              <w:t xml:space="preserve"> </w:t>
            </w:r>
            <w:proofErr w:type="spellStart"/>
            <w:r w:rsidRPr="001C0B4E">
              <w:rPr>
                <w:sz w:val="28"/>
                <w:szCs w:val="28"/>
              </w:rPr>
              <w:t>ёрдамида</w:t>
            </w:r>
            <w:proofErr w:type="spellEnd"/>
            <w:r w:rsidRPr="001C0B4E">
              <w:rPr>
                <w:sz w:val="28"/>
                <w:szCs w:val="28"/>
                <w:lang w:val="en-US"/>
              </w:rPr>
              <w:t xml:space="preserve"> </w:t>
            </w:r>
            <w:proofErr w:type="spellStart"/>
            <w:r w:rsidRPr="001C0B4E">
              <w:rPr>
                <w:sz w:val="28"/>
                <w:szCs w:val="28"/>
              </w:rPr>
              <w:t>экранга</w:t>
            </w:r>
            <w:proofErr w:type="spellEnd"/>
            <w:r w:rsidRPr="001C0B4E">
              <w:rPr>
                <w:sz w:val="28"/>
                <w:szCs w:val="28"/>
                <w:lang w:val="en-US"/>
              </w:rPr>
              <w:t xml:space="preserve"> </w:t>
            </w:r>
            <w:proofErr w:type="spellStart"/>
            <w:r w:rsidRPr="001C0B4E">
              <w:rPr>
                <w:sz w:val="28"/>
                <w:szCs w:val="28"/>
              </w:rPr>
              <w:t>проекцияланади</w:t>
            </w:r>
            <w:proofErr w:type="spellEnd"/>
            <w:r w:rsidRPr="001C0B4E">
              <w:rPr>
                <w:sz w:val="28"/>
                <w:szCs w:val="28"/>
                <w:lang w:val="en-US"/>
              </w:rPr>
              <w:t xml:space="preserve">. </w:t>
            </w:r>
            <w:proofErr w:type="spellStart"/>
            <w:r w:rsidRPr="001C0B4E">
              <w:rPr>
                <w:sz w:val="28"/>
                <w:szCs w:val="28"/>
              </w:rPr>
              <w:t>Натижада</w:t>
            </w:r>
            <w:proofErr w:type="spellEnd"/>
            <w:r w:rsidRPr="001C0B4E">
              <w:rPr>
                <w:sz w:val="28"/>
                <w:szCs w:val="28"/>
                <w:lang w:val="en-US"/>
              </w:rPr>
              <w:t xml:space="preserve"> </w:t>
            </w:r>
            <w:r w:rsidRPr="001C0B4E">
              <w:rPr>
                <w:sz w:val="28"/>
                <w:szCs w:val="28"/>
              </w:rPr>
              <w:t>ранг</w:t>
            </w:r>
            <w:r w:rsidRPr="001C0B4E">
              <w:rPr>
                <w:sz w:val="28"/>
                <w:szCs w:val="28"/>
                <w:lang w:val="en-US"/>
              </w:rPr>
              <w:t xml:space="preserve"> </w:t>
            </w:r>
            <w:proofErr w:type="spellStart"/>
            <w:r w:rsidRPr="001C0B4E">
              <w:rPr>
                <w:sz w:val="28"/>
                <w:szCs w:val="28"/>
              </w:rPr>
              <w:t>узатиш</w:t>
            </w:r>
            <w:proofErr w:type="spellEnd"/>
            <w:r w:rsidRPr="001C0B4E">
              <w:rPr>
                <w:sz w:val="28"/>
                <w:szCs w:val="28"/>
                <w:lang w:val="en-US"/>
              </w:rPr>
              <w:t xml:space="preserve">, </w:t>
            </w:r>
            <w:r w:rsidR="001C0B4E" w:rsidRPr="001C0B4E">
              <w:rPr>
                <w:sz w:val="28"/>
                <w:szCs w:val="28"/>
                <w:lang w:val="en-US"/>
              </w:rPr>
              <w:t>ў</w:t>
            </w:r>
            <w:r w:rsidRPr="001C0B4E">
              <w:rPr>
                <w:sz w:val="28"/>
                <w:szCs w:val="28"/>
              </w:rPr>
              <w:t>та</w:t>
            </w:r>
            <w:r w:rsidRPr="001C0B4E">
              <w:rPr>
                <w:sz w:val="28"/>
                <w:szCs w:val="28"/>
                <w:lang w:val="en-US"/>
              </w:rPr>
              <w:t xml:space="preserve"> </w:t>
            </w:r>
            <w:proofErr w:type="spellStart"/>
            <w:r w:rsidRPr="001C0B4E">
              <w:rPr>
                <w:sz w:val="28"/>
                <w:szCs w:val="28"/>
              </w:rPr>
              <w:t>равшанлик</w:t>
            </w:r>
            <w:proofErr w:type="spellEnd"/>
            <w:r w:rsidRPr="001C0B4E">
              <w:rPr>
                <w:sz w:val="28"/>
                <w:szCs w:val="28"/>
                <w:lang w:val="en-US"/>
              </w:rPr>
              <w:t xml:space="preserve"> </w:t>
            </w:r>
            <w:proofErr w:type="spellStart"/>
            <w:r w:rsidRPr="001C0B4E">
              <w:rPr>
                <w:sz w:val="28"/>
                <w:szCs w:val="28"/>
              </w:rPr>
              <w:t>ва</w:t>
            </w:r>
            <w:proofErr w:type="spellEnd"/>
            <w:r w:rsidRPr="001C0B4E">
              <w:rPr>
                <w:sz w:val="28"/>
                <w:szCs w:val="28"/>
                <w:lang w:val="en-US"/>
              </w:rPr>
              <w:t xml:space="preserve"> </w:t>
            </w:r>
            <w:proofErr w:type="spellStart"/>
            <w:r w:rsidRPr="001C0B4E">
              <w:rPr>
                <w:sz w:val="28"/>
                <w:szCs w:val="28"/>
              </w:rPr>
              <w:t>контрастликнинг</w:t>
            </w:r>
            <w:proofErr w:type="spellEnd"/>
            <w:r w:rsidRPr="001C0B4E">
              <w:rPr>
                <w:sz w:val="28"/>
                <w:szCs w:val="28"/>
                <w:lang w:val="en-US"/>
              </w:rPr>
              <w:t xml:space="preserve"> </w:t>
            </w:r>
            <w:r w:rsidR="001C0B4E" w:rsidRPr="001C0B4E">
              <w:rPr>
                <w:sz w:val="28"/>
                <w:szCs w:val="28"/>
                <w:lang w:val="en-US"/>
              </w:rPr>
              <w:t>ў</w:t>
            </w:r>
            <w:r w:rsidRPr="001C0B4E">
              <w:rPr>
                <w:sz w:val="28"/>
                <w:szCs w:val="28"/>
              </w:rPr>
              <w:t>зига</w:t>
            </w:r>
            <w:r w:rsidRPr="001C0B4E">
              <w:rPr>
                <w:sz w:val="28"/>
                <w:szCs w:val="28"/>
                <w:lang w:val="en-US"/>
              </w:rPr>
              <w:t xml:space="preserve"> </w:t>
            </w:r>
            <w:proofErr w:type="spellStart"/>
            <w:r w:rsidRPr="001C0B4E">
              <w:rPr>
                <w:sz w:val="28"/>
                <w:szCs w:val="28"/>
              </w:rPr>
              <w:t>хос</w:t>
            </w:r>
            <w:proofErr w:type="spellEnd"/>
            <w:r w:rsidRPr="001C0B4E">
              <w:rPr>
                <w:sz w:val="28"/>
                <w:szCs w:val="28"/>
                <w:lang w:val="en-US"/>
              </w:rPr>
              <w:t xml:space="preserve"> </w:t>
            </w:r>
            <w:proofErr w:type="spellStart"/>
            <w:r w:rsidRPr="001C0B4E">
              <w:rPr>
                <w:sz w:val="28"/>
                <w:szCs w:val="28"/>
              </w:rPr>
              <w:t>сифатига</w:t>
            </w:r>
            <w:proofErr w:type="spellEnd"/>
            <w:r w:rsidRPr="001C0B4E">
              <w:rPr>
                <w:sz w:val="28"/>
                <w:szCs w:val="28"/>
                <w:lang w:val="en-US"/>
              </w:rPr>
              <w:t xml:space="preserve"> </w:t>
            </w:r>
            <w:proofErr w:type="spellStart"/>
            <w:r w:rsidRPr="001C0B4E">
              <w:rPr>
                <w:sz w:val="28"/>
                <w:szCs w:val="28"/>
              </w:rPr>
              <w:t>эга</w:t>
            </w:r>
            <w:proofErr w:type="spellEnd"/>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лган</w:t>
            </w:r>
            <w:proofErr w:type="spellEnd"/>
            <w:r w:rsidRPr="001C0B4E">
              <w:rPr>
                <w:sz w:val="28"/>
                <w:szCs w:val="28"/>
                <w:lang w:val="en-US"/>
              </w:rPr>
              <w:t xml:space="preserve"> </w:t>
            </w:r>
            <w:proofErr w:type="spellStart"/>
            <w:r w:rsidRPr="001C0B4E">
              <w:rPr>
                <w:sz w:val="28"/>
                <w:szCs w:val="28"/>
              </w:rPr>
              <w:t>кенг</w:t>
            </w:r>
            <w:proofErr w:type="spellEnd"/>
            <w:r w:rsidRPr="001C0B4E">
              <w:rPr>
                <w:sz w:val="28"/>
                <w:szCs w:val="28"/>
                <w:lang w:val="en-US"/>
              </w:rPr>
              <w:t xml:space="preserve"> </w:t>
            </w:r>
            <w:proofErr w:type="spellStart"/>
            <w:r w:rsidRPr="001C0B4E">
              <w:rPr>
                <w:sz w:val="28"/>
                <w:szCs w:val="28"/>
              </w:rPr>
              <w:t>форматли</w:t>
            </w:r>
            <w:proofErr w:type="spellEnd"/>
            <w:r w:rsidRPr="001C0B4E">
              <w:rPr>
                <w:sz w:val="28"/>
                <w:szCs w:val="28"/>
                <w:lang w:val="en-US"/>
              </w:rPr>
              <w:t xml:space="preserve"> </w:t>
            </w:r>
            <w:proofErr w:type="spellStart"/>
            <w:r w:rsidRPr="001C0B4E">
              <w:rPr>
                <w:sz w:val="28"/>
                <w:szCs w:val="28"/>
              </w:rPr>
              <w:t>тасвир</w:t>
            </w:r>
            <w:proofErr w:type="spellEnd"/>
            <w:r w:rsidRPr="001C0B4E">
              <w:rPr>
                <w:sz w:val="28"/>
                <w:szCs w:val="28"/>
                <w:lang w:val="en-US"/>
              </w:rPr>
              <w:t xml:space="preserve"> </w:t>
            </w:r>
            <w:proofErr w:type="spellStart"/>
            <w:r w:rsidRPr="001C0B4E">
              <w:rPr>
                <w:sz w:val="28"/>
                <w:szCs w:val="28"/>
              </w:rPr>
              <w:t>олинади</w:t>
            </w:r>
            <w:proofErr w:type="spellEnd"/>
            <w:r w:rsidRPr="001C0B4E">
              <w:rPr>
                <w:sz w:val="28"/>
                <w:szCs w:val="28"/>
                <w:lang w:val="en-US"/>
              </w:rPr>
              <w:t>.</w:t>
            </w:r>
          </w:p>
          <w:p w14:paraId="7014852C" w14:textId="77777777" w:rsidR="00875FFD" w:rsidRPr="001C0B4E" w:rsidRDefault="00875FFD">
            <w:pPr>
              <w:jc w:val="both"/>
              <w:rPr>
                <w:sz w:val="28"/>
                <w:szCs w:val="28"/>
                <w:lang w:val="en-US"/>
              </w:rPr>
            </w:pPr>
          </w:p>
          <w:p w14:paraId="5E45CDE9" w14:textId="77777777" w:rsidR="00875FFD" w:rsidRPr="001C0B4E" w:rsidRDefault="00875FFD">
            <w:pPr>
              <w:jc w:val="both"/>
              <w:rPr>
                <w:sz w:val="28"/>
                <w:szCs w:val="28"/>
              </w:rPr>
            </w:pPr>
            <w:r w:rsidRPr="001C0B4E">
              <w:rPr>
                <w:sz w:val="28"/>
                <w:szCs w:val="28"/>
              </w:rPr>
              <w:t xml:space="preserve">Основывается на применении системы DLP (Digital Light Processing). Микросхема DMD (Digital </w:t>
            </w:r>
            <w:proofErr w:type="spellStart"/>
            <w:r w:rsidRPr="001C0B4E">
              <w:rPr>
                <w:sz w:val="28"/>
                <w:szCs w:val="28"/>
              </w:rPr>
              <w:t>Micromirror</w:t>
            </w:r>
            <w:proofErr w:type="spellEnd"/>
            <w:r w:rsidRPr="001C0B4E">
              <w:rPr>
                <w:sz w:val="28"/>
                <w:szCs w:val="28"/>
              </w:rPr>
              <w:t xml:space="preserve"> Device) формирует изображение на поверхности, состоящей из микроскопических зеркал. Свет от проекционной лампы направляется на микрозеркала через диск с цветными селекторами. Изображение отражается от микрозеркал и проецируется на экран с помощью точной оптики. Результатом является крупноформатное изображение с единственным в своем роде качеством цветопередачи, резкостью и контрастностью.</w:t>
            </w:r>
          </w:p>
        </w:tc>
      </w:tr>
      <w:tr w:rsidR="00875FFD" w:rsidRPr="001C0B4E" w14:paraId="0CD414C7" w14:textId="77777777">
        <w:tc>
          <w:tcPr>
            <w:tcW w:w="3720" w:type="dxa"/>
          </w:tcPr>
          <w:p w14:paraId="1695633C" w14:textId="77777777" w:rsidR="00875FFD" w:rsidRPr="001C0B4E" w:rsidRDefault="00875FFD">
            <w:pPr>
              <w:rPr>
                <w:b/>
                <w:sz w:val="28"/>
                <w:szCs w:val="28"/>
              </w:rPr>
            </w:pPr>
          </w:p>
        </w:tc>
        <w:tc>
          <w:tcPr>
            <w:tcW w:w="5907" w:type="dxa"/>
          </w:tcPr>
          <w:p w14:paraId="7C0CA99E" w14:textId="77777777" w:rsidR="00875FFD" w:rsidRPr="001C0B4E" w:rsidRDefault="00875FFD">
            <w:pPr>
              <w:jc w:val="both"/>
              <w:rPr>
                <w:sz w:val="28"/>
                <w:szCs w:val="28"/>
              </w:rPr>
            </w:pPr>
          </w:p>
        </w:tc>
      </w:tr>
      <w:tr w:rsidR="00875FFD" w:rsidRPr="001C0B4E" w14:paraId="4F322F27" w14:textId="77777777">
        <w:tc>
          <w:tcPr>
            <w:tcW w:w="3720" w:type="dxa"/>
          </w:tcPr>
          <w:p w14:paraId="3F2DCBDE" w14:textId="77777777" w:rsidR="00875FFD" w:rsidRPr="001C0B4E" w:rsidRDefault="00875FFD">
            <w:pPr>
              <w:rPr>
                <w:b/>
                <w:sz w:val="28"/>
                <w:szCs w:val="28"/>
              </w:rPr>
            </w:pPr>
            <w:r w:rsidRPr="001C0B4E">
              <w:rPr>
                <w:b/>
                <w:sz w:val="28"/>
                <w:szCs w:val="28"/>
              </w:rPr>
              <w:t>Протокол</w:t>
            </w:r>
          </w:p>
          <w:p w14:paraId="5AF2D89E"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протокол</w:t>
            </w:r>
          </w:p>
          <w:p w14:paraId="316CFE7D"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 </w:t>
            </w:r>
            <w:proofErr w:type="spellStart"/>
            <w:r w:rsidRPr="001C0B4E">
              <w:rPr>
                <w:sz w:val="28"/>
                <w:szCs w:val="28"/>
              </w:rPr>
              <w:t>protocol</w:t>
            </w:r>
            <w:proofErr w:type="spellEnd"/>
          </w:p>
          <w:p w14:paraId="3D6BDA20" w14:textId="77777777" w:rsidR="00875FFD" w:rsidRPr="001C0B4E" w:rsidRDefault="00875FFD">
            <w:pPr>
              <w:rPr>
                <w:sz w:val="28"/>
                <w:szCs w:val="28"/>
              </w:rPr>
            </w:pPr>
          </w:p>
        </w:tc>
        <w:tc>
          <w:tcPr>
            <w:tcW w:w="5907" w:type="dxa"/>
          </w:tcPr>
          <w:p w14:paraId="6D9BD9DC" w14:textId="77777777" w:rsidR="00875FFD" w:rsidRPr="001C0B4E" w:rsidRDefault="00875FFD">
            <w:pPr>
              <w:jc w:val="both"/>
              <w:rPr>
                <w:sz w:val="28"/>
                <w:szCs w:val="28"/>
              </w:rPr>
            </w:pPr>
            <w:proofErr w:type="spellStart"/>
            <w:r w:rsidRPr="001C0B4E">
              <w:rPr>
                <w:sz w:val="28"/>
                <w:szCs w:val="28"/>
              </w:rPr>
              <w:t>Ра</w:t>
            </w:r>
            <w:r w:rsidR="001C0B4E" w:rsidRPr="001C0B4E">
              <w:rPr>
                <w:sz w:val="28"/>
                <w:szCs w:val="28"/>
              </w:rPr>
              <w:t>қ</w:t>
            </w:r>
            <w:r w:rsidRPr="001C0B4E">
              <w:rPr>
                <w:sz w:val="28"/>
                <w:szCs w:val="28"/>
              </w:rPr>
              <w:t>амли</w:t>
            </w:r>
            <w:proofErr w:type="spellEnd"/>
            <w:r w:rsidRPr="001C0B4E">
              <w:rPr>
                <w:sz w:val="28"/>
                <w:szCs w:val="28"/>
              </w:rPr>
              <w:t xml:space="preserve"> </w:t>
            </w:r>
            <w:proofErr w:type="spellStart"/>
            <w:r w:rsidRPr="001C0B4E">
              <w:rPr>
                <w:sz w:val="28"/>
                <w:szCs w:val="28"/>
              </w:rPr>
              <w:t>уланишни</w:t>
            </w:r>
            <w:proofErr w:type="spellEnd"/>
            <w:r w:rsidRPr="001C0B4E">
              <w:rPr>
                <w:sz w:val="28"/>
                <w:szCs w:val="28"/>
              </w:rPr>
              <w:t xml:space="preserve"> </w:t>
            </w:r>
            <w:proofErr w:type="spellStart"/>
            <w:r w:rsidR="001C0B4E" w:rsidRPr="001C0B4E">
              <w:rPr>
                <w:sz w:val="28"/>
                <w:szCs w:val="28"/>
              </w:rPr>
              <w:t>ў</w:t>
            </w:r>
            <w:r w:rsidRPr="001C0B4E">
              <w:rPr>
                <w:sz w:val="28"/>
                <w:szCs w:val="28"/>
              </w:rPr>
              <w:t>рнатиш</w:t>
            </w:r>
            <w:proofErr w:type="spellEnd"/>
            <w:r w:rsidRPr="001C0B4E">
              <w:rPr>
                <w:sz w:val="28"/>
                <w:szCs w:val="28"/>
              </w:rPr>
              <w:t xml:space="preserve">, </w:t>
            </w:r>
            <w:proofErr w:type="spellStart"/>
            <w:r w:rsidRPr="001C0B4E">
              <w:rPr>
                <w:sz w:val="28"/>
                <w:szCs w:val="28"/>
              </w:rPr>
              <w:t>тутиб</w:t>
            </w:r>
            <w:proofErr w:type="spellEnd"/>
            <w:r w:rsidRPr="001C0B4E">
              <w:rPr>
                <w:sz w:val="28"/>
                <w:szCs w:val="28"/>
              </w:rPr>
              <w:t xml:space="preserve"> </w:t>
            </w:r>
            <w:proofErr w:type="spellStart"/>
            <w:r w:rsidRPr="001C0B4E">
              <w:rPr>
                <w:sz w:val="28"/>
                <w:szCs w:val="28"/>
              </w:rPr>
              <w:t>туриш</w:t>
            </w:r>
            <w:proofErr w:type="spellEnd"/>
            <w:r w:rsidRPr="001C0B4E">
              <w:rPr>
                <w:sz w:val="28"/>
                <w:szCs w:val="28"/>
              </w:rPr>
              <w:t xml:space="preserve">, </w:t>
            </w:r>
            <w:proofErr w:type="spellStart"/>
            <w:r w:rsidRPr="001C0B4E">
              <w:rPr>
                <w:sz w:val="28"/>
                <w:szCs w:val="28"/>
              </w:rPr>
              <w:t>т</w:t>
            </w:r>
            <w:r w:rsidR="001C0B4E" w:rsidRPr="001C0B4E">
              <w:rPr>
                <w:sz w:val="28"/>
                <w:szCs w:val="28"/>
              </w:rPr>
              <w:t>ў</w:t>
            </w:r>
            <w:r w:rsidRPr="001C0B4E">
              <w:rPr>
                <w:sz w:val="28"/>
                <w:szCs w:val="28"/>
              </w:rPr>
              <w:t>хтатишнинг</w:t>
            </w:r>
            <w:proofErr w:type="spellEnd"/>
            <w:r w:rsidRPr="001C0B4E">
              <w:rPr>
                <w:sz w:val="28"/>
                <w:szCs w:val="28"/>
              </w:rPr>
              <w:t xml:space="preserve"> </w:t>
            </w:r>
            <w:proofErr w:type="spellStart"/>
            <w:r w:rsidRPr="001C0B4E">
              <w:rPr>
                <w:sz w:val="28"/>
                <w:szCs w:val="28"/>
              </w:rPr>
              <w:t>стандартлаштирилган</w:t>
            </w:r>
            <w:proofErr w:type="spellEnd"/>
            <w:r w:rsidRPr="001C0B4E">
              <w:rPr>
                <w:sz w:val="28"/>
                <w:szCs w:val="28"/>
              </w:rPr>
              <w:t xml:space="preserve"> </w:t>
            </w:r>
            <w:proofErr w:type="spellStart"/>
            <w:r w:rsidRPr="001C0B4E">
              <w:rPr>
                <w:sz w:val="28"/>
                <w:szCs w:val="28"/>
              </w:rPr>
              <w:t>процедураси</w:t>
            </w:r>
            <w:proofErr w:type="spellEnd"/>
            <w:r w:rsidRPr="001C0B4E">
              <w:rPr>
                <w:sz w:val="28"/>
                <w:szCs w:val="28"/>
              </w:rPr>
              <w:t xml:space="preserve">. У </w:t>
            </w:r>
            <w:proofErr w:type="spellStart"/>
            <w:r w:rsidRPr="001C0B4E">
              <w:rPr>
                <w:sz w:val="28"/>
                <w:szCs w:val="28"/>
              </w:rPr>
              <w:t>бош</w:t>
            </w:r>
            <w:r w:rsidR="001C0B4E" w:rsidRPr="001C0B4E">
              <w:rPr>
                <w:sz w:val="28"/>
                <w:szCs w:val="28"/>
              </w:rPr>
              <w:t>қ</w:t>
            </w:r>
            <w:r w:rsidRPr="001C0B4E">
              <w:rPr>
                <w:sz w:val="28"/>
                <w:szCs w:val="28"/>
              </w:rPr>
              <w:t>арувчи</w:t>
            </w:r>
            <w:proofErr w:type="spellEnd"/>
            <w:r w:rsidRPr="001C0B4E">
              <w:rPr>
                <w:sz w:val="28"/>
                <w:szCs w:val="28"/>
              </w:rPr>
              <w:t xml:space="preserve"> </w:t>
            </w:r>
            <w:proofErr w:type="spellStart"/>
            <w:r w:rsidRPr="001C0B4E">
              <w:rPr>
                <w:sz w:val="28"/>
                <w:szCs w:val="28"/>
              </w:rPr>
              <w:t>ахборот</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маълумотлар</w:t>
            </w:r>
            <w:proofErr w:type="spellEnd"/>
            <w:r w:rsidRPr="001C0B4E">
              <w:rPr>
                <w:sz w:val="28"/>
                <w:szCs w:val="28"/>
              </w:rPr>
              <w:t xml:space="preserve"> </w:t>
            </w:r>
            <w:proofErr w:type="spellStart"/>
            <w:r w:rsidRPr="001C0B4E">
              <w:rPr>
                <w:sz w:val="28"/>
                <w:szCs w:val="28"/>
              </w:rPr>
              <w:t>узатиш</w:t>
            </w:r>
            <w:proofErr w:type="spellEnd"/>
            <w:r w:rsidRPr="001C0B4E">
              <w:rPr>
                <w:sz w:val="28"/>
                <w:szCs w:val="28"/>
              </w:rPr>
              <w:t xml:space="preserve"> </w:t>
            </w:r>
            <w:proofErr w:type="spellStart"/>
            <w:r w:rsidRPr="001C0B4E">
              <w:rPr>
                <w:sz w:val="28"/>
                <w:szCs w:val="28"/>
              </w:rPr>
              <w:t>процедурасини</w:t>
            </w:r>
            <w:proofErr w:type="spellEnd"/>
            <w:r w:rsidRPr="001C0B4E">
              <w:rPr>
                <w:sz w:val="28"/>
                <w:szCs w:val="28"/>
              </w:rPr>
              <w:t xml:space="preserve">, </w:t>
            </w:r>
            <w:proofErr w:type="spellStart"/>
            <w:r w:rsidRPr="001C0B4E">
              <w:rPr>
                <w:sz w:val="28"/>
                <w:szCs w:val="28"/>
              </w:rPr>
              <w:t>мумкин</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w:t>
            </w:r>
            <w:proofErr w:type="spellStart"/>
            <w:r w:rsidRPr="001C0B4E">
              <w:rPr>
                <w:sz w:val="28"/>
                <w:szCs w:val="28"/>
              </w:rPr>
              <w:t>процедуралардан</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рсатилган</w:t>
            </w:r>
            <w:proofErr w:type="spellEnd"/>
            <w:r w:rsidRPr="001C0B4E">
              <w:rPr>
                <w:sz w:val="28"/>
                <w:szCs w:val="28"/>
              </w:rPr>
              <w:t xml:space="preserve"> </w:t>
            </w:r>
            <w:proofErr w:type="spellStart"/>
            <w:r w:rsidRPr="001C0B4E">
              <w:rPr>
                <w:sz w:val="28"/>
                <w:szCs w:val="28"/>
              </w:rPr>
              <w:t>процедурани</w:t>
            </w:r>
            <w:proofErr w:type="spellEnd"/>
            <w:r w:rsidRPr="001C0B4E">
              <w:rPr>
                <w:sz w:val="28"/>
                <w:szCs w:val="28"/>
              </w:rPr>
              <w:t xml:space="preserve"> </w:t>
            </w:r>
            <w:proofErr w:type="spellStart"/>
            <w:r w:rsidRPr="001C0B4E">
              <w:rPr>
                <w:sz w:val="28"/>
                <w:szCs w:val="28"/>
              </w:rPr>
              <w:t>танлаш</w:t>
            </w:r>
            <w:proofErr w:type="spellEnd"/>
            <w:r w:rsidRPr="001C0B4E">
              <w:rPr>
                <w:sz w:val="28"/>
                <w:szCs w:val="28"/>
              </w:rPr>
              <w:t xml:space="preserve"> </w:t>
            </w:r>
            <w:proofErr w:type="spellStart"/>
            <w:r w:rsidRPr="001C0B4E">
              <w:rPr>
                <w:sz w:val="28"/>
                <w:szCs w:val="28"/>
              </w:rPr>
              <w:t>механизмини</w:t>
            </w:r>
            <w:proofErr w:type="spellEnd"/>
            <w:r w:rsidRPr="001C0B4E">
              <w:rPr>
                <w:sz w:val="28"/>
                <w:szCs w:val="28"/>
              </w:rPr>
              <w:t xml:space="preserve">, </w:t>
            </w:r>
            <w:proofErr w:type="spellStart"/>
            <w:r w:rsidRPr="001C0B4E">
              <w:rPr>
                <w:sz w:val="28"/>
                <w:szCs w:val="28"/>
              </w:rPr>
              <w:t>маълумотлар</w:t>
            </w:r>
            <w:proofErr w:type="spellEnd"/>
            <w:r w:rsidRPr="001C0B4E">
              <w:rPr>
                <w:sz w:val="28"/>
                <w:szCs w:val="28"/>
              </w:rPr>
              <w:t xml:space="preserve"> </w:t>
            </w:r>
            <w:proofErr w:type="spellStart"/>
            <w:r w:rsidRPr="001C0B4E">
              <w:rPr>
                <w:sz w:val="28"/>
                <w:szCs w:val="28"/>
              </w:rPr>
              <w:t>блокини</w:t>
            </w:r>
            <w:proofErr w:type="spellEnd"/>
            <w:r w:rsidRPr="001C0B4E">
              <w:rPr>
                <w:sz w:val="28"/>
                <w:szCs w:val="28"/>
              </w:rPr>
              <w:t xml:space="preserve"> </w:t>
            </w:r>
            <w:proofErr w:type="spellStart"/>
            <w:r w:rsidRPr="001C0B4E">
              <w:rPr>
                <w:sz w:val="28"/>
                <w:szCs w:val="28"/>
              </w:rPr>
              <w:t>кодлаш</w:t>
            </w:r>
            <w:proofErr w:type="spellEnd"/>
            <w:r w:rsidRPr="001C0B4E">
              <w:rPr>
                <w:sz w:val="28"/>
                <w:szCs w:val="28"/>
              </w:rPr>
              <w:t xml:space="preserve"> </w:t>
            </w:r>
            <w:proofErr w:type="spellStart"/>
            <w:r w:rsidRPr="001C0B4E">
              <w:rPr>
                <w:sz w:val="28"/>
                <w:szCs w:val="28"/>
              </w:rPr>
              <w:t>структураси</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усулини</w:t>
            </w:r>
            <w:proofErr w:type="spellEnd"/>
            <w:r w:rsidRPr="001C0B4E">
              <w:rPr>
                <w:sz w:val="28"/>
                <w:szCs w:val="28"/>
              </w:rPr>
              <w:t xml:space="preserve"> </w:t>
            </w:r>
            <w:proofErr w:type="spellStart"/>
            <w:r w:rsidRPr="001C0B4E">
              <w:rPr>
                <w:sz w:val="28"/>
                <w:szCs w:val="28"/>
              </w:rPr>
              <w:t>белгилайди</w:t>
            </w:r>
            <w:proofErr w:type="spellEnd"/>
            <w:r w:rsidRPr="001C0B4E">
              <w:rPr>
                <w:sz w:val="28"/>
                <w:szCs w:val="28"/>
              </w:rPr>
              <w:t>.</w:t>
            </w:r>
          </w:p>
          <w:p w14:paraId="0F01BDC4" w14:textId="77777777" w:rsidR="00875FFD" w:rsidRPr="001C0B4E" w:rsidRDefault="00875FFD">
            <w:pPr>
              <w:jc w:val="both"/>
              <w:rPr>
                <w:sz w:val="28"/>
                <w:szCs w:val="28"/>
              </w:rPr>
            </w:pPr>
          </w:p>
          <w:p w14:paraId="50D9D0F5" w14:textId="77777777" w:rsidR="00875FFD" w:rsidRPr="001C0B4E" w:rsidRDefault="00875FFD">
            <w:pPr>
              <w:jc w:val="both"/>
              <w:rPr>
                <w:sz w:val="28"/>
                <w:szCs w:val="28"/>
              </w:rPr>
            </w:pPr>
            <w:r w:rsidRPr="001C0B4E">
              <w:rPr>
                <w:sz w:val="28"/>
                <w:szCs w:val="28"/>
              </w:rPr>
              <w:t>Стандартизованная процедура установления, поддержания и прекращения цифрового соединения, определяющая процедуру передачи управляющей информации и данных, механизм выбора указанной процедуры из списка возможных, структуру и способ кодирования блоков данных.</w:t>
            </w:r>
          </w:p>
        </w:tc>
      </w:tr>
      <w:tr w:rsidR="00875FFD" w:rsidRPr="001C0B4E" w14:paraId="33C8768C" w14:textId="77777777">
        <w:tc>
          <w:tcPr>
            <w:tcW w:w="3720" w:type="dxa"/>
          </w:tcPr>
          <w:p w14:paraId="5347D770" w14:textId="77777777" w:rsidR="00875FFD" w:rsidRPr="001C0B4E" w:rsidRDefault="00875FFD">
            <w:pPr>
              <w:rPr>
                <w:b/>
                <w:sz w:val="28"/>
                <w:szCs w:val="28"/>
              </w:rPr>
            </w:pPr>
          </w:p>
        </w:tc>
        <w:tc>
          <w:tcPr>
            <w:tcW w:w="5907" w:type="dxa"/>
          </w:tcPr>
          <w:p w14:paraId="0620CF97" w14:textId="77777777" w:rsidR="00875FFD" w:rsidRPr="001C0B4E" w:rsidRDefault="00875FFD">
            <w:pPr>
              <w:jc w:val="both"/>
              <w:rPr>
                <w:sz w:val="28"/>
                <w:szCs w:val="28"/>
              </w:rPr>
            </w:pPr>
          </w:p>
        </w:tc>
      </w:tr>
      <w:tr w:rsidR="00875FFD" w:rsidRPr="001C0B4E" w14:paraId="379B862B" w14:textId="77777777">
        <w:tc>
          <w:tcPr>
            <w:tcW w:w="3720" w:type="dxa"/>
          </w:tcPr>
          <w:p w14:paraId="2C78B685" w14:textId="77777777" w:rsidR="00875FFD" w:rsidRPr="001C0B4E" w:rsidRDefault="00875FFD">
            <w:pPr>
              <w:rPr>
                <w:b/>
                <w:sz w:val="28"/>
                <w:szCs w:val="28"/>
              </w:rPr>
            </w:pPr>
            <w:r w:rsidRPr="001C0B4E">
              <w:rPr>
                <w:b/>
                <w:sz w:val="28"/>
                <w:szCs w:val="28"/>
              </w:rPr>
              <w:t>Профиль</w:t>
            </w:r>
          </w:p>
          <w:p w14:paraId="2DFEE81B"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профиль</w:t>
            </w:r>
          </w:p>
          <w:p w14:paraId="271B1AD8" w14:textId="77777777" w:rsidR="00875FFD" w:rsidRPr="001C0B4E" w:rsidRDefault="00875FFD">
            <w:pPr>
              <w:rPr>
                <w:sz w:val="28"/>
                <w:szCs w:val="28"/>
              </w:rPr>
            </w:pPr>
            <w:proofErr w:type="spellStart"/>
            <w:r w:rsidRPr="001C0B4E">
              <w:rPr>
                <w:b/>
                <w:sz w:val="28"/>
                <w:szCs w:val="28"/>
                <w:lang w:val="en-US"/>
              </w:rPr>
              <w:t>en</w:t>
            </w:r>
            <w:proofErr w:type="spellEnd"/>
            <w:r w:rsidRPr="001C0B4E">
              <w:rPr>
                <w:sz w:val="28"/>
                <w:szCs w:val="28"/>
              </w:rPr>
              <w:t xml:space="preserve"> - </w:t>
            </w:r>
            <w:r w:rsidRPr="001C0B4E">
              <w:rPr>
                <w:sz w:val="28"/>
                <w:szCs w:val="28"/>
                <w:lang w:val="en-US"/>
              </w:rPr>
              <w:t>profile</w:t>
            </w:r>
          </w:p>
          <w:p w14:paraId="55E18B70" w14:textId="77777777" w:rsidR="00875FFD" w:rsidRPr="001C0B4E" w:rsidRDefault="00875FFD">
            <w:pPr>
              <w:rPr>
                <w:sz w:val="28"/>
                <w:szCs w:val="28"/>
              </w:rPr>
            </w:pPr>
          </w:p>
        </w:tc>
        <w:tc>
          <w:tcPr>
            <w:tcW w:w="5907" w:type="dxa"/>
          </w:tcPr>
          <w:p w14:paraId="48AF1FA7" w14:textId="77777777" w:rsidR="00875FFD" w:rsidRPr="001C0B4E" w:rsidRDefault="00875FFD">
            <w:pPr>
              <w:jc w:val="both"/>
              <w:rPr>
                <w:sz w:val="28"/>
                <w:szCs w:val="28"/>
              </w:rPr>
            </w:pPr>
            <w:proofErr w:type="spellStart"/>
            <w:r w:rsidRPr="001C0B4E">
              <w:rPr>
                <w:sz w:val="28"/>
                <w:szCs w:val="28"/>
              </w:rPr>
              <w:t>Ра</w:t>
            </w:r>
            <w:r w:rsidR="001C0B4E" w:rsidRPr="001C0B4E">
              <w:rPr>
                <w:sz w:val="28"/>
                <w:szCs w:val="28"/>
              </w:rPr>
              <w:t>қ</w:t>
            </w:r>
            <w:r w:rsidRPr="001C0B4E">
              <w:rPr>
                <w:sz w:val="28"/>
                <w:szCs w:val="28"/>
              </w:rPr>
              <w:t>амли</w:t>
            </w:r>
            <w:proofErr w:type="spellEnd"/>
            <w:r w:rsidRPr="001C0B4E">
              <w:rPr>
                <w:sz w:val="28"/>
                <w:szCs w:val="28"/>
              </w:rPr>
              <w:t xml:space="preserve"> </w:t>
            </w:r>
            <w:proofErr w:type="spellStart"/>
            <w:r w:rsidRPr="001C0B4E">
              <w:rPr>
                <w:sz w:val="28"/>
                <w:szCs w:val="28"/>
              </w:rPr>
              <w:t>о</w:t>
            </w:r>
            <w:r w:rsidR="001C0B4E" w:rsidRPr="001C0B4E">
              <w:rPr>
                <w:sz w:val="28"/>
                <w:szCs w:val="28"/>
              </w:rPr>
              <w:t>қ</w:t>
            </w:r>
            <w:r w:rsidRPr="001C0B4E">
              <w:rPr>
                <w:sz w:val="28"/>
                <w:szCs w:val="28"/>
              </w:rPr>
              <w:t>имни</w:t>
            </w:r>
            <w:proofErr w:type="spellEnd"/>
            <w:r w:rsidRPr="001C0B4E">
              <w:rPr>
                <w:sz w:val="28"/>
                <w:szCs w:val="28"/>
              </w:rPr>
              <w:t xml:space="preserve"> </w:t>
            </w:r>
            <w:proofErr w:type="spellStart"/>
            <w:r w:rsidR="001C0B4E" w:rsidRPr="001C0B4E">
              <w:rPr>
                <w:sz w:val="28"/>
                <w:szCs w:val="28"/>
              </w:rPr>
              <w:t>қ</w:t>
            </w:r>
            <w:r w:rsidRPr="001C0B4E">
              <w:rPr>
                <w:sz w:val="28"/>
                <w:szCs w:val="28"/>
              </w:rPr>
              <w:t>айта</w:t>
            </w:r>
            <w:proofErr w:type="spellEnd"/>
            <w:r w:rsidRPr="001C0B4E">
              <w:rPr>
                <w:sz w:val="28"/>
                <w:szCs w:val="28"/>
              </w:rPr>
              <w:t xml:space="preserve"> </w:t>
            </w:r>
            <w:proofErr w:type="spellStart"/>
            <w:r w:rsidRPr="001C0B4E">
              <w:rPr>
                <w:sz w:val="28"/>
                <w:szCs w:val="28"/>
              </w:rPr>
              <w:t>ишлаш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фойдаланиладиган</w:t>
            </w:r>
            <w:proofErr w:type="spellEnd"/>
            <w:r w:rsidRPr="001C0B4E">
              <w:rPr>
                <w:sz w:val="28"/>
                <w:szCs w:val="28"/>
              </w:rPr>
              <w:t xml:space="preserve"> </w:t>
            </w:r>
            <w:proofErr w:type="spellStart"/>
            <w:r w:rsidRPr="001C0B4E">
              <w:rPr>
                <w:sz w:val="28"/>
                <w:szCs w:val="28"/>
              </w:rPr>
              <w:t>воситалар</w:t>
            </w:r>
            <w:proofErr w:type="spellEnd"/>
            <w:r w:rsidRPr="001C0B4E">
              <w:rPr>
                <w:sz w:val="28"/>
                <w:szCs w:val="28"/>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rPr>
              <w:t xml:space="preserve"> </w:t>
            </w:r>
            <w:proofErr w:type="spellStart"/>
            <w:r w:rsidRPr="001C0B4E">
              <w:rPr>
                <w:sz w:val="28"/>
                <w:szCs w:val="28"/>
              </w:rPr>
              <w:t>асбоблар</w:t>
            </w:r>
            <w:proofErr w:type="spellEnd"/>
            <w:r w:rsidRPr="001C0B4E">
              <w:rPr>
                <w:sz w:val="28"/>
                <w:szCs w:val="28"/>
              </w:rPr>
              <w:t xml:space="preserve"> </w:t>
            </w:r>
            <w:proofErr w:type="spellStart"/>
            <w:r w:rsidRPr="001C0B4E">
              <w:rPr>
                <w:sz w:val="28"/>
                <w:szCs w:val="28"/>
              </w:rPr>
              <w:t>жами</w:t>
            </w:r>
            <w:proofErr w:type="spellEnd"/>
            <w:r w:rsidRPr="001C0B4E">
              <w:rPr>
                <w:sz w:val="28"/>
                <w:szCs w:val="28"/>
              </w:rPr>
              <w:t>.</w:t>
            </w:r>
          </w:p>
          <w:p w14:paraId="015E2CF4" w14:textId="77777777" w:rsidR="00875FFD" w:rsidRPr="001C0B4E" w:rsidRDefault="00875FFD">
            <w:pPr>
              <w:jc w:val="both"/>
              <w:rPr>
                <w:sz w:val="28"/>
                <w:szCs w:val="28"/>
              </w:rPr>
            </w:pPr>
          </w:p>
          <w:p w14:paraId="14EF339B" w14:textId="77777777" w:rsidR="00875FFD" w:rsidRPr="001C0B4E" w:rsidRDefault="00875FFD">
            <w:pPr>
              <w:jc w:val="both"/>
              <w:rPr>
                <w:sz w:val="28"/>
                <w:szCs w:val="28"/>
              </w:rPr>
            </w:pPr>
            <w:r w:rsidRPr="001C0B4E">
              <w:rPr>
                <w:sz w:val="28"/>
                <w:szCs w:val="28"/>
              </w:rPr>
              <w:t>Совокупность используемых средств и инструментов обработки цифрового потока.</w:t>
            </w:r>
          </w:p>
        </w:tc>
      </w:tr>
      <w:tr w:rsidR="00875FFD" w:rsidRPr="001C0B4E" w14:paraId="297E48DA" w14:textId="77777777">
        <w:tc>
          <w:tcPr>
            <w:tcW w:w="3720" w:type="dxa"/>
          </w:tcPr>
          <w:p w14:paraId="64770230" w14:textId="77777777" w:rsidR="00875FFD" w:rsidRPr="001C0B4E" w:rsidRDefault="00875FFD">
            <w:pPr>
              <w:rPr>
                <w:b/>
                <w:sz w:val="28"/>
                <w:szCs w:val="28"/>
              </w:rPr>
            </w:pPr>
          </w:p>
        </w:tc>
        <w:tc>
          <w:tcPr>
            <w:tcW w:w="5907" w:type="dxa"/>
          </w:tcPr>
          <w:p w14:paraId="449BD66F" w14:textId="77777777" w:rsidR="00875FFD" w:rsidRPr="001C0B4E" w:rsidRDefault="00875FFD">
            <w:pPr>
              <w:jc w:val="both"/>
              <w:rPr>
                <w:sz w:val="28"/>
                <w:szCs w:val="28"/>
              </w:rPr>
            </w:pPr>
          </w:p>
        </w:tc>
      </w:tr>
      <w:tr w:rsidR="00875FFD" w:rsidRPr="001C0B4E" w14:paraId="02DF2527" w14:textId="77777777">
        <w:tc>
          <w:tcPr>
            <w:tcW w:w="3720" w:type="dxa"/>
          </w:tcPr>
          <w:p w14:paraId="6CBD9594" w14:textId="77777777" w:rsidR="00875FFD" w:rsidRPr="001C0B4E" w:rsidRDefault="00875FFD">
            <w:pPr>
              <w:rPr>
                <w:b/>
                <w:sz w:val="28"/>
                <w:szCs w:val="28"/>
              </w:rPr>
            </w:pPr>
            <w:proofErr w:type="spellStart"/>
            <w:r w:rsidRPr="001C0B4E">
              <w:rPr>
                <w:b/>
                <w:sz w:val="28"/>
                <w:szCs w:val="28"/>
              </w:rPr>
              <w:t>Псевдокадр</w:t>
            </w:r>
            <w:proofErr w:type="spellEnd"/>
          </w:p>
          <w:p w14:paraId="40204C6C"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proofErr w:type="spellStart"/>
            <w:r w:rsidRPr="001C0B4E">
              <w:rPr>
                <w:sz w:val="28"/>
                <w:szCs w:val="28"/>
              </w:rPr>
              <w:t>псевдокадр</w:t>
            </w:r>
            <w:proofErr w:type="spellEnd"/>
          </w:p>
          <w:p w14:paraId="3220963D"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lang w:val="en-US"/>
              </w:rPr>
              <w:t>pseudoframe</w:t>
            </w:r>
            <w:proofErr w:type="spellEnd"/>
          </w:p>
        </w:tc>
        <w:tc>
          <w:tcPr>
            <w:tcW w:w="5907" w:type="dxa"/>
          </w:tcPr>
          <w:p w14:paraId="2730752F" w14:textId="77777777" w:rsidR="00875FFD" w:rsidRPr="001C0B4E" w:rsidRDefault="00875FFD">
            <w:pPr>
              <w:jc w:val="both"/>
              <w:rPr>
                <w:sz w:val="28"/>
                <w:szCs w:val="28"/>
              </w:rPr>
            </w:pP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тасвирнинг</w:t>
            </w:r>
            <w:proofErr w:type="spellEnd"/>
            <w:r w:rsidRPr="001C0B4E">
              <w:rPr>
                <w:sz w:val="28"/>
                <w:szCs w:val="28"/>
              </w:rPr>
              <w:t xml:space="preserve"> </w:t>
            </w:r>
            <w:r w:rsidRPr="001C0B4E">
              <w:rPr>
                <w:sz w:val="28"/>
                <w:szCs w:val="28"/>
                <w:lang w:val="en-US"/>
              </w:rPr>
              <w:t>MPEG</w:t>
            </w:r>
            <w:r w:rsidRPr="001C0B4E">
              <w:rPr>
                <w:sz w:val="28"/>
                <w:szCs w:val="28"/>
              </w:rPr>
              <w:t xml:space="preserve">-2 </w:t>
            </w:r>
            <w:proofErr w:type="spellStart"/>
            <w:r w:rsidRPr="001C0B4E">
              <w:rPr>
                <w:sz w:val="28"/>
                <w:szCs w:val="28"/>
              </w:rPr>
              <w:t>ра</w:t>
            </w:r>
            <w:r w:rsidR="001C0B4E" w:rsidRPr="001C0B4E">
              <w:rPr>
                <w:sz w:val="28"/>
                <w:szCs w:val="28"/>
              </w:rPr>
              <w:t>қ</w:t>
            </w:r>
            <w:r w:rsidRPr="001C0B4E">
              <w:rPr>
                <w:sz w:val="28"/>
                <w:szCs w:val="28"/>
              </w:rPr>
              <w:t>амли</w:t>
            </w:r>
            <w:proofErr w:type="spellEnd"/>
            <w:r w:rsidRPr="001C0B4E">
              <w:rPr>
                <w:sz w:val="28"/>
                <w:szCs w:val="28"/>
              </w:rPr>
              <w:t xml:space="preserve"> </w:t>
            </w:r>
            <w:proofErr w:type="spellStart"/>
            <w:r w:rsidRPr="001C0B4E">
              <w:rPr>
                <w:sz w:val="28"/>
                <w:szCs w:val="28"/>
              </w:rPr>
              <w:t>си</w:t>
            </w:r>
            <w:r w:rsidR="001C0B4E" w:rsidRPr="001C0B4E">
              <w:rPr>
                <w:sz w:val="28"/>
                <w:szCs w:val="28"/>
              </w:rPr>
              <w:t>қ</w:t>
            </w:r>
            <w:r w:rsidRPr="001C0B4E">
              <w:rPr>
                <w:sz w:val="28"/>
                <w:szCs w:val="28"/>
              </w:rPr>
              <w:t>иш</w:t>
            </w:r>
            <w:proofErr w:type="spellEnd"/>
            <w:r w:rsidRPr="001C0B4E">
              <w:rPr>
                <w:sz w:val="28"/>
                <w:szCs w:val="28"/>
              </w:rPr>
              <w:t xml:space="preserve"> </w:t>
            </w:r>
            <w:proofErr w:type="spellStart"/>
            <w:r w:rsidRPr="001C0B4E">
              <w:rPr>
                <w:sz w:val="28"/>
                <w:szCs w:val="28"/>
              </w:rPr>
              <w:t>усулларидан</w:t>
            </w:r>
            <w:proofErr w:type="spellEnd"/>
            <w:r w:rsidRPr="001C0B4E">
              <w:rPr>
                <w:sz w:val="28"/>
                <w:szCs w:val="28"/>
              </w:rPr>
              <w:t xml:space="preserve"> </w:t>
            </w:r>
            <w:proofErr w:type="spellStart"/>
            <w:r w:rsidRPr="001C0B4E">
              <w:rPr>
                <w:sz w:val="28"/>
                <w:szCs w:val="28"/>
              </w:rPr>
              <w:t>бири</w:t>
            </w:r>
            <w:proofErr w:type="spellEnd"/>
            <w:r w:rsidRPr="001C0B4E">
              <w:rPr>
                <w:sz w:val="28"/>
                <w:szCs w:val="28"/>
              </w:rPr>
              <w:t xml:space="preserve"> </w:t>
            </w:r>
            <w:proofErr w:type="spellStart"/>
            <w:r w:rsidRPr="001C0B4E">
              <w:rPr>
                <w:sz w:val="28"/>
                <w:szCs w:val="28"/>
              </w:rPr>
              <w:t>ор</w:t>
            </w:r>
            <w:r w:rsidR="001C0B4E" w:rsidRPr="001C0B4E">
              <w:rPr>
                <w:sz w:val="28"/>
                <w:szCs w:val="28"/>
              </w:rPr>
              <w:t>қ</w:t>
            </w:r>
            <w:r w:rsidRPr="001C0B4E">
              <w:rPr>
                <w:sz w:val="28"/>
                <w:szCs w:val="28"/>
              </w:rPr>
              <w:t>али</w:t>
            </w:r>
            <w:proofErr w:type="spellEnd"/>
            <w:r w:rsidRPr="001C0B4E">
              <w:rPr>
                <w:sz w:val="28"/>
                <w:szCs w:val="28"/>
              </w:rPr>
              <w:t xml:space="preserve"> </w:t>
            </w:r>
            <w:proofErr w:type="spellStart"/>
            <w:r w:rsidRPr="001C0B4E">
              <w:rPr>
                <w:sz w:val="28"/>
                <w:szCs w:val="28"/>
              </w:rPr>
              <w:t>кодланган</w:t>
            </w:r>
            <w:proofErr w:type="spellEnd"/>
            <w:r w:rsidRPr="001C0B4E">
              <w:rPr>
                <w:sz w:val="28"/>
                <w:szCs w:val="28"/>
              </w:rPr>
              <w:t xml:space="preserve">, </w:t>
            </w:r>
            <w:proofErr w:type="spellStart"/>
            <w:r w:rsidRPr="001C0B4E">
              <w:rPr>
                <w:sz w:val="28"/>
                <w:szCs w:val="28"/>
              </w:rPr>
              <w:t>сарлав</w:t>
            </w:r>
            <w:r w:rsidR="001C0B4E" w:rsidRPr="001C0B4E">
              <w:rPr>
                <w:sz w:val="28"/>
                <w:szCs w:val="28"/>
              </w:rPr>
              <w:t>ҳ</w:t>
            </w:r>
            <w:r w:rsidRPr="001C0B4E">
              <w:rPr>
                <w:sz w:val="28"/>
                <w:szCs w:val="28"/>
              </w:rPr>
              <w:t>а</w:t>
            </w:r>
            <w:proofErr w:type="spellEnd"/>
            <w:r w:rsidRPr="001C0B4E">
              <w:rPr>
                <w:sz w:val="28"/>
                <w:szCs w:val="28"/>
              </w:rPr>
              <w:t xml:space="preserve"> билан </w:t>
            </w:r>
            <w:proofErr w:type="spellStart"/>
            <w:r w:rsidRPr="001C0B4E">
              <w:rPr>
                <w:sz w:val="28"/>
                <w:szCs w:val="28"/>
              </w:rPr>
              <w:t>таъминланган</w:t>
            </w:r>
            <w:proofErr w:type="spellEnd"/>
            <w:r w:rsidRPr="001C0B4E">
              <w:rPr>
                <w:sz w:val="28"/>
                <w:szCs w:val="28"/>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тасвирнинг</w:t>
            </w:r>
            <w:proofErr w:type="spellEnd"/>
            <w:r w:rsidRPr="001C0B4E">
              <w:rPr>
                <w:sz w:val="28"/>
                <w:szCs w:val="28"/>
              </w:rPr>
              <w:t xml:space="preserve"> актив </w:t>
            </w:r>
            <w:proofErr w:type="spellStart"/>
            <w:r w:rsidRPr="001C0B4E">
              <w:rPr>
                <w:sz w:val="28"/>
                <w:szCs w:val="28"/>
              </w:rPr>
              <w:t>со</w:t>
            </w:r>
            <w:r w:rsidR="001C0B4E" w:rsidRPr="001C0B4E">
              <w:rPr>
                <w:sz w:val="28"/>
                <w:szCs w:val="28"/>
              </w:rPr>
              <w:t>ҳ</w:t>
            </w:r>
            <w:r w:rsidRPr="001C0B4E">
              <w:rPr>
                <w:sz w:val="28"/>
                <w:szCs w:val="28"/>
              </w:rPr>
              <w:t>асини</w:t>
            </w:r>
            <w:proofErr w:type="spellEnd"/>
            <w:r w:rsidRPr="001C0B4E">
              <w:rPr>
                <w:sz w:val="28"/>
                <w:szCs w:val="28"/>
              </w:rPr>
              <w:t xml:space="preserve"> </w:t>
            </w:r>
            <w:proofErr w:type="spellStart"/>
            <w:r w:rsidRPr="001C0B4E">
              <w:rPr>
                <w:sz w:val="28"/>
                <w:szCs w:val="28"/>
              </w:rPr>
              <w:t>ташкил</w:t>
            </w:r>
            <w:proofErr w:type="spellEnd"/>
            <w:r w:rsidRPr="001C0B4E">
              <w:rPr>
                <w:sz w:val="28"/>
                <w:szCs w:val="28"/>
              </w:rPr>
              <w:t xml:space="preserve"> </w:t>
            </w:r>
            <w:proofErr w:type="spellStart"/>
            <w:r w:rsidRPr="001C0B4E">
              <w:rPr>
                <w:sz w:val="28"/>
                <w:szCs w:val="28"/>
              </w:rPr>
              <w:t>этувчи</w:t>
            </w:r>
            <w:proofErr w:type="spellEnd"/>
            <w:r w:rsidRPr="001C0B4E">
              <w:rPr>
                <w:sz w:val="28"/>
                <w:szCs w:val="28"/>
              </w:rPr>
              <w:t xml:space="preserve"> </w:t>
            </w:r>
            <w:proofErr w:type="spellStart"/>
            <w:r w:rsidRPr="001C0B4E">
              <w:rPr>
                <w:sz w:val="28"/>
                <w:szCs w:val="28"/>
              </w:rPr>
              <w:t>слайслар</w:t>
            </w:r>
            <w:proofErr w:type="spellEnd"/>
            <w:r w:rsidRPr="001C0B4E">
              <w:rPr>
                <w:sz w:val="28"/>
                <w:szCs w:val="28"/>
              </w:rPr>
              <w:t xml:space="preserve"> </w:t>
            </w:r>
            <w:proofErr w:type="spellStart"/>
            <w:r w:rsidRPr="001C0B4E">
              <w:rPr>
                <w:sz w:val="28"/>
                <w:szCs w:val="28"/>
              </w:rPr>
              <w:t>гуру</w:t>
            </w:r>
            <w:r w:rsidR="001C0B4E" w:rsidRPr="001C0B4E">
              <w:rPr>
                <w:sz w:val="28"/>
                <w:szCs w:val="28"/>
              </w:rPr>
              <w:t>ҳ</w:t>
            </w:r>
            <w:r w:rsidRPr="001C0B4E">
              <w:rPr>
                <w:sz w:val="28"/>
                <w:szCs w:val="28"/>
              </w:rPr>
              <w:t>идан</w:t>
            </w:r>
            <w:proofErr w:type="spellEnd"/>
            <w:r w:rsidRPr="001C0B4E">
              <w:rPr>
                <w:sz w:val="28"/>
                <w:szCs w:val="28"/>
              </w:rPr>
              <w:t xml:space="preserve"> </w:t>
            </w:r>
            <w:proofErr w:type="spellStart"/>
            <w:r w:rsidRPr="001C0B4E">
              <w:rPr>
                <w:sz w:val="28"/>
                <w:szCs w:val="28"/>
              </w:rPr>
              <w:t>иборат</w:t>
            </w:r>
            <w:proofErr w:type="spellEnd"/>
            <w:r w:rsidRPr="001C0B4E">
              <w:rPr>
                <w:sz w:val="28"/>
                <w:szCs w:val="28"/>
              </w:rPr>
              <w:t xml:space="preserve"> кадри.</w:t>
            </w:r>
          </w:p>
          <w:p w14:paraId="090C4972" w14:textId="77777777" w:rsidR="00875FFD" w:rsidRPr="001C0B4E" w:rsidRDefault="00875FFD">
            <w:pPr>
              <w:jc w:val="both"/>
              <w:rPr>
                <w:sz w:val="28"/>
                <w:szCs w:val="28"/>
              </w:rPr>
            </w:pPr>
          </w:p>
          <w:p w14:paraId="376A44D3" w14:textId="77777777" w:rsidR="00875FFD" w:rsidRPr="001C0B4E" w:rsidRDefault="00875FFD">
            <w:pPr>
              <w:jc w:val="both"/>
              <w:rPr>
                <w:sz w:val="28"/>
                <w:szCs w:val="28"/>
              </w:rPr>
            </w:pPr>
            <w:r w:rsidRPr="001C0B4E">
              <w:rPr>
                <w:sz w:val="28"/>
                <w:szCs w:val="28"/>
              </w:rPr>
              <w:t>Кадр телевизионного изображения, кодированный одним из способов цифрового сжатия MPEG-2, снабженный заголовком и состоящий из группы слайсов, составляющих активную область телевизионного изображения.</w:t>
            </w:r>
          </w:p>
        </w:tc>
      </w:tr>
      <w:tr w:rsidR="00875FFD" w:rsidRPr="001C0B4E" w14:paraId="0FEEED32" w14:textId="77777777">
        <w:tc>
          <w:tcPr>
            <w:tcW w:w="3720" w:type="dxa"/>
          </w:tcPr>
          <w:p w14:paraId="45A0FC1F" w14:textId="77777777" w:rsidR="00875FFD" w:rsidRPr="001C0B4E" w:rsidRDefault="00875FFD">
            <w:pPr>
              <w:rPr>
                <w:b/>
                <w:sz w:val="28"/>
                <w:szCs w:val="28"/>
              </w:rPr>
            </w:pPr>
          </w:p>
        </w:tc>
        <w:tc>
          <w:tcPr>
            <w:tcW w:w="5907" w:type="dxa"/>
          </w:tcPr>
          <w:p w14:paraId="4BF4F885" w14:textId="77777777" w:rsidR="00875FFD" w:rsidRPr="001C0B4E" w:rsidRDefault="00875FFD">
            <w:pPr>
              <w:jc w:val="both"/>
              <w:rPr>
                <w:sz w:val="28"/>
                <w:szCs w:val="28"/>
              </w:rPr>
            </w:pPr>
          </w:p>
        </w:tc>
      </w:tr>
      <w:tr w:rsidR="00875FFD" w:rsidRPr="001C0B4E" w14:paraId="605C714E" w14:textId="77777777">
        <w:tc>
          <w:tcPr>
            <w:tcW w:w="3720" w:type="dxa"/>
          </w:tcPr>
          <w:p w14:paraId="5C0E59B3" w14:textId="77777777" w:rsidR="00875FFD" w:rsidRPr="001C0B4E" w:rsidRDefault="00875FFD">
            <w:pPr>
              <w:rPr>
                <w:b/>
                <w:sz w:val="28"/>
                <w:szCs w:val="28"/>
              </w:rPr>
            </w:pPr>
            <w:proofErr w:type="spellStart"/>
            <w:r w:rsidRPr="001C0B4E">
              <w:rPr>
                <w:b/>
                <w:sz w:val="28"/>
                <w:szCs w:val="28"/>
              </w:rPr>
              <w:t>Псевдокадр</w:t>
            </w:r>
            <w:proofErr w:type="spellEnd"/>
            <w:r w:rsidRPr="001C0B4E">
              <w:rPr>
                <w:b/>
                <w:sz w:val="28"/>
                <w:szCs w:val="28"/>
              </w:rPr>
              <w:t>-кадр</w:t>
            </w:r>
          </w:p>
          <w:p w14:paraId="2D940D42"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proofErr w:type="spellStart"/>
            <w:r w:rsidRPr="001C0B4E">
              <w:rPr>
                <w:sz w:val="28"/>
                <w:szCs w:val="28"/>
              </w:rPr>
              <w:t>псевдокадр</w:t>
            </w:r>
            <w:proofErr w:type="spellEnd"/>
            <w:r w:rsidRPr="001C0B4E">
              <w:rPr>
                <w:sz w:val="28"/>
                <w:szCs w:val="28"/>
              </w:rPr>
              <w:t>-кадр</w:t>
            </w:r>
          </w:p>
          <w:p w14:paraId="23CD5FAA"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frame</w:t>
            </w:r>
            <w:r w:rsidRPr="001C0B4E">
              <w:rPr>
                <w:sz w:val="28"/>
                <w:szCs w:val="28"/>
              </w:rPr>
              <w:t xml:space="preserve"> - </w:t>
            </w:r>
            <w:r w:rsidRPr="001C0B4E">
              <w:rPr>
                <w:sz w:val="28"/>
                <w:szCs w:val="28"/>
                <w:lang w:val="en-US"/>
              </w:rPr>
              <w:t>picture</w:t>
            </w:r>
          </w:p>
        </w:tc>
        <w:tc>
          <w:tcPr>
            <w:tcW w:w="5907" w:type="dxa"/>
          </w:tcPr>
          <w:p w14:paraId="18DBC990" w14:textId="77777777" w:rsidR="00875FFD" w:rsidRPr="001C0B4E" w:rsidRDefault="00875FFD">
            <w:pPr>
              <w:jc w:val="both"/>
              <w:rPr>
                <w:sz w:val="28"/>
                <w:szCs w:val="28"/>
              </w:rPr>
            </w:pPr>
            <w:proofErr w:type="spellStart"/>
            <w:r w:rsidRPr="001C0B4E">
              <w:rPr>
                <w:sz w:val="28"/>
                <w:szCs w:val="28"/>
              </w:rPr>
              <w:t>Макроблоклари</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тасвирнинг</w:t>
            </w:r>
            <w:proofErr w:type="spellEnd"/>
            <w:r w:rsidRPr="001C0B4E">
              <w:rPr>
                <w:sz w:val="28"/>
                <w:szCs w:val="28"/>
              </w:rPr>
              <w:t xml:space="preserve"> </w:t>
            </w:r>
            <w:proofErr w:type="spellStart"/>
            <w:r w:rsidRPr="001C0B4E">
              <w:rPr>
                <w:sz w:val="28"/>
                <w:szCs w:val="28"/>
              </w:rPr>
              <w:t>иккита</w:t>
            </w:r>
            <w:proofErr w:type="spellEnd"/>
            <w:r w:rsidRPr="001C0B4E">
              <w:rPr>
                <w:sz w:val="28"/>
                <w:szCs w:val="28"/>
              </w:rPr>
              <w:t xml:space="preserve"> </w:t>
            </w:r>
            <w:proofErr w:type="spellStart"/>
            <w:r w:rsidRPr="001C0B4E">
              <w:rPr>
                <w:sz w:val="28"/>
                <w:szCs w:val="28"/>
              </w:rPr>
              <w:t>майдони</w:t>
            </w:r>
            <w:proofErr w:type="spellEnd"/>
            <w:r w:rsidRPr="001C0B4E">
              <w:rPr>
                <w:sz w:val="28"/>
                <w:szCs w:val="28"/>
                <w:lang w:val="uz-Cyrl-UZ"/>
              </w:rPr>
              <w:t>даги</w:t>
            </w:r>
            <w:r w:rsidRPr="001C0B4E">
              <w:rPr>
                <w:sz w:val="28"/>
                <w:szCs w:val="28"/>
              </w:rPr>
              <w:t xml:space="preserve"> </w:t>
            </w:r>
            <w:proofErr w:type="spellStart"/>
            <w:r w:rsidRPr="001C0B4E">
              <w:rPr>
                <w:sz w:val="28"/>
                <w:szCs w:val="28"/>
              </w:rPr>
              <w:t>биргаликда</w:t>
            </w:r>
            <w:proofErr w:type="spellEnd"/>
            <w:r w:rsidRPr="001C0B4E">
              <w:rPr>
                <w:sz w:val="28"/>
                <w:szCs w:val="28"/>
              </w:rPr>
              <w:t xml:space="preserve"> </w:t>
            </w:r>
            <w:proofErr w:type="spellStart"/>
            <w:r w:rsidRPr="001C0B4E">
              <w:rPr>
                <w:sz w:val="28"/>
                <w:szCs w:val="28"/>
              </w:rPr>
              <w:t>кодланадиган</w:t>
            </w:r>
            <w:proofErr w:type="spellEnd"/>
            <w:r w:rsidRPr="001C0B4E">
              <w:rPr>
                <w:sz w:val="28"/>
                <w:szCs w:val="28"/>
              </w:rPr>
              <w:t xml:space="preserve"> </w:t>
            </w:r>
            <w:proofErr w:type="spellStart"/>
            <w:r w:rsidRPr="001C0B4E">
              <w:rPr>
                <w:sz w:val="28"/>
                <w:szCs w:val="28"/>
              </w:rPr>
              <w:t>сатрларидан</w:t>
            </w:r>
            <w:proofErr w:type="spellEnd"/>
            <w:r w:rsidRPr="001C0B4E">
              <w:rPr>
                <w:sz w:val="28"/>
                <w:szCs w:val="28"/>
              </w:rPr>
              <w:t xml:space="preserve"> тузил</w:t>
            </w:r>
            <w:r w:rsidRPr="001C0B4E">
              <w:rPr>
                <w:sz w:val="28"/>
                <w:szCs w:val="28"/>
                <w:lang w:val="uz-Cyrl-UZ"/>
              </w:rPr>
              <w:t xml:space="preserve">ган </w:t>
            </w:r>
            <w:proofErr w:type="spellStart"/>
            <w:r w:rsidRPr="001C0B4E">
              <w:rPr>
                <w:sz w:val="28"/>
                <w:szCs w:val="28"/>
              </w:rPr>
              <w:t>псевдокадр</w:t>
            </w:r>
            <w:proofErr w:type="spellEnd"/>
            <w:r w:rsidRPr="001C0B4E">
              <w:rPr>
                <w:sz w:val="28"/>
                <w:szCs w:val="28"/>
              </w:rPr>
              <w:t>.</w:t>
            </w:r>
          </w:p>
          <w:p w14:paraId="42D053C2" w14:textId="77777777" w:rsidR="00875FFD" w:rsidRPr="001C0B4E" w:rsidRDefault="00875FFD">
            <w:pPr>
              <w:jc w:val="both"/>
              <w:rPr>
                <w:sz w:val="28"/>
                <w:szCs w:val="28"/>
              </w:rPr>
            </w:pPr>
          </w:p>
          <w:p w14:paraId="4D2A0707" w14:textId="77777777" w:rsidR="00875FFD" w:rsidRPr="001C0B4E" w:rsidRDefault="00875FFD">
            <w:pPr>
              <w:jc w:val="both"/>
              <w:rPr>
                <w:sz w:val="28"/>
                <w:szCs w:val="28"/>
              </w:rPr>
            </w:pPr>
            <w:proofErr w:type="spellStart"/>
            <w:r w:rsidRPr="001C0B4E">
              <w:rPr>
                <w:sz w:val="28"/>
                <w:szCs w:val="28"/>
              </w:rPr>
              <w:t>Псевдокадр</w:t>
            </w:r>
            <w:proofErr w:type="spellEnd"/>
            <w:r w:rsidRPr="001C0B4E">
              <w:rPr>
                <w:sz w:val="28"/>
                <w:szCs w:val="28"/>
              </w:rPr>
              <w:t xml:space="preserve">, </w:t>
            </w:r>
            <w:proofErr w:type="spellStart"/>
            <w:r w:rsidRPr="001C0B4E">
              <w:rPr>
                <w:sz w:val="28"/>
                <w:szCs w:val="28"/>
              </w:rPr>
              <w:t>макроблоки</w:t>
            </w:r>
            <w:proofErr w:type="spellEnd"/>
            <w:r w:rsidRPr="001C0B4E">
              <w:rPr>
                <w:sz w:val="28"/>
                <w:szCs w:val="28"/>
              </w:rPr>
              <w:t xml:space="preserve"> которого сформированы из совмещенных строк двух полей телевизионного изображения, кодируемых совместно.</w:t>
            </w:r>
          </w:p>
        </w:tc>
      </w:tr>
      <w:tr w:rsidR="00875FFD" w:rsidRPr="001C0B4E" w14:paraId="7909B24F" w14:textId="77777777">
        <w:tc>
          <w:tcPr>
            <w:tcW w:w="3720" w:type="dxa"/>
          </w:tcPr>
          <w:p w14:paraId="5573AE67" w14:textId="77777777" w:rsidR="00875FFD" w:rsidRPr="001C0B4E" w:rsidRDefault="00875FFD">
            <w:pPr>
              <w:rPr>
                <w:b/>
                <w:sz w:val="28"/>
                <w:szCs w:val="28"/>
              </w:rPr>
            </w:pPr>
          </w:p>
        </w:tc>
        <w:tc>
          <w:tcPr>
            <w:tcW w:w="5907" w:type="dxa"/>
          </w:tcPr>
          <w:p w14:paraId="51F682ED" w14:textId="77777777" w:rsidR="00875FFD" w:rsidRPr="001C0B4E" w:rsidRDefault="00875FFD">
            <w:pPr>
              <w:jc w:val="both"/>
              <w:rPr>
                <w:sz w:val="28"/>
                <w:szCs w:val="28"/>
              </w:rPr>
            </w:pPr>
          </w:p>
        </w:tc>
      </w:tr>
      <w:tr w:rsidR="00875FFD" w:rsidRPr="001C0B4E" w14:paraId="7AA279F9" w14:textId="77777777">
        <w:tc>
          <w:tcPr>
            <w:tcW w:w="3720" w:type="dxa"/>
          </w:tcPr>
          <w:p w14:paraId="040A7657" w14:textId="77777777" w:rsidR="00875FFD" w:rsidRPr="001C0B4E" w:rsidRDefault="00875FFD">
            <w:pPr>
              <w:rPr>
                <w:b/>
                <w:sz w:val="28"/>
                <w:szCs w:val="28"/>
              </w:rPr>
            </w:pPr>
            <w:proofErr w:type="spellStart"/>
            <w:r w:rsidRPr="001C0B4E">
              <w:rPr>
                <w:b/>
                <w:sz w:val="28"/>
                <w:szCs w:val="28"/>
              </w:rPr>
              <w:t>Псевдокадрлар</w:t>
            </w:r>
            <w:proofErr w:type="spellEnd"/>
            <w:r w:rsidRPr="001C0B4E">
              <w:rPr>
                <w:b/>
                <w:sz w:val="28"/>
                <w:szCs w:val="28"/>
              </w:rPr>
              <w:t xml:space="preserve"> </w:t>
            </w:r>
            <w:proofErr w:type="spellStart"/>
            <w:r w:rsidRPr="001C0B4E">
              <w:rPr>
                <w:b/>
                <w:sz w:val="28"/>
                <w:szCs w:val="28"/>
              </w:rPr>
              <w:t>гуру</w:t>
            </w:r>
            <w:r w:rsidR="001C0B4E" w:rsidRPr="001C0B4E">
              <w:rPr>
                <w:b/>
                <w:sz w:val="28"/>
                <w:szCs w:val="28"/>
              </w:rPr>
              <w:t>ҳ</w:t>
            </w:r>
            <w:r w:rsidRPr="001C0B4E">
              <w:rPr>
                <w:b/>
                <w:sz w:val="28"/>
                <w:szCs w:val="28"/>
              </w:rPr>
              <w:t>и</w:t>
            </w:r>
            <w:proofErr w:type="spellEnd"/>
          </w:p>
          <w:p w14:paraId="206AA1FA"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группа </w:t>
            </w:r>
            <w:proofErr w:type="spellStart"/>
            <w:r w:rsidRPr="001C0B4E">
              <w:rPr>
                <w:sz w:val="28"/>
                <w:szCs w:val="28"/>
              </w:rPr>
              <w:t>псевдокадров</w:t>
            </w:r>
            <w:proofErr w:type="spellEnd"/>
          </w:p>
          <w:p w14:paraId="35D4BA67"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group</w:t>
            </w:r>
            <w:r w:rsidRPr="001C0B4E">
              <w:rPr>
                <w:sz w:val="28"/>
                <w:szCs w:val="28"/>
              </w:rPr>
              <w:t xml:space="preserve"> </w:t>
            </w:r>
            <w:r w:rsidRPr="001C0B4E">
              <w:rPr>
                <w:sz w:val="28"/>
                <w:szCs w:val="28"/>
                <w:lang w:val="en-US"/>
              </w:rPr>
              <w:t>of</w:t>
            </w:r>
            <w:r w:rsidRPr="001C0B4E">
              <w:rPr>
                <w:sz w:val="28"/>
                <w:szCs w:val="28"/>
              </w:rPr>
              <w:t xml:space="preserve"> </w:t>
            </w:r>
            <w:r w:rsidRPr="001C0B4E">
              <w:rPr>
                <w:sz w:val="28"/>
                <w:szCs w:val="28"/>
                <w:lang w:val="en-US"/>
              </w:rPr>
              <w:t>pictures</w:t>
            </w:r>
          </w:p>
          <w:p w14:paraId="3CFFDF4E" w14:textId="77777777" w:rsidR="00875FFD" w:rsidRPr="001C0B4E" w:rsidRDefault="00875FFD">
            <w:pPr>
              <w:rPr>
                <w:sz w:val="28"/>
                <w:szCs w:val="28"/>
              </w:rPr>
            </w:pPr>
          </w:p>
        </w:tc>
        <w:tc>
          <w:tcPr>
            <w:tcW w:w="5907" w:type="dxa"/>
          </w:tcPr>
          <w:p w14:paraId="3F267DAA" w14:textId="77777777" w:rsidR="00875FFD" w:rsidRPr="001C0B4E" w:rsidRDefault="00875FFD">
            <w:pPr>
              <w:jc w:val="both"/>
              <w:rPr>
                <w:sz w:val="28"/>
                <w:szCs w:val="28"/>
              </w:rPr>
            </w:pP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тасвирнинг</w:t>
            </w:r>
            <w:proofErr w:type="spellEnd"/>
            <w:r w:rsidRPr="001C0B4E">
              <w:rPr>
                <w:sz w:val="28"/>
                <w:szCs w:val="28"/>
              </w:rPr>
              <w:t xml:space="preserve"> </w:t>
            </w:r>
            <w:proofErr w:type="spellStart"/>
            <w:r w:rsidR="001C0B4E" w:rsidRPr="001C0B4E">
              <w:rPr>
                <w:sz w:val="28"/>
                <w:szCs w:val="28"/>
              </w:rPr>
              <w:t>ў</w:t>
            </w:r>
            <w:r w:rsidRPr="001C0B4E">
              <w:rPr>
                <w:sz w:val="28"/>
                <w:szCs w:val="28"/>
              </w:rPr>
              <w:t>заро</w:t>
            </w:r>
            <w:proofErr w:type="spellEnd"/>
            <w:r w:rsidRPr="001C0B4E">
              <w:rPr>
                <w:sz w:val="28"/>
                <w:szCs w:val="28"/>
              </w:rPr>
              <w:t xml:space="preserve"> </w:t>
            </w:r>
            <w:proofErr w:type="spellStart"/>
            <w:r w:rsidRPr="001C0B4E">
              <w:rPr>
                <w:sz w:val="28"/>
                <w:szCs w:val="28"/>
              </w:rPr>
              <w:t>бо</w:t>
            </w:r>
            <w:r w:rsidR="001C0B4E" w:rsidRPr="001C0B4E">
              <w:rPr>
                <w:sz w:val="28"/>
                <w:szCs w:val="28"/>
              </w:rPr>
              <w:t>ғ</w:t>
            </w:r>
            <w:r w:rsidRPr="001C0B4E">
              <w:rPr>
                <w:sz w:val="28"/>
                <w:szCs w:val="28"/>
              </w:rPr>
              <w:t>ланган</w:t>
            </w:r>
            <w:proofErr w:type="spellEnd"/>
            <w:r w:rsidRPr="001C0B4E">
              <w:rPr>
                <w:sz w:val="28"/>
                <w:szCs w:val="28"/>
              </w:rPr>
              <w:t xml:space="preserve"> </w:t>
            </w:r>
            <w:r w:rsidRPr="001C0B4E">
              <w:rPr>
                <w:sz w:val="28"/>
                <w:szCs w:val="28"/>
              </w:rPr>
              <w:br/>
            </w:r>
            <w:r w:rsidRPr="001C0B4E">
              <w:rPr>
                <w:sz w:val="28"/>
                <w:szCs w:val="28"/>
                <w:lang w:val="en-US"/>
              </w:rPr>
              <w:t>I</w:t>
            </w:r>
            <w:r w:rsidRPr="001C0B4E">
              <w:rPr>
                <w:sz w:val="28"/>
                <w:szCs w:val="28"/>
              </w:rPr>
              <w:t xml:space="preserve">-, </w:t>
            </w:r>
            <w:r w:rsidRPr="001C0B4E">
              <w:rPr>
                <w:sz w:val="28"/>
                <w:szCs w:val="28"/>
                <w:lang w:val="en-US"/>
              </w:rPr>
              <w:t>P</w:t>
            </w:r>
            <w:r w:rsidRPr="001C0B4E">
              <w:rPr>
                <w:sz w:val="28"/>
                <w:szCs w:val="28"/>
              </w:rPr>
              <w:t xml:space="preserve">-, </w:t>
            </w:r>
            <w:r w:rsidRPr="001C0B4E">
              <w:rPr>
                <w:sz w:val="28"/>
                <w:szCs w:val="28"/>
                <w:lang w:val="en-US"/>
              </w:rPr>
              <w:t>B</w:t>
            </w:r>
            <w:r w:rsidRPr="001C0B4E">
              <w:rPr>
                <w:sz w:val="28"/>
                <w:szCs w:val="28"/>
              </w:rPr>
              <w:t xml:space="preserve">- </w:t>
            </w:r>
            <w:proofErr w:type="spellStart"/>
            <w:r w:rsidRPr="001C0B4E">
              <w:rPr>
                <w:sz w:val="28"/>
                <w:szCs w:val="28"/>
              </w:rPr>
              <w:t>псевдокадрлари</w:t>
            </w:r>
            <w:proofErr w:type="spellEnd"/>
            <w:r w:rsidRPr="001C0B4E">
              <w:rPr>
                <w:sz w:val="28"/>
                <w:szCs w:val="28"/>
              </w:rPr>
              <w:t xml:space="preserve"> </w:t>
            </w:r>
            <w:proofErr w:type="spellStart"/>
            <w:r w:rsidR="001C0B4E" w:rsidRPr="001C0B4E">
              <w:rPr>
                <w:sz w:val="28"/>
                <w:szCs w:val="28"/>
              </w:rPr>
              <w:t>қ</w:t>
            </w:r>
            <w:r w:rsidRPr="001C0B4E">
              <w:rPr>
                <w:sz w:val="28"/>
                <w:szCs w:val="28"/>
              </w:rPr>
              <w:t>атори</w:t>
            </w:r>
            <w:proofErr w:type="spellEnd"/>
            <w:r w:rsidRPr="001C0B4E">
              <w:rPr>
                <w:sz w:val="28"/>
                <w:szCs w:val="28"/>
              </w:rPr>
              <w:t>.</w:t>
            </w:r>
          </w:p>
          <w:p w14:paraId="42AFC3CA" w14:textId="77777777" w:rsidR="00875FFD" w:rsidRPr="001C0B4E" w:rsidRDefault="00875FFD">
            <w:pPr>
              <w:jc w:val="both"/>
              <w:rPr>
                <w:i/>
                <w:sz w:val="28"/>
                <w:szCs w:val="28"/>
                <w:lang w:val="uz-Cyrl-UZ"/>
              </w:rPr>
            </w:pPr>
            <w:r w:rsidRPr="001C0B4E">
              <w:rPr>
                <w:i/>
                <w:sz w:val="28"/>
                <w:szCs w:val="28"/>
              </w:rPr>
              <w:t xml:space="preserve">  </w:t>
            </w:r>
            <w:proofErr w:type="spellStart"/>
            <w:r w:rsidRPr="001C0B4E">
              <w:rPr>
                <w:i/>
                <w:sz w:val="28"/>
                <w:szCs w:val="28"/>
              </w:rPr>
              <w:t>Изо</w:t>
            </w:r>
            <w:r w:rsidR="001C0B4E" w:rsidRPr="001C0B4E">
              <w:rPr>
                <w:i/>
                <w:sz w:val="28"/>
                <w:szCs w:val="28"/>
              </w:rPr>
              <w:t>ҳ</w:t>
            </w:r>
            <w:proofErr w:type="spellEnd"/>
            <w:r w:rsidRPr="001C0B4E">
              <w:rPr>
                <w:i/>
                <w:sz w:val="28"/>
                <w:szCs w:val="28"/>
              </w:rPr>
              <w:t xml:space="preserve"> –</w:t>
            </w:r>
            <w:r w:rsidRPr="001C0B4E">
              <w:rPr>
                <w:i/>
                <w:sz w:val="28"/>
                <w:szCs w:val="28"/>
                <w:lang w:val="uz-Cyrl-UZ"/>
              </w:rPr>
              <w:t xml:space="preserve"> </w:t>
            </w:r>
            <w:r w:rsidRPr="001C0B4E">
              <w:rPr>
                <w:i/>
                <w:sz w:val="28"/>
                <w:szCs w:val="28"/>
              </w:rPr>
              <w:t>О</w:t>
            </w:r>
            <w:r w:rsidRPr="001C0B4E">
              <w:rPr>
                <w:i/>
                <w:sz w:val="28"/>
                <w:szCs w:val="28"/>
                <w:lang w:val="uz-Cyrl-UZ"/>
              </w:rPr>
              <w:t>датда</w:t>
            </w:r>
            <w:r w:rsidRPr="001C0B4E">
              <w:rPr>
                <w:i/>
                <w:sz w:val="28"/>
                <w:szCs w:val="28"/>
              </w:rPr>
              <w:t xml:space="preserve"> </w:t>
            </w:r>
            <w:r w:rsidRPr="001C0B4E">
              <w:rPr>
                <w:i/>
                <w:sz w:val="28"/>
                <w:szCs w:val="28"/>
                <w:lang w:val="uz-Cyrl-UZ"/>
              </w:rPr>
              <w:t>г</w:t>
            </w:r>
            <w:r w:rsidRPr="001C0B4E">
              <w:rPr>
                <w:i/>
                <w:sz w:val="28"/>
                <w:szCs w:val="28"/>
              </w:rPr>
              <w:t>у</w:t>
            </w:r>
            <w:r w:rsidRPr="001C0B4E">
              <w:rPr>
                <w:i/>
                <w:sz w:val="28"/>
                <w:szCs w:val="28"/>
                <w:lang w:val="uz-Cyrl-UZ"/>
              </w:rPr>
              <w:t>ру</w:t>
            </w:r>
            <w:r w:rsidR="001C0B4E" w:rsidRPr="001C0B4E">
              <w:rPr>
                <w:i/>
                <w:sz w:val="28"/>
                <w:szCs w:val="28"/>
              </w:rPr>
              <w:t>ҳ</w:t>
            </w:r>
            <w:r w:rsidRPr="001C0B4E">
              <w:rPr>
                <w:i/>
                <w:sz w:val="28"/>
                <w:szCs w:val="28"/>
                <w:lang w:val="uz-Cyrl-UZ"/>
              </w:rPr>
              <w:t xml:space="preserve"> </w:t>
            </w:r>
            <w:r w:rsidRPr="001C0B4E">
              <w:rPr>
                <w:i/>
                <w:sz w:val="28"/>
                <w:szCs w:val="28"/>
              </w:rPr>
              <w:t>I-</w:t>
            </w:r>
            <w:proofErr w:type="spellStart"/>
            <w:r w:rsidRPr="001C0B4E">
              <w:rPr>
                <w:i/>
                <w:sz w:val="28"/>
                <w:szCs w:val="28"/>
              </w:rPr>
              <w:t>псевдокадрдан</w:t>
            </w:r>
            <w:proofErr w:type="spellEnd"/>
            <w:r w:rsidRPr="001C0B4E">
              <w:rPr>
                <w:i/>
                <w:sz w:val="28"/>
                <w:szCs w:val="28"/>
                <w:lang w:val="uz-Cyrl-UZ"/>
              </w:rPr>
              <w:t xml:space="preserve"> бошланади</w:t>
            </w:r>
            <w:r w:rsidRPr="001C0B4E">
              <w:rPr>
                <w:i/>
                <w:sz w:val="28"/>
                <w:szCs w:val="28"/>
              </w:rPr>
              <w:t>,</w:t>
            </w:r>
            <w:r w:rsidRPr="001C0B4E">
              <w:rPr>
                <w:i/>
                <w:sz w:val="28"/>
                <w:szCs w:val="28"/>
                <w:lang w:val="uz-Cyrl-UZ"/>
              </w:rPr>
              <w:t xml:space="preserve"> </w:t>
            </w:r>
            <w:proofErr w:type="spellStart"/>
            <w:r w:rsidRPr="001C0B4E">
              <w:rPr>
                <w:i/>
                <w:sz w:val="28"/>
                <w:szCs w:val="28"/>
              </w:rPr>
              <w:t>кейин</w:t>
            </w:r>
            <w:proofErr w:type="spellEnd"/>
            <w:r w:rsidRPr="001C0B4E">
              <w:rPr>
                <w:i/>
                <w:sz w:val="28"/>
                <w:szCs w:val="28"/>
              </w:rPr>
              <w:t xml:space="preserve"> Р- </w:t>
            </w:r>
            <w:r w:rsidRPr="001C0B4E">
              <w:rPr>
                <w:i/>
                <w:sz w:val="28"/>
                <w:szCs w:val="28"/>
                <w:lang w:val="uz-Cyrl-UZ"/>
              </w:rPr>
              <w:t xml:space="preserve">ва </w:t>
            </w:r>
            <w:r w:rsidRPr="001C0B4E">
              <w:rPr>
                <w:i/>
                <w:sz w:val="28"/>
                <w:szCs w:val="28"/>
              </w:rPr>
              <w:t xml:space="preserve">В- </w:t>
            </w:r>
            <w:proofErr w:type="spellStart"/>
            <w:r w:rsidRPr="001C0B4E">
              <w:rPr>
                <w:i/>
                <w:sz w:val="28"/>
                <w:szCs w:val="28"/>
              </w:rPr>
              <w:t>псевдокадрлар</w:t>
            </w:r>
            <w:proofErr w:type="spellEnd"/>
            <w:r w:rsidRPr="001C0B4E">
              <w:rPr>
                <w:i/>
                <w:sz w:val="28"/>
                <w:szCs w:val="28"/>
              </w:rPr>
              <w:t xml:space="preserve"> </w:t>
            </w:r>
            <w:proofErr w:type="spellStart"/>
            <w:r w:rsidRPr="001C0B4E">
              <w:rPr>
                <w:i/>
                <w:sz w:val="28"/>
                <w:szCs w:val="28"/>
              </w:rPr>
              <w:t>келади</w:t>
            </w:r>
            <w:proofErr w:type="spellEnd"/>
            <w:r w:rsidRPr="001C0B4E">
              <w:rPr>
                <w:i/>
                <w:sz w:val="28"/>
                <w:szCs w:val="28"/>
              </w:rPr>
              <w:t xml:space="preserve">. </w:t>
            </w:r>
          </w:p>
          <w:p w14:paraId="6BF6FED6" w14:textId="77777777" w:rsidR="00875FFD" w:rsidRPr="001C0B4E" w:rsidRDefault="00875FFD">
            <w:pPr>
              <w:jc w:val="both"/>
              <w:rPr>
                <w:sz w:val="28"/>
                <w:szCs w:val="28"/>
                <w:lang w:val="uz-Cyrl-UZ"/>
              </w:rPr>
            </w:pPr>
          </w:p>
          <w:p w14:paraId="7D9B4B81" w14:textId="77777777" w:rsidR="00875FFD" w:rsidRPr="001C0B4E" w:rsidRDefault="00875FFD">
            <w:pPr>
              <w:jc w:val="both"/>
              <w:rPr>
                <w:sz w:val="28"/>
                <w:szCs w:val="28"/>
              </w:rPr>
            </w:pPr>
            <w:r w:rsidRPr="001C0B4E">
              <w:rPr>
                <w:sz w:val="28"/>
                <w:szCs w:val="28"/>
              </w:rPr>
              <w:t xml:space="preserve">Ряд взаимосвязанных I-, P- и B- </w:t>
            </w:r>
            <w:proofErr w:type="spellStart"/>
            <w:r w:rsidRPr="001C0B4E">
              <w:rPr>
                <w:sz w:val="28"/>
                <w:szCs w:val="28"/>
              </w:rPr>
              <w:t>псевдокадров</w:t>
            </w:r>
            <w:proofErr w:type="spellEnd"/>
            <w:r w:rsidRPr="001C0B4E">
              <w:rPr>
                <w:sz w:val="28"/>
                <w:szCs w:val="28"/>
              </w:rPr>
              <w:t xml:space="preserve"> телевизионного изображения</w:t>
            </w:r>
          </w:p>
          <w:p w14:paraId="49AC8621" w14:textId="77777777" w:rsidR="00875FFD" w:rsidRPr="001C0B4E" w:rsidRDefault="00875FFD">
            <w:pPr>
              <w:jc w:val="both"/>
              <w:rPr>
                <w:i/>
                <w:sz w:val="28"/>
                <w:szCs w:val="28"/>
              </w:rPr>
            </w:pPr>
            <w:r w:rsidRPr="001C0B4E">
              <w:rPr>
                <w:i/>
                <w:sz w:val="28"/>
                <w:szCs w:val="28"/>
              </w:rPr>
              <w:t xml:space="preserve">  Примечание – Как правило, группа начинается с </w:t>
            </w:r>
            <w:r w:rsidRPr="001C0B4E">
              <w:rPr>
                <w:i/>
                <w:sz w:val="28"/>
                <w:szCs w:val="28"/>
              </w:rPr>
              <w:br/>
              <w:t>I-</w:t>
            </w:r>
            <w:proofErr w:type="spellStart"/>
            <w:r w:rsidRPr="001C0B4E">
              <w:rPr>
                <w:i/>
                <w:sz w:val="28"/>
                <w:szCs w:val="28"/>
              </w:rPr>
              <w:t>псевдокадра</w:t>
            </w:r>
            <w:proofErr w:type="spellEnd"/>
            <w:r w:rsidRPr="001C0B4E">
              <w:rPr>
                <w:i/>
                <w:sz w:val="28"/>
                <w:szCs w:val="28"/>
              </w:rPr>
              <w:t xml:space="preserve">, затем следуют Р- и В- </w:t>
            </w:r>
            <w:proofErr w:type="spellStart"/>
            <w:r w:rsidRPr="001C0B4E">
              <w:rPr>
                <w:i/>
                <w:sz w:val="28"/>
                <w:szCs w:val="28"/>
              </w:rPr>
              <w:t>псевдокадры</w:t>
            </w:r>
            <w:proofErr w:type="spellEnd"/>
            <w:r w:rsidRPr="001C0B4E">
              <w:rPr>
                <w:i/>
                <w:sz w:val="28"/>
                <w:szCs w:val="28"/>
              </w:rPr>
              <w:t>.</w:t>
            </w:r>
          </w:p>
        </w:tc>
      </w:tr>
      <w:tr w:rsidR="00875FFD" w:rsidRPr="001C0B4E" w14:paraId="0ADBDD26" w14:textId="77777777">
        <w:tc>
          <w:tcPr>
            <w:tcW w:w="3720" w:type="dxa"/>
          </w:tcPr>
          <w:p w14:paraId="462E4B6E" w14:textId="77777777" w:rsidR="00875FFD" w:rsidRPr="001C0B4E" w:rsidRDefault="00875FFD">
            <w:pPr>
              <w:rPr>
                <w:b/>
                <w:sz w:val="28"/>
                <w:szCs w:val="28"/>
              </w:rPr>
            </w:pPr>
          </w:p>
        </w:tc>
        <w:tc>
          <w:tcPr>
            <w:tcW w:w="5907" w:type="dxa"/>
          </w:tcPr>
          <w:p w14:paraId="79108C1B" w14:textId="77777777" w:rsidR="00875FFD" w:rsidRPr="001C0B4E" w:rsidRDefault="00875FFD">
            <w:pPr>
              <w:jc w:val="both"/>
              <w:rPr>
                <w:sz w:val="28"/>
                <w:szCs w:val="28"/>
              </w:rPr>
            </w:pPr>
          </w:p>
        </w:tc>
      </w:tr>
      <w:tr w:rsidR="00875FFD" w:rsidRPr="001C0B4E" w14:paraId="1DA66779" w14:textId="77777777">
        <w:tc>
          <w:tcPr>
            <w:tcW w:w="3720" w:type="dxa"/>
          </w:tcPr>
          <w:p w14:paraId="2FBFBFAA" w14:textId="77777777" w:rsidR="00875FFD" w:rsidRPr="001C0B4E" w:rsidRDefault="00875FFD">
            <w:pPr>
              <w:rPr>
                <w:b/>
                <w:sz w:val="28"/>
                <w:szCs w:val="28"/>
              </w:rPr>
            </w:pPr>
            <w:proofErr w:type="spellStart"/>
            <w:r w:rsidRPr="001C0B4E">
              <w:rPr>
                <w:b/>
                <w:sz w:val="28"/>
                <w:szCs w:val="28"/>
              </w:rPr>
              <w:t>Псевдокадрлар</w:t>
            </w:r>
            <w:proofErr w:type="spellEnd"/>
            <w:r w:rsidRPr="001C0B4E">
              <w:rPr>
                <w:b/>
                <w:sz w:val="28"/>
                <w:szCs w:val="28"/>
              </w:rPr>
              <w:t xml:space="preserve"> </w:t>
            </w:r>
            <w:proofErr w:type="spellStart"/>
            <w:r w:rsidRPr="001C0B4E">
              <w:rPr>
                <w:b/>
                <w:sz w:val="28"/>
                <w:szCs w:val="28"/>
              </w:rPr>
              <w:t>кетма-кетлиги</w:t>
            </w:r>
            <w:proofErr w:type="spellEnd"/>
          </w:p>
          <w:p w14:paraId="6A28B3D2"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последовательность</w:t>
            </w:r>
            <w:r w:rsidRPr="001C0B4E">
              <w:rPr>
                <w:sz w:val="28"/>
                <w:szCs w:val="28"/>
              </w:rPr>
              <w:br/>
            </w:r>
            <w:proofErr w:type="spellStart"/>
            <w:r w:rsidRPr="001C0B4E">
              <w:rPr>
                <w:sz w:val="28"/>
                <w:szCs w:val="28"/>
              </w:rPr>
              <w:t>псевдокадров</w:t>
            </w:r>
            <w:proofErr w:type="spellEnd"/>
          </w:p>
          <w:p w14:paraId="3687820A"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rPr>
              <w:t xml:space="preserve"> </w:t>
            </w:r>
            <w:r w:rsidRPr="001C0B4E">
              <w:rPr>
                <w:b/>
                <w:sz w:val="28"/>
                <w:szCs w:val="28"/>
                <w:lang w:val="en-US"/>
              </w:rPr>
              <w:t>-</w:t>
            </w:r>
            <w:r w:rsidRPr="001C0B4E">
              <w:rPr>
                <w:sz w:val="28"/>
                <w:szCs w:val="28"/>
              </w:rPr>
              <w:t xml:space="preserve"> </w:t>
            </w:r>
            <w:r w:rsidRPr="001C0B4E">
              <w:rPr>
                <w:sz w:val="28"/>
                <w:szCs w:val="28"/>
                <w:lang w:val="en-US"/>
              </w:rPr>
              <w:t>sequence</w:t>
            </w:r>
            <w:r w:rsidRPr="001C0B4E">
              <w:rPr>
                <w:sz w:val="28"/>
                <w:szCs w:val="28"/>
              </w:rPr>
              <w:t xml:space="preserve"> </w:t>
            </w:r>
            <w:r w:rsidRPr="001C0B4E">
              <w:rPr>
                <w:sz w:val="28"/>
                <w:szCs w:val="28"/>
                <w:lang w:val="en-US"/>
              </w:rPr>
              <w:t>of pictures</w:t>
            </w:r>
          </w:p>
        </w:tc>
        <w:tc>
          <w:tcPr>
            <w:tcW w:w="5907" w:type="dxa"/>
          </w:tcPr>
          <w:p w14:paraId="0794920D" w14:textId="77777777" w:rsidR="00875FFD" w:rsidRPr="001C0B4E" w:rsidRDefault="00875FFD">
            <w:pPr>
              <w:jc w:val="both"/>
              <w:rPr>
                <w:bCs/>
                <w:sz w:val="28"/>
                <w:szCs w:val="28"/>
                <w:lang w:val="en-US"/>
              </w:rPr>
            </w:pPr>
            <w:r w:rsidRPr="001C0B4E">
              <w:rPr>
                <w:sz w:val="28"/>
                <w:szCs w:val="28"/>
                <w:lang w:val="uz-Cyrl-UZ"/>
              </w:rPr>
              <w:t>Таркибида</w:t>
            </w:r>
            <w:r w:rsidRPr="001C0B4E">
              <w:rPr>
                <w:sz w:val="28"/>
                <w:szCs w:val="28"/>
                <w:lang w:val="en-US"/>
              </w:rPr>
              <w:t xml:space="preserve"> </w:t>
            </w:r>
            <w:r w:rsidRPr="001C0B4E">
              <w:rPr>
                <w:sz w:val="28"/>
                <w:szCs w:val="28"/>
                <w:lang w:val="uz-Cyrl-UZ"/>
              </w:rPr>
              <w:t>п</w:t>
            </w:r>
            <w:proofErr w:type="spellStart"/>
            <w:r w:rsidRPr="001C0B4E">
              <w:rPr>
                <w:sz w:val="28"/>
                <w:szCs w:val="28"/>
              </w:rPr>
              <w:t>севдокадрларни</w:t>
            </w:r>
            <w:proofErr w:type="spellEnd"/>
            <w:r w:rsidRPr="001C0B4E">
              <w:rPr>
                <w:sz w:val="28"/>
                <w:szCs w:val="28"/>
                <w:lang w:val="en-US"/>
              </w:rPr>
              <w:t xml:space="preserve"> </w:t>
            </w:r>
            <w:proofErr w:type="spellStart"/>
            <w:r w:rsidRPr="001C0B4E">
              <w:rPr>
                <w:sz w:val="28"/>
                <w:szCs w:val="28"/>
              </w:rPr>
              <w:t>акс</w:t>
            </w:r>
            <w:proofErr w:type="spellEnd"/>
            <w:r w:rsidRPr="001C0B4E">
              <w:rPr>
                <w:sz w:val="28"/>
                <w:szCs w:val="28"/>
                <w:lang w:val="en-US"/>
              </w:rPr>
              <w:t xml:space="preserve"> </w:t>
            </w:r>
            <w:proofErr w:type="spellStart"/>
            <w:r w:rsidRPr="001C0B4E">
              <w:rPr>
                <w:sz w:val="28"/>
                <w:szCs w:val="28"/>
              </w:rPr>
              <w:t>эттириш</w:t>
            </w:r>
            <w:proofErr w:type="spellEnd"/>
            <w:r w:rsidRPr="001C0B4E">
              <w:rPr>
                <w:sz w:val="28"/>
                <w:szCs w:val="28"/>
                <w:lang w:val="en-US"/>
              </w:rPr>
              <w:t xml:space="preserve"> </w:t>
            </w:r>
            <w:proofErr w:type="spellStart"/>
            <w:r w:rsidRPr="001C0B4E">
              <w:rPr>
                <w:sz w:val="28"/>
                <w:szCs w:val="28"/>
              </w:rPr>
              <w:t>ва</w:t>
            </w:r>
            <w:proofErr w:type="spellEnd"/>
            <w:r w:rsidRPr="001C0B4E">
              <w:rPr>
                <w:sz w:val="28"/>
                <w:szCs w:val="28"/>
                <w:lang w:val="en-US"/>
              </w:rPr>
              <w:t xml:space="preserve"> </w:t>
            </w:r>
            <w:proofErr w:type="spellStart"/>
            <w:r w:rsidRPr="001C0B4E">
              <w:rPr>
                <w:sz w:val="28"/>
                <w:szCs w:val="28"/>
              </w:rPr>
              <w:t>декодлашнинг</w:t>
            </w:r>
            <w:proofErr w:type="spellEnd"/>
            <w:r w:rsidRPr="001C0B4E">
              <w:rPr>
                <w:sz w:val="28"/>
                <w:szCs w:val="28"/>
                <w:lang w:val="en-US"/>
              </w:rPr>
              <w:t xml:space="preserve"> </w:t>
            </w:r>
            <w:proofErr w:type="spellStart"/>
            <w:r w:rsidRPr="001C0B4E">
              <w:rPr>
                <w:sz w:val="28"/>
                <w:szCs w:val="28"/>
              </w:rPr>
              <w:t>зарур</w:t>
            </w:r>
            <w:proofErr w:type="spellEnd"/>
            <w:r w:rsidRPr="001C0B4E">
              <w:rPr>
                <w:sz w:val="28"/>
                <w:szCs w:val="28"/>
                <w:lang w:val="en-US"/>
              </w:rPr>
              <w:t xml:space="preserve"> </w:t>
            </w:r>
            <w:proofErr w:type="spellStart"/>
            <w:r w:rsidRPr="001C0B4E">
              <w:rPr>
                <w:sz w:val="28"/>
                <w:szCs w:val="28"/>
              </w:rPr>
              <w:t>ва</w:t>
            </w:r>
            <w:proofErr w:type="spellEnd"/>
            <w:r w:rsidR="001C0B4E" w:rsidRPr="001C0B4E">
              <w:rPr>
                <w:sz w:val="28"/>
                <w:szCs w:val="28"/>
                <w:lang w:val="en-US"/>
              </w:rPr>
              <w:t>қ</w:t>
            </w:r>
            <w:r w:rsidRPr="001C0B4E">
              <w:rPr>
                <w:sz w:val="28"/>
                <w:szCs w:val="28"/>
              </w:rPr>
              <w:t>т</w:t>
            </w:r>
            <w:r w:rsidRPr="001C0B4E">
              <w:rPr>
                <w:sz w:val="28"/>
                <w:szCs w:val="28"/>
                <w:lang w:val="uz-Cyrl-UZ"/>
              </w:rPr>
              <w:t xml:space="preserve"> он</w:t>
            </w:r>
            <w:r w:rsidRPr="001C0B4E">
              <w:rPr>
                <w:sz w:val="28"/>
                <w:szCs w:val="28"/>
              </w:rPr>
              <w:t>лари</w:t>
            </w:r>
            <w:r w:rsidRPr="001C0B4E">
              <w:rPr>
                <w:sz w:val="28"/>
                <w:szCs w:val="28"/>
                <w:lang w:val="en-US"/>
              </w:rPr>
              <w:t xml:space="preserve"> </w:t>
            </w:r>
            <w:r w:rsidRPr="001C0B4E">
              <w:rPr>
                <w:sz w:val="28"/>
                <w:szCs w:val="28"/>
              </w:rPr>
              <w:t>т</w:t>
            </w:r>
            <w:r w:rsidR="001C0B4E" w:rsidRPr="001C0B4E">
              <w:rPr>
                <w:sz w:val="28"/>
                <w:szCs w:val="28"/>
                <w:lang w:val="en-US"/>
              </w:rPr>
              <w:t>ў</w:t>
            </w:r>
            <w:proofErr w:type="spellStart"/>
            <w:r w:rsidR="001C0B4E" w:rsidRPr="001C0B4E">
              <w:rPr>
                <w:sz w:val="28"/>
                <w:szCs w:val="28"/>
              </w:rPr>
              <w:t>ғ</w:t>
            </w:r>
            <w:r w:rsidRPr="001C0B4E">
              <w:rPr>
                <w:sz w:val="28"/>
                <w:szCs w:val="28"/>
              </w:rPr>
              <w:t>рисидаги</w:t>
            </w:r>
            <w:proofErr w:type="spellEnd"/>
            <w:r w:rsidRPr="001C0B4E">
              <w:rPr>
                <w:sz w:val="28"/>
                <w:szCs w:val="28"/>
                <w:lang w:val="en-US"/>
              </w:rPr>
              <w:t xml:space="preserve"> </w:t>
            </w:r>
            <w:proofErr w:type="spellStart"/>
            <w:r w:rsidRPr="001C0B4E">
              <w:rPr>
                <w:sz w:val="28"/>
                <w:szCs w:val="28"/>
              </w:rPr>
              <w:t>ахборот</w:t>
            </w:r>
            <w:proofErr w:type="spellEnd"/>
            <w:r w:rsidRPr="001C0B4E">
              <w:rPr>
                <w:sz w:val="28"/>
                <w:szCs w:val="28"/>
                <w:lang w:val="en-US"/>
              </w:rPr>
              <w:t xml:space="preserve"> </w:t>
            </w:r>
            <w:proofErr w:type="spellStart"/>
            <w:r w:rsidRPr="001C0B4E">
              <w:rPr>
                <w:sz w:val="28"/>
                <w:szCs w:val="28"/>
              </w:rPr>
              <w:t>са</w:t>
            </w:r>
            <w:proofErr w:type="spellEnd"/>
            <w:r w:rsidR="001C0B4E" w:rsidRPr="001C0B4E">
              <w:rPr>
                <w:sz w:val="28"/>
                <w:szCs w:val="28"/>
                <w:lang w:val="en-US"/>
              </w:rPr>
              <w:t>қ</w:t>
            </w:r>
            <w:proofErr w:type="spellStart"/>
            <w:r w:rsidRPr="001C0B4E">
              <w:rPr>
                <w:sz w:val="28"/>
                <w:szCs w:val="28"/>
              </w:rPr>
              <w:t>ланадиган</w:t>
            </w:r>
            <w:proofErr w:type="spellEnd"/>
            <w:r w:rsidRPr="001C0B4E">
              <w:rPr>
                <w:sz w:val="28"/>
                <w:szCs w:val="28"/>
                <w:lang w:val="en-US"/>
              </w:rPr>
              <w:t xml:space="preserve"> </w:t>
            </w:r>
            <w:proofErr w:type="spellStart"/>
            <w:r w:rsidRPr="001C0B4E">
              <w:rPr>
                <w:sz w:val="28"/>
                <w:szCs w:val="28"/>
              </w:rPr>
              <w:t>псевдокадр</w:t>
            </w:r>
            <w:proofErr w:type="spellEnd"/>
            <w:r w:rsidRPr="001C0B4E">
              <w:rPr>
                <w:sz w:val="28"/>
                <w:szCs w:val="28"/>
                <w:lang w:val="en-US"/>
              </w:rPr>
              <w:t xml:space="preserve"> </w:t>
            </w:r>
            <w:proofErr w:type="spellStart"/>
            <w:r w:rsidRPr="001C0B4E">
              <w:rPr>
                <w:sz w:val="28"/>
                <w:szCs w:val="28"/>
              </w:rPr>
              <w:t>гуру</w:t>
            </w:r>
            <w:r w:rsidR="001C0B4E" w:rsidRPr="001C0B4E">
              <w:rPr>
                <w:sz w:val="28"/>
                <w:szCs w:val="28"/>
              </w:rPr>
              <w:t>ҳ</w:t>
            </w:r>
            <w:r w:rsidRPr="001C0B4E">
              <w:rPr>
                <w:sz w:val="28"/>
                <w:szCs w:val="28"/>
              </w:rPr>
              <w:t>ларидан</w:t>
            </w:r>
            <w:proofErr w:type="spellEnd"/>
            <w:r w:rsidRPr="001C0B4E">
              <w:rPr>
                <w:sz w:val="28"/>
                <w:szCs w:val="28"/>
                <w:lang w:val="en-US"/>
              </w:rPr>
              <w:t xml:space="preserve"> </w:t>
            </w:r>
            <w:proofErr w:type="spellStart"/>
            <w:r w:rsidRPr="001C0B4E">
              <w:rPr>
                <w:sz w:val="28"/>
                <w:szCs w:val="28"/>
              </w:rPr>
              <w:t>иборат</w:t>
            </w:r>
            <w:proofErr w:type="spellEnd"/>
            <w:r w:rsidRPr="001C0B4E">
              <w:rPr>
                <w:sz w:val="28"/>
                <w:szCs w:val="28"/>
                <w:lang w:val="en-US"/>
              </w:rPr>
              <w:t xml:space="preserve"> </w:t>
            </w:r>
            <w:proofErr w:type="spellStart"/>
            <w:r w:rsidRPr="001C0B4E">
              <w:rPr>
                <w:sz w:val="28"/>
                <w:szCs w:val="28"/>
              </w:rPr>
              <w:t>кетма</w:t>
            </w:r>
            <w:proofErr w:type="spellEnd"/>
            <w:r w:rsidRPr="001C0B4E">
              <w:rPr>
                <w:sz w:val="28"/>
                <w:szCs w:val="28"/>
                <w:lang w:val="en-US"/>
              </w:rPr>
              <w:t>-</w:t>
            </w:r>
            <w:proofErr w:type="spellStart"/>
            <w:r w:rsidRPr="001C0B4E">
              <w:rPr>
                <w:sz w:val="28"/>
                <w:szCs w:val="28"/>
              </w:rPr>
              <w:t>кетлик</w:t>
            </w:r>
            <w:proofErr w:type="spellEnd"/>
            <w:r w:rsidRPr="001C0B4E">
              <w:rPr>
                <w:sz w:val="28"/>
                <w:szCs w:val="28"/>
                <w:lang w:val="en-US"/>
              </w:rPr>
              <w:t>.</w:t>
            </w:r>
          </w:p>
          <w:p w14:paraId="69B3BD15" w14:textId="0082A473" w:rsidR="00875FFD" w:rsidRDefault="00875FFD">
            <w:pPr>
              <w:jc w:val="both"/>
              <w:rPr>
                <w:i/>
                <w:sz w:val="28"/>
                <w:szCs w:val="28"/>
                <w:lang w:val="en-US"/>
              </w:rPr>
            </w:pPr>
            <w:r w:rsidRPr="001C0B4E">
              <w:rPr>
                <w:i/>
                <w:sz w:val="28"/>
                <w:szCs w:val="28"/>
                <w:lang w:val="en-US"/>
              </w:rPr>
              <w:t xml:space="preserve">  </w:t>
            </w:r>
            <w:proofErr w:type="spellStart"/>
            <w:r w:rsidRPr="001C0B4E">
              <w:rPr>
                <w:i/>
                <w:sz w:val="28"/>
                <w:szCs w:val="28"/>
              </w:rPr>
              <w:t>Изо</w:t>
            </w:r>
            <w:r w:rsidR="001C0B4E" w:rsidRPr="001C0B4E">
              <w:rPr>
                <w:i/>
                <w:sz w:val="28"/>
                <w:szCs w:val="28"/>
              </w:rPr>
              <w:t>ҳ</w:t>
            </w:r>
            <w:proofErr w:type="spellEnd"/>
            <w:r w:rsidRPr="001C0B4E">
              <w:rPr>
                <w:i/>
                <w:sz w:val="28"/>
                <w:szCs w:val="28"/>
                <w:lang w:val="en-US"/>
              </w:rPr>
              <w:t xml:space="preserve"> – </w:t>
            </w:r>
            <w:proofErr w:type="spellStart"/>
            <w:r w:rsidRPr="001C0B4E">
              <w:rPr>
                <w:i/>
                <w:sz w:val="28"/>
                <w:szCs w:val="28"/>
              </w:rPr>
              <w:t>Псевдокадрларнинг</w:t>
            </w:r>
            <w:proofErr w:type="spellEnd"/>
            <w:r w:rsidRPr="001C0B4E">
              <w:rPr>
                <w:i/>
                <w:sz w:val="28"/>
                <w:szCs w:val="28"/>
                <w:lang w:val="en-US"/>
              </w:rPr>
              <w:t xml:space="preserve"> </w:t>
            </w:r>
            <w:proofErr w:type="spellStart"/>
            <w:r w:rsidRPr="001C0B4E">
              <w:rPr>
                <w:i/>
                <w:sz w:val="28"/>
                <w:szCs w:val="28"/>
              </w:rPr>
              <w:t>кетма</w:t>
            </w:r>
            <w:proofErr w:type="spellEnd"/>
            <w:r w:rsidRPr="001C0B4E">
              <w:rPr>
                <w:i/>
                <w:sz w:val="28"/>
                <w:szCs w:val="28"/>
                <w:lang w:val="en-US"/>
              </w:rPr>
              <w:t>-</w:t>
            </w:r>
            <w:proofErr w:type="spellStart"/>
            <w:r w:rsidRPr="001C0B4E">
              <w:rPr>
                <w:i/>
                <w:sz w:val="28"/>
                <w:szCs w:val="28"/>
              </w:rPr>
              <w:t>кетлиги</w:t>
            </w:r>
            <w:proofErr w:type="spellEnd"/>
            <w:r w:rsidRPr="001C0B4E">
              <w:rPr>
                <w:i/>
                <w:sz w:val="28"/>
                <w:szCs w:val="28"/>
                <w:lang w:val="en-US"/>
              </w:rPr>
              <w:t xml:space="preserve"> </w:t>
            </w:r>
            <w:proofErr w:type="spellStart"/>
            <w:r w:rsidRPr="001C0B4E">
              <w:rPr>
                <w:i/>
                <w:sz w:val="28"/>
                <w:szCs w:val="28"/>
              </w:rPr>
              <w:t>ра</w:t>
            </w:r>
            <w:proofErr w:type="spellEnd"/>
            <w:r w:rsidR="001C0B4E" w:rsidRPr="001C0B4E">
              <w:rPr>
                <w:i/>
                <w:sz w:val="28"/>
                <w:szCs w:val="28"/>
                <w:lang w:val="en-US"/>
              </w:rPr>
              <w:t>қ</w:t>
            </w:r>
            <w:proofErr w:type="spellStart"/>
            <w:r w:rsidRPr="001C0B4E">
              <w:rPr>
                <w:i/>
                <w:sz w:val="28"/>
                <w:szCs w:val="28"/>
              </w:rPr>
              <w:t>амли</w:t>
            </w:r>
            <w:proofErr w:type="spellEnd"/>
            <w:r w:rsidRPr="001C0B4E">
              <w:rPr>
                <w:i/>
                <w:sz w:val="28"/>
                <w:szCs w:val="28"/>
                <w:lang w:val="en-US"/>
              </w:rPr>
              <w:t xml:space="preserve"> </w:t>
            </w:r>
            <w:proofErr w:type="spellStart"/>
            <w:r w:rsidRPr="001C0B4E">
              <w:rPr>
                <w:i/>
                <w:sz w:val="28"/>
                <w:szCs w:val="28"/>
              </w:rPr>
              <w:t>телевизион</w:t>
            </w:r>
            <w:proofErr w:type="spellEnd"/>
            <w:r w:rsidRPr="001C0B4E">
              <w:rPr>
                <w:i/>
                <w:sz w:val="28"/>
                <w:szCs w:val="28"/>
                <w:lang w:val="en-US"/>
              </w:rPr>
              <w:t xml:space="preserve"> </w:t>
            </w:r>
            <w:r w:rsidRPr="001C0B4E">
              <w:rPr>
                <w:i/>
                <w:sz w:val="28"/>
                <w:szCs w:val="28"/>
              </w:rPr>
              <w:t>сигнал</w:t>
            </w:r>
            <w:r w:rsidRPr="001C0B4E">
              <w:rPr>
                <w:i/>
                <w:sz w:val="28"/>
                <w:szCs w:val="28"/>
                <w:lang w:val="en-US"/>
              </w:rPr>
              <w:t xml:space="preserve"> </w:t>
            </w:r>
            <w:proofErr w:type="spellStart"/>
            <w:r w:rsidRPr="001C0B4E">
              <w:rPr>
                <w:i/>
                <w:sz w:val="28"/>
                <w:szCs w:val="28"/>
              </w:rPr>
              <w:t>маълумотларининг</w:t>
            </w:r>
            <w:proofErr w:type="spellEnd"/>
            <w:r w:rsidRPr="001C0B4E">
              <w:rPr>
                <w:i/>
                <w:sz w:val="28"/>
                <w:szCs w:val="28"/>
                <w:lang w:val="en-US"/>
              </w:rPr>
              <w:t xml:space="preserve"> </w:t>
            </w:r>
            <w:proofErr w:type="spellStart"/>
            <w:r w:rsidRPr="001C0B4E">
              <w:rPr>
                <w:i/>
                <w:sz w:val="28"/>
                <w:szCs w:val="28"/>
              </w:rPr>
              <w:lastRenderedPageBreak/>
              <w:t>пакетланган</w:t>
            </w:r>
            <w:proofErr w:type="spellEnd"/>
            <w:r w:rsidRPr="001C0B4E">
              <w:rPr>
                <w:i/>
                <w:sz w:val="28"/>
                <w:szCs w:val="28"/>
                <w:lang w:val="en-US"/>
              </w:rPr>
              <w:t xml:space="preserve"> </w:t>
            </w:r>
            <w:r w:rsidRPr="001C0B4E">
              <w:rPr>
                <w:i/>
                <w:sz w:val="28"/>
                <w:szCs w:val="28"/>
              </w:rPr>
              <w:t>о</w:t>
            </w:r>
            <w:r w:rsidR="001C0B4E" w:rsidRPr="001C0B4E">
              <w:rPr>
                <w:i/>
                <w:sz w:val="28"/>
                <w:szCs w:val="28"/>
                <w:lang w:val="en-US"/>
              </w:rPr>
              <w:t>қ</w:t>
            </w:r>
            <w:proofErr w:type="spellStart"/>
            <w:r w:rsidRPr="001C0B4E">
              <w:rPr>
                <w:i/>
                <w:sz w:val="28"/>
                <w:szCs w:val="28"/>
              </w:rPr>
              <w:t>имини</w:t>
            </w:r>
            <w:proofErr w:type="spellEnd"/>
            <w:r w:rsidRPr="001C0B4E">
              <w:rPr>
                <w:i/>
                <w:sz w:val="28"/>
                <w:szCs w:val="28"/>
                <w:lang w:val="en-US"/>
              </w:rPr>
              <w:t xml:space="preserve"> </w:t>
            </w:r>
            <w:proofErr w:type="spellStart"/>
            <w:r w:rsidR="001C0B4E" w:rsidRPr="001C0B4E">
              <w:rPr>
                <w:i/>
                <w:sz w:val="28"/>
                <w:szCs w:val="28"/>
              </w:rPr>
              <w:t>ҳ</w:t>
            </w:r>
            <w:r w:rsidRPr="001C0B4E">
              <w:rPr>
                <w:i/>
                <w:sz w:val="28"/>
                <w:szCs w:val="28"/>
              </w:rPr>
              <w:t>осил</w:t>
            </w:r>
            <w:proofErr w:type="spellEnd"/>
            <w:r w:rsidRPr="001C0B4E">
              <w:rPr>
                <w:i/>
                <w:sz w:val="28"/>
                <w:szCs w:val="28"/>
                <w:lang w:val="en-US"/>
              </w:rPr>
              <w:t xml:space="preserve"> </w:t>
            </w:r>
            <w:r w:rsidR="001C0B4E" w:rsidRPr="001C0B4E">
              <w:rPr>
                <w:i/>
                <w:sz w:val="28"/>
                <w:szCs w:val="28"/>
                <w:lang w:val="en-US"/>
              </w:rPr>
              <w:t>қ</w:t>
            </w:r>
            <w:proofErr w:type="spellStart"/>
            <w:r w:rsidRPr="001C0B4E">
              <w:rPr>
                <w:i/>
                <w:sz w:val="28"/>
                <w:szCs w:val="28"/>
              </w:rPr>
              <w:t>илади</w:t>
            </w:r>
            <w:proofErr w:type="spellEnd"/>
            <w:r w:rsidRPr="001C0B4E">
              <w:rPr>
                <w:i/>
                <w:sz w:val="28"/>
                <w:szCs w:val="28"/>
                <w:lang w:val="en-US"/>
              </w:rPr>
              <w:t>.</w:t>
            </w:r>
            <w:r w:rsidR="00737573">
              <w:rPr>
                <w:i/>
                <w:sz w:val="28"/>
                <w:szCs w:val="28"/>
                <w:lang w:val="en-US"/>
              </w:rPr>
              <w:t xml:space="preserve"> </w:t>
            </w:r>
          </w:p>
          <w:p w14:paraId="1B3130A3" w14:textId="77777777" w:rsidR="00737573" w:rsidRPr="001C0B4E" w:rsidRDefault="00737573">
            <w:pPr>
              <w:jc w:val="both"/>
              <w:rPr>
                <w:i/>
                <w:sz w:val="28"/>
                <w:szCs w:val="28"/>
                <w:lang w:val="en-US"/>
              </w:rPr>
            </w:pPr>
          </w:p>
          <w:p w14:paraId="2F69CFF5" w14:textId="77777777" w:rsidR="00875FFD" w:rsidRPr="001C0B4E" w:rsidRDefault="00875FFD">
            <w:pPr>
              <w:jc w:val="both"/>
              <w:rPr>
                <w:sz w:val="28"/>
                <w:szCs w:val="28"/>
              </w:rPr>
            </w:pPr>
            <w:r w:rsidRPr="001C0B4E">
              <w:rPr>
                <w:sz w:val="28"/>
                <w:szCs w:val="28"/>
              </w:rPr>
              <w:t xml:space="preserve">Последовательность, состоящая из групп </w:t>
            </w:r>
            <w:proofErr w:type="spellStart"/>
            <w:r w:rsidRPr="001C0B4E">
              <w:rPr>
                <w:sz w:val="28"/>
                <w:szCs w:val="28"/>
              </w:rPr>
              <w:t>псевдокадров</w:t>
            </w:r>
            <w:proofErr w:type="spellEnd"/>
            <w:r w:rsidRPr="001C0B4E">
              <w:rPr>
                <w:sz w:val="28"/>
                <w:szCs w:val="28"/>
              </w:rPr>
              <w:t xml:space="preserve">, в которой содержится информация о необходимых моментах времени декодирования и отображения </w:t>
            </w:r>
            <w:proofErr w:type="spellStart"/>
            <w:r w:rsidRPr="001C0B4E">
              <w:rPr>
                <w:sz w:val="28"/>
                <w:szCs w:val="28"/>
              </w:rPr>
              <w:t>псевдокадров</w:t>
            </w:r>
            <w:proofErr w:type="spellEnd"/>
            <w:r w:rsidRPr="001C0B4E">
              <w:rPr>
                <w:sz w:val="28"/>
                <w:szCs w:val="28"/>
              </w:rPr>
              <w:t>.</w:t>
            </w:r>
          </w:p>
          <w:p w14:paraId="095BB11D" w14:textId="77777777" w:rsidR="00875FFD" w:rsidRPr="001C0B4E" w:rsidRDefault="00875FFD">
            <w:pPr>
              <w:jc w:val="both"/>
              <w:rPr>
                <w:i/>
                <w:sz w:val="28"/>
                <w:szCs w:val="28"/>
              </w:rPr>
            </w:pPr>
            <w:r w:rsidRPr="001C0B4E">
              <w:rPr>
                <w:i/>
                <w:sz w:val="28"/>
                <w:szCs w:val="28"/>
              </w:rPr>
              <w:t xml:space="preserve">  Примечание – Последовательность </w:t>
            </w:r>
            <w:proofErr w:type="spellStart"/>
            <w:r w:rsidRPr="001C0B4E">
              <w:rPr>
                <w:i/>
                <w:sz w:val="28"/>
                <w:szCs w:val="28"/>
              </w:rPr>
              <w:t>псевдокадров</w:t>
            </w:r>
            <w:proofErr w:type="spellEnd"/>
            <w:r w:rsidRPr="001C0B4E">
              <w:rPr>
                <w:i/>
                <w:sz w:val="28"/>
                <w:szCs w:val="28"/>
              </w:rPr>
              <w:t xml:space="preserve"> образует пакетированный поток данных цифрового телевизионного сигнала.</w:t>
            </w:r>
          </w:p>
        </w:tc>
      </w:tr>
      <w:tr w:rsidR="00875FFD" w:rsidRPr="001C0B4E" w14:paraId="5DF8C7CB" w14:textId="77777777">
        <w:tc>
          <w:tcPr>
            <w:tcW w:w="3720" w:type="dxa"/>
          </w:tcPr>
          <w:p w14:paraId="13DC60CE" w14:textId="77777777" w:rsidR="00875FFD" w:rsidRPr="001C0B4E" w:rsidRDefault="00875FFD">
            <w:pPr>
              <w:rPr>
                <w:b/>
                <w:sz w:val="28"/>
                <w:szCs w:val="28"/>
              </w:rPr>
            </w:pPr>
          </w:p>
        </w:tc>
        <w:tc>
          <w:tcPr>
            <w:tcW w:w="5907" w:type="dxa"/>
          </w:tcPr>
          <w:p w14:paraId="087A7C22" w14:textId="77777777" w:rsidR="00875FFD" w:rsidRPr="001C0B4E" w:rsidRDefault="00875FFD">
            <w:pPr>
              <w:jc w:val="both"/>
              <w:rPr>
                <w:sz w:val="28"/>
                <w:szCs w:val="28"/>
              </w:rPr>
            </w:pPr>
          </w:p>
        </w:tc>
      </w:tr>
      <w:tr w:rsidR="00875FFD" w:rsidRPr="001C0B4E" w14:paraId="78D9C040" w14:textId="77777777">
        <w:tc>
          <w:tcPr>
            <w:tcW w:w="3720" w:type="dxa"/>
          </w:tcPr>
          <w:p w14:paraId="2C158D5D" w14:textId="77777777" w:rsidR="00875FFD" w:rsidRPr="001C0B4E" w:rsidRDefault="00875FFD">
            <w:pPr>
              <w:rPr>
                <w:b/>
                <w:sz w:val="28"/>
                <w:szCs w:val="28"/>
              </w:rPr>
            </w:pPr>
            <w:proofErr w:type="spellStart"/>
            <w:r w:rsidRPr="001C0B4E">
              <w:rPr>
                <w:b/>
                <w:sz w:val="28"/>
                <w:szCs w:val="28"/>
              </w:rPr>
              <w:t>Псевдокадр-майдон</w:t>
            </w:r>
            <w:proofErr w:type="spellEnd"/>
          </w:p>
          <w:p w14:paraId="51DD01B9" w14:textId="77777777" w:rsidR="00875FFD" w:rsidRPr="001C0B4E" w:rsidRDefault="00875FFD">
            <w:pPr>
              <w:rPr>
                <w:b/>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proofErr w:type="spellStart"/>
            <w:r w:rsidRPr="001C0B4E">
              <w:rPr>
                <w:sz w:val="28"/>
                <w:szCs w:val="28"/>
              </w:rPr>
              <w:t>псевдокадр</w:t>
            </w:r>
            <w:proofErr w:type="spellEnd"/>
            <w:r w:rsidRPr="001C0B4E">
              <w:rPr>
                <w:sz w:val="28"/>
                <w:szCs w:val="28"/>
              </w:rPr>
              <w:t>-поле</w:t>
            </w:r>
          </w:p>
          <w:p w14:paraId="2698075A"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field</w:t>
            </w:r>
            <w:r w:rsidRPr="001C0B4E">
              <w:rPr>
                <w:sz w:val="28"/>
                <w:szCs w:val="28"/>
              </w:rPr>
              <w:t xml:space="preserve"> - </w:t>
            </w:r>
            <w:r w:rsidRPr="001C0B4E">
              <w:rPr>
                <w:sz w:val="28"/>
                <w:szCs w:val="28"/>
                <w:lang w:val="en-US"/>
              </w:rPr>
              <w:t>picture</w:t>
            </w:r>
          </w:p>
        </w:tc>
        <w:tc>
          <w:tcPr>
            <w:tcW w:w="5907" w:type="dxa"/>
          </w:tcPr>
          <w:p w14:paraId="315EC5D0" w14:textId="77777777" w:rsidR="00875FFD" w:rsidRPr="001C0B4E" w:rsidRDefault="00875FFD">
            <w:pPr>
              <w:jc w:val="both"/>
              <w:rPr>
                <w:sz w:val="28"/>
                <w:szCs w:val="28"/>
              </w:rPr>
            </w:pPr>
            <w:proofErr w:type="spellStart"/>
            <w:r w:rsidRPr="001C0B4E">
              <w:rPr>
                <w:sz w:val="28"/>
                <w:szCs w:val="28"/>
              </w:rPr>
              <w:t>Макроблоклари</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тасвир</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w:t>
            </w:r>
            <w:proofErr w:type="spellStart"/>
            <w:r w:rsidRPr="001C0B4E">
              <w:rPr>
                <w:sz w:val="28"/>
                <w:szCs w:val="28"/>
              </w:rPr>
              <w:t>майдонининг</w:t>
            </w:r>
            <w:proofErr w:type="spellEnd"/>
            <w:r w:rsidRPr="001C0B4E">
              <w:rPr>
                <w:sz w:val="28"/>
                <w:szCs w:val="28"/>
              </w:rPr>
              <w:t xml:space="preserve"> </w:t>
            </w:r>
            <w:proofErr w:type="spellStart"/>
            <w:r w:rsidRPr="001C0B4E">
              <w:rPr>
                <w:sz w:val="28"/>
                <w:szCs w:val="28"/>
              </w:rPr>
              <w:t>бош</w:t>
            </w:r>
            <w:r w:rsidR="001C0B4E" w:rsidRPr="001C0B4E">
              <w:rPr>
                <w:sz w:val="28"/>
                <w:szCs w:val="28"/>
              </w:rPr>
              <w:t>қ</w:t>
            </w:r>
            <w:r w:rsidRPr="001C0B4E">
              <w:rPr>
                <w:sz w:val="28"/>
                <w:szCs w:val="28"/>
              </w:rPr>
              <w:t>а</w:t>
            </w:r>
            <w:proofErr w:type="spellEnd"/>
            <w:r w:rsidRPr="001C0B4E">
              <w:rPr>
                <w:sz w:val="28"/>
                <w:szCs w:val="28"/>
              </w:rPr>
              <w:t xml:space="preserve"> </w:t>
            </w:r>
            <w:proofErr w:type="spellStart"/>
            <w:r w:rsidRPr="001C0B4E">
              <w:rPr>
                <w:sz w:val="28"/>
                <w:szCs w:val="28"/>
              </w:rPr>
              <w:t>майдон</w:t>
            </w:r>
            <w:proofErr w:type="spellEnd"/>
            <w:r w:rsidRPr="001C0B4E">
              <w:rPr>
                <w:sz w:val="28"/>
                <w:szCs w:val="28"/>
              </w:rPr>
              <w:t xml:space="preserve"> </w:t>
            </w:r>
            <w:proofErr w:type="spellStart"/>
            <w:r w:rsidRPr="001C0B4E">
              <w:rPr>
                <w:sz w:val="28"/>
                <w:szCs w:val="28"/>
              </w:rPr>
              <w:t>сатрларига</w:t>
            </w:r>
            <w:proofErr w:type="spellEnd"/>
            <w:r w:rsidRPr="001C0B4E">
              <w:rPr>
                <w:sz w:val="28"/>
                <w:szCs w:val="28"/>
              </w:rPr>
              <w:t xml:space="preserve"> </w:t>
            </w:r>
            <w:proofErr w:type="spellStart"/>
            <w:r w:rsidRPr="001C0B4E">
              <w:rPr>
                <w:sz w:val="28"/>
                <w:szCs w:val="28"/>
              </w:rPr>
              <w:t>бо</w:t>
            </w:r>
            <w:r w:rsidR="001C0B4E" w:rsidRPr="001C0B4E">
              <w:rPr>
                <w:sz w:val="28"/>
                <w:szCs w:val="28"/>
              </w:rPr>
              <w:t>ғ</w:t>
            </w:r>
            <w:r w:rsidRPr="001C0B4E">
              <w:rPr>
                <w:sz w:val="28"/>
                <w:szCs w:val="28"/>
              </w:rPr>
              <w:t>ли</w:t>
            </w:r>
            <w:r w:rsidR="001C0B4E" w:rsidRPr="001C0B4E">
              <w:rPr>
                <w:sz w:val="28"/>
                <w:szCs w:val="28"/>
              </w:rPr>
              <w:t>қ</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лмаган</w:t>
            </w:r>
            <w:proofErr w:type="spellEnd"/>
            <w:r w:rsidRPr="001C0B4E">
              <w:rPr>
                <w:sz w:val="28"/>
                <w:szCs w:val="28"/>
              </w:rPr>
              <w:t xml:space="preserve"> </w:t>
            </w:r>
            <w:proofErr w:type="spellStart"/>
            <w:r w:rsidRPr="001C0B4E">
              <w:rPr>
                <w:sz w:val="28"/>
                <w:szCs w:val="28"/>
              </w:rPr>
              <w:t>тарзда</w:t>
            </w:r>
            <w:proofErr w:type="spellEnd"/>
            <w:r w:rsidRPr="001C0B4E">
              <w:rPr>
                <w:sz w:val="28"/>
                <w:szCs w:val="28"/>
              </w:rPr>
              <w:t xml:space="preserve"> </w:t>
            </w:r>
            <w:proofErr w:type="spellStart"/>
            <w:r w:rsidRPr="001C0B4E">
              <w:rPr>
                <w:sz w:val="28"/>
                <w:szCs w:val="28"/>
              </w:rPr>
              <w:t>кодланадиган</w:t>
            </w:r>
            <w:proofErr w:type="spellEnd"/>
            <w:r w:rsidRPr="001C0B4E">
              <w:rPr>
                <w:sz w:val="28"/>
                <w:szCs w:val="28"/>
              </w:rPr>
              <w:t xml:space="preserve"> </w:t>
            </w:r>
            <w:proofErr w:type="spellStart"/>
            <w:r w:rsidRPr="001C0B4E">
              <w:rPr>
                <w:sz w:val="28"/>
                <w:szCs w:val="28"/>
              </w:rPr>
              <w:t>сатрларидан</w:t>
            </w:r>
            <w:proofErr w:type="spellEnd"/>
            <w:r w:rsidRPr="001C0B4E">
              <w:rPr>
                <w:sz w:val="28"/>
                <w:szCs w:val="28"/>
              </w:rPr>
              <w:t xml:space="preserve"> </w:t>
            </w:r>
            <w:proofErr w:type="spellStart"/>
            <w:r w:rsidRPr="001C0B4E">
              <w:rPr>
                <w:sz w:val="28"/>
                <w:szCs w:val="28"/>
              </w:rPr>
              <w:t>тузилган</w:t>
            </w:r>
            <w:proofErr w:type="spellEnd"/>
            <w:r w:rsidRPr="001C0B4E">
              <w:rPr>
                <w:sz w:val="28"/>
                <w:szCs w:val="28"/>
              </w:rPr>
              <w:t xml:space="preserve"> </w:t>
            </w:r>
            <w:proofErr w:type="spellStart"/>
            <w:r w:rsidRPr="001C0B4E">
              <w:rPr>
                <w:sz w:val="28"/>
                <w:szCs w:val="28"/>
              </w:rPr>
              <w:t>псевдокадр</w:t>
            </w:r>
            <w:proofErr w:type="spellEnd"/>
            <w:r w:rsidRPr="001C0B4E">
              <w:rPr>
                <w:sz w:val="28"/>
                <w:szCs w:val="28"/>
              </w:rPr>
              <w:t>.</w:t>
            </w:r>
          </w:p>
          <w:p w14:paraId="1BD7864B" w14:textId="77777777" w:rsidR="00875FFD" w:rsidRPr="001C0B4E" w:rsidRDefault="00875FFD">
            <w:pPr>
              <w:jc w:val="both"/>
              <w:rPr>
                <w:sz w:val="28"/>
                <w:szCs w:val="28"/>
              </w:rPr>
            </w:pPr>
          </w:p>
          <w:p w14:paraId="3647BAE5" w14:textId="77777777" w:rsidR="00875FFD" w:rsidRPr="001C0B4E" w:rsidRDefault="00875FFD">
            <w:pPr>
              <w:jc w:val="both"/>
              <w:rPr>
                <w:sz w:val="28"/>
                <w:szCs w:val="28"/>
              </w:rPr>
            </w:pPr>
            <w:proofErr w:type="spellStart"/>
            <w:r w:rsidRPr="001C0B4E">
              <w:rPr>
                <w:sz w:val="28"/>
                <w:szCs w:val="28"/>
              </w:rPr>
              <w:t>Псевдокадр</w:t>
            </w:r>
            <w:proofErr w:type="spellEnd"/>
            <w:r w:rsidRPr="001C0B4E">
              <w:rPr>
                <w:sz w:val="28"/>
                <w:szCs w:val="28"/>
              </w:rPr>
              <w:t xml:space="preserve">, </w:t>
            </w:r>
            <w:proofErr w:type="spellStart"/>
            <w:r w:rsidRPr="001C0B4E">
              <w:rPr>
                <w:sz w:val="28"/>
                <w:szCs w:val="28"/>
              </w:rPr>
              <w:t>макроблоки</w:t>
            </w:r>
            <w:proofErr w:type="spellEnd"/>
            <w:r w:rsidRPr="001C0B4E">
              <w:rPr>
                <w:sz w:val="28"/>
                <w:szCs w:val="28"/>
              </w:rPr>
              <w:t xml:space="preserve"> которого сформированы из строк одного поля телевизионного изображения, кодируемых независимо от строк другого поля.</w:t>
            </w:r>
          </w:p>
        </w:tc>
      </w:tr>
      <w:tr w:rsidR="00875FFD" w:rsidRPr="001C0B4E" w14:paraId="0988855A" w14:textId="77777777">
        <w:tc>
          <w:tcPr>
            <w:tcW w:w="3720" w:type="dxa"/>
          </w:tcPr>
          <w:p w14:paraId="54B14804" w14:textId="77777777" w:rsidR="00875FFD" w:rsidRPr="001C0B4E" w:rsidRDefault="00875FFD">
            <w:pPr>
              <w:rPr>
                <w:b/>
                <w:sz w:val="28"/>
                <w:szCs w:val="28"/>
              </w:rPr>
            </w:pPr>
          </w:p>
        </w:tc>
        <w:tc>
          <w:tcPr>
            <w:tcW w:w="5907" w:type="dxa"/>
          </w:tcPr>
          <w:p w14:paraId="3024A988" w14:textId="77777777" w:rsidR="00875FFD" w:rsidRPr="001C0B4E" w:rsidRDefault="00875FFD">
            <w:pPr>
              <w:jc w:val="both"/>
              <w:rPr>
                <w:sz w:val="28"/>
                <w:szCs w:val="28"/>
              </w:rPr>
            </w:pPr>
          </w:p>
        </w:tc>
      </w:tr>
      <w:tr w:rsidR="00875FFD" w:rsidRPr="001C0B4E" w14:paraId="60CD72B3" w14:textId="77777777">
        <w:tc>
          <w:tcPr>
            <w:tcW w:w="3720" w:type="dxa"/>
          </w:tcPr>
          <w:p w14:paraId="557070FC" w14:textId="77777777" w:rsidR="00875FFD" w:rsidRPr="001C0B4E" w:rsidRDefault="00875FFD">
            <w:pPr>
              <w:rPr>
                <w:b/>
                <w:sz w:val="28"/>
                <w:szCs w:val="28"/>
              </w:rPr>
            </w:pPr>
            <w:proofErr w:type="spellStart"/>
            <w:r w:rsidRPr="001C0B4E">
              <w:rPr>
                <w:b/>
                <w:sz w:val="28"/>
                <w:szCs w:val="28"/>
              </w:rPr>
              <w:t>Пуркинье</w:t>
            </w:r>
            <w:proofErr w:type="spellEnd"/>
            <w:r w:rsidRPr="001C0B4E">
              <w:rPr>
                <w:b/>
                <w:sz w:val="28"/>
                <w:szCs w:val="28"/>
              </w:rPr>
              <w:t xml:space="preserve"> </w:t>
            </w:r>
            <w:proofErr w:type="spellStart"/>
            <w:r w:rsidR="001C0B4E" w:rsidRPr="001C0B4E">
              <w:rPr>
                <w:b/>
                <w:sz w:val="28"/>
                <w:szCs w:val="28"/>
              </w:rPr>
              <w:t>ҳ</w:t>
            </w:r>
            <w:r w:rsidRPr="001C0B4E">
              <w:rPr>
                <w:b/>
                <w:sz w:val="28"/>
                <w:szCs w:val="28"/>
              </w:rPr>
              <w:t>одисаси</w:t>
            </w:r>
            <w:proofErr w:type="spellEnd"/>
          </w:p>
          <w:p w14:paraId="55AB6297"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явление </w:t>
            </w:r>
            <w:proofErr w:type="spellStart"/>
            <w:r w:rsidRPr="001C0B4E">
              <w:rPr>
                <w:sz w:val="28"/>
                <w:szCs w:val="28"/>
              </w:rPr>
              <w:t>пуркинье</w:t>
            </w:r>
            <w:proofErr w:type="spellEnd"/>
          </w:p>
          <w:p w14:paraId="2AF21C0A"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lang w:val="en-US"/>
              </w:rPr>
              <w:t>purkinje</w:t>
            </w:r>
            <w:proofErr w:type="spellEnd"/>
            <w:r w:rsidRPr="001C0B4E">
              <w:rPr>
                <w:sz w:val="28"/>
                <w:szCs w:val="28"/>
              </w:rPr>
              <w:t xml:space="preserve"> </w:t>
            </w:r>
            <w:r w:rsidRPr="001C0B4E">
              <w:rPr>
                <w:sz w:val="28"/>
                <w:szCs w:val="28"/>
                <w:lang w:val="en-US"/>
              </w:rPr>
              <w:t>effect</w:t>
            </w:r>
          </w:p>
        </w:tc>
        <w:tc>
          <w:tcPr>
            <w:tcW w:w="5907" w:type="dxa"/>
          </w:tcPr>
          <w:p w14:paraId="252A75AA" w14:textId="77777777" w:rsidR="00875FFD" w:rsidRPr="001C0B4E" w:rsidRDefault="001C0B4E">
            <w:pPr>
              <w:jc w:val="both"/>
              <w:rPr>
                <w:sz w:val="28"/>
                <w:szCs w:val="28"/>
              </w:rPr>
            </w:pPr>
            <w:proofErr w:type="spellStart"/>
            <w:r w:rsidRPr="001C0B4E">
              <w:rPr>
                <w:sz w:val="28"/>
                <w:szCs w:val="28"/>
              </w:rPr>
              <w:t>Қ</w:t>
            </w:r>
            <w:r w:rsidR="00875FFD" w:rsidRPr="001C0B4E">
              <w:rPr>
                <w:sz w:val="28"/>
                <w:szCs w:val="28"/>
              </w:rPr>
              <w:t>изил</w:t>
            </w:r>
            <w:proofErr w:type="spellEnd"/>
            <w:r w:rsidR="00875FFD" w:rsidRPr="001C0B4E">
              <w:rPr>
                <w:sz w:val="28"/>
                <w:szCs w:val="28"/>
              </w:rPr>
              <w:t xml:space="preserve"> </w:t>
            </w:r>
            <w:proofErr w:type="spellStart"/>
            <w:r w:rsidR="00875FFD" w:rsidRPr="001C0B4E">
              <w:rPr>
                <w:sz w:val="28"/>
                <w:szCs w:val="28"/>
              </w:rPr>
              <w:t>ва</w:t>
            </w:r>
            <w:proofErr w:type="spellEnd"/>
            <w:r w:rsidR="00875FFD" w:rsidRPr="001C0B4E">
              <w:rPr>
                <w:sz w:val="28"/>
                <w:szCs w:val="28"/>
              </w:rPr>
              <w:t xml:space="preserve"> </w:t>
            </w:r>
            <w:proofErr w:type="spellStart"/>
            <w:r w:rsidR="00875FFD" w:rsidRPr="001C0B4E">
              <w:rPr>
                <w:sz w:val="28"/>
                <w:szCs w:val="28"/>
              </w:rPr>
              <w:t>т</w:t>
            </w:r>
            <w:r w:rsidRPr="001C0B4E">
              <w:rPr>
                <w:sz w:val="28"/>
                <w:szCs w:val="28"/>
              </w:rPr>
              <w:t>ўқ</w:t>
            </w:r>
            <w:proofErr w:type="spellEnd"/>
            <w:r w:rsidR="00875FFD" w:rsidRPr="001C0B4E">
              <w:rPr>
                <w:sz w:val="28"/>
                <w:szCs w:val="28"/>
              </w:rPr>
              <w:t xml:space="preserve"> </w:t>
            </w:r>
            <w:proofErr w:type="spellStart"/>
            <w:r w:rsidR="00875FFD" w:rsidRPr="001C0B4E">
              <w:rPr>
                <w:sz w:val="28"/>
                <w:szCs w:val="28"/>
              </w:rPr>
              <w:t>сари</w:t>
            </w:r>
            <w:r w:rsidRPr="001C0B4E">
              <w:rPr>
                <w:sz w:val="28"/>
                <w:szCs w:val="28"/>
              </w:rPr>
              <w:t>қ</w:t>
            </w:r>
            <w:proofErr w:type="spellEnd"/>
            <w:r w:rsidR="00875FFD" w:rsidRPr="001C0B4E">
              <w:rPr>
                <w:sz w:val="28"/>
                <w:szCs w:val="28"/>
              </w:rPr>
              <w:t xml:space="preserve"> ранг </w:t>
            </w:r>
            <w:proofErr w:type="spellStart"/>
            <w:r w:rsidR="00875FFD" w:rsidRPr="001C0B4E">
              <w:rPr>
                <w:sz w:val="28"/>
                <w:szCs w:val="28"/>
              </w:rPr>
              <w:t>к</w:t>
            </w:r>
            <w:r w:rsidRPr="001C0B4E">
              <w:rPr>
                <w:sz w:val="28"/>
                <w:szCs w:val="28"/>
              </w:rPr>
              <w:t>ў</w:t>
            </w:r>
            <w:r w:rsidR="00875FFD" w:rsidRPr="001C0B4E">
              <w:rPr>
                <w:sz w:val="28"/>
                <w:szCs w:val="28"/>
              </w:rPr>
              <w:t>ринишлилигининг</w:t>
            </w:r>
            <w:proofErr w:type="spellEnd"/>
            <w:r w:rsidR="00875FFD" w:rsidRPr="001C0B4E">
              <w:rPr>
                <w:sz w:val="28"/>
                <w:szCs w:val="28"/>
              </w:rPr>
              <w:t xml:space="preserve"> </w:t>
            </w:r>
            <w:proofErr w:type="spellStart"/>
            <w:r w:rsidR="00875FFD" w:rsidRPr="001C0B4E">
              <w:rPr>
                <w:sz w:val="28"/>
                <w:szCs w:val="28"/>
              </w:rPr>
              <w:t>к</w:t>
            </w:r>
            <w:r w:rsidRPr="001C0B4E">
              <w:rPr>
                <w:sz w:val="28"/>
                <w:szCs w:val="28"/>
              </w:rPr>
              <w:t>ў</w:t>
            </w:r>
            <w:r w:rsidR="00875FFD" w:rsidRPr="001C0B4E">
              <w:rPr>
                <w:sz w:val="28"/>
                <w:szCs w:val="28"/>
              </w:rPr>
              <w:t>к</w:t>
            </w:r>
            <w:proofErr w:type="spellEnd"/>
            <w:r w:rsidR="00875FFD" w:rsidRPr="001C0B4E">
              <w:rPr>
                <w:sz w:val="28"/>
                <w:szCs w:val="28"/>
              </w:rPr>
              <w:t xml:space="preserve"> </w:t>
            </w:r>
            <w:proofErr w:type="spellStart"/>
            <w:r w:rsidR="00875FFD" w:rsidRPr="001C0B4E">
              <w:rPr>
                <w:sz w:val="28"/>
                <w:szCs w:val="28"/>
              </w:rPr>
              <w:t>ва</w:t>
            </w:r>
            <w:proofErr w:type="spellEnd"/>
            <w:r w:rsidR="00875FFD" w:rsidRPr="001C0B4E">
              <w:rPr>
                <w:sz w:val="28"/>
                <w:szCs w:val="28"/>
              </w:rPr>
              <w:t xml:space="preserve"> </w:t>
            </w:r>
            <w:proofErr w:type="spellStart"/>
            <w:r w:rsidR="00875FFD" w:rsidRPr="001C0B4E">
              <w:rPr>
                <w:sz w:val="28"/>
                <w:szCs w:val="28"/>
              </w:rPr>
              <w:t>яшил</w:t>
            </w:r>
            <w:proofErr w:type="spellEnd"/>
            <w:r w:rsidR="00875FFD" w:rsidRPr="001C0B4E">
              <w:rPr>
                <w:sz w:val="28"/>
                <w:szCs w:val="28"/>
              </w:rPr>
              <w:t xml:space="preserve"> </w:t>
            </w:r>
            <w:proofErr w:type="spellStart"/>
            <w:r w:rsidR="00875FFD" w:rsidRPr="001C0B4E">
              <w:rPr>
                <w:sz w:val="28"/>
                <w:szCs w:val="28"/>
              </w:rPr>
              <w:t>рангга</w:t>
            </w:r>
            <w:proofErr w:type="spellEnd"/>
            <w:r w:rsidR="00875FFD" w:rsidRPr="001C0B4E">
              <w:rPr>
                <w:sz w:val="28"/>
                <w:szCs w:val="28"/>
              </w:rPr>
              <w:t xml:space="preserve"> </w:t>
            </w:r>
            <w:proofErr w:type="spellStart"/>
            <w:r w:rsidR="00875FFD" w:rsidRPr="001C0B4E">
              <w:rPr>
                <w:sz w:val="28"/>
                <w:szCs w:val="28"/>
              </w:rPr>
              <w:t>нисбатан</w:t>
            </w:r>
            <w:proofErr w:type="spellEnd"/>
            <w:r w:rsidR="00875FFD" w:rsidRPr="001C0B4E">
              <w:rPr>
                <w:sz w:val="28"/>
                <w:szCs w:val="28"/>
              </w:rPr>
              <w:t xml:space="preserve"> </w:t>
            </w:r>
            <w:proofErr w:type="spellStart"/>
            <w:r w:rsidR="00875FFD" w:rsidRPr="001C0B4E">
              <w:rPr>
                <w:sz w:val="28"/>
                <w:szCs w:val="28"/>
              </w:rPr>
              <w:t>ёритилганлик</w:t>
            </w:r>
            <w:proofErr w:type="spellEnd"/>
            <w:r w:rsidR="00875FFD" w:rsidRPr="001C0B4E">
              <w:rPr>
                <w:sz w:val="28"/>
                <w:szCs w:val="28"/>
              </w:rPr>
              <w:t xml:space="preserve"> </w:t>
            </w:r>
            <w:proofErr w:type="spellStart"/>
            <w:r w:rsidR="00875FFD" w:rsidRPr="001C0B4E">
              <w:rPr>
                <w:sz w:val="28"/>
                <w:szCs w:val="28"/>
              </w:rPr>
              <w:t>камайиб</w:t>
            </w:r>
            <w:proofErr w:type="spellEnd"/>
            <w:r w:rsidR="00875FFD" w:rsidRPr="001C0B4E">
              <w:rPr>
                <w:sz w:val="28"/>
                <w:szCs w:val="28"/>
              </w:rPr>
              <w:t xml:space="preserve"> </w:t>
            </w:r>
            <w:proofErr w:type="spellStart"/>
            <w:r w:rsidR="00875FFD" w:rsidRPr="001C0B4E">
              <w:rPr>
                <w:sz w:val="28"/>
                <w:szCs w:val="28"/>
              </w:rPr>
              <w:t>боргани</w:t>
            </w:r>
            <w:proofErr w:type="spellEnd"/>
            <w:r w:rsidR="00875FFD" w:rsidRPr="001C0B4E">
              <w:rPr>
                <w:sz w:val="28"/>
                <w:szCs w:val="28"/>
              </w:rPr>
              <w:t xml:space="preserve"> сари </w:t>
            </w:r>
            <w:proofErr w:type="spellStart"/>
            <w:r w:rsidR="00875FFD" w:rsidRPr="001C0B4E">
              <w:rPr>
                <w:sz w:val="28"/>
                <w:szCs w:val="28"/>
              </w:rPr>
              <w:t>камайиши</w:t>
            </w:r>
            <w:proofErr w:type="spellEnd"/>
            <w:r w:rsidR="00875FFD" w:rsidRPr="001C0B4E">
              <w:rPr>
                <w:sz w:val="28"/>
                <w:szCs w:val="28"/>
              </w:rPr>
              <w:t xml:space="preserve">. Бу </w:t>
            </w:r>
            <w:proofErr w:type="spellStart"/>
            <w:r w:rsidR="00875FFD" w:rsidRPr="001C0B4E">
              <w:rPr>
                <w:sz w:val="28"/>
                <w:szCs w:val="28"/>
              </w:rPr>
              <w:t>к</w:t>
            </w:r>
            <w:r w:rsidRPr="001C0B4E">
              <w:rPr>
                <w:sz w:val="28"/>
                <w:szCs w:val="28"/>
              </w:rPr>
              <w:t>ў</w:t>
            </w:r>
            <w:r w:rsidR="00875FFD" w:rsidRPr="001C0B4E">
              <w:rPr>
                <w:sz w:val="28"/>
                <w:szCs w:val="28"/>
              </w:rPr>
              <w:t>риш</w:t>
            </w:r>
            <w:proofErr w:type="spellEnd"/>
            <w:r w:rsidR="00875FFD" w:rsidRPr="001C0B4E">
              <w:rPr>
                <w:sz w:val="28"/>
                <w:szCs w:val="28"/>
              </w:rPr>
              <w:t xml:space="preserve"> </w:t>
            </w:r>
            <w:proofErr w:type="spellStart"/>
            <w:r w:rsidR="00875FFD" w:rsidRPr="001C0B4E">
              <w:rPr>
                <w:sz w:val="28"/>
                <w:szCs w:val="28"/>
              </w:rPr>
              <w:t>нисбий</w:t>
            </w:r>
            <w:proofErr w:type="spellEnd"/>
            <w:r w:rsidR="00875FFD" w:rsidRPr="001C0B4E">
              <w:rPr>
                <w:sz w:val="28"/>
                <w:szCs w:val="28"/>
              </w:rPr>
              <w:t xml:space="preserve"> </w:t>
            </w:r>
            <w:proofErr w:type="spellStart"/>
            <w:r w:rsidR="00875FFD" w:rsidRPr="001C0B4E">
              <w:rPr>
                <w:sz w:val="28"/>
                <w:szCs w:val="28"/>
              </w:rPr>
              <w:t>спектрал</w:t>
            </w:r>
            <w:proofErr w:type="spellEnd"/>
            <w:r w:rsidR="00875FFD" w:rsidRPr="001C0B4E">
              <w:rPr>
                <w:sz w:val="28"/>
                <w:szCs w:val="28"/>
              </w:rPr>
              <w:t xml:space="preserve"> </w:t>
            </w:r>
            <w:proofErr w:type="spellStart"/>
            <w:r w:rsidR="00875FFD" w:rsidRPr="001C0B4E">
              <w:rPr>
                <w:sz w:val="28"/>
                <w:szCs w:val="28"/>
              </w:rPr>
              <w:t>сезгирлигининг</w:t>
            </w:r>
            <w:proofErr w:type="spellEnd"/>
            <w:r w:rsidR="00875FFD" w:rsidRPr="001C0B4E">
              <w:rPr>
                <w:sz w:val="28"/>
                <w:szCs w:val="28"/>
              </w:rPr>
              <w:t xml:space="preserve"> </w:t>
            </w:r>
            <w:proofErr w:type="spellStart"/>
            <w:r w:rsidR="00875FFD" w:rsidRPr="001C0B4E">
              <w:rPr>
                <w:sz w:val="28"/>
                <w:szCs w:val="28"/>
              </w:rPr>
              <w:t>кундузги</w:t>
            </w:r>
            <w:proofErr w:type="spellEnd"/>
            <w:r w:rsidR="00875FFD" w:rsidRPr="001C0B4E">
              <w:rPr>
                <w:sz w:val="28"/>
                <w:szCs w:val="28"/>
              </w:rPr>
              <w:t xml:space="preserve"> </w:t>
            </w:r>
            <w:proofErr w:type="spellStart"/>
            <w:r w:rsidR="00875FFD" w:rsidRPr="001C0B4E">
              <w:rPr>
                <w:sz w:val="28"/>
                <w:szCs w:val="28"/>
              </w:rPr>
              <w:t>к</w:t>
            </w:r>
            <w:r w:rsidRPr="001C0B4E">
              <w:rPr>
                <w:sz w:val="28"/>
                <w:szCs w:val="28"/>
              </w:rPr>
              <w:t>ў</w:t>
            </w:r>
            <w:r w:rsidR="00875FFD" w:rsidRPr="001C0B4E">
              <w:rPr>
                <w:sz w:val="28"/>
                <w:szCs w:val="28"/>
              </w:rPr>
              <w:t>риш</w:t>
            </w:r>
            <w:proofErr w:type="spellEnd"/>
            <w:r w:rsidR="00875FFD" w:rsidRPr="001C0B4E">
              <w:rPr>
                <w:sz w:val="28"/>
                <w:szCs w:val="28"/>
              </w:rPr>
              <w:t xml:space="preserve"> </w:t>
            </w:r>
            <w:proofErr w:type="spellStart"/>
            <w:r w:rsidRPr="001C0B4E">
              <w:rPr>
                <w:sz w:val="28"/>
                <w:szCs w:val="28"/>
              </w:rPr>
              <w:t>ҳ</w:t>
            </w:r>
            <w:r w:rsidR="00875FFD" w:rsidRPr="001C0B4E">
              <w:rPr>
                <w:sz w:val="28"/>
                <w:szCs w:val="28"/>
              </w:rPr>
              <w:t>олатидан</w:t>
            </w:r>
            <w:proofErr w:type="spellEnd"/>
            <w:r w:rsidR="00875FFD" w:rsidRPr="001C0B4E">
              <w:rPr>
                <w:sz w:val="28"/>
                <w:szCs w:val="28"/>
              </w:rPr>
              <w:t xml:space="preserve"> тунги </w:t>
            </w:r>
            <w:proofErr w:type="spellStart"/>
            <w:r w:rsidR="00875FFD" w:rsidRPr="001C0B4E">
              <w:rPr>
                <w:sz w:val="28"/>
                <w:szCs w:val="28"/>
              </w:rPr>
              <w:t>к</w:t>
            </w:r>
            <w:r w:rsidRPr="001C0B4E">
              <w:rPr>
                <w:sz w:val="28"/>
                <w:szCs w:val="28"/>
              </w:rPr>
              <w:t>ў</w:t>
            </w:r>
            <w:r w:rsidR="00875FFD" w:rsidRPr="001C0B4E">
              <w:rPr>
                <w:sz w:val="28"/>
                <w:szCs w:val="28"/>
              </w:rPr>
              <w:t>риш</w:t>
            </w:r>
            <w:proofErr w:type="spellEnd"/>
            <w:r w:rsidR="00875FFD" w:rsidRPr="001C0B4E">
              <w:rPr>
                <w:sz w:val="28"/>
                <w:szCs w:val="28"/>
              </w:rPr>
              <w:t xml:space="preserve"> </w:t>
            </w:r>
            <w:proofErr w:type="spellStart"/>
            <w:r w:rsidRPr="001C0B4E">
              <w:rPr>
                <w:sz w:val="28"/>
                <w:szCs w:val="28"/>
              </w:rPr>
              <w:t>ҳ</w:t>
            </w:r>
            <w:r w:rsidR="00875FFD" w:rsidRPr="001C0B4E">
              <w:rPr>
                <w:sz w:val="28"/>
                <w:szCs w:val="28"/>
              </w:rPr>
              <w:t>олатига</w:t>
            </w:r>
            <w:proofErr w:type="spellEnd"/>
            <w:r w:rsidR="00875FFD" w:rsidRPr="001C0B4E">
              <w:rPr>
                <w:sz w:val="28"/>
                <w:szCs w:val="28"/>
              </w:rPr>
              <w:t xml:space="preserve"> </w:t>
            </w:r>
            <w:proofErr w:type="spellStart"/>
            <w:r w:rsidRPr="001C0B4E">
              <w:rPr>
                <w:sz w:val="28"/>
                <w:szCs w:val="28"/>
              </w:rPr>
              <w:t>ў</w:t>
            </w:r>
            <w:r w:rsidR="00875FFD" w:rsidRPr="001C0B4E">
              <w:rPr>
                <w:sz w:val="28"/>
                <w:szCs w:val="28"/>
              </w:rPr>
              <w:t>тишдаги</w:t>
            </w:r>
            <w:proofErr w:type="spellEnd"/>
            <w:r w:rsidR="00875FFD" w:rsidRPr="001C0B4E">
              <w:rPr>
                <w:sz w:val="28"/>
                <w:szCs w:val="28"/>
              </w:rPr>
              <w:t xml:space="preserve"> </w:t>
            </w:r>
            <w:proofErr w:type="spellStart"/>
            <w:r w:rsidRPr="001C0B4E">
              <w:rPr>
                <w:sz w:val="28"/>
                <w:szCs w:val="28"/>
              </w:rPr>
              <w:t>ў</w:t>
            </w:r>
            <w:r w:rsidR="00875FFD" w:rsidRPr="001C0B4E">
              <w:rPr>
                <w:sz w:val="28"/>
                <w:szCs w:val="28"/>
              </w:rPr>
              <w:t>згариши</w:t>
            </w:r>
            <w:proofErr w:type="spellEnd"/>
            <w:r w:rsidR="00875FFD" w:rsidRPr="001C0B4E">
              <w:rPr>
                <w:sz w:val="28"/>
                <w:szCs w:val="28"/>
              </w:rPr>
              <w:t xml:space="preserve"> билан </w:t>
            </w:r>
            <w:proofErr w:type="spellStart"/>
            <w:r w:rsidR="00875FFD" w:rsidRPr="001C0B4E">
              <w:rPr>
                <w:sz w:val="28"/>
                <w:szCs w:val="28"/>
              </w:rPr>
              <w:t>бо</w:t>
            </w:r>
            <w:r w:rsidRPr="001C0B4E">
              <w:rPr>
                <w:sz w:val="28"/>
                <w:szCs w:val="28"/>
              </w:rPr>
              <w:t>ғ</w:t>
            </w:r>
            <w:r w:rsidR="00875FFD" w:rsidRPr="001C0B4E">
              <w:rPr>
                <w:sz w:val="28"/>
                <w:szCs w:val="28"/>
              </w:rPr>
              <w:t>ли</w:t>
            </w:r>
            <w:r w:rsidRPr="001C0B4E">
              <w:rPr>
                <w:sz w:val="28"/>
                <w:szCs w:val="28"/>
              </w:rPr>
              <w:t>қ</w:t>
            </w:r>
            <w:proofErr w:type="spellEnd"/>
            <w:r w:rsidR="00875FFD" w:rsidRPr="001C0B4E">
              <w:rPr>
                <w:sz w:val="28"/>
                <w:szCs w:val="28"/>
              </w:rPr>
              <w:t>.</w:t>
            </w:r>
          </w:p>
          <w:p w14:paraId="68F0BFEA" w14:textId="77777777" w:rsidR="00875FFD" w:rsidRPr="001C0B4E" w:rsidRDefault="00875FFD">
            <w:pPr>
              <w:jc w:val="both"/>
              <w:rPr>
                <w:sz w:val="28"/>
                <w:szCs w:val="28"/>
              </w:rPr>
            </w:pPr>
          </w:p>
          <w:p w14:paraId="76FF66F2" w14:textId="77777777" w:rsidR="00875FFD" w:rsidRPr="001C0B4E" w:rsidRDefault="00875FFD">
            <w:pPr>
              <w:jc w:val="both"/>
              <w:rPr>
                <w:sz w:val="28"/>
                <w:szCs w:val="28"/>
              </w:rPr>
            </w:pPr>
            <w:r w:rsidRPr="001C0B4E">
              <w:rPr>
                <w:sz w:val="28"/>
                <w:szCs w:val="28"/>
              </w:rPr>
              <w:t xml:space="preserve">Уменьшение видности красных и </w:t>
            </w:r>
            <w:proofErr w:type="gramStart"/>
            <w:r w:rsidRPr="001C0B4E">
              <w:rPr>
                <w:sz w:val="28"/>
                <w:szCs w:val="28"/>
              </w:rPr>
              <w:t>оранжевых  цветов</w:t>
            </w:r>
            <w:proofErr w:type="gramEnd"/>
            <w:r w:rsidRPr="001C0B4E">
              <w:rPr>
                <w:sz w:val="28"/>
                <w:szCs w:val="28"/>
              </w:rPr>
              <w:t xml:space="preserve"> относительно синих и зеленых по мере уменьшения освещенности, связанное с изменением относительной спектральной чувствительности зрения при переходе от состояния дневного зрения к состоянию ночного зрения.</w:t>
            </w:r>
          </w:p>
          <w:p w14:paraId="3F1D442E" w14:textId="77777777" w:rsidR="00875FFD" w:rsidRPr="001C0B4E" w:rsidRDefault="00875FFD">
            <w:pPr>
              <w:jc w:val="both"/>
              <w:rPr>
                <w:sz w:val="28"/>
                <w:szCs w:val="28"/>
              </w:rPr>
            </w:pPr>
          </w:p>
        </w:tc>
      </w:tr>
    </w:tbl>
    <w:p w14:paraId="44B61CA3" w14:textId="77777777" w:rsidR="00875FFD" w:rsidRPr="001C0B4E" w:rsidRDefault="00875FFD">
      <w:pPr>
        <w:rPr>
          <w:sz w:val="28"/>
          <w:szCs w:val="28"/>
        </w:rPr>
      </w:pPr>
    </w:p>
    <w:tbl>
      <w:tblPr>
        <w:tblW w:w="962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3720"/>
        <w:gridCol w:w="5907"/>
      </w:tblGrid>
      <w:tr w:rsidR="00875FFD" w:rsidRPr="001C0B4E" w14:paraId="487E40C2" w14:textId="77777777">
        <w:tc>
          <w:tcPr>
            <w:tcW w:w="9627" w:type="dxa"/>
            <w:gridSpan w:val="2"/>
            <w:shd w:val="clear" w:color="auto" w:fill="auto"/>
          </w:tcPr>
          <w:p w14:paraId="19756A5D" w14:textId="77777777" w:rsidR="00875FFD" w:rsidRDefault="00875FFD">
            <w:pPr>
              <w:shd w:val="clear" w:color="auto" w:fill="FFFFFF"/>
              <w:jc w:val="center"/>
              <w:rPr>
                <w:b/>
                <w:sz w:val="28"/>
                <w:szCs w:val="28"/>
              </w:rPr>
            </w:pPr>
            <w:r>
              <w:rPr>
                <w:b/>
                <w:sz w:val="28"/>
                <w:szCs w:val="28"/>
              </w:rPr>
              <w:t>Р</w:t>
            </w:r>
          </w:p>
        </w:tc>
      </w:tr>
      <w:tr w:rsidR="00875FFD" w:rsidRPr="001C0B4E" w14:paraId="73492B70" w14:textId="77777777">
        <w:tc>
          <w:tcPr>
            <w:tcW w:w="3720" w:type="dxa"/>
            <w:shd w:val="clear" w:color="auto" w:fill="auto"/>
          </w:tcPr>
          <w:p w14:paraId="2E873D8D" w14:textId="77777777" w:rsidR="00875FFD" w:rsidRDefault="00875FFD">
            <w:pPr>
              <w:rPr>
                <w:b/>
                <w:sz w:val="28"/>
                <w:szCs w:val="28"/>
              </w:rPr>
            </w:pPr>
            <w:proofErr w:type="spellStart"/>
            <w:r>
              <w:rPr>
                <w:b/>
                <w:sz w:val="28"/>
                <w:szCs w:val="28"/>
              </w:rPr>
              <w:t>Равшанлик</w:t>
            </w:r>
            <w:proofErr w:type="spellEnd"/>
          </w:p>
          <w:p w14:paraId="1551135B"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светлота</w:t>
            </w:r>
          </w:p>
          <w:p w14:paraId="62604852"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proofErr w:type="spellStart"/>
            <w:r>
              <w:rPr>
                <w:sz w:val="28"/>
                <w:szCs w:val="28"/>
                <w:lang w:val="en-US"/>
              </w:rPr>
              <w:t>bridhtness</w:t>
            </w:r>
            <w:proofErr w:type="spellEnd"/>
          </w:p>
          <w:p w14:paraId="22C36FD2" w14:textId="77777777" w:rsidR="00875FFD" w:rsidRDefault="00875FFD">
            <w:pPr>
              <w:rPr>
                <w:sz w:val="28"/>
                <w:szCs w:val="28"/>
              </w:rPr>
            </w:pPr>
          </w:p>
        </w:tc>
        <w:tc>
          <w:tcPr>
            <w:tcW w:w="5907" w:type="dxa"/>
            <w:shd w:val="clear" w:color="auto" w:fill="auto"/>
          </w:tcPr>
          <w:p w14:paraId="3EA592B2" w14:textId="77777777" w:rsidR="00875FFD" w:rsidRDefault="00875FFD">
            <w:pPr>
              <w:jc w:val="both"/>
              <w:rPr>
                <w:sz w:val="28"/>
                <w:szCs w:val="28"/>
              </w:rPr>
            </w:pPr>
            <w:proofErr w:type="spellStart"/>
            <w:r>
              <w:rPr>
                <w:sz w:val="28"/>
                <w:szCs w:val="28"/>
              </w:rPr>
              <w:t>Ёру</w:t>
            </w:r>
            <w:r w:rsidR="001C0B4E">
              <w:rPr>
                <w:sz w:val="28"/>
                <w:szCs w:val="28"/>
              </w:rPr>
              <w:t>ғ</w:t>
            </w:r>
            <w:r>
              <w:rPr>
                <w:sz w:val="28"/>
                <w:szCs w:val="28"/>
              </w:rPr>
              <w:t>лик</w:t>
            </w:r>
            <w:proofErr w:type="spellEnd"/>
            <w:r>
              <w:rPr>
                <w:sz w:val="28"/>
                <w:szCs w:val="28"/>
              </w:rPr>
              <w:t xml:space="preserve"> </w:t>
            </w:r>
            <w:proofErr w:type="spellStart"/>
            <w:r>
              <w:rPr>
                <w:sz w:val="28"/>
                <w:szCs w:val="28"/>
              </w:rPr>
              <w:t>о</w:t>
            </w:r>
            <w:r w:rsidR="001C0B4E">
              <w:rPr>
                <w:sz w:val="28"/>
                <w:szCs w:val="28"/>
              </w:rPr>
              <w:t>қ</w:t>
            </w:r>
            <w:r>
              <w:rPr>
                <w:sz w:val="28"/>
                <w:szCs w:val="28"/>
              </w:rPr>
              <w:t>ими</w:t>
            </w:r>
            <w:proofErr w:type="spellEnd"/>
            <w:r>
              <w:rPr>
                <w:sz w:val="28"/>
                <w:szCs w:val="28"/>
              </w:rPr>
              <w:t xml:space="preserve"> </w:t>
            </w:r>
            <w:proofErr w:type="spellStart"/>
            <w:r>
              <w:rPr>
                <w:sz w:val="28"/>
                <w:szCs w:val="28"/>
              </w:rPr>
              <w:t>катталиги</w:t>
            </w:r>
            <w:proofErr w:type="spellEnd"/>
            <w:r>
              <w:rPr>
                <w:sz w:val="28"/>
                <w:szCs w:val="28"/>
              </w:rPr>
              <w:t xml:space="preserve"> билан </w:t>
            </w:r>
            <w:proofErr w:type="spellStart"/>
            <w:r>
              <w:rPr>
                <w:sz w:val="28"/>
                <w:szCs w:val="28"/>
              </w:rPr>
              <w:t>бо</w:t>
            </w:r>
            <w:r w:rsidR="001C0B4E">
              <w:rPr>
                <w:sz w:val="28"/>
                <w:szCs w:val="28"/>
              </w:rPr>
              <w:t>ғ</w:t>
            </w:r>
            <w:r>
              <w:rPr>
                <w:sz w:val="28"/>
                <w:szCs w:val="28"/>
              </w:rPr>
              <w:t>ли</w:t>
            </w:r>
            <w:r w:rsidR="001C0B4E">
              <w:rPr>
                <w:sz w:val="28"/>
                <w:szCs w:val="28"/>
              </w:rPr>
              <w:t>қ</w:t>
            </w:r>
            <w:proofErr w:type="spellEnd"/>
            <w:r>
              <w:rPr>
                <w:sz w:val="28"/>
                <w:szCs w:val="28"/>
              </w:rPr>
              <w:t xml:space="preserve"> ранг </w:t>
            </w:r>
            <w:proofErr w:type="spellStart"/>
            <w:r>
              <w:rPr>
                <w:sz w:val="28"/>
                <w:szCs w:val="28"/>
              </w:rPr>
              <w:t>ми</w:t>
            </w:r>
            <w:r w:rsidR="001C0B4E">
              <w:rPr>
                <w:sz w:val="28"/>
                <w:szCs w:val="28"/>
              </w:rPr>
              <w:t>қ</w:t>
            </w:r>
            <w:r>
              <w:rPr>
                <w:sz w:val="28"/>
                <w:szCs w:val="28"/>
              </w:rPr>
              <w:t>дори</w:t>
            </w:r>
            <w:proofErr w:type="spellEnd"/>
            <w:r>
              <w:rPr>
                <w:sz w:val="28"/>
                <w:szCs w:val="28"/>
              </w:rPr>
              <w:t>.</w:t>
            </w:r>
          </w:p>
          <w:p w14:paraId="70F99479" w14:textId="77777777" w:rsidR="00875FFD" w:rsidRDefault="00875FFD">
            <w:pPr>
              <w:jc w:val="both"/>
              <w:rPr>
                <w:sz w:val="28"/>
                <w:szCs w:val="28"/>
              </w:rPr>
            </w:pPr>
          </w:p>
          <w:p w14:paraId="31C1CFAF" w14:textId="77777777" w:rsidR="00875FFD" w:rsidRDefault="00875FFD">
            <w:pPr>
              <w:jc w:val="both"/>
              <w:rPr>
                <w:sz w:val="28"/>
                <w:szCs w:val="28"/>
              </w:rPr>
            </w:pPr>
            <w:r>
              <w:rPr>
                <w:sz w:val="28"/>
                <w:szCs w:val="28"/>
              </w:rPr>
              <w:t>Количество цвета, связанное с величиной светового потока.</w:t>
            </w:r>
          </w:p>
        </w:tc>
      </w:tr>
      <w:tr w:rsidR="00875FFD" w:rsidRPr="001C0B4E" w14:paraId="37196855" w14:textId="77777777">
        <w:tc>
          <w:tcPr>
            <w:tcW w:w="3720" w:type="dxa"/>
            <w:shd w:val="clear" w:color="auto" w:fill="auto"/>
          </w:tcPr>
          <w:p w14:paraId="591450BC" w14:textId="77777777" w:rsidR="00875FFD" w:rsidRDefault="00875FFD">
            <w:pPr>
              <w:rPr>
                <w:b/>
                <w:sz w:val="28"/>
                <w:szCs w:val="28"/>
              </w:rPr>
            </w:pPr>
          </w:p>
        </w:tc>
        <w:tc>
          <w:tcPr>
            <w:tcW w:w="5907" w:type="dxa"/>
            <w:shd w:val="clear" w:color="auto" w:fill="auto"/>
          </w:tcPr>
          <w:p w14:paraId="7B6A2F9C" w14:textId="77777777" w:rsidR="00875FFD" w:rsidRDefault="00875FFD">
            <w:pPr>
              <w:jc w:val="both"/>
              <w:rPr>
                <w:sz w:val="28"/>
                <w:szCs w:val="28"/>
              </w:rPr>
            </w:pPr>
          </w:p>
          <w:p w14:paraId="33B1626B" w14:textId="77777777" w:rsidR="00875FFD" w:rsidRDefault="00875FFD">
            <w:pPr>
              <w:jc w:val="both"/>
              <w:rPr>
                <w:sz w:val="28"/>
                <w:szCs w:val="28"/>
              </w:rPr>
            </w:pPr>
          </w:p>
        </w:tc>
      </w:tr>
      <w:tr w:rsidR="00875FFD" w:rsidRPr="001C0B4E" w14:paraId="0865084F" w14:textId="77777777">
        <w:tc>
          <w:tcPr>
            <w:tcW w:w="3720" w:type="dxa"/>
            <w:shd w:val="clear" w:color="auto" w:fill="auto"/>
          </w:tcPr>
          <w:p w14:paraId="64C446F7" w14:textId="77777777" w:rsidR="00875FFD" w:rsidRDefault="00875FFD">
            <w:pPr>
              <w:rPr>
                <w:b/>
                <w:sz w:val="28"/>
                <w:szCs w:val="28"/>
              </w:rPr>
            </w:pPr>
            <w:r>
              <w:rPr>
                <w:b/>
                <w:sz w:val="28"/>
                <w:szCs w:val="28"/>
              </w:rPr>
              <w:t xml:space="preserve">Радио </w:t>
            </w:r>
            <w:proofErr w:type="spellStart"/>
            <w:r>
              <w:rPr>
                <w:b/>
                <w:sz w:val="28"/>
                <w:szCs w:val="28"/>
              </w:rPr>
              <w:t>б</w:t>
            </w:r>
            <w:r w:rsidR="001C0B4E">
              <w:rPr>
                <w:b/>
                <w:sz w:val="28"/>
                <w:szCs w:val="28"/>
              </w:rPr>
              <w:t>ў</w:t>
            </w:r>
            <w:r>
              <w:rPr>
                <w:b/>
                <w:sz w:val="28"/>
                <w:szCs w:val="28"/>
              </w:rPr>
              <w:t>йича</w:t>
            </w:r>
            <w:proofErr w:type="spellEnd"/>
            <w:r>
              <w:rPr>
                <w:b/>
                <w:sz w:val="28"/>
                <w:szCs w:val="28"/>
              </w:rPr>
              <w:t xml:space="preserve"> </w:t>
            </w:r>
            <w:proofErr w:type="spellStart"/>
            <w:r>
              <w:rPr>
                <w:b/>
                <w:sz w:val="28"/>
                <w:szCs w:val="28"/>
              </w:rPr>
              <w:t>хал</w:t>
            </w:r>
            <w:r w:rsidR="001C0B4E">
              <w:rPr>
                <w:b/>
                <w:sz w:val="28"/>
                <w:szCs w:val="28"/>
              </w:rPr>
              <w:t>қ</w:t>
            </w:r>
            <w:r>
              <w:rPr>
                <w:b/>
                <w:sz w:val="28"/>
                <w:szCs w:val="28"/>
              </w:rPr>
              <w:t>аро</w:t>
            </w:r>
            <w:proofErr w:type="spellEnd"/>
            <w:r>
              <w:rPr>
                <w:b/>
                <w:sz w:val="28"/>
                <w:szCs w:val="28"/>
              </w:rPr>
              <w:br/>
            </w:r>
            <w:proofErr w:type="spellStart"/>
            <w:r>
              <w:rPr>
                <w:b/>
                <w:sz w:val="28"/>
                <w:szCs w:val="28"/>
              </w:rPr>
              <w:t>масла</w:t>
            </w:r>
            <w:r w:rsidR="001C0B4E">
              <w:rPr>
                <w:b/>
                <w:sz w:val="28"/>
                <w:szCs w:val="28"/>
              </w:rPr>
              <w:t>ҳ</w:t>
            </w:r>
            <w:r>
              <w:rPr>
                <w:b/>
                <w:sz w:val="28"/>
                <w:szCs w:val="28"/>
              </w:rPr>
              <w:t>ат</w:t>
            </w:r>
            <w:proofErr w:type="spellEnd"/>
            <w:r>
              <w:rPr>
                <w:b/>
                <w:sz w:val="28"/>
                <w:szCs w:val="28"/>
              </w:rPr>
              <w:t xml:space="preserve"> </w:t>
            </w:r>
            <w:proofErr w:type="spellStart"/>
            <w:r w:rsidR="001C0B4E">
              <w:rPr>
                <w:b/>
                <w:sz w:val="28"/>
                <w:szCs w:val="28"/>
              </w:rPr>
              <w:t>қў</w:t>
            </w:r>
            <w:r>
              <w:rPr>
                <w:b/>
                <w:sz w:val="28"/>
                <w:szCs w:val="28"/>
              </w:rPr>
              <w:t>митаси</w:t>
            </w:r>
            <w:proofErr w:type="spellEnd"/>
            <w:r>
              <w:rPr>
                <w:b/>
                <w:sz w:val="28"/>
                <w:szCs w:val="28"/>
              </w:rPr>
              <w:br/>
              <w:t>(РХМ</w:t>
            </w:r>
            <w:r w:rsidR="001C0B4E">
              <w:rPr>
                <w:b/>
                <w:sz w:val="28"/>
                <w:szCs w:val="28"/>
              </w:rPr>
              <w:t>Қ</w:t>
            </w:r>
            <w:r>
              <w:rPr>
                <w:b/>
                <w:sz w:val="28"/>
                <w:szCs w:val="28"/>
              </w:rPr>
              <w:t>)</w:t>
            </w:r>
          </w:p>
          <w:p w14:paraId="58E35383" w14:textId="77777777" w:rsidR="00875FFD" w:rsidRDefault="00875FFD">
            <w:pPr>
              <w:rPr>
                <w:sz w:val="28"/>
                <w:szCs w:val="28"/>
              </w:rPr>
            </w:pPr>
            <w:proofErr w:type="spellStart"/>
            <w:r>
              <w:rPr>
                <w:sz w:val="28"/>
                <w:szCs w:val="28"/>
                <w:lang w:val="en-US"/>
              </w:rPr>
              <w:t>ru</w:t>
            </w:r>
            <w:proofErr w:type="spellEnd"/>
            <w:r>
              <w:rPr>
                <w:sz w:val="28"/>
                <w:szCs w:val="28"/>
              </w:rPr>
              <w:t xml:space="preserve"> - </w:t>
            </w:r>
            <w:r>
              <w:rPr>
                <w:caps/>
                <w:sz w:val="28"/>
                <w:szCs w:val="28"/>
              </w:rPr>
              <w:t>м</w:t>
            </w:r>
            <w:r>
              <w:rPr>
                <w:sz w:val="28"/>
                <w:szCs w:val="28"/>
              </w:rPr>
              <w:t>еждународный консультативный комитет по</w:t>
            </w:r>
            <w:r>
              <w:rPr>
                <w:sz w:val="28"/>
                <w:szCs w:val="28"/>
              </w:rPr>
              <w:br/>
              <w:t>радио (МККР)</w:t>
            </w:r>
          </w:p>
          <w:p w14:paraId="2407A401" w14:textId="77777777" w:rsidR="00875FFD" w:rsidRDefault="00875FFD">
            <w:pPr>
              <w:rPr>
                <w:sz w:val="28"/>
                <w:szCs w:val="28"/>
                <w:lang w:val="en-US"/>
              </w:rPr>
            </w:pPr>
            <w:proofErr w:type="spellStart"/>
            <w:r>
              <w:rPr>
                <w:sz w:val="28"/>
                <w:szCs w:val="28"/>
                <w:lang w:val="en-US"/>
              </w:rPr>
              <w:t>en</w:t>
            </w:r>
            <w:proofErr w:type="spellEnd"/>
            <w:r>
              <w:rPr>
                <w:sz w:val="28"/>
                <w:szCs w:val="28"/>
                <w:lang w:val="en-US"/>
              </w:rPr>
              <w:t xml:space="preserve"> - International Radio Consultative Committee (IRCC)</w:t>
            </w:r>
          </w:p>
        </w:tc>
        <w:tc>
          <w:tcPr>
            <w:tcW w:w="5907" w:type="dxa"/>
            <w:shd w:val="clear" w:color="auto" w:fill="auto"/>
          </w:tcPr>
          <w:p w14:paraId="542B84EB" w14:textId="77777777" w:rsidR="00875FFD" w:rsidRDefault="00875FFD">
            <w:pPr>
              <w:jc w:val="both"/>
              <w:rPr>
                <w:sz w:val="28"/>
                <w:szCs w:val="28"/>
                <w:lang w:val="en-US"/>
              </w:rPr>
            </w:pPr>
            <w:r>
              <w:rPr>
                <w:sz w:val="28"/>
                <w:szCs w:val="28"/>
              </w:rPr>
              <w:t>БМТ</w:t>
            </w:r>
            <w:r>
              <w:rPr>
                <w:sz w:val="28"/>
                <w:szCs w:val="28"/>
                <w:lang w:val="en-US"/>
              </w:rPr>
              <w:t xml:space="preserve"> </w:t>
            </w:r>
            <w:proofErr w:type="spellStart"/>
            <w:r w:rsidR="001C0B4E">
              <w:rPr>
                <w:sz w:val="28"/>
                <w:szCs w:val="28"/>
              </w:rPr>
              <w:t>ҳ</w:t>
            </w:r>
            <w:r>
              <w:rPr>
                <w:sz w:val="28"/>
                <w:szCs w:val="28"/>
              </w:rPr>
              <w:t>узурида</w:t>
            </w:r>
            <w:proofErr w:type="spellEnd"/>
            <w:r>
              <w:rPr>
                <w:sz w:val="28"/>
                <w:szCs w:val="28"/>
                <w:lang w:val="en-US"/>
              </w:rPr>
              <w:t xml:space="preserve"> </w:t>
            </w:r>
            <w:proofErr w:type="spellStart"/>
            <w:r>
              <w:rPr>
                <w:sz w:val="28"/>
                <w:szCs w:val="28"/>
              </w:rPr>
              <w:t>доимий</w:t>
            </w:r>
            <w:proofErr w:type="spellEnd"/>
            <w:r>
              <w:rPr>
                <w:sz w:val="28"/>
                <w:szCs w:val="28"/>
                <w:lang w:val="en-US"/>
              </w:rPr>
              <w:t xml:space="preserve"> </w:t>
            </w:r>
            <w:proofErr w:type="spellStart"/>
            <w:r>
              <w:rPr>
                <w:sz w:val="28"/>
                <w:szCs w:val="28"/>
              </w:rPr>
              <w:t>ишловчи</w:t>
            </w:r>
            <w:proofErr w:type="spellEnd"/>
            <w:r>
              <w:rPr>
                <w:sz w:val="28"/>
                <w:szCs w:val="28"/>
                <w:lang w:val="en-US"/>
              </w:rPr>
              <w:t xml:space="preserve"> </w:t>
            </w:r>
            <w:proofErr w:type="spellStart"/>
            <w:r w:rsidR="001C0B4E">
              <w:rPr>
                <w:sz w:val="28"/>
                <w:szCs w:val="28"/>
                <w:lang w:val="en-US"/>
              </w:rPr>
              <w:t>қў</w:t>
            </w:r>
            <w:r>
              <w:rPr>
                <w:sz w:val="28"/>
                <w:szCs w:val="28"/>
              </w:rPr>
              <w:t>мита</w:t>
            </w:r>
            <w:proofErr w:type="spellEnd"/>
            <w:r>
              <w:rPr>
                <w:sz w:val="28"/>
                <w:szCs w:val="28"/>
                <w:lang w:val="en-US"/>
              </w:rPr>
              <w:t xml:space="preserve">. </w:t>
            </w:r>
            <w:r>
              <w:rPr>
                <w:sz w:val="28"/>
                <w:szCs w:val="28"/>
              </w:rPr>
              <w:t>Барча</w:t>
            </w:r>
            <w:r>
              <w:rPr>
                <w:sz w:val="28"/>
                <w:szCs w:val="28"/>
                <w:lang w:val="en-US"/>
              </w:rPr>
              <w:t xml:space="preserve"> </w:t>
            </w:r>
            <w:r>
              <w:rPr>
                <w:sz w:val="28"/>
                <w:szCs w:val="28"/>
              </w:rPr>
              <w:t>ало</w:t>
            </w:r>
            <w:r w:rsidR="001C0B4E">
              <w:rPr>
                <w:sz w:val="28"/>
                <w:szCs w:val="28"/>
                <w:lang w:val="en-US"/>
              </w:rPr>
              <w:t>қ</w:t>
            </w:r>
            <w:r>
              <w:rPr>
                <w:sz w:val="28"/>
                <w:szCs w:val="28"/>
              </w:rPr>
              <w:t>а</w:t>
            </w:r>
            <w:r>
              <w:rPr>
                <w:sz w:val="28"/>
                <w:szCs w:val="28"/>
                <w:lang w:val="en-US"/>
              </w:rPr>
              <w:t xml:space="preserve"> </w:t>
            </w:r>
            <w:proofErr w:type="spellStart"/>
            <w:r>
              <w:rPr>
                <w:sz w:val="28"/>
                <w:szCs w:val="28"/>
              </w:rPr>
              <w:t>турларини</w:t>
            </w:r>
            <w:proofErr w:type="spellEnd"/>
            <w:r>
              <w:rPr>
                <w:sz w:val="28"/>
                <w:szCs w:val="28"/>
                <w:lang w:val="en-US"/>
              </w:rPr>
              <w:t xml:space="preserve"> </w:t>
            </w:r>
            <w:proofErr w:type="spellStart"/>
            <w:r>
              <w:rPr>
                <w:sz w:val="28"/>
                <w:szCs w:val="28"/>
              </w:rPr>
              <w:t>мувофи</w:t>
            </w:r>
            <w:proofErr w:type="spellEnd"/>
            <w:r w:rsidR="001C0B4E">
              <w:rPr>
                <w:sz w:val="28"/>
                <w:szCs w:val="28"/>
                <w:lang w:val="en-US"/>
              </w:rPr>
              <w:t>қ</w:t>
            </w:r>
            <w:proofErr w:type="spellStart"/>
            <w:r>
              <w:rPr>
                <w:sz w:val="28"/>
                <w:szCs w:val="28"/>
              </w:rPr>
              <w:t>лаштиради</w:t>
            </w:r>
            <w:proofErr w:type="spellEnd"/>
            <w:r>
              <w:rPr>
                <w:sz w:val="28"/>
                <w:szCs w:val="28"/>
                <w:lang w:val="en-US"/>
              </w:rPr>
              <w:t xml:space="preserve">, </w:t>
            </w:r>
            <w:r>
              <w:rPr>
                <w:sz w:val="28"/>
                <w:szCs w:val="28"/>
              </w:rPr>
              <w:t>мандат</w:t>
            </w:r>
            <w:r>
              <w:rPr>
                <w:sz w:val="28"/>
                <w:szCs w:val="28"/>
                <w:lang w:val="en-US"/>
              </w:rPr>
              <w:t xml:space="preserve"> </w:t>
            </w:r>
            <w:proofErr w:type="spellStart"/>
            <w:r>
              <w:rPr>
                <w:sz w:val="28"/>
                <w:szCs w:val="28"/>
              </w:rPr>
              <w:t>стандартларини</w:t>
            </w:r>
            <w:proofErr w:type="spellEnd"/>
            <w:r>
              <w:rPr>
                <w:sz w:val="28"/>
                <w:szCs w:val="28"/>
                <w:lang w:val="en-US"/>
              </w:rPr>
              <w:t xml:space="preserve"> </w:t>
            </w:r>
            <w:proofErr w:type="spellStart"/>
            <w:r>
              <w:rPr>
                <w:sz w:val="28"/>
                <w:szCs w:val="28"/>
              </w:rPr>
              <w:t>тасди</w:t>
            </w:r>
            <w:proofErr w:type="spellEnd"/>
            <w:r w:rsidR="001C0B4E">
              <w:rPr>
                <w:sz w:val="28"/>
                <w:szCs w:val="28"/>
                <w:lang w:val="en-US"/>
              </w:rPr>
              <w:t>қ</w:t>
            </w:r>
            <w:proofErr w:type="spellStart"/>
            <w:r>
              <w:rPr>
                <w:sz w:val="28"/>
                <w:szCs w:val="28"/>
              </w:rPr>
              <w:t>лайди</w:t>
            </w:r>
            <w:proofErr w:type="spellEnd"/>
            <w:r>
              <w:rPr>
                <w:sz w:val="28"/>
                <w:szCs w:val="28"/>
                <w:lang w:val="en-US"/>
              </w:rPr>
              <w:t xml:space="preserve"> </w:t>
            </w:r>
            <w:proofErr w:type="spellStart"/>
            <w:r w:rsidR="001C0B4E">
              <w:rPr>
                <w:sz w:val="28"/>
                <w:szCs w:val="28"/>
              </w:rPr>
              <w:t>ҳ</w:t>
            </w:r>
            <w:r>
              <w:rPr>
                <w:sz w:val="28"/>
                <w:szCs w:val="28"/>
              </w:rPr>
              <w:t>амда</w:t>
            </w:r>
            <w:proofErr w:type="spellEnd"/>
            <w:r>
              <w:rPr>
                <w:sz w:val="28"/>
                <w:szCs w:val="28"/>
                <w:lang w:val="en-US"/>
              </w:rPr>
              <w:t xml:space="preserve"> </w:t>
            </w:r>
            <w:proofErr w:type="spellStart"/>
            <w:r>
              <w:rPr>
                <w:sz w:val="28"/>
                <w:szCs w:val="28"/>
              </w:rPr>
              <w:t>тавсиялар</w:t>
            </w:r>
            <w:proofErr w:type="spellEnd"/>
            <w:r>
              <w:rPr>
                <w:sz w:val="28"/>
                <w:szCs w:val="28"/>
                <w:lang w:val="en-US"/>
              </w:rPr>
              <w:t xml:space="preserve"> </w:t>
            </w:r>
            <w:proofErr w:type="spellStart"/>
            <w:r>
              <w:rPr>
                <w:sz w:val="28"/>
                <w:szCs w:val="28"/>
              </w:rPr>
              <w:t>чи</w:t>
            </w:r>
            <w:proofErr w:type="spellEnd"/>
            <w:r w:rsidR="001C0B4E">
              <w:rPr>
                <w:sz w:val="28"/>
                <w:szCs w:val="28"/>
                <w:lang w:val="en-US"/>
              </w:rPr>
              <w:t>қ</w:t>
            </w:r>
            <w:proofErr w:type="spellStart"/>
            <w:r>
              <w:rPr>
                <w:sz w:val="28"/>
                <w:szCs w:val="28"/>
              </w:rPr>
              <w:t>аради</w:t>
            </w:r>
            <w:proofErr w:type="spellEnd"/>
            <w:r>
              <w:rPr>
                <w:sz w:val="28"/>
                <w:szCs w:val="28"/>
                <w:lang w:val="en-US"/>
              </w:rPr>
              <w:t xml:space="preserve">. </w:t>
            </w:r>
          </w:p>
          <w:p w14:paraId="2496FAF2" w14:textId="77777777" w:rsidR="00875FFD" w:rsidRDefault="00875FFD">
            <w:pPr>
              <w:jc w:val="both"/>
              <w:rPr>
                <w:sz w:val="28"/>
                <w:szCs w:val="28"/>
                <w:lang w:val="en-US"/>
              </w:rPr>
            </w:pPr>
          </w:p>
          <w:p w14:paraId="4F25EC02" w14:textId="77777777" w:rsidR="00875FFD" w:rsidRDefault="00875FFD">
            <w:pPr>
              <w:jc w:val="both"/>
              <w:rPr>
                <w:sz w:val="28"/>
                <w:szCs w:val="28"/>
              </w:rPr>
            </w:pPr>
            <w:r>
              <w:rPr>
                <w:sz w:val="28"/>
                <w:szCs w:val="28"/>
              </w:rPr>
              <w:t>Постоянно действующий при ООН комитет, координирующий все виды связи. Он утверждает мандатные стандарты и выпускает рекомендации.</w:t>
            </w:r>
          </w:p>
          <w:p w14:paraId="7CDBD73F" w14:textId="77777777" w:rsidR="00875FFD" w:rsidRDefault="00875FFD">
            <w:pPr>
              <w:jc w:val="both"/>
              <w:rPr>
                <w:sz w:val="28"/>
                <w:szCs w:val="28"/>
              </w:rPr>
            </w:pPr>
          </w:p>
          <w:p w14:paraId="18DD99E1" w14:textId="77777777" w:rsidR="00875FFD" w:rsidRDefault="00875FFD">
            <w:pPr>
              <w:jc w:val="both"/>
              <w:rPr>
                <w:sz w:val="28"/>
                <w:szCs w:val="28"/>
              </w:rPr>
            </w:pPr>
          </w:p>
        </w:tc>
      </w:tr>
      <w:tr w:rsidR="00875FFD" w:rsidRPr="001C0B4E" w14:paraId="7111211F" w14:textId="77777777">
        <w:tc>
          <w:tcPr>
            <w:tcW w:w="3720" w:type="dxa"/>
            <w:shd w:val="clear" w:color="auto" w:fill="auto"/>
          </w:tcPr>
          <w:p w14:paraId="26FC81B0" w14:textId="77777777" w:rsidR="00875FFD" w:rsidRDefault="00875FFD">
            <w:pPr>
              <w:rPr>
                <w:b/>
                <w:sz w:val="28"/>
                <w:szCs w:val="28"/>
              </w:rPr>
            </w:pPr>
            <w:r>
              <w:rPr>
                <w:b/>
                <w:sz w:val="28"/>
                <w:szCs w:val="28"/>
              </w:rPr>
              <w:t>Радиолюминесценция</w:t>
            </w:r>
          </w:p>
          <w:p w14:paraId="4007FF40"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радиолюминесценция</w:t>
            </w:r>
          </w:p>
          <w:p w14:paraId="0DD80A94" w14:textId="77777777" w:rsidR="00875FFD" w:rsidRDefault="00875FFD">
            <w:pPr>
              <w:autoSpaceDE w:val="0"/>
              <w:autoSpaceDN w:val="0"/>
              <w:adjustRightInd w:val="0"/>
              <w:rPr>
                <w:sz w:val="28"/>
                <w:szCs w:val="28"/>
              </w:rPr>
            </w:pPr>
            <w:proofErr w:type="spellStart"/>
            <w:r>
              <w:rPr>
                <w:b/>
                <w:sz w:val="28"/>
                <w:szCs w:val="28"/>
                <w:lang w:val="en-US"/>
              </w:rPr>
              <w:t>en</w:t>
            </w:r>
            <w:proofErr w:type="spellEnd"/>
            <w:r>
              <w:rPr>
                <w:b/>
                <w:sz w:val="28"/>
                <w:szCs w:val="28"/>
              </w:rPr>
              <w:t xml:space="preserve"> - </w:t>
            </w:r>
            <w:proofErr w:type="spellStart"/>
            <w:r>
              <w:rPr>
                <w:sz w:val="28"/>
                <w:szCs w:val="28"/>
              </w:rPr>
              <w:t>radio</w:t>
            </w:r>
            <w:proofErr w:type="spellEnd"/>
            <w:r>
              <w:rPr>
                <w:sz w:val="28"/>
                <w:szCs w:val="28"/>
              </w:rPr>
              <w:t xml:space="preserve"> </w:t>
            </w:r>
            <w:proofErr w:type="spellStart"/>
            <w:r>
              <w:rPr>
                <w:sz w:val="28"/>
                <w:szCs w:val="28"/>
              </w:rPr>
              <w:t>luminescence</w:t>
            </w:r>
            <w:proofErr w:type="spellEnd"/>
          </w:p>
          <w:p w14:paraId="341A7874" w14:textId="77777777" w:rsidR="00875FFD" w:rsidRDefault="00875FFD">
            <w:pPr>
              <w:rPr>
                <w:sz w:val="28"/>
                <w:szCs w:val="28"/>
              </w:rPr>
            </w:pPr>
          </w:p>
        </w:tc>
        <w:tc>
          <w:tcPr>
            <w:tcW w:w="5907" w:type="dxa"/>
            <w:shd w:val="clear" w:color="auto" w:fill="auto"/>
          </w:tcPr>
          <w:p w14:paraId="768BC5D1" w14:textId="61636885" w:rsidR="00875FFD" w:rsidRDefault="00875FFD">
            <w:pPr>
              <w:jc w:val="both"/>
              <w:rPr>
                <w:sz w:val="28"/>
                <w:szCs w:val="28"/>
              </w:rPr>
            </w:pPr>
            <w:proofErr w:type="spellStart"/>
            <w:r>
              <w:rPr>
                <w:sz w:val="28"/>
                <w:szCs w:val="28"/>
              </w:rPr>
              <w:t>Сингувчи</w:t>
            </w:r>
            <w:proofErr w:type="spellEnd"/>
            <w:r>
              <w:rPr>
                <w:sz w:val="28"/>
                <w:szCs w:val="28"/>
              </w:rPr>
              <w:t xml:space="preserve"> радиация </w:t>
            </w:r>
            <w:proofErr w:type="spellStart"/>
            <w:r w:rsidR="001C0B4E">
              <w:rPr>
                <w:sz w:val="28"/>
                <w:szCs w:val="28"/>
              </w:rPr>
              <w:t>қў</w:t>
            </w:r>
            <w:r>
              <w:rPr>
                <w:sz w:val="28"/>
                <w:szCs w:val="28"/>
              </w:rPr>
              <w:t>з</w:t>
            </w:r>
            <w:r w:rsidR="001C0B4E">
              <w:rPr>
                <w:sz w:val="28"/>
                <w:szCs w:val="28"/>
              </w:rPr>
              <w:t>ғ</w:t>
            </w:r>
            <w:r>
              <w:rPr>
                <w:sz w:val="28"/>
                <w:szCs w:val="28"/>
              </w:rPr>
              <w:t>атадиган</w:t>
            </w:r>
            <w:proofErr w:type="spellEnd"/>
            <w:r>
              <w:rPr>
                <w:sz w:val="28"/>
                <w:szCs w:val="28"/>
              </w:rPr>
              <w:t xml:space="preserve"> люминесценция. Рентген </w:t>
            </w:r>
            <w:proofErr w:type="spellStart"/>
            <w:r>
              <w:rPr>
                <w:sz w:val="28"/>
                <w:szCs w:val="28"/>
              </w:rPr>
              <w:t>нурлари</w:t>
            </w:r>
            <w:proofErr w:type="spellEnd"/>
            <w:r>
              <w:rPr>
                <w:sz w:val="28"/>
                <w:szCs w:val="28"/>
              </w:rPr>
              <w:t xml:space="preserve"> </w:t>
            </w:r>
            <w:proofErr w:type="spellStart"/>
            <w:r w:rsidR="001C0B4E">
              <w:rPr>
                <w:sz w:val="28"/>
                <w:szCs w:val="28"/>
              </w:rPr>
              <w:t>қў</w:t>
            </w:r>
            <w:r>
              <w:rPr>
                <w:sz w:val="28"/>
                <w:szCs w:val="28"/>
              </w:rPr>
              <w:t>з</w:t>
            </w:r>
            <w:r w:rsidR="001C0B4E">
              <w:rPr>
                <w:sz w:val="28"/>
                <w:szCs w:val="28"/>
              </w:rPr>
              <w:t>ғ</w:t>
            </w:r>
            <w:r>
              <w:rPr>
                <w:sz w:val="28"/>
                <w:szCs w:val="28"/>
              </w:rPr>
              <w:t>атадиган</w:t>
            </w:r>
            <w:proofErr w:type="spellEnd"/>
            <w:r>
              <w:rPr>
                <w:sz w:val="28"/>
                <w:szCs w:val="28"/>
              </w:rPr>
              <w:t xml:space="preserve"> </w:t>
            </w:r>
            <w:proofErr w:type="spellStart"/>
            <w:r>
              <w:rPr>
                <w:sz w:val="28"/>
                <w:szCs w:val="28"/>
              </w:rPr>
              <w:t>рентгенлюминесценция</w:t>
            </w:r>
            <w:proofErr w:type="spellEnd"/>
            <w:r>
              <w:rPr>
                <w:sz w:val="28"/>
                <w:szCs w:val="28"/>
              </w:rPr>
              <w:t xml:space="preserve">, электрон </w:t>
            </w:r>
            <w:proofErr w:type="spellStart"/>
            <w:r>
              <w:rPr>
                <w:sz w:val="28"/>
                <w:szCs w:val="28"/>
              </w:rPr>
              <w:t>даста</w:t>
            </w:r>
            <w:proofErr w:type="spellEnd"/>
            <w:r>
              <w:rPr>
                <w:sz w:val="28"/>
                <w:szCs w:val="28"/>
              </w:rPr>
              <w:t xml:space="preserve"> </w:t>
            </w:r>
            <w:proofErr w:type="spellStart"/>
            <w:r w:rsidR="001C0B4E">
              <w:rPr>
                <w:sz w:val="28"/>
                <w:szCs w:val="28"/>
              </w:rPr>
              <w:t>қў</w:t>
            </w:r>
            <w:r>
              <w:rPr>
                <w:sz w:val="28"/>
                <w:szCs w:val="28"/>
              </w:rPr>
              <w:t>з</w:t>
            </w:r>
            <w:r w:rsidR="001C0B4E">
              <w:rPr>
                <w:sz w:val="28"/>
                <w:szCs w:val="28"/>
              </w:rPr>
              <w:t>ғ</w:t>
            </w:r>
            <w:r>
              <w:rPr>
                <w:sz w:val="28"/>
                <w:szCs w:val="28"/>
              </w:rPr>
              <w:t>атадиган</w:t>
            </w:r>
            <w:proofErr w:type="spellEnd"/>
            <w:r>
              <w:rPr>
                <w:sz w:val="28"/>
                <w:szCs w:val="28"/>
              </w:rPr>
              <w:t xml:space="preserve"> катодолюминесценция, </w:t>
            </w:r>
            <w:proofErr w:type="spellStart"/>
            <w:r>
              <w:rPr>
                <w:sz w:val="28"/>
                <w:szCs w:val="28"/>
              </w:rPr>
              <w:t>тезлашган</w:t>
            </w:r>
            <w:proofErr w:type="spellEnd"/>
            <w:r>
              <w:rPr>
                <w:sz w:val="28"/>
                <w:szCs w:val="28"/>
              </w:rPr>
              <w:t xml:space="preserve"> </w:t>
            </w:r>
            <w:proofErr w:type="spellStart"/>
            <w:r>
              <w:rPr>
                <w:sz w:val="28"/>
                <w:szCs w:val="28"/>
              </w:rPr>
              <w:t>ионлар</w:t>
            </w:r>
            <w:proofErr w:type="spellEnd"/>
            <w:r>
              <w:rPr>
                <w:sz w:val="28"/>
                <w:szCs w:val="28"/>
              </w:rPr>
              <w:t xml:space="preserve"> </w:t>
            </w:r>
            <w:proofErr w:type="spellStart"/>
            <w:r w:rsidR="001C0B4E">
              <w:rPr>
                <w:sz w:val="28"/>
                <w:szCs w:val="28"/>
              </w:rPr>
              <w:t>қў</w:t>
            </w:r>
            <w:r>
              <w:rPr>
                <w:sz w:val="28"/>
                <w:szCs w:val="28"/>
              </w:rPr>
              <w:t>з</w:t>
            </w:r>
            <w:r w:rsidR="001C0B4E">
              <w:rPr>
                <w:sz w:val="28"/>
                <w:szCs w:val="28"/>
              </w:rPr>
              <w:t>ғ</w:t>
            </w:r>
            <w:r>
              <w:rPr>
                <w:sz w:val="28"/>
                <w:szCs w:val="28"/>
              </w:rPr>
              <w:t>атадиган</w:t>
            </w:r>
            <w:proofErr w:type="spellEnd"/>
            <w:r>
              <w:rPr>
                <w:sz w:val="28"/>
                <w:szCs w:val="28"/>
              </w:rPr>
              <w:t xml:space="preserve"> ион люминесценция, альфа-</w:t>
            </w:r>
            <w:proofErr w:type="spellStart"/>
            <w:r>
              <w:rPr>
                <w:sz w:val="28"/>
                <w:szCs w:val="28"/>
              </w:rPr>
              <w:t>зарралар</w:t>
            </w:r>
            <w:proofErr w:type="spellEnd"/>
            <w:r>
              <w:rPr>
                <w:sz w:val="28"/>
                <w:szCs w:val="28"/>
              </w:rPr>
              <w:t xml:space="preserve"> </w:t>
            </w:r>
            <w:proofErr w:type="spellStart"/>
            <w:r w:rsidR="001C0B4E">
              <w:rPr>
                <w:sz w:val="28"/>
                <w:szCs w:val="28"/>
              </w:rPr>
              <w:t>қў</w:t>
            </w:r>
            <w:r>
              <w:rPr>
                <w:sz w:val="28"/>
                <w:szCs w:val="28"/>
              </w:rPr>
              <w:t>з</w:t>
            </w:r>
            <w:r w:rsidR="001C0B4E">
              <w:rPr>
                <w:sz w:val="28"/>
                <w:szCs w:val="28"/>
              </w:rPr>
              <w:t>ғ</w:t>
            </w:r>
            <w:r>
              <w:rPr>
                <w:sz w:val="28"/>
                <w:szCs w:val="28"/>
              </w:rPr>
              <w:t>атадиган</w:t>
            </w:r>
            <w:proofErr w:type="spellEnd"/>
            <w:r>
              <w:rPr>
                <w:sz w:val="28"/>
                <w:szCs w:val="28"/>
              </w:rPr>
              <w:t xml:space="preserve"> альфа-люминесценция </w:t>
            </w:r>
            <w:proofErr w:type="spellStart"/>
            <w:r>
              <w:rPr>
                <w:sz w:val="28"/>
                <w:szCs w:val="28"/>
              </w:rPr>
              <w:t>ва</w:t>
            </w:r>
            <w:proofErr w:type="spellEnd"/>
            <w:r>
              <w:rPr>
                <w:sz w:val="28"/>
                <w:szCs w:val="28"/>
              </w:rPr>
              <w:t xml:space="preserve"> </w:t>
            </w:r>
            <w:proofErr w:type="spellStart"/>
            <w:r>
              <w:rPr>
                <w:sz w:val="28"/>
                <w:szCs w:val="28"/>
              </w:rPr>
              <w:t>бош</w:t>
            </w:r>
            <w:r w:rsidR="001C0B4E">
              <w:rPr>
                <w:sz w:val="28"/>
                <w:szCs w:val="28"/>
              </w:rPr>
              <w:t>қ</w:t>
            </w:r>
            <w:r>
              <w:rPr>
                <w:sz w:val="28"/>
                <w:szCs w:val="28"/>
              </w:rPr>
              <w:t>алар</w:t>
            </w:r>
            <w:proofErr w:type="spellEnd"/>
            <w:r>
              <w:rPr>
                <w:sz w:val="28"/>
                <w:szCs w:val="28"/>
              </w:rPr>
              <w:t xml:space="preserve"> </w:t>
            </w:r>
            <w:proofErr w:type="spellStart"/>
            <w:r>
              <w:rPr>
                <w:sz w:val="28"/>
                <w:szCs w:val="28"/>
              </w:rPr>
              <w:t>ажратилади</w:t>
            </w:r>
            <w:proofErr w:type="spellEnd"/>
            <w:r w:rsidR="000F4BE6">
              <w:rPr>
                <w:sz w:val="28"/>
                <w:szCs w:val="28"/>
              </w:rPr>
              <w:t xml:space="preserve">. </w:t>
            </w:r>
          </w:p>
          <w:p w14:paraId="6B30CE4C" w14:textId="77777777" w:rsidR="00875FFD" w:rsidRDefault="00875FFD">
            <w:pPr>
              <w:jc w:val="both"/>
              <w:rPr>
                <w:sz w:val="28"/>
                <w:szCs w:val="28"/>
              </w:rPr>
            </w:pPr>
          </w:p>
          <w:p w14:paraId="4A671EB0" w14:textId="77777777" w:rsidR="00875FFD" w:rsidRDefault="00875FFD">
            <w:pPr>
              <w:jc w:val="both"/>
              <w:rPr>
                <w:sz w:val="28"/>
                <w:szCs w:val="28"/>
              </w:rPr>
            </w:pPr>
            <w:r>
              <w:rPr>
                <w:sz w:val="28"/>
                <w:szCs w:val="28"/>
              </w:rPr>
              <w:t xml:space="preserve">Люминесценция, возбуждаемая проникающей радиацией. Различают </w:t>
            </w:r>
            <w:proofErr w:type="spellStart"/>
            <w:r>
              <w:rPr>
                <w:sz w:val="28"/>
                <w:szCs w:val="28"/>
              </w:rPr>
              <w:t>рентгенолюминесценцию</w:t>
            </w:r>
            <w:proofErr w:type="spellEnd"/>
            <w:r>
              <w:rPr>
                <w:sz w:val="28"/>
                <w:szCs w:val="28"/>
              </w:rPr>
              <w:t xml:space="preserve">, возбуждаемую рентгеновскими лучами катодолюминесценцию, возбуждаемую электронным пучком </w:t>
            </w:r>
            <w:proofErr w:type="spellStart"/>
            <w:r>
              <w:rPr>
                <w:sz w:val="28"/>
                <w:szCs w:val="28"/>
              </w:rPr>
              <w:t>ионолюминесценцию</w:t>
            </w:r>
            <w:proofErr w:type="spellEnd"/>
            <w:r>
              <w:rPr>
                <w:sz w:val="28"/>
                <w:szCs w:val="28"/>
              </w:rPr>
              <w:t>, возбуждаемую ускоренными ионами альфа-люминесценцию, возбуждаемую альфа-частицами и др.</w:t>
            </w:r>
          </w:p>
        </w:tc>
      </w:tr>
      <w:tr w:rsidR="00875FFD" w:rsidRPr="001C0B4E" w14:paraId="4EC775CE" w14:textId="77777777">
        <w:tc>
          <w:tcPr>
            <w:tcW w:w="3720" w:type="dxa"/>
            <w:shd w:val="clear" w:color="auto" w:fill="auto"/>
          </w:tcPr>
          <w:p w14:paraId="3930A4A3" w14:textId="77777777" w:rsidR="00875FFD" w:rsidRDefault="00875FFD">
            <w:pPr>
              <w:rPr>
                <w:b/>
                <w:sz w:val="28"/>
                <w:szCs w:val="28"/>
              </w:rPr>
            </w:pPr>
          </w:p>
        </w:tc>
        <w:tc>
          <w:tcPr>
            <w:tcW w:w="5907" w:type="dxa"/>
            <w:shd w:val="clear" w:color="auto" w:fill="auto"/>
          </w:tcPr>
          <w:p w14:paraId="1A28DD28" w14:textId="77777777" w:rsidR="00875FFD" w:rsidRDefault="00875FFD">
            <w:pPr>
              <w:jc w:val="both"/>
              <w:rPr>
                <w:sz w:val="28"/>
                <w:szCs w:val="28"/>
              </w:rPr>
            </w:pPr>
          </w:p>
          <w:p w14:paraId="2CB8F623" w14:textId="77777777" w:rsidR="00875FFD" w:rsidRDefault="00875FFD">
            <w:pPr>
              <w:jc w:val="both"/>
              <w:rPr>
                <w:sz w:val="28"/>
                <w:szCs w:val="28"/>
              </w:rPr>
            </w:pPr>
          </w:p>
        </w:tc>
      </w:tr>
      <w:tr w:rsidR="00875FFD" w:rsidRPr="001C0B4E" w14:paraId="628C61B6" w14:textId="77777777">
        <w:tc>
          <w:tcPr>
            <w:tcW w:w="3720" w:type="dxa"/>
            <w:shd w:val="clear" w:color="auto" w:fill="auto"/>
          </w:tcPr>
          <w:p w14:paraId="54FF388D" w14:textId="77777777" w:rsidR="00875FFD" w:rsidRDefault="00875FFD">
            <w:pPr>
              <w:rPr>
                <w:b/>
                <w:sz w:val="28"/>
                <w:szCs w:val="28"/>
              </w:rPr>
            </w:pPr>
            <w:proofErr w:type="spellStart"/>
            <w:r>
              <w:rPr>
                <w:b/>
                <w:sz w:val="28"/>
                <w:szCs w:val="28"/>
              </w:rPr>
              <w:t>Радиорелели</w:t>
            </w:r>
            <w:proofErr w:type="spellEnd"/>
            <w:r>
              <w:rPr>
                <w:b/>
                <w:sz w:val="28"/>
                <w:szCs w:val="28"/>
              </w:rPr>
              <w:t xml:space="preserve"> канал</w:t>
            </w:r>
          </w:p>
          <w:p w14:paraId="5E295575"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радиорелейный канал</w:t>
            </w:r>
          </w:p>
          <w:p w14:paraId="72C05A58"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radio</w:t>
            </w:r>
            <w:r>
              <w:rPr>
                <w:sz w:val="28"/>
                <w:szCs w:val="28"/>
              </w:rPr>
              <w:t>-</w:t>
            </w:r>
            <w:r>
              <w:rPr>
                <w:sz w:val="28"/>
                <w:szCs w:val="28"/>
                <w:lang w:val="en-US"/>
              </w:rPr>
              <w:t>relay</w:t>
            </w:r>
            <w:r>
              <w:rPr>
                <w:sz w:val="28"/>
                <w:szCs w:val="28"/>
              </w:rPr>
              <w:t xml:space="preserve"> </w:t>
            </w:r>
            <w:r>
              <w:rPr>
                <w:sz w:val="28"/>
                <w:szCs w:val="28"/>
                <w:lang w:val="en-US"/>
              </w:rPr>
              <w:t>channel</w:t>
            </w:r>
          </w:p>
        </w:tc>
        <w:tc>
          <w:tcPr>
            <w:tcW w:w="5907" w:type="dxa"/>
            <w:shd w:val="clear" w:color="auto" w:fill="auto"/>
          </w:tcPr>
          <w:p w14:paraId="5856D0F0" w14:textId="77777777" w:rsidR="00875FFD" w:rsidRDefault="00875FFD">
            <w:pPr>
              <w:jc w:val="both"/>
              <w:rPr>
                <w:sz w:val="28"/>
                <w:szCs w:val="28"/>
              </w:rPr>
            </w:pPr>
            <w:proofErr w:type="spellStart"/>
            <w:r>
              <w:rPr>
                <w:sz w:val="28"/>
                <w:szCs w:val="28"/>
              </w:rPr>
              <w:t>Телевизион</w:t>
            </w:r>
            <w:proofErr w:type="spellEnd"/>
            <w:r>
              <w:rPr>
                <w:sz w:val="28"/>
                <w:szCs w:val="28"/>
              </w:rPr>
              <w:t xml:space="preserve"> </w:t>
            </w:r>
            <w:proofErr w:type="spellStart"/>
            <w:r>
              <w:rPr>
                <w:sz w:val="28"/>
                <w:szCs w:val="28"/>
              </w:rPr>
              <w:t>радиорелели</w:t>
            </w:r>
            <w:proofErr w:type="spellEnd"/>
            <w:r>
              <w:rPr>
                <w:sz w:val="28"/>
                <w:szCs w:val="28"/>
              </w:rPr>
              <w:t xml:space="preserve"> </w:t>
            </w:r>
            <w:proofErr w:type="spellStart"/>
            <w:r>
              <w:rPr>
                <w:sz w:val="28"/>
                <w:szCs w:val="28"/>
              </w:rPr>
              <w:t>сигнални</w:t>
            </w:r>
            <w:proofErr w:type="spellEnd"/>
            <w:r>
              <w:rPr>
                <w:sz w:val="28"/>
                <w:szCs w:val="28"/>
              </w:rPr>
              <w:t xml:space="preserve"> </w:t>
            </w:r>
            <w:proofErr w:type="spellStart"/>
            <w:r>
              <w:rPr>
                <w:sz w:val="28"/>
                <w:szCs w:val="28"/>
              </w:rPr>
              <w:t>узатишда</w:t>
            </w:r>
            <w:proofErr w:type="spellEnd"/>
            <w:r>
              <w:rPr>
                <w:sz w:val="28"/>
                <w:szCs w:val="28"/>
              </w:rPr>
              <w:t xml:space="preserve"> </w:t>
            </w:r>
            <w:proofErr w:type="spellStart"/>
            <w:r>
              <w:rPr>
                <w:sz w:val="28"/>
                <w:szCs w:val="28"/>
              </w:rPr>
              <w:t>фойдаланиладиган</w:t>
            </w:r>
            <w:proofErr w:type="spellEnd"/>
            <w:r>
              <w:rPr>
                <w:sz w:val="28"/>
                <w:szCs w:val="28"/>
              </w:rPr>
              <w:t xml:space="preserve"> </w:t>
            </w:r>
            <w:proofErr w:type="spellStart"/>
            <w:r>
              <w:rPr>
                <w:sz w:val="28"/>
                <w:szCs w:val="28"/>
              </w:rPr>
              <w:t>частоталар</w:t>
            </w:r>
            <w:proofErr w:type="spellEnd"/>
            <w:r>
              <w:rPr>
                <w:sz w:val="28"/>
                <w:szCs w:val="28"/>
              </w:rPr>
              <w:t xml:space="preserve"> </w:t>
            </w:r>
            <w:proofErr w:type="spellStart"/>
            <w:r>
              <w:rPr>
                <w:sz w:val="28"/>
                <w:szCs w:val="28"/>
              </w:rPr>
              <w:t>полосаси</w:t>
            </w:r>
            <w:proofErr w:type="spellEnd"/>
            <w:r>
              <w:rPr>
                <w:sz w:val="28"/>
                <w:szCs w:val="28"/>
              </w:rPr>
              <w:t>.</w:t>
            </w:r>
          </w:p>
          <w:p w14:paraId="159A617B" w14:textId="77777777" w:rsidR="00875FFD" w:rsidRDefault="00875FFD">
            <w:pPr>
              <w:jc w:val="both"/>
              <w:rPr>
                <w:sz w:val="28"/>
                <w:szCs w:val="28"/>
              </w:rPr>
            </w:pPr>
          </w:p>
          <w:p w14:paraId="5E9A5A70" w14:textId="77777777" w:rsidR="00875FFD" w:rsidRDefault="00875FFD">
            <w:pPr>
              <w:jc w:val="both"/>
              <w:rPr>
                <w:sz w:val="28"/>
                <w:szCs w:val="28"/>
              </w:rPr>
            </w:pPr>
            <w:r>
              <w:rPr>
                <w:sz w:val="28"/>
                <w:szCs w:val="28"/>
              </w:rPr>
              <w:t xml:space="preserve">Полоса частот, используемых при передаче телевизионного радиорелейного сигнала. </w:t>
            </w:r>
          </w:p>
        </w:tc>
      </w:tr>
      <w:tr w:rsidR="00875FFD" w:rsidRPr="001C0B4E" w14:paraId="6C9C149C" w14:textId="77777777">
        <w:tc>
          <w:tcPr>
            <w:tcW w:w="3720" w:type="dxa"/>
            <w:shd w:val="clear" w:color="auto" w:fill="auto"/>
          </w:tcPr>
          <w:p w14:paraId="3E8D79F4" w14:textId="77777777" w:rsidR="00875FFD" w:rsidRDefault="00875FFD">
            <w:pPr>
              <w:rPr>
                <w:b/>
                <w:sz w:val="28"/>
                <w:szCs w:val="28"/>
              </w:rPr>
            </w:pPr>
          </w:p>
        </w:tc>
        <w:tc>
          <w:tcPr>
            <w:tcW w:w="5907" w:type="dxa"/>
            <w:shd w:val="clear" w:color="auto" w:fill="auto"/>
          </w:tcPr>
          <w:p w14:paraId="548C62A0" w14:textId="77777777" w:rsidR="00875FFD" w:rsidRDefault="00875FFD">
            <w:pPr>
              <w:jc w:val="both"/>
              <w:rPr>
                <w:sz w:val="28"/>
                <w:szCs w:val="28"/>
              </w:rPr>
            </w:pPr>
          </w:p>
          <w:p w14:paraId="28B07DED" w14:textId="77777777" w:rsidR="00875FFD" w:rsidRDefault="00875FFD">
            <w:pPr>
              <w:jc w:val="both"/>
              <w:rPr>
                <w:sz w:val="28"/>
                <w:szCs w:val="28"/>
              </w:rPr>
            </w:pPr>
          </w:p>
          <w:p w14:paraId="15DBB2DC" w14:textId="77777777" w:rsidR="00875FFD" w:rsidRDefault="00875FFD">
            <w:pPr>
              <w:jc w:val="both"/>
              <w:rPr>
                <w:sz w:val="28"/>
                <w:szCs w:val="28"/>
              </w:rPr>
            </w:pPr>
          </w:p>
          <w:p w14:paraId="28695985" w14:textId="77777777" w:rsidR="00875FFD" w:rsidRDefault="00875FFD">
            <w:pPr>
              <w:jc w:val="both"/>
              <w:rPr>
                <w:sz w:val="28"/>
                <w:szCs w:val="28"/>
              </w:rPr>
            </w:pPr>
          </w:p>
        </w:tc>
      </w:tr>
      <w:tr w:rsidR="00875FFD" w:rsidRPr="001C0B4E" w14:paraId="165C85A2" w14:textId="77777777">
        <w:tc>
          <w:tcPr>
            <w:tcW w:w="3720" w:type="dxa"/>
            <w:shd w:val="clear" w:color="auto" w:fill="auto"/>
          </w:tcPr>
          <w:p w14:paraId="3ACFA7F2" w14:textId="77777777" w:rsidR="00875FFD" w:rsidRDefault="00875FFD">
            <w:pPr>
              <w:rPr>
                <w:b/>
                <w:sz w:val="28"/>
                <w:szCs w:val="28"/>
              </w:rPr>
            </w:pPr>
            <w:proofErr w:type="spellStart"/>
            <w:r>
              <w:rPr>
                <w:b/>
                <w:sz w:val="28"/>
                <w:szCs w:val="28"/>
              </w:rPr>
              <w:t>Радиорелели</w:t>
            </w:r>
            <w:proofErr w:type="spellEnd"/>
            <w:r>
              <w:rPr>
                <w:b/>
                <w:sz w:val="28"/>
                <w:szCs w:val="28"/>
              </w:rPr>
              <w:t xml:space="preserve"> </w:t>
            </w:r>
            <w:proofErr w:type="spellStart"/>
            <w:r>
              <w:rPr>
                <w:b/>
                <w:sz w:val="28"/>
                <w:szCs w:val="28"/>
              </w:rPr>
              <w:t>линиянинг</w:t>
            </w:r>
            <w:proofErr w:type="spellEnd"/>
            <w:r>
              <w:rPr>
                <w:b/>
                <w:sz w:val="28"/>
                <w:szCs w:val="28"/>
              </w:rPr>
              <w:br/>
            </w:r>
            <w:proofErr w:type="spellStart"/>
            <w:r>
              <w:rPr>
                <w:b/>
                <w:sz w:val="28"/>
                <w:szCs w:val="28"/>
              </w:rPr>
              <w:t>кирувчи</w:t>
            </w:r>
            <w:proofErr w:type="spellEnd"/>
            <w:r>
              <w:rPr>
                <w:b/>
                <w:sz w:val="28"/>
                <w:szCs w:val="28"/>
              </w:rPr>
              <w:t xml:space="preserve"> </w:t>
            </w:r>
            <w:proofErr w:type="spellStart"/>
            <w:r>
              <w:rPr>
                <w:b/>
                <w:sz w:val="28"/>
                <w:szCs w:val="28"/>
              </w:rPr>
              <w:t>телевизион</w:t>
            </w:r>
            <w:proofErr w:type="spellEnd"/>
            <w:r>
              <w:rPr>
                <w:b/>
                <w:sz w:val="28"/>
                <w:szCs w:val="28"/>
              </w:rPr>
              <w:t xml:space="preserve"> </w:t>
            </w:r>
            <w:proofErr w:type="spellStart"/>
            <w:r>
              <w:rPr>
                <w:b/>
                <w:sz w:val="28"/>
                <w:szCs w:val="28"/>
              </w:rPr>
              <w:t>сиг</w:t>
            </w:r>
            <w:r>
              <w:rPr>
                <w:b/>
                <w:sz w:val="28"/>
                <w:szCs w:val="28"/>
              </w:rPr>
              <w:lastRenderedPageBreak/>
              <w:t>наллари</w:t>
            </w:r>
            <w:proofErr w:type="spellEnd"/>
          </w:p>
          <w:p w14:paraId="4B6AD1BE"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входные телевизионные сигналы радиорелейной линии</w:t>
            </w:r>
          </w:p>
          <w:p w14:paraId="5BFD5644"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television</w:t>
            </w:r>
            <w:r>
              <w:rPr>
                <w:sz w:val="28"/>
                <w:szCs w:val="28"/>
              </w:rPr>
              <w:t xml:space="preserve"> </w:t>
            </w:r>
            <w:r>
              <w:rPr>
                <w:sz w:val="28"/>
                <w:szCs w:val="28"/>
                <w:lang w:val="en-US"/>
              </w:rPr>
              <w:t>relay</w:t>
            </w:r>
            <w:r>
              <w:rPr>
                <w:sz w:val="28"/>
                <w:szCs w:val="28"/>
              </w:rPr>
              <w:t xml:space="preserve"> </w:t>
            </w:r>
            <w:r>
              <w:rPr>
                <w:sz w:val="28"/>
                <w:szCs w:val="28"/>
                <w:lang w:val="en-US"/>
              </w:rPr>
              <w:t>input</w:t>
            </w:r>
            <w:r>
              <w:rPr>
                <w:sz w:val="28"/>
                <w:szCs w:val="28"/>
              </w:rPr>
              <w:br/>
            </w:r>
            <w:r>
              <w:rPr>
                <w:sz w:val="28"/>
                <w:szCs w:val="28"/>
                <w:lang w:val="en-US"/>
              </w:rPr>
              <w:t>signals</w:t>
            </w:r>
          </w:p>
          <w:p w14:paraId="20E34C4A" w14:textId="77777777" w:rsidR="00875FFD" w:rsidRDefault="00875FFD">
            <w:pPr>
              <w:rPr>
                <w:sz w:val="28"/>
                <w:szCs w:val="28"/>
              </w:rPr>
            </w:pPr>
          </w:p>
        </w:tc>
        <w:tc>
          <w:tcPr>
            <w:tcW w:w="5907" w:type="dxa"/>
            <w:shd w:val="clear" w:color="auto" w:fill="auto"/>
          </w:tcPr>
          <w:p w14:paraId="4AF287B4" w14:textId="77777777" w:rsidR="00875FFD" w:rsidRDefault="00875FFD">
            <w:pPr>
              <w:jc w:val="both"/>
              <w:rPr>
                <w:sz w:val="28"/>
                <w:szCs w:val="28"/>
                <w:lang w:val="uz-Cyrl-UZ"/>
              </w:rPr>
            </w:pPr>
            <w:r>
              <w:rPr>
                <w:sz w:val="28"/>
                <w:szCs w:val="28"/>
              </w:rPr>
              <w:lastRenderedPageBreak/>
              <w:t xml:space="preserve">Стандарт </w:t>
            </w:r>
            <w:proofErr w:type="spellStart"/>
            <w:r>
              <w:rPr>
                <w:sz w:val="28"/>
                <w:szCs w:val="28"/>
              </w:rPr>
              <w:t>т</w:t>
            </w:r>
            <w:r w:rsidR="001C0B4E">
              <w:rPr>
                <w:sz w:val="28"/>
                <w:szCs w:val="28"/>
              </w:rPr>
              <w:t>ў</w:t>
            </w:r>
            <w:r>
              <w:rPr>
                <w:sz w:val="28"/>
                <w:szCs w:val="28"/>
              </w:rPr>
              <w:t>ли</w:t>
            </w:r>
            <w:r w:rsidR="001C0B4E">
              <w:rPr>
                <w:sz w:val="28"/>
                <w:szCs w:val="28"/>
              </w:rPr>
              <w:t>қ</w:t>
            </w:r>
            <w:proofErr w:type="spellEnd"/>
            <w:r>
              <w:rPr>
                <w:sz w:val="28"/>
                <w:szCs w:val="28"/>
              </w:rPr>
              <w:t xml:space="preserve"> </w:t>
            </w:r>
            <w:proofErr w:type="spellStart"/>
            <w:r>
              <w:rPr>
                <w:sz w:val="28"/>
                <w:szCs w:val="28"/>
              </w:rPr>
              <w:t>тасвир</w:t>
            </w:r>
            <w:proofErr w:type="spellEnd"/>
            <w:r>
              <w:rPr>
                <w:sz w:val="28"/>
                <w:szCs w:val="28"/>
              </w:rPr>
              <w:t xml:space="preserve"> </w:t>
            </w:r>
            <w:proofErr w:type="spellStart"/>
            <w:r>
              <w:rPr>
                <w:sz w:val="28"/>
                <w:szCs w:val="28"/>
              </w:rPr>
              <w:t>сигнали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товуш</w:t>
            </w:r>
            <w:proofErr w:type="spellEnd"/>
            <w:r>
              <w:rPr>
                <w:sz w:val="28"/>
                <w:szCs w:val="28"/>
              </w:rPr>
              <w:t xml:space="preserve"> </w:t>
            </w:r>
            <w:proofErr w:type="spellStart"/>
            <w:r>
              <w:rPr>
                <w:sz w:val="28"/>
                <w:szCs w:val="28"/>
              </w:rPr>
              <w:t>ж</w:t>
            </w:r>
            <w:r w:rsidR="001C0B4E">
              <w:rPr>
                <w:sz w:val="28"/>
                <w:szCs w:val="28"/>
              </w:rPr>
              <w:t>ў</w:t>
            </w:r>
            <w:r>
              <w:rPr>
                <w:sz w:val="28"/>
                <w:szCs w:val="28"/>
              </w:rPr>
              <w:t>рлигидаги</w:t>
            </w:r>
            <w:proofErr w:type="spellEnd"/>
            <w:r>
              <w:rPr>
                <w:sz w:val="28"/>
                <w:szCs w:val="28"/>
              </w:rPr>
              <w:t xml:space="preserve"> </w:t>
            </w:r>
            <w:proofErr w:type="spellStart"/>
            <w:r>
              <w:rPr>
                <w:sz w:val="28"/>
                <w:szCs w:val="28"/>
              </w:rPr>
              <w:t>сигналларни</w:t>
            </w:r>
            <w:proofErr w:type="spellEnd"/>
            <w:r>
              <w:rPr>
                <w:sz w:val="28"/>
                <w:szCs w:val="28"/>
              </w:rPr>
              <w:t xml:space="preserve">, </w:t>
            </w:r>
            <w:proofErr w:type="spellStart"/>
            <w:r>
              <w:rPr>
                <w:sz w:val="28"/>
                <w:szCs w:val="28"/>
              </w:rPr>
              <w:t>ало</w:t>
            </w:r>
            <w:r w:rsidR="001C0B4E">
              <w:rPr>
                <w:sz w:val="28"/>
                <w:szCs w:val="28"/>
              </w:rPr>
              <w:t>ҳ</w:t>
            </w:r>
            <w:r>
              <w:rPr>
                <w:sz w:val="28"/>
                <w:szCs w:val="28"/>
              </w:rPr>
              <w:t>ида</w:t>
            </w:r>
            <w:proofErr w:type="spellEnd"/>
            <w:r>
              <w:rPr>
                <w:sz w:val="28"/>
                <w:szCs w:val="28"/>
              </w:rPr>
              <w:t xml:space="preserve"> </w:t>
            </w:r>
            <w:proofErr w:type="spellStart"/>
            <w:r>
              <w:rPr>
                <w:sz w:val="28"/>
                <w:szCs w:val="28"/>
              </w:rPr>
              <w:t>занжирлардаги</w:t>
            </w:r>
            <w:proofErr w:type="spellEnd"/>
            <w:r>
              <w:rPr>
                <w:sz w:val="28"/>
                <w:szCs w:val="28"/>
              </w:rPr>
              <w:t xml:space="preserve"> </w:t>
            </w:r>
            <w:proofErr w:type="spellStart"/>
            <w:r>
              <w:rPr>
                <w:sz w:val="28"/>
                <w:szCs w:val="28"/>
              </w:rPr>
              <w:lastRenderedPageBreak/>
              <w:t>ёрдамчи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бош</w:t>
            </w:r>
            <w:r w:rsidR="001C0B4E">
              <w:rPr>
                <w:sz w:val="28"/>
                <w:szCs w:val="28"/>
              </w:rPr>
              <w:t>қ</w:t>
            </w:r>
            <w:r>
              <w:rPr>
                <w:sz w:val="28"/>
                <w:szCs w:val="28"/>
              </w:rPr>
              <w:t>арувчи</w:t>
            </w:r>
            <w:proofErr w:type="spellEnd"/>
            <w:r>
              <w:rPr>
                <w:sz w:val="28"/>
                <w:szCs w:val="28"/>
              </w:rPr>
              <w:t xml:space="preserve"> </w:t>
            </w:r>
            <w:proofErr w:type="spellStart"/>
            <w:r>
              <w:rPr>
                <w:sz w:val="28"/>
                <w:szCs w:val="28"/>
              </w:rPr>
              <w:t>сигналларни</w:t>
            </w:r>
            <w:proofErr w:type="spellEnd"/>
            <w:r>
              <w:rPr>
                <w:sz w:val="28"/>
                <w:szCs w:val="28"/>
              </w:rPr>
              <w:t xml:space="preserve"> ичига </w:t>
            </w:r>
            <w:proofErr w:type="spellStart"/>
            <w:r>
              <w:rPr>
                <w:sz w:val="28"/>
                <w:szCs w:val="28"/>
              </w:rPr>
              <w:t>олган</w:t>
            </w:r>
            <w:proofErr w:type="spellEnd"/>
            <w:r>
              <w:rPr>
                <w:sz w:val="28"/>
                <w:szCs w:val="28"/>
              </w:rPr>
              <w:t xml:space="preserve"> </w:t>
            </w:r>
            <w:proofErr w:type="spellStart"/>
            <w:r>
              <w:rPr>
                <w:sz w:val="28"/>
                <w:szCs w:val="28"/>
              </w:rPr>
              <w:t>сигналлар</w:t>
            </w:r>
            <w:proofErr w:type="spellEnd"/>
            <w:r>
              <w:rPr>
                <w:sz w:val="28"/>
                <w:szCs w:val="28"/>
              </w:rPr>
              <w:t>.</w:t>
            </w:r>
          </w:p>
          <w:p w14:paraId="554CCF8B" w14:textId="77777777" w:rsidR="00875FFD" w:rsidRDefault="00875FFD">
            <w:pPr>
              <w:jc w:val="both"/>
              <w:rPr>
                <w:sz w:val="28"/>
                <w:szCs w:val="28"/>
                <w:lang w:val="uz-Cyrl-UZ"/>
              </w:rPr>
            </w:pPr>
          </w:p>
          <w:p w14:paraId="7EC2E873" w14:textId="77777777" w:rsidR="00875FFD" w:rsidRDefault="00875FFD">
            <w:pPr>
              <w:jc w:val="both"/>
              <w:rPr>
                <w:sz w:val="28"/>
                <w:szCs w:val="28"/>
              </w:rPr>
            </w:pPr>
            <w:r>
              <w:rPr>
                <w:sz w:val="28"/>
                <w:szCs w:val="28"/>
              </w:rPr>
              <w:t>Сигналы, включающие стандартный полный сигнал изображения и сигналы звукового сопровождения, вспомогательные и управляющие сигналы, имеющиеся в отдельных цепях.</w:t>
            </w:r>
          </w:p>
        </w:tc>
      </w:tr>
      <w:tr w:rsidR="00875FFD" w:rsidRPr="001C0B4E" w14:paraId="4FCE35DA" w14:textId="77777777">
        <w:tc>
          <w:tcPr>
            <w:tcW w:w="3720" w:type="dxa"/>
            <w:shd w:val="clear" w:color="auto" w:fill="auto"/>
          </w:tcPr>
          <w:p w14:paraId="767F4315" w14:textId="77777777" w:rsidR="00875FFD" w:rsidRDefault="00875FFD">
            <w:pPr>
              <w:rPr>
                <w:sz w:val="28"/>
                <w:szCs w:val="28"/>
              </w:rPr>
            </w:pPr>
          </w:p>
        </w:tc>
        <w:tc>
          <w:tcPr>
            <w:tcW w:w="5907" w:type="dxa"/>
            <w:shd w:val="clear" w:color="auto" w:fill="auto"/>
          </w:tcPr>
          <w:p w14:paraId="0B3D756B" w14:textId="77777777" w:rsidR="00875FFD" w:rsidRDefault="00875FFD">
            <w:pPr>
              <w:jc w:val="both"/>
              <w:rPr>
                <w:sz w:val="28"/>
                <w:szCs w:val="28"/>
              </w:rPr>
            </w:pPr>
          </w:p>
        </w:tc>
      </w:tr>
      <w:tr w:rsidR="00875FFD" w:rsidRPr="001C0B4E" w14:paraId="14708A4A" w14:textId="77777777">
        <w:tc>
          <w:tcPr>
            <w:tcW w:w="3720" w:type="dxa"/>
            <w:shd w:val="clear" w:color="auto" w:fill="auto"/>
          </w:tcPr>
          <w:p w14:paraId="34F4DDF0" w14:textId="77777777" w:rsidR="00875FFD" w:rsidRDefault="00875FFD">
            <w:pPr>
              <w:rPr>
                <w:b/>
                <w:sz w:val="28"/>
                <w:szCs w:val="28"/>
              </w:rPr>
            </w:pPr>
            <w:proofErr w:type="spellStart"/>
            <w:r>
              <w:rPr>
                <w:b/>
                <w:sz w:val="28"/>
                <w:szCs w:val="28"/>
              </w:rPr>
              <w:t>Радиорелели</w:t>
            </w:r>
            <w:proofErr w:type="spellEnd"/>
            <w:r>
              <w:rPr>
                <w:b/>
                <w:sz w:val="28"/>
                <w:szCs w:val="28"/>
              </w:rPr>
              <w:t xml:space="preserve"> </w:t>
            </w:r>
            <w:proofErr w:type="spellStart"/>
            <w:r>
              <w:rPr>
                <w:b/>
                <w:sz w:val="28"/>
                <w:szCs w:val="28"/>
              </w:rPr>
              <w:t>линиянинг</w:t>
            </w:r>
            <w:proofErr w:type="spellEnd"/>
            <w:r>
              <w:rPr>
                <w:b/>
                <w:sz w:val="28"/>
                <w:szCs w:val="28"/>
              </w:rPr>
              <w:br/>
            </w:r>
            <w:proofErr w:type="spellStart"/>
            <w:r>
              <w:rPr>
                <w:b/>
                <w:sz w:val="28"/>
                <w:szCs w:val="28"/>
              </w:rPr>
              <w:t>чи</w:t>
            </w:r>
            <w:r w:rsidR="001C0B4E">
              <w:rPr>
                <w:b/>
                <w:sz w:val="28"/>
                <w:szCs w:val="28"/>
              </w:rPr>
              <w:t>қ</w:t>
            </w:r>
            <w:r>
              <w:rPr>
                <w:b/>
                <w:sz w:val="28"/>
                <w:szCs w:val="28"/>
              </w:rPr>
              <w:t>увчи</w:t>
            </w:r>
            <w:proofErr w:type="spellEnd"/>
            <w:r>
              <w:rPr>
                <w:b/>
                <w:sz w:val="28"/>
                <w:szCs w:val="28"/>
              </w:rPr>
              <w:t xml:space="preserve"> </w:t>
            </w:r>
            <w:proofErr w:type="spellStart"/>
            <w:r>
              <w:rPr>
                <w:b/>
                <w:sz w:val="28"/>
                <w:szCs w:val="28"/>
              </w:rPr>
              <w:t>телевизион</w:t>
            </w:r>
            <w:proofErr w:type="spellEnd"/>
            <w:r>
              <w:rPr>
                <w:b/>
                <w:sz w:val="28"/>
                <w:szCs w:val="28"/>
              </w:rPr>
              <w:t xml:space="preserve"> </w:t>
            </w:r>
            <w:proofErr w:type="spellStart"/>
            <w:r>
              <w:rPr>
                <w:b/>
                <w:sz w:val="28"/>
                <w:szCs w:val="28"/>
              </w:rPr>
              <w:t>сигналлари</w:t>
            </w:r>
            <w:proofErr w:type="spellEnd"/>
          </w:p>
          <w:p w14:paraId="30F30FB0" w14:textId="77777777" w:rsidR="00875FFD" w:rsidRDefault="00875FFD">
            <w:pPr>
              <w:rPr>
                <w:sz w:val="28"/>
                <w:szCs w:val="28"/>
                <w:lang w:val="uz-Cyrl-UZ"/>
              </w:rPr>
            </w:pPr>
            <w:proofErr w:type="spellStart"/>
            <w:r>
              <w:rPr>
                <w:b/>
                <w:sz w:val="28"/>
                <w:szCs w:val="28"/>
                <w:lang w:val="en-US"/>
              </w:rPr>
              <w:t>ru</w:t>
            </w:r>
            <w:proofErr w:type="spellEnd"/>
            <w:r>
              <w:rPr>
                <w:b/>
                <w:sz w:val="28"/>
                <w:szCs w:val="28"/>
              </w:rPr>
              <w:t xml:space="preserve"> -</w:t>
            </w:r>
            <w:r>
              <w:rPr>
                <w:sz w:val="28"/>
                <w:szCs w:val="28"/>
              </w:rPr>
              <w:t xml:space="preserve"> выходные телевизионные сигналы радиорелейной линии</w:t>
            </w:r>
          </w:p>
          <w:p w14:paraId="77ADA20F" w14:textId="77777777" w:rsidR="00875FFD" w:rsidRDefault="00875FFD">
            <w:pPr>
              <w:rPr>
                <w:sz w:val="28"/>
                <w:szCs w:val="28"/>
                <w:lang w:val="en-US"/>
              </w:rPr>
            </w:pPr>
            <w:r>
              <w:rPr>
                <w:b/>
                <w:sz w:val="28"/>
                <w:szCs w:val="28"/>
                <w:lang w:val="uz-Latn-UZ"/>
              </w:rPr>
              <w:t>en -</w:t>
            </w:r>
            <w:r>
              <w:rPr>
                <w:sz w:val="28"/>
                <w:szCs w:val="28"/>
                <w:lang w:val="en-US"/>
              </w:rPr>
              <w:t xml:space="preserve"> television relay output</w:t>
            </w:r>
            <w:r>
              <w:rPr>
                <w:sz w:val="28"/>
                <w:szCs w:val="28"/>
                <w:lang w:val="en-US"/>
              </w:rPr>
              <w:br/>
              <w:t>signals</w:t>
            </w:r>
          </w:p>
        </w:tc>
        <w:tc>
          <w:tcPr>
            <w:tcW w:w="5907" w:type="dxa"/>
            <w:shd w:val="clear" w:color="auto" w:fill="auto"/>
          </w:tcPr>
          <w:p w14:paraId="5B2F1275" w14:textId="77777777" w:rsidR="00875FFD" w:rsidRDefault="00875FFD">
            <w:pPr>
              <w:jc w:val="both"/>
              <w:rPr>
                <w:sz w:val="28"/>
                <w:szCs w:val="28"/>
                <w:lang w:val="uz-Cyrl-UZ"/>
              </w:rPr>
            </w:pPr>
            <w:r>
              <w:rPr>
                <w:sz w:val="28"/>
                <w:szCs w:val="28"/>
                <w:lang w:val="uz-Cyrl-UZ"/>
              </w:rPr>
              <w:t>Стандарт т</w:t>
            </w:r>
            <w:r w:rsidR="001C0B4E">
              <w:rPr>
                <w:sz w:val="28"/>
                <w:szCs w:val="28"/>
                <w:lang w:val="uz-Cyrl-UZ"/>
              </w:rPr>
              <w:t>ў</w:t>
            </w:r>
            <w:r>
              <w:rPr>
                <w:sz w:val="28"/>
                <w:szCs w:val="28"/>
                <w:lang w:val="uz-Cyrl-UZ"/>
              </w:rPr>
              <w:t>ли</w:t>
            </w:r>
            <w:r w:rsidR="001C0B4E">
              <w:rPr>
                <w:sz w:val="28"/>
                <w:szCs w:val="28"/>
                <w:lang w:val="uz-Cyrl-UZ"/>
              </w:rPr>
              <w:t>қ</w:t>
            </w:r>
            <w:r>
              <w:rPr>
                <w:sz w:val="28"/>
                <w:szCs w:val="28"/>
                <w:lang w:val="uz-Cyrl-UZ"/>
              </w:rPr>
              <w:t xml:space="preserve"> тасвир сигнали ва товуш</w:t>
            </w:r>
            <w:r>
              <w:rPr>
                <w:sz w:val="28"/>
                <w:szCs w:val="28"/>
                <w:lang w:val="en-US"/>
              </w:rPr>
              <w:t xml:space="preserve"> </w:t>
            </w:r>
            <w:r>
              <w:rPr>
                <w:sz w:val="28"/>
                <w:szCs w:val="28"/>
              </w:rPr>
              <w:t>ж</w:t>
            </w:r>
            <w:r w:rsidR="001C0B4E">
              <w:rPr>
                <w:sz w:val="28"/>
                <w:szCs w:val="28"/>
                <w:lang w:val="en-US"/>
              </w:rPr>
              <w:t>ў</w:t>
            </w:r>
            <w:proofErr w:type="spellStart"/>
            <w:r>
              <w:rPr>
                <w:sz w:val="28"/>
                <w:szCs w:val="28"/>
              </w:rPr>
              <w:t>рлигидаги</w:t>
            </w:r>
            <w:proofErr w:type="spellEnd"/>
            <w:r>
              <w:rPr>
                <w:sz w:val="28"/>
                <w:szCs w:val="28"/>
                <w:lang w:val="en-US"/>
              </w:rPr>
              <w:t xml:space="preserve"> </w:t>
            </w:r>
            <w:proofErr w:type="spellStart"/>
            <w:r>
              <w:rPr>
                <w:sz w:val="28"/>
                <w:szCs w:val="28"/>
              </w:rPr>
              <w:t>сигналларни</w:t>
            </w:r>
            <w:proofErr w:type="spellEnd"/>
            <w:r>
              <w:rPr>
                <w:sz w:val="28"/>
                <w:szCs w:val="28"/>
                <w:lang w:val="en-US"/>
              </w:rPr>
              <w:t xml:space="preserve">, </w:t>
            </w:r>
            <w:r>
              <w:rPr>
                <w:sz w:val="28"/>
                <w:szCs w:val="28"/>
                <w:lang w:val="uz-Cyrl-UZ"/>
              </w:rPr>
              <w:t>ало</w:t>
            </w:r>
            <w:r w:rsidR="001C0B4E">
              <w:rPr>
                <w:sz w:val="28"/>
                <w:szCs w:val="28"/>
              </w:rPr>
              <w:t>ҳ</w:t>
            </w:r>
            <w:r>
              <w:rPr>
                <w:sz w:val="28"/>
                <w:szCs w:val="28"/>
                <w:lang w:val="uz-Cyrl-UZ"/>
              </w:rPr>
              <w:t>ида занжирларда</w:t>
            </w:r>
            <w:proofErr w:type="spellStart"/>
            <w:r>
              <w:rPr>
                <w:sz w:val="28"/>
                <w:szCs w:val="28"/>
              </w:rPr>
              <w:t>ги</w:t>
            </w:r>
            <w:proofErr w:type="spellEnd"/>
            <w:r>
              <w:rPr>
                <w:sz w:val="28"/>
                <w:szCs w:val="28"/>
                <w:lang w:val="uz-Cyrl-UZ"/>
              </w:rPr>
              <w:t xml:space="preserve"> ёрдамчи ва бош</w:t>
            </w:r>
            <w:r w:rsidR="001C0B4E">
              <w:rPr>
                <w:sz w:val="28"/>
                <w:szCs w:val="28"/>
                <w:lang w:val="uz-Cyrl-UZ"/>
              </w:rPr>
              <w:t>қ</w:t>
            </w:r>
            <w:r>
              <w:rPr>
                <w:sz w:val="28"/>
                <w:szCs w:val="28"/>
                <w:lang w:val="uz-Cyrl-UZ"/>
              </w:rPr>
              <w:t>арув</w:t>
            </w:r>
            <w:proofErr w:type="spellStart"/>
            <w:r>
              <w:rPr>
                <w:sz w:val="28"/>
                <w:szCs w:val="28"/>
              </w:rPr>
              <w:t>чи</w:t>
            </w:r>
            <w:proofErr w:type="spellEnd"/>
            <w:r>
              <w:rPr>
                <w:sz w:val="28"/>
                <w:szCs w:val="28"/>
                <w:lang w:val="uz-Cyrl-UZ"/>
              </w:rPr>
              <w:t xml:space="preserve"> сигналларни ичига ол</w:t>
            </w:r>
            <w:proofErr w:type="spellStart"/>
            <w:r>
              <w:rPr>
                <w:sz w:val="28"/>
                <w:szCs w:val="28"/>
              </w:rPr>
              <w:t>ган</w:t>
            </w:r>
            <w:proofErr w:type="spellEnd"/>
            <w:r>
              <w:rPr>
                <w:sz w:val="28"/>
                <w:szCs w:val="28"/>
                <w:lang w:val="en-US"/>
              </w:rPr>
              <w:t xml:space="preserve"> </w:t>
            </w:r>
            <w:proofErr w:type="spellStart"/>
            <w:r>
              <w:rPr>
                <w:sz w:val="28"/>
                <w:szCs w:val="28"/>
              </w:rPr>
              <w:t>сигналлар</w:t>
            </w:r>
            <w:proofErr w:type="spellEnd"/>
            <w:r>
              <w:rPr>
                <w:sz w:val="28"/>
                <w:szCs w:val="28"/>
                <w:lang w:val="en-US"/>
              </w:rPr>
              <w:t>.</w:t>
            </w:r>
            <w:r>
              <w:rPr>
                <w:sz w:val="28"/>
                <w:szCs w:val="28"/>
                <w:lang w:val="uz-Cyrl-UZ"/>
              </w:rPr>
              <w:t xml:space="preserve"> </w:t>
            </w:r>
          </w:p>
          <w:p w14:paraId="37E3F9D5" w14:textId="77777777" w:rsidR="00875FFD" w:rsidRDefault="00875FFD">
            <w:pPr>
              <w:jc w:val="both"/>
              <w:rPr>
                <w:sz w:val="28"/>
                <w:szCs w:val="28"/>
                <w:lang w:val="uz-Cyrl-UZ"/>
              </w:rPr>
            </w:pPr>
          </w:p>
          <w:p w14:paraId="3FF4265D" w14:textId="77777777" w:rsidR="00875FFD" w:rsidRDefault="00875FFD">
            <w:pPr>
              <w:jc w:val="both"/>
              <w:rPr>
                <w:sz w:val="28"/>
                <w:szCs w:val="28"/>
              </w:rPr>
            </w:pPr>
            <w:r>
              <w:rPr>
                <w:sz w:val="28"/>
                <w:szCs w:val="28"/>
              </w:rPr>
              <w:t>Сигналы,</w:t>
            </w:r>
            <w:r>
              <w:rPr>
                <w:sz w:val="28"/>
                <w:szCs w:val="28"/>
                <w:lang w:val="uz-Cyrl-UZ"/>
              </w:rPr>
              <w:t xml:space="preserve"> </w:t>
            </w:r>
            <w:r>
              <w:rPr>
                <w:sz w:val="28"/>
                <w:szCs w:val="28"/>
              </w:rPr>
              <w:t>включающие стандартный полный сигнал изображения и (необязательно) сигналы звукового сопровождения вспомогательные и управляющие сигналы, имеющиеся в отдельных цепях.</w:t>
            </w:r>
          </w:p>
        </w:tc>
      </w:tr>
      <w:tr w:rsidR="00875FFD" w:rsidRPr="001C0B4E" w14:paraId="60A56DA2" w14:textId="77777777">
        <w:tc>
          <w:tcPr>
            <w:tcW w:w="3720" w:type="dxa"/>
            <w:shd w:val="clear" w:color="auto" w:fill="auto"/>
          </w:tcPr>
          <w:p w14:paraId="3C75FDD1" w14:textId="77777777" w:rsidR="00875FFD" w:rsidRDefault="00875FFD">
            <w:pPr>
              <w:rPr>
                <w:b/>
                <w:sz w:val="28"/>
                <w:szCs w:val="28"/>
              </w:rPr>
            </w:pPr>
          </w:p>
        </w:tc>
        <w:tc>
          <w:tcPr>
            <w:tcW w:w="5907" w:type="dxa"/>
            <w:shd w:val="clear" w:color="auto" w:fill="auto"/>
          </w:tcPr>
          <w:p w14:paraId="159718F7" w14:textId="77777777" w:rsidR="00875FFD" w:rsidRDefault="00875FFD">
            <w:pPr>
              <w:jc w:val="both"/>
              <w:rPr>
                <w:sz w:val="28"/>
                <w:szCs w:val="28"/>
              </w:rPr>
            </w:pPr>
          </w:p>
        </w:tc>
      </w:tr>
      <w:tr w:rsidR="00875FFD" w:rsidRPr="001C0B4E" w14:paraId="440A785E" w14:textId="77777777">
        <w:tc>
          <w:tcPr>
            <w:tcW w:w="3720" w:type="dxa"/>
            <w:shd w:val="clear" w:color="auto" w:fill="auto"/>
          </w:tcPr>
          <w:p w14:paraId="456BB8A4" w14:textId="77777777" w:rsidR="00875FFD" w:rsidRDefault="00875FFD">
            <w:pPr>
              <w:rPr>
                <w:b/>
                <w:sz w:val="28"/>
                <w:szCs w:val="28"/>
                <w:lang w:val="uz-Cyrl-UZ"/>
              </w:rPr>
            </w:pPr>
            <w:r>
              <w:rPr>
                <w:b/>
                <w:sz w:val="28"/>
                <w:szCs w:val="28"/>
                <w:lang w:val="uz-Cyrl-UZ"/>
              </w:rPr>
              <w:t>Радиорелели узаткич</w:t>
            </w:r>
          </w:p>
          <w:p w14:paraId="50974EC8" w14:textId="77777777" w:rsidR="00875FFD" w:rsidRDefault="00875FFD">
            <w:pPr>
              <w:rPr>
                <w:sz w:val="28"/>
                <w:szCs w:val="28"/>
                <w:lang w:val="uz-Cyrl-UZ"/>
              </w:rPr>
            </w:pPr>
            <w:r>
              <w:rPr>
                <w:b/>
                <w:sz w:val="28"/>
                <w:szCs w:val="28"/>
                <w:lang w:val="uz-Cyrl-UZ"/>
              </w:rPr>
              <w:t>ru -</w:t>
            </w:r>
            <w:r>
              <w:rPr>
                <w:sz w:val="28"/>
                <w:szCs w:val="28"/>
                <w:lang w:val="uz-Cyrl-UZ"/>
              </w:rPr>
              <w:t xml:space="preserve"> радиорелейный</w:t>
            </w:r>
            <w:r>
              <w:rPr>
                <w:sz w:val="28"/>
                <w:szCs w:val="28"/>
                <w:lang w:val="uz-Cyrl-UZ"/>
              </w:rPr>
              <w:br/>
              <w:t>передатчик</w:t>
            </w:r>
          </w:p>
          <w:p w14:paraId="57B63B60" w14:textId="77777777" w:rsidR="00875FFD" w:rsidRDefault="00875FFD">
            <w:pPr>
              <w:rPr>
                <w:sz w:val="28"/>
                <w:szCs w:val="28"/>
                <w:lang w:val="uz-Cyrl-UZ"/>
              </w:rPr>
            </w:pPr>
            <w:r>
              <w:rPr>
                <w:b/>
                <w:sz w:val="28"/>
                <w:szCs w:val="28"/>
                <w:lang w:val="uz-Cyrl-UZ"/>
              </w:rPr>
              <w:t>en -</w:t>
            </w:r>
            <w:r>
              <w:rPr>
                <w:sz w:val="28"/>
                <w:szCs w:val="28"/>
                <w:lang w:val="uz-Cyrl-UZ"/>
              </w:rPr>
              <w:t xml:space="preserve"> relay transmitter</w:t>
            </w:r>
          </w:p>
        </w:tc>
        <w:tc>
          <w:tcPr>
            <w:tcW w:w="5907" w:type="dxa"/>
            <w:shd w:val="clear" w:color="auto" w:fill="auto"/>
          </w:tcPr>
          <w:p w14:paraId="0510C139" w14:textId="77777777" w:rsidR="00875FFD" w:rsidRDefault="00875FFD">
            <w:pPr>
              <w:jc w:val="both"/>
              <w:rPr>
                <w:sz w:val="28"/>
                <w:szCs w:val="28"/>
              </w:rPr>
            </w:pPr>
            <w:r>
              <w:rPr>
                <w:sz w:val="28"/>
                <w:szCs w:val="28"/>
                <w:lang w:val="uz-Cyrl-UZ"/>
              </w:rPr>
              <w:t>М</w:t>
            </w:r>
            <w:proofErr w:type="spellStart"/>
            <w:r>
              <w:rPr>
                <w:sz w:val="28"/>
                <w:szCs w:val="28"/>
              </w:rPr>
              <w:t>уайян</w:t>
            </w:r>
            <w:proofErr w:type="spellEnd"/>
            <w:r>
              <w:rPr>
                <w:sz w:val="28"/>
                <w:szCs w:val="28"/>
                <w:lang w:val="uz-Cyrl-UZ"/>
              </w:rPr>
              <w:t xml:space="preserve"> бир аппаратура комплекси б</w:t>
            </w:r>
            <w:r w:rsidR="001C0B4E">
              <w:rPr>
                <w:sz w:val="28"/>
                <w:szCs w:val="28"/>
                <w:lang w:val="uz-Cyrl-UZ"/>
              </w:rPr>
              <w:t>ў</w:t>
            </w:r>
            <w:r>
              <w:rPr>
                <w:sz w:val="28"/>
                <w:szCs w:val="28"/>
                <w:lang w:val="uz-Cyrl-UZ"/>
              </w:rPr>
              <w:t>либ, унинг киришига радиорелели линиянинг кирувчи телевизион сигнали келади, чи</w:t>
            </w:r>
            <w:r w:rsidR="001C0B4E">
              <w:rPr>
                <w:sz w:val="28"/>
                <w:szCs w:val="28"/>
                <w:lang w:val="uz-Cyrl-UZ"/>
              </w:rPr>
              <w:t>қ</w:t>
            </w:r>
            <w:r>
              <w:rPr>
                <w:sz w:val="28"/>
                <w:szCs w:val="28"/>
                <w:lang w:val="uz-Cyrl-UZ"/>
              </w:rPr>
              <w:t>ишида эса, рад</w:t>
            </w:r>
            <w:proofErr w:type="spellStart"/>
            <w:r>
              <w:rPr>
                <w:sz w:val="28"/>
                <w:szCs w:val="28"/>
              </w:rPr>
              <w:t>иорелели</w:t>
            </w:r>
            <w:proofErr w:type="spellEnd"/>
            <w:r>
              <w:rPr>
                <w:sz w:val="28"/>
                <w:szCs w:val="28"/>
              </w:rPr>
              <w:t xml:space="preserve"> </w:t>
            </w:r>
            <w:proofErr w:type="spellStart"/>
            <w:r>
              <w:rPr>
                <w:sz w:val="28"/>
                <w:szCs w:val="28"/>
              </w:rPr>
              <w:t>линиянинг</w:t>
            </w:r>
            <w:proofErr w:type="spellEnd"/>
            <w:r>
              <w:rPr>
                <w:sz w:val="28"/>
                <w:szCs w:val="28"/>
              </w:rPr>
              <w:t xml:space="preserve"> </w:t>
            </w:r>
            <w:proofErr w:type="spellStart"/>
            <w:r>
              <w:rPr>
                <w:sz w:val="28"/>
                <w:szCs w:val="28"/>
              </w:rPr>
              <w:t>чи</w:t>
            </w:r>
            <w:r w:rsidR="001C0B4E">
              <w:rPr>
                <w:sz w:val="28"/>
                <w:szCs w:val="28"/>
              </w:rPr>
              <w:t>қ</w:t>
            </w:r>
            <w:r>
              <w:rPr>
                <w:sz w:val="28"/>
                <w:szCs w:val="28"/>
              </w:rPr>
              <w:t>увчи</w:t>
            </w:r>
            <w:proofErr w:type="spellEnd"/>
            <w:r>
              <w:rPr>
                <w:sz w:val="28"/>
                <w:szCs w:val="28"/>
              </w:rPr>
              <w:t xml:space="preserve"> </w:t>
            </w:r>
            <w:proofErr w:type="spellStart"/>
            <w:r>
              <w:rPr>
                <w:sz w:val="28"/>
                <w:szCs w:val="28"/>
              </w:rPr>
              <w:t>телевизион</w:t>
            </w:r>
            <w:proofErr w:type="spellEnd"/>
            <w:r>
              <w:rPr>
                <w:sz w:val="28"/>
                <w:szCs w:val="28"/>
              </w:rPr>
              <w:t xml:space="preserve"> </w:t>
            </w:r>
            <w:proofErr w:type="spellStart"/>
            <w:r>
              <w:rPr>
                <w:sz w:val="28"/>
                <w:szCs w:val="28"/>
              </w:rPr>
              <w:t>сигнали</w:t>
            </w:r>
            <w:proofErr w:type="spellEnd"/>
            <w:r>
              <w:rPr>
                <w:sz w:val="28"/>
                <w:szCs w:val="28"/>
              </w:rPr>
              <w:t xml:space="preserve"> </w:t>
            </w:r>
            <w:proofErr w:type="spellStart"/>
            <w:r>
              <w:rPr>
                <w:sz w:val="28"/>
                <w:szCs w:val="28"/>
              </w:rPr>
              <w:t>б</w:t>
            </w:r>
            <w:r w:rsidR="001C0B4E">
              <w:rPr>
                <w:sz w:val="28"/>
                <w:szCs w:val="28"/>
              </w:rPr>
              <w:t>ў</w:t>
            </w:r>
            <w:r>
              <w:rPr>
                <w:sz w:val="28"/>
                <w:szCs w:val="28"/>
              </w:rPr>
              <w:t>лади</w:t>
            </w:r>
            <w:proofErr w:type="spellEnd"/>
            <w:r>
              <w:rPr>
                <w:sz w:val="28"/>
                <w:szCs w:val="28"/>
              </w:rPr>
              <w:t>.</w:t>
            </w:r>
          </w:p>
          <w:p w14:paraId="6ED15809" w14:textId="77777777" w:rsidR="00875FFD" w:rsidRDefault="00875FFD">
            <w:pPr>
              <w:jc w:val="both"/>
              <w:rPr>
                <w:sz w:val="28"/>
                <w:szCs w:val="28"/>
              </w:rPr>
            </w:pPr>
          </w:p>
          <w:p w14:paraId="702B312D" w14:textId="77777777" w:rsidR="00875FFD" w:rsidRDefault="00875FFD">
            <w:pPr>
              <w:jc w:val="both"/>
              <w:rPr>
                <w:sz w:val="28"/>
                <w:szCs w:val="28"/>
              </w:rPr>
            </w:pPr>
            <w:r>
              <w:rPr>
                <w:sz w:val="28"/>
                <w:szCs w:val="28"/>
              </w:rPr>
              <w:t>Определенный комплекс аппаратуры, на вход которого поступает входной телевизионный сигнал радиорелейной линии, а на выходе имеется выходной телевизионный сигнал радиорелейной линии.</w:t>
            </w:r>
          </w:p>
        </w:tc>
      </w:tr>
      <w:tr w:rsidR="00875FFD" w:rsidRPr="001C0B4E" w14:paraId="2A955357" w14:textId="77777777">
        <w:tc>
          <w:tcPr>
            <w:tcW w:w="3720" w:type="dxa"/>
            <w:shd w:val="clear" w:color="auto" w:fill="auto"/>
          </w:tcPr>
          <w:p w14:paraId="60B89313" w14:textId="77777777" w:rsidR="00875FFD" w:rsidRDefault="00875FFD">
            <w:pPr>
              <w:rPr>
                <w:b/>
                <w:sz w:val="28"/>
                <w:szCs w:val="28"/>
              </w:rPr>
            </w:pPr>
          </w:p>
        </w:tc>
        <w:tc>
          <w:tcPr>
            <w:tcW w:w="5907" w:type="dxa"/>
            <w:shd w:val="clear" w:color="auto" w:fill="auto"/>
          </w:tcPr>
          <w:p w14:paraId="23EF3372" w14:textId="77777777" w:rsidR="00875FFD" w:rsidRDefault="00875FFD">
            <w:pPr>
              <w:jc w:val="both"/>
              <w:rPr>
                <w:sz w:val="28"/>
                <w:szCs w:val="28"/>
              </w:rPr>
            </w:pPr>
          </w:p>
        </w:tc>
      </w:tr>
      <w:tr w:rsidR="00875FFD" w:rsidRPr="001C0B4E" w14:paraId="4CF17355" w14:textId="77777777">
        <w:tc>
          <w:tcPr>
            <w:tcW w:w="3720" w:type="dxa"/>
            <w:shd w:val="clear" w:color="auto" w:fill="auto"/>
          </w:tcPr>
          <w:p w14:paraId="3DAAE98D" w14:textId="77777777" w:rsidR="00875FFD" w:rsidRDefault="00875FFD">
            <w:pPr>
              <w:rPr>
                <w:b/>
                <w:sz w:val="28"/>
                <w:szCs w:val="28"/>
              </w:rPr>
            </w:pPr>
            <w:proofErr w:type="spellStart"/>
            <w:r>
              <w:rPr>
                <w:b/>
                <w:sz w:val="28"/>
                <w:szCs w:val="28"/>
              </w:rPr>
              <w:t>Радиорелели</w:t>
            </w:r>
            <w:proofErr w:type="spellEnd"/>
            <w:r>
              <w:rPr>
                <w:b/>
                <w:sz w:val="28"/>
                <w:szCs w:val="28"/>
              </w:rPr>
              <w:t xml:space="preserve"> </w:t>
            </w:r>
            <w:proofErr w:type="spellStart"/>
            <w:r w:rsidR="001C0B4E">
              <w:rPr>
                <w:b/>
                <w:sz w:val="28"/>
                <w:szCs w:val="28"/>
              </w:rPr>
              <w:t>қ</w:t>
            </w:r>
            <w:r>
              <w:rPr>
                <w:b/>
                <w:sz w:val="28"/>
                <w:szCs w:val="28"/>
              </w:rPr>
              <w:t>абул</w:t>
            </w:r>
            <w:proofErr w:type="spellEnd"/>
            <w:r>
              <w:rPr>
                <w:b/>
                <w:sz w:val="28"/>
                <w:szCs w:val="28"/>
              </w:rPr>
              <w:br/>
            </w:r>
            <w:proofErr w:type="spellStart"/>
            <w:r w:rsidR="001C0B4E">
              <w:rPr>
                <w:b/>
                <w:sz w:val="28"/>
                <w:szCs w:val="28"/>
              </w:rPr>
              <w:t>қ</w:t>
            </w:r>
            <w:r>
              <w:rPr>
                <w:b/>
                <w:sz w:val="28"/>
                <w:szCs w:val="28"/>
              </w:rPr>
              <w:t>илгич</w:t>
            </w:r>
            <w:proofErr w:type="spellEnd"/>
          </w:p>
          <w:p w14:paraId="60CEA1DC"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радиорелейный</w:t>
            </w:r>
            <w:r>
              <w:rPr>
                <w:sz w:val="28"/>
                <w:szCs w:val="28"/>
              </w:rPr>
              <w:br/>
              <w:t>приемник</w:t>
            </w:r>
          </w:p>
          <w:p w14:paraId="72245461"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relay</w:t>
            </w:r>
            <w:r>
              <w:rPr>
                <w:sz w:val="28"/>
                <w:szCs w:val="28"/>
              </w:rPr>
              <w:t xml:space="preserve"> </w:t>
            </w:r>
            <w:r>
              <w:rPr>
                <w:sz w:val="28"/>
                <w:szCs w:val="28"/>
                <w:lang w:val="en-US"/>
              </w:rPr>
              <w:t>receiver</w:t>
            </w:r>
          </w:p>
        </w:tc>
        <w:tc>
          <w:tcPr>
            <w:tcW w:w="5907" w:type="dxa"/>
            <w:shd w:val="clear" w:color="auto" w:fill="auto"/>
          </w:tcPr>
          <w:p w14:paraId="76C5F6CF" w14:textId="77777777" w:rsidR="00875FFD" w:rsidRDefault="00875FFD">
            <w:pPr>
              <w:jc w:val="both"/>
              <w:rPr>
                <w:sz w:val="28"/>
                <w:szCs w:val="28"/>
              </w:rPr>
            </w:pPr>
            <w:proofErr w:type="spellStart"/>
            <w:r>
              <w:rPr>
                <w:sz w:val="28"/>
                <w:szCs w:val="28"/>
              </w:rPr>
              <w:t>Муайян</w:t>
            </w:r>
            <w:proofErr w:type="spellEnd"/>
            <w:r>
              <w:rPr>
                <w:sz w:val="28"/>
                <w:szCs w:val="28"/>
              </w:rPr>
              <w:t xml:space="preserve"> </w:t>
            </w:r>
            <w:proofErr w:type="spellStart"/>
            <w:r>
              <w:rPr>
                <w:sz w:val="28"/>
                <w:szCs w:val="28"/>
              </w:rPr>
              <w:t>бир</w:t>
            </w:r>
            <w:proofErr w:type="spellEnd"/>
            <w:r>
              <w:rPr>
                <w:sz w:val="28"/>
                <w:szCs w:val="28"/>
              </w:rPr>
              <w:t xml:space="preserve"> аппаратура </w:t>
            </w:r>
            <w:proofErr w:type="spellStart"/>
            <w:r>
              <w:rPr>
                <w:sz w:val="28"/>
                <w:szCs w:val="28"/>
              </w:rPr>
              <w:t>комплекси</w:t>
            </w:r>
            <w:proofErr w:type="spellEnd"/>
            <w:r>
              <w:rPr>
                <w:sz w:val="28"/>
                <w:szCs w:val="28"/>
              </w:rPr>
              <w:t xml:space="preserve"> </w:t>
            </w:r>
            <w:proofErr w:type="spellStart"/>
            <w:r>
              <w:rPr>
                <w:sz w:val="28"/>
                <w:szCs w:val="28"/>
              </w:rPr>
              <w:t>б</w:t>
            </w:r>
            <w:r w:rsidR="001C0B4E">
              <w:rPr>
                <w:sz w:val="28"/>
                <w:szCs w:val="28"/>
              </w:rPr>
              <w:t>ў</w:t>
            </w:r>
            <w:r>
              <w:rPr>
                <w:sz w:val="28"/>
                <w:szCs w:val="28"/>
              </w:rPr>
              <w:t>либ</w:t>
            </w:r>
            <w:proofErr w:type="spellEnd"/>
            <w:r>
              <w:rPr>
                <w:sz w:val="28"/>
                <w:szCs w:val="28"/>
              </w:rPr>
              <w:t xml:space="preserve">, </w:t>
            </w:r>
            <w:proofErr w:type="spellStart"/>
            <w:r>
              <w:rPr>
                <w:sz w:val="28"/>
                <w:szCs w:val="28"/>
              </w:rPr>
              <w:t>унинг</w:t>
            </w:r>
            <w:proofErr w:type="spellEnd"/>
            <w:r>
              <w:rPr>
                <w:sz w:val="28"/>
                <w:szCs w:val="28"/>
              </w:rPr>
              <w:t xml:space="preserve"> </w:t>
            </w:r>
            <w:proofErr w:type="spellStart"/>
            <w:r>
              <w:rPr>
                <w:sz w:val="28"/>
                <w:szCs w:val="28"/>
              </w:rPr>
              <w:t>киришига</w:t>
            </w:r>
            <w:proofErr w:type="spellEnd"/>
            <w:r>
              <w:rPr>
                <w:sz w:val="28"/>
                <w:szCs w:val="28"/>
              </w:rPr>
              <w:t xml:space="preserve"> </w:t>
            </w:r>
            <w:proofErr w:type="spellStart"/>
            <w:r>
              <w:rPr>
                <w:sz w:val="28"/>
                <w:szCs w:val="28"/>
              </w:rPr>
              <w:t>телевизион</w:t>
            </w:r>
            <w:proofErr w:type="spellEnd"/>
            <w:r>
              <w:rPr>
                <w:sz w:val="28"/>
                <w:szCs w:val="28"/>
              </w:rPr>
              <w:t xml:space="preserve"> </w:t>
            </w:r>
            <w:proofErr w:type="spellStart"/>
            <w:r>
              <w:rPr>
                <w:sz w:val="28"/>
                <w:szCs w:val="28"/>
              </w:rPr>
              <w:t>радиорелели</w:t>
            </w:r>
            <w:proofErr w:type="spellEnd"/>
            <w:r>
              <w:rPr>
                <w:sz w:val="28"/>
                <w:szCs w:val="28"/>
              </w:rPr>
              <w:t xml:space="preserve"> линия </w:t>
            </w:r>
            <w:proofErr w:type="spellStart"/>
            <w:r>
              <w:rPr>
                <w:sz w:val="28"/>
                <w:szCs w:val="28"/>
              </w:rPr>
              <w:t>сигнали</w:t>
            </w:r>
            <w:proofErr w:type="spellEnd"/>
            <w:r>
              <w:rPr>
                <w:sz w:val="28"/>
                <w:szCs w:val="28"/>
              </w:rPr>
              <w:t xml:space="preserve"> </w:t>
            </w:r>
            <w:proofErr w:type="spellStart"/>
            <w:r>
              <w:rPr>
                <w:sz w:val="28"/>
                <w:szCs w:val="28"/>
              </w:rPr>
              <w:t>келади</w:t>
            </w:r>
            <w:proofErr w:type="spellEnd"/>
            <w:r>
              <w:rPr>
                <w:sz w:val="28"/>
                <w:szCs w:val="28"/>
              </w:rPr>
              <w:t xml:space="preserve">, </w:t>
            </w:r>
            <w:proofErr w:type="spellStart"/>
            <w:r>
              <w:rPr>
                <w:sz w:val="28"/>
                <w:szCs w:val="28"/>
              </w:rPr>
              <w:t>чи</w:t>
            </w:r>
            <w:r w:rsidR="001C0B4E">
              <w:rPr>
                <w:sz w:val="28"/>
                <w:szCs w:val="28"/>
              </w:rPr>
              <w:t>қ</w:t>
            </w:r>
            <w:r>
              <w:rPr>
                <w:sz w:val="28"/>
                <w:szCs w:val="28"/>
              </w:rPr>
              <w:t>ишидан</w:t>
            </w:r>
            <w:proofErr w:type="spellEnd"/>
            <w:r>
              <w:rPr>
                <w:sz w:val="28"/>
                <w:szCs w:val="28"/>
              </w:rPr>
              <w:t xml:space="preserve"> </w:t>
            </w:r>
            <w:proofErr w:type="spellStart"/>
            <w:r>
              <w:rPr>
                <w:sz w:val="28"/>
                <w:szCs w:val="28"/>
              </w:rPr>
              <w:t>радиорелели</w:t>
            </w:r>
            <w:proofErr w:type="spellEnd"/>
            <w:r>
              <w:rPr>
                <w:sz w:val="28"/>
                <w:szCs w:val="28"/>
              </w:rPr>
              <w:t xml:space="preserve"> </w:t>
            </w:r>
            <w:proofErr w:type="spellStart"/>
            <w:r>
              <w:rPr>
                <w:sz w:val="28"/>
                <w:szCs w:val="28"/>
              </w:rPr>
              <w:t>линиянинг</w:t>
            </w:r>
            <w:proofErr w:type="spellEnd"/>
            <w:r>
              <w:rPr>
                <w:sz w:val="28"/>
                <w:szCs w:val="28"/>
              </w:rPr>
              <w:t xml:space="preserve"> </w:t>
            </w:r>
            <w:proofErr w:type="spellStart"/>
            <w:r>
              <w:rPr>
                <w:sz w:val="28"/>
                <w:szCs w:val="28"/>
              </w:rPr>
              <w:t>чи</w:t>
            </w:r>
            <w:r w:rsidR="001C0B4E">
              <w:rPr>
                <w:sz w:val="28"/>
                <w:szCs w:val="28"/>
              </w:rPr>
              <w:t>қ</w:t>
            </w:r>
            <w:r>
              <w:rPr>
                <w:sz w:val="28"/>
                <w:szCs w:val="28"/>
              </w:rPr>
              <w:t>увчи</w:t>
            </w:r>
            <w:proofErr w:type="spellEnd"/>
            <w:r>
              <w:rPr>
                <w:sz w:val="28"/>
                <w:szCs w:val="28"/>
              </w:rPr>
              <w:t xml:space="preserve"> </w:t>
            </w:r>
            <w:proofErr w:type="spellStart"/>
            <w:r>
              <w:rPr>
                <w:sz w:val="28"/>
                <w:szCs w:val="28"/>
              </w:rPr>
              <w:t>телевизион</w:t>
            </w:r>
            <w:proofErr w:type="spellEnd"/>
            <w:r>
              <w:rPr>
                <w:sz w:val="28"/>
                <w:szCs w:val="28"/>
              </w:rPr>
              <w:t xml:space="preserve"> </w:t>
            </w:r>
            <w:proofErr w:type="spellStart"/>
            <w:r>
              <w:rPr>
                <w:sz w:val="28"/>
                <w:szCs w:val="28"/>
              </w:rPr>
              <w:t>сигнали</w:t>
            </w:r>
            <w:proofErr w:type="spellEnd"/>
            <w:r>
              <w:rPr>
                <w:sz w:val="28"/>
                <w:szCs w:val="28"/>
              </w:rPr>
              <w:t xml:space="preserve"> </w:t>
            </w:r>
            <w:proofErr w:type="spellStart"/>
            <w:r>
              <w:rPr>
                <w:sz w:val="28"/>
                <w:szCs w:val="28"/>
              </w:rPr>
              <w:t>олинади</w:t>
            </w:r>
            <w:proofErr w:type="spellEnd"/>
            <w:r>
              <w:rPr>
                <w:sz w:val="28"/>
                <w:szCs w:val="28"/>
              </w:rPr>
              <w:t>.</w:t>
            </w:r>
          </w:p>
          <w:p w14:paraId="239A60DB" w14:textId="77777777" w:rsidR="00875FFD" w:rsidRDefault="00875FFD">
            <w:pPr>
              <w:jc w:val="both"/>
              <w:rPr>
                <w:sz w:val="28"/>
                <w:szCs w:val="28"/>
              </w:rPr>
            </w:pPr>
          </w:p>
          <w:p w14:paraId="74827C8F" w14:textId="77777777" w:rsidR="00875FFD" w:rsidRDefault="00875FFD">
            <w:pPr>
              <w:jc w:val="both"/>
              <w:rPr>
                <w:sz w:val="28"/>
                <w:szCs w:val="28"/>
              </w:rPr>
            </w:pPr>
            <w:r>
              <w:rPr>
                <w:sz w:val="28"/>
                <w:szCs w:val="28"/>
              </w:rPr>
              <w:t>Определенный комплекс аппаратуры, на вход которого поступает телевизионный радиорелейный сигнал, а с выхода снимается выходной телевизионный сигнал радиорелейной линии.</w:t>
            </w:r>
          </w:p>
        </w:tc>
      </w:tr>
      <w:tr w:rsidR="00875FFD" w:rsidRPr="001C0B4E" w14:paraId="6D597274" w14:textId="77777777">
        <w:tc>
          <w:tcPr>
            <w:tcW w:w="3720" w:type="dxa"/>
            <w:shd w:val="clear" w:color="auto" w:fill="auto"/>
          </w:tcPr>
          <w:p w14:paraId="65E2679B" w14:textId="77777777" w:rsidR="00875FFD" w:rsidRDefault="00875FFD">
            <w:pPr>
              <w:rPr>
                <w:sz w:val="28"/>
                <w:szCs w:val="28"/>
              </w:rPr>
            </w:pPr>
            <w:proofErr w:type="spellStart"/>
            <w:r>
              <w:rPr>
                <w:b/>
                <w:sz w:val="28"/>
                <w:szCs w:val="28"/>
              </w:rPr>
              <w:lastRenderedPageBreak/>
              <w:t>Радиосигналнинг</w:t>
            </w:r>
            <w:proofErr w:type="spellEnd"/>
            <w:r>
              <w:rPr>
                <w:b/>
                <w:sz w:val="28"/>
                <w:szCs w:val="28"/>
              </w:rPr>
              <w:t xml:space="preserve"> </w:t>
            </w:r>
            <w:proofErr w:type="spellStart"/>
            <w:r>
              <w:rPr>
                <w:b/>
                <w:sz w:val="28"/>
                <w:szCs w:val="28"/>
              </w:rPr>
              <w:t>квадратуравий</w:t>
            </w:r>
            <w:proofErr w:type="spellEnd"/>
            <w:r>
              <w:rPr>
                <w:b/>
                <w:sz w:val="28"/>
                <w:szCs w:val="28"/>
              </w:rPr>
              <w:t xml:space="preserve"> </w:t>
            </w:r>
            <w:proofErr w:type="spellStart"/>
            <w:r>
              <w:rPr>
                <w:b/>
                <w:sz w:val="28"/>
                <w:szCs w:val="28"/>
              </w:rPr>
              <w:t>диаграммаси</w:t>
            </w:r>
            <w:proofErr w:type="spellEnd"/>
            <w:r>
              <w:rPr>
                <w:b/>
                <w:sz w:val="28"/>
                <w:szCs w:val="28"/>
              </w:rPr>
              <w:br/>
            </w:r>
            <w:r>
              <w:rPr>
                <w:b/>
                <w:sz w:val="28"/>
                <w:szCs w:val="28"/>
                <w:lang w:val="uz-Cyrl-UZ"/>
              </w:rPr>
              <w:t>ru</w:t>
            </w:r>
            <w:r>
              <w:rPr>
                <w:sz w:val="28"/>
                <w:szCs w:val="28"/>
              </w:rPr>
              <w:t xml:space="preserve"> - кв</w:t>
            </w:r>
            <w:r>
              <w:rPr>
                <w:sz w:val="28"/>
                <w:szCs w:val="28"/>
                <w:lang w:val="uz-Cyrl-UZ"/>
              </w:rPr>
              <w:t>адратурная</w:t>
            </w:r>
            <w:r>
              <w:rPr>
                <w:sz w:val="28"/>
                <w:szCs w:val="28"/>
              </w:rPr>
              <w:t xml:space="preserve"> </w:t>
            </w:r>
            <w:r>
              <w:rPr>
                <w:sz w:val="28"/>
                <w:szCs w:val="28"/>
                <w:lang w:val="uz-Cyrl-UZ"/>
              </w:rPr>
              <w:t>диаг</w:t>
            </w:r>
            <w:r>
              <w:rPr>
                <w:sz w:val="28"/>
                <w:szCs w:val="28"/>
              </w:rPr>
              <w:t>-</w:t>
            </w:r>
            <w:r>
              <w:rPr>
                <w:sz w:val="28"/>
                <w:szCs w:val="28"/>
                <w:lang w:val="uz-Cyrl-UZ"/>
              </w:rPr>
              <w:t xml:space="preserve">рамма радиосигнала </w:t>
            </w:r>
          </w:p>
          <w:p w14:paraId="39AD9C72" w14:textId="77777777" w:rsidR="00875FFD" w:rsidRDefault="00875FFD">
            <w:pPr>
              <w:rPr>
                <w:sz w:val="28"/>
                <w:szCs w:val="28"/>
                <w:lang w:val="uz-Cyrl-UZ"/>
              </w:rPr>
            </w:pPr>
            <w:r>
              <w:rPr>
                <w:b/>
                <w:sz w:val="28"/>
                <w:szCs w:val="28"/>
                <w:lang w:val="uz-Cyrl-UZ"/>
              </w:rPr>
              <w:t>en</w:t>
            </w:r>
            <w:r>
              <w:rPr>
                <w:sz w:val="28"/>
                <w:szCs w:val="28"/>
                <w:lang w:val="uz-Cyrl-UZ"/>
              </w:rPr>
              <w:t xml:space="preserve"> - quadrature pattern</w:t>
            </w:r>
          </w:p>
          <w:p w14:paraId="545793E9" w14:textId="77777777" w:rsidR="00875FFD" w:rsidRDefault="00875FFD">
            <w:pPr>
              <w:jc w:val="both"/>
              <w:rPr>
                <w:sz w:val="28"/>
                <w:szCs w:val="28"/>
                <w:lang w:val="uz-Cyrl-UZ"/>
              </w:rPr>
            </w:pPr>
          </w:p>
        </w:tc>
        <w:tc>
          <w:tcPr>
            <w:tcW w:w="5907" w:type="dxa"/>
            <w:shd w:val="clear" w:color="auto" w:fill="auto"/>
          </w:tcPr>
          <w:p w14:paraId="3ED22AF6" w14:textId="77777777" w:rsidR="00875FFD" w:rsidRDefault="00875FFD">
            <w:pPr>
              <w:jc w:val="both"/>
              <w:rPr>
                <w:sz w:val="28"/>
                <w:szCs w:val="28"/>
                <w:lang w:val="uz-Cyrl-UZ"/>
              </w:rPr>
            </w:pPr>
            <w:r>
              <w:rPr>
                <w:sz w:val="28"/>
                <w:szCs w:val="28"/>
                <w:lang w:val="uz-Cyrl-UZ"/>
              </w:rPr>
              <w:t>Эшиттириш телевидениеси радиосигнали-нг, квадратуравий модулятор чи</w:t>
            </w:r>
            <w:r w:rsidR="001C0B4E">
              <w:rPr>
                <w:sz w:val="28"/>
                <w:szCs w:val="28"/>
                <w:lang w:val="uz-Cyrl-UZ"/>
              </w:rPr>
              <w:t>қ</w:t>
            </w:r>
            <w:r>
              <w:rPr>
                <w:sz w:val="28"/>
                <w:szCs w:val="28"/>
                <w:lang w:val="uz-Cyrl-UZ"/>
              </w:rPr>
              <w:t>ишидаги радиосигналлар фазасини адекват мос тарзда акс эттириш учун координаталар-нинг т</w:t>
            </w:r>
            <w:r w:rsidR="001C0B4E">
              <w:rPr>
                <w:sz w:val="28"/>
                <w:szCs w:val="28"/>
                <w:lang w:val="uz-Cyrl-UZ"/>
              </w:rPr>
              <w:t>ўғ</w:t>
            </w:r>
            <w:r>
              <w:rPr>
                <w:sz w:val="28"/>
                <w:szCs w:val="28"/>
                <w:lang w:val="uz-Cyrl-UZ"/>
              </w:rPr>
              <w:t xml:space="preserve">ри бурчакли координаталар тизимига айлантирилган </w:t>
            </w:r>
            <w:r w:rsidR="001C0B4E">
              <w:rPr>
                <w:sz w:val="28"/>
                <w:szCs w:val="28"/>
                <w:lang w:val="uz-Cyrl-UZ"/>
              </w:rPr>
              <w:t>қ</w:t>
            </w:r>
            <w:r>
              <w:rPr>
                <w:sz w:val="28"/>
                <w:szCs w:val="28"/>
                <w:lang w:val="uz-Cyrl-UZ"/>
              </w:rPr>
              <w:t xml:space="preserve">утбий диаграммаси.   </w:t>
            </w:r>
          </w:p>
          <w:p w14:paraId="1FC6E6A0" w14:textId="77777777" w:rsidR="00875FFD" w:rsidRDefault="00875FFD">
            <w:pPr>
              <w:jc w:val="both"/>
              <w:rPr>
                <w:i/>
                <w:sz w:val="28"/>
                <w:szCs w:val="28"/>
                <w:lang w:val="uz-Cyrl-UZ"/>
              </w:rPr>
            </w:pPr>
            <w:r>
              <w:rPr>
                <w:i/>
                <w:sz w:val="28"/>
                <w:szCs w:val="28"/>
                <w:lang w:val="uz-Cyrl-UZ"/>
              </w:rPr>
              <w:t xml:space="preserve">  Изо</w:t>
            </w:r>
            <w:r w:rsidR="001C0B4E">
              <w:rPr>
                <w:i/>
                <w:sz w:val="28"/>
                <w:szCs w:val="28"/>
                <w:lang w:val="uz-Cyrl-UZ"/>
              </w:rPr>
              <w:t>ҳ</w:t>
            </w:r>
            <w:r>
              <w:rPr>
                <w:i/>
                <w:sz w:val="28"/>
                <w:szCs w:val="28"/>
                <w:lang w:val="uz-Cyrl-UZ"/>
              </w:rPr>
              <w:t xml:space="preserve"> – I горизонтал </w:t>
            </w:r>
            <w:r w:rsidR="001C0B4E">
              <w:rPr>
                <w:i/>
                <w:sz w:val="28"/>
                <w:szCs w:val="28"/>
                <w:lang w:val="uz-Cyrl-UZ"/>
              </w:rPr>
              <w:t>ўқ</w:t>
            </w:r>
            <w:r>
              <w:rPr>
                <w:i/>
                <w:sz w:val="28"/>
                <w:szCs w:val="28"/>
                <w:lang w:val="uz-Cyrl-UZ"/>
              </w:rPr>
              <w:t xml:space="preserve"> б</w:t>
            </w:r>
            <w:r w:rsidR="001C0B4E">
              <w:rPr>
                <w:i/>
                <w:sz w:val="28"/>
                <w:szCs w:val="28"/>
                <w:lang w:val="uz-Cyrl-UZ"/>
              </w:rPr>
              <w:t>ў</w:t>
            </w:r>
            <w:r>
              <w:rPr>
                <w:i/>
                <w:sz w:val="28"/>
                <w:szCs w:val="28"/>
                <w:lang w:val="uz-Cyrl-UZ"/>
              </w:rPr>
              <w:t xml:space="preserve">йича радиосигналнинг синфазали каналдаги даражаси, Q вертикал </w:t>
            </w:r>
            <w:r w:rsidR="001C0B4E">
              <w:rPr>
                <w:i/>
                <w:sz w:val="28"/>
                <w:szCs w:val="28"/>
                <w:lang w:val="uz-Cyrl-UZ"/>
              </w:rPr>
              <w:t>ўқ</w:t>
            </w:r>
            <w:r>
              <w:rPr>
                <w:i/>
                <w:sz w:val="28"/>
                <w:szCs w:val="28"/>
                <w:lang w:val="uz-Cyrl-UZ"/>
              </w:rPr>
              <w:t xml:space="preserve"> б</w:t>
            </w:r>
            <w:r w:rsidR="001C0B4E">
              <w:rPr>
                <w:i/>
                <w:sz w:val="28"/>
                <w:szCs w:val="28"/>
                <w:lang w:val="uz-Cyrl-UZ"/>
              </w:rPr>
              <w:t>ў</w:t>
            </w:r>
            <w:r>
              <w:rPr>
                <w:i/>
                <w:sz w:val="28"/>
                <w:szCs w:val="28"/>
                <w:lang w:val="uz-Cyrl-UZ"/>
              </w:rPr>
              <w:t>йича эса, квадратура каналидаги даражаси ажратилади.</w:t>
            </w:r>
          </w:p>
          <w:p w14:paraId="2C8A5800" w14:textId="77777777" w:rsidR="00875FFD" w:rsidRDefault="00875FFD">
            <w:pPr>
              <w:jc w:val="both"/>
              <w:rPr>
                <w:sz w:val="28"/>
                <w:szCs w:val="28"/>
                <w:lang w:val="uz-Cyrl-UZ"/>
              </w:rPr>
            </w:pPr>
          </w:p>
          <w:p w14:paraId="525EC39A" w14:textId="77777777" w:rsidR="00875FFD" w:rsidRDefault="00875FFD">
            <w:pPr>
              <w:jc w:val="both"/>
              <w:rPr>
                <w:sz w:val="28"/>
                <w:szCs w:val="28"/>
              </w:rPr>
            </w:pPr>
            <w:r>
              <w:rPr>
                <w:sz w:val="28"/>
                <w:szCs w:val="28"/>
                <w:lang w:val="uz-Cyrl-UZ"/>
              </w:rPr>
              <w:t>Полярная диаграмма радиосигнала вещательного телевидения,</w:t>
            </w:r>
            <w:r>
              <w:rPr>
                <w:sz w:val="28"/>
                <w:szCs w:val="28"/>
              </w:rPr>
              <w:t xml:space="preserve"> </w:t>
            </w:r>
            <w:r>
              <w:rPr>
                <w:sz w:val="28"/>
                <w:szCs w:val="28"/>
                <w:lang w:val="uz-Cyrl-UZ"/>
              </w:rPr>
              <w:t>преобразован</w:t>
            </w:r>
            <w:r>
              <w:rPr>
                <w:sz w:val="28"/>
                <w:szCs w:val="28"/>
              </w:rPr>
              <w:t>-</w:t>
            </w:r>
            <w:r>
              <w:rPr>
                <w:sz w:val="28"/>
                <w:szCs w:val="28"/>
                <w:lang w:val="uz-Cyrl-UZ"/>
              </w:rPr>
              <w:t>ная в прямоугольную систе</w:t>
            </w:r>
            <w:proofErr w:type="spellStart"/>
            <w:r>
              <w:rPr>
                <w:sz w:val="28"/>
                <w:szCs w:val="28"/>
              </w:rPr>
              <w:t>му</w:t>
            </w:r>
            <w:proofErr w:type="spellEnd"/>
            <w:r>
              <w:rPr>
                <w:sz w:val="28"/>
                <w:szCs w:val="28"/>
              </w:rPr>
              <w:t xml:space="preserve"> координат для адекватного отображения пространства радиосигналов на выходе квадратурного модулятора.</w:t>
            </w:r>
          </w:p>
          <w:p w14:paraId="1882CF5A" w14:textId="77777777" w:rsidR="00875FFD" w:rsidRDefault="00875FFD">
            <w:pPr>
              <w:jc w:val="both"/>
              <w:rPr>
                <w:i/>
                <w:sz w:val="28"/>
                <w:szCs w:val="28"/>
              </w:rPr>
            </w:pPr>
            <w:r>
              <w:rPr>
                <w:i/>
                <w:sz w:val="28"/>
                <w:szCs w:val="28"/>
              </w:rPr>
              <w:t xml:space="preserve">  Примечание – По горизонтальной оси I откладывается уровень радиосигнала в синфазном канале, а по вертикальной оси Q </w:t>
            </w:r>
            <w:r>
              <w:rPr>
                <w:i/>
                <w:sz w:val="28"/>
                <w:szCs w:val="28"/>
              </w:rPr>
              <w:sym w:font="Symbol" w:char="F02D"/>
            </w:r>
            <w:r>
              <w:rPr>
                <w:i/>
                <w:sz w:val="28"/>
                <w:szCs w:val="28"/>
              </w:rPr>
              <w:t xml:space="preserve"> в квадратурном.</w:t>
            </w:r>
          </w:p>
        </w:tc>
      </w:tr>
      <w:tr w:rsidR="00875FFD" w:rsidRPr="001C0B4E" w14:paraId="1D6D6CAE" w14:textId="77777777">
        <w:tc>
          <w:tcPr>
            <w:tcW w:w="3720" w:type="dxa"/>
            <w:shd w:val="clear" w:color="auto" w:fill="auto"/>
          </w:tcPr>
          <w:p w14:paraId="1B88C647" w14:textId="77777777" w:rsidR="00875FFD" w:rsidRDefault="00875FFD">
            <w:pPr>
              <w:rPr>
                <w:b/>
                <w:sz w:val="28"/>
                <w:szCs w:val="28"/>
              </w:rPr>
            </w:pPr>
          </w:p>
        </w:tc>
        <w:tc>
          <w:tcPr>
            <w:tcW w:w="5907" w:type="dxa"/>
            <w:shd w:val="clear" w:color="auto" w:fill="auto"/>
          </w:tcPr>
          <w:p w14:paraId="692B4843" w14:textId="77777777" w:rsidR="00875FFD" w:rsidRDefault="00875FFD">
            <w:pPr>
              <w:jc w:val="both"/>
              <w:rPr>
                <w:sz w:val="28"/>
                <w:szCs w:val="28"/>
              </w:rPr>
            </w:pPr>
          </w:p>
          <w:p w14:paraId="3C803491" w14:textId="77777777" w:rsidR="00875FFD" w:rsidRDefault="00875FFD">
            <w:pPr>
              <w:jc w:val="both"/>
              <w:rPr>
                <w:sz w:val="28"/>
                <w:szCs w:val="28"/>
              </w:rPr>
            </w:pPr>
          </w:p>
        </w:tc>
      </w:tr>
      <w:tr w:rsidR="00875FFD" w:rsidRPr="001C0B4E" w14:paraId="296D6B96" w14:textId="77777777">
        <w:tc>
          <w:tcPr>
            <w:tcW w:w="3720" w:type="dxa"/>
            <w:shd w:val="clear" w:color="auto" w:fill="auto"/>
          </w:tcPr>
          <w:p w14:paraId="09EF0610" w14:textId="77777777" w:rsidR="00875FFD" w:rsidRDefault="00875FFD">
            <w:pPr>
              <w:rPr>
                <w:b/>
                <w:sz w:val="28"/>
                <w:szCs w:val="28"/>
              </w:rPr>
            </w:pPr>
            <w:proofErr w:type="spellStart"/>
            <w:r>
              <w:rPr>
                <w:b/>
                <w:sz w:val="28"/>
                <w:szCs w:val="28"/>
              </w:rPr>
              <w:t>Радиосигналнинг</w:t>
            </w:r>
            <w:proofErr w:type="spellEnd"/>
            <w:r>
              <w:rPr>
                <w:b/>
                <w:sz w:val="28"/>
                <w:szCs w:val="28"/>
              </w:rPr>
              <w:t xml:space="preserve"> </w:t>
            </w:r>
            <w:proofErr w:type="spellStart"/>
            <w:r w:rsidR="001C0B4E">
              <w:rPr>
                <w:b/>
                <w:sz w:val="28"/>
                <w:szCs w:val="28"/>
              </w:rPr>
              <w:t>қ</w:t>
            </w:r>
            <w:r>
              <w:rPr>
                <w:b/>
                <w:sz w:val="28"/>
                <w:szCs w:val="28"/>
              </w:rPr>
              <w:t>утбий</w:t>
            </w:r>
            <w:proofErr w:type="spellEnd"/>
            <w:r>
              <w:rPr>
                <w:b/>
                <w:sz w:val="28"/>
                <w:szCs w:val="28"/>
              </w:rPr>
              <w:t xml:space="preserve"> </w:t>
            </w:r>
            <w:proofErr w:type="spellStart"/>
            <w:r>
              <w:rPr>
                <w:b/>
                <w:sz w:val="28"/>
                <w:szCs w:val="28"/>
              </w:rPr>
              <w:t>диаграммаси</w:t>
            </w:r>
            <w:proofErr w:type="spellEnd"/>
          </w:p>
          <w:p w14:paraId="31C845CA"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полярная диаграмма</w:t>
            </w:r>
            <w:r>
              <w:rPr>
                <w:sz w:val="28"/>
                <w:szCs w:val="28"/>
              </w:rPr>
              <w:br/>
              <w:t xml:space="preserve">радиосигнала </w:t>
            </w:r>
          </w:p>
          <w:p w14:paraId="6B2A3624"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polar pattern; polar</w:t>
            </w:r>
            <w:r>
              <w:rPr>
                <w:sz w:val="28"/>
                <w:szCs w:val="28"/>
                <w:lang w:val="en-US"/>
              </w:rPr>
              <w:br/>
              <w:t>diagram</w:t>
            </w:r>
          </w:p>
          <w:p w14:paraId="4D6BE229" w14:textId="77777777" w:rsidR="00875FFD" w:rsidRDefault="00875FFD">
            <w:pPr>
              <w:rPr>
                <w:sz w:val="28"/>
                <w:szCs w:val="28"/>
                <w:lang w:val="en-US"/>
              </w:rPr>
            </w:pPr>
          </w:p>
        </w:tc>
        <w:tc>
          <w:tcPr>
            <w:tcW w:w="5907" w:type="dxa"/>
            <w:shd w:val="clear" w:color="auto" w:fill="auto"/>
          </w:tcPr>
          <w:p w14:paraId="3ED02C11" w14:textId="77777777" w:rsidR="00875FFD" w:rsidRDefault="00875FFD">
            <w:pPr>
              <w:jc w:val="both"/>
              <w:rPr>
                <w:sz w:val="28"/>
                <w:szCs w:val="28"/>
              </w:rPr>
            </w:pPr>
            <w:proofErr w:type="spellStart"/>
            <w:r>
              <w:rPr>
                <w:sz w:val="28"/>
                <w:szCs w:val="28"/>
              </w:rPr>
              <w:t>Эшиттириш</w:t>
            </w:r>
            <w:proofErr w:type="spellEnd"/>
            <w:r>
              <w:rPr>
                <w:sz w:val="28"/>
                <w:szCs w:val="28"/>
              </w:rPr>
              <w:t xml:space="preserve"> </w:t>
            </w:r>
            <w:proofErr w:type="spellStart"/>
            <w:r>
              <w:rPr>
                <w:sz w:val="28"/>
                <w:szCs w:val="28"/>
              </w:rPr>
              <w:t>телевидениеси</w:t>
            </w:r>
            <w:proofErr w:type="spellEnd"/>
            <w:r>
              <w:rPr>
                <w:sz w:val="28"/>
                <w:szCs w:val="28"/>
              </w:rPr>
              <w:t xml:space="preserve"> </w:t>
            </w:r>
            <w:proofErr w:type="spellStart"/>
            <w:r>
              <w:rPr>
                <w:sz w:val="28"/>
                <w:szCs w:val="28"/>
              </w:rPr>
              <w:t>радиосигналининг</w:t>
            </w:r>
            <w:proofErr w:type="spellEnd"/>
            <w:r>
              <w:rPr>
                <w:sz w:val="28"/>
                <w:szCs w:val="28"/>
              </w:rPr>
              <w:t xml:space="preserve"> </w:t>
            </w:r>
            <w:proofErr w:type="spellStart"/>
            <w:r>
              <w:rPr>
                <w:sz w:val="28"/>
                <w:szCs w:val="28"/>
              </w:rPr>
              <w:t>элтувчиси</w:t>
            </w:r>
            <w:proofErr w:type="spellEnd"/>
            <w:r>
              <w:rPr>
                <w:sz w:val="28"/>
                <w:szCs w:val="28"/>
              </w:rPr>
              <w:t xml:space="preserve"> </w:t>
            </w:r>
            <w:proofErr w:type="spellStart"/>
            <w:r>
              <w:rPr>
                <w:sz w:val="28"/>
                <w:szCs w:val="28"/>
              </w:rPr>
              <w:t>таянч</w:t>
            </w:r>
            <w:proofErr w:type="spellEnd"/>
            <w:r>
              <w:rPr>
                <w:sz w:val="28"/>
                <w:szCs w:val="28"/>
              </w:rPr>
              <w:t xml:space="preserve"> элемент </w:t>
            </w:r>
            <w:proofErr w:type="spellStart"/>
            <w:r>
              <w:rPr>
                <w:sz w:val="28"/>
                <w:szCs w:val="28"/>
              </w:rPr>
              <w:t>б</w:t>
            </w:r>
            <w:r w:rsidR="001C0B4E">
              <w:rPr>
                <w:sz w:val="28"/>
                <w:szCs w:val="28"/>
              </w:rPr>
              <w:t>ў</w:t>
            </w:r>
            <w:r>
              <w:rPr>
                <w:sz w:val="28"/>
                <w:szCs w:val="28"/>
              </w:rPr>
              <w:t>лган</w:t>
            </w:r>
            <w:proofErr w:type="spellEnd"/>
            <w:r>
              <w:rPr>
                <w:sz w:val="28"/>
                <w:szCs w:val="28"/>
              </w:rPr>
              <w:t xml:space="preserve"> </w:t>
            </w:r>
            <w:proofErr w:type="spellStart"/>
            <w:r>
              <w:rPr>
                <w:sz w:val="28"/>
                <w:szCs w:val="28"/>
              </w:rPr>
              <w:t>доиравий</w:t>
            </w:r>
            <w:proofErr w:type="spellEnd"/>
            <w:r>
              <w:rPr>
                <w:sz w:val="28"/>
                <w:szCs w:val="28"/>
              </w:rPr>
              <w:t xml:space="preserve"> диаграмма. Бу </w:t>
            </w:r>
            <w:proofErr w:type="spellStart"/>
            <w:r>
              <w:rPr>
                <w:sz w:val="28"/>
                <w:szCs w:val="28"/>
              </w:rPr>
              <w:t>таянч</w:t>
            </w:r>
            <w:proofErr w:type="spellEnd"/>
            <w:r>
              <w:rPr>
                <w:sz w:val="28"/>
                <w:szCs w:val="28"/>
              </w:rPr>
              <w:t xml:space="preserve"> </w:t>
            </w:r>
            <w:proofErr w:type="spellStart"/>
            <w:r>
              <w:rPr>
                <w:sz w:val="28"/>
                <w:szCs w:val="28"/>
              </w:rPr>
              <w:t>элементга</w:t>
            </w:r>
            <w:proofErr w:type="spellEnd"/>
            <w:r>
              <w:rPr>
                <w:sz w:val="28"/>
                <w:szCs w:val="28"/>
              </w:rPr>
              <w:t xml:space="preserve"> </w:t>
            </w:r>
            <w:proofErr w:type="spellStart"/>
            <w:r>
              <w:rPr>
                <w:sz w:val="28"/>
                <w:szCs w:val="28"/>
              </w:rPr>
              <w:t>нисбатан</w:t>
            </w:r>
            <w:proofErr w:type="spellEnd"/>
            <w:r>
              <w:rPr>
                <w:sz w:val="28"/>
                <w:szCs w:val="28"/>
              </w:rPr>
              <w:t xml:space="preserve"> </w:t>
            </w:r>
            <w:proofErr w:type="spellStart"/>
            <w:r>
              <w:rPr>
                <w:sz w:val="28"/>
                <w:szCs w:val="28"/>
              </w:rPr>
              <w:t>фазавий</w:t>
            </w:r>
            <w:proofErr w:type="spellEnd"/>
            <w:r>
              <w:rPr>
                <w:sz w:val="28"/>
                <w:szCs w:val="28"/>
              </w:rPr>
              <w:t xml:space="preserve"> </w:t>
            </w:r>
            <w:proofErr w:type="spellStart"/>
            <w:r>
              <w:rPr>
                <w:sz w:val="28"/>
                <w:szCs w:val="28"/>
              </w:rPr>
              <w:t>силжиш</w:t>
            </w:r>
            <w:proofErr w:type="spellEnd"/>
            <w:r>
              <w:rPr>
                <w:sz w:val="28"/>
                <w:szCs w:val="28"/>
              </w:rPr>
              <w:t xml:space="preserve"> </w:t>
            </w:r>
            <w:proofErr w:type="spellStart"/>
            <w:r>
              <w:rPr>
                <w:sz w:val="28"/>
                <w:szCs w:val="28"/>
              </w:rPr>
              <w:t>бурчаги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эшиттириш</w:t>
            </w:r>
            <w:proofErr w:type="spellEnd"/>
            <w:r>
              <w:rPr>
                <w:sz w:val="28"/>
                <w:szCs w:val="28"/>
              </w:rPr>
              <w:t xml:space="preserve"> </w:t>
            </w:r>
            <w:proofErr w:type="spellStart"/>
            <w:r>
              <w:rPr>
                <w:sz w:val="28"/>
                <w:szCs w:val="28"/>
              </w:rPr>
              <w:t>телевидениеси</w:t>
            </w:r>
            <w:proofErr w:type="spellEnd"/>
            <w:r>
              <w:rPr>
                <w:sz w:val="28"/>
                <w:szCs w:val="28"/>
              </w:rPr>
              <w:t xml:space="preserve"> </w:t>
            </w:r>
            <w:proofErr w:type="spellStart"/>
            <w:r>
              <w:rPr>
                <w:sz w:val="28"/>
                <w:szCs w:val="28"/>
              </w:rPr>
              <w:t>модуляцияланган</w:t>
            </w:r>
            <w:proofErr w:type="spellEnd"/>
            <w:r>
              <w:rPr>
                <w:sz w:val="28"/>
                <w:szCs w:val="28"/>
              </w:rPr>
              <w:t xml:space="preserve"> </w:t>
            </w:r>
            <w:proofErr w:type="spellStart"/>
            <w:r>
              <w:rPr>
                <w:sz w:val="28"/>
                <w:szCs w:val="28"/>
              </w:rPr>
              <w:t>сигнали</w:t>
            </w:r>
            <w:proofErr w:type="spellEnd"/>
            <w:r>
              <w:rPr>
                <w:sz w:val="28"/>
                <w:szCs w:val="28"/>
              </w:rPr>
              <w:t xml:space="preserve"> </w:t>
            </w:r>
            <w:proofErr w:type="spellStart"/>
            <w:r>
              <w:rPr>
                <w:sz w:val="28"/>
                <w:szCs w:val="28"/>
              </w:rPr>
              <w:t>даражасининг</w:t>
            </w:r>
            <w:proofErr w:type="spellEnd"/>
            <w:r>
              <w:rPr>
                <w:sz w:val="28"/>
                <w:szCs w:val="28"/>
              </w:rPr>
              <w:t xml:space="preserve"> </w:t>
            </w:r>
            <w:proofErr w:type="spellStart"/>
            <w:r w:rsidR="001C0B4E">
              <w:rPr>
                <w:sz w:val="28"/>
                <w:szCs w:val="28"/>
              </w:rPr>
              <w:t>ў</w:t>
            </w:r>
            <w:r>
              <w:rPr>
                <w:sz w:val="28"/>
                <w:szCs w:val="28"/>
              </w:rPr>
              <w:t>згариши</w:t>
            </w:r>
            <w:proofErr w:type="spellEnd"/>
            <w:r>
              <w:rPr>
                <w:sz w:val="28"/>
                <w:szCs w:val="28"/>
              </w:rPr>
              <w:t xml:space="preserve"> </w:t>
            </w:r>
            <w:proofErr w:type="spellStart"/>
            <w:r w:rsidR="001C0B4E">
              <w:rPr>
                <w:sz w:val="28"/>
                <w:szCs w:val="28"/>
              </w:rPr>
              <w:t>ҳ</w:t>
            </w:r>
            <w:r>
              <w:rPr>
                <w:sz w:val="28"/>
                <w:szCs w:val="28"/>
              </w:rPr>
              <w:t>исобланади</w:t>
            </w:r>
            <w:proofErr w:type="spellEnd"/>
            <w:r>
              <w:rPr>
                <w:sz w:val="28"/>
                <w:szCs w:val="28"/>
              </w:rPr>
              <w:t>.</w:t>
            </w:r>
          </w:p>
          <w:p w14:paraId="5337549A" w14:textId="77777777" w:rsidR="00875FFD" w:rsidRDefault="00875FFD">
            <w:pPr>
              <w:jc w:val="both"/>
              <w:rPr>
                <w:sz w:val="28"/>
                <w:szCs w:val="28"/>
              </w:rPr>
            </w:pPr>
          </w:p>
          <w:p w14:paraId="0CB57C47" w14:textId="77777777" w:rsidR="00875FFD" w:rsidRDefault="00875FFD">
            <w:pPr>
              <w:jc w:val="both"/>
              <w:rPr>
                <w:sz w:val="28"/>
                <w:szCs w:val="28"/>
              </w:rPr>
            </w:pPr>
            <w:r>
              <w:rPr>
                <w:sz w:val="28"/>
                <w:szCs w:val="28"/>
              </w:rPr>
              <w:t>Круговая диаграмма, в которой несущая радиосигнала вещательного телевидения является опорным элементом, относительно которого отсчитывают угол фазового сдвига и изменение уровня модулированного радиосигнала вещательного телевидения.</w:t>
            </w:r>
          </w:p>
        </w:tc>
      </w:tr>
      <w:tr w:rsidR="00875FFD" w:rsidRPr="001C0B4E" w14:paraId="16D3DA75" w14:textId="77777777">
        <w:tc>
          <w:tcPr>
            <w:tcW w:w="3720" w:type="dxa"/>
            <w:shd w:val="clear" w:color="auto" w:fill="auto"/>
          </w:tcPr>
          <w:p w14:paraId="65C53162" w14:textId="77777777" w:rsidR="00875FFD" w:rsidRDefault="00875FFD">
            <w:pPr>
              <w:rPr>
                <w:b/>
                <w:sz w:val="28"/>
                <w:szCs w:val="28"/>
              </w:rPr>
            </w:pPr>
          </w:p>
        </w:tc>
        <w:tc>
          <w:tcPr>
            <w:tcW w:w="5907" w:type="dxa"/>
            <w:shd w:val="clear" w:color="auto" w:fill="auto"/>
          </w:tcPr>
          <w:p w14:paraId="590458E9" w14:textId="77777777" w:rsidR="00875FFD" w:rsidRDefault="00875FFD">
            <w:pPr>
              <w:jc w:val="both"/>
              <w:rPr>
                <w:sz w:val="28"/>
                <w:szCs w:val="28"/>
              </w:rPr>
            </w:pPr>
          </w:p>
        </w:tc>
      </w:tr>
      <w:tr w:rsidR="00875FFD" w:rsidRPr="001C0B4E" w14:paraId="72F718D1" w14:textId="77777777">
        <w:tc>
          <w:tcPr>
            <w:tcW w:w="3720" w:type="dxa"/>
            <w:shd w:val="clear" w:color="auto" w:fill="auto"/>
          </w:tcPr>
          <w:p w14:paraId="58707EFD" w14:textId="77777777" w:rsidR="00875FFD" w:rsidRDefault="00875FFD">
            <w:pPr>
              <w:rPr>
                <w:sz w:val="28"/>
                <w:szCs w:val="28"/>
              </w:rPr>
            </w:pPr>
            <w:r>
              <w:rPr>
                <w:b/>
                <w:sz w:val="28"/>
                <w:szCs w:val="28"/>
              </w:rPr>
              <w:t xml:space="preserve">Радиосигнал </w:t>
            </w:r>
            <w:proofErr w:type="spellStart"/>
            <w:r>
              <w:rPr>
                <w:b/>
                <w:sz w:val="28"/>
                <w:szCs w:val="28"/>
              </w:rPr>
              <w:t>элтувчисини</w:t>
            </w:r>
            <w:proofErr w:type="spellEnd"/>
            <w:r>
              <w:rPr>
                <w:b/>
                <w:sz w:val="28"/>
                <w:szCs w:val="28"/>
              </w:rPr>
              <w:t xml:space="preserve"> </w:t>
            </w:r>
            <w:proofErr w:type="spellStart"/>
            <w:r>
              <w:rPr>
                <w:b/>
                <w:sz w:val="28"/>
                <w:szCs w:val="28"/>
              </w:rPr>
              <w:t>модуляциялаш</w:t>
            </w:r>
            <w:proofErr w:type="spellEnd"/>
            <w:r>
              <w:rPr>
                <w:b/>
                <w:sz w:val="28"/>
                <w:szCs w:val="28"/>
              </w:rPr>
              <w:t xml:space="preserve"> </w:t>
            </w:r>
            <w:proofErr w:type="spellStart"/>
            <w:r>
              <w:rPr>
                <w:b/>
                <w:sz w:val="28"/>
                <w:szCs w:val="28"/>
              </w:rPr>
              <w:t>хатоликлари</w:t>
            </w:r>
            <w:proofErr w:type="spellEnd"/>
            <w:r>
              <w:rPr>
                <w:b/>
                <w:sz w:val="28"/>
                <w:szCs w:val="28"/>
              </w:rPr>
              <w:t xml:space="preserve"> </w:t>
            </w:r>
            <w:proofErr w:type="spellStart"/>
            <w:r>
              <w:rPr>
                <w:b/>
                <w:sz w:val="28"/>
                <w:szCs w:val="28"/>
              </w:rPr>
              <w:t>коэффициенти</w:t>
            </w:r>
            <w:proofErr w:type="spellEnd"/>
            <w:r>
              <w:rPr>
                <w:b/>
                <w:sz w:val="28"/>
                <w:szCs w:val="28"/>
              </w:rPr>
              <w:br/>
            </w:r>
            <w:proofErr w:type="spellStart"/>
            <w:r>
              <w:rPr>
                <w:b/>
                <w:sz w:val="28"/>
                <w:szCs w:val="28"/>
                <w:lang w:val="en-US"/>
              </w:rPr>
              <w:t>ru</w:t>
            </w:r>
            <w:proofErr w:type="spellEnd"/>
            <w:r>
              <w:rPr>
                <w:b/>
                <w:sz w:val="28"/>
                <w:szCs w:val="28"/>
              </w:rPr>
              <w:t xml:space="preserve"> </w:t>
            </w:r>
            <w:r>
              <w:rPr>
                <w:sz w:val="28"/>
                <w:szCs w:val="28"/>
              </w:rPr>
              <w:t>- коэффициент ошибок</w:t>
            </w:r>
            <w:r>
              <w:rPr>
                <w:sz w:val="28"/>
                <w:szCs w:val="28"/>
              </w:rPr>
              <w:br/>
            </w:r>
            <w:proofErr w:type="gramStart"/>
            <w:r>
              <w:rPr>
                <w:sz w:val="28"/>
                <w:szCs w:val="28"/>
              </w:rPr>
              <w:t>модуляции</w:t>
            </w:r>
            <w:proofErr w:type="gramEnd"/>
            <w:r>
              <w:rPr>
                <w:sz w:val="28"/>
                <w:szCs w:val="28"/>
              </w:rPr>
              <w:t xml:space="preserve"> несущей радио</w:t>
            </w:r>
            <w:r>
              <w:rPr>
                <w:sz w:val="28"/>
                <w:szCs w:val="28"/>
              </w:rPr>
              <w:lastRenderedPageBreak/>
              <w:t xml:space="preserve">сигнала </w:t>
            </w:r>
          </w:p>
          <w:p w14:paraId="6EC48A7F" w14:textId="77777777" w:rsidR="00875FFD" w:rsidRDefault="00875FFD">
            <w:pPr>
              <w:rPr>
                <w:sz w:val="28"/>
                <w:szCs w:val="28"/>
              </w:rPr>
            </w:pPr>
            <w:proofErr w:type="spellStart"/>
            <w:r>
              <w:rPr>
                <w:b/>
                <w:sz w:val="28"/>
                <w:szCs w:val="28"/>
                <w:lang w:val="en-US"/>
              </w:rPr>
              <w:t>en</w:t>
            </w:r>
            <w:proofErr w:type="spellEnd"/>
            <w:r>
              <w:rPr>
                <w:b/>
                <w:sz w:val="28"/>
                <w:szCs w:val="28"/>
                <w:lang w:val="en-US"/>
              </w:rPr>
              <w:t xml:space="preserve"> -</w:t>
            </w:r>
            <w:r>
              <w:rPr>
                <w:sz w:val="28"/>
                <w:szCs w:val="28"/>
                <w:lang w:val="en-US"/>
              </w:rPr>
              <w:t xml:space="preserve"> modulation error ratio</w:t>
            </w:r>
            <w:r>
              <w:rPr>
                <w:sz w:val="28"/>
                <w:szCs w:val="28"/>
                <w:lang w:val="en-US"/>
              </w:rPr>
              <w:br/>
            </w:r>
          </w:p>
          <w:p w14:paraId="05021B22" w14:textId="77777777" w:rsidR="00875FFD" w:rsidRDefault="00875FFD">
            <w:pPr>
              <w:rPr>
                <w:sz w:val="28"/>
                <w:szCs w:val="28"/>
                <w:lang w:val="en-US"/>
              </w:rPr>
            </w:pPr>
          </w:p>
        </w:tc>
        <w:tc>
          <w:tcPr>
            <w:tcW w:w="5907" w:type="dxa"/>
            <w:shd w:val="clear" w:color="auto" w:fill="auto"/>
          </w:tcPr>
          <w:p w14:paraId="3CD79788" w14:textId="77777777" w:rsidR="00875FFD" w:rsidRDefault="00875FFD">
            <w:pPr>
              <w:jc w:val="both"/>
              <w:rPr>
                <w:sz w:val="28"/>
                <w:szCs w:val="28"/>
                <w:lang w:val="en-US"/>
              </w:rPr>
            </w:pPr>
            <w:proofErr w:type="spellStart"/>
            <w:r>
              <w:rPr>
                <w:sz w:val="28"/>
                <w:szCs w:val="28"/>
              </w:rPr>
              <w:lastRenderedPageBreak/>
              <w:t>Эшиттириш</w:t>
            </w:r>
            <w:proofErr w:type="spellEnd"/>
            <w:r>
              <w:rPr>
                <w:sz w:val="28"/>
                <w:szCs w:val="28"/>
                <w:lang w:val="en-US"/>
              </w:rPr>
              <w:t xml:space="preserve"> </w:t>
            </w:r>
            <w:proofErr w:type="spellStart"/>
            <w:r>
              <w:rPr>
                <w:sz w:val="28"/>
                <w:szCs w:val="28"/>
              </w:rPr>
              <w:t>телевидениеси</w:t>
            </w:r>
            <w:proofErr w:type="spellEnd"/>
            <w:r>
              <w:rPr>
                <w:sz w:val="28"/>
                <w:szCs w:val="28"/>
                <w:lang w:val="en-US"/>
              </w:rPr>
              <w:t xml:space="preserve"> </w:t>
            </w:r>
            <w:proofErr w:type="spellStart"/>
            <w:r>
              <w:rPr>
                <w:sz w:val="28"/>
                <w:szCs w:val="28"/>
              </w:rPr>
              <w:t>радиосигналининг</w:t>
            </w:r>
            <w:proofErr w:type="spellEnd"/>
            <w:r>
              <w:rPr>
                <w:sz w:val="28"/>
                <w:szCs w:val="28"/>
                <w:lang w:val="en-US"/>
              </w:rPr>
              <w:t xml:space="preserve"> </w:t>
            </w:r>
            <w:proofErr w:type="spellStart"/>
            <w:r>
              <w:rPr>
                <w:sz w:val="28"/>
                <w:szCs w:val="28"/>
              </w:rPr>
              <w:t>ортогонал</w:t>
            </w:r>
            <w:proofErr w:type="spellEnd"/>
            <w:r>
              <w:rPr>
                <w:sz w:val="28"/>
                <w:szCs w:val="28"/>
                <w:lang w:val="en-US"/>
              </w:rPr>
              <w:t xml:space="preserve"> </w:t>
            </w:r>
            <w:proofErr w:type="spellStart"/>
            <w:r>
              <w:rPr>
                <w:sz w:val="28"/>
                <w:szCs w:val="28"/>
              </w:rPr>
              <w:t>кодланган</w:t>
            </w:r>
            <w:proofErr w:type="spellEnd"/>
            <w:r>
              <w:rPr>
                <w:sz w:val="28"/>
                <w:szCs w:val="28"/>
                <w:lang w:val="en-US"/>
              </w:rPr>
              <w:t xml:space="preserve"> </w:t>
            </w:r>
            <w:proofErr w:type="spellStart"/>
            <w:r>
              <w:rPr>
                <w:sz w:val="28"/>
                <w:szCs w:val="28"/>
              </w:rPr>
              <w:t>элтувчиларининг</w:t>
            </w:r>
            <w:proofErr w:type="spellEnd"/>
            <w:r>
              <w:rPr>
                <w:sz w:val="28"/>
                <w:szCs w:val="28"/>
                <w:lang w:val="en-US"/>
              </w:rPr>
              <w:t xml:space="preserve"> </w:t>
            </w:r>
            <w:r>
              <w:rPr>
                <w:sz w:val="28"/>
                <w:szCs w:val="28"/>
              </w:rPr>
              <w:t>сигнал</w:t>
            </w:r>
            <w:r>
              <w:rPr>
                <w:sz w:val="28"/>
                <w:szCs w:val="28"/>
                <w:lang w:val="en-US"/>
              </w:rPr>
              <w:t xml:space="preserve"> </w:t>
            </w:r>
            <w:proofErr w:type="spellStart"/>
            <w:r>
              <w:rPr>
                <w:sz w:val="28"/>
                <w:szCs w:val="28"/>
              </w:rPr>
              <w:t>туркумидаги</w:t>
            </w:r>
            <w:proofErr w:type="spellEnd"/>
            <w:r>
              <w:rPr>
                <w:sz w:val="28"/>
                <w:szCs w:val="28"/>
                <w:lang w:val="en-US"/>
              </w:rPr>
              <w:t xml:space="preserve"> </w:t>
            </w:r>
            <w:proofErr w:type="spellStart"/>
            <w:r>
              <w:rPr>
                <w:sz w:val="28"/>
                <w:szCs w:val="28"/>
              </w:rPr>
              <w:t>векторларнинг</w:t>
            </w:r>
            <w:proofErr w:type="spellEnd"/>
            <w:r>
              <w:rPr>
                <w:sz w:val="28"/>
                <w:szCs w:val="28"/>
                <w:lang w:val="en-US"/>
              </w:rPr>
              <w:t xml:space="preserve"> </w:t>
            </w:r>
            <w:proofErr w:type="spellStart"/>
            <w:r w:rsidR="001C0B4E">
              <w:rPr>
                <w:sz w:val="28"/>
                <w:szCs w:val="28"/>
              </w:rPr>
              <w:t>ҳ</w:t>
            </w:r>
            <w:r>
              <w:rPr>
                <w:sz w:val="28"/>
                <w:szCs w:val="28"/>
              </w:rPr>
              <w:t>исобланган</w:t>
            </w:r>
            <w:proofErr w:type="spellEnd"/>
            <w:r>
              <w:rPr>
                <w:sz w:val="28"/>
                <w:szCs w:val="28"/>
                <w:lang w:val="en-US"/>
              </w:rPr>
              <w:t xml:space="preserve"> </w:t>
            </w:r>
            <w:proofErr w:type="spellStart"/>
            <w:r>
              <w:rPr>
                <w:sz w:val="28"/>
                <w:szCs w:val="28"/>
              </w:rPr>
              <w:t>ва</w:t>
            </w:r>
            <w:proofErr w:type="spellEnd"/>
            <w:r>
              <w:rPr>
                <w:sz w:val="28"/>
                <w:szCs w:val="28"/>
                <w:lang w:val="en-US"/>
              </w:rPr>
              <w:t xml:space="preserve"> </w:t>
            </w:r>
            <w:proofErr w:type="spellStart"/>
            <w:r w:rsidR="001C0B4E">
              <w:rPr>
                <w:sz w:val="28"/>
                <w:szCs w:val="28"/>
              </w:rPr>
              <w:t>ҳ</w:t>
            </w:r>
            <w:r>
              <w:rPr>
                <w:sz w:val="28"/>
                <w:szCs w:val="28"/>
              </w:rPr>
              <w:t>а</w:t>
            </w:r>
            <w:proofErr w:type="spellEnd"/>
            <w:r w:rsidR="001C0B4E">
              <w:rPr>
                <w:sz w:val="28"/>
                <w:szCs w:val="28"/>
                <w:lang w:val="en-US"/>
              </w:rPr>
              <w:t>қ</w:t>
            </w:r>
            <w:r>
              <w:rPr>
                <w:sz w:val="28"/>
                <w:szCs w:val="28"/>
              </w:rPr>
              <w:t>и</w:t>
            </w:r>
            <w:r w:rsidR="001C0B4E">
              <w:rPr>
                <w:sz w:val="28"/>
                <w:szCs w:val="28"/>
                <w:lang w:val="en-US"/>
              </w:rPr>
              <w:t>қ</w:t>
            </w:r>
            <w:proofErr w:type="spellStart"/>
            <w:r>
              <w:rPr>
                <w:sz w:val="28"/>
                <w:szCs w:val="28"/>
              </w:rPr>
              <w:t>ий</w:t>
            </w:r>
            <w:proofErr w:type="spellEnd"/>
            <w:r>
              <w:rPr>
                <w:sz w:val="28"/>
                <w:szCs w:val="28"/>
                <w:lang w:val="en-US"/>
              </w:rPr>
              <w:t xml:space="preserve"> </w:t>
            </w:r>
            <w:proofErr w:type="spellStart"/>
            <w:r>
              <w:rPr>
                <w:sz w:val="28"/>
                <w:szCs w:val="28"/>
              </w:rPr>
              <w:t>позицияси</w:t>
            </w:r>
            <w:proofErr w:type="spellEnd"/>
            <w:r>
              <w:rPr>
                <w:sz w:val="28"/>
                <w:szCs w:val="28"/>
                <w:lang w:val="en-US"/>
              </w:rPr>
              <w:t xml:space="preserve"> </w:t>
            </w:r>
            <w:r w:rsidR="001C0B4E">
              <w:rPr>
                <w:sz w:val="28"/>
                <w:szCs w:val="28"/>
                <w:lang w:val="en-US"/>
              </w:rPr>
              <w:t>ў</w:t>
            </w:r>
            <w:proofErr w:type="spellStart"/>
            <w:r>
              <w:rPr>
                <w:sz w:val="28"/>
                <w:szCs w:val="28"/>
              </w:rPr>
              <w:t>ртасидаги</w:t>
            </w:r>
            <w:proofErr w:type="spellEnd"/>
            <w:r>
              <w:rPr>
                <w:sz w:val="28"/>
                <w:szCs w:val="28"/>
                <w:lang w:val="en-US"/>
              </w:rPr>
              <w:t xml:space="preserve"> </w:t>
            </w:r>
            <w:proofErr w:type="spellStart"/>
            <w:r>
              <w:rPr>
                <w:sz w:val="28"/>
                <w:szCs w:val="28"/>
              </w:rPr>
              <w:t>тафовутни</w:t>
            </w:r>
            <w:proofErr w:type="spellEnd"/>
            <w:r>
              <w:rPr>
                <w:sz w:val="28"/>
                <w:szCs w:val="28"/>
                <w:lang w:val="en-US"/>
              </w:rPr>
              <w:t xml:space="preserve"> </w:t>
            </w:r>
            <w:proofErr w:type="spellStart"/>
            <w:r>
              <w:rPr>
                <w:sz w:val="28"/>
                <w:szCs w:val="28"/>
              </w:rPr>
              <w:t>тавсифловчи</w:t>
            </w:r>
            <w:proofErr w:type="spellEnd"/>
            <w:r>
              <w:rPr>
                <w:sz w:val="28"/>
                <w:szCs w:val="28"/>
                <w:lang w:val="en-US"/>
              </w:rPr>
              <w:t xml:space="preserve"> </w:t>
            </w:r>
            <w:proofErr w:type="spellStart"/>
            <w:r w:rsidR="001C0B4E">
              <w:rPr>
                <w:sz w:val="28"/>
                <w:szCs w:val="28"/>
              </w:rPr>
              <w:t>ҳ</w:t>
            </w:r>
            <w:r>
              <w:rPr>
                <w:sz w:val="28"/>
                <w:szCs w:val="28"/>
              </w:rPr>
              <w:t>амда</w:t>
            </w:r>
            <w:proofErr w:type="spellEnd"/>
            <w:r>
              <w:rPr>
                <w:sz w:val="28"/>
                <w:szCs w:val="28"/>
                <w:lang w:val="en-US"/>
              </w:rPr>
              <w:t xml:space="preserve"> </w:t>
            </w:r>
            <w:r>
              <w:rPr>
                <w:sz w:val="28"/>
                <w:szCs w:val="28"/>
              </w:rPr>
              <w:t>шу</w:t>
            </w:r>
            <w:r>
              <w:rPr>
                <w:sz w:val="28"/>
                <w:szCs w:val="28"/>
                <w:lang w:val="en-US"/>
              </w:rPr>
              <w:t xml:space="preserve"> </w:t>
            </w:r>
            <w:proofErr w:type="spellStart"/>
            <w:r>
              <w:rPr>
                <w:sz w:val="28"/>
                <w:szCs w:val="28"/>
              </w:rPr>
              <w:t>позицияларда</w:t>
            </w:r>
            <w:proofErr w:type="spellEnd"/>
            <w:r>
              <w:rPr>
                <w:sz w:val="28"/>
                <w:szCs w:val="28"/>
                <w:lang w:val="en-US"/>
              </w:rPr>
              <w:t xml:space="preserve"> </w:t>
            </w:r>
            <w:proofErr w:type="spellStart"/>
            <w:r>
              <w:rPr>
                <w:sz w:val="28"/>
                <w:szCs w:val="28"/>
              </w:rPr>
              <w:t>радиосиг</w:t>
            </w:r>
            <w:r>
              <w:rPr>
                <w:sz w:val="28"/>
                <w:szCs w:val="28"/>
              </w:rPr>
              <w:lastRenderedPageBreak/>
              <w:t>наллар</w:t>
            </w:r>
            <w:proofErr w:type="spellEnd"/>
            <w:r>
              <w:rPr>
                <w:sz w:val="28"/>
                <w:szCs w:val="28"/>
                <w:lang w:val="en-US"/>
              </w:rPr>
              <w:t xml:space="preserve"> </w:t>
            </w:r>
            <w:r w:rsidR="001C0B4E">
              <w:rPr>
                <w:sz w:val="28"/>
                <w:szCs w:val="28"/>
                <w:lang w:val="en-US"/>
              </w:rPr>
              <w:t>қ</w:t>
            </w:r>
            <w:proofErr w:type="spellStart"/>
            <w:r>
              <w:rPr>
                <w:sz w:val="28"/>
                <w:szCs w:val="28"/>
              </w:rPr>
              <w:t>увватларининг</w:t>
            </w:r>
            <w:proofErr w:type="spellEnd"/>
            <w:r>
              <w:rPr>
                <w:sz w:val="28"/>
                <w:szCs w:val="28"/>
                <w:lang w:val="en-US"/>
              </w:rPr>
              <w:t xml:space="preserve"> </w:t>
            </w:r>
            <w:proofErr w:type="spellStart"/>
            <w:r>
              <w:rPr>
                <w:sz w:val="28"/>
                <w:szCs w:val="28"/>
              </w:rPr>
              <w:t>нисбати</w:t>
            </w:r>
            <w:proofErr w:type="spellEnd"/>
            <w:r>
              <w:rPr>
                <w:sz w:val="28"/>
                <w:szCs w:val="28"/>
                <w:lang w:val="en-US"/>
              </w:rPr>
              <w:t xml:space="preserve"> </w:t>
            </w:r>
            <w:proofErr w:type="spellStart"/>
            <w:r>
              <w:rPr>
                <w:sz w:val="28"/>
                <w:szCs w:val="28"/>
              </w:rPr>
              <w:t>сифатида</w:t>
            </w:r>
            <w:proofErr w:type="spellEnd"/>
            <w:r>
              <w:rPr>
                <w:sz w:val="28"/>
                <w:szCs w:val="28"/>
                <w:lang w:val="en-US"/>
              </w:rPr>
              <w:t xml:space="preserve"> </w:t>
            </w:r>
            <w:proofErr w:type="spellStart"/>
            <w:r>
              <w:rPr>
                <w:sz w:val="28"/>
                <w:szCs w:val="28"/>
              </w:rPr>
              <w:t>ани</w:t>
            </w:r>
            <w:proofErr w:type="spellEnd"/>
            <w:r w:rsidR="001C0B4E">
              <w:rPr>
                <w:sz w:val="28"/>
                <w:szCs w:val="28"/>
                <w:lang w:val="en-US"/>
              </w:rPr>
              <w:t>қ</w:t>
            </w:r>
            <w:proofErr w:type="spellStart"/>
            <w:r>
              <w:rPr>
                <w:sz w:val="28"/>
                <w:szCs w:val="28"/>
              </w:rPr>
              <w:t>ланадиган</w:t>
            </w:r>
            <w:proofErr w:type="spellEnd"/>
            <w:r>
              <w:rPr>
                <w:sz w:val="28"/>
                <w:szCs w:val="28"/>
                <w:lang w:val="en-US"/>
              </w:rPr>
              <w:t xml:space="preserve"> </w:t>
            </w:r>
            <w:r>
              <w:rPr>
                <w:sz w:val="28"/>
                <w:szCs w:val="28"/>
              </w:rPr>
              <w:t>коэффициент</w:t>
            </w:r>
            <w:r>
              <w:rPr>
                <w:sz w:val="28"/>
                <w:szCs w:val="28"/>
                <w:lang w:val="en-US"/>
              </w:rPr>
              <w:t>.</w:t>
            </w:r>
          </w:p>
          <w:p w14:paraId="35DD0E61" w14:textId="77777777" w:rsidR="00875FFD" w:rsidRDefault="00875FFD">
            <w:pPr>
              <w:jc w:val="both"/>
              <w:rPr>
                <w:sz w:val="28"/>
                <w:szCs w:val="28"/>
                <w:lang w:val="en-US"/>
              </w:rPr>
            </w:pPr>
          </w:p>
          <w:p w14:paraId="7C7D6E22" w14:textId="77777777" w:rsidR="00875FFD" w:rsidRDefault="00875FFD">
            <w:pPr>
              <w:jc w:val="both"/>
              <w:rPr>
                <w:sz w:val="28"/>
                <w:szCs w:val="28"/>
              </w:rPr>
            </w:pPr>
            <w:r>
              <w:rPr>
                <w:sz w:val="28"/>
                <w:szCs w:val="28"/>
              </w:rPr>
              <w:t>Коэффициент, характеризующий расхождение между вычисленной и реальной позициями векторов в сигнальном созвездии ортогональных кодированных несущих радиосигнала вещательного телевидения и определяемый как отношение мощностей радиосигналов в этих позициях.</w:t>
            </w:r>
          </w:p>
        </w:tc>
      </w:tr>
      <w:tr w:rsidR="00875FFD" w:rsidRPr="001C0B4E" w14:paraId="03434007" w14:textId="77777777">
        <w:tc>
          <w:tcPr>
            <w:tcW w:w="3720" w:type="dxa"/>
            <w:shd w:val="clear" w:color="auto" w:fill="auto"/>
          </w:tcPr>
          <w:p w14:paraId="0C7FFD8B" w14:textId="77777777" w:rsidR="00875FFD" w:rsidRDefault="00875FFD">
            <w:pPr>
              <w:rPr>
                <w:b/>
                <w:sz w:val="28"/>
                <w:szCs w:val="28"/>
              </w:rPr>
            </w:pPr>
          </w:p>
        </w:tc>
        <w:tc>
          <w:tcPr>
            <w:tcW w:w="5907" w:type="dxa"/>
            <w:shd w:val="clear" w:color="auto" w:fill="auto"/>
          </w:tcPr>
          <w:p w14:paraId="252E7B77" w14:textId="77777777" w:rsidR="00875FFD" w:rsidRDefault="00875FFD">
            <w:pPr>
              <w:jc w:val="both"/>
              <w:rPr>
                <w:sz w:val="28"/>
                <w:szCs w:val="28"/>
              </w:rPr>
            </w:pPr>
          </w:p>
        </w:tc>
      </w:tr>
      <w:tr w:rsidR="00875FFD" w:rsidRPr="001C0B4E" w14:paraId="6EDC8C33" w14:textId="77777777">
        <w:tc>
          <w:tcPr>
            <w:tcW w:w="3720" w:type="dxa"/>
            <w:shd w:val="clear" w:color="auto" w:fill="auto"/>
          </w:tcPr>
          <w:p w14:paraId="45FBFE12" w14:textId="77777777" w:rsidR="00875FFD" w:rsidRDefault="00875FFD">
            <w:pPr>
              <w:rPr>
                <w:b/>
                <w:sz w:val="28"/>
                <w:szCs w:val="28"/>
              </w:rPr>
            </w:pPr>
            <w:r>
              <w:rPr>
                <w:b/>
                <w:sz w:val="28"/>
                <w:szCs w:val="28"/>
              </w:rPr>
              <w:t xml:space="preserve">Радиосигнал </w:t>
            </w:r>
            <w:proofErr w:type="spellStart"/>
            <w:r>
              <w:rPr>
                <w:b/>
                <w:sz w:val="28"/>
                <w:szCs w:val="28"/>
              </w:rPr>
              <w:t>элтувчисини</w:t>
            </w:r>
            <w:proofErr w:type="spellEnd"/>
            <w:r>
              <w:rPr>
                <w:b/>
                <w:sz w:val="28"/>
                <w:szCs w:val="28"/>
              </w:rPr>
              <w:br/>
            </w:r>
            <w:proofErr w:type="spellStart"/>
            <w:r>
              <w:rPr>
                <w:b/>
                <w:sz w:val="28"/>
                <w:szCs w:val="28"/>
              </w:rPr>
              <w:t>ра</w:t>
            </w:r>
            <w:r w:rsidR="001C0B4E">
              <w:rPr>
                <w:b/>
                <w:sz w:val="28"/>
                <w:szCs w:val="28"/>
              </w:rPr>
              <w:t>қ</w:t>
            </w:r>
            <w:r>
              <w:rPr>
                <w:b/>
                <w:sz w:val="28"/>
                <w:szCs w:val="28"/>
              </w:rPr>
              <w:t>амли</w:t>
            </w:r>
            <w:proofErr w:type="spellEnd"/>
            <w:r>
              <w:rPr>
                <w:b/>
                <w:sz w:val="28"/>
                <w:szCs w:val="28"/>
              </w:rPr>
              <w:t xml:space="preserve"> </w:t>
            </w:r>
            <w:proofErr w:type="spellStart"/>
            <w:r>
              <w:rPr>
                <w:b/>
                <w:sz w:val="28"/>
                <w:szCs w:val="28"/>
              </w:rPr>
              <w:t>телевизион</w:t>
            </w:r>
            <w:proofErr w:type="spellEnd"/>
            <w:r>
              <w:rPr>
                <w:b/>
                <w:sz w:val="28"/>
                <w:szCs w:val="28"/>
              </w:rPr>
              <w:t xml:space="preserve"> сигнал билан квадратура</w:t>
            </w:r>
            <w:r>
              <w:rPr>
                <w:b/>
                <w:sz w:val="28"/>
                <w:szCs w:val="28"/>
              </w:rPr>
              <w:br/>
            </w:r>
            <w:proofErr w:type="spellStart"/>
            <w:r>
              <w:rPr>
                <w:b/>
                <w:sz w:val="28"/>
                <w:szCs w:val="28"/>
              </w:rPr>
              <w:t>фазавий</w:t>
            </w:r>
            <w:proofErr w:type="spellEnd"/>
            <w:r>
              <w:rPr>
                <w:b/>
                <w:sz w:val="28"/>
                <w:szCs w:val="28"/>
              </w:rPr>
              <w:t xml:space="preserve"> манипуляция</w:t>
            </w:r>
            <w:r>
              <w:rPr>
                <w:b/>
                <w:sz w:val="28"/>
                <w:szCs w:val="28"/>
              </w:rPr>
              <w:br/>
            </w:r>
            <w:proofErr w:type="spellStart"/>
            <w:r w:rsidR="001C0B4E">
              <w:rPr>
                <w:b/>
                <w:sz w:val="28"/>
                <w:szCs w:val="28"/>
              </w:rPr>
              <w:t>қ</w:t>
            </w:r>
            <w:r>
              <w:rPr>
                <w:b/>
                <w:sz w:val="28"/>
                <w:szCs w:val="28"/>
              </w:rPr>
              <w:t>илиш</w:t>
            </w:r>
            <w:proofErr w:type="spellEnd"/>
          </w:p>
          <w:p w14:paraId="6F4ED4DA"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w:t>
            </w:r>
            <w:proofErr w:type="spellStart"/>
            <w:r>
              <w:rPr>
                <w:sz w:val="28"/>
                <w:szCs w:val="28"/>
              </w:rPr>
              <w:t>квадратурно</w:t>
            </w:r>
            <w:proofErr w:type="spellEnd"/>
            <w:r>
              <w:rPr>
                <w:sz w:val="28"/>
                <w:szCs w:val="28"/>
              </w:rPr>
              <w:t>-фазовая</w:t>
            </w:r>
            <w:r>
              <w:rPr>
                <w:sz w:val="28"/>
                <w:szCs w:val="28"/>
              </w:rPr>
              <w:br/>
              <w:t>манипуляция несущей радиосигнала цифровым</w:t>
            </w:r>
            <w:r>
              <w:rPr>
                <w:sz w:val="28"/>
                <w:szCs w:val="28"/>
              </w:rPr>
              <w:br/>
              <w:t>телевизионным сигналом</w:t>
            </w:r>
          </w:p>
          <w:p w14:paraId="3E4897A5" w14:textId="77777777" w:rsidR="00875FFD" w:rsidRDefault="00875FFD">
            <w:pPr>
              <w:rPr>
                <w:sz w:val="28"/>
                <w:szCs w:val="28"/>
              </w:rPr>
            </w:pPr>
            <w:proofErr w:type="spellStart"/>
            <w:r>
              <w:rPr>
                <w:b/>
                <w:sz w:val="28"/>
                <w:szCs w:val="28"/>
                <w:lang w:val="en-US"/>
              </w:rPr>
              <w:t>en</w:t>
            </w:r>
            <w:proofErr w:type="spellEnd"/>
            <w:r>
              <w:rPr>
                <w:sz w:val="28"/>
                <w:szCs w:val="28"/>
                <w:lang w:val="en-US"/>
              </w:rPr>
              <w:t xml:space="preserve"> - quadrature phase shift</w:t>
            </w:r>
            <w:r>
              <w:rPr>
                <w:sz w:val="28"/>
                <w:szCs w:val="28"/>
                <w:lang w:val="en-US"/>
              </w:rPr>
              <w:br/>
              <w:t xml:space="preserve">keying </w:t>
            </w:r>
          </w:p>
          <w:p w14:paraId="01EE76E0" w14:textId="77777777" w:rsidR="00875FFD" w:rsidRDefault="00875FFD">
            <w:pPr>
              <w:rPr>
                <w:sz w:val="28"/>
                <w:szCs w:val="28"/>
                <w:lang w:val="en-US"/>
              </w:rPr>
            </w:pPr>
          </w:p>
        </w:tc>
        <w:tc>
          <w:tcPr>
            <w:tcW w:w="5907" w:type="dxa"/>
            <w:shd w:val="clear" w:color="auto" w:fill="auto"/>
          </w:tcPr>
          <w:p w14:paraId="3453325D" w14:textId="77777777" w:rsidR="00875FFD" w:rsidRDefault="00875FFD">
            <w:pPr>
              <w:jc w:val="both"/>
              <w:rPr>
                <w:sz w:val="28"/>
                <w:szCs w:val="28"/>
                <w:lang w:val="en-US"/>
              </w:rPr>
            </w:pPr>
            <w:proofErr w:type="spellStart"/>
            <w:r>
              <w:rPr>
                <w:sz w:val="28"/>
                <w:szCs w:val="28"/>
              </w:rPr>
              <w:t>Эшиттириш</w:t>
            </w:r>
            <w:proofErr w:type="spellEnd"/>
            <w:r>
              <w:rPr>
                <w:sz w:val="28"/>
                <w:szCs w:val="28"/>
                <w:lang w:val="en-US"/>
              </w:rPr>
              <w:t xml:space="preserve"> </w:t>
            </w:r>
            <w:proofErr w:type="spellStart"/>
            <w:r>
              <w:rPr>
                <w:sz w:val="28"/>
                <w:szCs w:val="28"/>
              </w:rPr>
              <w:t>телевидениеси</w:t>
            </w:r>
            <w:proofErr w:type="spellEnd"/>
            <w:r>
              <w:rPr>
                <w:sz w:val="28"/>
                <w:szCs w:val="28"/>
                <w:lang w:val="en-US"/>
              </w:rPr>
              <w:t xml:space="preserve"> </w:t>
            </w:r>
            <w:proofErr w:type="spellStart"/>
            <w:r>
              <w:rPr>
                <w:sz w:val="28"/>
                <w:szCs w:val="28"/>
              </w:rPr>
              <w:t>радиосигналининг</w:t>
            </w:r>
            <w:proofErr w:type="spellEnd"/>
            <w:r>
              <w:rPr>
                <w:sz w:val="28"/>
                <w:szCs w:val="28"/>
                <w:lang w:val="en-US"/>
              </w:rPr>
              <w:t xml:space="preserve"> </w:t>
            </w:r>
            <w:proofErr w:type="spellStart"/>
            <w:r>
              <w:rPr>
                <w:sz w:val="28"/>
                <w:szCs w:val="28"/>
              </w:rPr>
              <w:t>элтувчисини</w:t>
            </w:r>
            <w:proofErr w:type="spellEnd"/>
            <w:r>
              <w:rPr>
                <w:sz w:val="28"/>
                <w:szCs w:val="28"/>
                <w:lang w:val="en-US"/>
              </w:rPr>
              <w:t xml:space="preserve"> </w:t>
            </w:r>
            <w:proofErr w:type="spellStart"/>
            <w:r>
              <w:rPr>
                <w:sz w:val="28"/>
                <w:szCs w:val="28"/>
              </w:rPr>
              <w:t>фазавий</w:t>
            </w:r>
            <w:proofErr w:type="spellEnd"/>
            <w:r>
              <w:rPr>
                <w:sz w:val="28"/>
                <w:szCs w:val="28"/>
                <w:lang w:val="en-US"/>
              </w:rPr>
              <w:t xml:space="preserve"> </w:t>
            </w:r>
            <w:r>
              <w:rPr>
                <w:sz w:val="28"/>
                <w:szCs w:val="28"/>
              </w:rPr>
              <w:t>манипуляция</w:t>
            </w:r>
            <w:r>
              <w:rPr>
                <w:sz w:val="28"/>
                <w:szCs w:val="28"/>
                <w:lang w:val="en-US"/>
              </w:rPr>
              <w:t xml:space="preserve"> </w:t>
            </w:r>
            <w:r w:rsidR="001C0B4E">
              <w:rPr>
                <w:sz w:val="28"/>
                <w:szCs w:val="28"/>
                <w:lang w:val="en-US"/>
              </w:rPr>
              <w:t>қ</w:t>
            </w:r>
            <w:proofErr w:type="spellStart"/>
            <w:r>
              <w:rPr>
                <w:sz w:val="28"/>
                <w:szCs w:val="28"/>
              </w:rPr>
              <w:t>илиш</w:t>
            </w:r>
            <w:proofErr w:type="spellEnd"/>
            <w:r>
              <w:rPr>
                <w:sz w:val="28"/>
                <w:szCs w:val="28"/>
                <w:lang w:val="en-US"/>
              </w:rPr>
              <w:t xml:space="preserve">, </w:t>
            </w:r>
            <w:r>
              <w:rPr>
                <w:sz w:val="28"/>
                <w:szCs w:val="28"/>
              </w:rPr>
              <w:t>бунда</w:t>
            </w:r>
            <w:r>
              <w:rPr>
                <w:sz w:val="28"/>
                <w:szCs w:val="28"/>
                <w:lang w:val="en-US"/>
              </w:rPr>
              <w:t xml:space="preserve"> </w:t>
            </w:r>
            <w:proofErr w:type="spellStart"/>
            <w:r>
              <w:rPr>
                <w:sz w:val="28"/>
                <w:szCs w:val="28"/>
              </w:rPr>
              <w:t>модуляцияловчи</w:t>
            </w:r>
            <w:proofErr w:type="spellEnd"/>
            <w:r>
              <w:rPr>
                <w:sz w:val="28"/>
                <w:szCs w:val="28"/>
                <w:lang w:val="en-US"/>
              </w:rPr>
              <w:t xml:space="preserve"> </w:t>
            </w:r>
            <w:proofErr w:type="spellStart"/>
            <w:r>
              <w:rPr>
                <w:sz w:val="28"/>
                <w:szCs w:val="28"/>
              </w:rPr>
              <w:t>дискрет</w:t>
            </w:r>
            <w:proofErr w:type="spellEnd"/>
            <w:r>
              <w:rPr>
                <w:sz w:val="28"/>
                <w:szCs w:val="28"/>
                <w:lang w:val="en-US"/>
              </w:rPr>
              <w:t xml:space="preserve"> </w:t>
            </w:r>
            <w:proofErr w:type="spellStart"/>
            <w:r>
              <w:rPr>
                <w:sz w:val="28"/>
                <w:szCs w:val="28"/>
              </w:rPr>
              <w:t>ра</w:t>
            </w:r>
            <w:proofErr w:type="spellEnd"/>
            <w:r w:rsidR="001C0B4E">
              <w:rPr>
                <w:sz w:val="28"/>
                <w:szCs w:val="28"/>
                <w:lang w:val="en-US"/>
              </w:rPr>
              <w:t>қ</w:t>
            </w:r>
            <w:proofErr w:type="spellStart"/>
            <w:r>
              <w:rPr>
                <w:sz w:val="28"/>
                <w:szCs w:val="28"/>
              </w:rPr>
              <w:t>амли</w:t>
            </w:r>
            <w:proofErr w:type="spellEnd"/>
            <w:r>
              <w:rPr>
                <w:sz w:val="28"/>
                <w:szCs w:val="28"/>
                <w:lang w:val="en-US"/>
              </w:rPr>
              <w:t xml:space="preserve"> </w:t>
            </w:r>
            <w:proofErr w:type="spellStart"/>
            <w:r>
              <w:rPr>
                <w:sz w:val="28"/>
                <w:szCs w:val="28"/>
              </w:rPr>
              <w:t>телевизион</w:t>
            </w:r>
            <w:proofErr w:type="spellEnd"/>
            <w:r>
              <w:rPr>
                <w:sz w:val="28"/>
                <w:szCs w:val="28"/>
                <w:lang w:val="en-US"/>
              </w:rPr>
              <w:t xml:space="preserve"> </w:t>
            </w:r>
            <w:proofErr w:type="spellStart"/>
            <w:r>
              <w:rPr>
                <w:sz w:val="28"/>
                <w:szCs w:val="28"/>
              </w:rPr>
              <w:t>сигналнинг</w:t>
            </w:r>
            <w:proofErr w:type="spellEnd"/>
            <w:r>
              <w:rPr>
                <w:sz w:val="28"/>
                <w:szCs w:val="28"/>
                <w:lang w:val="en-US"/>
              </w:rPr>
              <w:t xml:space="preserve"> </w:t>
            </w:r>
            <w:proofErr w:type="spellStart"/>
            <w:r w:rsidR="001C0B4E">
              <w:rPr>
                <w:sz w:val="28"/>
                <w:szCs w:val="28"/>
              </w:rPr>
              <w:t>ҳ</w:t>
            </w:r>
            <w:r>
              <w:rPr>
                <w:sz w:val="28"/>
                <w:szCs w:val="28"/>
              </w:rPr>
              <w:t>ар</w:t>
            </w:r>
            <w:proofErr w:type="spellEnd"/>
            <w:r>
              <w:rPr>
                <w:sz w:val="28"/>
                <w:szCs w:val="28"/>
                <w:lang w:val="en-US"/>
              </w:rPr>
              <w:t xml:space="preserve"> </w:t>
            </w:r>
            <w:proofErr w:type="spellStart"/>
            <w:r>
              <w:rPr>
                <w:sz w:val="28"/>
                <w:szCs w:val="28"/>
              </w:rPr>
              <w:t>бир</w:t>
            </w:r>
            <w:proofErr w:type="spellEnd"/>
            <w:r>
              <w:rPr>
                <w:sz w:val="28"/>
                <w:szCs w:val="28"/>
                <w:lang w:val="en-US"/>
              </w:rPr>
              <w:t xml:space="preserve"> </w:t>
            </w:r>
            <w:proofErr w:type="spellStart"/>
            <w:r>
              <w:rPr>
                <w:sz w:val="28"/>
                <w:szCs w:val="28"/>
              </w:rPr>
              <w:t>а</w:t>
            </w:r>
            <w:r w:rsidR="001C0B4E">
              <w:rPr>
                <w:sz w:val="28"/>
                <w:szCs w:val="28"/>
              </w:rPr>
              <w:t>ҳ</w:t>
            </w:r>
            <w:r>
              <w:rPr>
                <w:sz w:val="28"/>
                <w:szCs w:val="28"/>
              </w:rPr>
              <w:t>амиятли</w:t>
            </w:r>
            <w:proofErr w:type="spellEnd"/>
            <w:r>
              <w:rPr>
                <w:sz w:val="28"/>
                <w:szCs w:val="28"/>
                <w:lang w:val="en-US"/>
              </w:rPr>
              <w:t xml:space="preserve"> </w:t>
            </w:r>
            <w:proofErr w:type="spellStart"/>
            <w:r w:rsidR="001C0B4E">
              <w:rPr>
                <w:sz w:val="28"/>
                <w:szCs w:val="28"/>
              </w:rPr>
              <w:t>ҳ</w:t>
            </w:r>
            <w:r>
              <w:rPr>
                <w:sz w:val="28"/>
                <w:szCs w:val="28"/>
              </w:rPr>
              <w:t>олати</w:t>
            </w:r>
            <w:proofErr w:type="spellEnd"/>
            <w:r>
              <w:rPr>
                <w:sz w:val="28"/>
                <w:szCs w:val="28"/>
                <w:lang w:val="en-US"/>
              </w:rPr>
              <w:t xml:space="preserve"> </w:t>
            </w:r>
            <w:r>
              <w:rPr>
                <w:sz w:val="28"/>
                <w:szCs w:val="28"/>
              </w:rPr>
              <w:t>радиосигнал</w:t>
            </w:r>
            <w:r>
              <w:rPr>
                <w:sz w:val="28"/>
                <w:szCs w:val="28"/>
                <w:lang w:val="en-US"/>
              </w:rPr>
              <w:t xml:space="preserve"> </w:t>
            </w:r>
            <w:proofErr w:type="spellStart"/>
            <w:r>
              <w:rPr>
                <w:sz w:val="28"/>
                <w:szCs w:val="28"/>
              </w:rPr>
              <w:t>элтувчиси</w:t>
            </w:r>
            <w:proofErr w:type="spellEnd"/>
            <w:r>
              <w:rPr>
                <w:sz w:val="28"/>
                <w:szCs w:val="28"/>
                <w:lang w:val="en-US"/>
              </w:rPr>
              <w:t xml:space="preserve"> </w:t>
            </w:r>
            <w:proofErr w:type="spellStart"/>
            <w:r>
              <w:rPr>
                <w:sz w:val="28"/>
                <w:szCs w:val="28"/>
              </w:rPr>
              <w:t>фазасининг</w:t>
            </w:r>
            <w:proofErr w:type="spellEnd"/>
            <w:r>
              <w:rPr>
                <w:sz w:val="28"/>
                <w:szCs w:val="28"/>
                <w:lang w:val="en-US"/>
              </w:rPr>
              <w:t xml:space="preserve"> </w:t>
            </w:r>
            <w:proofErr w:type="spellStart"/>
            <w:r>
              <w:rPr>
                <w:sz w:val="28"/>
                <w:szCs w:val="28"/>
              </w:rPr>
              <w:t>ра</w:t>
            </w:r>
            <w:proofErr w:type="spellEnd"/>
            <w:r w:rsidR="001C0B4E">
              <w:rPr>
                <w:sz w:val="28"/>
                <w:szCs w:val="28"/>
                <w:lang w:val="en-US"/>
              </w:rPr>
              <w:t>қ</w:t>
            </w:r>
            <w:proofErr w:type="spellStart"/>
            <w:r>
              <w:rPr>
                <w:sz w:val="28"/>
                <w:szCs w:val="28"/>
              </w:rPr>
              <w:t>амли</w:t>
            </w:r>
            <w:proofErr w:type="spellEnd"/>
            <w:r>
              <w:rPr>
                <w:sz w:val="28"/>
                <w:szCs w:val="28"/>
                <w:lang w:val="en-US"/>
              </w:rPr>
              <w:t xml:space="preserve"> </w:t>
            </w:r>
            <w:proofErr w:type="spellStart"/>
            <w:r>
              <w:rPr>
                <w:sz w:val="28"/>
                <w:szCs w:val="28"/>
              </w:rPr>
              <w:t>телевизион</w:t>
            </w:r>
            <w:proofErr w:type="spellEnd"/>
            <w:r>
              <w:rPr>
                <w:sz w:val="28"/>
                <w:szCs w:val="28"/>
                <w:lang w:val="en-US"/>
              </w:rPr>
              <w:t xml:space="preserve"> </w:t>
            </w:r>
            <w:r>
              <w:rPr>
                <w:sz w:val="28"/>
                <w:szCs w:val="28"/>
              </w:rPr>
              <w:t>сигнал</w:t>
            </w:r>
            <w:r>
              <w:rPr>
                <w:sz w:val="28"/>
                <w:szCs w:val="28"/>
                <w:lang w:val="en-US"/>
              </w:rPr>
              <w:t xml:space="preserve"> </w:t>
            </w:r>
            <w:proofErr w:type="spellStart"/>
            <w:r>
              <w:rPr>
                <w:sz w:val="28"/>
                <w:szCs w:val="28"/>
              </w:rPr>
              <w:t>олдиндаги</w:t>
            </w:r>
            <w:proofErr w:type="spellEnd"/>
            <w:r>
              <w:rPr>
                <w:sz w:val="28"/>
                <w:szCs w:val="28"/>
                <w:lang w:val="en-US"/>
              </w:rPr>
              <w:t xml:space="preserve"> </w:t>
            </w:r>
            <w:proofErr w:type="spellStart"/>
            <w:r>
              <w:rPr>
                <w:sz w:val="28"/>
                <w:szCs w:val="28"/>
              </w:rPr>
              <w:t>элементининг</w:t>
            </w:r>
            <w:proofErr w:type="spellEnd"/>
            <w:r>
              <w:rPr>
                <w:sz w:val="28"/>
                <w:szCs w:val="28"/>
                <w:lang w:val="en-US"/>
              </w:rPr>
              <w:t xml:space="preserve"> </w:t>
            </w:r>
            <w:r>
              <w:rPr>
                <w:sz w:val="28"/>
                <w:szCs w:val="28"/>
              </w:rPr>
              <w:t>радиосигнал</w:t>
            </w:r>
            <w:r>
              <w:rPr>
                <w:sz w:val="28"/>
                <w:szCs w:val="28"/>
                <w:lang w:val="en-US"/>
              </w:rPr>
              <w:t xml:space="preserve"> </w:t>
            </w:r>
            <w:proofErr w:type="spellStart"/>
            <w:r>
              <w:rPr>
                <w:sz w:val="28"/>
                <w:szCs w:val="28"/>
              </w:rPr>
              <w:t>элтувчиси</w:t>
            </w:r>
            <w:proofErr w:type="spellEnd"/>
            <w:r>
              <w:rPr>
                <w:sz w:val="28"/>
                <w:szCs w:val="28"/>
                <w:lang w:val="en-US"/>
              </w:rPr>
              <w:t xml:space="preserve"> </w:t>
            </w:r>
            <w:proofErr w:type="spellStart"/>
            <w:r>
              <w:rPr>
                <w:sz w:val="28"/>
                <w:szCs w:val="28"/>
              </w:rPr>
              <w:t>фазасига</w:t>
            </w:r>
            <w:proofErr w:type="spellEnd"/>
            <w:r>
              <w:rPr>
                <w:sz w:val="28"/>
                <w:szCs w:val="28"/>
                <w:lang w:val="en-US"/>
              </w:rPr>
              <w:t xml:space="preserve"> </w:t>
            </w:r>
            <w:proofErr w:type="spellStart"/>
            <w:r>
              <w:rPr>
                <w:sz w:val="28"/>
                <w:szCs w:val="28"/>
              </w:rPr>
              <w:t>нисбатан</w:t>
            </w:r>
            <w:proofErr w:type="spellEnd"/>
            <w:r>
              <w:rPr>
                <w:sz w:val="28"/>
                <w:szCs w:val="28"/>
                <w:lang w:val="en-US"/>
              </w:rPr>
              <w:t xml:space="preserve"> </w:t>
            </w:r>
            <w:proofErr w:type="spellStart"/>
            <w:r>
              <w:rPr>
                <w:sz w:val="28"/>
                <w:szCs w:val="28"/>
              </w:rPr>
              <w:t>дискрет</w:t>
            </w:r>
            <w:proofErr w:type="spellEnd"/>
            <w:r>
              <w:rPr>
                <w:sz w:val="28"/>
                <w:szCs w:val="28"/>
                <w:lang w:val="en-US"/>
              </w:rPr>
              <w:t xml:space="preserve"> </w:t>
            </w:r>
            <w:r w:rsidR="001C0B4E">
              <w:rPr>
                <w:sz w:val="28"/>
                <w:szCs w:val="28"/>
                <w:lang w:val="en-US"/>
              </w:rPr>
              <w:t>ў</w:t>
            </w:r>
            <w:proofErr w:type="spellStart"/>
            <w:r>
              <w:rPr>
                <w:sz w:val="28"/>
                <w:szCs w:val="28"/>
              </w:rPr>
              <w:t>згариши</w:t>
            </w:r>
            <w:proofErr w:type="spellEnd"/>
            <w:r>
              <w:rPr>
                <w:sz w:val="28"/>
                <w:szCs w:val="28"/>
                <w:lang w:val="en-US"/>
              </w:rPr>
              <w:t xml:space="preserve"> </w:t>
            </w:r>
            <w:r>
              <w:rPr>
                <w:sz w:val="28"/>
                <w:szCs w:val="28"/>
              </w:rPr>
              <w:t>ор</w:t>
            </w:r>
            <w:r w:rsidR="001C0B4E">
              <w:rPr>
                <w:sz w:val="28"/>
                <w:szCs w:val="28"/>
                <w:lang w:val="en-US"/>
              </w:rPr>
              <w:t>қ</w:t>
            </w:r>
            <w:r>
              <w:rPr>
                <w:sz w:val="28"/>
                <w:szCs w:val="28"/>
              </w:rPr>
              <w:t>али</w:t>
            </w:r>
            <w:r>
              <w:rPr>
                <w:sz w:val="28"/>
                <w:szCs w:val="28"/>
                <w:lang w:val="en-US"/>
              </w:rPr>
              <w:t xml:space="preserve"> </w:t>
            </w:r>
            <w:proofErr w:type="spellStart"/>
            <w:r>
              <w:rPr>
                <w:sz w:val="28"/>
                <w:szCs w:val="28"/>
              </w:rPr>
              <w:t>ифодаланган</w:t>
            </w:r>
            <w:proofErr w:type="spellEnd"/>
            <w:r>
              <w:rPr>
                <w:sz w:val="28"/>
                <w:szCs w:val="28"/>
                <w:lang w:val="en-US"/>
              </w:rPr>
              <w:t>.</w:t>
            </w:r>
          </w:p>
          <w:p w14:paraId="76BFDC19" w14:textId="77777777" w:rsidR="00875FFD" w:rsidRDefault="00875FFD">
            <w:pPr>
              <w:jc w:val="both"/>
              <w:rPr>
                <w:sz w:val="28"/>
                <w:szCs w:val="28"/>
                <w:lang w:val="en-US"/>
              </w:rPr>
            </w:pPr>
          </w:p>
          <w:p w14:paraId="396B9269" w14:textId="77777777" w:rsidR="00875FFD" w:rsidRDefault="00875FFD">
            <w:pPr>
              <w:jc w:val="both"/>
              <w:rPr>
                <w:sz w:val="28"/>
                <w:szCs w:val="28"/>
              </w:rPr>
            </w:pPr>
            <w:r>
              <w:rPr>
                <w:sz w:val="28"/>
                <w:szCs w:val="28"/>
              </w:rPr>
              <w:t xml:space="preserve">Фазовая манипуляция несущей радиосигнала вещательного телевидения, при которой каждое значащее состояние модулирующего дискретного цифрового телевизионного сигнала представлено дискретным изменением </w:t>
            </w:r>
            <w:proofErr w:type="gramStart"/>
            <w:r>
              <w:rPr>
                <w:sz w:val="28"/>
                <w:szCs w:val="28"/>
              </w:rPr>
              <w:t>фазы</w:t>
            </w:r>
            <w:proofErr w:type="gramEnd"/>
            <w:r>
              <w:rPr>
                <w:sz w:val="28"/>
                <w:szCs w:val="28"/>
              </w:rPr>
              <w:t xml:space="preserve"> несущей радиосигнала по отношению к фазе несущей радиосигнала предшествующего элемента цифрового телевизионного сигнала.</w:t>
            </w:r>
          </w:p>
        </w:tc>
      </w:tr>
      <w:tr w:rsidR="00875FFD" w:rsidRPr="001C0B4E" w14:paraId="238045BC" w14:textId="77777777">
        <w:tc>
          <w:tcPr>
            <w:tcW w:w="3720" w:type="dxa"/>
            <w:shd w:val="clear" w:color="auto" w:fill="auto"/>
          </w:tcPr>
          <w:p w14:paraId="1DFB7A5D" w14:textId="77777777" w:rsidR="00875FFD" w:rsidRDefault="00875FFD">
            <w:pPr>
              <w:jc w:val="both"/>
              <w:rPr>
                <w:sz w:val="28"/>
                <w:szCs w:val="28"/>
                <w:lang w:val="uz-Cyrl-UZ"/>
              </w:rPr>
            </w:pPr>
          </w:p>
        </w:tc>
        <w:tc>
          <w:tcPr>
            <w:tcW w:w="5907" w:type="dxa"/>
            <w:shd w:val="clear" w:color="auto" w:fill="auto"/>
          </w:tcPr>
          <w:p w14:paraId="539202BF" w14:textId="77777777" w:rsidR="00875FFD" w:rsidRDefault="00875FFD">
            <w:pPr>
              <w:jc w:val="both"/>
              <w:rPr>
                <w:i/>
                <w:sz w:val="28"/>
                <w:szCs w:val="28"/>
              </w:rPr>
            </w:pPr>
          </w:p>
        </w:tc>
      </w:tr>
      <w:tr w:rsidR="00875FFD" w:rsidRPr="001C0B4E" w14:paraId="26631F2C" w14:textId="77777777">
        <w:tc>
          <w:tcPr>
            <w:tcW w:w="3720" w:type="dxa"/>
            <w:shd w:val="clear" w:color="auto" w:fill="auto"/>
          </w:tcPr>
          <w:p w14:paraId="0B0009CD" w14:textId="77777777" w:rsidR="00875FFD" w:rsidRDefault="00875FFD">
            <w:pPr>
              <w:rPr>
                <w:b/>
                <w:sz w:val="28"/>
                <w:szCs w:val="28"/>
              </w:rPr>
            </w:pPr>
            <w:proofErr w:type="spellStart"/>
            <w:r>
              <w:rPr>
                <w:b/>
                <w:sz w:val="28"/>
                <w:szCs w:val="28"/>
              </w:rPr>
              <w:t>Радиотеле</w:t>
            </w:r>
            <w:r w:rsidR="001C0B4E">
              <w:rPr>
                <w:b/>
                <w:sz w:val="28"/>
                <w:szCs w:val="28"/>
              </w:rPr>
              <w:t>ў</w:t>
            </w:r>
            <w:r>
              <w:rPr>
                <w:b/>
                <w:sz w:val="28"/>
                <w:szCs w:val="28"/>
              </w:rPr>
              <w:t>лчашлар</w:t>
            </w:r>
            <w:proofErr w:type="spellEnd"/>
          </w:p>
          <w:p w14:paraId="1B84C269"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радиотелеизмерения</w:t>
            </w:r>
          </w:p>
          <w:p w14:paraId="4F22EDD1"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proofErr w:type="spellStart"/>
            <w:r>
              <w:rPr>
                <w:sz w:val="28"/>
                <w:szCs w:val="28"/>
                <w:lang w:val="en-US"/>
              </w:rPr>
              <w:t>radiotelemetering</w:t>
            </w:r>
            <w:proofErr w:type="spellEnd"/>
          </w:p>
        </w:tc>
        <w:tc>
          <w:tcPr>
            <w:tcW w:w="5907" w:type="dxa"/>
            <w:shd w:val="clear" w:color="auto" w:fill="auto"/>
          </w:tcPr>
          <w:p w14:paraId="0A0A4332" w14:textId="77777777" w:rsidR="00875FFD" w:rsidRDefault="001C0B4E">
            <w:pPr>
              <w:jc w:val="both"/>
              <w:rPr>
                <w:sz w:val="28"/>
                <w:szCs w:val="28"/>
              </w:rPr>
            </w:pPr>
            <w:proofErr w:type="spellStart"/>
            <w:r>
              <w:rPr>
                <w:sz w:val="28"/>
                <w:szCs w:val="28"/>
              </w:rPr>
              <w:t>Ў</w:t>
            </w:r>
            <w:r w:rsidR="00875FFD">
              <w:rPr>
                <w:sz w:val="28"/>
                <w:szCs w:val="28"/>
              </w:rPr>
              <w:t>лчаш</w:t>
            </w:r>
            <w:proofErr w:type="spellEnd"/>
            <w:r w:rsidR="00875FFD">
              <w:rPr>
                <w:sz w:val="28"/>
                <w:szCs w:val="28"/>
              </w:rPr>
              <w:t xml:space="preserve"> </w:t>
            </w:r>
            <w:proofErr w:type="spellStart"/>
            <w:r w:rsidR="00875FFD">
              <w:rPr>
                <w:sz w:val="28"/>
                <w:szCs w:val="28"/>
              </w:rPr>
              <w:t>натижаларини</w:t>
            </w:r>
            <w:proofErr w:type="spellEnd"/>
            <w:r w:rsidR="00875FFD">
              <w:rPr>
                <w:sz w:val="28"/>
                <w:szCs w:val="28"/>
              </w:rPr>
              <w:t xml:space="preserve"> </w:t>
            </w:r>
            <w:proofErr w:type="spellStart"/>
            <w:r w:rsidR="00875FFD">
              <w:rPr>
                <w:sz w:val="28"/>
                <w:szCs w:val="28"/>
              </w:rPr>
              <w:t>узатиш</w:t>
            </w:r>
            <w:proofErr w:type="spellEnd"/>
            <w:r w:rsidR="00875FFD">
              <w:rPr>
                <w:sz w:val="28"/>
                <w:szCs w:val="28"/>
              </w:rPr>
              <w:t xml:space="preserve"> </w:t>
            </w:r>
            <w:proofErr w:type="spellStart"/>
            <w:r w:rsidR="00875FFD">
              <w:rPr>
                <w:sz w:val="28"/>
                <w:szCs w:val="28"/>
              </w:rPr>
              <w:t>учун</w:t>
            </w:r>
            <w:proofErr w:type="spellEnd"/>
            <w:r w:rsidR="00875FFD">
              <w:rPr>
                <w:sz w:val="28"/>
                <w:szCs w:val="28"/>
              </w:rPr>
              <w:t xml:space="preserve"> </w:t>
            </w:r>
            <w:proofErr w:type="spellStart"/>
            <w:r w:rsidR="00875FFD">
              <w:rPr>
                <w:sz w:val="28"/>
                <w:szCs w:val="28"/>
              </w:rPr>
              <w:t>радиотелеметрик</w:t>
            </w:r>
            <w:proofErr w:type="spellEnd"/>
            <w:r w:rsidR="00875FFD">
              <w:rPr>
                <w:sz w:val="28"/>
                <w:szCs w:val="28"/>
              </w:rPr>
              <w:t xml:space="preserve"> </w:t>
            </w:r>
            <w:proofErr w:type="spellStart"/>
            <w:r w:rsidR="00875FFD">
              <w:rPr>
                <w:sz w:val="28"/>
                <w:szCs w:val="28"/>
              </w:rPr>
              <w:t>деб</w:t>
            </w:r>
            <w:proofErr w:type="spellEnd"/>
            <w:r w:rsidR="00875FFD">
              <w:rPr>
                <w:sz w:val="28"/>
                <w:szCs w:val="28"/>
              </w:rPr>
              <w:t xml:space="preserve"> </w:t>
            </w:r>
            <w:proofErr w:type="spellStart"/>
            <w:r w:rsidR="00875FFD">
              <w:rPr>
                <w:sz w:val="28"/>
                <w:szCs w:val="28"/>
              </w:rPr>
              <w:t>аталадиган</w:t>
            </w:r>
            <w:proofErr w:type="spellEnd"/>
            <w:r w:rsidR="00875FFD">
              <w:rPr>
                <w:sz w:val="28"/>
                <w:szCs w:val="28"/>
              </w:rPr>
              <w:t xml:space="preserve"> </w:t>
            </w:r>
            <w:proofErr w:type="spellStart"/>
            <w:r w:rsidR="00875FFD">
              <w:rPr>
                <w:sz w:val="28"/>
                <w:szCs w:val="28"/>
              </w:rPr>
              <w:t>махсус</w:t>
            </w:r>
            <w:proofErr w:type="spellEnd"/>
            <w:r w:rsidR="00875FFD">
              <w:rPr>
                <w:sz w:val="28"/>
                <w:szCs w:val="28"/>
              </w:rPr>
              <w:t xml:space="preserve"> </w:t>
            </w:r>
            <w:proofErr w:type="spellStart"/>
            <w:r w:rsidR="00875FFD">
              <w:rPr>
                <w:sz w:val="28"/>
                <w:szCs w:val="28"/>
              </w:rPr>
              <w:t>радиолиниялардан</w:t>
            </w:r>
            <w:proofErr w:type="spellEnd"/>
            <w:r w:rsidR="00875FFD">
              <w:rPr>
                <w:sz w:val="28"/>
                <w:szCs w:val="28"/>
              </w:rPr>
              <w:t xml:space="preserve"> </w:t>
            </w:r>
            <w:proofErr w:type="spellStart"/>
            <w:r w:rsidR="00875FFD">
              <w:rPr>
                <w:sz w:val="28"/>
                <w:szCs w:val="28"/>
              </w:rPr>
              <w:t>фойдаланувчи</w:t>
            </w:r>
            <w:proofErr w:type="spellEnd"/>
            <w:r w:rsidR="00875FFD">
              <w:rPr>
                <w:sz w:val="28"/>
                <w:szCs w:val="28"/>
              </w:rPr>
              <w:t xml:space="preserve"> </w:t>
            </w:r>
            <w:proofErr w:type="spellStart"/>
            <w:r w:rsidR="00875FFD">
              <w:rPr>
                <w:sz w:val="28"/>
                <w:szCs w:val="28"/>
              </w:rPr>
              <w:t>теле</w:t>
            </w:r>
            <w:r>
              <w:rPr>
                <w:sz w:val="28"/>
                <w:szCs w:val="28"/>
              </w:rPr>
              <w:t>ў</w:t>
            </w:r>
            <w:r w:rsidR="00875FFD">
              <w:rPr>
                <w:sz w:val="28"/>
                <w:szCs w:val="28"/>
              </w:rPr>
              <w:t>лчаш</w:t>
            </w:r>
            <w:proofErr w:type="spellEnd"/>
            <w:r w:rsidR="00875FFD">
              <w:rPr>
                <w:sz w:val="28"/>
                <w:szCs w:val="28"/>
              </w:rPr>
              <w:t xml:space="preserve"> </w:t>
            </w:r>
            <w:proofErr w:type="spellStart"/>
            <w:r w:rsidR="00875FFD">
              <w:rPr>
                <w:sz w:val="28"/>
                <w:szCs w:val="28"/>
              </w:rPr>
              <w:t>техникаси</w:t>
            </w:r>
            <w:proofErr w:type="spellEnd"/>
            <w:r w:rsidR="00875FFD">
              <w:rPr>
                <w:sz w:val="28"/>
                <w:szCs w:val="28"/>
              </w:rPr>
              <w:t xml:space="preserve"> </w:t>
            </w:r>
            <w:proofErr w:type="spellStart"/>
            <w:r w:rsidR="00875FFD">
              <w:rPr>
                <w:sz w:val="28"/>
                <w:szCs w:val="28"/>
              </w:rPr>
              <w:t>со</w:t>
            </w:r>
            <w:r>
              <w:rPr>
                <w:sz w:val="28"/>
                <w:szCs w:val="28"/>
              </w:rPr>
              <w:t>ҳ</w:t>
            </w:r>
            <w:r w:rsidR="00875FFD">
              <w:rPr>
                <w:sz w:val="28"/>
                <w:szCs w:val="28"/>
              </w:rPr>
              <w:t>аси</w:t>
            </w:r>
            <w:proofErr w:type="spellEnd"/>
            <w:r w:rsidR="00875FFD">
              <w:rPr>
                <w:sz w:val="28"/>
                <w:szCs w:val="28"/>
              </w:rPr>
              <w:t>.</w:t>
            </w:r>
          </w:p>
          <w:p w14:paraId="46C08797" w14:textId="77777777" w:rsidR="00875FFD" w:rsidRDefault="00875FFD">
            <w:pPr>
              <w:jc w:val="both"/>
              <w:rPr>
                <w:sz w:val="28"/>
                <w:szCs w:val="28"/>
              </w:rPr>
            </w:pPr>
          </w:p>
          <w:p w14:paraId="631E8F0F" w14:textId="77777777" w:rsidR="00875FFD" w:rsidRDefault="00875FFD">
            <w:pPr>
              <w:jc w:val="both"/>
              <w:rPr>
                <w:sz w:val="28"/>
                <w:szCs w:val="28"/>
              </w:rPr>
            </w:pPr>
            <w:r>
              <w:rPr>
                <w:sz w:val="28"/>
                <w:szCs w:val="28"/>
              </w:rPr>
              <w:t>Область телеизмерительной техники, использующая для передачи результатов измерения специальные радиолинии, называемыми радиотелеметрическими.</w:t>
            </w:r>
          </w:p>
        </w:tc>
      </w:tr>
      <w:tr w:rsidR="00875FFD" w:rsidRPr="001C0B4E" w14:paraId="4FD33C24" w14:textId="77777777">
        <w:tc>
          <w:tcPr>
            <w:tcW w:w="3720" w:type="dxa"/>
            <w:shd w:val="clear" w:color="auto" w:fill="auto"/>
          </w:tcPr>
          <w:p w14:paraId="43AFA3F7" w14:textId="77777777" w:rsidR="00875FFD" w:rsidRDefault="00875FFD">
            <w:pPr>
              <w:rPr>
                <w:b/>
                <w:sz w:val="28"/>
                <w:szCs w:val="28"/>
              </w:rPr>
            </w:pPr>
          </w:p>
        </w:tc>
        <w:tc>
          <w:tcPr>
            <w:tcW w:w="5907" w:type="dxa"/>
            <w:shd w:val="clear" w:color="auto" w:fill="auto"/>
          </w:tcPr>
          <w:p w14:paraId="4432116C" w14:textId="77777777" w:rsidR="00875FFD" w:rsidRDefault="00875FFD">
            <w:pPr>
              <w:jc w:val="both"/>
              <w:rPr>
                <w:sz w:val="28"/>
                <w:szCs w:val="28"/>
              </w:rPr>
            </w:pPr>
          </w:p>
        </w:tc>
      </w:tr>
      <w:tr w:rsidR="00875FFD" w:rsidRPr="001C0B4E" w14:paraId="75ADBF57" w14:textId="77777777">
        <w:tc>
          <w:tcPr>
            <w:tcW w:w="3720" w:type="dxa"/>
            <w:shd w:val="clear" w:color="auto" w:fill="auto"/>
          </w:tcPr>
          <w:p w14:paraId="75B71E19" w14:textId="77777777" w:rsidR="00875FFD" w:rsidRDefault="00875FFD">
            <w:pPr>
              <w:rPr>
                <w:b/>
                <w:sz w:val="28"/>
                <w:szCs w:val="28"/>
              </w:rPr>
            </w:pPr>
            <w:proofErr w:type="spellStart"/>
            <w:r>
              <w:rPr>
                <w:b/>
                <w:sz w:val="28"/>
                <w:szCs w:val="28"/>
              </w:rPr>
              <w:t>Радиочастотавий</w:t>
            </w:r>
            <w:proofErr w:type="spellEnd"/>
            <w:r>
              <w:rPr>
                <w:b/>
                <w:sz w:val="28"/>
                <w:szCs w:val="28"/>
              </w:rPr>
              <w:br/>
              <w:t>гармоника</w:t>
            </w:r>
          </w:p>
          <w:p w14:paraId="0D0A89F0"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радиочастотная</w:t>
            </w:r>
            <w:r>
              <w:rPr>
                <w:sz w:val="28"/>
                <w:szCs w:val="28"/>
              </w:rPr>
              <w:br/>
            </w:r>
            <w:r>
              <w:rPr>
                <w:sz w:val="28"/>
                <w:szCs w:val="28"/>
              </w:rPr>
              <w:lastRenderedPageBreak/>
              <w:t>гармоника</w:t>
            </w:r>
          </w:p>
          <w:p w14:paraId="685A828B"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radio</w:t>
            </w:r>
            <w:r>
              <w:rPr>
                <w:sz w:val="28"/>
                <w:szCs w:val="28"/>
              </w:rPr>
              <w:t xml:space="preserve"> </w:t>
            </w:r>
            <w:r>
              <w:rPr>
                <w:sz w:val="28"/>
                <w:szCs w:val="28"/>
                <w:lang w:val="en-US"/>
              </w:rPr>
              <w:t>frequency</w:t>
            </w:r>
            <w:r>
              <w:rPr>
                <w:sz w:val="28"/>
                <w:szCs w:val="28"/>
              </w:rPr>
              <w:br/>
            </w:r>
            <w:r>
              <w:rPr>
                <w:sz w:val="28"/>
                <w:szCs w:val="28"/>
                <w:lang w:val="en-US"/>
              </w:rPr>
              <w:t>harmonic</w:t>
            </w:r>
          </w:p>
          <w:p w14:paraId="734EFDD6" w14:textId="77777777" w:rsidR="00875FFD" w:rsidRDefault="00875FFD">
            <w:pPr>
              <w:rPr>
                <w:sz w:val="28"/>
                <w:szCs w:val="28"/>
              </w:rPr>
            </w:pPr>
          </w:p>
        </w:tc>
        <w:tc>
          <w:tcPr>
            <w:tcW w:w="5907" w:type="dxa"/>
            <w:shd w:val="clear" w:color="auto" w:fill="auto"/>
          </w:tcPr>
          <w:p w14:paraId="386CF7CC" w14:textId="77777777" w:rsidR="00875FFD" w:rsidRDefault="00875FFD">
            <w:pPr>
              <w:jc w:val="both"/>
              <w:rPr>
                <w:sz w:val="28"/>
                <w:szCs w:val="28"/>
              </w:rPr>
            </w:pPr>
            <w:proofErr w:type="spellStart"/>
            <w:r>
              <w:rPr>
                <w:sz w:val="28"/>
                <w:szCs w:val="28"/>
              </w:rPr>
              <w:lastRenderedPageBreak/>
              <w:t>Даврий</w:t>
            </w:r>
            <w:proofErr w:type="spellEnd"/>
            <w:r>
              <w:rPr>
                <w:sz w:val="28"/>
                <w:szCs w:val="28"/>
              </w:rPr>
              <w:t xml:space="preserve"> </w:t>
            </w:r>
            <w:proofErr w:type="spellStart"/>
            <w:r>
              <w:rPr>
                <w:sz w:val="28"/>
                <w:szCs w:val="28"/>
              </w:rPr>
              <w:t>т</w:t>
            </w:r>
            <w:r w:rsidR="001C0B4E">
              <w:rPr>
                <w:sz w:val="28"/>
                <w:szCs w:val="28"/>
              </w:rPr>
              <w:t>ў</w:t>
            </w:r>
            <w:r>
              <w:rPr>
                <w:sz w:val="28"/>
                <w:szCs w:val="28"/>
              </w:rPr>
              <w:t>л</w:t>
            </w:r>
            <w:r w:rsidR="001C0B4E">
              <w:rPr>
                <w:sz w:val="28"/>
                <w:szCs w:val="28"/>
              </w:rPr>
              <w:t>қ</w:t>
            </w:r>
            <w:r>
              <w:rPr>
                <w:sz w:val="28"/>
                <w:szCs w:val="28"/>
              </w:rPr>
              <w:t>иннинг</w:t>
            </w:r>
            <w:proofErr w:type="spellEnd"/>
            <w:r>
              <w:rPr>
                <w:sz w:val="28"/>
                <w:szCs w:val="28"/>
              </w:rPr>
              <w:t xml:space="preserve"> </w:t>
            </w:r>
            <w:proofErr w:type="spellStart"/>
            <w:r>
              <w:rPr>
                <w:sz w:val="28"/>
                <w:szCs w:val="28"/>
              </w:rPr>
              <w:t>асосий</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элтувчи</w:t>
            </w:r>
            <w:proofErr w:type="spellEnd"/>
            <w:r>
              <w:rPr>
                <w:sz w:val="28"/>
                <w:szCs w:val="28"/>
              </w:rPr>
              <w:t xml:space="preserve"> </w:t>
            </w:r>
            <w:proofErr w:type="spellStart"/>
            <w:r>
              <w:rPr>
                <w:sz w:val="28"/>
                <w:szCs w:val="28"/>
              </w:rPr>
              <w:t>частотага</w:t>
            </w:r>
            <w:proofErr w:type="spellEnd"/>
            <w:r>
              <w:rPr>
                <w:sz w:val="28"/>
                <w:szCs w:val="28"/>
              </w:rPr>
              <w:t xml:space="preserve"> </w:t>
            </w:r>
            <w:proofErr w:type="spellStart"/>
            <w:r>
              <w:rPr>
                <w:sz w:val="28"/>
                <w:szCs w:val="28"/>
              </w:rPr>
              <w:t>нисбатан</w:t>
            </w:r>
            <w:proofErr w:type="spellEnd"/>
            <w:r>
              <w:rPr>
                <w:sz w:val="28"/>
                <w:szCs w:val="28"/>
              </w:rPr>
              <w:t xml:space="preserve"> бутун, </w:t>
            </w:r>
            <w:proofErr w:type="spellStart"/>
            <w:r>
              <w:rPr>
                <w:sz w:val="28"/>
                <w:szCs w:val="28"/>
              </w:rPr>
              <w:t>каррали</w:t>
            </w:r>
            <w:proofErr w:type="spellEnd"/>
            <w:r>
              <w:rPr>
                <w:sz w:val="28"/>
                <w:szCs w:val="28"/>
              </w:rPr>
              <w:t xml:space="preserve"> </w:t>
            </w:r>
            <w:proofErr w:type="spellStart"/>
            <w:r>
              <w:rPr>
                <w:sz w:val="28"/>
                <w:szCs w:val="28"/>
              </w:rPr>
              <w:t>б</w:t>
            </w:r>
            <w:r w:rsidR="001C0B4E">
              <w:rPr>
                <w:sz w:val="28"/>
                <w:szCs w:val="28"/>
              </w:rPr>
              <w:t>ў</w:t>
            </w:r>
            <w:r>
              <w:rPr>
                <w:sz w:val="28"/>
                <w:szCs w:val="28"/>
              </w:rPr>
              <w:t>лган</w:t>
            </w:r>
            <w:proofErr w:type="spellEnd"/>
            <w:r>
              <w:rPr>
                <w:sz w:val="28"/>
                <w:szCs w:val="28"/>
              </w:rPr>
              <w:t xml:space="preserve"> </w:t>
            </w:r>
            <w:proofErr w:type="spellStart"/>
            <w:r>
              <w:rPr>
                <w:sz w:val="28"/>
                <w:szCs w:val="28"/>
              </w:rPr>
              <w:t>частотага</w:t>
            </w:r>
            <w:proofErr w:type="spellEnd"/>
            <w:r>
              <w:rPr>
                <w:sz w:val="28"/>
                <w:szCs w:val="28"/>
              </w:rPr>
              <w:t xml:space="preserve"> </w:t>
            </w:r>
            <w:proofErr w:type="spellStart"/>
            <w:r>
              <w:rPr>
                <w:sz w:val="28"/>
                <w:szCs w:val="28"/>
              </w:rPr>
              <w:t>эга</w:t>
            </w:r>
            <w:proofErr w:type="spellEnd"/>
            <w:r>
              <w:rPr>
                <w:sz w:val="28"/>
                <w:szCs w:val="28"/>
              </w:rPr>
              <w:t xml:space="preserve"> </w:t>
            </w:r>
            <w:proofErr w:type="spellStart"/>
            <w:r>
              <w:rPr>
                <w:sz w:val="28"/>
                <w:szCs w:val="28"/>
              </w:rPr>
              <w:t>синусоидал</w:t>
            </w:r>
            <w:proofErr w:type="spellEnd"/>
            <w:r>
              <w:rPr>
                <w:sz w:val="28"/>
                <w:szCs w:val="28"/>
              </w:rPr>
              <w:t xml:space="preserve"> </w:t>
            </w:r>
            <w:proofErr w:type="spellStart"/>
            <w:r>
              <w:rPr>
                <w:sz w:val="28"/>
                <w:szCs w:val="28"/>
              </w:rPr>
              <w:t>ташкил</w:t>
            </w:r>
            <w:proofErr w:type="spellEnd"/>
            <w:r>
              <w:rPr>
                <w:sz w:val="28"/>
                <w:szCs w:val="28"/>
              </w:rPr>
              <w:t xml:space="preserve"> </w:t>
            </w:r>
            <w:proofErr w:type="spellStart"/>
            <w:r>
              <w:rPr>
                <w:sz w:val="28"/>
                <w:szCs w:val="28"/>
              </w:rPr>
              <w:t>этувчиси</w:t>
            </w:r>
            <w:proofErr w:type="spellEnd"/>
            <w:r>
              <w:rPr>
                <w:sz w:val="28"/>
                <w:szCs w:val="28"/>
              </w:rPr>
              <w:t xml:space="preserve">. </w:t>
            </w:r>
            <w:proofErr w:type="spellStart"/>
            <w:r>
              <w:rPr>
                <w:sz w:val="28"/>
                <w:szCs w:val="28"/>
              </w:rPr>
              <w:t>Масалан</w:t>
            </w:r>
            <w:proofErr w:type="spellEnd"/>
            <w:r>
              <w:rPr>
                <w:sz w:val="28"/>
                <w:szCs w:val="28"/>
              </w:rPr>
              <w:t xml:space="preserve">, </w:t>
            </w:r>
            <w:proofErr w:type="spellStart"/>
            <w:r>
              <w:rPr>
                <w:sz w:val="28"/>
                <w:szCs w:val="28"/>
              </w:rPr>
              <w:t>ча</w:t>
            </w:r>
            <w:r>
              <w:rPr>
                <w:sz w:val="28"/>
                <w:szCs w:val="28"/>
              </w:rPr>
              <w:lastRenderedPageBreak/>
              <w:t>стотаси</w:t>
            </w:r>
            <w:proofErr w:type="spellEnd"/>
            <w:r>
              <w:rPr>
                <w:sz w:val="28"/>
                <w:szCs w:val="28"/>
              </w:rPr>
              <w:t xml:space="preserve"> </w:t>
            </w:r>
            <w:proofErr w:type="spellStart"/>
            <w:r>
              <w:rPr>
                <w:sz w:val="28"/>
                <w:szCs w:val="28"/>
              </w:rPr>
              <w:t>элтувчи</w:t>
            </w:r>
            <w:proofErr w:type="spellEnd"/>
            <w:r>
              <w:rPr>
                <w:sz w:val="28"/>
                <w:szCs w:val="28"/>
              </w:rPr>
              <w:t xml:space="preserve"> </w:t>
            </w:r>
            <w:proofErr w:type="spellStart"/>
            <w:r>
              <w:rPr>
                <w:sz w:val="28"/>
                <w:szCs w:val="28"/>
              </w:rPr>
              <w:t>частотадан</w:t>
            </w:r>
            <w:proofErr w:type="spellEnd"/>
            <w:r>
              <w:rPr>
                <w:sz w:val="28"/>
                <w:szCs w:val="28"/>
              </w:rPr>
              <w:t xml:space="preserve"> </w:t>
            </w:r>
            <w:proofErr w:type="spellStart"/>
            <w:r>
              <w:rPr>
                <w:sz w:val="28"/>
                <w:szCs w:val="28"/>
              </w:rPr>
              <w:t>икки</w:t>
            </w:r>
            <w:proofErr w:type="spellEnd"/>
            <w:r>
              <w:rPr>
                <w:sz w:val="28"/>
                <w:szCs w:val="28"/>
              </w:rPr>
              <w:t xml:space="preserve"> марта </w:t>
            </w:r>
            <w:proofErr w:type="spellStart"/>
            <w:r>
              <w:rPr>
                <w:sz w:val="28"/>
                <w:szCs w:val="28"/>
              </w:rPr>
              <w:t>ю</w:t>
            </w:r>
            <w:r w:rsidR="001C0B4E">
              <w:rPr>
                <w:sz w:val="28"/>
                <w:szCs w:val="28"/>
              </w:rPr>
              <w:t>қ</w:t>
            </w:r>
            <w:r>
              <w:rPr>
                <w:sz w:val="28"/>
                <w:szCs w:val="28"/>
              </w:rPr>
              <w:t>ори</w:t>
            </w:r>
            <w:proofErr w:type="spellEnd"/>
            <w:r>
              <w:rPr>
                <w:sz w:val="28"/>
                <w:szCs w:val="28"/>
              </w:rPr>
              <w:t xml:space="preserve"> </w:t>
            </w:r>
            <w:proofErr w:type="spellStart"/>
            <w:r>
              <w:rPr>
                <w:sz w:val="28"/>
                <w:szCs w:val="28"/>
              </w:rPr>
              <w:t>б</w:t>
            </w:r>
            <w:r w:rsidR="001C0B4E">
              <w:rPr>
                <w:sz w:val="28"/>
                <w:szCs w:val="28"/>
              </w:rPr>
              <w:t>ў</w:t>
            </w:r>
            <w:r>
              <w:rPr>
                <w:sz w:val="28"/>
                <w:szCs w:val="28"/>
              </w:rPr>
              <w:t>лган</w:t>
            </w:r>
            <w:proofErr w:type="spellEnd"/>
            <w:r>
              <w:rPr>
                <w:sz w:val="28"/>
                <w:szCs w:val="28"/>
              </w:rPr>
              <w:t xml:space="preserve"> </w:t>
            </w:r>
            <w:proofErr w:type="spellStart"/>
            <w:r>
              <w:rPr>
                <w:sz w:val="28"/>
                <w:szCs w:val="28"/>
              </w:rPr>
              <w:t>ташкил</w:t>
            </w:r>
            <w:proofErr w:type="spellEnd"/>
            <w:r>
              <w:rPr>
                <w:sz w:val="28"/>
                <w:szCs w:val="28"/>
              </w:rPr>
              <w:t xml:space="preserve"> </w:t>
            </w:r>
            <w:proofErr w:type="spellStart"/>
            <w:r>
              <w:rPr>
                <w:sz w:val="28"/>
                <w:szCs w:val="28"/>
              </w:rPr>
              <w:t>этувчи</w:t>
            </w:r>
            <w:proofErr w:type="spellEnd"/>
            <w:r>
              <w:rPr>
                <w:sz w:val="28"/>
                <w:szCs w:val="28"/>
              </w:rPr>
              <w:t xml:space="preserve"> </w:t>
            </w:r>
            <w:proofErr w:type="spellStart"/>
            <w:r>
              <w:rPr>
                <w:sz w:val="28"/>
                <w:szCs w:val="28"/>
              </w:rPr>
              <w:t>иккинчи</w:t>
            </w:r>
            <w:proofErr w:type="spellEnd"/>
            <w:r>
              <w:rPr>
                <w:sz w:val="28"/>
                <w:szCs w:val="28"/>
              </w:rPr>
              <w:t xml:space="preserve"> гармоника </w:t>
            </w:r>
            <w:proofErr w:type="spellStart"/>
            <w:r>
              <w:rPr>
                <w:sz w:val="28"/>
                <w:szCs w:val="28"/>
              </w:rPr>
              <w:t>деб</w:t>
            </w:r>
            <w:proofErr w:type="spellEnd"/>
            <w:r>
              <w:rPr>
                <w:sz w:val="28"/>
                <w:szCs w:val="28"/>
              </w:rPr>
              <w:t xml:space="preserve"> </w:t>
            </w:r>
            <w:proofErr w:type="spellStart"/>
            <w:r>
              <w:rPr>
                <w:sz w:val="28"/>
                <w:szCs w:val="28"/>
              </w:rPr>
              <w:t>аталади</w:t>
            </w:r>
            <w:proofErr w:type="spellEnd"/>
            <w:r>
              <w:rPr>
                <w:sz w:val="28"/>
                <w:szCs w:val="28"/>
              </w:rPr>
              <w:t>.</w:t>
            </w:r>
          </w:p>
          <w:p w14:paraId="476B2D18" w14:textId="77777777" w:rsidR="00875FFD" w:rsidRDefault="00875FFD">
            <w:pPr>
              <w:jc w:val="both"/>
              <w:rPr>
                <w:sz w:val="28"/>
                <w:szCs w:val="28"/>
              </w:rPr>
            </w:pPr>
            <w:r>
              <w:rPr>
                <w:sz w:val="28"/>
                <w:szCs w:val="28"/>
              </w:rPr>
              <w:t>Синусоидальная составляющая периодической волны, имеющая частоту, которая является целым, кратным основной или несущей частоты. Например, составляющая, частота которой вдвое больше несущей частоты, называется второй гармоникой.</w:t>
            </w:r>
          </w:p>
        </w:tc>
      </w:tr>
      <w:tr w:rsidR="00875FFD" w:rsidRPr="001C0B4E" w14:paraId="4AE2BC36" w14:textId="77777777">
        <w:tc>
          <w:tcPr>
            <w:tcW w:w="3720" w:type="dxa"/>
            <w:shd w:val="clear" w:color="auto" w:fill="auto"/>
          </w:tcPr>
          <w:p w14:paraId="259273B4" w14:textId="77777777" w:rsidR="00875FFD" w:rsidRDefault="00875FFD">
            <w:pPr>
              <w:rPr>
                <w:sz w:val="28"/>
                <w:szCs w:val="28"/>
              </w:rPr>
            </w:pPr>
          </w:p>
        </w:tc>
        <w:tc>
          <w:tcPr>
            <w:tcW w:w="5907" w:type="dxa"/>
            <w:shd w:val="clear" w:color="auto" w:fill="auto"/>
          </w:tcPr>
          <w:p w14:paraId="7E6D870B" w14:textId="77777777" w:rsidR="00875FFD" w:rsidRDefault="00875FFD">
            <w:pPr>
              <w:jc w:val="both"/>
              <w:rPr>
                <w:sz w:val="28"/>
                <w:szCs w:val="28"/>
              </w:rPr>
            </w:pPr>
          </w:p>
        </w:tc>
      </w:tr>
      <w:tr w:rsidR="00875FFD" w:rsidRPr="001C0B4E" w14:paraId="5522EE55" w14:textId="77777777">
        <w:tc>
          <w:tcPr>
            <w:tcW w:w="3720" w:type="dxa"/>
            <w:shd w:val="clear" w:color="auto" w:fill="auto"/>
          </w:tcPr>
          <w:p w14:paraId="775B5056" w14:textId="77777777" w:rsidR="00875FFD" w:rsidRDefault="00875FFD">
            <w:pPr>
              <w:rPr>
                <w:b/>
                <w:sz w:val="28"/>
                <w:szCs w:val="28"/>
                <w:lang w:val="en-US"/>
              </w:rPr>
            </w:pPr>
            <w:r>
              <w:rPr>
                <w:b/>
                <w:sz w:val="28"/>
                <w:szCs w:val="28"/>
              </w:rPr>
              <w:t>Ранг</w:t>
            </w:r>
          </w:p>
          <w:p w14:paraId="0525E297" w14:textId="77777777" w:rsidR="00875FFD" w:rsidRDefault="00875FFD">
            <w:pPr>
              <w:rPr>
                <w:sz w:val="28"/>
                <w:szCs w:val="28"/>
                <w:lang w:val="en-US"/>
              </w:rPr>
            </w:pPr>
            <w:proofErr w:type="spellStart"/>
            <w:r>
              <w:rPr>
                <w:b/>
                <w:sz w:val="28"/>
                <w:szCs w:val="28"/>
                <w:lang w:val="en-US"/>
              </w:rPr>
              <w:t>ru</w:t>
            </w:r>
            <w:proofErr w:type="spellEnd"/>
            <w:r>
              <w:rPr>
                <w:b/>
                <w:sz w:val="28"/>
                <w:szCs w:val="28"/>
                <w:lang w:val="en-US"/>
              </w:rPr>
              <w:t xml:space="preserve"> -</w:t>
            </w:r>
            <w:r>
              <w:rPr>
                <w:sz w:val="28"/>
                <w:szCs w:val="28"/>
                <w:lang w:val="en-US"/>
              </w:rPr>
              <w:t xml:space="preserve"> </w:t>
            </w:r>
            <w:r>
              <w:rPr>
                <w:sz w:val="28"/>
                <w:szCs w:val="28"/>
              </w:rPr>
              <w:t>цвет</w:t>
            </w:r>
          </w:p>
          <w:p w14:paraId="19726B56" w14:textId="77777777" w:rsidR="00875FFD" w:rsidRDefault="00875FFD">
            <w:pPr>
              <w:rPr>
                <w:sz w:val="28"/>
                <w:szCs w:val="28"/>
                <w:lang w:val="en-GB"/>
              </w:rPr>
            </w:pPr>
            <w:proofErr w:type="spellStart"/>
            <w:r>
              <w:rPr>
                <w:b/>
                <w:sz w:val="28"/>
                <w:szCs w:val="28"/>
                <w:lang w:val="en-US"/>
              </w:rPr>
              <w:t>en</w:t>
            </w:r>
            <w:proofErr w:type="spellEnd"/>
            <w:r>
              <w:rPr>
                <w:b/>
                <w:sz w:val="28"/>
                <w:szCs w:val="28"/>
                <w:lang w:val="en-US"/>
              </w:rPr>
              <w:t xml:space="preserve"> -</w:t>
            </w:r>
            <w:r>
              <w:rPr>
                <w:sz w:val="28"/>
                <w:szCs w:val="28"/>
                <w:lang w:val="en-US"/>
              </w:rPr>
              <w:t xml:space="preserve"> color</w:t>
            </w:r>
          </w:p>
        </w:tc>
        <w:tc>
          <w:tcPr>
            <w:tcW w:w="5907" w:type="dxa"/>
            <w:shd w:val="clear" w:color="auto" w:fill="auto"/>
          </w:tcPr>
          <w:p w14:paraId="558C89B9" w14:textId="77777777" w:rsidR="00875FFD" w:rsidRDefault="00875FFD">
            <w:pPr>
              <w:jc w:val="both"/>
              <w:rPr>
                <w:sz w:val="28"/>
                <w:szCs w:val="28"/>
                <w:lang w:val="en-GB"/>
              </w:rPr>
            </w:pPr>
            <w:proofErr w:type="spellStart"/>
            <w:r>
              <w:rPr>
                <w:sz w:val="28"/>
                <w:szCs w:val="28"/>
              </w:rPr>
              <w:t>Ёру</w:t>
            </w:r>
            <w:r w:rsidR="001C0B4E">
              <w:rPr>
                <w:sz w:val="28"/>
                <w:szCs w:val="28"/>
              </w:rPr>
              <w:t>ғ</w:t>
            </w:r>
            <w:r>
              <w:rPr>
                <w:sz w:val="28"/>
                <w:szCs w:val="28"/>
              </w:rPr>
              <w:t>лик</w:t>
            </w:r>
            <w:proofErr w:type="spellEnd"/>
            <w:r>
              <w:rPr>
                <w:sz w:val="28"/>
                <w:szCs w:val="28"/>
                <w:lang w:val="en-GB"/>
              </w:rPr>
              <w:t xml:space="preserve"> </w:t>
            </w:r>
            <w:r>
              <w:rPr>
                <w:sz w:val="28"/>
                <w:szCs w:val="28"/>
              </w:rPr>
              <w:t>о</w:t>
            </w:r>
            <w:r w:rsidR="001C0B4E">
              <w:rPr>
                <w:sz w:val="28"/>
                <w:szCs w:val="28"/>
                <w:lang w:val="en-GB"/>
              </w:rPr>
              <w:t>қ</w:t>
            </w:r>
            <w:proofErr w:type="spellStart"/>
            <w:r>
              <w:rPr>
                <w:sz w:val="28"/>
                <w:szCs w:val="28"/>
              </w:rPr>
              <w:t>имининг</w:t>
            </w:r>
            <w:proofErr w:type="spellEnd"/>
            <w:r>
              <w:rPr>
                <w:sz w:val="28"/>
                <w:szCs w:val="28"/>
                <w:lang w:val="en-GB"/>
              </w:rPr>
              <w:t xml:space="preserve"> </w:t>
            </w:r>
            <w:proofErr w:type="spellStart"/>
            <w:r>
              <w:rPr>
                <w:sz w:val="28"/>
                <w:szCs w:val="28"/>
              </w:rPr>
              <w:t>одамнинг</w:t>
            </w:r>
            <w:proofErr w:type="spellEnd"/>
            <w:r>
              <w:rPr>
                <w:sz w:val="28"/>
                <w:szCs w:val="28"/>
                <w:lang w:val="en-GB"/>
              </w:rPr>
              <w:t xml:space="preserve"> </w:t>
            </w:r>
            <w:r>
              <w:rPr>
                <w:sz w:val="28"/>
                <w:szCs w:val="28"/>
              </w:rPr>
              <w:t>к</w:t>
            </w:r>
            <w:r w:rsidR="001C0B4E">
              <w:rPr>
                <w:sz w:val="28"/>
                <w:szCs w:val="28"/>
                <w:lang w:val="en-GB"/>
              </w:rPr>
              <w:t>ў</w:t>
            </w:r>
            <w:proofErr w:type="spellStart"/>
            <w:r>
              <w:rPr>
                <w:sz w:val="28"/>
                <w:szCs w:val="28"/>
              </w:rPr>
              <w:t>риш</w:t>
            </w:r>
            <w:proofErr w:type="spellEnd"/>
            <w:r>
              <w:rPr>
                <w:sz w:val="28"/>
                <w:szCs w:val="28"/>
                <w:lang w:val="en-GB"/>
              </w:rPr>
              <w:t xml:space="preserve"> </w:t>
            </w:r>
            <w:proofErr w:type="spellStart"/>
            <w:r>
              <w:rPr>
                <w:sz w:val="28"/>
                <w:szCs w:val="28"/>
              </w:rPr>
              <w:t>анализатори</w:t>
            </w:r>
            <w:proofErr w:type="spellEnd"/>
            <w:r>
              <w:rPr>
                <w:sz w:val="28"/>
                <w:szCs w:val="28"/>
                <w:lang w:val="en-GB"/>
              </w:rPr>
              <w:t xml:space="preserve"> </w:t>
            </w:r>
            <w:r>
              <w:rPr>
                <w:sz w:val="28"/>
                <w:szCs w:val="28"/>
              </w:rPr>
              <w:t>ор</w:t>
            </w:r>
            <w:r w:rsidR="001C0B4E">
              <w:rPr>
                <w:sz w:val="28"/>
                <w:szCs w:val="28"/>
                <w:lang w:val="en-GB"/>
              </w:rPr>
              <w:t>қ</w:t>
            </w:r>
            <w:r>
              <w:rPr>
                <w:sz w:val="28"/>
                <w:szCs w:val="28"/>
              </w:rPr>
              <w:t>али</w:t>
            </w:r>
            <w:r>
              <w:rPr>
                <w:sz w:val="28"/>
                <w:szCs w:val="28"/>
                <w:lang w:val="en-GB"/>
              </w:rPr>
              <w:t xml:space="preserve"> </w:t>
            </w:r>
            <w:proofErr w:type="spellStart"/>
            <w:r>
              <w:rPr>
                <w:sz w:val="28"/>
                <w:szCs w:val="28"/>
              </w:rPr>
              <w:t>ба</w:t>
            </w:r>
            <w:r w:rsidR="001C0B4E">
              <w:rPr>
                <w:sz w:val="28"/>
                <w:szCs w:val="28"/>
              </w:rPr>
              <w:t>ҳ</w:t>
            </w:r>
            <w:r>
              <w:rPr>
                <w:sz w:val="28"/>
                <w:szCs w:val="28"/>
              </w:rPr>
              <w:t>оланадиган</w:t>
            </w:r>
            <w:proofErr w:type="spellEnd"/>
            <w:r>
              <w:rPr>
                <w:sz w:val="28"/>
                <w:szCs w:val="28"/>
                <w:lang w:val="en-GB"/>
              </w:rPr>
              <w:t xml:space="preserve"> </w:t>
            </w:r>
            <w:r>
              <w:rPr>
                <w:sz w:val="28"/>
                <w:szCs w:val="28"/>
              </w:rPr>
              <w:t>ми</w:t>
            </w:r>
            <w:r w:rsidR="001C0B4E">
              <w:rPr>
                <w:sz w:val="28"/>
                <w:szCs w:val="28"/>
                <w:lang w:val="en-GB"/>
              </w:rPr>
              <w:t>қ</w:t>
            </w:r>
            <w:r>
              <w:rPr>
                <w:sz w:val="28"/>
                <w:szCs w:val="28"/>
              </w:rPr>
              <w:t>дор</w:t>
            </w:r>
            <w:r>
              <w:rPr>
                <w:sz w:val="28"/>
                <w:szCs w:val="28"/>
                <w:lang w:val="en-GB"/>
              </w:rPr>
              <w:t xml:space="preserve"> </w:t>
            </w:r>
            <w:proofErr w:type="spellStart"/>
            <w:r>
              <w:rPr>
                <w:sz w:val="28"/>
                <w:szCs w:val="28"/>
              </w:rPr>
              <w:t>ва</w:t>
            </w:r>
            <w:proofErr w:type="spellEnd"/>
            <w:r>
              <w:rPr>
                <w:sz w:val="28"/>
                <w:szCs w:val="28"/>
                <w:lang w:val="en-GB"/>
              </w:rPr>
              <w:t xml:space="preserve"> </w:t>
            </w:r>
            <w:proofErr w:type="spellStart"/>
            <w:r>
              <w:rPr>
                <w:sz w:val="28"/>
                <w:szCs w:val="28"/>
              </w:rPr>
              <w:t>сифат</w:t>
            </w:r>
            <w:proofErr w:type="spellEnd"/>
            <w:r>
              <w:rPr>
                <w:sz w:val="28"/>
                <w:szCs w:val="28"/>
                <w:lang w:val="en-GB"/>
              </w:rPr>
              <w:t xml:space="preserve"> </w:t>
            </w:r>
            <w:proofErr w:type="spellStart"/>
            <w:r>
              <w:rPr>
                <w:sz w:val="28"/>
                <w:szCs w:val="28"/>
              </w:rPr>
              <w:t>тавсифи</w:t>
            </w:r>
            <w:proofErr w:type="spellEnd"/>
            <w:r>
              <w:rPr>
                <w:sz w:val="28"/>
                <w:szCs w:val="28"/>
                <w:lang w:val="en-GB"/>
              </w:rPr>
              <w:t xml:space="preserve">. </w:t>
            </w:r>
          </w:p>
          <w:p w14:paraId="0B8C62FD" w14:textId="77777777" w:rsidR="00875FFD" w:rsidRDefault="00875FFD">
            <w:pPr>
              <w:jc w:val="both"/>
              <w:rPr>
                <w:sz w:val="28"/>
                <w:szCs w:val="28"/>
                <w:lang w:val="en-GB"/>
              </w:rPr>
            </w:pPr>
          </w:p>
          <w:p w14:paraId="23BE4327" w14:textId="77777777" w:rsidR="00875FFD" w:rsidRDefault="00875FFD">
            <w:pPr>
              <w:jc w:val="both"/>
              <w:rPr>
                <w:sz w:val="28"/>
                <w:szCs w:val="28"/>
              </w:rPr>
            </w:pPr>
            <w:r>
              <w:rPr>
                <w:sz w:val="28"/>
                <w:szCs w:val="28"/>
              </w:rPr>
              <w:t>Количественная и качественная характеристика светового потока, оцениваемая зрительным анализатором человека.</w:t>
            </w:r>
          </w:p>
        </w:tc>
      </w:tr>
      <w:tr w:rsidR="00875FFD" w:rsidRPr="001C0B4E" w14:paraId="4D6C7074" w14:textId="77777777">
        <w:tc>
          <w:tcPr>
            <w:tcW w:w="3720" w:type="dxa"/>
            <w:shd w:val="clear" w:color="auto" w:fill="auto"/>
          </w:tcPr>
          <w:p w14:paraId="381E1170" w14:textId="77777777" w:rsidR="00875FFD" w:rsidRDefault="00875FFD">
            <w:pPr>
              <w:rPr>
                <w:b/>
                <w:sz w:val="28"/>
                <w:szCs w:val="28"/>
              </w:rPr>
            </w:pPr>
          </w:p>
        </w:tc>
        <w:tc>
          <w:tcPr>
            <w:tcW w:w="5907" w:type="dxa"/>
            <w:shd w:val="clear" w:color="auto" w:fill="auto"/>
          </w:tcPr>
          <w:p w14:paraId="748FD85D" w14:textId="77777777" w:rsidR="00875FFD" w:rsidRDefault="00875FFD">
            <w:pPr>
              <w:jc w:val="both"/>
              <w:rPr>
                <w:sz w:val="28"/>
                <w:szCs w:val="28"/>
              </w:rPr>
            </w:pPr>
          </w:p>
        </w:tc>
      </w:tr>
      <w:tr w:rsidR="00875FFD" w:rsidRPr="001C0B4E" w14:paraId="21EC11B2" w14:textId="77777777">
        <w:tc>
          <w:tcPr>
            <w:tcW w:w="3720" w:type="dxa"/>
            <w:shd w:val="clear" w:color="auto" w:fill="auto"/>
          </w:tcPr>
          <w:p w14:paraId="5422F7F8" w14:textId="77777777" w:rsidR="00875FFD" w:rsidRDefault="00875FFD">
            <w:pPr>
              <w:rPr>
                <w:b/>
                <w:sz w:val="28"/>
                <w:szCs w:val="28"/>
              </w:rPr>
            </w:pPr>
            <w:r>
              <w:rPr>
                <w:b/>
                <w:sz w:val="28"/>
                <w:szCs w:val="28"/>
              </w:rPr>
              <w:t xml:space="preserve">Ранг </w:t>
            </w:r>
            <w:proofErr w:type="spellStart"/>
            <w:r>
              <w:rPr>
                <w:b/>
                <w:sz w:val="28"/>
                <w:szCs w:val="28"/>
              </w:rPr>
              <w:t>ажратувчи</w:t>
            </w:r>
            <w:proofErr w:type="spellEnd"/>
            <w:r>
              <w:rPr>
                <w:b/>
                <w:sz w:val="28"/>
                <w:szCs w:val="28"/>
              </w:rPr>
              <w:t xml:space="preserve"> </w:t>
            </w:r>
            <w:proofErr w:type="spellStart"/>
            <w:r>
              <w:rPr>
                <w:b/>
                <w:sz w:val="28"/>
                <w:szCs w:val="28"/>
              </w:rPr>
              <w:t>тасвир</w:t>
            </w:r>
            <w:proofErr w:type="spellEnd"/>
          </w:p>
          <w:p w14:paraId="5C8FB929"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w:t>
            </w:r>
            <w:proofErr w:type="spellStart"/>
            <w:r>
              <w:rPr>
                <w:sz w:val="28"/>
                <w:szCs w:val="28"/>
              </w:rPr>
              <w:t>цветоделенные</w:t>
            </w:r>
            <w:proofErr w:type="spellEnd"/>
            <w:r>
              <w:rPr>
                <w:sz w:val="28"/>
                <w:szCs w:val="28"/>
              </w:rPr>
              <w:br/>
              <w:t>изображения</w:t>
            </w:r>
          </w:p>
          <w:p w14:paraId="10BF5275" w14:textId="77777777" w:rsidR="00875FFD" w:rsidRDefault="00875FFD">
            <w:pPr>
              <w:rPr>
                <w:sz w:val="28"/>
                <w:szCs w:val="28"/>
              </w:rPr>
            </w:pPr>
            <w:proofErr w:type="spellStart"/>
            <w:r>
              <w:rPr>
                <w:b/>
                <w:sz w:val="28"/>
                <w:szCs w:val="28"/>
                <w:lang w:val="en-US"/>
              </w:rPr>
              <w:t>en</w:t>
            </w:r>
            <w:proofErr w:type="spellEnd"/>
            <w:r>
              <w:rPr>
                <w:b/>
                <w:sz w:val="28"/>
                <w:szCs w:val="28"/>
              </w:rPr>
              <w:t xml:space="preserve"> - </w:t>
            </w:r>
            <w:proofErr w:type="spellStart"/>
            <w:r>
              <w:rPr>
                <w:sz w:val="28"/>
                <w:szCs w:val="28"/>
                <w:lang w:val="en-US"/>
              </w:rPr>
              <w:t>colodone</w:t>
            </w:r>
            <w:proofErr w:type="spellEnd"/>
            <w:r>
              <w:rPr>
                <w:sz w:val="28"/>
                <w:szCs w:val="28"/>
              </w:rPr>
              <w:t xml:space="preserve"> </w:t>
            </w:r>
            <w:r>
              <w:rPr>
                <w:sz w:val="28"/>
                <w:szCs w:val="28"/>
                <w:lang w:val="en-US"/>
              </w:rPr>
              <w:t>scene</w:t>
            </w:r>
          </w:p>
          <w:p w14:paraId="16CB0FF3" w14:textId="77777777" w:rsidR="00875FFD" w:rsidRDefault="00875FFD">
            <w:pPr>
              <w:rPr>
                <w:sz w:val="28"/>
                <w:szCs w:val="28"/>
              </w:rPr>
            </w:pPr>
          </w:p>
        </w:tc>
        <w:tc>
          <w:tcPr>
            <w:tcW w:w="5907" w:type="dxa"/>
            <w:shd w:val="clear" w:color="auto" w:fill="auto"/>
          </w:tcPr>
          <w:p w14:paraId="072F8EA9" w14:textId="77777777" w:rsidR="00875FFD" w:rsidRDefault="00875FFD">
            <w:pPr>
              <w:jc w:val="both"/>
              <w:rPr>
                <w:sz w:val="28"/>
                <w:szCs w:val="28"/>
              </w:rPr>
            </w:pPr>
            <w:proofErr w:type="spellStart"/>
            <w:r>
              <w:rPr>
                <w:sz w:val="28"/>
                <w:szCs w:val="28"/>
              </w:rPr>
              <w:t>Асосий</w:t>
            </w:r>
            <w:proofErr w:type="spellEnd"/>
            <w:r>
              <w:rPr>
                <w:sz w:val="28"/>
                <w:szCs w:val="28"/>
              </w:rPr>
              <w:t xml:space="preserve"> </w:t>
            </w:r>
            <w:proofErr w:type="spellStart"/>
            <w:r>
              <w:rPr>
                <w:sz w:val="28"/>
                <w:szCs w:val="28"/>
              </w:rPr>
              <w:t>ранглардан</w:t>
            </w:r>
            <w:proofErr w:type="spellEnd"/>
            <w:r>
              <w:rPr>
                <w:sz w:val="28"/>
                <w:szCs w:val="28"/>
              </w:rPr>
              <w:t xml:space="preserve"> – </w:t>
            </w:r>
            <w:proofErr w:type="spellStart"/>
            <w:r w:rsidR="001C0B4E">
              <w:rPr>
                <w:sz w:val="28"/>
                <w:szCs w:val="28"/>
              </w:rPr>
              <w:t>қ</w:t>
            </w:r>
            <w:r>
              <w:rPr>
                <w:sz w:val="28"/>
                <w:szCs w:val="28"/>
              </w:rPr>
              <w:t>изил</w:t>
            </w:r>
            <w:proofErr w:type="spellEnd"/>
            <w:r>
              <w:rPr>
                <w:sz w:val="28"/>
                <w:szCs w:val="28"/>
              </w:rPr>
              <w:t xml:space="preserve">, </w:t>
            </w:r>
            <w:proofErr w:type="spellStart"/>
            <w:r>
              <w:rPr>
                <w:sz w:val="28"/>
                <w:szCs w:val="28"/>
              </w:rPr>
              <w:t>яшил</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к</w:t>
            </w:r>
            <w:r w:rsidR="001C0B4E">
              <w:rPr>
                <w:sz w:val="28"/>
                <w:szCs w:val="28"/>
              </w:rPr>
              <w:t>ў</w:t>
            </w:r>
            <w:r>
              <w:rPr>
                <w:sz w:val="28"/>
                <w:szCs w:val="28"/>
              </w:rPr>
              <w:t>к</w:t>
            </w:r>
            <w:proofErr w:type="spellEnd"/>
            <w:r>
              <w:rPr>
                <w:sz w:val="28"/>
                <w:szCs w:val="28"/>
              </w:rPr>
              <w:t xml:space="preserve"> </w:t>
            </w:r>
            <w:proofErr w:type="spellStart"/>
            <w:r>
              <w:rPr>
                <w:sz w:val="28"/>
                <w:szCs w:val="28"/>
              </w:rPr>
              <w:t>ранглардан</w:t>
            </w:r>
            <w:proofErr w:type="spellEnd"/>
            <w:r>
              <w:rPr>
                <w:sz w:val="28"/>
                <w:szCs w:val="28"/>
              </w:rPr>
              <w:t xml:space="preserve"> </w:t>
            </w:r>
            <w:proofErr w:type="spellStart"/>
            <w:r>
              <w:rPr>
                <w:sz w:val="28"/>
                <w:szCs w:val="28"/>
              </w:rPr>
              <w:t>биридаги</w:t>
            </w:r>
            <w:proofErr w:type="spellEnd"/>
            <w:r>
              <w:rPr>
                <w:sz w:val="28"/>
                <w:szCs w:val="28"/>
              </w:rPr>
              <w:t xml:space="preserve"> </w:t>
            </w:r>
            <w:proofErr w:type="spellStart"/>
            <w:r>
              <w:rPr>
                <w:sz w:val="28"/>
                <w:szCs w:val="28"/>
              </w:rPr>
              <w:t>тасвир</w:t>
            </w:r>
            <w:proofErr w:type="spellEnd"/>
            <w:r>
              <w:rPr>
                <w:sz w:val="28"/>
                <w:szCs w:val="28"/>
              </w:rPr>
              <w:t xml:space="preserve">. У </w:t>
            </w:r>
            <w:proofErr w:type="spellStart"/>
            <w:r>
              <w:rPr>
                <w:sz w:val="28"/>
                <w:szCs w:val="28"/>
              </w:rPr>
              <w:t>тасвир</w:t>
            </w:r>
            <w:proofErr w:type="spellEnd"/>
            <w:r>
              <w:rPr>
                <w:sz w:val="28"/>
                <w:szCs w:val="28"/>
              </w:rPr>
              <w:t xml:space="preserve"> </w:t>
            </w:r>
            <w:proofErr w:type="spellStart"/>
            <w:r>
              <w:rPr>
                <w:sz w:val="28"/>
                <w:szCs w:val="28"/>
              </w:rPr>
              <w:t>элтувчи</w:t>
            </w:r>
            <w:proofErr w:type="spellEnd"/>
            <w:r>
              <w:rPr>
                <w:sz w:val="28"/>
                <w:szCs w:val="28"/>
              </w:rPr>
              <w:t xml:space="preserve"> </w:t>
            </w:r>
            <w:proofErr w:type="spellStart"/>
            <w:r>
              <w:rPr>
                <w:sz w:val="28"/>
                <w:szCs w:val="28"/>
              </w:rPr>
              <w:t>ёру</w:t>
            </w:r>
            <w:r w:rsidR="001C0B4E">
              <w:rPr>
                <w:sz w:val="28"/>
                <w:szCs w:val="28"/>
              </w:rPr>
              <w:t>ғ</w:t>
            </w:r>
            <w:r>
              <w:rPr>
                <w:sz w:val="28"/>
                <w:szCs w:val="28"/>
              </w:rPr>
              <w:t>лик</w:t>
            </w:r>
            <w:proofErr w:type="spellEnd"/>
            <w:r>
              <w:rPr>
                <w:sz w:val="28"/>
                <w:szCs w:val="28"/>
              </w:rPr>
              <w:t xml:space="preserve"> </w:t>
            </w:r>
            <w:proofErr w:type="spellStart"/>
            <w:r>
              <w:rPr>
                <w:sz w:val="28"/>
                <w:szCs w:val="28"/>
              </w:rPr>
              <w:t>о</w:t>
            </w:r>
            <w:r w:rsidR="001C0B4E">
              <w:rPr>
                <w:sz w:val="28"/>
                <w:szCs w:val="28"/>
              </w:rPr>
              <w:t>қ</w:t>
            </w:r>
            <w:r>
              <w:rPr>
                <w:sz w:val="28"/>
                <w:szCs w:val="28"/>
              </w:rPr>
              <w:t>имини</w:t>
            </w:r>
            <w:proofErr w:type="spellEnd"/>
            <w:r>
              <w:rPr>
                <w:sz w:val="28"/>
                <w:szCs w:val="28"/>
              </w:rPr>
              <w:t xml:space="preserve"> </w:t>
            </w:r>
            <w:proofErr w:type="spellStart"/>
            <w:r>
              <w:rPr>
                <w:sz w:val="28"/>
                <w:szCs w:val="28"/>
              </w:rPr>
              <w:t>тегишли</w:t>
            </w:r>
            <w:proofErr w:type="spellEnd"/>
            <w:r>
              <w:rPr>
                <w:sz w:val="28"/>
                <w:szCs w:val="28"/>
              </w:rPr>
              <w:t xml:space="preserve"> </w:t>
            </w:r>
            <w:proofErr w:type="spellStart"/>
            <w:r>
              <w:rPr>
                <w:sz w:val="28"/>
                <w:szCs w:val="28"/>
              </w:rPr>
              <w:t>ёру</w:t>
            </w:r>
            <w:r w:rsidR="001C0B4E">
              <w:rPr>
                <w:sz w:val="28"/>
                <w:szCs w:val="28"/>
              </w:rPr>
              <w:t>ғ</w:t>
            </w:r>
            <w:r>
              <w:rPr>
                <w:sz w:val="28"/>
                <w:szCs w:val="28"/>
              </w:rPr>
              <w:t>лик</w:t>
            </w:r>
            <w:proofErr w:type="spellEnd"/>
            <w:r>
              <w:rPr>
                <w:sz w:val="28"/>
                <w:szCs w:val="28"/>
              </w:rPr>
              <w:t xml:space="preserve"> </w:t>
            </w:r>
            <w:proofErr w:type="spellStart"/>
            <w:r>
              <w:rPr>
                <w:sz w:val="28"/>
                <w:szCs w:val="28"/>
              </w:rPr>
              <w:t>фильтридан</w:t>
            </w:r>
            <w:proofErr w:type="spellEnd"/>
            <w:r>
              <w:rPr>
                <w:sz w:val="28"/>
                <w:szCs w:val="28"/>
              </w:rPr>
              <w:t xml:space="preserve"> </w:t>
            </w:r>
            <w:proofErr w:type="spellStart"/>
            <w:r w:rsidR="001C0B4E">
              <w:rPr>
                <w:sz w:val="28"/>
                <w:szCs w:val="28"/>
              </w:rPr>
              <w:t>ў</w:t>
            </w:r>
            <w:r>
              <w:rPr>
                <w:sz w:val="28"/>
                <w:szCs w:val="28"/>
              </w:rPr>
              <w:t>тказиш</w:t>
            </w:r>
            <w:proofErr w:type="spellEnd"/>
            <w:r>
              <w:rPr>
                <w:sz w:val="28"/>
                <w:szCs w:val="28"/>
              </w:rPr>
              <w:t xml:space="preserve"> </w:t>
            </w:r>
            <w:proofErr w:type="spellStart"/>
            <w:r>
              <w:rPr>
                <w:sz w:val="28"/>
                <w:szCs w:val="28"/>
              </w:rPr>
              <w:t>ор</w:t>
            </w:r>
            <w:r w:rsidR="001C0B4E">
              <w:rPr>
                <w:sz w:val="28"/>
                <w:szCs w:val="28"/>
              </w:rPr>
              <w:t>қ</w:t>
            </w:r>
            <w:r>
              <w:rPr>
                <w:sz w:val="28"/>
                <w:szCs w:val="28"/>
              </w:rPr>
              <w:t>али</w:t>
            </w:r>
            <w:proofErr w:type="spellEnd"/>
            <w:r>
              <w:rPr>
                <w:sz w:val="28"/>
                <w:szCs w:val="28"/>
              </w:rPr>
              <w:t xml:space="preserve"> </w:t>
            </w:r>
            <w:proofErr w:type="spellStart"/>
            <w:r>
              <w:rPr>
                <w:sz w:val="28"/>
                <w:szCs w:val="28"/>
              </w:rPr>
              <w:t>олинади</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люминофори</w:t>
            </w:r>
            <w:proofErr w:type="spellEnd"/>
            <w:r>
              <w:rPr>
                <w:sz w:val="28"/>
                <w:szCs w:val="28"/>
              </w:rPr>
              <w:t xml:space="preserve"> </w:t>
            </w:r>
            <w:proofErr w:type="spellStart"/>
            <w:r>
              <w:rPr>
                <w:sz w:val="28"/>
                <w:szCs w:val="28"/>
              </w:rPr>
              <w:t>асосий</w:t>
            </w:r>
            <w:proofErr w:type="spellEnd"/>
            <w:r>
              <w:rPr>
                <w:sz w:val="28"/>
                <w:szCs w:val="28"/>
              </w:rPr>
              <w:t xml:space="preserve"> </w:t>
            </w:r>
            <w:proofErr w:type="spellStart"/>
            <w:r>
              <w:rPr>
                <w:sz w:val="28"/>
                <w:szCs w:val="28"/>
              </w:rPr>
              <w:t>ранглардан</w:t>
            </w:r>
            <w:proofErr w:type="spellEnd"/>
            <w:r>
              <w:rPr>
                <w:sz w:val="28"/>
                <w:szCs w:val="28"/>
              </w:rPr>
              <w:t xml:space="preserve"> </w:t>
            </w:r>
            <w:proofErr w:type="spellStart"/>
            <w:r>
              <w:rPr>
                <w:sz w:val="28"/>
                <w:szCs w:val="28"/>
              </w:rPr>
              <w:t>бирини</w:t>
            </w:r>
            <w:proofErr w:type="spellEnd"/>
            <w:r>
              <w:rPr>
                <w:sz w:val="28"/>
                <w:szCs w:val="28"/>
              </w:rPr>
              <w:t xml:space="preserve"> </w:t>
            </w:r>
            <w:proofErr w:type="spellStart"/>
            <w:r>
              <w:rPr>
                <w:sz w:val="28"/>
                <w:szCs w:val="28"/>
              </w:rPr>
              <w:t>нурлантирадиган</w:t>
            </w:r>
            <w:proofErr w:type="spellEnd"/>
            <w:r>
              <w:rPr>
                <w:sz w:val="28"/>
                <w:szCs w:val="28"/>
              </w:rPr>
              <w:t xml:space="preserve"> кинескоп </w:t>
            </w:r>
            <w:proofErr w:type="spellStart"/>
            <w:r>
              <w:rPr>
                <w:sz w:val="28"/>
                <w:szCs w:val="28"/>
              </w:rPr>
              <w:t>экранида</w:t>
            </w:r>
            <w:proofErr w:type="spellEnd"/>
            <w:r>
              <w:rPr>
                <w:sz w:val="28"/>
                <w:szCs w:val="28"/>
              </w:rPr>
              <w:t xml:space="preserve"> </w:t>
            </w:r>
            <w:proofErr w:type="spellStart"/>
            <w:r w:rsidR="001C0B4E">
              <w:rPr>
                <w:sz w:val="28"/>
                <w:szCs w:val="28"/>
              </w:rPr>
              <w:t>ҳ</w:t>
            </w:r>
            <w:r>
              <w:rPr>
                <w:sz w:val="28"/>
                <w:szCs w:val="28"/>
              </w:rPr>
              <w:t>осил</w:t>
            </w:r>
            <w:proofErr w:type="spellEnd"/>
            <w:r>
              <w:rPr>
                <w:sz w:val="28"/>
                <w:szCs w:val="28"/>
              </w:rPr>
              <w:t xml:space="preserve"> </w:t>
            </w:r>
            <w:proofErr w:type="spellStart"/>
            <w:r w:rsidR="001C0B4E">
              <w:rPr>
                <w:sz w:val="28"/>
                <w:szCs w:val="28"/>
              </w:rPr>
              <w:t>қ</w:t>
            </w:r>
            <w:r>
              <w:rPr>
                <w:sz w:val="28"/>
                <w:szCs w:val="28"/>
              </w:rPr>
              <w:t>илинади</w:t>
            </w:r>
            <w:proofErr w:type="spellEnd"/>
            <w:r>
              <w:rPr>
                <w:sz w:val="28"/>
                <w:szCs w:val="28"/>
              </w:rPr>
              <w:t>.</w:t>
            </w:r>
          </w:p>
          <w:p w14:paraId="46809168" w14:textId="77777777" w:rsidR="00875FFD" w:rsidRDefault="00875FFD">
            <w:pPr>
              <w:jc w:val="both"/>
              <w:rPr>
                <w:sz w:val="28"/>
                <w:szCs w:val="28"/>
              </w:rPr>
            </w:pPr>
          </w:p>
          <w:p w14:paraId="4D571C78" w14:textId="77777777" w:rsidR="00875FFD" w:rsidRDefault="00875FFD">
            <w:pPr>
              <w:jc w:val="both"/>
              <w:rPr>
                <w:sz w:val="28"/>
                <w:szCs w:val="28"/>
              </w:rPr>
            </w:pPr>
            <w:r>
              <w:rPr>
                <w:sz w:val="28"/>
                <w:szCs w:val="28"/>
              </w:rPr>
              <w:t xml:space="preserve">Изображения в одном из основных цветов: красном, зеленом и синем. </w:t>
            </w:r>
            <w:proofErr w:type="spellStart"/>
            <w:r>
              <w:rPr>
                <w:sz w:val="28"/>
                <w:szCs w:val="28"/>
              </w:rPr>
              <w:t>Цветоделенные</w:t>
            </w:r>
            <w:proofErr w:type="spellEnd"/>
            <w:r>
              <w:rPr>
                <w:sz w:val="28"/>
                <w:szCs w:val="28"/>
              </w:rPr>
              <w:t xml:space="preserve"> изображения получаются путем пропускания светового потока, несущего изображение, через соответствующий светофильтр, или создаются на экране кинескопа, люминофор которого излучает один из основных цветов. </w:t>
            </w:r>
          </w:p>
        </w:tc>
      </w:tr>
      <w:tr w:rsidR="00875FFD" w:rsidRPr="001C0B4E" w14:paraId="0F14F6EC" w14:textId="77777777">
        <w:tc>
          <w:tcPr>
            <w:tcW w:w="3720" w:type="dxa"/>
            <w:shd w:val="clear" w:color="auto" w:fill="auto"/>
          </w:tcPr>
          <w:p w14:paraId="786F94EE" w14:textId="77777777" w:rsidR="00875FFD" w:rsidRDefault="00875FFD">
            <w:pPr>
              <w:rPr>
                <w:b/>
                <w:sz w:val="28"/>
                <w:szCs w:val="28"/>
              </w:rPr>
            </w:pPr>
          </w:p>
        </w:tc>
        <w:tc>
          <w:tcPr>
            <w:tcW w:w="5907" w:type="dxa"/>
            <w:shd w:val="clear" w:color="auto" w:fill="auto"/>
          </w:tcPr>
          <w:p w14:paraId="6BB1624C" w14:textId="77777777" w:rsidR="00875FFD" w:rsidRDefault="00875FFD">
            <w:pPr>
              <w:jc w:val="both"/>
              <w:rPr>
                <w:sz w:val="28"/>
                <w:szCs w:val="28"/>
              </w:rPr>
            </w:pPr>
          </w:p>
        </w:tc>
      </w:tr>
      <w:tr w:rsidR="00875FFD" w:rsidRPr="001C0B4E" w14:paraId="65286536" w14:textId="77777777">
        <w:tc>
          <w:tcPr>
            <w:tcW w:w="3720" w:type="dxa"/>
            <w:shd w:val="clear" w:color="auto" w:fill="auto"/>
          </w:tcPr>
          <w:p w14:paraId="32517235" w14:textId="77777777" w:rsidR="00875FFD" w:rsidRDefault="00875FFD">
            <w:pPr>
              <w:rPr>
                <w:b/>
                <w:sz w:val="28"/>
                <w:szCs w:val="28"/>
                <w:lang w:val="uz-Cyrl-UZ"/>
              </w:rPr>
            </w:pPr>
            <w:r>
              <w:rPr>
                <w:b/>
                <w:sz w:val="28"/>
                <w:szCs w:val="28"/>
                <w:lang w:val="uz-Cyrl-UZ"/>
              </w:rPr>
              <w:t>Ранг баланси</w:t>
            </w:r>
          </w:p>
          <w:p w14:paraId="7997371D" w14:textId="77777777" w:rsidR="00875FFD" w:rsidRDefault="00875FFD">
            <w:pPr>
              <w:rPr>
                <w:sz w:val="28"/>
                <w:szCs w:val="28"/>
                <w:lang w:val="uz-Cyrl-UZ"/>
              </w:rPr>
            </w:pPr>
            <w:r>
              <w:rPr>
                <w:b/>
                <w:sz w:val="28"/>
                <w:szCs w:val="28"/>
                <w:lang w:val="uz-Cyrl-UZ"/>
              </w:rPr>
              <w:t>ru -</w:t>
            </w:r>
            <w:r>
              <w:rPr>
                <w:sz w:val="28"/>
                <w:szCs w:val="28"/>
                <w:lang w:val="uz-Cyrl-UZ"/>
              </w:rPr>
              <w:t xml:space="preserve"> цветовой баланс</w:t>
            </w:r>
          </w:p>
          <w:p w14:paraId="392A47E6" w14:textId="77777777" w:rsidR="00875FFD" w:rsidRDefault="00875FFD">
            <w:pPr>
              <w:rPr>
                <w:sz w:val="28"/>
                <w:szCs w:val="28"/>
                <w:lang w:val="uz-Cyrl-UZ"/>
              </w:rPr>
            </w:pPr>
            <w:r>
              <w:rPr>
                <w:b/>
                <w:sz w:val="28"/>
                <w:szCs w:val="28"/>
                <w:lang w:val="uz-Cyrl-UZ"/>
              </w:rPr>
              <w:t>en -</w:t>
            </w:r>
            <w:r>
              <w:rPr>
                <w:sz w:val="28"/>
                <w:szCs w:val="28"/>
                <w:lang w:val="uz-Cyrl-UZ"/>
              </w:rPr>
              <w:t xml:space="preserve"> colour balance</w:t>
            </w:r>
          </w:p>
          <w:p w14:paraId="26151FD8" w14:textId="77777777" w:rsidR="00875FFD" w:rsidRDefault="00875FFD">
            <w:pPr>
              <w:rPr>
                <w:sz w:val="28"/>
                <w:szCs w:val="28"/>
              </w:rPr>
            </w:pPr>
          </w:p>
        </w:tc>
        <w:tc>
          <w:tcPr>
            <w:tcW w:w="5907" w:type="dxa"/>
            <w:shd w:val="clear" w:color="auto" w:fill="auto"/>
          </w:tcPr>
          <w:p w14:paraId="13735A6B" w14:textId="77777777" w:rsidR="00875FFD" w:rsidRDefault="00875FFD">
            <w:pPr>
              <w:jc w:val="both"/>
              <w:rPr>
                <w:sz w:val="28"/>
                <w:szCs w:val="28"/>
              </w:rPr>
            </w:pPr>
            <w:proofErr w:type="spellStart"/>
            <w:r>
              <w:rPr>
                <w:sz w:val="28"/>
                <w:szCs w:val="28"/>
              </w:rPr>
              <w:t>Асосий</w:t>
            </w:r>
            <w:proofErr w:type="spellEnd"/>
            <w:r>
              <w:rPr>
                <w:sz w:val="28"/>
                <w:szCs w:val="28"/>
              </w:rPr>
              <w:t xml:space="preserve"> </w:t>
            </w:r>
            <w:proofErr w:type="spellStart"/>
            <w:r>
              <w:rPr>
                <w:sz w:val="28"/>
                <w:szCs w:val="28"/>
              </w:rPr>
              <w:t>ранглар</w:t>
            </w:r>
            <w:proofErr w:type="spellEnd"/>
            <w:r>
              <w:rPr>
                <w:sz w:val="28"/>
                <w:szCs w:val="28"/>
              </w:rPr>
              <w:t xml:space="preserve"> </w:t>
            </w:r>
            <w:proofErr w:type="spellStart"/>
            <w:r>
              <w:rPr>
                <w:sz w:val="28"/>
                <w:szCs w:val="28"/>
              </w:rPr>
              <w:t>сигнали</w:t>
            </w:r>
            <w:proofErr w:type="spellEnd"/>
            <w:r>
              <w:rPr>
                <w:sz w:val="28"/>
                <w:szCs w:val="28"/>
              </w:rPr>
              <w:t xml:space="preserve"> </w:t>
            </w:r>
            <w:proofErr w:type="spellStart"/>
            <w:r>
              <w:rPr>
                <w:sz w:val="28"/>
                <w:szCs w:val="28"/>
              </w:rPr>
              <w:t>даражасининг</w:t>
            </w:r>
            <w:proofErr w:type="spellEnd"/>
            <w:r>
              <w:rPr>
                <w:sz w:val="28"/>
                <w:szCs w:val="28"/>
              </w:rPr>
              <w:t xml:space="preserve"> </w:t>
            </w:r>
            <w:proofErr w:type="spellStart"/>
            <w:r>
              <w:rPr>
                <w:sz w:val="28"/>
                <w:szCs w:val="28"/>
              </w:rPr>
              <w:t>нормаланган</w:t>
            </w:r>
            <w:proofErr w:type="spellEnd"/>
            <w:r>
              <w:rPr>
                <w:sz w:val="28"/>
                <w:szCs w:val="28"/>
              </w:rPr>
              <w:t xml:space="preserve"> </w:t>
            </w:r>
            <w:proofErr w:type="spellStart"/>
            <w:r>
              <w:rPr>
                <w:sz w:val="28"/>
                <w:szCs w:val="28"/>
              </w:rPr>
              <w:t>ахроматик</w:t>
            </w:r>
            <w:proofErr w:type="spellEnd"/>
            <w:r>
              <w:rPr>
                <w:sz w:val="28"/>
                <w:szCs w:val="28"/>
              </w:rPr>
              <w:t xml:space="preserve"> </w:t>
            </w:r>
            <w:proofErr w:type="spellStart"/>
            <w:r>
              <w:rPr>
                <w:sz w:val="28"/>
                <w:szCs w:val="28"/>
              </w:rPr>
              <w:t>объектларни</w:t>
            </w:r>
            <w:proofErr w:type="spellEnd"/>
            <w:r>
              <w:rPr>
                <w:sz w:val="28"/>
                <w:szCs w:val="28"/>
              </w:rPr>
              <w:t xml:space="preserve"> анализ </w:t>
            </w:r>
            <w:proofErr w:type="spellStart"/>
            <w:r>
              <w:rPr>
                <w:sz w:val="28"/>
                <w:szCs w:val="28"/>
              </w:rPr>
              <w:t>ёки</w:t>
            </w:r>
            <w:proofErr w:type="spellEnd"/>
            <w:r>
              <w:rPr>
                <w:sz w:val="28"/>
                <w:szCs w:val="28"/>
              </w:rPr>
              <w:t xml:space="preserve"> </w:t>
            </w:r>
            <w:proofErr w:type="spellStart"/>
            <w:r>
              <w:rPr>
                <w:sz w:val="28"/>
                <w:szCs w:val="28"/>
              </w:rPr>
              <w:t>ахроматик</w:t>
            </w:r>
            <w:proofErr w:type="spellEnd"/>
            <w:r>
              <w:rPr>
                <w:sz w:val="28"/>
                <w:szCs w:val="28"/>
              </w:rPr>
              <w:t xml:space="preserve"> </w:t>
            </w:r>
            <w:proofErr w:type="spellStart"/>
            <w:r>
              <w:rPr>
                <w:sz w:val="28"/>
                <w:szCs w:val="28"/>
              </w:rPr>
              <w:t>тасвирларни</w:t>
            </w:r>
            <w:proofErr w:type="spellEnd"/>
            <w:r>
              <w:rPr>
                <w:sz w:val="28"/>
                <w:szCs w:val="28"/>
              </w:rPr>
              <w:t xml:space="preserve"> синтез </w:t>
            </w:r>
            <w:proofErr w:type="spellStart"/>
            <w:r w:rsidR="001C0B4E">
              <w:rPr>
                <w:sz w:val="28"/>
                <w:szCs w:val="28"/>
              </w:rPr>
              <w:t>қ</w:t>
            </w:r>
            <w:r>
              <w:rPr>
                <w:sz w:val="28"/>
                <w:szCs w:val="28"/>
              </w:rPr>
              <w:t>илишда</w:t>
            </w:r>
            <w:proofErr w:type="spellEnd"/>
            <w:r>
              <w:rPr>
                <w:sz w:val="28"/>
                <w:szCs w:val="28"/>
              </w:rPr>
              <w:t xml:space="preserve"> </w:t>
            </w:r>
            <w:proofErr w:type="spellStart"/>
            <w:r>
              <w:rPr>
                <w:sz w:val="28"/>
                <w:szCs w:val="28"/>
              </w:rPr>
              <w:t>таянч</w:t>
            </w:r>
            <w:proofErr w:type="spellEnd"/>
            <w:r>
              <w:rPr>
                <w:sz w:val="28"/>
                <w:szCs w:val="28"/>
              </w:rPr>
              <w:t xml:space="preserve"> </w:t>
            </w:r>
            <w:proofErr w:type="spellStart"/>
            <w:r>
              <w:rPr>
                <w:sz w:val="28"/>
                <w:szCs w:val="28"/>
              </w:rPr>
              <w:t>о</w:t>
            </w:r>
            <w:r w:rsidR="001C0B4E">
              <w:rPr>
                <w:sz w:val="28"/>
                <w:szCs w:val="28"/>
              </w:rPr>
              <w:t>қ</w:t>
            </w:r>
            <w:r>
              <w:rPr>
                <w:sz w:val="28"/>
                <w:szCs w:val="28"/>
              </w:rPr>
              <w:t>нинг</w:t>
            </w:r>
            <w:proofErr w:type="spellEnd"/>
            <w:r>
              <w:rPr>
                <w:sz w:val="28"/>
                <w:szCs w:val="28"/>
              </w:rPr>
              <w:t xml:space="preserve"> </w:t>
            </w:r>
            <w:proofErr w:type="spellStart"/>
            <w:r>
              <w:rPr>
                <w:sz w:val="28"/>
                <w:szCs w:val="28"/>
              </w:rPr>
              <w:t>ранглилиги</w:t>
            </w:r>
            <w:proofErr w:type="spellEnd"/>
            <w:r>
              <w:rPr>
                <w:sz w:val="28"/>
                <w:szCs w:val="28"/>
              </w:rPr>
              <w:t xml:space="preserve"> билан </w:t>
            </w:r>
            <w:proofErr w:type="spellStart"/>
            <w:r>
              <w:rPr>
                <w:sz w:val="28"/>
                <w:szCs w:val="28"/>
              </w:rPr>
              <w:t>тенглиги</w:t>
            </w:r>
            <w:proofErr w:type="spellEnd"/>
            <w:r>
              <w:rPr>
                <w:sz w:val="28"/>
                <w:szCs w:val="28"/>
              </w:rPr>
              <w:t>.</w:t>
            </w:r>
          </w:p>
          <w:p w14:paraId="4B607025" w14:textId="77777777" w:rsidR="00875FFD" w:rsidRDefault="00875FFD">
            <w:pPr>
              <w:jc w:val="both"/>
              <w:rPr>
                <w:i/>
                <w:sz w:val="28"/>
                <w:szCs w:val="28"/>
              </w:rPr>
            </w:pPr>
            <w:r>
              <w:rPr>
                <w:i/>
                <w:sz w:val="28"/>
                <w:szCs w:val="28"/>
              </w:rPr>
              <w:t xml:space="preserve">  </w:t>
            </w:r>
            <w:proofErr w:type="spellStart"/>
            <w:r>
              <w:rPr>
                <w:i/>
                <w:sz w:val="28"/>
                <w:szCs w:val="28"/>
              </w:rPr>
              <w:t>Изо</w:t>
            </w:r>
            <w:r w:rsidR="001C0B4E">
              <w:rPr>
                <w:i/>
                <w:sz w:val="28"/>
                <w:szCs w:val="28"/>
              </w:rPr>
              <w:t>ҳ</w:t>
            </w:r>
            <w:proofErr w:type="spellEnd"/>
            <w:r>
              <w:rPr>
                <w:i/>
                <w:sz w:val="28"/>
                <w:szCs w:val="28"/>
              </w:rPr>
              <w:t xml:space="preserve"> – </w:t>
            </w:r>
            <w:proofErr w:type="spellStart"/>
            <w:r>
              <w:rPr>
                <w:i/>
                <w:sz w:val="28"/>
                <w:szCs w:val="28"/>
              </w:rPr>
              <w:t>Ахроматик</w:t>
            </w:r>
            <w:proofErr w:type="spellEnd"/>
            <w:r>
              <w:rPr>
                <w:i/>
                <w:sz w:val="28"/>
                <w:szCs w:val="28"/>
              </w:rPr>
              <w:t xml:space="preserve"> </w:t>
            </w:r>
            <w:proofErr w:type="spellStart"/>
            <w:r>
              <w:rPr>
                <w:i/>
                <w:sz w:val="28"/>
                <w:szCs w:val="28"/>
              </w:rPr>
              <w:t>объектлар</w:t>
            </w:r>
            <w:proofErr w:type="spellEnd"/>
            <w:r>
              <w:rPr>
                <w:i/>
                <w:sz w:val="28"/>
                <w:szCs w:val="28"/>
              </w:rPr>
              <w:t xml:space="preserve"> </w:t>
            </w:r>
            <w:proofErr w:type="spellStart"/>
            <w:r>
              <w:rPr>
                <w:i/>
                <w:sz w:val="28"/>
                <w:szCs w:val="28"/>
              </w:rPr>
              <w:t>о</w:t>
            </w:r>
            <w:r w:rsidR="001C0B4E">
              <w:rPr>
                <w:i/>
                <w:sz w:val="28"/>
                <w:szCs w:val="28"/>
              </w:rPr>
              <w:t>қ</w:t>
            </w:r>
            <w:proofErr w:type="spellEnd"/>
            <w:r>
              <w:rPr>
                <w:i/>
                <w:sz w:val="28"/>
                <w:szCs w:val="28"/>
              </w:rPr>
              <w:t xml:space="preserve">, </w:t>
            </w:r>
            <w:proofErr w:type="spellStart"/>
            <w:r>
              <w:rPr>
                <w:i/>
                <w:sz w:val="28"/>
                <w:szCs w:val="28"/>
              </w:rPr>
              <w:t>кул</w:t>
            </w:r>
            <w:proofErr w:type="spellEnd"/>
            <w:r>
              <w:rPr>
                <w:i/>
                <w:sz w:val="28"/>
                <w:szCs w:val="28"/>
              </w:rPr>
              <w:t xml:space="preserve"> ранг </w:t>
            </w:r>
            <w:proofErr w:type="spellStart"/>
            <w:r>
              <w:rPr>
                <w:i/>
                <w:sz w:val="28"/>
                <w:szCs w:val="28"/>
              </w:rPr>
              <w:t>ёки</w:t>
            </w:r>
            <w:proofErr w:type="spellEnd"/>
            <w:r>
              <w:rPr>
                <w:i/>
                <w:sz w:val="28"/>
                <w:szCs w:val="28"/>
              </w:rPr>
              <w:t xml:space="preserve"> </w:t>
            </w:r>
            <w:proofErr w:type="spellStart"/>
            <w:r w:rsidR="001C0B4E">
              <w:rPr>
                <w:i/>
                <w:sz w:val="28"/>
                <w:szCs w:val="28"/>
              </w:rPr>
              <w:t>қ</w:t>
            </w:r>
            <w:r>
              <w:rPr>
                <w:i/>
                <w:sz w:val="28"/>
                <w:szCs w:val="28"/>
              </w:rPr>
              <w:t>ора</w:t>
            </w:r>
            <w:proofErr w:type="spellEnd"/>
            <w:r>
              <w:rPr>
                <w:i/>
                <w:sz w:val="28"/>
                <w:szCs w:val="28"/>
              </w:rPr>
              <w:t xml:space="preserve"> </w:t>
            </w:r>
            <w:proofErr w:type="spellStart"/>
            <w:r>
              <w:rPr>
                <w:i/>
                <w:sz w:val="28"/>
                <w:szCs w:val="28"/>
              </w:rPr>
              <w:t>рангда</w:t>
            </w:r>
            <w:proofErr w:type="spellEnd"/>
            <w:r>
              <w:rPr>
                <w:i/>
                <w:sz w:val="28"/>
                <w:szCs w:val="28"/>
              </w:rPr>
              <w:t xml:space="preserve"> </w:t>
            </w:r>
            <w:proofErr w:type="spellStart"/>
            <w:r>
              <w:rPr>
                <w:i/>
                <w:sz w:val="28"/>
                <w:szCs w:val="28"/>
              </w:rPr>
              <w:t>б</w:t>
            </w:r>
            <w:r w:rsidR="001C0B4E">
              <w:rPr>
                <w:i/>
                <w:sz w:val="28"/>
                <w:szCs w:val="28"/>
              </w:rPr>
              <w:t>ў</w:t>
            </w:r>
            <w:r>
              <w:rPr>
                <w:i/>
                <w:sz w:val="28"/>
                <w:szCs w:val="28"/>
              </w:rPr>
              <w:t>лиши</w:t>
            </w:r>
            <w:proofErr w:type="spellEnd"/>
            <w:r>
              <w:rPr>
                <w:i/>
                <w:sz w:val="28"/>
                <w:szCs w:val="28"/>
              </w:rPr>
              <w:t xml:space="preserve"> </w:t>
            </w:r>
            <w:proofErr w:type="spellStart"/>
            <w:r>
              <w:rPr>
                <w:i/>
                <w:sz w:val="28"/>
                <w:szCs w:val="28"/>
              </w:rPr>
              <w:t>мумкин</w:t>
            </w:r>
            <w:proofErr w:type="spellEnd"/>
            <w:r>
              <w:rPr>
                <w:i/>
                <w:sz w:val="28"/>
                <w:szCs w:val="28"/>
              </w:rPr>
              <w:t>.</w:t>
            </w:r>
          </w:p>
          <w:p w14:paraId="4DBB1AE6" w14:textId="77777777" w:rsidR="00875FFD" w:rsidRDefault="00875FFD">
            <w:pPr>
              <w:jc w:val="both"/>
              <w:rPr>
                <w:sz w:val="28"/>
                <w:szCs w:val="28"/>
              </w:rPr>
            </w:pPr>
          </w:p>
          <w:p w14:paraId="1E03D322" w14:textId="77777777" w:rsidR="00875FFD" w:rsidRDefault="00875FFD">
            <w:pPr>
              <w:jc w:val="both"/>
              <w:rPr>
                <w:sz w:val="28"/>
                <w:szCs w:val="28"/>
              </w:rPr>
            </w:pPr>
            <w:r>
              <w:rPr>
                <w:sz w:val="28"/>
                <w:szCs w:val="28"/>
              </w:rPr>
              <w:t xml:space="preserve">Равенство уровней сигналов основных цветов при анализе нормированных ахроматических </w:t>
            </w:r>
            <w:r>
              <w:rPr>
                <w:sz w:val="28"/>
                <w:szCs w:val="28"/>
              </w:rPr>
              <w:lastRenderedPageBreak/>
              <w:t>объектов или синтезе ахроматических изображений с цветностью опорного белого.</w:t>
            </w:r>
          </w:p>
          <w:p w14:paraId="13C77035" w14:textId="77777777" w:rsidR="00875FFD" w:rsidRDefault="00875FFD">
            <w:pPr>
              <w:jc w:val="both"/>
              <w:rPr>
                <w:i/>
                <w:sz w:val="28"/>
                <w:szCs w:val="28"/>
              </w:rPr>
            </w:pPr>
            <w:r>
              <w:rPr>
                <w:i/>
                <w:sz w:val="28"/>
                <w:szCs w:val="28"/>
              </w:rPr>
              <w:t xml:space="preserve">  Примечание – Ахроматические объекты могут быть, например, белого, серого или черного цветов.</w:t>
            </w:r>
          </w:p>
        </w:tc>
      </w:tr>
      <w:tr w:rsidR="00875FFD" w:rsidRPr="001C0B4E" w14:paraId="41DEE7DC" w14:textId="77777777">
        <w:tc>
          <w:tcPr>
            <w:tcW w:w="3720" w:type="dxa"/>
            <w:shd w:val="clear" w:color="auto" w:fill="auto"/>
          </w:tcPr>
          <w:p w14:paraId="59BFBF27" w14:textId="77777777" w:rsidR="00875FFD" w:rsidRDefault="00875FFD">
            <w:pPr>
              <w:rPr>
                <w:b/>
                <w:sz w:val="28"/>
                <w:szCs w:val="28"/>
              </w:rPr>
            </w:pPr>
          </w:p>
        </w:tc>
        <w:tc>
          <w:tcPr>
            <w:tcW w:w="5907" w:type="dxa"/>
            <w:shd w:val="clear" w:color="auto" w:fill="auto"/>
          </w:tcPr>
          <w:p w14:paraId="2C1522A5" w14:textId="77777777" w:rsidR="00875FFD" w:rsidRDefault="00875FFD">
            <w:pPr>
              <w:pStyle w:val="1"/>
              <w:spacing w:before="0" w:beforeAutospacing="0" w:after="0" w:afterAutospacing="0"/>
              <w:jc w:val="both"/>
              <w:rPr>
                <w:color w:val="auto"/>
                <w:sz w:val="28"/>
                <w:szCs w:val="28"/>
                <w:lang w:val="uz-Cyrl-UZ"/>
              </w:rPr>
            </w:pPr>
          </w:p>
        </w:tc>
      </w:tr>
      <w:tr w:rsidR="00875FFD" w:rsidRPr="001C0B4E" w14:paraId="585CFC8B" w14:textId="77777777">
        <w:tc>
          <w:tcPr>
            <w:tcW w:w="3720" w:type="dxa"/>
            <w:shd w:val="clear" w:color="auto" w:fill="auto"/>
          </w:tcPr>
          <w:p w14:paraId="1F71CD8C" w14:textId="77777777" w:rsidR="00875FFD" w:rsidRDefault="00875FFD">
            <w:pPr>
              <w:rPr>
                <w:b/>
                <w:sz w:val="28"/>
                <w:szCs w:val="28"/>
              </w:rPr>
            </w:pPr>
            <w:r>
              <w:rPr>
                <w:b/>
                <w:sz w:val="28"/>
                <w:szCs w:val="28"/>
              </w:rPr>
              <w:t xml:space="preserve">Ранг </w:t>
            </w:r>
            <w:proofErr w:type="spellStart"/>
            <w:r>
              <w:rPr>
                <w:b/>
                <w:sz w:val="28"/>
                <w:szCs w:val="28"/>
              </w:rPr>
              <w:t>контрасти</w:t>
            </w:r>
            <w:proofErr w:type="spellEnd"/>
          </w:p>
          <w:p w14:paraId="6BE7398A"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цветовой контраст</w:t>
            </w:r>
          </w:p>
          <w:p w14:paraId="2097607D"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color</w:t>
            </w:r>
            <w:r>
              <w:rPr>
                <w:sz w:val="28"/>
                <w:szCs w:val="28"/>
              </w:rPr>
              <w:t xml:space="preserve"> </w:t>
            </w:r>
            <w:r>
              <w:rPr>
                <w:sz w:val="28"/>
                <w:szCs w:val="28"/>
                <w:lang w:val="en-US"/>
              </w:rPr>
              <w:t>contrast</w:t>
            </w:r>
            <w:r>
              <w:rPr>
                <w:sz w:val="28"/>
                <w:szCs w:val="28"/>
              </w:rPr>
              <w:t xml:space="preserve"> </w:t>
            </w:r>
          </w:p>
          <w:p w14:paraId="6A5D70E7" w14:textId="77777777" w:rsidR="00875FFD" w:rsidRDefault="00875FFD">
            <w:pPr>
              <w:rPr>
                <w:sz w:val="28"/>
                <w:szCs w:val="28"/>
              </w:rPr>
            </w:pPr>
          </w:p>
        </w:tc>
        <w:tc>
          <w:tcPr>
            <w:tcW w:w="5907" w:type="dxa"/>
            <w:shd w:val="clear" w:color="auto" w:fill="auto"/>
          </w:tcPr>
          <w:p w14:paraId="1DC1316D" w14:textId="77777777" w:rsidR="00875FFD" w:rsidRDefault="00875FFD">
            <w:pPr>
              <w:jc w:val="both"/>
              <w:rPr>
                <w:sz w:val="28"/>
                <w:szCs w:val="28"/>
              </w:rPr>
            </w:pPr>
            <w:r>
              <w:rPr>
                <w:sz w:val="28"/>
                <w:szCs w:val="28"/>
              </w:rPr>
              <w:t xml:space="preserve">Ранг </w:t>
            </w:r>
            <w:proofErr w:type="spellStart"/>
            <w:r>
              <w:rPr>
                <w:sz w:val="28"/>
                <w:szCs w:val="28"/>
              </w:rPr>
              <w:t>графигида</w:t>
            </w:r>
            <w:proofErr w:type="spellEnd"/>
            <w:r>
              <w:rPr>
                <w:sz w:val="28"/>
                <w:szCs w:val="28"/>
              </w:rPr>
              <w:t xml:space="preserve"> </w:t>
            </w:r>
            <w:proofErr w:type="spellStart"/>
            <w:r>
              <w:rPr>
                <w:sz w:val="28"/>
                <w:szCs w:val="28"/>
              </w:rPr>
              <w:t>иккита</w:t>
            </w:r>
            <w:proofErr w:type="spellEnd"/>
            <w:r>
              <w:rPr>
                <w:sz w:val="28"/>
                <w:szCs w:val="28"/>
              </w:rPr>
              <w:t xml:space="preserve"> </w:t>
            </w:r>
            <w:proofErr w:type="spellStart"/>
            <w:r>
              <w:rPr>
                <w:sz w:val="28"/>
                <w:szCs w:val="28"/>
              </w:rPr>
              <w:t>ранглиликни</w:t>
            </w:r>
            <w:proofErr w:type="spellEnd"/>
            <w:r>
              <w:rPr>
                <w:sz w:val="28"/>
                <w:szCs w:val="28"/>
              </w:rPr>
              <w:t xml:space="preserve"> </w:t>
            </w:r>
            <w:proofErr w:type="spellStart"/>
            <w:r>
              <w:rPr>
                <w:sz w:val="28"/>
                <w:szCs w:val="28"/>
              </w:rPr>
              <w:t>бо</w:t>
            </w:r>
            <w:r w:rsidR="001C0B4E">
              <w:rPr>
                <w:sz w:val="28"/>
                <w:szCs w:val="28"/>
              </w:rPr>
              <w:t>ғ</w:t>
            </w:r>
            <w:r>
              <w:rPr>
                <w:sz w:val="28"/>
                <w:szCs w:val="28"/>
              </w:rPr>
              <w:t>ловчи</w:t>
            </w:r>
            <w:proofErr w:type="spellEnd"/>
            <w:r>
              <w:rPr>
                <w:sz w:val="28"/>
                <w:szCs w:val="28"/>
              </w:rPr>
              <w:t xml:space="preserve"> </w:t>
            </w:r>
            <w:proofErr w:type="spellStart"/>
            <w:r>
              <w:rPr>
                <w:sz w:val="28"/>
                <w:szCs w:val="28"/>
              </w:rPr>
              <w:t>т</w:t>
            </w:r>
            <w:r w:rsidR="001C0B4E">
              <w:rPr>
                <w:sz w:val="28"/>
                <w:szCs w:val="28"/>
              </w:rPr>
              <w:t>ўғ</w:t>
            </w:r>
            <w:r>
              <w:rPr>
                <w:sz w:val="28"/>
                <w:szCs w:val="28"/>
              </w:rPr>
              <w:t>ри</w:t>
            </w:r>
            <w:proofErr w:type="spellEnd"/>
            <w:r>
              <w:rPr>
                <w:sz w:val="28"/>
                <w:szCs w:val="28"/>
              </w:rPr>
              <w:t xml:space="preserve"> </w:t>
            </w:r>
            <w:proofErr w:type="spellStart"/>
            <w:r>
              <w:rPr>
                <w:sz w:val="28"/>
                <w:szCs w:val="28"/>
              </w:rPr>
              <w:t>чизи</w:t>
            </w:r>
            <w:r w:rsidR="001C0B4E">
              <w:rPr>
                <w:sz w:val="28"/>
                <w:szCs w:val="28"/>
              </w:rPr>
              <w:t>қ</w:t>
            </w:r>
            <w:r>
              <w:rPr>
                <w:sz w:val="28"/>
                <w:szCs w:val="28"/>
              </w:rPr>
              <w:t>да</w:t>
            </w:r>
            <w:proofErr w:type="spellEnd"/>
            <w:r>
              <w:rPr>
                <w:sz w:val="28"/>
                <w:szCs w:val="28"/>
              </w:rPr>
              <w:t xml:space="preserve"> </w:t>
            </w:r>
            <w:proofErr w:type="spellStart"/>
            <w:r>
              <w:rPr>
                <w:sz w:val="28"/>
                <w:szCs w:val="28"/>
              </w:rPr>
              <w:t>ётувчи</w:t>
            </w:r>
            <w:proofErr w:type="spellEnd"/>
            <w:r>
              <w:rPr>
                <w:sz w:val="28"/>
                <w:szCs w:val="28"/>
              </w:rPr>
              <w:t xml:space="preserve"> ранг </w:t>
            </w:r>
            <w:proofErr w:type="spellStart"/>
            <w:r>
              <w:rPr>
                <w:sz w:val="28"/>
                <w:szCs w:val="28"/>
              </w:rPr>
              <w:t>чегараларининг</w:t>
            </w:r>
            <w:proofErr w:type="spellEnd"/>
            <w:r>
              <w:rPr>
                <w:sz w:val="28"/>
                <w:szCs w:val="28"/>
              </w:rPr>
              <w:t xml:space="preserve"> сони билан </w:t>
            </w:r>
            <w:proofErr w:type="spellStart"/>
            <w:r w:rsidR="001C0B4E">
              <w:rPr>
                <w:sz w:val="28"/>
                <w:szCs w:val="28"/>
              </w:rPr>
              <w:t>ў</w:t>
            </w:r>
            <w:r>
              <w:rPr>
                <w:sz w:val="28"/>
                <w:szCs w:val="28"/>
              </w:rPr>
              <w:t>лчанадиган</w:t>
            </w:r>
            <w:proofErr w:type="spellEnd"/>
            <w:r>
              <w:rPr>
                <w:sz w:val="28"/>
                <w:szCs w:val="28"/>
              </w:rPr>
              <w:t xml:space="preserve"> </w:t>
            </w:r>
            <w:proofErr w:type="spellStart"/>
            <w:r>
              <w:rPr>
                <w:sz w:val="28"/>
                <w:szCs w:val="28"/>
              </w:rPr>
              <w:t>ранглиликдаги</w:t>
            </w:r>
            <w:proofErr w:type="spellEnd"/>
            <w:r>
              <w:rPr>
                <w:sz w:val="28"/>
                <w:szCs w:val="28"/>
              </w:rPr>
              <w:t xml:space="preserve"> </w:t>
            </w:r>
            <w:proofErr w:type="spellStart"/>
            <w:r>
              <w:rPr>
                <w:sz w:val="28"/>
                <w:szCs w:val="28"/>
              </w:rPr>
              <w:t>фар</w:t>
            </w:r>
            <w:r w:rsidR="001C0B4E">
              <w:rPr>
                <w:sz w:val="28"/>
                <w:szCs w:val="28"/>
              </w:rPr>
              <w:t>қ</w:t>
            </w:r>
            <w:proofErr w:type="spellEnd"/>
            <w:r>
              <w:rPr>
                <w:sz w:val="28"/>
                <w:szCs w:val="28"/>
              </w:rPr>
              <w:t>.</w:t>
            </w:r>
          </w:p>
          <w:p w14:paraId="1791DE78" w14:textId="77777777" w:rsidR="00875FFD" w:rsidRDefault="00875FFD">
            <w:pPr>
              <w:jc w:val="both"/>
              <w:rPr>
                <w:sz w:val="28"/>
                <w:szCs w:val="28"/>
              </w:rPr>
            </w:pPr>
          </w:p>
          <w:p w14:paraId="52105A17" w14:textId="77777777" w:rsidR="00875FFD" w:rsidRDefault="00875FFD">
            <w:pPr>
              <w:jc w:val="both"/>
              <w:rPr>
                <w:sz w:val="28"/>
                <w:szCs w:val="28"/>
              </w:rPr>
            </w:pPr>
            <w:r>
              <w:rPr>
                <w:sz w:val="28"/>
                <w:szCs w:val="28"/>
              </w:rPr>
              <w:t>Разница в цветности, измеряемая числом цветовых порогов, лежащих на прямой, соединяющей две цветности на цветовом графике.</w:t>
            </w:r>
          </w:p>
        </w:tc>
      </w:tr>
      <w:tr w:rsidR="00875FFD" w:rsidRPr="001C0B4E" w14:paraId="493C5E1E" w14:textId="77777777">
        <w:tc>
          <w:tcPr>
            <w:tcW w:w="3720" w:type="dxa"/>
            <w:shd w:val="clear" w:color="auto" w:fill="auto"/>
          </w:tcPr>
          <w:p w14:paraId="025158AF" w14:textId="77777777" w:rsidR="00875FFD" w:rsidRDefault="00875FFD">
            <w:pPr>
              <w:rPr>
                <w:b/>
                <w:sz w:val="28"/>
                <w:szCs w:val="28"/>
              </w:rPr>
            </w:pPr>
          </w:p>
        </w:tc>
        <w:tc>
          <w:tcPr>
            <w:tcW w:w="5907" w:type="dxa"/>
            <w:shd w:val="clear" w:color="auto" w:fill="auto"/>
          </w:tcPr>
          <w:p w14:paraId="05C3F28A" w14:textId="77777777" w:rsidR="00875FFD" w:rsidRDefault="00875FFD">
            <w:pPr>
              <w:jc w:val="both"/>
              <w:rPr>
                <w:sz w:val="28"/>
                <w:szCs w:val="28"/>
              </w:rPr>
            </w:pPr>
          </w:p>
        </w:tc>
      </w:tr>
      <w:tr w:rsidR="00875FFD" w:rsidRPr="001C0B4E" w14:paraId="27E52B30" w14:textId="77777777">
        <w:tc>
          <w:tcPr>
            <w:tcW w:w="3720" w:type="dxa"/>
            <w:shd w:val="clear" w:color="auto" w:fill="auto"/>
          </w:tcPr>
          <w:p w14:paraId="2BF38865" w14:textId="77777777" w:rsidR="00875FFD" w:rsidRDefault="00875FFD">
            <w:pPr>
              <w:rPr>
                <w:sz w:val="28"/>
                <w:szCs w:val="28"/>
              </w:rPr>
            </w:pPr>
            <w:r>
              <w:rPr>
                <w:b/>
                <w:sz w:val="28"/>
                <w:szCs w:val="28"/>
              </w:rPr>
              <w:t xml:space="preserve">Ранг </w:t>
            </w:r>
            <w:proofErr w:type="spellStart"/>
            <w:r>
              <w:rPr>
                <w:b/>
                <w:sz w:val="28"/>
                <w:szCs w:val="28"/>
              </w:rPr>
              <w:t>координаталари</w:t>
            </w:r>
            <w:proofErr w:type="spellEnd"/>
            <w:r>
              <w:rPr>
                <w:b/>
                <w:sz w:val="28"/>
                <w:szCs w:val="28"/>
              </w:rPr>
              <w:br/>
            </w:r>
            <w:proofErr w:type="spellStart"/>
            <w:r>
              <w:rPr>
                <w:b/>
                <w:sz w:val="28"/>
                <w:szCs w:val="28"/>
                <w:lang w:val="en-US"/>
              </w:rPr>
              <w:t>ru</w:t>
            </w:r>
            <w:proofErr w:type="spellEnd"/>
            <w:r>
              <w:rPr>
                <w:sz w:val="28"/>
                <w:szCs w:val="28"/>
              </w:rPr>
              <w:t xml:space="preserve"> - координаты цвета</w:t>
            </w:r>
            <w:r>
              <w:rPr>
                <w:sz w:val="28"/>
                <w:szCs w:val="28"/>
              </w:rPr>
              <w:br/>
            </w:r>
            <w:proofErr w:type="spellStart"/>
            <w:r>
              <w:rPr>
                <w:b/>
                <w:sz w:val="28"/>
                <w:szCs w:val="28"/>
                <w:lang w:val="en-US"/>
              </w:rPr>
              <w:t>en</w:t>
            </w:r>
            <w:proofErr w:type="spellEnd"/>
            <w:r>
              <w:rPr>
                <w:sz w:val="28"/>
                <w:szCs w:val="28"/>
              </w:rPr>
              <w:t xml:space="preserve"> - </w:t>
            </w:r>
            <w:r>
              <w:rPr>
                <w:sz w:val="28"/>
                <w:szCs w:val="28"/>
                <w:lang w:val="en-US"/>
              </w:rPr>
              <w:t>tristimulus</w:t>
            </w:r>
            <w:r>
              <w:rPr>
                <w:sz w:val="28"/>
                <w:szCs w:val="28"/>
              </w:rPr>
              <w:t xml:space="preserve"> </w:t>
            </w:r>
            <w:r>
              <w:rPr>
                <w:sz w:val="28"/>
                <w:szCs w:val="28"/>
                <w:lang w:val="en-US"/>
              </w:rPr>
              <w:t>values</w:t>
            </w:r>
          </w:p>
          <w:p w14:paraId="38C45DA3" w14:textId="77777777" w:rsidR="00875FFD" w:rsidRDefault="00875FFD">
            <w:pPr>
              <w:rPr>
                <w:sz w:val="28"/>
                <w:szCs w:val="28"/>
              </w:rPr>
            </w:pPr>
          </w:p>
        </w:tc>
        <w:tc>
          <w:tcPr>
            <w:tcW w:w="5907" w:type="dxa"/>
            <w:shd w:val="clear" w:color="auto" w:fill="auto"/>
          </w:tcPr>
          <w:p w14:paraId="604912F9" w14:textId="77777777" w:rsidR="00875FFD" w:rsidRDefault="00875FFD">
            <w:pPr>
              <w:jc w:val="both"/>
              <w:rPr>
                <w:sz w:val="28"/>
                <w:szCs w:val="28"/>
              </w:rPr>
            </w:pPr>
            <w:proofErr w:type="spellStart"/>
            <w:r>
              <w:rPr>
                <w:sz w:val="28"/>
                <w:szCs w:val="28"/>
              </w:rPr>
              <w:t>Намунага</w:t>
            </w:r>
            <w:proofErr w:type="spellEnd"/>
            <w:r>
              <w:rPr>
                <w:sz w:val="28"/>
                <w:szCs w:val="28"/>
              </w:rPr>
              <w:t xml:space="preserve"> </w:t>
            </w:r>
            <w:proofErr w:type="spellStart"/>
            <w:r>
              <w:rPr>
                <w:sz w:val="28"/>
                <w:szCs w:val="28"/>
              </w:rPr>
              <w:t>мос</w:t>
            </w:r>
            <w:proofErr w:type="spellEnd"/>
            <w:r>
              <w:rPr>
                <w:sz w:val="28"/>
                <w:szCs w:val="28"/>
              </w:rPr>
              <w:t xml:space="preserve"> </w:t>
            </w:r>
            <w:proofErr w:type="spellStart"/>
            <w:r>
              <w:rPr>
                <w:sz w:val="28"/>
                <w:szCs w:val="28"/>
              </w:rPr>
              <w:t>келиши</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аралаштирилиши</w:t>
            </w:r>
            <w:proofErr w:type="spellEnd"/>
            <w:r>
              <w:rPr>
                <w:sz w:val="28"/>
                <w:szCs w:val="28"/>
              </w:rPr>
              <w:t xml:space="preserve"> </w:t>
            </w:r>
            <w:proofErr w:type="spellStart"/>
            <w:r>
              <w:rPr>
                <w:sz w:val="28"/>
                <w:szCs w:val="28"/>
              </w:rPr>
              <w:t>керак</w:t>
            </w:r>
            <w:proofErr w:type="spellEnd"/>
            <w:r>
              <w:rPr>
                <w:sz w:val="28"/>
                <w:szCs w:val="28"/>
              </w:rPr>
              <w:t xml:space="preserve"> </w:t>
            </w:r>
            <w:proofErr w:type="spellStart"/>
            <w:r>
              <w:rPr>
                <w:sz w:val="28"/>
                <w:szCs w:val="28"/>
              </w:rPr>
              <w:t>б</w:t>
            </w:r>
            <w:r w:rsidR="001C0B4E">
              <w:rPr>
                <w:sz w:val="28"/>
                <w:szCs w:val="28"/>
              </w:rPr>
              <w:t>ў</w:t>
            </w:r>
            <w:r>
              <w:rPr>
                <w:sz w:val="28"/>
                <w:szCs w:val="28"/>
              </w:rPr>
              <w:t>лган</w:t>
            </w:r>
            <w:proofErr w:type="spellEnd"/>
            <w:r>
              <w:rPr>
                <w:sz w:val="28"/>
                <w:szCs w:val="28"/>
              </w:rPr>
              <w:t xml:space="preserve"> </w:t>
            </w:r>
            <w:proofErr w:type="spellStart"/>
            <w:r>
              <w:rPr>
                <w:sz w:val="28"/>
                <w:szCs w:val="28"/>
              </w:rPr>
              <w:t>асосий</w:t>
            </w:r>
            <w:proofErr w:type="spellEnd"/>
            <w:r>
              <w:rPr>
                <w:sz w:val="28"/>
                <w:szCs w:val="28"/>
              </w:rPr>
              <w:t xml:space="preserve"> </w:t>
            </w:r>
            <w:proofErr w:type="spellStart"/>
            <w:r>
              <w:rPr>
                <w:sz w:val="28"/>
                <w:szCs w:val="28"/>
              </w:rPr>
              <w:t>ранглар</w:t>
            </w:r>
            <w:proofErr w:type="spellEnd"/>
            <w:r>
              <w:rPr>
                <w:sz w:val="28"/>
                <w:szCs w:val="28"/>
              </w:rPr>
              <w:t xml:space="preserve"> </w:t>
            </w:r>
            <w:proofErr w:type="spellStart"/>
            <w:r>
              <w:rPr>
                <w:sz w:val="28"/>
                <w:szCs w:val="28"/>
              </w:rPr>
              <w:t>ми</w:t>
            </w:r>
            <w:r w:rsidR="001C0B4E">
              <w:rPr>
                <w:sz w:val="28"/>
                <w:szCs w:val="28"/>
              </w:rPr>
              <w:t>қ</w:t>
            </w:r>
            <w:r>
              <w:rPr>
                <w:sz w:val="28"/>
                <w:szCs w:val="28"/>
              </w:rPr>
              <w:t>дори</w:t>
            </w:r>
            <w:proofErr w:type="spellEnd"/>
            <w:r>
              <w:rPr>
                <w:sz w:val="28"/>
                <w:szCs w:val="28"/>
              </w:rPr>
              <w:t xml:space="preserve">. </w:t>
            </w:r>
          </w:p>
          <w:p w14:paraId="6E69D5B6" w14:textId="02FFCE59" w:rsidR="00875FFD" w:rsidRDefault="00875FFD">
            <w:pPr>
              <w:jc w:val="both"/>
              <w:rPr>
                <w:i/>
                <w:sz w:val="28"/>
                <w:szCs w:val="28"/>
              </w:rPr>
            </w:pPr>
            <w:r>
              <w:rPr>
                <w:i/>
                <w:sz w:val="28"/>
                <w:szCs w:val="28"/>
              </w:rPr>
              <w:t xml:space="preserve">  </w:t>
            </w:r>
            <w:proofErr w:type="spellStart"/>
            <w:r>
              <w:rPr>
                <w:i/>
                <w:sz w:val="28"/>
                <w:szCs w:val="28"/>
              </w:rPr>
              <w:t>Изо</w:t>
            </w:r>
            <w:r w:rsidR="001C0B4E">
              <w:rPr>
                <w:i/>
                <w:sz w:val="28"/>
                <w:szCs w:val="28"/>
              </w:rPr>
              <w:t>ҳ</w:t>
            </w:r>
            <w:proofErr w:type="spellEnd"/>
            <w:r>
              <w:rPr>
                <w:i/>
                <w:sz w:val="28"/>
                <w:szCs w:val="28"/>
              </w:rPr>
              <w:t xml:space="preserve"> – ЁХК </w:t>
            </w:r>
            <w:proofErr w:type="spellStart"/>
            <w:r>
              <w:rPr>
                <w:i/>
                <w:sz w:val="28"/>
                <w:szCs w:val="28"/>
              </w:rPr>
              <w:t>тизимида</w:t>
            </w:r>
            <w:proofErr w:type="spellEnd"/>
            <w:r>
              <w:rPr>
                <w:i/>
                <w:sz w:val="28"/>
                <w:szCs w:val="28"/>
              </w:rPr>
              <w:t xml:space="preserve"> </w:t>
            </w:r>
            <w:r>
              <w:rPr>
                <w:i/>
                <w:sz w:val="28"/>
                <w:szCs w:val="28"/>
                <w:lang w:val="en-US"/>
              </w:rPr>
              <w:t>X</w:t>
            </w:r>
            <w:r>
              <w:rPr>
                <w:i/>
                <w:sz w:val="28"/>
                <w:szCs w:val="28"/>
              </w:rPr>
              <w:t xml:space="preserve">, </w:t>
            </w:r>
            <w:r>
              <w:rPr>
                <w:i/>
                <w:sz w:val="28"/>
                <w:szCs w:val="28"/>
                <w:lang w:val="en-US"/>
              </w:rPr>
              <w:t>Y</w:t>
            </w:r>
            <w:r>
              <w:rPr>
                <w:i/>
                <w:sz w:val="28"/>
                <w:szCs w:val="28"/>
              </w:rPr>
              <w:t xml:space="preserve">, </w:t>
            </w:r>
            <w:r>
              <w:rPr>
                <w:i/>
                <w:sz w:val="28"/>
                <w:szCs w:val="28"/>
                <w:lang w:val="en-US"/>
              </w:rPr>
              <w:t>Z</w:t>
            </w:r>
            <w:r>
              <w:rPr>
                <w:i/>
                <w:sz w:val="28"/>
                <w:szCs w:val="28"/>
              </w:rPr>
              <w:t xml:space="preserve"> </w:t>
            </w:r>
            <w:proofErr w:type="spellStart"/>
            <w:r>
              <w:rPr>
                <w:i/>
                <w:sz w:val="28"/>
                <w:szCs w:val="28"/>
              </w:rPr>
              <w:t>символлари</w:t>
            </w:r>
            <w:proofErr w:type="spellEnd"/>
            <w:r>
              <w:rPr>
                <w:i/>
                <w:sz w:val="28"/>
                <w:szCs w:val="28"/>
              </w:rPr>
              <w:t xml:space="preserve"> билан </w:t>
            </w:r>
            <w:proofErr w:type="spellStart"/>
            <w:r>
              <w:rPr>
                <w:i/>
                <w:sz w:val="28"/>
                <w:szCs w:val="28"/>
              </w:rPr>
              <w:t>белгиланади</w:t>
            </w:r>
            <w:proofErr w:type="spellEnd"/>
            <w:r>
              <w:rPr>
                <w:i/>
                <w:sz w:val="28"/>
                <w:szCs w:val="28"/>
              </w:rPr>
              <w:t>.</w:t>
            </w:r>
            <w:r w:rsidR="00DB291D">
              <w:rPr>
                <w:i/>
                <w:sz w:val="28"/>
                <w:szCs w:val="28"/>
              </w:rPr>
              <w:t xml:space="preserve"> </w:t>
            </w:r>
          </w:p>
          <w:p w14:paraId="6D389F99" w14:textId="77777777" w:rsidR="00875FFD" w:rsidRDefault="00875FFD">
            <w:pPr>
              <w:jc w:val="both"/>
              <w:rPr>
                <w:i/>
                <w:sz w:val="28"/>
                <w:szCs w:val="28"/>
              </w:rPr>
            </w:pPr>
          </w:p>
          <w:p w14:paraId="304FB3C8" w14:textId="77777777" w:rsidR="00875FFD" w:rsidRDefault="00875FFD">
            <w:pPr>
              <w:widowControl w:val="0"/>
              <w:autoSpaceDE w:val="0"/>
              <w:autoSpaceDN w:val="0"/>
              <w:adjustRightInd w:val="0"/>
              <w:jc w:val="both"/>
              <w:rPr>
                <w:sz w:val="28"/>
                <w:szCs w:val="28"/>
              </w:rPr>
            </w:pPr>
            <w:r>
              <w:rPr>
                <w:sz w:val="28"/>
                <w:szCs w:val="28"/>
              </w:rPr>
              <w:t>Количество основных цветов, которые должны быть смешаны для достижения согласования с образцом.</w:t>
            </w:r>
          </w:p>
          <w:p w14:paraId="7CB0DB97" w14:textId="77777777" w:rsidR="00875FFD" w:rsidRDefault="00875FFD">
            <w:pPr>
              <w:widowControl w:val="0"/>
              <w:autoSpaceDE w:val="0"/>
              <w:autoSpaceDN w:val="0"/>
              <w:adjustRightInd w:val="0"/>
              <w:jc w:val="both"/>
              <w:rPr>
                <w:i/>
                <w:sz w:val="28"/>
                <w:szCs w:val="28"/>
              </w:rPr>
            </w:pPr>
            <w:r>
              <w:rPr>
                <w:i/>
                <w:sz w:val="28"/>
                <w:szCs w:val="28"/>
              </w:rPr>
              <w:t xml:space="preserve">  Примечание </w:t>
            </w:r>
            <w:r>
              <w:rPr>
                <w:sz w:val="28"/>
                <w:szCs w:val="28"/>
              </w:rPr>
              <w:t>–</w:t>
            </w:r>
            <w:r>
              <w:rPr>
                <w:i/>
                <w:sz w:val="28"/>
                <w:szCs w:val="28"/>
              </w:rPr>
              <w:t xml:space="preserve"> В системе МКО обозначаются символами X, Y, Z.</w:t>
            </w:r>
          </w:p>
        </w:tc>
      </w:tr>
      <w:tr w:rsidR="00875FFD" w:rsidRPr="001C0B4E" w14:paraId="01BC5A80" w14:textId="77777777">
        <w:tc>
          <w:tcPr>
            <w:tcW w:w="3720" w:type="dxa"/>
            <w:shd w:val="clear" w:color="auto" w:fill="auto"/>
          </w:tcPr>
          <w:p w14:paraId="1DB6A9AE" w14:textId="77777777" w:rsidR="00875FFD" w:rsidRDefault="00875FFD">
            <w:pPr>
              <w:rPr>
                <w:sz w:val="28"/>
                <w:szCs w:val="28"/>
              </w:rPr>
            </w:pPr>
          </w:p>
        </w:tc>
        <w:tc>
          <w:tcPr>
            <w:tcW w:w="5907" w:type="dxa"/>
            <w:shd w:val="clear" w:color="auto" w:fill="auto"/>
          </w:tcPr>
          <w:p w14:paraId="03983881" w14:textId="77777777" w:rsidR="00875FFD" w:rsidRDefault="00875FFD">
            <w:pPr>
              <w:jc w:val="both"/>
              <w:rPr>
                <w:sz w:val="28"/>
                <w:szCs w:val="28"/>
              </w:rPr>
            </w:pPr>
          </w:p>
        </w:tc>
      </w:tr>
      <w:tr w:rsidR="00875FFD" w:rsidRPr="001C0B4E" w14:paraId="4EBA83D2" w14:textId="77777777">
        <w:tc>
          <w:tcPr>
            <w:tcW w:w="3720" w:type="dxa"/>
            <w:shd w:val="clear" w:color="auto" w:fill="auto"/>
          </w:tcPr>
          <w:p w14:paraId="31E8855E" w14:textId="77777777" w:rsidR="00875FFD" w:rsidRDefault="00875FFD">
            <w:pPr>
              <w:rPr>
                <w:b/>
                <w:sz w:val="28"/>
                <w:szCs w:val="28"/>
              </w:rPr>
            </w:pPr>
            <w:r>
              <w:rPr>
                <w:b/>
                <w:sz w:val="28"/>
                <w:szCs w:val="28"/>
              </w:rPr>
              <w:t xml:space="preserve">Ранг </w:t>
            </w:r>
            <w:proofErr w:type="spellStart"/>
            <w:r>
              <w:rPr>
                <w:b/>
                <w:sz w:val="28"/>
                <w:szCs w:val="28"/>
              </w:rPr>
              <w:t>координаталарини</w:t>
            </w:r>
            <w:proofErr w:type="spellEnd"/>
            <w:r>
              <w:rPr>
                <w:b/>
                <w:sz w:val="28"/>
                <w:szCs w:val="28"/>
              </w:rPr>
              <w:br/>
            </w:r>
            <w:proofErr w:type="spellStart"/>
            <w:r>
              <w:rPr>
                <w:b/>
                <w:sz w:val="28"/>
                <w:szCs w:val="28"/>
              </w:rPr>
              <w:t>айлантириш</w:t>
            </w:r>
            <w:proofErr w:type="spellEnd"/>
          </w:p>
          <w:p w14:paraId="405128B7"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преобразование</w:t>
            </w:r>
            <w:r>
              <w:rPr>
                <w:sz w:val="28"/>
                <w:szCs w:val="28"/>
              </w:rPr>
              <w:br/>
              <w:t>цветовых координат</w:t>
            </w:r>
          </w:p>
          <w:p w14:paraId="0493BC7E"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color coordinate transformation</w:t>
            </w:r>
          </w:p>
        </w:tc>
        <w:tc>
          <w:tcPr>
            <w:tcW w:w="5907" w:type="dxa"/>
            <w:shd w:val="clear" w:color="auto" w:fill="auto"/>
          </w:tcPr>
          <w:p w14:paraId="32B2D03E" w14:textId="77777777" w:rsidR="00875FFD" w:rsidRDefault="00875FFD">
            <w:pPr>
              <w:jc w:val="both"/>
              <w:rPr>
                <w:sz w:val="28"/>
                <w:szCs w:val="28"/>
                <w:lang w:val="en-US"/>
              </w:rPr>
            </w:pPr>
            <w:proofErr w:type="spellStart"/>
            <w:r>
              <w:rPr>
                <w:sz w:val="28"/>
                <w:szCs w:val="28"/>
              </w:rPr>
              <w:t>Асосий</w:t>
            </w:r>
            <w:proofErr w:type="spellEnd"/>
            <w:r>
              <w:rPr>
                <w:sz w:val="28"/>
                <w:szCs w:val="28"/>
                <w:lang w:val="en-US"/>
              </w:rPr>
              <w:t xml:space="preserve"> </w:t>
            </w:r>
            <w:proofErr w:type="spellStart"/>
            <w:r>
              <w:rPr>
                <w:sz w:val="28"/>
                <w:szCs w:val="28"/>
              </w:rPr>
              <w:t>рангларнинг</w:t>
            </w:r>
            <w:proofErr w:type="spellEnd"/>
            <w:r>
              <w:rPr>
                <w:sz w:val="28"/>
                <w:szCs w:val="28"/>
                <w:lang w:val="en-US"/>
              </w:rPr>
              <w:t xml:space="preserve"> </w:t>
            </w:r>
            <w:proofErr w:type="spellStart"/>
            <w:r>
              <w:rPr>
                <w:sz w:val="28"/>
                <w:szCs w:val="28"/>
              </w:rPr>
              <w:t>бир</w:t>
            </w:r>
            <w:proofErr w:type="spellEnd"/>
            <w:r>
              <w:rPr>
                <w:sz w:val="28"/>
                <w:szCs w:val="28"/>
                <w:lang w:val="en-US"/>
              </w:rPr>
              <w:t xml:space="preserve"> </w:t>
            </w:r>
            <w:proofErr w:type="spellStart"/>
            <w:r>
              <w:rPr>
                <w:sz w:val="28"/>
                <w:szCs w:val="28"/>
              </w:rPr>
              <w:t>тизимига</w:t>
            </w:r>
            <w:proofErr w:type="spellEnd"/>
            <w:r>
              <w:rPr>
                <w:sz w:val="28"/>
                <w:szCs w:val="28"/>
                <w:lang w:val="en-US"/>
              </w:rPr>
              <w:t xml:space="preserve"> </w:t>
            </w:r>
            <w:proofErr w:type="spellStart"/>
            <w:r>
              <w:rPr>
                <w:sz w:val="28"/>
                <w:szCs w:val="28"/>
              </w:rPr>
              <w:t>тегишли</w:t>
            </w:r>
            <w:proofErr w:type="spellEnd"/>
            <w:r>
              <w:rPr>
                <w:sz w:val="28"/>
                <w:szCs w:val="28"/>
                <w:lang w:val="en-US"/>
              </w:rPr>
              <w:t xml:space="preserve"> </w:t>
            </w:r>
            <w:r>
              <w:rPr>
                <w:sz w:val="28"/>
                <w:szCs w:val="28"/>
              </w:rPr>
              <w:t>б</w:t>
            </w:r>
            <w:r w:rsidR="001C0B4E">
              <w:rPr>
                <w:sz w:val="28"/>
                <w:szCs w:val="28"/>
                <w:lang w:val="en-US"/>
              </w:rPr>
              <w:t>ў</w:t>
            </w:r>
            <w:proofErr w:type="spellStart"/>
            <w:r>
              <w:rPr>
                <w:sz w:val="28"/>
                <w:szCs w:val="28"/>
              </w:rPr>
              <w:t>лган</w:t>
            </w:r>
            <w:proofErr w:type="spellEnd"/>
            <w:r>
              <w:rPr>
                <w:sz w:val="28"/>
                <w:szCs w:val="28"/>
                <w:lang w:val="en-US"/>
              </w:rPr>
              <w:t xml:space="preserve"> </w:t>
            </w:r>
            <w:proofErr w:type="spellStart"/>
            <w:r>
              <w:rPr>
                <w:sz w:val="28"/>
                <w:szCs w:val="28"/>
              </w:rPr>
              <w:t>рангларнинг</w:t>
            </w:r>
            <w:proofErr w:type="spellEnd"/>
            <w:r>
              <w:rPr>
                <w:sz w:val="28"/>
                <w:szCs w:val="28"/>
                <w:lang w:val="en-US"/>
              </w:rPr>
              <w:t xml:space="preserve"> </w:t>
            </w:r>
            <w:r>
              <w:rPr>
                <w:sz w:val="28"/>
                <w:szCs w:val="28"/>
              </w:rPr>
              <w:t>ранг</w:t>
            </w:r>
            <w:r>
              <w:rPr>
                <w:sz w:val="28"/>
                <w:szCs w:val="28"/>
                <w:lang w:val="en-US"/>
              </w:rPr>
              <w:t xml:space="preserve"> </w:t>
            </w:r>
            <w:proofErr w:type="spellStart"/>
            <w:r>
              <w:rPr>
                <w:sz w:val="28"/>
                <w:szCs w:val="28"/>
              </w:rPr>
              <w:t>координаталарини</w:t>
            </w:r>
            <w:proofErr w:type="spellEnd"/>
            <w:r>
              <w:rPr>
                <w:sz w:val="28"/>
                <w:szCs w:val="28"/>
                <w:lang w:val="en-US"/>
              </w:rPr>
              <w:t xml:space="preserve"> </w:t>
            </w:r>
            <w:proofErr w:type="spellStart"/>
            <w:r>
              <w:rPr>
                <w:sz w:val="28"/>
                <w:szCs w:val="28"/>
              </w:rPr>
              <w:t>асосий</w:t>
            </w:r>
            <w:proofErr w:type="spellEnd"/>
            <w:r>
              <w:rPr>
                <w:sz w:val="28"/>
                <w:szCs w:val="28"/>
                <w:lang w:val="en-US"/>
              </w:rPr>
              <w:t xml:space="preserve"> </w:t>
            </w:r>
            <w:proofErr w:type="spellStart"/>
            <w:r>
              <w:rPr>
                <w:sz w:val="28"/>
                <w:szCs w:val="28"/>
              </w:rPr>
              <w:t>рангларнинг</w:t>
            </w:r>
            <w:proofErr w:type="spellEnd"/>
            <w:r>
              <w:rPr>
                <w:sz w:val="28"/>
                <w:szCs w:val="28"/>
                <w:lang w:val="en-US"/>
              </w:rPr>
              <w:t xml:space="preserve"> </w:t>
            </w:r>
            <w:r>
              <w:rPr>
                <w:sz w:val="28"/>
                <w:szCs w:val="28"/>
              </w:rPr>
              <w:t>бош</w:t>
            </w:r>
            <w:r w:rsidR="001C0B4E">
              <w:rPr>
                <w:sz w:val="28"/>
                <w:szCs w:val="28"/>
                <w:lang w:val="en-US"/>
              </w:rPr>
              <w:t>қ</w:t>
            </w:r>
            <w:r>
              <w:rPr>
                <w:sz w:val="28"/>
                <w:szCs w:val="28"/>
              </w:rPr>
              <w:t>а</w:t>
            </w:r>
            <w:r>
              <w:rPr>
                <w:sz w:val="28"/>
                <w:szCs w:val="28"/>
                <w:lang w:val="en-US"/>
              </w:rPr>
              <w:t xml:space="preserve"> </w:t>
            </w:r>
            <w:proofErr w:type="spellStart"/>
            <w:r>
              <w:rPr>
                <w:sz w:val="28"/>
                <w:szCs w:val="28"/>
              </w:rPr>
              <w:t>тизимига</w:t>
            </w:r>
            <w:proofErr w:type="spellEnd"/>
            <w:r>
              <w:rPr>
                <w:sz w:val="28"/>
                <w:szCs w:val="28"/>
                <w:lang w:val="en-US"/>
              </w:rPr>
              <w:t xml:space="preserve"> </w:t>
            </w:r>
            <w:proofErr w:type="spellStart"/>
            <w:r>
              <w:rPr>
                <w:sz w:val="28"/>
                <w:szCs w:val="28"/>
              </w:rPr>
              <w:t>тегишли</w:t>
            </w:r>
            <w:proofErr w:type="spellEnd"/>
            <w:r>
              <w:rPr>
                <w:sz w:val="28"/>
                <w:szCs w:val="28"/>
                <w:lang w:val="en-US"/>
              </w:rPr>
              <w:t xml:space="preserve"> </w:t>
            </w:r>
            <w:r>
              <w:rPr>
                <w:sz w:val="28"/>
                <w:szCs w:val="28"/>
              </w:rPr>
              <w:t>б</w:t>
            </w:r>
            <w:r w:rsidR="001C0B4E">
              <w:rPr>
                <w:sz w:val="28"/>
                <w:szCs w:val="28"/>
                <w:lang w:val="en-US"/>
              </w:rPr>
              <w:t>ў</w:t>
            </w:r>
            <w:proofErr w:type="spellStart"/>
            <w:r>
              <w:rPr>
                <w:sz w:val="28"/>
                <w:szCs w:val="28"/>
              </w:rPr>
              <w:t>лган</w:t>
            </w:r>
            <w:proofErr w:type="spellEnd"/>
            <w:r>
              <w:rPr>
                <w:sz w:val="28"/>
                <w:szCs w:val="28"/>
                <w:lang w:val="en-US"/>
              </w:rPr>
              <w:t xml:space="preserve"> </w:t>
            </w:r>
            <w:proofErr w:type="spellStart"/>
            <w:r>
              <w:rPr>
                <w:sz w:val="28"/>
                <w:szCs w:val="28"/>
              </w:rPr>
              <w:t>айнан</w:t>
            </w:r>
            <w:proofErr w:type="spellEnd"/>
            <w:r>
              <w:rPr>
                <w:sz w:val="28"/>
                <w:szCs w:val="28"/>
                <w:lang w:val="en-US"/>
              </w:rPr>
              <w:t xml:space="preserve"> </w:t>
            </w:r>
            <w:r w:rsidR="001C0B4E">
              <w:rPr>
                <w:sz w:val="28"/>
                <w:szCs w:val="28"/>
                <w:lang w:val="en-US"/>
              </w:rPr>
              <w:t>ў</w:t>
            </w:r>
            <w:proofErr w:type="spellStart"/>
            <w:r>
              <w:rPr>
                <w:sz w:val="28"/>
                <w:szCs w:val="28"/>
              </w:rPr>
              <w:t>ша</w:t>
            </w:r>
            <w:proofErr w:type="spellEnd"/>
            <w:r>
              <w:rPr>
                <w:sz w:val="28"/>
                <w:szCs w:val="28"/>
                <w:lang w:val="en-US"/>
              </w:rPr>
              <w:t xml:space="preserve"> </w:t>
            </w:r>
            <w:proofErr w:type="spellStart"/>
            <w:r>
              <w:rPr>
                <w:sz w:val="28"/>
                <w:szCs w:val="28"/>
              </w:rPr>
              <w:t>рангларнинг</w:t>
            </w:r>
            <w:proofErr w:type="spellEnd"/>
            <w:r>
              <w:rPr>
                <w:sz w:val="28"/>
                <w:szCs w:val="28"/>
                <w:lang w:val="en-US"/>
              </w:rPr>
              <w:t xml:space="preserve"> </w:t>
            </w:r>
            <w:r>
              <w:rPr>
                <w:sz w:val="28"/>
                <w:szCs w:val="28"/>
              </w:rPr>
              <w:t>ранг</w:t>
            </w:r>
            <w:r>
              <w:rPr>
                <w:sz w:val="28"/>
                <w:szCs w:val="28"/>
                <w:lang w:val="en-US"/>
              </w:rPr>
              <w:t xml:space="preserve"> </w:t>
            </w:r>
            <w:proofErr w:type="spellStart"/>
            <w:r>
              <w:rPr>
                <w:sz w:val="28"/>
                <w:szCs w:val="28"/>
              </w:rPr>
              <w:t>координаталари</w:t>
            </w:r>
            <w:proofErr w:type="spellEnd"/>
            <w:r>
              <w:rPr>
                <w:sz w:val="28"/>
                <w:szCs w:val="28"/>
                <w:lang w:val="en-US"/>
              </w:rPr>
              <w:t xml:space="preserve"> </w:t>
            </w:r>
            <w:r>
              <w:rPr>
                <w:sz w:val="28"/>
                <w:szCs w:val="28"/>
              </w:rPr>
              <w:t>б</w:t>
            </w:r>
            <w:r w:rsidR="001C0B4E">
              <w:rPr>
                <w:sz w:val="28"/>
                <w:szCs w:val="28"/>
                <w:lang w:val="en-US"/>
              </w:rPr>
              <w:t>ў</w:t>
            </w:r>
            <w:proofErr w:type="spellStart"/>
            <w:r>
              <w:rPr>
                <w:sz w:val="28"/>
                <w:szCs w:val="28"/>
              </w:rPr>
              <w:t>йича</w:t>
            </w:r>
            <w:proofErr w:type="spellEnd"/>
            <w:r>
              <w:rPr>
                <w:sz w:val="28"/>
                <w:szCs w:val="28"/>
                <w:lang w:val="en-US"/>
              </w:rPr>
              <w:t xml:space="preserve"> </w:t>
            </w:r>
            <w:proofErr w:type="spellStart"/>
            <w:r w:rsidR="001C0B4E">
              <w:rPr>
                <w:sz w:val="28"/>
                <w:szCs w:val="28"/>
              </w:rPr>
              <w:t>ҳ</w:t>
            </w:r>
            <w:r>
              <w:rPr>
                <w:sz w:val="28"/>
                <w:szCs w:val="28"/>
              </w:rPr>
              <w:t>исоблаш</w:t>
            </w:r>
            <w:proofErr w:type="spellEnd"/>
            <w:r>
              <w:rPr>
                <w:sz w:val="28"/>
                <w:szCs w:val="28"/>
                <w:lang w:val="en-US"/>
              </w:rPr>
              <w:t>.</w:t>
            </w:r>
          </w:p>
          <w:p w14:paraId="10EBA348" w14:textId="77777777" w:rsidR="00875FFD" w:rsidRDefault="00875FFD">
            <w:pPr>
              <w:jc w:val="both"/>
              <w:rPr>
                <w:sz w:val="28"/>
                <w:szCs w:val="28"/>
                <w:lang w:val="en-US"/>
              </w:rPr>
            </w:pPr>
          </w:p>
          <w:p w14:paraId="3AE3C2F2" w14:textId="77777777" w:rsidR="00875FFD" w:rsidRDefault="00875FFD">
            <w:pPr>
              <w:widowControl w:val="0"/>
              <w:autoSpaceDE w:val="0"/>
              <w:autoSpaceDN w:val="0"/>
              <w:adjustRightInd w:val="0"/>
              <w:jc w:val="both"/>
              <w:rPr>
                <w:sz w:val="28"/>
                <w:szCs w:val="28"/>
              </w:rPr>
            </w:pPr>
            <w:r>
              <w:rPr>
                <w:sz w:val="28"/>
                <w:szCs w:val="28"/>
              </w:rPr>
              <w:t>Расчет цветовых координат цветов, относящихся к одной системе основных цветов, по цветовым координатам тех же самых цветов, относящихся к другой системе основных цветов.</w:t>
            </w:r>
          </w:p>
        </w:tc>
      </w:tr>
      <w:tr w:rsidR="00875FFD" w:rsidRPr="001C0B4E" w14:paraId="5928A46F" w14:textId="77777777">
        <w:tc>
          <w:tcPr>
            <w:tcW w:w="3720" w:type="dxa"/>
            <w:shd w:val="clear" w:color="auto" w:fill="auto"/>
          </w:tcPr>
          <w:p w14:paraId="645FFB2F" w14:textId="77777777" w:rsidR="00875FFD" w:rsidRDefault="00875FFD">
            <w:pPr>
              <w:rPr>
                <w:b/>
                <w:sz w:val="28"/>
                <w:szCs w:val="28"/>
              </w:rPr>
            </w:pPr>
          </w:p>
        </w:tc>
        <w:tc>
          <w:tcPr>
            <w:tcW w:w="5907" w:type="dxa"/>
            <w:shd w:val="clear" w:color="auto" w:fill="auto"/>
          </w:tcPr>
          <w:p w14:paraId="5134297E" w14:textId="77777777" w:rsidR="00875FFD" w:rsidRDefault="00875FFD">
            <w:pPr>
              <w:jc w:val="both"/>
              <w:rPr>
                <w:sz w:val="28"/>
                <w:szCs w:val="28"/>
              </w:rPr>
            </w:pPr>
          </w:p>
        </w:tc>
      </w:tr>
      <w:tr w:rsidR="00875FFD" w:rsidRPr="001C0B4E" w14:paraId="4C9D9574" w14:textId="77777777">
        <w:tc>
          <w:tcPr>
            <w:tcW w:w="3720" w:type="dxa"/>
            <w:shd w:val="clear" w:color="auto" w:fill="auto"/>
          </w:tcPr>
          <w:p w14:paraId="0739121D" w14:textId="77777777" w:rsidR="00875FFD" w:rsidRDefault="00875FFD">
            <w:pPr>
              <w:rPr>
                <w:b/>
                <w:sz w:val="28"/>
                <w:szCs w:val="28"/>
              </w:rPr>
            </w:pPr>
            <w:proofErr w:type="spellStart"/>
            <w:r>
              <w:rPr>
                <w:b/>
                <w:sz w:val="28"/>
                <w:szCs w:val="28"/>
              </w:rPr>
              <w:t>Рангларнинг</w:t>
            </w:r>
            <w:proofErr w:type="spellEnd"/>
            <w:r>
              <w:rPr>
                <w:b/>
                <w:sz w:val="28"/>
                <w:szCs w:val="28"/>
              </w:rPr>
              <w:t xml:space="preserve"> </w:t>
            </w:r>
            <w:proofErr w:type="spellStart"/>
            <w:r>
              <w:rPr>
                <w:b/>
                <w:sz w:val="28"/>
                <w:szCs w:val="28"/>
              </w:rPr>
              <w:t>узилиши</w:t>
            </w:r>
            <w:proofErr w:type="spellEnd"/>
          </w:p>
          <w:p w14:paraId="3378A991"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разрывы цветов</w:t>
            </w:r>
          </w:p>
          <w:p w14:paraId="370E0102"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color</w:t>
            </w:r>
            <w:r>
              <w:rPr>
                <w:sz w:val="28"/>
                <w:szCs w:val="28"/>
              </w:rPr>
              <w:t xml:space="preserve"> </w:t>
            </w:r>
            <w:r>
              <w:rPr>
                <w:sz w:val="28"/>
                <w:szCs w:val="28"/>
                <w:lang w:val="en-US"/>
              </w:rPr>
              <w:t>breakup</w:t>
            </w:r>
          </w:p>
        </w:tc>
        <w:tc>
          <w:tcPr>
            <w:tcW w:w="5907" w:type="dxa"/>
            <w:shd w:val="clear" w:color="auto" w:fill="auto"/>
          </w:tcPr>
          <w:p w14:paraId="2F4981B2" w14:textId="77777777" w:rsidR="00875FFD" w:rsidRDefault="00875FFD">
            <w:pPr>
              <w:jc w:val="both"/>
              <w:rPr>
                <w:sz w:val="28"/>
                <w:szCs w:val="28"/>
              </w:rPr>
            </w:pPr>
            <w:proofErr w:type="spellStart"/>
            <w:r>
              <w:rPr>
                <w:sz w:val="28"/>
                <w:szCs w:val="28"/>
              </w:rPr>
              <w:t>Кузатиш</w:t>
            </w:r>
            <w:proofErr w:type="spellEnd"/>
            <w:r>
              <w:rPr>
                <w:sz w:val="28"/>
                <w:szCs w:val="28"/>
              </w:rPr>
              <w:t xml:space="preserve"> </w:t>
            </w:r>
            <w:proofErr w:type="spellStart"/>
            <w:r>
              <w:rPr>
                <w:sz w:val="28"/>
                <w:szCs w:val="28"/>
              </w:rPr>
              <w:t>шароитларидаги</w:t>
            </w:r>
            <w:proofErr w:type="spellEnd"/>
            <w:r>
              <w:rPr>
                <w:sz w:val="28"/>
                <w:szCs w:val="28"/>
              </w:rPr>
              <w:t xml:space="preserve"> </w:t>
            </w:r>
            <w:proofErr w:type="spellStart"/>
            <w:r>
              <w:rPr>
                <w:sz w:val="28"/>
                <w:szCs w:val="28"/>
              </w:rPr>
              <w:t>фар</w:t>
            </w:r>
            <w:r w:rsidR="001C0B4E">
              <w:rPr>
                <w:sz w:val="28"/>
                <w:szCs w:val="28"/>
              </w:rPr>
              <w:t>қ</w:t>
            </w:r>
            <w:proofErr w:type="spellEnd"/>
            <w:r>
              <w:rPr>
                <w:sz w:val="28"/>
                <w:szCs w:val="28"/>
              </w:rPr>
              <w:t xml:space="preserve"> </w:t>
            </w:r>
            <w:proofErr w:type="spellStart"/>
            <w:r>
              <w:rPr>
                <w:sz w:val="28"/>
                <w:szCs w:val="28"/>
              </w:rPr>
              <w:t>туфайли</w:t>
            </w:r>
            <w:proofErr w:type="spellEnd"/>
            <w:r>
              <w:rPr>
                <w:sz w:val="28"/>
                <w:szCs w:val="28"/>
              </w:rPr>
              <w:t xml:space="preserve"> </w:t>
            </w:r>
            <w:proofErr w:type="spellStart"/>
            <w:r>
              <w:rPr>
                <w:sz w:val="28"/>
                <w:szCs w:val="28"/>
              </w:rPr>
              <w:t>икки</w:t>
            </w:r>
            <w:proofErr w:type="spellEnd"/>
            <w:r>
              <w:rPr>
                <w:sz w:val="28"/>
                <w:szCs w:val="28"/>
              </w:rPr>
              <w:t xml:space="preserve"> </w:t>
            </w:r>
            <w:proofErr w:type="spellStart"/>
            <w:r>
              <w:rPr>
                <w:sz w:val="28"/>
                <w:szCs w:val="28"/>
              </w:rPr>
              <w:t>майдон</w:t>
            </w:r>
            <w:proofErr w:type="spellEnd"/>
            <w:r>
              <w:rPr>
                <w:sz w:val="28"/>
                <w:szCs w:val="28"/>
              </w:rPr>
              <w:t xml:space="preserve"> </w:t>
            </w:r>
            <w:proofErr w:type="spellStart"/>
            <w:r>
              <w:rPr>
                <w:sz w:val="28"/>
                <w:szCs w:val="28"/>
              </w:rPr>
              <w:t>орасида</w:t>
            </w:r>
            <w:proofErr w:type="spellEnd"/>
            <w:r>
              <w:rPr>
                <w:sz w:val="28"/>
                <w:szCs w:val="28"/>
              </w:rPr>
              <w:t xml:space="preserve"> </w:t>
            </w:r>
            <w:proofErr w:type="spellStart"/>
            <w:r>
              <w:rPr>
                <w:sz w:val="28"/>
                <w:szCs w:val="28"/>
              </w:rPr>
              <w:t>пайдо</w:t>
            </w:r>
            <w:proofErr w:type="spellEnd"/>
            <w:r>
              <w:rPr>
                <w:sz w:val="28"/>
                <w:szCs w:val="28"/>
              </w:rPr>
              <w:t xml:space="preserve"> </w:t>
            </w:r>
            <w:proofErr w:type="spellStart"/>
            <w:r>
              <w:rPr>
                <w:sz w:val="28"/>
                <w:szCs w:val="28"/>
              </w:rPr>
              <w:t>б</w:t>
            </w:r>
            <w:r w:rsidR="001C0B4E">
              <w:rPr>
                <w:sz w:val="28"/>
                <w:szCs w:val="28"/>
              </w:rPr>
              <w:t>ў</w:t>
            </w:r>
            <w:r>
              <w:rPr>
                <w:sz w:val="28"/>
                <w:szCs w:val="28"/>
              </w:rPr>
              <w:t>лувчи</w:t>
            </w:r>
            <w:proofErr w:type="spellEnd"/>
            <w:r>
              <w:rPr>
                <w:sz w:val="28"/>
                <w:szCs w:val="28"/>
              </w:rPr>
              <w:t xml:space="preserve"> </w:t>
            </w:r>
            <w:proofErr w:type="spellStart"/>
            <w:r w:rsidR="001C0B4E">
              <w:rPr>
                <w:sz w:val="28"/>
                <w:szCs w:val="28"/>
              </w:rPr>
              <w:t>ҳ</w:t>
            </w:r>
            <w:r>
              <w:rPr>
                <w:sz w:val="28"/>
                <w:szCs w:val="28"/>
              </w:rPr>
              <w:t>ар</w:t>
            </w:r>
            <w:proofErr w:type="spellEnd"/>
            <w:r>
              <w:rPr>
                <w:sz w:val="28"/>
                <w:szCs w:val="28"/>
              </w:rPr>
              <w:t xml:space="preserve"> </w:t>
            </w:r>
            <w:proofErr w:type="spellStart"/>
            <w:r w:rsidR="001C0B4E">
              <w:rPr>
                <w:sz w:val="28"/>
                <w:szCs w:val="28"/>
              </w:rPr>
              <w:t>қ</w:t>
            </w:r>
            <w:r>
              <w:rPr>
                <w:sz w:val="28"/>
                <w:szCs w:val="28"/>
              </w:rPr>
              <w:t>андай</w:t>
            </w:r>
            <w:proofErr w:type="spellEnd"/>
            <w:r>
              <w:rPr>
                <w:sz w:val="28"/>
                <w:szCs w:val="28"/>
              </w:rPr>
              <w:t xml:space="preserve"> </w:t>
            </w:r>
            <w:proofErr w:type="spellStart"/>
            <w:r>
              <w:rPr>
                <w:sz w:val="28"/>
                <w:szCs w:val="28"/>
              </w:rPr>
              <w:t>сохта</w:t>
            </w:r>
            <w:proofErr w:type="spellEnd"/>
            <w:r>
              <w:rPr>
                <w:sz w:val="28"/>
                <w:szCs w:val="28"/>
              </w:rPr>
              <w:t xml:space="preserve"> ранг.</w:t>
            </w:r>
          </w:p>
          <w:p w14:paraId="32014695" w14:textId="77777777" w:rsidR="00875FFD" w:rsidRDefault="00875FFD">
            <w:pPr>
              <w:jc w:val="both"/>
              <w:rPr>
                <w:sz w:val="28"/>
                <w:szCs w:val="28"/>
              </w:rPr>
            </w:pPr>
            <w:proofErr w:type="spellStart"/>
            <w:r>
              <w:rPr>
                <w:sz w:val="28"/>
                <w:szCs w:val="28"/>
              </w:rPr>
              <w:t>Кузатиш</w:t>
            </w:r>
            <w:proofErr w:type="spellEnd"/>
            <w:r>
              <w:rPr>
                <w:sz w:val="28"/>
                <w:szCs w:val="28"/>
              </w:rPr>
              <w:t xml:space="preserve"> </w:t>
            </w:r>
            <w:proofErr w:type="spellStart"/>
            <w:r>
              <w:rPr>
                <w:sz w:val="28"/>
                <w:szCs w:val="28"/>
              </w:rPr>
              <w:t>шароитларининг</w:t>
            </w:r>
            <w:proofErr w:type="spellEnd"/>
            <w:r>
              <w:rPr>
                <w:sz w:val="28"/>
                <w:szCs w:val="28"/>
              </w:rPr>
              <w:t xml:space="preserve"> тез </w:t>
            </w:r>
            <w:proofErr w:type="spellStart"/>
            <w:r w:rsidR="001C0B4E">
              <w:rPr>
                <w:sz w:val="28"/>
                <w:szCs w:val="28"/>
              </w:rPr>
              <w:t>ў</w:t>
            </w:r>
            <w:r>
              <w:rPr>
                <w:sz w:val="28"/>
                <w:szCs w:val="28"/>
              </w:rPr>
              <w:t>згариши</w:t>
            </w:r>
            <w:proofErr w:type="spellEnd"/>
            <w:r>
              <w:rPr>
                <w:sz w:val="28"/>
                <w:szCs w:val="28"/>
              </w:rPr>
              <w:t xml:space="preserve"> </w:t>
            </w:r>
            <w:proofErr w:type="spellStart"/>
            <w:r>
              <w:rPr>
                <w:sz w:val="28"/>
                <w:szCs w:val="28"/>
              </w:rPr>
              <w:t>туфайли</w:t>
            </w:r>
            <w:proofErr w:type="spellEnd"/>
            <w:r>
              <w:rPr>
                <w:sz w:val="28"/>
                <w:szCs w:val="28"/>
              </w:rPr>
              <w:t xml:space="preserve"> </w:t>
            </w:r>
            <w:proofErr w:type="spellStart"/>
            <w:r>
              <w:rPr>
                <w:sz w:val="28"/>
                <w:szCs w:val="28"/>
              </w:rPr>
              <w:t>тасвирнинг</w:t>
            </w:r>
            <w:proofErr w:type="spellEnd"/>
            <w:r>
              <w:rPr>
                <w:sz w:val="28"/>
                <w:szCs w:val="28"/>
              </w:rPr>
              <w:t xml:space="preserve"> </w:t>
            </w:r>
            <w:proofErr w:type="spellStart"/>
            <w:r w:rsidR="001C0B4E">
              <w:rPr>
                <w:sz w:val="28"/>
                <w:szCs w:val="28"/>
              </w:rPr>
              <w:t>қ</w:t>
            </w:r>
            <w:r>
              <w:rPr>
                <w:sz w:val="28"/>
                <w:szCs w:val="28"/>
              </w:rPr>
              <w:t>айта</w:t>
            </w:r>
            <w:proofErr w:type="spellEnd"/>
            <w:r>
              <w:rPr>
                <w:sz w:val="28"/>
                <w:szCs w:val="28"/>
              </w:rPr>
              <w:t xml:space="preserve"> </w:t>
            </w:r>
            <w:proofErr w:type="spellStart"/>
            <w:r>
              <w:rPr>
                <w:sz w:val="28"/>
                <w:szCs w:val="28"/>
              </w:rPr>
              <w:t>тиклаш</w:t>
            </w:r>
            <w:proofErr w:type="spellEnd"/>
            <w:r>
              <w:rPr>
                <w:sz w:val="28"/>
                <w:szCs w:val="28"/>
              </w:rPr>
              <w:t xml:space="preserve"> </w:t>
            </w:r>
            <w:proofErr w:type="spellStart"/>
            <w:r w:rsidR="001C0B4E">
              <w:rPr>
                <w:sz w:val="28"/>
                <w:szCs w:val="28"/>
              </w:rPr>
              <w:t>қ</w:t>
            </w:r>
            <w:r>
              <w:rPr>
                <w:sz w:val="28"/>
                <w:szCs w:val="28"/>
              </w:rPr>
              <w:t>урилмасида</w:t>
            </w:r>
            <w:proofErr w:type="spellEnd"/>
            <w:r>
              <w:rPr>
                <w:sz w:val="28"/>
                <w:szCs w:val="28"/>
              </w:rPr>
              <w:t xml:space="preserve"> </w:t>
            </w:r>
            <w:proofErr w:type="spellStart"/>
            <w:r>
              <w:rPr>
                <w:sz w:val="28"/>
                <w:szCs w:val="28"/>
              </w:rPr>
              <w:lastRenderedPageBreak/>
              <w:t>рангли</w:t>
            </w:r>
            <w:proofErr w:type="spellEnd"/>
            <w:r>
              <w:rPr>
                <w:sz w:val="28"/>
                <w:szCs w:val="28"/>
              </w:rPr>
              <w:t xml:space="preserve"> </w:t>
            </w:r>
            <w:proofErr w:type="spellStart"/>
            <w:r>
              <w:rPr>
                <w:sz w:val="28"/>
                <w:szCs w:val="28"/>
              </w:rPr>
              <w:t>тасвир</w:t>
            </w:r>
            <w:proofErr w:type="spellEnd"/>
            <w:r>
              <w:rPr>
                <w:sz w:val="28"/>
                <w:szCs w:val="28"/>
              </w:rPr>
              <w:t xml:space="preserve"> </w:t>
            </w:r>
            <w:proofErr w:type="spellStart"/>
            <w:r>
              <w:rPr>
                <w:sz w:val="28"/>
                <w:szCs w:val="28"/>
              </w:rPr>
              <w:t>асосий</w:t>
            </w:r>
            <w:proofErr w:type="spellEnd"/>
            <w:r>
              <w:rPr>
                <w:sz w:val="28"/>
                <w:szCs w:val="28"/>
              </w:rPr>
              <w:t xml:space="preserve"> ранг </w:t>
            </w:r>
            <w:proofErr w:type="spellStart"/>
            <w:r>
              <w:rPr>
                <w:sz w:val="28"/>
                <w:szCs w:val="28"/>
              </w:rPr>
              <w:t>ташкил</w:t>
            </w:r>
            <w:proofErr w:type="spellEnd"/>
            <w:r>
              <w:rPr>
                <w:sz w:val="28"/>
                <w:szCs w:val="28"/>
              </w:rPr>
              <w:t xml:space="preserve"> </w:t>
            </w:r>
            <w:proofErr w:type="spellStart"/>
            <w:r>
              <w:rPr>
                <w:sz w:val="28"/>
                <w:szCs w:val="28"/>
              </w:rPr>
              <w:t>этувчиларига</w:t>
            </w:r>
            <w:proofErr w:type="spellEnd"/>
            <w:r>
              <w:rPr>
                <w:sz w:val="28"/>
                <w:szCs w:val="28"/>
              </w:rPr>
              <w:t xml:space="preserve"> </w:t>
            </w:r>
            <w:proofErr w:type="spellStart"/>
            <w:r w:rsidR="001C0B4E">
              <w:rPr>
                <w:sz w:val="28"/>
                <w:szCs w:val="28"/>
              </w:rPr>
              <w:t>қ</w:t>
            </w:r>
            <w:r>
              <w:rPr>
                <w:sz w:val="28"/>
                <w:szCs w:val="28"/>
              </w:rPr>
              <w:t>исман</w:t>
            </w:r>
            <w:proofErr w:type="spellEnd"/>
            <w:r>
              <w:rPr>
                <w:sz w:val="28"/>
                <w:szCs w:val="28"/>
              </w:rPr>
              <w:t xml:space="preserve"> </w:t>
            </w:r>
            <w:proofErr w:type="spellStart"/>
            <w:r>
              <w:rPr>
                <w:sz w:val="28"/>
                <w:szCs w:val="28"/>
              </w:rPr>
              <w:t>ажралиши</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sidR="001C0B4E">
              <w:rPr>
                <w:sz w:val="28"/>
                <w:szCs w:val="28"/>
              </w:rPr>
              <w:t>ҳ</w:t>
            </w:r>
            <w:r>
              <w:rPr>
                <w:sz w:val="28"/>
                <w:szCs w:val="28"/>
              </w:rPr>
              <w:t>ар</w:t>
            </w:r>
            <w:proofErr w:type="spellEnd"/>
            <w:r>
              <w:rPr>
                <w:sz w:val="28"/>
                <w:szCs w:val="28"/>
              </w:rPr>
              <w:t xml:space="preserve"> </w:t>
            </w:r>
            <w:proofErr w:type="spellStart"/>
            <w:r w:rsidR="001C0B4E">
              <w:rPr>
                <w:sz w:val="28"/>
                <w:szCs w:val="28"/>
              </w:rPr>
              <w:t>қ</w:t>
            </w:r>
            <w:r>
              <w:rPr>
                <w:sz w:val="28"/>
                <w:szCs w:val="28"/>
              </w:rPr>
              <w:t>андай</w:t>
            </w:r>
            <w:proofErr w:type="spellEnd"/>
            <w:r>
              <w:rPr>
                <w:sz w:val="28"/>
                <w:szCs w:val="28"/>
              </w:rPr>
              <w:t xml:space="preserve"> </w:t>
            </w:r>
            <w:proofErr w:type="spellStart"/>
            <w:r>
              <w:rPr>
                <w:sz w:val="28"/>
                <w:szCs w:val="28"/>
              </w:rPr>
              <w:t>ёйилиб</w:t>
            </w:r>
            <w:proofErr w:type="spellEnd"/>
            <w:r>
              <w:rPr>
                <w:sz w:val="28"/>
                <w:szCs w:val="28"/>
              </w:rPr>
              <w:t xml:space="preserve"> </w:t>
            </w:r>
            <w:proofErr w:type="spellStart"/>
            <w:r>
              <w:rPr>
                <w:sz w:val="28"/>
                <w:szCs w:val="28"/>
              </w:rPr>
              <w:t>кетиши</w:t>
            </w:r>
            <w:proofErr w:type="spellEnd"/>
            <w:r>
              <w:rPr>
                <w:sz w:val="28"/>
                <w:szCs w:val="28"/>
              </w:rPr>
              <w:t>.</w:t>
            </w:r>
          </w:p>
          <w:p w14:paraId="75FD8F74" w14:textId="77777777" w:rsidR="00875FFD" w:rsidRDefault="00875FFD">
            <w:pPr>
              <w:jc w:val="both"/>
              <w:rPr>
                <w:i/>
                <w:sz w:val="28"/>
                <w:szCs w:val="28"/>
              </w:rPr>
            </w:pPr>
          </w:p>
          <w:p w14:paraId="1B75405E" w14:textId="77777777" w:rsidR="00875FFD" w:rsidRDefault="00875FFD">
            <w:pPr>
              <w:widowControl w:val="0"/>
              <w:autoSpaceDE w:val="0"/>
              <w:autoSpaceDN w:val="0"/>
              <w:adjustRightInd w:val="0"/>
              <w:jc w:val="both"/>
              <w:rPr>
                <w:sz w:val="28"/>
                <w:szCs w:val="28"/>
              </w:rPr>
            </w:pPr>
            <w:r>
              <w:rPr>
                <w:sz w:val="28"/>
                <w:szCs w:val="28"/>
              </w:rPr>
              <w:t>Любой ложный цвет, возникающий из-за различия условий наблюдения между двумя последующими полями.</w:t>
            </w:r>
          </w:p>
          <w:p w14:paraId="7C3306EC" w14:textId="77777777" w:rsidR="00875FFD" w:rsidRDefault="00875FFD">
            <w:pPr>
              <w:widowControl w:val="0"/>
              <w:autoSpaceDE w:val="0"/>
              <w:autoSpaceDN w:val="0"/>
              <w:adjustRightInd w:val="0"/>
              <w:jc w:val="both"/>
              <w:rPr>
                <w:sz w:val="28"/>
                <w:szCs w:val="28"/>
              </w:rPr>
            </w:pPr>
            <w:r>
              <w:rPr>
                <w:sz w:val="28"/>
                <w:szCs w:val="28"/>
              </w:rPr>
              <w:t>Любое расплывание или частичное разделение цветного изображения на составляющие основные цвета воспроизводящего устройства, вызываемое быстрым изменением условий наблюдения.</w:t>
            </w:r>
          </w:p>
        </w:tc>
      </w:tr>
      <w:tr w:rsidR="00875FFD" w:rsidRPr="001C0B4E" w14:paraId="00CD14D3" w14:textId="77777777">
        <w:tc>
          <w:tcPr>
            <w:tcW w:w="3720" w:type="dxa"/>
            <w:shd w:val="clear" w:color="auto" w:fill="auto"/>
          </w:tcPr>
          <w:p w14:paraId="547B5795" w14:textId="77777777" w:rsidR="00875FFD" w:rsidRDefault="00875FFD">
            <w:pPr>
              <w:rPr>
                <w:b/>
                <w:sz w:val="28"/>
                <w:szCs w:val="28"/>
              </w:rPr>
            </w:pPr>
          </w:p>
        </w:tc>
        <w:tc>
          <w:tcPr>
            <w:tcW w:w="5907" w:type="dxa"/>
            <w:shd w:val="clear" w:color="auto" w:fill="auto"/>
          </w:tcPr>
          <w:p w14:paraId="1ADBE42B" w14:textId="77777777" w:rsidR="00875FFD" w:rsidRDefault="00875FFD">
            <w:pPr>
              <w:jc w:val="both"/>
              <w:rPr>
                <w:sz w:val="28"/>
                <w:szCs w:val="28"/>
              </w:rPr>
            </w:pPr>
          </w:p>
        </w:tc>
      </w:tr>
      <w:tr w:rsidR="00875FFD" w:rsidRPr="001C0B4E" w14:paraId="71B7D147" w14:textId="77777777">
        <w:tc>
          <w:tcPr>
            <w:tcW w:w="3720" w:type="dxa"/>
            <w:shd w:val="clear" w:color="auto" w:fill="auto"/>
          </w:tcPr>
          <w:p w14:paraId="56A495E7" w14:textId="77777777" w:rsidR="00875FFD" w:rsidRDefault="00875FFD">
            <w:pPr>
              <w:rPr>
                <w:b/>
                <w:sz w:val="28"/>
                <w:szCs w:val="28"/>
              </w:rPr>
            </w:pPr>
            <w:proofErr w:type="spellStart"/>
            <w:r>
              <w:rPr>
                <w:b/>
                <w:sz w:val="28"/>
                <w:szCs w:val="28"/>
              </w:rPr>
              <w:t>Рангларни</w:t>
            </w:r>
            <w:proofErr w:type="spellEnd"/>
            <w:r>
              <w:rPr>
                <w:b/>
                <w:sz w:val="28"/>
                <w:szCs w:val="28"/>
              </w:rPr>
              <w:t xml:space="preserve"> </w:t>
            </w:r>
            <w:proofErr w:type="spellStart"/>
            <w:r>
              <w:rPr>
                <w:b/>
                <w:sz w:val="28"/>
                <w:szCs w:val="28"/>
              </w:rPr>
              <w:t>тиклашнинг</w:t>
            </w:r>
            <w:proofErr w:type="spellEnd"/>
            <w:r>
              <w:rPr>
                <w:b/>
                <w:sz w:val="28"/>
                <w:szCs w:val="28"/>
              </w:rPr>
              <w:br/>
            </w:r>
            <w:proofErr w:type="spellStart"/>
            <w:r>
              <w:rPr>
                <w:b/>
                <w:sz w:val="28"/>
                <w:szCs w:val="28"/>
              </w:rPr>
              <w:t>ишончлилиги</w:t>
            </w:r>
            <w:proofErr w:type="spellEnd"/>
          </w:p>
          <w:p w14:paraId="0317A20E"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верность воспроизведения цветов</w:t>
            </w:r>
          </w:p>
          <w:p w14:paraId="3CB09794" w14:textId="77777777" w:rsidR="00875FFD" w:rsidRDefault="00875FFD">
            <w:pPr>
              <w:autoSpaceDE w:val="0"/>
              <w:autoSpaceDN w:val="0"/>
              <w:adjustRightInd w:val="0"/>
              <w:rPr>
                <w:sz w:val="28"/>
                <w:szCs w:val="28"/>
                <w:lang w:val="en-US"/>
              </w:rPr>
            </w:pPr>
            <w:proofErr w:type="spellStart"/>
            <w:r>
              <w:rPr>
                <w:sz w:val="28"/>
                <w:szCs w:val="28"/>
                <w:lang w:val="en-US"/>
              </w:rPr>
              <w:t>en</w:t>
            </w:r>
            <w:proofErr w:type="spellEnd"/>
            <w:r>
              <w:rPr>
                <w:sz w:val="28"/>
                <w:szCs w:val="28"/>
                <w:lang w:val="en-US"/>
              </w:rPr>
              <w:t xml:space="preserve"> - </w:t>
            </w:r>
            <w:proofErr w:type="spellStart"/>
            <w:r>
              <w:rPr>
                <w:sz w:val="28"/>
                <w:szCs w:val="28"/>
                <w:lang w:val="en-US"/>
              </w:rPr>
              <w:t>colour</w:t>
            </w:r>
            <w:proofErr w:type="spellEnd"/>
            <w:r>
              <w:rPr>
                <w:sz w:val="28"/>
                <w:szCs w:val="28"/>
                <w:lang w:val="en-US"/>
              </w:rPr>
              <w:t xml:space="preserve"> reproduction faithfulness </w:t>
            </w:r>
            <w:r>
              <w:rPr>
                <w:sz w:val="28"/>
                <w:szCs w:val="28"/>
                <w:lang w:val="en-US"/>
              </w:rPr>
              <w:br/>
            </w:r>
          </w:p>
          <w:p w14:paraId="5DB3CDDA" w14:textId="77777777" w:rsidR="00875FFD" w:rsidRDefault="00875FFD">
            <w:pPr>
              <w:rPr>
                <w:sz w:val="28"/>
                <w:szCs w:val="28"/>
                <w:lang w:val="en-US"/>
              </w:rPr>
            </w:pPr>
          </w:p>
        </w:tc>
        <w:tc>
          <w:tcPr>
            <w:tcW w:w="5907" w:type="dxa"/>
            <w:shd w:val="clear" w:color="auto" w:fill="auto"/>
          </w:tcPr>
          <w:p w14:paraId="55ED00CE" w14:textId="77777777" w:rsidR="00875FFD" w:rsidRDefault="00875FFD">
            <w:pPr>
              <w:shd w:val="clear" w:color="auto" w:fill="FFFFFF"/>
              <w:jc w:val="both"/>
              <w:rPr>
                <w:sz w:val="28"/>
                <w:szCs w:val="28"/>
                <w:lang w:val="uz-Cyrl-UZ"/>
              </w:rPr>
            </w:pPr>
            <w:proofErr w:type="spellStart"/>
            <w:r>
              <w:rPr>
                <w:sz w:val="28"/>
                <w:szCs w:val="28"/>
              </w:rPr>
              <w:t>Иккита</w:t>
            </w:r>
            <w:proofErr w:type="spellEnd"/>
            <w:r>
              <w:rPr>
                <w:sz w:val="28"/>
                <w:szCs w:val="28"/>
                <w:lang w:val="en-US"/>
              </w:rPr>
              <w:t xml:space="preserve"> </w:t>
            </w:r>
            <w:r>
              <w:rPr>
                <w:sz w:val="28"/>
                <w:szCs w:val="28"/>
              </w:rPr>
              <w:t>ранг</w:t>
            </w:r>
            <w:r>
              <w:rPr>
                <w:sz w:val="28"/>
                <w:szCs w:val="28"/>
                <w:lang w:val="en-US"/>
              </w:rPr>
              <w:t xml:space="preserve"> </w:t>
            </w:r>
            <w:proofErr w:type="spellStart"/>
            <w:r>
              <w:rPr>
                <w:sz w:val="28"/>
                <w:szCs w:val="28"/>
              </w:rPr>
              <w:t>шкаласи</w:t>
            </w:r>
            <w:proofErr w:type="spellEnd"/>
            <w:r>
              <w:rPr>
                <w:sz w:val="28"/>
                <w:szCs w:val="28"/>
                <w:lang w:val="en-US"/>
              </w:rPr>
              <w:t xml:space="preserve"> </w:t>
            </w:r>
            <w:r>
              <w:rPr>
                <w:sz w:val="28"/>
                <w:szCs w:val="28"/>
              </w:rPr>
              <w:t>б</w:t>
            </w:r>
            <w:r w:rsidR="001C0B4E">
              <w:rPr>
                <w:sz w:val="28"/>
                <w:szCs w:val="28"/>
                <w:lang w:val="en-US"/>
              </w:rPr>
              <w:t>ў</w:t>
            </w:r>
            <w:proofErr w:type="spellStart"/>
            <w:r>
              <w:rPr>
                <w:sz w:val="28"/>
                <w:szCs w:val="28"/>
              </w:rPr>
              <w:t>йича</w:t>
            </w:r>
            <w:proofErr w:type="spellEnd"/>
            <w:r>
              <w:rPr>
                <w:sz w:val="28"/>
                <w:szCs w:val="28"/>
                <w:lang w:val="en-US"/>
              </w:rPr>
              <w:t xml:space="preserve"> </w:t>
            </w:r>
            <w:r>
              <w:rPr>
                <w:sz w:val="28"/>
                <w:szCs w:val="28"/>
              </w:rPr>
              <w:t>визуал</w:t>
            </w:r>
            <w:r>
              <w:rPr>
                <w:sz w:val="28"/>
                <w:szCs w:val="28"/>
                <w:lang w:val="en-US"/>
              </w:rPr>
              <w:t xml:space="preserve"> </w:t>
            </w:r>
            <w:proofErr w:type="spellStart"/>
            <w:r>
              <w:rPr>
                <w:sz w:val="28"/>
                <w:szCs w:val="28"/>
              </w:rPr>
              <w:t>ба</w:t>
            </w:r>
            <w:r w:rsidR="001C0B4E">
              <w:rPr>
                <w:sz w:val="28"/>
                <w:szCs w:val="28"/>
              </w:rPr>
              <w:t>ҳ</w:t>
            </w:r>
            <w:r>
              <w:rPr>
                <w:sz w:val="28"/>
                <w:szCs w:val="28"/>
              </w:rPr>
              <w:t>олаш</w:t>
            </w:r>
            <w:proofErr w:type="spellEnd"/>
            <w:r>
              <w:rPr>
                <w:sz w:val="28"/>
                <w:szCs w:val="28"/>
                <w:lang w:val="en-US"/>
              </w:rPr>
              <w:t xml:space="preserve">: </w:t>
            </w:r>
            <w:proofErr w:type="spellStart"/>
            <w:r>
              <w:rPr>
                <w:sz w:val="28"/>
                <w:szCs w:val="28"/>
              </w:rPr>
              <w:t>пасайтирилган</w:t>
            </w:r>
            <w:proofErr w:type="spellEnd"/>
            <w:r>
              <w:rPr>
                <w:sz w:val="28"/>
                <w:szCs w:val="28"/>
                <w:lang w:val="en-US"/>
              </w:rPr>
              <w:t xml:space="preserve"> </w:t>
            </w:r>
            <w:r>
              <w:rPr>
                <w:sz w:val="28"/>
                <w:szCs w:val="28"/>
              </w:rPr>
              <w:t>т</w:t>
            </w:r>
            <w:r w:rsidR="001C0B4E">
              <w:rPr>
                <w:sz w:val="28"/>
                <w:szCs w:val="28"/>
                <w:lang w:val="en-US"/>
              </w:rPr>
              <w:t>ў</w:t>
            </w:r>
            <w:proofErr w:type="spellStart"/>
            <w:r>
              <w:rPr>
                <w:sz w:val="28"/>
                <w:szCs w:val="28"/>
              </w:rPr>
              <w:t>йинганлик</w:t>
            </w:r>
            <w:proofErr w:type="spellEnd"/>
            <w:r>
              <w:rPr>
                <w:sz w:val="28"/>
                <w:szCs w:val="28"/>
                <w:lang w:val="en-US"/>
              </w:rPr>
              <w:t xml:space="preserve"> </w:t>
            </w:r>
            <w:proofErr w:type="spellStart"/>
            <w:r>
              <w:rPr>
                <w:sz w:val="28"/>
                <w:szCs w:val="28"/>
              </w:rPr>
              <w:t>шкаласи</w:t>
            </w:r>
            <w:proofErr w:type="spellEnd"/>
            <w:r>
              <w:rPr>
                <w:sz w:val="28"/>
                <w:szCs w:val="28"/>
                <w:lang w:val="en-US"/>
              </w:rPr>
              <w:t xml:space="preserve"> </w:t>
            </w:r>
            <w:r>
              <w:rPr>
                <w:sz w:val="28"/>
                <w:szCs w:val="28"/>
              </w:rPr>
              <w:t>б</w:t>
            </w:r>
            <w:r w:rsidR="001C0B4E">
              <w:rPr>
                <w:sz w:val="28"/>
                <w:szCs w:val="28"/>
                <w:lang w:val="en-US"/>
              </w:rPr>
              <w:t>ў</w:t>
            </w:r>
            <w:proofErr w:type="spellStart"/>
            <w:r>
              <w:rPr>
                <w:sz w:val="28"/>
                <w:szCs w:val="28"/>
              </w:rPr>
              <w:t>йича</w:t>
            </w:r>
            <w:proofErr w:type="spellEnd"/>
            <w:r>
              <w:rPr>
                <w:sz w:val="28"/>
                <w:szCs w:val="28"/>
                <w:lang w:val="en-US"/>
              </w:rPr>
              <w:t xml:space="preserve"> «</w:t>
            </w:r>
            <w:r>
              <w:rPr>
                <w:sz w:val="28"/>
                <w:szCs w:val="28"/>
              </w:rPr>
              <w:t>о</w:t>
            </w:r>
            <w:r w:rsidR="001C0B4E">
              <w:rPr>
                <w:sz w:val="28"/>
                <w:szCs w:val="28"/>
                <w:lang w:val="en-US"/>
              </w:rPr>
              <w:t>қ</w:t>
            </w:r>
            <w:r>
              <w:rPr>
                <w:sz w:val="28"/>
                <w:szCs w:val="28"/>
                <w:lang w:val="en-US"/>
              </w:rPr>
              <w:t xml:space="preserve">» </w:t>
            </w:r>
            <w:proofErr w:type="spellStart"/>
            <w:r>
              <w:rPr>
                <w:sz w:val="28"/>
                <w:szCs w:val="28"/>
              </w:rPr>
              <w:t>нинг</w:t>
            </w:r>
            <w:proofErr w:type="spellEnd"/>
            <w:r>
              <w:rPr>
                <w:sz w:val="28"/>
                <w:szCs w:val="28"/>
                <w:lang w:val="en-US"/>
              </w:rPr>
              <w:t xml:space="preserve"> </w:t>
            </w:r>
            <w:proofErr w:type="spellStart"/>
            <w:r>
              <w:rPr>
                <w:sz w:val="28"/>
                <w:szCs w:val="28"/>
              </w:rPr>
              <w:t>даражаси</w:t>
            </w:r>
            <w:proofErr w:type="spellEnd"/>
            <w:r>
              <w:rPr>
                <w:sz w:val="28"/>
                <w:szCs w:val="28"/>
                <w:lang w:val="en-US"/>
              </w:rPr>
              <w:t xml:space="preserve"> 75 %, «</w:t>
            </w:r>
            <w:proofErr w:type="gramStart"/>
            <w:r w:rsidR="001C0B4E">
              <w:rPr>
                <w:sz w:val="28"/>
                <w:szCs w:val="28"/>
                <w:lang w:val="en-US"/>
              </w:rPr>
              <w:t>қ</w:t>
            </w:r>
            <w:r>
              <w:rPr>
                <w:sz w:val="28"/>
                <w:szCs w:val="28"/>
              </w:rPr>
              <w:t>ора</w:t>
            </w:r>
            <w:r>
              <w:rPr>
                <w:sz w:val="28"/>
                <w:szCs w:val="28"/>
                <w:lang w:val="en-US"/>
              </w:rPr>
              <w:t>»</w:t>
            </w:r>
            <w:proofErr w:type="spellStart"/>
            <w:r>
              <w:rPr>
                <w:sz w:val="28"/>
                <w:szCs w:val="28"/>
              </w:rPr>
              <w:t>нинг</w:t>
            </w:r>
            <w:proofErr w:type="spellEnd"/>
            <w:proofErr w:type="gramEnd"/>
            <w:r>
              <w:rPr>
                <w:sz w:val="28"/>
                <w:szCs w:val="28"/>
                <w:lang w:val="en-US"/>
              </w:rPr>
              <w:t xml:space="preserve"> </w:t>
            </w:r>
            <w:proofErr w:type="spellStart"/>
            <w:r>
              <w:rPr>
                <w:sz w:val="28"/>
                <w:szCs w:val="28"/>
              </w:rPr>
              <w:t>даражаси</w:t>
            </w:r>
            <w:proofErr w:type="spellEnd"/>
            <w:r>
              <w:rPr>
                <w:sz w:val="28"/>
                <w:szCs w:val="28"/>
                <w:lang w:val="en-US"/>
              </w:rPr>
              <w:t xml:space="preserve"> 37,5 % </w:t>
            </w:r>
            <w:proofErr w:type="spellStart"/>
            <w:r>
              <w:rPr>
                <w:sz w:val="28"/>
                <w:szCs w:val="28"/>
              </w:rPr>
              <w:t>ва</w:t>
            </w:r>
            <w:proofErr w:type="spellEnd"/>
            <w:r>
              <w:rPr>
                <w:sz w:val="28"/>
                <w:szCs w:val="28"/>
                <w:lang w:val="en-US"/>
              </w:rPr>
              <w:t xml:space="preserve"> </w:t>
            </w:r>
            <w:proofErr w:type="spellStart"/>
            <w:r>
              <w:rPr>
                <w:sz w:val="28"/>
                <w:szCs w:val="28"/>
              </w:rPr>
              <w:t>даражаси</w:t>
            </w:r>
            <w:proofErr w:type="spellEnd"/>
            <w:r>
              <w:rPr>
                <w:sz w:val="28"/>
                <w:szCs w:val="28"/>
                <w:lang w:val="en-US"/>
              </w:rPr>
              <w:t xml:space="preserve"> 75</w:t>
            </w:r>
            <w:r>
              <w:rPr>
                <w:sz w:val="28"/>
                <w:szCs w:val="28"/>
              </w:rPr>
              <w:sym w:font="Symbol" w:char="F02F"/>
            </w:r>
            <w:r>
              <w:rPr>
                <w:sz w:val="28"/>
                <w:szCs w:val="28"/>
                <w:lang w:val="en-US"/>
              </w:rPr>
              <w:t>0 75</w:t>
            </w:r>
            <w:r>
              <w:rPr>
                <w:sz w:val="28"/>
                <w:szCs w:val="28"/>
              </w:rPr>
              <w:sym w:font="Symbol" w:char="F02F"/>
            </w:r>
            <w:r>
              <w:rPr>
                <w:sz w:val="28"/>
                <w:szCs w:val="28"/>
                <w:lang w:val="en-US"/>
              </w:rPr>
              <w:t xml:space="preserve">0 </w:t>
            </w:r>
            <w:r>
              <w:rPr>
                <w:sz w:val="28"/>
                <w:szCs w:val="28"/>
              </w:rPr>
              <w:t>б</w:t>
            </w:r>
            <w:r w:rsidR="001C0B4E">
              <w:rPr>
                <w:sz w:val="28"/>
                <w:szCs w:val="28"/>
                <w:lang w:val="en-US"/>
              </w:rPr>
              <w:t>ў</w:t>
            </w:r>
            <w:proofErr w:type="spellStart"/>
            <w:r>
              <w:rPr>
                <w:sz w:val="28"/>
                <w:szCs w:val="28"/>
              </w:rPr>
              <w:t>лган</w:t>
            </w:r>
            <w:proofErr w:type="spellEnd"/>
            <w:r>
              <w:rPr>
                <w:sz w:val="28"/>
                <w:szCs w:val="28"/>
                <w:lang w:val="en-US"/>
              </w:rPr>
              <w:t xml:space="preserve"> </w:t>
            </w:r>
            <w:proofErr w:type="spellStart"/>
            <w:r>
              <w:rPr>
                <w:sz w:val="28"/>
                <w:szCs w:val="28"/>
              </w:rPr>
              <w:t>сигналлар</w:t>
            </w:r>
            <w:proofErr w:type="spellEnd"/>
            <w:r>
              <w:rPr>
                <w:sz w:val="28"/>
                <w:szCs w:val="28"/>
                <w:lang w:val="en-US"/>
              </w:rPr>
              <w:t xml:space="preserve"> </w:t>
            </w:r>
            <w:r>
              <w:rPr>
                <w:sz w:val="28"/>
                <w:szCs w:val="28"/>
              </w:rPr>
              <w:t>ор</w:t>
            </w:r>
            <w:r w:rsidR="001C0B4E">
              <w:rPr>
                <w:sz w:val="28"/>
                <w:szCs w:val="28"/>
                <w:lang w:val="en-US"/>
              </w:rPr>
              <w:t>қ</w:t>
            </w:r>
            <w:r>
              <w:rPr>
                <w:sz w:val="28"/>
                <w:szCs w:val="28"/>
              </w:rPr>
              <w:t>али</w:t>
            </w:r>
            <w:r>
              <w:rPr>
                <w:sz w:val="28"/>
                <w:szCs w:val="28"/>
                <w:lang w:val="en-US"/>
              </w:rPr>
              <w:t xml:space="preserve"> </w:t>
            </w:r>
            <w:proofErr w:type="spellStart"/>
            <w:r>
              <w:rPr>
                <w:sz w:val="28"/>
                <w:szCs w:val="28"/>
              </w:rPr>
              <w:t>шакллантирилган</w:t>
            </w:r>
            <w:proofErr w:type="spellEnd"/>
            <w:r>
              <w:rPr>
                <w:sz w:val="28"/>
                <w:szCs w:val="28"/>
                <w:lang w:val="en-US"/>
              </w:rPr>
              <w:t xml:space="preserve"> </w:t>
            </w:r>
            <w:r>
              <w:rPr>
                <w:sz w:val="28"/>
                <w:szCs w:val="28"/>
              </w:rPr>
              <w:t>ю</w:t>
            </w:r>
            <w:r w:rsidR="001C0B4E">
              <w:rPr>
                <w:sz w:val="28"/>
                <w:szCs w:val="28"/>
                <w:lang w:val="en-US"/>
              </w:rPr>
              <w:t>қ</w:t>
            </w:r>
            <w:r>
              <w:rPr>
                <w:sz w:val="28"/>
                <w:szCs w:val="28"/>
              </w:rPr>
              <w:t>ори</w:t>
            </w:r>
            <w:r>
              <w:rPr>
                <w:sz w:val="28"/>
                <w:szCs w:val="28"/>
                <w:lang w:val="en-US"/>
              </w:rPr>
              <w:t xml:space="preserve"> </w:t>
            </w:r>
            <w:r>
              <w:rPr>
                <w:sz w:val="28"/>
                <w:szCs w:val="28"/>
              </w:rPr>
              <w:t>т</w:t>
            </w:r>
            <w:r w:rsidR="001C0B4E">
              <w:rPr>
                <w:sz w:val="28"/>
                <w:szCs w:val="28"/>
                <w:lang w:val="en-US"/>
              </w:rPr>
              <w:t>ў</w:t>
            </w:r>
            <w:proofErr w:type="spellStart"/>
            <w:r>
              <w:rPr>
                <w:sz w:val="28"/>
                <w:szCs w:val="28"/>
              </w:rPr>
              <w:t>йинганлик</w:t>
            </w:r>
            <w:proofErr w:type="spellEnd"/>
            <w:r>
              <w:rPr>
                <w:sz w:val="28"/>
                <w:szCs w:val="28"/>
                <w:lang w:val="en-US"/>
              </w:rPr>
              <w:t xml:space="preserve"> </w:t>
            </w:r>
            <w:proofErr w:type="spellStart"/>
            <w:r>
              <w:rPr>
                <w:sz w:val="28"/>
                <w:szCs w:val="28"/>
              </w:rPr>
              <w:t>шкаласи</w:t>
            </w:r>
            <w:proofErr w:type="spellEnd"/>
            <w:r>
              <w:rPr>
                <w:sz w:val="28"/>
                <w:szCs w:val="28"/>
                <w:lang w:val="en-US"/>
              </w:rPr>
              <w:t xml:space="preserve"> </w:t>
            </w:r>
            <w:r>
              <w:rPr>
                <w:sz w:val="28"/>
                <w:szCs w:val="28"/>
              </w:rPr>
              <w:t>б</w:t>
            </w:r>
            <w:r w:rsidR="001C0B4E">
              <w:rPr>
                <w:sz w:val="28"/>
                <w:szCs w:val="28"/>
                <w:lang w:val="en-US"/>
              </w:rPr>
              <w:t>ў</w:t>
            </w:r>
            <w:proofErr w:type="spellStart"/>
            <w:r>
              <w:rPr>
                <w:sz w:val="28"/>
                <w:szCs w:val="28"/>
              </w:rPr>
              <w:t>йича</w:t>
            </w:r>
            <w:proofErr w:type="spellEnd"/>
            <w:r>
              <w:rPr>
                <w:sz w:val="28"/>
                <w:szCs w:val="28"/>
                <w:lang w:val="uz-Cyrl-UZ"/>
              </w:rPr>
              <w:t>.</w:t>
            </w:r>
          </w:p>
          <w:p w14:paraId="0044CC29" w14:textId="77777777" w:rsidR="00875FFD" w:rsidRDefault="00875FFD">
            <w:pPr>
              <w:jc w:val="both"/>
              <w:rPr>
                <w:sz w:val="28"/>
                <w:szCs w:val="28"/>
                <w:lang w:val="en-US"/>
              </w:rPr>
            </w:pPr>
          </w:p>
          <w:p w14:paraId="6A58F4E4" w14:textId="77777777" w:rsidR="00875FFD" w:rsidRDefault="00875FFD">
            <w:pPr>
              <w:jc w:val="both"/>
              <w:rPr>
                <w:sz w:val="28"/>
                <w:szCs w:val="28"/>
              </w:rPr>
            </w:pPr>
            <w:r>
              <w:rPr>
                <w:sz w:val="28"/>
                <w:szCs w:val="28"/>
              </w:rPr>
              <w:t xml:space="preserve">Оценка визуальная по двум цветовым шкалам: по шкале с пониженной насыщенностью уровень «белого» 75 %, уровень «черного» 37,5 % и по шкале с повышенной насыщенностью, формируемой сигналами с уровнями 75/0 75/0. </w:t>
            </w:r>
          </w:p>
        </w:tc>
      </w:tr>
      <w:tr w:rsidR="00875FFD" w:rsidRPr="001C0B4E" w14:paraId="43DB57D9" w14:textId="77777777">
        <w:tc>
          <w:tcPr>
            <w:tcW w:w="3720" w:type="dxa"/>
            <w:shd w:val="clear" w:color="auto" w:fill="auto"/>
          </w:tcPr>
          <w:p w14:paraId="33E48216" w14:textId="77777777" w:rsidR="00875FFD" w:rsidRDefault="00875FFD">
            <w:pPr>
              <w:rPr>
                <w:sz w:val="28"/>
                <w:szCs w:val="28"/>
              </w:rPr>
            </w:pPr>
          </w:p>
        </w:tc>
        <w:tc>
          <w:tcPr>
            <w:tcW w:w="5907" w:type="dxa"/>
            <w:shd w:val="clear" w:color="auto" w:fill="auto"/>
          </w:tcPr>
          <w:p w14:paraId="605F520B" w14:textId="77777777" w:rsidR="00875FFD" w:rsidRDefault="00875FFD">
            <w:pPr>
              <w:widowControl w:val="0"/>
              <w:autoSpaceDE w:val="0"/>
              <w:autoSpaceDN w:val="0"/>
              <w:adjustRightInd w:val="0"/>
              <w:jc w:val="both"/>
              <w:rPr>
                <w:i/>
                <w:sz w:val="28"/>
                <w:szCs w:val="28"/>
              </w:rPr>
            </w:pPr>
          </w:p>
        </w:tc>
      </w:tr>
      <w:tr w:rsidR="00875FFD" w:rsidRPr="001C0B4E" w14:paraId="1C299695" w14:textId="77777777">
        <w:tc>
          <w:tcPr>
            <w:tcW w:w="3720" w:type="dxa"/>
            <w:shd w:val="clear" w:color="auto" w:fill="auto"/>
          </w:tcPr>
          <w:p w14:paraId="50C5F03B" w14:textId="77777777" w:rsidR="00875FFD" w:rsidRDefault="00875FFD">
            <w:pPr>
              <w:rPr>
                <w:b/>
                <w:sz w:val="28"/>
                <w:szCs w:val="28"/>
              </w:rPr>
            </w:pPr>
            <w:proofErr w:type="spellStart"/>
            <w:r>
              <w:rPr>
                <w:b/>
                <w:sz w:val="28"/>
                <w:szCs w:val="28"/>
              </w:rPr>
              <w:t>Рангли</w:t>
            </w:r>
            <w:proofErr w:type="spellEnd"/>
            <w:r>
              <w:rPr>
                <w:b/>
                <w:sz w:val="28"/>
                <w:szCs w:val="28"/>
              </w:rPr>
              <w:t xml:space="preserve"> график адаптер</w:t>
            </w:r>
          </w:p>
          <w:p w14:paraId="549DDD73"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цветной графический</w:t>
            </w:r>
            <w:r>
              <w:rPr>
                <w:sz w:val="28"/>
                <w:szCs w:val="28"/>
              </w:rPr>
              <w:br/>
              <w:t>адаптер</w:t>
            </w:r>
          </w:p>
          <w:p w14:paraId="474572B2"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с</w:t>
            </w:r>
            <w:proofErr w:type="spellStart"/>
            <w:r>
              <w:rPr>
                <w:sz w:val="28"/>
                <w:szCs w:val="28"/>
                <w:lang w:val="en-US"/>
              </w:rPr>
              <w:t>olor</w:t>
            </w:r>
            <w:proofErr w:type="spellEnd"/>
            <w:r>
              <w:rPr>
                <w:sz w:val="28"/>
                <w:szCs w:val="28"/>
              </w:rPr>
              <w:t xml:space="preserve"> </w:t>
            </w:r>
            <w:r>
              <w:rPr>
                <w:sz w:val="28"/>
                <w:szCs w:val="28"/>
                <w:lang w:val="en-US"/>
              </w:rPr>
              <w:t>graphics</w:t>
            </w:r>
            <w:r>
              <w:rPr>
                <w:sz w:val="28"/>
                <w:szCs w:val="28"/>
              </w:rPr>
              <w:t xml:space="preserve"> а</w:t>
            </w:r>
            <w:proofErr w:type="spellStart"/>
            <w:r>
              <w:rPr>
                <w:sz w:val="28"/>
                <w:szCs w:val="28"/>
                <w:lang w:val="en-US"/>
              </w:rPr>
              <w:t>dapter</w:t>
            </w:r>
            <w:proofErr w:type="spellEnd"/>
          </w:p>
          <w:p w14:paraId="4E4E0269" w14:textId="77777777" w:rsidR="00875FFD" w:rsidRDefault="00875FFD">
            <w:pPr>
              <w:rPr>
                <w:sz w:val="28"/>
                <w:szCs w:val="28"/>
              </w:rPr>
            </w:pPr>
          </w:p>
        </w:tc>
        <w:tc>
          <w:tcPr>
            <w:tcW w:w="5907" w:type="dxa"/>
            <w:shd w:val="clear" w:color="auto" w:fill="auto"/>
          </w:tcPr>
          <w:p w14:paraId="21BF57A1" w14:textId="77777777" w:rsidR="00875FFD" w:rsidRDefault="00875FFD">
            <w:pPr>
              <w:jc w:val="both"/>
              <w:rPr>
                <w:sz w:val="28"/>
                <w:szCs w:val="28"/>
              </w:rPr>
            </w:pPr>
            <w:r>
              <w:rPr>
                <w:sz w:val="28"/>
                <w:szCs w:val="28"/>
              </w:rPr>
              <w:t xml:space="preserve">Дисплей </w:t>
            </w:r>
            <w:proofErr w:type="spellStart"/>
            <w:r>
              <w:rPr>
                <w:sz w:val="28"/>
                <w:szCs w:val="28"/>
              </w:rPr>
              <w:t>учун</w:t>
            </w:r>
            <w:proofErr w:type="spellEnd"/>
            <w:r>
              <w:rPr>
                <w:sz w:val="28"/>
                <w:szCs w:val="28"/>
              </w:rPr>
              <w:t xml:space="preserve"> </w:t>
            </w:r>
            <w:proofErr w:type="spellStart"/>
            <w:r>
              <w:rPr>
                <w:sz w:val="28"/>
                <w:szCs w:val="28"/>
              </w:rPr>
              <w:t>м</w:t>
            </w:r>
            <w:r w:rsidR="001C0B4E">
              <w:rPr>
                <w:sz w:val="28"/>
                <w:szCs w:val="28"/>
              </w:rPr>
              <w:t>ў</w:t>
            </w:r>
            <w:r>
              <w:rPr>
                <w:sz w:val="28"/>
                <w:szCs w:val="28"/>
              </w:rPr>
              <w:t>лжалланган</w:t>
            </w:r>
            <w:proofErr w:type="spellEnd"/>
            <w:r>
              <w:rPr>
                <w:sz w:val="28"/>
                <w:szCs w:val="28"/>
              </w:rPr>
              <w:t xml:space="preserve"> адаптер. </w:t>
            </w:r>
            <w:proofErr w:type="spellStart"/>
            <w:r>
              <w:rPr>
                <w:sz w:val="28"/>
                <w:szCs w:val="28"/>
              </w:rPr>
              <w:t>Масалан</w:t>
            </w:r>
            <w:proofErr w:type="spellEnd"/>
            <w:r>
              <w:rPr>
                <w:sz w:val="28"/>
                <w:szCs w:val="28"/>
              </w:rPr>
              <w:t xml:space="preserve">, IBM </w:t>
            </w:r>
            <w:proofErr w:type="spellStart"/>
            <w:r>
              <w:rPr>
                <w:sz w:val="28"/>
                <w:szCs w:val="28"/>
              </w:rPr>
              <w:t>фирмасининг</w:t>
            </w:r>
            <w:proofErr w:type="spellEnd"/>
            <w:r>
              <w:rPr>
                <w:sz w:val="28"/>
                <w:szCs w:val="28"/>
              </w:rPr>
              <w:t xml:space="preserve"> </w:t>
            </w:r>
            <w:proofErr w:type="spellStart"/>
            <w:r>
              <w:rPr>
                <w:sz w:val="28"/>
                <w:szCs w:val="28"/>
              </w:rPr>
              <w:t>адаптери</w:t>
            </w:r>
            <w:proofErr w:type="spellEnd"/>
            <w:r>
              <w:rPr>
                <w:sz w:val="28"/>
                <w:szCs w:val="28"/>
              </w:rPr>
              <w:t xml:space="preserve"> </w:t>
            </w:r>
            <w:proofErr w:type="spellStart"/>
            <w:r>
              <w:rPr>
                <w:sz w:val="28"/>
                <w:szCs w:val="28"/>
              </w:rPr>
              <w:t>матн</w:t>
            </w:r>
            <w:proofErr w:type="spellEnd"/>
            <w:r>
              <w:rPr>
                <w:sz w:val="28"/>
                <w:szCs w:val="28"/>
              </w:rPr>
              <w:t xml:space="preserve"> </w:t>
            </w:r>
            <w:proofErr w:type="spellStart"/>
            <w:r>
              <w:rPr>
                <w:sz w:val="28"/>
                <w:szCs w:val="28"/>
              </w:rPr>
              <w:t>ва</w:t>
            </w:r>
            <w:proofErr w:type="spellEnd"/>
            <w:r>
              <w:rPr>
                <w:sz w:val="28"/>
                <w:szCs w:val="28"/>
              </w:rPr>
              <w:t xml:space="preserve"> график </w:t>
            </w:r>
            <w:proofErr w:type="spellStart"/>
            <w:r>
              <w:rPr>
                <w:sz w:val="28"/>
                <w:szCs w:val="28"/>
              </w:rPr>
              <w:t>режимини</w:t>
            </w:r>
            <w:proofErr w:type="spellEnd"/>
            <w:r>
              <w:rPr>
                <w:sz w:val="28"/>
                <w:szCs w:val="28"/>
              </w:rPr>
              <w:t xml:space="preserve"> </w:t>
            </w:r>
            <w:proofErr w:type="spellStart"/>
            <w:r>
              <w:rPr>
                <w:sz w:val="28"/>
                <w:szCs w:val="28"/>
              </w:rPr>
              <w:t>тутиб</w:t>
            </w:r>
            <w:proofErr w:type="spellEnd"/>
            <w:r>
              <w:rPr>
                <w:sz w:val="28"/>
                <w:szCs w:val="28"/>
              </w:rPr>
              <w:t xml:space="preserve"> </w:t>
            </w:r>
            <w:proofErr w:type="spellStart"/>
            <w:r>
              <w:rPr>
                <w:sz w:val="28"/>
                <w:szCs w:val="28"/>
              </w:rPr>
              <w:t>туради</w:t>
            </w:r>
            <w:proofErr w:type="spellEnd"/>
            <w:r>
              <w:rPr>
                <w:sz w:val="28"/>
                <w:szCs w:val="28"/>
              </w:rPr>
              <w:t xml:space="preserve">. </w:t>
            </w:r>
            <w:proofErr w:type="spellStart"/>
            <w:r>
              <w:rPr>
                <w:sz w:val="28"/>
                <w:szCs w:val="28"/>
              </w:rPr>
              <w:t>Матн</w:t>
            </w:r>
            <w:proofErr w:type="spellEnd"/>
            <w:r>
              <w:rPr>
                <w:sz w:val="28"/>
                <w:szCs w:val="28"/>
                <w:lang w:val="uz-Cyrl-UZ"/>
              </w:rPr>
              <w:t xml:space="preserve"> реж</w:t>
            </w:r>
            <w:proofErr w:type="spellStart"/>
            <w:r>
              <w:rPr>
                <w:sz w:val="28"/>
                <w:szCs w:val="28"/>
              </w:rPr>
              <w:t>имида</w:t>
            </w:r>
            <w:proofErr w:type="spellEnd"/>
            <w:r>
              <w:rPr>
                <w:sz w:val="28"/>
                <w:szCs w:val="28"/>
                <w:lang w:val="uz-Cyrl-UZ"/>
              </w:rPr>
              <w:t xml:space="preserve"> энг ю</w:t>
            </w:r>
            <w:r w:rsidR="001C0B4E">
              <w:rPr>
                <w:sz w:val="28"/>
                <w:szCs w:val="28"/>
                <w:lang w:val="uz-Cyrl-UZ"/>
              </w:rPr>
              <w:t>қ</w:t>
            </w:r>
            <w:r>
              <w:rPr>
                <w:sz w:val="28"/>
                <w:szCs w:val="28"/>
                <w:lang w:val="uz-Cyrl-UZ"/>
              </w:rPr>
              <w:t>ори ани</w:t>
            </w:r>
            <w:r w:rsidR="001C0B4E">
              <w:rPr>
                <w:sz w:val="28"/>
                <w:szCs w:val="28"/>
                <w:lang w:val="uz-Cyrl-UZ"/>
              </w:rPr>
              <w:t>қ</w:t>
            </w:r>
            <w:r>
              <w:rPr>
                <w:sz w:val="28"/>
                <w:szCs w:val="28"/>
                <w:lang w:val="uz-Cyrl-UZ"/>
              </w:rPr>
              <w:t xml:space="preserve">лик 80х25 белги ва 16 </w:t>
            </w:r>
            <w:r>
              <w:rPr>
                <w:sz w:val="28"/>
                <w:szCs w:val="28"/>
              </w:rPr>
              <w:t>р</w:t>
            </w:r>
            <w:r>
              <w:rPr>
                <w:sz w:val="28"/>
                <w:szCs w:val="28"/>
                <w:lang w:val="uz-Cyrl-UZ"/>
              </w:rPr>
              <w:t xml:space="preserve">ангни ташкил </w:t>
            </w:r>
            <w:r w:rsidR="001C0B4E">
              <w:rPr>
                <w:sz w:val="28"/>
                <w:szCs w:val="28"/>
                <w:lang w:val="uz-Cyrl-UZ"/>
              </w:rPr>
              <w:t>қ</w:t>
            </w:r>
            <w:r>
              <w:rPr>
                <w:sz w:val="28"/>
                <w:szCs w:val="28"/>
                <w:lang w:val="uz-Cyrl-UZ"/>
              </w:rPr>
              <w:t>илади.</w:t>
            </w:r>
            <w:r>
              <w:rPr>
                <w:sz w:val="28"/>
                <w:szCs w:val="28"/>
              </w:rPr>
              <w:t xml:space="preserve"> </w:t>
            </w:r>
            <w:r>
              <w:rPr>
                <w:sz w:val="28"/>
                <w:szCs w:val="28"/>
                <w:lang w:val="uz-Cyrl-UZ"/>
              </w:rPr>
              <w:t xml:space="preserve">Белгилар </w:t>
            </w:r>
            <w:r>
              <w:rPr>
                <w:sz w:val="28"/>
                <w:szCs w:val="28"/>
              </w:rPr>
              <w:br/>
            </w:r>
            <w:r>
              <w:rPr>
                <w:sz w:val="28"/>
                <w:szCs w:val="28"/>
                <w:lang w:val="uz-Cyrl-UZ"/>
              </w:rPr>
              <w:t>8х8 пиксел</w:t>
            </w:r>
            <w:r>
              <w:rPr>
                <w:sz w:val="28"/>
                <w:szCs w:val="28"/>
              </w:rPr>
              <w:t>ь</w:t>
            </w:r>
            <w:r>
              <w:rPr>
                <w:sz w:val="28"/>
                <w:szCs w:val="28"/>
                <w:lang w:val="uz-Cyrl-UZ"/>
              </w:rPr>
              <w:t xml:space="preserve"> </w:t>
            </w:r>
            <w:r w:rsidR="001C0B4E">
              <w:rPr>
                <w:sz w:val="28"/>
                <w:szCs w:val="28"/>
                <w:lang w:val="uz-Cyrl-UZ"/>
              </w:rPr>
              <w:t>ў</w:t>
            </w:r>
            <w:r>
              <w:rPr>
                <w:sz w:val="28"/>
                <w:szCs w:val="28"/>
                <w:lang w:val="uz-Cyrl-UZ"/>
              </w:rPr>
              <w:t>лчамли матри</w:t>
            </w:r>
            <w:r>
              <w:rPr>
                <w:sz w:val="28"/>
                <w:szCs w:val="28"/>
              </w:rPr>
              <w:t>ц</w:t>
            </w:r>
            <w:r>
              <w:rPr>
                <w:sz w:val="28"/>
                <w:szCs w:val="28"/>
                <w:lang w:val="uz-Cyrl-UZ"/>
              </w:rPr>
              <w:t xml:space="preserve">алардан тузилади. </w:t>
            </w:r>
            <w:r>
              <w:rPr>
                <w:sz w:val="28"/>
                <w:szCs w:val="28"/>
              </w:rPr>
              <w:t xml:space="preserve">График режим 640х200 </w:t>
            </w:r>
            <w:proofErr w:type="spellStart"/>
            <w:r>
              <w:rPr>
                <w:sz w:val="28"/>
                <w:szCs w:val="28"/>
              </w:rPr>
              <w:t>пикселли</w:t>
            </w:r>
            <w:proofErr w:type="spellEnd"/>
            <w:r>
              <w:rPr>
                <w:sz w:val="28"/>
                <w:szCs w:val="28"/>
              </w:rPr>
              <w:t xml:space="preserve"> </w:t>
            </w:r>
            <w:proofErr w:type="spellStart"/>
            <w:r>
              <w:rPr>
                <w:sz w:val="28"/>
                <w:szCs w:val="28"/>
              </w:rPr>
              <w:t>икки</w:t>
            </w:r>
            <w:proofErr w:type="spellEnd"/>
            <w:r>
              <w:rPr>
                <w:sz w:val="28"/>
                <w:szCs w:val="28"/>
              </w:rPr>
              <w:t xml:space="preserve"> </w:t>
            </w:r>
            <w:proofErr w:type="spellStart"/>
            <w:r>
              <w:rPr>
                <w:sz w:val="28"/>
                <w:szCs w:val="28"/>
              </w:rPr>
              <w:t>рангли</w:t>
            </w:r>
            <w:proofErr w:type="spellEnd"/>
            <w:r>
              <w:rPr>
                <w:sz w:val="28"/>
                <w:szCs w:val="28"/>
              </w:rPr>
              <w:t xml:space="preserve"> </w:t>
            </w:r>
            <w:proofErr w:type="spellStart"/>
            <w:r>
              <w:rPr>
                <w:sz w:val="28"/>
                <w:szCs w:val="28"/>
              </w:rPr>
              <w:t>ва</w:t>
            </w:r>
            <w:proofErr w:type="spellEnd"/>
            <w:r>
              <w:rPr>
                <w:sz w:val="28"/>
                <w:szCs w:val="28"/>
              </w:rPr>
              <w:t xml:space="preserve"> 320х200 </w:t>
            </w:r>
            <w:proofErr w:type="spellStart"/>
            <w:r>
              <w:rPr>
                <w:sz w:val="28"/>
                <w:szCs w:val="28"/>
              </w:rPr>
              <w:t>пикселли</w:t>
            </w:r>
            <w:proofErr w:type="spellEnd"/>
            <w:r>
              <w:rPr>
                <w:sz w:val="28"/>
                <w:szCs w:val="28"/>
              </w:rPr>
              <w:t xml:space="preserve"> </w:t>
            </w:r>
            <w:proofErr w:type="spellStart"/>
            <w:r>
              <w:rPr>
                <w:sz w:val="28"/>
                <w:szCs w:val="28"/>
              </w:rPr>
              <w:t>т</w:t>
            </w:r>
            <w:r w:rsidR="001C0B4E">
              <w:rPr>
                <w:sz w:val="28"/>
                <w:szCs w:val="28"/>
              </w:rPr>
              <w:t>ў</w:t>
            </w:r>
            <w:r>
              <w:rPr>
                <w:sz w:val="28"/>
                <w:szCs w:val="28"/>
              </w:rPr>
              <w:t>рт</w:t>
            </w:r>
            <w:proofErr w:type="spellEnd"/>
            <w:r>
              <w:rPr>
                <w:sz w:val="28"/>
                <w:szCs w:val="28"/>
              </w:rPr>
              <w:t xml:space="preserve"> </w:t>
            </w:r>
            <w:proofErr w:type="spellStart"/>
            <w:r>
              <w:rPr>
                <w:sz w:val="28"/>
                <w:szCs w:val="28"/>
              </w:rPr>
              <w:t>рангли</w:t>
            </w:r>
            <w:proofErr w:type="spellEnd"/>
            <w:r>
              <w:rPr>
                <w:sz w:val="28"/>
                <w:szCs w:val="28"/>
              </w:rPr>
              <w:t xml:space="preserve"> </w:t>
            </w:r>
            <w:proofErr w:type="spellStart"/>
            <w:r>
              <w:rPr>
                <w:sz w:val="28"/>
                <w:szCs w:val="28"/>
              </w:rPr>
              <w:t>режимни</w:t>
            </w:r>
            <w:proofErr w:type="spellEnd"/>
            <w:r>
              <w:rPr>
                <w:sz w:val="28"/>
                <w:szCs w:val="28"/>
              </w:rPr>
              <w:t xml:space="preserve"> </w:t>
            </w:r>
            <w:proofErr w:type="spellStart"/>
            <w:r>
              <w:rPr>
                <w:sz w:val="28"/>
                <w:szCs w:val="28"/>
              </w:rPr>
              <w:t>тутиб</w:t>
            </w:r>
            <w:proofErr w:type="spellEnd"/>
            <w:r>
              <w:rPr>
                <w:sz w:val="28"/>
                <w:szCs w:val="28"/>
              </w:rPr>
              <w:t xml:space="preserve"> </w:t>
            </w:r>
            <w:proofErr w:type="spellStart"/>
            <w:r>
              <w:rPr>
                <w:sz w:val="28"/>
                <w:szCs w:val="28"/>
              </w:rPr>
              <w:t>туради</w:t>
            </w:r>
            <w:proofErr w:type="spellEnd"/>
            <w:r>
              <w:rPr>
                <w:sz w:val="28"/>
                <w:szCs w:val="28"/>
              </w:rPr>
              <w:t>.</w:t>
            </w:r>
          </w:p>
          <w:p w14:paraId="44917B07" w14:textId="77777777" w:rsidR="00875FFD" w:rsidRDefault="00875FFD">
            <w:pPr>
              <w:jc w:val="both"/>
              <w:rPr>
                <w:sz w:val="28"/>
                <w:szCs w:val="28"/>
              </w:rPr>
            </w:pPr>
            <w:r>
              <w:rPr>
                <w:sz w:val="28"/>
                <w:szCs w:val="28"/>
              </w:rPr>
              <w:t xml:space="preserve">Адаптер для дисплея. Например, адаптер фирмы IBM поддерживает текстовый и графический режимы. В текстовом режиме максимальное разрешение 80x25 символов и 16 цветов. Символ образуется матрицей размером 8x8 пикселей. </w:t>
            </w:r>
            <w:hyperlink r:id="rId34" w:history="1">
              <w:r>
                <w:rPr>
                  <w:rStyle w:val="Hyperlink"/>
                  <w:color w:val="auto"/>
                  <w:sz w:val="28"/>
                  <w:szCs w:val="28"/>
                  <w:u w:val="none"/>
                </w:rPr>
                <w:t>Графический режим</w:t>
              </w:r>
            </w:hyperlink>
            <w:r>
              <w:rPr>
                <w:sz w:val="28"/>
                <w:szCs w:val="28"/>
              </w:rPr>
              <w:t xml:space="preserve"> поддерживает двуцветный режим графики 640х200 пик</w:t>
            </w:r>
            <w:r>
              <w:rPr>
                <w:sz w:val="28"/>
                <w:szCs w:val="28"/>
              </w:rPr>
              <w:lastRenderedPageBreak/>
              <w:t>селей и четырехцветный режим графики 320х200 пикселей.</w:t>
            </w:r>
          </w:p>
        </w:tc>
      </w:tr>
      <w:tr w:rsidR="00875FFD" w:rsidRPr="001C0B4E" w14:paraId="4C3CB9C3" w14:textId="77777777">
        <w:tc>
          <w:tcPr>
            <w:tcW w:w="3720" w:type="dxa"/>
            <w:shd w:val="clear" w:color="auto" w:fill="auto"/>
          </w:tcPr>
          <w:p w14:paraId="0282A035" w14:textId="77777777" w:rsidR="00875FFD" w:rsidRDefault="00875FFD">
            <w:pPr>
              <w:rPr>
                <w:sz w:val="28"/>
                <w:szCs w:val="28"/>
              </w:rPr>
            </w:pPr>
          </w:p>
        </w:tc>
        <w:tc>
          <w:tcPr>
            <w:tcW w:w="5907" w:type="dxa"/>
            <w:shd w:val="clear" w:color="auto" w:fill="auto"/>
          </w:tcPr>
          <w:p w14:paraId="6848CF11" w14:textId="77777777" w:rsidR="00875FFD" w:rsidRDefault="00875FFD">
            <w:pPr>
              <w:jc w:val="both"/>
              <w:rPr>
                <w:sz w:val="28"/>
                <w:szCs w:val="28"/>
              </w:rPr>
            </w:pPr>
          </w:p>
        </w:tc>
      </w:tr>
      <w:tr w:rsidR="00875FFD" w:rsidRPr="001C0B4E" w14:paraId="4A09E4EE" w14:textId="77777777">
        <w:tc>
          <w:tcPr>
            <w:tcW w:w="3720" w:type="dxa"/>
            <w:shd w:val="clear" w:color="auto" w:fill="auto"/>
          </w:tcPr>
          <w:p w14:paraId="50AF3E9D" w14:textId="77777777" w:rsidR="00875FFD" w:rsidRDefault="00875FFD">
            <w:pPr>
              <w:rPr>
                <w:b/>
                <w:sz w:val="28"/>
                <w:szCs w:val="28"/>
              </w:rPr>
            </w:pPr>
            <w:proofErr w:type="spellStart"/>
            <w:r>
              <w:rPr>
                <w:b/>
                <w:sz w:val="28"/>
                <w:szCs w:val="28"/>
              </w:rPr>
              <w:t>Рангли</w:t>
            </w:r>
            <w:proofErr w:type="spellEnd"/>
            <w:r>
              <w:rPr>
                <w:b/>
                <w:sz w:val="28"/>
                <w:szCs w:val="28"/>
              </w:rPr>
              <w:t xml:space="preserve"> дисплей</w:t>
            </w:r>
          </w:p>
          <w:p w14:paraId="6E01DF87"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цветной дисплей</w:t>
            </w:r>
          </w:p>
          <w:p w14:paraId="58E93DB8"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color</w:t>
            </w:r>
            <w:r>
              <w:rPr>
                <w:sz w:val="28"/>
                <w:szCs w:val="28"/>
              </w:rPr>
              <w:t xml:space="preserve"> </w:t>
            </w:r>
            <w:r>
              <w:rPr>
                <w:sz w:val="28"/>
                <w:szCs w:val="28"/>
                <w:lang w:val="en-US"/>
              </w:rPr>
              <w:t>display</w:t>
            </w:r>
          </w:p>
          <w:p w14:paraId="06F1A978" w14:textId="77777777" w:rsidR="00875FFD" w:rsidRDefault="00875FFD">
            <w:pPr>
              <w:rPr>
                <w:sz w:val="28"/>
                <w:szCs w:val="28"/>
              </w:rPr>
            </w:pPr>
          </w:p>
        </w:tc>
        <w:tc>
          <w:tcPr>
            <w:tcW w:w="5907" w:type="dxa"/>
            <w:shd w:val="clear" w:color="auto" w:fill="auto"/>
          </w:tcPr>
          <w:p w14:paraId="7FFF0A1A" w14:textId="77777777" w:rsidR="00875FFD" w:rsidRDefault="00875FFD">
            <w:pPr>
              <w:jc w:val="both"/>
              <w:rPr>
                <w:sz w:val="28"/>
                <w:szCs w:val="28"/>
              </w:rPr>
            </w:pPr>
            <w:proofErr w:type="spellStart"/>
            <w:r>
              <w:rPr>
                <w:sz w:val="28"/>
                <w:szCs w:val="28"/>
              </w:rPr>
              <w:t>Ахборотни</w:t>
            </w:r>
            <w:proofErr w:type="spellEnd"/>
            <w:r>
              <w:rPr>
                <w:sz w:val="28"/>
                <w:szCs w:val="28"/>
              </w:rPr>
              <w:t xml:space="preserve"> визуал </w:t>
            </w:r>
            <w:proofErr w:type="spellStart"/>
            <w:r>
              <w:rPr>
                <w:sz w:val="28"/>
                <w:szCs w:val="28"/>
              </w:rPr>
              <w:t>акс</w:t>
            </w:r>
            <w:proofErr w:type="spellEnd"/>
            <w:r>
              <w:rPr>
                <w:sz w:val="28"/>
                <w:szCs w:val="28"/>
              </w:rPr>
              <w:t xml:space="preserve"> </w:t>
            </w:r>
            <w:proofErr w:type="spellStart"/>
            <w:r>
              <w:rPr>
                <w:sz w:val="28"/>
                <w:szCs w:val="28"/>
              </w:rPr>
              <w:t>эттириш</w:t>
            </w:r>
            <w:proofErr w:type="spellEnd"/>
            <w:r>
              <w:rPr>
                <w:sz w:val="28"/>
                <w:szCs w:val="28"/>
              </w:rPr>
              <w:t xml:space="preserve"> </w:t>
            </w:r>
            <w:proofErr w:type="spellStart"/>
            <w:r w:rsidR="001C0B4E">
              <w:rPr>
                <w:sz w:val="28"/>
                <w:szCs w:val="28"/>
              </w:rPr>
              <w:t>қ</w:t>
            </w:r>
            <w:r>
              <w:rPr>
                <w:sz w:val="28"/>
                <w:szCs w:val="28"/>
              </w:rPr>
              <w:t>урилмаси</w:t>
            </w:r>
            <w:proofErr w:type="spellEnd"/>
            <w:r>
              <w:rPr>
                <w:sz w:val="28"/>
                <w:szCs w:val="28"/>
              </w:rPr>
              <w:t xml:space="preserve">. </w:t>
            </w:r>
          </w:p>
          <w:p w14:paraId="76337969" w14:textId="77777777" w:rsidR="00875FFD" w:rsidRDefault="00875FFD">
            <w:pPr>
              <w:jc w:val="both"/>
              <w:rPr>
                <w:sz w:val="28"/>
                <w:szCs w:val="28"/>
              </w:rPr>
            </w:pPr>
          </w:p>
          <w:p w14:paraId="2FC595A0" w14:textId="77777777" w:rsidR="00875FFD" w:rsidRDefault="00875FFD">
            <w:pPr>
              <w:jc w:val="both"/>
              <w:rPr>
                <w:sz w:val="28"/>
                <w:szCs w:val="28"/>
              </w:rPr>
            </w:pPr>
            <w:r>
              <w:rPr>
                <w:sz w:val="28"/>
                <w:szCs w:val="28"/>
              </w:rPr>
              <w:t>Устройство визуального отображения информации.</w:t>
            </w:r>
          </w:p>
        </w:tc>
      </w:tr>
      <w:tr w:rsidR="00875FFD" w:rsidRPr="001C0B4E" w14:paraId="4989F11B" w14:textId="77777777">
        <w:tc>
          <w:tcPr>
            <w:tcW w:w="3720" w:type="dxa"/>
            <w:shd w:val="clear" w:color="auto" w:fill="auto"/>
          </w:tcPr>
          <w:p w14:paraId="78A05513" w14:textId="77777777" w:rsidR="00875FFD" w:rsidRDefault="00875FFD">
            <w:pPr>
              <w:rPr>
                <w:b/>
                <w:sz w:val="28"/>
                <w:szCs w:val="28"/>
              </w:rPr>
            </w:pPr>
          </w:p>
        </w:tc>
        <w:tc>
          <w:tcPr>
            <w:tcW w:w="5907" w:type="dxa"/>
            <w:shd w:val="clear" w:color="auto" w:fill="auto"/>
          </w:tcPr>
          <w:p w14:paraId="39ECB935" w14:textId="77777777" w:rsidR="00875FFD" w:rsidRDefault="00875FFD">
            <w:pPr>
              <w:jc w:val="both"/>
              <w:rPr>
                <w:sz w:val="28"/>
                <w:szCs w:val="28"/>
              </w:rPr>
            </w:pPr>
          </w:p>
        </w:tc>
      </w:tr>
      <w:tr w:rsidR="00875FFD" w:rsidRPr="001C0B4E" w14:paraId="380A7EC1" w14:textId="77777777">
        <w:tc>
          <w:tcPr>
            <w:tcW w:w="3720" w:type="dxa"/>
            <w:shd w:val="clear" w:color="auto" w:fill="auto"/>
          </w:tcPr>
          <w:p w14:paraId="4BF38441" w14:textId="77777777" w:rsidR="00875FFD" w:rsidRDefault="00875FFD">
            <w:pPr>
              <w:rPr>
                <w:b/>
                <w:sz w:val="28"/>
                <w:szCs w:val="28"/>
              </w:rPr>
            </w:pPr>
            <w:proofErr w:type="spellStart"/>
            <w:r>
              <w:rPr>
                <w:b/>
                <w:sz w:val="28"/>
                <w:szCs w:val="28"/>
              </w:rPr>
              <w:t>Рангли</w:t>
            </w:r>
            <w:proofErr w:type="spellEnd"/>
            <w:r>
              <w:rPr>
                <w:b/>
                <w:sz w:val="28"/>
                <w:szCs w:val="28"/>
              </w:rPr>
              <w:t xml:space="preserve"> </w:t>
            </w:r>
            <w:proofErr w:type="spellStart"/>
            <w:r>
              <w:rPr>
                <w:b/>
                <w:sz w:val="28"/>
                <w:szCs w:val="28"/>
              </w:rPr>
              <w:t>жисм</w:t>
            </w:r>
            <w:proofErr w:type="spellEnd"/>
          </w:p>
          <w:p w14:paraId="58259D95"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цветовое тело</w:t>
            </w:r>
          </w:p>
          <w:p w14:paraId="361B5384"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color</w:t>
            </w:r>
            <w:r>
              <w:rPr>
                <w:sz w:val="28"/>
                <w:szCs w:val="28"/>
              </w:rPr>
              <w:t xml:space="preserve"> </w:t>
            </w:r>
            <w:r>
              <w:rPr>
                <w:sz w:val="28"/>
                <w:szCs w:val="28"/>
                <w:lang w:val="en-US"/>
              </w:rPr>
              <w:t>solid</w:t>
            </w:r>
          </w:p>
        </w:tc>
        <w:tc>
          <w:tcPr>
            <w:tcW w:w="5907" w:type="dxa"/>
            <w:shd w:val="clear" w:color="auto" w:fill="auto"/>
          </w:tcPr>
          <w:p w14:paraId="515FC87E" w14:textId="77777777" w:rsidR="00875FFD" w:rsidRDefault="00875FFD">
            <w:pPr>
              <w:jc w:val="both"/>
              <w:rPr>
                <w:sz w:val="28"/>
                <w:szCs w:val="28"/>
              </w:rPr>
            </w:pPr>
            <w:proofErr w:type="spellStart"/>
            <w:r>
              <w:rPr>
                <w:sz w:val="28"/>
                <w:szCs w:val="28"/>
              </w:rPr>
              <w:t>Уч</w:t>
            </w:r>
            <w:proofErr w:type="spellEnd"/>
            <w:r>
              <w:rPr>
                <w:sz w:val="28"/>
                <w:szCs w:val="28"/>
              </w:rPr>
              <w:t xml:space="preserve"> </w:t>
            </w:r>
            <w:proofErr w:type="spellStart"/>
            <w:r w:rsidR="001C0B4E">
              <w:rPr>
                <w:sz w:val="28"/>
                <w:szCs w:val="28"/>
              </w:rPr>
              <w:t>ў</w:t>
            </w:r>
            <w:r>
              <w:rPr>
                <w:sz w:val="28"/>
                <w:szCs w:val="28"/>
              </w:rPr>
              <w:t>лчамдаги</w:t>
            </w:r>
            <w:proofErr w:type="spellEnd"/>
            <w:r>
              <w:rPr>
                <w:sz w:val="28"/>
                <w:szCs w:val="28"/>
              </w:rPr>
              <w:t xml:space="preserve"> </w:t>
            </w:r>
            <w:proofErr w:type="spellStart"/>
            <w:r>
              <w:rPr>
                <w:sz w:val="28"/>
                <w:szCs w:val="28"/>
              </w:rPr>
              <w:t>рамзий</w:t>
            </w:r>
            <w:proofErr w:type="spellEnd"/>
            <w:r>
              <w:rPr>
                <w:sz w:val="28"/>
                <w:szCs w:val="28"/>
              </w:rPr>
              <w:t xml:space="preserve"> </w:t>
            </w:r>
            <w:proofErr w:type="spellStart"/>
            <w:r>
              <w:rPr>
                <w:sz w:val="28"/>
                <w:szCs w:val="28"/>
              </w:rPr>
              <w:t>шакл</w:t>
            </w:r>
            <w:proofErr w:type="spellEnd"/>
            <w:r>
              <w:rPr>
                <w:sz w:val="28"/>
                <w:szCs w:val="28"/>
              </w:rPr>
              <w:t xml:space="preserve">. Барча </w:t>
            </w:r>
            <w:proofErr w:type="spellStart"/>
            <w:r>
              <w:rPr>
                <w:sz w:val="28"/>
                <w:szCs w:val="28"/>
              </w:rPr>
              <w:t>мумкин</w:t>
            </w:r>
            <w:proofErr w:type="spellEnd"/>
            <w:r>
              <w:rPr>
                <w:sz w:val="28"/>
                <w:szCs w:val="28"/>
              </w:rPr>
              <w:t xml:space="preserve"> </w:t>
            </w:r>
            <w:proofErr w:type="spellStart"/>
            <w:r>
              <w:rPr>
                <w:sz w:val="28"/>
                <w:szCs w:val="28"/>
              </w:rPr>
              <w:t>б</w:t>
            </w:r>
            <w:r w:rsidR="001C0B4E">
              <w:rPr>
                <w:sz w:val="28"/>
                <w:szCs w:val="28"/>
              </w:rPr>
              <w:t>ў</w:t>
            </w:r>
            <w:r>
              <w:rPr>
                <w:sz w:val="28"/>
                <w:szCs w:val="28"/>
              </w:rPr>
              <w:t>лган</w:t>
            </w:r>
            <w:proofErr w:type="spellEnd"/>
            <w:r>
              <w:rPr>
                <w:sz w:val="28"/>
                <w:szCs w:val="28"/>
              </w:rPr>
              <w:t xml:space="preserve"> </w:t>
            </w:r>
            <w:proofErr w:type="spellStart"/>
            <w:r>
              <w:rPr>
                <w:sz w:val="28"/>
                <w:szCs w:val="28"/>
              </w:rPr>
              <w:t>рангларнинг</w:t>
            </w:r>
            <w:proofErr w:type="spellEnd"/>
            <w:r>
              <w:rPr>
                <w:sz w:val="28"/>
                <w:szCs w:val="28"/>
              </w:rPr>
              <w:t xml:space="preserve"> </w:t>
            </w:r>
            <w:proofErr w:type="spellStart"/>
            <w:r>
              <w:rPr>
                <w:sz w:val="28"/>
                <w:szCs w:val="28"/>
              </w:rPr>
              <w:t>бирламчи</w:t>
            </w:r>
            <w:proofErr w:type="spellEnd"/>
            <w:r>
              <w:rPr>
                <w:sz w:val="28"/>
                <w:szCs w:val="28"/>
              </w:rPr>
              <w:t xml:space="preserve"> </w:t>
            </w:r>
            <w:proofErr w:type="spellStart"/>
            <w:r>
              <w:rPr>
                <w:sz w:val="28"/>
                <w:szCs w:val="28"/>
              </w:rPr>
              <w:t>белгилари</w:t>
            </w:r>
            <w:proofErr w:type="spellEnd"/>
            <w:r>
              <w:rPr>
                <w:sz w:val="28"/>
                <w:szCs w:val="28"/>
              </w:rPr>
              <w:t xml:space="preserve">: ранг туси, </w:t>
            </w:r>
            <w:proofErr w:type="spellStart"/>
            <w:r>
              <w:rPr>
                <w:sz w:val="28"/>
                <w:szCs w:val="28"/>
              </w:rPr>
              <w:t>ёр</w:t>
            </w:r>
            <w:r w:rsidR="001C0B4E">
              <w:rPr>
                <w:sz w:val="28"/>
                <w:szCs w:val="28"/>
              </w:rPr>
              <w:t>қ</w:t>
            </w:r>
            <w:r>
              <w:rPr>
                <w:sz w:val="28"/>
                <w:szCs w:val="28"/>
              </w:rPr>
              <w:t>инлиги</w:t>
            </w:r>
            <w:proofErr w:type="spellEnd"/>
            <w:r>
              <w:rPr>
                <w:sz w:val="28"/>
                <w:szCs w:val="28"/>
              </w:rPr>
              <w:t xml:space="preserve"> </w:t>
            </w:r>
            <w:proofErr w:type="spellStart"/>
            <w:r w:rsidR="001C0B4E">
              <w:rPr>
                <w:sz w:val="28"/>
                <w:szCs w:val="28"/>
              </w:rPr>
              <w:t>ҳ</w:t>
            </w:r>
            <w:r>
              <w:rPr>
                <w:sz w:val="28"/>
                <w:szCs w:val="28"/>
              </w:rPr>
              <w:t>амда</w:t>
            </w:r>
            <w:proofErr w:type="spellEnd"/>
            <w:r>
              <w:rPr>
                <w:sz w:val="28"/>
                <w:szCs w:val="28"/>
              </w:rPr>
              <w:t xml:space="preserve"> </w:t>
            </w:r>
            <w:proofErr w:type="spellStart"/>
            <w:r>
              <w:rPr>
                <w:sz w:val="28"/>
                <w:szCs w:val="28"/>
              </w:rPr>
              <w:t>т</w:t>
            </w:r>
            <w:r w:rsidR="001C0B4E">
              <w:rPr>
                <w:sz w:val="28"/>
                <w:szCs w:val="28"/>
              </w:rPr>
              <w:t>ў</w:t>
            </w:r>
            <w:r>
              <w:rPr>
                <w:sz w:val="28"/>
                <w:szCs w:val="28"/>
              </w:rPr>
              <w:t>йинганлиги</w:t>
            </w:r>
            <w:proofErr w:type="spellEnd"/>
            <w:r>
              <w:rPr>
                <w:sz w:val="28"/>
                <w:szCs w:val="28"/>
              </w:rPr>
              <w:t xml:space="preserve"> </w:t>
            </w:r>
            <w:proofErr w:type="spellStart"/>
            <w:r>
              <w:rPr>
                <w:sz w:val="28"/>
                <w:szCs w:val="28"/>
              </w:rPr>
              <w:t>б</w:t>
            </w:r>
            <w:r w:rsidR="001C0B4E">
              <w:rPr>
                <w:sz w:val="28"/>
                <w:szCs w:val="28"/>
              </w:rPr>
              <w:t>ў</w:t>
            </w:r>
            <w:r>
              <w:rPr>
                <w:sz w:val="28"/>
                <w:szCs w:val="28"/>
              </w:rPr>
              <w:t>йича</w:t>
            </w:r>
            <w:proofErr w:type="spellEnd"/>
            <w:r>
              <w:rPr>
                <w:sz w:val="28"/>
                <w:szCs w:val="28"/>
              </w:rPr>
              <w:t xml:space="preserve"> </w:t>
            </w:r>
            <w:proofErr w:type="spellStart"/>
            <w:r>
              <w:rPr>
                <w:sz w:val="28"/>
                <w:szCs w:val="28"/>
              </w:rPr>
              <w:t>нисбатини</w:t>
            </w:r>
            <w:proofErr w:type="spellEnd"/>
            <w:r>
              <w:rPr>
                <w:sz w:val="28"/>
                <w:szCs w:val="28"/>
              </w:rPr>
              <w:t xml:space="preserve"> </w:t>
            </w:r>
            <w:proofErr w:type="spellStart"/>
            <w:r>
              <w:rPr>
                <w:sz w:val="28"/>
                <w:szCs w:val="28"/>
              </w:rPr>
              <w:t>ифодалайди</w:t>
            </w:r>
            <w:proofErr w:type="spellEnd"/>
            <w:r>
              <w:rPr>
                <w:sz w:val="28"/>
                <w:szCs w:val="28"/>
              </w:rPr>
              <w:t>.</w:t>
            </w:r>
          </w:p>
          <w:p w14:paraId="629B65EF" w14:textId="77777777" w:rsidR="00875FFD" w:rsidRDefault="00875FFD">
            <w:pPr>
              <w:jc w:val="both"/>
              <w:rPr>
                <w:sz w:val="28"/>
                <w:szCs w:val="28"/>
              </w:rPr>
            </w:pPr>
          </w:p>
          <w:p w14:paraId="7EA26BB2" w14:textId="77777777" w:rsidR="00875FFD" w:rsidRDefault="00875FFD">
            <w:pPr>
              <w:jc w:val="both"/>
              <w:rPr>
                <w:sz w:val="28"/>
                <w:szCs w:val="28"/>
                <w:lang w:val="uz-Cyrl-UZ"/>
              </w:rPr>
            </w:pPr>
            <w:r>
              <w:rPr>
                <w:sz w:val="28"/>
                <w:szCs w:val="28"/>
              </w:rPr>
              <w:t xml:space="preserve">Символическая фигура в трех измерениях, которая представляет соотношения всех возможных цветов по их первичным признакам: цветовому тону, яркости, и насыщенности. </w:t>
            </w:r>
          </w:p>
        </w:tc>
      </w:tr>
      <w:tr w:rsidR="00875FFD" w:rsidRPr="001C0B4E" w14:paraId="1A769374" w14:textId="77777777">
        <w:tc>
          <w:tcPr>
            <w:tcW w:w="3720" w:type="dxa"/>
            <w:shd w:val="clear" w:color="auto" w:fill="auto"/>
          </w:tcPr>
          <w:p w14:paraId="05AD8BF5" w14:textId="77777777" w:rsidR="00875FFD" w:rsidRDefault="00875FFD">
            <w:pPr>
              <w:rPr>
                <w:sz w:val="28"/>
                <w:szCs w:val="28"/>
              </w:rPr>
            </w:pPr>
          </w:p>
        </w:tc>
        <w:tc>
          <w:tcPr>
            <w:tcW w:w="5907" w:type="dxa"/>
            <w:shd w:val="clear" w:color="auto" w:fill="auto"/>
          </w:tcPr>
          <w:p w14:paraId="6DDEE14F" w14:textId="77777777" w:rsidR="00875FFD" w:rsidRDefault="00875FFD">
            <w:pPr>
              <w:jc w:val="both"/>
              <w:rPr>
                <w:sz w:val="28"/>
                <w:szCs w:val="28"/>
              </w:rPr>
            </w:pPr>
          </w:p>
        </w:tc>
      </w:tr>
      <w:tr w:rsidR="00875FFD" w:rsidRPr="001C0B4E" w14:paraId="4BD19B40" w14:textId="77777777">
        <w:tc>
          <w:tcPr>
            <w:tcW w:w="3720" w:type="dxa"/>
            <w:shd w:val="clear" w:color="auto" w:fill="auto"/>
          </w:tcPr>
          <w:p w14:paraId="52039771" w14:textId="77777777" w:rsidR="00875FFD" w:rsidRDefault="00875FFD">
            <w:pPr>
              <w:rPr>
                <w:b/>
                <w:sz w:val="28"/>
                <w:szCs w:val="28"/>
              </w:rPr>
            </w:pPr>
            <w:proofErr w:type="spellStart"/>
            <w:r>
              <w:rPr>
                <w:b/>
                <w:sz w:val="28"/>
                <w:szCs w:val="28"/>
              </w:rPr>
              <w:t>Рангли</w:t>
            </w:r>
            <w:proofErr w:type="spellEnd"/>
            <w:r>
              <w:rPr>
                <w:b/>
                <w:sz w:val="28"/>
                <w:szCs w:val="28"/>
              </w:rPr>
              <w:t xml:space="preserve"> кинескоп </w:t>
            </w:r>
            <w:proofErr w:type="spellStart"/>
            <w:r>
              <w:rPr>
                <w:b/>
                <w:sz w:val="28"/>
                <w:szCs w:val="28"/>
              </w:rPr>
              <w:t>нурларини</w:t>
            </w:r>
            <w:proofErr w:type="spellEnd"/>
            <w:r>
              <w:rPr>
                <w:b/>
                <w:sz w:val="28"/>
                <w:szCs w:val="28"/>
              </w:rPr>
              <w:t xml:space="preserve"> статик </w:t>
            </w:r>
            <w:proofErr w:type="spellStart"/>
            <w:r>
              <w:rPr>
                <w:b/>
                <w:sz w:val="28"/>
                <w:szCs w:val="28"/>
              </w:rPr>
              <w:t>ва</w:t>
            </w:r>
            <w:proofErr w:type="spellEnd"/>
            <w:r>
              <w:rPr>
                <w:b/>
                <w:sz w:val="28"/>
                <w:szCs w:val="28"/>
              </w:rPr>
              <w:t xml:space="preserve"> динамик </w:t>
            </w:r>
            <w:proofErr w:type="spellStart"/>
            <w:r>
              <w:rPr>
                <w:b/>
                <w:sz w:val="28"/>
                <w:szCs w:val="28"/>
              </w:rPr>
              <w:t>бирлаштириш</w:t>
            </w:r>
            <w:proofErr w:type="spellEnd"/>
          </w:p>
          <w:p w14:paraId="6ED59CC5"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статическое и динамическое сведение лучей</w:t>
            </w:r>
            <w:r>
              <w:rPr>
                <w:sz w:val="28"/>
                <w:szCs w:val="28"/>
              </w:rPr>
              <w:br/>
              <w:t>цветного кинескопа</w:t>
            </w:r>
          </w:p>
          <w:p w14:paraId="13EC1FCA" w14:textId="77777777" w:rsidR="00875FFD" w:rsidRDefault="00875FFD">
            <w:pPr>
              <w:autoSpaceDE w:val="0"/>
              <w:autoSpaceDN w:val="0"/>
              <w:adjustRightInd w:val="0"/>
              <w:rPr>
                <w:sz w:val="28"/>
                <w:szCs w:val="28"/>
                <w:lang w:val="en-US"/>
              </w:rPr>
            </w:pPr>
            <w:proofErr w:type="spellStart"/>
            <w:r>
              <w:rPr>
                <w:b/>
                <w:sz w:val="28"/>
                <w:szCs w:val="28"/>
                <w:lang w:val="en-US"/>
              </w:rPr>
              <w:t>en</w:t>
            </w:r>
            <w:proofErr w:type="spellEnd"/>
            <w:r>
              <w:rPr>
                <w:b/>
                <w:sz w:val="28"/>
                <w:szCs w:val="28"/>
                <w:lang w:val="en-US"/>
              </w:rPr>
              <w:t xml:space="preserve"> - </w:t>
            </w:r>
            <w:r>
              <w:rPr>
                <w:sz w:val="28"/>
                <w:szCs w:val="28"/>
                <w:lang w:val="en-US"/>
              </w:rPr>
              <w:t xml:space="preserve">steady-state and dynamic information </w:t>
            </w:r>
            <w:proofErr w:type="spellStart"/>
            <w:r>
              <w:rPr>
                <w:sz w:val="28"/>
                <w:szCs w:val="28"/>
                <w:lang w:val="en-US"/>
              </w:rPr>
              <w:t>colour</w:t>
            </w:r>
            <w:proofErr w:type="spellEnd"/>
            <w:r>
              <w:rPr>
                <w:sz w:val="28"/>
                <w:szCs w:val="28"/>
                <w:lang w:val="en-US"/>
              </w:rPr>
              <w:br/>
              <w:t>picture tube</w:t>
            </w:r>
          </w:p>
        </w:tc>
        <w:tc>
          <w:tcPr>
            <w:tcW w:w="5907" w:type="dxa"/>
            <w:shd w:val="clear" w:color="auto" w:fill="auto"/>
          </w:tcPr>
          <w:p w14:paraId="648C4359" w14:textId="77777777" w:rsidR="00875FFD" w:rsidRDefault="00875FFD">
            <w:pPr>
              <w:jc w:val="both"/>
              <w:rPr>
                <w:sz w:val="28"/>
                <w:szCs w:val="28"/>
                <w:lang w:val="en-US"/>
              </w:rPr>
            </w:pPr>
            <w:r>
              <w:rPr>
                <w:sz w:val="28"/>
                <w:szCs w:val="28"/>
              </w:rPr>
              <w:t>Экран</w:t>
            </w:r>
            <w:r>
              <w:rPr>
                <w:sz w:val="28"/>
                <w:szCs w:val="28"/>
                <w:lang w:val="en-US"/>
              </w:rPr>
              <w:t xml:space="preserve"> </w:t>
            </w:r>
            <w:proofErr w:type="spellStart"/>
            <w:r>
              <w:rPr>
                <w:sz w:val="28"/>
                <w:szCs w:val="28"/>
              </w:rPr>
              <w:t>майдонида</w:t>
            </w:r>
            <w:proofErr w:type="spellEnd"/>
            <w:r>
              <w:rPr>
                <w:sz w:val="28"/>
                <w:szCs w:val="28"/>
                <w:lang w:val="en-US"/>
              </w:rPr>
              <w:t xml:space="preserve"> </w:t>
            </w:r>
            <w:proofErr w:type="spellStart"/>
            <w:r>
              <w:rPr>
                <w:sz w:val="28"/>
                <w:szCs w:val="28"/>
              </w:rPr>
              <w:t>нурларни</w:t>
            </w:r>
            <w:proofErr w:type="spellEnd"/>
            <w:r>
              <w:rPr>
                <w:sz w:val="28"/>
                <w:szCs w:val="28"/>
                <w:lang w:val="en-US"/>
              </w:rPr>
              <w:t xml:space="preserve"> </w:t>
            </w:r>
            <w:r>
              <w:rPr>
                <w:sz w:val="28"/>
                <w:szCs w:val="28"/>
              </w:rPr>
              <w:t>т</w:t>
            </w:r>
            <w:r w:rsidR="001C0B4E">
              <w:rPr>
                <w:sz w:val="28"/>
                <w:szCs w:val="28"/>
                <w:lang w:val="en-US"/>
              </w:rPr>
              <w:t>ў</w:t>
            </w:r>
            <w:r>
              <w:rPr>
                <w:sz w:val="28"/>
                <w:szCs w:val="28"/>
              </w:rPr>
              <w:t>ли</w:t>
            </w:r>
            <w:r w:rsidR="001C0B4E">
              <w:rPr>
                <w:sz w:val="28"/>
                <w:szCs w:val="28"/>
                <w:lang w:val="en-US"/>
              </w:rPr>
              <w:t>қ</w:t>
            </w:r>
            <w:r>
              <w:rPr>
                <w:sz w:val="28"/>
                <w:szCs w:val="28"/>
                <w:lang w:val="en-US"/>
              </w:rPr>
              <w:t xml:space="preserve"> </w:t>
            </w:r>
            <w:proofErr w:type="spellStart"/>
            <w:r>
              <w:rPr>
                <w:sz w:val="28"/>
                <w:szCs w:val="28"/>
              </w:rPr>
              <w:t>бирлаштириш</w:t>
            </w:r>
            <w:proofErr w:type="spellEnd"/>
            <w:r>
              <w:rPr>
                <w:sz w:val="28"/>
                <w:szCs w:val="28"/>
                <w:lang w:val="en-US"/>
              </w:rPr>
              <w:t xml:space="preserve">. </w:t>
            </w:r>
            <w:r>
              <w:rPr>
                <w:sz w:val="28"/>
                <w:szCs w:val="28"/>
              </w:rPr>
              <w:t>О</w:t>
            </w:r>
            <w:r w:rsidR="001C0B4E">
              <w:rPr>
                <w:sz w:val="28"/>
                <w:szCs w:val="28"/>
                <w:lang w:val="en-US"/>
              </w:rPr>
              <w:t>қ</w:t>
            </w:r>
            <w:r>
              <w:rPr>
                <w:sz w:val="28"/>
                <w:szCs w:val="28"/>
                <w:lang w:val="en-US"/>
              </w:rPr>
              <w:t xml:space="preserve"> </w:t>
            </w:r>
            <w:r>
              <w:rPr>
                <w:sz w:val="28"/>
                <w:szCs w:val="28"/>
              </w:rPr>
              <w:t>ранг</w:t>
            </w:r>
            <w:r>
              <w:rPr>
                <w:sz w:val="28"/>
                <w:szCs w:val="28"/>
                <w:lang w:val="en-US"/>
              </w:rPr>
              <w:t xml:space="preserve"> </w:t>
            </w:r>
            <w:proofErr w:type="spellStart"/>
            <w:r>
              <w:rPr>
                <w:sz w:val="28"/>
                <w:szCs w:val="28"/>
              </w:rPr>
              <w:t>олиш</w:t>
            </w:r>
            <w:proofErr w:type="spellEnd"/>
            <w:r>
              <w:rPr>
                <w:sz w:val="28"/>
                <w:szCs w:val="28"/>
                <w:lang w:val="en-US"/>
              </w:rPr>
              <w:t xml:space="preserve"> </w:t>
            </w:r>
            <w:proofErr w:type="spellStart"/>
            <w:r>
              <w:rPr>
                <w:sz w:val="28"/>
                <w:szCs w:val="28"/>
              </w:rPr>
              <w:t>учун</w:t>
            </w:r>
            <w:proofErr w:type="spellEnd"/>
            <w:r>
              <w:rPr>
                <w:sz w:val="28"/>
                <w:szCs w:val="28"/>
                <w:lang w:val="en-US"/>
              </w:rPr>
              <w:t xml:space="preserve"> </w:t>
            </w:r>
            <w:r w:rsidR="001C0B4E">
              <w:rPr>
                <w:sz w:val="28"/>
                <w:szCs w:val="28"/>
                <w:lang w:val="en-US"/>
              </w:rPr>
              <w:t>қ</w:t>
            </w:r>
            <w:proofErr w:type="spellStart"/>
            <w:r>
              <w:rPr>
                <w:sz w:val="28"/>
                <w:szCs w:val="28"/>
              </w:rPr>
              <w:t>изил</w:t>
            </w:r>
            <w:proofErr w:type="spellEnd"/>
            <w:r>
              <w:rPr>
                <w:sz w:val="28"/>
                <w:szCs w:val="28"/>
                <w:lang w:val="en-US"/>
              </w:rPr>
              <w:t xml:space="preserve">, </w:t>
            </w:r>
            <w:r>
              <w:rPr>
                <w:sz w:val="28"/>
                <w:szCs w:val="28"/>
              </w:rPr>
              <w:t>к</w:t>
            </w:r>
            <w:r w:rsidR="001C0B4E">
              <w:rPr>
                <w:sz w:val="28"/>
                <w:szCs w:val="28"/>
                <w:lang w:val="en-US"/>
              </w:rPr>
              <w:t>ў</w:t>
            </w:r>
            <w:r>
              <w:rPr>
                <w:sz w:val="28"/>
                <w:szCs w:val="28"/>
              </w:rPr>
              <w:t>к</w:t>
            </w:r>
            <w:r>
              <w:rPr>
                <w:sz w:val="28"/>
                <w:szCs w:val="28"/>
                <w:lang w:val="en-US"/>
              </w:rPr>
              <w:t xml:space="preserve"> </w:t>
            </w:r>
            <w:proofErr w:type="spellStart"/>
            <w:r>
              <w:rPr>
                <w:sz w:val="28"/>
                <w:szCs w:val="28"/>
              </w:rPr>
              <w:t>ва</w:t>
            </w:r>
            <w:proofErr w:type="spellEnd"/>
            <w:r>
              <w:rPr>
                <w:sz w:val="28"/>
                <w:szCs w:val="28"/>
                <w:lang w:val="en-US"/>
              </w:rPr>
              <w:t xml:space="preserve"> </w:t>
            </w:r>
            <w:proofErr w:type="spellStart"/>
            <w:r>
              <w:rPr>
                <w:sz w:val="28"/>
                <w:szCs w:val="28"/>
              </w:rPr>
              <w:t>яшил</w:t>
            </w:r>
            <w:proofErr w:type="spellEnd"/>
            <w:r>
              <w:rPr>
                <w:sz w:val="28"/>
                <w:szCs w:val="28"/>
                <w:lang w:val="en-US"/>
              </w:rPr>
              <w:t xml:space="preserve"> </w:t>
            </w:r>
            <w:r>
              <w:rPr>
                <w:sz w:val="28"/>
                <w:szCs w:val="28"/>
              </w:rPr>
              <w:t>ранг</w:t>
            </w:r>
            <w:r>
              <w:rPr>
                <w:sz w:val="28"/>
                <w:szCs w:val="28"/>
                <w:lang w:val="en-US"/>
              </w:rPr>
              <w:t xml:space="preserve"> </w:t>
            </w:r>
            <w:proofErr w:type="spellStart"/>
            <w:r>
              <w:rPr>
                <w:sz w:val="28"/>
                <w:szCs w:val="28"/>
              </w:rPr>
              <w:t>нурини</w:t>
            </w:r>
            <w:proofErr w:type="spellEnd"/>
            <w:r>
              <w:rPr>
                <w:sz w:val="28"/>
                <w:szCs w:val="28"/>
                <w:lang w:val="en-US"/>
              </w:rPr>
              <w:t xml:space="preserve"> </w:t>
            </w:r>
            <w:proofErr w:type="spellStart"/>
            <w:r w:rsidR="001C0B4E">
              <w:rPr>
                <w:sz w:val="28"/>
                <w:szCs w:val="28"/>
                <w:lang w:val="en-US"/>
              </w:rPr>
              <w:t>қў</w:t>
            </w:r>
            <w:proofErr w:type="spellEnd"/>
            <w:r>
              <w:rPr>
                <w:sz w:val="28"/>
                <w:szCs w:val="28"/>
              </w:rPr>
              <w:t>шиш</w:t>
            </w:r>
            <w:r>
              <w:rPr>
                <w:sz w:val="28"/>
                <w:szCs w:val="28"/>
                <w:lang w:val="en-US"/>
              </w:rPr>
              <w:t>.</w:t>
            </w:r>
          </w:p>
          <w:p w14:paraId="7400ABA9" w14:textId="77777777" w:rsidR="00875FFD" w:rsidRDefault="00875FFD">
            <w:pPr>
              <w:jc w:val="both"/>
              <w:rPr>
                <w:sz w:val="28"/>
                <w:szCs w:val="28"/>
                <w:lang w:val="en-US"/>
              </w:rPr>
            </w:pPr>
          </w:p>
          <w:p w14:paraId="58C655AC" w14:textId="77777777" w:rsidR="00875FFD" w:rsidRDefault="00875FFD">
            <w:pPr>
              <w:jc w:val="both"/>
              <w:rPr>
                <w:sz w:val="28"/>
                <w:szCs w:val="28"/>
              </w:rPr>
            </w:pPr>
            <w:r>
              <w:rPr>
                <w:sz w:val="28"/>
                <w:szCs w:val="28"/>
              </w:rPr>
              <w:t xml:space="preserve">Обеспечение полного совмещения лучей по полю экрана. Совмещение лучей красного, синего и зеленого цвета для получения белого цвета. </w:t>
            </w:r>
          </w:p>
        </w:tc>
      </w:tr>
      <w:tr w:rsidR="00875FFD" w:rsidRPr="001C0B4E" w14:paraId="6EDB0060" w14:textId="77777777">
        <w:tc>
          <w:tcPr>
            <w:tcW w:w="3720" w:type="dxa"/>
            <w:shd w:val="clear" w:color="auto" w:fill="auto"/>
          </w:tcPr>
          <w:p w14:paraId="433DB214" w14:textId="77777777" w:rsidR="00875FFD" w:rsidRDefault="00875FFD">
            <w:pPr>
              <w:rPr>
                <w:sz w:val="28"/>
                <w:szCs w:val="28"/>
              </w:rPr>
            </w:pPr>
          </w:p>
        </w:tc>
        <w:tc>
          <w:tcPr>
            <w:tcW w:w="5907" w:type="dxa"/>
            <w:shd w:val="clear" w:color="auto" w:fill="auto"/>
          </w:tcPr>
          <w:p w14:paraId="30E57C36" w14:textId="77777777" w:rsidR="00875FFD" w:rsidRDefault="00875FFD">
            <w:pPr>
              <w:jc w:val="both"/>
              <w:rPr>
                <w:sz w:val="28"/>
                <w:szCs w:val="28"/>
              </w:rPr>
            </w:pPr>
          </w:p>
        </w:tc>
      </w:tr>
      <w:tr w:rsidR="00875FFD" w:rsidRPr="001C0B4E" w14:paraId="68D3F57A" w14:textId="77777777">
        <w:tc>
          <w:tcPr>
            <w:tcW w:w="3720" w:type="dxa"/>
            <w:shd w:val="clear" w:color="auto" w:fill="auto"/>
          </w:tcPr>
          <w:p w14:paraId="62AA5E21" w14:textId="77777777" w:rsidR="00875FFD" w:rsidRDefault="00875FFD">
            <w:pPr>
              <w:rPr>
                <w:b/>
                <w:sz w:val="28"/>
                <w:szCs w:val="28"/>
              </w:rPr>
            </w:pPr>
            <w:proofErr w:type="spellStart"/>
            <w:r>
              <w:rPr>
                <w:b/>
                <w:sz w:val="28"/>
                <w:szCs w:val="28"/>
              </w:rPr>
              <w:t>Рангли</w:t>
            </w:r>
            <w:proofErr w:type="spellEnd"/>
            <w:r>
              <w:rPr>
                <w:b/>
                <w:sz w:val="28"/>
                <w:szCs w:val="28"/>
              </w:rPr>
              <w:t xml:space="preserve"> </w:t>
            </w:r>
            <w:proofErr w:type="spellStart"/>
            <w:r>
              <w:rPr>
                <w:b/>
                <w:sz w:val="28"/>
                <w:szCs w:val="28"/>
              </w:rPr>
              <w:t>кодлаш</w:t>
            </w:r>
            <w:proofErr w:type="spellEnd"/>
            <w:r>
              <w:rPr>
                <w:b/>
                <w:sz w:val="28"/>
                <w:szCs w:val="28"/>
              </w:rPr>
              <w:t xml:space="preserve"> </w:t>
            </w:r>
            <w:proofErr w:type="spellStart"/>
            <w:r>
              <w:rPr>
                <w:b/>
                <w:sz w:val="28"/>
                <w:szCs w:val="28"/>
              </w:rPr>
              <w:t>тизими</w:t>
            </w:r>
            <w:proofErr w:type="spellEnd"/>
          </w:p>
          <w:p w14:paraId="3CEA108C"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цветовая система</w:t>
            </w:r>
            <w:r>
              <w:rPr>
                <w:sz w:val="28"/>
                <w:szCs w:val="28"/>
              </w:rPr>
              <w:br/>
              <w:t>кодирования</w:t>
            </w:r>
          </w:p>
          <w:p w14:paraId="7A89AEA9" w14:textId="77777777" w:rsidR="00875FFD" w:rsidRDefault="00875FFD">
            <w:pPr>
              <w:autoSpaceDE w:val="0"/>
              <w:autoSpaceDN w:val="0"/>
              <w:adjustRightInd w:val="0"/>
              <w:rPr>
                <w:sz w:val="28"/>
                <w:szCs w:val="28"/>
                <w:lang w:val="en-US"/>
              </w:rPr>
            </w:pPr>
            <w:proofErr w:type="spellStart"/>
            <w:r>
              <w:rPr>
                <w:b/>
                <w:sz w:val="28"/>
                <w:szCs w:val="28"/>
                <w:lang w:val="en-US"/>
              </w:rPr>
              <w:t>en</w:t>
            </w:r>
            <w:proofErr w:type="spellEnd"/>
            <w:r>
              <w:rPr>
                <w:b/>
                <w:sz w:val="28"/>
                <w:szCs w:val="28"/>
                <w:lang w:val="en-US"/>
              </w:rPr>
              <w:t xml:space="preserve"> - </w:t>
            </w:r>
            <w:r>
              <w:rPr>
                <w:sz w:val="28"/>
                <w:szCs w:val="28"/>
                <w:lang w:val="en-US"/>
              </w:rPr>
              <w:t xml:space="preserve">coding color system </w:t>
            </w:r>
          </w:p>
          <w:p w14:paraId="0EFE8781" w14:textId="77777777" w:rsidR="00875FFD" w:rsidRDefault="00875FFD">
            <w:pPr>
              <w:rPr>
                <w:sz w:val="28"/>
                <w:szCs w:val="28"/>
                <w:lang w:val="en-US"/>
              </w:rPr>
            </w:pPr>
          </w:p>
        </w:tc>
        <w:tc>
          <w:tcPr>
            <w:tcW w:w="5907" w:type="dxa"/>
            <w:shd w:val="clear" w:color="auto" w:fill="auto"/>
          </w:tcPr>
          <w:p w14:paraId="55A107F3" w14:textId="77777777" w:rsidR="00875FFD" w:rsidRDefault="00875FFD">
            <w:pPr>
              <w:jc w:val="both"/>
              <w:rPr>
                <w:sz w:val="28"/>
                <w:szCs w:val="28"/>
                <w:lang w:val="en-US"/>
              </w:rPr>
            </w:pPr>
            <w:r>
              <w:rPr>
                <w:sz w:val="28"/>
                <w:szCs w:val="28"/>
              </w:rPr>
              <w:t>Ранг</w:t>
            </w:r>
            <w:r>
              <w:rPr>
                <w:sz w:val="28"/>
                <w:szCs w:val="28"/>
                <w:lang w:val="en-US"/>
              </w:rPr>
              <w:t xml:space="preserve"> </w:t>
            </w:r>
            <w:proofErr w:type="spellStart"/>
            <w:r>
              <w:rPr>
                <w:sz w:val="28"/>
                <w:szCs w:val="28"/>
              </w:rPr>
              <w:t>координаталари</w:t>
            </w:r>
            <w:proofErr w:type="spellEnd"/>
            <w:r>
              <w:rPr>
                <w:sz w:val="28"/>
                <w:szCs w:val="28"/>
                <w:lang w:val="en-US"/>
              </w:rPr>
              <w:t xml:space="preserve"> </w:t>
            </w:r>
            <w:r>
              <w:rPr>
                <w:sz w:val="28"/>
                <w:szCs w:val="28"/>
              </w:rPr>
              <w:t>ёр</w:t>
            </w:r>
            <w:r w:rsidR="001C0B4E">
              <w:rPr>
                <w:sz w:val="28"/>
                <w:szCs w:val="28"/>
                <w:lang w:val="en-US"/>
              </w:rPr>
              <w:t>қ</w:t>
            </w:r>
            <w:proofErr w:type="spellStart"/>
            <w:r>
              <w:rPr>
                <w:sz w:val="28"/>
                <w:szCs w:val="28"/>
              </w:rPr>
              <w:t>инлик</w:t>
            </w:r>
            <w:proofErr w:type="spellEnd"/>
            <w:r>
              <w:rPr>
                <w:sz w:val="28"/>
                <w:szCs w:val="28"/>
                <w:lang w:val="en-US"/>
              </w:rPr>
              <w:t xml:space="preserve"> </w:t>
            </w:r>
            <w:proofErr w:type="spellStart"/>
            <w:r>
              <w:rPr>
                <w:sz w:val="28"/>
                <w:szCs w:val="28"/>
              </w:rPr>
              <w:t>сигнали</w:t>
            </w:r>
            <w:proofErr w:type="spellEnd"/>
            <w:r>
              <w:rPr>
                <w:sz w:val="28"/>
                <w:szCs w:val="28"/>
                <w:lang w:val="en-US"/>
              </w:rPr>
              <w:t xml:space="preserve"> </w:t>
            </w:r>
            <w:proofErr w:type="spellStart"/>
            <w:r>
              <w:rPr>
                <w:sz w:val="28"/>
                <w:szCs w:val="28"/>
              </w:rPr>
              <w:t>ва</w:t>
            </w:r>
            <w:proofErr w:type="spellEnd"/>
            <w:r>
              <w:rPr>
                <w:sz w:val="28"/>
                <w:szCs w:val="28"/>
                <w:lang w:val="en-US"/>
              </w:rPr>
              <w:t xml:space="preserve"> </w:t>
            </w:r>
            <w:proofErr w:type="spellStart"/>
            <w:r>
              <w:rPr>
                <w:sz w:val="28"/>
                <w:szCs w:val="28"/>
              </w:rPr>
              <w:t>айирма</w:t>
            </w:r>
            <w:proofErr w:type="spellEnd"/>
            <w:r>
              <w:rPr>
                <w:sz w:val="28"/>
                <w:szCs w:val="28"/>
                <w:lang w:val="en-US"/>
              </w:rPr>
              <w:t xml:space="preserve"> </w:t>
            </w:r>
            <w:r>
              <w:rPr>
                <w:sz w:val="28"/>
                <w:szCs w:val="28"/>
              </w:rPr>
              <w:t>ранг</w:t>
            </w:r>
            <w:r>
              <w:rPr>
                <w:sz w:val="28"/>
                <w:szCs w:val="28"/>
                <w:lang w:val="en-US"/>
              </w:rPr>
              <w:t xml:space="preserve"> </w:t>
            </w:r>
            <w:proofErr w:type="spellStart"/>
            <w:r>
              <w:rPr>
                <w:sz w:val="28"/>
                <w:szCs w:val="28"/>
              </w:rPr>
              <w:t>сигналлар</w:t>
            </w:r>
            <w:proofErr w:type="spellEnd"/>
            <w:r>
              <w:rPr>
                <w:sz w:val="28"/>
                <w:szCs w:val="28"/>
                <w:lang w:val="en-US"/>
              </w:rPr>
              <w:t xml:space="preserve"> </w:t>
            </w:r>
            <w:r>
              <w:rPr>
                <w:sz w:val="28"/>
                <w:szCs w:val="28"/>
              </w:rPr>
              <w:t>ор</w:t>
            </w:r>
            <w:r w:rsidR="001C0B4E">
              <w:rPr>
                <w:sz w:val="28"/>
                <w:szCs w:val="28"/>
                <w:lang w:val="en-US"/>
              </w:rPr>
              <w:t>қ</w:t>
            </w:r>
            <w:r>
              <w:rPr>
                <w:sz w:val="28"/>
                <w:szCs w:val="28"/>
              </w:rPr>
              <w:t>али</w:t>
            </w:r>
            <w:r>
              <w:rPr>
                <w:sz w:val="28"/>
                <w:szCs w:val="28"/>
                <w:lang w:val="en-US"/>
              </w:rPr>
              <w:t xml:space="preserve"> </w:t>
            </w:r>
            <w:proofErr w:type="spellStart"/>
            <w:r>
              <w:rPr>
                <w:sz w:val="28"/>
                <w:szCs w:val="28"/>
              </w:rPr>
              <w:t>белгиланадиган</w:t>
            </w:r>
            <w:proofErr w:type="spellEnd"/>
            <w:r>
              <w:rPr>
                <w:sz w:val="28"/>
                <w:szCs w:val="28"/>
                <w:lang w:val="en-US"/>
              </w:rPr>
              <w:t xml:space="preserve"> </w:t>
            </w:r>
            <w:r>
              <w:rPr>
                <w:sz w:val="28"/>
                <w:szCs w:val="28"/>
              </w:rPr>
              <w:t>ранг</w:t>
            </w:r>
            <w:r>
              <w:rPr>
                <w:sz w:val="28"/>
                <w:szCs w:val="28"/>
                <w:lang w:val="en-US"/>
              </w:rPr>
              <w:t xml:space="preserve"> </w:t>
            </w:r>
            <w:r>
              <w:rPr>
                <w:sz w:val="28"/>
                <w:szCs w:val="28"/>
              </w:rPr>
              <w:t>координата</w:t>
            </w:r>
            <w:r>
              <w:rPr>
                <w:sz w:val="28"/>
                <w:szCs w:val="28"/>
                <w:lang w:val="en-US"/>
              </w:rPr>
              <w:t xml:space="preserve"> </w:t>
            </w:r>
            <w:proofErr w:type="spellStart"/>
            <w:r>
              <w:rPr>
                <w:sz w:val="28"/>
                <w:szCs w:val="28"/>
              </w:rPr>
              <w:t>тизими</w:t>
            </w:r>
            <w:proofErr w:type="spellEnd"/>
            <w:r>
              <w:rPr>
                <w:sz w:val="28"/>
                <w:szCs w:val="28"/>
                <w:lang w:val="en-US"/>
              </w:rPr>
              <w:t>.</w:t>
            </w:r>
          </w:p>
          <w:p w14:paraId="1DBAD5F0" w14:textId="77777777" w:rsidR="00875FFD" w:rsidRDefault="00875FFD">
            <w:pPr>
              <w:jc w:val="both"/>
              <w:rPr>
                <w:sz w:val="28"/>
                <w:szCs w:val="28"/>
                <w:lang w:val="en-US"/>
              </w:rPr>
            </w:pPr>
          </w:p>
          <w:p w14:paraId="23AE17CE" w14:textId="77777777" w:rsidR="00875FFD" w:rsidRDefault="00875FFD">
            <w:pPr>
              <w:jc w:val="both"/>
              <w:rPr>
                <w:sz w:val="28"/>
                <w:szCs w:val="28"/>
              </w:rPr>
            </w:pPr>
            <w:r>
              <w:rPr>
                <w:sz w:val="28"/>
                <w:szCs w:val="28"/>
              </w:rPr>
              <w:t>Цветовая координатная система, цветовые ко</w:t>
            </w:r>
            <w:r>
              <w:rPr>
                <w:sz w:val="28"/>
                <w:szCs w:val="28"/>
              </w:rPr>
              <w:softHyphen/>
              <w:t>ординаты которой определяются сигналом ярко</w:t>
            </w:r>
            <w:r>
              <w:rPr>
                <w:sz w:val="28"/>
                <w:szCs w:val="28"/>
              </w:rPr>
              <w:softHyphen/>
              <w:t>сти и цветоразностными сигналами.</w:t>
            </w:r>
          </w:p>
        </w:tc>
      </w:tr>
      <w:tr w:rsidR="00875FFD" w:rsidRPr="001C0B4E" w14:paraId="34258444" w14:textId="77777777">
        <w:tc>
          <w:tcPr>
            <w:tcW w:w="3720" w:type="dxa"/>
            <w:shd w:val="clear" w:color="auto" w:fill="auto"/>
          </w:tcPr>
          <w:p w14:paraId="267D39A4" w14:textId="77777777" w:rsidR="00875FFD" w:rsidRDefault="00875FFD">
            <w:pPr>
              <w:rPr>
                <w:b/>
                <w:sz w:val="28"/>
                <w:szCs w:val="28"/>
              </w:rPr>
            </w:pPr>
          </w:p>
        </w:tc>
        <w:tc>
          <w:tcPr>
            <w:tcW w:w="5907" w:type="dxa"/>
            <w:shd w:val="clear" w:color="auto" w:fill="auto"/>
          </w:tcPr>
          <w:p w14:paraId="2D1906C5" w14:textId="77777777" w:rsidR="00875FFD" w:rsidRDefault="00875FFD">
            <w:pPr>
              <w:jc w:val="both"/>
              <w:rPr>
                <w:sz w:val="28"/>
                <w:szCs w:val="28"/>
              </w:rPr>
            </w:pPr>
          </w:p>
        </w:tc>
      </w:tr>
      <w:tr w:rsidR="00875FFD" w:rsidRPr="001C0B4E" w14:paraId="54C816B9" w14:textId="77777777">
        <w:tc>
          <w:tcPr>
            <w:tcW w:w="3720" w:type="dxa"/>
            <w:shd w:val="clear" w:color="auto" w:fill="auto"/>
          </w:tcPr>
          <w:p w14:paraId="1E4FF03C" w14:textId="77777777" w:rsidR="00875FFD" w:rsidRDefault="00875FFD">
            <w:pPr>
              <w:rPr>
                <w:b/>
                <w:sz w:val="28"/>
                <w:szCs w:val="28"/>
              </w:rPr>
            </w:pPr>
            <w:proofErr w:type="spellStart"/>
            <w:r>
              <w:rPr>
                <w:b/>
                <w:sz w:val="28"/>
                <w:szCs w:val="28"/>
              </w:rPr>
              <w:t>Ранглилик</w:t>
            </w:r>
            <w:proofErr w:type="spellEnd"/>
          </w:p>
          <w:p w14:paraId="7BBFE4DE" w14:textId="77777777" w:rsidR="00875FFD" w:rsidRDefault="00875FFD">
            <w:pPr>
              <w:rPr>
                <w:sz w:val="28"/>
                <w:szCs w:val="28"/>
              </w:rPr>
            </w:pPr>
            <w:proofErr w:type="spellStart"/>
            <w:r>
              <w:rPr>
                <w:b/>
                <w:sz w:val="28"/>
                <w:szCs w:val="28"/>
                <w:lang w:val="en-US"/>
              </w:rPr>
              <w:t>ru</w:t>
            </w:r>
            <w:proofErr w:type="spellEnd"/>
            <w:r>
              <w:rPr>
                <w:b/>
                <w:sz w:val="28"/>
                <w:szCs w:val="28"/>
                <w:lang w:val="en-US"/>
              </w:rPr>
              <w:t xml:space="preserve"> -</w:t>
            </w:r>
            <w:r>
              <w:rPr>
                <w:sz w:val="28"/>
                <w:szCs w:val="28"/>
                <w:lang w:val="en-US"/>
              </w:rPr>
              <w:t xml:space="preserve"> </w:t>
            </w:r>
            <w:r>
              <w:rPr>
                <w:sz w:val="28"/>
                <w:szCs w:val="28"/>
              </w:rPr>
              <w:t>цветность</w:t>
            </w:r>
          </w:p>
          <w:p w14:paraId="0BBC05E6" w14:textId="77777777" w:rsidR="00875FFD" w:rsidRDefault="00875FFD">
            <w:pPr>
              <w:rPr>
                <w:sz w:val="28"/>
                <w:szCs w:val="28"/>
                <w:lang w:val="uz-Cyrl-UZ"/>
              </w:rPr>
            </w:pPr>
            <w:proofErr w:type="spellStart"/>
            <w:r>
              <w:rPr>
                <w:b/>
                <w:sz w:val="28"/>
                <w:szCs w:val="28"/>
                <w:lang w:val="en-US"/>
              </w:rPr>
              <w:t>en</w:t>
            </w:r>
            <w:proofErr w:type="spellEnd"/>
            <w:r>
              <w:rPr>
                <w:b/>
                <w:sz w:val="28"/>
                <w:szCs w:val="28"/>
                <w:lang w:val="en-US"/>
              </w:rPr>
              <w:t xml:space="preserve"> -</w:t>
            </w:r>
            <w:r>
              <w:rPr>
                <w:sz w:val="28"/>
                <w:szCs w:val="28"/>
                <w:lang w:val="en-US"/>
              </w:rPr>
              <w:t xml:space="preserve"> chromaticity</w:t>
            </w:r>
          </w:p>
          <w:p w14:paraId="473AF5BD" w14:textId="77777777" w:rsidR="00875FFD" w:rsidRDefault="00875FFD">
            <w:pPr>
              <w:jc w:val="both"/>
              <w:rPr>
                <w:sz w:val="28"/>
                <w:szCs w:val="28"/>
              </w:rPr>
            </w:pPr>
          </w:p>
        </w:tc>
        <w:tc>
          <w:tcPr>
            <w:tcW w:w="5907" w:type="dxa"/>
            <w:shd w:val="clear" w:color="auto" w:fill="auto"/>
          </w:tcPr>
          <w:p w14:paraId="3BF21B71" w14:textId="77777777" w:rsidR="00875FFD" w:rsidRDefault="00875FFD">
            <w:pPr>
              <w:numPr>
                <w:ilvl w:val="0"/>
                <w:numId w:val="3"/>
              </w:numPr>
              <w:tabs>
                <w:tab w:val="clear" w:pos="1080"/>
                <w:tab w:val="num" w:pos="-5282"/>
              </w:tabs>
              <w:ind w:left="0" w:hanging="310"/>
              <w:jc w:val="both"/>
              <w:rPr>
                <w:sz w:val="28"/>
                <w:szCs w:val="28"/>
              </w:rPr>
            </w:pPr>
            <w:proofErr w:type="spellStart"/>
            <w:r>
              <w:rPr>
                <w:sz w:val="28"/>
                <w:szCs w:val="28"/>
              </w:rPr>
              <w:t>Ёру</w:t>
            </w:r>
            <w:r w:rsidR="001C0B4E">
              <w:rPr>
                <w:sz w:val="28"/>
                <w:szCs w:val="28"/>
              </w:rPr>
              <w:t>ғ</w:t>
            </w:r>
            <w:r>
              <w:rPr>
                <w:sz w:val="28"/>
                <w:szCs w:val="28"/>
              </w:rPr>
              <w:t>лик</w:t>
            </w:r>
            <w:proofErr w:type="spellEnd"/>
            <w:r>
              <w:rPr>
                <w:sz w:val="28"/>
                <w:szCs w:val="28"/>
              </w:rPr>
              <w:t xml:space="preserve"> </w:t>
            </w:r>
            <w:proofErr w:type="spellStart"/>
            <w:r>
              <w:rPr>
                <w:sz w:val="28"/>
                <w:szCs w:val="28"/>
              </w:rPr>
              <w:t>о</w:t>
            </w:r>
            <w:r w:rsidR="001C0B4E">
              <w:rPr>
                <w:sz w:val="28"/>
                <w:szCs w:val="28"/>
              </w:rPr>
              <w:t>қ</w:t>
            </w:r>
            <w:r>
              <w:rPr>
                <w:sz w:val="28"/>
                <w:szCs w:val="28"/>
              </w:rPr>
              <w:t>ими</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sidR="001C0B4E">
              <w:rPr>
                <w:sz w:val="28"/>
                <w:szCs w:val="28"/>
              </w:rPr>
              <w:t>қ</w:t>
            </w:r>
            <w:r>
              <w:rPr>
                <w:sz w:val="28"/>
                <w:szCs w:val="28"/>
              </w:rPr>
              <w:t>айтарувчи</w:t>
            </w:r>
            <w:proofErr w:type="spellEnd"/>
            <w:r>
              <w:rPr>
                <w:sz w:val="28"/>
                <w:szCs w:val="28"/>
              </w:rPr>
              <w:t xml:space="preserve"> (</w:t>
            </w:r>
            <w:proofErr w:type="spellStart"/>
            <w:r>
              <w:rPr>
                <w:sz w:val="28"/>
                <w:szCs w:val="28"/>
              </w:rPr>
              <w:t>сочувчи</w:t>
            </w:r>
            <w:proofErr w:type="spellEnd"/>
            <w:r>
              <w:rPr>
                <w:sz w:val="28"/>
                <w:szCs w:val="28"/>
              </w:rPr>
              <w:t xml:space="preserve">) </w:t>
            </w:r>
            <w:proofErr w:type="spellStart"/>
            <w:r>
              <w:rPr>
                <w:sz w:val="28"/>
                <w:szCs w:val="28"/>
              </w:rPr>
              <w:t>юзанинг</w:t>
            </w:r>
            <w:proofErr w:type="spellEnd"/>
            <w:r>
              <w:rPr>
                <w:sz w:val="28"/>
                <w:szCs w:val="28"/>
              </w:rPr>
              <w:t xml:space="preserve"> ранг </w:t>
            </w:r>
            <w:proofErr w:type="spellStart"/>
            <w:r>
              <w:rPr>
                <w:sz w:val="28"/>
                <w:szCs w:val="28"/>
              </w:rPr>
              <w:t>тозалиги</w:t>
            </w:r>
            <w:proofErr w:type="spellEnd"/>
            <w:r>
              <w:rPr>
                <w:sz w:val="28"/>
                <w:szCs w:val="28"/>
              </w:rPr>
              <w:t xml:space="preserve">, ранг туси </w:t>
            </w:r>
            <w:proofErr w:type="spellStart"/>
            <w:r>
              <w:rPr>
                <w:sz w:val="28"/>
                <w:szCs w:val="28"/>
              </w:rPr>
              <w:t>ёки</w:t>
            </w:r>
            <w:proofErr w:type="spellEnd"/>
            <w:r>
              <w:rPr>
                <w:sz w:val="28"/>
                <w:szCs w:val="28"/>
              </w:rPr>
              <w:t xml:space="preserve"> ранг </w:t>
            </w:r>
            <w:proofErr w:type="spellStart"/>
            <w:r>
              <w:rPr>
                <w:sz w:val="28"/>
                <w:szCs w:val="28"/>
              </w:rPr>
              <w:t>графигидаги</w:t>
            </w:r>
            <w:proofErr w:type="spellEnd"/>
            <w:r>
              <w:rPr>
                <w:sz w:val="28"/>
                <w:szCs w:val="28"/>
              </w:rPr>
              <w:t xml:space="preserve"> х, </w:t>
            </w:r>
            <w:proofErr w:type="gramStart"/>
            <w:r>
              <w:rPr>
                <w:sz w:val="28"/>
                <w:szCs w:val="28"/>
              </w:rPr>
              <w:t>у координата</w:t>
            </w:r>
            <w:proofErr w:type="gramEnd"/>
            <w:r>
              <w:rPr>
                <w:sz w:val="28"/>
                <w:szCs w:val="28"/>
              </w:rPr>
              <w:t xml:space="preserve"> </w:t>
            </w:r>
            <w:proofErr w:type="spellStart"/>
            <w:r>
              <w:rPr>
                <w:sz w:val="28"/>
                <w:szCs w:val="28"/>
              </w:rPr>
              <w:t>ор</w:t>
            </w:r>
            <w:r w:rsidR="001C0B4E">
              <w:rPr>
                <w:sz w:val="28"/>
                <w:szCs w:val="28"/>
              </w:rPr>
              <w:t>қ</w:t>
            </w:r>
            <w:r>
              <w:rPr>
                <w:sz w:val="28"/>
                <w:szCs w:val="28"/>
              </w:rPr>
              <w:t>али</w:t>
            </w:r>
            <w:proofErr w:type="spellEnd"/>
            <w:r>
              <w:rPr>
                <w:sz w:val="28"/>
                <w:szCs w:val="28"/>
              </w:rPr>
              <w:t xml:space="preserve"> </w:t>
            </w:r>
            <w:proofErr w:type="spellStart"/>
            <w:r>
              <w:rPr>
                <w:sz w:val="28"/>
                <w:szCs w:val="28"/>
              </w:rPr>
              <w:t>белгиланадиган</w:t>
            </w:r>
            <w:proofErr w:type="spellEnd"/>
            <w:r>
              <w:rPr>
                <w:sz w:val="28"/>
                <w:szCs w:val="28"/>
              </w:rPr>
              <w:t xml:space="preserve"> </w:t>
            </w:r>
            <w:proofErr w:type="spellStart"/>
            <w:r>
              <w:rPr>
                <w:sz w:val="28"/>
                <w:szCs w:val="28"/>
              </w:rPr>
              <w:t>тавсифи</w:t>
            </w:r>
            <w:proofErr w:type="spellEnd"/>
            <w:r>
              <w:rPr>
                <w:sz w:val="28"/>
                <w:szCs w:val="28"/>
              </w:rPr>
              <w:t xml:space="preserve">. </w:t>
            </w:r>
            <w:proofErr w:type="spellStart"/>
            <w:r>
              <w:rPr>
                <w:sz w:val="28"/>
                <w:szCs w:val="28"/>
              </w:rPr>
              <w:t>Ранглилик</w:t>
            </w:r>
            <w:proofErr w:type="spellEnd"/>
            <w:r>
              <w:rPr>
                <w:sz w:val="28"/>
                <w:szCs w:val="28"/>
              </w:rPr>
              <w:t xml:space="preserve"> </w:t>
            </w:r>
            <w:proofErr w:type="spellStart"/>
            <w:r>
              <w:rPr>
                <w:sz w:val="28"/>
                <w:szCs w:val="28"/>
              </w:rPr>
              <w:t>ёру</w:t>
            </w:r>
            <w:r w:rsidR="001C0B4E">
              <w:rPr>
                <w:sz w:val="28"/>
                <w:szCs w:val="28"/>
              </w:rPr>
              <w:t>ғ</w:t>
            </w:r>
            <w:r>
              <w:rPr>
                <w:sz w:val="28"/>
                <w:szCs w:val="28"/>
              </w:rPr>
              <w:t>лик</w:t>
            </w:r>
            <w:proofErr w:type="spellEnd"/>
            <w:r>
              <w:rPr>
                <w:sz w:val="28"/>
                <w:szCs w:val="28"/>
              </w:rPr>
              <w:t xml:space="preserve"> </w:t>
            </w:r>
            <w:proofErr w:type="spellStart"/>
            <w:r>
              <w:rPr>
                <w:sz w:val="28"/>
                <w:szCs w:val="28"/>
              </w:rPr>
              <w:t>о</w:t>
            </w:r>
            <w:r w:rsidR="001C0B4E">
              <w:rPr>
                <w:sz w:val="28"/>
                <w:szCs w:val="28"/>
              </w:rPr>
              <w:t>қ</w:t>
            </w:r>
            <w:r>
              <w:rPr>
                <w:sz w:val="28"/>
                <w:szCs w:val="28"/>
              </w:rPr>
              <w:t>имига</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ёр</w:t>
            </w:r>
            <w:r w:rsidR="001C0B4E">
              <w:rPr>
                <w:sz w:val="28"/>
                <w:szCs w:val="28"/>
              </w:rPr>
              <w:t>қ</w:t>
            </w:r>
            <w:r>
              <w:rPr>
                <w:sz w:val="28"/>
                <w:szCs w:val="28"/>
              </w:rPr>
              <w:t>инликка</w:t>
            </w:r>
            <w:proofErr w:type="spellEnd"/>
            <w:r>
              <w:rPr>
                <w:sz w:val="28"/>
                <w:szCs w:val="28"/>
              </w:rPr>
              <w:t xml:space="preserve"> </w:t>
            </w:r>
            <w:proofErr w:type="spellStart"/>
            <w:r>
              <w:rPr>
                <w:sz w:val="28"/>
                <w:szCs w:val="28"/>
              </w:rPr>
              <w:t>бо</w:t>
            </w:r>
            <w:r w:rsidR="001C0B4E">
              <w:rPr>
                <w:sz w:val="28"/>
                <w:szCs w:val="28"/>
              </w:rPr>
              <w:t>ғ</w:t>
            </w:r>
            <w:r>
              <w:rPr>
                <w:sz w:val="28"/>
                <w:szCs w:val="28"/>
              </w:rPr>
              <w:t>ли</w:t>
            </w:r>
            <w:r w:rsidR="001C0B4E">
              <w:rPr>
                <w:sz w:val="28"/>
                <w:szCs w:val="28"/>
              </w:rPr>
              <w:t>қ</w:t>
            </w:r>
            <w:proofErr w:type="spellEnd"/>
            <w:r>
              <w:rPr>
                <w:sz w:val="28"/>
                <w:szCs w:val="28"/>
              </w:rPr>
              <w:t xml:space="preserve"> </w:t>
            </w:r>
            <w:proofErr w:type="spellStart"/>
            <w:r>
              <w:rPr>
                <w:sz w:val="28"/>
                <w:szCs w:val="28"/>
              </w:rPr>
              <w:t>эмас</w:t>
            </w:r>
            <w:proofErr w:type="spellEnd"/>
            <w:r>
              <w:rPr>
                <w:sz w:val="28"/>
                <w:szCs w:val="28"/>
              </w:rPr>
              <w:t>.</w:t>
            </w:r>
          </w:p>
          <w:p w14:paraId="52139857" w14:textId="77777777" w:rsidR="00875FFD" w:rsidRDefault="00875FFD">
            <w:pPr>
              <w:widowControl w:val="0"/>
              <w:autoSpaceDE w:val="0"/>
              <w:autoSpaceDN w:val="0"/>
              <w:adjustRightInd w:val="0"/>
              <w:jc w:val="both"/>
              <w:rPr>
                <w:sz w:val="28"/>
                <w:szCs w:val="28"/>
              </w:rPr>
            </w:pPr>
            <w:r>
              <w:rPr>
                <w:sz w:val="28"/>
                <w:szCs w:val="28"/>
              </w:rPr>
              <w:t>Характеристика светового потока или отража</w:t>
            </w:r>
            <w:r>
              <w:rPr>
                <w:sz w:val="28"/>
                <w:szCs w:val="28"/>
              </w:rPr>
              <w:lastRenderedPageBreak/>
              <w:t>ющей (рассеивающей) поверхности, определяемая чистотой цвета и цветовым тоном, или двумя координатами х, у, на цветовом графике. Цветность не зависит от интенсивности светового потока или яркости.</w:t>
            </w:r>
          </w:p>
        </w:tc>
      </w:tr>
      <w:tr w:rsidR="00875FFD" w:rsidRPr="001C0B4E" w14:paraId="7AB5180D" w14:textId="77777777">
        <w:tc>
          <w:tcPr>
            <w:tcW w:w="3720" w:type="dxa"/>
            <w:shd w:val="clear" w:color="auto" w:fill="auto"/>
          </w:tcPr>
          <w:p w14:paraId="1B1C9E3C" w14:textId="77777777" w:rsidR="00875FFD" w:rsidRDefault="00875FFD">
            <w:pPr>
              <w:rPr>
                <w:b/>
                <w:sz w:val="28"/>
                <w:szCs w:val="28"/>
              </w:rPr>
            </w:pPr>
          </w:p>
        </w:tc>
        <w:tc>
          <w:tcPr>
            <w:tcW w:w="5907" w:type="dxa"/>
            <w:shd w:val="clear" w:color="auto" w:fill="auto"/>
          </w:tcPr>
          <w:p w14:paraId="33EF3445" w14:textId="77777777" w:rsidR="00875FFD" w:rsidRDefault="00875FFD">
            <w:pPr>
              <w:jc w:val="both"/>
              <w:rPr>
                <w:sz w:val="28"/>
                <w:szCs w:val="28"/>
              </w:rPr>
            </w:pPr>
          </w:p>
        </w:tc>
      </w:tr>
      <w:tr w:rsidR="00875FFD" w:rsidRPr="001C0B4E" w14:paraId="366E1964" w14:textId="77777777">
        <w:tc>
          <w:tcPr>
            <w:tcW w:w="3720" w:type="dxa"/>
            <w:shd w:val="clear" w:color="auto" w:fill="auto"/>
          </w:tcPr>
          <w:p w14:paraId="10689486" w14:textId="77777777" w:rsidR="00875FFD" w:rsidRDefault="00875FFD">
            <w:pPr>
              <w:rPr>
                <w:b/>
                <w:sz w:val="28"/>
                <w:szCs w:val="28"/>
              </w:rPr>
            </w:pPr>
            <w:proofErr w:type="spellStart"/>
            <w:r>
              <w:rPr>
                <w:b/>
                <w:sz w:val="28"/>
                <w:szCs w:val="28"/>
              </w:rPr>
              <w:t>Ранглилик</w:t>
            </w:r>
            <w:proofErr w:type="spellEnd"/>
            <w:r>
              <w:rPr>
                <w:b/>
                <w:sz w:val="28"/>
                <w:szCs w:val="28"/>
              </w:rPr>
              <w:t xml:space="preserve"> </w:t>
            </w:r>
            <w:proofErr w:type="spellStart"/>
            <w:r>
              <w:rPr>
                <w:b/>
                <w:sz w:val="28"/>
                <w:szCs w:val="28"/>
              </w:rPr>
              <w:t>диаграммаси</w:t>
            </w:r>
            <w:proofErr w:type="spellEnd"/>
          </w:p>
          <w:p w14:paraId="17169E71" w14:textId="77777777" w:rsidR="00875FFD" w:rsidRDefault="00875FFD">
            <w:pPr>
              <w:rPr>
                <w:sz w:val="28"/>
                <w:szCs w:val="28"/>
              </w:rPr>
            </w:pPr>
            <w:proofErr w:type="spellStart"/>
            <w:r>
              <w:rPr>
                <w:b/>
                <w:sz w:val="28"/>
                <w:szCs w:val="28"/>
                <w:lang w:val="en-US"/>
              </w:rPr>
              <w:t>ru</w:t>
            </w:r>
            <w:proofErr w:type="spellEnd"/>
            <w:r>
              <w:rPr>
                <w:sz w:val="28"/>
                <w:szCs w:val="28"/>
              </w:rPr>
              <w:t xml:space="preserve"> - диаграмма цветности</w:t>
            </w:r>
          </w:p>
          <w:p w14:paraId="59C90CA5" w14:textId="77777777" w:rsidR="00875FFD" w:rsidRDefault="00875FFD">
            <w:pPr>
              <w:rPr>
                <w:sz w:val="28"/>
                <w:szCs w:val="28"/>
              </w:rPr>
            </w:pPr>
            <w:proofErr w:type="spellStart"/>
            <w:r>
              <w:rPr>
                <w:b/>
                <w:sz w:val="28"/>
                <w:szCs w:val="28"/>
                <w:lang w:val="en-US"/>
              </w:rPr>
              <w:t>en</w:t>
            </w:r>
            <w:proofErr w:type="spellEnd"/>
            <w:r>
              <w:rPr>
                <w:sz w:val="28"/>
                <w:szCs w:val="28"/>
              </w:rPr>
              <w:t xml:space="preserve"> - </w:t>
            </w:r>
            <w:proofErr w:type="spellStart"/>
            <w:r>
              <w:rPr>
                <w:sz w:val="28"/>
                <w:szCs w:val="28"/>
                <w:lang w:val="en-US"/>
              </w:rPr>
              <w:t>chromaiticity</w:t>
            </w:r>
            <w:proofErr w:type="spellEnd"/>
            <w:r>
              <w:rPr>
                <w:sz w:val="28"/>
                <w:szCs w:val="28"/>
              </w:rPr>
              <w:t xml:space="preserve"> </w:t>
            </w:r>
            <w:r>
              <w:rPr>
                <w:sz w:val="28"/>
                <w:szCs w:val="28"/>
                <w:lang w:val="en-US"/>
              </w:rPr>
              <w:t>diagram</w:t>
            </w:r>
          </w:p>
        </w:tc>
        <w:tc>
          <w:tcPr>
            <w:tcW w:w="5907" w:type="dxa"/>
            <w:shd w:val="clear" w:color="auto" w:fill="auto"/>
          </w:tcPr>
          <w:p w14:paraId="10F70D9B" w14:textId="77777777" w:rsidR="00875FFD" w:rsidRDefault="00875FFD">
            <w:pPr>
              <w:jc w:val="both"/>
              <w:rPr>
                <w:sz w:val="28"/>
                <w:szCs w:val="28"/>
              </w:rPr>
            </w:pPr>
            <w:proofErr w:type="spellStart"/>
            <w:r>
              <w:rPr>
                <w:sz w:val="28"/>
                <w:szCs w:val="28"/>
              </w:rPr>
              <w:t>Ранглилик</w:t>
            </w:r>
            <w:proofErr w:type="spellEnd"/>
            <w:r>
              <w:rPr>
                <w:sz w:val="28"/>
                <w:szCs w:val="28"/>
              </w:rPr>
              <w:t xml:space="preserve"> </w:t>
            </w:r>
            <w:proofErr w:type="spellStart"/>
            <w:r>
              <w:rPr>
                <w:sz w:val="28"/>
                <w:szCs w:val="28"/>
              </w:rPr>
              <w:t>учта</w:t>
            </w:r>
            <w:proofErr w:type="spellEnd"/>
            <w:r>
              <w:rPr>
                <w:sz w:val="28"/>
                <w:szCs w:val="28"/>
              </w:rPr>
              <w:t xml:space="preserve"> </w:t>
            </w:r>
            <w:proofErr w:type="spellStart"/>
            <w:r>
              <w:rPr>
                <w:sz w:val="28"/>
                <w:szCs w:val="28"/>
              </w:rPr>
              <w:t>координатасидан</w:t>
            </w:r>
            <w:proofErr w:type="spellEnd"/>
            <w:r>
              <w:rPr>
                <w:sz w:val="28"/>
                <w:szCs w:val="28"/>
              </w:rPr>
              <w:t xml:space="preserve"> </w:t>
            </w:r>
            <w:proofErr w:type="spellStart"/>
            <w:r>
              <w:rPr>
                <w:sz w:val="28"/>
                <w:szCs w:val="28"/>
              </w:rPr>
              <w:t>бирининг</w:t>
            </w:r>
            <w:proofErr w:type="spellEnd"/>
            <w:r>
              <w:rPr>
                <w:sz w:val="28"/>
                <w:szCs w:val="28"/>
              </w:rPr>
              <w:t xml:space="preserve"> </w:t>
            </w:r>
            <w:proofErr w:type="spellStart"/>
            <w:r>
              <w:rPr>
                <w:sz w:val="28"/>
                <w:szCs w:val="28"/>
              </w:rPr>
              <w:t>бош</w:t>
            </w:r>
            <w:r w:rsidR="001C0B4E">
              <w:rPr>
                <w:sz w:val="28"/>
                <w:szCs w:val="28"/>
              </w:rPr>
              <w:t>қ</w:t>
            </w:r>
            <w:r>
              <w:rPr>
                <w:sz w:val="28"/>
                <w:szCs w:val="28"/>
              </w:rPr>
              <w:t>асига</w:t>
            </w:r>
            <w:proofErr w:type="spellEnd"/>
            <w:r>
              <w:rPr>
                <w:sz w:val="28"/>
                <w:szCs w:val="28"/>
              </w:rPr>
              <w:t xml:space="preserve"> </w:t>
            </w:r>
            <w:proofErr w:type="spellStart"/>
            <w:r>
              <w:rPr>
                <w:sz w:val="28"/>
                <w:szCs w:val="28"/>
              </w:rPr>
              <w:t>бо</w:t>
            </w:r>
            <w:r w:rsidR="001C0B4E">
              <w:rPr>
                <w:sz w:val="28"/>
                <w:szCs w:val="28"/>
              </w:rPr>
              <w:t>ғ</w:t>
            </w:r>
            <w:r>
              <w:rPr>
                <w:sz w:val="28"/>
                <w:szCs w:val="28"/>
              </w:rPr>
              <w:t>ли</w:t>
            </w:r>
            <w:r w:rsidR="001C0B4E">
              <w:rPr>
                <w:sz w:val="28"/>
                <w:szCs w:val="28"/>
              </w:rPr>
              <w:t>қ</w:t>
            </w:r>
            <w:proofErr w:type="spellEnd"/>
            <w:r>
              <w:rPr>
                <w:sz w:val="28"/>
                <w:szCs w:val="28"/>
              </w:rPr>
              <w:t xml:space="preserve"> </w:t>
            </w:r>
            <w:proofErr w:type="spellStart"/>
            <w:r>
              <w:rPr>
                <w:sz w:val="28"/>
                <w:szCs w:val="28"/>
              </w:rPr>
              <w:t>равишда</w:t>
            </w:r>
            <w:proofErr w:type="spellEnd"/>
            <w:r>
              <w:rPr>
                <w:sz w:val="28"/>
                <w:szCs w:val="28"/>
              </w:rPr>
              <w:t xml:space="preserve"> </w:t>
            </w:r>
            <w:proofErr w:type="spellStart"/>
            <w:r>
              <w:rPr>
                <w:sz w:val="28"/>
                <w:szCs w:val="28"/>
              </w:rPr>
              <w:t>тузилишидан</w:t>
            </w:r>
            <w:proofErr w:type="spellEnd"/>
            <w:r>
              <w:rPr>
                <w:sz w:val="28"/>
                <w:szCs w:val="28"/>
              </w:rPr>
              <w:t xml:space="preserve"> </w:t>
            </w:r>
            <w:proofErr w:type="spellStart"/>
            <w:r w:rsidR="001C0B4E">
              <w:rPr>
                <w:sz w:val="28"/>
                <w:szCs w:val="28"/>
              </w:rPr>
              <w:t>ҳ</w:t>
            </w:r>
            <w:r>
              <w:rPr>
                <w:sz w:val="28"/>
                <w:szCs w:val="28"/>
              </w:rPr>
              <w:t>осил</w:t>
            </w:r>
            <w:proofErr w:type="spellEnd"/>
            <w:r>
              <w:rPr>
                <w:sz w:val="28"/>
                <w:szCs w:val="28"/>
              </w:rPr>
              <w:t xml:space="preserve"> </w:t>
            </w:r>
            <w:proofErr w:type="spellStart"/>
            <w:r>
              <w:rPr>
                <w:sz w:val="28"/>
                <w:szCs w:val="28"/>
              </w:rPr>
              <w:t>б</w:t>
            </w:r>
            <w:r w:rsidR="001C0B4E">
              <w:rPr>
                <w:sz w:val="28"/>
                <w:szCs w:val="28"/>
              </w:rPr>
              <w:t>ў</w:t>
            </w:r>
            <w:r>
              <w:rPr>
                <w:sz w:val="28"/>
                <w:szCs w:val="28"/>
              </w:rPr>
              <w:t>лган</w:t>
            </w:r>
            <w:proofErr w:type="spellEnd"/>
            <w:r>
              <w:rPr>
                <w:sz w:val="28"/>
                <w:szCs w:val="28"/>
              </w:rPr>
              <w:t xml:space="preserve"> диаграмма.</w:t>
            </w:r>
          </w:p>
          <w:p w14:paraId="70D1A9DB" w14:textId="77777777" w:rsidR="00875FFD" w:rsidRDefault="00875FFD">
            <w:pPr>
              <w:widowControl w:val="0"/>
              <w:tabs>
                <w:tab w:val="num" w:pos="720"/>
              </w:tabs>
              <w:autoSpaceDE w:val="0"/>
              <w:autoSpaceDN w:val="0"/>
              <w:adjustRightInd w:val="0"/>
              <w:ind w:firstLine="6"/>
              <w:jc w:val="both"/>
              <w:rPr>
                <w:sz w:val="28"/>
                <w:szCs w:val="28"/>
              </w:rPr>
            </w:pPr>
            <w:r>
              <w:rPr>
                <w:sz w:val="28"/>
                <w:szCs w:val="28"/>
              </w:rPr>
              <w:t xml:space="preserve">Диаграмма образованная при </w:t>
            </w:r>
            <w:proofErr w:type="gramStart"/>
            <w:r>
              <w:rPr>
                <w:sz w:val="28"/>
                <w:szCs w:val="28"/>
              </w:rPr>
              <w:t>построении  одной</w:t>
            </w:r>
            <w:proofErr w:type="gramEnd"/>
            <w:r>
              <w:rPr>
                <w:sz w:val="28"/>
                <w:szCs w:val="28"/>
              </w:rPr>
              <w:t xml:space="preserve"> из трех координат цветности в зависимости от другой.</w:t>
            </w:r>
          </w:p>
        </w:tc>
      </w:tr>
      <w:tr w:rsidR="00875FFD" w:rsidRPr="001C0B4E" w14:paraId="29413FD1" w14:textId="77777777">
        <w:tc>
          <w:tcPr>
            <w:tcW w:w="3720" w:type="dxa"/>
            <w:shd w:val="clear" w:color="auto" w:fill="auto"/>
          </w:tcPr>
          <w:p w14:paraId="38D0DB48" w14:textId="77777777" w:rsidR="00875FFD" w:rsidRDefault="00875FFD">
            <w:pPr>
              <w:numPr>
                <w:ilvl w:val="0"/>
                <w:numId w:val="3"/>
              </w:numPr>
              <w:tabs>
                <w:tab w:val="clear" w:pos="1080"/>
                <w:tab w:val="num" w:pos="-5282"/>
              </w:tabs>
              <w:ind w:left="0" w:hanging="310"/>
              <w:jc w:val="both"/>
              <w:rPr>
                <w:sz w:val="28"/>
                <w:szCs w:val="28"/>
              </w:rPr>
            </w:pPr>
          </w:p>
        </w:tc>
        <w:tc>
          <w:tcPr>
            <w:tcW w:w="5907" w:type="dxa"/>
            <w:shd w:val="clear" w:color="auto" w:fill="auto"/>
          </w:tcPr>
          <w:p w14:paraId="3F793DB6" w14:textId="77777777" w:rsidR="00875FFD" w:rsidRDefault="00875FFD">
            <w:pPr>
              <w:jc w:val="both"/>
              <w:rPr>
                <w:sz w:val="28"/>
                <w:szCs w:val="28"/>
              </w:rPr>
            </w:pPr>
          </w:p>
        </w:tc>
      </w:tr>
      <w:tr w:rsidR="00875FFD" w:rsidRPr="001C0B4E" w14:paraId="53D65BE2" w14:textId="77777777">
        <w:tc>
          <w:tcPr>
            <w:tcW w:w="3720" w:type="dxa"/>
            <w:shd w:val="clear" w:color="auto" w:fill="auto"/>
          </w:tcPr>
          <w:p w14:paraId="473A0074" w14:textId="77777777" w:rsidR="00875FFD" w:rsidRDefault="00875FFD">
            <w:pPr>
              <w:rPr>
                <w:b/>
                <w:sz w:val="28"/>
                <w:szCs w:val="28"/>
              </w:rPr>
            </w:pPr>
            <w:proofErr w:type="spellStart"/>
            <w:r>
              <w:rPr>
                <w:b/>
                <w:sz w:val="28"/>
                <w:szCs w:val="28"/>
              </w:rPr>
              <w:t>Ранглилик-ёр</w:t>
            </w:r>
            <w:r w:rsidR="001C0B4E">
              <w:rPr>
                <w:b/>
                <w:sz w:val="28"/>
                <w:szCs w:val="28"/>
              </w:rPr>
              <w:t>қ</w:t>
            </w:r>
            <w:r>
              <w:rPr>
                <w:b/>
                <w:sz w:val="28"/>
                <w:szCs w:val="28"/>
              </w:rPr>
              <w:t>инликнинг</w:t>
            </w:r>
            <w:proofErr w:type="spellEnd"/>
            <w:r>
              <w:rPr>
                <w:b/>
                <w:sz w:val="28"/>
                <w:szCs w:val="28"/>
              </w:rPr>
              <w:t xml:space="preserve"> </w:t>
            </w:r>
            <w:proofErr w:type="spellStart"/>
            <w:r w:rsidR="001C0B4E">
              <w:rPr>
                <w:b/>
                <w:sz w:val="28"/>
                <w:szCs w:val="28"/>
              </w:rPr>
              <w:t>ҳ</w:t>
            </w:r>
            <w:r>
              <w:rPr>
                <w:b/>
                <w:sz w:val="28"/>
                <w:szCs w:val="28"/>
              </w:rPr>
              <w:t>ар</w:t>
            </w:r>
            <w:proofErr w:type="spellEnd"/>
            <w:r>
              <w:rPr>
                <w:b/>
                <w:sz w:val="28"/>
                <w:szCs w:val="28"/>
              </w:rPr>
              <w:t xml:space="preserve"> </w:t>
            </w:r>
            <w:proofErr w:type="spellStart"/>
            <w:r>
              <w:rPr>
                <w:b/>
                <w:sz w:val="28"/>
                <w:szCs w:val="28"/>
              </w:rPr>
              <w:t>томонлама</w:t>
            </w:r>
            <w:proofErr w:type="spellEnd"/>
            <w:r>
              <w:rPr>
                <w:b/>
                <w:sz w:val="28"/>
                <w:szCs w:val="28"/>
              </w:rPr>
              <w:t xml:space="preserve"> </w:t>
            </w:r>
            <w:proofErr w:type="spellStart"/>
            <w:r>
              <w:rPr>
                <w:b/>
                <w:sz w:val="28"/>
                <w:szCs w:val="28"/>
              </w:rPr>
              <w:t>бузилиши</w:t>
            </w:r>
            <w:proofErr w:type="spellEnd"/>
          </w:p>
          <w:p w14:paraId="17303F94"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перекрестное искажение цветности-яркости</w:t>
            </w:r>
          </w:p>
          <w:p w14:paraId="3103D7A6"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cross</w:t>
            </w:r>
            <w:r>
              <w:rPr>
                <w:sz w:val="28"/>
                <w:szCs w:val="28"/>
              </w:rPr>
              <w:t>-</w:t>
            </w:r>
            <w:r>
              <w:rPr>
                <w:sz w:val="28"/>
                <w:szCs w:val="28"/>
                <w:lang w:val="en-US"/>
              </w:rPr>
              <w:t>luminance</w:t>
            </w:r>
          </w:p>
        </w:tc>
        <w:tc>
          <w:tcPr>
            <w:tcW w:w="5907" w:type="dxa"/>
            <w:shd w:val="clear" w:color="auto" w:fill="auto"/>
          </w:tcPr>
          <w:p w14:paraId="7B74CEB2" w14:textId="77777777" w:rsidR="00875FFD" w:rsidRDefault="00875FFD">
            <w:pPr>
              <w:jc w:val="both"/>
              <w:rPr>
                <w:sz w:val="28"/>
                <w:szCs w:val="28"/>
              </w:rPr>
            </w:pPr>
            <w:proofErr w:type="spellStart"/>
            <w:r>
              <w:rPr>
                <w:sz w:val="28"/>
                <w:szCs w:val="28"/>
              </w:rPr>
              <w:t>Ёр</w:t>
            </w:r>
            <w:r w:rsidR="001C0B4E">
              <w:rPr>
                <w:sz w:val="28"/>
                <w:szCs w:val="28"/>
              </w:rPr>
              <w:t>қ</w:t>
            </w:r>
            <w:r>
              <w:rPr>
                <w:sz w:val="28"/>
                <w:szCs w:val="28"/>
              </w:rPr>
              <w:t>инлик</w:t>
            </w:r>
            <w:proofErr w:type="spellEnd"/>
            <w:r>
              <w:rPr>
                <w:sz w:val="28"/>
                <w:szCs w:val="28"/>
              </w:rPr>
              <w:t xml:space="preserve"> </w:t>
            </w:r>
            <w:proofErr w:type="spellStart"/>
            <w:r>
              <w:rPr>
                <w:sz w:val="28"/>
                <w:szCs w:val="28"/>
              </w:rPr>
              <w:t>сигналининг</w:t>
            </w:r>
            <w:proofErr w:type="spellEnd"/>
            <w:r>
              <w:rPr>
                <w:sz w:val="28"/>
                <w:szCs w:val="28"/>
              </w:rPr>
              <w:t xml:space="preserve"> </w:t>
            </w:r>
            <w:proofErr w:type="spellStart"/>
            <w:r>
              <w:rPr>
                <w:sz w:val="28"/>
                <w:szCs w:val="28"/>
              </w:rPr>
              <w:t>ранглилик</w:t>
            </w:r>
            <w:proofErr w:type="spellEnd"/>
            <w:r>
              <w:rPr>
                <w:sz w:val="28"/>
                <w:szCs w:val="28"/>
              </w:rPr>
              <w:t xml:space="preserve"> </w:t>
            </w:r>
            <w:proofErr w:type="spellStart"/>
            <w:r>
              <w:rPr>
                <w:sz w:val="28"/>
                <w:szCs w:val="28"/>
              </w:rPr>
              <w:t>сигнали</w:t>
            </w:r>
            <w:proofErr w:type="spellEnd"/>
            <w:r>
              <w:rPr>
                <w:sz w:val="28"/>
                <w:szCs w:val="28"/>
              </w:rPr>
              <w:t xml:space="preserve"> </w:t>
            </w:r>
            <w:proofErr w:type="spellStart"/>
            <w:r>
              <w:rPr>
                <w:sz w:val="28"/>
                <w:szCs w:val="28"/>
              </w:rPr>
              <w:t>келтириб</w:t>
            </w:r>
            <w:proofErr w:type="spellEnd"/>
            <w:r>
              <w:rPr>
                <w:sz w:val="28"/>
                <w:szCs w:val="28"/>
              </w:rPr>
              <w:t xml:space="preserve"> </w:t>
            </w:r>
            <w:proofErr w:type="spellStart"/>
            <w:r>
              <w:rPr>
                <w:sz w:val="28"/>
                <w:szCs w:val="28"/>
              </w:rPr>
              <w:t>чи</w:t>
            </w:r>
            <w:r w:rsidR="001C0B4E">
              <w:rPr>
                <w:sz w:val="28"/>
                <w:szCs w:val="28"/>
              </w:rPr>
              <w:t>қ</w:t>
            </w:r>
            <w:r>
              <w:rPr>
                <w:sz w:val="28"/>
                <w:szCs w:val="28"/>
              </w:rPr>
              <w:t>арадиган</w:t>
            </w:r>
            <w:proofErr w:type="spellEnd"/>
            <w:r>
              <w:rPr>
                <w:sz w:val="28"/>
                <w:szCs w:val="28"/>
              </w:rPr>
              <w:t xml:space="preserve"> </w:t>
            </w:r>
            <w:proofErr w:type="spellStart"/>
            <w:r>
              <w:rPr>
                <w:sz w:val="28"/>
                <w:szCs w:val="28"/>
              </w:rPr>
              <w:t>бузилиши</w:t>
            </w:r>
            <w:proofErr w:type="spellEnd"/>
            <w:r>
              <w:rPr>
                <w:sz w:val="28"/>
                <w:szCs w:val="28"/>
              </w:rPr>
              <w:t>.</w:t>
            </w:r>
          </w:p>
          <w:p w14:paraId="4B2A893C" w14:textId="77777777" w:rsidR="00875FFD" w:rsidRDefault="00875FFD">
            <w:pPr>
              <w:jc w:val="both"/>
              <w:rPr>
                <w:sz w:val="28"/>
                <w:szCs w:val="28"/>
              </w:rPr>
            </w:pPr>
          </w:p>
          <w:p w14:paraId="39DFA554" w14:textId="77777777" w:rsidR="00875FFD" w:rsidRDefault="00875FFD">
            <w:pPr>
              <w:jc w:val="both"/>
              <w:rPr>
                <w:sz w:val="28"/>
                <w:szCs w:val="28"/>
              </w:rPr>
            </w:pPr>
            <w:r>
              <w:rPr>
                <w:sz w:val="28"/>
                <w:szCs w:val="28"/>
              </w:rPr>
              <w:t>Искажение сигнала яркости, вызываемое сигналом цветности.</w:t>
            </w:r>
          </w:p>
        </w:tc>
      </w:tr>
      <w:tr w:rsidR="00875FFD" w:rsidRPr="001C0B4E" w14:paraId="06AA5B94" w14:textId="77777777">
        <w:tc>
          <w:tcPr>
            <w:tcW w:w="3720" w:type="dxa"/>
            <w:shd w:val="clear" w:color="auto" w:fill="auto"/>
          </w:tcPr>
          <w:p w14:paraId="618FDB2B" w14:textId="77777777" w:rsidR="00875FFD" w:rsidRDefault="00875FFD">
            <w:pPr>
              <w:rPr>
                <w:b/>
                <w:sz w:val="28"/>
                <w:szCs w:val="28"/>
              </w:rPr>
            </w:pPr>
          </w:p>
        </w:tc>
        <w:tc>
          <w:tcPr>
            <w:tcW w:w="5907" w:type="dxa"/>
            <w:shd w:val="clear" w:color="auto" w:fill="auto"/>
          </w:tcPr>
          <w:p w14:paraId="66D7FA4D" w14:textId="77777777" w:rsidR="00875FFD" w:rsidRDefault="00875FFD">
            <w:pPr>
              <w:jc w:val="both"/>
              <w:rPr>
                <w:sz w:val="28"/>
                <w:szCs w:val="28"/>
              </w:rPr>
            </w:pPr>
          </w:p>
        </w:tc>
      </w:tr>
      <w:tr w:rsidR="00875FFD" w:rsidRPr="001C0B4E" w14:paraId="18B56637" w14:textId="77777777">
        <w:tc>
          <w:tcPr>
            <w:tcW w:w="3720" w:type="dxa"/>
            <w:shd w:val="clear" w:color="auto" w:fill="auto"/>
          </w:tcPr>
          <w:p w14:paraId="5087FD0E" w14:textId="77777777" w:rsidR="00875FFD" w:rsidRDefault="00875FFD">
            <w:pPr>
              <w:rPr>
                <w:b/>
                <w:sz w:val="28"/>
                <w:szCs w:val="28"/>
              </w:rPr>
            </w:pPr>
            <w:proofErr w:type="spellStart"/>
            <w:r>
              <w:rPr>
                <w:b/>
                <w:sz w:val="28"/>
                <w:szCs w:val="28"/>
              </w:rPr>
              <w:t>Ранглилик</w:t>
            </w:r>
            <w:proofErr w:type="spellEnd"/>
            <w:r>
              <w:rPr>
                <w:b/>
                <w:sz w:val="28"/>
                <w:szCs w:val="28"/>
              </w:rPr>
              <w:t xml:space="preserve"> </w:t>
            </w:r>
            <w:proofErr w:type="spellStart"/>
            <w:r>
              <w:rPr>
                <w:b/>
                <w:sz w:val="28"/>
                <w:szCs w:val="28"/>
              </w:rPr>
              <w:t>модулятори</w:t>
            </w:r>
            <w:proofErr w:type="spellEnd"/>
          </w:p>
          <w:p w14:paraId="0C03D616" w14:textId="77777777" w:rsidR="00875FFD" w:rsidRDefault="00875FFD">
            <w:pPr>
              <w:rPr>
                <w:sz w:val="28"/>
                <w:szCs w:val="28"/>
              </w:rPr>
            </w:pPr>
            <w:proofErr w:type="spellStart"/>
            <w:r>
              <w:rPr>
                <w:b/>
                <w:sz w:val="28"/>
                <w:szCs w:val="28"/>
                <w:lang w:val="en-US"/>
              </w:rPr>
              <w:t>ru</w:t>
            </w:r>
            <w:proofErr w:type="spellEnd"/>
            <w:r>
              <w:rPr>
                <w:sz w:val="28"/>
                <w:szCs w:val="28"/>
              </w:rPr>
              <w:t xml:space="preserve"> - модулятор цветности</w:t>
            </w:r>
          </w:p>
          <w:p w14:paraId="0A38AEDC" w14:textId="77777777" w:rsidR="00875FFD" w:rsidRDefault="00875FFD">
            <w:pPr>
              <w:rPr>
                <w:sz w:val="28"/>
                <w:szCs w:val="28"/>
              </w:rPr>
            </w:pPr>
            <w:proofErr w:type="spellStart"/>
            <w:r>
              <w:rPr>
                <w:b/>
                <w:sz w:val="28"/>
                <w:szCs w:val="28"/>
                <w:lang w:val="en-US"/>
              </w:rPr>
              <w:t>en</w:t>
            </w:r>
            <w:proofErr w:type="spellEnd"/>
            <w:r>
              <w:rPr>
                <w:sz w:val="28"/>
                <w:szCs w:val="28"/>
              </w:rPr>
              <w:t xml:space="preserve"> - </w:t>
            </w:r>
            <w:r>
              <w:rPr>
                <w:sz w:val="28"/>
                <w:szCs w:val="28"/>
                <w:lang w:val="en-US"/>
              </w:rPr>
              <w:t>color</w:t>
            </w:r>
            <w:r>
              <w:rPr>
                <w:sz w:val="28"/>
                <w:szCs w:val="28"/>
              </w:rPr>
              <w:t xml:space="preserve"> </w:t>
            </w:r>
            <w:r>
              <w:rPr>
                <w:sz w:val="28"/>
                <w:szCs w:val="28"/>
                <w:lang w:val="en-US"/>
              </w:rPr>
              <w:t>modulator</w:t>
            </w:r>
            <w:r>
              <w:rPr>
                <w:sz w:val="28"/>
                <w:szCs w:val="28"/>
              </w:rPr>
              <w:t xml:space="preserve"> </w:t>
            </w:r>
          </w:p>
          <w:p w14:paraId="3B98EF7C" w14:textId="77777777" w:rsidR="00875FFD" w:rsidRDefault="00875FFD">
            <w:pPr>
              <w:rPr>
                <w:sz w:val="28"/>
                <w:szCs w:val="28"/>
              </w:rPr>
            </w:pPr>
          </w:p>
        </w:tc>
        <w:tc>
          <w:tcPr>
            <w:tcW w:w="5907" w:type="dxa"/>
            <w:shd w:val="clear" w:color="auto" w:fill="auto"/>
          </w:tcPr>
          <w:p w14:paraId="75283F69" w14:textId="77777777" w:rsidR="00875FFD" w:rsidRDefault="00875FFD">
            <w:pPr>
              <w:jc w:val="both"/>
              <w:rPr>
                <w:sz w:val="28"/>
                <w:szCs w:val="28"/>
              </w:rPr>
            </w:pPr>
            <w:proofErr w:type="spellStart"/>
            <w:r>
              <w:rPr>
                <w:sz w:val="28"/>
                <w:szCs w:val="28"/>
              </w:rPr>
              <w:t>Рангли</w:t>
            </w:r>
            <w:proofErr w:type="spellEnd"/>
            <w:r>
              <w:rPr>
                <w:sz w:val="28"/>
                <w:szCs w:val="28"/>
              </w:rPr>
              <w:t xml:space="preserve"> </w:t>
            </w:r>
            <w:proofErr w:type="spellStart"/>
            <w:r>
              <w:rPr>
                <w:sz w:val="28"/>
                <w:szCs w:val="28"/>
              </w:rPr>
              <w:t>телевизион</w:t>
            </w:r>
            <w:proofErr w:type="spellEnd"/>
            <w:r>
              <w:rPr>
                <w:sz w:val="28"/>
                <w:szCs w:val="28"/>
              </w:rPr>
              <w:t xml:space="preserve"> </w:t>
            </w:r>
            <w:proofErr w:type="spellStart"/>
            <w:r>
              <w:rPr>
                <w:sz w:val="28"/>
                <w:szCs w:val="28"/>
              </w:rPr>
              <w:t>узатишда</w:t>
            </w:r>
            <w:proofErr w:type="spellEnd"/>
            <w:r>
              <w:rPr>
                <w:sz w:val="28"/>
                <w:szCs w:val="28"/>
              </w:rPr>
              <w:t xml:space="preserve"> </w:t>
            </w:r>
            <w:proofErr w:type="spellStart"/>
            <w:r>
              <w:rPr>
                <w:sz w:val="28"/>
                <w:szCs w:val="28"/>
              </w:rPr>
              <w:t>ранглилик</w:t>
            </w:r>
            <w:proofErr w:type="spellEnd"/>
            <w:r>
              <w:rPr>
                <w:sz w:val="28"/>
                <w:szCs w:val="28"/>
              </w:rPr>
              <w:t xml:space="preserve"> </w:t>
            </w:r>
            <w:proofErr w:type="spellStart"/>
            <w:r>
              <w:rPr>
                <w:sz w:val="28"/>
                <w:szCs w:val="28"/>
              </w:rPr>
              <w:t>сигнали</w:t>
            </w:r>
            <w:proofErr w:type="spellEnd"/>
            <w:r>
              <w:rPr>
                <w:sz w:val="28"/>
                <w:szCs w:val="28"/>
              </w:rPr>
              <w:t xml:space="preserve"> </w:t>
            </w:r>
            <w:proofErr w:type="spellStart"/>
            <w:r>
              <w:rPr>
                <w:sz w:val="28"/>
                <w:szCs w:val="28"/>
              </w:rPr>
              <w:t>ва</w:t>
            </w:r>
            <w:proofErr w:type="spellEnd"/>
            <w:r>
              <w:rPr>
                <w:sz w:val="28"/>
                <w:szCs w:val="28"/>
              </w:rPr>
              <w:t xml:space="preserve"> ранг </w:t>
            </w:r>
            <w:proofErr w:type="spellStart"/>
            <w:r w:rsidR="001C0B4E">
              <w:rPr>
                <w:sz w:val="28"/>
                <w:szCs w:val="28"/>
              </w:rPr>
              <w:t>қ</w:t>
            </w:r>
            <w:r>
              <w:rPr>
                <w:sz w:val="28"/>
                <w:szCs w:val="28"/>
              </w:rPr>
              <w:t>уйи</w:t>
            </w:r>
            <w:proofErr w:type="spellEnd"/>
            <w:r>
              <w:rPr>
                <w:sz w:val="28"/>
                <w:szCs w:val="28"/>
              </w:rPr>
              <w:t xml:space="preserve"> </w:t>
            </w:r>
            <w:proofErr w:type="spellStart"/>
            <w:r>
              <w:rPr>
                <w:sz w:val="28"/>
                <w:szCs w:val="28"/>
              </w:rPr>
              <w:t>элтувчисининг</w:t>
            </w:r>
            <w:proofErr w:type="spellEnd"/>
            <w:r>
              <w:rPr>
                <w:sz w:val="28"/>
                <w:szCs w:val="28"/>
              </w:rPr>
              <w:t xml:space="preserve"> </w:t>
            </w:r>
            <w:proofErr w:type="spellStart"/>
            <w:r>
              <w:rPr>
                <w:sz w:val="28"/>
                <w:szCs w:val="28"/>
              </w:rPr>
              <w:t>видеочастотавий</w:t>
            </w:r>
            <w:proofErr w:type="spellEnd"/>
            <w:r>
              <w:rPr>
                <w:sz w:val="28"/>
                <w:szCs w:val="28"/>
              </w:rPr>
              <w:t xml:space="preserve"> </w:t>
            </w:r>
            <w:proofErr w:type="spellStart"/>
            <w:r>
              <w:rPr>
                <w:sz w:val="28"/>
                <w:szCs w:val="28"/>
              </w:rPr>
              <w:t>ташкил</w:t>
            </w:r>
            <w:proofErr w:type="spellEnd"/>
            <w:r>
              <w:rPr>
                <w:sz w:val="28"/>
                <w:szCs w:val="28"/>
              </w:rPr>
              <w:t xml:space="preserve"> </w:t>
            </w:r>
            <w:proofErr w:type="spellStart"/>
            <w:r>
              <w:rPr>
                <w:sz w:val="28"/>
                <w:szCs w:val="28"/>
              </w:rPr>
              <w:t>этувчиларидан</w:t>
            </w:r>
            <w:proofErr w:type="spellEnd"/>
            <w:r>
              <w:rPr>
                <w:sz w:val="28"/>
                <w:szCs w:val="28"/>
              </w:rPr>
              <w:t xml:space="preserve"> </w:t>
            </w:r>
            <w:proofErr w:type="spellStart"/>
            <w:r>
              <w:rPr>
                <w:sz w:val="28"/>
                <w:szCs w:val="28"/>
              </w:rPr>
              <w:t>ранглилик</w:t>
            </w:r>
            <w:proofErr w:type="spellEnd"/>
            <w:r>
              <w:rPr>
                <w:sz w:val="28"/>
                <w:szCs w:val="28"/>
              </w:rPr>
              <w:t xml:space="preserve"> </w:t>
            </w:r>
            <w:proofErr w:type="spellStart"/>
            <w:r>
              <w:rPr>
                <w:sz w:val="28"/>
                <w:szCs w:val="28"/>
              </w:rPr>
              <w:t>сигналини</w:t>
            </w:r>
            <w:proofErr w:type="spellEnd"/>
            <w:r>
              <w:rPr>
                <w:sz w:val="28"/>
                <w:szCs w:val="28"/>
              </w:rPr>
              <w:t xml:space="preserve"> </w:t>
            </w:r>
            <w:proofErr w:type="spellStart"/>
            <w:r w:rsidR="001C0B4E">
              <w:rPr>
                <w:sz w:val="28"/>
                <w:szCs w:val="28"/>
              </w:rPr>
              <w:t>ҳ</w:t>
            </w:r>
            <w:r>
              <w:rPr>
                <w:sz w:val="28"/>
                <w:szCs w:val="28"/>
              </w:rPr>
              <w:t>осил</w:t>
            </w:r>
            <w:proofErr w:type="spellEnd"/>
            <w:r>
              <w:rPr>
                <w:sz w:val="28"/>
                <w:szCs w:val="28"/>
              </w:rPr>
              <w:t xml:space="preserve"> </w:t>
            </w:r>
            <w:proofErr w:type="spellStart"/>
            <w:r w:rsidR="001C0B4E">
              <w:rPr>
                <w:sz w:val="28"/>
                <w:szCs w:val="28"/>
              </w:rPr>
              <w:t>қ</w:t>
            </w:r>
            <w:r>
              <w:rPr>
                <w:sz w:val="28"/>
                <w:szCs w:val="28"/>
              </w:rPr>
              <w:t>илиш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sidR="001C0B4E">
              <w:rPr>
                <w:sz w:val="28"/>
                <w:szCs w:val="28"/>
              </w:rPr>
              <w:t>қў</w:t>
            </w:r>
            <w:r>
              <w:rPr>
                <w:sz w:val="28"/>
                <w:szCs w:val="28"/>
              </w:rPr>
              <w:t>лланиладиган</w:t>
            </w:r>
            <w:proofErr w:type="spellEnd"/>
            <w:r>
              <w:rPr>
                <w:sz w:val="28"/>
                <w:szCs w:val="28"/>
              </w:rPr>
              <w:t xml:space="preserve"> модулятор.</w:t>
            </w:r>
          </w:p>
          <w:p w14:paraId="24159768" w14:textId="77777777" w:rsidR="00875FFD" w:rsidRDefault="00875FFD">
            <w:pPr>
              <w:jc w:val="both"/>
              <w:rPr>
                <w:sz w:val="28"/>
                <w:szCs w:val="28"/>
              </w:rPr>
            </w:pPr>
          </w:p>
          <w:p w14:paraId="6B5E38C9" w14:textId="77777777" w:rsidR="00875FFD" w:rsidRDefault="00875FFD">
            <w:pPr>
              <w:jc w:val="both"/>
              <w:rPr>
                <w:sz w:val="28"/>
                <w:szCs w:val="28"/>
              </w:rPr>
            </w:pPr>
            <w:r>
              <w:rPr>
                <w:sz w:val="28"/>
                <w:szCs w:val="28"/>
              </w:rPr>
              <w:t xml:space="preserve">Модулятор, применяемый при цветной телевизионной передаче для образования сигнала цветности цветовой </w:t>
            </w:r>
            <w:proofErr w:type="spellStart"/>
            <w:r>
              <w:rPr>
                <w:sz w:val="28"/>
                <w:szCs w:val="28"/>
              </w:rPr>
              <w:t>поднесущей</w:t>
            </w:r>
            <w:proofErr w:type="spellEnd"/>
            <w:r>
              <w:rPr>
                <w:sz w:val="28"/>
                <w:szCs w:val="28"/>
              </w:rPr>
              <w:t xml:space="preserve"> из </w:t>
            </w:r>
            <w:proofErr w:type="spellStart"/>
            <w:r>
              <w:rPr>
                <w:sz w:val="28"/>
                <w:szCs w:val="28"/>
              </w:rPr>
              <w:t>видеочастотных</w:t>
            </w:r>
            <w:proofErr w:type="spellEnd"/>
            <w:r>
              <w:rPr>
                <w:sz w:val="28"/>
                <w:szCs w:val="28"/>
              </w:rPr>
              <w:t xml:space="preserve"> составляющих сигнала цветности и цветовой </w:t>
            </w:r>
            <w:proofErr w:type="spellStart"/>
            <w:r>
              <w:rPr>
                <w:sz w:val="28"/>
                <w:szCs w:val="28"/>
              </w:rPr>
              <w:t>поднесущей</w:t>
            </w:r>
            <w:proofErr w:type="spellEnd"/>
            <w:r>
              <w:rPr>
                <w:sz w:val="28"/>
                <w:szCs w:val="28"/>
              </w:rPr>
              <w:t>.</w:t>
            </w:r>
          </w:p>
        </w:tc>
      </w:tr>
      <w:tr w:rsidR="00875FFD" w:rsidRPr="001C0B4E" w14:paraId="1A2CF9B1" w14:textId="77777777">
        <w:tc>
          <w:tcPr>
            <w:tcW w:w="3720" w:type="dxa"/>
            <w:shd w:val="clear" w:color="auto" w:fill="auto"/>
          </w:tcPr>
          <w:p w14:paraId="021F14BD" w14:textId="77777777" w:rsidR="00875FFD" w:rsidRDefault="00875FFD">
            <w:pPr>
              <w:rPr>
                <w:sz w:val="28"/>
                <w:szCs w:val="28"/>
              </w:rPr>
            </w:pPr>
          </w:p>
        </w:tc>
        <w:tc>
          <w:tcPr>
            <w:tcW w:w="5907" w:type="dxa"/>
            <w:shd w:val="clear" w:color="auto" w:fill="auto"/>
          </w:tcPr>
          <w:p w14:paraId="7D6B5872" w14:textId="77777777" w:rsidR="00875FFD" w:rsidRDefault="00875FFD">
            <w:pPr>
              <w:jc w:val="both"/>
              <w:rPr>
                <w:sz w:val="28"/>
                <w:szCs w:val="28"/>
              </w:rPr>
            </w:pPr>
          </w:p>
        </w:tc>
      </w:tr>
      <w:tr w:rsidR="00875FFD" w:rsidRPr="001C0B4E" w14:paraId="2582E84D" w14:textId="77777777">
        <w:tc>
          <w:tcPr>
            <w:tcW w:w="3720" w:type="dxa"/>
            <w:shd w:val="clear" w:color="auto" w:fill="auto"/>
          </w:tcPr>
          <w:p w14:paraId="4A73B179" w14:textId="77777777" w:rsidR="00875FFD" w:rsidRDefault="00875FFD">
            <w:pPr>
              <w:rPr>
                <w:b/>
                <w:sz w:val="28"/>
                <w:szCs w:val="28"/>
              </w:rPr>
            </w:pPr>
            <w:proofErr w:type="spellStart"/>
            <w:r>
              <w:rPr>
                <w:b/>
                <w:sz w:val="28"/>
                <w:szCs w:val="28"/>
              </w:rPr>
              <w:t>Ранглиликнинг</w:t>
            </w:r>
            <w:proofErr w:type="spellEnd"/>
            <w:r>
              <w:rPr>
                <w:b/>
                <w:sz w:val="28"/>
                <w:szCs w:val="28"/>
              </w:rPr>
              <w:t xml:space="preserve"> </w:t>
            </w:r>
            <w:proofErr w:type="spellStart"/>
            <w:r>
              <w:rPr>
                <w:b/>
                <w:sz w:val="28"/>
                <w:szCs w:val="28"/>
              </w:rPr>
              <w:t>асосий</w:t>
            </w:r>
            <w:proofErr w:type="spellEnd"/>
            <w:r>
              <w:rPr>
                <w:b/>
                <w:sz w:val="28"/>
                <w:szCs w:val="28"/>
              </w:rPr>
              <w:br/>
            </w:r>
            <w:proofErr w:type="spellStart"/>
            <w:r>
              <w:rPr>
                <w:b/>
                <w:sz w:val="28"/>
                <w:szCs w:val="28"/>
              </w:rPr>
              <w:t>да</w:t>
            </w:r>
            <w:r w:rsidR="001C0B4E">
              <w:rPr>
                <w:b/>
                <w:sz w:val="28"/>
                <w:szCs w:val="28"/>
              </w:rPr>
              <w:t>ғ</w:t>
            </w:r>
            <w:r>
              <w:rPr>
                <w:b/>
                <w:sz w:val="28"/>
                <w:szCs w:val="28"/>
              </w:rPr>
              <w:t>ал</w:t>
            </w:r>
            <w:proofErr w:type="spellEnd"/>
            <w:r>
              <w:rPr>
                <w:b/>
                <w:sz w:val="28"/>
                <w:szCs w:val="28"/>
              </w:rPr>
              <w:t xml:space="preserve"> ранги</w:t>
            </w:r>
          </w:p>
          <w:p w14:paraId="536C554F" w14:textId="77777777" w:rsidR="00875FFD" w:rsidRDefault="00875FFD">
            <w:pPr>
              <w:rPr>
                <w:sz w:val="28"/>
                <w:szCs w:val="28"/>
              </w:rPr>
            </w:pPr>
            <w:proofErr w:type="spellStart"/>
            <w:r>
              <w:rPr>
                <w:b/>
                <w:sz w:val="28"/>
                <w:szCs w:val="28"/>
                <w:lang w:val="en-US"/>
              </w:rPr>
              <w:t>ru</w:t>
            </w:r>
            <w:proofErr w:type="spellEnd"/>
            <w:r>
              <w:rPr>
                <w:sz w:val="28"/>
                <w:szCs w:val="28"/>
              </w:rPr>
              <w:t xml:space="preserve"> - основной грубый цвет</w:t>
            </w:r>
            <w:r>
              <w:rPr>
                <w:sz w:val="28"/>
                <w:szCs w:val="28"/>
              </w:rPr>
              <w:br/>
              <w:t>цветности</w:t>
            </w:r>
          </w:p>
          <w:p w14:paraId="7E11962E" w14:textId="77777777" w:rsidR="00875FFD" w:rsidRDefault="00875FFD">
            <w:pPr>
              <w:rPr>
                <w:sz w:val="28"/>
                <w:szCs w:val="28"/>
                <w:lang w:val="en-US"/>
              </w:rPr>
            </w:pPr>
            <w:proofErr w:type="spellStart"/>
            <w:r>
              <w:rPr>
                <w:b/>
                <w:sz w:val="28"/>
                <w:szCs w:val="28"/>
                <w:lang w:val="en-US"/>
              </w:rPr>
              <w:t>en</w:t>
            </w:r>
            <w:proofErr w:type="spellEnd"/>
            <w:r>
              <w:rPr>
                <w:sz w:val="28"/>
                <w:szCs w:val="28"/>
                <w:lang w:val="en-US"/>
              </w:rPr>
              <w:t xml:space="preserve"> - basic coarse color of chrominance</w:t>
            </w:r>
            <w:r>
              <w:rPr>
                <w:sz w:val="28"/>
                <w:szCs w:val="28"/>
                <w:lang w:val="en-US"/>
              </w:rPr>
              <w:br/>
            </w:r>
          </w:p>
          <w:p w14:paraId="03BB64CA" w14:textId="77777777" w:rsidR="00875FFD" w:rsidRDefault="00875FFD">
            <w:pPr>
              <w:rPr>
                <w:sz w:val="28"/>
                <w:szCs w:val="28"/>
                <w:lang w:val="en-US"/>
              </w:rPr>
            </w:pPr>
          </w:p>
        </w:tc>
        <w:tc>
          <w:tcPr>
            <w:tcW w:w="5907" w:type="dxa"/>
            <w:shd w:val="clear" w:color="auto" w:fill="auto"/>
          </w:tcPr>
          <w:p w14:paraId="47165972" w14:textId="77777777" w:rsidR="00875FFD" w:rsidRDefault="00875FFD">
            <w:pPr>
              <w:jc w:val="both"/>
              <w:rPr>
                <w:sz w:val="28"/>
                <w:szCs w:val="28"/>
                <w:lang w:val="en-US"/>
              </w:rPr>
            </w:pPr>
            <w:r>
              <w:rPr>
                <w:sz w:val="28"/>
                <w:szCs w:val="28"/>
              </w:rPr>
              <w:t>Ёр</w:t>
            </w:r>
            <w:r w:rsidR="001C0B4E">
              <w:rPr>
                <w:sz w:val="28"/>
                <w:szCs w:val="28"/>
                <w:lang w:val="en-US"/>
              </w:rPr>
              <w:t>қ</w:t>
            </w:r>
            <w:proofErr w:type="spellStart"/>
            <w:r>
              <w:rPr>
                <w:sz w:val="28"/>
                <w:szCs w:val="28"/>
              </w:rPr>
              <w:t>инлиги</w:t>
            </w:r>
            <w:proofErr w:type="spellEnd"/>
            <w:r>
              <w:rPr>
                <w:sz w:val="28"/>
                <w:szCs w:val="28"/>
                <w:lang w:val="en-US"/>
              </w:rPr>
              <w:t xml:space="preserve"> </w:t>
            </w:r>
            <w:proofErr w:type="spellStart"/>
            <w:r>
              <w:rPr>
                <w:sz w:val="28"/>
                <w:szCs w:val="28"/>
              </w:rPr>
              <w:t>нолга</w:t>
            </w:r>
            <w:proofErr w:type="spellEnd"/>
            <w:r>
              <w:rPr>
                <w:sz w:val="28"/>
                <w:szCs w:val="28"/>
                <w:lang w:val="en-US"/>
              </w:rPr>
              <w:t xml:space="preserve"> </w:t>
            </w:r>
            <w:proofErr w:type="spellStart"/>
            <w:r>
              <w:rPr>
                <w:sz w:val="28"/>
                <w:szCs w:val="28"/>
              </w:rPr>
              <w:t>тенг</w:t>
            </w:r>
            <w:proofErr w:type="spellEnd"/>
            <w:r>
              <w:rPr>
                <w:sz w:val="28"/>
                <w:szCs w:val="28"/>
                <w:lang w:val="en-US"/>
              </w:rPr>
              <w:t xml:space="preserve">, </w:t>
            </w:r>
            <w:proofErr w:type="spellStart"/>
            <w:r>
              <w:rPr>
                <w:sz w:val="28"/>
                <w:szCs w:val="28"/>
              </w:rPr>
              <w:t>ранглиликни</w:t>
            </w:r>
            <w:proofErr w:type="spellEnd"/>
            <w:r>
              <w:rPr>
                <w:sz w:val="28"/>
                <w:szCs w:val="28"/>
                <w:lang w:val="en-US"/>
              </w:rPr>
              <w:t xml:space="preserve"> </w:t>
            </w:r>
            <w:proofErr w:type="spellStart"/>
            <w:r>
              <w:rPr>
                <w:sz w:val="28"/>
                <w:szCs w:val="28"/>
              </w:rPr>
              <w:t>частоталар</w:t>
            </w:r>
            <w:proofErr w:type="spellEnd"/>
            <w:r>
              <w:rPr>
                <w:sz w:val="28"/>
                <w:szCs w:val="28"/>
                <w:lang w:val="en-US"/>
              </w:rPr>
              <w:t xml:space="preserve"> </w:t>
            </w:r>
            <w:proofErr w:type="spellStart"/>
            <w:r>
              <w:rPr>
                <w:sz w:val="28"/>
                <w:szCs w:val="28"/>
              </w:rPr>
              <w:t>полосасининг</w:t>
            </w:r>
            <w:proofErr w:type="spellEnd"/>
            <w:r>
              <w:rPr>
                <w:sz w:val="28"/>
                <w:szCs w:val="28"/>
                <w:lang w:val="en-US"/>
              </w:rPr>
              <w:t xml:space="preserve"> </w:t>
            </w:r>
            <w:r>
              <w:rPr>
                <w:sz w:val="28"/>
                <w:szCs w:val="28"/>
              </w:rPr>
              <w:t>минимал</w:t>
            </w:r>
            <w:r>
              <w:rPr>
                <w:sz w:val="28"/>
                <w:szCs w:val="28"/>
                <w:lang w:val="en-US"/>
              </w:rPr>
              <w:t xml:space="preserve"> </w:t>
            </w:r>
            <w:proofErr w:type="spellStart"/>
            <w:r>
              <w:rPr>
                <w:sz w:val="28"/>
                <w:szCs w:val="28"/>
              </w:rPr>
              <w:t>кенглиги</w:t>
            </w:r>
            <w:proofErr w:type="spellEnd"/>
            <w:r>
              <w:rPr>
                <w:sz w:val="28"/>
                <w:szCs w:val="28"/>
                <w:lang w:val="en-US"/>
              </w:rPr>
              <w:t xml:space="preserve"> </w:t>
            </w:r>
            <w:r>
              <w:rPr>
                <w:sz w:val="28"/>
                <w:szCs w:val="28"/>
              </w:rPr>
              <w:t>билан</w:t>
            </w:r>
            <w:r>
              <w:rPr>
                <w:sz w:val="28"/>
                <w:szCs w:val="28"/>
                <w:lang w:val="en-US"/>
              </w:rPr>
              <w:t xml:space="preserve"> </w:t>
            </w:r>
            <w:proofErr w:type="spellStart"/>
            <w:r>
              <w:rPr>
                <w:sz w:val="28"/>
                <w:szCs w:val="28"/>
              </w:rPr>
              <w:t>узатишга</w:t>
            </w:r>
            <w:proofErr w:type="spellEnd"/>
            <w:r>
              <w:rPr>
                <w:sz w:val="28"/>
                <w:szCs w:val="28"/>
                <w:lang w:val="en-US"/>
              </w:rPr>
              <w:t xml:space="preserve"> </w:t>
            </w:r>
            <w:proofErr w:type="spellStart"/>
            <w:r>
              <w:rPr>
                <w:sz w:val="28"/>
                <w:szCs w:val="28"/>
              </w:rPr>
              <w:t>мос</w:t>
            </w:r>
            <w:proofErr w:type="spellEnd"/>
            <w:r>
              <w:rPr>
                <w:sz w:val="28"/>
                <w:szCs w:val="28"/>
                <w:lang w:val="en-US"/>
              </w:rPr>
              <w:t xml:space="preserve"> </w:t>
            </w:r>
            <w:proofErr w:type="spellStart"/>
            <w:r>
              <w:rPr>
                <w:sz w:val="28"/>
                <w:szCs w:val="28"/>
              </w:rPr>
              <w:t>келадиган</w:t>
            </w:r>
            <w:proofErr w:type="spellEnd"/>
            <w:r>
              <w:rPr>
                <w:sz w:val="28"/>
                <w:szCs w:val="28"/>
                <w:lang w:val="en-US"/>
              </w:rPr>
              <w:t xml:space="preserve"> </w:t>
            </w:r>
            <w:proofErr w:type="spellStart"/>
            <w:r>
              <w:rPr>
                <w:sz w:val="28"/>
                <w:szCs w:val="28"/>
              </w:rPr>
              <w:t>ва</w:t>
            </w:r>
            <w:proofErr w:type="spellEnd"/>
            <w:r>
              <w:rPr>
                <w:sz w:val="28"/>
                <w:szCs w:val="28"/>
                <w:lang w:val="en-US"/>
              </w:rPr>
              <w:t xml:space="preserve"> </w:t>
            </w:r>
            <w:proofErr w:type="spellStart"/>
            <w:r>
              <w:rPr>
                <w:sz w:val="28"/>
                <w:szCs w:val="28"/>
              </w:rPr>
              <w:t>рангли</w:t>
            </w:r>
            <w:proofErr w:type="spellEnd"/>
            <w:r>
              <w:rPr>
                <w:sz w:val="28"/>
                <w:szCs w:val="28"/>
                <w:lang w:val="en-US"/>
              </w:rPr>
              <w:t xml:space="preserve"> </w:t>
            </w:r>
            <w:proofErr w:type="spellStart"/>
            <w:r>
              <w:rPr>
                <w:sz w:val="28"/>
                <w:szCs w:val="28"/>
              </w:rPr>
              <w:t>тасвирнинг</w:t>
            </w:r>
            <w:proofErr w:type="spellEnd"/>
            <w:r>
              <w:rPr>
                <w:sz w:val="28"/>
                <w:szCs w:val="28"/>
                <w:lang w:val="en-US"/>
              </w:rPr>
              <w:t xml:space="preserve"> </w:t>
            </w:r>
            <w:proofErr w:type="spellStart"/>
            <w:r>
              <w:rPr>
                <w:sz w:val="28"/>
                <w:szCs w:val="28"/>
              </w:rPr>
              <w:t>субъектив</w:t>
            </w:r>
            <w:proofErr w:type="spellEnd"/>
            <w:r>
              <w:rPr>
                <w:sz w:val="28"/>
                <w:szCs w:val="28"/>
                <w:lang w:val="en-US"/>
              </w:rPr>
              <w:t xml:space="preserve"> </w:t>
            </w:r>
            <w:proofErr w:type="spellStart"/>
            <w:r>
              <w:rPr>
                <w:sz w:val="28"/>
                <w:szCs w:val="28"/>
              </w:rPr>
              <w:t>ани</w:t>
            </w:r>
            <w:proofErr w:type="spellEnd"/>
            <w:r w:rsidR="001C0B4E">
              <w:rPr>
                <w:sz w:val="28"/>
                <w:szCs w:val="28"/>
                <w:lang w:val="en-US"/>
              </w:rPr>
              <w:t>қ</w:t>
            </w:r>
            <w:proofErr w:type="spellStart"/>
            <w:r>
              <w:rPr>
                <w:sz w:val="28"/>
                <w:szCs w:val="28"/>
              </w:rPr>
              <w:t>лигига</w:t>
            </w:r>
            <w:proofErr w:type="spellEnd"/>
            <w:r>
              <w:rPr>
                <w:sz w:val="28"/>
                <w:szCs w:val="28"/>
                <w:lang w:val="en-US"/>
              </w:rPr>
              <w:t xml:space="preserve"> </w:t>
            </w:r>
            <w:proofErr w:type="spellStart"/>
            <w:r>
              <w:rPr>
                <w:sz w:val="28"/>
                <w:szCs w:val="28"/>
              </w:rPr>
              <w:t>нисбатан</w:t>
            </w:r>
            <w:proofErr w:type="spellEnd"/>
            <w:r>
              <w:rPr>
                <w:sz w:val="28"/>
                <w:szCs w:val="28"/>
                <w:lang w:val="en-US"/>
              </w:rPr>
              <w:t xml:space="preserve"> </w:t>
            </w:r>
            <w:proofErr w:type="spellStart"/>
            <w:r>
              <w:rPr>
                <w:sz w:val="28"/>
                <w:szCs w:val="28"/>
              </w:rPr>
              <w:t>кам</w:t>
            </w:r>
            <w:proofErr w:type="spellEnd"/>
            <w:r>
              <w:rPr>
                <w:sz w:val="28"/>
                <w:szCs w:val="28"/>
                <w:lang w:val="en-US"/>
              </w:rPr>
              <w:t xml:space="preserve"> </w:t>
            </w:r>
            <w:proofErr w:type="spellStart"/>
            <w:r>
              <w:rPr>
                <w:sz w:val="28"/>
                <w:szCs w:val="28"/>
              </w:rPr>
              <w:t>таъсир</w:t>
            </w:r>
            <w:proofErr w:type="spellEnd"/>
            <w:r>
              <w:rPr>
                <w:sz w:val="28"/>
                <w:szCs w:val="28"/>
                <w:lang w:val="en-US"/>
              </w:rPr>
              <w:t xml:space="preserve"> </w:t>
            </w:r>
            <w:proofErr w:type="spellStart"/>
            <w:r>
              <w:rPr>
                <w:sz w:val="28"/>
                <w:szCs w:val="28"/>
              </w:rPr>
              <w:t>этиши</w:t>
            </w:r>
            <w:proofErr w:type="spellEnd"/>
            <w:r>
              <w:rPr>
                <w:sz w:val="28"/>
                <w:szCs w:val="28"/>
                <w:lang w:val="en-US"/>
              </w:rPr>
              <w:t xml:space="preserve"> </w:t>
            </w:r>
            <w:proofErr w:type="spellStart"/>
            <w:r w:rsidR="001C0B4E">
              <w:rPr>
                <w:sz w:val="28"/>
                <w:szCs w:val="28"/>
              </w:rPr>
              <w:t>ҳ</w:t>
            </w:r>
            <w:r>
              <w:rPr>
                <w:sz w:val="28"/>
                <w:szCs w:val="28"/>
              </w:rPr>
              <w:t>исобига</w:t>
            </w:r>
            <w:proofErr w:type="spellEnd"/>
            <w:r>
              <w:rPr>
                <w:sz w:val="28"/>
                <w:szCs w:val="28"/>
                <w:lang w:val="en-US"/>
              </w:rPr>
              <w:t xml:space="preserve"> </w:t>
            </w:r>
            <w:proofErr w:type="spellStart"/>
            <w:r>
              <w:rPr>
                <w:sz w:val="28"/>
                <w:szCs w:val="28"/>
              </w:rPr>
              <w:t>танланган</w:t>
            </w:r>
            <w:proofErr w:type="spellEnd"/>
            <w:r>
              <w:rPr>
                <w:sz w:val="28"/>
                <w:szCs w:val="28"/>
                <w:lang w:val="en-US"/>
              </w:rPr>
              <w:t xml:space="preserve"> </w:t>
            </w:r>
            <w:proofErr w:type="spellStart"/>
            <w:r>
              <w:rPr>
                <w:sz w:val="28"/>
                <w:szCs w:val="28"/>
              </w:rPr>
              <w:t>узатишнинг</w:t>
            </w:r>
            <w:proofErr w:type="spellEnd"/>
            <w:r>
              <w:rPr>
                <w:sz w:val="28"/>
                <w:szCs w:val="28"/>
                <w:lang w:val="en-US"/>
              </w:rPr>
              <w:t xml:space="preserve"> </w:t>
            </w:r>
            <w:proofErr w:type="spellStart"/>
            <w:r>
              <w:rPr>
                <w:sz w:val="28"/>
                <w:szCs w:val="28"/>
              </w:rPr>
              <w:t>асосий</w:t>
            </w:r>
            <w:proofErr w:type="spellEnd"/>
            <w:r>
              <w:rPr>
                <w:sz w:val="28"/>
                <w:szCs w:val="28"/>
                <w:lang w:val="en-US"/>
              </w:rPr>
              <w:t xml:space="preserve"> </w:t>
            </w:r>
            <w:r>
              <w:rPr>
                <w:sz w:val="28"/>
                <w:szCs w:val="28"/>
              </w:rPr>
              <w:t>ранги</w:t>
            </w:r>
            <w:r>
              <w:rPr>
                <w:sz w:val="28"/>
                <w:szCs w:val="28"/>
                <w:lang w:val="en-US"/>
              </w:rPr>
              <w:t>.</w:t>
            </w:r>
          </w:p>
          <w:p w14:paraId="3F724FDE" w14:textId="77777777" w:rsidR="00875FFD" w:rsidRDefault="00875FFD">
            <w:pPr>
              <w:widowControl w:val="0"/>
              <w:autoSpaceDE w:val="0"/>
              <w:autoSpaceDN w:val="0"/>
              <w:adjustRightInd w:val="0"/>
              <w:jc w:val="both"/>
              <w:rPr>
                <w:sz w:val="28"/>
                <w:szCs w:val="28"/>
                <w:lang w:val="en-US"/>
              </w:rPr>
            </w:pPr>
          </w:p>
          <w:p w14:paraId="1F6ECF3E" w14:textId="77777777" w:rsidR="00875FFD" w:rsidRDefault="00875FFD">
            <w:pPr>
              <w:widowControl w:val="0"/>
              <w:autoSpaceDE w:val="0"/>
              <w:autoSpaceDN w:val="0"/>
              <w:adjustRightInd w:val="0"/>
              <w:jc w:val="both"/>
              <w:rPr>
                <w:sz w:val="28"/>
                <w:szCs w:val="28"/>
              </w:rPr>
            </w:pPr>
            <w:r>
              <w:rPr>
                <w:sz w:val="28"/>
                <w:szCs w:val="28"/>
              </w:rPr>
              <w:t xml:space="preserve">Основной цвет передачи, имеющий нулевую яркость, соответствующий передаче цветности с минимальной шириной полосы частот и выбранный из-за своего относительно малого влияния на субъективную четкость цветного </w:t>
            </w:r>
            <w:r>
              <w:rPr>
                <w:sz w:val="28"/>
                <w:szCs w:val="28"/>
              </w:rPr>
              <w:lastRenderedPageBreak/>
              <w:t>изображения.</w:t>
            </w:r>
          </w:p>
          <w:p w14:paraId="79113DF5" w14:textId="77777777" w:rsidR="00875FFD" w:rsidRDefault="00875FFD">
            <w:pPr>
              <w:widowControl w:val="0"/>
              <w:autoSpaceDE w:val="0"/>
              <w:autoSpaceDN w:val="0"/>
              <w:adjustRightInd w:val="0"/>
              <w:jc w:val="both"/>
              <w:rPr>
                <w:sz w:val="28"/>
                <w:szCs w:val="28"/>
              </w:rPr>
            </w:pPr>
          </w:p>
        </w:tc>
      </w:tr>
      <w:tr w:rsidR="00875FFD" w:rsidRPr="001C0B4E" w14:paraId="0E0EA09B" w14:textId="77777777">
        <w:tc>
          <w:tcPr>
            <w:tcW w:w="3720" w:type="dxa"/>
            <w:shd w:val="clear" w:color="auto" w:fill="auto"/>
          </w:tcPr>
          <w:p w14:paraId="2A169509" w14:textId="77777777" w:rsidR="00875FFD" w:rsidRDefault="00875FFD">
            <w:pPr>
              <w:rPr>
                <w:b/>
                <w:sz w:val="28"/>
                <w:szCs w:val="28"/>
              </w:rPr>
            </w:pPr>
            <w:proofErr w:type="spellStart"/>
            <w:r>
              <w:rPr>
                <w:b/>
                <w:sz w:val="28"/>
                <w:szCs w:val="28"/>
              </w:rPr>
              <w:lastRenderedPageBreak/>
              <w:t>Ранглиликнинг</w:t>
            </w:r>
            <w:proofErr w:type="spellEnd"/>
            <w:r>
              <w:rPr>
                <w:b/>
                <w:sz w:val="28"/>
                <w:szCs w:val="28"/>
              </w:rPr>
              <w:t xml:space="preserve"> </w:t>
            </w:r>
            <w:proofErr w:type="spellStart"/>
            <w:r>
              <w:rPr>
                <w:b/>
                <w:sz w:val="28"/>
                <w:szCs w:val="28"/>
              </w:rPr>
              <w:t>асосий</w:t>
            </w:r>
            <w:proofErr w:type="spellEnd"/>
            <w:r>
              <w:rPr>
                <w:b/>
                <w:sz w:val="28"/>
                <w:szCs w:val="28"/>
              </w:rPr>
              <w:br/>
            </w:r>
            <w:proofErr w:type="spellStart"/>
            <w:r>
              <w:rPr>
                <w:b/>
                <w:sz w:val="28"/>
                <w:szCs w:val="28"/>
              </w:rPr>
              <w:t>нозик</w:t>
            </w:r>
            <w:proofErr w:type="spellEnd"/>
            <w:r>
              <w:rPr>
                <w:b/>
                <w:sz w:val="28"/>
                <w:szCs w:val="28"/>
              </w:rPr>
              <w:t xml:space="preserve"> ранги</w:t>
            </w:r>
          </w:p>
          <w:p w14:paraId="3F60438D" w14:textId="77777777" w:rsidR="00875FFD" w:rsidRDefault="00875FFD">
            <w:pPr>
              <w:rPr>
                <w:sz w:val="28"/>
                <w:szCs w:val="28"/>
              </w:rPr>
            </w:pPr>
            <w:proofErr w:type="spellStart"/>
            <w:r>
              <w:rPr>
                <w:b/>
                <w:sz w:val="28"/>
                <w:szCs w:val="28"/>
                <w:lang w:val="en-US"/>
              </w:rPr>
              <w:t>ru</w:t>
            </w:r>
            <w:proofErr w:type="spellEnd"/>
            <w:r>
              <w:rPr>
                <w:sz w:val="28"/>
                <w:szCs w:val="28"/>
              </w:rPr>
              <w:t xml:space="preserve"> - основной тонкий</w:t>
            </w:r>
            <w:r>
              <w:rPr>
                <w:sz w:val="28"/>
                <w:szCs w:val="28"/>
              </w:rPr>
              <w:br/>
              <w:t>цвет цветности</w:t>
            </w:r>
          </w:p>
          <w:p w14:paraId="6B0C446C"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basic </w:t>
            </w:r>
            <w:proofErr w:type="spellStart"/>
            <w:r>
              <w:rPr>
                <w:sz w:val="28"/>
                <w:szCs w:val="28"/>
                <w:lang w:val="en-US"/>
              </w:rPr>
              <w:t>minance</w:t>
            </w:r>
            <w:proofErr w:type="spellEnd"/>
            <w:r>
              <w:rPr>
                <w:sz w:val="28"/>
                <w:szCs w:val="28"/>
                <w:lang w:val="en-US"/>
              </w:rPr>
              <w:t xml:space="preserve"> color of chrominance</w:t>
            </w:r>
          </w:p>
        </w:tc>
        <w:tc>
          <w:tcPr>
            <w:tcW w:w="5907" w:type="dxa"/>
            <w:shd w:val="clear" w:color="auto" w:fill="auto"/>
          </w:tcPr>
          <w:p w14:paraId="50A9D905" w14:textId="77777777" w:rsidR="00875FFD" w:rsidRDefault="00875FFD">
            <w:pPr>
              <w:jc w:val="both"/>
              <w:rPr>
                <w:sz w:val="28"/>
                <w:szCs w:val="28"/>
                <w:lang w:val="en-US"/>
              </w:rPr>
            </w:pPr>
            <w:r>
              <w:rPr>
                <w:sz w:val="28"/>
                <w:szCs w:val="28"/>
              </w:rPr>
              <w:t>Ёр</w:t>
            </w:r>
            <w:r w:rsidR="001C0B4E">
              <w:rPr>
                <w:sz w:val="28"/>
                <w:szCs w:val="28"/>
                <w:lang w:val="en-US"/>
              </w:rPr>
              <w:t>қ</w:t>
            </w:r>
            <w:proofErr w:type="spellStart"/>
            <w:r>
              <w:rPr>
                <w:sz w:val="28"/>
                <w:szCs w:val="28"/>
              </w:rPr>
              <w:t>инлиги</w:t>
            </w:r>
            <w:proofErr w:type="spellEnd"/>
            <w:r>
              <w:rPr>
                <w:sz w:val="28"/>
                <w:szCs w:val="28"/>
                <w:lang w:val="en-US"/>
              </w:rPr>
              <w:t xml:space="preserve"> </w:t>
            </w:r>
            <w:proofErr w:type="spellStart"/>
            <w:r>
              <w:rPr>
                <w:sz w:val="28"/>
                <w:szCs w:val="28"/>
              </w:rPr>
              <w:t>нолга</w:t>
            </w:r>
            <w:proofErr w:type="spellEnd"/>
            <w:r>
              <w:rPr>
                <w:sz w:val="28"/>
                <w:szCs w:val="28"/>
                <w:lang w:val="en-US"/>
              </w:rPr>
              <w:t xml:space="preserve"> </w:t>
            </w:r>
            <w:proofErr w:type="spellStart"/>
            <w:r>
              <w:rPr>
                <w:sz w:val="28"/>
                <w:szCs w:val="28"/>
              </w:rPr>
              <w:t>тенг</w:t>
            </w:r>
            <w:proofErr w:type="spellEnd"/>
            <w:r>
              <w:rPr>
                <w:sz w:val="28"/>
                <w:szCs w:val="28"/>
                <w:lang w:val="en-US"/>
              </w:rPr>
              <w:t xml:space="preserve">, </w:t>
            </w:r>
            <w:proofErr w:type="spellStart"/>
            <w:r>
              <w:rPr>
                <w:sz w:val="28"/>
                <w:szCs w:val="28"/>
              </w:rPr>
              <w:t>ранглиликни</w:t>
            </w:r>
            <w:proofErr w:type="spellEnd"/>
            <w:r>
              <w:rPr>
                <w:sz w:val="28"/>
                <w:szCs w:val="28"/>
                <w:lang w:val="en-US"/>
              </w:rPr>
              <w:t xml:space="preserve"> </w:t>
            </w:r>
            <w:r>
              <w:rPr>
                <w:sz w:val="28"/>
                <w:szCs w:val="28"/>
              </w:rPr>
              <w:t>ч</w:t>
            </w:r>
            <w:r>
              <w:rPr>
                <w:sz w:val="28"/>
                <w:szCs w:val="28"/>
                <w:lang w:val="uz-Cyrl-UZ"/>
              </w:rPr>
              <w:t>астоталар полосасининг максимал кенглиги</w:t>
            </w:r>
            <w:r>
              <w:rPr>
                <w:sz w:val="28"/>
                <w:szCs w:val="28"/>
                <w:lang w:val="en-US"/>
              </w:rPr>
              <w:t xml:space="preserve"> </w:t>
            </w:r>
            <w:r>
              <w:rPr>
                <w:sz w:val="28"/>
                <w:szCs w:val="28"/>
              </w:rPr>
              <w:t>билан</w:t>
            </w:r>
            <w:r>
              <w:rPr>
                <w:sz w:val="28"/>
                <w:szCs w:val="28"/>
                <w:lang w:val="uz-Cyrl-UZ"/>
              </w:rPr>
              <w:t xml:space="preserve"> узатиш</w:t>
            </w:r>
            <w:r>
              <w:rPr>
                <w:sz w:val="28"/>
                <w:szCs w:val="28"/>
              </w:rPr>
              <w:t>га</w:t>
            </w:r>
            <w:r>
              <w:rPr>
                <w:sz w:val="28"/>
                <w:szCs w:val="28"/>
                <w:lang w:val="uz-Cyrl-UZ"/>
              </w:rPr>
              <w:t xml:space="preserve"> мос</w:t>
            </w:r>
            <w:r>
              <w:rPr>
                <w:sz w:val="28"/>
                <w:szCs w:val="28"/>
                <w:lang w:val="en-US"/>
              </w:rPr>
              <w:t xml:space="preserve"> </w:t>
            </w:r>
            <w:proofErr w:type="spellStart"/>
            <w:r>
              <w:rPr>
                <w:sz w:val="28"/>
                <w:szCs w:val="28"/>
              </w:rPr>
              <w:t>келадиган</w:t>
            </w:r>
            <w:proofErr w:type="spellEnd"/>
            <w:r>
              <w:rPr>
                <w:sz w:val="28"/>
                <w:szCs w:val="28"/>
                <w:lang w:val="en-US"/>
              </w:rPr>
              <w:t xml:space="preserve"> </w:t>
            </w:r>
            <w:r>
              <w:rPr>
                <w:sz w:val="28"/>
                <w:szCs w:val="28"/>
                <w:lang w:val="uz-Cyrl-UZ"/>
              </w:rPr>
              <w:t>ва рангли тасвирнинг субъектив ани</w:t>
            </w:r>
            <w:r w:rsidR="001C0B4E">
              <w:rPr>
                <w:sz w:val="28"/>
                <w:szCs w:val="28"/>
                <w:lang w:val="uz-Cyrl-UZ"/>
              </w:rPr>
              <w:t>қ</w:t>
            </w:r>
            <w:r>
              <w:rPr>
                <w:sz w:val="28"/>
                <w:szCs w:val="28"/>
                <w:lang w:val="uz-Cyrl-UZ"/>
              </w:rPr>
              <w:t>лигига таъсир этиши му</w:t>
            </w:r>
            <w:r w:rsidR="001C0B4E">
              <w:rPr>
                <w:sz w:val="28"/>
                <w:szCs w:val="28"/>
                <w:lang w:val="uz-Cyrl-UZ"/>
              </w:rPr>
              <w:t>ҳ</w:t>
            </w:r>
            <w:r>
              <w:rPr>
                <w:sz w:val="28"/>
                <w:szCs w:val="28"/>
                <w:lang w:val="uz-Cyrl-UZ"/>
              </w:rPr>
              <w:t xml:space="preserve">имлиги </w:t>
            </w:r>
            <w:proofErr w:type="spellStart"/>
            <w:r>
              <w:rPr>
                <w:sz w:val="28"/>
                <w:szCs w:val="28"/>
              </w:rPr>
              <w:t>учун</w:t>
            </w:r>
            <w:proofErr w:type="spellEnd"/>
            <w:r>
              <w:rPr>
                <w:sz w:val="28"/>
                <w:szCs w:val="28"/>
                <w:lang w:val="uz-Cyrl-UZ"/>
              </w:rPr>
              <w:t xml:space="preserve"> танланган узатишнинг асосий ранги</w:t>
            </w:r>
            <w:r>
              <w:rPr>
                <w:sz w:val="28"/>
                <w:szCs w:val="28"/>
                <w:lang w:val="en-US"/>
              </w:rPr>
              <w:t>.</w:t>
            </w:r>
          </w:p>
          <w:p w14:paraId="1EF78357" w14:textId="77777777" w:rsidR="00875FFD" w:rsidRDefault="00875FFD">
            <w:pPr>
              <w:widowControl w:val="0"/>
              <w:autoSpaceDE w:val="0"/>
              <w:autoSpaceDN w:val="0"/>
              <w:adjustRightInd w:val="0"/>
              <w:jc w:val="both"/>
              <w:rPr>
                <w:sz w:val="28"/>
                <w:szCs w:val="28"/>
                <w:lang w:val="uz-Cyrl-UZ"/>
              </w:rPr>
            </w:pPr>
          </w:p>
          <w:p w14:paraId="18765103" w14:textId="77777777" w:rsidR="00875FFD" w:rsidRDefault="00875FFD">
            <w:pPr>
              <w:widowControl w:val="0"/>
              <w:autoSpaceDE w:val="0"/>
              <w:autoSpaceDN w:val="0"/>
              <w:adjustRightInd w:val="0"/>
              <w:jc w:val="both"/>
              <w:rPr>
                <w:sz w:val="28"/>
                <w:szCs w:val="28"/>
              </w:rPr>
            </w:pPr>
            <w:r>
              <w:rPr>
                <w:sz w:val="28"/>
                <w:szCs w:val="28"/>
              </w:rPr>
              <w:t>Основной цвет передачи, имеющий нулевую яркость, соответствующий передаче цветности с максимальной шириной полосы частот и выбранный из-за важности его влияния на субъективную четкость цветного изображения.</w:t>
            </w:r>
          </w:p>
        </w:tc>
      </w:tr>
      <w:tr w:rsidR="00875FFD" w:rsidRPr="001C0B4E" w14:paraId="2A20E8B7" w14:textId="77777777">
        <w:tc>
          <w:tcPr>
            <w:tcW w:w="3720" w:type="dxa"/>
            <w:shd w:val="clear" w:color="auto" w:fill="auto"/>
          </w:tcPr>
          <w:p w14:paraId="62341CD8" w14:textId="77777777" w:rsidR="00875FFD" w:rsidRDefault="00875FFD">
            <w:pPr>
              <w:rPr>
                <w:sz w:val="28"/>
                <w:szCs w:val="28"/>
              </w:rPr>
            </w:pPr>
          </w:p>
        </w:tc>
        <w:tc>
          <w:tcPr>
            <w:tcW w:w="5907" w:type="dxa"/>
            <w:shd w:val="clear" w:color="auto" w:fill="auto"/>
          </w:tcPr>
          <w:p w14:paraId="04436FB3" w14:textId="77777777" w:rsidR="00875FFD" w:rsidRDefault="00875FFD">
            <w:pPr>
              <w:jc w:val="both"/>
              <w:rPr>
                <w:sz w:val="28"/>
                <w:szCs w:val="28"/>
              </w:rPr>
            </w:pPr>
          </w:p>
        </w:tc>
      </w:tr>
      <w:tr w:rsidR="00875FFD" w:rsidRPr="001C0B4E" w14:paraId="62E3452C" w14:textId="77777777">
        <w:tc>
          <w:tcPr>
            <w:tcW w:w="3720" w:type="dxa"/>
            <w:shd w:val="clear" w:color="auto" w:fill="auto"/>
          </w:tcPr>
          <w:p w14:paraId="4B8C8148" w14:textId="77777777" w:rsidR="00875FFD" w:rsidRDefault="00875FFD">
            <w:pPr>
              <w:rPr>
                <w:b/>
                <w:sz w:val="28"/>
                <w:szCs w:val="28"/>
              </w:rPr>
            </w:pPr>
            <w:proofErr w:type="spellStart"/>
            <w:r>
              <w:rPr>
                <w:b/>
                <w:sz w:val="28"/>
                <w:szCs w:val="28"/>
              </w:rPr>
              <w:t>Ранглиликнинг</w:t>
            </w:r>
            <w:proofErr w:type="spellEnd"/>
            <w:r>
              <w:rPr>
                <w:b/>
                <w:sz w:val="28"/>
                <w:szCs w:val="28"/>
              </w:rPr>
              <w:t xml:space="preserve"> </w:t>
            </w:r>
            <w:proofErr w:type="spellStart"/>
            <w:r>
              <w:rPr>
                <w:b/>
                <w:sz w:val="28"/>
                <w:szCs w:val="28"/>
              </w:rPr>
              <w:t>асосий</w:t>
            </w:r>
            <w:proofErr w:type="spellEnd"/>
            <w:r>
              <w:rPr>
                <w:b/>
                <w:sz w:val="28"/>
                <w:szCs w:val="28"/>
              </w:rPr>
              <w:br/>
              <w:t>ранги</w:t>
            </w:r>
          </w:p>
          <w:p w14:paraId="684887F6" w14:textId="77777777" w:rsidR="00875FFD" w:rsidRDefault="00875FFD">
            <w:pPr>
              <w:rPr>
                <w:sz w:val="28"/>
                <w:szCs w:val="28"/>
              </w:rPr>
            </w:pPr>
            <w:proofErr w:type="spellStart"/>
            <w:r>
              <w:rPr>
                <w:b/>
                <w:sz w:val="28"/>
                <w:szCs w:val="28"/>
                <w:lang w:val="en-US"/>
              </w:rPr>
              <w:t>ru</w:t>
            </w:r>
            <w:proofErr w:type="spellEnd"/>
            <w:r>
              <w:rPr>
                <w:sz w:val="28"/>
                <w:szCs w:val="28"/>
              </w:rPr>
              <w:t xml:space="preserve"> - основной цвет цветности</w:t>
            </w:r>
          </w:p>
          <w:p w14:paraId="4194DC48" w14:textId="77777777" w:rsidR="00875FFD" w:rsidRDefault="00875FFD">
            <w:pPr>
              <w:rPr>
                <w:sz w:val="28"/>
                <w:szCs w:val="28"/>
                <w:lang w:val="en-US"/>
              </w:rPr>
            </w:pPr>
            <w:proofErr w:type="spellStart"/>
            <w:r>
              <w:rPr>
                <w:b/>
                <w:sz w:val="28"/>
                <w:szCs w:val="28"/>
                <w:lang w:val="en-US"/>
              </w:rPr>
              <w:t>en</w:t>
            </w:r>
            <w:proofErr w:type="spellEnd"/>
            <w:r>
              <w:rPr>
                <w:sz w:val="28"/>
                <w:szCs w:val="28"/>
                <w:lang w:val="en-US"/>
              </w:rPr>
              <w:t xml:space="preserve"> </w:t>
            </w:r>
            <w:r>
              <w:rPr>
                <w:sz w:val="28"/>
                <w:szCs w:val="28"/>
                <w:lang w:val="en-GB"/>
              </w:rPr>
              <w:t>-</w:t>
            </w:r>
            <w:r>
              <w:rPr>
                <w:sz w:val="28"/>
                <w:szCs w:val="28"/>
                <w:lang w:val="en-US"/>
              </w:rPr>
              <w:t xml:space="preserve"> basic color of chrominance </w:t>
            </w:r>
          </w:p>
          <w:p w14:paraId="06D38FED" w14:textId="77777777" w:rsidR="00875FFD" w:rsidRDefault="00875FFD">
            <w:pPr>
              <w:rPr>
                <w:sz w:val="28"/>
                <w:szCs w:val="28"/>
                <w:lang w:val="en-US"/>
              </w:rPr>
            </w:pPr>
          </w:p>
        </w:tc>
        <w:tc>
          <w:tcPr>
            <w:tcW w:w="5907" w:type="dxa"/>
            <w:shd w:val="clear" w:color="auto" w:fill="auto"/>
          </w:tcPr>
          <w:p w14:paraId="7D451B6F" w14:textId="77777777" w:rsidR="00875FFD" w:rsidRDefault="00875FFD">
            <w:pPr>
              <w:jc w:val="both"/>
              <w:rPr>
                <w:sz w:val="28"/>
                <w:szCs w:val="28"/>
                <w:lang w:val="en-US"/>
              </w:rPr>
            </w:pPr>
            <w:r>
              <w:rPr>
                <w:sz w:val="28"/>
                <w:szCs w:val="28"/>
              </w:rPr>
              <w:t>Ёр</w:t>
            </w:r>
            <w:r w:rsidR="001C0B4E">
              <w:rPr>
                <w:sz w:val="28"/>
                <w:szCs w:val="28"/>
                <w:lang w:val="en-US"/>
              </w:rPr>
              <w:t>қ</w:t>
            </w:r>
            <w:proofErr w:type="spellStart"/>
            <w:r>
              <w:rPr>
                <w:sz w:val="28"/>
                <w:szCs w:val="28"/>
              </w:rPr>
              <w:t>инлиги</w:t>
            </w:r>
            <w:proofErr w:type="spellEnd"/>
            <w:r>
              <w:rPr>
                <w:sz w:val="28"/>
                <w:szCs w:val="28"/>
                <w:lang w:val="en-US"/>
              </w:rPr>
              <w:t xml:space="preserve"> </w:t>
            </w:r>
            <w:proofErr w:type="spellStart"/>
            <w:r>
              <w:rPr>
                <w:sz w:val="28"/>
                <w:szCs w:val="28"/>
              </w:rPr>
              <w:t>нолга</w:t>
            </w:r>
            <w:proofErr w:type="spellEnd"/>
            <w:r>
              <w:rPr>
                <w:sz w:val="28"/>
                <w:szCs w:val="28"/>
                <w:lang w:val="en-US"/>
              </w:rPr>
              <w:t xml:space="preserve"> </w:t>
            </w:r>
            <w:proofErr w:type="spellStart"/>
            <w:r>
              <w:rPr>
                <w:sz w:val="28"/>
                <w:szCs w:val="28"/>
              </w:rPr>
              <w:t>тенг</w:t>
            </w:r>
            <w:proofErr w:type="spellEnd"/>
            <w:r>
              <w:rPr>
                <w:sz w:val="28"/>
                <w:szCs w:val="28"/>
                <w:lang w:val="en-US"/>
              </w:rPr>
              <w:t xml:space="preserve"> </w:t>
            </w:r>
            <w:r>
              <w:rPr>
                <w:sz w:val="28"/>
                <w:szCs w:val="28"/>
              </w:rPr>
              <w:t>б</w:t>
            </w:r>
            <w:r w:rsidR="001C0B4E">
              <w:rPr>
                <w:sz w:val="28"/>
                <w:szCs w:val="28"/>
                <w:lang w:val="en-US"/>
              </w:rPr>
              <w:t>ў</w:t>
            </w:r>
            <w:proofErr w:type="spellStart"/>
            <w:r>
              <w:rPr>
                <w:sz w:val="28"/>
                <w:szCs w:val="28"/>
              </w:rPr>
              <w:t>лган</w:t>
            </w:r>
            <w:proofErr w:type="spellEnd"/>
            <w:r>
              <w:rPr>
                <w:sz w:val="28"/>
                <w:szCs w:val="28"/>
                <w:lang w:val="en-US"/>
              </w:rPr>
              <w:t xml:space="preserve"> </w:t>
            </w:r>
            <w:proofErr w:type="spellStart"/>
            <w:r>
              <w:rPr>
                <w:sz w:val="28"/>
                <w:szCs w:val="28"/>
              </w:rPr>
              <w:t>узатишдаги</w:t>
            </w:r>
            <w:proofErr w:type="spellEnd"/>
            <w:r>
              <w:rPr>
                <w:sz w:val="28"/>
                <w:szCs w:val="28"/>
                <w:lang w:val="en-US"/>
              </w:rPr>
              <w:t xml:space="preserve"> </w:t>
            </w:r>
            <w:proofErr w:type="spellStart"/>
            <w:r>
              <w:rPr>
                <w:sz w:val="28"/>
                <w:szCs w:val="28"/>
              </w:rPr>
              <w:t>икки</w:t>
            </w:r>
            <w:proofErr w:type="spellEnd"/>
            <w:r>
              <w:rPr>
                <w:sz w:val="28"/>
                <w:szCs w:val="28"/>
                <w:lang w:val="en-US"/>
              </w:rPr>
              <w:t xml:space="preserve"> </w:t>
            </w:r>
            <w:proofErr w:type="spellStart"/>
            <w:r>
              <w:rPr>
                <w:sz w:val="28"/>
                <w:szCs w:val="28"/>
              </w:rPr>
              <w:t>асосий</w:t>
            </w:r>
            <w:proofErr w:type="spellEnd"/>
            <w:r>
              <w:rPr>
                <w:sz w:val="28"/>
                <w:szCs w:val="28"/>
                <w:lang w:val="en-US"/>
              </w:rPr>
              <w:t xml:space="preserve"> </w:t>
            </w:r>
            <w:proofErr w:type="spellStart"/>
            <w:r>
              <w:rPr>
                <w:sz w:val="28"/>
                <w:szCs w:val="28"/>
              </w:rPr>
              <w:t>рангдан</w:t>
            </w:r>
            <w:proofErr w:type="spellEnd"/>
            <w:r>
              <w:rPr>
                <w:sz w:val="28"/>
                <w:szCs w:val="28"/>
                <w:lang w:val="en-US"/>
              </w:rPr>
              <w:t xml:space="preserve"> </w:t>
            </w:r>
            <w:proofErr w:type="spellStart"/>
            <w:r>
              <w:rPr>
                <w:sz w:val="28"/>
                <w:szCs w:val="28"/>
              </w:rPr>
              <w:t>бири</w:t>
            </w:r>
            <w:proofErr w:type="spellEnd"/>
            <w:r>
              <w:rPr>
                <w:sz w:val="28"/>
                <w:szCs w:val="28"/>
                <w:lang w:val="en-US"/>
              </w:rPr>
              <w:t>.</w:t>
            </w:r>
          </w:p>
          <w:p w14:paraId="5F3A7532" w14:textId="77777777" w:rsidR="00875FFD" w:rsidRDefault="00875FFD">
            <w:pPr>
              <w:jc w:val="both"/>
              <w:rPr>
                <w:sz w:val="28"/>
                <w:szCs w:val="28"/>
                <w:lang w:val="en-US"/>
              </w:rPr>
            </w:pPr>
          </w:p>
          <w:p w14:paraId="60AEF360" w14:textId="77777777" w:rsidR="00875FFD" w:rsidRDefault="00875FFD">
            <w:pPr>
              <w:widowControl w:val="0"/>
              <w:autoSpaceDE w:val="0"/>
              <w:autoSpaceDN w:val="0"/>
              <w:adjustRightInd w:val="0"/>
              <w:jc w:val="both"/>
              <w:rPr>
                <w:sz w:val="28"/>
                <w:szCs w:val="28"/>
              </w:rPr>
            </w:pPr>
            <w:r>
              <w:rPr>
                <w:sz w:val="28"/>
                <w:szCs w:val="28"/>
              </w:rPr>
              <w:t xml:space="preserve">Один из двух основных цветов передачи, имеющих яркость, равную нулю. </w:t>
            </w:r>
          </w:p>
          <w:p w14:paraId="32BB9F83" w14:textId="77777777" w:rsidR="00875FFD" w:rsidRDefault="00875FFD">
            <w:pPr>
              <w:widowControl w:val="0"/>
              <w:autoSpaceDE w:val="0"/>
              <w:autoSpaceDN w:val="0"/>
              <w:adjustRightInd w:val="0"/>
              <w:jc w:val="both"/>
              <w:rPr>
                <w:sz w:val="28"/>
                <w:szCs w:val="28"/>
              </w:rPr>
            </w:pPr>
          </w:p>
        </w:tc>
      </w:tr>
      <w:tr w:rsidR="00875FFD" w:rsidRPr="001C0B4E" w14:paraId="12E19600" w14:textId="77777777">
        <w:tc>
          <w:tcPr>
            <w:tcW w:w="3720" w:type="dxa"/>
            <w:shd w:val="clear" w:color="auto" w:fill="auto"/>
          </w:tcPr>
          <w:p w14:paraId="43E187FE" w14:textId="77777777" w:rsidR="00875FFD" w:rsidRDefault="00875FFD">
            <w:pPr>
              <w:rPr>
                <w:sz w:val="28"/>
                <w:szCs w:val="28"/>
              </w:rPr>
            </w:pPr>
          </w:p>
        </w:tc>
        <w:tc>
          <w:tcPr>
            <w:tcW w:w="5907" w:type="dxa"/>
            <w:shd w:val="clear" w:color="auto" w:fill="auto"/>
          </w:tcPr>
          <w:p w14:paraId="3E2B0167" w14:textId="77777777" w:rsidR="00875FFD" w:rsidRDefault="00875FFD">
            <w:pPr>
              <w:jc w:val="both"/>
              <w:rPr>
                <w:sz w:val="28"/>
                <w:szCs w:val="28"/>
              </w:rPr>
            </w:pPr>
          </w:p>
        </w:tc>
      </w:tr>
      <w:tr w:rsidR="00875FFD" w:rsidRPr="001C0B4E" w14:paraId="040C3F9D" w14:textId="77777777">
        <w:tc>
          <w:tcPr>
            <w:tcW w:w="3720" w:type="dxa"/>
            <w:shd w:val="clear" w:color="auto" w:fill="auto"/>
          </w:tcPr>
          <w:p w14:paraId="73443FB6" w14:textId="77777777" w:rsidR="00875FFD" w:rsidRDefault="00875FFD">
            <w:pPr>
              <w:rPr>
                <w:b/>
                <w:sz w:val="28"/>
                <w:szCs w:val="28"/>
              </w:rPr>
            </w:pPr>
            <w:proofErr w:type="spellStart"/>
            <w:r>
              <w:rPr>
                <w:b/>
                <w:sz w:val="28"/>
                <w:szCs w:val="28"/>
              </w:rPr>
              <w:t>Ранглиликнинг</w:t>
            </w:r>
            <w:proofErr w:type="spellEnd"/>
            <w:r>
              <w:rPr>
                <w:b/>
                <w:sz w:val="28"/>
                <w:szCs w:val="28"/>
              </w:rPr>
              <w:t xml:space="preserve"> </w:t>
            </w:r>
          </w:p>
          <w:p w14:paraId="1C4D0E6C" w14:textId="77777777" w:rsidR="00875FFD" w:rsidRDefault="00875FFD">
            <w:pPr>
              <w:rPr>
                <w:b/>
                <w:sz w:val="28"/>
                <w:szCs w:val="28"/>
              </w:rPr>
            </w:pPr>
            <w:proofErr w:type="spellStart"/>
            <w:r>
              <w:rPr>
                <w:b/>
                <w:sz w:val="28"/>
                <w:szCs w:val="28"/>
              </w:rPr>
              <w:t>милтиллаши</w:t>
            </w:r>
            <w:proofErr w:type="spellEnd"/>
          </w:p>
          <w:p w14:paraId="532F0EE3" w14:textId="77777777" w:rsidR="00875FFD" w:rsidRDefault="00875FFD">
            <w:pPr>
              <w:rPr>
                <w:sz w:val="28"/>
                <w:szCs w:val="28"/>
              </w:rPr>
            </w:pPr>
            <w:proofErr w:type="spellStart"/>
            <w:r>
              <w:rPr>
                <w:b/>
                <w:sz w:val="28"/>
                <w:szCs w:val="28"/>
                <w:lang w:val="en-US"/>
              </w:rPr>
              <w:t>ru</w:t>
            </w:r>
            <w:proofErr w:type="spellEnd"/>
            <w:r>
              <w:rPr>
                <w:sz w:val="28"/>
                <w:szCs w:val="28"/>
              </w:rPr>
              <w:t xml:space="preserve"> - мерцание цветности</w:t>
            </w:r>
          </w:p>
          <w:p w14:paraId="4F5B0982" w14:textId="77777777" w:rsidR="00875FFD" w:rsidRDefault="00875FFD">
            <w:pPr>
              <w:rPr>
                <w:sz w:val="28"/>
                <w:szCs w:val="28"/>
              </w:rPr>
            </w:pPr>
            <w:proofErr w:type="spellStart"/>
            <w:r>
              <w:rPr>
                <w:b/>
                <w:sz w:val="28"/>
                <w:szCs w:val="28"/>
                <w:lang w:val="en-US"/>
              </w:rPr>
              <w:t>en</w:t>
            </w:r>
            <w:proofErr w:type="spellEnd"/>
            <w:r>
              <w:rPr>
                <w:sz w:val="28"/>
                <w:szCs w:val="28"/>
              </w:rPr>
              <w:t xml:space="preserve"> - </w:t>
            </w:r>
            <w:proofErr w:type="spellStart"/>
            <w:r>
              <w:rPr>
                <w:sz w:val="28"/>
                <w:szCs w:val="28"/>
                <w:lang w:val="en-US"/>
              </w:rPr>
              <w:t>chomaticity</w:t>
            </w:r>
            <w:proofErr w:type="spellEnd"/>
            <w:r>
              <w:rPr>
                <w:sz w:val="28"/>
                <w:szCs w:val="28"/>
              </w:rPr>
              <w:t xml:space="preserve"> </w:t>
            </w:r>
            <w:r>
              <w:rPr>
                <w:sz w:val="28"/>
                <w:szCs w:val="28"/>
                <w:lang w:val="en-US"/>
              </w:rPr>
              <w:t>flicker</w:t>
            </w:r>
          </w:p>
          <w:p w14:paraId="7288A168" w14:textId="77777777" w:rsidR="00875FFD" w:rsidRDefault="00875FFD">
            <w:pPr>
              <w:rPr>
                <w:sz w:val="28"/>
                <w:szCs w:val="28"/>
              </w:rPr>
            </w:pPr>
          </w:p>
        </w:tc>
        <w:tc>
          <w:tcPr>
            <w:tcW w:w="5907" w:type="dxa"/>
            <w:shd w:val="clear" w:color="auto" w:fill="auto"/>
          </w:tcPr>
          <w:p w14:paraId="7EA5032C" w14:textId="77777777" w:rsidR="00875FFD" w:rsidRDefault="00875FFD">
            <w:pPr>
              <w:jc w:val="both"/>
              <w:rPr>
                <w:sz w:val="28"/>
                <w:szCs w:val="28"/>
              </w:rPr>
            </w:pPr>
            <w:proofErr w:type="spellStart"/>
            <w:r>
              <w:rPr>
                <w:sz w:val="28"/>
                <w:szCs w:val="28"/>
              </w:rPr>
              <w:t>Фа</w:t>
            </w:r>
            <w:r w:rsidR="001C0B4E">
              <w:rPr>
                <w:sz w:val="28"/>
                <w:szCs w:val="28"/>
              </w:rPr>
              <w:t>қ</w:t>
            </w:r>
            <w:r>
              <w:rPr>
                <w:sz w:val="28"/>
                <w:szCs w:val="28"/>
              </w:rPr>
              <w:t>ат</w:t>
            </w:r>
            <w:proofErr w:type="spellEnd"/>
            <w:r>
              <w:rPr>
                <w:sz w:val="28"/>
                <w:szCs w:val="28"/>
              </w:rPr>
              <w:t xml:space="preserve"> </w:t>
            </w:r>
            <w:proofErr w:type="spellStart"/>
            <w:r>
              <w:rPr>
                <w:sz w:val="28"/>
                <w:szCs w:val="28"/>
              </w:rPr>
              <w:t>ранглиликнинг</w:t>
            </w:r>
            <w:proofErr w:type="spellEnd"/>
            <w:r>
              <w:rPr>
                <w:sz w:val="28"/>
                <w:szCs w:val="28"/>
              </w:rPr>
              <w:t xml:space="preserve"> </w:t>
            </w:r>
            <w:proofErr w:type="spellStart"/>
            <w:r w:rsidR="001C0B4E">
              <w:rPr>
                <w:sz w:val="28"/>
                <w:szCs w:val="28"/>
              </w:rPr>
              <w:t>ў</w:t>
            </w:r>
            <w:r>
              <w:rPr>
                <w:sz w:val="28"/>
                <w:szCs w:val="28"/>
              </w:rPr>
              <w:t>згаришлари</w:t>
            </w:r>
            <w:proofErr w:type="spellEnd"/>
            <w:r>
              <w:rPr>
                <w:sz w:val="28"/>
                <w:szCs w:val="28"/>
              </w:rPr>
              <w:t xml:space="preserve"> </w:t>
            </w:r>
            <w:proofErr w:type="spellStart"/>
            <w:r>
              <w:rPr>
                <w:sz w:val="28"/>
                <w:szCs w:val="28"/>
              </w:rPr>
              <w:t>натижасида</w:t>
            </w:r>
            <w:proofErr w:type="spellEnd"/>
            <w:r>
              <w:rPr>
                <w:sz w:val="28"/>
                <w:szCs w:val="28"/>
              </w:rPr>
              <w:t xml:space="preserve"> </w:t>
            </w:r>
            <w:proofErr w:type="spellStart"/>
            <w:r>
              <w:rPr>
                <w:sz w:val="28"/>
                <w:szCs w:val="28"/>
              </w:rPr>
              <w:t>пайдо</w:t>
            </w:r>
            <w:proofErr w:type="spellEnd"/>
            <w:r>
              <w:rPr>
                <w:sz w:val="28"/>
                <w:szCs w:val="28"/>
              </w:rPr>
              <w:t xml:space="preserve"> </w:t>
            </w:r>
            <w:proofErr w:type="spellStart"/>
            <w:r>
              <w:rPr>
                <w:sz w:val="28"/>
                <w:szCs w:val="28"/>
              </w:rPr>
              <w:t>б</w:t>
            </w:r>
            <w:r w:rsidR="001C0B4E">
              <w:rPr>
                <w:sz w:val="28"/>
                <w:szCs w:val="28"/>
              </w:rPr>
              <w:t>ў</w:t>
            </w:r>
            <w:r>
              <w:rPr>
                <w:sz w:val="28"/>
                <w:szCs w:val="28"/>
              </w:rPr>
              <w:t>ладиган</w:t>
            </w:r>
            <w:proofErr w:type="spellEnd"/>
            <w:r>
              <w:rPr>
                <w:sz w:val="28"/>
                <w:szCs w:val="28"/>
              </w:rPr>
              <w:t xml:space="preserve"> </w:t>
            </w:r>
            <w:proofErr w:type="spellStart"/>
            <w:r>
              <w:rPr>
                <w:sz w:val="28"/>
                <w:szCs w:val="28"/>
              </w:rPr>
              <w:t>милтиллаш</w:t>
            </w:r>
            <w:proofErr w:type="spellEnd"/>
            <w:r>
              <w:rPr>
                <w:sz w:val="28"/>
                <w:szCs w:val="28"/>
              </w:rPr>
              <w:t>.</w:t>
            </w:r>
          </w:p>
          <w:p w14:paraId="1B779A82" w14:textId="77777777" w:rsidR="00875FFD" w:rsidRDefault="00875FFD">
            <w:pPr>
              <w:jc w:val="both"/>
              <w:rPr>
                <w:sz w:val="28"/>
                <w:szCs w:val="28"/>
              </w:rPr>
            </w:pPr>
          </w:p>
          <w:p w14:paraId="566F39E1" w14:textId="77777777" w:rsidR="00875FFD" w:rsidRDefault="00875FFD">
            <w:pPr>
              <w:jc w:val="both"/>
              <w:rPr>
                <w:sz w:val="28"/>
                <w:szCs w:val="28"/>
              </w:rPr>
            </w:pPr>
            <w:r>
              <w:rPr>
                <w:sz w:val="28"/>
                <w:szCs w:val="28"/>
              </w:rPr>
              <w:t>Мерцание, которое возникает в результате изменений только цветности.</w:t>
            </w:r>
          </w:p>
        </w:tc>
      </w:tr>
      <w:tr w:rsidR="00875FFD" w:rsidRPr="001C0B4E" w14:paraId="6AD119A2" w14:textId="77777777">
        <w:tc>
          <w:tcPr>
            <w:tcW w:w="3720" w:type="dxa"/>
            <w:shd w:val="clear" w:color="auto" w:fill="auto"/>
          </w:tcPr>
          <w:p w14:paraId="64F11976" w14:textId="77777777" w:rsidR="00875FFD" w:rsidRDefault="00875FFD">
            <w:pPr>
              <w:rPr>
                <w:sz w:val="28"/>
                <w:szCs w:val="28"/>
              </w:rPr>
            </w:pPr>
          </w:p>
        </w:tc>
        <w:tc>
          <w:tcPr>
            <w:tcW w:w="5907" w:type="dxa"/>
            <w:shd w:val="clear" w:color="auto" w:fill="auto"/>
          </w:tcPr>
          <w:p w14:paraId="106AC340" w14:textId="77777777" w:rsidR="00875FFD" w:rsidRDefault="00875FFD">
            <w:pPr>
              <w:jc w:val="both"/>
              <w:rPr>
                <w:sz w:val="28"/>
                <w:szCs w:val="28"/>
              </w:rPr>
            </w:pPr>
          </w:p>
        </w:tc>
      </w:tr>
      <w:tr w:rsidR="00875FFD" w:rsidRPr="001C0B4E" w14:paraId="287BC1E4" w14:textId="77777777">
        <w:tc>
          <w:tcPr>
            <w:tcW w:w="3720" w:type="dxa"/>
            <w:shd w:val="clear" w:color="auto" w:fill="auto"/>
          </w:tcPr>
          <w:p w14:paraId="72D13C35" w14:textId="77777777" w:rsidR="00875FFD" w:rsidRDefault="00875FFD">
            <w:pPr>
              <w:rPr>
                <w:b/>
                <w:sz w:val="28"/>
                <w:szCs w:val="28"/>
              </w:rPr>
            </w:pPr>
            <w:proofErr w:type="spellStart"/>
            <w:r>
              <w:rPr>
                <w:b/>
                <w:sz w:val="28"/>
                <w:szCs w:val="28"/>
              </w:rPr>
              <w:t>Ранглиликнинг</w:t>
            </w:r>
            <w:proofErr w:type="spellEnd"/>
            <w:r>
              <w:rPr>
                <w:b/>
                <w:sz w:val="28"/>
                <w:szCs w:val="28"/>
              </w:rPr>
              <w:t xml:space="preserve"> </w:t>
            </w:r>
          </w:p>
          <w:p w14:paraId="5FFFADDF" w14:textId="77777777" w:rsidR="00875FFD" w:rsidRDefault="00875FFD">
            <w:pPr>
              <w:rPr>
                <w:b/>
                <w:sz w:val="28"/>
                <w:szCs w:val="28"/>
              </w:rPr>
            </w:pPr>
            <w:proofErr w:type="spellStart"/>
            <w:r>
              <w:rPr>
                <w:b/>
                <w:sz w:val="28"/>
                <w:szCs w:val="28"/>
              </w:rPr>
              <w:t>т</w:t>
            </w:r>
            <w:r w:rsidR="001C0B4E">
              <w:rPr>
                <w:b/>
                <w:sz w:val="28"/>
                <w:szCs w:val="28"/>
              </w:rPr>
              <w:t>ў</w:t>
            </w:r>
            <w:r>
              <w:rPr>
                <w:b/>
                <w:sz w:val="28"/>
                <w:szCs w:val="28"/>
              </w:rPr>
              <w:t>йинганлиги</w:t>
            </w:r>
            <w:proofErr w:type="spellEnd"/>
          </w:p>
          <w:p w14:paraId="6EBE1E26" w14:textId="77777777" w:rsidR="00875FFD" w:rsidRDefault="00875FFD">
            <w:pPr>
              <w:rPr>
                <w:sz w:val="28"/>
                <w:szCs w:val="28"/>
              </w:rPr>
            </w:pPr>
            <w:proofErr w:type="spellStart"/>
            <w:r>
              <w:rPr>
                <w:b/>
                <w:sz w:val="28"/>
                <w:szCs w:val="28"/>
                <w:lang w:val="en-US"/>
              </w:rPr>
              <w:t>ru</w:t>
            </w:r>
            <w:proofErr w:type="spellEnd"/>
            <w:r>
              <w:rPr>
                <w:sz w:val="28"/>
                <w:szCs w:val="28"/>
              </w:rPr>
              <w:t xml:space="preserve"> - насыщенность </w:t>
            </w:r>
            <w:r>
              <w:rPr>
                <w:sz w:val="28"/>
                <w:szCs w:val="28"/>
              </w:rPr>
              <w:br/>
              <w:t>цветности</w:t>
            </w:r>
          </w:p>
          <w:p w14:paraId="0E97855A" w14:textId="77777777" w:rsidR="00875FFD" w:rsidRDefault="00875FFD">
            <w:pPr>
              <w:autoSpaceDE w:val="0"/>
              <w:autoSpaceDN w:val="0"/>
              <w:adjustRightInd w:val="0"/>
              <w:rPr>
                <w:sz w:val="28"/>
                <w:szCs w:val="28"/>
              </w:rPr>
            </w:pPr>
            <w:proofErr w:type="spellStart"/>
            <w:r>
              <w:rPr>
                <w:b/>
                <w:sz w:val="28"/>
                <w:szCs w:val="28"/>
                <w:lang w:val="en-US"/>
              </w:rPr>
              <w:t>en</w:t>
            </w:r>
            <w:proofErr w:type="spellEnd"/>
            <w:r>
              <w:rPr>
                <w:sz w:val="28"/>
                <w:szCs w:val="28"/>
              </w:rPr>
              <w:t xml:space="preserve"> - </w:t>
            </w:r>
            <w:proofErr w:type="spellStart"/>
            <w:r>
              <w:rPr>
                <w:sz w:val="28"/>
                <w:szCs w:val="28"/>
              </w:rPr>
              <w:t>saturation</w:t>
            </w:r>
            <w:proofErr w:type="spellEnd"/>
            <w:r>
              <w:rPr>
                <w:sz w:val="28"/>
                <w:szCs w:val="28"/>
              </w:rPr>
              <w:t xml:space="preserve"> </w:t>
            </w:r>
            <w:r>
              <w:rPr>
                <w:sz w:val="28"/>
                <w:szCs w:val="28"/>
                <w:lang w:val="en-US"/>
              </w:rPr>
              <w:t>of</w:t>
            </w:r>
            <w:r>
              <w:rPr>
                <w:sz w:val="28"/>
                <w:szCs w:val="28"/>
              </w:rPr>
              <w:t xml:space="preserve"> </w:t>
            </w:r>
            <w:r>
              <w:rPr>
                <w:sz w:val="28"/>
                <w:szCs w:val="28"/>
                <w:lang w:val="en-US"/>
              </w:rPr>
              <w:t>chrominance</w:t>
            </w:r>
          </w:p>
          <w:p w14:paraId="65E396C0" w14:textId="77777777" w:rsidR="00875FFD" w:rsidRDefault="00875FFD">
            <w:pPr>
              <w:rPr>
                <w:sz w:val="28"/>
                <w:szCs w:val="28"/>
              </w:rPr>
            </w:pPr>
          </w:p>
        </w:tc>
        <w:tc>
          <w:tcPr>
            <w:tcW w:w="5907" w:type="dxa"/>
            <w:shd w:val="clear" w:color="auto" w:fill="auto"/>
          </w:tcPr>
          <w:p w14:paraId="671B2169" w14:textId="77777777" w:rsidR="00875FFD" w:rsidRDefault="00875FFD">
            <w:pPr>
              <w:jc w:val="both"/>
              <w:rPr>
                <w:sz w:val="28"/>
                <w:szCs w:val="28"/>
              </w:rPr>
            </w:pPr>
            <w:r>
              <w:rPr>
                <w:sz w:val="28"/>
                <w:szCs w:val="28"/>
                <w:lang w:val="uz-Cyrl-UZ"/>
              </w:rPr>
              <w:t>Берилган нурланиш ранглилигини сезишнинг о</w:t>
            </w:r>
            <w:r w:rsidR="001C0B4E">
              <w:rPr>
                <w:sz w:val="28"/>
                <w:szCs w:val="28"/>
                <w:lang w:val="uz-Cyrl-UZ"/>
              </w:rPr>
              <w:t>қ</w:t>
            </w:r>
            <w:r>
              <w:rPr>
                <w:sz w:val="28"/>
                <w:szCs w:val="28"/>
                <w:lang w:val="uz-Cyrl-UZ"/>
              </w:rPr>
              <w:t>нинг ранглилигини сезишдан фар</w:t>
            </w:r>
            <w:r w:rsidR="001C0B4E">
              <w:rPr>
                <w:sz w:val="28"/>
                <w:szCs w:val="28"/>
                <w:lang w:val="uz-Cyrl-UZ"/>
              </w:rPr>
              <w:t>қ</w:t>
            </w:r>
            <w:r>
              <w:rPr>
                <w:sz w:val="28"/>
                <w:szCs w:val="28"/>
                <w:lang w:val="uz-Cyrl-UZ"/>
              </w:rPr>
              <w:t xml:space="preserve">лаш </w:t>
            </w:r>
            <w:proofErr w:type="spellStart"/>
            <w:r>
              <w:rPr>
                <w:sz w:val="28"/>
                <w:szCs w:val="28"/>
              </w:rPr>
              <w:t>даражаси</w:t>
            </w:r>
            <w:proofErr w:type="spellEnd"/>
            <w:r>
              <w:rPr>
                <w:sz w:val="28"/>
                <w:szCs w:val="28"/>
              </w:rPr>
              <w:t>.</w:t>
            </w:r>
          </w:p>
          <w:p w14:paraId="16DD94EF" w14:textId="77777777" w:rsidR="00875FFD" w:rsidRDefault="00875FFD">
            <w:pPr>
              <w:jc w:val="both"/>
              <w:rPr>
                <w:sz w:val="28"/>
                <w:szCs w:val="28"/>
                <w:lang w:val="uz-Cyrl-UZ"/>
              </w:rPr>
            </w:pPr>
          </w:p>
          <w:p w14:paraId="4DA75BDB" w14:textId="77777777" w:rsidR="00875FFD" w:rsidRDefault="00875FFD">
            <w:pPr>
              <w:rPr>
                <w:sz w:val="28"/>
                <w:szCs w:val="28"/>
              </w:rPr>
            </w:pPr>
            <w:r>
              <w:rPr>
                <w:sz w:val="28"/>
                <w:szCs w:val="28"/>
              </w:rPr>
              <w:t>Степень различия ощущения цветности данного излучения от ощущения цветности белого.</w:t>
            </w:r>
          </w:p>
        </w:tc>
      </w:tr>
      <w:tr w:rsidR="00875FFD" w:rsidRPr="001C0B4E" w14:paraId="7E18E3DE" w14:textId="77777777">
        <w:tc>
          <w:tcPr>
            <w:tcW w:w="3720" w:type="dxa"/>
            <w:shd w:val="clear" w:color="auto" w:fill="auto"/>
          </w:tcPr>
          <w:p w14:paraId="2ECA1FCC" w14:textId="77777777" w:rsidR="00875FFD" w:rsidRDefault="00875FFD">
            <w:pPr>
              <w:rPr>
                <w:sz w:val="28"/>
                <w:szCs w:val="28"/>
              </w:rPr>
            </w:pPr>
          </w:p>
        </w:tc>
        <w:tc>
          <w:tcPr>
            <w:tcW w:w="5907" w:type="dxa"/>
            <w:shd w:val="clear" w:color="auto" w:fill="auto"/>
          </w:tcPr>
          <w:p w14:paraId="1B329207" w14:textId="77777777" w:rsidR="00875FFD" w:rsidRDefault="00875FFD">
            <w:pPr>
              <w:jc w:val="both"/>
              <w:rPr>
                <w:sz w:val="28"/>
                <w:szCs w:val="28"/>
              </w:rPr>
            </w:pPr>
          </w:p>
        </w:tc>
      </w:tr>
      <w:tr w:rsidR="00875FFD" w:rsidRPr="001C0B4E" w14:paraId="4D49DF94" w14:textId="77777777">
        <w:tc>
          <w:tcPr>
            <w:tcW w:w="3720" w:type="dxa"/>
            <w:shd w:val="clear" w:color="auto" w:fill="auto"/>
          </w:tcPr>
          <w:p w14:paraId="1BEAA6E0" w14:textId="77777777" w:rsidR="00875FFD" w:rsidRDefault="00875FFD">
            <w:pPr>
              <w:rPr>
                <w:b/>
                <w:sz w:val="28"/>
                <w:szCs w:val="28"/>
              </w:rPr>
            </w:pPr>
            <w:proofErr w:type="spellStart"/>
            <w:r>
              <w:rPr>
                <w:b/>
                <w:sz w:val="28"/>
                <w:szCs w:val="28"/>
              </w:rPr>
              <w:t>Ранглилик</w:t>
            </w:r>
            <w:proofErr w:type="spellEnd"/>
            <w:r>
              <w:rPr>
                <w:b/>
                <w:sz w:val="28"/>
                <w:szCs w:val="28"/>
              </w:rPr>
              <w:t xml:space="preserve"> </w:t>
            </w:r>
            <w:proofErr w:type="spellStart"/>
            <w:r>
              <w:rPr>
                <w:b/>
                <w:sz w:val="28"/>
                <w:szCs w:val="28"/>
              </w:rPr>
              <w:t>сигнали</w:t>
            </w:r>
            <w:proofErr w:type="spellEnd"/>
          </w:p>
          <w:p w14:paraId="14109028"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сигнал цветности</w:t>
            </w:r>
          </w:p>
          <w:p w14:paraId="5A770B86"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chrominance</w:t>
            </w:r>
            <w:r>
              <w:rPr>
                <w:sz w:val="28"/>
                <w:szCs w:val="28"/>
              </w:rPr>
              <w:t xml:space="preserve"> </w:t>
            </w:r>
            <w:r>
              <w:rPr>
                <w:sz w:val="28"/>
                <w:szCs w:val="28"/>
                <w:lang w:val="en-US"/>
              </w:rPr>
              <w:t>signal</w:t>
            </w:r>
          </w:p>
        </w:tc>
        <w:tc>
          <w:tcPr>
            <w:tcW w:w="5907" w:type="dxa"/>
            <w:shd w:val="clear" w:color="auto" w:fill="auto"/>
          </w:tcPr>
          <w:p w14:paraId="2401E7FA" w14:textId="77777777" w:rsidR="00875FFD" w:rsidRDefault="00875FFD">
            <w:pPr>
              <w:jc w:val="both"/>
              <w:rPr>
                <w:sz w:val="28"/>
                <w:szCs w:val="28"/>
              </w:rPr>
            </w:pPr>
            <w:r>
              <w:rPr>
                <w:sz w:val="28"/>
                <w:szCs w:val="28"/>
              </w:rPr>
              <w:t xml:space="preserve">1) </w:t>
            </w:r>
            <w:proofErr w:type="spellStart"/>
            <w:r>
              <w:rPr>
                <w:sz w:val="28"/>
                <w:szCs w:val="28"/>
              </w:rPr>
              <w:t>Айирмаранг</w:t>
            </w:r>
            <w:proofErr w:type="spellEnd"/>
            <w:r>
              <w:rPr>
                <w:sz w:val="28"/>
                <w:szCs w:val="28"/>
              </w:rPr>
              <w:t xml:space="preserve"> </w:t>
            </w:r>
            <w:proofErr w:type="spellStart"/>
            <w:r>
              <w:rPr>
                <w:sz w:val="28"/>
                <w:szCs w:val="28"/>
              </w:rPr>
              <w:t>сигналлари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рангли</w:t>
            </w:r>
            <w:proofErr w:type="spellEnd"/>
            <w:r>
              <w:rPr>
                <w:sz w:val="28"/>
                <w:szCs w:val="28"/>
              </w:rPr>
              <w:t xml:space="preserve"> </w:t>
            </w:r>
            <w:proofErr w:type="spellStart"/>
            <w:r>
              <w:rPr>
                <w:sz w:val="28"/>
                <w:szCs w:val="28"/>
              </w:rPr>
              <w:t>синхронловчи</w:t>
            </w:r>
            <w:proofErr w:type="spellEnd"/>
            <w:r>
              <w:rPr>
                <w:sz w:val="28"/>
                <w:szCs w:val="28"/>
              </w:rPr>
              <w:t xml:space="preserve"> сигнал билан </w:t>
            </w:r>
            <w:proofErr w:type="spellStart"/>
            <w:r>
              <w:rPr>
                <w:sz w:val="28"/>
                <w:szCs w:val="28"/>
              </w:rPr>
              <w:t>модуляцияланган</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бир</w:t>
            </w:r>
            <w:proofErr w:type="spellEnd"/>
            <w:r>
              <w:rPr>
                <w:sz w:val="28"/>
                <w:szCs w:val="28"/>
              </w:rPr>
              <w:t xml:space="preserve"> неча </w:t>
            </w:r>
            <w:proofErr w:type="spellStart"/>
            <w:r>
              <w:rPr>
                <w:sz w:val="28"/>
                <w:szCs w:val="28"/>
              </w:rPr>
              <w:t>ранглилик</w:t>
            </w:r>
            <w:proofErr w:type="spellEnd"/>
            <w:r>
              <w:rPr>
                <w:sz w:val="28"/>
                <w:szCs w:val="28"/>
              </w:rPr>
              <w:t xml:space="preserve"> </w:t>
            </w:r>
            <w:proofErr w:type="spellStart"/>
            <w:r w:rsidR="001C0B4E">
              <w:rPr>
                <w:sz w:val="28"/>
                <w:szCs w:val="28"/>
              </w:rPr>
              <w:t>қ</w:t>
            </w:r>
            <w:r>
              <w:rPr>
                <w:sz w:val="28"/>
                <w:szCs w:val="28"/>
              </w:rPr>
              <w:t>уйи</w:t>
            </w:r>
            <w:proofErr w:type="spellEnd"/>
            <w:r>
              <w:rPr>
                <w:sz w:val="28"/>
                <w:szCs w:val="28"/>
              </w:rPr>
              <w:t xml:space="preserve"> </w:t>
            </w:r>
            <w:proofErr w:type="spellStart"/>
            <w:r>
              <w:rPr>
                <w:sz w:val="28"/>
                <w:szCs w:val="28"/>
              </w:rPr>
              <w:t>элтувчиси</w:t>
            </w:r>
            <w:proofErr w:type="spellEnd"/>
            <w:r>
              <w:rPr>
                <w:sz w:val="28"/>
                <w:szCs w:val="28"/>
              </w:rPr>
              <w:t>.</w:t>
            </w:r>
          </w:p>
          <w:p w14:paraId="782D228E" w14:textId="77777777" w:rsidR="00875FFD" w:rsidRDefault="00875FFD">
            <w:pPr>
              <w:jc w:val="both"/>
              <w:rPr>
                <w:sz w:val="28"/>
                <w:szCs w:val="28"/>
              </w:rPr>
            </w:pPr>
            <w:r>
              <w:rPr>
                <w:sz w:val="28"/>
                <w:szCs w:val="28"/>
              </w:rPr>
              <w:t xml:space="preserve">2) Композит </w:t>
            </w:r>
            <w:proofErr w:type="spellStart"/>
            <w:r>
              <w:rPr>
                <w:sz w:val="28"/>
                <w:szCs w:val="28"/>
              </w:rPr>
              <w:t>видеосигналнинг</w:t>
            </w:r>
            <w:proofErr w:type="spellEnd"/>
            <w:r>
              <w:rPr>
                <w:sz w:val="28"/>
                <w:szCs w:val="28"/>
              </w:rPr>
              <w:t xml:space="preserve"> </w:t>
            </w:r>
            <w:proofErr w:type="spellStart"/>
            <w:r>
              <w:rPr>
                <w:sz w:val="28"/>
                <w:szCs w:val="28"/>
              </w:rPr>
              <w:t>тасвирдаги</w:t>
            </w:r>
            <w:proofErr w:type="spellEnd"/>
            <w:r>
              <w:rPr>
                <w:sz w:val="28"/>
                <w:szCs w:val="28"/>
              </w:rPr>
              <w:t xml:space="preserve"> ранг </w:t>
            </w:r>
            <w:proofErr w:type="spellStart"/>
            <w:r>
              <w:rPr>
                <w:sz w:val="28"/>
                <w:szCs w:val="28"/>
              </w:rPr>
              <w:t>т</w:t>
            </w:r>
            <w:r w:rsidR="001C0B4E">
              <w:rPr>
                <w:sz w:val="28"/>
                <w:szCs w:val="28"/>
              </w:rPr>
              <w:t>ўғ</w:t>
            </w:r>
            <w:r>
              <w:rPr>
                <w:sz w:val="28"/>
                <w:szCs w:val="28"/>
              </w:rPr>
              <w:t>рисида</w:t>
            </w:r>
            <w:proofErr w:type="spellEnd"/>
            <w:r>
              <w:rPr>
                <w:sz w:val="28"/>
                <w:szCs w:val="28"/>
              </w:rPr>
              <w:t xml:space="preserve"> </w:t>
            </w:r>
            <w:proofErr w:type="spellStart"/>
            <w:r>
              <w:rPr>
                <w:sz w:val="28"/>
                <w:szCs w:val="28"/>
              </w:rPr>
              <w:t>ахборотни</w:t>
            </w:r>
            <w:proofErr w:type="spellEnd"/>
            <w:r>
              <w:rPr>
                <w:sz w:val="28"/>
                <w:szCs w:val="28"/>
              </w:rPr>
              <w:t xml:space="preserve"> ичига </w:t>
            </w:r>
            <w:proofErr w:type="spellStart"/>
            <w:r>
              <w:rPr>
                <w:sz w:val="28"/>
                <w:szCs w:val="28"/>
              </w:rPr>
              <w:t>олган</w:t>
            </w:r>
            <w:proofErr w:type="spellEnd"/>
            <w:r>
              <w:rPr>
                <w:sz w:val="28"/>
                <w:szCs w:val="28"/>
              </w:rPr>
              <w:t xml:space="preserve"> </w:t>
            </w:r>
            <w:proofErr w:type="spellStart"/>
            <w:r w:rsidR="001C0B4E">
              <w:rPr>
                <w:sz w:val="28"/>
                <w:szCs w:val="28"/>
              </w:rPr>
              <w:t>қ</w:t>
            </w:r>
            <w:r>
              <w:rPr>
                <w:sz w:val="28"/>
                <w:szCs w:val="28"/>
              </w:rPr>
              <w:t>исми</w:t>
            </w:r>
            <w:proofErr w:type="spellEnd"/>
            <w:r>
              <w:rPr>
                <w:sz w:val="28"/>
                <w:szCs w:val="28"/>
              </w:rPr>
              <w:t xml:space="preserve"> (</w:t>
            </w:r>
            <w:proofErr w:type="spellStart"/>
            <w:r>
              <w:rPr>
                <w:sz w:val="28"/>
                <w:szCs w:val="28"/>
              </w:rPr>
              <w:t>амплитудавий</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фазавий</w:t>
            </w:r>
            <w:proofErr w:type="spellEnd"/>
            <w:r>
              <w:rPr>
                <w:sz w:val="28"/>
                <w:szCs w:val="28"/>
              </w:rPr>
              <w:t xml:space="preserve"> </w:t>
            </w:r>
            <w:proofErr w:type="spellStart"/>
            <w:r>
              <w:rPr>
                <w:sz w:val="28"/>
                <w:szCs w:val="28"/>
              </w:rPr>
              <w:t>ахборот</w:t>
            </w:r>
            <w:proofErr w:type="spellEnd"/>
            <w:r>
              <w:rPr>
                <w:sz w:val="28"/>
                <w:szCs w:val="28"/>
              </w:rPr>
              <w:t xml:space="preserve"> ранг </w:t>
            </w:r>
            <w:proofErr w:type="spellStart"/>
            <w:r>
              <w:rPr>
                <w:sz w:val="28"/>
                <w:szCs w:val="28"/>
              </w:rPr>
              <w:t>фар</w:t>
            </w:r>
            <w:r w:rsidR="001C0B4E">
              <w:rPr>
                <w:sz w:val="28"/>
                <w:szCs w:val="28"/>
              </w:rPr>
              <w:t>қ</w:t>
            </w:r>
            <w:r>
              <w:rPr>
                <w:sz w:val="28"/>
                <w:szCs w:val="28"/>
              </w:rPr>
              <w:t>ла</w:t>
            </w:r>
            <w:r>
              <w:rPr>
                <w:sz w:val="28"/>
                <w:szCs w:val="28"/>
              </w:rPr>
              <w:lastRenderedPageBreak/>
              <w:t>рини</w:t>
            </w:r>
            <w:proofErr w:type="spellEnd"/>
            <w:r>
              <w:rPr>
                <w:sz w:val="28"/>
                <w:szCs w:val="28"/>
              </w:rPr>
              <w:t xml:space="preserve"> </w:t>
            </w:r>
            <w:proofErr w:type="spellStart"/>
            <w:r w:rsidR="001C0B4E">
              <w:rPr>
                <w:sz w:val="28"/>
                <w:szCs w:val="28"/>
              </w:rPr>
              <w:t>ҳ</w:t>
            </w:r>
            <w:r>
              <w:rPr>
                <w:sz w:val="28"/>
                <w:szCs w:val="28"/>
              </w:rPr>
              <w:t>амда</w:t>
            </w:r>
            <w:proofErr w:type="spellEnd"/>
            <w:r>
              <w:rPr>
                <w:sz w:val="28"/>
                <w:szCs w:val="28"/>
              </w:rPr>
              <w:t xml:space="preserve"> </w:t>
            </w:r>
            <w:proofErr w:type="spellStart"/>
            <w:r>
              <w:rPr>
                <w:sz w:val="28"/>
                <w:szCs w:val="28"/>
              </w:rPr>
              <w:t>уларнинг</w:t>
            </w:r>
            <w:proofErr w:type="spellEnd"/>
            <w:r>
              <w:rPr>
                <w:sz w:val="28"/>
                <w:szCs w:val="28"/>
              </w:rPr>
              <w:t xml:space="preserve"> </w:t>
            </w:r>
            <w:proofErr w:type="spellStart"/>
            <w:r>
              <w:rPr>
                <w:sz w:val="28"/>
                <w:szCs w:val="28"/>
              </w:rPr>
              <w:t>т</w:t>
            </w:r>
            <w:r w:rsidR="001C0B4E">
              <w:rPr>
                <w:sz w:val="28"/>
                <w:szCs w:val="28"/>
              </w:rPr>
              <w:t>ў</w:t>
            </w:r>
            <w:r>
              <w:rPr>
                <w:sz w:val="28"/>
                <w:szCs w:val="28"/>
              </w:rPr>
              <w:t>йинганлигини</w:t>
            </w:r>
            <w:proofErr w:type="spellEnd"/>
            <w:r>
              <w:rPr>
                <w:sz w:val="28"/>
                <w:szCs w:val="28"/>
              </w:rPr>
              <w:t xml:space="preserve"> </w:t>
            </w:r>
            <w:proofErr w:type="spellStart"/>
            <w:r>
              <w:rPr>
                <w:sz w:val="28"/>
                <w:szCs w:val="28"/>
              </w:rPr>
              <w:t>ифодалайди</w:t>
            </w:r>
            <w:proofErr w:type="spellEnd"/>
            <w:r>
              <w:rPr>
                <w:sz w:val="28"/>
                <w:szCs w:val="28"/>
              </w:rPr>
              <w:t>).</w:t>
            </w:r>
          </w:p>
          <w:p w14:paraId="76939F63" w14:textId="39E8AD62" w:rsidR="00875FFD" w:rsidRDefault="00875FFD">
            <w:pPr>
              <w:jc w:val="both"/>
              <w:rPr>
                <w:sz w:val="28"/>
                <w:szCs w:val="28"/>
              </w:rPr>
            </w:pPr>
            <w:r>
              <w:rPr>
                <w:sz w:val="28"/>
                <w:szCs w:val="28"/>
              </w:rPr>
              <w:t xml:space="preserve">3) </w:t>
            </w:r>
            <w:proofErr w:type="spellStart"/>
            <w:r>
              <w:rPr>
                <w:sz w:val="28"/>
                <w:szCs w:val="28"/>
              </w:rPr>
              <w:t>Сигналнинг</w:t>
            </w:r>
            <w:proofErr w:type="spellEnd"/>
            <w:r>
              <w:rPr>
                <w:sz w:val="28"/>
                <w:szCs w:val="28"/>
              </w:rPr>
              <w:t xml:space="preserve"> ранг туси (ранг-</w:t>
            </w:r>
            <w:proofErr w:type="spellStart"/>
            <w:r>
              <w:rPr>
                <w:sz w:val="28"/>
                <w:szCs w:val="28"/>
              </w:rPr>
              <w:t>баранглиги</w:t>
            </w:r>
            <w:proofErr w:type="spellEnd"/>
            <w:r>
              <w:rPr>
                <w:sz w:val="28"/>
                <w:szCs w:val="28"/>
              </w:rPr>
              <w:t xml:space="preserve">) </w:t>
            </w:r>
            <w:proofErr w:type="spellStart"/>
            <w:r w:rsidR="001C0B4E">
              <w:rPr>
                <w:sz w:val="28"/>
                <w:szCs w:val="28"/>
              </w:rPr>
              <w:t>ҳ</w:t>
            </w:r>
            <w:r>
              <w:rPr>
                <w:sz w:val="28"/>
                <w:szCs w:val="28"/>
              </w:rPr>
              <w:t>амда</w:t>
            </w:r>
            <w:proofErr w:type="spellEnd"/>
            <w:r>
              <w:rPr>
                <w:sz w:val="28"/>
                <w:szCs w:val="28"/>
              </w:rPr>
              <w:t xml:space="preserve"> </w:t>
            </w:r>
            <w:proofErr w:type="spellStart"/>
            <w:r>
              <w:rPr>
                <w:sz w:val="28"/>
                <w:szCs w:val="28"/>
              </w:rPr>
              <w:t>унинг</w:t>
            </w:r>
            <w:proofErr w:type="spellEnd"/>
            <w:r>
              <w:rPr>
                <w:sz w:val="28"/>
                <w:szCs w:val="28"/>
              </w:rPr>
              <w:t xml:space="preserve"> </w:t>
            </w:r>
            <w:proofErr w:type="spellStart"/>
            <w:r>
              <w:rPr>
                <w:sz w:val="28"/>
                <w:szCs w:val="28"/>
              </w:rPr>
              <w:t>т</w:t>
            </w:r>
            <w:r w:rsidR="001C0B4E">
              <w:rPr>
                <w:sz w:val="28"/>
                <w:szCs w:val="28"/>
              </w:rPr>
              <w:t>ў</w:t>
            </w:r>
            <w:r>
              <w:rPr>
                <w:sz w:val="28"/>
                <w:szCs w:val="28"/>
              </w:rPr>
              <w:t>йинганлигини</w:t>
            </w:r>
            <w:proofErr w:type="spellEnd"/>
            <w:r>
              <w:rPr>
                <w:sz w:val="28"/>
                <w:szCs w:val="28"/>
              </w:rPr>
              <w:t xml:space="preserve"> </w:t>
            </w:r>
            <w:proofErr w:type="spellStart"/>
            <w:r>
              <w:rPr>
                <w:sz w:val="28"/>
                <w:szCs w:val="28"/>
              </w:rPr>
              <w:t>белгилайдиган</w:t>
            </w:r>
            <w:proofErr w:type="spellEnd"/>
            <w:r>
              <w:rPr>
                <w:sz w:val="28"/>
                <w:szCs w:val="28"/>
              </w:rPr>
              <w:t xml:space="preserve"> </w:t>
            </w:r>
            <w:proofErr w:type="spellStart"/>
            <w:r w:rsidR="001C0B4E">
              <w:rPr>
                <w:sz w:val="28"/>
                <w:szCs w:val="28"/>
              </w:rPr>
              <w:t>қ</w:t>
            </w:r>
            <w:r>
              <w:rPr>
                <w:sz w:val="28"/>
                <w:szCs w:val="28"/>
              </w:rPr>
              <w:t>исми</w:t>
            </w:r>
            <w:proofErr w:type="spellEnd"/>
            <w:r>
              <w:rPr>
                <w:sz w:val="28"/>
                <w:szCs w:val="28"/>
              </w:rPr>
              <w:t xml:space="preserve"> </w:t>
            </w:r>
            <w:proofErr w:type="spellStart"/>
            <w:r>
              <w:rPr>
                <w:sz w:val="28"/>
                <w:szCs w:val="28"/>
              </w:rPr>
              <w:t>б</w:t>
            </w:r>
            <w:r w:rsidR="001C0B4E">
              <w:rPr>
                <w:sz w:val="28"/>
                <w:szCs w:val="28"/>
              </w:rPr>
              <w:t>ў</w:t>
            </w:r>
            <w:r>
              <w:rPr>
                <w:sz w:val="28"/>
                <w:szCs w:val="28"/>
              </w:rPr>
              <w:t>либ</w:t>
            </w:r>
            <w:proofErr w:type="spellEnd"/>
            <w:r>
              <w:rPr>
                <w:sz w:val="28"/>
                <w:szCs w:val="28"/>
              </w:rPr>
              <w:t xml:space="preserve">, </w:t>
            </w:r>
            <w:proofErr w:type="spellStart"/>
            <w:r>
              <w:rPr>
                <w:sz w:val="28"/>
                <w:szCs w:val="28"/>
              </w:rPr>
              <w:t>тасвирнинг</w:t>
            </w:r>
            <w:proofErr w:type="spellEnd"/>
            <w:r>
              <w:rPr>
                <w:sz w:val="28"/>
                <w:szCs w:val="28"/>
              </w:rPr>
              <w:t xml:space="preserve"> </w:t>
            </w:r>
            <w:proofErr w:type="spellStart"/>
            <w:r>
              <w:rPr>
                <w:sz w:val="28"/>
                <w:szCs w:val="28"/>
              </w:rPr>
              <w:t>ёр</w:t>
            </w:r>
            <w:r w:rsidR="001C0B4E">
              <w:rPr>
                <w:sz w:val="28"/>
                <w:szCs w:val="28"/>
              </w:rPr>
              <w:t>қ</w:t>
            </w:r>
            <w:r>
              <w:rPr>
                <w:sz w:val="28"/>
                <w:szCs w:val="28"/>
              </w:rPr>
              <w:t>инлигига</w:t>
            </w:r>
            <w:proofErr w:type="spellEnd"/>
            <w:r>
              <w:rPr>
                <w:sz w:val="28"/>
                <w:szCs w:val="28"/>
              </w:rPr>
              <w:t xml:space="preserve"> </w:t>
            </w:r>
            <w:proofErr w:type="spellStart"/>
            <w:r>
              <w:rPr>
                <w:sz w:val="28"/>
                <w:szCs w:val="28"/>
              </w:rPr>
              <w:t>тегишли</w:t>
            </w:r>
            <w:proofErr w:type="spellEnd"/>
            <w:r>
              <w:rPr>
                <w:sz w:val="28"/>
                <w:szCs w:val="28"/>
              </w:rPr>
              <w:t xml:space="preserve"> </w:t>
            </w:r>
            <w:proofErr w:type="spellStart"/>
            <w:r>
              <w:rPr>
                <w:sz w:val="28"/>
                <w:szCs w:val="28"/>
              </w:rPr>
              <w:t>эмас</w:t>
            </w:r>
            <w:proofErr w:type="spellEnd"/>
            <w:r>
              <w:rPr>
                <w:sz w:val="28"/>
                <w:szCs w:val="28"/>
              </w:rPr>
              <w:t xml:space="preserve">. </w:t>
            </w:r>
            <w:proofErr w:type="spellStart"/>
            <w:r>
              <w:rPr>
                <w:sz w:val="28"/>
                <w:szCs w:val="28"/>
              </w:rPr>
              <w:t>Биро</w:t>
            </w:r>
            <w:r w:rsidR="001C0B4E">
              <w:rPr>
                <w:sz w:val="28"/>
                <w:szCs w:val="28"/>
              </w:rPr>
              <w:t>қ</w:t>
            </w:r>
            <w:proofErr w:type="spellEnd"/>
            <w:r>
              <w:rPr>
                <w:sz w:val="28"/>
                <w:szCs w:val="28"/>
              </w:rPr>
              <w:t xml:space="preserve">, ранг </w:t>
            </w:r>
            <w:proofErr w:type="spellStart"/>
            <w:r>
              <w:rPr>
                <w:sz w:val="28"/>
                <w:szCs w:val="28"/>
              </w:rPr>
              <w:t>сигнали</w:t>
            </w:r>
            <w:proofErr w:type="spellEnd"/>
            <w:r>
              <w:rPr>
                <w:sz w:val="28"/>
                <w:szCs w:val="28"/>
              </w:rPr>
              <w:t xml:space="preserve"> </w:t>
            </w:r>
            <w:proofErr w:type="spellStart"/>
            <w:r>
              <w:rPr>
                <w:sz w:val="28"/>
                <w:szCs w:val="28"/>
              </w:rPr>
              <w:t>ёр</w:t>
            </w:r>
            <w:r w:rsidR="001C0B4E">
              <w:rPr>
                <w:sz w:val="28"/>
                <w:szCs w:val="28"/>
              </w:rPr>
              <w:t>қ</w:t>
            </w:r>
            <w:r>
              <w:rPr>
                <w:sz w:val="28"/>
                <w:szCs w:val="28"/>
              </w:rPr>
              <w:t>инлик</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ранглилик</w:t>
            </w:r>
            <w:proofErr w:type="spellEnd"/>
            <w:r>
              <w:rPr>
                <w:sz w:val="28"/>
                <w:szCs w:val="28"/>
              </w:rPr>
              <w:t xml:space="preserve"> </w:t>
            </w:r>
            <w:proofErr w:type="spellStart"/>
            <w:r>
              <w:rPr>
                <w:sz w:val="28"/>
                <w:szCs w:val="28"/>
              </w:rPr>
              <w:t>сигналларидан</w:t>
            </w:r>
            <w:proofErr w:type="spellEnd"/>
            <w:r>
              <w:rPr>
                <w:sz w:val="28"/>
                <w:szCs w:val="28"/>
              </w:rPr>
              <w:t xml:space="preserve"> </w:t>
            </w:r>
            <w:proofErr w:type="spellStart"/>
            <w:r>
              <w:rPr>
                <w:sz w:val="28"/>
                <w:szCs w:val="28"/>
              </w:rPr>
              <w:t>тузилган</w:t>
            </w:r>
            <w:proofErr w:type="spellEnd"/>
            <w:r>
              <w:rPr>
                <w:sz w:val="28"/>
                <w:szCs w:val="28"/>
              </w:rPr>
              <w:t xml:space="preserve">. </w:t>
            </w:r>
            <w:proofErr w:type="spellStart"/>
            <w:r>
              <w:rPr>
                <w:sz w:val="28"/>
                <w:szCs w:val="28"/>
              </w:rPr>
              <w:t>Видеосигналда</w:t>
            </w:r>
            <w:proofErr w:type="spellEnd"/>
            <w:r>
              <w:rPr>
                <w:sz w:val="28"/>
                <w:szCs w:val="28"/>
              </w:rPr>
              <w:t xml:space="preserve"> </w:t>
            </w:r>
            <w:proofErr w:type="spellStart"/>
            <w:r>
              <w:rPr>
                <w:sz w:val="28"/>
                <w:szCs w:val="28"/>
              </w:rPr>
              <w:t>ранглилик</w:t>
            </w:r>
            <w:proofErr w:type="spellEnd"/>
            <w:r>
              <w:rPr>
                <w:sz w:val="28"/>
                <w:szCs w:val="28"/>
              </w:rPr>
              <w:t xml:space="preserve"> </w:t>
            </w:r>
            <w:proofErr w:type="spellStart"/>
            <w:r>
              <w:rPr>
                <w:sz w:val="28"/>
                <w:szCs w:val="28"/>
              </w:rPr>
              <w:t>т</w:t>
            </w:r>
            <w:r w:rsidR="001C0B4E">
              <w:rPr>
                <w:sz w:val="28"/>
                <w:szCs w:val="28"/>
              </w:rPr>
              <w:t>ўғ</w:t>
            </w:r>
            <w:r>
              <w:rPr>
                <w:sz w:val="28"/>
                <w:szCs w:val="28"/>
              </w:rPr>
              <w:t>рисидаги</w:t>
            </w:r>
            <w:proofErr w:type="spellEnd"/>
            <w:r>
              <w:rPr>
                <w:sz w:val="28"/>
                <w:szCs w:val="28"/>
              </w:rPr>
              <w:t xml:space="preserve"> </w:t>
            </w:r>
            <w:proofErr w:type="spellStart"/>
            <w:r>
              <w:rPr>
                <w:sz w:val="28"/>
                <w:szCs w:val="28"/>
              </w:rPr>
              <w:t>ахборот</w:t>
            </w:r>
            <w:proofErr w:type="spellEnd"/>
            <w:r>
              <w:rPr>
                <w:sz w:val="28"/>
                <w:szCs w:val="28"/>
              </w:rPr>
              <w:t xml:space="preserve"> </w:t>
            </w:r>
            <w:r>
              <w:rPr>
                <w:sz w:val="28"/>
                <w:szCs w:val="28"/>
                <w:lang w:val="en-US"/>
              </w:rPr>
              <w:t>U</w:t>
            </w:r>
            <w:r>
              <w:rPr>
                <w:sz w:val="28"/>
                <w:szCs w:val="28"/>
              </w:rPr>
              <w:t xml:space="preserve">; </w:t>
            </w:r>
            <w:r>
              <w:rPr>
                <w:sz w:val="28"/>
                <w:szCs w:val="28"/>
                <w:lang w:val="en-US"/>
              </w:rPr>
              <w:t>V</w:t>
            </w:r>
            <w:r>
              <w:rPr>
                <w:sz w:val="28"/>
                <w:szCs w:val="28"/>
              </w:rPr>
              <w:t xml:space="preserve">; </w:t>
            </w:r>
            <w:r>
              <w:rPr>
                <w:sz w:val="28"/>
                <w:szCs w:val="28"/>
                <w:lang w:val="en-US"/>
              </w:rPr>
              <w:t>Cr</w:t>
            </w:r>
            <w:r>
              <w:rPr>
                <w:sz w:val="28"/>
                <w:szCs w:val="28"/>
              </w:rPr>
              <w:t>; С</w:t>
            </w:r>
            <w:r>
              <w:rPr>
                <w:sz w:val="28"/>
                <w:szCs w:val="28"/>
                <w:lang w:val="en-US"/>
              </w:rPr>
              <w:t>b</w:t>
            </w:r>
            <w:r>
              <w:rPr>
                <w:sz w:val="28"/>
                <w:szCs w:val="28"/>
              </w:rPr>
              <w:t xml:space="preserve">; </w:t>
            </w:r>
            <w:r>
              <w:rPr>
                <w:sz w:val="28"/>
                <w:szCs w:val="28"/>
                <w:lang w:val="en-US"/>
              </w:rPr>
              <w:t>I</w:t>
            </w:r>
            <w:r>
              <w:rPr>
                <w:sz w:val="28"/>
                <w:szCs w:val="28"/>
              </w:rPr>
              <w:t xml:space="preserve">; </w:t>
            </w:r>
            <w:r>
              <w:rPr>
                <w:sz w:val="28"/>
                <w:szCs w:val="28"/>
                <w:lang w:val="en-US"/>
              </w:rPr>
              <w:t>Q</w:t>
            </w:r>
            <w:r>
              <w:rPr>
                <w:sz w:val="28"/>
                <w:szCs w:val="28"/>
              </w:rPr>
              <w:t>, (</w:t>
            </w:r>
            <w:r>
              <w:rPr>
                <w:sz w:val="28"/>
                <w:szCs w:val="28"/>
                <w:lang w:val="en-US"/>
              </w:rPr>
              <w:t>R</w:t>
            </w:r>
            <w:r>
              <w:rPr>
                <w:sz w:val="28"/>
                <w:szCs w:val="28"/>
              </w:rPr>
              <w:t>-</w:t>
            </w:r>
            <w:r>
              <w:rPr>
                <w:sz w:val="28"/>
                <w:szCs w:val="28"/>
                <w:lang w:val="en-US"/>
              </w:rPr>
              <w:t>Y</w:t>
            </w:r>
            <w:r>
              <w:rPr>
                <w:sz w:val="28"/>
                <w:szCs w:val="28"/>
              </w:rPr>
              <w:t xml:space="preserve">) </w:t>
            </w:r>
            <w:proofErr w:type="spellStart"/>
            <w:r>
              <w:rPr>
                <w:sz w:val="28"/>
                <w:szCs w:val="28"/>
              </w:rPr>
              <w:t>ва</w:t>
            </w:r>
            <w:proofErr w:type="spellEnd"/>
            <w:r>
              <w:rPr>
                <w:sz w:val="28"/>
                <w:szCs w:val="28"/>
              </w:rPr>
              <w:t xml:space="preserve"> (</w:t>
            </w:r>
            <w:r>
              <w:rPr>
                <w:sz w:val="28"/>
                <w:szCs w:val="28"/>
                <w:lang w:val="en-US"/>
              </w:rPr>
              <w:t>B</w:t>
            </w:r>
            <w:r>
              <w:rPr>
                <w:sz w:val="28"/>
                <w:szCs w:val="28"/>
              </w:rPr>
              <w:t>-</w:t>
            </w:r>
            <w:r>
              <w:rPr>
                <w:sz w:val="28"/>
                <w:szCs w:val="28"/>
                <w:lang w:val="en-US"/>
              </w:rPr>
              <w:t>Y</w:t>
            </w:r>
            <w:r>
              <w:rPr>
                <w:sz w:val="28"/>
                <w:szCs w:val="28"/>
              </w:rPr>
              <w:t xml:space="preserve">) </w:t>
            </w:r>
            <w:proofErr w:type="spellStart"/>
            <w:r>
              <w:rPr>
                <w:sz w:val="28"/>
                <w:szCs w:val="28"/>
              </w:rPr>
              <w:t>к</w:t>
            </w:r>
            <w:r w:rsidR="001C0B4E">
              <w:rPr>
                <w:sz w:val="28"/>
                <w:szCs w:val="28"/>
              </w:rPr>
              <w:t>ў</w:t>
            </w:r>
            <w:r>
              <w:rPr>
                <w:sz w:val="28"/>
                <w:szCs w:val="28"/>
              </w:rPr>
              <w:t>ринишдаги</w:t>
            </w:r>
            <w:proofErr w:type="spellEnd"/>
            <w:r>
              <w:rPr>
                <w:sz w:val="28"/>
                <w:szCs w:val="28"/>
              </w:rPr>
              <w:t xml:space="preserve"> </w:t>
            </w:r>
            <w:proofErr w:type="spellStart"/>
            <w:r>
              <w:rPr>
                <w:sz w:val="28"/>
                <w:szCs w:val="28"/>
              </w:rPr>
              <w:t>сигналларда</w:t>
            </w:r>
            <w:proofErr w:type="spellEnd"/>
            <w:r>
              <w:rPr>
                <w:sz w:val="28"/>
                <w:szCs w:val="28"/>
              </w:rPr>
              <w:t xml:space="preserve"> </w:t>
            </w:r>
            <w:proofErr w:type="spellStart"/>
            <w:r>
              <w:rPr>
                <w:sz w:val="28"/>
                <w:szCs w:val="28"/>
              </w:rPr>
              <w:t>ифодаланади</w:t>
            </w:r>
            <w:proofErr w:type="spellEnd"/>
            <w:r>
              <w:rPr>
                <w:sz w:val="28"/>
                <w:szCs w:val="28"/>
              </w:rPr>
              <w:t>.</w:t>
            </w:r>
            <w:r w:rsidR="00B21FA4">
              <w:rPr>
                <w:sz w:val="28"/>
                <w:szCs w:val="28"/>
              </w:rPr>
              <w:t xml:space="preserve"> </w:t>
            </w:r>
          </w:p>
          <w:p w14:paraId="18569845" w14:textId="77777777" w:rsidR="00875FFD" w:rsidRDefault="00875FFD">
            <w:pPr>
              <w:jc w:val="both"/>
              <w:rPr>
                <w:bCs/>
                <w:sz w:val="28"/>
                <w:szCs w:val="28"/>
              </w:rPr>
            </w:pPr>
          </w:p>
          <w:p w14:paraId="4D1C59EB" w14:textId="77777777" w:rsidR="00875FFD" w:rsidRDefault="00875FFD">
            <w:pPr>
              <w:jc w:val="both"/>
              <w:rPr>
                <w:bCs/>
                <w:sz w:val="28"/>
                <w:szCs w:val="28"/>
              </w:rPr>
            </w:pPr>
            <w:r>
              <w:rPr>
                <w:bCs/>
                <w:sz w:val="28"/>
                <w:szCs w:val="28"/>
              </w:rPr>
              <w:t xml:space="preserve">1) </w:t>
            </w:r>
            <w:r>
              <w:rPr>
                <w:sz w:val="28"/>
                <w:szCs w:val="28"/>
              </w:rPr>
              <w:t xml:space="preserve">Сигнал одной или нескольких цветовых </w:t>
            </w:r>
            <w:proofErr w:type="spellStart"/>
            <w:r>
              <w:rPr>
                <w:sz w:val="28"/>
                <w:szCs w:val="28"/>
              </w:rPr>
              <w:t>поднесущих</w:t>
            </w:r>
            <w:proofErr w:type="spellEnd"/>
            <w:r>
              <w:rPr>
                <w:sz w:val="28"/>
                <w:szCs w:val="28"/>
              </w:rPr>
              <w:t xml:space="preserve">, </w:t>
            </w:r>
            <w:proofErr w:type="gramStart"/>
            <w:r>
              <w:rPr>
                <w:sz w:val="28"/>
                <w:szCs w:val="28"/>
              </w:rPr>
              <w:t>модулированных  цветоразностными</w:t>
            </w:r>
            <w:proofErr w:type="gramEnd"/>
            <w:r>
              <w:rPr>
                <w:sz w:val="28"/>
                <w:szCs w:val="28"/>
              </w:rPr>
              <w:t xml:space="preserve">  сигналами, и сигнал цветовой синхронизации.</w:t>
            </w:r>
            <w:r>
              <w:rPr>
                <w:bCs/>
                <w:sz w:val="28"/>
                <w:szCs w:val="28"/>
              </w:rPr>
              <w:t xml:space="preserve"> </w:t>
            </w:r>
          </w:p>
          <w:p w14:paraId="53B277D1" w14:textId="77777777" w:rsidR="00875FFD" w:rsidRDefault="00875FFD">
            <w:pPr>
              <w:jc w:val="both"/>
              <w:rPr>
                <w:sz w:val="28"/>
                <w:szCs w:val="28"/>
              </w:rPr>
            </w:pPr>
            <w:r>
              <w:rPr>
                <w:bCs/>
                <w:sz w:val="28"/>
                <w:szCs w:val="28"/>
              </w:rPr>
              <w:t xml:space="preserve">2) </w:t>
            </w:r>
            <w:r>
              <w:rPr>
                <w:sz w:val="28"/>
                <w:szCs w:val="28"/>
              </w:rPr>
              <w:t>Часть композитного видеосигнала, содержащая информацию о цвете (амплитудная и фазовая информация представляет цветовые оттенки и их насыщенность) в изображении.</w:t>
            </w:r>
          </w:p>
          <w:p w14:paraId="00AB78E7" w14:textId="77777777" w:rsidR="00875FFD" w:rsidRDefault="00875FFD">
            <w:pPr>
              <w:jc w:val="both"/>
              <w:rPr>
                <w:sz w:val="28"/>
                <w:szCs w:val="28"/>
              </w:rPr>
            </w:pPr>
            <w:r>
              <w:rPr>
                <w:sz w:val="28"/>
                <w:szCs w:val="28"/>
              </w:rPr>
              <w:t xml:space="preserve">3) Эта та часть сигнала, которая определяет понятия цветового тона (оттенков цвета) и цветовой насыщенности и не имеет отношения к яркости изображения. Однако цветной сигнал состоит из двух составляющих - сигнала яркости и сигнала цветности. Информацию о цветности в видеосигнале представляют такие сигналы как U; V; </w:t>
            </w:r>
            <w:proofErr w:type="spellStart"/>
            <w:r>
              <w:rPr>
                <w:sz w:val="28"/>
                <w:szCs w:val="28"/>
              </w:rPr>
              <w:t>Cr</w:t>
            </w:r>
            <w:proofErr w:type="spellEnd"/>
            <w:r>
              <w:rPr>
                <w:sz w:val="28"/>
                <w:szCs w:val="28"/>
              </w:rPr>
              <w:t xml:space="preserve">; </w:t>
            </w:r>
            <w:proofErr w:type="spellStart"/>
            <w:r>
              <w:rPr>
                <w:sz w:val="28"/>
                <w:szCs w:val="28"/>
              </w:rPr>
              <w:t>Cb</w:t>
            </w:r>
            <w:proofErr w:type="spellEnd"/>
            <w:r>
              <w:rPr>
                <w:sz w:val="28"/>
                <w:szCs w:val="28"/>
              </w:rPr>
              <w:t>; I; Q, (R-Y); (B-Y).</w:t>
            </w:r>
          </w:p>
        </w:tc>
      </w:tr>
      <w:tr w:rsidR="00875FFD" w:rsidRPr="001C0B4E" w14:paraId="02DF743A" w14:textId="77777777">
        <w:tc>
          <w:tcPr>
            <w:tcW w:w="3720" w:type="dxa"/>
            <w:shd w:val="clear" w:color="auto" w:fill="auto"/>
          </w:tcPr>
          <w:p w14:paraId="26130A4F" w14:textId="77777777" w:rsidR="00875FFD" w:rsidRDefault="00875FFD">
            <w:pPr>
              <w:rPr>
                <w:b/>
                <w:sz w:val="28"/>
                <w:szCs w:val="28"/>
              </w:rPr>
            </w:pPr>
          </w:p>
        </w:tc>
        <w:tc>
          <w:tcPr>
            <w:tcW w:w="5907" w:type="dxa"/>
            <w:shd w:val="clear" w:color="auto" w:fill="auto"/>
          </w:tcPr>
          <w:p w14:paraId="437F39F6" w14:textId="77777777" w:rsidR="00875FFD" w:rsidRDefault="00875FFD">
            <w:pPr>
              <w:jc w:val="both"/>
              <w:rPr>
                <w:sz w:val="28"/>
                <w:szCs w:val="28"/>
              </w:rPr>
            </w:pPr>
          </w:p>
        </w:tc>
      </w:tr>
      <w:tr w:rsidR="00875FFD" w:rsidRPr="001C0B4E" w14:paraId="60DE5FB2" w14:textId="77777777">
        <w:tc>
          <w:tcPr>
            <w:tcW w:w="3720" w:type="dxa"/>
            <w:shd w:val="clear" w:color="auto" w:fill="auto"/>
          </w:tcPr>
          <w:p w14:paraId="517A9116" w14:textId="77777777" w:rsidR="00875FFD" w:rsidRDefault="00875FFD">
            <w:pPr>
              <w:rPr>
                <w:b/>
                <w:sz w:val="28"/>
                <w:szCs w:val="28"/>
              </w:rPr>
            </w:pPr>
            <w:proofErr w:type="spellStart"/>
            <w:r>
              <w:rPr>
                <w:b/>
                <w:sz w:val="28"/>
                <w:szCs w:val="28"/>
              </w:rPr>
              <w:t>Ранглилик</w:t>
            </w:r>
            <w:proofErr w:type="spellEnd"/>
            <w:r>
              <w:rPr>
                <w:b/>
                <w:sz w:val="28"/>
                <w:szCs w:val="28"/>
              </w:rPr>
              <w:t xml:space="preserve"> </w:t>
            </w:r>
            <w:proofErr w:type="spellStart"/>
            <w:r>
              <w:rPr>
                <w:b/>
                <w:sz w:val="28"/>
                <w:szCs w:val="28"/>
              </w:rPr>
              <w:t>сигналини</w:t>
            </w:r>
            <w:proofErr w:type="spellEnd"/>
            <w:r>
              <w:rPr>
                <w:b/>
                <w:sz w:val="28"/>
                <w:szCs w:val="28"/>
              </w:rPr>
              <w:br/>
            </w:r>
            <w:proofErr w:type="spellStart"/>
            <w:r>
              <w:rPr>
                <w:b/>
                <w:sz w:val="28"/>
                <w:szCs w:val="28"/>
              </w:rPr>
              <w:t>тузатиш</w:t>
            </w:r>
            <w:proofErr w:type="spellEnd"/>
          </w:p>
          <w:p w14:paraId="661CE5CA" w14:textId="77777777" w:rsidR="00875FFD" w:rsidRDefault="00875FFD">
            <w:pPr>
              <w:rPr>
                <w:sz w:val="28"/>
                <w:szCs w:val="28"/>
              </w:rPr>
            </w:pPr>
            <w:proofErr w:type="spellStart"/>
            <w:r>
              <w:rPr>
                <w:b/>
                <w:sz w:val="28"/>
                <w:szCs w:val="28"/>
                <w:lang w:val="en-US"/>
              </w:rPr>
              <w:t>ru</w:t>
            </w:r>
            <w:proofErr w:type="spellEnd"/>
            <w:r>
              <w:rPr>
                <w:sz w:val="28"/>
                <w:szCs w:val="28"/>
              </w:rPr>
              <w:t xml:space="preserve"> - коррекция сигнала</w:t>
            </w:r>
            <w:r>
              <w:rPr>
                <w:sz w:val="28"/>
                <w:szCs w:val="28"/>
              </w:rPr>
              <w:br/>
              <w:t>цветности</w:t>
            </w:r>
          </w:p>
          <w:p w14:paraId="7DA85D55"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chrominance signal </w:t>
            </w:r>
            <w:r>
              <w:rPr>
                <w:sz w:val="28"/>
                <w:szCs w:val="28"/>
              </w:rPr>
              <w:br/>
            </w:r>
            <w:r>
              <w:rPr>
                <w:sz w:val="28"/>
                <w:szCs w:val="28"/>
                <w:lang w:val="en-US"/>
              </w:rPr>
              <w:t>correction</w:t>
            </w:r>
          </w:p>
        </w:tc>
        <w:tc>
          <w:tcPr>
            <w:tcW w:w="5907" w:type="dxa"/>
            <w:shd w:val="clear" w:color="auto" w:fill="auto"/>
          </w:tcPr>
          <w:p w14:paraId="3F1175BF" w14:textId="77777777" w:rsidR="00875FFD" w:rsidRDefault="00875FFD">
            <w:pPr>
              <w:jc w:val="both"/>
              <w:rPr>
                <w:sz w:val="28"/>
                <w:szCs w:val="28"/>
                <w:lang w:val="en-US"/>
              </w:rPr>
            </w:pPr>
            <w:r>
              <w:rPr>
                <w:sz w:val="28"/>
                <w:szCs w:val="28"/>
                <w:lang w:val="en-US"/>
              </w:rPr>
              <w:t xml:space="preserve">SECAM </w:t>
            </w:r>
            <w:proofErr w:type="spellStart"/>
            <w:r>
              <w:rPr>
                <w:sz w:val="28"/>
                <w:szCs w:val="28"/>
              </w:rPr>
              <w:t>декодерида</w:t>
            </w:r>
            <w:proofErr w:type="spellEnd"/>
            <w:r>
              <w:rPr>
                <w:sz w:val="28"/>
                <w:szCs w:val="28"/>
                <w:lang w:val="en-US"/>
              </w:rPr>
              <w:t xml:space="preserve"> </w:t>
            </w:r>
            <w:r w:rsidR="001C0B4E">
              <w:rPr>
                <w:sz w:val="28"/>
                <w:szCs w:val="28"/>
                <w:lang w:val="en-US"/>
              </w:rPr>
              <w:t>ў</w:t>
            </w:r>
            <w:proofErr w:type="spellStart"/>
            <w:r>
              <w:rPr>
                <w:sz w:val="28"/>
                <w:szCs w:val="28"/>
              </w:rPr>
              <w:t>тказиладиган</w:t>
            </w:r>
            <w:proofErr w:type="spellEnd"/>
            <w:r>
              <w:rPr>
                <w:sz w:val="28"/>
                <w:szCs w:val="28"/>
                <w:lang w:val="en-US"/>
              </w:rPr>
              <w:t xml:space="preserve"> </w:t>
            </w:r>
            <w:proofErr w:type="spellStart"/>
            <w:r>
              <w:rPr>
                <w:sz w:val="28"/>
                <w:szCs w:val="28"/>
              </w:rPr>
              <w:t>ранглилик</w:t>
            </w:r>
            <w:proofErr w:type="spellEnd"/>
            <w:r>
              <w:rPr>
                <w:sz w:val="28"/>
                <w:szCs w:val="28"/>
                <w:lang w:val="en-US"/>
              </w:rPr>
              <w:t xml:space="preserve"> </w:t>
            </w:r>
            <w:proofErr w:type="spellStart"/>
            <w:r>
              <w:rPr>
                <w:sz w:val="28"/>
                <w:szCs w:val="28"/>
              </w:rPr>
              <w:t>сигналининг</w:t>
            </w:r>
            <w:proofErr w:type="spellEnd"/>
            <w:r>
              <w:rPr>
                <w:sz w:val="28"/>
                <w:szCs w:val="28"/>
                <w:lang w:val="en-US"/>
              </w:rPr>
              <w:t xml:space="preserve"> </w:t>
            </w:r>
            <w:proofErr w:type="spellStart"/>
            <w:r>
              <w:rPr>
                <w:sz w:val="28"/>
                <w:szCs w:val="28"/>
              </w:rPr>
              <w:t>олдиндан</w:t>
            </w:r>
            <w:proofErr w:type="spellEnd"/>
            <w:r>
              <w:rPr>
                <w:sz w:val="28"/>
                <w:szCs w:val="28"/>
                <w:lang w:val="en-US"/>
              </w:rPr>
              <w:t xml:space="preserve"> </w:t>
            </w:r>
            <w:proofErr w:type="spellStart"/>
            <w:r>
              <w:rPr>
                <w:sz w:val="28"/>
                <w:szCs w:val="28"/>
              </w:rPr>
              <w:t>бузилишини</w:t>
            </w:r>
            <w:proofErr w:type="spellEnd"/>
            <w:r>
              <w:rPr>
                <w:sz w:val="28"/>
                <w:szCs w:val="28"/>
                <w:lang w:val="en-US"/>
              </w:rPr>
              <w:t xml:space="preserve"> </w:t>
            </w:r>
            <w:proofErr w:type="spellStart"/>
            <w:r>
              <w:rPr>
                <w:sz w:val="28"/>
                <w:szCs w:val="28"/>
              </w:rPr>
              <w:t>тузатиш</w:t>
            </w:r>
            <w:proofErr w:type="spellEnd"/>
            <w:r>
              <w:rPr>
                <w:sz w:val="28"/>
                <w:szCs w:val="28"/>
                <w:lang w:val="en-US"/>
              </w:rPr>
              <w:t>.</w:t>
            </w:r>
          </w:p>
          <w:p w14:paraId="1BDF0192" w14:textId="77777777" w:rsidR="00875FFD" w:rsidRDefault="00875FFD">
            <w:pPr>
              <w:jc w:val="both"/>
              <w:rPr>
                <w:sz w:val="28"/>
                <w:szCs w:val="28"/>
                <w:lang w:val="uz-Cyrl-UZ"/>
              </w:rPr>
            </w:pPr>
          </w:p>
          <w:p w14:paraId="554C0811" w14:textId="77777777" w:rsidR="00875FFD" w:rsidRDefault="00875FFD">
            <w:pPr>
              <w:jc w:val="both"/>
              <w:rPr>
                <w:sz w:val="28"/>
                <w:szCs w:val="28"/>
              </w:rPr>
            </w:pPr>
            <w:proofErr w:type="gramStart"/>
            <w:r>
              <w:rPr>
                <w:sz w:val="28"/>
                <w:szCs w:val="28"/>
              </w:rPr>
              <w:t xml:space="preserve">Коррекция  </w:t>
            </w:r>
            <w:proofErr w:type="spellStart"/>
            <w:r>
              <w:rPr>
                <w:sz w:val="28"/>
                <w:szCs w:val="28"/>
              </w:rPr>
              <w:t>предыскажения</w:t>
            </w:r>
            <w:proofErr w:type="spellEnd"/>
            <w:proofErr w:type="gramEnd"/>
            <w:r>
              <w:rPr>
                <w:sz w:val="28"/>
                <w:szCs w:val="28"/>
              </w:rPr>
              <w:t xml:space="preserve">  сигнала  цветности, проводимая в декодере </w:t>
            </w:r>
            <w:r>
              <w:rPr>
                <w:sz w:val="28"/>
                <w:szCs w:val="28"/>
                <w:lang w:val="en-US"/>
              </w:rPr>
              <w:t>SECAM</w:t>
            </w:r>
            <w:r>
              <w:rPr>
                <w:sz w:val="28"/>
                <w:szCs w:val="28"/>
              </w:rPr>
              <w:t>.</w:t>
            </w:r>
          </w:p>
        </w:tc>
      </w:tr>
      <w:tr w:rsidR="00875FFD" w:rsidRPr="001C0B4E" w14:paraId="65FC270B" w14:textId="77777777">
        <w:tc>
          <w:tcPr>
            <w:tcW w:w="3720" w:type="dxa"/>
            <w:shd w:val="clear" w:color="auto" w:fill="auto"/>
          </w:tcPr>
          <w:p w14:paraId="4E0A229B" w14:textId="77777777" w:rsidR="00875FFD" w:rsidRDefault="00875FFD">
            <w:pPr>
              <w:rPr>
                <w:b/>
                <w:sz w:val="28"/>
                <w:szCs w:val="28"/>
              </w:rPr>
            </w:pPr>
          </w:p>
        </w:tc>
        <w:tc>
          <w:tcPr>
            <w:tcW w:w="5907" w:type="dxa"/>
            <w:shd w:val="clear" w:color="auto" w:fill="auto"/>
          </w:tcPr>
          <w:p w14:paraId="75DE6035" w14:textId="77777777" w:rsidR="00875FFD" w:rsidRDefault="00875FFD">
            <w:pPr>
              <w:jc w:val="both"/>
              <w:rPr>
                <w:sz w:val="28"/>
                <w:szCs w:val="28"/>
              </w:rPr>
            </w:pPr>
          </w:p>
          <w:p w14:paraId="6F1DD187" w14:textId="77777777" w:rsidR="00875FFD" w:rsidRDefault="00875FFD">
            <w:pPr>
              <w:jc w:val="both"/>
              <w:rPr>
                <w:sz w:val="28"/>
                <w:szCs w:val="28"/>
              </w:rPr>
            </w:pPr>
          </w:p>
        </w:tc>
      </w:tr>
      <w:tr w:rsidR="00875FFD" w:rsidRPr="001C0B4E" w14:paraId="40722BA6" w14:textId="77777777">
        <w:tc>
          <w:tcPr>
            <w:tcW w:w="3720" w:type="dxa"/>
            <w:shd w:val="clear" w:color="auto" w:fill="auto"/>
          </w:tcPr>
          <w:p w14:paraId="1572CCB5" w14:textId="77777777" w:rsidR="00875FFD" w:rsidRDefault="00875FFD">
            <w:pPr>
              <w:rPr>
                <w:b/>
                <w:sz w:val="28"/>
                <w:szCs w:val="28"/>
              </w:rPr>
            </w:pPr>
            <w:proofErr w:type="spellStart"/>
            <w:r>
              <w:rPr>
                <w:b/>
                <w:sz w:val="28"/>
                <w:szCs w:val="28"/>
              </w:rPr>
              <w:t>Ранглилик</w:t>
            </w:r>
            <w:proofErr w:type="spellEnd"/>
            <w:r>
              <w:rPr>
                <w:b/>
                <w:sz w:val="28"/>
                <w:szCs w:val="28"/>
              </w:rPr>
              <w:t xml:space="preserve"> </w:t>
            </w:r>
            <w:proofErr w:type="spellStart"/>
            <w:r>
              <w:rPr>
                <w:b/>
                <w:sz w:val="28"/>
                <w:szCs w:val="28"/>
              </w:rPr>
              <w:t>сигналининг</w:t>
            </w:r>
            <w:proofErr w:type="spellEnd"/>
            <w:r>
              <w:rPr>
                <w:b/>
                <w:sz w:val="28"/>
                <w:szCs w:val="28"/>
              </w:rPr>
              <w:br/>
            </w:r>
            <w:proofErr w:type="spellStart"/>
            <w:r>
              <w:rPr>
                <w:b/>
                <w:sz w:val="28"/>
                <w:szCs w:val="28"/>
              </w:rPr>
              <w:t>канали</w:t>
            </w:r>
            <w:proofErr w:type="spellEnd"/>
          </w:p>
          <w:p w14:paraId="7023EAF5" w14:textId="77777777" w:rsidR="00875FFD" w:rsidRDefault="00875FFD">
            <w:pPr>
              <w:rPr>
                <w:sz w:val="28"/>
                <w:szCs w:val="28"/>
              </w:rPr>
            </w:pPr>
            <w:proofErr w:type="spellStart"/>
            <w:r>
              <w:rPr>
                <w:b/>
                <w:sz w:val="28"/>
                <w:szCs w:val="28"/>
                <w:lang w:val="en-US"/>
              </w:rPr>
              <w:t>ru</w:t>
            </w:r>
            <w:proofErr w:type="spellEnd"/>
            <w:r>
              <w:rPr>
                <w:sz w:val="28"/>
                <w:szCs w:val="28"/>
              </w:rPr>
              <w:t xml:space="preserve"> - канал сигнала </w:t>
            </w:r>
            <w:r>
              <w:rPr>
                <w:sz w:val="28"/>
                <w:szCs w:val="28"/>
              </w:rPr>
              <w:br/>
              <w:t>цветности</w:t>
            </w:r>
          </w:p>
          <w:p w14:paraId="2CF9A37A" w14:textId="77777777" w:rsidR="00875FFD" w:rsidRDefault="00875FFD">
            <w:pPr>
              <w:rPr>
                <w:sz w:val="28"/>
                <w:szCs w:val="28"/>
              </w:rPr>
            </w:pPr>
            <w:proofErr w:type="spellStart"/>
            <w:r>
              <w:rPr>
                <w:b/>
                <w:sz w:val="28"/>
                <w:szCs w:val="28"/>
                <w:lang w:val="en-US"/>
              </w:rPr>
              <w:t>en</w:t>
            </w:r>
            <w:proofErr w:type="spellEnd"/>
            <w:r>
              <w:rPr>
                <w:sz w:val="28"/>
                <w:szCs w:val="28"/>
              </w:rPr>
              <w:t xml:space="preserve"> - </w:t>
            </w:r>
            <w:r>
              <w:rPr>
                <w:sz w:val="28"/>
                <w:szCs w:val="28"/>
                <w:lang w:val="en-US"/>
              </w:rPr>
              <w:t>chrominance</w:t>
            </w:r>
            <w:r>
              <w:rPr>
                <w:sz w:val="28"/>
                <w:szCs w:val="28"/>
              </w:rPr>
              <w:t xml:space="preserve"> </w:t>
            </w:r>
            <w:r>
              <w:rPr>
                <w:sz w:val="28"/>
                <w:szCs w:val="28"/>
                <w:lang w:val="en-US"/>
              </w:rPr>
              <w:t>signal</w:t>
            </w:r>
            <w:r>
              <w:rPr>
                <w:sz w:val="28"/>
                <w:szCs w:val="28"/>
              </w:rPr>
              <w:t xml:space="preserve"> </w:t>
            </w:r>
            <w:r>
              <w:rPr>
                <w:sz w:val="28"/>
                <w:szCs w:val="28"/>
                <w:lang w:val="en-US"/>
              </w:rPr>
              <w:t>channel</w:t>
            </w:r>
          </w:p>
          <w:p w14:paraId="00015D82" w14:textId="77777777" w:rsidR="00875FFD" w:rsidRDefault="00875FFD">
            <w:pPr>
              <w:rPr>
                <w:sz w:val="28"/>
                <w:szCs w:val="28"/>
              </w:rPr>
            </w:pPr>
          </w:p>
        </w:tc>
        <w:tc>
          <w:tcPr>
            <w:tcW w:w="5907" w:type="dxa"/>
            <w:shd w:val="clear" w:color="auto" w:fill="auto"/>
          </w:tcPr>
          <w:p w14:paraId="4F6D0411" w14:textId="77777777" w:rsidR="00875FFD" w:rsidRDefault="00875FFD">
            <w:pPr>
              <w:jc w:val="both"/>
              <w:rPr>
                <w:sz w:val="28"/>
                <w:szCs w:val="28"/>
                <w:lang w:val="uz-Cyrl-UZ"/>
              </w:rPr>
            </w:pPr>
            <w:proofErr w:type="spellStart"/>
            <w:r>
              <w:rPr>
                <w:sz w:val="28"/>
                <w:szCs w:val="28"/>
              </w:rPr>
              <w:lastRenderedPageBreak/>
              <w:t>Рангли</w:t>
            </w:r>
            <w:proofErr w:type="spellEnd"/>
            <w:r>
              <w:rPr>
                <w:sz w:val="28"/>
                <w:szCs w:val="28"/>
              </w:rPr>
              <w:t xml:space="preserve"> телевидение </w:t>
            </w:r>
            <w:proofErr w:type="spellStart"/>
            <w:r>
              <w:rPr>
                <w:sz w:val="28"/>
                <w:szCs w:val="28"/>
              </w:rPr>
              <w:t>тизимидаги</w:t>
            </w:r>
            <w:proofErr w:type="spellEnd"/>
            <w:r>
              <w:rPr>
                <w:sz w:val="28"/>
                <w:szCs w:val="28"/>
              </w:rPr>
              <w:t xml:space="preserve"> </w:t>
            </w:r>
            <w:proofErr w:type="spellStart"/>
            <w:r>
              <w:rPr>
                <w:sz w:val="28"/>
                <w:szCs w:val="28"/>
              </w:rPr>
              <w:t>ранглилик</w:t>
            </w:r>
            <w:proofErr w:type="spellEnd"/>
            <w:r>
              <w:rPr>
                <w:sz w:val="28"/>
                <w:szCs w:val="28"/>
              </w:rPr>
              <w:t xml:space="preserve"> </w:t>
            </w:r>
            <w:proofErr w:type="spellStart"/>
            <w:r>
              <w:rPr>
                <w:sz w:val="28"/>
                <w:szCs w:val="28"/>
              </w:rPr>
              <w:t>сигналини</w:t>
            </w:r>
            <w:proofErr w:type="spellEnd"/>
            <w:r>
              <w:rPr>
                <w:sz w:val="28"/>
                <w:szCs w:val="28"/>
              </w:rPr>
              <w:t xml:space="preserve"> </w:t>
            </w:r>
            <w:proofErr w:type="spellStart"/>
            <w:r>
              <w:rPr>
                <w:sz w:val="28"/>
                <w:szCs w:val="28"/>
              </w:rPr>
              <w:t>рангли</w:t>
            </w:r>
            <w:proofErr w:type="spellEnd"/>
            <w:r>
              <w:rPr>
                <w:sz w:val="28"/>
                <w:szCs w:val="28"/>
              </w:rPr>
              <w:t xml:space="preserve"> </w:t>
            </w:r>
            <w:proofErr w:type="spellStart"/>
            <w:r w:rsidR="001C0B4E">
              <w:rPr>
                <w:sz w:val="28"/>
                <w:szCs w:val="28"/>
              </w:rPr>
              <w:t>қ</w:t>
            </w:r>
            <w:r>
              <w:rPr>
                <w:sz w:val="28"/>
                <w:szCs w:val="28"/>
              </w:rPr>
              <w:t>уйи</w:t>
            </w:r>
            <w:proofErr w:type="spellEnd"/>
            <w:r>
              <w:rPr>
                <w:sz w:val="28"/>
                <w:szCs w:val="28"/>
              </w:rPr>
              <w:t xml:space="preserve"> </w:t>
            </w:r>
            <w:proofErr w:type="spellStart"/>
            <w:r>
              <w:rPr>
                <w:sz w:val="28"/>
                <w:szCs w:val="28"/>
              </w:rPr>
              <w:t>элтувчига</w:t>
            </w:r>
            <w:proofErr w:type="spellEnd"/>
            <w:r>
              <w:rPr>
                <w:sz w:val="28"/>
                <w:szCs w:val="28"/>
              </w:rPr>
              <w:t xml:space="preserve"> </w:t>
            </w:r>
            <w:proofErr w:type="spellStart"/>
            <w:r w:rsidR="001C0B4E">
              <w:rPr>
                <w:sz w:val="28"/>
                <w:szCs w:val="28"/>
              </w:rPr>
              <w:t>ў</w:t>
            </w:r>
            <w:r>
              <w:rPr>
                <w:sz w:val="28"/>
                <w:szCs w:val="28"/>
              </w:rPr>
              <w:t>тказиш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м</w:t>
            </w:r>
            <w:r w:rsidR="001C0B4E">
              <w:rPr>
                <w:sz w:val="28"/>
                <w:szCs w:val="28"/>
              </w:rPr>
              <w:t>ў</w:t>
            </w:r>
            <w:r>
              <w:rPr>
                <w:sz w:val="28"/>
                <w:szCs w:val="28"/>
              </w:rPr>
              <w:t>лжалланган</w:t>
            </w:r>
            <w:proofErr w:type="spellEnd"/>
            <w:r>
              <w:rPr>
                <w:sz w:val="28"/>
                <w:szCs w:val="28"/>
              </w:rPr>
              <w:t xml:space="preserve"> </w:t>
            </w:r>
            <w:proofErr w:type="spellStart"/>
            <w:r w:rsidR="001C0B4E">
              <w:rPr>
                <w:sz w:val="28"/>
                <w:szCs w:val="28"/>
              </w:rPr>
              <w:t>ҳ</w:t>
            </w:r>
            <w:r>
              <w:rPr>
                <w:sz w:val="28"/>
                <w:szCs w:val="28"/>
              </w:rPr>
              <w:t>ар</w:t>
            </w:r>
            <w:proofErr w:type="spellEnd"/>
            <w:r>
              <w:rPr>
                <w:sz w:val="28"/>
                <w:szCs w:val="28"/>
              </w:rPr>
              <w:t xml:space="preserve"> </w:t>
            </w:r>
            <w:proofErr w:type="spellStart"/>
            <w:r w:rsidR="001C0B4E">
              <w:rPr>
                <w:sz w:val="28"/>
                <w:szCs w:val="28"/>
              </w:rPr>
              <w:t>қ</w:t>
            </w:r>
            <w:r>
              <w:rPr>
                <w:sz w:val="28"/>
                <w:szCs w:val="28"/>
              </w:rPr>
              <w:t>андай</w:t>
            </w:r>
            <w:proofErr w:type="spellEnd"/>
            <w:r>
              <w:rPr>
                <w:sz w:val="28"/>
                <w:szCs w:val="28"/>
              </w:rPr>
              <w:t xml:space="preserve"> тракт.</w:t>
            </w:r>
          </w:p>
          <w:p w14:paraId="2441D0BA" w14:textId="77777777" w:rsidR="00875FFD" w:rsidRDefault="00875FFD">
            <w:pPr>
              <w:jc w:val="both"/>
              <w:rPr>
                <w:sz w:val="28"/>
                <w:szCs w:val="28"/>
                <w:lang w:val="uz-Cyrl-UZ"/>
              </w:rPr>
            </w:pPr>
          </w:p>
          <w:p w14:paraId="0BF13B07" w14:textId="77777777" w:rsidR="00875FFD" w:rsidRDefault="00875FFD">
            <w:pPr>
              <w:jc w:val="both"/>
              <w:rPr>
                <w:sz w:val="28"/>
                <w:szCs w:val="28"/>
              </w:rPr>
            </w:pPr>
            <w:r>
              <w:rPr>
                <w:sz w:val="28"/>
                <w:szCs w:val="28"/>
              </w:rPr>
              <w:t xml:space="preserve">В системе цветного </w:t>
            </w:r>
            <w:proofErr w:type="gramStart"/>
            <w:r>
              <w:rPr>
                <w:sz w:val="28"/>
                <w:szCs w:val="28"/>
              </w:rPr>
              <w:t>телевидения  любой</w:t>
            </w:r>
            <w:proofErr w:type="gramEnd"/>
            <w:r>
              <w:rPr>
                <w:sz w:val="28"/>
                <w:szCs w:val="28"/>
              </w:rPr>
              <w:t xml:space="preserve"> тракт, предназначенный для пропускания сигнала </w:t>
            </w:r>
            <w:r>
              <w:rPr>
                <w:sz w:val="28"/>
                <w:szCs w:val="28"/>
              </w:rPr>
              <w:lastRenderedPageBreak/>
              <w:t xml:space="preserve">цветности на цветовой </w:t>
            </w:r>
            <w:proofErr w:type="spellStart"/>
            <w:r>
              <w:rPr>
                <w:sz w:val="28"/>
                <w:szCs w:val="28"/>
              </w:rPr>
              <w:t>поднесущей</w:t>
            </w:r>
            <w:proofErr w:type="spellEnd"/>
            <w:r>
              <w:rPr>
                <w:sz w:val="28"/>
                <w:szCs w:val="28"/>
              </w:rPr>
              <w:t>.</w:t>
            </w:r>
          </w:p>
        </w:tc>
      </w:tr>
      <w:tr w:rsidR="00875FFD" w:rsidRPr="001C0B4E" w14:paraId="35D8F593" w14:textId="77777777">
        <w:tc>
          <w:tcPr>
            <w:tcW w:w="3720" w:type="dxa"/>
            <w:shd w:val="clear" w:color="auto" w:fill="auto"/>
          </w:tcPr>
          <w:p w14:paraId="77014A4E" w14:textId="77777777" w:rsidR="00875FFD" w:rsidRDefault="00875FFD">
            <w:pPr>
              <w:rPr>
                <w:sz w:val="28"/>
                <w:szCs w:val="28"/>
              </w:rPr>
            </w:pPr>
          </w:p>
        </w:tc>
        <w:tc>
          <w:tcPr>
            <w:tcW w:w="5907" w:type="dxa"/>
            <w:shd w:val="clear" w:color="auto" w:fill="auto"/>
          </w:tcPr>
          <w:p w14:paraId="078C8BB9" w14:textId="77777777" w:rsidR="00875FFD" w:rsidRDefault="00875FFD">
            <w:pPr>
              <w:jc w:val="both"/>
              <w:rPr>
                <w:sz w:val="28"/>
                <w:szCs w:val="28"/>
              </w:rPr>
            </w:pPr>
          </w:p>
        </w:tc>
      </w:tr>
      <w:tr w:rsidR="00875FFD" w:rsidRPr="001C0B4E" w14:paraId="11F2CA2E" w14:textId="77777777">
        <w:tc>
          <w:tcPr>
            <w:tcW w:w="3720" w:type="dxa"/>
            <w:shd w:val="clear" w:color="auto" w:fill="auto"/>
          </w:tcPr>
          <w:p w14:paraId="5F51D92C" w14:textId="77777777" w:rsidR="00875FFD" w:rsidRDefault="00875FFD">
            <w:pPr>
              <w:rPr>
                <w:b/>
                <w:sz w:val="28"/>
                <w:szCs w:val="28"/>
              </w:rPr>
            </w:pPr>
            <w:proofErr w:type="spellStart"/>
            <w:r>
              <w:rPr>
                <w:b/>
                <w:sz w:val="28"/>
                <w:szCs w:val="28"/>
              </w:rPr>
              <w:t>Ранглилик</w:t>
            </w:r>
            <w:proofErr w:type="spellEnd"/>
            <w:r>
              <w:rPr>
                <w:b/>
                <w:sz w:val="28"/>
                <w:szCs w:val="28"/>
              </w:rPr>
              <w:t xml:space="preserve"> </w:t>
            </w:r>
            <w:proofErr w:type="spellStart"/>
            <w:r>
              <w:rPr>
                <w:b/>
                <w:sz w:val="28"/>
                <w:szCs w:val="28"/>
              </w:rPr>
              <w:t>сигналининг</w:t>
            </w:r>
            <w:proofErr w:type="spellEnd"/>
            <w:r>
              <w:rPr>
                <w:b/>
                <w:sz w:val="28"/>
                <w:szCs w:val="28"/>
              </w:rPr>
              <w:br/>
            </w:r>
            <w:proofErr w:type="spellStart"/>
            <w:r>
              <w:rPr>
                <w:b/>
                <w:sz w:val="28"/>
                <w:szCs w:val="28"/>
              </w:rPr>
              <w:t>олдиндан</w:t>
            </w:r>
            <w:proofErr w:type="spellEnd"/>
            <w:r>
              <w:rPr>
                <w:b/>
                <w:sz w:val="28"/>
                <w:szCs w:val="28"/>
              </w:rPr>
              <w:t xml:space="preserve"> </w:t>
            </w:r>
            <w:proofErr w:type="spellStart"/>
            <w:r>
              <w:rPr>
                <w:b/>
                <w:sz w:val="28"/>
                <w:szCs w:val="28"/>
              </w:rPr>
              <w:t>бузилиши</w:t>
            </w:r>
            <w:proofErr w:type="spellEnd"/>
          </w:p>
          <w:p w14:paraId="620565D8"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w:t>
            </w:r>
            <w:proofErr w:type="spellStart"/>
            <w:r>
              <w:rPr>
                <w:sz w:val="28"/>
                <w:szCs w:val="28"/>
              </w:rPr>
              <w:t>предыскажение</w:t>
            </w:r>
            <w:proofErr w:type="spellEnd"/>
            <w:r>
              <w:rPr>
                <w:sz w:val="28"/>
                <w:szCs w:val="28"/>
              </w:rPr>
              <w:t xml:space="preserve"> сигнала цветности</w:t>
            </w:r>
          </w:p>
          <w:p w14:paraId="0420E8CA"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pre-emphasis of</w:t>
            </w:r>
            <w:r>
              <w:rPr>
                <w:sz w:val="28"/>
                <w:szCs w:val="28"/>
                <w:lang w:val="en-US"/>
              </w:rPr>
              <w:br/>
              <w:t>chrominance signal</w:t>
            </w:r>
          </w:p>
        </w:tc>
        <w:tc>
          <w:tcPr>
            <w:tcW w:w="5907" w:type="dxa"/>
            <w:shd w:val="clear" w:color="auto" w:fill="auto"/>
          </w:tcPr>
          <w:p w14:paraId="7D8F2E46" w14:textId="77777777" w:rsidR="00875FFD" w:rsidRDefault="00875FFD">
            <w:pPr>
              <w:jc w:val="both"/>
              <w:rPr>
                <w:sz w:val="28"/>
                <w:szCs w:val="28"/>
              </w:rPr>
            </w:pPr>
            <w:r>
              <w:rPr>
                <w:sz w:val="28"/>
                <w:szCs w:val="28"/>
                <w:lang w:val="en-US"/>
              </w:rPr>
              <w:t>SECAM</w:t>
            </w:r>
            <w:r>
              <w:rPr>
                <w:sz w:val="28"/>
                <w:szCs w:val="28"/>
              </w:rPr>
              <w:t xml:space="preserve"> </w:t>
            </w:r>
            <w:proofErr w:type="spellStart"/>
            <w:r>
              <w:rPr>
                <w:sz w:val="28"/>
                <w:szCs w:val="28"/>
              </w:rPr>
              <w:t>кодерида</w:t>
            </w:r>
            <w:proofErr w:type="spellEnd"/>
            <w:r>
              <w:rPr>
                <w:sz w:val="28"/>
                <w:szCs w:val="28"/>
              </w:rPr>
              <w:t xml:space="preserve"> </w:t>
            </w:r>
            <w:proofErr w:type="spellStart"/>
            <w:r>
              <w:rPr>
                <w:sz w:val="28"/>
                <w:szCs w:val="28"/>
              </w:rPr>
              <w:t>частотавий</w:t>
            </w:r>
            <w:proofErr w:type="spellEnd"/>
            <w:r>
              <w:rPr>
                <w:sz w:val="28"/>
                <w:szCs w:val="28"/>
              </w:rPr>
              <w:t xml:space="preserve"> </w:t>
            </w:r>
            <w:proofErr w:type="spellStart"/>
            <w:r>
              <w:rPr>
                <w:sz w:val="28"/>
                <w:szCs w:val="28"/>
              </w:rPr>
              <w:t>модуляцияланган</w:t>
            </w:r>
            <w:proofErr w:type="spellEnd"/>
            <w:r>
              <w:rPr>
                <w:sz w:val="28"/>
                <w:szCs w:val="28"/>
              </w:rPr>
              <w:t xml:space="preserve"> </w:t>
            </w:r>
            <w:proofErr w:type="spellStart"/>
            <w:r>
              <w:rPr>
                <w:sz w:val="28"/>
                <w:szCs w:val="28"/>
              </w:rPr>
              <w:t>ранглилик</w:t>
            </w:r>
            <w:proofErr w:type="spellEnd"/>
            <w:r>
              <w:rPr>
                <w:sz w:val="28"/>
                <w:szCs w:val="28"/>
              </w:rPr>
              <w:t xml:space="preserve"> </w:t>
            </w:r>
            <w:proofErr w:type="spellStart"/>
            <w:r>
              <w:rPr>
                <w:sz w:val="28"/>
                <w:szCs w:val="28"/>
              </w:rPr>
              <w:t>сигналининг</w:t>
            </w:r>
            <w:proofErr w:type="spellEnd"/>
            <w:r>
              <w:rPr>
                <w:sz w:val="28"/>
                <w:szCs w:val="28"/>
              </w:rPr>
              <w:t xml:space="preserve"> </w:t>
            </w:r>
            <w:proofErr w:type="spellStart"/>
            <w:r>
              <w:rPr>
                <w:sz w:val="28"/>
                <w:szCs w:val="28"/>
              </w:rPr>
              <w:t>нормаланган</w:t>
            </w:r>
            <w:proofErr w:type="spellEnd"/>
            <w:r>
              <w:rPr>
                <w:sz w:val="28"/>
                <w:szCs w:val="28"/>
              </w:rPr>
              <w:t xml:space="preserve"> </w:t>
            </w:r>
            <w:proofErr w:type="spellStart"/>
            <w:r>
              <w:rPr>
                <w:sz w:val="28"/>
                <w:szCs w:val="28"/>
              </w:rPr>
              <w:t>чизи</w:t>
            </w:r>
            <w:r w:rsidR="001C0B4E">
              <w:rPr>
                <w:sz w:val="28"/>
                <w:szCs w:val="28"/>
              </w:rPr>
              <w:t>қ</w:t>
            </w:r>
            <w:r>
              <w:rPr>
                <w:sz w:val="28"/>
                <w:szCs w:val="28"/>
              </w:rPr>
              <w:t>ли</w:t>
            </w:r>
            <w:proofErr w:type="spellEnd"/>
            <w:r>
              <w:rPr>
                <w:sz w:val="28"/>
                <w:szCs w:val="28"/>
              </w:rPr>
              <w:t xml:space="preserve"> </w:t>
            </w:r>
            <w:proofErr w:type="spellStart"/>
            <w:r>
              <w:rPr>
                <w:sz w:val="28"/>
                <w:szCs w:val="28"/>
              </w:rPr>
              <w:t>бузилиши</w:t>
            </w:r>
            <w:proofErr w:type="spellEnd"/>
            <w:r>
              <w:rPr>
                <w:sz w:val="28"/>
                <w:szCs w:val="28"/>
              </w:rPr>
              <w:t>.</w:t>
            </w:r>
          </w:p>
          <w:p w14:paraId="78EF29AA" w14:textId="77777777" w:rsidR="00875FFD" w:rsidRDefault="00875FFD">
            <w:pPr>
              <w:jc w:val="both"/>
              <w:rPr>
                <w:sz w:val="28"/>
                <w:szCs w:val="28"/>
              </w:rPr>
            </w:pPr>
          </w:p>
          <w:p w14:paraId="0A1E50E1" w14:textId="77777777" w:rsidR="00875FFD" w:rsidRDefault="00875FFD">
            <w:pPr>
              <w:jc w:val="both"/>
              <w:rPr>
                <w:sz w:val="28"/>
                <w:szCs w:val="28"/>
              </w:rPr>
            </w:pPr>
            <w:r>
              <w:rPr>
                <w:sz w:val="28"/>
                <w:szCs w:val="28"/>
              </w:rPr>
              <w:t xml:space="preserve">Нормированное линейное искажение частотно модулированного сигнала цветности в кодере </w:t>
            </w:r>
            <w:r>
              <w:rPr>
                <w:sz w:val="28"/>
                <w:szCs w:val="28"/>
                <w:lang w:val="en-US"/>
              </w:rPr>
              <w:t>SECAM</w:t>
            </w:r>
            <w:r>
              <w:rPr>
                <w:sz w:val="28"/>
                <w:szCs w:val="28"/>
              </w:rPr>
              <w:t>.</w:t>
            </w:r>
          </w:p>
          <w:p w14:paraId="48116D6D" w14:textId="77777777" w:rsidR="00875FFD" w:rsidRDefault="00875FFD">
            <w:pPr>
              <w:jc w:val="both"/>
              <w:rPr>
                <w:sz w:val="28"/>
                <w:szCs w:val="28"/>
              </w:rPr>
            </w:pPr>
          </w:p>
          <w:p w14:paraId="5F9FD672" w14:textId="77777777" w:rsidR="00875FFD" w:rsidRDefault="00875FFD">
            <w:pPr>
              <w:jc w:val="both"/>
              <w:rPr>
                <w:sz w:val="28"/>
                <w:szCs w:val="28"/>
              </w:rPr>
            </w:pPr>
          </w:p>
        </w:tc>
      </w:tr>
      <w:tr w:rsidR="00875FFD" w:rsidRPr="001C0B4E" w14:paraId="5084106A" w14:textId="77777777">
        <w:tc>
          <w:tcPr>
            <w:tcW w:w="3720" w:type="dxa"/>
            <w:shd w:val="clear" w:color="auto" w:fill="auto"/>
          </w:tcPr>
          <w:p w14:paraId="2A42F65E" w14:textId="77777777" w:rsidR="00875FFD" w:rsidRDefault="00875FFD">
            <w:pPr>
              <w:rPr>
                <w:b/>
                <w:sz w:val="28"/>
                <w:szCs w:val="28"/>
              </w:rPr>
            </w:pPr>
            <w:proofErr w:type="spellStart"/>
            <w:r>
              <w:rPr>
                <w:b/>
                <w:sz w:val="28"/>
                <w:szCs w:val="28"/>
              </w:rPr>
              <w:t>Ранглилик</w:t>
            </w:r>
            <w:proofErr w:type="spellEnd"/>
            <w:r>
              <w:rPr>
                <w:b/>
                <w:sz w:val="28"/>
                <w:szCs w:val="28"/>
              </w:rPr>
              <w:t xml:space="preserve"> </w:t>
            </w:r>
            <w:proofErr w:type="spellStart"/>
            <w:r>
              <w:rPr>
                <w:b/>
                <w:sz w:val="28"/>
                <w:szCs w:val="28"/>
              </w:rPr>
              <w:t>сигналининг</w:t>
            </w:r>
            <w:proofErr w:type="spellEnd"/>
            <w:r>
              <w:rPr>
                <w:b/>
                <w:sz w:val="28"/>
                <w:szCs w:val="28"/>
              </w:rPr>
              <w:br/>
            </w:r>
            <w:proofErr w:type="spellStart"/>
            <w:r>
              <w:rPr>
                <w:b/>
                <w:sz w:val="28"/>
                <w:szCs w:val="28"/>
              </w:rPr>
              <w:t>ташкил</w:t>
            </w:r>
            <w:proofErr w:type="spellEnd"/>
            <w:r>
              <w:rPr>
                <w:b/>
                <w:sz w:val="28"/>
                <w:szCs w:val="28"/>
              </w:rPr>
              <w:t xml:space="preserve"> </w:t>
            </w:r>
            <w:proofErr w:type="spellStart"/>
            <w:r>
              <w:rPr>
                <w:b/>
                <w:sz w:val="28"/>
                <w:szCs w:val="28"/>
              </w:rPr>
              <w:t>этувчиси</w:t>
            </w:r>
            <w:proofErr w:type="spellEnd"/>
          </w:p>
          <w:p w14:paraId="65F23BB4"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составляющая сигнала</w:t>
            </w:r>
            <w:r>
              <w:rPr>
                <w:sz w:val="28"/>
                <w:szCs w:val="28"/>
              </w:rPr>
              <w:br/>
              <w:t>цветности</w:t>
            </w:r>
          </w:p>
          <w:p w14:paraId="18E95424"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chrominance</w:t>
            </w:r>
            <w:r>
              <w:rPr>
                <w:sz w:val="28"/>
                <w:szCs w:val="28"/>
              </w:rPr>
              <w:t xml:space="preserve"> </w:t>
            </w:r>
            <w:r>
              <w:rPr>
                <w:sz w:val="28"/>
                <w:szCs w:val="28"/>
                <w:lang w:val="en-US"/>
              </w:rPr>
              <w:t>signal</w:t>
            </w:r>
            <w:r>
              <w:rPr>
                <w:sz w:val="28"/>
                <w:szCs w:val="28"/>
              </w:rPr>
              <w:br/>
            </w:r>
            <w:r>
              <w:rPr>
                <w:sz w:val="28"/>
                <w:szCs w:val="28"/>
                <w:lang w:val="en-US"/>
              </w:rPr>
              <w:t>component</w:t>
            </w:r>
          </w:p>
          <w:p w14:paraId="4A4DA432" w14:textId="77777777" w:rsidR="00875FFD" w:rsidRDefault="00875FFD">
            <w:pPr>
              <w:rPr>
                <w:sz w:val="28"/>
                <w:szCs w:val="28"/>
              </w:rPr>
            </w:pPr>
          </w:p>
        </w:tc>
        <w:tc>
          <w:tcPr>
            <w:tcW w:w="5907" w:type="dxa"/>
            <w:shd w:val="clear" w:color="auto" w:fill="auto"/>
          </w:tcPr>
          <w:p w14:paraId="1FA0F812" w14:textId="77777777" w:rsidR="00875FFD" w:rsidRDefault="00875FFD">
            <w:pPr>
              <w:jc w:val="both"/>
              <w:rPr>
                <w:sz w:val="28"/>
                <w:szCs w:val="28"/>
              </w:rPr>
            </w:pPr>
            <w:proofErr w:type="spellStart"/>
            <w:r>
              <w:rPr>
                <w:sz w:val="28"/>
                <w:szCs w:val="28"/>
              </w:rPr>
              <w:t>Ранглилик</w:t>
            </w:r>
            <w:proofErr w:type="spellEnd"/>
            <w:r>
              <w:rPr>
                <w:sz w:val="28"/>
                <w:szCs w:val="28"/>
              </w:rPr>
              <w:t xml:space="preserve"> </w:t>
            </w:r>
            <w:proofErr w:type="spellStart"/>
            <w:r>
              <w:rPr>
                <w:sz w:val="28"/>
                <w:szCs w:val="28"/>
              </w:rPr>
              <w:t>сигналининг</w:t>
            </w:r>
            <w:proofErr w:type="spellEnd"/>
            <w:r>
              <w:rPr>
                <w:sz w:val="28"/>
                <w:szCs w:val="28"/>
              </w:rPr>
              <w:t xml:space="preserve"> </w:t>
            </w:r>
            <w:proofErr w:type="spellStart"/>
            <w:r w:rsidR="001C0B4E">
              <w:rPr>
                <w:sz w:val="28"/>
                <w:szCs w:val="28"/>
              </w:rPr>
              <w:t>қ</w:t>
            </w:r>
            <w:r>
              <w:rPr>
                <w:sz w:val="28"/>
                <w:szCs w:val="28"/>
              </w:rPr>
              <w:t>уйи</w:t>
            </w:r>
            <w:proofErr w:type="spellEnd"/>
            <w:r>
              <w:rPr>
                <w:sz w:val="28"/>
                <w:szCs w:val="28"/>
              </w:rPr>
              <w:t xml:space="preserve"> </w:t>
            </w:r>
            <w:proofErr w:type="spellStart"/>
            <w:r>
              <w:rPr>
                <w:sz w:val="28"/>
                <w:szCs w:val="28"/>
              </w:rPr>
              <w:t>элтувчи</w:t>
            </w:r>
            <w:proofErr w:type="spellEnd"/>
            <w:r>
              <w:rPr>
                <w:sz w:val="28"/>
                <w:szCs w:val="28"/>
              </w:rPr>
              <w:t xml:space="preserve"> </w:t>
            </w:r>
            <w:proofErr w:type="spellStart"/>
            <w:r>
              <w:rPr>
                <w:sz w:val="28"/>
                <w:szCs w:val="28"/>
              </w:rPr>
              <w:t>кучланишини</w:t>
            </w:r>
            <w:proofErr w:type="spellEnd"/>
            <w:r>
              <w:rPr>
                <w:sz w:val="28"/>
                <w:szCs w:val="28"/>
              </w:rPr>
              <w:t xml:space="preserve"> </w:t>
            </w:r>
            <w:proofErr w:type="spellStart"/>
            <w:r>
              <w:rPr>
                <w:sz w:val="28"/>
                <w:szCs w:val="28"/>
              </w:rPr>
              <w:t>тегишли</w:t>
            </w:r>
            <w:proofErr w:type="spellEnd"/>
            <w:r>
              <w:rPr>
                <w:sz w:val="28"/>
                <w:szCs w:val="28"/>
              </w:rPr>
              <w:t xml:space="preserve"> </w:t>
            </w:r>
            <w:proofErr w:type="spellStart"/>
            <w:r>
              <w:rPr>
                <w:sz w:val="28"/>
                <w:szCs w:val="28"/>
              </w:rPr>
              <w:t>фазада</w:t>
            </w:r>
            <w:proofErr w:type="spellEnd"/>
            <w:r>
              <w:rPr>
                <w:sz w:val="28"/>
                <w:szCs w:val="28"/>
              </w:rPr>
              <w:t xml:space="preserve"> </w:t>
            </w:r>
            <w:proofErr w:type="spellStart"/>
            <w:r>
              <w:rPr>
                <w:sz w:val="28"/>
                <w:szCs w:val="28"/>
              </w:rPr>
              <w:t>ранглилик</w:t>
            </w:r>
            <w:proofErr w:type="spellEnd"/>
            <w:r>
              <w:rPr>
                <w:sz w:val="28"/>
                <w:szCs w:val="28"/>
              </w:rPr>
              <w:t xml:space="preserve"> </w:t>
            </w:r>
            <w:proofErr w:type="spellStart"/>
            <w:r>
              <w:rPr>
                <w:sz w:val="28"/>
                <w:szCs w:val="28"/>
              </w:rPr>
              <w:t>асосий</w:t>
            </w:r>
            <w:proofErr w:type="spellEnd"/>
            <w:r>
              <w:rPr>
                <w:sz w:val="28"/>
                <w:szCs w:val="28"/>
              </w:rPr>
              <w:t xml:space="preserve"> ранг </w:t>
            </w:r>
            <w:proofErr w:type="spellStart"/>
            <w:r>
              <w:rPr>
                <w:sz w:val="28"/>
                <w:szCs w:val="28"/>
              </w:rPr>
              <w:t>сигнали</w:t>
            </w:r>
            <w:proofErr w:type="spellEnd"/>
            <w:r>
              <w:rPr>
                <w:sz w:val="28"/>
                <w:szCs w:val="28"/>
              </w:rPr>
              <w:t xml:space="preserve"> билан </w:t>
            </w:r>
            <w:proofErr w:type="spellStart"/>
            <w:r>
              <w:rPr>
                <w:sz w:val="28"/>
                <w:szCs w:val="28"/>
              </w:rPr>
              <w:t>модуляциялашда</w:t>
            </w:r>
            <w:proofErr w:type="spellEnd"/>
            <w:r>
              <w:rPr>
                <w:sz w:val="28"/>
                <w:szCs w:val="28"/>
              </w:rPr>
              <w:t xml:space="preserve"> </w:t>
            </w:r>
            <w:proofErr w:type="spellStart"/>
            <w:r>
              <w:rPr>
                <w:sz w:val="28"/>
                <w:szCs w:val="28"/>
              </w:rPr>
              <w:t>олинган</w:t>
            </w:r>
            <w:proofErr w:type="spellEnd"/>
            <w:r>
              <w:rPr>
                <w:sz w:val="28"/>
                <w:szCs w:val="28"/>
              </w:rPr>
              <w:t xml:space="preserve"> </w:t>
            </w:r>
            <w:proofErr w:type="spellStart"/>
            <w:r>
              <w:rPr>
                <w:sz w:val="28"/>
                <w:szCs w:val="28"/>
              </w:rPr>
              <w:t>ташкил</w:t>
            </w:r>
            <w:proofErr w:type="spellEnd"/>
            <w:r>
              <w:rPr>
                <w:sz w:val="28"/>
                <w:szCs w:val="28"/>
              </w:rPr>
              <w:t xml:space="preserve"> </w:t>
            </w:r>
            <w:proofErr w:type="spellStart"/>
            <w:r>
              <w:rPr>
                <w:sz w:val="28"/>
                <w:szCs w:val="28"/>
              </w:rPr>
              <w:t>этувчиси</w:t>
            </w:r>
            <w:proofErr w:type="spellEnd"/>
            <w:r>
              <w:rPr>
                <w:sz w:val="28"/>
                <w:szCs w:val="28"/>
              </w:rPr>
              <w:t>.</w:t>
            </w:r>
          </w:p>
          <w:p w14:paraId="7D597F36" w14:textId="77777777" w:rsidR="00875FFD" w:rsidRDefault="00875FFD">
            <w:pPr>
              <w:jc w:val="both"/>
              <w:rPr>
                <w:sz w:val="28"/>
                <w:szCs w:val="28"/>
              </w:rPr>
            </w:pPr>
          </w:p>
          <w:p w14:paraId="6D722F0E" w14:textId="77777777" w:rsidR="00875FFD" w:rsidRDefault="00875FFD">
            <w:pPr>
              <w:widowControl w:val="0"/>
              <w:autoSpaceDE w:val="0"/>
              <w:autoSpaceDN w:val="0"/>
              <w:adjustRightInd w:val="0"/>
              <w:jc w:val="both"/>
              <w:rPr>
                <w:sz w:val="28"/>
                <w:szCs w:val="28"/>
              </w:rPr>
            </w:pPr>
            <w:r>
              <w:rPr>
                <w:sz w:val="28"/>
                <w:szCs w:val="28"/>
              </w:rPr>
              <w:t xml:space="preserve">Составляющая сигнала цветности, получаемая при модуляции напряжения </w:t>
            </w:r>
            <w:proofErr w:type="spellStart"/>
            <w:r>
              <w:rPr>
                <w:sz w:val="28"/>
                <w:szCs w:val="28"/>
              </w:rPr>
              <w:t>поднесущей</w:t>
            </w:r>
            <w:proofErr w:type="spellEnd"/>
            <w:r>
              <w:rPr>
                <w:sz w:val="28"/>
                <w:szCs w:val="28"/>
              </w:rPr>
              <w:t xml:space="preserve"> в соответствующей фазе сигналом основного цвета цветности.</w:t>
            </w:r>
          </w:p>
        </w:tc>
      </w:tr>
      <w:tr w:rsidR="00875FFD" w:rsidRPr="001C0B4E" w14:paraId="47BBC7A8" w14:textId="77777777">
        <w:tc>
          <w:tcPr>
            <w:tcW w:w="3720" w:type="dxa"/>
            <w:shd w:val="clear" w:color="auto" w:fill="auto"/>
          </w:tcPr>
          <w:p w14:paraId="757694BC" w14:textId="77777777" w:rsidR="00875FFD" w:rsidRDefault="00875FFD">
            <w:pPr>
              <w:rPr>
                <w:sz w:val="28"/>
                <w:szCs w:val="28"/>
              </w:rPr>
            </w:pPr>
          </w:p>
        </w:tc>
        <w:tc>
          <w:tcPr>
            <w:tcW w:w="5907" w:type="dxa"/>
            <w:shd w:val="clear" w:color="auto" w:fill="auto"/>
          </w:tcPr>
          <w:p w14:paraId="6134F585" w14:textId="77777777" w:rsidR="00875FFD" w:rsidRDefault="00875FFD">
            <w:pPr>
              <w:jc w:val="both"/>
              <w:rPr>
                <w:sz w:val="28"/>
                <w:szCs w:val="28"/>
              </w:rPr>
            </w:pPr>
          </w:p>
        </w:tc>
      </w:tr>
      <w:tr w:rsidR="00875FFD" w:rsidRPr="001C0B4E" w14:paraId="0056D020" w14:textId="77777777">
        <w:tc>
          <w:tcPr>
            <w:tcW w:w="3720" w:type="dxa"/>
            <w:shd w:val="clear" w:color="auto" w:fill="auto"/>
          </w:tcPr>
          <w:p w14:paraId="09E757CB" w14:textId="77777777" w:rsidR="00875FFD" w:rsidRDefault="00875FFD">
            <w:pPr>
              <w:rPr>
                <w:b/>
                <w:sz w:val="28"/>
                <w:szCs w:val="28"/>
                <w:lang w:val="uz-Cyrl-UZ"/>
              </w:rPr>
            </w:pPr>
            <w:proofErr w:type="spellStart"/>
            <w:r>
              <w:rPr>
                <w:b/>
                <w:sz w:val="28"/>
                <w:szCs w:val="28"/>
              </w:rPr>
              <w:t>Ранглилик</w:t>
            </w:r>
            <w:proofErr w:type="spellEnd"/>
            <w:r>
              <w:rPr>
                <w:b/>
                <w:sz w:val="28"/>
                <w:szCs w:val="28"/>
              </w:rPr>
              <w:t xml:space="preserve"> </w:t>
            </w:r>
            <w:proofErr w:type="spellStart"/>
            <w:r>
              <w:rPr>
                <w:b/>
                <w:sz w:val="28"/>
                <w:szCs w:val="28"/>
              </w:rPr>
              <w:t>сигналининг</w:t>
            </w:r>
            <w:proofErr w:type="spellEnd"/>
            <w:r>
              <w:rPr>
                <w:b/>
                <w:sz w:val="28"/>
                <w:szCs w:val="28"/>
              </w:rPr>
              <w:br/>
            </w:r>
            <w:r w:rsidR="001C0B4E">
              <w:rPr>
                <w:b/>
                <w:sz w:val="28"/>
                <w:szCs w:val="28"/>
              </w:rPr>
              <w:t>қ</w:t>
            </w:r>
            <w:r>
              <w:rPr>
                <w:b/>
                <w:sz w:val="28"/>
                <w:szCs w:val="28"/>
                <w:lang w:val="uz-Cyrl-UZ"/>
              </w:rPr>
              <w:t xml:space="preserve">уйи </w:t>
            </w:r>
            <w:proofErr w:type="spellStart"/>
            <w:r>
              <w:rPr>
                <w:b/>
                <w:sz w:val="28"/>
                <w:szCs w:val="28"/>
              </w:rPr>
              <w:t>элтувчиси</w:t>
            </w:r>
            <w:proofErr w:type="spellEnd"/>
            <w:r>
              <w:rPr>
                <w:b/>
                <w:sz w:val="28"/>
                <w:szCs w:val="28"/>
                <w:lang w:val="uz-Cyrl-UZ"/>
              </w:rPr>
              <w:t xml:space="preserve"> </w:t>
            </w:r>
          </w:p>
          <w:p w14:paraId="0B1FBF78"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w:t>
            </w:r>
            <w:proofErr w:type="spellStart"/>
            <w:r>
              <w:rPr>
                <w:sz w:val="28"/>
                <w:szCs w:val="28"/>
              </w:rPr>
              <w:t>поднесущая</w:t>
            </w:r>
            <w:proofErr w:type="spellEnd"/>
            <w:r>
              <w:rPr>
                <w:sz w:val="28"/>
                <w:szCs w:val="28"/>
              </w:rPr>
              <w:t xml:space="preserve"> сигнала</w:t>
            </w:r>
            <w:r>
              <w:rPr>
                <w:sz w:val="28"/>
                <w:szCs w:val="28"/>
              </w:rPr>
              <w:br/>
              <w:t>цветности</w:t>
            </w:r>
          </w:p>
          <w:p w14:paraId="5C012553" w14:textId="77777777" w:rsidR="00875FFD" w:rsidRDefault="00875FFD">
            <w:pPr>
              <w:rPr>
                <w:sz w:val="28"/>
                <w:szCs w:val="28"/>
                <w:lang w:val="en-GB"/>
              </w:rPr>
            </w:pPr>
            <w:proofErr w:type="spellStart"/>
            <w:r>
              <w:rPr>
                <w:b/>
                <w:sz w:val="28"/>
                <w:szCs w:val="28"/>
                <w:lang w:val="en-US"/>
              </w:rPr>
              <w:t>en</w:t>
            </w:r>
            <w:proofErr w:type="spellEnd"/>
            <w:r>
              <w:rPr>
                <w:b/>
                <w:sz w:val="28"/>
                <w:szCs w:val="28"/>
                <w:lang w:val="en-GB"/>
              </w:rPr>
              <w:t xml:space="preserve"> -</w:t>
            </w:r>
            <w:r>
              <w:rPr>
                <w:sz w:val="28"/>
                <w:szCs w:val="28"/>
                <w:lang w:val="en-GB"/>
              </w:rPr>
              <w:t xml:space="preserve"> </w:t>
            </w:r>
            <w:r>
              <w:rPr>
                <w:sz w:val="28"/>
                <w:szCs w:val="28"/>
                <w:lang w:val="en-US"/>
              </w:rPr>
              <w:t>chrominance</w:t>
            </w:r>
            <w:r>
              <w:rPr>
                <w:sz w:val="28"/>
                <w:szCs w:val="28"/>
                <w:lang w:val="en-GB"/>
              </w:rPr>
              <w:t xml:space="preserve"> </w:t>
            </w:r>
            <w:r>
              <w:rPr>
                <w:sz w:val="28"/>
                <w:szCs w:val="28"/>
                <w:lang w:val="en-US"/>
              </w:rPr>
              <w:t>signal subcarrier</w:t>
            </w:r>
          </w:p>
          <w:p w14:paraId="3301CCFA" w14:textId="77777777" w:rsidR="00875FFD" w:rsidRDefault="00875FFD">
            <w:pPr>
              <w:rPr>
                <w:sz w:val="28"/>
                <w:szCs w:val="28"/>
                <w:lang w:val="en-GB"/>
              </w:rPr>
            </w:pPr>
          </w:p>
        </w:tc>
        <w:tc>
          <w:tcPr>
            <w:tcW w:w="5907" w:type="dxa"/>
            <w:shd w:val="clear" w:color="auto" w:fill="auto"/>
          </w:tcPr>
          <w:p w14:paraId="672154E8" w14:textId="77777777" w:rsidR="00875FFD" w:rsidRDefault="00875FFD">
            <w:pPr>
              <w:jc w:val="both"/>
              <w:rPr>
                <w:sz w:val="28"/>
                <w:szCs w:val="28"/>
                <w:lang w:val="uz-Cyrl-UZ"/>
              </w:rPr>
            </w:pPr>
            <w:r>
              <w:rPr>
                <w:sz w:val="28"/>
                <w:szCs w:val="28"/>
              </w:rPr>
              <w:t>Р</w:t>
            </w:r>
            <w:r>
              <w:rPr>
                <w:sz w:val="28"/>
                <w:szCs w:val="28"/>
                <w:lang w:val="uz-Cyrl-UZ"/>
              </w:rPr>
              <w:t>анг ахборот</w:t>
            </w:r>
            <w:r>
              <w:rPr>
                <w:sz w:val="28"/>
                <w:szCs w:val="28"/>
              </w:rPr>
              <w:t>и</w:t>
            </w:r>
            <w:r>
              <w:rPr>
                <w:sz w:val="28"/>
                <w:szCs w:val="28"/>
                <w:lang w:val="uz-Cyrl-UZ"/>
              </w:rPr>
              <w:t xml:space="preserve">ни узатиш учун монохром сигналга </w:t>
            </w:r>
            <w:r>
              <w:rPr>
                <w:sz w:val="28"/>
                <w:szCs w:val="28"/>
              </w:rPr>
              <w:t>м</w:t>
            </w:r>
            <w:r>
              <w:rPr>
                <w:sz w:val="28"/>
                <w:szCs w:val="28"/>
                <w:lang w:val="uz-Cyrl-UZ"/>
              </w:rPr>
              <w:t xml:space="preserve">одуляция ён полосалари </w:t>
            </w:r>
            <w:r w:rsidR="001C0B4E">
              <w:rPr>
                <w:sz w:val="28"/>
                <w:szCs w:val="28"/>
                <w:lang w:val="uz-Cyrl-UZ"/>
              </w:rPr>
              <w:t>қў</w:t>
            </w:r>
            <w:r>
              <w:rPr>
                <w:sz w:val="28"/>
                <w:szCs w:val="28"/>
                <w:lang w:val="uz-Cyrl-UZ"/>
              </w:rPr>
              <w:t>шиладиган элтувчи.</w:t>
            </w:r>
          </w:p>
          <w:p w14:paraId="04C32A11" w14:textId="2E505F5F" w:rsidR="00875FFD" w:rsidRDefault="00875FFD">
            <w:pPr>
              <w:jc w:val="both"/>
              <w:rPr>
                <w:sz w:val="28"/>
                <w:szCs w:val="28"/>
              </w:rPr>
            </w:pPr>
            <w:proofErr w:type="spellStart"/>
            <w:r>
              <w:rPr>
                <w:sz w:val="28"/>
                <w:szCs w:val="28"/>
              </w:rPr>
              <w:t>Ранглилик</w:t>
            </w:r>
            <w:proofErr w:type="spellEnd"/>
            <w:r>
              <w:rPr>
                <w:sz w:val="28"/>
                <w:szCs w:val="28"/>
              </w:rPr>
              <w:t xml:space="preserve"> </w:t>
            </w:r>
            <w:proofErr w:type="spellStart"/>
            <w:r>
              <w:rPr>
                <w:sz w:val="28"/>
                <w:szCs w:val="28"/>
              </w:rPr>
              <w:t>ахбороти</w:t>
            </w:r>
            <w:proofErr w:type="spellEnd"/>
            <w:r>
              <w:rPr>
                <w:sz w:val="28"/>
                <w:szCs w:val="28"/>
              </w:rPr>
              <w:t xml:space="preserve"> </w:t>
            </w:r>
            <w:proofErr w:type="spellStart"/>
            <w:r>
              <w:rPr>
                <w:sz w:val="28"/>
                <w:szCs w:val="28"/>
              </w:rPr>
              <w:t>модуляциялайдиган</w:t>
            </w:r>
            <w:proofErr w:type="spellEnd"/>
            <w:r>
              <w:rPr>
                <w:sz w:val="28"/>
                <w:szCs w:val="28"/>
              </w:rPr>
              <w:t xml:space="preserve"> </w:t>
            </w:r>
            <w:proofErr w:type="spellStart"/>
            <w:r>
              <w:rPr>
                <w:sz w:val="28"/>
                <w:szCs w:val="28"/>
              </w:rPr>
              <w:t>элтувчи</w:t>
            </w:r>
            <w:proofErr w:type="spellEnd"/>
            <w:r>
              <w:rPr>
                <w:sz w:val="28"/>
                <w:szCs w:val="28"/>
              </w:rPr>
              <w:t>.</w:t>
            </w:r>
            <w:r w:rsidR="00B21FA4">
              <w:rPr>
                <w:sz w:val="28"/>
                <w:szCs w:val="28"/>
              </w:rPr>
              <w:t xml:space="preserve"> </w:t>
            </w:r>
          </w:p>
          <w:p w14:paraId="4E318339" w14:textId="77777777" w:rsidR="00875FFD" w:rsidRDefault="00875FFD">
            <w:pPr>
              <w:jc w:val="both"/>
              <w:rPr>
                <w:sz w:val="28"/>
                <w:szCs w:val="28"/>
              </w:rPr>
            </w:pPr>
          </w:p>
          <w:p w14:paraId="5C84129F" w14:textId="77777777" w:rsidR="00875FFD" w:rsidRDefault="00875FFD">
            <w:pPr>
              <w:jc w:val="both"/>
              <w:rPr>
                <w:sz w:val="28"/>
                <w:szCs w:val="28"/>
              </w:rPr>
            </w:pPr>
            <w:r>
              <w:rPr>
                <w:sz w:val="28"/>
                <w:szCs w:val="28"/>
              </w:rPr>
              <w:t xml:space="preserve">Несущая, боковые полосы модуляции которой добавляются к монохромному сигналу для передачи цветовой информации. </w:t>
            </w:r>
          </w:p>
          <w:p w14:paraId="51CB53B3" w14:textId="77777777" w:rsidR="00875FFD" w:rsidRDefault="00875FFD">
            <w:pPr>
              <w:jc w:val="both"/>
              <w:rPr>
                <w:sz w:val="28"/>
                <w:szCs w:val="28"/>
              </w:rPr>
            </w:pPr>
            <w:r>
              <w:rPr>
                <w:sz w:val="28"/>
                <w:szCs w:val="28"/>
              </w:rPr>
              <w:t>Несущая, которая модулируется информацией цветности.</w:t>
            </w:r>
          </w:p>
        </w:tc>
      </w:tr>
      <w:tr w:rsidR="00875FFD" w:rsidRPr="001C0B4E" w14:paraId="10773330" w14:textId="77777777">
        <w:tc>
          <w:tcPr>
            <w:tcW w:w="3720" w:type="dxa"/>
            <w:shd w:val="clear" w:color="auto" w:fill="auto"/>
          </w:tcPr>
          <w:p w14:paraId="1D7B03CA" w14:textId="77777777" w:rsidR="00875FFD" w:rsidRDefault="00875FFD">
            <w:pPr>
              <w:rPr>
                <w:sz w:val="28"/>
                <w:szCs w:val="28"/>
              </w:rPr>
            </w:pPr>
          </w:p>
        </w:tc>
        <w:tc>
          <w:tcPr>
            <w:tcW w:w="5907" w:type="dxa"/>
            <w:shd w:val="clear" w:color="auto" w:fill="auto"/>
          </w:tcPr>
          <w:p w14:paraId="134D1DA6" w14:textId="77777777" w:rsidR="00875FFD" w:rsidRDefault="00875FFD">
            <w:pPr>
              <w:jc w:val="both"/>
              <w:rPr>
                <w:sz w:val="28"/>
                <w:szCs w:val="28"/>
              </w:rPr>
            </w:pPr>
          </w:p>
        </w:tc>
      </w:tr>
      <w:tr w:rsidR="00875FFD" w:rsidRPr="001C0B4E" w14:paraId="658E4D84" w14:textId="77777777">
        <w:tc>
          <w:tcPr>
            <w:tcW w:w="3720" w:type="dxa"/>
            <w:shd w:val="clear" w:color="auto" w:fill="auto"/>
          </w:tcPr>
          <w:p w14:paraId="47F36FA9" w14:textId="77777777" w:rsidR="00875FFD" w:rsidRDefault="00875FFD">
            <w:pPr>
              <w:rPr>
                <w:b/>
                <w:sz w:val="28"/>
                <w:szCs w:val="28"/>
              </w:rPr>
            </w:pPr>
            <w:proofErr w:type="spellStart"/>
            <w:r>
              <w:rPr>
                <w:b/>
                <w:sz w:val="28"/>
                <w:szCs w:val="28"/>
              </w:rPr>
              <w:t>Ранглилик</w:t>
            </w:r>
            <w:proofErr w:type="spellEnd"/>
            <w:r>
              <w:rPr>
                <w:b/>
                <w:sz w:val="28"/>
                <w:szCs w:val="28"/>
              </w:rPr>
              <w:t xml:space="preserve"> </w:t>
            </w:r>
            <w:proofErr w:type="spellStart"/>
            <w:r>
              <w:rPr>
                <w:b/>
                <w:sz w:val="28"/>
                <w:szCs w:val="28"/>
              </w:rPr>
              <w:t>сигнали</w:t>
            </w:r>
            <w:proofErr w:type="spellEnd"/>
            <w:r>
              <w:rPr>
                <w:b/>
                <w:sz w:val="28"/>
                <w:szCs w:val="28"/>
              </w:rPr>
              <w:br/>
            </w:r>
            <w:proofErr w:type="spellStart"/>
            <w:r>
              <w:rPr>
                <w:b/>
                <w:sz w:val="28"/>
                <w:szCs w:val="28"/>
              </w:rPr>
              <w:t>элтувчиси</w:t>
            </w:r>
            <w:proofErr w:type="spellEnd"/>
          </w:p>
          <w:p w14:paraId="610F7B36" w14:textId="77777777" w:rsidR="00875FFD" w:rsidRDefault="00875FFD">
            <w:pPr>
              <w:rPr>
                <w:sz w:val="28"/>
                <w:szCs w:val="28"/>
              </w:rPr>
            </w:pPr>
            <w:proofErr w:type="spellStart"/>
            <w:r>
              <w:rPr>
                <w:b/>
                <w:sz w:val="28"/>
                <w:szCs w:val="28"/>
                <w:lang w:val="en-US"/>
              </w:rPr>
              <w:t>ru</w:t>
            </w:r>
            <w:proofErr w:type="spellEnd"/>
            <w:r>
              <w:rPr>
                <w:sz w:val="28"/>
                <w:szCs w:val="28"/>
              </w:rPr>
              <w:t xml:space="preserve"> - несущая сигнала</w:t>
            </w:r>
            <w:r>
              <w:rPr>
                <w:sz w:val="28"/>
                <w:szCs w:val="28"/>
              </w:rPr>
              <w:br/>
              <w:t>цветности</w:t>
            </w:r>
          </w:p>
          <w:p w14:paraId="29F6B823" w14:textId="77777777" w:rsidR="00875FFD" w:rsidRDefault="00875FFD">
            <w:pPr>
              <w:rPr>
                <w:sz w:val="28"/>
                <w:szCs w:val="28"/>
                <w:lang w:val="en-US"/>
              </w:rPr>
            </w:pPr>
            <w:proofErr w:type="spellStart"/>
            <w:r>
              <w:rPr>
                <w:b/>
                <w:sz w:val="28"/>
                <w:szCs w:val="28"/>
                <w:lang w:val="en-US"/>
              </w:rPr>
              <w:t>en</w:t>
            </w:r>
            <w:proofErr w:type="spellEnd"/>
            <w:r>
              <w:rPr>
                <w:sz w:val="28"/>
                <w:szCs w:val="28"/>
                <w:lang w:val="en-US"/>
              </w:rPr>
              <w:t xml:space="preserve"> - chrominance signal</w:t>
            </w:r>
            <w:r>
              <w:rPr>
                <w:sz w:val="28"/>
                <w:szCs w:val="28"/>
              </w:rPr>
              <w:t xml:space="preserve"> </w:t>
            </w:r>
            <w:r>
              <w:rPr>
                <w:sz w:val="28"/>
                <w:szCs w:val="28"/>
              </w:rPr>
              <w:br/>
            </w:r>
            <w:r>
              <w:rPr>
                <w:sz w:val="28"/>
                <w:szCs w:val="28"/>
                <w:lang w:val="en-US"/>
              </w:rPr>
              <w:t>carrier</w:t>
            </w:r>
          </w:p>
        </w:tc>
        <w:tc>
          <w:tcPr>
            <w:tcW w:w="5907" w:type="dxa"/>
            <w:shd w:val="clear" w:color="auto" w:fill="auto"/>
          </w:tcPr>
          <w:p w14:paraId="7902D14E" w14:textId="77777777" w:rsidR="00875FFD" w:rsidRDefault="00875FFD">
            <w:pPr>
              <w:jc w:val="both"/>
              <w:rPr>
                <w:sz w:val="28"/>
                <w:szCs w:val="28"/>
              </w:rPr>
            </w:pPr>
            <w:r>
              <w:rPr>
                <w:sz w:val="28"/>
                <w:szCs w:val="28"/>
              </w:rPr>
              <w:t>«</w:t>
            </w:r>
            <w:proofErr w:type="spellStart"/>
            <w:r>
              <w:rPr>
                <w:sz w:val="28"/>
                <w:szCs w:val="28"/>
              </w:rPr>
              <w:t>Ранглилик</w:t>
            </w:r>
            <w:proofErr w:type="spellEnd"/>
            <w:r>
              <w:rPr>
                <w:sz w:val="28"/>
                <w:szCs w:val="28"/>
              </w:rPr>
              <w:t xml:space="preserve"> </w:t>
            </w:r>
            <w:proofErr w:type="spellStart"/>
            <w:r>
              <w:rPr>
                <w:sz w:val="28"/>
                <w:szCs w:val="28"/>
              </w:rPr>
              <w:t>сигналининг</w:t>
            </w:r>
            <w:proofErr w:type="spellEnd"/>
            <w:r>
              <w:rPr>
                <w:sz w:val="28"/>
                <w:szCs w:val="28"/>
              </w:rPr>
              <w:t xml:space="preserve"> </w:t>
            </w:r>
            <w:proofErr w:type="spellStart"/>
            <w:r w:rsidR="001C0B4E">
              <w:rPr>
                <w:sz w:val="28"/>
                <w:szCs w:val="28"/>
              </w:rPr>
              <w:t>қ</w:t>
            </w:r>
            <w:r>
              <w:rPr>
                <w:sz w:val="28"/>
                <w:szCs w:val="28"/>
              </w:rPr>
              <w:t>уйи</w:t>
            </w:r>
            <w:proofErr w:type="spellEnd"/>
            <w:r>
              <w:rPr>
                <w:sz w:val="28"/>
                <w:szCs w:val="28"/>
              </w:rPr>
              <w:t xml:space="preserve"> </w:t>
            </w:r>
            <w:proofErr w:type="spellStart"/>
            <w:r>
              <w:rPr>
                <w:sz w:val="28"/>
                <w:szCs w:val="28"/>
              </w:rPr>
              <w:t>элтувчиси</w:t>
            </w:r>
            <w:proofErr w:type="spellEnd"/>
            <w:r>
              <w:rPr>
                <w:sz w:val="28"/>
                <w:szCs w:val="28"/>
              </w:rPr>
              <w:t xml:space="preserve">» га </w:t>
            </w:r>
            <w:proofErr w:type="spellStart"/>
            <w:r w:rsidR="001C0B4E">
              <w:rPr>
                <w:sz w:val="28"/>
                <w:szCs w:val="28"/>
              </w:rPr>
              <w:t>қ</w:t>
            </w:r>
            <w:r>
              <w:rPr>
                <w:sz w:val="28"/>
                <w:szCs w:val="28"/>
              </w:rPr>
              <w:t>аранг</w:t>
            </w:r>
            <w:proofErr w:type="spellEnd"/>
            <w:r>
              <w:rPr>
                <w:sz w:val="28"/>
                <w:szCs w:val="28"/>
              </w:rPr>
              <w:t>.</w:t>
            </w:r>
          </w:p>
          <w:p w14:paraId="7C249F2F" w14:textId="77777777" w:rsidR="00875FFD" w:rsidRDefault="00875FFD">
            <w:pPr>
              <w:jc w:val="both"/>
              <w:rPr>
                <w:sz w:val="28"/>
                <w:szCs w:val="28"/>
              </w:rPr>
            </w:pPr>
          </w:p>
          <w:p w14:paraId="23FBC609" w14:textId="77777777" w:rsidR="00875FFD" w:rsidRDefault="00875FFD">
            <w:pPr>
              <w:jc w:val="both"/>
              <w:rPr>
                <w:sz w:val="28"/>
                <w:szCs w:val="28"/>
              </w:rPr>
            </w:pPr>
            <w:r>
              <w:rPr>
                <w:sz w:val="28"/>
                <w:szCs w:val="28"/>
              </w:rPr>
              <w:t>См. «</w:t>
            </w:r>
            <w:proofErr w:type="spellStart"/>
            <w:r>
              <w:rPr>
                <w:sz w:val="28"/>
                <w:szCs w:val="28"/>
              </w:rPr>
              <w:t>Поднесущая</w:t>
            </w:r>
            <w:proofErr w:type="spellEnd"/>
            <w:r>
              <w:rPr>
                <w:sz w:val="28"/>
                <w:szCs w:val="28"/>
              </w:rPr>
              <w:t xml:space="preserve"> сигнала цветности».</w:t>
            </w:r>
          </w:p>
          <w:p w14:paraId="0CE919C5" w14:textId="77777777" w:rsidR="00875FFD" w:rsidRDefault="00875FFD">
            <w:pPr>
              <w:jc w:val="both"/>
              <w:rPr>
                <w:sz w:val="28"/>
                <w:szCs w:val="28"/>
              </w:rPr>
            </w:pPr>
          </w:p>
        </w:tc>
      </w:tr>
      <w:tr w:rsidR="00875FFD" w:rsidRPr="001C0B4E" w14:paraId="3EE82865" w14:textId="77777777">
        <w:tc>
          <w:tcPr>
            <w:tcW w:w="3720" w:type="dxa"/>
            <w:shd w:val="clear" w:color="auto" w:fill="auto"/>
          </w:tcPr>
          <w:p w14:paraId="1F40AE93" w14:textId="77777777" w:rsidR="00875FFD" w:rsidRDefault="00875FFD">
            <w:pPr>
              <w:rPr>
                <w:sz w:val="28"/>
                <w:szCs w:val="28"/>
              </w:rPr>
            </w:pPr>
          </w:p>
        </w:tc>
        <w:tc>
          <w:tcPr>
            <w:tcW w:w="5907" w:type="dxa"/>
            <w:shd w:val="clear" w:color="auto" w:fill="auto"/>
          </w:tcPr>
          <w:p w14:paraId="0F760D47" w14:textId="77777777" w:rsidR="00875FFD" w:rsidRDefault="00875FFD">
            <w:pPr>
              <w:jc w:val="both"/>
              <w:rPr>
                <w:sz w:val="28"/>
                <w:szCs w:val="28"/>
              </w:rPr>
            </w:pPr>
          </w:p>
        </w:tc>
      </w:tr>
      <w:tr w:rsidR="00875FFD" w:rsidRPr="001C0B4E" w14:paraId="3BF385A0" w14:textId="77777777">
        <w:tc>
          <w:tcPr>
            <w:tcW w:w="3720" w:type="dxa"/>
            <w:shd w:val="clear" w:color="auto" w:fill="auto"/>
          </w:tcPr>
          <w:p w14:paraId="6B628F18" w14:textId="77777777" w:rsidR="00875FFD" w:rsidRDefault="00875FFD">
            <w:pPr>
              <w:rPr>
                <w:b/>
                <w:sz w:val="28"/>
                <w:szCs w:val="28"/>
              </w:rPr>
            </w:pPr>
            <w:proofErr w:type="spellStart"/>
            <w:r>
              <w:rPr>
                <w:b/>
                <w:sz w:val="28"/>
                <w:szCs w:val="28"/>
              </w:rPr>
              <w:t>Ранглилик</w:t>
            </w:r>
            <w:proofErr w:type="spellEnd"/>
            <w:r>
              <w:rPr>
                <w:b/>
                <w:sz w:val="28"/>
                <w:szCs w:val="28"/>
              </w:rPr>
              <w:t xml:space="preserve"> </w:t>
            </w:r>
            <w:proofErr w:type="spellStart"/>
            <w:r>
              <w:rPr>
                <w:b/>
                <w:sz w:val="28"/>
                <w:szCs w:val="28"/>
              </w:rPr>
              <w:t>сигнали</w:t>
            </w:r>
            <w:proofErr w:type="spellEnd"/>
            <w:r>
              <w:rPr>
                <w:b/>
                <w:sz w:val="28"/>
                <w:szCs w:val="28"/>
              </w:rPr>
              <w:br/>
            </w:r>
            <w:proofErr w:type="spellStart"/>
            <w:r>
              <w:rPr>
                <w:b/>
                <w:sz w:val="28"/>
                <w:szCs w:val="28"/>
              </w:rPr>
              <w:t>элтувчисининг</w:t>
            </w:r>
            <w:proofErr w:type="spellEnd"/>
            <w:r>
              <w:rPr>
                <w:b/>
                <w:sz w:val="28"/>
                <w:szCs w:val="28"/>
              </w:rPr>
              <w:t xml:space="preserve"> частота</w:t>
            </w:r>
            <w:r>
              <w:rPr>
                <w:b/>
                <w:sz w:val="28"/>
                <w:szCs w:val="28"/>
              </w:rPr>
              <w:br/>
            </w:r>
            <w:proofErr w:type="spellStart"/>
            <w:r>
              <w:rPr>
                <w:b/>
                <w:sz w:val="28"/>
                <w:szCs w:val="28"/>
              </w:rPr>
              <w:lastRenderedPageBreak/>
              <w:t>эталони</w:t>
            </w:r>
            <w:proofErr w:type="spellEnd"/>
          </w:p>
          <w:p w14:paraId="3F1874D8"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эталон частоты несущей сигнала цветности</w:t>
            </w:r>
          </w:p>
          <w:p w14:paraId="28475651"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chrominance signal carrier frequency standard</w:t>
            </w:r>
          </w:p>
          <w:p w14:paraId="53C71EB7" w14:textId="77777777" w:rsidR="00875FFD" w:rsidRDefault="00875FFD">
            <w:pPr>
              <w:rPr>
                <w:sz w:val="28"/>
                <w:szCs w:val="28"/>
                <w:lang w:val="en-US"/>
              </w:rPr>
            </w:pPr>
          </w:p>
        </w:tc>
        <w:tc>
          <w:tcPr>
            <w:tcW w:w="5907" w:type="dxa"/>
            <w:shd w:val="clear" w:color="auto" w:fill="auto"/>
          </w:tcPr>
          <w:p w14:paraId="18F242A7" w14:textId="77777777" w:rsidR="00875FFD" w:rsidRDefault="00875FFD">
            <w:pPr>
              <w:jc w:val="both"/>
              <w:rPr>
                <w:sz w:val="28"/>
                <w:szCs w:val="28"/>
              </w:rPr>
            </w:pPr>
            <w:proofErr w:type="spellStart"/>
            <w:r>
              <w:rPr>
                <w:sz w:val="28"/>
                <w:szCs w:val="28"/>
              </w:rPr>
              <w:lastRenderedPageBreak/>
              <w:t>Ранглилик</w:t>
            </w:r>
            <w:proofErr w:type="spellEnd"/>
            <w:r>
              <w:rPr>
                <w:sz w:val="28"/>
                <w:szCs w:val="28"/>
                <w:lang w:val="en-US"/>
              </w:rPr>
              <w:t xml:space="preserve"> </w:t>
            </w:r>
            <w:proofErr w:type="spellStart"/>
            <w:r>
              <w:rPr>
                <w:sz w:val="28"/>
                <w:szCs w:val="28"/>
              </w:rPr>
              <w:t>сигналининг</w:t>
            </w:r>
            <w:proofErr w:type="spellEnd"/>
            <w:r>
              <w:rPr>
                <w:sz w:val="28"/>
                <w:szCs w:val="28"/>
                <w:lang w:val="en-US"/>
              </w:rPr>
              <w:t xml:space="preserve"> </w:t>
            </w:r>
            <w:r w:rsidR="001C0B4E">
              <w:rPr>
                <w:sz w:val="28"/>
                <w:szCs w:val="28"/>
                <w:lang w:val="en-US"/>
              </w:rPr>
              <w:t>қ</w:t>
            </w:r>
            <w:proofErr w:type="spellStart"/>
            <w:r>
              <w:rPr>
                <w:sz w:val="28"/>
                <w:szCs w:val="28"/>
              </w:rPr>
              <w:t>уйи</w:t>
            </w:r>
            <w:proofErr w:type="spellEnd"/>
            <w:r>
              <w:rPr>
                <w:sz w:val="28"/>
                <w:szCs w:val="28"/>
                <w:lang w:val="en-US"/>
              </w:rPr>
              <w:t xml:space="preserve"> </w:t>
            </w:r>
            <w:proofErr w:type="spellStart"/>
            <w:r>
              <w:rPr>
                <w:sz w:val="28"/>
                <w:szCs w:val="28"/>
              </w:rPr>
              <w:t>элтувчиси</w:t>
            </w:r>
            <w:proofErr w:type="spellEnd"/>
            <w:r>
              <w:rPr>
                <w:sz w:val="28"/>
                <w:szCs w:val="28"/>
                <w:lang w:val="en-US"/>
              </w:rPr>
              <w:t xml:space="preserve"> </w:t>
            </w:r>
            <w:proofErr w:type="spellStart"/>
            <w:r>
              <w:rPr>
                <w:sz w:val="28"/>
                <w:szCs w:val="28"/>
              </w:rPr>
              <w:t>эга</w:t>
            </w:r>
            <w:proofErr w:type="spellEnd"/>
            <w:r>
              <w:rPr>
                <w:sz w:val="28"/>
                <w:szCs w:val="28"/>
                <w:lang w:val="en-US"/>
              </w:rPr>
              <w:t xml:space="preserve"> </w:t>
            </w:r>
            <w:r>
              <w:rPr>
                <w:sz w:val="28"/>
                <w:szCs w:val="28"/>
              </w:rPr>
              <w:t>б</w:t>
            </w:r>
            <w:r w:rsidR="001C0B4E">
              <w:rPr>
                <w:sz w:val="28"/>
                <w:szCs w:val="28"/>
                <w:lang w:val="en-US"/>
              </w:rPr>
              <w:t>ў</w:t>
            </w:r>
            <w:proofErr w:type="spellStart"/>
            <w:r>
              <w:rPr>
                <w:sz w:val="28"/>
                <w:szCs w:val="28"/>
              </w:rPr>
              <w:t>лган</w:t>
            </w:r>
            <w:proofErr w:type="spellEnd"/>
            <w:r>
              <w:rPr>
                <w:sz w:val="28"/>
                <w:szCs w:val="28"/>
                <w:lang w:val="en-US"/>
              </w:rPr>
              <w:t xml:space="preserve"> </w:t>
            </w:r>
            <w:proofErr w:type="spellStart"/>
            <w:r>
              <w:rPr>
                <w:sz w:val="28"/>
                <w:szCs w:val="28"/>
              </w:rPr>
              <w:t>частотага</w:t>
            </w:r>
            <w:proofErr w:type="spellEnd"/>
            <w:r>
              <w:rPr>
                <w:sz w:val="28"/>
                <w:szCs w:val="28"/>
                <w:lang w:val="en-US"/>
              </w:rPr>
              <w:t xml:space="preserve"> </w:t>
            </w:r>
            <w:proofErr w:type="spellStart"/>
            <w:r>
              <w:rPr>
                <w:sz w:val="28"/>
                <w:szCs w:val="28"/>
              </w:rPr>
              <w:t>ва</w:t>
            </w:r>
            <w:proofErr w:type="spellEnd"/>
            <w:r>
              <w:rPr>
                <w:sz w:val="28"/>
                <w:szCs w:val="28"/>
                <w:lang w:val="en-US"/>
              </w:rPr>
              <w:t xml:space="preserve"> </w:t>
            </w:r>
            <w:r>
              <w:rPr>
                <w:sz w:val="28"/>
                <w:szCs w:val="28"/>
              </w:rPr>
              <w:t>ранг</w:t>
            </w:r>
            <w:r>
              <w:rPr>
                <w:sz w:val="28"/>
                <w:szCs w:val="28"/>
                <w:lang w:val="en-US"/>
              </w:rPr>
              <w:t xml:space="preserve"> </w:t>
            </w:r>
            <w:proofErr w:type="spellStart"/>
            <w:r>
              <w:rPr>
                <w:sz w:val="28"/>
                <w:szCs w:val="28"/>
              </w:rPr>
              <w:t>ча</w:t>
            </w:r>
            <w:proofErr w:type="spellEnd"/>
            <w:r w:rsidR="001C0B4E">
              <w:rPr>
                <w:sz w:val="28"/>
                <w:szCs w:val="28"/>
                <w:lang w:val="en-US"/>
              </w:rPr>
              <w:t>қ</w:t>
            </w:r>
            <w:proofErr w:type="spellStart"/>
            <w:r>
              <w:rPr>
                <w:sz w:val="28"/>
                <w:szCs w:val="28"/>
              </w:rPr>
              <w:t>нашига</w:t>
            </w:r>
            <w:proofErr w:type="spellEnd"/>
            <w:r>
              <w:rPr>
                <w:sz w:val="28"/>
                <w:szCs w:val="28"/>
                <w:lang w:val="en-US"/>
              </w:rPr>
              <w:t xml:space="preserve"> </w:t>
            </w:r>
            <w:proofErr w:type="spellStart"/>
            <w:r>
              <w:rPr>
                <w:sz w:val="28"/>
                <w:szCs w:val="28"/>
              </w:rPr>
              <w:t>нисбатан</w:t>
            </w:r>
            <w:proofErr w:type="spellEnd"/>
            <w:r>
              <w:rPr>
                <w:sz w:val="28"/>
                <w:szCs w:val="28"/>
                <w:lang w:val="en-US"/>
              </w:rPr>
              <w:t xml:space="preserve"> </w:t>
            </w:r>
            <w:r w:rsidR="001C0B4E">
              <w:rPr>
                <w:sz w:val="28"/>
                <w:szCs w:val="28"/>
                <w:lang w:val="en-US"/>
              </w:rPr>
              <w:lastRenderedPageBreak/>
              <w:t>қ</w:t>
            </w:r>
            <w:proofErr w:type="spellStart"/>
            <w:r>
              <w:rPr>
                <w:sz w:val="28"/>
                <w:szCs w:val="28"/>
              </w:rPr>
              <w:t>айд</w:t>
            </w:r>
            <w:proofErr w:type="spellEnd"/>
            <w:r>
              <w:rPr>
                <w:sz w:val="28"/>
                <w:szCs w:val="28"/>
                <w:lang w:val="en-US"/>
              </w:rPr>
              <w:t xml:space="preserve"> </w:t>
            </w:r>
            <w:r w:rsidR="001C0B4E">
              <w:rPr>
                <w:sz w:val="28"/>
                <w:szCs w:val="28"/>
                <w:lang w:val="en-US"/>
              </w:rPr>
              <w:t>қ</w:t>
            </w:r>
            <w:proofErr w:type="spellStart"/>
            <w:r>
              <w:rPr>
                <w:sz w:val="28"/>
                <w:szCs w:val="28"/>
              </w:rPr>
              <w:t>илинган</w:t>
            </w:r>
            <w:proofErr w:type="spellEnd"/>
            <w:r>
              <w:rPr>
                <w:sz w:val="28"/>
                <w:szCs w:val="28"/>
                <w:lang w:val="en-US"/>
              </w:rPr>
              <w:t xml:space="preserve"> </w:t>
            </w:r>
            <w:proofErr w:type="spellStart"/>
            <w:r>
              <w:rPr>
                <w:sz w:val="28"/>
                <w:szCs w:val="28"/>
              </w:rPr>
              <w:t>фазага</w:t>
            </w:r>
            <w:proofErr w:type="spellEnd"/>
            <w:r>
              <w:rPr>
                <w:sz w:val="28"/>
                <w:szCs w:val="28"/>
                <w:lang w:val="en-US"/>
              </w:rPr>
              <w:t xml:space="preserve"> </w:t>
            </w:r>
            <w:proofErr w:type="spellStart"/>
            <w:r>
              <w:rPr>
                <w:sz w:val="28"/>
                <w:szCs w:val="28"/>
              </w:rPr>
              <w:t>эга</w:t>
            </w:r>
            <w:proofErr w:type="spellEnd"/>
            <w:r>
              <w:rPr>
                <w:sz w:val="28"/>
                <w:szCs w:val="28"/>
                <w:lang w:val="en-US"/>
              </w:rPr>
              <w:t xml:space="preserve"> </w:t>
            </w:r>
            <w:proofErr w:type="spellStart"/>
            <w:r>
              <w:rPr>
                <w:sz w:val="28"/>
                <w:szCs w:val="28"/>
              </w:rPr>
              <w:t>узлуксиз</w:t>
            </w:r>
            <w:proofErr w:type="spellEnd"/>
            <w:r>
              <w:rPr>
                <w:sz w:val="28"/>
                <w:szCs w:val="28"/>
                <w:lang w:val="en-US"/>
              </w:rPr>
              <w:t xml:space="preserve"> </w:t>
            </w:r>
            <w:r>
              <w:rPr>
                <w:sz w:val="28"/>
                <w:szCs w:val="28"/>
              </w:rPr>
              <w:t>сигнал</w:t>
            </w:r>
            <w:r>
              <w:rPr>
                <w:sz w:val="28"/>
                <w:szCs w:val="28"/>
                <w:lang w:val="en-US"/>
              </w:rPr>
              <w:t xml:space="preserve">. </w:t>
            </w:r>
            <w:r>
              <w:rPr>
                <w:sz w:val="28"/>
                <w:szCs w:val="28"/>
              </w:rPr>
              <w:t xml:space="preserve">Бу сигнал эталон </w:t>
            </w:r>
            <w:proofErr w:type="spellStart"/>
            <w:r w:rsidR="001C0B4E">
              <w:rPr>
                <w:sz w:val="28"/>
                <w:szCs w:val="28"/>
              </w:rPr>
              <w:t>ҳ</w:t>
            </w:r>
            <w:r>
              <w:rPr>
                <w:sz w:val="28"/>
                <w:szCs w:val="28"/>
              </w:rPr>
              <w:t>исобланади</w:t>
            </w:r>
            <w:proofErr w:type="spellEnd"/>
            <w:r>
              <w:rPr>
                <w:sz w:val="28"/>
                <w:szCs w:val="28"/>
              </w:rPr>
              <w:t>.</w:t>
            </w:r>
          </w:p>
          <w:p w14:paraId="20F3B0ED" w14:textId="77777777" w:rsidR="00875FFD" w:rsidRDefault="00875FFD">
            <w:pPr>
              <w:jc w:val="both"/>
              <w:rPr>
                <w:sz w:val="28"/>
                <w:szCs w:val="28"/>
              </w:rPr>
            </w:pPr>
          </w:p>
          <w:p w14:paraId="3FD726AD" w14:textId="77777777" w:rsidR="00875FFD" w:rsidRDefault="00875FFD">
            <w:pPr>
              <w:jc w:val="both"/>
              <w:rPr>
                <w:sz w:val="28"/>
                <w:szCs w:val="28"/>
                <w:lang w:val="uz-Cyrl-UZ"/>
              </w:rPr>
            </w:pPr>
            <w:r>
              <w:rPr>
                <w:sz w:val="28"/>
                <w:szCs w:val="28"/>
              </w:rPr>
              <w:t xml:space="preserve">Непрерывный сигнал, имеющий ту же частоту, что и </w:t>
            </w:r>
            <w:proofErr w:type="spellStart"/>
            <w:r>
              <w:rPr>
                <w:sz w:val="28"/>
                <w:szCs w:val="28"/>
              </w:rPr>
              <w:t>поднесущая</w:t>
            </w:r>
            <w:proofErr w:type="spellEnd"/>
            <w:r>
              <w:rPr>
                <w:sz w:val="28"/>
                <w:szCs w:val="28"/>
              </w:rPr>
              <w:t xml:space="preserve"> сигнала цветности, и фиксированную фазу по отношению к цветовой вспышке. Этот сигнал является эталоном.</w:t>
            </w:r>
          </w:p>
        </w:tc>
      </w:tr>
      <w:tr w:rsidR="00875FFD" w:rsidRPr="001C0B4E" w14:paraId="043DAA49" w14:textId="77777777">
        <w:tc>
          <w:tcPr>
            <w:tcW w:w="3720" w:type="dxa"/>
            <w:shd w:val="clear" w:color="auto" w:fill="auto"/>
          </w:tcPr>
          <w:p w14:paraId="085A2F9C" w14:textId="77777777" w:rsidR="00875FFD" w:rsidRDefault="00875FFD">
            <w:pPr>
              <w:rPr>
                <w:b/>
                <w:sz w:val="28"/>
                <w:szCs w:val="28"/>
              </w:rPr>
            </w:pPr>
          </w:p>
        </w:tc>
        <w:tc>
          <w:tcPr>
            <w:tcW w:w="5907" w:type="dxa"/>
            <w:shd w:val="clear" w:color="auto" w:fill="auto"/>
          </w:tcPr>
          <w:p w14:paraId="06E1170B" w14:textId="77777777" w:rsidR="00875FFD" w:rsidRDefault="00875FFD">
            <w:pPr>
              <w:jc w:val="both"/>
              <w:rPr>
                <w:sz w:val="28"/>
                <w:szCs w:val="28"/>
              </w:rPr>
            </w:pPr>
          </w:p>
        </w:tc>
      </w:tr>
      <w:tr w:rsidR="00875FFD" w:rsidRPr="001C0B4E" w14:paraId="1CD64805" w14:textId="77777777">
        <w:tc>
          <w:tcPr>
            <w:tcW w:w="3720" w:type="dxa"/>
            <w:shd w:val="clear" w:color="auto" w:fill="auto"/>
          </w:tcPr>
          <w:p w14:paraId="4CBA6937" w14:textId="77777777" w:rsidR="00875FFD" w:rsidRDefault="00875FFD">
            <w:pPr>
              <w:rPr>
                <w:b/>
                <w:sz w:val="28"/>
                <w:szCs w:val="28"/>
              </w:rPr>
            </w:pPr>
            <w:proofErr w:type="spellStart"/>
            <w:r>
              <w:rPr>
                <w:b/>
                <w:sz w:val="28"/>
                <w:szCs w:val="28"/>
              </w:rPr>
              <w:t>Ранглилик</w:t>
            </w:r>
            <w:proofErr w:type="spellEnd"/>
            <w:r>
              <w:rPr>
                <w:b/>
                <w:sz w:val="28"/>
                <w:szCs w:val="28"/>
              </w:rPr>
              <w:t xml:space="preserve"> </w:t>
            </w:r>
            <w:proofErr w:type="spellStart"/>
            <w:r>
              <w:rPr>
                <w:b/>
                <w:sz w:val="28"/>
                <w:szCs w:val="28"/>
              </w:rPr>
              <w:t>ташкил</w:t>
            </w:r>
            <w:proofErr w:type="spellEnd"/>
            <w:r>
              <w:rPr>
                <w:b/>
                <w:sz w:val="28"/>
                <w:szCs w:val="28"/>
              </w:rPr>
              <w:br/>
            </w:r>
            <w:proofErr w:type="spellStart"/>
            <w:r>
              <w:rPr>
                <w:b/>
                <w:sz w:val="28"/>
                <w:szCs w:val="28"/>
              </w:rPr>
              <w:t>этувчиси</w:t>
            </w:r>
            <w:proofErr w:type="spellEnd"/>
          </w:p>
          <w:p w14:paraId="266353C0"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составляющая цветности</w:t>
            </w:r>
          </w:p>
          <w:p w14:paraId="4B90AE63" w14:textId="77777777" w:rsidR="00875FFD" w:rsidRDefault="00875FFD">
            <w:pPr>
              <w:rPr>
                <w:sz w:val="28"/>
                <w:szCs w:val="28"/>
                <w:lang w:val="en-US"/>
              </w:rPr>
            </w:pPr>
            <w:proofErr w:type="spellStart"/>
            <w:r>
              <w:rPr>
                <w:b/>
                <w:sz w:val="28"/>
                <w:szCs w:val="28"/>
                <w:lang w:val="en-US"/>
              </w:rPr>
              <w:t>en</w:t>
            </w:r>
            <w:proofErr w:type="spellEnd"/>
            <w:r>
              <w:rPr>
                <w:b/>
                <w:sz w:val="28"/>
                <w:szCs w:val="28"/>
              </w:rPr>
              <w:t xml:space="preserve"> </w:t>
            </w:r>
            <w:r>
              <w:rPr>
                <w:b/>
                <w:sz w:val="28"/>
                <w:szCs w:val="28"/>
                <w:lang w:val="en-US"/>
              </w:rPr>
              <w:t>-</w:t>
            </w:r>
            <w:r>
              <w:rPr>
                <w:sz w:val="28"/>
                <w:szCs w:val="28"/>
              </w:rPr>
              <w:t xml:space="preserve"> </w:t>
            </w:r>
            <w:r>
              <w:rPr>
                <w:sz w:val="28"/>
                <w:szCs w:val="28"/>
                <w:lang w:val="en-US"/>
              </w:rPr>
              <w:t>chrominance</w:t>
            </w:r>
            <w:r>
              <w:rPr>
                <w:sz w:val="28"/>
                <w:szCs w:val="28"/>
              </w:rPr>
              <w:t xml:space="preserve"> </w:t>
            </w:r>
            <w:r>
              <w:rPr>
                <w:sz w:val="28"/>
                <w:szCs w:val="28"/>
                <w:lang w:val="en-US"/>
              </w:rPr>
              <w:t>component</w:t>
            </w:r>
          </w:p>
        </w:tc>
        <w:tc>
          <w:tcPr>
            <w:tcW w:w="5907" w:type="dxa"/>
            <w:shd w:val="clear" w:color="auto" w:fill="auto"/>
          </w:tcPr>
          <w:p w14:paraId="087EEA4E" w14:textId="77777777" w:rsidR="00875FFD" w:rsidRDefault="00875FFD">
            <w:pPr>
              <w:jc w:val="both"/>
              <w:rPr>
                <w:sz w:val="28"/>
                <w:szCs w:val="28"/>
              </w:rPr>
            </w:pPr>
            <w:r>
              <w:rPr>
                <w:sz w:val="28"/>
                <w:szCs w:val="28"/>
              </w:rPr>
              <w:t xml:space="preserve">Икки </w:t>
            </w:r>
            <w:proofErr w:type="spellStart"/>
            <w:r w:rsidR="001C0B4E">
              <w:rPr>
                <w:sz w:val="28"/>
                <w:szCs w:val="28"/>
              </w:rPr>
              <w:t>ў</w:t>
            </w:r>
            <w:r>
              <w:rPr>
                <w:sz w:val="28"/>
                <w:szCs w:val="28"/>
              </w:rPr>
              <w:t>лчамли</w:t>
            </w:r>
            <w:proofErr w:type="spellEnd"/>
            <w:r>
              <w:rPr>
                <w:sz w:val="28"/>
                <w:szCs w:val="28"/>
              </w:rPr>
              <w:t xml:space="preserve"> </w:t>
            </w:r>
            <w:proofErr w:type="spellStart"/>
            <w:r>
              <w:rPr>
                <w:sz w:val="28"/>
                <w:szCs w:val="28"/>
              </w:rPr>
              <w:t>ранглилик</w:t>
            </w:r>
            <w:proofErr w:type="spellEnd"/>
            <w:r>
              <w:rPr>
                <w:sz w:val="28"/>
                <w:szCs w:val="28"/>
              </w:rPr>
              <w:t xml:space="preserve"> </w:t>
            </w:r>
            <w:proofErr w:type="spellStart"/>
            <w:r>
              <w:rPr>
                <w:sz w:val="28"/>
                <w:szCs w:val="28"/>
              </w:rPr>
              <w:t>векторининг</w:t>
            </w:r>
            <w:proofErr w:type="spellEnd"/>
            <w:r>
              <w:rPr>
                <w:sz w:val="28"/>
                <w:szCs w:val="28"/>
              </w:rPr>
              <w:t xml:space="preserve"> </w:t>
            </w:r>
            <w:proofErr w:type="spellStart"/>
            <w:r w:rsidR="001C0B4E">
              <w:rPr>
                <w:sz w:val="28"/>
                <w:szCs w:val="28"/>
              </w:rPr>
              <w:t>ҳ</w:t>
            </w:r>
            <w:r>
              <w:rPr>
                <w:sz w:val="28"/>
                <w:szCs w:val="28"/>
              </w:rPr>
              <w:t>ар</w:t>
            </w:r>
            <w:proofErr w:type="spellEnd"/>
            <w:r>
              <w:rPr>
                <w:sz w:val="28"/>
                <w:szCs w:val="28"/>
              </w:rPr>
              <w:t xml:space="preserve"> </w:t>
            </w:r>
            <w:proofErr w:type="spellStart"/>
            <w:r w:rsidR="001C0B4E">
              <w:rPr>
                <w:sz w:val="28"/>
                <w:szCs w:val="28"/>
              </w:rPr>
              <w:t>қ</w:t>
            </w:r>
            <w:r>
              <w:rPr>
                <w:sz w:val="28"/>
                <w:szCs w:val="28"/>
              </w:rPr>
              <w:t>андай</w:t>
            </w:r>
            <w:proofErr w:type="spellEnd"/>
            <w:r>
              <w:rPr>
                <w:sz w:val="28"/>
                <w:szCs w:val="28"/>
              </w:rPr>
              <w:t xml:space="preserve"> </w:t>
            </w:r>
            <w:proofErr w:type="spellStart"/>
            <w:r>
              <w:rPr>
                <w:sz w:val="28"/>
                <w:szCs w:val="28"/>
              </w:rPr>
              <w:t>ташкил</w:t>
            </w:r>
            <w:proofErr w:type="spellEnd"/>
            <w:r>
              <w:rPr>
                <w:sz w:val="28"/>
                <w:szCs w:val="28"/>
              </w:rPr>
              <w:t xml:space="preserve"> </w:t>
            </w:r>
            <w:proofErr w:type="spellStart"/>
            <w:r>
              <w:rPr>
                <w:sz w:val="28"/>
                <w:szCs w:val="28"/>
              </w:rPr>
              <w:t>этувчиси</w:t>
            </w:r>
            <w:proofErr w:type="spellEnd"/>
            <w:r>
              <w:rPr>
                <w:sz w:val="28"/>
                <w:szCs w:val="28"/>
              </w:rPr>
              <w:t>.</w:t>
            </w:r>
          </w:p>
          <w:p w14:paraId="07EF59C1" w14:textId="77777777" w:rsidR="00875FFD" w:rsidRDefault="00875FFD">
            <w:pPr>
              <w:jc w:val="both"/>
              <w:rPr>
                <w:sz w:val="28"/>
                <w:szCs w:val="28"/>
              </w:rPr>
            </w:pPr>
          </w:p>
          <w:p w14:paraId="0452E30F" w14:textId="77777777" w:rsidR="00875FFD" w:rsidRDefault="00875FFD">
            <w:pPr>
              <w:widowControl w:val="0"/>
              <w:autoSpaceDE w:val="0"/>
              <w:autoSpaceDN w:val="0"/>
              <w:adjustRightInd w:val="0"/>
              <w:jc w:val="both"/>
              <w:rPr>
                <w:sz w:val="28"/>
                <w:szCs w:val="28"/>
              </w:rPr>
            </w:pPr>
            <w:r>
              <w:rPr>
                <w:sz w:val="28"/>
                <w:szCs w:val="28"/>
              </w:rPr>
              <w:t xml:space="preserve">Любая составляющая </w:t>
            </w:r>
            <w:proofErr w:type="gramStart"/>
            <w:r>
              <w:rPr>
                <w:sz w:val="28"/>
                <w:szCs w:val="28"/>
              </w:rPr>
              <w:t>двумерного  вектора</w:t>
            </w:r>
            <w:proofErr w:type="gramEnd"/>
            <w:r>
              <w:rPr>
                <w:sz w:val="28"/>
                <w:szCs w:val="28"/>
              </w:rPr>
              <w:t xml:space="preserve"> цветности.</w:t>
            </w:r>
          </w:p>
          <w:p w14:paraId="7ADD74C9" w14:textId="77777777" w:rsidR="00875FFD" w:rsidRDefault="00875FFD">
            <w:pPr>
              <w:jc w:val="both"/>
              <w:rPr>
                <w:sz w:val="28"/>
                <w:szCs w:val="28"/>
              </w:rPr>
            </w:pPr>
          </w:p>
        </w:tc>
      </w:tr>
      <w:tr w:rsidR="00875FFD" w:rsidRPr="001C0B4E" w14:paraId="083E1AA1" w14:textId="77777777">
        <w:tc>
          <w:tcPr>
            <w:tcW w:w="3720" w:type="dxa"/>
            <w:shd w:val="clear" w:color="auto" w:fill="auto"/>
          </w:tcPr>
          <w:p w14:paraId="6395AB2D" w14:textId="77777777" w:rsidR="00875FFD" w:rsidRDefault="00875FFD">
            <w:pPr>
              <w:rPr>
                <w:b/>
                <w:sz w:val="28"/>
                <w:szCs w:val="28"/>
              </w:rPr>
            </w:pPr>
            <w:proofErr w:type="spellStart"/>
            <w:r>
              <w:rPr>
                <w:b/>
                <w:sz w:val="28"/>
                <w:szCs w:val="28"/>
              </w:rPr>
              <w:t>Ранглилик</w:t>
            </w:r>
            <w:proofErr w:type="spellEnd"/>
            <w:r>
              <w:rPr>
                <w:b/>
                <w:sz w:val="28"/>
                <w:szCs w:val="28"/>
              </w:rPr>
              <w:t xml:space="preserve"> </w:t>
            </w:r>
            <w:proofErr w:type="spellStart"/>
            <w:r w:rsidR="001C0B4E">
              <w:rPr>
                <w:b/>
                <w:sz w:val="28"/>
                <w:szCs w:val="28"/>
              </w:rPr>
              <w:t>қ</w:t>
            </w:r>
            <w:r>
              <w:rPr>
                <w:b/>
                <w:sz w:val="28"/>
                <w:szCs w:val="28"/>
              </w:rPr>
              <w:t>уйи</w:t>
            </w:r>
            <w:proofErr w:type="spellEnd"/>
            <w:r>
              <w:rPr>
                <w:b/>
                <w:sz w:val="28"/>
                <w:szCs w:val="28"/>
              </w:rPr>
              <w:t xml:space="preserve"> </w:t>
            </w:r>
            <w:proofErr w:type="spellStart"/>
            <w:r>
              <w:rPr>
                <w:b/>
                <w:sz w:val="28"/>
                <w:szCs w:val="28"/>
              </w:rPr>
              <w:t>элтувчисининг</w:t>
            </w:r>
            <w:proofErr w:type="spellEnd"/>
            <w:r>
              <w:rPr>
                <w:b/>
                <w:sz w:val="28"/>
                <w:szCs w:val="28"/>
              </w:rPr>
              <w:t xml:space="preserve"> </w:t>
            </w:r>
            <w:proofErr w:type="spellStart"/>
            <w:r>
              <w:rPr>
                <w:b/>
                <w:sz w:val="28"/>
                <w:szCs w:val="28"/>
              </w:rPr>
              <w:t>сигнали</w:t>
            </w:r>
            <w:proofErr w:type="spellEnd"/>
          </w:p>
          <w:p w14:paraId="7FD4C27F"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сигнал </w:t>
            </w:r>
            <w:proofErr w:type="spellStart"/>
            <w:r>
              <w:rPr>
                <w:sz w:val="28"/>
                <w:szCs w:val="28"/>
              </w:rPr>
              <w:t>поднесущей</w:t>
            </w:r>
            <w:proofErr w:type="spellEnd"/>
            <w:r>
              <w:rPr>
                <w:sz w:val="28"/>
                <w:szCs w:val="28"/>
              </w:rPr>
              <w:br/>
              <w:t>цветности</w:t>
            </w:r>
          </w:p>
          <w:p w14:paraId="20368A95"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w:t>
            </w:r>
            <w:proofErr w:type="spellStart"/>
            <w:r>
              <w:rPr>
                <w:sz w:val="28"/>
                <w:szCs w:val="28"/>
                <w:lang w:val="en-US"/>
              </w:rPr>
              <w:t>chorominance</w:t>
            </w:r>
            <w:proofErr w:type="spellEnd"/>
            <w:r>
              <w:rPr>
                <w:sz w:val="28"/>
                <w:szCs w:val="28"/>
                <w:lang w:val="en-US"/>
              </w:rPr>
              <w:t xml:space="preserve"> sub-carrier signal</w:t>
            </w:r>
          </w:p>
          <w:p w14:paraId="676F4720" w14:textId="77777777" w:rsidR="00875FFD" w:rsidRDefault="00875FFD">
            <w:pPr>
              <w:rPr>
                <w:sz w:val="28"/>
                <w:szCs w:val="28"/>
                <w:lang w:val="en-US"/>
              </w:rPr>
            </w:pPr>
          </w:p>
        </w:tc>
        <w:tc>
          <w:tcPr>
            <w:tcW w:w="5907" w:type="dxa"/>
            <w:shd w:val="clear" w:color="auto" w:fill="auto"/>
          </w:tcPr>
          <w:p w14:paraId="33087E07" w14:textId="77777777" w:rsidR="00875FFD" w:rsidRDefault="00875FFD">
            <w:pPr>
              <w:jc w:val="both"/>
              <w:rPr>
                <w:sz w:val="28"/>
                <w:szCs w:val="28"/>
                <w:lang w:val="en-US"/>
              </w:rPr>
            </w:pPr>
            <w:proofErr w:type="spellStart"/>
            <w:r>
              <w:rPr>
                <w:sz w:val="28"/>
                <w:szCs w:val="28"/>
              </w:rPr>
              <w:t>Модуляцияланган</w:t>
            </w:r>
            <w:proofErr w:type="spellEnd"/>
            <w:r>
              <w:rPr>
                <w:sz w:val="28"/>
                <w:szCs w:val="28"/>
                <w:lang w:val="en-US"/>
              </w:rPr>
              <w:t xml:space="preserve"> </w:t>
            </w:r>
            <w:proofErr w:type="spellStart"/>
            <w:r>
              <w:rPr>
                <w:sz w:val="28"/>
                <w:szCs w:val="28"/>
              </w:rPr>
              <w:t>ранглилик</w:t>
            </w:r>
            <w:proofErr w:type="spellEnd"/>
            <w:r>
              <w:rPr>
                <w:sz w:val="28"/>
                <w:szCs w:val="28"/>
                <w:lang w:val="en-US"/>
              </w:rPr>
              <w:t xml:space="preserve"> </w:t>
            </w:r>
            <w:r w:rsidR="001C0B4E">
              <w:rPr>
                <w:sz w:val="28"/>
                <w:szCs w:val="28"/>
                <w:lang w:val="en-US"/>
              </w:rPr>
              <w:t>қ</w:t>
            </w:r>
            <w:proofErr w:type="spellStart"/>
            <w:r>
              <w:rPr>
                <w:sz w:val="28"/>
                <w:szCs w:val="28"/>
              </w:rPr>
              <w:t>уйи</w:t>
            </w:r>
            <w:proofErr w:type="spellEnd"/>
            <w:r>
              <w:rPr>
                <w:sz w:val="28"/>
                <w:szCs w:val="28"/>
                <w:lang w:val="en-US"/>
              </w:rPr>
              <w:t xml:space="preserve"> </w:t>
            </w:r>
            <w:proofErr w:type="spellStart"/>
            <w:r>
              <w:rPr>
                <w:sz w:val="28"/>
                <w:szCs w:val="28"/>
              </w:rPr>
              <w:t>элтувчисининг</w:t>
            </w:r>
            <w:proofErr w:type="spellEnd"/>
            <w:r>
              <w:rPr>
                <w:sz w:val="28"/>
                <w:szCs w:val="28"/>
                <w:lang w:val="en-US"/>
              </w:rPr>
              <w:t xml:space="preserve"> </w:t>
            </w:r>
            <w:proofErr w:type="spellStart"/>
            <w:r>
              <w:rPr>
                <w:sz w:val="28"/>
                <w:szCs w:val="28"/>
              </w:rPr>
              <w:t>рангга</w:t>
            </w:r>
            <w:proofErr w:type="spellEnd"/>
            <w:r>
              <w:rPr>
                <w:sz w:val="28"/>
                <w:szCs w:val="28"/>
                <w:lang w:val="en-US"/>
              </w:rPr>
              <w:t xml:space="preserve"> </w:t>
            </w:r>
            <w:proofErr w:type="spellStart"/>
            <w:r>
              <w:rPr>
                <w:sz w:val="28"/>
                <w:szCs w:val="28"/>
              </w:rPr>
              <w:t>оид</w:t>
            </w:r>
            <w:proofErr w:type="spellEnd"/>
            <w:r>
              <w:rPr>
                <w:sz w:val="28"/>
                <w:szCs w:val="28"/>
                <w:lang w:val="en-US"/>
              </w:rPr>
              <w:t xml:space="preserve"> </w:t>
            </w:r>
            <w:proofErr w:type="spellStart"/>
            <w:r>
              <w:rPr>
                <w:sz w:val="28"/>
                <w:szCs w:val="28"/>
              </w:rPr>
              <w:t>ахборотни</w:t>
            </w:r>
            <w:proofErr w:type="spellEnd"/>
            <w:r>
              <w:rPr>
                <w:sz w:val="28"/>
                <w:szCs w:val="28"/>
                <w:lang w:val="en-US"/>
              </w:rPr>
              <w:t xml:space="preserve"> </w:t>
            </w:r>
            <w:proofErr w:type="spellStart"/>
            <w:r>
              <w:rPr>
                <w:sz w:val="28"/>
                <w:szCs w:val="28"/>
              </w:rPr>
              <w:t>узатиш</w:t>
            </w:r>
            <w:proofErr w:type="spellEnd"/>
            <w:r>
              <w:rPr>
                <w:sz w:val="28"/>
                <w:szCs w:val="28"/>
                <w:lang w:val="en-US"/>
              </w:rPr>
              <w:t xml:space="preserve"> </w:t>
            </w:r>
            <w:proofErr w:type="spellStart"/>
            <w:r>
              <w:rPr>
                <w:sz w:val="28"/>
                <w:szCs w:val="28"/>
              </w:rPr>
              <w:t>учун</w:t>
            </w:r>
            <w:proofErr w:type="spellEnd"/>
            <w:r>
              <w:rPr>
                <w:sz w:val="28"/>
                <w:szCs w:val="28"/>
                <w:lang w:val="en-US"/>
              </w:rPr>
              <w:t xml:space="preserve"> </w:t>
            </w:r>
            <w:r>
              <w:rPr>
                <w:sz w:val="28"/>
                <w:szCs w:val="28"/>
              </w:rPr>
              <w:t>монохром</w:t>
            </w:r>
            <w:r>
              <w:rPr>
                <w:sz w:val="28"/>
                <w:szCs w:val="28"/>
                <w:lang w:val="en-US"/>
              </w:rPr>
              <w:t xml:space="preserve"> </w:t>
            </w:r>
            <w:proofErr w:type="spellStart"/>
            <w:r>
              <w:rPr>
                <w:sz w:val="28"/>
                <w:szCs w:val="28"/>
              </w:rPr>
              <w:t>сигналга</w:t>
            </w:r>
            <w:proofErr w:type="spellEnd"/>
            <w:r>
              <w:rPr>
                <w:sz w:val="28"/>
                <w:szCs w:val="28"/>
                <w:lang w:val="en-US"/>
              </w:rPr>
              <w:t xml:space="preserve"> </w:t>
            </w:r>
            <w:proofErr w:type="spellStart"/>
            <w:r w:rsidR="001C0B4E">
              <w:rPr>
                <w:sz w:val="28"/>
                <w:szCs w:val="28"/>
                <w:lang w:val="en-US"/>
              </w:rPr>
              <w:t>қў</w:t>
            </w:r>
            <w:r>
              <w:rPr>
                <w:sz w:val="28"/>
                <w:szCs w:val="28"/>
              </w:rPr>
              <w:t>шиладиган</w:t>
            </w:r>
            <w:proofErr w:type="spellEnd"/>
            <w:r>
              <w:rPr>
                <w:sz w:val="28"/>
                <w:szCs w:val="28"/>
                <w:lang w:val="en-US"/>
              </w:rPr>
              <w:t xml:space="preserve"> </w:t>
            </w:r>
            <w:proofErr w:type="spellStart"/>
            <w:r>
              <w:rPr>
                <w:sz w:val="28"/>
                <w:szCs w:val="28"/>
              </w:rPr>
              <w:t>ён</w:t>
            </w:r>
            <w:proofErr w:type="spellEnd"/>
            <w:r>
              <w:rPr>
                <w:sz w:val="28"/>
                <w:szCs w:val="28"/>
                <w:lang w:val="en-US"/>
              </w:rPr>
              <w:t xml:space="preserve"> </w:t>
            </w:r>
            <w:proofErr w:type="spellStart"/>
            <w:r>
              <w:rPr>
                <w:sz w:val="28"/>
                <w:szCs w:val="28"/>
              </w:rPr>
              <w:t>полосалари</w:t>
            </w:r>
            <w:proofErr w:type="spellEnd"/>
            <w:r>
              <w:rPr>
                <w:sz w:val="28"/>
                <w:szCs w:val="28"/>
                <w:lang w:val="en-US"/>
              </w:rPr>
              <w:t>.</w:t>
            </w:r>
          </w:p>
          <w:p w14:paraId="67D79F7E" w14:textId="77777777" w:rsidR="00875FFD" w:rsidRDefault="00875FFD">
            <w:pPr>
              <w:jc w:val="both"/>
              <w:rPr>
                <w:sz w:val="28"/>
                <w:szCs w:val="28"/>
                <w:lang w:val="en-US"/>
              </w:rPr>
            </w:pPr>
          </w:p>
          <w:p w14:paraId="560E9384" w14:textId="77777777" w:rsidR="00875FFD" w:rsidRDefault="00875FFD">
            <w:pPr>
              <w:jc w:val="both"/>
              <w:rPr>
                <w:sz w:val="28"/>
                <w:szCs w:val="28"/>
              </w:rPr>
            </w:pPr>
            <w:r>
              <w:rPr>
                <w:sz w:val="28"/>
                <w:szCs w:val="28"/>
              </w:rPr>
              <w:t xml:space="preserve">Боковые полосы модулированной цветовой </w:t>
            </w:r>
            <w:proofErr w:type="spellStart"/>
            <w:r>
              <w:rPr>
                <w:sz w:val="28"/>
                <w:szCs w:val="28"/>
              </w:rPr>
              <w:t>поднесущей</w:t>
            </w:r>
            <w:proofErr w:type="spellEnd"/>
            <w:r>
              <w:rPr>
                <w:sz w:val="28"/>
                <w:szCs w:val="28"/>
              </w:rPr>
              <w:t>, которые добавляется к монохромному сигналу для передачи цветовой информации.</w:t>
            </w:r>
          </w:p>
        </w:tc>
      </w:tr>
      <w:tr w:rsidR="00875FFD" w:rsidRPr="001C0B4E" w14:paraId="4A858FD3" w14:textId="77777777">
        <w:tc>
          <w:tcPr>
            <w:tcW w:w="3720" w:type="dxa"/>
            <w:shd w:val="clear" w:color="auto" w:fill="auto"/>
          </w:tcPr>
          <w:p w14:paraId="519046A3" w14:textId="77777777" w:rsidR="00875FFD" w:rsidRDefault="00875FFD">
            <w:pPr>
              <w:rPr>
                <w:b/>
                <w:sz w:val="28"/>
                <w:szCs w:val="28"/>
              </w:rPr>
            </w:pPr>
          </w:p>
        </w:tc>
        <w:tc>
          <w:tcPr>
            <w:tcW w:w="5907" w:type="dxa"/>
            <w:shd w:val="clear" w:color="auto" w:fill="auto"/>
          </w:tcPr>
          <w:p w14:paraId="26F2C53D" w14:textId="77777777" w:rsidR="00875FFD" w:rsidRDefault="00875FFD">
            <w:pPr>
              <w:jc w:val="both"/>
              <w:rPr>
                <w:sz w:val="28"/>
                <w:szCs w:val="28"/>
              </w:rPr>
            </w:pPr>
          </w:p>
        </w:tc>
      </w:tr>
      <w:tr w:rsidR="00875FFD" w:rsidRPr="001C0B4E" w14:paraId="604E4595" w14:textId="77777777">
        <w:tc>
          <w:tcPr>
            <w:tcW w:w="3720" w:type="dxa"/>
            <w:shd w:val="clear" w:color="auto" w:fill="auto"/>
          </w:tcPr>
          <w:p w14:paraId="00EB6341" w14:textId="77777777" w:rsidR="00875FFD" w:rsidRDefault="00875FFD">
            <w:pPr>
              <w:rPr>
                <w:b/>
                <w:sz w:val="28"/>
                <w:szCs w:val="28"/>
              </w:rPr>
            </w:pPr>
            <w:proofErr w:type="spellStart"/>
            <w:r>
              <w:rPr>
                <w:b/>
                <w:sz w:val="28"/>
                <w:szCs w:val="28"/>
              </w:rPr>
              <w:t>Рангли</w:t>
            </w:r>
            <w:proofErr w:type="spellEnd"/>
            <w:r>
              <w:rPr>
                <w:b/>
                <w:sz w:val="28"/>
                <w:szCs w:val="28"/>
              </w:rPr>
              <w:t xml:space="preserve"> </w:t>
            </w:r>
            <w:proofErr w:type="spellStart"/>
            <w:r>
              <w:rPr>
                <w:b/>
                <w:sz w:val="28"/>
                <w:szCs w:val="28"/>
              </w:rPr>
              <w:t>матрицалаш</w:t>
            </w:r>
            <w:proofErr w:type="spellEnd"/>
          </w:p>
          <w:p w14:paraId="614B60AB" w14:textId="77777777" w:rsidR="00875FFD" w:rsidRDefault="00875FFD">
            <w:pPr>
              <w:rPr>
                <w:sz w:val="28"/>
                <w:szCs w:val="28"/>
              </w:rPr>
            </w:pPr>
            <w:proofErr w:type="spellStart"/>
            <w:r>
              <w:rPr>
                <w:b/>
                <w:sz w:val="28"/>
                <w:szCs w:val="28"/>
                <w:lang w:val="en-US"/>
              </w:rPr>
              <w:t>ru</w:t>
            </w:r>
            <w:proofErr w:type="spellEnd"/>
            <w:r>
              <w:rPr>
                <w:b/>
                <w:sz w:val="28"/>
                <w:szCs w:val="28"/>
              </w:rPr>
              <w:t xml:space="preserve"> - </w:t>
            </w:r>
            <w:r>
              <w:rPr>
                <w:sz w:val="28"/>
                <w:szCs w:val="28"/>
              </w:rPr>
              <w:t>цветовое матрицирование</w:t>
            </w:r>
          </w:p>
          <w:p w14:paraId="23C878D5"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chromatic</w:t>
            </w:r>
            <w:r>
              <w:rPr>
                <w:sz w:val="28"/>
                <w:szCs w:val="28"/>
              </w:rPr>
              <w:t xml:space="preserve"> </w:t>
            </w:r>
            <w:proofErr w:type="spellStart"/>
            <w:r>
              <w:rPr>
                <w:sz w:val="28"/>
                <w:szCs w:val="28"/>
                <w:lang w:val="en-US"/>
              </w:rPr>
              <w:t>moulding</w:t>
            </w:r>
            <w:proofErr w:type="spellEnd"/>
          </w:p>
        </w:tc>
        <w:tc>
          <w:tcPr>
            <w:tcW w:w="5907" w:type="dxa"/>
            <w:shd w:val="clear" w:color="auto" w:fill="auto"/>
          </w:tcPr>
          <w:p w14:paraId="5CD05A38" w14:textId="77777777" w:rsidR="00875FFD" w:rsidRDefault="00875FFD">
            <w:pPr>
              <w:jc w:val="both"/>
              <w:rPr>
                <w:sz w:val="28"/>
                <w:szCs w:val="28"/>
              </w:rPr>
            </w:pPr>
            <w:proofErr w:type="spellStart"/>
            <w:r>
              <w:rPr>
                <w:sz w:val="28"/>
                <w:szCs w:val="28"/>
              </w:rPr>
              <w:t>Асосий</w:t>
            </w:r>
            <w:proofErr w:type="spellEnd"/>
            <w:r>
              <w:rPr>
                <w:sz w:val="28"/>
                <w:szCs w:val="28"/>
              </w:rPr>
              <w:t xml:space="preserve"> </w:t>
            </w:r>
            <w:proofErr w:type="spellStart"/>
            <w:r>
              <w:rPr>
                <w:sz w:val="28"/>
                <w:szCs w:val="28"/>
              </w:rPr>
              <w:t>ранглар</w:t>
            </w:r>
            <w:proofErr w:type="spellEnd"/>
            <w:r>
              <w:rPr>
                <w:sz w:val="28"/>
                <w:szCs w:val="28"/>
              </w:rPr>
              <w:t xml:space="preserve"> </w:t>
            </w:r>
            <w:proofErr w:type="spellStart"/>
            <w:r>
              <w:rPr>
                <w:sz w:val="28"/>
                <w:szCs w:val="28"/>
              </w:rPr>
              <w:t>сигналларини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айирма</w:t>
            </w:r>
            <w:proofErr w:type="spellEnd"/>
            <w:r>
              <w:rPr>
                <w:sz w:val="28"/>
                <w:szCs w:val="28"/>
              </w:rPr>
              <w:t xml:space="preserve"> ранг </w:t>
            </w:r>
            <w:proofErr w:type="spellStart"/>
            <w:r>
              <w:rPr>
                <w:sz w:val="28"/>
                <w:szCs w:val="28"/>
              </w:rPr>
              <w:t>сигналларни</w:t>
            </w:r>
            <w:proofErr w:type="spellEnd"/>
            <w:r>
              <w:rPr>
                <w:sz w:val="28"/>
                <w:szCs w:val="28"/>
              </w:rPr>
              <w:t xml:space="preserve">, </w:t>
            </w:r>
            <w:proofErr w:type="spellStart"/>
            <w:r>
              <w:rPr>
                <w:sz w:val="28"/>
                <w:szCs w:val="28"/>
              </w:rPr>
              <w:t>ёру</w:t>
            </w:r>
            <w:r w:rsidR="001C0B4E">
              <w:rPr>
                <w:sz w:val="28"/>
                <w:szCs w:val="28"/>
              </w:rPr>
              <w:t>ғ</w:t>
            </w:r>
            <w:r>
              <w:rPr>
                <w:sz w:val="28"/>
                <w:szCs w:val="28"/>
              </w:rPr>
              <w:t>лик</w:t>
            </w:r>
            <w:proofErr w:type="spellEnd"/>
            <w:r>
              <w:rPr>
                <w:sz w:val="28"/>
                <w:szCs w:val="28"/>
              </w:rPr>
              <w:t xml:space="preserve"> </w:t>
            </w:r>
            <w:proofErr w:type="spellStart"/>
            <w:r>
              <w:rPr>
                <w:sz w:val="28"/>
                <w:szCs w:val="28"/>
              </w:rPr>
              <w:t>сигналини</w:t>
            </w:r>
            <w:proofErr w:type="spellEnd"/>
            <w:r>
              <w:rPr>
                <w:sz w:val="28"/>
                <w:szCs w:val="28"/>
              </w:rPr>
              <w:t xml:space="preserve"> </w:t>
            </w:r>
            <w:proofErr w:type="spellStart"/>
            <w:r w:rsidR="001C0B4E">
              <w:rPr>
                <w:sz w:val="28"/>
                <w:szCs w:val="28"/>
              </w:rPr>
              <w:t>ҳ</w:t>
            </w:r>
            <w:r>
              <w:rPr>
                <w:sz w:val="28"/>
                <w:szCs w:val="28"/>
              </w:rPr>
              <w:t>амда</w:t>
            </w:r>
            <w:proofErr w:type="spellEnd"/>
            <w:r>
              <w:rPr>
                <w:sz w:val="28"/>
                <w:szCs w:val="28"/>
              </w:rPr>
              <w:t xml:space="preserve"> </w:t>
            </w:r>
            <w:proofErr w:type="spellStart"/>
            <w:r>
              <w:rPr>
                <w:sz w:val="28"/>
                <w:szCs w:val="28"/>
              </w:rPr>
              <w:t>битта</w:t>
            </w:r>
            <w:proofErr w:type="spellEnd"/>
            <w:r>
              <w:rPr>
                <w:sz w:val="28"/>
                <w:szCs w:val="28"/>
              </w:rPr>
              <w:t xml:space="preserve"> </w:t>
            </w:r>
            <w:proofErr w:type="spellStart"/>
            <w:r>
              <w:rPr>
                <w:sz w:val="28"/>
                <w:szCs w:val="28"/>
              </w:rPr>
              <w:t>рангли</w:t>
            </w:r>
            <w:proofErr w:type="spellEnd"/>
            <w:r>
              <w:rPr>
                <w:sz w:val="28"/>
                <w:szCs w:val="28"/>
              </w:rPr>
              <w:t xml:space="preserve"> </w:t>
            </w:r>
            <w:proofErr w:type="spellStart"/>
            <w:r>
              <w:rPr>
                <w:sz w:val="28"/>
                <w:szCs w:val="28"/>
              </w:rPr>
              <w:t>тасвирга</w:t>
            </w:r>
            <w:proofErr w:type="spellEnd"/>
            <w:r>
              <w:rPr>
                <w:sz w:val="28"/>
                <w:szCs w:val="28"/>
              </w:rPr>
              <w:t xml:space="preserve"> </w:t>
            </w:r>
            <w:proofErr w:type="spellStart"/>
            <w:r>
              <w:rPr>
                <w:sz w:val="28"/>
                <w:szCs w:val="28"/>
              </w:rPr>
              <w:t>тааллу</w:t>
            </w:r>
            <w:r w:rsidR="001C0B4E">
              <w:rPr>
                <w:sz w:val="28"/>
                <w:szCs w:val="28"/>
              </w:rPr>
              <w:t>қ</w:t>
            </w:r>
            <w:r>
              <w:rPr>
                <w:sz w:val="28"/>
                <w:szCs w:val="28"/>
              </w:rPr>
              <w:t>ли</w:t>
            </w:r>
            <w:proofErr w:type="spellEnd"/>
            <w:r>
              <w:rPr>
                <w:sz w:val="28"/>
                <w:szCs w:val="28"/>
              </w:rPr>
              <w:t xml:space="preserve"> </w:t>
            </w:r>
            <w:proofErr w:type="spellStart"/>
            <w:r>
              <w:rPr>
                <w:sz w:val="28"/>
                <w:szCs w:val="28"/>
              </w:rPr>
              <w:t>б</w:t>
            </w:r>
            <w:r w:rsidR="001C0B4E">
              <w:rPr>
                <w:sz w:val="28"/>
                <w:szCs w:val="28"/>
              </w:rPr>
              <w:t>ў</w:t>
            </w:r>
            <w:r>
              <w:rPr>
                <w:sz w:val="28"/>
                <w:szCs w:val="28"/>
              </w:rPr>
              <w:t>лган</w:t>
            </w:r>
            <w:proofErr w:type="spellEnd"/>
            <w:r>
              <w:rPr>
                <w:sz w:val="28"/>
                <w:szCs w:val="28"/>
              </w:rPr>
              <w:t xml:space="preserve"> </w:t>
            </w:r>
            <w:proofErr w:type="spellStart"/>
            <w:r>
              <w:rPr>
                <w:sz w:val="28"/>
                <w:szCs w:val="28"/>
              </w:rPr>
              <w:t>айирмаранг</w:t>
            </w:r>
            <w:proofErr w:type="spellEnd"/>
            <w:r>
              <w:rPr>
                <w:sz w:val="28"/>
                <w:szCs w:val="28"/>
              </w:rPr>
              <w:t xml:space="preserve"> </w:t>
            </w:r>
            <w:proofErr w:type="spellStart"/>
            <w:r>
              <w:rPr>
                <w:sz w:val="28"/>
                <w:szCs w:val="28"/>
              </w:rPr>
              <w:t>сигналларни</w:t>
            </w:r>
            <w:proofErr w:type="spellEnd"/>
            <w:r>
              <w:rPr>
                <w:sz w:val="28"/>
                <w:szCs w:val="28"/>
              </w:rPr>
              <w:t xml:space="preserve"> </w:t>
            </w:r>
            <w:proofErr w:type="spellStart"/>
            <w:r>
              <w:rPr>
                <w:sz w:val="28"/>
                <w:szCs w:val="28"/>
              </w:rPr>
              <w:t>чамалаб</w:t>
            </w:r>
            <w:proofErr w:type="spellEnd"/>
            <w:r>
              <w:rPr>
                <w:sz w:val="28"/>
                <w:szCs w:val="28"/>
              </w:rPr>
              <w:t xml:space="preserve"> </w:t>
            </w:r>
            <w:proofErr w:type="spellStart"/>
            <w:r w:rsidR="001C0B4E">
              <w:rPr>
                <w:sz w:val="28"/>
                <w:szCs w:val="28"/>
              </w:rPr>
              <w:t>қў</w:t>
            </w:r>
            <w:r>
              <w:rPr>
                <w:sz w:val="28"/>
                <w:szCs w:val="28"/>
              </w:rPr>
              <w:t>шиш</w:t>
            </w:r>
            <w:proofErr w:type="spellEnd"/>
            <w:r>
              <w:rPr>
                <w:sz w:val="28"/>
                <w:szCs w:val="28"/>
              </w:rPr>
              <w:t>.</w:t>
            </w:r>
          </w:p>
          <w:p w14:paraId="40220430" w14:textId="77777777" w:rsidR="00875FFD" w:rsidRDefault="00875FFD">
            <w:pPr>
              <w:jc w:val="both"/>
              <w:rPr>
                <w:sz w:val="28"/>
                <w:szCs w:val="28"/>
              </w:rPr>
            </w:pPr>
          </w:p>
          <w:p w14:paraId="74078A37" w14:textId="77777777" w:rsidR="00875FFD" w:rsidRDefault="00875FFD">
            <w:pPr>
              <w:jc w:val="both"/>
              <w:rPr>
                <w:sz w:val="28"/>
                <w:szCs w:val="28"/>
              </w:rPr>
            </w:pPr>
            <w:r>
              <w:rPr>
                <w:sz w:val="28"/>
                <w:szCs w:val="28"/>
              </w:rPr>
              <w:t>Взвешенное суммирование сигналов основных цветов и (или) цветоразностных сигналов, сигнала яркости и цветоразностных сигналов, относящихся к одному цветному изображению.</w:t>
            </w:r>
          </w:p>
        </w:tc>
      </w:tr>
      <w:tr w:rsidR="00875FFD" w:rsidRPr="001C0B4E" w14:paraId="5AC39C89" w14:textId="77777777">
        <w:tc>
          <w:tcPr>
            <w:tcW w:w="3720" w:type="dxa"/>
            <w:shd w:val="clear" w:color="auto" w:fill="auto"/>
          </w:tcPr>
          <w:p w14:paraId="35D04AA8" w14:textId="77777777" w:rsidR="00875FFD" w:rsidRDefault="00875FFD">
            <w:pPr>
              <w:rPr>
                <w:b/>
                <w:sz w:val="28"/>
                <w:szCs w:val="28"/>
              </w:rPr>
            </w:pPr>
          </w:p>
        </w:tc>
        <w:tc>
          <w:tcPr>
            <w:tcW w:w="5907" w:type="dxa"/>
            <w:shd w:val="clear" w:color="auto" w:fill="auto"/>
          </w:tcPr>
          <w:p w14:paraId="12CCED98" w14:textId="77777777" w:rsidR="00875FFD" w:rsidRDefault="00875FFD">
            <w:pPr>
              <w:jc w:val="both"/>
              <w:rPr>
                <w:sz w:val="28"/>
                <w:szCs w:val="28"/>
              </w:rPr>
            </w:pPr>
          </w:p>
        </w:tc>
      </w:tr>
      <w:tr w:rsidR="00875FFD" w:rsidRPr="001C0B4E" w14:paraId="6B70BD21" w14:textId="77777777">
        <w:tc>
          <w:tcPr>
            <w:tcW w:w="3720" w:type="dxa"/>
            <w:shd w:val="clear" w:color="auto" w:fill="auto"/>
          </w:tcPr>
          <w:p w14:paraId="1D591614" w14:textId="77777777" w:rsidR="00875FFD" w:rsidRDefault="00875FFD">
            <w:pPr>
              <w:rPr>
                <w:b/>
                <w:sz w:val="28"/>
                <w:szCs w:val="28"/>
              </w:rPr>
            </w:pPr>
            <w:proofErr w:type="spellStart"/>
            <w:r>
              <w:rPr>
                <w:b/>
                <w:sz w:val="28"/>
                <w:szCs w:val="28"/>
              </w:rPr>
              <w:t>Рангли</w:t>
            </w:r>
            <w:proofErr w:type="spellEnd"/>
            <w:r>
              <w:rPr>
                <w:b/>
                <w:sz w:val="28"/>
                <w:szCs w:val="28"/>
              </w:rPr>
              <w:t xml:space="preserve"> </w:t>
            </w:r>
            <w:proofErr w:type="spellStart"/>
            <w:r>
              <w:rPr>
                <w:b/>
                <w:sz w:val="28"/>
                <w:szCs w:val="28"/>
              </w:rPr>
              <w:t>милтиллаш</w:t>
            </w:r>
            <w:proofErr w:type="spellEnd"/>
          </w:p>
          <w:p w14:paraId="7DB0BCBA" w14:textId="77777777" w:rsidR="00875FFD" w:rsidRDefault="00875FFD">
            <w:pPr>
              <w:rPr>
                <w:sz w:val="28"/>
                <w:szCs w:val="28"/>
              </w:rPr>
            </w:pPr>
            <w:proofErr w:type="spellStart"/>
            <w:r>
              <w:rPr>
                <w:b/>
                <w:sz w:val="28"/>
                <w:szCs w:val="28"/>
                <w:lang w:val="en-US"/>
              </w:rPr>
              <w:t>ru</w:t>
            </w:r>
            <w:proofErr w:type="spellEnd"/>
            <w:r>
              <w:rPr>
                <w:sz w:val="28"/>
                <w:szCs w:val="28"/>
              </w:rPr>
              <w:t xml:space="preserve"> - мерцание цветовое</w:t>
            </w:r>
          </w:p>
          <w:p w14:paraId="00452602" w14:textId="77777777" w:rsidR="00875FFD" w:rsidRDefault="00875FFD">
            <w:pPr>
              <w:rPr>
                <w:sz w:val="28"/>
                <w:szCs w:val="28"/>
              </w:rPr>
            </w:pPr>
            <w:proofErr w:type="spellStart"/>
            <w:r>
              <w:rPr>
                <w:b/>
                <w:sz w:val="28"/>
                <w:szCs w:val="28"/>
                <w:lang w:val="en-US"/>
              </w:rPr>
              <w:t>en</w:t>
            </w:r>
            <w:proofErr w:type="spellEnd"/>
            <w:r>
              <w:rPr>
                <w:sz w:val="28"/>
                <w:szCs w:val="28"/>
              </w:rPr>
              <w:t xml:space="preserve"> - </w:t>
            </w:r>
            <w:r>
              <w:rPr>
                <w:sz w:val="28"/>
                <w:szCs w:val="28"/>
                <w:lang w:val="en-US"/>
              </w:rPr>
              <w:t>chromatic</w:t>
            </w:r>
            <w:r>
              <w:rPr>
                <w:sz w:val="28"/>
                <w:szCs w:val="28"/>
              </w:rPr>
              <w:t xml:space="preserve"> </w:t>
            </w:r>
            <w:r>
              <w:rPr>
                <w:sz w:val="28"/>
                <w:szCs w:val="28"/>
                <w:lang w:val="en-US"/>
              </w:rPr>
              <w:t>flicking</w:t>
            </w:r>
          </w:p>
          <w:p w14:paraId="77CFC6B5" w14:textId="77777777" w:rsidR="00875FFD" w:rsidRDefault="00875FFD">
            <w:pPr>
              <w:rPr>
                <w:sz w:val="28"/>
                <w:szCs w:val="28"/>
              </w:rPr>
            </w:pPr>
          </w:p>
        </w:tc>
        <w:tc>
          <w:tcPr>
            <w:tcW w:w="5907" w:type="dxa"/>
            <w:shd w:val="clear" w:color="auto" w:fill="auto"/>
          </w:tcPr>
          <w:p w14:paraId="7906FF7E" w14:textId="77777777" w:rsidR="00875FFD" w:rsidRDefault="001C0B4E">
            <w:pPr>
              <w:jc w:val="both"/>
              <w:rPr>
                <w:sz w:val="28"/>
                <w:szCs w:val="28"/>
              </w:rPr>
            </w:pPr>
            <w:proofErr w:type="spellStart"/>
            <w:r>
              <w:rPr>
                <w:sz w:val="28"/>
                <w:szCs w:val="28"/>
              </w:rPr>
              <w:t>Ҳ</w:t>
            </w:r>
            <w:r w:rsidR="00875FFD">
              <w:rPr>
                <w:sz w:val="28"/>
                <w:szCs w:val="28"/>
              </w:rPr>
              <w:t>ам</w:t>
            </w:r>
            <w:proofErr w:type="spellEnd"/>
            <w:r w:rsidR="00875FFD">
              <w:rPr>
                <w:sz w:val="28"/>
                <w:szCs w:val="28"/>
              </w:rPr>
              <w:t xml:space="preserve"> р</w:t>
            </w:r>
            <w:r w:rsidR="00875FFD">
              <w:rPr>
                <w:sz w:val="28"/>
                <w:szCs w:val="28"/>
                <w:lang w:val="uz-Cyrl-UZ"/>
              </w:rPr>
              <w:t>англилик</w:t>
            </w:r>
            <w:r w:rsidR="00875FFD">
              <w:rPr>
                <w:sz w:val="28"/>
                <w:szCs w:val="28"/>
              </w:rPr>
              <w:t xml:space="preserve">, </w:t>
            </w:r>
            <w:proofErr w:type="spellStart"/>
            <w:r>
              <w:rPr>
                <w:sz w:val="28"/>
                <w:szCs w:val="28"/>
              </w:rPr>
              <w:t>ҳ</w:t>
            </w:r>
            <w:r w:rsidR="00875FFD">
              <w:rPr>
                <w:sz w:val="28"/>
                <w:szCs w:val="28"/>
              </w:rPr>
              <w:t>ам</w:t>
            </w:r>
            <w:proofErr w:type="spellEnd"/>
            <w:r w:rsidR="00875FFD">
              <w:rPr>
                <w:sz w:val="28"/>
                <w:szCs w:val="28"/>
                <w:lang w:val="uz-Cyrl-UZ"/>
              </w:rPr>
              <w:t xml:space="preserve"> ёр</w:t>
            </w:r>
            <w:r>
              <w:rPr>
                <w:sz w:val="28"/>
                <w:szCs w:val="28"/>
                <w:lang w:val="uz-Cyrl-UZ"/>
              </w:rPr>
              <w:t>қ</w:t>
            </w:r>
            <w:r w:rsidR="00875FFD">
              <w:rPr>
                <w:sz w:val="28"/>
                <w:szCs w:val="28"/>
                <w:lang w:val="uz-Cyrl-UZ"/>
              </w:rPr>
              <w:t>инлик</w:t>
            </w:r>
            <w:r w:rsidR="00875FFD">
              <w:rPr>
                <w:sz w:val="28"/>
                <w:szCs w:val="28"/>
              </w:rPr>
              <w:t xml:space="preserve"> </w:t>
            </w:r>
            <w:r>
              <w:rPr>
                <w:sz w:val="28"/>
                <w:szCs w:val="28"/>
                <w:lang w:val="uz-Cyrl-UZ"/>
              </w:rPr>
              <w:t>ў</w:t>
            </w:r>
            <w:r w:rsidR="00875FFD">
              <w:rPr>
                <w:sz w:val="28"/>
                <w:szCs w:val="28"/>
                <w:lang w:val="uz-Cyrl-UZ"/>
              </w:rPr>
              <w:t>згариш</w:t>
            </w:r>
            <w:r w:rsidR="00875FFD">
              <w:rPr>
                <w:sz w:val="28"/>
                <w:szCs w:val="28"/>
              </w:rPr>
              <w:t>-лар</w:t>
            </w:r>
            <w:r w:rsidR="00875FFD">
              <w:rPr>
                <w:sz w:val="28"/>
                <w:szCs w:val="28"/>
                <w:lang w:val="uz-Cyrl-UZ"/>
              </w:rPr>
              <w:t>идан пайдо б</w:t>
            </w:r>
            <w:r>
              <w:rPr>
                <w:sz w:val="28"/>
                <w:szCs w:val="28"/>
                <w:lang w:val="uz-Cyrl-UZ"/>
              </w:rPr>
              <w:t>ў</w:t>
            </w:r>
            <w:r w:rsidR="00875FFD">
              <w:rPr>
                <w:sz w:val="28"/>
                <w:szCs w:val="28"/>
                <w:lang w:val="uz-Cyrl-UZ"/>
              </w:rPr>
              <w:t>л</w:t>
            </w:r>
            <w:proofErr w:type="spellStart"/>
            <w:r w:rsidR="00875FFD">
              <w:rPr>
                <w:sz w:val="28"/>
                <w:szCs w:val="28"/>
              </w:rPr>
              <w:t>адиган</w:t>
            </w:r>
            <w:proofErr w:type="spellEnd"/>
            <w:r w:rsidR="00875FFD">
              <w:rPr>
                <w:sz w:val="28"/>
                <w:szCs w:val="28"/>
              </w:rPr>
              <w:t xml:space="preserve"> м</w:t>
            </w:r>
            <w:r w:rsidR="00875FFD">
              <w:rPr>
                <w:sz w:val="28"/>
                <w:szCs w:val="28"/>
                <w:lang w:val="uz-Cyrl-UZ"/>
              </w:rPr>
              <w:t>илтиллаш</w:t>
            </w:r>
            <w:r w:rsidR="00875FFD">
              <w:rPr>
                <w:sz w:val="28"/>
                <w:szCs w:val="28"/>
              </w:rPr>
              <w:t>.</w:t>
            </w:r>
          </w:p>
          <w:p w14:paraId="1C848906" w14:textId="77777777" w:rsidR="00875FFD" w:rsidRDefault="00875FFD">
            <w:pPr>
              <w:jc w:val="both"/>
              <w:rPr>
                <w:sz w:val="28"/>
                <w:szCs w:val="28"/>
                <w:lang w:val="uz-Cyrl-UZ"/>
              </w:rPr>
            </w:pPr>
          </w:p>
          <w:p w14:paraId="23897596" w14:textId="77777777" w:rsidR="00875FFD" w:rsidRDefault="00875FFD">
            <w:pPr>
              <w:jc w:val="both"/>
              <w:rPr>
                <w:sz w:val="28"/>
                <w:szCs w:val="28"/>
              </w:rPr>
            </w:pPr>
            <w:r>
              <w:rPr>
                <w:sz w:val="28"/>
                <w:szCs w:val="28"/>
              </w:rPr>
              <w:t>Мерцание, возникающее от изменений как цветности, так и яркости.</w:t>
            </w:r>
          </w:p>
        </w:tc>
      </w:tr>
      <w:tr w:rsidR="00875FFD" w:rsidRPr="001C0B4E" w14:paraId="3DD47CA3" w14:textId="77777777">
        <w:tc>
          <w:tcPr>
            <w:tcW w:w="3720" w:type="dxa"/>
            <w:shd w:val="clear" w:color="auto" w:fill="auto"/>
          </w:tcPr>
          <w:p w14:paraId="5F147952" w14:textId="77777777" w:rsidR="00875FFD" w:rsidRDefault="00875FFD">
            <w:pPr>
              <w:rPr>
                <w:b/>
                <w:sz w:val="28"/>
                <w:szCs w:val="28"/>
              </w:rPr>
            </w:pPr>
          </w:p>
        </w:tc>
        <w:tc>
          <w:tcPr>
            <w:tcW w:w="5907" w:type="dxa"/>
            <w:shd w:val="clear" w:color="auto" w:fill="auto"/>
          </w:tcPr>
          <w:p w14:paraId="2F7F3301" w14:textId="77777777" w:rsidR="00875FFD" w:rsidRDefault="00875FFD">
            <w:pPr>
              <w:jc w:val="both"/>
              <w:rPr>
                <w:sz w:val="28"/>
                <w:szCs w:val="28"/>
              </w:rPr>
            </w:pPr>
          </w:p>
        </w:tc>
      </w:tr>
      <w:tr w:rsidR="00875FFD" w:rsidRPr="001C0B4E" w14:paraId="61BDDCF0" w14:textId="77777777">
        <w:tc>
          <w:tcPr>
            <w:tcW w:w="3720" w:type="dxa"/>
            <w:shd w:val="clear" w:color="auto" w:fill="auto"/>
          </w:tcPr>
          <w:p w14:paraId="1BBE59CD" w14:textId="77777777" w:rsidR="00875FFD" w:rsidRDefault="00875FFD">
            <w:pPr>
              <w:rPr>
                <w:b/>
                <w:sz w:val="28"/>
                <w:szCs w:val="28"/>
              </w:rPr>
            </w:pPr>
            <w:proofErr w:type="spellStart"/>
            <w:r>
              <w:rPr>
                <w:b/>
                <w:sz w:val="28"/>
                <w:szCs w:val="28"/>
              </w:rPr>
              <w:t>Рангли</w:t>
            </w:r>
            <w:proofErr w:type="spellEnd"/>
            <w:r>
              <w:rPr>
                <w:b/>
                <w:sz w:val="28"/>
                <w:szCs w:val="28"/>
              </w:rPr>
              <w:t xml:space="preserve"> негатив</w:t>
            </w:r>
          </w:p>
          <w:p w14:paraId="7087C61E"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цветной негатив</w:t>
            </w:r>
          </w:p>
          <w:p w14:paraId="23C85307"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colored</w:t>
            </w:r>
            <w:r>
              <w:rPr>
                <w:sz w:val="28"/>
                <w:szCs w:val="28"/>
              </w:rPr>
              <w:t xml:space="preserve"> </w:t>
            </w:r>
            <w:r>
              <w:rPr>
                <w:sz w:val="28"/>
                <w:szCs w:val="28"/>
                <w:lang w:val="en-US"/>
              </w:rPr>
              <w:t>negative</w:t>
            </w:r>
          </w:p>
        </w:tc>
        <w:tc>
          <w:tcPr>
            <w:tcW w:w="5907" w:type="dxa"/>
            <w:shd w:val="clear" w:color="auto" w:fill="auto"/>
          </w:tcPr>
          <w:p w14:paraId="5725FD32" w14:textId="77777777" w:rsidR="00875FFD" w:rsidRDefault="00875FFD">
            <w:pPr>
              <w:numPr>
                <w:ilvl w:val="0"/>
                <w:numId w:val="1"/>
              </w:numPr>
              <w:tabs>
                <w:tab w:val="clear" w:pos="1080"/>
                <w:tab w:val="num" w:pos="-4816"/>
              </w:tabs>
              <w:ind w:left="0" w:hanging="310"/>
              <w:jc w:val="both"/>
              <w:rPr>
                <w:sz w:val="28"/>
                <w:szCs w:val="28"/>
              </w:rPr>
            </w:pPr>
            <w:r>
              <w:rPr>
                <w:sz w:val="28"/>
                <w:szCs w:val="28"/>
              </w:rPr>
              <w:t xml:space="preserve">1) </w:t>
            </w:r>
            <w:proofErr w:type="spellStart"/>
            <w:r>
              <w:rPr>
                <w:sz w:val="28"/>
                <w:szCs w:val="28"/>
              </w:rPr>
              <w:t>Оригиналдаги</w:t>
            </w:r>
            <w:proofErr w:type="spellEnd"/>
            <w:r>
              <w:rPr>
                <w:sz w:val="28"/>
                <w:szCs w:val="28"/>
              </w:rPr>
              <w:t xml:space="preserve"> ранг </w:t>
            </w:r>
            <w:proofErr w:type="spellStart"/>
            <w:r w:rsidR="001C0B4E">
              <w:rPr>
                <w:sz w:val="28"/>
                <w:szCs w:val="28"/>
              </w:rPr>
              <w:t>ў</w:t>
            </w:r>
            <w:r>
              <w:rPr>
                <w:sz w:val="28"/>
                <w:szCs w:val="28"/>
              </w:rPr>
              <w:t>лчамларини</w:t>
            </w:r>
            <w:proofErr w:type="spellEnd"/>
            <w:r>
              <w:rPr>
                <w:sz w:val="28"/>
                <w:szCs w:val="28"/>
              </w:rPr>
              <w:t xml:space="preserve"> </w:t>
            </w:r>
            <w:proofErr w:type="spellStart"/>
            <w:r>
              <w:rPr>
                <w:sz w:val="28"/>
                <w:szCs w:val="28"/>
              </w:rPr>
              <w:t>битта</w:t>
            </w:r>
            <w:proofErr w:type="spellEnd"/>
            <w:r>
              <w:rPr>
                <w:sz w:val="28"/>
                <w:szCs w:val="28"/>
              </w:rPr>
              <w:t xml:space="preserve"> </w:t>
            </w:r>
            <w:proofErr w:type="spellStart"/>
            <w:r>
              <w:rPr>
                <w:sz w:val="28"/>
                <w:szCs w:val="28"/>
              </w:rPr>
              <w:t>бирламчи</w:t>
            </w:r>
            <w:proofErr w:type="spellEnd"/>
            <w:r>
              <w:rPr>
                <w:sz w:val="28"/>
                <w:szCs w:val="28"/>
              </w:rPr>
              <w:t xml:space="preserve"> фильтр </w:t>
            </w:r>
            <w:proofErr w:type="spellStart"/>
            <w:r w:rsidR="001C0B4E">
              <w:rPr>
                <w:sz w:val="28"/>
                <w:szCs w:val="28"/>
              </w:rPr>
              <w:t>қў</w:t>
            </w:r>
            <w:r>
              <w:rPr>
                <w:sz w:val="28"/>
                <w:szCs w:val="28"/>
              </w:rPr>
              <w:t>ллаш</w:t>
            </w:r>
            <w:proofErr w:type="spellEnd"/>
            <w:r>
              <w:rPr>
                <w:sz w:val="28"/>
                <w:szCs w:val="28"/>
              </w:rPr>
              <w:t xml:space="preserve"> </w:t>
            </w:r>
            <w:proofErr w:type="spellStart"/>
            <w:r>
              <w:rPr>
                <w:sz w:val="28"/>
                <w:szCs w:val="28"/>
              </w:rPr>
              <w:t>ор</w:t>
            </w:r>
            <w:r w:rsidR="001C0B4E">
              <w:rPr>
                <w:sz w:val="28"/>
                <w:szCs w:val="28"/>
              </w:rPr>
              <w:t>қ</w:t>
            </w:r>
            <w:r>
              <w:rPr>
                <w:sz w:val="28"/>
                <w:szCs w:val="28"/>
              </w:rPr>
              <w:t>али</w:t>
            </w:r>
            <w:proofErr w:type="spellEnd"/>
            <w:r>
              <w:rPr>
                <w:sz w:val="28"/>
                <w:szCs w:val="28"/>
              </w:rPr>
              <w:t xml:space="preserve"> негатив </w:t>
            </w:r>
            <w:proofErr w:type="spellStart"/>
            <w:r>
              <w:rPr>
                <w:sz w:val="28"/>
                <w:szCs w:val="28"/>
              </w:rPr>
              <w:t>фотографик</w:t>
            </w:r>
            <w:proofErr w:type="spellEnd"/>
            <w:r>
              <w:rPr>
                <w:sz w:val="28"/>
                <w:szCs w:val="28"/>
              </w:rPr>
              <w:t xml:space="preserve"> </w:t>
            </w:r>
            <w:proofErr w:type="spellStart"/>
            <w:r>
              <w:rPr>
                <w:sz w:val="28"/>
                <w:szCs w:val="28"/>
              </w:rPr>
              <w:t>ёзиш</w:t>
            </w:r>
            <w:proofErr w:type="spellEnd"/>
            <w:r>
              <w:rPr>
                <w:sz w:val="28"/>
                <w:szCs w:val="28"/>
              </w:rPr>
              <w:t>;</w:t>
            </w:r>
          </w:p>
          <w:p w14:paraId="676F5635" w14:textId="77777777" w:rsidR="00875FFD" w:rsidRDefault="00875FFD">
            <w:pPr>
              <w:numPr>
                <w:ilvl w:val="0"/>
                <w:numId w:val="1"/>
              </w:numPr>
              <w:tabs>
                <w:tab w:val="clear" w:pos="1080"/>
                <w:tab w:val="num" w:pos="-4816"/>
              </w:tabs>
              <w:ind w:left="0" w:hanging="310"/>
              <w:jc w:val="both"/>
              <w:rPr>
                <w:sz w:val="28"/>
                <w:szCs w:val="28"/>
              </w:rPr>
            </w:pPr>
            <w:r>
              <w:rPr>
                <w:sz w:val="28"/>
                <w:szCs w:val="28"/>
              </w:rPr>
              <w:lastRenderedPageBreak/>
              <w:t xml:space="preserve">2) </w:t>
            </w:r>
            <w:proofErr w:type="spellStart"/>
            <w:r>
              <w:rPr>
                <w:sz w:val="28"/>
                <w:szCs w:val="28"/>
              </w:rPr>
              <w:t>Рангли</w:t>
            </w:r>
            <w:proofErr w:type="spellEnd"/>
            <w:r>
              <w:rPr>
                <w:sz w:val="28"/>
                <w:szCs w:val="28"/>
              </w:rPr>
              <w:t xml:space="preserve"> негатив </w:t>
            </w:r>
            <w:proofErr w:type="spellStart"/>
            <w:r>
              <w:rPr>
                <w:sz w:val="28"/>
                <w:szCs w:val="28"/>
              </w:rPr>
              <w:t>фотографик</w:t>
            </w:r>
            <w:proofErr w:type="spellEnd"/>
            <w:r>
              <w:rPr>
                <w:sz w:val="28"/>
                <w:szCs w:val="28"/>
              </w:rPr>
              <w:t xml:space="preserve"> </w:t>
            </w:r>
            <w:proofErr w:type="spellStart"/>
            <w:r>
              <w:rPr>
                <w:sz w:val="28"/>
                <w:szCs w:val="28"/>
              </w:rPr>
              <w:t>тасвир</w:t>
            </w:r>
            <w:proofErr w:type="spellEnd"/>
            <w:r>
              <w:rPr>
                <w:sz w:val="28"/>
                <w:szCs w:val="28"/>
              </w:rPr>
              <w:t>.</w:t>
            </w:r>
          </w:p>
          <w:p w14:paraId="354B1070" w14:textId="77777777" w:rsidR="00875FFD" w:rsidRDefault="00875FFD">
            <w:pPr>
              <w:jc w:val="both"/>
              <w:rPr>
                <w:sz w:val="28"/>
                <w:szCs w:val="28"/>
              </w:rPr>
            </w:pPr>
          </w:p>
          <w:p w14:paraId="1BC262B8" w14:textId="77777777" w:rsidR="00875FFD" w:rsidRDefault="00875FFD">
            <w:pPr>
              <w:jc w:val="both"/>
              <w:rPr>
                <w:sz w:val="28"/>
                <w:szCs w:val="28"/>
              </w:rPr>
            </w:pPr>
            <w:r>
              <w:rPr>
                <w:sz w:val="28"/>
                <w:szCs w:val="28"/>
              </w:rPr>
              <w:t>1) Негативная фотографическая запись цветовых величин оригинала, полученная при применении одного первичного фильтра;</w:t>
            </w:r>
          </w:p>
          <w:p w14:paraId="0B51F202" w14:textId="77777777" w:rsidR="00875FFD" w:rsidRDefault="00875FFD">
            <w:pPr>
              <w:jc w:val="both"/>
              <w:rPr>
                <w:sz w:val="28"/>
                <w:szCs w:val="28"/>
              </w:rPr>
            </w:pPr>
            <w:r>
              <w:rPr>
                <w:sz w:val="28"/>
                <w:szCs w:val="28"/>
              </w:rPr>
              <w:t xml:space="preserve">2) Негативное фотографическое изображение в цвете. </w:t>
            </w:r>
          </w:p>
        </w:tc>
      </w:tr>
      <w:tr w:rsidR="00875FFD" w:rsidRPr="001C0B4E" w14:paraId="4EF3FABA" w14:textId="77777777">
        <w:tc>
          <w:tcPr>
            <w:tcW w:w="3720" w:type="dxa"/>
            <w:shd w:val="clear" w:color="auto" w:fill="auto"/>
          </w:tcPr>
          <w:p w14:paraId="4BD1D574" w14:textId="77777777" w:rsidR="00875FFD" w:rsidRDefault="00875FFD">
            <w:pPr>
              <w:rPr>
                <w:b/>
                <w:sz w:val="28"/>
                <w:szCs w:val="28"/>
              </w:rPr>
            </w:pPr>
          </w:p>
        </w:tc>
        <w:tc>
          <w:tcPr>
            <w:tcW w:w="5907" w:type="dxa"/>
            <w:shd w:val="clear" w:color="auto" w:fill="auto"/>
          </w:tcPr>
          <w:p w14:paraId="4BF69D0E" w14:textId="77777777" w:rsidR="00875FFD" w:rsidRDefault="00875FFD">
            <w:pPr>
              <w:jc w:val="both"/>
              <w:rPr>
                <w:sz w:val="28"/>
                <w:szCs w:val="28"/>
              </w:rPr>
            </w:pPr>
          </w:p>
        </w:tc>
      </w:tr>
      <w:tr w:rsidR="00875FFD" w:rsidRPr="001C0B4E" w14:paraId="622EAF1D" w14:textId="77777777">
        <w:tc>
          <w:tcPr>
            <w:tcW w:w="3720" w:type="dxa"/>
            <w:shd w:val="clear" w:color="auto" w:fill="auto"/>
          </w:tcPr>
          <w:p w14:paraId="00E686D8" w14:textId="77777777" w:rsidR="00875FFD" w:rsidRDefault="00875FFD">
            <w:pPr>
              <w:rPr>
                <w:b/>
                <w:sz w:val="28"/>
                <w:szCs w:val="28"/>
              </w:rPr>
            </w:pPr>
            <w:proofErr w:type="spellStart"/>
            <w:r>
              <w:rPr>
                <w:b/>
                <w:sz w:val="28"/>
                <w:szCs w:val="28"/>
              </w:rPr>
              <w:t>Рангли</w:t>
            </w:r>
            <w:proofErr w:type="spellEnd"/>
            <w:r>
              <w:rPr>
                <w:b/>
                <w:sz w:val="28"/>
                <w:szCs w:val="28"/>
              </w:rPr>
              <w:t xml:space="preserve"> позитив</w:t>
            </w:r>
          </w:p>
          <w:p w14:paraId="26CFB4B5"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цветной позитив</w:t>
            </w:r>
          </w:p>
          <w:p w14:paraId="09544BFD"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colored</w:t>
            </w:r>
            <w:r>
              <w:rPr>
                <w:sz w:val="28"/>
                <w:szCs w:val="28"/>
              </w:rPr>
              <w:t xml:space="preserve"> </w:t>
            </w:r>
            <w:r>
              <w:rPr>
                <w:sz w:val="28"/>
                <w:szCs w:val="28"/>
                <w:lang w:val="en-US"/>
              </w:rPr>
              <w:t>positive</w:t>
            </w:r>
          </w:p>
        </w:tc>
        <w:tc>
          <w:tcPr>
            <w:tcW w:w="5907" w:type="dxa"/>
            <w:shd w:val="clear" w:color="auto" w:fill="auto"/>
          </w:tcPr>
          <w:p w14:paraId="01F3EBCA" w14:textId="77777777" w:rsidR="00875FFD" w:rsidRDefault="00875FFD">
            <w:pPr>
              <w:jc w:val="both"/>
              <w:rPr>
                <w:sz w:val="28"/>
                <w:szCs w:val="28"/>
              </w:rPr>
            </w:pPr>
            <w:r>
              <w:rPr>
                <w:sz w:val="28"/>
                <w:szCs w:val="28"/>
              </w:rPr>
              <w:t xml:space="preserve">1) Ранг </w:t>
            </w:r>
            <w:proofErr w:type="spellStart"/>
            <w:r>
              <w:rPr>
                <w:sz w:val="28"/>
                <w:szCs w:val="28"/>
              </w:rPr>
              <w:t>катталикларини</w:t>
            </w:r>
            <w:proofErr w:type="spellEnd"/>
            <w:r>
              <w:rPr>
                <w:sz w:val="28"/>
                <w:szCs w:val="28"/>
              </w:rPr>
              <w:t xml:space="preserve"> позитив </w:t>
            </w:r>
            <w:proofErr w:type="spellStart"/>
            <w:r>
              <w:rPr>
                <w:sz w:val="28"/>
                <w:szCs w:val="28"/>
              </w:rPr>
              <w:t>фотографик</w:t>
            </w:r>
            <w:proofErr w:type="spellEnd"/>
            <w:r>
              <w:rPr>
                <w:sz w:val="28"/>
                <w:szCs w:val="28"/>
              </w:rPr>
              <w:t xml:space="preserve"> </w:t>
            </w:r>
            <w:proofErr w:type="spellStart"/>
            <w:r>
              <w:rPr>
                <w:sz w:val="28"/>
                <w:szCs w:val="28"/>
              </w:rPr>
              <w:t>ёзиш</w:t>
            </w:r>
            <w:proofErr w:type="spellEnd"/>
            <w:r>
              <w:rPr>
                <w:sz w:val="28"/>
                <w:szCs w:val="28"/>
              </w:rPr>
              <w:t>;</w:t>
            </w:r>
          </w:p>
          <w:p w14:paraId="05A94910" w14:textId="77777777" w:rsidR="00875FFD" w:rsidRDefault="00875FFD">
            <w:pPr>
              <w:jc w:val="both"/>
              <w:rPr>
                <w:sz w:val="28"/>
                <w:szCs w:val="28"/>
              </w:rPr>
            </w:pPr>
            <w:r>
              <w:rPr>
                <w:sz w:val="28"/>
                <w:szCs w:val="28"/>
              </w:rPr>
              <w:t xml:space="preserve">2) </w:t>
            </w:r>
            <w:proofErr w:type="spellStart"/>
            <w:r>
              <w:rPr>
                <w:sz w:val="28"/>
                <w:szCs w:val="28"/>
              </w:rPr>
              <w:t>Рангли</w:t>
            </w:r>
            <w:proofErr w:type="spellEnd"/>
            <w:r>
              <w:rPr>
                <w:sz w:val="28"/>
                <w:szCs w:val="28"/>
              </w:rPr>
              <w:t xml:space="preserve"> позитив </w:t>
            </w:r>
            <w:proofErr w:type="spellStart"/>
            <w:r>
              <w:rPr>
                <w:sz w:val="28"/>
                <w:szCs w:val="28"/>
              </w:rPr>
              <w:t>фотографик</w:t>
            </w:r>
            <w:proofErr w:type="spellEnd"/>
            <w:r>
              <w:rPr>
                <w:sz w:val="28"/>
                <w:szCs w:val="28"/>
              </w:rPr>
              <w:t xml:space="preserve"> </w:t>
            </w:r>
            <w:proofErr w:type="spellStart"/>
            <w:r>
              <w:rPr>
                <w:sz w:val="28"/>
                <w:szCs w:val="28"/>
              </w:rPr>
              <w:t>тасвир</w:t>
            </w:r>
            <w:proofErr w:type="spellEnd"/>
            <w:r>
              <w:rPr>
                <w:sz w:val="28"/>
                <w:szCs w:val="28"/>
              </w:rPr>
              <w:t>.</w:t>
            </w:r>
          </w:p>
          <w:p w14:paraId="4A64AE23" w14:textId="77777777" w:rsidR="00875FFD" w:rsidRDefault="00875FFD">
            <w:pPr>
              <w:jc w:val="both"/>
              <w:rPr>
                <w:sz w:val="28"/>
                <w:szCs w:val="28"/>
              </w:rPr>
            </w:pPr>
          </w:p>
          <w:p w14:paraId="13795A33" w14:textId="77777777" w:rsidR="00875FFD" w:rsidRDefault="00875FFD">
            <w:pPr>
              <w:jc w:val="both"/>
              <w:rPr>
                <w:sz w:val="28"/>
                <w:szCs w:val="28"/>
              </w:rPr>
            </w:pPr>
            <w:r>
              <w:rPr>
                <w:sz w:val="28"/>
                <w:szCs w:val="28"/>
              </w:rPr>
              <w:t>1) Фотографическая позитивная запись цветовых величин;</w:t>
            </w:r>
          </w:p>
          <w:p w14:paraId="31860F2D" w14:textId="77777777" w:rsidR="00875FFD" w:rsidRDefault="00875FFD">
            <w:pPr>
              <w:jc w:val="both"/>
              <w:rPr>
                <w:sz w:val="28"/>
                <w:szCs w:val="28"/>
              </w:rPr>
            </w:pPr>
            <w:r>
              <w:rPr>
                <w:sz w:val="28"/>
                <w:szCs w:val="28"/>
              </w:rPr>
              <w:t xml:space="preserve">2) Позитивное фотографическое </w:t>
            </w:r>
            <w:proofErr w:type="spellStart"/>
            <w:r>
              <w:rPr>
                <w:sz w:val="28"/>
                <w:szCs w:val="28"/>
              </w:rPr>
              <w:t>изобра-жение</w:t>
            </w:r>
            <w:proofErr w:type="spellEnd"/>
            <w:r>
              <w:rPr>
                <w:sz w:val="28"/>
                <w:szCs w:val="28"/>
              </w:rPr>
              <w:t xml:space="preserve"> в цвете.</w:t>
            </w:r>
          </w:p>
          <w:p w14:paraId="7F00F11C" w14:textId="77777777" w:rsidR="00875FFD" w:rsidRDefault="00875FFD">
            <w:pPr>
              <w:jc w:val="both"/>
              <w:rPr>
                <w:sz w:val="28"/>
                <w:szCs w:val="28"/>
              </w:rPr>
            </w:pPr>
          </w:p>
        </w:tc>
      </w:tr>
      <w:tr w:rsidR="00875FFD" w:rsidRPr="001C0B4E" w14:paraId="36AAAF84" w14:textId="77777777">
        <w:tc>
          <w:tcPr>
            <w:tcW w:w="3720" w:type="dxa"/>
            <w:shd w:val="clear" w:color="auto" w:fill="auto"/>
          </w:tcPr>
          <w:p w14:paraId="3400D3C3" w14:textId="77777777" w:rsidR="00875FFD" w:rsidRDefault="00875FFD">
            <w:pPr>
              <w:rPr>
                <w:b/>
                <w:sz w:val="28"/>
                <w:szCs w:val="28"/>
              </w:rPr>
            </w:pPr>
            <w:proofErr w:type="spellStart"/>
            <w:r>
              <w:rPr>
                <w:b/>
                <w:sz w:val="28"/>
                <w:szCs w:val="28"/>
              </w:rPr>
              <w:t>Рангли</w:t>
            </w:r>
            <w:proofErr w:type="spellEnd"/>
            <w:r>
              <w:rPr>
                <w:b/>
                <w:sz w:val="28"/>
                <w:szCs w:val="28"/>
              </w:rPr>
              <w:t xml:space="preserve"> </w:t>
            </w:r>
            <w:proofErr w:type="spellStart"/>
            <w:r>
              <w:rPr>
                <w:b/>
                <w:sz w:val="28"/>
                <w:szCs w:val="28"/>
              </w:rPr>
              <w:t>полосалар</w:t>
            </w:r>
            <w:proofErr w:type="spellEnd"/>
          </w:p>
          <w:p w14:paraId="1EC8ACB8"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цветные полосы</w:t>
            </w:r>
          </w:p>
          <w:p w14:paraId="1396D042" w14:textId="77777777" w:rsidR="00875FFD" w:rsidRDefault="00875FFD">
            <w:pPr>
              <w:rPr>
                <w:sz w:val="28"/>
                <w:szCs w:val="28"/>
                <w:lang w:val="uz-Cyrl-UZ"/>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colored</w:t>
            </w:r>
            <w:r>
              <w:rPr>
                <w:sz w:val="28"/>
                <w:szCs w:val="28"/>
              </w:rPr>
              <w:t xml:space="preserve"> </w:t>
            </w:r>
            <w:r>
              <w:rPr>
                <w:sz w:val="28"/>
                <w:szCs w:val="28"/>
                <w:lang w:val="en-US"/>
              </w:rPr>
              <w:t>bands</w:t>
            </w:r>
          </w:p>
          <w:p w14:paraId="1BC03D69" w14:textId="77777777" w:rsidR="00875FFD" w:rsidRDefault="00875FFD">
            <w:pPr>
              <w:rPr>
                <w:sz w:val="28"/>
                <w:szCs w:val="28"/>
              </w:rPr>
            </w:pPr>
          </w:p>
        </w:tc>
        <w:tc>
          <w:tcPr>
            <w:tcW w:w="5907" w:type="dxa"/>
            <w:shd w:val="clear" w:color="auto" w:fill="auto"/>
          </w:tcPr>
          <w:p w14:paraId="390098EC" w14:textId="77777777" w:rsidR="00875FFD" w:rsidRDefault="00875FFD">
            <w:pPr>
              <w:jc w:val="both"/>
              <w:rPr>
                <w:sz w:val="28"/>
                <w:szCs w:val="28"/>
              </w:rPr>
            </w:pPr>
            <w:proofErr w:type="spellStart"/>
            <w:r>
              <w:rPr>
                <w:sz w:val="28"/>
                <w:szCs w:val="28"/>
              </w:rPr>
              <w:t>Белгиланган</w:t>
            </w:r>
            <w:proofErr w:type="spellEnd"/>
            <w:r>
              <w:rPr>
                <w:sz w:val="28"/>
                <w:szCs w:val="28"/>
              </w:rPr>
              <w:t xml:space="preserve"> </w:t>
            </w:r>
            <w:proofErr w:type="spellStart"/>
            <w:r>
              <w:rPr>
                <w:sz w:val="28"/>
                <w:szCs w:val="28"/>
              </w:rPr>
              <w:t>кетма-кетликда</w:t>
            </w:r>
            <w:proofErr w:type="spellEnd"/>
            <w:r>
              <w:rPr>
                <w:sz w:val="28"/>
                <w:szCs w:val="28"/>
              </w:rPr>
              <w:t xml:space="preserve"> </w:t>
            </w:r>
            <w:proofErr w:type="spellStart"/>
            <w:r>
              <w:rPr>
                <w:sz w:val="28"/>
                <w:szCs w:val="28"/>
              </w:rPr>
              <w:t>жойлашган</w:t>
            </w:r>
            <w:proofErr w:type="spellEnd"/>
            <w:r>
              <w:rPr>
                <w:sz w:val="28"/>
                <w:szCs w:val="28"/>
              </w:rPr>
              <w:t xml:space="preserve"> </w:t>
            </w:r>
            <w:proofErr w:type="spellStart"/>
            <w:r>
              <w:rPr>
                <w:sz w:val="28"/>
                <w:szCs w:val="28"/>
              </w:rPr>
              <w:t>асосий</w:t>
            </w:r>
            <w:proofErr w:type="spellEnd"/>
            <w:r>
              <w:rPr>
                <w:sz w:val="28"/>
                <w:szCs w:val="28"/>
              </w:rPr>
              <w:t xml:space="preserve">, </w:t>
            </w:r>
            <w:proofErr w:type="spellStart"/>
            <w:r w:rsidR="001C0B4E">
              <w:rPr>
                <w:sz w:val="28"/>
                <w:szCs w:val="28"/>
              </w:rPr>
              <w:t>қў</w:t>
            </w:r>
            <w:r>
              <w:rPr>
                <w:sz w:val="28"/>
                <w:szCs w:val="28"/>
              </w:rPr>
              <w:t>шимча</w:t>
            </w:r>
            <w:proofErr w:type="spellEnd"/>
            <w:r>
              <w:rPr>
                <w:sz w:val="28"/>
                <w:szCs w:val="28"/>
              </w:rPr>
              <w:t xml:space="preserve">, </w:t>
            </w:r>
            <w:proofErr w:type="spellStart"/>
            <w:r w:rsidR="001C0B4E">
              <w:rPr>
                <w:sz w:val="28"/>
                <w:szCs w:val="28"/>
              </w:rPr>
              <w:t>қ</w:t>
            </w:r>
            <w:r>
              <w:rPr>
                <w:sz w:val="28"/>
                <w:szCs w:val="28"/>
              </w:rPr>
              <w:t>ора</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о</w:t>
            </w:r>
            <w:r w:rsidR="001C0B4E">
              <w:rPr>
                <w:sz w:val="28"/>
                <w:szCs w:val="28"/>
              </w:rPr>
              <w:t>қ</w:t>
            </w:r>
            <w:proofErr w:type="spellEnd"/>
            <w:r>
              <w:rPr>
                <w:sz w:val="28"/>
                <w:szCs w:val="28"/>
              </w:rPr>
              <w:t xml:space="preserve"> </w:t>
            </w:r>
            <w:proofErr w:type="spellStart"/>
            <w:r>
              <w:rPr>
                <w:sz w:val="28"/>
                <w:szCs w:val="28"/>
              </w:rPr>
              <w:t>рангларнинг</w:t>
            </w:r>
            <w:proofErr w:type="spellEnd"/>
            <w:r>
              <w:rPr>
                <w:sz w:val="28"/>
                <w:szCs w:val="28"/>
              </w:rPr>
              <w:t xml:space="preserve"> вертикал </w:t>
            </w:r>
            <w:proofErr w:type="spellStart"/>
            <w:r>
              <w:rPr>
                <w:sz w:val="28"/>
                <w:szCs w:val="28"/>
              </w:rPr>
              <w:t>ёки</w:t>
            </w:r>
            <w:proofErr w:type="spellEnd"/>
            <w:r>
              <w:rPr>
                <w:sz w:val="28"/>
                <w:szCs w:val="28"/>
              </w:rPr>
              <w:t xml:space="preserve"> </w:t>
            </w:r>
            <w:proofErr w:type="spellStart"/>
            <w:r>
              <w:rPr>
                <w:sz w:val="28"/>
                <w:szCs w:val="28"/>
              </w:rPr>
              <w:t>горизонтал</w:t>
            </w:r>
            <w:proofErr w:type="spellEnd"/>
            <w:r>
              <w:rPr>
                <w:sz w:val="28"/>
                <w:szCs w:val="28"/>
              </w:rPr>
              <w:t xml:space="preserve"> </w:t>
            </w:r>
            <w:proofErr w:type="spellStart"/>
            <w:r>
              <w:rPr>
                <w:sz w:val="28"/>
                <w:szCs w:val="28"/>
              </w:rPr>
              <w:t>полосаларидан</w:t>
            </w:r>
            <w:proofErr w:type="spellEnd"/>
            <w:r>
              <w:rPr>
                <w:sz w:val="28"/>
                <w:szCs w:val="28"/>
              </w:rPr>
              <w:t xml:space="preserve"> </w:t>
            </w:r>
            <w:proofErr w:type="spellStart"/>
            <w:r>
              <w:rPr>
                <w:sz w:val="28"/>
                <w:szCs w:val="28"/>
              </w:rPr>
              <w:t>ташкил</w:t>
            </w:r>
            <w:proofErr w:type="spellEnd"/>
            <w:r>
              <w:rPr>
                <w:sz w:val="28"/>
                <w:szCs w:val="28"/>
              </w:rPr>
              <w:t xml:space="preserve"> </w:t>
            </w:r>
            <w:proofErr w:type="spellStart"/>
            <w:r>
              <w:rPr>
                <w:sz w:val="28"/>
                <w:szCs w:val="28"/>
              </w:rPr>
              <w:t>топган</w:t>
            </w:r>
            <w:proofErr w:type="spellEnd"/>
            <w:r>
              <w:rPr>
                <w:sz w:val="28"/>
                <w:szCs w:val="28"/>
              </w:rPr>
              <w:t xml:space="preserve"> </w:t>
            </w:r>
            <w:proofErr w:type="spellStart"/>
            <w:r>
              <w:rPr>
                <w:sz w:val="28"/>
                <w:szCs w:val="28"/>
              </w:rPr>
              <w:t>электр</w:t>
            </w:r>
            <w:proofErr w:type="spellEnd"/>
            <w:r>
              <w:rPr>
                <w:sz w:val="28"/>
                <w:szCs w:val="28"/>
              </w:rPr>
              <w:t xml:space="preserve"> </w:t>
            </w:r>
            <w:proofErr w:type="spellStart"/>
            <w:r>
              <w:rPr>
                <w:sz w:val="28"/>
                <w:szCs w:val="28"/>
              </w:rPr>
              <w:t>синов</w:t>
            </w:r>
            <w:proofErr w:type="spellEnd"/>
            <w:r>
              <w:rPr>
                <w:sz w:val="28"/>
                <w:szCs w:val="28"/>
              </w:rPr>
              <w:t xml:space="preserve"> </w:t>
            </w:r>
            <w:proofErr w:type="spellStart"/>
            <w:r>
              <w:rPr>
                <w:sz w:val="28"/>
                <w:szCs w:val="28"/>
              </w:rPr>
              <w:t>жадвали</w:t>
            </w:r>
            <w:proofErr w:type="spellEnd"/>
            <w:r>
              <w:rPr>
                <w:sz w:val="28"/>
                <w:szCs w:val="28"/>
              </w:rPr>
              <w:t>.</w:t>
            </w:r>
          </w:p>
          <w:p w14:paraId="66F75CEA" w14:textId="77777777" w:rsidR="00875FFD" w:rsidRDefault="00875FFD">
            <w:pPr>
              <w:jc w:val="both"/>
              <w:rPr>
                <w:sz w:val="28"/>
                <w:szCs w:val="28"/>
              </w:rPr>
            </w:pPr>
          </w:p>
          <w:p w14:paraId="3AB46C47" w14:textId="77777777" w:rsidR="00875FFD" w:rsidRDefault="00875FFD">
            <w:pPr>
              <w:jc w:val="both"/>
              <w:rPr>
                <w:sz w:val="28"/>
                <w:szCs w:val="28"/>
              </w:rPr>
            </w:pPr>
            <w:proofErr w:type="gramStart"/>
            <w:r>
              <w:rPr>
                <w:sz w:val="28"/>
                <w:szCs w:val="28"/>
              </w:rPr>
              <w:t>Электрическая  испытательная</w:t>
            </w:r>
            <w:proofErr w:type="gramEnd"/>
            <w:r>
              <w:rPr>
                <w:sz w:val="28"/>
                <w:szCs w:val="28"/>
              </w:rPr>
              <w:t xml:space="preserve"> таблица, состоящая из вертикальных или горизонтальных </w:t>
            </w:r>
            <w:r>
              <w:rPr>
                <w:sz w:val="28"/>
                <w:szCs w:val="28"/>
              </w:rPr>
              <w:softHyphen/>
              <w:t>полос основных, дополнительных, черного и белого цве</w:t>
            </w:r>
            <w:r>
              <w:rPr>
                <w:sz w:val="28"/>
                <w:szCs w:val="28"/>
              </w:rPr>
              <w:softHyphen/>
              <w:t>тов,  расположенных  в установленной последовательности.</w:t>
            </w:r>
          </w:p>
        </w:tc>
      </w:tr>
      <w:tr w:rsidR="00875FFD" w:rsidRPr="001C0B4E" w14:paraId="23D12065" w14:textId="77777777">
        <w:tc>
          <w:tcPr>
            <w:tcW w:w="3720" w:type="dxa"/>
            <w:shd w:val="clear" w:color="auto" w:fill="auto"/>
          </w:tcPr>
          <w:p w14:paraId="4D1C3EFB" w14:textId="77777777" w:rsidR="00875FFD" w:rsidRDefault="00875FFD">
            <w:pPr>
              <w:rPr>
                <w:b/>
                <w:sz w:val="28"/>
                <w:szCs w:val="28"/>
              </w:rPr>
            </w:pPr>
          </w:p>
        </w:tc>
        <w:tc>
          <w:tcPr>
            <w:tcW w:w="5907" w:type="dxa"/>
            <w:shd w:val="clear" w:color="auto" w:fill="auto"/>
          </w:tcPr>
          <w:p w14:paraId="4FA90FD4" w14:textId="77777777" w:rsidR="00875FFD" w:rsidRDefault="00875FFD">
            <w:pPr>
              <w:numPr>
                <w:ilvl w:val="0"/>
                <w:numId w:val="2"/>
              </w:numPr>
              <w:tabs>
                <w:tab w:val="clear" w:pos="1080"/>
                <w:tab w:val="num" w:pos="-4816"/>
              </w:tabs>
              <w:ind w:left="0" w:hanging="310"/>
              <w:jc w:val="both"/>
              <w:rPr>
                <w:sz w:val="28"/>
                <w:szCs w:val="28"/>
              </w:rPr>
            </w:pPr>
          </w:p>
        </w:tc>
      </w:tr>
      <w:tr w:rsidR="00875FFD" w:rsidRPr="001C0B4E" w14:paraId="3792E4DC" w14:textId="77777777">
        <w:tc>
          <w:tcPr>
            <w:tcW w:w="3720" w:type="dxa"/>
            <w:shd w:val="clear" w:color="auto" w:fill="auto"/>
          </w:tcPr>
          <w:p w14:paraId="28D47725" w14:textId="77777777" w:rsidR="00875FFD" w:rsidRDefault="00875FFD">
            <w:pPr>
              <w:rPr>
                <w:b/>
                <w:sz w:val="28"/>
                <w:szCs w:val="28"/>
              </w:rPr>
            </w:pPr>
            <w:proofErr w:type="spellStart"/>
            <w:r>
              <w:rPr>
                <w:b/>
                <w:sz w:val="28"/>
                <w:szCs w:val="28"/>
              </w:rPr>
              <w:t>Рангли</w:t>
            </w:r>
            <w:proofErr w:type="spellEnd"/>
            <w:r>
              <w:rPr>
                <w:b/>
                <w:sz w:val="28"/>
                <w:szCs w:val="28"/>
              </w:rPr>
              <w:t xml:space="preserve"> </w:t>
            </w:r>
            <w:proofErr w:type="spellStart"/>
            <w:r>
              <w:rPr>
                <w:b/>
                <w:sz w:val="28"/>
                <w:szCs w:val="28"/>
              </w:rPr>
              <w:t>рирпроекцияга</w:t>
            </w:r>
            <w:proofErr w:type="spellEnd"/>
            <w:r>
              <w:rPr>
                <w:b/>
                <w:sz w:val="28"/>
                <w:szCs w:val="28"/>
              </w:rPr>
              <w:br/>
            </w:r>
            <w:proofErr w:type="spellStart"/>
            <w:r>
              <w:rPr>
                <w:b/>
                <w:sz w:val="28"/>
                <w:szCs w:val="28"/>
              </w:rPr>
              <w:t>киритиш</w:t>
            </w:r>
            <w:proofErr w:type="spellEnd"/>
          </w:p>
          <w:p w14:paraId="79EB7F9C"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введение цветовой</w:t>
            </w:r>
            <w:r>
              <w:rPr>
                <w:sz w:val="28"/>
                <w:szCs w:val="28"/>
              </w:rPr>
              <w:br/>
              <w:t>рирпроекции</w:t>
            </w:r>
          </w:p>
          <w:p w14:paraId="5A8B7436" w14:textId="77777777" w:rsidR="00875FFD" w:rsidRDefault="00875FFD">
            <w:pPr>
              <w:rPr>
                <w:b/>
                <w:sz w:val="28"/>
                <w:szCs w:val="28"/>
                <w:lang w:val="en-US"/>
              </w:rPr>
            </w:pPr>
            <w:proofErr w:type="spellStart"/>
            <w:r>
              <w:rPr>
                <w:b/>
                <w:sz w:val="28"/>
                <w:szCs w:val="28"/>
                <w:lang w:val="en-US"/>
              </w:rPr>
              <w:t>en</w:t>
            </w:r>
            <w:proofErr w:type="spellEnd"/>
            <w:r>
              <w:rPr>
                <w:b/>
                <w:sz w:val="28"/>
                <w:szCs w:val="28"/>
                <w:lang w:val="en-US"/>
              </w:rPr>
              <w:t xml:space="preserve"> - </w:t>
            </w:r>
            <w:r>
              <w:rPr>
                <w:sz w:val="28"/>
                <w:szCs w:val="28"/>
                <w:lang w:val="en-US"/>
              </w:rPr>
              <w:t>introduction of chromatic projection</w:t>
            </w:r>
          </w:p>
        </w:tc>
        <w:tc>
          <w:tcPr>
            <w:tcW w:w="5907" w:type="dxa"/>
            <w:shd w:val="clear" w:color="auto" w:fill="auto"/>
          </w:tcPr>
          <w:p w14:paraId="32F6353A" w14:textId="77777777" w:rsidR="00875FFD" w:rsidRDefault="00875FFD">
            <w:pPr>
              <w:jc w:val="both"/>
              <w:rPr>
                <w:sz w:val="28"/>
                <w:szCs w:val="28"/>
              </w:rPr>
            </w:pPr>
            <w:proofErr w:type="spellStart"/>
            <w:r>
              <w:rPr>
                <w:sz w:val="28"/>
                <w:szCs w:val="28"/>
              </w:rPr>
              <w:t>Рангли</w:t>
            </w:r>
            <w:proofErr w:type="spellEnd"/>
            <w:r>
              <w:rPr>
                <w:sz w:val="28"/>
                <w:szCs w:val="28"/>
              </w:rPr>
              <w:t xml:space="preserve"> рирпроекция </w:t>
            </w:r>
            <w:proofErr w:type="spellStart"/>
            <w:r>
              <w:rPr>
                <w:sz w:val="28"/>
                <w:szCs w:val="28"/>
              </w:rPr>
              <w:t>тизимини</w:t>
            </w:r>
            <w:proofErr w:type="spellEnd"/>
            <w:r>
              <w:rPr>
                <w:sz w:val="28"/>
                <w:szCs w:val="28"/>
              </w:rPr>
              <w:t xml:space="preserve"> </w:t>
            </w:r>
            <w:proofErr w:type="spellStart"/>
            <w:r>
              <w:rPr>
                <w:sz w:val="28"/>
                <w:szCs w:val="28"/>
              </w:rPr>
              <w:t>бош</w:t>
            </w:r>
            <w:r w:rsidR="001C0B4E">
              <w:rPr>
                <w:sz w:val="28"/>
                <w:szCs w:val="28"/>
              </w:rPr>
              <w:t>қ</w:t>
            </w:r>
            <w:r>
              <w:rPr>
                <w:sz w:val="28"/>
                <w:szCs w:val="28"/>
              </w:rPr>
              <w:t>ариш</w:t>
            </w:r>
            <w:proofErr w:type="spellEnd"/>
            <w:r>
              <w:rPr>
                <w:sz w:val="28"/>
                <w:szCs w:val="28"/>
              </w:rPr>
              <w:t xml:space="preserve">. Бу </w:t>
            </w:r>
            <w:proofErr w:type="spellStart"/>
            <w:r>
              <w:rPr>
                <w:sz w:val="28"/>
                <w:szCs w:val="28"/>
              </w:rPr>
              <w:t>бир</w:t>
            </w:r>
            <w:proofErr w:type="spellEnd"/>
            <w:r>
              <w:rPr>
                <w:sz w:val="28"/>
                <w:szCs w:val="28"/>
              </w:rPr>
              <w:t xml:space="preserve"> </w:t>
            </w:r>
            <w:proofErr w:type="spellStart"/>
            <w:r>
              <w:rPr>
                <w:sz w:val="28"/>
                <w:szCs w:val="28"/>
              </w:rPr>
              <w:t>видеосигнални</w:t>
            </w:r>
            <w:proofErr w:type="spellEnd"/>
            <w:r>
              <w:rPr>
                <w:sz w:val="28"/>
                <w:szCs w:val="28"/>
              </w:rPr>
              <w:t xml:space="preserve"> </w:t>
            </w:r>
            <w:proofErr w:type="spellStart"/>
            <w:r>
              <w:rPr>
                <w:sz w:val="28"/>
                <w:szCs w:val="28"/>
              </w:rPr>
              <w:t>бош</w:t>
            </w:r>
            <w:r w:rsidR="001C0B4E">
              <w:rPr>
                <w:sz w:val="28"/>
                <w:szCs w:val="28"/>
              </w:rPr>
              <w:t>қ</w:t>
            </w:r>
            <w:r>
              <w:rPr>
                <w:sz w:val="28"/>
                <w:szCs w:val="28"/>
              </w:rPr>
              <w:t>асининг</w:t>
            </w:r>
            <w:proofErr w:type="spellEnd"/>
            <w:r>
              <w:rPr>
                <w:sz w:val="28"/>
                <w:szCs w:val="28"/>
              </w:rPr>
              <w:t xml:space="preserve"> </w:t>
            </w:r>
            <w:proofErr w:type="spellStart"/>
            <w:r>
              <w:rPr>
                <w:sz w:val="28"/>
                <w:szCs w:val="28"/>
              </w:rPr>
              <w:t>устига</w:t>
            </w:r>
            <w:proofErr w:type="spellEnd"/>
            <w:r>
              <w:rPr>
                <w:sz w:val="28"/>
                <w:szCs w:val="28"/>
              </w:rPr>
              <w:t xml:space="preserve"> электрон </w:t>
            </w:r>
            <w:proofErr w:type="spellStart"/>
            <w:r>
              <w:rPr>
                <w:sz w:val="28"/>
                <w:szCs w:val="28"/>
              </w:rPr>
              <w:t>тушириш</w:t>
            </w:r>
            <w:proofErr w:type="spellEnd"/>
            <w:r>
              <w:rPr>
                <w:sz w:val="28"/>
                <w:szCs w:val="28"/>
              </w:rPr>
              <w:t xml:space="preserve"> </w:t>
            </w:r>
            <w:proofErr w:type="spellStart"/>
            <w:r>
              <w:rPr>
                <w:sz w:val="28"/>
                <w:szCs w:val="28"/>
              </w:rPr>
              <w:t>жараёнидир</w:t>
            </w:r>
            <w:proofErr w:type="spellEnd"/>
            <w:r>
              <w:rPr>
                <w:sz w:val="28"/>
                <w:szCs w:val="28"/>
              </w:rPr>
              <w:t xml:space="preserve">. </w:t>
            </w:r>
            <w:proofErr w:type="spellStart"/>
            <w:r>
              <w:rPr>
                <w:sz w:val="28"/>
                <w:szCs w:val="28"/>
              </w:rPr>
              <w:t>Устига</w:t>
            </w:r>
            <w:proofErr w:type="spellEnd"/>
            <w:r>
              <w:rPr>
                <w:sz w:val="28"/>
                <w:szCs w:val="28"/>
              </w:rPr>
              <w:t xml:space="preserve"> </w:t>
            </w:r>
            <w:proofErr w:type="spellStart"/>
            <w:r>
              <w:rPr>
                <w:sz w:val="28"/>
                <w:szCs w:val="28"/>
              </w:rPr>
              <w:t>тушириш</w:t>
            </w:r>
            <w:proofErr w:type="spellEnd"/>
            <w:r>
              <w:rPr>
                <w:sz w:val="28"/>
                <w:szCs w:val="28"/>
              </w:rPr>
              <w:t xml:space="preserve"> </w:t>
            </w:r>
            <w:proofErr w:type="spellStart"/>
            <w:r>
              <w:rPr>
                <w:sz w:val="28"/>
                <w:szCs w:val="28"/>
              </w:rPr>
              <w:t>майдони</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зонаси</w:t>
            </w:r>
            <w:proofErr w:type="spellEnd"/>
            <w:r>
              <w:rPr>
                <w:sz w:val="28"/>
                <w:szCs w:val="28"/>
              </w:rPr>
              <w:t xml:space="preserve"> </w:t>
            </w:r>
            <w:proofErr w:type="spellStart"/>
            <w:r>
              <w:rPr>
                <w:sz w:val="28"/>
                <w:szCs w:val="28"/>
              </w:rPr>
              <w:t>сигналлардан</w:t>
            </w:r>
            <w:proofErr w:type="spellEnd"/>
            <w:r>
              <w:rPr>
                <w:sz w:val="28"/>
                <w:szCs w:val="28"/>
              </w:rPr>
              <w:t xml:space="preserve"> </w:t>
            </w:r>
            <w:proofErr w:type="spellStart"/>
            <w:r>
              <w:rPr>
                <w:sz w:val="28"/>
                <w:szCs w:val="28"/>
              </w:rPr>
              <w:t>бирининг</w:t>
            </w:r>
            <w:proofErr w:type="spellEnd"/>
            <w:r>
              <w:rPr>
                <w:sz w:val="28"/>
                <w:szCs w:val="28"/>
              </w:rPr>
              <w:t xml:space="preserve"> ранг </w:t>
            </w:r>
            <w:proofErr w:type="spellStart"/>
            <w:r>
              <w:rPr>
                <w:sz w:val="28"/>
                <w:szCs w:val="28"/>
              </w:rPr>
              <w:t>т</w:t>
            </w:r>
            <w:r w:rsidR="001C0B4E">
              <w:rPr>
                <w:sz w:val="28"/>
                <w:szCs w:val="28"/>
              </w:rPr>
              <w:t>ў</w:t>
            </w:r>
            <w:r>
              <w:rPr>
                <w:sz w:val="28"/>
                <w:szCs w:val="28"/>
              </w:rPr>
              <w:t>йинганлик</w:t>
            </w:r>
            <w:proofErr w:type="spellEnd"/>
            <w:r>
              <w:rPr>
                <w:sz w:val="28"/>
                <w:szCs w:val="28"/>
                <w:lang w:val="uz-Cyrl-UZ"/>
              </w:rPr>
              <w:t xml:space="preserve"> </w:t>
            </w:r>
            <w:proofErr w:type="spellStart"/>
            <w:r>
              <w:rPr>
                <w:sz w:val="28"/>
                <w:szCs w:val="28"/>
              </w:rPr>
              <w:t>даражаси</w:t>
            </w:r>
            <w:proofErr w:type="spellEnd"/>
            <w:r>
              <w:rPr>
                <w:sz w:val="28"/>
                <w:szCs w:val="28"/>
              </w:rPr>
              <w:t xml:space="preserve"> билан </w:t>
            </w:r>
            <w:proofErr w:type="spellStart"/>
            <w:r>
              <w:rPr>
                <w:sz w:val="28"/>
                <w:szCs w:val="28"/>
              </w:rPr>
              <w:t>белгиланади</w:t>
            </w:r>
            <w:proofErr w:type="spellEnd"/>
            <w:r>
              <w:rPr>
                <w:sz w:val="28"/>
                <w:szCs w:val="28"/>
              </w:rPr>
              <w:t xml:space="preserve">. </w:t>
            </w:r>
            <w:proofErr w:type="spellStart"/>
            <w:r>
              <w:rPr>
                <w:sz w:val="28"/>
                <w:szCs w:val="28"/>
              </w:rPr>
              <w:t>Устига</w:t>
            </w:r>
            <w:proofErr w:type="spellEnd"/>
            <w:r>
              <w:rPr>
                <w:sz w:val="28"/>
                <w:szCs w:val="28"/>
              </w:rPr>
              <w:t xml:space="preserve"> </w:t>
            </w:r>
            <w:proofErr w:type="spellStart"/>
            <w:r>
              <w:rPr>
                <w:sz w:val="28"/>
                <w:szCs w:val="28"/>
              </w:rPr>
              <w:t>туширишни</w:t>
            </w:r>
            <w:proofErr w:type="spellEnd"/>
            <w:r>
              <w:rPr>
                <w:sz w:val="28"/>
                <w:szCs w:val="28"/>
              </w:rPr>
              <w:t xml:space="preserve"> </w:t>
            </w:r>
            <w:proofErr w:type="spellStart"/>
            <w:r>
              <w:rPr>
                <w:sz w:val="28"/>
                <w:szCs w:val="28"/>
              </w:rPr>
              <w:t>амалга</w:t>
            </w:r>
            <w:proofErr w:type="spellEnd"/>
            <w:r>
              <w:rPr>
                <w:sz w:val="28"/>
                <w:szCs w:val="28"/>
              </w:rPr>
              <w:t xml:space="preserve"> </w:t>
            </w:r>
            <w:proofErr w:type="spellStart"/>
            <w:r>
              <w:rPr>
                <w:sz w:val="28"/>
                <w:szCs w:val="28"/>
              </w:rPr>
              <w:t>ошириш</w:t>
            </w:r>
            <w:proofErr w:type="spellEnd"/>
            <w:r>
              <w:rPr>
                <w:sz w:val="28"/>
                <w:szCs w:val="28"/>
              </w:rPr>
              <w:t xml:space="preserve"> </w:t>
            </w:r>
            <w:proofErr w:type="spellStart"/>
            <w:r>
              <w:rPr>
                <w:sz w:val="28"/>
                <w:szCs w:val="28"/>
              </w:rPr>
              <w:t>учун</w:t>
            </w:r>
            <w:proofErr w:type="spellEnd"/>
            <w:r>
              <w:rPr>
                <w:sz w:val="28"/>
                <w:szCs w:val="28"/>
              </w:rPr>
              <w:t xml:space="preserve"> ранг </w:t>
            </w:r>
            <w:proofErr w:type="spellStart"/>
            <w:r>
              <w:rPr>
                <w:sz w:val="28"/>
                <w:szCs w:val="28"/>
              </w:rPr>
              <w:t>т</w:t>
            </w:r>
            <w:r w:rsidR="001C0B4E">
              <w:rPr>
                <w:sz w:val="28"/>
                <w:szCs w:val="28"/>
              </w:rPr>
              <w:t>ў</w:t>
            </w:r>
            <w:r>
              <w:rPr>
                <w:sz w:val="28"/>
                <w:szCs w:val="28"/>
              </w:rPr>
              <w:t>йинганлик</w:t>
            </w:r>
            <w:proofErr w:type="spellEnd"/>
            <w:r>
              <w:rPr>
                <w:sz w:val="28"/>
                <w:szCs w:val="28"/>
              </w:rPr>
              <w:t xml:space="preserve"> </w:t>
            </w:r>
            <w:proofErr w:type="spellStart"/>
            <w:r>
              <w:rPr>
                <w:sz w:val="28"/>
                <w:szCs w:val="28"/>
              </w:rPr>
              <w:t>ало</w:t>
            </w:r>
            <w:r w:rsidR="001C0B4E">
              <w:rPr>
                <w:sz w:val="28"/>
                <w:szCs w:val="28"/>
              </w:rPr>
              <w:t>ҳ</w:t>
            </w:r>
            <w:r>
              <w:rPr>
                <w:sz w:val="28"/>
                <w:szCs w:val="28"/>
              </w:rPr>
              <w:t>ида</w:t>
            </w:r>
            <w:proofErr w:type="spellEnd"/>
            <w:r>
              <w:rPr>
                <w:sz w:val="28"/>
                <w:szCs w:val="28"/>
              </w:rPr>
              <w:t xml:space="preserve"> </w:t>
            </w:r>
            <w:proofErr w:type="spellStart"/>
            <w:r>
              <w:rPr>
                <w:sz w:val="28"/>
                <w:szCs w:val="28"/>
              </w:rPr>
              <w:t>хусусий</w:t>
            </w:r>
            <w:proofErr w:type="spellEnd"/>
            <w:r>
              <w:rPr>
                <w:sz w:val="28"/>
                <w:szCs w:val="28"/>
              </w:rPr>
              <w:t xml:space="preserve"> </w:t>
            </w:r>
            <w:proofErr w:type="spellStart"/>
            <w:r>
              <w:rPr>
                <w:sz w:val="28"/>
                <w:szCs w:val="28"/>
              </w:rPr>
              <w:t>ажрата</w:t>
            </w:r>
            <w:proofErr w:type="spellEnd"/>
            <w:r>
              <w:rPr>
                <w:sz w:val="28"/>
                <w:szCs w:val="28"/>
              </w:rPr>
              <w:t xml:space="preserve"> </w:t>
            </w:r>
            <w:proofErr w:type="spellStart"/>
            <w:r>
              <w:rPr>
                <w:sz w:val="28"/>
                <w:szCs w:val="28"/>
              </w:rPr>
              <w:t>олиш</w:t>
            </w:r>
            <w:proofErr w:type="spellEnd"/>
            <w:r>
              <w:rPr>
                <w:sz w:val="28"/>
                <w:szCs w:val="28"/>
              </w:rPr>
              <w:t xml:space="preserve"> </w:t>
            </w:r>
            <w:proofErr w:type="spellStart"/>
            <w:r>
              <w:rPr>
                <w:sz w:val="28"/>
                <w:szCs w:val="28"/>
              </w:rPr>
              <w:t>хоссасига</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частоталар</w:t>
            </w:r>
            <w:proofErr w:type="spellEnd"/>
            <w:r>
              <w:rPr>
                <w:sz w:val="28"/>
                <w:szCs w:val="28"/>
              </w:rPr>
              <w:t xml:space="preserve"> </w:t>
            </w:r>
            <w:proofErr w:type="spellStart"/>
            <w:r>
              <w:rPr>
                <w:sz w:val="28"/>
                <w:szCs w:val="28"/>
              </w:rPr>
              <w:t>полосасига</w:t>
            </w:r>
            <w:proofErr w:type="spellEnd"/>
            <w:r>
              <w:rPr>
                <w:sz w:val="28"/>
                <w:szCs w:val="28"/>
              </w:rPr>
              <w:t xml:space="preserve"> </w:t>
            </w:r>
            <w:proofErr w:type="spellStart"/>
            <w:r>
              <w:rPr>
                <w:sz w:val="28"/>
                <w:szCs w:val="28"/>
              </w:rPr>
              <w:t>эга</w:t>
            </w:r>
            <w:proofErr w:type="spellEnd"/>
            <w:r>
              <w:rPr>
                <w:sz w:val="28"/>
                <w:szCs w:val="28"/>
              </w:rPr>
              <w:t xml:space="preserve"> </w:t>
            </w:r>
            <w:proofErr w:type="spellStart"/>
            <w:r>
              <w:rPr>
                <w:sz w:val="28"/>
                <w:szCs w:val="28"/>
              </w:rPr>
              <w:t>б</w:t>
            </w:r>
            <w:r w:rsidR="001C0B4E">
              <w:rPr>
                <w:sz w:val="28"/>
                <w:szCs w:val="28"/>
              </w:rPr>
              <w:t>ў</w:t>
            </w:r>
            <w:r>
              <w:rPr>
                <w:sz w:val="28"/>
                <w:szCs w:val="28"/>
              </w:rPr>
              <w:t>лиши</w:t>
            </w:r>
            <w:proofErr w:type="spellEnd"/>
            <w:r>
              <w:rPr>
                <w:sz w:val="28"/>
                <w:szCs w:val="28"/>
              </w:rPr>
              <w:t xml:space="preserve"> </w:t>
            </w:r>
            <w:proofErr w:type="spellStart"/>
            <w:r>
              <w:rPr>
                <w:sz w:val="28"/>
                <w:szCs w:val="28"/>
              </w:rPr>
              <w:t>керак</w:t>
            </w:r>
            <w:proofErr w:type="spellEnd"/>
            <w:r>
              <w:rPr>
                <w:sz w:val="28"/>
                <w:szCs w:val="28"/>
              </w:rPr>
              <w:t>.</w:t>
            </w:r>
          </w:p>
          <w:p w14:paraId="2A64C458" w14:textId="77777777" w:rsidR="00875FFD" w:rsidRDefault="00875FFD">
            <w:pPr>
              <w:jc w:val="both"/>
              <w:rPr>
                <w:sz w:val="28"/>
                <w:szCs w:val="28"/>
              </w:rPr>
            </w:pPr>
          </w:p>
          <w:p w14:paraId="76CD2860" w14:textId="77777777" w:rsidR="00875FFD" w:rsidRDefault="00875FFD">
            <w:pPr>
              <w:jc w:val="both"/>
              <w:rPr>
                <w:sz w:val="28"/>
                <w:szCs w:val="28"/>
              </w:rPr>
            </w:pPr>
            <w:r>
              <w:rPr>
                <w:sz w:val="28"/>
                <w:szCs w:val="28"/>
              </w:rPr>
              <w:t xml:space="preserve">Управление системой цветовой рирпроекции. Это процесс электронного наложения одного видеосигнала на другой, при котором площадь или зона наложения определяется особым </w:t>
            </w:r>
            <w:r>
              <w:rPr>
                <w:sz w:val="28"/>
                <w:szCs w:val="28"/>
              </w:rPr>
              <w:lastRenderedPageBreak/>
              <w:t xml:space="preserve">уровнем цветовой насыщенности одного из сигналов. Для осуществления </w:t>
            </w:r>
            <w:proofErr w:type="gramStart"/>
            <w:r>
              <w:rPr>
                <w:sz w:val="28"/>
                <w:szCs w:val="28"/>
              </w:rPr>
              <w:t>возможности  наложения</w:t>
            </w:r>
            <w:proofErr w:type="gramEnd"/>
            <w:r>
              <w:rPr>
                <w:sz w:val="28"/>
                <w:szCs w:val="28"/>
              </w:rPr>
              <w:t xml:space="preserve">, цветовая насыщенность должна иметь собственную особую разрешающую способность или полосу частот. </w:t>
            </w:r>
          </w:p>
        </w:tc>
      </w:tr>
      <w:tr w:rsidR="00875FFD" w:rsidRPr="001C0B4E" w14:paraId="53717229" w14:textId="77777777">
        <w:tc>
          <w:tcPr>
            <w:tcW w:w="3720" w:type="dxa"/>
            <w:shd w:val="clear" w:color="auto" w:fill="auto"/>
          </w:tcPr>
          <w:p w14:paraId="19629AAD" w14:textId="77777777" w:rsidR="00875FFD" w:rsidRDefault="00875FFD">
            <w:pPr>
              <w:rPr>
                <w:b/>
                <w:sz w:val="28"/>
                <w:szCs w:val="28"/>
              </w:rPr>
            </w:pPr>
          </w:p>
        </w:tc>
        <w:tc>
          <w:tcPr>
            <w:tcW w:w="5907" w:type="dxa"/>
            <w:shd w:val="clear" w:color="auto" w:fill="auto"/>
          </w:tcPr>
          <w:p w14:paraId="76D48EA6" w14:textId="77777777" w:rsidR="00875FFD" w:rsidRDefault="00875FFD">
            <w:pPr>
              <w:jc w:val="both"/>
              <w:rPr>
                <w:sz w:val="28"/>
                <w:szCs w:val="28"/>
              </w:rPr>
            </w:pPr>
          </w:p>
        </w:tc>
      </w:tr>
      <w:tr w:rsidR="00875FFD" w:rsidRPr="001C0B4E" w14:paraId="425896AF" w14:textId="77777777">
        <w:tc>
          <w:tcPr>
            <w:tcW w:w="3720" w:type="dxa"/>
            <w:shd w:val="clear" w:color="auto" w:fill="auto"/>
          </w:tcPr>
          <w:p w14:paraId="42357279" w14:textId="77777777" w:rsidR="00875FFD" w:rsidRDefault="00875FFD">
            <w:pPr>
              <w:rPr>
                <w:b/>
                <w:sz w:val="28"/>
                <w:szCs w:val="28"/>
                <w:lang w:val="uz-Cyrl-UZ"/>
              </w:rPr>
            </w:pPr>
            <w:r>
              <w:rPr>
                <w:b/>
                <w:sz w:val="28"/>
                <w:szCs w:val="28"/>
                <w:lang w:val="uz-Cyrl-UZ"/>
              </w:rPr>
              <w:t>Рангли синхронлаш</w:t>
            </w:r>
          </w:p>
          <w:p w14:paraId="17757529" w14:textId="77777777" w:rsidR="00875FFD" w:rsidRDefault="00875FFD">
            <w:pPr>
              <w:rPr>
                <w:sz w:val="28"/>
                <w:szCs w:val="28"/>
                <w:lang w:val="uz-Cyrl-UZ"/>
              </w:rPr>
            </w:pPr>
            <w:r>
              <w:rPr>
                <w:b/>
                <w:sz w:val="28"/>
                <w:szCs w:val="28"/>
                <w:lang w:val="uz-Cyrl-UZ"/>
              </w:rPr>
              <w:t>ru -</w:t>
            </w:r>
            <w:r>
              <w:rPr>
                <w:sz w:val="28"/>
                <w:szCs w:val="28"/>
                <w:lang w:val="uz-Cyrl-UZ"/>
              </w:rPr>
              <w:t xml:space="preserve"> цветовая</w:t>
            </w:r>
            <w:r>
              <w:rPr>
                <w:sz w:val="28"/>
                <w:szCs w:val="28"/>
                <w:lang w:val="uz-Cyrl-UZ"/>
              </w:rPr>
              <w:br/>
              <w:t>синхронизация</w:t>
            </w:r>
          </w:p>
          <w:p w14:paraId="101C5A46" w14:textId="77777777" w:rsidR="00875FFD" w:rsidRDefault="00875FFD">
            <w:pPr>
              <w:rPr>
                <w:sz w:val="28"/>
                <w:szCs w:val="28"/>
                <w:lang w:val="uz-Cyrl-UZ"/>
              </w:rPr>
            </w:pPr>
            <w:r>
              <w:rPr>
                <w:b/>
                <w:sz w:val="28"/>
                <w:szCs w:val="28"/>
                <w:lang w:val="uz-Cyrl-UZ"/>
              </w:rPr>
              <w:t>en -</w:t>
            </w:r>
            <w:r>
              <w:rPr>
                <w:sz w:val="28"/>
                <w:szCs w:val="28"/>
                <w:lang w:val="uz-Cyrl-UZ"/>
              </w:rPr>
              <w:t xml:space="preserve"> chromatic synchronization</w:t>
            </w:r>
          </w:p>
        </w:tc>
        <w:tc>
          <w:tcPr>
            <w:tcW w:w="5907" w:type="dxa"/>
            <w:shd w:val="clear" w:color="auto" w:fill="auto"/>
          </w:tcPr>
          <w:p w14:paraId="2ABFE1A2" w14:textId="77777777" w:rsidR="00875FFD" w:rsidRDefault="00875FFD">
            <w:pPr>
              <w:jc w:val="both"/>
              <w:rPr>
                <w:sz w:val="28"/>
                <w:szCs w:val="28"/>
                <w:lang w:val="uz-Cyrl-UZ"/>
              </w:rPr>
            </w:pPr>
            <w:r>
              <w:rPr>
                <w:sz w:val="28"/>
                <w:szCs w:val="28"/>
                <w:lang w:val="uz-Cyrl-UZ"/>
              </w:rPr>
              <w:t xml:space="preserve">Ранглилик сигналларининг синхронлиги ва (ёки) синфазалилигини </w:t>
            </w:r>
            <w:r w:rsidR="001C0B4E">
              <w:rPr>
                <w:sz w:val="28"/>
                <w:szCs w:val="28"/>
                <w:lang w:val="uz-Cyrl-UZ"/>
              </w:rPr>
              <w:t>ў</w:t>
            </w:r>
            <w:r>
              <w:rPr>
                <w:sz w:val="28"/>
                <w:szCs w:val="28"/>
                <w:lang w:val="uz-Cyrl-UZ"/>
              </w:rPr>
              <w:t xml:space="preserve">рнатиш </w:t>
            </w:r>
            <w:r w:rsidR="001C0B4E">
              <w:rPr>
                <w:sz w:val="28"/>
                <w:szCs w:val="28"/>
                <w:lang w:val="uz-Cyrl-UZ"/>
              </w:rPr>
              <w:t>ҳ</w:t>
            </w:r>
            <w:r>
              <w:rPr>
                <w:sz w:val="28"/>
                <w:szCs w:val="28"/>
                <w:lang w:val="uz-Cyrl-UZ"/>
              </w:rPr>
              <w:t>амда са</w:t>
            </w:r>
            <w:r w:rsidR="001C0B4E">
              <w:rPr>
                <w:sz w:val="28"/>
                <w:szCs w:val="28"/>
                <w:lang w:val="uz-Cyrl-UZ"/>
              </w:rPr>
              <w:t>қ</w:t>
            </w:r>
            <w:r>
              <w:rPr>
                <w:sz w:val="28"/>
                <w:szCs w:val="28"/>
                <w:lang w:val="uz-Cyrl-UZ"/>
              </w:rPr>
              <w:t>лаб туриш.</w:t>
            </w:r>
          </w:p>
          <w:p w14:paraId="1E3FD227" w14:textId="77777777" w:rsidR="00875FFD" w:rsidRDefault="00875FFD">
            <w:pPr>
              <w:jc w:val="both"/>
              <w:rPr>
                <w:sz w:val="28"/>
                <w:szCs w:val="28"/>
                <w:lang w:val="uz-Cyrl-UZ"/>
              </w:rPr>
            </w:pPr>
          </w:p>
          <w:p w14:paraId="116DF4E4" w14:textId="77777777" w:rsidR="00875FFD" w:rsidRDefault="00875FFD">
            <w:pPr>
              <w:jc w:val="both"/>
              <w:rPr>
                <w:sz w:val="28"/>
                <w:szCs w:val="28"/>
              </w:rPr>
            </w:pPr>
            <w:r>
              <w:rPr>
                <w:sz w:val="28"/>
                <w:szCs w:val="28"/>
              </w:rPr>
              <w:t xml:space="preserve">Установление и поддержание синхронности и (или) </w:t>
            </w:r>
            <w:proofErr w:type="spellStart"/>
            <w:r>
              <w:rPr>
                <w:sz w:val="28"/>
                <w:szCs w:val="28"/>
              </w:rPr>
              <w:t>синфазности</w:t>
            </w:r>
            <w:proofErr w:type="spellEnd"/>
            <w:r>
              <w:rPr>
                <w:sz w:val="28"/>
                <w:szCs w:val="28"/>
              </w:rPr>
              <w:t xml:space="preserve"> сигналов цветности.</w:t>
            </w:r>
          </w:p>
        </w:tc>
      </w:tr>
      <w:tr w:rsidR="00875FFD" w:rsidRPr="001C0B4E" w14:paraId="32A8E6BF" w14:textId="77777777">
        <w:tc>
          <w:tcPr>
            <w:tcW w:w="3720" w:type="dxa"/>
            <w:shd w:val="clear" w:color="auto" w:fill="auto"/>
          </w:tcPr>
          <w:p w14:paraId="5B9998D4" w14:textId="77777777" w:rsidR="00875FFD" w:rsidRDefault="00875FFD">
            <w:pPr>
              <w:rPr>
                <w:b/>
                <w:sz w:val="28"/>
                <w:szCs w:val="28"/>
              </w:rPr>
            </w:pPr>
          </w:p>
        </w:tc>
        <w:tc>
          <w:tcPr>
            <w:tcW w:w="5907" w:type="dxa"/>
            <w:shd w:val="clear" w:color="auto" w:fill="auto"/>
          </w:tcPr>
          <w:p w14:paraId="2E88F461" w14:textId="77777777" w:rsidR="00875FFD" w:rsidRDefault="00875FFD">
            <w:pPr>
              <w:jc w:val="both"/>
              <w:rPr>
                <w:sz w:val="28"/>
                <w:szCs w:val="28"/>
              </w:rPr>
            </w:pPr>
          </w:p>
          <w:p w14:paraId="5713EE46" w14:textId="77777777" w:rsidR="00875FFD" w:rsidRDefault="00875FFD">
            <w:pPr>
              <w:jc w:val="both"/>
              <w:rPr>
                <w:sz w:val="28"/>
                <w:szCs w:val="28"/>
              </w:rPr>
            </w:pPr>
          </w:p>
        </w:tc>
      </w:tr>
      <w:tr w:rsidR="00875FFD" w:rsidRPr="001C0B4E" w14:paraId="2122DB1E" w14:textId="77777777">
        <w:tc>
          <w:tcPr>
            <w:tcW w:w="3720" w:type="dxa"/>
            <w:shd w:val="clear" w:color="auto" w:fill="auto"/>
          </w:tcPr>
          <w:p w14:paraId="14A8F5C5" w14:textId="77777777" w:rsidR="00875FFD" w:rsidRDefault="00875FFD">
            <w:pPr>
              <w:rPr>
                <w:b/>
                <w:sz w:val="28"/>
                <w:szCs w:val="28"/>
                <w:lang w:val="uz-Cyrl-UZ"/>
              </w:rPr>
            </w:pPr>
            <w:r>
              <w:rPr>
                <w:b/>
                <w:sz w:val="28"/>
                <w:szCs w:val="28"/>
                <w:lang w:val="uz-Cyrl-UZ"/>
              </w:rPr>
              <w:t>Рангли синхронлаш</w:t>
            </w:r>
            <w:r>
              <w:rPr>
                <w:b/>
                <w:sz w:val="28"/>
                <w:szCs w:val="28"/>
                <w:lang w:val="uz-Cyrl-UZ"/>
              </w:rPr>
              <w:br/>
              <w:t>сигнали</w:t>
            </w:r>
          </w:p>
          <w:p w14:paraId="30E94BE0" w14:textId="77777777" w:rsidR="00875FFD" w:rsidRDefault="00875FFD">
            <w:pPr>
              <w:rPr>
                <w:sz w:val="28"/>
                <w:szCs w:val="28"/>
                <w:lang w:val="uz-Cyrl-UZ"/>
              </w:rPr>
            </w:pPr>
            <w:r>
              <w:rPr>
                <w:b/>
                <w:sz w:val="28"/>
                <w:szCs w:val="28"/>
                <w:lang w:val="uz-Cyrl-UZ"/>
              </w:rPr>
              <w:t>ru -</w:t>
            </w:r>
            <w:r>
              <w:rPr>
                <w:sz w:val="28"/>
                <w:szCs w:val="28"/>
                <w:lang w:val="uz-Cyrl-UZ"/>
              </w:rPr>
              <w:t xml:space="preserve"> сигнал цветовой</w:t>
            </w:r>
            <w:r>
              <w:rPr>
                <w:sz w:val="28"/>
                <w:szCs w:val="28"/>
                <w:lang w:val="uz-Cyrl-UZ"/>
              </w:rPr>
              <w:br/>
              <w:t>синхронизации</w:t>
            </w:r>
          </w:p>
          <w:p w14:paraId="0110AAE4" w14:textId="77777777" w:rsidR="00875FFD" w:rsidRDefault="00875FFD">
            <w:pPr>
              <w:rPr>
                <w:sz w:val="28"/>
                <w:szCs w:val="28"/>
                <w:lang w:val="uz-Cyrl-UZ"/>
              </w:rPr>
            </w:pPr>
            <w:r>
              <w:rPr>
                <w:b/>
                <w:sz w:val="28"/>
                <w:szCs w:val="28"/>
                <w:lang w:val="uz-Cyrl-UZ"/>
              </w:rPr>
              <w:t xml:space="preserve">en </w:t>
            </w:r>
            <w:r>
              <w:rPr>
                <w:b/>
                <w:sz w:val="28"/>
                <w:szCs w:val="28"/>
              </w:rPr>
              <w:t>-</w:t>
            </w:r>
            <w:r>
              <w:rPr>
                <w:sz w:val="28"/>
                <w:szCs w:val="28"/>
                <w:lang w:val="uz-Cyrl-UZ"/>
              </w:rPr>
              <w:t xml:space="preserve"> c</w:t>
            </w:r>
            <w:proofErr w:type="spellStart"/>
            <w:r>
              <w:rPr>
                <w:sz w:val="28"/>
                <w:szCs w:val="28"/>
                <w:lang w:val="en-US"/>
              </w:rPr>
              <w:t>hromatic</w:t>
            </w:r>
            <w:proofErr w:type="spellEnd"/>
            <w:r>
              <w:rPr>
                <w:sz w:val="28"/>
                <w:szCs w:val="28"/>
                <w:lang w:val="en-US"/>
              </w:rPr>
              <w:t xml:space="preserve"> </w:t>
            </w:r>
            <w:r>
              <w:rPr>
                <w:sz w:val="28"/>
                <w:szCs w:val="28"/>
                <w:lang w:val="uz-Cyrl-UZ"/>
              </w:rPr>
              <w:t>synchronization</w:t>
            </w:r>
            <w:r>
              <w:rPr>
                <w:sz w:val="28"/>
                <w:szCs w:val="28"/>
                <w:lang w:val="en-US"/>
              </w:rPr>
              <w:t xml:space="preserve"> </w:t>
            </w:r>
            <w:r>
              <w:rPr>
                <w:sz w:val="28"/>
                <w:szCs w:val="28"/>
                <w:lang w:val="uz-Cyrl-UZ"/>
              </w:rPr>
              <w:t>signal</w:t>
            </w:r>
          </w:p>
          <w:p w14:paraId="7778B07C" w14:textId="77777777" w:rsidR="00875FFD" w:rsidRDefault="00875FFD">
            <w:pPr>
              <w:rPr>
                <w:sz w:val="28"/>
                <w:szCs w:val="28"/>
                <w:lang w:val="uz-Cyrl-UZ"/>
              </w:rPr>
            </w:pPr>
          </w:p>
        </w:tc>
        <w:tc>
          <w:tcPr>
            <w:tcW w:w="5907" w:type="dxa"/>
            <w:shd w:val="clear" w:color="auto" w:fill="auto"/>
          </w:tcPr>
          <w:p w14:paraId="6C178612" w14:textId="77777777" w:rsidR="00875FFD" w:rsidRDefault="00875FFD">
            <w:pPr>
              <w:jc w:val="both"/>
              <w:rPr>
                <w:sz w:val="28"/>
                <w:szCs w:val="28"/>
                <w:lang w:val="uz-Cyrl-UZ"/>
              </w:rPr>
            </w:pPr>
            <w:r>
              <w:rPr>
                <w:sz w:val="28"/>
                <w:szCs w:val="28"/>
                <w:lang w:val="uz-Cyrl-UZ"/>
              </w:rPr>
              <w:t xml:space="preserve">Муайян шаклдаги импульслар билан моду-ляцияланган рангли </w:t>
            </w:r>
            <w:r w:rsidR="001C0B4E">
              <w:rPr>
                <w:sz w:val="28"/>
                <w:szCs w:val="28"/>
                <w:lang w:val="uz-Cyrl-UZ"/>
              </w:rPr>
              <w:t>қ</w:t>
            </w:r>
            <w:r>
              <w:rPr>
                <w:sz w:val="28"/>
                <w:szCs w:val="28"/>
                <w:lang w:val="uz-Cyrl-UZ"/>
              </w:rPr>
              <w:t>уйи элтувчи сигнали.</w:t>
            </w:r>
          </w:p>
          <w:p w14:paraId="5D7F6409" w14:textId="77777777" w:rsidR="00875FFD" w:rsidRDefault="00875FFD">
            <w:pPr>
              <w:jc w:val="both"/>
              <w:rPr>
                <w:sz w:val="28"/>
                <w:szCs w:val="28"/>
                <w:lang w:val="uz-Cyrl-UZ"/>
              </w:rPr>
            </w:pPr>
          </w:p>
          <w:p w14:paraId="7B2DA514" w14:textId="77777777" w:rsidR="00875FFD" w:rsidRDefault="00875FFD">
            <w:pPr>
              <w:jc w:val="both"/>
              <w:rPr>
                <w:sz w:val="28"/>
                <w:szCs w:val="28"/>
              </w:rPr>
            </w:pPr>
            <w:r>
              <w:rPr>
                <w:sz w:val="28"/>
                <w:szCs w:val="28"/>
                <w:lang w:val="uz-Cyrl-UZ"/>
              </w:rPr>
              <w:t>Сигнал цветовой поднесущей, промодули</w:t>
            </w:r>
            <w:r>
              <w:rPr>
                <w:sz w:val="28"/>
                <w:szCs w:val="28"/>
              </w:rPr>
              <w:t>-</w:t>
            </w:r>
            <w:r>
              <w:rPr>
                <w:sz w:val="28"/>
                <w:szCs w:val="28"/>
                <w:lang w:val="uz-Cyrl-UZ"/>
              </w:rPr>
              <w:t xml:space="preserve">рованной </w:t>
            </w:r>
            <w:r>
              <w:rPr>
                <w:sz w:val="28"/>
                <w:szCs w:val="28"/>
              </w:rPr>
              <w:t>импульсами определенной формы.</w:t>
            </w:r>
          </w:p>
        </w:tc>
      </w:tr>
      <w:tr w:rsidR="00875FFD" w:rsidRPr="001C0B4E" w14:paraId="57A82DA0" w14:textId="77777777">
        <w:tc>
          <w:tcPr>
            <w:tcW w:w="3720" w:type="dxa"/>
            <w:shd w:val="clear" w:color="auto" w:fill="auto"/>
          </w:tcPr>
          <w:p w14:paraId="513CC246" w14:textId="77777777" w:rsidR="00875FFD" w:rsidRDefault="00875FFD">
            <w:pPr>
              <w:rPr>
                <w:b/>
                <w:sz w:val="28"/>
                <w:szCs w:val="28"/>
              </w:rPr>
            </w:pPr>
            <w:proofErr w:type="spellStart"/>
            <w:r>
              <w:rPr>
                <w:b/>
                <w:sz w:val="28"/>
                <w:szCs w:val="28"/>
              </w:rPr>
              <w:t>Рангли</w:t>
            </w:r>
            <w:proofErr w:type="spellEnd"/>
            <w:r>
              <w:rPr>
                <w:b/>
                <w:sz w:val="28"/>
                <w:szCs w:val="28"/>
              </w:rPr>
              <w:t xml:space="preserve"> </w:t>
            </w:r>
            <w:proofErr w:type="spellStart"/>
            <w:r>
              <w:rPr>
                <w:b/>
                <w:sz w:val="28"/>
                <w:szCs w:val="28"/>
              </w:rPr>
              <w:t>тасвир</w:t>
            </w:r>
            <w:proofErr w:type="spellEnd"/>
            <w:r>
              <w:rPr>
                <w:b/>
                <w:sz w:val="28"/>
                <w:szCs w:val="28"/>
              </w:rPr>
              <w:t xml:space="preserve"> </w:t>
            </w:r>
            <w:proofErr w:type="spellStart"/>
            <w:r>
              <w:rPr>
                <w:b/>
                <w:sz w:val="28"/>
                <w:szCs w:val="28"/>
              </w:rPr>
              <w:t>сигнали</w:t>
            </w:r>
            <w:proofErr w:type="spellEnd"/>
          </w:p>
          <w:p w14:paraId="22F5CFFF"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сигнал цветного изображения</w:t>
            </w:r>
          </w:p>
          <w:p w14:paraId="4B3937F0"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 xml:space="preserve">chromatic imaging </w:t>
            </w:r>
          </w:p>
          <w:p w14:paraId="6D23C4E8" w14:textId="77777777" w:rsidR="00875FFD" w:rsidRDefault="00875FFD">
            <w:pPr>
              <w:rPr>
                <w:sz w:val="28"/>
                <w:szCs w:val="28"/>
                <w:lang w:val="en-US"/>
              </w:rPr>
            </w:pPr>
            <w:r>
              <w:rPr>
                <w:sz w:val="28"/>
                <w:szCs w:val="28"/>
                <w:lang w:val="en-US"/>
              </w:rPr>
              <w:t>signal</w:t>
            </w:r>
          </w:p>
        </w:tc>
        <w:tc>
          <w:tcPr>
            <w:tcW w:w="5907" w:type="dxa"/>
            <w:shd w:val="clear" w:color="auto" w:fill="auto"/>
          </w:tcPr>
          <w:p w14:paraId="1045E681" w14:textId="77777777" w:rsidR="00875FFD" w:rsidRDefault="00875FFD">
            <w:pPr>
              <w:jc w:val="both"/>
              <w:rPr>
                <w:sz w:val="28"/>
                <w:szCs w:val="28"/>
                <w:lang w:val="en-US"/>
              </w:rPr>
            </w:pPr>
            <w:proofErr w:type="spellStart"/>
            <w:r>
              <w:rPr>
                <w:sz w:val="28"/>
                <w:szCs w:val="28"/>
              </w:rPr>
              <w:t>Рангли</w:t>
            </w:r>
            <w:proofErr w:type="spellEnd"/>
            <w:r>
              <w:rPr>
                <w:sz w:val="28"/>
                <w:szCs w:val="28"/>
                <w:lang w:val="en-US"/>
              </w:rPr>
              <w:t xml:space="preserve"> </w:t>
            </w:r>
            <w:proofErr w:type="spellStart"/>
            <w:r>
              <w:rPr>
                <w:sz w:val="28"/>
                <w:szCs w:val="28"/>
              </w:rPr>
              <w:t>тасвир</w:t>
            </w:r>
            <w:proofErr w:type="spellEnd"/>
            <w:r>
              <w:rPr>
                <w:sz w:val="28"/>
                <w:szCs w:val="28"/>
                <w:lang w:val="en-US"/>
              </w:rPr>
              <w:t xml:space="preserve"> </w:t>
            </w:r>
            <w:r>
              <w:rPr>
                <w:sz w:val="28"/>
                <w:szCs w:val="28"/>
              </w:rPr>
              <w:t>т</w:t>
            </w:r>
            <w:r w:rsidR="001C0B4E">
              <w:rPr>
                <w:sz w:val="28"/>
                <w:szCs w:val="28"/>
                <w:lang w:val="en-US"/>
              </w:rPr>
              <w:t>ў</w:t>
            </w:r>
            <w:proofErr w:type="spellStart"/>
            <w:r w:rsidR="001C0B4E">
              <w:rPr>
                <w:sz w:val="28"/>
                <w:szCs w:val="28"/>
              </w:rPr>
              <w:t>ғ</w:t>
            </w:r>
            <w:r>
              <w:rPr>
                <w:sz w:val="28"/>
                <w:szCs w:val="28"/>
              </w:rPr>
              <w:t>рисидаги</w:t>
            </w:r>
            <w:proofErr w:type="spellEnd"/>
            <w:r>
              <w:rPr>
                <w:sz w:val="28"/>
                <w:szCs w:val="28"/>
                <w:lang w:val="en-US"/>
              </w:rPr>
              <w:t xml:space="preserve"> </w:t>
            </w:r>
            <w:r>
              <w:rPr>
                <w:sz w:val="28"/>
                <w:szCs w:val="28"/>
              </w:rPr>
              <w:t>т</w:t>
            </w:r>
            <w:r w:rsidR="001C0B4E">
              <w:rPr>
                <w:sz w:val="28"/>
                <w:szCs w:val="28"/>
                <w:lang w:val="en-US"/>
              </w:rPr>
              <w:t>ў</w:t>
            </w:r>
            <w:r>
              <w:rPr>
                <w:sz w:val="28"/>
                <w:szCs w:val="28"/>
              </w:rPr>
              <w:t>ли</w:t>
            </w:r>
            <w:r w:rsidR="001C0B4E">
              <w:rPr>
                <w:sz w:val="28"/>
                <w:szCs w:val="28"/>
                <w:lang w:val="en-US"/>
              </w:rPr>
              <w:t>қ</w:t>
            </w:r>
            <w:r>
              <w:rPr>
                <w:sz w:val="28"/>
                <w:szCs w:val="28"/>
                <w:lang w:val="en-US"/>
              </w:rPr>
              <w:t xml:space="preserve"> </w:t>
            </w:r>
            <w:proofErr w:type="spellStart"/>
            <w:r>
              <w:rPr>
                <w:sz w:val="28"/>
                <w:szCs w:val="28"/>
              </w:rPr>
              <w:t>ахборотни</w:t>
            </w:r>
            <w:proofErr w:type="spellEnd"/>
            <w:r>
              <w:rPr>
                <w:sz w:val="28"/>
                <w:szCs w:val="28"/>
                <w:lang w:val="en-US"/>
              </w:rPr>
              <w:t xml:space="preserve"> </w:t>
            </w:r>
            <w:r>
              <w:rPr>
                <w:sz w:val="28"/>
                <w:szCs w:val="28"/>
              </w:rPr>
              <w:t>ичига</w:t>
            </w:r>
            <w:r>
              <w:rPr>
                <w:sz w:val="28"/>
                <w:szCs w:val="28"/>
                <w:lang w:val="en-US"/>
              </w:rPr>
              <w:t xml:space="preserve"> </w:t>
            </w:r>
            <w:proofErr w:type="spellStart"/>
            <w:r>
              <w:rPr>
                <w:sz w:val="28"/>
                <w:szCs w:val="28"/>
              </w:rPr>
              <w:t>олувчи</w:t>
            </w:r>
            <w:proofErr w:type="spellEnd"/>
            <w:r>
              <w:rPr>
                <w:sz w:val="28"/>
                <w:szCs w:val="28"/>
                <w:lang w:val="en-US"/>
              </w:rPr>
              <w:t xml:space="preserve">, </w:t>
            </w:r>
            <w:proofErr w:type="spellStart"/>
            <w:r>
              <w:rPr>
                <w:sz w:val="28"/>
                <w:szCs w:val="28"/>
              </w:rPr>
              <w:t>барча</w:t>
            </w:r>
            <w:proofErr w:type="spellEnd"/>
            <w:r>
              <w:rPr>
                <w:sz w:val="28"/>
                <w:szCs w:val="28"/>
                <w:lang w:val="en-US"/>
              </w:rPr>
              <w:t xml:space="preserve"> </w:t>
            </w:r>
            <w:proofErr w:type="spellStart"/>
            <w:r>
              <w:rPr>
                <w:sz w:val="28"/>
                <w:szCs w:val="28"/>
              </w:rPr>
              <w:t>синхронловчи</w:t>
            </w:r>
            <w:proofErr w:type="spellEnd"/>
            <w:r>
              <w:rPr>
                <w:sz w:val="28"/>
                <w:szCs w:val="28"/>
                <w:lang w:val="en-US"/>
              </w:rPr>
              <w:t xml:space="preserve"> </w:t>
            </w:r>
            <w:proofErr w:type="spellStart"/>
            <w:r>
              <w:rPr>
                <w:sz w:val="28"/>
                <w:szCs w:val="28"/>
              </w:rPr>
              <w:t>сигналлардан</w:t>
            </w:r>
            <w:proofErr w:type="spellEnd"/>
            <w:r>
              <w:rPr>
                <w:sz w:val="28"/>
                <w:szCs w:val="28"/>
                <w:lang w:val="en-US"/>
              </w:rPr>
              <w:t xml:space="preserve"> </w:t>
            </w:r>
            <w:r>
              <w:rPr>
                <w:sz w:val="28"/>
                <w:szCs w:val="28"/>
              </w:rPr>
              <w:t>бош</w:t>
            </w:r>
            <w:r w:rsidR="001C0B4E">
              <w:rPr>
                <w:sz w:val="28"/>
                <w:szCs w:val="28"/>
                <w:lang w:val="en-US"/>
              </w:rPr>
              <w:t>қ</w:t>
            </w:r>
            <w:r>
              <w:rPr>
                <w:sz w:val="28"/>
                <w:szCs w:val="28"/>
              </w:rPr>
              <w:t>а</w:t>
            </w:r>
            <w:r>
              <w:rPr>
                <w:sz w:val="28"/>
                <w:szCs w:val="28"/>
                <w:lang w:val="en-US"/>
              </w:rPr>
              <w:t xml:space="preserve"> </w:t>
            </w:r>
            <w:proofErr w:type="spellStart"/>
            <w:r>
              <w:rPr>
                <w:sz w:val="28"/>
                <w:szCs w:val="28"/>
              </w:rPr>
              <w:t>электр</w:t>
            </w:r>
            <w:proofErr w:type="spellEnd"/>
            <w:r>
              <w:rPr>
                <w:sz w:val="28"/>
                <w:szCs w:val="28"/>
                <w:lang w:val="en-US"/>
              </w:rPr>
              <w:t xml:space="preserve"> </w:t>
            </w:r>
            <w:r>
              <w:rPr>
                <w:sz w:val="28"/>
                <w:szCs w:val="28"/>
              </w:rPr>
              <w:t>сигнал</w:t>
            </w:r>
            <w:r>
              <w:rPr>
                <w:sz w:val="28"/>
                <w:szCs w:val="28"/>
                <w:lang w:val="en-US"/>
              </w:rPr>
              <w:t>.</w:t>
            </w:r>
          </w:p>
          <w:p w14:paraId="64A89DD4" w14:textId="77777777" w:rsidR="00875FFD" w:rsidRDefault="00875FFD">
            <w:pPr>
              <w:jc w:val="both"/>
              <w:rPr>
                <w:i/>
                <w:sz w:val="28"/>
                <w:szCs w:val="28"/>
                <w:lang w:val="en-US"/>
              </w:rPr>
            </w:pPr>
            <w:r>
              <w:rPr>
                <w:i/>
                <w:sz w:val="28"/>
                <w:szCs w:val="28"/>
                <w:lang w:val="en-US"/>
              </w:rPr>
              <w:t xml:space="preserve">  </w:t>
            </w:r>
            <w:proofErr w:type="spellStart"/>
            <w:r>
              <w:rPr>
                <w:i/>
                <w:sz w:val="28"/>
                <w:szCs w:val="28"/>
              </w:rPr>
              <w:t>Изо</w:t>
            </w:r>
            <w:r w:rsidR="001C0B4E">
              <w:rPr>
                <w:i/>
                <w:sz w:val="28"/>
                <w:szCs w:val="28"/>
              </w:rPr>
              <w:t>ҳ</w:t>
            </w:r>
            <w:proofErr w:type="spellEnd"/>
            <w:r>
              <w:rPr>
                <w:i/>
                <w:sz w:val="28"/>
                <w:szCs w:val="28"/>
                <w:lang w:val="en-US"/>
              </w:rPr>
              <w:t xml:space="preserve"> </w:t>
            </w:r>
            <w:r>
              <w:rPr>
                <w:i/>
                <w:sz w:val="28"/>
                <w:szCs w:val="28"/>
                <w:lang w:val="uz-Cyrl-UZ"/>
              </w:rPr>
              <w:t>–</w:t>
            </w:r>
            <w:r>
              <w:rPr>
                <w:i/>
                <w:sz w:val="28"/>
                <w:szCs w:val="28"/>
                <w:lang w:val="en-US"/>
              </w:rPr>
              <w:t xml:space="preserve"> </w:t>
            </w:r>
            <w:proofErr w:type="spellStart"/>
            <w:r>
              <w:rPr>
                <w:i/>
                <w:sz w:val="28"/>
                <w:szCs w:val="28"/>
              </w:rPr>
              <w:t>Рангли</w:t>
            </w:r>
            <w:proofErr w:type="spellEnd"/>
            <w:r>
              <w:rPr>
                <w:i/>
                <w:sz w:val="28"/>
                <w:szCs w:val="28"/>
                <w:lang w:val="en-US"/>
              </w:rPr>
              <w:t xml:space="preserve"> </w:t>
            </w:r>
            <w:proofErr w:type="spellStart"/>
            <w:r>
              <w:rPr>
                <w:i/>
                <w:sz w:val="28"/>
                <w:szCs w:val="28"/>
              </w:rPr>
              <w:t>тасвир</w:t>
            </w:r>
            <w:proofErr w:type="spellEnd"/>
            <w:r>
              <w:rPr>
                <w:i/>
                <w:sz w:val="28"/>
                <w:szCs w:val="28"/>
                <w:lang w:val="en-US"/>
              </w:rPr>
              <w:t xml:space="preserve"> </w:t>
            </w:r>
            <w:proofErr w:type="spellStart"/>
            <w:r>
              <w:rPr>
                <w:i/>
                <w:sz w:val="28"/>
                <w:szCs w:val="28"/>
              </w:rPr>
              <w:t>сигналининг</w:t>
            </w:r>
            <w:proofErr w:type="spellEnd"/>
            <w:r>
              <w:rPr>
                <w:i/>
                <w:sz w:val="28"/>
                <w:szCs w:val="28"/>
                <w:lang w:val="en-US"/>
              </w:rPr>
              <w:t xml:space="preserve"> </w:t>
            </w:r>
            <w:proofErr w:type="spellStart"/>
            <w:r>
              <w:rPr>
                <w:i/>
                <w:sz w:val="28"/>
                <w:szCs w:val="28"/>
              </w:rPr>
              <w:t>бир</w:t>
            </w:r>
            <w:proofErr w:type="spellEnd"/>
            <w:r>
              <w:rPr>
                <w:i/>
                <w:sz w:val="28"/>
                <w:szCs w:val="28"/>
                <w:lang w:val="en-US"/>
              </w:rPr>
              <w:t xml:space="preserve"> </w:t>
            </w:r>
            <w:r>
              <w:rPr>
                <w:i/>
                <w:sz w:val="28"/>
                <w:szCs w:val="28"/>
              </w:rPr>
              <w:t>тури</w:t>
            </w:r>
            <w:r>
              <w:rPr>
                <w:i/>
                <w:sz w:val="28"/>
                <w:szCs w:val="28"/>
                <w:lang w:val="en-US"/>
              </w:rPr>
              <w:t xml:space="preserve"> </w:t>
            </w:r>
            <w:r>
              <w:rPr>
                <w:i/>
                <w:sz w:val="28"/>
                <w:szCs w:val="28"/>
              </w:rPr>
              <w:t>монохром</w:t>
            </w:r>
            <w:r>
              <w:rPr>
                <w:i/>
                <w:sz w:val="28"/>
                <w:szCs w:val="28"/>
                <w:lang w:val="en-US"/>
              </w:rPr>
              <w:t xml:space="preserve"> </w:t>
            </w:r>
            <w:proofErr w:type="spellStart"/>
            <w:r>
              <w:rPr>
                <w:i/>
                <w:sz w:val="28"/>
                <w:szCs w:val="28"/>
              </w:rPr>
              <w:t>ташкил</w:t>
            </w:r>
            <w:proofErr w:type="spellEnd"/>
            <w:r>
              <w:rPr>
                <w:i/>
                <w:sz w:val="28"/>
                <w:szCs w:val="28"/>
                <w:lang w:val="en-US"/>
              </w:rPr>
              <w:t xml:space="preserve"> </w:t>
            </w:r>
            <w:proofErr w:type="spellStart"/>
            <w:r>
              <w:rPr>
                <w:i/>
                <w:sz w:val="28"/>
                <w:szCs w:val="28"/>
              </w:rPr>
              <w:t>этувчини</w:t>
            </w:r>
            <w:proofErr w:type="spellEnd"/>
            <w:r>
              <w:rPr>
                <w:i/>
                <w:sz w:val="28"/>
                <w:szCs w:val="28"/>
                <w:lang w:val="en-US"/>
              </w:rPr>
              <w:t xml:space="preserve"> </w:t>
            </w:r>
            <w:proofErr w:type="spellStart"/>
            <w:r>
              <w:rPr>
                <w:i/>
                <w:sz w:val="28"/>
                <w:szCs w:val="28"/>
              </w:rPr>
              <w:t>ва</w:t>
            </w:r>
            <w:proofErr w:type="spellEnd"/>
            <w:r>
              <w:rPr>
                <w:i/>
                <w:sz w:val="28"/>
                <w:szCs w:val="28"/>
                <w:lang w:val="en-US"/>
              </w:rPr>
              <w:t xml:space="preserve"> </w:t>
            </w:r>
            <w:proofErr w:type="spellStart"/>
            <w:r>
              <w:rPr>
                <w:i/>
                <w:sz w:val="28"/>
                <w:szCs w:val="28"/>
              </w:rPr>
              <w:t>ранглилик</w:t>
            </w:r>
            <w:proofErr w:type="spellEnd"/>
            <w:r>
              <w:rPr>
                <w:i/>
                <w:sz w:val="28"/>
                <w:szCs w:val="28"/>
                <w:lang w:val="en-US"/>
              </w:rPr>
              <w:t xml:space="preserve"> </w:t>
            </w:r>
            <w:proofErr w:type="spellStart"/>
            <w:r>
              <w:rPr>
                <w:i/>
                <w:sz w:val="28"/>
                <w:szCs w:val="28"/>
              </w:rPr>
              <w:t>ахбороти</w:t>
            </w:r>
            <w:proofErr w:type="spellEnd"/>
            <w:r>
              <w:rPr>
                <w:i/>
                <w:sz w:val="28"/>
                <w:szCs w:val="28"/>
                <w:lang w:val="en-US"/>
              </w:rPr>
              <w:t xml:space="preserve"> </w:t>
            </w:r>
            <w:proofErr w:type="spellStart"/>
            <w:r>
              <w:rPr>
                <w:i/>
                <w:sz w:val="28"/>
                <w:szCs w:val="28"/>
              </w:rPr>
              <w:t>модуляциялаган</w:t>
            </w:r>
            <w:proofErr w:type="spellEnd"/>
            <w:r>
              <w:rPr>
                <w:i/>
                <w:sz w:val="28"/>
                <w:szCs w:val="28"/>
                <w:lang w:val="en-US"/>
              </w:rPr>
              <w:t xml:space="preserve"> </w:t>
            </w:r>
            <w:r w:rsidR="001C0B4E">
              <w:rPr>
                <w:i/>
                <w:sz w:val="28"/>
                <w:szCs w:val="28"/>
                <w:lang w:val="en-US"/>
              </w:rPr>
              <w:t>қ</w:t>
            </w:r>
            <w:proofErr w:type="spellStart"/>
            <w:r>
              <w:rPr>
                <w:i/>
                <w:sz w:val="28"/>
                <w:szCs w:val="28"/>
              </w:rPr>
              <w:t>уйи</w:t>
            </w:r>
            <w:proofErr w:type="spellEnd"/>
            <w:r>
              <w:rPr>
                <w:i/>
                <w:sz w:val="28"/>
                <w:szCs w:val="28"/>
                <w:lang w:val="en-US"/>
              </w:rPr>
              <w:t xml:space="preserve"> </w:t>
            </w:r>
            <w:proofErr w:type="spellStart"/>
            <w:r>
              <w:rPr>
                <w:i/>
                <w:sz w:val="28"/>
                <w:szCs w:val="28"/>
              </w:rPr>
              <w:t>элтувчини</w:t>
            </w:r>
            <w:proofErr w:type="spellEnd"/>
            <w:r>
              <w:rPr>
                <w:i/>
                <w:sz w:val="28"/>
                <w:szCs w:val="28"/>
                <w:lang w:val="en-US"/>
              </w:rPr>
              <w:t xml:space="preserve"> </w:t>
            </w:r>
            <w:r>
              <w:rPr>
                <w:i/>
                <w:sz w:val="28"/>
                <w:szCs w:val="28"/>
              </w:rPr>
              <w:t>ичига</w:t>
            </w:r>
            <w:r>
              <w:rPr>
                <w:i/>
                <w:sz w:val="28"/>
                <w:szCs w:val="28"/>
                <w:lang w:val="en-US"/>
              </w:rPr>
              <w:t xml:space="preserve"> </w:t>
            </w:r>
            <w:proofErr w:type="spellStart"/>
            <w:r>
              <w:rPr>
                <w:i/>
                <w:sz w:val="28"/>
                <w:szCs w:val="28"/>
              </w:rPr>
              <w:t>олади</w:t>
            </w:r>
            <w:proofErr w:type="spellEnd"/>
            <w:r>
              <w:rPr>
                <w:i/>
                <w:sz w:val="28"/>
                <w:szCs w:val="28"/>
                <w:lang w:val="en-US"/>
              </w:rPr>
              <w:t>.</w:t>
            </w:r>
          </w:p>
          <w:p w14:paraId="33BBCC59" w14:textId="77777777" w:rsidR="00875FFD" w:rsidRDefault="00875FFD">
            <w:pPr>
              <w:jc w:val="both"/>
              <w:rPr>
                <w:i/>
                <w:sz w:val="28"/>
                <w:szCs w:val="28"/>
                <w:lang w:val="en-US"/>
              </w:rPr>
            </w:pPr>
          </w:p>
          <w:p w14:paraId="469B2F40" w14:textId="77777777" w:rsidR="00875FFD" w:rsidRDefault="00875FFD">
            <w:pPr>
              <w:widowControl w:val="0"/>
              <w:autoSpaceDE w:val="0"/>
              <w:autoSpaceDN w:val="0"/>
              <w:adjustRightInd w:val="0"/>
              <w:jc w:val="both"/>
              <w:rPr>
                <w:sz w:val="28"/>
                <w:szCs w:val="28"/>
              </w:rPr>
            </w:pPr>
            <w:r>
              <w:rPr>
                <w:sz w:val="28"/>
                <w:szCs w:val="28"/>
              </w:rPr>
              <w:t>Электрический сигнал, который содержит полную информацию о цветном изображении, за исключением всех синхронизирующих сигналов.</w:t>
            </w:r>
          </w:p>
          <w:p w14:paraId="4A707793" w14:textId="77777777" w:rsidR="00875FFD" w:rsidRDefault="00875FFD">
            <w:pPr>
              <w:jc w:val="both"/>
              <w:rPr>
                <w:i/>
                <w:sz w:val="28"/>
                <w:szCs w:val="28"/>
              </w:rPr>
            </w:pPr>
            <w:r>
              <w:rPr>
                <w:i/>
                <w:sz w:val="28"/>
                <w:szCs w:val="28"/>
              </w:rPr>
              <w:t xml:space="preserve">  Примечание </w:t>
            </w:r>
            <w:r>
              <w:rPr>
                <w:i/>
                <w:sz w:val="28"/>
                <w:szCs w:val="28"/>
                <w:lang w:val="uz-Cyrl-UZ"/>
              </w:rPr>
              <w:t>–</w:t>
            </w:r>
            <w:r>
              <w:rPr>
                <w:i/>
                <w:sz w:val="28"/>
                <w:szCs w:val="28"/>
              </w:rPr>
              <w:t xml:space="preserve"> Одна из форм сигнала цветного изображения содержит монохромную составляющую и </w:t>
            </w:r>
            <w:proofErr w:type="spellStart"/>
            <w:r>
              <w:rPr>
                <w:i/>
                <w:sz w:val="28"/>
                <w:szCs w:val="28"/>
              </w:rPr>
              <w:t>поднесущую</w:t>
            </w:r>
            <w:proofErr w:type="spellEnd"/>
            <w:r>
              <w:rPr>
                <w:i/>
                <w:sz w:val="28"/>
                <w:szCs w:val="28"/>
              </w:rPr>
              <w:t>, модулированную информацией цветности.</w:t>
            </w:r>
          </w:p>
        </w:tc>
      </w:tr>
      <w:tr w:rsidR="00875FFD" w:rsidRPr="001C0B4E" w14:paraId="0EC8E7DB" w14:textId="77777777">
        <w:tc>
          <w:tcPr>
            <w:tcW w:w="3720" w:type="dxa"/>
            <w:shd w:val="clear" w:color="auto" w:fill="auto"/>
          </w:tcPr>
          <w:p w14:paraId="69EB2A30" w14:textId="77777777" w:rsidR="00875FFD" w:rsidRDefault="00875FFD">
            <w:pPr>
              <w:rPr>
                <w:b/>
                <w:sz w:val="28"/>
                <w:szCs w:val="28"/>
              </w:rPr>
            </w:pPr>
          </w:p>
        </w:tc>
        <w:tc>
          <w:tcPr>
            <w:tcW w:w="5907" w:type="dxa"/>
            <w:shd w:val="clear" w:color="auto" w:fill="auto"/>
          </w:tcPr>
          <w:p w14:paraId="7DBE762F" w14:textId="77777777" w:rsidR="00875FFD" w:rsidRDefault="00875FFD">
            <w:pPr>
              <w:jc w:val="both"/>
              <w:rPr>
                <w:sz w:val="28"/>
                <w:szCs w:val="28"/>
              </w:rPr>
            </w:pPr>
          </w:p>
        </w:tc>
      </w:tr>
      <w:tr w:rsidR="00875FFD" w:rsidRPr="001C0B4E" w14:paraId="1149BDF6" w14:textId="77777777">
        <w:tc>
          <w:tcPr>
            <w:tcW w:w="3720" w:type="dxa"/>
            <w:shd w:val="clear" w:color="auto" w:fill="auto"/>
          </w:tcPr>
          <w:p w14:paraId="4C737CEC" w14:textId="77777777" w:rsidR="00875FFD" w:rsidRDefault="00875FFD">
            <w:pPr>
              <w:rPr>
                <w:b/>
                <w:sz w:val="28"/>
                <w:szCs w:val="28"/>
              </w:rPr>
            </w:pPr>
            <w:proofErr w:type="spellStart"/>
            <w:r>
              <w:rPr>
                <w:b/>
                <w:sz w:val="28"/>
                <w:szCs w:val="28"/>
              </w:rPr>
              <w:t>Рангли</w:t>
            </w:r>
            <w:proofErr w:type="spellEnd"/>
            <w:r>
              <w:rPr>
                <w:b/>
                <w:sz w:val="28"/>
                <w:szCs w:val="28"/>
              </w:rPr>
              <w:t xml:space="preserve"> телевидение</w:t>
            </w:r>
          </w:p>
          <w:p w14:paraId="058C44B4"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цветное телевидение</w:t>
            </w:r>
          </w:p>
          <w:p w14:paraId="71344E22"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proofErr w:type="spellStart"/>
            <w:r>
              <w:rPr>
                <w:sz w:val="28"/>
                <w:szCs w:val="28"/>
                <w:lang w:val="en-US"/>
              </w:rPr>
              <w:t>coloured</w:t>
            </w:r>
            <w:proofErr w:type="spellEnd"/>
            <w:r>
              <w:rPr>
                <w:sz w:val="28"/>
                <w:szCs w:val="28"/>
              </w:rPr>
              <w:t xml:space="preserve"> </w:t>
            </w:r>
            <w:r>
              <w:rPr>
                <w:sz w:val="28"/>
                <w:szCs w:val="28"/>
                <w:lang w:val="en-US"/>
              </w:rPr>
              <w:t>television</w:t>
            </w:r>
          </w:p>
          <w:p w14:paraId="7EA656A6" w14:textId="77777777" w:rsidR="00875FFD" w:rsidRDefault="00875FFD">
            <w:pPr>
              <w:rPr>
                <w:sz w:val="28"/>
                <w:szCs w:val="28"/>
              </w:rPr>
            </w:pPr>
          </w:p>
        </w:tc>
        <w:tc>
          <w:tcPr>
            <w:tcW w:w="5907" w:type="dxa"/>
            <w:shd w:val="clear" w:color="auto" w:fill="auto"/>
          </w:tcPr>
          <w:p w14:paraId="4E571883" w14:textId="77777777" w:rsidR="00875FFD" w:rsidRDefault="001C0B4E">
            <w:pPr>
              <w:jc w:val="both"/>
              <w:rPr>
                <w:sz w:val="28"/>
                <w:szCs w:val="28"/>
              </w:rPr>
            </w:pPr>
            <w:proofErr w:type="spellStart"/>
            <w:r>
              <w:rPr>
                <w:sz w:val="28"/>
                <w:szCs w:val="28"/>
              </w:rPr>
              <w:t>Ҳ</w:t>
            </w:r>
            <w:r w:rsidR="00875FFD">
              <w:rPr>
                <w:sz w:val="28"/>
                <w:szCs w:val="28"/>
              </w:rPr>
              <w:t>аракатланадиган</w:t>
            </w:r>
            <w:proofErr w:type="spellEnd"/>
            <w:r w:rsidR="00875FFD">
              <w:rPr>
                <w:sz w:val="28"/>
                <w:szCs w:val="28"/>
              </w:rPr>
              <w:t xml:space="preserve"> </w:t>
            </w:r>
            <w:proofErr w:type="spellStart"/>
            <w:r w:rsidR="00875FFD">
              <w:rPr>
                <w:sz w:val="28"/>
                <w:szCs w:val="28"/>
              </w:rPr>
              <w:t>тасвирларни</w:t>
            </w:r>
            <w:proofErr w:type="spellEnd"/>
            <w:r w:rsidR="00875FFD">
              <w:rPr>
                <w:sz w:val="28"/>
                <w:szCs w:val="28"/>
              </w:rPr>
              <w:t xml:space="preserve"> </w:t>
            </w:r>
            <w:proofErr w:type="spellStart"/>
            <w:r w:rsidR="00875FFD">
              <w:rPr>
                <w:sz w:val="28"/>
                <w:szCs w:val="28"/>
              </w:rPr>
              <w:t>табиий</w:t>
            </w:r>
            <w:proofErr w:type="spellEnd"/>
            <w:r w:rsidR="00875FFD">
              <w:rPr>
                <w:sz w:val="28"/>
                <w:szCs w:val="28"/>
              </w:rPr>
              <w:t xml:space="preserve"> </w:t>
            </w:r>
            <w:proofErr w:type="spellStart"/>
            <w:r w:rsidR="00875FFD">
              <w:rPr>
                <w:sz w:val="28"/>
                <w:szCs w:val="28"/>
              </w:rPr>
              <w:t>рангларда</w:t>
            </w:r>
            <w:proofErr w:type="spellEnd"/>
            <w:r w:rsidR="00875FFD">
              <w:rPr>
                <w:sz w:val="28"/>
                <w:szCs w:val="28"/>
              </w:rPr>
              <w:t xml:space="preserve"> </w:t>
            </w:r>
            <w:proofErr w:type="spellStart"/>
            <w:r w:rsidR="00875FFD">
              <w:rPr>
                <w:sz w:val="28"/>
                <w:szCs w:val="28"/>
              </w:rPr>
              <w:t>узатиш</w:t>
            </w:r>
            <w:proofErr w:type="spellEnd"/>
            <w:r w:rsidR="00875FFD">
              <w:rPr>
                <w:sz w:val="28"/>
                <w:szCs w:val="28"/>
              </w:rPr>
              <w:t>.</w:t>
            </w:r>
          </w:p>
          <w:p w14:paraId="7E543D51" w14:textId="77777777" w:rsidR="00875FFD" w:rsidRDefault="00875FFD">
            <w:pPr>
              <w:jc w:val="both"/>
              <w:rPr>
                <w:sz w:val="28"/>
                <w:szCs w:val="28"/>
              </w:rPr>
            </w:pPr>
          </w:p>
          <w:p w14:paraId="00C14391" w14:textId="77777777" w:rsidR="00875FFD" w:rsidRDefault="00875FFD">
            <w:pPr>
              <w:jc w:val="both"/>
              <w:rPr>
                <w:sz w:val="28"/>
                <w:szCs w:val="28"/>
              </w:rPr>
            </w:pPr>
            <w:r>
              <w:rPr>
                <w:sz w:val="28"/>
                <w:szCs w:val="28"/>
              </w:rPr>
              <w:t>Передача движущихся изображений в нату</w:t>
            </w:r>
            <w:r>
              <w:rPr>
                <w:sz w:val="28"/>
                <w:szCs w:val="28"/>
              </w:rPr>
              <w:lastRenderedPageBreak/>
              <w:t>ральных цветах.</w:t>
            </w:r>
          </w:p>
        </w:tc>
      </w:tr>
      <w:tr w:rsidR="00875FFD" w:rsidRPr="001C0B4E" w14:paraId="66E4B615" w14:textId="77777777">
        <w:tc>
          <w:tcPr>
            <w:tcW w:w="3720" w:type="dxa"/>
            <w:shd w:val="clear" w:color="auto" w:fill="auto"/>
          </w:tcPr>
          <w:p w14:paraId="55094741" w14:textId="77777777" w:rsidR="00875FFD" w:rsidRDefault="00875FFD">
            <w:pPr>
              <w:rPr>
                <w:b/>
                <w:sz w:val="28"/>
                <w:szCs w:val="28"/>
              </w:rPr>
            </w:pPr>
          </w:p>
        </w:tc>
        <w:tc>
          <w:tcPr>
            <w:tcW w:w="5907" w:type="dxa"/>
            <w:shd w:val="clear" w:color="auto" w:fill="auto"/>
          </w:tcPr>
          <w:p w14:paraId="5FFF797E" w14:textId="77777777" w:rsidR="00875FFD" w:rsidRDefault="00875FFD">
            <w:pPr>
              <w:jc w:val="both"/>
              <w:rPr>
                <w:sz w:val="28"/>
                <w:szCs w:val="28"/>
              </w:rPr>
            </w:pPr>
          </w:p>
        </w:tc>
      </w:tr>
      <w:tr w:rsidR="00875FFD" w:rsidRPr="001C0B4E" w14:paraId="05C15C39" w14:textId="77777777">
        <w:tc>
          <w:tcPr>
            <w:tcW w:w="3720" w:type="dxa"/>
            <w:shd w:val="clear" w:color="auto" w:fill="auto"/>
          </w:tcPr>
          <w:p w14:paraId="6F2A1F43" w14:textId="77777777" w:rsidR="00875FFD" w:rsidRDefault="00875FFD">
            <w:pPr>
              <w:rPr>
                <w:b/>
                <w:sz w:val="28"/>
                <w:szCs w:val="28"/>
              </w:rPr>
            </w:pPr>
            <w:proofErr w:type="spellStart"/>
            <w:r>
              <w:rPr>
                <w:b/>
                <w:sz w:val="28"/>
                <w:szCs w:val="28"/>
              </w:rPr>
              <w:t>Рангли</w:t>
            </w:r>
            <w:proofErr w:type="spellEnd"/>
            <w:r>
              <w:rPr>
                <w:b/>
                <w:sz w:val="28"/>
                <w:szCs w:val="28"/>
              </w:rPr>
              <w:t xml:space="preserve"> телевидение </w:t>
            </w:r>
          </w:p>
          <w:p w14:paraId="3DFE532A" w14:textId="77777777" w:rsidR="00875FFD" w:rsidRDefault="00875FFD">
            <w:pPr>
              <w:rPr>
                <w:b/>
                <w:sz w:val="28"/>
                <w:szCs w:val="28"/>
              </w:rPr>
            </w:pPr>
            <w:proofErr w:type="spellStart"/>
            <w:r>
              <w:rPr>
                <w:b/>
                <w:sz w:val="28"/>
                <w:szCs w:val="28"/>
              </w:rPr>
              <w:t>декодлаш</w:t>
            </w:r>
            <w:proofErr w:type="spellEnd"/>
            <w:r>
              <w:rPr>
                <w:b/>
                <w:sz w:val="28"/>
                <w:szCs w:val="28"/>
              </w:rPr>
              <w:t xml:space="preserve"> </w:t>
            </w:r>
            <w:proofErr w:type="spellStart"/>
            <w:r w:rsidR="001C0B4E">
              <w:rPr>
                <w:b/>
                <w:sz w:val="28"/>
                <w:szCs w:val="28"/>
              </w:rPr>
              <w:t>қ</w:t>
            </w:r>
            <w:r>
              <w:rPr>
                <w:b/>
                <w:sz w:val="28"/>
                <w:szCs w:val="28"/>
              </w:rPr>
              <w:t>урилмаси</w:t>
            </w:r>
            <w:proofErr w:type="spellEnd"/>
          </w:p>
          <w:p w14:paraId="60C9359E" w14:textId="77777777" w:rsidR="00875FFD" w:rsidRDefault="00875FFD">
            <w:pPr>
              <w:rPr>
                <w:sz w:val="28"/>
                <w:szCs w:val="28"/>
                <w:lang w:val="uz-Cyrl-UZ"/>
              </w:rPr>
            </w:pPr>
            <w:proofErr w:type="spellStart"/>
            <w:r>
              <w:rPr>
                <w:b/>
                <w:sz w:val="28"/>
                <w:szCs w:val="28"/>
                <w:lang w:val="en-US"/>
              </w:rPr>
              <w:t>ru</w:t>
            </w:r>
            <w:proofErr w:type="spellEnd"/>
            <w:r>
              <w:rPr>
                <w:sz w:val="28"/>
                <w:szCs w:val="28"/>
              </w:rPr>
              <w:t xml:space="preserve"> - декодирующее</w:t>
            </w:r>
            <w:r>
              <w:rPr>
                <w:sz w:val="28"/>
                <w:szCs w:val="28"/>
              </w:rPr>
              <w:br/>
              <w:t>устройство для цветного</w:t>
            </w:r>
            <w:r>
              <w:rPr>
                <w:sz w:val="28"/>
                <w:szCs w:val="28"/>
              </w:rPr>
              <w:br/>
              <w:t>телевидения</w:t>
            </w:r>
          </w:p>
          <w:p w14:paraId="221AD38E" w14:textId="77777777" w:rsidR="00875FFD" w:rsidRDefault="00875FFD">
            <w:pPr>
              <w:rPr>
                <w:sz w:val="28"/>
                <w:szCs w:val="28"/>
                <w:lang w:val="en-US"/>
              </w:rPr>
            </w:pPr>
            <w:proofErr w:type="spellStart"/>
            <w:r>
              <w:rPr>
                <w:b/>
                <w:sz w:val="28"/>
                <w:szCs w:val="28"/>
                <w:lang w:val="en-US"/>
              </w:rPr>
              <w:t>en</w:t>
            </w:r>
            <w:proofErr w:type="spellEnd"/>
            <w:r>
              <w:rPr>
                <w:sz w:val="28"/>
                <w:szCs w:val="28"/>
                <w:lang w:val="en-US"/>
              </w:rPr>
              <w:t xml:space="preserve"> - decoder for </w:t>
            </w:r>
            <w:proofErr w:type="spellStart"/>
            <w:r>
              <w:rPr>
                <w:sz w:val="28"/>
                <w:szCs w:val="28"/>
                <w:lang w:val="en-US"/>
              </w:rPr>
              <w:t>coloured</w:t>
            </w:r>
            <w:proofErr w:type="spellEnd"/>
            <w:r>
              <w:rPr>
                <w:sz w:val="28"/>
                <w:szCs w:val="28"/>
                <w:lang w:val="en-US"/>
              </w:rPr>
              <w:t xml:space="preserve"> television</w:t>
            </w:r>
          </w:p>
        </w:tc>
        <w:tc>
          <w:tcPr>
            <w:tcW w:w="5907" w:type="dxa"/>
            <w:shd w:val="clear" w:color="auto" w:fill="auto"/>
          </w:tcPr>
          <w:p w14:paraId="7A32AA4D" w14:textId="2A2B17D5" w:rsidR="00875FFD" w:rsidRDefault="00875FFD">
            <w:pPr>
              <w:jc w:val="both"/>
              <w:rPr>
                <w:sz w:val="28"/>
                <w:szCs w:val="28"/>
              </w:rPr>
            </w:pPr>
            <w:proofErr w:type="spellStart"/>
            <w:r>
              <w:rPr>
                <w:sz w:val="28"/>
                <w:szCs w:val="28"/>
              </w:rPr>
              <w:t>Рангли</w:t>
            </w:r>
            <w:proofErr w:type="spellEnd"/>
            <w:r>
              <w:rPr>
                <w:sz w:val="28"/>
                <w:szCs w:val="28"/>
              </w:rPr>
              <w:t xml:space="preserve"> </w:t>
            </w:r>
            <w:proofErr w:type="spellStart"/>
            <w:r>
              <w:rPr>
                <w:sz w:val="28"/>
                <w:szCs w:val="28"/>
              </w:rPr>
              <w:t>телевидениеда</w:t>
            </w:r>
            <w:proofErr w:type="spellEnd"/>
            <w:r>
              <w:rPr>
                <w:sz w:val="28"/>
                <w:szCs w:val="28"/>
              </w:rPr>
              <w:t xml:space="preserve"> – </w:t>
            </w:r>
            <w:proofErr w:type="spellStart"/>
            <w:r>
              <w:rPr>
                <w:sz w:val="28"/>
                <w:szCs w:val="28"/>
              </w:rPr>
              <w:t>рангли</w:t>
            </w:r>
            <w:proofErr w:type="spellEnd"/>
            <w:r>
              <w:rPr>
                <w:sz w:val="28"/>
                <w:szCs w:val="28"/>
              </w:rPr>
              <w:t xml:space="preserve"> </w:t>
            </w:r>
            <w:proofErr w:type="spellStart"/>
            <w:r>
              <w:rPr>
                <w:sz w:val="28"/>
                <w:szCs w:val="28"/>
              </w:rPr>
              <w:t>тасвир</w:t>
            </w:r>
            <w:proofErr w:type="spellEnd"/>
            <w:r>
              <w:rPr>
                <w:sz w:val="28"/>
                <w:szCs w:val="28"/>
              </w:rPr>
              <w:t xml:space="preserve"> </w:t>
            </w:r>
            <w:proofErr w:type="spellStart"/>
            <w:r>
              <w:rPr>
                <w:sz w:val="28"/>
                <w:szCs w:val="28"/>
              </w:rPr>
              <w:t>сигналидан</w:t>
            </w:r>
            <w:proofErr w:type="spellEnd"/>
            <w:r>
              <w:rPr>
                <w:sz w:val="28"/>
                <w:szCs w:val="28"/>
              </w:rPr>
              <w:t xml:space="preserve"> </w:t>
            </w:r>
            <w:proofErr w:type="spellStart"/>
            <w:r>
              <w:rPr>
                <w:sz w:val="28"/>
                <w:szCs w:val="28"/>
              </w:rPr>
              <w:t>ва</w:t>
            </w:r>
            <w:proofErr w:type="spellEnd"/>
            <w:r>
              <w:rPr>
                <w:sz w:val="28"/>
                <w:szCs w:val="28"/>
              </w:rPr>
              <w:t xml:space="preserve"> ранг </w:t>
            </w:r>
            <w:proofErr w:type="spellStart"/>
            <w:r>
              <w:rPr>
                <w:sz w:val="28"/>
                <w:szCs w:val="28"/>
              </w:rPr>
              <w:t>ча</w:t>
            </w:r>
            <w:r w:rsidR="001C0B4E">
              <w:rPr>
                <w:sz w:val="28"/>
                <w:szCs w:val="28"/>
              </w:rPr>
              <w:t>қ</w:t>
            </w:r>
            <w:r>
              <w:rPr>
                <w:sz w:val="28"/>
                <w:szCs w:val="28"/>
              </w:rPr>
              <w:t>нашидан</w:t>
            </w:r>
            <w:proofErr w:type="spellEnd"/>
            <w:r>
              <w:rPr>
                <w:sz w:val="28"/>
                <w:szCs w:val="28"/>
                <w:lang w:val="uz-Cyrl-UZ"/>
              </w:rPr>
              <w:t xml:space="preserve"> </w:t>
            </w:r>
            <w:proofErr w:type="spellStart"/>
            <w:r>
              <w:rPr>
                <w:sz w:val="28"/>
                <w:szCs w:val="28"/>
              </w:rPr>
              <w:t>асосий</w:t>
            </w:r>
            <w:proofErr w:type="spellEnd"/>
            <w:r>
              <w:rPr>
                <w:sz w:val="28"/>
                <w:szCs w:val="28"/>
              </w:rPr>
              <w:t xml:space="preserve"> ранг </w:t>
            </w:r>
            <w:proofErr w:type="spellStart"/>
            <w:r>
              <w:rPr>
                <w:sz w:val="28"/>
                <w:szCs w:val="28"/>
              </w:rPr>
              <w:t>сигналларини</w:t>
            </w:r>
            <w:proofErr w:type="spellEnd"/>
            <w:r>
              <w:rPr>
                <w:sz w:val="28"/>
                <w:szCs w:val="28"/>
              </w:rPr>
              <w:t xml:space="preserve"> </w:t>
            </w:r>
            <w:proofErr w:type="spellStart"/>
            <w:r>
              <w:rPr>
                <w:sz w:val="28"/>
                <w:szCs w:val="28"/>
              </w:rPr>
              <w:t>оладиган</w:t>
            </w:r>
            <w:proofErr w:type="spellEnd"/>
            <w:r>
              <w:rPr>
                <w:sz w:val="28"/>
                <w:szCs w:val="28"/>
              </w:rPr>
              <w:t xml:space="preserve"> </w:t>
            </w:r>
            <w:proofErr w:type="spellStart"/>
            <w:r w:rsidR="001C0B4E">
              <w:rPr>
                <w:sz w:val="28"/>
                <w:szCs w:val="28"/>
              </w:rPr>
              <w:t>қ</w:t>
            </w:r>
            <w:r>
              <w:rPr>
                <w:sz w:val="28"/>
                <w:szCs w:val="28"/>
              </w:rPr>
              <w:t>абул</w:t>
            </w:r>
            <w:proofErr w:type="spellEnd"/>
            <w:r>
              <w:rPr>
                <w:sz w:val="28"/>
                <w:szCs w:val="28"/>
              </w:rPr>
              <w:t xml:space="preserve"> </w:t>
            </w:r>
            <w:proofErr w:type="spellStart"/>
            <w:r w:rsidR="001C0B4E">
              <w:rPr>
                <w:sz w:val="28"/>
                <w:szCs w:val="28"/>
              </w:rPr>
              <w:t>қ</w:t>
            </w:r>
            <w:r>
              <w:rPr>
                <w:sz w:val="28"/>
                <w:szCs w:val="28"/>
              </w:rPr>
              <w:t>илиш</w:t>
            </w:r>
            <w:proofErr w:type="spellEnd"/>
            <w:r>
              <w:rPr>
                <w:sz w:val="28"/>
                <w:szCs w:val="28"/>
              </w:rPr>
              <w:t xml:space="preserve"> </w:t>
            </w:r>
            <w:proofErr w:type="spellStart"/>
            <w:r>
              <w:rPr>
                <w:sz w:val="28"/>
                <w:szCs w:val="28"/>
              </w:rPr>
              <w:t>аппаратураси</w:t>
            </w:r>
            <w:proofErr w:type="spellEnd"/>
            <w:r>
              <w:rPr>
                <w:sz w:val="28"/>
                <w:szCs w:val="28"/>
              </w:rPr>
              <w:t>.</w:t>
            </w:r>
            <w:r w:rsidR="00C37C27">
              <w:rPr>
                <w:sz w:val="28"/>
                <w:szCs w:val="28"/>
              </w:rPr>
              <w:t xml:space="preserve"> </w:t>
            </w:r>
          </w:p>
          <w:p w14:paraId="04BC4343" w14:textId="43EB04FC" w:rsidR="00875FFD" w:rsidRDefault="00875FFD">
            <w:pPr>
              <w:jc w:val="both"/>
              <w:rPr>
                <w:sz w:val="28"/>
                <w:szCs w:val="28"/>
              </w:rPr>
            </w:pPr>
          </w:p>
          <w:p w14:paraId="456D1B69" w14:textId="77777777" w:rsidR="00875FFD" w:rsidRDefault="00875FFD">
            <w:pPr>
              <w:jc w:val="both"/>
              <w:rPr>
                <w:sz w:val="28"/>
                <w:szCs w:val="28"/>
              </w:rPr>
            </w:pPr>
            <w:r>
              <w:rPr>
                <w:sz w:val="28"/>
                <w:szCs w:val="28"/>
              </w:rPr>
              <w:t>В цветном телевидении –</w:t>
            </w:r>
            <w:r>
              <w:rPr>
                <w:sz w:val="28"/>
                <w:szCs w:val="28"/>
                <w:lang w:val="uz-Latn-UZ"/>
              </w:rPr>
              <w:t xml:space="preserve"> </w:t>
            </w:r>
            <w:r>
              <w:rPr>
                <w:sz w:val="28"/>
                <w:szCs w:val="28"/>
              </w:rPr>
              <w:t>приемная аппаратура для получения сигналов основных цветов из сигнала цветного изображения и цветовой вспышки.</w:t>
            </w:r>
          </w:p>
        </w:tc>
      </w:tr>
      <w:tr w:rsidR="00875FFD" w:rsidRPr="001C0B4E" w14:paraId="13AC6CCD" w14:textId="77777777">
        <w:tc>
          <w:tcPr>
            <w:tcW w:w="3720" w:type="dxa"/>
            <w:shd w:val="clear" w:color="auto" w:fill="auto"/>
          </w:tcPr>
          <w:p w14:paraId="65FB9859" w14:textId="77777777" w:rsidR="00875FFD" w:rsidRDefault="00875FFD">
            <w:pPr>
              <w:rPr>
                <w:b/>
                <w:sz w:val="28"/>
                <w:szCs w:val="28"/>
              </w:rPr>
            </w:pPr>
          </w:p>
        </w:tc>
        <w:tc>
          <w:tcPr>
            <w:tcW w:w="5907" w:type="dxa"/>
            <w:shd w:val="clear" w:color="auto" w:fill="auto"/>
          </w:tcPr>
          <w:p w14:paraId="00107D88" w14:textId="77777777" w:rsidR="00875FFD" w:rsidRDefault="00875FFD">
            <w:pPr>
              <w:jc w:val="both"/>
              <w:rPr>
                <w:sz w:val="28"/>
                <w:szCs w:val="28"/>
              </w:rPr>
            </w:pPr>
          </w:p>
        </w:tc>
      </w:tr>
      <w:tr w:rsidR="00875FFD" w:rsidRPr="001C0B4E" w14:paraId="13FE3127" w14:textId="77777777">
        <w:tc>
          <w:tcPr>
            <w:tcW w:w="3720" w:type="dxa"/>
            <w:shd w:val="clear" w:color="auto" w:fill="auto"/>
          </w:tcPr>
          <w:p w14:paraId="58D6B643" w14:textId="77777777" w:rsidR="00875FFD" w:rsidRDefault="00875FFD">
            <w:pPr>
              <w:rPr>
                <w:b/>
                <w:sz w:val="28"/>
                <w:szCs w:val="28"/>
              </w:rPr>
            </w:pPr>
            <w:proofErr w:type="spellStart"/>
            <w:r>
              <w:rPr>
                <w:b/>
                <w:sz w:val="28"/>
                <w:szCs w:val="28"/>
              </w:rPr>
              <w:t>Рангли</w:t>
            </w:r>
            <w:proofErr w:type="spellEnd"/>
            <w:r>
              <w:rPr>
                <w:b/>
                <w:sz w:val="28"/>
                <w:szCs w:val="28"/>
              </w:rPr>
              <w:t xml:space="preserve"> телевидение </w:t>
            </w:r>
            <w:proofErr w:type="spellStart"/>
            <w:r>
              <w:rPr>
                <w:b/>
                <w:sz w:val="28"/>
                <w:szCs w:val="28"/>
              </w:rPr>
              <w:t>кодловчи</w:t>
            </w:r>
            <w:proofErr w:type="spellEnd"/>
            <w:r>
              <w:rPr>
                <w:b/>
                <w:sz w:val="28"/>
                <w:szCs w:val="28"/>
              </w:rPr>
              <w:t xml:space="preserve"> (</w:t>
            </w:r>
            <w:proofErr w:type="spellStart"/>
            <w:r>
              <w:rPr>
                <w:b/>
                <w:sz w:val="28"/>
                <w:szCs w:val="28"/>
              </w:rPr>
              <w:t>декодловчи</w:t>
            </w:r>
            <w:proofErr w:type="spellEnd"/>
            <w:r>
              <w:rPr>
                <w:b/>
                <w:sz w:val="28"/>
                <w:szCs w:val="28"/>
              </w:rPr>
              <w:t xml:space="preserve">) </w:t>
            </w:r>
            <w:proofErr w:type="spellStart"/>
            <w:r w:rsidR="001C0B4E">
              <w:rPr>
                <w:b/>
                <w:sz w:val="28"/>
                <w:szCs w:val="28"/>
              </w:rPr>
              <w:t>қ</w:t>
            </w:r>
            <w:r>
              <w:rPr>
                <w:b/>
                <w:sz w:val="28"/>
                <w:szCs w:val="28"/>
              </w:rPr>
              <w:t>урилмаси</w:t>
            </w:r>
            <w:proofErr w:type="spellEnd"/>
          </w:p>
          <w:p w14:paraId="401AFBE7" w14:textId="77777777" w:rsidR="00875FFD" w:rsidRDefault="00875FFD">
            <w:pPr>
              <w:rPr>
                <w:sz w:val="28"/>
                <w:szCs w:val="28"/>
              </w:rPr>
            </w:pPr>
            <w:proofErr w:type="spellStart"/>
            <w:r>
              <w:rPr>
                <w:b/>
                <w:sz w:val="28"/>
                <w:szCs w:val="28"/>
                <w:lang w:val="en-US"/>
              </w:rPr>
              <w:t>ru</w:t>
            </w:r>
            <w:proofErr w:type="spellEnd"/>
            <w:r>
              <w:rPr>
                <w:sz w:val="28"/>
                <w:szCs w:val="28"/>
              </w:rPr>
              <w:t xml:space="preserve"> - кодирующее (декодирующее) устройство для</w:t>
            </w:r>
            <w:r>
              <w:rPr>
                <w:sz w:val="28"/>
                <w:szCs w:val="28"/>
              </w:rPr>
              <w:br/>
              <w:t>цветного телевидения</w:t>
            </w:r>
          </w:p>
          <w:p w14:paraId="663EB331" w14:textId="77777777" w:rsidR="00875FFD" w:rsidRDefault="00875FFD">
            <w:pPr>
              <w:rPr>
                <w:sz w:val="28"/>
                <w:szCs w:val="28"/>
                <w:lang w:val="en-US"/>
              </w:rPr>
            </w:pPr>
            <w:proofErr w:type="spellStart"/>
            <w:r>
              <w:rPr>
                <w:b/>
                <w:sz w:val="28"/>
                <w:szCs w:val="28"/>
                <w:lang w:val="en-US"/>
              </w:rPr>
              <w:t>en</w:t>
            </w:r>
            <w:proofErr w:type="spellEnd"/>
            <w:r>
              <w:rPr>
                <w:sz w:val="28"/>
                <w:szCs w:val="28"/>
                <w:lang w:val="en-US"/>
              </w:rPr>
              <w:t xml:space="preserve"> - decoder for </w:t>
            </w:r>
            <w:proofErr w:type="spellStart"/>
            <w:r>
              <w:rPr>
                <w:sz w:val="28"/>
                <w:szCs w:val="28"/>
                <w:lang w:val="en-US"/>
              </w:rPr>
              <w:t>coloured</w:t>
            </w:r>
            <w:proofErr w:type="spellEnd"/>
            <w:r>
              <w:rPr>
                <w:sz w:val="28"/>
                <w:szCs w:val="28"/>
                <w:lang w:val="en-US"/>
              </w:rPr>
              <w:t xml:space="preserve"> television</w:t>
            </w:r>
          </w:p>
          <w:p w14:paraId="0E6D5CAF" w14:textId="77777777" w:rsidR="00875FFD" w:rsidRDefault="00875FFD">
            <w:pPr>
              <w:rPr>
                <w:sz w:val="28"/>
                <w:szCs w:val="28"/>
                <w:lang w:val="en-US"/>
              </w:rPr>
            </w:pPr>
          </w:p>
        </w:tc>
        <w:tc>
          <w:tcPr>
            <w:tcW w:w="5907" w:type="dxa"/>
            <w:shd w:val="clear" w:color="auto" w:fill="auto"/>
          </w:tcPr>
          <w:p w14:paraId="14895F0C" w14:textId="77777777" w:rsidR="00875FFD" w:rsidRDefault="00875FFD">
            <w:pPr>
              <w:jc w:val="both"/>
              <w:rPr>
                <w:sz w:val="28"/>
                <w:szCs w:val="28"/>
                <w:lang w:val="en-US"/>
              </w:rPr>
            </w:pPr>
            <w:proofErr w:type="spellStart"/>
            <w:r>
              <w:rPr>
                <w:sz w:val="28"/>
                <w:szCs w:val="28"/>
              </w:rPr>
              <w:t>Рангли</w:t>
            </w:r>
            <w:proofErr w:type="spellEnd"/>
            <w:r>
              <w:rPr>
                <w:sz w:val="28"/>
                <w:szCs w:val="28"/>
                <w:lang w:val="en-US"/>
              </w:rPr>
              <w:t xml:space="preserve"> </w:t>
            </w:r>
            <w:proofErr w:type="spellStart"/>
            <w:r>
              <w:rPr>
                <w:sz w:val="28"/>
                <w:szCs w:val="28"/>
              </w:rPr>
              <w:t>телевидениеда</w:t>
            </w:r>
            <w:proofErr w:type="spellEnd"/>
            <w:r>
              <w:rPr>
                <w:sz w:val="28"/>
                <w:szCs w:val="28"/>
                <w:lang w:val="en-US"/>
              </w:rPr>
              <w:t xml:space="preserve"> –</w:t>
            </w:r>
            <w:r>
              <w:rPr>
                <w:sz w:val="28"/>
                <w:szCs w:val="28"/>
                <w:lang w:val="uz-Latn-UZ"/>
              </w:rPr>
              <w:t xml:space="preserve"> </w:t>
            </w:r>
            <w:r>
              <w:rPr>
                <w:sz w:val="28"/>
                <w:szCs w:val="28"/>
              </w:rPr>
              <w:t>камера</w:t>
            </w:r>
            <w:r>
              <w:rPr>
                <w:sz w:val="28"/>
                <w:szCs w:val="28"/>
                <w:lang w:val="en-US"/>
              </w:rPr>
              <w:t xml:space="preserve"> </w:t>
            </w:r>
            <w:proofErr w:type="spellStart"/>
            <w:r>
              <w:rPr>
                <w:sz w:val="28"/>
                <w:szCs w:val="28"/>
              </w:rPr>
              <w:t>ва</w:t>
            </w:r>
            <w:proofErr w:type="spellEnd"/>
            <w:r>
              <w:rPr>
                <w:sz w:val="28"/>
                <w:szCs w:val="28"/>
                <w:lang w:val="en-US"/>
              </w:rPr>
              <w:t xml:space="preserve"> </w:t>
            </w:r>
            <w:proofErr w:type="spellStart"/>
            <w:r>
              <w:rPr>
                <w:sz w:val="28"/>
                <w:szCs w:val="28"/>
              </w:rPr>
              <w:t>рангли</w:t>
            </w:r>
            <w:proofErr w:type="spellEnd"/>
            <w:r>
              <w:rPr>
                <w:sz w:val="28"/>
                <w:szCs w:val="28"/>
                <w:lang w:val="en-US"/>
              </w:rPr>
              <w:t xml:space="preserve"> </w:t>
            </w:r>
            <w:r w:rsidR="001C0B4E">
              <w:rPr>
                <w:sz w:val="28"/>
                <w:szCs w:val="28"/>
                <w:lang w:val="en-US"/>
              </w:rPr>
              <w:t>қ</w:t>
            </w:r>
            <w:proofErr w:type="spellStart"/>
            <w:r>
              <w:rPr>
                <w:sz w:val="28"/>
                <w:szCs w:val="28"/>
              </w:rPr>
              <w:t>уйи</w:t>
            </w:r>
            <w:proofErr w:type="spellEnd"/>
            <w:r>
              <w:rPr>
                <w:sz w:val="28"/>
                <w:szCs w:val="28"/>
                <w:lang w:val="en-US"/>
              </w:rPr>
              <w:t xml:space="preserve"> </w:t>
            </w:r>
            <w:proofErr w:type="spellStart"/>
            <w:r>
              <w:rPr>
                <w:sz w:val="28"/>
                <w:szCs w:val="28"/>
              </w:rPr>
              <w:t>элтувчи</w:t>
            </w:r>
            <w:proofErr w:type="spellEnd"/>
            <w:r>
              <w:rPr>
                <w:sz w:val="28"/>
                <w:szCs w:val="28"/>
                <w:lang w:val="en-US"/>
              </w:rPr>
              <w:t xml:space="preserve"> </w:t>
            </w:r>
            <w:proofErr w:type="spellStart"/>
            <w:r>
              <w:rPr>
                <w:sz w:val="28"/>
                <w:szCs w:val="28"/>
              </w:rPr>
              <w:t>сигналларидан</w:t>
            </w:r>
            <w:proofErr w:type="spellEnd"/>
            <w:r>
              <w:rPr>
                <w:sz w:val="28"/>
                <w:szCs w:val="28"/>
                <w:lang w:val="en-US"/>
              </w:rPr>
              <w:t xml:space="preserve"> </w:t>
            </w:r>
            <w:proofErr w:type="spellStart"/>
            <w:r>
              <w:rPr>
                <w:sz w:val="28"/>
                <w:szCs w:val="28"/>
              </w:rPr>
              <w:t>рангли</w:t>
            </w:r>
            <w:proofErr w:type="spellEnd"/>
            <w:r>
              <w:rPr>
                <w:sz w:val="28"/>
                <w:szCs w:val="28"/>
                <w:lang w:val="en-US"/>
              </w:rPr>
              <w:t xml:space="preserve"> </w:t>
            </w:r>
            <w:proofErr w:type="spellStart"/>
            <w:r>
              <w:rPr>
                <w:sz w:val="28"/>
                <w:szCs w:val="28"/>
              </w:rPr>
              <w:t>тасвир</w:t>
            </w:r>
            <w:proofErr w:type="spellEnd"/>
            <w:r>
              <w:rPr>
                <w:sz w:val="28"/>
                <w:szCs w:val="28"/>
                <w:lang w:val="en-US"/>
              </w:rPr>
              <w:t xml:space="preserve"> </w:t>
            </w:r>
            <w:proofErr w:type="spellStart"/>
            <w:r>
              <w:rPr>
                <w:sz w:val="28"/>
                <w:szCs w:val="28"/>
              </w:rPr>
              <w:t>сигналларини</w:t>
            </w:r>
            <w:proofErr w:type="spellEnd"/>
            <w:r>
              <w:rPr>
                <w:sz w:val="28"/>
                <w:szCs w:val="28"/>
                <w:lang w:val="en-US"/>
              </w:rPr>
              <w:t xml:space="preserve"> (</w:t>
            </w:r>
            <w:r>
              <w:rPr>
                <w:sz w:val="28"/>
                <w:szCs w:val="28"/>
              </w:rPr>
              <w:t>ранг</w:t>
            </w:r>
            <w:r>
              <w:rPr>
                <w:sz w:val="28"/>
                <w:szCs w:val="28"/>
                <w:lang w:val="en-US"/>
              </w:rPr>
              <w:t xml:space="preserve"> </w:t>
            </w:r>
            <w:proofErr w:type="spellStart"/>
            <w:r>
              <w:rPr>
                <w:sz w:val="28"/>
                <w:szCs w:val="28"/>
              </w:rPr>
              <w:t>э</w:t>
            </w:r>
            <w:r w:rsidR="001C0B4E">
              <w:rPr>
                <w:sz w:val="28"/>
                <w:szCs w:val="28"/>
              </w:rPr>
              <w:t>ҳ</w:t>
            </w:r>
            <w:r>
              <w:rPr>
                <w:sz w:val="28"/>
                <w:szCs w:val="28"/>
              </w:rPr>
              <w:t>тимол</w:t>
            </w:r>
            <w:proofErr w:type="spellEnd"/>
            <w:r>
              <w:rPr>
                <w:sz w:val="28"/>
                <w:szCs w:val="28"/>
                <w:lang w:val="en-US"/>
              </w:rPr>
              <w:t xml:space="preserve">, </w:t>
            </w:r>
            <w:proofErr w:type="spellStart"/>
            <w:r>
              <w:rPr>
                <w:sz w:val="28"/>
                <w:szCs w:val="28"/>
              </w:rPr>
              <w:t>ча</w:t>
            </w:r>
            <w:proofErr w:type="spellEnd"/>
            <w:r w:rsidR="001C0B4E">
              <w:rPr>
                <w:sz w:val="28"/>
                <w:szCs w:val="28"/>
                <w:lang w:val="en-US"/>
              </w:rPr>
              <w:t>қ</w:t>
            </w:r>
            <w:proofErr w:type="spellStart"/>
            <w:r>
              <w:rPr>
                <w:sz w:val="28"/>
                <w:szCs w:val="28"/>
              </w:rPr>
              <w:t>нашини</w:t>
            </w:r>
            <w:proofErr w:type="spellEnd"/>
            <w:r>
              <w:rPr>
                <w:sz w:val="28"/>
                <w:szCs w:val="28"/>
                <w:lang w:val="en-US"/>
              </w:rPr>
              <w:t xml:space="preserve"> </w:t>
            </w:r>
            <w:proofErr w:type="spellStart"/>
            <w:r w:rsidR="001C0B4E">
              <w:rPr>
                <w:sz w:val="28"/>
                <w:szCs w:val="28"/>
              </w:rPr>
              <w:t>ҳ</w:t>
            </w:r>
            <w:r>
              <w:rPr>
                <w:sz w:val="28"/>
                <w:szCs w:val="28"/>
              </w:rPr>
              <w:t>ам</w:t>
            </w:r>
            <w:proofErr w:type="spellEnd"/>
            <w:r>
              <w:rPr>
                <w:sz w:val="28"/>
                <w:szCs w:val="28"/>
                <w:lang w:val="en-US"/>
              </w:rPr>
              <w:t xml:space="preserve">) </w:t>
            </w:r>
            <w:proofErr w:type="spellStart"/>
            <w:r w:rsidR="001C0B4E">
              <w:rPr>
                <w:sz w:val="28"/>
                <w:szCs w:val="28"/>
              </w:rPr>
              <w:t>ҳ</w:t>
            </w:r>
            <w:r>
              <w:rPr>
                <w:sz w:val="28"/>
                <w:szCs w:val="28"/>
              </w:rPr>
              <w:t>осил</w:t>
            </w:r>
            <w:proofErr w:type="spellEnd"/>
            <w:r>
              <w:rPr>
                <w:sz w:val="28"/>
                <w:szCs w:val="28"/>
                <w:lang w:val="en-US"/>
              </w:rPr>
              <w:t xml:space="preserve"> </w:t>
            </w:r>
            <w:r w:rsidR="001C0B4E">
              <w:rPr>
                <w:sz w:val="28"/>
                <w:szCs w:val="28"/>
                <w:lang w:val="en-US"/>
              </w:rPr>
              <w:t>қ</w:t>
            </w:r>
            <w:proofErr w:type="spellStart"/>
            <w:r>
              <w:rPr>
                <w:sz w:val="28"/>
                <w:szCs w:val="28"/>
              </w:rPr>
              <w:t>илиш</w:t>
            </w:r>
            <w:proofErr w:type="spellEnd"/>
            <w:r>
              <w:rPr>
                <w:sz w:val="28"/>
                <w:szCs w:val="28"/>
                <w:lang w:val="en-US"/>
              </w:rPr>
              <w:t xml:space="preserve"> </w:t>
            </w:r>
            <w:proofErr w:type="spellStart"/>
            <w:r>
              <w:rPr>
                <w:sz w:val="28"/>
                <w:szCs w:val="28"/>
              </w:rPr>
              <w:t>учун</w:t>
            </w:r>
            <w:proofErr w:type="spellEnd"/>
            <w:r>
              <w:rPr>
                <w:sz w:val="28"/>
                <w:szCs w:val="28"/>
                <w:lang w:val="en-US"/>
              </w:rPr>
              <w:t xml:space="preserve"> </w:t>
            </w:r>
            <w:r>
              <w:rPr>
                <w:sz w:val="28"/>
                <w:szCs w:val="28"/>
              </w:rPr>
              <w:t>м</w:t>
            </w:r>
            <w:r w:rsidR="001C0B4E">
              <w:rPr>
                <w:sz w:val="28"/>
                <w:szCs w:val="28"/>
                <w:lang w:val="en-US"/>
              </w:rPr>
              <w:t>ў</w:t>
            </w:r>
            <w:proofErr w:type="spellStart"/>
            <w:r>
              <w:rPr>
                <w:sz w:val="28"/>
                <w:szCs w:val="28"/>
              </w:rPr>
              <w:t>лжалланган</w:t>
            </w:r>
            <w:proofErr w:type="spellEnd"/>
            <w:r>
              <w:rPr>
                <w:sz w:val="28"/>
                <w:szCs w:val="28"/>
                <w:lang w:val="en-US"/>
              </w:rPr>
              <w:t xml:space="preserve"> </w:t>
            </w:r>
            <w:proofErr w:type="spellStart"/>
            <w:r>
              <w:rPr>
                <w:sz w:val="28"/>
                <w:szCs w:val="28"/>
              </w:rPr>
              <w:t>узатувчи</w:t>
            </w:r>
            <w:proofErr w:type="spellEnd"/>
            <w:r>
              <w:rPr>
                <w:sz w:val="28"/>
                <w:szCs w:val="28"/>
                <w:lang w:val="en-US"/>
              </w:rPr>
              <w:t xml:space="preserve"> </w:t>
            </w:r>
            <w:r>
              <w:rPr>
                <w:sz w:val="28"/>
                <w:szCs w:val="28"/>
              </w:rPr>
              <w:t>аппаратура</w:t>
            </w:r>
            <w:r>
              <w:rPr>
                <w:sz w:val="28"/>
                <w:szCs w:val="28"/>
                <w:lang w:val="en-US"/>
              </w:rPr>
              <w:t>.</w:t>
            </w:r>
          </w:p>
          <w:p w14:paraId="75100F0C" w14:textId="77777777" w:rsidR="00875FFD" w:rsidRDefault="00875FFD">
            <w:pPr>
              <w:jc w:val="both"/>
              <w:rPr>
                <w:sz w:val="28"/>
                <w:szCs w:val="28"/>
                <w:lang w:val="en-US"/>
              </w:rPr>
            </w:pPr>
          </w:p>
          <w:p w14:paraId="041E2857" w14:textId="77777777" w:rsidR="00875FFD" w:rsidRDefault="00875FFD">
            <w:pPr>
              <w:jc w:val="both"/>
              <w:rPr>
                <w:sz w:val="28"/>
                <w:szCs w:val="28"/>
              </w:rPr>
            </w:pPr>
            <w:r>
              <w:rPr>
                <w:sz w:val="28"/>
                <w:szCs w:val="28"/>
              </w:rPr>
              <w:t xml:space="preserve">В цветном телевидении – передающая аппаратура для образования сигнала цветного изображения (и, возможно, цветовой вспышки) из сигналов камеры и цветовой </w:t>
            </w:r>
            <w:proofErr w:type="spellStart"/>
            <w:r>
              <w:rPr>
                <w:sz w:val="28"/>
                <w:szCs w:val="28"/>
              </w:rPr>
              <w:t>поднесущей</w:t>
            </w:r>
            <w:proofErr w:type="spellEnd"/>
            <w:r>
              <w:rPr>
                <w:sz w:val="28"/>
                <w:szCs w:val="28"/>
              </w:rPr>
              <w:t>.</w:t>
            </w:r>
          </w:p>
        </w:tc>
      </w:tr>
      <w:tr w:rsidR="00875FFD" w:rsidRPr="001C0B4E" w14:paraId="5F20A713" w14:textId="77777777">
        <w:tc>
          <w:tcPr>
            <w:tcW w:w="3720" w:type="dxa"/>
            <w:shd w:val="clear" w:color="auto" w:fill="auto"/>
          </w:tcPr>
          <w:p w14:paraId="19B06AB4" w14:textId="77777777" w:rsidR="00875FFD" w:rsidRDefault="00875FFD">
            <w:pPr>
              <w:rPr>
                <w:b/>
                <w:sz w:val="28"/>
                <w:szCs w:val="28"/>
              </w:rPr>
            </w:pPr>
          </w:p>
        </w:tc>
        <w:tc>
          <w:tcPr>
            <w:tcW w:w="5907" w:type="dxa"/>
            <w:shd w:val="clear" w:color="auto" w:fill="auto"/>
          </w:tcPr>
          <w:p w14:paraId="1FFA4473" w14:textId="77777777" w:rsidR="00875FFD" w:rsidRDefault="00875FFD">
            <w:pPr>
              <w:jc w:val="both"/>
              <w:rPr>
                <w:sz w:val="28"/>
                <w:szCs w:val="28"/>
              </w:rPr>
            </w:pPr>
          </w:p>
        </w:tc>
      </w:tr>
      <w:tr w:rsidR="00875FFD" w:rsidRPr="001C0B4E" w14:paraId="3C99A67A" w14:textId="77777777">
        <w:tc>
          <w:tcPr>
            <w:tcW w:w="3720" w:type="dxa"/>
            <w:shd w:val="clear" w:color="auto" w:fill="auto"/>
          </w:tcPr>
          <w:p w14:paraId="02B65FB2" w14:textId="77777777" w:rsidR="00875FFD" w:rsidRDefault="00875FFD">
            <w:pPr>
              <w:rPr>
                <w:b/>
                <w:sz w:val="28"/>
                <w:szCs w:val="28"/>
              </w:rPr>
            </w:pPr>
            <w:proofErr w:type="spellStart"/>
            <w:r>
              <w:rPr>
                <w:b/>
                <w:sz w:val="28"/>
                <w:szCs w:val="28"/>
              </w:rPr>
              <w:t>Рангли</w:t>
            </w:r>
            <w:proofErr w:type="spellEnd"/>
            <w:r>
              <w:rPr>
                <w:b/>
                <w:sz w:val="28"/>
                <w:szCs w:val="28"/>
              </w:rPr>
              <w:t xml:space="preserve"> </w:t>
            </w:r>
            <w:proofErr w:type="spellStart"/>
            <w:r>
              <w:rPr>
                <w:b/>
                <w:sz w:val="28"/>
                <w:szCs w:val="28"/>
              </w:rPr>
              <w:t>телевидениенинг</w:t>
            </w:r>
            <w:proofErr w:type="spellEnd"/>
            <w:r>
              <w:rPr>
                <w:b/>
                <w:sz w:val="28"/>
                <w:szCs w:val="28"/>
              </w:rPr>
              <w:br/>
            </w:r>
            <w:proofErr w:type="spellStart"/>
            <w:r>
              <w:rPr>
                <w:b/>
                <w:sz w:val="28"/>
                <w:szCs w:val="28"/>
              </w:rPr>
              <w:t>мослаштирилган</w:t>
            </w:r>
            <w:proofErr w:type="spellEnd"/>
            <w:r>
              <w:rPr>
                <w:b/>
                <w:sz w:val="28"/>
                <w:szCs w:val="28"/>
              </w:rPr>
              <w:t xml:space="preserve"> </w:t>
            </w:r>
            <w:proofErr w:type="spellStart"/>
            <w:r>
              <w:rPr>
                <w:b/>
                <w:sz w:val="28"/>
                <w:szCs w:val="28"/>
              </w:rPr>
              <w:t>тизими</w:t>
            </w:r>
            <w:proofErr w:type="spellEnd"/>
          </w:p>
          <w:p w14:paraId="2981D056"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совместимая система</w:t>
            </w:r>
            <w:r>
              <w:rPr>
                <w:sz w:val="28"/>
                <w:szCs w:val="28"/>
              </w:rPr>
              <w:br/>
              <w:t>цветного телевидения</w:t>
            </w:r>
          </w:p>
          <w:p w14:paraId="74222E36"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compatible system of</w:t>
            </w:r>
            <w:r>
              <w:rPr>
                <w:sz w:val="28"/>
                <w:szCs w:val="28"/>
                <w:lang w:val="en-US"/>
              </w:rPr>
              <w:br/>
            </w:r>
            <w:proofErr w:type="spellStart"/>
            <w:r>
              <w:rPr>
                <w:sz w:val="28"/>
                <w:szCs w:val="28"/>
                <w:lang w:val="en-US"/>
              </w:rPr>
              <w:t>coloured</w:t>
            </w:r>
            <w:proofErr w:type="spellEnd"/>
            <w:r>
              <w:rPr>
                <w:sz w:val="28"/>
                <w:szCs w:val="28"/>
                <w:lang w:val="en-US"/>
              </w:rPr>
              <w:t xml:space="preserve"> television</w:t>
            </w:r>
          </w:p>
          <w:p w14:paraId="5E53BC96" w14:textId="77777777" w:rsidR="00875FFD" w:rsidRDefault="00875FFD">
            <w:pPr>
              <w:rPr>
                <w:sz w:val="28"/>
                <w:szCs w:val="28"/>
                <w:lang w:val="en-US"/>
              </w:rPr>
            </w:pPr>
          </w:p>
        </w:tc>
        <w:tc>
          <w:tcPr>
            <w:tcW w:w="5907" w:type="dxa"/>
            <w:shd w:val="clear" w:color="auto" w:fill="auto"/>
          </w:tcPr>
          <w:p w14:paraId="4D76A0C8" w14:textId="77777777" w:rsidR="00875FFD" w:rsidRDefault="00875FFD">
            <w:pPr>
              <w:jc w:val="both"/>
              <w:rPr>
                <w:sz w:val="28"/>
                <w:szCs w:val="28"/>
                <w:lang w:val="en-US"/>
              </w:rPr>
            </w:pPr>
            <w:proofErr w:type="spellStart"/>
            <w:r>
              <w:rPr>
                <w:sz w:val="28"/>
                <w:szCs w:val="28"/>
              </w:rPr>
              <w:t>Рангли</w:t>
            </w:r>
            <w:proofErr w:type="spellEnd"/>
            <w:r>
              <w:rPr>
                <w:sz w:val="28"/>
                <w:szCs w:val="28"/>
                <w:lang w:val="en-US"/>
              </w:rPr>
              <w:t xml:space="preserve"> </w:t>
            </w:r>
            <w:proofErr w:type="spellStart"/>
            <w:r>
              <w:rPr>
                <w:sz w:val="28"/>
                <w:szCs w:val="28"/>
              </w:rPr>
              <w:t>сигналлар</w:t>
            </w:r>
            <w:proofErr w:type="spellEnd"/>
            <w:r>
              <w:rPr>
                <w:sz w:val="28"/>
                <w:szCs w:val="28"/>
                <w:lang w:val="en-US"/>
              </w:rPr>
              <w:t xml:space="preserve"> </w:t>
            </w:r>
            <w:proofErr w:type="spellStart"/>
            <w:r>
              <w:rPr>
                <w:sz w:val="28"/>
                <w:szCs w:val="28"/>
              </w:rPr>
              <w:t>бир</w:t>
            </w:r>
            <w:proofErr w:type="spellEnd"/>
            <w:r>
              <w:rPr>
                <w:sz w:val="28"/>
                <w:szCs w:val="28"/>
                <w:lang w:val="en-US"/>
              </w:rPr>
              <w:t xml:space="preserve"> </w:t>
            </w:r>
            <w:proofErr w:type="spellStart"/>
            <w:r>
              <w:rPr>
                <w:sz w:val="28"/>
                <w:szCs w:val="28"/>
              </w:rPr>
              <w:t>ва</w:t>
            </w:r>
            <w:proofErr w:type="spellEnd"/>
            <w:r w:rsidR="001C0B4E">
              <w:rPr>
                <w:sz w:val="28"/>
                <w:szCs w:val="28"/>
                <w:lang w:val="en-US"/>
              </w:rPr>
              <w:t>қ</w:t>
            </w:r>
            <w:proofErr w:type="spellStart"/>
            <w:r>
              <w:rPr>
                <w:sz w:val="28"/>
                <w:szCs w:val="28"/>
              </w:rPr>
              <w:t>тда</w:t>
            </w:r>
            <w:proofErr w:type="spellEnd"/>
            <w:r>
              <w:rPr>
                <w:sz w:val="28"/>
                <w:szCs w:val="28"/>
                <w:lang w:val="en-US"/>
              </w:rPr>
              <w:t xml:space="preserve"> </w:t>
            </w:r>
            <w:proofErr w:type="spellStart"/>
            <w:r>
              <w:rPr>
                <w:sz w:val="28"/>
                <w:szCs w:val="28"/>
              </w:rPr>
              <w:t>ёки</w:t>
            </w:r>
            <w:proofErr w:type="spellEnd"/>
            <w:r>
              <w:rPr>
                <w:sz w:val="28"/>
                <w:szCs w:val="28"/>
                <w:lang w:val="en-US"/>
              </w:rPr>
              <w:t xml:space="preserve"> </w:t>
            </w:r>
            <w:proofErr w:type="spellStart"/>
            <w:r>
              <w:rPr>
                <w:sz w:val="28"/>
                <w:szCs w:val="28"/>
              </w:rPr>
              <w:t>аралаш</w:t>
            </w:r>
            <w:proofErr w:type="spellEnd"/>
            <w:r>
              <w:rPr>
                <w:sz w:val="28"/>
                <w:szCs w:val="28"/>
                <w:lang w:val="en-US"/>
              </w:rPr>
              <w:t xml:space="preserve"> </w:t>
            </w:r>
            <w:proofErr w:type="spellStart"/>
            <w:r>
              <w:rPr>
                <w:sz w:val="28"/>
                <w:szCs w:val="28"/>
              </w:rPr>
              <w:t>узатиладиган</w:t>
            </w:r>
            <w:proofErr w:type="spellEnd"/>
            <w:r>
              <w:rPr>
                <w:sz w:val="28"/>
                <w:szCs w:val="28"/>
                <w:lang w:val="en-US"/>
              </w:rPr>
              <w:t xml:space="preserve"> </w:t>
            </w:r>
            <w:proofErr w:type="spellStart"/>
            <w:r>
              <w:rPr>
                <w:sz w:val="28"/>
                <w:szCs w:val="28"/>
              </w:rPr>
              <w:t>рангли</w:t>
            </w:r>
            <w:proofErr w:type="spellEnd"/>
            <w:r>
              <w:rPr>
                <w:sz w:val="28"/>
                <w:szCs w:val="28"/>
                <w:lang w:val="en-US"/>
              </w:rPr>
              <w:t xml:space="preserve"> </w:t>
            </w:r>
            <w:proofErr w:type="spellStart"/>
            <w:r>
              <w:rPr>
                <w:sz w:val="28"/>
                <w:szCs w:val="28"/>
              </w:rPr>
              <w:t>телевизион</w:t>
            </w:r>
            <w:proofErr w:type="spellEnd"/>
            <w:r>
              <w:rPr>
                <w:sz w:val="28"/>
                <w:szCs w:val="28"/>
                <w:lang w:val="en-US"/>
              </w:rPr>
              <w:t xml:space="preserve"> </w:t>
            </w:r>
            <w:proofErr w:type="spellStart"/>
            <w:r>
              <w:rPr>
                <w:sz w:val="28"/>
                <w:szCs w:val="28"/>
              </w:rPr>
              <w:t>эшиттириш</w:t>
            </w:r>
            <w:proofErr w:type="spellEnd"/>
            <w:r>
              <w:rPr>
                <w:sz w:val="28"/>
                <w:szCs w:val="28"/>
                <w:lang w:val="en-US"/>
              </w:rPr>
              <w:t xml:space="preserve"> </w:t>
            </w:r>
            <w:proofErr w:type="spellStart"/>
            <w:r>
              <w:rPr>
                <w:sz w:val="28"/>
                <w:szCs w:val="28"/>
              </w:rPr>
              <w:t>тизими</w:t>
            </w:r>
            <w:proofErr w:type="spellEnd"/>
            <w:r>
              <w:rPr>
                <w:sz w:val="28"/>
                <w:szCs w:val="28"/>
                <w:lang w:val="en-US"/>
              </w:rPr>
              <w:t xml:space="preserve">, </w:t>
            </w:r>
            <w:proofErr w:type="spellStart"/>
            <w:r>
              <w:rPr>
                <w:sz w:val="28"/>
                <w:szCs w:val="28"/>
              </w:rPr>
              <w:t>бу</w:t>
            </w:r>
            <w:proofErr w:type="spellEnd"/>
            <w:r>
              <w:rPr>
                <w:sz w:val="28"/>
                <w:szCs w:val="28"/>
                <w:lang w:val="en-US"/>
              </w:rPr>
              <w:t xml:space="preserve"> </w:t>
            </w:r>
            <w:proofErr w:type="spellStart"/>
            <w:r>
              <w:rPr>
                <w:sz w:val="28"/>
                <w:szCs w:val="28"/>
              </w:rPr>
              <w:t>сигналлар</w:t>
            </w:r>
            <w:proofErr w:type="spellEnd"/>
            <w:r>
              <w:rPr>
                <w:sz w:val="28"/>
                <w:szCs w:val="28"/>
                <w:lang w:val="en-US"/>
              </w:rPr>
              <w:t xml:space="preserve"> </w:t>
            </w:r>
            <w:proofErr w:type="spellStart"/>
            <w:r>
              <w:rPr>
                <w:sz w:val="28"/>
                <w:szCs w:val="28"/>
              </w:rPr>
              <w:t>оддий</w:t>
            </w:r>
            <w:proofErr w:type="spellEnd"/>
            <w:r>
              <w:rPr>
                <w:sz w:val="28"/>
                <w:szCs w:val="28"/>
                <w:lang w:val="en-US"/>
              </w:rPr>
              <w:t xml:space="preserve"> </w:t>
            </w:r>
            <w:r>
              <w:rPr>
                <w:sz w:val="28"/>
                <w:szCs w:val="28"/>
              </w:rPr>
              <w:t>о</w:t>
            </w:r>
            <w:r w:rsidR="001C0B4E">
              <w:rPr>
                <w:sz w:val="28"/>
                <w:szCs w:val="28"/>
                <w:lang w:val="en-US"/>
              </w:rPr>
              <w:t>қ</w:t>
            </w:r>
            <w:r>
              <w:rPr>
                <w:sz w:val="28"/>
                <w:szCs w:val="28"/>
                <w:lang w:val="en-US"/>
              </w:rPr>
              <w:t>-</w:t>
            </w:r>
            <w:r w:rsidR="001C0B4E">
              <w:rPr>
                <w:sz w:val="28"/>
                <w:szCs w:val="28"/>
                <w:lang w:val="en-US"/>
              </w:rPr>
              <w:t>қ</w:t>
            </w:r>
            <w:r>
              <w:rPr>
                <w:sz w:val="28"/>
                <w:szCs w:val="28"/>
              </w:rPr>
              <w:t>ора</w:t>
            </w:r>
            <w:r>
              <w:rPr>
                <w:sz w:val="28"/>
                <w:szCs w:val="28"/>
                <w:lang w:val="en-US"/>
              </w:rPr>
              <w:t xml:space="preserve"> </w:t>
            </w:r>
            <w:proofErr w:type="spellStart"/>
            <w:r>
              <w:rPr>
                <w:sz w:val="28"/>
                <w:szCs w:val="28"/>
              </w:rPr>
              <w:t>телевизорларда</w:t>
            </w:r>
            <w:proofErr w:type="spellEnd"/>
            <w:r>
              <w:rPr>
                <w:sz w:val="28"/>
                <w:szCs w:val="28"/>
                <w:lang w:val="en-US"/>
              </w:rPr>
              <w:t xml:space="preserve"> </w:t>
            </w:r>
            <w:proofErr w:type="spellStart"/>
            <w:r w:rsidR="001C0B4E">
              <w:rPr>
                <w:sz w:val="28"/>
                <w:szCs w:val="28"/>
              </w:rPr>
              <w:t>ҳ</w:t>
            </w:r>
            <w:r>
              <w:rPr>
                <w:sz w:val="28"/>
                <w:szCs w:val="28"/>
              </w:rPr>
              <w:t>ам</w:t>
            </w:r>
            <w:proofErr w:type="spellEnd"/>
            <w:r>
              <w:rPr>
                <w:sz w:val="28"/>
                <w:szCs w:val="28"/>
                <w:lang w:val="en-US"/>
              </w:rPr>
              <w:t xml:space="preserve"> </w:t>
            </w:r>
            <w:proofErr w:type="spellStart"/>
            <w:r w:rsidR="001C0B4E">
              <w:rPr>
                <w:sz w:val="28"/>
                <w:szCs w:val="28"/>
                <w:lang w:val="en-US"/>
              </w:rPr>
              <w:t>қ</w:t>
            </w:r>
            <w:r>
              <w:rPr>
                <w:sz w:val="28"/>
                <w:szCs w:val="28"/>
                <w:lang w:val="en-US"/>
              </w:rPr>
              <w:t>абул</w:t>
            </w:r>
            <w:proofErr w:type="spellEnd"/>
            <w:r>
              <w:rPr>
                <w:sz w:val="28"/>
                <w:szCs w:val="28"/>
                <w:lang w:val="en-US"/>
              </w:rPr>
              <w:t xml:space="preserve"> </w:t>
            </w:r>
            <w:proofErr w:type="spellStart"/>
            <w:r w:rsidR="001C0B4E">
              <w:rPr>
                <w:sz w:val="28"/>
                <w:szCs w:val="28"/>
                <w:lang w:val="en-US"/>
              </w:rPr>
              <w:t>қ</w:t>
            </w:r>
            <w:r>
              <w:rPr>
                <w:sz w:val="28"/>
                <w:szCs w:val="28"/>
                <w:lang w:val="en-US"/>
              </w:rPr>
              <w:t>илиниши</w:t>
            </w:r>
            <w:proofErr w:type="spellEnd"/>
            <w:r>
              <w:rPr>
                <w:sz w:val="28"/>
                <w:szCs w:val="28"/>
                <w:lang w:val="en-US"/>
              </w:rPr>
              <w:t xml:space="preserve"> </w:t>
            </w:r>
            <w:proofErr w:type="spellStart"/>
            <w:r>
              <w:rPr>
                <w:sz w:val="28"/>
                <w:szCs w:val="28"/>
              </w:rPr>
              <w:t>мумкин</w:t>
            </w:r>
            <w:proofErr w:type="spellEnd"/>
            <w:r>
              <w:rPr>
                <w:sz w:val="28"/>
                <w:szCs w:val="28"/>
                <w:lang w:val="en-US"/>
              </w:rPr>
              <w:t>.</w:t>
            </w:r>
          </w:p>
          <w:p w14:paraId="5B02EDC6" w14:textId="77777777" w:rsidR="00875FFD" w:rsidRDefault="00875FFD">
            <w:pPr>
              <w:jc w:val="both"/>
              <w:rPr>
                <w:sz w:val="28"/>
                <w:szCs w:val="28"/>
                <w:lang w:val="en-US"/>
              </w:rPr>
            </w:pPr>
          </w:p>
          <w:p w14:paraId="1A68ABF5" w14:textId="77777777" w:rsidR="00875FFD" w:rsidRDefault="00875FFD">
            <w:pPr>
              <w:jc w:val="both"/>
              <w:rPr>
                <w:sz w:val="28"/>
                <w:szCs w:val="28"/>
              </w:rPr>
            </w:pPr>
            <w:r>
              <w:rPr>
                <w:sz w:val="28"/>
                <w:szCs w:val="28"/>
              </w:rPr>
              <w:t>Система цветного телевизионного вещания с одновременной или смешанной передачей цветовых сигналов, которые можно также принимать на обычные телевизоры в черно-белом варианте.</w:t>
            </w:r>
          </w:p>
        </w:tc>
      </w:tr>
      <w:tr w:rsidR="00875FFD" w:rsidRPr="001C0B4E" w14:paraId="0953417A" w14:textId="77777777">
        <w:tc>
          <w:tcPr>
            <w:tcW w:w="3720" w:type="dxa"/>
            <w:shd w:val="clear" w:color="auto" w:fill="auto"/>
          </w:tcPr>
          <w:p w14:paraId="6D94734E" w14:textId="77777777" w:rsidR="00875FFD" w:rsidRDefault="00875FFD">
            <w:pPr>
              <w:rPr>
                <w:b/>
                <w:sz w:val="28"/>
                <w:szCs w:val="28"/>
              </w:rPr>
            </w:pPr>
          </w:p>
        </w:tc>
        <w:tc>
          <w:tcPr>
            <w:tcW w:w="5907" w:type="dxa"/>
            <w:shd w:val="clear" w:color="auto" w:fill="auto"/>
          </w:tcPr>
          <w:p w14:paraId="73186122" w14:textId="77777777" w:rsidR="00875FFD" w:rsidRDefault="00875FFD">
            <w:pPr>
              <w:jc w:val="both"/>
              <w:rPr>
                <w:sz w:val="28"/>
                <w:szCs w:val="28"/>
              </w:rPr>
            </w:pPr>
          </w:p>
        </w:tc>
      </w:tr>
      <w:tr w:rsidR="00875FFD" w:rsidRPr="001C0B4E" w14:paraId="3A784166" w14:textId="77777777">
        <w:tc>
          <w:tcPr>
            <w:tcW w:w="3720" w:type="dxa"/>
            <w:shd w:val="clear" w:color="auto" w:fill="auto"/>
          </w:tcPr>
          <w:p w14:paraId="5A039CFE" w14:textId="77777777" w:rsidR="00875FFD" w:rsidRDefault="00875FFD">
            <w:pPr>
              <w:rPr>
                <w:b/>
                <w:sz w:val="28"/>
                <w:szCs w:val="28"/>
              </w:rPr>
            </w:pPr>
            <w:proofErr w:type="spellStart"/>
            <w:r>
              <w:rPr>
                <w:b/>
                <w:sz w:val="28"/>
                <w:szCs w:val="28"/>
              </w:rPr>
              <w:t>Рангли</w:t>
            </w:r>
            <w:proofErr w:type="spellEnd"/>
            <w:r>
              <w:rPr>
                <w:b/>
                <w:sz w:val="28"/>
                <w:szCs w:val="28"/>
              </w:rPr>
              <w:t xml:space="preserve"> телевидение</w:t>
            </w:r>
            <w:r>
              <w:rPr>
                <w:b/>
                <w:sz w:val="28"/>
                <w:szCs w:val="28"/>
              </w:rPr>
              <w:br/>
            </w:r>
            <w:proofErr w:type="spellStart"/>
            <w:r>
              <w:rPr>
                <w:b/>
                <w:sz w:val="28"/>
                <w:szCs w:val="28"/>
              </w:rPr>
              <w:t>тизими</w:t>
            </w:r>
            <w:proofErr w:type="spellEnd"/>
          </w:p>
          <w:p w14:paraId="57AA948A"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система цветного</w:t>
            </w:r>
            <w:r>
              <w:rPr>
                <w:sz w:val="28"/>
                <w:szCs w:val="28"/>
              </w:rPr>
              <w:br/>
              <w:t>телевидения</w:t>
            </w:r>
          </w:p>
          <w:p w14:paraId="46114AEC"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proofErr w:type="spellStart"/>
            <w:r>
              <w:rPr>
                <w:sz w:val="28"/>
                <w:szCs w:val="28"/>
                <w:lang w:val="en-US"/>
              </w:rPr>
              <w:t>colour</w:t>
            </w:r>
            <w:proofErr w:type="spellEnd"/>
            <w:r>
              <w:rPr>
                <w:sz w:val="28"/>
                <w:szCs w:val="28"/>
              </w:rPr>
              <w:t xml:space="preserve"> </w:t>
            </w:r>
            <w:r>
              <w:rPr>
                <w:sz w:val="28"/>
                <w:szCs w:val="28"/>
                <w:lang w:val="en-US"/>
              </w:rPr>
              <w:t>television</w:t>
            </w:r>
            <w:r>
              <w:rPr>
                <w:sz w:val="28"/>
                <w:szCs w:val="28"/>
              </w:rPr>
              <w:br/>
            </w:r>
            <w:r>
              <w:rPr>
                <w:sz w:val="28"/>
                <w:szCs w:val="28"/>
                <w:lang w:val="en-US"/>
              </w:rPr>
              <w:t>system</w:t>
            </w:r>
          </w:p>
        </w:tc>
        <w:tc>
          <w:tcPr>
            <w:tcW w:w="5907" w:type="dxa"/>
            <w:shd w:val="clear" w:color="auto" w:fill="auto"/>
          </w:tcPr>
          <w:p w14:paraId="207422F1" w14:textId="77777777" w:rsidR="00875FFD" w:rsidRDefault="00875FFD">
            <w:pPr>
              <w:jc w:val="both"/>
              <w:rPr>
                <w:sz w:val="28"/>
                <w:szCs w:val="28"/>
              </w:rPr>
            </w:pPr>
            <w:proofErr w:type="spellStart"/>
            <w:r>
              <w:rPr>
                <w:sz w:val="28"/>
                <w:szCs w:val="28"/>
              </w:rPr>
              <w:t>Рангли</w:t>
            </w:r>
            <w:proofErr w:type="spellEnd"/>
            <w:r>
              <w:rPr>
                <w:sz w:val="28"/>
                <w:szCs w:val="28"/>
              </w:rPr>
              <w:t xml:space="preserve"> </w:t>
            </w:r>
            <w:proofErr w:type="spellStart"/>
            <w:r>
              <w:rPr>
                <w:sz w:val="28"/>
                <w:szCs w:val="28"/>
              </w:rPr>
              <w:t>тасвир</w:t>
            </w:r>
            <w:proofErr w:type="spellEnd"/>
            <w:r>
              <w:rPr>
                <w:sz w:val="28"/>
                <w:szCs w:val="28"/>
              </w:rPr>
              <w:t xml:space="preserve"> </w:t>
            </w:r>
            <w:proofErr w:type="spellStart"/>
            <w:r>
              <w:rPr>
                <w:sz w:val="28"/>
                <w:szCs w:val="28"/>
              </w:rPr>
              <w:t>т</w:t>
            </w:r>
            <w:r w:rsidR="001C0B4E">
              <w:rPr>
                <w:sz w:val="28"/>
                <w:szCs w:val="28"/>
              </w:rPr>
              <w:t>ўғ</w:t>
            </w:r>
            <w:r>
              <w:rPr>
                <w:sz w:val="28"/>
                <w:szCs w:val="28"/>
              </w:rPr>
              <w:t>рисидаги</w:t>
            </w:r>
            <w:proofErr w:type="spellEnd"/>
            <w:r>
              <w:rPr>
                <w:sz w:val="28"/>
                <w:szCs w:val="28"/>
              </w:rPr>
              <w:t xml:space="preserve"> </w:t>
            </w:r>
            <w:proofErr w:type="spellStart"/>
            <w:r>
              <w:rPr>
                <w:sz w:val="28"/>
                <w:szCs w:val="28"/>
              </w:rPr>
              <w:t>ахборотни</w:t>
            </w:r>
            <w:proofErr w:type="spellEnd"/>
            <w:r>
              <w:rPr>
                <w:sz w:val="28"/>
                <w:szCs w:val="28"/>
              </w:rPr>
              <w:t xml:space="preserve"> </w:t>
            </w:r>
            <w:proofErr w:type="spellStart"/>
            <w:r>
              <w:rPr>
                <w:sz w:val="28"/>
                <w:szCs w:val="28"/>
              </w:rPr>
              <w:t>кодлаш</w:t>
            </w:r>
            <w:proofErr w:type="spellEnd"/>
            <w:r>
              <w:rPr>
                <w:sz w:val="28"/>
                <w:szCs w:val="28"/>
              </w:rPr>
              <w:t xml:space="preserve"> </w:t>
            </w:r>
            <w:proofErr w:type="spellStart"/>
            <w:r>
              <w:rPr>
                <w:sz w:val="28"/>
                <w:szCs w:val="28"/>
              </w:rPr>
              <w:t>усулларини</w:t>
            </w:r>
            <w:proofErr w:type="spellEnd"/>
            <w:r>
              <w:rPr>
                <w:sz w:val="28"/>
                <w:szCs w:val="28"/>
              </w:rPr>
              <w:t xml:space="preserve"> </w:t>
            </w:r>
            <w:proofErr w:type="spellStart"/>
            <w:r>
              <w:rPr>
                <w:sz w:val="28"/>
                <w:szCs w:val="28"/>
              </w:rPr>
              <w:t>белгиловчи</w:t>
            </w:r>
            <w:proofErr w:type="spellEnd"/>
            <w:r>
              <w:rPr>
                <w:sz w:val="28"/>
                <w:szCs w:val="28"/>
              </w:rPr>
              <w:t xml:space="preserve"> </w:t>
            </w:r>
            <w:proofErr w:type="spellStart"/>
            <w:r>
              <w:rPr>
                <w:sz w:val="28"/>
                <w:szCs w:val="28"/>
              </w:rPr>
              <w:t>тавсифлар</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параметрлар</w:t>
            </w:r>
            <w:proofErr w:type="spellEnd"/>
            <w:r>
              <w:rPr>
                <w:sz w:val="28"/>
                <w:szCs w:val="28"/>
              </w:rPr>
              <w:t xml:space="preserve"> </w:t>
            </w:r>
            <w:proofErr w:type="spellStart"/>
            <w:r>
              <w:rPr>
                <w:sz w:val="28"/>
                <w:szCs w:val="28"/>
              </w:rPr>
              <w:t>жами</w:t>
            </w:r>
            <w:proofErr w:type="spellEnd"/>
            <w:r>
              <w:rPr>
                <w:sz w:val="28"/>
                <w:szCs w:val="28"/>
              </w:rPr>
              <w:t>.</w:t>
            </w:r>
          </w:p>
          <w:p w14:paraId="226D3DE9" w14:textId="77777777" w:rsidR="00875FFD" w:rsidRDefault="00875FFD">
            <w:pPr>
              <w:jc w:val="both"/>
              <w:rPr>
                <w:i/>
                <w:sz w:val="28"/>
                <w:szCs w:val="28"/>
              </w:rPr>
            </w:pPr>
            <w:r>
              <w:rPr>
                <w:i/>
                <w:sz w:val="28"/>
                <w:szCs w:val="28"/>
              </w:rPr>
              <w:t xml:space="preserve">  </w:t>
            </w:r>
            <w:proofErr w:type="spellStart"/>
            <w:r>
              <w:rPr>
                <w:i/>
                <w:sz w:val="28"/>
                <w:szCs w:val="28"/>
              </w:rPr>
              <w:t>Изо</w:t>
            </w:r>
            <w:r w:rsidR="001C0B4E">
              <w:rPr>
                <w:i/>
                <w:sz w:val="28"/>
                <w:szCs w:val="28"/>
              </w:rPr>
              <w:t>ҳ</w:t>
            </w:r>
            <w:proofErr w:type="spellEnd"/>
            <w:r>
              <w:rPr>
                <w:i/>
                <w:sz w:val="28"/>
                <w:szCs w:val="28"/>
              </w:rPr>
              <w:t xml:space="preserve"> </w:t>
            </w:r>
            <w:r>
              <w:rPr>
                <w:i/>
                <w:sz w:val="28"/>
                <w:szCs w:val="28"/>
                <w:lang w:val="uz-Cyrl-UZ"/>
              </w:rPr>
              <w:t>–</w:t>
            </w:r>
            <w:r>
              <w:rPr>
                <w:i/>
                <w:sz w:val="28"/>
                <w:szCs w:val="28"/>
              </w:rPr>
              <w:t xml:space="preserve"> </w:t>
            </w:r>
            <w:r>
              <w:rPr>
                <w:i/>
                <w:sz w:val="28"/>
                <w:szCs w:val="28"/>
                <w:lang w:val="en-US"/>
              </w:rPr>
              <w:t>SECAM</w:t>
            </w:r>
            <w:r>
              <w:rPr>
                <w:i/>
                <w:sz w:val="28"/>
                <w:szCs w:val="28"/>
              </w:rPr>
              <w:t xml:space="preserve">, </w:t>
            </w:r>
            <w:r>
              <w:rPr>
                <w:i/>
                <w:sz w:val="28"/>
                <w:szCs w:val="28"/>
                <w:lang w:val="en-US"/>
              </w:rPr>
              <w:t>PAL</w:t>
            </w:r>
            <w:r>
              <w:rPr>
                <w:i/>
                <w:sz w:val="28"/>
                <w:szCs w:val="28"/>
              </w:rPr>
              <w:t xml:space="preserve">, </w:t>
            </w:r>
            <w:r>
              <w:rPr>
                <w:i/>
                <w:sz w:val="28"/>
                <w:szCs w:val="28"/>
                <w:lang w:val="en-US"/>
              </w:rPr>
              <w:t>NTSC</w:t>
            </w:r>
            <w:r>
              <w:rPr>
                <w:i/>
                <w:sz w:val="28"/>
                <w:szCs w:val="28"/>
              </w:rPr>
              <w:t xml:space="preserve"> </w:t>
            </w:r>
            <w:proofErr w:type="spellStart"/>
            <w:r>
              <w:rPr>
                <w:i/>
                <w:sz w:val="28"/>
                <w:szCs w:val="28"/>
              </w:rPr>
              <w:t>рангли</w:t>
            </w:r>
            <w:proofErr w:type="spellEnd"/>
            <w:r>
              <w:rPr>
                <w:i/>
                <w:sz w:val="28"/>
                <w:szCs w:val="28"/>
              </w:rPr>
              <w:t xml:space="preserve"> телевидение </w:t>
            </w:r>
            <w:proofErr w:type="spellStart"/>
            <w:r>
              <w:rPr>
                <w:i/>
                <w:sz w:val="28"/>
                <w:szCs w:val="28"/>
              </w:rPr>
              <w:t>тизимларидир</w:t>
            </w:r>
            <w:proofErr w:type="spellEnd"/>
            <w:r>
              <w:rPr>
                <w:i/>
                <w:sz w:val="28"/>
                <w:szCs w:val="28"/>
              </w:rPr>
              <w:t>.</w:t>
            </w:r>
          </w:p>
          <w:p w14:paraId="53ECDCA0" w14:textId="77777777" w:rsidR="00875FFD" w:rsidRDefault="00875FFD">
            <w:pPr>
              <w:jc w:val="both"/>
              <w:rPr>
                <w:i/>
                <w:sz w:val="28"/>
                <w:szCs w:val="28"/>
              </w:rPr>
            </w:pPr>
          </w:p>
          <w:p w14:paraId="40D8BCD1" w14:textId="77777777" w:rsidR="00875FFD" w:rsidRDefault="00875FFD">
            <w:pPr>
              <w:jc w:val="both"/>
              <w:rPr>
                <w:sz w:val="28"/>
                <w:szCs w:val="28"/>
              </w:rPr>
            </w:pPr>
            <w:r>
              <w:rPr>
                <w:sz w:val="28"/>
                <w:szCs w:val="28"/>
              </w:rPr>
              <w:t>Совокупность характеристик и параметров, определяющих способ кодирования информации о цветном изображении.</w:t>
            </w:r>
          </w:p>
          <w:p w14:paraId="55D07DD5" w14:textId="77777777" w:rsidR="00875FFD" w:rsidRDefault="00875FFD">
            <w:pPr>
              <w:jc w:val="both"/>
              <w:rPr>
                <w:i/>
                <w:sz w:val="28"/>
                <w:szCs w:val="28"/>
              </w:rPr>
            </w:pPr>
            <w:r>
              <w:rPr>
                <w:i/>
                <w:sz w:val="28"/>
                <w:szCs w:val="28"/>
              </w:rPr>
              <w:lastRenderedPageBreak/>
              <w:t xml:space="preserve">  Примечание </w:t>
            </w:r>
            <w:r>
              <w:rPr>
                <w:i/>
                <w:sz w:val="28"/>
                <w:szCs w:val="28"/>
                <w:lang w:val="uz-Cyrl-UZ"/>
              </w:rPr>
              <w:t>–</w:t>
            </w:r>
            <w:r>
              <w:rPr>
                <w:i/>
                <w:sz w:val="28"/>
                <w:szCs w:val="28"/>
              </w:rPr>
              <w:t xml:space="preserve"> К системам цветного телевидения относятся системы </w:t>
            </w:r>
            <w:r>
              <w:rPr>
                <w:i/>
                <w:sz w:val="28"/>
                <w:szCs w:val="28"/>
                <w:lang w:val="en-US"/>
              </w:rPr>
              <w:t>SECAM</w:t>
            </w:r>
            <w:r>
              <w:rPr>
                <w:i/>
                <w:sz w:val="28"/>
                <w:szCs w:val="28"/>
              </w:rPr>
              <w:t xml:space="preserve">, </w:t>
            </w:r>
            <w:r>
              <w:rPr>
                <w:i/>
                <w:sz w:val="28"/>
                <w:szCs w:val="28"/>
                <w:lang w:val="en-US"/>
              </w:rPr>
              <w:t>PAL</w:t>
            </w:r>
            <w:r>
              <w:rPr>
                <w:i/>
                <w:sz w:val="28"/>
                <w:szCs w:val="28"/>
              </w:rPr>
              <w:t xml:space="preserve">, </w:t>
            </w:r>
            <w:r>
              <w:rPr>
                <w:i/>
                <w:sz w:val="28"/>
                <w:szCs w:val="28"/>
                <w:lang w:val="en-US"/>
              </w:rPr>
              <w:t>NTSC</w:t>
            </w:r>
            <w:r>
              <w:rPr>
                <w:i/>
                <w:sz w:val="28"/>
                <w:szCs w:val="28"/>
              </w:rPr>
              <w:t>.</w:t>
            </w:r>
          </w:p>
        </w:tc>
      </w:tr>
      <w:tr w:rsidR="00875FFD" w:rsidRPr="001C0B4E" w14:paraId="631A169A" w14:textId="77777777">
        <w:tc>
          <w:tcPr>
            <w:tcW w:w="3720" w:type="dxa"/>
            <w:shd w:val="clear" w:color="auto" w:fill="auto"/>
          </w:tcPr>
          <w:p w14:paraId="3271CAE9" w14:textId="77777777" w:rsidR="00875FFD" w:rsidRDefault="00875FFD">
            <w:pPr>
              <w:rPr>
                <w:b/>
                <w:sz w:val="28"/>
                <w:szCs w:val="28"/>
              </w:rPr>
            </w:pPr>
          </w:p>
        </w:tc>
        <w:tc>
          <w:tcPr>
            <w:tcW w:w="5907" w:type="dxa"/>
            <w:shd w:val="clear" w:color="auto" w:fill="auto"/>
          </w:tcPr>
          <w:p w14:paraId="528212DA" w14:textId="77777777" w:rsidR="00875FFD" w:rsidRDefault="00875FFD">
            <w:pPr>
              <w:jc w:val="both"/>
              <w:rPr>
                <w:sz w:val="28"/>
                <w:szCs w:val="28"/>
                <w:lang w:val="uz-Cyrl-UZ"/>
              </w:rPr>
            </w:pPr>
          </w:p>
        </w:tc>
      </w:tr>
      <w:tr w:rsidR="00875FFD" w:rsidRPr="001C0B4E" w14:paraId="25A8181E" w14:textId="77777777">
        <w:tc>
          <w:tcPr>
            <w:tcW w:w="3720" w:type="dxa"/>
            <w:shd w:val="clear" w:color="auto" w:fill="auto"/>
          </w:tcPr>
          <w:p w14:paraId="7AE1F0E0" w14:textId="77777777" w:rsidR="00875FFD" w:rsidRDefault="00875FFD">
            <w:pPr>
              <w:rPr>
                <w:b/>
                <w:sz w:val="28"/>
                <w:szCs w:val="28"/>
                <w:lang w:val="uz-Cyrl-UZ"/>
              </w:rPr>
            </w:pPr>
            <w:r>
              <w:rPr>
                <w:b/>
                <w:sz w:val="28"/>
                <w:szCs w:val="28"/>
                <w:lang w:val="uz-Cyrl-UZ"/>
              </w:rPr>
              <w:t>Рангли узатиш</w:t>
            </w:r>
          </w:p>
          <w:p w14:paraId="48E2C6E6" w14:textId="77777777" w:rsidR="00875FFD" w:rsidRDefault="00875FFD">
            <w:pPr>
              <w:rPr>
                <w:sz w:val="28"/>
                <w:szCs w:val="28"/>
                <w:lang w:val="uz-Cyrl-UZ"/>
              </w:rPr>
            </w:pPr>
            <w:r>
              <w:rPr>
                <w:b/>
                <w:sz w:val="28"/>
                <w:szCs w:val="28"/>
                <w:lang w:val="uz-Cyrl-UZ"/>
              </w:rPr>
              <w:t>ru -</w:t>
            </w:r>
            <w:r>
              <w:rPr>
                <w:sz w:val="28"/>
                <w:szCs w:val="28"/>
                <w:lang w:val="uz-Cyrl-UZ"/>
              </w:rPr>
              <w:t xml:space="preserve"> цветовая передача</w:t>
            </w:r>
          </w:p>
          <w:p w14:paraId="3EF53368" w14:textId="77777777" w:rsidR="00875FFD" w:rsidRDefault="00875FFD">
            <w:pPr>
              <w:rPr>
                <w:sz w:val="28"/>
                <w:szCs w:val="28"/>
                <w:lang w:val="uz-Cyrl-UZ"/>
              </w:rPr>
            </w:pPr>
            <w:r>
              <w:rPr>
                <w:b/>
                <w:sz w:val="28"/>
                <w:szCs w:val="28"/>
                <w:lang w:val="uz-Cyrl-UZ"/>
              </w:rPr>
              <w:t>en -</w:t>
            </w:r>
            <w:r>
              <w:rPr>
                <w:sz w:val="28"/>
                <w:szCs w:val="28"/>
                <w:lang w:val="uz-Cyrl-UZ"/>
              </w:rPr>
              <w:t xml:space="preserve"> chromatic transmission</w:t>
            </w:r>
          </w:p>
        </w:tc>
        <w:tc>
          <w:tcPr>
            <w:tcW w:w="5907" w:type="dxa"/>
            <w:shd w:val="clear" w:color="auto" w:fill="auto"/>
          </w:tcPr>
          <w:p w14:paraId="5FC1EC0E" w14:textId="77777777" w:rsidR="00875FFD" w:rsidRDefault="00875FFD">
            <w:pPr>
              <w:jc w:val="both"/>
              <w:rPr>
                <w:sz w:val="28"/>
                <w:szCs w:val="28"/>
                <w:lang w:val="uz-Cyrl-UZ"/>
              </w:rPr>
            </w:pPr>
            <w:r>
              <w:rPr>
                <w:sz w:val="28"/>
                <w:szCs w:val="28"/>
                <w:lang w:val="uz-Cyrl-UZ"/>
              </w:rPr>
              <w:t>Рангли телевидение сигналини узатиш. Тасвирлашни турли ранг тони, т</w:t>
            </w:r>
            <w:r w:rsidR="001C0B4E">
              <w:rPr>
                <w:sz w:val="28"/>
                <w:szCs w:val="28"/>
                <w:lang w:val="uz-Cyrl-UZ"/>
              </w:rPr>
              <w:t>ў</w:t>
            </w:r>
            <w:r>
              <w:rPr>
                <w:sz w:val="28"/>
                <w:szCs w:val="28"/>
                <w:lang w:val="uz-Cyrl-UZ"/>
              </w:rPr>
              <w:t xml:space="preserve">йинганлик </w:t>
            </w:r>
            <w:r w:rsidR="001C0B4E">
              <w:rPr>
                <w:sz w:val="28"/>
                <w:szCs w:val="28"/>
                <w:lang w:val="uz-Cyrl-UZ"/>
              </w:rPr>
              <w:t>ҳ</w:t>
            </w:r>
            <w:r>
              <w:rPr>
                <w:sz w:val="28"/>
                <w:szCs w:val="28"/>
                <w:lang w:val="uz-Cyrl-UZ"/>
              </w:rPr>
              <w:t>амда ёр</w:t>
            </w:r>
            <w:r w:rsidR="001C0B4E">
              <w:rPr>
                <w:sz w:val="28"/>
                <w:szCs w:val="28"/>
                <w:lang w:val="uz-Cyrl-UZ"/>
              </w:rPr>
              <w:t>қ</w:t>
            </w:r>
            <w:r>
              <w:rPr>
                <w:sz w:val="28"/>
                <w:szCs w:val="28"/>
                <w:lang w:val="uz-Cyrl-UZ"/>
              </w:rPr>
              <w:t xml:space="preserve">инлик </w:t>
            </w:r>
            <w:r w:rsidR="001C0B4E">
              <w:rPr>
                <w:sz w:val="28"/>
                <w:szCs w:val="28"/>
                <w:lang w:val="uz-Cyrl-UZ"/>
              </w:rPr>
              <w:t>қ</w:t>
            </w:r>
            <w:r>
              <w:rPr>
                <w:sz w:val="28"/>
                <w:szCs w:val="28"/>
                <w:lang w:val="uz-Cyrl-UZ"/>
              </w:rPr>
              <w:t>ийматлари билан таъминлаши мумкин.</w:t>
            </w:r>
          </w:p>
          <w:p w14:paraId="2D89B5AC" w14:textId="77777777" w:rsidR="00875FFD" w:rsidRDefault="00875FFD">
            <w:pPr>
              <w:jc w:val="both"/>
              <w:rPr>
                <w:sz w:val="28"/>
                <w:szCs w:val="28"/>
                <w:lang w:val="uz-Cyrl-UZ"/>
              </w:rPr>
            </w:pPr>
          </w:p>
          <w:p w14:paraId="170B4022" w14:textId="77777777" w:rsidR="00875FFD" w:rsidRDefault="00875FFD">
            <w:pPr>
              <w:jc w:val="both"/>
              <w:rPr>
                <w:sz w:val="28"/>
                <w:szCs w:val="28"/>
              </w:rPr>
            </w:pPr>
            <w:r>
              <w:rPr>
                <w:sz w:val="28"/>
                <w:szCs w:val="28"/>
              </w:rPr>
              <w:t>Передача сигнала цветного телевидения, который может обеспечить воспроизведение с различными значениями цветового тона, насыщенности и яркости.</w:t>
            </w:r>
          </w:p>
        </w:tc>
      </w:tr>
      <w:tr w:rsidR="00875FFD" w:rsidRPr="001C0B4E" w14:paraId="285277FF" w14:textId="77777777">
        <w:tc>
          <w:tcPr>
            <w:tcW w:w="3720" w:type="dxa"/>
            <w:shd w:val="clear" w:color="auto" w:fill="auto"/>
          </w:tcPr>
          <w:p w14:paraId="3CB2007B" w14:textId="77777777" w:rsidR="00875FFD" w:rsidRDefault="00875FFD">
            <w:pPr>
              <w:rPr>
                <w:b/>
                <w:sz w:val="28"/>
                <w:szCs w:val="28"/>
              </w:rPr>
            </w:pPr>
          </w:p>
        </w:tc>
        <w:tc>
          <w:tcPr>
            <w:tcW w:w="5907" w:type="dxa"/>
            <w:shd w:val="clear" w:color="auto" w:fill="auto"/>
          </w:tcPr>
          <w:p w14:paraId="13C93066" w14:textId="77777777" w:rsidR="00875FFD" w:rsidRDefault="00875FFD">
            <w:pPr>
              <w:jc w:val="both"/>
              <w:rPr>
                <w:sz w:val="28"/>
                <w:szCs w:val="28"/>
              </w:rPr>
            </w:pPr>
          </w:p>
        </w:tc>
      </w:tr>
      <w:tr w:rsidR="00875FFD" w:rsidRPr="001C0B4E" w14:paraId="0DD1148A" w14:textId="77777777">
        <w:tc>
          <w:tcPr>
            <w:tcW w:w="3720" w:type="dxa"/>
            <w:shd w:val="clear" w:color="auto" w:fill="auto"/>
          </w:tcPr>
          <w:p w14:paraId="7ED23B4A" w14:textId="77777777" w:rsidR="00875FFD" w:rsidRDefault="00875FFD">
            <w:pPr>
              <w:rPr>
                <w:b/>
                <w:sz w:val="28"/>
                <w:szCs w:val="28"/>
              </w:rPr>
            </w:pPr>
            <w:proofErr w:type="spellStart"/>
            <w:r>
              <w:rPr>
                <w:b/>
                <w:sz w:val="28"/>
                <w:szCs w:val="28"/>
              </w:rPr>
              <w:t>Рангли</w:t>
            </w:r>
            <w:proofErr w:type="spellEnd"/>
            <w:r>
              <w:rPr>
                <w:b/>
                <w:sz w:val="28"/>
                <w:szCs w:val="28"/>
              </w:rPr>
              <w:t xml:space="preserve"> </w:t>
            </w:r>
            <w:proofErr w:type="spellStart"/>
            <w:r>
              <w:rPr>
                <w:b/>
                <w:sz w:val="28"/>
                <w:szCs w:val="28"/>
              </w:rPr>
              <w:t>шокила</w:t>
            </w:r>
            <w:proofErr w:type="spellEnd"/>
          </w:p>
          <w:p w14:paraId="623974ED"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цветная бахрома</w:t>
            </w:r>
          </w:p>
          <w:p w14:paraId="5147896E"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proofErr w:type="spellStart"/>
            <w:r>
              <w:rPr>
                <w:sz w:val="28"/>
                <w:szCs w:val="28"/>
                <w:lang w:val="en-US"/>
              </w:rPr>
              <w:t>coloured</w:t>
            </w:r>
            <w:proofErr w:type="spellEnd"/>
            <w:r>
              <w:rPr>
                <w:sz w:val="28"/>
                <w:szCs w:val="28"/>
              </w:rPr>
              <w:t xml:space="preserve"> </w:t>
            </w:r>
            <w:r>
              <w:rPr>
                <w:sz w:val="28"/>
                <w:szCs w:val="28"/>
                <w:lang w:val="en-US"/>
              </w:rPr>
              <w:t>fringing</w:t>
            </w:r>
            <w:r>
              <w:rPr>
                <w:sz w:val="28"/>
                <w:szCs w:val="28"/>
              </w:rPr>
              <w:t xml:space="preserve"> </w:t>
            </w:r>
          </w:p>
        </w:tc>
        <w:tc>
          <w:tcPr>
            <w:tcW w:w="5907" w:type="dxa"/>
            <w:shd w:val="clear" w:color="auto" w:fill="auto"/>
          </w:tcPr>
          <w:p w14:paraId="407018ED" w14:textId="77777777" w:rsidR="00875FFD" w:rsidRDefault="00875FFD">
            <w:pPr>
              <w:jc w:val="both"/>
              <w:rPr>
                <w:sz w:val="28"/>
                <w:szCs w:val="28"/>
              </w:rPr>
            </w:pPr>
            <w:proofErr w:type="spellStart"/>
            <w:r>
              <w:rPr>
                <w:sz w:val="28"/>
                <w:szCs w:val="28"/>
              </w:rPr>
              <w:t>Узатиладиган</w:t>
            </w:r>
            <w:proofErr w:type="spellEnd"/>
            <w:r>
              <w:rPr>
                <w:sz w:val="28"/>
                <w:szCs w:val="28"/>
              </w:rPr>
              <w:t xml:space="preserve"> </w:t>
            </w:r>
            <w:proofErr w:type="spellStart"/>
            <w:r>
              <w:rPr>
                <w:sz w:val="28"/>
                <w:szCs w:val="28"/>
              </w:rPr>
              <w:t>предметнинг</w:t>
            </w:r>
            <w:proofErr w:type="spellEnd"/>
            <w:r>
              <w:rPr>
                <w:sz w:val="28"/>
                <w:szCs w:val="28"/>
              </w:rPr>
              <w:t xml:space="preserve"> </w:t>
            </w:r>
            <w:proofErr w:type="spellStart"/>
            <w:r w:rsidR="001C0B4E">
              <w:rPr>
                <w:sz w:val="28"/>
                <w:szCs w:val="28"/>
              </w:rPr>
              <w:t>ҳ</w:t>
            </w:r>
            <w:r>
              <w:rPr>
                <w:sz w:val="28"/>
                <w:szCs w:val="28"/>
              </w:rPr>
              <w:t>олатини</w:t>
            </w:r>
            <w:proofErr w:type="spellEnd"/>
            <w:r>
              <w:rPr>
                <w:sz w:val="28"/>
                <w:szCs w:val="28"/>
              </w:rPr>
              <w:t xml:space="preserve"> </w:t>
            </w:r>
            <w:proofErr w:type="spellStart"/>
            <w:r>
              <w:rPr>
                <w:sz w:val="28"/>
                <w:szCs w:val="28"/>
              </w:rPr>
              <w:t>майдондан</w:t>
            </w:r>
            <w:proofErr w:type="spellEnd"/>
            <w:r>
              <w:rPr>
                <w:sz w:val="28"/>
                <w:szCs w:val="28"/>
              </w:rPr>
              <w:t xml:space="preserve"> </w:t>
            </w:r>
            <w:proofErr w:type="spellStart"/>
            <w:r>
              <w:rPr>
                <w:sz w:val="28"/>
                <w:szCs w:val="28"/>
              </w:rPr>
              <w:t>майдонга</w:t>
            </w:r>
            <w:proofErr w:type="spellEnd"/>
            <w:r>
              <w:rPr>
                <w:sz w:val="28"/>
                <w:szCs w:val="28"/>
              </w:rPr>
              <w:t xml:space="preserve"> </w:t>
            </w:r>
            <w:proofErr w:type="spellStart"/>
            <w:r w:rsidR="001C0B4E">
              <w:rPr>
                <w:sz w:val="28"/>
                <w:szCs w:val="28"/>
              </w:rPr>
              <w:t>ў</w:t>
            </w:r>
            <w:r>
              <w:rPr>
                <w:sz w:val="28"/>
                <w:szCs w:val="28"/>
              </w:rPr>
              <w:t>згартириш</w:t>
            </w:r>
            <w:proofErr w:type="spellEnd"/>
            <w:r>
              <w:rPr>
                <w:sz w:val="28"/>
                <w:szCs w:val="28"/>
              </w:rPr>
              <w:t xml:space="preserve"> </w:t>
            </w:r>
            <w:proofErr w:type="spellStart"/>
            <w:r>
              <w:rPr>
                <w:sz w:val="28"/>
                <w:szCs w:val="28"/>
              </w:rPr>
              <w:t>ор</w:t>
            </w:r>
            <w:r w:rsidR="001C0B4E">
              <w:rPr>
                <w:sz w:val="28"/>
                <w:szCs w:val="28"/>
              </w:rPr>
              <w:t>қ</w:t>
            </w:r>
            <w:r>
              <w:rPr>
                <w:sz w:val="28"/>
                <w:szCs w:val="28"/>
              </w:rPr>
              <w:t>али</w:t>
            </w:r>
            <w:proofErr w:type="spellEnd"/>
            <w:r>
              <w:rPr>
                <w:sz w:val="28"/>
                <w:szCs w:val="28"/>
              </w:rPr>
              <w:t xml:space="preserve"> </w:t>
            </w:r>
            <w:proofErr w:type="spellStart"/>
            <w:r>
              <w:rPr>
                <w:sz w:val="28"/>
                <w:szCs w:val="28"/>
              </w:rPr>
              <w:t>тасвирга</w:t>
            </w:r>
            <w:proofErr w:type="spellEnd"/>
            <w:r>
              <w:rPr>
                <w:sz w:val="28"/>
                <w:szCs w:val="28"/>
              </w:rPr>
              <w:t xml:space="preserve"> </w:t>
            </w:r>
            <w:proofErr w:type="spellStart"/>
            <w:r w:rsidR="001C0B4E">
              <w:rPr>
                <w:sz w:val="28"/>
                <w:szCs w:val="28"/>
              </w:rPr>
              <w:t>қў</w:t>
            </w:r>
            <w:r>
              <w:rPr>
                <w:sz w:val="28"/>
                <w:szCs w:val="28"/>
              </w:rPr>
              <w:t>шиладиган</w:t>
            </w:r>
            <w:proofErr w:type="spellEnd"/>
            <w:r>
              <w:rPr>
                <w:sz w:val="28"/>
                <w:szCs w:val="28"/>
              </w:rPr>
              <w:t xml:space="preserve"> </w:t>
            </w:r>
            <w:proofErr w:type="spellStart"/>
            <w:r>
              <w:rPr>
                <w:sz w:val="28"/>
                <w:szCs w:val="28"/>
              </w:rPr>
              <w:t>сохта</w:t>
            </w:r>
            <w:proofErr w:type="spellEnd"/>
            <w:r>
              <w:rPr>
                <w:sz w:val="28"/>
                <w:szCs w:val="28"/>
              </w:rPr>
              <w:t xml:space="preserve"> </w:t>
            </w:r>
            <w:proofErr w:type="spellStart"/>
            <w:r>
              <w:rPr>
                <w:sz w:val="28"/>
                <w:szCs w:val="28"/>
              </w:rPr>
              <w:t>ранглар</w:t>
            </w:r>
            <w:proofErr w:type="spellEnd"/>
            <w:r>
              <w:rPr>
                <w:sz w:val="28"/>
                <w:szCs w:val="28"/>
              </w:rPr>
              <w:t xml:space="preserve">. </w:t>
            </w:r>
            <w:proofErr w:type="spellStart"/>
            <w:r>
              <w:rPr>
                <w:sz w:val="28"/>
                <w:szCs w:val="28"/>
              </w:rPr>
              <w:t>Предметларнинг</w:t>
            </w:r>
            <w:proofErr w:type="spellEnd"/>
            <w:r>
              <w:rPr>
                <w:sz w:val="28"/>
                <w:szCs w:val="28"/>
              </w:rPr>
              <w:t xml:space="preserve"> </w:t>
            </w:r>
            <w:proofErr w:type="spellStart"/>
            <w:r>
              <w:rPr>
                <w:sz w:val="28"/>
                <w:szCs w:val="28"/>
              </w:rPr>
              <w:t>тасвирда</w:t>
            </w:r>
            <w:proofErr w:type="spellEnd"/>
            <w:r>
              <w:rPr>
                <w:sz w:val="28"/>
                <w:szCs w:val="28"/>
              </w:rPr>
              <w:t xml:space="preserve"> </w:t>
            </w:r>
            <w:proofErr w:type="spellStart"/>
            <w:r>
              <w:rPr>
                <w:sz w:val="28"/>
                <w:szCs w:val="28"/>
              </w:rPr>
              <w:t>туташган</w:t>
            </w:r>
            <w:proofErr w:type="spellEnd"/>
            <w:r>
              <w:rPr>
                <w:sz w:val="28"/>
                <w:szCs w:val="28"/>
              </w:rPr>
              <w:t xml:space="preserve"> </w:t>
            </w:r>
            <w:proofErr w:type="spellStart"/>
            <w:r>
              <w:rPr>
                <w:sz w:val="28"/>
                <w:szCs w:val="28"/>
              </w:rPr>
              <w:t>жойидаги</w:t>
            </w:r>
            <w:proofErr w:type="spellEnd"/>
            <w:r>
              <w:rPr>
                <w:sz w:val="28"/>
                <w:szCs w:val="28"/>
              </w:rPr>
              <w:t xml:space="preserve"> </w:t>
            </w:r>
            <w:proofErr w:type="spellStart"/>
            <w:r>
              <w:rPr>
                <w:sz w:val="28"/>
                <w:szCs w:val="28"/>
              </w:rPr>
              <w:t>сохта</w:t>
            </w:r>
            <w:proofErr w:type="spellEnd"/>
            <w:r>
              <w:rPr>
                <w:sz w:val="28"/>
                <w:szCs w:val="28"/>
              </w:rPr>
              <w:t xml:space="preserve"> </w:t>
            </w:r>
            <w:proofErr w:type="spellStart"/>
            <w:r>
              <w:rPr>
                <w:sz w:val="28"/>
                <w:szCs w:val="28"/>
              </w:rPr>
              <w:t>ранглилик</w:t>
            </w:r>
            <w:proofErr w:type="spellEnd"/>
            <w:r>
              <w:rPr>
                <w:sz w:val="28"/>
                <w:szCs w:val="28"/>
              </w:rPr>
              <w:t>.</w:t>
            </w:r>
          </w:p>
          <w:p w14:paraId="27791F61" w14:textId="77777777" w:rsidR="00875FFD" w:rsidRDefault="00875FFD">
            <w:pPr>
              <w:jc w:val="both"/>
              <w:rPr>
                <w:sz w:val="28"/>
                <w:szCs w:val="28"/>
              </w:rPr>
            </w:pPr>
          </w:p>
          <w:p w14:paraId="6CB59990" w14:textId="77777777" w:rsidR="00875FFD" w:rsidRDefault="00875FFD">
            <w:pPr>
              <w:widowControl w:val="0"/>
              <w:autoSpaceDE w:val="0"/>
              <w:autoSpaceDN w:val="0"/>
              <w:adjustRightInd w:val="0"/>
              <w:jc w:val="both"/>
              <w:rPr>
                <w:sz w:val="28"/>
                <w:szCs w:val="28"/>
              </w:rPr>
            </w:pPr>
            <w:r>
              <w:rPr>
                <w:sz w:val="28"/>
                <w:szCs w:val="28"/>
              </w:rPr>
              <w:t>Ложные цвета вносимые, в изображение изменением в положении передаваемого предмета от поля к полю. Ложная цветность на границах предметов в изображении.</w:t>
            </w:r>
          </w:p>
        </w:tc>
      </w:tr>
      <w:tr w:rsidR="00875FFD" w:rsidRPr="001C0B4E" w14:paraId="3E4CDC4B" w14:textId="77777777">
        <w:tc>
          <w:tcPr>
            <w:tcW w:w="3720" w:type="dxa"/>
            <w:shd w:val="clear" w:color="auto" w:fill="auto"/>
          </w:tcPr>
          <w:p w14:paraId="290DA2EA" w14:textId="77777777" w:rsidR="00875FFD" w:rsidRDefault="00875FFD">
            <w:pPr>
              <w:rPr>
                <w:sz w:val="28"/>
                <w:szCs w:val="28"/>
              </w:rPr>
            </w:pPr>
          </w:p>
        </w:tc>
        <w:tc>
          <w:tcPr>
            <w:tcW w:w="5907" w:type="dxa"/>
            <w:shd w:val="clear" w:color="auto" w:fill="auto"/>
          </w:tcPr>
          <w:p w14:paraId="0B2FA801" w14:textId="77777777" w:rsidR="00875FFD" w:rsidRDefault="00875FFD">
            <w:pPr>
              <w:rPr>
                <w:sz w:val="28"/>
                <w:szCs w:val="28"/>
              </w:rPr>
            </w:pPr>
          </w:p>
        </w:tc>
      </w:tr>
      <w:tr w:rsidR="00875FFD" w:rsidRPr="001C0B4E" w14:paraId="57E810BB" w14:textId="77777777">
        <w:tc>
          <w:tcPr>
            <w:tcW w:w="3720" w:type="dxa"/>
            <w:shd w:val="clear" w:color="auto" w:fill="auto"/>
          </w:tcPr>
          <w:p w14:paraId="25AC1059" w14:textId="77777777" w:rsidR="00875FFD" w:rsidRDefault="00875FFD">
            <w:pPr>
              <w:rPr>
                <w:b/>
                <w:sz w:val="28"/>
                <w:szCs w:val="28"/>
              </w:rPr>
            </w:pPr>
            <w:proofErr w:type="spellStart"/>
            <w:r>
              <w:rPr>
                <w:b/>
                <w:sz w:val="28"/>
                <w:szCs w:val="28"/>
              </w:rPr>
              <w:t>Рангли</w:t>
            </w:r>
            <w:proofErr w:type="spellEnd"/>
            <w:r>
              <w:rPr>
                <w:b/>
                <w:sz w:val="28"/>
                <w:szCs w:val="28"/>
              </w:rPr>
              <w:t xml:space="preserve"> </w:t>
            </w:r>
            <w:proofErr w:type="spellStart"/>
            <w:r w:rsidR="001C0B4E">
              <w:rPr>
                <w:b/>
                <w:sz w:val="28"/>
                <w:szCs w:val="28"/>
              </w:rPr>
              <w:t>қ</w:t>
            </w:r>
            <w:r>
              <w:rPr>
                <w:b/>
                <w:sz w:val="28"/>
                <w:szCs w:val="28"/>
              </w:rPr>
              <w:t>абул</w:t>
            </w:r>
            <w:proofErr w:type="spellEnd"/>
            <w:r>
              <w:rPr>
                <w:b/>
                <w:sz w:val="28"/>
                <w:szCs w:val="28"/>
              </w:rPr>
              <w:t xml:space="preserve"> </w:t>
            </w:r>
            <w:proofErr w:type="spellStart"/>
            <w:r w:rsidR="001C0B4E">
              <w:rPr>
                <w:b/>
                <w:sz w:val="28"/>
                <w:szCs w:val="28"/>
              </w:rPr>
              <w:t>қ</w:t>
            </w:r>
            <w:r>
              <w:rPr>
                <w:b/>
                <w:sz w:val="28"/>
                <w:szCs w:val="28"/>
              </w:rPr>
              <w:t>илувчи</w:t>
            </w:r>
            <w:proofErr w:type="spellEnd"/>
            <w:r>
              <w:rPr>
                <w:b/>
                <w:sz w:val="28"/>
                <w:szCs w:val="28"/>
              </w:rPr>
              <w:br/>
              <w:t>трубка</w:t>
            </w:r>
          </w:p>
          <w:p w14:paraId="54FBFDC6"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цветная приемная</w:t>
            </w:r>
            <w:r>
              <w:rPr>
                <w:sz w:val="28"/>
                <w:szCs w:val="28"/>
              </w:rPr>
              <w:br/>
              <w:t>трубка</w:t>
            </w:r>
          </w:p>
          <w:p w14:paraId="62436DCB" w14:textId="77777777" w:rsidR="00875FFD" w:rsidRDefault="00875FFD">
            <w:pPr>
              <w:autoSpaceDE w:val="0"/>
              <w:autoSpaceDN w:val="0"/>
              <w:adjustRightInd w:val="0"/>
              <w:rPr>
                <w:sz w:val="28"/>
                <w:szCs w:val="28"/>
                <w:lang w:val="en-US"/>
              </w:rPr>
            </w:pPr>
            <w:proofErr w:type="spellStart"/>
            <w:r>
              <w:rPr>
                <w:b/>
                <w:sz w:val="28"/>
                <w:szCs w:val="28"/>
                <w:lang w:val="en-US"/>
              </w:rPr>
              <w:t>en</w:t>
            </w:r>
            <w:proofErr w:type="spellEnd"/>
            <w:r>
              <w:rPr>
                <w:b/>
                <w:sz w:val="28"/>
                <w:szCs w:val="28"/>
                <w:lang w:val="en-US"/>
              </w:rPr>
              <w:t xml:space="preserve"> - </w:t>
            </w:r>
            <w:proofErr w:type="spellStart"/>
            <w:r>
              <w:rPr>
                <w:sz w:val="28"/>
                <w:szCs w:val="28"/>
                <w:lang w:val="en-US"/>
              </w:rPr>
              <w:t>coloured</w:t>
            </w:r>
            <w:proofErr w:type="spellEnd"/>
            <w:r>
              <w:rPr>
                <w:sz w:val="28"/>
                <w:szCs w:val="28"/>
                <w:lang w:val="en-US"/>
              </w:rPr>
              <w:t xml:space="preserve"> reception tube</w:t>
            </w:r>
          </w:p>
        </w:tc>
        <w:tc>
          <w:tcPr>
            <w:tcW w:w="5907" w:type="dxa"/>
            <w:shd w:val="clear" w:color="auto" w:fill="auto"/>
          </w:tcPr>
          <w:p w14:paraId="4FD7EEEB" w14:textId="77777777" w:rsidR="00875FFD" w:rsidRDefault="00875FFD">
            <w:pPr>
              <w:jc w:val="both"/>
              <w:rPr>
                <w:sz w:val="28"/>
                <w:szCs w:val="28"/>
              </w:rPr>
            </w:pPr>
            <w:proofErr w:type="spellStart"/>
            <w:r>
              <w:rPr>
                <w:sz w:val="28"/>
                <w:szCs w:val="28"/>
              </w:rPr>
              <w:t>Рангли</w:t>
            </w:r>
            <w:proofErr w:type="spellEnd"/>
            <w:r>
              <w:rPr>
                <w:sz w:val="28"/>
                <w:szCs w:val="28"/>
              </w:rPr>
              <w:t xml:space="preserve"> </w:t>
            </w:r>
            <w:proofErr w:type="spellStart"/>
            <w:r>
              <w:rPr>
                <w:sz w:val="28"/>
                <w:szCs w:val="28"/>
              </w:rPr>
              <w:t>телевизион</w:t>
            </w:r>
            <w:proofErr w:type="spellEnd"/>
            <w:r>
              <w:rPr>
                <w:sz w:val="28"/>
                <w:szCs w:val="28"/>
              </w:rPr>
              <w:t xml:space="preserve"> </w:t>
            </w:r>
            <w:proofErr w:type="spellStart"/>
            <w:r>
              <w:rPr>
                <w:sz w:val="28"/>
                <w:szCs w:val="28"/>
              </w:rPr>
              <w:t>тасвирларни</w:t>
            </w:r>
            <w:proofErr w:type="spellEnd"/>
            <w:r>
              <w:rPr>
                <w:sz w:val="28"/>
                <w:szCs w:val="28"/>
              </w:rPr>
              <w:t xml:space="preserve"> </w:t>
            </w:r>
            <w:proofErr w:type="spellStart"/>
            <w:r w:rsidR="001C0B4E">
              <w:rPr>
                <w:sz w:val="28"/>
                <w:szCs w:val="28"/>
              </w:rPr>
              <w:t>қ</w:t>
            </w:r>
            <w:r>
              <w:rPr>
                <w:sz w:val="28"/>
                <w:szCs w:val="28"/>
              </w:rPr>
              <w:t>абул</w:t>
            </w:r>
            <w:proofErr w:type="spellEnd"/>
            <w:r>
              <w:rPr>
                <w:sz w:val="28"/>
                <w:szCs w:val="28"/>
              </w:rPr>
              <w:t xml:space="preserve"> </w:t>
            </w:r>
            <w:proofErr w:type="spellStart"/>
            <w:r w:rsidR="001C0B4E">
              <w:rPr>
                <w:sz w:val="28"/>
                <w:szCs w:val="28"/>
              </w:rPr>
              <w:t>қ</w:t>
            </w:r>
            <w:r>
              <w:rPr>
                <w:sz w:val="28"/>
                <w:szCs w:val="28"/>
              </w:rPr>
              <w:t>илиш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м</w:t>
            </w:r>
            <w:r w:rsidR="001C0B4E">
              <w:rPr>
                <w:sz w:val="28"/>
                <w:szCs w:val="28"/>
              </w:rPr>
              <w:t>ў</w:t>
            </w:r>
            <w:r>
              <w:rPr>
                <w:sz w:val="28"/>
                <w:szCs w:val="28"/>
              </w:rPr>
              <w:t>лжалланган</w:t>
            </w:r>
            <w:proofErr w:type="spellEnd"/>
            <w:r>
              <w:rPr>
                <w:sz w:val="28"/>
                <w:szCs w:val="28"/>
              </w:rPr>
              <w:t xml:space="preserve"> кинескоп.</w:t>
            </w:r>
          </w:p>
          <w:p w14:paraId="29F595F9" w14:textId="77777777" w:rsidR="00875FFD" w:rsidRDefault="00875FFD">
            <w:pPr>
              <w:jc w:val="both"/>
              <w:rPr>
                <w:sz w:val="28"/>
                <w:szCs w:val="28"/>
              </w:rPr>
            </w:pPr>
          </w:p>
          <w:p w14:paraId="4D873AD0" w14:textId="77777777" w:rsidR="00875FFD" w:rsidRDefault="00875FFD">
            <w:pPr>
              <w:jc w:val="both"/>
              <w:rPr>
                <w:sz w:val="28"/>
                <w:szCs w:val="28"/>
              </w:rPr>
            </w:pPr>
            <w:r>
              <w:rPr>
                <w:sz w:val="28"/>
                <w:szCs w:val="28"/>
              </w:rPr>
              <w:t>Кинескоп для приема цветных телевизионных изображений.</w:t>
            </w:r>
          </w:p>
        </w:tc>
      </w:tr>
      <w:tr w:rsidR="00875FFD" w:rsidRPr="001C0B4E" w14:paraId="585B4691" w14:textId="77777777">
        <w:tc>
          <w:tcPr>
            <w:tcW w:w="3720" w:type="dxa"/>
            <w:shd w:val="clear" w:color="auto" w:fill="auto"/>
          </w:tcPr>
          <w:p w14:paraId="7CD6C799" w14:textId="77777777" w:rsidR="00875FFD" w:rsidRDefault="00875FFD">
            <w:pPr>
              <w:rPr>
                <w:b/>
                <w:sz w:val="28"/>
                <w:szCs w:val="28"/>
              </w:rPr>
            </w:pPr>
          </w:p>
        </w:tc>
        <w:tc>
          <w:tcPr>
            <w:tcW w:w="5907" w:type="dxa"/>
            <w:shd w:val="clear" w:color="auto" w:fill="auto"/>
          </w:tcPr>
          <w:p w14:paraId="56B4277A" w14:textId="77777777" w:rsidR="00875FFD" w:rsidRDefault="00875FFD">
            <w:pPr>
              <w:jc w:val="both"/>
              <w:rPr>
                <w:sz w:val="28"/>
                <w:szCs w:val="28"/>
              </w:rPr>
            </w:pPr>
          </w:p>
        </w:tc>
      </w:tr>
      <w:tr w:rsidR="00875FFD" w:rsidRPr="001C0B4E" w14:paraId="72E2E4FF" w14:textId="77777777">
        <w:tc>
          <w:tcPr>
            <w:tcW w:w="3720" w:type="dxa"/>
            <w:shd w:val="clear" w:color="auto" w:fill="auto"/>
          </w:tcPr>
          <w:p w14:paraId="40AEFAF3" w14:textId="77777777" w:rsidR="00875FFD" w:rsidRDefault="00875FFD">
            <w:pPr>
              <w:rPr>
                <w:b/>
                <w:sz w:val="28"/>
                <w:szCs w:val="28"/>
              </w:rPr>
            </w:pPr>
            <w:proofErr w:type="spellStart"/>
            <w:r>
              <w:rPr>
                <w:b/>
                <w:sz w:val="28"/>
                <w:szCs w:val="28"/>
              </w:rPr>
              <w:t>Рангли</w:t>
            </w:r>
            <w:proofErr w:type="spellEnd"/>
            <w:r>
              <w:rPr>
                <w:b/>
                <w:sz w:val="28"/>
                <w:szCs w:val="28"/>
              </w:rPr>
              <w:t xml:space="preserve"> </w:t>
            </w:r>
            <w:proofErr w:type="spellStart"/>
            <w:r w:rsidR="001C0B4E">
              <w:rPr>
                <w:b/>
                <w:sz w:val="28"/>
                <w:szCs w:val="28"/>
              </w:rPr>
              <w:t>қ</w:t>
            </w:r>
            <w:r>
              <w:rPr>
                <w:b/>
                <w:sz w:val="28"/>
                <w:szCs w:val="28"/>
              </w:rPr>
              <w:t>айта</w:t>
            </w:r>
            <w:proofErr w:type="spellEnd"/>
            <w:r>
              <w:rPr>
                <w:b/>
                <w:sz w:val="28"/>
                <w:szCs w:val="28"/>
              </w:rPr>
              <w:t xml:space="preserve"> </w:t>
            </w:r>
            <w:proofErr w:type="spellStart"/>
            <w:r>
              <w:rPr>
                <w:b/>
                <w:sz w:val="28"/>
                <w:szCs w:val="28"/>
              </w:rPr>
              <w:t>тиклаш</w:t>
            </w:r>
            <w:proofErr w:type="spellEnd"/>
            <w:r>
              <w:rPr>
                <w:b/>
                <w:sz w:val="28"/>
                <w:szCs w:val="28"/>
              </w:rPr>
              <w:br/>
            </w:r>
            <w:proofErr w:type="spellStart"/>
            <w:r>
              <w:rPr>
                <w:b/>
                <w:sz w:val="28"/>
                <w:szCs w:val="28"/>
              </w:rPr>
              <w:t>тизими</w:t>
            </w:r>
            <w:proofErr w:type="spellEnd"/>
          </w:p>
          <w:p w14:paraId="13DE00B1"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цветовая система</w:t>
            </w:r>
            <w:r>
              <w:rPr>
                <w:sz w:val="28"/>
                <w:szCs w:val="28"/>
              </w:rPr>
              <w:br/>
              <w:t>воспроизведения</w:t>
            </w:r>
          </w:p>
          <w:p w14:paraId="46CD338F" w14:textId="77777777" w:rsidR="00875FFD" w:rsidRDefault="00875FFD">
            <w:pPr>
              <w:rPr>
                <w:sz w:val="28"/>
                <w:szCs w:val="28"/>
              </w:rPr>
            </w:pPr>
            <w:proofErr w:type="spellStart"/>
            <w:r>
              <w:rPr>
                <w:b/>
                <w:sz w:val="28"/>
                <w:szCs w:val="28"/>
                <w:lang w:val="en-US"/>
              </w:rPr>
              <w:t>en</w:t>
            </w:r>
            <w:proofErr w:type="spellEnd"/>
            <w:r>
              <w:rPr>
                <w:b/>
                <w:sz w:val="28"/>
                <w:szCs w:val="28"/>
                <w:lang w:val="en-US"/>
              </w:rPr>
              <w:t xml:space="preserve"> - </w:t>
            </w:r>
            <w:r>
              <w:rPr>
                <w:sz w:val="28"/>
                <w:szCs w:val="28"/>
                <w:lang w:val="en-US"/>
              </w:rPr>
              <w:t xml:space="preserve">reproduction color </w:t>
            </w:r>
          </w:p>
          <w:p w14:paraId="493FC3B3" w14:textId="77777777" w:rsidR="00875FFD" w:rsidRDefault="00875FFD">
            <w:pPr>
              <w:rPr>
                <w:b/>
                <w:sz w:val="28"/>
                <w:szCs w:val="28"/>
                <w:lang w:val="en-US"/>
              </w:rPr>
            </w:pPr>
            <w:r>
              <w:rPr>
                <w:sz w:val="28"/>
                <w:szCs w:val="28"/>
                <w:lang w:val="en-US"/>
              </w:rPr>
              <w:t xml:space="preserve">system </w:t>
            </w:r>
          </w:p>
        </w:tc>
        <w:tc>
          <w:tcPr>
            <w:tcW w:w="5907" w:type="dxa"/>
            <w:shd w:val="clear" w:color="auto" w:fill="auto"/>
          </w:tcPr>
          <w:p w14:paraId="2E438032" w14:textId="77777777" w:rsidR="00875FFD" w:rsidRDefault="001C0B4E">
            <w:pPr>
              <w:jc w:val="both"/>
              <w:rPr>
                <w:sz w:val="28"/>
                <w:szCs w:val="28"/>
              </w:rPr>
            </w:pPr>
            <w:proofErr w:type="spellStart"/>
            <w:r>
              <w:rPr>
                <w:sz w:val="28"/>
                <w:szCs w:val="28"/>
              </w:rPr>
              <w:t>Қ</w:t>
            </w:r>
            <w:r w:rsidR="00875FFD">
              <w:rPr>
                <w:sz w:val="28"/>
                <w:szCs w:val="28"/>
              </w:rPr>
              <w:t>айта</w:t>
            </w:r>
            <w:proofErr w:type="spellEnd"/>
            <w:r w:rsidR="00875FFD">
              <w:rPr>
                <w:sz w:val="28"/>
                <w:szCs w:val="28"/>
              </w:rPr>
              <w:t xml:space="preserve"> </w:t>
            </w:r>
            <w:proofErr w:type="spellStart"/>
            <w:r w:rsidR="00875FFD">
              <w:rPr>
                <w:sz w:val="28"/>
                <w:szCs w:val="28"/>
              </w:rPr>
              <w:t>тиклаш</w:t>
            </w:r>
            <w:proofErr w:type="spellEnd"/>
            <w:r w:rsidR="00875FFD">
              <w:rPr>
                <w:sz w:val="28"/>
                <w:szCs w:val="28"/>
              </w:rPr>
              <w:t xml:space="preserve"> </w:t>
            </w:r>
            <w:proofErr w:type="spellStart"/>
            <w:r>
              <w:rPr>
                <w:sz w:val="28"/>
                <w:szCs w:val="28"/>
              </w:rPr>
              <w:t>қ</w:t>
            </w:r>
            <w:r w:rsidR="00875FFD">
              <w:rPr>
                <w:sz w:val="28"/>
                <w:szCs w:val="28"/>
              </w:rPr>
              <w:t>урилмаси</w:t>
            </w:r>
            <w:proofErr w:type="spellEnd"/>
            <w:r w:rsidR="00875FFD">
              <w:rPr>
                <w:sz w:val="28"/>
                <w:szCs w:val="28"/>
              </w:rPr>
              <w:t xml:space="preserve"> </w:t>
            </w:r>
            <w:proofErr w:type="spellStart"/>
            <w:r w:rsidR="00875FFD">
              <w:rPr>
                <w:sz w:val="28"/>
                <w:szCs w:val="28"/>
              </w:rPr>
              <w:t>учта</w:t>
            </w:r>
            <w:proofErr w:type="spellEnd"/>
            <w:r w:rsidR="00875FFD">
              <w:rPr>
                <w:sz w:val="28"/>
                <w:szCs w:val="28"/>
              </w:rPr>
              <w:t xml:space="preserve"> </w:t>
            </w:r>
            <w:proofErr w:type="spellStart"/>
            <w:r w:rsidR="00875FFD">
              <w:rPr>
                <w:sz w:val="28"/>
                <w:szCs w:val="28"/>
              </w:rPr>
              <w:t>асосий</w:t>
            </w:r>
            <w:proofErr w:type="spellEnd"/>
            <w:r w:rsidR="00875FFD">
              <w:rPr>
                <w:sz w:val="28"/>
                <w:szCs w:val="28"/>
              </w:rPr>
              <w:t xml:space="preserve"> </w:t>
            </w:r>
            <w:proofErr w:type="spellStart"/>
            <w:r w:rsidR="00875FFD">
              <w:rPr>
                <w:sz w:val="28"/>
                <w:szCs w:val="28"/>
              </w:rPr>
              <w:t>рангининг</w:t>
            </w:r>
            <w:proofErr w:type="spellEnd"/>
            <w:r w:rsidR="00875FFD">
              <w:rPr>
                <w:sz w:val="28"/>
                <w:szCs w:val="28"/>
              </w:rPr>
              <w:t xml:space="preserve"> номинал </w:t>
            </w:r>
            <w:proofErr w:type="spellStart"/>
            <w:r w:rsidR="00875FFD">
              <w:rPr>
                <w:sz w:val="28"/>
                <w:szCs w:val="28"/>
              </w:rPr>
              <w:t>ранглилиги</w:t>
            </w:r>
            <w:proofErr w:type="spellEnd"/>
            <w:r w:rsidR="00875FFD">
              <w:rPr>
                <w:sz w:val="28"/>
                <w:szCs w:val="28"/>
              </w:rPr>
              <w:t xml:space="preserve"> </w:t>
            </w:r>
            <w:proofErr w:type="spellStart"/>
            <w:r w:rsidR="00875FFD">
              <w:rPr>
                <w:sz w:val="28"/>
                <w:szCs w:val="28"/>
              </w:rPr>
              <w:t>ва</w:t>
            </w:r>
            <w:proofErr w:type="spellEnd"/>
            <w:r w:rsidR="00875FFD">
              <w:rPr>
                <w:sz w:val="28"/>
                <w:szCs w:val="28"/>
              </w:rPr>
              <w:t xml:space="preserve"> </w:t>
            </w:r>
            <w:proofErr w:type="spellStart"/>
            <w:r w:rsidR="00875FFD">
              <w:rPr>
                <w:sz w:val="28"/>
                <w:szCs w:val="28"/>
              </w:rPr>
              <w:t>таянч</w:t>
            </w:r>
            <w:proofErr w:type="spellEnd"/>
            <w:r w:rsidR="00875FFD">
              <w:rPr>
                <w:sz w:val="28"/>
                <w:szCs w:val="28"/>
              </w:rPr>
              <w:t xml:space="preserve"> </w:t>
            </w:r>
            <w:proofErr w:type="spellStart"/>
            <w:r w:rsidR="00875FFD">
              <w:rPr>
                <w:sz w:val="28"/>
                <w:szCs w:val="28"/>
              </w:rPr>
              <w:t>о</w:t>
            </w:r>
            <w:r>
              <w:rPr>
                <w:sz w:val="28"/>
                <w:szCs w:val="28"/>
              </w:rPr>
              <w:t>қ</w:t>
            </w:r>
            <w:r w:rsidR="00875FFD">
              <w:rPr>
                <w:sz w:val="28"/>
                <w:szCs w:val="28"/>
              </w:rPr>
              <w:t>нинг</w:t>
            </w:r>
            <w:proofErr w:type="spellEnd"/>
            <w:r w:rsidR="00875FFD">
              <w:rPr>
                <w:sz w:val="28"/>
                <w:szCs w:val="28"/>
              </w:rPr>
              <w:t xml:space="preserve"> </w:t>
            </w:r>
            <w:proofErr w:type="spellStart"/>
            <w:r w:rsidR="00875FFD">
              <w:rPr>
                <w:sz w:val="28"/>
                <w:szCs w:val="28"/>
              </w:rPr>
              <w:t>ранглилиги</w:t>
            </w:r>
            <w:proofErr w:type="spellEnd"/>
            <w:r w:rsidR="00875FFD">
              <w:rPr>
                <w:sz w:val="28"/>
                <w:szCs w:val="28"/>
              </w:rPr>
              <w:t xml:space="preserve"> билан </w:t>
            </w:r>
            <w:proofErr w:type="spellStart"/>
            <w:r w:rsidR="00875FFD">
              <w:rPr>
                <w:sz w:val="28"/>
                <w:szCs w:val="28"/>
              </w:rPr>
              <w:t>белгиланадиган</w:t>
            </w:r>
            <w:proofErr w:type="spellEnd"/>
            <w:r w:rsidR="00875FFD">
              <w:rPr>
                <w:sz w:val="28"/>
                <w:szCs w:val="28"/>
              </w:rPr>
              <w:t xml:space="preserve"> </w:t>
            </w:r>
            <w:proofErr w:type="spellStart"/>
            <w:r w:rsidR="00875FFD">
              <w:rPr>
                <w:sz w:val="28"/>
                <w:szCs w:val="28"/>
              </w:rPr>
              <w:t>уч</w:t>
            </w:r>
            <w:proofErr w:type="spellEnd"/>
            <w:r w:rsidR="00875FFD">
              <w:rPr>
                <w:sz w:val="28"/>
                <w:szCs w:val="28"/>
              </w:rPr>
              <w:t xml:space="preserve"> </w:t>
            </w:r>
            <w:proofErr w:type="spellStart"/>
            <w:r w:rsidR="00875FFD">
              <w:rPr>
                <w:sz w:val="28"/>
                <w:szCs w:val="28"/>
              </w:rPr>
              <w:t>рангли</w:t>
            </w:r>
            <w:proofErr w:type="spellEnd"/>
            <w:r w:rsidR="00875FFD">
              <w:rPr>
                <w:sz w:val="28"/>
                <w:szCs w:val="28"/>
              </w:rPr>
              <w:t xml:space="preserve"> </w:t>
            </w:r>
            <w:proofErr w:type="spellStart"/>
            <w:r w:rsidR="00875FFD">
              <w:rPr>
                <w:sz w:val="28"/>
                <w:szCs w:val="28"/>
              </w:rPr>
              <w:t>колориметрик</w:t>
            </w:r>
            <w:proofErr w:type="spellEnd"/>
            <w:r w:rsidR="00875FFD">
              <w:rPr>
                <w:sz w:val="28"/>
                <w:szCs w:val="28"/>
              </w:rPr>
              <w:t xml:space="preserve"> </w:t>
            </w:r>
            <w:proofErr w:type="spellStart"/>
            <w:r w:rsidR="00875FFD">
              <w:rPr>
                <w:sz w:val="28"/>
                <w:szCs w:val="28"/>
              </w:rPr>
              <w:t>тизим</w:t>
            </w:r>
            <w:proofErr w:type="spellEnd"/>
            <w:r w:rsidR="00875FFD">
              <w:rPr>
                <w:sz w:val="28"/>
                <w:szCs w:val="28"/>
              </w:rPr>
              <w:t>.</w:t>
            </w:r>
          </w:p>
          <w:p w14:paraId="6E99D3A8" w14:textId="77777777" w:rsidR="00875FFD" w:rsidRDefault="00875FFD">
            <w:pPr>
              <w:jc w:val="both"/>
              <w:rPr>
                <w:sz w:val="28"/>
                <w:szCs w:val="28"/>
              </w:rPr>
            </w:pPr>
          </w:p>
          <w:p w14:paraId="1E59B78A" w14:textId="77777777" w:rsidR="00875FFD" w:rsidRDefault="00875FFD">
            <w:pPr>
              <w:jc w:val="both"/>
              <w:rPr>
                <w:sz w:val="28"/>
                <w:szCs w:val="28"/>
              </w:rPr>
            </w:pPr>
            <w:r>
              <w:rPr>
                <w:sz w:val="28"/>
                <w:szCs w:val="28"/>
              </w:rPr>
              <w:t>Трехцветная колориметрическая система, определяемая номинальными цветностями трех основ</w:t>
            </w:r>
            <w:r>
              <w:rPr>
                <w:sz w:val="28"/>
                <w:szCs w:val="28"/>
              </w:rPr>
              <w:softHyphen/>
              <w:t>ных цветов воспроизводящего устройства и цветностью опорного белого.</w:t>
            </w:r>
          </w:p>
        </w:tc>
      </w:tr>
      <w:tr w:rsidR="00875FFD" w:rsidRPr="001C0B4E" w14:paraId="66F24119" w14:textId="77777777">
        <w:tc>
          <w:tcPr>
            <w:tcW w:w="3720" w:type="dxa"/>
            <w:shd w:val="clear" w:color="auto" w:fill="auto"/>
          </w:tcPr>
          <w:p w14:paraId="05780FDD" w14:textId="77777777" w:rsidR="00875FFD" w:rsidRDefault="00875FFD">
            <w:pPr>
              <w:rPr>
                <w:b/>
                <w:sz w:val="28"/>
                <w:szCs w:val="28"/>
              </w:rPr>
            </w:pPr>
          </w:p>
        </w:tc>
        <w:tc>
          <w:tcPr>
            <w:tcW w:w="5907" w:type="dxa"/>
            <w:shd w:val="clear" w:color="auto" w:fill="auto"/>
          </w:tcPr>
          <w:p w14:paraId="6A054343" w14:textId="77777777" w:rsidR="00875FFD" w:rsidRDefault="00875FFD">
            <w:pPr>
              <w:jc w:val="both"/>
              <w:rPr>
                <w:sz w:val="28"/>
                <w:szCs w:val="28"/>
              </w:rPr>
            </w:pPr>
          </w:p>
        </w:tc>
      </w:tr>
      <w:tr w:rsidR="00875FFD" w:rsidRPr="001C0B4E" w14:paraId="26402046" w14:textId="77777777">
        <w:tc>
          <w:tcPr>
            <w:tcW w:w="3720" w:type="dxa"/>
            <w:shd w:val="clear" w:color="auto" w:fill="auto"/>
          </w:tcPr>
          <w:p w14:paraId="76B83B2A" w14:textId="77777777" w:rsidR="00875FFD" w:rsidRDefault="00875FFD">
            <w:pPr>
              <w:rPr>
                <w:b/>
                <w:sz w:val="28"/>
                <w:szCs w:val="28"/>
              </w:rPr>
            </w:pPr>
            <w:proofErr w:type="spellStart"/>
            <w:r>
              <w:rPr>
                <w:b/>
                <w:sz w:val="28"/>
                <w:szCs w:val="28"/>
              </w:rPr>
              <w:t>Рангли</w:t>
            </w:r>
            <w:proofErr w:type="spellEnd"/>
            <w:r>
              <w:rPr>
                <w:b/>
                <w:sz w:val="28"/>
                <w:szCs w:val="28"/>
              </w:rPr>
              <w:t xml:space="preserve"> </w:t>
            </w:r>
            <w:proofErr w:type="spellStart"/>
            <w:r w:rsidR="001C0B4E">
              <w:rPr>
                <w:b/>
                <w:sz w:val="28"/>
                <w:szCs w:val="28"/>
              </w:rPr>
              <w:t>қ</w:t>
            </w:r>
            <w:r>
              <w:rPr>
                <w:b/>
                <w:sz w:val="28"/>
                <w:szCs w:val="28"/>
              </w:rPr>
              <w:t>уйи</w:t>
            </w:r>
            <w:proofErr w:type="spellEnd"/>
            <w:r>
              <w:rPr>
                <w:b/>
                <w:sz w:val="28"/>
                <w:szCs w:val="28"/>
              </w:rPr>
              <w:t xml:space="preserve"> </w:t>
            </w:r>
            <w:proofErr w:type="spellStart"/>
            <w:r>
              <w:rPr>
                <w:b/>
                <w:sz w:val="28"/>
                <w:szCs w:val="28"/>
              </w:rPr>
              <w:t>элтувчи</w:t>
            </w:r>
            <w:proofErr w:type="spellEnd"/>
          </w:p>
          <w:p w14:paraId="14C2A75B"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цветовая </w:t>
            </w:r>
            <w:proofErr w:type="spellStart"/>
            <w:r>
              <w:rPr>
                <w:sz w:val="28"/>
                <w:szCs w:val="28"/>
              </w:rPr>
              <w:t>поднесущая</w:t>
            </w:r>
            <w:proofErr w:type="spellEnd"/>
          </w:p>
          <w:p w14:paraId="0A9B1385" w14:textId="77777777" w:rsidR="00875FFD" w:rsidRDefault="00875FFD">
            <w:pPr>
              <w:rPr>
                <w:sz w:val="28"/>
                <w:szCs w:val="28"/>
                <w:lang w:val="en-US"/>
              </w:rPr>
            </w:pPr>
            <w:proofErr w:type="spellStart"/>
            <w:r>
              <w:rPr>
                <w:b/>
                <w:sz w:val="28"/>
                <w:szCs w:val="28"/>
                <w:lang w:val="en-US"/>
              </w:rPr>
              <w:lastRenderedPageBreak/>
              <w:t>en</w:t>
            </w:r>
            <w:proofErr w:type="spellEnd"/>
            <w:r>
              <w:rPr>
                <w:b/>
                <w:sz w:val="28"/>
                <w:szCs w:val="28"/>
                <w:lang w:val="en-GB"/>
              </w:rPr>
              <w:t xml:space="preserve"> -</w:t>
            </w:r>
            <w:r>
              <w:rPr>
                <w:sz w:val="28"/>
                <w:szCs w:val="28"/>
                <w:lang w:val="en-GB"/>
              </w:rPr>
              <w:t xml:space="preserve"> </w:t>
            </w:r>
            <w:r>
              <w:rPr>
                <w:sz w:val="28"/>
                <w:szCs w:val="28"/>
                <w:lang w:val="en-US"/>
              </w:rPr>
              <w:t>chrominance subcarrier</w:t>
            </w:r>
          </w:p>
          <w:p w14:paraId="7A489766" w14:textId="77777777" w:rsidR="00875FFD" w:rsidRDefault="00875FFD">
            <w:pPr>
              <w:rPr>
                <w:sz w:val="28"/>
                <w:szCs w:val="28"/>
                <w:lang w:val="en-GB"/>
              </w:rPr>
            </w:pPr>
          </w:p>
        </w:tc>
        <w:tc>
          <w:tcPr>
            <w:tcW w:w="5907" w:type="dxa"/>
            <w:shd w:val="clear" w:color="auto" w:fill="auto"/>
          </w:tcPr>
          <w:p w14:paraId="4DE52C33" w14:textId="77777777" w:rsidR="00875FFD" w:rsidRDefault="00875FFD">
            <w:pPr>
              <w:jc w:val="both"/>
              <w:rPr>
                <w:sz w:val="28"/>
                <w:szCs w:val="28"/>
              </w:rPr>
            </w:pPr>
            <w:proofErr w:type="spellStart"/>
            <w:r>
              <w:rPr>
                <w:sz w:val="28"/>
                <w:szCs w:val="28"/>
              </w:rPr>
              <w:lastRenderedPageBreak/>
              <w:t>Рангли</w:t>
            </w:r>
            <w:proofErr w:type="spellEnd"/>
            <w:r>
              <w:rPr>
                <w:sz w:val="28"/>
                <w:szCs w:val="28"/>
              </w:rPr>
              <w:t xml:space="preserve"> телевидение </w:t>
            </w:r>
            <w:proofErr w:type="spellStart"/>
            <w:r>
              <w:rPr>
                <w:sz w:val="28"/>
                <w:szCs w:val="28"/>
              </w:rPr>
              <w:t>мослаштирилган</w:t>
            </w:r>
            <w:proofErr w:type="spellEnd"/>
            <w:r>
              <w:rPr>
                <w:sz w:val="28"/>
                <w:szCs w:val="28"/>
              </w:rPr>
              <w:t xml:space="preserve"> </w:t>
            </w:r>
            <w:proofErr w:type="spellStart"/>
            <w:r>
              <w:rPr>
                <w:sz w:val="28"/>
                <w:szCs w:val="28"/>
              </w:rPr>
              <w:t>тизимидаги</w:t>
            </w:r>
            <w:proofErr w:type="spellEnd"/>
            <w:r>
              <w:rPr>
                <w:sz w:val="28"/>
                <w:szCs w:val="28"/>
              </w:rPr>
              <w:t xml:space="preserve"> </w:t>
            </w:r>
            <w:proofErr w:type="spellStart"/>
            <w:r>
              <w:rPr>
                <w:sz w:val="28"/>
                <w:szCs w:val="28"/>
              </w:rPr>
              <w:t>ранглилик</w:t>
            </w:r>
            <w:proofErr w:type="spellEnd"/>
            <w:r>
              <w:rPr>
                <w:sz w:val="28"/>
                <w:szCs w:val="28"/>
              </w:rPr>
              <w:t xml:space="preserve"> </w:t>
            </w:r>
            <w:proofErr w:type="spellStart"/>
            <w:r>
              <w:rPr>
                <w:sz w:val="28"/>
                <w:szCs w:val="28"/>
              </w:rPr>
              <w:t>сигналлари</w:t>
            </w:r>
            <w:proofErr w:type="spellEnd"/>
            <w:r>
              <w:rPr>
                <w:sz w:val="28"/>
                <w:szCs w:val="28"/>
              </w:rPr>
              <w:t xml:space="preserve"> </w:t>
            </w:r>
            <w:proofErr w:type="spellStart"/>
            <w:r>
              <w:rPr>
                <w:sz w:val="28"/>
                <w:szCs w:val="28"/>
              </w:rPr>
              <w:t>модуляциялайди</w:t>
            </w:r>
            <w:r>
              <w:rPr>
                <w:sz w:val="28"/>
                <w:szCs w:val="28"/>
              </w:rPr>
              <w:lastRenderedPageBreak/>
              <w:t>ган</w:t>
            </w:r>
            <w:proofErr w:type="spellEnd"/>
            <w:r>
              <w:rPr>
                <w:sz w:val="28"/>
                <w:szCs w:val="28"/>
              </w:rPr>
              <w:t xml:space="preserve"> частота. </w:t>
            </w:r>
          </w:p>
          <w:p w14:paraId="6BDD7C03" w14:textId="77777777" w:rsidR="00875FFD" w:rsidRDefault="00875FFD">
            <w:pPr>
              <w:jc w:val="both"/>
              <w:rPr>
                <w:sz w:val="28"/>
                <w:szCs w:val="28"/>
              </w:rPr>
            </w:pPr>
          </w:p>
          <w:p w14:paraId="2AEB76FA" w14:textId="77777777" w:rsidR="00875FFD" w:rsidRDefault="00875FFD">
            <w:pPr>
              <w:jc w:val="both"/>
              <w:rPr>
                <w:sz w:val="28"/>
                <w:szCs w:val="28"/>
              </w:rPr>
            </w:pPr>
            <w:r>
              <w:rPr>
                <w:sz w:val="28"/>
                <w:szCs w:val="28"/>
              </w:rPr>
              <w:t>Частота, модулируемая сигналами цветности в совместимой системе цветного телевидения.</w:t>
            </w:r>
          </w:p>
        </w:tc>
      </w:tr>
      <w:tr w:rsidR="00875FFD" w:rsidRPr="001C0B4E" w14:paraId="367EDED3" w14:textId="77777777">
        <w:tc>
          <w:tcPr>
            <w:tcW w:w="3720" w:type="dxa"/>
            <w:shd w:val="clear" w:color="auto" w:fill="auto"/>
          </w:tcPr>
          <w:p w14:paraId="0522F3E7" w14:textId="77777777" w:rsidR="00875FFD" w:rsidRDefault="00875FFD">
            <w:pPr>
              <w:rPr>
                <w:b/>
                <w:sz w:val="28"/>
                <w:szCs w:val="28"/>
              </w:rPr>
            </w:pPr>
          </w:p>
        </w:tc>
        <w:tc>
          <w:tcPr>
            <w:tcW w:w="5907" w:type="dxa"/>
            <w:shd w:val="clear" w:color="auto" w:fill="auto"/>
          </w:tcPr>
          <w:p w14:paraId="28F3898F" w14:textId="77777777" w:rsidR="00875FFD" w:rsidRDefault="00875FFD">
            <w:pPr>
              <w:jc w:val="both"/>
              <w:rPr>
                <w:sz w:val="28"/>
                <w:szCs w:val="28"/>
              </w:rPr>
            </w:pPr>
          </w:p>
          <w:p w14:paraId="21F105F9" w14:textId="77777777" w:rsidR="00875FFD" w:rsidRDefault="00875FFD">
            <w:pPr>
              <w:jc w:val="both"/>
              <w:rPr>
                <w:sz w:val="28"/>
                <w:szCs w:val="28"/>
              </w:rPr>
            </w:pPr>
          </w:p>
        </w:tc>
      </w:tr>
      <w:tr w:rsidR="00875FFD" w:rsidRPr="001C0B4E" w14:paraId="3F75D40C" w14:textId="77777777">
        <w:tc>
          <w:tcPr>
            <w:tcW w:w="3720" w:type="dxa"/>
            <w:shd w:val="clear" w:color="auto" w:fill="auto"/>
          </w:tcPr>
          <w:p w14:paraId="3C37156D" w14:textId="77777777" w:rsidR="00875FFD" w:rsidRDefault="00875FFD">
            <w:pPr>
              <w:rPr>
                <w:b/>
                <w:sz w:val="28"/>
                <w:szCs w:val="28"/>
              </w:rPr>
            </w:pPr>
            <w:proofErr w:type="spellStart"/>
            <w:r>
              <w:rPr>
                <w:b/>
                <w:sz w:val="28"/>
                <w:szCs w:val="28"/>
              </w:rPr>
              <w:t>Рангли</w:t>
            </w:r>
            <w:proofErr w:type="spellEnd"/>
            <w:r>
              <w:rPr>
                <w:b/>
                <w:sz w:val="28"/>
                <w:szCs w:val="28"/>
              </w:rPr>
              <w:t xml:space="preserve"> </w:t>
            </w:r>
            <w:proofErr w:type="spellStart"/>
            <w:r w:rsidR="001C0B4E">
              <w:rPr>
                <w:b/>
                <w:sz w:val="28"/>
                <w:szCs w:val="28"/>
              </w:rPr>
              <w:t>қ</w:t>
            </w:r>
            <w:r>
              <w:rPr>
                <w:b/>
                <w:sz w:val="28"/>
                <w:szCs w:val="28"/>
              </w:rPr>
              <w:t>уйи</w:t>
            </w:r>
            <w:proofErr w:type="spellEnd"/>
            <w:r>
              <w:rPr>
                <w:b/>
                <w:sz w:val="28"/>
                <w:szCs w:val="28"/>
              </w:rPr>
              <w:t xml:space="preserve"> </w:t>
            </w:r>
            <w:proofErr w:type="spellStart"/>
            <w:r>
              <w:rPr>
                <w:b/>
                <w:sz w:val="28"/>
                <w:szCs w:val="28"/>
              </w:rPr>
              <w:t>элтувчи</w:t>
            </w:r>
            <w:proofErr w:type="spellEnd"/>
            <w:r>
              <w:rPr>
                <w:b/>
                <w:sz w:val="28"/>
                <w:szCs w:val="28"/>
              </w:rPr>
              <w:br/>
            </w:r>
            <w:proofErr w:type="spellStart"/>
            <w:r>
              <w:rPr>
                <w:b/>
                <w:sz w:val="28"/>
                <w:szCs w:val="28"/>
              </w:rPr>
              <w:t>фазаси</w:t>
            </w:r>
            <w:proofErr w:type="spellEnd"/>
            <w:r>
              <w:rPr>
                <w:b/>
                <w:sz w:val="28"/>
                <w:szCs w:val="28"/>
              </w:rPr>
              <w:t xml:space="preserve"> </w:t>
            </w:r>
            <w:proofErr w:type="spellStart"/>
            <w:r>
              <w:rPr>
                <w:b/>
                <w:sz w:val="28"/>
                <w:szCs w:val="28"/>
              </w:rPr>
              <w:t>инверсиясининг</w:t>
            </w:r>
            <w:proofErr w:type="spellEnd"/>
            <w:r>
              <w:rPr>
                <w:b/>
                <w:sz w:val="28"/>
                <w:szCs w:val="28"/>
              </w:rPr>
              <w:br/>
            </w:r>
            <w:proofErr w:type="spellStart"/>
            <w:r w:rsidR="001C0B4E">
              <w:rPr>
                <w:b/>
                <w:sz w:val="28"/>
                <w:szCs w:val="28"/>
              </w:rPr>
              <w:t>қў</w:t>
            </w:r>
            <w:r>
              <w:rPr>
                <w:b/>
                <w:sz w:val="28"/>
                <w:szCs w:val="28"/>
              </w:rPr>
              <w:t>з</w:t>
            </w:r>
            <w:r w:rsidR="001C0B4E">
              <w:rPr>
                <w:b/>
                <w:sz w:val="28"/>
                <w:szCs w:val="28"/>
              </w:rPr>
              <w:t>ғ</w:t>
            </w:r>
            <w:r>
              <w:rPr>
                <w:b/>
                <w:sz w:val="28"/>
                <w:szCs w:val="28"/>
              </w:rPr>
              <w:t>алмас</w:t>
            </w:r>
            <w:proofErr w:type="spellEnd"/>
            <w:r>
              <w:rPr>
                <w:b/>
                <w:sz w:val="28"/>
                <w:szCs w:val="28"/>
              </w:rPr>
              <w:t xml:space="preserve"> </w:t>
            </w:r>
            <w:proofErr w:type="spellStart"/>
            <w:r w:rsidR="001C0B4E">
              <w:rPr>
                <w:b/>
                <w:sz w:val="28"/>
                <w:szCs w:val="28"/>
              </w:rPr>
              <w:t>ўқ</w:t>
            </w:r>
            <w:r>
              <w:rPr>
                <w:b/>
                <w:sz w:val="28"/>
                <w:szCs w:val="28"/>
              </w:rPr>
              <w:t>и</w:t>
            </w:r>
            <w:proofErr w:type="spellEnd"/>
          </w:p>
          <w:p w14:paraId="283DC918" w14:textId="77777777" w:rsidR="00875FFD" w:rsidRDefault="00875FFD">
            <w:pPr>
              <w:rPr>
                <w:sz w:val="28"/>
                <w:szCs w:val="28"/>
              </w:rPr>
            </w:pPr>
            <w:proofErr w:type="spellStart"/>
            <w:r>
              <w:rPr>
                <w:b/>
                <w:sz w:val="28"/>
                <w:szCs w:val="28"/>
                <w:lang w:val="en-US"/>
              </w:rPr>
              <w:t>ru</w:t>
            </w:r>
            <w:proofErr w:type="spellEnd"/>
            <w:r>
              <w:rPr>
                <w:sz w:val="28"/>
                <w:szCs w:val="28"/>
              </w:rPr>
              <w:t xml:space="preserve"> - неподвижная ось</w:t>
            </w:r>
            <w:r>
              <w:rPr>
                <w:sz w:val="28"/>
                <w:szCs w:val="28"/>
              </w:rPr>
              <w:br/>
              <w:t>инверсии фазы цветовой</w:t>
            </w:r>
            <w:r>
              <w:rPr>
                <w:sz w:val="28"/>
                <w:szCs w:val="28"/>
              </w:rPr>
              <w:br/>
            </w:r>
            <w:proofErr w:type="spellStart"/>
            <w:r>
              <w:rPr>
                <w:sz w:val="28"/>
                <w:szCs w:val="28"/>
              </w:rPr>
              <w:t>поднесущей</w:t>
            </w:r>
            <w:proofErr w:type="spellEnd"/>
          </w:p>
          <w:p w14:paraId="65587708" w14:textId="77777777" w:rsidR="00875FFD" w:rsidRDefault="00875FFD">
            <w:pPr>
              <w:rPr>
                <w:sz w:val="28"/>
                <w:szCs w:val="28"/>
                <w:lang w:val="en-US"/>
              </w:rPr>
            </w:pPr>
            <w:proofErr w:type="spellStart"/>
            <w:r>
              <w:rPr>
                <w:b/>
                <w:sz w:val="28"/>
                <w:szCs w:val="28"/>
                <w:lang w:val="en-US"/>
              </w:rPr>
              <w:t>en</w:t>
            </w:r>
            <w:proofErr w:type="spellEnd"/>
            <w:r>
              <w:rPr>
                <w:sz w:val="28"/>
                <w:szCs w:val="28"/>
                <w:lang w:val="en-US"/>
              </w:rPr>
              <w:t xml:space="preserve"> - stationary c-p-a axis</w:t>
            </w:r>
          </w:p>
          <w:p w14:paraId="0DDB5B88" w14:textId="77777777" w:rsidR="00875FFD" w:rsidRDefault="00875FFD">
            <w:pPr>
              <w:rPr>
                <w:sz w:val="28"/>
                <w:szCs w:val="28"/>
                <w:lang w:val="en-US"/>
              </w:rPr>
            </w:pPr>
          </w:p>
        </w:tc>
        <w:tc>
          <w:tcPr>
            <w:tcW w:w="5907" w:type="dxa"/>
            <w:shd w:val="clear" w:color="auto" w:fill="auto"/>
          </w:tcPr>
          <w:p w14:paraId="335319EB" w14:textId="77777777" w:rsidR="00875FFD" w:rsidRDefault="001C0B4E">
            <w:pPr>
              <w:jc w:val="both"/>
              <w:rPr>
                <w:sz w:val="28"/>
                <w:szCs w:val="28"/>
                <w:lang w:val="en-US"/>
              </w:rPr>
            </w:pPr>
            <w:proofErr w:type="spellStart"/>
            <w:r>
              <w:rPr>
                <w:sz w:val="28"/>
                <w:szCs w:val="28"/>
                <w:lang w:val="en-US"/>
              </w:rPr>
              <w:t>Қ</w:t>
            </w:r>
            <w:r w:rsidR="00875FFD">
              <w:rPr>
                <w:sz w:val="28"/>
                <w:szCs w:val="28"/>
                <w:lang w:val="en-US"/>
              </w:rPr>
              <w:t>айд</w:t>
            </w:r>
            <w:proofErr w:type="spellEnd"/>
            <w:r w:rsidR="00875FFD">
              <w:rPr>
                <w:sz w:val="28"/>
                <w:szCs w:val="28"/>
                <w:lang w:val="en-US"/>
              </w:rPr>
              <w:t xml:space="preserve"> </w:t>
            </w:r>
            <w:proofErr w:type="spellStart"/>
            <w:r w:rsidR="00875FFD">
              <w:rPr>
                <w:sz w:val="28"/>
                <w:szCs w:val="28"/>
                <w:lang w:val="en-US"/>
              </w:rPr>
              <w:t>этилган</w:t>
            </w:r>
            <w:proofErr w:type="spellEnd"/>
            <w:r w:rsidR="00875FFD">
              <w:rPr>
                <w:sz w:val="28"/>
                <w:szCs w:val="28"/>
                <w:lang w:val="en-US"/>
              </w:rPr>
              <w:t xml:space="preserve"> э</w:t>
            </w:r>
            <w:r w:rsidR="00875FFD">
              <w:rPr>
                <w:sz w:val="28"/>
                <w:szCs w:val="28"/>
              </w:rPr>
              <w:t>т</w:t>
            </w:r>
            <w:proofErr w:type="spellStart"/>
            <w:r w:rsidR="00875FFD">
              <w:rPr>
                <w:sz w:val="28"/>
                <w:szCs w:val="28"/>
                <w:lang w:val="en-US"/>
              </w:rPr>
              <w:t>алон</w:t>
            </w:r>
            <w:proofErr w:type="spellEnd"/>
            <w:r w:rsidR="00875FFD">
              <w:rPr>
                <w:sz w:val="28"/>
                <w:szCs w:val="28"/>
                <w:lang w:val="en-US"/>
              </w:rPr>
              <w:t xml:space="preserve"> </w:t>
            </w:r>
            <w:r w:rsidR="00875FFD">
              <w:rPr>
                <w:sz w:val="28"/>
                <w:szCs w:val="28"/>
              </w:rPr>
              <w:t>фаза</w:t>
            </w:r>
            <w:r w:rsidR="00875FFD">
              <w:rPr>
                <w:sz w:val="28"/>
                <w:szCs w:val="28"/>
                <w:lang w:val="en-US"/>
              </w:rPr>
              <w:t xml:space="preserve"> </w:t>
            </w:r>
            <w:r w:rsidR="00875FFD">
              <w:rPr>
                <w:sz w:val="28"/>
                <w:szCs w:val="28"/>
              </w:rPr>
              <w:t>б</w:t>
            </w:r>
            <w:r>
              <w:rPr>
                <w:sz w:val="28"/>
                <w:szCs w:val="28"/>
                <w:lang w:val="en-US"/>
              </w:rPr>
              <w:t>ў</w:t>
            </w:r>
            <w:proofErr w:type="spellStart"/>
            <w:r w:rsidR="00875FFD">
              <w:rPr>
                <w:sz w:val="28"/>
                <w:szCs w:val="28"/>
              </w:rPr>
              <w:t>либ</w:t>
            </w:r>
            <w:proofErr w:type="spellEnd"/>
            <w:r w:rsidR="00875FFD">
              <w:rPr>
                <w:sz w:val="28"/>
                <w:szCs w:val="28"/>
                <w:lang w:val="en-US"/>
              </w:rPr>
              <w:t xml:space="preserve">, </w:t>
            </w:r>
            <w:proofErr w:type="spellStart"/>
            <w:r w:rsidR="00875FFD">
              <w:rPr>
                <w:sz w:val="28"/>
                <w:szCs w:val="28"/>
              </w:rPr>
              <w:t>унга</w:t>
            </w:r>
            <w:proofErr w:type="spellEnd"/>
            <w:r w:rsidR="00875FFD">
              <w:rPr>
                <w:sz w:val="28"/>
                <w:szCs w:val="28"/>
                <w:lang w:val="en-US"/>
              </w:rPr>
              <w:t xml:space="preserve"> </w:t>
            </w:r>
            <w:proofErr w:type="spellStart"/>
            <w:r w:rsidR="00875FFD">
              <w:rPr>
                <w:sz w:val="28"/>
                <w:szCs w:val="28"/>
              </w:rPr>
              <w:t>нисбатан</w:t>
            </w:r>
            <w:proofErr w:type="spellEnd"/>
            <w:r w:rsidR="00875FFD">
              <w:rPr>
                <w:sz w:val="28"/>
                <w:szCs w:val="28"/>
                <w:lang w:val="en-US"/>
              </w:rPr>
              <w:t xml:space="preserve"> </w:t>
            </w:r>
            <w:proofErr w:type="spellStart"/>
            <w:r w:rsidR="00875FFD">
              <w:rPr>
                <w:sz w:val="28"/>
                <w:szCs w:val="28"/>
              </w:rPr>
              <w:t>ранглилик</w:t>
            </w:r>
            <w:proofErr w:type="spellEnd"/>
            <w:r w:rsidR="00875FFD">
              <w:rPr>
                <w:sz w:val="28"/>
                <w:szCs w:val="28"/>
                <w:lang w:val="en-US"/>
              </w:rPr>
              <w:t xml:space="preserve"> </w:t>
            </w:r>
            <w:proofErr w:type="spellStart"/>
            <w:r w:rsidR="00875FFD">
              <w:rPr>
                <w:sz w:val="28"/>
                <w:szCs w:val="28"/>
              </w:rPr>
              <w:t>сигнали</w:t>
            </w:r>
            <w:proofErr w:type="spellEnd"/>
            <w:r w:rsidR="00875FFD">
              <w:rPr>
                <w:sz w:val="28"/>
                <w:szCs w:val="28"/>
                <w:lang w:val="en-US"/>
              </w:rPr>
              <w:t xml:space="preserve"> </w:t>
            </w:r>
            <w:proofErr w:type="spellStart"/>
            <w:r w:rsidR="00875FFD">
              <w:rPr>
                <w:sz w:val="28"/>
                <w:szCs w:val="28"/>
              </w:rPr>
              <w:t>рангли</w:t>
            </w:r>
            <w:proofErr w:type="spellEnd"/>
            <w:r w:rsidR="00875FFD">
              <w:rPr>
                <w:sz w:val="28"/>
                <w:szCs w:val="28"/>
                <w:lang w:val="en-US"/>
              </w:rPr>
              <w:t xml:space="preserve"> </w:t>
            </w:r>
            <w:r>
              <w:rPr>
                <w:sz w:val="28"/>
                <w:szCs w:val="28"/>
                <w:lang w:val="en-US"/>
              </w:rPr>
              <w:t>қ</w:t>
            </w:r>
            <w:proofErr w:type="spellStart"/>
            <w:r w:rsidR="00875FFD">
              <w:rPr>
                <w:sz w:val="28"/>
                <w:szCs w:val="28"/>
              </w:rPr>
              <w:t>уйи</w:t>
            </w:r>
            <w:proofErr w:type="spellEnd"/>
            <w:r w:rsidR="00875FFD">
              <w:rPr>
                <w:sz w:val="28"/>
                <w:szCs w:val="28"/>
                <w:lang w:val="en-US"/>
              </w:rPr>
              <w:t xml:space="preserve"> </w:t>
            </w:r>
            <w:proofErr w:type="spellStart"/>
            <w:r w:rsidR="00875FFD">
              <w:rPr>
                <w:sz w:val="28"/>
                <w:szCs w:val="28"/>
              </w:rPr>
              <w:t>элтувчида</w:t>
            </w:r>
            <w:proofErr w:type="spellEnd"/>
            <w:r w:rsidR="00875FFD">
              <w:rPr>
                <w:sz w:val="28"/>
                <w:szCs w:val="28"/>
                <w:lang w:val="en-US"/>
              </w:rPr>
              <w:t xml:space="preserve"> </w:t>
            </w:r>
            <w:proofErr w:type="spellStart"/>
            <w:r w:rsidR="00875FFD">
              <w:rPr>
                <w:sz w:val="28"/>
                <w:szCs w:val="28"/>
              </w:rPr>
              <w:t>доимий</w:t>
            </w:r>
            <w:proofErr w:type="spellEnd"/>
            <w:r w:rsidR="00875FFD">
              <w:rPr>
                <w:sz w:val="28"/>
                <w:szCs w:val="28"/>
                <w:lang w:val="en-US"/>
              </w:rPr>
              <w:t xml:space="preserve"> </w:t>
            </w:r>
            <w:proofErr w:type="spellStart"/>
            <w:r w:rsidR="00875FFD">
              <w:rPr>
                <w:sz w:val="28"/>
                <w:szCs w:val="28"/>
              </w:rPr>
              <w:t>ранглилик</w:t>
            </w:r>
            <w:proofErr w:type="spellEnd"/>
            <w:r w:rsidR="00875FFD">
              <w:rPr>
                <w:sz w:val="28"/>
                <w:szCs w:val="28"/>
                <w:lang w:val="en-US"/>
              </w:rPr>
              <w:t xml:space="preserve"> </w:t>
            </w:r>
            <w:proofErr w:type="spellStart"/>
            <w:r w:rsidR="00875FFD">
              <w:rPr>
                <w:sz w:val="28"/>
                <w:szCs w:val="28"/>
              </w:rPr>
              <w:t>учун</w:t>
            </w:r>
            <w:proofErr w:type="spellEnd"/>
            <w:r w:rsidR="00875FFD">
              <w:rPr>
                <w:sz w:val="28"/>
                <w:szCs w:val="28"/>
                <w:lang w:val="en-US"/>
              </w:rPr>
              <w:t xml:space="preserve"> </w:t>
            </w:r>
            <w:proofErr w:type="spellStart"/>
            <w:r w:rsidR="00875FFD">
              <w:rPr>
                <w:sz w:val="28"/>
                <w:szCs w:val="28"/>
              </w:rPr>
              <w:t>кейинги</w:t>
            </w:r>
            <w:proofErr w:type="spellEnd"/>
            <w:r w:rsidR="00875FFD">
              <w:rPr>
                <w:sz w:val="28"/>
                <w:szCs w:val="28"/>
                <w:lang w:val="en-US"/>
              </w:rPr>
              <w:t xml:space="preserve"> </w:t>
            </w:r>
            <w:proofErr w:type="spellStart"/>
            <w:r w:rsidR="00875FFD">
              <w:rPr>
                <w:sz w:val="28"/>
                <w:szCs w:val="28"/>
              </w:rPr>
              <w:t>майдонлар</w:t>
            </w:r>
            <w:proofErr w:type="spellEnd"/>
            <w:r w:rsidR="00875FFD">
              <w:rPr>
                <w:sz w:val="28"/>
                <w:szCs w:val="28"/>
                <w:lang w:val="en-US"/>
              </w:rPr>
              <w:t xml:space="preserve"> </w:t>
            </w:r>
            <w:proofErr w:type="spellStart"/>
            <w:r w:rsidR="00875FFD">
              <w:rPr>
                <w:sz w:val="28"/>
                <w:szCs w:val="28"/>
              </w:rPr>
              <w:t>ва</w:t>
            </w:r>
            <w:proofErr w:type="spellEnd"/>
            <w:r>
              <w:rPr>
                <w:sz w:val="28"/>
                <w:szCs w:val="28"/>
                <w:lang w:val="en-US"/>
              </w:rPr>
              <w:t>қ</w:t>
            </w:r>
            <w:proofErr w:type="spellStart"/>
            <w:r w:rsidR="00875FFD">
              <w:rPr>
                <w:sz w:val="28"/>
                <w:szCs w:val="28"/>
              </w:rPr>
              <w:t>тида</w:t>
            </w:r>
            <w:proofErr w:type="spellEnd"/>
            <w:r w:rsidR="00875FFD">
              <w:rPr>
                <w:sz w:val="28"/>
                <w:szCs w:val="28"/>
                <w:lang w:val="en-US"/>
              </w:rPr>
              <w:t xml:space="preserve"> </w:t>
            </w:r>
            <w:proofErr w:type="spellStart"/>
            <w:r w:rsidR="00875FFD">
              <w:rPr>
                <w:sz w:val="28"/>
                <w:szCs w:val="28"/>
              </w:rPr>
              <w:t>тенг</w:t>
            </w:r>
            <w:proofErr w:type="spellEnd"/>
            <w:r w:rsidR="00875FFD">
              <w:rPr>
                <w:sz w:val="28"/>
                <w:szCs w:val="28"/>
                <w:lang w:val="en-US"/>
              </w:rPr>
              <w:t xml:space="preserve"> </w:t>
            </w:r>
            <w:proofErr w:type="spellStart"/>
            <w:r w:rsidR="00875FFD">
              <w:rPr>
                <w:sz w:val="28"/>
                <w:szCs w:val="28"/>
              </w:rPr>
              <w:t>ва</w:t>
            </w:r>
            <w:proofErr w:type="spellEnd"/>
            <w:r w:rsidR="00875FFD">
              <w:rPr>
                <w:sz w:val="28"/>
                <w:szCs w:val="28"/>
                <w:lang w:val="en-US"/>
              </w:rPr>
              <w:t xml:space="preserve"> </w:t>
            </w:r>
            <w:proofErr w:type="spellStart"/>
            <w:r>
              <w:rPr>
                <w:sz w:val="28"/>
                <w:szCs w:val="28"/>
                <w:lang w:val="en-US"/>
              </w:rPr>
              <w:t>қ</w:t>
            </w:r>
            <w:r w:rsidR="00875FFD">
              <w:rPr>
                <w:sz w:val="28"/>
                <w:szCs w:val="28"/>
                <w:lang w:val="en-US"/>
              </w:rPr>
              <w:t>арама-</w:t>
            </w:r>
            <w:r>
              <w:rPr>
                <w:sz w:val="28"/>
                <w:szCs w:val="28"/>
                <w:lang w:val="en-US"/>
              </w:rPr>
              <w:t>қ</w:t>
            </w:r>
            <w:r w:rsidR="00875FFD">
              <w:rPr>
                <w:sz w:val="28"/>
                <w:szCs w:val="28"/>
                <w:lang w:val="en-US"/>
              </w:rPr>
              <w:t>арши</w:t>
            </w:r>
            <w:proofErr w:type="spellEnd"/>
            <w:r w:rsidR="00875FFD">
              <w:rPr>
                <w:sz w:val="28"/>
                <w:szCs w:val="28"/>
                <w:lang w:val="en-US"/>
              </w:rPr>
              <w:t xml:space="preserve"> </w:t>
            </w:r>
            <w:proofErr w:type="spellStart"/>
            <w:r w:rsidR="00875FFD">
              <w:rPr>
                <w:sz w:val="28"/>
                <w:szCs w:val="28"/>
                <w:lang w:val="en-US"/>
              </w:rPr>
              <w:t>бурчак</w:t>
            </w:r>
            <w:proofErr w:type="spellEnd"/>
            <w:r w:rsidR="00875FFD">
              <w:rPr>
                <w:sz w:val="28"/>
                <w:szCs w:val="28"/>
                <w:lang w:val="en-US"/>
              </w:rPr>
              <w:t xml:space="preserve"> </w:t>
            </w:r>
            <w:proofErr w:type="spellStart"/>
            <w:r>
              <w:rPr>
                <w:sz w:val="28"/>
                <w:szCs w:val="28"/>
                <w:lang w:val="en-US"/>
              </w:rPr>
              <w:t>қ</w:t>
            </w:r>
            <w:r w:rsidR="00875FFD">
              <w:rPr>
                <w:sz w:val="28"/>
                <w:szCs w:val="28"/>
                <w:lang w:val="en-US"/>
              </w:rPr>
              <w:t>ийматларини</w:t>
            </w:r>
            <w:proofErr w:type="spellEnd"/>
            <w:r w:rsidR="00875FFD">
              <w:rPr>
                <w:sz w:val="28"/>
                <w:szCs w:val="28"/>
                <w:lang w:val="en-US"/>
              </w:rPr>
              <w:t xml:space="preserve"> </w:t>
            </w:r>
            <w:proofErr w:type="spellStart"/>
            <w:r w:rsidR="00875FFD">
              <w:rPr>
                <w:sz w:val="28"/>
                <w:szCs w:val="28"/>
                <w:lang w:val="en-US"/>
              </w:rPr>
              <w:t>олади</w:t>
            </w:r>
            <w:proofErr w:type="spellEnd"/>
            <w:r w:rsidR="00875FFD">
              <w:rPr>
                <w:sz w:val="28"/>
                <w:szCs w:val="28"/>
                <w:lang w:val="en-US"/>
              </w:rPr>
              <w:t xml:space="preserve">, </w:t>
            </w:r>
            <w:proofErr w:type="spellStart"/>
            <w:r w:rsidR="00875FFD">
              <w:rPr>
                <w:sz w:val="28"/>
                <w:szCs w:val="28"/>
                <w:lang w:val="en-US"/>
              </w:rPr>
              <w:t>бу</w:t>
            </w:r>
            <w:proofErr w:type="spellEnd"/>
            <w:r w:rsidR="00875FFD">
              <w:rPr>
                <w:sz w:val="28"/>
                <w:szCs w:val="28"/>
                <w:lang w:val="en-US"/>
              </w:rPr>
              <w:t xml:space="preserve"> </w:t>
            </w:r>
            <w:proofErr w:type="spellStart"/>
            <w:r w:rsidR="00875FFD">
              <w:rPr>
                <w:sz w:val="28"/>
                <w:szCs w:val="28"/>
                <w:lang w:val="en-US"/>
              </w:rPr>
              <w:t>эталон</w:t>
            </w:r>
            <w:proofErr w:type="spellEnd"/>
            <w:r w:rsidR="00875FFD">
              <w:rPr>
                <w:sz w:val="28"/>
                <w:szCs w:val="28"/>
                <w:lang w:val="en-US"/>
              </w:rPr>
              <w:t xml:space="preserve"> </w:t>
            </w:r>
            <w:proofErr w:type="spellStart"/>
            <w:r w:rsidR="00875FFD">
              <w:rPr>
                <w:sz w:val="28"/>
                <w:szCs w:val="28"/>
                <w:lang w:val="en-US"/>
              </w:rPr>
              <w:t>фаза</w:t>
            </w:r>
            <w:proofErr w:type="spellEnd"/>
            <w:r w:rsidR="00875FFD">
              <w:rPr>
                <w:sz w:val="28"/>
                <w:szCs w:val="28"/>
                <w:lang w:val="en-US"/>
              </w:rPr>
              <w:t xml:space="preserve"> </w:t>
            </w:r>
            <w:proofErr w:type="spellStart"/>
            <w:r w:rsidR="00875FFD">
              <w:rPr>
                <w:sz w:val="28"/>
                <w:szCs w:val="28"/>
                <w:lang w:val="en-US"/>
              </w:rPr>
              <w:t>барча</w:t>
            </w:r>
            <w:proofErr w:type="spellEnd"/>
            <w:r w:rsidR="00875FFD">
              <w:rPr>
                <w:sz w:val="28"/>
                <w:szCs w:val="28"/>
                <w:lang w:val="en-US"/>
              </w:rPr>
              <w:t xml:space="preserve"> </w:t>
            </w:r>
            <w:proofErr w:type="spellStart"/>
            <w:r w:rsidR="00875FFD">
              <w:rPr>
                <w:sz w:val="28"/>
                <w:szCs w:val="28"/>
                <w:lang w:val="en-US"/>
              </w:rPr>
              <w:t>ранглилик</w:t>
            </w:r>
            <w:proofErr w:type="spellEnd"/>
            <w:r w:rsidR="00875FFD">
              <w:rPr>
                <w:sz w:val="28"/>
                <w:szCs w:val="28"/>
                <w:lang w:val="en-US"/>
              </w:rPr>
              <w:t xml:space="preserve"> </w:t>
            </w:r>
            <w:proofErr w:type="spellStart"/>
            <w:r w:rsidR="00875FFD">
              <w:rPr>
                <w:sz w:val="28"/>
                <w:szCs w:val="28"/>
                <w:lang w:val="en-US"/>
              </w:rPr>
              <w:t>учун</w:t>
            </w:r>
            <w:proofErr w:type="spellEnd"/>
            <w:r w:rsidR="00875FFD">
              <w:rPr>
                <w:sz w:val="28"/>
                <w:szCs w:val="28"/>
                <w:lang w:val="en-US"/>
              </w:rPr>
              <w:t xml:space="preserve"> </w:t>
            </w:r>
            <w:proofErr w:type="spellStart"/>
            <w:r w:rsidR="00875FFD">
              <w:rPr>
                <w:sz w:val="28"/>
                <w:szCs w:val="28"/>
                <w:lang w:val="en-US"/>
              </w:rPr>
              <w:t>ягонадир</w:t>
            </w:r>
            <w:proofErr w:type="spellEnd"/>
            <w:r w:rsidR="00875FFD">
              <w:rPr>
                <w:sz w:val="28"/>
                <w:szCs w:val="28"/>
                <w:lang w:val="en-US"/>
              </w:rPr>
              <w:t>.</w:t>
            </w:r>
          </w:p>
          <w:p w14:paraId="161617FA" w14:textId="77777777" w:rsidR="00875FFD" w:rsidRDefault="00875FFD">
            <w:pPr>
              <w:jc w:val="both"/>
              <w:rPr>
                <w:sz w:val="28"/>
                <w:szCs w:val="28"/>
                <w:lang w:val="en-US"/>
              </w:rPr>
            </w:pPr>
          </w:p>
          <w:p w14:paraId="68A28FDC" w14:textId="77777777" w:rsidR="00875FFD" w:rsidRDefault="00875FFD">
            <w:pPr>
              <w:jc w:val="both"/>
              <w:rPr>
                <w:sz w:val="28"/>
                <w:szCs w:val="28"/>
              </w:rPr>
            </w:pPr>
            <w:r>
              <w:rPr>
                <w:sz w:val="28"/>
                <w:szCs w:val="28"/>
              </w:rPr>
              <w:t xml:space="preserve">Фиксированная эталонная фаза, по отношению к которой сигнал цветности на цветовой </w:t>
            </w:r>
            <w:proofErr w:type="spellStart"/>
            <w:r>
              <w:rPr>
                <w:sz w:val="28"/>
                <w:szCs w:val="28"/>
              </w:rPr>
              <w:t>поднесущей</w:t>
            </w:r>
            <w:proofErr w:type="spellEnd"/>
            <w:r>
              <w:rPr>
                <w:sz w:val="28"/>
                <w:szCs w:val="28"/>
              </w:rPr>
              <w:t xml:space="preserve"> для постоянной цветности во время последующих полей получает равные и противоположные значения угла, причем эта эталонная фаза одна и та же для всех цветностей.</w:t>
            </w:r>
          </w:p>
        </w:tc>
      </w:tr>
      <w:tr w:rsidR="00875FFD" w:rsidRPr="001C0B4E" w14:paraId="0AE9A273" w14:textId="77777777">
        <w:tc>
          <w:tcPr>
            <w:tcW w:w="3720" w:type="dxa"/>
            <w:shd w:val="clear" w:color="auto" w:fill="auto"/>
          </w:tcPr>
          <w:p w14:paraId="2654A422" w14:textId="77777777" w:rsidR="00875FFD" w:rsidRDefault="00875FFD">
            <w:pPr>
              <w:rPr>
                <w:b/>
                <w:sz w:val="28"/>
                <w:szCs w:val="28"/>
              </w:rPr>
            </w:pPr>
          </w:p>
        </w:tc>
        <w:tc>
          <w:tcPr>
            <w:tcW w:w="5907" w:type="dxa"/>
            <w:shd w:val="clear" w:color="auto" w:fill="auto"/>
          </w:tcPr>
          <w:p w14:paraId="182962AD" w14:textId="77777777" w:rsidR="00875FFD" w:rsidRDefault="00875FFD">
            <w:pPr>
              <w:jc w:val="both"/>
              <w:rPr>
                <w:sz w:val="28"/>
                <w:szCs w:val="28"/>
              </w:rPr>
            </w:pPr>
          </w:p>
          <w:p w14:paraId="06BB54C7" w14:textId="77777777" w:rsidR="00875FFD" w:rsidRDefault="00875FFD">
            <w:pPr>
              <w:jc w:val="both"/>
              <w:rPr>
                <w:sz w:val="28"/>
                <w:szCs w:val="28"/>
              </w:rPr>
            </w:pPr>
          </w:p>
          <w:p w14:paraId="5BB0062C" w14:textId="77777777" w:rsidR="00875FFD" w:rsidRDefault="00875FFD">
            <w:pPr>
              <w:jc w:val="both"/>
              <w:rPr>
                <w:sz w:val="28"/>
                <w:szCs w:val="28"/>
              </w:rPr>
            </w:pPr>
          </w:p>
        </w:tc>
      </w:tr>
      <w:tr w:rsidR="00875FFD" w:rsidRPr="001C0B4E" w14:paraId="4F110B06" w14:textId="77777777">
        <w:tc>
          <w:tcPr>
            <w:tcW w:w="3720" w:type="dxa"/>
            <w:shd w:val="clear" w:color="auto" w:fill="auto"/>
          </w:tcPr>
          <w:p w14:paraId="4009CECC" w14:textId="77777777" w:rsidR="00875FFD" w:rsidRDefault="00875FFD">
            <w:pPr>
              <w:rPr>
                <w:b/>
                <w:sz w:val="28"/>
                <w:szCs w:val="28"/>
              </w:rPr>
            </w:pPr>
            <w:proofErr w:type="spellStart"/>
            <w:r>
              <w:rPr>
                <w:b/>
                <w:sz w:val="28"/>
                <w:szCs w:val="28"/>
              </w:rPr>
              <w:t>Рангли</w:t>
            </w:r>
            <w:proofErr w:type="spellEnd"/>
            <w:r>
              <w:rPr>
                <w:b/>
                <w:sz w:val="28"/>
                <w:szCs w:val="28"/>
              </w:rPr>
              <w:t xml:space="preserve"> </w:t>
            </w:r>
            <w:proofErr w:type="spellStart"/>
            <w:r w:rsidR="001C0B4E">
              <w:rPr>
                <w:b/>
                <w:sz w:val="28"/>
                <w:szCs w:val="28"/>
              </w:rPr>
              <w:t>қ</w:t>
            </w:r>
            <w:r>
              <w:rPr>
                <w:b/>
                <w:sz w:val="28"/>
                <w:szCs w:val="28"/>
              </w:rPr>
              <w:t>уйи</w:t>
            </w:r>
            <w:proofErr w:type="spellEnd"/>
            <w:r>
              <w:rPr>
                <w:b/>
                <w:sz w:val="28"/>
                <w:szCs w:val="28"/>
              </w:rPr>
              <w:t xml:space="preserve"> </w:t>
            </w:r>
            <w:proofErr w:type="spellStart"/>
            <w:r>
              <w:rPr>
                <w:b/>
                <w:sz w:val="28"/>
                <w:szCs w:val="28"/>
              </w:rPr>
              <w:t>элтувчи</w:t>
            </w:r>
            <w:proofErr w:type="spellEnd"/>
            <w:r>
              <w:rPr>
                <w:b/>
                <w:sz w:val="28"/>
                <w:szCs w:val="28"/>
              </w:rPr>
              <w:br/>
            </w:r>
            <w:proofErr w:type="spellStart"/>
            <w:r>
              <w:rPr>
                <w:b/>
                <w:sz w:val="28"/>
                <w:szCs w:val="28"/>
              </w:rPr>
              <w:t>фазасини</w:t>
            </w:r>
            <w:proofErr w:type="spellEnd"/>
            <w:r>
              <w:rPr>
                <w:b/>
                <w:sz w:val="28"/>
                <w:szCs w:val="28"/>
              </w:rPr>
              <w:t xml:space="preserve"> </w:t>
            </w:r>
            <w:proofErr w:type="spellStart"/>
            <w:r>
              <w:rPr>
                <w:b/>
                <w:sz w:val="28"/>
                <w:szCs w:val="28"/>
              </w:rPr>
              <w:t>коммутациялаш</w:t>
            </w:r>
            <w:proofErr w:type="spellEnd"/>
          </w:p>
          <w:p w14:paraId="534F4AB7" w14:textId="77777777" w:rsidR="00875FFD" w:rsidRDefault="00875FFD">
            <w:pPr>
              <w:rPr>
                <w:sz w:val="28"/>
                <w:szCs w:val="28"/>
              </w:rPr>
            </w:pPr>
            <w:proofErr w:type="spellStart"/>
            <w:r>
              <w:rPr>
                <w:b/>
                <w:sz w:val="28"/>
                <w:szCs w:val="28"/>
                <w:lang w:val="en-US"/>
              </w:rPr>
              <w:t>ru</w:t>
            </w:r>
            <w:proofErr w:type="spellEnd"/>
            <w:r>
              <w:rPr>
                <w:sz w:val="28"/>
                <w:szCs w:val="28"/>
              </w:rPr>
              <w:t xml:space="preserve"> - коммутация фазы</w:t>
            </w:r>
            <w:r>
              <w:rPr>
                <w:sz w:val="28"/>
                <w:szCs w:val="28"/>
              </w:rPr>
              <w:br/>
              <w:t xml:space="preserve">цветовой </w:t>
            </w:r>
            <w:proofErr w:type="spellStart"/>
            <w:r>
              <w:rPr>
                <w:sz w:val="28"/>
                <w:szCs w:val="28"/>
              </w:rPr>
              <w:t>поднесущей</w:t>
            </w:r>
            <w:proofErr w:type="spellEnd"/>
          </w:p>
          <w:p w14:paraId="23F229D2" w14:textId="77777777" w:rsidR="00875FFD" w:rsidRDefault="00875FFD">
            <w:pPr>
              <w:rPr>
                <w:sz w:val="28"/>
                <w:szCs w:val="28"/>
                <w:lang w:val="en-GB"/>
              </w:rPr>
            </w:pPr>
            <w:proofErr w:type="spellStart"/>
            <w:r>
              <w:rPr>
                <w:b/>
                <w:sz w:val="28"/>
                <w:szCs w:val="28"/>
                <w:lang w:val="en-US"/>
              </w:rPr>
              <w:t>en</w:t>
            </w:r>
            <w:proofErr w:type="spellEnd"/>
            <w:r>
              <w:rPr>
                <w:sz w:val="28"/>
                <w:szCs w:val="28"/>
                <w:lang w:val="en-GB"/>
              </w:rPr>
              <w:t xml:space="preserve"> - </w:t>
            </w:r>
            <w:r>
              <w:rPr>
                <w:sz w:val="28"/>
                <w:szCs w:val="28"/>
                <w:lang w:val="en-US"/>
              </w:rPr>
              <w:t>switching</w:t>
            </w:r>
            <w:r>
              <w:rPr>
                <w:sz w:val="28"/>
                <w:szCs w:val="28"/>
                <w:lang w:val="en-GB"/>
              </w:rPr>
              <w:t xml:space="preserve"> </w:t>
            </w:r>
            <w:r>
              <w:rPr>
                <w:sz w:val="28"/>
                <w:szCs w:val="28"/>
                <w:lang w:val="en-US"/>
              </w:rPr>
              <w:t>of</w:t>
            </w:r>
            <w:r>
              <w:rPr>
                <w:sz w:val="28"/>
                <w:szCs w:val="28"/>
                <w:lang w:val="en-GB"/>
              </w:rPr>
              <w:t xml:space="preserve"> </w:t>
            </w:r>
            <w:r>
              <w:rPr>
                <w:sz w:val="28"/>
                <w:szCs w:val="28"/>
                <w:lang w:val="en-US"/>
              </w:rPr>
              <w:t>phase</w:t>
            </w:r>
            <w:r>
              <w:rPr>
                <w:sz w:val="28"/>
                <w:szCs w:val="28"/>
                <w:lang w:val="en-GB"/>
              </w:rPr>
              <w:t xml:space="preserve"> </w:t>
            </w:r>
            <w:r>
              <w:rPr>
                <w:sz w:val="28"/>
                <w:szCs w:val="28"/>
                <w:lang w:val="en-US"/>
              </w:rPr>
              <w:t>color</w:t>
            </w:r>
          </w:p>
        </w:tc>
        <w:tc>
          <w:tcPr>
            <w:tcW w:w="5907" w:type="dxa"/>
            <w:shd w:val="clear" w:color="auto" w:fill="auto"/>
          </w:tcPr>
          <w:p w14:paraId="1C3B20E0" w14:textId="77777777" w:rsidR="00875FFD" w:rsidRDefault="00875FFD">
            <w:pPr>
              <w:jc w:val="both"/>
              <w:rPr>
                <w:sz w:val="28"/>
                <w:szCs w:val="28"/>
                <w:lang w:val="en-GB"/>
              </w:rPr>
            </w:pPr>
            <w:r>
              <w:rPr>
                <w:sz w:val="28"/>
                <w:szCs w:val="28"/>
                <w:lang w:val="en-US"/>
              </w:rPr>
              <w:t>SECAM</w:t>
            </w:r>
            <w:r>
              <w:rPr>
                <w:sz w:val="28"/>
                <w:szCs w:val="28"/>
                <w:lang w:val="en-GB"/>
              </w:rPr>
              <w:t xml:space="preserve"> </w:t>
            </w:r>
            <w:proofErr w:type="spellStart"/>
            <w:r>
              <w:rPr>
                <w:sz w:val="28"/>
                <w:szCs w:val="28"/>
              </w:rPr>
              <w:t>тизимида</w:t>
            </w:r>
            <w:proofErr w:type="spellEnd"/>
            <w:r>
              <w:rPr>
                <w:sz w:val="28"/>
                <w:szCs w:val="28"/>
                <w:lang w:val="en-GB"/>
              </w:rPr>
              <w:t xml:space="preserve"> </w:t>
            </w:r>
            <w:proofErr w:type="spellStart"/>
            <w:r>
              <w:rPr>
                <w:sz w:val="28"/>
                <w:szCs w:val="28"/>
              </w:rPr>
              <w:t>сатр</w:t>
            </w:r>
            <w:proofErr w:type="spellEnd"/>
            <w:r>
              <w:rPr>
                <w:sz w:val="28"/>
                <w:szCs w:val="28"/>
                <w:lang w:val="en-GB"/>
              </w:rPr>
              <w:t xml:space="preserve"> </w:t>
            </w:r>
            <w:proofErr w:type="spellStart"/>
            <w:r>
              <w:rPr>
                <w:sz w:val="28"/>
                <w:szCs w:val="28"/>
              </w:rPr>
              <w:t>ва</w:t>
            </w:r>
            <w:proofErr w:type="spellEnd"/>
            <w:r>
              <w:rPr>
                <w:sz w:val="28"/>
                <w:szCs w:val="28"/>
                <w:lang w:val="en-GB"/>
              </w:rPr>
              <w:t xml:space="preserve"> </w:t>
            </w:r>
            <w:proofErr w:type="spellStart"/>
            <w:r>
              <w:rPr>
                <w:sz w:val="28"/>
                <w:szCs w:val="28"/>
              </w:rPr>
              <w:t>майдонлар</w:t>
            </w:r>
            <w:proofErr w:type="spellEnd"/>
            <w:r>
              <w:rPr>
                <w:sz w:val="28"/>
                <w:szCs w:val="28"/>
                <w:lang w:val="en-GB"/>
              </w:rPr>
              <w:t xml:space="preserve"> </w:t>
            </w:r>
            <w:r>
              <w:rPr>
                <w:sz w:val="28"/>
                <w:szCs w:val="28"/>
              </w:rPr>
              <w:t>б</w:t>
            </w:r>
            <w:r w:rsidR="001C0B4E">
              <w:rPr>
                <w:sz w:val="28"/>
                <w:szCs w:val="28"/>
                <w:lang w:val="en-GB"/>
              </w:rPr>
              <w:t>ў</w:t>
            </w:r>
            <w:proofErr w:type="spellStart"/>
            <w:r>
              <w:rPr>
                <w:sz w:val="28"/>
                <w:szCs w:val="28"/>
              </w:rPr>
              <w:t>йича</w:t>
            </w:r>
            <w:proofErr w:type="spellEnd"/>
            <w:r>
              <w:rPr>
                <w:sz w:val="28"/>
                <w:szCs w:val="28"/>
                <w:lang w:val="en-GB"/>
              </w:rPr>
              <w:t xml:space="preserve"> </w:t>
            </w:r>
            <w:proofErr w:type="spellStart"/>
            <w:r>
              <w:rPr>
                <w:sz w:val="28"/>
                <w:szCs w:val="28"/>
              </w:rPr>
              <w:t>рангли</w:t>
            </w:r>
            <w:proofErr w:type="spellEnd"/>
            <w:r>
              <w:rPr>
                <w:sz w:val="28"/>
                <w:szCs w:val="28"/>
                <w:lang w:val="en-GB"/>
              </w:rPr>
              <w:t xml:space="preserve"> </w:t>
            </w:r>
            <w:r w:rsidR="001C0B4E">
              <w:rPr>
                <w:sz w:val="28"/>
                <w:szCs w:val="28"/>
                <w:lang w:val="en-GB"/>
              </w:rPr>
              <w:t>қ</w:t>
            </w:r>
            <w:proofErr w:type="spellStart"/>
            <w:r>
              <w:rPr>
                <w:sz w:val="28"/>
                <w:szCs w:val="28"/>
              </w:rPr>
              <w:t>уйи</w:t>
            </w:r>
            <w:proofErr w:type="spellEnd"/>
            <w:r>
              <w:rPr>
                <w:sz w:val="28"/>
                <w:szCs w:val="28"/>
                <w:lang w:val="en-GB"/>
              </w:rPr>
              <w:t xml:space="preserve"> </w:t>
            </w:r>
            <w:proofErr w:type="spellStart"/>
            <w:r>
              <w:rPr>
                <w:sz w:val="28"/>
                <w:szCs w:val="28"/>
              </w:rPr>
              <w:t>элтувчи</w:t>
            </w:r>
            <w:proofErr w:type="spellEnd"/>
            <w:r>
              <w:rPr>
                <w:sz w:val="28"/>
                <w:szCs w:val="28"/>
                <w:lang w:val="en-GB"/>
              </w:rPr>
              <w:t xml:space="preserve"> </w:t>
            </w:r>
            <w:proofErr w:type="spellStart"/>
            <w:r>
              <w:rPr>
                <w:sz w:val="28"/>
                <w:szCs w:val="28"/>
              </w:rPr>
              <w:t>фазасини</w:t>
            </w:r>
            <w:proofErr w:type="spellEnd"/>
            <w:r>
              <w:rPr>
                <w:sz w:val="28"/>
                <w:szCs w:val="28"/>
                <w:lang w:val="en-GB"/>
              </w:rPr>
              <w:t xml:space="preserve"> </w:t>
            </w:r>
            <w:proofErr w:type="spellStart"/>
            <w:r>
              <w:rPr>
                <w:sz w:val="28"/>
                <w:szCs w:val="28"/>
              </w:rPr>
              <w:t>унинг</w:t>
            </w:r>
            <w:proofErr w:type="spellEnd"/>
            <w:r>
              <w:rPr>
                <w:sz w:val="28"/>
                <w:szCs w:val="28"/>
                <w:lang w:val="en-GB"/>
              </w:rPr>
              <w:t xml:space="preserve"> </w:t>
            </w:r>
            <w:r>
              <w:rPr>
                <w:sz w:val="28"/>
                <w:szCs w:val="28"/>
              </w:rPr>
              <w:t>телевизор</w:t>
            </w:r>
            <w:r>
              <w:rPr>
                <w:sz w:val="28"/>
                <w:szCs w:val="28"/>
                <w:lang w:val="en-GB"/>
              </w:rPr>
              <w:t xml:space="preserve"> </w:t>
            </w:r>
            <w:proofErr w:type="spellStart"/>
            <w:r>
              <w:rPr>
                <w:sz w:val="28"/>
                <w:szCs w:val="28"/>
              </w:rPr>
              <w:t>экранида</w:t>
            </w:r>
            <w:proofErr w:type="spellEnd"/>
            <w:r>
              <w:rPr>
                <w:sz w:val="28"/>
                <w:szCs w:val="28"/>
                <w:lang w:val="en-GB"/>
              </w:rPr>
              <w:t xml:space="preserve"> </w:t>
            </w:r>
            <w:r>
              <w:rPr>
                <w:sz w:val="28"/>
                <w:szCs w:val="28"/>
              </w:rPr>
              <w:t>к</w:t>
            </w:r>
            <w:r w:rsidR="001C0B4E">
              <w:rPr>
                <w:sz w:val="28"/>
                <w:szCs w:val="28"/>
                <w:lang w:val="en-GB"/>
              </w:rPr>
              <w:t>ў</w:t>
            </w:r>
            <w:proofErr w:type="spellStart"/>
            <w:r>
              <w:rPr>
                <w:sz w:val="28"/>
                <w:szCs w:val="28"/>
              </w:rPr>
              <w:t>ринишлилигини</w:t>
            </w:r>
            <w:proofErr w:type="spellEnd"/>
            <w:r>
              <w:rPr>
                <w:sz w:val="28"/>
                <w:szCs w:val="28"/>
                <w:lang w:val="en-GB"/>
              </w:rPr>
              <w:t xml:space="preserve"> </w:t>
            </w:r>
            <w:proofErr w:type="spellStart"/>
            <w:r>
              <w:rPr>
                <w:sz w:val="28"/>
                <w:szCs w:val="28"/>
              </w:rPr>
              <w:t>камайтириш</w:t>
            </w:r>
            <w:proofErr w:type="spellEnd"/>
            <w:r>
              <w:rPr>
                <w:sz w:val="28"/>
                <w:szCs w:val="28"/>
                <w:lang w:val="en-GB"/>
              </w:rPr>
              <w:t xml:space="preserve"> </w:t>
            </w:r>
            <w:proofErr w:type="spellStart"/>
            <w:r>
              <w:rPr>
                <w:sz w:val="28"/>
                <w:szCs w:val="28"/>
              </w:rPr>
              <w:t>учун</w:t>
            </w:r>
            <w:proofErr w:type="spellEnd"/>
            <w:r>
              <w:rPr>
                <w:sz w:val="28"/>
                <w:szCs w:val="28"/>
                <w:lang w:val="en-GB"/>
              </w:rPr>
              <w:t xml:space="preserve"> </w:t>
            </w:r>
            <w:proofErr w:type="spellStart"/>
            <w:r>
              <w:rPr>
                <w:sz w:val="28"/>
                <w:szCs w:val="28"/>
              </w:rPr>
              <w:t>инверторлаш</w:t>
            </w:r>
            <w:proofErr w:type="spellEnd"/>
            <w:r>
              <w:rPr>
                <w:sz w:val="28"/>
                <w:szCs w:val="28"/>
                <w:lang w:val="en-GB"/>
              </w:rPr>
              <w:t>.</w:t>
            </w:r>
          </w:p>
          <w:p w14:paraId="23690512" w14:textId="77777777" w:rsidR="00875FFD" w:rsidRDefault="00875FFD">
            <w:pPr>
              <w:jc w:val="both"/>
              <w:rPr>
                <w:sz w:val="28"/>
                <w:szCs w:val="28"/>
                <w:lang w:val="en-GB"/>
              </w:rPr>
            </w:pPr>
          </w:p>
          <w:p w14:paraId="0EF45943" w14:textId="77777777" w:rsidR="00875FFD" w:rsidRDefault="00875FFD">
            <w:pPr>
              <w:jc w:val="both"/>
              <w:rPr>
                <w:sz w:val="28"/>
                <w:szCs w:val="28"/>
              </w:rPr>
            </w:pPr>
            <w:r>
              <w:rPr>
                <w:sz w:val="28"/>
                <w:szCs w:val="28"/>
              </w:rPr>
              <w:t xml:space="preserve">Инвертирование фазы цветовой </w:t>
            </w:r>
            <w:proofErr w:type="spellStart"/>
            <w:r>
              <w:rPr>
                <w:sz w:val="28"/>
                <w:szCs w:val="28"/>
              </w:rPr>
              <w:t>поднесущей</w:t>
            </w:r>
            <w:proofErr w:type="spellEnd"/>
            <w:r>
              <w:rPr>
                <w:sz w:val="28"/>
                <w:szCs w:val="28"/>
              </w:rPr>
              <w:t xml:space="preserve"> в системе </w:t>
            </w:r>
            <w:r>
              <w:rPr>
                <w:sz w:val="28"/>
                <w:szCs w:val="28"/>
                <w:lang w:val="en-US"/>
              </w:rPr>
              <w:t>SECAM</w:t>
            </w:r>
            <w:r>
              <w:rPr>
                <w:sz w:val="28"/>
                <w:szCs w:val="28"/>
              </w:rPr>
              <w:t xml:space="preserve"> по строкам и полям для уменьшения ее видности на экране телевизора.</w:t>
            </w:r>
          </w:p>
        </w:tc>
      </w:tr>
      <w:tr w:rsidR="00875FFD" w:rsidRPr="001C0B4E" w14:paraId="2F784C99" w14:textId="77777777">
        <w:tc>
          <w:tcPr>
            <w:tcW w:w="3720" w:type="dxa"/>
            <w:shd w:val="clear" w:color="auto" w:fill="auto"/>
          </w:tcPr>
          <w:p w14:paraId="5BE0BB0C" w14:textId="77777777" w:rsidR="00875FFD" w:rsidRDefault="00875FFD">
            <w:pPr>
              <w:rPr>
                <w:b/>
                <w:sz w:val="28"/>
                <w:szCs w:val="28"/>
              </w:rPr>
            </w:pPr>
          </w:p>
        </w:tc>
        <w:tc>
          <w:tcPr>
            <w:tcW w:w="5907" w:type="dxa"/>
            <w:shd w:val="clear" w:color="auto" w:fill="auto"/>
          </w:tcPr>
          <w:p w14:paraId="57749B57" w14:textId="77777777" w:rsidR="00875FFD" w:rsidRDefault="00875FFD">
            <w:pPr>
              <w:jc w:val="both"/>
              <w:rPr>
                <w:sz w:val="28"/>
                <w:szCs w:val="28"/>
              </w:rPr>
            </w:pPr>
          </w:p>
        </w:tc>
      </w:tr>
      <w:tr w:rsidR="00875FFD" w:rsidRPr="001C0B4E" w14:paraId="021AB877" w14:textId="77777777">
        <w:tc>
          <w:tcPr>
            <w:tcW w:w="3720" w:type="dxa"/>
            <w:shd w:val="clear" w:color="auto" w:fill="auto"/>
          </w:tcPr>
          <w:p w14:paraId="351F43F4" w14:textId="77777777" w:rsidR="00875FFD" w:rsidRDefault="00875FFD">
            <w:pPr>
              <w:rPr>
                <w:b/>
                <w:sz w:val="28"/>
                <w:szCs w:val="28"/>
              </w:rPr>
            </w:pPr>
            <w:proofErr w:type="spellStart"/>
            <w:r>
              <w:rPr>
                <w:b/>
                <w:sz w:val="28"/>
                <w:szCs w:val="28"/>
              </w:rPr>
              <w:t>Рангли</w:t>
            </w:r>
            <w:proofErr w:type="spellEnd"/>
            <w:r>
              <w:rPr>
                <w:b/>
                <w:sz w:val="28"/>
                <w:szCs w:val="28"/>
              </w:rPr>
              <w:t xml:space="preserve"> </w:t>
            </w:r>
            <w:proofErr w:type="spellStart"/>
            <w:r w:rsidR="001C0B4E">
              <w:rPr>
                <w:b/>
                <w:sz w:val="28"/>
                <w:szCs w:val="28"/>
              </w:rPr>
              <w:t>қ</w:t>
            </w:r>
            <w:r>
              <w:rPr>
                <w:b/>
                <w:sz w:val="28"/>
                <w:szCs w:val="28"/>
              </w:rPr>
              <w:t>уйи</w:t>
            </w:r>
            <w:proofErr w:type="spellEnd"/>
            <w:r>
              <w:rPr>
                <w:b/>
                <w:sz w:val="28"/>
                <w:szCs w:val="28"/>
              </w:rPr>
              <w:t xml:space="preserve"> </w:t>
            </w:r>
            <w:proofErr w:type="spellStart"/>
            <w:r>
              <w:rPr>
                <w:b/>
                <w:sz w:val="28"/>
                <w:szCs w:val="28"/>
              </w:rPr>
              <w:t>элтувчи</w:t>
            </w:r>
            <w:proofErr w:type="spellEnd"/>
            <w:r>
              <w:rPr>
                <w:b/>
                <w:sz w:val="28"/>
                <w:szCs w:val="28"/>
              </w:rPr>
              <w:br/>
            </w:r>
            <w:proofErr w:type="spellStart"/>
            <w:r>
              <w:rPr>
                <w:b/>
                <w:sz w:val="28"/>
                <w:szCs w:val="28"/>
              </w:rPr>
              <w:t>фазасининг</w:t>
            </w:r>
            <w:proofErr w:type="spellEnd"/>
            <w:r>
              <w:rPr>
                <w:b/>
                <w:sz w:val="28"/>
                <w:szCs w:val="28"/>
              </w:rPr>
              <w:t xml:space="preserve"> </w:t>
            </w:r>
            <w:proofErr w:type="spellStart"/>
            <w:r>
              <w:rPr>
                <w:b/>
                <w:sz w:val="28"/>
                <w:szCs w:val="28"/>
              </w:rPr>
              <w:t>инверсияси</w:t>
            </w:r>
            <w:proofErr w:type="spellEnd"/>
          </w:p>
          <w:p w14:paraId="0B7EAE3A"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инверсия фазы цветовой </w:t>
            </w:r>
            <w:proofErr w:type="spellStart"/>
            <w:r>
              <w:rPr>
                <w:sz w:val="28"/>
                <w:szCs w:val="28"/>
              </w:rPr>
              <w:t>поднесущей</w:t>
            </w:r>
            <w:proofErr w:type="spellEnd"/>
          </w:p>
          <w:p w14:paraId="15EE9E98" w14:textId="77777777" w:rsidR="00875FFD" w:rsidRDefault="00875FFD">
            <w:pPr>
              <w:rPr>
                <w:sz w:val="28"/>
                <w:szCs w:val="28"/>
              </w:rPr>
            </w:pPr>
            <w:proofErr w:type="spellStart"/>
            <w:r>
              <w:rPr>
                <w:b/>
                <w:sz w:val="28"/>
                <w:szCs w:val="28"/>
                <w:lang w:val="en-US"/>
              </w:rPr>
              <w:t>en</w:t>
            </w:r>
            <w:proofErr w:type="spellEnd"/>
            <w:r>
              <w:rPr>
                <w:sz w:val="28"/>
                <w:szCs w:val="28"/>
                <w:lang w:val="en-GB"/>
              </w:rPr>
              <w:t xml:space="preserve"> - </w:t>
            </w:r>
            <w:r>
              <w:rPr>
                <w:sz w:val="28"/>
                <w:szCs w:val="28"/>
                <w:lang w:val="en-US"/>
              </w:rPr>
              <w:t>chromatic</w:t>
            </w:r>
            <w:r>
              <w:rPr>
                <w:sz w:val="28"/>
                <w:szCs w:val="28"/>
                <w:lang w:val="en-GB"/>
              </w:rPr>
              <w:t xml:space="preserve"> </w:t>
            </w:r>
            <w:r>
              <w:rPr>
                <w:sz w:val="28"/>
                <w:szCs w:val="28"/>
                <w:lang w:val="en-US"/>
              </w:rPr>
              <w:t>subcarrier</w:t>
            </w:r>
            <w:r>
              <w:rPr>
                <w:sz w:val="28"/>
                <w:szCs w:val="28"/>
                <w:lang w:val="en-GB"/>
              </w:rPr>
              <w:t xml:space="preserve"> </w:t>
            </w:r>
            <w:r>
              <w:rPr>
                <w:sz w:val="28"/>
                <w:szCs w:val="28"/>
                <w:lang w:val="en-US"/>
              </w:rPr>
              <w:t>phase</w:t>
            </w:r>
            <w:r>
              <w:rPr>
                <w:sz w:val="28"/>
                <w:szCs w:val="28"/>
                <w:lang w:val="en-GB"/>
              </w:rPr>
              <w:t xml:space="preserve"> </w:t>
            </w:r>
            <w:r>
              <w:rPr>
                <w:sz w:val="28"/>
                <w:szCs w:val="28"/>
                <w:lang w:val="en-US"/>
              </w:rPr>
              <w:t xml:space="preserve">alternation </w:t>
            </w:r>
          </w:p>
          <w:p w14:paraId="7E46F78B" w14:textId="77777777" w:rsidR="00875FFD" w:rsidRDefault="00875FFD">
            <w:pPr>
              <w:rPr>
                <w:sz w:val="28"/>
                <w:szCs w:val="28"/>
                <w:lang w:val="en-US"/>
              </w:rPr>
            </w:pPr>
          </w:p>
        </w:tc>
        <w:tc>
          <w:tcPr>
            <w:tcW w:w="5907" w:type="dxa"/>
            <w:shd w:val="clear" w:color="auto" w:fill="auto"/>
          </w:tcPr>
          <w:p w14:paraId="039396E5" w14:textId="77777777" w:rsidR="00875FFD" w:rsidRDefault="00875FFD">
            <w:pPr>
              <w:jc w:val="both"/>
              <w:rPr>
                <w:sz w:val="28"/>
                <w:szCs w:val="28"/>
                <w:lang w:val="en-US"/>
              </w:rPr>
            </w:pPr>
            <w:proofErr w:type="spellStart"/>
            <w:r>
              <w:rPr>
                <w:sz w:val="28"/>
                <w:szCs w:val="28"/>
              </w:rPr>
              <w:t>Ранглилик</w:t>
            </w:r>
            <w:proofErr w:type="spellEnd"/>
            <w:r>
              <w:rPr>
                <w:sz w:val="28"/>
                <w:szCs w:val="28"/>
                <w:lang w:val="en-US"/>
              </w:rPr>
              <w:t xml:space="preserve"> </w:t>
            </w:r>
            <w:proofErr w:type="spellStart"/>
            <w:r>
              <w:rPr>
                <w:sz w:val="28"/>
                <w:szCs w:val="28"/>
              </w:rPr>
              <w:t>сигнали</w:t>
            </w:r>
            <w:proofErr w:type="spellEnd"/>
            <w:r>
              <w:rPr>
                <w:sz w:val="28"/>
                <w:szCs w:val="28"/>
                <w:lang w:val="en-US"/>
              </w:rPr>
              <w:t xml:space="preserve"> </w:t>
            </w:r>
            <w:r w:rsidR="001C0B4E">
              <w:rPr>
                <w:sz w:val="28"/>
                <w:szCs w:val="28"/>
                <w:lang w:val="en-US"/>
              </w:rPr>
              <w:t>қ</w:t>
            </w:r>
            <w:proofErr w:type="spellStart"/>
            <w:r>
              <w:rPr>
                <w:sz w:val="28"/>
                <w:szCs w:val="28"/>
              </w:rPr>
              <w:t>уйи</w:t>
            </w:r>
            <w:proofErr w:type="spellEnd"/>
            <w:r>
              <w:rPr>
                <w:sz w:val="28"/>
                <w:szCs w:val="28"/>
                <w:lang w:val="en-US"/>
              </w:rPr>
              <w:t xml:space="preserve"> </w:t>
            </w:r>
            <w:proofErr w:type="spellStart"/>
            <w:r>
              <w:rPr>
                <w:sz w:val="28"/>
                <w:szCs w:val="28"/>
              </w:rPr>
              <w:t>элтувчисининг</w:t>
            </w:r>
            <w:proofErr w:type="spellEnd"/>
            <w:r>
              <w:rPr>
                <w:sz w:val="28"/>
                <w:szCs w:val="28"/>
                <w:lang w:val="en-US"/>
              </w:rPr>
              <w:t xml:space="preserve"> </w:t>
            </w:r>
            <w:proofErr w:type="spellStart"/>
            <w:r>
              <w:rPr>
                <w:sz w:val="28"/>
                <w:szCs w:val="28"/>
              </w:rPr>
              <w:t>бир</w:t>
            </w:r>
            <w:proofErr w:type="spellEnd"/>
            <w:r>
              <w:rPr>
                <w:sz w:val="28"/>
                <w:szCs w:val="28"/>
                <w:lang w:val="en-US"/>
              </w:rPr>
              <w:t xml:space="preserve"> </w:t>
            </w:r>
            <w:proofErr w:type="spellStart"/>
            <w:r>
              <w:rPr>
                <w:sz w:val="28"/>
                <w:szCs w:val="28"/>
              </w:rPr>
              <w:t>ёки</w:t>
            </w:r>
            <w:proofErr w:type="spellEnd"/>
            <w:r>
              <w:rPr>
                <w:sz w:val="28"/>
                <w:szCs w:val="28"/>
                <w:lang w:val="en-US"/>
              </w:rPr>
              <w:t xml:space="preserve"> </w:t>
            </w:r>
            <w:proofErr w:type="spellStart"/>
            <w:r>
              <w:rPr>
                <w:sz w:val="28"/>
                <w:szCs w:val="28"/>
              </w:rPr>
              <w:t>бир</w:t>
            </w:r>
            <w:proofErr w:type="spellEnd"/>
            <w:r>
              <w:rPr>
                <w:sz w:val="28"/>
                <w:szCs w:val="28"/>
                <w:lang w:val="en-US"/>
              </w:rPr>
              <w:t xml:space="preserve"> </w:t>
            </w:r>
            <w:proofErr w:type="spellStart"/>
            <w:r>
              <w:rPr>
                <w:sz w:val="28"/>
                <w:szCs w:val="28"/>
              </w:rPr>
              <w:t>нечта</w:t>
            </w:r>
            <w:proofErr w:type="spellEnd"/>
            <w:r>
              <w:rPr>
                <w:sz w:val="28"/>
                <w:szCs w:val="28"/>
                <w:lang w:val="en-US"/>
              </w:rPr>
              <w:t xml:space="preserve"> </w:t>
            </w:r>
            <w:proofErr w:type="spellStart"/>
            <w:r>
              <w:rPr>
                <w:sz w:val="28"/>
                <w:szCs w:val="28"/>
              </w:rPr>
              <w:t>ташкил</w:t>
            </w:r>
            <w:proofErr w:type="spellEnd"/>
            <w:r>
              <w:rPr>
                <w:sz w:val="28"/>
                <w:szCs w:val="28"/>
                <w:lang w:val="en-US"/>
              </w:rPr>
              <w:t xml:space="preserve"> </w:t>
            </w:r>
            <w:proofErr w:type="spellStart"/>
            <w:r>
              <w:rPr>
                <w:sz w:val="28"/>
                <w:szCs w:val="28"/>
              </w:rPr>
              <w:t>этувчиси</w:t>
            </w:r>
            <w:proofErr w:type="spellEnd"/>
            <w:r>
              <w:rPr>
                <w:sz w:val="28"/>
                <w:szCs w:val="28"/>
                <w:lang w:val="en-US"/>
              </w:rPr>
              <w:t xml:space="preserve"> </w:t>
            </w:r>
            <w:proofErr w:type="spellStart"/>
            <w:r>
              <w:rPr>
                <w:sz w:val="28"/>
                <w:szCs w:val="28"/>
              </w:rPr>
              <w:t>рангли</w:t>
            </w:r>
            <w:proofErr w:type="spellEnd"/>
            <w:r>
              <w:rPr>
                <w:sz w:val="28"/>
                <w:szCs w:val="28"/>
                <w:lang w:val="en-US"/>
              </w:rPr>
              <w:t xml:space="preserve"> </w:t>
            </w:r>
            <w:proofErr w:type="spellStart"/>
            <w:r>
              <w:rPr>
                <w:sz w:val="28"/>
                <w:szCs w:val="28"/>
              </w:rPr>
              <w:t>фазасининг</w:t>
            </w:r>
            <w:proofErr w:type="spellEnd"/>
            <w:r>
              <w:rPr>
                <w:sz w:val="28"/>
                <w:szCs w:val="28"/>
                <w:lang w:val="en-US"/>
              </w:rPr>
              <w:t xml:space="preserve"> </w:t>
            </w:r>
            <w:proofErr w:type="spellStart"/>
            <w:r>
              <w:rPr>
                <w:sz w:val="28"/>
                <w:szCs w:val="28"/>
              </w:rPr>
              <w:t>иккита</w:t>
            </w:r>
            <w:proofErr w:type="spellEnd"/>
            <w:r>
              <w:rPr>
                <w:sz w:val="28"/>
                <w:szCs w:val="28"/>
                <w:lang w:val="en-US"/>
              </w:rPr>
              <w:t xml:space="preserve"> </w:t>
            </w:r>
            <w:proofErr w:type="spellStart"/>
            <w:r>
              <w:rPr>
                <w:sz w:val="28"/>
                <w:szCs w:val="28"/>
              </w:rPr>
              <w:t>белгиланган</w:t>
            </w:r>
            <w:proofErr w:type="spellEnd"/>
            <w:r>
              <w:rPr>
                <w:sz w:val="28"/>
                <w:szCs w:val="28"/>
                <w:lang w:val="en-US"/>
              </w:rPr>
              <w:t xml:space="preserve"> </w:t>
            </w:r>
            <w:r w:rsidR="001C0B4E">
              <w:rPr>
                <w:sz w:val="28"/>
                <w:szCs w:val="28"/>
                <w:lang w:val="en-US"/>
              </w:rPr>
              <w:t>қ</w:t>
            </w:r>
            <w:proofErr w:type="spellStart"/>
            <w:r>
              <w:rPr>
                <w:sz w:val="28"/>
                <w:szCs w:val="28"/>
              </w:rPr>
              <w:t>иймат</w:t>
            </w:r>
            <w:proofErr w:type="spellEnd"/>
            <w:r>
              <w:rPr>
                <w:sz w:val="28"/>
                <w:szCs w:val="28"/>
                <w:lang w:val="en-US"/>
              </w:rPr>
              <w:t xml:space="preserve"> </w:t>
            </w:r>
            <w:proofErr w:type="spellStart"/>
            <w:r>
              <w:rPr>
                <w:sz w:val="28"/>
                <w:szCs w:val="28"/>
              </w:rPr>
              <w:t>орасида</w:t>
            </w:r>
            <w:proofErr w:type="spellEnd"/>
            <w:r>
              <w:rPr>
                <w:sz w:val="28"/>
                <w:szCs w:val="28"/>
                <w:lang w:val="en-US"/>
              </w:rPr>
              <w:t xml:space="preserve"> </w:t>
            </w:r>
            <w:proofErr w:type="spellStart"/>
            <w:r>
              <w:rPr>
                <w:sz w:val="28"/>
                <w:szCs w:val="28"/>
              </w:rPr>
              <w:t>даврий</w:t>
            </w:r>
            <w:proofErr w:type="spellEnd"/>
            <w:r>
              <w:rPr>
                <w:sz w:val="28"/>
                <w:szCs w:val="28"/>
                <w:lang w:val="en-US"/>
              </w:rPr>
              <w:t xml:space="preserve"> </w:t>
            </w:r>
            <w:r w:rsidR="001C0B4E">
              <w:rPr>
                <w:sz w:val="28"/>
                <w:szCs w:val="28"/>
                <w:lang w:val="en-US"/>
              </w:rPr>
              <w:t>ў</w:t>
            </w:r>
            <w:proofErr w:type="spellStart"/>
            <w:r>
              <w:rPr>
                <w:sz w:val="28"/>
                <w:szCs w:val="28"/>
              </w:rPr>
              <w:t>згариши</w:t>
            </w:r>
            <w:proofErr w:type="spellEnd"/>
            <w:r>
              <w:rPr>
                <w:sz w:val="28"/>
                <w:szCs w:val="28"/>
                <w:lang w:val="en-US"/>
              </w:rPr>
              <w:t xml:space="preserve">. </w:t>
            </w:r>
          </w:p>
          <w:p w14:paraId="50108B5C" w14:textId="77777777" w:rsidR="00875FFD" w:rsidRDefault="00875FFD">
            <w:pPr>
              <w:jc w:val="both"/>
              <w:rPr>
                <w:sz w:val="28"/>
                <w:szCs w:val="28"/>
                <w:lang w:val="en-US"/>
              </w:rPr>
            </w:pPr>
          </w:p>
          <w:p w14:paraId="25BF1CCB" w14:textId="77777777" w:rsidR="00875FFD" w:rsidRDefault="00875FFD">
            <w:pPr>
              <w:jc w:val="both"/>
              <w:rPr>
                <w:sz w:val="28"/>
                <w:szCs w:val="28"/>
                <w:lang w:val="en-US"/>
              </w:rPr>
            </w:pPr>
          </w:p>
          <w:p w14:paraId="2FC05F74" w14:textId="77777777" w:rsidR="00875FFD" w:rsidRDefault="00875FFD">
            <w:pPr>
              <w:jc w:val="both"/>
              <w:rPr>
                <w:sz w:val="28"/>
                <w:szCs w:val="28"/>
              </w:rPr>
            </w:pPr>
            <w:r>
              <w:rPr>
                <w:sz w:val="28"/>
                <w:szCs w:val="28"/>
              </w:rPr>
              <w:t xml:space="preserve">Периодическое изменение цветовой фазы одной или нескольких составляющих </w:t>
            </w:r>
            <w:proofErr w:type="spellStart"/>
            <w:proofErr w:type="gramStart"/>
            <w:r>
              <w:rPr>
                <w:sz w:val="28"/>
                <w:szCs w:val="28"/>
              </w:rPr>
              <w:t>поднесущей</w:t>
            </w:r>
            <w:proofErr w:type="spellEnd"/>
            <w:r>
              <w:rPr>
                <w:sz w:val="28"/>
                <w:szCs w:val="28"/>
              </w:rPr>
              <w:t xml:space="preserve">  сигнала</w:t>
            </w:r>
            <w:proofErr w:type="gramEnd"/>
            <w:r>
              <w:rPr>
                <w:sz w:val="28"/>
                <w:szCs w:val="28"/>
              </w:rPr>
              <w:t xml:space="preserve"> цветности между двумя установленными значениями.</w:t>
            </w:r>
          </w:p>
        </w:tc>
      </w:tr>
      <w:tr w:rsidR="00875FFD" w:rsidRPr="001C0B4E" w14:paraId="53D8E3DD" w14:textId="77777777">
        <w:tc>
          <w:tcPr>
            <w:tcW w:w="3720" w:type="dxa"/>
            <w:shd w:val="clear" w:color="auto" w:fill="auto"/>
          </w:tcPr>
          <w:p w14:paraId="5623601B" w14:textId="77777777" w:rsidR="00875FFD" w:rsidRDefault="00875FFD">
            <w:pPr>
              <w:rPr>
                <w:sz w:val="28"/>
                <w:szCs w:val="28"/>
              </w:rPr>
            </w:pPr>
          </w:p>
        </w:tc>
        <w:tc>
          <w:tcPr>
            <w:tcW w:w="5907" w:type="dxa"/>
            <w:shd w:val="clear" w:color="auto" w:fill="auto"/>
          </w:tcPr>
          <w:p w14:paraId="262AD277" w14:textId="77777777" w:rsidR="00875FFD" w:rsidRDefault="00875FFD">
            <w:pPr>
              <w:jc w:val="both"/>
              <w:rPr>
                <w:sz w:val="28"/>
                <w:szCs w:val="28"/>
              </w:rPr>
            </w:pPr>
          </w:p>
        </w:tc>
      </w:tr>
      <w:tr w:rsidR="00875FFD" w:rsidRPr="001C0B4E" w14:paraId="12368FF6" w14:textId="77777777">
        <w:tc>
          <w:tcPr>
            <w:tcW w:w="3720" w:type="dxa"/>
            <w:shd w:val="clear" w:color="auto" w:fill="auto"/>
          </w:tcPr>
          <w:p w14:paraId="42AA7DCF" w14:textId="77777777" w:rsidR="00875FFD" w:rsidRDefault="00875FFD">
            <w:pPr>
              <w:rPr>
                <w:b/>
                <w:sz w:val="28"/>
                <w:szCs w:val="28"/>
              </w:rPr>
            </w:pPr>
            <w:proofErr w:type="spellStart"/>
            <w:r>
              <w:rPr>
                <w:b/>
                <w:sz w:val="28"/>
                <w:szCs w:val="28"/>
              </w:rPr>
              <w:lastRenderedPageBreak/>
              <w:t>Рангли</w:t>
            </w:r>
            <w:proofErr w:type="spellEnd"/>
            <w:r>
              <w:rPr>
                <w:b/>
                <w:sz w:val="28"/>
                <w:szCs w:val="28"/>
              </w:rPr>
              <w:t xml:space="preserve"> </w:t>
            </w:r>
            <w:proofErr w:type="spellStart"/>
            <w:r w:rsidR="001C0B4E">
              <w:rPr>
                <w:b/>
                <w:sz w:val="28"/>
                <w:szCs w:val="28"/>
              </w:rPr>
              <w:t>ҳ</w:t>
            </w:r>
            <w:r>
              <w:rPr>
                <w:b/>
                <w:sz w:val="28"/>
                <w:szCs w:val="28"/>
              </w:rPr>
              <w:t>ар</w:t>
            </w:r>
            <w:proofErr w:type="spellEnd"/>
            <w:r>
              <w:rPr>
                <w:b/>
                <w:sz w:val="28"/>
                <w:szCs w:val="28"/>
              </w:rPr>
              <w:t xml:space="preserve"> </w:t>
            </w:r>
            <w:proofErr w:type="spellStart"/>
            <w:r>
              <w:rPr>
                <w:b/>
                <w:sz w:val="28"/>
                <w:szCs w:val="28"/>
              </w:rPr>
              <w:t>томонлама</w:t>
            </w:r>
            <w:proofErr w:type="spellEnd"/>
            <w:r>
              <w:rPr>
                <w:b/>
                <w:sz w:val="28"/>
                <w:szCs w:val="28"/>
              </w:rPr>
              <w:br/>
              <w:t>хала</w:t>
            </w:r>
            <w:r w:rsidR="001C0B4E">
              <w:rPr>
                <w:b/>
                <w:sz w:val="28"/>
                <w:szCs w:val="28"/>
                <w:lang w:val="uz-Latn-UZ"/>
              </w:rPr>
              <w:t>қ</w:t>
            </w:r>
            <w:proofErr w:type="spellStart"/>
            <w:r>
              <w:rPr>
                <w:b/>
                <w:sz w:val="28"/>
                <w:szCs w:val="28"/>
              </w:rPr>
              <w:t>ит</w:t>
            </w:r>
            <w:proofErr w:type="spellEnd"/>
          </w:p>
          <w:p w14:paraId="21A956F3" w14:textId="77777777" w:rsidR="00875FFD" w:rsidRDefault="00875FFD">
            <w:pPr>
              <w:rPr>
                <w:sz w:val="28"/>
                <w:szCs w:val="28"/>
              </w:rPr>
            </w:pPr>
            <w:proofErr w:type="spellStart"/>
            <w:r>
              <w:rPr>
                <w:b/>
                <w:sz w:val="28"/>
                <w:szCs w:val="28"/>
                <w:lang w:val="en-US"/>
              </w:rPr>
              <w:t>ru</w:t>
            </w:r>
            <w:proofErr w:type="spellEnd"/>
            <w:r>
              <w:rPr>
                <w:b/>
                <w:sz w:val="28"/>
                <w:szCs w:val="28"/>
              </w:rPr>
              <w:t xml:space="preserve"> - </w:t>
            </w:r>
            <w:r>
              <w:rPr>
                <w:sz w:val="28"/>
                <w:szCs w:val="28"/>
              </w:rPr>
              <w:t>цветовая</w:t>
            </w:r>
            <w:r>
              <w:rPr>
                <w:sz w:val="28"/>
                <w:szCs w:val="28"/>
              </w:rPr>
              <w:br/>
              <w:t>перекрестная помеха</w:t>
            </w:r>
          </w:p>
          <w:p w14:paraId="78797F91"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chromatic</w:t>
            </w:r>
            <w:r>
              <w:rPr>
                <w:sz w:val="28"/>
                <w:szCs w:val="28"/>
              </w:rPr>
              <w:t xml:space="preserve"> </w:t>
            </w:r>
            <w:r>
              <w:rPr>
                <w:sz w:val="28"/>
                <w:szCs w:val="28"/>
                <w:lang w:val="en-US"/>
              </w:rPr>
              <w:t>cross</w:t>
            </w:r>
            <w:r>
              <w:rPr>
                <w:sz w:val="28"/>
                <w:szCs w:val="28"/>
              </w:rPr>
              <w:t xml:space="preserve"> </w:t>
            </w:r>
            <w:r>
              <w:rPr>
                <w:sz w:val="28"/>
                <w:szCs w:val="28"/>
                <w:lang w:val="en-US"/>
              </w:rPr>
              <w:t>failure</w:t>
            </w:r>
          </w:p>
          <w:p w14:paraId="681FCEF7" w14:textId="77777777" w:rsidR="00875FFD" w:rsidRDefault="00875FFD">
            <w:pPr>
              <w:rPr>
                <w:sz w:val="28"/>
                <w:szCs w:val="28"/>
              </w:rPr>
            </w:pPr>
          </w:p>
        </w:tc>
        <w:tc>
          <w:tcPr>
            <w:tcW w:w="5907" w:type="dxa"/>
            <w:shd w:val="clear" w:color="auto" w:fill="auto"/>
          </w:tcPr>
          <w:p w14:paraId="2753CC26" w14:textId="77777777" w:rsidR="00875FFD" w:rsidRDefault="00875FFD">
            <w:pPr>
              <w:jc w:val="both"/>
              <w:rPr>
                <w:sz w:val="28"/>
                <w:szCs w:val="28"/>
              </w:rPr>
            </w:pPr>
            <w:proofErr w:type="spellStart"/>
            <w:r>
              <w:rPr>
                <w:sz w:val="28"/>
                <w:szCs w:val="28"/>
              </w:rPr>
              <w:t>Рангли</w:t>
            </w:r>
            <w:proofErr w:type="spellEnd"/>
            <w:r>
              <w:rPr>
                <w:sz w:val="28"/>
                <w:szCs w:val="28"/>
              </w:rPr>
              <w:t xml:space="preserve"> телевидение </w:t>
            </w:r>
            <w:proofErr w:type="spellStart"/>
            <w:r w:rsidR="001C0B4E">
              <w:rPr>
                <w:sz w:val="28"/>
                <w:szCs w:val="28"/>
              </w:rPr>
              <w:t>қ</w:t>
            </w:r>
            <w:r>
              <w:rPr>
                <w:sz w:val="28"/>
                <w:szCs w:val="28"/>
              </w:rPr>
              <w:t>абул</w:t>
            </w:r>
            <w:proofErr w:type="spellEnd"/>
            <w:r>
              <w:rPr>
                <w:sz w:val="28"/>
                <w:szCs w:val="28"/>
              </w:rPr>
              <w:t xml:space="preserve"> </w:t>
            </w:r>
            <w:proofErr w:type="spellStart"/>
            <w:r w:rsidR="001C0B4E">
              <w:rPr>
                <w:sz w:val="28"/>
                <w:szCs w:val="28"/>
              </w:rPr>
              <w:t>қ</w:t>
            </w:r>
            <w:r>
              <w:rPr>
                <w:sz w:val="28"/>
                <w:szCs w:val="28"/>
              </w:rPr>
              <w:t>илгичининг</w:t>
            </w:r>
            <w:proofErr w:type="spellEnd"/>
            <w:r>
              <w:rPr>
                <w:sz w:val="28"/>
                <w:szCs w:val="28"/>
              </w:rPr>
              <w:t xml:space="preserve"> </w:t>
            </w:r>
            <w:proofErr w:type="spellStart"/>
            <w:r>
              <w:rPr>
                <w:sz w:val="28"/>
                <w:szCs w:val="28"/>
              </w:rPr>
              <w:t>ранглилик</w:t>
            </w:r>
            <w:proofErr w:type="spellEnd"/>
            <w:r>
              <w:rPr>
                <w:sz w:val="28"/>
                <w:szCs w:val="28"/>
              </w:rPr>
              <w:t xml:space="preserve"> </w:t>
            </w:r>
            <w:proofErr w:type="spellStart"/>
            <w:r>
              <w:rPr>
                <w:sz w:val="28"/>
                <w:szCs w:val="28"/>
              </w:rPr>
              <w:t>сигнали</w:t>
            </w:r>
            <w:proofErr w:type="spellEnd"/>
            <w:r>
              <w:rPr>
                <w:sz w:val="28"/>
                <w:szCs w:val="28"/>
              </w:rPr>
              <w:t xml:space="preserve"> </w:t>
            </w:r>
            <w:proofErr w:type="spellStart"/>
            <w:r>
              <w:rPr>
                <w:sz w:val="28"/>
                <w:szCs w:val="28"/>
              </w:rPr>
              <w:t>каналида</w:t>
            </w:r>
            <w:proofErr w:type="spellEnd"/>
            <w:r>
              <w:rPr>
                <w:sz w:val="28"/>
                <w:szCs w:val="28"/>
              </w:rPr>
              <w:t xml:space="preserve"> монохром </w:t>
            </w:r>
            <w:proofErr w:type="spellStart"/>
            <w:r>
              <w:rPr>
                <w:sz w:val="28"/>
                <w:szCs w:val="28"/>
              </w:rPr>
              <w:t>сигналдан</w:t>
            </w:r>
            <w:proofErr w:type="spellEnd"/>
            <w:r>
              <w:rPr>
                <w:sz w:val="28"/>
                <w:szCs w:val="28"/>
              </w:rPr>
              <w:t xml:space="preserve"> </w:t>
            </w:r>
            <w:proofErr w:type="spellStart"/>
            <w:r w:rsidR="001C0B4E">
              <w:rPr>
                <w:sz w:val="28"/>
                <w:szCs w:val="28"/>
              </w:rPr>
              <w:t>ҳ</w:t>
            </w:r>
            <w:r>
              <w:rPr>
                <w:sz w:val="28"/>
                <w:szCs w:val="28"/>
              </w:rPr>
              <w:t>ар</w:t>
            </w:r>
            <w:proofErr w:type="spellEnd"/>
            <w:r>
              <w:rPr>
                <w:sz w:val="28"/>
                <w:szCs w:val="28"/>
              </w:rPr>
              <w:t xml:space="preserve"> </w:t>
            </w:r>
            <w:proofErr w:type="spellStart"/>
            <w:r>
              <w:rPr>
                <w:sz w:val="28"/>
                <w:szCs w:val="28"/>
              </w:rPr>
              <w:t>томонлама</w:t>
            </w:r>
            <w:proofErr w:type="spellEnd"/>
            <w:r>
              <w:rPr>
                <w:sz w:val="28"/>
                <w:szCs w:val="28"/>
              </w:rPr>
              <w:t xml:space="preserve"> </w:t>
            </w:r>
            <w:proofErr w:type="spellStart"/>
            <w:r>
              <w:rPr>
                <w:sz w:val="28"/>
                <w:szCs w:val="28"/>
              </w:rPr>
              <w:t>т</w:t>
            </w:r>
            <w:r w:rsidR="001C0B4E">
              <w:rPr>
                <w:sz w:val="28"/>
                <w:szCs w:val="28"/>
              </w:rPr>
              <w:t>ўғ</w:t>
            </w:r>
            <w:r>
              <w:rPr>
                <w:sz w:val="28"/>
                <w:szCs w:val="28"/>
              </w:rPr>
              <w:t>рилаш</w:t>
            </w:r>
            <w:proofErr w:type="spellEnd"/>
            <w:r>
              <w:rPr>
                <w:sz w:val="28"/>
                <w:szCs w:val="28"/>
              </w:rPr>
              <w:t xml:space="preserve"> </w:t>
            </w:r>
            <w:proofErr w:type="spellStart"/>
            <w:r w:rsidR="001C0B4E">
              <w:rPr>
                <w:sz w:val="28"/>
                <w:szCs w:val="28"/>
              </w:rPr>
              <w:t>ҳ</w:t>
            </w:r>
            <w:r>
              <w:rPr>
                <w:sz w:val="28"/>
                <w:szCs w:val="28"/>
              </w:rPr>
              <w:t>исобига</w:t>
            </w:r>
            <w:proofErr w:type="spellEnd"/>
            <w:r>
              <w:rPr>
                <w:sz w:val="28"/>
                <w:szCs w:val="28"/>
              </w:rPr>
              <w:t xml:space="preserve"> </w:t>
            </w:r>
            <w:proofErr w:type="spellStart"/>
            <w:r>
              <w:rPr>
                <w:sz w:val="28"/>
                <w:szCs w:val="28"/>
              </w:rPr>
              <w:t>вужудга</w:t>
            </w:r>
            <w:proofErr w:type="spellEnd"/>
            <w:r>
              <w:rPr>
                <w:sz w:val="28"/>
                <w:szCs w:val="28"/>
              </w:rPr>
              <w:t xml:space="preserve"> </w:t>
            </w:r>
            <w:proofErr w:type="spellStart"/>
            <w:r>
              <w:rPr>
                <w:sz w:val="28"/>
                <w:szCs w:val="28"/>
              </w:rPr>
              <w:t>келадиган</w:t>
            </w:r>
            <w:proofErr w:type="spellEnd"/>
            <w:r>
              <w:rPr>
                <w:sz w:val="28"/>
                <w:szCs w:val="28"/>
              </w:rPr>
              <w:t xml:space="preserve"> </w:t>
            </w:r>
            <w:proofErr w:type="spellStart"/>
            <w:r>
              <w:rPr>
                <w:sz w:val="28"/>
                <w:szCs w:val="28"/>
              </w:rPr>
              <w:t>хала</w:t>
            </w:r>
            <w:r w:rsidR="001C0B4E">
              <w:rPr>
                <w:sz w:val="28"/>
                <w:szCs w:val="28"/>
              </w:rPr>
              <w:t>қ</w:t>
            </w:r>
            <w:r>
              <w:rPr>
                <w:sz w:val="28"/>
                <w:szCs w:val="28"/>
              </w:rPr>
              <w:t>ит</w:t>
            </w:r>
            <w:proofErr w:type="spellEnd"/>
            <w:r>
              <w:rPr>
                <w:sz w:val="28"/>
                <w:szCs w:val="28"/>
              </w:rPr>
              <w:t>.</w:t>
            </w:r>
          </w:p>
          <w:p w14:paraId="54CB8F4B" w14:textId="77777777" w:rsidR="00875FFD" w:rsidRDefault="00875FFD">
            <w:pPr>
              <w:jc w:val="both"/>
              <w:rPr>
                <w:sz w:val="28"/>
                <w:szCs w:val="28"/>
              </w:rPr>
            </w:pPr>
          </w:p>
          <w:p w14:paraId="204500A5" w14:textId="77777777" w:rsidR="00875FFD" w:rsidRDefault="00875FFD">
            <w:pPr>
              <w:jc w:val="both"/>
              <w:rPr>
                <w:sz w:val="28"/>
                <w:szCs w:val="28"/>
                <w:lang w:val="uz-Cyrl-UZ"/>
              </w:rPr>
            </w:pPr>
            <w:r>
              <w:rPr>
                <w:sz w:val="28"/>
                <w:szCs w:val="28"/>
              </w:rPr>
              <w:t>Помеха, создаваемая в канале сигнала цветности приемника цветного телевидения за счет перекрестной наводки от монохромного сигнала.</w:t>
            </w:r>
          </w:p>
        </w:tc>
      </w:tr>
      <w:tr w:rsidR="00875FFD" w:rsidRPr="001C0B4E" w14:paraId="5A56642A" w14:textId="77777777">
        <w:tc>
          <w:tcPr>
            <w:tcW w:w="3720" w:type="dxa"/>
            <w:shd w:val="clear" w:color="auto" w:fill="auto"/>
          </w:tcPr>
          <w:p w14:paraId="523D97EC" w14:textId="77777777" w:rsidR="00875FFD" w:rsidRDefault="00875FFD">
            <w:pPr>
              <w:rPr>
                <w:b/>
                <w:sz w:val="28"/>
                <w:szCs w:val="28"/>
              </w:rPr>
            </w:pPr>
          </w:p>
        </w:tc>
        <w:tc>
          <w:tcPr>
            <w:tcW w:w="5907" w:type="dxa"/>
            <w:shd w:val="clear" w:color="auto" w:fill="auto"/>
          </w:tcPr>
          <w:p w14:paraId="1FFA247C" w14:textId="77777777" w:rsidR="00875FFD" w:rsidRDefault="00875FFD">
            <w:pPr>
              <w:jc w:val="both"/>
              <w:rPr>
                <w:sz w:val="28"/>
                <w:szCs w:val="28"/>
              </w:rPr>
            </w:pPr>
          </w:p>
        </w:tc>
      </w:tr>
      <w:tr w:rsidR="00875FFD" w:rsidRPr="001C0B4E" w14:paraId="79186E71" w14:textId="77777777">
        <w:tc>
          <w:tcPr>
            <w:tcW w:w="3720" w:type="dxa"/>
            <w:shd w:val="clear" w:color="auto" w:fill="auto"/>
          </w:tcPr>
          <w:p w14:paraId="3F4D8529" w14:textId="77777777" w:rsidR="00875FFD" w:rsidRDefault="00875FFD">
            <w:pPr>
              <w:rPr>
                <w:b/>
                <w:sz w:val="28"/>
                <w:szCs w:val="28"/>
                <w:lang w:val="uz-Cyrl-UZ"/>
              </w:rPr>
            </w:pPr>
            <w:r>
              <w:rPr>
                <w:b/>
                <w:sz w:val="28"/>
                <w:szCs w:val="28"/>
                <w:lang w:val="uz-Cyrl-UZ"/>
              </w:rPr>
              <w:t xml:space="preserve">Рангли </w:t>
            </w:r>
            <w:r w:rsidR="001C0B4E">
              <w:rPr>
                <w:b/>
                <w:sz w:val="28"/>
                <w:szCs w:val="28"/>
              </w:rPr>
              <w:t>ҳ</w:t>
            </w:r>
            <w:r>
              <w:rPr>
                <w:b/>
                <w:sz w:val="28"/>
                <w:szCs w:val="28"/>
                <w:lang w:val="uz-Cyrl-UZ"/>
              </w:rPr>
              <w:t>ошия</w:t>
            </w:r>
          </w:p>
          <w:p w14:paraId="1BFA50EF" w14:textId="77777777" w:rsidR="00875FFD" w:rsidRDefault="00875FFD">
            <w:pPr>
              <w:rPr>
                <w:sz w:val="28"/>
                <w:szCs w:val="28"/>
                <w:lang w:val="uz-Cyrl-UZ"/>
              </w:rPr>
            </w:pPr>
            <w:r>
              <w:rPr>
                <w:b/>
                <w:sz w:val="28"/>
                <w:szCs w:val="28"/>
                <w:lang w:val="uz-Cyrl-UZ"/>
              </w:rPr>
              <w:t>ru -</w:t>
            </w:r>
            <w:r>
              <w:rPr>
                <w:sz w:val="28"/>
                <w:szCs w:val="28"/>
                <w:lang w:val="uz-Cyrl-UZ"/>
              </w:rPr>
              <w:t xml:space="preserve"> цветная окантовка</w:t>
            </w:r>
          </w:p>
          <w:p w14:paraId="6CFFAEE6" w14:textId="77777777" w:rsidR="00875FFD" w:rsidRDefault="00875FFD">
            <w:pPr>
              <w:rPr>
                <w:sz w:val="28"/>
                <w:szCs w:val="28"/>
                <w:lang w:val="uz-Cyrl-UZ"/>
              </w:rPr>
            </w:pPr>
            <w:r>
              <w:rPr>
                <w:b/>
                <w:sz w:val="28"/>
                <w:szCs w:val="28"/>
                <w:lang w:val="uz-Cyrl-UZ"/>
              </w:rPr>
              <w:t>en -</w:t>
            </w:r>
            <w:r>
              <w:rPr>
                <w:sz w:val="28"/>
                <w:szCs w:val="28"/>
                <w:lang w:val="uz-Cyrl-UZ"/>
              </w:rPr>
              <w:t xml:space="preserve"> colo</w:t>
            </w:r>
            <w:r>
              <w:rPr>
                <w:sz w:val="28"/>
                <w:szCs w:val="28"/>
                <w:lang w:val="en-US"/>
              </w:rPr>
              <w:t>u</w:t>
            </w:r>
            <w:r>
              <w:rPr>
                <w:sz w:val="28"/>
                <w:szCs w:val="28"/>
                <w:lang w:val="uz-Cyrl-UZ"/>
              </w:rPr>
              <w:t>r</w:t>
            </w:r>
            <w:r>
              <w:rPr>
                <w:sz w:val="28"/>
                <w:szCs w:val="28"/>
                <w:lang w:val="en-US"/>
              </w:rPr>
              <w:t>ed</w:t>
            </w:r>
            <w:r>
              <w:rPr>
                <w:sz w:val="28"/>
                <w:szCs w:val="28"/>
                <w:lang w:val="uz-Cyrl-UZ"/>
              </w:rPr>
              <w:t xml:space="preserve"> adging</w:t>
            </w:r>
          </w:p>
        </w:tc>
        <w:tc>
          <w:tcPr>
            <w:tcW w:w="5907" w:type="dxa"/>
            <w:shd w:val="clear" w:color="auto" w:fill="auto"/>
          </w:tcPr>
          <w:p w14:paraId="27E591BC" w14:textId="77777777" w:rsidR="00875FFD" w:rsidRDefault="00875FFD">
            <w:pPr>
              <w:jc w:val="both"/>
              <w:rPr>
                <w:sz w:val="28"/>
                <w:szCs w:val="28"/>
              </w:rPr>
            </w:pPr>
            <w:proofErr w:type="spellStart"/>
            <w:r>
              <w:rPr>
                <w:sz w:val="28"/>
                <w:szCs w:val="28"/>
              </w:rPr>
              <w:t>Тасвирдаги</w:t>
            </w:r>
            <w:proofErr w:type="spellEnd"/>
            <w:r>
              <w:rPr>
                <w:sz w:val="28"/>
                <w:szCs w:val="28"/>
              </w:rPr>
              <w:t xml:space="preserve"> </w:t>
            </w:r>
            <w:proofErr w:type="spellStart"/>
            <w:r>
              <w:rPr>
                <w:sz w:val="28"/>
                <w:szCs w:val="28"/>
              </w:rPr>
              <w:t>турли</w:t>
            </w:r>
            <w:proofErr w:type="spellEnd"/>
            <w:r>
              <w:rPr>
                <w:sz w:val="28"/>
                <w:szCs w:val="28"/>
              </w:rPr>
              <w:t xml:space="preserve"> ранг </w:t>
            </w:r>
            <w:proofErr w:type="spellStart"/>
            <w:r>
              <w:rPr>
                <w:sz w:val="28"/>
                <w:szCs w:val="28"/>
              </w:rPr>
              <w:t>майдонлари</w:t>
            </w:r>
            <w:proofErr w:type="spellEnd"/>
            <w:r>
              <w:rPr>
                <w:sz w:val="28"/>
                <w:szCs w:val="28"/>
              </w:rPr>
              <w:t xml:space="preserve"> </w:t>
            </w:r>
            <w:proofErr w:type="spellStart"/>
            <w:r>
              <w:rPr>
                <w:sz w:val="28"/>
                <w:szCs w:val="28"/>
              </w:rPr>
              <w:t>чегарасидаги</w:t>
            </w:r>
            <w:proofErr w:type="spellEnd"/>
            <w:r>
              <w:rPr>
                <w:sz w:val="28"/>
                <w:szCs w:val="28"/>
              </w:rPr>
              <w:t xml:space="preserve"> </w:t>
            </w:r>
            <w:proofErr w:type="spellStart"/>
            <w:r>
              <w:rPr>
                <w:sz w:val="28"/>
                <w:szCs w:val="28"/>
              </w:rPr>
              <w:t>сохта</w:t>
            </w:r>
            <w:proofErr w:type="spellEnd"/>
            <w:r>
              <w:rPr>
                <w:sz w:val="28"/>
                <w:szCs w:val="28"/>
              </w:rPr>
              <w:t xml:space="preserve"> ранг.</w:t>
            </w:r>
          </w:p>
          <w:p w14:paraId="2D14AD98" w14:textId="77777777" w:rsidR="00875FFD" w:rsidRDefault="00875FFD">
            <w:pPr>
              <w:jc w:val="both"/>
              <w:rPr>
                <w:sz w:val="28"/>
                <w:szCs w:val="28"/>
              </w:rPr>
            </w:pPr>
          </w:p>
          <w:p w14:paraId="0D5460F6" w14:textId="77777777" w:rsidR="00875FFD" w:rsidRDefault="00875FFD">
            <w:pPr>
              <w:widowControl w:val="0"/>
              <w:autoSpaceDE w:val="0"/>
              <w:autoSpaceDN w:val="0"/>
              <w:adjustRightInd w:val="0"/>
              <w:jc w:val="both"/>
              <w:rPr>
                <w:sz w:val="28"/>
                <w:szCs w:val="28"/>
              </w:rPr>
            </w:pPr>
            <w:r>
              <w:rPr>
                <w:sz w:val="28"/>
                <w:szCs w:val="28"/>
              </w:rPr>
              <w:t>Ложный цвет на границах площадей различных цветов в изображении.</w:t>
            </w:r>
          </w:p>
        </w:tc>
      </w:tr>
      <w:tr w:rsidR="00875FFD" w:rsidRPr="001C0B4E" w14:paraId="0453E913" w14:textId="77777777">
        <w:tc>
          <w:tcPr>
            <w:tcW w:w="3720" w:type="dxa"/>
            <w:shd w:val="clear" w:color="auto" w:fill="auto"/>
          </w:tcPr>
          <w:p w14:paraId="3951E448" w14:textId="77777777" w:rsidR="00875FFD" w:rsidRDefault="00875FFD">
            <w:pPr>
              <w:rPr>
                <w:sz w:val="28"/>
                <w:szCs w:val="28"/>
              </w:rPr>
            </w:pPr>
          </w:p>
        </w:tc>
        <w:tc>
          <w:tcPr>
            <w:tcW w:w="5907" w:type="dxa"/>
            <w:shd w:val="clear" w:color="auto" w:fill="auto"/>
          </w:tcPr>
          <w:p w14:paraId="15AF621E" w14:textId="77777777" w:rsidR="00875FFD" w:rsidRDefault="00875FFD">
            <w:pPr>
              <w:rPr>
                <w:sz w:val="28"/>
                <w:szCs w:val="28"/>
              </w:rPr>
            </w:pPr>
          </w:p>
        </w:tc>
      </w:tr>
      <w:tr w:rsidR="00875FFD" w:rsidRPr="001C0B4E" w14:paraId="022C07D2" w14:textId="77777777">
        <w:tc>
          <w:tcPr>
            <w:tcW w:w="3720" w:type="dxa"/>
            <w:shd w:val="clear" w:color="auto" w:fill="auto"/>
          </w:tcPr>
          <w:p w14:paraId="22213F04" w14:textId="77777777" w:rsidR="00875FFD" w:rsidRDefault="00875FFD">
            <w:pPr>
              <w:rPr>
                <w:b/>
                <w:sz w:val="28"/>
                <w:szCs w:val="28"/>
              </w:rPr>
            </w:pPr>
            <w:proofErr w:type="spellStart"/>
            <w:r>
              <w:rPr>
                <w:b/>
                <w:sz w:val="28"/>
                <w:szCs w:val="28"/>
              </w:rPr>
              <w:t>Рангнинг</w:t>
            </w:r>
            <w:proofErr w:type="spellEnd"/>
            <w:r>
              <w:rPr>
                <w:b/>
                <w:sz w:val="28"/>
                <w:szCs w:val="28"/>
              </w:rPr>
              <w:t xml:space="preserve"> </w:t>
            </w:r>
            <w:proofErr w:type="spellStart"/>
            <w:r>
              <w:rPr>
                <w:b/>
                <w:sz w:val="28"/>
                <w:szCs w:val="28"/>
              </w:rPr>
              <w:t>бир</w:t>
            </w:r>
            <w:proofErr w:type="spellEnd"/>
            <w:r>
              <w:rPr>
                <w:b/>
                <w:sz w:val="28"/>
                <w:szCs w:val="28"/>
              </w:rPr>
              <w:t xml:space="preserve"> </w:t>
            </w:r>
            <w:proofErr w:type="spellStart"/>
            <w:r>
              <w:rPr>
                <w:b/>
                <w:sz w:val="28"/>
                <w:szCs w:val="28"/>
              </w:rPr>
              <w:t>хиллиги</w:t>
            </w:r>
            <w:proofErr w:type="spellEnd"/>
          </w:p>
          <w:p w14:paraId="707B505F" w14:textId="77777777" w:rsidR="00875FFD" w:rsidRDefault="00875FFD">
            <w:pPr>
              <w:rPr>
                <w:sz w:val="28"/>
                <w:szCs w:val="28"/>
              </w:rPr>
            </w:pPr>
            <w:proofErr w:type="spellStart"/>
            <w:r>
              <w:rPr>
                <w:b/>
                <w:sz w:val="28"/>
                <w:szCs w:val="28"/>
                <w:lang w:val="en-US"/>
              </w:rPr>
              <w:t>ru</w:t>
            </w:r>
            <w:proofErr w:type="spellEnd"/>
            <w:r>
              <w:rPr>
                <w:sz w:val="28"/>
                <w:szCs w:val="28"/>
              </w:rPr>
              <w:t xml:space="preserve"> - однородность цвета</w:t>
            </w:r>
          </w:p>
          <w:p w14:paraId="45C73722" w14:textId="77777777" w:rsidR="00875FFD" w:rsidRDefault="00875FFD">
            <w:pPr>
              <w:autoSpaceDE w:val="0"/>
              <w:autoSpaceDN w:val="0"/>
              <w:adjustRightInd w:val="0"/>
              <w:rPr>
                <w:sz w:val="28"/>
                <w:szCs w:val="28"/>
              </w:rPr>
            </w:pPr>
            <w:proofErr w:type="spellStart"/>
            <w:r>
              <w:rPr>
                <w:b/>
                <w:sz w:val="28"/>
                <w:szCs w:val="28"/>
                <w:lang w:val="en-US"/>
              </w:rPr>
              <w:t>en</w:t>
            </w:r>
            <w:proofErr w:type="spellEnd"/>
            <w:r>
              <w:rPr>
                <w:sz w:val="28"/>
                <w:szCs w:val="28"/>
              </w:rPr>
              <w:t xml:space="preserve"> - </w:t>
            </w:r>
            <w:r>
              <w:rPr>
                <w:sz w:val="28"/>
                <w:szCs w:val="28"/>
                <w:lang w:val="en-US"/>
              </w:rPr>
              <w:t>homogeneity</w:t>
            </w:r>
            <w:r>
              <w:rPr>
                <w:sz w:val="28"/>
                <w:szCs w:val="28"/>
              </w:rPr>
              <w:t xml:space="preserve"> </w:t>
            </w:r>
            <w:r>
              <w:rPr>
                <w:sz w:val="28"/>
                <w:szCs w:val="28"/>
                <w:lang w:val="en-US"/>
              </w:rPr>
              <w:t>of</w:t>
            </w:r>
            <w:r>
              <w:rPr>
                <w:sz w:val="28"/>
                <w:szCs w:val="28"/>
              </w:rPr>
              <w:t xml:space="preserve"> </w:t>
            </w:r>
            <w:proofErr w:type="spellStart"/>
            <w:r>
              <w:rPr>
                <w:sz w:val="28"/>
                <w:szCs w:val="28"/>
                <w:lang w:val="en-US"/>
              </w:rPr>
              <w:t>colour</w:t>
            </w:r>
            <w:proofErr w:type="spellEnd"/>
          </w:p>
          <w:p w14:paraId="069AFF7A" w14:textId="77777777" w:rsidR="00875FFD" w:rsidRDefault="00875FFD">
            <w:pPr>
              <w:rPr>
                <w:sz w:val="28"/>
                <w:szCs w:val="28"/>
              </w:rPr>
            </w:pPr>
          </w:p>
        </w:tc>
        <w:tc>
          <w:tcPr>
            <w:tcW w:w="5907" w:type="dxa"/>
            <w:shd w:val="clear" w:color="auto" w:fill="auto"/>
          </w:tcPr>
          <w:p w14:paraId="0347A2EC" w14:textId="77777777" w:rsidR="00875FFD" w:rsidRDefault="00875FFD">
            <w:pPr>
              <w:jc w:val="both"/>
              <w:rPr>
                <w:sz w:val="28"/>
                <w:szCs w:val="28"/>
              </w:rPr>
            </w:pPr>
            <w:proofErr w:type="spellStart"/>
            <w:r>
              <w:rPr>
                <w:sz w:val="28"/>
                <w:szCs w:val="28"/>
              </w:rPr>
              <w:t>Орти</w:t>
            </w:r>
            <w:r w:rsidR="001C0B4E">
              <w:rPr>
                <w:sz w:val="28"/>
                <w:szCs w:val="28"/>
              </w:rPr>
              <w:t>қ</w:t>
            </w:r>
            <w:r>
              <w:rPr>
                <w:sz w:val="28"/>
                <w:szCs w:val="28"/>
              </w:rPr>
              <w:t>ча</w:t>
            </w:r>
            <w:proofErr w:type="spellEnd"/>
            <w:r>
              <w:rPr>
                <w:sz w:val="28"/>
                <w:szCs w:val="28"/>
              </w:rPr>
              <w:t xml:space="preserve"> </w:t>
            </w:r>
            <w:proofErr w:type="spellStart"/>
            <w:r>
              <w:rPr>
                <w:sz w:val="28"/>
                <w:szCs w:val="28"/>
              </w:rPr>
              <w:t>ч</w:t>
            </w:r>
            <w:r w:rsidR="001C0B4E">
              <w:rPr>
                <w:sz w:val="28"/>
                <w:szCs w:val="28"/>
              </w:rPr>
              <w:t>ў</w:t>
            </w:r>
            <w:r>
              <w:rPr>
                <w:sz w:val="28"/>
                <w:szCs w:val="28"/>
              </w:rPr>
              <w:t>зилган</w:t>
            </w:r>
            <w:proofErr w:type="spellEnd"/>
            <w:r>
              <w:rPr>
                <w:sz w:val="28"/>
                <w:szCs w:val="28"/>
              </w:rPr>
              <w:t xml:space="preserve"> </w:t>
            </w:r>
            <w:proofErr w:type="spellStart"/>
            <w:r>
              <w:rPr>
                <w:sz w:val="28"/>
                <w:szCs w:val="28"/>
              </w:rPr>
              <w:t>йирик</w:t>
            </w:r>
            <w:proofErr w:type="spellEnd"/>
            <w:r>
              <w:rPr>
                <w:sz w:val="28"/>
                <w:szCs w:val="28"/>
              </w:rPr>
              <w:t xml:space="preserve"> </w:t>
            </w:r>
            <w:proofErr w:type="spellStart"/>
            <w:r>
              <w:rPr>
                <w:sz w:val="28"/>
                <w:szCs w:val="28"/>
              </w:rPr>
              <w:t>о</w:t>
            </w:r>
            <w:r w:rsidR="001C0B4E">
              <w:rPr>
                <w:sz w:val="28"/>
                <w:szCs w:val="28"/>
              </w:rPr>
              <w:t>қ</w:t>
            </w:r>
            <w:proofErr w:type="spellEnd"/>
            <w:r>
              <w:rPr>
                <w:sz w:val="28"/>
                <w:szCs w:val="28"/>
              </w:rPr>
              <w:t xml:space="preserve">, </w:t>
            </w:r>
            <w:proofErr w:type="spellStart"/>
            <w:r>
              <w:rPr>
                <w:sz w:val="28"/>
                <w:szCs w:val="28"/>
              </w:rPr>
              <w:t>кул</w:t>
            </w:r>
            <w:proofErr w:type="spellEnd"/>
            <w:r>
              <w:rPr>
                <w:sz w:val="28"/>
                <w:szCs w:val="28"/>
              </w:rPr>
              <w:t xml:space="preserve"> ранг </w:t>
            </w:r>
            <w:proofErr w:type="spellStart"/>
            <w:r>
              <w:rPr>
                <w:sz w:val="28"/>
                <w:szCs w:val="28"/>
              </w:rPr>
              <w:t>ва</w:t>
            </w:r>
            <w:proofErr w:type="spellEnd"/>
            <w:r>
              <w:rPr>
                <w:sz w:val="28"/>
                <w:szCs w:val="28"/>
              </w:rPr>
              <w:t xml:space="preserve"> </w:t>
            </w:r>
            <w:proofErr w:type="spellStart"/>
            <w:r w:rsidR="001C0B4E">
              <w:rPr>
                <w:sz w:val="28"/>
                <w:szCs w:val="28"/>
              </w:rPr>
              <w:t>қ</w:t>
            </w:r>
            <w:r>
              <w:rPr>
                <w:sz w:val="28"/>
                <w:szCs w:val="28"/>
              </w:rPr>
              <w:t>ора</w:t>
            </w:r>
            <w:proofErr w:type="spellEnd"/>
            <w:r>
              <w:rPr>
                <w:sz w:val="28"/>
                <w:szCs w:val="28"/>
              </w:rPr>
              <w:t xml:space="preserve"> </w:t>
            </w:r>
            <w:proofErr w:type="spellStart"/>
            <w:r>
              <w:rPr>
                <w:sz w:val="28"/>
                <w:szCs w:val="28"/>
              </w:rPr>
              <w:t>участкалардаги</w:t>
            </w:r>
            <w:proofErr w:type="spellEnd"/>
            <w:r>
              <w:rPr>
                <w:sz w:val="28"/>
                <w:szCs w:val="28"/>
              </w:rPr>
              <w:t xml:space="preserve"> </w:t>
            </w:r>
            <w:proofErr w:type="spellStart"/>
            <w:r>
              <w:rPr>
                <w:sz w:val="28"/>
                <w:szCs w:val="28"/>
              </w:rPr>
              <w:t>ишчи</w:t>
            </w:r>
            <w:proofErr w:type="spellEnd"/>
            <w:r>
              <w:rPr>
                <w:sz w:val="28"/>
                <w:szCs w:val="28"/>
              </w:rPr>
              <w:t xml:space="preserve"> </w:t>
            </w:r>
            <w:proofErr w:type="spellStart"/>
            <w:r>
              <w:rPr>
                <w:sz w:val="28"/>
                <w:szCs w:val="28"/>
              </w:rPr>
              <w:t>майдон</w:t>
            </w:r>
            <w:proofErr w:type="spellEnd"/>
            <w:r>
              <w:rPr>
                <w:sz w:val="28"/>
                <w:szCs w:val="28"/>
              </w:rPr>
              <w:t xml:space="preserve"> </w:t>
            </w:r>
            <w:proofErr w:type="spellStart"/>
            <w:r>
              <w:rPr>
                <w:sz w:val="28"/>
                <w:szCs w:val="28"/>
              </w:rPr>
              <w:t>б</w:t>
            </w:r>
            <w:r w:rsidR="001C0B4E">
              <w:rPr>
                <w:sz w:val="28"/>
                <w:szCs w:val="28"/>
              </w:rPr>
              <w:t>ў</w:t>
            </w:r>
            <w:r>
              <w:rPr>
                <w:sz w:val="28"/>
                <w:szCs w:val="28"/>
              </w:rPr>
              <w:t>йлаб</w:t>
            </w:r>
            <w:proofErr w:type="spellEnd"/>
            <w:r>
              <w:rPr>
                <w:sz w:val="28"/>
                <w:szCs w:val="28"/>
              </w:rPr>
              <w:t xml:space="preserve"> </w:t>
            </w:r>
            <w:proofErr w:type="spellStart"/>
            <w:r>
              <w:rPr>
                <w:sz w:val="28"/>
                <w:szCs w:val="28"/>
              </w:rPr>
              <w:t>назорат</w:t>
            </w:r>
            <w:proofErr w:type="spellEnd"/>
            <w:r>
              <w:rPr>
                <w:sz w:val="28"/>
                <w:szCs w:val="28"/>
              </w:rPr>
              <w:t xml:space="preserve"> </w:t>
            </w:r>
            <w:proofErr w:type="spellStart"/>
            <w:r w:rsidR="001C0B4E">
              <w:rPr>
                <w:sz w:val="28"/>
                <w:szCs w:val="28"/>
              </w:rPr>
              <w:t>қ</w:t>
            </w:r>
            <w:r>
              <w:rPr>
                <w:sz w:val="28"/>
                <w:szCs w:val="28"/>
              </w:rPr>
              <w:t>илинадиган</w:t>
            </w:r>
            <w:proofErr w:type="spellEnd"/>
            <w:r>
              <w:rPr>
                <w:sz w:val="28"/>
                <w:szCs w:val="28"/>
              </w:rPr>
              <w:t xml:space="preserve"> </w:t>
            </w:r>
            <w:proofErr w:type="spellStart"/>
            <w:r>
              <w:rPr>
                <w:sz w:val="28"/>
                <w:szCs w:val="28"/>
              </w:rPr>
              <w:t>тасвир</w:t>
            </w:r>
            <w:proofErr w:type="spellEnd"/>
            <w:r>
              <w:rPr>
                <w:sz w:val="28"/>
                <w:szCs w:val="28"/>
              </w:rPr>
              <w:t>.</w:t>
            </w:r>
          </w:p>
          <w:p w14:paraId="6E41E2AA" w14:textId="77777777" w:rsidR="00875FFD" w:rsidRDefault="00875FFD">
            <w:pPr>
              <w:jc w:val="both"/>
              <w:rPr>
                <w:sz w:val="28"/>
                <w:szCs w:val="28"/>
              </w:rPr>
            </w:pPr>
          </w:p>
          <w:p w14:paraId="70A19708" w14:textId="77777777" w:rsidR="00875FFD" w:rsidRDefault="00875FFD">
            <w:pPr>
              <w:jc w:val="both"/>
              <w:rPr>
                <w:sz w:val="28"/>
                <w:szCs w:val="28"/>
              </w:rPr>
            </w:pPr>
            <w:r>
              <w:rPr>
                <w:sz w:val="28"/>
                <w:szCs w:val="28"/>
              </w:rPr>
              <w:t>Изображение, контролируемое по рабочему полю по крупным белым, серым и черном участкам большой протяженности.</w:t>
            </w:r>
          </w:p>
        </w:tc>
      </w:tr>
      <w:tr w:rsidR="00875FFD" w:rsidRPr="001C0B4E" w14:paraId="165F9216" w14:textId="77777777">
        <w:tc>
          <w:tcPr>
            <w:tcW w:w="3720" w:type="dxa"/>
            <w:shd w:val="clear" w:color="auto" w:fill="auto"/>
          </w:tcPr>
          <w:p w14:paraId="6E34A4C8" w14:textId="77777777" w:rsidR="00875FFD" w:rsidRDefault="00875FFD">
            <w:pPr>
              <w:rPr>
                <w:b/>
                <w:sz w:val="28"/>
                <w:szCs w:val="28"/>
              </w:rPr>
            </w:pPr>
          </w:p>
        </w:tc>
        <w:tc>
          <w:tcPr>
            <w:tcW w:w="5907" w:type="dxa"/>
            <w:shd w:val="clear" w:color="auto" w:fill="auto"/>
          </w:tcPr>
          <w:p w14:paraId="74A26DEA" w14:textId="77777777" w:rsidR="00875FFD" w:rsidRDefault="00875FFD">
            <w:pPr>
              <w:jc w:val="both"/>
              <w:rPr>
                <w:sz w:val="28"/>
                <w:szCs w:val="28"/>
              </w:rPr>
            </w:pPr>
          </w:p>
        </w:tc>
      </w:tr>
      <w:tr w:rsidR="00875FFD" w:rsidRPr="001C0B4E" w14:paraId="16883E8F" w14:textId="77777777">
        <w:tc>
          <w:tcPr>
            <w:tcW w:w="3720" w:type="dxa"/>
            <w:shd w:val="clear" w:color="auto" w:fill="auto"/>
          </w:tcPr>
          <w:p w14:paraId="6B741501" w14:textId="77777777" w:rsidR="00875FFD" w:rsidRDefault="00875FFD">
            <w:pPr>
              <w:rPr>
                <w:b/>
                <w:sz w:val="28"/>
                <w:szCs w:val="28"/>
              </w:rPr>
            </w:pPr>
            <w:proofErr w:type="spellStart"/>
            <w:r>
              <w:rPr>
                <w:b/>
                <w:sz w:val="28"/>
                <w:szCs w:val="28"/>
              </w:rPr>
              <w:t>Рангнинг</w:t>
            </w:r>
            <w:proofErr w:type="spellEnd"/>
            <w:r>
              <w:rPr>
                <w:b/>
                <w:sz w:val="28"/>
                <w:szCs w:val="28"/>
              </w:rPr>
              <w:t xml:space="preserve"> </w:t>
            </w:r>
            <w:proofErr w:type="spellStart"/>
            <w:r>
              <w:rPr>
                <w:b/>
                <w:sz w:val="28"/>
                <w:szCs w:val="28"/>
              </w:rPr>
              <w:t>солиштирма</w:t>
            </w:r>
            <w:proofErr w:type="spellEnd"/>
            <w:r>
              <w:rPr>
                <w:b/>
                <w:sz w:val="28"/>
                <w:szCs w:val="28"/>
              </w:rPr>
              <w:br/>
            </w:r>
            <w:proofErr w:type="spellStart"/>
            <w:r>
              <w:rPr>
                <w:b/>
                <w:sz w:val="28"/>
                <w:szCs w:val="28"/>
              </w:rPr>
              <w:t>координаталари</w:t>
            </w:r>
            <w:proofErr w:type="spellEnd"/>
          </w:p>
          <w:p w14:paraId="5F56BE59" w14:textId="77777777" w:rsidR="00875FFD" w:rsidRDefault="00875FFD">
            <w:pPr>
              <w:rPr>
                <w:sz w:val="28"/>
                <w:szCs w:val="28"/>
              </w:rPr>
            </w:pPr>
            <w:proofErr w:type="spellStart"/>
            <w:r>
              <w:rPr>
                <w:b/>
                <w:sz w:val="28"/>
                <w:szCs w:val="28"/>
                <w:lang w:val="en-US"/>
              </w:rPr>
              <w:t>ru</w:t>
            </w:r>
            <w:proofErr w:type="spellEnd"/>
            <w:r>
              <w:rPr>
                <w:sz w:val="28"/>
                <w:szCs w:val="28"/>
              </w:rPr>
              <w:t xml:space="preserve"> - удельные координаты</w:t>
            </w:r>
            <w:r>
              <w:rPr>
                <w:sz w:val="28"/>
                <w:szCs w:val="28"/>
              </w:rPr>
              <w:br/>
              <w:t>цвета</w:t>
            </w:r>
          </w:p>
          <w:p w14:paraId="1DD14742" w14:textId="77777777" w:rsidR="00875FFD" w:rsidRDefault="00875FFD">
            <w:pPr>
              <w:rPr>
                <w:sz w:val="28"/>
                <w:szCs w:val="28"/>
                <w:lang w:val="en-US"/>
              </w:rPr>
            </w:pPr>
            <w:proofErr w:type="spellStart"/>
            <w:r>
              <w:rPr>
                <w:b/>
                <w:sz w:val="28"/>
                <w:szCs w:val="28"/>
                <w:lang w:val="en-US"/>
              </w:rPr>
              <w:t>en</w:t>
            </w:r>
            <w:proofErr w:type="spellEnd"/>
            <w:r>
              <w:rPr>
                <w:sz w:val="28"/>
                <w:szCs w:val="28"/>
                <w:lang w:val="en-US"/>
              </w:rPr>
              <w:t xml:space="preserve"> - distribution coefficients of color</w:t>
            </w:r>
          </w:p>
          <w:p w14:paraId="00A76A2D" w14:textId="77777777" w:rsidR="00875FFD" w:rsidRDefault="00875FFD">
            <w:pPr>
              <w:rPr>
                <w:sz w:val="28"/>
                <w:szCs w:val="28"/>
                <w:lang w:val="en-US"/>
              </w:rPr>
            </w:pPr>
          </w:p>
        </w:tc>
        <w:tc>
          <w:tcPr>
            <w:tcW w:w="5907" w:type="dxa"/>
            <w:shd w:val="clear" w:color="auto" w:fill="auto"/>
          </w:tcPr>
          <w:p w14:paraId="31A0E07E" w14:textId="77777777" w:rsidR="00875FFD" w:rsidRDefault="00875FFD">
            <w:pPr>
              <w:jc w:val="both"/>
              <w:rPr>
                <w:sz w:val="28"/>
                <w:szCs w:val="28"/>
              </w:rPr>
            </w:pPr>
            <w:proofErr w:type="spellStart"/>
            <w:r>
              <w:rPr>
                <w:sz w:val="28"/>
                <w:szCs w:val="28"/>
              </w:rPr>
              <w:t>Тенг</w:t>
            </w:r>
            <w:proofErr w:type="spellEnd"/>
            <w:r>
              <w:rPr>
                <w:sz w:val="28"/>
                <w:szCs w:val="28"/>
              </w:rPr>
              <w:t xml:space="preserve"> энергетик спектр </w:t>
            </w:r>
            <w:proofErr w:type="spellStart"/>
            <w:r>
              <w:rPr>
                <w:sz w:val="28"/>
                <w:szCs w:val="28"/>
              </w:rPr>
              <w:t>спектрал</w:t>
            </w:r>
            <w:proofErr w:type="spellEnd"/>
            <w:r>
              <w:rPr>
                <w:sz w:val="28"/>
                <w:szCs w:val="28"/>
              </w:rPr>
              <w:t xml:space="preserve"> </w:t>
            </w:r>
            <w:proofErr w:type="spellStart"/>
            <w:r>
              <w:rPr>
                <w:sz w:val="28"/>
                <w:szCs w:val="28"/>
              </w:rPr>
              <w:t>ташкил</w:t>
            </w:r>
            <w:proofErr w:type="spellEnd"/>
            <w:r>
              <w:rPr>
                <w:sz w:val="28"/>
                <w:szCs w:val="28"/>
              </w:rPr>
              <w:t xml:space="preserve"> </w:t>
            </w:r>
            <w:proofErr w:type="spellStart"/>
            <w:r>
              <w:rPr>
                <w:sz w:val="28"/>
                <w:szCs w:val="28"/>
              </w:rPr>
              <w:t>этувчилари</w:t>
            </w:r>
            <w:proofErr w:type="spellEnd"/>
            <w:r>
              <w:rPr>
                <w:sz w:val="28"/>
                <w:szCs w:val="28"/>
              </w:rPr>
              <w:t xml:space="preserve"> </w:t>
            </w:r>
            <w:proofErr w:type="spellStart"/>
            <w:r>
              <w:rPr>
                <w:sz w:val="28"/>
                <w:szCs w:val="28"/>
              </w:rPr>
              <w:t>рангининг</w:t>
            </w:r>
            <w:proofErr w:type="spellEnd"/>
            <w:r>
              <w:rPr>
                <w:sz w:val="28"/>
                <w:szCs w:val="28"/>
              </w:rPr>
              <w:t xml:space="preserve"> </w:t>
            </w:r>
            <w:proofErr w:type="spellStart"/>
            <w:r>
              <w:rPr>
                <w:sz w:val="28"/>
                <w:szCs w:val="28"/>
              </w:rPr>
              <w:t>координаталари</w:t>
            </w:r>
            <w:proofErr w:type="spellEnd"/>
            <w:r>
              <w:rPr>
                <w:sz w:val="28"/>
                <w:szCs w:val="28"/>
              </w:rPr>
              <w:t xml:space="preserve">. Бир хил </w:t>
            </w:r>
            <w:proofErr w:type="spellStart"/>
            <w:r w:rsidR="001C0B4E">
              <w:rPr>
                <w:sz w:val="28"/>
                <w:szCs w:val="28"/>
              </w:rPr>
              <w:t>қ</w:t>
            </w:r>
            <w:r>
              <w:rPr>
                <w:sz w:val="28"/>
                <w:szCs w:val="28"/>
              </w:rPr>
              <w:t>увватли</w:t>
            </w:r>
            <w:proofErr w:type="spellEnd"/>
            <w:r>
              <w:rPr>
                <w:sz w:val="28"/>
                <w:szCs w:val="28"/>
              </w:rPr>
              <w:t xml:space="preserve"> </w:t>
            </w:r>
            <w:proofErr w:type="spellStart"/>
            <w:r>
              <w:rPr>
                <w:sz w:val="28"/>
                <w:szCs w:val="28"/>
              </w:rPr>
              <w:t>монохраматик</w:t>
            </w:r>
            <w:proofErr w:type="spellEnd"/>
            <w:r>
              <w:rPr>
                <w:sz w:val="28"/>
                <w:szCs w:val="28"/>
              </w:rPr>
              <w:t xml:space="preserve"> </w:t>
            </w:r>
            <w:proofErr w:type="spellStart"/>
            <w:r>
              <w:rPr>
                <w:sz w:val="28"/>
                <w:szCs w:val="28"/>
              </w:rPr>
              <w:t>нурланишлар</w:t>
            </w:r>
            <w:proofErr w:type="spellEnd"/>
            <w:r>
              <w:rPr>
                <w:sz w:val="28"/>
                <w:szCs w:val="28"/>
              </w:rPr>
              <w:t xml:space="preserve"> </w:t>
            </w:r>
            <w:proofErr w:type="spellStart"/>
            <w:r>
              <w:rPr>
                <w:sz w:val="28"/>
                <w:szCs w:val="28"/>
              </w:rPr>
              <w:t>рангининг</w:t>
            </w:r>
            <w:proofErr w:type="spellEnd"/>
            <w:r>
              <w:rPr>
                <w:sz w:val="28"/>
                <w:szCs w:val="28"/>
              </w:rPr>
              <w:t xml:space="preserve"> </w:t>
            </w:r>
            <w:proofErr w:type="spellStart"/>
            <w:r>
              <w:rPr>
                <w:sz w:val="28"/>
                <w:szCs w:val="28"/>
              </w:rPr>
              <w:t>координаталари</w:t>
            </w:r>
            <w:proofErr w:type="spellEnd"/>
            <w:r>
              <w:rPr>
                <w:sz w:val="28"/>
                <w:szCs w:val="28"/>
              </w:rPr>
              <w:t>. ЁХК (</w:t>
            </w:r>
            <w:proofErr w:type="spellStart"/>
            <w:r>
              <w:rPr>
                <w:sz w:val="28"/>
                <w:szCs w:val="28"/>
              </w:rPr>
              <w:t>Ёритиш</w:t>
            </w:r>
            <w:proofErr w:type="spellEnd"/>
            <w:r>
              <w:rPr>
                <w:sz w:val="28"/>
                <w:szCs w:val="28"/>
              </w:rPr>
              <w:t xml:space="preserve"> </w:t>
            </w:r>
            <w:proofErr w:type="spellStart"/>
            <w:r>
              <w:rPr>
                <w:sz w:val="28"/>
                <w:szCs w:val="28"/>
              </w:rPr>
              <w:t>б</w:t>
            </w:r>
            <w:r w:rsidR="001C0B4E">
              <w:rPr>
                <w:sz w:val="28"/>
                <w:szCs w:val="28"/>
              </w:rPr>
              <w:t>ў</w:t>
            </w:r>
            <w:r>
              <w:rPr>
                <w:sz w:val="28"/>
                <w:szCs w:val="28"/>
              </w:rPr>
              <w:t>йича</w:t>
            </w:r>
            <w:proofErr w:type="spellEnd"/>
            <w:r>
              <w:rPr>
                <w:sz w:val="28"/>
                <w:szCs w:val="28"/>
              </w:rPr>
              <w:t xml:space="preserve"> </w:t>
            </w:r>
            <w:proofErr w:type="spellStart"/>
            <w:r>
              <w:rPr>
                <w:sz w:val="28"/>
                <w:szCs w:val="28"/>
              </w:rPr>
              <w:t>хал</w:t>
            </w:r>
            <w:r w:rsidR="001C0B4E">
              <w:rPr>
                <w:sz w:val="28"/>
                <w:szCs w:val="28"/>
              </w:rPr>
              <w:t>қ</w:t>
            </w:r>
            <w:r>
              <w:rPr>
                <w:sz w:val="28"/>
                <w:szCs w:val="28"/>
              </w:rPr>
              <w:t>аро</w:t>
            </w:r>
            <w:proofErr w:type="spellEnd"/>
            <w:r>
              <w:rPr>
                <w:sz w:val="28"/>
                <w:szCs w:val="28"/>
              </w:rPr>
              <w:t xml:space="preserve"> комиссия) </w:t>
            </w:r>
            <w:proofErr w:type="spellStart"/>
            <w:r>
              <w:rPr>
                <w:sz w:val="28"/>
                <w:szCs w:val="28"/>
              </w:rPr>
              <w:t>тизимида</w:t>
            </w:r>
            <w:proofErr w:type="spellEnd"/>
            <w:r>
              <w:rPr>
                <w:sz w:val="28"/>
                <w:szCs w:val="28"/>
              </w:rPr>
              <w:t xml:space="preserve"> x, y, z билан </w:t>
            </w:r>
            <w:proofErr w:type="spellStart"/>
            <w:r>
              <w:rPr>
                <w:sz w:val="28"/>
                <w:szCs w:val="28"/>
              </w:rPr>
              <w:t>белгиланади</w:t>
            </w:r>
            <w:proofErr w:type="spellEnd"/>
            <w:r>
              <w:rPr>
                <w:sz w:val="28"/>
                <w:szCs w:val="28"/>
              </w:rPr>
              <w:t>.</w:t>
            </w:r>
          </w:p>
          <w:p w14:paraId="03D118B2" w14:textId="77777777" w:rsidR="00875FFD" w:rsidRDefault="00875FFD">
            <w:pPr>
              <w:widowControl w:val="0"/>
              <w:autoSpaceDE w:val="0"/>
              <w:autoSpaceDN w:val="0"/>
              <w:adjustRightInd w:val="0"/>
              <w:jc w:val="both"/>
              <w:rPr>
                <w:sz w:val="28"/>
                <w:szCs w:val="28"/>
              </w:rPr>
            </w:pPr>
          </w:p>
          <w:p w14:paraId="07AD1842" w14:textId="77777777" w:rsidR="00875FFD" w:rsidRDefault="00875FFD">
            <w:pPr>
              <w:widowControl w:val="0"/>
              <w:autoSpaceDE w:val="0"/>
              <w:autoSpaceDN w:val="0"/>
              <w:adjustRightInd w:val="0"/>
              <w:jc w:val="both"/>
              <w:rPr>
                <w:sz w:val="28"/>
                <w:szCs w:val="28"/>
              </w:rPr>
            </w:pPr>
            <w:r>
              <w:rPr>
                <w:sz w:val="28"/>
                <w:szCs w:val="28"/>
              </w:rPr>
              <w:t xml:space="preserve">Координаты цвета спектральных составляющих </w:t>
            </w:r>
            <w:proofErr w:type="spellStart"/>
            <w:r>
              <w:rPr>
                <w:sz w:val="28"/>
                <w:szCs w:val="28"/>
              </w:rPr>
              <w:t>равноэнергетического</w:t>
            </w:r>
            <w:proofErr w:type="spellEnd"/>
            <w:r>
              <w:rPr>
                <w:sz w:val="28"/>
                <w:szCs w:val="28"/>
              </w:rPr>
              <w:t xml:space="preserve"> спектра. Координаты цвета монохроматических излучений равной мощности. В системе МКО (</w:t>
            </w:r>
            <w:r>
              <w:rPr>
                <w:caps/>
                <w:sz w:val="28"/>
                <w:szCs w:val="28"/>
              </w:rPr>
              <w:t>м</w:t>
            </w:r>
            <w:r>
              <w:rPr>
                <w:sz w:val="28"/>
                <w:szCs w:val="28"/>
              </w:rPr>
              <w:t xml:space="preserve">еждународная комиссия по освещению) обозначаются x, y, z. </w:t>
            </w:r>
          </w:p>
        </w:tc>
      </w:tr>
      <w:tr w:rsidR="00875FFD" w:rsidRPr="001C0B4E" w14:paraId="09CCC325" w14:textId="77777777">
        <w:tc>
          <w:tcPr>
            <w:tcW w:w="3720" w:type="dxa"/>
            <w:shd w:val="clear" w:color="auto" w:fill="auto"/>
          </w:tcPr>
          <w:p w14:paraId="03D4B3FB" w14:textId="77777777" w:rsidR="00875FFD" w:rsidRDefault="00875FFD">
            <w:pPr>
              <w:rPr>
                <w:sz w:val="28"/>
                <w:szCs w:val="28"/>
              </w:rPr>
            </w:pPr>
          </w:p>
        </w:tc>
        <w:tc>
          <w:tcPr>
            <w:tcW w:w="5907" w:type="dxa"/>
            <w:shd w:val="clear" w:color="auto" w:fill="auto"/>
          </w:tcPr>
          <w:p w14:paraId="12094C9C" w14:textId="77777777" w:rsidR="00875FFD" w:rsidRDefault="00875FFD">
            <w:pPr>
              <w:jc w:val="both"/>
              <w:rPr>
                <w:sz w:val="28"/>
                <w:szCs w:val="28"/>
              </w:rPr>
            </w:pPr>
          </w:p>
        </w:tc>
      </w:tr>
      <w:tr w:rsidR="00875FFD" w:rsidRPr="001C0B4E" w14:paraId="79C3806B" w14:textId="77777777">
        <w:tc>
          <w:tcPr>
            <w:tcW w:w="3720" w:type="dxa"/>
            <w:shd w:val="clear" w:color="auto" w:fill="auto"/>
          </w:tcPr>
          <w:p w14:paraId="0F6722B2" w14:textId="77777777" w:rsidR="00875FFD" w:rsidRDefault="00875FFD">
            <w:pPr>
              <w:rPr>
                <w:b/>
                <w:sz w:val="28"/>
                <w:szCs w:val="28"/>
              </w:rPr>
            </w:pPr>
            <w:proofErr w:type="spellStart"/>
            <w:r>
              <w:rPr>
                <w:b/>
                <w:sz w:val="28"/>
                <w:szCs w:val="28"/>
              </w:rPr>
              <w:t>Рангнинг</w:t>
            </w:r>
            <w:proofErr w:type="spellEnd"/>
            <w:r>
              <w:rPr>
                <w:b/>
                <w:sz w:val="28"/>
                <w:szCs w:val="28"/>
              </w:rPr>
              <w:t xml:space="preserve"> «</w:t>
            </w:r>
            <w:proofErr w:type="spellStart"/>
            <w:r>
              <w:rPr>
                <w:b/>
                <w:sz w:val="28"/>
                <w:szCs w:val="28"/>
              </w:rPr>
              <w:t>судралиши</w:t>
            </w:r>
            <w:proofErr w:type="spellEnd"/>
            <w:r>
              <w:rPr>
                <w:b/>
                <w:sz w:val="28"/>
                <w:szCs w:val="28"/>
              </w:rPr>
              <w:t>»</w:t>
            </w:r>
          </w:p>
          <w:p w14:paraId="02AAC3FF" w14:textId="77777777" w:rsidR="00875FFD" w:rsidRDefault="00875FFD">
            <w:pPr>
              <w:rPr>
                <w:sz w:val="28"/>
                <w:szCs w:val="28"/>
              </w:rPr>
            </w:pPr>
            <w:proofErr w:type="spellStart"/>
            <w:r>
              <w:rPr>
                <w:b/>
                <w:sz w:val="28"/>
                <w:szCs w:val="28"/>
                <w:lang w:val="en-US"/>
              </w:rPr>
              <w:t>ru</w:t>
            </w:r>
            <w:proofErr w:type="spellEnd"/>
            <w:r>
              <w:rPr>
                <w:sz w:val="28"/>
                <w:szCs w:val="28"/>
              </w:rPr>
              <w:t xml:space="preserve"> - «</w:t>
            </w:r>
            <w:proofErr w:type="spellStart"/>
            <w:r>
              <w:rPr>
                <w:sz w:val="28"/>
                <w:szCs w:val="28"/>
              </w:rPr>
              <w:t>наползание</w:t>
            </w:r>
            <w:proofErr w:type="spellEnd"/>
            <w:r>
              <w:rPr>
                <w:sz w:val="28"/>
                <w:szCs w:val="28"/>
              </w:rPr>
              <w:t>» цвета</w:t>
            </w:r>
          </w:p>
          <w:p w14:paraId="6C2DC7BE" w14:textId="77777777" w:rsidR="00875FFD" w:rsidRDefault="00875FFD">
            <w:pPr>
              <w:rPr>
                <w:sz w:val="28"/>
                <w:szCs w:val="28"/>
              </w:rPr>
            </w:pPr>
            <w:proofErr w:type="spellStart"/>
            <w:r>
              <w:rPr>
                <w:b/>
                <w:sz w:val="28"/>
                <w:szCs w:val="28"/>
                <w:lang w:val="en-US"/>
              </w:rPr>
              <w:t>en</w:t>
            </w:r>
            <w:proofErr w:type="spellEnd"/>
            <w:r>
              <w:rPr>
                <w:sz w:val="28"/>
                <w:szCs w:val="28"/>
              </w:rPr>
              <w:t xml:space="preserve"> - </w:t>
            </w:r>
            <w:proofErr w:type="spellStart"/>
            <w:r>
              <w:rPr>
                <w:bCs/>
                <w:iCs/>
                <w:sz w:val="28"/>
                <w:szCs w:val="28"/>
              </w:rPr>
              <w:t>сhroma</w:t>
            </w:r>
            <w:proofErr w:type="spellEnd"/>
            <w:r>
              <w:rPr>
                <w:bCs/>
                <w:iCs/>
                <w:sz w:val="28"/>
                <w:szCs w:val="28"/>
              </w:rPr>
              <w:t xml:space="preserve"> </w:t>
            </w:r>
            <w:proofErr w:type="spellStart"/>
            <w:r>
              <w:rPr>
                <w:bCs/>
                <w:iCs/>
                <w:sz w:val="28"/>
                <w:szCs w:val="28"/>
              </w:rPr>
              <w:t>сreep</w:t>
            </w:r>
            <w:proofErr w:type="spellEnd"/>
          </w:p>
          <w:p w14:paraId="3354ABC4" w14:textId="77777777" w:rsidR="00875FFD" w:rsidRDefault="00875FFD">
            <w:pPr>
              <w:rPr>
                <w:sz w:val="28"/>
                <w:szCs w:val="28"/>
              </w:rPr>
            </w:pPr>
          </w:p>
        </w:tc>
        <w:tc>
          <w:tcPr>
            <w:tcW w:w="5907" w:type="dxa"/>
            <w:shd w:val="clear" w:color="auto" w:fill="auto"/>
          </w:tcPr>
          <w:p w14:paraId="524E4802" w14:textId="77777777" w:rsidR="00875FFD" w:rsidRDefault="00875FFD">
            <w:pPr>
              <w:jc w:val="both"/>
              <w:rPr>
                <w:sz w:val="28"/>
                <w:szCs w:val="28"/>
              </w:rPr>
            </w:pPr>
            <w:r>
              <w:rPr>
                <w:sz w:val="28"/>
                <w:szCs w:val="28"/>
                <w:lang w:val="uz-Cyrl-UZ"/>
              </w:rPr>
              <w:t>Тасвир ну</w:t>
            </w:r>
            <w:r w:rsidR="001C0B4E">
              <w:rPr>
                <w:sz w:val="28"/>
                <w:szCs w:val="28"/>
                <w:lang w:val="uz-Cyrl-UZ"/>
              </w:rPr>
              <w:t>қ</w:t>
            </w:r>
            <w:r>
              <w:rPr>
                <w:sz w:val="28"/>
                <w:szCs w:val="28"/>
                <w:lang w:val="uz-Cyrl-UZ"/>
              </w:rPr>
              <w:t>сони, бунда т</w:t>
            </w:r>
            <w:r w:rsidR="001C0B4E">
              <w:rPr>
                <w:sz w:val="28"/>
                <w:szCs w:val="28"/>
                <w:lang w:val="uz-Cyrl-UZ"/>
              </w:rPr>
              <w:t>ў</w:t>
            </w:r>
            <w:r>
              <w:rPr>
                <w:sz w:val="28"/>
                <w:szCs w:val="28"/>
                <w:lang w:val="uz-Cyrl-UZ"/>
              </w:rPr>
              <w:t>йинган ранглар, айни</w:t>
            </w:r>
            <w:r w:rsidR="001C0B4E">
              <w:rPr>
                <w:sz w:val="28"/>
                <w:szCs w:val="28"/>
                <w:lang w:val="uz-Cyrl-UZ"/>
              </w:rPr>
              <w:t>қ</w:t>
            </w:r>
            <w:r>
              <w:rPr>
                <w:sz w:val="28"/>
                <w:szCs w:val="28"/>
                <w:lang w:val="uz-Cyrl-UZ"/>
              </w:rPr>
              <w:t>са</w:t>
            </w:r>
            <w:r>
              <w:rPr>
                <w:sz w:val="28"/>
                <w:szCs w:val="28"/>
              </w:rPr>
              <w:t>,</w:t>
            </w:r>
            <w:r>
              <w:rPr>
                <w:sz w:val="28"/>
                <w:szCs w:val="28"/>
                <w:lang w:val="uz-Cyrl-UZ"/>
              </w:rPr>
              <w:t xml:space="preserve"> вертикал </w:t>
            </w:r>
            <w:r w:rsidR="001C0B4E">
              <w:rPr>
                <w:sz w:val="28"/>
                <w:szCs w:val="28"/>
                <w:lang w:val="uz-Cyrl-UZ"/>
              </w:rPr>
              <w:t>қ</w:t>
            </w:r>
            <w:r>
              <w:rPr>
                <w:sz w:val="28"/>
                <w:szCs w:val="28"/>
                <w:lang w:val="uz-Cyrl-UZ"/>
              </w:rPr>
              <w:t>изил чизи</w:t>
            </w:r>
            <w:r w:rsidR="001C0B4E">
              <w:rPr>
                <w:sz w:val="28"/>
                <w:szCs w:val="28"/>
                <w:lang w:val="uz-Cyrl-UZ"/>
              </w:rPr>
              <w:t>қ</w:t>
            </w:r>
            <w:r>
              <w:rPr>
                <w:sz w:val="28"/>
                <w:szCs w:val="28"/>
                <w:lang w:val="uz-Cyrl-UZ"/>
              </w:rPr>
              <w:t>л</w:t>
            </w:r>
            <w:r>
              <w:rPr>
                <w:sz w:val="28"/>
                <w:szCs w:val="28"/>
              </w:rPr>
              <w:t>ар</w:t>
            </w:r>
            <w:r>
              <w:rPr>
                <w:sz w:val="28"/>
                <w:szCs w:val="28"/>
                <w:lang w:val="uz-Cyrl-UZ"/>
              </w:rPr>
              <w:t xml:space="preserve"> «шов</w:t>
            </w:r>
            <w:r w:rsidR="001C0B4E">
              <w:rPr>
                <w:sz w:val="28"/>
                <w:szCs w:val="28"/>
                <w:lang w:val="uz-Cyrl-UZ"/>
              </w:rPr>
              <w:t>қ</w:t>
            </w:r>
            <w:r>
              <w:rPr>
                <w:sz w:val="28"/>
                <w:szCs w:val="28"/>
                <w:lang w:val="uz-Cyrl-UZ"/>
              </w:rPr>
              <w:t>инли» б</w:t>
            </w:r>
            <w:r w:rsidR="001C0B4E">
              <w:rPr>
                <w:sz w:val="28"/>
                <w:szCs w:val="28"/>
                <w:lang w:val="uz-Cyrl-UZ"/>
              </w:rPr>
              <w:t>ў</w:t>
            </w:r>
            <w:r>
              <w:rPr>
                <w:sz w:val="28"/>
                <w:szCs w:val="28"/>
                <w:lang w:val="uz-Cyrl-UZ"/>
              </w:rPr>
              <w:t xml:space="preserve">либ </w:t>
            </w:r>
            <w:r w:rsidR="001C0B4E">
              <w:rPr>
                <w:sz w:val="28"/>
                <w:szCs w:val="28"/>
                <w:lang w:val="uz-Cyrl-UZ"/>
              </w:rPr>
              <w:t>қ</w:t>
            </w:r>
            <w:r>
              <w:rPr>
                <w:sz w:val="28"/>
                <w:szCs w:val="28"/>
                <w:lang w:val="uz-Cyrl-UZ"/>
              </w:rPr>
              <w:t xml:space="preserve">олади. </w:t>
            </w:r>
          </w:p>
          <w:p w14:paraId="202D4B59" w14:textId="77777777" w:rsidR="00875FFD" w:rsidRDefault="00875FFD">
            <w:pPr>
              <w:jc w:val="both"/>
              <w:rPr>
                <w:sz w:val="28"/>
                <w:szCs w:val="28"/>
              </w:rPr>
            </w:pPr>
          </w:p>
          <w:p w14:paraId="04B047EA" w14:textId="77777777" w:rsidR="00875FFD" w:rsidRDefault="00875FFD">
            <w:pPr>
              <w:jc w:val="both"/>
              <w:rPr>
                <w:sz w:val="28"/>
                <w:szCs w:val="28"/>
              </w:rPr>
            </w:pPr>
            <w:r>
              <w:rPr>
                <w:sz w:val="28"/>
                <w:szCs w:val="28"/>
              </w:rPr>
              <w:lastRenderedPageBreak/>
              <w:t xml:space="preserve">Дефект изображения, при котором насыщенные цвета, особенно вертикальные красные линии, становятся «шумными». </w:t>
            </w:r>
          </w:p>
        </w:tc>
      </w:tr>
      <w:tr w:rsidR="00875FFD" w:rsidRPr="001C0B4E" w14:paraId="7B63D022" w14:textId="77777777">
        <w:tc>
          <w:tcPr>
            <w:tcW w:w="3720" w:type="dxa"/>
            <w:shd w:val="clear" w:color="auto" w:fill="auto"/>
          </w:tcPr>
          <w:p w14:paraId="5C2293B6" w14:textId="77777777" w:rsidR="00875FFD" w:rsidRDefault="00875FFD">
            <w:pPr>
              <w:rPr>
                <w:sz w:val="28"/>
                <w:szCs w:val="28"/>
              </w:rPr>
            </w:pPr>
          </w:p>
        </w:tc>
        <w:tc>
          <w:tcPr>
            <w:tcW w:w="5907" w:type="dxa"/>
            <w:shd w:val="clear" w:color="auto" w:fill="auto"/>
          </w:tcPr>
          <w:p w14:paraId="35899D49" w14:textId="77777777" w:rsidR="00875FFD" w:rsidRDefault="00875FFD">
            <w:pPr>
              <w:jc w:val="both"/>
              <w:rPr>
                <w:sz w:val="28"/>
                <w:szCs w:val="28"/>
                <w:lang w:val="uz-Cyrl-UZ"/>
              </w:rPr>
            </w:pPr>
          </w:p>
        </w:tc>
      </w:tr>
      <w:tr w:rsidR="00875FFD" w:rsidRPr="001C0B4E" w14:paraId="0E737D15" w14:textId="77777777">
        <w:tc>
          <w:tcPr>
            <w:tcW w:w="3720" w:type="dxa"/>
            <w:shd w:val="clear" w:color="auto" w:fill="auto"/>
          </w:tcPr>
          <w:p w14:paraId="3F34A7A8" w14:textId="77777777" w:rsidR="00875FFD" w:rsidRDefault="00875FFD">
            <w:pPr>
              <w:rPr>
                <w:b/>
                <w:sz w:val="28"/>
                <w:szCs w:val="28"/>
                <w:lang w:val="uz-Cyrl-UZ"/>
              </w:rPr>
            </w:pPr>
            <w:r>
              <w:rPr>
                <w:b/>
                <w:sz w:val="28"/>
                <w:szCs w:val="28"/>
                <w:lang w:val="uz-Cyrl-UZ"/>
              </w:rPr>
              <w:t xml:space="preserve">Рангни тузатиш </w:t>
            </w:r>
          </w:p>
          <w:p w14:paraId="6210A2E2" w14:textId="77777777" w:rsidR="00875FFD" w:rsidRDefault="00875FFD">
            <w:pPr>
              <w:rPr>
                <w:b/>
                <w:sz w:val="28"/>
                <w:szCs w:val="28"/>
                <w:lang w:val="uz-Cyrl-UZ"/>
              </w:rPr>
            </w:pPr>
            <w:r>
              <w:rPr>
                <w:b/>
                <w:sz w:val="28"/>
                <w:szCs w:val="28"/>
                <w:lang w:val="uz-Cyrl-UZ"/>
              </w:rPr>
              <w:t>(коррекциялаш)</w:t>
            </w:r>
          </w:p>
          <w:p w14:paraId="3345A38D" w14:textId="77777777" w:rsidR="00875FFD" w:rsidRDefault="00875FFD">
            <w:pPr>
              <w:rPr>
                <w:sz w:val="28"/>
                <w:szCs w:val="28"/>
                <w:lang w:val="uz-Cyrl-UZ"/>
              </w:rPr>
            </w:pPr>
            <w:r>
              <w:rPr>
                <w:b/>
                <w:sz w:val="28"/>
                <w:szCs w:val="28"/>
                <w:lang w:val="uz-Cyrl-UZ"/>
              </w:rPr>
              <w:t>ru -</w:t>
            </w:r>
            <w:r>
              <w:rPr>
                <w:sz w:val="28"/>
                <w:szCs w:val="28"/>
                <w:lang w:val="uz-Cyrl-UZ"/>
              </w:rPr>
              <w:t xml:space="preserve"> цветокоррекция</w:t>
            </w:r>
          </w:p>
          <w:p w14:paraId="11A01DD6" w14:textId="77777777" w:rsidR="00875FFD" w:rsidRDefault="00875FFD">
            <w:pPr>
              <w:rPr>
                <w:sz w:val="28"/>
                <w:szCs w:val="28"/>
                <w:lang w:val="uz-Cyrl-UZ"/>
              </w:rPr>
            </w:pPr>
            <w:r>
              <w:rPr>
                <w:b/>
                <w:sz w:val="28"/>
                <w:szCs w:val="28"/>
                <w:lang w:val="uz-Cyrl-UZ"/>
              </w:rPr>
              <w:t>en -</w:t>
            </w:r>
            <w:r>
              <w:rPr>
                <w:sz w:val="28"/>
                <w:szCs w:val="28"/>
                <w:lang w:val="uz-Cyrl-UZ"/>
              </w:rPr>
              <w:t xml:space="preserve"> color correction</w:t>
            </w:r>
          </w:p>
          <w:p w14:paraId="46A54467" w14:textId="77777777" w:rsidR="00875FFD" w:rsidRDefault="00875FFD">
            <w:pPr>
              <w:rPr>
                <w:sz w:val="28"/>
                <w:szCs w:val="28"/>
                <w:lang w:val="uz-Cyrl-UZ"/>
              </w:rPr>
            </w:pPr>
          </w:p>
        </w:tc>
        <w:tc>
          <w:tcPr>
            <w:tcW w:w="5907" w:type="dxa"/>
            <w:shd w:val="clear" w:color="auto" w:fill="auto"/>
          </w:tcPr>
          <w:p w14:paraId="4D3DFCF5" w14:textId="77777777" w:rsidR="00875FFD" w:rsidRDefault="00875FFD">
            <w:pPr>
              <w:jc w:val="both"/>
              <w:rPr>
                <w:sz w:val="28"/>
                <w:szCs w:val="28"/>
                <w:lang w:val="uz-Cyrl-UZ"/>
              </w:rPr>
            </w:pPr>
            <w:r>
              <w:rPr>
                <w:sz w:val="28"/>
                <w:szCs w:val="28"/>
                <w:lang w:val="uz-Cyrl-UZ"/>
              </w:rPr>
              <w:t>Эшиттириш (кенг тар</w:t>
            </w:r>
            <w:r w:rsidR="001C0B4E">
              <w:rPr>
                <w:sz w:val="28"/>
                <w:szCs w:val="28"/>
                <w:lang w:val="uz-Cyrl-UZ"/>
              </w:rPr>
              <w:t>қ</w:t>
            </w:r>
            <w:r>
              <w:rPr>
                <w:sz w:val="28"/>
                <w:szCs w:val="28"/>
                <w:lang w:val="uz-Cyrl-UZ"/>
              </w:rPr>
              <w:t xml:space="preserve">атиш) телевидениеси тракти </w:t>
            </w:r>
            <w:r w:rsidR="001C0B4E">
              <w:rPr>
                <w:sz w:val="28"/>
                <w:szCs w:val="28"/>
                <w:lang w:val="uz-Cyrl-UZ"/>
              </w:rPr>
              <w:t>ҳ</w:t>
            </w:r>
            <w:r>
              <w:rPr>
                <w:sz w:val="28"/>
                <w:szCs w:val="28"/>
                <w:lang w:val="uz-Cyrl-UZ"/>
              </w:rPr>
              <w:t>а</w:t>
            </w:r>
            <w:r w:rsidR="001C0B4E">
              <w:rPr>
                <w:sz w:val="28"/>
                <w:szCs w:val="28"/>
                <w:lang w:val="uz-Cyrl-UZ"/>
              </w:rPr>
              <w:t>қ</w:t>
            </w:r>
            <w:r>
              <w:rPr>
                <w:sz w:val="28"/>
                <w:szCs w:val="28"/>
                <w:lang w:val="uz-Cyrl-UZ"/>
              </w:rPr>
              <w:t>и</w:t>
            </w:r>
            <w:r w:rsidR="001C0B4E">
              <w:rPr>
                <w:sz w:val="28"/>
                <w:szCs w:val="28"/>
                <w:lang w:val="uz-Cyrl-UZ"/>
              </w:rPr>
              <w:t>қ</w:t>
            </w:r>
            <w:r>
              <w:rPr>
                <w:sz w:val="28"/>
                <w:szCs w:val="28"/>
                <w:lang w:val="uz-Cyrl-UZ"/>
              </w:rPr>
              <w:t xml:space="preserve">ий колориметрик тавсифлари-нинг талаб </w:t>
            </w:r>
            <w:r w:rsidR="001C0B4E">
              <w:rPr>
                <w:sz w:val="28"/>
                <w:szCs w:val="28"/>
                <w:lang w:val="uz-Cyrl-UZ"/>
              </w:rPr>
              <w:t>қ</w:t>
            </w:r>
            <w:r>
              <w:rPr>
                <w:sz w:val="28"/>
                <w:szCs w:val="28"/>
                <w:lang w:val="uz-Cyrl-UZ"/>
              </w:rPr>
              <w:t>илинадиган тавсифларга мос келмаслиги келтириб чи</w:t>
            </w:r>
            <w:r w:rsidR="001C0B4E">
              <w:rPr>
                <w:sz w:val="28"/>
                <w:szCs w:val="28"/>
                <w:lang w:val="uz-Cyrl-UZ"/>
              </w:rPr>
              <w:t>қ</w:t>
            </w:r>
            <w:r>
              <w:rPr>
                <w:sz w:val="28"/>
                <w:szCs w:val="28"/>
                <w:lang w:val="uz-Cyrl-UZ"/>
              </w:rPr>
              <w:t>арадиган ранг бузилишларини тузатиш.</w:t>
            </w:r>
          </w:p>
          <w:p w14:paraId="5E1E1F2A" w14:textId="77777777" w:rsidR="00875FFD" w:rsidRDefault="00875FFD">
            <w:pPr>
              <w:jc w:val="both"/>
              <w:rPr>
                <w:sz w:val="28"/>
                <w:szCs w:val="28"/>
                <w:lang w:val="uz-Cyrl-UZ"/>
              </w:rPr>
            </w:pPr>
          </w:p>
          <w:p w14:paraId="449E7822" w14:textId="77777777" w:rsidR="00875FFD" w:rsidRDefault="00875FFD">
            <w:pPr>
              <w:jc w:val="both"/>
              <w:rPr>
                <w:sz w:val="28"/>
                <w:szCs w:val="28"/>
              </w:rPr>
            </w:pPr>
            <w:r>
              <w:rPr>
                <w:sz w:val="28"/>
                <w:szCs w:val="28"/>
              </w:rPr>
              <w:t>Коррекция цветовых искажений, вызванных несоответствием реальных колориметрических характеристик тракта вещательного телевидения, требуемым.</w:t>
            </w:r>
          </w:p>
        </w:tc>
      </w:tr>
      <w:tr w:rsidR="00875FFD" w:rsidRPr="001C0B4E" w14:paraId="539D6339" w14:textId="77777777">
        <w:tc>
          <w:tcPr>
            <w:tcW w:w="3720" w:type="dxa"/>
            <w:shd w:val="clear" w:color="auto" w:fill="auto"/>
          </w:tcPr>
          <w:p w14:paraId="7F92421A" w14:textId="77777777" w:rsidR="00875FFD" w:rsidRDefault="00875FFD">
            <w:pPr>
              <w:rPr>
                <w:sz w:val="28"/>
                <w:szCs w:val="28"/>
              </w:rPr>
            </w:pPr>
          </w:p>
        </w:tc>
        <w:tc>
          <w:tcPr>
            <w:tcW w:w="5907" w:type="dxa"/>
            <w:shd w:val="clear" w:color="auto" w:fill="auto"/>
          </w:tcPr>
          <w:p w14:paraId="28FED77B" w14:textId="77777777" w:rsidR="00875FFD" w:rsidRDefault="00875FFD">
            <w:pPr>
              <w:jc w:val="both"/>
              <w:rPr>
                <w:sz w:val="28"/>
                <w:szCs w:val="28"/>
                <w:lang w:val="uz-Cyrl-UZ"/>
              </w:rPr>
            </w:pPr>
          </w:p>
        </w:tc>
      </w:tr>
      <w:tr w:rsidR="00875FFD" w:rsidRPr="001C0B4E" w14:paraId="4221D482" w14:textId="77777777">
        <w:tc>
          <w:tcPr>
            <w:tcW w:w="3720" w:type="dxa"/>
            <w:shd w:val="clear" w:color="auto" w:fill="auto"/>
          </w:tcPr>
          <w:p w14:paraId="57F45DDE" w14:textId="77777777" w:rsidR="00875FFD" w:rsidRDefault="00875FFD">
            <w:pPr>
              <w:rPr>
                <w:b/>
                <w:sz w:val="28"/>
                <w:szCs w:val="28"/>
                <w:lang w:val="uz-Cyrl-UZ"/>
              </w:rPr>
            </w:pPr>
            <w:r>
              <w:rPr>
                <w:b/>
                <w:sz w:val="28"/>
                <w:szCs w:val="28"/>
                <w:lang w:val="uz-Cyrl-UZ"/>
              </w:rPr>
              <w:t>Ранг параметрлари</w:t>
            </w:r>
          </w:p>
          <w:p w14:paraId="54C1F785" w14:textId="77777777" w:rsidR="00875FFD" w:rsidRDefault="00875FFD">
            <w:pPr>
              <w:rPr>
                <w:sz w:val="28"/>
                <w:szCs w:val="28"/>
                <w:lang w:val="uz-Cyrl-UZ"/>
              </w:rPr>
            </w:pPr>
            <w:r>
              <w:rPr>
                <w:b/>
                <w:sz w:val="28"/>
                <w:szCs w:val="28"/>
                <w:lang w:val="uz-Cyrl-UZ"/>
              </w:rPr>
              <w:t>ru -</w:t>
            </w:r>
            <w:r>
              <w:rPr>
                <w:sz w:val="28"/>
                <w:szCs w:val="28"/>
                <w:lang w:val="uz-Cyrl-UZ"/>
              </w:rPr>
              <w:t xml:space="preserve"> параметры цвета</w:t>
            </w:r>
          </w:p>
          <w:p w14:paraId="30419C68" w14:textId="77777777" w:rsidR="00875FFD" w:rsidRDefault="00875FFD">
            <w:pPr>
              <w:autoSpaceDE w:val="0"/>
              <w:autoSpaceDN w:val="0"/>
              <w:adjustRightInd w:val="0"/>
              <w:rPr>
                <w:sz w:val="28"/>
                <w:szCs w:val="28"/>
                <w:lang w:val="uz-Cyrl-UZ"/>
              </w:rPr>
            </w:pPr>
            <w:r>
              <w:rPr>
                <w:b/>
                <w:sz w:val="28"/>
                <w:szCs w:val="28"/>
                <w:lang w:val="uz-Cyrl-UZ"/>
              </w:rPr>
              <w:t xml:space="preserve">en </w:t>
            </w:r>
            <w:r>
              <w:rPr>
                <w:sz w:val="28"/>
                <w:szCs w:val="28"/>
                <w:lang w:val="uz-Cyrl-UZ"/>
              </w:rPr>
              <w:t xml:space="preserve">- colour parameters </w:t>
            </w:r>
          </w:p>
          <w:p w14:paraId="601A1B9E" w14:textId="77777777" w:rsidR="00875FFD" w:rsidRDefault="00875FFD">
            <w:pPr>
              <w:rPr>
                <w:sz w:val="28"/>
                <w:szCs w:val="28"/>
                <w:lang w:val="uz-Cyrl-UZ"/>
              </w:rPr>
            </w:pPr>
          </w:p>
        </w:tc>
        <w:tc>
          <w:tcPr>
            <w:tcW w:w="5907" w:type="dxa"/>
            <w:shd w:val="clear" w:color="auto" w:fill="auto"/>
          </w:tcPr>
          <w:p w14:paraId="64A2746F" w14:textId="77777777" w:rsidR="00875FFD" w:rsidRDefault="00875FFD">
            <w:pPr>
              <w:jc w:val="both"/>
              <w:rPr>
                <w:sz w:val="28"/>
                <w:szCs w:val="28"/>
                <w:lang w:val="uz-Cyrl-UZ"/>
              </w:rPr>
            </w:pPr>
            <w:r>
              <w:rPr>
                <w:sz w:val="28"/>
                <w:szCs w:val="28"/>
                <w:lang w:val="uz-Cyrl-UZ"/>
              </w:rPr>
              <w:t>Рангнинг учта субъектив, ажралмас сифати: ранг тони, т</w:t>
            </w:r>
            <w:r w:rsidR="001C0B4E">
              <w:rPr>
                <w:sz w:val="28"/>
                <w:szCs w:val="28"/>
                <w:lang w:val="uz-Cyrl-UZ"/>
              </w:rPr>
              <w:t>ў</w:t>
            </w:r>
            <w:r>
              <w:rPr>
                <w:sz w:val="28"/>
                <w:szCs w:val="28"/>
                <w:lang w:val="uz-Cyrl-UZ"/>
              </w:rPr>
              <w:t>йинганлиги ва ёр</w:t>
            </w:r>
            <w:r w:rsidR="001C0B4E">
              <w:rPr>
                <w:sz w:val="28"/>
                <w:szCs w:val="28"/>
                <w:lang w:val="uz-Cyrl-UZ"/>
              </w:rPr>
              <w:t>қ</w:t>
            </w:r>
            <w:r>
              <w:rPr>
                <w:sz w:val="28"/>
                <w:szCs w:val="28"/>
                <w:lang w:val="uz-Cyrl-UZ"/>
              </w:rPr>
              <w:t>инлиги.</w:t>
            </w:r>
          </w:p>
          <w:p w14:paraId="47599FB7" w14:textId="77777777" w:rsidR="00875FFD" w:rsidRDefault="00875FFD">
            <w:pPr>
              <w:jc w:val="both"/>
              <w:rPr>
                <w:sz w:val="28"/>
                <w:szCs w:val="28"/>
                <w:lang w:val="uz-Cyrl-UZ"/>
              </w:rPr>
            </w:pPr>
          </w:p>
          <w:p w14:paraId="5450FDB4" w14:textId="77777777" w:rsidR="00875FFD" w:rsidRDefault="00875FFD">
            <w:pPr>
              <w:jc w:val="both"/>
              <w:rPr>
                <w:sz w:val="28"/>
                <w:szCs w:val="28"/>
              </w:rPr>
            </w:pPr>
            <w:r>
              <w:rPr>
                <w:sz w:val="28"/>
                <w:szCs w:val="28"/>
              </w:rPr>
              <w:t>Три субъективных, качественных атрибута цвета: цветовой тон, насыщенность и светлота.</w:t>
            </w:r>
          </w:p>
        </w:tc>
      </w:tr>
      <w:tr w:rsidR="00875FFD" w:rsidRPr="001C0B4E" w14:paraId="111A8274" w14:textId="77777777">
        <w:tc>
          <w:tcPr>
            <w:tcW w:w="3720" w:type="dxa"/>
            <w:shd w:val="clear" w:color="auto" w:fill="auto"/>
          </w:tcPr>
          <w:p w14:paraId="26E24B35" w14:textId="77777777" w:rsidR="00875FFD" w:rsidRDefault="00875FFD">
            <w:pPr>
              <w:rPr>
                <w:sz w:val="28"/>
                <w:szCs w:val="28"/>
              </w:rPr>
            </w:pPr>
          </w:p>
        </w:tc>
        <w:tc>
          <w:tcPr>
            <w:tcW w:w="5907" w:type="dxa"/>
            <w:shd w:val="clear" w:color="auto" w:fill="auto"/>
          </w:tcPr>
          <w:p w14:paraId="526BEAC6" w14:textId="77777777" w:rsidR="00875FFD" w:rsidRDefault="00875FFD">
            <w:pPr>
              <w:jc w:val="both"/>
              <w:rPr>
                <w:sz w:val="28"/>
                <w:szCs w:val="28"/>
                <w:lang w:val="uz-Cyrl-UZ"/>
              </w:rPr>
            </w:pPr>
          </w:p>
        </w:tc>
      </w:tr>
      <w:tr w:rsidR="00875FFD" w:rsidRPr="001C0B4E" w14:paraId="5F01A3AC" w14:textId="77777777">
        <w:tc>
          <w:tcPr>
            <w:tcW w:w="3720" w:type="dxa"/>
            <w:shd w:val="clear" w:color="auto" w:fill="auto"/>
          </w:tcPr>
          <w:p w14:paraId="410B4B6C" w14:textId="77777777" w:rsidR="00875FFD" w:rsidRDefault="00875FFD">
            <w:pPr>
              <w:rPr>
                <w:b/>
                <w:sz w:val="28"/>
                <w:szCs w:val="28"/>
                <w:lang w:val="uz-Cyrl-UZ"/>
              </w:rPr>
            </w:pPr>
            <w:r>
              <w:rPr>
                <w:b/>
                <w:sz w:val="28"/>
                <w:szCs w:val="28"/>
                <w:lang w:val="uz-Cyrl-UZ"/>
              </w:rPr>
              <w:t>Ранг сигнали</w:t>
            </w:r>
          </w:p>
          <w:p w14:paraId="6959394F" w14:textId="77777777" w:rsidR="00875FFD" w:rsidRDefault="00875FFD">
            <w:pPr>
              <w:rPr>
                <w:sz w:val="28"/>
                <w:szCs w:val="28"/>
                <w:lang w:val="uz-Cyrl-UZ"/>
              </w:rPr>
            </w:pPr>
            <w:r>
              <w:rPr>
                <w:b/>
                <w:sz w:val="28"/>
                <w:szCs w:val="28"/>
                <w:lang w:val="uz-Cyrl-UZ"/>
              </w:rPr>
              <w:t>ru -</w:t>
            </w:r>
            <w:r>
              <w:rPr>
                <w:sz w:val="28"/>
                <w:szCs w:val="28"/>
                <w:lang w:val="uz-Cyrl-UZ"/>
              </w:rPr>
              <w:t xml:space="preserve"> цветовой сигнал</w:t>
            </w:r>
          </w:p>
          <w:p w14:paraId="1EF88C0E" w14:textId="77777777" w:rsidR="00875FFD" w:rsidRDefault="00875FFD">
            <w:pPr>
              <w:rPr>
                <w:sz w:val="28"/>
                <w:szCs w:val="28"/>
                <w:lang w:val="uz-Cyrl-UZ"/>
              </w:rPr>
            </w:pPr>
            <w:r>
              <w:rPr>
                <w:b/>
                <w:sz w:val="28"/>
                <w:szCs w:val="28"/>
                <w:lang w:val="uz-Cyrl-UZ"/>
              </w:rPr>
              <w:t>en -</w:t>
            </w:r>
            <w:r>
              <w:rPr>
                <w:sz w:val="28"/>
                <w:szCs w:val="28"/>
                <w:lang w:val="uz-Cyrl-UZ"/>
              </w:rPr>
              <w:t xml:space="preserve"> chromatic signal</w:t>
            </w:r>
          </w:p>
          <w:p w14:paraId="4021AE55" w14:textId="77777777" w:rsidR="00875FFD" w:rsidRDefault="00875FFD">
            <w:pPr>
              <w:rPr>
                <w:sz w:val="28"/>
                <w:szCs w:val="28"/>
                <w:lang w:val="uz-Cyrl-UZ"/>
              </w:rPr>
            </w:pPr>
          </w:p>
        </w:tc>
        <w:tc>
          <w:tcPr>
            <w:tcW w:w="5907" w:type="dxa"/>
            <w:shd w:val="clear" w:color="auto" w:fill="auto"/>
          </w:tcPr>
          <w:p w14:paraId="6729C406" w14:textId="77777777" w:rsidR="00875FFD" w:rsidRDefault="00875FFD">
            <w:pPr>
              <w:jc w:val="both"/>
              <w:rPr>
                <w:sz w:val="28"/>
                <w:szCs w:val="28"/>
              </w:rPr>
            </w:pPr>
            <w:r>
              <w:rPr>
                <w:sz w:val="28"/>
                <w:szCs w:val="28"/>
                <w:lang w:val="uz-Cyrl-UZ"/>
              </w:rPr>
              <w:t xml:space="preserve">Тасвир </w:t>
            </w:r>
            <w:r w:rsidR="001C0B4E">
              <w:rPr>
                <w:sz w:val="28"/>
                <w:szCs w:val="28"/>
                <w:lang w:val="uz-Cyrl-UZ"/>
              </w:rPr>
              <w:t>ҳ</w:t>
            </w:r>
            <w:r>
              <w:rPr>
                <w:sz w:val="28"/>
                <w:szCs w:val="28"/>
                <w:lang w:val="uz-Cyrl-UZ"/>
              </w:rPr>
              <w:t>ар бир элемети рангининг учта компоненти ёки координаталари т</w:t>
            </w:r>
            <w:r w:rsidR="001C0B4E">
              <w:rPr>
                <w:sz w:val="28"/>
                <w:szCs w:val="28"/>
                <w:lang w:val="uz-Cyrl-UZ"/>
              </w:rPr>
              <w:t>ўғ</w:t>
            </w:r>
            <w:r>
              <w:rPr>
                <w:sz w:val="28"/>
                <w:szCs w:val="28"/>
                <w:lang w:val="uz-Cyrl-UZ"/>
              </w:rPr>
              <w:t xml:space="preserve">риси-даги ахборотни ташувчи рангли тасвир сигнали. </w:t>
            </w:r>
            <w:proofErr w:type="spellStart"/>
            <w:r>
              <w:rPr>
                <w:sz w:val="28"/>
                <w:szCs w:val="28"/>
              </w:rPr>
              <w:t>Одатда</w:t>
            </w:r>
            <w:proofErr w:type="spellEnd"/>
            <w:r>
              <w:rPr>
                <w:sz w:val="28"/>
                <w:szCs w:val="28"/>
              </w:rPr>
              <w:t xml:space="preserve">, ранг </w:t>
            </w:r>
            <w:proofErr w:type="spellStart"/>
            <w:r>
              <w:rPr>
                <w:sz w:val="28"/>
                <w:szCs w:val="28"/>
              </w:rPr>
              <w:t>сигналлари</w:t>
            </w:r>
            <w:proofErr w:type="spellEnd"/>
            <w:r>
              <w:rPr>
                <w:sz w:val="28"/>
                <w:szCs w:val="28"/>
              </w:rPr>
              <w:t xml:space="preserve"> </w:t>
            </w:r>
            <w:proofErr w:type="spellStart"/>
            <w:r>
              <w:rPr>
                <w:sz w:val="28"/>
                <w:szCs w:val="28"/>
              </w:rPr>
              <w:t>ёр</w:t>
            </w:r>
            <w:r w:rsidR="001C0B4E">
              <w:rPr>
                <w:sz w:val="28"/>
                <w:szCs w:val="28"/>
              </w:rPr>
              <w:t>қ</w:t>
            </w:r>
            <w:r>
              <w:rPr>
                <w:sz w:val="28"/>
                <w:szCs w:val="28"/>
              </w:rPr>
              <w:t>инлик</w:t>
            </w:r>
            <w:proofErr w:type="spellEnd"/>
            <w:r>
              <w:rPr>
                <w:sz w:val="28"/>
                <w:szCs w:val="28"/>
              </w:rPr>
              <w:t xml:space="preserve"> </w:t>
            </w:r>
            <w:proofErr w:type="spellStart"/>
            <w:r>
              <w:rPr>
                <w:sz w:val="28"/>
                <w:szCs w:val="28"/>
              </w:rPr>
              <w:t>сигналидан</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иккита</w:t>
            </w:r>
            <w:proofErr w:type="spellEnd"/>
            <w:r>
              <w:rPr>
                <w:sz w:val="28"/>
                <w:szCs w:val="28"/>
              </w:rPr>
              <w:t xml:space="preserve"> </w:t>
            </w:r>
            <w:proofErr w:type="spellStart"/>
            <w:r>
              <w:rPr>
                <w:sz w:val="28"/>
                <w:szCs w:val="28"/>
              </w:rPr>
              <w:t>ранглилик</w:t>
            </w:r>
            <w:proofErr w:type="spellEnd"/>
            <w:r>
              <w:rPr>
                <w:sz w:val="28"/>
                <w:szCs w:val="28"/>
              </w:rPr>
              <w:t xml:space="preserve"> </w:t>
            </w:r>
            <w:proofErr w:type="spellStart"/>
            <w:r>
              <w:rPr>
                <w:sz w:val="28"/>
                <w:szCs w:val="28"/>
              </w:rPr>
              <w:t>сигналидан</w:t>
            </w:r>
            <w:proofErr w:type="spellEnd"/>
            <w:r>
              <w:rPr>
                <w:sz w:val="28"/>
                <w:szCs w:val="28"/>
              </w:rPr>
              <w:t xml:space="preserve"> </w:t>
            </w:r>
            <w:proofErr w:type="spellStart"/>
            <w:r>
              <w:rPr>
                <w:sz w:val="28"/>
                <w:szCs w:val="28"/>
              </w:rPr>
              <w:t>иборат</w:t>
            </w:r>
            <w:proofErr w:type="spellEnd"/>
            <w:r>
              <w:rPr>
                <w:sz w:val="28"/>
                <w:szCs w:val="28"/>
              </w:rPr>
              <w:t xml:space="preserve"> </w:t>
            </w:r>
            <w:proofErr w:type="spellStart"/>
            <w:r>
              <w:rPr>
                <w:sz w:val="28"/>
                <w:szCs w:val="28"/>
              </w:rPr>
              <w:t>б</w:t>
            </w:r>
            <w:r w:rsidR="001C0B4E">
              <w:rPr>
                <w:sz w:val="28"/>
                <w:szCs w:val="28"/>
              </w:rPr>
              <w:t>ў</w:t>
            </w:r>
            <w:r>
              <w:rPr>
                <w:sz w:val="28"/>
                <w:szCs w:val="28"/>
              </w:rPr>
              <w:t>лади</w:t>
            </w:r>
            <w:proofErr w:type="spellEnd"/>
            <w:r>
              <w:rPr>
                <w:sz w:val="28"/>
                <w:szCs w:val="28"/>
              </w:rPr>
              <w:t>.</w:t>
            </w:r>
          </w:p>
          <w:p w14:paraId="48520F84" w14:textId="77777777" w:rsidR="00875FFD" w:rsidRDefault="00875FFD">
            <w:pPr>
              <w:jc w:val="both"/>
              <w:rPr>
                <w:sz w:val="28"/>
                <w:szCs w:val="28"/>
              </w:rPr>
            </w:pPr>
          </w:p>
          <w:p w14:paraId="0F2A2607" w14:textId="77777777" w:rsidR="00875FFD" w:rsidRDefault="00875FFD">
            <w:pPr>
              <w:jc w:val="both"/>
              <w:rPr>
                <w:sz w:val="28"/>
                <w:szCs w:val="28"/>
              </w:rPr>
            </w:pPr>
            <w:r>
              <w:rPr>
                <w:sz w:val="28"/>
                <w:szCs w:val="28"/>
              </w:rPr>
              <w:t xml:space="preserve">Сигнал цветного изображения, несущий информацию о трех компонентах или координатах цвета каждого элемента изображения. Обычно цветовые сигналы содержат </w:t>
            </w:r>
            <w:proofErr w:type="spellStart"/>
            <w:r>
              <w:rPr>
                <w:sz w:val="28"/>
                <w:szCs w:val="28"/>
              </w:rPr>
              <w:t>яркостный</w:t>
            </w:r>
            <w:proofErr w:type="spellEnd"/>
            <w:r>
              <w:rPr>
                <w:sz w:val="28"/>
                <w:szCs w:val="28"/>
              </w:rPr>
              <w:t xml:space="preserve"> сигнал и два сигнала цветности.</w:t>
            </w:r>
          </w:p>
        </w:tc>
      </w:tr>
      <w:tr w:rsidR="00875FFD" w:rsidRPr="001C0B4E" w14:paraId="6B6E744C" w14:textId="77777777">
        <w:tc>
          <w:tcPr>
            <w:tcW w:w="3720" w:type="dxa"/>
            <w:shd w:val="clear" w:color="auto" w:fill="auto"/>
          </w:tcPr>
          <w:p w14:paraId="5CF0E21D" w14:textId="77777777" w:rsidR="00875FFD" w:rsidRDefault="00875FFD">
            <w:pPr>
              <w:rPr>
                <w:sz w:val="28"/>
                <w:szCs w:val="28"/>
              </w:rPr>
            </w:pPr>
          </w:p>
        </w:tc>
        <w:tc>
          <w:tcPr>
            <w:tcW w:w="5907" w:type="dxa"/>
            <w:shd w:val="clear" w:color="auto" w:fill="auto"/>
          </w:tcPr>
          <w:p w14:paraId="201F4A34" w14:textId="77777777" w:rsidR="00875FFD" w:rsidRDefault="00875FFD">
            <w:pPr>
              <w:jc w:val="both"/>
              <w:rPr>
                <w:sz w:val="28"/>
                <w:szCs w:val="28"/>
                <w:lang w:val="uz-Cyrl-UZ"/>
              </w:rPr>
            </w:pPr>
          </w:p>
        </w:tc>
      </w:tr>
      <w:tr w:rsidR="00875FFD" w:rsidRPr="001C0B4E" w14:paraId="638D3472" w14:textId="77777777">
        <w:tc>
          <w:tcPr>
            <w:tcW w:w="3720" w:type="dxa"/>
            <w:shd w:val="clear" w:color="auto" w:fill="auto"/>
          </w:tcPr>
          <w:p w14:paraId="0770656C" w14:textId="77777777" w:rsidR="00875FFD" w:rsidRDefault="00875FFD">
            <w:pPr>
              <w:rPr>
                <w:b/>
                <w:bCs/>
                <w:iCs/>
                <w:sz w:val="28"/>
                <w:szCs w:val="28"/>
                <w:lang w:val="uz-Cyrl-UZ"/>
              </w:rPr>
            </w:pPr>
            <w:r>
              <w:rPr>
                <w:b/>
                <w:bCs/>
                <w:iCs/>
                <w:sz w:val="28"/>
                <w:szCs w:val="28"/>
                <w:lang w:val="uz-Cyrl-UZ"/>
              </w:rPr>
              <w:t>Ранг сигналлари</w:t>
            </w:r>
          </w:p>
          <w:p w14:paraId="7DEFA397" w14:textId="77777777" w:rsidR="00875FFD" w:rsidRDefault="00875FFD">
            <w:pPr>
              <w:rPr>
                <w:bCs/>
                <w:iCs/>
                <w:sz w:val="28"/>
                <w:szCs w:val="28"/>
                <w:lang w:val="uz-Cyrl-UZ"/>
              </w:rPr>
            </w:pPr>
            <w:r>
              <w:rPr>
                <w:b/>
                <w:sz w:val="28"/>
                <w:szCs w:val="28"/>
                <w:lang w:val="uz-Cyrl-UZ"/>
              </w:rPr>
              <w:t>ru -</w:t>
            </w:r>
            <w:r>
              <w:rPr>
                <w:sz w:val="28"/>
                <w:szCs w:val="28"/>
                <w:lang w:val="uz-Cyrl-UZ"/>
              </w:rPr>
              <w:t xml:space="preserve"> </w:t>
            </w:r>
            <w:r>
              <w:rPr>
                <w:bCs/>
                <w:iCs/>
                <w:sz w:val="28"/>
                <w:szCs w:val="28"/>
                <w:lang w:val="uz-Cyrl-UZ"/>
              </w:rPr>
              <w:t>сигналы цвета</w:t>
            </w:r>
          </w:p>
          <w:p w14:paraId="6D63E35F" w14:textId="77777777" w:rsidR="00875FFD" w:rsidRDefault="00875FFD">
            <w:pPr>
              <w:rPr>
                <w:sz w:val="28"/>
                <w:szCs w:val="28"/>
                <w:lang w:val="uz-Cyrl-UZ"/>
              </w:rPr>
            </w:pPr>
            <w:r>
              <w:rPr>
                <w:b/>
                <w:sz w:val="28"/>
                <w:szCs w:val="28"/>
                <w:lang w:val="uz-Cyrl-UZ"/>
              </w:rPr>
              <w:t xml:space="preserve">en </w:t>
            </w:r>
            <w:r>
              <w:rPr>
                <w:sz w:val="28"/>
                <w:szCs w:val="28"/>
                <w:lang w:val="uz-Cyrl-UZ"/>
              </w:rPr>
              <w:t xml:space="preserve">- </w:t>
            </w:r>
            <w:r>
              <w:rPr>
                <w:bCs/>
                <w:iCs/>
                <w:sz w:val="28"/>
                <w:szCs w:val="28"/>
                <w:lang w:val="uz-Cyrl-UZ"/>
              </w:rPr>
              <w:t xml:space="preserve">YUV (YUV </w:t>
            </w:r>
            <w:proofErr w:type="spellStart"/>
            <w:r>
              <w:rPr>
                <w:bCs/>
                <w:iCs/>
                <w:sz w:val="28"/>
                <w:szCs w:val="28"/>
                <w:lang w:val="uz-Latn-UZ"/>
              </w:rPr>
              <w:t>co</w:t>
            </w:r>
            <w:proofErr w:type="spellEnd"/>
            <w:r>
              <w:rPr>
                <w:bCs/>
                <w:iCs/>
                <w:sz w:val="28"/>
                <w:szCs w:val="28"/>
                <w:lang w:val="uz-Cyrl-UZ"/>
              </w:rPr>
              <w:t>lor)</w:t>
            </w:r>
          </w:p>
          <w:p w14:paraId="2C1695BF" w14:textId="77777777" w:rsidR="00875FFD" w:rsidRDefault="00875FFD">
            <w:pPr>
              <w:jc w:val="center"/>
              <w:rPr>
                <w:sz w:val="28"/>
                <w:szCs w:val="28"/>
                <w:lang w:val="uz-Cyrl-UZ"/>
              </w:rPr>
            </w:pPr>
          </w:p>
        </w:tc>
        <w:tc>
          <w:tcPr>
            <w:tcW w:w="5907" w:type="dxa"/>
            <w:shd w:val="clear" w:color="auto" w:fill="auto"/>
          </w:tcPr>
          <w:p w14:paraId="797B78F4" w14:textId="77777777" w:rsidR="00875FFD" w:rsidRDefault="00875FFD">
            <w:pPr>
              <w:jc w:val="both"/>
              <w:rPr>
                <w:sz w:val="28"/>
                <w:szCs w:val="28"/>
                <w:lang w:val="uz-Cyrl-UZ"/>
              </w:rPr>
            </w:pPr>
            <w:r>
              <w:rPr>
                <w:sz w:val="28"/>
                <w:szCs w:val="28"/>
                <w:lang w:val="uz-Cyrl-UZ"/>
              </w:rPr>
              <w:t>«Betacam» туридаги видеотизимларда ранглилик ва ёр</w:t>
            </w:r>
            <w:r w:rsidR="001C0B4E">
              <w:rPr>
                <w:sz w:val="28"/>
                <w:szCs w:val="28"/>
                <w:lang w:val="uz-Cyrl-UZ"/>
              </w:rPr>
              <w:t>қ</w:t>
            </w:r>
            <w:r>
              <w:rPr>
                <w:sz w:val="28"/>
                <w:szCs w:val="28"/>
                <w:lang w:val="uz-Cyrl-UZ"/>
              </w:rPr>
              <w:t>инлик сигналлари орасидаги фар</w:t>
            </w:r>
            <w:r w:rsidR="001C0B4E">
              <w:rPr>
                <w:sz w:val="28"/>
                <w:szCs w:val="28"/>
                <w:lang w:val="uz-Cyrl-UZ"/>
              </w:rPr>
              <w:t>қ</w:t>
            </w:r>
            <w:r>
              <w:rPr>
                <w:sz w:val="28"/>
                <w:szCs w:val="28"/>
                <w:lang w:val="uz-Cyrl-UZ"/>
              </w:rPr>
              <w:t>ни белгилаш учун к</w:t>
            </w:r>
            <w:r w:rsidR="001C0B4E">
              <w:rPr>
                <w:sz w:val="28"/>
                <w:szCs w:val="28"/>
                <w:lang w:val="uz-Cyrl-UZ"/>
              </w:rPr>
              <w:t>ў</w:t>
            </w:r>
            <w:r>
              <w:rPr>
                <w:sz w:val="28"/>
                <w:szCs w:val="28"/>
                <w:lang w:val="uz-Cyrl-UZ"/>
              </w:rPr>
              <w:t>пинча нот</w:t>
            </w:r>
            <w:r w:rsidR="001C0B4E">
              <w:rPr>
                <w:sz w:val="28"/>
                <w:szCs w:val="28"/>
                <w:lang w:val="uz-Cyrl-UZ"/>
              </w:rPr>
              <w:t>ўғ</w:t>
            </w:r>
            <w:r>
              <w:rPr>
                <w:sz w:val="28"/>
                <w:szCs w:val="28"/>
                <w:lang w:val="uz-Cyrl-UZ"/>
              </w:rPr>
              <w:t xml:space="preserve">ри фойдаланилади. </w:t>
            </w:r>
            <w:r w:rsidR="001C0B4E">
              <w:rPr>
                <w:sz w:val="28"/>
                <w:szCs w:val="28"/>
                <w:lang w:val="uz-Cyrl-UZ"/>
              </w:rPr>
              <w:t>Ҳ</w:t>
            </w:r>
            <w:r>
              <w:rPr>
                <w:sz w:val="28"/>
                <w:szCs w:val="28"/>
                <w:lang w:val="uz-Cyrl-UZ"/>
              </w:rPr>
              <w:t>а</w:t>
            </w:r>
            <w:r w:rsidR="001C0B4E">
              <w:rPr>
                <w:sz w:val="28"/>
                <w:szCs w:val="28"/>
                <w:lang w:val="uz-Cyrl-UZ"/>
              </w:rPr>
              <w:t>қ</w:t>
            </w:r>
            <w:r>
              <w:rPr>
                <w:sz w:val="28"/>
                <w:szCs w:val="28"/>
                <w:lang w:val="uz-Cyrl-UZ"/>
              </w:rPr>
              <w:t>и</w:t>
            </w:r>
            <w:r w:rsidR="001C0B4E">
              <w:rPr>
                <w:sz w:val="28"/>
                <w:szCs w:val="28"/>
                <w:lang w:val="uz-Cyrl-UZ"/>
              </w:rPr>
              <w:t>қ</w:t>
            </w:r>
            <w:r>
              <w:rPr>
                <w:sz w:val="28"/>
                <w:szCs w:val="28"/>
                <w:lang w:val="uz-Cyrl-UZ"/>
              </w:rPr>
              <w:t>атда эса, «YUV» атамаси PAL Европа стандартидаги сигналлар фар</w:t>
            </w:r>
            <w:r w:rsidR="001C0B4E">
              <w:rPr>
                <w:sz w:val="28"/>
                <w:szCs w:val="28"/>
                <w:lang w:val="uz-Cyrl-UZ"/>
              </w:rPr>
              <w:t>қ</w:t>
            </w:r>
            <w:r>
              <w:rPr>
                <w:sz w:val="28"/>
                <w:szCs w:val="28"/>
                <w:lang w:val="uz-Cyrl-UZ"/>
              </w:rPr>
              <w:t>ига тааллу</w:t>
            </w:r>
            <w:r w:rsidR="001C0B4E">
              <w:rPr>
                <w:sz w:val="28"/>
                <w:szCs w:val="28"/>
                <w:lang w:val="uz-Cyrl-UZ"/>
              </w:rPr>
              <w:t>қ</w:t>
            </w:r>
            <w:r>
              <w:rPr>
                <w:sz w:val="28"/>
                <w:szCs w:val="28"/>
                <w:lang w:val="uz-Cyrl-UZ"/>
              </w:rPr>
              <w:t>ли.</w:t>
            </w:r>
          </w:p>
          <w:p w14:paraId="10DC2E2B" w14:textId="77777777" w:rsidR="00875FFD" w:rsidRDefault="00875FFD">
            <w:pPr>
              <w:jc w:val="both"/>
              <w:rPr>
                <w:sz w:val="28"/>
                <w:szCs w:val="28"/>
                <w:lang w:val="uz-Cyrl-UZ"/>
              </w:rPr>
            </w:pPr>
          </w:p>
          <w:p w14:paraId="69E3CF1B" w14:textId="77777777" w:rsidR="00875FFD" w:rsidRDefault="00875FFD">
            <w:pPr>
              <w:jc w:val="both"/>
              <w:rPr>
                <w:sz w:val="28"/>
                <w:szCs w:val="28"/>
              </w:rPr>
            </w:pPr>
            <w:r>
              <w:rPr>
                <w:sz w:val="28"/>
                <w:szCs w:val="28"/>
              </w:rPr>
              <w:t xml:space="preserve">Часто ошибочно используется для обозначения </w:t>
            </w:r>
            <w:r>
              <w:rPr>
                <w:sz w:val="28"/>
                <w:szCs w:val="28"/>
              </w:rPr>
              <w:lastRenderedPageBreak/>
              <w:t>разности между сигналами цветности и яркости в видеосистемах типа «</w:t>
            </w:r>
            <w:proofErr w:type="spellStart"/>
            <w:r>
              <w:rPr>
                <w:sz w:val="28"/>
                <w:szCs w:val="28"/>
              </w:rPr>
              <w:t>Betacam</w:t>
            </w:r>
            <w:proofErr w:type="spellEnd"/>
            <w:r>
              <w:rPr>
                <w:sz w:val="28"/>
                <w:szCs w:val="28"/>
              </w:rPr>
              <w:t xml:space="preserve">». В действительности, термин «YUV» относится к разности сигналов в Европейском стандарте PAL. </w:t>
            </w:r>
          </w:p>
        </w:tc>
      </w:tr>
      <w:tr w:rsidR="00875FFD" w:rsidRPr="001C0B4E" w14:paraId="639AA211" w14:textId="77777777">
        <w:tc>
          <w:tcPr>
            <w:tcW w:w="3720" w:type="dxa"/>
            <w:shd w:val="clear" w:color="auto" w:fill="auto"/>
          </w:tcPr>
          <w:p w14:paraId="3B21D9FF" w14:textId="77777777" w:rsidR="00875FFD" w:rsidRDefault="00875FFD">
            <w:pPr>
              <w:rPr>
                <w:b/>
                <w:bCs/>
                <w:iCs/>
                <w:sz w:val="28"/>
                <w:szCs w:val="28"/>
              </w:rPr>
            </w:pPr>
          </w:p>
        </w:tc>
        <w:tc>
          <w:tcPr>
            <w:tcW w:w="5907" w:type="dxa"/>
            <w:shd w:val="clear" w:color="auto" w:fill="auto"/>
          </w:tcPr>
          <w:p w14:paraId="1CB4EAA6" w14:textId="77777777" w:rsidR="00875FFD" w:rsidRDefault="00875FFD">
            <w:pPr>
              <w:jc w:val="both"/>
              <w:rPr>
                <w:sz w:val="28"/>
                <w:szCs w:val="28"/>
              </w:rPr>
            </w:pPr>
          </w:p>
        </w:tc>
      </w:tr>
      <w:tr w:rsidR="00875FFD" w:rsidRPr="001C0B4E" w14:paraId="2A286018" w14:textId="77777777">
        <w:tc>
          <w:tcPr>
            <w:tcW w:w="3720" w:type="dxa"/>
            <w:shd w:val="clear" w:color="auto" w:fill="auto"/>
          </w:tcPr>
          <w:p w14:paraId="3E48561E" w14:textId="77777777" w:rsidR="00875FFD" w:rsidRDefault="00875FFD">
            <w:pPr>
              <w:rPr>
                <w:b/>
                <w:sz w:val="28"/>
                <w:szCs w:val="28"/>
              </w:rPr>
            </w:pPr>
            <w:r>
              <w:rPr>
                <w:b/>
                <w:sz w:val="28"/>
                <w:szCs w:val="28"/>
              </w:rPr>
              <w:t xml:space="preserve">Ранг </w:t>
            </w:r>
            <w:proofErr w:type="spellStart"/>
            <w:r>
              <w:rPr>
                <w:b/>
                <w:sz w:val="28"/>
                <w:szCs w:val="28"/>
              </w:rPr>
              <w:t>ташкил</w:t>
            </w:r>
            <w:proofErr w:type="spellEnd"/>
            <w:r>
              <w:rPr>
                <w:b/>
                <w:sz w:val="28"/>
                <w:szCs w:val="28"/>
              </w:rPr>
              <w:t xml:space="preserve"> </w:t>
            </w:r>
            <w:proofErr w:type="spellStart"/>
            <w:r>
              <w:rPr>
                <w:b/>
                <w:sz w:val="28"/>
                <w:szCs w:val="28"/>
              </w:rPr>
              <w:t>этувчиси</w:t>
            </w:r>
            <w:proofErr w:type="spellEnd"/>
          </w:p>
          <w:p w14:paraId="781CA4F9"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цветовая составляющая</w:t>
            </w:r>
          </w:p>
          <w:p w14:paraId="7DF1C9C2" w14:textId="77777777" w:rsidR="00875FFD" w:rsidRDefault="00875FFD">
            <w:pPr>
              <w:rPr>
                <w:sz w:val="28"/>
                <w:szCs w:val="28"/>
                <w:lang w:val="en-US"/>
              </w:rPr>
            </w:pPr>
            <w:proofErr w:type="spellStart"/>
            <w:r>
              <w:rPr>
                <w:b/>
                <w:sz w:val="28"/>
                <w:szCs w:val="28"/>
                <w:lang w:val="en-US"/>
              </w:rPr>
              <w:t>en</w:t>
            </w:r>
            <w:proofErr w:type="spellEnd"/>
            <w:r>
              <w:rPr>
                <w:b/>
                <w:sz w:val="28"/>
                <w:szCs w:val="28"/>
              </w:rPr>
              <w:t xml:space="preserve"> </w:t>
            </w:r>
            <w:r>
              <w:rPr>
                <w:sz w:val="28"/>
                <w:szCs w:val="28"/>
              </w:rPr>
              <w:t>- с</w:t>
            </w:r>
            <w:proofErr w:type="spellStart"/>
            <w:r>
              <w:rPr>
                <w:sz w:val="28"/>
                <w:szCs w:val="28"/>
                <w:lang w:val="en-US"/>
              </w:rPr>
              <w:t>hromatic</w:t>
            </w:r>
            <w:proofErr w:type="spellEnd"/>
            <w:r>
              <w:rPr>
                <w:sz w:val="28"/>
                <w:szCs w:val="28"/>
                <w:lang w:val="en-US"/>
              </w:rPr>
              <w:t xml:space="preserve"> component</w:t>
            </w:r>
          </w:p>
        </w:tc>
        <w:tc>
          <w:tcPr>
            <w:tcW w:w="5907" w:type="dxa"/>
            <w:shd w:val="clear" w:color="auto" w:fill="auto"/>
          </w:tcPr>
          <w:p w14:paraId="3FD6077F" w14:textId="77777777" w:rsidR="00875FFD" w:rsidRDefault="00875FFD">
            <w:pPr>
              <w:jc w:val="both"/>
              <w:rPr>
                <w:sz w:val="28"/>
                <w:szCs w:val="28"/>
              </w:rPr>
            </w:pPr>
            <w:r>
              <w:rPr>
                <w:sz w:val="28"/>
                <w:szCs w:val="28"/>
                <w:lang w:val="en-US"/>
              </w:rPr>
              <w:t>NTSC</w:t>
            </w:r>
            <w:r>
              <w:rPr>
                <w:sz w:val="28"/>
                <w:szCs w:val="28"/>
              </w:rPr>
              <w:t xml:space="preserve"> </w:t>
            </w:r>
            <w:proofErr w:type="spellStart"/>
            <w:r>
              <w:rPr>
                <w:sz w:val="28"/>
                <w:szCs w:val="28"/>
              </w:rPr>
              <w:t>ёки</w:t>
            </w:r>
            <w:proofErr w:type="spellEnd"/>
            <w:r>
              <w:rPr>
                <w:sz w:val="28"/>
                <w:szCs w:val="28"/>
              </w:rPr>
              <w:t xml:space="preserve"> </w:t>
            </w:r>
            <w:r>
              <w:rPr>
                <w:sz w:val="28"/>
                <w:szCs w:val="28"/>
                <w:lang w:val="en-US"/>
              </w:rPr>
              <w:t>PAL</w:t>
            </w:r>
            <w:r>
              <w:rPr>
                <w:sz w:val="28"/>
                <w:szCs w:val="28"/>
              </w:rPr>
              <w:t xml:space="preserve"> </w:t>
            </w:r>
            <w:proofErr w:type="spellStart"/>
            <w:r>
              <w:rPr>
                <w:sz w:val="28"/>
                <w:szCs w:val="28"/>
              </w:rPr>
              <w:t>стандарти</w:t>
            </w:r>
            <w:proofErr w:type="spellEnd"/>
            <w:r>
              <w:rPr>
                <w:sz w:val="28"/>
                <w:szCs w:val="28"/>
              </w:rPr>
              <w:t xml:space="preserve"> композит </w:t>
            </w:r>
            <w:proofErr w:type="spellStart"/>
            <w:r>
              <w:rPr>
                <w:sz w:val="28"/>
                <w:szCs w:val="28"/>
              </w:rPr>
              <w:t>телевизион</w:t>
            </w:r>
            <w:proofErr w:type="spellEnd"/>
            <w:r>
              <w:rPr>
                <w:sz w:val="28"/>
                <w:szCs w:val="28"/>
              </w:rPr>
              <w:t xml:space="preserve"> </w:t>
            </w:r>
            <w:proofErr w:type="spellStart"/>
            <w:r>
              <w:rPr>
                <w:sz w:val="28"/>
                <w:szCs w:val="28"/>
              </w:rPr>
              <w:t>сигналининг</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sidR="001C0B4E">
              <w:rPr>
                <w:sz w:val="28"/>
                <w:szCs w:val="28"/>
              </w:rPr>
              <w:t>қ</w:t>
            </w:r>
            <w:r>
              <w:rPr>
                <w:sz w:val="28"/>
                <w:szCs w:val="28"/>
              </w:rPr>
              <w:t>исми</w:t>
            </w:r>
            <w:proofErr w:type="spellEnd"/>
            <w:r>
              <w:rPr>
                <w:sz w:val="28"/>
                <w:szCs w:val="28"/>
              </w:rPr>
              <w:t xml:space="preserve">. Кодек </w:t>
            </w:r>
            <w:proofErr w:type="spellStart"/>
            <w:r>
              <w:rPr>
                <w:sz w:val="28"/>
                <w:szCs w:val="28"/>
              </w:rPr>
              <w:t>ва</w:t>
            </w:r>
            <w:proofErr w:type="spellEnd"/>
            <w:r>
              <w:rPr>
                <w:sz w:val="28"/>
                <w:szCs w:val="28"/>
              </w:rPr>
              <w:t xml:space="preserve"> </w:t>
            </w:r>
            <w:proofErr w:type="spellStart"/>
            <w:r>
              <w:rPr>
                <w:sz w:val="28"/>
                <w:szCs w:val="28"/>
              </w:rPr>
              <w:t>видеомониторларда</w:t>
            </w:r>
            <w:proofErr w:type="spellEnd"/>
            <w:r>
              <w:rPr>
                <w:sz w:val="28"/>
                <w:szCs w:val="28"/>
              </w:rPr>
              <w:t xml:space="preserve"> </w:t>
            </w:r>
            <w:proofErr w:type="spellStart"/>
            <w:r>
              <w:rPr>
                <w:sz w:val="28"/>
                <w:szCs w:val="28"/>
              </w:rPr>
              <w:t>рангга</w:t>
            </w:r>
            <w:proofErr w:type="spellEnd"/>
            <w:r>
              <w:rPr>
                <w:sz w:val="28"/>
                <w:szCs w:val="28"/>
              </w:rPr>
              <w:t xml:space="preserve"> </w:t>
            </w:r>
            <w:proofErr w:type="spellStart"/>
            <w:r>
              <w:rPr>
                <w:sz w:val="28"/>
                <w:szCs w:val="28"/>
              </w:rPr>
              <w:t>оид</w:t>
            </w:r>
            <w:proofErr w:type="spellEnd"/>
            <w:r>
              <w:rPr>
                <w:sz w:val="28"/>
                <w:szCs w:val="28"/>
              </w:rPr>
              <w:t xml:space="preserve"> </w:t>
            </w:r>
            <w:proofErr w:type="spellStart"/>
            <w:r>
              <w:rPr>
                <w:sz w:val="28"/>
                <w:szCs w:val="28"/>
              </w:rPr>
              <w:t>ахборотни</w:t>
            </w:r>
            <w:proofErr w:type="spellEnd"/>
            <w:r>
              <w:rPr>
                <w:sz w:val="28"/>
                <w:szCs w:val="28"/>
              </w:rPr>
              <w:t xml:space="preserve"> </w:t>
            </w:r>
            <w:proofErr w:type="spellStart"/>
            <w:r>
              <w:rPr>
                <w:sz w:val="28"/>
                <w:szCs w:val="28"/>
              </w:rPr>
              <w:t>тиклайдиган</w:t>
            </w:r>
            <w:proofErr w:type="spellEnd"/>
            <w:r>
              <w:rPr>
                <w:sz w:val="28"/>
                <w:szCs w:val="28"/>
              </w:rPr>
              <w:t xml:space="preserve"> </w:t>
            </w:r>
            <w:proofErr w:type="spellStart"/>
            <w:r>
              <w:rPr>
                <w:sz w:val="28"/>
                <w:szCs w:val="28"/>
              </w:rPr>
              <w:t>таянч</w:t>
            </w:r>
            <w:proofErr w:type="spellEnd"/>
            <w:r>
              <w:rPr>
                <w:sz w:val="28"/>
                <w:szCs w:val="28"/>
              </w:rPr>
              <w:t xml:space="preserve"> </w:t>
            </w:r>
            <w:proofErr w:type="spellStart"/>
            <w:r>
              <w:rPr>
                <w:sz w:val="28"/>
                <w:szCs w:val="28"/>
              </w:rPr>
              <w:t>сигнални</w:t>
            </w:r>
            <w:proofErr w:type="spellEnd"/>
            <w:r>
              <w:rPr>
                <w:sz w:val="28"/>
                <w:szCs w:val="28"/>
              </w:rPr>
              <w:t xml:space="preserve"> </w:t>
            </w:r>
            <w:proofErr w:type="spellStart"/>
            <w:r>
              <w:rPr>
                <w:sz w:val="28"/>
                <w:szCs w:val="28"/>
              </w:rPr>
              <w:t>таъминлайди</w:t>
            </w:r>
            <w:proofErr w:type="spellEnd"/>
            <w:r>
              <w:rPr>
                <w:sz w:val="28"/>
                <w:szCs w:val="28"/>
              </w:rPr>
              <w:t>.</w:t>
            </w:r>
          </w:p>
          <w:p w14:paraId="10EA5BE5" w14:textId="77777777" w:rsidR="00875FFD" w:rsidRDefault="00875FFD">
            <w:pPr>
              <w:jc w:val="both"/>
              <w:rPr>
                <w:sz w:val="28"/>
                <w:szCs w:val="28"/>
              </w:rPr>
            </w:pPr>
          </w:p>
          <w:p w14:paraId="09D421FB" w14:textId="77777777" w:rsidR="00875FFD" w:rsidRDefault="00875FFD">
            <w:pPr>
              <w:jc w:val="both"/>
              <w:rPr>
                <w:sz w:val="28"/>
                <w:szCs w:val="28"/>
              </w:rPr>
            </w:pPr>
            <w:r>
              <w:rPr>
                <w:sz w:val="28"/>
                <w:szCs w:val="28"/>
              </w:rPr>
              <w:t xml:space="preserve">Часть композитного телевизионного сигнала стандартов </w:t>
            </w:r>
            <w:hyperlink r:id="rId35" w:anchor="NTSC" w:history="1">
              <w:r>
                <w:rPr>
                  <w:rStyle w:val="Hyperlink"/>
                  <w:bCs/>
                  <w:color w:val="auto"/>
                  <w:sz w:val="28"/>
                  <w:szCs w:val="28"/>
                  <w:u w:val="none"/>
                </w:rPr>
                <w:t>NTSC</w:t>
              </w:r>
            </w:hyperlink>
            <w:r>
              <w:rPr>
                <w:sz w:val="28"/>
                <w:szCs w:val="28"/>
              </w:rPr>
              <w:t xml:space="preserve"> или </w:t>
            </w:r>
            <w:hyperlink r:id="rId36" w:anchor="PAL" w:history="1">
              <w:r>
                <w:rPr>
                  <w:rStyle w:val="Hyperlink"/>
                  <w:bCs/>
                  <w:color w:val="auto"/>
                  <w:sz w:val="28"/>
                  <w:szCs w:val="28"/>
                  <w:u w:val="none"/>
                </w:rPr>
                <w:t>PAL</w:t>
              </w:r>
            </w:hyperlink>
            <w:r>
              <w:rPr>
                <w:sz w:val="28"/>
                <w:szCs w:val="28"/>
              </w:rPr>
              <w:t>, которая обеспечивает опорный сигнал для восстановления цветовой информации в кодеках и видеомониторах.</w:t>
            </w:r>
          </w:p>
        </w:tc>
      </w:tr>
      <w:tr w:rsidR="00875FFD" w:rsidRPr="001C0B4E" w14:paraId="3F42D9C8" w14:textId="77777777">
        <w:tc>
          <w:tcPr>
            <w:tcW w:w="3720" w:type="dxa"/>
            <w:shd w:val="clear" w:color="auto" w:fill="auto"/>
          </w:tcPr>
          <w:p w14:paraId="69FB3E40" w14:textId="77777777" w:rsidR="00875FFD" w:rsidRDefault="00875FFD">
            <w:pPr>
              <w:rPr>
                <w:b/>
                <w:bCs/>
                <w:iCs/>
                <w:sz w:val="28"/>
                <w:szCs w:val="28"/>
              </w:rPr>
            </w:pPr>
          </w:p>
        </w:tc>
        <w:tc>
          <w:tcPr>
            <w:tcW w:w="5907" w:type="dxa"/>
            <w:shd w:val="clear" w:color="auto" w:fill="auto"/>
          </w:tcPr>
          <w:p w14:paraId="66900CAB" w14:textId="77777777" w:rsidR="00875FFD" w:rsidRDefault="00875FFD">
            <w:pPr>
              <w:jc w:val="both"/>
              <w:rPr>
                <w:sz w:val="28"/>
                <w:szCs w:val="28"/>
              </w:rPr>
            </w:pPr>
          </w:p>
        </w:tc>
      </w:tr>
      <w:tr w:rsidR="00875FFD" w:rsidRPr="001C0B4E" w14:paraId="1584F21C" w14:textId="77777777">
        <w:tc>
          <w:tcPr>
            <w:tcW w:w="3720" w:type="dxa"/>
            <w:shd w:val="clear" w:color="auto" w:fill="auto"/>
          </w:tcPr>
          <w:p w14:paraId="02A9A973" w14:textId="77777777" w:rsidR="00875FFD" w:rsidRDefault="00875FFD">
            <w:pPr>
              <w:rPr>
                <w:b/>
                <w:sz w:val="28"/>
                <w:szCs w:val="28"/>
              </w:rPr>
            </w:pPr>
            <w:r>
              <w:rPr>
                <w:b/>
                <w:sz w:val="28"/>
                <w:szCs w:val="28"/>
              </w:rPr>
              <w:t xml:space="preserve">Ранг </w:t>
            </w:r>
            <w:proofErr w:type="spellStart"/>
            <w:r>
              <w:rPr>
                <w:b/>
                <w:sz w:val="28"/>
                <w:szCs w:val="28"/>
              </w:rPr>
              <w:t>температураси</w:t>
            </w:r>
            <w:proofErr w:type="spellEnd"/>
          </w:p>
          <w:p w14:paraId="41D64172"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цветовая температура</w:t>
            </w:r>
          </w:p>
          <w:p w14:paraId="539993BF" w14:textId="77777777" w:rsidR="00875FFD" w:rsidRDefault="00875FFD">
            <w:pPr>
              <w:rPr>
                <w:sz w:val="28"/>
                <w:szCs w:val="28"/>
                <w:lang w:val="uz-Cyrl-UZ"/>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chromatic</w:t>
            </w:r>
            <w:r>
              <w:rPr>
                <w:sz w:val="28"/>
                <w:szCs w:val="28"/>
              </w:rPr>
              <w:t xml:space="preserve"> </w:t>
            </w:r>
            <w:r>
              <w:rPr>
                <w:sz w:val="28"/>
                <w:szCs w:val="28"/>
                <w:lang w:val="en-US"/>
              </w:rPr>
              <w:t>temperature</w:t>
            </w:r>
          </w:p>
          <w:p w14:paraId="45C5F55B" w14:textId="77777777" w:rsidR="00875FFD" w:rsidRDefault="00875FFD">
            <w:pPr>
              <w:rPr>
                <w:sz w:val="28"/>
                <w:szCs w:val="28"/>
              </w:rPr>
            </w:pPr>
          </w:p>
        </w:tc>
        <w:tc>
          <w:tcPr>
            <w:tcW w:w="5907" w:type="dxa"/>
            <w:shd w:val="clear" w:color="auto" w:fill="auto"/>
          </w:tcPr>
          <w:p w14:paraId="56627E45" w14:textId="77777777" w:rsidR="00875FFD" w:rsidRDefault="001C0B4E">
            <w:pPr>
              <w:jc w:val="both"/>
              <w:rPr>
                <w:sz w:val="28"/>
                <w:szCs w:val="28"/>
              </w:rPr>
            </w:pPr>
            <w:proofErr w:type="spellStart"/>
            <w:r>
              <w:rPr>
                <w:sz w:val="28"/>
                <w:szCs w:val="28"/>
              </w:rPr>
              <w:t>Қ</w:t>
            </w:r>
            <w:r w:rsidR="00875FFD">
              <w:rPr>
                <w:sz w:val="28"/>
                <w:szCs w:val="28"/>
              </w:rPr>
              <w:t>айта</w:t>
            </w:r>
            <w:proofErr w:type="spellEnd"/>
            <w:r w:rsidR="00875FFD">
              <w:rPr>
                <w:sz w:val="28"/>
                <w:szCs w:val="28"/>
              </w:rPr>
              <w:t xml:space="preserve"> </w:t>
            </w:r>
            <w:proofErr w:type="spellStart"/>
            <w:r w:rsidR="00875FFD">
              <w:rPr>
                <w:sz w:val="28"/>
                <w:szCs w:val="28"/>
              </w:rPr>
              <w:t>тикланадиган</w:t>
            </w:r>
            <w:proofErr w:type="spellEnd"/>
            <w:r w:rsidR="00875FFD">
              <w:rPr>
                <w:sz w:val="28"/>
                <w:szCs w:val="28"/>
              </w:rPr>
              <w:t xml:space="preserve"> ранг </w:t>
            </w:r>
            <w:proofErr w:type="spellStart"/>
            <w:r w:rsidR="00875FFD">
              <w:rPr>
                <w:sz w:val="28"/>
                <w:szCs w:val="28"/>
              </w:rPr>
              <w:t>тонининг</w:t>
            </w:r>
            <w:proofErr w:type="spellEnd"/>
            <w:r w:rsidR="00875FFD">
              <w:rPr>
                <w:sz w:val="28"/>
                <w:szCs w:val="28"/>
              </w:rPr>
              <w:t xml:space="preserve"> объектив </w:t>
            </w:r>
            <w:proofErr w:type="spellStart"/>
            <w:r>
              <w:rPr>
                <w:sz w:val="28"/>
                <w:szCs w:val="28"/>
              </w:rPr>
              <w:t>ў</w:t>
            </w:r>
            <w:r w:rsidR="00875FFD">
              <w:rPr>
                <w:sz w:val="28"/>
                <w:szCs w:val="28"/>
              </w:rPr>
              <w:t>лчови</w:t>
            </w:r>
            <w:proofErr w:type="spellEnd"/>
            <w:r w:rsidR="00875FFD">
              <w:rPr>
                <w:sz w:val="28"/>
                <w:szCs w:val="28"/>
              </w:rPr>
              <w:t xml:space="preserve">. У </w:t>
            </w:r>
            <w:proofErr w:type="spellStart"/>
            <w:r w:rsidR="00875FFD">
              <w:rPr>
                <w:sz w:val="28"/>
                <w:szCs w:val="28"/>
              </w:rPr>
              <w:t>ёру</w:t>
            </w:r>
            <w:r>
              <w:rPr>
                <w:sz w:val="28"/>
                <w:szCs w:val="28"/>
              </w:rPr>
              <w:t>ғ</w:t>
            </w:r>
            <w:r w:rsidR="00875FFD">
              <w:rPr>
                <w:sz w:val="28"/>
                <w:szCs w:val="28"/>
              </w:rPr>
              <w:t>лик</w:t>
            </w:r>
            <w:proofErr w:type="spellEnd"/>
            <w:r w:rsidR="00875FFD">
              <w:rPr>
                <w:sz w:val="28"/>
                <w:szCs w:val="28"/>
              </w:rPr>
              <w:t xml:space="preserve"> </w:t>
            </w:r>
            <w:proofErr w:type="spellStart"/>
            <w:r w:rsidR="00875FFD">
              <w:rPr>
                <w:sz w:val="28"/>
                <w:szCs w:val="28"/>
              </w:rPr>
              <w:t>манбаи</w:t>
            </w:r>
            <w:proofErr w:type="spellEnd"/>
            <w:r w:rsidR="00875FFD">
              <w:rPr>
                <w:sz w:val="28"/>
                <w:szCs w:val="28"/>
              </w:rPr>
              <w:t xml:space="preserve"> </w:t>
            </w:r>
            <w:proofErr w:type="spellStart"/>
            <w:r w:rsidR="00875FFD">
              <w:rPr>
                <w:sz w:val="28"/>
                <w:szCs w:val="28"/>
              </w:rPr>
              <w:t>нурланишининг</w:t>
            </w:r>
            <w:proofErr w:type="spellEnd"/>
            <w:r w:rsidR="00875FFD">
              <w:rPr>
                <w:sz w:val="28"/>
                <w:szCs w:val="28"/>
              </w:rPr>
              <w:t xml:space="preserve"> </w:t>
            </w:r>
            <w:proofErr w:type="spellStart"/>
            <w:r w:rsidR="00875FFD">
              <w:rPr>
                <w:sz w:val="28"/>
                <w:szCs w:val="28"/>
              </w:rPr>
              <w:t>спектрал</w:t>
            </w:r>
            <w:proofErr w:type="spellEnd"/>
            <w:r w:rsidR="00875FFD">
              <w:rPr>
                <w:sz w:val="28"/>
                <w:szCs w:val="28"/>
              </w:rPr>
              <w:t xml:space="preserve"> </w:t>
            </w:r>
            <w:proofErr w:type="spellStart"/>
            <w:r w:rsidR="00875FFD">
              <w:rPr>
                <w:sz w:val="28"/>
                <w:szCs w:val="28"/>
              </w:rPr>
              <w:t>таркибини</w:t>
            </w:r>
            <w:proofErr w:type="spellEnd"/>
            <w:r w:rsidR="00875FFD">
              <w:rPr>
                <w:sz w:val="28"/>
                <w:szCs w:val="28"/>
              </w:rPr>
              <w:t xml:space="preserve">, </w:t>
            </w:r>
            <w:proofErr w:type="spellStart"/>
            <w:r w:rsidR="00875FFD">
              <w:rPr>
                <w:sz w:val="28"/>
                <w:szCs w:val="28"/>
              </w:rPr>
              <w:t>шунингдек</w:t>
            </w:r>
            <w:proofErr w:type="spellEnd"/>
            <w:r w:rsidR="00875FFD">
              <w:rPr>
                <w:sz w:val="28"/>
                <w:szCs w:val="28"/>
              </w:rPr>
              <w:t xml:space="preserve">, </w:t>
            </w:r>
            <w:proofErr w:type="spellStart"/>
            <w:r w:rsidR="00875FFD">
              <w:rPr>
                <w:sz w:val="28"/>
                <w:szCs w:val="28"/>
              </w:rPr>
              <w:t>ёру</w:t>
            </w:r>
            <w:r>
              <w:rPr>
                <w:sz w:val="28"/>
                <w:szCs w:val="28"/>
              </w:rPr>
              <w:t>ғ</w:t>
            </w:r>
            <w:r w:rsidR="00875FFD">
              <w:rPr>
                <w:sz w:val="28"/>
                <w:szCs w:val="28"/>
              </w:rPr>
              <w:t>лик</w:t>
            </w:r>
            <w:proofErr w:type="spellEnd"/>
            <w:r w:rsidR="00875FFD">
              <w:rPr>
                <w:sz w:val="28"/>
                <w:szCs w:val="28"/>
              </w:rPr>
              <w:t xml:space="preserve"> </w:t>
            </w:r>
            <w:proofErr w:type="spellStart"/>
            <w:r w:rsidR="00875FFD">
              <w:rPr>
                <w:sz w:val="28"/>
                <w:szCs w:val="28"/>
              </w:rPr>
              <w:t>манбаи</w:t>
            </w:r>
            <w:proofErr w:type="spellEnd"/>
            <w:r w:rsidR="00875FFD">
              <w:rPr>
                <w:sz w:val="28"/>
                <w:szCs w:val="28"/>
              </w:rPr>
              <w:t xml:space="preserve"> </w:t>
            </w:r>
            <w:proofErr w:type="spellStart"/>
            <w:r w:rsidR="00875FFD">
              <w:rPr>
                <w:sz w:val="28"/>
                <w:szCs w:val="28"/>
              </w:rPr>
              <w:t>рангидан</w:t>
            </w:r>
            <w:proofErr w:type="spellEnd"/>
            <w:r w:rsidR="00875FFD">
              <w:rPr>
                <w:sz w:val="28"/>
                <w:szCs w:val="28"/>
              </w:rPr>
              <w:t xml:space="preserve"> </w:t>
            </w:r>
            <w:proofErr w:type="spellStart"/>
            <w:r w:rsidR="00875FFD">
              <w:rPr>
                <w:sz w:val="28"/>
                <w:szCs w:val="28"/>
              </w:rPr>
              <w:t>олинадиган</w:t>
            </w:r>
            <w:proofErr w:type="spellEnd"/>
            <w:r w:rsidR="00875FFD">
              <w:rPr>
                <w:sz w:val="28"/>
                <w:szCs w:val="28"/>
              </w:rPr>
              <w:t xml:space="preserve"> объектив </w:t>
            </w:r>
            <w:proofErr w:type="spellStart"/>
            <w:r w:rsidR="00875FFD">
              <w:rPr>
                <w:sz w:val="28"/>
                <w:szCs w:val="28"/>
              </w:rPr>
              <w:t>таассуротни</w:t>
            </w:r>
            <w:proofErr w:type="spellEnd"/>
            <w:r w:rsidR="00875FFD">
              <w:rPr>
                <w:sz w:val="28"/>
                <w:szCs w:val="28"/>
              </w:rPr>
              <w:t xml:space="preserve"> </w:t>
            </w:r>
            <w:proofErr w:type="spellStart"/>
            <w:r w:rsidR="00875FFD">
              <w:rPr>
                <w:sz w:val="28"/>
                <w:szCs w:val="28"/>
              </w:rPr>
              <w:t>тавсифлайди</w:t>
            </w:r>
            <w:proofErr w:type="spellEnd"/>
            <w:r w:rsidR="00875FFD">
              <w:rPr>
                <w:sz w:val="28"/>
                <w:szCs w:val="28"/>
              </w:rPr>
              <w:t xml:space="preserve">. </w:t>
            </w:r>
            <w:proofErr w:type="spellStart"/>
            <w:r w:rsidR="00875FFD">
              <w:rPr>
                <w:sz w:val="28"/>
                <w:szCs w:val="28"/>
              </w:rPr>
              <w:t>Экранда</w:t>
            </w:r>
            <w:proofErr w:type="spellEnd"/>
            <w:r w:rsidR="00875FFD">
              <w:rPr>
                <w:sz w:val="28"/>
                <w:szCs w:val="28"/>
              </w:rPr>
              <w:t xml:space="preserve"> </w:t>
            </w:r>
            <w:proofErr w:type="spellStart"/>
            <w:r w:rsidR="00875FFD">
              <w:rPr>
                <w:sz w:val="28"/>
                <w:szCs w:val="28"/>
              </w:rPr>
              <w:t>о</w:t>
            </w:r>
            <w:r>
              <w:rPr>
                <w:sz w:val="28"/>
                <w:szCs w:val="28"/>
              </w:rPr>
              <w:t>қ</w:t>
            </w:r>
            <w:proofErr w:type="spellEnd"/>
            <w:r w:rsidR="00875FFD">
              <w:rPr>
                <w:sz w:val="28"/>
                <w:szCs w:val="28"/>
              </w:rPr>
              <w:t xml:space="preserve"> </w:t>
            </w:r>
            <w:proofErr w:type="spellStart"/>
            <w:r w:rsidR="00875FFD">
              <w:rPr>
                <w:sz w:val="28"/>
                <w:szCs w:val="28"/>
              </w:rPr>
              <w:t>рангнинг</w:t>
            </w:r>
            <w:proofErr w:type="spellEnd"/>
            <w:r w:rsidR="00875FFD">
              <w:rPr>
                <w:sz w:val="28"/>
                <w:szCs w:val="28"/>
              </w:rPr>
              <w:t xml:space="preserve"> «</w:t>
            </w:r>
            <w:proofErr w:type="spellStart"/>
            <w:r w:rsidR="00875FFD">
              <w:rPr>
                <w:sz w:val="28"/>
                <w:szCs w:val="28"/>
              </w:rPr>
              <w:t>о</w:t>
            </w:r>
            <w:r>
              <w:rPr>
                <w:sz w:val="28"/>
                <w:szCs w:val="28"/>
              </w:rPr>
              <w:t>қ</w:t>
            </w:r>
            <w:r w:rsidR="00875FFD">
              <w:rPr>
                <w:sz w:val="28"/>
                <w:szCs w:val="28"/>
              </w:rPr>
              <w:t>лик</w:t>
            </w:r>
            <w:proofErr w:type="spellEnd"/>
            <w:r w:rsidR="00875FFD">
              <w:rPr>
                <w:sz w:val="28"/>
                <w:szCs w:val="28"/>
              </w:rPr>
              <w:t xml:space="preserve"> </w:t>
            </w:r>
            <w:proofErr w:type="spellStart"/>
            <w:proofErr w:type="gramStart"/>
            <w:r w:rsidR="00875FFD">
              <w:rPr>
                <w:sz w:val="28"/>
                <w:szCs w:val="28"/>
              </w:rPr>
              <w:t>даражаси»ни</w:t>
            </w:r>
            <w:proofErr w:type="spellEnd"/>
            <w:proofErr w:type="gramEnd"/>
            <w:r w:rsidR="00875FFD">
              <w:rPr>
                <w:sz w:val="28"/>
                <w:szCs w:val="28"/>
              </w:rPr>
              <w:t xml:space="preserve"> </w:t>
            </w:r>
            <w:proofErr w:type="spellStart"/>
            <w:r w:rsidR="00875FFD">
              <w:rPr>
                <w:sz w:val="28"/>
                <w:szCs w:val="28"/>
              </w:rPr>
              <w:t>белгилайди</w:t>
            </w:r>
            <w:proofErr w:type="spellEnd"/>
            <w:r w:rsidR="00875FFD">
              <w:rPr>
                <w:sz w:val="28"/>
                <w:szCs w:val="28"/>
              </w:rPr>
              <w:t xml:space="preserve"> (</w:t>
            </w:r>
            <w:proofErr w:type="spellStart"/>
            <w:r w:rsidR="00875FFD">
              <w:rPr>
                <w:sz w:val="28"/>
                <w:szCs w:val="28"/>
              </w:rPr>
              <w:t>Кельвинда</w:t>
            </w:r>
            <w:proofErr w:type="spellEnd"/>
            <w:r w:rsidR="00875FFD">
              <w:rPr>
                <w:sz w:val="28"/>
                <w:szCs w:val="28"/>
              </w:rPr>
              <w:t xml:space="preserve"> </w:t>
            </w:r>
            <w:proofErr w:type="spellStart"/>
            <w:r>
              <w:rPr>
                <w:sz w:val="28"/>
                <w:szCs w:val="28"/>
              </w:rPr>
              <w:t>ў</w:t>
            </w:r>
            <w:r w:rsidR="00875FFD">
              <w:rPr>
                <w:sz w:val="28"/>
                <w:szCs w:val="28"/>
              </w:rPr>
              <w:t>лчанади</w:t>
            </w:r>
            <w:proofErr w:type="spellEnd"/>
            <w:r w:rsidR="00875FFD">
              <w:rPr>
                <w:sz w:val="28"/>
                <w:szCs w:val="28"/>
              </w:rPr>
              <w:t>).</w:t>
            </w:r>
          </w:p>
          <w:p w14:paraId="1B931195" w14:textId="77777777" w:rsidR="00875FFD" w:rsidRDefault="00875FFD">
            <w:pPr>
              <w:jc w:val="both"/>
              <w:rPr>
                <w:sz w:val="28"/>
                <w:szCs w:val="28"/>
              </w:rPr>
            </w:pPr>
          </w:p>
          <w:p w14:paraId="741645E9" w14:textId="77777777" w:rsidR="00875FFD" w:rsidRDefault="00875FFD">
            <w:pPr>
              <w:jc w:val="both"/>
              <w:rPr>
                <w:sz w:val="28"/>
                <w:szCs w:val="28"/>
              </w:rPr>
            </w:pPr>
            <w:r>
              <w:rPr>
                <w:sz w:val="28"/>
                <w:szCs w:val="28"/>
              </w:rPr>
              <w:t>Объективная мера цветового тона воспроизводимого изображения. Цветовая температура характеризует спектральный состав излучения источника света, а также объективное впечатление от цвета источника света. Определяет «степень белизны» белого цвета на экране (измеряется в Кельвинах).</w:t>
            </w:r>
          </w:p>
        </w:tc>
      </w:tr>
      <w:tr w:rsidR="00875FFD" w:rsidRPr="001C0B4E" w14:paraId="27E85E5F" w14:textId="77777777">
        <w:tc>
          <w:tcPr>
            <w:tcW w:w="3720" w:type="dxa"/>
            <w:shd w:val="clear" w:color="auto" w:fill="auto"/>
          </w:tcPr>
          <w:p w14:paraId="2848D665" w14:textId="77777777" w:rsidR="00875FFD" w:rsidRDefault="00875FFD">
            <w:pPr>
              <w:rPr>
                <w:b/>
                <w:sz w:val="28"/>
                <w:szCs w:val="28"/>
              </w:rPr>
            </w:pPr>
          </w:p>
        </w:tc>
        <w:tc>
          <w:tcPr>
            <w:tcW w:w="5907" w:type="dxa"/>
            <w:shd w:val="clear" w:color="auto" w:fill="auto"/>
          </w:tcPr>
          <w:p w14:paraId="0D559957" w14:textId="77777777" w:rsidR="00875FFD" w:rsidRDefault="00875FFD">
            <w:pPr>
              <w:jc w:val="both"/>
              <w:rPr>
                <w:sz w:val="28"/>
                <w:szCs w:val="28"/>
              </w:rPr>
            </w:pPr>
          </w:p>
        </w:tc>
      </w:tr>
      <w:tr w:rsidR="00875FFD" w:rsidRPr="001C0B4E" w14:paraId="3C3B3259" w14:textId="77777777">
        <w:tc>
          <w:tcPr>
            <w:tcW w:w="3720" w:type="dxa"/>
            <w:shd w:val="clear" w:color="auto" w:fill="auto"/>
          </w:tcPr>
          <w:p w14:paraId="18792C18" w14:textId="77777777" w:rsidR="00875FFD" w:rsidRDefault="00875FFD">
            <w:pPr>
              <w:rPr>
                <w:b/>
                <w:sz w:val="28"/>
                <w:szCs w:val="28"/>
              </w:rPr>
            </w:pPr>
            <w:r>
              <w:rPr>
                <w:b/>
                <w:sz w:val="28"/>
                <w:szCs w:val="28"/>
              </w:rPr>
              <w:t>Ранг тони</w:t>
            </w:r>
          </w:p>
          <w:p w14:paraId="7B9D566D"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цветовой тон</w:t>
            </w:r>
          </w:p>
          <w:p w14:paraId="5E099F43" w14:textId="77777777" w:rsidR="00875FFD" w:rsidRDefault="00875FFD">
            <w:pPr>
              <w:rPr>
                <w:sz w:val="28"/>
                <w:szCs w:val="28"/>
                <w:lang w:val="uz-Cyrl-UZ"/>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hue</w:t>
            </w:r>
          </w:p>
          <w:p w14:paraId="322FBD5C" w14:textId="77777777" w:rsidR="00875FFD" w:rsidRDefault="00875FFD">
            <w:pPr>
              <w:rPr>
                <w:sz w:val="28"/>
                <w:szCs w:val="28"/>
                <w:lang w:val="uz-Cyrl-UZ"/>
              </w:rPr>
            </w:pPr>
          </w:p>
        </w:tc>
        <w:tc>
          <w:tcPr>
            <w:tcW w:w="5907" w:type="dxa"/>
            <w:shd w:val="clear" w:color="auto" w:fill="auto"/>
          </w:tcPr>
          <w:p w14:paraId="6C803B1A" w14:textId="77777777" w:rsidR="00875FFD" w:rsidRDefault="00875FFD">
            <w:pPr>
              <w:jc w:val="both"/>
              <w:rPr>
                <w:i/>
                <w:sz w:val="28"/>
                <w:szCs w:val="28"/>
              </w:rPr>
            </w:pPr>
            <w:proofErr w:type="spellStart"/>
            <w:r>
              <w:rPr>
                <w:sz w:val="28"/>
                <w:szCs w:val="28"/>
              </w:rPr>
              <w:t>Рангнинг</w:t>
            </w:r>
            <w:proofErr w:type="spellEnd"/>
            <w:r>
              <w:rPr>
                <w:sz w:val="28"/>
                <w:szCs w:val="28"/>
              </w:rPr>
              <w:t xml:space="preserve"> </w:t>
            </w:r>
            <w:proofErr w:type="spellStart"/>
            <w:r>
              <w:rPr>
                <w:sz w:val="28"/>
                <w:szCs w:val="28"/>
              </w:rPr>
              <w:t>энг</w:t>
            </w:r>
            <w:proofErr w:type="spellEnd"/>
            <w:r>
              <w:rPr>
                <w:sz w:val="28"/>
                <w:szCs w:val="28"/>
              </w:rPr>
              <w:t xml:space="preserve"> </w:t>
            </w:r>
            <w:proofErr w:type="spellStart"/>
            <w:r>
              <w:rPr>
                <w:sz w:val="28"/>
                <w:szCs w:val="28"/>
              </w:rPr>
              <w:t>я</w:t>
            </w:r>
            <w:r w:rsidR="001C0B4E">
              <w:rPr>
                <w:sz w:val="28"/>
                <w:szCs w:val="28"/>
              </w:rPr>
              <w:t>қ</w:t>
            </w:r>
            <w:r>
              <w:rPr>
                <w:sz w:val="28"/>
                <w:szCs w:val="28"/>
              </w:rPr>
              <w:t>ин</w:t>
            </w:r>
            <w:proofErr w:type="spellEnd"/>
            <w:r>
              <w:rPr>
                <w:sz w:val="28"/>
                <w:szCs w:val="28"/>
              </w:rPr>
              <w:t xml:space="preserve"> </w:t>
            </w:r>
            <w:proofErr w:type="spellStart"/>
            <w:r>
              <w:rPr>
                <w:sz w:val="28"/>
                <w:szCs w:val="28"/>
              </w:rPr>
              <w:t>спектрал</w:t>
            </w:r>
            <w:proofErr w:type="spellEnd"/>
            <w:r>
              <w:rPr>
                <w:sz w:val="28"/>
                <w:szCs w:val="28"/>
              </w:rPr>
              <w:t xml:space="preserve"> ранг </w:t>
            </w:r>
            <w:proofErr w:type="spellStart"/>
            <w:r>
              <w:rPr>
                <w:sz w:val="28"/>
                <w:szCs w:val="28"/>
              </w:rPr>
              <w:t>т</w:t>
            </w:r>
            <w:r w:rsidR="001C0B4E">
              <w:rPr>
                <w:sz w:val="28"/>
                <w:szCs w:val="28"/>
              </w:rPr>
              <w:t>ў</w:t>
            </w:r>
            <w:r>
              <w:rPr>
                <w:sz w:val="28"/>
                <w:szCs w:val="28"/>
              </w:rPr>
              <w:t>л</w:t>
            </w:r>
            <w:r w:rsidR="001C0B4E">
              <w:rPr>
                <w:sz w:val="28"/>
                <w:szCs w:val="28"/>
              </w:rPr>
              <w:t>қ</w:t>
            </w:r>
            <w:r>
              <w:rPr>
                <w:sz w:val="28"/>
                <w:szCs w:val="28"/>
              </w:rPr>
              <w:t>ин</w:t>
            </w:r>
            <w:proofErr w:type="spellEnd"/>
            <w:r>
              <w:rPr>
                <w:sz w:val="28"/>
                <w:szCs w:val="28"/>
              </w:rPr>
              <w:t xml:space="preserve"> </w:t>
            </w:r>
            <w:proofErr w:type="spellStart"/>
            <w:r>
              <w:rPr>
                <w:sz w:val="28"/>
                <w:szCs w:val="28"/>
              </w:rPr>
              <w:t>узунлиги</w:t>
            </w:r>
            <w:proofErr w:type="spellEnd"/>
            <w:r>
              <w:rPr>
                <w:sz w:val="28"/>
                <w:szCs w:val="28"/>
              </w:rPr>
              <w:t xml:space="preserve"> билан </w:t>
            </w:r>
            <w:proofErr w:type="spellStart"/>
            <w:r>
              <w:rPr>
                <w:sz w:val="28"/>
                <w:szCs w:val="28"/>
              </w:rPr>
              <w:t>белгиланадиган</w:t>
            </w:r>
            <w:proofErr w:type="spellEnd"/>
            <w:r>
              <w:rPr>
                <w:sz w:val="28"/>
                <w:szCs w:val="28"/>
              </w:rPr>
              <w:t xml:space="preserve"> </w:t>
            </w:r>
            <w:proofErr w:type="spellStart"/>
            <w:r>
              <w:rPr>
                <w:sz w:val="28"/>
                <w:szCs w:val="28"/>
              </w:rPr>
              <w:t>тавсифи</w:t>
            </w:r>
            <w:proofErr w:type="spellEnd"/>
            <w:r>
              <w:rPr>
                <w:sz w:val="28"/>
                <w:szCs w:val="28"/>
              </w:rPr>
              <w:t>.</w:t>
            </w:r>
          </w:p>
          <w:p w14:paraId="0E6835A1" w14:textId="77777777" w:rsidR="00875FFD" w:rsidRDefault="00875FFD">
            <w:pPr>
              <w:jc w:val="both"/>
              <w:rPr>
                <w:sz w:val="28"/>
                <w:szCs w:val="28"/>
              </w:rPr>
            </w:pPr>
          </w:p>
          <w:p w14:paraId="4EDE2B97" w14:textId="77777777" w:rsidR="00875FFD" w:rsidRDefault="00875FFD">
            <w:pPr>
              <w:widowControl w:val="0"/>
              <w:autoSpaceDE w:val="0"/>
              <w:autoSpaceDN w:val="0"/>
              <w:adjustRightInd w:val="0"/>
              <w:jc w:val="both"/>
              <w:rPr>
                <w:i/>
                <w:sz w:val="28"/>
                <w:szCs w:val="28"/>
              </w:rPr>
            </w:pPr>
            <w:r>
              <w:rPr>
                <w:sz w:val="28"/>
                <w:szCs w:val="28"/>
              </w:rPr>
              <w:t>Характеристика цвета, определяемая длиной волны наиболее близкого спектрального цвета.</w:t>
            </w:r>
          </w:p>
        </w:tc>
      </w:tr>
      <w:tr w:rsidR="00875FFD" w:rsidRPr="001C0B4E" w14:paraId="7230DEC9" w14:textId="77777777">
        <w:tc>
          <w:tcPr>
            <w:tcW w:w="3720" w:type="dxa"/>
            <w:shd w:val="clear" w:color="auto" w:fill="auto"/>
          </w:tcPr>
          <w:p w14:paraId="460748CA" w14:textId="77777777" w:rsidR="00875FFD" w:rsidRDefault="00875FFD">
            <w:pPr>
              <w:rPr>
                <w:b/>
                <w:sz w:val="28"/>
                <w:szCs w:val="28"/>
              </w:rPr>
            </w:pPr>
          </w:p>
        </w:tc>
        <w:tc>
          <w:tcPr>
            <w:tcW w:w="5907" w:type="dxa"/>
            <w:shd w:val="clear" w:color="auto" w:fill="auto"/>
          </w:tcPr>
          <w:p w14:paraId="208039A9" w14:textId="77777777" w:rsidR="00875FFD" w:rsidRDefault="00875FFD">
            <w:pPr>
              <w:jc w:val="both"/>
              <w:rPr>
                <w:sz w:val="28"/>
                <w:szCs w:val="28"/>
              </w:rPr>
            </w:pPr>
          </w:p>
        </w:tc>
      </w:tr>
      <w:tr w:rsidR="00875FFD" w:rsidRPr="001C0B4E" w14:paraId="70BBB15D" w14:textId="77777777">
        <w:tc>
          <w:tcPr>
            <w:tcW w:w="3720" w:type="dxa"/>
            <w:shd w:val="clear" w:color="auto" w:fill="auto"/>
          </w:tcPr>
          <w:p w14:paraId="57DFAF6B" w14:textId="77777777" w:rsidR="00875FFD" w:rsidRDefault="00875FFD">
            <w:pPr>
              <w:rPr>
                <w:b/>
                <w:sz w:val="28"/>
                <w:szCs w:val="28"/>
              </w:rPr>
            </w:pPr>
            <w:r>
              <w:rPr>
                <w:b/>
                <w:sz w:val="28"/>
                <w:szCs w:val="28"/>
              </w:rPr>
              <w:t xml:space="preserve">Ранг </w:t>
            </w:r>
            <w:proofErr w:type="spellStart"/>
            <w:r>
              <w:rPr>
                <w:b/>
                <w:sz w:val="28"/>
                <w:szCs w:val="28"/>
              </w:rPr>
              <w:t>тонларининг</w:t>
            </w:r>
            <w:proofErr w:type="spellEnd"/>
            <w:r>
              <w:rPr>
                <w:b/>
                <w:sz w:val="28"/>
                <w:szCs w:val="28"/>
              </w:rPr>
              <w:t xml:space="preserve"> </w:t>
            </w:r>
          </w:p>
          <w:p w14:paraId="3B597303" w14:textId="77777777" w:rsidR="00875FFD" w:rsidRDefault="00875FFD">
            <w:pPr>
              <w:rPr>
                <w:b/>
                <w:sz w:val="28"/>
                <w:szCs w:val="28"/>
              </w:rPr>
            </w:pPr>
            <w:proofErr w:type="spellStart"/>
            <w:r>
              <w:rPr>
                <w:b/>
                <w:sz w:val="28"/>
                <w:szCs w:val="28"/>
              </w:rPr>
              <w:t>доираси</w:t>
            </w:r>
            <w:proofErr w:type="spellEnd"/>
          </w:p>
          <w:p w14:paraId="719E1D71" w14:textId="77777777" w:rsidR="00875FFD" w:rsidRDefault="00875FFD">
            <w:pPr>
              <w:rPr>
                <w:sz w:val="28"/>
                <w:szCs w:val="28"/>
              </w:rPr>
            </w:pPr>
            <w:proofErr w:type="spellStart"/>
            <w:r>
              <w:rPr>
                <w:b/>
                <w:sz w:val="28"/>
                <w:szCs w:val="28"/>
                <w:lang w:val="en-US"/>
              </w:rPr>
              <w:t>ru</w:t>
            </w:r>
            <w:proofErr w:type="spellEnd"/>
            <w:r>
              <w:rPr>
                <w:sz w:val="28"/>
                <w:szCs w:val="28"/>
              </w:rPr>
              <w:t xml:space="preserve"> - круг цветовых тонов</w:t>
            </w:r>
          </w:p>
          <w:p w14:paraId="59DC72B5" w14:textId="77777777" w:rsidR="00875FFD" w:rsidRDefault="00875FFD">
            <w:pPr>
              <w:rPr>
                <w:sz w:val="28"/>
                <w:szCs w:val="28"/>
                <w:lang w:val="en-US"/>
              </w:rPr>
            </w:pPr>
            <w:proofErr w:type="spellStart"/>
            <w:r>
              <w:rPr>
                <w:b/>
                <w:sz w:val="28"/>
                <w:szCs w:val="28"/>
                <w:lang w:val="en-US"/>
              </w:rPr>
              <w:lastRenderedPageBreak/>
              <w:t>en</w:t>
            </w:r>
            <w:proofErr w:type="spellEnd"/>
            <w:r>
              <w:rPr>
                <w:sz w:val="28"/>
                <w:szCs w:val="28"/>
                <w:lang w:val="en-US"/>
              </w:rPr>
              <w:t xml:space="preserve"> - chromatic tones </w:t>
            </w:r>
          </w:p>
          <w:p w14:paraId="792970ED" w14:textId="77777777" w:rsidR="00875FFD" w:rsidRDefault="00875FFD">
            <w:pPr>
              <w:rPr>
                <w:sz w:val="28"/>
                <w:szCs w:val="28"/>
                <w:lang w:val="en-US"/>
              </w:rPr>
            </w:pPr>
            <w:r>
              <w:rPr>
                <w:sz w:val="28"/>
                <w:szCs w:val="28"/>
                <w:lang w:val="en-US"/>
              </w:rPr>
              <w:t>circuit</w:t>
            </w:r>
          </w:p>
          <w:p w14:paraId="45DE38DF" w14:textId="77777777" w:rsidR="00875FFD" w:rsidRDefault="00875FFD">
            <w:pPr>
              <w:rPr>
                <w:sz w:val="28"/>
                <w:szCs w:val="28"/>
                <w:lang w:val="en-US"/>
              </w:rPr>
            </w:pPr>
          </w:p>
        </w:tc>
        <w:tc>
          <w:tcPr>
            <w:tcW w:w="5907" w:type="dxa"/>
            <w:shd w:val="clear" w:color="auto" w:fill="auto"/>
          </w:tcPr>
          <w:p w14:paraId="793897C1" w14:textId="77777777" w:rsidR="00875FFD" w:rsidRDefault="00875FFD">
            <w:pPr>
              <w:jc w:val="both"/>
              <w:rPr>
                <w:sz w:val="28"/>
                <w:szCs w:val="28"/>
                <w:lang w:val="en-US"/>
              </w:rPr>
            </w:pPr>
            <w:proofErr w:type="spellStart"/>
            <w:r>
              <w:rPr>
                <w:sz w:val="28"/>
                <w:szCs w:val="28"/>
              </w:rPr>
              <w:lastRenderedPageBreak/>
              <w:t>Доира</w:t>
            </w:r>
            <w:proofErr w:type="spellEnd"/>
            <w:r>
              <w:rPr>
                <w:sz w:val="28"/>
                <w:szCs w:val="28"/>
                <w:lang w:val="en-US"/>
              </w:rPr>
              <w:t xml:space="preserve"> </w:t>
            </w:r>
            <w:proofErr w:type="spellStart"/>
            <w:r>
              <w:rPr>
                <w:sz w:val="28"/>
                <w:szCs w:val="28"/>
              </w:rPr>
              <w:t>к</w:t>
            </w:r>
            <w:r w:rsidR="001C0B4E">
              <w:rPr>
                <w:sz w:val="28"/>
                <w:szCs w:val="28"/>
              </w:rPr>
              <w:t>ў</w:t>
            </w:r>
            <w:r>
              <w:rPr>
                <w:sz w:val="28"/>
                <w:szCs w:val="28"/>
              </w:rPr>
              <w:t>ринишида</w:t>
            </w:r>
            <w:proofErr w:type="spellEnd"/>
            <w:r>
              <w:rPr>
                <w:sz w:val="28"/>
                <w:szCs w:val="28"/>
                <w:lang w:val="en-US"/>
              </w:rPr>
              <w:t xml:space="preserve"> </w:t>
            </w:r>
            <w:proofErr w:type="spellStart"/>
            <w:r>
              <w:rPr>
                <w:sz w:val="28"/>
                <w:szCs w:val="28"/>
              </w:rPr>
              <w:t>жойлашган</w:t>
            </w:r>
            <w:proofErr w:type="spellEnd"/>
            <w:r>
              <w:rPr>
                <w:sz w:val="28"/>
                <w:szCs w:val="28"/>
                <w:lang w:val="en-US"/>
              </w:rPr>
              <w:t xml:space="preserve"> </w:t>
            </w:r>
            <w:r>
              <w:rPr>
                <w:sz w:val="28"/>
                <w:szCs w:val="28"/>
              </w:rPr>
              <w:t>ранг</w:t>
            </w:r>
            <w:r>
              <w:rPr>
                <w:sz w:val="28"/>
                <w:szCs w:val="28"/>
                <w:lang w:val="en-US"/>
              </w:rPr>
              <w:t xml:space="preserve"> </w:t>
            </w:r>
            <w:proofErr w:type="spellStart"/>
            <w:r>
              <w:rPr>
                <w:sz w:val="28"/>
                <w:szCs w:val="28"/>
              </w:rPr>
              <w:t>тусларининг</w:t>
            </w:r>
            <w:proofErr w:type="spellEnd"/>
            <w:r>
              <w:rPr>
                <w:sz w:val="28"/>
                <w:szCs w:val="28"/>
                <w:lang w:val="en-US"/>
              </w:rPr>
              <w:t xml:space="preserve"> </w:t>
            </w:r>
            <w:proofErr w:type="spellStart"/>
            <w:r>
              <w:rPr>
                <w:sz w:val="28"/>
                <w:szCs w:val="28"/>
              </w:rPr>
              <w:t>к</w:t>
            </w:r>
            <w:r w:rsidR="001C0B4E">
              <w:rPr>
                <w:sz w:val="28"/>
                <w:szCs w:val="28"/>
              </w:rPr>
              <w:t>ў</w:t>
            </w:r>
            <w:r>
              <w:rPr>
                <w:sz w:val="28"/>
                <w:szCs w:val="28"/>
              </w:rPr>
              <w:t>риш</w:t>
            </w:r>
            <w:proofErr w:type="spellEnd"/>
            <w:r>
              <w:rPr>
                <w:sz w:val="28"/>
                <w:szCs w:val="28"/>
                <w:lang w:val="uz-Cyrl-UZ"/>
              </w:rPr>
              <w:t xml:space="preserve"> учун</w:t>
            </w:r>
            <w:r>
              <w:rPr>
                <w:sz w:val="28"/>
                <w:szCs w:val="28"/>
                <w:lang w:val="en-US"/>
              </w:rPr>
              <w:t xml:space="preserve"> </w:t>
            </w:r>
            <w:proofErr w:type="spellStart"/>
            <w:r>
              <w:rPr>
                <w:sz w:val="28"/>
                <w:szCs w:val="28"/>
              </w:rPr>
              <w:t>бир</w:t>
            </w:r>
            <w:proofErr w:type="spellEnd"/>
            <w:r>
              <w:rPr>
                <w:sz w:val="28"/>
                <w:szCs w:val="28"/>
                <w:lang w:val="en-US"/>
              </w:rPr>
              <w:t xml:space="preserve"> </w:t>
            </w:r>
            <w:proofErr w:type="spellStart"/>
            <w:r>
              <w:rPr>
                <w:sz w:val="28"/>
                <w:szCs w:val="28"/>
              </w:rPr>
              <w:t>хилликда</w:t>
            </w:r>
            <w:proofErr w:type="spellEnd"/>
            <w:r>
              <w:rPr>
                <w:sz w:val="28"/>
                <w:szCs w:val="28"/>
                <w:lang w:val="en-US"/>
              </w:rPr>
              <w:t xml:space="preserve"> </w:t>
            </w:r>
            <w:proofErr w:type="spellStart"/>
            <w:r>
              <w:rPr>
                <w:sz w:val="28"/>
                <w:szCs w:val="28"/>
              </w:rPr>
              <w:t>турган</w:t>
            </w:r>
            <w:proofErr w:type="spellEnd"/>
            <w:r>
              <w:rPr>
                <w:sz w:val="28"/>
                <w:szCs w:val="28"/>
                <w:lang w:val="en-US"/>
              </w:rPr>
              <w:t xml:space="preserve"> </w:t>
            </w:r>
            <w:proofErr w:type="spellStart"/>
            <w:r>
              <w:rPr>
                <w:sz w:val="28"/>
                <w:szCs w:val="28"/>
              </w:rPr>
              <w:t>узлуксиз</w:t>
            </w:r>
            <w:proofErr w:type="spellEnd"/>
            <w:r>
              <w:rPr>
                <w:sz w:val="28"/>
                <w:szCs w:val="28"/>
                <w:lang w:val="en-US"/>
              </w:rPr>
              <w:t xml:space="preserve"> </w:t>
            </w:r>
            <w:proofErr w:type="spellStart"/>
            <w:r w:rsidR="001C0B4E">
              <w:rPr>
                <w:sz w:val="28"/>
                <w:szCs w:val="28"/>
              </w:rPr>
              <w:t>ў</w:t>
            </w:r>
            <w:r>
              <w:rPr>
                <w:sz w:val="28"/>
                <w:szCs w:val="28"/>
              </w:rPr>
              <w:t>згарувчан</w:t>
            </w:r>
            <w:proofErr w:type="spellEnd"/>
            <w:r>
              <w:rPr>
                <w:sz w:val="28"/>
                <w:szCs w:val="28"/>
                <w:lang w:val="en-US"/>
              </w:rPr>
              <w:t xml:space="preserve"> </w:t>
            </w:r>
            <w:proofErr w:type="spellStart"/>
            <w:r w:rsidR="001C0B4E">
              <w:rPr>
                <w:sz w:val="28"/>
                <w:szCs w:val="28"/>
              </w:rPr>
              <w:t>қ</w:t>
            </w:r>
            <w:r>
              <w:rPr>
                <w:sz w:val="28"/>
                <w:szCs w:val="28"/>
              </w:rPr>
              <w:t>атори</w:t>
            </w:r>
            <w:proofErr w:type="spellEnd"/>
            <w:r>
              <w:rPr>
                <w:sz w:val="28"/>
                <w:szCs w:val="28"/>
                <w:lang w:val="en-US"/>
              </w:rPr>
              <w:t xml:space="preserve">. </w:t>
            </w:r>
          </w:p>
          <w:p w14:paraId="0B22B1AA" w14:textId="77777777" w:rsidR="00875FFD" w:rsidRDefault="00875FFD">
            <w:pPr>
              <w:jc w:val="both"/>
              <w:rPr>
                <w:sz w:val="28"/>
                <w:szCs w:val="28"/>
                <w:lang w:val="en-US"/>
              </w:rPr>
            </w:pPr>
          </w:p>
          <w:p w14:paraId="4D06859F" w14:textId="77777777" w:rsidR="00875FFD" w:rsidRDefault="00875FFD">
            <w:pPr>
              <w:jc w:val="both"/>
              <w:rPr>
                <w:sz w:val="28"/>
                <w:szCs w:val="28"/>
              </w:rPr>
            </w:pPr>
            <w:r>
              <w:rPr>
                <w:sz w:val="28"/>
                <w:szCs w:val="28"/>
              </w:rPr>
              <w:t>Непрерывно изменяющийся ряд зрительно равностоящих цветовых тонов, расположенный в виде круга.</w:t>
            </w:r>
          </w:p>
          <w:p w14:paraId="0E410DD1" w14:textId="77777777" w:rsidR="00875FFD" w:rsidRDefault="00875FFD">
            <w:pPr>
              <w:jc w:val="both"/>
              <w:rPr>
                <w:sz w:val="28"/>
                <w:szCs w:val="28"/>
              </w:rPr>
            </w:pPr>
          </w:p>
        </w:tc>
      </w:tr>
      <w:tr w:rsidR="00875FFD" w:rsidRPr="001C0B4E" w14:paraId="20D57D4A" w14:textId="77777777">
        <w:tc>
          <w:tcPr>
            <w:tcW w:w="3720" w:type="dxa"/>
            <w:shd w:val="clear" w:color="auto" w:fill="auto"/>
          </w:tcPr>
          <w:p w14:paraId="6B901D97" w14:textId="77777777" w:rsidR="00875FFD" w:rsidRDefault="00875FFD">
            <w:pPr>
              <w:rPr>
                <w:b/>
                <w:sz w:val="28"/>
                <w:szCs w:val="28"/>
                <w:lang w:val="uz-Cyrl-UZ"/>
              </w:rPr>
            </w:pPr>
            <w:r>
              <w:rPr>
                <w:b/>
                <w:sz w:val="28"/>
                <w:szCs w:val="28"/>
                <w:lang w:val="uz-Cyrl-UZ"/>
              </w:rPr>
              <w:lastRenderedPageBreak/>
              <w:t>Ранг узатиш</w:t>
            </w:r>
          </w:p>
          <w:p w14:paraId="12CC1DC6" w14:textId="77777777" w:rsidR="00875FFD" w:rsidRDefault="00875FFD">
            <w:pPr>
              <w:rPr>
                <w:sz w:val="28"/>
                <w:szCs w:val="28"/>
                <w:lang w:val="uz-Cyrl-UZ"/>
              </w:rPr>
            </w:pPr>
            <w:r>
              <w:rPr>
                <w:b/>
                <w:sz w:val="28"/>
                <w:szCs w:val="28"/>
                <w:lang w:val="uz-Cyrl-UZ"/>
              </w:rPr>
              <w:t>ru -</w:t>
            </w:r>
            <w:r>
              <w:rPr>
                <w:sz w:val="28"/>
                <w:szCs w:val="28"/>
                <w:lang w:val="uz-Cyrl-UZ"/>
              </w:rPr>
              <w:t xml:space="preserve"> цветопередача</w:t>
            </w:r>
          </w:p>
          <w:p w14:paraId="3B9EE868" w14:textId="77777777" w:rsidR="00875FFD" w:rsidRDefault="00875FFD">
            <w:pPr>
              <w:rPr>
                <w:sz w:val="28"/>
                <w:szCs w:val="28"/>
                <w:lang w:val="en-US"/>
              </w:rPr>
            </w:pPr>
            <w:r>
              <w:rPr>
                <w:b/>
                <w:sz w:val="28"/>
                <w:szCs w:val="28"/>
                <w:lang w:val="uz-Cyrl-UZ"/>
              </w:rPr>
              <w:t xml:space="preserve">en </w:t>
            </w:r>
            <w:r>
              <w:rPr>
                <w:sz w:val="28"/>
                <w:szCs w:val="28"/>
                <w:lang w:val="uz-Cyrl-UZ"/>
              </w:rPr>
              <w:t xml:space="preserve">- </w:t>
            </w:r>
            <w:r>
              <w:rPr>
                <w:sz w:val="28"/>
                <w:szCs w:val="28"/>
                <w:lang w:val="en-US"/>
              </w:rPr>
              <w:t>color rendition</w:t>
            </w:r>
          </w:p>
          <w:p w14:paraId="5A46AF74" w14:textId="77777777" w:rsidR="00875FFD" w:rsidRDefault="00875FFD">
            <w:pPr>
              <w:rPr>
                <w:sz w:val="28"/>
                <w:szCs w:val="28"/>
                <w:lang w:val="uz-Cyrl-UZ"/>
              </w:rPr>
            </w:pPr>
          </w:p>
        </w:tc>
        <w:tc>
          <w:tcPr>
            <w:tcW w:w="5907" w:type="dxa"/>
            <w:shd w:val="clear" w:color="auto" w:fill="auto"/>
          </w:tcPr>
          <w:p w14:paraId="64C5CE87" w14:textId="77777777" w:rsidR="00875FFD" w:rsidRDefault="00875FFD">
            <w:pPr>
              <w:jc w:val="both"/>
              <w:rPr>
                <w:sz w:val="28"/>
                <w:szCs w:val="28"/>
              </w:rPr>
            </w:pPr>
            <w:proofErr w:type="spellStart"/>
            <w:r>
              <w:rPr>
                <w:sz w:val="28"/>
                <w:szCs w:val="28"/>
              </w:rPr>
              <w:t>Ёру</w:t>
            </w:r>
            <w:r w:rsidR="001C0B4E">
              <w:rPr>
                <w:sz w:val="28"/>
                <w:szCs w:val="28"/>
              </w:rPr>
              <w:t>ғ</w:t>
            </w:r>
            <w:r>
              <w:rPr>
                <w:sz w:val="28"/>
                <w:szCs w:val="28"/>
              </w:rPr>
              <w:t>лик</w:t>
            </w:r>
            <w:proofErr w:type="spellEnd"/>
            <w:r>
              <w:rPr>
                <w:sz w:val="28"/>
                <w:szCs w:val="28"/>
              </w:rPr>
              <w:t xml:space="preserve"> </w:t>
            </w:r>
            <w:proofErr w:type="spellStart"/>
            <w:r>
              <w:rPr>
                <w:sz w:val="28"/>
                <w:szCs w:val="28"/>
              </w:rPr>
              <w:t>манбаи</w:t>
            </w:r>
            <w:proofErr w:type="spellEnd"/>
            <w:r>
              <w:rPr>
                <w:sz w:val="28"/>
                <w:szCs w:val="28"/>
              </w:rPr>
              <w:t xml:space="preserve"> </w:t>
            </w:r>
            <w:proofErr w:type="spellStart"/>
            <w:r>
              <w:rPr>
                <w:sz w:val="28"/>
                <w:szCs w:val="28"/>
              </w:rPr>
              <w:t>спектрал</w:t>
            </w:r>
            <w:proofErr w:type="spellEnd"/>
            <w:r>
              <w:rPr>
                <w:sz w:val="28"/>
                <w:szCs w:val="28"/>
              </w:rPr>
              <w:t xml:space="preserve"> </w:t>
            </w:r>
            <w:proofErr w:type="spellStart"/>
            <w:r>
              <w:rPr>
                <w:sz w:val="28"/>
                <w:szCs w:val="28"/>
              </w:rPr>
              <w:t>таркибининг</w:t>
            </w:r>
            <w:proofErr w:type="spellEnd"/>
            <w:r>
              <w:rPr>
                <w:sz w:val="28"/>
                <w:szCs w:val="28"/>
              </w:rPr>
              <w:t xml:space="preserve"> </w:t>
            </w:r>
            <w:proofErr w:type="spellStart"/>
            <w:r>
              <w:rPr>
                <w:sz w:val="28"/>
                <w:szCs w:val="28"/>
              </w:rPr>
              <w:t>рангли</w:t>
            </w:r>
            <w:proofErr w:type="spellEnd"/>
            <w:r>
              <w:rPr>
                <w:sz w:val="28"/>
                <w:szCs w:val="28"/>
              </w:rPr>
              <w:t xml:space="preserve"> </w:t>
            </w:r>
            <w:proofErr w:type="spellStart"/>
            <w:r>
              <w:rPr>
                <w:sz w:val="28"/>
                <w:szCs w:val="28"/>
              </w:rPr>
              <w:t>объектларни</w:t>
            </w:r>
            <w:proofErr w:type="spellEnd"/>
            <w:r>
              <w:rPr>
                <w:sz w:val="28"/>
                <w:szCs w:val="28"/>
              </w:rPr>
              <w:t xml:space="preserve"> </w:t>
            </w:r>
            <w:proofErr w:type="spellStart"/>
            <w:r>
              <w:rPr>
                <w:sz w:val="28"/>
                <w:szCs w:val="28"/>
              </w:rPr>
              <w:t>к</w:t>
            </w:r>
            <w:r w:rsidR="001C0B4E">
              <w:rPr>
                <w:sz w:val="28"/>
                <w:szCs w:val="28"/>
              </w:rPr>
              <w:t>ў</w:t>
            </w:r>
            <w:r>
              <w:rPr>
                <w:sz w:val="28"/>
                <w:szCs w:val="28"/>
              </w:rPr>
              <w:t>риш</w:t>
            </w:r>
            <w:proofErr w:type="spellEnd"/>
            <w:r>
              <w:rPr>
                <w:sz w:val="28"/>
                <w:szCs w:val="28"/>
              </w:rPr>
              <w:t xml:space="preserve"> </w:t>
            </w:r>
            <w:proofErr w:type="spellStart"/>
            <w:r>
              <w:rPr>
                <w:sz w:val="28"/>
                <w:szCs w:val="28"/>
              </w:rPr>
              <w:t>ор</w:t>
            </w:r>
            <w:r w:rsidR="001C0B4E">
              <w:rPr>
                <w:sz w:val="28"/>
                <w:szCs w:val="28"/>
              </w:rPr>
              <w:t>қ</w:t>
            </w:r>
            <w:r>
              <w:rPr>
                <w:sz w:val="28"/>
                <w:szCs w:val="28"/>
              </w:rPr>
              <w:t>али</w:t>
            </w:r>
            <w:proofErr w:type="spellEnd"/>
            <w:r>
              <w:rPr>
                <w:sz w:val="28"/>
                <w:szCs w:val="28"/>
              </w:rPr>
              <w:t xml:space="preserve"> </w:t>
            </w:r>
            <w:proofErr w:type="spellStart"/>
            <w:r>
              <w:rPr>
                <w:sz w:val="28"/>
                <w:szCs w:val="28"/>
              </w:rPr>
              <w:t>идрок</w:t>
            </w:r>
            <w:proofErr w:type="spellEnd"/>
            <w:r>
              <w:rPr>
                <w:sz w:val="28"/>
                <w:szCs w:val="28"/>
              </w:rPr>
              <w:t xml:space="preserve"> </w:t>
            </w:r>
            <w:proofErr w:type="spellStart"/>
            <w:r>
              <w:rPr>
                <w:sz w:val="28"/>
                <w:szCs w:val="28"/>
              </w:rPr>
              <w:t>этишга</w:t>
            </w:r>
            <w:proofErr w:type="spellEnd"/>
            <w:r>
              <w:rPr>
                <w:sz w:val="28"/>
                <w:szCs w:val="28"/>
              </w:rPr>
              <w:t xml:space="preserve"> </w:t>
            </w:r>
            <w:proofErr w:type="spellStart"/>
            <w:r>
              <w:rPr>
                <w:sz w:val="28"/>
                <w:szCs w:val="28"/>
              </w:rPr>
              <w:t>таъсири</w:t>
            </w:r>
            <w:proofErr w:type="spellEnd"/>
            <w:r>
              <w:rPr>
                <w:sz w:val="28"/>
                <w:szCs w:val="28"/>
              </w:rPr>
              <w:t>.</w:t>
            </w:r>
          </w:p>
          <w:p w14:paraId="139105A2" w14:textId="77777777" w:rsidR="00875FFD" w:rsidRDefault="00875FFD">
            <w:pPr>
              <w:jc w:val="both"/>
              <w:rPr>
                <w:sz w:val="28"/>
                <w:szCs w:val="28"/>
              </w:rPr>
            </w:pPr>
          </w:p>
          <w:p w14:paraId="3D91E39B" w14:textId="77777777" w:rsidR="00875FFD" w:rsidRDefault="00875FFD">
            <w:pPr>
              <w:jc w:val="both"/>
              <w:rPr>
                <w:sz w:val="28"/>
                <w:szCs w:val="28"/>
                <w:lang w:val="uz-Cyrl-UZ"/>
              </w:rPr>
            </w:pPr>
            <w:r>
              <w:rPr>
                <w:sz w:val="28"/>
                <w:szCs w:val="28"/>
              </w:rPr>
              <w:t xml:space="preserve">Влияние спектрального состава источника света на зрительное восприятие цветных объектов. </w:t>
            </w:r>
          </w:p>
        </w:tc>
      </w:tr>
      <w:tr w:rsidR="00875FFD" w:rsidRPr="001C0B4E" w14:paraId="653AADD4" w14:textId="77777777">
        <w:tc>
          <w:tcPr>
            <w:tcW w:w="3720" w:type="dxa"/>
            <w:shd w:val="clear" w:color="auto" w:fill="auto"/>
          </w:tcPr>
          <w:p w14:paraId="39343A67" w14:textId="77777777" w:rsidR="00875FFD" w:rsidRDefault="00875FFD">
            <w:pPr>
              <w:rPr>
                <w:sz w:val="28"/>
                <w:szCs w:val="28"/>
              </w:rPr>
            </w:pPr>
          </w:p>
        </w:tc>
        <w:tc>
          <w:tcPr>
            <w:tcW w:w="5907" w:type="dxa"/>
            <w:shd w:val="clear" w:color="auto" w:fill="auto"/>
          </w:tcPr>
          <w:p w14:paraId="23B155F0" w14:textId="77777777" w:rsidR="00875FFD" w:rsidRDefault="00875FFD">
            <w:pPr>
              <w:jc w:val="both"/>
              <w:rPr>
                <w:sz w:val="28"/>
                <w:szCs w:val="28"/>
              </w:rPr>
            </w:pPr>
          </w:p>
        </w:tc>
      </w:tr>
      <w:tr w:rsidR="00875FFD" w:rsidRPr="001C0B4E" w14:paraId="45B85A95" w14:textId="77777777">
        <w:tc>
          <w:tcPr>
            <w:tcW w:w="3720" w:type="dxa"/>
            <w:shd w:val="clear" w:color="auto" w:fill="auto"/>
          </w:tcPr>
          <w:p w14:paraId="172B8F76" w14:textId="77777777" w:rsidR="00875FFD" w:rsidRDefault="00875FFD">
            <w:pPr>
              <w:rPr>
                <w:b/>
                <w:sz w:val="28"/>
                <w:szCs w:val="28"/>
              </w:rPr>
            </w:pPr>
            <w:r>
              <w:rPr>
                <w:b/>
                <w:sz w:val="28"/>
                <w:szCs w:val="28"/>
              </w:rPr>
              <w:t xml:space="preserve">Ранг </w:t>
            </w:r>
            <w:proofErr w:type="spellStart"/>
            <w:r>
              <w:rPr>
                <w:b/>
                <w:sz w:val="28"/>
                <w:szCs w:val="28"/>
              </w:rPr>
              <w:t>узатиш</w:t>
            </w:r>
            <w:proofErr w:type="spellEnd"/>
            <w:r>
              <w:rPr>
                <w:b/>
                <w:sz w:val="28"/>
                <w:szCs w:val="28"/>
              </w:rPr>
              <w:t xml:space="preserve"> </w:t>
            </w:r>
            <w:proofErr w:type="spellStart"/>
            <w:r>
              <w:rPr>
                <w:b/>
                <w:sz w:val="28"/>
                <w:szCs w:val="28"/>
              </w:rPr>
              <w:t>индекси</w:t>
            </w:r>
            <w:proofErr w:type="spellEnd"/>
          </w:p>
          <w:p w14:paraId="7D2B557D" w14:textId="77777777" w:rsidR="00875FFD" w:rsidRDefault="00875FFD">
            <w:pPr>
              <w:rPr>
                <w:sz w:val="28"/>
                <w:szCs w:val="28"/>
              </w:rPr>
            </w:pPr>
            <w:proofErr w:type="spellStart"/>
            <w:r>
              <w:rPr>
                <w:b/>
                <w:sz w:val="28"/>
                <w:szCs w:val="28"/>
                <w:lang w:val="en-US"/>
              </w:rPr>
              <w:t>ru</w:t>
            </w:r>
            <w:proofErr w:type="spellEnd"/>
            <w:r>
              <w:rPr>
                <w:sz w:val="28"/>
                <w:szCs w:val="28"/>
              </w:rPr>
              <w:t xml:space="preserve"> - индекс цветопередачи</w:t>
            </w:r>
          </w:p>
          <w:p w14:paraId="027BA263" w14:textId="77777777" w:rsidR="00875FFD" w:rsidRDefault="00875FFD">
            <w:pPr>
              <w:autoSpaceDE w:val="0"/>
              <w:autoSpaceDN w:val="0"/>
              <w:adjustRightInd w:val="0"/>
              <w:rPr>
                <w:sz w:val="28"/>
                <w:szCs w:val="28"/>
              </w:rPr>
            </w:pPr>
            <w:proofErr w:type="spellStart"/>
            <w:r>
              <w:rPr>
                <w:b/>
                <w:sz w:val="28"/>
                <w:szCs w:val="28"/>
                <w:lang w:val="en-US"/>
              </w:rPr>
              <w:t>en</w:t>
            </w:r>
            <w:proofErr w:type="spellEnd"/>
            <w:r>
              <w:rPr>
                <w:sz w:val="28"/>
                <w:szCs w:val="28"/>
                <w:lang w:val="en-US"/>
              </w:rPr>
              <w:t xml:space="preserve"> - color rendition </w:t>
            </w:r>
            <w:proofErr w:type="spellStart"/>
            <w:r>
              <w:rPr>
                <w:sz w:val="28"/>
                <w:szCs w:val="28"/>
              </w:rPr>
              <w:t>index</w:t>
            </w:r>
            <w:proofErr w:type="spellEnd"/>
            <w:r>
              <w:rPr>
                <w:sz w:val="28"/>
                <w:szCs w:val="28"/>
                <w:lang w:val="en-US"/>
              </w:rPr>
              <w:t xml:space="preserve"> </w:t>
            </w:r>
          </w:p>
          <w:p w14:paraId="5C115ABF" w14:textId="77777777" w:rsidR="00875FFD" w:rsidRDefault="00875FFD">
            <w:pPr>
              <w:rPr>
                <w:sz w:val="28"/>
                <w:szCs w:val="28"/>
              </w:rPr>
            </w:pPr>
          </w:p>
        </w:tc>
        <w:tc>
          <w:tcPr>
            <w:tcW w:w="5907" w:type="dxa"/>
            <w:shd w:val="clear" w:color="auto" w:fill="auto"/>
          </w:tcPr>
          <w:p w14:paraId="20D346BB" w14:textId="77777777" w:rsidR="00875FFD" w:rsidRDefault="00875FFD">
            <w:pPr>
              <w:jc w:val="both"/>
              <w:rPr>
                <w:sz w:val="28"/>
                <w:szCs w:val="28"/>
              </w:rPr>
            </w:pPr>
            <w:proofErr w:type="spellStart"/>
            <w:r>
              <w:rPr>
                <w:sz w:val="28"/>
                <w:szCs w:val="28"/>
              </w:rPr>
              <w:t>Муайян</w:t>
            </w:r>
            <w:proofErr w:type="spellEnd"/>
            <w:r>
              <w:rPr>
                <w:sz w:val="28"/>
                <w:szCs w:val="28"/>
              </w:rPr>
              <w:t xml:space="preserve"> </w:t>
            </w:r>
            <w:proofErr w:type="spellStart"/>
            <w:r>
              <w:rPr>
                <w:sz w:val="28"/>
                <w:szCs w:val="28"/>
              </w:rPr>
              <w:t>кузатиш</w:t>
            </w:r>
            <w:proofErr w:type="spellEnd"/>
            <w:r>
              <w:rPr>
                <w:sz w:val="28"/>
                <w:szCs w:val="28"/>
              </w:rPr>
              <w:t xml:space="preserve"> </w:t>
            </w:r>
            <w:proofErr w:type="spellStart"/>
            <w:r>
              <w:rPr>
                <w:sz w:val="28"/>
                <w:szCs w:val="28"/>
              </w:rPr>
              <w:t>шароитларида</w:t>
            </w:r>
            <w:proofErr w:type="spellEnd"/>
            <w:r>
              <w:rPr>
                <w:sz w:val="28"/>
                <w:szCs w:val="28"/>
              </w:rPr>
              <w:t xml:space="preserve"> </w:t>
            </w:r>
            <w:proofErr w:type="spellStart"/>
            <w:r>
              <w:rPr>
                <w:sz w:val="28"/>
                <w:szCs w:val="28"/>
              </w:rPr>
              <w:t>тад</w:t>
            </w:r>
            <w:r w:rsidR="001C0B4E">
              <w:rPr>
                <w:sz w:val="28"/>
                <w:szCs w:val="28"/>
              </w:rPr>
              <w:t>қ</w:t>
            </w:r>
            <w:r>
              <w:rPr>
                <w:sz w:val="28"/>
                <w:szCs w:val="28"/>
              </w:rPr>
              <w:t>и</w:t>
            </w:r>
            <w:r w:rsidR="001C0B4E">
              <w:rPr>
                <w:sz w:val="28"/>
                <w:szCs w:val="28"/>
              </w:rPr>
              <w:t>қ</w:t>
            </w:r>
            <w:proofErr w:type="spellEnd"/>
            <w:r>
              <w:rPr>
                <w:sz w:val="28"/>
                <w:szCs w:val="28"/>
              </w:rPr>
              <w:t xml:space="preserve"> </w:t>
            </w:r>
            <w:proofErr w:type="spellStart"/>
            <w:r>
              <w:rPr>
                <w:sz w:val="28"/>
                <w:szCs w:val="28"/>
              </w:rPr>
              <w:t>этилаётган</w:t>
            </w:r>
            <w:proofErr w:type="spellEnd"/>
            <w:r>
              <w:rPr>
                <w:sz w:val="28"/>
                <w:szCs w:val="28"/>
              </w:rPr>
              <w:t xml:space="preserve"> </w:t>
            </w:r>
            <w:proofErr w:type="spellStart"/>
            <w:r>
              <w:rPr>
                <w:sz w:val="28"/>
                <w:szCs w:val="28"/>
              </w:rPr>
              <w:t>ва</w:t>
            </w:r>
            <w:proofErr w:type="spellEnd"/>
            <w:r>
              <w:rPr>
                <w:sz w:val="28"/>
                <w:szCs w:val="28"/>
              </w:rPr>
              <w:t xml:space="preserve"> стандарт </w:t>
            </w:r>
            <w:proofErr w:type="spellStart"/>
            <w:r>
              <w:rPr>
                <w:sz w:val="28"/>
                <w:szCs w:val="28"/>
              </w:rPr>
              <w:t>ёру</w:t>
            </w:r>
            <w:r w:rsidR="001C0B4E">
              <w:rPr>
                <w:sz w:val="28"/>
                <w:szCs w:val="28"/>
              </w:rPr>
              <w:t>ғ</w:t>
            </w:r>
            <w:r>
              <w:rPr>
                <w:sz w:val="28"/>
                <w:szCs w:val="28"/>
              </w:rPr>
              <w:t>лик</w:t>
            </w:r>
            <w:proofErr w:type="spellEnd"/>
            <w:r>
              <w:rPr>
                <w:sz w:val="28"/>
                <w:szCs w:val="28"/>
              </w:rPr>
              <w:t xml:space="preserve"> </w:t>
            </w:r>
            <w:proofErr w:type="spellStart"/>
            <w:r>
              <w:rPr>
                <w:sz w:val="28"/>
                <w:szCs w:val="28"/>
              </w:rPr>
              <w:t>манбалари</w:t>
            </w:r>
            <w:proofErr w:type="spellEnd"/>
            <w:r>
              <w:rPr>
                <w:sz w:val="28"/>
                <w:szCs w:val="28"/>
              </w:rPr>
              <w:t xml:space="preserve"> билан </w:t>
            </w:r>
            <w:proofErr w:type="spellStart"/>
            <w:r>
              <w:rPr>
                <w:sz w:val="28"/>
                <w:szCs w:val="28"/>
              </w:rPr>
              <w:t>ёритилган</w:t>
            </w:r>
            <w:proofErr w:type="spellEnd"/>
            <w:r>
              <w:rPr>
                <w:sz w:val="28"/>
                <w:szCs w:val="28"/>
              </w:rPr>
              <w:t xml:space="preserve"> </w:t>
            </w:r>
            <w:proofErr w:type="spellStart"/>
            <w:r>
              <w:rPr>
                <w:sz w:val="28"/>
                <w:szCs w:val="28"/>
              </w:rPr>
              <w:t>рангли</w:t>
            </w:r>
            <w:proofErr w:type="spellEnd"/>
            <w:r>
              <w:rPr>
                <w:sz w:val="28"/>
                <w:szCs w:val="28"/>
              </w:rPr>
              <w:t xml:space="preserve"> </w:t>
            </w:r>
            <w:proofErr w:type="spellStart"/>
            <w:r>
              <w:rPr>
                <w:sz w:val="28"/>
                <w:szCs w:val="28"/>
              </w:rPr>
              <w:t>объектни</w:t>
            </w:r>
            <w:proofErr w:type="spellEnd"/>
            <w:r>
              <w:rPr>
                <w:sz w:val="28"/>
                <w:szCs w:val="28"/>
              </w:rPr>
              <w:t xml:space="preserve"> </w:t>
            </w:r>
            <w:proofErr w:type="spellStart"/>
            <w:r>
              <w:rPr>
                <w:sz w:val="28"/>
                <w:szCs w:val="28"/>
              </w:rPr>
              <w:t>к</w:t>
            </w:r>
            <w:r w:rsidR="001C0B4E">
              <w:rPr>
                <w:sz w:val="28"/>
                <w:szCs w:val="28"/>
              </w:rPr>
              <w:t>ў</w:t>
            </w:r>
            <w:r>
              <w:rPr>
                <w:sz w:val="28"/>
                <w:szCs w:val="28"/>
              </w:rPr>
              <w:t>риш</w:t>
            </w:r>
            <w:proofErr w:type="spellEnd"/>
            <w:r>
              <w:rPr>
                <w:sz w:val="28"/>
                <w:szCs w:val="28"/>
              </w:rPr>
              <w:t xml:space="preserve"> </w:t>
            </w:r>
            <w:proofErr w:type="spellStart"/>
            <w:r>
              <w:rPr>
                <w:sz w:val="28"/>
                <w:szCs w:val="28"/>
              </w:rPr>
              <w:t>ор</w:t>
            </w:r>
            <w:r w:rsidR="001C0B4E">
              <w:rPr>
                <w:sz w:val="28"/>
                <w:szCs w:val="28"/>
              </w:rPr>
              <w:t>қ</w:t>
            </w:r>
            <w:r>
              <w:rPr>
                <w:sz w:val="28"/>
                <w:szCs w:val="28"/>
              </w:rPr>
              <w:t>али</w:t>
            </w:r>
            <w:proofErr w:type="spellEnd"/>
            <w:r>
              <w:rPr>
                <w:sz w:val="28"/>
                <w:szCs w:val="28"/>
              </w:rPr>
              <w:t xml:space="preserve"> </w:t>
            </w:r>
            <w:proofErr w:type="spellStart"/>
            <w:r>
              <w:rPr>
                <w:sz w:val="28"/>
                <w:szCs w:val="28"/>
              </w:rPr>
              <w:t>идрок</w:t>
            </w:r>
            <w:proofErr w:type="spellEnd"/>
            <w:r>
              <w:rPr>
                <w:sz w:val="28"/>
                <w:szCs w:val="28"/>
              </w:rPr>
              <w:t xml:space="preserve"> </w:t>
            </w:r>
            <w:proofErr w:type="spellStart"/>
            <w:r>
              <w:rPr>
                <w:sz w:val="28"/>
                <w:szCs w:val="28"/>
              </w:rPr>
              <w:t>этишнинг</w:t>
            </w:r>
            <w:proofErr w:type="spellEnd"/>
            <w:r>
              <w:rPr>
                <w:sz w:val="28"/>
                <w:szCs w:val="28"/>
              </w:rPr>
              <w:t xml:space="preserve"> </w:t>
            </w:r>
            <w:proofErr w:type="spellStart"/>
            <w:r>
              <w:rPr>
                <w:sz w:val="28"/>
                <w:szCs w:val="28"/>
              </w:rPr>
              <w:t>мувофи</w:t>
            </w:r>
            <w:r w:rsidR="001C0B4E">
              <w:rPr>
                <w:sz w:val="28"/>
                <w:szCs w:val="28"/>
              </w:rPr>
              <w:t>қ</w:t>
            </w:r>
            <w:r>
              <w:rPr>
                <w:sz w:val="28"/>
                <w:szCs w:val="28"/>
              </w:rPr>
              <w:t>лик</w:t>
            </w:r>
            <w:proofErr w:type="spellEnd"/>
            <w:r>
              <w:rPr>
                <w:sz w:val="28"/>
                <w:szCs w:val="28"/>
              </w:rPr>
              <w:t xml:space="preserve"> </w:t>
            </w:r>
            <w:proofErr w:type="spellStart"/>
            <w:r w:rsidR="001C0B4E">
              <w:rPr>
                <w:sz w:val="28"/>
                <w:szCs w:val="28"/>
              </w:rPr>
              <w:t>ў</w:t>
            </w:r>
            <w:r>
              <w:rPr>
                <w:sz w:val="28"/>
                <w:szCs w:val="28"/>
              </w:rPr>
              <w:t>лчами</w:t>
            </w:r>
            <w:proofErr w:type="spellEnd"/>
            <w:r>
              <w:rPr>
                <w:sz w:val="28"/>
                <w:szCs w:val="28"/>
              </w:rPr>
              <w:t>.</w:t>
            </w:r>
          </w:p>
          <w:p w14:paraId="644D2948" w14:textId="77777777" w:rsidR="00875FFD" w:rsidRDefault="00875FFD">
            <w:pPr>
              <w:jc w:val="both"/>
              <w:rPr>
                <w:sz w:val="28"/>
                <w:szCs w:val="28"/>
              </w:rPr>
            </w:pPr>
          </w:p>
          <w:p w14:paraId="7F359594" w14:textId="77777777" w:rsidR="00875FFD" w:rsidRDefault="00875FFD">
            <w:pPr>
              <w:jc w:val="both"/>
              <w:rPr>
                <w:sz w:val="28"/>
                <w:szCs w:val="28"/>
              </w:rPr>
            </w:pPr>
            <w:r>
              <w:rPr>
                <w:sz w:val="28"/>
                <w:szCs w:val="28"/>
              </w:rPr>
              <w:t>Мера соответствия зрительных восприятий цветного объекта, освещенного исследуемыми и стандартными источниками света при определенных условиях наблюдения.</w:t>
            </w:r>
          </w:p>
        </w:tc>
      </w:tr>
      <w:tr w:rsidR="00875FFD" w:rsidRPr="001C0B4E" w14:paraId="588D95C4" w14:textId="77777777">
        <w:tc>
          <w:tcPr>
            <w:tcW w:w="3720" w:type="dxa"/>
            <w:shd w:val="clear" w:color="auto" w:fill="auto"/>
          </w:tcPr>
          <w:p w14:paraId="4C77DDDF" w14:textId="77777777" w:rsidR="00875FFD" w:rsidRDefault="00875FFD">
            <w:pPr>
              <w:rPr>
                <w:sz w:val="28"/>
                <w:szCs w:val="28"/>
              </w:rPr>
            </w:pPr>
          </w:p>
        </w:tc>
        <w:tc>
          <w:tcPr>
            <w:tcW w:w="5907" w:type="dxa"/>
            <w:shd w:val="clear" w:color="auto" w:fill="auto"/>
          </w:tcPr>
          <w:p w14:paraId="2D878263" w14:textId="77777777" w:rsidR="00875FFD" w:rsidRDefault="00875FFD">
            <w:pPr>
              <w:jc w:val="both"/>
              <w:rPr>
                <w:sz w:val="28"/>
                <w:szCs w:val="28"/>
              </w:rPr>
            </w:pPr>
          </w:p>
          <w:p w14:paraId="42A1E9A7" w14:textId="77777777" w:rsidR="00875FFD" w:rsidRDefault="00875FFD">
            <w:pPr>
              <w:jc w:val="both"/>
              <w:rPr>
                <w:sz w:val="28"/>
                <w:szCs w:val="28"/>
              </w:rPr>
            </w:pPr>
          </w:p>
        </w:tc>
      </w:tr>
      <w:tr w:rsidR="00875FFD" w:rsidRPr="001C0B4E" w14:paraId="00552397" w14:textId="77777777">
        <w:tc>
          <w:tcPr>
            <w:tcW w:w="3720" w:type="dxa"/>
            <w:shd w:val="clear" w:color="auto" w:fill="auto"/>
          </w:tcPr>
          <w:p w14:paraId="4AB761D6" w14:textId="77777777" w:rsidR="00875FFD" w:rsidRDefault="00875FFD">
            <w:pPr>
              <w:rPr>
                <w:b/>
                <w:sz w:val="28"/>
                <w:szCs w:val="28"/>
                <w:lang w:val="uz-Cyrl-UZ"/>
              </w:rPr>
            </w:pPr>
            <w:r>
              <w:rPr>
                <w:b/>
                <w:sz w:val="28"/>
                <w:szCs w:val="28"/>
              </w:rPr>
              <w:t xml:space="preserve">Ранг </w:t>
            </w:r>
            <w:proofErr w:type="spellStart"/>
            <w:r>
              <w:rPr>
                <w:b/>
                <w:sz w:val="28"/>
                <w:szCs w:val="28"/>
              </w:rPr>
              <w:t>узатишнинг</w:t>
            </w:r>
            <w:proofErr w:type="spellEnd"/>
            <w:r>
              <w:rPr>
                <w:b/>
                <w:sz w:val="28"/>
                <w:szCs w:val="28"/>
              </w:rPr>
              <w:br/>
            </w:r>
            <w:proofErr w:type="spellStart"/>
            <w:r>
              <w:rPr>
                <w:b/>
                <w:sz w:val="28"/>
                <w:szCs w:val="28"/>
              </w:rPr>
              <w:t>ишончлилиги</w:t>
            </w:r>
            <w:proofErr w:type="spellEnd"/>
          </w:p>
          <w:p w14:paraId="78311C37"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верность цветопередачи</w:t>
            </w:r>
          </w:p>
          <w:p w14:paraId="0F146325"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rPr>
              <w:t>-</w:t>
            </w:r>
            <w:r>
              <w:rPr>
                <w:sz w:val="28"/>
                <w:szCs w:val="28"/>
                <w:lang w:val="en-US"/>
              </w:rPr>
              <w:t xml:space="preserve"> color rendition fidelity</w:t>
            </w:r>
          </w:p>
        </w:tc>
        <w:tc>
          <w:tcPr>
            <w:tcW w:w="5907" w:type="dxa"/>
            <w:shd w:val="clear" w:color="auto" w:fill="auto"/>
          </w:tcPr>
          <w:p w14:paraId="1C2C2AFB" w14:textId="77777777" w:rsidR="00875FFD" w:rsidRDefault="00875FFD">
            <w:pPr>
              <w:jc w:val="both"/>
              <w:rPr>
                <w:sz w:val="28"/>
                <w:szCs w:val="28"/>
                <w:lang w:val="en-US"/>
              </w:rPr>
            </w:pPr>
            <w:r>
              <w:rPr>
                <w:sz w:val="28"/>
                <w:szCs w:val="28"/>
              </w:rPr>
              <w:t>ТВ</w:t>
            </w:r>
            <w:r>
              <w:rPr>
                <w:sz w:val="28"/>
                <w:szCs w:val="28"/>
                <w:lang w:val="en-US"/>
              </w:rPr>
              <w:t xml:space="preserve"> </w:t>
            </w:r>
            <w:proofErr w:type="spellStart"/>
            <w:r>
              <w:rPr>
                <w:sz w:val="28"/>
                <w:szCs w:val="28"/>
              </w:rPr>
              <w:t>тасвир</w:t>
            </w:r>
            <w:proofErr w:type="spellEnd"/>
            <w:r>
              <w:rPr>
                <w:sz w:val="28"/>
                <w:szCs w:val="28"/>
                <w:lang w:val="en-US"/>
              </w:rPr>
              <w:t xml:space="preserve"> </w:t>
            </w:r>
            <w:proofErr w:type="spellStart"/>
            <w:r>
              <w:rPr>
                <w:sz w:val="28"/>
                <w:szCs w:val="28"/>
              </w:rPr>
              <w:t>рангларининг</w:t>
            </w:r>
            <w:proofErr w:type="spellEnd"/>
            <w:r>
              <w:rPr>
                <w:sz w:val="28"/>
                <w:szCs w:val="28"/>
                <w:lang w:val="en-US"/>
              </w:rPr>
              <w:t xml:space="preserve"> </w:t>
            </w:r>
            <w:r>
              <w:rPr>
                <w:sz w:val="28"/>
                <w:szCs w:val="28"/>
              </w:rPr>
              <w:t>эталон</w:t>
            </w:r>
            <w:r>
              <w:rPr>
                <w:sz w:val="28"/>
                <w:szCs w:val="28"/>
                <w:lang w:val="en-US"/>
              </w:rPr>
              <w:t xml:space="preserve"> </w:t>
            </w:r>
            <w:proofErr w:type="spellStart"/>
            <w:r>
              <w:rPr>
                <w:sz w:val="28"/>
                <w:szCs w:val="28"/>
              </w:rPr>
              <w:t>сифатида</w:t>
            </w:r>
            <w:proofErr w:type="spellEnd"/>
            <w:r>
              <w:rPr>
                <w:sz w:val="28"/>
                <w:szCs w:val="28"/>
                <w:lang w:val="en-US"/>
              </w:rPr>
              <w:t xml:space="preserve"> </w:t>
            </w:r>
            <w:r w:rsidR="001C0B4E">
              <w:rPr>
                <w:sz w:val="28"/>
                <w:szCs w:val="28"/>
                <w:lang w:val="en-US"/>
              </w:rPr>
              <w:t>қ</w:t>
            </w:r>
            <w:proofErr w:type="spellStart"/>
            <w:r>
              <w:rPr>
                <w:sz w:val="28"/>
                <w:szCs w:val="28"/>
              </w:rPr>
              <w:t>абул</w:t>
            </w:r>
            <w:proofErr w:type="spellEnd"/>
            <w:r>
              <w:rPr>
                <w:sz w:val="28"/>
                <w:szCs w:val="28"/>
                <w:lang w:val="en-US"/>
              </w:rPr>
              <w:t xml:space="preserve"> </w:t>
            </w:r>
            <w:r w:rsidR="001C0B4E">
              <w:rPr>
                <w:sz w:val="28"/>
                <w:szCs w:val="28"/>
                <w:lang w:val="en-US"/>
              </w:rPr>
              <w:t>қ</w:t>
            </w:r>
            <w:proofErr w:type="spellStart"/>
            <w:r>
              <w:rPr>
                <w:sz w:val="28"/>
                <w:szCs w:val="28"/>
              </w:rPr>
              <w:t>илинган</w:t>
            </w:r>
            <w:proofErr w:type="spellEnd"/>
            <w:r>
              <w:rPr>
                <w:sz w:val="28"/>
                <w:szCs w:val="28"/>
                <w:lang w:val="en-US"/>
              </w:rPr>
              <w:t xml:space="preserve"> </w:t>
            </w:r>
            <w:proofErr w:type="spellStart"/>
            <w:r>
              <w:rPr>
                <w:sz w:val="28"/>
                <w:szCs w:val="28"/>
              </w:rPr>
              <w:t>рангларга</w:t>
            </w:r>
            <w:proofErr w:type="spellEnd"/>
            <w:r>
              <w:rPr>
                <w:sz w:val="28"/>
                <w:szCs w:val="28"/>
                <w:lang w:val="en-US"/>
              </w:rPr>
              <w:t xml:space="preserve"> </w:t>
            </w:r>
            <w:proofErr w:type="spellStart"/>
            <w:r>
              <w:rPr>
                <w:sz w:val="28"/>
                <w:szCs w:val="28"/>
              </w:rPr>
              <w:t>мос</w:t>
            </w:r>
            <w:proofErr w:type="spellEnd"/>
            <w:r>
              <w:rPr>
                <w:sz w:val="28"/>
                <w:szCs w:val="28"/>
                <w:lang w:val="en-US"/>
              </w:rPr>
              <w:t xml:space="preserve"> </w:t>
            </w:r>
            <w:proofErr w:type="spellStart"/>
            <w:r>
              <w:rPr>
                <w:sz w:val="28"/>
                <w:szCs w:val="28"/>
              </w:rPr>
              <w:t>келиш</w:t>
            </w:r>
            <w:proofErr w:type="spellEnd"/>
            <w:r>
              <w:rPr>
                <w:sz w:val="28"/>
                <w:szCs w:val="28"/>
                <w:lang w:val="en-US"/>
              </w:rPr>
              <w:t xml:space="preserve"> </w:t>
            </w:r>
            <w:proofErr w:type="spellStart"/>
            <w:r>
              <w:rPr>
                <w:sz w:val="28"/>
                <w:szCs w:val="28"/>
              </w:rPr>
              <w:t>даражаси</w:t>
            </w:r>
            <w:proofErr w:type="spellEnd"/>
            <w:r>
              <w:rPr>
                <w:sz w:val="28"/>
                <w:szCs w:val="28"/>
                <w:lang w:val="en-US"/>
              </w:rPr>
              <w:t xml:space="preserve">. </w:t>
            </w:r>
          </w:p>
          <w:p w14:paraId="65799CEC" w14:textId="77777777" w:rsidR="00875FFD" w:rsidRDefault="00875FFD">
            <w:pPr>
              <w:jc w:val="both"/>
              <w:rPr>
                <w:sz w:val="28"/>
                <w:szCs w:val="28"/>
                <w:lang w:val="en-US"/>
              </w:rPr>
            </w:pPr>
          </w:p>
          <w:p w14:paraId="0585FD5A" w14:textId="77777777" w:rsidR="00875FFD" w:rsidRDefault="00875FFD">
            <w:pPr>
              <w:jc w:val="both"/>
              <w:rPr>
                <w:sz w:val="28"/>
                <w:szCs w:val="28"/>
              </w:rPr>
            </w:pPr>
            <w:r>
              <w:rPr>
                <w:sz w:val="28"/>
                <w:szCs w:val="28"/>
              </w:rPr>
              <w:t>Степень соответствия цветов ТВ изображения цветам, принятым в качестве эталонных.</w:t>
            </w:r>
          </w:p>
        </w:tc>
      </w:tr>
      <w:tr w:rsidR="00875FFD" w:rsidRPr="001C0B4E" w14:paraId="6D34B407" w14:textId="77777777">
        <w:tc>
          <w:tcPr>
            <w:tcW w:w="3720" w:type="dxa"/>
            <w:shd w:val="clear" w:color="auto" w:fill="auto"/>
          </w:tcPr>
          <w:p w14:paraId="5D430CAE" w14:textId="77777777" w:rsidR="00875FFD" w:rsidRDefault="00875FFD">
            <w:pPr>
              <w:rPr>
                <w:b/>
                <w:sz w:val="28"/>
                <w:szCs w:val="28"/>
              </w:rPr>
            </w:pPr>
          </w:p>
        </w:tc>
        <w:tc>
          <w:tcPr>
            <w:tcW w:w="5907" w:type="dxa"/>
            <w:shd w:val="clear" w:color="auto" w:fill="auto"/>
          </w:tcPr>
          <w:p w14:paraId="704A4B39" w14:textId="77777777" w:rsidR="00875FFD" w:rsidRDefault="00875FFD">
            <w:pPr>
              <w:jc w:val="both"/>
              <w:rPr>
                <w:sz w:val="28"/>
                <w:szCs w:val="28"/>
              </w:rPr>
            </w:pPr>
          </w:p>
        </w:tc>
      </w:tr>
      <w:tr w:rsidR="00875FFD" w:rsidRPr="001C0B4E" w14:paraId="69A6C190" w14:textId="77777777">
        <w:tc>
          <w:tcPr>
            <w:tcW w:w="3720" w:type="dxa"/>
            <w:shd w:val="clear" w:color="auto" w:fill="auto"/>
          </w:tcPr>
          <w:p w14:paraId="19EB6728" w14:textId="77777777" w:rsidR="00875FFD" w:rsidRDefault="00875FFD">
            <w:pPr>
              <w:rPr>
                <w:b/>
                <w:sz w:val="28"/>
                <w:szCs w:val="28"/>
              </w:rPr>
            </w:pPr>
            <w:r>
              <w:rPr>
                <w:b/>
                <w:sz w:val="28"/>
                <w:szCs w:val="28"/>
              </w:rPr>
              <w:t xml:space="preserve">Ранг </w:t>
            </w:r>
            <w:proofErr w:type="spellStart"/>
            <w:r>
              <w:rPr>
                <w:b/>
                <w:sz w:val="28"/>
                <w:szCs w:val="28"/>
              </w:rPr>
              <w:t>учбурчаги</w:t>
            </w:r>
            <w:proofErr w:type="spellEnd"/>
          </w:p>
          <w:p w14:paraId="76E131AF"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цветовой треугольник</w:t>
            </w:r>
          </w:p>
          <w:p w14:paraId="383C03B5"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chromatic</w:t>
            </w:r>
            <w:r>
              <w:rPr>
                <w:sz w:val="28"/>
                <w:szCs w:val="28"/>
              </w:rPr>
              <w:t xml:space="preserve"> </w:t>
            </w:r>
            <w:r>
              <w:rPr>
                <w:sz w:val="28"/>
                <w:szCs w:val="28"/>
                <w:lang w:val="en-US"/>
              </w:rPr>
              <w:t>triangle</w:t>
            </w:r>
          </w:p>
          <w:p w14:paraId="7166F76A" w14:textId="77777777" w:rsidR="00875FFD" w:rsidRDefault="00875FFD">
            <w:pPr>
              <w:jc w:val="both"/>
              <w:rPr>
                <w:sz w:val="28"/>
                <w:szCs w:val="28"/>
                <w:lang w:val="uz-Cyrl-UZ"/>
              </w:rPr>
            </w:pPr>
          </w:p>
        </w:tc>
        <w:tc>
          <w:tcPr>
            <w:tcW w:w="5907" w:type="dxa"/>
            <w:shd w:val="clear" w:color="auto" w:fill="auto"/>
          </w:tcPr>
          <w:p w14:paraId="162E9459" w14:textId="77777777" w:rsidR="00875FFD" w:rsidRDefault="00875FFD">
            <w:pPr>
              <w:jc w:val="both"/>
              <w:rPr>
                <w:sz w:val="28"/>
                <w:szCs w:val="28"/>
                <w:lang w:val="uz-Cyrl-UZ"/>
              </w:rPr>
            </w:pPr>
            <w:r>
              <w:rPr>
                <w:sz w:val="28"/>
                <w:szCs w:val="28"/>
                <w:lang w:val="uz-Cyrl-UZ"/>
              </w:rPr>
              <w:t>Асосий R, G, B рангларни ифодаловчи учга эга б</w:t>
            </w:r>
            <w:r w:rsidR="001C0B4E">
              <w:rPr>
                <w:sz w:val="28"/>
                <w:szCs w:val="28"/>
                <w:lang w:val="uz-Cyrl-UZ"/>
              </w:rPr>
              <w:t>ў</w:t>
            </w:r>
            <w:r>
              <w:rPr>
                <w:sz w:val="28"/>
                <w:szCs w:val="28"/>
                <w:lang w:val="uz-Cyrl-UZ"/>
              </w:rPr>
              <w:t xml:space="preserve">лган </w:t>
            </w:r>
            <w:r w:rsidR="001C0B4E">
              <w:rPr>
                <w:sz w:val="28"/>
                <w:szCs w:val="28"/>
                <w:lang w:val="uz-Cyrl-UZ"/>
              </w:rPr>
              <w:t>ҳ</w:t>
            </w:r>
            <w:r>
              <w:rPr>
                <w:sz w:val="28"/>
                <w:szCs w:val="28"/>
                <w:lang w:val="uz-Cyrl-UZ"/>
              </w:rPr>
              <w:t>амда барча ранглиликни ифодаловчи майдонни эгаллаб оладиган тенг томонли учбурчак шаклидаги рангли-лик диаграммаси. Ранглилик диаграммасида чизилган, бутун ранглилик со</w:t>
            </w:r>
            <w:r w:rsidR="001C0B4E">
              <w:rPr>
                <w:sz w:val="28"/>
                <w:szCs w:val="28"/>
                <w:lang w:val="uz-Cyrl-UZ"/>
              </w:rPr>
              <w:t>ҳ</w:t>
            </w:r>
            <w:r>
              <w:rPr>
                <w:sz w:val="28"/>
                <w:szCs w:val="28"/>
                <w:lang w:val="uz-Cyrl-UZ"/>
              </w:rPr>
              <w:t xml:space="preserve">асини эгалловчи учбурчак. Баъзан Максвелл учбурчаги деб </w:t>
            </w:r>
            <w:r w:rsidR="001C0B4E">
              <w:rPr>
                <w:sz w:val="28"/>
                <w:szCs w:val="28"/>
                <w:lang w:val="uz-Cyrl-UZ"/>
              </w:rPr>
              <w:t>ҳ</w:t>
            </w:r>
            <w:r>
              <w:rPr>
                <w:sz w:val="28"/>
                <w:szCs w:val="28"/>
                <w:lang w:val="uz-Cyrl-UZ"/>
              </w:rPr>
              <w:t>ам аталади.</w:t>
            </w:r>
          </w:p>
          <w:p w14:paraId="13FDD11C" w14:textId="77777777" w:rsidR="00875FFD" w:rsidRDefault="00875FFD">
            <w:pPr>
              <w:jc w:val="both"/>
              <w:rPr>
                <w:sz w:val="28"/>
                <w:szCs w:val="28"/>
                <w:lang w:val="uz-Cyrl-UZ"/>
              </w:rPr>
            </w:pPr>
          </w:p>
          <w:p w14:paraId="0B4BCA2F" w14:textId="77777777" w:rsidR="00875FFD" w:rsidRDefault="00875FFD">
            <w:pPr>
              <w:jc w:val="both"/>
              <w:rPr>
                <w:sz w:val="28"/>
                <w:szCs w:val="28"/>
              </w:rPr>
            </w:pPr>
            <w:r>
              <w:rPr>
                <w:sz w:val="28"/>
                <w:szCs w:val="28"/>
              </w:rPr>
              <w:t xml:space="preserve">Диаграмма цветности, имеющая форму равностороннего треугольника с вершинами, представляющими основные цвета R, G, и B и </w:t>
            </w:r>
            <w:r>
              <w:rPr>
                <w:sz w:val="28"/>
                <w:szCs w:val="28"/>
              </w:rPr>
              <w:lastRenderedPageBreak/>
              <w:t xml:space="preserve">окружающая площадь, представляющая все цветности, которые могут быть получены при </w:t>
            </w:r>
            <w:proofErr w:type="spellStart"/>
            <w:r>
              <w:rPr>
                <w:sz w:val="28"/>
                <w:szCs w:val="28"/>
              </w:rPr>
              <w:t>слагательном</w:t>
            </w:r>
            <w:proofErr w:type="spellEnd"/>
            <w:r>
              <w:rPr>
                <w:sz w:val="28"/>
                <w:szCs w:val="28"/>
              </w:rPr>
              <w:t xml:space="preserve"> смешении этих основных цветов. Треугольник, начерченный на диаграмме цветности и охватывающий всю область цветностей. Иногда называется треугольником Максвелла. </w:t>
            </w:r>
          </w:p>
          <w:p w14:paraId="75982A96" w14:textId="77777777" w:rsidR="00875FFD" w:rsidRDefault="00875FFD">
            <w:pPr>
              <w:jc w:val="both"/>
              <w:rPr>
                <w:sz w:val="28"/>
                <w:szCs w:val="28"/>
              </w:rPr>
            </w:pPr>
          </w:p>
        </w:tc>
      </w:tr>
      <w:tr w:rsidR="00875FFD" w:rsidRPr="001C0B4E" w14:paraId="62D37E28" w14:textId="77777777">
        <w:tc>
          <w:tcPr>
            <w:tcW w:w="3720" w:type="dxa"/>
            <w:shd w:val="clear" w:color="auto" w:fill="auto"/>
          </w:tcPr>
          <w:p w14:paraId="3D5CA1EE" w14:textId="77777777" w:rsidR="00875FFD" w:rsidRDefault="00875FFD">
            <w:pPr>
              <w:rPr>
                <w:b/>
                <w:sz w:val="28"/>
                <w:szCs w:val="28"/>
                <w:lang w:val="uz-Cyrl-UZ"/>
              </w:rPr>
            </w:pPr>
            <w:r>
              <w:rPr>
                <w:b/>
                <w:sz w:val="28"/>
                <w:szCs w:val="28"/>
                <w:lang w:val="uz-Cyrl-UZ"/>
              </w:rPr>
              <w:lastRenderedPageBreak/>
              <w:t>Ранг ча</w:t>
            </w:r>
            <w:r w:rsidR="001C0B4E">
              <w:rPr>
                <w:b/>
                <w:sz w:val="28"/>
                <w:szCs w:val="28"/>
                <w:lang w:val="uz-Cyrl-UZ"/>
              </w:rPr>
              <w:t>қ</w:t>
            </w:r>
            <w:r>
              <w:rPr>
                <w:b/>
                <w:sz w:val="28"/>
                <w:szCs w:val="28"/>
                <w:lang w:val="uz-Cyrl-UZ"/>
              </w:rPr>
              <w:t>наши</w:t>
            </w:r>
          </w:p>
          <w:p w14:paraId="25BD0187" w14:textId="77777777" w:rsidR="00875FFD" w:rsidRDefault="00875FFD">
            <w:pPr>
              <w:rPr>
                <w:sz w:val="28"/>
                <w:szCs w:val="28"/>
                <w:lang w:val="uz-Cyrl-UZ"/>
              </w:rPr>
            </w:pPr>
            <w:r>
              <w:rPr>
                <w:b/>
                <w:sz w:val="28"/>
                <w:szCs w:val="28"/>
                <w:lang w:val="uz-Cyrl-UZ"/>
              </w:rPr>
              <w:t>ru -</w:t>
            </w:r>
            <w:r>
              <w:rPr>
                <w:sz w:val="28"/>
                <w:szCs w:val="28"/>
                <w:lang w:val="uz-Cyrl-UZ"/>
              </w:rPr>
              <w:t xml:space="preserve"> цветовая вспышка</w:t>
            </w:r>
          </w:p>
          <w:p w14:paraId="5EF05841" w14:textId="77777777" w:rsidR="00875FFD" w:rsidRDefault="00875FFD">
            <w:pPr>
              <w:rPr>
                <w:sz w:val="28"/>
                <w:szCs w:val="28"/>
                <w:lang w:val="uz-Cyrl-UZ"/>
              </w:rPr>
            </w:pPr>
            <w:r>
              <w:rPr>
                <w:b/>
                <w:sz w:val="28"/>
                <w:szCs w:val="28"/>
                <w:lang w:val="uz-Cyrl-UZ"/>
              </w:rPr>
              <w:t>en -</w:t>
            </w:r>
            <w:r>
              <w:rPr>
                <w:sz w:val="28"/>
                <w:szCs w:val="28"/>
                <w:lang w:val="uz-Cyrl-UZ"/>
              </w:rPr>
              <w:t xml:space="preserve"> chromatic burst </w:t>
            </w:r>
          </w:p>
        </w:tc>
        <w:tc>
          <w:tcPr>
            <w:tcW w:w="5907" w:type="dxa"/>
            <w:shd w:val="clear" w:color="auto" w:fill="auto"/>
          </w:tcPr>
          <w:p w14:paraId="4576A901" w14:textId="77777777" w:rsidR="00875FFD" w:rsidRDefault="00875FFD">
            <w:pPr>
              <w:jc w:val="both"/>
              <w:rPr>
                <w:sz w:val="28"/>
                <w:szCs w:val="28"/>
                <w:lang w:val="uz-Cyrl-UZ"/>
              </w:rPr>
            </w:pPr>
            <w:r>
              <w:rPr>
                <w:sz w:val="28"/>
                <w:szCs w:val="28"/>
                <w:lang w:val="uz-Cyrl-UZ"/>
              </w:rPr>
              <w:t xml:space="preserve">Ранглилик сигнали </w:t>
            </w:r>
            <w:r w:rsidR="001C0B4E">
              <w:rPr>
                <w:sz w:val="28"/>
                <w:szCs w:val="28"/>
                <w:lang w:val="uz-Cyrl-UZ"/>
              </w:rPr>
              <w:t>қ</w:t>
            </w:r>
            <w:r>
              <w:rPr>
                <w:sz w:val="28"/>
                <w:szCs w:val="28"/>
                <w:lang w:val="uz-Cyrl-UZ"/>
              </w:rPr>
              <w:t>уйи элтувчиси частотасига эга синусоидал т</w:t>
            </w:r>
            <w:r w:rsidR="001C0B4E">
              <w:rPr>
                <w:sz w:val="28"/>
                <w:szCs w:val="28"/>
                <w:lang w:val="uz-Cyrl-UZ"/>
              </w:rPr>
              <w:t>ў</w:t>
            </w:r>
            <w:r>
              <w:rPr>
                <w:sz w:val="28"/>
                <w:szCs w:val="28"/>
                <w:lang w:val="uz-Cyrl-UZ"/>
              </w:rPr>
              <w:t>л</w:t>
            </w:r>
            <w:r w:rsidR="001C0B4E">
              <w:rPr>
                <w:sz w:val="28"/>
                <w:szCs w:val="28"/>
                <w:lang w:val="uz-Cyrl-UZ"/>
              </w:rPr>
              <w:t>қ</w:t>
            </w:r>
            <w:r>
              <w:rPr>
                <w:sz w:val="28"/>
                <w:szCs w:val="28"/>
                <w:lang w:val="uz-Cyrl-UZ"/>
              </w:rPr>
              <w:t>иннинг бир нечта давридан иборат б</w:t>
            </w:r>
            <w:r w:rsidR="001C0B4E">
              <w:rPr>
                <w:sz w:val="28"/>
                <w:szCs w:val="28"/>
                <w:lang w:val="uz-Cyrl-UZ"/>
              </w:rPr>
              <w:t>ў</w:t>
            </w:r>
            <w:r>
              <w:rPr>
                <w:sz w:val="28"/>
                <w:szCs w:val="28"/>
                <w:lang w:val="uz-Cyrl-UZ"/>
              </w:rPr>
              <w:t>лган т</w:t>
            </w:r>
            <w:r w:rsidR="001C0B4E">
              <w:rPr>
                <w:sz w:val="28"/>
                <w:szCs w:val="28"/>
                <w:lang w:val="uz-Cyrl-UZ"/>
              </w:rPr>
              <w:t>ў</w:t>
            </w:r>
            <w:r>
              <w:rPr>
                <w:sz w:val="28"/>
                <w:szCs w:val="28"/>
                <w:lang w:val="uz-Cyrl-UZ"/>
              </w:rPr>
              <w:t>ли</w:t>
            </w:r>
            <w:r w:rsidR="001C0B4E">
              <w:rPr>
                <w:sz w:val="28"/>
                <w:szCs w:val="28"/>
                <w:lang w:val="uz-Cyrl-UZ"/>
              </w:rPr>
              <w:t>қ</w:t>
            </w:r>
            <w:r>
              <w:rPr>
                <w:sz w:val="28"/>
                <w:szCs w:val="28"/>
                <w:lang w:val="uz-Cyrl-UZ"/>
              </w:rPr>
              <w:t xml:space="preserve"> рангли сигналнинг бир </w:t>
            </w:r>
            <w:r w:rsidR="001C0B4E">
              <w:rPr>
                <w:sz w:val="28"/>
                <w:szCs w:val="28"/>
                <w:lang w:val="uz-Cyrl-UZ"/>
              </w:rPr>
              <w:t>қ</w:t>
            </w:r>
            <w:r>
              <w:rPr>
                <w:sz w:val="28"/>
                <w:szCs w:val="28"/>
                <w:lang w:val="uz-Cyrl-UZ"/>
              </w:rPr>
              <w:t>исми б</w:t>
            </w:r>
            <w:r w:rsidR="001C0B4E">
              <w:rPr>
                <w:sz w:val="28"/>
                <w:szCs w:val="28"/>
                <w:lang w:val="uz-Cyrl-UZ"/>
              </w:rPr>
              <w:t>ў</w:t>
            </w:r>
            <w:r>
              <w:rPr>
                <w:sz w:val="28"/>
                <w:szCs w:val="28"/>
                <w:lang w:val="uz-Cyrl-UZ"/>
              </w:rPr>
              <w:t>либ, у ранглилик сигналини демодуляциялашда эталон вазифасини бажаради.</w:t>
            </w:r>
          </w:p>
          <w:p w14:paraId="743E5AB6" w14:textId="77777777" w:rsidR="00875FFD" w:rsidRDefault="00875FFD">
            <w:pPr>
              <w:jc w:val="both"/>
              <w:rPr>
                <w:sz w:val="28"/>
                <w:szCs w:val="28"/>
                <w:lang w:val="uz-Cyrl-UZ"/>
              </w:rPr>
            </w:pPr>
          </w:p>
          <w:p w14:paraId="172ADFAC" w14:textId="77777777" w:rsidR="00875FFD" w:rsidRDefault="00875FFD">
            <w:pPr>
              <w:jc w:val="both"/>
              <w:rPr>
                <w:sz w:val="28"/>
                <w:szCs w:val="28"/>
              </w:rPr>
            </w:pPr>
            <w:r>
              <w:rPr>
                <w:sz w:val="28"/>
                <w:szCs w:val="28"/>
              </w:rPr>
              <w:t xml:space="preserve">Часть полного цветового сигнала, состоящая из нескольких периодов </w:t>
            </w:r>
            <w:proofErr w:type="spellStart"/>
            <w:r>
              <w:rPr>
                <w:sz w:val="28"/>
                <w:szCs w:val="28"/>
              </w:rPr>
              <w:t>синусиодальной</w:t>
            </w:r>
            <w:proofErr w:type="spellEnd"/>
            <w:r>
              <w:rPr>
                <w:sz w:val="28"/>
                <w:szCs w:val="28"/>
              </w:rPr>
              <w:t xml:space="preserve"> волны с частотой </w:t>
            </w:r>
            <w:proofErr w:type="spellStart"/>
            <w:r>
              <w:rPr>
                <w:sz w:val="28"/>
                <w:szCs w:val="28"/>
              </w:rPr>
              <w:t>поднесущей</w:t>
            </w:r>
            <w:proofErr w:type="spellEnd"/>
            <w:r>
              <w:rPr>
                <w:sz w:val="28"/>
                <w:szCs w:val="28"/>
              </w:rPr>
              <w:t xml:space="preserve"> сигнала цветности и используемая в качестве эталона при демодуляции сигнала цветности.</w:t>
            </w:r>
          </w:p>
        </w:tc>
      </w:tr>
      <w:tr w:rsidR="00875FFD" w:rsidRPr="001C0B4E" w14:paraId="3975DFA6" w14:textId="77777777">
        <w:tc>
          <w:tcPr>
            <w:tcW w:w="3720" w:type="dxa"/>
            <w:shd w:val="clear" w:color="auto" w:fill="auto"/>
          </w:tcPr>
          <w:p w14:paraId="669BB8F8" w14:textId="77777777" w:rsidR="00875FFD" w:rsidRDefault="00875FFD">
            <w:pPr>
              <w:rPr>
                <w:b/>
                <w:sz w:val="28"/>
                <w:szCs w:val="28"/>
              </w:rPr>
            </w:pPr>
          </w:p>
        </w:tc>
        <w:tc>
          <w:tcPr>
            <w:tcW w:w="5907" w:type="dxa"/>
            <w:shd w:val="clear" w:color="auto" w:fill="auto"/>
          </w:tcPr>
          <w:p w14:paraId="7F13E645" w14:textId="77777777" w:rsidR="00875FFD" w:rsidRDefault="00875FFD">
            <w:pPr>
              <w:jc w:val="both"/>
              <w:rPr>
                <w:sz w:val="28"/>
                <w:szCs w:val="28"/>
                <w:lang w:val="uz-Cyrl-UZ"/>
              </w:rPr>
            </w:pPr>
          </w:p>
        </w:tc>
      </w:tr>
      <w:tr w:rsidR="00875FFD" w:rsidRPr="001C0B4E" w14:paraId="08345FCC" w14:textId="77777777">
        <w:tc>
          <w:tcPr>
            <w:tcW w:w="3720" w:type="dxa"/>
            <w:shd w:val="clear" w:color="auto" w:fill="auto"/>
          </w:tcPr>
          <w:p w14:paraId="7A11C36F" w14:textId="77777777" w:rsidR="00875FFD" w:rsidRDefault="00875FFD">
            <w:pPr>
              <w:rPr>
                <w:b/>
                <w:sz w:val="28"/>
                <w:szCs w:val="28"/>
                <w:lang w:val="uz-Cyrl-UZ"/>
              </w:rPr>
            </w:pPr>
            <w:r>
              <w:rPr>
                <w:b/>
                <w:sz w:val="28"/>
                <w:szCs w:val="28"/>
                <w:lang w:val="uz-Cyrl-UZ"/>
              </w:rPr>
              <w:t>Ранг чегараси</w:t>
            </w:r>
          </w:p>
          <w:p w14:paraId="16837B41" w14:textId="77777777" w:rsidR="00875FFD" w:rsidRDefault="00875FFD">
            <w:pPr>
              <w:rPr>
                <w:sz w:val="28"/>
                <w:szCs w:val="28"/>
                <w:lang w:val="uz-Cyrl-UZ"/>
              </w:rPr>
            </w:pPr>
            <w:r>
              <w:rPr>
                <w:b/>
                <w:sz w:val="28"/>
                <w:szCs w:val="28"/>
                <w:lang w:val="uz-Cyrl-UZ"/>
              </w:rPr>
              <w:t>ru -</w:t>
            </w:r>
            <w:r>
              <w:rPr>
                <w:sz w:val="28"/>
                <w:szCs w:val="28"/>
                <w:lang w:val="uz-Cyrl-UZ"/>
              </w:rPr>
              <w:t xml:space="preserve"> цветовой порог</w:t>
            </w:r>
          </w:p>
          <w:p w14:paraId="4D1C1EE4" w14:textId="77777777" w:rsidR="00875FFD" w:rsidRDefault="00875FFD">
            <w:pPr>
              <w:rPr>
                <w:sz w:val="28"/>
                <w:szCs w:val="28"/>
                <w:lang w:val="uz-Cyrl-UZ"/>
              </w:rPr>
            </w:pPr>
            <w:r>
              <w:rPr>
                <w:b/>
                <w:sz w:val="28"/>
                <w:szCs w:val="28"/>
                <w:lang w:val="uz-Cyrl-UZ"/>
              </w:rPr>
              <w:t>en -</w:t>
            </w:r>
            <w:r>
              <w:rPr>
                <w:sz w:val="28"/>
                <w:szCs w:val="28"/>
                <w:lang w:val="uz-Cyrl-UZ"/>
              </w:rPr>
              <w:t xml:space="preserve"> chromatic threshold</w:t>
            </w:r>
          </w:p>
          <w:p w14:paraId="4AD9E619" w14:textId="77777777" w:rsidR="00875FFD" w:rsidRDefault="00875FFD">
            <w:pPr>
              <w:rPr>
                <w:sz w:val="28"/>
                <w:szCs w:val="28"/>
                <w:lang w:val="uz-Cyrl-UZ"/>
              </w:rPr>
            </w:pPr>
          </w:p>
        </w:tc>
        <w:tc>
          <w:tcPr>
            <w:tcW w:w="5907" w:type="dxa"/>
            <w:shd w:val="clear" w:color="auto" w:fill="auto"/>
          </w:tcPr>
          <w:p w14:paraId="245D1BAF" w14:textId="77777777" w:rsidR="00875FFD" w:rsidRDefault="00875FFD">
            <w:pPr>
              <w:jc w:val="both"/>
              <w:rPr>
                <w:sz w:val="28"/>
                <w:szCs w:val="28"/>
              </w:rPr>
            </w:pPr>
            <w:proofErr w:type="spellStart"/>
            <w:r>
              <w:rPr>
                <w:sz w:val="28"/>
                <w:szCs w:val="28"/>
              </w:rPr>
              <w:t>Ранглиликдаги</w:t>
            </w:r>
            <w:proofErr w:type="spellEnd"/>
            <w:r>
              <w:rPr>
                <w:sz w:val="28"/>
                <w:szCs w:val="28"/>
              </w:rPr>
              <w:t xml:space="preserve"> </w:t>
            </w:r>
            <w:proofErr w:type="spellStart"/>
            <w:r>
              <w:rPr>
                <w:sz w:val="28"/>
                <w:szCs w:val="28"/>
              </w:rPr>
              <w:t>к</w:t>
            </w:r>
            <w:r w:rsidR="001C0B4E">
              <w:rPr>
                <w:sz w:val="28"/>
                <w:szCs w:val="28"/>
              </w:rPr>
              <w:t>ў</w:t>
            </w:r>
            <w:r>
              <w:rPr>
                <w:sz w:val="28"/>
                <w:szCs w:val="28"/>
              </w:rPr>
              <w:t>з</w:t>
            </w:r>
            <w:proofErr w:type="spellEnd"/>
            <w:r>
              <w:rPr>
                <w:sz w:val="28"/>
                <w:szCs w:val="28"/>
              </w:rPr>
              <w:t xml:space="preserve"> билан </w:t>
            </w:r>
            <w:proofErr w:type="spellStart"/>
            <w:r>
              <w:rPr>
                <w:sz w:val="28"/>
                <w:szCs w:val="28"/>
              </w:rPr>
              <w:t>сезса</w:t>
            </w:r>
            <w:proofErr w:type="spellEnd"/>
            <w:r>
              <w:rPr>
                <w:sz w:val="28"/>
                <w:szCs w:val="28"/>
              </w:rPr>
              <w:t xml:space="preserve"> </w:t>
            </w:r>
            <w:proofErr w:type="spellStart"/>
            <w:r>
              <w:rPr>
                <w:sz w:val="28"/>
                <w:szCs w:val="28"/>
              </w:rPr>
              <w:t>б</w:t>
            </w:r>
            <w:r w:rsidR="001C0B4E">
              <w:rPr>
                <w:sz w:val="28"/>
                <w:szCs w:val="28"/>
              </w:rPr>
              <w:t>ў</w:t>
            </w:r>
            <w:r>
              <w:rPr>
                <w:sz w:val="28"/>
                <w:szCs w:val="28"/>
              </w:rPr>
              <w:t>ладиган</w:t>
            </w:r>
            <w:proofErr w:type="spellEnd"/>
            <w:r>
              <w:rPr>
                <w:sz w:val="28"/>
                <w:szCs w:val="28"/>
              </w:rPr>
              <w:t xml:space="preserve"> минимал </w:t>
            </w:r>
            <w:proofErr w:type="spellStart"/>
            <w:r>
              <w:rPr>
                <w:sz w:val="28"/>
                <w:szCs w:val="28"/>
              </w:rPr>
              <w:t>фар</w:t>
            </w:r>
            <w:r w:rsidR="001C0B4E">
              <w:rPr>
                <w:sz w:val="28"/>
                <w:szCs w:val="28"/>
              </w:rPr>
              <w:t>қ</w:t>
            </w:r>
            <w:proofErr w:type="spellEnd"/>
            <w:r>
              <w:rPr>
                <w:sz w:val="28"/>
                <w:szCs w:val="28"/>
              </w:rPr>
              <w:t xml:space="preserve">. </w:t>
            </w:r>
            <w:proofErr w:type="spellStart"/>
            <w:r>
              <w:rPr>
                <w:sz w:val="28"/>
                <w:szCs w:val="28"/>
              </w:rPr>
              <w:t>Ажратиб</w:t>
            </w:r>
            <w:proofErr w:type="spellEnd"/>
            <w:r>
              <w:rPr>
                <w:sz w:val="28"/>
                <w:szCs w:val="28"/>
              </w:rPr>
              <w:t xml:space="preserve"> </w:t>
            </w:r>
            <w:proofErr w:type="spellStart"/>
            <w:r>
              <w:rPr>
                <w:sz w:val="28"/>
                <w:szCs w:val="28"/>
              </w:rPr>
              <w:t>б</w:t>
            </w:r>
            <w:r w:rsidR="001C0B4E">
              <w:rPr>
                <w:sz w:val="28"/>
                <w:szCs w:val="28"/>
              </w:rPr>
              <w:t>ў</w:t>
            </w:r>
            <w:r>
              <w:rPr>
                <w:sz w:val="28"/>
                <w:szCs w:val="28"/>
              </w:rPr>
              <w:t>лмайдиган</w:t>
            </w:r>
            <w:proofErr w:type="spellEnd"/>
            <w:r>
              <w:rPr>
                <w:sz w:val="28"/>
                <w:szCs w:val="28"/>
              </w:rPr>
              <w:t xml:space="preserve"> </w:t>
            </w:r>
            <w:proofErr w:type="spellStart"/>
            <w:r>
              <w:rPr>
                <w:sz w:val="28"/>
                <w:szCs w:val="28"/>
              </w:rPr>
              <w:t>ранглилик</w:t>
            </w:r>
            <w:proofErr w:type="spellEnd"/>
            <w:r>
              <w:rPr>
                <w:sz w:val="28"/>
                <w:szCs w:val="28"/>
              </w:rPr>
              <w:t xml:space="preserve"> ранг </w:t>
            </w:r>
            <w:proofErr w:type="spellStart"/>
            <w:r>
              <w:rPr>
                <w:sz w:val="28"/>
                <w:szCs w:val="28"/>
              </w:rPr>
              <w:t>графигида</w:t>
            </w:r>
            <w:proofErr w:type="spellEnd"/>
            <w:r>
              <w:rPr>
                <w:sz w:val="28"/>
                <w:szCs w:val="28"/>
              </w:rPr>
              <w:t xml:space="preserve"> </w:t>
            </w:r>
            <w:proofErr w:type="spellStart"/>
            <w:r w:rsidR="001C0B4E">
              <w:rPr>
                <w:sz w:val="28"/>
                <w:szCs w:val="28"/>
              </w:rPr>
              <w:t>қ</w:t>
            </w:r>
            <w:r>
              <w:rPr>
                <w:sz w:val="28"/>
                <w:szCs w:val="28"/>
              </w:rPr>
              <w:t>андайдир</w:t>
            </w:r>
            <w:proofErr w:type="spellEnd"/>
            <w:r>
              <w:rPr>
                <w:sz w:val="28"/>
                <w:szCs w:val="28"/>
              </w:rPr>
              <w:t xml:space="preserve"> </w:t>
            </w:r>
            <w:proofErr w:type="spellStart"/>
            <w:r>
              <w:rPr>
                <w:sz w:val="28"/>
                <w:szCs w:val="28"/>
              </w:rPr>
              <w:t>эллипсни</w:t>
            </w:r>
            <w:proofErr w:type="spellEnd"/>
            <w:r>
              <w:rPr>
                <w:sz w:val="28"/>
                <w:szCs w:val="28"/>
              </w:rPr>
              <w:t xml:space="preserve"> </w:t>
            </w:r>
            <w:proofErr w:type="spellStart"/>
            <w:r>
              <w:rPr>
                <w:sz w:val="28"/>
                <w:szCs w:val="28"/>
              </w:rPr>
              <w:t>эгаллайди</w:t>
            </w:r>
            <w:proofErr w:type="spellEnd"/>
            <w:r>
              <w:rPr>
                <w:sz w:val="28"/>
                <w:szCs w:val="28"/>
              </w:rPr>
              <w:t xml:space="preserve">. Бу </w:t>
            </w:r>
            <w:proofErr w:type="spellStart"/>
            <w:r>
              <w:rPr>
                <w:sz w:val="28"/>
                <w:szCs w:val="28"/>
              </w:rPr>
              <w:t>эллипсларнинг</w:t>
            </w:r>
            <w:proofErr w:type="spellEnd"/>
            <w:r>
              <w:rPr>
                <w:sz w:val="28"/>
                <w:szCs w:val="28"/>
              </w:rPr>
              <w:t xml:space="preserve"> </w:t>
            </w:r>
            <w:proofErr w:type="spellStart"/>
            <w:r w:rsidR="001C0B4E">
              <w:rPr>
                <w:sz w:val="28"/>
                <w:szCs w:val="28"/>
              </w:rPr>
              <w:t>ў</w:t>
            </w:r>
            <w:r>
              <w:rPr>
                <w:sz w:val="28"/>
                <w:szCs w:val="28"/>
              </w:rPr>
              <w:t>лчами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й</w:t>
            </w:r>
            <w:r w:rsidR="001C0B4E">
              <w:rPr>
                <w:sz w:val="28"/>
                <w:szCs w:val="28"/>
              </w:rPr>
              <w:t>ў</w:t>
            </w:r>
            <w:r>
              <w:rPr>
                <w:sz w:val="28"/>
                <w:szCs w:val="28"/>
              </w:rPr>
              <w:t>налиши</w:t>
            </w:r>
            <w:proofErr w:type="spellEnd"/>
            <w:r>
              <w:rPr>
                <w:sz w:val="28"/>
                <w:szCs w:val="28"/>
              </w:rPr>
              <w:t xml:space="preserve"> </w:t>
            </w:r>
            <w:proofErr w:type="spellStart"/>
            <w:r>
              <w:rPr>
                <w:sz w:val="28"/>
                <w:szCs w:val="28"/>
              </w:rPr>
              <w:t>ранглиликка</w:t>
            </w:r>
            <w:proofErr w:type="spellEnd"/>
            <w:r>
              <w:rPr>
                <w:sz w:val="28"/>
                <w:szCs w:val="28"/>
              </w:rPr>
              <w:t xml:space="preserve"> </w:t>
            </w:r>
            <w:proofErr w:type="spellStart"/>
            <w:r>
              <w:rPr>
                <w:sz w:val="28"/>
                <w:szCs w:val="28"/>
              </w:rPr>
              <w:t>бо</w:t>
            </w:r>
            <w:r w:rsidR="001C0B4E">
              <w:rPr>
                <w:sz w:val="28"/>
                <w:szCs w:val="28"/>
              </w:rPr>
              <w:t>ғ</w:t>
            </w:r>
            <w:r>
              <w:rPr>
                <w:sz w:val="28"/>
                <w:szCs w:val="28"/>
              </w:rPr>
              <w:t>ли</w:t>
            </w:r>
            <w:r w:rsidR="001C0B4E">
              <w:rPr>
                <w:sz w:val="28"/>
                <w:szCs w:val="28"/>
              </w:rPr>
              <w:t>қ</w:t>
            </w:r>
            <w:proofErr w:type="spellEnd"/>
            <w:r>
              <w:rPr>
                <w:sz w:val="28"/>
                <w:szCs w:val="28"/>
              </w:rPr>
              <w:t>.</w:t>
            </w:r>
          </w:p>
          <w:p w14:paraId="22FBD0CF" w14:textId="77777777" w:rsidR="00875FFD" w:rsidRDefault="00875FFD">
            <w:pPr>
              <w:jc w:val="both"/>
              <w:rPr>
                <w:sz w:val="28"/>
                <w:szCs w:val="28"/>
              </w:rPr>
            </w:pPr>
          </w:p>
          <w:p w14:paraId="31864C93" w14:textId="77777777" w:rsidR="00875FFD" w:rsidRDefault="00875FFD">
            <w:pPr>
              <w:jc w:val="both"/>
              <w:rPr>
                <w:sz w:val="28"/>
                <w:szCs w:val="28"/>
              </w:rPr>
            </w:pPr>
            <w:r>
              <w:rPr>
                <w:sz w:val="28"/>
                <w:szCs w:val="28"/>
              </w:rPr>
              <w:t>Минимальная разница в цветности, которая ещё ощутима зрением. Неразличимые цветности занимают на цветовом графике некоторый эллипс. Размеры и ориентация этих эллипсов зависит от цветности.</w:t>
            </w:r>
          </w:p>
        </w:tc>
      </w:tr>
      <w:tr w:rsidR="00875FFD" w:rsidRPr="001C0B4E" w14:paraId="12FEFE20" w14:textId="77777777">
        <w:tc>
          <w:tcPr>
            <w:tcW w:w="3720" w:type="dxa"/>
            <w:shd w:val="clear" w:color="auto" w:fill="auto"/>
          </w:tcPr>
          <w:p w14:paraId="5C4BD805" w14:textId="77777777" w:rsidR="00875FFD" w:rsidRDefault="00875FFD">
            <w:pPr>
              <w:rPr>
                <w:sz w:val="28"/>
                <w:szCs w:val="28"/>
              </w:rPr>
            </w:pPr>
          </w:p>
        </w:tc>
        <w:tc>
          <w:tcPr>
            <w:tcW w:w="5907" w:type="dxa"/>
            <w:shd w:val="clear" w:color="auto" w:fill="auto"/>
          </w:tcPr>
          <w:p w14:paraId="64AB1985" w14:textId="77777777" w:rsidR="00875FFD" w:rsidRDefault="00875FFD">
            <w:pPr>
              <w:jc w:val="both"/>
              <w:rPr>
                <w:sz w:val="28"/>
                <w:szCs w:val="28"/>
                <w:lang w:val="uz-Cyrl-UZ"/>
              </w:rPr>
            </w:pPr>
          </w:p>
        </w:tc>
      </w:tr>
      <w:tr w:rsidR="00875FFD" w:rsidRPr="001C0B4E" w14:paraId="305F8264" w14:textId="77777777">
        <w:tc>
          <w:tcPr>
            <w:tcW w:w="3720" w:type="dxa"/>
            <w:shd w:val="clear" w:color="auto" w:fill="auto"/>
          </w:tcPr>
          <w:p w14:paraId="5B67E04C" w14:textId="77777777" w:rsidR="00875FFD" w:rsidRDefault="00875FFD">
            <w:pPr>
              <w:rPr>
                <w:b/>
                <w:sz w:val="28"/>
                <w:szCs w:val="28"/>
                <w:lang w:val="uz-Cyrl-UZ"/>
              </w:rPr>
            </w:pPr>
            <w:r>
              <w:rPr>
                <w:b/>
                <w:sz w:val="28"/>
                <w:szCs w:val="28"/>
                <w:lang w:val="uz-Cyrl-UZ"/>
              </w:rPr>
              <w:t xml:space="preserve">Ранг </w:t>
            </w:r>
            <w:r w:rsidR="001C0B4E">
              <w:rPr>
                <w:b/>
                <w:sz w:val="28"/>
                <w:szCs w:val="28"/>
                <w:lang w:val="uz-Cyrl-UZ"/>
              </w:rPr>
              <w:t>ҳ</w:t>
            </w:r>
            <w:r>
              <w:rPr>
                <w:b/>
                <w:sz w:val="28"/>
                <w:szCs w:val="28"/>
                <w:lang w:val="uz-Cyrl-UZ"/>
              </w:rPr>
              <w:t>исси</w:t>
            </w:r>
          </w:p>
          <w:p w14:paraId="3B14B92C" w14:textId="77777777" w:rsidR="00875FFD" w:rsidRDefault="00875FFD">
            <w:pPr>
              <w:rPr>
                <w:sz w:val="28"/>
                <w:szCs w:val="28"/>
                <w:lang w:val="uz-Cyrl-UZ"/>
              </w:rPr>
            </w:pPr>
            <w:r>
              <w:rPr>
                <w:b/>
                <w:sz w:val="28"/>
                <w:szCs w:val="28"/>
                <w:lang w:val="uz-Cyrl-UZ"/>
              </w:rPr>
              <w:t>ru -</w:t>
            </w:r>
            <w:r>
              <w:rPr>
                <w:sz w:val="28"/>
                <w:szCs w:val="28"/>
                <w:lang w:val="uz-Cyrl-UZ"/>
              </w:rPr>
              <w:t xml:space="preserve"> цветовое ощущение</w:t>
            </w:r>
          </w:p>
          <w:p w14:paraId="2510A69A" w14:textId="77777777" w:rsidR="00875FFD" w:rsidRDefault="00875FFD">
            <w:pPr>
              <w:rPr>
                <w:sz w:val="28"/>
                <w:szCs w:val="28"/>
                <w:lang w:val="uz-Cyrl-UZ"/>
              </w:rPr>
            </w:pPr>
            <w:r>
              <w:rPr>
                <w:b/>
                <w:sz w:val="28"/>
                <w:szCs w:val="28"/>
                <w:lang w:val="uz-Cyrl-UZ"/>
              </w:rPr>
              <w:t xml:space="preserve">en </w:t>
            </w:r>
            <w:r>
              <w:rPr>
                <w:sz w:val="28"/>
                <w:szCs w:val="28"/>
                <w:lang w:val="uz-Cyrl-UZ"/>
              </w:rPr>
              <w:t>- c</w:t>
            </w:r>
            <w:proofErr w:type="spellStart"/>
            <w:r>
              <w:rPr>
                <w:sz w:val="28"/>
                <w:szCs w:val="28"/>
                <w:lang w:val="en-US"/>
              </w:rPr>
              <w:t>hromatic</w:t>
            </w:r>
            <w:proofErr w:type="spellEnd"/>
            <w:r>
              <w:rPr>
                <w:sz w:val="28"/>
                <w:szCs w:val="28"/>
                <w:lang w:val="uz-Cyrl-UZ"/>
              </w:rPr>
              <w:t xml:space="preserve"> sensation</w:t>
            </w:r>
          </w:p>
          <w:p w14:paraId="0AD41EB7" w14:textId="77777777" w:rsidR="00875FFD" w:rsidRDefault="00875FFD">
            <w:pPr>
              <w:rPr>
                <w:sz w:val="28"/>
                <w:szCs w:val="28"/>
                <w:lang w:val="uz-Cyrl-UZ"/>
              </w:rPr>
            </w:pPr>
          </w:p>
          <w:p w14:paraId="06AB11E0" w14:textId="77777777" w:rsidR="00875FFD" w:rsidRDefault="00875FFD">
            <w:pPr>
              <w:rPr>
                <w:sz w:val="28"/>
                <w:szCs w:val="28"/>
                <w:lang w:val="uz-Cyrl-UZ"/>
              </w:rPr>
            </w:pPr>
          </w:p>
        </w:tc>
        <w:tc>
          <w:tcPr>
            <w:tcW w:w="5907" w:type="dxa"/>
            <w:shd w:val="clear" w:color="auto" w:fill="auto"/>
          </w:tcPr>
          <w:p w14:paraId="6BD9651C" w14:textId="77777777" w:rsidR="00875FFD" w:rsidRDefault="00875FFD">
            <w:pPr>
              <w:jc w:val="both"/>
              <w:rPr>
                <w:sz w:val="28"/>
                <w:szCs w:val="28"/>
                <w:lang w:val="uz-Cyrl-UZ"/>
              </w:rPr>
            </w:pPr>
            <w:r>
              <w:rPr>
                <w:sz w:val="28"/>
                <w:szCs w:val="28"/>
                <w:lang w:val="uz-Cyrl-UZ"/>
              </w:rPr>
              <w:t>Электромагнит спектрдаги к</w:t>
            </w:r>
            <w:r w:rsidR="001C0B4E">
              <w:rPr>
                <w:sz w:val="28"/>
                <w:szCs w:val="28"/>
                <w:lang w:val="uz-Cyrl-UZ"/>
              </w:rPr>
              <w:t>ў</w:t>
            </w:r>
            <w:r>
              <w:rPr>
                <w:sz w:val="28"/>
                <w:szCs w:val="28"/>
                <w:lang w:val="uz-Cyrl-UZ"/>
              </w:rPr>
              <w:t>ринадиган т</w:t>
            </w:r>
            <w:r w:rsidR="001C0B4E">
              <w:rPr>
                <w:sz w:val="28"/>
                <w:szCs w:val="28"/>
                <w:lang w:val="uz-Cyrl-UZ"/>
              </w:rPr>
              <w:t>ў</w:t>
            </w:r>
            <w:r>
              <w:rPr>
                <w:sz w:val="28"/>
                <w:szCs w:val="28"/>
                <w:lang w:val="uz-Cyrl-UZ"/>
              </w:rPr>
              <w:t>л</w:t>
            </w:r>
            <w:r w:rsidR="001C0B4E">
              <w:rPr>
                <w:sz w:val="28"/>
                <w:szCs w:val="28"/>
                <w:lang w:val="uz-Cyrl-UZ"/>
              </w:rPr>
              <w:t>қ</w:t>
            </w:r>
            <w:r>
              <w:rPr>
                <w:sz w:val="28"/>
                <w:szCs w:val="28"/>
                <w:lang w:val="uz-Cyrl-UZ"/>
              </w:rPr>
              <w:t>инларнинг к</w:t>
            </w:r>
            <w:r w:rsidR="001C0B4E">
              <w:rPr>
                <w:sz w:val="28"/>
                <w:szCs w:val="28"/>
                <w:lang w:val="uz-Cyrl-UZ"/>
              </w:rPr>
              <w:t>ў</w:t>
            </w:r>
            <w:r>
              <w:rPr>
                <w:sz w:val="28"/>
                <w:szCs w:val="28"/>
                <w:lang w:val="uz-Cyrl-UZ"/>
              </w:rPr>
              <w:t>зга таъсири натижасида одамда пайдо б</w:t>
            </w:r>
            <w:r w:rsidR="001C0B4E">
              <w:rPr>
                <w:sz w:val="28"/>
                <w:szCs w:val="28"/>
                <w:lang w:val="uz-Cyrl-UZ"/>
              </w:rPr>
              <w:t>ў</w:t>
            </w:r>
            <w:r>
              <w:rPr>
                <w:sz w:val="28"/>
                <w:szCs w:val="28"/>
                <w:lang w:val="uz-Cyrl-UZ"/>
              </w:rPr>
              <w:t>ладиган субъектив туй</w:t>
            </w:r>
            <w:r w:rsidR="001C0B4E">
              <w:rPr>
                <w:sz w:val="28"/>
                <w:szCs w:val="28"/>
                <w:lang w:val="uz-Cyrl-UZ"/>
              </w:rPr>
              <w:t>ғ</w:t>
            </w:r>
            <w:r>
              <w:rPr>
                <w:sz w:val="28"/>
                <w:szCs w:val="28"/>
                <w:lang w:val="uz-Cyrl-UZ"/>
              </w:rPr>
              <w:t>у. Турли частоталарнинг ёру</w:t>
            </w:r>
            <w:r w:rsidR="001C0B4E">
              <w:rPr>
                <w:sz w:val="28"/>
                <w:szCs w:val="28"/>
                <w:lang w:val="uz-Cyrl-UZ"/>
              </w:rPr>
              <w:t>ғ</w:t>
            </w:r>
            <w:r>
              <w:rPr>
                <w:sz w:val="28"/>
                <w:szCs w:val="28"/>
                <w:lang w:val="uz-Cyrl-UZ"/>
              </w:rPr>
              <w:t xml:space="preserve">лиги турли ранг </w:t>
            </w:r>
            <w:r w:rsidR="001C0B4E">
              <w:rPr>
                <w:sz w:val="28"/>
                <w:szCs w:val="28"/>
                <w:lang w:val="uz-Cyrl-UZ"/>
              </w:rPr>
              <w:t>ҳ</w:t>
            </w:r>
            <w:r>
              <w:rPr>
                <w:sz w:val="28"/>
                <w:szCs w:val="28"/>
                <w:lang w:val="uz-Cyrl-UZ"/>
              </w:rPr>
              <w:t>исларини уй</w:t>
            </w:r>
            <w:r w:rsidR="001C0B4E">
              <w:rPr>
                <w:sz w:val="28"/>
                <w:szCs w:val="28"/>
                <w:lang w:val="uz-Cyrl-UZ"/>
              </w:rPr>
              <w:t>ғ</w:t>
            </w:r>
            <w:r>
              <w:rPr>
                <w:sz w:val="28"/>
                <w:szCs w:val="28"/>
                <w:lang w:val="uz-Cyrl-UZ"/>
              </w:rPr>
              <w:t xml:space="preserve">отади. Рангни </w:t>
            </w:r>
            <w:r w:rsidR="001C0B4E">
              <w:rPr>
                <w:sz w:val="28"/>
                <w:szCs w:val="28"/>
                <w:lang w:val="uz-Cyrl-UZ"/>
              </w:rPr>
              <w:t>ҳ</w:t>
            </w:r>
            <w:r>
              <w:rPr>
                <w:sz w:val="28"/>
                <w:szCs w:val="28"/>
                <w:lang w:val="uz-Cyrl-UZ"/>
              </w:rPr>
              <w:t xml:space="preserve">ис </w:t>
            </w:r>
            <w:r w:rsidR="001C0B4E">
              <w:rPr>
                <w:sz w:val="28"/>
                <w:szCs w:val="28"/>
                <w:lang w:val="uz-Cyrl-UZ"/>
              </w:rPr>
              <w:t>қ</w:t>
            </w:r>
            <w:r>
              <w:rPr>
                <w:sz w:val="28"/>
                <w:szCs w:val="28"/>
                <w:lang w:val="uz-Cyrl-UZ"/>
              </w:rPr>
              <w:t>илиш икки ёру</w:t>
            </w:r>
            <w:r w:rsidR="001C0B4E">
              <w:rPr>
                <w:sz w:val="28"/>
                <w:szCs w:val="28"/>
                <w:lang w:val="uz-Cyrl-UZ"/>
              </w:rPr>
              <w:t>ғ</w:t>
            </w:r>
            <w:r>
              <w:rPr>
                <w:sz w:val="28"/>
                <w:szCs w:val="28"/>
                <w:lang w:val="uz-Cyrl-UZ"/>
              </w:rPr>
              <w:t>ликсезгир рецептор – колбача ва таё</w:t>
            </w:r>
            <w:r w:rsidR="001C0B4E">
              <w:rPr>
                <w:sz w:val="28"/>
                <w:szCs w:val="28"/>
                <w:lang w:val="uz-Cyrl-UZ"/>
              </w:rPr>
              <w:t>қ</w:t>
            </w:r>
            <w:r>
              <w:rPr>
                <w:sz w:val="28"/>
                <w:szCs w:val="28"/>
                <w:lang w:val="uz-Cyrl-UZ"/>
              </w:rPr>
              <w:t xml:space="preserve">ча </w:t>
            </w:r>
            <w:r w:rsidR="001C0B4E">
              <w:rPr>
                <w:sz w:val="28"/>
                <w:szCs w:val="28"/>
                <w:lang w:val="uz-Cyrl-UZ"/>
              </w:rPr>
              <w:t>ҳ</w:t>
            </w:r>
            <w:r>
              <w:rPr>
                <w:sz w:val="28"/>
                <w:szCs w:val="28"/>
                <w:lang w:val="uz-Cyrl-UZ"/>
              </w:rPr>
              <w:t>ужайралар ор</w:t>
            </w:r>
            <w:r w:rsidR="001C0B4E">
              <w:rPr>
                <w:sz w:val="28"/>
                <w:szCs w:val="28"/>
                <w:lang w:val="uz-Cyrl-UZ"/>
              </w:rPr>
              <w:t>қ</w:t>
            </w:r>
            <w:r>
              <w:rPr>
                <w:sz w:val="28"/>
                <w:szCs w:val="28"/>
                <w:lang w:val="uz-Cyrl-UZ"/>
              </w:rPr>
              <w:t>али таъминланади.</w:t>
            </w:r>
          </w:p>
          <w:p w14:paraId="0E08DFDB" w14:textId="77777777" w:rsidR="00875FFD" w:rsidRDefault="00875FFD">
            <w:pPr>
              <w:jc w:val="both"/>
              <w:rPr>
                <w:sz w:val="28"/>
                <w:szCs w:val="28"/>
                <w:lang w:val="uz-Cyrl-UZ"/>
              </w:rPr>
            </w:pPr>
          </w:p>
          <w:p w14:paraId="058091A1" w14:textId="77777777" w:rsidR="00875FFD" w:rsidRDefault="00875FFD">
            <w:pPr>
              <w:jc w:val="both"/>
              <w:rPr>
                <w:sz w:val="28"/>
                <w:szCs w:val="28"/>
              </w:rPr>
            </w:pPr>
            <w:r>
              <w:rPr>
                <w:sz w:val="28"/>
                <w:szCs w:val="28"/>
              </w:rPr>
              <w:t>Субъективное ощущение, возникающее у че</w:t>
            </w:r>
            <w:r>
              <w:rPr>
                <w:sz w:val="28"/>
                <w:szCs w:val="28"/>
              </w:rPr>
              <w:lastRenderedPageBreak/>
              <w:t>ловека в результате воздействия на глаз видимых волн электромагнитного спектра. При этом свет различных частот возбуждает разные цветовые ощущения. Способность к ощущению цвета обеспечивается двумя типами светочувствительных рецепторов: колбочками и палочками.</w:t>
            </w:r>
          </w:p>
        </w:tc>
      </w:tr>
      <w:tr w:rsidR="00875FFD" w:rsidRPr="001C0B4E" w14:paraId="030AAC48" w14:textId="77777777">
        <w:tc>
          <w:tcPr>
            <w:tcW w:w="3720" w:type="dxa"/>
            <w:shd w:val="clear" w:color="auto" w:fill="auto"/>
          </w:tcPr>
          <w:p w14:paraId="5B19F2F2" w14:textId="77777777" w:rsidR="00875FFD" w:rsidRDefault="00875FFD">
            <w:pPr>
              <w:rPr>
                <w:b/>
                <w:sz w:val="28"/>
                <w:szCs w:val="28"/>
              </w:rPr>
            </w:pPr>
          </w:p>
        </w:tc>
        <w:tc>
          <w:tcPr>
            <w:tcW w:w="5907" w:type="dxa"/>
            <w:shd w:val="clear" w:color="auto" w:fill="auto"/>
          </w:tcPr>
          <w:p w14:paraId="0D8A05BC" w14:textId="77777777" w:rsidR="00875FFD" w:rsidRDefault="00875FFD">
            <w:pPr>
              <w:jc w:val="both"/>
              <w:rPr>
                <w:sz w:val="28"/>
                <w:szCs w:val="28"/>
              </w:rPr>
            </w:pPr>
          </w:p>
        </w:tc>
      </w:tr>
      <w:tr w:rsidR="00875FFD" w:rsidRPr="001C0B4E" w14:paraId="37205A53" w14:textId="77777777">
        <w:tc>
          <w:tcPr>
            <w:tcW w:w="3720" w:type="dxa"/>
            <w:shd w:val="clear" w:color="auto" w:fill="auto"/>
          </w:tcPr>
          <w:p w14:paraId="4B7FF55C" w14:textId="77777777" w:rsidR="00875FFD" w:rsidRDefault="00875FFD">
            <w:pPr>
              <w:rPr>
                <w:b/>
                <w:sz w:val="28"/>
                <w:szCs w:val="28"/>
              </w:rPr>
            </w:pPr>
            <w:r>
              <w:rPr>
                <w:b/>
                <w:sz w:val="28"/>
                <w:szCs w:val="28"/>
              </w:rPr>
              <w:t xml:space="preserve">Раскадровка </w:t>
            </w:r>
          </w:p>
          <w:p w14:paraId="06F4B4E7"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раскадровка </w:t>
            </w:r>
          </w:p>
          <w:p w14:paraId="74CCAA4D"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storyboard</w:t>
            </w:r>
            <w:r>
              <w:rPr>
                <w:sz w:val="28"/>
                <w:szCs w:val="28"/>
              </w:rPr>
              <w:t xml:space="preserve"> </w:t>
            </w:r>
          </w:p>
        </w:tc>
        <w:tc>
          <w:tcPr>
            <w:tcW w:w="5907" w:type="dxa"/>
            <w:shd w:val="clear" w:color="auto" w:fill="auto"/>
          </w:tcPr>
          <w:p w14:paraId="6AAE4880" w14:textId="77777777" w:rsidR="00875FFD" w:rsidRDefault="00875FFD">
            <w:pPr>
              <w:jc w:val="both"/>
              <w:rPr>
                <w:sz w:val="28"/>
                <w:szCs w:val="28"/>
              </w:rPr>
            </w:pPr>
            <w:proofErr w:type="spellStart"/>
            <w:r>
              <w:rPr>
                <w:sz w:val="28"/>
                <w:szCs w:val="28"/>
              </w:rPr>
              <w:t>Сценарийни</w:t>
            </w:r>
            <w:proofErr w:type="spellEnd"/>
            <w:r>
              <w:rPr>
                <w:sz w:val="28"/>
                <w:szCs w:val="28"/>
              </w:rPr>
              <w:t xml:space="preserve"> </w:t>
            </w:r>
            <w:proofErr w:type="spellStart"/>
            <w:r w:rsidR="001C0B4E">
              <w:rPr>
                <w:sz w:val="28"/>
                <w:szCs w:val="28"/>
              </w:rPr>
              <w:t>ҳ</w:t>
            </w:r>
            <w:r>
              <w:rPr>
                <w:sz w:val="28"/>
                <w:szCs w:val="28"/>
              </w:rPr>
              <w:t>ар</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кадрнинг</w:t>
            </w:r>
            <w:proofErr w:type="spellEnd"/>
            <w:r>
              <w:rPr>
                <w:sz w:val="28"/>
                <w:szCs w:val="28"/>
              </w:rPr>
              <w:t xml:space="preserve"> </w:t>
            </w:r>
            <w:proofErr w:type="spellStart"/>
            <w:r>
              <w:rPr>
                <w:sz w:val="28"/>
                <w:szCs w:val="28"/>
              </w:rPr>
              <w:t>тахмин</w:t>
            </w:r>
            <w:proofErr w:type="spellEnd"/>
            <w:r>
              <w:rPr>
                <w:sz w:val="28"/>
                <w:szCs w:val="28"/>
              </w:rPr>
              <w:t xml:space="preserve"> </w:t>
            </w:r>
            <w:proofErr w:type="spellStart"/>
            <w:r w:rsidR="001C0B4E">
              <w:rPr>
                <w:sz w:val="28"/>
                <w:szCs w:val="28"/>
              </w:rPr>
              <w:t>қ</w:t>
            </w:r>
            <w:r>
              <w:rPr>
                <w:sz w:val="28"/>
                <w:szCs w:val="28"/>
              </w:rPr>
              <w:t>илинаётган</w:t>
            </w:r>
            <w:proofErr w:type="spellEnd"/>
            <w:r>
              <w:rPr>
                <w:sz w:val="28"/>
                <w:szCs w:val="28"/>
              </w:rPr>
              <w:t xml:space="preserve"> </w:t>
            </w:r>
            <w:proofErr w:type="spellStart"/>
            <w:r>
              <w:rPr>
                <w:sz w:val="28"/>
                <w:szCs w:val="28"/>
              </w:rPr>
              <w:t>композициялари</w:t>
            </w:r>
            <w:proofErr w:type="spellEnd"/>
            <w:r>
              <w:rPr>
                <w:sz w:val="28"/>
                <w:szCs w:val="28"/>
              </w:rPr>
              <w:t xml:space="preserve"> </w:t>
            </w:r>
            <w:proofErr w:type="spellStart"/>
            <w:r>
              <w:rPr>
                <w:sz w:val="28"/>
                <w:szCs w:val="28"/>
              </w:rPr>
              <w:t>кетма-кетлиги</w:t>
            </w:r>
            <w:proofErr w:type="spellEnd"/>
            <w:r>
              <w:rPr>
                <w:sz w:val="28"/>
                <w:szCs w:val="28"/>
              </w:rPr>
              <w:t xml:space="preserve"> </w:t>
            </w:r>
            <w:proofErr w:type="spellStart"/>
            <w:r>
              <w:rPr>
                <w:sz w:val="28"/>
                <w:szCs w:val="28"/>
              </w:rPr>
              <w:t>к</w:t>
            </w:r>
            <w:r w:rsidR="001C0B4E">
              <w:rPr>
                <w:sz w:val="28"/>
                <w:szCs w:val="28"/>
              </w:rPr>
              <w:t>ў</w:t>
            </w:r>
            <w:r>
              <w:rPr>
                <w:sz w:val="28"/>
                <w:szCs w:val="28"/>
              </w:rPr>
              <w:t>ринадиган</w:t>
            </w:r>
            <w:proofErr w:type="spellEnd"/>
            <w:r>
              <w:rPr>
                <w:sz w:val="28"/>
                <w:szCs w:val="28"/>
              </w:rPr>
              <w:t xml:space="preserve"> </w:t>
            </w:r>
            <w:proofErr w:type="spellStart"/>
            <w:r>
              <w:rPr>
                <w:sz w:val="28"/>
                <w:szCs w:val="28"/>
              </w:rPr>
              <w:t>тарзда</w:t>
            </w:r>
            <w:proofErr w:type="spellEnd"/>
            <w:r>
              <w:rPr>
                <w:sz w:val="28"/>
                <w:szCs w:val="28"/>
              </w:rPr>
              <w:t xml:space="preserve"> </w:t>
            </w:r>
            <w:proofErr w:type="spellStart"/>
            <w:r>
              <w:rPr>
                <w:sz w:val="28"/>
                <w:szCs w:val="28"/>
              </w:rPr>
              <w:t>танлаб</w:t>
            </w:r>
            <w:proofErr w:type="spellEnd"/>
            <w:r>
              <w:rPr>
                <w:sz w:val="28"/>
                <w:szCs w:val="28"/>
              </w:rPr>
              <w:t xml:space="preserve"> </w:t>
            </w:r>
            <w:proofErr w:type="spellStart"/>
            <w:r>
              <w:rPr>
                <w:sz w:val="28"/>
                <w:szCs w:val="28"/>
              </w:rPr>
              <w:t>кузатиш</w:t>
            </w:r>
            <w:proofErr w:type="spellEnd"/>
            <w:r>
              <w:rPr>
                <w:sz w:val="28"/>
                <w:szCs w:val="28"/>
              </w:rPr>
              <w:t xml:space="preserve">. </w:t>
            </w:r>
            <w:proofErr w:type="spellStart"/>
            <w:r>
              <w:rPr>
                <w:sz w:val="28"/>
                <w:szCs w:val="28"/>
              </w:rPr>
              <w:t>Буюртмачи</w:t>
            </w:r>
            <w:proofErr w:type="spellEnd"/>
            <w:r>
              <w:rPr>
                <w:sz w:val="28"/>
                <w:szCs w:val="28"/>
              </w:rPr>
              <w:t xml:space="preserve"> билан </w:t>
            </w:r>
            <w:proofErr w:type="spellStart"/>
            <w:r>
              <w:rPr>
                <w:sz w:val="28"/>
                <w:szCs w:val="28"/>
              </w:rPr>
              <w:t>ало</w:t>
            </w:r>
            <w:r w:rsidR="001C0B4E">
              <w:rPr>
                <w:sz w:val="28"/>
                <w:szCs w:val="28"/>
              </w:rPr>
              <w:t>ҳ</w:t>
            </w:r>
            <w:r>
              <w:rPr>
                <w:sz w:val="28"/>
                <w:szCs w:val="28"/>
              </w:rPr>
              <w:t>ида</w:t>
            </w:r>
            <w:proofErr w:type="spellEnd"/>
            <w:r>
              <w:rPr>
                <w:sz w:val="28"/>
                <w:szCs w:val="28"/>
              </w:rPr>
              <w:t xml:space="preserve"> </w:t>
            </w:r>
            <w:proofErr w:type="spellStart"/>
            <w:r>
              <w:rPr>
                <w:sz w:val="28"/>
                <w:szCs w:val="28"/>
              </w:rPr>
              <w:t>мураккаб</w:t>
            </w:r>
            <w:proofErr w:type="spellEnd"/>
            <w:r>
              <w:rPr>
                <w:sz w:val="28"/>
                <w:szCs w:val="28"/>
              </w:rPr>
              <w:t xml:space="preserve"> </w:t>
            </w:r>
            <w:proofErr w:type="spellStart"/>
            <w:r>
              <w:rPr>
                <w:sz w:val="28"/>
                <w:szCs w:val="28"/>
              </w:rPr>
              <w:t>графикада</w:t>
            </w:r>
            <w:proofErr w:type="spellEnd"/>
            <w:r>
              <w:rPr>
                <w:sz w:val="28"/>
                <w:szCs w:val="28"/>
              </w:rPr>
              <w:t xml:space="preserve"> </w:t>
            </w:r>
            <w:proofErr w:type="spellStart"/>
            <w:r>
              <w:rPr>
                <w:sz w:val="28"/>
                <w:szCs w:val="28"/>
              </w:rPr>
              <w:t>ишлашда</w:t>
            </w:r>
            <w:proofErr w:type="spellEnd"/>
            <w:r>
              <w:rPr>
                <w:sz w:val="28"/>
                <w:szCs w:val="28"/>
              </w:rPr>
              <w:t xml:space="preserve"> </w:t>
            </w:r>
            <w:proofErr w:type="spellStart"/>
            <w:r>
              <w:rPr>
                <w:sz w:val="28"/>
                <w:szCs w:val="28"/>
              </w:rPr>
              <w:t>фойдаланилади</w:t>
            </w:r>
            <w:proofErr w:type="spellEnd"/>
            <w:r>
              <w:rPr>
                <w:sz w:val="28"/>
                <w:szCs w:val="28"/>
              </w:rPr>
              <w:t xml:space="preserve">. Раскадровка – </w:t>
            </w:r>
            <w:proofErr w:type="spellStart"/>
            <w:r>
              <w:rPr>
                <w:sz w:val="28"/>
                <w:szCs w:val="28"/>
              </w:rPr>
              <w:t>б</w:t>
            </w:r>
            <w:r w:rsidR="001C0B4E">
              <w:rPr>
                <w:sz w:val="28"/>
                <w:szCs w:val="28"/>
              </w:rPr>
              <w:t>ў</w:t>
            </w:r>
            <w:r>
              <w:rPr>
                <w:sz w:val="28"/>
                <w:szCs w:val="28"/>
              </w:rPr>
              <w:t>лажак</w:t>
            </w:r>
            <w:proofErr w:type="spellEnd"/>
            <w:r>
              <w:rPr>
                <w:sz w:val="28"/>
                <w:szCs w:val="28"/>
              </w:rPr>
              <w:t xml:space="preserve"> </w:t>
            </w:r>
            <w:proofErr w:type="spellStart"/>
            <w:r>
              <w:rPr>
                <w:sz w:val="28"/>
                <w:szCs w:val="28"/>
              </w:rPr>
              <w:t>фильмнинг</w:t>
            </w:r>
            <w:proofErr w:type="spellEnd"/>
            <w:r>
              <w:rPr>
                <w:sz w:val="28"/>
                <w:szCs w:val="28"/>
              </w:rPr>
              <w:t xml:space="preserve"> </w:t>
            </w:r>
            <w:proofErr w:type="spellStart"/>
            <w:r>
              <w:rPr>
                <w:sz w:val="28"/>
                <w:szCs w:val="28"/>
              </w:rPr>
              <w:t>видео</w:t>
            </w:r>
            <w:r w:rsidR="001C0B4E">
              <w:rPr>
                <w:sz w:val="28"/>
                <w:szCs w:val="28"/>
              </w:rPr>
              <w:t>қ</w:t>
            </w:r>
            <w:r>
              <w:rPr>
                <w:sz w:val="28"/>
                <w:szCs w:val="28"/>
              </w:rPr>
              <w:t>аторнинг</w:t>
            </w:r>
            <w:proofErr w:type="spellEnd"/>
            <w:r>
              <w:rPr>
                <w:sz w:val="28"/>
                <w:szCs w:val="28"/>
              </w:rPr>
              <w:t xml:space="preserve"> </w:t>
            </w:r>
            <w:proofErr w:type="spellStart"/>
            <w:r>
              <w:rPr>
                <w:sz w:val="28"/>
                <w:szCs w:val="28"/>
              </w:rPr>
              <w:t>барча</w:t>
            </w:r>
            <w:proofErr w:type="spellEnd"/>
            <w:r>
              <w:rPr>
                <w:sz w:val="28"/>
                <w:szCs w:val="28"/>
              </w:rPr>
              <w:t xml:space="preserve"> </w:t>
            </w:r>
            <w:proofErr w:type="spellStart"/>
            <w:r w:rsidR="001C0B4E">
              <w:rPr>
                <w:sz w:val="28"/>
                <w:szCs w:val="28"/>
              </w:rPr>
              <w:t>ў</w:t>
            </w:r>
            <w:r>
              <w:rPr>
                <w:sz w:val="28"/>
                <w:szCs w:val="28"/>
              </w:rPr>
              <w:t>зига</w:t>
            </w:r>
            <w:proofErr w:type="spellEnd"/>
            <w:r>
              <w:rPr>
                <w:sz w:val="28"/>
                <w:szCs w:val="28"/>
              </w:rPr>
              <w:t xml:space="preserve"> </w:t>
            </w:r>
            <w:proofErr w:type="spellStart"/>
            <w:r>
              <w:rPr>
                <w:sz w:val="28"/>
                <w:szCs w:val="28"/>
              </w:rPr>
              <w:t>хос</w:t>
            </w:r>
            <w:proofErr w:type="spellEnd"/>
            <w:r>
              <w:rPr>
                <w:sz w:val="28"/>
                <w:szCs w:val="28"/>
              </w:rPr>
              <w:t xml:space="preserve"> </w:t>
            </w:r>
            <w:proofErr w:type="spellStart"/>
            <w:r>
              <w:rPr>
                <w:sz w:val="28"/>
                <w:szCs w:val="28"/>
              </w:rPr>
              <w:t>жи</w:t>
            </w:r>
            <w:r w:rsidR="001C0B4E">
              <w:rPr>
                <w:sz w:val="28"/>
                <w:szCs w:val="28"/>
              </w:rPr>
              <w:t>ҳ</w:t>
            </w:r>
            <w:r>
              <w:rPr>
                <w:sz w:val="28"/>
                <w:szCs w:val="28"/>
              </w:rPr>
              <w:t>атлари</w:t>
            </w:r>
            <w:proofErr w:type="spellEnd"/>
            <w:r>
              <w:rPr>
                <w:sz w:val="28"/>
                <w:szCs w:val="28"/>
              </w:rPr>
              <w:t xml:space="preserve"> </w:t>
            </w:r>
            <w:proofErr w:type="spellStart"/>
            <w:r>
              <w:rPr>
                <w:sz w:val="28"/>
                <w:szCs w:val="28"/>
              </w:rPr>
              <w:t>ишлаб</w:t>
            </w:r>
            <w:proofErr w:type="spellEnd"/>
            <w:r>
              <w:rPr>
                <w:sz w:val="28"/>
                <w:szCs w:val="28"/>
              </w:rPr>
              <w:t xml:space="preserve"> </w:t>
            </w:r>
            <w:proofErr w:type="spellStart"/>
            <w:r>
              <w:rPr>
                <w:sz w:val="28"/>
                <w:szCs w:val="28"/>
              </w:rPr>
              <w:t>чи</w:t>
            </w:r>
            <w:r w:rsidR="001C0B4E">
              <w:rPr>
                <w:sz w:val="28"/>
                <w:szCs w:val="28"/>
              </w:rPr>
              <w:t>қ</w:t>
            </w:r>
            <w:r>
              <w:rPr>
                <w:sz w:val="28"/>
                <w:szCs w:val="28"/>
              </w:rPr>
              <w:t>иладиган</w:t>
            </w:r>
            <w:proofErr w:type="spellEnd"/>
            <w:r>
              <w:rPr>
                <w:sz w:val="28"/>
                <w:szCs w:val="28"/>
              </w:rPr>
              <w:t xml:space="preserve"> </w:t>
            </w:r>
            <w:proofErr w:type="spellStart"/>
            <w:r>
              <w:rPr>
                <w:sz w:val="28"/>
                <w:szCs w:val="28"/>
              </w:rPr>
              <w:t>эскизидир</w:t>
            </w:r>
            <w:proofErr w:type="spellEnd"/>
            <w:r>
              <w:rPr>
                <w:sz w:val="28"/>
                <w:szCs w:val="28"/>
              </w:rPr>
              <w:t>.</w:t>
            </w:r>
          </w:p>
          <w:p w14:paraId="3B205282" w14:textId="77777777" w:rsidR="00875FFD" w:rsidRDefault="00875FFD">
            <w:pPr>
              <w:jc w:val="both"/>
              <w:rPr>
                <w:sz w:val="28"/>
                <w:szCs w:val="28"/>
              </w:rPr>
            </w:pPr>
          </w:p>
          <w:p w14:paraId="620A104E" w14:textId="77777777" w:rsidR="00875FFD" w:rsidRDefault="00875FFD">
            <w:pPr>
              <w:jc w:val="both"/>
              <w:rPr>
                <w:sz w:val="28"/>
                <w:szCs w:val="28"/>
              </w:rPr>
            </w:pPr>
            <w:r>
              <w:rPr>
                <w:sz w:val="28"/>
                <w:szCs w:val="28"/>
              </w:rPr>
              <w:t>Избирательное сопровождение сценария, показывающее последовательность предполагаемых композиций каждого кадра. Используется в работе с заказчиком при особенно сложной графике. Раскадровка – это своего рода эскиз будущего фильма, на котором прорабатываются все тонкости видеоряда.</w:t>
            </w:r>
          </w:p>
        </w:tc>
      </w:tr>
      <w:tr w:rsidR="00875FFD" w:rsidRPr="001C0B4E" w14:paraId="5F316C5E" w14:textId="77777777">
        <w:tc>
          <w:tcPr>
            <w:tcW w:w="3720" w:type="dxa"/>
            <w:shd w:val="clear" w:color="auto" w:fill="auto"/>
          </w:tcPr>
          <w:p w14:paraId="6F3601C2" w14:textId="77777777" w:rsidR="00875FFD" w:rsidRDefault="00875FFD">
            <w:pPr>
              <w:rPr>
                <w:b/>
                <w:sz w:val="28"/>
                <w:szCs w:val="28"/>
              </w:rPr>
            </w:pPr>
          </w:p>
        </w:tc>
        <w:tc>
          <w:tcPr>
            <w:tcW w:w="5907" w:type="dxa"/>
            <w:shd w:val="clear" w:color="auto" w:fill="auto"/>
          </w:tcPr>
          <w:p w14:paraId="05EE66FE" w14:textId="77777777" w:rsidR="00875FFD" w:rsidRDefault="00875FFD">
            <w:pPr>
              <w:jc w:val="both"/>
              <w:rPr>
                <w:sz w:val="28"/>
                <w:szCs w:val="28"/>
              </w:rPr>
            </w:pPr>
          </w:p>
          <w:p w14:paraId="25F1C6F6" w14:textId="77777777" w:rsidR="00875FFD" w:rsidRDefault="00875FFD">
            <w:pPr>
              <w:jc w:val="both"/>
              <w:rPr>
                <w:sz w:val="28"/>
                <w:szCs w:val="28"/>
              </w:rPr>
            </w:pPr>
          </w:p>
          <w:p w14:paraId="476A970B" w14:textId="77777777" w:rsidR="00875FFD" w:rsidRDefault="00875FFD">
            <w:pPr>
              <w:jc w:val="both"/>
              <w:rPr>
                <w:sz w:val="28"/>
                <w:szCs w:val="28"/>
              </w:rPr>
            </w:pPr>
          </w:p>
        </w:tc>
      </w:tr>
      <w:tr w:rsidR="00875FFD" w:rsidRPr="001C0B4E" w14:paraId="340C6193" w14:textId="77777777">
        <w:tc>
          <w:tcPr>
            <w:tcW w:w="3720" w:type="dxa"/>
            <w:shd w:val="clear" w:color="auto" w:fill="auto"/>
          </w:tcPr>
          <w:p w14:paraId="06173728" w14:textId="77777777" w:rsidR="00875FFD" w:rsidRDefault="00875FFD">
            <w:pPr>
              <w:rPr>
                <w:b/>
                <w:sz w:val="28"/>
                <w:szCs w:val="28"/>
              </w:rPr>
            </w:pPr>
            <w:proofErr w:type="spellStart"/>
            <w:r>
              <w:rPr>
                <w:b/>
                <w:sz w:val="28"/>
                <w:szCs w:val="28"/>
              </w:rPr>
              <w:t>Расм</w:t>
            </w:r>
            <w:proofErr w:type="spellEnd"/>
            <w:r>
              <w:rPr>
                <w:b/>
                <w:sz w:val="28"/>
                <w:szCs w:val="28"/>
              </w:rPr>
              <w:t xml:space="preserve"> </w:t>
            </w:r>
            <w:proofErr w:type="spellStart"/>
            <w:r>
              <w:rPr>
                <w:b/>
                <w:sz w:val="28"/>
                <w:szCs w:val="28"/>
              </w:rPr>
              <w:t>ва</w:t>
            </w:r>
            <w:proofErr w:type="spellEnd"/>
            <w:r>
              <w:rPr>
                <w:b/>
                <w:sz w:val="28"/>
                <w:szCs w:val="28"/>
              </w:rPr>
              <w:t xml:space="preserve"> </w:t>
            </w:r>
            <w:proofErr w:type="spellStart"/>
            <w:r>
              <w:rPr>
                <w:b/>
                <w:sz w:val="28"/>
                <w:szCs w:val="28"/>
              </w:rPr>
              <w:t>матн</w:t>
            </w:r>
            <w:proofErr w:type="spellEnd"/>
          </w:p>
          <w:p w14:paraId="43ABA750" w14:textId="77777777" w:rsidR="00875FFD" w:rsidRDefault="00875FFD">
            <w:pPr>
              <w:rPr>
                <w:sz w:val="28"/>
                <w:szCs w:val="28"/>
              </w:rPr>
            </w:pPr>
            <w:proofErr w:type="spellStart"/>
            <w:r>
              <w:rPr>
                <w:b/>
                <w:sz w:val="28"/>
                <w:szCs w:val="28"/>
                <w:lang w:val="en-US"/>
              </w:rPr>
              <w:t>ru</w:t>
            </w:r>
            <w:proofErr w:type="spellEnd"/>
            <w:r>
              <w:rPr>
                <w:sz w:val="28"/>
                <w:szCs w:val="28"/>
              </w:rPr>
              <w:t xml:space="preserve"> - картинка и текст</w:t>
            </w:r>
          </w:p>
          <w:p w14:paraId="2B3E813B" w14:textId="77777777" w:rsidR="00875FFD" w:rsidRDefault="00875FFD">
            <w:pPr>
              <w:rPr>
                <w:sz w:val="28"/>
                <w:szCs w:val="28"/>
              </w:rPr>
            </w:pPr>
            <w:proofErr w:type="spellStart"/>
            <w:r>
              <w:rPr>
                <w:b/>
                <w:sz w:val="28"/>
                <w:szCs w:val="28"/>
                <w:lang w:val="en-US"/>
              </w:rPr>
              <w:t>en</w:t>
            </w:r>
            <w:proofErr w:type="spellEnd"/>
            <w:r>
              <w:rPr>
                <w:sz w:val="28"/>
                <w:szCs w:val="28"/>
              </w:rPr>
              <w:t xml:space="preserve"> </w:t>
            </w:r>
            <w:r>
              <w:rPr>
                <w:sz w:val="28"/>
                <w:szCs w:val="28"/>
                <w:lang w:val="en-US"/>
              </w:rPr>
              <w:t>-</w:t>
            </w:r>
            <w:r>
              <w:rPr>
                <w:sz w:val="28"/>
                <w:szCs w:val="28"/>
              </w:rPr>
              <w:t xml:space="preserve"> </w:t>
            </w:r>
            <w:proofErr w:type="spellStart"/>
            <w:r>
              <w:rPr>
                <w:sz w:val="28"/>
                <w:szCs w:val="28"/>
              </w:rPr>
              <w:t>picture</w:t>
            </w:r>
            <w:proofErr w:type="spellEnd"/>
            <w:r>
              <w:rPr>
                <w:sz w:val="28"/>
                <w:szCs w:val="28"/>
              </w:rPr>
              <w:t xml:space="preserve"> </w:t>
            </w:r>
            <w:proofErr w:type="spellStart"/>
            <w:r>
              <w:rPr>
                <w:sz w:val="28"/>
                <w:szCs w:val="28"/>
              </w:rPr>
              <w:t>and</w:t>
            </w:r>
            <w:proofErr w:type="spellEnd"/>
            <w:r>
              <w:rPr>
                <w:sz w:val="28"/>
                <w:szCs w:val="28"/>
              </w:rPr>
              <w:t xml:space="preserve"> </w:t>
            </w:r>
            <w:proofErr w:type="spellStart"/>
            <w:r>
              <w:rPr>
                <w:sz w:val="28"/>
                <w:szCs w:val="28"/>
              </w:rPr>
              <w:t>text</w:t>
            </w:r>
            <w:proofErr w:type="spellEnd"/>
          </w:p>
          <w:p w14:paraId="17F06DC2" w14:textId="77777777" w:rsidR="00875FFD" w:rsidRDefault="00875FFD">
            <w:pPr>
              <w:rPr>
                <w:sz w:val="28"/>
                <w:szCs w:val="28"/>
                <w:lang w:val="en-US"/>
              </w:rPr>
            </w:pPr>
          </w:p>
        </w:tc>
        <w:tc>
          <w:tcPr>
            <w:tcW w:w="5907" w:type="dxa"/>
            <w:shd w:val="clear" w:color="auto" w:fill="auto"/>
          </w:tcPr>
          <w:p w14:paraId="7DAF5D3A" w14:textId="77777777" w:rsidR="00875FFD" w:rsidRDefault="00875FFD">
            <w:pPr>
              <w:jc w:val="both"/>
              <w:rPr>
                <w:sz w:val="28"/>
                <w:szCs w:val="28"/>
                <w:lang w:val="en-US"/>
              </w:rPr>
            </w:pPr>
            <w:r>
              <w:rPr>
                <w:sz w:val="28"/>
                <w:szCs w:val="28"/>
              </w:rPr>
              <w:t>Икки</w:t>
            </w:r>
            <w:r>
              <w:rPr>
                <w:sz w:val="28"/>
                <w:szCs w:val="28"/>
                <w:lang w:val="en-US"/>
              </w:rPr>
              <w:t xml:space="preserve"> </w:t>
            </w:r>
            <w:proofErr w:type="spellStart"/>
            <w:r>
              <w:rPr>
                <w:sz w:val="28"/>
                <w:szCs w:val="28"/>
              </w:rPr>
              <w:t>тюнерли</w:t>
            </w:r>
            <w:proofErr w:type="spellEnd"/>
            <w:r>
              <w:rPr>
                <w:sz w:val="28"/>
                <w:szCs w:val="28"/>
                <w:lang w:val="en-US"/>
              </w:rPr>
              <w:t xml:space="preserve"> </w:t>
            </w:r>
            <w:proofErr w:type="spellStart"/>
            <w:r>
              <w:rPr>
                <w:sz w:val="28"/>
                <w:szCs w:val="28"/>
              </w:rPr>
              <w:t>телевизорларда</w:t>
            </w:r>
            <w:proofErr w:type="spellEnd"/>
            <w:r>
              <w:rPr>
                <w:sz w:val="28"/>
                <w:szCs w:val="28"/>
                <w:lang w:val="en-US"/>
              </w:rPr>
              <w:t xml:space="preserve"> </w:t>
            </w:r>
            <w:proofErr w:type="spellStart"/>
            <w:r>
              <w:rPr>
                <w:sz w:val="28"/>
                <w:szCs w:val="28"/>
              </w:rPr>
              <w:t>мумкин</w:t>
            </w:r>
            <w:proofErr w:type="spellEnd"/>
            <w:r>
              <w:rPr>
                <w:sz w:val="28"/>
                <w:szCs w:val="28"/>
                <w:lang w:val="en-US"/>
              </w:rPr>
              <w:t xml:space="preserve"> </w:t>
            </w:r>
            <w:r>
              <w:rPr>
                <w:sz w:val="28"/>
                <w:szCs w:val="28"/>
              </w:rPr>
              <w:t>б</w:t>
            </w:r>
            <w:r w:rsidR="001C0B4E">
              <w:rPr>
                <w:sz w:val="28"/>
                <w:szCs w:val="28"/>
                <w:lang w:val="en-US"/>
              </w:rPr>
              <w:t>ў</w:t>
            </w:r>
            <w:proofErr w:type="spellStart"/>
            <w:r>
              <w:rPr>
                <w:sz w:val="28"/>
                <w:szCs w:val="28"/>
              </w:rPr>
              <w:t>лган</w:t>
            </w:r>
            <w:proofErr w:type="spellEnd"/>
            <w:r>
              <w:rPr>
                <w:sz w:val="28"/>
                <w:szCs w:val="28"/>
                <w:lang w:val="en-US"/>
              </w:rPr>
              <w:t xml:space="preserve"> </w:t>
            </w:r>
            <w:r>
              <w:rPr>
                <w:sz w:val="28"/>
                <w:szCs w:val="28"/>
              </w:rPr>
              <w:t>динамик</w:t>
            </w:r>
            <w:r>
              <w:rPr>
                <w:sz w:val="28"/>
                <w:szCs w:val="28"/>
                <w:lang w:val="en-US"/>
              </w:rPr>
              <w:t xml:space="preserve"> </w:t>
            </w:r>
            <w:r>
              <w:rPr>
                <w:sz w:val="28"/>
                <w:szCs w:val="28"/>
              </w:rPr>
              <w:t>функция</w:t>
            </w:r>
            <w:r>
              <w:rPr>
                <w:sz w:val="28"/>
                <w:szCs w:val="28"/>
                <w:lang w:val="en-US"/>
              </w:rPr>
              <w:t xml:space="preserve">, </w:t>
            </w:r>
            <w:r>
              <w:rPr>
                <w:sz w:val="28"/>
                <w:szCs w:val="28"/>
              </w:rPr>
              <w:t>бунда</w:t>
            </w:r>
            <w:r>
              <w:rPr>
                <w:sz w:val="28"/>
                <w:szCs w:val="28"/>
                <w:lang w:val="en-US"/>
              </w:rPr>
              <w:t xml:space="preserve"> </w:t>
            </w:r>
            <w:proofErr w:type="spellStart"/>
            <w:r>
              <w:rPr>
                <w:sz w:val="28"/>
                <w:szCs w:val="28"/>
              </w:rPr>
              <w:t>экраннинг</w:t>
            </w:r>
            <w:proofErr w:type="spellEnd"/>
            <w:r>
              <w:rPr>
                <w:sz w:val="28"/>
                <w:szCs w:val="28"/>
                <w:lang w:val="en-US"/>
              </w:rPr>
              <w:t xml:space="preserve"> </w:t>
            </w:r>
            <w:proofErr w:type="spellStart"/>
            <w:r>
              <w:rPr>
                <w:sz w:val="28"/>
                <w:szCs w:val="28"/>
              </w:rPr>
              <w:t>чап</w:t>
            </w:r>
            <w:proofErr w:type="spellEnd"/>
            <w:r>
              <w:rPr>
                <w:sz w:val="28"/>
                <w:szCs w:val="28"/>
                <w:lang w:val="en-US"/>
              </w:rPr>
              <w:t xml:space="preserve"> </w:t>
            </w:r>
            <w:proofErr w:type="spellStart"/>
            <w:r>
              <w:rPr>
                <w:sz w:val="28"/>
                <w:szCs w:val="28"/>
              </w:rPr>
              <w:t>томонида</w:t>
            </w:r>
            <w:proofErr w:type="spellEnd"/>
            <w:r>
              <w:rPr>
                <w:sz w:val="28"/>
                <w:szCs w:val="28"/>
                <w:lang w:val="en-US"/>
              </w:rPr>
              <w:t xml:space="preserve"> </w:t>
            </w:r>
            <w:proofErr w:type="spellStart"/>
            <w:r>
              <w:rPr>
                <w:sz w:val="28"/>
                <w:szCs w:val="28"/>
              </w:rPr>
              <w:t>телематн</w:t>
            </w:r>
            <w:proofErr w:type="spellEnd"/>
            <w:r>
              <w:rPr>
                <w:sz w:val="28"/>
                <w:szCs w:val="28"/>
                <w:lang w:val="en-US"/>
              </w:rPr>
              <w:t xml:space="preserve">, </w:t>
            </w:r>
            <w:r w:rsidR="001C0B4E">
              <w:rPr>
                <w:sz w:val="28"/>
                <w:szCs w:val="28"/>
                <w:lang w:val="en-US"/>
              </w:rPr>
              <w:t>ў</w:t>
            </w:r>
            <w:proofErr w:type="spellStart"/>
            <w:r>
              <w:rPr>
                <w:sz w:val="28"/>
                <w:szCs w:val="28"/>
              </w:rPr>
              <w:t>нг</w:t>
            </w:r>
            <w:proofErr w:type="spellEnd"/>
            <w:r>
              <w:rPr>
                <w:sz w:val="28"/>
                <w:szCs w:val="28"/>
                <w:lang w:val="en-US"/>
              </w:rPr>
              <w:t xml:space="preserve"> </w:t>
            </w:r>
            <w:proofErr w:type="spellStart"/>
            <w:r>
              <w:rPr>
                <w:sz w:val="28"/>
                <w:szCs w:val="28"/>
              </w:rPr>
              <w:t>томонида</w:t>
            </w:r>
            <w:proofErr w:type="spellEnd"/>
            <w:r>
              <w:rPr>
                <w:sz w:val="28"/>
                <w:szCs w:val="28"/>
                <w:lang w:val="en-US"/>
              </w:rPr>
              <w:t xml:space="preserve"> </w:t>
            </w:r>
            <w:proofErr w:type="spellStart"/>
            <w:r>
              <w:rPr>
                <w:sz w:val="28"/>
                <w:szCs w:val="28"/>
              </w:rPr>
              <w:t>эса</w:t>
            </w:r>
            <w:proofErr w:type="spellEnd"/>
            <w:r>
              <w:rPr>
                <w:sz w:val="28"/>
                <w:szCs w:val="28"/>
                <w:lang w:val="en-US"/>
              </w:rPr>
              <w:t xml:space="preserve"> </w:t>
            </w:r>
            <w:r w:rsidR="001C0B4E">
              <w:rPr>
                <w:sz w:val="28"/>
                <w:szCs w:val="28"/>
                <w:lang w:val="en-US"/>
              </w:rPr>
              <w:t>ў</w:t>
            </w:r>
            <w:proofErr w:type="spellStart"/>
            <w:r>
              <w:rPr>
                <w:sz w:val="28"/>
                <w:szCs w:val="28"/>
              </w:rPr>
              <w:t>лчами</w:t>
            </w:r>
            <w:proofErr w:type="spellEnd"/>
            <w:r>
              <w:rPr>
                <w:sz w:val="28"/>
                <w:szCs w:val="28"/>
                <w:lang w:val="en-US"/>
              </w:rPr>
              <w:t xml:space="preserve"> </w:t>
            </w:r>
            <w:proofErr w:type="spellStart"/>
            <w:r>
              <w:rPr>
                <w:sz w:val="28"/>
                <w:szCs w:val="28"/>
              </w:rPr>
              <w:t>ростланадиган</w:t>
            </w:r>
            <w:proofErr w:type="spellEnd"/>
            <w:r>
              <w:rPr>
                <w:sz w:val="28"/>
                <w:szCs w:val="28"/>
                <w:lang w:val="en-US"/>
              </w:rPr>
              <w:t xml:space="preserve"> </w:t>
            </w:r>
            <w:proofErr w:type="spellStart"/>
            <w:r>
              <w:rPr>
                <w:sz w:val="28"/>
                <w:szCs w:val="28"/>
              </w:rPr>
              <w:t>тасвир</w:t>
            </w:r>
            <w:proofErr w:type="spellEnd"/>
            <w:r>
              <w:rPr>
                <w:sz w:val="28"/>
                <w:szCs w:val="28"/>
                <w:lang w:val="en-US"/>
              </w:rPr>
              <w:t xml:space="preserve"> </w:t>
            </w:r>
            <w:proofErr w:type="spellStart"/>
            <w:r>
              <w:rPr>
                <w:sz w:val="28"/>
                <w:szCs w:val="28"/>
              </w:rPr>
              <w:t>проекцияланади</w:t>
            </w:r>
            <w:proofErr w:type="spellEnd"/>
            <w:r>
              <w:rPr>
                <w:sz w:val="28"/>
                <w:szCs w:val="28"/>
                <w:lang w:val="uz-Cyrl-UZ"/>
              </w:rPr>
              <w:t>.</w:t>
            </w:r>
          </w:p>
          <w:p w14:paraId="4B986B49" w14:textId="77777777" w:rsidR="00875FFD" w:rsidRDefault="00875FFD">
            <w:pPr>
              <w:jc w:val="both"/>
              <w:rPr>
                <w:sz w:val="28"/>
                <w:szCs w:val="28"/>
                <w:lang w:val="en-US"/>
              </w:rPr>
            </w:pPr>
          </w:p>
          <w:p w14:paraId="3158BB0B" w14:textId="77777777" w:rsidR="00875FFD" w:rsidRDefault="00875FFD">
            <w:pPr>
              <w:jc w:val="both"/>
              <w:rPr>
                <w:sz w:val="28"/>
                <w:szCs w:val="28"/>
              </w:rPr>
            </w:pPr>
            <w:r>
              <w:rPr>
                <w:sz w:val="28"/>
                <w:szCs w:val="28"/>
              </w:rPr>
              <w:t>Динамическая функция, возможная в телевизорах с двумя тюнерами, когда на левой стороне экрана проецируется телетекст, а справа - изображение, регулируемое в размере.</w:t>
            </w:r>
          </w:p>
        </w:tc>
      </w:tr>
      <w:tr w:rsidR="00875FFD" w:rsidRPr="001C0B4E" w14:paraId="2BA121E4" w14:textId="77777777">
        <w:tc>
          <w:tcPr>
            <w:tcW w:w="3720" w:type="dxa"/>
            <w:shd w:val="clear" w:color="auto" w:fill="auto"/>
          </w:tcPr>
          <w:p w14:paraId="5A08104E" w14:textId="77777777" w:rsidR="00875FFD" w:rsidRDefault="00875FFD">
            <w:pPr>
              <w:rPr>
                <w:sz w:val="28"/>
                <w:szCs w:val="28"/>
              </w:rPr>
            </w:pPr>
          </w:p>
        </w:tc>
        <w:tc>
          <w:tcPr>
            <w:tcW w:w="5907" w:type="dxa"/>
            <w:shd w:val="clear" w:color="auto" w:fill="auto"/>
          </w:tcPr>
          <w:p w14:paraId="02665A41" w14:textId="77777777" w:rsidR="00875FFD" w:rsidRDefault="00875FFD">
            <w:pPr>
              <w:jc w:val="both"/>
              <w:rPr>
                <w:sz w:val="28"/>
                <w:szCs w:val="28"/>
              </w:rPr>
            </w:pPr>
          </w:p>
        </w:tc>
      </w:tr>
      <w:tr w:rsidR="00875FFD" w:rsidRPr="001C0B4E" w14:paraId="5256BA6F" w14:textId="77777777">
        <w:tc>
          <w:tcPr>
            <w:tcW w:w="3720" w:type="dxa"/>
            <w:shd w:val="clear" w:color="auto" w:fill="auto"/>
          </w:tcPr>
          <w:p w14:paraId="5F9DFD19" w14:textId="77777777" w:rsidR="00875FFD" w:rsidRDefault="00875FFD">
            <w:pPr>
              <w:rPr>
                <w:b/>
                <w:sz w:val="28"/>
                <w:szCs w:val="28"/>
              </w:rPr>
            </w:pPr>
            <w:proofErr w:type="spellStart"/>
            <w:r>
              <w:rPr>
                <w:b/>
                <w:sz w:val="28"/>
                <w:szCs w:val="28"/>
              </w:rPr>
              <w:t>Расмда</w:t>
            </w:r>
            <w:proofErr w:type="spellEnd"/>
            <w:r>
              <w:rPr>
                <w:b/>
                <w:sz w:val="28"/>
                <w:szCs w:val="28"/>
              </w:rPr>
              <w:t xml:space="preserve"> </w:t>
            </w:r>
            <w:proofErr w:type="spellStart"/>
            <w:r>
              <w:rPr>
                <w:b/>
                <w:sz w:val="28"/>
                <w:szCs w:val="28"/>
              </w:rPr>
              <w:t>расм</w:t>
            </w:r>
            <w:proofErr w:type="spellEnd"/>
            <w:r>
              <w:rPr>
                <w:b/>
                <w:sz w:val="28"/>
                <w:szCs w:val="28"/>
              </w:rPr>
              <w:br/>
              <w:t>(</w:t>
            </w:r>
            <w:proofErr w:type="spellStart"/>
            <w:r>
              <w:rPr>
                <w:b/>
                <w:sz w:val="28"/>
                <w:szCs w:val="28"/>
              </w:rPr>
              <w:t>видеокамераларда</w:t>
            </w:r>
            <w:proofErr w:type="spellEnd"/>
            <w:r>
              <w:rPr>
                <w:b/>
                <w:sz w:val="28"/>
                <w:szCs w:val="28"/>
              </w:rPr>
              <w:t>)</w:t>
            </w:r>
          </w:p>
          <w:p w14:paraId="4B038DAF" w14:textId="77777777" w:rsidR="00875FFD" w:rsidRDefault="00875FFD">
            <w:pPr>
              <w:rPr>
                <w:sz w:val="28"/>
                <w:szCs w:val="28"/>
              </w:rPr>
            </w:pPr>
            <w:proofErr w:type="spellStart"/>
            <w:r>
              <w:rPr>
                <w:b/>
                <w:sz w:val="28"/>
                <w:szCs w:val="28"/>
                <w:lang w:val="en-US"/>
              </w:rPr>
              <w:t>ru</w:t>
            </w:r>
            <w:proofErr w:type="spellEnd"/>
            <w:r>
              <w:rPr>
                <w:sz w:val="28"/>
                <w:szCs w:val="28"/>
              </w:rPr>
              <w:t xml:space="preserve"> - картинка в картинке (видеокамерах)</w:t>
            </w:r>
          </w:p>
          <w:p w14:paraId="625F581A" w14:textId="77777777" w:rsidR="00875FFD" w:rsidRDefault="00875FFD">
            <w:pPr>
              <w:rPr>
                <w:sz w:val="28"/>
                <w:szCs w:val="28"/>
                <w:lang w:val="en-US"/>
              </w:rPr>
            </w:pPr>
            <w:proofErr w:type="spellStart"/>
            <w:r>
              <w:rPr>
                <w:b/>
                <w:sz w:val="28"/>
                <w:szCs w:val="28"/>
                <w:lang w:val="en-US"/>
              </w:rPr>
              <w:t>en</w:t>
            </w:r>
            <w:proofErr w:type="spellEnd"/>
            <w:r>
              <w:rPr>
                <w:sz w:val="28"/>
                <w:szCs w:val="28"/>
                <w:lang w:val="en-US"/>
              </w:rPr>
              <w:t xml:space="preserve"> - picture in picture</w:t>
            </w:r>
            <w:r>
              <w:rPr>
                <w:sz w:val="28"/>
                <w:szCs w:val="28"/>
                <w:lang w:val="en-US"/>
              </w:rPr>
              <w:br/>
              <w:t>(video camera)</w:t>
            </w:r>
          </w:p>
          <w:p w14:paraId="7EC3BC00" w14:textId="77777777" w:rsidR="00875FFD" w:rsidRDefault="00875FFD">
            <w:pPr>
              <w:rPr>
                <w:sz w:val="28"/>
                <w:szCs w:val="28"/>
                <w:lang w:val="en-US"/>
              </w:rPr>
            </w:pPr>
          </w:p>
        </w:tc>
        <w:tc>
          <w:tcPr>
            <w:tcW w:w="5907" w:type="dxa"/>
            <w:shd w:val="clear" w:color="auto" w:fill="auto"/>
          </w:tcPr>
          <w:p w14:paraId="3610550B" w14:textId="77777777" w:rsidR="00875FFD" w:rsidRDefault="001C0B4E">
            <w:pPr>
              <w:jc w:val="both"/>
              <w:rPr>
                <w:sz w:val="28"/>
                <w:szCs w:val="28"/>
                <w:lang w:val="en-US"/>
              </w:rPr>
            </w:pPr>
            <w:r>
              <w:rPr>
                <w:sz w:val="28"/>
                <w:szCs w:val="28"/>
                <w:lang w:val="en-US"/>
              </w:rPr>
              <w:lastRenderedPageBreak/>
              <w:t>Қ</w:t>
            </w:r>
            <w:proofErr w:type="spellStart"/>
            <w:r w:rsidR="00875FFD">
              <w:rPr>
                <w:sz w:val="28"/>
                <w:szCs w:val="28"/>
              </w:rPr>
              <w:t>андайдир</w:t>
            </w:r>
            <w:proofErr w:type="spellEnd"/>
            <w:r w:rsidR="00875FFD">
              <w:rPr>
                <w:sz w:val="28"/>
                <w:szCs w:val="28"/>
                <w:lang w:val="en-US"/>
              </w:rPr>
              <w:t xml:space="preserve"> </w:t>
            </w:r>
            <w:proofErr w:type="spellStart"/>
            <w:r w:rsidR="00875FFD">
              <w:rPr>
                <w:sz w:val="28"/>
                <w:szCs w:val="28"/>
              </w:rPr>
              <w:t>ёзув</w:t>
            </w:r>
            <w:proofErr w:type="spellEnd"/>
            <w:r w:rsidR="00875FFD">
              <w:rPr>
                <w:sz w:val="28"/>
                <w:szCs w:val="28"/>
                <w:lang w:val="en-US"/>
              </w:rPr>
              <w:t xml:space="preserve"> </w:t>
            </w:r>
            <w:proofErr w:type="spellStart"/>
            <w:r w:rsidR="00875FFD">
              <w:rPr>
                <w:sz w:val="28"/>
                <w:szCs w:val="28"/>
              </w:rPr>
              <w:t>ёки</w:t>
            </w:r>
            <w:proofErr w:type="spellEnd"/>
            <w:r w:rsidR="00875FFD">
              <w:rPr>
                <w:sz w:val="28"/>
                <w:szCs w:val="28"/>
                <w:lang w:val="en-US"/>
              </w:rPr>
              <w:t xml:space="preserve"> </w:t>
            </w:r>
            <w:proofErr w:type="spellStart"/>
            <w:r w:rsidR="00875FFD">
              <w:rPr>
                <w:sz w:val="28"/>
                <w:szCs w:val="28"/>
              </w:rPr>
              <w:t>расм</w:t>
            </w:r>
            <w:proofErr w:type="spellEnd"/>
            <w:r w:rsidR="00875FFD">
              <w:rPr>
                <w:sz w:val="28"/>
                <w:szCs w:val="28"/>
                <w:lang w:val="en-US"/>
              </w:rPr>
              <w:t xml:space="preserve"> </w:t>
            </w:r>
            <w:proofErr w:type="spellStart"/>
            <w:r w:rsidR="00875FFD">
              <w:rPr>
                <w:sz w:val="28"/>
                <w:szCs w:val="28"/>
              </w:rPr>
              <w:t>ёхуд</w:t>
            </w:r>
            <w:proofErr w:type="spellEnd"/>
            <w:r w:rsidR="00875FFD">
              <w:rPr>
                <w:sz w:val="28"/>
                <w:szCs w:val="28"/>
                <w:lang w:val="en-US"/>
              </w:rPr>
              <w:t xml:space="preserve"> </w:t>
            </w:r>
            <w:proofErr w:type="spellStart"/>
            <w:r w:rsidR="00875FFD">
              <w:rPr>
                <w:sz w:val="28"/>
                <w:szCs w:val="28"/>
              </w:rPr>
              <w:t>объектни</w:t>
            </w:r>
            <w:proofErr w:type="spellEnd"/>
            <w:r w:rsidR="00875FFD">
              <w:rPr>
                <w:sz w:val="28"/>
                <w:szCs w:val="28"/>
                <w:lang w:val="en-US"/>
              </w:rPr>
              <w:t xml:space="preserve"> </w:t>
            </w:r>
            <w:proofErr w:type="spellStart"/>
            <w:r w:rsidR="00875FFD">
              <w:rPr>
                <w:sz w:val="28"/>
                <w:szCs w:val="28"/>
              </w:rPr>
              <w:t>суратга</w:t>
            </w:r>
            <w:proofErr w:type="spellEnd"/>
            <w:r w:rsidR="00875FFD">
              <w:rPr>
                <w:sz w:val="28"/>
                <w:szCs w:val="28"/>
                <w:lang w:val="en-US"/>
              </w:rPr>
              <w:t xml:space="preserve"> </w:t>
            </w:r>
            <w:proofErr w:type="spellStart"/>
            <w:r w:rsidR="00875FFD">
              <w:rPr>
                <w:sz w:val="28"/>
                <w:szCs w:val="28"/>
              </w:rPr>
              <w:t>олиб</w:t>
            </w:r>
            <w:proofErr w:type="spellEnd"/>
            <w:r w:rsidR="00875FFD">
              <w:rPr>
                <w:sz w:val="28"/>
                <w:szCs w:val="28"/>
                <w:lang w:val="en-US"/>
              </w:rPr>
              <w:t xml:space="preserve">, </w:t>
            </w:r>
            <w:proofErr w:type="spellStart"/>
            <w:r w:rsidR="00875FFD">
              <w:rPr>
                <w:sz w:val="28"/>
                <w:szCs w:val="28"/>
              </w:rPr>
              <w:t>кейин</w:t>
            </w:r>
            <w:proofErr w:type="spellEnd"/>
            <w:r w:rsidR="00875FFD">
              <w:rPr>
                <w:sz w:val="28"/>
                <w:szCs w:val="28"/>
                <w:lang w:val="en-US"/>
              </w:rPr>
              <w:t xml:space="preserve"> </w:t>
            </w:r>
            <w:proofErr w:type="spellStart"/>
            <w:r w:rsidR="00875FFD">
              <w:rPr>
                <w:sz w:val="28"/>
                <w:szCs w:val="28"/>
              </w:rPr>
              <w:t>уни</w:t>
            </w:r>
            <w:proofErr w:type="spellEnd"/>
            <w:r w:rsidR="00875FFD">
              <w:rPr>
                <w:sz w:val="28"/>
                <w:szCs w:val="28"/>
                <w:lang w:val="en-US"/>
              </w:rPr>
              <w:t xml:space="preserve"> </w:t>
            </w:r>
            <w:proofErr w:type="spellStart"/>
            <w:r>
              <w:rPr>
                <w:sz w:val="28"/>
                <w:szCs w:val="28"/>
              </w:rPr>
              <w:t>ҳ</w:t>
            </w:r>
            <w:r w:rsidR="00875FFD">
              <w:rPr>
                <w:sz w:val="28"/>
                <w:szCs w:val="28"/>
              </w:rPr>
              <w:t>аракатланмайдиган</w:t>
            </w:r>
            <w:proofErr w:type="spellEnd"/>
            <w:r w:rsidR="00875FFD">
              <w:rPr>
                <w:sz w:val="28"/>
                <w:szCs w:val="28"/>
                <w:lang w:val="en-US"/>
              </w:rPr>
              <w:t xml:space="preserve"> </w:t>
            </w:r>
            <w:proofErr w:type="spellStart"/>
            <w:r w:rsidR="00875FFD">
              <w:rPr>
                <w:sz w:val="28"/>
                <w:szCs w:val="28"/>
              </w:rPr>
              <w:t>тасвир</w:t>
            </w:r>
            <w:proofErr w:type="spellEnd"/>
            <w:r w:rsidR="00875FFD">
              <w:rPr>
                <w:sz w:val="28"/>
                <w:szCs w:val="28"/>
                <w:lang w:val="en-US"/>
              </w:rPr>
              <w:t xml:space="preserve"> </w:t>
            </w:r>
            <w:r w:rsidR="00875FFD">
              <w:rPr>
                <w:sz w:val="28"/>
                <w:szCs w:val="28"/>
              </w:rPr>
              <w:t>к</w:t>
            </w:r>
            <w:r>
              <w:rPr>
                <w:sz w:val="28"/>
                <w:szCs w:val="28"/>
                <w:lang w:val="en-US"/>
              </w:rPr>
              <w:t>ў</w:t>
            </w:r>
            <w:proofErr w:type="spellStart"/>
            <w:r w:rsidR="00875FFD">
              <w:rPr>
                <w:sz w:val="28"/>
                <w:szCs w:val="28"/>
              </w:rPr>
              <w:t>ринишида</w:t>
            </w:r>
            <w:proofErr w:type="spellEnd"/>
            <w:r w:rsidR="00875FFD">
              <w:rPr>
                <w:sz w:val="28"/>
                <w:szCs w:val="28"/>
                <w:lang w:val="en-US"/>
              </w:rPr>
              <w:t xml:space="preserve"> </w:t>
            </w:r>
            <w:proofErr w:type="spellStart"/>
            <w:r w:rsidR="00875FFD">
              <w:rPr>
                <w:sz w:val="28"/>
                <w:szCs w:val="28"/>
              </w:rPr>
              <w:t>хотирага</w:t>
            </w:r>
            <w:proofErr w:type="spellEnd"/>
            <w:r w:rsidR="00875FFD">
              <w:rPr>
                <w:sz w:val="28"/>
                <w:szCs w:val="28"/>
                <w:lang w:val="en-US"/>
              </w:rPr>
              <w:t xml:space="preserve"> </w:t>
            </w:r>
            <w:proofErr w:type="spellStart"/>
            <w:r w:rsidR="00875FFD">
              <w:rPr>
                <w:sz w:val="28"/>
                <w:szCs w:val="28"/>
              </w:rPr>
              <w:t>киритиш</w:t>
            </w:r>
            <w:proofErr w:type="spellEnd"/>
            <w:r w:rsidR="00875FFD">
              <w:rPr>
                <w:sz w:val="28"/>
                <w:szCs w:val="28"/>
                <w:lang w:val="en-US"/>
              </w:rPr>
              <w:t>.</w:t>
            </w:r>
          </w:p>
          <w:p w14:paraId="2B9B6961" w14:textId="77777777" w:rsidR="00875FFD" w:rsidRDefault="00875FFD">
            <w:pPr>
              <w:jc w:val="both"/>
              <w:rPr>
                <w:sz w:val="28"/>
                <w:szCs w:val="28"/>
                <w:lang w:val="en-US"/>
              </w:rPr>
            </w:pPr>
          </w:p>
          <w:p w14:paraId="042674AD" w14:textId="77777777" w:rsidR="00875FFD" w:rsidRDefault="00875FFD">
            <w:pPr>
              <w:jc w:val="both"/>
              <w:rPr>
                <w:sz w:val="28"/>
                <w:szCs w:val="28"/>
              </w:rPr>
            </w:pPr>
            <w:r>
              <w:rPr>
                <w:sz w:val="28"/>
                <w:szCs w:val="28"/>
              </w:rPr>
              <w:t xml:space="preserve">Снятие какой-нибудь надписи или рисунка, или объекта и занесение его в память в виде </w:t>
            </w:r>
            <w:r>
              <w:rPr>
                <w:sz w:val="28"/>
                <w:szCs w:val="28"/>
              </w:rPr>
              <w:lastRenderedPageBreak/>
              <w:t>неподвижного изображения.</w:t>
            </w:r>
          </w:p>
        </w:tc>
      </w:tr>
      <w:tr w:rsidR="00875FFD" w:rsidRPr="001C0B4E" w14:paraId="3C4F8E75" w14:textId="77777777">
        <w:tc>
          <w:tcPr>
            <w:tcW w:w="3720" w:type="dxa"/>
            <w:shd w:val="clear" w:color="auto" w:fill="auto"/>
          </w:tcPr>
          <w:p w14:paraId="643B06E5" w14:textId="77777777" w:rsidR="00875FFD" w:rsidRDefault="00875FFD">
            <w:pPr>
              <w:rPr>
                <w:sz w:val="28"/>
                <w:szCs w:val="28"/>
              </w:rPr>
            </w:pPr>
          </w:p>
        </w:tc>
        <w:tc>
          <w:tcPr>
            <w:tcW w:w="5907" w:type="dxa"/>
            <w:shd w:val="clear" w:color="auto" w:fill="auto"/>
          </w:tcPr>
          <w:p w14:paraId="47845F79" w14:textId="77777777" w:rsidR="00875FFD" w:rsidRDefault="00875FFD">
            <w:pPr>
              <w:jc w:val="both"/>
              <w:rPr>
                <w:sz w:val="28"/>
                <w:szCs w:val="28"/>
              </w:rPr>
            </w:pPr>
          </w:p>
        </w:tc>
      </w:tr>
      <w:tr w:rsidR="00875FFD" w:rsidRPr="001C0B4E" w14:paraId="226A15D7" w14:textId="77777777">
        <w:tc>
          <w:tcPr>
            <w:tcW w:w="3720" w:type="dxa"/>
            <w:shd w:val="clear" w:color="auto" w:fill="auto"/>
          </w:tcPr>
          <w:p w14:paraId="5318EEC0" w14:textId="77777777" w:rsidR="00875FFD" w:rsidRDefault="00875FFD">
            <w:pPr>
              <w:rPr>
                <w:b/>
                <w:sz w:val="28"/>
                <w:szCs w:val="28"/>
              </w:rPr>
            </w:pPr>
            <w:proofErr w:type="spellStart"/>
            <w:r>
              <w:rPr>
                <w:b/>
                <w:sz w:val="28"/>
                <w:szCs w:val="28"/>
              </w:rPr>
              <w:t>Расмда</w:t>
            </w:r>
            <w:proofErr w:type="spellEnd"/>
            <w:r>
              <w:rPr>
                <w:b/>
                <w:sz w:val="28"/>
                <w:szCs w:val="28"/>
              </w:rPr>
              <w:t xml:space="preserve"> </w:t>
            </w:r>
            <w:proofErr w:type="spellStart"/>
            <w:r>
              <w:rPr>
                <w:b/>
                <w:sz w:val="28"/>
                <w:szCs w:val="28"/>
              </w:rPr>
              <w:t>расм</w:t>
            </w:r>
            <w:proofErr w:type="spellEnd"/>
            <w:r>
              <w:rPr>
                <w:b/>
                <w:sz w:val="28"/>
                <w:szCs w:val="28"/>
              </w:rPr>
              <w:br/>
              <w:t>(</w:t>
            </w:r>
            <w:proofErr w:type="spellStart"/>
            <w:r>
              <w:rPr>
                <w:b/>
                <w:sz w:val="28"/>
                <w:szCs w:val="28"/>
              </w:rPr>
              <w:t>телевизорларда</w:t>
            </w:r>
            <w:proofErr w:type="spellEnd"/>
            <w:r>
              <w:rPr>
                <w:b/>
                <w:sz w:val="28"/>
                <w:szCs w:val="28"/>
              </w:rPr>
              <w:t>)</w:t>
            </w:r>
          </w:p>
          <w:p w14:paraId="7E8C2A31" w14:textId="77777777" w:rsidR="00875FFD" w:rsidRDefault="00875FFD">
            <w:pPr>
              <w:rPr>
                <w:sz w:val="28"/>
                <w:szCs w:val="28"/>
              </w:rPr>
            </w:pPr>
            <w:proofErr w:type="spellStart"/>
            <w:r>
              <w:rPr>
                <w:b/>
                <w:sz w:val="28"/>
                <w:szCs w:val="28"/>
                <w:lang w:val="en-US"/>
              </w:rPr>
              <w:t>ru</w:t>
            </w:r>
            <w:proofErr w:type="spellEnd"/>
            <w:r>
              <w:rPr>
                <w:sz w:val="28"/>
                <w:szCs w:val="28"/>
              </w:rPr>
              <w:t xml:space="preserve"> - картинка в картинке</w:t>
            </w:r>
            <w:r>
              <w:rPr>
                <w:b/>
                <w:sz w:val="28"/>
                <w:szCs w:val="28"/>
              </w:rPr>
              <w:br/>
            </w:r>
            <w:r>
              <w:rPr>
                <w:sz w:val="28"/>
                <w:szCs w:val="28"/>
              </w:rPr>
              <w:t>(в телевизорах)</w:t>
            </w:r>
          </w:p>
          <w:p w14:paraId="623B8FF6" w14:textId="77777777" w:rsidR="00875FFD" w:rsidRDefault="00875FFD">
            <w:pPr>
              <w:autoSpaceDE w:val="0"/>
              <w:autoSpaceDN w:val="0"/>
              <w:adjustRightInd w:val="0"/>
              <w:rPr>
                <w:sz w:val="28"/>
                <w:szCs w:val="28"/>
                <w:lang w:val="en-US"/>
              </w:rPr>
            </w:pPr>
            <w:proofErr w:type="spellStart"/>
            <w:r>
              <w:rPr>
                <w:b/>
                <w:sz w:val="28"/>
                <w:szCs w:val="28"/>
                <w:lang w:val="en-US"/>
              </w:rPr>
              <w:t>en</w:t>
            </w:r>
            <w:proofErr w:type="spellEnd"/>
            <w:r>
              <w:rPr>
                <w:sz w:val="28"/>
                <w:szCs w:val="28"/>
                <w:lang w:val="en-US"/>
              </w:rPr>
              <w:t xml:space="preserve"> - picture in the picture</w:t>
            </w:r>
            <w:r>
              <w:rPr>
                <w:sz w:val="28"/>
                <w:szCs w:val="28"/>
                <w:lang w:val="en-US"/>
              </w:rPr>
              <w:br/>
              <w:t>(on TV)</w:t>
            </w:r>
          </w:p>
          <w:p w14:paraId="220EBB71" w14:textId="77777777" w:rsidR="00875FFD" w:rsidRDefault="00875FFD">
            <w:pPr>
              <w:rPr>
                <w:sz w:val="28"/>
                <w:szCs w:val="28"/>
                <w:lang w:val="en-US"/>
              </w:rPr>
            </w:pPr>
          </w:p>
        </w:tc>
        <w:tc>
          <w:tcPr>
            <w:tcW w:w="5907" w:type="dxa"/>
            <w:shd w:val="clear" w:color="auto" w:fill="auto"/>
          </w:tcPr>
          <w:p w14:paraId="2A39A72F" w14:textId="77777777" w:rsidR="00875FFD" w:rsidRDefault="00875FFD">
            <w:pPr>
              <w:jc w:val="both"/>
              <w:rPr>
                <w:sz w:val="28"/>
                <w:szCs w:val="28"/>
                <w:lang w:val="en-US"/>
              </w:rPr>
            </w:pPr>
            <w:r>
              <w:rPr>
                <w:sz w:val="28"/>
                <w:szCs w:val="28"/>
              </w:rPr>
              <w:t>Икки</w:t>
            </w:r>
            <w:r>
              <w:rPr>
                <w:sz w:val="28"/>
                <w:szCs w:val="28"/>
                <w:lang w:val="en-US"/>
              </w:rPr>
              <w:t xml:space="preserve"> </w:t>
            </w:r>
            <w:proofErr w:type="spellStart"/>
            <w:r>
              <w:rPr>
                <w:sz w:val="28"/>
                <w:szCs w:val="28"/>
              </w:rPr>
              <w:t>тюнерли</w:t>
            </w:r>
            <w:proofErr w:type="spellEnd"/>
            <w:r>
              <w:rPr>
                <w:sz w:val="28"/>
                <w:szCs w:val="28"/>
                <w:lang w:val="en-US"/>
              </w:rPr>
              <w:t xml:space="preserve"> </w:t>
            </w:r>
            <w:proofErr w:type="spellStart"/>
            <w:r>
              <w:rPr>
                <w:sz w:val="28"/>
                <w:szCs w:val="28"/>
              </w:rPr>
              <w:t>телевизорларда</w:t>
            </w:r>
            <w:proofErr w:type="spellEnd"/>
            <w:r>
              <w:rPr>
                <w:sz w:val="28"/>
                <w:szCs w:val="28"/>
                <w:lang w:val="en-US"/>
              </w:rPr>
              <w:t xml:space="preserve"> </w:t>
            </w:r>
            <w:proofErr w:type="spellStart"/>
            <w:r>
              <w:rPr>
                <w:sz w:val="28"/>
                <w:szCs w:val="28"/>
              </w:rPr>
              <w:t>мумкин</w:t>
            </w:r>
            <w:proofErr w:type="spellEnd"/>
            <w:r>
              <w:rPr>
                <w:sz w:val="28"/>
                <w:szCs w:val="28"/>
                <w:lang w:val="en-US"/>
              </w:rPr>
              <w:t xml:space="preserve"> </w:t>
            </w:r>
            <w:r>
              <w:rPr>
                <w:sz w:val="28"/>
                <w:szCs w:val="28"/>
              </w:rPr>
              <w:t>б</w:t>
            </w:r>
            <w:r w:rsidR="001C0B4E">
              <w:rPr>
                <w:sz w:val="28"/>
                <w:szCs w:val="28"/>
                <w:lang w:val="en-US"/>
              </w:rPr>
              <w:t>ў</w:t>
            </w:r>
            <w:proofErr w:type="spellStart"/>
            <w:r>
              <w:rPr>
                <w:sz w:val="28"/>
                <w:szCs w:val="28"/>
              </w:rPr>
              <w:t>лган</w:t>
            </w:r>
            <w:proofErr w:type="spellEnd"/>
            <w:r>
              <w:rPr>
                <w:sz w:val="28"/>
                <w:szCs w:val="28"/>
                <w:lang w:val="en-US"/>
              </w:rPr>
              <w:t xml:space="preserve"> </w:t>
            </w:r>
            <w:r>
              <w:rPr>
                <w:sz w:val="28"/>
                <w:szCs w:val="28"/>
              </w:rPr>
              <w:t>динамик</w:t>
            </w:r>
            <w:r>
              <w:rPr>
                <w:sz w:val="28"/>
                <w:szCs w:val="28"/>
                <w:lang w:val="en-US"/>
              </w:rPr>
              <w:t xml:space="preserve"> </w:t>
            </w:r>
            <w:r>
              <w:rPr>
                <w:sz w:val="28"/>
                <w:szCs w:val="28"/>
              </w:rPr>
              <w:t>функция</w:t>
            </w:r>
            <w:r>
              <w:rPr>
                <w:sz w:val="28"/>
                <w:szCs w:val="28"/>
                <w:lang w:val="en-US"/>
              </w:rPr>
              <w:t xml:space="preserve">, </w:t>
            </w:r>
            <w:r>
              <w:rPr>
                <w:sz w:val="28"/>
                <w:szCs w:val="28"/>
              </w:rPr>
              <w:t>бунда</w:t>
            </w:r>
            <w:r>
              <w:rPr>
                <w:sz w:val="28"/>
                <w:szCs w:val="28"/>
                <w:lang w:val="en-US"/>
              </w:rPr>
              <w:t xml:space="preserve"> </w:t>
            </w:r>
            <w:proofErr w:type="spellStart"/>
            <w:r>
              <w:rPr>
                <w:sz w:val="28"/>
                <w:szCs w:val="28"/>
              </w:rPr>
              <w:t>экранда</w:t>
            </w:r>
            <w:proofErr w:type="spellEnd"/>
            <w:r>
              <w:rPr>
                <w:sz w:val="28"/>
                <w:szCs w:val="28"/>
                <w:lang w:val="en-US"/>
              </w:rPr>
              <w:t xml:space="preserve"> </w:t>
            </w:r>
            <w:proofErr w:type="spellStart"/>
            <w:r>
              <w:rPr>
                <w:sz w:val="28"/>
                <w:szCs w:val="28"/>
              </w:rPr>
              <w:t>иккита</w:t>
            </w:r>
            <w:proofErr w:type="spellEnd"/>
            <w:r>
              <w:rPr>
                <w:sz w:val="28"/>
                <w:szCs w:val="28"/>
                <w:lang w:val="en-US"/>
              </w:rPr>
              <w:t xml:space="preserve"> </w:t>
            </w:r>
            <w:proofErr w:type="spellStart"/>
            <w:r>
              <w:rPr>
                <w:sz w:val="28"/>
                <w:szCs w:val="28"/>
              </w:rPr>
              <w:t>турли</w:t>
            </w:r>
            <w:proofErr w:type="spellEnd"/>
            <w:r>
              <w:rPr>
                <w:sz w:val="28"/>
                <w:szCs w:val="28"/>
                <w:lang w:val="en-US"/>
              </w:rPr>
              <w:t xml:space="preserve"> </w:t>
            </w:r>
            <w:proofErr w:type="spellStart"/>
            <w:r>
              <w:rPr>
                <w:sz w:val="28"/>
                <w:szCs w:val="28"/>
              </w:rPr>
              <w:t>каналда</w:t>
            </w:r>
            <w:proofErr w:type="spellEnd"/>
            <w:r>
              <w:rPr>
                <w:sz w:val="28"/>
                <w:szCs w:val="28"/>
                <w:lang w:val="en-US"/>
              </w:rPr>
              <w:t xml:space="preserve"> </w:t>
            </w:r>
            <w:proofErr w:type="spellStart"/>
            <w:r>
              <w:rPr>
                <w:sz w:val="28"/>
                <w:szCs w:val="28"/>
              </w:rPr>
              <w:t>берилаётган</w:t>
            </w:r>
            <w:proofErr w:type="spellEnd"/>
            <w:r>
              <w:rPr>
                <w:sz w:val="28"/>
                <w:szCs w:val="28"/>
                <w:lang w:val="en-US"/>
              </w:rPr>
              <w:t xml:space="preserve"> </w:t>
            </w:r>
            <w:proofErr w:type="spellStart"/>
            <w:r>
              <w:rPr>
                <w:sz w:val="28"/>
                <w:szCs w:val="28"/>
              </w:rPr>
              <w:t>икки</w:t>
            </w:r>
            <w:proofErr w:type="spellEnd"/>
            <w:r>
              <w:rPr>
                <w:sz w:val="28"/>
                <w:szCs w:val="28"/>
                <w:lang w:val="en-US"/>
              </w:rPr>
              <w:t xml:space="preserve"> </w:t>
            </w:r>
            <w:r>
              <w:rPr>
                <w:sz w:val="28"/>
                <w:szCs w:val="28"/>
              </w:rPr>
              <w:t>телек</w:t>
            </w:r>
            <w:r w:rsidR="001C0B4E">
              <w:rPr>
                <w:sz w:val="28"/>
                <w:szCs w:val="28"/>
                <w:lang w:val="uz-Cyrl-UZ"/>
              </w:rPr>
              <w:t>ў</w:t>
            </w:r>
            <w:proofErr w:type="spellStart"/>
            <w:r>
              <w:rPr>
                <w:sz w:val="28"/>
                <w:szCs w:val="28"/>
              </w:rPr>
              <w:t>рсатув</w:t>
            </w:r>
            <w:proofErr w:type="spellEnd"/>
            <w:r>
              <w:rPr>
                <w:sz w:val="28"/>
                <w:szCs w:val="28"/>
                <w:lang w:val="en-US"/>
              </w:rPr>
              <w:t xml:space="preserve"> </w:t>
            </w:r>
            <w:proofErr w:type="spellStart"/>
            <w:r>
              <w:rPr>
                <w:sz w:val="28"/>
                <w:szCs w:val="28"/>
              </w:rPr>
              <w:t>проекцияланади</w:t>
            </w:r>
            <w:proofErr w:type="spellEnd"/>
            <w:r>
              <w:rPr>
                <w:sz w:val="28"/>
                <w:szCs w:val="28"/>
                <w:lang w:val="en-US"/>
              </w:rPr>
              <w:t>.</w:t>
            </w:r>
          </w:p>
          <w:p w14:paraId="00CF7458" w14:textId="77777777" w:rsidR="00875FFD" w:rsidRDefault="00875FFD">
            <w:pPr>
              <w:jc w:val="both"/>
              <w:rPr>
                <w:sz w:val="28"/>
                <w:szCs w:val="28"/>
                <w:lang w:val="en-US"/>
              </w:rPr>
            </w:pPr>
          </w:p>
          <w:p w14:paraId="31AF0546" w14:textId="77777777" w:rsidR="00875FFD" w:rsidRDefault="00875FFD">
            <w:pPr>
              <w:jc w:val="both"/>
              <w:rPr>
                <w:sz w:val="28"/>
                <w:szCs w:val="28"/>
              </w:rPr>
            </w:pPr>
            <w:r>
              <w:rPr>
                <w:sz w:val="28"/>
                <w:szCs w:val="28"/>
              </w:rPr>
              <w:t>Динамическая функция, возможная в телевизорах с двумя тюнерами, когда на экране проецируются рядом две телепередачи, идущие на двух разных каналах.</w:t>
            </w:r>
          </w:p>
        </w:tc>
      </w:tr>
      <w:tr w:rsidR="00875FFD" w:rsidRPr="001C0B4E" w14:paraId="52785952" w14:textId="77777777">
        <w:tc>
          <w:tcPr>
            <w:tcW w:w="3720" w:type="dxa"/>
            <w:shd w:val="clear" w:color="auto" w:fill="auto"/>
          </w:tcPr>
          <w:p w14:paraId="5AD49C0D" w14:textId="77777777" w:rsidR="00875FFD" w:rsidRDefault="00875FFD">
            <w:pPr>
              <w:rPr>
                <w:sz w:val="28"/>
                <w:szCs w:val="28"/>
              </w:rPr>
            </w:pPr>
          </w:p>
        </w:tc>
        <w:tc>
          <w:tcPr>
            <w:tcW w:w="5907" w:type="dxa"/>
            <w:shd w:val="clear" w:color="auto" w:fill="auto"/>
          </w:tcPr>
          <w:p w14:paraId="29739719" w14:textId="77777777" w:rsidR="00875FFD" w:rsidRDefault="00875FFD">
            <w:pPr>
              <w:jc w:val="both"/>
              <w:rPr>
                <w:sz w:val="28"/>
                <w:szCs w:val="28"/>
              </w:rPr>
            </w:pPr>
          </w:p>
        </w:tc>
      </w:tr>
      <w:tr w:rsidR="00875FFD" w:rsidRPr="001C0B4E" w14:paraId="3A3443DE" w14:textId="77777777">
        <w:tc>
          <w:tcPr>
            <w:tcW w:w="3720" w:type="dxa"/>
            <w:shd w:val="clear" w:color="auto" w:fill="auto"/>
          </w:tcPr>
          <w:p w14:paraId="6E078450" w14:textId="77777777" w:rsidR="00875FFD" w:rsidRDefault="00875FFD">
            <w:pPr>
              <w:rPr>
                <w:b/>
                <w:sz w:val="28"/>
                <w:szCs w:val="28"/>
              </w:rPr>
            </w:pPr>
            <w:r>
              <w:rPr>
                <w:b/>
                <w:sz w:val="28"/>
                <w:szCs w:val="28"/>
              </w:rPr>
              <w:t>Растр</w:t>
            </w:r>
          </w:p>
          <w:p w14:paraId="316BF5FD"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растр</w:t>
            </w:r>
          </w:p>
          <w:p w14:paraId="15C8A761"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b/>
                <w:sz w:val="28"/>
                <w:szCs w:val="28"/>
                <w:lang w:val="en-US"/>
              </w:rPr>
              <w:t>-</w:t>
            </w:r>
            <w:r>
              <w:rPr>
                <w:sz w:val="28"/>
                <w:szCs w:val="28"/>
              </w:rPr>
              <w:t xml:space="preserve"> </w:t>
            </w:r>
            <w:r>
              <w:rPr>
                <w:sz w:val="28"/>
                <w:szCs w:val="28"/>
                <w:lang w:val="en-US"/>
              </w:rPr>
              <w:t>raster</w:t>
            </w:r>
            <w:r>
              <w:rPr>
                <w:sz w:val="28"/>
                <w:szCs w:val="28"/>
              </w:rPr>
              <w:t xml:space="preserve"> </w:t>
            </w:r>
          </w:p>
        </w:tc>
        <w:tc>
          <w:tcPr>
            <w:tcW w:w="5907" w:type="dxa"/>
            <w:shd w:val="clear" w:color="auto" w:fill="auto"/>
          </w:tcPr>
          <w:p w14:paraId="4DC9FE1E" w14:textId="77777777" w:rsidR="00875FFD" w:rsidRDefault="00875FFD">
            <w:pPr>
              <w:jc w:val="both"/>
              <w:rPr>
                <w:sz w:val="28"/>
                <w:szCs w:val="28"/>
              </w:rPr>
            </w:pPr>
            <w:proofErr w:type="spellStart"/>
            <w:r>
              <w:rPr>
                <w:sz w:val="28"/>
                <w:szCs w:val="28"/>
              </w:rPr>
              <w:t>Узатувчи</w:t>
            </w:r>
            <w:proofErr w:type="spellEnd"/>
            <w:r>
              <w:rPr>
                <w:sz w:val="28"/>
                <w:szCs w:val="28"/>
              </w:rPr>
              <w:t xml:space="preserve"> трубка </w:t>
            </w:r>
            <w:proofErr w:type="spellStart"/>
            <w:r>
              <w:rPr>
                <w:sz w:val="28"/>
                <w:szCs w:val="28"/>
              </w:rPr>
              <w:t>нишонидаги</w:t>
            </w:r>
            <w:proofErr w:type="spellEnd"/>
            <w:r>
              <w:rPr>
                <w:sz w:val="28"/>
                <w:szCs w:val="28"/>
              </w:rPr>
              <w:t xml:space="preserve"> </w:t>
            </w:r>
            <w:proofErr w:type="spellStart"/>
            <w:r>
              <w:rPr>
                <w:sz w:val="28"/>
                <w:szCs w:val="28"/>
              </w:rPr>
              <w:t>ёки</w:t>
            </w:r>
            <w:proofErr w:type="spellEnd"/>
            <w:r>
              <w:rPr>
                <w:sz w:val="28"/>
                <w:szCs w:val="28"/>
              </w:rPr>
              <w:t xml:space="preserve"> кинескоп </w:t>
            </w:r>
            <w:proofErr w:type="spellStart"/>
            <w:r>
              <w:rPr>
                <w:sz w:val="28"/>
                <w:szCs w:val="28"/>
              </w:rPr>
              <w:t>экранидаги</w:t>
            </w:r>
            <w:proofErr w:type="spellEnd"/>
            <w:r>
              <w:rPr>
                <w:sz w:val="28"/>
                <w:szCs w:val="28"/>
              </w:rPr>
              <w:t xml:space="preserve"> </w:t>
            </w:r>
            <w:proofErr w:type="spellStart"/>
            <w:r>
              <w:rPr>
                <w:sz w:val="28"/>
                <w:szCs w:val="28"/>
              </w:rPr>
              <w:t>сатрлар</w:t>
            </w:r>
            <w:proofErr w:type="spellEnd"/>
            <w:r>
              <w:rPr>
                <w:sz w:val="28"/>
                <w:szCs w:val="28"/>
              </w:rPr>
              <w:t xml:space="preserve"> </w:t>
            </w:r>
            <w:proofErr w:type="spellStart"/>
            <w:r w:rsidR="001C0B4E">
              <w:rPr>
                <w:sz w:val="28"/>
                <w:szCs w:val="28"/>
              </w:rPr>
              <w:t>ҳ</w:t>
            </w:r>
            <w:r>
              <w:rPr>
                <w:sz w:val="28"/>
                <w:szCs w:val="28"/>
              </w:rPr>
              <w:t>амда</w:t>
            </w:r>
            <w:proofErr w:type="spellEnd"/>
            <w:r>
              <w:rPr>
                <w:sz w:val="28"/>
                <w:szCs w:val="28"/>
              </w:rPr>
              <w:t xml:space="preserve"> </w:t>
            </w:r>
            <w:proofErr w:type="spellStart"/>
            <w:r>
              <w:rPr>
                <w:sz w:val="28"/>
                <w:szCs w:val="28"/>
              </w:rPr>
              <w:t>элементлар</w:t>
            </w:r>
            <w:proofErr w:type="spellEnd"/>
            <w:r>
              <w:rPr>
                <w:sz w:val="28"/>
                <w:szCs w:val="28"/>
              </w:rPr>
              <w:t xml:space="preserve"> </w:t>
            </w:r>
            <w:proofErr w:type="spellStart"/>
            <w:r>
              <w:rPr>
                <w:sz w:val="28"/>
                <w:szCs w:val="28"/>
              </w:rPr>
              <w:t>жами</w:t>
            </w:r>
            <w:proofErr w:type="spellEnd"/>
            <w:r>
              <w:rPr>
                <w:sz w:val="28"/>
                <w:szCs w:val="28"/>
              </w:rPr>
              <w:t>.</w:t>
            </w:r>
          </w:p>
          <w:p w14:paraId="5926A27C" w14:textId="77777777" w:rsidR="00875FFD" w:rsidRDefault="00875FFD">
            <w:pPr>
              <w:jc w:val="both"/>
              <w:rPr>
                <w:sz w:val="28"/>
                <w:szCs w:val="28"/>
              </w:rPr>
            </w:pPr>
            <w:r>
              <w:rPr>
                <w:sz w:val="28"/>
                <w:szCs w:val="28"/>
              </w:rPr>
              <w:t>Совокупность строк или элементов на мишени передающей трубки или на экране кинескопа.</w:t>
            </w:r>
          </w:p>
        </w:tc>
      </w:tr>
      <w:tr w:rsidR="00875FFD" w:rsidRPr="001C0B4E" w14:paraId="2C440274" w14:textId="77777777">
        <w:tc>
          <w:tcPr>
            <w:tcW w:w="3720" w:type="dxa"/>
            <w:shd w:val="clear" w:color="auto" w:fill="auto"/>
          </w:tcPr>
          <w:p w14:paraId="021C66CE" w14:textId="77777777" w:rsidR="00875FFD" w:rsidRDefault="00875FFD">
            <w:pPr>
              <w:rPr>
                <w:b/>
                <w:sz w:val="28"/>
                <w:szCs w:val="28"/>
              </w:rPr>
            </w:pPr>
          </w:p>
        </w:tc>
        <w:tc>
          <w:tcPr>
            <w:tcW w:w="5907" w:type="dxa"/>
            <w:shd w:val="clear" w:color="auto" w:fill="auto"/>
          </w:tcPr>
          <w:p w14:paraId="16A0A76F" w14:textId="77777777" w:rsidR="00875FFD" w:rsidRDefault="00875FFD">
            <w:pPr>
              <w:jc w:val="both"/>
              <w:rPr>
                <w:sz w:val="28"/>
                <w:szCs w:val="28"/>
              </w:rPr>
            </w:pPr>
          </w:p>
        </w:tc>
      </w:tr>
      <w:tr w:rsidR="00875FFD" w:rsidRPr="001C0B4E" w14:paraId="5B895C5E" w14:textId="77777777">
        <w:tc>
          <w:tcPr>
            <w:tcW w:w="3720" w:type="dxa"/>
            <w:shd w:val="clear" w:color="auto" w:fill="auto"/>
          </w:tcPr>
          <w:p w14:paraId="481EDE4D" w14:textId="77777777" w:rsidR="00875FFD" w:rsidRDefault="00875FFD">
            <w:pPr>
              <w:rPr>
                <w:b/>
                <w:sz w:val="28"/>
                <w:szCs w:val="28"/>
              </w:rPr>
            </w:pPr>
            <w:proofErr w:type="spellStart"/>
            <w:r>
              <w:rPr>
                <w:b/>
                <w:sz w:val="28"/>
                <w:szCs w:val="28"/>
              </w:rPr>
              <w:t>Растрнинг</w:t>
            </w:r>
            <w:proofErr w:type="spellEnd"/>
            <w:r>
              <w:rPr>
                <w:b/>
                <w:sz w:val="28"/>
                <w:szCs w:val="28"/>
              </w:rPr>
              <w:t xml:space="preserve"> </w:t>
            </w:r>
            <w:proofErr w:type="spellStart"/>
            <w:r>
              <w:rPr>
                <w:b/>
                <w:sz w:val="28"/>
                <w:szCs w:val="28"/>
              </w:rPr>
              <w:t>ночизи</w:t>
            </w:r>
            <w:r w:rsidR="001C0B4E">
              <w:rPr>
                <w:b/>
                <w:sz w:val="28"/>
                <w:szCs w:val="28"/>
              </w:rPr>
              <w:t>қ</w:t>
            </w:r>
            <w:r>
              <w:rPr>
                <w:b/>
                <w:sz w:val="28"/>
                <w:szCs w:val="28"/>
              </w:rPr>
              <w:t>ли</w:t>
            </w:r>
            <w:proofErr w:type="spellEnd"/>
            <w:r>
              <w:rPr>
                <w:b/>
                <w:sz w:val="28"/>
                <w:szCs w:val="28"/>
              </w:rPr>
              <w:br/>
            </w:r>
            <w:proofErr w:type="spellStart"/>
            <w:r>
              <w:rPr>
                <w:b/>
                <w:sz w:val="28"/>
                <w:szCs w:val="28"/>
              </w:rPr>
              <w:t>бузилишлари</w:t>
            </w:r>
            <w:proofErr w:type="spellEnd"/>
          </w:p>
          <w:p w14:paraId="634318B8" w14:textId="77777777" w:rsidR="00875FFD" w:rsidRDefault="00875FFD">
            <w:pPr>
              <w:rPr>
                <w:sz w:val="28"/>
                <w:szCs w:val="28"/>
              </w:rPr>
            </w:pPr>
            <w:proofErr w:type="spellStart"/>
            <w:r>
              <w:rPr>
                <w:b/>
                <w:sz w:val="28"/>
                <w:szCs w:val="28"/>
                <w:lang w:val="en-US"/>
              </w:rPr>
              <w:t>ru</w:t>
            </w:r>
            <w:proofErr w:type="spellEnd"/>
            <w:r>
              <w:rPr>
                <w:sz w:val="28"/>
                <w:szCs w:val="28"/>
              </w:rPr>
              <w:t xml:space="preserve"> - нелинейные искажения растра</w:t>
            </w:r>
          </w:p>
          <w:p w14:paraId="20184880" w14:textId="77777777" w:rsidR="00875FFD" w:rsidRDefault="00875FFD">
            <w:pPr>
              <w:autoSpaceDE w:val="0"/>
              <w:autoSpaceDN w:val="0"/>
              <w:adjustRightInd w:val="0"/>
              <w:rPr>
                <w:sz w:val="28"/>
                <w:szCs w:val="28"/>
                <w:lang w:val="en-US"/>
              </w:rPr>
            </w:pPr>
            <w:proofErr w:type="spellStart"/>
            <w:r>
              <w:rPr>
                <w:b/>
                <w:sz w:val="28"/>
                <w:szCs w:val="28"/>
                <w:lang w:val="en-US"/>
              </w:rPr>
              <w:t>en</w:t>
            </w:r>
            <w:proofErr w:type="spellEnd"/>
            <w:r>
              <w:rPr>
                <w:sz w:val="28"/>
                <w:szCs w:val="28"/>
                <w:lang w:val="en-US"/>
              </w:rPr>
              <w:t xml:space="preserve"> - nonlinear garbling of raster</w:t>
            </w:r>
          </w:p>
        </w:tc>
        <w:tc>
          <w:tcPr>
            <w:tcW w:w="5907" w:type="dxa"/>
            <w:shd w:val="clear" w:color="auto" w:fill="auto"/>
          </w:tcPr>
          <w:p w14:paraId="5EA2216D" w14:textId="77777777" w:rsidR="00875FFD" w:rsidRDefault="00875FFD">
            <w:pPr>
              <w:jc w:val="both"/>
              <w:rPr>
                <w:sz w:val="28"/>
                <w:szCs w:val="28"/>
              </w:rPr>
            </w:pPr>
            <w:r>
              <w:rPr>
                <w:sz w:val="28"/>
                <w:szCs w:val="28"/>
              </w:rPr>
              <w:t xml:space="preserve">Электрон </w:t>
            </w:r>
            <w:proofErr w:type="spellStart"/>
            <w:r>
              <w:rPr>
                <w:sz w:val="28"/>
                <w:szCs w:val="28"/>
              </w:rPr>
              <w:t>нур</w:t>
            </w:r>
            <w:proofErr w:type="spellEnd"/>
            <w:r>
              <w:rPr>
                <w:sz w:val="28"/>
                <w:szCs w:val="28"/>
              </w:rPr>
              <w:t xml:space="preserve"> </w:t>
            </w:r>
            <w:proofErr w:type="spellStart"/>
            <w:r>
              <w:rPr>
                <w:sz w:val="28"/>
                <w:szCs w:val="28"/>
              </w:rPr>
              <w:t>тезлигининг</w:t>
            </w:r>
            <w:proofErr w:type="spellEnd"/>
            <w:r>
              <w:rPr>
                <w:sz w:val="28"/>
                <w:szCs w:val="28"/>
              </w:rPr>
              <w:t xml:space="preserve"> </w:t>
            </w:r>
            <w:proofErr w:type="spellStart"/>
            <w:r>
              <w:rPr>
                <w:sz w:val="28"/>
                <w:szCs w:val="28"/>
              </w:rPr>
              <w:t>т</w:t>
            </w:r>
            <w:r w:rsidR="001C0B4E">
              <w:rPr>
                <w:sz w:val="28"/>
                <w:szCs w:val="28"/>
              </w:rPr>
              <w:t>ўғ</w:t>
            </w:r>
            <w:r>
              <w:rPr>
                <w:sz w:val="28"/>
                <w:szCs w:val="28"/>
              </w:rPr>
              <w:t>ри</w:t>
            </w:r>
            <w:proofErr w:type="spellEnd"/>
            <w:r>
              <w:rPr>
                <w:sz w:val="28"/>
                <w:szCs w:val="28"/>
              </w:rPr>
              <w:t xml:space="preserve"> </w:t>
            </w:r>
            <w:proofErr w:type="spellStart"/>
            <w:r>
              <w:rPr>
                <w:sz w:val="28"/>
                <w:szCs w:val="28"/>
              </w:rPr>
              <w:t>й</w:t>
            </w:r>
            <w:r w:rsidR="001C0B4E">
              <w:rPr>
                <w:sz w:val="28"/>
                <w:szCs w:val="28"/>
              </w:rPr>
              <w:t>ў</w:t>
            </w:r>
            <w:r>
              <w:rPr>
                <w:sz w:val="28"/>
                <w:szCs w:val="28"/>
              </w:rPr>
              <w:t>лида</w:t>
            </w:r>
            <w:proofErr w:type="spellEnd"/>
            <w:r>
              <w:rPr>
                <w:sz w:val="28"/>
                <w:szCs w:val="28"/>
              </w:rPr>
              <w:t xml:space="preserve"> </w:t>
            </w:r>
            <w:proofErr w:type="spellStart"/>
            <w:r w:rsidR="001C0B4E">
              <w:rPr>
                <w:sz w:val="28"/>
                <w:szCs w:val="28"/>
              </w:rPr>
              <w:t>ў</w:t>
            </w:r>
            <w:r>
              <w:rPr>
                <w:sz w:val="28"/>
                <w:szCs w:val="28"/>
              </w:rPr>
              <w:t>ртача</w:t>
            </w:r>
            <w:proofErr w:type="spellEnd"/>
            <w:r>
              <w:rPr>
                <w:sz w:val="28"/>
                <w:szCs w:val="28"/>
              </w:rPr>
              <w:t xml:space="preserve"> </w:t>
            </w:r>
            <w:proofErr w:type="spellStart"/>
            <w:r>
              <w:rPr>
                <w:sz w:val="28"/>
                <w:szCs w:val="28"/>
              </w:rPr>
              <w:t>катталик</w:t>
            </w:r>
            <w:proofErr w:type="spellEnd"/>
            <w:r>
              <w:rPr>
                <w:sz w:val="28"/>
                <w:szCs w:val="28"/>
              </w:rPr>
              <w:t xml:space="preserve"> </w:t>
            </w:r>
            <w:proofErr w:type="spellStart"/>
            <w:r>
              <w:rPr>
                <w:sz w:val="28"/>
                <w:szCs w:val="28"/>
              </w:rPr>
              <w:t>о</w:t>
            </w:r>
            <w:r w:rsidR="001C0B4E">
              <w:rPr>
                <w:sz w:val="28"/>
                <w:szCs w:val="28"/>
              </w:rPr>
              <w:t>ғ</w:t>
            </w:r>
            <w:r>
              <w:rPr>
                <w:sz w:val="28"/>
                <w:szCs w:val="28"/>
              </w:rPr>
              <w:t>иши</w:t>
            </w:r>
            <w:proofErr w:type="spellEnd"/>
            <w:r>
              <w:rPr>
                <w:sz w:val="28"/>
                <w:szCs w:val="28"/>
              </w:rPr>
              <w:t xml:space="preserve">. </w:t>
            </w:r>
          </w:p>
          <w:p w14:paraId="0CE94504" w14:textId="77777777" w:rsidR="00875FFD" w:rsidRDefault="00875FFD">
            <w:pPr>
              <w:jc w:val="both"/>
              <w:rPr>
                <w:sz w:val="28"/>
                <w:szCs w:val="28"/>
              </w:rPr>
            </w:pPr>
          </w:p>
          <w:p w14:paraId="6C096BF0" w14:textId="77777777" w:rsidR="00875FFD" w:rsidRDefault="00875FFD">
            <w:pPr>
              <w:jc w:val="both"/>
              <w:rPr>
                <w:sz w:val="28"/>
                <w:szCs w:val="28"/>
              </w:rPr>
            </w:pPr>
            <w:r>
              <w:rPr>
                <w:sz w:val="28"/>
                <w:szCs w:val="28"/>
              </w:rPr>
              <w:t>Отклонение скорости электронного луча от средней величины при его прямом ходе.</w:t>
            </w:r>
          </w:p>
          <w:p w14:paraId="407ECCF3" w14:textId="77777777" w:rsidR="00875FFD" w:rsidRDefault="00875FFD">
            <w:pPr>
              <w:rPr>
                <w:sz w:val="28"/>
                <w:szCs w:val="28"/>
              </w:rPr>
            </w:pPr>
          </w:p>
        </w:tc>
      </w:tr>
      <w:tr w:rsidR="00875FFD" w:rsidRPr="001C0B4E" w14:paraId="6EC5E20C" w14:textId="77777777">
        <w:tc>
          <w:tcPr>
            <w:tcW w:w="3720" w:type="dxa"/>
            <w:shd w:val="clear" w:color="auto" w:fill="auto"/>
          </w:tcPr>
          <w:p w14:paraId="3FA97709" w14:textId="77777777" w:rsidR="00875FFD" w:rsidRDefault="00875FFD">
            <w:pPr>
              <w:rPr>
                <w:sz w:val="28"/>
                <w:szCs w:val="28"/>
              </w:rPr>
            </w:pPr>
          </w:p>
        </w:tc>
        <w:tc>
          <w:tcPr>
            <w:tcW w:w="5907" w:type="dxa"/>
            <w:shd w:val="clear" w:color="auto" w:fill="auto"/>
          </w:tcPr>
          <w:p w14:paraId="63487BE5" w14:textId="77777777" w:rsidR="00875FFD" w:rsidRDefault="00875FFD">
            <w:pPr>
              <w:jc w:val="both"/>
              <w:rPr>
                <w:sz w:val="28"/>
                <w:szCs w:val="28"/>
              </w:rPr>
            </w:pPr>
          </w:p>
        </w:tc>
      </w:tr>
      <w:tr w:rsidR="00875FFD" w:rsidRPr="001C0B4E" w14:paraId="726711BD" w14:textId="77777777">
        <w:tc>
          <w:tcPr>
            <w:tcW w:w="3720" w:type="dxa"/>
            <w:shd w:val="clear" w:color="auto" w:fill="auto"/>
          </w:tcPr>
          <w:p w14:paraId="387DC8BE" w14:textId="77777777" w:rsidR="00875FFD" w:rsidRDefault="00875FFD">
            <w:pPr>
              <w:rPr>
                <w:b/>
                <w:sz w:val="28"/>
                <w:szCs w:val="28"/>
              </w:rPr>
            </w:pPr>
            <w:proofErr w:type="spellStart"/>
            <w:r>
              <w:rPr>
                <w:b/>
                <w:sz w:val="28"/>
                <w:szCs w:val="28"/>
              </w:rPr>
              <w:t>Ра</w:t>
            </w:r>
            <w:r w:rsidR="001C0B4E">
              <w:rPr>
                <w:b/>
                <w:sz w:val="28"/>
                <w:szCs w:val="28"/>
              </w:rPr>
              <w:t>қ</w:t>
            </w:r>
            <w:r>
              <w:rPr>
                <w:b/>
                <w:sz w:val="28"/>
                <w:szCs w:val="28"/>
              </w:rPr>
              <w:t>амли</w:t>
            </w:r>
            <w:proofErr w:type="spellEnd"/>
          </w:p>
          <w:p w14:paraId="4C8AE788"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цифровой</w:t>
            </w:r>
          </w:p>
          <w:p w14:paraId="07E12354"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digital</w:t>
            </w:r>
          </w:p>
        </w:tc>
        <w:tc>
          <w:tcPr>
            <w:tcW w:w="5907" w:type="dxa"/>
            <w:shd w:val="clear" w:color="auto" w:fill="auto"/>
          </w:tcPr>
          <w:p w14:paraId="6314F59A" w14:textId="3DAD9716" w:rsidR="00875FFD" w:rsidRDefault="00875FFD">
            <w:pPr>
              <w:jc w:val="both"/>
              <w:rPr>
                <w:sz w:val="28"/>
                <w:szCs w:val="28"/>
              </w:rPr>
            </w:pPr>
            <w:proofErr w:type="spellStart"/>
            <w:r>
              <w:rPr>
                <w:sz w:val="28"/>
                <w:szCs w:val="28"/>
              </w:rPr>
              <w:t>Маълумотларни</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ускунаси</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тизимига</w:t>
            </w:r>
            <w:proofErr w:type="spellEnd"/>
            <w:r>
              <w:rPr>
                <w:sz w:val="28"/>
                <w:szCs w:val="28"/>
              </w:rPr>
              <w:t xml:space="preserve"> </w:t>
            </w:r>
            <w:proofErr w:type="spellStart"/>
            <w:r>
              <w:rPr>
                <w:sz w:val="28"/>
                <w:szCs w:val="28"/>
              </w:rPr>
              <w:t>нисбатан</w:t>
            </w:r>
            <w:proofErr w:type="spellEnd"/>
            <w:r>
              <w:rPr>
                <w:sz w:val="28"/>
                <w:szCs w:val="28"/>
              </w:rPr>
              <w:t xml:space="preserve"> </w:t>
            </w:r>
            <w:proofErr w:type="spellStart"/>
            <w:r w:rsidR="001C0B4E">
              <w:rPr>
                <w:sz w:val="28"/>
                <w:szCs w:val="28"/>
              </w:rPr>
              <w:t>қў</w:t>
            </w:r>
            <w:r>
              <w:rPr>
                <w:sz w:val="28"/>
                <w:szCs w:val="28"/>
              </w:rPr>
              <w:t>лланиладиган</w:t>
            </w:r>
            <w:proofErr w:type="spellEnd"/>
            <w:r>
              <w:rPr>
                <w:sz w:val="28"/>
                <w:szCs w:val="28"/>
              </w:rPr>
              <w:t xml:space="preserve"> </w:t>
            </w:r>
            <w:proofErr w:type="spellStart"/>
            <w:r>
              <w:rPr>
                <w:sz w:val="28"/>
                <w:szCs w:val="28"/>
              </w:rPr>
              <w:t>атама</w:t>
            </w:r>
            <w:proofErr w:type="spellEnd"/>
            <w:r>
              <w:rPr>
                <w:sz w:val="28"/>
                <w:szCs w:val="28"/>
              </w:rPr>
              <w:t xml:space="preserve">. </w:t>
            </w:r>
            <w:proofErr w:type="spellStart"/>
            <w:r>
              <w:rPr>
                <w:sz w:val="28"/>
                <w:szCs w:val="28"/>
              </w:rPr>
              <w:t>Буларда</w:t>
            </w:r>
            <w:proofErr w:type="spellEnd"/>
            <w:r>
              <w:rPr>
                <w:sz w:val="28"/>
                <w:szCs w:val="28"/>
              </w:rPr>
              <w:t xml:space="preserve"> </w:t>
            </w:r>
            <w:proofErr w:type="spellStart"/>
            <w:r>
              <w:rPr>
                <w:sz w:val="28"/>
                <w:szCs w:val="28"/>
              </w:rPr>
              <w:t>ахборот</w:t>
            </w:r>
            <w:proofErr w:type="spellEnd"/>
            <w:r>
              <w:rPr>
                <w:sz w:val="28"/>
                <w:szCs w:val="28"/>
              </w:rPr>
              <w:t xml:space="preserve"> </w:t>
            </w:r>
            <w:proofErr w:type="spellStart"/>
            <w:r>
              <w:rPr>
                <w:sz w:val="28"/>
                <w:szCs w:val="28"/>
              </w:rPr>
              <w:t>икки</w:t>
            </w:r>
            <w:proofErr w:type="spellEnd"/>
            <w:r>
              <w:rPr>
                <w:sz w:val="28"/>
                <w:szCs w:val="28"/>
              </w:rPr>
              <w:t xml:space="preserve"> </w:t>
            </w:r>
            <w:proofErr w:type="spellStart"/>
            <w:r>
              <w:rPr>
                <w:sz w:val="28"/>
                <w:szCs w:val="28"/>
              </w:rPr>
              <w:t>дискрет</w:t>
            </w:r>
            <w:proofErr w:type="spellEnd"/>
            <w:r>
              <w:rPr>
                <w:sz w:val="28"/>
                <w:szCs w:val="28"/>
              </w:rPr>
              <w:t xml:space="preserve"> </w:t>
            </w:r>
            <w:proofErr w:type="spellStart"/>
            <w:r>
              <w:rPr>
                <w:sz w:val="28"/>
                <w:szCs w:val="28"/>
              </w:rPr>
              <w:t>электр</w:t>
            </w:r>
            <w:proofErr w:type="spellEnd"/>
            <w:r>
              <w:rPr>
                <w:sz w:val="28"/>
                <w:szCs w:val="28"/>
              </w:rPr>
              <w:t xml:space="preserve"> </w:t>
            </w:r>
            <w:proofErr w:type="spellStart"/>
            <w:proofErr w:type="gramStart"/>
            <w:r w:rsidR="001C0B4E">
              <w:rPr>
                <w:sz w:val="28"/>
                <w:szCs w:val="28"/>
              </w:rPr>
              <w:t>ҳ</w:t>
            </w:r>
            <w:r>
              <w:rPr>
                <w:sz w:val="28"/>
                <w:szCs w:val="28"/>
              </w:rPr>
              <w:t>олатларнинг</w:t>
            </w:r>
            <w:proofErr w:type="spellEnd"/>
            <w:r>
              <w:rPr>
                <w:sz w:val="28"/>
                <w:szCs w:val="28"/>
              </w:rPr>
              <w:t xml:space="preserve">  </w:t>
            </w:r>
            <w:proofErr w:type="spellStart"/>
            <w:r>
              <w:rPr>
                <w:sz w:val="28"/>
                <w:szCs w:val="28"/>
              </w:rPr>
              <w:t>кетма</w:t>
            </w:r>
            <w:proofErr w:type="gramEnd"/>
            <w:r>
              <w:rPr>
                <w:sz w:val="28"/>
                <w:szCs w:val="28"/>
              </w:rPr>
              <w:t>-кетлиги</w:t>
            </w:r>
            <w:proofErr w:type="spellEnd"/>
            <w:r>
              <w:rPr>
                <w:sz w:val="28"/>
                <w:szCs w:val="28"/>
              </w:rPr>
              <w:t xml:space="preserve">  (</w:t>
            </w:r>
            <w:proofErr w:type="spellStart"/>
            <w:r>
              <w:rPr>
                <w:sz w:val="28"/>
                <w:szCs w:val="28"/>
              </w:rPr>
              <w:t>шартли</w:t>
            </w:r>
            <w:proofErr w:type="spellEnd"/>
            <w:r>
              <w:rPr>
                <w:sz w:val="28"/>
                <w:szCs w:val="28"/>
              </w:rPr>
              <w:t xml:space="preserve">  </w:t>
            </w:r>
            <w:proofErr w:type="spellStart"/>
            <w:r>
              <w:rPr>
                <w:sz w:val="28"/>
                <w:szCs w:val="28"/>
              </w:rPr>
              <w:t>равишда</w:t>
            </w:r>
            <w:proofErr w:type="spellEnd"/>
            <w:r>
              <w:rPr>
                <w:sz w:val="28"/>
                <w:szCs w:val="28"/>
              </w:rPr>
              <w:t xml:space="preserve"> 0 </w:t>
            </w:r>
            <w:proofErr w:type="spellStart"/>
            <w:r>
              <w:rPr>
                <w:sz w:val="28"/>
                <w:szCs w:val="28"/>
              </w:rPr>
              <w:t>ва</w:t>
            </w:r>
            <w:proofErr w:type="spellEnd"/>
            <w:r>
              <w:rPr>
                <w:sz w:val="28"/>
                <w:szCs w:val="28"/>
              </w:rPr>
              <w:t xml:space="preserve"> 1) </w:t>
            </w:r>
            <w:proofErr w:type="spellStart"/>
            <w:r>
              <w:rPr>
                <w:sz w:val="28"/>
                <w:szCs w:val="28"/>
              </w:rPr>
              <w:t>ор</w:t>
            </w:r>
            <w:r w:rsidR="001C0B4E">
              <w:rPr>
                <w:sz w:val="28"/>
                <w:szCs w:val="28"/>
              </w:rPr>
              <w:t>қ</w:t>
            </w:r>
            <w:r>
              <w:rPr>
                <w:sz w:val="28"/>
                <w:szCs w:val="28"/>
              </w:rPr>
              <w:t>али</w:t>
            </w:r>
            <w:proofErr w:type="spellEnd"/>
            <w:r>
              <w:rPr>
                <w:sz w:val="28"/>
                <w:szCs w:val="28"/>
              </w:rPr>
              <w:t xml:space="preserve"> </w:t>
            </w:r>
            <w:proofErr w:type="spellStart"/>
            <w:r>
              <w:rPr>
                <w:sz w:val="28"/>
                <w:szCs w:val="28"/>
              </w:rPr>
              <w:t>узатилади</w:t>
            </w:r>
            <w:proofErr w:type="spellEnd"/>
            <w:r>
              <w:rPr>
                <w:sz w:val="28"/>
                <w:szCs w:val="28"/>
              </w:rPr>
              <w:t xml:space="preserve">. </w:t>
            </w:r>
            <w:proofErr w:type="spellStart"/>
            <w:r>
              <w:rPr>
                <w:sz w:val="28"/>
                <w:szCs w:val="28"/>
              </w:rPr>
              <w:t>Ахборотни</w:t>
            </w:r>
            <w:proofErr w:type="spellEnd"/>
            <w:r>
              <w:rPr>
                <w:sz w:val="28"/>
                <w:szCs w:val="28"/>
              </w:rPr>
              <w:t xml:space="preserve"> </w:t>
            </w:r>
            <w:proofErr w:type="spellStart"/>
            <w:r>
              <w:rPr>
                <w:sz w:val="28"/>
                <w:szCs w:val="28"/>
              </w:rPr>
              <w:t>узлуксиз</w:t>
            </w:r>
            <w:proofErr w:type="spellEnd"/>
            <w:r>
              <w:rPr>
                <w:sz w:val="28"/>
                <w:szCs w:val="28"/>
              </w:rPr>
              <w:t xml:space="preserve"> </w:t>
            </w:r>
            <w:proofErr w:type="spellStart"/>
            <w:r>
              <w:rPr>
                <w:sz w:val="28"/>
                <w:szCs w:val="28"/>
              </w:rPr>
              <w:t>ёки</w:t>
            </w:r>
            <w:proofErr w:type="spellEnd"/>
            <w:r>
              <w:rPr>
                <w:sz w:val="28"/>
                <w:szCs w:val="28"/>
              </w:rPr>
              <w:t xml:space="preserve"> аналог </w:t>
            </w:r>
            <w:proofErr w:type="spellStart"/>
            <w:r>
              <w:rPr>
                <w:sz w:val="28"/>
                <w:szCs w:val="28"/>
              </w:rPr>
              <w:t>усуллардан</w:t>
            </w:r>
            <w:proofErr w:type="spellEnd"/>
            <w:r>
              <w:rPr>
                <w:sz w:val="28"/>
                <w:szCs w:val="28"/>
              </w:rPr>
              <w:t xml:space="preserve"> </w:t>
            </w:r>
            <w:proofErr w:type="spellStart"/>
            <w:r>
              <w:rPr>
                <w:sz w:val="28"/>
                <w:szCs w:val="28"/>
              </w:rPr>
              <w:t>фар</w:t>
            </w:r>
            <w:r w:rsidR="001C0B4E">
              <w:rPr>
                <w:sz w:val="28"/>
                <w:szCs w:val="28"/>
              </w:rPr>
              <w:t>қ</w:t>
            </w:r>
            <w:r>
              <w:rPr>
                <w:sz w:val="28"/>
                <w:szCs w:val="28"/>
              </w:rPr>
              <w:t>ли</w:t>
            </w:r>
            <w:proofErr w:type="spellEnd"/>
            <w:r>
              <w:rPr>
                <w:sz w:val="28"/>
                <w:szCs w:val="28"/>
              </w:rPr>
              <w:t xml:space="preserve"> </w:t>
            </w:r>
            <w:proofErr w:type="spellStart"/>
            <w:r>
              <w:rPr>
                <w:sz w:val="28"/>
                <w:szCs w:val="28"/>
              </w:rPr>
              <w:t>равишда</w:t>
            </w:r>
            <w:proofErr w:type="spellEnd"/>
            <w:r>
              <w:rPr>
                <w:sz w:val="28"/>
                <w:szCs w:val="28"/>
              </w:rPr>
              <w:t xml:space="preserve">, у билан </w:t>
            </w:r>
            <w:proofErr w:type="spellStart"/>
            <w:r>
              <w:rPr>
                <w:sz w:val="28"/>
                <w:szCs w:val="28"/>
              </w:rPr>
              <w:t>дискрет</w:t>
            </w:r>
            <w:proofErr w:type="spellEnd"/>
            <w:r>
              <w:rPr>
                <w:sz w:val="28"/>
                <w:szCs w:val="28"/>
              </w:rPr>
              <w:t xml:space="preserve"> </w:t>
            </w:r>
            <w:proofErr w:type="spellStart"/>
            <w:r>
              <w:rPr>
                <w:sz w:val="28"/>
                <w:szCs w:val="28"/>
              </w:rPr>
              <w:t>ишлайдиган</w:t>
            </w:r>
            <w:proofErr w:type="spellEnd"/>
            <w:r>
              <w:rPr>
                <w:sz w:val="28"/>
                <w:szCs w:val="28"/>
              </w:rPr>
              <w:t xml:space="preserve"> </w:t>
            </w:r>
            <w:proofErr w:type="spellStart"/>
            <w:r w:rsidR="001C0B4E">
              <w:rPr>
                <w:sz w:val="28"/>
                <w:szCs w:val="28"/>
              </w:rPr>
              <w:t>қ</w:t>
            </w:r>
            <w:r>
              <w:rPr>
                <w:sz w:val="28"/>
                <w:szCs w:val="28"/>
              </w:rPr>
              <w:t>айта</w:t>
            </w:r>
            <w:proofErr w:type="spellEnd"/>
            <w:r>
              <w:rPr>
                <w:sz w:val="28"/>
                <w:szCs w:val="28"/>
              </w:rPr>
              <w:t xml:space="preserve"> </w:t>
            </w:r>
            <w:proofErr w:type="spellStart"/>
            <w:r>
              <w:rPr>
                <w:sz w:val="28"/>
                <w:szCs w:val="28"/>
              </w:rPr>
              <w:t>ишлаш</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sidR="001C0B4E">
              <w:rPr>
                <w:sz w:val="28"/>
                <w:szCs w:val="28"/>
              </w:rPr>
              <w:t>ҳ</w:t>
            </w:r>
            <w:r>
              <w:rPr>
                <w:sz w:val="28"/>
                <w:szCs w:val="28"/>
              </w:rPr>
              <w:t>амда</w:t>
            </w:r>
            <w:proofErr w:type="spellEnd"/>
            <w:r>
              <w:rPr>
                <w:sz w:val="28"/>
                <w:szCs w:val="28"/>
              </w:rPr>
              <w:t xml:space="preserve"> </w:t>
            </w:r>
            <w:proofErr w:type="spellStart"/>
            <w:r>
              <w:rPr>
                <w:sz w:val="28"/>
                <w:szCs w:val="28"/>
              </w:rPr>
              <w:t>са</w:t>
            </w:r>
            <w:r w:rsidR="001C0B4E">
              <w:rPr>
                <w:sz w:val="28"/>
                <w:szCs w:val="28"/>
              </w:rPr>
              <w:t>қ</w:t>
            </w:r>
            <w:r>
              <w:rPr>
                <w:sz w:val="28"/>
                <w:szCs w:val="28"/>
              </w:rPr>
              <w:t>лаш</w:t>
            </w:r>
            <w:proofErr w:type="spellEnd"/>
            <w:r>
              <w:rPr>
                <w:sz w:val="28"/>
                <w:szCs w:val="28"/>
              </w:rPr>
              <w:t xml:space="preserve"> </w:t>
            </w:r>
            <w:proofErr w:type="spellStart"/>
            <w:r>
              <w:rPr>
                <w:sz w:val="28"/>
                <w:szCs w:val="28"/>
              </w:rPr>
              <w:t>усуллари</w:t>
            </w:r>
            <w:proofErr w:type="spellEnd"/>
            <w:r>
              <w:rPr>
                <w:sz w:val="28"/>
                <w:szCs w:val="28"/>
              </w:rPr>
              <w:t xml:space="preserve">. </w:t>
            </w:r>
          </w:p>
          <w:p w14:paraId="361EF59B" w14:textId="77777777" w:rsidR="00875FFD" w:rsidRDefault="00875FFD">
            <w:pPr>
              <w:jc w:val="both"/>
              <w:rPr>
                <w:sz w:val="28"/>
                <w:szCs w:val="28"/>
              </w:rPr>
            </w:pPr>
          </w:p>
          <w:p w14:paraId="5CC0FAEC" w14:textId="77777777" w:rsidR="00875FFD" w:rsidRDefault="00875FFD">
            <w:pPr>
              <w:jc w:val="both"/>
              <w:rPr>
                <w:sz w:val="28"/>
                <w:szCs w:val="28"/>
              </w:rPr>
            </w:pPr>
            <w:r>
              <w:rPr>
                <w:sz w:val="28"/>
                <w:szCs w:val="28"/>
              </w:rPr>
              <w:t xml:space="preserve">Термин, применяемый к оборудованию или системе передачи данных, в которых информация передается последовательностью двух дискретных электрических состояний (условно 0 и 1). Методы обработки, передачи и хранения информации, работающие с ней дискретно, в отличии от непрерывных или аналоговых методов. </w:t>
            </w:r>
          </w:p>
        </w:tc>
      </w:tr>
      <w:tr w:rsidR="00875FFD" w:rsidRPr="001C0B4E" w14:paraId="41554985" w14:textId="77777777">
        <w:tc>
          <w:tcPr>
            <w:tcW w:w="3720" w:type="dxa"/>
            <w:shd w:val="clear" w:color="auto" w:fill="auto"/>
          </w:tcPr>
          <w:p w14:paraId="77206FFA" w14:textId="77777777" w:rsidR="00875FFD" w:rsidRDefault="00875FFD">
            <w:pPr>
              <w:rPr>
                <w:b/>
                <w:sz w:val="28"/>
                <w:szCs w:val="28"/>
              </w:rPr>
            </w:pPr>
          </w:p>
        </w:tc>
        <w:tc>
          <w:tcPr>
            <w:tcW w:w="5907" w:type="dxa"/>
            <w:shd w:val="clear" w:color="auto" w:fill="auto"/>
          </w:tcPr>
          <w:p w14:paraId="3274AE73" w14:textId="77777777" w:rsidR="00875FFD" w:rsidRDefault="00875FFD">
            <w:pPr>
              <w:jc w:val="both"/>
              <w:rPr>
                <w:sz w:val="28"/>
                <w:szCs w:val="28"/>
              </w:rPr>
            </w:pPr>
          </w:p>
        </w:tc>
      </w:tr>
      <w:tr w:rsidR="00875FFD" w:rsidRPr="001C0B4E" w14:paraId="762F10E3" w14:textId="77777777">
        <w:tc>
          <w:tcPr>
            <w:tcW w:w="3720" w:type="dxa"/>
            <w:shd w:val="clear" w:color="auto" w:fill="auto"/>
          </w:tcPr>
          <w:p w14:paraId="7FF241B0" w14:textId="77777777" w:rsidR="00875FFD" w:rsidRDefault="00875FFD">
            <w:pPr>
              <w:rPr>
                <w:b/>
                <w:sz w:val="28"/>
                <w:szCs w:val="28"/>
              </w:rPr>
            </w:pPr>
            <w:proofErr w:type="spellStart"/>
            <w:r>
              <w:rPr>
                <w:b/>
                <w:sz w:val="28"/>
                <w:szCs w:val="28"/>
              </w:rPr>
              <w:lastRenderedPageBreak/>
              <w:t>Ра</w:t>
            </w:r>
            <w:r w:rsidR="001C0B4E">
              <w:rPr>
                <w:b/>
                <w:sz w:val="28"/>
                <w:szCs w:val="28"/>
              </w:rPr>
              <w:t>қ</w:t>
            </w:r>
            <w:r>
              <w:rPr>
                <w:b/>
                <w:sz w:val="28"/>
                <w:szCs w:val="28"/>
              </w:rPr>
              <w:t>амли</w:t>
            </w:r>
            <w:proofErr w:type="spellEnd"/>
            <w:r>
              <w:rPr>
                <w:b/>
                <w:sz w:val="28"/>
                <w:szCs w:val="28"/>
              </w:rPr>
              <w:t xml:space="preserve"> </w:t>
            </w:r>
            <w:proofErr w:type="spellStart"/>
            <w:r>
              <w:rPr>
                <w:b/>
                <w:sz w:val="28"/>
                <w:szCs w:val="28"/>
              </w:rPr>
              <w:t>ало</w:t>
            </w:r>
            <w:r w:rsidR="001C0B4E">
              <w:rPr>
                <w:b/>
                <w:sz w:val="28"/>
                <w:szCs w:val="28"/>
              </w:rPr>
              <w:t>қ</w:t>
            </w:r>
            <w:r>
              <w:rPr>
                <w:b/>
                <w:sz w:val="28"/>
                <w:szCs w:val="28"/>
              </w:rPr>
              <w:t>а</w:t>
            </w:r>
            <w:proofErr w:type="spellEnd"/>
          </w:p>
          <w:p w14:paraId="0BCEFCFE"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цифровая связь</w:t>
            </w:r>
          </w:p>
          <w:p w14:paraId="1ECC6016"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digital</w:t>
            </w:r>
            <w:r>
              <w:rPr>
                <w:sz w:val="28"/>
                <w:szCs w:val="28"/>
              </w:rPr>
              <w:t xml:space="preserve"> </w:t>
            </w:r>
            <w:r>
              <w:rPr>
                <w:sz w:val="28"/>
                <w:szCs w:val="28"/>
                <w:lang w:val="en-US"/>
              </w:rPr>
              <w:t>communication</w:t>
            </w:r>
          </w:p>
        </w:tc>
        <w:tc>
          <w:tcPr>
            <w:tcW w:w="5907" w:type="dxa"/>
            <w:shd w:val="clear" w:color="auto" w:fill="auto"/>
          </w:tcPr>
          <w:p w14:paraId="218EEE3B" w14:textId="64D9B059" w:rsidR="00875FFD" w:rsidRDefault="00875FFD">
            <w:pPr>
              <w:jc w:val="both"/>
              <w:rPr>
                <w:sz w:val="28"/>
                <w:szCs w:val="28"/>
              </w:rPr>
            </w:pPr>
            <w:proofErr w:type="spellStart"/>
            <w:r>
              <w:rPr>
                <w:sz w:val="28"/>
                <w:szCs w:val="28"/>
              </w:rPr>
              <w:t>Телевизорнинг</w:t>
            </w:r>
            <w:proofErr w:type="spellEnd"/>
            <w:r>
              <w:rPr>
                <w:sz w:val="28"/>
                <w:szCs w:val="28"/>
              </w:rPr>
              <w:t xml:space="preserve"> </w:t>
            </w:r>
            <w:proofErr w:type="spellStart"/>
            <w:r>
              <w:rPr>
                <w:sz w:val="28"/>
                <w:szCs w:val="28"/>
              </w:rPr>
              <w:t>масофадан</w:t>
            </w:r>
            <w:proofErr w:type="spellEnd"/>
            <w:r>
              <w:rPr>
                <w:sz w:val="28"/>
                <w:szCs w:val="28"/>
              </w:rPr>
              <w:t xml:space="preserve"> </w:t>
            </w:r>
            <w:proofErr w:type="spellStart"/>
            <w:r>
              <w:rPr>
                <w:sz w:val="28"/>
                <w:szCs w:val="28"/>
              </w:rPr>
              <w:t>бош</w:t>
            </w:r>
            <w:r w:rsidR="001C0B4E">
              <w:rPr>
                <w:sz w:val="28"/>
                <w:szCs w:val="28"/>
              </w:rPr>
              <w:t>қ</w:t>
            </w:r>
            <w:r>
              <w:rPr>
                <w:sz w:val="28"/>
                <w:szCs w:val="28"/>
              </w:rPr>
              <w:t>ариш</w:t>
            </w:r>
            <w:proofErr w:type="spellEnd"/>
            <w:r>
              <w:rPr>
                <w:sz w:val="28"/>
                <w:szCs w:val="28"/>
              </w:rPr>
              <w:t xml:space="preserve"> </w:t>
            </w:r>
            <w:proofErr w:type="spellStart"/>
            <w:r>
              <w:rPr>
                <w:sz w:val="28"/>
                <w:szCs w:val="28"/>
              </w:rPr>
              <w:t>пульти</w:t>
            </w:r>
            <w:proofErr w:type="spellEnd"/>
            <w:r>
              <w:rPr>
                <w:sz w:val="28"/>
                <w:szCs w:val="28"/>
              </w:rPr>
              <w:t xml:space="preserve"> </w:t>
            </w:r>
            <w:proofErr w:type="spellStart"/>
            <w:r>
              <w:rPr>
                <w:sz w:val="28"/>
                <w:szCs w:val="28"/>
              </w:rPr>
              <w:t>ёрдамида</w:t>
            </w:r>
            <w:proofErr w:type="spellEnd"/>
            <w:r>
              <w:rPr>
                <w:sz w:val="28"/>
                <w:szCs w:val="28"/>
              </w:rPr>
              <w:t xml:space="preserve"> </w:t>
            </w:r>
            <w:r>
              <w:rPr>
                <w:sz w:val="28"/>
                <w:szCs w:val="28"/>
                <w:lang w:val="en-US"/>
              </w:rPr>
              <w:t>Loewe</w:t>
            </w:r>
            <w:r>
              <w:rPr>
                <w:sz w:val="28"/>
                <w:szCs w:val="28"/>
              </w:rPr>
              <w:t xml:space="preserve"> </w:t>
            </w:r>
            <w:proofErr w:type="spellStart"/>
            <w:r>
              <w:rPr>
                <w:sz w:val="28"/>
                <w:szCs w:val="28"/>
              </w:rPr>
              <w:t>маиший</w:t>
            </w:r>
            <w:proofErr w:type="spellEnd"/>
            <w:r>
              <w:rPr>
                <w:sz w:val="28"/>
                <w:szCs w:val="28"/>
              </w:rPr>
              <w:t xml:space="preserve"> </w:t>
            </w:r>
            <w:proofErr w:type="spellStart"/>
            <w:r>
              <w:rPr>
                <w:sz w:val="28"/>
                <w:szCs w:val="28"/>
              </w:rPr>
              <w:t>видеомагнитофонларини</w:t>
            </w:r>
            <w:proofErr w:type="spellEnd"/>
            <w:r>
              <w:rPr>
                <w:sz w:val="28"/>
                <w:szCs w:val="28"/>
              </w:rPr>
              <w:t xml:space="preserve"> </w:t>
            </w:r>
            <w:proofErr w:type="spellStart"/>
            <w:r>
              <w:rPr>
                <w:sz w:val="28"/>
                <w:szCs w:val="28"/>
              </w:rPr>
              <w:t>бош</w:t>
            </w:r>
            <w:r w:rsidR="001C0B4E">
              <w:rPr>
                <w:sz w:val="28"/>
                <w:szCs w:val="28"/>
              </w:rPr>
              <w:t>қ</w:t>
            </w:r>
            <w:r>
              <w:rPr>
                <w:sz w:val="28"/>
                <w:szCs w:val="28"/>
              </w:rPr>
              <w:t>ариш</w:t>
            </w:r>
            <w:proofErr w:type="spellEnd"/>
            <w:r>
              <w:rPr>
                <w:sz w:val="28"/>
                <w:szCs w:val="28"/>
              </w:rPr>
              <w:t xml:space="preserve"> </w:t>
            </w:r>
            <w:proofErr w:type="spellStart"/>
            <w:r w:rsidR="001C0B4E">
              <w:rPr>
                <w:sz w:val="28"/>
                <w:szCs w:val="28"/>
              </w:rPr>
              <w:t>ҳ</w:t>
            </w:r>
            <w:r>
              <w:rPr>
                <w:sz w:val="28"/>
                <w:szCs w:val="28"/>
              </w:rPr>
              <w:t>амда</w:t>
            </w:r>
            <w:proofErr w:type="spellEnd"/>
            <w:r>
              <w:rPr>
                <w:sz w:val="28"/>
                <w:szCs w:val="28"/>
              </w:rPr>
              <w:t xml:space="preserve"> </w:t>
            </w:r>
            <w:proofErr w:type="spellStart"/>
            <w:r>
              <w:rPr>
                <w:sz w:val="28"/>
                <w:szCs w:val="28"/>
              </w:rPr>
              <w:t>телевизорнинг</w:t>
            </w:r>
            <w:proofErr w:type="spellEnd"/>
            <w:r>
              <w:rPr>
                <w:sz w:val="28"/>
                <w:szCs w:val="28"/>
              </w:rPr>
              <w:t xml:space="preserve"> экран </w:t>
            </w:r>
            <w:proofErr w:type="spellStart"/>
            <w:r>
              <w:rPr>
                <w:sz w:val="28"/>
                <w:szCs w:val="28"/>
              </w:rPr>
              <w:t>менюси</w:t>
            </w:r>
            <w:proofErr w:type="spellEnd"/>
            <w:r>
              <w:rPr>
                <w:sz w:val="28"/>
                <w:szCs w:val="28"/>
              </w:rPr>
              <w:t xml:space="preserve"> </w:t>
            </w:r>
            <w:proofErr w:type="spellStart"/>
            <w:r>
              <w:rPr>
                <w:sz w:val="28"/>
                <w:szCs w:val="28"/>
              </w:rPr>
              <w:t>ор</w:t>
            </w:r>
            <w:r w:rsidR="001C0B4E">
              <w:rPr>
                <w:sz w:val="28"/>
                <w:szCs w:val="28"/>
              </w:rPr>
              <w:t>қ</w:t>
            </w:r>
            <w:r>
              <w:rPr>
                <w:sz w:val="28"/>
                <w:szCs w:val="28"/>
              </w:rPr>
              <w:t>али</w:t>
            </w:r>
            <w:proofErr w:type="spellEnd"/>
            <w:r>
              <w:rPr>
                <w:sz w:val="28"/>
                <w:szCs w:val="28"/>
              </w:rPr>
              <w:t xml:space="preserve"> </w:t>
            </w:r>
            <w:proofErr w:type="spellStart"/>
            <w:r>
              <w:rPr>
                <w:sz w:val="28"/>
                <w:szCs w:val="28"/>
              </w:rPr>
              <w:t>ёзув</w:t>
            </w:r>
            <w:proofErr w:type="spellEnd"/>
            <w:r>
              <w:rPr>
                <w:sz w:val="28"/>
                <w:szCs w:val="28"/>
              </w:rPr>
              <w:t xml:space="preserve"> </w:t>
            </w:r>
            <w:proofErr w:type="spellStart"/>
            <w:r>
              <w:rPr>
                <w:sz w:val="28"/>
                <w:szCs w:val="28"/>
              </w:rPr>
              <w:t>таймерини</w:t>
            </w:r>
            <w:proofErr w:type="spellEnd"/>
            <w:r>
              <w:rPr>
                <w:sz w:val="28"/>
                <w:szCs w:val="28"/>
              </w:rPr>
              <w:t xml:space="preserve"> </w:t>
            </w:r>
            <w:proofErr w:type="spellStart"/>
            <w:r>
              <w:rPr>
                <w:sz w:val="28"/>
                <w:szCs w:val="28"/>
              </w:rPr>
              <w:t>дастурлаштириш</w:t>
            </w:r>
            <w:proofErr w:type="spellEnd"/>
            <w:r>
              <w:rPr>
                <w:sz w:val="28"/>
                <w:szCs w:val="28"/>
              </w:rPr>
              <w:t xml:space="preserve">. </w:t>
            </w:r>
          </w:p>
          <w:p w14:paraId="035616CB" w14:textId="77777777" w:rsidR="00875FFD" w:rsidRDefault="00875FFD">
            <w:pPr>
              <w:jc w:val="both"/>
              <w:rPr>
                <w:sz w:val="28"/>
                <w:szCs w:val="28"/>
              </w:rPr>
            </w:pPr>
          </w:p>
          <w:p w14:paraId="18B5168E" w14:textId="77777777" w:rsidR="00875FFD" w:rsidRDefault="00875FFD">
            <w:pPr>
              <w:jc w:val="both"/>
              <w:rPr>
                <w:sz w:val="28"/>
                <w:szCs w:val="28"/>
              </w:rPr>
            </w:pPr>
            <w:r>
              <w:rPr>
                <w:sz w:val="28"/>
                <w:szCs w:val="28"/>
              </w:rPr>
              <w:t xml:space="preserve">Управление бытовых видеомагнитофонов </w:t>
            </w:r>
            <w:proofErr w:type="spellStart"/>
            <w:r>
              <w:rPr>
                <w:sz w:val="28"/>
                <w:szCs w:val="28"/>
              </w:rPr>
              <w:t>Loewe</w:t>
            </w:r>
            <w:proofErr w:type="spellEnd"/>
            <w:r>
              <w:rPr>
                <w:sz w:val="28"/>
                <w:szCs w:val="28"/>
              </w:rPr>
              <w:t xml:space="preserve"> при помощи пульта дистанционного управления и программирование таймера через экранное меню телевизора.   </w:t>
            </w:r>
          </w:p>
        </w:tc>
      </w:tr>
      <w:tr w:rsidR="00875FFD" w:rsidRPr="001C0B4E" w14:paraId="78A83964" w14:textId="77777777">
        <w:tc>
          <w:tcPr>
            <w:tcW w:w="3720" w:type="dxa"/>
            <w:shd w:val="clear" w:color="auto" w:fill="auto"/>
          </w:tcPr>
          <w:p w14:paraId="06A7C35D" w14:textId="77777777" w:rsidR="00875FFD" w:rsidRDefault="00875FFD">
            <w:pPr>
              <w:rPr>
                <w:b/>
                <w:sz w:val="28"/>
                <w:szCs w:val="28"/>
              </w:rPr>
            </w:pPr>
          </w:p>
        </w:tc>
        <w:tc>
          <w:tcPr>
            <w:tcW w:w="5907" w:type="dxa"/>
            <w:shd w:val="clear" w:color="auto" w:fill="auto"/>
          </w:tcPr>
          <w:p w14:paraId="6CFE73AA" w14:textId="77777777" w:rsidR="00875FFD" w:rsidRDefault="00875FFD">
            <w:pPr>
              <w:jc w:val="both"/>
              <w:rPr>
                <w:sz w:val="28"/>
                <w:szCs w:val="28"/>
              </w:rPr>
            </w:pPr>
          </w:p>
        </w:tc>
      </w:tr>
      <w:tr w:rsidR="00875FFD" w:rsidRPr="001C0B4E" w14:paraId="2E29F592" w14:textId="77777777">
        <w:tc>
          <w:tcPr>
            <w:tcW w:w="3720" w:type="dxa"/>
            <w:shd w:val="clear" w:color="auto" w:fill="auto"/>
          </w:tcPr>
          <w:p w14:paraId="68AE9C40" w14:textId="77777777" w:rsidR="00875FFD" w:rsidRDefault="00875FFD">
            <w:pPr>
              <w:rPr>
                <w:b/>
                <w:sz w:val="28"/>
                <w:szCs w:val="28"/>
              </w:rPr>
            </w:pPr>
            <w:proofErr w:type="spellStart"/>
            <w:r>
              <w:rPr>
                <w:b/>
                <w:sz w:val="28"/>
                <w:szCs w:val="28"/>
              </w:rPr>
              <w:t>Ра</w:t>
            </w:r>
            <w:r w:rsidR="001C0B4E">
              <w:rPr>
                <w:b/>
                <w:sz w:val="28"/>
                <w:szCs w:val="28"/>
              </w:rPr>
              <w:t>қ</w:t>
            </w:r>
            <w:r>
              <w:rPr>
                <w:b/>
                <w:sz w:val="28"/>
                <w:szCs w:val="28"/>
              </w:rPr>
              <w:t>амли</w:t>
            </w:r>
            <w:proofErr w:type="spellEnd"/>
            <w:r>
              <w:rPr>
                <w:b/>
                <w:sz w:val="28"/>
                <w:szCs w:val="28"/>
              </w:rPr>
              <w:t>-аналог</w:t>
            </w:r>
            <w:r>
              <w:rPr>
                <w:b/>
                <w:sz w:val="28"/>
                <w:szCs w:val="28"/>
              </w:rPr>
              <w:br/>
            </w:r>
            <w:proofErr w:type="spellStart"/>
            <w:r w:rsidR="001C0B4E">
              <w:rPr>
                <w:b/>
                <w:sz w:val="28"/>
                <w:szCs w:val="28"/>
              </w:rPr>
              <w:t>ў</w:t>
            </w:r>
            <w:r>
              <w:rPr>
                <w:b/>
                <w:sz w:val="28"/>
                <w:szCs w:val="28"/>
              </w:rPr>
              <w:t>згартиргич</w:t>
            </w:r>
            <w:proofErr w:type="spellEnd"/>
          </w:p>
          <w:p w14:paraId="0DAD24E3"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цифро-аналоговый</w:t>
            </w:r>
            <w:r>
              <w:rPr>
                <w:sz w:val="28"/>
                <w:szCs w:val="28"/>
              </w:rPr>
              <w:br/>
              <w:t>преобразователь</w:t>
            </w:r>
          </w:p>
          <w:p w14:paraId="466CBF94" w14:textId="77777777" w:rsidR="00875FFD" w:rsidRDefault="00875FFD">
            <w:pPr>
              <w:rPr>
                <w:b/>
                <w:sz w:val="28"/>
                <w:szCs w:val="28"/>
                <w:lang w:val="en-US"/>
              </w:rPr>
            </w:pPr>
            <w:proofErr w:type="spellStart"/>
            <w:r>
              <w:rPr>
                <w:b/>
                <w:sz w:val="28"/>
                <w:szCs w:val="28"/>
                <w:lang w:val="en-US"/>
              </w:rPr>
              <w:t>en</w:t>
            </w:r>
            <w:proofErr w:type="spellEnd"/>
            <w:r>
              <w:rPr>
                <w:b/>
                <w:sz w:val="28"/>
                <w:szCs w:val="28"/>
                <w:lang w:val="en-US"/>
              </w:rPr>
              <w:t xml:space="preserve"> </w:t>
            </w:r>
            <w:r>
              <w:rPr>
                <w:b/>
                <w:sz w:val="28"/>
                <w:szCs w:val="28"/>
                <w:lang w:val="en-GB"/>
              </w:rPr>
              <w:t>-</w:t>
            </w:r>
            <w:r>
              <w:rPr>
                <w:b/>
                <w:sz w:val="28"/>
                <w:szCs w:val="28"/>
                <w:lang w:val="en-US"/>
              </w:rPr>
              <w:t xml:space="preserve"> </w:t>
            </w:r>
            <w:r>
              <w:rPr>
                <w:sz w:val="28"/>
                <w:szCs w:val="28"/>
                <w:lang w:val="en-US"/>
              </w:rPr>
              <w:t>digital-to-analog</w:t>
            </w:r>
            <w:r>
              <w:rPr>
                <w:sz w:val="28"/>
                <w:szCs w:val="28"/>
                <w:lang w:val="en-US"/>
              </w:rPr>
              <w:br/>
            </w:r>
            <w:proofErr w:type="spellStart"/>
            <w:r>
              <w:rPr>
                <w:sz w:val="28"/>
                <w:szCs w:val="28"/>
                <w:lang w:val="en-US"/>
              </w:rPr>
              <w:t>coverter</w:t>
            </w:r>
            <w:proofErr w:type="spellEnd"/>
          </w:p>
        </w:tc>
        <w:tc>
          <w:tcPr>
            <w:tcW w:w="5907" w:type="dxa"/>
            <w:shd w:val="clear" w:color="auto" w:fill="auto"/>
          </w:tcPr>
          <w:p w14:paraId="54FE638F" w14:textId="14AF70F4" w:rsidR="00875FFD" w:rsidRDefault="00875FFD">
            <w:pPr>
              <w:jc w:val="both"/>
              <w:rPr>
                <w:sz w:val="28"/>
                <w:szCs w:val="28"/>
              </w:rPr>
            </w:pPr>
            <w:proofErr w:type="spellStart"/>
            <w:r>
              <w:rPr>
                <w:sz w:val="28"/>
                <w:szCs w:val="28"/>
              </w:rPr>
              <w:t>Ра</w:t>
            </w:r>
            <w:r w:rsidR="001C0B4E">
              <w:rPr>
                <w:sz w:val="28"/>
                <w:szCs w:val="28"/>
              </w:rPr>
              <w:t>қ</w:t>
            </w:r>
            <w:r>
              <w:rPr>
                <w:sz w:val="28"/>
                <w:szCs w:val="28"/>
              </w:rPr>
              <w:t>амли</w:t>
            </w:r>
            <w:proofErr w:type="spellEnd"/>
            <w:r>
              <w:rPr>
                <w:sz w:val="28"/>
                <w:szCs w:val="28"/>
              </w:rPr>
              <w:t xml:space="preserve"> </w:t>
            </w:r>
            <w:proofErr w:type="spellStart"/>
            <w:r>
              <w:rPr>
                <w:sz w:val="28"/>
                <w:szCs w:val="28"/>
              </w:rPr>
              <w:t>сигнални</w:t>
            </w:r>
            <w:proofErr w:type="spellEnd"/>
            <w:r>
              <w:rPr>
                <w:sz w:val="28"/>
                <w:szCs w:val="28"/>
              </w:rPr>
              <w:t xml:space="preserve"> аналог </w:t>
            </w:r>
            <w:proofErr w:type="spellStart"/>
            <w:r>
              <w:rPr>
                <w:sz w:val="28"/>
                <w:szCs w:val="28"/>
              </w:rPr>
              <w:t>сигналга</w:t>
            </w:r>
            <w:proofErr w:type="spellEnd"/>
            <w:r>
              <w:rPr>
                <w:sz w:val="28"/>
                <w:szCs w:val="28"/>
              </w:rPr>
              <w:t xml:space="preserve"> </w:t>
            </w:r>
            <w:proofErr w:type="spellStart"/>
            <w:r>
              <w:rPr>
                <w:sz w:val="28"/>
                <w:szCs w:val="28"/>
              </w:rPr>
              <w:t>айлантирувчи</w:t>
            </w:r>
            <w:proofErr w:type="spellEnd"/>
            <w:r>
              <w:rPr>
                <w:sz w:val="28"/>
                <w:szCs w:val="28"/>
              </w:rPr>
              <w:t xml:space="preserve"> </w:t>
            </w:r>
            <w:proofErr w:type="spellStart"/>
            <w:r w:rsidR="001C0B4E">
              <w:rPr>
                <w:sz w:val="28"/>
                <w:szCs w:val="28"/>
              </w:rPr>
              <w:t>қ</w:t>
            </w:r>
            <w:r>
              <w:rPr>
                <w:sz w:val="28"/>
                <w:szCs w:val="28"/>
              </w:rPr>
              <w:t>урилма</w:t>
            </w:r>
            <w:proofErr w:type="spellEnd"/>
            <w:r>
              <w:rPr>
                <w:sz w:val="28"/>
                <w:szCs w:val="28"/>
              </w:rPr>
              <w:t xml:space="preserve">. </w:t>
            </w:r>
          </w:p>
          <w:p w14:paraId="3E3E5A23" w14:textId="77777777" w:rsidR="00875FFD" w:rsidRDefault="00875FFD">
            <w:pPr>
              <w:jc w:val="both"/>
              <w:rPr>
                <w:sz w:val="28"/>
                <w:szCs w:val="28"/>
              </w:rPr>
            </w:pPr>
          </w:p>
          <w:p w14:paraId="7914CDD9" w14:textId="77777777" w:rsidR="00875FFD" w:rsidRDefault="00875FFD">
            <w:pPr>
              <w:jc w:val="both"/>
              <w:rPr>
                <w:sz w:val="28"/>
                <w:szCs w:val="28"/>
              </w:rPr>
            </w:pPr>
            <w:r>
              <w:rPr>
                <w:sz w:val="28"/>
                <w:szCs w:val="28"/>
              </w:rPr>
              <w:t xml:space="preserve">Устройство, преобразующее цифровой сигнал в аналоговый.  </w:t>
            </w:r>
          </w:p>
        </w:tc>
      </w:tr>
      <w:tr w:rsidR="00875FFD" w:rsidRPr="001C0B4E" w14:paraId="40BEA6A5" w14:textId="77777777">
        <w:tc>
          <w:tcPr>
            <w:tcW w:w="3720" w:type="dxa"/>
            <w:shd w:val="clear" w:color="auto" w:fill="auto"/>
          </w:tcPr>
          <w:p w14:paraId="1ABE9FB5" w14:textId="77777777" w:rsidR="00875FFD" w:rsidRDefault="00875FFD">
            <w:pPr>
              <w:rPr>
                <w:b/>
                <w:sz w:val="28"/>
                <w:szCs w:val="28"/>
              </w:rPr>
            </w:pPr>
          </w:p>
        </w:tc>
        <w:tc>
          <w:tcPr>
            <w:tcW w:w="5907" w:type="dxa"/>
            <w:shd w:val="clear" w:color="auto" w:fill="auto"/>
          </w:tcPr>
          <w:p w14:paraId="1E01A90A" w14:textId="77777777" w:rsidR="00875FFD" w:rsidRDefault="00875FFD">
            <w:pPr>
              <w:jc w:val="both"/>
              <w:rPr>
                <w:sz w:val="28"/>
                <w:szCs w:val="28"/>
              </w:rPr>
            </w:pPr>
          </w:p>
        </w:tc>
      </w:tr>
      <w:tr w:rsidR="00875FFD" w:rsidRPr="001C0B4E" w14:paraId="01694D18" w14:textId="77777777">
        <w:tc>
          <w:tcPr>
            <w:tcW w:w="3720" w:type="dxa"/>
            <w:shd w:val="clear" w:color="auto" w:fill="auto"/>
          </w:tcPr>
          <w:p w14:paraId="6D0BE2C1" w14:textId="77777777" w:rsidR="00875FFD" w:rsidRDefault="00875FFD">
            <w:pPr>
              <w:rPr>
                <w:b/>
                <w:sz w:val="28"/>
                <w:szCs w:val="28"/>
              </w:rPr>
            </w:pPr>
            <w:proofErr w:type="spellStart"/>
            <w:r>
              <w:rPr>
                <w:b/>
                <w:sz w:val="28"/>
                <w:szCs w:val="28"/>
              </w:rPr>
              <w:t>Ра</w:t>
            </w:r>
            <w:r w:rsidR="001C0B4E">
              <w:rPr>
                <w:b/>
                <w:sz w:val="28"/>
                <w:szCs w:val="28"/>
              </w:rPr>
              <w:t>қ</w:t>
            </w:r>
            <w:r>
              <w:rPr>
                <w:b/>
                <w:sz w:val="28"/>
                <w:szCs w:val="28"/>
              </w:rPr>
              <w:t>амли</w:t>
            </w:r>
            <w:proofErr w:type="spellEnd"/>
            <w:r>
              <w:rPr>
                <w:b/>
                <w:sz w:val="28"/>
                <w:szCs w:val="28"/>
              </w:rPr>
              <w:t xml:space="preserve"> </w:t>
            </w:r>
            <w:proofErr w:type="spellStart"/>
            <w:r>
              <w:rPr>
                <w:b/>
                <w:sz w:val="28"/>
                <w:szCs w:val="28"/>
              </w:rPr>
              <w:t>ахборот</w:t>
            </w:r>
            <w:proofErr w:type="spellEnd"/>
          </w:p>
          <w:p w14:paraId="7C06E5A5"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цифровая информация</w:t>
            </w:r>
          </w:p>
          <w:p w14:paraId="2FA4DB8F"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digital</w:t>
            </w:r>
            <w:r>
              <w:rPr>
                <w:sz w:val="28"/>
                <w:szCs w:val="28"/>
              </w:rPr>
              <w:t xml:space="preserve"> </w:t>
            </w:r>
            <w:r>
              <w:rPr>
                <w:sz w:val="28"/>
                <w:szCs w:val="28"/>
                <w:lang w:val="en-US"/>
              </w:rPr>
              <w:t>information</w:t>
            </w:r>
          </w:p>
          <w:p w14:paraId="6287D716" w14:textId="77777777" w:rsidR="00875FFD" w:rsidRDefault="00875FFD">
            <w:pPr>
              <w:rPr>
                <w:sz w:val="28"/>
                <w:szCs w:val="28"/>
              </w:rPr>
            </w:pPr>
          </w:p>
        </w:tc>
        <w:tc>
          <w:tcPr>
            <w:tcW w:w="5907" w:type="dxa"/>
            <w:shd w:val="clear" w:color="auto" w:fill="auto"/>
          </w:tcPr>
          <w:p w14:paraId="1053548A" w14:textId="77777777" w:rsidR="00875FFD" w:rsidRDefault="00875FFD">
            <w:pPr>
              <w:jc w:val="both"/>
              <w:rPr>
                <w:sz w:val="28"/>
                <w:szCs w:val="28"/>
              </w:rPr>
            </w:pPr>
            <w:proofErr w:type="spellStart"/>
            <w:r>
              <w:rPr>
                <w:sz w:val="28"/>
                <w:szCs w:val="28"/>
              </w:rPr>
              <w:t>Дискрет</w:t>
            </w:r>
            <w:proofErr w:type="spellEnd"/>
            <w:r>
              <w:rPr>
                <w:sz w:val="28"/>
                <w:szCs w:val="28"/>
              </w:rPr>
              <w:t xml:space="preserve"> </w:t>
            </w:r>
            <w:proofErr w:type="spellStart"/>
            <w:r>
              <w:rPr>
                <w:sz w:val="28"/>
                <w:szCs w:val="28"/>
              </w:rPr>
              <w:t>ра</w:t>
            </w:r>
            <w:r w:rsidR="001C0B4E">
              <w:rPr>
                <w:sz w:val="28"/>
                <w:szCs w:val="28"/>
              </w:rPr>
              <w:t>қ</w:t>
            </w:r>
            <w:r>
              <w:rPr>
                <w:sz w:val="28"/>
                <w:szCs w:val="28"/>
              </w:rPr>
              <w:t>амли</w:t>
            </w:r>
            <w:proofErr w:type="spellEnd"/>
            <w:r>
              <w:rPr>
                <w:sz w:val="28"/>
                <w:szCs w:val="28"/>
              </w:rPr>
              <w:t xml:space="preserve"> </w:t>
            </w:r>
            <w:proofErr w:type="spellStart"/>
            <w:r w:rsidR="001C0B4E">
              <w:rPr>
                <w:sz w:val="28"/>
                <w:szCs w:val="28"/>
              </w:rPr>
              <w:t>қ</w:t>
            </w:r>
            <w:r>
              <w:rPr>
                <w:sz w:val="28"/>
                <w:szCs w:val="28"/>
              </w:rPr>
              <w:t>ийматлар</w:t>
            </w:r>
            <w:proofErr w:type="spellEnd"/>
            <w:r>
              <w:rPr>
                <w:sz w:val="28"/>
                <w:szCs w:val="28"/>
              </w:rPr>
              <w:t xml:space="preserve"> (</w:t>
            </w:r>
            <w:proofErr w:type="spellStart"/>
            <w:r>
              <w:rPr>
                <w:sz w:val="28"/>
                <w:szCs w:val="28"/>
              </w:rPr>
              <w:t>битлар</w:t>
            </w:r>
            <w:proofErr w:type="spellEnd"/>
            <w:r>
              <w:rPr>
                <w:sz w:val="28"/>
                <w:szCs w:val="28"/>
              </w:rPr>
              <w:t xml:space="preserve">) </w:t>
            </w:r>
            <w:proofErr w:type="spellStart"/>
            <w:r>
              <w:rPr>
                <w:sz w:val="28"/>
                <w:szCs w:val="28"/>
              </w:rPr>
              <w:t>ор</w:t>
            </w:r>
            <w:r w:rsidR="001C0B4E">
              <w:rPr>
                <w:sz w:val="28"/>
                <w:szCs w:val="28"/>
              </w:rPr>
              <w:t>қ</w:t>
            </w:r>
            <w:r>
              <w:rPr>
                <w:sz w:val="28"/>
                <w:szCs w:val="28"/>
              </w:rPr>
              <w:t>али</w:t>
            </w:r>
            <w:proofErr w:type="spellEnd"/>
            <w:r>
              <w:rPr>
                <w:sz w:val="28"/>
                <w:szCs w:val="28"/>
              </w:rPr>
              <w:t xml:space="preserve"> </w:t>
            </w:r>
            <w:proofErr w:type="spellStart"/>
            <w:r>
              <w:rPr>
                <w:sz w:val="28"/>
                <w:szCs w:val="28"/>
              </w:rPr>
              <w:t>кодланадиган</w:t>
            </w:r>
            <w:proofErr w:type="spellEnd"/>
            <w:r>
              <w:rPr>
                <w:sz w:val="28"/>
                <w:szCs w:val="28"/>
              </w:rPr>
              <w:t xml:space="preserve"> </w:t>
            </w:r>
            <w:proofErr w:type="spellStart"/>
            <w:r>
              <w:rPr>
                <w:sz w:val="28"/>
                <w:szCs w:val="28"/>
              </w:rPr>
              <w:t>ахборот</w:t>
            </w:r>
            <w:proofErr w:type="spellEnd"/>
            <w:r>
              <w:rPr>
                <w:sz w:val="28"/>
                <w:szCs w:val="28"/>
              </w:rPr>
              <w:t xml:space="preserve">. </w:t>
            </w:r>
            <w:proofErr w:type="spellStart"/>
            <w:r>
              <w:rPr>
                <w:sz w:val="28"/>
                <w:szCs w:val="28"/>
              </w:rPr>
              <w:t>Ра</w:t>
            </w:r>
            <w:r w:rsidR="001C0B4E">
              <w:rPr>
                <w:sz w:val="28"/>
                <w:szCs w:val="28"/>
              </w:rPr>
              <w:t>қ</w:t>
            </w:r>
            <w:r>
              <w:rPr>
                <w:sz w:val="28"/>
                <w:szCs w:val="28"/>
              </w:rPr>
              <w:t>амли</w:t>
            </w:r>
            <w:proofErr w:type="spellEnd"/>
            <w:r>
              <w:rPr>
                <w:sz w:val="28"/>
                <w:szCs w:val="28"/>
              </w:rPr>
              <w:t xml:space="preserve"> </w:t>
            </w:r>
            <w:proofErr w:type="spellStart"/>
            <w:r>
              <w:rPr>
                <w:sz w:val="28"/>
                <w:szCs w:val="28"/>
              </w:rPr>
              <w:t>ахборот</w:t>
            </w:r>
            <w:proofErr w:type="spellEnd"/>
            <w:r>
              <w:rPr>
                <w:sz w:val="28"/>
                <w:szCs w:val="28"/>
              </w:rPr>
              <w:t xml:space="preserve"> </w:t>
            </w:r>
            <w:proofErr w:type="spellStart"/>
            <w:r>
              <w:rPr>
                <w:sz w:val="28"/>
                <w:szCs w:val="28"/>
              </w:rPr>
              <w:t>о</w:t>
            </w:r>
            <w:r w:rsidR="001C0B4E">
              <w:rPr>
                <w:sz w:val="28"/>
                <w:szCs w:val="28"/>
              </w:rPr>
              <w:t>қ</w:t>
            </w:r>
            <w:r>
              <w:rPr>
                <w:sz w:val="28"/>
                <w:szCs w:val="28"/>
              </w:rPr>
              <w:t>имлари</w:t>
            </w:r>
            <w:proofErr w:type="spellEnd"/>
            <w:r>
              <w:rPr>
                <w:sz w:val="28"/>
                <w:szCs w:val="28"/>
              </w:rPr>
              <w:t xml:space="preserve"> </w:t>
            </w:r>
            <w:proofErr w:type="spellStart"/>
            <w:r>
              <w:rPr>
                <w:sz w:val="28"/>
                <w:szCs w:val="28"/>
              </w:rPr>
              <w:t>интерференцияга</w:t>
            </w:r>
            <w:proofErr w:type="spellEnd"/>
            <w:r>
              <w:rPr>
                <w:sz w:val="28"/>
                <w:szCs w:val="28"/>
              </w:rPr>
              <w:t xml:space="preserve"> аналог </w:t>
            </w:r>
            <w:proofErr w:type="spellStart"/>
            <w:r>
              <w:rPr>
                <w:sz w:val="28"/>
                <w:szCs w:val="28"/>
              </w:rPr>
              <w:t>ахборот</w:t>
            </w:r>
            <w:proofErr w:type="spellEnd"/>
            <w:r>
              <w:rPr>
                <w:sz w:val="28"/>
                <w:szCs w:val="28"/>
              </w:rPr>
              <w:t xml:space="preserve"> </w:t>
            </w:r>
            <w:proofErr w:type="spellStart"/>
            <w:r>
              <w:rPr>
                <w:sz w:val="28"/>
                <w:szCs w:val="28"/>
              </w:rPr>
              <w:t>о</w:t>
            </w:r>
            <w:r w:rsidR="001C0B4E">
              <w:rPr>
                <w:sz w:val="28"/>
                <w:szCs w:val="28"/>
              </w:rPr>
              <w:t>қ</w:t>
            </w:r>
            <w:r>
              <w:rPr>
                <w:sz w:val="28"/>
                <w:szCs w:val="28"/>
              </w:rPr>
              <w:t>имларига</w:t>
            </w:r>
            <w:proofErr w:type="spellEnd"/>
            <w:r>
              <w:rPr>
                <w:sz w:val="28"/>
                <w:szCs w:val="28"/>
              </w:rPr>
              <w:t xml:space="preserve"> </w:t>
            </w:r>
            <w:proofErr w:type="spellStart"/>
            <w:r w:rsidR="001C0B4E">
              <w:rPr>
                <w:sz w:val="28"/>
                <w:szCs w:val="28"/>
              </w:rPr>
              <w:t>қ</w:t>
            </w:r>
            <w:r>
              <w:rPr>
                <w:sz w:val="28"/>
                <w:szCs w:val="28"/>
              </w:rPr>
              <w:t>араганда</w:t>
            </w:r>
            <w:proofErr w:type="spellEnd"/>
            <w:r>
              <w:rPr>
                <w:sz w:val="28"/>
                <w:szCs w:val="28"/>
              </w:rPr>
              <w:t xml:space="preserve"> </w:t>
            </w:r>
            <w:proofErr w:type="spellStart"/>
            <w:r>
              <w:rPr>
                <w:sz w:val="28"/>
                <w:szCs w:val="28"/>
              </w:rPr>
              <w:t>камро</w:t>
            </w:r>
            <w:r w:rsidR="001C0B4E">
              <w:rPr>
                <w:sz w:val="28"/>
                <w:szCs w:val="28"/>
              </w:rPr>
              <w:t>қ</w:t>
            </w:r>
            <w:proofErr w:type="spellEnd"/>
            <w:r>
              <w:rPr>
                <w:sz w:val="28"/>
                <w:szCs w:val="28"/>
              </w:rPr>
              <w:t xml:space="preserve"> </w:t>
            </w:r>
            <w:proofErr w:type="spellStart"/>
            <w:r>
              <w:rPr>
                <w:sz w:val="28"/>
                <w:szCs w:val="28"/>
              </w:rPr>
              <w:t>тортилган</w:t>
            </w:r>
            <w:proofErr w:type="spellEnd"/>
            <w:r>
              <w:rPr>
                <w:sz w:val="28"/>
                <w:szCs w:val="28"/>
              </w:rPr>
              <w:t xml:space="preserve">. </w:t>
            </w:r>
            <w:proofErr w:type="spellStart"/>
            <w:r>
              <w:rPr>
                <w:sz w:val="28"/>
                <w:szCs w:val="28"/>
              </w:rPr>
              <w:t>Бундан</w:t>
            </w:r>
            <w:proofErr w:type="spellEnd"/>
            <w:r>
              <w:rPr>
                <w:sz w:val="28"/>
                <w:szCs w:val="28"/>
              </w:rPr>
              <w:t xml:space="preserve"> </w:t>
            </w:r>
            <w:proofErr w:type="spellStart"/>
            <w:r>
              <w:rPr>
                <w:sz w:val="28"/>
                <w:szCs w:val="28"/>
              </w:rPr>
              <w:t>таш</w:t>
            </w:r>
            <w:r w:rsidR="001C0B4E">
              <w:rPr>
                <w:sz w:val="28"/>
                <w:szCs w:val="28"/>
              </w:rPr>
              <w:t>қ</w:t>
            </w:r>
            <w:r>
              <w:rPr>
                <w:sz w:val="28"/>
                <w:szCs w:val="28"/>
              </w:rPr>
              <w:t>ари</w:t>
            </w:r>
            <w:proofErr w:type="spellEnd"/>
            <w:r>
              <w:rPr>
                <w:sz w:val="28"/>
                <w:szCs w:val="28"/>
              </w:rPr>
              <w:t xml:space="preserve">, улар ноль </w:t>
            </w:r>
            <w:proofErr w:type="spellStart"/>
            <w:r>
              <w:rPr>
                <w:sz w:val="28"/>
                <w:szCs w:val="28"/>
              </w:rPr>
              <w:t>ва</w:t>
            </w:r>
            <w:proofErr w:type="spellEnd"/>
            <w:r>
              <w:rPr>
                <w:sz w:val="28"/>
                <w:szCs w:val="28"/>
              </w:rPr>
              <w:t xml:space="preserve"> </w:t>
            </w:r>
            <w:proofErr w:type="spellStart"/>
            <w:r>
              <w:rPr>
                <w:sz w:val="28"/>
                <w:szCs w:val="28"/>
              </w:rPr>
              <w:t>бирлар</w:t>
            </w:r>
            <w:proofErr w:type="spellEnd"/>
            <w:r>
              <w:rPr>
                <w:sz w:val="28"/>
                <w:szCs w:val="28"/>
              </w:rPr>
              <w:t xml:space="preserve"> </w:t>
            </w:r>
            <w:proofErr w:type="spellStart"/>
            <w:r>
              <w:rPr>
                <w:sz w:val="28"/>
                <w:szCs w:val="28"/>
              </w:rPr>
              <w:t>кетма-кетлиги</w:t>
            </w:r>
            <w:proofErr w:type="spellEnd"/>
            <w:r>
              <w:rPr>
                <w:sz w:val="28"/>
                <w:szCs w:val="28"/>
              </w:rPr>
              <w:t xml:space="preserve"> </w:t>
            </w:r>
            <w:proofErr w:type="spellStart"/>
            <w:r>
              <w:rPr>
                <w:sz w:val="28"/>
                <w:szCs w:val="28"/>
              </w:rPr>
              <w:t>ор</w:t>
            </w:r>
            <w:r w:rsidR="001C0B4E">
              <w:rPr>
                <w:sz w:val="28"/>
                <w:szCs w:val="28"/>
              </w:rPr>
              <w:t>қ</w:t>
            </w:r>
            <w:r>
              <w:rPr>
                <w:sz w:val="28"/>
                <w:szCs w:val="28"/>
              </w:rPr>
              <w:t>али</w:t>
            </w:r>
            <w:proofErr w:type="spellEnd"/>
            <w:r>
              <w:rPr>
                <w:sz w:val="28"/>
                <w:szCs w:val="28"/>
              </w:rPr>
              <w:t xml:space="preserve"> </w:t>
            </w:r>
            <w:proofErr w:type="spellStart"/>
            <w:r w:rsidR="001C0B4E">
              <w:rPr>
                <w:sz w:val="28"/>
                <w:szCs w:val="28"/>
              </w:rPr>
              <w:t>ҳ</w:t>
            </w:r>
            <w:r>
              <w:rPr>
                <w:sz w:val="28"/>
                <w:szCs w:val="28"/>
              </w:rPr>
              <w:t>осил</w:t>
            </w:r>
            <w:proofErr w:type="spellEnd"/>
            <w:r>
              <w:rPr>
                <w:sz w:val="28"/>
                <w:szCs w:val="28"/>
              </w:rPr>
              <w:t xml:space="preserve"> </w:t>
            </w:r>
            <w:proofErr w:type="spellStart"/>
            <w:r w:rsidR="001C0B4E">
              <w:rPr>
                <w:sz w:val="28"/>
                <w:szCs w:val="28"/>
              </w:rPr>
              <w:t>қ</w:t>
            </w:r>
            <w:r>
              <w:rPr>
                <w:sz w:val="28"/>
                <w:szCs w:val="28"/>
              </w:rPr>
              <w:t>илинади</w:t>
            </w:r>
            <w:proofErr w:type="spellEnd"/>
            <w:r>
              <w:rPr>
                <w:sz w:val="28"/>
                <w:szCs w:val="28"/>
              </w:rPr>
              <w:t xml:space="preserve">, шу </w:t>
            </w:r>
            <w:proofErr w:type="spellStart"/>
            <w:r>
              <w:rPr>
                <w:sz w:val="28"/>
                <w:szCs w:val="28"/>
              </w:rPr>
              <w:t>сабабли</w:t>
            </w:r>
            <w:proofErr w:type="spellEnd"/>
            <w:r>
              <w:rPr>
                <w:sz w:val="28"/>
                <w:szCs w:val="28"/>
              </w:rPr>
              <w:t xml:space="preserve"> </w:t>
            </w:r>
            <w:proofErr w:type="spellStart"/>
            <w:r>
              <w:rPr>
                <w:sz w:val="28"/>
                <w:szCs w:val="28"/>
              </w:rPr>
              <w:t>уларни</w:t>
            </w:r>
            <w:proofErr w:type="spellEnd"/>
            <w:r>
              <w:rPr>
                <w:sz w:val="28"/>
                <w:szCs w:val="28"/>
              </w:rPr>
              <w:t xml:space="preserve"> </w:t>
            </w:r>
            <w:proofErr w:type="spellStart"/>
            <w:r>
              <w:rPr>
                <w:sz w:val="28"/>
                <w:szCs w:val="28"/>
              </w:rPr>
              <w:t>бош</w:t>
            </w:r>
            <w:r w:rsidR="001C0B4E">
              <w:rPr>
                <w:sz w:val="28"/>
                <w:szCs w:val="28"/>
              </w:rPr>
              <w:t>қ</w:t>
            </w:r>
            <w:r>
              <w:rPr>
                <w:sz w:val="28"/>
                <w:szCs w:val="28"/>
              </w:rPr>
              <w:t>ариш</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бош</w:t>
            </w:r>
            <w:r w:rsidR="001C0B4E">
              <w:rPr>
                <w:sz w:val="28"/>
                <w:szCs w:val="28"/>
              </w:rPr>
              <w:t>қ</w:t>
            </w:r>
            <w:r>
              <w:rPr>
                <w:sz w:val="28"/>
                <w:szCs w:val="28"/>
              </w:rPr>
              <w:t>а</w:t>
            </w:r>
            <w:proofErr w:type="spellEnd"/>
            <w:r>
              <w:rPr>
                <w:sz w:val="28"/>
                <w:szCs w:val="28"/>
              </w:rPr>
              <w:t xml:space="preserve"> </w:t>
            </w:r>
            <w:proofErr w:type="spellStart"/>
            <w:r>
              <w:rPr>
                <w:sz w:val="28"/>
                <w:szCs w:val="28"/>
              </w:rPr>
              <w:t>турдаги</w:t>
            </w:r>
            <w:proofErr w:type="spellEnd"/>
            <w:r>
              <w:rPr>
                <w:sz w:val="28"/>
                <w:szCs w:val="28"/>
              </w:rPr>
              <w:t xml:space="preserve"> </w:t>
            </w:r>
            <w:proofErr w:type="spellStart"/>
            <w:r>
              <w:rPr>
                <w:sz w:val="28"/>
                <w:szCs w:val="28"/>
              </w:rPr>
              <w:t>ахборот</w:t>
            </w:r>
            <w:proofErr w:type="spellEnd"/>
            <w:r>
              <w:rPr>
                <w:sz w:val="28"/>
                <w:szCs w:val="28"/>
              </w:rPr>
              <w:t xml:space="preserve"> (</w:t>
            </w:r>
            <w:proofErr w:type="spellStart"/>
            <w:r>
              <w:rPr>
                <w:sz w:val="28"/>
                <w:szCs w:val="28"/>
              </w:rPr>
              <w:t>нут</w:t>
            </w:r>
            <w:r w:rsidR="001C0B4E">
              <w:rPr>
                <w:sz w:val="28"/>
                <w:szCs w:val="28"/>
              </w:rPr>
              <w:t>қ</w:t>
            </w:r>
            <w:proofErr w:type="spellEnd"/>
            <w:r>
              <w:rPr>
                <w:sz w:val="28"/>
                <w:szCs w:val="28"/>
              </w:rPr>
              <w:t>/</w:t>
            </w:r>
            <w:proofErr w:type="spellStart"/>
            <w:r>
              <w:rPr>
                <w:sz w:val="28"/>
                <w:szCs w:val="28"/>
              </w:rPr>
              <w:t>тасвир</w:t>
            </w:r>
            <w:proofErr w:type="spellEnd"/>
            <w:r>
              <w:rPr>
                <w:sz w:val="28"/>
                <w:szCs w:val="28"/>
              </w:rPr>
              <w:t xml:space="preserve">/ </w:t>
            </w:r>
            <w:proofErr w:type="spellStart"/>
            <w:r>
              <w:rPr>
                <w:sz w:val="28"/>
                <w:szCs w:val="28"/>
              </w:rPr>
              <w:t>маълумотлар</w:t>
            </w:r>
            <w:proofErr w:type="spellEnd"/>
            <w:r>
              <w:rPr>
                <w:sz w:val="28"/>
                <w:szCs w:val="28"/>
              </w:rPr>
              <w:t xml:space="preserve">) </w:t>
            </w:r>
            <w:proofErr w:type="spellStart"/>
            <w:r>
              <w:rPr>
                <w:sz w:val="28"/>
                <w:szCs w:val="28"/>
              </w:rPr>
              <w:t>о</w:t>
            </w:r>
            <w:r w:rsidR="001C0B4E">
              <w:rPr>
                <w:sz w:val="28"/>
                <w:szCs w:val="28"/>
              </w:rPr>
              <w:t>қ</w:t>
            </w:r>
            <w:r>
              <w:rPr>
                <w:sz w:val="28"/>
                <w:szCs w:val="28"/>
              </w:rPr>
              <w:t>имлари</w:t>
            </w:r>
            <w:proofErr w:type="spellEnd"/>
            <w:r>
              <w:rPr>
                <w:sz w:val="28"/>
                <w:szCs w:val="28"/>
              </w:rPr>
              <w:t xml:space="preserve"> билан </w:t>
            </w:r>
            <w:proofErr w:type="spellStart"/>
            <w:r>
              <w:rPr>
                <w:sz w:val="28"/>
                <w:szCs w:val="28"/>
              </w:rPr>
              <w:t>бирга</w:t>
            </w:r>
            <w:proofErr w:type="spellEnd"/>
            <w:r>
              <w:rPr>
                <w:sz w:val="28"/>
                <w:szCs w:val="28"/>
              </w:rPr>
              <w:t xml:space="preserve"> </w:t>
            </w:r>
            <w:proofErr w:type="spellStart"/>
            <w:r w:rsidR="001C0B4E">
              <w:rPr>
                <w:sz w:val="28"/>
                <w:szCs w:val="28"/>
              </w:rPr>
              <w:t>қў</w:t>
            </w:r>
            <w:r>
              <w:rPr>
                <w:sz w:val="28"/>
                <w:szCs w:val="28"/>
              </w:rPr>
              <w:t>шиш</w:t>
            </w:r>
            <w:proofErr w:type="spellEnd"/>
            <w:r>
              <w:rPr>
                <w:sz w:val="28"/>
                <w:szCs w:val="28"/>
              </w:rPr>
              <w:t xml:space="preserve"> </w:t>
            </w:r>
            <w:proofErr w:type="spellStart"/>
            <w:r>
              <w:rPr>
                <w:sz w:val="28"/>
                <w:szCs w:val="28"/>
              </w:rPr>
              <w:t>осон</w:t>
            </w:r>
            <w:proofErr w:type="spellEnd"/>
            <w:r>
              <w:rPr>
                <w:sz w:val="28"/>
                <w:szCs w:val="28"/>
              </w:rPr>
              <w:t xml:space="preserve">. </w:t>
            </w:r>
          </w:p>
          <w:p w14:paraId="67DEFB09" w14:textId="77777777" w:rsidR="00875FFD" w:rsidRDefault="00875FFD">
            <w:pPr>
              <w:jc w:val="both"/>
              <w:rPr>
                <w:sz w:val="28"/>
                <w:szCs w:val="28"/>
              </w:rPr>
            </w:pPr>
          </w:p>
          <w:p w14:paraId="70517E5B" w14:textId="77777777" w:rsidR="00875FFD" w:rsidRDefault="00875FFD">
            <w:pPr>
              <w:jc w:val="both"/>
              <w:rPr>
                <w:sz w:val="28"/>
                <w:szCs w:val="28"/>
              </w:rPr>
            </w:pPr>
            <w:r>
              <w:rPr>
                <w:sz w:val="28"/>
                <w:szCs w:val="28"/>
              </w:rPr>
              <w:t>Информация, кодируемая дискретными цифровыми величинами (битами). Цифровые информационные потоки менее подвержены интерференции, чем потоки аналоговой информации. Кроме того, они образуются последовательностями нулей и единиц, поэтому ими легко управлять и сочетать их с потоками информации других видов (речь/изображение/данные).</w:t>
            </w:r>
          </w:p>
        </w:tc>
      </w:tr>
      <w:tr w:rsidR="00875FFD" w:rsidRPr="001C0B4E" w14:paraId="33E24B06" w14:textId="77777777">
        <w:tc>
          <w:tcPr>
            <w:tcW w:w="3720" w:type="dxa"/>
            <w:shd w:val="clear" w:color="auto" w:fill="auto"/>
          </w:tcPr>
          <w:p w14:paraId="3FBF31B7" w14:textId="77777777" w:rsidR="00875FFD" w:rsidRDefault="00875FFD">
            <w:pPr>
              <w:rPr>
                <w:b/>
                <w:sz w:val="28"/>
                <w:szCs w:val="28"/>
              </w:rPr>
            </w:pPr>
          </w:p>
        </w:tc>
        <w:tc>
          <w:tcPr>
            <w:tcW w:w="5907" w:type="dxa"/>
            <w:shd w:val="clear" w:color="auto" w:fill="auto"/>
          </w:tcPr>
          <w:p w14:paraId="24E30277" w14:textId="77777777" w:rsidR="00875FFD" w:rsidRDefault="00875FFD">
            <w:pPr>
              <w:jc w:val="both"/>
              <w:rPr>
                <w:sz w:val="28"/>
                <w:szCs w:val="28"/>
              </w:rPr>
            </w:pPr>
          </w:p>
        </w:tc>
      </w:tr>
      <w:tr w:rsidR="00875FFD" w:rsidRPr="001C0B4E" w14:paraId="54D3F404" w14:textId="77777777">
        <w:tc>
          <w:tcPr>
            <w:tcW w:w="3720" w:type="dxa"/>
            <w:shd w:val="clear" w:color="auto" w:fill="auto"/>
          </w:tcPr>
          <w:p w14:paraId="0B64FD13" w14:textId="77777777" w:rsidR="00875FFD" w:rsidRDefault="00875FFD">
            <w:pPr>
              <w:rPr>
                <w:b/>
                <w:sz w:val="28"/>
                <w:szCs w:val="28"/>
              </w:rPr>
            </w:pPr>
            <w:proofErr w:type="spellStart"/>
            <w:r>
              <w:rPr>
                <w:b/>
                <w:sz w:val="28"/>
                <w:szCs w:val="28"/>
              </w:rPr>
              <w:t>Ра</w:t>
            </w:r>
            <w:r w:rsidR="001C0B4E">
              <w:rPr>
                <w:b/>
                <w:sz w:val="28"/>
                <w:szCs w:val="28"/>
              </w:rPr>
              <w:t>қ</w:t>
            </w:r>
            <w:r>
              <w:rPr>
                <w:b/>
                <w:sz w:val="28"/>
                <w:szCs w:val="28"/>
              </w:rPr>
              <w:t>амли</w:t>
            </w:r>
            <w:proofErr w:type="spellEnd"/>
            <w:r>
              <w:rPr>
                <w:b/>
                <w:sz w:val="28"/>
                <w:szCs w:val="28"/>
              </w:rPr>
              <w:t xml:space="preserve"> </w:t>
            </w:r>
            <w:proofErr w:type="spellStart"/>
            <w:r>
              <w:rPr>
                <w:b/>
                <w:sz w:val="28"/>
                <w:szCs w:val="28"/>
              </w:rPr>
              <w:t>ахборотни</w:t>
            </w:r>
            <w:proofErr w:type="spellEnd"/>
            <w:r>
              <w:rPr>
                <w:b/>
                <w:sz w:val="28"/>
                <w:szCs w:val="28"/>
              </w:rPr>
              <w:br/>
            </w:r>
            <w:proofErr w:type="spellStart"/>
            <w:r>
              <w:rPr>
                <w:b/>
                <w:sz w:val="28"/>
                <w:szCs w:val="28"/>
              </w:rPr>
              <w:t>узатиш</w:t>
            </w:r>
            <w:proofErr w:type="spellEnd"/>
            <w:r>
              <w:rPr>
                <w:b/>
                <w:sz w:val="28"/>
                <w:szCs w:val="28"/>
              </w:rPr>
              <w:t xml:space="preserve"> </w:t>
            </w:r>
            <w:proofErr w:type="spellStart"/>
            <w:r>
              <w:rPr>
                <w:b/>
                <w:sz w:val="28"/>
                <w:szCs w:val="28"/>
              </w:rPr>
              <w:t>тезлиги</w:t>
            </w:r>
            <w:proofErr w:type="spellEnd"/>
          </w:p>
          <w:p w14:paraId="3C4D77DA"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скорость передачи</w:t>
            </w:r>
            <w:r>
              <w:rPr>
                <w:sz w:val="28"/>
                <w:szCs w:val="28"/>
              </w:rPr>
              <w:br/>
              <w:t>цифровой информации</w:t>
            </w:r>
          </w:p>
          <w:p w14:paraId="02FBB7A5" w14:textId="77777777" w:rsidR="00875FFD" w:rsidRDefault="00875FFD">
            <w:pPr>
              <w:rPr>
                <w:sz w:val="28"/>
                <w:szCs w:val="28"/>
                <w:lang w:val="en-US"/>
              </w:rPr>
            </w:pPr>
            <w:proofErr w:type="spellStart"/>
            <w:r>
              <w:rPr>
                <w:b/>
                <w:sz w:val="28"/>
                <w:szCs w:val="28"/>
                <w:lang w:val="en-US"/>
              </w:rPr>
              <w:lastRenderedPageBreak/>
              <w:t>en</w:t>
            </w:r>
            <w:proofErr w:type="spellEnd"/>
            <w:r>
              <w:rPr>
                <w:b/>
                <w:sz w:val="28"/>
                <w:szCs w:val="28"/>
                <w:lang w:val="en-US"/>
              </w:rPr>
              <w:t xml:space="preserve"> </w:t>
            </w:r>
            <w:r>
              <w:rPr>
                <w:sz w:val="28"/>
                <w:szCs w:val="28"/>
                <w:lang w:val="en-GB"/>
              </w:rPr>
              <w:t>-</w:t>
            </w:r>
            <w:r>
              <w:rPr>
                <w:sz w:val="28"/>
                <w:szCs w:val="28"/>
                <w:lang w:val="en-US"/>
              </w:rPr>
              <w:t xml:space="preserve"> digital </w:t>
            </w:r>
            <w:proofErr w:type="gramStart"/>
            <w:r>
              <w:rPr>
                <w:sz w:val="28"/>
                <w:szCs w:val="28"/>
                <w:lang w:val="en-US"/>
              </w:rPr>
              <w:t>information  transfer</w:t>
            </w:r>
            <w:proofErr w:type="gramEnd"/>
            <w:r>
              <w:rPr>
                <w:sz w:val="28"/>
                <w:szCs w:val="28"/>
                <w:lang w:val="en-US"/>
              </w:rPr>
              <w:t xml:space="preserve"> rate</w:t>
            </w:r>
          </w:p>
        </w:tc>
        <w:tc>
          <w:tcPr>
            <w:tcW w:w="5907" w:type="dxa"/>
            <w:shd w:val="clear" w:color="auto" w:fill="auto"/>
          </w:tcPr>
          <w:p w14:paraId="0DC0F96E" w14:textId="77777777" w:rsidR="00875FFD" w:rsidRDefault="00875FFD">
            <w:pPr>
              <w:jc w:val="both"/>
              <w:rPr>
                <w:sz w:val="28"/>
                <w:szCs w:val="28"/>
              </w:rPr>
            </w:pPr>
            <w:proofErr w:type="spellStart"/>
            <w:r>
              <w:rPr>
                <w:sz w:val="28"/>
                <w:szCs w:val="28"/>
              </w:rPr>
              <w:lastRenderedPageBreak/>
              <w:t>Ва</w:t>
            </w:r>
            <w:r w:rsidR="001C0B4E">
              <w:rPr>
                <w:sz w:val="28"/>
                <w:szCs w:val="28"/>
              </w:rPr>
              <w:t>қ</w:t>
            </w:r>
            <w:r>
              <w:rPr>
                <w:sz w:val="28"/>
                <w:szCs w:val="28"/>
              </w:rPr>
              <w:t>т</w:t>
            </w:r>
            <w:proofErr w:type="spellEnd"/>
            <w:r>
              <w:rPr>
                <w:sz w:val="28"/>
                <w:szCs w:val="28"/>
              </w:rPr>
              <w:t xml:space="preserve"> </w:t>
            </w:r>
            <w:proofErr w:type="spellStart"/>
            <w:r>
              <w:rPr>
                <w:sz w:val="28"/>
                <w:szCs w:val="28"/>
              </w:rPr>
              <w:t>бирлиги</w:t>
            </w:r>
            <w:proofErr w:type="spellEnd"/>
            <w:r>
              <w:rPr>
                <w:sz w:val="28"/>
                <w:szCs w:val="28"/>
              </w:rPr>
              <w:t xml:space="preserve"> </w:t>
            </w:r>
            <w:proofErr w:type="spellStart"/>
            <w:r>
              <w:rPr>
                <w:sz w:val="28"/>
                <w:szCs w:val="28"/>
              </w:rPr>
              <w:t>ичида</w:t>
            </w:r>
            <w:proofErr w:type="spellEnd"/>
            <w:r>
              <w:rPr>
                <w:sz w:val="28"/>
                <w:szCs w:val="28"/>
              </w:rPr>
              <w:t xml:space="preserve"> </w:t>
            </w:r>
            <w:proofErr w:type="spellStart"/>
            <w:r>
              <w:rPr>
                <w:sz w:val="28"/>
                <w:szCs w:val="28"/>
              </w:rPr>
              <w:t>узатиладиган</w:t>
            </w:r>
            <w:proofErr w:type="spellEnd"/>
            <w:r>
              <w:rPr>
                <w:sz w:val="28"/>
                <w:szCs w:val="28"/>
              </w:rPr>
              <w:t xml:space="preserve"> </w:t>
            </w:r>
            <w:proofErr w:type="spellStart"/>
            <w:r>
              <w:rPr>
                <w:sz w:val="28"/>
                <w:szCs w:val="28"/>
              </w:rPr>
              <w:t>иккилик</w:t>
            </w:r>
            <w:proofErr w:type="spellEnd"/>
            <w:r>
              <w:rPr>
                <w:sz w:val="28"/>
                <w:szCs w:val="28"/>
              </w:rPr>
              <w:t xml:space="preserve"> </w:t>
            </w:r>
            <w:proofErr w:type="spellStart"/>
            <w:r>
              <w:rPr>
                <w:sz w:val="28"/>
                <w:szCs w:val="28"/>
              </w:rPr>
              <w:t>символларнинг</w:t>
            </w:r>
            <w:proofErr w:type="spellEnd"/>
            <w:r>
              <w:rPr>
                <w:sz w:val="28"/>
                <w:szCs w:val="28"/>
              </w:rPr>
              <w:t xml:space="preserve"> сони.</w:t>
            </w:r>
          </w:p>
          <w:p w14:paraId="3F2DA530" w14:textId="77777777" w:rsidR="00875FFD" w:rsidRDefault="00875FFD">
            <w:pPr>
              <w:jc w:val="both"/>
              <w:rPr>
                <w:sz w:val="28"/>
                <w:szCs w:val="28"/>
              </w:rPr>
            </w:pPr>
          </w:p>
          <w:p w14:paraId="55270411" w14:textId="77777777" w:rsidR="00875FFD" w:rsidRDefault="00875FFD">
            <w:pPr>
              <w:jc w:val="both"/>
              <w:rPr>
                <w:sz w:val="28"/>
                <w:szCs w:val="28"/>
              </w:rPr>
            </w:pPr>
            <w:r>
              <w:rPr>
                <w:sz w:val="28"/>
                <w:szCs w:val="28"/>
              </w:rPr>
              <w:t xml:space="preserve">Число передаваемых двоичных символов в </w:t>
            </w:r>
            <w:r>
              <w:rPr>
                <w:sz w:val="28"/>
                <w:szCs w:val="28"/>
              </w:rPr>
              <w:lastRenderedPageBreak/>
              <w:t>единицу времени.</w:t>
            </w:r>
          </w:p>
        </w:tc>
      </w:tr>
      <w:tr w:rsidR="00875FFD" w:rsidRPr="001C0B4E" w14:paraId="5A605409" w14:textId="77777777">
        <w:tc>
          <w:tcPr>
            <w:tcW w:w="3720" w:type="dxa"/>
            <w:shd w:val="clear" w:color="auto" w:fill="auto"/>
          </w:tcPr>
          <w:p w14:paraId="6245103F" w14:textId="77777777" w:rsidR="00875FFD" w:rsidRDefault="00875FFD">
            <w:pPr>
              <w:rPr>
                <w:b/>
                <w:sz w:val="28"/>
                <w:szCs w:val="28"/>
              </w:rPr>
            </w:pPr>
          </w:p>
        </w:tc>
        <w:tc>
          <w:tcPr>
            <w:tcW w:w="5907" w:type="dxa"/>
            <w:shd w:val="clear" w:color="auto" w:fill="auto"/>
          </w:tcPr>
          <w:p w14:paraId="0E8D3614" w14:textId="77777777" w:rsidR="00875FFD" w:rsidRDefault="00875FFD">
            <w:pPr>
              <w:jc w:val="both"/>
              <w:rPr>
                <w:sz w:val="28"/>
                <w:szCs w:val="28"/>
              </w:rPr>
            </w:pPr>
          </w:p>
        </w:tc>
      </w:tr>
      <w:tr w:rsidR="00875FFD" w:rsidRPr="001C0B4E" w14:paraId="4CC35B05" w14:textId="77777777">
        <w:tc>
          <w:tcPr>
            <w:tcW w:w="3720" w:type="dxa"/>
            <w:shd w:val="clear" w:color="auto" w:fill="auto"/>
          </w:tcPr>
          <w:p w14:paraId="3C84D501" w14:textId="77777777" w:rsidR="00875FFD" w:rsidRDefault="00875FFD">
            <w:pPr>
              <w:rPr>
                <w:b/>
                <w:sz w:val="28"/>
                <w:szCs w:val="28"/>
              </w:rPr>
            </w:pPr>
            <w:r>
              <w:rPr>
                <w:b/>
                <w:sz w:val="28"/>
                <w:szCs w:val="28"/>
                <w:lang w:val="uz-Cyrl-UZ"/>
              </w:rPr>
              <w:t>Ра</w:t>
            </w:r>
            <w:r w:rsidR="001C0B4E">
              <w:rPr>
                <w:b/>
                <w:sz w:val="28"/>
                <w:szCs w:val="28"/>
              </w:rPr>
              <w:t>қ</w:t>
            </w:r>
            <w:r>
              <w:rPr>
                <w:b/>
                <w:sz w:val="28"/>
                <w:szCs w:val="28"/>
                <w:lang w:val="uz-Cyrl-UZ"/>
              </w:rPr>
              <w:t>амли видео</w:t>
            </w:r>
          </w:p>
          <w:p w14:paraId="4EEC6B3E" w14:textId="77777777" w:rsidR="00875FFD" w:rsidRDefault="00875FFD">
            <w:pPr>
              <w:rPr>
                <w:sz w:val="28"/>
                <w:szCs w:val="28"/>
                <w:lang w:val="uz-Cyrl-UZ"/>
              </w:rPr>
            </w:pPr>
            <w:r>
              <w:rPr>
                <w:b/>
                <w:sz w:val="28"/>
                <w:szCs w:val="28"/>
                <w:lang w:val="uz-Cyrl-UZ"/>
              </w:rPr>
              <w:t>ru -</w:t>
            </w:r>
            <w:r>
              <w:rPr>
                <w:sz w:val="28"/>
                <w:szCs w:val="28"/>
                <w:lang w:val="uz-Cyrl-UZ"/>
              </w:rPr>
              <w:t xml:space="preserve"> цифровое видео</w:t>
            </w:r>
          </w:p>
          <w:p w14:paraId="5EDB083B" w14:textId="77777777" w:rsidR="00875FFD" w:rsidRDefault="00875FFD">
            <w:pPr>
              <w:rPr>
                <w:sz w:val="28"/>
                <w:szCs w:val="28"/>
                <w:lang w:val="uz-Cyrl-UZ"/>
              </w:rPr>
            </w:pPr>
            <w:r>
              <w:rPr>
                <w:b/>
                <w:sz w:val="28"/>
                <w:szCs w:val="28"/>
                <w:lang w:val="uz-Cyrl-UZ"/>
              </w:rPr>
              <w:t>en -</w:t>
            </w:r>
            <w:r>
              <w:rPr>
                <w:sz w:val="28"/>
                <w:szCs w:val="28"/>
                <w:lang w:val="uz-Cyrl-UZ"/>
              </w:rPr>
              <w:t xml:space="preserve"> digital video</w:t>
            </w:r>
          </w:p>
          <w:p w14:paraId="13D7B00E" w14:textId="77777777" w:rsidR="00875FFD" w:rsidRDefault="00875FFD">
            <w:pPr>
              <w:rPr>
                <w:sz w:val="28"/>
                <w:szCs w:val="28"/>
              </w:rPr>
            </w:pPr>
          </w:p>
        </w:tc>
        <w:tc>
          <w:tcPr>
            <w:tcW w:w="5907" w:type="dxa"/>
            <w:shd w:val="clear" w:color="auto" w:fill="auto"/>
          </w:tcPr>
          <w:p w14:paraId="5489BCC9" w14:textId="77777777" w:rsidR="00875FFD" w:rsidRDefault="001C0B4E">
            <w:pPr>
              <w:jc w:val="both"/>
              <w:rPr>
                <w:sz w:val="28"/>
                <w:szCs w:val="28"/>
              </w:rPr>
            </w:pPr>
            <w:r>
              <w:rPr>
                <w:sz w:val="28"/>
                <w:szCs w:val="28"/>
                <w:lang w:val="uz-Cyrl-UZ"/>
              </w:rPr>
              <w:t>Қ</w:t>
            </w:r>
            <w:r w:rsidR="00875FFD">
              <w:rPr>
                <w:sz w:val="28"/>
                <w:szCs w:val="28"/>
                <w:lang w:val="uz-Cyrl-UZ"/>
              </w:rPr>
              <w:t>урилмалар гуру</w:t>
            </w:r>
            <w:r>
              <w:rPr>
                <w:sz w:val="28"/>
                <w:szCs w:val="28"/>
                <w:lang w:val="uz-Cyrl-UZ"/>
              </w:rPr>
              <w:t>ҳ</w:t>
            </w:r>
            <w:r w:rsidR="00875FFD">
              <w:rPr>
                <w:sz w:val="28"/>
                <w:szCs w:val="28"/>
                <w:lang w:val="uz-Cyrl-UZ"/>
              </w:rPr>
              <w:t>и. Уларда видеосигнал ра</w:t>
            </w:r>
            <w:r>
              <w:rPr>
                <w:sz w:val="28"/>
                <w:szCs w:val="28"/>
                <w:lang w:val="uz-Cyrl-UZ"/>
              </w:rPr>
              <w:t>қ</w:t>
            </w:r>
            <w:r w:rsidR="00875FFD">
              <w:rPr>
                <w:sz w:val="28"/>
                <w:szCs w:val="28"/>
                <w:lang w:val="uz-Cyrl-UZ"/>
              </w:rPr>
              <w:t xml:space="preserve">амли шаклда ёзилади ва </w:t>
            </w:r>
            <w:r>
              <w:rPr>
                <w:sz w:val="28"/>
                <w:szCs w:val="28"/>
                <w:lang w:val="uz-Cyrl-UZ"/>
              </w:rPr>
              <w:t>қ</w:t>
            </w:r>
            <w:r w:rsidR="00875FFD">
              <w:rPr>
                <w:sz w:val="28"/>
                <w:szCs w:val="28"/>
                <w:lang w:val="uz-Cyrl-UZ"/>
              </w:rPr>
              <w:t xml:space="preserve">айта ишланади. </w:t>
            </w:r>
            <w:proofErr w:type="spellStart"/>
            <w:r>
              <w:rPr>
                <w:sz w:val="28"/>
                <w:szCs w:val="28"/>
              </w:rPr>
              <w:t>Ҳ</w:t>
            </w:r>
            <w:r w:rsidR="00875FFD">
              <w:rPr>
                <w:sz w:val="28"/>
                <w:szCs w:val="28"/>
              </w:rPr>
              <w:t>озирги</w:t>
            </w:r>
            <w:proofErr w:type="spellEnd"/>
            <w:r w:rsidR="00875FFD">
              <w:rPr>
                <w:sz w:val="28"/>
                <w:szCs w:val="28"/>
              </w:rPr>
              <w:t xml:space="preserve"> </w:t>
            </w:r>
            <w:proofErr w:type="spellStart"/>
            <w:r w:rsidR="00875FFD">
              <w:rPr>
                <w:sz w:val="28"/>
                <w:szCs w:val="28"/>
              </w:rPr>
              <w:t>кунда</w:t>
            </w:r>
            <w:proofErr w:type="spellEnd"/>
            <w:r w:rsidR="00875FFD">
              <w:rPr>
                <w:sz w:val="28"/>
                <w:szCs w:val="28"/>
              </w:rPr>
              <w:t xml:space="preserve"> </w:t>
            </w:r>
            <w:proofErr w:type="spellStart"/>
            <w:r w:rsidR="00875FFD">
              <w:rPr>
                <w:sz w:val="28"/>
                <w:szCs w:val="28"/>
              </w:rPr>
              <w:t>иккита</w:t>
            </w:r>
            <w:proofErr w:type="spellEnd"/>
            <w:r w:rsidR="00875FFD">
              <w:rPr>
                <w:sz w:val="28"/>
                <w:szCs w:val="28"/>
              </w:rPr>
              <w:t>: компонент (</w:t>
            </w:r>
            <w:r w:rsidR="00875FFD">
              <w:rPr>
                <w:sz w:val="28"/>
                <w:szCs w:val="28"/>
                <w:lang w:val="en-US"/>
              </w:rPr>
              <w:t>D</w:t>
            </w:r>
            <w:r w:rsidR="00875FFD">
              <w:rPr>
                <w:sz w:val="28"/>
                <w:szCs w:val="28"/>
              </w:rPr>
              <w:t xml:space="preserve">1) </w:t>
            </w:r>
            <w:proofErr w:type="spellStart"/>
            <w:r w:rsidR="00875FFD">
              <w:rPr>
                <w:sz w:val="28"/>
                <w:szCs w:val="28"/>
              </w:rPr>
              <w:t>ва</w:t>
            </w:r>
            <w:proofErr w:type="spellEnd"/>
            <w:r w:rsidR="00875FFD">
              <w:rPr>
                <w:sz w:val="28"/>
                <w:szCs w:val="28"/>
              </w:rPr>
              <w:t xml:space="preserve"> композит (</w:t>
            </w:r>
            <w:r w:rsidR="00875FFD">
              <w:rPr>
                <w:sz w:val="28"/>
                <w:szCs w:val="28"/>
                <w:lang w:val="en-US"/>
              </w:rPr>
              <w:t>D</w:t>
            </w:r>
            <w:r w:rsidR="00875FFD">
              <w:rPr>
                <w:sz w:val="28"/>
                <w:szCs w:val="28"/>
              </w:rPr>
              <w:t xml:space="preserve">2) </w:t>
            </w:r>
            <w:proofErr w:type="spellStart"/>
            <w:r w:rsidR="00875FFD">
              <w:rPr>
                <w:sz w:val="28"/>
                <w:szCs w:val="28"/>
              </w:rPr>
              <w:t>ра</w:t>
            </w:r>
            <w:r>
              <w:rPr>
                <w:sz w:val="28"/>
                <w:szCs w:val="28"/>
              </w:rPr>
              <w:t>қ</w:t>
            </w:r>
            <w:r w:rsidR="00875FFD">
              <w:rPr>
                <w:sz w:val="28"/>
                <w:szCs w:val="28"/>
              </w:rPr>
              <w:t>амли</w:t>
            </w:r>
            <w:proofErr w:type="spellEnd"/>
            <w:r w:rsidR="00875FFD">
              <w:rPr>
                <w:sz w:val="28"/>
                <w:szCs w:val="28"/>
              </w:rPr>
              <w:t xml:space="preserve"> </w:t>
            </w:r>
            <w:proofErr w:type="spellStart"/>
            <w:r w:rsidR="00875FFD">
              <w:rPr>
                <w:sz w:val="28"/>
                <w:szCs w:val="28"/>
              </w:rPr>
              <w:t>тизимдан</w:t>
            </w:r>
            <w:proofErr w:type="spellEnd"/>
            <w:r w:rsidR="00875FFD">
              <w:rPr>
                <w:sz w:val="28"/>
                <w:szCs w:val="28"/>
              </w:rPr>
              <w:t xml:space="preserve"> </w:t>
            </w:r>
            <w:proofErr w:type="spellStart"/>
            <w:r w:rsidR="00875FFD">
              <w:rPr>
                <w:sz w:val="28"/>
                <w:szCs w:val="28"/>
              </w:rPr>
              <w:t>фойдаланилади</w:t>
            </w:r>
            <w:proofErr w:type="spellEnd"/>
            <w:r w:rsidR="00875FFD">
              <w:rPr>
                <w:sz w:val="28"/>
                <w:szCs w:val="28"/>
              </w:rPr>
              <w:t>.</w:t>
            </w:r>
          </w:p>
          <w:p w14:paraId="431C5199" w14:textId="77777777" w:rsidR="00875FFD" w:rsidRDefault="00875FFD">
            <w:pPr>
              <w:jc w:val="both"/>
              <w:rPr>
                <w:sz w:val="28"/>
                <w:szCs w:val="28"/>
              </w:rPr>
            </w:pPr>
          </w:p>
          <w:p w14:paraId="3073279C" w14:textId="77777777" w:rsidR="00875FFD" w:rsidRDefault="00875FFD">
            <w:pPr>
              <w:jc w:val="both"/>
              <w:rPr>
                <w:sz w:val="28"/>
                <w:szCs w:val="28"/>
                <w:lang w:val="uz-Cyrl-UZ"/>
              </w:rPr>
            </w:pPr>
            <w:r>
              <w:rPr>
                <w:sz w:val="28"/>
                <w:szCs w:val="28"/>
              </w:rPr>
              <w:t>Термин, обозначающий группу устройств, в которых видеосигнал записывается и обрабатывается в цифровой форме. Сейчас используются два типа цифровых систем: компонентные (D1) и композитные (D2).</w:t>
            </w:r>
          </w:p>
        </w:tc>
      </w:tr>
      <w:tr w:rsidR="00875FFD" w:rsidRPr="001C0B4E" w14:paraId="7E89B2D8" w14:textId="77777777">
        <w:tc>
          <w:tcPr>
            <w:tcW w:w="3720" w:type="dxa"/>
            <w:shd w:val="clear" w:color="auto" w:fill="auto"/>
          </w:tcPr>
          <w:p w14:paraId="7D87B65D" w14:textId="77777777" w:rsidR="00875FFD" w:rsidRDefault="00875FFD">
            <w:pPr>
              <w:rPr>
                <w:b/>
                <w:sz w:val="28"/>
                <w:szCs w:val="28"/>
              </w:rPr>
            </w:pPr>
          </w:p>
        </w:tc>
        <w:tc>
          <w:tcPr>
            <w:tcW w:w="5907" w:type="dxa"/>
            <w:shd w:val="clear" w:color="auto" w:fill="auto"/>
          </w:tcPr>
          <w:p w14:paraId="5A6C0F09" w14:textId="77777777" w:rsidR="00875FFD" w:rsidRDefault="00875FFD">
            <w:pPr>
              <w:jc w:val="both"/>
              <w:rPr>
                <w:sz w:val="28"/>
                <w:szCs w:val="28"/>
              </w:rPr>
            </w:pPr>
          </w:p>
        </w:tc>
      </w:tr>
      <w:tr w:rsidR="00875FFD" w:rsidRPr="001C0B4E" w14:paraId="17E646A2" w14:textId="77777777">
        <w:tc>
          <w:tcPr>
            <w:tcW w:w="3720" w:type="dxa"/>
            <w:shd w:val="clear" w:color="auto" w:fill="auto"/>
          </w:tcPr>
          <w:p w14:paraId="039EFBDD" w14:textId="77777777" w:rsidR="00875FFD" w:rsidRDefault="00875FFD">
            <w:pPr>
              <w:rPr>
                <w:b/>
                <w:sz w:val="28"/>
                <w:szCs w:val="28"/>
              </w:rPr>
            </w:pPr>
            <w:proofErr w:type="spellStart"/>
            <w:r>
              <w:rPr>
                <w:b/>
                <w:sz w:val="28"/>
                <w:szCs w:val="28"/>
              </w:rPr>
              <w:t>Ра</w:t>
            </w:r>
            <w:r w:rsidR="001C0B4E">
              <w:rPr>
                <w:b/>
                <w:sz w:val="28"/>
                <w:szCs w:val="28"/>
              </w:rPr>
              <w:t>қ</w:t>
            </w:r>
            <w:r>
              <w:rPr>
                <w:b/>
                <w:sz w:val="28"/>
                <w:szCs w:val="28"/>
              </w:rPr>
              <w:t>амли</w:t>
            </w:r>
            <w:proofErr w:type="spellEnd"/>
            <w:r>
              <w:rPr>
                <w:b/>
                <w:sz w:val="28"/>
                <w:szCs w:val="28"/>
              </w:rPr>
              <w:t xml:space="preserve"> видео </w:t>
            </w:r>
            <w:r>
              <w:rPr>
                <w:b/>
                <w:sz w:val="28"/>
                <w:szCs w:val="28"/>
                <w:lang w:val="en-US"/>
              </w:rPr>
              <w:t>DVB</w:t>
            </w:r>
            <w:r>
              <w:rPr>
                <w:b/>
                <w:sz w:val="28"/>
                <w:szCs w:val="28"/>
              </w:rPr>
              <w:br/>
            </w:r>
            <w:proofErr w:type="spellStart"/>
            <w:r>
              <w:rPr>
                <w:b/>
                <w:sz w:val="28"/>
                <w:szCs w:val="28"/>
              </w:rPr>
              <w:t>эшиттириш</w:t>
            </w:r>
            <w:proofErr w:type="spellEnd"/>
            <w:r>
              <w:rPr>
                <w:b/>
                <w:sz w:val="28"/>
                <w:szCs w:val="28"/>
              </w:rPr>
              <w:t xml:space="preserve"> (</w:t>
            </w:r>
            <w:proofErr w:type="spellStart"/>
            <w:r>
              <w:rPr>
                <w:b/>
                <w:sz w:val="28"/>
                <w:szCs w:val="28"/>
              </w:rPr>
              <w:t>узатиш</w:t>
            </w:r>
            <w:proofErr w:type="spellEnd"/>
            <w:r>
              <w:rPr>
                <w:b/>
                <w:sz w:val="28"/>
                <w:szCs w:val="28"/>
              </w:rPr>
              <w:t>)</w:t>
            </w:r>
          </w:p>
          <w:p w14:paraId="0530F646"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цифровое вещание</w:t>
            </w:r>
            <w:r>
              <w:rPr>
                <w:sz w:val="28"/>
                <w:szCs w:val="28"/>
              </w:rPr>
              <w:br/>
              <w:t xml:space="preserve">видео </w:t>
            </w:r>
            <w:r>
              <w:rPr>
                <w:sz w:val="28"/>
                <w:szCs w:val="28"/>
                <w:lang w:val="en-US"/>
              </w:rPr>
              <w:t>DVB</w:t>
            </w:r>
          </w:p>
          <w:p w14:paraId="42649C9E"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Digital</w:t>
            </w:r>
            <w:r>
              <w:rPr>
                <w:sz w:val="28"/>
                <w:szCs w:val="28"/>
              </w:rPr>
              <w:t xml:space="preserve"> </w:t>
            </w:r>
            <w:r>
              <w:rPr>
                <w:sz w:val="28"/>
                <w:szCs w:val="28"/>
                <w:lang w:val="en-US"/>
              </w:rPr>
              <w:t>Video</w:t>
            </w:r>
            <w:r>
              <w:rPr>
                <w:sz w:val="28"/>
                <w:szCs w:val="28"/>
              </w:rPr>
              <w:br/>
            </w:r>
            <w:r>
              <w:rPr>
                <w:sz w:val="28"/>
                <w:szCs w:val="28"/>
                <w:lang w:val="en-US"/>
              </w:rPr>
              <w:t>Broadcasting</w:t>
            </w:r>
            <w:r>
              <w:rPr>
                <w:sz w:val="28"/>
                <w:szCs w:val="28"/>
              </w:rPr>
              <w:t xml:space="preserve"> (</w:t>
            </w:r>
            <w:r>
              <w:rPr>
                <w:sz w:val="28"/>
                <w:szCs w:val="28"/>
                <w:lang w:val="en-US"/>
              </w:rPr>
              <w:t>DVB</w:t>
            </w:r>
            <w:r>
              <w:rPr>
                <w:sz w:val="28"/>
                <w:szCs w:val="28"/>
              </w:rPr>
              <w:t>)</w:t>
            </w:r>
          </w:p>
        </w:tc>
        <w:tc>
          <w:tcPr>
            <w:tcW w:w="5907" w:type="dxa"/>
            <w:shd w:val="clear" w:color="auto" w:fill="auto"/>
          </w:tcPr>
          <w:p w14:paraId="28D9344A" w14:textId="77777777" w:rsidR="00875FFD" w:rsidRDefault="00875FFD">
            <w:pPr>
              <w:jc w:val="both"/>
              <w:rPr>
                <w:sz w:val="28"/>
                <w:szCs w:val="28"/>
              </w:rPr>
            </w:pPr>
            <w:proofErr w:type="spellStart"/>
            <w:r>
              <w:rPr>
                <w:sz w:val="28"/>
                <w:szCs w:val="28"/>
              </w:rPr>
              <w:t>Телевизион</w:t>
            </w:r>
            <w:proofErr w:type="spellEnd"/>
            <w:r>
              <w:rPr>
                <w:sz w:val="28"/>
                <w:szCs w:val="28"/>
              </w:rPr>
              <w:t xml:space="preserve"> </w:t>
            </w:r>
            <w:proofErr w:type="spellStart"/>
            <w:r>
              <w:rPr>
                <w:sz w:val="28"/>
                <w:szCs w:val="28"/>
              </w:rPr>
              <w:t>сигналларни</w:t>
            </w:r>
            <w:proofErr w:type="spellEnd"/>
            <w:r>
              <w:rPr>
                <w:sz w:val="28"/>
                <w:szCs w:val="28"/>
              </w:rPr>
              <w:t xml:space="preserve"> </w:t>
            </w:r>
            <w:proofErr w:type="spellStart"/>
            <w:r>
              <w:rPr>
                <w:sz w:val="28"/>
                <w:szCs w:val="28"/>
              </w:rPr>
              <w:t>ра</w:t>
            </w:r>
            <w:r w:rsidR="001C0B4E">
              <w:rPr>
                <w:sz w:val="28"/>
                <w:szCs w:val="28"/>
              </w:rPr>
              <w:t>қ</w:t>
            </w:r>
            <w:r>
              <w:rPr>
                <w:sz w:val="28"/>
                <w:szCs w:val="28"/>
              </w:rPr>
              <w:t>амли</w:t>
            </w:r>
            <w:proofErr w:type="spellEnd"/>
            <w:r>
              <w:rPr>
                <w:sz w:val="28"/>
                <w:szCs w:val="28"/>
              </w:rPr>
              <w:t xml:space="preserve"> </w:t>
            </w:r>
            <w:proofErr w:type="spellStart"/>
            <w:r>
              <w:rPr>
                <w:sz w:val="28"/>
                <w:szCs w:val="28"/>
              </w:rPr>
              <w:t>о</w:t>
            </w:r>
            <w:r w:rsidR="001C0B4E">
              <w:rPr>
                <w:sz w:val="28"/>
                <w:szCs w:val="28"/>
              </w:rPr>
              <w:t>қ</w:t>
            </w:r>
            <w:r>
              <w:rPr>
                <w:sz w:val="28"/>
                <w:szCs w:val="28"/>
              </w:rPr>
              <w:t>им</w:t>
            </w:r>
            <w:proofErr w:type="spellEnd"/>
            <w:r>
              <w:rPr>
                <w:sz w:val="28"/>
                <w:szCs w:val="28"/>
              </w:rPr>
              <w:t xml:space="preserve"> </w:t>
            </w:r>
            <w:proofErr w:type="spellStart"/>
            <w:r>
              <w:rPr>
                <w:sz w:val="28"/>
                <w:szCs w:val="28"/>
              </w:rPr>
              <w:t>к</w:t>
            </w:r>
            <w:r w:rsidR="001C0B4E">
              <w:rPr>
                <w:sz w:val="28"/>
                <w:szCs w:val="28"/>
              </w:rPr>
              <w:t>ў</w:t>
            </w:r>
            <w:r>
              <w:rPr>
                <w:sz w:val="28"/>
                <w:szCs w:val="28"/>
              </w:rPr>
              <w:t>ринишида</w:t>
            </w:r>
            <w:proofErr w:type="spellEnd"/>
            <w:r>
              <w:rPr>
                <w:sz w:val="28"/>
                <w:szCs w:val="28"/>
              </w:rPr>
              <w:t xml:space="preserve"> </w:t>
            </w:r>
            <w:proofErr w:type="spellStart"/>
            <w:r>
              <w:rPr>
                <w:sz w:val="28"/>
                <w:szCs w:val="28"/>
              </w:rPr>
              <w:t>й</w:t>
            </w:r>
            <w:r w:rsidR="001C0B4E">
              <w:rPr>
                <w:sz w:val="28"/>
                <w:szCs w:val="28"/>
              </w:rPr>
              <w:t>ў</w:t>
            </w:r>
            <w:r>
              <w:rPr>
                <w:sz w:val="28"/>
                <w:szCs w:val="28"/>
              </w:rPr>
              <w:t>лдош</w:t>
            </w:r>
            <w:proofErr w:type="spellEnd"/>
            <w:r>
              <w:rPr>
                <w:sz w:val="28"/>
                <w:szCs w:val="28"/>
              </w:rPr>
              <w:t xml:space="preserve">, кабель </w:t>
            </w:r>
            <w:proofErr w:type="spellStart"/>
            <w:r>
              <w:rPr>
                <w:sz w:val="28"/>
                <w:szCs w:val="28"/>
              </w:rPr>
              <w:t>ва</w:t>
            </w:r>
            <w:proofErr w:type="spellEnd"/>
            <w:r>
              <w:rPr>
                <w:sz w:val="28"/>
                <w:szCs w:val="28"/>
              </w:rPr>
              <w:t xml:space="preserve"> </w:t>
            </w:r>
            <w:proofErr w:type="spellStart"/>
            <w:r>
              <w:rPr>
                <w:sz w:val="28"/>
                <w:szCs w:val="28"/>
              </w:rPr>
              <w:t>эшиттиришнинг</w:t>
            </w:r>
            <w:proofErr w:type="spellEnd"/>
            <w:r>
              <w:rPr>
                <w:sz w:val="28"/>
                <w:szCs w:val="28"/>
              </w:rPr>
              <w:t xml:space="preserve"> ер </w:t>
            </w:r>
            <w:proofErr w:type="spellStart"/>
            <w:r>
              <w:rPr>
                <w:sz w:val="28"/>
                <w:szCs w:val="28"/>
              </w:rPr>
              <w:t>тизимлари</w:t>
            </w:r>
            <w:proofErr w:type="spellEnd"/>
            <w:r>
              <w:rPr>
                <w:sz w:val="28"/>
                <w:szCs w:val="28"/>
              </w:rPr>
              <w:t xml:space="preserve"> </w:t>
            </w:r>
            <w:proofErr w:type="spellStart"/>
            <w:r>
              <w:rPr>
                <w:sz w:val="28"/>
                <w:szCs w:val="28"/>
              </w:rPr>
              <w:t>ор</w:t>
            </w:r>
            <w:r w:rsidR="001C0B4E">
              <w:rPr>
                <w:sz w:val="28"/>
                <w:szCs w:val="28"/>
              </w:rPr>
              <w:t>қ</w:t>
            </w:r>
            <w:r>
              <w:rPr>
                <w:sz w:val="28"/>
                <w:szCs w:val="28"/>
              </w:rPr>
              <w:t>али</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имконини</w:t>
            </w:r>
            <w:proofErr w:type="spellEnd"/>
            <w:r>
              <w:rPr>
                <w:sz w:val="28"/>
                <w:szCs w:val="28"/>
              </w:rPr>
              <w:t xml:space="preserve"> </w:t>
            </w:r>
            <w:proofErr w:type="spellStart"/>
            <w:r>
              <w:rPr>
                <w:sz w:val="28"/>
                <w:szCs w:val="28"/>
              </w:rPr>
              <w:t>берадиган</w:t>
            </w:r>
            <w:proofErr w:type="spellEnd"/>
            <w:r>
              <w:rPr>
                <w:sz w:val="28"/>
                <w:szCs w:val="28"/>
              </w:rPr>
              <w:t xml:space="preserve"> Европа </w:t>
            </w:r>
            <w:proofErr w:type="spellStart"/>
            <w:r>
              <w:rPr>
                <w:sz w:val="28"/>
                <w:szCs w:val="28"/>
              </w:rPr>
              <w:t>ра</w:t>
            </w:r>
            <w:r w:rsidR="001C0B4E">
              <w:rPr>
                <w:sz w:val="28"/>
                <w:szCs w:val="28"/>
              </w:rPr>
              <w:t>қ</w:t>
            </w:r>
            <w:r>
              <w:rPr>
                <w:sz w:val="28"/>
                <w:szCs w:val="28"/>
              </w:rPr>
              <w:t>амли</w:t>
            </w:r>
            <w:proofErr w:type="spellEnd"/>
            <w:r>
              <w:rPr>
                <w:sz w:val="28"/>
                <w:szCs w:val="28"/>
              </w:rPr>
              <w:t xml:space="preserve"> телевидение </w:t>
            </w:r>
            <w:proofErr w:type="spellStart"/>
            <w:r>
              <w:rPr>
                <w:sz w:val="28"/>
                <w:szCs w:val="28"/>
              </w:rPr>
              <w:t>стандарти</w:t>
            </w:r>
            <w:proofErr w:type="spellEnd"/>
            <w:r>
              <w:rPr>
                <w:sz w:val="28"/>
                <w:szCs w:val="28"/>
              </w:rPr>
              <w:t>.</w:t>
            </w:r>
          </w:p>
          <w:p w14:paraId="2FB7BB06" w14:textId="77777777" w:rsidR="00875FFD" w:rsidRDefault="00875FFD">
            <w:pPr>
              <w:jc w:val="both"/>
              <w:rPr>
                <w:sz w:val="28"/>
                <w:szCs w:val="28"/>
              </w:rPr>
            </w:pPr>
          </w:p>
          <w:p w14:paraId="368E9B3D" w14:textId="77777777" w:rsidR="00875FFD" w:rsidRDefault="00875FFD">
            <w:pPr>
              <w:jc w:val="both"/>
              <w:rPr>
                <w:sz w:val="28"/>
                <w:szCs w:val="28"/>
              </w:rPr>
            </w:pPr>
            <w:r>
              <w:rPr>
                <w:sz w:val="28"/>
                <w:szCs w:val="28"/>
              </w:rPr>
              <w:t>DVB является Европейским стандартом цифрового телевидения, который позволяет передавать телевизионные сигналы цифровым потоком через спутниковые, кабельные и вещательные наземные системы.</w:t>
            </w:r>
          </w:p>
        </w:tc>
      </w:tr>
      <w:tr w:rsidR="00875FFD" w:rsidRPr="001C0B4E" w14:paraId="38ECA969" w14:textId="77777777">
        <w:tc>
          <w:tcPr>
            <w:tcW w:w="3720" w:type="dxa"/>
            <w:shd w:val="clear" w:color="auto" w:fill="auto"/>
          </w:tcPr>
          <w:p w14:paraId="783075A9" w14:textId="77777777" w:rsidR="00875FFD" w:rsidRDefault="00875FFD">
            <w:pPr>
              <w:rPr>
                <w:b/>
                <w:sz w:val="28"/>
                <w:szCs w:val="28"/>
              </w:rPr>
            </w:pPr>
          </w:p>
        </w:tc>
        <w:tc>
          <w:tcPr>
            <w:tcW w:w="5907" w:type="dxa"/>
            <w:shd w:val="clear" w:color="auto" w:fill="auto"/>
          </w:tcPr>
          <w:p w14:paraId="761ED92A" w14:textId="77777777" w:rsidR="00875FFD" w:rsidRDefault="00875FFD">
            <w:pPr>
              <w:jc w:val="both"/>
              <w:rPr>
                <w:sz w:val="28"/>
                <w:szCs w:val="28"/>
              </w:rPr>
            </w:pPr>
          </w:p>
          <w:p w14:paraId="187E1B5E" w14:textId="77777777" w:rsidR="00875FFD" w:rsidRDefault="00875FFD">
            <w:pPr>
              <w:jc w:val="both"/>
              <w:rPr>
                <w:sz w:val="28"/>
                <w:szCs w:val="28"/>
              </w:rPr>
            </w:pPr>
          </w:p>
        </w:tc>
      </w:tr>
      <w:tr w:rsidR="00875FFD" w:rsidRPr="001C0B4E" w14:paraId="0E198E02" w14:textId="77777777">
        <w:tc>
          <w:tcPr>
            <w:tcW w:w="3720" w:type="dxa"/>
            <w:shd w:val="clear" w:color="auto" w:fill="auto"/>
          </w:tcPr>
          <w:p w14:paraId="6A2BE6D3" w14:textId="77777777" w:rsidR="00875FFD" w:rsidRDefault="00875FFD">
            <w:pPr>
              <w:rPr>
                <w:b/>
                <w:sz w:val="28"/>
                <w:szCs w:val="28"/>
              </w:rPr>
            </w:pPr>
            <w:proofErr w:type="spellStart"/>
            <w:r>
              <w:rPr>
                <w:b/>
                <w:sz w:val="28"/>
                <w:szCs w:val="28"/>
              </w:rPr>
              <w:t>Ра</w:t>
            </w:r>
            <w:r w:rsidR="001C0B4E">
              <w:rPr>
                <w:b/>
                <w:sz w:val="28"/>
                <w:szCs w:val="28"/>
              </w:rPr>
              <w:t>қ</w:t>
            </w:r>
            <w:r>
              <w:rPr>
                <w:b/>
                <w:sz w:val="28"/>
                <w:szCs w:val="28"/>
              </w:rPr>
              <w:t>амли</w:t>
            </w:r>
            <w:proofErr w:type="spellEnd"/>
            <w:r>
              <w:rPr>
                <w:b/>
                <w:sz w:val="28"/>
                <w:szCs w:val="28"/>
              </w:rPr>
              <w:t xml:space="preserve"> </w:t>
            </w:r>
            <w:proofErr w:type="spellStart"/>
            <w:r>
              <w:rPr>
                <w:b/>
                <w:sz w:val="28"/>
                <w:szCs w:val="28"/>
              </w:rPr>
              <w:t>видеодискофон</w:t>
            </w:r>
            <w:proofErr w:type="spellEnd"/>
          </w:p>
          <w:p w14:paraId="31432A02"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цифровой</w:t>
            </w:r>
            <w:r>
              <w:rPr>
                <w:sz w:val="28"/>
                <w:szCs w:val="28"/>
              </w:rPr>
              <w:br/>
            </w:r>
            <w:proofErr w:type="spellStart"/>
            <w:r>
              <w:rPr>
                <w:sz w:val="28"/>
                <w:szCs w:val="28"/>
              </w:rPr>
              <w:t>видеодискофон</w:t>
            </w:r>
            <w:proofErr w:type="spellEnd"/>
          </w:p>
          <w:p w14:paraId="78AF6424"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digital</w:t>
            </w:r>
            <w:r>
              <w:rPr>
                <w:sz w:val="28"/>
                <w:szCs w:val="28"/>
              </w:rPr>
              <w:t xml:space="preserve"> </w:t>
            </w:r>
            <w:r>
              <w:rPr>
                <w:sz w:val="28"/>
                <w:szCs w:val="28"/>
                <w:lang w:val="en-US"/>
              </w:rPr>
              <w:t>video</w:t>
            </w:r>
            <w:r>
              <w:rPr>
                <w:sz w:val="28"/>
                <w:szCs w:val="28"/>
              </w:rPr>
              <w:t xml:space="preserve"> </w:t>
            </w:r>
            <w:r>
              <w:rPr>
                <w:sz w:val="28"/>
                <w:szCs w:val="28"/>
                <w:lang w:val="en-US"/>
              </w:rPr>
              <w:t>disc</w:t>
            </w:r>
            <w:r>
              <w:rPr>
                <w:sz w:val="28"/>
                <w:szCs w:val="28"/>
              </w:rPr>
              <w:br/>
            </w:r>
            <w:r>
              <w:rPr>
                <w:sz w:val="28"/>
                <w:szCs w:val="28"/>
                <w:lang w:val="en-US"/>
              </w:rPr>
              <w:t>recorder</w:t>
            </w:r>
          </w:p>
          <w:p w14:paraId="7BA1BBF9" w14:textId="77777777" w:rsidR="00875FFD" w:rsidRDefault="00875FFD">
            <w:pPr>
              <w:rPr>
                <w:sz w:val="28"/>
                <w:szCs w:val="28"/>
              </w:rPr>
            </w:pPr>
          </w:p>
        </w:tc>
        <w:tc>
          <w:tcPr>
            <w:tcW w:w="5907" w:type="dxa"/>
            <w:shd w:val="clear" w:color="auto" w:fill="auto"/>
          </w:tcPr>
          <w:p w14:paraId="06B54C40" w14:textId="77777777" w:rsidR="00875FFD" w:rsidRDefault="00875FFD">
            <w:pPr>
              <w:jc w:val="both"/>
              <w:rPr>
                <w:sz w:val="28"/>
                <w:szCs w:val="28"/>
              </w:rPr>
            </w:pPr>
            <w:proofErr w:type="spellStart"/>
            <w:r>
              <w:rPr>
                <w:sz w:val="28"/>
                <w:szCs w:val="28"/>
              </w:rPr>
              <w:t>Ра</w:t>
            </w:r>
            <w:r w:rsidR="001C0B4E">
              <w:rPr>
                <w:sz w:val="28"/>
                <w:szCs w:val="28"/>
              </w:rPr>
              <w:t>қ</w:t>
            </w:r>
            <w:r>
              <w:rPr>
                <w:sz w:val="28"/>
                <w:szCs w:val="28"/>
              </w:rPr>
              <w:t>амли</w:t>
            </w:r>
            <w:proofErr w:type="spellEnd"/>
            <w:r>
              <w:rPr>
                <w:sz w:val="28"/>
                <w:szCs w:val="28"/>
              </w:rPr>
              <w:t xml:space="preserve"> </w:t>
            </w:r>
            <w:proofErr w:type="spellStart"/>
            <w:r>
              <w:rPr>
                <w:sz w:val="28"/>
                <w:szCs w:val="28"/>
              </w:rPr>
              <w:t>телевизион</w:t>
            </w:r>
            <w:proofErr w:type="spellEnd"/>
            <w:r>
              <w:rPr>
                <w:sz w:val="28"/>
                <w:szCs w:val="28"/>
              </w:rPr>
              <w:t xml:space="preserve"> </w:t>
            </w:r>
            <w:proofErr w:type="spellStart"/>
            <w:r>
              <w:rPr>
                <w:sz w:val="28"/>
                <w:szCs w:val="28"/>
              </w:rPr>
              <w:t>видеосигналлар</w:t>
            </w:r>
            <w:proofErr w:type="spellEnd"/>
            <w:r>
              <w:rPr>
                <w:sz w:val="28"/>
                <w:szCs w:val="28"/>
              </w:rPr>
              <w:t xml:space="preserve"> </w:t>
            </w:r>
            <w:proofErr w:type="spellStart"/>
            <w:r w:rsidR="001C0B4E">
              <w:rPr>
                <w:sz w:val="28"/>
                <w:szCs w:val="28"/>
              </w:rPr>
              <w:t>ҳ</w:t>
            </w:r>
            <w:r>
              <w:rPr>
                <w:sz w:val="28"/>
                <w:szCs w:val="28"/>
              </w:rPr>
              <w:t>амда</w:t>
            </w:r>
            <w:proofErr w:type="spellEnd"/>
            <w:r>
              <w:rPr>
                <w:sz w:val="28"/>
                <w:szCs w:val="28"/>
              </w:rPr>
              <w:t xml:space="preserve"> </w:t>
            </w:r>
            <w:proofErr w:type="spellStart"/>
            <w:r>
              <w:rPr>
                <w:sz w:val="28"/>
                <w:szCs w:val="28"/>
              </w:rPr>
              <w:t>товуш</w:t>
            </w:r>
            <w:proofErr w:type="spellEnd"/>
            <w:r>
              <w:rPr>
                <w:sz w:val="28"/>
                <w:szCs w:val="28"/>
              </w:rPr>
              <w:t xml:space="preserve"> </w:t>
            </w:r>
            <w:proofErr w:type="spellStart"/>
            <w:r>
              <w:rPr>
                <w:sz w:val="28"/>
                <w:szCs w:val="28"/>
              </w:rPr>
              <w:t>сигналларини</w:t>
            </w:r>
            <w:proofErr w:type="spellEnd"/>
            <w:r>
              <w:rPr>
                <w:sz w:val="28"/>
                <w:szCs w:val="28"/>
              </w:rPr>
              <w:t xml:space="preserve"> </w:t>
            </w:r>
            <w:proofErr w:type="spellStart"/>
            <w:r>
              <w:rPr>
                <w:sz w:val="28"/>
                <w:szCs w:val="28"/>
              </w:rPr>
              <w:t>дискка</w:t>
            </w:r>
            <w:proofErr w:type="spellEnd"/>
            <w:r>
              <w:rPr>
                <w:sz w:val="28"/>
                <w:szCs w:val="28"/>
              </w:rPr>
              <w:t xml:space="preserve"> </w:t>
            </w:r>
            <w:proofErr w:type="spellStart"/>
            <w:r>
              <w:rPr>
                <w:sz w:val="28"/>
                <w:szCs w:val="28"/>
              </w:rPr>
              <w:t>ёзиш</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sidR="001C0B4E">
              <w:rPr>
                <w:sz w:val="28"/>
                <w:szCs w:val="28"/>
              </w:rPr>
              <w:t>қ</w:t>
            </w:r>
            <w:r>
              <w:rPr>
                <w:sz w:val="28"/>
                <w:szCs w:val="28"/>
              </w:rPr>
              <w:t>айта</w:t>
            </w:r>
            <w:proofErr w:type="spellEnd"/>
            <w:r>
              <w:rPr>
                <w:sz w:val="28"/>
                <w:szCs w:val="28"/>
              </w:rPr>
              <w:t xml:space="preserve"> </w:t>
            </w:r>
            <w:proofErr w:type="spellStart"/>
            <w:r>
              <w:rPr>
                <w:sz w:val="28"/>
                <w:szCs w:val="28"/>
              </w:rPr>
              <w:t>к</w:t>
            </w:r>
            <w:r w:rsidR="001C0B4E">
              <w:rPr>
                <w:sz w:val="28"/>
                <w:szCs w:val="28"/>
              </w:rPr>
              <w:t>ў</w:t>
            </w:r>
            <w:r>
              <w:rPr>
                <w:sz w:val="28"/>
                <w:szCs w:val="28"/>
              </w:rPr>
              <w:t>рсатиш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м</w:t>
            </w:r>
            <w:r w:rsidR="001C0B4E">
              <w:rPr>
                <w:sz w:val="28"/>
                <w:szCs w:val="28"/>
              </w:rPr>
              <w:t>ў</w:t>
            </w:r>
            <w:r>
              <w:rPr>
                <w:sz w:val="28"/>
                <w:szCs w:val="28"/>
              </w:rPr>
              <w:t>лжалланган</w:t>
            </w:r>
            <w:proofErr w:type="spellEnd"/>
            <w:r>
              <w:rPr>
                <w:sz w:val="28"/>
                <w:szCs w:val="28"/>
              </w:rPr>
              <w:t xml:space="preserve"> </w:t>
            </w:r>
            <w:proofErr w:type="spellStart"/>
            <w:r w:rsidR="001C0B4E">
              <w:rPr>
                <w:sz w:val="28"/>
                <w:szCs w:val="28"/>
              </w:rPr>
              <w:t>қ</w:t>
            </w:r>
            <w:r>
              <w:rPr>
                <w:sz w:val="28"/>
                <w:szCs w:val="28"/>
              </w:rPr>
              <w:t>урилма</w:t>
            </w:r>
            <w:proofErr w:type="spellEnd"/>
            <w:r>
              <w:rPr>
                <w:sz w:val="28"/>
                <w:szCs w:val="28"/>
              </w:rPr>
              <w:t>.</w:t>
            </w:r>
          </w:p>
          <w:p w14:paraId="743AF269" w14:textId="77777777" w:rsidR="00875FFD" w:rsidRDefault="00875FFD">
            <w:pPr>
              <w:jc w:val="both"/>
              <w:rPr>
                <w:sz w:val="28"/>
                <w:szCs w:val="28"/>
              </w:rPr>
            </w:pPr>
          </w:p>
          <w:p w14:paraId="1472AB12" w14:textId="77777777" w:rsidR="00875FFD" w:rsidRDefault="00875FFD">
            <w:pPr>
              <w:jc w:val="both"/>
              <w:rPr>
                <w:sz w:val="28"/>
                <w:szCs w:val="28"/>
              </w:rPr>
            </w:pPr>
            <w:r>
              <w:rPr>
                <w:sz w:val="28"/>
                <w:szCs w:val="28"/>
              </w:rPr>
              <w:t>Устройство, предназначенное для записи и воспроизведения цифровых телевизионных видеосигналов и звуковых сигналов на диск.</w:t>
            </w:r>
          </w:p>
        </w:tc>
      </w:tr>
      <w:tr w:rsidR="00875FFD" w:rsidRPr="001C0B4E" w14:paraId="6AA98D02" w14:textId="77777777">
        <w:tc>
          <w:tcPr>
            <w:tcW w:w="3720" w:type="dxa"/>
            <w:shd w:val="clear" w:color="auto" w:fill="auto"/>
          </w:tcPr>
          <w:p w14:paraId="0569AC9C" w14:textId="77777777" w:rsidR="00875FFD" w:rsidRDefault="00875FFD">
            <w:pPr>
              <w:rPr>
                <w:b/>
                <w:sz w:val="28"/>
                <w:szCs w:val="28"/>
              </w:rPr>
            </w:pPr>
          </w:p>
        </w:tc>
        <w:tc>
          <w:tcPr>
            <w:tcW w:w="5907" w:type="dxa"/>
            <w:shd w:val="clear" w:color="auto" w:fill="auto"/>
          </w:tcPr>
          <w:p w14:paraId="420F93E5" w14:textId="77777777" w:rsidR="00875FFD" w:rsidRDefault="00875FFD">
            <w:pPr>
              <w:jc w:val="both"/>
              <w:rPr>
                <w:sz w:val="28"/>
                <w:szCs w:val="28"/>
              </w:rPr>
            </w:pPr>
          </w:p>
        </w:tc>
      </w:tr>
      <w:tr w:rsidR="00875FFD" w:rsidRPr="001C0B4E" w14:paraId="7263F6BD" w14:textId="77777777">
        <w:tc>
          <w:tcPr>
            <w:tcW w:w="3720" w:type="dxa"/>
            <w:shd w:val="clear" w:color="auto" w:fill="auto"/>
          </w:tcPr>
          <w:p w14:paraId="0593773F" w14:textId="77777777" w:rsidR="00875FFD" w:rsidRDefault="00875FFD">
            <w:pPr>
              <w:rPr>
                <w:b/>
                <w:sz w:val="28"/>
                <w:szCs w:val="28"/>
              </w:rPr>
            </w:pPr>
            <w:proofErr w:type="spellStart"/>
            <w:r>
              <w:rPr>
                <w:b/>
                <w:sz w:val="28"/>
                <w:szCs w:val="28"/>
              </w:rPr>
              <w:t>Ра</w:t>
            </w:r>
            <w:r w:rsidR="001C0B4E">
              <w:rPr>
                <w:b/>
                <w:sz w:val="28"/>
                <w:szCs w:val="28"/>
              </w:rPr>
              <w:t>қ</w:t>
            </w:r>
            <w:r>
              <w:rPr>
                <w:b/>
                <w:sz w:val="28"/>
                <w:szCs w:val="28"/>
              </w:rPr>
              <w:t>амли</w:t>
            </w:r>
            <w:proofErr w:type="spellEnd"/>
            <w:r>
              <w:rPr>
                <w:b/>
                <w:sz w:val="28"/>
                <w:szCs w:val="28"/>
              </w:rPr>
              <w:t xml:space="preserve"> (видео) камера</w:t>
            </w:r>
          </w:p>
          <w:p w14:paraId="0552667C"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цифровая (видео)</w:t>
            </w:r>
            <w:r>
              <w:rPr>
                <w:sz w:val="28"/>
                <w:szCs w:val="28"/>
              </w:rPr>
              <w:br/>
              <w:t>камера</w:t>
            </w:r>
          </w:p>
          <w:p w14:paraId="4532582C"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digital (video) camera</w:t>
            </w:r>
          </w:p>
          <w:p w14:paraId="376D6182" w14:textId="77777777" w:rsidR="00875FFD" w:rsidRDefault="00875FFD">
            <w:pPr>
              <w:rPr>
                <w:sz w:val="28"/>
                <w:szCs w:val="28"/>
                <w:lang w:val="en-US"/>
              </w:rPr>
            </w:pPr>
          </w:p>
        </w:tc>
        <w:tc>
          <w:tcPr>
            <w:tcW w:w="5907" w:type="dxa"/>
            <w:shd w:val="clear" w:color="auto" w:fill="auto"/>
          </w:tcPr>
          <w:p w14:paraId="7A4283AD" w14:textId="77777777" w:rsidR="00875FFD" w:rsidRDefault="00875FFD">
            <w:pPr>
              <w:jc w:val="both"/>
              <w:rPr>
                <w:sz w:val="28"/>
                <w:szCs w:val="28"/>
                <w:lang w:val="en-US"/>
              </w:rPr>
            </w:pPr>
            <w:proofErr w:type="spellStart"/>
            <w:r>
              <w:rPr>
                <w:sz w:val="28"/>
                <w:szCs w:val="28"/>
              </w:rPr>
              <w:t>Бевосита</w:t>
            </w:r>
            <w:proofErr w:type="spellEnd"/>
            <w:r>
              <w:rPr>
                <w:sz w:val="28"/>
                <w:szCs w:val="28"/>
                <w:lang w:val="en-US"/>
              </w:rPr>
              <w:t xml:space="preserve"> </w:t>
            </w:r>
            <w:proofErr w:type="spellStart"/>
            <w:r>
              <w:rPr>
                <w:sz w:val="28"/>
                <w:szCs w:val="28"/>
              </w:rPr>
              <w:t>ра</w:t>
            </w:r>
            <w:proofErr w:type="spellEnd"/>
            <w:r w:rsidR="001C0B4E">
              <w:rPr>
                <w:sz w:val="28"/>
                <w:szCs w:val="28"/>
                <w:lang w:val="en-US"/>
              </w:rPr>
              <w:t>қ</w:t>
            </w:r>
            <w:r>
              <w:rPr>
                <w:sz w:val="28"/>
                <w:szCs w:val="28"/>
                <w:lang w:val="uz-Cyrl-UZ"/>
              </w:rPr>
              <w:t xml:space="preserve">амли </w:t>
            </w:r>
            <w:proofErr w:type="spellStart"/>
            <w:r>
              <w:rPr>
                <w:sz w:val="28"/>
                <w:szCs w:val="28"/>
              </w:rPr>
              <w:t>шаклда</w:t>
            </w:r>
            <w:proofErr w:type="spellEnd"/>
            <w:r>
              <w:rPr>
                <w:sz w:val="28"/>
                <w:szCs w:val="28"/>
                <w:lang w:val="en-US"/>
              </w:rPr>
              <w:t xml:space="preserve"> </w:t>
            </w:r>
            <w:proofErr w:type="spellStart"/>
            <w:r>
              <w:rPr>
                <w:sz w:val="28"/>
                <w:szCs w:val="28"/>
              </w:rPr>
              <w:t>тасвирни</w:t>
            </w:r>
            <w:proofErr w:type="spellEnd"/>
            <w:r>
              <w:rPr>
                <w:sz w:val="28"/>
                <w:szCs w:val="28"/>
                <w:lang w:val="en-US"/>
              </w:rPr>
              <w:t xml:space="preserve"> (</w:t>
            </w:r>
            <w:proofErr w:type="spellStart"/>
            <w:r w:rsidR="001C0B4E">
              <w:rPr>
                <w:sz w:val="28"/>
                <w:szCs w:val="28"/>
              </w:rPr>
              <w:t>ҳ</w:t>
            </w:r>
            <w:r>
              <w:rPr>
                <w:sz w:val="28"/>
                <w:szCs w:val="28"/>
              </w:rPr>
              <w:t>аракатланадиган</w:t>
            </w:r>
            <w:proofErr w:type="spellEnd"/>
            <w:r>
              <w:rPr>
                <w:sz w:val="28"/>
                <w:szCs w:val="28"/>
                <w:lang w:val="en-US"/>
              </w:rPr>
              <w:t xml:space="preserve"> </w:t>
            </w:r>
            <w:proofErr w:type="spellStart"/>
            <w:r>
              <w:rPr>
                <w:sz w:val="28"/>
                <w:szCs w:val="28"/>
              </w:rPr>
              <w:t>ёки</w:t>
            </w:r>
            <w:proofErr w:type="spellEnd"/>
            <w:r>
              <w:rPr>
                <w:sz w:val="28"/>
                <w:szCs w:val="28"/>
                <w:lang w:val="en-US"/>
              </w:rPr>
              <w:t xml:space="preserve"> </w:t>
            </w:r>
            <w:proofErr w:type="spellStart"/>
            <w:r w:rsidR="001C0B4E">
              <w:rPr>
                <w:sz w:val="28"/>
                <w:szCs w:val="28"/>
              </w:rPr>
              <w:t>ҳ</w:t>
            </w:r>
            <w:r>
              <w:rPr>
                <w:sz w:val="28"/>
                <w:szCs w:val="28"/>
              </w:rPr>
              <w:t>аракатланмайдиган</w:t>
            </w:r>
            <w:proofErr w:type="spellEnd"/>
            <w:r>
              <w:rPr>
                <w:sz w:val="28"/>
                <w:szCs w:val="28"/>
                <w:lang w:val="en-US"/>
              </w:rPr>
              <w:t xml:space="preserve">) </w:t>
            </w:r>
            <w:proofErr w:type="spellStart"/>
            <w:r>
              <w:rPr>
                <w:sz w:val="28"/>
                <w:szCs w:val="28"/>
              </w:rPr>
              <w:t>яратади</w:t>
            </w:r>
            <w:proofErr w:type="spellEnd"/>
            <w:r>
              <w:rPr>
                <w:sz w:val="28"/>
                <w:szCs w:val="28"/>
                <w:lang w:val="en-US"/>
              </w:rPr>
              <w:t xml:space="preserve">, </w:t>
            </w:r>
            <w:r>
              <w:rPr>
                <w:sz w:val="28"/>
                <w:szCs w:val="28"/>
              </w:rPr>
              <w:t>шу</w:t>
            </w:r>
            <w:r>
              <w:rPr>
                <w:sz w:val="28"/>
                <w:szCs w:val="28"/>
                <w:lang w:val="en-US"/>
              </w:rPr>
              <w:t xml:space="preserve"> </w:t>
            </w:r>
            <w:proofErr w:type="spellStart"/>
            <w:r>
              <w:rPr>
                <w:sz w:val="28"/>
                <w:szCs w:val="28"/>
              </w:rPr>
              <w:t>сабабли</w:t>
            </w:r>
            <w:proofErr w:type="spellEnd"/>
            <w:r>
              <w:rPr>
                <w:sz w:val="28"/>
                <w:szCs w:val="28"/>
                <w:lang w:val="en-US"/>
              </w:rPr>
              <w:t xml:space="preserve"> </w:t>
            </w:r>
            <w:proofErr w:type="spellStart"/>
            <w:r>
              <w:rPr>
                <w:sz w:val="28"/>
                <w:szCs w:val="28"/>
              </w:rPr>
              <w:t>тасвирни</w:t>
            </w:r>
            <w:proofErr w:type="spellEnd"/>
            <w:r>
              <w:rPr>
                <w:sz w:val="28"/>
                <w:szCs w:val="28"/>
                <w:lang w:val="en-US"/>
              </w:rPr>
              <w:t xml:space="preserve"> </w:t>
            </w:r>
            <w:proofErr w:type="spellStart"/>
            <w:r>
              <w:rPr>
                <w:sz w:val="28"/>
                <w:szCs w:val="28"/>
              </w:rPr>
              <w:t>ёзиб</w:t>
            </w:r>
            <w:proofErr w:type="spellEnd"/>
            <w:r>
              <w:rPr>
                <w:sz w:val="28"/>
                <w:szCs w:val="28"/>
                <w:lang w:val="en-US"/>
              </w:rPr>
              <w:t xml:space="preserve"> </w:t>
            </w:r>
            <w:proofErr w:type="spellStart"/>
            <w:r>
              <w:rPr>
                <w:sz w:val="28"/>
                <w:szCs w:val="28"/>
              </w:rPr>
              <w:t>олишдан</w:t>
            </w:r>
            <w:proofErr w:type="spellEnd"/>
            <w:r>
              <w:rPr>
                <w:sz w:val="28"/>
                <w:szCs w:val="28"/>
                <w:lang w:val="en-US"/>
              </w:rPr>
              <w:t xml:space="preserve"> </w:t>
            </w:r>
            <w:proofErr w:type="spellStart"/>
            <w:r>
              <w:rPr>
                <w:sz w:val="28"/>
                <w:szCs w:val="28"/>
              </w:rPr>
              <w:t>ёки</w:t>
            </w:r>
            <w:proofErr w:type="spellEnd"/>
            <w:r>
              <w:rPr>
                <w:sz w:val="28"/>
                <w:szCs w:val="28"/>
                <w:lang w:val="en-US"/>
              </w:rPr>
              <w:t xml:space="preserve"> </w:t>
            </w:r>
            <w:r>
              <w:rPr>
                <w:sz w:val="28"/>
                <w:szCs w:val="28"/>
              </w:rPr>
              <w:t>ало</w:t>
            </w:r>
            <w:r w:rsidR="001C0B4E">
              <w:rPr>
                <w:sz w:val="28"/>
                <w:szCs w:val="28"/>
                <w:lang w:val="en-US"/>
              </w:rPr>
              <w:t>қ</w:t>
            </w:r>
            <w:r>
              <w:rPr>
                <w:sz w:val="28"/>
                <w:szCs w:val="28"/>
              </w:rPr>
              <w:t>а</w:t>
            </w:r>
            <w:r>
              <w:rPr>
                <w:sz w:val="28"/>
                <w:szCs w:val="28"/>
                <w:lang w:val="en-US"/>
              </w:rPr>
              <w:t xml:space="preserve"> </w:t>
            </w:r>
            <w:r>
              <w:rPr>
                <w:sz w:val="28"/>
                <w:szCs w:val="28"/>
              </w:rPr>
              <w:t>й</w:t>
            </w:r>
            <w:r w:rsidR="001C0B4E">
              <w:rPr>
                <w:sz w:val="28"/>
                <w:szCs w:val="28"/>
                <w:lang w:val="en-US"/>
              </w:rPr>
              <w:t>ў</w:t>
            </w:r>
            <w:r>
              <w:rPr>
                <w:sz w:val="28"/>
                <w:szCs w:val="28"/>
              </w:rPr>
              <w:t>ли</w:t>
            </w:r>
            <w:r>
              <w:rPr>
                <w:sz w:val="28"/>
                <w:szCs w:val="28"/>
                <w:lang w:val="en-US"/>
              </w:rPr>
              <w:t xml:space="preserve"> </w:t>
            </w:r>
            <w:r>
              <w:rPr>
                <w:sz w:val="28"/>
                <w:szCs w:val="28"/>
              </w:rPr>
              <w:t>ор</w:t>
            </w:r>
            <w:r w:rsidR="001C0B4E">
              <w:rPr>
                <w:sz w:val="28"/>
                <w:szCs w:val="28"/>
                <w:lang w:val="en-US"/>
              </w:rPr>
              <w:t>қ</w:t>
            </w:r>
            <w:r>
              <w:rPr>
                <w:sz w:val="28"/>
                <w:szCs w:val="28"/>
              </w:rPr>
              <w:t>али</w:t>
            </w:r>
            <w:r>
              <w:rPr>
                <w:sz w:val="28"/>
                <w:szCs w:val="28"/>
                <w:lang w:val="en-US"/>
              </w:rPr>
              <w:t xml:space="preserve"> </w:t>
            </w:r>
            <w:proofErr w:type="spellStart"/>
            <w:r>
              <w:rPr>
                <w:sz w:val="28"/>
                <w:szCs w:val="28"/>
              </w:rPr>
              <w:t>узатишдан</w:t>
            </w:r>
            <w:proofErr w:type="spellEnd"/>
            <w:r>
              <w:rPr>
                <w:sz w:val="28"/>
                <w:szCs w:val="28"/>
                <w:lang w:val="en-US"/>
              </w:rPr>
              <w:t xml:space="preserve"> </w:t>
            </w:r>
            <w:proofErr w:type="spellStart"/>
            <w:r>
              <w:rPr>
                <w:sz w:val="28"/>
                <w:szCs w:val="28"/>
              </w:rPr>
              <w:t>аввал</w:t>
            </w:r>
            <w:proofErr w:type="spellEnd"/>
            <w:r>
              <w:rPr>
                <w:sz w:val="28"/>
                <w:szCs w:val="28"/>
                <w:lang w:val="en-US"/>
              </w:rPr>
              <w:t xml:space="preserve"> </w:t>
            </w:r>
            <w:r>
              <w:rPr>
                <w:sz w:val="28"/>
                <w:szCs w:val="28"/>
              </w:rPr>
              <w:t>аналог</w:t>
            </w:r>
            <w:r>
              <w:rPr>
                <w:sz w:val="28"/>
                <w:szCs w:val="28"/>
                <w:lang w:val="en-US"/>
              </w:rPr>
              <w:t>-</w:t>
            </w:r>
            <w:proofErr w:type="spellStart"/>
            <w:r>
              <w:rPr>
                <w:sz w:val="28"/>
                <w:szCs w:val="28"/>
              </w:rPr>
              <w:t>ра</w:t>
            </w:r>
            <w:proofErr w:type="spellEnd"/>
            <w:r w:rsidR="001C0B4E">
              <w:rPr>
                <w:sz w:val="28"/>
                <w:szCs w:val="28"/>
                <w:lang w:val="en-US"/>
              </w:rPr>
              <w:t>қ</w:t>
            </w:r>
            <w:proofErr w:type="spellStart"/>
            <w:r>
              <w:rPr>
                <w:sz w:val="28"/>
                <w:szCs w:val="28"/>
              </w:rPr>
              <w:t>амли</w:t>
            </w:r>
            <w:proofErr w:type="spellEnd"/>
            <w:r>
              <w:rPr>
                <w:sz w:val="28"/>
                <w:szCs w:val="28"/>
                <w:lang w:val="en-US"/>
              </w:rPr>
              <w:t xml:space="preserve"> </w:t>
            </w:r>
            <w:proofErr w:type="spellStart"/>
            <w:r>
              <w:rPr>
                <w:sz w:val="28"/>
                <w:szCs w:val="28"/>
              </w:rPr>
              <w:t>айлантириш</w:t>
            </w:r>
            <w:proofErr w:type="spellEnd"/>
            <w:r>
              <w:rPr>
                <w:sz w:val="28"/>
                <w:szCs w:val="28"/>
                <w:lang w:val="en-US"/>
              </w:rPr>
              <w:t xml:space="preserve"> </w:t>
            </w:r>
            <w:proofErr w:type="spellStart"/>
            <w:r>
              <w:rPr>
                <w:sz w:val="28"/>
                <w:szCs w:val="28"/>
              </w:rPr>
              <w:t>талаб</w:t>
            </w:r>
            <w:proofErr w:type="spellEnd"/>
            <w:r>
              <w:rPr>
                <w:sz w:val="28"/>
                <w:szCs w:val="28"/>
                <w:lang w:val="en-US"/>
              </w:rPr>
              <w:t xml:space="preserve"> </w:t>
            </w:r>
            <w:proofErr w:type="spellStart"/>
            <w:r>
              <w:rPr>
                <w:sz w:val="28"/>
                <w:szCs w:val="28"/>
              </w:rPr>
              <w:t>этилмайди</w:t>
            </w:r>
            <w:proofErr w:type="spellEnd"/>
            <w:r>
              <w:rPr>
                <w:sz w:val="28"/>
                <w:szCs w:val="28"/>
                <w:lang w:val="uz-Cyrl-UZ"/>
              </w:rPr>
              <w:t>.</w:t>
            </w:r>
            <w:r>
              <w:rPr>
                <w:sz w:val="28"/>
                <w:szCs w:val="28"/>
                <w:lang w:val="uz-Latn-UZ"/>
              </w:rPr>
              <w:t xml:space="preserve"> </w:t>
            </w:r>
          </w:p>
          <w:p w14:paraId="64C280AD" w14:textId="77777777" w:rsidR="00875FFD" w:rsidRDefault="00875FFD">
            <w:pPr>
              <w:jc w:val="both"/>
              <w:rPr>
                <w:sz w:val="28"/>
                <w:szCs w:val="28"/>
                <w:lang w:val="en-US"/>
              </w:rPr>
            </w:pPr>
          </w:p>
          <w:p w14:paraId="14CF5E5E" w14:textId="77777777" w:rsidR="00875FFD" w:rsidRDefault="00875FFD">
            <w:pPr>
              <w:jc w:val="both"/>
              <w:rPr>
                <w:sz w:val="28"/>
                <w:szCs w:val="28"/>
              </w:rPr>
            </w:pPr>
            <w:r>
              <w:rPr>
                <w:sz w:val="28"/>
                <w:szCs w:val="28"/>
              </w:rPr>
              <w:t>Создает изображение (движущееся или непо</w:t>
            </w:r>
            <w:r>
              <w:rPr>
                <w:sz w:val="28"/>
                <w:szCs w:val="28"/>
              </w:rPr>
              <w:lastRenderedPageBreak/>
              <w:t xml:space="preserve">движное) непосредственно в цифровой форме, поэтому не требует аналого-цифрового преобразования до того, как изображение будет записано в память или передано по линии связи. </w:t>
            </w:r>
          </w:p>
        </w:tc>
      </w:tr>
      <w:tr w:rsidR="00875FFD" w:rsidRPr="001C0B4E" w14:paraId="5F8A8CEF" w14:textId="77777777">
        <w:tc>
          <w:tcPr>
            <w:tcW w:w="3720" w:type="dxa"/>
            <w:shd w:val="clear" w:color="auto" w:fill="auto"/>
          </w:tcPr>
          <w:p w14:paraId="7FFDB282" w14:textId="77777777" w:rsidR="00875FFD" w:rsidRDefault="00875FFD">
            <w:pPr>
              <w:rPr>
                <w:b/>
                <w:sz w:val="28"/>
                <w:szCs w:val="28"/>
              </w:rPr>
            </w:pPr>
          </w:p>
        </w:tc>
        <w:tc>
          <w:tcPr>
            <w:tcW w:w="5907" w:type="dxa"/>
            <w:shd w:val="clear" w:color="auto" w:fill="auto"/>
          </w:tcPr>
          <w:p w14:paraId="42B61D30" w14:textId="77777777" w:rsidR="00875FFD" w:rsidRDefault="00875FFD">
            <w:pPr>
              <w:jc w:val="both"/>
              <w:rPr>
                <w:sz w:val="28"/>
                <w:szCs w:val="28"/>
              </w:rPr>
            </w:pPr>
          </w:p>
        </w:tc>
      </w:tr>
      <w:tr w:rsidR="00875FFD" w:rsidRPr="001C0B4E" w14:paraId="50AEA3A0" w14:textId="77777777">
        <w:tc>
          <w:tcPr>
            <w:tcW w:w="3720" w:type="dxa"/>
            <w:shd w:val="clear" w:color="auto" w:fill="auto"/>
          </w:tcPr>
          <w:p w14:paraId="614D8623" w14:textId="77777777" w:rsidR="00875FFD" w:rsidRDefault="00875FFD">
            <w:pPr>
              <w:rPr>
                <w:b/>
                <w:sz w:val="28"/>
                <w:szCs w:val="28"/>
              </w:rPr>
            </w:pPr>
            <w:proofErr w:type="spellStart"/>
            <w:r>
              <w:rPr>
                <w:b/>
                <w:sz w:val="28"/>
                <w:szCs w:val="28"/>
              </w:rPr>
              <w:t>Ра</w:t>
            </w:r>
            <w:r w:rsidR="001C0B4E">
              <w:rPr>
                <w:b/>
                <w:sz w:val="28"/>
                <w:szCs w:val="28"/>
              </w:rPr>
              <w:t>қ</w:t>
            </w:r>
            <w:r>
              <w:rPr>
                <w:b/>
                <w:sz w:val="28"/>
                <w:szCs w:val="28"/>
              </w:rPr>
              <w:t>амли</w:t>
            </w:r>
            <w:proofErr w:type="spellEnd"/>
            <w:r>
              <w:rPr>
                <w:b/>
                <w:sz w:val="28"/>
                <w:szCs w:val="28"/>
              </w:rPr>
              <w:t xml:space="preserve"> </w:t>
            </w:r>
            <w:proofErr w:type="spellStart"/>
            <w:r>
              <w:rPr>
                <w:b/>
                <w:sz w:val="28"/>
                <w:szCs w:val="28"/>
              </w:rPr>
              <w:t>видеоэффектлар</w:t>
            </w:r>
            <w:proofErr w:type="spellEnd"/>
          </w:p>
          <w:p w14:paraId="761FDA55" w14:textId="77777777" w:rsidR="00875FFD" w:rsidRDefault="00875FFD">
            <w:pPr>
              <w:rPr>
                <w:sz w:val="28"/>
                <w:szCs w:val="28"/>
              </w:rPr>
            </w:pPr>
            <w:proofErr w:type="spellStart"/>
            <w:r>
              <w:rPr>
                <w:b/>
                <w:sz w:val="28"/>
                <w:szCs w:val="28"/>
                <w:lang w:val="en-US"/>
              </w:rPr>
              <w:t>ru</w:t>
            </w:r>
            <w:proofErr w:type="spellEnd"/>
            <w:r>
              <w:rPr>
                <w:b/>
                <w:sz w:val="28"/>
                <w:szCs w:val="28"/>
              </w:rPr>
              <w:t xml:space="preserve"> - </w:t>
            </w:r>
            <w:r>
              <w:rPr>
                <w:sz w:val="28"/>
                <w:szCs w:val="28"/>
              </w:rPr>
              <w:t>цифровые</w:t>
            </w:r>
            <w:r>
              <w:rPr>
                <w:sz w:val="28"/>
                <w:szCs w:val="28"/>
              </w:rPr>
              <w:br/>
              <w:t>видеоэффекты</w:t>
            </w:r>
          </w:p>
          <w:p w14:paraId="3F07E51E" w14:textId="77777777" w:rsidR="00875FFD" w:rsidRDefault="00875FFD">
            <w:pPr>
              <w:rPr>
                <w:sz w:val="28"/>
                <w:szCs w:val="28"/>
              </w:rPr>
            </w:pPr>
            <w:proofErr w:type="spellStart"/>
            <w:r>
              <w:rPr>
                <w:b/>
                <w:sz w:val="28"/>
                <w:szCs w:val="28"/>
                <w:lang w:val="en-US"/>
              </w:rPr>
              <w:t>en</w:t>
            </w:r>
            <w:proofErr w:type="spellEnd"/>
            <w:r>
              <w:rPr>
                <w:sz w:val="28"/>
                <w:szCs w:val="28"/>
              </w:rPr>
              <w:t xml:space="preserve"> </w:t>
            </w:r>
            <w:r>
              <w:rPr>
                <w:b/>
                <w:sz w:val="28"/>
                <w:szCs w:val="28"/>
              </w:rPr>
              <w:t>-</w:t>
            </w:r>
            <w:r>
              <w:rPr>
                <w:sz w:val="28"/>
                <w:szCs w:val="28"/>
              </w:rPr>
              <w:t xml:space="preserve"> </w:t>
            </w:r>
            <w:r>
              <w:rPr>
                <w:sz w:val="28"/>
                <w:szCs w:val="28"/>
                <w:lang w:val="uz-Latn-UZ"/>
              </w:rPr>
              <w:t>d</w:t>
            </w:r>
            <w:proofErr w:type="spellStart"/>
            <w:r>
              <w:rPr>
                <w:sz w:val="28"/>
                <w:szCs w:val="28"/>
                <w:lang w:val="en-US"/>
              </w:rPr>
              <w:t>igital</w:t>
            </w:r>
            <w:proofErr w:type="spellEnd"/>
            <w:r>
              <w:rPr>
                <w:sz w:val="28"/>
                <w:szCs w:val="28"/>
              </w:rPr>
              <w:t xml:space="preserve"> </w:t>
            </w:r>
            <w:r>
              <w:rPr>
                <w:sz w:val="28"/>
                <w:szCs w:val="28"/>
                <w:lang w:val="uz-Latn-UZ"/>
              </w:rPr>
              <w:t>v</w:t>
            </w:r>
            <w:proofErr w:type="spellStart"/>
            <w:r>
              <w:rPr>
                <w:sz w:val="28"/>
                <w:szCs w:val="28"/>
                <w:lang w:val="en-US"/>
              </w:rPr>
              <w:t>ideo</w:t>
            </w:r>
            <w:proofErr w:type="spellEnd"/>
            <w:r>
              <w:rPr>
                <w:sz w:val="28"/>
                <w:szCs w:val="28"/>
              </w:rPr>
              <w:t>-</w:t>
            </w:r>
            <w:r>
              <w:rPr>
                <w:sz w:val="28"/>
                <w:szCs w:val="28"/>
                <w:lang w:val="uz-Latn-UZ"/>
              </w:rPr>
              <w:t>e</w:t>
            </w:r>
            <w:proofErr w:type="spellStart"/>
            <w:r>
              <w:rPr>
                <w:sz w:val="28"/>
                <w:szCs w:val="28"/>
                <w:lang w:val="en-US"/>
              </w:rPr>
              <w:t>ffects</w:t>
            </w:r>
            <w:proofErr w:type="spellEnd"/>
          </w:p>
          <w:p w14:paraId="2CED7BA7" w14:textId="77777777" w:rsidR="00875FFD" w:rsidRDefault="00875FFD">
            <w:pPr>
              <w:rPr>
                <w:sz w:val="28"/>
                <w:szCs w:val="28"/>
              </w:rPr>
            </w:pPr>
          </w:p>
        </w:tc>
        <w:tc>
          <w:tcPr>
            <w:tcW w:w="5907" w:type="dxa"/>
            <w:shd w:val="clear" w:color="auto" w:fill="auto"/>
          </w:tcPr>
          <w:p w14:paraId="2DAD81A6" w14:textId="77777777" w:rsidR="00875FFD" w:rsidRDefault="00875FFD">
            <w:pPr>
              <w:jc w:val="both"/>
              <w:rPr>
                <w:sz w:val="28"/>
                <w:szCs w:val="28"/>
              </w:rPr>
            </w:pPr>
            <w:proofErr w:type="spellStart"/>
            <w:r>
              <w:rPr>
                <w:sz w:val="28"/>
                <w:szCs w:val="28"/>
              </w:rPr>
              <w:t>Операторга</w:t>
            </w:r>
            <w:proofErr w:type="spellEnd"/>
            <w:r>
              <w:rPr>
                <w:sz w:val="28"/>
                <w:szCs w:val="28"/>
              </w:rPr>
              <w:t xml:space="preserve"> </w:t>
            </w:r>
            <w:proofErr w:type="spellStart"/>
            <w:r>
              <w:rPr>
                <w:sz w:val="28"/>
                <w:szCs w:val="28"/>
              </w:rPr>
              <w:t>берилган</w:t>
            </w:r>
            <w:proofErr w:type="spellEnd"/>
            <w:r>
              <w:rPr>
                <w:sz w:val="28"/>
                <w:szCs w:val="28"/>
              </w:rPr>
              <w:t xml:space="preserve"> траектория </w:t>
            </w:r>
            <w:proofErr w:type="spellStart"/>
            <w:r>
              <w:rPr>
                <w:sz w:val="28"/>
                <w:szCs w:val="28"/>
              </w:rPr>
              <w:t>б</w:t>
            </w:r>
            <w:r w:rsidR="001C0B4E">
              <w:rPr>
                <w:sz w:val="28"/>
                <w:szCs w:val="28"/>
              </w:rPr>
              <w:t>ў</w:t>
            </w:r>
            <w:r>
              <w:rPr>
                <w:sz w:val="28"/>
                <w:szCs w:val="28"/>
              </w:rPr>
              <w:t>йича</w:t>
            </w:r>
            <w:proofErr w:type="spellEnd"/>
            <w:r>
              <w:rPr>
                <w:sz w:val="28"/>
                <w:szCs w:val="28"/>
              </w:rPr>
              <w:t xml:space="preserve">, </w:t>
            </w:r>
            <w:proofErr w:type="spellStart"/>
            <w:r>
              <w:rPr>
                <w:sz w:val="28"/>
                <w:szCs w:val="28"/>
              </w:rPr>
              <w:t>берилган</w:t>
            </w:r>
            <w:proofErr w:type="spellEnd"/>
            <w:r>
              <w:rPr>
                <w:sz w:val="28"/>
                <w:szCs w:val="28"/>
              </w:rPr>
              <w:t xml:space="preserve"> </w:t>
            </w:r>
            <w:proofErr w:type="spellStart"/>
            <w:r>
              <w:rPr>
                <w:sz w:val="28"/>
                <w:szCs w:val="28"/>
              </w:rPr>
              <w:t>маромда</w:t>
            </w:r>
            <w:proofErr w:type="spellEnd"/>
            <w:r>
              <w:rPr>
                <w:sz w:val="28"/>
                <w:szCs w:val="28"/>
              </w:rPr>
              <w:t xml:space="preserve"> </w:t>
            </w:r>
            <w:proofErr w:type="spellStart"/>
            <w:r>
              <w:rPr>
                <w:sz w:val="28"/>
                <w:szCs w:val="28"/>
              </w:rPr>
              <w:t>икки</w:t>
            </w:r>
            <w:proofErr w:type="spellEnd"/>
            <w:r>
              <w:rPr>
                <w:sz w:val="28"/>
                <w:szCs w:val="28"/>
              </w:rPr>
              <w:t xml:space="preserve"> </w:t>
            </w:r>
            <w:proofErr w:type="spellStart"/>
            <w:r w:rsidR="001C0B4E">
              <w:rPr>
                <w:sz w:val="28"/>
                <w:szCs w:val="28"/>
              </w:rPr>
              <w:t>ў</w:t>
            </w:r>
            <w:r>
              <w:rPr>
                <w:sz w:val="28"/>
                <w:szCs w:val="28"/>
              </w:rPr>
              <w:t>лчамли</w:t>
            </w:r>
            <w:proofErr w:type="spellEnd"/>
            <w:r>
              <w:rPr>
                <w:sz w:val="28"/>
                <w:szCs w:val="28"/>
              </w:rPr>
              <w:t xml:space="preserve"> </w:t>
            </w:r>
            <w:proofErr w:type="spellStart"/>
            <w:r w:rsidR="001C0B4E">
              <w:rPr>
                <w:sz w:val="28"/>
                <w:szCs w:val="28"/>
              </w:rPr>
              <w:t>ҳ</w:t>
            </w:r>
            <w:r>
              <w:rPr>
                <w:sz w:val="28"/>
                <w:szCs w:val="28"/>
              </w:rPr>
              <w:t>аракатланмайдиган</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sidR="001C0B4E">
              <w:rPr>
                <w:sz w:val="28"/>
                <w:szCs w:val="28"/>
              </w:rPr>
              <w:t>ҳ</w:t>
            </w:r>
            <w:r>
              <w:rPr>
                <w:sz w:val="28"/>
                <w:szCs w:val="28"/>
              </w:rPr>
              <w:t>аракатланадиган</w:t>
            </w:r>
            <w:proofErr w:type="spellEnd"/>
            <w:r>
              <w:rPr>
                <w:sz w:val="28"/>
                <w:szCs w:val="28"/>
              </w:rPr>
              <w:t xml:space="preserve"> </w:t>
            </w:r>
            <w:proofErr w:type="spellStart"/>
            <w:r>
              <w:rPr>
                <w:sz w:val="28"/>
                <w:szCs w:val="28"/>
              </w:rPr>
              <w:t>тасвирни</w:t>
            </w:r>
            <w:proofErr w:type="spellEnd"/>
            <w:r>
              <w:rPr>
                <w:sz w:val="28"/>
                <w:szCs w:val="28"/>
              </w:rPr>
              <w:t xml:space="preserve"> </w:t>
            </w:r>
            <w:proofErr w:type="spellStart"/>
            <w:r>
              <w:rPr>
                <w:sz w:val="28"/>
                <w:szCs w:val="28"/>
              </w:rPr>
              <w:t>си</w:t>
            </w:r>
            <w:r w:rsidR="001C0B4E">
              <w:rPr>
                <w:sz w:val="28"/>
                <w:szCs w:val="28"/>
              </w:rPr>
              <w:t>қ</w:t>
            </w:r>
            <w:r>
              <w:rPr>
                <w:sz w:val="28"/>
                <w:szCs w:val="28"/>
              </w:rPr>
              <w:t>иш</w:t>
            </w:r>
            <w:proofErr w:type="spellEnd"/>
            <w:r>
              <w:rPr>
                <w:sz w:val="28"/>
                <w:szCs w:val="28"/>
              </w:rPr>
              <w:t xml:space="preserve">, </w:t>
            </w:r>
            <w:proofErr w:type="spellStart"/>
            <w:r>
              <w:rPr>
                <w:sz w:val="28"/>
                <w:szCs w:val="28"/>
              </w:rPr>
              <w:t>ч</w:t>
            </w:r>
            <w:r w:rsidR="001C0B4E">
              <w:rPr>
                <w:sz w:val="28"/>
                <w:szCs w:val="28"/>
              </w:rPr>
              <w:t>ў</w:t>
            </w:r>
            <w:r>
              <w:rPr>
                <w:sz w:val="28"/>
                <w:szCs w:val="28"/>
              </w:rPr>
              <w:t>зиш</w:t>
            </w:r>
            <w:proofErr w:type="spellEnd"/>
            <w:r>
              <w:rPr>
                <w:sz w:val="28"/>
                <w:szCs w:val="28"/>
              </w:rPr>
              <w:t xml:space="preserve">, </w:t>
            </w:r>
            <w:proofErr w:type="spellStart"/>
            <w:r>
              <w:rPr>
                <w:sz w:val="28"/>
                <w:szCs w:val="28"/>
              </w:rPr>
              <w:t>айлантириш</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sidR="001C0B4E">
              <w:rPr>
                <w:sz w:val="28"/>
                <w:szCs w:val="28"/>
              </w:rPr>
              <w:t>ў</w:t>
            </w:r>
            <w:r>
              <w:rPr>
                <w:sz w:val="28"/>
                <w:szCs w:val="28"/>
              </w:rPr>
              <w:t>гириш</w:t>
            </w:r>
            <w:proofErr w:type="spellEnd"/>
            <w:r>
              <w:rPr>
                <w:sz w:val="28"/>
                <w:szCs w:val="28"/>
              </w:rPr>
              <w:t xml:space="preserve"> </w:t>
            </w:r>
            <w:proofErr w:type="spellStart"/>
            <w:r>
              <w:rPr>
                <w:sz w:val="28"/>
                <w:szCs w:val="28"/>
              </w:rPr>
              <w:t>имконини</w:t>
            </w:r>
            <w:proofErr w:type="spellEnd"/>
            <w:r>
              <w:rPr>
                <w:sz w:val="28"/>
                <w:szCs w:val="28"/>
              </w:rPr>
              <w:t xml:space="preserve"> </w:t>
            </w:r>
            <w:proofErr w:type="spellStart"/>
            <w:r>
              <w:rPr>
                <w:sz w:val="28"/>
                <w:szCs w:val="28"/>
              </w:rPr>
              <w:t>берадиган</w:t>
            </w:r>
            <w:proofErr w:type="spellEnd"/>
            <w:r>
              <w:rPr>
                <w:sz w:val="28"/>
                <w:szCs w:val="28"/>
              </w:rPr>
              <w:t xml:space="preserve"> </w:t>
            </w:r>
            <w:proofErr w:type="spellStart"/>
            <w:r w:rsidR="001C0B4E">
              <w:rPr>
                <w:sz w:val="28"/>
                <w:szCs w:val="28"/>
              </w:rPr>
              <w:t>қ</w:t>
            </w:r>
            <w:r>
              <w:rPr>
                <w:sz w:val="28"/>
                <w:szCs w:val="28"/>
              </w:rPr>
              <w:t>урилмалар</w:t>
            </w:r>
            <w:proofErr w:type="spellEnd"/>
            <w:r>
              <w:rPr>
                <w:sz w:val="28"/>
                <w:szCs w:val="28"/>
              </w:rPr>
              <w:t>.</w:t>
            </w:r>
          </w:p>
          <w:p w14:paraId="745377D2" w14:textId="77777777" w:rsidR="00875FFD" w:rsidRDefault="00875FFD">
            <w:pPr>
              <w:jc w:val="both"/>
              <w:rPr>
                <w:sz w:val="28"/>
                <w:szCs w:val="28"/>
              </w:rPr>
            </w:pPr>
          </w:p>
          <w:p w14:paraId="4128AE2C" w14:textId="77777777" w:rsidR="00875FFD" w:rsidRDefault="00875FFD">
            <w:pPr>
              <w:jc w:val="both"/>
              <w:rPr>
                <w:sz w:val="28"/>
                <w:szCs w:val="28"/>
              </w:rPr>
            </w:pPr>
            <w:r>
              <w:rPr>
                <w:sz w:val="28"/>
                <w:szCs w:val="28"/>
              </w:rPr>
              <w:t xml:space="preserve">Устройства, позволяющие оператору сжимать, растягивать, вращать и переворачивать двухмерное неподвижное или движущееся изображение, по заданной траектории и в заданном ритме. </w:t>
            </w:r>
          </w:p>
        </w:tc>
      </w:tr>
      <w:tr w:rsidR="00875FFD" w:rsidRPr="001C0B4E" w14:paraId="5AEACF5D" w14:textId="77777777">
        <w:tc>
          <w:tcPr>
            <w:tcW w:w="3720" w:type="dxa"/>
            <w:shd w:val="clear" w:color="auto" w:fill="auto"/>
          </w:tcPr>
          <w:p w14:paraId="56C82291" w14:textId="77777777" w:rsidR="00875FFD" w:rsidRDefault="00875FFD">
            <w:pPr>
              <w:rPr>
                <w:b/>
                <w:sz w:val="28"/>
                <w:szCs w:val="28"/>
              </w:rPr>
            </w:pPr>
          </w:p>
        </w:tc>
        <w:tc>
          <w:tcPr>
            <w:tcW w:w="5907" w:type="dxa"/>
            <w:shd w:val="clear" w:color="auto" w:fill="auto"/>
          </w:tcPr>
          <w:p w14:paraId="56E2EEAA" w14:textId="77777777" w:rsidR="00875FFD" w:rsidRDefault="00875FFD">
            <w:pPr>
              <w:jc w:val="both"/>
              <w:rPr>
                <w:sz w:val="28"/>
                <w:szCs w:val="28"/>
              </w:rPr>
            </w:pPr>
          </w:p>
        </w:tc>
      </w:tr>
      <w:tr w:rsidR="00875FFD" w:rsidRPr="001C0B4E" w14:paraId="37BB49E5" w14:textId="77777777">
        <w:tc>
          <w:tcPr>
            <w:tcW w:w="3720" w:type="dxa"/>
            <w:shd w:val="clear" w:color="auto" w:fill="auto"/>
          </w:tcPr>
          <w:p w14:paraId="7D221A4B" w14:textId="77777777" w:rsidR="00875FFD" w:rsidRDefault="00875FFD">
            <w:pPr>
              <w:rPr>
                <w:b/>
                <w:sz w:val="28"/>
                <w:szCs w:val="28"/>
              </w:rPr>
            </w:pPr>
            <w:proofErr w:type="spellStart"/>
            <w:r>
              <w:rPr>
                <w:b/>
                <w:sz w:val="28"/>
                <w:szCs w:val="28"/>
              </w:rPr>
              <w:t>Ра</w:t>
            </w:r>
            <w:r w:rsidR="001C0B4E">
              <w:rPr>
                <w:b/>
                <w:sz w:val="28"/>
                <w:szCs w:val="28"/>
              </w:rPr>
              <w:t>қ</w:t>
            </w:r>
            <w:r>
              <w:rPr>
                <w:b/>
                <w:sz w:val="28"/>
                <w:szCs w:val="28"/>
              </w:rPr>
              <w:t>амли</w:t>
            </w:r>
            <w:proofErr w:type="spellEnd"/>
            <w:r>
              <w:rPr>
                <w:b/>
                <w:sz w:val="28"/>
                <w:szCs w:val="28"/>
              </w:rPr>
              <w:t xml:space="preserve"> </w:t>
            </w:r>
            <w:proofErr w:type="spellStart"/>
            <w:r>
              <w:rPr>
                <w:b/>
                <w:sz w:val="28"/>
                <w:szCs w:val="28"/>
              </w:rPr>
              <w:t>дискли</w:t>
            </w:r>
            <w:proofErr w:type="spellEnd"/>
            <w:r>
              <w:rPr>
                <w:b/>
                <w:sz w:val="28"/>
                <w:szCs w:val="28"/>
              </w:rPr>
              <w:t xml:space="preserve"> </w:t>
            </w:r>
            <w:proofErr w:type="gramStart"/>
            <w:r>
              <w:rPr>
                <w:b/>
                <w:sz w:val="28"/>
                <w:szCs w:val="28"/>
              </w:rPr>
              <w:t>видео-магнитофон</w:t>
            </w:r>
            <w:proofErr w:type="gramEnd"/>
          </w:p>
          <w:p w14:paraId="2057A496"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цифровой дисковой</w:t>
            </w:r>
            <w:r>
              <w:rPr>
                <w:sz w:val="28"/>
                <w:szCs w:val="28"/>
              </w:rPr>
              <w:br/>
              <w:t>видеомагнитофон</w:t>
            </w:r>
          </w:p>
          <w:p w14:paraId="5D51D35A"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digital</w:t>
            </w:r>
            <w:r>
              <w:rPr>
                <w:sz w:val="28"/>
                <w:szCs w:val="28"/>
              </w:rPr>
              <w:t xml:space="preserve"> </w:t>
            </w:r>
            <w:r>
              <w:rPr>
                <w:sz w:val="28"/>
                <w:szCs w:val="28"/>
                <w:lang w:val="en-US"/>
              </w:rPr>
              <w:t>disc</w:t>
            </w:r>
            <w:r>
              <w:rPr>
                <w:sz w:val="28"/>
                <w:szCs w:val="28"/>
              </w:rPr>
              <w:t>-</w:t>
            </w:r>
            <w:r>
              <w:rPr>
                <w:sz w:val="28"/>
                <w:szCs w:val="28"/>
                <w:lang w:val="en-US"/>
              </w:rPr>
              <w:t>recorder</w:t>
            </w:r>
          </w:p>
          <w:p w14:paraId="2725FAC4" w14:textId="77777777" w:rsidR="00875FFD" w:rsidRDefault="00875FFD">
            <w:pPr>
              <w:rPr>
                <w:sz w:val="28"/>
                <w:szCs w:val="28"/>
              </w:rPr>
            </w:pPr>
          </w:p>
        </w:tc>
        <w:tc>
          <w:tcPr>
            <w:tcW w:w="5907" w:type="dxa"/>
            <w:shd w:val="clear" w:color="auto" w:fill="auto"/>
          </w:tcPr>
          <w:p w14:paraId="7711E739" w14:textId="71E2BD95" w:rsidR="00875FFD" w:rsidRDefault="00875FFD">
            <w:pPr>
              <w:jc w:val="both"/>
              <w:rPr>
                <w:sz w:val="28"/>
                <w:szCs w:val="28"/>
              </w:rPr>
            </w:pPr>
            <w:proofErr w:type="spellStart"/>
            <w:r>
              <w:rPr>
                <w:sz w:val="28"/>
                <w:szCs w:val="28"/>
              </w:rPr>
              <w:t>Ахборот</w:t>
            </w:r>
            <w:proofErr w:type="spellEnd"/>
            <w:r>
              <w:rPr>
                <w:sz w:val="28"/>
                <w:szCs w:val="28"/>
              </w:rPr>
              <w:t xml:space="preserve"> </w:t>
            </w:r>
            <w:proofErr w:type="spellStart"/>
            <w:r>
              <w:rPr>
                <w:sz w:val="28"/>
                <w:szCs w:val="28"/>
              </w:rPr>
              <w:t>элтувчи</w:t>
            </w:r>
            <w:proofErr w:type="spellEnd"/>
            <w:r>
              <w:rPr>
                <w:sz w:val="28"/>
                <w:szCs w:val="28"/>
              </w:rPr>
              <w:t xml:space="preserve"> </w:t>
            </w:r>
            <w:proofErr w:type="spellStart"/>
            <w:r>
              <w:rPr>
                <w:sz w:val="28"/>
                <w:szCs w:val="28"/>
              </w:rPr>
              <w:t>сифатида</w:t>
            </w:r>
            <w:proofErr w:type="spellEnd"/>
            <w:r>
              <w:rPr>
                <w:sz w:val="28"/>
                <w:szCs w:val="28"/>
              </w:rPr>
              <w:t xml:space="preserve"> </w:t>
            </w:r>
            <w:proofErr w:type="spellStart"/>
            <w:r>
              <w:rPr>
                <w:sz w:val="28"/>
                <w:szCs w:val="28"/>
              </w:rPr>
              <w:t>дисклардан</w:t>
            </w:r>
            <w:proofErr w:type="spellEnd"/>
            <w:r>
              <w:rPr>
                <w:sz w:val="28"/>
                <w:szCs w:val="28"/>
              </w:rPr>
              <w:t xml:space="preserve"> </w:t>
            </w:r>
            <w:proofErr w:type="spellStart"/>
            <w:r>
              <w:rPr>
                <w:sz w:val="28"/>
                <w:szCs w:val="28"/>
              </w:rPr>
              <w:t>фойдаланиладиган</w:t>
            </w:r>
            <w:proofErr w:type="spellEnd"/>
            <w:r>
              <w:rPr>
                <w:sz w:val="28"/>
                <w:szCs w:val="28"/>
              </w:rPr>
              <w:t xml:space="preserve"> «</w:t>
            </w:r>
            <w:proofErr w:type="spellStart"/>
            <w:r>
              <w:rPr>
                <w:sz w:val="28"/>
                <w:szCs w:val="28"/>
              </w:rPr>
              <w:t>плёнкасиз</w:t>
            </w:r>
            <w:proofErr w:type="spellEnd"/>
            <w:r>
              <w:rPr>
                <w:sz w:val="28"/>
                <w:szCs w:val="28"/>
              </w:rPr>
              <w:t>» видеомагнитофон</w:t>
            </w:r>
            <w:r w:rsidR="00C05A57">
              <w:rPr>
                <w:sz w:val="28"/>
                <w:szCs w:val="28"/>
              </w:rPr>
              <w:t>.</w:t>
            </w:r>
            <w:r>
              <w:rPr>
                <w:sz w:val="28"/>
                <w:szCs w:val="28"/>
              </w:rPr>
              <w:t xml:space="preserve"> </w:t>
            </w:r>
          </w:p>
          <w:p w14:paraId="04E0747D" w14:textId="77777777" w:rsidR="00875FFD" w:rsidRDefault="00875FFD">
            <w:pPr>
              <w:jc w:val="both"/>
              <w:rPr>
                <w:sz w:val="28"/>
                <w:szCs w:val="28"/>
              </w:rPr>
            </w:pPr>
          </w:p>
          <w:p w14:paraId="31E19FC6" w14:textId="77777777" w:rsidR="00875FFD" w:rsidRDefault="00875FFD">
            <w:pPr>
              <w:jc w:val="both"/>
              <w:rPr>
                <w:sz w:val="28"/>
                <w:szCs w:val="28"/>
              </w:rPr>
            </w:pPr>
            <w:r>
              <w:rPr>
                <w:sz w:val="28"/>
                <w:szCs w:val="28"/>
              </w:rPr>
              <w:t xml:space="preserve">«Беспленочный» видеомагнитофон, использующий диски в качестве носителя информации.   </w:t>
            </w:r>
          </w:p>
        </w:tc>
      </w:tr>
      <w:tr w:rsidR="00875FFD" w:rsidRPr="001C0B4E" w14:paraId="510E9924" w14:textId="77777777">
        <w:tc>
          <w:tcPr>
            <w:tcW w:w="3720" w:type="dxa"/>
            <w:shd w:val="clear" w:color="auto" w:fill="auto"/>
          </w:tcPr>
          <w:p w14:paraId="270E9D4D" w14:textId="77777777" w:rsidR="00875FFD" w:rsidRDefault="00875FFD">
            <w:pPr>
              <w:rPr>
                <w:b/>
                <w:sz w:val="28"/>
                <w:szCs w:val="28"/>
              </w:rPr>
            </w:pPr>
          </w:p>
        </w:tc>
        <w:tc>
          <w:tcPr>
            <w:tcW w:w="5907" w:type="dxa"/>
            <w:shd w:val="clear" w:color="auto" w:fill="auto"/>
          </w:tcPr>
          <w:p w14:paraId="2587427E" w14:textId="77777777" w:rsidR="00875FFD" w:rsidRDefault="00875FFD">
            <w:pPr>
              <w:jc w:val="both"/>
              <w:rPr>
                <w:sz w:val="28"/>
                <w:szCs w:val="28"/>
              </w:rPr>
            </w:pPr>
          </w:p>
        </w:tc>
      </w:tr>
      <w:tr w:rsidR="00875FFD" w:rsidRPr="001C0B4E" w14:paraId="126BD782" w14:textId="77777777">
        <w:tc>
          <w:tcPr>
            <w:tcW w:w="3720" w:type="dxa"/>
            <w:shd w:val="clear" w:color="auto" w:fill="auto"/>
          </w:tcPr>
          <w:p w14:paraId="3815CADA" w14:textId="77777777" w:rsidR="00875FFD" w:rsidRDefault="00875FFD">
            <w:pPr>
              <w:rPr>
                <w:b/>
                <w:sz w:val="28"/>
                <w:szCs w:val="28"/>
              </w:rPr>
            </w:pPr>
            <w:proofErr w:type="spellStart"/>
            <w:r>
              <w:rPr>
                <w:b/>
                <w:sz w:val="28"/>
                <w:szCs w:val="28"/>
              </w:rPr>
              <w:t>Ра</w:t>
            </w:r>
            <w:r w:rsidR="001C0B4E">
              <w:rPr>
                <w:b/>
                <w:sz w:val="28"/>
                <w:szCs w:val="28"/>
              </w:rPr>
              <w:t>қ</w:t>
            </w:r>
            <w:r>
              <w:rPr>
                <w:b/>
                <w:sz w:val="28"/>
                <w:szCs w:val="28"/>
              </w:rPr>
              <w:t>амли</w:t>
            </w:r>
            <w:proofErr w:type="spellEnd"/>
            <w:r>
              <w:rPr>
                <w:b/>
                <w:sz w:val="28"/>
                <w:szCs w:val="28"/>
              </w:rPr>
              <w:t xml:space="preserve"> интерактив</w:t>
            </w:r>
            <w:r>
              <w:rPr>
                <w:b/>
                <w:sz w:val="28"/>
                <w:szCs w:val="28"/>
              </w:rPr>
              <w:br/>
              <w:t>видео</w:t>
            </w:r>
          </w:p>
          <w:p w14:paraId="3713DFB1"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цифровое интерактивное видео</w:t>
            </w:r>
          </w:p>
          <w:p w14:paraId="1079629E" w14:textId="77777777" w:rsidR="00875FFD" w:rsidRDefault="00875FFD">
            <w:pPr>
              <w:rPr>
                <w:sz w:val="28"/>
                <w:szCs w:val="28"/>
              </w:rPr>
            </w:pPr>
            <w:proofErr w:type="spellStart"/>
            <w:r>
              <w:rPr>
                <w:b/>
                <w:sz w:val="28"/>
                <w:szCs w:val="28"/>
                <w:lang w:val="en-US"/>
              </w:rPr>
              <w:t>en</w:t>
            </w:r>
            <w:proofErr w:type="spellEnd"/>
            <w:r>
              <w:rPr>
                <w:b/>
                <w:sz w:val="28"/>
                <w:szCs w:val="28"/>
                <w:lang w:val="en-US"/>
              </w:rPr>
              <w:t xml:space="preserve"> -</w:t>
            </w:r>
            <w:r>
              <w:rPr>
                <w:sz w:val="28"/>
                <w:szCs w:val="28"/>
                <w:lang w:val="en-US"/>
              </w:rPr>
              <w:t xml:space="preserve"> digital video interactive</w:t>
            </w:r>
            <w:r>
              <w:rPr>
                <w:sz w:val="28"/>
                <w:szCs w:val="28"/>
                <w:lang w:val="en-US"/>
              </w:rPr>
              <w:br/>
            </w:r>
          </w:p>
        </w:tc>
        <w:tc>
          <w:tcPr>
            <w:tcW w:w="5907" w:type="dxa"/>
            <w:shd w:val="clear" w:color="auto" w:fill="auto"/>
          </w:tcPr>
          <w:p w14:paraId="1BC90EA8" w14:textId="77777777" w:rsidR="00875FFD" w:rsidRDefault="00875FFD">
            <w:pPr>
              <w:jc w:val="both"/>
              <w:rPr>
                <w:sz w:val="28"/>
                <w:szCs w:val="28"/>
              </w:rPr>
            </w:pPr>
            <w:proofErr w:type="spellStart"/>
            <w:r>
              <w:rPr>
                <w:sz w:val="28"/>
                <w:szCs w:val="28"/>
              </w:rPr>
              <w:t>Ра</w:t>
            </w:r>
            <w:r w:rsidR="001C0B4E">
              <w:rPr>
                <w:sz w:val="28"/>
                <w:szCs w:val="28"/>
              </w:rPr>
              <w:t>қ</w:t>
            </w:r>
            <w:r>
              <w:rPr>
                <w:sz w:val="28"/>
                <w:szCs w:val="28"/>
              </w:rPr>
              <w:t>амли</w:t>
            </w:r>
            <w:proofErr w:type="spellEnd"/>
            <w:r>
              <w:rPr>
                <w:sz w:val="28"/>
                <w:szCs w:val="28"/>
              </w:rPr>
              <w:t xml:space="preserve"> </w:t>
            </w:r>
            <w:proofErr w:type="spellStart"/>
            <w:r>
              <w:rPr>
                <w:sz w:val="28"/>
                <w:szCs w:val="28"/>
              </w:rPr>
              <w:t>видеони</w:t>
            </w:r>
            <w:proofErr w:type="spellEnd"/>
            <w:r>
              <w:rPr>
                <w:sz w:val="28"/>
                <w:szCs w:val="28"/>
              </w:rPr>
              <w:t xml:space="preserve"> компакт-</w:t>
            </w:r>
            <w:proofErr w:type="spellStart"/>
            <w:r>
              <w:rPr>
                <w:sz w:val="28"/>
                <w:szCs w:val="28"/>
              </w:rPr>
              <w:t>дискларда</w:t>
            </w:r>
            <w:proofErr w:type="spellEnd"/>
            <w:r>
              <w:rPr>
                <w:sz w:val="28"/>
                <w:szCs w:val="28"/>
              </w:rPr>
              <w:t xml:space="preserve"> </w:t>
            </w:r>
            <w:proofErr w:type="spellStart"/>
            <w:r>
              <w:rPr>
                <w:sz w:val="28"/>
                <w:szCs w:val="28"/>
              </w:rPr>
              <w:t>жойлаштириш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м</w:t>
            </w:r>
            <w:r w:rsidR="001C0B4E">
              <w:rPr>
                <w:sz w:val="28"/>
                <w:szCs w:val="28"/>
              </w:rPr>
              <w:t>ў</w:t>
            </w:r>
            <w:r>
              <w:rPr>
                <w:sz w:val="28"/>
                <w:szCs w:val="28"/>
              </w:rPr>
              <w:t>лжалланган</w:t>
            </w:r>
            <w:proofErr w:type="spellEnd"/>
            <w:r>
              <w:rPr>
                <w:sz w:val="28"/>
                <w:szCs w:val="28"/>
              </w:rPr>
              <w:t xml:space="preserve"> формат. </w:t>
            </w:r>
            <w:proofErr w:type="spellStart"/>
            <w:r>
              <w:rPr>
                <w:sz w:val="28"/>
                <w:szCs w:val="28"/>
              </w:rPr>
              <w:t>Си</w:t>
            </w:r>
            <w:r w:rsidR="001C0B4E">
              <w:rPr>
                <w:sz w:val="28"/>
                <w:szCs w:val="28"/>
              </w:rPr>
              <w:t>қ</w:t>
            </w:r>
            <w:r>
              <w:rPr>
                <w:sz w:val="28"/>
                <w:szCs w:val="28"/>
              </w:rPr>
              <w:t>илган</w:t>
            </w:r>
            <w:proofErr w:type="spellEnd"/>
            <w:r>
              <w:rPr>
                <w:sz w:val="28"/>
                <w:szCs w:val="28"/>
              </w:rPr>
              <w:t xml:space="preserve"> </w:t>
            </w:r>
            <w:proofErr w:type="spellStart"/>
            <w:r>
              <w:rPr>
                <w:sz w:val="28"/>
                <w:szCs w:val="28"/>
              </w:rPr>
              <w:t>тасвир</w:t>
            </w:r>
            <w:proofErr w:type="spellEnd"/>
            <w:r>
              <w:rPr>
                <w:sz w:val="28"/>
                <w:szCs w:val="28"/>
              </w:rPr>
              <w:t xml:space="preserve"> </w:t>
            </w:r>
            <w:proofErr w:type="spellStart"/>
            <w:r>
              <w:rPr>
                <w:sz w:val="28"/>
                <w:szCs w:val="28"/>
              </w:rPr>
              <w:t>файллари</w:t>
            </w:r>
            <w:proofErr w:type="spellEnd"/>
            <w:r>
              <w:rPr>
                <w:sz w:val="28"/>
                <w:szCs w:val="28"/>
              </w:rPr>
              <w:t xml:space="preserve"> 72 </w:t>
            </w:r>
            <w:proofErr w:type="spellStart"/>
            <w:r>
              <w:rPr>
                <w:sz w:val="28"/>
                <w:szCs w:val="28"/>
              </w:rPr>
              <w:t>минутгача</w:t>
            </w:r>
            <w:proofErr w:type="spellEnd"/>
            <w:r>
              <w:rPr>
                <w:sz w:val="28"/>
                <w:szCs w:val="28"/>
              </w:rPr>
              <w:t xml:space="preserve"> </w:t>
            </w:r>
            <w:proofErr w:type="spellStart"/>
            <w:r>
              <w:rPr>
                <w:sz w:val="28"/>
                <w:szCs w:val="28"/>
              </w:rPr>
              <w:t>б</w:t>
            </w:r>
            <w:r w:rsidR="001C0B4E">
              <w:rPr>
                <w:sz w:val="28"/>
                <w:szCs w:val="28"/>
              </w:rPr>
              <w:t>ў</w:t>
            </w:r>
            <w:r>
              <w:rPr>
                <w:sz w:val="28"/>
                <w:szCs w:val="28"/>
              </w:rPr>
              <w:t>лган</w:t>
            </w:r>
            <w:proofErr w:type="spellEnd"/>
            <w:r>
              <w:rPr>
                <w:sz w:val="28"/>
                <w:szCs w:val="28"/>
              </w:rPr>
              <w:t xml:space="preserve"> </w:t>
            </w:r>
            <w:proofErr w:type="spellStart"/>
            <w:r>
              <w:rPr>
                <w:sz w:val="28"/>
                <w:szCs w:val="28"/>
              </w:rPr>
              <w:t>т</w:t>
            </w:r>
            <w:r w:rsidR="001C0B4E">
              <w:rPr>
                <w:sz w:val="28"/>
                <w:szCs w:val="28"/>
              </w:rPr>
              <w:t>ў</w:t>
            </w:r>
            <w:r>
              <w:rPr>
                <w:sz w:val="28"/>
                <w:szCs w:val="28"/>
              </w:rPr>
              <w:t>ли</w:t>
            </w:r>
            <w:r w:rsidR="001C0B4E">
              <w:rPr>
                <w:sz w:val="28"/>
                <w:szCs w:val="28"/>
              </w:rPr>
              <w:t>қ</w:t>
            </w:r>
            <w:proofErr w:type="spellEnd"/>
            <w:r>
              <w:rPr>
                <w:sz w:val="28"/>
                <w:szCs w:val="28"/>
              </w:rPr>
              <w:t xml:space="preserve"> </w:t>
            </w:r>
            <w:proofErr w:type="spellStart"/>
            <w:r>
              <w:rPr>
                <w:sz w:val="28"/>
                <w:szCs w:val="28"/>
              </w:rPr>
              <w:t>видеони</w:t>
            </w:r>
            <w:proofErr w:type="spellEnd"/>
            <w:r>
              <w:rPr>
                <w:sz w:val="28"/>
                <w:szCs w:val="28"/>
              </w:rPr>
              <w:t xml:space="preserve"> </w:t>
            </w:r>
            <w:proofErr w:type="spellStart"/>
            <w:r>
              <w:rPr>
                <w:sz w:val="28"/>
                <w:szCs w:val="28"/>
              </w:rPr>
              <w:t>таъминлаши</w:t>
            </w:r>
            <w:proofErr w:type="spellEnd"/>
            <w:r>
              <w:rPr>
                <w:sz w:val="28"/>
                <w:szCs w:val="28"/>
              </w:rPr>
              <w:t xml:space="preserve"> </w:t>
            </w:r>
            <w:proofErr w:type="spellStart"/>
            <w:r>
              <w:rPr>
                <w:sz w:val="28"/>
                <w:szCs w:val="28"/>
              </w:rPr>
              <w:t>мумкин</w:t>
            </w:r>
            <w:proofErr w:type="spellEnd"/>
            <w:r>
              <w:rPr>
                <w:sz w:val="28"/>
                <w:szCs w:val="28"/>
              </w:rPr>
              <w:t>.</w:t>
            </w:r>
          </w:p>
          <w:p w14:paraId="0B4412E9" w14:textId="77777777" w:rsidR="00875FFD" w:rsidRDefault="00875FFD">
            <w:pPr>
              <w:jc w:val="both"/>
              <w:rPr>
                <w:sz w:val="28"/>
                <w:szCs w:val="28"/>
              </w:rPr>
            </w:pPr>
          </w:p>
          <w:p w14:paraId="4D9619E2" w14:textId="77777777" w:rsidR="00875FFD" w:rsidRDefault="00875FFD">
            <w:pPr>
              <w:jc w:val="both"/>
              <w:rPr>
                <w:sz w:val="28"/>
                <w:szCs w:val="28"/>
              </w:rPr>
            </w:pPr>
            <w:r>
              <w:rPr>
                <w:sz w:val="28"/>
                <w:szCs w:val="28"/>
              </w:rPr>
              <w:t xml:space="preserve">Формат для размещения цифрового видео на компакт-дисках. Сжатые файлы изображения могут обеспечить до 72 минут полноценного видео.   </w:t>
            </w:r>
          </w:p>
        </w:tc>
      </w:tr>
      <w:tr w:rsidR="00875FFD" w:rsidRPr="001C0B4E" w14:paraId="720FB0E5" w14:textId="77777777">
        <w:tc>
          <w:tcPr>
            <w:tcW w:w="3720" w:type="dxa"/>
            <w:shd w:val="clear" w:color="auto" w:fill="auto"/>
          </w:tcPr>
          <w:p w14:paraId="4E3758FD" w14:textId="77777777" w:rsidR="00875FFD" w:rsidRDefault="00875FFD">
            <w:pPr>
              <w:rPr>
                <w:b/>
                <w:sz w:val="28"/>
                <w:szCs w:val="28"/>
              </w:rPr>
            </w:pPr>
          </w:p>
        </w:tc>
        <w:tc>
          <w:tcPr>
            <w:tcW w:w="5907" w:type="dxa"/>
            <w:shd w:val="clear" w:color="auto" w:fill="auto"/>
          </w:tcPr>
          <w:p w14:paraId="3C5DB5AE" w14:textId="77777777" w:rsidR="00875FFD" w:rsidRDefault="00875FFD">
            <w:pPr>
              <w:jc w:val="both"/>
              <w:rPr>
                <w:sz w:val="28"/>
                <w:szCs w:val="28"/>
              </w:rPr>
            </w:pPr>
          </w:p>
        </w:tc>
      </w:tr>
      <w:tr w:rsidR="00875FFD" w:rsidRPr="001C0B4E" w14:paraId="2552FDA8" w14:textId="77777777">
        <w:tc>
          <w:tcPr>
            <w:tcW w:w="3720" w:type="dxa"/>
            <w:shd w:val="clear" w:color="auto" w:fill="auto"/>
          </w:tcPr>
          <w:p w14:paraId="5F02357B" w14:textId="77777777" w:rsidR="00875FFD" w:rsidRDefault="00875FFD">
            <w:pPr>
              <w:rPr>
                <w:b/>
                <w:sz w:val="28"/>
                <w:szCs w:val="28"/>
              </w:rPr>
            </w:pPr>
            <w:proofErr w:type="spellStart"/>
            <w:r>
              <w:rPr>
                <w:b/>
                <w:sz w:val="28"/>
                <w:szCs w:val="28"/>
              </w:rPr>
              <w:t>Ра</w:t>
            </w:r>
            <w:r w:rsidR="001C0B4E">
              <w:rPr>
                <w:b/>
                <w:sz w:val="28"/>
                <w:szCs w:val="28"/>
              </w:rPr>
              <w:t>қ</w:t>
            </w:r>
            <w:r>
              <w:rPr>
                <w:b/>
                <w:sz w:val="28"/>
                <w:szCs w:val="28"/>
              </w:rPr>
              <w:t>амли</w:t>
            </w:r>
            <w:proofErr w:type="spellEnd"/>
            <w:r>
              <w:rPr>
                <w:b/>
                <w:sz w:val="28"/>
                <w:szCs w:val="28"/>
              </w:rPr>
              <w:t xml:space="preserve"> </w:t>
            </w:r>
            <w:proofErr w:type="spellStart"/>
            <w:r>
              <w:rPr>
                <w:b/>
                <w:sz w:val="28"/>
                <w:szCs w:val="28"/>
              </w:rPr>
              <w:t>й</w:t>
            </w:r>
            <w:r w:rsidR="001C0B4E">
              <w:rPr>
                <w:b/>
                <w:sz w:val="28"/>
                <w:szCs w:val="28"/>
              </w:rPr>
              <w:t>ў</w:t>
            </w:r>
            <w:r>
              <w:rPr>
                <w:b/>
                <w:sz w:val="28"/>
                <w:szCs w:val="28"/>
              </w:rPr>
              <w:t>лдошли</w:t>
            </w:r>
            <w:proofErr w:type="spellEnd"/>
            <w:r>
              <w:rPr>
                <w:b/>
                <w:sz w:val="28"/>
                <w:szCs w:val="28"/>
              </w:rPr>
              <w:t xml:space="preserve"> </w:t>
            </w:r>
            <w:proofErr w:type="spellStart"/>
            <w:r>
              <w:rPr>
                <w:b/>
                <w:sz w:val="28"/>
                <w:szCs w:val="28"/>
              </w:rPr>
              <w:t>тизим</w:t>
            </w:r>
            <w:proofErr w:type="spellEnd"/>
          </w:p>
          <w:p w14:paraId="72CA85EC"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цифровая спутниковая система</w:t>
            </w:r>
          </w:p>
          <w:p w14:paraId="5E80B18F" w14:textId="77777777" w:rsidR="00875FFD" w:rsidRDefault="00875FFD">
            <w:pPr>
              <w:rPr>
                <w:sz w:val="28"/>
                <w:szCs w:val="28"/>
                <w:lang w:val="en-US"/>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digital satellite system</w:t>
            </w:r>
          </w:p>
          <w:p w14:paraId="0A289A7D" w14:textId="77777777" w:rsidR="00875FFD" w:rsidRDefault="00875FFD">
            <w:pPr>
              <w:rPr>
                <w:sz w:val="28"/>
                <w:szCs w:val="28"/>
                <w:lang w:val="uz-Cyrl-UZ"/>
              </w:rPr>
            </w:pPr>
          </w:p>
        </w:tc>
        <w:tc>
          <w:tcPr>
            <w:tcW w:w="5907" w:type="dxa"/>
            <w:shd w:val="clear" w:color="auto" w:fill="auto"/>
          </w:tcPr>
          <w:p w14:paraId="52BB513A" w14:textId="77777777" w:rsidR="00875FFD" w:rsidRDefault="00875FFD">
            <w:pPr>
              <w:jc w:val="both"/>
              <w:rPr>
                <w:sz w:val="28"/>
                <w:szCs w:val="28"/>
                <w:lang w:val="uz-Cyrl-UZ"/>
              </w:rPr>
            </w:pPr>
            <w:r>
              <w:rPr>
                <w:sz w:val="28"/>
                <w:szCs w:val="28"/>
                <w:lang w:val="uz-Cyrl-UZ"/>
              </w:rPr>
              <w:t>Ю</w:t>
            </w:r>
            <w:r w:rsidR="001C0B4E">
              <w:rPr>
                <w:sz w:val="28"/>
                <w:szCs w:val="28"/>
                <w:lang w:val="uz-Cyrl-UZ"/>
              </w:rPr>
              <w:t>қ</w:t>
            </w:r>
            <w:r>
              <w:rPr>
                <w:sz w:val="28"/>
                <w:szCs w:val="28"/>
                <w:lang w:val="uz-Cyrl-UZ"/>
              </w:rPr>
              <w:t>ори сифатли ра</w:t>
            </w:r>
            <w:r w:rsidR="001C0B4E">
              <w:rPr>
                <w:sz w:val="28"/>
                <w:szCs w:val="28"/>
                <w:lang w:val="uz-Cyrl-UZ"/>
              </w:rPr>
              <w:t>қ</w:t>
            </w:r>
            <w:r>
              <w:rPr>
                <w:sz w:val="28"/>
                <w:szCs w:val="28"/>
                <w:lang w:val="uz-Cyrl-UZ"/>
              </w:rPr>
              <w:t xml:space="preserve">амли видеосигнални, одатда уйнинг томига </w:t>
            </w:r>
            <w:r w:rsidR="001C0B4E">
              <w:rPr>
                <w:sz w:val="28"/>
                <w:szCs w:val="28"/>
                <w:lang w:val="uz-Cyrl-UZ"/>
              </w:rPr>
              <w:t>ў</w:t>
            </w:r>
            <w:r>
              <w:rPr>
                <w:sz w:val="28"/>
                <w:szCs w:val="28"/>
                <w:lang w:val="uz-Cyrl-UZ"/>
              </w:rPr>
              <w:t>рнатиладиган 45 sm ли параболик антенна воситасида истеъмолчиларга етказиш технологияси.</w:t>
            </w:r>
          </w:p>
          <w:p w14:paraId="7727F12A" w14:textId="77777777" w:rsidR="00875FFD" w:rsidRDefault="00875FFD">
            <w:pPr>
              <w:jc w:val="both"/>
              <w:rPr>
                <w:sz w:val="28"/>
                <w:szCs w:val="28"/>
                <w:lang w:val="uz-Cyrl-UZ"/>
              </w:rPr>
            </w:pPr>
          </w:p>
          <w:p w14:paraId="525BC2F4" w14:textId="77777777" w:rsidR="00875FFD" w:rsidRDefault="00875FFD">
            <w:pPr>
              <w:jc w:val="both"/>
              <w:rPr>
                <w:sz w:val="28"/>
                <w:szCs w:val="28"/>
              </w:rPr>
            </w:pPr>
            <w:r>
              <w:rPr>
                <w:sz w:val="28"/>
                <w:szCs w:val="28"/>
              </w:rPr>
              <w:t>Технология доставки потребителям высококачественного цифрового видеосигнала посредством 45-сантиметровой параболической ан</w:t>
            </w:r>
            <w:r>
              <w:rPr>
                <w:sz w:val="28"/>
                <w:szCs w:val="28"/>
              </w:rPr>
              <w:lastRenderedPageBreak/>
              <w:t>тенны, обычно монтируемой на крыше дома.</w:t>
            </w:r>
          </w:p>
        </w:tc>
      </w:tr>
      <w:tr w:rsidR="00875FFD" w:rsidRPr="001C0B4E" w14:paraId="3CD60E35" w14:textId="77777777">
        <w:tc>
          <w:tcPr>
            <w:tcW w:w="3720" w:type="dxa"/>
            <w:shd w:val="clear" w:color="auto" w:fill="auto"/>
          </w:tcPr>
          <w:p w14:paraId="7BD9E8E6" w14:textId="77777777" w:rsidR="00875FFD" w:rsidRDefault="00875FFD">
            <w:pPr>
              <w:rPr>
                <w:b/>
                <w:sz w:val="28"/>
                <w:szCs w:val="28"/>
              </w:rPr>
            </w:pPr>
          </w:p>
        </w:tc>
        <w:tc>
          <w:tcPr>
            <w:tcW w:w="5907" w:type="dxa"/>
            <w:shd w:val="clear" w:color="auto" w:fill="auto"/>
          </w:tcPr>
          <w:p w14:paraId="71C8BBB5" w14:textId="77777777" w:rsidR="00875FFD" w:rsidRDefault="00875FFD">
            <w:pPr>
              <w:jc w:val="both"/>
              <w:rPr>
                <w:sz w:val="28"/>
                <w:szCs w:val="28"/>
                <w:lang w:val="uz-Cyrl-UZ"/>
              </w:rPr>
            </w:pPr>
          </w:p>
        </w:tc>
      </w:tr>
      <w:tr w:rsidR="00875FFD" w:rsidRPr="001C0B4E" w14:paraId="712DE136" w14:textId="77777777">
        <w:tc>
          <w:tcPr>
            <w:tcW w:w="3720" w:type="dxa"/>
            <w:shd w:val="clear" w:color="auto" w:fill="auto"/>
          </w:tcPr>
          <w:p w14:paraId="7AEBE00A" w14:textId="77777777" w:rsidR="00875FFD" w:rsidRDefault="00875FFD">
            <w:pPr>
              <w:rPr>
                <w:b/>
                <w:sz w:val="28"/>
                <w:szCs w:val="28"/>
                <w:lang w:val="uz-Cyrl-UZ"/>
              </w:rPr>
            </w:pPr>
            <w:r>
              <w:rPr>
                <w:b/>
                <w:sz w:val="28"/>
                <w:szCs w:val="28"/>
                <w:lang w:val="uz-Cyrl-UZ"/>
              </w:rPr>
              <w:t>Ра</w:t>
            </w:r>
            <w:r w:rsidR="001C0B4E">
              <w:rPr>
                <w:b/>
                <w:sz w:val="28"/>
                <w:szCs w:val="28"/>
                <w:lang w:val="uz-Cyrl-UZ"/>
              </w:rPr>
              <w:t>қ</w:t>
            </w:r>
            <w:r>
              <w:rPr>
                <w:b/>
                <w:sz w:val="28"/>
                <w:szCs w:val="28"/>
                <w:lang w:val="uz-Cyrl-UZ"/>
              </w:rPr>
              <w:t>амли кодлаш</w:t>
            </w:r>
          </w:p>
          <w:p w14:paraId="45FEE933" w14:textId="77777777" w:rsidR="00875FFD" w:rsidRDefault="00875FFD">
            <w:pPr>
              <w:rPr>
                <w:sz w:val="28"/>
                <w:szCs w:val="28"/>
                <w:lang w:val="uz-Cyrl-UZ"/>
              </w:rPr>
            </w:pPr>
            <w:r>
              <w:rPr>
                <w:b/>
                <w:sz w:val="28"/>
                <w:szCs w:val="28"/>
                <w:lang w:val="uz-Cyrl-UZ"/>
              </w:rPr>
              <w:t>ru -</w:t>
            </w:r>
            <w:r>
              <w:rPr>
                <w:sz w:val="28"/>
                <w:szCs w:val="28"/>
                <w:lang w:val="uz-Cyrl-UZ"/>
              </w:rPr>
              <w:t xml:space="preserve"> цифровое кодирование</w:t>
            </w:r>
          </w:p>
          <w:p w14:paraId="5F45363F" w14:textId="77777777" w:rsidR="00875FFD" w:rsidRDefault="00875FFD">
            <w:pPr>
              <w:rPr>
                <w:sz w:val="28"/>
                <w:szCs w:val="28"/>
                <w:lang w:val="uz-Cyrl-UZ"/>
              </w:rPr>
            </w:pPr>
            <w:r>
              <w:rPr>
                <w:b/>
                <w:sz w:val="28"/>
                <w:szCs w:val="28"/>
                <w:lang w:val="uz-Cyrl-UZ"/>
              </w:rPr>
              <w:t>en -</w:t>
            </w:r>
            <w:r>
              <w:rPr>
                <w:sz w:val="28"/>
                <w:szCs w:val="28"/>
                <w:lang w:val="uz-Cyrl-UZ"/>
              </w:rPr>
              <w:t xml:space="preserve"> digital coding</w:t>
            </w:r>
          </w:p>
          <w:p w14:paraId="7D3EFE3A" w14:textId="77777777" w:rsidR="00875FFD" w:rsidRDefault="00875FFD">
            <w:pPr>
              <w:rPr>
                <w:sz w:val="28"/>
                <w:szCs w:val="28"/>
                <w:lang w:val="uz-Cyrl-UZ"/>
              </w:rPr>
            </w:pPr>
          </w:p>
        </w:tc>
        <w:tc>
          <w:tcPr>
            <w:tcW w:w="5907" w:type="dxa"/>
            <w:shd w:val="clear" w:color="auto" w:fill="auto"/>
          </w:tcPr>
          <w:p w14:paraId="74ABF41F" w14:textId="77777777" w:rsidR="00875FFD" w:rsidRDefault="00875FFD">
            <w:pPr>
              <w:jc w:val="both"/>
              <w:rPr>
                <w:sz w:val="28"/>
                <w:szCs w:val="28"/>
                <w:lang w:val="uz-Cyrl-UZ"/>
              </w:rPr>
            </w:pPr>
            <w:r>
              <w:rPr>
                <w:sz w:val="28"/>
                <w:szCs w:val="28"/>
                <w:lang w:val="uz-Cyrl-UZ"/>
              </w:rPr>
              <w:t xml:space="preserve">Сигналнинг квантланган </w:t>
            </w:r>
            <w:r w:rsidR="001C0B4E">
              <w:rPr>
                <w:sz w:val="28"/>
                <w:szCs w:val="28"/>
                <w:lang w:val="uz-Cyrl-UZ"/>
              </w:rPr>
              <w:t>қ</w:t>
            </w:r>
            <w:r>
              <w:rPr>
                <w:sz w:val="28"/>
                <w:szCs w:val="28"/>
                <w:lang w:val="uz-Cyrl-UZ"/>
              </w:rPr>
              <w:t>ийматларини иккилик белгилар т</w:t>
            </w:r>
            <w:r w:rsidR="001C0B4E">
              <w:rPr>
                <w:sz w:val="28"/>
                <w:szCs w:val="28"/>
                <w:lang w:val="uz-Cyrl-UZ"/>
              </w:rPr>
              <w:t>ў</w:t>
            </w:r>
            <w:r>
              <w:rPr>
                <w:sz w:val="28"/>
                <w:szCs w:val="28"/>
                <w:lang w:val="uz-Cyrl-UZ"/>
              </w:rPr>
              <w:t>плами билан алмаштириш.</w:t>
            </w:r>
          </w:p>
          <w:p w14:paraId="03C14F9D" w14:textId="77777777" w:rsidR="00875FFD" w:rsidRDefault="00875FFD">
            <w:pPr>
              <w:jc w:val="both"/>
              <w:rPr>
                <w:sz w:val="28"/>
                <w:szCs w:val="28"/>
                <w:lang w:val="uz-Cyrl-UZ"/>
              </w:rPr>
            </w:pPr>
          </w:p>
          <w:p w14:paraId="2A17E160" w14:textId="77777777" w:rsidR="00875FFD" w:rsidRDefault="00875FFD">
            <w:pPr>
              <w:jc w:val="both"/>
              <w:rPr>
                <w:sz w:val="28"/>
                <w:szCs w:val="28"/>
              </w:rPr>
            </w:pPr>
            <w:r>
              <w:rPr>
                <w:sz w:val="28"/>
                <w:szCs w:val="28"/>
                <w:lang w:val="uz-Cyrl-UZ"/>
              </w:rPr>
              <w:t>Замена квантованных значений сигнала наборам дв</w:t>
            </w:r>
            <w:proofErr w:type="spellStart"/>
            <w:r>
              <w:rPr>
                <w:sz w:val="28"/>
                <w:szCs w:val="28"/>
              </w:rPr>
              <w:t>оичных</w:t>
            </w:r>
            <w:proofErr w:type="spellEnd"/>
            <w:r>
              <w:rPr>
                <w:sz w:val="28"/>
                <w:szCs w:val="28"/>
              </w:rPr>
              <w:t xml:space="preserve"> символов.</w:t>
            </w:r>
          </w:p>
        </w:tc>
      </w:tr>
      <w:tr w:rsidR="00875FFD" w:rsidRPr="001C0B4E" w14:paraId="268781BE" w14:textId="77777777">
        <w:tc>
          <w:tcPr>
            <w:tcW w:w="3720" w:type="dxa"/>
            <w:shd w:val="clear" w:color="auto" w:fill="auto"/>
          </w:tcPr>
          <w:p w14:paraId="0825BD72" w14:textId="77777777" w:rsidR="00875FFD" w:rsidRDefault="00875FFD">
            <w:pPr>
              <w:rPr>
                <w:b/>
                <w:sz w:val="28"/>
                <w:szCs w:val="28"/>
              </w:rPr>
            </w:pPr>
          </w:p>
        </w:tc>
        <w:tc>
          <w:tcPr>
            <w:tcW w:w="5907" w:type="dxa"/>
            <w:shd w:val="clear" w:color="auto" w:fill="auto"/>
          </w:tcPr>
          <w:p w14:paraId="2AE17663" w14:textId="77777777" w:rsidR="00875FFD" w:rsidRDefault="00875FFD">
            <w:pPr>
              <w:jc w:val="both"/>
              <w:rPr>
                <w:sz w:val="28"/>
                <w:szCs w:val="28"/>
              </w:rPr>
            </w:pPr>
          </w:p>
        </w:tc>
      </w:tr>
      <w:tr w:rsidR="00875FFD" w:rsidRPr="001C0B4E" w14:paraId="64827477" w14:textId="77777777">
        <w:tc>
          <w:tcPr>
            <w:tcW w:w="3720" w:type="dxa"/>
            <w:shd w:val="clear" w:color="auto" w:fill="auto"/>
          </w:tcPr>
          <w:p w14:paraId="37891E55" w14:textId="77777777" w:rsidR="00875FFD" w:rsidRDefault="00875FFD">
            <w:pPr>
              <w:rPr>
                <w:b/>
                <w:sz w:val="28"/>
                <w:szCs w:val="28"/>
              </w:rPr>
            </w:pPr>
            <w:proofErr w:type="spellStart"/>
            <w:r>
              <w:rPr>
                <w:b/>
                <w:sz w:val="28"/>
                <w:szCs w:val="28"/>
              </w:rPr>
              <w:t>Ра</w:t>
            </w:r>
            <w:r w:rsidR="001C0B4E">
              <w:rPr>
                <w:b/>
                <w:sz w:val="28"/>
                <w:szCs w:val="28"/>
              </w:rPr>
              <w:t>қ</w:t>
            </w:r>
            <w:r>
              <w:rPr>
                <w:b/>
                <w:sz w:val="28"/>
                <w:szCs w:val="28"/>
              </w:rPr>
              <w:t>амли</w:t>
            </w:r>
            <w:proofErr w:type="spellEnd"/>
            <w:r>
              <w:rPr>
                <w:b/>
                <w:sz w:val="28"/>
                <w:szCs w:val="28"/>
              </w:rPr>
              <w:t xml:space="preserve"> </w:t>
            </w:r>
            <w:proofErr w:type="spellStart"/>
            <w:r>
              <w:rPr>
                <w:b/>
                <w:sz w:val="28"/>
                <w:szCs w:val="28"/>
              </w:rPr>
              <w:t>к</w:t>
            </w:r>
            <w:r w:rsidR="001C0B4E">
              <w:rPr>
                <w:b/>
                <w:sz w:val="28"/>
                <w:szCs w:val="28"/>
              </w:rPr>
              <w:t>ў</w:t>
            </w:r>
            <w:r>
              <w:rPr>
                <w:b/>
                <w:sz w:val="28"/>
                <w:szCs w:val="28"/>
              </w:rPr>
              <w:t>чма</w:t>
            </w:r>
            <w:proofErr w:type="spellEnd"/>
            <w:r>
              <w:rPr>
                <w:b/>
                <w:sz w:val="28"/>
                <w:szCs w:val="28"/>
              </w:rPr>
              <w:t xml:space="preserve"> </w:t>
            </w:r>
            <w:r>
              <w:rPr>
                <w:b/>
                <w:sz w:val="28"/>
                <w:szCs w:val="28"/>
              </w:rPr>
              <w:br/>
            </w:r>
            <w:proofErr w:type="spellStart"/>
            <w:r>
              <w:rPr>
                <w:b/>
                <w:sz w:val="28"/>
                <w:szCs w:val="28"/>
              </w:rPr>
              <w:t>телевизион</w:t>
            </w:r>
            <w:proofErr w:type="spellEnd"/>
            <w:r>
              <w:rPr>
                <w:b/>
                <w:sz w:val="28"/>
                <w:szCs w:val="28"/>
              </w:rPr>
              <w:t xml:space="preserve"> станция</w:t>
            </w:r>
          </w:p>
          <w:p w14:paraId="225D6139"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цифровая передвижная телевизионная станция</w:t>
            </w:r>
          </w:p>
          <w:p w14:paraId="73677FFA"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digital mobile</w:t>
            </w:r>
            <w:r>
              <w:rPr>
                <w:sz w:val="28"/>
                <w:szCs w:val="28"/>
                <w:lang w:val="en-US"/>
              </w:rPr>
              <w:br/>
              <w:t>television station</w:t>
            </w:r>
          </w:p>
        </w:tc>
        <w:tc>
          <w:tcPr>
            <w:tcW w:w="5907" w:type="dxa"/>
            <w:shd w:val="clear" w:color="auto" w:fill="auto"/>
          </w:tcPr>
          <w:p w14:paraId="64A58378" w14:textId="61187D74" w:rsidR="00875FFD" w:rsidRDefault="00875FFD">
            <w:pPr>
              <w:jc w:val="both"/>
              <w:rPr>
                <w:sz w:val="28"/>
                <w:szCs w:val="28"/>
              </w:rPr>
            </w:pPr>
            <w:proofErr w:type="spellStart"/>
            <w:r>
              <w:rPr>
                <w:sz w:val="28"/>
                <w:szCs w:val="28"/>
              </w:rPr>
              <w:t>Ра</w:t>
            </w:r>
            <w:r w:rsidR="001C0B4E">
              <w:rPr>
                <w:sz w:val="28"/>
                <w:szCs w:val="28"/>
              </w:rPr>
              <w:t>қ</w:t>
            </w:r>
            <w:r>
              <w:rPr>
                <w:sz w:val="28"/>
                <w:szCs w:val="28"/>
              </w:rPr>
              <w:t>амли</w:t>
            </w:r>
            <w:proofErr w:type="spellEnd"/>
            <w:r>
              <w:rPr>
                <w:sz w:val="28"/>
                <w:szCs w:val="28"/>
              </w:rPr>
              <w:t xml:space="preserve"> техник </w:t>
            </w:r>
            <w:proofErr w:type="spellStart"/>
            <w:r>
              <w:rPr>
                <w:sz w:val="28"/>
                <w:szCs w:val="28"/>
              </w:rPr>
              <w:t>воситалар</w:t>
            </w:r>
            <w:proofErr w:type="spellEnd"/>
            <w:r>
              <w:rPr>
                <w:sz w:val="28"/>
                <w:szCs w:val="28"/>
              </w:rPr>
              <w:t xml:space="preserve"> </w:t>
            </w:r>
            <w:proofErr w:type="spellStart"/>
            <w:r w:rsidR="001C0B4E">
              <w:rPr>
                <w:sz w:val="28"/>
                <w:szCs w:val="28"/>
              </w:rPr>
              <w:t>ҳ</w:t>
            </w:r>
            <w:r>
              <w:rPr>
                <w:sz w:val="28"/>
                <w:szCs w:val="28"/>
              </w:rPr>
              <w:t>амда</w:t>
            </w:r>
            <w:proofErr w:type="spellEnd"/>
            <w:r>
              <w:rPr>
                <w:sz w:val="28"/>
                <w:szCs w:val="28"/>
              </w:rPr>
              <w:t xml:space="preserve"> </w:t>
            </w:r>
            <w:proofErr w:type="spellStart"/>
            <w:r>
              <w:rPr>
                <w:sz w:val="28"/>
                <w:szCs w:val="28"/>
              </w:rPr>
              <w:t>ра</w:t>
            </w:r>
            <w:r w:rsidR="001C0B4E">
              <w:rPr>
                <w:sz w:val="28"/>
                <w:szCs w:val="28"/>
              </w:rPr>
              <w:t>қ</w:t>
            </w:r>
            <w:r>
              <w:rPr>
                <w:sz w:val="28"/>
                <w:szCs w:val="28"/>
              </w:rPr>
              <w:t>амли</w:t>
            </w:r>
            <w:proofErr w:type="spellEnd"/>
            <w:r>
              <w:rPr>
                <w:sz w:val="28"/>
                <w:szCs w:val="28"/>
              </w:rPr>
              <w:t xml:space="preserve"> </w:t>
            </w:r>
            <w:proofErr w:type="spellStart"/>
            <w:r>
              <w:rPr>
                <w:sz w:val="28"/>
                <w:szCs w:val="28"/>
              </w:rPr>
              <w:t>телевизион</w:t>
            </w:r>
            <w:proofErr w:type="spellEnd"/>
            <w:r>
              <w:rPr>
                <w:sz w:val="28"/>
                <w:szCs w:val="28"/>
              </w:rPr>
              <w:t xml:space="preserve"> </w:t>
            </w:r>
            <w:proofErr w:type="spellStart"/>
            <w:r>
              <w:rPr>
                <w:sz w:val="28"/>
                <w:szCs w:val="28"/>
              </w:rPr>
              <w:t>сигналлардан</w:t>
            </w:r>
            <w:proofErr w:type="spellEnd"/>
            <w:r>
              <w:rPr>
                <w:sz w:val="28"/>
                <w:szCs w:val="28"/>
              </w:rPr>
              <w:t xml:space="preserve"> </w:t>
            </w:r>
            <w:proofErr w:type="spellStart"/>
            <w:r>
              <w:rPr>
                <w:sz w:val="28"/>
                <w:szCs w:val="28"/>
              </w:rPr>
              <w:t>фойдаланиладиган</w:t>
            </w:r>
            <w:proofErr w:type="spellEnd"/>
            <w:r>
              <w:rPr>
                <w:sz w:val="28"/>
                <w:szCs w:val="28"/>
              </w:rPr>
              <w:t xml:space="preserve"> </w:t>
            </w:r>
            <w:proofErr w:type="spellStart"/>
            <w:r>
              <w:rPr>
                <w:sz w:val="28"/>
                <w:szCs w:val="28"/>
              </w:rPr>
              <w:t>к</w:t>
            </w:r>
            <w:r w:rsidR="001C0B4E">
              <w:rPr>
                <w:sz w:val="28"/>
                <w:szCs w:val="28"/>
              </w:rPr>
              <w:t>ў</w:t>
            </w:r>
            <w:r>
              <w:rPr>
                <w:sz w:val="28"/>
                <w:szCs w:val="28"/>
              </w:rPr>
              <w:t>чма</w:t>
            </w:r>
            <w:proofErr w:type="spellEnd"/>
            <w:r>
              <w:rPr>
                <w:sz w:val="28"/>
                <w:szCs w:val="28"/>
              </w:rPr>
              <w:t xml:space="preserve"> </w:t>
            </w:r>
            <w:proofErr w:type="spellStart"/>
            <w:r>
              <w:rPr>
                <w:sz w:val="28"/>
                <w:szCs w:val="28"/>
              </w:rPr>
              <w:t>телевизион</w:t>
            </w:r>
            <w:proofErr w:type="spellEnd"/>
            <w:r>
              <w:rPr>
                <w:sz w:val="28"/>
                <w:szCs w:val="28"/>
              </w:rPr>
              <w:t xml:space="preserve"> станция. </w:t>
            </w:r>
          </w:p>
          <w:p w14:paraId="3CB170EE" w14:textId="77777777" w:rsidR="00875FFD" w:rsidRDefault="00875FFD">
            <w:pPr>
              <w:jc w:val="both"/>
              <w:rPr>
                <w:sz w:val="28"/>
                <w:szCs w:val="28"/>
              </w:rPr>
            </w:pPr>
          </w:p>
          <w:p w14:paraId="7E46283C" w14:textId="77777777" w:rsidR="00875FFD" w:rsidRDefault="00875FFD">
            <w:pPr>
              <w:jc w:val="both"/>
              <w:rPr>
                <w:sz w:val="28"/>
                <w:szCs w:val="28"/>
              </w:rPr>
            </w:pPr>
            <w:r>
              <w:rPr>
                <w:sz w:val="28"/>
                <w:szCs w:val="28"/>
              </w:rPr>
              <w:t>Передвижная телевизионная станция, в которой используют цифровые технические средства и цифровые телевизионные сигналы.</w:t>
            </w:r>
          </w:p>
        </w:tc>
      </w:tr>
      <w:tr w:rsidR="00875FFD" w:rsidRPr="001C0B4E" w14:paraId="21EEF40C" w14:textId="77777777">
        <w:tc>
          <w:tcPr>
            <w:tcW w:w="3720" w:type="dxa"/>
            <w:shd w:val="clear" w:color="auto" w:fill="auto"/>
          </w:tcPr>
          <w:p w14:paraId="7BBADE01" w14:textId="77777777" w:rsidR="00875FFD" w:rsidRDefault="00875FFD">
            <w:pPr>
              <w:rPr>
                <w:sz w:val="28"/>
                <w:szCs w:val="28"/>
              </w:rPr>
            </w:pPr>
          </w:p>
        </w:tc>
        <w:tc>
          <w:tcPr>
            <w:tcW w:w="5907" w:type="dxa"/>
            <w:shd w:val="clear" w:color="auto" w:fill="auto"/>
          </w:tcPr>
          <w:p w14:paraId="4AE3D854" w14:textId="77777777" w:rsidR="00875FFD" w:rsidRDefault="00875FFD">
            <w:pPr>
              <w:jc w:val="both"/>
              <w:rPr>
                <w:sz w:val="28"/>
                <w:szCs w:val="28"/>
              </w:rPr>
            </w:pPr>
          </w:p>
        </w:tc>
      </w:tr>
      <w:tr w:rsidR="00875FFD" w:rsidRPr="001C0B4E" w14:paraId="01E30653" w14:textId="77777777">
        <w:tc>
          <w:tcPr>
            <w:tcW w:w="3720" w:type="dxa"/>
            <w:shd w:val="clear" w:color="auto" w:fill="auto"/>
          </w:tcPr>
          <w:p w14:paraId="6715288E" w14:textId="77777777" w:rsidR="00875FFD" w:rsidRDefault="00875FFD">
            <w:pPr>
              <w:rPr>
                <w:b/>
                <w:sz w:val="28"/>
                <w:szCs w:val="28"/>
              </w:rPr>
            </w:pPr>
            <w:proofErr w:type="spellStart"/>
            <w:r>
              <w:rPr>
                <w:b/>
                <w:sz w:val="28"/>
                <w:szCs w:val="28"/>
              </w:rPr>
              <w:t>Ра</w:t>
            </w:r>
            <w:r w:rsidR="001C0B4E">
              <w:rPr>
                <w:b/>
                <w:sz w:val="28"/>
                <w:szCs w:val="28"/>
              </w:rPr>
              <w:t>қ</w:t>
            </w:r>
            <w:r>
              <w:rPr>
                <w:b/>
                <w:sz w:val="28"/>
                <w:szCs w:val="28"/>
              </w:rPr>
              <w:t>амли</w:t>
            </w:r>
            <w:proofErr w:type="spellEnd"/>
            <w:r>
              <w:rPr>
                <w:b/>
                <w:sz w:val="28"/>
                <w:szCs w:val="28"/>
              </w:rPr>
              <w:t xml:space="preserve"> микшер</w:t>
            </w:r>
          </w:p>
          <w:p w14:paraId="31C1B245"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цифровой микшер</w:t>
            </w:r>
          </w:p>
          <w:p w14:paraId="6EE0BD02"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digital</w:t>
            </w:r>
            <w:r>
              <w:rPr>
                <w:sz w:val="28"/>
                <w:szCs w:val="28"/>
              </w:rPr>
              <w:t xml:space="preserve"> </w:t>
            </w:r>
            <w:r>
              <w:rPr>
                <w:sz w:val="28"/>
                <w:szCs w:val="28"/>
                <w:lang w:val="en-US"/>
              </w:rPr>
              <w:t>mixer</w:t>
            </w:r>
          </w:p>
          <w:p w14:paraId="3EBFDB8E" w14:textId="77777777" w:rsidR="00875FFD" w:rsidRDefault="00875FFD">
            <w:pPr>
              <w:rPr>
                <w:sz w:val="28"/>
                <w:szCs w:val="28"/>
              </w:rPr>
            </w:pPr>
          </w:p>
        </w:tc>
        <w:tc>
          <w:tcPr>
            <w:tcW w:w="5907" w:type="dxa"/>
            <w:shd w:val="clear" w:color="auto" w:fill="auto"/>
          </w:tcPr>
          <w:p w14:paraId="6156AABB" w14:textId="77777777" w:rsidR="00875FFD" w:rsidRDefault="00875FFD">
            <w:pPr>
              <w:jc w:val="both"/>
              <w:rPr>
                <w:sz w:val="28"/>
                <w:szCs w:val="28"/>
              </w:rPr>
            </w:pPr>
            <w:proofErr w:type="spellStart"/>
            <w:r>
              <w:rPr>
                <w:sz w:val="28"/>
                <w:szCs w:val="28"/>
              </w:rPr>
              <w:t>Ра</w:t>
            </w:r>
            <w:r w:rsidR="001C0B4E">
              <w:rPr>
                <w:sz w:val="28"/>
                <w:szCs w:val="28"/>
              </w:rPr>
              <w:t>қ</w:t>
            </w:r>
            <w:r>
              <w:rPr>
                <w:sz w:val="28"/>
                <w:szCs w:val="28"/>
              </w:rPr>
              <w:t>амли</w:t>
            </w:r>
            <w:proofErr w:type="spellEnd"/>
            <w:r>
              <w:rPr>
                <w:sz w:val="28"/>
                <w:szCs w:val="28"/>
              </w:rPr>
              <w:t xml:space="preserve"> </w:t>
            </w:r>
            <w:proofErr w:type="spellStart"/>
            <w:r>
              <w:rPr>
                <w:sz w:val="28"/>
                <w:szCs w:val="28"/>
              </w:rPr>
              <w:t>телевизион</w:t>
            </w:r>
            <w:proofErr w:type="spellEnd"/>
            <w:r>
              <w:rPr>
                <w:sz w:val="28"/>
                <w:szCs w:val="28"/>
              </w:rPr>
              <w:t xml:space="preserve"> </w:t>
            </w:r>
            <w:proofErr w:type="spellStart"/>
            <w:r>
              <w:rPr>
                <w:sz w:val="28"/>
                <w:szCs w:val="28"/>
              </w:rPr>
              <w:t>сигналнинг</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нечта</w:t>
            </w:r>
            <w:proofErr w:type="spellEnd"/>
            <w:r>
              <w:rPr>
                <w:sz w:val="28"/>
                <w:szCs w:val="28"/>
              </w:rPr>
              <w:t xml:space="preserve"> </w:t>
            </w:r>
            <w:proofErr w:type="spellStart"/>
            <w:r>
              <w:rPr>
                <w:sz w:val="28"/>
                <w:szCs w:val="28"/>
              </w:rPr>
              <w:t>маълумотлар</w:t>
            </w:r>
            <w:proofErr w:type="spellEnd"/>
            <w:r>
              <w:rPr>
                <w:sz w:val="28"/>
                <w:szCs w:val="28"/>
              </w:rPr>
              <w:t xml:space="preserve"> </w:t>
            </w:r>
            <w:proofErr w:type="spellStart"/>
            <w:r>
              <w:rPr>
                <w:sz w:val="28"/>
                <w:szCs w:val="28"/>
              </w:rPr>
              <w:t>о</w:t>
            </w:r>
            <w:r w:rsidR="001C0B4E">
              <w:rPr>
                <w:sz w:val="28"/>
                <w:szCs w:val="28"/>
              </w:rPr>
              <w:t>қ</w:t>
            </w:r>
            <w:r>
              <w:rPr>
                <w:sz w:val="28"/>
                <w:szCs w:val="28"/>
              </w:rPr>
              <w:t>имини</w:t>
            </w:r>
            <w:proofErr w:type="spellEnd"/>
            <w:r>
              <w:rPr>
                <w:sz w:val="28"/>
                <w:szCs w:val="28"/>
              </w:rPr>
              <w:t xml:space="preserve"> </w:t>
            </w:r>
            <w:proofErr w:type="spellStart"/>
            <w:r w:rsidR="001C0B4E">
              <w:rPr>
                <w:sz w:val="28"/>
                <w:szCs w:val="28"/>
              </w:rPr>
              <w:t>қ</w:t>
            </w:r>
            <w:r>
              <w:rPr>
                <w:sz w:val="28"/>
                <w:szCs w:val="28"/>
              </w:rPr>
              <w:t>айта</w:t>
            </w:r>
            <w:proofErr w:type="spellEnd"/>
            <w:r>
              <w:rPr>
                <w:sz w:val="28"/>
                <w:szCs w:val="28"/>
              </w:rPr>
              <w:t xml:space="preserve"> </w:t>
            </w:r>
            <w:proofErr w:type="spellStart"/>
            <w:r>
              <w:rPr>
                <w:sz w:val="28"/>
                <w:szCs w:val="28"/>
              </w:rPr>
              <w:t>ишлаш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м</w:t>
            </w:r>
            <w:r w:rsidR="001C0B4E">
              <w:rPr>
                <w:sz w:val="28"/>
                <w:szCs w:val="28"/>
              </w:rPr>
              <w:t>ў</w:t>
            </w:r>
            <w:r>
              <w:rPr>
                <w:sz w:val="28"/>
                <w:szCs w:val="28"/>
              </w:rPr>
              <w:t>лжалланган</w:t>
            </w:r>
            <w:proofErr w:type="spellEnd"/>
            <w:r>
              <w:rPr>
                <w:sz w:val="28"/>
                <w:szCs w:val="28"/>
              </w:rPr>
              <w:t xml:space="preserve"> </w:t>
            </w:r>
            <w:proofErr w:type="spellStart"/>
            <w:r w:rsidR="001C0B4E">
              <w:rPr>
                <w:sz w:val="28"/>
                <w:szCs w:val="28"/>
              </w:rPr>
              <w:t>қ</w:t>
            </w:r>
            <w:r>
              <w:rPr>
                <w:sz w:val="28"/>
                <w:szCs w:val="28"/>
              </w:rPr>
              <w:t>урилма</w:t>
            </w:r>
            <w:proofErr w:type="spellEnd"/>
            <w:r>
              <w:rPr>
                <w:sz w:val="28"/>
                <w:szCs w:val="28"/>
              </w:rPr>
              <w:t>.</w:t>
            </w:r>
          </w:p>
          <w:p w14:paraId="54E0A119" w14:textId="77777777" w:rsidR="00875FFD" w:rsidRDefault="00875FFD">
            <w:pPr>
              <w:jc w:val="both"/>
              <w:rPr>
                <w:sz w:val="28"/>
                <w:szCs w:val="28"/>
              </w:rPr>
            </w:pPr>
          </w:p>
          <w:p w14:paraId="48911BC4" w14:textId="77777777" w:rsidR="00875FFD" w:rsidRDefault="00875FFD">
            <w:pPr>
              <w:jc w:val="both"/>
              <w:rPr>
                <w:sz w:val="28"/>
                <w:szCs w:val="28"/>
              </w:rPr>
            </w:pPr>
            <w:r>
              <w:rPr>
                <w:sz w:val="28"/>
                <w:szCs w:val="28"/>
              </w:rPr>
              <w:t>Устройство, предназначенное для обработки нескольких потоков данных цифрового телевизионного сигнала.</w:t>
            </w:r>
          </w:p>
        </w:tc>
      </w:tr>
      <w:tr w:rsidR="00875FFD" w:rsidRPr="001C0B4E" w14:paraId="26655F12" w14:textId="77777777">
        <w:tc>
          <w:tcPr>
            <w:tcW w:w="3720" w:type="dxa"/>
            <w:shd w:val="clear" w:color="auto" w:fill="auto"/>
          </w:tcPr>
          <w:p w14:paraId="7D7642A4" w14:textId="77777777" w:rsidR="00875FFD" w:rsidRDefault="00875FFD">
            <w:pPr>
              <w:rPr>
                <w:b/>
                <w:sz w:val="28"/>
                <w:szCs w:val="28"/>
              </w:rPr>
            </w:pPr>
            <w:proofErr w:type="spellStart"/>
            <w:r>
              <w:rPr>
                <w:b/>
                <w:sz w:val="28"/>
                <w:szCs w:val="28"/>
              </w:rPr>
              <w:t>Ра</w:t>
            </w:r>
            <w:r w:rsidR="001C0B4E">
              <w:rPr>
                <w:b/>
                <w:sz w:val="28"/>
                <w:szCs w:val="28"/>
              </w:rPr>
              <w:t>қ</w:t>
            </w:r>
            <w:r>
              <w:rPr>
                <w:b/>
                <w:sz w:val="28"/>
                <w:szCs w:val="28"/>
              </w:rPr>
              <w:t>амли</w:t>
            </w:r>
            <w:proofErr w:type="spellEnd"/>
            <w:r>
              <w:rPr>
                <w:b/>
                <w:sz w:val="28"/>
                <w:szCs w:val="28"/>
              </w:rPr>
              <w:t xml:space="preserve"> </w:t>
            </w:r>
            <w:proofErr w:type="spellStart"/>
            <w:r>
              <w:rPr>
                <w:b/>
                <w:sz w:val="28"/>
                <w:szCs w:val="28"/>
              </w:rPr>
              <w:t>о</w:t>
            </w:r>
            <w:r w:rsidR="001C0B4E">
              <w:rPr>
                <w:b/>
                <w:sz w:val="28"/>
                <w:szCs w:val="28"/>
              </w:rPr>
              <w:t>қ</w:t>
            </w:r>
            <w:r>
              <w:rPr>
                <w:b/>
                <w:sz w:val="28"/>
                <w:szCs w:val="28"/>
              </w:rPr>
              <w:t>имнинг</w:t>
            </w:r>
            <w:proofErr w:type="spellEnd"/>
            <w:r>
              <w:rPr>
                <w:b/>
                <w:sz w:val="28"/>
                <w:szCs w:val="28"/>
              </w:rPr>
              <w:t xml:space="preserve"> </w:t>
            </w:r>
            <w:r>
              <w:rPr>
                <w:b/>
                <w:sz w:val="28"/>
                <w:szCs w:val="28"/>
              </w:rPr>
              <w:br/>
            </w:r>
            <w:proofErr w:type="spellStart"/>
            <w:r>
              <w:rPr>
                <w:b/>
                <w:sz w:val="28"/>
                <w:szCs w:val="28"/>
              </w:rPr>
              <w:t>тезлиги</w:t>
            </w:r>
            <w:proofErr w:type="spellEnd"/>
          </w:p>
          <w:p w14:paraId="3CE77907"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скорость цифрового</w:t>
            </w:r>
            <w:r>
              <w:rPr>
                <w:sz w:val="28"/>
                <w:szCs w:val="28"/>
              </w:rPr>
              <w:br/>
              <w:t>потока</w:t>
            </w:r>
          </w:p>
          <w:p w14:paraId="171ADE3B"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digital flow </w:t>
            </w:r>
            <w:proofErr w:type="spellStart"/>
            <w:r>
              <w:rPr>
                <w:sz w:val="28"/>
                <w:szCs w:val="28"/>
                <w:lang w:val="en-US"/>
              </w:rPr>
              <w:t>velosity</w:t>
            </w:r>
            <w:proofErr w:type="spellEnd"/>
            <w:r>
              <w:rPr>
                <w:sz w:val="28"/>
                <w:szCs w:val="28"/>
                <w:lang w:val="en-US"/>
              </w:rPr>
              <w:t xml:space="preserve">  </w:t>
            </w:r>
          </w:p>
          <w:p w14:paraId="7CCC4B5B" w14:textId="77777777" w:rsidR="00875FFD" w:rsidRDefault="00875FFD">
            <w:pPr>
              <w:rPr>
                <w:sz w:val="28"/>
                <w:szCs w:val="28"/>
                <w:lang w:val="en-US"/>
              </w:rPr>
            </w:pPr>
          </w:p>
        </w:tc>
        <w:tc>
          <w:tcPr>
            <w:tcW w:w="5907" w:type="dxa"/>
            <w:shd w:val="clear" w:color="auto" w:fill="auto"/>
          </w:tcPr>
          <w:p w14:paraId="4473DEAA" w14:textId="77777777" w:rsidR="00875FFD" w:rsidRDefault="00875FFD">
            <w:pPr>
              <w:jc w:val="both"/>
              <w:rPr>
                <w:sz w:val="28"/>
                <w:szCs w:val="28"/>
                <w:lang w:val="en-US"/>
              </w:rPr>
            </w:pPr>
            <w:r>
              <w:rPr>
                <w:sz w:val="28"/>
                <w:szCs w:val="28"/>
              </w:rPr>
              <w:t>Ра</w:t>
            </w:r>
            <w:r w:rsidR="001C0B4E">
              <w:rPr>
                <w:sz w:val="28"/>
                <w:szCs w:val="28"/>
                <w:lang w:val="en-US"/>
              </w:rPr>
              <w:t>қ</w:t>
            </w:r>
            <w:proofErr w:type="spellStart"/>
            <w:r>
              <w:rPr>
                <w:sz w:val="28"/>
                <w:szCs w:val="28"/>
              </w:rPr>
              <w:t>амли</w:t>
            </w:r>
            <w:proofErr w:type="spellEnd"/>
            <w:r>
              <w:rPr>
                <w:sz w:val="28"/>
                <w:szCs w:val="28"/>
                <w:lang w:val="en-US"/>
              </w:rPr>
              <w:t xml:space="preserve"> </w:t>
            </w:r>
            <w:r>
              <w:rPr>
                <w:sz w:val="28"/>
                <w:szCs w:val="28"/>
              </w:rPr>
              <w:t>аудио</w:t>
            </w:r>
            <w:r>
              <w:rPr>
                <w:sz w:val="28"/>
                <w:szCs w:val="28"/>
                <w:lang w:val="en-US"/>
              </w:rPr>
              <w:t xml:space="preserve"> </w:t>
            </w:r>
            <w:proofErr w:type="spellStart"/>
            <w:r>
              <w:rPr>
                <w:sz w:val="28"/>
                <w:szCs w:val="28"/>
              </w:rPr>
              <w:t>ёки</w:t>
            </w:r>
            <w:proofErr w:type="spellEnd"/>
            <w:r>
              <w:rPr>
                <w:sz w:val="28"/>
                <w:szCs w:val="28"/>
                <w:lang w:val="en-US"/>
              </w:rPr>
              <w:t xml:space="preserve"> </w:t>
            </w:r>
            <w:proofErr w:type="spellStart"/>
            <w:r>
              <w:rPr>
                <w:sz w:val="28"/>
                <w:szCs w:val="28"/>
              </w:rPr>
              <w:t>видеосигналнинг</w:t>
            </w:r>
            <w:proofErr w:type="spellEnd"/>
            <w:r>
              <w:rPr>
                <w:sz w:val="28"/>
                <w:szCs w:val="28"/>
                <w:lang w:val="en-US"/>
              </w:rPr>
              <w:t xml:space="preserve"> </w:t>
            </w:r>
            <w:proofErr w:type="spellStart"/>
            <w:r>
              <w:rPr>
                <w:sz w:val="28"/>
                <w:szCs w:val="28"/>
              </w:rPr>
              <w:t>элтувчига</w:t>
            </w:r>
            <w:proofErr w:type="spellEnd"/>
            <w:r>
              <w:rPr>
                <w:sz w:val="28"/>
                <w:szCs w:val="28"/>
                <w:lang w:val="en-US"/>
              </w:rPr>
              <w:t xml:space="preserve"> </w:t>
            </w:r>
            <w:proofErr w:type="spellStart"/>
            <w:r>
              <w:rPr>
                <w:sz w:val="28"/>
                <w:szCs w:val="28"/>
              </w:rPr>
              <w:t>ёзиладиган</w:t>
            </w:r>
            <w:proofErr w:type="spellEnd"/>
            <w:r>
              <w:rPr>
                <w:sz w:val="28"/>
                <w:szCs w:val="28"/>
                <w:lang w:val="en-US"/>
              </w:rPr>
              <w:t xml:space="preserve"> </w:t>
            </w:r>
            <w:proofErr w:type="spellStart"/>
            <w:r>
              <w:rPr>
                <w:sz w:val="28"/>
                <w:szCs w:val="28"/>
              </w:rPr>
              <w:t>ёки</w:t>
            </w:r>
            <w:proofErr w:type="spellEnd"/>
            <w:r>
              <w:rPr>
                <w:sz w:val="28"/>
                <w:szCs w:val="28"/>
                <w:lang w:val="en-US"/>
              </w:rPr>
              <w:t xml:space="preserve"> </w:t>
            </w:r>
            <w:proofErr w:type="spellStart"/>
            <w:r>
              <w:rPr>
                <w:sz w:val="28"/>
                <w:szCs w:val="28"/>
              </w:rPr>
              <w:t>бир</w:t>
            </w:r>
            <w:proofErr w:type="spellEnd"/>
            <w:r>
              <w:rPr>
                <w:sz w:val="28"/>
                <w:szCs w:val="28"/>
                <w:lang w:val="en-US"/>
              </w:rPr>
              <w:t xml:space="preserve"> </w:t>
            </w:r>
            <w:r>
              <w:rPr>
                <w:sz w:val="28"/>
                <w:szCs w:val="28"/>
              </w:rPr>
              <w:t>секунд</w:t>
            </w:r>
            <w:r>
              <w:rPr>
                <w:sz w:val="28"/>
                <w:szCs w:val="28"/>
                <w:lang w:val="en-US"/>
              </w:rPr>
              <w:t xml:space="preserve"> </w:t>
            </w:r>
            <w:proofErr w:type="spellStart"/>
            <w:r>
              <w:rPr>
                <w:sz w:val="28"/>
                <w:szCs w:val="28"/>
              </w:rPr>
              <w:t>давомида</w:t>
            </w:r>
            <w:proofErr w:type="spellEnd"/>
            <w:r>
              <w:rPr>
                <w:sz w:val="28"/>
                <w:szCs w:val="28"/>
                <w:lang w:val="en-US"/>
              </w:rPr>
              <w:t xml:space="preserve"> </w:t>
            </w:r>
            <w:r>
              <w:rPr>
                <w:sz w:val="28"/>
                <w:szCs w:val="28"/>
              </w:rPr>
              <w:t>ало</w:t>
            </w:r>
            <w:r w:rsidR="001C0B4E">
              <w:rPr>
                <w:sz w:val="28"/>
                <w:szCs w:val="28"/>
                <w:lang w:val="en-US"/>
              </w:rPr>
              <w:t>қ</w:t>
            </w:r>
            <w:r>
              <w:rPr>
                <w:sz w:val="28"/>
                <w:szCs w:val="28"/>
              </w:rPr>
              <w:t>а</w:t>
            </w:r>
            <w:r>
              <w:rPr>
                <w:sz w:val="28"/>
                <w:szCs w:val="28"/>
                <w:lang w:val="en-US"/>
              </w:rPr>
              <w:t xml:space="preserve"> </w:t>
            </w:r>
            <w:proofErr w:type="spellStart"/>
            <w:r>
              <w:rPr>
                <w:sz w:val="28"/>
                <w:szCs w:val="28"/>
              </w:rPr>
              <w:t>линияси</w:t>
            </w:r>
            <w:proofErr w:type="spellEnd"/>
            <w:r>
              <w:rPr>
                <w:sz w:val="28"/>
                <w:szCs w:val="28"/>
                <w:lang w:val="en-US"/>
              </w:rPr>
              <w:t xml:space="preserve"> </w:t>
            </w:r>
            <w:r>
              <w:rPr>
                <w:sz w:val="28"/>
                <w:szCs w:val="28"/>
              </w:rPr>
              <w:t>ор</w:t>
            </w:r>
            <w:r w:rsidR="001C0B4E">
              <w:rPr>
                <w:sz w:val="28"/>
                <w:szCs w:val="28"/>
                <w:lang w:val="en-US"/>
              </w:rPr>
              <w:t>қ</w:t>
            </w:r>
            <w:r>
              <w:rPr>
                <w:sz w:val="28"/>
                <w:szCs w:val="28"/>
              </w:rPr>
              <w:t>али</w:t>
            </w:r>
            <w:r>
              <w:rPr>
                <w:sz w:val="28"/>
                <w:szCs w:val="28"/>
                <w:lang w:val="en-US"/>
              </w:rPr>
              <w:t xml:space="preserve"> </w:t>
            </w:r>
            <w:proofErr w:type="spellStart"/>
            <w:r>
              <w:rPr>
                <w:sz w:val="28"/>
                <w:szCs w:val="28"/>
              </w:rPr>
              <w:t>узатиладиган</w:t>
            </w:r>
            <w:proofErr w:type="spellEnd"/>
            <w:r>
              <w:rPr>
                <w:sz w:val="28"/>
                <w:szCs w:val="28"/>
                <w:lang w:val="en-US"/>
              </w:rPr>
              <w:t xml:space="preserve"> </w:t>
            </w:r>
            <w:proofErr w:type="spellStart"/>
            <w:r>
              <w:rPr>
                <w:sz w:val="28"/>
                <w:szCs w:val="28"/>
              </w:rPr>
              <w:t>битлар</w:t>
            </w:r>
            <w:proofErr w:type="spellEnd"/>
            <w:r>
              <w:rPr>
                <w:sz w:val="28"/>
                <w:szCs w:val="28"/>
                <w:lang w:val="en-US"/>
              </w:rPr>
              <w:t xml:space="preserve"> </w:t>
            </w:r>
            <w:r>
              <w:rPr>
                <w:sz w:val="28"/>
                <w:szCs w:val="28"/>
              </w:rPr>
              <w:t>ми</w:t>
            </w:r>
            <w:r w:rsidR="001C0B4E">
              <w:rPr>
                <w:sz w:val="28"/>
                <w:szCs w:val="28"/>
                <w:lang w:val="en-US"/>
              </w:rPr>
              <w:t>қ</w:t>
            </w:r>
            <w:r>
              <w:rPr>
                <w:sz w:val="28"/>
                <w:szCs w:val="28"/>
              </w:rPr>
              <w:t>дори</w:t>
            </w:r>
            <w:r>
              <w:rPr>
                <w:sz w:val="28"/>
                <w:szCs w:val="28"/>
                <w:lang w:val="en-US"/>
              </w:rPr>
              <w:t xml:space="preserve">. </w:t>
            </w:r>
            <w:proofErr w:type="spellStart"/>
            <w:r>
              <w:rPr>
                <w:sz w:val="28"/>
                <w:szCs w:val="28"/>
              </w:rPr>
              <w:t>Масалан</w:t>
            </w:r>
            <w:proofErr w:type="spellEnd"/>
            <w:r>
              <w:rPr>
                <w:sz w:val="28"/>
                <w:szCs w:val="28"/>
                <w:lang w:val="en-US"/>
              </w:rPr>
              <w:t xml:space="preserve">, «Dolby Digital» </w:t>
            </w:r>
            <w:proofErr w:type="spellStart"/>
            <w:r>
              <w:rPr>
                <w:sz w:val="28"/>
                <w:szCs w:val="28"/>
              </w:rPr>
              <w:t>ра</w:t>
            </w:r>
            <w:proofErr w:type="spellEnd"/>
            <w:r w:rsidR="001C0B4E">
              <w:rPr>
                <w:sz w:val="28"/>
                <w:szCs w:val="28"/>
                <w:lang w:val="en-US"/>
              </w:rPr>
              <w:t>қ</w:t>
            </w:r>
            <w:proofErr w:type="spellStart"/>
            <w:r>
              <w:rPr>
                <w:sz w:val="28"/>
                <w:szCs w:val="28"/>
              </w:rPr>
              <w:t>амли</w:t>
            </w:r>
            <w:proofErr w:type="spellEnd"/>
            <w:r>
              <w:rPr>
                <w:sz w:val="28"/>
                <w:szCs w:val="28"/>
                <w:lang w:val="en-US"/>
              </w:rPr>
              <w:t xml:space="preserve"> </w:t>
            </w:r>
            <w:r>
              <w:rPr>
                <w:sz w:val="28"/>
                <w:szCs w:val="28"/>
              </w:rPr>
              <w:t>о</w:t>
            </w:r>
            <w:r w:rsidR="001C0B4E">
              <w:rPr>
                <w:sz w:val="28"/>
                <w:szCs w:val="28"/>
                <w:lang w:val="en-US"/>
              </w:rPr>
              <w:t>қ</w:t>
            </w:r>
            <w:proofErr w:type="spellStart"/>
            <w:r>
              <w:rPr>
                <w:sz w:val="28"/>
                <w:szCs w:val="28"/>
              </w:rPr>
              <w:t>имнинг</w:t>
            </w:r>
            <w:proofErr w:type="spellEnd"/>
            <w:r>
              <w:rPr>
                <w:sz w:val="28"/>
                <w:szCs w:val="28"/>
                <w:lang w:val="en-US"/>
              </w:rPr>
              <w:t xml:space="preserve"> </w:t>
            </w:r>
            <w:proofErr w:type="spellStart"/>
            <w:r>
              <w:rPr>
                <w:sz w:val="28"/>
                <w:szCs w:val="28"/>
              </w:rPr>
              <w:t>тезлиги</w:t>
            </w:r>
            <w:proofErr w:type="spellEnd"/>
            <w:r>
              <w:rPr>
                <w:sz w:val="28"/>
                <w:szCs w:val="28"/>
                <w:lang w:val="en-US"/>
              </w:rPr>
              <w:t xml:space="preserve"> 384 kbit/s </w:t>
            </w:r>
            <w:r>
              <w:rPr>
                <w:sz w:val="28"/>
                <w:szCs w:val="28"/>
              </w:rPr>
              <w:t>ни</w:t>
            </w:r>
            <w:r>
              <w:rPr>
                <w:sz w:val="28"/>
                <w:szCs w:val="28"/>
                <w:lang w:val="en-US"/>
              </w:rPr>
              <w:t xml:space="preserve"> (384 000 </w:t>
            </w:r>
            <w:r>
              <w:rPr>
                <w:sz w:val="28"/>
                <w:szCs w:val="28"/>
              </w:rPr>
              <w:t>бит</w:t>
            </w:r>
            <w:r>
              <w:rPr>
                <w:sz w:val="28"/>
                <w:szCs w:val="28"/>
                <w:lang w:val="en-US"/>
              </w:rPr>
              <w:t xml:space="preserve"> </w:t>
            </w:r>
            <w:proofErr w:type="spellStart"/>
            <w:r>
              <w:rPr>
                <w:sz w:val="28"/>
                <w:szCs w:val="28"/>
              </w:rPr>
              <w:t>секундига</w:t>
            </w:r>
            <w:proofErr w:type="spellEnd"/>
            <w:r>
              <w:rPr>
                <w:sz w:val="28"/>
                <w:szCs w:val="28"/>
                <w:lang w:val="en-US"/>
              </w:rPr>
              <w:t xml:space="preserve">) </w:t>
            </w:r>
            <w:proofErr w:type="spellStart"/>
            <w:r>
              <w:rPr>
                <w:sz w:val="28"/>
                <w:szCs w:val="28"/>
              </w:rPr>
              <w:t>ёки</w:t>
            </w:r>
            <w:proofErr w:type="spellEnd"/>
            <w:r>
              <w:rPr>
                <w:sz w:val="28"/>
                <w:szCs w:val="28"/>
                <w:lang w:val="en-US"/>
              </w:rPr>
              <w:t xml:space="preserve"> 448 kbit/s </w:t>
            </w:r>
            <w:r>
              <w:rPr>
                <w:sz w:val="28"/>
                <w:szCs w:val="28"/>
              </w:rPr>
              <w:t>ни</w:t>
            </w:r>
            <w:r>
              <w:rPr>
                <w:sz w:val="28"/>
                <w:szCs w:val="28"/>
                <w:lang w:val="en-US"/>
              </w:rPr>
              <w:t xml:space="preserve"> </w:t>
            </w:r>
            <w:proofErr w:type="spellStart"/>
            <w:r>
              <w:rPr>
                <w:sz w:val="28"/>
                <w:szCs w:val="28"/>
              </w:rPr>
              <w:t>ташкил</w:t>
            </w:r>
            <w:proofErr w:type="spellEnd"/>
            <w:r>
              <w:rPr>
                <w:sz w:val="28"/>
                <w:szCs w:val="28"/>
                <w:lang w:val="en-US"/>
              </w:rPr>
              <w:t xml:space="preserve"> </w:t>
            </w:r>
            <w:proofErr w:type="spellStart"/>
            <w:r>
              <w:rPr>
                <w:sz w:val="28"/>
                <w:szCs w:val="28"/>
              </w:rPr>
              <w:t>этади</w:t>
            </w:r>
            <w:proofErr w:type="spellEnd"/>
            <w:r>
              <w:rPr>
                <w:sz w:val="28"/>
                <w:szCs w:val="28"/>
                <w:lang w:val="en-US"/>
              </w:rPr>
              <w:t xml:space="preserve">. MPEG-2 </w:t>
            </w:r>
            <w:proofErr w:type="spellStart"/>
            <w:r>
              <w:rPr>
                <w:sz w:val="28"/>
                <w:szCs w:val="28"/>
              </w:rPr>
              <w:t>видеокодер</w:t>
            </w:r>
            <w:proofErr w:type="spellEnd"/>
            <w:r>
              <w:rPr>
                <w:sz w:val="28"/>
                <w:szCs w:val="28"/>
                <w:lang w:val="en-US"/>
              </w:rPr>
              <w:t xml:space="preserve"> </w:t>
            </w:r>
            <w:proofErr w:type="spellStart"/>
            <w:r>
              <w:rPr>
                <w:sz w:val="28"/>
                <w:szCs w:val="28"/>
              </w:rPr>
              <w:t>ра</w:t>
            </w:r>
            <w:proofErr w:type="spellEnd"/>
            <w:r w:rsidR="001C0B4E">
              <w:rPr>
                <w:sz w:val="28"/>
                <w:szCs w:val="28"/>
                <w:lang w:val="en-US"/>
              </w:rPr>
              <w:t>қ</w:t>
            </w:r>
            <w:proofErr w:type="spellStart"/>
            <w:r>
              <w:rPr>
                <w:sz w:val="28"/>
                <w:szCs w:val="28"/>
              </w:rPr>
              <w:t>амли</w:t>
            </w:r>
            <w:proofErr w:type="spellEnd"/>
            <w:r>
              <w:rPr>
                <w:sz w:val="28"/>
                <w:szCs w:val="28"/>
                <w:lang w:val="en-US"/>
              </w:rPr>
              <w:t xml:space="preserve"> </w:t>
            </w:r>
            <w:r>
              <w:rPr>
                <w:sz w:val="28"/>
                <w:szCs w:val="28"/>
              </w:rPr>
              <w:t>о</w:t>
            </w:r>
            <w:r w:rsidR="001C0B4E">
              <w:rPr>
                <w:sz w:val="28"/>
                <w:szCs w:val="28"/>
                <w:lang w:val="en-US"/>
              </w:rPr>
              <w:t>қ</w:t>
            </w:r>
            <w:proofErr w:type="spellStart"/>
            <w:r>
              <w:rPr>
                <w:sz w:val="28"/>
                <w:szCs w:val="28"/>
              </w:rPr>
              <w:t>имнинг</w:t>
            </w:r>
            <w:proofErr w:type="spellEnd"/>
            <w:r>
              <w:rPr>
                <w:sz w:val="28"/>
                <w:szCs w:val="28"/>
                <w:lang w:val="en-US"/>
              </w:rPr>
              <w:t xml:space="preserve"> </w:t>
            </w:r>
            <w:r w:rsidR="001C0B4E">
              <w:rPr>
                <w:sz w:val="28"/>
                <w:szCs w:val="28"/>
                <w:lang w:val="en-US"/>
              </w:rPr>
              <w:t>ў</w:t>
            </w:r>
            <w:proofErr w:type="spellStart"/>
            <w:r>
              <w:rPr>
                <w:sz w:val="28"/>
                <w:szCs w:val="28"/>
              </w:rPr>
              <w:t>згарувчан</w:t>
            </w:r>
            <w:proofErr w:type="spellEnd"/>
            <w:r>
              <w:rPr>
                <w:sz w:val="28"/>
                <w:szCs w:val="28"/>
                <w:lang w:val="en-US"/>
              </w:rPr>
              <w:t xml:space="preserve"> </w:t>
            </w:r>
            <w:proofErr w:type="spellStart"/>
            <w:r>
              <w:rPr>
                <w:sz w:val="28"/>
                <w:szCs w:val="28"/>
              </w:rPr>
              <w:t>тезлиги</w:t>
            </w:r>
            <w:proofErr w:type="spellEnd"/>
            <w:r>
              <w:rPr>
                <w:sz w:val="28"/>
                <w:szCs w:val="28"/>
                <w:lang w:val="en-US"/>
              </w:rPr>
              <w:t xml:space="preserve"> </w:t>
            </w:r>
            <w:r w:rsidR="001C0B4E">
              <w:rPr>
                <w:sz w:val="28"/>
                <w:szCs w:val="28"/>
                <w:lang w:val="en-US"/>
              </w:rPr>
              <w:t>ў</w:t>
            </w:r>
            <w:proofErr w:type="spellStart"/>
            <w:r>
              <w:rPr>
                <w:sz w:val="28"/>
                <w:szCs w:val="28"/>
              </w:rPr>
              <w:t>ртача</w:t>
            </w:r>
            <w:proofErr w:type="spellEnd"/>
            <w:r>
              <w:rPr>
                <w:sz w:val="28"/>
                <w:szCs w:val="28"/>
                <w:lang w:val="en-US"/>
              </w:rPr>
              <w:t xml:space="preserve"> </w:t>
            </w:r>
            <w:proofErr w:type="spellStart"/>
            <w:r>
              <w:rPr>
                <w:sz w:val="28"/>
                <w:szCs w:val="28"/>
              </w:rPr>
              <w:t>тахминан</w:t>
            </w:r>
            <w:proofErr w:type="spellEnd"/>
            <w:r>
              <w:rPr>
                <w:sz w:val="28"/>
                <w:szCs w:val="28"/>
                <w:lang w:val="en-US"/>
              </w:rPr>
              <w:t xml:space="preserve"> </w:t>
            </w:r>
            <w:r>
              <w:rPr>
                <w:sz w:val="28"/>
                <w:szCs w:val="28"/>
                <w:lang w:val="en-US"/>
              </w:rPr>
              <w:br/>
              <w:t xml:space="preserve">3,5 </w:t>
            </w:r>
            <w:r>
              <w:rPr>
                <w:sz w:val="28"/>
                <w:szCs w:val="28"/>
              </w:rPr>
              <w:t>М</w:t>
            </w:r>
            <w:r>
              <w:rPr>
                <w:sz w:val="28"/>
                <w:szCs w:val="28"/>
                <w:lang w:val="en-US"/>
              </w:rPr>
              <w:t>bit/s (</w:t>
            </w:r>
            <w:proofErr w:type="spellStart"/>
            <w:r>
              <w:rPr>
                <w:sz w:val="28"/>
                <w:szCs w:val="28"/>
              </w:rPr>
              <w:t>секундига</w:t>
            </w:r>
            <w:proofErr w:type="spellEnd"/>
            <w:r>
              <w:rPr>
                <w:sz w:val="28"/>
                <w:szCs w:val="28"/>
                <w:lang w:val="en-US"/>
              </w:rPr>
              <w:t xml:space="preserve"> 3,5 </w:t>
            </w:r>
            <w:r>
              <w:rPr>
                <w:sz w:val="28"/>
                <w:szCs w:val="28"/>
              </w:rPr>
              <w:t>миллион</w:t>
            </w:r>
            <w:r>
              <w:rPr>
                <w:sz w:val="28"/>
                <w:szCs w:val="28"/>
                <w:lang w:val="en-US"/>
              </w:rPr>
              <w:t xml:space="preserve"> </w:t>
            </w:r>
            <w:r>
              <w:rPr>
                <w:sz w:val="28"/>
                <w:szCs w:val="28"/>
              </w:rPr>
              <w:t>бит</w:t>
            </w:r>
            <w:r>
              <w:rPr>
                <w:sz w:val="28"/>
                <w:szCs w:val="28"/>
                <w:lang w:val="en-US"/>
              </w:rPr>
              <w:t xml:space="preserve">) </w:t>
            </w:r>
            <w:r>
              <w:rPr>
                <w:sz w:val="28"/>
                <w:szCs w:val="28"/>
              </w:rPr>
              <w:t>б</w:t>
            </w:r>
            <w:r w:rsidR="001C0B4E">
              <w:rPr>
                <w:sz w:val="28"/>
                <w:szCs w:val="28"/>
                <w:lang w:val="en-US"/>
              </w:rPr>
              <w:t>ў</w:t>
            </w:r>
            <w:proofErr w:type="spellStart"/>
            <w:r>
              <w:rPr>
                <w:sz w:val="28"/>
                <w:szCs w:val="28"/>
              </w:rPr>
              <w:t>лган</w:t>
            </w:r>
            <w:proofErr w:type="spellEnd"/>
            <w:r>
              <w:rPr>
                <w:sz w:val="28"/>
                <w:szCs w:val="28"/>
                <w:lang w:val="en-US"/>
              </w:rPr>
              <w:t xml:space="preserve"> </w:t>
            </w:r>
            <w:proofErr w:type="spellStart"/>
            <w:r>
              <w:rPr>
                <w:sz w:val="28"/>
                <w:szCs w:val="28"/>
              </w:rPr>
              <w:t>ра</w:t>
            </w:r>
            <w:proofErr w:type="spellEnd"/>
            <w:r w:rsidR="001C0B4E">
              <w:rPr>
                <w:sz w:val="28"/>
                <w:szCs w:val="28"/>
                <w:lang w:val="en-US"/>
              </w:rPr>
              <w:t>қ</w:t>
            </w:r>
            <w:proofErr w:type="spellStart"/>
            <w:r>
              <w:rPr>
                <w:sz w:val="28"/>
                <w:szCs w:val="28"/>
              </w:rPr>
              <w:t>амли</w:t>
            </w:r>
            <w:proofErr w:type="spellEnd"/>
            <w:r>
              <w:rPr>
                <w:sz w:val="28"/>
                <w:szCs w:val="28"/>
                <w:lang w:val="en-US"/>
              </w:rPr>
              <w:t xml:space="preserve"> </w:t>
            </w:r>
            <w:r>
              <w:rPr>
                <w:sz w:val="28"/>
                <w:szCs w:val="28"/>
              </w:rPr>
              <w:t>видеосигнал</w:t>
            </w:r>
            <w:r>
              <w:rPr>
                <w:sz w:val="28"/>
                <w:szCs w:val="28"/>
                <w:lang w:val="en-US"/>
              </w:rPr>
              <w:t xml:space="preserve"> </w:t>
            </w:r>
            <w:proofErr w:type="spellStart"/>
            <w:r>
              <w:rPr>
                <w:sz w:val="28"/>
                <w:szCs w:val="28"/>
              </w:rPr>
              <w:t>ишлаб</w:t>
            </w:r>
            <w:proofErr w:type="spellEnd"/>
            <w:r>
              <w:rPr>
                <w:sz w:val="28"/>
                <w:szCs w:val="28"/>
                <w:lang w:val="en-US"/>
              </w:rPr>
              <w:t xml:space="preserve"> </w:t>
            </w:r>
            <w:proofErr w:type="spellStart"/>
            <w:r>
              <w:rPr>
                <w:sz w:val="28"/>
                <w:szCs w:val="28"/>
              </w:rPr>
              <w:t>чи</w:t>
            </w:r>
            <w:proofErr w:type="spellEnd"/>
            <w:r w:rsidR="001C0B4E">
              <w:rPr>
                <w:sz w:val="28"/>
                <w:szCs w:val="28"/>
                <w:lang w:val="en-US"/>
              </w:rPr>
              <w:t>қ</w:t>
            </w:r>
            <w:proofErr w:type="spellStart"/>
            <w:r>
              <w:rPr>
                <w:sz w:val="28"/>
                <w:szCs w:val="28"/>
              </w:rPr>
              <w:t>аради</w:t>
            </w:r>
            <w:proofErr w:type="spellEnd"/>
            <w:r>
              <w:rPr>
                <w:sz w:val="28"/>
                <w:szCs w:val="28"/>
                <w:lang w:val="en-US"/>
              </w:rPr>
              <w:t xml:space="preserve">. </w:t>
            </w:r>
            <w:r>
              <w:rPr>
                <w:sz w:val="28"/>
                <w:szCs w:val="28"/>
              </w:rPr>
              <w:t>Ра</w:t>
            </w:r>
            <w:r w:rsidR="001C0B4E">
              <w:rPr>
                <w:sz w:val="28"/>
                <w:szCs w:val="28"/>
                <w:lang w:val="en-US"/>
              </w:rPr>
              <w:t>қ</w:t>
            </w:r>
            <w:proofErr w:type="spellStart"/>
            <w:r>
              <w:rPr>
                <w:sz w:val="28"/>
                <w:szCs w:val="28"/>
              </w:rPr>
              <w:t>амли</w:t>
            </w:r>
            <w:proofErr w:type="spellEnd"/>
            <w:r>
              <w:rPr>
                <w:sz w:val="28"/>
                <w:szCs w:val="28"/>
                <w:lang w:val="en-US"/>
              </w:rPr>
              <w:t xml:space="preserve"> </w:t>
            </w:r>
            <w:r>
              <w:rPr>
                <w:sz w:val="28"/>
                <w:szCs w:val="28"/>
              </w:rPr>
              <w:t>о</w:t>
            </w:r>
            <w:r w:rsidR="001C0B4E">
              <w:rPr>
                <w:sz w:val="28"/>
                <w:szCs w:val="28"/>
                <w:lang w:val="en-US"/>
              </w:rPr>
              <w:t>қ</w:t>
            </w:r>
            <w:proofErr w:type="spellStart"/>
            <w:r>
              <w:rPr>
                <w:sz w:val="28"/>
                <w:szCs w:val="28"/>
              </w:rPr>
              <w:t>имнинг</w:t>
            </w:r>
            <w:proofErr w:type="spellEnd"/>
            <w:r>
              <w:rPr>
                <w:sz w:val="28"/>
                <w:szCs w:val="28"/>
                <w:lang w:val="en-US"/>
              </w:rPr>
              <w:t xml:space="preserve"> </w:t>
            </w:r>
            <w:proofErr w:type="spellStart"/>
            <w:r>
              <w:rPr>
                <w:sz w:val="28"/>
                <w:szCs w:val="28"/>
              </w:rPr>
              <w:t>тезлиги</w:t>
            </w:r>
            <w:proofErr w:type="spellEnd"/>
            <w:r>
              <w:rPr>
                <w:sz w:val="28"/>
                <w:szCs w:val="28"/>
                <w:lang w:val="en-US"/>
              </w:rPr>
              <w:t xml:space="preserve"> </w:t>
            </w:r>
            <w:r w:rsidR="001C0B4E">
              <w:rPr>
                <w:sz w:val="28"/>
                <w:szCs w:val="28"/>
                <w:lang w:val="en-US"/>
              </w:rPr>
              <w:t>қ</w:t>
            </w:r>
            <w:proofErr w:type="spellStart"/>
            <w:r>
              <w:rPr>
                <w:sz w:val="28"/>
                <w:szCs w:val="28"/>
              </w:rPr>
              <w:t>анчалик</w:t>
            </w:r>
            <w:proofErr w:type="spellEnd"/>
            <w:r>
              <w:rPr>
                <w:sz w:val="28"/>
                <w:szCs w:val="28"/>
                <w:lang w:val="en-US"/>
              </w:rPr>
              <w:t xml:space="preserve"> </w:t>
            </w:r>
            <w:r>
              <w:rPr>
                <w:sz w:val="28"/>
                <w:szCs w:val="28"/>
              </w:rPr>
              <w:t>ю</w:t>
            </w:r>
            <w:r w:rsidR="001C0B4E">
              <w:rPr>
                <w:sz w:val="28"/>
                <w:szCs w:val="28"/>
                <w:lang w:val="en-US"/>
              </w:rPr>
              <w:t>қ</w:t>
            </w:r>
            <w:r>
              <w:rPr>
                <w:sz w:val="28"/>
                <w:szCs w:val="28"/>
              </w:rPr>
              <w:t>ори</w:t>
            </w:r>
            <w:r>
              <w:rPr>
                <w:sz w:val="28"/>
                <w:szCs w:val="28"/>
                <w:lang w:val="en-US"/>
              </w:rPr>
              <w:t xml:space="preserve"> </w:t>
            </w:r>
            <w:r>
              <w:rPr>
                <w:sz w:val="28"/>
                <w:szCs w:val="28"/>
              </w:rPr>
              <w:t>б</w:t>
            </w:r>
            <w:r w:rsidR="001C0B4E">
              <w:rPr>
                <w:sz w:val="28"/>
                <w:szCs w:val="28"/>
                <w:lang w:val="en-US"/>
              </w:rPr>
              <w:t>ў</w:t>
            </w:r>
            <w:proofErr w:type="spellStart"/>
            <w:r>
              <w:rPr>
                <w:sz w:val="28"/>
                <w:szCs w:val="28"/>
              </w:rPr>
              <w:t>лса</w:t>
            </w:r>
            <w:proofErr w:type="spellEnd"/>
            <w:r>
              <w:rPr>
                <w:sz w:val="28"/>
                <w:szCs w:val="28"/>
                <w:lang w:val="en-US"/>
              </w:rPr>
              <w:t xml:space="preserve">, </w:t>
            </w:r>
            <w:proofErr w:type="spellStart"/>
            <w:r>
              <w:rPr>
                <w:sz w:val="28"/>
                <w:szCs w:val="28"/>
              </w:rPr>
              <w:t>узатилаётган</w:t>
            </w:r>
            <w:proofErr w:type="spellEnd"/>
            <w:r>
              <w:rPr>
                <w:sz w:val="28"/>
                <w:szCs w:val="28"/>
                <w:lang w:val="en-US"/>
              </w:rPr>
              <w:t xml:space="preserve"> </w:t>
            </w:r>
            <w:proofErr w:type="spellStart"/>
            <w:r>
              <w:rPr>
                <w:sz w:val="28"/>
                <w:szCs w:val="28"/>
              </w:rPr>
              <w:t>товуш</w:t>
            </w:r>
            <w:proofErr w:type="spellEnd"/>
            <w:r>
              <w:rPr>
                <w:sz w:val="28"/>
                <w:szCs w:val="28"/>
                <w:lang w:val="en-US"/>
              </w:rPr>
              <w:t xml:space="preserve"> </w:t>
            </w:r>
            <w:proofErr w:type="spellStart"/>
            <w:r>
              <w:rPr>
                <w:sz w:val="28"/>
                <w:szCs w:val="28"/>
              </w:rPr>
              <w:t>ёки</w:t>
            </w:r>
            <w:proofErr w:type="spellEnd"/>
            <w:r>
              <w:rPr>
                <w:sz w:val="28"/>
                <w:szCs w:val="28"/>
                <w:lang w:val="en-US"/>
              </w:rPr>
              <w:t xml:space="preserve"> </w:t>
            </w:r>
            <w:proofErr w:type="spellStart"/>
            <w:r>
              <w:rPr>
                <w:sz w:val="28"/>
                <w:szCs w:val="28"/>
              </w:rPr>
              <w:t>тасвирнинг</w:t>
            </w:r>
            <w:proofErr w:type="spellEnd"/>
            <w:r>
              <w:rPr>
                <w:sz w:val="28"/>
                <w:szCs w:val="28"/>
                <w:lang w:val="en-US"/>
              </w:rPr>
              <w:t xml:space="preserve"> </w:t>
            </w:r>
            <w:proofErr w:type="spellStart"/>
            <w:r>
              <w:rPr>
                <w:sz w:val="28"/>
                <w:szCs w:val="28"/>
              </w:rPr>
              <w:t>сифати</w:t>
            </w:r>
            <w:proofErr w:type="spellEnd"/>
            <w:r>
              <w:rPr>
                <w:sz w:val="28"/>
                <w:szCs w:val="28"/>
                <w:lang w:val="en-US"/>
              </w:rPr>
              <w:t xml:space="preserve"> </w:t>
            </w:r>
            <w:proofErr w:type="spellStart"/>
            <w:r>
              <w:rPr>
                <w:sz w:val="28"/>
                <w:szCs w:val="28"/>
              </w:rPr>
              <w:t>шунча</w:t>
            </w:r>
            <w:proofErr w:type="spellEnd"/>
            <w:r>
              <w:rPr>
                <w:sz w:val="28"/>
                <w:szCs w:val="28"/>
                <w:lang w:val="en-US"/>
              </w:rPr>
              <w:t xml:space="preserve"> </w:t>
            </w:r>
            <w:r>
              <w:rPr>
                <w:sz w:val="28"/>
                <w:szCs w:val="28"/>
              </w:rPr>
              <w:t>ю</w:t>
            </w:r>
            <w:r w:rsidR="001C0B4E">
              <w:rPr>
                <w:sz w:val="28"/>
                <w:szCs w:val="28"/>
                <w:lang w:val="en-US"/>
              </w:rPr>
              <w:t>қ</w:t>
            </w:r>
            <w:r>
              <w:rPr>
                <w:sz w:val="28"/>
                <w:szCs w:val="28"/>
              </w:rPr>
              <w:t>ори</w:t>
            </w:r>
            <w:r>
              <w:rPr>
                <w:sz w:val="28"/>
                <w:szCs w:val="28"/>
                <w:lang w:val="en-US"/>
              </w:rPr>
              <w:t xml:space="preserve"> </w:t>
            </w:r>
            <w:r>
              <w:rPr>
                <w:sz w:val="28"/>
                <w:szCs w:val="28"/>
              </w:rPr>
              <w:t>б</w:t>
            </w:r>
            <w:r w:rsidR="001C0B4E">
              <w:rPr>
                <w:sz w:val="28"/>
                <w:szCs w:val="28"/>
                <w:lang w:val="en-US"/>
              </w:rPr>
              <w:t>ў</w:t>
            </w:r>
            <w:proofErr w:type="spellStart"/>
            <w:r>
              <w:rPr>
                <w:sz w:val="28"/>
                <w:szCs w:val="28"/>
              </w:rPr>
              <w:t>лади</w:t>
            </w:r>
            <w:proofErr w:type="spellEnd"/>
            <w:r>
              <w:rPr>
                <w:sz w:val="28"/>
                <w:szCs w:val="28"/>
                <w:lang w:val="en-US"/>
              </w:rPr>
              <w:t>.</w:t>
            </w:r>
          </w:p>
          <w:p w14:paraId="2C31FC4C" w14:textId="77777777" w:rsidR="00875FFD" w:rsidRDefault="00875FFD">
            <w:pPr>
              <w:jc w:val="both"/>
              <w:rPr>
                <w:sz w:val="28"/>
                <w:szCs w:val="28"/>
                <w:lang w:val="en-US"/>
              </w:rPr>
            </w:pPr>
          </w:p>
          <w:p w14:paraId="14A8AF9A" w14:textId="77777777" w:rsidR="00875FFD" w:rsidRDefault="00875FFD">
            <w:pPr>
              <w:jc w:val="both"/>
              <w:rPr>
                <w:sz w:val="28"/>
                <w:szCs w:val="28"/>
              </w:rPr>
            </w:pPr>
            <w:r>
              <w:rPr>
                <w:sz w:val="28"/>
                <w:szCs w:val="28"/>
              </w:rPr>
              <w:t xml:space="preserve">Количество бит цифрового аудио или видеосигнала, записываемое на носитель или передаваемое по линии связи за одну секунду. Например, скорость цифрового потока "Dolby Digital" составляет 384 </w:t>
            </w:r>
            <w:r>
              <w:rPr>
                <w:sz w:val="28"/>
                <w:szCs w:val="28"/>
                <w:lang w:val="en-US"/>
              </w:rPr>
              <w:t>kbit</w:t>
            </w:r>
            <w:r>
              <w:rPr>
                <w:sz w:val="28"/>
                <w:szCs w:val="28"/>
              </w:rPr>
              <w:t>/</w:t>
            </w:r>
            <w:r>
              <w:rPr>
                <w:sz w:val="28"/>
                <w:szCs w:val="28"/>
                <w:lang w:val="en-US"/>
              </w:rPr>
              <w:t>s</w:t>
            </w:r>
            <w:r>
              <w:rPr>
                <w:sz w:val="28"/>
                <w:szCs w:val="28"/>
              </w:rPr>
              <w:t xml:space="preserve"> (384 000 бит в се</w:t>
            </w:r>
            <w:r>
              <w:rPr>
                <w:sz w:val="28"/>
                <w:szCs w:val="28"/>
              </w:rPr>
              <w:lastRenderedPageBreak/>
              <w:t xml:space="preserve">кунду) или 448 </w:t>
            </w:r>
            <w:r>
              <w:rPr>
                <w:sz w:val="28"/>
                <w:szCs w:val="28"/>
                <w:lang w:val="en-US"/>
              </w:rPr>
              <w:t>kbit</w:t>
            </w:r>
            <w:r>
              <w:rPr>
                <w:sz w:val="28"/>
                <w:szCs w:val="28"/>
              </w:rPr>
              <w:t>/</w:t>
            </w:r>
            <w:r>
              <w:rPr>
                <w:sz w:val="28"/>
                <w:szCs w:val="28"/>
                <w:lang w:val="en-US"/>
              </w:rPr>
              <w:t>s</w:t>
            </w:r>
            <w:r>
              <w:rPr>
                <w:sz w:val="28"/>
                <w:szCs w:val="28"/>
              </w:rPr>
              <w:t xml:space="preserve">. </w:t>
            </w:r>
            <w:proofErr w:type="spellStart"/>
            <w:r>
              <w:rPr>
                <w:sz w:val="28"/>
                <w:szCs w:val="28"/>
              </w:rPr>
              <w:t>Видеокодер</w:t>
            </w:r>
            <w:proofErr w:type="spellEnd"/>
            <w:r>
              <w:rPr>
                <w:sz w:val="28"/>
                <w:szCs w:val="28"/>
              </w:rPr>
              <w:t xml:space="preserve"> MPEG-2 вырабатывает цифровой видеосигнал с переменной скоростью цифрового потока, в среднем, примерно </w:t>
            </w:r>
            <w:r>
              <w:rPr>
                <w:sz w:val="28"/>
                <w:szCs w:val="28"/>
              </w:rPr>
              <w:br/>
              <w:t>3,5 М</w:t>
            </w:r>
            <w:r>
              <w:rPr>
                <w:sz w:val="28"/>
                <w:szCs w:val="28"/>
                <w:lang w:val="en-US"/>
              </w:rPr>
              <w:t>bit</w:t>
            </w:r>
            <w:r>
              <w:rPr>
                <w:sz w:val="28"/>
                <w:szCs w:val="28"/>
              </w:rPr>
              <w:t>/</w:t>
            </w:r>
            <w:r>
              <w:rPr>
                <w:sz w:val="28"/>
                <w:szCs w:val="28"/>
                <w:lang w:val="en-US"/>
              </w:rPr>
              <w:t>s</w:t>
            </w:r>
            <w:r>
              <w:rPr>
                <w:sz w:val="28"/>
                <w:szCs w:val="28"/>
              </w:rPr>
              <w:t xml:space="preserve"> (3,5 миллиона бит в секунду). Чем выше скорость цифрового потока, тем выше качество передаваемого звука или изображения.</w:t>
            </w:r>
          </w:p>
        </w:tc>
      </w:tr>
      <w:tr w:rsidR="00875FFD" w:rsidRPr="001C0B4E" w14:paraId="284BCC48" w14:textId="77777777">
        <w:tc>
          <w:tcPr>
            <w:tcW w:w="3720" w:type="dxa"/>
            <w:shd w:val="clear" w:color="auto" w:fill="auto"/>
          </w:tcPr>
          <w:p w14:paraId="19FCEAE4" w14:textId="77777777" w:rsidR="00875FFD" w:rsidRDefault="00875FFD">
            <w:pPr>
              <w:rPr>
                <w:b/>
                <w:sz w:val="28"/>
                <w:szCs w:val="28"/>
              </w:rPr>
            </w:pPr>
          </w:p>
        </w:tc>
        <w:tc>
          <w:tcPr>
            <w:tcW w:w="5907" w:type="dxa"/>
            <w:shd w:val="clear" w:color="auto" w:fill="auto"/>
          </w:tcPr>
          <w:p w14:paraId="16CBECE5" w14:textId="77777777" w:rsidR="00875FFD" w:rsidRDefault="00875FFD">
            <w:pPr>
              <w:jc w:val="both"/>
              <w:rPr>
                <w:sz w:val="28"/>
                <w:szCs w:val="28"/>
              </w:rPr>
            </w:pPr>
          </w:p>
        </w:tc>
      </w:tr>
      <w:tr w:rsidR="00875FFD" w:rsidRPr="001C0B4E" w14:paraId="0F37DB85" w14:textId="77777777">
        <w:tc>
          <w:tcPr>
            <w:tcW w:w="3720" w:type="dxa"/>
            <w:shd w:val="clear" w:color="auto" w:fill="auto"/>
          </w:tcPr>
          <w:p w14:paraId="7EE8BDBE" w14:textId="77777777" w:rsidR="00875FFD" w:rsidRDefault="00875FFD">
            <w:pPr>
              <w:rPr>
                <w:b/>
                <w:sz w:val="28"/>
                <w:szCs w:val="28"/>
              </w:rPr>
            </w:pPr>
            <w:proofErr w:type="spellStart"/>
            <w:r>
              <w:rPr>
                <w:b/>
                <w:sz w:val="28"/>
                <w:szCs w:val="28"/>
              </w:rPr>
              <w:t>Ра</w:t>
            </w:r>
            <w:r w:rsidR="001C0B4E">
              <w:rPr>
                <w:b/>
                <w:sz w:val="28"/>
                <w:szCs w:val="28"/>
              </w:rPr>
              <w:t>қ</w:t>
            </w:r>
            <w:r>
              <w:rPr>
                <w:b/>
                <w:sz w:val="28"/>
                <w:szCs w:val="28"/>
              </w:rPr>
              <w:t>амли</w:t>
            </w:r>
            <w:proofErr w:type="spellEnd"/>
            <w:r>
              <w:rPr>
                <w:b/>
                <w:sz w:val="28"/>
                <w:szCs w:val="28"/>
              </w:rPr>
              <w:t xml:space="preserve"> сигнал</w:t>
            </w:r>
          </w:p>
          <w:p w14:paraId="41C42F30"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цифровой сигнал</w:t>
            </w:r>
          </w:p>
          <w:p w14:paraId="1E53265F"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digital</w:t>
            </w:r>
            <w:r>
              <w:rPr>
                <w:sz w:val="28"/>
                <w:szCs w:val="28"/>
              </w:rPr>
              <w:t xml:space="preserve"> </w:t>
            </w:r>
            <w:r>
              <w:rPr>
                <w:sz w:val="28"/>
                <w:szCs w:val="28"/>
                <w:lang w:val="en-US"/>
              </w:rPr>
              <w:t>signal</w:t>
            </w:r>
          </w:p>
          <w:p w14:paraId="76F3CD7F" w14:textId="77777777" w:rsidR="00875FFD" w:rsidRDefault="00875FFD">
            <w:pPr>
              <w:rPr>
                <w:sz w:val="28"/>
                <w:szCs w:val="28"/>
              </w:rPr>
            </w:pPr>
          </w:p>
        </w:tc>
        <w:tc>
          <w:tcPr>
            <w:tcW w:w="5907" w:type="dxa"/>
            <w:shd w:val="clear" w:color="auto" w:fill="auto"/>
          </w:tcPr>
          <w:p w14:paraId="021F69D1" w14:textId="77777777" w:rsidR="00875FFD" w:rsidRDefault="00875FFD">
            <w:pPr>
              <w:jc w:val="both"/>
              <w:rPr>
                <w:sz w:val="28"/>
                <w:szCs w:val="28"/>
              </w:rPr>
            </w:pPr>
            <w:proofErr w:type="spellStart"/>
            <w:r>
              <w:rPr>
                <w:sz w:val="28"/>
                <w:szCs w:val="28"/>
              </w:rPr>
              <w:t>Дискрет</w:t>
            </w:r>
            <w:proofErr w:type="spellEnd"/>
            <w:r>
              <w:rPr>
                <w:sz w:val="28"/>
                <w:szCs w:val="28"/>
              </w:rPr>
              <w:t xml:space="preserve"> </w:t>
            </w:r>
            <w:proofErr w:type="spellStart"/>
            <w:r>
              <w:rPr>
                <w:sz w:val="28"/>
                <w:szCs w:val="28"/>
              </w:rPr>
              <w:t>ва</w:t>
            </w:r>
            <w:r w:rsidR="001C0B4E">
              <w:rPr>
                <w:sz w:val="28"/>
                <w:szCs w:val="28"/>
              </w:rPr>
              <w:t>қ</w:t>
            </w:r>
            <w:r>
              <w:rPr>
                <w:sz w:val="28"/>
                <w:szCs w:val="28"/>
              </w:rPr>
              <w:t>т</w:t>
            </w:r>
            <w:proofErr w:type="spellEnd"/>
            <w:r>
              <w:rPr>
                <w:sz w:val="28"/>
                <w:szCs w:val="28"/>
              </w:rPr>
              <w:t xml:space="preserve"> </w:t>
            </w:r>
            <w:proofErr w:type="spellStart"/>
            <w:r>
              <w:rPr>
                <w:sz w:val="28"/>
                <w:szCs w:val="28"/>
              </w:rPr>
              <w:t>онида</w:t>
            </w:r>
            <w:proofErr w:type="spellEnd"/>
            <w:r>
              <w:rPr>
                <w:sz w:val="28"/>
                <w:szCs w:val="28"/>
              </w:rPr>
              <w:t xml:space="preserve"> </w:t>
            </w:r>
            <w:proofErr w:type="spellStart"/>
            <w:r>
              <w:rPr>
                <w:sz w:val="28"/>
                <w:szCs w:val="28"/>
              </w:rPr>
              <w:t>иккилик</w:t>
            </w:r>
            <w:proofErr w:type="spellEnd"/>
            <w:r>
              <w:rPr>
                <w:sz w:val="28"/>
                <w:szCs w:val="28"/>
              </w:rPr>
              <w:t xml:space="preserve"> </w:t>
            </w:r>
            <w:proofErr w:type="spellStart"/>
            <w:r>
              <w:rPr>
                <w:sz w:val="28"/>
                <w:szCs w:val="28"/>
              </w:rPr>
              <w:t>сонлар</w:t>
            </w:r>
            <w:proofErr w:type="spellEnd"/>
            <w:r>
              <w:rPr>
                <w:sz w:val="28"/>
                <w:szCs w:val="28"/>
              </w:rPr>
              <w:t xml:space="preserve"> билан </w:t>
            </w:r>
            <w:proofErr w:type="spellStart"/>
            <w:r>
              <w:rPr>
                <w:sz w:val="28"/>
                <w:szCs w:val="28"/>
              </w:rPr>
              <w:t>ифодаланадиган</w:t>
            </w:r>
            <w:proofErr w:type="spellEnd"/>
            <w:r>
              <w:rPr>
                <w:sz w:val="28"/>
                <w:szCs w:val="28"/>
              </w:rPr>
              <w:t xml:space="preserve"> </w:t>
            </w:r>
            <w:proofErr w:type="spellStart"/>
            <w:r>
              <w:rPr>
                <w:sz w:val="28"/>
                <w:szCs w:val="28"/>
              </w:rPr>
              <w:t>дискрет</w:t>
            </w:r>
            <w:proofErr w:type="spellEnd"/>
            <w:r>
              <w:rPr>
                <w:sz w:val="28"/>
                <w:szCs w:val="28"/>
              </w:rPr>
              <w:t xml:space="preserve"> </w:t>
            </w:r>
            <w:proofErr w:type="spellStart"/>
            <w:r w:rsidR="001C0B4E">
              <w:rPr>
                <w:sz w:val="28"/>
                <w:szCs w:val="28"/>
              </w:rPr>
              <w:t>қ</w:t>
            </w:r>
            <w:r>
              <w:rPr>
                <w:sz w:val="28"/>
                <w:szCs w:val="28"/>
              </w:rPr>
              <w:t>ийматлар</w:t>
            </w:r>
            <w:proofErr w:type="spellEnd"/>
            <w:r>
              <w:rPr>
                <w:sz w:val="28"/>
                <w:szCs w:val="28"/>
              </w:rPr>
              <w:t xml:space="preserve"> </w:t>
            </w:r>
            <w:proofErr w:type="spellStart"/>
            <w:r w:rsidR="001C0B4E">
              <w:rPr>
                <w:sz w:val="28"/>
                <w:szCs w:val="28"/>
              </w:rPr>
              <w:t>қ</w:t>
            </w:r>
            <w:r>
              <w:rPr>
                <w:sz w:val="28"/>
                <w:szCs w:val="28"/>
              </w:rPr>
              <w:t>абул</w:t>
            </w:r>
            <w:proofErr w:type="spellEnd"/>
            <w:r>
              <w:rPr>
                <w:sz w:val="28"/>
                <w:szCs w:val="28"/>
              </w:rPr>
              <w:t xml:space="preserve"> </w:t>
            </w:r>
            <w:proofErr w:type="spellStart"/>
            <w:r w:rsidR="001C0B4E">
              <w:rPr>
                <w:sz w:val="28"/>
                <w:szCs w:val="28"/>
              </w:rPr>
              <w:t>қ</w:t>
            </w:r>
            <w:r>
              <w:rPr>
                <w:sz w:val="28"/>
                <w:szCs w:val="28"/>
              </w:rPr>
              <w:t>илувчи</w:t>
            </w:r>
            <w:proofErr w:type="spellEnd"/>
            <w:r>
              <w:rPr>
                <w:sz w:val="28"/>
                <w:szCs w:val="28"/>
              </w:rPr>
              <w:t xml:space="preserve"> сигнал.</w:t>
            </w:r>
          </w:p>
          <w:p w14:paraId="0A2B20F7" w14:textId="77777777" w:rsidR="00875FFD" w:rsidRDefault="00875FFD">
            <w:pPr>
              <w:jc w:val="both"/>
              <w:rPr>
                <w:sz w:val="28"/>
                <w:szCs w:val="28"/>
              </w:rPr>
            </w:pPr>
          </w:p>
          <w:p w14:paraId="339C5363" w14:textId="77777777" w:rsidR="00875FFD" w:rsidRDefault="00875FFD">
            <w:pPr>
              <w:jc w:val="both"/>
              <w:rPr>
                <w:sz w:val="28"/>
                <w:szCs w:val="28"/>
              </w:rPr>
            </w:pPr>
            <w:r>
              <w:rPr>
                <w:sz w:val="28"/>
                <w:szCs w:val="28"/>
              </w:rPr>
              <w:t>Сигнал, принимающий в дискретные моменты времени дискретные значения, выражающиеся двоичными числами.</w:t>
            </w:r>
          </w:p>
        </w:tc>
      </w:tr>
      <w:tr w:rsidR="00875FFD" w:rsidRPr="001C0B4E" w14:paraId="03065DBA" w14:textId="77777777">
        <w:tc>
          <w:tcPr>
            <w:tcW w:w="3720" w:type="dxa"/>
            <w:shd w:val="clear" w:color="auto" w:fill="auto"/>
          </w:tcPr>
          <w:p w14:paraId="6CED2A62" w14:textId="77777777" w:rsidR="00875FFD" w:rsidRDefault="00875FFD">
            <w:pPr>
              <w:rPr>
                <w:b/>
                <w:sz w:val="28"/>
                <w:szCs w:val="28"/>
              </w:rPr>
            </w:pPr>
          </w:p>
        </w:tc>
        <w:tc>
          <w:tcPr>
            <w:tcW w:w="5907" w:type="dxa"/>
            <w:shd w:val="clear" w:color="auto" w:fill="auto"/>
          </w:tcPr>
          <w:p w14:paraId="617FE879" w14:textId="77777777" w:rsidR="00875FFD" w:rsidRDefault="00875FFD">
            <w:pPr>
              <w:jc w:val="both"/>
              <w:rPr>
                <w:sz w:val="28"/>
                <w:szCs w:val="28"/>
              </w:rPr>
            </w:pPr>
          </w:p>
        </w:tc>
      </w:tr>
      <w:tr w:rsidR="00875FFD" w:rsidRPr="001C0B4E" w14:paraId="03BDFF06" w14:textId="77777777">
        <w:tc>
          <w:tcPr>
            <w:tcW w:w="3720" w:type="dxa"/>
            <w:shd w:val="clear" w:color="auto" w:fill="auto"/>
          </w:tcPr>
          <w:p w14:paraId="26464E09" w14:textId="77777777" w:rsidR="00875FFD" w:rsidRDefault="00875FFD">
            <w:pPr>
              <w:rPr>
                <w:b/>
                <w:sz w:val="28"/>
                <w:szCs w:val="28"/>
              </w:rPr>
            </w:pPr>
            <w:proofErr w:type="spellStart"/>
            <w:r>
              <w:rPr>
                <w:b/>
                <w:sz w:val="28"/>
                <w:szCs w:val="28"/>
              </w:rPr>
              <w:t>Ра</w:t>
            </w:r>
            <w:r w:rsidR="001C0B4E">
              <w:rPr>
                <w:b/>
                <w:sz w:val="28"/>
                <w:szCs w:val="28"/>
              </w:rPr>
              <w:t>қ</w:t>
            </w:r>
            <w:r>
              <w:rPr>
                <w:b/>
                <w:sz w:val="28"/>
                <w:szCs w:val="28"/>
              </w:rPr>
              <w:t>амли</w:t>
            </w:r>
            <w:proofErr w:type="spellEnd"/>
            <w:r>
              <w:rPr>
                <w:b/>
                <w:sz w:val="28"/>
                <w:szCs w:val="28"/>
              </w:rPr>
              <w:t xml:space="preserve"> </w:t>
            </w:r>
            <w:proofErr w:type="spellStart"/>
            <w:r>
              <w:rPr>
                <w:b/>
                <w:sz w:val="28"/>
                <w:szCs w:val="28"/>
              </w:rPr>
              <w:t>си</w:t>
            </w:r>
            <w:r w:rsidR="001C0B4E">
              <w:rPr>
                <w:b/>
                <w:sz w:val="28"/>
                <w:szCs w:val="28"/>
              </w:rPr>
              <w:t>қ</w:t>
            </w:r>
            <w:r>
              <w:rPr>
                <w:b/>
                <w:sz w:val="28"/>
                <w:szCs w:val="28"/>
              </w:rPr>
              <w:t>иш</w:t>
            </w:r>
            <w:proofErr w:type="spellEnd"/>
            <w:r>
              <w:rPr>
                <w:b/>
                <w:sz w:val="28"/>
                <w:szCs w:val="28"/>
              </w:rPr>
              <w:br/>
              <w:t>(компрессия)</w:t>
            </w:r>
          </w:p>
          <w:p w14:paraId="722C8237"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цифровое сжатие</w:t>
            </w:r>
            <w:r>
              <w:rPr>
                <w:sz w:val="28"/>
                <w:szCs w:val="28"/>
              </w:rPr>
              <w:br/>
              <w:t>(компрессия)</w:t>
            </w:r>
          </w:p>
          <w:p w14:paraId="308C6BBF" w14:textId="77777777" w:rsidR="00875FFD" w:rsidRDefault="00875FFD">
            <w:pPr>
              <w:rPr>
                <w:b/>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digital</w:t>
            </w:r>
            <w:r>
              <w:rPr>
                <w:sz w:val="28"/>
                <w:szCs w:val="28"/>
              </w:rPr>
              <w:t xml:space="preserve"> </w:t>
            </w:r>
            <w:r>
              <w:rPr>
                <w:sz w:val="28"/>
                <w:szCs w:val="28"/>
                <w:lang w:val="en-US"/>
              </w:rPr>
              <w:t>compression</w:t>
            </w:r>
          </w:p>
        </w:tc>
        <w:tc>
          <w:tcPr>
            <w:tcW w:w="5907" w:type="dxa"/>
            <w:shd w:val="clear" w:color="auto" w:fill="auto"/>
          </w:tcPr>
          <w:p w14:paraId="160E4A4B" w14:textId="77777777" w:rsidR="00875FFD" w:rsidRDefault="00875FFD">
            <w:pPr>
              <w:jc w:val="both"/>
              <w:rPr>
                <w:sz w:val="28"/>
                <w:szCs w:val="28"/>
              </w:rPr>
            </w:pPr>
            <w:proofErr w:type="spellStart"/>
            <w:r>
              <w:rPr>
                <w:sz w:val="28"/>
                <w:szCs w:val="28"/>
              </w:rPr>
              <w:t>Узатилаётган</w:t>
            </w:r>
            <w:proofErr w:type="spellEnd"/>
            <w:r>
              <w:rPr>
                <w:sz w:val="28"/>
                <w:szCs w:val="28"/>
              </w:rPr>
              <w:t xml:space="preserve"> </w:t>
            </w:r>
            <w:proofErr w:type="spellStart"/>
            <w:r>
              <w:rPr>
                <w:sz w:val="28"/>
                <w:szCs w:val="28"/>
              </w:rPr>
              <w:t>ра</w:t>
            </w:r>
            <w:r w:rsidR="001C0B4E">
              <w:rPr>
                <w:sz w:val="28"/>
                <w:szCs w:val="28"/>
              </w:rPr>
              <w:t>қ</w:t>
            </w:r>
            <w:r>
              <w:rPr>
                <w:sz w:val="28"/>
                <w:szCs w:val="28"/>
              </w:rPr>
              <w:t>амли</w:t>
            </w:r>
            <w:proofErr w:type="spellEnd"/>
            <w:r>
              <w:rPr>
                <w:sz w:val="28"/>
                <w:szCs w:val="28"/>
              </w:rPr>
              <w:t xml:space="preserve"> </w:t>
            </w:r>
            <w:proofErr w:type="spellStart"/>
            <w:r>
              <w:rPr>
                <w:sz w:val="28"/>
                <w:szCs w:val="28"/>
              </w:rPr>
              <w:t>хабардан</w:t>
            </w:r>
            <w:proofErr w:type="spellEnd"/>
            <w:r>
              <w:rPr>
                <w:sz w:val="28"/>
                <w:szCs w:val="28"/>
              </w:rPr>
              <w:t xml:space="preserve"> </w:t>
            </w:r>
            <w:proofErr w:type="spellStart"/>
            <w:r>
              <w:rPr>
                <w:sz w:val="28"/>
                <w:szCs w:val="28"/>
              </w:rPr>
              <w:t>орти</w:t>
            </w:r>
            <w:r w:rsidR="001C0B4E">
              <w:rPr>
                <w:sz w:val="28"/>
                <w:szCs w:val="28"/>
              </w:rPr>
              <w:t>қ</w:t>
            </w:r>
            <w:r>
              <w:rPr>
                <w:sz w:val="28"/>
                <w:szCs w:val="28"/>
              </w:rPr>
              <w:t>часини</w:t>
            </w:r>
            <w:proofErr w:type="spellEnd"/>
            <w:r>
              <w:rPr>
                <w:sz w:val="28"/>
                <w:szCs w:val="28"/>
              </w:rPr>
              <w:t xml:space="preserve"> </w:t>
            </w:r>
            <w:proofErr w:type="spellStart"/>
            <w:r>
              <w:rPr>
                <w:sz w:val="28"/>
                <w:szCs w:val="28"/>
              </w:rPr>
              <w:t>чи</w:t>
            </w:r>
            <w:r w:rsidR="001C0B4E">
              <w:rPr>
                <w:sz w:val="28"/>
                <w:szCs w:val="28"/>
              </w:rPr>
              <w:t>қ</w:t>
            </w:r>
            <w:r>
              <w:rPr>
                <w:sz w:val="28"/>
                <w:szCs w:val="28"/>
              </w:rPr>
              <w:t>ариб</w:t>
            </w:r>
            <w:proofErr w:type="spellEnd"/>
            <w:r>
              <w:rPr>
                <w:sz w:val="28"/>
                <w:szCs w:val="28"/>
              </w:rPr>
              <w:t xml:space="preserve"> </w:t>
            </w:r>
            <w:proofErr w:type="spellStart"/>
            <w:r>
              <w:rPr>
                <w:sz w:val="28"/>
                <w:szCs w:val="28"/>
              </w:rPr>
              <w:t>ташлаш</w:t>
            </w:r>
            <w:proofErr w:type="spellEnd"/>
            <w:r>
              <w:rPr>
                <w:sz w:val="28"/>
                <w:szCs w:val="28"/>
              </w:rPr>
              <w:t xml:space="preserve"> </w:t>
            </w:r>
            <w:proofErr w:type="spellStart"/>
            <w:r>
              <w:rPr>
                <w:sz w:val="28"/>
                <w:szCs w:val="28"/>
              </w:rPr>
              <w:t>жараёни</w:t>
            </w:r>
            <w:proofErr w:type="spellEnd"/>
            <w:r>
              <w:rPr>
                <w:sz w:val="28"/>
                <w:szCs w:val="28"/>
              </w:rPr>
              <w:t>.</w:t>
            </w:r>
          </w:p>
          <w:p w14:paraId="3D44D2CC" w14:textId="77777777" w:rsidR="00875FFD" w:rsidRDefault="00875FFD">
            <w:pPr>
              <w:jc w:val="both"/>
              <w:rPr>
                <w:sz w:val="28"/>
                <w:szCs w:val="28"/>
              </w:rPr>
            </w:pPr>
          </w:p>
          <w:p w14:paraId="1457B4C1" w14:textId="77777777" w:rsidR="00875FFD" w:rsidRDefault="00875FFD">
            <w:pPr>
              <w:jc w:val="both"/>
              <w:rPr>
                <w:sz w:val="28"/>
                <w:szCs w:val="28"/>
              </w:rPr>
            </w:pPr>
            <w:r>
              <w:rPr>
                <w:sz w:val="28"/>
                <w:szCs w:val="28"/>
              </w:rPr>
              <w:t>Процесс устранения избыточности из передаваемого цифрового сообщения.</w:t>
            </w:r>
          </w:p>
        </w:tc>
      </w:tr>
      <w:tr w:rsidR="00875FFD" w:rsidRPr="001C0B4E" w14:paraId="1BF7292F" w14:textId="77777777">
        <w:tc>
          <w:tcPr>
            <w:tcW w:w="3720" w:type="dxa"/>
            <w:shd w:val="clear" w:color="auto" w:fill="auto"/>
          </w:tcPr>
          <w:p w14:paraId="2AED316B" w14:textId="77777777" w:rsidR="00875FFD" w:rsidRDefault="00875FFD">
            <w:pPr>
              <w:rPr>
                <w:sz w:val="28"/>
                <w:szCs w:val="28"/>
              </w:rPr>
            </w:pPr>
          </w:p>
        </w:tc>
        <w:tc>
          <w:tcPr>
            <w:tcW w:w="5907" w:type="dxa"/>
            <w:shd w:val="clear" w:color="auto" w:fill="auto"/>
          </w:tcPr>
          <w:p w14:paraId="688D9E1A" w14:textId="77777777" w:rsidR="00875FFD" w:rsidRDefault="00875FFD">
            <w:pPr>
              <w:jc w:val="both"/>
              <w:rPr>
                <w:sz w:val="28"/>
                <w:szCs w:val="28"/>
              </w:rPr>
            </w:pPr>
          </w:p>
        </w:tc>
      </w:tr>
      <w:tr w:rsidR="00875FFD" w:rsidRPr="001C0B4E" w14:paraId="0507BAC5" w14:textId="77777777">
        <w:tc>
          <w:tcPr>
            <w:tcW w:w="3720" w:type="dxa"/>
            <w:shd w:val="clear" w:color="auto" w:fill="auto"/>
          </w:tcPr>
          <w:p w14:paraId="73F3AC77" w14:textId="77777777" w:rsidR="00875FFD" w:rsidRDefault="00875FFD">
            <w:pPr>
              <w:rPr>
                <w:sz w:val="28"/>
                <w:szCs w:val="28"/>
              </w:rPr>
            </w:pPr>
            <w:proofErr w:type="spellStart"/>
            <w:r>
              <w:rPr>
                <w:b/>
                <w:sz w:val="28"/>
                <w:szCs w:val="28"/>
              </w:rPr>
              <w:t>Ра</w:t>
            </w:r>
            <w:r w:rsidR="001C0B4E">
              <w:rPr>
                <w:b/>
                <w:sz w:val="28"/>
                <w:szCs w:val="28"/>
              </w:rPr>
              <w:t>қ</w:t>
            </w:r>
            <w:r>
              <w:rPr>
                <w:b/>
                <w:sz w:val="28"/>
                <w:szCs w:val="28"/>
              </w:rPr>
              <w:t>амли</w:t>
            </w:r>
            <w:proofErr w:type="spellEnd"/>
            <w:r>
              <w:rPr>
                <w:b/>
                <w:sz w:val="28"/>
                <w:szCs w:val="28"/>
              </w:rPr>
              <w:t xml:space="preserve"> </w:t>
            </w:r>
            <w:proofErr w:type="spellStart"/>
            <w:r>
              <w:rPr>
                <w:b/>
                <w:sz w:val="28"/>
                <w:szCs w:val="28"/>
              </w:rPr>
              <w:t>таро</w:t>
            </w:r>
            <w:r w:rsidR="001C0B4E">
              <w:rPr>
                <w:b/>
                <w:sz w:val="28"/>
                <w:szCs w:val="28"/>
              </w:rPr>
              <w:t>қ</w:t>
            </w:r>
            <w:r>
              <w:rPr>
                <w:b/>
                <w:sz w:val="28"/>
                <w:szCs w:val="28"/>
              </w:rPr>
              <w:t>симон</w:t>
            </w:r>
            <w:proofErr w:type="spellEnd"/>
            <w:r>
              <w:rPr>
                <w:b/>
                <w:sz w:val="28"/>
                <w:szCs w:val="28"/>
              </w:rPr>
              <w:br/>
              <w:t>фильтр</w:t>
            </w:r>
          </w:p>
          <w:p w14:paraId="662C3A81"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цифровой гребенчатый фильтр</w:t>
            </w:r>
          </w:p>
          <w:p w14:paraId="49CD48A5" w14:textId="77777777" w:rsidR="00875FFD" w:rsidRDefault="00875FFD">
            <w:pPr>
              <w:rPr>
                <w:sz w:val="28"/>
                <w:szCs w:val="28"/>
                <w:lang w:val="en-US"/>
              </w:rPr>
            </w:pPr>
            <w:proofErr w:type="spellStart"/>
            <w:r>
              <w:rPr>
                <w:b/>
                <w:sz w:val="28"/>
                <w:szCs w:val="28"/>
                <w:lang w:val="en-US"/>
              </w:rPr>
              <w:t>en</w:t>
            </w:r>
            <w:proofErr w:type="spellEnd"/>
            <w:r>
              <w:rPr>
                <w:b/>
                <w:sz w:val="28"/>
                <w:szCs w:val="28"/>
              </w:rPr>
              <w:t xml:space="preserve"> </w:t>
            </w:r>
            <w:r>
              <w:rPr>
                <w:b/>
                <w:sz w:val="28"/>
                <w:szCs w:val="28"/>
                <w:lang w:val="en-US"/>
              </w:rPr>
              <w:t>-</w:t>
            </w:r>
            <w:r>
              <w:rPr>
                <w:sz w:val="28"/>
                <w:szCs w:val="28"/>
              </w:rPr>
              <w:t xml:space="preserve"> </w:t>
            </w:r>
            <w:r>
              <w:rPr>
                <w:sz w:val="28"/>
                <w:szCs w:val="28"/>
                <w:lang w:val="en-US"/>
              </w:rPr>
              <w:t>digital</w:t>
            </w:r>
            <w:r>
              <w:rPr>
                <w:sz w:val="28"/>
                <w:szCs w:val="28"/>
              </w:rPr>
              <w:t xml:space="preserve"> </w:t>
            </w:r>
            <w:r>
              <w:rPr>
                <w:sz w:val="28"/>
                <w:szCs w:val="28"/>
                <w:lang w:val="en-US"/>
              </w:rPr>
              <w:t>comb</w:t>
            </w:r>
            <w:r>
              <w:rPr>
                <w:sz w:val="28"/>
                <w:szCs w:val="28"/>
              </w:rPr>
              <w:t>-</w:t>
            </w:r>
            <w:r>
              <w:rPr>
                <w:sz w:val="28"/>
                <w:szCs w:val="28"/>
                <w:lang w:val="en-US"/>
              </w:rPr>
              <w:t>filter</w:t>
            </w:r>
          </w:p>
        </w:tc>
        <w:tc>
          <w:tcPr>
            <w:tcW w:w="5907" w:type="dxa"/>
            <w:shd w:val="clear" w:color="auto" w:fill="auto"/>
          </w:tcPr>
          <w:p w14:paraId="6368BD5A" w14:textId="77777777" w:rsidR="00875FFD" w:rsidRDefault="00875FFD">
            <w:pPr>
              <w:jc w:val="both"/>
              <w:rPr>
                <w:sz w:val="28"/>
                <w:szCs w:val="28"/>
              </w:rPr>
            </w:pPr>
            <w:proofErr w:type="spellStart"/>
            <w:r>
              <w:rPr>
                <w:sz w:val="28"/>
                <w:szCs w:val="28"/>
              </w:rPr>
              <w:t>Телевизион</w:t>
            </w:r>
            <w:proofErr w:type="spellEnd"/>
            <w:r>
              <w:rPr>
                <w:sz w:val="28"/>
                <w:szCs w:val="28"/>
              </w:rPr>
              <w:t xml:space="preserve"> </w:t>
            </w:r>
            <w:proofErr w:type="spellStart"/>
            <w:r>
              <w:rPr>
                <w:sz w:val="28"/>
                <w:szCs w:val="28"/>
              </w:rPr>
              <w:t>эшиттиришда</w:t>
            </w:r>
            <w:proofErr w:type="spellEnd"/>
            <w:r>
              <w:rPr>
                <w:sz w:val="28"/>
                <w:szCs w:val="28"/>
              </w:rPr>
              <w:t xml:space="preserve"> </w:t>
            </w:r>
            <w:proofErr w:type="spellStart"/>
            <w:r>
              <w:rPr>
                <w:sz w:val="28"/>
                <w:szCs w:val="28"/>
              </w:rPr>
              <w:t>аралашиб</w:t>
            </w:r>
            <w:proofErr w:type="spellEnd"/>
            <w:r>
              <w:rPr>
                <w:sz w:val="28"/>
                <w:szCs w:val="28"/>
              </w:rPr>
              <w:t xml:space="preserve"> </w:t>
            </w:r>
            <w:proofErr w:type="spellStart"/>
            <w:r>
              <w:rPr>
                <w:sz w:val="28"/>
                <w:szCs w:val="28"/>
              </w:rPr>
              <w:t>кетган</w:t>
            </w:r>
            <w:proofErr w:type="spellEnd"/>
            <w:r>
              <w:rPr>
                <w:sz w:val="28"/>
                <w:szCs w:val="28"/>
              </w:rPr>
              <w:t xml:space="preserve"> </w:t>
            </w:r>
            <w:proofErr w:type="spellStart"/>
            <w:r>
              <w:rPr>
                <w:sz w:val="28"/>
                <w:szCs w:val="28"/>
              </w:rPr>
              <w:t>ёр</w:t>
            </w:r>
            <w:r w:rsidR="001C0B4E">
              <w:rPr>
                <w:sz w:val="28"/>
                <w:szCs w:val="28"/>
              </w:rPr>
              <w:t>қ</w:t>
            </w:r>
            <w:r>
              <w:rPr>
                <w:sz w:val="28"/>
                <w:szCs w:val="28"/>
              </w:rPr>
              <w:t>инлик</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ранглилик</w:t>
            </w:r>
            <w:proofErr w:type="spellEnd"/>
            <w:r>
              <w:rPr>
                <w:sz w:val="28"/>
                <w:szCs w:val="28"/>
              </w:rPr>
              <w:t xml:space="preserve"> </w:t>
            </w:r>
            <w:proofErr w:type="spellStart"/>
            <w:r>
              <w:rPr>
                <w:sz w:val="28"/>
                <w:szCs w:val="28"/>
              </w:rPr>
              <w:t>сигналларини</w:t>
            </w:r>
            <w:proofErr w:type="spellEnd"/>
            <w:r>
              <w:rPr>
                <w:sz w:val="28"/>
                <w:szCs w:val="28"/>
              </w:rPr>
              <w:t xml:space="preserve"> </w:t>
            </w:r>
            <w:proofErr w:type="spellStart"/>
            <w:r>
              <w:rPr>
                <w:sz w:val="28"/>
                <w:szCs w:val="28"/>
              </w:rPr>
              <w:t>ажратади</w:t>
            </w:r>
            <w:proofErr w:type="spellEnd"/>
            <w:r>
              <w:rPr>
                <w:sz w:val="28"/>
                <w:szCs w:val="28"/>
              </w:rPr>
              <w:t xml:space="preserve">. Бу технология </w:t>
            </w:r>
            <w:proofErr w:type="spellStart"/>
            <w:r>
              <w:rPr>
                <w:sz w:val="28"/>
                <w:szCs w:val="28"/>
              </w:rPr>
              <w:t>сигналнинг</w:t>
            </w:r>
            <w:proofErr w:type="spellEnd"/>
            <w:r>
              <w:rPr>
                <w:sz w:val="28"/>
                <w:szCs w:val="28"/>
              </w:rPr>
              <w:t xml:space="preserve"> </w:t>
            </w:r>
            <w:proofErr w:type="spellStart"/>
            <w:r>
              <w:rPr>
                <w:sz w:val="28"/>
                <w:szCs w:val="28"/>
              </w:rPr>
              <w:t>бузилишини</w:t>
            </w:r>
            <w:proofErr w:type="spellEnd"/>
            <w:r>
              <w:rPr>
                <w:sz w:val="28"/>
                <w:szCs w:val="28"/>
              </w:rPr>
              <w:t xml:space="preserve">, ранг </w:t>
            </w:r>
            <w:proofErr w:type="spellStart"/>
            <w:r>
              <w:rPr>
                <w:sz w:val="28"/>
                <w:szCs w:val="28"/>
              </w:rPr>
              <w:t>шов</w:t>
            </w:r>
            <w:r w:rsidR="001C0B4E">
              <w:rPr>
                <w:sz w:val="28"/>
                <w:szCs w:val="28"/>
              </w:rPr>
              <w:t>қ</w:t>
            </w:r>
            <w:r>
              <w:rPr>
                <w:sz w:val="28"/>
                <w:szCs w:val="28"/>
              </w:rPr>
              <w:t>инларини</w:t>
            </w:r>
            <w:proofErr w:type="spellEnd"/>
            <w:r>
              <w:rPr>
                <w:sz w:val="28"/>
                <w:szCs w:val="28"/>
              </w:rPr>
              <w:t>, «</w:t>
            </w:r>
            <w:proofErr w:type="spellStart"/>
            <w:r>
              <w:rPr>
                <w:sz w:val="28"/>
                <w:szCs w:val="28"/>
              </w:rPr>
              <w:t>ну</w:t>
            </w:r>
            <w:r w:rsidR="001C0B4E">
              <w:rPr>
                <w:sz w:val="28"/>
                <w:szCs w:val="28"/>
              </w:rPr>
              <w:t>қ</w:t>
            </w:r>
            <w:r>
              <w:rPr>
                <w:sz w:val="28"/>
                <w:szCs w:val="28"/>
              </w:rPr>
              <w:t>таларнинг</w:t>
            </w:r>
            <w:proofErr w:type="spellEnd"/>
            <w:r>
              <w:rPr>
                <w:sz w:val="28"/>
                <w:szCs w:val="28"/>
              </w:rPr>
              <w:t xml:space="preserve"> </w:t>
            </w:r>
            <w:proofErr w:type="spellStart"/>
            <w:r>
              <w:rPr>
                <w:sz w:val="28"/>
                <w:szCs w:val="28"/>
              </w:rPr>
              <w:t>сирпаниш</w:t>
            </w:r>
            <w:proofErr w:type="spellEnd"/>
            <w:r>
              <w:rPr>
                <w:sz w:val="28"/>
                <w:szCs w:val="28"/>
              </w:rPr>
              <w:t xml:space="preserve">» </w:t>
            </w:r>
            <w:proofErr w:type="spellStart"/>
            <w:r>
              <w:rPr>
                <w:sz w:val="28"/>
                <w:szCs w:val="28"/>
              </w:rPr>
              <w:t>эффектларини</w:t>
            </w:r>
            <w:proofErr w:type="spellEnd"/>
            <w:r>
              <w:rPr>
                <w:sz w:val="28"/>
                <w:szCs w:val="28"/>
                <w:lang w:val="uz-Cyrl-UZ"/>
              </w:rPr>
              <w:t xml:space="preserve"> </w:t>
            </w:r>
            <w:proofErr w:type="spellStart"/>
            <w:r>
              <w:rPr>
                <w:sz w:val="28"/>
                <w:szCs w:val="28"/>
              </w:rPr>
              <w:t>пасайтириш</w:t>
            </w:r>
            <w:proofErr w:type="spellEnd"/>
            <w:r>
              <w:rPr>
                <w:sz w:val="28"/>
                <w:szCs w:val="28"/>
              </w:rPr>
              <w:t xml:space="preserve"> </w:t>
            </w:r>
            <w:proofErr w:type="spellStart"/>
            <w:r>
              <w:rPr>
                <w:sz w:val="28"/>
                <w:szCs w:val="28"/>
              </w:rPr>
              <w:t>имконини</w:t>
            </w:r>
            <w:proofErr w:type="spellEnd"/>
            <w:r>
              <w:rPr>
                <w:sz w:val="28"/>
                <w:szCs w:val="28"/>
              </w:rPr>
              <w:t xml:space="preserve"> </w:t>
            </w:r>
            <w:proofErr w:type="spellStart"/>
            <w:r>
              <w:rPr>
                <w:sz w:val="28"/>
                <w:szCs w:val="28"/>
              </w:rPr>
              <w:t>беради</w:t>
            </w:r>
            <w:proofErr w:type="spellEnd"/>
            <w:r>
              <w:rPr>
                <w:sz w:val="28"/>
                <w:szCs w:val="28"/>
              </w:rPr>
              <w:t xml:space="preserve">. </w:t>
            </w:r>
            <w:proofErr w:type="spellStart"/>
            <w:r>
              <w:rPr>
                <w:sz w:val="28"/>
                <w:szCs w:val="28"/>
              </w:rPr>
              <w:t>Телевизион</w:t>
            </w:r>
            <w:proofErr w:type="spellEnd"/>
            <w:r>
              <w:rPr>
                <w:sz w:val="28"/>
                <w:szCs w:val="28"/>
              </w:rPr>
              <w:t xml:space="preserve"> </w:t>
            </w:r>
            <w:proofErr w:type="spellStart"/>
            <w:r>
              <w:rPr>
                <w:sz w:val="28"/>
                <w:szCs w:val="28"/>
              </w:rPr>
              <w:t>дастурларда</w:t>
            </w:r>
            <w:proofErr w:type="spellEnd"/>
            <w:r>
              <w:rPr>
                <w:sz w:val="28"/>
                <w:szCs w:val="28"/>
              </w:rPr>
              <w:t xml:space="preserve"> </w:t>
            </w:r>
            <w:proofErr w:type="spellStart"/>
            <w:r>
              <w:rPr>
                <w:sz w:val="28"/>
                <w:szCs w:val="28"/>
              </w:rPr>
              <w:t>баъзида</w:t>
            </w:r>
            <w:proofErr w:type="spellEnd"/>
            <w:r>
              <w:rPr>
                <w:sz w:val="28"/>
                <w:szCs w:val="28"/>
              </w:rPr>
              <w:t xml:space="preserve"> </w:t>
            </w:r>
            <w:proofErr w:type="spellStart"/>
            <w:r>
              <w:rPr>
                <w:sz w:val="28"/>
                <w:szCs w:val="28"/>
              </w:rPr>
              <w:t>икки</w:t>
            </w:r>
            <w:proofErr w:type="spellEnd"/>
            <w:r>
              <w:rPr>
                <w:sz w:val="28"/>
                <w:szCs w:val="28"/>
              </w:rPr>
              <w:t xml:space="preserve"> </w:t>
            </w:r>
            <w:proofErr w:type="spellStart"/>
            <w:r>
              <w:rPr>
                <w:sz w:val="28"/>
                <w:szCs w:val="28"/>
              </w:rPr>
              <w:t>томонлама</w:t>
            </w:r>
            <w:proofErr w:type="spellEnd"/>
            <w:r>
              <w:rPr>
                <w:sz w:val="28"/>
                <w:szCs w:val="28"/>
              </w:rPr>
              <w:t xml:space="preserve"> ранг </w:t>
            </w:r>
            <w:proofErr w:type="spellStart"/>
            <w:r>
              <w:rPr>
                <w:sz w:val="28"/>
                <w:szCs w:val="28"/>
              </w:rPr>
              <w:t>бузилишлари</w:t>
            </w:r>
            <w:proofErr w:type="spellEnd"/>
            <w:r>
              <w:rPr>
                <w:sz w:val="28"/>
                <w:szCs w:val="28"/>
              </w:rPr>
              <w:t xml:space="preserve"> </w:t>
            </w:r>
            <w:proofErr w:type="spellStart"/>
            <w:r>
              <w:rPr>
                <w:sz w:val="28"/>
                <w:szCs w:val="28"/>
              </w:rPr>
              <w:t>пайдо</w:t>
            </w:r>
            <w:proofErr w:type="spellEnd"/>
            <w:r>
              <w:rPr>
                <w:sz w:val="28"/>
                <w:szCs w:val="28"/>
              </w:rPr>
              <w:t xml:space="preserve"> </w:t>
            </w:r>
            <w:proofErr w:type="spellStart"/>
            <w:r>
              <w:rPr>
                <w:sz w:val="28"/>
                <w:szCs w:val="28"/>
              </w:rPr>
              <w:t>б</w:t>
            </w:r>
            <w:r w:rsidR="001C0B4E">
              <w:rPr>
                <w:sz w:val="28"/>
                <w:szCs w:val="28"/>
              </w:rPr>
              <w:t>ў</w:t>
            </w:r>
            <w:r>
              <w:rPr>
                <w:sz w:val="28"/>
                <w:szCs w:val="28"/>
              </w:rPr>
              <w:t>лади</w:t>
            </w:r>
            <w:proofErr w:type="spellEnd"/>
            <w:r>
              <w:rPr>
                <w:sz w:val="28"/>
                <w:szCs w:val="28"/>
              </w:rPr>
              <w:t>, (</w:t>
            </w:r>
            <w:proofErr w:type="spellStart"/>
            <w:r>
              <w:rPr>
                <w:sz w:val="28"/>
                <w:szCs w:val="28"/>
              </w:rPr>
              <w:t>масалан</w:t>
            </w:r>
            <w:proofErr w:type="spellEnd"/>
            <w:r>
              <w:rPr>
                <w:sz w:val="28"/>
                <w:szCs w:val="28"/>
              </w:rPr>
              <w:t xml:space="preserve">, </w:t>
            </w:r>
            <w:proofErr w:type="spellStart"/>
            <w:r>
              <w:rPr>
                <w:sz w:val="28"/>
                <w:szCs w:val="28"/>
              </w:rPr>
              <w:t>бошловчи</w:t>
            </w:r>
            <w:proofErr w:type="spellEnd"/>
            <w:r>
              <w:rPr>
                <w:sz w:val="28"/>
                <w:szCs w:val="28"/>
              </w:rPr>
              <w:t xml:space="preserve"> </w:t>
            </w:r>
            <w:proofErr w:type="spellStart"/>
            <w:r>
              <w:rPr>
                <w:sz w:val="28"/>
                <w:szCs w:val="28"/>
              </w:rPr>
              <w:t>й</w:t>
            </w:r>
            <w:r w:rsidR="001C0B4E">
              <w:rPr>
                <w:sz w:val="28"/>
                <w:szCs w:val="28"/>
              </w:rPr>
              <w:t>ў</w:t>
            </w:r>
            <w:r>
              <w:rPr>
                <w:sz w:val="28"/>
                <w:szCs w:val="28"/>
              </w:rPr>
              <w:t>л-й</w:t>
            </w:r>
            <w:r w:rsidR="001C0B4E">
              <w:rPr>
                <w:sz w:val="28"/>
                <w:szCs w:val="28"/>
              </w:rPr>
              <w:t>ў</w:t>
            </w:r>
            <w:r>
              <w:rPr>
                <w:sz w:val="28"/>
                <w:szCs w:val="28"/>
              </w:rPr>
              <w:t>л</w:t>
            </w:r>
            <w:proofErr w:type="spellEnd"/>
            <w:r>
              <w:rPr>
                <w:sz w:val="28"/>
                <w:szCs w:val="28"/>
              </w:rPr>
              <w:t xml:space="preserve"> костюм </w:t>
            </w:r>
            <w:proofErr w:type="spellStart"/>
            <w:r>
              <w:rPr>
                <w:sz w:val="28"/>
                <w:szCs w:val="28"/>
              </w:rPr>
              <w:t>ёки</w:t>
            </w:r>
            <w:proofErr w:type="spellEnd"/>
            <w:r>
              <w:rPr>
                <w:sz w:val="28"/>
                <w:szCs w:val="28"/>
              </w:rPr>
              <w:t xml:space="preserve"> </w:t>
            </w:r>
            <w:proofErr w:type="spellStart"/>
            <w:r>
              <w:rPr>
                <w:sz w:val="28"/>
                <w:szCs w:val="28"/>
              </w:rPr>
              <w:t>майда</w:t>
            </w:r>
            <w:proofErr w:type="spellEnd"/>
            <w:r>
              <w:rPr>
                <w:sz w:val="28"/>
                <w:szCs w:val="28"/>
              </w:rPr>
              <w:t xml:space="preserve"> </w:t>
            </w:r>
            <w:proofErr w:type="spellStart"/>
            <w:r>
              <w:rPr>
                <w:sz w:val="28"/>
                <w:szCs w:val="28"/>
              </w:rPr>
              <w:t>хол-хол</w:t>
            </w:r>
            <w:proofErr w:type="spellEnd"/>
            <w:r>
              <w:rPr>
                <w:sz w:val="28"/>
                <w:szCs w:val="28"/>
              </w:rPr>
              <w:t xml:space="preserve"> </w:t>
            </w:r>
            <w:proofErr w:type="spellStart"/>
            <w:r>
              <w:rPr>
                <w:sz w:val="28"/>
                <w:szCs w:val="28"/>
              </w:rPr>
              <w:t>к</w:t>
            </w:r>
            <w:r w:rsidR="001C0B4E">
              <w:rPr>
                <w:sz w:val="28"/>
                <w:szCs w:val="28"/>
              </w:rPr>
              <w:t>ў</w:t>
            </w:r>
            <w:r>
              <w:rPr>
                <w:sz w:val="28"/>
                <w:szCs w:val="28"/>
              </w:rPr>
              <w:t>йлак</w:t>
            </w:r>
            <w:proofErr w:type="spellEnd"/>
            <w:r>
              <w:rPr>
                <w:sz w:val="28"/>
                <w:szCs w:val="28"/>
              </w:rPr>
              <w:t xml:space="preserve"> </w:t>
            </w:r>
            <w:proofErr w:type="spellStart"/>
            <w:r>
              <w:rPr>
                <w:sz w:val="28"/>
                <w:szCs w:val="28"/>
              </w:rPr>
              <w:t>кийган</w:t>
            </w:r>
            <w:proofErr w:type="spellEnd"/>
            <w:r>
              <w:rPr>
                <w:sz w:val="28"/>
                <w:szCs w:val="28"/>
              </w:rPr>
              <w:t xml:space="preserve"> </w:t>
            </w:r>
            <w:proofErr w:type="spellStart"/>
            <w:r w:rsidR="001C0B4E">
              <w:rPr>
                <w:sz w:val="28"/>
                <w:szCs w:val="28"/>
              </w:rPr>
              <w:t>ҳ</w:t>
            </w:r>
            <w:r>
              <w:rPr>
                <w:sz w:val="28"/>
                <w:szCs w:val="28"/>
              </w:rPr>
              <w:t>олларда</w:t>
            </w:r>
            <w:proofErr w:type="spellEnd"/>
            <w:r>
              <w:rPr>
                <w:sz w:val="28"/>
                <w:szCs w:val="28"/>
              </w:rPr>
              <w:t xml:space="preserve">). </w:t>
            </w:r>
            <w:proofErr w:type="spellStart"/>
            <w:r>
              <w:rPr>
                <w:sz w:val="28"/>
                <w:szCs w:val="28"/>
              </w:rPr>
              <w:t>Таро</w:t>
            </w:r>
            <w:r w:rsidR="001C0B4E">
              <w:rPr>
                <w:sz w:val="28"/>
                <w:szCs w:val="28"/>
              </w:rPr>
              <w:t>қ</w:t>
            </w:r>
            <w:r>
              <w:rPr>
                <w:sz w:val="28"/>
                <w:szCs w:val="28"/>
              </w:rPr>
              <w:t>симон</w:t>
            </w:r>
            <w:proofErr w:type="spellEnd"/>
            <w:r>
              <w:rPr>
                <w:sz w:val="28"/>
                <w:szCs w:val="28"/>
              </w:rPr>
              <w:t xml:space="preserve"> фильтр </w:t>
            </w:r>
            <w:proofErr w:type="spellStart"/>
            <w:r>
              <w:rPr>
                <w:sz w:val="28"/>
                <w:szCs w:val="28"/>
              </w:rPr>
              <w:t>бу</w:t>
            </w:r>
            <w:proofErr w:type="spellEnd"/>
            <w:r>
              <w:rPr>
                <w:sz w:val="28"/>
                <w:szCs w:val="28"/>
              </w:rPr>
              <w:t xml:space="preserve"> </w:t>
            </w:r>
            <w:proofErr w:type="spellStart"/>
            <w:r>
              <w:rPr>
                <w:sz w:val="28"/>
                <w:szCs w:val="28"/>
              </w:rPr>
              <w:t>бузилишларни</w:t>
            </w:r>
            <w:proofErr w:type="spellEnd"/>
            <w:r>
              <w:rPr>
                <w:sz w:val="28"/>
                <w:szCs w:val="28"/>
              </w:rPr>
              <w:t xml:space="preserve"> </w:t>
            </w:r>
            <w:proofErr w:type="spellStart"/>
            <w:r>
              <w:rPr>
                <w:sz w:val="28"/>
                <w:szCs w:val="28"/>
              </w:rPr>
              <w:t>бартараф</w:t>
            </w:r>
            <w:proofErr w:type="spellEnd"/>
            <w:r>
              <w:rPr>
                <w:sz w:val="28"/>
                <w:szCs w:val="28"/>
              </w:rPr>
              <w:t xml:space="preserve"> </w:t>
            </w:r>
            <w:proofErr w:type="spellStart"/>
            <w:r>
              <w:rPr>
                <w:sz w:val="28"/>
                <w:szCs w:val="28"/>
              </w:rPr>
              <w:t>этади</w:t>
            </w:r>
            <w:proofErr w:type="spellEnd"/>
            <w:r>
              <w:rPr>
                <w:sz w:val="28"/>
                <w:szCs w:val="28"/>
              </w:rPr>
              <w:t xml:space="preserve">. </w:t>
            </w:r>
            <w:proofErr w:type="spellStart"/>
            <w:r>
              <w:rPr>
                <w:sz w:val="28"/>
                <w:szCs w:val="28"/>
              </w:rPr>
              <w:t>Натижада</w:t>
            </w:r>
            <w:proofErr w:type="spellEnd"/>
            <w:r>
              <w:rPr>
                <w:sz w:val="28"/>
                <w:szCs w:val="28"/>
              </w:rPr>
              <w:t xml:space="preserve"> </w:t>
            </w:r>
            <w:proofErr w:type="spellStart"/>
            <w:r>
              <w:rPr>
                <w:sz w:val="28"/>
                <w:szCs w:val="28"/>
              </w:rPr>
              <w:t>тасвир</w:t>
            </w:r>
            <w:proofErr w:type="spellEnd"/>
            <w:r>
              <w:rPr>
                <w:sz w:val="28"/>
                <w:szCs w:val="28"/>
              </w:rPr>
              <w:t xml:space="preserve"> </w:t>
            </w:r>
            <w:proofErr w:type="spellStart"/>
            <w:r>
              <w:rPr>
                <w:sz w:val="28"/>
                <w:szCs w:val="28"/>
              </w:rPr>
              <w:t>ани</w:t>
            </w:r>
            <w:r w:rsidR="001C0B4E">
              <w:rPr>
                <w:sz w:val="28"/>
                <w:szCs w:val="28"/>
              </w:rPr>
              <w:t>қ</w:t>
            </w:r>
            <w:r>
              <w:rPr>
                <w:sz w:val="28"/>
                <w:szCs w:val="28"/>
              </w:rPr>
              <w:t>ро</w:t>
            </w:r>
            <w:r w:rsidR="001C0B4E">
              <w:rPr>
                <w:sz w:val="28"/>
                <w:szCs w:val="28"/>
              </w:rPr>
              <w:t>қ</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тозаро</w:t>
            </w:r>
            <w:r w:rsidR="001C0B4E">
              <w:rPr>
                <w:sz w:val="28"/>
                <w:szCs w:val="28"/>
              </w:rPr>
              <w:t>қ</w:t>
            </w:r>
            <w:proofErr w:type="spellEnd"/>
            <w:r>
              <w:rPr>
                <w:sz w:val="28"/>
                <w:szCs w:val="28"/>
              </w:rPr>
              <w:t xml:space="preserve"> </w:t>
            </w:r>
            <w:proofErr w:type="spellStart"/>
            <w:r>
              <w:rPr>
                <w:sz w:val="28"/>
                <w:szCs w:val="28"/>
              </w:rPr>
              <w:t>чи</w:t>
            </w:r>
            <w:r w:rsidR="001C0B4E">
              <w:rPr>
                <w:sz w:val="28"/>
                <w:szCs w:val="28"/>
              </w:rPr>
              <w:t>қ</w:t>
            </w:r>
            <w:r>
              <w:rPr>
                <w:sz w:val="28"/>
                <w:szCs w:val="28"/>
              </w:rPr>
              <w:t>ади</w:t>
            </w:r>
            <w:proofErr w:type="spellEnd"/>
            <w:r>
              <w:rPr>
                <w:sz w:val="28"/>
                <w:szCs w:val="28"/>
              </w:rPr>
              <w:t>.</w:t>
            </w:r>
          </w:p>
          <w:p w14:paraId="4435169D" w14:textId="77777777" w:rsidR="00875FFD" w:rsidRDefault="00875FFD">
            <w:pPr>
              <w:jc w:val="both"/>
              <w:rPr>
                <w:sz w:val="28"/>
                <w:szCs w:val="28"/>
              </w:rPr>
            </w:pPr>
          </w:p>
          <w:p w14:paraId="43B1549C" w14:textId="77777777" w:rsidR="00875FFD" w:rsidRDefault="00875FFD">
            <w:pPr>
              <w:jc w:val="both"/>
              <w:rPr>
                <w:sz w:val="28"/>
                <w:szCs w:val="28"/>
              </w:rPr>
            </w:pPr>
            <w:r>
              <w:rPr>
                <w:sz w:val="28"/>
                <w:szCs w:val="28"/>
              </w:rPr>
              <w:t xml:space="preserve">Разделяет сигналы яркости и цветности, которые в телевещании смешаны. Эта технология позволяет снизить искажения сигнала, цветовые шумы, эффект «сползания точек». В телевизионных программах иногда возникают перекрестные цветовые искажения, когда, например, ведущий одет в полосатый костюм </w:t>
            </w:r>
            <w:r>
              <w:rPr>
                <w:sz w:val="28"/>
                <w:szCs w:val="28"/>
              </w:rPr>
              <w:lastRenderedPageBreak/>
              <w:t>или в платье в горошек. Гребенчатый фильтр устраняет эти искажения, делая изображения резче и чище.</w:t>
            </w:r>
          </w:p>
        </w:tc>
      </w:tr>
      <w:tr w:rsidR="00875FFD" w:rsidRPr="001C0B4E" w14:paraId="013BA206" w14:textId="77777777">
        <w:tc>
          <w:tcPr>
            <w:tcW w:w="3720" w:type="dxa"/>
            <w:shd w:val="clear" w:color="auto" w:fill="auto"/>
          </w:tcPr>
          <w:p w14:paraId="1494BFBB" w14:textId="77777777" w:rsidR="00875FFD" w:rsidRDefault="00875FFD">
            <w:pPr>
              <w:rPr>
                <w:b/>
                <w:sz w:val="28"/>
                <w:szCs w:val="28"/>
              </w:rPr>
            </w:pPr>
          </w:p>
        </w:tc>
        <w:tc>
          <w:tcPr>
            <w:tcW w:w="5907" w:type="dxa"/>
            <w:shd w:val="clear" w:color="auto" w:fill="auto"/>
          </w:tcPr>
          <w:p w14:paraId="298C2A33" w14:textId="77777777" w:rsidR="00875FFD" w:rsidRDefault="00875FFD">
            <w:pPr>
              <w:jc w:val="both"/>
              <w:rPr>
                <w:sz w:val="28"/>
                <w:szCs w:val="28"/>
              </w:rPr>
            </w:pPr>
          </w:p>
        </w:tc>
      </w:tr>
      <w:tr w:rsidR="00875FFD" w:rsidRPr="001C0B4E" w14:paraId="1BC2801C" w14:textId="77777777">
        <w:tc>
          <w:tcPr>
            <w:tcW w:w="3720" w:type="dxa"/>
            <w:shd w:val="clear" w:color="auto" w:fill="auto"/>
          </w:tcPr>
          <w:p w14:paraId="67C37C32" w14:textId="77777777" w:rsidR="00875FFD" w:rsidRDefault="00875FFD">
            <w:pPr>
              <w:rPr>
                <w:b/>
                <w:sz w:val="28"/>
                <w:szCs w:val="28"/>
              </w:rPr>
            </w:pPr>
            <w:proofErr w:type="spellStart"/>
            <w:r>
              <w:rPr>
                <w:b/>
                <w:sz w:val="28"/>
                <w:szCs w:val="28"/>
              </w:rPr>
              <w:t>Ра</w:t>
            </w:r>
            <w:r w:rsidR="001C0B4E">
              <w:rPr>
                <w:b/>
                <w:sz w:val="28"/>
                <w:szCs w:val="28"/>
              </w:rPr>
              <w:t>қ</w:t>
            </w:r>
            <w:r>
              <w:rPr>
                <w:b/>
                <w:sz w:val="28"/>
                <w:szCs w:val="28"/>
              </w:rPr>
              <w:t>амли</w:t>
            </w:r>
            <w:proofErr w:type="spellEnd"/>
            <w:r>
              <w:rPr>
                <w:b/>
                <w:sz w:val="28"/>
                <w:szCs w:val="28"/>
              </w:rPr>
              <w:t xml:space="preserve"> </w:t>
            </w:r>
            <w:proofErr w:type="spellStart"/>
            <w:r>
              <w:rPr>
                <w:b/>
                <w:sz w:val="28"/>
                <w:szCs w:val="28"/>
              </w:rPr>
              <w:t>тасвир</w:t>
            </w:r>
            <w:proofErr w:type="spellEnd"/>
            <w:r>
              <w:rPr>
                <w:b/>
                <w:sz w:val="28"/>
                <w:szCs w:val="28"/>
              </w:rPr>
              <w:t xml:space="preserve"> </w:t>
            </w:r>
            <w:proofErr w:type="spellStart"/>
            <w:r>
              <w:rPr>
                <w:b/>
                <w:sz w:val="28"/>
                <w:szCs w:val="28"/>
              </w:rPr>
              <w:t>канали</w:t>
            </w:r>
            <w:proofErr w:type="spellEnd"/>
          </w:p>
          <w:p w14:paraId="518076F6"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цифровой канал</w:t>
            </w:r>
            <w:r>
              <w:rPr>
                <w:sz w:val="28"/>
                <w:szCs w:val="28"/>
              </w:rPr>
              <w:br/>
              <w:t>изображения</w:t>
            </w:r>
          </w:p>
          <w:p w14:paraId="486096C8" w14:textId="77777777" w:rsidR="00875FFD" w:rsidRDefault="00875FFD">
            <w:pPr>
              <w:rPr>
                <w:sz w:val="28"/>
                <w:szCs w:val="28"/>
              </w:rPr>
            </w:pPr>
            <w:proofErr w:type="spellStart"/>
            <w:r>
              <w:rPr>
                <w:b/>
                <w:sz w:val="28"/>
                <w:szCs w:val="28"/>
                <w:lang w:val="en-US"/>
              </w:rPr>
              <w:t>en</w:t>
            </w:r>
            <w:proofErr w:type="spellEnd"/>
            <w:r>
              <w:rPr>
                <w:b/>
                <w:sz w:val="28"/>
                <w:szCs w:val="28"/>
                <w:lang w:val="en-US"/>
              </w:rPr>
              <w:t xml:space="preserve"> -</w:t>
            </w:r>
            <w:r>
              <w:rPr>
                <w:sz w:val="28"/>
                <w:szCs w:val="28"/>
                <w:lang w:val="en-US"/>
              </w:rPr>
              <w:t xml:space="preserve"> digital video channel</w:t>
            </w:r>
          </w:p>
          <w:p w14:paraId="3C854136" w14:textId="77777777" w:rsidR="00875FFD" w:rsidRDefault="00875FFD">
            <w:pPr>
              <w:rPr>
                <w:sz w:val="28"/>
                <w:szCs w:val="28"/>
                <w:lang w:val="en-US"/>
              </w:rPr>
            </w:pPr>
          </w:p>
        </w:tc>
        <w:tc>
          <w:tcPr>
            <w:tcW w:w="5907" w:type="dxa"/>
            <w:shd w:val="clear" w:color="auto" w:fill="auto"/>
          </w:tcPr>
          <w:p w14:paraId="5F238431" w14:textId="77777777" w:rsidR="00875FFD" w:rsidRDefault="00875FFD">
            <w:pPr>
              <w:jc w:val="both"/>
              <w:rPr>
                <w:b/>
                <w:bCs/>
                <w:sz w:val="28"/>
                <w:szCs w:val="28"/>
                <w:lang w:val="en-US"/>
              </w:rPr>
            </w:pPr>
            <w:proofErr w:type="spellStart"/>
            <w:r>
              <w:rPr>
                <w:sz w:val="28"/>
                <w:szCs w:val="28"/>
              </w:rPr>
              <w:t>Эшиттириш</w:t>
            </w:r>
            <w:proofErr w:type="spellEnd"/>
            <w:r>
              <w:rPr>
                <w:sz w:val="28"/>
                <w:szCs w:val="28"/>
                <w:lang w:val="en-US"/>
              </w:rPr>
              <w:t xml:space="preserve"> </w:t>
            </w:r>
            <w:proofErr w:type="spellStart"/>
            <w:r>
              <w:rPr>
                <w:sz w:val="28"/>
                <w:szCs w:val="28"/>
              </w:rPr>
              <w:t>телевидениеси</w:t>
            </w:r>
            <w:proofErr w:type="spellEnd"/>
            <w:r>
              <w:rPr>
                <w:sz w:val="28"/>
                <w:szCs w:val="28"/>
                <w:lang w:val="en-US"/>
              </w:rPr>
              <w:t xml:space="preserve"> </w:t>
            </w:r>
            <w:proofErr w:type="spellStart"/>
            <w:r>
              <w:rPr>
                <w:sz w:val="28"/>
                <w:szCs w:val="28"/>
              </w:rPr>
              <w:t>ра</w:t>
            </w:r>
            <w:proofErr w:type="spellEnd"/>
            <w:r w:rsidR="001C0B4E">
              <w:rPr>
                <w:sz w:val="28"/>
                <w:szCs w:val="28"/>
                <w:lang w:val="en-US"/>
              </w:rPr>
              <w:t>қ</w:t>
            </w:r>
            <w:proofErr w:type="spellStart"/>
            <w:r>
              <w:rPr>
                <w:sz w:val="28"/>
                <w:szCs w:val="28"/>
              </w:rPr>
              <w:t>амли</w:t>
            </w:r>
            <w:proofErr w:type="spellEnd"/>
            <w:r>
              <w:rPr>
                <w:sz w:val="28"/>
                <w:szCs w:val="28"/>
                <w:lang w:val="en-US"/>
              </w:rPr>
              <w:t xml:space="preserve"> </w:t>
            </w:r>
            <w:proofErr w:type="spellStart"/>
            <w:r>
              <w:rPr>
                <w:sz w:val="28"/>
                <w:szCs w:val="28"/>
              </w:rPr>
              <w:t>трактининг</w:t>
            </w:r>
            <w:proofErr w:type="spellEnd"/>
            <w:r>
              <w:rPr>
                <w:sz w:val="28"/>
                <w:szCs w:val="28"/>
                <w:lang w:val="en-US"/>
              </w:rPr>
              <w:t xml:space="preserve"> </w:t>
            </w:r>
            <w:proofErr w:type="spellStart"/>
            <w:r>
              <w:rPr>
                <w:sz w:val="28"/>
                <w:szCs w:val="28"/>
              </w:rPr>
              <w:t>ра</w:t>
            </w:r>
            <w:proofErr w:type="spellEnd"/>
            <w:r w:rsidR="001C0B4E">
              <w:rPr>
                <w:sz w:val="28"/>
                <w:szCs w:val="28"/>
                <w:lang w:val="en-US"/>
              </w:rPr>
              <w:t>қ</w:t>
            </w:r>
            <w:proofErr w:type="spellStart"/>
            <w:r>
              <w:rPr>
                <w:sz w:val="28"/>
                <w:szCs w:val="28"/>
              </w:rPr>
              <w:t>амли</w:t>
            </w:r>
            <w:proofErr w:type="spellEnd"/>
            <w:r>
              <w:rPr>
                <w:sz w:val="28"/>
                <w:szCs w:val="28"/>
                <w:lang w:val="en-US"/>
              </w:rPr>
              <w:t xml:space="preserve"> </w:t>
            </w:r>
            <w:proofErr w:type="spellStart"/>
            <w:r>
              <w:rPr>
                <w:sz w:val="28"/>
                <w:szCs w:val="28"/>
              </w:rPr>
              <w:t>телевизион</w:t>
            </w:r>
            <w:proofErr w:type="spellEnd"/>
            <w:r>
              <w:rPr>
                <w:sz w:val="28"/>
                <w:szCs w:val="28"/>
                <w:lang w:val="en-US"/>
              </w:rPr>
              <w:t xml:space="preserve"> </w:t>
            </w:r>
            <w:proofErr w:type="spellStart"/>
            <w:r>
              <w:rPr>
                <w:sz w:val="28"/>
                <w:szCs w:val="28"/>
              </w:rPr>
              <w:t>видеосигналларни</w:t>
            </w:r>
            <w:proofErr w:type="spellEnd"/>
            <w:r>
              <w:rPr>
                <w:sz w:val="28"/>
                <w:szCs w:val="28"/>
                <w:lang w:val="en-US"/>
              </w:rPr>
              <w:t xml:space="preserve"> </w:t>
            </w:r>
            <w:proofErr w:type="spellStart"/>
            <w:r>
              <w:rPr>
                <w:sz w:val="28"/>
                <w:szCs w:val="28"/>
              </w:rPr>
              <w:t>шакллантириш</w:t>
            </w:r>
            <w:proofErr w:type="spellEnd"/>
            <w:r>
              <w:rPr>
                <w:sz w:val="28"/>
                <w:szCs w:val="28"/>
                <w:lang w:val="en-US"/>
              </w:rPr>
              <w:t xml:space="preserve">, </w:t>
            </w:r>
            <w:proofErr w:type="spellStart"/>
            <w:r>
              <w:rPr>
                <w:sz w:val="28"/>
                <w:szCs w:val="28"/>
              </w:rPr>
              <w:t>узатиш</w:t>
            </w:r>
            <w:proofErr w:type="spellEnd"/>
            <w:r>
              <w:rPr>
                <w:sz w:val="28"/>
                <w:szCs w:val="28"/>
                <w:lang w:val="en-US"/>
              </w:rPr>
              <w:t xml:space="preserve"> </w:t>
            </w:r>
            <w:proofErr w:type="spellStart"/>
            <w:r>
              <w:rPr>
                <w:sz w:val="28"/>
                <w:szCs w:val="28"/>
              </w:rPr>
              <w:t>ва</w:t>
            </w:r>
            <w:proofErr w:type="spellEnd"/>
            <w:r>
              <w:rPr>
                <w:sz w:val="28"/>
                <w:szCs w:val="28"/>
                <w:lang w:val="en-US"/>
              </w:rPr>
              <w:t xml:space="preserve"> </w:t>
            </w:r>
            <w:r w:rsidR="001C0B4E">
              <w:rPr>
                <w:sz w:val="28"/>
                <w:szCs w:val="28"/>
                <w:lang w:val="en-US"/>
              </w:rPr>
              <w:t>қ</w:t>
            </w:r>
            <w:proofErr w:type="spellStart"/>
            <w:r>
              <w:rPr>
                <w:sz w:val="28"/>
                <w:szCs w:val="28"/>
              </w:rPr>
              <w:t>абул</w:t>
            </w:r>
            <w:proofErr w:type="spellEnd"/>
            <w:r>
              <w:rPr>
                <w:sz w:val="28"/>
                <w:szCs w:val="28"/>
                <w:lang w:val="en-US"/>
              </w:rPr>
              <w:t xml:space="preserve"> </w:t>
            </w:r>
            <w:r w:rsidR="001C0B4E">
              <w:rPr>
                <w:sz w:val="28"/>
                <w:szCs w:val="28"/>
                <w:lang w:val="en-US"/>
              </w:rPr>
              <w:t>қ</w:t>
            </w:r>
            <w:proofErr w:type="spellStart"/>
            <w:r>
              <w:rPr>
                <w:sz w:val="28"/>
                <w:szCs w:val="28"/>
              </w:rPr>
              <w:t>илиш</w:t>
            </w:r>
            <w:proofErr w:type="spellEnd"/>
            <w:r>
              <w:rPr>
                <w:sz w:val="28"/>
                <w:szCs w:val="28"/>
                <w:lang w:val="en-US"/>
              </w:rPr>
              <w:t xml:space="preserve"> </w:t>
            </w:r>
            <w:proofErr w:type="spellStart"/>
            <w:r>
              <w:rPr>
                <w:sz w:val="28"/>
                <w:szCs w:val="28"/>
              </w:rPr>
              <w:t>учун</w:t>
            </w:r>
            <w:proofErr w:type="spellEnd"/>
            <w:r>
              <w:rPr>
                <w:sz w:val="28"/>
                <w:szCs w:val="28"/>
                <w:lang w:val="en-US"/>
              </w:rPr>
              <w:t xml:space="preserve"> </w:t>
            </w:r>
            <w:r>
              <w:rPr>
                <w:sz w:val="28"/>
                <w:szCs w:val="28"/>
              </w:rPr>
              <w:t>м</w:t>
            </w:r>
            <w:r w:rsidR="001C0B4E">
              <w:rPr>
                <w:sz w:val="28"/>
                <w:szCs w:val="28"/>
                <w:lang w:val="en-US"/>
              </w:rPr>
              <w:t>ў</w:t>
            </w:r>
            <w:proofErr w:type="spellStart"/>
            <w:r>
              <w:rPr>
                <w:sz w:val="28"/>
                <w:szCs w:val="28"/>
              </w:rPr>
              <w:t>лжалланган</w:t>
            </w:r>
            <w:proofErr w:type="spellEnd"/>
            <w:r>
              <w:rPr>
                <w:sz w:val="28"/>
                <w:szCs w:val="28"/>
                <w:lang w:val="en-US"/>
              </w:rPr>
              <w:t xml:space="preserve"> </w:t>
            </w:r>
            <w:r w:rsidR="001C0B4E">
              <w:rPr>
                <w:sz w:val="28"/>
                <w:szCs w:val="28"/>
                <w:lang w:val="en-US"/>
              </w:rPr>
              <w:t>қ</w:t>
            </w:r>
            <w:proofErr w:type="spellStart"/>
            <w:r>
              <w:rPr>
                <w:sz w:val="28"/>
                <w:szCs w:val="28"/>
              </w:rPr>
              <w:t>исми</w:t>
            </w:r>
            <w:proofErr w:type="spellEnd"/>
            <w:r>
              <w:rPr>
                <w:sz w:val="28"/>
                <w:szCs w:val="28"/>
                <w:lang w:val="en-US"/>
              </w:rPr>
              <w:t>.</w:t>
            </w:r>
          </w:p>
          <w:p w14:paraId="709321E4" w14:textId="77777777" w:rsidR="00875FFD" w:rsidRDefault="00875FFD">
            <w:pPr>
              <w:jc w:val="both"/>
              <w:rPr>
                <w:sz w:val="28"/>
                <w:szCs w:val="28"/>
                <w:lang w:val="en-US"/>
              </w:rPr>
            </w:pPr>
          </w:p>
          <w:p w14:paraId="57881CB7" w14:textId="77777777" w:rsidR="00875FFD" w:rsidRDefault="00875FFD">
            <w:pPr>
              <w:jc w:val="both"/>
              <w:rPr>
                <w:sz w:val="28"/>
                <w:szCs w:val="28"/>
              </w:rPr>
            </w:pPr>
            <w:r>
              <w:rPr>
                <w:sz w:val="28"/>
                <w:szCs w:val="28"/>
              </w:rPr>
              <w:t>Часть цифрового тракта вещательного телевидения, предназначенная для формирования, передачи и приема цифровых телевизионных видеосигналов.</w:t>
            </w:r>
          </w:p>
        </w:tc>
      </w:tr>
      <w:tr w:rsidR="00875FFD" w:rsidRPr="001C0B4E" w14:paraId="3AB92C83" w14:textId="77777777">
        <w:tc>
          <w:tcPr>
            <w:tcW w:w="3720" w:type="dxa"/>
            <w:shd w:val="clear" w:color="auto" w:fill="auto"/>
          </w:tcPr>
          <w:p w14:paraId="0FB96DAB" w14:textId="77777777" w:rsidR="00875FFD" w:rsidRDefault="00875FFD">
            <w:pPr>
              <w:rPr>
                <w:b/>
                <w:sz w:val="28"/>
                <w:szCs w:val="28"/>
              </w:rPr>
            </w:pPr>
          </w:p>
        </w:tc>
        <w:tc>
          <w:tcPr>
            <w:tcW w:w="5907" w:type="dxa"/>
            <w:shd w:val="clear" w:color="auto" w:fill="auto"/>
          </w:tcPr>
          <w:p w14:paraId="57B0F523" w14:textId="77777777" w:rsidR="00875FFD" w:rsidRDefault="00875FFD">
            <w:pPr>
              <w:jc w:val="both"/>
              <w:rPr>
                <w:sz w:val="28"/>
                <w:szCs w:val="28"/>
              </w:rPr>
            </w:pPr>
          </w:p>
        </w:tc>
      </w:tr>
      <w:tr w:rsidR="00875FFD" w:rsidRPr="001C0B4E" w14:paraId="49A0FEA2" w14:textId="77777777">
        <w:tc>
          <w:tcPr>
            <w:tcW w:w="3720" w:type="dxa"/>
            <w:shd w:val="clear" w:color="auto" w:fill="auto"/>
          </w:tcPr>
          <w:p w14:paraId="6CED6D89" w14:textId="77777777" w:rsidR="00875FFD" w:rsidRDefault="00875FFD">
            <w:pPr>
              <w:rPr>
                <w:b/>
                <w:sz w:val="28"/>
                <w:szCs w:val="28"/>
              </w:rPr>
            </w:pPr>
            <w:proofErr w:type="spellStart"/>
            <w:r>
              <w:rPr>
                <w:b/>
                <w:sz w:val="28"/>
                <w:szCs w:val="28"/>
              </w:rPr>
              <w:t>Ра</w:t>
            </w:r>
            <w:r w:rsidR="001C0B4E">
              <w:rPr>
                <w:b/>
                <w:sz w:val="28"/>
                <w:szCs w:val="28"/>
              </w:rPr>
              <w:t>қ</w:t>
            </w:r>
            <w:r>
              <w:rPr>
                <w:b/>
                <w:sz w:val="28"/>
                <w:szCs w:val="28"/>
              </w:rPr>
              <w:t>амли</w:t>
            </w:r>
            <w:proofErr w:type="spellEnd"/>
            <w:r>
              <w:rPr>
                <w:b/>
                <w:sz w:val="28"/>
                <w:szCs w:val="28"/>
              </w:rPr>
              <w:t xml:space="preserve"> телевидение</w:t>
            </w:r>
          </w:p>
          <w:p w14:paraId="6B9019B4"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цифровое телевидение</w:t>
            </w:r>
          </w:p>
          <w:p w14:paraId="1236EED4" w14:textId="77777777" w:rsidR="00875FFD" w:rsidRDefault="00875FFD">
            <w:pPr>
              <w:rPr>
                <w:sz w:val="28"/>
                <w:szCs w:val="28"/>
              </w:rPr>
            </w:pPr>
            <w:proofErr w:type="spellStart"/>
            <w:r>
              <w:rPr>
                <w:b/>
                <w:sz w:val="28"/>
                <w:szCs w:val="28"/>
                <w:lang w:val="en-US"/>
              </w:rPr>
              <w:t>en</w:t>
            </w:r>
            <w:proofErr w:type="spellEnd"/>
            <w:r>
              <w:rPr>
                <w:sz w:val="28"/>
                <w:szCs w:val="28"/>
              </w:rPr>
              <w:t xml:space="preserve"> </w:t>
            </w:r>
            <w:r>
              <w:rPr>
                <w:b/>
                <w:sz w:val="28"/>
                <w:szCs w:val="28"/>
              </w:rPr>
              <w:t>-</w:t>
            </w:r>
            <w:r>
              <w:rPr>
                <w:sz w:val="28"/>
                <w:szCs w:val="28"/>
              </w:rPr>
              <w:t xml:space="preserve"> </w:t>
            </w:r>
            <w:r>
              <w:rPr>
                <w:sz w:val="28"/>
                <w:szCs w:val="28"/>
                <w:lang w:val="en-US"/>
              </w:rPr>
              <w:t>digital</w:t>
            </w:r>
            <w:r>
              <w:rPr>
                <w:sz w:val="28"/>
                <w:szCs w:val="28"/>
              </w:rPr>
              <w:t xml:space="preserve"> </w:t>
            </w:r>
            <w:r>
              <w:rPr>
                <w:sz w:val="28"/>
                <w:szCs w:val="28"/>
                <w:lang w:val="en-US"/>
              </w:rPr>
              <w:t>television</w:t>
            </w:r>
          </w:p>
          <w:p w14:paraId="6074E5CC" w14:textId="77777777" w:rsidR="00875FFD" w:rsidRDefault="00875FFD">
            <w:pPr>
              <w:rPr>
                <w:sz w:val="28"/>
                <w:szCs w:val="28"/>
              </w:rPr>
            </w:pPr>
          </w:p>
        </w:tc>
        <w:tc>
          <w:tcPr>
            <w:tcW w:w="5907" w:type="dxa"/>
            <w:shd w:val="clear" w:color="auto" w:fill="auto"/>
          </w:tcPr>
          <w:p w14:paraId="7FA0B872" w14:textId="30FFDD34" w:rsidR="00875FFD" w:rsidRDefault="00875FFD">
            <w:pPr>
              <w:jc w:val="both"/>
              <w:rPr>
                <w:sz w:val="28"/>
                <w:szCs w:val="28"/>
              </w:rPr>
            </w:pPr>
            <w:proofErr w:type="spellStart"/>
            <w:r>
              <w:rPr>
                <w:sz w:val="28"/>
                <w:szCs w:val="28"/>
              </w:rPr>
              <w:t>Телевизион</w:t>
            </w:r>
            <w:proofErr w:type="spellEnd"/>
            <w:r>
              <w:rPr>
                <w:sz w:val="28"/>
                <w:szCs w:val="28"/>
              </w:rPr>
              <w:t xml:space="preserve"> </w:t>
            </w:r>
            <w:proofErr w:type="spellStart"/>
            <w:r>
              <w:rPr>
                <w:sz w:val="28"/>
                <w:szCs w:val="28"/>
              </w:rPr>
              <w:t>техниканинг</w:t>
            </w:r>
            <w:proofErr w:type="spellEnd"/>
            <w:r>
              <w:rPr>
                <w:sz w:val="28"/>
                <w:szCs w:val="28"/>
              </w:rPr>
              <w:t xml:space="preserve"> </w:t>
            </w:r>
            <w:proofErr w:type="spellStart"/>
            <w:r>
              <w:rPr>
                <w:sz w:val="28"/>
                <w:szCs w:val="28"/>
              </w:rPr>
              <w:t>телевизион</w:t>
            </w:r>
            <w:proofErr w:type="spellEnd"/>
            <w:r>
              <w:rPr>
                <w:sz w:val="28"/>
                <w:szCs w:val="28"/>
              </w:rPr>
              <w:t xml:space="preserve"> </w:t>
            </w:r>
            <w:proofErr w:type="spellStart"/>
            <w:r>
              <w:rPr>
                <w:sz w:val="28"/>
                <w:szCs w:val="28"/>
              </w:rPr>
              <w:t>сигнални</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sidR="001C0B4E">
              <w:rPr>
                <w:sz w:val="28"/>
                <w:szCs w:val="28"/>
              </w:rPr>
              <w:t>қ</w:t>
            </w:r>
            <w:r>
              <w:rPr>
                <w:sz w:val="28"/>
                <w:szCs w:val="28"/>
              </w:rPr>
              <w:t>айта</w:t>
            </w:r>
            <w:proofErr w:type="spellEnd"/>
            <w:r>
              <w:rPr>
                <w:sz w:val="28"/>
                <w:szCs w:val="28"/>
              </w:rPr>
              <w:t xml:space="preserve"> </w:t>
            </w:r>
            <w:proofErr w:type="spellStart"/>
            <w:r>
              <w:rPr>
                <w:sz w:val="28"/>
                <w:szCs w:val="28"/>
              </w:rPr>
              <w:t>ишлаш</w:t>
            </w:r>
            <w:proofErr w:type="spellEnd"/>
            <w:r>
              <w:rPr>
                <w:sz w:val="28"/>
                <w:szCs w:val="28"/>
              </w:rPr>
              <w:t xml:space="preserve">, </w:t>
            </w:r>
            <w:proofErr w:type="spellStart"/>
            <w:r>
              <w:rPr>
                <w:sz w:val="28"/>
                <w:szCs w:val="28"/>
              </w:rPr>
              <w:t>консервациялаш</w:t>
            </w:r>
            <w:proofErr w:type="spellEnd"/>
            <w:r>
              <w:rPr>
                <w:sz w:val="28"/>
                <w:szCs w:val="28"/>
              </w:rPr>
              <w:t xml:space="preserve"> </w:t>
            </w:r>
            <w:proofErr w:type="spellStart"/>
            <w:r>
              <w:rPr>
                <w:sz w:val="28"/>
                <w:szCs w:val="28"/>
              </w:rPr>
              <w:t>операциялари</w:t>
            </w:r>
            <w:proofErr w:type="spellEnd"/>
            <w:r>
              <w:rPr>
                <w:sz w:val="28"/>
                <w:szCs w:val="28"/>
              </w:rPr>
              <w:t xml:space="preserve"> </w:t>
            </w:r>
            <w:proofErr w:type="spellStart"/>
            <w:r>
              <w:rPr>
                <w:sz w:val="28"/>
                <w:szCs w:val="28"/>
              </w:rPr>
              <w:t>бу</w:t>
            </w:r>
            <w:proofErr w:type="spellEnd"/>
            <w:r>
              <w:rPr>
                <w:sz w:val="28"/>
                <w:szCs w:val="28"/>
              </w:rPr>
              <w:t xml:space="preserve"> </w:t>
            </w:r>
            <w:proofErr w:type="spellStart"/>
            <w:r>
              <w:rPr>
                <w:sz w:val="28"/>
                <w:szCs w:val="28"/>
              </w:rPr>
              <w:t>сигнални</w:t>
            </w:r>
            <w:proofErr w:type="spellEnd"/>
            <w:r>
              <w:rPr>
                <w:sz w:val="28"/>
                <w:szCs w:val="28"/>
              </w:rPr>
              <w:t xml:space="preserve"> </w:t>
            </w:r>
            <w:proofErr w:type="spellStart"/>
            <w:r>
              <w:rPr>
                <w:sz w:val="28"/>
                <w:szCs w:val="28"/>
              </w:rPr>
              <w:t>ра</w:t>
            </w:r>
            <w:r w:rsidR="001C0B4E">
              <w:rPr>
                <w:sz w:val="28"/>
                <w:szCs w:val="28"/>
              </w:rPr>
              <w:t>қ</w:t>
            </w:r>
            <w:r>
              <w:rPr>
                <w:sz w:val="28"/>
                <w:szCs w:val="28"/>
              </w:rPr>
              <w:t>амли</w:t>
            </w:r>
            <w:proofErr w:type="spellEnd"/>
            <w:r>
              <w:rPr>
                <w:sz w:val="28"/>
                <w:szCs w:val="28"/>
              </w:rPr>
              <w:t xml:space="preserve"> </w:t>
            </w:r>
            <w:proofErr w:type="spellStart"/>
            <w:r>
              <w:rPr>
                <w:sz w:val="28"/>
                <w:szCs w:val="28"/>
              </w:rPr>
              <w:t>шаклга</w:t>
            </w:r>
            <w:proofErr w:type="spellEnd"/>
            <w:r>
              <w:rPr>
                <w:sz w:val="28"/>
                <w:szCs w:val="28"/>
              </w:rPr>
              <w:t xml:space="preserve"> </w:t>
            </w:r>
            <w:proofErr w:type="spellStart"/>
            <w:r>
              <w:rPr>
                <w:sz w:val="28"/>
                <w:szCs w:val="28"/>
              </w:rPr>
              <w:t>айлантириш</w:t>
            </w:r>
            <w:proofErr w:type="spellEnd"/>
            <w:r>
              <w:rPr>
                <w:sz w:val="28"/>
                <w:szCs w:val="28"/>
              </w:rPr>
              <w:t xml:space="preserve"> билан </w:t>
            </w:r>
            <w:proofErr w:type="spellStart"/>
            <w:r>
              <w:rPr>
                <w:sz w:val="28"/>
                <w:szCs w:val="28"/>
              </w:rPr>
              <w:t>бо</w:t>
            </w:r>
            <w:r w:rsidR="001C0B4E">
              <w:rPr>
                <w:sz w:val="28"/>
                <w:szCs w:val="28"/>
              </w:rPr>
              <w:t>ғ</w:t>
            </w:r>
            <w:r>
              <w:rPr>
                <w:sz w:val="28"/>
                <w:szCs w:val="28"/>
              </w:rPr>
              <w:t>ли</w:t>
            </w:r>
            <w:r w:rsidR="001C0B4E">
              <w:rPr>
                <w:sz w:val="28"/>
                <w:szCs w:val="28"/>
              </w:rPr>
              <w:t>қ</w:t>
            </w:r>
            <w:proofErr w:type="spellEnd"/>
            <w:r>
              <w:rPr>
                <w:sz w:val="28"/>
                <w:szCs w:val="28"/>
              </w:rPr>
              <w:t xml:space="preserve"> </w:t>
            </w:r>
            <w:proofErr w:type="spellStart"/>
            <w:r>
              <w:rPr>
                <w:sz w:val="28"/>
                <w:szCs w:val="28"/>
              </w:rPr>
              <w:t>со</w:t>
            </w:r>
            <w:r w:rsidR="001C0B4E">
              <w:rPr>
                <w:sz w:val="28"/>
                <w:szCs w:val="28"/>
              </w:rPr>
              <w:t>ҳ</w:t>
            </w:r>
            <w:r>
              <w:rPr>
                <w:sz w:val="28"/>
                <w:szCs w:val="28"/>
              </w:rPr>
              <w:t>аси</w:t>
            </w:r>
            <w:proofErr w:type="spellEnd"/>
            <w:r>
              <w:rPr>
                <w:sz w:val="28"/>
                <w:szCs w:val="28"/>
              </w:rPr>
              <w:t>.</w:t>
            </w:r>
            <w:r w:rsidR="00C37C27">
              <w:rPr>
                <w:sz w:val="28"/>
                <w:szCs w:val="28"/>
              </w:rPr>
              <w:t xml:space="preserve"> </w:t>
            </w:r>
          </w:p>
          <w:p w14:paraId="53D0D87C" w14:textId="523E0984" w:rsidR="00875FFD" w:rsidRDefault="00875FFD">
            <w:pPr>
              <w:jc w:val="both"/>
              <w:rPr>
                <w:sz w:val="28"/>
                <w:szCs w:val="28"/>
              </w:rPr>
            </w:pPr>
          </w:p>
          <w:p w14:paraId="0E0DFC9E" w14:textId="77777777" w:rsidR="00875FFD" w:rsidRDefault="00875FFD">
            <w:pPr>
              <w:jc w:val="both"/>
              <w:rPr>
                <w:sz w:val="28"/>
                <w:szCs w:val="28"/>
              </w:rPr>
            </w:pPr>
            <w:r>
              <w:rPr>
                <w:sz w:val="28"/>
                <w:szCs w:val="28"/>
              </w:rPr>
              <w:t>Область телевизионной техники, в которой операции обработки, консервации и передачи телевизионного сигнала связаны с его преобразованием в цифровую форму.</w:t>
            </w:r>
          </w:p>
        </w:tc>
      </w:tr>
      <w:tr w:rsidR="00875FFD" w:rsidRPr="001C0B4E" w14:paraId="49A71C08" w14:textId="77777777">
        <w:tc>
          <w:tcPr>
            <w:tcW w:w="3720" w:type="dxa"/>
            <w:shd w:val="clear" w:color="auto" w:fill="auto"/>
          </w:tcPr>
          <w:p w14:paraId="40556066" w14:textId="77777777" w:rsidR="00875FFD" w:rsidRDefault="00875FFD">
            <w:pPr>
              <w:rPr>
                <w:b/>
                <w:sz w:val="28"/>
                <w:szCs w:val="28"/>
              </w:rPr>
            </w:pPr>
          </w:p>
        </w:tc>
        <w:tc>
          <w:tcPr>
            <w:tcW w:w="5907" w:type="dxa"/>
            <w:shd w:val="clear" w:color="auto" w:fill="auto"/>
          </w:tcPr>
          <w:p w14:paraId="265FF0D6" w14:textId="77777777" w:rsidR="00875FFD" w:rsidRDefault="00875FFD">
            <w:pPr>
              <w:jc w:val="both"/>
              <w:rPr>
                <w:sz w:val="28"/>
                <w:szCs w:val="28"/>
              </w:rPr>
            </w:pPr>
          </w:p>
        </w:tc>
      </w:tr>
      <w:tr w:rsidR="00875FFD" w:rsidRPr="001C0B4E" w14:paraId="6006792A" w14:textId="77777777">
        <w:tc>
          <w:tcPr>
            <w:tcW w:w="3720" w:type="dxa"/>
            <w:shd w:val="clear" w:color="auto" w:fill="auto"/>
          </w:tcPr>
          <w:p w14:paraId="2AEB3407" w14:textId="77777777" w:rsidR="00875FFD" w:rsidRDefault="00875FFD">
            <w:pPr>
              <w:rPr>
                <w:b/>
                <w:sz w:val="28"/>
                <w:szCs w:val="28"/>
              </w:rPr>
            </w:pPr>
            <w:proofErr w:type="spellStart"/>
            <w:r>
              <w:rPr>
                <w:b/>
                <w:sz w:val="28"/>
                <w:szCs w:val="28"/>
              </w:rPr>
              <w:t>Ра</w:t>
            </w:r>
            <w:r w:rsidR="001C0B4E">
              <w:rPr>
                <w:b/>
                <w:sz w:val="28"/>
                <w:szCs w:val="28"/>
              </w:rPr>
              <w:t>қ</w:t>
            </w:r>
            <w:r>
              <w:rPr>
                <w:b/>
                <w:sz w:val="28"/>
                <w:szCs w:val="28"/>
              </w:rPr>
              <w:t>амли</w:t>
            </w:r>
            <w:proofErr w:type="spellEnd"/>
            <w:r>
              <w:rPr>
                <w:b/>
                <w:sz w:val="28"/>
                <w:szCs w:val="28"/>
              </w:rPr>
              <w:t xml:space="preserve"> </w:t>
            </w:r>
            <w:proofErr w:type="spellStart"/>
            <w:r>
              <w:rPr>
                <w:b/>
                <w:sz w:val="28"/>
                <w:szCs w:val="28"/>
              </w:rPr>
              <w:t>телевизион</w:t>
            </w:r>
            <w:proofErr w:type="spellEnd"/>
            <w:r>
              <w:rPr>
                <w:b/>
                <w:sz w:val="28"/>
                <w:szCs w:val="28"/>
              </w:rPr>
              <w:t xml:space="preserve"> аппарат-студия </w:t>
            </w:r>
            <w:proofErr w:type="spellStart"/>
            <w:r>
              <w:rPr>
                <w:b/>
                <w:sz w:val="28"/>
                <w:szCs w:val="28"/>
              </w:rPr>
              <w:t>комплекси</w:t>
            </w:r>
            <w:proofErr w:type="spellEnd"/>
          </w:p>
          <w:p w14:paraId="1C37B135"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цифровой телевизионный аппаратно-студийный комплекс</w:t>
            </w:r>
          </w:p>
          <w:p w14:paraId="1F960EBB"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digital studio-production complex</w:t>
            </w:r>
          </w:p>
        </w:tc>
        <w:tc>
          <w:tcPr>
            <w:tcW w:w="5907" w:type="dxa"/>
            <w:shd w:val="clear" w:color="auto" w:fill="auto"/>
          </w:tcPr>
          <w:p w14:paraId="5ABFD28E" w14:textId="77777777" w:rsidR="00875FFD" w:rsidRDefault="00875FFD">
            <w:pPr>
              <w:jc w:val="both"/>
              <w:rPr>
                <w:sz w:val="28"/>
                <w:szCs w:val="28"/>
              </w:rPr>
            </w:pPr>
            <w:proofErr w:type="spellStart"/>
            <w:r>
              <w:rPr>
                <w:sz w:val="28"/>
                <w:szCs w:val="28"/>
              </w:rPr>
              <w:t>Ра</w:t>
            </w:r>
            <w:r w:rsidR="001C0B4E">
              <w:rPr>
                <w:sz w:val="28"/>
                <w:szCs w:val="28"/>
              </w:rPr>
              <w:t>қ</w:t>
            </w:r>
            <w:r>
              <w:rPr>
                <w:sz w:val="28"/>
                <w:szCs w:val="28"/>
              </w:rPr>
              <w:t>амли</w:t>
            </w:r>
            <w:proofErr w:type="spellEnd"/>
            <w:r>
              <w:rPr>
                <w:sz w:val="28"/>
                <w:szCs w:val="28"/>
              </w:rPr>
              <w:t xml:space="preserve"> </w:t>
            </w:r>
            <w:proofErr w:type="spellStart"/>
            <w:r>
              <w:rPr>
                <w:sz w:val="28"/>
                <w:szCs w:val="28"/>
              </w:rPr>
              <w:t>телевизион</w:t>
            </w:r>
            <w:proofErr w:type="spellEnd"/>
            <w:r>
              <w:rPr>
                <w:sz w:val="28"/>
                <w:szCs w:val="28"/>
              </w:rPr>
              <w:t xml:space="preserve"> </w:t>
            </w:r>
            <w:proofErr w:type="spellStart"/>
            <w:r>
              <w:rPr>
                <w:sz w:val="28"/>
                <w:szCs w:val="28"/>
              </w:rPr>
              <w:t>марказнинг</w:t>
            </w:r>
            <w:proofErr w:type="spellEnd"/>
            <w:r>
              <w:rPr>
                <w:sz w:val="28"/>
                <w:szCs w:val="28"/>
              </w:rPr>
              <w:t xml:space="preserve"> </w:t>
            </w:r>
            <w:proofErr w:type="spellStart"/>
            <w:r w:rsidR="001C0B4E">
              <w:rPr>
                <w:sz w:val="28"/>
                <w:szCs w:val="28"/>
              </w:rPr>
              <w:t>ў</w:t>
            </w:r>
            <w:r>
              <w:rPr>
                <w:sz w:val="28"/>
                <w:szCs w:val="28"/>
              </w:rPr>
              <w:t>заро</w:t>
            </w:r>
            <w:proofErr w:type="spellEnd"/>
            <w:r>
              <w:rPr>
                <w:sz w:val="28"/>
                <w:szCs w:val="28"/>
              </w:rPr>
              <w:t xml:space="preserve"> </w:t>
            </w:r>
            <w:proofErr w:type="spellStart"/>
            <w:r>
              <w:rPr>
                <w:sz w:val="28"/>
                <w:szCs w:val="28"/>
              </w:rPr>
              <w:t>бирлаштирилган</w:t>
            </w:r>
            <w:proofErr w:type="spellEnd"/>
            <w:r>
              <w:rPr>
                <w:sz w:val="28"/>
                <w:szCs w:val="28"/>
              </w:rPr>
              <w:t xml:space="preserve"> </w:t>
            </w:r>
            <w:proofErr w:type="spellStart"/>
            <w:r>
              <w:rPr>
                <w:sz w:val="28"/>
                <w:szCs w:val="28"/>
              </w:rPr>
              <w:t>телевизион</w:t>
            </w:r>
            <w:proofErr w:type="spellEnd"/>
            <w:r>
              <w:rPr>
                <w:sz w:val="28"/>
                <w:szCs w:val="28"/>
              </w:rPr>
              <w:t xml:space="preserve"> </w:t>
            </w:r>
            <w:proofErr w:type="spellStart"/>
            <w:r>
              <w:rPr>
                <w:sz w:val="28"/>
                <w:szCs w:val="28"/>
              </w:rPr>
              <w:t>студиялари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аппаратхоналарининг</w:t>
            </w:r>
            <w:proofErr w:type="spellEnd"/>
            <w:r>
              <w:rPr>
                <w:sz w:val="28"/>
                <w:szCs w:val="28"/>
              </w:rPr>
              <w:t xml:space="preserve"> </w:t>
            </w:r>
            <w:proofErr w:type="spellStart"/>
            <w:r>
              <w:rPr>
                <w:sz w:val="28"/>
                <w:szCs w:val="28"/>
              </w:rPr>
              <w:t>жами</w:t>
            </w:r>
            <w:proofErr w:type="spellEnd"/>
            <w:r>
              <w:rPr>
                <w:sz w:val="28"/>
                <w:szCs w:val="28"/>
              </w:rPr>
              <w:t>.</w:t>
            </w:r>
          </w:p>
          <w:p w14:paraId="0BFD7B63" w14:textId="77777777" w:rsidR="00875FFD" w:rsidRDefault="00875FFD">
            <w:pPr>
              <w:jc w:val="both"/>
              <w:rPr>
                <w:sz w:val="28"/>
                <w:szCs w:val="28"/>
              </w:rPr>
            </w:pPr>
          </w:p>
          <w:p w14:paraId="16734ABA" w14:textId="77777777" w:rsidR="00875FFD" w:rsidRDefault="00875FFD">
            <w:pPr>
              <w:jc w:val="both"/>
              <w:rPr>
                <w:sz w:val="28"/>
                <w:szCs w:val="28"/>
              </w:rPr>
            </w:pPr>
            <w:r>
              <w:rPr>
                <w:sz w:val="28"/>
                <w:szCs w:val="28"/>
              </w:rPr>
              <w:t>Совокупность телевизионных студий и аппаратных цифрового телевизионного центра, объединенных между собой.</w:t>
            </w:r>
          </w:p>
        </w:tc>
      </w:tr>
      <w:tr w:rsidR="00875FFD" w:rsidRPr="001C0B4E" w14:paraId="00081FFE" w14:textId="77777777">
        <w:tc>
          <w:tcPr>
            <w:tcW w:w="3720" w:type="dxa"/>
            <w:shd w:val="clear" w:color="auto" w:fill="auto"/>
          </w:tcPr>
          <w:p w14:paraId="736337EA" w14:textId="77777777" w:rsidR="00875FFD" w:rsidRDefault="00875FFD">
            <w:pPr>
              <w:rPr>
                <w:b/>
                <w:sz w:val="28"/>
                <w:szCs w:val="28"/>
              </w:rPr>
            </w:pPr>
          </w:p>
        </w:tc>
        <w:tc>
          <w:tcPr>
            <w:tcW w:w="5907" w:type="dxa"/>
            <w:shd w:val="clear" w:color="auto" w:fill="auto"/>
          </w:tcPr>
          <w:p w14:paraId="40650F48" w14:textId="77777777" w:rsidR="00875FFD" w:rsidRDefault="00875FFD">
            <w:pPr>
              <w:jc w:val="both"/>
              <w:rPr>
                <w:sz w:val="28"/>
                <w:szCs w:val="28"/>
              </w:rPr>
            </w:pPr>
          </w:p>
        </w:tc>
      </w:tr>
      <w:tr w:rsidR="00875FFD" w:rsidRPr="001C0B4E" w14:paraId="0A6EABA9" w14:textId="77777777">
        <w:tc>
          <w:tcPr>
            <w:tcW w:w="3720" w:type="dxa"/>
            <w:shd w:val="clear" w:color="auto" w:fill="auto"/>
          </w:tcPr>
          <w:p w14:paraId="52BFF6CA" w14:textId="77777777" w:rsidR="00875FFD" w:rsidRDefault="00875FFD">
            <w:pPr>
              <w:rPr>
                <w:b/>
                <w:sz w:val="28"/>
                <w:szCs w:val="28"/>
              </w:rPr>
            </w:pPr>
            <w:proofErr w:type="spellStart"/>
            <w:r>
              <w:rPr>
                <w:b/>
                <w:sz w:val="28"/>
                <w:szCs w:val="28"/>
              </w:rPr>
              <w:t>Ра</w:t>
            </w:r>
            <w:r w:rsidR="001C0B4E">
              <w:rPr>
                <w:b/>
                <w:sz w:val="28"/>
                <w:szCs w:val="28"/>
              </w:rPr>
              <w:t>қ</w:t>
            </w:r>
            <w:r>
              <w:rPr>
                <w:b/>
                <w:sz w:val="28"/>
                <w:szCs w:val="28"/>
              </w:rPr>
              <w:t>амли</w:t>
            </w:r>
            <w:proofErr w:type="spellEnd"/>
            <w:r>
              <w:rPr>
                <w:b/>
                <w:sz w:val="28"/>
                <w:szCs w:val="28"/>
              </w:rPr>
              <w:t xml:space="preserve"> </w:t>
            </w:r>
            <w:proofErr w:type="spellStart"/>
            <w:r>
              <w:rPr>
                <w:b/>
                <w:sz w:val="28"/>
                <w:szCs w:val="28"/>
              </w:rPr>
              <w:t>телевизион</w:t>
            </w:r>
            <w:proofErr w:type="spellEnd"/>
            <w:r>
              <w:rPr>
                <w:b/>
                <w:sz w:val="28"/>
                <w:szCs w:val="28"/>
              </w:rPr>
              <w:br/>
            </w:r>
            <w:proofErr w:type="spellStart"/>
            <w:r>
              <w:rPr>
                <w:b/>
                <w:sz w:val="28"/>
                <w:szCs w:val="28"/>
              </w:rPr>
              <w:t>бо</w:t>
            </w:r>
            <w:r w:rsidR="001C0B4E">
              <w:rPr>
                <w:b/>
                <w:sz w:val="28"/>
                <w:szCs w:val="28"/>
              </w:rPr>
              <w:t>ғ</w:t>
            </w:r>
            <w:r>
              <w:rPr>
                <w:b/>
                <w:sz w:val="28"/>
                <w:szCs w:val="28"/>
              </w:rPr>
              <w:t>ловчи</w:t>
            </w:r>
            <w:proofErr w:type="spellEnd"/>
            <w:r>
              <w:rPr>
                <w:b/>
                <w:sz w:val="28"/>
                <w:szCs w:val="28"/>
              </w:rPr>
              <w:t xml:space="preserve"> линия</w:t>
            </w:r>
          </w:p>
          <w:p w14:paraId="296B80F9"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цифровая телевизионная соединительная</w:t>
            </w:r>
            <w:r>
              <w:rPr>
                <w:sz w:val="28"/>
                <w:szCs w:val="28"/>
              </w:rPr>
              <w:br/>
              <w:t>линия</w:t>
            </w:r>
          </w:p>
          <w:p w14:paraId="1C3F8C8D" w14:textId="77777777" w:rsidR="00875FFD" w:rsidRDefault="00875FFD">
            <w:pPr>
              <w:rPr>
                <w:sz w:val="28"/>
                <w:szCs w:val="28"/>
                <w:lang w:val="uz-Cyrl-UZ"/>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digital</w:t>
            </w:r>
            <w:r>
              <w:rPr>
                <w:sz w:val="28"/>
                <w:szCs w:val="28"/>
              </w:rPr>
              <w:t xml:space="preserve"> </w:t>
            </w:r>
            <w:r>
              <w:rPr>
                <w:sz w:val="28"/>
                <w:szCs w:val="28"/>
                <w:lang w:val="en-US"/>
              </w:rPr>
              <w:t>interconnecting</w:t>
            </w:r>
          </w:p>
          <w:p w14:paraId="4CFFCAA0" w14:textId="77777777" w:rsidR="00875FFD" w:rsidRDefault="00875FFD">
            <w:pPr>
              <w:rPr>
                <w:sz w:val="28"/>
                <w:szCs w:val="28"/>
                <w:lang w:val="en-US"/>
              </w:rPr>
            </w:pPr>
            <w:r>
              <w:rPr>
                <w:sz w:val="28"/>
                <w:szCs w:val="28"/>
                <w:lang w:val="en-US"/>
              </w:rPr>
              <w:t>line</w:t>
            </w:r>
          </w:p>
        </w:tc>
        <w:tc>
          <w:tcPr>
            <w:tcW w:w="5907" w:type="dxa"/>
            <w:shd w:val="clear" w:color="auto" w:fill="auto"/>
          </w:tcPr>
          <w:p w14:paraId="0C0D27F5" w14:textId="77777777" w:rsidR="00875FFD" w:rsidRDefault="00875FFD">
            <w:pPr>
              <w:jc w:val="both"/>
              <w:rPr>
                <w:sz w:val="28"/>
                <w:szCs w:val="28"/>
                <w:lang w:val="uz-Cyrl-UZ"/>
              </w:rPr>
            </w:pPr>
            <w:r>
              <w:rPr>
                <w:sz w:val="28"/>
                <w:szCs w:val="28"/>
                <w:lang w:val="uz-Cyrl-UZ"/>
              </w:rPr>
              <w:t>Эшиттириш телевидениеси ра</w:t>
            </w:r>
            <w:r w:rsidR="001C0B4E">
              <w:rPr>
                <w:sz w:val="28"/>
                <w:szCs w:val="28"/>
                <w:lang w:val="uz-Cyrl-UZ"/>
              </w:rPr>
              <w:t>қ</w:t>
            </w:r>
            <w:r>
              <w:rPr>
                <w:sz w:val="28"/>
                <w:szCs w:val="28"/>
                <w:lang w:val="uz-Cyrl-UZ"/>
              </w:rPr>
              <w:t xml:space="preserve">амли трактининг </w:t>
            </w:r>
            <w:r w:rsidR="001C0B4E">
              <w:rPr>
                <w:sz w:val="28"/>
                <w:szCs w:val="28"/>
                <w:lang w:val="uz-Cyrl-UZ"/>
              </w:rPr>
              <w:t>қ</w:t>
            </w:r>
            <w:r>
              <w:rPr>
                <w:sz w:val="28"/>
                <w:szCs w:val="28"/>
                <w:lang w:val="uz-Cyrl-UZ"/>
              </w:rPr>
              <w:t xml:space="preserve">исмлари </w:t>
            </w:r>
            <w:r w:rsidR="001C0B4E">
              <w:rPr>
                <w:sz w:val="28"/>
                <w:szCs w:val="28"/>
                <w:lang w:val="uz-Cyrl-UZ"/>
              </w:rPr>
              <w:t>ў</w:t>
            </w:r>
            <w:r>
              <w:rPr>
                <w:sz w:val="28"/>
                <w:szCs w:val="28"/>
                <w:lang w:val="uz-Cyrl-UZ"/>
              </w:rPr>
              <w:t>ртасида, ра</w:t>
            </w:r>
            <w:r w:rsidR="001C0B4E">
              <w:rPr>
                <w:sz w:val="28"/>
                <w:szCs w:val="28"/>
                <w:lang w:val="uz-Cyrl-UZ"/>
              </w:rPr>
              <w:t>қ</w:t>
            </w:r>
            <w:r>
              <w:rPr>
                <w:sz w:val="28"/>
                <w:szCs w:val="28"/>
                <w:lang w:val="uz-Cyrl-UZ"/>
              </w:rPr>
              <w:t xml:space="preserve">амли телевизион видеосигналлар ва товуш сигналларини, шунингдек, трансляция </w:t>
            </w:r>
            <w:r w:rsidR="001C0B4E">
              <w:rPr>
                <w:sz w:val="28"/>
                <w:szCs w:val="28"/>
                <w:lang w:val="uz-Cyrl-UZ"/>
              </w:rPr>
              <w:t>қ</w:t>
            </w:r>
            <w:r>
              <w:rPr>
                <w:sz w:val="28"/>
                <w:szCs w:val="28"/>
                <w:lang w:val="uz-Cyrl-UZ"/>
              </w:rPr>
              <w:t>илиниши зарур б</w:t>
            </w:r>
            <w:r w:rsidR="001C0B4E">
              <w:rPr>
                <w:sz w:val="28"/>
                <w:szCs w:val="28"/>
                <w:lang w:val="uz-Cyrl-UZ"/>
              </w:rPr>
              <w:t>ў</w:t>
            </w:r>
            <w:r>
              <w:rPr>
                <w:sz w:val="28"/>
                <w:szCs w:val="28"/>
                <w:lang w:val="uz-Cyrl-UZ"/>
              </w:rPr>
              <w:t>лган махсус маълумотларни узатиш учун м</w:t>
            </w:r>
            <w:r w:rsidR="001C0B4E">
              <w:rPr>
                <w:sz w:val="28"/>
                <w:szCs w:val="28"/>
                <w:lang w:val="uz-Cyrl-UZ"/>
              </w:rPr>
              <w:t>ў</w:t>
            </w:r>
            <w:r>
              <w:rPr>
                <w:sz w:val="28"/>
                <w:szCs w:val="28"/>
                <w:lang w:val="uz-Cyrl-UZ"/>
              </w:rPr>
              <w:t>лжалланган линия.</w:t>
            </w:r>
          </w:p>
          <w:p w14:paraId="6FC28E95" w14:textId="77777777" w:rsidR="00875FFD" w:rsidRDefault="00875FFD">
            <w:pPr>
              <w:jc w:val="both"/>
              <w:rPr>
                <w:sz w:val="28"/>
                <w:szCs w:val="28"/>
                <w:lang w:val="uz-Cyrl-UZ"/>
              </w:rPr>
            </w:pPr>
          </w:p>
          <w:p w14:paraId="15E4ED42" w14:textId="77777777" w:rsidR="00875FFD" w:rsidRDefault="00875FFD">
            <w:pPr>
              <w:jc w:val="both"/>
              <w:rPr>
                <w:sz w:val="28"/>
                <w:szCs w:val="28"/>
                <w:lang w:val="uz-Cyrl-UZ"/>
              </w:rPr>
            </w:pPr>
            <w:r>
              <w:rPr>
                <w:sz w:val="28"/>
                <w:szCs w:val="28"/>
              </w:rPr>
              <w:t>Линия для передачи цифровых телевизионных видеосигналов и звуковых сигналов, а также специальных данных, подлежащих трансля</w:t>
            </w:r>
            <w:r>
              <w:rPr>
                <w:sz w:val="28"/>
                <w:szCs w:val="28"/>
              </w:rPr>
              <w:lastRenderedPageBreak/>
              <w:t>ции, между частями цифрового тракта вещательного телевидения.</w:t>
            </w:r>
          </w:p>
        </w:tc>
      </w:tr>
      <w:tr w:rsidR="00875FFD" w:rsidRPr="001C0B4E" w14:paraId="10B940E4" w14:textId="77777777">
        <w:tc>
          <w:tcPr>
            <w:tcW w:w="3720" w:type="dxa"/>
            <w:shd w:val="clear" w:color="auto" w:fill="auto"/>
          </w:tcPr>
          <w:p w14:paraId="52BC2C17" w14:textId="77777777" w:rsidR="00875FFD" w:rsidRDefault="00875FFD">
            <w:pPr>
              <w:rPr>
                <w:b/>
                <w:sz w:val="28"/>
                <w:szCs w:val="28"/>
              </w:rPr>
            </w:pPr>
          </w:p>
        </w:tc>
        <w:tc>
          <w:tcPr>
            <w:tcW w:w="5907" w:type="dxa"/>
            <w:shd w:val="clear" w:color="auto" w:fill="auto"/>
          </w:tcPr>
          <w:p w14:paraId="17F442F4" w14:textId="77777777" w:rsidR="00875FFD" w:rsidRDefault="00875FFD">
            <w:pPr>
              <w:jc w:val="both"/>
              <w:rPr>
                <w:sz w:val="28"/>
                <w:szCs w:val="28"/>
              </w:rPr>
            </w:pPr>
          </w:p>
        </w:tc>
      </w:tr>
      <w:tr w:rsidR="00875FFD" w:rsidRPr="001C0B4E" w14:paraId="7ECF5BCF" w14:textId="77777777">
        <w:tc>
          <w:tcPr>
            <w:tcW w:w="3720" w:type="dxa"/>
            <w:shd w:val="clear" w:color="auto" w:fill="auto"/>
          </w:tcPr>
          <w:p w14:paraId="2DFB31C9" w14:textId="77777777" w:rsidR="00875FFD" w:rsidRDefault="00875FFD">
            <w:pPr>
              <w:rPr>
                <w:b/>
                <w:sz w:val="28"/>
                <w:szCs w:val="28"/>
              </w:rPr>
            </w:pPr>
            <w:proofErr w:type="spellStart"/>
            <w:r>
              <w:rPr>
                <w:b/>
                <w:sz w:val="28"/>
                <w:szCs w:val="28"/>
              </w:rPr>
              <w:t>Ра</w:t>
            </w:r>
            <w:r w:rsidR="001C0B4E">
              <w:rPr>
                <w:b/>
                <w:sz w:val="28"/>
                <w:szCs w:val="28"/>
              </w:rPr>
              <w:t>қ</w:t>
            </w:r>
            <w:r>
              <w:rPr>
                <w:b/>
                <w:sz w:val="28"/>
                <w:szCs w:val="28"/>
              </w:rPr>
              <w:t>амли</w:t>
            </w:r>
            <w:proofErr w:type="spellEnd"/>
            <w:r>
              <w:rPr>
                <w:b/>
                <w:sz w:val="28"/>
                <w:szCs w:val="28"/>
              </w:rPr>
              <w:t xml:space="preserve"> (</w:t>
            </w:r>
            <w:proofErr w:type="spellStart"/>
            <w:r>
              <w:rPr>
                <w:b/>
                <w:sz w:val="28"/>
                <w:szCs w:val="28"/>
              </w:rPr>
              <w:t>телевизион</w:t>
            </w:r>
            <w:proofErr w:type="spellEnd"/>
            <w:r>
              <w:rPr>
                <w:b/>
                <w:sz w:val="28"/>
                <w:szCs w:val="28"/>
              </w:rPr>
              <w:t>)</w:t>
            </w:r>
            <w:r>
              <w:rPr>
                <w:b/>
                <w:sz w:val="28"/>
                <w:szCs w:val="28"/>
              </w:rPr>
              <w:br/>
              <w:t>видеомагнитофон</w:t>
            </w:r>
          </w:p>
          <w:p w14:paraId="18B1C663"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цифровой (телевизионный) видеомагнитофон</w:t>
            </w:r>
          </w:p>
          <w:p w14:paraId="771479AF" w14:textId="77777777" w:rsidR="00875FFD" w:rsidRDefault="00875FFD">
            <w:pPr>
              <w:rPr>
                <w:sz w:val="28"/>
                <w:szCs w:val="28"/>
              </w:rPr>
            </w:pPr>
            <w:proofErr w:type="spellStart"/>
            <w:r>
              <w:rPr>
                <w:b/>
                <w:sz w:val="28"/>
                <w:szCs w:val="28"/>
                <w:lang w:val="en-US"/>
              </w:rPr>
              <w:t>en</w:t>
            </w:r>
            <w:proofErr w:type="spellEnd"/>
            <w:r>
              <w:rPr>
                <w:b/>
                <w:sz w:val="28"/>
                <w:szCs w:val="28"/>
                <w:lang w:val="en-US"/>
              </w:rPr>
              <w:t xml:space="preserve"> -</w:t>
            </w:r>
            <w:r>
              <w:rPr>
                <w:sz w:val="28"/>
                <w:szCs w:val="28"/>
                <w:lang w:val="en-US"/>
              </w:rPr>
              <w:t xml:space="preserve"> digital video tape recorder</w:t>
            </w:r>
          </w:p>
          <w:p w14:paraId="678D37D7" w14:textId="77777777" w:rsidR="00875FFD" w:rsidRDefault="00875FFD">
            <w:pPr>
              <w:rPr>
                <w:sz w:val="28"/>
                <w:szCs w:val="28"/>
                <w:lang w:val="en-US"/>
              </w:rPr>
            </w:pPr>
          </w:p>
        </w:tc>
        <w:tc>
          <w:tcPr>
            <w:tcW w:w="5907" w:type="dxa"/>
            <w:shd w:val="clear" w:color="auto" w:fill="auto"/>
          </w:tcPr>
          <w:p w14:paraId="2FA42A51" w14:textId="77777777" w:rsidR="00875FFD" w:rsidRDefault="00875FFD">
            <w:pPr>
              <w:jc w:val="both"/>
              <w:rPr>
                <w:sz w:val="28"/>
                <w:szCs w:val="28"/>
                <w:lang w:val="en-US"/>
              </w:rPr>
            </w:pPr>
            <w:r>
              <w:rPr>
                <w:sz w:val="28"/>
                <w:szCs w:val="28"/>
              </w:rPr>
              <w:t>Ра</w:t>
            </w:r>
            <w:r w:rsidR="001C0B4E">
              <w:rPr>
                <w:sz w:val="28"/>
                <w:szCs w:val="28"/>
                <w:lang w:val="en-US"/>
              </w:rPr>
              <w:t>қ</w:t>
            </w:r>
            <w:proofErr w:type="spellStart"/>
            <w:r>
              <w:rPr>
                <w:sz w:val="28"/>
                <w:szCs w:val="28"/>
              </w:rPr>
              <w:t>амли</w:t>
            </w:r>
            <w:proofErr w:type="spellEnd"/>
            <w:r>
              <w:rPr>
                <w:sz w:val="28"/>
                <w:szCs w:val="28"/>
                <w:lang w:val="en-US"/>
              </w:rPr>
              <w:t xml:space="preserve"> </w:t>
            </w:r>
            <w:proofErr w:type="spellStart"/>
            <w:r>
              <w:rPr>
                <w:sz w:val="28"/>
                <w:szCs w:val="28"/>
              </w:rPr>
              <w:t>телевизион</w:t>
            </w:r>
            <w:proofErr w:type="spellEnd"/>
            <w:r>
              <w:rPr>
                <w:sz w:val="28"/>
                <w:szCs w:val="28"/>
                <w:lang w:val="en-US"/>
              </w:rPr>
              <w:t xml:space="preserve"> </w:t>
            </w:r>
            <w:proofErr w:type="spellStart"/>
            <w:r>
              <w:rPr>
                <w:sz w:val="28"/>
                <w:szCs w:val="28"/>
              </w:rPr>
              <w:t>видеосигналлар</w:t>
            </w:r>
            <w:proofErr w:type="spellEnd"/>
            <w:r>
              <w:rPr>
                <w:sz w:val="28"/>
                <w:szCs w:val="28"/>
                <w:lang w:val="en-US"/>
              </w:rPr>
              <w:t xml:space="preserve"> </w:t>
            </w:r>
            <w:proofErr w:type="spellStart"/>
            <w:r w:rsidR="001C0B4E">
              <w:rPr>
                <w:sz w:val="28"/>
                <w:szCs w:val="28"/>
              </w:rPr>
              <w:t>ҳ</w:t>
            </w:r>
            <w:r>
              <w:rPr>
                <w:sz w:val="28"/>
                <w:szCs w:val="28"/>
              </w:rPr>
              <w:t>амда</w:t>
            </w:r>
            <w:proofErr w:type="spellEnd"/>
            <w:r>
              <w:rPr>
                <w:sz w:val="28"/>
                <w:szCs w:val="28"/>
                <w:lang w:val="en-US"/>
              </w:rPr>
              <w:t xml:space="preserve"> </w:t>
            </w:r>
            <w:proofErr w:type="spellStart"/>
            <w:r>
              <w:rPr>
                <w:sz w:val="28"/>
                <w:szCs w:val="28"/>
              </w:rPr>
              <w:t>товуш</w:t>
            </w:r>
            <w:proofErr w:type="spellEnd"/>
            <w:r>
              <w:rPr>
                <w:sz w:val="28"/>
                <w:szCs w:val="28"/>
                <w:lang w:val="en-US"/>
              </w:rPr>
              <w:t xml:space="preserve"> </w:t>
            </w:r>
            <w:proofErr w:type="spellStart"/>
            <w:r>
              <w:rPr>
                <w:sz w:val="28"/>
                <w:szCs w:val="28"/>
              </w:rPr>
              <w:t>сигналларини</w:t>
            </w:r>
            <w:proofErr w:type="spellEnd"/>
            <w:r>
              <w:rPr>
                <w:sz w:val="28"/>
                <w:szCs w:val="28"/>
                <w:lang w:val="en-US"/>
              </w:rPr>
              <w:t xml:space="preserve"> </w:t>
            </w:r>
            <w:r>
              <w:rPr>
                <w:sz w:val="28"/>
                <w:szCs w:val="28"/>
              </w:rPr>
              <w:t>магнит</w:t>
            </w:r>
            <w:r>
              <w:rPr>
                <w:sz w:val="28"/>
                <w:szCs w:val="28"/>
                <w:lang w:val="en-US"/>
              </w:rPr>
              <w:t xml:space="preserve"> </w:t>
            </w:r>
            <w:proofErr w:type="spellStart"/>
            <w:r>
              <w:rPr>
                <w:sz w:val="28"/>
                <w:szCs w:val="28"/>
              </w:rPr>
              <w:t>тасмага</w:t>
            </w:r>
            <w:proofErr w:type="spellEnd"/>
            <w:r>
              <w:rPr>
                <w:sz w:val="28"/>
                <w:szCs w:val="28"/>
                <w:lang w:val="en-US"/>
              </w:rPr>
              <w:t xml:space="preserve"> </w:t>
            </w:r>
            <w:proofErr w:type="spellStart"/>
            <w:r>
              <w:rPr>
                <w:sz w:val="28"/>
                <w:szCs w:val="28"/>
              </w:rPr>
              <w:t>ёзиш</w:t>
            </w:r>
            <w:proofErr w:type="spellEnd"/>
            <w:r>
              <w:rPr>
                <w:sz w:val="28"/>
                <w:szCs w:val="28"/>
                <w:lang w:val="en-US"/>
              </w:rPr>
              <w:t xml:space="preserve"> </w:t>
            </w:r>
            <w:proofErr w:type="spellStart"/>
            <w:r>
              <w:rPr>
                <w:sz w:val="28"/>
                <w:szCs w:val="28"/>
              </w:rPr>
              <w:t>ва</w:t>
            </w:r>
            <w:proofErr w:type="spellEnd"/>
            <w:r>
              <w:rPr>
                <w:sz w:val="28"/>
                <w:szCs w:val="28"/>
                <w:lang w:val="en-US"/>
              </w:rPr>
              <w:t xml:space="preserve"> </w:t>
            </w:r>
            <w:proofErr w:type="spellStart"/>
            <w:r w:rsidR="001C0B4E">
              <w:rPr>
                <w:sz w:val="28"/>
                <w:szCs w:val="28"/>
                <w:lang w:val="en-US"/>
              </w:rPr>
              <w:t>қ</w:t>
            </w:r>
            <w:r>
              <w:rPr>
                <w:sz w:val="28"/>
                <w:szCs w:val="28"/>
                <w:lang w:val="en-US"/>
              </w:rPr>
              <w:t>айта</w:t>
            </w:r>
            <w:proofErr w:type="spellEnd"/>
            <w:r>
              <w:rPr>
                <w:sz w:val="28"/>
                <w:szCs w:val="28"/>
                <w:lang w:val="en-US"/>
              </w:rPr>
              <w:t xml:space="preserve"> </w:t>
            </w:r>
            <w:r>
              <w:rPr>
                <w:sz w:val="28"/>
                <w:szCs w:val="28"/>
              </w:rPr>
              <w:t>к</w:t>
            </w:r>
            <w:r w:rsidR="001C0B4E">
              <w:rPr>
                <w:sz w:val="28"/>
                <w:szCs w:val="28"/>
                <w:lang w:val="en-US"/>
              </w:rPr>
              <w:t>ў</w:t>
            </w:r>
            <w:proofErr w:type="spellStart"/>
            <w:r>
              <w:rPr>
                <w:sz w:val="28"/>
                <w:szCs w:val="28"/>
              </w:rPr>
              <w:t>рсатиш</w:t>
            </w:r>
            <w:proofErr w:type="spellEnd"/>
            <w:r>
              <w:rPr>
                <w:sz w:val="28"/>
                <w:szCs w:val="28"/>
                <w:lang w:val="en-US"/>
              </w:rPr>
              <w:t xml:space="preserve"> </w:t>
            </w:r>
            <w:proofErr w:type="spellStart"/>
            <w:r>
              <w:rPr>
                <w:sz w:val="28"/>
                <w:szCs w:val="28"/>
              </w:rPr>
              <w:t>учун</w:t>
            </w:r>
            <w:proofErr w:type="spellEnd"/>
            <w:r>
              <w:rPr>
                <w:sz w:val="28"/>
                <w:szCs w:val="28"/>
                <w:lang w:val="en-US"/>
              </w:rPr>
              <w:t xml:space="preserve"> </w:t>
            </w:r>
            <w:r>
              <w:rPr>
                <w:sz w:val="28"/>
                <w:szCs w:val="28"/>
              </w:rPr>
              <w:t>м</w:t>
            </w:r>
            <w:r w:rsidR="001C0B4E">
              <w:rPr>
                <w:sz w:val="28"/>
                <w:szCs w:val="28"/>
                <w:lang w:val="en-US"/>
              </w:rPr>
              <w:t>ў</w:t>
            </w:r>
            <w:proofErr w:type="spellStart"/>
            <w:r>
              <w:rPr>
                <w:sz w:val="28"/>
                <w:szCs w:val="28"/>
              </w:rPr>
              <w:t>лжалланган</w:t>
            </w:r>
            <w:proofErr w:type="spellEnd"/>
            <w:r>
              <w:rPr>
                <w:sz w:val="28"/>
                <w:szCs w:val="28"/>
                <w:lang w:val="en-US"/>
              </w:rPr>
              <w:t xml:space="preserve"> </w:t>
            </w:r>
            <w:r w:rsidR="001C0B4E">
              <w:rPr>
                <w:sz w:val="28"/>
                <w:szCs w:val="28"/>
                <w:lang w:val="en-US"/>
              </w:rPr>
              <w:t>қ</w:t>
            </w:r>
            <w:proofErr w:type="spellStart"/>
            <w:r>
              <w:rPr>
                <w:sz w:val="28"/>
                <w:szCs w:val="28"/>
              </w:rPr>
              <w:t>урилма</w:t>
            </w:r>
            <w:proofErr w:type="spellEnd"/>
            <w:r>
              <w:rPr>
                <w:sz w:val="28"/>
                <w:szCs w:val="28"/>
                <w:lang w:val="en-US"/>
              </w:rPr>
              <w:t>.</w:t>
            </w:r>
          </w:p>
          <w:p w14:paraId="47F83EE4" w14:textId="77777777" w:rsidR="00875FFD" w:rsidRDefault="00875FFD">
            <w:pPr>
              <w:jc w:val="both"/>
              <w:rPr>
                <w:sz w:val="28"/>
                <w:szCs w:val="28"/>
                <w:lang w:val="en-US"/>
              </w:rPr>
            </w:pPr>
          </w:p>
          <w:p w14:paraId="19918606" w14:textId="77777777" w:rsidR="00875FFD" w:rsidRDefault="00875FFD">
            <w:pPr>
              <w:jc w:val="both"/>
              <w:rPr>
                <w:sz w:val="28"/>
                <w:szCs w:val="28"/>
              </w:rPr>
            </w:pPr>
            <w:r>
              <w:rPr>
                <w:sz w:val="28"/>
                <w:szCs w:val="28"/>
              </w:rPr>
              <w:t>Устройство, предназначенное для записи и воспроизведения цифровых телевизионных видеосигналов и звуковых сигналов на магнитную ленту.</w:t>
            </w:r>
          </w:p>
        </w:tc>
      </w:tr>
      <w:tr w:rsidR="00875FFD" w:rsidRPr="001C0B4E" w14:paraId="26E0085F" w14:textId="77777777">
        <w:tc>
          <w:tcPr>
            <w:tcW w:w="3720" w:type="dxa"/>
            <w:shd w:val="clear" w:color="auto" w:fill="auto"/>
          </w:tcPr>
          <w:p w14:paraId="740206E9" w14:textId="77777777" w:rsidR="00875FFD" w:rsidRDefault="00875FFD">
            <w:pPr>
              <w:rPr>
                <w:b/>
                <w:sz w:val="28"/>
                <w:szCs w:val="28"/>
              </w:rPr>
            </w:pPr>
          </w:p>
        </w:tc>
        <w:tc>
          <w:tcPr>
            <w:tcW w:w="5907" w:type="dxa"/>
            <w:shd w:val="clear" w:color="auto" w:fill="auto"/>
          </w:tcPr>
          <w:p w14:paraId="0CD01C72" w14:textId="77777777" w:rsidR="00875FFD" w:rsidRDefault="00875FFD">
            <w:pPr>
              <w:jc w:val="both"/>
              <w:rPr>
                <w:sz w:val="28"/>
                <w:szCs w:val="28"/>
              </w:rPr>
            </w:pPr>
          </w:p>
        </w:tc>
      </w:tr>
      <w:tr w:rsidR="00875FFD" w:rsidRPr="001C0B4E" w14:paraId="1D87CE29" w14:textId="77777777">
        <w:tc>
          <w:tcPr>
            <w:tcW w:w="3720" w:type="dxa"/>
            <w:shd w:val="clear" w:color="auto" w:fill="auto"/>
          </w:tcPr>
          <w:p w14:paraId="7BADFEDF" w14:textId="77777777" w:rsidR="00875FFD" w:rsidRDefault="00875FFD">
            <w:pPr>
              <w:rPr>
                <w:b/>
                <w:sz w:val="28"/>
                <w:szCs w:val="28"/>
              </w:rPr>
            </w:pPr>
            <w:proofErr w:type="spellStart"/>
            <w:r>
              <w:rPr>
                <w:b/>
                <w:sz w:val="28"/>
                <w:szCs w:val="28"/>
              </w:rPr>
              <w:t>Ра</w:t>
            </w:r>
            <w:r w:rsidR="001C0B4E">
              <w:rPr>
                <w:b/>
                <w:sz w:val="28"/>
                <w:szCs w:val="28"/>
              </w:rPr>
              <w:t>қ</w:t>
            </w:r>
            <w:r>
              <w:rPr>
                <w:b/>
                <w:sz w:val="28"/>
                <w:szCs w:val="28"/>
              </w:rPr>
              <w:t>амли</w:t>
            </w:r>
            <w:proofErr w:type="spellEnd"/>
            <w:r>
              <w:rPr>
                <w:b/>
                <w:sz w:val="28"/>
                <w:szCs w:val="28"/>
              </w:rPr>
              <w:t xml:space="preserve"> (</w:t>
            </w:r>
            <w:proofErr w:type="spellStart"/>
            <w:r>
              <w:rPr>
                <w:b/>
                <w:sz w:val="28"/>
                <w:szCs w:val="28"/>
              </w:rPr>
              <w:t>телевизион</w:t>
            </w:r>
            <w:proofErr w:type="spellEnd"/>
            <w:r>
              <w:rPr>
                <w:b/>
                <w:sz w:val="28"/>
                <w:szCs w:val="28"/>
              </w:rPr>
              <w:t>)</w:t>
            </w:r>
            <w:r>
              <w:rPr>
                <w:b/>
                <w:sz w:val="28"/>
                <w:szCs w:val="28"/>
              </w:rPr>
              <w:br/>
            </w:r>
            <w:proofErr w:type="spellStart"/>
            <w:r>
              <w:rPr>
                <w:b/>
                <w:sz w:val="28"/>
                <w:szCs w:val="28"/>
              </w:rPr>
              <w:t>матрицали</w:t>
            </w:r>
            <w:proofErr w:type="spellEnd"/>
            <w:r>
              <w:rPr>
                <w:b/>
                <w:sz w:val="28"/>
                <w:szCs w:val="28"/>
              </w:rPr>
              <w:t xml:space="preserve"> коммутатор</w:t>
            </w:r>
          </w:p>
          <w:p w14:paraId="5D17B376"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цифровой (телевизионный) матричный коммутатор</w:t>
            </w:r>
          </w:p>
          <w:p w14:paraId="714C98D8"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 </w:t>
            </w:r>
            <w:r>
              <w:rPr>
                <w:sz w:val="28"/>
                <w:szCs w:val="28"/>
                <w:lang w:val="en-US"/>
              </w:rPr>
              <w:t>digital matrix switcher</w:t>
            </w:r>
          </w:p>
          <w:p w14:paraId="229094A6" w14:textId="77777777" w:rsidR="00875FFD" w:rsidRDefault="00875FFD">
            <w:pPr>
              <w:rPr>
                <w:sz w:val="28"/>
                <w:szCs w:val="28"/>
                <w:lang w:val="en-US"/>
              </w:rPr>
            </w:pPr>
          </w:p>
        </w:tc>
        <w:tc>
          <w:tcPr>
            <w:tcW w:w="5907" w:type="dxa"/>
            <w:shd w:val="clear" w:color="auto" w:fill="auto"/>
          </w:tcPr>
          <w:p w14:paraId="1FA379A6" w14:textId="77777777" w:rsidR="00875FFD" w:rsidRDefault="00875FFD">
            <w:pPr>
              <w:jc w:val="both"/>
              <w:rPr>
                <w:bCs/>
                <w:sz w:val="28"/>
                <w:szCs w:val="28"/>
                <w:lang w:val="en-US"/>
              </w:rPr>
            </w:pPr>
            <w:r>
              <w:rPr>
                <w:sz w:val="28"/>
                <w:szCs w:val="28"/>
              </w:rPr>
              <w:t>Ра</w:t>
            </w:r>
            <w:r w:rsidR="001C0B4E">
              <w:rPr>
                <w:sz w:val="28"/>
                <w:szCs w:val="28"/>
                <w:lang w:val="en-US"/>
              </w:rPr>
              <w:t>қ</w:t>
            </w:r>
            <w:proofErr w:type="spellStart"/>
            <w:r>
              <w:rPr>
                <w:sz w:val="28"/>
                <w:szCs w:val="28"/>
              </w:rPr>
              <w:t>амли</w:t>
            </w:r>
            <w:proofErr w:type="spellEnd"/>
            <w:r>
              <w:rPr>
                <w:sz w:val="28"/>
                <w:szCs w:val="28"/>
                <w:lang w:val="en-US"/>
              </w:rPr>
              <w:t xml:space="preserve"> </w:t>
            </w:r>
            <w:proofErr w:type="spellStart"/>
            <w:r>
              <w:rPr>
                <w:sz w:val="28"/>
                <w:szCs w:val="28"/>
              </w:rPr>
              <w:t>телевизион</w:t>
            </w:r>
            <w:proofErr w:type="spellEnd"/>
            <w:r>
              <w:rPr>
                <w:sz w:val="28"/>
                <w:szCs w:val="28"/>
                <w:lang w:val="en-US"/>
              </w:rPr>
              <w:t xml:space="preserve"> </w:t>
            </w:r>
            <w:r>
              <w:rPr>
                <w:sz w:val="28"/>
                <w:szCs w:val="28"/>
              </w:rPr>
              <w:t>сигнал</w:t>
            </w:r>
            <w:r>
              <w:rPr>
                <w:sz w:val="28"/>
                <w:szCs w:val="28"/>
                <w:lang w:val="en-US"/>
              </w:rPr>
              <w:t xml:space="preserve"> </w:t>
            </w:r>
            <w:proofErr w:type="spellStart"/>
            <w:r>
              <w:rPr>
                <w:sz w:val="28"/>
                <w:szCs w:val="28"/>
              </w:rPr>
              <w:t>маълумотларининг</w:t>
            </w:r>
            <w:proofErr w:type="spellEnd"/>
            <w:r>
              <w:rPr>
                <w:sz w:val="28"/>
                <w:szCs w:val="28"/>
                <w:lang w:val="en-US"/>
              </w:rPr>
              <w:t xml:space="preserve"> </w:t>
            </w:r>
            <w:proofErr w:type="spellStart"/>
            <w:r>
              <w:rPr>
                <w:sz w:val="28"/>
                <w:szCs w:val="28"/>
              </w:rPr>
              <w:t>кириш</w:t>
            </w:r>
            <w:proofErr w:type="spellEnd"/>
            <w:r>
              <w:rPr>
                <w:sz w:val="28"/>
                <w:szCs w:val="28"/>
                <w:lang w:val="en-US"/>
              </w:rPr>
              <w:t xml:space="preserve"> </w:t>
            </w:r>
            <w:proofErr w:type="spellStart"/>
            <w:r>
              <w:rPr>
                <w:sz w:val="28"/>
                <w:szCs w:val="28"/>
              </w:rPr>
              <w:t>ва</w:t>
            </w:r>
            <w:proofErr w:type="spellEnd"/>
            <w:r>
              <w:rPr>
                <w:sz w:val="28"/>
                <w:szCs w:val="28"/>
                <w:lang w:val="en-US"/>
              </w:rPr>
              <w:t xml:space="preserve"> </w:t>
            </w:r>
            <w:proofErr w:type="spellStart"/>
            <w:r>
              <w:rPr>
                <w:sz w:val="28"/>
                <w:szCs w:val="28"/>
              </w:rPr>
              <w:t>чи</w:t>
            </w:r>
            <w:proofErr w:type="spellEnd"/>
            <w:r w:rsidR="001C0B4E">
              <w:rPr>
                <w:sz w:val="28"/>
                <w:szCs w:val="28"/>
                <w:lang w:val="en-US"/>
              </w:rPr>
              <w:t>қ</w:t>
            </w:r>
            <w:proofErr w:type="spellStart"/>
            <w:r>
              <w:rPr>
                <w:sz w:val="28"/>
                <w:szCs w:val="28"/>
              </w:rPr>
              <w:t>иш</w:t>
            </w:r>
            <w:proofErr w:type="spellEnd"/>
            <w:r>
              <w:rPr>
                <w:sz w:val="28"/>
                <w:szCs w:val="28"/>
                <w:lang w:val="en-US"/>
              </w:rPr>
              <w:t xml:space="preserve"> </w:t>
            </w:r>
            <w:r>
              <w:rPr>
                <w:sz w:val="28"/>
                <w:szCs w:val="28"/>
              </w:rPr>
              <w:t>о</w:t>
            </w:r>
            <w:r w:rsidR="001C0B4E">
              <w:rPr>
                <w:sz w:val="28"/>
                <w:szCs w:val="28"/>
                <w:lang w:val="en-US"/>
              </w:rPr>
              <w:t>қ</w:t>
            </w:r>
            <w:proofErr w:type="spellStart"/>
            <w:r>
              <w:rPr>
                <w:sz w:val="28"/>
                <w:szCs w:val="28"/>
              </w:rPr>
              <w:t>имларини</w:t>
            </w:r>
            <w:proofErr w:type="spellEnd"/>
            <w:r>
              <w:rPr>
                <w:sz w:val="28"/>
                <w:szCs w:val="28"/>
                <w:lang w:val="en-US"/>
              </w:rPr>
              <w:t xml:space="preserve"> </w:t>
            </w:r>
            <w:proofErr w:type="spellStart"/>
            <w:r w:rsidR="001C0B4E">
              <w:rPr>
                <w:sz w:val="28"/>
                <w:szCs w:val="28"/>
                <w:lang w:val="en-US"/>
              </w:rPr>
              <w:t>қў</w:t>
            </w:r>
            <w:r>
              <w:rPr>
                <w:sz w:val="28"/>
                <w:szCs w:val="28"/>
              </w:rPr>
              <w:t>шимча</w:t>
            </w:r>
            <w:proofErr w:type="spellEnd"/>
            <w:r>
              <w:rPr>
                <w:sz w:val="28"/>
                <w:szCs w:val="28"/>
                <w:lang w:val="en-US"/>
              </w:rPr>
              <w:t xml:space="preserve"> </w:t>
            </w:r>
            <w:proofErr w:type="spellStart"/>
            <w:r>
              <w:rPr>
                <w:sz w:val="28"/>
                <w:szCs w:val="28"/>
              </w:rPr>
              <w:t>тарзда</w:t>
            </w:r>
            <w:proofErr w:type="spellEnd"/>
            <w:r>
              <w:rPr>
                <w:sz w:val="28"/>
                <w:szCs w:val="28"/>
                <w:lang w:val="en-US"/>
              </w:rPr>
              <w:t xml:space="preserve"> </w:t>
            </w:r>
            <w:r w:rsidR="001C0B4E">
              <w:rPr>
                <w:sz w:val="28"/>
                <w:szCs w:val="28"/>
                <w:lang w:val="en-US"/>
              </w:rPr>
              <w:t>қ</w:t>
            </w:r>
            <w:proofErr w:type="spellStart"/>
            <w:r>
              <w:rPr>
                <w:sz w:val="28"/>
                <w:szCs w:val="28"/>
              </w:rPr>
              <w:t>айта</w:t>
            </w:r>
            <w:proofErr w:type="spellEnd"/>
            <w:r>
              <w:rPr>
                <w:sz w:val="28"/>
                <w:szCs w:val="28"/>
                <w:lang w:val="en-US"/>
              </w:rPr>
              <w:t xml:space="preserve"> </w:t>
            </w:r>
            <w:proofErr w:type="spellStart"/>
            <w:r>
              <w:rPr>
                <w:sz w:val="28"/>
                <w:szCs w:val="28"/>
              </w:rPr>
              <w:t>ишлаш</w:t>
            </w:r>
            <w:proofErr w:type="spellEnd"/>
            <w:r>
              <w:rPr>
                <w:sz w:val="28"/>
                <w:szCs w:val="28"/>
                <w:lang w:val="en-US"/>
              </w:rPr>
              <w:t xml:space="preserve"> </w:t>
            </w:r>
            <w:proofErr w:type="spellStart"/>
            <w:r>
              <w:rPr>
                <w:sz w:val="28"/>
                <w:szCs w:val="28"/>
              </w:rPr>
              <w:t>имконияти</w:t>
            </w:r>
            <w:proofErr w:type="spellEnd"/>
            <w:r>
              <w:rPr>
                <w:sz w:val="28"/>
                <w:szCs w:val="28"/>
                <w:lang w:val="en-US"/>
              </w:rPr>
              <w:t xml:space="preserve"> </w:t>
            </w:r>
            <w:r>
              <w:rPr>
                <w:sz w:val="28"/>
                <w:szCs w:val="28"/>
              </w:rPr>
              <w:t>билан</w:t>
            </w:r>
            <w:r>
              <w:rPr>
                <w:sz w:val="28"/>
                <w:szCs w:val="28"/>
                <w:lang w:val="en-US"/>
              </w:rPr>
              <w:t xml:space="preserve">, </w:t>
            </w:r>
            <w:r w:rsidR="001C0B4E">
              <w:rPr>
                <w:sz w:val="28"/>
                <w:szCs w:val="28"/>
                <w:lang w:val="en-US"/>
              </w:rPr>
              <w:t>ў</w:t>
            </w:r>
            <w:r>
              <w:rPr>
                <w:sz w:val="28"/>
                <w:szCs w:val="28"/>
              </w:rPr>
              <w:t>з</w:t>
            </w:r>
            <w:r>
              <w:rPr>
                <w:sz w:val="28"/>
                <w:szCs w:val="28"/>
                <w:lang w:val="en-US"/>
              </w:rPr>
              <w:t xml:space="preserve"> </w:t>
            </w:r>
            <w:proofErr w:type="spellStart"/>
            <w:r>
              <w:rPr>
                <w:sz w:val="28"/>
                <w:szCs w:val="28"/>
              </w:rPr>
              <w:t>портлари</w:t>
            </w:r>
            <w:proofErr w:type="spellEnd"/>
            <w:r>
              <w:rPr>
                <w:sz w:val="28"/>
                <w:szCs w:val="28"/>
                <w:lang w:val="en-US"/>
              </w:rPr>
              <w:t xml:space="preserve"> </w:t>
            </w:r>
            <w:r w:rsidR="001C0B4E">
              <w:rPr>
                <w:sz w:val="28"/>
                <w:szCs w:val="28"/>
                <w:lang w:val="en-US"/>
              </w:rPr>
              <w:t>ў</w:t>
            </w:r>
            <w:proofErr w:type="spellStart"/>
            <w:r>
              <w:rPr>
                <w:sz w:val="28"/>
                <w:szCs w:val="28"/>
              </w:rPr>
              <w:t>ртасида</w:t>
            </w:r>
            <w:proofErr w:type="spellEnd"/>
            <w:r>
              <w:rPr>
                <w:sz w:val="28"/>
                <w:szCs w:val="28"/>
                <w:lang w:val="en-US"/>
              </w:rPr>
              <w:t xml:space="preserve"> </w:t>
            </w:r>
            <w:proofErr w:type="spellStart"/>
            <w:r>
              <w:rPr>
                <w:sz w:val="28"/>
                <w:szCs w:val="28"/>
              </w:rPr>
              <w:t>истеъмолчиларнинг</w:t>
            </w:r>
            <w:proofErr w:type="spellEnd"/>
            <w:r>
              <w:rPr>
                <w:sz w:val="28"/>
                <w:szCs w:val="28"/>
                <w:lang w:val="en-US"/>
              </w:rPr>
              <w:t xml:space="preserve"> </w:t>
            </w:r>
            <w:proofErr w:type="spellStart"/>
            <w:r>
              <w:rPr>
                <w:sz w:val="28"/>
                <w:szCs w:val="28"/>
              </w:rPr>
              <w:t>адресларини</w:t>
            </w:r>
            <w:proofErr w:type="spellEnd"/>
            <w:r>
              <w:rPr>
                <w:sz w:val="28"/>
                <w:szCs w:val="28"/>
                <w:lang w:val="en-US"/>
              </w:rPr>
              <w:t xml:space="preserve"> </w:t>
            </w:r>
            <w:proofErr w:type="spellStart"/>
            <w:r>
              <w:rPr>
                <w:sz w:val="28"/>
                <w:szCs w:val="28"/>
              </w:rPr>
              <w:t>исобга</w:t>
            </w:r>
            <w:proofErr w:type="spellEnd"/>
            <w:r>
              <w:rPr>
                <w:sz w:val="28"/>
                <w:szCs w:val="28"/>
                <w:lang w:val="en-US"/>
              </w:rPr>
              <w:t xml:space="preserve"> </w:t>
            </w:r>
            <w:proofErr w:type="spellStart"/>
            <w:r>
              <w:rPr>
                <w:sz w:val="28"/>
                <w:szCs w:val="28"/>
              </w:rPr>
              <w:t>олган</w:t>
            </w:r>
            <w:proofErr w:type="spellEnd"/>
            <w:r>
              <w:rPr>
                <w:sz w:val="28"/>
                <w:szCs w:val="28"/>
                <w:lang w:val="en-US"/>
              </w:rPr>
              <w:t xml:space="preserve"> </w:t>
            </w:r>
            <w:proofErr w:type="spellStart"/>
            <w:r>
              <w:rPr>
                <w:sz w:val="28"/>
                <w:szCs w:val="28"/>
              </w:rPr>
              <w:t>олда</w:t>
            </w:r>
            <w:proofErr w:type="spellEnd"/>
            <w:r>
              <w:rPr>
                <w:sz w:val="28"/>
                <w:szCs w:val="28"/>
                <w:lang w:val="en-US"/>
              </w:rPr>
              <w:t xml:space="preserve"> </w:t>
            </w:r>
            <w:r>
              <w:rPr>
                <w:sz w:val="28"/>
                <w:szCs w:val="28"/>
              </w:rPr>
              <w:t>физик</w:t>
            </w:r>
            <w:r>
              <w:rPr>
                <w:sz w:val="28"/>
                <w:szCs w:val="28"/>
                <w:lang w:val="en-US"/>
              </w:rPr>
              <w:t xml:space="preserve"> </w:t>
            </w:r>
            <w:proofErr w:type="spellStart"/>
            <w:r>
              <w:rPr>
                <w:sz w:val="28"/>
                <w:szCs w:val="28"/>
              </w:rPr>
              <w:t>бо</w:t>
            </w:r>
            <w:proofErr w:type="spellEnd"/>
            <w:r>
              <w:rPr>
                <w:sz w:val="28"/>
                <w:szCs w:val="28"/>
                <w:lang w:val="en-US"/>
              </w:rPr>
              <w:t></w:t>
            </w:r>
            <w:proofErr w:type="spellStart"/>
            <w:r>
              <w:rPr>
                <w:sz w:val="28"/>
                <w:szCs w:val="28"/>
              </w:rPr>
              <w:t>ланишни</w:t>
            </w:r>
            <w:proofErr w:type="spellEnd"/>
            <w:r>
              <w:rPr>
                <w:sz w:val="28"/>
                <w:szCs w:val="28"/>
                <w:lang w:val="en-US"/>
              </w:rPr>
              <w:t xml:space="preserve"> </w:t>
            </w:r>
            <w:proofErr w:type="spellStart"/>
            <w:r>
              <w:rPr>
                <w:sz w:val="28"/>
                <w:szCs w:val="28"/>
              </w:rPr>
              <w:t>амалга</w:t>
            </w:r>
            <w:proofErr w:type="spellEnd"/>
            <w:r>
              <w:rPr>
                <w:sz w:val="28"/>
                <w:szCs w:val="28"/>
                <w:lang w:val="en-US"/>
              </w:rPr>
              <w:t xml:space="preserve"> </w:t>
            </w:r>
            <w:proofErr w:type="spellStart"/>
            <w:r>
              <w:rPr>
                <w:sz w:val="28"/>
                <w:szCs w:val="28"/>
              </w:rPr>
              <w:t>ошириш</w:t>
            </w:r>
            <w:proofErr w:type="spellEnd"/>
            <w:r>
              <w:rPr>
                <w:sz w:val="28"/>
                <w:szCs w:val="28"/>
                <w:lang w:val="en-US"/>
              </w:rPr>
              <w:t xml:space="preserve"> </w:t>
            </w:r>
            <w:proofErr w:type="spellStart"/>
            <w:r>
              <w:rPr>
                <w:sz w:val="28"/>
                <w:szCs w:val="28"/>
              </w:rPr>
              <w:t>учун</w:t>
            </w:r>
            <w:proofErr w:type="spellEnd"/>
            <w:r>
              <w:rPr>
                <w:sz w:val="28"/>
                <w:szCs w:val="28"/>
                <w:lang w:val="en-US"/>
              </w:rPr>
              <w:t xml:space="preserve"> </w:t>
            </w:r>
            <w:r>
              <w:rPr>
                <w:sz w:val="28"/>
                <w:szCs w:val="28"/>
              </w:rPr>
              <w:t>м</w:t>
            </w:r>
            <w:r w:rsidR="001C0B4E">
              <w:rPr>
                <w:sz w:val="28"/>
                <w:szCs w:val="28"/>
                <w:lang w:val="en-US"/>
              </w:rPr>
              <w:t>ў</w:t>
            </w:r>
            <w:proofErr w:type="spellStart"/>
            <w:r>
              <w:rPr>
                <w:sz w:val="28"/>
                <w:szCs w:val="28"/>
              </w:rPr>
              <w:t>лжалланган</w:t>
            </w:r>
            <w:proofErr w:type="spellEnd"/>
            <w:r>
              <w:rPr>
                <w:sz w:val="28"/>
                <w:szCs w:val="28"/>
                <w:lang w:val="en-US"/>
              </w:rPr>
              <w:t xml:space="preserve"> </w:t>
            </w:r>
            <w:r w:rsidR="001C0B4E">
              <w:rPr>
                <w:sz w:val="28"/>
                <w:szCs w:val="28"/>
                <w:lang w:val="en-US"/>
              </w:rPr>
              <w:t>қ</w:t>
            </w:r>
            <w:proofErr w:type="spellStart"/>
            <w:r>
              <w:rPr>
                <w:sz w:val="28"/>
                <w:szCs w:val="28"/>
              </w:rPr>
              <w:t>урилма</w:t>
            </w:r>
            <w:proofErr w:type="spellEnd"/>
            <w:r>
              <w:rPr>
                <w:sz w:val="28"/>
                <w:szCs w:val="28"/>
                <w:lang w:val="en-US"/>
              </w:rPr>
              <w:t>.</w:t>
            </w:r>
          </w:p>
          <w:p w14:paraId="5D7EAADF" w14:textId="77777777" w:rsidR="00875FFD" w:rsidRDefault="00875FFD">
            <w:pPr>
              <w:jc w:val="both"/>
              <w:rPr>
                <w:sz w:val="28"/>
                <w:szCs w:val="28"/>
                <w:lang w:val="en-US"/>
              </w:rPr>
            </w:pPr>
          </w:p>
          <w:p w14:paraId="5F6E177C" w14:textId="77777777" w:rsidR="00875FFD" w:rsidRDefault="00875FFD">
            <w:pPr>
              <w:jc w:val="both"/>
              <w:rPr>
                <w:sz w:val="28"/>
                <w:szCs w:val="28"/>
                <w:lang w:val="uz-Cyrl-UZ"/>
              </w:rPr>
            </w:pPr>
            <w:r>
              <w:rPr>
                <w:sz w:val="28"/>
                <w:szCs w:val="28"/>
              </w:rPr>
              <w:t xml:space="preserve">Устройство, предназначенное для осуществления физического соединения между своими портами с учетом адресов потребителей с возможностью дополнительной обработки входных и выходных потоков данных цифрового телевизионного сигнала. </w:t>
            </w:r>
          </w:p>
        </w:tc>
      </w:tr>
      <w:tr w:rsidR="00875FFD" w:rsidRPr="001C0B4E" w14:paraId="45A460BE" w14:textId="77777777">
        <w:tc>
          <w:tcPr>
            <w:tcW w:w="3720" w:type="dxa"/>
            <w:shd w:val="clear" w:color="auto" w:fill="auto"/>
          </w:tcPr>
          <w:p w14:paraId="7DFCB3C3" w14:textId="77777777" w:rsidR="00875FFD" w:rsidRDefault="00875FFD">
            <w:pPr>
              <w:rPr>
                <w:b/>
                <w:sz w:val="28"/>
                <w:szCs w:val="28"/>
              </w:rPr>
            </w:pPr>
          </w:p>
        </w:tc>
        <w:tc>
          <w:tcPr>
            <w:tcW w:w="5907" w:type="dxa"/>
            <w:shd w:val="clear" w:color="auto" w:fill="auto"/>
          </w:tcPr>
          <w:p w14:paraId="62893ADF" w14:textId="77777777" w:rsidR="00875FFD" w:rsidRDefault="00875FFD">
            <w:pPr>
              <w:jc w:val="both"/>
              <w:rPr>
                <w:sz w:val="28"/>
                <w:szCs w:val="28"/>
              </w:rPr>
            </w:pPr>
          </w:p>
        </w:tc>
      </w:tr>
      <w:tr w:rsidR="00875FFD" w:rsidRPr="001C0B4E" w14:paraId="524DBD23" w14:textId="77777777">
        <w:tc>
          <w:tcPr>
            <w:tcW w:w="3720" w:type="dxa"/>
            <w:shd w:val="clear" w:color="auto" w:fill="auto"/>
          </w:tcPr>
          <w:p w14:paraId="4E2029CC" w14:textId="77777777" w:rsidR="00875FFD" w:rsidRDefault="00875FFD">
            <w:pPr>
              <w:rPr>
                <w:b/>
                <w:sz w:val="28"/>
                <w:szCs w:val="28"/>
              </w:rPr>
            </w:pPr>
            <w:proofErr w:type="spellStart"/>
            <w:r>
              <w:rPr>
                <w:b/>
                <w:sz w:val="28"/>
                <w:szCs w:val="28"/>
              </w:rPr>
              <w:t>Ра</w:t>
            </w:r>
            <w:r w:rsidR="001C0B4E">
              <w:rPr>
                <w:b/>
                <w:sz w:val="28"/>
                <w:szCs w:val="28"/>
              </w:rPr>
              <w:t>қ</w:t>
            </w:r>
            <w:r>
              <w:rPr>
                <w:b/>
                <w:sz w:val="28"/>
                <w:szCs w:val="28"/>
              </w:rPr>
              <w:t>амли</w:t>
            </w:r>
            <w:proofErr w:type="spellEnd"/>
            <w:r>
              <w:rPr>
                <w:b/>
                <w:sz w:val="28"/>
                <w:szCs w:val="28"/>
              </w:rPr>
              <w:t xml:space="preserve"> </w:t>
            </w:r>
            <w:proofErr w:type="spellStart"/>
            <w:r>
              <w:rPr>
                <w:b/>
                <w:sz w:val="28"/>
                <w:szCs w:val="28"/>
              </w:rPr>
              <w:t>телевизион</w:t>
            </w:r>
            <w:proofErr w:type="spellEnd"/>
            <w:r>
              <w:rPr>
                <w:b/>
                <w:sz w:val="28"/>
                <w:szCs w:val="28"/>
              </w:rPr>
              <w:br/>
              <w:t>видеосигнал</w:t>
            </w:r>
          </w:p>
          <w:p w14:paraId="42F0499B"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цифровой телевизионный видеосигнал</w:t>
            </w:r>
          </w:p>
          <w:p w14:paraId="174498A0"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b/>
                <w:sz w:val="28"/>
                <w:szCs w:val="28"/>
                <w:lang w:val="en-GB"/>
              </w:rPr>
              <w:t>-</w:t>
            </w:r>
            <w:r>
              <w:rPr>
                <w:sz w:val="28"/>
                <w:szCs w:val="28"/>
                <w:lang w:val="en-US"/>
              </w:rPr>
              <w:t xml:space="preserve"> digital television video signal</w:t>
            </w:r>
          </w:p>
        </w:tc>
        <w:tc>
          <w:tcPr>
            <w:tcW w:w="5907" w:type="dxa"/>
            <w:shd w:val="clear" w:color="auto" w:fill="auto"/>
          </w:tcPr>
          <w:p w14:paraId="3D9FF962" w14:textId="77777777" w:rsidR="00875FFD" w:rsidRDefault="00875FFD">
            <w:pPr>
              <w:jc w:val="both"/>
              <w:rPr>
                <w:sz w:val="28"/>
                <w:szCs w:val="28"/>
              </w:rPr>
            </w:pPr>
            <w:r>
              <w:rPr>
                <w:sz w:val="28"/>
                <w:szCs w:val="28"/>
              </w:rPr>
              <w:t xml:space="preserve">Аналог </w:t>
            </w:r>
            <w:proofErr w:type="spellStart"/>
            <w:r>
              <w:rPr>
                <w:sz w:val="28"/>
                <w:szCs w:val="28"/>
              </w:rPr>
              <w:t>телевизион</w:t>
            </w:r>
            <w:proofErr w:type="spellEnd"/>
            <w:r>
              <w:rPr>
                <w:sz w:val="28"/>
                <w:szCs w:val="28"/>
              </w:rPr>
              <w:t xml:space="preserve"> </w:t>
            </w:r>
            <w:proofErr w:type="spellStart"/>
            <w:r>
              <w:rPr>
                <w:sz w:val="28"/>
                <w:szCs w:val="28"/>
              </w:rPr>
              <w:t>видеосигнални</w:t>
            </w:r>
            <w:proofErr w:type="spellEnd"/>
            <w:r>
              <w:rPr>
                <w:sz w:val="28"/>
                <w:szCs w:val="28"/>
              </w:rPr>
              <w:t xml:space="preserve"> </w:t>
            </w:r>
            <w:proofErr w:type="spellStart"/>
            <w:r>
              <w:rPr>
                <w:sz w:val="28"/>
                <w:szCs w:val="28"/>
              </w:rPr>
              <w:t>ра</w:t>
            </w:r>
            <w:r w:rsidR="001C0B4E">
              <w:rPr>
                <w:sz w:val="28"/>
                <w:szCs w:val="28"/>
              </w:rPr>
              <w:t>қ</w:t>
            </w:r>
            <w:r>
              <w:rPr>
                <w:sz w:val="28"/>
                <w:szCs w:val="28"/>
              </w:rPr>
              <w:t>амли</w:t>
            </w:r>
            <w:proofErr w:type="spellEnd"/>
            <w:r>
              <w:rPr>
                <w:sz w:val="28"/>
                <w:szCs w:val="28"/>
              </w:rPr>
              <w:t xml:space="preserve"> </w:t>
            </w:r>
            <w:proofErr w:type="spellStart"/>
            <w:r>
              <w:rPr>
                <w:sz w:val="28"/>
                <w:szCs w:val="28"/>
              </w:rPr>
              <w:t>кодлаш</w:t>
            </w:r>
            <w:proofErr w:type="spellEnd"/>
            <w:r>
              <w:rPr>
                <w:sz w:val="28"/>
                <w:szCs w:val="28"/>
              </w:rPr>
              <w:t xml:space="preserve"> </w:t>
            </w:r>
            <w:proofErr w:type="spellStart"/>
            <w:r>
              <w:rPr>
                <w:sz w:val="28"/>
                <w:szCs w:val="28"/>
              </w:rPr>
              <w:t>натижасида</w:t>
            </w:r>
            <w:proofErr w:type="spellEnd"/>
            <w:r>
              <w:rPr>
                <w:sz w:val="28"/>
                <w:szCs w:val="28"/>
              </w:rPr>
              <w:t xml:space="preserve"> </w:t>
            </w:r>
            <w:proofErr w:type="spellStart"/>
            <w:r>
              <w:rPr>
                <w:sz w:val="28"/>
                <w:szCs w:val="28"/>
              </w:rPr>
              <w:t>олинган</w:t>
            </w:r>
            <w:proofErr w:type="spellEnd"/>
            <w:r>
              <w:rPr>
                <w:sz w:val="28"/>
                <w:szCs w:val="28"/>
              </w:rPr>
              <w:t xml:space="preserve"> </w:t>
            </w:r>
            <w:proofErr w:type="spellStart"/>
            <w:r>
              <w:rPr>
                <w:sz w:val="28"/>
                <w:szCs w:val="28"/>
              </w:rPr>
              <w:t>телевизион</w:t>
            </w:r>
            <w:proofErr w:type="spellEnd"/>
            <w:r>
              <w:rPr>
                <w:sz w:val="28"/>
                <w:szCs w:val="28"/>
              </w:rPr>
              <w:t xml:space="preserve"> видеосигнал.</w:t>
            </w:r>
          </w:p>
          <w:p w14:paraId="3D2EF47A" w14:textId="77777777" w:rsidR="00875FFD" w:rsidRDefault="00875FFD">
            <w:pPr>
              <w:jc w:val="both"/>
              <w:rPr>
                <w:sz w:val="28"/>
                <w:szCs w:val="28"/>
              </w:rPr>
            </w:pPr>
          </w:p>
          <w:p w14:paraId="4D65B7EC" w14:textId="77777777" w:rsidR="00875FFD" w:rsidRDefault="00875FFD">
            <w:pPr>
              <w:jc w:val="both"/>
              <w:rPr>
                <w:sz w:val="28"/>
                <w:szCs w:val="28"/>
              </w:rPr>
            </w:pPr>
            <w:r>
              <w:rPr>
                <w:sz w:val="28"/>
                <w:szCs w:val="28"/>
              </w:rPr>
              <w:t>Телевизионный видеосигнал, полученный в результате цифрового кодирования аналогового телевизионного видеосигнала.</w:t>
            </w:r>
          </w:p>
        </w:tc>
      </w:tr>
      <w:tr w:rsidR="00875FFD" w:rsidRPr="001C0B4E" w14:paraId="0965BD11" w14:textId="77777777">
        <w:tc>
          <w:tcPr>
            <w:tcW w:w="3720" w:type="dxa"/>
            <w:shd w:val="clear" w:color="auto" w:fill="auto"/>
          </w:tcPr>
          <w:p w14:paraId="0B5DD0D8" w14:textId="77777777" w:rsidR="00875FFD" w:rsidRDefault="00875FFD">
            <w:pPr>
              <w:rPr>
                <w:b/>
                <w:sz w:val="28"/>
                <w:szCs w:val="28"/>
              </w:rPr>
            </w:pPr>
          </w:p>
        </w:tc>
        <w:tc>
          <w:tcPr>
            <w:tcW w:w="5907" w:type="dxa"/>
            <w:shd w:val="clear" w:color="auto" w:fill="auto"/>
          </w:tcPr>
          <w:p w14:paraId="29219BE1" w14:textId="77777777" w:rsidR="00875FFD" w:rsidRDefault="00875FFD">
            <w:pPr>
              <w:jc w:val="both"/>
              <w:rPr>
                <w:sz w:val="28"/>
                <w:szCs w:val="28"/>
              </w:rPr>
            </w:pPr>
          </w:p>
        </w:tc>
      </w:tr>
      <w:tr w:rsidR="00875FFD" w:rsidRPr="001C0B4E" w14:paraId="12931800" w14:textId="77777777">
        <w:tc>
          <w:tcPr>
            <w:tcW w:w="3720" w:type="dxa"/>
            <w:shd w:val="clear" w:color="auto" w:fill="auto"/>
          </w:tcPr>
          <w:p w14:paraId="1F12DCBE" w14:textId="77777777" w:rsidR="00875FFD" w:rsidRDefault="00875FFD">
            <w:pPr>
              <w:rPr>
                <w:b/>
                <w:sz w:val="28"/>
                <w:szCs w:val="28"/>
              </w:rPr>
            </w:pPr>
            <w:proofErr w:type="spellStart"/>
            <w:r>
              <w:rPr>
                <w:b/>
                <w:sz w:val="28"/>
                <w:szCs w:val="28"/>
              </w:rPr>
              <w:t>Ра</w:t>
            </w:r>
            <w:r w:rsidR="001C0B4E">
              <w:rPr>
                <w:b/>
                <w:sz w:val="28"/>
                <w:szCs w:val="28"/>
              </w:rPr>
              <w:t>қ</w:t>
            </w:r>
            <w:r>
              <w:rPr>
                <w:b/>
                <w:sz w:val="28"/>
                <w:szCs w:val="28"/>
              </w:rPr>
              <w:t>амли</w:t>
            </w:r>
            <w:proofErr w:type="spellEnd"/>
            <w:r>
              <w:rPr>
                <w:b/>
                <w:sz w:val="28"/>
                <w:szCs w:val="28"/>
              </w:rPr>
              <w:t xml:space="preserve"> </w:t>
            </w:r>
            <w:proofErr w:type="spellStart"/>
            <w:r>
              <w:rPr>
                <w:b/>
                <w:sz w:val="28"/>
                <w:szCs w:val="28"/>
              </w:rPr>
              <w:t>телевизион</w:t>
            </w:r>
            <w:proofErr w:type="spellEnd"/>
            <w:r>
              <w:rPr>
                <w:b/>
                <w:sz w:val="28"/>
                <w:szCs w:val="28"/>
              </w:rPr>
              <w:br/>
              <w:t>декодер</w:t>
            </w:r>
          </w:p>
          <w:p w14:paraId="31AB14E7"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цифровой телевизионный декодер</w:t>
            </w:r>
          </w:p>
          <w:p w14:paraId="0B4DBE62"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digital television decoder</w:t>
            </w:r>
          </w:p>
        </w:tc>
        <w:tc>
          <w:tcPr>
            <w:tcW w:w="5907" w:type="dxa"/>
            <w:shd w:val="clear" w:color="auto" w:fill="auto"/>
          </w:tcPr>
          <w:p w14:paraId="408D6E9F" w14:textId="77777777" w:rsidR="00875FFD" w:rsidRDefault="00875FFD">
            <w:pPr>
              <w:jc w:val="both"/>
              <w:rPr>
                <w:sz w:val="28"/>
                <w:szCs w:val="28"/>
              </w:rPr>
            </w:pPr>
            <w:proofErr w:type="spellStart"/>
            <w:r>
              <w:rPr>
                <w:sz w:val="28"/>
                <w:szCs w:val="28"/>
              </w:rPr>
              <w:t>Телевизион</w:t>
            </w:r>
            <w:proofErr w:type="spellEnd"/>
            <w:r>
              <w:rPr>
                <w:sz w:val="28"/>
                <w:szCs w:val="28"/>
              </w:rPr>
              <w:t xml:space="preserve"> </w:t>
            </w:r>
            <w:proofErr w:type="spellStart"/>
            <w:r>
              <w:rPr>
                <w:sz w:val="28"/>
                <w:szCs w:val="28"/>
              </w:rPr>
              <w:t>видеосигнални</w:t>
            </w:r>
            <w:proofErr w:type="spellEnd"/>
            <w:r>
              <w:rPr>
                <w:sz w:val="28"/>
                <w:szCs w:val="28"/>
              </w:rPr>
              <w:t xml:space="preserve"> </w:t>
            </w:r>
            <w:proofErr w:type="spellStart"/>
            <w:r>
              <w:rPr>
                <w:sz w:val="28"/>
                <w:szCs w:val="28"/>
              </w:rPr>
              <w:t>ра</w:t>
            </w:r>
            <w:r w:rsidR="001C0B4E">
              <w:rPr>
                <w:sz w:val="28"/>
                <w:szCs w:val="28"/>
              </w:rPr>
              <w:t>қ</w:t>
            </w:r>
            <w:r>
              <w:rPr>
                <w:sz w:val="28"/>
                <w:szCs w:val="28"/>
              </w:rPr>
              <w:t>амли</w:t>
            </w:r>
            <w:proofErr w:type="spellEnd"/>
            <w:r>
              <w:rPr>
                <w:sz w:val="28"/>
                <w:szCs w:val="28"/>
              </w:rPr>
              <w:t xml:space="preserve"> </w:t>
            </w:r>
            <w:proofErr w:type="spellStart"/>
            <w:r>
              <w:rPr>
                <w:sz w:val="28"/>
                <w:szCs w:val="28"/>
              </w:rPr>
              <w:t>декодлаш</w:t>
            </w:r>
            <w:proofErr w:type="spellEnd"/>
            <w:r>
              <w:rPr>
                <w:sz w:val="28"/>
                <w:szCs w:val="28"/>
              </w:rPr>
              <w:t xml:space="preserve"> </w:t>
            </w:r>
            <w:proofErr w:type="spellStart"/>
            <w:r w:rsidR="001C0B4E">
              <w:rPr>
                <w:sz w:val="28"/>
                <w:szCs w:val="28"/>
              </w:rPr>
              <w:t>қ</w:t>
            </w:r>
            <w:r>
              <w:rPr>
                <w:sz w:val="28"/>
                <w:szCs w:val="28"/>
              </w:rPr>
              <w:t>урилмаси</w:t>
            </w:r>
            <w:proofErr w:type="spellEnd"/>
            <w:r>
              <w:rPr>
                <w:sz w:val="28"/>
                <w:szCs w:val="28"/>
              </w:rPr>
              <w:t>.</w:t>
            </w:r>
          </w:p>
          <w:p w14:paraId="0CD9AC5F" w14:textId="77777777" w:rsidR="00875FFD" w:rsidRDefault="00875FFD">
            <w:pPr>
              <w:jc w:val="both"/>
              <w:rPr>
                <w:sz w:val="28"/>
                <w:szCs w:val="28"/>
              </w:rPr>
            </w:pPr>
          </w:p>
          <w:p w14:paraId="15B66D7D" w14:textId="77777777" w:rsidR="00875FFD" w:rsidRDefault="00875FFD">
            <w:pPr>
              <w:jc w:val="both"/>
              <w:rPr>
                <w:sz w:val="28"/>
                <w:szCs w:val="28"/>
              </w:rPr>
            </w:pPr>
            <w:r>
              <w:rPr>
                <w:sz w:val="28"/>
                <w:szCs w:val="28"/>
              </w:rPr>
              <w:t>Устройство для цифрового декодирования телевизионного видеосигнала.</w:t>
            </w:r>
          </w:p>
        </w:tc>
      </w:tr>
      <w:tr w:rsidR="00875FFD" w:rsidRPr="001C0B4E" w14:paraId="7A6616A0" w14:textId="77777777">
        <w:tc>
          <w:tcPr>
            <w:tcW w:w="3720" w:type="dxa"/>
            <w:shd w:val="clear" w:color="auto" w:fill="auto"/>
          </w:tcPr>
          <w:p w14:paraId="300C6555" w14:textId="77777777" w:rsidR="00875FFD" w:rsidRDefault="00875FFD">
            <w:pPr>
              <w:rPr>
                <w:b/>
                <w:sz w:val="28"/>
                <w:szCs w:val="28"/>
              </w:rPr>
            </w:pPr>
          </w:p>
        </w:tc>
        <w:tc>
          <w:tcPr>
            <w:tcW w:w="5907" w:type="dxa"/>
            <w:shd w:val="clear" w:color="auto" w:fill="auto"/>
          </w:tcPr>
          <w:p w14:paraId="66984398" w14:textId="77777777" w:rsidR="00875FFD" w:rsidRDefault="00875FFD">
            <w:pPr>
              <w:jc w:val="both"/>
              <w:rPr>
                <w:sz w:val="28"/>
                <w:szCs w:val="28"/>
              </w:rPr>
            </w:pPr>
          </w:p>
        </w:tc>
      </w:tr>
      <w:tr w:rsidR="00875FFD" w:rsidRPr="001C0B4E" w14:paraId="49E72BAE" w14:textId="77777777">
        <w:tc>
          <w:tcPr>
            <w:tcW w:w="3720" w:type="dxa"/>
            <w:shd w:val="clear" w:color="auto" w:fill="auto"/>
          </w:tcPr>
          <w:p w14:paraId="397EF45B" w14:textId="77777777" w:rsidR="00875FFD" w:rsidRDefault="00875FFD">
            <w:pPr>
              <w:rPr>
                <w:b/>
                <w:sz w:val="28"/>
                <w:szCs w:val="28"/>
              </w:rPr>
            </w:pPr>
            <w:proofErr w:type="spellStart"/>
            <w:r>
              <w:rPr>
                <w:b/>
                <w:sz w:val="28"/>
                <w:szCs w:val="28"/>
              </w:rPr>
              <w:t>Ра</w:t>
            </w:r>
            <w:r w:rsidR="001C0B4E">
              <w:rPr>
                <w:b/>
                <w:sz w:val="28"/>
                <w:szCs w:val="28"/>
              </w:rPr>
              <w:t>қ</w:t>
            </w:r>
            <w:r>
              <w:rPr>
                <w:b/>
                <w:sz w:val="28"/>
                <w:szCs w:val="28"/>
              </w:rPr>
              <w:t>амли</w:t>
            </w:r>
            <w:proofErr w:type="spellEnd"/>
            <w:r>
              <w:rPr>
                <w:b/>
                <w:sz w:val="28"/>
                <w:szCs w:val="28"/>
              </w:rPr>
              <w:t xml:space="preserve"> </w:t>
            </w:r>
            <w:proofErr w:type="spellStart"/>
            <w:r>
              <w:rPr>
                <w:b/>
                <w:sz w:val="28"/>
                <w:szCs w:val="28"/>
              </w:rPr>
              <w:t>телевизион</w:t>
            </w:r>
            <w:proofErr w:type="spellEnd"/>
            <w:r>
              <w:rPr>
                <w:b/>
                <w:sz w:val="28"/>
                <w:szCs w:val="28"/>
              </w:rPr>
              <w:br/>
            </w:r>
            <w:proofErr w:type="spellStart"/>
            <w:r>
              <w:rPr>
                <w:b/>
                <w:sz w:val="28"/>
                <w:szCs w:val="28"/>
              </w:rPr>
              <w:t>й</w:t>
            </w:r>
            <w:r w:rsidR="001C0B4E">
              <w:rPr>
                <w:b/>
                <w:sz w:val="28"/>
                <w:szCs w:val="28"/>
              </w:rPr>
              <w:t>ў</w:t>
            </w:r>
            <w:r>
              <w:rPr>
                <w:b/>
                <w:sz w:val="28"/>
                <w:szCs w:val="28"/>
              </w:rPr>
              <w:t>лдошли</w:t>
            </w:r>
            <w:proofErr w:type="spellEnd"/>
            <w:r>
              <w:rPr>
                <w:b/>
                <w:sz w:val="28"/>
                <w:szCs w:val="28"/>
              </w:rPr>
              <w:t xml:space="preserve"> линия</w:t>
            </w:r>
          </w:p>
          <w:p w14:paraId="56712731" w14:textId="77777777" w:rsidR="00875FFD" w:rsidRDefault="00875FFD">
            <w:pPr>
              <w:rPr>
                <w:sz w:val="28"/>
                <w:szCs w:val="28"/>
              </w:rPr>
            </w:pPr>
            <w:proofErr w:type="spellStart"/>
            <w:r>
              <w:rPr>
                <w:b/>
                <w:sz w:val="28"/>
                <w:szCs w:val="28"/>
                <w:lang w:val="en-US"/>
              </w:rPr>
              <w:lastRenderedPageBreak/>
              <w:t>ru</w:t>
            </w:r>
            <w:proofErr w:type="spellEnd"/>
            <w:r>
              <w:rPr>
                <w:b/>
                <w:sz w:val="28"/>
                <w:szCs w:val="28"/>
              </w:rPr>
              <w:t xml:space="preserve"> -</w:t>
            </w:r>
            <w:r>
              <w:rPr>
                <w:sz w:val="28"/>
                <w:szCs w:val="28"/>
              </w:rPr>
              <w:t xml:space="preserve"> цифровая телевизионная спутниковая линия</w:t>
            </w:r>
          </w:p>
          <w:p w14:paraId="4DF95E5D" w14:textId="77777777" w:rsidR="00875FFD" w:rsidRDefault="00875FFD">
            <w:pPr>
              <w:rPr>
                <w:sz w:val="28"/>
                <w:szCs w:val="28"/>
                <w:lang w:val="uz-Cyrl-UZ"/>
              </w:rPr>
            </w:pPr>
            <w:proofErr w:type="spellStart"/>
            <w:r>
              <w:rPr>
                <w:b/>
                <w:sz w:val="28"/>
                <w:szCs w:val="28"/>
                <w:lang w:val="en-US"/>
              </w:rPr>
              <w:t>en</w:t>
            </w:r>
            <w:proofErr w:type="spellEnd"/>
            <w:r>
              <w:rPr>
                <w:b/>
                <w:sz w:val="28"/>
                <w:szCs w:val="28"/>
                <w:lang w:val="en-US"/>
              </w:rPr>
              <w:t xml:space="preserve"> -</w:t>
            </w:r>
            <w:r>
              <w:rPr>
                <w:sz w:val="28"/>
                <w:szCs w:val="28"/>
                <w:lang w:val="en-US"/>
              </w:rPr>
              <w:t xml:space="preserve"> digital TV-satellite line</w:t>
            </w:r>
          </w:p>
          <w:p w14:paraId="72A5EE46" w14:textId="77777777" w:rsidR="00875FFD" w:rsidRDefault="00875FFD">
            <w:pPr>
              <w:rPr>
                <w:sz w:val="28"/>
                <w:szCs w:val="28"/>
                <w:lang w:val="uz-Cyrl-UZ"/>
              </w:rPr>
            </w:pPr>
          </w:p>
        </w:tc>
        <w:tc>
          <w:tcPr>
            <w:tcW w:w="5907" w:type="dxa"/>
            <w:shd w:val="clear" w:color="auto" w:fill="auto"/>
          </w:tcPr>
          <w:p w14:paraId="62B2E11F" w14:textId="77777777" w:rsidR="00875FFD" w:rsidRDefault="00875FFD">
            <w:pPr>
              <w:jc w:val="both"/>
              <w:rPr>
                <w:sz w:val="28"/>
                <w:szCs w:val="28"/>
                <w:lang w:val="uz-Cyrl-UZ"/>
              </w:rPr>
            </w:pPr>
            <w:r>
              <w:rPr>
                <w:sz w:val="28"/>
                <w:szCs w:val="28"/>
                <w:lang w:val="uz-Cyrl-UZ"/>
              </w:rPr>
              <w:lastRenderedPageBreak/>
              <w:t>Ра</w:t>
            </w:r>
            <w:r w:rsidR="001C0B4E">
              <w:rPr>
                <w:sz w:val="28"/>
                <w:szCs w:val="28"/>
                <w:lang w:val="uz-Cyrl-UZ"/>
              </w:rPr>
              <w:t>қ</w:t>
            </w:r>
            <w:r>
              <w:rPr>
                <w:sz w:val="28"/>
                <w:szCs w:val="28"/>
                <w:lang w:val="uz-Cyrl-UZ"/>
              </w:rPr>
              <w:t xml:space="preserve">амли телевизион видеосигналлар ва товуш сигналларини, шунингдек, трансляция </w:t>
            </w:r>
            <w:r w:rsidR="001C0B4E">
              <w:rPr>
                <w:sz w:val="28"/>
                <w:szCs w:val="28"/>
                <w:lang w:val="uz-Cyrl-UZ"/>
              </w:rPr>
              <w:lastRenderedPageBreak/>
              <w:t>қ</w:t>
            </w:r>
            <w:r>
              <w:rPr>
                <w:sz w:val="28"/>
                <w:szCs w:val="28"/>
                <w:lang w:val="uz-Cyrl-UZ"/>
              </w:rPr>
              <w:t>илиниши зарур б</w:t>
            </w:r>
            <w:r w:rsidR="001C0B4E">
              <w:rPr>
                <w:sz w:val="28"/>
                <w:szCs w:val="28"/>
                <w:lang w:val="uz-Cyrl-UZ"/>
              </w:rPr>
              <w:t>ў</w:t>
            </w:r>
            <w:r>
              <w:rPr>
                <w:sz w:val="28"/>
                <w:szCs w:val="28"/>
                <w:lang w:val="uz-Cyrl-UZ"/>
              </w:rPr>
              <w:t>лган махсус маълумотларни бир ёки бир нечта ало</w:t>
            </w:r>
            <w:r w:rsidR="001C0B4E">
              <w:rPr>
                <w:sz w:val="28"/>
                <w:szCs w:val="28"/>
                <w:lang w:val="uz-Cyrl-UZ"/>
              </w:rPr>
              <w:t>қ</w:t>
            </w:r>
            <w:r>
              <w:rPr>
                <w:sz w:val="28"/>
                <w:szCs w:val="28"/>
                <w:lang w:val="uz-Cyrl-UZ"/>
              </w:rPr>
              <w:t>а й</w:t>
            </w:r>
            <w:r w:rsidR="001C0B4E">
              <w:rPr>
                <w:sz w:val="28"/>
                <w:szCs w:val="28"/>
                <w:lang w:val="uz-Cyrl-UZ"/>
              </w:rPr>
              <w:t>ў</w:t>
            </w:r>
            <w:r>
              <w:rPr>
                <w:sz w:val="28"/>
                <w:szCs w:val="28"/>
                <w:lang w:val="uz-Cyrl-UZ"/>
              </w:rPr>
              <w:t>лдоши ор</w:t>
            </w:r>
            <w:r w:rsidR="001C0B4E">
              <w:rPr>
                <w:sz w:val="28"/>
                <w:szCs w:val="28"/>
                <w:lang w:val="uz-Cyrl-UZ"/>
              </w:rPr>
              <w:t>қ</w:t>
            </w:r>
            <w:r>
              <w:rPr>
                <w:sz w:val="28"/>
                <w:szCs w:val="28"/>
                <w:lang w:val="uz-Cyrl-UZ"/>
              </w:rPr>
              <w:t xml:space="preserve">али узатувчи ва </w:t>
            </w:r>
            <w:r w:rsidR="001C0B4E">
              <w:rPr>
                <w:sz w:val="28"/>
                <w:szCs w:val="28"/>
                <w:lang w:val="uz-Cyrl-UZ"/>
              </w:rPr>
              <w:t>қ</w:t>
            </w:r>
            <w:r>
              <w:rPr>
                <w:sz w:val="28"/>
                <w:szCs w:val="28"/>
                <w:lang w:val="uz-Cyrl-UZ"/>
              </w:rPr>
              <w:t xml:space="preserve">абул </w:t>
            </w:r>
            <w:r w:rsidR="001C0B4E">
              <w:rPr>
                <w:sz w:val="28"/>
                <w:szCs w:val="28"/>
                <w:lang w:val="uz-Cyrl-UZ"/>
              </w:rPr>
              <w:t>қ</w:t>
            </w:r>
            <w:r>
              <w:rPr>
                <w:sz w:val="28"/>
                <w:szCs w:val="28"/>
                <w:lang w:val="uz-Cyrl-UZ"/>
              </w:rPr>
              <w:t>илувчи ер станциялари орасида узатиш учун м</w:t>
            </w:r>
            <w:r w:rsidR="001C0B4E">
              <w:rPr>
                <w:sz w:val="28"/>
                <w:szCs w:val="28"/>
                <w:lang w:val="uz-Cyrl-UZ"/>
              </w:rPr>
              <w:t>ў</w:t>
            </w:r>
            <w:r>
              <w:rPr>
                <w:sz w:val="28"/>
                <w:szCs w:val="28"/>
                <w:lang w:val="uz-Cyrl-UZ"/>
              </w:rPr>
              <w:t>лжалланган радиолиния.</w:t>
            </w:r>
          </w:p>
          <w:p w14:paraId="03735F79" w14:textId="77777777" w:rsidR="00875FFD" w:rsidRDefault="00875FFD">
            <w:pPr>
              <w:jc w:val="both"/>
              <w:rPr>
                <w:sz w:val="28"/>
                <w:szCs w:val="28"/>
                <w:lang w:val="uz-Cyrl-UZ"/>
              </w:rPr>
            </w:pPr>
          </w:p>
          <w:p w14:paraId="7C224612" w14:textId="77777777" w:rsidR="00875FFD" w:rsidRDefault="00875FFD">
            <w:pPr>
              <w:jc w:val="both"/>
              <w:rPr>
                <w:sz w:val="28"/>
                <w:szCs w:val="28"/>
                <w:lang w:val="uz-Cyrl-UZ"/>
              </w:rPr>
            </w:pPr>
            <w:r>
              <w:rPr>
                <w:sz w:val="28"/>
                <w:szCs w:val="28"/>
              </w:rPr>
              <w:t>Радиолиния для передачи цифровых телевизионных видеосигналов и звуковых сигналов, а также специальных данных, подлежащих трансляции, между передающей и приемной земными станциями через один или несколько спутников связи.</w:t>
            </w:r>
          </w:p>
        </w:tc>
      </w:tr>
      <w:tr w:rsidR="00875FFD" w:rsidRPr="001C0B4E" w14:paraId="0DAB76CF" w14:textId="77777777">
        <w:tc>
          <w:tcPr>
            <w:tcW w:w="3720" w:type="dxa"/>
            <w:shd w:val="clear" w:color="auto" w:fill="auto"/>
          </w:tcPr>
          <w:p w14:paraId="448397E4" w14:textId="77777777" w:rsidR="00875FFD" w:rsidRDefault="00875FFD">
            <w:pPr>
              <w:rPr>
                <w:b/>
                <w:sz w:val="28"/>
                <w:szCs w:val="28"/>
              </w:rPr>
            </w:pPr>
          </w:p>
        </w:tc>
        <w:tc>
          <w:tcPr>
            <w:tcW w:w="5907" w:type="dxa"/>
            <w:shd w:val="clear" w:color="auto" w:fill="auto"/>
          </w:tcPr>
          <w:p w14:paraId="0766CBF7" w14:textId="77777777" w:rsidR="00875FFD" w:rsidRDefault="00875FFD">
            <w:pPr>
              <w:jc w:val="both"/>
              <w:rPr>
                <w:sz w:val="28"/>
                <w:szCs w:val="28"/>
              </w:rPr>
            </w:pPr>
          </w:p>
        </w:tc>
      </w:tr>
      <w:tr w:rsidR="00875FFD" w:rsidRPr="001C0B4E" w14:paraId="78F11086" w14:textId="77777777">
        <w:tc>
          <w:tcPr>
            <w:tcW w:w="3720" w:type="dxa"/>
            <w:shd w:val="clear" w:color="auto" w:fill="auto"/>
          </w:tcPr>
          <w:p w14:paraId="05F99FE5" w14:textId="77777777" w:rsidR="00875FFD" w:rsidRDefault="00875FFD">
            <w:pPr>
              <w:rPr>
                <w:b/>
                <w:sz w:val="28"/>
                <w:szCs w:val="28"/>
              </w:rPr>
            </w:pPr>
            <w:proofErr w:type="spellStart"/>
            <w:r>
              <w:rPr>
                <w:b/>
                <w:sz w:val="28"/>
                <w:szCs w:val="28"/>
              </w:rPr>
              <w:t>Ра</w:t>
            </w:r>
            <w:r w:rsidR="001C0B4E">
              <w:rPr>
                <w:b/>
                <w:sz w:val="28"/>
                <w:szCs w:val="28"/>
              </w:rPr>
              <w:t>қ</w:t>
            </w:r>
            <w:r>
              <w:rPr>
                <w:b/>
                <w:sz w:val="28"/>
                <w:szCs w:val="28"/>
              </w:rPr>
              <w:t>амли</w:t>
            </w:r>
            <w:proofErr w:type="spellEnd"/>
            <w:r>
              <w:rPr>
                <w:b/>
                <w:sz w:val="28"/>
                <w:szCs w:val="28"/>
              </w:rPr>
              <w:t xml:space="preserve"> </w:t>
            </w:r>
            <w:proofErr w:type="spellStart"/>
            <w:r>
              <w:rPr>
                <w:b/>
                <w:sz w:val="28"/>
                <w:szCs w:val="28"/>
              </w:rPr>
              <w:t>телевизион</w:t>
            </w:r>
            <w:proofErr w:type="spellEnd"/>
            <w:r>
              <w:rPr>
                <w:b/>
                <w:sz w:val="28"/>
                <w:szCs w:val="28"/>
              </w:rPr>
              <w:br/>
              <w:t>камера</w:t>
            </w:r>
          </w:p>
          <w:p w14:paraId="5477CC9D"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цифровая телевизионная камера</w:t>
            </w:r>
          </w:p>
          <w:p w14:paraId="12F17443"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digital TV camera</w:t>
            </w:r>
          </w:p>
          <w:p w14:paraId="5405DDEB" w14:textId="77777777" w:rsidR="00875FFD" w:rsidRDefault="00875FFD">
            <w:pPr>
              <w:rPr>
                <w:sz w:val="28"/>
                <w:szCs w:val="28"/>
                <w:lang w:val="en-US"/>
              </w:rPr>
            </w:pPr>
          </w:p>
        </w:tc>
        <w:tc>
          <w:tcPr>
            <w:tcW w:w="5907" w:type="dxa"/>
            <w:shd w:val="clear" w:color="auto" w:fill="auto"/>
          </w:tcPr>
          <w:p w14:paraId="001F6754" w14:textId="77777777" w:rsidR="00875FFD" w:rsidRDefault="00875FFD">
            <w:pPr>
              <w:jc w:val="both"/>
              <w:rPr>
                <w:bCs/>
                <w:sz w:val="28"/>
                <w:szCs w:val="28"/>
                <w:lang w:val="en-US"/>
              </w:rPr>
            </w:pPr>
            <w:proofErr w:type="spellStart"/>
            <w:r>
              <w:rPr>
                <w:sz w:val="28"/>
                <w:szCs w:val="28"/>
              </w:rPr>
              <w:t>Тасвир</w:t>
            </w:r>
            <w:proofErr w:type="spellEnd"/>
            <w:r>
              <w:rPr>
                <w:sz w:val="28"/>
                <w:szCs w:val="28"/>
                <w:lang w:val="en-US"/>
              </w:rPr>
              <w:t xml:space="preserve"> </w:t>
            </w:r>
            <w:proofErr w:type="spellStart"/>
            <w:r>
              <w:rPr>
                <w:sz w:val="28"/>
                <w:szCs w:val="28"/>
              </w:rPr>
              <w:t>сигналини</w:t>
            </w:r>
            <w:proofErr w:type="spellEnd"/>
            <w:r>
              <w:rPr>
                <w:sz w:val="28"/>
                <w:szCs w:val="28"/>
                <w:lang w:val="en-US"/>
              </w:rPr>
              <w:t xml:space="preserve"> </w:t>
            </w:r>
            <w:proofErr w:type="spellStart"/>
            <w:r>
              <w:rPr>
                <w:sz w:val="28"/>
                <w:szCs w:val="28"/>
              </w:rPr>
              <w:t>ра</w:t>
            </w:r>
            <w:proofErr w:type="spellEnd"/>
            <w:r w:rsidR="001C0B4E">
              <w:rPr>
                <w:sz w:val="28"/>
                <w:szCs w:val="28"/>
                <w:lang w:val="en-US"/>
              </w:rPr>
              <w:t>қ</w:t>
            </w:r>
            <w:proofErr w:type="spellStart"/>
            <w:r>
              <w:rPr>
                <w:sz w:val="28"/>
                <w:szCs w:val="28"/>
              </w:rPr>
              <w:t>амли</w:t>
            </w:r>
            <w:proofErr w:type="spellEnd"/>
            <w:r>
              <w:rPr>
                <w:sz w:val="28"/>
                <w:szCs w:val="28"/>
                <w:lang w:val="en-US"/>
              </w:rPr>
              <w:t xml:space="preserve"> </w:t>
            </w:r>
            <w:r w:rsidR="001C0B4E">
              <w:rPr>
                <w:sz w:val="28"/>
                <w:szCs w:val="28"/>
                <w:lang w:val="en-US"/>
              </w:rPr>
              <w:t>қ</w:t>
            </w:r>
            <w:proofErr w:type="spellStart"/>
            <w:r>
              <w:rPr>
                <w:sz w:val="28"/>
                <w:szCs w:val="28"/>
              </w:rPr>
              <w:t>айта</w:t>
            </w:r>
            <w:proofErr w:type="spellEnd"/>
            <w:r>
              <w:rPr>
                <w:sz w:val="28"/>
                <w:szCs w:val="28"/>
                <w:lang w:val="en-US"/>
              </w:rPr>
              <w:t xml:space="preserve"> </w:t>
            </w:r>
            <w:proofErr w:type="spellStart"/>
            <w:r>
              <w:rPr>
                <w:sz w:val="28"/>
                <w:szCs w:val="28"/>
              </w:rPr>
              <w:t>ишлайдиган</w:t>
            </w:r>
            <w:proofErr w:type="spellEnd"/>
            <w:r>
              <w:rPr>
                <w:sz w:val="28"/>
                <w:szCs w:val="28"/>
                <w:lang w:val="en-US"/>
              </w:rPr>
              <w:t xml:space="preserve"> </w:t>
            </w:r>
            <w:proofErr w:type="spellStart"/>
            <w:r>
              <w:rPr>
                <w:sz w:val="28"/>
                <w:szCs w:val="28"/>
              </w:rPr>
              <w:t>ва</w:t>
            </w:r>
            <w:proofErr w:type="spellEnd"/>
            <w:r>
              <w:rPr>
                <w:sz w:val="28"/>
                <w:szCs w:val="28"/>
                <w:lang w:val="en-US"/>
              </w:rPr>
              <w:t xml:space="preserve"> </w:t>
            </w:r>
            <w:proofErr w:type="spellStart"/>
            <w:r>
              <w:rPr>
                <w:sz w:val="28"/>
                <w:szCs w:val="28"/>
              </w:rPr>
              <w:t>чи</w:t>
            </w:r>
            <w:proofErr w:type="spellEnd"/>
            <w:r w:rsidR="001C0B4E">
              <w:rPr>
                <w:sz w:val="28"/>
                <w:szCs w:val="28"/>
                <w:lang w:val="en-US"/>
              </w:rPr>
              <w:t>қ</w:t>
            </w:r>
            <w:proofErr w:type="spellStart"/>
            <w:r>
              <w:rPr>
                <w:sz w:val="28"/>
                <w:szCs w:val="28"/>
              </w:rPr>
              <w:t>иш</w:t>
            </w:r>
            <w:proofErr w:type="spellEnd"/>
            <w:r>
              <w:rPr>
                <w:sz w:val="28"/>
                <w:szCs w:val="28"/>
                <w:lang w:val="en-US"/>
              </w:rPr>
              <w:t xml:space="preserve"> </w:t>
            </w:r>
            <w:proofErr w:type="spellStart"/>
            <w:r>
              <w:rPr>
                <w:sz w:val="28"/>
                <w:szCs w:val="28"/>
              </w:rPr>
              <w:t>телевизион</w:t>
            </w:r>
            <w:proofErr w:type="spellEnd"/>
            <w:r>
              <w:rPr>
                <w:sz w:val="28"/>
                <w:szCs w:val="28"/>
                <w:lang w:val="en-US"/>
              </w:rPr>
              <w:t xml:space="preserve"> </w:t>
            </w:r>
            <w:proofErr w:type="spellStart"/>
            <w:r>
              <w:rPr>
                <w:sz w:val="28"/>
                <w:szCs w:val="28"/>
              </w:rPr>
              <w:t>сигналлари</w:t>
            </w:r>
            <w:proofErr w:type="spellEnd"/>
            <w:r>
              <w:rPr>
                <w:sz w:val="28"/>
                <w:szCs w:val="28"/>
                <w:lang w:val="en-US"/>
              </w:rPr>
              <w:t xml:space="preserve"> </w:t>
            </w:r>
            <w:proofErr w:type="spellStart"/>
            <w:r>
              <w:rPr>
                <w:sz w:val="28"/>
                <w:szCs w:val="28"/>
              </w:rPr>
              <w:t>ра</w:t>
            </w:r>
            <w:proofErr w:type="spellEnd"/>
            <w:r w:rsidR="001C0B4E">
              <w:rPr>
                <w:sz w:val="28"/>
                <w:szCs w:val="28"/>
                <w:lang w:val="en-US"/>
              </w:rPr>
              <w:t>қ</w:t>
            </w:r>
            <w:proofErr w:type="spellStart"/>
            <w:r>
              <w:rPr>
                <w:sz w:val="28"/>
                <w:szCs w:val="28"/>
              </w:rPr>
              <w:t>амли</w:t>
            </w:r>
            <w:proofErr w:type="spellEnd"/>
            <w:r>
              <w:rPr>
                <w:sz w:val="28"/>
                <w:szCs w:val="28"/>
                <w:lang w:val="en-US"/>
              </w:rPr>
              <w:t xml:space="preserve"> </w:t>
            </w:r>
            <w:r>
              <w:rPr>
                <w:sz w:val="28"/>
                <w:szCs w:val="28"/>
              </w:rPr>
              <w:t>б</w:t>
            </w:r>
            <w:r w:rsidR="001C0B4E">
              <w:rPr>
                <w:sz w:val="28"/>
                <w:szCs w:val="28"/>
                <w:lang w:val="en-US"/>
              </w:rPr>
              <w:t>ў</w:t>
            </w:r>
            <w:proofErr w:type="spellStart"/>
            <w:r>
              <w:rPr>
                <w:sz w:val="28"/>
                <w:szCs w:val="28"/>
              </w:rPr>
              <w:t>лган</w:t>
            </w:r>
            <w:proofErr w:type="spellEnd"/>
            <w:r>
              <w:rPr>
                <w:sz w:val="28"/>
                <w:szCs w:val="28"/>
                <w:lang w:val="en-US"/>
              </w:rPr>
              <w:t xml:space="preserve"> </w:t>
            </w:r>
            <w:proofErr w:type="spellStart"/>
            <w:r>
              <w:rPr>
                <w:sz w:val="28"/>
                <w:szCs w:val="28"/>
              </w:rPr>
              <w:t>телевизион</w:t>
            </w:r>
            <w:proofErr w:type="spellEnd"/>
            <w:r>
              <w:rPr>
                <w:sz w:val="28"/>
                <w:szCs w:val="28"/>
                <w:lang w:val="en-US"/>
              </w:rPr>
              <w:t xml:space="preserve"> </w:t>
            </w:r>
            <w:r>
              <w:rPr>
                <w:sz w:val="28"/>
                <w:szCs w:val="28"/>
              </w:rPr>
              <w:t>камера</w:t>
            </w:r>
            <w:r>
              <w:rPr>
                <w:sz w:val="28"/>
                <w:szCs w:val="28"/>
                <w:lang w:val="en-US"/>
              </w:rPr>
              <w:t>.</w:t>
            </w:r>
          </w:p>
          <w:p w14:paraId="4FCBA4A8" w14:textId="77777777" w:rsidR="00875FFD" w:rsidRDefault="00875FFD">
            <w:pPr>
              <w:jc w:val="both"/>
              <w:rPr>
                <w:sz w:val="28"/>
                <w:szCs w:val="28"/>
                <w:lang w:val="en-US"/>
              </w:rPr>
            </w:pPr>
          </w:p>
          <w:p w14:paraId="5278A224" w14:textId="77777777" w:rsidR="00875FFD" w:rsidRDefault="00875FFD">
            <w:pPr>
              <w:jc w:val="both"/>
              <w:rPr>
                <w:sz w:val="28"/>
                <w:szCs w:val="28"/>
              </w:rPr>
            </w:pPr>
            <w:r>
              <w:rPr>
                <w:sz w:val="28"/>
                <w:szCs w:val="28"/>
              </w:rPr>
              <w:t>Телевизионная камера с цифровой обработкой сигнала изображения и выходными цифровыми телевизионными сигналами.</w:t>
            </w:r>
          </w:p>
        </w:tc>
      </w:tr>
      <w:tr w:rsidR="00875FFD" w:rsidRPr="001C0B4E" w14:paraId="2AADF939" w14:textId="77777777">
        <w:tc>
          <w:tcPr>
            <w:tcW w:w="3720" w:type="dxa"/>
            <w:shd w:val="clear" w:color="auto" w:fill="auto"/>
          </w:tcPr>
          <w:p w14:paraId="5313CF87" w14:textId="77777777" w:rsidR="00875FFD" w:rsidRDefault="00875FFD">
            <w:pPr>
              <w:rPr>
                <w:b/>
                <w:sz w:val="28"/>
                <w:szCs w:val="28"/>
              </w:rPr>
            </w:pPr>
          </w:p>
        </w:tc>
        <w:tc>
          <w:tcPr>
            <w:tcW w:w="5907" w:type="dxa"/>
            <w:shd w:val="clear" w:color="auto" w:fill="auto"/>
          </w:tcPr>
          <w:p w14:paraId="3A0D48C8" w14:textId="77777777" w:rsidR="00875FFD" w:rsidRDefault="00875FFD">
            <w:pPr>
              <w:jc w:val="both"/>
              <w:rPr>
                <w:sz w:val="28"/>
                <w:szCs w:val="28"/>
              </w:rPr>
            </w:pPr>
          </w:p>
        </w:tc>
      </w:tr>
      <w:tr w:rsidR="00875FFD" w:rsidRPr="001C0B4E" w14:paraId="24FB4F01" w14:textId="77777777">
        <w:tc>
          <w:tcPr>
            <w:tcW w:w="3720" w:type="dxa"/>
            <w:shd w:val="clear" w:color="auto" w:fill="auto"/>
          </w:tcPr>
          <w:p w14:paraId="6F3ECE01" w14:textId="77777777" w:rsidR="00875FFD" w:rsidRDefault="00875FFD">
            <w:pPr>
              <w:rPr>
                <w:b/>
                <w:sz w:val="28"/>
                <w:szCs w:val="28"/>
              </w:rPr>
            </w:pPr>
            <w:proofErr w:type="spellStart"/>
            <w:r>
              <w:rPr>
                <w:b/>
                <w:sz w:val="28"/>
                <w:szCs w:val="28"/>
              </w:rPr>
              <w:t>Ра</w:t>
            </w:r>
            <w:r w:rsidR="001C0B4E">
              <w:rPr>
                <w:b/>
                <w:sz w:val="28"/>
                <w:szCs w:val="28"/>
              </w:rPr>
              <w:t>қ</w:t>
            </w:r>
            <w:r>
              <w:rPr>
                <w:b/>
                <w:sz w:val="28"/>
                <w:szCs w:val="28"/>
              </w:rPr>
              <w:t>амли</w:t>
            </w:r>
            <w:proofErr w:type="spellEnd"/>
            <w:r>
              <w:rPr>
                <w:b/>
                <w:sz w:val="28"/>
                <w:szCs w:val="28"/>
              </w:rPr>
              <w:t xml:space="preserve"> </w:t>
            </w:r>
            <w:proofErr w:type="spellStart"/>
            <w:r>
              <w:rPr>
                <w:b/>
                <w:sz w:val="28"/>
                <w:szCs w:val="28"/>
              </w:rPr>
              <w:t>телевизион</w:t>
            </w:r>
            <w:proofErr w:type="spellEnd"/>
            <w:r>
              <w:rPr>
                <w:b/>
                <w:sz w:val="28"/>
                <w:szCs w:val="28"/>
              </w:rPr>
              <w:br/>
              <w:t>кодер</w:t>
            </w:r>
          </w:p>
          <w:p w14:paraId="5771F572"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цифровой телевизионный кодер</w:t>
            </w:r>
          </w:p>
          <w:p w14:paraId="49E204A2"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digital encoder</w:t>
            </w:r>
          </w:p>
        </w:tc>
        <w:tc>
          <w:tcPr>
            <w:tcW w:w="5907" w:type="dxa"/>
            <w:shd w:val="clear" w:color="auto" w:fill="auto"/>
          </w:tcPr>
          <w:p w14:paraId="7ED89C1B" w14:textId="77777777" w:rsidR="00875FFD" w:rsidRDefault="00875FFD">
            <w:pPr>
              <w:jc w:val="both"/>
              <w:rPr>
                <w:sz w:val="28"/>
                <w:szCs w:val="28"/>
              </w:rPr>
            </w:pPr>
            <w:proofErr w:type="spellStart"/>
            <w:r>
              <w:rPr>
                <w:sz w:val="28"/>
                <w:szCs w:val="28"/>
              </w:rPr>
              <w:t>Телевизион</w:t>
            </w:r>
            <w:proofErr w:type="spellEnd"/>
            <w:r>
              <w:rPr>
                <w:sz w:val="28"/>
                <w:szCs w:val="28"/>
              </w:rPr>
              <w:t xml:space="preserve"> </w:t>
            </w:r>
            <w:proofErr w:type="spellStart"/>
            <w:r>
              <w:rPr>
                <w:sz w:val="28"/>
                <w:szCs w:val="28"/>
              </w:rPr>
              <w:t>видеосигнални</w:t>
            </w:r>
            <w:proofErr w:type="spellEnd"/>
            <w:r>
              <w:rPr>
                <w:sz w:val="28"/>
                <w:szCs w:val="28"/>
              </w:rPr>
              <w:t xml:space="preserve"> </w:t>
            </w:r>
            <w:proofErr w:type="spellStart"/>
            <w:r>
              <w:rPr>
                <w:sz w:val="28"/>
                <w:szCs w:val="28"/>
              </w:rPr>
              <w:t>ра</w:t>
            </w:r>
            <w:r w:rsidR="001C0B4E">
              <w:rPr>
                <w:sz w:val="28"/>
                <w:szCs w:val="28"/>
              </w:rPr>
              <w:t>қ</w:t>
            </w:r>
            <w:r>
              <w:rPr>
                <w:sz w:val="28"/>
                <w:szCs w:val="28"/>
              </w:rPr>
              <w:t>амли</w:t>
            </w:r>
            <w:proofErr w:type="spellEnd"/>
            <w:r>
              <w:rPr>
                <w:sz w:val="28"/>
                <w:szCs w:val="28"/>
              </w:rPr>
              <w:t xml:space="preserve"> </w:t>
            </w:r>
            <w:proofErr w:type="spellStart"/>
            <w:r>
              <w:rPr>
                <w:sz w:val="28"/>
                <w:szCs w:val="28"/>
              </w:rPr>
              <w:t>кодлаш</w:t>
            </w:r>
            <w:proofErr w:type="spellEnd"/>
            <w:r>
              <w:rPr>
                <w:sz w:val="28"/>
                <w:szCs w:val="28"/>
              </w:rPr>
              <w:t xml:space="preserve"> </w:t>
            </w:r>
            <w:proofErr w:type="spellStart"/>
            <w:r w:rsidR="001C0B4E">
              <w:rPr>
                <w:sz w:val="28"/>
                <w:szCs w:val="28"/>
              </w:rPr>
              <w:t>қ</w:t>
            </w:r>
            <w:r>
              <w:rPr>
                <w:sz w:val="28"/>
                <w:szCs w:val="28"/>
              </w:rPr>
              <w:t>урилмаси</w:t>
            </w:r>
            <w:proofErr w:type="spellEnd"/>
            <w:r>
              <w:rPr>
                <w:sz w:val="28"/>
                <w:szCs w:val="28"/>
              </w:rPr>
              <w:t>.</w:t>
            </w:r>
          </w:p>
          <w:p w14:paraId="56E9AF2B" w14:textId="77777777" w:rsidR="00875FFD" w:rsidRDefault="00875FFD">
            <w:pPr>
              <w:jc w:val="both"/>
              <w:rPr>
                <w:sz w:val="28"/>
                <w:szCs w:val="28"/>
              </w:rPr>
            </w:pPr>
          </w:p>
          <w:p w14:paraId="5DF1EC18" w14:textId="77777777" w:rsidR="00875FFD" w:rsidRDefault="00875FFD">
            <w:pPr>
              <w:jc w:val="both"/>
              <w:rPr>
                <w:sz w:val="28"/>
                <w:szCs w:val="28"/>
              </w:rPr>
            </w:pPr>
            <w:r>
              <w:rPr>
                <w:sz w:val="28"/>
                <w:szCs w:val="28"/>
              </w:rPr>
              <w:t>Устройство для цифрового кодирования телевизионного видеосигнала.</w:t>
            </w:r>
          </w:p>
        </w:tc>
      </w:tr>
      <w:tr w:rsidR="00875FFD" w:rsidRPr="001C0B4E" w14:paraId="261FA623" w14:textId="77777777">
        <w:tc>
          <w:tcPr>
            <w:tcW w:w="3720" w:type="dxa"/>
            <w:shd w:val="clear" w:color="auto" w:fill="auto"/>
          </w:tcPr>
          <w:p w14:paraId="58129D9F" w14:textId="77777777" w:rsidR="00875FFD" w:rsidRDefault="00875FFD">
            <w:pPr>
              <w:rPr>
                <w:b/>
                <w:sz w:val="28"/>
                <w:szCs w:val="28"/>
              </w:rPr>
            </w:pPr>
            <w:proofErr w:type="spellStart"/>
            <w:r>
              <w:rPr>
                <w:b/>
                <w:sz w:val="28"/>
                <w:szCs w:val="28"/>
              </w:rPr>
              <w:t>Ра</w:t>
            </w:r>
            <w:r w:rsidR="001C0B4E">
              <w:rPr>
                <w:b/>
                <w:sz w:val="28"/>
                <w:szCs w:val="28"/>
              </w:rPr>
              <w:t>қ</w:t>
            </w:r>
            <w:r>
              <w:rPr>
                <w:b/>
                <w:sz w:val="28"/>
                <w:szCs w:val="28"/>
              </w:rPr>
              <w:t>амли</w:t>
            </w:r>
            <w:proofErr w:type="spellEnd"/>
            <w:r>
              <w:rPr>
                <w:b/>
                <w:sz w:val="28"/>
                <w:szCs w:val="28"/>
              </w:rPr>
              <w:t xml:space="preserve"> </w:t>
            </w:r>
            <w:proofErr w:type="spellStart"/>
            <w:r>
              <w:rPr>
                <w:b/>
                <w:sz w:val="28"/>
                <w:szCs w:val="28"/>
              </w:rPr>
              <w:t>телевизион</w:t>
            </w:r>
            <w:proofErr w:type="spellEnd"/>
            <w:r>
              <w:rPr>
                <w:b/>
                <w:sz w:val="28"/>
                <w:szCs w:val="28"/>
              </w:rPr>
              <w:t xml:space="preserve"> </w:t>
            </w:r>
          </w:p>
          <w:p w14:paraId="5D35C8CF" w14:textId="77777777" w:rsidR="00875FFD" w:rsidRDefault="00875FFD">
            <w:pPr>
              <w:rPr>
                <w:b/>
                <w:sz w:val="28"/>
                <w:szCs w:val="28"/>
              </w:rPr>
            </w:pPr>
            <w:proofErr w:type="spellStart"/>
            <w:r>
              <w:rPr>
                <w:b/>
                <w:sz w:val="28"/>
                <w:szCs w:val="28"/>
              </w:rPr>
              <w:t>марказ</w:t>
            </w:r>
            <w:proofErr w:type="spellEnd"/>
          </w:p>
          <w:p w14:paraId="73658430"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цифровой телевизионный центр</w:t>
            </w:r>
          </w:p>
          <w:p w14:paraId="188D2139"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all-digital TV </w:t>
            </w:r>
            <w:proofErr w:type="spellStart"/>
            <w:r>
              <w:rPr>
                <w:sz w:val="28"/>
                <w:szCs w:val="28"/>
                <w:lang w:val="en-US"/>
              </w:rPr>
              <w:t>centre</w:t>
            </w:r>
            <w:proofErr w:type="spellEnd"/>
          </w:p>
          <w:p w14:paraId="79403DE1" w14:textId="77777777" w:rsidR="00875FFD" w:rsidRDefault="00875FFD">
            <w:pPr>
              <w:rPr>
                <w:sz w:val="28"/>
                <w:szCs w:val="28"/>
                <w:lang w:val="en-US"/>
              </w:rPr>
            </w:pPr>
          </w:p>
        </w:tc>
        <w:tc>
          <w:tcPr>
            <w:tcW w:w="5907" w:type="dxa"/>
            <w:shd w:val="clear" w:color="auto" w:fill="auto"/>
          </w:tcPr>
          <w:p w14:paraId="3092C717" w14:textId="77777777" w:rsidR="00875FFD" w:rsidRDefault="00875FFD">
            <w:pPr>
              <w:jc w:val="both"/>
              <w:rPr>
                <w:sz w:val="28"/>
                <w:szCs w:val="28"/>
              </w:rPr>
            </w:pPr>
            <w:proofErr w:type="spellStart"/>
            <w:r>
              <w:rPr>
                <w:sz w:val="28"/>
                <w:szCs w:val="28"/>
              </w:rPr>
              <w:t>Ра</w:t>
            </w:r>
            <w:r w:rsidR="001C0B4E">
              <w:rPr>
                <w:sz w:val="28"/>
                <w:szCs w:val="28"/>
              </w:rPr>
              <w:t>қ</w:t>
            </w:r>
            <w:r>
              <w:rPr>
                <w:sz w:val="28"/>
                <w:szCs w:val="28"/>
              </w:rPr>
              <w:t>амли</w:t>
            </w:r>
            <w:proofErr w:type="spellEnd"/>
            <w:r>
              <w:rPr>
                <w:sz w:val="28"/>
                <w:szCs w:val="28"/>
              </w:rPr>
              <w:t xml:space="preserve"> техник </w:t>
            </w:r>
            <w:proofErr w:type="spellStart"/>
            <w:r>
              <w:rPr>
                <w:sz w:val="28"/>
                <w:szCs w:val="28"/>
              </w:rPr>
              <w:t>воситалар</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ра</w:t>
            </w:r>
            <w:r w:rsidR="001C0B4E">
              <w:rPr>
                <w:sz w:val="28"/>
                <w:szCs w:val="28"/>
              </w:rPr>
              <w:t>қ</w:t>
            </w:r>
            <w:r>
              <w:rPr>
                <w:sz w:val="28"/>
                <w:szCs w:val="28"/>
              </w:rPr>
              <w:t>амли</w:t>
            </w:r>
            <w:proofErr w:type="spellEnd"/>
            <w:r>
              <w:rPr>
                <w:sz w:val="28"/>
                <w:szCs w:val="28"/>
              </w:rPr>
              <w:t xml:space="preserve"> </w:t>
            </w:r>
            <w:proofErr w:type="spellStart"/>
            <w:r>
              <w:rPr>
                <w:sz w:val="28"/>
                <w:szCs w:val="28"/>
              </w:rPr>
              <w:t>телевизион</w:t>
            </w:r>
            <w:proofErr w:type="spellEnd"/>
            <w:r>
              <w:rPr>
                <w:sz w:val="28"/>
                <w:szCs w:val="28"/>
              </w:rPr>
              <w:t xml:space="preserve"> </w:t>
            </w:r>
            <w:proofErr w:type="spellStart"/>
            <w:r>
              <w:rPr>
                <w:sz w:val="28"/>
                <w:szCs w:val="28"/>
              </w:rPr>
              <w:t>сигналлардан</w:t>
            </w:r>
            <w:proofErr w:type="spellEnd"/>
            <w:r>
              <w:rPr>
                <w:sz w:val="28"/>
                <w:szCs w:val="28"/>
              </w:rPr>
              <w:t xml:space="preserve"> </w:t>
            </w:r>
            <w:proofErr w:type="spellStart"/>
            <w:r>
              <w:rPr>
                <w:sz w:val="28"/>
                <w:szCs w:val="28"/>
              </w:rPr>
              <w:t>фойдаланиладиган</w:t>
            </w:r>
            <w:proofErr w:type="spellEnd"/>
            <w:r>
              <w:rPr>
                <w:sz w:val="28"/>
                <w:szCs w:val="28"/>
              </w:rPr>
              <w:t xml:space="preserve"> </w:t>
            </w:r>
            <w:proofErr w:type="spellStart"/>
            <w:r>
              <w:rPr>
                <w:sz w:val="28"/>
                <w:szCs w:val="28"/>
              </w:rPr>
              <w:t>телевизион</w:t>
            </w:r>
            <w:proofErr w:type="spellEnd"/>
            <w:r>
              <w:rPr>
                <w:sz w:val="28"/>
                <w:szCs w:val="28"/>
              </w:rPr>
              <w:t xml:space="preserve"> </w:t>
            </w:r>
            <w:proofErr w:type="spellStart"/>
            <w:r>
              <w:rPr>
                <w:sz w:val="28"/>
                <w:szCs w:val="28"/>
              </w:rPr>
              <w:t>марказ</w:t>
            </w:r>
            <w:proofErr w:type="spellEnd"/>
            <w:r>
              <w:rPr>
                <w:sz w:val="28"/>
                <w:szCs w:val="28"/>
              </w:rPr>
              <w:t>.</w:t>
            </w:r>
          </w:p>
          <w:p w14:paraId="09EC9BFE" w14:textId="77777777" w:rsidR="00875FFD" w:rsidRDefault="00875FFD">
            <w:pPr>
              <w:jc w:val="both"/>
              <w:rPr>
                <w:sz w:val="28"/>
                <w:szCs w:val="28"/>
              </w:rPr>
            </w:pPr>
          </w:p>
          <w:p w14:paraId="5529228F" w14:textId="77777777" w:rsidR="00875FFD" w:rsidRDefault="00875FFD">
            <w:pPr>
              <w:jc w:val="both"/>
              <w:rPr>
                <w:sz w:val="28"/>
                <w:szCs w:val="28"/>
              </w:rPr>
            </w:pPr>
            <w:r>
              <w:rPr>
                <w:sz w:val="28"/>
                <w:szCs w:val="28"/>
              </w:rPr>
              <w:t>Телевизионный центр, использующий цифровые технические средства и цифровые телевизионные сигналы.</w:t>
            </w:r>
          </w:p>
        </w:tc>
      </w:tr>
      <w:tr w:rsidR="00875FFD" w:rsidRPr="001C0B4E" w14:paraId="08F07604" w14:textId="77777777">
        <w:tc>
          <w:tcPr>
            <w:tcW w:w="3720" w:type="dxa"/>
            <w:shd w:val="clear" w:color="auto" w:fill="auto"/>
          </w:tcPr>
          <w:p w14:paraId="27354C8E" w14:textId="77777777" w:rsidR="00875FFD" w:rsidRDefault="00875FFD">
            <w:pPr>
              <w:rPr>
                <w:b/>
                <w:sz w:val="28"/>
                <w:szCs w:val="28"/>
              </w:rPr>
            </w:pPr>
          </w:p>
        </w:tc>
        <w:tc>
          <w:tcPr>
            <w:tcW w:w="5907" w:type="dxa"/>
            <w:shd w:val="clear" w:color="auto" w:fill="auto"/>
          </w:tcPr>
          <w:p w14:paraId="42C6B422" w14:textId="77777777" w:rsidR="00875FFD" w:rsidRDefault="00875FFD">
            <w:pPr>
              <w:jc w:val="both"/>
              <w:rPr>
                <w:sz w:val="28"/>
                <w:szCs w:val="28"/>
              </w:rPr>
            </w:pPr>
          </w:p>
          <w:p w14:paraId="5BF9604E" w14:textId="77777777" w:rsidR="00875FFD" w:rsidRDefault="00875FFD">
            <w:pPr>
              <w:jc w:val="both"/>
              <w:rPr>
                <w:sz w:val="28"/>
                <w:szCs w:val="28"/>
              </w:rPr>
            </w:pPr>
          </w:p>
        </w:tc>
      </w:tr>
      <w:tr w:rsidR="00875FFD" w:rsidRPr="001C0B4E" w14:paraId="2A3B9D27" w14:textId="77777777">
        <w:tc>
          <w:tcPr>
            <w:tcW w:w="3720" w:type="dxa"/>
            <w:shd w:val="clear" w:color="auto" w:fill="auto"/>
          </w:tcPr>
          <w:p w14:paraId="0BEC3D97" w14:textId="77777777" w:rsidR="00875FFD" w:rsidRDefault="00875FFD">
            <w:pPr>
              <w:rPr>
                <w:b/>
                <w:sz w:val="28"/>
                <w:szCs w:val="28"/>
              </w:rPr>
            </w:pPr>
            <w:proofErr w:type="spellStart"/>
            <w:r>
              <w:rPr>
                <w:b/>
                <w:sz w:val="28"/>
                <w:szCs w:val="28"/>
              </w:rPr>
              <w:t>Ра</w:t>
            </w:r>
            <w:r w:rsidR="001C0B4E">
              <w:rPr>
                <w:b/>
                <w:sz w:val="28"/>
                <w:szCs w:val="28"/>
              </w:rPr>
              <w:t>қ</w:t>
            </w:r>
            <w:r>
              <w:rPr>
                <w:b/>
                <w:sz w:val="28"/>
                <w:szCs w:val="28"/>
              </w:rPr>
              <w:t>амли</w:t>
            </w:r>
            <w:proofErr w:type="spellEnd"/>
            <w:r>
              <w:rPr>
                <w:b/>
                <w:sz w:val="28"/>
                <w:szCs w:val="28"/>
              </w:rPr>
              <w:t xml:space="preserve"> </w:t>
            </w:r>
            <w:proofErr w:type="spellStart"/>
            <w:r>
              <w:rPr>
                <w:b/>
                <w:sz w:val="28"/>
                <w:szCs w:val="28"/>
              </w:rPr>
              <w:t>телевизион</w:t>
            </w:r>
            <w:proofErr w:type="spellEnd"/>
            <w:r>
              <w:rPr>
                <w:b/>
                <w:sz w:val="28"/>
                <w:szCs w:val="28"/>
              </w:rPr>
              <w:br/>
              <w:t>сигнал</w:t>
            </w:r>
          </w:p>
          <w:p w14:paraId="01037DEF"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цифровой телевизионный сигнал</w:t>
            </w:r>
          </w:p>
          <w:p w14:paraId="7E02F683"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digital TV signal</w:t>
            </w:r>
          </w:p>
        </w:tc>
        <w:tc>
          <w:tcPr>
            <w:tcW w:w="5907" w:type="dxa"/>
            <w:shd w:val="clear" w:color="auto" w:fill="auto"/>
          </w:tcPr>
          <w:p w14:paraId="52B804BD" w14:textId="77777777" w:rsidR="00875FFD" w:rsidRDefault="00875FFD">
            <w:pPr>
              <w:jc w:val="both"/>
              <w:rPr>
                <w:sz w:val="28"/>
                <w:szCs w:val="28"/>
                <w:lang w:val="en-US"/>
              </w:rPr>
            </w:pPr>
            <w:proofErr w:type="spellStart"/>
            <w:r>
              <w:rPr>
                <w:sz w:val="28"/>
                <w:szCs w:val="28"/>
              </w:rPr>
              <w:t>Шакллантириш</w:t>
            </w:r>
            <w:proofErr w:type="spellEnd"/>
            <w:r>
              <w:rPr>
                <w:sz w:val="28"/>
                <w:szCs w:val="28"/>
                <w:lang w:val="en-US"/>
              </w:rPr>
              <w:t xml:space="preserve"> </w:t>
            </w:r>
            <w:proofErr w:type="spellStart"/>
            <w:r>
              <w:rPr>
                <w:sz w:val="28"/>
                <w:szCs w:val="28"/>
              </w:rPr>
              <w:t>жараёнида</w:t>
            </w:r>
            <w:proofErr w:type="spellEnd"/>
            <w:r>
              <w:rPr>
                <w:sz w:val="28"/>
                <w:szCs w:val="28"/>
                <w:lang w:val="en-US"/>
              </w:rPr>
              <w:t xml:space="preserve"> </w:t>
            </w:r>
            <w:proofErr w:type="spellStart"/>
            <w:r>
              <w:rPr>
                <w:sz w:val="28"/>
                <w:szCs w:val="28"/>
              </w:rPr>
              <w:t>ва</w:t>
            </w:r>
            <w:proofErr w:type="spellEnd"/>
            <w:r w:rsidR="001C0B4E">
              <w:rPr>
                <w:sz w:val="28"/>
                <w:szCs w:val="28"/>
                <w:lang w:val="en-US"/>
              </w:rPr>
              <w:t>қ</w:t>
            </w:r>
            <w:r>
              <w:rPr>
                <w:sz w:val="28"/>
                <w:szCs w:val="28"/>
              </w:rPr>
              <w:t>т</w:t>
            </w:r>
            <w:r>
              <w:rPr>
                <w:sz w:val="28"/>
                <w:szCs w:val="28"/>
                <w:lang w:val="en-US"/>
              </w:rPr>
              <w:t xml:space="preserve"> </w:t>
            </w:r>
            <w:r>
              <w:rPr>
                <w:sz w:val="28"/>
                <w:szCs w:val="28"/>
              </w:rPr>
              <w:t>б</w:t>
            </w:r>
            <w:r w:rsidR="001C0B4E">
              <w:rPr>
                <w:sz w:val="28"/>
                <w:szCs w:val="28"/>
                <w:lang w:val="en-US"/>
              </w:rPr>
              <w:t>ў</w:t>
            </w:r>
            <w:proofErr w:type="spellStart"/>
            <w:r>
              <w:rPr>
                <w:sz w:val="28"/>
                <w:szCs w:val="28"/>
              </w:rPr>
              <w:t>йича</w:t>
            </w:r>
            <w:proofErr w:type="spellEnd"/>
            <w:r>
              <w:rPr>
                <w:sz w:val="28"/>
                <w:szCs w:val="28"/>
                <w:lang w:val="en-US"/>
              </w:rPr>
              <w:t xml:space="preserve"> </w:t>
            </w:r>
            <w:proofErr w:type="spellStart"/>
            <w:r>
              <w:rPr>
                <w:sz w:val="28"/>
                <w:szCs w:val="28"/>
              </w:rPr>
              <w:t>узлуксиз</w:t>
            </w:r>
            <w:proofErr w:type="spellEnd"/>
            <w:r>
              <w:rPr>
                <w:sz w:val="28"/>
                <w:szCs w:val="28"/>
                <w:lang w:val="en-US"/>
              </w:rPr>
              <w:t xml:space="preserve"> </w:t>
            </w:r>
            <w:proofErr w:type="spellStart"/>
            <w:r>
              <w:rPr>
                <w:sz w:val="28"/>
                <w:szCs w:val="28"/>
              </w:rPr>
              <w:t>телевизион</w:t>
            </w:r>
            <w:proofErr w:type="spellEnd"/>
            <w:r>
              <w:rPr>
                <w:sz w:val="28"/>
                <w:szCs w:val="28"/>
                <w:lang w:val="en-US"/>
              </w:rPr>
              <w:t xml:space="preserve"> </w:t>
            </w:r>
            <w:r>
              <w:rPr>
                <w:sz w:val="28"/>
                <w:szCs w:val="28"/>
              </w:rPr>
              <w:t>видеосигнал</w:t>
            </w:r>
            <w:r>
              <w:rPr>
                <w:sz w:val="28"/>
                <w:szCs w:val="28"/>
                <w:lang w:val="en-US"/>
              </w:rPr>
              <w:t xml:space="preserve"> </w:t>
            </w:r>
            <w:proofErr w:type="spellStart"/>
            <w:r w:rsidR="001C0B4E">
              <w:rPr>
                <w:sz w:val="28"/>
                <w:szCs w:val="28"/>
              </w:rPr>
              <w:t>ҳ</w:t>
            </w:r>
            <w:r>
              <w:rPr>
                <w:sz w:val="28"/>
                <w:szCs w:val="28"/>
              </w:rPr>
              <w:t>амда</w:t>
            </w:r>
            <w:proofErr w:type="spellEnd"/>
            <w:r>
              <w:rPr>
                <w:sz w:val="28"/>
                <w:szCs w:val="28"/>
                <w:lang w:val="en-US"/>
              </w:rPr>
              <w:t xml:space="preserve"> </w:t>
            </w:r>
            <w:proofErr w:type="spellStart"/>
            <w:r>
              <w:rPr>
                <w:sz w:val="28"/>
                <w:szCs w:val="28"/>
              </w:rPr>
              <w:t>товуш</w:t>
            </w:r>
            <w:proofErr w:type="spellEnd"/>
            <w:r>
              <w:rPr>
                <w:sz w:val="28"/>
                <w:szCs w:val="28"/>
                <w:lang w:val="en-US"/>
              </w:rPr>
              <w:t xml:space="preserve"> </w:t>
            </w:r>
            <w:proofErr w:type="spellStart"/>
            <w:r>
              <w:rPr>
                <w:sz w:val="28"/>
                <w:szCs w:val="28"/>
              </w:rPr>
              <w:t>сигнали</w:t>
            </w:r>
            <w:proofErr w:type="spellEnd"/>
            <w:r>
              <w:rPr>
                <w:sz w:val="28"/>
                <w:szCs w:val="28"/>
                <w:lang w:val="en-US"/>
              </w:rPr>
              <w:t xml:space="preserve"> </w:t>
            </w:r>
            <w:proofErr w:type="spellStart"/>
            <w:r>
              <w:rPr>
                <w:sz w:val="28"/>
                <w:szCs w:val="28"/>
              </w:rPr>
              <w:t>дискретлаш</w:t>
            </w:r>
            <w:proofErr w:type="spellEnd"/>
            <w:r>
              <w:rPr>
                <w:sz w:val="28"/>
                <w:szCs w:val="28"/>
                <w:lang w:val="en-US"/>
              </w:rPr>
              <w:t xml:space="preserve">, </w:t>
            </w:r>
            <w:proofErr w:type="spellStart"/>
            <w:r>
              <w:rPr>
                <w:sz w:val="28"/>
                <w:szCs w:val="28"/>
              </w:rPr>
              <w:t>квантлаш</w:t>
            </w:r>
            <w:proofErr w:type="spellEnd"/>
            <w:r>
              <w:rPr>
                <w:sz w:val="28"/>
                <w:szCs w:val="28"/>
                <w:lang w:val="en-US"/>
              </w:rPr>
              <w:t xml:space="preserve"> </w:t>
            </w:r>
            <w:proofErr w:type="spellStart"/>
            <w:r>
              <w:rPr>
                <w:sz w:val="28"/>
                <w:szCs w:val="28"/>
              </w:rPr>
              <w:t>ва</w:t>
            </w:r>
            <w:proofErr w:type="spellEnd"/>
            <w:r>
              <w:rPr>
                <w:sz w:val="28"/>
                <w:szCs w:val="28"/>
                <w:lang w:val="en-US"/>
              </w:rPr>
              <w:t xml:space="preserve"> </w:t>
            </w:r>
            <w:proofErr w:type="spellStart"/>
            <w:r>
              <w:rPr>
                <w:sz w:val="28"/>
                <w:szCs w:val="28"/>
              </w:rPr>
              <w:t>кейинчалик</w:t>
            </w:r>
            <w:proofErr w:type="spellEnd"/>
            <w:r>
              <w:rPr>
                <w:sz w:val="28"/>
                <w:szCs w:val="28"/>
                <w:lang w:val="en-US"/>
              </w:rPr>
              <w:t xml:space="preserve"> </w:t>
            </w:r>
            <w:proofErr w:type="spellStart"/>
            <w:r>
              <w:rPr>
                <w:sz w:val="28"/>
                <w:szCs w:val="28"/>
              </w:rPr>
              <w:t>кодлаш</w:t>
            </w:r>
            <w:proofErr w:type="spellEnd"/>
            <w:r>
              <w:rPr>
                <w:sz w:val="28"/>
                <w:szCs w:val="28"/>
                <w:lang w:val="en-US"/>
              </w:rPr>
              <w:t xml:space="preserve"> </w:t>
            </w:r>
            <w:r>
              <w:rPr>
                <w:sz w:val="28"/>
                <w:szCs w:val="28"/>
              </w:rPr>
              <w:t>ор</w:t>
            </w:r>
            <w:r w:rsidR="001C0B4E">
              <w:rPr>
                <w:sz w:val="28"/>
                <w:szCs w:val="28"/>
                <w:lang w:val="en-US"/>
              </w:rPr>
              <w:t>қ</w:t>
            </w:r>
            <w:r>
              <w:rPr>
                <w:sz w:val="28"/>
                <w:szCs w:val="28"/>
              </w:rPr>
              <w:t>али</w:t>
            </w:r>
            <w:r>
              <w:rPr>
                <w:sz w:val="28"/>
                <w:szCs w:val="28"/>
                <w:lang w:val="en-US"/>
              </w:rPr>
              <w:t xml:space="preserve"> </w:t>
            </w:r>
            <w:proofErr w:type="spellStart"/>
            <w:r>
              <w:rPr>
                <w:sz w:val="28"/>
                <w:szCs w:val="28"/>
              </w:rPr>
              <w:t>дискрет</w:t>
            </w:r>
            <w:proofErr w:type="spellEnd"/>
            <w:r>
              <w:rPr>
                <w:sz w:val="28"/>
                <w:szCs w:val="28"/>
                <w:lang w:val="en-US"/>
              </w:rPr>
              <w:t xml:space="preserve"> </w:t>
            </w:r>
            <w:proofErr w:type="spellStart"/>
            <w:r>
              <w:rPr>
                <w:sz w:val="28"/>
                <w:szCs w:val="28"/>
              </w:rPr>
              <w:t>сигналларга</w:t>
            </w:r>
            <w:proofErr w:type="spellEnd"/>
            <w:r>
              <w:rPr>
                <w:sz w:val="28"/>
                <w:szCs w:val="28"/>
                <w:lang w:val="en-US"/>
              </w:rPr>
              <w:t xml:space="preserve"> </w:t>
            </w:r>
            <w:proofErr w:type="spellStart"/>
            <w:r>
              <w:rPr>
                <w:sz w:val="28"/>
                <w:szCs w:val="28"/>
              </w:rPr>
              <w:t>айлантириладиган</w:t>
            </w:r>
            <w:proofErr w:type="spellEnd"/>
            <w:r>
              <w:rPr>
                <w:sz w:val="28"/>
                <w:szCs w:val="28"/>
                <w:lang w:val="en-US"/>
              </w:rPr>
              <w:t xml:space="preserve"> </w:t>
            </w:r>
            <w:proofErr w:type="spellStart"/>
            <w:r>
              <w:rPr>
                <w:sz w:val="28"/>
                <w:szCs w:val="28"/>
              </w:rPr>
              <w:t>телевизион</w:t>
            </w:r>
            <w:proofErr w:type="spellEnd"/>
            <w:r>
              <w:rPr>
                <w:sz w:val="28"/>
                <w:szCs w:val="28"/>
                <w:lang w:val="en-US"/>
              </w:rPr>
              <w:t xml:space="preserve"> </w:t>
            </w:r>
            <w:r>
              <w:rPr>
                <w:sz w:val="28"/>
                <w:szCs w:val="28"/>
              </w:rPr>
              <w:t>сигнал</w:t>
            </w:r>
            <w:r>
              <w:rPr>
                <w:sz w:val="28"/>
                <w:szCs w:val="28"/>
                <w:lang w:val="en-US"/>
              </w:rPr>
              <w:t>.</w:t>
            </w:r>
          </w:p>
          <w:p w14:paraId="789AA37E" w14:textId="77777777" w:rsidR="00875FFD" w:rsidRDefault="00875FFD">
            <w:pPr>
              <w:jc w:val="both"/>
              <w:rPr>
                <w:sz w:val="28"/>
                <w:szCs w:val="28"/>
                <w:lang w:val="en-US"/>
              </w:rPr>
            </w:pPr>
          </w:p>
          <w:p w14:paraId="5F7F1AFF" w14:textId="77777777" w:rsidR="00875FFD" w:rsidRDefault="00875FFD">
            <w:pPr>
              <w:jc w:val="both"/>
              <w:rPr>
                <w:sz w:val="28"/>
                <w:szCs w:val="28"/>
              </w:rPr>
            </w:pPr>
            <w:r>
              <w:rPr>
                <w:sz w:val="28"/>
                <w:szCs w:val="28"/>
              </w:rPr>
              <w:t>Телевизионный сигнал, в процессе формиро</w:t>
            </w:r>
            <w:r>
              <w:rPr>
                <w:sz w:val="28"/>
                <w:szCs w:val="28"/>
              </w:rPr>
              <w:lastRenderedPageBreak/>
              <w:t>вания которого непрерывные во времени телевизионный видеосигнал и звуковой сигнал преобразуются путем дискредитации, квантования и последующего кодирования в дискретные.</w:t>
            </w:r>
          </w:p>
        </w:tc>
      </w:tr>
      <w:tr w:rsidR="00875FFD" w:rsidRPr="001C0B4E" w14:paraId="7FF3A02A" w14:textId="77777777">
        <w:tc>
          <w:tcPr>
            <w:tcW w:w="3720" w:type="dxa"/>
            <w:shd w:val="clear" w:color="auto" w:fill="auto"/>
          </w:tcPr>
          <w:p w14:paraId="4C08A5F4" w14:textId="77777777" w:rsidR="00875FFD" w:rsidRDefault="00875FFD">
            <w:pPr>
              <w:rPr>
                <w:b/>
                <w:sz w:val="28"/>
                <w:szCs w:val="28"/>
              </w:rPr>
            </w:pPr>
          </w:p>
        </w:tc>
        <w:tc>
          <w:tcPr>
            <w:tcW w:w="5907" w:type="dxa"/>
            <w:shd w:val="clear" w:color="auto" w:fill="auto"/>
          </w:tcPr>
          <w:p w14:paraId="02D351BE" w14:textId="77777777" w:rsidR="00875FFD" w:rsidRDefault="00875FFD">
            <w:pPr>
              <w:jc w:val="both"/>
              <w:rPr>
                <w:sz w:val="28"/>
                <w:szCs w:val="28"/>
              </w:rPr>
            </w:pPr>
          </w:p>
        </w:tc>
      </w:tr>
      <w:tr w:rsidR="00875FFD" w:rsidRPr="001C0B4E" w14:paraId="750B7555" w14:textId="77777777">
        <w:tc>
          <w:tcPr>
            <w:tcW w:w="3720" w:type="dxa"/>
            <w:shd w:val="clear" w:color="auto" w:fill="auto"/>
          </w:tcPr>
          <w:p w14:paraId="405469AA" w14:textId="77777777" w:rsidR="00875FFD" w:rsidRDefault="00875FFD">
            <w:pPr>
              <w:rPr>
                <w:b/>
                <w:sz w:val="28"/>
                <w:szCs w:val="28"/>
              </w:rPr>
            </w:pPr>
            <w:proofErr w:type="spellStart"/>
            <w:r>
              <w:rPr>
                <w:b/>
                <w:sz w:val="28"/>
                <w:szCs w:val="28"/>
              </w:rPr>
              <w:t>Ра</w:t>
            </w:r>
            <w:r w:rsidR="001C0B4E">
              <w:rPr>
                <w:b/>
                <w:sz w:val="28"/>
                <w:szCs w:val="28"/>
              </w:rPr>
              <w:t>қ</w:t>
            </w:r>
            <w:r>
              <w:rPr>
                <w:b/>
                <w:sz w:val="28"/>
                <w:szCs w:val="28"/>
              </w:rPr>
              <w:t>амли</w:t>
            </w:r>
            <w:proofErr w:type="spellEnd"/>
            <w:r>
              <w:rPr>
                <w:b/>
                <w:sz w:val="28"/>
                <w:szCs w:val="28"/>
              </w:rPr>
              <w:t xml:space="preserve"> </w:t>
            </w:r>
            <w:proofErr w:type="spellStart"/>
            <w:r>
              <w:rPr>
                <w:b/>
                <w:sz w:val="28"/>
                <w:szCs w:val="28"/>
              </w:rPr>
              <w:t>телевизион</w:t>
            </w:r>
            <w:proofErr w:type="spellEnd"/>
            <w:r>
              <w:rPr>
                <w:b/>
                <w:sz w:val="28"/>
                <w:szCs w:val="28"/>
              </w:rPr>
              <w:t xml:space="preserve"> </w:t>
            </w:r>
          </w:p>
          <w:p w14:paraId="016679A6" w14:textId="77777777" w:rsidR="00875FFD" w:rsidRDefault="00875FFD">
            <w:pPr>
              <w:rPr>
                <w:b/>
                <w:sz w:val="28"/>
                <w:szCs w:val="28"/>
              </w:rPr>
            </w:pPr>
            <w:proofErr w:type="spellStart"/>
            <w:r>
              <w:rPr>
                <w:b/>
                <w:sz w:val="28"/>
                <w:szCs w:val="28"/>
              </w:rPr>
              <w:t>сигналлар</w:t>
            </w:r>
            <w:proofErr w:type="spellEnd"/>
            <w:r>
              <w:rPr>
                <w:b/>
                <w:sz w:val="28"/>
                <w:szCs w:val="28"/>
              </w:rPr>
              <w:t xml:space="preserve"> </w:t>
            </w:r>
            <w:proofErr w:type="spellStart"/>
            <w:r>
              <w:rPr>
                <w:b/>
                <w:sz w:val="28"/>
                <w:szCs w:val="28"/>
              </w:rPr>
              <w:t>регенератори</w:t>
            </w:r>
            <w:proofErr w:type="spellEnd"/>
          </w:p>
          <w:p w14:paraId="53559571"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регенератор цифровых телевизионных сигналов</w:t>
            </w:r>
          </w:p>
          <w:p w14:paraId="1552FC7A" w14:textId="77777777" w:rsidR="00875FFD" w:rsidRDefault="00875FFD">
            <w:pPr>
              <w:rPr>
                <w:sz w:val="28"/>
                <w:szCs w:val="28"/>
              </w:rPr>
            </w:pPr>
            <w:proofErr w:type="spellStart"/>
            <w:r>
              <w:rPr>
                <w:b/>
                <w:sz w:val="28"/>
                <w:szCs w:val="28"/>
                <w:lang w:val="en-US"/>
              </w:rPr>
              <w:t>en</w:t>
            </w:r>
            <w:proofErr w:type="spellEnd"/>
            <w:r>
              <w:rPr>
                <w:b/>
                <w:sz w:val="28"/>
                <w:szCs w:val="28"/>
              </w:rPr>
              <w:t xml:space="preserve"> - </w:t>
            </w:r>
            <w:proofErr w:type="spellStart"/>
            <w:r>
              <w:rPr>
                <w:sz w:val="28"/>
                <w:szCs w:val="28"/>
                <w:lang w:val="en-US"/>
              </w:rPr>
              <w:t>recloker</w:t>
            </w:r>
            <w:proofErr w:type="spellEnd"/>
            <w:r>
              <w:rPr>
                <w:sz w:val="28"/>
                <w:szCs w:val="28"/>
              </w:rPr>
              <w:t xml:space="preserve"> </w:t>
            </w:r>
          </w:p>
          <w:p w14:paraId="2BAC8CE5" w14:textId="77777777" w:rsidR="00875FFD" w:rsidRDefault="00875FFD">
            <w:pPr>
              <w:rPr>
                <w:sz w:val="28"/>
                <w:szCs w:val="28"/>
              </w:rPr>
            </w:pPr>
          </w:p>
        </w:tc>
        <w:tc>
          <w:tcPr>
            <w:tcW w:w="5907" w:type="dxa"/>
            <w:shd w:val="clear" w:color="auto" w:fill="auto"/>
          </w:tcPr>
          <w:p w14:paraId="15A5E5FD" w14:textId="77777777" w:rsidR="00875FFD" w:rsidRDefault="00875FFD">
            <w:pPr>
              <w:jc w:val="both"/>
              <w:rPr>
                <w:sz w:val="28"/>
                <w:szCs w:val="28"/>
              </w:rPr>
            </w:pPr>
            <w:proofErr w:type="spellStart"/>
            <w:r>
              <w:rPr>
                <w:sz w:val="28"/>
                <w:szCs w:val="28"/>
              </w:rPr>
              <w:t>Ра</w:t>
            </w:r>
            <w:r w:rsidR="001C0B4E">
              <w:rPr>
                <w:sz w:val="28"/>
                <w:szCs w:val="28"/>
              </w:rPr>
              <w:t>қ</w:t>
            </w:r>
            <w:r>
              <w:rPr>
                <w:sz w:val="28"/>
                <w:szCs w:val="28"/>
              </w:rPr>
              <w:t>амли</w:t>
            </w:r>
            <w:proofErr w:type="spellEnd"/>
            <w:r>
              <w:rPr>
                <w:sz w:val="28"/>
                <w:szCs w:val="28"/>
              </w:rPr>
              <w:t xml:space="preserve"> </w:t>
            </w:r>
            <w:proofErr w:type="spellStart"/>
            <w:r>
              <w:rPr>
                <w:sz w:val="28"/>
                <w:szCs w:val="28"/>
              </w:rPr>
              <w:t>телевизион</w:t>
            </w:r>
            <w:proofErr w:type="spellEnd"/>
            <w:r>
              <w:rPr>
                <w:sz w:val="28"/>
                <w:szCs w:val="28"/>
              </w:rPr>
              <w:t xml:space="preserve"> </w:t>
            </w:r>
            <w:proofErr w:type="spellStart"/>
            <w:r>
              <w:rPr>
                <w:sz w:val="28"/>
                <w:szCs w:val="28"/>
              </w:rPr>
              <w:t>видеосигналлар</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товуш</w:t>
            </w:r>
            <w:proofErr w:type="spellEnd"/>
            <w:r>
              <w:rPr>
                <w:sz w:val="28"/>
                <w:szCs w:val="28"/>
              </w:rPr>
              <w:t xml:space="preserve"> </w:t>
            </w:r>
            <w:proofErr w:type="spellStart"/>
            <w:r>
              <w:rPr>
                <w:sz w:val="28"/>
                <w:szCs w:val="28"/>
              </w:rPr>
              <w:t>сигналларининг</w:t>
            </w:r>
            <w:proofErr w:type="spellEnd"/>
            <w:r>
              <w:rPr>
                <w:sz w:val="28"/>
                <w:szCs w:val="28"/>
              </w:rPr>
              <w:t xml:space="preserve"> </w:t>
            </w:r>
            <w:proofErr w:type="spellStart"/>
            <w:r>
              <w:rPr>
                <w:sz w:val="28"/>
                <w:szCs w:val="28"/>
              </w:rPr>
              <w:t>тактли</w:t>
            </w:r>
            <w:proofErr w:type="spellEnd"/>
            <w:r>
              <w:rPr>
                <w:sz w:val="28"/>
                <w:szCs w:val="28"/>
              </w:rPr>
              <w:t xml:space="preserve"> </w:t>
            </w:r>
            <w:proofErr w:type="spellStart"/>
            <w:r>
              <w:rPr>
                <w:sz w:val="28"/>
                <w:szCs w:val="28"/>
              </w:rPr>
              <w:t>синхронланишини</w:t>
            </w:r>
            <w:proofErr w:type="spellEnd"/>
            <w:r>
              <w:rPr>
                <w:sz w:val="28"/>
                <w:szCs w:val="28"/>
              </w:rPr>
              <w:t xml:space="preserve"> </w:t>
            </w:r>
            <w:proofErr w:type="spellStart"/>
            <w:r>
              <w:rPr>
                <w:sz w:val="28"/>
                <w:szCs w:val="28"/>
              </w:rPr>
              <w:t>тиклаш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м</w:t>
            </w:r>
            <w:r w:rsidR="001C0B4E">
              <w:rPr>
                <w:sz w:val="28"/>
                <w:szCs w:val="28"/>
              </w:rPr>
              <w:t>ў</w:t>
            </w:r>
            <w:r>
              <w:rPr>
                <w:sz w:val="28"/>
                <w:szCs w:val="28"/>
              </w:rPr>
              <w:t>лжалланган</w:t>
            </w:r>
            <w:proofErr w:type="spellEnd"/>
            <w:r>
              <w:rPr>
                <w:sz w:val="28"/>
                <w:szCs w:val="28"/>
              </w:rPr>
              <w:t xml:space="preserve"> </w:t>
            </w:r>
            <w:proofErr w:type="spellStart"/>
            <w:r w:rsidR="001C0B4E">
              <w:rPr>
                <w:sz w:val="28"/>
                <w:szCs w:val="28"/>
              </w:rPr>
              <w:t>қ</w:t>
            </w:r>
            <w:r>
              <w:rPr>
                <w:sz w:val="28"/>
                <w:szCs w:val="28"/>
              </w:rPr>
              <w:t>урилма</w:t>
            </w:r>
            <w:proofErr w:type="spellEnd"/>
            <w:r>
              <w:rPr>
                <w:sz w:val="28"/>
                <w:szCs w:val="28"/>
              </w:rPr>
              <w:t>.</w:t>
            </w:r>
          </w:p>
          <w:p w14:paraId="1874E89D" w14:textId="77777777" w:rsidR="00875FFD" w:rsidRDefault="00875FFD">
            <w:pPr>
              <w:jc w:val="both"/>
              <w:rPr>
                <w:sz w:val="28"/>
                <w:szCs w:val="28"/>
              </w:rPr>
            </w:pPr>
          </w:p>
          <w:p w14:paraId="580C905F" w14:textId="77777777" w:rsidR="00875FFD" w:rsidRDefault="00875FFD">
            <w:pPr>
              <w:jc w:val="both"/>
              <w:rPr>
                <w:sz w:val="28"/>
                <w:szCs w:val="28"/>
              </w:rPr>
            </w:pPr>
            <w:r>
              <w:rPr>
                <w:sz w:val="28"/>
                <w:szCs w:val="28"/>
              </w:rPr>
              <w:t>Устройство, предназначенное для восстановления тактовой синхронизации цифровых телевизионных видеосигналов и звуковых сигналов.</w:t>
            </w:r>
          </w:p>
        </w:tc>
      </w:tr>
      <w:tr w:rsidR="00875FFD" w:rsidRPr="001C0B4E" w14:paraId="2F2EF3A7" w14:textId="77777777">
        <w:tc>
          <w:tcPr>
            <w:tcW w:w="3720" w:type="dxa"/>
            <w:shd w:val="clear" w:color="auto" w:fill="auto"/>
          </w:tcPr>
          <w:p w14:paraId="53A14280" w14:textId="77777777" w:rsidR="00875FFD" w:rsidRDefault="00875FFD">
            <w:pPr>
              <w:rPr>
                <w:b/>
                <w:sz w:val="28"/>
                <w:szCs w:val="28"/>
              </w:rPr>
            </w:pPr>
          </w:p>
        </w:tc>
        <w:tc>
          <w:tcPr>
            <w:tcW w:w="5907" w:type="dxa"/>
            <w:shd w:val="clear" w:color="auto" w:fill="auto"/>
          </w:tcPr>
          <w:p w14:paraId="6C8115D1" w14:textId="77777777" w:rsidR="00875FFD" w:rsidRDefault="00875FFD">
            <w:pPr>
              <w:jc w:val="both"/>
              <w:rPr>
                <w:sz w:val="28"/>
                <w:szCs w:val="28"/>
              </w:rPr>
            </w:pPr>
          </w:p>
        </w:tc>
      </w:tr>
      <w:tr w:rsidR="00875FFD" w:rsidRPr="001C0B4E" w14:paraId="6850E695" w14:textId="77777777">
        <w:tc>
          <w:tcPr>
            <w:tcW w:w="3720" w:type="dxa"/>
            <w:shd w:val="clear" w:color="auto" w:fill="auto"/>
          </w:tcPr>
          <w:p w14:paraId="374629E8" w14:textId="77777777" w:rsidR="00875FFD" w:rsidRDefault="00875FFD">
            <w:pPr>
              <w:rPr>
                <w:b/>
                <w:sz w:val="28"/>
                <w:szCs w:val="28"/>
              </w:rPr>
            </w:pPr>
            <w:proofErr w:type="spellStart"/>
            <w:r>
              <w:rPr>
                <w:b/>
                <w:sz w:val="28"/>
                <w:szCs w:val="28"/>
              </w:rPr>
              <w:t>Ра</w:t>
            </w:r>
            <w:r w:rsidR="001C0B4E">
              <w:rPr>
                <w:b/>
                <w:sz w:val="28"/>
                <w:szCs w:val="28"/>
              </w:rPr>
              <w:t>қ</w:t>
            </w:r>
            <w:r>
              <w:rPr>
                <w:b/>
                <w:sz w:val="28"/>
                <w:szCs w:val="28"/>
              </w:rPr>
              <w:t>амли</w:t>
            </w:r>
            <w:proofErr w:type="spellEnd"/>
            <w:r>
              <w:rPr>
                <w:b/>
                <w:sz w:val="28"/>
                <w:szCs w:val="28"/>
              </w:rPr>
              <w:t xml:space="preserve"> </w:t>
            </w:r>
            <w:proofErr w:type="spellStart"/>
            <w:r>
              <w:rPr>
                <w:b/>
                <w:sz w:val="28"/>
                <w:szCs w:val="28"/>
              </w:rPr>
              <w:t>телевизион</w:t>
            </w:r>
            <w:proofErr w:type="spellEnd"/>
            <w:r>
              <w:rPr>
                <w:b/>
                <w:sz w:val="28"/>
                <w:szCs w:val="28"/>
              </w:rPr>
              <w:t xml:space="preserve"> сигнал </w:t>
            </w:r>
            <w:proofErr w:type="spellStart"/>
            <w:r>
              <w:rPr>
                <w:b/>
                <w:sz w:val="28"/>
                <w:szCs w:val="28"/>
              </w:rPr>
              <w:t>маълумотлар</w:t>
            </w:r>
            <w:proofErr w:type="spellEnd"/>
            <w:r>
              <w:rPr>
                <w:b/>
                <w:sz w:val="28"/>
                <w:szCs w:val="28"/>
              </w:rPr>
              <w:t xml:space="preserve"> </w:t>
            </w:r>
            <w:proofErr w:type="spellStart"/>
            <w:r>
              <w:rPr>
                <w:b/>
                <w:sz w:val="28"/>
                <w:szCs w:val="28"/>
              </w:rPr>
              <w:t>о</w:t>
            </w:r>
            <w:r w:rsidR="001C0B4E">
              <w:rPr>
                <w:b/>
                <w:sz w:val="28"/>
                <w:szCs w:val="28"/>
              </w:rPr>
              <w:t>қ</w:t>
            </w:r>
            <w:r>
              <w:rPr>
                <w:b/>
                <w:sz w:val="28"/>
                <w:szCs w:val="28"/>
              </w:rPr>
              <w:t>имини</w:t>
            </w:r>
            <w:proofErr w:type="spellEnd"/>
            <w:r>
              <w:rPr>
                <w:b/>
                <w:sz w:val="28"/>
                <w:szCs w:val="28"/>
              </w:rPr>
              <w:t xml:space="preserve"> </w:t>
            </w:r>
            <w:proofErr w:type="spellStart"/>
            <w:r>
              <w:rPr>
                <w:b/>
                <w:sz w:val="28"/>
                <w:szCs w:val="28"/>
              </w:rPr>
              <w:t>яширин</w:t>
            </w:r>
            <w:proofErr w:type="spellEnd"/>
            <w:r>
              <w:rPr>
                <w:b/>
                <w:sz w:val="28"/>
                <w:szCs w:val="28"/>
              </w:rPr>
              <w:t xml:space="preserve"> </w:t>
            </w:r>
            <w:proofErr w:type="spellStart"/>
            <w:r>
              <w:rPr>
                <w:b/>
                <w:sz w:val="28"/>
                <w:szCs w:val="28"/>
              </w:rPr>
              <w:t>маркалаш</w:t>
            </w:r>
            <w:proofErr w:type="spellEnd"/>
          </w:p>
          <w:p w14:paraId="19C273C3"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скрытая маркировка</w:t>
            </w:r>
            <w:r>
              <w:rPr>
                <w:sz w:val="28"/>
                <w:szCs w:val="28"/>
              </w:rPr>
              <w:br/>
              <w:t>потока данных цифрового</w:t>
            </w:r>
            <w:r>
              <w:rPr>
                <w:sz w:val="28"/>
                <w:szCs w:val="28"/>
              </w:rPr>
              <w:br/>
              <w:t>телевизионного сигнала</w:t>
            </w:r>
          </w:p>
          <w:p w14:paraId="53DFC872" w14:textId="77777777" w:rsidR="00875FFD" w:rsidRDefault="00875FFD">
            <w:pPr>
              <w:rPr>
                <w:sz w:val="28"/>
                <w:szCs w:val="28"/>
              </w:rPr>
            </w:pPr>
            <w:proofErr w:type="spellStart"/>
            <w:r>
              <w:rPr>
                <w:b/>
                <w:sz w:val="28"/>
                <w:szCs w:val="28"/>
                <w:lang w:val="en-US"/>
              </w:rPr>
              <w:t>en</w:t>
            </w:r>
            <w:proofErr w:type="spellEnd"/>
            <w:r>
              <w:rPr>
                <w:b/>
                <w:sz w:val="28"/>
                <w:szCs w:val="28"/>
                <w:lang w:val="en-US"/>
              </w:rPr>
              <w:t xml:space="preserve"> </w:t>
            </w:r>
            <w:r>
              <w:rPr>
                <w:b/>
                <w:sz w:val="28"/>
                <w:szCs w:val="28"/>
              </w:rPr>
              <w:t>-</w:t>
            </w:r>
            <w:r>
              <w:rPr>
                <w:sz w:val="28"/>
                <w:szCs w:val="28"/>
                <w:lang w:val="en-US"/>
              </w:rPr>
              <w:t xml:space="preserve"> </w:t>
            </w:r>
            <w:proofErr w:type="spellStart"/>
            <w:r>
              <w:rPr>
                <w:sz w:val="28"/>
                <w:szCs w:val="28"/>
                <w:lang w:val="en-US"/>
              </w:rPr>
              <w:t>watermarling</w:t>
            </w:r>
            <w:proofErr w:type="spellEnd"/>
          </w:p>
        </w:tc>
        <w:tc>
          <w:tcPr>
            <w:tcW w:w="5907" w:type="dxa"/>
            <w:shd w:val="clear" w:color="auto" w:fill="auto"/>
          </w:tcPr>
          <w:p w14:paraId="4B1997A1" w14:textId="77777777" w:rsidR="00875FFD" w:rsidRDefault="00875FFD">
            <w:pPr>
              <w:jc w:val="both"/>
              <w:rPr>
                <w:sz w:val="28"/>
                <w:szCs w:val="28"/>
              </w:rPr>
            </w:pPr>
            <w:proofErr w:type="spellStart"/>
            <w:r>
              <w:rPr>
                <w:sz w:val="28"/>
                <w:szCs w:val="28"/>
              </w:rPr>
              <w:t>Ра</w:t>
            </w:r>
            <w:r w:rsidR="001C0B4E">
              <w:rPr>
                <w:sz w:val="28"/>
                <w:szCs w:val="28"/>
              </w:rPr>
              <w:t>қ</w:t>
            </w:r>
            <w:r>
              <w:rPr>
                <w:sz w:val="28"/>
                <w:szCs w:val="28"/>
              </w:rPr>
              <w:t>амли</w:t>
            </w:r>
            <w:proofErr w:type="spellEnd"/>
            <w:r>
              <w:rPr>
                <w:sz w:val="28"/>
                <w:szCs w:val="28"/>
              </w:rPr>
              <w:t xml:space="preserve"> </w:t>
            </w:r>
            <w:proofErr w:type="spellStart"/>
            <w:r>
              <w:rPr>
                <w:sz w:val="28"/>
                <w:szCs w:val="28"/>
              </w:rPr>
              <w:t>телевизион</w:t>
            </w:r>
            <w:proofErr w:type="spellEnd"/>
            <w:r>
              <w:rPr>
                <w:sz w:val="28"/>
                <w:szCs w:val="28"/>
              </w:rPr>
              <w:t xml:space="preserve"> сигнал </w:t>
            </w:r>
            <w:proofErr w:type="spellStart"/>
            <w:r>
              <w:rPr>
                <w:sz w:val="28"/>
                <w:szCs w:val="28"/>
              </w:rPr>
              <w:t>маълумотлар</w:t>
            </w:r>
            <w:proofErr w:type="spellEnd"/>
            <w:r>
              <w:rPr>
                <w:sz w:val="28"/>
                <w:szCs w:val="28"/>
              </w:rPr>
              <w:t xml:space="preserve"> </w:t>
            </w:r>
            <w:proofErr w:type="spellStart"/>
            <w:r>
              <w:rPr>
                <w:sz w:val="28"/>
                <w:szCs w:val="28"/>
              </w:rPr>
              <w:t>о</w:t>
            </w:r>
            <w:r w:rsidR="001C0B4E">
              <w:rPr>
                <w:sz w:val="28"/>
                <w:szCs w:val="28"/>
              </w:rPr>
              <w:t>қ</w:t>
            </w:r>
            <w:r>
              <w:rPr>
                <w:sz w:val="28"/>
                <w:szCs w:val="28"/>
              </w:rPr>
              <w:t>имига</w:t>
            </w:r>
            <w:proofErr w:type="spellEnd"/>
            <w:r>
              <w:rPr>
                <w:sz w:val="28"/>
                <w:szCs w:val="28"/>
              </w:rPr>
              <w:t xml:space="preserve"> </w:t>
            </w:r>
            <w:proofErr w:type="spellStart"/>
            <w:r>
              <w:rPr>
                <w:sz w:val="28"/>
                <w:szCs w:val="28"/>
              </w:rPr>
              <w:t>махсус</w:t>
            </w:r>
            <w:proofErr w:type="spellEnd"/>
            <w:r>
              <w:rPr>
                <w:sz w:val="28"/>
                <w:szCs w:val="28"/>
              </w:rPr>
              <w:t xml:space="preserve"> </w:t>
            </w:r>
            <w:proofErr w:type="spellStart"/>
            <w:r>
              <w:rPr>
                <w:sz w:val="28"/>
                <w:szCs w:val="28"/>
              </w:rPr>
              <w:t>калитсиз</w:t>
            </w:r>
            <w:proofErr w:type="spellEnd"/>
            <w:r>
              <w:rPr>
                <w:sz w:val="28"/>
                <w:szCs w:val="28"/>
              </w:rPr>
              <w:t xml:space="preserve"> </w:t>
            </w:r>
            <w:proofErr w:type="spellStart"/>
            <w:r>
              <w:rPr>
                <w:sz w:val="28"/>
                <w:szCs w:val="28"/>
              </w:rPr>
              <w:t>ани</w:t>
            </w:r>
            <w:r w:rsidR="001C0B4E">
              <w:rPr>
                <w:sz w:val="28"/>
                <w:szCs w:val="28"/>
              </w:rPr>
              <w:t>қ</w:t>
            </w:r>
            <w:r>
              <w:rPr>
                <w:sz w:val="28"/>
                <w:szCs w:val="28"/>
              </w:rPr>
              <w:t>лаб</w:t>
            </w:r>
            <w:proofErr w:type="spellEnd"/>
            <w:r>
              <w:rPr>
                <w:sz w:val="28"/>
                <w:szCs w:val="28"/>
              </w:rPr>
              <w:t xml:space="preserve"> </w:t>
            </w:r>
            <w:proofErr w:type="spellStart"/>
            <w:r>
              <w:rPr>
                <w:sz w:val="28"/>
                <w:szCs w:val="28"/>
              </w:rPr>
              <w:t>б</w:t>
            </w:r>
            <w:r w:rsidR="001C0B4E">
              <w:rPr>
                <w:sz w:val="28"/>
                <w:szCs w:val="28"/>
              </w:rPr>
              <w:t>ў</w:t>
            </w:r>
            <w:r>
              <w:rPr>
                <w:sz w:val="28"/>
                <w:szCs w:val="28"/>
              </w:rPr>
              <w:t>лмайдиган</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sidR="001C0B4E">
              <w:rPr>
                <w:sz w:val="28"/>
                <w:szCs w:val="28"/>
              </w:rPr>
              <w:t>ў</w:t>
            </w:r>
            <w:r>
              <w:rPr>
                <w:sz w:val="28"/>
                <w:szCs w:val="28"/>
              </w:rPr>
              <w:t>чирилмайдиган</w:t>
            </w:r>
            <w:proofErr w:type="spellEnd"/>
            <w:r>
              <w:rPr>
                <w:sz w:val="28"/>
                <w:szCs w:val="28"/>
              </w:rPr>
              <w:t xml:space="preserve"> </w:t>
            </w:r>
            <w:proofErr w:type="spellStart"/>
            <w:r>
              <w:rPr>
                <w:sz w:val="28"/>
                <w:szCs w:val="28"/>
              </w:rPr>
              <w:t>кодни</w:t>
            </w:r>
            <w:proofErr w:type="spellEnd"/>
            <w:r>
              <w:rPr>
                <w:sz w:val="28"/>
                <w:szCs w:val="28"/>
              </w:rPr>
              <w:t xml:space="preserve"> </w:t>
            </w:r>
            <w:proofErr w:type="spellStart"/>
            <w:r>
              <w:rPr>
                <w:sz w:val="28"/>
                <w:szCs w:val="28"/>
              </w:rPr>
              <w:t>киритиш</w:t>
            </w:r>
            <w:proofErr w:type="spellEnd"/>
            <w:r>
              <w:rPr>
                <w:sz w:val="28"/>
                <w:szCs w:val="28"/>
              </w:rPr>
              <w:t>.</w:t>
            </w:r>
          </w:p>
          <w:p w14:paraId="2FDAC9A4" w14:textId="77777777" w:rsidR="00875FFD" w:rsidRDefault="00875FFD">
            <w:pPr>
              <w:jc w:val="both"/>
              <w:rPr>
                <w:i/>
                <w:sz w:val="28"/>
                <w:szCs w:val="28"/>
              </w:rPr>
            </w:pPr>
            <w:r>
              <w:rPr>
                <w:i/>
                <w:sz w:val="28"/>
                <w:szCs w:val="28"/>
              </w:rPr>
              <w:t xml:space="preserve">  </w:t>
            </w:r>
            <w:proofErr w:type="spellStart"/>
            <w:r>
              <w:rPr>
                <w:i/>
                <w:sz w:val="28"/>
                <w:szCs w:val="28"/>
              </w:rPr>
              <w:t>Изо</w:t>
            </w:r>
            <w:r w:rsidR="001C0B4E">
              <w:rPr>
                <w:i/>
                <w:sz w:val="28"/>
                <w:szCs w:val="28"/>
              </w:rPr>
              <w:t>ҳ</w:t>
            </w:r>
            <w:proofErr w:type="spellEnd"/>
            <w:r>
              <w:rPr>
                <w:i/>
                <w:sz w:val="28"/>
                <w:szCs w:val="28"/>
              </w:rPr>
              <w:t xml:space="preserve"> </w:t>
            </w:r>
            <w:r>
              <w:rPr>
                <w:i/>
                <w:sz w:val="28"/>
                <w:szCs w:val="28"/>
                <w:lang w:val="uz-Cyrl-UZ"/>
              </w:rPr>
              <w:t>–</w:t>
            </w:r>
            <w:r>
              <w:rPr>
                <w:i/>
                <w:sz w:val="28"/>
                <w:szCs w:val="28"/>
              </w:rPr>
              <w:t xml:space="preserve"> Бу код </w:t>
            </w:r>
            <w:proofErr w:type="spellStart"/>
            <w:r>
              <w:rPr>
                <w:i/>
                <w:sz w:val="28"/>
                <w:szCs w:val="28"/>
              </w:rPr>
              <w:t>материалнинг</w:t>
            </w:r>
            <w:proofErr w:type="spellEnd"/>
            <w:r>
              <w:rPr>
                <w:i/>
                <w:sz w:val="28"/>
                <w:szCs w:val="28"/>
              </w:rPr>
              <w:t xml:space="preserve"> </w:t>
            </w:r>
            <w:proofErr w:type="spellStart"/>
            <w:r>
              <w:rPr>
                <w:i/>
                <w:sz w:val="28"/>
                <w:szCs w:val="28"/>
              </w:rPr>
              <w:t>асллигини</w:t>
            </w:r>
            <w:proofErr w:type="spellEnd"/>
            <w:r>
              <w:rPr>
                <w:i/>
                <w:sz w:val="28"/>
                <w:szCs w:val="28"/>
              </w:rPr>
              <w:t xml:space="preserve"> </w:t>
            </w:r>
            <w:proofErr w:type="spellStart"/>
            <w:r>
              <w:rPr>
                <w:i/>
                <w:sz w:val="28"/>
                <w:szCs w:val="28"/>
              </w:rPr>
              <w:t>текшириш</w:t>
            </w:r>
            <w:proofErr w:type="spellEnd"/>
            <w:r>
              <w:rPr>
                <w:i/>
                <w:sz w:val="28"/>
                <w:szCs w:val="28"/>
              </w:rPr>
              <w:t xml:space="preserve"> </w:t>
            </w:r>
            <w:proofErr w:type="spellStart"/>
            <w:r>
              <w:rPr>
                <w:i/>
                <w:sz w:val="28"/>
                <w:szCs w:val="28"/>
              </w:rPr>
              <w:t>имконини</w:t>
            </w:r>
            <w:proofErr w:type="spellEnd"/>
            <w:r>
              <w:rPr>
                <w:i/>
                <w:sz w:val="28"/>
                <w:szCs w:val="28"/>
              </w:rPr>
              <w:t xml:space="preserve"> </w:t>
            </w:r>
            <w:proofErr w:type="spellStart"/>
            <w:r>
              <w:rPr>
                <w:i/>
                <w:sz w:val="28"/>
                <w:szCs w:val="28"/>
              </w:rPr>
              <w:t>беради</w:t>
            </w:r>
            <w:proofErr w:type="spellEnd"/>
            <w:r>
              <w:rPr>
                <w:i/>
                <w:sz w:val="28"/>
                <w:szCs w:val="28"/>
              </w:rPr>
              <w:t xml:space="preserve"> </w:t>
            </w:r>
            <w:proofErr w:type="spellStart"/>
            <w:r w:rsidR="001C0B4E">
              <w:rPr>
                <w:i/>
                <w:sz w:val="28"/>
                <w:szCs w:val="28"/>
              </w:rPr>
              <w:t>ҳ</w:t>
            </w:r>
            <w:r>
              <w:rPr>
                <w:i/>
                <w:sz w:val="28"/>
                <w:szCs w:val="28"/>
              </w:rPr>
              <w:t>амда</w:t>
            </w:r>
            <w:proofErr w:type="spellEnd"/>
            <w:r>
              <w:rPr>
                <w:i/>
                <w:sz w:val="28"/>
                <w:szCs w:val="28"/>
              </w:rPr>
              <w:t xml:space="preserve"> </w:t>
            </w:r>
            <w:proofErr w:type="spellStart"/>
            <w:r>
              <w:rPr>
                <w:i/>
                <w:sz w:val="28"/>
                <w:szCs w:val="28"/>
              </w:rPr>
              <w:t>яширин</w:t>
            </w:r>
            <w:proofErr w:type="spellEnd"/>
            <w:r>
              <w:rPr>
                <w:i/>
                <w:sz w:val="28"/>
                <w:szCs w:val="28"/>
              </w:rPr>
              <w:t xml:space="preserve"> </w:t>
            </w:r>
            <w:proofErr w:type="spellStart"/>
            <w:r>
              <w:rPr>
                <w:i/>
                <w:sz w:val="28"/>
                <w:szCs w:val="28"/>
              </w:rPr>
              <w:t>ахборотни</w:t>
            </w:r>
            <w:proofErr w:type="spellEnd"/>
            <w:r>
              <w:rPr>
                <w:i/>
                <w:sz w:val="28"/>
                <w:szCs w:val="28"/>
              </w:rPr>
              <w:t xml:space="preserve"> </w:t>
            </w:r>
            <w:proofErr w:type="spellStart"/>
            <w:r>
              <w:rPr>
                <w:i/>
                <w:sz w:val="28"/>
                <w:szCs w:val="28"/>
              </w:rPr>
              <w:t>ташиш</w:t>
            </w:r>
            <w:proofErr w:type="spellEnd"/>
            <w:r>
              <w:rPr>
                <w:i/>
                <w:sz w:val="28"/>
                <w:szCs w:val="28"/>
              </w:rPr>
              <w:t xml:space="preserve"> </w:t>
            </w:r>
            <w:proofErr w:type="spellStart"/>
            <w:r>
              <w:rPr>
                <w:i/>
                <w:sz w:val="28"/>
                <w:szCs w:val="28"/>
              </w:rPr>
              <w:t>воситасини</w:t>
            </w:r>
            <w:proofErr w:type="spellEnd"/>
            <w:r>
              <w:rPr>
                <w:i/>
                <w:sz w:val="28"/>
                <w:szCs w:val="28"/>
              </w:rPr>
              <w:t xml:space="preserve"> </w:t>
            </w:r>
            <w:proofErr w:type="spellStart"/>
            <w:r>
              <w:rPr>
                <w:i/>
                <w:sz w:val="28"/>
                <w:szCs w:val="28"/>
              </w:rPr>
              <w:t>та</w:t>
            </w:r>
            <w:r w:rsidR="001C0B4E">
              <w:rPr>
                <w:i/>
                <w:sz w:val="28"/>
                <w:szCs w:val="28"/>
              </w:rPr>
              <w:t>қ</w:t>
            </w:r>
            <w:r>
              <w:rPr>
                <w:i/>
                <w:sz w:val="28"/>
                <w:szCs w:val="28"/>
              </w:rPr>
              <w:t>дим</w:t>
            </w:r>
            <w:proofErr w:type="spellEnd"/>
            <w:r>
              <w:rPr>
                <w:i/>
                <w:sz w:val="28"/>
                <w:szCs w:val="28"/>
              </w:rPr>
              <w:t xml:space="preserve"> </w:t>
            </w:r>
            <w:proofErr w:type="spellStart"/>
            <w:r>
              <w:rPr>
                <w:i/>
                <w:sz w:val="28"/>
                <w:szCs w:val="28"/>
              </w:rPr>
              <w:t>этади</w:t>
            </w:r>
            <w:proofErr w:type="spellEnd"/>
            <w:r>
              <w:rPr>
                <w:i/>
                <w:sz w:val="28"/>
                <w:szCs w:val="28"/>
              </w:rPr>
              <w:t>.</w:t>
            </w:r>
          </w:p>
          <w:p w14:paraId="77765D5C" w14:textId="77777777" w:rsidR="00875FFD" w:rsidRDefault="00875FFD">
            <w:pPr>
              <w:jc w:val="both"/>
              <w:rPr>
                <w:sz w:val="28"/>
                <w:szCs w:val="28"/>
              </w:rPr>
            </w:pPr>
          </w:p>
          <w:p w14:paraId="12E888E3" w14:textId="77777777" w:rsidR="00875FFD" w:rsidRDefault="00875FFD">
            <w:pPr>
              <w:jc w:val="both"/>
              <w:rPr>
                <w:sz w:val="28"/>
                <w:szCs w:val="28"/>
              </w:rPr>
            </w:pPr>
            <w:r>
              <w:rPr>
                <w:sz w:val="28"/>
                <w:szCs w:val="28"/>
              </w:rPr>
              <w:t>Ввод в поток данных цифрового телевизионного сигнала, не обнаруживаемого без специального ключа и не стираемого кода.</w:t>
            </w:r>
          </w:p>
          <w:p w14:paraId="7DD826AE" w14:textId="77777777" w:rsidR="00875FFD" w:rsidRDefault="00875FFD">
            <w:pPr>
              <w:jc w:val="both"/>
              <w:rPr>
                <w:i/>
                <w:sz w:val="28"/>
                <w:szCs w:val="28"/>
              </w:rPr>
            </w:pPr>
            <w:r>
              <w:rPr>
                <w:i/>
                <w:sz w:val="28"/>
                <w:szCs w:val="28"/>
              </w:rPr>
              <w:t xml:space="preserve">  Примечание </w:t>
            </w:r>
            <w:r>
              <w:rPr>
                <w:i/>
                <w:sz w:val="28"/>
                <w:szCs w:val="28"/>
                <w:lang w:val="uz-Cyrl-UZ"/>
              </w:rPr>
              <w:t>–</w:t>
            </w:r>
            <w:r>
              <w:rPr>
                <w:i/>
                <w:sz w:val="28"/>
                <w:szCs w:val="28"/>
              </w:rPr>
              <w:t xml:space="preserve"> Данный код позволяет проверять оригинальность материала и предоставляет средства для транспортировки скрытой информации.</w:t>
            </w:r>
          </w:p>
        </w:tc>
      </w:tr>
      <w:tr w:rsidR="00875FFD" w:rsidRPr="001C0B4E" w14:paraId="7CD4FCFA" w14:textId="77777777">
        <w:tc>
          <w:tcPr>
            <w:tcW w:w="3720" w:type="dxa"/>
            <w:shd w:val="clear" w:color="auto" w:fill="auto"/>
          </w:tcPr>
          <w:p w14:paraId="02AAC843" w14:textId="77777777" w:rsidR="00875FFD" w:rsidRDefault="00875FFD">
            <w:pPr>
              <w:rPr>
                <w:b/>
                <w:sz w:val="28"/>
                <w:szCs w:val="28"/>
              </w:rPr>
            </w:pPr>
          </w:p>
        </w:tc>
        <w:tc>
          <w:tcPr>
            <w:tcW w:w="5907" w:type="dxa"/>
            <w:shd w:val="clear" w:color="auto" w:fill="auto"/>
          </w:tcPr>
          <w:p w14:paraId="6CD1558E" w14:textId="77777777" w:rsidR="00875FFD" w:rsidRDefault="00875FFD">
            <w:pPr>
              <w:jc w:val="both"/>
              <w:rPr>
                <w:sz w:val="28"/>
                <w:szCs w:val="28"/>
              </w:rPr>
            </w:pPr>
          </w:p>
          <w:p w14:paraId="35CC10AA" w14:textId="77777777" w:rsidR="00875FFD" w:rsidRDefault="00875FFD">
            <w:pPr>
              <w:jc w:val="both"/>
              <w:rPr>
                <w:sz w:val="28"/>
                <w:szCs w:val="28"/>
              </w:rPr>
            </w:pPr>
          </w:p>
          <w:p w14:paraId="70A81FB3" w14:textId="77777777" w:rsidR="00875FFD" w:rsidRDefault="00875FFD">
            <w:pPr>
              <w:jc w:val="both"/>
              <w:rPr>
                <w:sz w:val="28"/>
                <w:szCs w:val="28"/>
              </w:rPr>
            </w:pPr>
          </w:p>
        </w:tc>
      </w:tr>
      <w:tr w:rsidR="00875FFD" w:rsidRPr="001C0B4E" w14:paraId="79A7BDB6" w14:textId="77777777">
        <w:tc>
          <w:tcPr>
            <w:tcW w:w="3720" w:type="dxa"/>
            <w:shd w:val="clear" w:color="auto" w:fill="auto"/>
          </w:tcPr>
          <w:p w14:paraId="11F9F2D7" w14:textId="77777777" w:rsidR="00875FFD" w:rsidRDefault="00875FFD">
            <w:pPr>
              <w:rPr>
                <w:b/>
                <w:sz w:val="28"/>
                <w:szCs w:val="28"/>
              </w:rPr>
            </w:pPr>
            <w:proofErr w:type="spellStart"/>
            <w:r>
              <w:rPr>
                <w:b/>
                <w:sz w:val="28"/>
                <w:szCs w:val="28"/>
              </w:rPr>
              <w:t>Ра</w:t>
            </w:r>
            <w:r w:rsidR="001C0B4E">
              <w:rPr>
                <w:b/>
                <w:sz w:val="28"/>
                <w:szCs w:val="28"/>
              </w:rPr>
              <w:t>қ</w:t>
            </w:r>
            <w:r>
              <w:rPr>
                <w:b/>
                <w:sz w:val="28"/>
                <w:szCs w:val="28"/>
              </w:rPr>
              <w:t>амли</w:t>
            </w:r>
            <w:proofErr w:type="spellEnd"/>
            <w:r>
              <w:rPr>
                <w:b/>
                <w:sz w:val="28"/>
                <w:szCs w:val="28"/>
              </w:rPr>
              <w:t xml:space="preserve"> </w:t>
            </w:r>
            <w:proofErr w:type="spellStart"/>
            <w:r>
              <w:rPr>
                <w:b/>
                <w:sz w:val="28"/>
                <w:szCs w:val="28"/>
              </w:rPr>
              <w:t>телевизион</w:t>
            </w:r>
            <w:proofErr w:type="spellEnd"/>
            <w:r>
              <w:rPr>
                <w:b/>
                <w:sz w:val="28"/>
                <w:szCs w:val="28"/>
              </w:rPr>
              <w:br/>
            </w:r>
            <w:proofErr w:type="spellStart"/>
            <w:r>
              <w:rPr>
                <w:b/>
                <w:sz w:val="28"/>
                <w:szCs w:val="28"/>
              </w:rPr>
              <w:t>синов</w:t>
            </w:r>
            <w:proofErr w:type="spellEnd"/>
            <w:r>
              <w:rPr>
                <w:b/>
                <w:sz w:val="28"/>
                <w:szCs w:val="28"/>
              </w:rPr>
              <w:t xml:space="preserve"> </w:t>
            </w:r>
            <w:proofErr w:type="spellStart"/>
            <w:r>
              <w:rPr>
                <w:b/>
                <w:sz w:val="28"/>
                <w:szCs w:val="28"/>
              </w:rPr>
              <w:t>жадвали</w:t>
            </w:r>
            <w:proofErr w:type="spellEnd"/>
          </w:p>
          <w:p w14:paraId="3CE5EADD"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цифровая телевизионная испытательная таблица</w:t>
            </w:r>
          </w:p>
          <w:p w14:paraId="5B6FE212" w14:textId="77777777" w:rsidR="00875FFD" w:rsidRDefault="00875FFD">
            <w:pPr>
              <w:rPr>
                <w:sz w:val="28"/>
                <w:szCs w:val="28"/>
                <w:lang w:val="en-US"/>
              </w:rPr>
            </w:pPr>
            <w:proofErr w:type="spellStart"/>
            <w:r>
              <w:rPr>
                <w:b/>
                <w:sz w:val="28"/>
                <w:szCs w:val="28"/>
                <w:lang w:val="en-US"/>
              </w:rPr>
              <w:t>en</w:t>
            </w:r>
            <w:proofErr w:type="spellEnd"/>
            <w:r>
              <w:rPr>
                <w:b/>
                <w:sz w:val="28"/>
                <w:szCs w:val="28"/>
                <w:lang w:val="en-GB"/>
              </w:rPr>
              <w:t xml:space="preserve"> -</w:t>
            </w:r>
            <w:r>
              <w:rPr>
                <w:sz w:val="28"/>
                <w:szCs w:val="28"/>
                <w:lang w:val="en-GB"/>
              </w:rPr>
              <w:t xml:space="preserve"> </w:t>
            </w:r>
            <w:r>
              <w:rPr>
                <w:sz w:val="28"/>
                <w:szCs w:val="28"/>
                <w:lang w:val="en-US"/>
              </w:rPr>
              <w:t>digital television testing table</w:t>
            </w:r>
          </w:p>
          <w:p w14:paraId="6E40B8CF" w14:textId="77777777" w:rsidR="00875FFD" w:rsidRDefault="00875FFD">
            <w:pPr>
              <w:rPr>
                <w:sz w:val="28"/>
                <w:szCs w:val="28"/>
                <w:lang w:val="en-US"/>
              </w:rPr>
            </w:pPr>
          </w:p>
        </w:tc>
        <w:tc>
          <w:tcPr>
            <w:tcW w:w="5907" w:type="dxa"/>
            <w:shd w:val="clear" w:color="auto" w:fill="auto"/>
          </w:tcPr>
          <w:p w14:paraId="43FEC919" w14:textId="77777777" w:rsidR="00875FFD" w:rsidRDefault="00875FFD">
            <w:pPr>
              <w:jc w:val="both"/>
              <w:rPr>
                <w:spacing w:val="-10"/>
                <w:sz w:val="28"/>
                <w:szCs w:val="28"/>
                <w:lang w:val="en-US"/>
              </w:rPr>
            </w:pPr>
            <w:proofErr w:type="spellStart"/>
            <w:r>
              <w:rPr>
                <w:spacing w:val="-10"/>
                <w:sz w:val="28"/>
                <w:szCs w:val="28"/>
              </w:rPr>
              <w:t>Элементлари</w:t>
            </w:r>
            <w:proofErr w:type="spellEnd"/>
            <w:r>
              <w:rPr>
                <w:spacing w:val="-10"/>
                <w:sz w:val="28"/>
                <w:szCs w:val="28"/>
                <w:lang w:val="en-US"/>
              </w:rPr>
              <w:t xml:space="preserve"> </w:t>
            </w:r>
            <w:proofErr w:type="spellStart"/>
            <w:r>
              <w:rPr>
                <w:spacing w:val="-10"/>
                <w:sz w:val="28"/>
                <w:szCs w:val="28"/>
              </w:rPr>
              <w:t>эшиттириш</w:t>
            </w:r>
            <w:proofErr w:type="spellEnd"/>
            <w:r>
              <w:rPr>
                <w:spacing w:val="-10"/>
                <w:sz w:val="28"/>
                <w:szCs w:val="28"/>
                <w:lang w:val="en-US"/>
              </w:rPr>
              <w:t xml:space="preserve"> </w:t>
            </w:r>
            <w:proofErr w:type="spellStart"/>
            <w:r>
              <w:rPr>
                <w:spacing w:val="-10"/>
                <w:sz w:val="28"/>
                <w:szCs w:val="28"/>
              </w:rPr>
              <w:t>телевидениесининг</w:t>
            </w:r>
            <w:proofErr w:type="spellEnd"/>
            <w:r>
              <w:rPr>
                <w:spacing w:val="-10"/>
                <w:sz w:val="28"/>
                <w:szCs w:val="28"/>
                <w:lang w:val="en-US"/>
              </w:rPr>
              <w:t xml:space="preserve"> </w:t>
            </w:r>
            <w:proofErr w:type="spellStart"/>
            <w:r>
              <w:rPr>
                <w:spacing w:val="-10"/>
                <w:sz w:val="28"/>
                <w:szCs w:val="28"/>
              </w:rPr>
              <w:t>ра</w:t>
            </w:r>
            <w:proofErr w:type="spellEnd"/>
            <w:r w:rsidR="001C0B4E">
              <w:rPr>
                <w:spacing w:val="-10"/>
                <w:sz w:val="28"/>
                <w:szCs w:val="28"/>
                <w:lang w:val="en-US"/>
              </w:rPr>
              <w:t>қ</w:t>
            </w:r>
            <w:proofErr w:type="spellStart"/>
            <w:r>
              <w:rPr>
                <w:spacing w:val="-10"/>
                <w:sz w:val="28"/>
                <w:szCs w:val="28"/>
              </w:rPr>
              <w:t>амли</w:t>
            </w:r>
            <w:proofErr w:type="spellEnd"/>
            <w:r>
              <w:rPr>
                <w:spacing w:val="-10"/>
                <w:sz w:val="28"/>
                <w:szCs w:val="28"/>
                <w:lang w:val="en-US"/>
              </w:rPr>
              <w:t xml:space="preserve"> </w:t>
            </w:r>
            <w:proofErr w:type="spellStart"/>
            <w:r>
              <w:rPr>
                <w:spacing w:val="-10"/>
                <w:sz w:val="28"/>
                <w:szCs w:val="28"/>
              </w:rPr>
              <w:t>трактида</w:t>
            </w:r>
            <w:proofErr w:type="spellEnd"/>
            <w:r>
              <w:rPr>
                <w:spacing w:val="-10"/>
                <w:sz w:val="28"/>
                <w:szCs w:val="28"/>
                <w:lang w:val="en-US"/>
              </w:rPr>
              <w:t xml:space="preserve"> </w:t>
            </w:r>
            <w:proofErr w:type="spellStart"/>
            <w:r>
              <w:rPr>
                <w:spacing w:val="-10"/>
                <w:sz w:val="28"/>
                <w:szCs w:val="28"/>
              </w:rPr>
              <w:t>ёки</w:t>
            </w:r>
            <w:proofErr w:type="spellEnd"/>
            <w:r>
              <w:rPr>
                <w:spacing w:val="-10"/>
                <w:sz w:val="28"/>
                <w:szCs w:val="28"/>
                <w:lang w:val="en-US"/>
              </w:rPr>
              <w:t xml:space="preserve"> </w:t>
            </w:r>
            <w:proofErr w:type="spellStart"/>
            <w:r>
              <w:rPr>
                <w:spacing w:val="-10"/>
                <w:sz w:val="28"/>
                <w:szCs w:val="28"/>
              </w:rPr>
              <w:t>унинг</w:t>
            </w:r>
            <w:proofErr w:type="spellEnd"/>
            <w:r>
              <w:rPr>
                <w:spacing w:val="-10"/>
                <w:sz w:val="28"/>
                <w:szCs w:val="28"/>
                <w:lang w:val="en-US"/>
              </w:rPr>
              <w:t xml:space="preserve"> </w:t>
            </w:r>
            <w:r w:rsidR="001C0B4E">
              <w:rPr>
                <w:spacing w:val="-10"/>
                <w:sz w:val="28"/>
                <w:szCs w:val="28"/>
                <w:lang w:val="en-US"/>
              </w:rPr>
              <w:t>қ</w:t>
            </w:r>
            <w:proofErr w:type="spellStart"/>
            <w:r>
              <w:rPr>
                <w:spacing w:val="-10"/>
                <w:sz w:val="28"/>
                <w:szCs w:val="28"/>
              </w:rPr>
              <w:t>исмларининг</w:t>
            </w:r>
            <w:proofErr w:type="spellEnd"/>
            <w:r>
              <w:rPr>
                <w:spacing w:val="-10"/>
                <w:sz w:val="28"/>
                <w:szCs w:val="28"/>
                <w:lang w:val="en-US"/>
              </w:rPr>
              <w:t xml:space="preserve"> </w:t>
            </w:r>
            <w:proofErr w:type="spellStart"/>
            <w:r>
              <w:rPr>
                <w:spacing w:val="-10"/>
                <w:sz w:val="28"/>
                <w:szCs w:val="28"/>
              </w:rPr>
              <w:t>чи</w:t>
            </w:r>
            <w:proofErr w:type="spellEnd"/>
            <w:r w:rsidR="001C0B4E">
              <w:rPr>
                <w:spacing w:val="-10"/>
                <w:sz w:val="28"/>
                <w:szCs w:val="28"/>
                <w:lang w:val="en-US"/>
              </w:rPr>
              <w:t>қ</w:t>
            </w:r>
            <w:proofErr w:type="spellStart"/>
            <w:r>
              <w:rPr>
                <w:spacing w:val="-10"/>
                <w:sz w:val="28"/>
                <w:szCs w:val="28"/>
              </w:rPr>
              <w:t>ишида</w:t>
            </w:r>
            <w:proofErr w:type="spellEnd"/>
            <w:r>
              <w:rPr>
                <w:spacing w:val="-10"/>
                <w:sz w:val="28"/>
                <w:szCs w:val="28"/>
                <w:lang w:val="en-US"/>
              </w:rPr>
              <w:t xml:space="preserve"> </w:t>
            </w:r>
            <w:proofErr w:type="spellStart"/>
            <w:r>
              <w:rPr>
                <w:spacing w:val="-10"/>
                <w:sz w:val="28"/>
                <w:szCs w:val="28"/>
              </w:rPr>
              <w:t>телевизион</w:t>
            </w:r>
            <w:proofErr w:type="spellEnd"/>
            <w:r>
              <w:rPr>
                <w:spacing w:val="-10"/>
                <w:sz w:val="28"/>
                <w:szCs w:val="28"/>
                <w:lang w:val="en-US"/>
              </w:rPr>
              <w:t xml:space="preserve"> </w:t>
            </w:r>
            <w:proofErr w:type="spellStart"/>
            <w:r>
              <w:rPr>
                <w:spacing w:val="-10"/>
                <w:sz w:val="28"/>
                <w:szCs w:val="28"/>
              </w:rPr>
              <w:t>тасвир</w:t>
            </w:r>
            <w:proofErr w:type="spellEnd"/>
            <w:r>
              <w:rPr>
                <w:spacing w:val="-10"/>
                <w:sz w:val="28"/>
                <w:szCs w:val="28"/>
                <w:lang w:val="en-US"/>
              </w:rPr>
              <w:t xml:space="preserve"> </w:t>
            </w:r>
            <w:proofErr w:type="spellStart"/>
            <w:r>
              <w:rPr>
                <w:spacing w:val="-10"/>
                <w:sz w:val="28"/>
                <w:szCs w:val="28"/>
              </w:rPr>
              <w:t>параметрлари</w:t>
            </w:r>
            <w:proofErr w:type="spellEnd"/>
            <w:r>
              <w:rPr>
                <w:spacing w:val="-10"/>
                <w:sz w:val="28"/>
                <w:szCs w:val="28"/>
                <w:lang w:val="en-US"/>
              </w:rPr>
              <w:t xml:space="preserve"> </w:t>
            </w:r>
            <w:proofErr w:type="spellStart"/>
            <w:r>
              <w:rPr>
                <w:spacing w:val="-10"/>
                <w:sz w:val="28"/>
                <w:szCs w:val="28"/>
              </w:rPr>
              <w:t>ва</w:t>
            </w:r>
            <w:proofErr w:type="spellEnd"/>
            <w:r>
              <w:rPr>
                <w:spacing w:val="-10"/>
                <w:sz w:val="28"/>
                <w:szCs w:val="28"/>
                <w:lang w:val="en-US"/>
              </w:rPr>
              <w:t xml:space="preserve"> </w:t>
            </w:r>
            <w:proofErr w:type="spellStart"/>
            <w:r>
              <w:rPr>
                <w:spacing w:val="-10"/>
                <w:sz w:val="28"/>
                <w:szCs w:val="28"/>
              </w:rPr>
              <w:t>тавсифларини</w:t>
            </w:r>
            <w:proofErr w:type="spellEnd"/>
            <w:r>
              <w:rPr>
                <w:spacing w:val="-10"/>
                <w:sz w:val="28"/>
                <w:szCs w:val="28"/>
                <w:lang w:val="en-US"/>
              </w:rPr>
              <w:t xml:space="preserve"> </w:t>
            </w:r>
            <w:proofErr w:type="spellStart"/>
            <w:r>
              <w:rPr>
                <w:spacing w:val="-10"/>
                <w:sz w:val="28"/>
                <w:szCs w:val="28"/>
              </w:rPr>
              <w:t>ба</w:t>
            </w:r>
            <w:r w:rsidR="001C0B4E">
              <w:rPr>
                <w:spacing w:val="-10"/>
                <w:sz w:val="28"/>
                <w:szCs w:val="28"/>
              </w:rPr>
              <w:t>ҳ</w:t>
            </w:r>
            <w:r>
              <w:rPr>
                <w:spacing w:val="-10"/>
                <w:sz w:val="28"/>
                <w:szCs w:val="28"/>
              </w:rPr>
              <w:t>олаш</w:t>
            </w:r>
            <w:proofErr w:type="spellEnd"/>
            <w:r>
              <w:rPr>
                <w:spacing w:val="-10"/>
                <w:sz w:val="28"/>
                <w:szCs w:val="28"/>
                <w:lang w:val="en-US"/>
              </w:rPr>
              <w:t xml:space="preserve"> </w:t>
            </w:r>
            <w:proofErr w:type="spellStart"/>
            <w:r>
              <w:rPr>
                <w:spacing w:val="-10"/>
                <w:sz w:val="28"/>
                <w:szCs w:val="28"/>
              </w:rPr>
              <w:t>учун</w:t>
            </w:r>
            <w:proofErr w:type="spellEnd"/>
            <w:r>
              <w:rPr>
                <w:spacing w:val="-10"/>
                <w:sz w:val="28"/>
                <w:szCs w:val="28"/>
                <w:lang w:val="en-US"/>
              </w:rPr>
              <w:t xml:space="preserve"> </w:t>
            </w:r>
            <w:proofErr w:type="spellStart"/>
            <w:r>
              <w:rPr>
                <w:spacing w:val="-10"/>
                <w:sz w:val="28"/>
                <w:szCs w:val="28"/>
              </w:rPr>
              <w:t>хизмат</w:t>
            </w:r>
            <w:proofErr w:type="spellEnd"/>
            <w:r>
              <w:rPr>
                <w:spacing w:val="-10"/>
                <w:sz w:val="28"/>
                <w:szCs w:val="28"/>
                <w:lang w:val="en-US"/>
              </w:rPr>
              <w:t xml:space="preserve"> </w:t>
            </w:r>
            <w:r w:rsidR="001C0B4E">
              <w:rPr>
                <w:spacing w:val="-10"/>
                <w:sz w:val="28"/>
                <w:szCs w:val="28"/>
                <w:lang w:val="en-US"/>
              </w:rPr>
              <w:t>қ</w:t>
            </w:r>
            <w:proofErr w:type="spellStart"/>
            <w:r>
              <w:rPr>
                <w:spacing w:val="-10"/>
                <w:sz w:val="28"/>
                <w:szCs w:val="28"/>
              </w:rPr>
              <w:t>иладиган</w:t>
            </w:r>
            <w:proofErr w:type="spellEnd"/>
            <w:r>
              <w:rPr>
                <w:spacing w:val="-10"/>
                <w:sz w:val="28"/>
                <w:szCs w:val="28"/>
                <w:lang w:val="en-US"/>
              </w:rPr>
              <w:t xml:space="preserve"> </w:t>
            </w:r>
            <w:proofErr w:type="spellStart"/>
            <w:r>
              <w:rPr>
                <w:spacing w:val="-10"/>
                <w:sz w:val="28"/>
                <w:szCs w:val="28"/>
              </w:rPr>
              <w:t>нормаллаштирилган</w:t>
            </w:r>
            <w:proofErr w:type="spellEnd"/>
            <w:r>
              <w:rPr>
                <w:spacing w:val="-10"/>
                <w:sz w:val="28"/>
                <w:szCs w:val="28"/>
                <w:lang w:val="en-US"/>
              </w:rPr>
              <w:t xml:space="preserve"> </w:t>
            </w:r>
            <w:proofErr w:type="spellStart"/>
            <w:r>
              <w:rPr>
                <w:spacing w:val="-10"/>
                <w:sz w:val="28"/>
                <w:szCs w:val="28"/>
              </w:rPr>
              <w:t>тасвир</w:t>
            </w:r>
            <w:proofErr w:type="spellEnd"/>
            <w:r>
              <w:rPr>
                <w:spacing w:val="-10"/>
                <w:sz w:val="28"/>
                <w:szCs w:val="28"/>
                <w:lang w:val="en-US"/>
              </w:rPr>
              <w:t>.</w:t>
            </w:r>
          </w:p>
          <w:p w14:paraId="20758D24" w14:textId="77777777" w:rsidR="00875FFD" w:rsidRDefault="00875FFD">
            <w:pPr>
              <w:jc w:val="both"/>
              <w:rPr>
                <w:i/>
                <w:spacing w:val="-10"/>
                <w:sz w:val="28"/>
                <w:szCs w:val="28"/>
                <w:lang w:val="en-US"/>
              </w:rPr>
            </w:pPr>
            <w:r>
              <w:rPr>
                <w:i/>
                <w:spacing w:val="-10"/>
                <w:sz w:val="28"/>
                <w:szCs w:val="28"/>
                <w:lang w:val="en-US"/>
              </w:rPr>
              <w:t xml:space="preserve">  </w:t>
            </w:r>
            <w:proofErr w:type="spellStart"/>
            <w:r>
              <w:rPr>
                <w:i/>
                <w:spacing w:val="-10"/>
                <w:sz w:val="28"/>
                <w:szCs w:val="28"/>
              </w:rPr>
              <w:t>Изо</w:t>
            </w:r>
            <w:r w:rsidR="001C0B4E">
              <w:rPr>
                <w:i/>
                <w:spacing w:val="-10"/>
                <w:sz w:val="28"/>
                <w:szCs w:val="28"/>
              </w:rPr>
              <w:t>ҳ</w:t>
            </w:r>
            <w:proofErr w:type="spellEnd"/>
            <w:r>
              <w:rPr>
                <w:i/>
                <w:spacing w:val="-10"/>
                <w:sz w:val="28"/>
                <w:szCs w:val="28"/>
                <w:lang w:val="en-US"/>
              </w:rPr>
              <w:t xml:space="preserve"> </w:t>
            </w:r>
            <w:r>
              <w:rPr>
                <w:i/>
                <w:spacing w:val="-10"/>
                <w:sz w:val="28"/>
                <w:szCs w:val="28"/>
                <w:lang w:val="uz-Cyrl-UZ"/>
              </w:rPr>
              <w:t>–</w:t>
            </w:r>
            <w:r>
              <w:rPr>
                <w:i/>
                <w:spacing w:val="-10"/>
                <w:sz w:val="28"/>
                <w:szCs w:val="28"/>
                <w:lang w:val="en-US"/>
              </w:rPr>
              <w:t xml:space="preserve"> </w:t>
            </w:r>
            <w:proofErr w:type="spellStart"/>
            <w:r>
              <w:rPr>
                <w:i/>
                <w:spacing w:val="-10"/>
                <w:sz w:val="28"/>
                <w:szCs w:val="28"/>
              </w:rPr>
              <w:t>Жадвал</w:t>
            </w:r>
            <w:proofErr w:type="spellEnd"/>
            <w:r>
              <w:rPr>
                <w:i/>
                <w:spacing w:val="-10"/>
                <w:sz w:val="28"/>
                <w:szCs w:val="28"/>
                <w:lang w:val="en-US"/>
              </w:rPr>
              <w:t xml:space="preserve"> </w:t>
            </w:r>
            <w:r>
              <w:rPr>
                <w:i/>
                <w:spacing w:val="-10"/>
                <w:sz w:val="28"/>
                <w:szCs w:val="28"/>
              </w:rPr>
              <w:t>электрон</w:t>
            </w:r>
            <w:r>
              <w:rPr>
                <w:i/>
                <w:spacing w:val="-10"/>
                <w:sz w:val="28"/>
                <w:szCs w:val="28"/>
                <w:lang w:val="en-US"/>
              </w:rPr>
              <w:t xml:space="preserve">, </w:t>
            </w:r>
            <w:r>
              <w:rPr>
                <w:i/>
                <w:spacing w:val="-10"/>
                <w:sz w:val="28"/>
                <w:szCs w:val="28"/>
              </w:rPr>
              <w:t>оптик</w:t>
            </w:r>
            <w:r>
              <w:rPr>
                <w:i/>
                <w:spacing w:val="-10"/>
                <w:sz w:val="28"/>
                <w:szCs w:val="28"/>
                <w:lang w:val="en-US"/>
              </w:rPr>
              <w:t xml:space="preserve"> </w:t>
            </w:r>
            <w:proofErr w:type="spellStart"/>
            <w:r w:rsidR="001C0B4E">
              <w:rPr>
                <w:i/>
                <w:spacing w:val="-10"/>
                <w:sz w:val="28"/>
                <w:szCs w:val="28"/>
              </w:rPr>
              <w:t>ҳ</w:t>
            </w:r>
            <w:r>
              <w:rPr>
                <w:i/>
                <w:spacing w:val="-10"/>
                <w:sz w:val="28"/>
                <w:szCs w:val="28"/>
              </w:rPr>
              <w:t>амда</w:t>
            </w:r>
            <w:proofErr w:type="spellEnd"/>
            <w:r>
              <w:rPr>
                <w:i/>
                <w:spacing w:val="-10"/>
                <w:sz w:val="28"/>
                <w:szCs w:val="28"/>
                <w:lang w:val="en-US"/>
              </w:rPr>
              <w:t xml:space="preserve"> </w:t>
            </w:r>
            <w:proofErr w:type="spellStart"/>
            <w:r>
              <w:rPr>
                <w:i/>
                <w:spacing w:val="-10"/>
                <w:sz w:val="28"/>
                <w:szCs w:val="28"/>
              </w:rPr>
              <w:t>акс</w:t>
            </w:r>
            <w:proofErr w:type="spellEnd"/>
            <w:r>
              <w:rPr>
                <w:i/>
                <w:spacing w:val="-10"/>
                <w:sz w:val="28"/>
                <w:szCs w:val="28"/>
                <w:lang w:val="en-US"/>
              </w:rPr>
              <w:t xml:space="preserve"> </w:t>
            </w:r>
            <w:proofErr w:type="spellStart"/>
            <w:r>
              <w:rPr>
                <w:i/>
                <w:spacing w:val="-10"/>
                <w:sz w:val="28"/>
                <w:szCs w:val="28"/>
              </w:rPr>
              <w:t>эттирувчи</w:t>
            </w:r>
            <w:proofErr w:type="spellEnd"/>
            <w:r>
              <w:rPr>
                <w:i/>
                <w:spacing w:val="-10"/>
                <w:sz w:val="28"/>
                <w:szCs w:val="28"/>
                <w:lang w:val="en-US"/>
              </w:rPr>
              <w:t xml:space="preserve"> </w:t>
            </w:r>
            <w:r>
              <w:rPr>
                <w:i/>
                <w:spacing w:val="-10"/>
                <w:sz w:val="28"/>
                <w:szCs w:val="28"/>
              </w:rPr>
              <w:t>б</w:t>
            </w:r>
            <w:r w:rsidR="001C0B4E">
              <w:rPr>
                <w:i/>
                <w:spacing w:val="-10"/>
                <w:sz w:val="28"/>
                <w:szCs w:val="28"/>
                <w:lang w:val="en-US"/>
              </w:rPr>
              <w:t>ў</w:t>
            </w:r>
            <w:r>
              <w:rPr>
                <w:i/>
                <w:spacing w:val="-10"/>
                <w:sz w:val="28"/>
                <w:szCs w:val="28"/>
              </w:rPr>
              <w:t>лиши</w:t>
            </w:r>
            <w:r>
              <w:rPr>
                <w:i/>
                <w:spacing w:val="-10"/>
                <w:sz w:val="28"/>
                <w:szCs w:val="28"/>
                <w:lang w:val="en-US"/>
              </w:rPr>
              <w:t xml:space="preserve"> </w:t>
            </w:r>
            <w:proofErr w:type="spellStart"/>
            <w:r>
              <w:rPr>
                <w:i/>
                <w:spacing w:val="-10"/>
                <w:sz w:val="28"/>
                <w:szCs w:val="28"/>
              </w:rPr>
              <w:t>мумкин</w:t>
            </w:r>
            <w:proofErr w:type="spellEnd"/>
            <w:r>
              <w:rPr>
                <w:i/>
                <w:spacing w:val="-10"/>
                <w:sz w:val="28"/>
                <w:szCs w:val="28"/>
                <w:lang w:val="en-US"/>
              </w:rPr>
              <w:t>.</w:t>
            </w:r>
          </w:p>
          <w:p w14:paraId="58B45560" w14:textId="77777777" w:rsidR="00875FFD" w:rsidRDefault="00875FFD">
            <w:pPr>
              <w:jc w:val="both"/>
              <w:rPr>
                <w:i/>
                <w:spacing w:val="-10"/>
                <w:sz w:val="28"/>
                <w:szCs w:val="28"/>
                <w:lang w:val="en-US"/>
              </w:rPr>
            </w:pPr>
          </w:p>
          <w:p w14:paraId="193C1FAA" w14:textId="77777777" w:rsidR="00875FFD" w:rsidRDefault="00875FFD">
            <w:pPr>
              <w:jc w:val="both"/>
              <w:rPr>
                <w:spacing w:val="-10"/>
                <w:sz w:val="28"/>
                <w:szCs w:val="28"/>
              </w:rPr>
            </w:pPr>
            <w:r>
              <w:rPr>
                <w:spacing w:val="-10"/>
                <w:sz w:val="28"/>
                <w:szCs w:val="28"/>
              </w:rPr>
              <w:t xml:space="preserve">Нормализованное изображение, элементы которого служат для оценки параметров и характеристик </w:t>
            </w:r>
            <w:r>
              <w:rPr>
                <w:spacing w:val="-10"/>
                <w:sz w:val="28"/>
                <w:szCs w:val="28"/>
              </w:rPr>
              <w:lastRenderedPageBreak/>
              <w:t>телевизионного изображения на выходе цифрового тракта вещательного телевидения или его частей.</w:t>
            </w:r>
          </w:p>
          <w:p w14:paraId="329783CA" w14:textId="77777777" w:rsidR="00875FFD" w:rsidRDefault="00875FFD">
            <w:pPr>
              <w:jc w:val="both"/>
              <w:rPr>
                <w:i/>
                <w:spacing w:val="-10"/>
                <w:sz w:val="28"/>
                <w:szCs w:val="28"/>
              </w:rPr>
            </w:pPr>
            <w:r>
              <w:rPr>
                <w:i/>
                <w:spacing w:val="-10"/>
                <w:sz w:val="28"/>
                <w:szCs w:val="28"/>
              </w:rPr>
              <w:t xml:space="preserve">  Примечание </w:t>
            </w:r>
            <w:r>
              <w:rPr>
                <w:i/>
                <w:spacing w:val="-10"/>
                <w:sz w:val="28"/>
                <w:szCs w:val="28"/>
                <w:lang w:val="uz-Cyrl-UZ"/>
              </w:rPr>
              <w:t>–</w:t>
            </w:r>
            <w:r>
              <w:rPr>
                <w:i/>
                <w:spacing w:val="-10"/>
                <w:sz w:val="28"/>
                <w:szCs w:val="28"/>
              </w:rPr>
              <w:t xml:space="preserve"> Таблица может быть электронной, оптической и отражательной.</w:t>
            </w:r>
          </w:p>
        </w:tc>
      </w:tr>
      <w:tr w:rsidR="00875FFD" w:rsidRPr="001C0B4E" w14:paraId="63A066BB" w14:textId="77777777">
        <w:trPr>
          <w:trHeight w:val="87"/>
        </w:trPr>
        <w:tc>
          <w:tcPr>
            <w:tcW w:w="3720" w:type="dxa"/>
            <w:shd w:val="clear" w:color="auto" w:fill="auto"/>
          </w:tcPr>
          <w:p w14:paraId="3325ED73" w14:textId="77777777" w:rsidR="00875FFD" w:rsidRDefault="00875FFD">
            <w:pPr>
              <w:rPr>
                <w:sz w:val="28"/>
                <w:szCs w:val="28"/>
              </w:rPr>
            </w:pPr>
          </w:p>
        </w:tc>
        <w:tc>
          <w:tcPr>
            <w:tcW w:w="5907" w:type="dxa"/>
            <w:shd w:val="clear" w:color="auto" w:fill="auto"/>
          </w:tcPr>
          <w:p w14:paraId="511311D8" w14:textId="77777777" w:rsidR="00875FFD" w:rsidRDefault="00875FFD">
            <w:pPr>
              <w:jc w:val="both"/>
              <w:rPr>
                <w:sz w:val="28"/>
                <w:szCs w:val="28"/>
              </w:rPr>
            </w:pPr>
          </w:p>
        </w:tc>
      </w:tr>
      <w:tr w:rsidR="00875FFD" w:rsidRPr="001C0B4E" w14:paraId="7094DA3E" w14:textId="77777777">
        <w:tc>
          <w:tcPr>
            <w:tcW w:w="3720" w:type="dxa"/>
            <w:shd w:val="clear" w:color="auto" w:fill="auto"/>
          </w:tcPr>
          <w:p w14:paraId="1B91F6EB" w14:textId="77777777" w:rsidR="00875FFD" w:rsidRDefault="00875FFD">
            <w:pPr>
              <w:rPr>
                <w:b/>
                <w:sz w:val="28"/>
                <w:szCs w:val="28"/>
              </w:rPr>
            </w:pPr>
            <w:proofErr w:type="spellStart"/>
            <w:r>
              <w:rPr>
                <w:b/>
                <w:sz w:val="28"/>
                <w:szCs w:val="28"/>
              </w:rPr>
              <w:t>Ра</w:t>
            </w:r>
            <w:r w:rsidR="001C0B4E">
              <w:rPr>
                <w:b/>
                <w:sz w:val="28"/>
                <w:szCs w:val="28"/>
              </w:rPr>
              <w:t>қ</w:t>
            </w:r>
            <w:r>
              <w:rPr>
                <w:b/>
                <w:sz w:val="28"/>
                <w:szCs w:val="28"/>
              </w:rPr>
              <w:t>амли</w:t>
            </w:r>
            <w:proofErr w:type="spellEnd"/>
            <w:r>
              <w:rPr>
                <w:b/>
                <w:sz w:val="28"/>
                <w:szCs w:val="28"/>
              </w:rPr>
              <w:t xml:space="preserve"> </w:t>
            </w:r>
            <w:proofErr w:type="spellStart"/>
            <w:r>
              <w:rPr>
                <w:b/>
                <w:sz w:val="28"/>
                <w:szCs w:val="28"/>
              </w:rPr>
              <w:t>телевизион</w:t>
            </w:r>
            <w:proofErr w:type="spellEnd"/>
            <w:r>
              <w:rPr>
                <w:b/>
                <w:sz w:val="28"/>
                <w:szCs w:val="28"/>
              </w:rPr>
              <w:br/>
            </w:r>
            <w:proofErr w:type="spellStart"/>
            <w:r>
              <w:rPr>
                <w:b/>
                <w:sz w:val="28"/>
                <w:szCs w:val="28"/>
              </w:rPr>
              <w:t>эшиттириш</w:t>
            </w:r>
            <w:proofErr w:type="spellEnd"/>
          </w:p>
          <w:p w14:paraId="49BA46D3"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цифровое телевизионное вещание </w:t>
            </w:r>
          </w:p>
          <w:p w14:paraId="0A3BE200"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digital TV</w:t>
            </w:r>
            <w:r>
              <w:rPr>
                <w:sz w:val="28"/>
                <w:szCs w:val="28"/>
              </w:rPr>
              <w:t xml:space="preserve"> </w:t>
            </w:r>
            <w:r>
              <w:rPr>
                <w:sz w:val="28"/>
                <w:szCs w:val="28"/>
                <w:lang w:val="en-US"/>
              </w:rPr>
              <w:t>broadcasting</w:t>
            </w:r>
          </w:p>
          <w:p w14:paraId="3659C935" w14:textId="77777777" w:rsidR="00875FFD" w:rsidRDefault="00875FFD">
            <w:pPr>
              <w:rPr>
                <w:sz w:val="28"/>
                <w:szCs w:val="28"/>
                <w:lang w:val="en-US"/>
              </w:rPr>
            </w:pPr>
          </w:p>
        </w:tc>
        <w:tc>
          <w:tcPr>
            <w:tcW w:w="5907" w:type="dxa"/>
            <w:shd w:val="clear" w:color="auto" w:fill="auto"/>
          </w:tcPr>
          <w:p w14:paraId="2D88BA5D" w14:textId="77777777" w:rsidR="00875FFD" w:rsidRDefault="00875FFD">
            <w:pPr>
              <w:jc w:val="both"/>
              <w:rPr>
                <w:spacing w:val="-8"/>
                <w:sz w:val="28"/>
                <w:szCs w:val="28"/>
                <w:lang w:val="en-US"/>
              </w:rPr>
            </w:pPr>
            <w:r>
              <w:rPr>
                <w:spacing w:val="-8"/>
                <w:sz w:val="28"/>
                <w:szCs w:val="28"/>
              </w:rPr>
              <w:t>Ра</w:t>
            </w:r>
            <w:r w:rsidR="001C0B4E">
              <w:rPr>
                <w:spacing w:val="-8"/>
                <w:sz w:val="28"/>
                <w:szCs w:val="28"/>
                <w:lang w:val="en-US"/>
              </w:rPr>
              <w:t>қ</w:t>
            </w:r>
            <w:proofErr w:type="spellStart"/>
            <w:r>
              <w:rPr>
                <w:spacing w:val="-8"/>
                <w:sz w:val="28"/>
                <w:szCs w:val="28"/>
              </w:rPr>
              <w:t>амли</w:t>
            </w:r>
            <w:proofErr w:type="spellEnd"/>
            <w:r>
              <w:rPr>
                <w:spacing w:val="-8"/>
                <w:sz w:val="28"/>
                <w:szCs w:val="28"/>
                <w:lang w:val="uz-Cyrl-UZ"/>
              </w:rPr>
              <w:t xml:space="preserve"> </w:t>
            </w:r>
            <w:proofErr w:type="spellStart"/>
            <w:r>
              <w:rPr>
                <w:spacing w:val="-8"/>
                <w:sz w:val="28"/>
                <w:szCs w:val="28"/>
              </w:rPr>
              <w:t>эшиттириш</w:t>
            </w:r>
            <w:proofErr w:type="spellEnd"/>
            <w:r>
              <w:rPr>
                <w:spacing w:val="-8"/>
                <w:sz w:val="28"/>
                <w:szCs w:val="28"/>
                <w:lang w:val="en-US"/>
              </w:rPr>
              <w:t xml:space="preserve"> </w:t>
            </w:r>
            <w:proofErr w:type="spellStart"/>
            <w:r>
              <w:rPr>
                <w:spacing w:val="-8"/>
                <w:sz w:val="28"/>
                <w:szCs w:val="28"/>
              </w:rPr>
              <w:t>телевидениесининг</w:t>
            </w:r>
            <w:proofErr w:type="spellEnd"/>
            <w:r>
              <w:rPr>
                <w:spacing w:val="-8"/>
                <w:sz w:val="28"/>
                <w:szCs w:val="28"/>
                <w:lang w:val="en-US"/>
              </w:rPr>
              <w:t xml:space="preserve"> </w:t>
            </w:r>
            <w:proofErr w:type="spellStart"/>
            <w:r>
              <w:rPr>
                <w:spacing w:val="-8"/>
                <w:sz w:val="28"/>
                <w:szCs w:val="28"/>
              </w:rPr>
              <w:t>истеъмолчига</w:t>
            </w:r>
            <w:proofErr w:type="spellEnd"/>
            <w:r>
              <w:rPr>
                <w:spacing w:val="-8"/>
                <w:sz w:val="28"/>
                <w:szCs w:val="28"/>
                <w:lang w:val="en-US"/>
              </w:rPr>
              <w:t xml:space="preserve"> </w:t>
            </w:r>
            <w:proofErr w:type="spellStart"/>
            <w:r>
              <w:rPr>
                <w:spacing w:val="-8"/>
                <w:sz w:val="28"/>
                <w:szCs w:val="28"/>
              </w:rPr>
              <w:t>телевизион</w:t>
            </w:r>
            <w:proofErr w:type="spellEnd"/>
            <w:r>
              <w:rPr>
                <w:spacing w:val="-8"/>
                <w:sz w:val="28"/>
                <w:szCs w:val="28"/>
                <w:lang w:val="en-US"/>
              </w:rPr>
              <w:t xml:space="preserve"> </w:t>
            </w:r>
            <w:proofErr w:type="spellStart"/>
            <w:r>
              <w:rPr>
                <w:spacing w:val="-8"/>
                <w:sz w:val="28"/>
                <w:szCs w:val="28"/>
              </w:rPr>
              <w:t>дастурлар</w:t>
            </w:r>
            <w:proofErr w:type="spellEnd"/>
            <w:r>
              <w:rPr>
                <w:spacing w:val="-8"/>
                <w:sz w:val="28"/>
                <w:szCs w:val="28"/>
                <w:lang w:val="en-US"/>
              </w:rPr>
              <w:t xml:space="preserve"> </w:t>
            </w:r>
            <w:proofErr w:type="spellStart"/>
            <w:r>
              <w:rPr>
                <w:spacing w:val="-8"/>
                <w:sz w:val="28"/>
                <w:szCs w:val="28"/>
              </w:rPr>
              <w:t>ва</w:t>
            </w:r>
            <w:proofErr w:type="spellEnd"/>
            <w:r>
              <w:rPr>
                <w:spacing w:val="-8"/>
                <w:sz w:val="28"/>
                <w:szCs w:val="28"/>
                <w:lang w:val="en-US"/>
              </w:rPr>
              <w:t xml:space="preserve"> </w:t>
            </w:r>
            <w:proofErr w:type="spellStart"/>
            <w:r>
              <w:rPr>
                <w:spacing w:val="-8"/>
                <w:sz w:val="28"/>
                <w:szCs w:val="28"/>
              </w:rPr>
              <w:t>хизматга</w:t>
            </w:r>
            <w:proofErr w:type="spellEnd"/>
            <w:r>
              <w:rPr>
                <w:spacing w:val="-8"/>
                <w:sz w:val="28"/>
                <w:szCs w:val="28"/>
                <w:lang w:val="en-US"/>
              </w:rPr>
              <w:t xml:space="preserve"> </w:t>
            </w:r>
            <w:proofErr w:type="spellStart"/>
            <w:r>
              <w:rPr>
                <w:spacing w:val="-8"/>
                <w:sz w:val="28"/>
                <w:szCs w:val="28"/>
              </w:rPr>
              <w:t>оид</w:t>
            </w:r>
            <w:proofErr w:type="spellEnd"/>
            <w:r>
              <w:rPr>
                <w:spacing w:val="-8"/>
                <w:sz w:val="28"/>
                <w:szCs w:val="28"/>
                <w:lang w:val="en-US"/>
              </w:rPr>
              <w:t xml:space="preserve"> </w:t>
            </w:r>
            <w:proofErr w:type="spellStart"/>
            <w:r>
              <w:rPr>
                <w:spacing w:val="-8"/>
                <w:sz w:val="28"/>
                <w:szCs w:val="28"/>
              </w:rPr>
              <w:t>ахборотни</w:t>
            </w:r>
            <w:proofErr w:type="spellEnd"/>
            <w:r>
              <w:rPr>
                <w:spacing w:val="-8"/>
                <w:sz w:val="28"/>
                <w:szCs w:val="28"/>
                <w:lang w:val="en-US"/>
              </w:rPr>
              <w:t xml:space="preserve"> </w:t>
            </w:r>
            <w:proofErr w:type="spellStart"/>
            <w:r>
              <w:rPr>
                <w:spacing w:val="-8"/>
                <w:sz w:val="28"/>
                <w:szCs w:val="28"/>
              </w:rPr>
              <w:t>узатиш</w:t>
            </w:r>
            <w:proofErr w:type="spellEnd"/>
            <w:r>
              <w:rPr>
                <w:spacing w:val="-8"/>
                <w:sz w:val="28"/>
                <w:szCs w:val="28"/>
                <w:lang w:val="en-US"/>
              </w:rPr>
              <w:t xml:space="preserve"> </w:t>
            </w:r>
            <w:proofErr w:type="spellStart"/>
            <w:r>
              <w:rPr>
                <w:spacing w:val="-8"/>
                <w:sz w:val="28"/>
                <w:szCs w:val="28"/>
              </w:rPr>
              <w:t>учун</w:t>
            </w:r>
            <w:proofErr w:type="spellEnd"/>
            <w:r>
              <w:rPr>
                <w:spacing w:val="-8"/>
                <w:sz w:val="28"/>
                <w:szCs w:val="28"/>
                <w:lang w:val="en-US"/>
              </w:rPr>
              <w:t xml:space="preserve"> </w:t>
            </w:r>
            <w:r>
              <w:rPr>
                <w:spacing w:val="-8"/>
                <w:sz w:val="28"/>
                <w:szCs w:val="28"/>
              </w:rPr>
              <w:t>м</w:t>
            </w:r>
            <w:r w:rsidR="001C0B4E">
              <w:rPr>
                <w:spacing w:val="-8"/>
                <w:sz w:val="28"/>
                <w:szCs w:val="28"/>
                <w:lang w:val="en-US"/>
              </w:rPr>
              <w:t>ў</w:t>
            </w:r>
            <w:proofErr w:type="spellStart"/>
            <w:r>
              <w:rPr>
                <w:spacing w:val="-8"/>
                <w:sz w:val="28"/>
                <w:szCs w:val="28"/>
              </w:rPr>
              <w:t>лжалланган</w:t>
            </w:r>
            <w:proofErr w:type="spellEnd"/>
            <w:r>
              <w:rPr>
                <w:spacing w:val="-8"/>
                <w:sz w:val="28"/>
                <w:szCs w:val="28"/>
                <w:lang w:val="en-US"/>
              </w:rPr>
              <w:t xml:space="preserve"> </w:t>
            </w:r>
            <w:proofErr w:type="spellStart"/>
            <w:r>
              <w:rPr>
                <w:spacing w:val="-8"/>
                <w:sz w:val="28"/>
                <w:szCs w:val="28"/>
              </w:rPr>
              <w:t>таркибий</w:t>
            </w:r>
            <w:proofErr w:type="spellEnd"/>
            <w:r>
              <w:rPr>
                <w:spacing w:val="-8"/>
                <w:sz w:val="28"/>
                <w:szCs w:val="28"/>
                <w:lang w:val="en-US"/>
              </w:rPr>
              <w:t xml:space="preserve"> </w:t>
            </w:r>
            <w:r w:rsidR="001C0B4E">
              <w:rPr>
                <w:spacing w:val="-8"/>
                <w:sz w:val="28"/>
                <w:szCs w:val="28"/>
                <w:lang w:val="en-US"/>
              </w:rPr>
              <w:t>қ</w:t>
            </w:r>
            <w:proofErr w:type="spellStart"/>
            <w:r>
              <w:rPr>
                <w:spacing w:val="-8"/>
                <w:sz w:val="28"/>
                <w:szCs w:val="28"/>
              </w:rPr>
              <w:t>исми</w:t>
            </w:r>
            <w:proofErr w:type="spellEnd"/>
            <w:r>
              <w:rPr>
                <w:spacing w:val="-8"/>
                <w:sz w:val="28"/>
                <w:szCs w:val="28"/>
                <w:lang w:val="en-US"/>
              </w:rPr>
              <w:t>.</w:t>
            </w:r>
          </w:p>
          <w:p w14:paraId="71625FE4" w14:textId="62D5DBF8" w:rsidR="00875FFD" w:rsidRDefault="00875FFD">
            <w:pPr>
              <w:jc w:val="both"/>
              <w:rPr>
                <w:i/>
                <w:spacing w:val="-8"/>
                <w:sz w:val="28"/>
                <w:szCs w:val="28"/>
                <w:lang w:val="en-US"/>
              </w:rPr>
            </w:pPr>
            <w:r>
              <w:rPr>
                <w:i/>
                <w:spacing w:val="-8"/>
                <w:sz w:val="28"/>
                <w:szCs w:val="28"/>
                <w:lang w:val="en-US"/>
              </w:rPr>
              <w:t xml:space="preserve">  </w:t>
            </w:r>
            <w:proofErr w:type="spellStart"/>
            <w:r>
              <w:rPr>
                <w:i/>
                <w:spacing w:val="-8"/>
                <w:sz w:val="28"/>
                <w:szCs w:val="28"/>
              </w:rPr>
              <w:t>Изо</w:t>
            </w:r>
            <w:r w:rsidR="001C0B4E">
              <w:rPr>
                <w:i/>
                <w:spacing w:val="-8"/>
                <w:sz w:val="28"/>
                <w:szCs w:val="28"/>
              </w:rPr>
              <w:t>ҳ</w:t>
            </w:r>
            <w:proofErr w:type="spellEnd"/>
            <w:r>
              <w:rPr>
                <w:i/>
                <w:spacing w:val="-8"/>
                <w:sz w:val="28"/>
                <w:szCs w:val="28"/>
                <w:lang w:val="en-US"/>
              </w:rPr>
              <w:t xml:space="preserve"> </w:t>
            </w:r>
            <w:r>
              <w:rPr>
                <w:i/>
                <w:spacing w:val="-8"/>
                <w:sz w:val="28"/>
                <w:szCs w:val="28"/>
                <w:lang w:val="uz-Cyrl-UZ"/>
              </w:rPr>
              <w:t>–</w:t>
            </w:r>
            <w:r>
              <w:rPr>
                <w:i/>
                <w:spacing w:val="-8"/>
                <w:sz w:val="28"/>
                <w:szCs w:val="28"/>
                <w:lang w:val="en-US"/>
              </w:rPr>
              <w:t xml:space="preserve"> </w:t>
            </w:r>
            <w:proofErr w:type="spellStart"/>
            <w:r>
              <w:rPr>
                <w:i/>
                <w:spacing w:val="-8"/>
                <w:sz w:val="28"/>
                <w:szCs w:val="28"/>
              </w:rPr>
              <w:t>Хизматга</w:t>
            </w:r>
            <w:proofErr w:type="spellEnd"/>
            <w:r>
              <w:rPr>
                <w:i/>
                <w:spacing w:val="-8"/>
                <w:sz w:val="28"/>
                <w:szCs w:val="28"/>
                <w:lang w:val="en-US"/>
              </w:rPr>
              <w:t xml:space="preserve"> </w:t>
            </w:r>
            <w:proofErr w:type="spellStart"/>
            <w:r>
              <w:rPr>
                <w:i/>
                <w:spacing w:val="-8"/>
                <w:sz w:val="28"/>
                <w:szCs w:val="28"/>
              </w:rPr>
              <w:t>оид</w:t>
            </w:r>
            <w:proofErr w:type="spellEnd"/>
            <w:r>
              <w:rPr>
                <w:i/>
                <w:spacing w:val="-8"/>
                <w:sz w:val="28"/>
                <w:szCs w:val="28"/>
                <w:lang w:val="en-US"/>
              </w:rPr>
              <w:t xml:space="preserve"> </w:t>
            </w:r>
            <w:proofErr w:type="spellStart"/>
            <w:r>
              <w:rPr>
                <w:i/>
                <w:spacing w:val="-8"/>
                <w:sz w:val="28"/>
                <w:szCs w:val="28"/>
              </w:rPr>
              <w:t>ахборот</w:t>
            </w:r>
            <w:proofErr w:type="spellEnd"/>
            <w:r>
              <w:rPr>
                <w:i/>
                <w:spacing w:val="-8"/>
                <w:sz w:val="28"/>
                <w:szCs w:val="28"/>
                <w:lang w:val="en-US"/>
              </w:rPr>
              <w:t xml:space="preserve"> </w:t>
            </w:r>
            <w:proofErr w:type="spellStart"/>
            <w:r>
              <w:rPr>
                <w:i/>
                <w:spacing w:val="-8"/>
                <w:sz w:val="28"/>
                <w:szCs w:val="28"/>
              </w:rPr>
              <w:t>деганда</w:t>
            </w:r>
            <w:proofErr w:type="spellEnd"/>
            <w:r>
              <w:rPr>
                <w:i/>
                <w:spacing w:val="-8"/>
                <w:sz w:val="28"/>
                <w:szCs w:val="28"/>
                <w:lang w:val="en-US"/>
              </w:rPr>
              <w:t xml:space="preserve">, </w:t>
            </w:r>
            <w:proofErr w:type="spellStart"/>
            <w:r>
              <w:rPr>
                <w:i/>
                <w:spacing w:val="-8"/>
                <w:sz w:val="28"/>
                <w:szCs w:val="28"/>
              </w:rPr>
              <w:t>метамаълумотлар</w:t>
            </w:r>
            <w:proofErr w:type="spellEnd"/>
            <w:r>
              <w:rPr>
                <w:i/>
                <w:spacing w:val="-8"/>
                <w:sz w:val="28"/>
                <w:szCs w:val="28"/>
                <w:lang w:val="en-US"/>
              </w:rPr>
              <w:t xml:space="preserve">, </w:t>
            </w:r>
            <w:proofErr w:type="spellStart"/>
            <w:r>
              <w:rPr>
                <w:i/>
                <w:spacing w:val="-8"/>
                <w:sz w:val="28"/>
                <w:szCs w:val="28"/>
              </w:rPr>
              <w:t>истеъмолчининг</w:t>
            </w:r>
            <w:proofErr w:type="spellEnd"/>
            <w:r>
              <w:rPr>
                <w:i/>
                <w:spacing w:val="-8"/>
                <w:sz w:val="28"/>
                <w:szCs w:val="28"/>
                <w:lang w:val="en-US"/>
              </w:rPr>
              <w:t xml:space="preserve"> </w:t>
            </w:r>
            <w:proofErr w:type="spellStart"/>
            <w:r>
              <w:rPr>
                <w:i/>
                <w:spacing w:val="-8"/>
                <w:sz w:val="28"/>
                <w:szCs w:val="28"/>
              </w:rPr>
              <w:t>маълумотлари</w:t>
            </w:r>
            <w:proofErr w:type="spellEnd"/>
            <w:r>
              <w:rPr>
                <w:i/>
                <w:spacing w:val="-8"/>
                <w:sz w:val="28"/>
                <w:szCs w:val="28"/>
                <w:lang w:val="en-US"/>
              </w:rPr>
              <w:t xml:space="preserve"> </w:t>
            </w:r>
            <w:proofErr w:type="spellStart"/>
            <w:r>
              <w:rPr>
                <w:i/>
                <w:spacing w:val="-8"/>
                <w:sz w:val="28"/>
                <w:szCs w:val="28"/>
              </w:rPr>
              <w:t>ва</w:t>
            </w:r>
            <w:proofErr w:type="spellEnd"/>
            <w:r>
              <w:rPr>
                <w:i/>
                <w:spacing w:val="-8"/>
                <w:sz w:val="28"/>
                <w:szCs w:val="28"/>
                <w:lang w:val="en-US"/>
              </w:rPr>
              <w:t xml:space="preserve"> </w:t>
            </w:r>
            <w:r w:rsidR="001C0B4E">
              <w:rPr>
                <w:i/>
                <w:spacing w:val="-8"/>
                <w:sz w:val="28"/>
                <w:szCs w:val="28"/>
              </w:rPr>
              <w:t>ҳ</w:t>
            </w:r>
            <w:r>
              <w:rPr>
                <w:i/>
                <w:spacing w:val="-8"/>
                <w:sz w:val="28"/>
                <w:szCs w:val="28"/>
                <w:lang w:val="en-US"/>
              </w:rPr>
              <w:t>.</w:t>
            </w:r>
            <w:proofErr w:type="gramStart"/>
            <w:r w:rsidR="001C0B4E">
              <w:rPr>
                <w:i/>
                <w:spacing w:val="-8"/>
                <w:sz w:val="28"/>
                <w:szCs w:val="28"/>
                <w:lang w:val="en-US"/>
              </w:rPr>
              <w:t>қ</w:t>
            </w:r>
            <w:r>
              <w:rPr>
                <w:i/>
                <w:spacing w:val="-8"/>
                <w:sz w:val="28"/>
                <w:szCs w:val="28"/>
                <w:lang w:val="en-US"/>
              </w:rPr>
              <w:t>.</w:t>
            </w:r>
            <w:r>
              <w:rPr>
                <w:i/>
                <w:spacing w:val="-8"/>
                <w:sz w:val="28"/>
                <w:szCs w:val="28"/>
              </w:rPr>
              <w:t>лар</w:t>
            </w:r>
            <w:proofErr w:type="gramEnd"/>
            <w:r>
              <w:rPr>
                <w:i/>
                <w:spacing w:val="-8"/>
                <w:sz w:val="28"/>
                <w:szCs w:val="28"/>
                <w:lang w:val="en-US"/>
              </w:rPr>
              <w:t xml:space="preserve"> </w:t>
            </w:r>
            <w:proofErr w:type="spellStart"/>
            <w:r>
              <w:rPr>
                <w:i/>
                <w:spacing w:val="-8"/>
                <w:sz w:val="28"/>
                <w:szCs w:val="28"/>
              </w:rPr>
              <w:t>тушунилади</w:t>
            </w:r>
            <w:proofErr w:type="spellEnd"/>
            <w:r>
              <w:rPr>
                <w:i/>
                <w:spacing w:val="-8"/>
                <w:sz w:val="28"/>
                <w:szCs w:val="28"/>
                <w:lang w:val="en-US"/>
              </w:rPr>
              <w:t>.</w:t>
            </w:r>
            <w:r w:rsidR="00C37C27">
              <w:rPr>
                <w:i/>
                <w:spacing w:val="-8"/>
                <w:sz w:val="28"/>
                <w:szCs w:val="28"/>
                <w:lang w:val="en-US"/>
              </w:rPr>
              <w:t xml:space="preserve"> </w:t>
            </w:r>
          </w:p>
          <w:p w14:paraId="6605B36C" w14:textId="77777777" w:rsidR="00875FFD" w:rsidRDefault="00875FFD">
            <w:pPr>
              <w:jc w:val="both"/>
              <w:rPr>
                <w:i/>
                <w:spacing w:val="-8"/>
                <w:sz w:val="28"/>
                <w:szCs w:val="28"/>
                <w:lang w:val="en-US"/>
              </w:rPr>
            </w:pPr>
          </w:p>
          <w:p w14:paraId="03C13158" w14:textId="77777777" w:rsidR="00875FFD" w:rsidRDefault="00875FFD">
            <w:pPr>
              <w:jc w:val="both"/>
              <w:rPr>
                <w:spacing w:val="-8"/>
                <w:sz w:val="28"/>
                <w:szCs w:val="28"/>
              </w:rPr>
            </w:pPr>
            <w:r>
              <w:rPr>
                <w:spacing w:val="-8"/>
                <w:sz w:val="28"/>
                <w:szCs w:val="28"/>
              </w:rPr>
              <w:t>Составляющая цифрового вещательного телевидения, предназначенная для передачи телевизионных программ и служебной информации потребителю.</w:t>
            </w:r>
          </w:p>
          <w:p w14:paraId="258EC128" w14:textId="77777777" w:rsidR="00875FFD" w:rsidRDefault="00875FFD">
            <w:pPr>
              <w:jc w:val="both"/>
              <w:rPr>
                <w:i/>
                <w:spacing w:val="-8"/>
                <w:sz w:val="28"/>
                <w:szCs w:val="28"/>
              </w:rPr>
            </w:pPr>
            <w:r>
              <w:rPr>
                <w:i/>
                <w:spacing w:val="-8"/>
                <w:sz w:val="28"/>
                <w:szCs w:val="28"/>
              </w:rPr>
              <w:t xml:space="preserve">  Примечание </w:t>
            </w:r>
            <w:r>
              <w:rPr>
                <w:i/>
                <w:spacing w:val="-8"/>
                <w:sz w:val="28"/>
                <w:szCs w:val="28"/>
                <w:lang w:val="uz-Cyrl-UZ"/>
              </w:rPr>
              <w:t>–</w:t>
            </w:r>
            <w:r>
              <w:rPr>
                <w:spacing w:val="-8"/>
                <w:sz w:val="28"/>
                <w:szCs w:val="28"/>
                <w:lang w:val="uz-Latn-UZ"/>
              </w:rPr>
              <w:t xml:space="preserve"> </w:t>
            </w:r>
            <w:r>
              <w:rPr>
                <w:i/>
                <w:spacing w:val="-8"/>
                <w:sz w:val="28"/>
                <w:szCs w:val="28"/>
              </w:rPr>
              <w:t>Под служебной информацией понимают метаданные, данные потребителя и т. д.</w:t>
            </w:r>
          </w:p>
        </w:tc>
      </w:tr>
      <w:tr w:rsidR="00875FFD" w:rsidRPr="001C0B4E" w14:paraId="702BD50D" w14:textId="77777777">
        <w:tc>
          <w:tcPr>
            <w:tcW w:w="3720" w:type="dxa"/>
            <w:shd w:val="clear" w:color="auto" w:fill="auto"/>
          </w:tcPr>
          <w:p w14:paraId="19857E01" w14:textId="77777777" w:rsidR="00875FFD" w:rsidRDefault="00875FFD">
            <w:pPr>
              <w:rPr>
                <w:b/>
                <w:sz w:val="28"/>
                <w:szCs w:val="28"/>
              </w:rPr>
            </w:pPr>
          </w:p>
        </w:tc>
        <w:tc>
          <w:tcPr>
            <w:tcW w:w="5907" w:type="dxa"/>
            <w:shd w:val="clear" w:color="auto" w:fill="auto"/>
          </w:tcPr>
          <w:p w14:paraId="313F9B0B" w14:textId="77777777" w:rsidR="00875FFD" w:rsidRDefault="00875FFD">
            <w:pPr>
              <w:jc w:val="both"/>
              <w:rPr>
                <w:sz w:val="28"/>
                <w:szCs w:val="28"/>
              </w:rPr>
            </w:pPr>
          </w:p>
        </w:tc>
      </w:tr>
      <w:tr w:rsidR="00875FFD" w:rsidRPr="001C0B4E" w14:paraId="49ECCBC1" w14:textId="77777777">
        <w:tc>
          <w:tcPr>
            <w:tcW w:w="3720" w:type="dxa"/>
            <w:shd w:val="clear" w:color="auto" w:fill="auto"/>
          </w:tcPr>
          <w:p w14:paraId="5C994EAE" w14:textId="77777777" w:rsidR="00875FFD" w:rsidRDefault="00875FFD">
            <w:pPr>
              <w:rPr>
                <w:b/>
                <w:sz w:val="28"/>
                <w:szCs w:val="28"/>
              </w:rPr>
            </w:pPr>
            <w:proofErr w:type="spellStart"/>
            <w:r>
              <w:rPr>
                <w:b/>
                <w:sz w:val="28"/>
                <w:szCs w:val="28"/>
              </w:rPr>
              <w:t>Ра</w:t>
            </w:r>
            <w:r w:rsidR="001C0B4E">
              <w:rPr>
                <w:b/>
                <w:sz w:val="28"/>
                <w:szCs w:val="28"/>
              </w:rPr>
              <w:t>қ</w:t>
            </w:r>
            <w:r>
              <w:rPr>
                <w:b/>
                <w:sz w:val="28"/>
                <w:szCs w:val="28"/>
              </w:rPr>
              <w:t>амли</w:t>
            </w:r>
            <w:proofErr w:type="spellEnd"/>
            <w:r>
              <w:rPr>
                <w:b/>
                <w:sz w:val="28"/>
                <w:szCs w:val="28"/>
              </w:rPr>
              <w:t xml:space="preserve"> </w:t>
            </w:r>
            <w:proofErr w:type="spellStart"/>
            <w:r>
              <w:rPr>
                <w:b/>
                <w:sz w:val="28"/>
                <w:szCs w:val="28"/>
              </w:rPr>
              <w:t>телевизион</w:t>
            </w:r>
            <w:proofErr w:type="spellEnd"/>
            <w:r>
              <w:rPr>
                <w:b/>
                <w:sz w:val="28"/>
                <w:szCs w:val="28"/>
              </w:rPr>
              <w:br/>
            </w:r>
            <w:proofErr w:type="spellStart"/>
            <w:r>
              <w:rPr>
                <w:b/>
                <w:sz w:val="28"/>
                <w:szCs w:val="28"/>
              </w:rPr>
              <w:t>эшиттириш</w:t>
            </w:r>
            <w:proofErr w:type="spellEnd"/>
            <w:r>
              <w:rPr>
                <w:b/>
                <w:sz w:val="28"/>
                <w:szCs w:val="28"/>
              </w:rPr>
              <w:t xml:space="preserve"> </w:t>
            </w:r>
            <w:proofErr w:type="spellStart"/>
            <w:r>
              <w:rPr>
                <w:b/>
                <w:sz w:val="28"/>
                <w:szCs w:val="28"/>
              </w:rPr>
              <w:t>тизими</w:t>
            </w:r>
            <w:proofErr w:type="spellEnd"/>
          </w:p>
          <w:p w14:paraId="006C45E7"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система цифрового</w:t>
            </w:r>
            <w:r>
              <w:rPr>
                <w:sz w:val="28"/>
                <w:szCs w:val="28"/>
              </w:rPr>
              <w:br/>
              <w:t>телевизионного вещания</w:t>
            </w:r>
          </w:p>
          <w:p w14:paraId="54C2567B" w14:textId="77777777" w:rsidR="00875FFD" w:rsidRDefault="00875FFD">
            <w:pPr>
              <w:rPr>
                <w:sz w:val="28"/>
                <w:szCs w:val="28"/>
                <w:lang w:val="en-GB"/>
              </w:rPr>
            </w:pPr>
            <w:proofErr w:type="spellStart"/>
            <w:r>
              <w:rPr>
                <w:b/>
                <w:sz w:val="28"/>
                <w:szCs w:val="28"/>
                <w:lang w:val="en-US"/>
              </w:rPr>
              <w:t>en</w:t>
            </w:r>
            <w:proofErr w:type="spellEnd"/>
            <w:r>
              <w:rPr>
                <w:b/>
                <w:sz w:val="28"/>
                <w:szCs w:val="28"/>
                <w:lang w:val="en-GB"/>
              </w:rPr>
              <w:t xml:space="preserve"> -</w:t>
            </w:r>
            <w:r>
              <w:rPr>
                <w:sz w:val="28"/>
                <w:szCs w:val="28"/>
                <w:lang w:val="en-GB"/>
              </w:rPr>
              <w:t xml:space="preserve"> </w:t>
            </w:r>
            <w:r>
              <w:rPr>
                <w:sz w:val="28"/>
                <w:szCs w:val="28"/>
                <w:lang w:val="en-US"/>
              </w:rPr>
              <w:t>digital</w:t>
            </w:r>
            <w:r>
              <w:rPr>
                <w:sz w:val="28"/>
                <w:szCs w:val="28"/>
                <w:lang w:val="en-GB"/>
              </w:rPr>
              <w:t xml:space="preserve"> </w:t>
            </w:r>
            <w:r>
              <w:rPr>
                <w:sz w:val="28"/>
                <w:szCs w:val="28"/>
                <w:lang w:val="en-US"/>
              </w:rPr>
              <w:t>video</w:t>
            </w:r>
            <w:r>
              <w:rPr>
                <w:sz w:val="28"/>
                <w:szCs w:val="28"/>
                <w:lang w:val="en-GB"/>
              </w:rPr>
              <w:t xml:space="preserve"> </w:t>
            </w:r>
            <w:proofErr w:type="spellStart"/>
            <w:r>
              <w:rPr>
                <w:sz w:val="28"/>
                <w:szCs w:val="28"/>
                <w:lang w:val="en-US"/>
              </w:rPr>
              <w:t>broadcastting</w:t>
            </w:r>
            <w:proofErr w:type="spellEnd"/>
            <w:r>
              <w:rPr>
                <w:sz w:val="28"/>
                <w:szCs w:val="28"/>
                <w:lang w:val="en-GB"/>
              </w:rPr>
              <w:t xml:space="preserve"> (</w:t>
            </w:r>
            <w:r>
              <w:rPr>
                <w:sz w:val="28"/>
                <w:szCs w:val="28"/>
                <w:lang w:val="en-US"/>
              </w:rPr>
              <w:t>DVB</w:t>
            </w:r>
            <w:r>
              <w:rPr>
                <w:sz w:val="28"/>
                <w:szCs w:val="28"/>
                <w:lang w:val="en-GB"/>
              </w:rPr>
              <w:t>)</w:t>
            </w:r>
          </w:p>
        </w:tc>
        <w:tc>
          <w:tcPr>
            <w:tcW w:w="5907" w:type="dxa"/>
            <w:shd w:val="clear" w:color="auto" w:fill="auto"/>
          </w:tcPr>
          <w:p w14:paraId="3E7C82ED" w14:textId="4EA43B9C" w:rsidR="00875FFD" w:rsidRDefault="00875FFD">
            <w:pPr>
              <w:jc w:val="both"/>
              <w:rPr>
                <w:spacing w:val="-10"/>
                <w:sz w:val="28"/>
                <w:szCs w:val="28"/>
              </w:rPr>
            </w:pPr>
            <w:proofErr w:type="spellStart"/>
            <w:r>
              <w:rPr>
                <w:spacing w:val="-10"/>
                <w:sz w:val="28"/>
                <w:szCs w:val="28"/>
              </w:rPr>
              <w:t>Ра</w:t>
            </w:r>
            <w:r w:rsidR="001C0B4E">
              <w:rPr>
                <w:spacing w:val="-10"/>
                <w:sz w:val="28"/>
                <w:szCs w:val="28"/>
              </w:rPr>
              <w:t>қ</w:t>
            </w:r>
            <w:r>
              <w:rPr>
                <w:spacing w:val="-10"/>
                <w:sz w:val="28"/>
                <w:szCs w:val="28"/>
              </w:rPr>
              <w:t>амли</w:t>
            </w:r>
            <w:proofErr w:type="spellEnd"/>
            <w:r>
              <w:rPr>
                <w:spacing w:val="-10"/>
                <w:sz w:val="28"/>
                <w:szCs w:val="28"/>
              </w:rPr>
              <w:t xml:space="preserve"> </w:t>
            </w:r>
            <w:proofErr w:type="spellStart"/>
            <w:r>
              <w:rPr>
                <w:spacing w:val="-10"/>
                <w:sz w:val="28"/>
                <w:szCs w:val="28"/>
              </w:rPr>
              <w:t>эшиттириш</w:t>
            </w:r>
            <w:proofErr w:type="spellEnd"/>
            <w:r>
              <w:rPr>
                <w:spacing w:val="-10"/>
                <w:sz w:val="28"/>
                <w:szCs w:val="28"/>
              </w:rPr>
              <w:t xml:space="preserve"> </w:t>
            </w:r>
            <w:proofErr w:type="spellStart"/>
            <w:r>
              <w:rPr>
                <w:spacing w:val="-10"/>
                <w:sz w:val="28"/>
                <w:szCs w:val="28"/>
              </w:rPr>
              <w:t>телевидениеси</w:t>
            </w:r>
            <w:proofErr w:type="spellEnd"/>
            <w:r>
              <w:rPr>
                <w:spacing w:val="-10"/>
                <w:sz w:val="28"/>
                <w:szCs w:val="28"/>
              </w:rPr>
              <w:t xml:space="preserve"> </w:t>
            </w:r>
            <w:proofErr w:type="spellStart"/>
            <w:r>
              <w:rPr>
                <w:spacing w:val="-10"/>
                <w:sz w:val="28"/>
                <w:szCs w:val="28"/>
              </w:rPr>
              <w:t>телевизион</w:t>
            </w:r>
            <w:proofErr w:type="spellEnd"/>
            <w:r>
              <w:rPr>
                <w:spacing w:val="-10"/>
                <w:sz w:val="28"/>
                <w:szCs w:val="28"/>
              </w:rPr>
              <w:t xml:space="preserve"> </w:t>
            </w:r>
            <w:proofErr w:type="spellStart"/>
            <w:r>
              <w:rPr>
                <w:spacing w:val="-10"/>
                <w:sz w:val="28"/>
                <w:szCs w:val="28"/>
              </w:rPr>
              <w:t>дастурларини</w:t>
            </w:r>
            <w:proofErr w:type="spellEnd"/>
            <w:r>
              <w:rPr>
                <w:spacing w:val="-10"/>
                <w:sz w:val="28"/>
                <w:szCs w:val="28"/>
              </w:rPr>
              <w:t xml:space="preserve"> </w:t>
            </w:r>
            <w:proofErr w:type="spellStart"/>
            <w:r>
              <w:rPr>
                <w:spacing w:val="-10"/>
                <w:sz w:val="28"/>
                <w:szCs w:val="28"/>
              </w:rPr>
              <w:t>истеъмолчига</w:t>
            </w:r>
            <w:proofErr w:type="spellEnd"/>
            <w:r>
              <w:rPr>
                <w:spacing w:val="-10"/>
                <w:sz w:val="28"/>
                <w:szCs w:val="28"/>
              </w:rPr>
              <w:t xml:space="preserve"> </w:t>
            </w:r>
            <w:proofErr w:type="spellStart"/>
            <w:r>
              <w:rPr>
                <w:spacing w:val="-10"/>
                <w:sz w:val="28"/>
                <w:szCs w:val="28"/>
              </w:rPr>
              <w:t>етказиш</w:t>
            </w:r>
            <w:proofErr w:type="spellEnd"/>
            <w:r>
              <w:rPr>
                <w:spacing w:val="-10"/>
                <w:sz w:val="28"/>
                <w:szCs w:val="28"/>
              </w:rPr>
              <w:t xml:space="preserve"> </w:t>
            </w:r>
            <w:proofErr w:type="spellStart"/>
            <w:r>
              <w:rPr>
                <w:spacing w:val="-10"/>
                <w:sz w:val="28"/>
                <w:szCs w:val="28"/>
              </w:rPr>
              <w:t>учун</w:t>
            </w:r>
            <w:proofErr w:type="spellEnd"/>
            <w:r>
              <w:rPr>
                <w:spacing w:val="-10"/>
                <w:sz w:val="28"/>
                <w:szCs w:val="28"/>
              </w:rPr>
              <w:t xml:space="preserve"> </w:t>
            </w:r>
            <w:proofErr w:type="spellStart"/>
            <w:r>
              <w:rPr>
                <w:spacing w:val="-10"/>
                <w:sz w:val="28"/>
                <w:szCs w:val="28"/>
              </w:rPr>
              <w:t>м</w:t>
            </w:r>
            <w:r w:rsidR="001C0B4E">
              <w:rPr>
                <w:spacing w:val="-10"/>
                <w:sz w:val="28"/>
                <w:szCs w:val="28"/>
              </w:rPr>
              <w:t>ў</w:t>
            </w:r>
            <w:r>
              <w:rPr>
                <w:spacing w:val="-10"/>
                <w:sz w:val="28"/>
                <w:szCs w:val="28"/>
              </w:rPr>
              <w:t>лжалланган</w:t>
            </w:r>
            <w:proofErr w:type="spellEnd"/>
            <w:r>
              <w:rPr>
                <w:spacing w:val="-10"/>
                <w:sz w:val="28"/>
                <w:szCs w:val="28"/>
              </w:rPr>
              <w:t xml:space="preserve"> </w:t>
            </w:r>
            <w:proofErr w:type="spellStart"/>
            <w:r>
              <w:rPr>
                <w:spacing w:val="-10"/>
                <w:sz w:val="28"/>
                <w:szCs w:val="28"/>
              </w:rPr>
              <w:t>тизим</w:t>
            </w:r>
            <w:proofErr w:type="spellEnd"/>
            <w:r>
              <w:rPr>
                <w:spacing w:val="-10"/>
                <w:sz w:val="28"/>
                <w:szCs w:val="28"/>
              </w:rPr>
              <w:t>.</w:t>
            </w:r>
            <w:r w:rsidR="00C37C27">
              <w:rPr>
                <w:spacing w:val="-10"/>
                <w:sz w:val="28"/>
                <w:szCs w:val="28"/>
              </w:rPr>
              <w:t xml:space="preserve"> </w:t>
            </w:r>
          </w:p>
          <w:p w14:paraId="49B7A606" w14:textId="4164AF42" w:rsidR="00875FFD" w:rsidRDefault="00875FFD">
            <w:pPr>
              <w:jc w:val="both"/>
              <w:rPr>
                <w:spacing w:val="-10"/>
                <w:sz w:val="28"/>
                <w:szCs w:val="28"/>
              </w:rPr>
            </w:pPr>
          </w:p>
          <w:p w14:paraId="25690B8C" w14:textId="77777777" w:rsidR="00875FFD" w:rsidRDefault="00875FFD">
            <w:pPr>
              <w:jc w:val="both"/>
              <w:rPr>
                <w:spacing w:val="-10"/>
                <w:sz w:val="28"/>
                <w:szCs w:val="28"/>
              </w:rPr>
            </w:pPr>
            <w:r>
              <w:rPr>
                <w:spacing w:val="-10"/>
                <w:sz w:val="28"/>
                <w:szCs w:val="28"/>
              </w:rPr>
              <w:t>Система, предназначенная для доставки телевизионных программ цифрового вещательного телевидения потребителю.</w:t>
            </w:r>
          </w:p>
        </w:tc>
      </w:tr>
      <w:tr w:rsidR="00875FFD" w:rsidRPr="001C0B4E" w14:paraId="5021009A" w14:textId="77777777">
        <w:tc>
          <w:tcPr>
            <w:tcW w:w="3720" w:type="dxa"/>
            <w:shd w:val="clear" w:color="auto" w:fill="auto"/>
          </w:tcPr>
          <w:p w14:paraId="1C519969" w14:textId="77777777" w:rsidR="00875FFD" w:rsidRDefault="00875FFD">
            <w:pPr>
              <w:rPr>
                <w:sz w:val="28"/>
                <w:szCs w:val="28"/>
              </w:rPr>
            </w:pPr>
          </w:p>
        </w:tc>
        <w:tc>
          <w:tcPr>
            <w:tcW w:w="5907" w:type="dxa"/>
            <w:shd w:val="clear" w:color="auto" w:fill="auto"/>
          </w:tcPr>
          <w:p w14:paraId="01771303" w14:textId="77777777" w:rsidR="00875FFD" w:rsidRDefault="00875FFD">
            <w:pPr>
              <w:jc w:val="both"/>
              <w:rPr>
                <w:sz w:val="28"/>
                <w:szCs w:val="28"/>
              </w:rPr>
            </w:pPr>
          </w:p>
        </w:tc>
      </w:tr>
      <w:tr w:rsidR="00875FFD" w:rsidRPr="001C0B4E" w14:paraId="1B22942F" w14:textId="77777777">
        <w:tc>
          <w:tcPr>
            <w:tcW w:w="3720" w:type="dxa"/>
            <w:shd w:val="clear" w:color="auto" w:fill="auto"/>
          </w:tcPr>
          <w:p w14:paraId="1D20FBBA" w14:textId="77777777" w:rsidR="00875FFD" w:rsidRDefault="00875FFD">
            <w:pPr>
              <w:rPr>
                <w:b/>
                <w:spacing w:val="-8"/>
                <w:sz w:val="28"/>
                <w:szCs w:val="28"/>
              </w:rPr>
            </w:pPr>
            <w:proofErr w:type="spellStart"/>
            <w:r>
              <w:rPr>
                <w:b/>
                <w:spacing w:val="-8"/>
                <w:sz w:val="28"/>
                <w:szCs w:val="28"/>
              </w:rPr>
              <w:t>Ра</w:t>
            </w:r>
            <w:r w:rsidR="001C0B4E">
              <w:rPr>
                <w:b/>
                <w:spacing w:val="-8"/>
                <w:sz w:val="28"/>
                <w:szCs w:val="28"/>
              </w:rPr>
              <w:t>қ</w:t>
            </w:r>
            <w:r>
              <w:rPr>
                <w:b/>
                <w:spacing w:val="-8"/>
                <w:sz w:val="28"/>
                <w:szCs w:val="28"/>
              </w:rPr>
              <w:t>амли</w:t>
            </w:r>
            <w:proofErr w:type="spellEnd"/>
            <w:r>
              <w:rPr>
                <w:b/>
                <w:spacing w:val="-8"/>
                <w:sz w:val="28"/>
                <w:szCs w:val="28"/>
              </w:rPr>
              <w:t xml:space="preserve"> </w:t>
            </w:r>
            <w:proofErr w:type="spellStart"/>
            <w:r>
              <w:rPr>
                <w:b/>
                <w:spacing w:val="-8"/>
                <w:sz w:val="28"/>
                <w:szCs w:val="28"/>
              </w:rPr>
              <w:t>телевизион</w:t>
            </w:r>
            <w:proofErr w:type="spellEnd"/>
            <w:r>
              <w:rPr>
                <w:b/>
                <w:spacing w:val="-8"/>
                <w:sz w:val="28"/>
                <w:szCs w:val="28"/>
              </w:rPr>
              <w:br/>
            </w:r>
            <w:proofErr w:type="spellStart"/>
            <w:r w:rsidR="001C0B4E">
              <w:rPr>
                <w:b/>
                <w:spacing w:val="-8"/>
                <w:sz w:val="28"/>
                <w:szCs w:val="28"/>
              </w:rPr>
              <w:t>ў</w:t>
            </w:r>
            <w:r>
              <w:rPr>
                <w:b/>
                <w:spacing w:val="-8"/>
                <w:sz w:val="28"/>
                <w:szCs w:val="28"/>
              </w:rPr>
              <w:t>лчаш</w:t>
            </w:r>
            <w:proofErr w:type="spellEnd"/>
            <w:r>
              <w:rPr>
                <w:b/>
                <w:spacing w:val="-8"/>
                <w:sz w:val="28"/>
                <w:szCs w:val="28"/>
              </w:rPr>
              <w:t xml:space="preserve"> </w:t>
            </w:r>
            <w:proofErr w:type="spellStart"/>
            <w:r>
              <w:rPr>
                <w:b/>
                <w:spacing w:val="-8"/>
                <w:sz w:val="28"/>
                <w:szCs w:val="28"/>
              </w:rPr>
              <w:t>сигналлари</w:t>
            </w:r>
            <w:proofErr w:type="spellEnd"/>
            <w:r>
              <w:rPr>
                <w:b/>
                <w:spacing w:val="-8"/>
                <w:sz w:val="28"/>
                <w:szCs w:val="28"/>
              </w:rPr>
              <w:t xml:space="preserve"> </w:t>
            </w:r>
            <w:proofErr w:type="spellStart"/>
            <w:r>
              <w:rPr>
                <w:b/>
                <w:spacing w:val="-8"/>
                <w:sz w:val="28"/>
                <w:szCs w:val="28"/>
              </w:rPr>
              <w:t>генератори</w:t>
            </w:r>
            <w:proofErr w:type="spellEnd"/>
          </w:p>
          <w:p w14:paraId="1565BD1B" w14:textId="77777777" w:rsidR="00875FFD" w:rsidRDefault="00875FFD">
            <w:pPr>
              <w:rPr>
                <w:spacing w:val="-12"/>
                <w:sz w:val="28"/>
                <w:szCs w:val="28"/>
              </w:rPr>
            </w:pPr>
            <w:proofErr w:type="spellStart"/>
            <w:r>
              <w:rPr>
                <w:b/>
                <w:spacing w:val="-12"/>
                <w:sz w:val="28"/>
                <w:szCs w:val="28"/>
                <w:lang w:val="en-US"/>
              </w:rPr>
              <w:t>ru</w:t>
            </w:r>
            <w:proofErr w:type="spellEnd"/>
            <w:r>
              <w:rPr>
                <w:b/>
                <w:spacing w:val="-12"/>
                <w:sz w:val="28"/>
                <w:szCs w:val="28"/>
              </w:rPr>
              <w:t xml:space="preserve"> - </w:t>
            </w:r>
            <w:r>
              <w:rPr>
                <w:bCs/>
                <w:spacing w:val="-12"/>
                <w:sz w:val="28"/>
                <w:szCs w:val="28"/>
              </w:rPr>
              <w:t>г</w:t>
            </w:r>
            <w:r>
              <w:rPr>
                <w:spacing w:val="-12"/>
                <w:sz w:val="28"/>
                <w:szCs w:val="28"/>
              </w:rPr>
              <w:t>енератор цифровых</w:t>
            </w:r>
            <w:r>
              <w:rPr>
                <w:spacing w:val="-12"/>
                <w:sz w:val="28"/>
                <w:szCs w:val="28"/>
              </w:rPr>
              <w:br/>
              <w:t>телевизионных измерительных сигналов</w:t>
            </w:r>
          </w:p>
          <w:p w14:paraId="7B146090" w14:textId="77777777" w:rsidR="00875FFD" w:rsidRDefault="00875FFD">
            <w:pPr>
              <w:rPr>
                <w:spacing w:val="-8"/>
                <w:sz w:val="28"/>
                <w:szCs w:val="28"/>
                <w:lang w:val="en-US"/>
              </w:rPr>
            </w:pPr>
            <w:proofErr w:type="spellStart"/>
            <w:r>
              <w:rPr>
                <w:b/>
                <w:spacing w:val="-12"/>
                <w:sz w:val="28"/>
                <w:szCs w:val="28"/>
                <w:lang w:val="en-US"/>
              </w:rPr>
              <w:t>en</w:t>
            </w:r>
            <w:proofErr w:type="spellEnd"/>
            <w:r>
              <w:rPr>
                <w:b/>
                <w:spacing w:val="-12"/>
                <w:sz w:val="28"/>
                <w:szCs w:val="28"/>
                <w:lang w:val="en-US"/>
              </w:rPr>
              <w:t xml:space="preserve"> -</w:t>
            </w:r>
            <w:r>
              <w:rPr>
                <w:spacing w:val="-12"/>
                <w:sz w:val="28"/>
                <w:szCs w:val="28"/>
                <w:lang w:val="en-US"/>
              </w:rPr>
              <w:t xml:space="preserve"> digital television measuring signals generator</w:t>
            </w:r>
          </w:p>
        </w:tc>
        <w:tc>
          <w:tcPr>
            <w:tcW w:w="5907" w:type="dxa"/>
            <w:shd w:val="clear" w:color="auto" w:fill="auto"/>
          </w:tcPr>
          <w:p w14:paraId="57C97783" w14:textId="77777777" w:rsidR="00875FFD" w:rsidRDefault="00875FFD">
            <w:pPr>
              <w:jc w:val="both"/>
              <w:rPr>
                <w:spacing w:val="-8"/>
                <w:sz w:val="28"/>
                <w:szCs w:val="28"/>
                <w:lang w:val="en-US"/>
              </w:rPr>
            </w:pPr>
            <w:r>
              <w:rPr>
                <w:spacing w:val="-8"/>
                <w:sz w:val="28"/>
                <w:szCs w:val="28"/>
              </w:rPr>
              <w:t>Ра</w:t>
            </w:r>
            <w:r w:rsidR="001C0B4E">
              <w:rPr>
                <w:spacing w:val="-8"/>
                <w:sz w:val="28"/>
                <w:szCs w:val="28"/>
                <w:lang w:val="en-US"/>
              </w:rPr>
              <w:t>қ</w:t>
            </w:r>
            <w:proofErr w:type="spellStart"/>
            <w:r>
              <w:rPr>
                <w:spacing w:val="-8"/>
                <w:sz w:val="28"/>
                <w:szCs w:val="28"/>
              </w:rPr>
              <w:t>амли</w:t>
            </w:r>
            <w:proofErr w:type="spellEnd"/>
            <w:r>
              <w:rPr>
                <w:spacing w:val="-8"/>
                <w:sz w:val="28"/>
                <w:szCs w:val="28"/>
                <w:lang w:val="en-US"/>
              </w:rPr>
              <w:t xml:space="preserve"> </w:t>
            </w:r>
            <w:proofErr w:type="spellStart"/>
            <w:r>
              <w:rPr>
                <w:spacing w:val="-8"/>
                <w:sz w:val="28"/>
                <w:szCs w:val="28"/>
              </w:rPr>
              <w:t>телевизион</w:t>
            </w:r>
            <w:proofErr w:type="spellEnd"/>
            <w:r>
              <w:rPr>
                <w:spacing w:val="-8"/>
                <w:sz w:val="28"/>
                <w:szCs w:val="28"/>
                <w:lang w:val="en-US"/>
              </w:rPr>
              <w:t xml:space="preserve"> </w:t>
            </w:r>
            <w:r w:rsidR="001C0B4E">
              <w:rPr>
                <w:spacing w:val="-8"/>
                <w:sz w:val="28"/>
                <w:szCs w:val="28"/>
                <w:lang w:val="en-US"/>
              </w:rPr>
              <w:t>ў</w:t>
            </w:r>
            <w:proofErr w:type="spellStart"/>
            <w:r>
              <w:rPr>
                <w:spacing w:val="-8"/>
                <w:sz w:val="28"/>
                <w:szCs w:val="28"/>
              </w:rPr>
              <w:t>лчаш</w:t>
            </w:r>
            <w:proofErr w:type="spellEnd"/>
            <w:r>
              <w:rPr>
                <w:spacing w:val="-8"/>
                <w:sz w:val="28"/>
                <w:szCs w:val="28"/>
                <w:lang w:val="en-US"/>
              </w:rPr>
              <w:t xml:space="preserve"> </w:t>
            </w:r>
            <w:proofErr w:type="spellStart"/>
            <w:r>
              <w:rPr>
                <w:spacing w:val="-8"/>
                <w:sz w:val="28"/>
                <w:szCs w:val="28"/>
              </w:rPr>
              <w:t>сигналларининг</w:t>
            </w:r>
            <w:proofErr w:type="spellEnd"/>
            <w:r>
              <w:rPr>
                <w:spacing w:val="-8"/>
                <w:sz w:val="28"/>
                <w:szCs w:val="28"/>
                <w:lang w:val="en-US"/>
              </w:rPr>
              <w:t xml:space="preserve"> </w:t>
            </w:r>
            <w:proofErr w:type="spellStart"/>
            <w:r>
              <w:rPr>
                <w:spacing w:val="-8"/>
                <w:sz w:val="28"/>
                <w:szCs w:val="28"/>
              </w:rPr>
              <w:t>параллел</w:t>
            </w:r>
            <w:proofErr w:type="spellEnd"/>
            <w:r>
              <w:rPr>
                <w:spacing w:val="-8"/>
                <w:sz w:val="28"/>
                <w:szCs w:val="28"/>
                <w:lang w:val="en-US"/>
              </w:rPr>
              <w:t xml:space="preserve"> </w:t>
            </w:r>
            <w:proofErr w:type="spellStart"/>
            <w:r>
              <w:rPr>
                <w:spacing w:val="-8"/>
                <w:sz w:val="28"/>
                <w:szCs w:val="28"/>
              </w:rPr>
              <w:t>ёки</w:t>
            </w:r>
            <w:proofErr w:type="spellEnd"/>
            <w:r>
              <w:rPr>
                <w:spacing w:val="-8"/>
                <w:sz w:val="28"/>
                <w:szCs w:val="28"/>
                <w:lang w:val="en-US"/>
              </w:rPr>
              <w:t xml:space="preserve"> </w:t>
            </w:r>
            <w:proofErr w:type="spellStart"/>
            <w:r>
              <w:rPr>
                <w:spacing w:val="-8"/>
                <w:sz w:val="28"/>
                <w:szCs w:val="28"/>
              </w:rPr>
              <w:t>кетма</w:t>
            </w:r>
            <w:proofErr w:type="spellEnd"/>
            <w:r>
              <w:rPr>
                <w:spacing w:val="-8"/>
                <w:sz w:val="28"/>
                <w:szCs w:val="28"/>
                <w:lang w:val="en-US"/>
              </w:rPr>
              <w:t>-</w:t>
            </w:r>
            <w:r>
              <w:rPr>
                <w:spacing w:val="-8"/>
                <w:sz w:val="28"/>
                <w:szCs w:val="28"/>
              </w:rPr>
              <w:t>кет</w:t>
            </w:r>
            <w:r>
              <w:rPr>
                <w:spacing w:val="-8"/>
                <w:sz w:val="28"/>
                <w:szCs w:val="28"/>
                <w:lang w:val="en-US"/>
              </w:rPr>
              <w:t xml:space="preserve"> </w:t>
            </w:r>
            <w:r>
              <w:rPr>
                <w:spacing w:val="-8"/>
                <w:sz w:val="28"/>
                <w:szCs w:val="28"/>
              </w:rPr>
              <w:t>о</w:t>
            </w:r>
            <w:r w:rsidR="001C0B4E">
              <w:rPr>
                <w:spacing w:val="-8"/>
                <w:sz w:val="28"/>
                <w:szCs w:val="28"/>
                <w:lang w:val="en-US"/>
              </w:rPr>
              <w:t>қ</w:t>
            </w:r>
            <w:proofErr w:type="spellStart"/>
            <w:r>
              <w:rPr>
                <w:spacing w:val="-8"/>
                <w:sz w:val="28"/>
                <w:szCs w:val="28"/>
              </w:rPr>
              <w:t>имларини</w:t>
            </w:r>
            <w:proofErr w:type="spellEnd"/>
            <w:r>
              <w:rPr>
                <w:spacing w:val="-8"/>
                <w:sz w:val="28"/>
                <w:szCs w:val="28"/>
                <w:lang w:val="en-US"/>
              </w:rPr>
              <w:t xml:space="preserve"> </w:t>
            </w:r>
            <w:proofErr w:type="spellStart"/>
            <w:r>
              <w:rPr>
                <w:spacing w:val="-8"/>
                <w:sz w:val="28"/>
                <w:szCs w:val="28"/>
              </w:rPr>
              <w:t>шакллантириш</w:t>
            </w:r>
            <w:proofErr w:type="spellEnd"/>
            <w:r>
              <w:rPr>
                <w:spacing w:val="-8"/>
                <w:sz w:val="28"/>
                <w:szCs w:val="28"/>
                <w:lang w:val="en-US"/>
              </w:rPr>
              <w:t xml:space="preserve"> </w:t>
            </w:r>
            <w:proofErr w:type="spellStart"/>
            <w:r>
              <w:rPr>
                <w:spacing w:val="-8"/>
                <w:sz w:val="28"/>
                <w:szCs w:val="28"/>
              </w:rPr>
              <w:t>учун</w:t>
            </w:r>
            <w:proofErr w:type="spellEnd"/>
            <w:r>
              <w:rPr>
                <w:spacing w:val="-8"/>
                <w:sz w:val="28"/>
                <w:szCs w:val="28"/>
                <w:lang w:val="en-US"/>
              </w:rPr>
              <w:t xml:space="preserve"> </w:t>
            </w:r>
            <w:r>
              <w:rPr>
                <w:spacing w:val="-8"/>
                <w:sz w:val="28"/>
                <w:szCs w:val="28"/>
              </w:rPr>
              <w:t>м</w:t>
            </w:r>
            <w:r w:rsidR="001C0B4E">
              <w:rPr>
                <w:spacing w:val="-8"/>
                <w:sz w:val="28"/>
                <w:szCs w:val="28"/>
                <w:lang w:val="en-US"/>
              </w:rPr>
              <w:t>ў</w:t>
            </w:r>
            <w:proofErr w:type="spellStart"/>
            <w:r>
              <w:rPr>
                <w:spacing w:val="-8"/>
                <w:sz w:val="28"/>
                <w:szCs w:val="28"/>
              </w:rPr>
              <w:t>лжалланган</w:t>
            </w:r>
            <w:proofErr w:type="spellEnd"/>
            <w:r>
              <w:rPr>
                <w:spacing w:val="-8"/>
                <w:sz w:val="28"/>
                <w:szCs w:val="28"/>
                <w:lang w:val="en-US"/>
              </w:rPr>
              <w:t xml:space="preserve"> </w:t>
            </w:r>
            <w:r w:rsidR="001C0B4E">
              <w:rPr>
                <w:spacing w:val="-8"/>
                <w:sz w:val="28"/>
                <w:szCs w:val="28"/>
                <w:lang w:val="en-US"/>
              </w:rPr>
              <w:t>қ</w:t>
            </w:r>
            <w:proofErr w:type="spellStart"/>
            <w:r>
              <w:rPr>
                <w:spacing w:val="-8"/>
                <w:sz w:val="28"/>
                <w:szCs w:val="28"/>
              </w:rPr>
              <w:t>урилма</w:t>
            </w:r>
            <w:proofErr w:type="spellEnd"/>
            <w:r>
              <w:rPr>
                <w:spacing w:val="-8"/>
                <w:sz w:val="28"/>
                <w:szCs w:val="28"/>
                <w:lang w:val="en-US"/>
              </w:rPr>
              <w:t>.</w:t>
            </w:r>
          </w:p>
          <w:p w14:paraId="66FAB886" w14:textId="77777777" w:rsidR="00875FFD" w:rsidRDefault="00875FFD">
            <w:pPr>
              <w:jc w:val="both"/>
              <w:rPr>
                <w:spacing w:val="-8"/>
                <w:sz w:val="28"/>
                <w:szCs w:val="28"/>
                <w:lang w:val="en-US"/>
              </w:rPr>
            </w:pPr>
          </w:p>
          <w:p w14:paraId="3B85E803" w14:textId="77777777" w:rsidR="00875FFD" w:rsidRDefault="00875FFD">
            <w:pPr>
              <w:jc w:val="both"/>
              <w:rPr>
                <w:spacing w:val="-8"/>
                <w:sz w:val="28"/>
                <w:szCs w:val="28"/>
              </w:rPr>
            </w:pPr>
            <w:r>
              <w:rPr>
                <w:spacing w:val="-8"/>
                <w:sz w:val="28"/>
                <w:szCs w:val="28"/>
              </w:rPr>
              <w:t>Устройство, предназначенное для формирования параллельных или последовательных потоков цифровых телевизионных измерительных сигналов.</w:t>
            </w:r>
          </w:p>
        </w:tc>
      </w:tr>
      <w:tr w:rsidR="00875FFD" w:rsidRPr="001C0B4E" w14:paraId="587ED064" w14:textId="77777777">
        <w:tc>
          <w:tcPr>
            <w:tcW w:w="3720" w:type="dxa"/>
            <w:shd w:val="clear" w:color="auto" w:fill="auto"/>
          </w:tcPr>
          <w:p w14:paraId="189B816E" w14:textId="77777777" w:rsidR="00875FFD" w:rsidRDefault="00875FFD">
            <w:pPr>
              <w:rPr>
                <w:b/>
                <w:sz w:val="28"/>
                <w:szCs w:val="28"/>
              </w:rPr>
            </w:pPr>
            <w:proofErr w:type="spellStart"/>
            <w:r>
              <w:rPr>
                <w:b/>
                <w:sz w:val="28"/>
                <w:szCs w:val="28"/>
              </w:rPr>
              <w:t>Ра</w:t>
            </w:r>
            <w:r w:rsidR="001C0B4E">
              <w:rPr>
                <w:b/>
                <w:sz w:val="28"/>
                <w:szCs w:val="28"/>
              </w:rPr>
              <w:t>қ</w:t>
            </w:r>
            <w:r>
              <w:rPr>
                <w:b/>
                <w:sz w:val="28"/>
                <w:szCs w:val="28"/>
              </w:rPr>
              <w:t>амли</w:t>
            </w:r>
            <w:proofErr w:type="spellEnd"/>
            <w:r>
              <w:rPr>
                <w:b/>
                <w:sz w:val="28"/>
                <w:szCs w:val="28"/>
              </w:rPr>
              <w:t xml:space="preserve"> </w:t>
            </w:r>
            <w:proofErr w:type="spellStart"/>
            <w:r>
              <w:rPr>
                <w:b/>
                <w:sz w:val="28"/>
                <w:szCs w:val="28"/>
              </w:rPr>
              <w:t>телевизион</w:t>
            </w:r>
            <w:proofErr w:type="spellEnd"/>
            <w:r>
              <w:rPr>
                <w:b/>
                <w:sz w:val="28"/>
                <w:szCs w:val="28"/>
              </w:rPr>
              <w:br/>
            </w:r>
            <w:proofErr w:type="spellStart"/>
            <w:r w:rsidR="001C0B4E">
              <w:rPr>
                <w:b/>
                <w:sz w:val="28"/>
                <w:szCs w:val="28"/>
              </w:rPr>
              <w:t>қў</w:t>
            </w:r>
            <w:r>
              <w:rPr>
                <w:b/>
                <w:sz w:val="28"/>
                <w:szCs w:val="28"/>
              </w:rPr>
              <w:t>шимча</w:t>
            </w:r>
            <w:proofErr w:type="spellEnd"/>
            <w:r>
              <w:rPr>
                <w:b/>
                <w:sz w:val="28"/>
                <w:szCs w:val="28"/>
              </w:rPr>
              <w:t xml:space="preserve"> </w:t>
            </w:r>
            <w:proofErr w:type="spellStart"/>
            <w:r>
              <w:rPr>
                <w:b/>
                <w:sz w:val="28"/>
                <w:szCs w:val="28"/>
              </w:rPr>
              <w:t>мослама</w:t>
            </w:r>
            <w:proofErr w:type="spellEnd"/>
          </w:p>
          <w:p w14:paraId="20C10ED6"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цифровая телевизионная приставка</w:t>
            </w:r>
          </w:p>
          <w:p w14:paraId="2962F239" w14:textId="77777777" w:rsidR="00875FFD" w:rsidRDefault="00875FFD">
            <w:pPr>
              <w:rPr>
                <w:sz w:val="28"/>
                <w:szCs w:val="28"/>
                <w:lang w:val="uz-Cyrl-UZ"/>
              </w:rPr>
            </w:pPr>
            <w:proofErr w:type="spellStart"/>
            <w:r>
              <w:rPr>
                <w:b/>
                <w:sz w:val="28"/>
                <w:szCs w:val="28"/>
                <w:lang w:val="en-US"/>
              </w:rPr>
              <w:t>en</w:t>
            </w:r>
            <w:proofErr w:type="spellEnd"/>
            <w:r>
              <w:rPr>
                <w:b/>
                <w:sz w:val="28"/>
                <w:szCs w:val="28"/>
                <w:lang w:val="en-US"/>
              </w:rPr>
              <w:t xml:space="preserve"> -</w:t>
            </w:r>
            <w:r>
              <w:rPr>
                <w:sz w:val="28"/>
                <w:szCs w:val="28"/>
                <w:lang w:val="en-US"/>
              </w:rPr>
              <w:t xml:space="preserve"> set top box</w:t>
            </w:r>
          </w:p>
          <w:p w14:paraId="53F33D50" w14:textId="77777777" w:rsidR="00875FFD" w:rsidRDefault="00875FFD">
            <w:pPr>
              <w:rPr>
                <w:sz w:val="28"/>
                <w:szCs w:val="28"/>
                <w:lang w:val="uz-Cyrl-UZ"/>
              </w:rPr>
            </w:pPr>
          </w:p>
        </w:tc>
        <w:tc>
          <w:tcPr>
            <w:tcW w:w="5907" w:type="dxa"/>
            <w:shd w:val="clear" w:color="auto" w:fill="auto"/>
          </w:tcPr>
          <w:p w14:paraId="35840047" w14:textId="77777777" w:rsidR="00875FFD" w:rsidRDefault="00875FFD">
            <w:pPr>
              <w:jc w:val="both"/>
              <w:rPr>
                <w:sz w:val="28"/>
                <w:szCs w:val="28"/>
                <w:lang w:val="uz-Cyrl-UZ"/>
              </w:rPr>
            </w:pPr>
            <w:r>
              <w:rPr>
                <w:sz w:val="28"/>
                <w:szCs w:val="28"/>
                <w:lang w:val="uz-Cyrl-UZ"/>
              </w:rPr>
              <w:lastRenderedPageBreak/>
              <w:t>Ра</w:t>
            </w:r>
            <w:r w:rsidR="001C0B4E">
              <w:rPr>
                <w:sz w:val="28"/>
                <w:szCs w:val="28"/>
                <w:lang w:val="uz-Cyrl-UZ"/>
              </w:rPr>
              <w:t>қ</w:t>
            </w:r>
            <w:r>
              <w:rPr>
                <w:sz w:val="28"/>
                <w:szCs w:val="28"/>
                <w:lang w:val="uz-Cyrl-UZ"/>
              </w:rPr>
              <w:t>амли телевизион сигнални аналог сигналга айлантириш учун м</w:t>
            </w:r>
            <w:r w:rsidR="001C0B4E">
              <w:rPr>
                <w:sz w:val="28"/>
                <w:szCs w:val="28"/>
                <w:lang w:val="uz-Cyrl-UZ"/>
              </w:rPr>
              <w:t>ў</w:t>
            </w:r>
            <w:r>
              <w:rPr>
                <w:sz w:val="28"/>
                <w:szCs w:val="28"/>
                <w:lang w:val="uz-Cyrl-UZ"/>
              </w:rPr>
              <w:t xml:space="preserve">лжалланган, аналог телевизорга </w:t>
            </w:r>
            <w:r w:rsidR="001C0B4E">
              <w:rPr>
                <w:sz w:val="28"/>
                <w:szCs w:val="28"/>
                <w:lang w:val="uz-Cyrl-UZ"/>
              </w:rPr>
              <w:t>қў</w:t>
            </w:r>
            <w:r>
              <w:rPr>
                <w:sz w:val="28"/>
                <w:szCs w:val="28"/>
                <w:lang w:val="uz-Cyrl-UZ"/>
              </w:rPr>
              <w:t xml:space="preserve">йиладиган </w:t>
            </w:r>
            <w:r w:rsidR="001C0B4E">
              <w:rPr>
                <w:sz w:val="28"/>
                <w:szCs w:val="28"/>
                <w:lang w:val="uz-Cyrl-UZ"/>
              </w:rPr>
              <w:t>қў</w:t>
            </w:r>
            <w:r>
              <w:rPr>
                <w:sz w:val="28"/>
                <w:szCs w:val="28"/>
                <w:lang w:val="uz-Cyrl-UZ"/>
              </w:rPr>
              <w:t>шимча мослама.</w:t>
            </w:r>
          </w:p>
          <w:p w14:paraId="240B71F2" w14:textId="77777777" w:rsidR="00875FFD" w:rsidRDefault="00875FFD">
            <w:pPr>
              <w:jc w:val="both"/>
              <w:rPr>
                <w:i/>
                <w:sz w:val="28"/>
                <w:szCs w:val="28"/>
              </w:rPr>
            </w:pPr>
            <w:r>
              <w:rPr>
                <w:i/>
                <w:sz w:val="28"/>
                <w:szCs w:val="28"/>
                <w:lang w:val="uz-Cyrl-UZ"/>
              </w:rPr>
              <w:t xml:space="preserve">  </w:t>
            </w:r>
            <w:proofErr w:type="spellStart"/>
            <w:r>
              <w:rPr>
                <w:i/>
                <w:sz w:val="28"/>
                <w:szCs w:val="28"/>
              </w:rPr>
              <w:t>Изо</w:t>
            </w:r>
            <w:r w:rsidR="001C0B4E">
              <w:rPr>
                <w:i/>
                <w:sz w:val="28"/>
                <w:szCs w:val="28"/>
              </w:rPr>
              <w:t>ҳ</w:t>
            </w:r>
            <w:proofErr w:type="spellEnd"/>
            <w:r>
              <w:rPr>
                <w:i/>
                <w:sz w:val="28"/>
                <w:szCs w:val="28"/>
              </w:rPr>
              <w:t xml:space="preserve"> </w:t>
            </w:r>
            <w:r>
              <w:rPr>
                <w:i/>
                <w:sz w:val="28"/>
                <w:szCs w:val="28"/>
                <w:lang w:val="uz-Cyrl-UZ"/>
              </w:rPr>
              <w:t>–</w:t>
            </w:r>
            <w:r>
              <w:rPr>
                <w:i/>
                <w:sz w:val="28"/>
                <w:szCs w:val="28"/>
              </w:rPr>
              <w:t xml:space="preserve"> </w:t>
            </w:r>
            <w:proofErr w:type="spellStart"/>
            <w:r w:rsidR="001C0B4E">
              <w:rPr>
                <w:i/>
                <w:sz w:val="28"/>
                <w:szCs w:val="28"/>
              </w:rPr>
              <w:t>Қў</w:t>
            </w:r>
            <w:r>
              <w:rPr>
                <w:i/>
                <w:sz w:val="28"/>
                <w:szCs w:val="28"/>
              </w:rPr>
              <w:t>шимча</w:t>
            </w:r>
            <w:proofErr w:type="spellEnd"/>
            <w:r>
              <w:rPr>
                <w:i/>
                <w:sz w:val="28"/>
                <w:szCs w:val="28"/>
              </w:rPr>
              <w:t xml:space="preserve"> </w:t>
            </w:r>
            <w:proofErr w:type="spellStart"/>
            <w:r>
              <w:rPr>
                <w:i/>
                <w:sz w:val="28"/>
                <w:szCs w:val="28"/>
              </w:rPr>
              <w:t>мосламага</w:t>
            </w:r>
            <w:proofErr w:type="spellEnd"/>
            <w:r>
              <w:rPr>
                <w:i/>
                <w:sz w:val="28"/>
                <w:szCs w:val="28"/>
              </w:rPr>
              <w:t xml:space="preserve"> мультимедиа </w:t>
            </w:r>
            <w:proofErr w:type="spellStart"/>
            <w:r>
              <w:rPr>
                <w:i/>
                <w:sz w:val="28"/>
                <w:szCs w:val="28"/>
              </w:rPr>
              <w:t>функциялари</w:t>
            </w:r>
            <w:proofErr w:type="spellEnd"/>
            <w:r>
              <w:rPr>
                <w:i/>
                <w:sz w:val="28"/>
                <w:szCs w:val="28"/>
              </w:rPr>
              <w:t xml:space="preserve"> </w:t>
            </w:r>
            <w:proofErr w:type="spellStart"/>
            <w:r>
              <w:rPr>
                <w:i/>
                <w:sz w:val="28"/>
                <w:szCs w:val="28"/>
              </w:rPr>
              <w:t>юклатилиши</w:t>
            </w:r>
            <w:proofErr w:type="spellEnd"/>
            <w:r>
              <w:rPr>
                <w:i/>
                <w:sz w:val="28"/>
                <w:szCs w:val="28"/>
              </w:rPr>
              <w:t xml:space="preserve"> </w:t>
            </w:r>
            <w:proofErr w:type="spellStart"/>
            <w:r>
              <w:rPr>
                <w:i/>
                <w:sz w:val="28"/>
                <w:szCs w:val="28"/>
              </w:rPr>
              <w:t>мумкин</w:t>
            </w:r>
            <w:proofErr w:type="spellEnd"/>
            <w:r>
              <w:rPr>
                <w:i/>
                <w:sz w:val="28"/>
                <w:szCs w:val="28"/>
              </w:rPr>
              <w:t>.</w:t>
            </w:r>
          </w:p>
          <w:p w14:paraId="661F15B2" w14:textId="77777777" w:rsidR="00875FFD" w:rsidRDefault="00875FFD">
            <w:pPr>
              <w:jc w:val="both"/>
              <w:rPr>
                <w:i/>
                <w:sz w:val="28"/>
                <w:szCs w:val="28"/>
              </w:rPr>
            </w:pPr>
          </w:p>
          <w:p w14:paraId="51904420" w14:textId="77777777" w:rsidR="00875FFD" w:rsidRDefault="00875FFD">
            <w:pPr>
              <w:jc w:val="both"/>
              <w:rPr>
                <w:sz w:val="28"/>
                <w:szCs w:val="28"/>
              </w:rPr>
            </w:pPr>
            <w:r>
              <w:rPr>
                <w:sz w:val="28"/>
                <w:szCs w:val="28"/>
              </w:rPr>
              <w:t>Приставка к аналоговому телевизору, предназначенная для преобразования цифрового телевизионного сигнала в аналоговый.</w:t>
            </w:r>
          </w:p>
          <w:p w14:paraId="26926022" w14:textId="77777777" w:rsidR="00875FFD" w:rsidRDefault="00875FFD">
            <w:pPr>
              <w:jc w:val="both"/>
              <w:rPr>
                <w:i/>
                <w:sz w:val="28"/>
                <w:szCs w:val="28"/>
              </w:rPr>
            </w:pPr>
            <w:r>
              <w:rPr>
                <w:i/>
                <w:sz w:val="28"/>
                <w:szCs w:val="28"/>
              </w:rPr>
              <w:t xml:space="preserve">  Примечание </w:t>
            </w:r>
            <w:r>
              <w:rPr>
                <w:i/>
                <w:sz w:val="28"/>
                <w:szCs w:val="28"/>
                <w:lang w:val="uz-Cyrl-UZ"/>
              </w:rPr>
              <w:t>–</w:t>
            </w:r>
            <w:r>
              <w:rPr>
                <w:i/>
                <w:sz w:val="28"/>
                <w:szCs w:val="28"/>
              </w:rPr>
              <w:t xml:space="preserve"> На приставку могут возлагаться функции мультимедиа.</w:t>
            </w:r>
          </w:p>
        </w:tc>
      </w:tr>
      <w:tr w:rsidR="00875FFD" w:rsidRPr="001C0B4E" w14:paraId="601919B0" w14:textId="77777777">
        <w:tc>
          <w:tcPr>
            <w:tcW w:w="3720" w:type="dxa"/>
            <w:shd w:val="clear" w:color="auto" w:fill="auto"/>
          </w:tcPr>
          <w:p w14:paraId="140D7694" w14:textId="77777777" w:rsidR="00875FFD" w:rsidRDefault="00875FFD">
            <w:pPr>
              <w:rPr>
                <w:b/>
                <w:sz w:val="28"/>
                <w:szCs w:val="28"/>
              </w:rPr>
            </w:pPr>
          </w:p>
        </w:tc>
        <w:tc>
          <w:tcPr>
            <w:tcW w:w="5907" w:type="dxa"/>
            <w:shd w:val="clear" w:color="auto" w:fill="auto"/>
          </w:tcPr>
          <w:p w14:paraId="638AD4F8" w14:textId="77777777" w:rsidR="00875FFD" w:rsidRDefault="00875FFD">
            <w:pPr>
              <w:jc w:val="both"/>
              <w:rPr>
                <w:sz w:val="28"/>
                <w:szCs w:val="28"/>
              </w:rPr>
            </w:pPr>
          </w:p>
        </w:tc>
      </w:tr>
      <w:tr w:rsidR="00875FFD" w:rsidRPr="001C0B4E" w14:paraId="34BFFBFE" w14:textId="77777777">
        <w:tc>
          <w:tcPr>
            <w:tcW w:w="3720" w:type="dxa"/>
            <w:shd w:val="clear" w:color="auto" w:fill="auto"/>
          </w:tcPr>
          <w:p w14:paraId="3DFB6ED9" w14:textId="77777777" w:rsidR="00875FFD" w:rsidRDefault="00875FFD">
            <w:pPr>
              <w:rPr>
                <w:b/>
                <w:sz w:val="28"/>
                <w:szCs w:val="28"/>
              </w:rPr>
            </w:pPr>
            <w:proofErr w:type="spellStart"/>
            <w:r>
              <w:rPr>
                <w:b/>
                <w:sz w:val="28"/>
                <w:szCs w:val="28"/>
              </w:rPr>
              <w:t>Ра</w:t>
            </w:r>
            <w:r w:rsidR="001C0B4E">
              <w:rPr>
                <w:b/>
                <w:sz w:val="28"/>
                <w:szCs w:val="28"/>
              </w:rPr>
              <w:t>қ</w:t>
            </w:r>
            <w:r>
              <w:rPr>
                <w:b/>
                <w:sz w:val="28"/>
                <w:szCs w:val="28"/>
              </w:rPr>
              <w:t>амли</w:t>
            </w:r>
            <w:proofErr w:type="spellEnd"/>
            <w:r>
              <w:rPr>
                <w:b/>
                <w:sz w:val="28"/>
                <w:szCs w:val="28"/>
              </w:rPr>
              <w:t xml:space="preserve"> телевизор</w:t>
            </w:r>
          </w:p>
          <w:p w14:paraId="71D8429C"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цифровой телевизор</w:t>
            </w:r>
          </w:p>
          <w:p w14:paraId="10805B54"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digital</w:t>
            </w:r>
            <w:r>
              <w:rPr>
                <w:sz w:val="28"/>
                <w:szCs w:val="28"/>
              </w:rPr>
              <w:t xml:space="preserve"> </w:t>
            </w:r>
            <w:r>
              <w:rPr>
                <w:sz w:val="28"/>
                <w:szCs w:val="28"/>
                <w:lang w:val="en-US"/>
              </w:rPr>
              <w:t>TV</w:t>
            </w:r>
            <w:r>
              <w:rPr>
                <w:sz w:val="28"/>
                <w:szCs w:val="28"/>
              </w:rPr>
              <w:t xml:space="preserve"> </w:t>
            </w:r>
            <w:r>
              <w:rPr>
                <w:sz w:val="28"/>
                <w:szCs w:val="28"/>
                <w:lang w:val="en-US"/>
              </w:rPr>
              <w:t>set</w:t>
            </w:r>
          </w:p>
        </w:tc>
        <w:tc>
          <w:tcPr>
            <w:tcW w:w="5907" w:type="dxa"/>
            <w:shd w:val="clear" w:color="auto" w:fill="auto"/>
          </w:tcPr>
          <w:p w14:paraId="273C5459" w14:textId="77777777" w:rsidR="00875FFD" w:rsidRDefault="00875FFD">
            <w:pPr>
              <w:jc w:val="both"/>
              <w:rPr>
                <w:sz w:val="28"/>
                <w:szCs w:val="28"/>
              </w:rPr>
            </w:pPr>
            <w:proofErr w:type="spellStart"/>
            <w:r>
              <w:rPr>
                <w:sz w:val="28"/>
                <w:szCs w:val="28"/>
              </w:rPr>
              <w:t>Ра</w:t>
            </w:r>
            <w:r w:rsidR="001C0B4E">
              <w:rPr>
                <w:sz w:val="28"/>
                <w:szCs w:val="28"/>
              </w:rPr>
              <w:t>қ</w:t>
            </w:r>
            <w:r>
              <w:rPr>
                <w:sz w:val="28"/>
                <w:szCs w:val="28"/>
              </w:rPr>
              <w:t>амли</w:t>
            </w:r>
            <w:proofErr w:type="spellEnd"/>
            <w:r>
              <w:rPr>
                <w:sz w:val="28"/>
                <w:szCs w:val="28"/>
              </w:rPr>
              <w:t xml:space="preserve"> </w:t>
            </w:r>
            <w:proofErr w:type="spellStart"/>
            <w:r>
              <w:rPr>
                <w:sz w:val="28"/>
                <w:szCs w:val="28"/>
              </w:rPr>
              <w:t>эшиттириш</w:t>
            </w:r>
            <w:proofErr w:type="spellEnd"/>
            <w:r>
              <w:rPr>
                <w:sz w:val="28"/>
                <w:szCs w:val="28"/>
              </w:rPr>
              <w:t xml:space="preserve"> </w:t>
            </w:r>
            <w:proofErr w:type="spellStart"/>
            <w:r>
              <w:rPr>
                <w:sz w:val="28"/>
                <w:szCs w:val="28"/>
              </w:rPr>
              <w:t>телевидениеси</w:t>
            </w:r>
            <w:proofErr w:type="spellEnd"/>
            <w:r>
              <w:rPr>
                <w:sz w:val="28"/>
                <w:szCs w:val="28"/>
              </w:rPr>
              <w:t xml:space="preserve"> </w:t>
            </w:r>
            <w:proofErr w:type="spellStart"/>
            <w:r>
              <w:rPr>
                <w:sz w:val="28"/>
                <w:szCs w:val="28"/>
              </w:rPr>
              <w:t>дастурларини</w:t>
            </w:r>
            <w:proofErr w:type="spellEnd"/>
            <w:r>
              <w:rPr>
                <w:sz w:val="28"/>
                <w:szCs w:val="28"/>
              </w:rPr>
              <w:t xml:space="preserve"> </w:t>
            </w:r>
            <w:proofErr w:type="spellStart"/>
            <w:r w:rsidR="001C0B4E">
              <w:rPr>
                <w:sz w:val="28"/>
                <w:szCs w:val="28"/>
              </w:rPr>
              <w:t>қ</w:t>
            </w:r>
            <w:r>
              <w:rPr>
                <w:sz w:val="28"/>
                <w:szCs w:val="28"/>
              </w:rPr>
              <w:t>абул</w:t>
            </w:r>
            <w:proofErr w:type="spellEnd"/>
            <w:r>
              <w:rPr>
                <w:sz w:val="28"/>
                <w:szCs w:val="28"/>
              </w:rPr>
              <w:t xml:space="preserve"> </w:t>
            </w:r>
            <w:proofErr w:type="spellStart"/>
            <w:r w:rsidR="001C0B4E">
              <w:rPr>
                <w:sz w:val="28"/>
                <w:szCs w:val="28"/>
              </w:rPr>
              <w:t>қ</w:t>
            </w:r>
            <w:r>
              <w:rPr>
                <w:sz w:val="28"/>
                <w:szCs w:val="28"/>
              </w:rPr>
              <w:t>илиш</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уларни</w:t>
            </w:r>
            <w:proofErr w:type="spellEnd"/>
            <w:r>
              <w:rPr>
                <w:sz w:val="28"/>
                <w:szCs w:val="28"/>
              </w:rPr>
              <w:t xml:space="preserve"> </w:t>
            </w:r>
            <w:proofErr w:type="spellStart"/>
            <w:r>
              <w:rPr>
                <w:sz w:val="28"/>
                <w:szCs w:val="28"/>
              </w:rPr>
              <w:t>экранда</w:t>
            </w:r>
            <w:proofErr w:type="spellEnd"/>
            <w:r>
              <w:rPr>
                <w:sz w:val="28"/>
                <w:szCs w:val="28"/>
              </w:rPr>
              <w:t xml:space="preserve"> </w:t>
            </w:r>
            <w:proofErr w:type="spellStart"/>
            <w:r w:rsidR="001C0B4E">
              <w:rPr>
                <w:sz w:val="28"/>
                <w:szCs w:val="28"/>
              </w:rPr>
              <w:t>қ</w:t>
            </w:r>
            <w:r>
              <w:rPr>
                <w:sz w:val="28"/>
                <w:szCs w:val="28"/>
              </w:rPr>
              <w:t>айта</w:t>
            </w:r>
            <w:proofErr w:type="spellEnd"/>
            <w:r>
              <w:rPr>
                <w:sz w:val="28"/>
                <w:szCs w:val="28"/>
              </w:rPr>
              <w:t xml:space="preserve"> </w:t>
            </w:r>
            <w:proofErr w:type="spellStart"/>
            <w:r>
              <w:rPr>
                <w:sz w:val="28"/>
                <w:szCs w:val="28"/>
              </w:rPr>
              <w:t>к</w:t>
            </w:r>
            <w:r w:rsidR="001C0B4E">
              <w:rPr>
                <w:sz w:val="28"/>
                <w:szCs w:val="28"/>
              </w:rPr>
              <w:t>ў</w:t>
            </w:r>
            <w:r>
              <w:rPr>
                <w:sz w:val="28"/>
                <w:szCs w:val="28"/>
              </w:rPr>
              <w:t>рсатиш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м</w:t>
            </w:r>
            <w:r w:rsidR="001C0B4E">
              <w:rPr>
                <w:sz w:val="28"/>
                <w:szCs w:val="28"/>
              </w:rPr>
              <w:t>ў</w:t>
            </w:r>
            <w:r>
              <w:rPr>
                <w:sz w:val="28"/>
                <w:szCs w:val="28"/>
              </w:rPr>
              <w:t>лжалланган</w:t>
            </w:r>
            <w:proofErr w:type="spellEnd"/>
            <w:r>
              <w:rPr>
                <w:sz w:val="28"/>
                <w:szCs w:val="28"/>
              </w:rPr>
              <w:t xml:space="preserve"> телевизор.</w:t>
            </w:r>
          </w:p>
          <w:p w14:paraId="507CA1F6" w14:textId="77777777" w:rsidR="00875FFD" w:rsidRDefault="00875FFD">
            <w:pPr>
              <w:jc w:val="both"/>
              <w:rPr>
                <w:sz w:val="28"/>
                <w:szCs w:val="28"/>
              </w:rPr>
            </w:pPr>
          </w:p>
          <w:p w14:paraId="585E4D15" w14:textId="77777777" w:rsidR="00875FFD" w:rsidRDefault="00875FFD">
            <w:pPr>
              <w:jc w:val="both"/>
              <w:rPr>
                <w:sz w:val="28"/>
                <w:szCs w:val="28"/>
              </w:rPr>
            </w:pPr>
            <w:r>
              <w:rPr>
                <w:sz w:val="28"/>
                <w:szCs w:val="28"/>
              </w:rPr>
              <w:t>Телевизор, предназначенный для приема и воспроизведения на экране программ цифрового вещательного телевидения.</w:t>
            </w:r>
          </w:p>
        </w:tc>
      </w:tr>
      <w:tr w:rsidR="00875FFD" w:rsidRPr="001C0B4E" w14:paraId="5DF58F79" w14:textId="77777777">
        <w:tc>
          <w:tcPr>
            <w:tcW w:w="3720" w:type="dxa"/>
            <w:shd w:val="clear" w:color="auto" w:fill="auto"/>
          </w:tcPr>
          <w:p w14:paraId="4432FF30" w14:textId="77777777" w:rsidR="00875FFD" w:rsidRDefault="00875FFD">
            <w:pPr>
              <w:rPr>
                <w:b/>
                <w:sz w:val="28"/>
                <w:szCs w:val="28"/>
              </w:rPr>
            </w:pPr>
          </w:p>
        </w:tc>
        <w:tc>
          <w:tcPr>
            <w:tcW w:w="5907" w:type="dxa"/>
            <w:shd w:val="clear" w:color="auto" w:fill="auto"/>
          </w:tcPr>
          <w:p w14:paraId="7374ABF3" w14:textId="77777777" w:rsidR="00875FFD" w:rsidRDefault="00875FFD">
            <w:pPr>
              <w:jc w:val="both"/>
              <w:rPr>
                <w:sz w:val="28"/>
                <w:szCs w:val="28"/>
              </w:rPr>
            </w:pPr>
          </w:p>
        </w:tc>
      </w:tr>
      <w:tr w:rsidR="00875FFD" w:rsidRPr="001C0B4E" w14:paraId="4A563F45" w14:textId="77777777">
        <w:tc>
          <w:tcPr>
            <w:tcW w:w="3720" w:type="dxa"/>
            <w:shd w:val="clear" w:color="auto" w:fill="auto"/>
          </w:tcPr>
          <w:p w14:paraId="308DFB16" w14:textId="77777777" w:rsidR="00875FFD" w:rsidRDefault="00875FFD">
            <w:pPr>
              <w:rPr>
                <w:b/>
                <w:sz w:val="28"/>
                <w:szCs w:val="28"/>
              </w:rPr>
            </w:pPr>
            <w:proofErr w:type="spellStart"/>
            <w:r>
              <w:rPr>
                <w:b/>
                <w:sz w:val="28"/>
                <w:szCs w:val="28"/>
              </w:rPr>
              <w:t>Ра</w:t>
            </w:r>
            <w:r w:rsidR="001C0B4E">
              <w:rPr>
                <w:b/>
                <w:sz w:val="28"/>
                <w:szCs w:val="28"/>
              </w:rPr>
              <w:t>қ</w:t>
            </w:r>
            <w:r>
              <w:rPr>
                <w:b/>
                <w:sz w:val="28"/>
                <w:szCs w:val="28"/>
              </w:rPr>
              <w:t>амли</w:t>
            </w:r>
            <w:proofErr w:type="spellEnd"/>
            <w:r>
              <w:rPr>
                <w:b/>
                <w:sz w:val="28"/>
                <w:szCs w:val="28"/>
              </w:rPr>
              <w:t xml:space="preserve"> </w:t>
            </w:r>
            <w:proofErr w:type="spellStart"/>
            <w:r>
              <w:rPr>
                <w:b/>
                <w:sz w:val="28"/>
                <w:szCs w:val="28"/>
              </w:rPr>
              <w:t>товуш</w:t>
            </w:r>
            <w:proofErr w:type="spellEnd"/>
            <w:r>
              <w:rPr>
                <w:b/>
                <w:sz w:val="28"/>
                <w:szCs w:val="28"/>
              </w:rPr>
              <w:t xml:space="preserve"> </w:t>
            </w:r>
            <w:proofErr w:type="spellStart"/>
            <w:r>
              <w:rPr>
                <w:b/>
                <w:sz w:val="28"/>
                <w:szCs w:val="28"/>
              </w:rPr>
              <w:t>канали</w:t>
            </w:r>
            <w:proofErr w:type="spellEnd"/>
          </w:p>
          <w:p w14:paraId="51E64492"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цифровой канал звука</w:t>
            </w:r>
          </w:p>
          <w:p w14:paraId="09E17D1E"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digital sound channel</w:t>
            </w:r>
          </w:p>
          <w:p w14:paraId="2A89A6D7" w14:textId="77777777" w:rsidR="00875FFD" w:rsidRDefault="00875FFD">
            <w:pPr>
              <w:rPr>
                <w:sz w:val="28"/>
                <w:szCs w:val="28"/>
                <w:lang w:val="en-US"/>
              </w:rPr>
            </w:pPr>
          </w:p>
        </w:tc>
        <w:tc>
          <w:tcPr>
            <w:tcW w:w="5907" w:type="dxa"/>
            <w:shd w:val="clear" w:color="auto" w:fill="auto"/>
          </w:tcPr>
          <w:p w14:paraId="7DD24FC2" w14:textId="77777777" w:rsidR="00875FFD" w:rsidRDefault="00875FFD">
            <w:pPr>
              <w:jc w:val="both"/>
              <w:rPr>
                <w:sz w:val="28"/>
                <w:szCs w:val="28"/>
                <w:lang w:val="en-US"/>
              </w:rPr>
            </w:pPr>
            <w:proofErr w:type="spellStart"/>
            <w:r>
              <w:rPr>
                <w:sz w:val="28"/>
                <w:szCs w:val="28"/>
              </w:rPr>
              <w:t>Эшиттириш</w:t>
            </w:r>
            <w:proofErr w:type="spellEnd"/>
            <w:r>
              <w:rPr>
                <w:sz w:val="28"/>
                <w:szCs w:val="28"/>
                <w:lang w:val="en-US"/>
              </w:rPr>
              <w:t xml:space="preserve"> </w:t>
            </w:r>
            <w:proofErr w:type="spellStart"/>
            <w:r>
              <w:rPr>
                <w:sz w:val="28"/>
                <w:szCs w:val="28"/>
              </w:rPr>
              <w:t>телевидениеси</w:t>
            </w:r>
            <w:proofErr w:type="spellEnd"/>
            <w:r>
              <w:rPr>
                <w:sz w:val="28"/>
                <w:szCs w:val="28"/>
                <w:lang w:val="en-US"/>
              </w:rPr>
              <w:t xml:space="preserve"> </w:t>
            </w:r>
            <w:proofErr w:type="spellStart"/>
            <w:r>
              <w:rPr>
                <w:sz w:val="28"/>
                <w:szCs w:val="28"/>
              </w:rPr>
              <w:t>ра</w:t>
            </w:r>
            <w:proofErr w:type="spellEnd"/>
            <w:r w:rsidR="001C0B4E">
              <w:rPr>
                <w:sz w:val="28"/>
                <w:szCs w:val="28"/>
                <w:lang w:val="en-US"/>
              </w:rPr>
              <w:t>қ</w:t>
            </w:r>
            <w:proofErr w:type="spellStart"/>
            <w:r>
              <w:rPr>
                <w:sz w:val="28"/>
                <w:szCs w:val="28"/>
              </w:rPr>
              <w:t>амли</w:t>
            </w:r>
            <w:proofErr w:type="spellEnd"/>
            <w:r>
              <w:rPr>
                <w:sz w:val="28"/>
                <w:szCs w:val="28"/>
                <w:lang w:val="en-US"/>
              </w:rPr>
              <w:t xml:space="preserve"> </w:t>
            </w:r>
            <w:proofErr w:type="spellStart"/>
            <w:r>
              <w:rPr>
                <w:sz w:val="28"/>
                <w:szCs w:val="28"/>
              </w:rPr>
              <w:t>трактининг</w:t>
            </w:r>
            <w:proofErr w:type="spellEnd"/>
            <w:r>
              <w:rPr>
                <w:sz w:val="28"/>
                <w:szCs w:val="28"/>
                <w:lang w:val="en-US"/>
              </w:rPr>
              <w:t xml:space="preserve"> </w:t>
            </w:r>
            <w:proofErr w:type="spellStart"/>
            <w:r>
              <w:rPr>
                <w:sz w:val="28"/>
                <w:szCs w:val="28"/>
              </w:rPr>
              <w:t>ра</w:t>
            </w:r>
            <w:proofErr w:type="spellEnd"/>
            <w:r w:rsidR="001C0B4E">
              <w:rPr>
                <w:sz w:val="28"/>
                <w:szCs w:val="28"/>
                <w:lang w:val="en-US"/>
              </w:rPr>
              <w:t>қ</w:t>
            </w:r>
            <w:proofErr w:type="spellStart"/>
            <w:r>
              <w:rPr>
                <w:sz w:val="28"/>
                <w:szCs w:val="28"/>
              </w:rPr>
              <w:t>амли</w:t>
            </w:r>
            <w:proofErr w:type="spellEnd"/>
            <w:r>
              <w:rPr>
                <w:sz w:val="28"/>
                <w:szCs w:val="28"/>
                <w:lang w:val="en-US"/>
              </w:rPr>
              <w:t xml:space="preserve"> </w:t>
            </w:r>
            <w:proofErr w:type="spellStart"/>
            <w:r>
              <w:rPr>
                <w:sz w:val="28"/>
                <w:szCs w:val="28"/>
              </w:rPr>
              <w:t>телевизион</w:t>
            </w:r>
            <w:proofErr w:type="spellEnd"/>
            <w:r>
              <w:rPr>
                <w:sz w:val="28"/>
                <w:szCs w:val="28"/>
                <w:lang w:val="en-US"/>
              </w:rPr>
              <w:t xml:space="preserve"> </w:t>
            </w:r>
            <w:proofErr w:type="spellStart"/>
            <w:r>
              <w:rPr>
                <w:sz w:val="28"/>
                <w:szCs w:val="28"/>
              </w:rPr>
              <w:t>товуш</w:t>
            </w:r>
            <w:proofErr w:type="spellEnd"/>
            <w:r>
              <w:rPr>
                <w:sz w:val="28"/>
                <w:szCs w:val="28"/>
                <w:lang w:val="en-US"/>
              </w:rPr>
              <w:t xml:space="preserve"> </w:t>
            </w:r>
            <w:proofErr w:type="spellStart"/>
            <w:r>
              <w:rPr>
                <w:sz w:val="28"/>
                <w:szCs w:val="28"/>
              </w:rPr>
              <w:t>сигналларини</w:t>
            </w:r>
            <w:proofErr w:type="spellEnd"/>
            <w:r>
              <w:rPr>
                <w:sz w:val="28"/>
                <w:szCs w:val="28"/>
                <w:lang w:val="en-US"/>
              </w:rPr>
              <w:t xml:space="preserve"> </w:t>
            </w:r>
            <w:proofErr w:type="spellStart"/>
            <w:r>
              <w:rPr>
                <w:sz w:val="28"/>
                <w:szCs w:val="28"/>
              </w:rPr>
              <w:t>шакллантириш</w:t>
            </w:r>
            <w:proofErr w:type="spellEnd"/>
            <w:r>
              <w:rPr>
                <w:sz w:val="28"/>
                <w:szCs w:val="28"/>
                <w:lang w:val="en-US"/>
              </w:rPr>
              <w:t xml:space="preserve">, </w:t>
            </w:r>
            <w:proofErr w:type="spellStart"/>
            <w:r>
              <w:rPr>
                <w:sz w:val="28"/>
                <w:szCs w:val="28"/>
              </w:rPr>
              <w:t>узатиш</w:t>
            </w:r>
            <w:proofErr w:type="spellEnd"/>
            <w:r>
              <w:rPr>
                <w:sz w:val="28"/>
                <w:szCs w:val="28"/>
                <w:lang w:val="en-US"/>
              </w:rPr>
              <w:t xml:space="preserve"> </w:t>
            </w:r>
            <w:proofErr w:type="spellStart"/>
            <w:r>
              <w:rPr>
                <w:sz w:val="28"/>
                <w:szCs w:val="28"/>
              </w:rPr>
              <w:t>ва</w:t>
            </w:r>
            <w:proofErr w:type="spellEnd"/>
            <w:r>
              <w:rPr>
                <w:sz w:val="28"/>
                <w:szCs w:val="28"/>
                <w:lang w:val="en-US"/>
              </w:rPr>
              <w:t xml:space="preserve"> </w:t>
            </w:r>
            <w:r w:rsidR="001C0B4E">
              <w:rPr>
                <w:sz w:val="28"/>
                <w:szCs w:val="28"/>
                <w:lang w:val="en-US"/>
              </w:rPr>
              <w:t>қ</w:t>
            </w:r>
            <w:proofErr w:type="spellStart"/>
            <w:r>
              <w:rPr>
                <w:sz w:val="28"/>
                <w:szCs w:val="28"/>
              </w:rPr>
              <w:t>абул</w:t>
            </w:r>
            <w:proofErr w:type="spellEnd"/>
            <w:r>
              <w:rPr>
                <w:sz w:val="28"/>
                <w:szCs w:val="28"/>
                <w:lang w:val="en-US"/>
              </w:rPr>
              <w:t xml:space="preserve"> </w:t>
            </w:r>
            <w:r w:rsidR="001C0B4E">
              <w:rPr>
                <w:sz w:val="28"/>
                <w:szCs w:val="28"/>
                <w:lang w:val="en-US"/>
              </w:rPr>
              <w:t>қ</w:t>
            </w:r>
            <w:proofErr w:type="spellStart"/>
            <w:r>
              <w:rPr>
                <w:sz w:val="28"/>
                <w:szCs w:val="28"/>
              </w:rPr>
              <w:t>илиш</w:t>
            </w:r>
            <w:proofErr w:type="spellEnd"/>
            <w:r>
              <w:rPr>
                <w:sz w:val="28"/>
                <w:szCs w:val="28"/>
                <w:lang w:val="en-US"/>
              </w:rPr>
              <w:t xml:space="preserve"> </w:t>
            </w:r>
            <w:proofErr w:type="spellStart"/>
            <w:r>
              <w:rPr>
                <w:sz w:val="28"/>
                <w:szCs w:val="28"/>
              </w:rPr>
              <w:t>учун</w:t>
            </w:r>
            <w:proofErr w:type="spellEnd"/>
            <w:r>
              <w:rPr>
                <w:sz w:val="28"/>
                <w:szCs w:val="28"/>
                <w:lang w:val="en-US"/>
              </w:rPr>
              <w:t xml:space="preserve"> </w:t>
            </w:r>
            <w:r>
              <w:rPr>
                <w:sz w:val="28"/>
                <w:szCs w:val="28"/>
              </w:rPr>
              <w:t>м</w:t>
            </w:r>
            <w:r w:rsidR="001C0B4E">
              <w:rPr>
                <w:sz w:val="28"/>
                <w:szCs w:val="28"/>
                <w:lang w:val="en-US"/>
              </w:rPr>
              <w:t>ў</w:t>
            </w:r>
            <w:proofErr w:type="spellStart"/>
            <w:r>
              <w:rPr>
                <w:sz w:val="28"/>
                <w:szCs w:val="28"/>
              </w:rPr>
              <w:t>лжалланган</w:t>
            </w:r>
            <w:proofErr w:type="spellEnd"/>
            <w:r>
              <w:rPr>
                <w:sz w:val="28"/>
                <w:szCs w:val="28"/>
                <w:lang w:val="en-US"/>
              </w:rPr>
              <w:t xml:space="preserve"> </w:t>
            </w:r>
            <w:r w:rsidR="001C0B4E">
              <w:rPr>
                <w:sz w:val="28"/>
                <w:szCs w:val="28"/>
                <w:lang w:val="en-US"/>
              </w:rPr>
              <w:t>қ</w:t>
            </w:r>
            <w:proofErr w:type="spellStart"/>
            <w:r>
              <w:rPr>
                <w:sz w:val="28"/>
                <w:szCs w:val="28"/>
              </w:rPr>
              <w:t>исми</w:t>
            </w:r>
            <w:proofErr w:type="spellEnd"/>
            <w:r>
              <w:rPr>
                <w:sz w:val="28"/>
                <w:szCs w:val="28"/>
                <w:lang w:val="en-US"/>
              </w:rPr>
              <w:t>.</w:t>
            </w:r>
          </w:p>
          <w:p w14:paraId="084AB486" w14:textId="77777777" w:rsidR="00875FFD" w:rsidRDefault="00875FFD">
            <w:pPr>
              <w:jc w:val="both"/>
              <w:rPr>
                <w:sz w:val="28"/>
                <w:szCs w:val="28"/>
                <w:lang w:val="en-US"/>
              </w:rPr>
            </w:pPr>
          </w:p>
          <w:p w14:paraId="34FC33A6" w14:textId="77777777" w:rsidR="00875FFD" w:rsidRDefault="00875FFD">
            <w:pPr>
              <w:jc w:val="both"/>
              <w:rPr>
                <w:sz w:val="28"/>
                <w:szCs w:val="28"/>
              </w:rPr>
            </w:pPr>
            <w:r>
              <w:rPr>
                <w:sz w:val="28"/>
                <w:szCs w:val="28"/>
              </w:rPr>
              <w:t>Часть цифрового тракта вещательного телевидения, предназначенная для формирования, передачи и приема цифровых телевизионных звуковых сигналов.</w:t>
            </w:r>
          </w:p>
        </w:tc>
      </w:tr>
      <w:tr w:rsidR="00875FFD" w:rsidRPr="001C0B4E" w14:paraId="47CC9441" w14:textId="77777777">
        <w:tc>
          <w:tcPr>
            <w:tcW w:w="3720" w:type="dxa"/>
            <w:shd w:val="clear" w:color="auto" w:fill="auto"/>
          </w:tcPr>
          <w:p w14:paraId="69C61D58" w14:textId="77777777" w:rsidR="00875FFD" w:rsidRDefault="00875FFD">
            <w:pPr>
              <w:rPr>
                <w:b/>
                <w:sz w:val="28"/>
                <w:szCs w:val="28"/>
              </w:rPr>
            </w:pPr>
          </w:p>
        </w:tc>
        <w:tc>
          <w:tcPr>
            <w:tcW w:w="5907" w:type="dxa"/>
            <w:shd w:val="clear" w:color="auto" w:fill="auto"/>
          </w:tcPr>
          <w:p w14:paraId="7060ACA8" w14:textId="77777777" w:rsidR="00875FFD" w:rsidRDefault="00875FFD">
            <w:pPr>
              <w:jc w:val="both"/>
              <w:rPr>
                <w:sz w:val="28"/>
                <w:szCs w:val="28"/>
              </w:rPr>
            </w:pPr>
          </w:p>
        </w:tc>
      </w:tr>
      <w:tr w:rsidR="00875FFD" w:rsidRPr="001C0B4E" w14:paraId="01E33104" w14:textId="77777777">
        <w:tc>
          <w:tcPr>
            <w:tcW w:w="3720" w:type="dxa"/>
            <w:shd w:val="clear" w:color="auto" w:fill="auto"/>
          </w:tcPr>
          <w:p w14:paraId="0E6058C2" w14:textId="77777777" w:rsidR="00875FFD" w:rsidRDefault="00875FFD">
            <w:pPr>
              <w:rPr>
                <w:b/>
                <w:sz w:val="28"/>
                <w:szCs w:val="28"/>
              </w:rPr>
            </w:pPr>
            <w:proofErr w:type="spellStart"/>
            <w:r>
              <w:rPr>
                <w:b/>
                <w:sz w:val="28"/>
                <w:szCs w:val="28"/>
              </w:rPr>
              <w:t>Ра</w:t>
            </w:r>
            <w:r w:rsidR="001C0B4E">
              <w:rPr>
                <w:b/>
                <w:sz w:val="28"/>
                <w:szCs w:val="28"/>
              </w:rPr>
              <w:t>қ</w:t>
            </w:r>
            <w:r>
              <w:rPr>
                <w:b/>
                <w:sz w:val="28"/>
                <w:szCs w:val="28"/>
              </w:rPr>
              <w:t>амли</w:t>
            </w:r>
            <w:proofErr w:type="spellEnd"/>
            <w:r>
              <w:rPr>
                <w:b/>
                <w:sz w:val="28"/>
                <w:szCs w:val="28"/>
              </w:rPr>
              <w:t xml:space="preserve"> универсал диск</w:t>
            </w:r>
          </w:p>
          <w:p w14:paraId="2139C778"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цифровой универсальный диск</w:t>
            </w:r>
          </w:p>
          <w:p w14:paraId="40A61AE3"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w:t>
            </w:r>
            <w:r>
              <w:rPr>
                <w:sz w:val="28"/>
                <w:szCs w:val="28"/>
                <w:lang w:val="uz-Latn-UZ"/>
              </w:rPr>
              <w:t>d</w:t>
            </w:r>
            <w:proofErr w:type="spellStart"/>
            <w:r>
              <w:rPr>
                <w:sz w:val="28"/>
                <w:szCs w:val="28"/>
                <w:lang w:val="en-US"/>
              </w:rPr>
              <w:t>igital</w:t>
            </w:r>
            <w:proofErr w:type="spellEnd"/>
            <w:r>
              <w:rPr>
                <w:sz w:val="28"/>
                <w:szCs w:val="28"/>
                <w:lang w:val="en-US"/>
              </w:rPr>
              <w:t xml:space="preserve"> </w:t>
            </w:r>
            <w:r>
              <w:rPr>
                <w:sz w:val="28"/>
                <w:szCs w:val="28"/>
                <w:lang w:val="uz-Latn-UZ"/>
              </w:rPr>
              <w:t>v</w:t>
            </w:r>
            <w:proofErr w:type="spellStart"/>
            <w:r>
              <w:rPr>
                <w:sz w:val="28"/>
                <w:szCs w:val="28"/>
                <w:lang w:val="en-US"/>
              </w:rPr>
              <w:t>ersatile</w:t>
            </w:r>
            <w:proofErr w:type="spellEnd"/>
            <w:r>
              <w:rPr>
                <w:sz w:val="28"/>
                <w:szCs w:val="28"/>
                <w:lang w:val="en-US"/>
              </w:rPr>
              <w:t xml:space="preserve"> </w:t>
            </w:r>
            <w:r>
              <w:rPr>
                <w:sz w:val="28"/>
                <w:szCs w:val="28"/>
                <w:lang w:val="uz-Latn-UZ"/>
              </w:rPr>
              <w:t>d</w:t>
            </w:r>
            <w:proofErr w:type="spellStart"/>
            <w:r>
              <w:rPr>
                <w:sz w:val="28"/>
                <w:szCs w:val="28"/>
                <w:lang w:val="en-US"/>
              </w:rPr>
              <w:t>isc</w:t>
            </w:r>
            <w:proofErr w:type="spellEnd"/>
            <w:r>
              <w:rPr>
                <w:sz w:val="28"/>
                <w:szCs w:val="28"/>
                <w:lang w:val="en-US"/>
              </w:rPr>
              <w:br/>
              <w:t>(DVD)</w:t>
            </w:r>
          </w:p>
        </w:tc>
        <w:tc>
          <w:tcPr>
            <w:tcW w:w="5907" w:type="dxa"/>
            <w:shd w:val="clear" w:color="auto" w:fill="auto"/>
          </w:tcPr>
          <w:p w14:paraId="3F625D91" w14:textId="77777777" w:rsidR="00875FFD" w:rsidRDefault="00875FFD">
            <w:pPr>
              <w:jc w:val="both"/>
              <w:rPr>
                <w:sz w:val="28"/>
                <w:szCs w:val="28"/>
                <w:lang w:val="en-US"/>
              </w:rPr>
            </w:pPr>
            <w:proofErr w:type="spellStart"/>
            <w:r>
              <w:rPr>
                <w:sz w:val="28"/>
                <w:szCs w:val="28"/>
              </w:rPr>
              <w:t>Ахборот</w:t>
            </w:r>
            <w:proofErr w:type="spellEnd"/>
            <w:r>
              <w:rPr>
                <w:sz w:val="28"/>
                <w:szCs w:val="28"/>
                <w:lang w:val="en-US"/>
              </w:rPr>
              <w:t xml:space="preserve"> </w:t>
            </w:r>
            <w:proofErr w:type="spellStart"/>
            <w:r>
              <w:rPr>
                <w:sz w:val="28"/>
                <w:szCs w:val="28"/>
              </w:rPr>
              <w:t>ташувчининг</w:t>
            </w:r>
            <w:proofErr w:type="spellEnd"/>
            <w:r>
              <w:rPr>
                <w:sz w:val="28"/>
                <w:szCs w:val="28"/>
                <w:lang w:val="en-US"/>
              </w:rPr>
              <w:t xml:space="preserve"> </w:t>
            </w:r>
            <w:proofErr w:type="spellStart"/>
            <w:r>
              <w:rPr>
                <w:sz w:val="28"/>
                <w:szCs w:val="28"/>
              </w:rPr>
              <w:t>янги</w:t>
            </w:r>
            <w:proofErr w:type="spellEnd"/>
            <w:r>
              <w:rPr>
                <w:sz w:val="28"/>
                <w:szCs w:val="28"/>
                <w:lang w:val="en-US"/>
              </w:rPr>
              <w:t xml:space="preserve"> </w:t>
            </w:r>
            <w:r>
              <w:rPr>
                <w:sz w:val="28"/>
                <w:szCs w:val="28"/>
              </w:rPr>
              <w:t>тури</w:t>
            </w:r>
            <w:r>
              <w:rPr>
                <w:sz w:val="28"/>
                <w:szCs w:val="28"/>
                <w:lang w:val="en-US"/>
              </w:rPr>
              <w:t xml:space="preserve">. </w:t>
            </w:r>
            <w:r>
              <w:rPr>
                <w:sz w:val="28"/>
                <w:szCs w:val="28"/>
              </w:rPr>
              <w:t>Бир</w:t>
            </w:r>
            <w:r>
              <w:rPr>
                <w:sz w:val="28"/>
                <w:szCs w:val="28"/>
                <w:lang w:val="en-US"/>
              </w:rPr>
              <w:t xml:space="preserve"> </w:t>
            </w:r>
            <w:r w:rsidR="001C0B4E">
              <w:rPr>
                <w:sz w:val="28"/>
                <w:szCs w:val="28"/>
                <w:lang w:val="en-US"/>
              </w:rPr>
              <w:t>қ</w:t>
            </w:r>
            <w:proofErr w:type="spellStart"/>
            <w:r>
              <w:rPr>
                <w:sz w:val="28"/>
                <w:szCs w:val="28"/>
              </w:rPr>
              <w:t>атламли</w:t>
            </w:r>
            <w:proofErr w:type="spellEnd"/>
            <w:r>
              <w:rPr>
                <w:sz w:val="28"/>
                <w:szCs w:val="28"/>
                <w:lang w:val="en-US"/>
              </w:rPr>
              <w:t xml:space="preserve"> </w:t>
            </w:r>
            <w:proofErr w:type="spellStart"/>
            <w:r>
              <w:rPr>
                <w:sz w:val="28"/>
                <w:szCs w:val="28"/>
              </w:rPr>
              <w:t>бир</w:t>
            </w:r>
            <w:proofErr w:type="spellEnd"/>
            <w:r>
              <w:rPr>
                <w:sz w:val="28"/>
                <w:szCs w:val="28"/>
                <w:lang w:val="en-US"/>
              </w:rPr>
              <w:t xml:space="preserve"> </w:t>
            </w:r>
            <w:proofErr w:type="spellStart"/>
            <w:r>
              <w:rPr>
                <w:sz w:val="28"/>
                <w:szCs w:val="28"/>
              </w:rPr>
              <w:t>томонлама</w:t>
            </w:r>
            <w:proofErr w:type="spellEnd"/>
            <w:r>
              <w:rPr>
                <w:sz w:val="28"/>
                <w:szCs w:val="28"/>
                <w:lang w:val="en-US"/>
              </w:rPr>
              <w:t xml:space="preserve"> «</w:t>
            </w:r>
            <w:proofErr w:type="spellStart"/>
            <w:r>
              <w:rPr>
                <w:sz w:val="28"/>
                <w:szCs w:val="28"/>
              </w:rPr>
              <w:t>оддий</w:t>
            </w:r>
            <w:proofErr w:type="spellEnd"/>
            <w:r>
              <w:rPr>
                <w:sz w:val="28"/>
                <w:szCs w:val="28"/>
                <w:lang w:val="en-US"/>
              </w:rPr>
              <w:t xml:space="preserve">» DVD </w:t>
            </w:r>
            <w:proofErr w:type="spellStart"/>
            <w:r>
              <w:rPr>
                <w:sz w:val="28"/>
                <w:szCs w:val="28"/>
              </w:rPr>
              <w:t>дискнинг</w:t>
            </w:r>
            <w:proofErr w:type="spellEnd"/>
            <w:r>
              <w:rPr>
                <w:sz w:val="28"/>
                <w:szCs w:val="28"/>
                <w:lang w:val="en-US"/>
              </w:rPr>
              <w:t xml:space="preserve"> </w:t>
            </w:r>
            <w:proofErr w:type="spellStart"/>
            <w:r>
              <w:rPr>
                <w:sz w:val="28"/>
                <w:szCs w:val="28"/>
              </w:rPr>
              <w:t>си</w:t>
            </w:r>
            <w:r w:rsidR="001C0B4E">
              <w:rPr>
                <w:sz w:val="28"/>
                <w:szCs w:val="28"/>
              </w:rPr>
              <w:t>ғ</w:t>
            </w:r>
            <w:r>
              <w:rPr>
                <w:sz w:val="28"/>
                <w:szCs w:val="28"/>
              </w:rPr>
              <w:t>ими</w:t>
            </w:r>
            <w:proofErr w:type="spellEnd"/>
            <w:r>
              <w:rPr>
                <w:sz w:val="28"/>
                <w:szCs w:val="28"/>
                <w:lang w:val="en-US"/>
              </w:rPr>
              <w:t xml:space="preserve"> 4,7 Gb </w:t>
            </w:r>
            <w:r>
              <w:rPr>
                <w:sz w:val="28"/>
                <w:szCs w:val="28"/>
              </w:rPr>
              <w:t>га</w:t>
            </w:r>
            <w:r>
              <w:rPr>
                <w:sz w:val="28"/>
                <w:szCs w:val="28"/>
                <w:lang w:val="en-US"/>
              </w:rPr>
              <w:t xml:space="preserve"> (DVD-4,7) </w:t>
            </w:r>
            <w:proofErr w:type="spellStart"/>
            <w:r>
              <w:rPr>
                <w:sz w:val="28"/>
                <w:szCs w:val="28"/>
              </w:rPr>
              <w:t>тенг</w:t>
            </w:r>
            <w:proofErr w:type="spellEnd"/>
            <w:r>
              <w:rPr>
                <w:sz w:val="28"/>
                <w:szCs w:val="28"/>
                <w:lang w:val="en-US"/>
              </w:rPr>
              <w:t xml:space="preserve">. </w:t>
            </w:r>
            <w:r>
              <w:rPr>
                <w:sz w:val="28"/>
                <w:szCs w:val="28"/>
              </w:rPr>
              <w:t>Икки</w:t>
            </w:r>
            <w:r>
              <w:rPr>
                <w:sz w:val="28"/>
                <w:szCs w:val="28"/>
                <w:lang w:val="en-US"/>
              </w:rPr>
              <w:t xml:space="preserve"> </w:t>
            </w:r>
            <w:proofErr w:type="spellStart"/>
            <w:r>
              <w:rPr>
                <w:sz w:val="28"/>
                <w:szCs w:val="28"/>
              </w:rPr>
              <w:t>томонлама</w:t>
            </w:r>
            <w:proofErr w:type="spellEnd"/>
            <w:r>
              <w:rPr>
                <w:sz w:val="28"/>
                <w:szCs w:val="28"/>
                <w:lang w:val="en-US"/>
              </w:rPr>
              <w:t xml:space="preserve"> (DVD-10) </w:t>
            </w:r>
            <w:proofErr w:type="spellStart"/>
            <w:r w:rsidR="001C0B4E">
              <w:rPr>
                <w:sz w:val="28"/>
                <w:szCs w:val="28"/>
              </w:rPr>
              <w:t>ҳ</w:t>
            </w:r>
            <w:r>
              <w:rPr>
                <w:sz w:val="28"/>
                <w:szCs w:val="28"/>
              </w:rPr>
              <w:t>амда</w:t>
            </w:r>
            <w:proofErr w:type="spellEnd"/>
            <w:r>
              <w:rPr>
                <w:sz w:val="28"/>
                <w:szCs w:val="28"/>
                <w:lang w:val="en-US"/>
              </w:rPr>
              <w:t xml:space="preserve"> </w:t>
            </w:r>
            <w:proofErr w:type="spellStart"/>
            <w:r>
              <w:rPr>
                <w:sz w:val="28"/>
                <w:szCs w:val="28"/>
              </w:rPr>
              <w:t>икки</w:t>
            </w:r>
            <w:proofErr w:type="spellEnd"/>
            <w:r>
              <w:rPr>
                <w:sz w:val="28"/>
                <w:szCs w:val="28"/>
                <w:lang w:val="en-US"/>
              </w:rPr>
              <w:t xml:space="preserve"> </w:t>
            </w:r>
            <w:proofErr w:type="spellStart"/>
            <w:r w:rsidR="001C0B4E">
              <w:rPr>
                <w:sz w:val="28"/>
                <w:szCs w:val="28"/>
                <w:lang w:val="en-US"/>
              </w:rPr>
              <w:t>қ</w:t>
            </w:r>
            <w:r>
              <w:rPr>
                <w:sz w:val="28"/>
                <w:szCs w:val="28"/>
                <w:lang w:val="en-US"/>
              </w:rPr>
              <w:t>атлам</w:t>
            </w:r>
            <w:proofErr w:type="spellEnd"/>
            <w:r>
              <w:rPr>
                <w:sz w:val="28"/>
                <w:szCs w:val="28"/>
                <w:lang w:val="en-US"/>
              </w:rPr>
              <w:t xml:space="preserve"> (DVD-9) DVD-</w:t>
            </w:r>
            <w:proofErr w:type="spellStart"/>
            <w:r>
              <w:rPr>
                <w:sz w:val="28"/>
                <w:szCs w:val="28"/>
              </w:rPr>
              <w:t>дисклар</w:t>
            </w:r>
            <w:proofErr w:type="spellEnd"/>
            <w:r>
              <w:rPr>
                <w:sz w:val="28"/>
                <w:szCs w:val="28"/>
                <w:lang w:val="en-US"/>
              </w:rPr>
              <w:t xml:space="preserve"> </w:t>
            </w:r>
            <w:proofErr w:type="spellStart"/>
            <w:r>
              <w:rPr>
                <w:sz w:val="28"/>
                <w:szCs w:val="28"/>
              </w:rPr>
              <w:t>мавжуд</w:t>
            </w:r>
            <w:proofErr w:type="spellEnd"/>
            <w:r>
              <w:rPr>
                <w:sz w:val="28"/>
                <w:szCs w:val="28"/>
                <w:lang w:val="en-US"/>
              </w:rPr>
              <w:t xml:space="preserve">. </w:t>
            </w:r>
            <w:r>
              <w:rPr>
                <w:sz w:val="28"/>
                <w:szCs w:val="28"/>
              </w:rPr>
              <w:t>Икки</w:t>
            </w:r>
            <w:r>
              <w:rPr>
                <w:sz w:val="28"/>
                <w:szCs w:val="28"/>
                <w:lang w:val="en-US"/>
              </w:rPr>
              <w:t xml:space="preserve"> </w:t>
            </w:r>
            <w:r w:rsidR="001C0B4E">
              <w:rPr>
                <w:sz w:val="28"/>
                <w:szCs w:val="28"/>
                <w:lang w:val="en-US"/>
              </w:rPr>
              <w:t>қ</w:t>
            </w:r>
            <w:proofErr w:type="spellStart"/>
            <w:r>
              <w:rPr>
                <w:sz w:val="28"/>
                <w:szCs w:val="28"/>
              </w:rPr>
              <w:t>атламли</w:t>
            </w:r>
            <w:proofErr w:type="spellEnd"/>
            <w:r>
              <w:rPr>
                <w:sz w:val="28"/>
                <w:szCs w:val="28"/>
                <w:lang w:val="en-US"/>
              </w:rPr>
              <w:t xml:space="preserve"> </w:t>
            </w:r>
            <w:proofErr w:type="spellStart"/>
            <w:r>
              <w:rPr>
                <w:sz w:val="28"/>
                <w:szCs w:val="28"/>
              </w:rPr>
              <w:t>икки</w:t>
            </w:r>
            <w:proofErr w:type="spellEnd"/>
            <w:r>
              <w:rPr>
                <w:sz w:val="28"/>
                <w:szCs w:val="28"/>
                <w:lang w:val="en-US"/>
              </w:rPr>
              <w:t xml:space="preserve"> </w:t>
            </w:r>
            <w:proofErr w:type="spellStart"/>
            <w:r>
              <w:rPr>
                <w:sz w:val="28"/>
                <w:szCs w:val="28"/>
              </w:rPr>
              <w:t>томонлама</w:t>
            </w:r>
            <w:proofErr w:type="spellEnd"/>
            <w:r>
              <w:rPr>
                <w:sz w:val="28"/>
                <w:szCs w:val="28"/>
                <w:lang w:val="en-US"/>
              </w:rPr>
              <w:t xml:space="preserve"> </w:t>
            </w:r>
            <w:r>
              <w:rPr>
                <w:sz w:val="28"/>
                <w:szCs w:val="28"/>
              </w:rPr>
              <w:t>супер</w:t>
            </w:r>
            <w:r>
              <w:rPr>
                <w:sz w:val="28"/>
                <w:szCs w:val="28"/>
                <w:lang w:val="en-US"/>
              </w:rPr>
              <w:t xml:space="preserve"> DVD </w:t>
            </w:r>
            <w:r>
              <w:rPr>
                <w:sz w:val="28"/>
                <w:szCs w:val="28"/>
              </w:rPr>
              <w:t>диск</w:t>
            </w:r>
            <w:r>
              <w:rPr>
                <w:sz w:val="28"/>
                <w:szCs w:val="28"/>
                <w:lang w:val="en-US"/>
              </w:rPr>
              <w:t xml:space="preserve"> (DVD-18) </w:t>
            </w:r>
            <w:r w:rsidR="001C0B4E">
              <w:rPr>
                <w:sz w:val="28"/>
                <w:szCs w:val="28"/>
                <w:lang w:val="en-US"/>
              </w:rPr>
              <w:t>ў</w:t>
            </w:r>
            <w:proofErr w:type="spellStart"/>
            <w:r>
              <w:rPr>
                <w:sz w:val="28"/>
                <w:szCs w:val="28"/>
              </w:rPr>
              <w:t>зининг</w:t>
            </w:r>
            <w:proofErr w:type="spellEnd"/>
            <w:r>
              <w:rPr>
                <w:sz w:val="28"/>
                <w:szCs w:val="28"/>
                <w:lang w:val="en-US"/>
              </w:rPr>
              <w:t xml:space="preserve"> </w:t>
            </w:r>
            <w:proofErr w:type="spellStart"/>
            <w:r>
              <w:rPr>
                <w:sz w:val="28"/>
                <w:szCs w:val="28"/>
              </w:rPr>
              <w:t>ахборот</w:t>
            </w:r>
            <w:proofErr w:type="spellEnd"/>
            <w:r>
              <w:rPr>
                <w:sz w:val="28"/>
                <w:szCs w:val="28"/>
                <w:lang w:val="en-US"/>
              </w:rPr>
              <w:t xml:space="preserve"> «</w:t>
            </w:r>
            <w:proofErr w:type="spellStart"/>
            <w:r>
              <w:rPr>
                <w:sz w:val="28"/>
                <w:szCs w:val="28"/>
              </w:rPr>
              <w:t>си</w:t>
            </w:r>
            <w:r w:rsidR="001C0B4E">
              <w:rPr>
                <w:sz w:val="28"/>
                <w:szCs w:val="28"/>
              </w:rPr>
              <w:t>ғ</w:t>
            </w:r>
            <w:r>
              <w:rPr>
                <w:sz w:val="28"/>
                <w:szCs w:val="28"/>
              </w:rPr>
              <w:t>имига</w:t>
            </w:r>
            <w:proofErr w:type="spellEnd"/>
            <w:r>
              <w:rPr>
                <w:sz w:val="28"/>
                <w:szCs w:val="28"/>
                <w:lang w:val="en-US"/>
              </w:rPr>
              <w:t xml:space="preserve">» </w:t>
            </w:r>
            <w:r>
              <w:rPr>
                <w:sz w:val="28"/>
                <w:szCs w:val="28"/>
              </w:rPr>
              <w:t>к</w:t>
            </w:r>
            <w:r w:rsidR="001C0B4E">
              <w:rPr>
                <w:sz w:val="28"/>
                <w:szCs w:val="28"/>
                <w:lang w:val="en-US"/>
              </w:rPr>
              <w:t>ў</w:t>
            </w:r>
            <w:proofErr w:type="spellStart"/>
            <w:r>
              <w:rPr>
                <w:sz w:val="28"/>
                <w:szCs w:val="28"/>
              </w:rPr>
              <w:t>ра</w:t>
            </w:r>
            <w:proofErr w:type="spellEnd"/>
            <w:r>
              <w:rPr>
                <w:sz w:val="28"/>
                <w:szCs w:val="28"/>
                <w:lang w:val="en-US"/>
              </w:rPr>
              <w:t xml:space="preserve">, </w:t>
            </w:r>
            <w:r>
              <w:rPr>
                <w:sz w:val="28"/>
                <w:szCs w:val="28"/>
              </w:rPr>
              <w:t>т</w:t>
            </w:r>
            <w:r w:rsidR="001C0B4E">
              <w:rPr>
                <w:sz w:val="28"/>
                <w:szCs w:val="28"/>
                <w:lang w:val="en-US"/>
              </w:rPr>
              <w:t>ў</w:t>
            </w:r>
            <w:proofErr w:type="spellStart"/>
            <w:r>
              <w:rPr>
                <w:sz w:val="28"/>
                <w:szCs w:val="28"/>
              </w:rPr>
              <w:t>ртта</w:t>
            </w:r>
            <w:proofErr w:type="spellEnd"/>
            <w:r>
              <w:rPr>
                <w:sz w:val="28"/>
                <w:szCs w:val="28"/>
                <w:lang w:val="en-US"/>
              </w:rPr>
              <w:t xml:space="preserve"> «</w:t>
            </w:r>
            <w:proofErr w:type="spellStart"/>
            <w:r>
              <w:rPr>
                <w:sz w:val="28"/>
                <w:szCs w:val="28"/>
              </w:rPr>
              <w:t>оддий</w:t>
            </w:r>
            <w:proofErr w:type="spellEnd"/>
            <w:r>
              <w:rPr>
                <w:sz w:val="28"/>
                <w:szCs w:val="28"/>
                <w:lang w:val="en-US"/>
              </w:rPr>
              <w:t xml:space="preserve">» </w:t>
            </w:r>
            <w:proofErr w:type="spellStart"/>
            <w:r>
              <w:rPr>
                <w:sz w:val="28"/>
                <w:szCs w:val="28"/>
              </w:rPr>
              <w:t>дискка</w:t>
            </w:r>
            <w:proofErr w:type="spellEnd"/>
            <w:r>
              <w:rPr>
                <w:sz w:val="28"/>
                <w:szCs w:val="28"/>
                <w:lang w:val="en-US"/>
              </w:rPr>
              <w:t xml:space="preserve"> </w:t>
            </w:r>
            <w:proofErr w:type="spellStart"/>
            <w:r>
              <w:rPr>
                <w:sz w:val="28"/>
                <w:szCs w:val="28"/>
              </w:rPr>
              <w:t>тенг</w:t>
            </w:r>
            <w:proofErr w:type="spellEnd"/>
            <w:r>
              <w:rPr>
                <w:sz w:val="28"/>
                <w:szCs w:val="28"/>
                <w:lang w:val="en-US"/>
              </w:rPr>
              <w:t>.</w:t>
            </w:r>
          </w:p>
          <w:p w14:paraId="3BAC5B1E" w14:textId="77777777" w:rsidR="00875FFD" w:rsidRDefault="00875FFD">
            <w:pPr>
              <w:jc w:val="both"/>
              <w:rPr>
                <w:sz w:val="28"/>
                <w:szCs w:val="28"/>
                <w:lang w:val="en-US"/>
              </w:rPr>
            </w:pPr>
          </w:p>
          <w:p w14:paraId="5E3066C3" w14:textId="77777777" w:rsidR="00875FFD" w:rsidRDefault="00875FFD">
            <w:pPr>
              <w:jc w:val="both"/>
              <w:rPr>
                <w:sz w:val="28"/>
                <w:szCs w:val="28"/>
              </w:rPr>
            </w:pPr>
            <w:r>
              <w:rPr>
                <w:sz w:val="28"/>
                <w:szCs w:val="28"/>
              </w:rPr>
              <w:t>Новый вид носителя информации. Емкость «простого» однослойного одностороннего (</w:t>
            </w:r>
            <w:r>
              <w:rPr>
                <w:sz w:val="28"/>
                <w:szCs w:val="28"/>
                <w:lang w:val="en-US"/>
              </w:rPr>
              <w:t>DVD</w:t>
            </w:r>
            <w:r>
              <w:rPr>
                <w:sz w:val="28"/>
                <w:szCs w:val="28"/>
              </w:rPr>
              <w:t xml:space="preserve">-4,7) равна 4,7 </w:t>
            </w:r>
            <w:r>
              <w:rPr>
                <w:sz w:val="28"/>
                <w:szCs w:val="28"/>
                <w:lang w:val="en-US"/>
              </w:rPr>
              <w:t>Gb</w:t>
            </w:r>
            <w:r>
              <w:rPr>
                <w:sz w:val="28"/>
                <w:szCs w:val="28"/>
              </w:rPr>
              <w:t xml:space="preserve">. Существуют </w:t>
            </w:r>
            <w:proofErr w:type="gramStart"/>
            <w:r>
              <w:rPr>
                <w:sz w:val="28"/>
                <w:szCs w:val="28"/>
              </w:rPr>
              <w:t>двухсторонние  (</w:t>
            </w:r>
            <w:proofErr w:type="gramEnd"/>
            <w:r>
              <w:rPr>
                <w:sz w:val="28"/>
                <w:szCs w:val="28"/>
                <w:lang w:val="en-US"/>
              </w:rPr>
              <w:t>DVD</w:t>
            </w:r>
            <w:r>
              <w:rPr>
                <w:sz w:val="28"/>
                <w:szCs w:val="28"/>
              </w:rPr>
              <w:t>-10)  и  двухслойные (</w:t>
            </w:r>
            <w:r>
              <w:rPr>
                <w:sz w:val="28"/>
                <w:szCs w:val="28"/>
                <w:lang w:val="en-US"/>
              </w:rPr>
              <w:t>DVD</w:t>
            </w:r>
            <w:r>
              <w:rPr>
                <w:sz w:val="28"/>
                <w:szCs w:val="28"/>
              </w:rPr>
              <w:t xml:space="preserve">-9) </w:t>
            </w:r>
            <w:r>
              <w:rPr>
                <w:sz w:val="28"/>
                <w:szCs w:val="28"/>
                <w:lang w:val="en-US"/>
              </w:rPr>
              <w:t>DVD</w:t>
            </w:r>
            <w:r>
              <w:rPr>
                <w:sz w:val="28"/>
                <w:szCs w:val="28"/>
              </w:rPr>
              <w:t xml:space="preserve">-диски. Двухслойный двухсторонний супер </w:t>
            </w:r>
            <w:r>
              <w:rPr>
                <w:sz w:val="28"/>
                <w:szCs w:val="28"/>
                <w:lang w:val="en-US"/>
              </w:rPr>
              <w:t>DVD</w:t>
            </w:r>
            <w:r>
              <w:rPr>
                <w:sz w:val="28"/>
                <w:szCs w:val="28"/>
              </w:rPr>
              <w:t>-диск (</w:t>
            </w:r>
            <w:r>
              <w:rPr>
                <w:sz w:val="28"/>
                <w:szCs w:val="28"/>
                <w:lang w:val="en-US"/>
              </w:rPr>
              <w:t>DVD</w:t>
            </w:r>
            <w:r>
              <w:rPr>
                <w:sz w:val="28"/>
                <w:szCs w:val="28"/>
              </w:rPr>
              <w:t xml:space="preserve">-18) по своей информационной «вместимости» эквивалентен сразу четырем «простым» </w:t>
            </w:r>
            <w:r>
              <w:rPr>
                <w:sz w:val="28"/>
                <w:szCs w:val="28"/>
                <w:lang w:val="en-US"/>
              </w:rPr>
              <w:t>DVD</w:t>
            </w:r>
            <w:r>
              <w:rPr>
                <w:sz w:val="28"/>
                <w:szCs w:val="28"/>
              </w:rPr>
              <w:t>-дискам.</w:t>
            </w:r>
          </w:p>
        </w:tc>
      </w:tr>
      <w:tr w:rsidR="00875FFD" w:rsidRPr="001C0B4E" w14:paraId="378B3232" w14:textId="77777777">
        <w:tc>
          <w:tcPr>
            <w:tcW w:w="3720" w:type="dxa"/>
            <w:shd w:val="clear" w:color="auto" w:fill="auto"/>
          </w:tcPr>
          <w:p w14:paraId="03DC28B2" w14:textId="77777777" w:rsidR="00875FFD" w:rsidRDefault="00875FFD">
            <w:pPr>
              <w:rPr>
                <w:b/>
                <w:sz w:val="28"/>
                <w:szCs w:val="28"/>
              </w:rPr>
            </w:pPr>
          </w:p>
        </w:tc>
        <w:tc>
          <w:tcPr>
            <w:tcW w:w="5907" w:type="dxa"/>
            <w:shd w:val="clear" w:color="auto" w:fill="auto"/>
          </w:tcPr>
          <w:p w14:paraId="3011D7A9" w14:textId="77777777" w:rsidR="00875FFD" w:rsidRDefault="00875FFD">
            <w:pPr>
              <w:jc w:val="both"/>
              <w:rPr>
                <w:sz w:val="28"/>
                <w:szCs w:val="28"/>
              </w:rPr>
            </w:pPr>
          </w:p>
        </w:tc>
      </w:tr>
      <w:tr w:rsidR="00875FFD" w:rsidRPr="001C0B4E" w14:paraId="6C6F2860" w14:textId="77777777">
        <w:tc>
          <w:tcPr>
            <w:tcW w:w="3720" w:type="dxa"/>
            <w:shd w:val="clear" w:color="auto" w:fill="auto"/>
          </w:tcPr>
          <w:p w14:paraId="72118183" w14:textId="77777777" w:rsidR="00875FFD" w:rsidRDefault="00875FFD">
            <w:pPr>
              <w:rPr>
                <w:b/>
                <w:sz w:val="28"/>
                <w:szCs w:val="28"/>
              </w:rPr>
            </w:pPr>
            <w:proofErr w:type="spellStart"/>
            <w:r>
              <w:rPr>
                <w:b/>
                <w:sz w:val="28"/>
                <w:szCs w:val="28"/>
              </w:rPr>
              <w:t>Ра</w:t>
            </w:r>
            <w:r w:rsidR="001C0B4E">
              <w:rPr>
                <w:b/>
                <w:sz w:val="28"/>
                <w:szCs w:val="28"/>
              </w:rPr>
              <w:t>қ</w:t>
            </w:r>
            <w:r>
              <w:rPr>
                <w:b/>
                <w:sz w:val="28"/>
                <w:szCs w:val="28"/>
              </w:rPr>
              <w:t>амли</w:t>
            </w:r>
            <w:proofErr w:type="spellEnd"/>
            <w:r>
              <w:rPr>
                <w:b/>
                <w:sz w:val="28"/>
                <w:szCs w:val="28"/>
              </w:rPr>
              <w:t xml:space="preserve"> </w:t>
            </w:r>
            <w:proofErr w:type="spellStart"/>
            <w:r>
              <w:rPr>
                <w:b/>
                <w:sz w:val="28"/>
                <w:szCs w:val="28"/>
              </w:rPr>
              <w:t>фильтрлаш</w:t>
            </w:r>
            <w:proofErr w:type="spellEnd"/>
          </w:p>
          <w:p w14:paraId="24A282EA"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цифровая фильтрация</w:t>
            </w:r>
          </w:p>
          <w:p w14:paraId="09851C75" w14:textId="77777777" w:rsidR="00875FFD" w:rsidRDefault="00875FFD">
            <w:pPr>
              <w:rPr>
                <w:sz w:val="28"/>
                <w:szCs w:val="28"/>
              </w:rPr>
            </w:pPr>
            <w:proofErr w:type="spellStart"/>
            <w:r>
              <w:rPr>
                <w:b/>
                <w:sz w:val="28"/>
                <w:szCs w:val="28"/>
                <w:lang w:val="en-US"/>
              </w:rPr>
              <w:t>en</w:t>
            </w:r>
            <w:proofErr w:type="spellEnd"/>
            <w:r>
              <w:rPr>
                <w:sz w:val="28"/>
                <w:szCs w:val="28"/>
              </w:rPr>
              <w:t xml:space="preserve"> </w:t>
            </w:r>
            <w:r>
              <w:rPr>
                <w:b/>
                <w:sz w:val="28"/>
                <w:szCs w:val="28"/>
              </w:rPr>
              <w:t>-</w:t>
            </w:r>
            <w:r>
              <w:rPr>
                <w:sz w:val="28"/>
                <w:szCs w:val="28"/>
              </w:rPr>
              <w:t xml:space="preserve"> </w:t>
            </w:r>
            <w:r>
              <w:rPr>
                <w:sz w:val="28"/>
                <w:szCs w:val="28"/>
                <w:lang w:val="en-US"/>
              </w:rPr>
              <w:t>digital</w:t>
            </w:r>
            <w:r>
              <w:rPr>
                <w:sz w:val="28"/>
                <w:szCs w:val="28"/>
              </w:rPr>
              <w:t xml:space="preserve"> </w:t>
            </w:r>
            <w:r>
              <w:rPr>
                <w:sz w:val="28"/>
                <w:szCs w:val="28"/>
                <w:lang w:val="en-US"/>
              </w:rPr>
              <w:t>filtering</w:t>
            </w:r>
          </w:p>
          <w:p w14:paraId="52A178FD" w14:textId="77777777" w:rsidR="00875FFD" w:rsidRDefault="00875FFD">
            <w:pPr>
              <w:rPr>
                <w:sz w:val="28"/>
                <w:szCs w:val="28"/>
              </w:rPr>
            </w:pPr>
          </w:p>
        </w:tc>
        <w:tc>
          <w:tcPr>
            <w:tcW w:w="5907" w:type="dxa"/>
            <w:shd w:val="clear" w:color="auto" w:fill="auto"/>
          </w:tcPr>
          <w:p w14:paraId="17AB5C80" w14:textId="77777777" w:rsidR="00875FFD" w:rsidRDefault="00875FFD">
            <w:pPr>
              <w:jc w:val="both"/>
              <w:rPr>
                <w:sz w:val="28"/>
                <w:szCs w:val="28"/>
              </w:rPr>
            </w:pPr>
            <w:proofErr w:type="spellStart"/>
            <w:r>
              <w:rPr>
                <w:sz w:val="28"/>
                <w:szCs w:val="28"/>
              </w:rPr>
              <w:t>Ра</w:t>
            </w:r>
            <w:r w:rsidR="001C0B4E">
              <w:rPr>
                <w:sz w:val="28"/>
                <w:szCs w:val="28"/>
              </w:rPr>
              <w:t>қ</w:t>
            </w:r>
            <w:r>
              <w:rPr>
                <w:sz w:val="28"/>
                <w:szCs w:val="28"/>
              </w:rPr>
              <w:t>амли</w:t>
            </w:r>
            <w:proofErr w:type="spellEnd"/>
            <w:r>
              <w:rPr>
                <w:sz w:val="28"/>
                <w:szCs w:val="28"/>
              </w:rPr>
              <w:t xml:space="preserve"> сигнал частота </w:t>
            </w:r>
            <w:proofErr w:type="spellStart"/>
            <w:r>
              <w:rPr>
                <w:sz w:val="28"/>
                <w:szCs w:val="28"/>
              </w:rPr>
              <w:t>спектрининг</w:t>
            </w:r>
            <w:proofErr w:type="spellEnd"/>
            <w:r>
              <w:rPr>
                <w:sz w:val="28"/>
                <w:szCs w:val="28"/>
              </w:rPr>
              <w:t xml:space="preserve"> </w:t>
            </w:r>
            <w:proofErr w:type="spellStart"/>
            <w:r>
              <w:rPr>
                <w:sz w:val="28"/>
                <w:szCs w:val="28"/>
              </w:rPr>
              <w:t>баъзи</w:t>
            </w:r>
            <w:proofErr w:type="spellEnd"/>
            <w:r>
              <w:rPr>
                <w:sz w:val="28"/>
                <w:szCs w:val="28"/>
              </w:rPr>
              <w:t xml:space="preserve"> </w:t>
            </w:r>
            <w:proofErr w:type="spellStart"/>
            <w:r>
              <w:rPr>
                <w:sz w:val="28"/>
                <w:szCs w:val="28"/>
              </w:rPr>
              <w:t>компонентларини</w:t>
            </w:r>
            <w:proofErr w:type="spellEnd"/>
            <w:r>
              <w:rPr>
                <w:sz w:val="28"/>
                <w:szCs w:val="28"/>
              </w:rPr>
              <w:t xml:space="preserve"> </w:t>
            </w:r>
            <w:proofErr w:type="spellStart"/>
            <w:r>
              <w:rPr>
                <w:sz w:val="28"/>
                <w:szCs w:val="28"/>
              </w:rPr>
              <w:t>ра</w:t>
            </w:r>
            <w:r w:rsidR="001C0B4E">
              <w:rPr>
                <w:sz w:val="28"/>
                <w:szCs w:val="28"/>
              </w:rPr>
              <w:t>қ</w:t>
            </w:r>
            <w:r>
              <w:rPr>
                <w:sz w:val="28"/>
                <w:szCs w:val="28"/>
              </w:rPr>
              <w:t>амли</w:t>
            </w:r>
            <w:proofErr w:type="spellEnd"/>
            <w:r>
              <w:rPr>
                <w:sz w:val="28"/>
                <w:szCs w:val="28"/>
              </w:rPr>
              <w:t xml:space="preserve"> фильтр билан </w:t>
            </w:r>
            <w:proofErr w:type="spellStart"/>
            <w:r>
              <w:rPr>
                <w:sz w:val="28"/>
                <w:szCs w:val="28"/>
              </w:rPr>
              <w:t>бостириш</w:t>
            </w:r>
            <w:proofErr w:type="spellEnd"/>
            <w:r>
              <w:rPr>
                <w:sz w:val="28"/>
                <w:szCs w:val="28"/>
              </w:rPr>
              <w:t>.</w:t>
            </w:r>
          </w:p>
          <w:p w14:paraId="24086521" w14:textId="77777777" w:rsidR="00875FFD" w:rsidRDefault="00875FFD">
            <w:pPr>
              <w:jc w:val="both"/>
              <w:rPr>
                <w:sz w:val="28"/>
                <w:szCs w:val="28"/>
              </w:rPr>
            </w:pPr>
          </w:p>
          <w:p w14:paraId="711C7987" w14:textId="77777777" w:rsidR="00875FFD" w:rsidRDefault="00875FFD">
            <w:pPr>
              <w:jc w:val="both"/>
              <w:rPr>
                <w:sz w:val="28"/>
                <w:szCs w:val="28"/>
              </w:rPr>
            </w:pPr>
            <w:r>
              <w:rPr>
                <w:sz w:val="28"/>
                <w:szCs w:val="28"/>
              </w:rPr>
              <w:t>Подавление некоторых компонентов частотного спектра цифрового сигнала цифровым фильтром.</w:t>
            </w:r>
          </w:p>
        </w:tc>
      </w:tr>
      <w:tr w:rsidR="00875FFD" w:rsidRPr="001C0B4E" w14:paraId="0C3A3345" w14:textId="77777777">
        <w:tc>
          <w:tcPr>
            <w:tcW w:w="3720" w:type="dxa"/>
            <w:shd w:val="clear" w:color="auto" w:fill="auto"/>
          </w:tcPr>
          <w:p w14:paraId="7F6CE049" w14:textId="77777777" w:rsidR="00875FFD" w:rsidRDefault="00875FFD">
            <w:pPr>
              <w:rPr>
                <w:b/>
                <w:sz w:val="28"/>
                <w:szCs w:val="28"/>
              </w:rPr>
            </w:pPr>
          </w:p>
        </w:tc>
        <w:tc>
          <w:tcPr>
            <w:tcW w:w="5907" w:type="dxa"/>
            <w:shd w:val="clear" w:color="auto" w:fill="auto"/>
          </w:tcPr>
          <w:p w14:paraId="0EE542A3" w14:textId="77777777" w:rsidR="00875FFD" w:rsidRDefault="00875FFD">
            <w:pPr>
              <w:jc w:val="both"/>
              <w:rPr>
                <w:sz w:val="28"/>
                <w:szCs w:val="28"/>
              </w:rPr>
            </w:pPr>
          </w:p>
        </w:tc>
      </w:tr>
      <w:tr w:rsidR="00875FFD" w:rsidRPr="001C0B4E" w14:paraId="14CCF599" w14:textId="77777777">
        <w:tc>
          <w:tcPr>
            <w:tcW w:w="3720" w:type="dxa"/>
            <w:shd w:val="clear" w:color="auto" w:fill="auto"/>
          </w:tcPr>
          <w:p w14:paraId="2FCD9F8E" w14:textId="77777777" w:rsidR="00875FFD" w:rsidRDefault="00875FFD">
            <w:pPr>
              <w:rPr>
                <w:b/>
                <w:sz w:val="28"/>
                <w:szCs w:val="28"/>
              </w:rPr>
            </w:pPr>
            <w:proofErr w:type="spellStart"/>
            <w:r>
              <w:rPr>
                <w:b/>
                <w:sz w:val="28"/>
                <w:szCs w:val="28"/>
              </w:rPr>
              <w:t>Ра</w:t>
            </w:r>
            <w:r w:rsidR="001C0B4E">
              <w:rPr>
                <w:b/>
                <w:sz w:val="28"/>
                <w:szCs w:val="28"/>
              </w:rPr>
              <w:t>қ</w:t>
            </w:r>
            <w:r>
              <w:rPr>
                <w:b/>
                <w:sz w:val="28"/>
                <w:szCs w:val="28"/>
              </w:rPr>
              <w:t>амли</w:t>
            </w:r>
            <w:proofErr w:type="spellEnd"/>
            <w:r>
              <w:rPr>
                <w:b/>
                <w:sz w:val="28"/>
                <w:szCs w:val="28"/>
              </w:rPr>
              <w:t xml:space="preserve"> </w:t>
            </w:r>
            <w:proofErr w:type="spellStart"/>
            <w:r>
              <w:rPr>
                <w:b/>
                <w:sz w:val="28"/>
                <w:szCs w:val="28"/>
              </w:rPr>
              <w:t>чи</w:t>
            </w:r>
            <w:r w:rsidR="001C0B4E">
              <w:rPr>
                <w:b/>
                <w:sz w:val="28"/>
                <w:szCs w:val="28"/>
              </w:rPr>
              <w:t>қ</w:t>
            </w:r>
            <w:r>
              <w:rPr>
                <w:b/>
                <w:sz w:val="28"/>
                <w:szCs w:val="28"/>
              </w:rPr>
              <w:t>иш</w:t>
            </w:r>
            <w:proofErr w:type="spellEnd"/>
          </w:p>
          <w:p w14:paraId="7E6EDAFB"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цифровой выход</w:t>
            </w:r>
          </w:p>
          <w:p w14:paraId="7DD3CB90"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digital</w:t>
            </w:r>
            <w:r>
              <w:rPr>
                <w:sz w:val="28"/>
                <w:szCs w:val="28"/>
              </w:rPr>
              <w:t xml:space="preserve"> </w:t>
            </w:r>
            <w:r>
              <w:rPr>
                <w:sz w:val="28"/>
                <w:szCs w:val="28"/>
                <w:lang w:val="en-US"/>
              </w:rPr>
              <w:t>output</w:t>
            </w:r>
          </w:p>
        </w:tc>
        <w:tc>
          <w:tcPr>
            <w:tcW w:w="5907" w:type="dxa"/>
            <w:shd w:val="clear" w:color="auto" w:fill="auto"/>
          </w:tcPr>
          <w:p w14:paraId="4135413C" w14:textId="77777777" w:rsidR="00875FFD" w:rsidRDefault="00875FFD">
            <w:pPr>
              <w:jc w:val="both"/>
              <w:rPr>
                <w:sz w:val="28"/>
                <w:szCs w:val="28"/>
              </w:rPr>
            </w:pPr>
            <w:proofErr w:type="spellStart"/>
            <w:r>
              <w:rPr>
                <w:sz w:val="28"/>
                <w:szCs w:val="28"/>
              </w:rPr>
              <w:t>Ра</w:t>
            </w:r>
            <w:r w:rsidR="001C0B4E">
              <w:rPr>
                <w:sz w:val="28"/>
                <w:szCs w:val="28"/>
              </w:rPr>
              <w:t>қ</w:t>
            </w:r>
            <w:r>
              <w:rPr>
                <w:sz w:val="28"/>
                <w:szCs w:val="28"/>
              </w:rPr>
              <w:t>амли</w:t>
            </w:r>
            <w:proofErr w:type="spellEnd"/>
            <w:r>
              <w:rPr>
                <w:sz w:val="28"/>
                <w:szCs w:val="28"/>
              </w:rPr>
              <w:t xml:space="preserve"> </w:t>
            </w:r>
            <w:proofErr w:type="spellStart"/>
            <w:r>
              <w:rPr>
                <w:sz w:val="28"/>
                <w:szCs w:val="28"/>
              </w:rPr>
              <w:t>о</w:t>
            </w:r>
            <w:r w:rsidR="001C0B4E">
              <w:rPr>
                <w:sz w:val="28"/>
                <w:szCs w:val="28"/>
              </w:rPr>
              <w:t>қ</w:t>
            </w:r>
            <w:r>
              <w:rPr>
                <w:sz w:val="28"/>
                <w:szCs w:val="28"/>
              </w:rPr>
              <w:t>имни</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имконини</w:t>
            </w:r>
            <w:proofErr w:type="spellEnd"/>
            <w:r>
              <w:rPr>
                <w:sz w:val="28"/>
                <w:szCs w:val="28"/>
              </w:rPr>
              <w:t xml:space="preserve"> </w:t>
            </w:r>
            <w:proofErr w:type="spellStart"/>
            <w:r>
              <w:rPr>
                <w:sz w:val="28"/>
                <w:szCs w:val="28"/>
              </w:rPr>
              <w:t>беради</w:t>
            </w:r>
            <w:proofErr w:type="spellEnd"/>
            <w:r>
              <w:rPr>
                <w:sz w:val="28"/>
                <w:szCs w:val="28"/>
              </w:rPr>
              <w:t xml:space="preserve">. Физик </w:t>
            </w:r>
            <w:proofErr w:type="spellStart"/>
            <w:r>
              <w:rPr>
                <w:sz w:val="28"/>
                <w:szCs w:val="28"/>
              </w:rPr>
              <w:t>жи</w:t>
            </w:r>
            <w:r w:rsidR="001C0B4E">
              <w:rPr>
                <w:sz w:val="28"/>
                <w:szCs w:val="28"/>
              </w:rPr>
              <w:t>ҳ</w:t>
            </w:r>
            <w:r>
              <w:rPr>
                <w:sz w:val="28"/>
                <w:szCs w:val="28"/>
              </w:rPr>
              <w:t>атдан</w:t>
            </w:r>
            <w:proofErr w:type="spellEnd"/>
            <w:r>
              <w:rPr>
                <w:sz w:val="28"/>
                <w:szCs w:val="28"/>
              </w:rPr>
              <w:t xml:space="preserve"> электрик (</w:t>
            </w:r>
            <w:r>
              <w:rPr>
                <w:sz w:val="28"/>
                <w:szCs w:val="28"/>
                <w:lang w:val="en-US"/>
              </w:rPr>
              <w:t>RCA</w:t>
            </w:r>
            <w:r>
              <w:rPr>
                <w:sz w:val="28"/>
                <w:szCs w:val="28"/>
              </w:rPr>
              <w:t xml:space="preserve"> </w:t>
            </w:r>
            <w:proofErr w:type="spellStart"/>
            <w:r>
              <w:rPr>
                <w:sz w:val="28"/>
                <w:szCs w:val="28"/>
              </w:rPr>
              <w:t>ажратгич</w:t>
            </w:r>
            <w:proofErr w:type="spellEnd"/>
            <w:r>
              <w:rPr>
                <w:sz w:val="28"/>
                <w:szCs w:val="28"/>
              </w:rPr>
              <w:t xml:space="preserve">) </w:t>
            </w:r>
            <w:proofErr w:type="spellStart"/>
            <w:r>
              <w:rPr>
                <w:sz w:val="28"/>
                <w:szCs w:val="28"/>
              </w:rPr>
              <w:t>ёки</w:t>
            </w:r>
            <w:proofErr w:type="spellEnd"/>
            <w:r>
              <w:rPr>
                <w:sz w:val="28"/>
                <w:szCs w:val="28"/>
              </w:rPr>
              <w:t xml:space="preserve"> оптик (</w:t>
            </w:r>
            <w:proofErr w:type="spellStart"/>
            <w:r>
              <w:rPr>
                <w:sz w:val="28"/>
                <w:szCs w:val="28"/>
                <w:lang w:val="en-US"/>
              </w:rPr>
              <w:t>Toslink</w:t>
            </w:r>
            <w:proofErr w:type="spellEnd"/>
            <w:r>
              <w:rPr>
                <w:sz w:val="28"/>
                <w:szCs w:val="28"/>
              </w:rPr>
              <w:t xml:space="preserve"> </w:t>
            </w:r>
            <w:proofErr w:type="spellStart"/>
            <w:r>
              <w:rPr>
                <w:sz w:val="28"/>
                <w:szCs w:val="28"/>
              </w:rPr>
              <w:t>улагич</w:t>
            </w:r>
            <w:proofErr w:type="spellEnd"/>
            <w:r>
              <w:rPr>
                <w:sz w:val="28"/>
                <w:szCs w:val="28"/>
              </w:rPr>
              <w:t xml:space="preserve">) </w:t>
            </w:r>
            <w:proofErr w:type="spellStart"/>
            <w:r>
              <w:rPr>
                <w:sz w:val="28"/>
                <w:szCs w:val="28"/>
              </w:rPr>
              <w:t>б</w:t>
            </w:r>
            <w:r w:rsidR="001C0B4E">
              <w:rPr>
                <w:sz w:val="28"/>
                <w:szCs w:val="28"/>
              </w:rPr>
              <w:t>ў</w:t>
            </w:r>
            <w:r>
              <w:rPr>
                <w:sz w:val="28"/>
                <w:szCs w:val="28"/>
              </w:rPr>
              <w:t>лиши</w:t>
            </w:r>
            <w:proofErr w:type="spellEnd"/>
            <w:r>
              <w:rPr>
                <w:sz w:val="28"/>
                <w:szCs w:val="28"/>
              </w:rPr>
              <w:t xml:space="preserve"> </w:t>
            </w:r>
            <w:proofErr w:type="spellStart"/>
            <w:r>
              <w:rPr>
                <w:sz w:val="28"/>
                <w:szCs w:val="28"/>
              </w:rPr>
              <w:t>мумкин</w:t>
            </w:r>
            <w:proofErr w:type="spellEnd"/>
            <w:r>
              <w:rPr>
                <w:sz w:val="28"/>
                <w:szCs w:val="28"/>
              </w:rPr>
              <w:t>.</w:t>
            </w:r>
          </w:p>
          <w:p w14:paraId="33146042" w14:textId="77777777" w:rsidR="00875FFD" w:rsidRDefault="00875FFD">
            <w:pPr>
              <w:jc w:val="both"/>
              <w:rPr>
                <w:sz w:val="28"/>
                <w:szCs w:val="28"/>
              </w:rPr>
            </w:pPr>
          </w:p>
          <w:p w14:paraId="2FBD8611" w14:textId="77777777" w:rsidR="00875FFD" w:rsidRDefault="00875FFD">
            <w:pPr>
              <w:jc w:val="both"/>
              <w:rPr>
                <w:sz w:val="28"/>
                <w:szCs w:val="28"/>
              </w:rPr>
            </w:pPr>
            <w:r>
              <w:rPr>
                <w:sz w:val="28"/>
                <w:szCs w:val="28"/>
              </w:rPr>
              <w:t xml:space="preserve">Позволяет передавать цифровой поток. Физически может быть электрическим (разъем RCA) или оптическим (соединитель </w:t>
            </w:r>
            <w:proofErr w:type="spellStart"/>
            <w:r>
              <w:rPr>
                <w:sz w:val="28"/>
                <w:szCs w:val="28"/>
              </w:rPr>
              <w:t>Toslink</w:t>
            </w:r>
            <w:proofErr w:type="spellEnd"/>
            <w:r>
              <w:rPr>
                <w:sz w:val="28"/>
                <w:szCs w:val="28"/>
              </w:rPr>
              <w:t>).</w:t>
            </w:r>
          </w:p>
        </w:tc>
      </w:tr>
      <w:tr w:rsidR="00875FFD" w:rsidRPr="001C0B4E" w14:paraId="6A168D5A" w14:textId="77777777">
        <w:tc>
          <w:tcPr>
            <w:tcW w:w="3720" w:type="dxa"/>
            <w:shd w:val="clear" w:color="auto" w:fill="auto"/>
          </w:tcPr>
          <w:p w14:paraId="15F6A3A2" w14:textId="77777777" w:rsidR="00875FFD" w:rsidRDefault="00875FFD">
            <w:pPr>
              <w:rPr>
                <w:b/>
                <w:sz w:val="28"/>
                <w:szCs w:val="28"/>
              </w:rPr>
            </w:pPr>
          </w:p>
        </w:tc>
        <w:tc>
          <w:tcPr>
            <w:tcW w:w="5907" w:type="dxa"/>
            <w:shd w:val="clear" w:color="auto" w:fill="auto"/>
          </w:tcPr>
          <w:p w14:paraId="31F04868" w14:textId="77777777" w:rsidR="00875FFD" w:rsidRDefault="00875FFD">
            <w:pPr>
              <w:jc w:val="both"/>
              <w:rPr>
                <w:sz w:val="28"/>
                <w:szCs w:val="28"/>
              </w:rPr>
            </w:pPr>
          </w:p>
        </w:tc>
      </w:tr>
      <w:tr w:rsidR="00875FFD" w:rsidRPr="001C0B4E" w14:paraId="1204B703" w14:textId="77777777">
        <w:tc>
          <w:tcPr>
            <w:tcW w:w="3720" w:type="dxa"/>
            <w:shd w:val="clear" w:color="auto" w:fill="auto"/>
          </w:tcPr>
          <w:p w14:paraId="7E39B226" w14:textId="77777777" w:rsidR="00875FFD" w:rsidRDefault="00875FFD">
            <w:pPr>
              <w:rPr>
                <w:b/>
                <w:sz w:val="28"/>
                <w:szCs w:val="28"/>
              </w:rPr>
            </w:pPr>
            <w:proofErr w:type="spellStart"/>
            <w:r>
              <w:rPr>
                <w:b/>
                <w:sz w:val="28"/>
                <w:szCs w:val="28"/>
              </w:rPr>
              <w:t>Ра</w:t>
            </w:r>
            <w:r w:rsidR="001C0B4E">
              <w:rPr>
                <w:b/>
                <w:sz w:val="28"/>
                <w:szCs w:val="28"/>
              </w:rPr>
              <w:t>қ</w:t>
            </w:r>
            <w:r>
              <w:rPr>
                <w:b/>
                <w:sz w:val="28"/>
                <w:szCs w:val="28"/>
              </w:rPr>
              <w:t>амли</w:t>
            </w:r>
            <w:proofErr w:type="spellEnd"/>
            <w:r>
              <w:rPr>
                <w:b/>
                <w:sz w:val="28"/>
                <w:szCs w:val="28"/>
              </w:rPr>
              <w:t xml:space="preserve"> </w:t>
            </w:r>
            <w:proofErr w:type="spellStart"/>
            <w:r>
              <w:rPr>
                <w:b/>
                <w:sz w:val="28"/>
                <w:szCs w:val="28"/>
              </w:rPr>
              <w:t>эшиттириш</w:t>
            </w:r>
            <w:proofErr w:type="spellEnd"/>
            <w:r>
              <w:rPr>
                <w:b/>
                <w:sz w:val="28"/>
                <w:szCs w:val="28"/>
              </w:rPr>
              <w:br/>
            </w:r>
            <w:proofErr w:type="spellStart"/>
            <w:r>
              <w:rPr>
                <w:b/>
                <w:sz w:val="28"/>
                <w:szCs w:val="28"/>
              </w:rPr>
              <w:t>телевидениеси</w:t>
            </w:r>
            <w:proofErr w:type="spellEnd"/>
          </w:p>
          <w:p w14:paraId="067450B2"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цифровое вещательное телевидение</w:t>
            </w:r>
          </w:p>
          <w:p w14:paraId="37487DED"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digital</w:t>
            </w:r>
            <w:r>
              <w:rPr>
                <w:sz w:val="28"/>
                <w:szCs w:val="28"/>
              </w:rPr>
              <w:t xml:space="preserve"> </w:t>
            </w:r>
            <w:r>
              <w:rPr>
                <w:sz w:val="28"/>
                <w:szCs w:val="28"/>
                <w:lang w:val="en-US"/>
              </w:rPr>
              <w:t>broadcasting</w:t>
            </w:r>
            <w:r>
              <w:rPr>
                <w:sz w:val="28"/>
                <w:szCs w:val="28"/>
              </w:rPr>
              <w:t xml:space="preserve"> </w:t>
            </w:r>
            <w:r>
              <w:rPr>
                <w:sz w:val="28"/>
                <w:szCs w:val="28"/>
                <w:lang w:val="en-US"/>
              </w:rPr>
              <w:t>television</w:t>
            </w:r>
          </w:p>
          <w:p w14:paraId="7313CEF4" w14:textId="77777777" w:rsidR="00875FFD" w:rsidRDefault="00875FFD">
            <w:pPr>
              <w:rPr>
                <w:sz w:val="28"/>
                <w:szCs w:val="28"/>
              </w:rPr>
            </w:pPr>
          </w:p>
        </w:tc>
        <w:tc>
          <w:tcPr>
            <w:tcW w:w="5907" w:type="dxa"/>
            <w:shd w:val="clear" w:color="auto" w:fill="auto"/>
          </w:tcPr>
          <w:p w14:paraId="59F74905" w14:textId="77777777" w:rsidR="00875FFD" w:rsidRDefault="00875FFD">
            <w:pPr>
              <w:jc w:val="both"/>
              <w:rPr>
                <w:sz w:val="28"/>
                <w:szCs w:val="28"/>
              </w:rPr>
            </w:pPr>
            <w:proofErr w:type="spellStart"/>
            <w:r>
              <w:rPr>
                <w:sz w:val="28"/>
                <w:szCs w:val="28"/>
              </w:rPr>
              <w:t>Ра</w:t>
            </w:r>
            <w:r w:rsidR="001C0B4E">
              <w:rPr>
                <w:sz w:val="28"/>
                <w:szCs w:val="28"/>
              </w:rPr>
              <w:t>қ</w:t>
            </w:r>
            <w:r>
              <w:rPr>
                <w:sz w:val="28"/>
                <w:szCs w:val="28"/>
              </w:rPr>
              <w:t>амли</w:t>
            </w:r>
            <w:proofErr w:type="spellEnd"/>
            <w:r>
              <w:rPr>
                <w:sz w:val="28"/>
                <w:szCs w:val="28"/>
              </w:rPr>
              <w:t xml:space="preserve"> </w:t>
            </w:r>
            <w:proofErr w:type="spellStart"/>
            <w:r>
              <w:rPr>
                <w:sz w:val="28"/>
                <w:szCs w:val="28"/>
              </w:rPr>
              <w:t>телевизион</w:t>
            </w:r>
            <w:proofErr w:type="spellEnd"/>
            <w:r>
              <w:rPr>
                <w:sz w:val="28"/>
                <w:szCs w:val="28"/>
              </w:rPr>
              <w:t xml:space="preserve"> </w:t>
            </w:r>
            <w:proofErr w:type="spellStart"/>
            <w:r>
              <w:rPr>
                <w:sz w:val="28"/>
                <w:szCs w:val="28"/>
              </w:rPr>
              <w:t>сигналларни</w:t>
            </w:r>
            <w:proofErr w:type="spellEnd"/>
            <w:r>
              <w:rPr>
                <w:sz w:val="28"/>
                <w:szCs w:val="28"/>
              </w:rPr>
              <w:t xml:space="preserve"> </w:t>
            </w:r>
            <w:proofErr w:type="spellStart"/>
            <w:r>
              <w:rPr>
                <w:sz w:val="28"/>
                <w:szCs w:val="28"/>
              </w:rPr>
              <w:t>шакллантириш</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sidR="001C0B4E">
              <w:rPr>
                <w:sz w:val="28"/>
                <w:szCs w:val="28"/>
              </w:rPr>
              <w:t>қ</w:t>
            </w:r>
            <w:r>
              <w:rPr>
                <w:sz w:val="28"/>
                <w:szCs w:val="28"/>
              </w:rPr>
              <w:t>абул</w:t>
            </w:r>
            <w:proofErr w:type="spellEnd"/>
            <w:r>
              <w:rPr>
                <w:sz w:val="28"/>
                <w:szCs w:val="28"/>
              </w:rPr>
              <w:t xml:space="preserve"> </w:t>
            </w:r>
            <w:proofErr w:type="spellStart"/>
            <w:r w:rsidR="001C0B4E">
              <w:rPr>
                <w:sz w:val="28"/>
                <w:szCs w:val="28"/>
              </w:rPr>
              <w:t>қ</w:t>
            </w:r>
            <w:r>
              <w:rPr>
                <w:sz w:val="28"/>
                <w:szCs w:val="28"/>
              </w:rPr>
              <w:t>илиш</w:t>
            </w:r>
            <w:proofErr w:type="spellEnd"/>
            <w:r>
              <w:rPr>
                <w:sz w:val="28"/>
                <w:szCs w:val="28"/>
              </w:rPr>
              <w:t xml:space="preserve"> техник </w:t>
            </w:r>
            <w:proofErr w:type="spellStart"/>
            <w:r>
              <w:rPr>
                <w:sz w:val="28"/>
                <w:szCs w:val="28"/>
              </w:rPr>
              <w:t>воситаларидан</w:t>
            </w:r>
            <w:proofErr w:type="spellEnd"/>
            <w:r>
              <w:rPr>
                <w:sz w:val="28"/>
                <w:szCs w:val="28"/>
              </w:rPr>
              <w:t xml:space="preserve"> </w:t>
            </w:r>
            <w:proofErr w:type="spellStart"/>
            <w:r>
              <w:rPr>
                <w:sz w:val="28"/>
                <w:szCs w:val="28"/>
              </w:rPr>
              <w:t>фойдаланиладиган</w:t>
            </w:r>
            <w:proofErr w:type="spellEnd"/>
            <w:r>
              <w:rPr>
                <w:sz w:val="28"/>
                <w:szCs w:val="28"/>
              </w:rPr>
              <w:t xml:space="preserve"> </w:t>
            </w:r>
            <w:proofErr w:type="spellStart"/>
            <w:r>
              <w:rPr>
                <w:sz w:val="28"/>
                <w:szCs w:val="28"/>
              </w:rPr>
              <w:t>эшиттириш</w:t>
            </w:r>
            <w:proofErr w:type="spellEnd"/>
            <w:r>
              <w:rPr>
                <w:sz w:val="28"/>
                <w:szCs w:val="28"/>
              </w:rPr>
              <w:t xml:space="preserve"> </w:t>
            </w:r>
            <w:proofErr w:type="spellStart"/>
            <w:r>
              <w:rPr>
                <w:sz w:val="28"/>
                <w:szCs w:val="28"/>
              </w:rPr>
              <w:t>телевидениеси</w:t>
            </w:r>
            <w:proofErr w:type="spellEnd"/>
            <w:r>
              <w:rPr>
                <w:sz w:val="28"/>
                <w:szCs w:val="28"/>
              </w:rPr>
              <w:t>.</w:t>
            </w:r>
          </w:p>
          <w:p w14:paraId="7EB931AF" w14:textId="77777777" w:rsidR="00875FFD" w:rsidRDefault="00875FFD">
            <w:pPr>
              <w:jc w:val="both"/>
              <w:rPr>
                <w:sz w:val="28"/>
                <w:szCs w:val="28"/>
              </w:rPr>
            </w:pPr>
          </w:p>
          <w:p w14:paraId="21B403DB" w14:textId="77777777" w:rsidR="00875FFD" w:rsidRDefault="00875FFD">
            <w:pPr>
              <w:jc w:val="both"/>
              <w:rPr>
                <w:sz w:val="28"/>
                <w:szCs w:val="28"/>
              </w:rPr>
            </w:pPr>
            <w:r>
              <w:rPr>
                <w:sz w:val="28"/>
                <w:szCs w:val="28"/>
              </w:rPr>
              <w:t>Вещательное телевидение, в котором используют технические средства для формирования, передачи и приема цифровых телевизионных сигналов.</w:t>
            </w:r>
          </w:p>
        </w:tc>
      </w:tr>
      <w:tr w:rsidR="00875FFD" w:rsidRPr="001C0B4E" w14:paraId="60AE2DE2" w14:textId="77777777">
        <w:tc>
          <w:tcPr>
            <w:tcW w:w="3720" w:type="dxa"/>
            <w:shd w:val="clear" w:color="auto" w:fill="auto"/>
          </w:tcPr>
          <w:p w14:paraId="59EDA862" w14:textId="77777777" w:rsidR="00875FFD" w:rsidRDefault="00875FFD">
            <w:pPr>
              <w:rPr>
                <w:b/>
                <w:sz w:val="28"/>
                <w:szCs w:val="28"/>
              </w:rPr>
            </w:pPr>
          </w:p>
        </w:tc>
        <w:tc>
          <w:tcPr>
            <w:tcW w:w="5907" w:type="dxa"/>
            <w:shd w:val="clear" w:color="auto" w:fill="auto"/>
          </w:tcPr>
          <w:p w14:paraId="0D619D95" w14:textId="77777777" w:rsidR="00875FFD" w:rsidRDefault="00875FFD">
            <w:pPr>
              <w:jc w:val="both"/>
              <w:rPr>
                <w:sz w:val="28"/>
                <w:szCs w:val="28"/>
              </w:rPr>
            </w:pPr>
          </w:p>
          <w:p w14:paraId="74E718C5" w14:textId="77777777" w:rsidR="00875FFD" w:rsidRDefault="00875FFD">
            <w:pPr>
              <w:jc w:val="both"/>
              <w:rPr>
                <w:sz w:val="28"/>
                <w:szCs w:val="28"/>
              </w:rPr>
            </w:pPr>
          </w:p>
        </w:tc>
      </w:tr>
      <w:tr w:rsidR="00875FFD" w:rsidRPr="001C0B4E" w14:paraId="5ED449C8" w14:textId="77777777">
        <w:tc>
          <w:tcPr>
            <w:tcW w:w="3720" w:type="dxa"/>
            <w:shd w:val="clear" w:color="auto" w:fill="auto"/>
          </w:tcPr>
          <w:p w14:paraId="15231BBC" w14:textId="77777777" w:rsidR="00875FFD" w:rsidRDefault="00875FFD">
            <w:pPr>
              <w:rPr>
                <w:b/>
                <w:sz w:val="28"/>
                <w:szCs w:val="28"/>
              </w:rPr>
            </w:pPr>
            <w:proofErr w:type="spellStart"/>
            <w:r>
              <w:rPr>
                <w:b/>
                <w:sz w:val="28"/>
                <w:szCs w:val="28"/>
              </w:rPr>
              <w:t>Ра</w:t>
            </w:r>
            <w:r w:rsidR="001C0B4E">
              <w:rPr>
                <w:b/>
                <w:sz w:val="28"/>
                <w:szCs w:val="28"/>
              </w:rPr>
              <w:t>қ</w:t>
            </w:r>
            <w:r>
              <w:rPr>
                <w:b/>
                <w:sz w:val="28"/>
                <w:szCs w:val="28"/>
              </w:rPr>
              <w:t>амли</w:t>
            </w:r>
            <w:proofErr w:type="spellEnd"/>
            <w:r>
              <w:rPr>
                <w:b/>
                <w:sz w:val="28"/>
                <w:szCs w:val="28"/>
              </w:rPr>
              <w:t xml:space="preserve"> </w:t>
            </w:r>
            <w:proofErr w:type="spellStart"/>
            <w:r>
              <w:rPr>
                <w:b/>
                <w:sz w:val="28"/>
                <w:szCs w:val="28"/>
              </w:rPr>
              <w:t>эшиттириш</w:t>
            </w:r>
            <w:proofErr w:type="spellEnd"/>
            <w:r>
              <w:rPr>
                <w:b/>
                <w:sz w:val="28"/>
                <w:szCs w:val="28"/>
              </w:rPr>
              <w:t xml:space="preserve"> </w:t>
            </w:r>
          </w:p>
          <w:p w14:paraId="7EEBAC99" w14:textId="77777777" w:rsidR="00875FFD" w:rsidRDefault="00875FFD">
            <w:pPr>
              <w:rPr>
                <w:b/>
                <w:sz w:val="28"/>
                <w:szCs w:val="28"/>
              </w:rPr>
            </w:pPr>
            <w:proofErr w:type="spellStart"/>
            <w:r>
              <w:rPr>
                <w:b/>
                <w:sz w:val="28"/>
                <w:szCs w:val="28"/>
              </w:rPr>
              <w:t>телевидениеси</w:t>
            </w:r>
            <w:proofErr w:type="spellEnd"/>
            <w:r>
              <w:rPr>
                <w:b/>
                <w:sz w:val="28"/>
                <w:szCs w:val="28"/>
              </w:rPr>
              <w:t xml:space="preserve"> </w:t>
            </w:r>
            <w:proofErr w:type="spellStart"/>
            <w:r>
              <w:rPr>
                <w:b/>
                <w:sz w:val="28"/>
                <w:szCs w:val="28"/>
              </w:rPr>
              <w:t>стандарти</w:t>
            </w:r>
            <w:proofErr w:type="spellEnd"/>
          </w:p>
          <w:p w14:paraId="3249575A"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стандарт цифрового</w:t>
            </w:r>
            <w:r>
              <w:rPr>
                <w:sz w:val="28"/>
                <w:szCs w:val="28"/>
              </w:rPr>
              <w:br/>
              <w:t>вещательного телевидения</w:t>
            </w:r>
          </w:p>
          <w:p w14:paraId="42A8F595"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digital broadcast TV </w:t>
            </w:r>
            <w:proofErr w:type="spellStart"/>
            <w:r>
              <w:rPr>
                <w:sz w:val="28"/>
                <w:szCs w:val="28"/>
                <w:lang w:val="en-US"/>
              </w:rPr>
              <w:t>standart</w:t>
            </w:r>
            <w:proofErr w:type="spellEnd"/>
          </w:p>
          <w:p w14:paraId="66E21F75" w14:textId="77777777" w:rsidR="00875FFD" w:rsidRDefault="00875FFD">
            <w:pPr>
              <w:rPr>
                <w:sz w:val="28"/>
                <w:szCs w:val="28"/>
                <w:lang w:val="en-US"/>
              </w:rPr>
            </w:pPr>
          </w:p>
        </w:tc>
        <w:tc>
          <w:tcPr>
            <w:tcW w:w="5907" w:type="dxa"/>
            <w:shd w:val="clear" w:color="auto" w:fill="auto"/>
          </w:tcPr>
          <w:p w14:paraId="0BDDAC8A" w14:textId="77777777" w:rsidR="00875FFD" w:rsidRDefault="00875FFD">
            <w:pPr>
              <w:jc w:val="both"/>
              <w:rPr>
                <w:sz w:val="28"/>
                <w:szCs w:val="28"/>
                <w:lang w:val="en-US"/>
              </w:rPr>
            </w:pPr>
            <w:r>
              <w:rPr>
                <w:sz w:val="28"/>
                <w:szCs w:val="28"/>
              </w:rPr>
              <w:t>Ра</w:t>
            </w:r>
            <w:r w:rsidR="001C0B4E">
              <w:rPr>
                <w:sz w:val="28"/>
                <w:szCs w:val="28"/>
                <w:lang w:val="en-US"/>
              </w:rPr>
              <w:t>қ</w:t>
            </w:r>
            <w:proofErr w:type="spellStart"/>
            <w:r>
              <w:rPr>
                <w:sz w:val="28"/>
                <w:szCs w:val="28"/>
              </w:rPr>
              <w:t>амли</w:t>
            </w:r>
            <w:proofErr w:type="spellEnd"/>
            <w:r>
              <w:rPr>
                <w:sz w:val="28"/>
                <w:szCs w:val="28"/>
                <w:lang w:val="en-US"/>
              </w:rPr>
              <w:t xml:space="preserve"> </w:t>
            </w:r>
            <w:proofErr w:type="spellStart"/>
            <w:r>
              <w:rPr>
                <w:sz w:val="28"/>
                <w:szCs w:val="28"/>
              </w:rPr>
              <w:t>эшиттириш</w:t>
            </w:r>
            <w:proofErr w:type="spellEnd"/>
            <w:r>
              <w:rPr>
                <w:sz w:val="28"/>
                <w:szCs w:val="28"/>
                <w:lang w:val="en-US"/>
              </w:rPr>
              <w:t xml:space="preserve"> </w:t>
            </w:r>
            <w:proofErr w:type="spellStart"/>
            <w:r>
              <w:rPr>
                <w:sz w:val="28"/>
                <w:szCs w:val="28"/>
              </w:rPr>
              <w:t>телевидениеси</w:t>
            </w:r>
            <w:proofErr w:type="spellEnd"/>
            <w:r>
              <w:rPr>
                <w:sz w:val="28"/>
                <w:szCs w:val="28"/>
                <w:lang w:val="en-US"/>
              </w:rPr>
              <w:t xml:space="preserve"> </w:t>
            </w:r>
            <w:proofErr w:type="spellStart"/>
            <w:r>
              <w:rPr>
                <w:sz w:val="28"/>
                <w:szCs w:val="28"/>
              </w:rPr>
              <w:t>тизимини</w:t>
            </w:r>
            <w:proofErr w:type="spellEnd"/>
            <w:r>
              <w:rPr>
                <w:sz w:val="28"/>
                <w:szCs w:val="28"/>
                <w:lang w:val="en-US"/>
              </w:rPr>
              <w:t xml:space="preserve"> </w:t>
            </w:r>
            <w:proofErr w:type="spellStart"/>
            <w:r>
              <w:rPr>
                <w:sz w:val="28"/>
                <w:szCs w:val="28"/>
              </w:rPr>
              <w:t>белгилайдиган</w:t>
            </w:r>
            <w:proofErr w:type="spellEnd"/>
            <w:r>
              <w:rPr>
                <w:sz w:val="28"/>
                <w:szCs w:val="28"/>
                <w:lang w:val="en-US"/>
              </w:rPr>
              <w:t xml:space="preserve"> </w:t>
            </w:r>
            <w:r>
              <w:rPr>
                <w:sz w:val="28"/>
                <w:szCs w:val="28"/>
              </w:rPr>
              <w:t>техник</w:t>
            </w:r>
            <w:r>
              <w:rPr>
                <w:sz w:val="28"/>
                <w:szCs w:val="28"/>
                <w:lang w:val="en-US"/>
              </w:rPr>
              <w:t xml:space="preserve"> </w:t>
            </w:r>
            <w:proofErr w:type="spellStart"/>
            <w:r>
              <w:rPr>
                <w:sz w:val="28"/>
                <w:szCs w:val="28"/>
              </w:rPr>
              <w:t>параметрлар</w:t>
            </w:r>
            <w:proofErr w:type="spellEnd"/>
            <w:r>
              <w:rPr>
                <w:sz w:val="28"/>
                <w:szCs w:val="28"/>
                <w:lang w:val="en-US"/>
              </w:rPr>
              <w:t xml:space="preserve"> </w:t>
            </w:r>
            <w:proofErr w:type="spellStart"/>
            <w:r>
              <w:rPr>
                <w:sz w:val="28"/>
                <w:szCs w:val="28"/>
              </w:rPr>
              <w:t>ва</w:t>
            </w:r>
            <w:proofErr w:type="spellEnd"/>
            <w:r>
              <w:rPr>
                <w:sz w:val="28"/>
                <w:szCs w:val="28"/>
                <w:lang w:val="en-US"/>
              </w:rPr>
              <w:t xml:space="preserve"> </w:t>
            </w:r>
            <w:proofErr w:type="spellStart"/>
            <w:r>
              <w:rPr>
                <w:sz w:val="28"/>
                <w:szCs w:val="28"/>
              </w:rPr>
              <w:t>тавсифларга</w:t>
            </w:r>
            <w:proofErr w:type="spellEnd"/>
            <w:r>
              <w:rPr>
                <w:sz w:val="28"/>
                <w:szCs w:val="28"/>
                <w:lang w:val="en-US"/>
              </w:rPr>
              <w:t xml:space="preserve"> </w:t>
            </w:r>
            <w:proofErr w:type="spellStart"/>
            <w:r w:rsidR="001C0B4E">
              <w:rPr>
                <w:sz w:val="28"/>
                <w:szCs w:val="28"/>
                <w:lang w:val="en-US"/>
              </w:rPr>
              <w:t>қў</w:t>
            </w:r>
            <w:r>
              <w:rPr>
                <w:sz w:val="28"/>
                <w:szCs w:val="28"/>
              </w:rPr>
              <w:t>йиладиган</w:t>
            </w:r>
            <w:proofErr w:type="spellEnd"/>
            <w:r>
              <w:rPr>
                <w:sz w:val="28"/>
                <w:szCs w:val="28"/>
                <w:lang w:val="en-US"/>
              </w:rPr>
              <w:t xml:space="preserve"> </w:t>
            </w:r>
            <w:proofErr w:type="spellStart"/>
            <w:r>
              <w:rPr>
                <w:sz w:val="28"/>
                <w:szCs w:val="28"/>
              </w:rPr>
              <w:t>талаблар</w:t>
            </w:r>
            <w:proofErr w:type="spellEnd"/>
            <w:r>
              <w:rPr>
                <w:sz w:val="28"/>
                <w:szCs w:val="28"/>
                <w:lang w:val="en-US"/>
              </w:rPr>
              <w:t xml:space="preserve"> </w:t>
            </w:r>
            <w:proofErr w:type="spellStart"/>
            <w:r>
              <w:rPr>
                <w:sz w:val="28"/>
                <w:szCs w:val="28"/>
              </w:rPr>
              <w:t>йи</w:t>
            </w:r>
            <w:r w:rsidR="001C0B4E">
              <w:rPr>
                <w:sz w:val="28"/>
                <w:szCs w:val="28"/>
              </w:rPr>
              <w:t>ғ</w:t>
            </w:r>
            <w:r>
              <w:rPr>
                <w:sz w:val="28"/>
                <w:szCs w:val="28"/>
              </w:rPr>
              <w:t>индиси</w:t>
            </w:r>
            <w:proofErr w:type="spellEnd"/>
            <w:r>
              <w:rPr>
                <w:sz w:val="28"/>
                <w:szCs w:val="28"/>
                <w:lang w:val="en-US"/>
              </w:rPr>
              <w:t>.</w:t>
            </w:r>
          </w:p>
          <w:p w14:paraId="5230E639" w14:textId="77777777" w:rsidR="00875FFD" w:rsidRDefault="00875FFD">
            <w:pPr>
              <w:jc w:val="both"/>
              <w:rPr>
                <w:sz w:val="28"/>
                <w:szCs w:val="28"/>
                <w:lang w:val="en-US"/>
              </w:rPr>
            </w:pPr>
          </w:p>
          <w:p w14:paraId="38FD0C79" w14:textId="77777777" w:rsidR="00875FFD" w:rsidRDefault="00875FFD">
            <w:pPr>
              <w:jc w:val="both"/>
              <w:rPr>
                <w:sz w:val="28"/>
                <w:szCs w:val="28"/>
              </w:rPr>
            </w:pPr>
            <w:r>
              <w:rPr>
                <w:sz w:val="28"/>
                <w:szCs w:val="28"/>
              </w:rPr>
              <w:t>Совокупность требований к техническим параметрам и характеристикам, определяющим систему цифрового вещательного телевидения.</w:t>
            </w:r>
          </w:p>
        </w:tc>
      </w:tr>
      <w:tr w:rsidR="00875FFD" w:rsidRPr="001C0B4E" w14:paraId="2305BE52" w14:textId="77777777">
        <w:tc>
          <w:tcPr>
            <w:tcW w:w="3720" w:type="dxa"/>
            <w:shd w:val="clear" w:color="auto" w:fill="auto"/>
          </w:tcPr>
          <w:p w14:paraId="111F76F8" w14:textId="77777777" w:rsidR="00875FFD" w:rsidRDefault="00875FFD">
            <w:pPr>
              <w:rPr>
                <w:b/>
                <w:sz w:val="28"/>
                <w:szCs w:val="28"/>
              </w:rPr>
            </w:pPr>
          </w:p>
        </w:tc>
        <w:tc>
          <w:tcPr>
            <w:tcW w:w="5907" w:type="dxa"/>
            <w:shd w:val="clear" w:color="auto" w:fill="auto"/>
          </w:tcPr>
          <w:p w14:paraId="7F23BE7D" w14:textId="77777777" w:rsidR="00875FFD" w:rsidRDefault="00875FFD">
            <w:pPr>
              <w:jc w:val="both"/>
              <w:rPr>
                <w:sz w:val="28"/>
                <w:szCs w:val="28"/>
              </w:rPr>
            </w:pPr>
          </w:p>
          <w:p w14:paraId="194FBCAB" w14:textId="77777777" w:rsidR="00875FFD" w:rsidRDefault="00875FFD">
            <w:pPr>
              <w:jc w:val="both"/>
              <w:rPr>
                <w:sz w:val="28"/>
                <w:szCs w:val="28"/>
              </w:rPr>
            </w:pPr>
          </w:p>
        </w:tc>
      </w:tr>
      <w:tr w:rsidR="00875FFD" w:rsidRPr="001C0B4E" w14:paraId="3B3644C2" w14:textId="77777777">
        <w:tc>
          <w:tcPr>
            <w:tcW w:w="3720" w:type="dxa"/>
            <w:shd w:val="clear" w:color="auto" w:fill="auto"/>
          </w:tcPr>
          <w:p w14:paraId="2E630D3B" w14:textId="77777777" w:rsidR="00875FFD" w:rsidRDefault="00875FFD">
            <w:pPr>
              <w:rPr>
                <w:sz w:val="28"/>
                <w:szCs w:val="28"/>
              </w:rPr>
            </w:pPr>
            <w:proofErr w:type="spellStart"/>
            <w:r>
              <w:rPr>
                <w:b/>
                <w:sz w:val="28"/>
                <w:szCs w:val="28"/>
              </w:rPr>
              <w:t>Ра</w:t>
            </w:r>
            <w:r w:rsidR="001C0B4E">
              <w:rPr>
                <w:b/>
                <w:sz w:val="28"/>
                <w:szCs w:val="28"/>
              </w:rPr>
              <w:t>қ</w:t>
            </w:r>
            <w:r>
              <w:rPr>
                <w:b/>
                <w:sz w:val="28"/>
                <w:szCs w:val="28"/>
              </w:rPr>
              <w:t>амли</w:t>
            </w:r>
            <w:proofErr w:type="spellEnd"/>
            <w:r>
              <w:rPr>
                <w:b/>
                <w:sz w:val="28"/>
                <w:szCs w:val="28"/>
              </w:rPr>
              <w:t xml:space="preserve"> </w:t>
            </w:r>
            <w:proofErr w:type="spellStart"/>
            <w:r>
              <w:rPr>
                <w:b/>
                <w:sz w:val="28"/>
                <w:szCs w:val="28"/>
              </w:rPr>
              <w:t>эшиттириш</w:t>
            </w:r>
            <w:proofErr w:type="spellEnd"/>
            <w:r>
              <w:rPr>
                <w:sz w:val="28"/>
                <w:szCs w:val="28"/>
              </w:rPr>
              <w:t xml:space="preserve"> </w:t>
            </w:r>
            <w:r>
              <w:rPr>
                <w:sz w:val="28"/>
                <w:szCs w:val="28"/>
              </w:rPr>
              <w:br/>
            </w:r>
            <w:proofErr w:type="spellStart"/>
            <w:r>
              <w:rPr>
                <w:sz w:val="28"/>
                <w:szCs w:val="28"/>
              </w:rPr>
              <w:t>т</w:t>
            </w:r>
            <w:r>
              <w:rPr>
                <w:b/>
                <w:sz w:val="28"/>
                <w:szCs w:val="28"/>
              </w:rPr>
              <w:t>елевидениеси</w:t>
            </w:r>
            <w:proofErr w:type="spellEnd"/>
            <w:r>
              <w:rPr>
                <w:b/>
                <w:sz w:val="28"/>
                <w:szCs w:val="28"/>
              </w:rPr>
              <w:t xml:space="preserve"> </w:t>
            </w:r>
            <w:proofErr w:type="spellStart"/>
            <w:r>
              <w:rPr>
                <w:b/>
                <w:sz w:val="28"/>
                <w:szCs w:val="28"/>
              </w:rPr>
              <w:t>тизими</w:t>
            </w:r>
            <w:proofErr w:type="spellEnd"/>
          </w:p>
          <w:p w14:paraId="28FF682D"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система цифрового</w:t>
            </w:r>
            <w:r>
              <w:rPr>
                <w:sz w:val="28"/>
                <w:szCs w:val="28"/>
              </w:rPr>
              <w:br/>
              <w:t>вещательного телевидения</w:t>
            </w:r>
          </w:p>
          <w:p w14:paraId="694C54B8"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digital</w:t>
            </w:r>
            <w:r>
              <w:rPr>
                <w:sz w:val="28"/>
                <w:szCs w:val="28"/>
              </w:rPr>
              <w:t xml:space="preserve"> </w:t>
            </w:r>
            <w:r>
              <w:rPr>
                <w:sz w:val="28"/>
                <w:szCs w:val="28"/>
                <w:lang w:val="en-US"/>
              </w:rPr>
              <w:t>broadcast</w:t>
            </w:r>
            <w:r>
              <w:rPr>
                <w:sz w:val="28"/>
                <w:szCs w:val="28"/>
              </w:rPr>
              <w:t xml:space="preserve"> </w:t>
            </w:r>
            <w:r>
              <w:rPr>
                <w:sz w:val="28"/>
                <w:szCs w:val="28"/>
                <w:lang w:val="en-US"/>
              </w:rPr>
              <w:t>TV</w:t>
            </w:r>
            <w:r>
              <w:rPr>
                <w:sz w:val="28"/>
                <w:szCs w:val="28"/>
              </w:rPr>
              <w:t xml:space="preserve"> </w:t>
            </w:r>
            <w:r>
              <w:rPr>
                <w:sz w:val="28"/>
                <w:szCs w:val="28"/>
                <w:lang w:val="en-US"/>
              </w:rPr>
              <w:t>sys</w:t>
            </w:r>
            <w:r>
              <w:rPr>
                <w:sz w:val="28"/>
                <w:szCs w:val="28"/>
                <w:lang w:val="en-US"/>
              </w:rPr>
              <w:lastRenderedPageBreak/>
              <w:t>tem</w:t>
            </w:r>
          </w:p>
          <w:p w14:paraId="305B16E6" w14:textId="77777777" w:rsidR="00875FFD" w:rsidRDefault="00875FFD">
            <w:pPr>
              <w:rPr>
                <w:sz w:val="28"/>
                <w:szCs w:val="28"/>
              </w:rPr>
            </w:pPr>
          </w:p>
        </w:tc>
        <w:tc>
          <w:tcPr>
            <w:tcW w:w="5907" w:type="dxa"/>
            <w:shd w:val="clear" w:color="auto" w:fill="auto"/>
          </w:tcPr>
          <w:p w14:paraId="318A394B" w14:textId="77777777" w:rsidR="00875FFD" w:rsidRDefault="00875FFD">
            <w:pPr>
              <w:jc w:val="both"/>
              <w:rPr>
                <w:sz w:val="28"/>
                <w:szCs w:val="28"/>
              </w:rPr>
            </w:pPr>
            <w:proofErr w:type="spellStart"/>
            <w:r>
              <w:rPr>
                <w:sz w:val="28"/>
                <w:szCs w:val="28"/>
              </w:rPr>
              <w:lastRenderedPageBreak/>
              <w:t>Ра</w:t>
            </w:r>
            <w:r w:rsidR="001C0B4E">
              <w:rPr>
                <w:sz w:val="28"/>
                <w:szCs w:val="28"/>
              </w:rPr>
              <w:t>қ</w:t>
            </w:r>
            <w:r>
              <w:rPr>
                <w:sz w:val="28"/>
                <w:szCs w:val="28"/>
              </w:rPr>
              <w:t>амли</w:t>
            </w:r>
            <w:proofErr w:type="spellEnd"/>
            <w:r>
              <w:rPr>
                <w:sz w:val="28"/>
                <w:szCs w:val="28"/>
              </w:rPr>
              <w:t xml:space="preserve"> </w:t>
            </w:r>
            <w:proofErr w:type="spellStart"/>
            <w:r>
              <w:rPr>
                <w:sz w:val="28"/>
                <w:szCs w:val="28"/>
              </w:rPr>
              <w:t>эшиттириш</w:t>
            </w:r>
            <w:proofErr w:type="spellEnd"/>
            <w:r>
              <w:rPr>
                <w:sz w:val="28"/>
                <w:szCs w:val="28"/>
              </w:rPr>
              <w:t xml:space="preserve"> </w:t>
            </w:r>
            <w:proofErr w:type="spellStart"/>
            <w:r>
              <w:rPr>
                <w:sz w:val="28"/>
                <w:szCs w:val="28"/>
              </w:rPr>
              <w:t>телевидениясининг</w:t>
            </w:r>
            <w:proofErr w:type="spellEnd"/>
            <w:r>
              <w:rPr>
                <w:sz w:val="28"/>
                <w:szCs w:val="28"/>
              </w:rPr>
              <w:t xml:space="preserve"> </w:t>
            </w:r>
            <w:proofErr w:type="spellStart"/>
            <w:r>
              <w:rPr>
                <w:sz w:val="28"/>
                <w:szCs w:val="28"/>
              </w:rPr>
              <w:t>телевизион</w:t>
            </w:r>
            <w:proofErr w:type="spellEnd"/>
            <w:r>
              <w:rPr>
                <w:sz w:val="28"/>
                <w:szCs w:val="28"/>
              </w:rPr>
              <w:t xml:space="preserve"> </w:t>
            </w:r>
            <w:proofErr w:type="spellStart"/>
            <w:r>
              <w:rPr>
                <w:sz w:val="28"/>
                <w:szCs w:val="28"/>
              </w:rPr>
              <w:t>тасвир</w:t>
            </w:r>
            <w:proofErr w:type="spellEnd"/>
            <w:r>
              <w:rPr>
                <w:sz w:val="28"/>
                <w:szCs w:val="28"/>
              </w:rPr>
              <w:t xml:space="preserve">, </w:t>
            </w:r>
            <w:proofErr w:type="spellStart"/>
            <w:r>
              <w:rPr>
                <w:sz w:val="28"/>
                <w:szCs w:val="28"/>
              </w:rPr>
              <w:t>товуш</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хизматга</w:t>
            </w:r>
            <w:proofErr w:type="spellEnd"/>
            <w:r>
              <w:rPr>
                <w:sz w:val="28"/>
                <w:szCs w:val="28"/>
              </w:rPr>
              <w:t xml:space="preserve"> </w:t>
            </w:r>
            <w:proofErr w:type="spellStart"/>
            <w:r>
              <w:rPr>
                <w:sz w:val="28"/>
                <w:szCs w:val="28"/>
              </w:rPr>
              <w:t>оид</w:t>
            </w:r>
            <w:proofErr w:type="spellEnd"/>
            <w:r>
              <w:rPr>
                <w:sz w:val="28"/>
                <w:szCs w:val="28"/>
              </w:rPr>
              <w:t xml:space="preserve"> </w:t>
            </w:r>
            <w:proofErr w:type="spellStart"/>
            <w:r>
              <w:rPr>
                <w:sz w:val="28"/>
                <w:szCs w:val="28"/>
              </w:rPr>
              <w:t>ахборот</w:t>
            </w:r>
            <w:proofErr w:type="spellEnd"/>
            <w:r>
              <w:rPr>
                <w:sz w:val="28"/>
                <w:szCs w:val="28"/>
              </w:rPr>
              <w:t xml:space="preserve"> </w:t>
            </w:r>
            <w:proofErr w:type="spellStart"/>
            <w:r>
              <w:rPr>
                <w:sz w:val="28"/>
                <w:szCs w:val="28"/>
              </w:rPr>
              <w:t>т</w:t>
            </w:r>
            <w:r w:rsidR="001C0B4E">
              <w:rPr>
                <w:sz w:val="28"/>
                <w:szCs w:val="28"/>
              </w:rPr>
              <w:t>ўғ</w:t>
            </w:r>
            <w:r>
              <w:rPr>
                <w:sz w:val="28"/>
                <w:szCs w:val="28"/>
              </w:rPr>
              <w:t>рисидаги</w:t>
            </w:r>
            <w:proofErr w:type="spellEnd"/>
            <w:r>
              <w:rPr>
                <w:sz w:val="28"/>
                <w:szCs w:val="28"/>
              </w:rPr>
              <w:t xml:space="preserve"> </w:t>
            </w:r>
            <w:proofErr w:type="spellStart"/>
            <w:r>
              <w:rPr>
                <w:sz w:val="28"/>
                <w:szCs w:val="28"/>
              </w:rPr>
              <w:t>маълумотнинг</w:t>
            </w:r>
            <w:proofErr w:type="spellEnd"/>
            <w:r>
              <w:rPr>
                <w:sz w:val="28"/>
                <w:szCs w:val="28"/>
              </w:rPr>
              <w:t xml:space="preserve"> </w:t>
            </w:r>
            <w:proofErr w:type="spellStart"/>
            <w:r>
              <w:rPr>
                <w:sz w:val="28"/>
                <w:szCs w:val="28"/>
              </w:rPr>
              <w:t>шаклланиш</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sidR="001C0B4E">
              <w:rPr>
                <w:sz w:val="28"/>
                <w:szCs w:val="28"/>
              </w:rPr>
              <w:t>қ</w:t>
            </w:r>
            <w:r>
              <w:rPr>
                <w:sz w:val="28"/>
                <w:szCs w:val="28"/>
              </w:rPr>
              <w:t>абул</w:t>
            </w:r>
            <w:proofErr w:type="spellEnd"/>
            <w:r>
              <w:rPr>
                <w:sz w:val="28"/>
                <w:szCs w:val="28"/>
              </w:rPr>
              <w:t xml:space="preserve"> </w:t>
            </w:r>
            <w:proofErr w:type="spellStart"/>
            <w:r w:rsidR="001C0B4E">
              <w:rPr>
                <w:sz w:val="28"/>
                <w:szCs w:val="28"/>
              </w:rPr>
              <w:t>қ</w:t>
            </w:r>
            <w:r>
              <w:rPr>
                <w:sz w:val="28"/>
                <w:szCs w:val="28"/>
              </w:rPr>
              <w:t>илиш</w:t>
            </w:r>
            <w:proofErr w:type="spellEnd"/>
            <w:r>
              <w:rPr>
                <w:sz w:val="28"/>
                <w:szCs w:val="28"/>
              </w:rPr>
              <w:t xml:space="preserve"> </w:t>
            </w:r>
            <w:proofErr w:type="spellStart"/>
            <w:r>
              <w:rPr>
                <w:sz w:val="28"/>
                <w:szCs w:val="28"/>
              </w:rPr>
              <w:t>усулларини</w:t>
            </w:r>
            <w:proofErr w:type="spellEnd"/>
            <w:r>
              <w:rPr>
                <w:sz w:val="28"/>
                <w:szCs w:val="28"/>
              </w:rPr>
              <w:t xml:space="preserve"> </w:t>
            </w:r>
            <w:proofErr w:type="spellStart"/>
            <w:r>
              <w:rPr>
                <w:sz w:val="28"/>
                <w:szCs w:val="28"/>
              </w:rPr>
              <w:t>белгиловчи</w:t>
            </w:r>
            <w:proofErr w:type="spellEnd"/>
            <w:r>
              <w:rPr>
                <w:sz w:val="28"/>
                <w:szCs w:val="28"/>
              </w:rPr>
              <w:t xml:space="preserve"> техник </w:t>
            </w:r>
            <w:proofErr w:type="spellStart"/>
            <w:r>
              <w:rPr>
                <w:sz w:val="28"/>
                <w:szCs w:val="28"/>
              </w:rPr>
              <w:t>воситалари</w:t>
            </w:r>
            <w:proofErr w:type="spellEnd"/>
            <w:r>
              <w:rPr>
                <w:sz w:val="28"/>
                <w:szCs w:val="28"/>
              </w:rPr>
              <w:t xml:space="preserve"> </w:t>
            </w:r>
            <w:proofErr w:type="spellStart"/>
            <w:r w:rsidR="001C0B4E">
              <w:rPr>
                <w:sz w:val="28"/>
                <w:szCs w:val="28"/>
              </w:rPr>
              <w:t>ҳ</w:t>
            </w:r>
            <w:r>
              <w:rPr>
                <w:sz w:val="28"/>
                <w:szCs w:val="28"/>
              </w:rPr>
              <w:t>амда</w:t>
            </w:r>
            <w:proofErr w:type="spellEnd"/>
            <w:r>
              <w:rPr>
                <w:sz w:val="28"/>
                <w:szCs w:val="28"/>
              </w:rPr>
              <w:t xml:space="preserve"> </w:t>
            </w:r>
            <w:proofErr w:type="spellStart"/>
            <w:r>
              <w:rPr>
                <w:sz w:val="28"/>
                <w:szCs w:val="28"/>
              </w:rPr>
              <w:t>тегишли</w:t>
            </w:r>
            <w:proofErr w:type="spellEnd"/>
            <w:r>
              <w:rPr>
                <w:sz w:val="28"/>
                <w:szCs w:val="28"/>
              </w:rPr>
              <w:t xml:space="preserve"> техник </w:t>
            </w:r>
            <w:proofErr w:type="spellStart"/>
            <w:r>
              <w:rPr>
                <w:sz w:val="28"/>
                <w:szCs w:val="28"/>
              </w:rPr>
              <w:t>па</w:t>
            </w:r>
            <w:r>
              <w:rPr>
                <w:sz w:val="28"/>
                <w:szCs w:val="28"/>
              </w:rPr>
              <w:lastRenderedPageBreak/>
              <w:t>раметрлари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тавсифларининг</w:t>
            </w:r>
            <w:proofErr w:type="spellEnd"/>
            <w:r>
              <w:rPr>
                <w:sz w:val="28"/>
                <w:szCs w:val="28"/>
              </w:rPr>
              <w:t xml:space="preserve"> </w:t>
            </w:r>
            <w:proofErr w:type="spellStart"/>
            <w:r>
              <w:rPr>
                <w:sz w:val="28"/>
                <w:szCs w:val="28"/>
              </w:rPr>
              <w:t>жами</w:t>
            </w:r>
            <w:proofErr w:type="spellEnd"/>
            <w:r>
              <w:rPr>
                <w:sz w:val="28"/>
                <w:szCs w:val="28"/>
              </w:rPr>
              <w:t>.</w:t>
            </w:r>
          </w:p>
          <w:p w14:paraId="1EC4AD84" w14:textId="77777777" w:rsidR="00875FFD" w:rsidRDefault="00875FFD">
            <w:pPr>
              <w:jc w:val="both"/>
              <w:rPr>
                <w:sz w:val="28"/>
                <w:szCs w:val="28"/>
              </w:rPr>
            </w:pPr>
          </w:p>
          <w:p w14:paraId="7A416E6D" w14:textId="77777777" w:rsidR="00875FFD" w:rsidRDefault="00875FFD">
            <w:pPr>
              <w:jc w:val="both"/>
              <w:rPr>
                <w:sz w:val="28"/>
                <w:szCs w:val="28"/>
              </w:rPr>
            </w:pPr>
            <w:r>
              <w:rPr>
                <w:sz w:val="28"/>
                <w:szCs w:val="28"/>
              </w:rPr>
              <w:t>Совокупность технических средств и соответствующих технических параметров и характеристик цифрового вещательного телевидения, определяющая способы формирования, передачи и приема информации о телевизионном изображении, звуке и служебной информации.</w:t>
            </w:r>
          </w:p>
        </w:tc>
      </w:tr>
      <w:tr w:rsidR="00875FFD" w:rsidRPr="001C0B4E" w14:paraId="37ACD56F" w14:textId="77777777">
        <w:tc>
          <w:tcPr>
            <w:tcW w:w="3720" w:type="dxa"/>
            <w:shd w:val="clear" w:color="auto" w:fill="auto"/>
          </w:tcPr>
          <w:p w14:paraId="2BF89561" w14:textId="77777777" w:rsidR="00875FFD" w:rsidRDefault="00875FFD">
            <w:pPr>
              <w:rPr>
                <w:b/>
                <w:sz w:val="28"/>
                <w:szCs w:val="28"/>
              </w:rPr>
            </w:pPr>
          </w:p>
        </w:tc>
        <w:tc>
          <w:tcPr>
            <w:tcW w:w="5907" w:type="dxa"/>
            <w:shd w:val="clear" w:color="auto" w:fill="auto"/>
          </w:tcPr>
          <w:p w14:paraId="7A8767FA" w14:textId="77777777" w:rsidR="00875FFD" w:rsidRDefault="00875FFD">
            <w:pPr>
              <w:jc w:val="both"/>
              <w:rPr>
                <w:sz w:val="28"/>
                <w:szCs w:val="28"/>
              </w:rPr>
            </w:pPr>
          </w:p>
        </w:tc>
      </w:tr>
      <w:tr w:rsidR="00875FFD" w:rsidRPr="001C0B4E" w14:paraId="7D755EE5" w14:textId="77777777">
        <w:tc>
          <w:tcPr>
            <w:tcW w:w="3720" w:type="dxa"/>
            <w:shd w:val="clear" w:color="auto" w:fill="auto"/>
          </w:tcPr>
          <w:p w14:paraId="7C84E7A6" w14:textId="77777777" w:rsidR="00875FFD" w:rsidRDefault="00875FFD">
            <w:pPr>
              <w:rPr>
                <w:b/>
                <w:sz w:val="28"/>
                <w:szCs w:val="28"/>
              </w:rPr>
            </w:pPr>
            <w:proofErr w:type="spellStart"/>
            <w:r>
              <w:rPr>
                <w:b/>
                <w:sz w:val="28"/>
                <w:szCs w:val="28"/>
              </w:rPr>
              <w:t>Ра</w:t>
            </w:r>
            <w:r w:rsidR="001C0B4E">
              <w:rPr>
                <w:b/>
                <w:sz w:val="28"/>
                <w:szCs w:val="28"/>
              </w:rPr>
              <w:t>қ</w:t>
            </w:r>
            <w:r>
              <w:rPr>
                <w:b/>
                <w:sz w:val="28"/>
                <w:szCs w:val="28"/>
              </w:rPr>
              <w:t>амли</w:t>
            </w:r>
            <w:proofErr w:type="spellEnd"/>
            <w:r>
              <w:rPr>
                <w:b/>
                <w:sz w:val="28"/>
                <w:szCs w:val="28"/>
              </w:rPr>
              <w:t xml:space="preserve"> 100 </w:t>
            </w:r>
            <w:r>
              <w:rPr>
                <w:b/>
                <w:sz w:val="28"/>
                <w:szCs w:val="28"/>
                <w:lang w:val="en-US"/>
              </w:rPr>
              <w:t>Hz</w:t>
            </w:r>
            <w:r>
              <w:rPr>
                <w:b/>
                <w:sz w:val="28"/>
                <w:szCs w:val="28"/>
              </w:rPr>
              <w:t xml:space="preserve"> ли</w:t>
            </w:r>
            <w:r>
              <w:rPr>
                <w:b/>
                <w:sz w:val="28"/>
                <w:szCs w:val="28"/>
              </w:rPr>
              <w:br/>
              <w:t>технология</w:t>
            </w:r>
          </w:p>
          <w:p w14:paraId="11B7D3D4"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цифровая 100</w:t>
            </w:r>
            <w:r>
              <w:rPr>
                <w:sz w:val="28"/>
                <w:szCs w:val="28"/>
                <w:lang w:val="uz-Latn-UZ"/>
              </w:rPr>
              <w:t>-</w:t>
            </w:r>
            <w:proofErr w:type="spellStart"/>
            <w:r>
              <w:rPr>
                <w:sz w:val="28"/>
                <w:szCs w:val="28"/>
              </w:rPr>
              <w:t>герцовая</w:t>
            </w:r>
            <w:proofErr w:type="spellEnd"/>
            <w:r>
              <w:rPr>
                <w:sz w:val="28"/>
                <w:szCs w:val="28"/>
              </w:rPr>
              <w:t xml:space="preserve"> технология</w:t>
            </w:r>
          </w:p>
          <w:p w14:paraId="54461DB1"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digital</w:t>
            </w:r>
            <w:r>
              <w:rPr>
                <w:sz w:val="28"/>
                <w:szCs w:val="28"/>
              </w:rPr>
              <w:t xml:space="preserve"> </w:t>
            </w:r>
            <w:r>
              <w:rPr>
                <w:sz w:val="28"/>
                <w:szCs w:val="28"/>
                <w:lang w:val="en-US"/>
              </w:rPr>
              <w:t>technology</w:t>
            </w:r>
            <w:r>
              <w:rPr>
                <w:sz w:val="28"/>
                <w:szCs w:val="28"/>
              </w:rPr>
              <w:br/>
              <w:t xml:space="preserve">(100 </w:t>
            </w:r>
            <w:r>
              <w:rPr>
                <w:sz w:val="28"/>
                <w:szCs w:val="28"/>
                <w:lang w:val="en-US"/>
              </w:rPr>
              <w:t>Hz</w:t>
            </w:r>
            <w:r>
              <w:rPr>
                <w:sz w:val="28"/>
                <w:szCs w:val="28"/>
              </w:rPr>
              <w:t>)</w:t>
            </w:r>
          </w:p>
          <w:p w14:paraId="20EDF98D" w14:textId="77777777" w:rsidR="00875FFD" w:rsidRDefault="00875FFD">
            <w:pPr>
              <w:rPr>
                <w:sz w:val="28"/>
                <w:szCs w:val="28"/>
                <w:lang w:val="en-US"/>
              </w:rPr>
            </w:pPr>
          </w:p>
        </w:tc>
        <w:tc>
          <w:tcPr>
            <w:tcW w:w="5907" w:type="dxa"/>
            <w:shd w:val="clear" w:color="auto" w:fill="auto"/>
          </w:tcPr>
          <w:p w14:paraId="648B5F6D" w14:textId="77777777" w:rsidR="00875FFD" w:rsidRDefault="00875FFD">
            <w:pPr>
              <w:jc w:val="both"/>
              <w:rPr>
                <w:sz w:val="28"/>
                <w:szCs w:val="28"/>
              </w:rPr>
            </w:pPr>
            <w:proofErr w:type="spellStart"/>
            <w:r>
              <w:rPr>
                <w:sz w:val="28"/>
                <w:szCs w:val="28"/>
              </w:rPr>
              <w:t>Телевизион</w:t>
            </w:r>
            <w:proofErr w:type="spellEnd"/>
            <w:r>
              <w:rPr>
                <w:sz w:val="28"/>
                <w:szCs w:val="28"/>
              </w:rPr>
              <w:t xml:space="preserve"> </w:t>
            </w:r>
            <w:proofErr w:type="spellStart"/>
            <w:r>
              <w:rPr>
                <w:sz w:val="28"/>
                <w:szCs w:val="28"/>
              </w:rPr>
              <w:t>тасвир</w:t>
            </w:r>
            <w:proofErr w:type="spellEnd"/>
            <w:r>
              <w:rPr>
                <w:sz w:val="28"/>
                <w:szCs w:val="28"/>
              </w:rPr>
              <w:t xml:space="preserve"> 50 </w:t>
            </w:r>
            <w:r>
              <w:rPr>
                <w:sz w:val="28"/>
                <w:szCs w:val="28"/>
                <w:lang w:val="en-US"/>
              </w:rPr>
              <w:t>Hz</w:t>
            </w:r>
            <w:r>
              <w:rPr>
                <w:sz w:val="28"/>
                <w:szCs w:val="28"/>
              </w:rPr>
              <w:t xml:space="preserve"> </w:t>
            </w:r>
            <w:proofErr w:type="spellStart"/>
            <w:r>
              <w:rPr>
                <w:sz w:val="28"/>
                <w:szCs w:val="28"/>
              </w:rPr>
              <w:t>кадрлар</w:t>
            </w:r>
            <w:proofErr w:type="spellEnd"/>
            <w:r>
              <w:rPr>
                <w:sz w:val="28"/>
                <w:szCs w:val="28"/>
              </w:rPr>
              <w:t xml:space="preserve"> </w:t>
            </w:r>
            <w:proofErr w:type="spellStart"/>
            <w:r>
              <w:rPr>
                <w:sz w:val="28"/>
                <w:szCs w:val="28"/>
              </w:rPr>
              <w:t>алмашиниш</w:t>
            </w:r>
            <w:proofErr w:type="spellEnd"/>
            <w:r>
              <w:rPr>
                <w:sz w:val="28"/>
                <w:szCs w:val="28"/>
              </w:rPr>
              <w:t xml:space="preserve"> </w:t>
            </w:r>
            <w:proofErr w:type="spellStart"/>
            <w:r>
              <w:rPr>
                <w:sz w:val="28"/>
                <w:szCs w:val="28"/>
              </w:rPr>
              <w:t>частотаси</w:t>
            </w:r>
            <w:proofErr w:type="spellEnd"/>
            <w:r>
              <w:rPr>
                <w:sz w:val="28"/>
                <w:szCs w:val="28"/>
              </w:rPr>
              <w:t xml:space="preserve"> билан </w:t>
            </w:r>
            <w:proofErr w:type="spellStart"/>
            <w:r>
              <w:rPr>
                <w:sz w:val="28"/>
                <w:szCs w:val="28"/>
              </w:rPr>
              <w:t>узатилади</w:t>
            </w:r>
            <w:proofErr w:type="spellEnd"/>
            <w:r>
              <w:rPr>
                <w:sz w:val="28"/>
                <w:szCs w:val="28"/>
              </w:rPr>
              <w:t xml:space="preserve">. Бу технология кадр </w:t>
            </w:r>
            <w:proofErr w:type="spellStart"/>
            <w:r>
              <w:rPr>
                <w:sz w:val="28"/>
                <w:szCs w:val="28"/>
              </w:rPr>
              <w:t>ёйиш</w:t>
            </w:r>
            <w:proofErr w:type="spellEnd"/>
            <w:r>
              <w:rPr>
                <w:sz w:val="28"/>
                <w:szCs w:val="28"/>
              </w:rPr>
              <w:t xml:space="preserve"> </w:t>
            </w:r>
            <w:proofErr w:type="spellStart"/>
            <w:r>
              <w:rPr>
                <w:sz w:val="28"/>
                <w:szCs w:val="28"/>
              </w:rPr>
              <w:t>частотасини</w:t>
            </w:r>
            <w:proofErr w:type="spellEnd"/>
            <w:r>
              <w:rPr>
                <w:sz w:val="28"/>
                <w:szCs w:val="28"/>
              </w:rPr>
              <w:t xml:space="preserve"> </w:t>
            </w:r>
            <w:proofErr w:type="spellStart"/>
            <w:r>
              <w:rPr>
                <w:sz w:val="28"/>
                <w:szCs w:val="28"/>
              </w:rPr>
              <w:t>икки</w:t>
            </w:r>
            <w:proofErr w:type="spellEnd"/>
            <w:r>
              <w:rPr>
                <w:sz w:val="28"/>
                <w:szCs w:val="28"/>
              </w:rPr>
              <w:t xml:space="preserve"> марта </w:t>
            </w:r>
            <w:proofErr w:type="spellStart"/>
            <w:r>
              <w:rPr>
                <w:sz w:val="28"/>
                <w:szCs w:val="28"/>
              </w:rPr>
              <w:t>оширади</w:t>
            </w:r>
            <w:proofErr w:type="spellEnd"/>
            <w:r>
              <w:rPr>
                <w:sz w:val="28"/>
                <w:szCs w:val="28"/>
              </w:rPr>
              <w:t xml:space="preserve">, шу </w:t>
            </w:r>
            <w:proofErr w:type="spellStart"/>
            <w:r>
              <w:rPr>
                <w:sz w:val="28"/>
                <w:szCs w:val="28"/>
              </w:rPr>
              <w:t>туфайли</w:t>
            </w:r>
            <w:proofErr w:type="spellEnd"/>
            <w:r>
              <w:rPr>
                <w:sz w:val="28"/>
                <w:szCs w:val="28"/>
              </w:rPr>
              <w:t xml:space="preserve"> </w:t>
            </w:r>
            <w:proofErr w:type="spellStart"/>
            <w:r>
              <w:rPr>
                <w:sz w:val="28"/>
                <w:szCs w:val="28"/>
              </w:rPr>
              <w:t>тасвирнинг</w:t>
            </w:r>
            <w:proofErr w:type="spellEnd"/>
            <w:r>
              <w:rPr>
                <w:sz w:val="28"/>
                <w:szCs w:val="28"/>
              </w:rPr>
              <w:t xml:space="preserve"> </w:t>
            </w:r>
            <w:proofErr w:type="spellStart"/>
            <w:r>
              <w:rPr>
                <w:sz w:val="28"/>
                <w:szCs w:val="28"/>
              </w:rPr>
              <w:t>катта</w:t>
            </w:r>
            <w:proofErr w:type="spellEnd"/>
            <w:r>
              <w:rPr>
                <w:sz w:val="28"/>
                <w:szCs w:val="28"/>
              </w:rPr>
              <w:t xml:space="preserve"> </w:t>
            </w:r>
            <w:proofErr w:type="spellStart"/>
            <w:r w:rsidR="001C0B4E">
              <w:rPr>
                <w:sz w:val="28"/>
                <w:szCs w:val="28"/>
              </w:rPr>
              <w:t>қ</w:t>
            </w:r>
            <w:r>
              <w:rPr>
                <w:sz w:val="28"/>
                <w:szCs w:val="28"/>
              </w:rPr>
              <w:t>исми</w:t>
            </w:r>
            <w:proofErr w:type="spellEnd"/>
            <w:r>
              <w:rPr>
                <w:sz w:val="28"/>
                <w:szCs w:val="28"/>
              </w:rPr>
              <w:t xml:space="preserve"> </w:t>
            </w:r>
            <w:proofErr w:type="spellStart"/>
            <w:r>
              <w:rPr>
                <w:sz w:val="28"/>
                <w:szCs w:val="28"/>
              </w:rPr>
              <w:t>милтиллашларсиз</w:t>
            </w:r>
            <w:proofErr w:type="spellEnd"/>
            <w:r>
              <w:rPr>
                <w:sz w:val="28"/>
                <w:szCs w:val="28"/>
              </w:rPr>
              <w:t xml:space="preserve"> </w:t>
            </w:r>
            <w:proofErr w:type="spellStart"/>
            <w:r>
              <w:rPr>
                <w:sz w:val="28"/>
                <w:szCs w:val="28"/>
              </w:rPr>
              <w:t>узатилади</w:t>
            </w:r>
            <w:proofErr w:type="spellEnd"/>
            <w:r>
              <w:rPr>
                <w:sz w:val="28"/>
                <w:szCs w:val="28"/>
              </w:rPr>
              <w:t xml:space="preserve"> – </w:t>
            </w:r>
            <w:proofErr w:type="spellStart"/>
            <w:r>
              <w:rPr>
                <w:sz w:val="28"/>
                <w:szCs w:val="28"/>
              </w:rPr>
              <w:t>томошабин</w:t>
            </w:r>
            <w:proofErr w:type="spellEnd"/>
            <w:r>
              <w:rPr>
                <w:sz w:val="28"/>
                <w:szCs w:val="28"/>
              </w:rPr>
              <w:t xml:space="preserve"> </w:t>
            </w:r>
            <w:proofErr w:type="spellStart"/>
            <w:r>
              <w:rPr>
                <w:sz w:val="28"/>
                <w:szCs w:val="28"/>
              </w:rPr>
              <w:t>к</w:t>
            </w:r>
            <w:r w:rsidR="001C0B4E">
              <w:rPr>
                <w:sz w:val="28"/>
                <w:szCs w:val="28"/>
              </w:rPr>
              <w:t>ў</w:t>
            </w:r>
            <w:r>
              <w:rPr>
                <w:sz w:val="28"/>
                <w:szCs w:val="28"/>
              </w:rPr>
              <w:t>зининг</w:t>
            </w:r>
            <w:proofErr w:type="spellEnd"/>
            <w:r>
              <w:rPr>
                <w:sz w:val="28"/>
                <w:szCs w:val="28"/>
              </w:rPr>
              <w:t xml:space="preserve"> </w:t>
            </w:r>
            <w:proofErr w:type="spellStart"/>
            <w:r>
              <w:rPr>
                <w:sz w:val="28"/>
                <w:szCs w:val="28"/>
              </w:rPr>
              <w:t>толи</w:t>
            </w:r>
            <w:r w:rsidR="001C0B4E">
              <w:rPr>
                <w:sz w:val="28"/>
                <w:szCs w:val="28"/>
              </w:rPr>
              <w:t>қ</w:t>
            </w:r>
            <w:r>
              <w:rPr>
                <w:sz w:val="28"/>
                <w:szCs w:val="28"/>
              </w:rPr>
              <w:t>иши</w:t>
            </w:r>
            <w:proofErr w:type="spellEnd"/>
            <w:r>
              <w:rPr>
                <w:sz w:val="28"/>
                <w:szCs w:val="28"/>
              </w:rPr>
              <w:t xml:space="preserve"> </w:t>
            </w:r>
            <w:proofErr w:type="spellStart"/>
            <w:r>
              <w:rPr>
                <w:sz w:val="28"/>
                <w:szCs w:val="28"/>
              </w:rPr>
              <w:t>камаяди</w:t>
            </w:r>
            <w:proofErr w:type="spellEnd"/>
            <w:r>
              <w:rPr>
                <w:sz w:val="28"/>
                <w:szCs w:val="28"/>
              </w:rPr>
              <w:t>.</w:t>
            </w:r>
          </w:p>
          <w:p w14:paraId="51D8C432" w14:textId="77777777" w:rsidR="00875FFD" w:rsidRDefault="00875FFD">
            <w:pPr>
              <w:jc w:val="both"/>
              <w:rPr>
                <w:sz w:val="28"/>
                <w:szCs w:val="28"/>
              </w:rPr>
            </w:pPr>
          </w:p>
          <w:p w14:paraId="03EB85B7" w14:textId="77777777" w:rsidR="00875FFD" w:rsidRDefault="00875FFD">
            <w:pPr>
              <w:jc w:val="both"/>
              <w:rPr>
                <w:sz w:val="28"/>
                <w:szCs w:val="28"/>
              </w:rPr>
            </w:pPr>
            <w:r>
              <w:rPr>
                <w:sz w:val="28"/>
                <w:szCs w:val="28"/>
              </w:rPr>
              <w:t xml:space="preserve">Телевизионное изображение транслируется с частотой смены кадров 50 </w:t>
            </w:r>
            <w:r>
              <w:rPr>
                <w:sz w:val="28"/>
                <w:szCs w:val="28"/>
                <w:lang w:val="en-US"/>
              </w:rPr>
              <w:t>Hz</w:t>
            </w:r>
            <w:r>
              <w:rPr>
                <w:sz w:val="28"/>
                <w:szCs w:val="28"/>
              </w:rPr>
              <w:t>. Цифровая 100-герцовая технология удваивает частоту кадровой развертки, благодаря чему большие поверхности изображения передаются без мерцания – наилучшее условие для наслаждения телевизором, не вызывающее усталости глаз.</w:t>
            </w:r>
          </w:p>
        </w:tc>
      </w:tr>
      <w:tr w:rsidR="00875FFD" w:rsidRPr="001C0B4E" w14:paraId="04D23765" w14:textId="77777777">
        <w:tc>
          <w:tcPr>
            <w:tcW w:w="3720" w:type="dxa"/>
            <w:shd w:val="clear" w:color="auto" w:fill="auto"/>
          </w:tcPr>
          <w:p w14:paraId="1AC677D9" w14:textId="77777777" w:rsidR="00875FFD" w:rsidRDefault="00875FFD">
            <w:pPr>
              <w:rPr>
                <w:b/>
                <w:sz w:val="28"/>
                <w:szCs w:val="28"/>
              </w:rPr>
            </w:pPr>
          </w:p>
        </w:tc>
        <w:tc>
          <w:tcPr>
            <w:tcW w:w="5907" w:type="dxa"/>
            <w:shd w:val="clear" w:color="auto" w:fill="auto"/>
          </w:tcPr>
          <w:p w14:paraId="4AF06EA9" w14:textId="77777777" w:rsidR="00875FFD" w:rsidRDefault="00875FFD">
            <w:pPr>
              <w:jc w:val="both"/>
              <w:rPr>
                <w:sz w:val="28"/>
                <w:szCs w:val="28"/>
              </w:rPr>
            </w:pPr>
          </w:p>
        </w:tc>
      </w:tr>
      <w:tr w:rsidR="00875FFD" w:rsidRPr="001C0B4E" w14:paraId="318549A5" w14:textId="77777777">
        <w:tc>
          <w:tcPr>
            <w:tcW w:w="3720" w:type="dxa"/>
            <w:shd w:val="clear" w:color="auto" w:fill="auto"/>
          </w:tcPr>
          <w:p w14:paraId="0FA3C3AF" w14:textId="77777777" w:rsidR="00875FFD" w:rsidRDefault="00875FFD">
            <w:pPr>
              <w:rPr>
                <w:b/>
                <w:sz w:val="28"/>
                <w:szCs w:val="28"/>
              </w:rPr>
            </w:pPr>
            <w:proofErr w:type="spellStart"/>
            <w:r>
              <w:rPr>
                <w:b/>
                <w:sz w:val="28"/>
                <w:szCs w:val="28"/>
              </w:rPr>
              <w:t>Ра</w:t>
            </w:r>
            <w:r w:rsidR="001C0B4E">
              <w:rPr>
                <w:b/>
                <w:sz w:val="28"/>
                <w:szCs w:val="28"/>
              </w:rPr>
              <w:t>қ</w:t>
            </w:r>
            <w:r>
              <w:rPr>
                <w:b/>
                <w:sz w:val="28"/>
                <w:szCs w:val="28"/>
              </w:rPr>
              <w:t>амли</w:t>
            </w:r>
            <w:proofErr w:type="spellEnd"/>
            <w:r>
              <w:rPr>
                <w:b/>
                <w:sz w:val="28"/>
                <w:szCs w:val="28"/>
              </w:rPr>
              <w:t xml:space="preserve"> 8 </w:t>
            </w:r>
            <w:proofErr w:type="spellStart"/>
            <w:r>
              <w:rPr>
                <w:b/>
                <w:sz w:val="28"/>
                <w:szCs w:val="28"/>
              </w:rPr>
              <w:t>битли</w:t>
            </w:r>
            <w:proofErr w:type="spellEnd"/>
            <w:r>
              <w:rPr>
                <w:b/>
                <w:sz w:val="28"/>
                <w:szCs w:val="28"/>
              </w:rPr>
              <w:br/>
              <w:t>технология</w:t>
            </w:r>
          </w:p>
          <w:p w14:paraId="1896C793"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цифровая 8 - битовая</w:t>
            </w:r>
            <w:r>
              <w:rPr>
                <w:sz w:val="28"/>
                <w:szCs w:val="28"/>
              </w:rPr>
              <w:br/>
              <w:t>технология</w:t>
            </w:r>
          </w:p>
          <w:p w14:paraId="6B731250" w14:textId="77777777" w:rsidR="00875FFD" w:rsidRDefault="00875FFD">
            <w:pPr>
              <w:rPr>
                <w:b/>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digital</w:t>
            </w:r>
            <w:r>
              <w:rPr>
                <w:sz w:val="28"/>
                <w:szCs w:val="28"/>
              </w:rPr>
              <w:t xml:space="preserve"> 8-</w:t>
            </w:r>
            <w:r>
              <w:rPr>
                <w:sz w:val="28"/>
                <w:szCs w:val="28"/>
                <w:lang w:val="en-US"/>
              </w:rPr>
              <w:t>bit</w:t>
            </w:r>
            <w:r>
              <w:rPr>
                <w:sz w:val="28"/>
                <w:szCs w:val="28"/>
              </w:rPr>
              <w:t xml:space="preserve"> </w:t>
            </w:r>
            <w:r>
              <w:rPr>
                <w:sz w:val="28"/>
                <w:szCs w:val="28"/>
                <w:lang w:val="en-US"/>
              </w:rPr>
              <w:t>technology</w:t>
            </w:r>
          </w:p>
        </w:tc>
        <w:tc>
          <w:tcPr>
            <w:tcW w:w="5907" w:type="dxa"/>
            <w:shd w:val="clear" w:color="auto" w:fill="auto"/>
          </w:tcPr>
          <w:p w14:paraId="389284F1" w14:textId="77777777" w:rsidR="00875FFD" w:rsidRDefault="00875FFD">
            <w:pPr>
              <w:jc w:val="both"/>
              <w:rPr>
                <w:sz w:val="28"/>
                <w:szCs w:val="28"/>
              </w:rPr>
            </w:pPr>
            <w:r>
              <w:rPr>
                <w:sz w:val="28"/>
                <w:szCs w:val="28"/>
              </w:rPr>
              <w:t xml:space="preserve">Аналог </w:t>
            </w:r>
            <w:proofErr w:type="spellStart"/>
            <w:r>
              <w:rPr>
                <w:sz w:val="28"/>
                <w:szCs w:val="28"/>
              </w:rPr>
              <w:t>видеосигнални</w:t>
            </w:r>
            <w:proofErr w:type="spellEnd"/>
            <w:r>
              <w:rPr>
                <w:sz w:val="28"/>
                <w:szCs w:val="28"/>
              </w:rPr>
              <w:t xml:space="preserve"> </w:t>
            </w:r>
            <w:proofErr w:type="spellStart"/>
            <w:r>
              <w:rPr>
                <w:sz w:val="28"/>
                <w:szCs w:val="28"/>
              </w:rPr>
              <w:t>ра</w:t>
            </w:r>
            <w:r w:rsidR="001C0B4E">
              <w:rPr>
                <w:sz w:val="28"/>
                <w:szCs w:val="28"/>
              </w:rPr>
              <w:t>қ</w:t>
            </w:r>
            <w:r>
              <w:rPr>
                <w:sz w:val="28"/>
                <w:szCs w:val="28"/>
              </w:rPr>
              <w:t>амли</w:t>
            </w:r>
            <w:proofErr w:type="spellEnd"/>
            <w:r>
              <w:rPr>
                <w:sz w:val="28"/>
                <w:szCs w:val="28"/>
              </w:rPr>
              <w:t xml:space="preserve"> </w:t>
            </w:r>
            <w:proofErr w:type="spellStart"/>
            <w:r>
              <w:rPr>
                <w:sz w:val="28"/>
                <w:szCs w:val="28"/>
              </w:rPr>
              <w:t>видеосигналга</w:t>
            </w:r>
            <w:proofErr w:type="spellEnd"/>
            <w:r>
              <w:rPr>
                <w:sz w:val="28"/>
                <w:szCs w:val="28"/>
              </w:rPr>
              <w:t xml:space="preserve"> </w:t>
            </w:r>
            <w:proofErr w:type="spellStart"/>
            <w:r>
              <w:rPr>
                <w:sz w:val="28"/>
                <w:szCs w:val="28"/>
              </w:rPr>
              <w:t>айлантириш</w:t>
            </w:r>
            <w:proofErr w:type="spellEnd"/>
            <w:r>
              <w:rPr>
                <w:sz w:val="28"/>
                <w:szCs w:val="28"/>
              </w:rPr>
              <w:t xml:space="preserve"> </w:t>
            </w:r>
            <w:proofErr w:type="spellStart"/>
            <w:r>
              <w:rPr>
                <w:sz w:val="28"/>
                <w:szCs w:val="28"/>
              </w:rPr>
              <w:t>имконини</w:t>
            </w:r>
            <w:proofErr w:type="spellEnd"/>
            <w:r>
              <w:rPr>
                <w:sz w:val="28"/>
                <w:szCs w:val="28"/>
              </w:rPr>
              <w:t xml:space="preserve"> </w:t>
            </w:r>
            <w:proofErr w:type="spellStart"/>
            <w:r>
              <w:rPr>
                <w:sz w:val="28"/>
                <w:szCs w:val="28"/>
              </w:rPr>
              <w:t>берадиган</w:t>
            </w:r>
            <w:proofErr w:type="spellEnd"/>
            <w:r>
              <w:rPr>
                <w:sz w:val="28"/>
                <w:szCs w:val="28"/>
              </w:rPr>
              <w:t xml:space="preserve"> технология. Бу технология </w:t>
            </w:r>
            <w:proofErr w:type="spellStart"/>
            <w:r>
              <w:rPr>
                <w:sz w:val="28"/>
                <w:szCs w:val="28"/>
              </w:rPr>
              <w:t>туфайли</w:t>
            </w:r>
            <w:proofErr w:type="spellEnd"/>
            <w:r>
              <w:rPr>
                <w:sz w:val="28"/>
                <w:szCs w:val="28"/>
              </w:rPr>
              <w:t xml:space="preserve"> </w:t>
            </w:r>
            <w:proofErr w:type="spellStart"/>
            <w:r>
              <w:rPr>
                <w:sz w:val="28"/>
                <w:szCs w:val="28"/>
              </w:rPr>
              <w:t>майда</w:t>
            </w:r>
            <w:proofErr w:type="spellEnd"/>
            <w:r>
              <w:rPr>
                <w:sz w:val="28"/>
                <w:szCs w:val="28"/>
              </w:rPr>
              <w:t xml:space="preserve"> </w:t>
            </w:r>
            <w:proofErr w:type="spellStart"/>
            <w:r>
              <w:rPr>
                <w:sz w:val="28"/>
                <w:szCs w:val="28"/>
              </w:rPr>
              <w:t>деталларни</w:t>
            </w:r>
            <w:proofErr w:type="spellEnd"/>
            <w:r>
              <w:rPr>
                <w:sz w:val="28"/>
                <w:szCs w:val="28"/>
              </w:rPr>
              <w:t xml:space="preserve"> </w:t>
            </w:r>
            <w:proofErr w:type="spellStart"/>
            <w:r>
              <w:rPr>
                <w:sz w:val="28"/>
                <w:szCs w:val="28"/>
              </w:rPr>
              <w:t>ани</w:t>
            </w:r>
            <w:r w:rsidR="001C0B4E">
              <w:rPr>
                <w:sz w:val="28"/>
                <w:szCs w:val="28"/>
              </w:rPr>
              <w:t>қ</w:t>
            </w:r>
            <w:r>
              <w:rPr>
                <w:sz w:val="28"/>
                <w:szCs w:val="28"/>
              </w:rPr>
              <w:t>ро</w:t>
            </w:r>
            <w:r w:rsidR="001C0B4E">
              <w:rPr>
                <w:sz w:val="28"/>
                <w:szCs w:val="28"/>
              </w:rPr>
              <w:t>қ</w:t>
            </w:r>
            <w:proofErr w:type="spellEnd"/>
            <w:r>
              <w:rPr>
                <w:sz w:val="28"/>
                <w:szCs w:val="28"/>
              </w:rPr>
              <w:t xml:space="preserve"> </w:t>
            </w:r>
            <w:proofErr w:type="spellStart"/>
            <w:r>
              <w:rPr>
                <w:sz w:val="28"/>
                <w:szCs w:val="28"/>
              </w:rPr>
              <w:t>акс</w:t>
            </w:r>
            <w:proofErr w:type="spellEnd"/>
            <w:r>
              <w:rPr>
                <w:sz w:val="28"/>
                <w:szCs w:val="28"/>
              </w:rPr>
              <w:t xml:space="preserve"> </w:t>
            </w:r>
            <w:proofErr w:type="spellStart"/>
            <w:r>
              <w:rPr>
                <w:sz w:val="28"/>
                <w:szCs w:val="28"/>
              </w:rPr>
              <w:t>эттиришга</w:t>
            </w:r>
            <w:proofErr w:type="spellEnd"/>
            <w:r>
              <w:rPr>
                <w:sz w:val="28"/>
                <w:szCs w:val="28"/>
              </w:rPr>
              <w:t xml:space="preserve">, </w:t>
            </w:r>
            <w:proofErr w:type="spellStart"/>
            <w:r>
              <w:rPr>
                <w:sz w:val="28"/>
                <w:szCs w:val="28"/>
              </w:rPr>
              <w:t>кул</w:t>
            </w:r>
            <w:proofErr w:type="spellEnd"/>
            <w:r>
              <w:rPr>
                <w:sz w:val="28"/>
                <w:szCs w:val="28"/>
              </w:rPr>
              <w:t xml:space="preserve"> ранг </w:t>
            </w:r>
            <w:proofErr w:type="spellStart"/>
            <w:r>
              <w:rPr>
                <w:sz w:val="28"/>
                <w:szCs w:val="28"/>
              </w:rPr>
              <w:t>градацияларининг</w:t>
            </w:r>
            <w:proofErr w:type="spellEnd"/>
            <w:r>
              <w:rPr>
                <w:sz w:val="28"/>
                <w:szCs w:val="28"/>
              </w:rPr>
              <w:t xml:space="preserve"> </w:t>
            </w:r>
            <w:proofErr w:type="spellStart"/>
            <w:r>
              <w:rPr>
                <w:sz w:val="28"/>
                <w:szCs w:val="28"/>
              </w:rPr>
              <w:t>яхширо</w:t>
            </w:r>
            <w:r w:rsidR="001C0B4E">
              <w:rPr>
                <w:sz w:val="28"/>
                <w:szCs w:val="28"/>
              </w:rPr>
              <w:t>қ</w:t>
            </w:r>
            <w:proofErr w:type="spellEnd"/>
            <w:r>
              <w:rPr>
                <w:sz w:val="28"/>
                <w:szCs w:val="28"/>
              </w:rPr>
              <w:t xml:space="preserve"> </w:t>
            </w:r>
            <w:proofErr w:type="spellStart"/>
            <w:r>
              <w:rPr>
                <w:sz w:val="28"/>
                <w:szCs w:val="28"/>
              </w:rPr>
              <w:t>узатилишига</w:t>
            </w:r>
            <w:proofErr w:type="spellEnd"/>
            <w:r>
              <w:rPr>
                <w:sz w:val="28"/>
                <w:szCs w:val="28"/>
              </w:rPr>
              <w:t xml:space="preserve"> </w:t>
            </w:r>
            <w:proofErr w:type="spellStart"/>
            <w:r>
              <w:rPr>
                <w:sz w:val="28"/>
                <w:szCs w:val="28"/>
              </w:rPr>
              <w:t>эришилади</w:t>
            </w:r>
            <w:proofErr w:type="spellEnd"/>
            <w:r>
              <w:rPr>
                <w:sz w:val="28"/>
                <w:szCs w:val="28"/>
              </w:rPr>
              <w:t xml:space="preserve">, </w:t>
            </w:r>
            <w:proofErr w:type="spellStart"/>
            <w:r>
              <w:rPr>
                <w:sz w:val="28"/>
                <w:szCs w:val="28"/>
              </w:rPr>
              <w:t>тасвир</w:t>
            </w:r>
            <w:proofErr w:type="spellEnd"/>
            <w:r>
              <w:rPr>
                <w:sz w:val="28"/>
                <w:szCs w:val="28"/>
              </w:rPr>
              <w:t xml:space="preserve"> </w:t>
            </w:r>
            <w:proofErr w:type="spellStart"/>
            <w:r>
              <w:rPr>
                <w:sz w:val="28"/>
                <w:szCs w:val="28"/>
              </w:rPr>
              <w:t>янада</w:t>
            </w:r>
            <w:proofErr w:type="spellEnd"/>
            <w:r>
              <w:rPr>
                <w:sz w:val="28"/>
                <w:szCs w:val="28"/>
              </w:rPr>
              <w:t xml:space="preserve"> </w:t>
            </w:r>
            <w:proofErr w:type="spellStart"/>
            <w:r>
              <w:rPr>
                <w:sz w:val="28"/>
                <w:szCs w:val="28"/>
              </w:rPr>
              <w:t>табиий</w:t>
            </w:r>
            <w:proofErr w:type="spellEnd"/>
            <w:r>
              <w:rPr>
                <w:sz w:val="28"/>
                <w:szCs w:val="28"/>
              </w:rPr>
              <w:t xml:space="preserve"> </w:t>
            </w:r>
            <w:proofErr w:type="spellStart"/>
            <w:r>
              <w:rPr>
                <w:sz w:val="28"/>
                <w:szCs w:val="28"/>
              </w:rPr>
              <w:t>к</w:t>
            </w:r>
            <w:r w:rsidR="001C0B4E">
              <w:rPr>
                <w:sz w:val="28"/>
                <w:szCs w:val="28"/>
              </w:rPr>
              <w:t>ў</w:t>
            </w:r>
            <w:r>
              <w:rPr>
                <w:sz w:val="28"/>
                <w:szCs w:val="28"/>
              </w:rPr>
              <w:t>риниш</w:t>
            </w:r>
            <w:proofErr w:type="spellEnd"/>
            <w:r>
              <w:rPr>
                <w:sz w:val="28"/>
                <w:szCs w:val="28"/>
              </w:rPr>
              <w:t xml:space="preserve"> </w:t>
            </w:r>
            <w:proofErr w:type="spellStart"/>
            <w:r>
              <w:rPr>
                <w:sz w:val="28"/>
                <w:szCs w:val="28"/>
              </w:rPr>
              <w:t>касб</w:t>
            </w:r>
            <w:proofErr w:type="spellEnd"/>
            <w:r>
              <w:rPr>
                <w:sz w:val="28"/>
                <w:szCs w:val="28"/>
              </w:rPr>
              <w:t xml:space="preserve"> </w:t>
            </w:r>
            <w:proofErr w:type="spellStart"/>
            <w:r>
              <w:rPr>
                <w:sz w:val="28"/>
                <w:szCs w:val="28"/>
              </w:rPr>
              <w:t>этади</w:t>
            </w:r>
            <w:proofErr w:type="spellEnd"/>
            <w:r>
              <w:rPr>
                <w:sz w:val="28"/>
                <w:szCs w:val="28"/>
              </w:rPr>
              <w:t>.</w:t>
            </w:r>
          </w:p>
          <w:p w14:paraId="6802F162" w14:textId="77777777" w:rsidR="00875FFD" w:rsidRDefault="00875FFD">
            <w:pPr>
              <w:jc w:val="both"/>
              <w:rPr>
                <w:sz w:val="28"/>
                <w:szCs w:val="28"/>
              </w:rPr>
            </w:pPr>
          </w:p>
          <w:p w14:paraId="53F322A7" w14:textId="77777777" w:rsidR="00875FFD" w:rsidRDefault="00875FFD">
            <w:pPr>
              <w:jc w:val="both"/>
              <w:rPr>
                <w:sz w:val="28"/>
                <w:szCs w:val="28"/>
              </w:rPr>
            </w:pPr>
            <w:r>
              <w:rPr>
                <w:sz w:val="28"/>
                <w:szCs w:val="28"/>
              </w:rPr>
              <w:t>Технология позволяющая осуществлять преобразование аналогового видеосигнала в его цифровое представление, благодаря чему достигается улучшенное воспроизведение мелких деталей, лучшая передача градаций серого и изображение становится более естественным.</w:t>
            </w:r>
          </w:p>
        </w:tc>
      </w:tr>
      <w:tr w:rsidR="00875FFD" w:rsidRPr="001C0B4E" w14:paraId="4EDA3919" w14:textId="77777777">
        <w:tc>
          <w:tcPr>
            <w:tcW w:w="3720" w:type="dxa"/>
            <w:shd w:val="clear" w:color="auto" w:fill="auto"/>
          </w:tcPr>
          <w:p w14:paraId="616704C6" w14:textId="77777777" w:rsidR="00875FFD" w:rsidRDefault="00875FFD">
            <w:pPr>
              <w:rPr>
                <w:b/>
                <w:sz w:val="28"/>
                <w:szCs w:val="28"/>
              </w:rPr>
            </w:pPr>
          </w:p>
        </w:tc>
        <w:tc>
          <w:tcPr>
            <w:tcW w:w="5907" w:type="dxa"/>
            <w:shd w:val="clear" w:color="auto" w:fill="auto"/>
          </w:tcPr>
          <w:p w14:paraId="482F04DC" w14:textId="77777777" w:rsidR="00875FFD" w:rsidRDefault="00875FFD">
            <w:pPr>
              <w:jc w:val="both"/>
              <w:rPr>
                <w:sz w:val="28"/>
                <w:szCs w:val="28"/>
              </w:rPr>
            </w:pPr>
          </w:p>
        </w:tc>
      </w:tr>
      <w:tr w:rsidR="00875FFD" w:rsidRPr="001C0B4E" w14:paraId="3FD23B9A" w14:textId="77777777">
        <w:tc>
          <w:tcPr>
            <w:tcW w:w="3720" w:type="dxa"/>
            <w:shd w:val="clear" w:color="auto" w:fill="auto"/>
          </w:tcPr>
          <w:p w14:paraId="24CD515F" w14:textId="77777777" w:rsidR="00875FFD" w:rsidRDefault="00875FFD">
            <w:pPr>
              <w:rPr>
                <w:b/>
                <w:sz w:val="28"/>
                <w:szCs w:val="28"/>
              </w:rPr>
            </w:pPr>
            <w:r>
              <w:rPr>
                <w:b/>
                <w:sz w:val="28"/>
                <w:szCs w:val="28"/>
              </w:rPr>
              <w:t xml:space="preserve">Реал </w:t>
            </w:r>
            <w:proofErr w:type="spellStart"/>
            <w:r>
              <w:rPr>
                <w:b/>
                <w:sz w:val="28"/>
                <w:szCs w:val="28"/>
              </w:rPr>
              <w:t>ва</w:t>
            </w:r>
            <w:r w:rsidR="001C0B4E">
              <w:rPr>
                <w:b/>
                <w:sz w:val="28"/>
                <w:szCs w:val="28"/>
              </w:rPr>
              <w:t>қ</w:t>
            </w:r>
            <w:r>
              <w:rPr>
                <w:b/>
                <w:sz w:val="28"/>
                <w:szCs w:val="28"/>
              </w:rPr>
              <w:t>т</w:t>
            </w:r>
            <w:proofErr w:type="spellEnd"/>
          </w:p>
          <w:p w14:paraId="73B76274"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реальное время</w:t>
            </w:r>
          </w:p>
          <w:p w14:paraId="5D48FE24"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uz-Latn-UZ"/>
              </w:rPr>
              <w:t>r</w:t>
            </w:r>
            <w:proofErr w:type="spellStart"/>
            <w:r>
              <w:rPr>
                <w:sz w:val="28"/>
                <w:szCs w:val="28"/>
                <w:lang w:val="en-US"/>
              </w:rPr>
              <w:t>eal</w:t>
            </w:r>
            <w:proofErr w:type="spellEnd"/>
            <w:r>
              <w:rPr>
                <w:sz w:val="28"/>
                <w:szCs w:val="28"/>
              </w:rPr>
              <w:t>-</w:t>
            </w:r>
            <w:r>
              <w:rPr>
                <w:sz w:val="28"/>
                <w:szCs w:val="28"/>
                <w:lang w:val="uz-Latn-UZ"/>
              </w:rPr>
              <w:t>t</w:t>
            </w:r>
            <w:proofErr w:type="spellStart"/>
            <w:r>
              <w:rPr>
                <w:sz w:val="28"/>
                <w:szCs w:val="28"/>
                <w:lang w:val="en-US"/>
              </w:rPr>
              <w:t>ime</w:t>
            </w:r>
            <w:proofErr w:type="spellEnd"/>
          </w:p>
        </w:tc>
        <w:tc>
          <w:tcPr>
            <w:tcW w:w="5907" w:type="dxa"/>
            <w:shd w:val="clear" w:color="auto" w:fill="auto"/>
          </w:tcPr>
          <w:p w14:paraId="544A8A9C" w14:textId="77777777" w:rsidR="00875FFD" w:rsidRDefault="00875FFD">
            <w:pPr>
              <w:jc w:val="both"/>
              <w:rPr>
                <w:sz w:val="28"/>
                <w:szCs w:val="28"/>
              </w:rPr>
            </w:pPr>
            <w:r>
              <w:rPr>
                <w:sz w:val="28"/>
                <w:szCs w:val="28"/>
              </w:rPr>
              <w:t xml:space="preserve">Аналог </w:t>
            </w:r>
            <w:proofErr w:type="spellStart"/>
            <w:r>
              <w:rPr>
                <w:sz w:val="28"/>
                <w:szCs w:val="28"/>
              </w:rPr>
              <w:t>тасвирни</w:t>
            </w:r>
            <w:proofErr w:type="spellEnd"/>
            <w:r>
              <w:rPr>
                <w:sz w:val="28"/>
                <w:szCs w:val="28"/>
              </w:rPr>
              <w:t xml:space="preserve"> </w:t>
            </w:r>
            <w:proofErr w:type="spellStart"/>
            <w:r>
              <w:rPr>
                <w:sz w:val="28"/>
                <w:szCs w:val="28"/>
              </w:rPr>
              <w:t>ёзиш</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тиклаш</w:t>
            </w:r>
            <w:proofErr w:type="spellEnd"/>
            <w:r>
              <w:rPr>
                <w:sz w:val="28"/>
                <w:szCs w:val="28"/>
              </w:rPr>
              <w:t xml:space="preserve"> (</w:t>
            </w:r>
            <w:proofErr w:type="spellStart"/>
            <w:r>
              <w:rPr>
                <w:sz w:val="28"/>
                <w:szCs w:val="28"/>
              </w:rPr>
              <w:t>акс</w:t>
            </w:r>
            <w:proofErr w:type="spellEnd"/>
            <w:r>
              <w:rPr>
                <w:sz w:val="28"/>
                <w:szCs w:val="28"/>
              </w:rPr>
              <w:t xml:space="preserve"> </w:t>
            </w:r>
            <w:proofErr w:type="spellStart"/>
            <w:r>
              <w:rPr>
                <w:sz w:val="28"/>
                <w:szCs w:val="28"/>
              </w:rPr>
              <w:t>эттириш</w:t>
            </w:r>
            <w:proofErr w:type="spellEnd"/>
            <w:r>
              <w:rPr>
                <w:sz w:val="28"/>
                <w:szCs w:val="28"/>
              </w:rPr>
              <w:t xml:space="preserve">) </w:t>
            </w:r>
            <w:proofErr w:type="spellStart"/>
            <w:r>
              <w:rPr>
                <w:sz w:val="28"/>
                <w:szCs w:val="28"/>
              </w:rPr>
              <w:t>ва</w:t>
            </w:r>
            <w:r w:rsidR="001C0B4E">
              <w:rPr>
                <w:sz w:val="28"/>
                <w:szCs w:val="28"/>
              </w:rPr>
              <w:t>қ</w:t>
            </w:r>
            <w:r>
              <w:rPr>
                <w:sz w:val="28"/>
                <w:szCs w:val="28"/>
              </w:rPr>
              <w:t>ти</w:t>
            </w:r>
            <w:proofErr w:type="spellEnd"/>
            <w:r>
              <w:rPr>
                <w:sz w:val="28"/>
                <w:szCs w:val="28"/>
              </w:rPr>
              <w:t xml:space="preserve">. «Реал </w:t>
            </w:r>
            <w:proofErr w:type="spellStart"/>
            <w:r>
              <w:rPr>
                <w:sz w:val="28"/>
                <w:szCs w:val="28"/>
              </w:rPr>
              <w:t>ва</w:t>
            </w:r>
            <w:r w:rsidR="001C0B4E">
              <w:rPr>
                <w:sz w:val="28"/>
                <w:szCs w:val="28"/>
              </w:rPr>
              <w:t>қ</w:t>
            </w:r>
            <w:r>
              <w:rPr>
                <w:sz w:val="28"/>
                <w:szCs w:val="28"/>
              </w:rPr>
              <w:t>т</w:t>
            </w:r>
            <w:proofErr w:type="spellEnd"/>
            <w:r>
              <w:rPr>
                <w:sz w:val="28"/>
                <w:szCs w:val="28"/>
              </w:rPr>
              <w:t xml:space="preserve">» </w:t>
            </w:r>
            <w:proofErr w:type="spellStart"/>
            <w:r>
              <w:rPr>
                <w:sz w:val="28"/>
                <w:szCs w:val="28"/>
              </w:rPr>
              <w:t>видеосидан</w:t>
            </w:r>
            <w:proofErr w:type="spellEnd"/>
            <w:r>
              <w:rPr>
                <w:sz w:val="28"/>
                <w:szCs w:val="28"/>
              </w:rPr>
              <w:t xml:space="preserve"> </w:t>
            </w:r>
            <w:proofErr w:type="spellStart"/>
            <w:r>
              <w:rPr>
                <w:sz w:val="28"/>
                <w:szCs w:val="28"/>
              </w:rPr>
              <w:t>фар</w:t>
            </w:r>
            <w:r w:rsidR="001C0B4E">
              <w:rPr>
                <w:sz w:val="28"/>
                <w:szCs w:val="28"/>
              </w:rPr>
              <w:t>қ</w:t>
            </w:r>
            <w:r>
              <w:rPr>
                <w:sz w:val="28"/>
                <w:szCs w:val="28"/>
              </w:rPr>
              <w:t>ли</w:t>
            </w:r>
            <w:proofErr w:type="spellEnd"/>
            <w:r>
              <w:rPr>
                <w:sz w:val="28"/>
                <w:szCs w:val="28"/>
              </w:rPr>
              <w:t xml:space="preserve"> </w:t>
            </w:r>
            <w:proofErr w:type="spellStart"/>
            <w:r>
              <w:rPr>
                <w:sz w:val="28"/>
                <w:szCs w:val="28"/>
              </w:rPr>
              <w:t>равишда</w:t>
            </w:r>
            <w:proofErr w:type="spellEnd"/>
            <w:r>
              <w:rPr>
                <w:sz w:val="28"/>
                <w:szCs w:val="28"/>
              </w:rPr>
              <w:t xml:space="preserve">, </w:t>
            </w:r>
            <w:proofErr w:type="spellStart"/>
            <w:r>
              <w:rPr>
                <w:sz w:val="28"/>
                <w:szCs w:val="28"/>
              </w:rPr>
              <w:t>уч</w:t>
            </w:r>
            <w:proofErr w:type="spellEnd"/>
            <w:r>
              <w:rPr>
                <w:sz w:val="28"/>
                <w:szCs w:val="28"/>
              </w:rPr>
              <w:t xml:space="preserve"> </w:t>
            </w:r>
            <w:proofErr w:type="spellStart"/>
            <w:r w:rsidR="001C0B4E">
              <w:rPr>
                <w:sz w:val="28"/>
                <w:szCs w:val="28"/>
              </w:rPr>
              <w:t>ў</w:t>
            </w:r>
            <w:r>
              <w:rPr>
                <w:sz w:val="28"/>
                <w:szCs w:val="28"/>
              </w:rPr>
              <w:t>лчамли</w:t>
            </w:r>
            <w:proofErr w:type="spellEnd"/>
            <w:r>
              <w:rPr>
                <w:sz w:val="28"/>
                <w:szCs w:val="28"/>
              </w:rPr>
              <w:t xml:space="preserve"> мультипликация </w:t>
            </w:r>
            <w:proofErr w:type="spellStart"/>
            <w:r>
              <w:rPr>
                <w:sz w:val="28"/>
                <w:szCs w:val="28"/>
              </w:rPr>
              <w:t>кадрма</w:t>
            </w:r>
            <w:proofErr w:type="spellEnd"/>
            <w:r>
              <w:rPr>
                <w:sz w:val="28"/>
                <w:szCs w:val="28"/>
              </w:rPr>
              <w:t>-</w:t>
            </w:r>
            <w:r>
              <w:rPr>
                <w:sz w:val="28"/>
                <w:szCs w:val="28"/>
              </w:rPr>
              <w:lastRenderedPageBreak/>
              <w:t xml:space="preserve">кадр </w:t>
            </w:r>
            <w:proofErr w:type="spellStart"/>
            <w:r>
              <w:rPr>
                <w:sz w:val="28"/>
                <w:szCs w:val="28"/>
              </w:rPr>
              <w:t>усули</w:t>
            </w:r>
            <w:proofErr w:type="spellEnd"/>
            <w:r>
              <w:rPr>
                <w:sz w:val="28"/>
                <w:szCs w:val="28"/>
              </w:rPr>
              <w:t xml:space="preserve"> </w:t>
            </w:r>
            <w:proofErr w:type="spellStart"/>
            <w:r>
              <w:rPr>
                <w:sz w:val="28"/>
                <w:szCs w:val="28"/>
              </w:rPr>
              <w:t>ёрдамида</w:t>
            </w:r>
            <w:proofErr w:type="spellEnd"/>
            <w:r>
              <w:rPr>
                <w:sz w:val="28"/>
                <w:szCs w:val="28"/>
              </w:rPr>
              <w:t xml:space="preserve"> </w:t>
            </w:r>
            <w:proofErr w:type="spellStart"/>
            <w:r>
              <w:rPr>
                <w:sz w:val="28"/>
                <w:szCs w:val="28"/>
              </w:rPr>
              <w:t>яратилади</w:t>
            </w:r>
            <w:proofErr w:type="spellEnd"/>
            <w:r>
              <w:rPr>
                <w:sz w:val="28"/>
                <w:szCs w:val="28"/>
              </w:rPr>
              <w:t>.</w:t>
            </w:r>
          </w:p>
          <w:p w14:paraId="4AB47337" w14:textId="77777777" w:rsidR="00875FFD" w:rsidRDefault="00875FFD">
            <w:pPr>
              <w:jc w:val="both"/>
              <w:rPr>
                <w:sz w:val="28"/>
                <w:szCs w:val="28"/>
              </w:rPr>
            </w:pPr>
          </w:p>
          <w:p w14:paraId="07B4D814" w14:textId="77777777" w:rsidR="00875FFD" w:rsidRDefault="00875FFD">
            <w:pPr>
              <w:jc w:val="both"/>
              <w:rPr>
                <w:sz w:val="28"/>
                <w:szCs w:val="28"/>
              </w:rPr>
            </w:pPr>
            <w:r>
              <w:rPr>
                <w:sz w:val="28"/>
                <w:szCs w:val="28"/>
              </w:rPr>
              <w:t>Время записи или воспроизведения аналогового изображения, как оно будет представлено на экране. В отличие от видео "реального времени", трехмерная мультипликация создается покадровым методом.</w:t>
            </w:r>
          </w:p>
        </w:tc>
      </w:tr>
      <w:tr w:rsidR="00875FFD" w:rsidRPr="001C0B4E" w14:paraId="4F58FF15" w14:textId="77777777">
        <w:tc>
          <w:tcPr>
            <w:tcW w:w="3720" w:type="dxa"/>
            <w:shd w:val="clear" w:color="auto" w:fill="auto"/>
          </w:tcPr>
          <w:p w14:paraId="7F454F98" w14:textId="77777777" w:rsidR="00875FFD" w:rsidRDefault="00875FFD">
            <w:pPr>
              <w:rPr>
                <w:sz w:val="28"/>
                <w:szCs w:val="28"/>
              </w:rPr>
            </w:pPr>
          </w:p>
        </w:tc>
        <w:tc>
          <w:tcPr>
            <w:tcW w:w="5907" w:type="dxa"/>
            <w:shd w:val="clear" w:color="auto" w:fill="auto"/>
          </w:tcPr>
          <w:p w14:paraId="210B7374" w14:textId="77777777" w:rsidR="00875FFD" w:rsidRDefault="00875FFD">
            <w:pPr>
              <w:jc w:val="both"/>
              <w:rPr>
                <w:sz w:val="28"/>
                <w:szCs w:val="28"/>
              </w:rPr>
            </w:pPr>
          </w:p>
        </w:tc>
      </w:tr>
      <w:tr w:rsidR="00875FFD" w:rsidRPr="001C0B4E" w14:paraId="6E3A0EFE" w14:textId="77777777">
        <w:tc>
          <w:tcPr>
            <w:tcW w:w="3720" w:type="dxa"/>
            <w:shd w:val="clear" w:color="auto" w:fill="auto"/>
          </w:tcPr>
          <w:p w14:paraId="243EAF95" w14:textId="77777777" w:rsidR="00875FFD" w:rsidRDefault="00875FFD">
            <w:pPr>
              <w:rPr>
                <w:b/>
                <w:sz w:val="28"/>
                <w:szCs w:val="28"/>
              </w:rPr>
            </w:pPr>
            <w:r>
              <w:rPr>
                <w:b/>
                <w:sz w:val="28"/>
                <w:szCs w:val="28"/>
              </w:rPr>
              <w:t>Регионал код</w:t>
            </w:r>
          </w:p>
          <w:p w14:paraId="13E2B0A3"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региональный код</w:t>
            </w:r>
          </w:p>
          <w:p w14:paraId="7A9F17F5" w14:textId="77777777" w:rsidR="00875FFD" w:rsidRDefault="00875FFD">
            <w:pPr>
              <w:autoSpaceDE w:val="0"/>
              <w:autoSpaceDN w:val="0"/>
              <w:adjustRightInd w:val="0"/>
              <w:rPr>
                <w:sz w:val="28"/>
                <w:szCs w:val="28"/>
              </w:rPr>
            </w:pPr>
            <w:proofErr w:type="spellStart"/>
            <w:r>
              <w:rPr>
                <w:b/>
                <w:sz w:val="28"/>
                <w:szCs w:val="28"/>
                <w:lang w:val="en-US"/>
              </w:rPr>
              <w:t>en</w:t>
            </w:r>
            <w:proofErr w:type="spellEnd"/>
            <w:r>
              <w:rPr>
                <w:b/>
                <w:sz w:val="28"/>
                <w:szCs w:val="28"/>
              </w:rPr>
              <w:t xml:space="preserve"> - </w:t>
            </w:r>
            <w:proofErr w:type="spellStart"/>
            <w:r>
              <w:rPr>
                <w:sz w:val="28"/>
                <w:szCs w:val="28"/>
              </w:rPr>
              <w:t>regional</w:t>
            </w:r>
            <w:proofErr w:type="spellEnd"/>
            <w:r>
              <w:rPr>
                <w:sz w:val="28"/>
                <w:szCs w:val="28"/>
              </w:rPr>
              <w:t xml:space="preserve"> </w:t>
            </w:r>
            <w:proofErr w:type="spellStart"/>
            <w:r>
              <w:rPr>
                <w:sz w:val="28"/>
                <w:szCs w:val="28"/>
              </w:rPr>
              <w:t>code</w:t>
            </w:r>
            <w:proofErr w:type="spellEnd"/>
          </w:p>
          <w:p w14:paraId="4466FB6E" w14:textId="77777777" w:rsidR="00875FFD" w:rsidRDefault="00875FFD">
            <w:pPr>
              <w:rPr>
                <w:sz w:val="28"/>
                <w:szCs w:val="28"/>
              </w:rPr>
            </w:pPr>
          </w:p>
        </w:tc>
        <w:tc>
          <w:tcPr>
            <w:tcW w:w="5907" w:type="dxa"/>
            <w:shd w:val="clear" w:color="auto" w:fill="auto"/>
          </w:tcPr>
          <w:p w14:paraId="3DC87451" w14:textId="77777777" w:rsidR="00875FFD" w:rsidRDefault="00875FFD">
            <w:pPr>
              <w:jc w:val="both"/>
              <w:rPr>
                <w:sz w:val="28"/>
                <w:szCs w:val="28"/>
              </w:rPr>
            </w:pPr>
            <w:r>
              <w:rPr>
                <w:sz w:val="28"/>
                <w:szCs w:val="28"/>
                <w:lang w:val="en-US"/>
              </w:rPr>
              <w:t>DVD</w:t>
            </w:r>
            <w:r>
              <w:rPr>
                <w:sz w:val="28"/>
                <w:szCs w:val="28"/>
              </w:rPr>
              <w:t xml:space="preserve"> </w:t>
            </w:r>
            <w:proofErr w:type="spellStart"/>
            <w:r>
              <w:rPr>
                <w:sz w:val="28"/>
                <w:szCs w:val="28"/>
              </w:rPr>
              <w:t>ишлаб</w:t>
            </w:r>
            <w:proofErr w:type="spellEnd"/>
            <w:r>
              <w:rPr>
                <w:sz w:val="28"/>
                <w:szCs w:val="28"/>
              </w:rPr>
              <w:t xml:space="preserve"> </w:t>
            </w:r>
            <w:proofErr w:type="spellStart"/>
            <w:r>
              <w:rPr>
                <w:sz w:val="28"/>
                <w:szCs w:val="28"/>
              </w:rPr>
              <w:t>чи</w:t>
            </w:r>
            <w:r w:rsidR="001C0B4E">
              <w:rPr>
                <w:sz w:val="28"/>
                <w:szCs w:val="28"/>
              </w:rPr>
              <w:t>қ</w:t>
            </w:r>
            <w:r>
              <w:rPr>
                <w:sz w:val="28"/>
                <w:szCs w:val="28"/>
              </w:rPr>
              <w:t>аришни</w:t>
            </w:r>
            <w:proofErr w:type="spellEnd"/>
            <w:r>
              <w:rPr>
                <w:sz w:val="28"/>
                <w:szCs w:val="28"/>
              </w:rPr>
              <w:t xml:space="preserve">, </w:t>
            </w:r>
            <w:proofErr w:type="spellStart"/>
            <w:r>
              <w:rPr>
                <w:sz w:val="28"/>
                <w:szCs w:val="28"/>
              </w:rPr>
              <w:t>олтита</w:t>
            </w:r>
            <w:proofErr w:type="spellEnd"/>
            <w:r>
              <w:rPr>
                <w:sz w:val="28"/>
                <w:szCs w:val="28"/>
              </w:rPr>
              <w:t xml:space="preserve"> </w:t>
            </w:r>
            <w:proofErr w:type="spellStart"/>
            <w:r>
              <w:rPr>
                <w:sz w:val="28"/>
                <w:szCs w:val="28"/>
              </w:rPr>
              <w:t>сотиш</w:t>
            </w:r>
            <w:proofErr w:type="spellEnd"/>
            <w:r>
              <w:rPr>
                <w:sz w:val="28"/>
                <w:szCs w:val="28"/>
              </w:rPr>
              <w:t xml:space="preserve"> </w:t>
            </w:r>
            <w:proofErr w:type="spellStart"/>
            <w:r>
              <w:rPr>
                <w:sz w:val="28"/>
                <w:szCs w:val="28"/>
              </w:rPr>
              <w:t>регионига</w:t>
            </w:r>
            <w:proofErr w:type="spellEnd"/>
            <w:r>
              <w:rPr>
                <w:sz w:val="28"/>
                <w:szCs w:val="28"/>
              </w:rPr>
              <w:t xml:space="preserve"> </w:t>
            </w:r>
            <w:proofErr w:type="spellStart"/>
            <w:r>
              <w:rPr>
                <w:sz w:val="28"/>
                <w:szCs w:val="28"/>
              </w:rPr>
              <w:t>ажратган</w:t>
            </w:r>
            <w:proofErr w:type="spellEnd"/>
            <w:r>
              <w:rPr>
                <w:sz w:val="28"/>
                <w:szCs w:val="28"/>
              </w:rPr>
              <w:t xml:space="preserve"> </w:t>
            </w:r>
            <w:proofErr w:type="spellStart"/>
            <w:r w:rsidR="001C0B4E">
              <w:rPr>
                <w:sz w:val="28"/>
                <w:szCs w:val="28"/>
              </w:rPr>
              <w:t>ҳ</w:t>
            </w:r>
            <w:r>
              <w:rPr>
                <w:sz w:val="28"/>
                <w:szCs w:val="28"/>
              </w:rPr>
              <w:t>олда</w:t>
            </w:r>
            <w:proofErr w:type="spellEnd"/>
            <w:r>
              <w:rPr>
                <w:sz w:val="28"/>
                <w:szCs w:val="28"/>
              </w:rPr>
              <w:t xml:space="preserve">, </w:t>
            </w:r>
            <w:proofErr w:type="spellStart"/>
            <w:r>
              <w:rPr>
                <w:sz w:val="28"/>
                <w:szCs w:val="28"/>
              </w:rPr>
              <w:t>бош</w:t>
            </w:r>
            <w:r w:rsidR="001C0B4E">
              <w:rPr>
                <w:sz w:val="28"/>
                <w:szCs w:val="28"/>
              </w:rPr>
              <w:t>қ</w:t>
            </w:r>
            <w:r>
              <w:rPr>
                <w:sz w:val="28"/>
                <w:szCs w:val="28"/>
              </w:rPr>
              <w:t>ариш</w:t>
            </w:r>
            <w:proofErr w:type="spellEnd"/>
            <w:r>
              <w:rPr>
                <w:sz w:val="28"/>
                <w:szCs w:val="28"/>
              </w:rPr>
              <w:t xml:space="preserve"> </w:t>
            </w:r>
            <w:proofErr w:type="spellStart"/>
            <w:r>
              <w:rPr>
                <w:sz w:val="28"/>
                <w:szCs w:val="28"/>
              </w:rPr>
              <w:t>тизими</w:t>
            </w:r>
            <w:proofErr w:type="spellEnd"/>
            <w:r>
              <w:rPr>
                <w:sz w:val="28"/>
                <w:szCs w:val="28"/>
              </w:rPr>
              <w:t xml:space="preserve">. </w:t>
            </w:r>
            <w:proofErr w:type="spellStart"/>
            <w:r>
              <w:rPr>
                <w:sz w:val="28"/>
                <w:szCs w:val="28"/>
              </w:rPr>
              <w:t>Регионнинг</w:t>
            </w:r>
            <w:proofErr w:type="spellEnd"/>
            <w:r>
              <w:rPr>
                <w:sz w:val="28"/>
                <w:szCs w:val="28"/>
              </w:rPr>
              <w:t xml:space="preserve"> идентификация </w:t>
            </w:r>
            <w:proofErr w:type="spellStart"/>
            <w:r>
              <w:rPr>
                <w:sz w:val="28"/>
                <w:szCs w:val="28"/>
              </w:rPr>
              <w:t>коди</w:t>
            </w:r>
            <w:proofErr w:type="spellEnd"/>
            <w:r>
              <w:rPr>
                <w:sz w:val="28"/>
                <w:szCs w:val="28"/>
              </w:rPr>
              <w:t xml:space="preserve"> </w:t>
            </w:r>
            <w:proofErr w:type="spellStart"/>
            <w:r w:rsidR="001C0B4E">
              <w:rPr>
                <w:sz w:val="28"/>
                <w:szCs w:val="28"/>
              </w:rPr>
              <w:t>ҳ</w:t>
            </w:r>
            <w:r>
              <w:rPr>
                <w:sz w:val="28"/>
                <w:szCs w:val="28"/>
              </w:rPr>
              <w:t>ам</w:t>
            </w:r>
            <w:proofErr w:type="spellEnd"/>
            <w:r>
              <w:rPr>
                <w:sz w:val="28"/>
                <w:szCs w:val="28"/>
              </w:rPr>
              <w:t xml:space="preserve"> </w:t>
            </w:r>
            <w:proofErr w:type="spellStart"/>
            <w:r>
              <w:rPr>
                <w:sz w:val="28"/>
                <w:szCs w:val="28"/>
              </w:rPr>
              <w:t>проигривателда</w:t>
            </w:r>
            <w:proofErr w:type="spellEnd"/>
            <w:r>
              <w:rPr>
                <w:sz w:val="28"/>
                <w:szCs w:val="28"/>
              </w:rPr>
              <w:t xml:space="preserve">, </w:t>
            </w:r>
            <w:proofErr w:type="spellStart"/>
            <w:r w:rsidR="001C0B4E">
              <w:rPr>
                <w:sz w:val="28"/>
                <w:szCs w:val="28"/>
              </w:rPr>
              <w:t>ҳ</w:t>
            </w:r>
            <w:r>
              <w:rPr>
                <w:sz w:val="28"/>
                <w:szCs w:val="28"/>
              </w:rPr>
              <w:t>ам</w:t>
            </w:r>
            <w:proofErr w:type="spellEnd"/>
            <w:r>
              <w:rPr>
                <w:sz w:val="28"/>
                <w:szCs w:val="28"/>
              </w:rPr>
              <w:t xml:space="preserve"> </w:t>
            </w:r>
            <w:proofErr w:type="spellStart"/>
            <w:r>
              <w:rPr>
                <w:sz w:val="28"/>
                <w:szCs w:val="28"/>
              </w:rPr>
              <w:t>дискда</w:t>
            </w:r>
            <w:proofErr w:type="spellEnd"/>
            <w:r>
              <w:rPr>
                <w:sz w:val="28"/>
                <w:szCs w:val="28"/>
              </w:rPr>
              <w:t xml:space="preserve"> </w:t>
            </w:r>
            <w:proofErr w:type="spellStart"/>
            <w:r>
              <w:rPr>
                <w:sz w:val="28"/>
                <w:szCs w:val="28"/>
              </w:rPr>
              <w:t>б</w:t>
            </w:r>
            <w:r w:rsidR="001C0B4E">
              <w:rPr>
                <w:sz w:val="28"/>
                <w:szCs w:val="28"/>
              </w:rPr>
              <w:t>ў</w:t>
            </w:r>
            <w:r>
              <w:rPr>
                <w:sz w:val="28"/>
                <w:szCs w:val="28"/>
              </w:rPr>
              <w:t>лишини</w:t>
            </w:r>
            <w:proofErr w:type="spellEnd"/>
            <w:r>
              <w:rPr>
                <w:sz w:val="28"/>
                <w:szCs w:val="28"/>
              </w:rPr>
              <w:t xml:space="preserve"> </w:t>
            </w:r>
            <w:proofErr w:type="spellStart"/>
            <w:r>
              <w:rPr>
                <w:sz w:val="28"/>
                <w:szCs w:val="28"/>
              </w:rPr>
              <w:t>к</w:t>
            </w:r>
            <w:r w:rsidR="001C0B4E">
              <w:rPr>
                <w:sz w:val="28"/>
                <w:szCs w:val="28"/>
              </w:rPr>
              <w:t>ў</w:t>
            </w:r>
            <w:r>
              <w:rPr>
                <w:sz w:val="28"/>
                <w:szCs w:val="28"/>
              </w:rPr>
              <w:t>зда</w:t>
            </w:r>
            <w:proofErr w:type="spellEnd"/>
            <w:r>
              <w:rPr>
                <w:sz w:val="28"/>
                <w:szCs w:val="28"/>
              </w:rPr>
              <w:t xml:space="preserve"> </w:t>
            </w:r>
            <w:proofErr w:type="spellStart"/>
            <w:r>
              <w:rPr>
                <w:sz w:val="28"/>
                <w:szCs w:val="28"/>
              </w:rPr>
              <w:t>тутади</w:t>
            </w:r>
            <w:proofErr w:type="spellEnd"/>
            <w:r>
              <w:rPr>
                <w:sz w:val="28"/>
                <w:szCs w:val="28"/>
              </w:rPr>
              <w:t xml:space="preserve">. Бу </w:t>
            </w:r>
            <w:proofErr w:type="spellStart"/>
            <w:r>
              <w:rPr>
                <w:sz w:val="28"/>
                <w:szCs w:val="28"/>
              </w:rPr>
              <w:t>дискларни</w:t>
            </w:r>
            <w:proofErr w:type="spellEnd"/>
            <w:r>
              <w:rPr>
                <w:sz w:val="28"/>
                <w:szCs w:val="28"/>
              </w:rPr>
              <w:t xml:space="preserve">, </w:t>
            </w:r>
            <w:proofErr w:type="spellStart"/>
            <w:r w:rsidR="001C0B4E">
              <w:rPr>
                <w:sz w:val="28"/>
                <w:szCs w:val="28"/>
              </w:rPr>
              <w:t>қ</w:t>
            </w:r>
            <w:r>
              <w:rPr>
                <w:sz w:val="28"/>
                <w:szCs w:val="28"/>
              </w:rPr>
              <w:t>айси</w:t>
            </w:r>
            <w:proofErr w:type="spellEnd"/>
            <w:r>
              <w:rPr>
                <w:sz w:val="28"/>
                <w:szCs w:val="28"/>
              </w:rPr>
              <w:t xml:space="preserve"> регион </w:t>
            </w:r>
            <w:proofErr w:type="spellStart"/>
            <w:r>
              <w:rPr>
                <w:sz w:val="28"/>
                <w:szCs w:val="28"/>
              </w:rPr>
              <w:t>учун</w:t>
            </w:r>
            <w:proofErr w:type="spellEnd"/>
            <w:r>
              <w:rPr>
                <w:sz w:val="28"/>
                <w:szCs w:val="28"/>
              </w:rPr>
              <w:t xml:space="preserve"> </w:t>
            </w:r>
            <w:proofErr w:type="spellStart"/>
            <w:r>
              <w:rPr>
                <w:sz w:val="28"/>
                <w:szCs w:val="28"/>
              </w:rPr>
              <w:t>м</w:t>
            </w:r>
            <w:r w:rsidR="001C0B4E">
              <w:rPr>
                <w:sz w:val="28"/>
                <w:szCs w:val="28"/>
              </w:rPr>
              <w:t>ў</w:t>
            </w:r>
            <w:r>
              <w:rPr>
                <w:sz w:val="28"/>
                <w:szCs w:val="28"/>
              </w:rPr>
              <w:t>лжалланган</w:t>
            </w:r>
            <w:proofErr w:type="spellEnd"/>
            <w:r>
              <w:rPr>
                <w:sz w:val="28"/>
                <w:szCs w:val="28"/>
              </w:rPr>
              <w:t xml:space="preserve"> </w:t>
            </w:r>
            <w:proofErr w:type="spellStart"/>
            <w:r>
              <w:rPr>
                <w:sz w:val="28"/>
                <w:szCs w:val="28"/>
              </w:rPr>
              <w:t>б</w:t>
            </w:r>
            <w:r w:rsidR="001C0B4E">
              <w:rPr>
                <w:sz w:val="28"/>
                <w:szCs w:val="28"/>
              </w:rPr>
              <w:t>ў</w:t>
            </w:r>
            <w:r>
              <w:rPr>
                <w:sz w:val="28"/>
                <w:szCs w:val="28"/>
              </w:rPr>
              <w:t>лса</w:t>
            </w:r>
            <w:proofErr w:type="spellEnd"/>
            <w:r>
              <w:rPr>
                <w:sz w:val="28"/>
                <w:szCs w:val="28"/>
              </w:rPr>
              <w:t xml:space="preserve">, </w:t>
            </w:r>
            <w:proofErr w:type="spellStart"/>
            <w:r w:rsidR="001C0B4E">
              <w:rPr>
                <w:sz w:val="28"/>
                <w:szCs w:val="28"/>
              </w:rPr>
              <w:t>ў</w:t>
            </w:r>
            <w:r>
              <w:rPr>
                <w:sz w:val="28"/>
                <w:szCs w:val="28"/>
              </w:rPr>
              <w:t>ша</w:t>
            </w:r>
            <w:proofErr w:type="spellEnd"/>
            <w:r>
              <w:rPr>
                <w:sz w:val="28"/>
                <w:szCs w:val="28"/>
              </w:rPr>
              <w:t xml:space="preserve"> </w:t>
            </w:r>
            <w:proofErr w:type="spellStart"/>
            <w:r>
              <w:rPr>
                <w:sz w:val="28"/>
                <w:szCs w:val="28"/>
              </w:rPr>
              <w:t>ерда</w:t>
            </w:r>
            <w:proofErr w:type="spellEnd"/>
            <w:r>
              <w:rPr>
                <w:sz w:val="28"/>
                <w:szCs w:val="28"/>
              </w:rPr>
              <w:t xml:space="preserve"> </w:t>
            </w:r>
            <w:proofErr w:type="spellStart"/>
            <w:r>
              <w:rPr>
                <w:sz w:val="28"/>
                <w:szCs w:val="28"/>
              </w:rPr>
              <w:t>ишлаб</w:t>
            </w:r>
            <w:proofErr w:type="spellEnd"/>
            <w:r>
              <w:rPr>
                <w:sz w:val="28"/>
                <w:szCs w:val="28"/>
              </w:rPr>
              <w:t xml:space="preserve"> </w:t>
            </w:r>
            <w:proofErr w:type="spellStart"/>
            <w:r>
              <w:rPr>
                <w:sz w:val="28"/>
                <w:szCs w:val="28"/>
              </w:rPr>
              <w:t>чи</w:t>
            </w:r>
            <w:r w:rsidR="001C0B4E">
              <w:rPr>
                <w:sz w:val="28"/>
                <w:szCs w:val="28"/>
              </w:rPr>
              <w:t>қ</w:t>
            </w:r>
            <w:r>
              <w:rPr>
                <w:sz w:val="28"/>
                <w:szCs w:val="28"/>
              </w:rPr>
              <w:t>ариш</w:t>
            </w:r>
            <w:proofErr w:type="spellEnd"/>
            <w:r>
              <w:rPr>
                <w:sz w:val="28"/>
                <w:szCs w:val="28"/>
              </w:rPr>
              <w:t xml:space="preserve"> </w:t>
            </w:r>
            <w:proofErr w:type="spellStart"/>
            <w:r>
              <w:rPr>
                <w:sz w:val="28"/>
                <w:szCs w:val="28"/>
              </w:rPr>
              <w:t>имконини</w:t>
            </w:r>
            <w:proofErr w:type="spellEnd"/>
            <w:r>
              <w:rPr>
                <w:sz w:val="28"/>
                <w:szCs w:val="28"/>
              </w:rPr>
              <w:t xml:space="preserve"> </w:t>
            </w:r>
            <w:proofErr w:type="spellStart"/>
            <w:r>
              <w:rPr>
                <w:sz w:val="28"/>
                <w:szCs w:val="28"/>
              </w:rPr>
              <w:t>беради</w:t>
            </w:r>
            <w:proofErr w:type="spellEnd"/>
            <w:r>
              <w:rPr>
                <w:sz w:val="28"/>
                <w:szCs w:val="28"/>
              </w:rPr>
              <w:t xml:space="preserve">. </w:t>
            </w:r>
            <w:proofErr w:type="spellStart"/>
            <w:r>
              <w:rPr>
                <w:sz w:val="28"/>
                <w:szCs w:val="28"/>
              </w:rPr>
              <w:t>Дискларни</w:t>
            </w:r>
            <w:proofErr w:type="spellEnd"/>
            <w:r>
              <w:rPr>
                <w:sz w:val="28"/>
                <w:szCs w:val="28"/>
              </w:rPr>
              <w:t xml:space="preserve"> </w:t>
            </w:r>
            <w:proofErr w:type="spellStart"/>
            <w:r>
              <w:rPr>
                <w:sz w:val="28"/>
                <w:szCs w:val="28"/>
              </w:rPr>
              <w:t>ишлаб</w:t>
            </w:r>
            <w:proofErr w:type="spellEnd"/>
            <w:r>
              <w:rPr>
                <w:sz w:val="28"/>
                <w:szCs w:val="28"/>
              </w:rPr>
              <w:t xml:space="preserve"> </w:t>
            </w:r>
            <w:proofErr w:type="spellStart"/>
            <w:r>
              <w:rPr>
                <w:sz w:val="28"/>
                <w:szCs w:val="28"/>
              </w:rPr>
              <w:t>чи</w:t>
            </w:r>
            <w:r w:rsidR="001C0B4E">
              <w:rPr>
                <w:sz w:val="28"/>
                <w:szCs w:val="28"/>
              </w:rPr>
              <w:t>қ</w:t>
            </w:r>
            <w:r>
              <w:rPr>
                <w:sz w:val="28"/>
                <w:szCs w:val="28"/>
              </w:rPr>
              <w:t>арувчи</w:t>
            </w:r>
            <w:proofErr w:type="spellEnd"/>
            <w:r>
              <w:rPr>
                <w:sz w:val="28"/>
                <w:szCs w:val="28"/>
              </w:rPr>
              <w:t xml:space="preserve"> компания </w:t>
            </w:r>
            <w:proofErr w:type="spellStart"/>
            <w:r w:rsidR="001C0B4E">
              <w:rPr>
                <w:sz w:val="28"/>
                <w:szCs w:val="28"/>
              </w:rPr>
              <w:t>қ</w:t>
            </w:r>
            <w:r>
              <w:rPr>
                <w:sz w:val="28"/>
                <w:szCs w:val="28"/>
              </w:rPr>
              <w:t>арорига</w:t>
            </w:r>
            <w:proofErr w:type="spellEnd"/>
            <w:r>
              <w:rPr>
                <w:sz w:val="28"/>
                <w:szCs w:val="28"/>
              </w:rPr>
              <w:t xml:space="preserve"> </w:t>
            </w:r>
            <w:proofErr w:type="spellStart"/>
            <w:r>
              <w:rPr>
                <w:sz w:val="28"/>
                <w:szCs w:val="28"/>
              </w:rPr>
              <w:t>к</w:t>
            </w:r>
            <w:r w:rsidR="001C0B4E">
              <w:rPr>
                <w:sz w:val="28"/>
                <w:szCs w:val="28"/>
              </w:rPr>
              <w:t>ў</w:t>
            </w:r>
            <w:r>
              <w:rPr>
                <w:sz w:val="28"/>
                <w:szCs w:val="28"/>
              </w:rPr>
              <w:t>ра</w:t>
            </w:r>
            <w:proofErr w:type="spellEnd"/>
            <w:r>
              <w:rPr>
                <w:sz w:val="28"/>
                <w:szCs w:val="28"/>
              </w:rPr>
              <w:t xml:space="preserve">, </w:t>
            </w:r>
            <w:proofErr w:type="spellStart"/>
            <w:r>
              <w:rPr>
                <w:sz w:val="28"/>
                <w:szCs w:val="28"/>
              </w:rPr>
              <w:t>уларни</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нечта</w:t>
            </w:r>
            <w:proofErr w:type="spellEnd"/>
            <w:r>
              <w:rPr>
                <w:sz w:val="28"/>
                <w:szCs w:val="28"/>
              </w:rPr>
              <w:t xml:space="preserve"> </w:t>
            </w:r>
            <w:proofErr w:type="spellStart"/>
            <w:r>
              <w:rPr>
                <w:sz w:val="28"/>
                <w:szCs w:val="28"/>
              </w:rPr>
              <w:t>регионда</w:t>
            </w:r>
            <w:proofErr w:type="spellEnd"/>
            <w:r>
              <w:rPr>
                <w:sz w:val="28"/>
                <w:szCs w:val="28"/>
              </w:rPr>
              <w:t xml:space="preserve"> </w:t>
            </w:r>
            <w:proofErr w:type="spellStart"/>
            <w:r>
              <w:rPr>
                <w:sz w:val="28"/>
                <w:szCs w:val="28"/>
              </w:rPr>
              <w:t>ишлаб</w:t>
            </w:r>
            <w:proofErr w:type="spellEnd"/>
            <w:r>
              <w:rPr>
                <w:sz w:val="28"/>
                <w:szCs w:val="28"/>
              </w:rPr>
              <w:t xml:space="preserve"> </w:t>
            </w:r>
            <w:proofErr w:type="spellStart"/>
            <w:r>
              <w:rPr>
                <w:sz w:val="28"/>
                <w:szCs w:val="28"/>
              </w:rPr>
              <w:t>чи</w:t>
            </w:r>
            <w:r w:rsidR="001C0B4E">
              <w:rPr>
                <w:sz w:val="28"/>
                <w:szCs w:val="28"/>
              </w:rPr>
              <w:t>қ</w:t>
            </w:r>
            <w:r>
              <w:rPr>
                <w:sz w:val="28"/>
                <w:szCs w:val="28"/>
              </w:rPr>
              <w:t>арилишига</w:t>
            </w:r>
            <w:proofErr w:type="spellEnd"/>
            <w:r>
              <w:rPr>
                <w:sz w:val="28"/>
                <w:szCs w:val="28"/>
              </w:rPr>
              <w:t xml:space="preserve"> </w:t>
            </w:r>
            <w:proofErr w:type="spellStart"/>
            <w:r w:rsidR="001C0B4E">
              <w:rPr>
                <w:sz w:val="28"/>
                <w:szCs w:val="28"/>
              </w:rPr>
              <w:t>ҳ</w:t>
            </w:r>
            <w:r>
              <w:rPr>
                <w:sz w:val="28"/>
                <w:szCs w:val="28"/>
              </w:rPr>
              <w:t>ам</w:t>
            </w:r>
            <w:proofErr w:type="spellEnd"/>
            <w:r>
              <w:rPr>
                <w:sz w:val="28"/>
                <w:szCs w:val="28"/>
              </w:rPr>
              <w:t xml:space="preserve"> </w:t>
            </w:r>
            <w:proofErr w:type="spellStart"/>
            <w:r>
              <w:rPr>
                <w:sz w:val="28"/>
                <w:szCs w:val="28"/>
              </w:rPr>
              <w:t>рухсат</w:t>
            </w:r>
            <w:proofErr w:type="spellEnd"/>
            <w:r>
              <w:rPr>
                <w:sz w:val="28"/>
                <w:szCs w:val="28"/>
              </w:rPr>
              <w:t xml:space="preserve"> </w:t>
            </w:r>
            <w:proofErr w:type="spellStart"/>
            <w:r>
              <w:rPr>
                <w:sz w:val="28"/>
                <w:szCs w:val="28"/>
              </w:rPr>
              <w:t>берилиши</w:t>
            </w:r>
            <w:proofErr w:type="spellEnd"/>
            <w:r>
              <w:rPr>
                <w:sz w:val="28"/>
                <w:szCs w:val="28"/>
              </w:rPr>
              <w:t xml:space="preserve"> </w:t>
            </w:r>
            <w:proofErr w:type="spellStart"/>
            <w:r>
              <w:rPr>
                <w:sz w:val="28"/>
                <w:szCs w:val="28"/>
              </w:rPr>
              <w:t>мумкин</w:t>
            </w:r>
            <w:proofErr w:type="spellEnd"/>
            <w:r>
              <w:rPr>
                <w:sz w:val="28"/>
                <w:szCs w:val="28"/>
              </w:rPr>
              <w:t>.</w:t>
            </w:r>
          </w:p>
          <w:p w14:paraId="4E231A98" w14:textId="77777777" w:rsidR="00875FFD" w:rsidRDefault="00875FFD">
            <w:pPr>
              <w:jc w:val="both"/>
              <w:rPr>
                <w:sz w:val="28"/>
                <w:szCs w:val="28"/>
              </w:rPr>
            </w:pPr>
          </w:p>
          <w:p w14:paraId="33C02AE3" w14:textId="77777777" w:rsidR="00875FFD" w:rsidRDefault="00875FFD">
            <w:pPr>
              <w:jc w:val="both"/>
              <w:rPr>
                <w:sz w:val="28"/>
                <w:szCs w:val="28"/>
              </w:rPr>
            </w:pPr>
            <w:r>
              <w:rPr>
                <w:sz w:val="28"/>
                <w:szCs w:val="28"/>
              </w:rPr>
              <w:t>Система управления воспроизведением DVD с разделением на шесть регионов продажи, предусматривает установку идентификационного кода региона как на проигрывателе, так и на дисках. Это позволяет воспроизводить диски только в тех регионах, для которых они выпущены. По решению компании, выпускающей диски, их воспроизведение может быть разрешено и для нескольких регионов.</w:t>
            </w:r>
          </w:p>
        </w:tc>
      </w:tr>
      <w:tr w:rsidR="00875FFD" w:rsidRPr="001C0B4E" w14:paraId="34FD4E28" w14:textId="77777777">
        <w:tc>
          <w:tcPr>
            <w:tcW w:w="3720" w:type="dxa"/>
            <w:shd w:val="clear" w:color="auto" w:fill="auto"/>
          </w:tcPr>
          <w:p w14:paraId="445E1FE2" w14:textId="77777777" w:rsidR="00875FFD" w:rsidRDefault="00875FFD">
            <w:pPr>
              <w:rPr>
                <w:b/>
                <w:sz w:val="28"/>
                <w:szCs w:val="28"/>
              </w:rPr>
            </w:pPr>
          </w:p>
        </w:tc>
        <w:tc>
          <w:tcPr>
            <w:tcW w:w="5907" w:type="dxa"/>
            <w:shd w:val="clear" w:color="auto" w:fill="auto"/>
          </w:tcPr>
          <w:p w14:paraId="69F9F372" w14:textId="77777777" w:rsidR="00875FFD" w:rsidRDefault="00875FFD">
            <w:pPr>
              <w:jc w:val="both"/>
              <w:rPr>
                <w:sz w:val="28"/>
                <w:szCs w:val="28"/>
              </w:rPr>
            </w:pPr>
          </w:p>
        </w:tc>
      </w:tr>
      <w:tr w:rsidR="00875FFD" w:rsidRPr="001C0B4E" w14:paraId="7E6C14E2" w14:textId="77777777">
        <w:tc>
          <w:tcPr>
            <w:tcW w:w="3720" w:type="dxa"/>
            <w:shd w:val="clear" w:color="auto" w:fill="auto"/>
          </w:tcPr>
          <w:p w14:paraId="74AC2407" w14:textId="77777777" w:rsidR="00875FFD" w:rsidRDefault="00875FFD">
            <w:pPr>
              <w:rPr>
                <w:b/>
                <w:sz w:val="28"/>
                <w:szCs w:val="28"/>
              </w:rPr>
            </w:pPr>
            <w:proofErr w:type="spellStart"/>
            <w:r>
              <w:rPr>
                <w:b/>
                <w:sz w:val="28"/>
                <w:szCs w:val="28"/>
              </w:rPr>
              <w:t>Режекторли</w:t>
            </w:r>
            <w:proofErr w:type="spellEnd"/>
            <w:r>
              <w:rPr>
                <w:b/>
                <w:sz w:val="28"/>
                <w:szCs w:val="28"/>
              </w:rPr>
              <w:t xml:space="preserve"> фильтр</w:t>
            </w:r>
          </w:p>
          <w:p w14:paraId="0AEF1609"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w:t>
            </w:r>
            <w:proofErr w:type="spellStart"/>
            <w:r>
              <w:rPr>
                <w:sz w:val="28"/>
                <w:szCs w:val="28"/>
              </w:rPr>
              <w:t>режекторный</w:t>
            </w:r>
            <w:proofErr w:type="spellEnd"/>
            <w:r>
              <w:rPr>
                <w:sz w:val="28"/>
                <w:szCs w:val="28"/>
              </w:rPr>
              <w:t xml:space="preserve"> фильтр</w:t>
            </w:r>
          </w:p>
          <w:p w14:paraId="112D038E" w14:textId="77777777" w:rsidR="00875FFD" w:rsidRDefault="00875FFD">
            <w:pPr>
              <w:rPr>
                <w:sz w:val="28"/>
                <w:szCs w:val="28"/>
              </w:rPr>
            </w:pPr>
            <w:proofErr w:type="spellStart"/>
            <w:r>
              <w:rPr>
                <w:b/>
                <w:sz w:val="28"/>
                <w:szCs w:val="28"/>
                <w:lang w:val="en-US"/>
              </w:rPr>
              <w:t>en</w:t>
            </w:r>
            <w:proofErr w:type="spellEnd"/>
            <w:r>
              <w:rPr>
                <w:sz w:val="28"/>
                <w:szCs w:val="28"/>
              </w:rPr>
              <w:t xml:space="preserve"> - </w:t>
            </w:r>
            <w:r>
              <w:rPr>
                <w:sz w:val="28"/>
                <w:szCs w:val="28"/>
                <w:lang w:val="en-US"/>
              </w:rPr>
              <w:t>rejection</w:t>
            </w:r>
            <w:r>
              <w:rPr>
                <w:sz w:val="28"/>
                <w:szCs w:val="28"/>
              </w:rPr>
              <w:t xml:space="preserve"> </w:t>
            </w:r>
            <w:r>
              <w:rPr>
                <w:sz w:val="28"/>
                <w:szCs w:val="28"/>
                <w:lang w:val="en-US"/>
              </w:rPr>
              <w:t>filter</w:t>
            </w:r>
          </w:p>
          <w:p w14:paraId="06EE1F7A" w14:textId="77777777" w:rsidR="00875FFD" w:rsidRDefault="00875FFD">
            <w:pPr>
              <w:rPr>
                <w:sz w:val="28"/>
                <w:szCs w:val="28"/>
              </w:rPr>
            </w:pPr>
          </w:p>
        </w:tc>
        <w:tc>
          <w:tcPr>
            <w:tcW w:w="5907" w:type="dxa"/>
            <w:shd w:val="clear" w:color="auto" w:fill="auto"/>
          </w:tcPr>
          <w:p w14:paraId="783A4A55" w14:textId="77777777" w:rsidR="00875FFD" w:rsidRDefault="00875FFD">
            <w:pPr>
              <w:jc w:val="both"/>
              <w:rPr>
                <w:sz w:val="28"/>
                <w:szCs w:val="28"/>
              </w:rPr>
            </w:pPr>
            <w:proofErr w:type="spellStart"/>
            <w:r>
              <w:rPr>
                <w:sz w:val="28"/>
                <w:szCs w:val="28"/>
              </w:rPr>
              <w:t>Унча</w:t>
            </w:r>
            <w:proofErr w:type="spellEnd"/>
            <w:r>
              <w:rPr>
                <w:sz w:val="28"/>
                <w:szCs w:val="28"/>
              </w:rPr>
              <w:t xml:space="preserve"> </w:t>
            </w:r>
            <w:proofErr w:type="spellStart"/>
            <w:r w:rsidR="001C0B4E">
              <w:rPr>
                <w:sz w:val="28"/>
                <w:szCs w:val="28"/>
              </w:rPr>
              <w:t>қ</w:t>
            </w:r>
            <w:r>
              <w:rPr>
                <w:sz w:val="28"/>
                <w:szCs w:val="28"/>
              </w:rPr>
              <w:t>иммат</w:t>
            </w:r>
            <w:proofErr w:type="spellEnd"/>
            <w:r>
              <w:rPr>
                <w:sz w:val="28"/>
                <w:szCs w:val="28"/>
              </w:rPr>
              <w:t xml:space="preserve"> </w:t>
            </w:r>
            <w:proofErr w:type="spellStart"/>
            <w:r>
              <w:rPr>
                <w:sz w:val="28"/>
                <w:szCs w:val="28"/>
              </w:rPr>
              <w:t>б</w:t>
            </w:r>
            <w:r w:rsidR="001C0B4E">
              <w:rPr>
                <w:sz w:val="28"/>
                <w:szCs w:val="28"/>
              </w:rPr>
              <w:t>ў</w:t>
            </w:r>
            <w:r>
              <w:rPr>
                <w:sz w:val="28"/>
                <w:szCs w:val="28"/>
              </w:rPr>
              <w:t>лмаган</w:t>
            </w:r>
            <w:proofErr w:type="spellEnd"/>
            <w:r>
              <w:rPr>
                <w:sz w:val="28"/>
                <w:szCs w:val="28"/>
              </w:rPr>
              <w:t xml:space="preserve"> </w:t>
            </w:r>
            <w:proofErr w:type="spellStart"/>
            <w:r>
              <w:rPr>
                <w:sz w:val="28"/>
                <w:szCs w:val="28"/>
              </w:rPr>
              <w:t>телевизорда</w:t>
            </w:r>
            <w:proofErr w:type="spellEnd"/>
            <w:r>
              <w:rPr>
                <w:sz w:val="28"/>
                <w:szCs w:val="28"/>
              </w:rPr>
              <w:t xml:space="preserve"> </w:t>
            </w:r>
            <w:proofErr w:type="spellStart"/>
            <w:r>
              <w:rPr>
                <w:sz w:val="28"/>
                <w:szCs w:val="28"/>
              </w:rPr>
              <w:t>таро</w:t>
            </w:r>
            <w:r w:rsidR="001C0B4E">
              <w:rPr>
                <w:sz w:val="28"/>
                <w:szCs w:val="28"/>
              </w:rPr>
              <w:t>қ</w:t>
            </w:r>
            <w:r>
              <w:rPr>
                <w:sz w:val="28"/>
                <w:szCs w:val="28"/>
              </w:rPr>
              <w:t>симон</w:t>
            </w:r>
            <w:proofErr w:type="spellEnd"/>
            <w:r>
              <w:rPr>
                <w:sz w:val="28"/>
                <w:szCs w:val="28"/>
              </w:rPr>
              <w:t xml:space="preserve"> </w:t>
            </w:r>
            <w:proofErr w:type="spellStart"/>
            <w:r>
              <w:rPr>
                <w:sz w:val="28"/>
                <w:szCs w:val="28"/>
              </w:rPr>
              <w:t>фильтрнинг</w:t>
            </w:r>
            <w:proofErr w:type="spellEnd"/>
            <w:r>
              <w:rPr>
                <w:sz w:val="28"/>
                <w:szCs w:val="28"/>
              </w:rPr>
              <w:t xml:space="preserve"> </w:t>
            </w:r>
            <w:proofErr w:type="spellStart"/>
            <w:r w:rsidR="001C0B4E">
              <w:rPr>
                <w:sz w:val="28"/>
                <w:szCs w:val="28"/>
              </w:rPr>
              <w:t>ў</w:t>
            </w:r>
            <w:r>
              <w:rPr>
                <w:sz w:val="28"/>
                <w:szCs w:val="28"/>
              </w:rPr>
              <w:t>рнини</w:t>
            </w:r>
            <w:proofErr w:type="spellEnd"/>
            <w:r>
              <w:rPr>
                <w:sz w:val="28"/>
                <w:szCs w:val="28"/>
              </w:rPr>
              <w:t xml:space="preserve"> </w:t>
            </w:r>
            <w:proofErr w:type="spellStart"/>
            <w:r>
              <w:rPr>
                <w:sz w:val="28"/>
                <w:szCs w:val="28"/>
              </w:rPr>
              <w:t>босувчи</w:t>
            </w:r>
            <w:proofErr w:type="spellEnd"/>
            <w:r>
              <w:rPr>
                <w:sz w:val="28"/>
                <w:szCs w:val="28"/>
              </w:rPr>
              <w:t xml:space="preserve"> схема. </w:t>
            </w:r>
            <w:proofErr w:type="spellStart"/>
            <w:r>
              <w:rPr>
                <w:sz w:val="28"/>
                <w:szCs w:val="28"/>
              </w:rPr>
              <w:t>Ёр</w:t>
            </w:r>
            <w:r w:rsidR="001C0B4E">
              <w:rPr>
                <w:sz w:val="28"/>
                <w:szCs w:val="28"/>
              </w:rPr>
              <w:t>қ</w:t>
            </w:r>
            <w:r>
              <w:rPr>
                <w:sz w:val="28"/>
                <w:szCs w:val="28"/>
              </w:rPr>
              <w:t>инлик</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ранглилик</w:t>
            </w:r>
            <w:proofErr w:type="spellEnd"/>
            <w:r>
              <w:rPr>
                <w:sz w:val="28"/>
                <w:szCs w:val="28"/>
              </w:rPr>
              <w:t xml:space="preserve"> </w:t>
            </w:r>
            <w:proofErr w:type="spellStart"/>
            <w:r>
              <w:rPr>
                <w:sz w:val="28"/>
                <w:szCs w:val="28"/>
              </w:rPr>
              <w:t>сигналларини</w:t>
            </w:r>
            <w:proofErr w:type="spellEnd"/>
            <w:r>
              <w:rPr>
                <w:sz w:val="28"/>
                <w:szCs w:val="28"/>
              </w:rPr>
              <w:t xml:space="preserve"> </w:t>
            </w:r>
            <w:proofErr w:type="spellStart"/>
            <w:r>
              <w:rPr>
                <w:sz w:val="28"/>
                <w:szCs w:val="28"/>
              </w:rPr>
              <w:t>ажратади</w:t>
            </w:r>
            <w:proofErr w:type="spellEnd"/>
            <w:r>
              <w:rPr>
                <w:sz w:val="28"/>
                <w:szCs w:val="28"/>
              </w:rPr>
              <w:t>.</w:t>
            </w:r>
          </w:p>
          <w:p w14:paraId="6F4295DD" w14:textId="77777777" w:rsidR="00875FFD" w:rsidRDefault="00875FFD">
            <w:pPr>
              <w:jc w:val="both"/>
              <w:rPr>
                <w:sz w:val="28"/>
                <w:szCs w:val="28"/>
              </w:rPr>
            </w:pPr>
          </w:p>
          <w:p w14:paraId="687C2A35" w14:textId="77777777" w:rsidR="00875FFD" w:rsidRDefault="00875FFD">
            <w:pPr>
              <w:jc w:val="both"/>
              <w:rPr>
                <w:sz w:val="28"/>
                <w:szCs w:val="28"/>
              </w:rPr>
            </w:pPr>
            <w:r>
              <w:rPr>
                <w:sz w:val="28"/>
                <w:szCs w:val="28"/>
              </w:rPr>
              <w:t>Схема, заменяющая гребенчатый фильтр в недорогих телевизорах; разделяет сигналы яркости и цветности.</w:t>
            </w:r>
          </w:p>
        </w:tc>
      </w:tr>
      <w:tr w:rsidR="00875FFD" w:rsidRPr="001C0B4E" w14:paraId="6F966C00" w14:textId="77777777">
        <w:tc>
          <w:tcPr>
            <w:tcW w:w="3720" w:type="dxa"/>
            <w:shd w:val="clear" w:color="auto" w:fill="auto"/>
          </w:tcPr>
          <w:p w14:paraId="136A15F2" w14:textId="77777777" w:rsidR="00875FFD" w:rsidRDefault="00875FFD">
            <w:pPr>
              <w:rPr>
                <w:b/>
                <w:sz w:val="28"/>
                <w:szCs w:val="28"/>
              </w:rPr>
            </w:pPr>
            <w:r>
              <w:rPr>
                <w:b/>
                <w:sz w:val="28"/>
                <w:szCs w:val="28"/>
              </w:rPr>
              <w:t>Рекомбинация</w:t>
            </w:r>
          </w:p>
          <w:p w14:paraId="67D8917F"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рекомбинация</w:t>
            </w:r>
          </w:p>
          <w:p w14:paraId="7A5291E5" w14:textId="77777777" w:rsidR="00875FFD" w:rsidRDefault="00875FFD">
            <w:pPr>
              <w:autoSpaceDE w:val="0"/>
              <w:autoSpaceDN w:val="0"/>
              <w:adjustRightInd w:val="0"/>
              <w:rPr>
                <w:sz w:val="28"/>
                <w:szCs w:val="28"/>
              </w:rPr>
            </w:pPr>
            <w:proofErr w:type="spellStart"/>
            <w:r>
              <w:rPr>
                <w:b/>
                <w:sz w:val="28"/>
                <w:szCs w:val="28"/>
                <w:lang w:val="en-US"/>
              </w:rPr>
              <w:t>en</w:t>
            </w:r>
            <w:proofErr w:type="spellEnd"/>
            <w:r>
              <w:rPr>
                <w:sz w:val="28"/>
                <w:szCs w:val="28"/>
              </w:rPr>
              <w:t xml:space="preserve"> - </w:t>
            </w:r>
            <w:proofErr w:type="spellStart"/>
            <w:r>
              <w:rPr>
                <w:sz w:val="28"/>
                <w:szCs w:val="28"/>
              </w:rPr>
              <w:t>recombination</w:t>
            </w:r>
            <w:proofErr w:type="spellEnd"/>
          </w:p>
          <w:p w14:paraId="4CB3F973" w14:textId="77777777" w:rsidR="00875FFD" w:rsidRDefault="00875FFD">
            <w:pPr>
              <w:rPr>
                <w:sz w:val="28"/>
                <w:szCs w:val="28"/>
              </w:rPr>
            </w:pPr>
          </w:p>
        </w:tc>
        <w:tc>
          <w:tcPr>
            <w:tcW w:w="5907" w:type="dxa"/>
            <w:shd w:val="clear" w:color="auto" w:fill="auto"/>
          </w:tcPr>
          <w:p w14:paraId="2F7582FA" w14:textId="77777777" w:rsidR="00875FFD" w:rsidRDefault="001C0B4E">
            <w:pPr>
              <w:jc w:val="both"/>
              <w:rPr>
                <w:sz w:val="28"/>
                <w:szCs w:val="28"/>
              </w:rPr>
            </w:pPr>
            <w:proofErr w:type="spellStart"/>
            <w:r>
              <w:rPr>
                <w:sz w:val="28"/>
                <w:szCs w:val="28"/>
              </w:rPr>
              <w:t>Қ</w:t>
            </w:r>
            <w:r w:rsidR="00875FFD">
              <w:rPr>
                <w:sz w:val="28"/>
                <w:szCs w:val="28"/>
              </w:rPr>
              <w:t>арама-</w:t>
            </w:r>
            <w:r>
              <w:rPr>
                <w:sz w:val="28"/>
                <w:szCs w:val="28"/>
              </w:rPr>
              <w:t>қ</w:t>
            </w:r>
            <w:r w:rsidR="00875FFD">
              <w:rPr>
                <w:sz w:val="28"/>
                <w:szCs w:val="28"/>
              </w:rPr>
              <w:t>арши</w:t>
            </w:r>
            <w:proofErr w:type="spellEnd"/>
            <w:r w:rsidR="00875FFD">
              <w:rPr>
                <w:sz w:val="28"/>
                <w:szCs w:val="28"/>
              </w:rPr>
              <w:t xml:space="preserve"> </w:t>
            </w:r>
            <w:proofErr w:type="spellStart"/>
            <w:r w:rsidR="00875FFD">
              <w:rPr>
                <w:sz w:val="28"/>
                <w:szCs w:val="28"/>
              </w:rPr>
              <w:t>ишорали</w:t>
            </w:r>
            <w:proofErr w:type="spellEnd"/>
            <w:r w:rsidR="00875FFD">
              <w:rPr>
                <w:sz w:val="28"/>
                <w:szCs w:val="28"/>
              </w:rPr>
              <w:t xml:space="preserve"> </w:t>
            </w:r>
            <w:proofErr w:type="spellStart"/>
            <w:r w:rsidR="00875FFD">
              <w:rPr>
                <w:sz w:val="28"/>
                <w:szCs w:val="28"/>
              </w:rPr>
              <w:t>зарядланган</w:t>
            </w:r>
            <w:proofErr w:type="spellEnd"/>
            <w:r w:rsidR="00875FFD">
              <w:rPr>
                <w:sz w:val="28"/>
                <w:szCs w:val="28"/>
              </w:rPr>
              <w:t xml:space="preserve"> </w:t>
            </w:r>
            <w:proofErr w:type="spellStart"/>
            <w:r w:rsidR="00875FFD">
              <w:rPr>
                <w:sz w:val="28"/>
                <w:szCs w:val="28"/>
              </w:rPr>
              <w:t>зарраларнинг</w:t>
            </w:r>
            <w:proofErr w:type="spellEnd"/>
            <w:r w:rsidR="00875FFD">
              <w:rPr>
                <w:sz w:val="28"/>
                <w:szCs w:val="28"/>
              </w:rPr>
              <w:t xml:space="preserve"> нейтрал </w:t>
            </w:r>
            <w:proofErr w:type="spellStart"/>
            <w:r w:rsidR="00875FFD">
              <w:rPr>
                <w:sz w:val="28"/>
                <w:szCs w:val="28"/>
              </w:rPr>
              <w:t>атомлар</w:t>
            </w:r>
            <w:proofErr w:type="spellEnd"/>
            <w:r w:rsidR="00875FFD">
              <w:rPr>
                <w:sz w:val="28"/>
                <w:szCs w:val="28"/>
              </w:rPr>
              <w:t xml:space="preserve"> </w:t>
            </w:r>
            <w:proofErr w:type="spellStart"/>
            <w:r w:rsidR="00875FFD">
              <w:rPr>
                <w:sz w:val="28"/>
                <w:szCs w:val="28"/>
              </w:rPr>
              <w:t>ёки</w:t>
            </w:r>
            <w:proofErr w:type="spellEnd"/>
            <w:r w:rsidR="00875FFD">
              <w:rPr>
                <w:sz w:val="28"/>
                <w:szCs w:val="28"/>
              </w:rPr>
              <w:t xml:space="preserve"> </w:t>
            </w:r>
            <w:proofErr w:type="spellStart"/>
            <w:r w:rsidR="00875FFD">
              <w:rPr>
                <w:sz w:val="28"/>
                <w:szCs w:val="28"/>
              </w:rPr>
              <w:t>молекулалар</w:t>
            </w:r>
            <w:proofErr w:type="spellEnd"/>
            <w:r w:rsidR="00875FFD">
              <w:rPr>
                <w:sz w:val="28"/>
                <w:szCs w:val="28"/>
              </w:rPr>
              <w:t xml:space="preserve"> </w:t>
            </w:r>
            <w:proofErr w:type="spellStart"/>
            <w:r>
              <w:rPr>
                <w:sz w:val="28"/>
                <w:szCs w:val="28"/>
              </w:rPr>
              <w:t>ҳ</w:t>
            </w:r>
            <w:r w:rsidR="00875FFD">
              <w:rPr>
                <w:sz w:val="28"/>
                <w:szCs w:val="28"/>
              </w:rPr>
              <w:t>осил</w:t>
            </w:r>
            <w:proofErr w:type="spellEnd"/>
            <w:r w:rsidR="00875FFD">
              <w:rPr>
                <w:sz w:val="28"/>
                <w:szCs w:val="28"/>
              </w:rPr>
              <w:t xml:space="preserve"> </w:t>
            </w:r>
            <w:proofErr w:type="spellStart"/>
            <w:r w:rsidR="00875FFD">
              <w:rPr>
                <w:sz w:val="28"/>
                <w:szCs w:val="28"/>
              </w:rPr>
              <w:t>б</w:t>
            </w:r>
            <w:r>
              <w:rPr>
                <w:sz w:val="28"/>
                <w:szCs w:val="28"/>
              </w:rPr>
              <w:t>ў</w:t>
            </w:r>
            <w:r w:rsidR="00875FFD">
              <w:rPr>
                <w:sz w:val="28"/>
                <w:szCs w:val="28"/>
              </w:rPr>
              <w:t>лишига</w:t>
            </w:r>
            <w:proofErr w:type="spellEnd"/>
            <w:r w:rsidR="00875FFD">
              <w:rPr>
                <w:sz w:val="28"/>
                <w:szCs w:val="28"/>
              </w:rPr>
              <w:t xml:space="preserve"> </w:t>
            </w:r>
            <w:proofErr w:type="spellStart"/>
            <w:r w:rsidR="00875FFD">
              <w:rPr>
                <w:sz w:val="28"/>
                <w:szCs w:val="28"/>
              </w:rPr>
              <w:t>олиб</w:t>
            </w:r>
            <w:proofErr w:type="spellEnd"/>
            <w:r w:rsidR="00875FFD">
              <w:rPr>
                <w:sz w:val="28"/>
                <w:szCs w:val="28"/>
              </w:rPr>
              <w:t xml:space="preserve"> </w:t>
            </w:r>
            <w:proofErr w:type="spellStart"/>
            <w:r w:rsidR="00875FFD">
              <w:rPr>
                <w:sz w:val="28"/>
                <w:szCs w:val="28"/>
              </w:rPr>
              <w:t>келувчи</w:t>
            </w:r>
            <w:proofErr w:type="spellEnd"/>
            <w:r w:rsidR="00875FFD">
              <w:rPr>
                <w:sz w:val="28"/>
                <w:szCs w:val="28"/>
              </w:rPr>
              <w:t xml:space="preserve"> </w:t>
            </w:r>
            <w:proofErr w:type="spellStart"/>
            <w:r>
              <w:rPr>
                <w:sz w:val="28"/>
                <w:szCs w:val="28"/>
              </w:rPr>
              <w:t>ў</w:t>
            </w:r>
            <w:r w:rsidR="00875FFD">
              <w:rPr>
                <w:sz w:val="28"/>
                <w:szCs w:val="28"/>
              </w:rPr>
              <w:t>заро</w:t>
            </w:r>
            <w:proofErr w:type="spellEnd"/>
            <w:r w:rsidR="00875FFD">
              <w:rPr>
                <w:sz w:val="28"/>
                <w:szCs w:val="28"/>
              </w:rPr>
              <w:t xml:space="preserve"> </w:t>
            </w:r>
            <w:proofErr w:type="spellStart"/>
            <w:r w:rsidR="00875FFD">
              <w:rPr>
                <w:sz w:val="28"/>
                <w:szCs w:val="28"/>
              </w:rPr>
              <w:t>таъсири</w:t>
            </w:r>
            <w:proofErr w:type="spellEnd"/>
            <w:r w:rsidR="00875FFD">
              <w:rPr>
                <w:sz w:val="28"/>
                <w:szCs w:val="28"/>
              </w:rPr>
              <w:t xml:space="preserve">. </w:t>
            </w:r>
            <w:proofErr w:type="spellStart"/>
            <w:r w:rsidR="00875FFD">
              <w:rPr>
                <w:sz w:val="28"/>
                <w:szCs w:val="28"/>
              </w:rPr>
              <w:t>Зарядланган</w:t>
            </w:r>
            <w:proofErr w:type="spellEnd"/>
            <w:r w:rsidR="00875FFD">
              <w:rPr>
                <w:sz w:val="28"/>
                <w:szCs w:val="28"/>
              </w:rPr>
              <w:t xml:space="preserve"> </w:t>
            </w:r>
            <w:proofErr w:type="spellStart"/>
            <w:r w:rsidR="00875FFD">
              <w:rPr>
                <w:sz w:val="28"/>
                <w:szCs w:val="28"/>
              </w:rPr>
              <w:t>зарралар</w:t>
            </w:r>
            <w:proofErr w:type="spellEnd"/>
            <w:r w:rsidR="00875FFD">
              <w:rPr>
                <w:sz w:val="28"/>
                <w:szCs w:val="28"/>
              </w:rPr>
              <w:t xml:space="preserve"> </w:t>
            </w:r>
            <w:proofErr w:type="spellStart"/>
            <w:r w:rsidR="00875FFD">
              <w:rPr>
                <w:sz w:val="28"/>
                <w:szCs w:val="28"/>
              </w:rPr>
              <w:t>рекомбинациясида</w:t>
            </w:r>
            <w:proofErr w:type="spellEnd"/>
            <w:r w:rsidR="00875FFD">
              <w:rPr>
                <w:sz w:val="28"/>
                <w:szCs w:val="28"/>
              </w:rPr>
              <w:t xml:space="preserve"> электромагнит </w:t>
            </w:r>
            <w:proofErr w:type="spellStart"/>
            <w:r w:rsidR="00875FFD">
              <w:rPr>
                <w:sz w:val="28"/>
                <w:szCs w:val="28"/>
              </w:rPr>
              <w:t>нурланиш</w:t>
            </w:r>
            <w:proofErr w:type="spellEnd"/>
            <w:r w:rsidR="00875FFD">
              <w:rPr>
                <w:sz w:val="28"/>
                <w:szCs w:val="28"/>
              </w:rPr>
              <w:t xml:space="preserve"> </w:t>
            </w:r>
            <w:proofErr w:type="spellStart"/>
            <w:r w:rsidR="00875FFD">
              <w:rPr>
                <w:sz w:val="28"/>
                <w:szCs w:val="28"/>
              </w:rPr>
              <w:t>к</w:t>
            </w:r>
            <w:r>
              <w:rPr>
                <w:sz w:val="28"/>
                <w:szCs w:val="28"/>
              </w:rPr>
              <w:t>ў</w:t>
            </w:r>
            <w:r w:rsidR="00875FFD">
              <w:rPr>
                <w:sz w:val="28"/>
                <w:szCs w:val="28"/>
              </w:rPr>
              <w:t>ринишида</w:t>
            </w:r>
            <w:proofErr w:type="spellEnd"/>
            <w:r w:rsidR="00875FFD">
              <w:rPr>
                <w:sz w:val="28"/>
                <w:szCs w:val="28"/>
              </w:rPr>
              <w:t xml:space="preserve"> энергия </w:t>
            </w:r>
            <w:proofErr w:type="spellStart"/>
            <w:r w:rsidR="00875FFD">
              <w:rPr>
                <w:sz w:val="28"/>
                <w:szCs w:val="28"/>
              </w:rPr>
              <w:t>ажра</w:t>
            </w:r>
            <w:r w:rsidR="00875FFD">
              <w:rPr>
                <w:sz w:val="28"/>
                <w:szCs w:val="28"/>
              </w:rPr>
              <w:lastRenderedPageBreak/>
              <w:t>лади</w:t>
            </w:r>
            <w:proofErr w:type="spellEnd"/>
            <w:r w:rsidR="00875FFD">
              <w:rPr>
                <w:sz w:val="28"/>
                <w:szCs w:val="28"/>
              </w:rPr>
              <w:t>.</w:t>
            </w:r>
          </w:p>
          <w:p w14:paraId="4A2E6E43" w14:textId="77777777" w:rsidR="00875FFD" w:rsidRDefault="00875FFD">
            <w:pPr>
              <w:jc w:val="both"/>
              <w:rPr>
                <w:sz w:val="28"/>
                <w:szCs w:val="28"/>
              </w:rPr>
            </w:pPr>
          </w:p>
          <w:p w14:paraId="7248D814" w14:textId="77777777" w:rsidR="00875FFD" w:rsidRDefault="00875FFD">
            <w:pPr>
              <w:jc w:val="both"/>
              <w:rPr>
                <w:sz w:val="28"/>
                <w:szCs w:val="28"/>
              </w:rPr>
            </w:pPr>
            <w:r>
              <w:rPr>
                <w:sz w:val="28"/>
                <w:szCs w:val="28"/>
              </w:rPr>
              <w:t>Взаимодействие заряженных частиц противоположного знака, приводящее к образованию нейтральных атомов или молекул. При рекомбинации заряженных частиц выделяется энергия в виде электромагнитного излучения.</w:t>
            </w:r>
          </w:p>
        </w:tc>
      </w:tr>
      <w:tr w:rsidR="00875FFD" w:rsidRPr="001C0B4E" w14:paraId="0D4F15A7" w14:textId="77777777">
        <w:tc>
          <w:tcPr>
            <w:tcW w:w="3720" w:type="dxa"/>
            <w:shd w:val="clear" w:color="auto" w:fill="auto"/>
          </w:tcPr>
          <w:p w14:paraId="78BA3C33" w14:textId="77777777" w:rsidR="00875FFD" w:rsidRDefault="00875FFD">
            <w:pPr>
              <w:rPr>
                <w:b/>
                <w:sz w:val="28"/>
                <w:szCs w:val="28"/>
              </w:rPr>
            </w:pPr>
          </w:p>
        </w:tc>
        <w:tc>
          <w:tcPr>
            <w:tcW w:w="5907" w:type="dxa"/>
            <w:shd w:val="clear" w:color="auto" w:fill="auto"/>
          </w:tcPr>
          <w:p w14:paraId="1BA468A4" w14:textId="77777777" w:rsidR="00875FFD" w:rsidRDefault="00875FFD">
            <w:pPr>
              <w:jc w:val="both"/>
              <w:rPr>
                <w:sz w:val="28"/>
                <w:szCs w:val="28"/>
              </w:rPr>
            </w:pPr>
          </w:p>
        </w:tc>
      </w:tr>
      <w:tr w:rsidR="00875FFD" w:rsidRPr="001C0B4E" w14:paraId="4F46EA62" w14:textId="77777777">
        <w:tc>
          <w:tcPr>
            <w:tcW w:w="3720" w:type="dxa"/>
            <w:shd w:val="clear" w:color="auto" w:fill="auto"/>
          </w:tcPr>
          <w:p w14:paraId="2DFE5261" w14:textId="77777777" w:rsidR="00875FFD" w:rsidRDefault="00875FFD">
            <w:pPr>
              <w:rPr>
                <w:b/>
                <w:sz w:val="28"/>
                <w:szCs w:val="28"/>
              </w:rPr>
            </w:pPr>
            <w:proofErr w:type="spellStart"/>
            <w:r>
              <w:rPr>
                <w:b/>
                <w:sz w:val="28"/>
                <w:szCs w:val="28"/>
              </w:rPr>
              <w:t>Рекурсив</w:t>
            </w:r>
            <w:proofErr w:type="spellEnd"/>
            <w:r>
              <w:rPr>
                <w:b/>
                <w:sz w:val="28"/>
                <w:szCs w:val="28"/>
              </w:rPr>
              <w:t xml:space="preserve"> фильтр</w:t>
            </w:r>
          </w:p>
          <w:p w14:paraId="10AB1B3F"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рекурсивный фильтр</w:t>
            </w:r>
          </w:p>
          <w:p w14:paraId="0F4108B8" w14:textId="77777777" w:rsidR="00875FFD" w:rsidRDefault="00875FFD">
            <w:pPr>
              <w:autoSpaceDE w:val="0"/>
              <w:autoSpaceDN w:val="0"/>
              <w:adjustRightInd w:val="0"/>
              <w:rPr>
                <w:sz w:val="28"/>
                <w:szCs w:val="28"/>
              </w:rPr>
            </w:pPr>
            <w:proofErr w:type="spellStart"/>
            <w:r>
              <w:rPr>
                <w:b/>
                <w:sz w:val="28"/>
                <w:szCs w:val="28"/>
                <w:lang w:val="en-US"/>
              </w:rPr>
              <w:t>en</w:t>
            </w:r>
            <w:proofErr w:type="spellEnd"/>
            <w:r>
              <w:rPr>
                <w:b/>
                <w:sz w:val="28"/>
                <w:szCs w:val="28"/>
              </w:rPr>
              <w:t xml:space="preserve"> - </w:t>
            </w:r>
            <w:proofErr w:type="spellStart"/>
            <w:r>
              <w:rPr>
                <w:sz w:val="28"/>
                <w:szCs w:val="28"/>
              </w:rPr>
              <w:t>recursive</w:t>
            </w:r>
            <w:proofErr w:type="spellEnd"/>
            <w:r>
              <w:rPr>
                <w:sz w:val="28"/>
                <w:szCs w:val="28"/>
              </w:rPr>
              <w:t xml:space="preserve"> </w:t>
            </w:r>
            <w:proofErr w:type="spellStart"/>
            <w:r>
              <w:rPr>
                <w:sz w:val="28"/>
                <w:szCs w:val="28"/>
              </w:rPr>
              <w:t>filter</w:t>
            </w:r>
            <w:proofErr w:type="spellEnd"/>
          </w:p>
          <w:p w14:paraId="4CF84399" w14:textId="77777777" w:rsidR="00875FFD" w:rsidRDefault="00875FFD">
            <w:pPr>
              <w:rPr>
                <w:sz w:val="28"/>
                <w:szCs w:val="28"/>
              </w:rPr>
            </w:pPr>
          </w:p>
        </w:tc>
        <w:tc>
          <w:tcPr>
            <w:tcW w:w="5907" w:type="dxa"/>
            <w:shd w:val="clear" w:color="auto" w:fill="auto"/>
          </w:tcPr>
          <w:p w14:paraId="6B462CBB" w14:textId="77777777" w:rsidR="00875FFD" w:rsidRDefault="00875FFD">
            <w:pPr>
              <w:jc w:val="both"/>
              <w:rPr>
                <w:sz w:val="28"/>
                <w:szCs w:val="28"/>
              </w:rPr>
            </w:pPr>
            <w:proofErr w:type="spellStart"/>
            <w:r>
              <w:rPr>
                <w:sz w:val="28"/>
                <w:szCs w:val="28"/>
              </w:rPr>
              <w:t>Чи</w:t>
            </w:r>
            <w:r w:rsidR="001C0B4E">
              <w:rPr>
                <w:sz w:val="28"/>
                <w:szCs w:val="28"/>
              </w:rPr>
              <w:t>қ</w:t>
            </w:r>
            <w:r>
              <w:rPr>
                <w:sz w:val="28"/>
                <w:szCs w:val="28"/>
              </w:rPr>
              <w:t>ишдан</w:t>
            </w:r>
            <w:proofErr w:type="spellEnd"/>
            <w:r>
              <w:rPr>
                <w:sz w:val="28"/>
                <w:szCs w:val="28"/>
              </w:rPr>
              <w:t xml:space="preserve"> </w:t>
            </w:r>
            <w:proofErr w:type="spellStart"/>
            <w:r>
              <w:rPr>
                <w:sz w:val="28"/>
                <w:szCs w:val="28"/>
              </w:rPr>
              <w:t>киришга</w:t>
            </w:r>
            <w:proofErr w:type="spellEnd"/>
            <w:r>
              <w:rPr>
                <w:sz w:val="28"/>
                <w:szCs w:val="28"/>
              </w:rPr>
              <w:t xml:space="preserve"> </w:t>
            </w:r>
            <w:proofErr w:type="spellStart"/>
            <w:r>
              <w:rPr>
                <w:sz w:val="28"/>
                <w:szCs w:val="28"/>
              </w:rPr>
              <w:t>тескари</w:t>
            </w:r>
            <w:proofErr w:type="spellEnd"/>
            <w:r>
              <w:rPr>
                <w:sz w:val="28"/>
                <w:szCs w:val="28"/>
              </w:rPr>
              <w:t xml:space="preserve"> </w:t>
            </w:r>
            <w:proofErr w:type="spellStart"/>
            <w:r>
              <w:rPr>
                <w:sz w:val="28"/>
                <w:szCs w:val="28"/>
              </w:rPr>
              <w:t>бо</w:t>
            </w:r>
            <w:r w:rsidR="001C0B4E">
              <w:rPr>
                <w:sz w:val="28"/>
                <w:szCs w:val="28"/>
              </w:rPr>
              <w:t>ғ</w:t>
            </w:r>
            <w:r>
              <w:rPr>
                <w:sz w:val="28"/>
                <w:szCs w:val="28"/>
              </w:rPr>
              <w:t>ланишга</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туганмас</w:t>
            </w:r>
            <w:proofErr w:type="spellEnd"/>
            <w:r>
              <w:rPr>
                <w:sz w:val="28"/>
                <w:szCs w:val="28"/>
              </w:rPr>
              <w:t xml:space="preserve"> </w:t>
            </w:r>
            <w:proofErr w:type="spellStart"/>
            <w:r>
              <w:rPr>
                <w:sz w:val="28"/>
                <w:szCs w:val="28"/>
              </w:rPr>
              <w:t>импульсли</w:t>
            </w:r>
            <w:proofErr w:type="spellEnd"/>
            <w:r>
              <w:rPr>
                <w:sz w:val="28"/>
                <w:szCs w:val="28"/>
              </w:rPr>
              <w:t xml:space="preserve"> </w:t>
            </w:r>
            <w:proofErr w:type="spellStart"/>
            <w:r>
              <w:rPr>
                <w:sz w:val="28"/>
                <w:szCs w:val="28"/>
              </w:rPr>
              <w:t>жавобга</w:t>
            </w:r>
            <w:proofErr w:type="spellEnd"/>
            <w:r>
              <w:rPr>
                <w:sz w:val="28"/>
                <w:szCs w:val="28"/>
              </w:rPr>
              <w:t xml:space="preserve"> </w:t>
            </w:r>
            <w:proofErr w:type="spellStart"/>
            <w:r>
              <w:rPr>
                <w:sz w:val="28"/>
                <w:szCs w:val="28"/>
              </w:rPr>
              <w:t>эга</w:t>
            </w:r>
            <w:proofErr w:type="spellEnd"/>
            <w:r>
              <w:rPr>
                <w:sz w:val="28"/>
                <w:szCs w:val="28"/>
              </w:rPr>
              <w:t xml:space="preserve"> </w:t>
            </w:r>
            <w:proofErr w:type="spellStart"/>
            <w:r>
              <w:rPr>
                <w:sz w:val="28"/>
                <w:szCs w:val="28"/>
              </w:rPr>
              <w:t>ра</w:t>
            </w:r>
            <w:r w:rsidR="001C0B4E">
              <w:rPr>
                <w:sz w:val="28"/>
                <w:szCs w:val="28"/>
              </w:rPr>
              <w:t>қ</w:t>
            </w:r>
            <w:r>
              <w:rPr>
                <w:sz w:val="28"/>
                <w:szCs w:val="28"/>
              </w:rPr>
              <w:t>амли</w:t>
            </w:r>
            <w:proofErr w:type="spellEnd"/>
            <w:r>
              <w:rPr>
                <w:sz w:val="28"/>
                <w:szCs w:val="28"/>
              </w:rPr>
              <w:t xml:space="preserve"> фильтр.</w:t>
            </w:r>
          </w:p>
          <w:p w14:paraId="7E2EEE34" w14:textId="77777777" w:rsidR="00875FFD" w:rsidRDefault="00875FFD">
            <w:pPr>
              <w:jc w:val="both"/>
              <w:rPr>
                <w:sz w:val="28"/>
                <w:szCs w:val="28"/>
              </w:rPr>
            </w:pPr>
          </w:p>
          <w:p w14:paraId="69752CDC" w14:textId="77777777" w:rsidR="00875FFD" w:rsidRDefault="00875FFD">
            <w:pPr>
              <w:jc w:val="both"/>
              <w:rPr>
                <w:sz w:val="28"/>
                <w:szCs w:val="28"/>
              </w:rPr>
            </w:pPr>
            <w:r>
              <w:rPr>
                <w:sz w:val="28"/>
                <w:szCs w:val="28"/>
              </w:rPr>
              <w:t>Цифровой фильтр с обратной связью с выхода на вход и бесконечным импульсным откликом.</w:t>
            </w:r>
          </w:p>
        </w:tc>
      </w:tr>
      <w:tr w:rsidR="00875FFD" w:rsidRPr="001C0B4E" w14:paraId="5AE845F0" w14:textId="77777777">
        <w:tc>
          <w:tcPr>
            <w:tcW w:w="3720" w:type="dxa"/>
            <w:shd w:val="clear" w:color="auto" w:fill="auto"/>
          </w:tcPr>
          <w:p w14:paraId="6E9A921B" w14:textId="77777777" w:rsidR="00875FFD" w:rsidRDefault="00875FFD">
            <w:pPr>
              <w:rPr>
                <w:b/>
                <w:sz w:val="28"/>
                <w:szCs w:val="28"/>
              </w:rPr>
            </w:pPr>
          </w:p>
        </w:tc>
        <w:tc>
          <w:tcPr>
            <w:tcW w:w="5907" w:type="dxa"/>
            <w:shd w:val="clear" w:color="auto" w:fill="auto"/>
          </w:tcPr>
          <w:p w14:paraId="3AE41437" w14:textId="77777777" w:rsidR="00875FFD" w:rsidRDefault="00875FFD">
            <w:pPr>
              <w:jc w:val="both"/>
              <w:rPr>
                <w:sz w:val="28"/>
                <w:szCs w:val="28"/>
              </w:rPr>
            </w:pPr>
          </w:p>
        </w:tc>
      </w:tr>
      <w:tr w:rsidR="00875FFD" w:rsidRPr="001C0B4E" w14:paraId="37B19688" w14:textId="77777777">
        <w:tc>
          <w:tcPr>
            <w:tcW w:w="3720" w:type="dxa"/>
            <w:shd w:val="clear" w:color="auto" w:fill="auto"/>
          </w:tcPr>
          <w:p w14:paraId="1BCFFEBA" w14:textId="77777777" w:rsidR="00875FFD" w:rsidRDefault="00875FFD">
            <w:pPr>
              <w:rPr>
                <w:b/>
                <w:sz w:val="28"/>
                <w:szCs w:val="28"/>
                <w:lang w:val="en-US"/>
              </w:rPr>
            </w:pPr>
            <w:proofErr w:type="spellStart"/>
            <w:r>
              <w:rPr>
                <w:b/>
                <w:sz w:val="28"/>
                <w:szCs w:val="28"/>
              </w:rPr>
              <w:t>Ремультиплексорлаш</w:t>
            </w:r>
            <w:proofErr w:type="spellEnd"/>
          </w:p>
          <w:p w14:paraId="156BE6B0"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w:t>
            </w:r>
            <w:proofErr w:type="spellStart"/>
            <w:r>
              <w:rPr>
                <w:sz w:val="28"/>
                <w:szCs w:val="28"/>
              </w:rPr>
              <w:t>ремультиплексирование</w:t>
            </w:r>
            <w:proofErr w:type="spellEnd"/>
          </w:p>
          <w:p w14:paraId="677D9B7E" w14:textId="77777777" w:rsidR="00875FFD" w:rsidRDefault="00875FFD">
            <w:pPr>
              <w:rPr>
                <w:sz w:val="28"/>
                <w:szCs w:val="28"/>
                <w:lang w:val="en-US"/>
              </w:rPr>
            </w:pPr>
            <w:proofErr w:type="spellStart"/>
            <w:r>
              <w:rPr>
                <w:b/>
                <w:sz w:val="28"/>
                <w:szCs w:val="28"/>
                <w:lang w:val="en-US"/>
              </w:rPr>
              <w:t>en</w:t>
            </w:r>
            <w:proofErr w:type="spellEnd"/>
            <w:r>
              <w:rPr>
                <w:sz w:val="28"/>
                <w:szCs w:val="28"/>
              </w:rPr>
              <w:t xml:space="preserve"> - </w:t>
            </w:r>
            <w:proofErr w:type="spellStart"/>
            <w:r>
              <w:rPr>
                <w:sz w:val="28"/>
                <w:szCs w:val="28"/>
                <w:lang w:val="en-US"/>
              </w:rPr>
              <w:t>remultiplexion</w:t>
            </w:r>
            <w:proofErr w:type="spellEnd"/>
          </w:p>
          <w:p w14:paraId="58C31B65" w14:textId="77777777" w:rsidR="00875FFD" w:rsidRDefault="00875FFD">
            <w:pPr>
              <w:rPr>
                <w:sz w:val="28"/>
                <w:szCs w:val="28"/>
              </w:rPr>
            </w:pPr>
          </w:p>
        </w:tc>
        <w:tc>
          <w:tcPr>
            <w:tcW w:w="5907" w:type="dxa"/>
            <w:shd w:val="clear" w:color="auto" w:fill="auto"/>
          </w:tcPr>
          <w:p w14:paraId="4FFEDDBD" w14:textId="77777777" w:rsidR="00875FFD" w:rsidRDefault="00875FFD">
            <w:pPr>
              <w:jc w:val="both"/>
              <w:rPr>
                <w:sz w:val="28"/>
                <w:szCs w:val="28"/>
              </w:rPr>
            </w:pPr>
            <w:proofErr w:type="spellStart"/>
            <w:r>
              <w:rPr>
                <w:sz w:val="28"/>
                <w:szCs w:val="28"/>
              </w:rPr>
              <w:t>Ма</w:t>
            </w:r>
            <w:r w:rsidR="001C0B4E">
              <w:rPr>
                <w:sz w:val="28"/>
                <w:szCs w:val="28"/>
              </w:rPr>
              <w:t>ҳ</w:t>
            </w:r>
            <w:r>
              <w:rPr>
                <w:sz w:val="28"/>
                <w:szCs w:val="28"/>
              </w:rPr>
              <w:t>аллий</w:t>
            </w:r>
            <w:proofErr w:type="spellEnd"/>
            <w:r>
              <w:rPr>
                <w:sz w:val="28"/>
                <w:szCs w:val="28"/>
              </w:rPr>
              <w:t xml:space="preserve"> ТО (транспорт </w:t>
            </w:r>
            <w:proofErr w:type="spellStart"/>
            <w:r>
              <w:rPr>
                <w:sz w:val="28"/>
                <w:szCs w:val="28"/>
              </w:rPr>
              <w:t>о</w:t>
            </w:r>
            <w:r w:rsidR="001C0B4E">
              <w:rPr>
                <w:sz w:val="28"/>
                <w:szCs w:val="28"/>
              </w:rPr>
              <w:t>қ</w:t>
            </w:r>
            <w:r>
              <w:rPr>
                <w:sz w:val="28"/>
                <w:szCs w:val="28"/>
              </w:rPr>
              <w:t>ими</w:t>
            </w:r>
            <w:proofErr w:type="spellEnd"/>
            <w:r>
              <w:rPr>
                <w:sz w:val="28"/>
                <w:szCs w:val="28"/>
              </w:rPr>
              <w:t xml:space="preserve">) га </w:t>
            </w:r>
            <w:proofErr w:type="spellStart"/>
            <w:r>
              <w:rPr>
                <w:sz w:val="28"/>
                <w:szCs w:val="28"/>
              </w:rPr>
              <w:t>ало</w:t>
            </w:r>
            <w:r w:rsidR="001C0B4E">
              <w:rPr>
                <w:sz w:val="28"/>
                <w:szCs w:val="28"/>
              </w:rPr>
              <w:t>қ</w:t>
            </w:r>
            <w:r>
              <w:rPr>
                <w:sz w:val="28"/>
                <w:szCs w:val="28"/>
              </w:rPr>
              <w:t>а</w:t>
            </w:r>
            <w:proofErr w:type="spellEnd"/>
            <w:r>
              <w:rPr>
                <w:sz w:val="28"/>
                <w:szCs w:val="28"/>
              </w:rPr>
              <w:t xml:space="preserve"> </w:t>
            </w:r>
            <w:proofErr w:type="spellStart"/>
            <w:r>
              <w:rPr>
                <w:sz w:val="28"/>
                <w:szCs w:val="28"/>
              </w:rPr>
              <w:t>линияси</w:t>
            </w:r>
            <w:proofErr w:type="spellEnd"/>
            <w:r>
              <w:rPr>
                <w:sz w:val="28"/>
                <w:szCs w:val="28"/>
              </w:rPr>
              <w:t xml:space="preserve"> </w:t>
            </w:r>
            <w:proofErr w:type="spellStart"/>
            <w:r>
              <w:rPr>
                <w:sz w:val="28"/>
                <w:szCs w:val="28"/>
              </w:rPr>
              <w:t>б</w:t>
            </w:r>
            <w:r w:rsidR="001C0B4E">
              <w:rPr>
                <w:sz w:val="28"/>
                <w:szCs w:val="28"/>
              </w:rPr>
              <w:t>ў</w:t>
            </w:r>
            <w:r>
              <w:rPr>
                <w:sz w:val="28"/>
                <w:szCs w:val="28"/>
              </w:rPr>
              <w:t>йича</w:t>
            </w:r>
            <w:proofErr w:type="spellEnd"/>
            <w:r>
              <w:rPr>
                <w:sz w:val="28"/>
                <w:szCs w:val="28"/>
              </w:rPr>
              <w:t xml:space="preserve"> </w:t>
            </w:r>
            <w:proofErr w:type="spellStart"/>
            <w:r>
              <w:rPr>
                <w:sz w:val="28"/>
                <w:szCs w:val="28"/>
              </w:rPr>
              <w:t>келувчи</w:t>
            </w:r>
            <w:proofErr w:type="spellEnd"/>
            <w:r>
              <w:rPr>
                <w:sz w:val="28"/>
                <w:szCs w:val="28"/>
              </w:rPr>
              <w:t xml:space="preserve">, </w:t>
            </w:r>
            <w:proofErr w:type="spellStart"/>
            <w:r>
              <w:rPr>
                <w:sz w:val="28"/>
                <w:szCs w:val="28"/>
              </w:rPr>
              <w:t>бош</w:t>
            </w:r>
            <w:r w:rsidR="001C0B4E">
              <w:rPr>
                <w:sz w:val="28"/>
                <w:szCs w:val="28"/>
              </w:rPr>
              <w:t>қ</w:t>
            </w:r>
            <w:r>
              <w:rPr>
                <w:sz w:val="28"/>
                <w:szCs w:val="28"/>
              </w:rPr>
              <w:t>а</w:t>
            </w:r>
            <w:proofErr w:type="spellEnd"/>
            <w:r>
              <w:rPr>
                <w:sz w:val="28"/>
                <w:szCs w:val="28"/>
              </w:rPr>
              <w:t xml:space="preserve"> </w:t>
            </w:r>
            <w:proofErr w:type="spellStart"/>
            <w:r>
              <w:rPr>
                <w:sz w:val="28"/>
                <w:szCs w:val="28"/>
              </w:rPr>
              <w:t>ва</w:t>
            </w:r>
            <w:r w:rsidR="001C0B4E">
              <w:rPr>
                <w:sz w:val="28"/>
                <w:szCs w:val="28"/>
              </w:rPr>
              <w:t>қ</w:t>
            </w:r>
            <w:r>
              <w:rPr>
                <w:sz w:val="28"/>
                <w:szCs w:val="28"/>
              </w:rPr>
              <w:t>т</w:t>
            </w:r>
            <w:proofErr w:type="spellEnd"/>
            <w:r>
              <w:rPr>
                <w:sz w:val="28"/>
                <w:szCs w:val="28"/>
              </w:rPr>
              <w:t xml:space="preserve"> </w:t>
            </w:r>
            <w:proofErr w:type="spellStart"/>
            <w:r>
              <w:rPr>
                <w:sz w:val="28"/>
                <w:szCs w:val="28"/>
              </w:rPr>
              <w:t>базасига</w:t>
            </w:r>
            <w:proofErr w:type="spellEnd"/>
            <w:r>
              <w:rPr>
                <w:sz w:val="28"/>
                <w:szCs w:val="28"/>
              </w:rPr>
              <w:t xml:space="preserve"> </w:t>
            </w:r>
            <w:proofErr w:type="spellStart"/>
            <w:r>
              <w:rPr>
                <w:sz w:val="28"/>
                <w:szCs w:val="28"/>
              </w:rPr>
              <w:t>эга</w:t>
            </w:r>
            <w:proofErr w:type="spellEnd"/>
            <w:r>
              <w:rPr>
                <w:sz w:val="28"/>
                <w:szCs w:val="28"/>
              </w:rPr>
              <w:t xml:space="preserve"> </w:t>
            </w:r>
            <w:proofErr w:type="spellStart"/>
            <w:r>
              <w:rPr>
                <w:sz w:val="28"/>
                <w:szCs w:val="28"/>
              </w:rPr>
              <w:t>б</w:t>
            </w:r>
            <w:r w:rsidR="001C0B4E">
              <w:rPr>
                <w:sz w:val="28"/>
                <w:szCs w:val="28"/>
              </w:rPr>
              <w:t>ў</w:t>
            </w:r>
            <w:r>
              <w:rPr>
                <w:sz w:val="28"/>
                <w:szCs w:val="28"/>
              </w:rPr>
              <w:t>лган</w:t>
            </w:r>
            <w:proofErr w:type="spellEnd"/>
            <w:r>
              <w:rPr>
                <w:sz w:val="28"/>
                <w:szCs w:val="28"/>
              </w:rPr>
              <w:t xml:space="preserve"> «</w:t>
            </w:r>
            <w:proofErr w:type="spellStart"/>
            <w:r>
              <w:rPr>
                <w:sz w:val="28"/>
                <w:szCs w:val="28"/>
              </w:rPr>
              <w:t>ёт</w:t>
            </w:r>
            <w:proofErr w:type="spellEnd"/>
            <w:r>
              <w:rPr>
                <w:sz w:val="28"/>
                <w:szCs w:val="28"/>
              </w:rPr>
              <w:t xml:space="preserve">» транспорт </w:t>
            </w:r>
            <w:proofErr w:type="spellStart"/>
            <w:r>
              <w:rPr>
                <w:sz w:val="28"/>
                <w:szCs w:val="28"/>
              </w:rPr>
              <w:t>о</w:t>
            </w:r>
            <w:r w:rsidR="001C0B4E">
              <w:rPr>
                <w:sz w:val="28"/>
                <w:szCs w:val="28"/>
              </w:rPr>
              <w:t>қ</w:t>
            </w:r>
            <w:r>
              <w:rPr>
                <w:sz w:val="28"/>
                <w:szCs w:val="28"/>
              </w:rPr>
              <w:t>имини</w:t>
            </w:r>
            <w:proofErr w:type="spellEnd"/>
            <w:r>
              <w:rPr>
                <w:sz w:val="28"/>
                <w:szCs w:val="28"/>
              </w:rPr>
              <w:t xml:space="preserve"> </w:t>
            </w:r>
            <w:proofErr w:type="spellStart"/>
            <w:r>
              <w:rPr>
                <w:sz w:val="28"/>
                <w:szCs w:val="28"/>
              </w:rPr>
              <w:t>киритиш</w:t>
            </w:r>
            <w:proofErr w:type="spellEnd"/>
            <w:r>
              <w:rPr>
                <w:sz w:val="28"/>
                <w:szCs w:val="28"/>
              </w:rPr>
              <w:t>.</w:t>
            </w:r>
          </w:p>
          <w:p w14:paraId="7F8D72A6" w14:textId="77777777" w:rsidR="00875FFD" w:rsidRDefault="00875FFD">
            <w:pPr>
              <w:jc w:val="both"/>
              <w:rPr>
                <w:sz w:val="28"/>
                <w:szCs w:val="28"/>
              </w:rPr>
            </w:pPr>
          </w:p>
          <w:p w14:paraId="70744615" w14:textId="77777777" w:rsidR="00875FFD" w:rsidRDefault="00875FFD">
            <w:pPr>
              <w:jc w:val="both"/>
              <w:rPr>
                <w:sz w:val="28"/>
                <w:szCs w:val="28"/>
              </w:rPr>
            </w:pPr>
            <w:r>
              <w:rPr>
                <w:sz w:val="28"/>
                <w:szCs w:val="28"/>
              </w:rPr>
              <w:t>Ввод в местный ТП (транспортный поток) «постороннего» транспортного потока, поступившего по линии связи и имеющего другую временную базу.</w:t>
            </w:r>
          </w:p>
        </w:tc>
      </w:tr>
      <w:tr w:rsidR="00875FFD" w:rsidRPr="001C0B4E" w14:paraId="61B437F3" w14:textId="77777777">
        <w:tc>
          <w:tcPr>
            <w:tcW w:w="3720" w:type="dxa"/>
            <w:shd w:val="clear" w:color="auto" w:fill="auto"/>
          </w:tcPr>
          <w:p w14:paraId="32E89F79" w14:textId="77777777" w:rsidR="00875FFD" w:rsidRDefault="00875FFD">
            <w:pPr>
              <w:rPr>
                <w:b/>
                <w:sz w:val="28"/>
                <w:szCs w:val="28"/>
              </w:rPr>
            </w:pPr>
          </w:p>
        </w:tc>
        <w:tc>
          <w:tcPr>
            <w:tcW w:w="5907" w:type="dxa"/>
            <w:shd w:val="clear" w:color="auto" w:fill="auto"/>
          </w:tcPr>
          <w:p w14:paraId="213AA40D" w14:textId="77777777" w:rsidR="00875FFD" w:rsidRDefault="00875FFD">
            <w:pPr>
              <w:jc w:val="both"/>
              <w:rPr>
                <w:sz w:val="28"/>
                <w:szCs w:val="28"/>
              </w:rPr>
            </w:pPr>
          </w:p>
        </w:tc>
      </w:tr>
      <w:tr w:rsidR="00875FFD" w:rsidRPr="001C0B4E" w14:paraId="7F56788F" w14:textId="77777777">
        <w:tc>
          <w:tcPr>
            <w:tcW w:w="3720" w:type="dxa"/>
            <w:shd w:val="clear" w:color="auto" w:fill="auto"/>
          </w:tcPr>
          <w:p w14:paraId="59D34C14" w14:textId="77777777" w:rsidR="00875FFD" w:rsidRDefault="00875FFD">
            <w:pPr>
              <w:rPr>
                <w:b/>
                <w:sz w:val="28"/>
                <w:szCs w:val="28"/>
              </w:rPr>
            </w:pPr>
            <w:r>
              <w:rPr>
                <w:b/>
                <w:sz w:val="28"/>
                <w:szCs w:val="28"/>
              </w:rPr>
              <w:t xml:space="preserve">Рентген </w:t>
            </w:r>
            <w:proofErr w:type="spellStart"/>
            <w:r>
              <w:rPr>
                <w:b/>
                <w:sz w:val="28"/>
                <w:szCs w:val="28"/>
              </w:rPr>
              <w:t>нурланиш</w:t>
            </w:r>
            <w:proofErr w:type="spellEnd"/>
          </w:p>
          <w:p w14:paraId="1A1A7D33"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рентгеновское излучение</w:t>
            </w:r>
          </w:p>
          <w:p w14:paraId="0541D084" w14:textId="77777777" w:rsidR="00875FFD" w:rsidRDefault="00875FFD">
            <w:pPr>
              <w:autoSpaceDE w:val="0"/>
              <w:autoSpaceDN w:val="0"/>
              <w:adjustRightInd w:val="0"/>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X</w:t>
            </w:r>
            <w:r>
              <w:rPr>
                <w:sz w:val="28"/>
                <w:szCs w:val="28"/>
              </w:rPr>
              <w:t>-</w:t>
            </w:r>
            <w:proofErr w:type="spellStart"/>
            <w:r>
              <w:rPr>
                <w:sz w:val="28"/>
                <w:szCs w:val="28"/>
              </w:rPr>
              <w:t>ray</w:t>
            </w:r>
            <w:proofErr w:type="spellEnd"/>
            <w:r>
              <w:rPr>
                <w:sz w:val="28"/>
                <w:szCs w:val="28"/>
              </w:rPr>
              <w:t xml:space="preserve"> </w:t>
            </w:r>
            <w:proofErr w:type="spellStart"/>
            <w:r>
              <w:rPr>
                <w:sz w:val="28"/>
                <w:szCs w:val="28"/>
              </w:rPr>
              <w:t>radiation</w:t>
            </w:r>
            <w:proofErr w:type="spellEnd"/>
          </w:p>
          <w:p w14:paraId="48E91A44" w14:textId="77777777" w:rsidR="00875FFD" w:rsidRDefault="00875FFD">
            <w:pPr>
              <w:rPr>
                <w:sz w:val="28"/>
                <w:szCs w:val="28"/>
              </w:rPr>
            </w:pPr>
          </w:p>
        </w:tc>
        <w:tc>
          <w:tcPr>
            <w:tcW w:w="5907" w:type="dxa"/>
            <w:shd w:val="clear" w:color="auto" w:fill="auto"/>
          </w:tcPr>
          <w:p w14:paraId="31A17307" w14:textId="77777777" w:rsidR="00875FFD" w:rsidRDefault="00875FFD">
            <w:pPr>
              <w:jc w:val="both"/>
              <w:rPr>
                <w:sz w:val="28"/>
                <w:szCs w:val="28"/>
              </w:rPr>
            </w:pPr>
            <w:proofErr w:type="spellStart"/>
            <w:r>
              <w:rPr>
                <w:sz w:val="28"/>
                <w:szCs w:val="28"/>
              </w:rPr>
              <w:t>Ультрабинафша</w:t>
            </w:r>
            <w:proofErr w:type="spellEnd"/>
            <w:r>
              <w:rPr>
                <w:sz w:val="28"/>
                <w:szCs w:val="28"/>
              </w:rPr>
              <w:t xml:space="preserve"> </w:t>
            </w:r>
            <w:proofErr w:type="spellStart"/>
            <w:r>
              <w:rPr>
                <w:sz w:val="28"/>
                <w:szCs w:val="28"/>
              </w:rPr>
              <w:t>нурланиш</w:t>
            </w:r>
            <w:proofErr w:type="spellEnd"/>
            <w:r>
              <w:rPr>
                <w:sz w:val="28"/>
                <w:szCs w:val="28"/>
              </w:rPr>
              <w:t xml:space="preserve"> </w:t>
            </w:r>
            <w:proofErr w:type="spellStart"/>
            <w:r w:rsidR="001C0B4E">
              <w:rPr>
                <w:sz w:val="28"/>
                <w:szCs w:val="28"/>
              </w:rPr>
              <w:t>ҳ</w:t>
            </w:r>
            <w:r>
              <w:rPr>
                <w:sz w:val="28"/>
                <w:szCs w:val="28"/>
              </w:rPr>
              <w:t>амда</w:t>
            </w:r>
            <w:proofErr w:type="spellEnd"/>
            <w:r>
              <w:rPr>
                <w:sz w:val="28"/>
                <w:szCs w:val="28"/>
              </w:rPr>
              <w:t xml:space="preserve"> гамма-</w:t>
            </w:r>
            <w:proofErr w:type="spellStart"/>
            <w:r>
              <w:rPr>
                <w:sz w:val="28"/>
                <w:szCs w:val="28"/>
              </w:rPr>
              <w:t>нурланиш</w:t>
            </w:r>
            <w:proofErr w:type="spellEnd"/>
            <w:r>
              <w:rPr>
                <w:sz w:val="28"/>
                <w:szCs w:val="28"/>
              </w:rPr>
              <w:t xml:space="preserve"> </w:t>
            </w:r>
            <w:proofErr w:type="spellStart"/>
            <w:r>
              <w:rPr>
                <w:sz w:val="28"/>
                <w:szCs w:val="28"/>
              </w:rPr>
              <w:t>орасидаги</w:t>
            </w:r>
            <w:proofErr w:type="spellEnd"/>
            <w:r>
              <w:rPr>
                <w:sz w:val="28"/>
                <w:szCs w:val="28"/>
              </w:rPr>
              <w:t xml:space="preserve"> </w:t>
            </w:r>
            <w:proofErr w:type="spellStart"/>
            <w:r>
              <w:rPr>
                <w:sz w:val="28"/>
                <w:szCs w:val="28"/>
              </w:rPr>
              <w:t>спектрал</w:t>
            </w:r>
            <w:proofErr w:type="spellEnd"/>
            <w:r>
              <w:rPr>
                <w:sz w:val="28"/>
                <w:szCs w:val="28"/>
              </w:rPr>
              <w:t xml:space="preserve"> </w:t>
            </w:r>
            <w:proofErr w:type="spellStart"/>
            <w:r>
              <w:rPr>
                <w:sz w:val="28"/>
                <w:szCs w:val="28"/>
              </w:rPr>
              <w:t>со</w:t>
            </w:r>
            <w:r w:rsidR="001C0B4E">
              <w:rPr>
                <w:sz w:val="28"/>
                <w:szCs w:val="28"/>
              </w:rPr>
              <w:t>ҳ</w:t>
            </w:r>
            <w:r>
              <w:rPr>
                <w:sz w:val="28"/>
                <w:szCs w:val="28"/>
              </w:rPr>
              <w:t>ани</w:t>
            </w:r>
            <w:proofErr w:type="spellEnd"/>
            <w:r>
              <w:rPr>
                <w:sz w:val="28"/>
                <w:szCs w:val="28"/>
              </w:rPr>
              <w:t xml:space="preserve"> </w:t>
            </w:r>
            <w:proofErr w:type="spellStart"/>
            <w:r>
              <w:rPr>
                <w:sz w:val="28"/>
                <w:szCs w:val="28"/>
              </w:rPr>
              <w:t>эгалловчи</w:t>
            </w:r>
            <w:proofErr w:type="spellEnd"/>
            <w:r>
              <w:rPr>
                <w:sz w:val="28"/>
                <w:szCs w:val="28"/>
              </w:rPr>
              <w:t xml:space="preserve"> электромагнит </w:t>
            </w:r>
            <w:proofErr w:type="spellStart"/>
            <w:r>
              <w:rPr>
                <w:sz w:val="28"/>
                <w:szCs w:val="28"/>
              </w:rPr>
              <w:t>нурланиш</w:t>
            </w:r>
            <w:proofErr w:type="spellEnd"/>
            <w:r>
              <w:rPr>
                <w:sz w:val="28"/>
                <w:szCs w:val="28"/>
              </w:rPr>
              <w:t xml:space="preserve">. Рентген </w:t>
            </w:r>
            <w:proofErr w:type="spellStart"/>
            <w:r>
              <w:rPr>
                <w:sz w:val="28"/>
                <w:szCs w:val="28"/>
              </w:rPr>
              <w:t>нурланишдан</w:t>
            </w:r>
            <w:proofErr w:type="spellEnd"/>
            <w:r>
              <w:rPr>
                <w:sz w:val="28"/>
                <w:szCs w:val="28"/>
              </w:rPr>
              <w:t xml:space="preserve"> </w:t>
            </w:r>
            <w:proofErr w:type="spellStart"/>
            <w:r>
              <w:rPr>
                <w:sz w:val="28"/>
                <w:szCs w:val="28"/>
              </w:rPr>
              <w:t>дефектоскопияда</w:t>
            </w:r>
            <w:proofErr w:type="spellEnd"/>
            <w:r>
              <w:rPr>
                <w:sz w:val="28"/>
                <w:szCs w:val="28"/>
              </w:rPr>
              <w:t xml:space="preserve">, </w:t>
            </w:r>
            <w:proofErr w:type="spellStart"/>
            <w:r>
              <w:rPr>
                <w:sz w:val="28"/>
                <w:szCs w:val="28"/>
              </w:rPr>
              <w:t>моддаларни</w:t>
            </w:r>
            <w:proofErr w:type="spellEnd"/>
            <w:r>
              <w:rPr>
                <w:sz w:val="28"/>
                <w:szCs w:val="28"/>
              </w:rPr>
              <w:t xml:space="preserve"> </w:t>
            </w:r>
            <w:proofErr w:type="spellStart"/>
            <w:r>
              <w:rPr>
                <w:sz w:val="28"/>
                <w:szCs w:val="28"/>
              </w:rPr>
              <w:t>структуравий</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фазавий</w:t>
            </w:r>
            <w:proofErr w:type="spellEnd"/>
            <w:r>
              <w:rPr>
                <w:sz w:val="28"/>
                <w:szCs w:val="28"/>
              </w:rPr>
              <w:t xml:space="preserve"> анализ </w:t>
            </w:r>
            <w:proofErr w:type="spellStart"/>
            <w:r w:rsidR="001C0B4E">
              <w:rPr>
                <w:sz w:val="28"/>
                <w:szCs w:val="28"/>
              </w:rPr>
              <w:t>қ</w:t>
            </w:r>
            <w:r>
              <w:rPr>
                <w:sz w:val="28"/>
                <w:szCs w:val="28"/>
              </w:rPr>
              <w:t>илишда</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тиббиётда</w:t>
            </w:r>
            <w:proofErr w:type="spellEnd"/>
            <w:r>
              <w:rPr>
                <w:sz w:val="28"/>
                <w:szCs w:val="28"/>
              </w:rPr>
              <w:t xml:space="preserve"> </w:t>
            </w:r>
            <w:proofErr w:type="spellStart"/>
            <w:r>
              <w:rPr>
                <w:sz w:val="28"/>
                <w:szCs w:val="28"/>
              </w:rPr>
              <w:t>фойдаланилади</w:t>
            </w:r>
            <w:proofErr w:type="spellEnd"/>
            <w:r>
              <w:rPr>
                <w:sz w:val="28"/>
                <w:szCs w:val="28"/>
              </w:rPr>
              <w:t>.</w:t>
            </w:r>
          </w:p>
          <w:p w14:paraId="19C6A298" w14:textId="77777777" w:rsidR="00875FFD" w:rsidRDefault="00875FFD">
            <w:pPr>
              <w:jc w:val="both"/>
              <w:rPr>
                <w:sz w:val="28"/>
                <w:szCs w:val="28"/>
              </w:rPr>
            </w:pPr>
          </w:p>
          <w:p w14:paraId="74586CE5" w14:textId="77777777" w:rsidR="00875FFD" w:rsidRDefault="00875FFD">
            <w:pPr>
              <w:jc w:val="both"/>
              <w:rPr>
                <w:sz w:val="28"/>
                <w:szCs w:val="28"/>
              </w:rPr>
            </w:pPr>
            <w:r>
              <w:rPr>
                <w:sz w:val="28"/>
                <w:szCs w:val="28"/>
              </w:rPr>
              <w:t>Электромагнитное излучение, занимающее спектральную область между ультрафиолетовым излучением и гамма-излучением. Рентгеновское излучение используется в дефектоскопии, в структурном и фазовом анализе веществ, в медицине.</w:t>
            </w:r>
          </w:p>
        </w:tc>
      </w:tr>
      <w:tr w:rsidR="00875FFD" w:rsidRPr="001C0B4E" w14:paraId="1BB67DE1" w14:textId="77777777">
        <w:tc>
          <w:tcPr>
            <w:tcW w:w="3720" w:type="dxa"/>
            <w:shd w:val="clear" w:color="auto" w:fill="auto"/>
          </w:tcPr>
          <w:p w14:paraId="335C1164" w14:textId="77777777" w:rsidR="00875FFD" w:rsidRDefault="00875FFD">
            <w:pPr>
              <w:rPr>
                <w:b/>
                <w:sz w:val="28"/>
                <w:szCs w:val="28"/>
              </w:rPr>
            </w:pPr>
            <w:r>
              <w:rPr>
                <w:b/>
                <w:sz w:val="28"/>
                <w:szCs w:val="28"/>
              </w:rPr>
              <w:t xml:space="preserve">Репортаж </w:t>
            </w:r>
            <w:proofErr w:type="spellStart"/>
            <w:r>
              <w:rPr>
                <w:b/>
                <w:sz w:val="28"/>
                <w:szCs w:val="28"/>
              </w:rPr>
              <w:t>телевизион</w:t>
            </w:r>
            <w:proofErr w:type="spellEnd"/>
            <w:r>
              <w:rPr>
                <w:b/>
                <w:sz w:val="28"/>
                <w:szCs w:val="28"/>
              </w:rPr>
              <w:br/>
            </w:r>
            <w:proofErr w:type="spellStart"/>
            <w:r w:rsidR="001C0B4E">
              <w:rPr>
                <w:b/>
                <w:sz w:val="28"/>
                <w:szCs w:val="28"/>
              </w:rPr>
              <w:t>қ</w:t>
            </w:r>
            <w:r>
              <w:rPr>
                <w:b/>
                <w:sz w:val="28"/>
                <w:szCs w:val="28"/>
              </w:rPr>
              <w:t>урилма</w:t>
            </w:r>
            <w:proofErr w:type="spellEnd"/>
          </w:p>
          <w:p w14:paraId="6E140483"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репортажная телевизионная установка</w:t>
            </w:r>
          </w:p>
          <w:p w14:paraId="10FE17F8" w14:textId="77777777" w:rsidR="00875FFD" w:rsidRDefault="00875FFD">
            <w:pPr>
              <w:rPr>
                <w:sz w:val="28"/>
                <w:szCs w:val="28"/>
                <w:lang w:val="en-US"/>
              </w:rPr>
            </w:pPr>
            <w:proofErr w:type="spellStart"/>
            <w:r>
              <w:rPr>
                <w:b/>
                <w:sz w:val="28"/>
                <w:szCs w:val="28"/>
                <w:lang w:val="en-US"/>
              </w:rPr>
              <w:t>en</w:t>
            </w:r>
            <w:proofErr w:type="spellEnd"/>
            <w:r>
              <w:rPr>
                <w:b/>
                <w:sz w:val="28"/>
                <w:szCs w:val="28"/>
              </w:rPr>
              <w:t xml:space="preserve"> </w:t>
            </w:r>
            <w:r>
              <w:rPr>
                <w:sz w:val="28"/>
                <w:szCs w:val="28"/>
                <w:lang w:val="en-US"/>
              </w:rPr>
              <w:t>-</w:t>
            </w:r>
            <w:r>
              <w:rPr>
                <w:sz w:val="28"/>
                <w:szCs w:val="28"/>
              </w:rPr>
              <w:t xml:space="preserve"> </w:t>
            </w:r>
            <w:r>
              <w:rPr>
                <w:sz w:val="28"/>
                <w:szCs w:val="28"/>
                <w:lang w:val="en-US"/>
              </w:rPr>
              <w:t>walkie-</w:t>
            </w:r>
            <w:proofErr w:type="spellStart"/>
            <w:r>
              <w:rPr>
                <w:sz w:val="28"/>
                <w:szCs w:val="28"/>
                <w:lang w:val="en-US"/>
              </w:rPr>
              <w:t>lookie</w:t>
            </w:r>
            <w:proofErr w:type="spellEnd"/>
          </w:p>
          <w:p w14:paraId="7EEA3AAA" w14:textId="77777777" w:rsidR="00875FFD" w:rsidRDefault="00875FFD">
            <w:pPr>
              <w:rPr>
                <w:sz w:val="28"/>
                <w:szCs w:val="28"/>
                <w:lang w:val="en-US"/>
              </w:rPr>
            </w:pPr>
          </w:p>
        </w:tc>
        <w:tc>
          <w:tcPr>
            <w:tcW w:w="5907" w:type="dxa"/>
            <w:shd w:val="clear" w:color="auto" w:fill="auto"/>
          </w:tcPr>
          <w:p w14:paraId="7AD98716" w14:textId="77777777" w:rsidR="00875FFD" w:rsidRDefault="00875FFD">
            <w:pPr>
              <w:jc w:val="both"/>
              <w:rPr>
                <w:sz w:val="28"/>
                <w:szCs w:val="28"/>
              </w:rPr>
            </w:pPr>
            <w:proofErr w:type="spellStart"/>
            <w:r>
              <w:rPr>
                <w:sz w:val="28"/>
                <w:szCs w:val="28"/>
              </w:rPr>
              <w:lastRenderedPageBreak/>
              <w:t>Портатив</w:t>
            </w:r>
            <w:proofErr w:type="spellEnd"/>
            <w:r>
              <w:rPr>
                <w:sz w:val="28"/>
                <w:szCs w:val="28"/>
              </w:rPr>
              <w:t xml:space="preserve"> </w:t>
            </w:r>
            <w:proofErr w:type="spellStart"/>
            <w:r>
              <w:rPr>
                <w:sz w:val="28"/>
                <w:szCs w:val="28"/>
              </w:rPr>
              <w:t>камерали</w:t>
            </w:r>
            <w:proofErr w:type="spellEnd"/>
            <w:r>
              <w:rPr>
                <w:sz w:val="28"/>
                <w:szCs w:val="28"/>
              </w:rPr>
              <w:t xml:space="preserve"> </w:t>
            </w:r>
            <w:proofErr w:type="spellStart"/>
            <w:r>
              <w:rPr>
                <w:sz w:val="28"/>
                <w:szCs w:val="28"/>
              </w:rPr>
              <w:t>енгил</w:t>
            </w:r>
            <w:proofErr w:type="spellEnd"/>
            <w:r>
              <w:rPr>
                <w:sz w:val="28"/>
                <w:szCs w:val="28"/>
              </w:rPr>
              <w:t xml:space="preserve"> </w:t>
            </w:r>
            <w:proofErr w:type="spellStart"/>
            <w:r>
              <w:rPr>
                <w:sz w:val="28"/>
                <w:szCs w:val="28"/>
              </w:rPr>
              <w:t>телевизион</w:t>
            </w:r>
            <w:proofErr w:type="spellEnd"/>
            <w:r>
              <w:rPr>
                <w:sz w:val="28"/>
                <w:szCs w:val="28"/>
              </w:rPr>
              <w:t xml:space="preserve"> </w:t>
            </w:r>
            <w:proofErr w:type="spellStart"/>
            <w:r w:rsidR="001C0B4E">
              <w:rPr>
                <w:sz w:val="28"/>
                <w:szCs w:val="28"/>
              </w:rPr>
              <w:t>қ</w:t>
            </w:r>
            <w:r>
              <w:rPr>
                <w:sz w:val="28"/>
                <w:szCs w:val="28"/>
              </w:rPr>
              <w:t>урилма</w:t>
            </w:r>
            <w:proofErr w:type="spellEnd"/>
            <w:r>
              <w:rPr>
                <w:sz w:val="28"/>
                <w:szCs w:val="28"/>
              </w:rPr>
              <w:t xml:space="preserve">. Репортаж </w:t>
            </w:r>
            <w:proofErr w:type="spellStart"/>
            <w:r>
              <w:rPr>
                <w:sz w:val="28"/>
                <w:szCs w:val="28"/>
              </w:rPr>
              <w:t>телевизион</w:t>
            </w:r>
            <w:proofErr w:type="spellEnd"/>
            <w:r>
              <w:rPr>
                <w:sz w:val="28"/>
                <w:szCs w:val="28"/>
              </w:rPr>
              <w:t xml:space="preserve"> </w:t>
            </w:r>
            <w:proofErr w:type="spellStart"/>
            <w:r w:rsidR="001C0B4E">
              <w:rPr>
                <w:sz w:val="28"/>
                <w:szCs w:val="28"/>
              </w:rPr>
              <w:t>қ</w:t>
            </w:r>
            <w:r>
              <w:rPr>
                <w:sz w:val="28"/>
                <w:szCs w:val="28"/>
              </w:rPr>
              <w:t>урилмадан</w:t>
            </w:r>
            <w:proofErr w:type="spellEnd"/>
            <w:r>
              <w:rPr>
                <w:sz w:val="28"/>
                <w:szCs w:val="28"/>
              </w:rPr>
              <w:t xml:space="preserve"> </w:t>
            </w:r>
            <w:proofErr w:type="spellStart"/>
            <w:r>
              <w:rPr>
                <w:sz w:val="28"/>
                <w:szCs w:val="28"/>
              </w:rPr>
              <w:t>келадиган</w:t>
            </w:r>
            <w:proofErr w:type="spellEnd"/>
            <w:r>
              <w:rPr>
                <w:sz w:val="28"/>
                <w:szCs w:val="28"/>
              </w:rPr>
              <w:t xml:space="preserve"> сигнал </w:t>
            </w:r>
            <w:proofErr w:type="spellStart"/>
            <w:r>
              <w:rPr>
                <w:sz w:val="28"/>
                <w:szCs w:val="28"/>
              </w:rPr>
              <w:t>к</w:t>
            </w:r>
            <w:r w:rsidR="001C0B4E">
              <w:rPr>
                <w:sz w:val="28"/>
                <w:szCs w:val="28"/>
              </w:rPr>
              <w:t>ў</w:t>
            </w:r>
            <w:r>
              <w:rPr>
                <w:sz w:val="28"/>
                <w:szCs w:val="28"/>
              </w:rPr>
              <w:t>чма</w:t>
            </w:r>
            <w:proofErr w:type="spellEnd"/>
            <w:r>
              <w:rPr>
                <w:sz w:val="28"/>
                <w:szCs w:val="28"/>
              </w:rPr>
              <w:t xml:space="preserve"> </w:t>
            </w:r>
            <w:proofErr w:type="spellStart"/>
            <w:r>
              <w:rPr>
                <w:sz w:val="28"/>
                <w:szCs w:val="28"/>
              </w:rPr>
              <w:t>телевизион</w:t>
            </w:r>
            <w:proofErr w:type="spellEnd"/>
            <w:r>
              <w:rPr>
                <w:sz w:val="28"/>
                <w:szCs w:val="28"/>
              </w:rPr>
              <w:t xml:space="preserve"> </w:t>
            </w:r>
            <w:proofErr w:type="spellStart"/>
            <w:r>
              <w:rPr>
                <w:sz w:val="28"/>
                <w:szCs w:val="28"/>
              </w:rPr>
              <w:t>станцияга</w:t>
            </w:r>
            <w:proofErr w:type="spellEnd"/>
            <w:r>
              <w:rPr>
                <w:sz w:val="28"/>
                <w:szCs w:val="28"/>
              </w:rPr>
              <w:t xml:space="preserve"> камера кабели </w:t>
            </w:r>
            <w:proofErr w:type="spellStart"/>
            <w:r>
              <w:rPr>
                <w:sz w:val="28"/>
                <w:szCs w:val="28"/>
              </w:rPr>
              <w:t>б</w:t>
            </w:r>
            <w:r w:rsidR="001C0B4E">
              <w:rPr>
                <w:sz w:val="28"/>
                <w:szCs w:val="28"/>
              </w:rPr>
              <w:t>ў</w:t>
            </w:r>
            <w:r>
              <w:rPr>
                <w:sz w:val="28"/>
                <w:szCs w:val="28"/>
              </w:rPr>
              <w:t>йича</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кам</w:t>
            </w:r>
            <w:proofErr w:type="spellEnd"/>
            <w:r>
              <w:rPr>
                <w:sz w:val="28"/>
                <w:szCs w:val="28"/>
              </w:rPr>
              <w:t xml:space="preserve"> </w:t>
            </w:r>
            <w:proofErr w:type="spellStart"/>
            <w:r w:rsidR="001C0B4E">
              <w:rPr>
                <w:sz w:val="28"/>
                <w:szCs w:val="28"/>
              </w:rPr>
              <w:t>қ</w:t>
            </w:r>
            <w:r>
              <w:rPr>
                <w:sz w:val="28"/>
                <w:szCs w:val="28"/>
              </w:rPr>
              <w:t>увватли</w:t>
            </w:r>
            <w:proofErr w:type="spellEnd"/>
            <w:r>
              <w:rPr>
                <w:sz w:val="28"/>
                <w:szCs w:val="28"/>
              </w:rPr>
              <w:t xml:space="preserve"> радиолиния </w:t>
            </w:r>
            <w:proofErr w:type="spellStart"/>
            <w:r>
              <w:rPr>
                <w:sz w:val="28"/>
                <w:szCs w:val="28"/>
              </w:rPr>
              <w:t>ёрдамида</w:t>
            </w:r>
            <w:proofErr w:type="spellEnd"/>
            <w:r>
              <w:rPr>
                <w:sz w:val="28"/>
                <w:szCs w:val="28"/>
              </w:rPr>
              <w:t xml:space="preserve"> </w:t>
            </w:r>
            <w:proofErr w:type="spellStart"/>
            <w:r>
              <w:rPr>
                <w:sz w:val="28"/>
                <w:szCs w:val="28"/>
              </w:rPr>
              <w:t>узатилади</w:t>
            </w:r>
            <w:proofErr w:type="spellEnd"/>
            <w:r>
              <w:rPr>
                <w:sz w:val="28"/>
                <w:szCs w:val="28"/>
              </w:rPr>
              <w:t>.</w:t>
            </w:r>
          </w:p>
          <w:p w14:paraId="06205699" w14:textId="77777777" w:rsidR="00875FFD" w:rsidRDefault="00875FFD">
            <w:pPr>
              <w:jc w:val="both"/>
              <w:rPr>
                <w:sz w:val="28"/>
                <w:szCs w:val="28"/>
              </w:rPr>
            </w:pPr>
          </w:p>
          <w:p w14:paraId="21A6EBF3" w14:textId="77777777" w:rsidR="00875FFD" w:rsidRDefault="00875FFD">
            <w:pPr>
              <w:jc w:val="both"/>
              <w:rPr>
                <w:sz w:val="28"/>
                <w:szCs w:val="28"/>
              </w:rPr>
            </w:pPr>
            <w:r>
              <w:rPr>
                <w:sz w:val="28"/>
                <w:szCs w:val="28"/>
              </w:rPr>
              <w:t>Легкая телевизионная установка с портативной камерой. Сигналы от репортажной телевизионной установки передаются на передвижную телевизионную станцию либо по камерному кабелю, либо с помощью маломощной радиолинии.</w:t>
            </w:r>
          </w:p>
        </w:tc>
      </w:tr>
      <w:tr w:rsidR="00875FFD" w:rsidRPr="001C0B4E" w14:paraId="02C0266A" w14:textId="77777777">
        <w:tc>
          <w:tcPr>
            <w:tcW w:w="3720" w:type="dxa"/>
            <w:shd w:val="clear" w:color="auto" w:fill="auto"/>
          </w:tcPr>
          <w:p w14:paraId="4307E7D8" w14:textId="77777777" w:rsidR="00875FFD" w:rsidRDefault="00875FFD">
            <w:pPr>
              <w:rPr>
                <w:b/>
                <w:sz w:val="28"/>
                <w:szCs w:val="28"/>
              </w:rPr>
            </w:pPr>
          </w:p>
        </w:tc>
        <w:tc>
          <w:tcPr>
            <w:tcW w:w="5907" w:type="dxa"/>
            <w:shd w:val="clear" w:color="auto" w:fill="auto"/>
          </w:tcPr>
          <w:p w14:paraId="215631C5" w14:textId="77777777" w:rsidR="00875FFD" w:rsidRDefault="00875FFD">
            <w:pPr>
              <w:jc w:val="both"/>
              <w:rPr>
                <w:sz w:val="28"/>
                <w:szCs w:val="28"/>
              </w:rPr>
            </w:pPr>
          </w:p>
        </w:tc>
      </w:tr>
      <w:tr w:rsidR="00875FFD" w:rsidRPr="001C0B4E" w14:paraId="12B97EB1" w14:textId="77777777">
        <w:tc>
          <w:tcPr>
            <w:tcW w:w="3720" w:type="dxa"/>
            <w:shd w:val="clear" w:color="auto" w:fill="auto"/>
          </w:tcPr>
          <w:p w14:paraId="208E6DCD" w14:textId="77777777" w:rsidR="00875FFD" w:rsidRDefault="00875FFD">
            <w:pPr>
              <w:rPr>
                <w:b/>
                <w:sz w:val="28"/>
                <w:szCs w:val="28"/>
                <w:lang w:val="en-US"/>
              </w:rPr>
            </w:pPr>
            <w:r>
              <w:rPr>
                <w:b/>
                <w:sz w:val="28"/>
                <w:szCs w:val="28"/>
              </w:rPr>
              <w:t>Ресивер</w:t>
            </w:r>
          </w:p>
          <w:p w14:paraId="13171B48" w14:textId="77777777" w:rsidR="00875FFD" w:rsidRDefault="00875FFD">
            <w:pPr>
              <w:rPr>
                <w:sz w:val="28"/>
                <w:szCs w:val="28"/>
                <w:lang w:val="en-US"/>
              </w:rPr>
            </w:pPr>
            <w:proofErr w:type="spellStart"/>
            <w:r>
              <w:rPr>
                <w:b/>
                <w:sz w:val="28"/>
                <w:szCs w:val="28"/>
                <w:lang w:val="en-US"/>
              </w:rPr>
              <w:t>ru</w:t>
            </w:r>
            <w:proofErr w:type="spellEnd"/>
            <w:r>
              <w:rPr>
                <w:b/>
                <w:sz w:val="28"/>
                <w:szCs w:val="28"/>
                <w:lang w:val="en-US"/>
              </w:rPr>
              <w:t xml:space="preserve"> -</w:t>
            </w:r>
            <w:r>
              <w:rPr>
                <w:sz w:val="28"/>
                <w:szCs w:val="28"/>
                <w:lang w:val="en-US"/>
              </w:rPr>
              <w:t xml:space="preserve"> </w:t>
            </w:r>
            <w:r>
              <w:rPr>
                <w:sz w:val="28"/>
                <w:szCs w:val="28"/>
              </w:rPr>
              <w:t>ресивер</w:t>
            </w:r>
          </w:p>
          <w:p w14:paraId="787E6069"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 </w:t>
            </w:r>
            <w:r>
              <w:rPr>
                <w:sz w:val="28"/>
                <w:szCs w:val="28"/>
                <w:lang w:val="en-US"/>
              </w:rPr>
              <w:t>receiver</w:t>
            </w:r>
          </w:p>
          <w:p w14:paraId="23459262" w14:textId="77777777" w:rsidR="00875FFD" w:rsidRDefault="00875FFD">
            <w:pPr>
              <w:rPr>
                <w:sz w:val="28"/>
                <w:szCs w:val="28"/>
                <w:lang w:val="en-US"/>
              </w:rPr>
            </w:pPr>
          </w:p>
        </w:tc>
        <w:tc>
          <w:tcPr>
            <w:tcW w:w="5907" w:type="dxa"/>
            <w:shd w:val="clear" w:color="auto" w:fill="auto"/>
          </w:tcPr>
          <w:p w14:paraId="3F0D855B" w14:textId="77777777" w:rsidR="00875FFD" w:rsidRDefault="00875FFD">
            <w:pPr>
              <w:jc w:val="both"/>
              <w:rPr>
                <w:sz w:val="28"/>
                <w:szCs w:val="28"/>
                <w:lang w:val="en-US"/>
              </w:rPr>
            </w:pPr>
            <w:r>
              <w:rPr>
                <w:sz w:val="28"/>
                <w:szCs w:val="28"/>
              </w:rPr>
              <w:t>Бир</w:t>
            </w:r>
            <w:r>
              <w:rPr>
                <w:sz w:val="28"/>
                <w:szCs w:val="28"/>
                <w:lang w:val="en-US"/>
              </w:rPr>
              <w:t xml:space="preserve"> </w:t>
            </w:r>
            <w:proofErr w:type="spellStart"/>
            <w:r>
              <w:rPr>
                <w:sz w:val="28"/>
                <w:szCs w:val="28"/>
              </w:rPr>
              <w:t>ёки</w:t>
            </w:r>
            <w:proofErr w:type="spellEnd"/>
            <w:r>
              <w:rPr>
                <w:sz w:val="28"/>
                <w:szCs w:val="28"/>
                <w:lang w:val="en-US"/>
              </w:rPr>
              <w:t xml:space="preserve"> </w:t>
            </w:r>
            <w:proofErr w:type="spellStart"/>
            <w:r>
              <w:rPr>
                <w:sz w:val="28"/>
                <w:szCs w:val="28"/>
              </w:rPr>
              <w:t>бир</w:t>
            </w:r>
            <w:proofErr w:type="spellEnd"/>
            <w:r>
              <w:rPr>
                <w:sz w:val="28"/>
                <w:szCs w:val="28"/>
                <w:lang w:val="en-US"/>
              </w:rPr>
              <w:t xml:space="preserve"> </w:t>
            </w:r>
            <w:r>
              <w:rPr>
                <w:sz w:val="28"/>
                <w:szCs w:val="28"/>
              </w:rPr>
              <w:t>неча</w:t>
            </w:r>
            <w:r>
              <w:rPr>
                <w:sz w:val="28"/>
                <w:szCs w:val="28"/>
                <w:lang w:val="en-US"/>
              </w:rPr>
              <w:t xml:space="preserve"> </w:t>
            </w:r>
            <w:proofErr w:type="spellStart"/>
            <w:r>
              <w:rPr>
                <w:sz w:val="28"/>
                <w:szCs w:val="28"/>
              </w:rPr>
              <w:t>диапазонда</w:t>
            </w:r>
            <w:proofErr w:type="spellEnd"/>
            <w:r>
              <w:rPr>
                <w:sz w:val="28"/>
                <w:szCs w:val="28"/>
                <w:lang w:val="en-US"/>
              </w:rPr>
              <w:t xml:space="preserve"> </w:t>
            </w:r>
            <w:proofErr w:type="spellStart"/>
            <w:r>
              <w:rPr>
                <w:sz w:val="28"/>
                <w:szCs w:val="28"/>
              </w:rPr>
              <w:t>радиоэшиттиришлар</w:t>
            </w:r>
            <w:proofErr w:type="spellEnd"/>
            <w:r>
              <w:rPr>
                <w:sz w:val="28"/>
                <w:szCs w:val="28"/>
                <w:lang w:val="en-US"/>
              </w:rPr>
              <w:t xml:space="preserve"> </w:t>
            </w:r>
            <w:r w:rsidR="001C0B4E">
              <w:rPr>
                <w:sz w:val="28"/>
                <w:szCs w:val="28"/>
                <w:lang w:val="en-US"/>
              </w:rPr>
              <w:t>қ</w:t>
            </w:r>
            <w:proofErr w:type="spellStart"/>
            <w:r>
              <w:rPr>
                <w:sz w:val="28"/>
                <w:szCs w:val="28"/>
              </w:rPr>
              <w:t>абул</w:t>
            </w:r>
            <w:proofErr w:type="spellEnd"/>
            <w:r>
              <w:rPr>
                <w:sz w:val="28"/>
                <w:szCs w:val="28"/>
                <w:lang w:val="en-US"/>
              </w:rPr>
              <w:t xml:space="preserve"> </w:t>
            </w:r>
            <w:r w:rsidR="001C0B4E">
              <w:rPr>
                <w:sz w:val="28"/>
                <w:szCs w:val="28"/>
                <w:lang w:val="en-US"/>
              </w:rPr>
              <w:t>қ</w:t>
            </w:r>
            <w:proofErr w:type="spellStart"/>
            <w:r>
              <w:rPr>
                <w:sz w:val="28"/>
                <w:szCs w:val="28"/>
              </w:rPr>
              <w:t>иладиган</w:t>
            </w:r>
            <w:proofErr w:type="spellEnd"/>
            <w:r>
              <w:rPr>
                <w:sz w:val="28"/>
                <w:szCs w:val="28"/>
                <w:lang w:val="en-US"/>
              </w:rPr>
              <w:t xml:space="preserve"> </w:t>
            </w:r>
            <w:proofErr w:type="spellStart"/>
            <w:r>
              <w:rPr>
                <w:sz w:val="28"/>
                <w:szCs w:val="28"/>
              </w:rPr>
              <w:t>тюнерни</w:t>
            </w:r>
            <w:proofErr w:type="spellEnd"/>
            <w:r>
              <w:rPr>
                <w:sz w:val="28"/>
                <w:szCs w:val="28"/>
                <w:lang w:val="en-US"/>
              </w:rPr>
              <w:t xml:space="preserve">, </w:t>
            </w:r>
            <w:proofErr w:type="spellStart"/>
            <w:r>
              <w:rPr>
                <w:sz w:val="28"/>
                <w:szCs w:val="28"/>
              </w:rPr>
              <w:t>ростлагичлари</w:t>
            </w:r>
            <w:proofErr w:type="spellEnd"/>
            <w:r>
              <w:rPr>
                <w:sz w:val="28"/>
                <w:szCs w:val="28"/>
                <w:lang w:val="en-US"/>
              </w:rPr>
              <w:t xml:space="preserve"> </w:t>
            </w:r>
            <w:proofErr w:type="spellStart"/>
            <w:r>
              <w:rPr>
                <w:sz w:val="28"/>
                <w:szCs w:val="28"/>
              </w:rPr>
              <w:t>ва</w:t>
            </w:r>
            <w:proofErr w:type="spellEnd"/>
            <w:r>
              <w:rPr>
                <w:sz w:val="28"/>
                <w:szCs w:val="28"/>
                <w:lang w:val="en-US"/>
              </w:rPr>
              <w:t xml:space="preserve"> </w:t>
            </w:r>
            <w:proofErr w:type="spellStart"/>
            <w:r>
              <w:rPr>
                <w:sz w:val="28"/>
                <w:szCs w:val="28"/>
              </w:rPr>
              <w:t>деодерлари</w:t>
            </w:r>
            <w:proofErr w:type="spellEnd"/>
            <w:r>
              <w:rPr>
                <w:sz w:val="28"/>
                <w:szCs w:val="28"/>
                <w:lang w:val="en-US"/>
              </w:rPr>
              <w:t xml:space="preserve"> </w:t>
            </w:r>
            <w:r>
              <w:rPr>
                <w:sz w:val="28"/>
                <w:szCs w:val="28"/>
              </w:rPr>
              <w:t>б</w:t>
            </w:r>
            <w:r w:rsidR="001C0B4E">
              <w:rPr>
                <w:sz w:val="28"/>
                <w:szCs w:val="28"/>
                <w:lang w:val="en-US"/>
              </w:rPr>
              <w:t>ў</w:t>
            </w:r>
            <w:proofErr w:type="spellStart"/>
            <w:r>
              <w:rPr>
                <w:sz w:val="28"/>
                <w:szCs w:val="28"/>
              </w:rPr>
              <w:t>лган</w:t>
            </w:r>
            <w:proofErr w:type="spellEnd"/>
            <w:r>
              <w:rPr>
                <w:sz w:val="28"/>
                <w:szCs w:val="28"/>
                <w:lang w:val="en-US"/>
              </w:rPr>
              <w:t xml:space="preserve"> </w:t>
            </w:r>
            <w:proofErr w:type="spellStart"/>
            <w:r>
              <w:rPr>
                <w:sz w:val="28"/>
                <w:szCs w:val="28"/>
              </w:rPr>
              <w:t>олдиндан</w:t>
            </w:r>
            <w:proofErr w:type="spellEnd"/>
            <w:r>
              <w:rPr>
                <w:sz w:val="28"/>
                <w:szCs w:val="28"/>
                <w:lang w:val="en-US"/>
              </w:rPr>
              <w:t xml:space="preserve"> </w:t>
            </w:r>
            <w:proofErr w:type="spellStart"/>
            <w:r>
              <w:rPr>
                <w:sz w:val="28"/>
                <w:szCs w:val="28"/>
              </w:rPr>
              <w:t>кучайтиргични</w:t>
            </w:r>
            <w:proofErr w:type="spellEnd"/>
            <w:r>
              <w:rPr>
                <w:sz w:val="28"/>
                <w:szCs w:val="28"/>
                <w:lang w:val="en-US"/>
              </w:rPr>
              <w:t xml:space="preserve"> (AV-</w:t>
            </w:r>
            <w:proofErr w:type="spellStart"/>
            <w:r>
              <w:rPr>
                <w:sz w:val="28"/>
                <w:szCs w:val="28"/>
              </w:rPr>
              <w:t>ресиверлар</w:t>
            </w:r>
            <w:proofErr w:type="spellEnd"/>
            <w:r>
              <w:rPr>
                <w:sz w:val="28"/>
                <w:szCs w:val="28"/>
                <w:lang w:val="en-US"/>
              </w:rPr>
              <w:t xml:space="preserve"> </w:t>
            </w:r>
            <w:proofErr w:type="spellStart"/>
            <w:r>
              <w:rPr>
                <w:sz w:val="28"/>
                <w:szCs w:val="28"/>
              </w:rPr>
              <w:t>учун</w:t>
            </w:r>
            <w:proofErr w:type="spellEnd"/>
            <w:r>
              <w:rPr>
                <w:sz w:val="28"/>
                <w:szCs w:val="28"/>
                <w:lang w:val="en-US"/>
              </w:rPr>
              <w:t xml:space="preserve">), </w:t>
            </w:r>
            <w:r w:rsidR="001C0B4E">
              <w:rPr>
                <w:sz w:val="28"/>
                <w:szCs w:val="28"/>
                <w:lang w:val="en-US"/>
              </w:rPr>
              <w:t>қ</w:t>
            </w:r>
            <w:proofErr w:type="spellStart"/>
            <w:r>
              <w:rPr>
                <w:sz w:val="28"/>
                <w:szCs w:val="28"/>
              </w:rPr>
              <w:t>увват</w:t>
            </w:r>
            <w:proofErr w:type="spellEnd"/>
            <w:r>
              <w:rPr>
                <w:sz w:val="28"/>
                <w:szCs w:val="28"/>
                <w:lang w:val="en-US"/>
              </w:rPr>
              <w:t xml:space="preserve"> </w:t>
            </w:r>
            <w:proofErr w:type="spellStart"/>
            <w:r>
              <w:rPr>
                <w:sz w:val="28"/>
                <w:szCs w:val="28"/>
              </w:rPr>
              <w:t>кучайтиргичларни</w:t>
            </w:r>
            <w:proofErr w:type="spellEnd"/>
            <w:r>
              <w:rPr>
                <w:sz w:val="28"/>
                <w:szCs w:val="28"/>
                <w:lang w:val="en-US"/>
              </w:rPr>
              <w:t xml:space="preserve"> (</w:t>
            </w:r>
            <w:proofErr w:type="spellStart"/>
            <w:r>
              <w:rPr>
                <w:sz w:val="28"/>
                <w:szCs w:val="28"/>
              </w:rPr>
              <w:t>иккита</w:t>
            </w:r>
            <w:proofErr w:type="spellEnd"/>
            <w:r>
              <w:rPr>
                <w:sz w:val="28"/>
                <w:szCs w:val="28"/>
                <w:lang w:val="en-US"/>
              </w:rPr>
              <w:t xml:space="preserve"> </w:t>
            </w:r>
            <w:proofErr w:type="spellStart"/>
            <w:r>
              <w:rPr>
                <w:sz w:val="28"/>
                <w:szCs w:val="28"/>
              </w:rPr>
              <w:t>стереомоделлар</w:t>
            </w:r>
            <w:proofErr w:type="spellEnd"/>
            <w:r>
              <w:rPr>
                <w:sz w:val="28"/>
                <w:szCs w:val="28"/>
                <w:lang w:val="en-US"/>
              </w:rPr>
              <w:t xml:space="preserve"> </w:t>
            </w:r>
            <w:proofErr w:type="spellStart"/>
            <w:r>
              <w:rPr>
                <w:sz w:val="28"/>
                <w:szCs w:val="28"/>
              </w:rPr>
              <w:t>учун</w:t>
            </w:r>
            <w:proofErr w:type="spellEnd"/>
            <w:r>
              <w:rPr>
                <w:sz w:val="28"/>
                <w:szCs w:val="28"/>
                <w:lang w:val="en-US"/>
              </w:rPr>
              <w:t xml:space="preserve">, 5 </w:t>
            </w:r>
            <w:proofErr w:type="spellStart"/>
            <w:r>
              <w:rPr>
                <w:sz w:val="28"/>
                <w:szCs w:val="28"/>
              </w:rPr>
              <w:t>тадан</w:t>
            </w:r>
            <w:proofErr w:type="spellEnd"/>
            <w:r>
              <w:rPr>
                <w:sz w:val="28"/>
                <w:szCs w:val="28"/>
                <w:lang w:val="en-US"/>
              </w:rPr>
              <w:t xml:space="preserve"> 8 </w:t>
            </w:r>
            <w:proofErr w:type="spellStart"/>
            <w:r>
              <w:rPr>
                <w:sz w:val="28"/>
                <w:szCs w:val="28"/>
              </w:rPr>
              <w:t>тагача</w:t>
            </w:r>
            <w:proofErr w:type="spellEnd"/>
            <w:r>
              <w:rPr>
                <w:sz w:val="28"/>
                <w:szCs w:val="28"/>
                <w:lang w:val="en-US"/>
              </w:rPr>
              <w:t xml:space="preserve"> AV-</w:t>
            </w:r>
            <w:proofErr w:type="spellStart"/>
            <w:r>
              <w:rPr>
                <w:sz w:val="28"/>
                <w:szCs w:val="28"/>
              </w:rPr>
              <w:t>моделлар</w:t>
            </w:r>
            <w:proofErr w:type="spellEnd"/>
            <w:r>
              <w:rPr>
                <w:sz w:val="28"/>
                <w:szCs w:val="28"/>
                <w:lang w:val="en-US"/>
              </w:rPr>
              <w:t xml:space="preserve"> </w:t>
            </w:r>
            <w:proofErr w:type="spellStart"/>
            <w:r>
              <w:rPr>
                <w:sz w:val="28"/>
                <w:szCs w:val="28"/>
              </w:rPr>
              <w:t>учун</w:t>
            </w:r>
            <w:proofErr w:type="spellEnd"/>
            <w:r>
              <w:rPr>
                <w:sz w:val="28"/>
                <w:szCs w:val="28"/>
                <w:lang w:val="en-US"/>
              </w:rPr>
              <w:t xml:space="preserve">) </w:t>
            </w:r>
            <w:proofErr w:type="spellStart"/>
            <w:r w:rsidR="001C0B4E">
              <w:rPr>
                <w:sz w:val="28"/>
                <w:szCs w:val="28"/>
              </w:rPr>
              <w:t>ҳ</w:t>
            </w:r>
            <w:r>
              <w:rPr>
                <w:sz w:val="28"/>
                <w:szCs w:val="28"/>
              </w:rPr>
              <w:t>амда</w:t>
            </w:r>
            <w:proofErr w:type="spellEnd"/>
            <w:r>
              <w:rPr>
                <w:sz w:val="28"/>
                <w:szCs w:val="28"/>
                <w:lang w:val="en-US"/>
              </w:rPr>
              <w:t xml:space="preserve"> </w:t>
            </w:r>
            <w:proofErr w:type="spellStart"/>
            <w:r>
              <w:rPr>
                <w:sz w:val="28"/>
                <w:szCs w:val="28"/>
              </w:rPr>
              <w:t>таъминот</w:t>
            </w:r>
            <w:proofErr w:type="spellEnd"/>
            <w:r>
              <w:rPr>
                <w:sz w:val="28"/>
                <w:szCs w:val="28"/>
                <w:lang w:val="en-US"/>
              </w:rPr>
              <w:t xml:space="preserve"> </w:t>
            </w:r>
            <w:proofErr w:type="spellStart"/>
            <w:r>
              <w:rPr>
                <w:sz w:val="28"/>
                <w:szCs w:val="28"/>
              </w:rPr>
              <w:t>блокини</w:t>
            </w:r>
            <w:proofErr w:type="spellEnd"/>
            <w:r>
              <w:rPr>
                <w:sz w:val="28"/>
                <w:szCs w:val="28"/>
                <w:lang w:val="en-US"/>
              </w:rPr>
              <w:t xml:space="preserve"> </w:t>
            </w:r>
            <w:r>
              <w:rPr>
                <w:sz w:val="28"/>
                <w:szCs w:val="28"/>
              </w:rPr>
              <w:t>ичига</w:t>
            </w:r>
            <w:r>
              <w:rPr>
                <w:sz w:val="28"/>
                <w:szCs w:val="28"/>
                <w:lang w:val="en-US"/>
              </w:rPr>
              <w:t xml:space="preserve"> </w:t>
            </w:r>
            <w:proofErr w:type="spellStart"/>
            <w:r>
              <w:rPr>
                <w:sz w:val="28"/>
                <w:szCs w:val="28"/>
              </w:rPr>
              <w:t>оладиган</w:t>
            </w:r>
            <w:proofErr w:type="spellEnd"/>
            <w:r>
              <w:rPr>
                <w:sz w:val="28"/>
                <w:szCs w:val="28"/>
                <w:lang w:val="en-US"/>
              </w:rPr>
              <w:t xml:space="preserve"> </w:t>
            </w:r>
            <w:r>
              <w:rPr>
                <w:sz w:val="28"/>
                <w:szCs w:val="28"/>
              </w:rPr>
              <w:t>радио</w:t>
            </w:r>
            <w:r w:rsidR="001C0B4E">
              <w:rPr>
                <w:sz w:val="28"/>
                <w:szCs w:val="28"/>
                <w:lang w:val="en-US"/>
              </w:rPr>
              <w:t>қ</w:t>
            </w:r>
            <w:proofErr w:type="spellStart"/>
            <w:r>
              <w:rPr>
                <w:sz w:val="28"/>
                <w:szCs w:val="28"/>
              </w:rPr>
              <w:t>абул</w:t>
            </w:r>
            <w:proofErr w:type="spellEnd"/>
            <w:r>
              <w:rPr>
                <w:sz w:val="28"/>
                <w:szCs w:val="28"/>
                <w:lang w:val="en-US"/>
              </w:rPr>
              <w:t xml:space="preserve"> </w:t>
            </w:r>
            <w:r w:rsidR="001C0B4E">
              <w:rPr>
                <w:sz w:val="28"/>
                <w:szCs w:val="28"/>
                <w:lang w:val="en-US"/>
              </w:rPr>
              <w:t>қ</w:t>
            </w:r>
            <w:proofErr w:type="spellStart"/>
            <w:r>
              <w:rPr>
                <w:sz w:val="28"/>
                <w:szCs w:val="28"/>
              </w:rPr>
              <w:t>урилмаси</w:t>
            </w:r>
            <w:proofErr w:type="spellEnd"/>
            <w:r>
              <w:rPr>
                <w:sz w:val="28"/>
                <w:szCs w:val="28"/>
                <w:lang w:val="en-US"/>
              </w:rPr>
              <w:t>.</w:t>
            </w:r>
          </w:p>
          <w:p w14:paraId="04C1C00A" w14:textId="77777777" w:rsidR="00875FFD" w:rsidRDefault="00875FFD">
            <w:pPr>
              <w:jc w:val="both"/>
              <w:rPr>
                <w:sz w:val="28"/>
                <w:szCs w:val="28"/>
                <w:lang w:val="en-US"/>
              </w:rPr>
            </w:pPr>
          </w:p>
          <w:p w14:paraId="17F0FA28" w14:textId="77777777" w:rsidR="00875FFD" w:rsidRDefault="00875FFD">
            <w:pPr>
              <w:jc w:val="both"/>
              <w:rPr>
                <w:sz w:val="28"/>
                <w:szCs w:val="28"/>
              </w:rPr>
            </w:pPr>
            <w:r>
              <w:rPr>
                <w:sz w:val="28"/>
                <w:szCs w:val="28"/>
              </w:rPr>
              <w:t xml:space="preserve">Радиоприемное устройство, включающее тюнер для приема радиопередач в одном или нескольких диапазонах, предусилитель </w:t>
            </w:r>
            <w:proofErr w:type="gramStart"/>
            <w:r>
              <w:rPr>
                <w:sz w:val="28"/>
                <w:szCs w:val="28"/>
              </w:rPr>
              <w:t>с  регулировками</w:t>
            </w:r>
            <w:proofErr w:type="gramEnd"/>
            <w:r>
              <w:rPr>
                <w:sz w:val="28"/>
                <w:szCs w:val="28"/>
              </w:rPr>
              <w:t xml:space="preserve">   и   декодерами   (для AV-ресиверов), усилители мощности (два для </w:t>
            </w:r>
            <w:proofErr w:type="spellStart"/>
            <w:r>
              <w:rPr>
                <w:sz w:val="28"/>
                <w:szCs w:val="28"/>
              </w:rPr>
              <w:t>стереомоделей</w:t>
            </w:r>
            <w:proofErr w:type="spellEnd"/>
            <w:r>
              <w:rPr>
                <w:sz w:val="28"/>
                <w:szCs w:val="28"/>
              </w:rPr>
              <w:t xml:space="preserve"> и от пяти до восьми для AV-моделей) и блок питания.</w:t>
            </w:r>
          </w:p>
        </w:tc>
      </w:tr>
      <w:tr w:rsidR="00875FFD" w:rsidRPr="001C0B4E" w14:paraId="1E6A2165" w14:textId="77777777">
        <w:tc>
          <w:tcPr>
            <w:tcW w:w="3720" w:type="dxa"/>
            <w:shd w:val="clear" w:color="auto" w:fill="auto"/>
          </w:tcPr>
          <w:p w14:paraId="713DFB94" w14:textId="77777777" w:rsidR="00875FFD" w:rsidRDefault="00875FFD">
            <w:pPr>
              <w:rPr>
                <w:b/>
                <w:sz w:val="28"/>
                <w:szCs w:val="28"/>
              </w:rPr>
            </w:pPr>
          </w:p>
        </w:tc>
        <w:tc>
          <w:tcPr>
            <w:tcW w:w="5907" w:type="dxa"/>
            <w:shd w:val="clear" w:color="auto" w:fill="auto"/>
          </w:tcPr>
          <w:p w14:paraId="71E94E34" w14:textId="77777777" w:rsidR="00875FFD" w:rsidRDefault="00875FFD">
            <w:pPr>
              <w:jc w:val="both"/>
              <w:rPr>
                <w:sz w:val="28"/>
                <w:szCs w:val="28"/>
              </w:rPr>
            </w:pPr>
          </w:p>
        </w:tc>
      </w:tr>
      <w:tr w:rsidR="00875FFD" w:rsidRPr="001C0B4E" w14:paraId="3731F001" w14:textId="77777777">
        <w:tc>
          <w:tcPr>
            <w:tcW w:w="3720" w:type="dxa"/>
            <w:shd w:val="clear" w:color="auto" w:fill="auto"/>
          </w:tcPr>
          <w:p w14:paraId="688FE6F2" w14:textId="77777777" w:rsidR="00875FFD" w:rsidRDefault="00875FFD">
            <w:pPr>
              <w:rPr>
                <w:b/>
                <w:sz w:val="28"/>
                <w:szCs w:val="28"/>
              </w:rPr>
            </w:pPr>
            <w:r>
              <w:rPr>
                <w:b/>
                <w:sz w:val="28"/>
                <w:szCs w:val="28"/>
              </w:rPr>
              <w:t xml:space="preserve">Ресивер </w:t>
            </w:r>
            <w:proofErr w:type="spellStart"/>
            <w:r w:rsidR="001C0B4E">
              <w:rPr>
                <w:b/>
                <w:sz w:val="28"/>
                <w:szCs w:val="28"/>
              </w:rPr>
              <w:t>ў</w:t>
            </w:r>
            <w:r>
              <w:rPr>
                <w:b/>
                <w:sz w:val="28"/>
                <w:szCs w:val="28"/>
              </w:rPr>
              <w:t>тказиш</w:t>
            </w:r>
            <w:proofErr w:type="spellEnd"/>
            <w:r>
              <w:rPr>
                <w:b/>
                <w:sz w:val="28"/>
                <w:szCs w:val="28"/>
              </w:rPr>
              <w:br/>
            </w:r>
            <w:proofErr w:type="spellStart"/>
            <w:r>
              <w:rPr>
                <w:b/>
                <w:sz w:val="28"/>
                <w:szCs w:val="28"/>
              </w:rPr>
              <w:t>полосасининг</w:t>
            </w:r>
            <w:proofErr w:type="spellEnd"/>
            <w:r>
              <w:rPr>
                <w:b/>
                <w:sz w:val="28"/>
                <w:szCs w:val="28"/>
              </w:rPr>
              <w:t xml:space="preserve"> </w:t>
            </w:r>
            <w:proofErr w:type="spellStart"/>
            <w:r>
              <w:rPr>
                <w:b/>
                <w:sz w:val="28"/>
                <w:szCs w:val="28"/>
              </w:rPr>
              <w:t>кенглиги</w:t>
            </w:r>
            <w:proofErr w:type="spellEnd"/>
          </w:p>
          <w:p w14:paraId="739BC826"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ширина полосы</w:t>
            </w:r>
            <w:r>
              <w:rPr>
                <w:sz w:val="28"/>
                <w:szCs w:val="28"/>
              </w:rPr>
              <w:br/>
              <w:t>пропускания ресивера</w:t>
            </w:r>
          </w:p>
          <w:p w14:paraId="3A5A4BC5"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 </w:t>
            </w:r>
            <w:r>
              <w:rPr>
                <w:sz w:val="28"/>
                <w:szCs w:val="28"/>
                <w:lang w:val="en-US"/>
              </w:rPr>
              <w:t>bandwidth of receiver</w:t>
            </w:r>
          </w:p>
          <w:p w14:paraId="3519A90C" w14:textId="77777777" w:rsidR="00875FFD" w:rsidRDefault="00875FFD">
            <w:pPr>
              <w:rPr>
                <w:b/>
                <w:sz w:val="28"/>
                <w:szCs w:val="28"/>
                <w:lang w:val="uz-Cyrl-UZ"/>
              </w:rPr>
            </w:pPr>
          </w:p>
        </w:tc>
        <w:tc>
          <w:tcPr>
            <w:tcW w:w="5907" w:type="dxa"/>
            <w:shd w:val="clear" w:color="auto" w:fill="auto"/>
          </w:tcPr>
          <w:p w14:paraId="3476FB17" w14:textId="77777777" w:rsidR="00875FFD" w:rsidRDefault="00875FFD">
            <w:pPr>
              <w:jc w:val="both"/>
              <w:rPr>
                <w:sz w:val="28"/>
                <w:szCs w:val="28"/>
              </w:rPr>
            </w:pPr>
            <w:r>
              <w:rPr>
                <w:sz w:val="28"/>
                <w:szCs w:val="28"/>
              </w:rPr>
              <w:t xml:space="preserve">Демодулятор </w:t>
            </w:r>
            <w:proofErr w:type="spellStart"/>
            <w:r>
              <w:rPr>
                <w:sz w:val="28"/>
                <w:szCs w:val="28"/>
              </w:rPr>
              <w:t>киришига</w:t>
            </w:r>
            <w:proofErr w:type="spellEnd"/>
            <w:r>
              <w:rPr>
                <w:sz w:val="28"/>
                <w:szCs w:val="28"/>
              </w:rPr>
              <w:t xml:space="preserve"> </w:t>
            </w:r>
            <w:r w:rsidR="001C0B4E">
              <w:rPr>
                <w:sz w:val="28"/>
                <w:szCs w:val="28"/>
              </w:rPr>
              <w:t>Ў</w:t>
            </w:r>
            <w:r>
              <w:rPr>
                <w:sz w:val="28"/>
                <w:szCs w:val="28"/>
              </w:rPr>
              <w:t xml:space="preserve">ЮЧ </w:t>
            </w:r>
            <w:proofErr w:type="spellStart"/>
            <w:r>
              <w:rPr>
                <w:sz w:val="28"/>
                <w:szCs w:val="28"/>
              </w:rPr>
              <w:t>сигнални</w:t>
            </w:r>
            <w:proofErr w:type="spellEnd"/>
            <w:r>
              <w:rPr>
                <w:sz w:val="28"/>
                <w:szCs w:val="28"/>
              </w:rPr>
              <w:t xml:space="preserve"> </w:t>
            </w:r>
            <w:proofErr w:type="spellStart"/>
            <w:r w:rsidR="001C0B4E">
              <w:rPr>
                <w:sz w:val="28"/>
                <w:szCs w:val="28"/>
              </w:rPr>
              <w:t>ў</w:t>
            </w:r>
            <w:r>
              <w:rPr>
                <w:sz w:val="28"/>
                <w:szCs w:val="28"/>
              </w:rPr>
              <w:t>тказадиган</w:t>
            </w:r>
            <w:proofErr w:type="spellEnd"/>
            <w:r>
              <w:rPr>
                <w:sz w:val="28"/>
                <w:szCs w:val="28"/>
              </w:rPr>
              <w:t xml:space="preserve"> </w:t>
            </w:r>
            <w:proofErr w:type="spellStart"/>
            <w:r>
              <w:rPr>
                <w:sz w:val="28"/>
                <w:szCs w:val="28"/>
              </w:rPr>
              <w:t>орали</w:t>
            </w:r>
            <w:r w:rsidR="001C0B4E">
              <w:rPr>
                <w:sz w:val="28"/>
                <w:szCs w:val="28"/>
              </w:rPr>
              <w:t>қ</w:t>
            </w:r>
            <w:proofErr w:type="spellEnd"/>
            <w:r>
              <w:rPr>
                <w:sz w:val="28"/>
                <w:szCs w:val="28"/>
              </w:rPr>
              <w:t xml:space="preserve"> частота </w:t>
            </w:r>
            <w:proofErr w:type="spellStart"/>
            <w:r>
              <w:rPr>
                <w:sz w:val="28"/>
                <w:szCs w:val="28"/>
              </w:rPr>
              <w:t>частотавий</w:t>
            </w:r>
            <w:proofErr w:type="spellEnd"/>
            <w:r>
              <w:rPr>
                <w:sz w:val="28"/>
                <w:szCs w:val="28"/>
              </w:rPr>
              <w:t xml:space="preserve"> </w:t>
            </w:r>
            <w:proofErr w:type="spellStart"/>
            <w:r>
              <w:rPr>
                <w:sz w:val="28"/>
                <w:szCs w:val="28"/>
              </w:rPr>
              <w:t>спектрининг</w:t>
            </w:r>
            <w:proofErr w:type="spellEnd"/>
            <w:r>
              <w:rPr>
                <w:sz w:val="28"/>
                <w:szCs w:val="28"/>
              </w:rPr>
              <w:t xml:space="preserve"> полоса </w:t>
            </w:r>
            <w:proofErr w:type="spellStart"/>
            <w:r>
              <w:rPr>
                <w:sz w:val="28"/>
                <w:szCs w:val="28"/>
              </w:rPr>
              <w:t>кенглиги</w:t>
            </w:r>
            <w:proofErr w:type="spellEnd"/>
            <w:r>
              <w:rPr>
                <w:sz w:val="28"/>
                <w:szCs w:val="28"/>
              </w:rPr>
              <w:t xml:space="preserve">. </w:t>
            </w:r>
            <w:proofErr w:type="spellStart"/>
            <w:r>
              <w:rPr>
                <w:sz w:val="28"/>
                <w:szCs w:val="28"/>
              </w:rPr>
              <w:t>Киришдаги</w:t>
            </w:r>
            <w:proofErr w:type="spellEnd"/>
            <w:r>
              <w:rPr>
                <w:sz w:val="28"/>
                <w:szCs w:val="28"/>
              </w:rPr>
              <w:t xml:space="preserve"> сигнал/</w:t>
            </w:r>
            <w:proofErr w:type="spellStart"/>
            <w:r>
              <w:rPr>
                <w:sz w:val="28"/>
                <w:szCs w:val="28"/>
              </w:rPr>
              <w:t>шов</w:t>
            </w:r>
            <w:r w:rsidR="001C0B4E">
              <w:rPr>
                <w:sz w:val="28"/>
                <w:szCs w:val="28"/>
              </w:rPr>
              <w:t>қ</w:t>
            </w:r>
            <w:r>
              <w:rPr>
                <w:sz w:val="28"/>
                <w:szCs w:val="28"/>
              </w:rPr>
              <w:t>ин</w:t>
            </w:r>
            <w:proofErr w:type="spellEnd"/>
            <w:r>
              <w:rPr>
                <w:sz w:val="28"/>
                <w:szCs w:val="28"/>
              </w:rPr>
              <w:t xml:space="preserve"> </w:t>
            </w:r>
            <w:proofErr w:type="spellStart"/>
            <w:r>
              <w:rPr>
                <w:sz w:val="28"/>
                <w:szCs w:val="28"/>
              </w:rPr>
              <w:t>даражаси</w:t>
            </w:r>
            <w:proofErr w:type="spellEnd"/>
            <w:r>
              <w:rPr>
                <w:sz w:val="28"/>
                <w:szCs w:val="28"/>
              </w:rPr>
              <w:t xml:space="preserve"> статик </w:t>
            </w:r>
            <w:proofErr w:type="spellStart"/>
            <w:r>
              <w:rPr>
                <w:sz w:val="28"/>
                <w:szCs w:val="28"/>
              </w:rPr>
              <w:t>чегара</w:t>
            </w:r>
            <w:proofErr w:type="spellEnd"/>
            <w:r>
              <w:rPr>
                <w:sz w:val="28"/>
                <w:szCs w:val="28"/>
              </w:rPr>
              <w:t xml:space="preserve"> </w:t>
            </w:r>
            <w:proofErr w:type="spellStart"/>
            <w:r>
              <w:rPr>
                <w:sz w:val="28"/>
                <w:szCs w:val="28"/>
              </w:rPr>
              <w:t>даражасидан</w:t>
            </w:r>
            <w:proofErr w:type="spellEnd"/>
            <w:r>
              <w:rPr>
                <w:sz w:val="28"/>
                <w:szCs w:val="28"/>
              </w:rPr>
              <w:t xml:space="preserve"> </w:t>
            </w:r>
            <w:proofErr w:type="spellStart"/>
            <w:r>
              <w:rPr>
                <w:sz w:val="28"/>
                <w:szCs w:val="28"/>
              </w:rPr>
              <w:t>камида</w:t>
            </w:r>
            <w:proofErr w:type="spellEnd"/>
            <w:r>
              <w:rPr>
                <w:sz w:val="28"/>
                <w:szCs w:val="28"/>
              </w:rPr>
              <w:t xml:space="preserve"> 3-4 </w:t>
            </w:r>
            <w:r>
              <w:rPr>
                <w:sz w:val="28"/>
                <w:szCs w:val="28"/>
                <w:lang w:val="en-US"/>
              </w:rPr>
              <w:t>d</w:t>
            </w:r>
            <w:r>
              <w:rPr>
                <w:sz w:val="28"/>
                <w:szCs w:val="28"/>
                <w:lang w:val="uz-Latn-UZ"/>
              </w:rPr>
              <w:t>B</w:t>
            </w:r>
            <w:r>
              <w:rPr>
                <w:sz w:val="28"/>
                <w:szCs w:val="28"/>
              </w:rPr>
              <w:t xml:space="preserve"> га </w:t>
            </w:r>
            <w:proofErr w:type="spellStart"/>
            <w:r>
              <w:rPr>
                <w:sz w:val="28"/>
                <w:szCs w:val="28"/>
              </w:rPr>
              <w:t>ошса</w:t>
            </w:r>
            <w:proofErr w:type="spellEnd"/>
            <w:r>
              <w:rPr>
                <w:sz w:val="28"/>
                <w:szCs w:val="28"/>
              </w:rPr>
              <w:t xml:space="preserve">, у </w:t>
            </w:r>
            <w:proofErr w:type="spellStart"/>
            <w:r w:rsidR="001C0B4E">
              <w:rPr>
                <w:sz w:val="28"/>
                <w:szCs w:val="28"/>
              </w:rPr>
              <w:t>ҳ</w:t>
            </w:r>
            <w:r>
              <w:rPr>
                <w:sz w:val="28"/>
                <w:szCs w:val="28"/>
              </w:rPr>
              <w:t>олда</w:t>
            </w:r>
            <w:proofErr w:type="spellEnd"/>
            <w:r>
              <w:rPr>
                <w:sz w:val="28"/>
                <w:szCs w:val="28"/>
              </w:rPr>
              <w:t xml:space="preserve"> </w:t>
            </w:r>
            <w:proofErr w:type="spellStart"/>
            <w:r>
              <w:rPr>
                <w:sz w:val="28"/>
                <w:szCs w:val="28"/>
              </w:rPr>
              <w:t>й</w:t>
            </w:r>
            <w:r w:rsidR="001C0B4E">
              <w:rPr>
                <w:sz w:val="28"/>
                <w:szCs w:val="28"/>
              </w:rPr>
              <w:t>ў</w:t>
            </w:r>
            <w:r>
              <w:rPr>
                <w:sz w:val="28"/>
                <w:szCs w:val="28"/>
              </w:rPr>
              <w:t>лдош</w:t>
            </w:r>
            <w:proofErr w:type="spellEnd"/>
            <w:r>
              <w:rPr>
                <w:sz w:val="28"/>
                <w:szCs w:val="28"/>
              </w:rPr>
              <w:t xml:space="preserve"> </w:t>
            </w:r>
            <w:proofErr w:type="spellStart"/>
            <w:r>
              <w:rPr>
                <w:sz w:val="28"/>
                <w:szCs w:val="28"/>
              </w:rPr>
              <w:t>каналининг</w:t>
            </w:r>
            <w:proofErr w:type="spellEnd"/>
            <w:r>
              <w:rPr>
                <w:sz w:val="28"/>
                <w:szCs w:val="28"/>
              </w:rPr>
              <w:t xml:space="preserve"> </w:t>
            </w:r>
            <w:proofErr w:type="spellStart"/>
            <w:r>
              <w:rPr>
                <w:sz w:val="28"/>
                <w:szCs w:val="28"/>
              </w:rPr>
              <w:t>кенглиги</w:t>
            </w:r>
            <w:proofErr w:type="spellEnd"/>
            <w:r>
              <w:rPr>
                <w:sz w:val="28"/>
                <w:szCs w:val="28"/>
              </w:rPr>
              <w:t xml:space="preserve"> </w:t>
            </w:r>
            <w:proofErr w:type="spellStart"/>
            <w:r w:rsidR="001C0B4E">
              <w:rPr>
                <w:sz w:val="28"/>
                <w:szCs w:val="28"/>
              </w:rPr>
              <w:t>ҳ</w:t>
            </w:r>
            <w:r>
              <w:rPr>
                <w:sz w:val="28"/>
                <w:szCs w:val="28"/>
              </w:rPr>
              <w:t>амда</w:t>
            </w:r>
            <w:proofErr w:type="spellEnd"/>
            <w:r>
              <w:rPr>
                <w:sz w:val="28"/>
                <w:szCs w:val="28"/>
              </w:rPr>
              <w:t xml:space="preserve"> ресивер </w:t>
            </w:r>
            <w:proofErr w:type="spellStart"/>
            <w:r w:rsidR="001C0B4E">
              <w:rPr>
                <w:sz w:val="28"/>
                <w:szCs w:val="28"/>
              </w:rPr>
              <w:t>ў</w:t>
            </w:r>
            <w:r>
              <w:rPr>
                <w:sz w:val="28"/>
                <w:szCs w:val="28"/>
              </w:rPr>
              <w:t>тказиш</w:t>
            </w:r>
            <w:proofErr w:type="spellEnd"/>
            <w:r>
              <w:rPr>
                <w:sz w:val="28"/>
                <w:szCs w:val="28"/>
              </w:rPr>
              <w:t xml:space="preserve"> </w:t>
            </w:r>
            <w:proofErr w:type="spellStart"/>
            <w:r>
              <w:rPr>
                <w:sz w:val="28"/>
                <w:szCs w:val="28"/>
              </w:rPr>
              <w:t>полосасининг</w:t>
            </w:r>
            <w:proofErr w:type="spellEnd"/>
            <w:r>
              <w:rPr>
                <w:sz w:val="28"/>
                <w:szCs w:val="28"/>
              </w:rPr>
              <w:t xml:space="preserve"> </w:t>
            </w:r>
            <w:proofErr w:type="spellStart"/>
            <w:r>
              <w:rPr>
                <w:sz w:val="28"/>
                <w:szCs w:val="28"/>
              </w:rPr>
              <w:t>кенглиги</w:t>
            </w:r>
            <w:proofErr w:type="spellEnd"/>
            <w:r>
              <w:rPr>
                <w:sz w:val="28"/>
                <w:szCs w:val="28"/>
              </w:rPr>
              <w:t xml:space="preserve"> </w:t>
            </w:r>
            <w:proofErr w:type="spellStart"/>
            <w:r>
              <w:rPr>
                <w:sz w:val="28"/>
                <w:szCs w:val="28"/>
              </w:rPr>
              <w:t>бир</w:t>
            </w:r>
            <w:proofErr w:type="spellEnd"/>
            <w:r>
              <w:rPr>
                <w:sz w:val="28"/>
                <w:szCs w:val="28"/>
              </w:rPr>
              <w:t xml:space="preserve"> хил </w:t>
            </w:r>
            <w:proofErr w:type="spellStart"/>
            <w:r>
              <w:rPr>
                <w:sz w:val="28"/>
                <w:szCs w:val="28"/>
              </w:rPr>
              <w:t>б</w:t>
            </w:r>
            <w:r w:rsidR="001C0B4E">
              <w:rPr>
                <w:sz w:val="28"/>
                <w:szCs w:val="28"/>
              </w:rPr>
              <w:t>ў</w:t>
            </w:r>
            <w:r>
              <w:rPr>
                <w:sz w:val="28"/>
                <w:szCs w:val="28"/>
              </w:rPr>
              <w:t>лганда</w:t>
            </w:r>
            <w:proofErr w:type="spellEnd"/>
            <w:r>
              <w:rPr>
                <w:sz w:val="28"/>
                <w:szCs w:val="28"/>
              </w:rPr>
              <w:t xml:space="preserve"> </w:t>
            </w:r>
            <w:proofErr w:type="spellStart"/>
            <w:r>
              <w:rPr>
                <w:sz w:val="28"/>
                <w:szCs w:val="28"/>
              </w:rPr>
              <w:t>тасвир</w:t>
            </w:r>
            <w:proofErr w:type="spellEnd"/>
            <w:r>
              <w:rPr>
                <w:sz w:val="28"/>
                <w:szCs w:val="28"/>
              </w:rPr>
              <w:t xml:space="preserve"> </w:t>
            </w:r>
            <w:proofErr w:type="spellStart"/>
            <w:r>
              <w:rPr>
                <w:sz w:val="28"/>
                <w:szCs w:val="28"/>
              </w:rPr>
              <w:t>оптимал</w:t>
            </w:r>
            <w:proofErr w:type="spellEnd"/>
            <w:r>
              <w:rPr>
                <w:sz w:val="28"/>
                <w:szCs w:val="28"/>
              </w:rPr>
              <w:t xml:space="preserve"> </w:t>
            </w:r>
            <w:proofErr w:type="spellStart"/>
            <w:r>
              <w:rPr>
                <w:sz w:val="28"/>
                <w:szCs w:val="28"/>
              </w:rPr>
              <w:t>б</w:t>
            </w:r>
            <w:r w:rsidR="001C0B4E">
              <w:rPr>
                <w:sz w:val="28"/>
                <w:szCs w:val="28"/>
              </w:rPr>
              <w:t>ў</w:t>
            </w:r>
            <w:r>
              <w:rPr>
                <w:sz w:val="28"/>
                <w:szCs w:val="28"/>
              </w:rPr>
              <w:t>лади</w:t>
            </w:r>
            <w:proofErr w:type="spellEnd"/>
            <w:r>
              <w:rPr>
                <w:sz w:val="28"/>
                <w:szCs w:val="28"/>
              </w:rPr>
              <w:t xml:space="preserve">. </w:t>
            </w:r>
            <w:proofErr w:type="spellStart"/>
            <w:r w:rsidR="001C0B4E">
              <w:rPr>
                <w:sz w:val="28"/>
                <w:szCs w:val="28"/>
              </w:rPr>
              <w:t>Ў</w:t>
            </w:r>
            <w:r>
              <w:rPr>
                <w:sz w:val="28"/>
                <w:szCs w:val="28"/>
              </w:rPr>
              <w:t>тказиш</w:t>
            </w:r>
            <w:proofErr w:type="spellEnd"/>
            <w:r>
              <w:rPr>
                <w:sz w:val="28"/>
                <w:szCs w:val="28"/>
              </w:rPr>
              <w:t xml:space="preserve"> </w:t>
            </w:r>
            <w:proofErr w:type="spellStart"/>
            <w:r>
              <w:rPr>
                <w:sz w:val="28"/>
                <w:szCs w:val="28"/>
              </w:rPr>
              <w:t>полосаси</w:t>
            </w:r>
            <w:proofErr w:type="spellEnd"/>
            <w:r>
              <w:rPr>
                <w:sz w:val="28"/>
                <w:szCs w:val="28"/>
              </w:rPr>
              <w:t xml:space="preserve"> </w:t>
            </w:r>
            <w:proofErr w:type="spellStart"/>
            <w:r>
              <w:rPr>
                <w:sz w:val="28"/>
                <w:szCs w:val="28"/>
              </w:rPr>
              <w:t>кенглигига</w:t>
            </w:r>
            <w:proofErr w:type="spellEnd"/>
            <w:r>
              <w:rPr>
                <w:sz w:val="28"/>
                <w:szCs w:val="28"/>
              </w:rPr>
              <w:t xml:space="preserve"> </w:t>
            </w:r>
            <w:proofErr w:type="spellStart"/>
            <w:r>
              <w:rPr>
                <w:sz w:val="28"/>
                <w:szCs w:val="28"/>
              </w:rPr>
              <w:t>б</w:t>
            </w:r>
            <w:r w:rsidR="001C0B4E">
              <w:rPr>
                <w:sz w:val="28"/>
                <w:szCs w:val="28"/>
              </w:rPr>
              <w:t>ў</w:t>
            </w:r>
            <w:r>
              <w:rPr>
                <w:sz w:val="28"/>
                <w:szCs w:val="28"/>
              </w:rPr>
              <w:t>лган</w:t>
            </w:r>
            <w:proofErr w:type="spellEnd"/>
            <w:r>
              <w:rPr>
                <w:sz w:val="28"/>
                <w:szCs w:val="28"/>
              </w:rPr>
              <w:t xml:space="preserve"> </w:t>
            </w:r>
            <w:proofErr w:type="spellStart"/>
            <w:r>
              <w:rPr>
                <w:sz w:val="28"/>
                <w:szCs w:val="28"/>
              </w:rPr>
              <w:t>стандартлар</w:t>
            </w:r>
            <w:proofErr w:type="spellEnd"/>
            <w:r>
              <w:rPr>
                <w:sz w:val="28"/>
                <w:szCs w:val="28"/>
              </w:rPr>
              <w:t xml:space="preserve"> 16 </w:t>
            </w:r>
            <w:r>
              <w:rPr>
                <w:sz w:val="28"/>
                <w:szCs w:val="28"/>
                <w:lang w:val="en-US"/>
              </w:rPr>
              <w:t>MHz</w:t>
            </w:r>
            <w:r>
              <w:rPr>
                <w:sz w:val="28"/>
                <w:szCs w:val="28"/>
              </w:rPr>
              <w:t xml:space="preserve"> дан 36 </w:t>
            </w:r>
            <w:r>
              <w:rPr>
                <w:sz w:val="28"/>
                <w:szCs w:val="28"/>
                <w:lang w:val="en-US"/>
              </w:rPr>
              <w:t>MHz</w:t>
            </w:r>
            <w:r>
              <w:rPr>
                <w:sz w:val="28"/>
                <w:szCs w:val="28"/>
              </w:rPr>
              <w:t xml:space="preserve"> гача </w:t>
            </w:r>
            <w:proofErr w:type="spellStart"/>
            <w:r w:rsidR="001C0B4E">
              <w:rPr>
                <w:sz w:val="28"/>
                <w:szCs w:val="28"/>
              </w:rPr>
              <w:t>ў</w:t>
            </w:r>
            <w:r>
              <w:rPr>
                <w:sz w:val="28"/>
                <w:szCs w:val="28"/>
              </w:rPr>
              <w:t>згаради</w:t>
            </w:r>
            <w:proofErr w:type="spellEnd"/>
            <w:r>
              <w:rPr>
                <w:sz w:val="28"/>
                <w:szCs w:val="28"/>
              </w:rPr>
              <w:t>.</w:t>
            </w:r>
          </w:p>
          <w:p w14:paraId="538B7101" w14:textId="77777777" w:rsidR="00875FFD" w:rsidRDefault="00875FFD">
            <w:pPr>
              <w:jc w:val="both"/>
              <w:rPr>
                <w:sz w:val="28"/>
                <w:szCs w:val="28"/>
              </w:rPr>
            </w:pPr>
          </w:p>
          <w:p w14:paraId="277B106D" w14:textId="77777777" w:rsidR="00875FFD" w:rsidRDefault="00875FFD">
            <w:pPr>
              <w:jc w:val="both"/>
              <w:rPr>
                <w:sz w:val="28"/>
                <w:szCs w:val="28"/>
              </w:rPr>
            </w:pPr>
            <w:r>
              <w:rPr>
                <w:sz w:val="28"/>
                <w:szCs w:val="28"/>
              </w:rPr>
              <w:t>Ширина полосы частотного спектра промежуточной частоты, пропускаемая на вход демодулятора СВЧ сигнала. Если входное соотношение сигнал/шум превышает уровень статического порога по крайней мере на 3-4 </w:t>
            </w:r>
            <w:r>
              <w:rPr>
                <w:sz w:val="28"/>
                <w:szCs w:val="28"/>
                <w:lang w:val="en-US"/>
              </w:rPr>
              <w:t>d</w:t>
            </w:r>
            <w:r>
              <w:rPr>
                <w:sz w:val="28"/>
                <w:szCs w:val="28"/>
                <w:lang w:val="uz-Latn-UZ"/>
              </w:rPr>
              <w:t>B</w:t>
            </w:r>
            <w:r>
              <w:rPr>
                <w:sz w:val="28"/>
                <w:szCs w:val="28"/>
              </w:rPr>
              <w:t xml:space="preserve">, то изображение будет оптимальным при полном </w:t>
            </w:r>
            <w:r>
              <w:rPr>
                <w:sz w:val="28"/>
                <w:szCs w:val="28"/>
              </w:rPr>
              <w:lastRenderedPageBreak/>
              <w:t>соответствии ширины спутникового канала и ширины полосы пропускания ресивера. Стандарты на ширину полосы пропускания колеблются от 16 до 36 </w:t>
            </w:r>
            <w:r>
              <w:rPr>
                <w:sz w:val="28"/>
                <w:szCs w:val="28"/>
                <w:lang w:val="en-US"/>
              </w:rPr>
              <w:t>MHz</w:t>
            </w:r>
            <w:r>
              <w:rPr>
                <w:sz w:val="28"/>
                <w:szCs w:val="28"/>
              </w:rPr>
              <w:t>.</w:t>
            </w:r>
          </w:p>
        </w:tc>
      </w:tr>
      <w:tr w:rsidR="00875FFD" w:rsidRPr="001C0B4E" w14:paraId="1B9E2F05" w14:textId="77777777">
        <w:tc>
          <w:tcPr>
            <w:tcW w:w="3720" w:type="dxa"/>
            <w:shd w:val="clear" w:color="auto" w:fill="auto"/>
          </w:tcPr>
          <w:p w14:paraId="11D11801" w14:textId="77777777" w:rsidR="00875FFD" w:rsidRDefault="00875FFD">
            <w:pPr>
              <w:rPr>
                <w:b/>
                <w:sz w:val="28"/>
                <w:szCs w:val="28"/>
              </w:rPr>
            </w:pPr>
          </w:p>
        </w:tc>
        <w:tc>
          <w:tcPr>
            <w:tcW w:w="5907" w:type="dxa"/>
            <w:shd w:val="clear" w:color="auto" w:fill="auto"/>
          </w:tcPr>
          <w:p w14:paraId="1D929656" w14:textId="77777777" w:rsidR="00875FFD" w:rsidRDefault="00875FFD">
            <w:pPr>
              <w:jc w:val="both"/>
              <w:rPr>
                <w:sz w:val="28"/>
                <w:szCs w:val="28"/>
              </w:rPr>
            </w:pPr>
          </w:p>
        </w:tc>
      </w:tr>
      <w:tr w:rsidR="00875FFD" w:rsidRPr="001C0B4E" w14:paraId="17E8F68D" w14:textId="77777777">
        <w:tc>
          <w:tcPr>
            <w:tcW w:w="3720" w:type="dxa"/>
            <w:shd w:val="clear" w:color="auto" w:fill="auto"/>
          </w:tcPr>
          <w:p w14:paraId="1E7E9B20" w14:textId="77777777" w:rsidR="00875FFD" w:rsidRDefault="00875FFD">
            <w:pPr>
              <w:rPr>
                <w:b/>
                <w:sz w:val="28"/>
                <w:szCs w:val="28"/>
              </w:rPr>
            </w:pPr>
            <w:r>
              <w:rPr>
                <w:b/>
                <w:sz w:val="28"/>
                <w:szCs w:val="28"/>
              </w:rPr>
              <w:t xml:space="preserve">Рид-Соломон </w:t>
            </w:r>
            <w:proofErr w:type="spellStart"/>
            <w:r>
              <w:rPr>
                <w:b/>
                <w:sz w:val="28"/>
                <w:szCs w:val="28"/>
              </w:rPr>
              <w:t>коди</w:t>
            </w:r>
            <w:proofErr w:type="spellEnd"/>
          </w:p>
          <w:p w14:paraId="7A11D8F6" w14:textId="77777777" w:rsidR="00875FFD" w:rsidRDefault="00875FFD">
            <w:pPr>
              <w:rPr>
                <w:bCs/>
                <w:sz w:val="28"/>
                <w:szCs w:val="28"/>
              </w:rPr>
            </w:pPr>
            <w:proofErr w:type="spellStart"/>
            <w:r>
              <w:rPr>
                <w:b/>
                <w:sz w:val="28"/>
                <w:szCs w:val="28"/>
                <w:lang w:val="en-US"/>
              </w:rPr>
              <w:t>ru</w:t>
            </w:r>
            <w:proofErr w:type="spellEnd"/>
            <w:r>
              <w:rPr>
                <w:sz w:val="28"/>
                <w:szCs w:val="28"/>
              </w:rPr>
              <w:t xml:space="preserve"> - </w:t>
            </w:r>
            <w:r>
              <w:rPr>
                <w:bCs/>
                <w:sz w:val="28"/>
                <w:szCs w:val="28"/>
              </w:rPr>
              <w:t>код Рида-Соломона</w:t>
            </w:r>
          </w:p>
          <w:p w14:paraId="19BD5A5E"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proofErr w:type="spellStart"/>
            <w:r>
              <w:rPr>
                <w:bCs/>
                <w:sz w:val="28"/>
                <w:szCs w:val="28"/>
              </w:rPr>
              <w:t>Reed-Solomon</w:t>
            </w:r>
            <w:proofErr w:type="spellEnd"/>
            <w:r>
              <w:rPr>
                <w:bCs/>
                <w:sz w:val="28"/>
                <w:szCs w:val="28"/>
              </w:rPr>
              <w:t>’</w:t>
            </w:r>
            <w:r>
              <w:rPr>
                <w:bCs/>
                <w:sz w:val="28"/>
                <w:szCs w:val="28"/>
                <w:lang w:val="en-US"/>
              </w:rPr>
              <w:t>s</w:t>
            </w:r>
            <w:r>
              <w:rPr>
                <w:bCs/>
                <w:sz w:val="28"/>
                <w:szCs w:val="28"/>
              </w:rPr>
              <w:t xml:space="preserve"> </w:t>
            </w:r>
            <w:proofErr w:type="spellStart"/>
            <w:r>
              <w:rPr>
                <w:bCs/>
                <w:sz w:val="28"/>
                <w:szCs w:val="28"/>
              </w:rPr>
              <w:t>code</w:t>
            </w:r>
            <w:proofErr w:type="spellEnd"/>
          </w:p>
          <w:p w14:paraId="10408B83" w14:textId="77777777" w:rsidR="00875FFD" w:rsidRDefault="00875FFD">
            <w:pPr>
              <w:rPr>
                <w:sz w:val="28"/>
                <w:szCs w:val="28"/>
              </w:rPr>
            </w:pPr>
          </w:p>
        </w:tc>
        <w:tc>
          <w:tcPr>
            <w:tcW w:w="5907" w:type="dxa"/>
            <w:shd w:val="clear" w:color="auto" w:fill="auto"/>
          </w:tcPr>
          <w:p w14:paraId="1734DF62" w14:textId="77777777" w:rsidR="00875FFD" w:rsidRDefault="00875FFD">
            <w:pPr>
              <w:jc w:val="both"/>
              <w:rPr>
                <w:sz w:val="28"/>
                <w:szCs w:val="28"/>
              </w:rPr>
            </w:pPr>
            <w:proofErr w:type="spellStart"/>
            <w:r>
              <w:rPr>
                <w:sz w:val="28"/>
                <w:szCs w:val="28"/>
              </w:rPr>
              <w:t>Блокнинг</w:t>
            </w:r>
            <w:proofErr w:type="spellEnd"/>
            <w:r>
              <w:rPr>
                <w:sz w:val="28"/>
                <w:szCs w:val="28"/>
              </w:rPr>
              <w:t xml:space="preserve"> </w:t>
            </w:r>
            <w:proofErr w:type="spellStart"/>
            <w:r>
              <w:rPr>
                <w:sz w:val="28"/>
                <w:szCs w:val="28"/>
              </w:rPr>
              <w:t>берилган</w:t>
            </w:r>
            <w:proofErr w:type="spellEnd"/>
            <w:r>
              <w:rPr>
                <w:sz w:val="28"/>
                <w:szCs w:val="28"/>
              </w:rPr>
              <w:t xml:space="preserve"> </w:t>
            </w:r>
            <w:proofErr w:type="spellStart"/>
            <w:r>
              <w:rPr>
                <w:sz w:val="28"/>
                <w:szCs w:val="28"/>
              </w:rPr>
              <w:t>узунлигида</w:t>
            </w:r>
            <w:proofErr w:type="spellEnd"/>
            <w:r>
              <w:rPr>
                <w:sz w:val="28"/>
                <w:szCs w:val="28"/>
                <w:lang w:val="uz-Cyrl-UZ"/>
              </w:rPr>
              <w:t>,</w:t>
            </w:r>
            <w:r>
              <w:rPr>
                <w:sz w:val="28"/>
                <w:szCs w:val="28"/>
              </w:rPr>
              <w:t xml:space="preserve"> </w:t>
            </w:r>
            <w:proofErr w:type="spellStart"/>
            <w:r>
              <w:rPr>
                <w:sz w:val="28"/>
                <w:szCs w:val="28"/>
              </w:rPr>
              <w:t>с</w:t>
            </w:r>
            <w:r w:rsidR="001C0B4E">
              <w:rPr>
                <w:sz w:val="28"/>
                <w:szCs w:val="28"/>
              </w:rPr>
              <w:t>ў</w:t>
            </w:r>
            <w:r>
              <w:rPr>
                <w:sz w:val="28"/>
                <w:szCs w:val="28"/>
              </w:rPr>
              <w:t>злар</w:t>
            </w:r>
            <w:proofErr w:type="spellEnd"/>
            <w:r>
              <w:rPr>
                <w:sz w:val="28"/>
                <w:szCs w:val="28"/>
              </w:rPr>
              <w:t xml:space="preserve"> </w:t>
            </w:r>
            <w:proofErr w:type="spellStart"/>
            <w:r w:rsidR="001C0B4E">
              <w:rPr>
                <w:sz w:val="28"/>
                <w:szCs w:val="28"/>
              </w:rPr>
              <w:t>ў</w:t>
            </w:r>
            <w:r>
              <w:rPr>
                <w:sz w:val="28"/>
                <w:szCs w:val="28"/>
              </w:rPr>
              <w:t>ртасидаги</w:t>
            </w:r>
            <w:proofErr w:type="spellEnd"/>
            <w:r>
              <w:rPr>
                <w:sz w:val="28"/>
                <w:szCs w:val="28"/>
              </w:rPr>
              <w:t xml:space="preserve"> минимал </w:t>
            </w:r>
            <w:proofErr w:type="spellStart"/>
            <w:r>
              <w:rPr>
                <w:sz w:val="28"/>
                <w:szCs w:val="28"/>
              </w:rPr>
              <w:t>масофани</w:t>
            </w:r>
            <w:proofErr w:type="spellEnd"/>
            <w:r>
              <w:rPr>
                <w:sz w:val="28"/>
                <w:szCs w:val="28"/>
              </w:rPr>
              <w:t xml:space="preserve"> </w:t>
            </w:r>
            <w:proofErr w:type="spellStart"/>
            <w:r>
              <w:rPr>
                <w:sz w:val="28"/>
                <w:szCs w:val="28"/>
              </w:rPr>
              <w:t>таъминлайдиган</w:t>
            </w:r>
            <w:proofErr w:type="spellEnd"/>
            <w:r>
              <w:rPr>
                <w:sz w:val="28"/>
                <w:szCs w:val="28"/>
              </w:rPr>
              <w:t xml:space="preserve"> 2</w:t>
            </w:r>
            <w:r>
              <w:rPr>
                <w:sz w:val="28"/>
                <w:szCs w:val="28"/>
                <w:vertAlign w:val="superscript"/>
                <w:lang w:val="en-US"/>
              </w:rPr>
              <w:t>m</w:t>
            </w:r>
            <w:r>
              <w:rPr>
                <w:sz w:val="28"/>
                <w:szCs w:val="28"/>
              </w:rPr>
              <w:t xml:space="preserve"> </w:t>
            </w:r>
            <w:proofErr w:type="spellStart"/>
            <w:r w:rsidR="001C0B4E">
              <w:rPr>
                <w:sz w:val="28"/>
                <w:szCs w:val="28"/>
              </w:rPr>
              <w:t>ў</w:t>
            </w:r>
            <w:r>
              <w:rPr>
                <w:sz w:val="28"/>
                <w:szCs w:val="28"/>
              </w:rPr>
              <w:t>лчамли</w:t>
            </w:r>
            <w:proofErr w:type="spellEnd"/>
            <w:r>
              <w:rPr>
                <w:sz w:val="28"/>
                <w:szCs w:val="28"/>
              </w:rPr>
              <w:t xml:space="preserve"> </w:t>
            </w:r>
            <w:proofErr w:type="spellStart"/>
            <w:r>
              <w:rPr>
                <w:sz w:val="28"/>
                <w:szCs w:val="28"/>
              </w:rPr>
              <w:t>иккилик</w:t>
            </w:r>
            <w:proofErr w:type="spellEnd"/>
            <w:r>
              <w:rPr>
                <w:sz w:val="28"/>
                <w:szCs w:val="28"/>
              </w:rPr>
              <w:t xml:space="preserve"> </w:t>
            </w:r>
            <w:proofErr w:type="spellStart"/>
            <w:r>
              <w:rPr>
                <w:sz w:val="28"/>
                <w:szCs w:val="28"/>
              </w:rPr>
              <w:t>б</w:t>
            </w:r>
            <w:r w:rsidR="001C0B4E">
              <w:rPr>
                <w:sz w:val="28"/>
                <w:szCs w:val="28"/>
              </w:rPr>
              <w:t>ў</w:t>
            </w:r>
            <w:r>
              <w:rPr>
                <w:sz w:val="28"/>
                <w:szCs w:val="28"/>
              </w:rPr>
              <w:t>лмаган</w:t>
            </w:r>
            <w:proofErr w:type="spellEnd"/>
            <w:r>
              <w:rPr>
                <w:sz w:val="28"/>
                <w:szCs w:val="28"/>
              </w:rPr>
              <w:t xml:space="preserve"> </w:t>
            </w:r>
            <w:proofErr w:type="spellStart"/>
            <w:r>
              <w:rPr>
                <w:sz w:val="28"/>
                <w:szCs w:val="28"/>
              </w:rPr>
              <w:t>блокли</w:t>
            </w:r>
            <w:proofErr w:type="spellEnd"/>
            <w:r>
              <w:rPr>
                <w:sz w:val="28"/>
                <w:szCs w:val="28"/>
              </w:rPr>
              <w:t xml:space="preserve"> </w:t>
            </w:r>
            <w:proofErr w:type="spellStart"/>
            <w:r>
              <w:rPr>
                <w:sz w:val="28"/>
                <w:szCs w:val="28"/>
              </w:rPr>
              <w:t>кодларнинг</w:t>
            </w:r>
            <w:proofErr w:type="spellEnd"/>
            <w:r>
              <w:rPr>
                <w:sz w:val="28"/>
                <w:szCs w:val="28"/>
              </w:rPr>
              <w:t xml:space="preserve"> </w:t>
            </w:r>
            <w:proofErr w:type="spellStart"/>
            <w:r w:rsidR="001C0B4E">
              <w:rPr>
                <w:sz w:val="28"/>
                <w:szCs w:val="28"/>
              </w:rPr>
              <w:t>қ</w:t>
            </w:r>
            <w:r>
              <w:rPr>
                <w:sz w:val="28"/>
                <w:szCs w:val="28"/>
              </w:rPr>
              <w:t>уйи</w:t>
            </w:r>
            <w:proofErr w:type="spellEnd"/>
            <w:r>
              <w:rPr>
                <w:sz w:val="28"/>
                <w:szCs w:val="28"/>
              </w:rPr>
              <w:t xml:space="preserve"> </w:t>
            </w:r>
            <w:proofErr w:type="spellStart"/>
            <w:r>
              <w:rPr>
                <w:sz w:val="28"/>
                <w:szCs w:val="28"/>
              </w:rPr>
              <w:t>класси</w:t>
            </w:r>
            <w:proofErr w:type="spellEnd"/>
            <w:r>
              <w:rPr>
                <w:sz w:val="28"/>
                <w:szCs w:val="28"/>
              </w:rPr>
              <w:t xml:space="preserve">. </w:t>
            </w:r>
            <w:proofErr w:type="spellStart"/>
            <w:r>
              <w:rPr>
                <w:sz w:val="28"/>
                <w:szCs w:val="28"/>
              </w:rPr>
              <w:t>Блокдаги</w:t>
            </w:r>
            <w:proofErr w:type="spellEnd"/>
            <w:r>
              <w:rPr>
                <w:sz w:val="28"/>
                <w:szCs w:val="28"/>
              </w:rPr>
              <w:t xml:space="preserve"> </w:t>
            </w:r>
            <w:proofErr w:type="spellStart"/>
            <w:r>
              <w:rPr>
                <w:sz w:val="28"/>
                <w:szCs w:val="28"/>
              </w:rPr>
              <w:t>хатолар</w:t>
            </w:r>
            <w:proofErr w:type="spellEnd"/>
            <w:r>
              <w:rPr>
                <w:sz w:val="28"/>
                <w:szCs w:val="28"/>
              </w:rPr>
              <w:t xml:space="preserve"> </w:t>
            </w:r>
            <w:proofErr w:type="spellStart"/>
            <w:r>
              <w:rPr>
                <w:sz w:val="28"/>
                <w:szCs w:val="28"/>
              </w:rPr>
              <w:t>тузатилишини</w:t>
            </w:r>
            <w:proofErr w:type="spellEnd"/>
            <w:r>
              <w:rPr>
                <w:sz w:val="28"/>
                <w:szCs w:val="28"/>
              </w:rPr>
              <w:t xml:space="preserve"> </w:t>
            </w:r>
            <w:proofErr w:type="spellStart"/>
            <w:r>
              <w:rPr>
                <w:sz w:val="28"/>
                <w:szCs w:val="28"/>
              </w:rPr>
              <w:t>таъминлайди</w:t>
            </w:r>
            <w:proofErr w:type="spellEnd"/>
            <w:r>
              <w:rPr>
                <w:sz w:val="28"/>
                <w:szCs w:val="28"/>
              </w:rPr>
              <w:t>.</w:t>
            </w:r>
          </w:p>
          <w:p w14:paraId="626A6E51" w14:textId="77777777" w:rsidR="00875FFD" w:rsidRDefault="00875FFD">
            <w:pPr>
              <w:jc w:val="both"/>
              <w:rPr>
                <w:sz w:val="28"/>
                <w:szCs w:val="28"/>
              </w:rPr>
            </w:pPr>
          </w:p>
          <w:p w14:paraId="281710B7" w14:textId="77777777" w:rsidR="00875FFD" w:rsidRDefault="00875FFD">
            <w:pPr>
              <w:jc w:val="both"/>
              <w:rPr>
                <w:sz w:val="28"/>
                <w:szCs w:val="28"/>
              </w:rPr>
            </w:pPr>
            <w:r>
              <w:rPr>
                <w:sz w:val="28"/>
                <w:szCs w:val="28"/>
              </w:rPr>
              <w:t>Подкласс недвоичных блоковых кодов размерности 2</w:t>
            </w:r>
            <w:r>
              <w:rPr>
                <w:bCs/>
                <w:sz w:val="28"/>
                <w:szCs w:val="28"/>
                <w:vertAlign w:val="superscript"/>
              </w:rPr>
              <w:t>m</w:t>
            </w:r>
            <w:r>
              <w:rPr>
                <w:sz w:val="28"/>
                <w:szCs w:val="28"/>
              </w:rPr>
              <w:t>, обеспечивающих минимальное расстояние между словами при заданной длине блока. Обеспечивает коррекцию ошибок в блоке.</w:t>
            </w:r>
          </w:p>
        </w:tc>
      </w:tr>
      <w:tr w:rsidR="00875FFD" w:rsidRPr="001C0B4E" w14:paraId="2E5BE53B" w14:textId="77777777">
        <w:tc>
          <w:tcPr>
            <w:tcW w:w="3720" w:type="dxa"/>
            <w:shd w:val="clear" w:color="auto" w:fill="auto"/>
          </w:tcPr>
          <w:p w14:paraId="5F47504B" w14:textId="77777777" w:rsidR="00875FFD" w:rsidRDefault="00875FFD">
            <w:pPr>
              <w:rPr>
                <w:sz w:val="28"/>
                <w:szCs w:val="28"/>
              </w:rPr>
            </w:pPr>
          </w:p>
        </w:tc>
        <w:tc>
          <w:tcPr>
            <w:tcW w:w="5907" w:type="dxa"/>
            <w:shd w:val="clear" w:color="auto" w:fill="auto"/>
          </w:tcPr>
          <w:p w14:paraId="4DE03B9D" w14:textId="77777777" w:rsidR="00875FFD" w:rsidRDefault="00875FFD">
            <w:pPr>
              <w:jc w:val="both"/>
              <w:rPr>
                <w:sz w:val="28"/>
                <w:szCs w:val="28"/>
              </w:rPr>
            </w:pPr>
          </w:p>
        </w:tc>
      </w:tr>
      <w:tr w:rsidR="00875FFD" w:rsidRPr="001C0B4E" w14:paraId="5D11DE04" w14:textId="77777777">
        <w:tc>
          <w:tcPr>
            <w:tcW w:w="3720" w:type="dxa"/>
            <w:shd w:val="clear" w:color="auto" w:fill="auto"/>
          </w:tcPr>
          <w:p w14:paraId="1675D131" w14:textId="77777777" w:rsidR="00875FFD" w:rsidRDefault="00875FFD">
            <w:pPr>
              <w:rPr>
                <w:b/>
                <w:sz w:val="28"/>
                <w:szCs w:val="28"/>
              </w:rPr>
            </w:pPr>
            <w:proofErr w:type="spellStart"/>
            <w:r>
              <w:rPr>
                <w:b/>
                <w:sz w:val="28"/>
                <w:szCs w:val="28"/>
              </w:rPr>
              <w:t>Ротоскоп</w:t>
            </w:r>
            <w:proofErr w:type="spellEnd"/>
          </w:p>
          <w:p w14:paraId="40E70697"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w:t>
            </w:r>
            <w:proofErr w:type="spellStart"/>
            <w:r>
              <w:rPr>
                <w:sz w:val="28"/>
                <w:szCs w:val="28"/>
              </w:rPr>
              <w:t>ротоскоп</w:t>
            </w:r>
            <w:proofErr w:type="spellEnd"/>
          </w:p>
          <w:p w14:paraId="79F494C3"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rotoscope</w:t>
            </w:r>
          </w:p>
        </w:tc>
        <w:tc>
          <w:tcPr>
            <w:tcW w:w="5907" w:type="dxa"/>
            <w:shd w:val="clear" w:color="auto" w:fill="auto"/>
          </w:tcPr>
          <w:p w14:paraId="36FBE8BD" w14:textId="77777777" w:rsidR="00875FFD" w:rsidRDefault="00875FFD">
            <w:pPr>
              <w:jc w:val="both"/>
              <w:rPr>
                <w:sz w:val="28"/>
                <w:szCs w:val="28"/>
              </w:rPr>
            </w:pPr>
            <w:r>
              <w:rPr>
                <w:sz w:val="28"/>
                <w:szCs w:val="28"/>
              </w:rPr>
              <w:t xml:space="preserve">Реал </w:t>
            </w:r>
            <w:proofErr w:type="spellStart"/>
            <w:r>
              <w:rPr>
                <w:sz w:val="28"/>
                <w:szCs w:val="28"/>
              </w:rPr>
              <w:t>тасвирни</w:t>
            </w:r>
            <w:proofErr w:type="spellEnd"/>
            <w:r>
              <w:rPr>
                <w:sz w:val="28"/>
                <w:szCs w:val="28"/>
              </w:rPr>
              <w:t xml:space="preserve"> </w:t>
            </w:r>
            <w:proofErr w:type="spellStart"/>
            <w:r w:rsidR="001C0B4E">
              <w:rPr>
                <w:sz w:val="28"/>
                <w:szCs w:val="28"/>
              </w:rPr>
              <w:t>қў</w:t>
            </w:r>
            <w:r>
              <w:rPr>
                <w:sz w:val="28"/>
                <w:szCs w:val="28"/>
              </w:rPr>
              <w:t>лда</w:t>
            </w:r>
            <w:proofErr w:type="spellEnd"/>
            <w:r>
              <w:rPr>
                <w:sz w:val="28"/>
                <w:szCs w:val="28"/>
              </w:rPr>
              <w:t xml:space="preserve"> </w:t>
            </w:r>
            <w:proofErr w:type="spellStart"/>
            <w:r>
              <w:rPr>
                <w:sz w:val="28"/>
                <w:szCs w:val="28"/>
              </w:rPr>
              <w:t>ёки</w:t>
            </w:r>
            <w:proofErr w:type="spellEnd"/>
            <w:r>
              <w:rPr>
                <w:sz w:val="28"/>
                <w:szCs w:val="28"/>
              </w:rPr>
              <w:t xml:space="preserve"> компьютер </w:t>
            </w:r>
            <w:proofErr w:type="spellStart"/>
            <w:r>
              <w:rPr>
                <w:sz w:val="28"/>
                <w:szCs w:val="28"/>
              </w:rPr>
              <w:t>ёрдамида</w:t>
            </w:r>
            <w:proofErr w:type="spellEnd"/>
            <w:r>
              <w:rPr>
                <w:sz w:val="28"/>
                <w:szCs w:val="28"/>
              </w:rPr>
              <w:t xml:space="preserve"> </w:t>
            </w:r>
            <w:proofErr w:type="spellStart"/>
            <w:r>
              <w:rPr>
                <w:sz w:val="28"/>
                <w:szCs w:val="28"/>
              </w:rPr>
              <w:t>турли</w:t>
            </w:r>
            <w:proofErr w:type="spellEnd"/>
            <w:r>
              <w:rPr>
                <w:sz w:val="28"/>
                <w:szCs w:val="28"/>
              </w:rPr>
              <w:t xml:space="preserve">: реал </w:t>
            </w:r>
            <w:proofErr w:type="spellStart"/>
            <w:r>
              <w:rPr>
                <w:sz w:val="28"/>
                <w:szCs w:val="28"/>
              </w:rPr>
              <w:t>эффектдан</w:t>
            </w:r>
            <w:proofErr w:type="spellEnd"/>
            <w:r>
              <w:rPr>
                <w:sz w:val="28"/>
                <w:szCs w:val="28"/>
              </w:rPr>
              <w:t xml:space="preserve"> </w:t>
            </w:r>
            <w:proofErr w:type="spellStart"/>
            <w:r>
              <w:rPr>
                <w:sz w:val="28"/>
                <w:szCs w:val="28"/>
              </w:rPr>
              <w:t>тортиб</w:t>
            </w:r>
            <w:proofErr w:type="spellEnd"/>
            <w:r>
              <w:rPr>
                <w:sz w:val="28"/>
                <w:szCs w:val="28"/>
              </w:rPr>
              <w:t xml:space="preserve"> то </w:t>
            </w:r>
            <w:proofErr w:type="spellStart"/>
            <w:r>
              <w:rPr>
                <w:sz w:val="28"/>
                <w:szCs w:val="28"/>
              </w:rPr>
              <w:t>т</w:t>
            </w:r>
            <w:r w:rsidR="001C0B4E">
              <w:rPr>
                <w:sz w:val="28"/>
                <w:szCs w:val="28"/>
              </w:rPr>
              <w:t>ў</w:t>
            </w:r>
            <w:r>
              <w:rPr>
                <w:sz w:val="28"/>
                <w:szCs w:val="28"/>
              </w:rPr>
              <w:t>ли</w:t>
            </w:r>
            <w:r w:rsidR="001C0B4E">
              <w:rPr>
                <w:sz w:val="28"/>
                <w:szCs w:val="28"/>
              </w:rPr>
              <w:t>қ</w:t>
            </w:r>
            <w:proofErr w:type="spellEnd"/>
            <w:r>
              <w:rPr>
                <w:sz w:val="28"/>
                <w:szCs w:val="28"/>
              </w:rPr>
              <w:t xml:space="preserve"> </w:t>
            </w:r>
            <w:proofErr w:type="spellStart"/>
            <w:r>
              <w:rPr>
                <w:sz w:val="28"/>
                <w:szCs w:val="28"/>
              </w:rPr>
              <w:t>шартли</w:t>
            </w:r>
            <w:proofErr w:type="spellEnd"/>
            <w:r>
              <w:rPr>
                <w:sz w:val="28"/>
                <w:szCs w:val="28"/>
              </w:rPr>
              <w:t xml:space="preserve"> </w:t>
            </w:r>
            <w:proofErr w:type="spellStart"/>
            <w:r>
              <w:rPr>
                <w:sz w:val="28"/>
                <w:szCs w:val="28"/>
              </w:rPr>
              <w:t>б</w:t>
            </w:r>
            <w:r w:rsidR="001C0B4E">
              <w:rPr>
                <w:sz w:val="28"/>
                <w:szCs w:val="28"/>
              </w:rPr>
              <w:t>ў</w:t>
            </w:r>
            <w:r>
              <w:rPr>
                <w:sz w:val="28"/>
                <w:szCs w:val="28"/>
              </w:rPr>
              <w:t>лган</w:t>
            </w:r>
            <w:proofErr w:type="spellEnd"/>
            <w:r>
              <w:rPr>
                <w:sz w:val="28"/>
                <w:szCs w:val="28"/>
              </w:rPr>
              <w:t xml:space="preserve"> </w:t>
            </w:r>
            <w:proofErr w:type="spellStart"/>
            <w:r>
              <w:rPr>
                <w:sz w:val="28"/>
                <w:szCs w:val="28"/>
              </w:rPr>
              <w:t>эффектга</w:t>
            </w:r>
            <w:proofErr w:type="spellEnd"/>
            <w:r>
              <w:rPr>
                <w:sz w:val="28"/>
                <w:szCs w:val="28"/>
              </w:rPr>
              <w:t xml:space="preserve"> </w:t>
            </w:r>
            <w:proofErr w:type="spellStart"/>
            <w:r>
              <w:rPr>
                <w:sz w:val="28"/>
                <w:szCs w:val="28"/>
              </w:rPr>
              <w:t>эришиш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кадрма</w:t>
            </w:r>
            <w:proofErr w:type="spellEnd"/>
            <w:r>
              <w:rPr>
                <w:sz w:val="28"/>
                <w:szCs w:val="28"/>
              </w:rPr>
              <w:t xml:space="preserve">-кадр </w:t>
            </w:r>
            <w:proofErr w:type="spellStart"/>
            <w:r>
              <w:rPr>
                <w:sz w:val="28"/>
                <w:szCs w:val="28"/>
              </w:rPr>
              <w:t>ретушлаш</w:t>
            </w:r>
            <w:proofErr w:type="spellEnd"/>
            <w:r>
              <w:rPr>
                <w:sz w:val="28"/>
                <w:szCs w:val="28"/>
              </w:rPr>
              <w:t xml:space="preserve">. Бу </w:t>
            </w:r>
            <w:proofErr w:type="spellStart"/>
            <w:r>
              <w:rPr>
                <w:sz w:val="28"/>
                <w:szCs w:val="28"/>
              </w:rPr>
              <w:t>усул</w:t>
            </w:r>
            <w:proofErr w:type="spellEnd"/>
            <w:r>
              <w:rPr>
                <w:sz w:val="28"/>
                <w:szCs w:val="28"/>
              </w:rPr>
              <w:t xml:space="preserve"> Макс Флейшер </w:t>
            </w:r>
            <w:proofErr w:type="spellStart"/>
            <w:r>
              <w:rPr>
                <w:sz w:val="28"/>
                <w:szCs w:val="28"/>
              </w:rPr>
              <w:t>томонидан</w:t>
            </w:r>
            <w:proofErr w:type="spellEnd"/>
            <w:r>
              <w:rPr>
                <w:sz w:val="28"/>
                <w:szCs w:val="28"/>
              </w:rPr>
              <w:t xml:space="preserve"> </w:t>
            </w:r>
            <w:proofErr w:type="spellStart"/>
            <w:r>
              <w:rPr>
                <w:sz w:val="28"/>
                <w:szCs w:val="28"/>
              </w:rPr>
              <w:t>патентланган</w:t>
            </w:r>
            <w:proofErr w:type="spellEnd"/>
            <w:r>
              <w:rPr>
                <w:sz w:val="28"/>
                <w:szCs w:val="28"/>
              </w:rPr>
              <w:t xml:space="preserve"> </w:t>
            </w:r>
            <w:proofErr w:type="spellStart"/>
            <w:r>
              <w:rPr>
                <w:sz w:val="28"/>
                <w:szCs w:val="28"/>
              </w:rPr>
              <w:t>ва</w:t>
            </w:r>
            <w:proofErr w:type="spellEnd"/>
            <w:r>
              <w:rPr>
                <w:sz w:val="28"/>
                <w:szCs w:val="28"/>
              </w:rPr>
              <w:t xml:space="preserve"> сал </w:t>
            </w:r>
            <w:proofErr w:type="spellStart"/>
            <w:r>
              <w:rPr>
                <w:sz w:val="28"/>
                <w:szCs w:val="28"/>
              </w:rPr>
              <w:t>кам</w:t>
            </w:r>
            <w:proofErr w:type="spellEnd"/>
            <w:r>
              <w:rPr>
                <w:sz w:val="28"/>
                <w:szCs w:val="28"/>
              </w:rPr>
              <w:t xml:space="preserve"> юз </w:t>
            </w:r>
            <w:proofErr w:type="spellStart"/>
            <w:r>
              <w:rPr>
                <w:sz w:val="28"/>
                <w:szCs w:val="28"/>
              </w:rPr>
              <w:t>йил</w:t>
            </w:r>
            <w:proofErr w:type="spellEnd"/>
            <w:r>
              <w:rPr>
                <w:sz w:val="28"/>
                <w:szCs w:val="28"/>
              </w:rPr>
              <w:t xml:space="preserve"> </w:t>
            </w:r>
            <w:proofErr w:type="spellStart"/>
            <w:r>
              <w:rPr>
                <w:sz w:val="28"/>
                <w:szCs w:val="28"/>
              </w:rPr>
              <w:t>аввал</w:t>
            </w:r>
            <w:proofErr w:type="spellEnd"/>
            <w:r>
              <w:rPr>
                <w:sz w:val="28"/>
                <w:szCs w:val="28"/>
              </w:rPr>
              <w:t xml:space="preserve">, 1917 </w:t>
            </w:r>
            <w:proofErr w:type="spellStart"/>
            <w:r>
              <w:rPr>
                <w:sz w:val="28"/>
                <w:szCs w:val="28"/>
              </w:rPr>
              <w:t>йилда</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Pr>
                <w:sz w:val="28"/>
                <w:szCs w:val="28"/>
              </w:rPr>
              <w:t>нечта</w:t>
            </w:r>
            <w:proofErr w:type="spellEnd"/>
            <w:r>
              <w:rPr>
                <w:sz w:val="28"/>
                <w:szCs w:val="28"/>
              </w:rPr>
              <w:t xml:space="preserve"> </w:t>
            </w:r>
            <w:proofErr w:type="spellStart"/>
            <w:r>
              <w:rPr>
                <w:sz w:val="28"/>
                <w:szCs w:val="28"/>
              </w:rPr>
              <w:t>фильмда</w:t>
            </w:r>
            <w:proofErr w:type="spellEnd"/>
            <w:r>
              <w:rPr>
                <w:sz w:val="28"/>
                <w:szCs w:val="28"/>
              </w:rPr>
              <w:t xml:space="preserve"> </w:t>
            </w:r>
            <w:proofErr w:type="spellStart"/>
            <w:r w:rsidR="001C0B4E">
              <w:rPr>
                <w:sz w:val="28"/>
                <w:szCs w:val="28"/>
              </w:rPr>
              <w:t>қў</w:t>
            </w:r>
            <w:r>
              <w:rPr>
                <w:sz w:val="28"/>
                <w:szCs w:val="28"/>
              </w:rPr>
              <w:t>лланилган</w:t>
            </w:r>
            <w:proofErr w:type="spellEnd"/>
            <w:r>
              <w:rPr>
                <w:sz w:val="28"/>
                <w:szCs w:val="28"/>
              </w:rPr>
              <w:t>.</w:t>
            </w:r>
          </w:p>
          <w:p w14:paraId="791C63B6" w14:textId="77777777" w:rsidR="00875FFD" w:rsidRDefault="00875FFD">
            <w:pPr>
              <w:jc w:val="both"/>
              <w:rPr>
                <w:sz w:val="28"/>
                <w:szCs w:val="28"/>
              </w:rPr>
            </w:pPr>
          </w:p>
          <w:p w14:paraId="512A4124" w14:textId="77777777" w:rsidR="00875FFD" w:rsidRDefault="00875FFD">
            <w:pPr>
              <w:jc w:val="both"/>
              <w:rPr>
                <w:sz w:val="28"/>
                <w:szCs w:val="28"/>
              </w:rPr>
            </w:pPr>
            <w:r>
              <w:rPr>
                <w:sz w:val="28"/>
                <w:szCs w:val="28"/>
              </w:rPr>
              <w:t>Покадровая ретушь реального изображения вручную или при помощи компьютера для достижения различных эффектов: от реалистических до полностью условных. Метод был запатентован и применен еще в 1917 году Максом Флейшером в нескольких фильмах.</w:t>
            </w:r>
          </w:p>
        </w:tc>
      </w:tr>
      <w:tr w:rsidR="00875FFD" w:rsidRPr="001C0B4E" w14:paraId="3E5FE4DE" w14:textId="77777777">
        <w:tc>
          <w:tcPr>
            <w:tcW w:w="3720" w:type="dxa"/>
            <w:shd w:val="clear" w:color="auto" w:fill="auto"/>
          </w:tcPr>
          <w:p w14:paraId="117F146D" w14:textId="77777777" w:rsidR="00875FFD" w:rsidRDefault="00875FFD">
            <w:pPr>
              <w:rPr>
                <w:b/>
                <w:sz w:val="28"/>
                <w:szCs w:val="28"/>
              </w:rPr>
            </w:pPr>
          </w:p>
        </w:tc>
        <w:tc>
          <w:tcPr>
            <w:tcW w:w="5907" w:type="dxa"/>
            <w:shd w:val="clear" w:color="auto" w:fill="auto"/>
          </w:tcPr>
          <w:p w14:paraId="533F4C53" w14:textId="77777777" w:rsidR="00875FFD" w:rsidRDefault="00875FFD">
            <w:pPr>
              <w:jc w:val="both"/>
              <w:rPr>
                <w:sz w:val="28"/>
                <w:szCs w:val="28"/>
              </w:rPr>
            </w:pPr>
          </w:p>
        </w:tc>
      </w:tr>
      <w:tr w:rsidR="00875FFD" w:rsidRPr="001C0B4E" w14:paraId="6D11C802" w14:textId="77777777">
        <w:tc>
          <w:tcPr>
            <w:tcW w:w="3720" w:type="dxa"/>
            <w:shd w:val="clear" w:color="auto" w:fill="auto"/>
          </w:tcPr>
          <w:p w14:paraId="7FDBF4E2" w14:textId="77777777" w:rsidR="00875FFD" w:rsidRDefault="00875FFD">
            <w:pPr>
              <w:rPr>
                <w:b/>
                <w:sz w:val="28"/>
                <w:szCs w:val="28"/>
                <w:lang w:val="en-US"/>
              </w:rPr>
            </w:pPr>
            <w:r>
              <w:rPr>
                <w:b/>
                <w:sz w:val="28"/>
                <w:szCs w:val="28"/>
              </w:rPr>
              <w:t>Рэлей</w:t>
            </w:r>
            <w:r>
              <w:rPr>
                <w:b/>
                <w:sz w:val="28"/>
                <w:szCs w:val="28"/>
                <w:lang w:val="en-US"/>
              </w:rPr>
              <w:t xml:space="preserve"> </w:t>
            </w:r>
            <w:proofErr w:type="spellStart"/>
            <w:r>
              <w:rPr>
                <w:b/>
                <w:sz w:val="28"/>
                <w:szCs w:val="28"/>
              </w:rPr>
              <w:t>канали</w:t>
            </w:r>
            <w:proofErr w:type="spellEnd"/>
          </w:p>
          <w:p w14:paraId="344E72F2" w14:textId="77777777" w:rsidR="00875FFD" w:rsidRDefault="00875FFD">
            <w:pPr>
              <w:rPr>
                <w:sz w:val="28"/>
                <w:szCs w:val="28"/>
                <w:lang w:val="en-US"/>
              </w:rPr>
            </w:pPr>
            <w:proofErr w:type="spellStart"/>
            <w:r>
              <w:rPr>
                <w:b/>
                <w:sz w:val="28"/>
                <w:szCs w:val="28"/>
                <w:lang w:val="en-US"/>
              </w:rPr>
              <w:t>ru</w:t>
            </w:r>
            <w:proofErr w:type="spellEnd"/>
            <w:r>
              <w:rPr>
                <w:sz w:val="28"/>
                <w:szCs w:val="28"/>
                <w:lang w:val="en-US"/>
              </w:rPr>
              <w:t xml:space="preserve"> - </w:t>
            </w:r>
            <w:r>
              <w:rPr>
                <w:sz w:val="28"/>
                <w:szCs w:val="28"/>
              </w:rPr>
              <w:t>канал</w:t>
            </w:r>
            <w:r>
              <w:rPr>
                <w:sz w:val="28"/>
                <w:szCs w:val="28"/>
                <w:lang w:val="en-US"/>
              </w:rPr>
              <w:t xml:space="preserve"> </w:t>
            </w:r>
            <w:r>
              <w:rPr>
                <w:sz w:val="28"/>
                <w:szCs w:val="28"/>
              </w:rPr>
              <w:t>Рэлея</w:t>
            </w:r>
          </w:p>
          <w:p w14:paraId="409C76AB" w14:textId="77777777" w:rsidR="00875FFD" w:rsidRDefault="00875FFD">
            <w:pPr>
              <w:rPr>
                <w:sz w:val="28"/>
                <w:szCs w:val="28"/>
                <w:lang w:val="en-US"/>
              </w:rPr>
            </w:pPr>
            <w:proofErr w:type="spellStart"/>
            <w:r>
              <w:rPr>
                <w:b/>
                <w:sz w:val="28"/>
                <w:szCs w:val="28"/>
                <w:lang w:val="en-US"/>
              </w:rPr>
              <w:t>en</w:t>
            </w:r>
            <w:proofErr w:type="spellEnd"/>
            <w:r>
              <w:rPr>
                <w:sz w:val="28"/>
                <w:szCs w:val="28"/>
                <w:lang w:val="en-US"/>
              </w:rPr>
              <w:t xml:space="preserve"> - channel of the Relay</w:t>
            </w:r>
          </w:p>
          <w:p w14:paraId="4D816645" w14:textId="77777777" w:rsidR="00875FFD" w:rsidRDefault="00875FFD">
            <w:pPr>
              <w:rPr>
                <w:sz w:val="28"/>
                <w:szCs w:val="28"/>
                <w:lang w:val="en-US"/>
              </w:rPr>
            </w:pPr>
          </w:p>
        </w:tc>
        <w:tc>
          <w:tcPr>
            <w:tcW w:w="5907" w:type="dxa"/>
            <w:shd w:val="clear" w:color="auto" w:fill="auto"/>
          </w:tcPr>
          <w:p w14:paraId="783D5156" w14:textId="77777777" w:rsidR="00875FFD" w:rsidRDefault="00875FFD">
            <w:pPr>
              <w:shd w:val="clear" w:color="auto" w:fill="FFFFFF"/>
              <w:jc w:val="both"/>
              <w:rPr>
                <w:sz w:val="28"/>
                <w:szCs w:val="28"/>
                <w:lang w:val="en-US"/>
              </w:rPr>
            </w:pPr>
            <w:proofErr w:type="spellStart"/>
            <w:r>
              <w:rPr>
                <w:sz w:val="28"/>
                <w:szCs w:val="28"/>
              </w:rPr>
              <w:t>Сигналларнинг</w:t>
            </w:r>
            <w:proofErr w:type="spellEnd"/>
            <w:r>
              <w:rPr>
                <w:sz w:val="28"/>
                <w:szCs w:val="28"/>
                <w:lang w:val="en-US"/>
              </w:rPr>
              <w:t xml:space="preserve"> </w:t>
            </w:r>
            <w:proofErr w:type="spellStart"/>
            <w:r>
              <w:rPr>
                <w:sz w:val="28"/>
                <w:szCs w:val="28"/>
              </w:rPr>
              <w:t>бир</w:t>
            </w:r>
            <w:proofErr w:type="spellEnd"/>
            <w:r>
              <w:rPr>
                <w:sz w:val="28"/>
                <w:szCs w:val="28"/>
                <w:lang w:val="en-US"/>
              </w:rPr>
              <w:t xml:space="preserve"> </w:t>
            </w:r>
            <w:proofErr w:type="spellStart"/>
            <w:r>
              <w:rPr>
                <w:sz w:val="28"/>
                <w:szCs w:val="28"/>
              </w:rPr>
              <w:t>охирги</w:t>
            </w:r>
            <w:proofErr w:type="spellEnd"/>
            <w:r>
              <w:rPr>
                <w:sz w:val="28"/>
                <w:szCs w:val="28"/>
                <w:lang w:val="en-US"/>
              </w:rPr>
              <w:t xml:space="preserve"> </w:t>
            </w:r>
            <w:proofErr w:type="spellStart"/>
            <w:r>
              <w:rPr>
                <w:sz w:val="28"/>
                <w:szCs w:val="28"/>
              </w:rPr>
              <w:t>пунктдан</w:t>
            </w:r>
            <w:proofErr w:type="spellEnd"/>
            <w:r>
              <w:rPr>
                <w:sz w:val="28"/>
                <w:szCs w:val="28"/>
                <w:lang w:val="en-US"/>
              </w:rPr>
              <w:t xml:space="preserve"> </w:t>
            </w:r>
            <w:r>
              <w:rPr>
                <w:sz w:val="28"/>
                <w:szCs w:val="28"/>
              </w:rPr>
              <w:t>бош</w:t>
            </w:r>
            <w:r w:rsidR="001C0B4E">
              <w:rPr>
                <w:sz w:val="28"/>
                <w:szCs w:val="28"/>
                <w:lang w:val="en-US"/>
              </w:rPr>
              <w:t>қ</w:t>
            </w:r>
            <w:proofErr w:type="spellStart"/>
            <w:r>
              <w:rPr>
                <w:sz w:val="28"/>
                <w:szCs w:val="28"/>
              </w:rPr>
              <w:t>асигача</w:t>
            </w:r>
            <w:proofErr w:type="spellEnd"/>
            <w:r>
              <w:rPr>
                <w:sz w:val="28"/>
                <w:szCs w:val="28"/>
                <w:lang w:val="en-US"/>
              </w:rPr>
              <w:t xml:space="preserve"> </w:t>
            </w:r>
            <w:proofErr w:type="spellStart"/>
            <w:r>
              <w:rPr>
                <w:sz w:val="28"/>
                <w:szCs w:val="28"/>
              </w:rPr>
              <w:t>узатилишини</w:t>
            </w:r>
            <w:proofErr w:type="spellEnd"/>
            <w:r>
              <w:rPr>
                <w:sz w:val="28"/>
                <w:szCs w:val="28"/>
                <w:lang w:val="en-US"/>
              </w:rPr>
              <w:t xml:space="preserve"> </w:t>
            </w:r>
            <w:proofErr w:type="spellStart"/>
            <w:r>
              <w:rPr>
                <w:sz w:val="28"/>
                <w:szCs w:val="28"/>
              </w:rPr>
              <w:t>таъминлайдиган</w:t>
            </w:r>
            <w:proofErr w:type="spellEnd"/>
            <w:r>
              <w:rPr>
                <w:sz w:val="28"/>
                <w:szCs w:val="28"/>
                <w:lang w:val="en-US"/>
              </w:rPr>
              <w:t xml:space="preserve"> </w:t>
            </w:r>
            <w:r w:rsidR="001C0B4E">
              <w:rPr>
                <w:sz w:val="28"/>
                <w:szCs w:val="28"/>
                <w:lang w:val="en-US"/>
              </w:rPr>
              <w:t>қ</w:t>
            </w:r>
            <w:proofErr w:type="spellStart"/>
            <w:r>
              <w:rPr>
                <w:sz w:val="28"/>
                <w:szCs w:val="28"/>
              </w:rPr>
              <w:t>урилмалар</w:t>
            </w:r>
            <w:proofErr w:type="spellEnd"/>
            <w:r>
              <w:rPr>
                <w:sz w:val="28"/>
                <w:szCs w:val="28"/>
                <w:lang w:val="en-US"/>
              </w:rPr>
              <w:t xml:space="preserve"> </w:t>
            </w:r>
            <w:proofErr w:type="spellStart"/>
            <w:r>
              <w:rPr>
                <w:sz w:val="28"/>
                <w:szCs w:val="28"/>
              </w:rPr>
              <w:t>жами</w:t>
            </w:r>
            <w:proofErr w:type="spellEnd"/>
            <w:r>
              <w:rPr>
                <w:sz w:val="28"/>
                <w:szCs w:val="28"/>
                <w:lang w:val="en-US"/>
              </w:rPr>
              <w:t>.</w:t>
            </w:r>
          </w:p>
          <w:p w14:paraId="63663C23" w14:textId="77777777" w:rsidR="00875FFD" w:rsidRDefault="00875FFD">
            <w:pPr>
              <w:jc w:val="both"/>
              <w:rPr>
                <w:sz w:val="28"/>
                <w:szCs w:val="28"/>
                <w:lang w:val="uz-Cyrl-UZ"/>
              </w:rPr>
            </w:pPr>
          </w:p>
          <w:p w14:paraId="641DFA22" w14:textId="77777777" w:rsidR="00875FFD" w:rsidRDefault="00875FFD">
            <w:pPr>
              <w:jc w:val="both"/>
              <w:rPr>
                <w:sz w:val="28"/>
                <w:szCs w:val="28"/>
              </w:rPr>
            </w:pPr>
            <w:r>
              <w:rPr>
                <w:sz w:val="28"/>
                <w:szCs w:val="28"/>
              </w:rPr>
              <w:t xml:space="preserve">Совокупность устройств, обеспечивающих передачу сигналов от одного конечного пункта до другого. </w:t>
            </w:r>
          </w:p>
        </w:tc>
      </w:tr>
      <w:tr w:rsidR="00875FFD" w:rsidRPr="001C0B4E" w14:paraId="77ADE69F" w14:textId="77777777">
        <w:tc>
          <w:tcPr>
            <w:tcW w:w="3720" w:type="dxa"/>
            <w:shd w:val="clear" w:color="auto" w:fill="auto"/>
          </w:tcPr>
          <w:p w14:paraId="5E32F6E0" w14:textId="77777777" w:rsidR="00875FFD" w:rsidRDefault="00875FFD">
            <w:pPr>
              <w:rPr>
                <w:b/>
                <w:sz w:val="28"/>
                <w:szCs w:val="28"/>
              </w:rPr>
            </w:pPr>
            <w:r>
              <w:rPr>
                <w:b/>
                <w:sz w:val="28"/>
                <w:szCs w:val="28"/>
              </w:rPr>
              <w:t xml:space="preserve">Рэлей </w:t>
            </w:r>
            <w:proofErr w:type="spellStart"/>
            <w:r w:rsidR="001C0B4E">
              <w:rPr>
                <w:b/>
                <w:sz w:val="28"/>
                <w:szCs w:val="28"/>
              </w:rPr>
              <w:t>қ</w:t>
            </w:r>
            <w:r>
              <w:rPr>
                <w:b/>
                <w:sz w:val="28"/>
                <w:szCs w:val="28"/>
              </w:rPr>
              <w:t>онуни</w:t>
            </w:r>
            <w:proofErr w:type="spellEnd"/>
          </w:p>
          <w:p w14:paraId="6435DCD8"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закон Рэлея</w:t>
            </w:r>
          </w:p>
          <w:p w14:paraId="016632C6" w14:textId="77777777" w:rsidR="00875FFD" w:rsidRDefault="00875FFD">
            <w:pPr>
              <w:rPr>
                <w:b/>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Law</w:t>
            </w:r>
            <w:r>
              <w:rPr>
                <w:sz w:val="28"/>
                <w:szCs w:val="28"/>
              </w:rPr>
              <w:t xml:space="preserve"> </w:t>
            </w:r>
            <w:r>
              <w:rPr>
                <w:sz w:val="28"/>
                <w:szCs w:val="28"/>
                <w:lang w:val="en-US"/>
              </w:rPr>
              <w:t>of</w:t>
            </w:r>
            <w:r>
              <w:rPr>
                <w:sz w:val="28"/>
                <w:szCs w:val="28"/>
              </w:rPr>
              <w:t xml:space="preserve"> </w:t>
            </w:r>
            <w:r>
              <w:rPr>
                <w:sz w:val="28"/>
                <w:szCs w:val="28"/>
                <w:lang w:val="en-US"/>
              </w:rPr>
              <w:t>Rel</w:t>
            </w:r>
            <w:r>
              <w:rPr>
                <w:sz w:val="28"/>
                <w:szCs w:val="28"/>
              </w:rPr>
              <w:t>а</w:t>
            </w:r>
            <w:r>
              <w:rPr>
                <w:sz w:val="28"/>
                <w:szCs w:val="28"/>
                <w:lang w:val="en-US"/>
              </w:rPr>
              <w:t>y</w:t>
            </w:r>
            <w:r>
              <w:rPr>
                <w:sz w:val="28"/>
                <w:szCs w:val="28"/>
              </w:rPr>
              <w:t xml:space="preserve"> </w:t>
            </w:r>
          </w:p>
        </w:tc>
        <w:tc>
          <w:tcPr>
            <w:tcW w:w="5907" w:type="dxa"/>
            <w:shd w:val="clear" w:color="auto" w:fill="auto"/>
          </w:tcPr>
          <w:p w14:paraId="48B68369" w14:textId="77777777" w:rsidR="00875FFD" w:rsidRDefault="00875FFD">
            <w:pPr>
              <w:jc w:val="both"/>
              <w:rPr>
                <w:sz w:val="28"/>
                <w:szCs w:val="28"/>
              </w:rPr>
            </w:pPr>
            <w:proofErr w:type="spellStart"/>
            <w:r>
              <w:rPr>
                <w:sz w:val="28"/>
                <w:szCs w:val="28"/>
              </w:rPr>
              <w:t>Сочилган</w:t>
            </w:r>
            <w:proofErr w:type="spellEnd"/>
            <w:r>
              <w:rPr>
                <w:sz w:val="28"/>
                <w:szCs w:val="28"/>
              </w:rPr>
              <w:t xml:space="preserve"> </w:t>
            </w:r>
            <w:proofErr w:type="spellStart"/>
            <w:r>
              <w:rPr>
                <w:sz w:val="28"/>
                <w:szCs w:val="28"/>
              </w:rPr>
              <w:t>ёру</w:t>
            </w:r>
            <w:r w:rsidR="001C0B4E">
              <w:rPr>
                <w:sz w:val="28"/>
                <w:szCs w:val="28"/>
              </w:rPr>
              <w:t>ғ</w:t>
            </w:r>
            <w:r>
              <w:rPr>
                <w:sz w:val="28"/>
                <w:szCs w:val="28"/>
              </w:rPr>
              <w:t>лик</w:t>
            </w:r>
            <w:proofErr w:type="spellEnd"/>
            <w:r>
              <w:rPr>
                <w:sz w:val="28"/>
                <w:szCs w:val="28"/>
              </w:rPr>
              <w:t xml:space="preserve"> </w:t>
            </w:r>
            <w:proofErr w:type="spellStart"/>
            <w:r>
              <w:rPr>
                <w:sz w:val="28"/>
                <w:szCs w:val="28"/>
              </w:rPr>
              <w:t>интенсивлиги</w:t>
            </w:r>
            <w:proofErr w:type="spellEnd"/>
            <w:r>
              <w:rPr>
                <w:sz w:val="28"/>
                <w:szCs w:val="28"/>
              </w:rPr>
              <w:t xml:space="preserve"> </w:t>
            </w:r>
            <w:proofErr w:type="spellStart"/>
            <w:r>
              <w:rPr>
                <w:sz w:val="28"/>
                <w:szCs w:val="28"/>
              </w:rPr>
              <w:t>ёру</w:t>
            </w:r>
            <w:r w:rsidR="001C0B4E">
              <w:rPr>
                <w:sz w:val="28"/>
                <w:szCs w:val="28"/>
              </w:rPr>
              <w:t>ғ</w:t>
            </w:r>
            <w:r>
              <w:rPr>
                <w:sz w:val="28"/>
                <w:szCs w:val="28"/>
              </w:rPr>
              <w:t>лик</w:t>
            </w:r>
            <w:proofErr w:type="spellEnd"/>
            <w:r>
              <w:rPr>
                <w:sz w:val="28"/>
                <w:szCs w:val="28"/>
              </w:rPr>
              <w:t xml:space="preserve"> </w:t>
            </w:r>
            <w:proofErr w:type="spellStart"/>
            <w:r>
              <w:rPr>
                <w:sz w:val="28"/>
                <w:szCs w:val="28"/>
              </w:rPr>
              <w:t>т</w:t>
            </w:r>
            <w:r w:rsidR="001C0B4E">
              <w:rPr>
                <w:sz w:val="28"/>
                <w:szCs w:val="28"/>
              </w:rPr>
              <w:t>ў</w:t>
            </w:r>
            <w:r>
              <w:rPr>
                <w:sz w:val="28"/>
                <w:szCs w:val="28"/>
              </w:rPr>
              <w:t>л</w:t>
            </w:r>
            <w:r w:rsidR="001C0B4E">
              <w:rPr>
                <w:sz w:val="28"/>
                <w:szCs w:val="28"/>
              </w:rPr>
              <w:t>қ</w:t>
            </w:r>
            <w:r>
              <w:rPr>
                <w:sz w:val="28"/>
                <w:szCs w:val="28"/>
              </w:rPr>
              <w:t>ин</w:t>
            </w:r>
            <w:proofErr w:type="spellEnd"/>
            <w:r>
              <w:rPr>
                <w:sz w:val="28"/>
                <w:szCs w:val="28"/>
              </w:rPr>
              <w:t xml:space="preserve"> </w:t>
            </w:r>
            <w:proofErr w:type="spellStart"/>
            <w:r>
              <w:rPr>
                <w:sz w:val="28"/>
                <w:szCs w:val="28"/>
              </w:rPr>
              <w:t>узунлигининг</w:t>
            </w:r>
            <w:proofErr w:type="spellEnd"/>
            <w:r>
              <w:rPr>
                <w:sz w:val="28"/>
                <w:szCs w:val="28"/>
              </w:rPr>
              <w:t xml:space="preserve"> </w:t>
            </w:r>
            <w:proofErr w:type="spellStart"/>
            <w:r>
              <w:rPr>
                <w:sz w:val="28"/>
                <w:szCs w:val="28"/>
              </w:rPr>
              <w:t>т</w:t>
            </w:r>
            <w:r w:rsidR="001C0B4E">
              <w:rPr>
                <w:sz w:val="28"/>
                <w:szCs w:val="28"/>
              </w:rPr>
              <w:t>ў</w:t>
            </w:r>
            <w:r>
              <w:rPr>
                <w:sz w:val="28"/>
                <w:szCs w:val="28"/>
              </w:rPr>
              <w:t>ртинчи</w:t>
            </w:r>
            <w:proofErr w:type="spellEnd"/>
            <w:r>
              <w:rPr>
                <w:sz w:val="28"/>
                <w:szCs w:val="28"/>
              </w:rPr>
              <w:t xml:space="preserve"> </w:t>
            </w:r>
            <w:proofErr w:type="spellStart"/>
            <w:r>
              <w:rPr>
                <w:sz w:val="28"/>
                <w:szCs w:val="28"/>
              </w:rPr>
              <w:t>даражасига</w:t>
            </w:r>
            <w:proofErr w:type="spellEnd"/>
            <w:r>
              <w:rPr>
                <w:sz w:val="28"/>
                <w:szCs w:val="28"/>
              </w:rPr>
              <w:t xml:space="preserve"> </w:t>
            </w:r>
            <w:proofErr w:type="spellStart"/>
            <w:r>
              <w:rPr>
                <w:sz w:val="28"/>
                <w:szCs w:val="28"/>
              </w:rPr>
              <w:t>тескари</w:t>
            </w:r>
            <w:proofErr w:type="spellEnd"/>
            <w:r>
              <w:rPr>
                <w:sz w:val="28"/>
                <w:szCs w:val="28"/>
              </w:rPr>
              <w:t xml:space="preserve"> </w:t>
            </w:r>
            <w:proofErr w:type="spellStart"/>
            <w:r>
              <w:rPr>
                <w:sz w:val="28"/>
                <w:szCs w:val="28"/>
              </w:rPr>
              <w:t>пропорционал</w:t>
            </w:r>
            <w:proofErr w:type="spellEnd"/>
            <w:r>
              <w:rPr>
                <w:sz w:val="28"/>
                <w:szCs w:val="28"/>
              </w:rPr>
              <w:t xml:space="preserve"> </w:t>
            </w:r>
            <w:proofErr w:type="spellStart"/>
            <w:r>
              <w:rPr>
                <w:sz w:val="28"/>
                <w:szCs w:val="28"/>
              </w:rPr>
              <w:t>б</w:t>
            </w:r>
            <w:r w:rsidR="001C0B4E">
              <w:rPr>
                <w:sz w:val="28"/>
                <w:szCs w:val="28"/>
              </w:rPr>
              <w:t>ў</w:t>
            </w:r>
            <w:r>
              <w:rPr>
                <w:sz w:val="28"/>
                <w:szCs w:val="28"/>
              </w:rPr>
              <w:t>лишини</w:t>
            </w:r>
            <w:proofErr w:type="spellEnd"/>
            <w:r>
              <w:rPr>
                <w:sz w:val="28"/>
                <w:szCs w:val="28"/>
              </w:rPr>
              <w:t xml:space="preserve"> </w:t>
            </w:r>
            <w:proofErr w:type="spellStart"/>
            <w:r>
              <w:rPr>
                <w:sz w:val="28"/>
                <w:szCs w:val="28"/>
              </w:rPr>
              <w:t>белгилайдиган</w:t>
            </w:r>
            <w:proofErr w:type="spellEnd"/>
            <w:r>
              <w:rPr>
                <w:sz w:val="28"/>
                <w:szCs w:val="28"/>
              </w:rPr>
              <w:t xml:space="preserve"> физик </w:t>
            </w:r>
            <w:proofErr w:type="spellStart"/>
            <w:r w:rsidR="001C0B4E">
              <w:rPr>
                <w:sz w:val="28"/>
                <w:szCs w:val="28"/>
              </w:rPr>
              <w:t>қ</w:t>
            </w:r>
            <w:r>
              <w:rPr>
                <w:sz w:val="28"/>
                <w:szCs w:val="28"/>
              </w:rPr>
              <w:t>онун</w:t>
            </w:r>
            <w:proofErr w:type="spellEnd"/>
            <w:r>
              <w:rPr>
                <w:sz w:val="28"/>
                <w:szCs w:val="28"/>
              </w:rPr>
              <w:t>.</w:t>
            </w:r>
          </w:p>
          <w:p w14:paraId="1CDC36CE" w14:textId="77777777" w:rsidR="00875FFD" w:rsidRDefault="00875FFD">
            <w:pPr>
              <w:jc w:val="both"/>
              <w:rPr>
                <w:sz w:val="28"/>
                <w:szCs w:val="28"/>
              </w:rPr>
            </w:pPr>
          </w:p>
          <w:p w14:paraId="472F2BBE" w14:textId="77777777" w:rsidR="00875FFD" w:rsidRDefault="00875FFD">
            <w:pPr>
              <w:pStyle w:val="Heading5"/>
              <w:ind w:firstLine="14"/>
              <w:jc w:val="both"/>
              <w:rPr>
                <w:rFonts w:ascii="Times New Roman" w:hAnsi="Times New Roman"/>
                <w:b w:val="0"/>
                <w:sz w:val="28"/>
                <w:szCs w:val="28"/>
              </w:rPr>
            </w:pPr>
            <w:r>
              <w:rPr>
                <w:rFonts w:ascii="Times New Roman" w:hAnsi="Times New Roman"/>
                <w:b w:val="0"/>
                <w:sz w:val="28"/>
                <w:szCs w:val="28"/>
              </w:rPr>
              <w:t>Физический закон, согласно которому интенсивность рассеянного света обратно пропорциональна четвертой степени длины световой волны.</w:t>
            </w:r>
          </w:p>
        </w:tc>
      </w:tr>
    </w:tbl>
    <w:p w14:paraId="6575505B" w14:textId="77777777" w:rsidR="00875FFD" w:rsidRPr="001C0B4E" w:rsidRDefault="00875FFD">
      <w:pPr>
        <w:rPr>
          <w:sz w:val="28"/>
          <w:szCs w:val="28"/>
        </w:rPr>
      </w:pPr>
    </w:p>
    <w:tbl>
      <w:tblPr>
        <w:tblW w:w="9613" w:type="dxa"/>
        <w:tblLook w:val="01E0" w:firstRow="1" w:lastRow="1" w:firstColumn="1" w:lastColumn="1" w:noHBand="0" w:noVBand="0"/>
      </w:tblPr>
      <w:tblGrid>
        <w:gridCol w:w="3717"/>
        <w:gridCol w:w="5896"/>
      </w:tblGrid>
      <w:tr w:rsidR="00875FFD" w:rsidRPr="001C0B4E" w14:paraId="57F79E80" w14:textId="77777777">
        <w:trPr>
          <w:tblHeader/>
        </w:trPr>
        <w:tc>
          <w:tcPr>
            <w:tcW w:w="9613" w:type="dxa"/>
            <w:gridSpan w:val="2"/>
          </w:tcPr>
          <w:p w14:paraId="609890CB" w14:textId="77777777" w:rsidR="00875FFD" w:rsidRPr="001C0B4E" w:rsidRDefault="00875FFD">
            <w:pPr>
              <w:jc w:val="center"/>
              <w:rPr>
                <w:b/>
                <w:sz w:val="28"/>
                <w:szCs w:val="28"/>
              </w:rPr>
            </w:pPr>
            <w:r w:rsidRPr="001C0B4E">
              <w:rPr>
                <w:b/>
                <w:sz w:val="28"/>
                <w:szCs w:val="28"/>
              </w:rPr>
              <w:t>С</w:t>
            </w:r>
          </w:p>
        </w:tc>
      </w:tr>
      <w:tr w:rsidR="00875FFD" w:rsidRPr="001C0B4E" w14:paraId="2BEC1113" w14:textId="77777777">
        <w:tc>
          <w:tcPr>
            <w:tcW w:w="3717" w:type="dxa"/>
          </w:tcPr>
          <w:p w14:paraId="51887DC6" w14:textId="77777777" w:rsidR="00875FFD" w:rsidRPr="001C0B4E" w:rsidRDefault="00875FFD">
            <w:pPr>
              <w:rPr>
                <w:b/>
                <w:sz w:val="28"/>
                <w:szCs w:val="28"/>
                <w:lang w:val="en-US"/>
              </w:rPr>
            </w:pPr>
            <w:r w:rsidRPr="001C0B4E">
              <w:rPr>
                <w:b/>
                <w:sz w:val="28"/>
                <w:szCs w:val="28"/>
              </w:rPr>
              <w:t>Сабвуфер</w:t>
            </w:r>
          </w:p>
          <w:p w14:paraId="7C4DF6A2"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сабвуфер</w:t>
            </w:r>
          </w:p>
          <w:p w14:paraId="55FB9FA8" w14:textId="77777777" w:rsidR="00875FFD" w:rsidRPr="001C0B4E" w:rsidRDefault="00875FFD">
            <w:pPr>
              <w:rPr>
                <w:b/>
                <w:sz w:val="28"/>
                <w:szCs w:val="28"/>
                <w:lang w:val="en-US"/>
              </w:rPr>
            </w:pPr>
            <w:proofErr w:type="spellStart"/>
            <w:r w:rsidRPr="001C0B4E">
              <w:rPr>
                <w:b/>
                <w:sz w:val="28"/>
                <w:szCs w:val="28"/>
                <w:lang w:val="en-US"/>
              </w:rPr>
              <w:t>en</w:t>
            </w:r>
            <w:proofErr w:type="spellEnd"/>
            <w:r w:rsidRPr="001C0B4E">
              <w:rPr>
                <w:b/>
                <w:sz w:val="28"/>
                <w:szCs w:val="28"/>
              </w:rPr>
              <w:t xml:space="preserve"> - </w:t>
            </w:r>
            <w:r w:rsidRPr="001C0B4E">
              <w:rPr>
                <w:sz w:val="28"/>
                <w:szCs w:val="28"/>
                <w:lang w:val="en-US"/>
              </w:rPr>
              <w:t>subwoofer</w:t>
            </w:r>
          </w:p>
          <w:p w14:paraId="3128E525" w14:textId="77777777" w:rsidR="00875FFD" w:rsidRPr="001C0B4E" w:rsidRDefault="00875FFD">
            <w:pPr>
              <w:rPr>
                <w:sz w:val="28"/>
                <w:szCs w:val="28"/>
              </w:rPr>
            </w:pPr>
          </w:p>
        </w:tc>
        <w:tc>
          <w:tcPr>
            <w:tcW w:w="5896" w:type="dxa"/>
          </w:tcPr>
          <w:p w14:paraId="08EB929D" w14:textId="77777777" w:rsidR="00875FFD" w:rsidRPr="001C0B4E" w:rsidRDefault="00875FFD">
            <w:pPr>
              <w:jc w:val="both"/>
              <w:rPr>
                <w:sz w:val="28"/>
                <w:szCs w:val="28"/>
              </w:rPr>
            </w:pPr>
            <w:r w:rsidRPr="001C0B4E">
              <w:rPr>
                <w:sz w:val="28"/>
                <w:szCs w:val="28"/>
              </w:rPr>
              <w:t xml:space="preserve">Паст </w:t>
            </w:r>
            <w:proofErr w:type="spellStart"/>
            <w:r w:rsidRPr="001C0B4E">
              <w:rPr>
                <w:sz w:val="28"/>
                <w:szCs w:val="28"/>
              </w:rPr>
              <w:t>частоталарни</w:t>
            </w:r>
            <w:proofErr w:type="spellEnd"/>
            <w:r w:rsidRPr="001C0B4E">
              <w:rPr>
                <w:sz w:val="28"/>
                <w:szCs w:val="28"/>
              </w:rPr>
              <w:t xml:space="preserve"> </w:t>
            </w:r>
            <w:proofErr w:type="spellStart"/>
            <w:r w:rsidR="001C0B4E" w:rsidRPr="001C0B4E">
              <w:rPr>
                <w:sz w:val="28"/>
                <w:szCs w:val="28"/>
              </w:rPr>
              <w:t>қ</w:t>
            </w:r>
            <w:r w:rsidRPr="001C0B4E">
              <w:rPr>
                <w:sz w:val="28"/>
                <w:szCs w:val="28"/>
              </w:rPr>
              <w:t>айта</w:t>
            </w:r>
            <w:proofErr w:type="spellEnd"/>
            <w:r w:rsidRPr="001C0B4E">
              <w:rPr>
                <w:sz w:val="28"/>
                <w:szCs w:val="28"/>
              </w:rPr>
              <w:t xml:space="preserve"> </w:t>
            </w:r>
            <w:proofErr w:type="spellStart"/>
            <w:r w:rsidRPr="001C0B4E">
              <w:rPr>
                <w:sz w:val="28"/>
                <w:szCs w:val="28"/>
              </w:rPr>
              <w:t>тикловчи</w:t>
            </w:r>
            <w:proofErr w:type="spellEnd"/>
            <w:r w:rsidRPr="001C0B4E">
              <w:rPr>
                <w:sz w:val="28"/>
                <w:szCs w:val="28"/>
              </w:rPr>
              <w:t xml:space="preserve"> акустик </w:t>
            </w:r>
            <w:proofErr w:type="spellStart"/>
            <w:r w:rsidRPr="001C0B4E">
              <w:rPr>
                <w:sz w:val="28"/>
                <w:szCs w:val="28"/>
              </w:rPr>
              <w:t>тизим</w:t>
            </w:r>
            <w:proofErr w:type="spellEnd"/>
            <w:r w:rsidRPr="001C0B4E">
              <w:rPr>
                <w:sz w:val="28"/>
                <w:szCs w:val="28"/>
              </w:rPr>
              <w:t>.</w:t>
            </w:r>
          </w:p>
          <w:p w14:paraId="5064402A" w14:textId="77777777" w:rsidR="00875FFD" w:rsidRPr="001C0B4E" w:rsidRDefault="00875FFD">
            <w:pPr>
              <w:jc w:val="both"/>
              <w:rPr>
                <w:sz w:val="28"/>
                <w:szCs w:val="28"/>
              </w:rPr>
            </w:pPr>
          </w:p>
          <w:p w14:paraId="30FE6EC4" w14:textId="77777777" w:rsidR="00875FFD" w:rsidRPr="001C0B4E" w:rsidRDefault="00875FFD">
            <w:pPr>
              <w:jc w:val="both"/>
              <w:rPr>
                <w:sz w:val="28"/>
                <w:szCs w:val="28"/>
              </w:rPr>
            </w:pPr>
            <w:r w:rsidRPr="001C0B4E">
              <w:rPr>
                <w:sz w:val="28"/>
                <w:szCs w:val="28"/>
              </w:rPr>
              <w:t>Акустическая система для воспроизведения низких частот.</w:t>
            </w:r>
          </w:p>
        </w:tc>
      </w:tr>
      <w:tr w:rsidR="00875FFD" w:rsidRPr="001C0B4E" w14:paraId="595E6DB5" w14:textId="77777777">
        <w:tc>
          <w:tcPr>
            <w:tcW w:w="3717" w:type="dxa"/>
          </w:tcPr>
          <w:p w14:paraId="1A57BE67" w14:textId="77777777" w:rsidR="00875FFD" w:rsidRPr="001C0B4E" w:rsidRDefault="00875FFD">
            <w:pPr>
              <w:rPr>
                <w:b/>
                <w:sz w:val="28"/>
                <w:szCs w:val="28"/>
              </w:rPr>
            </w:pPr>
          </w:p>
        </w:tc>
        <w:tc>
          <w:tcPr>
            <w:tcW w:w="5896" w:type="dxa"/>
          </w:tcPr>
          <w:p w14:paraId="3330273F" w14:textId="77777777" w:rsidR="00875FFD" w:rsidRPr="001C0B4E" w:rsidRDefault="00875FFD">
            <w:pPr>
              <w:jc w:val="both"/>
              <w:rPr>
                <w:sz w:val="28"/>
                <w:szCs w:val="28"/>
              </w:rPr>
            </w:pPr>
          </w:p>
        </w:tc>
      </w:tr>
      <w:tr w:rsidR="00875FFD" w:rsidRPr="001C0B4E" w14:paraId="1AA371C7" w14:textId="77777777">
        <w:tc>
          <w:tcPr>
            <w:tcW w:w="3717" w:type="dxa"/>
          </w:tcPr>
          <w:p w14:paraId="16A3A015" w14:textId="77777777" w:rsidR="00875FFD" w:rsidRPr="001C0B4E" w:rsidRDefault="00875FFD">
            <w:pPr>
              <w:rPr>
                <w:b/>
                <w:sz w:val="28"/>
                <w:szCs w:val="28"/>
              </w:rPr>
            </w:pPr>
            <w:r w:rsidRPr="001C0B4E">
              <w:rPr>
                <w:b/>
                <w:sz w:val="28"/>
                <w:szCs w:val="28"/>
              </w:rPr>
              <w:t>Сана/</w:t>
            </w:r>
            <w:proofErr w:type="spellStart"/>
            <w:r w:rsidRPr="001C0B4E">
              <w:rPr>
                <w:b/>
                <w:sz w:val="28"/>
                <w:szCs w:val="28"/>
              </w:rPr>
              <w:t>Ва</w:t>
            </w:r>
            <w:r w:rsidR="001C0B4E" w:rsidRPr="001C0B4E">
              <w:rPr>
                <w:b/>
                <w:sz w:val="28"/>
                <w:szCs w:val="28"/>
              </w:rPr>
              <w:t>қ</w:t>
            </w:r>
            <w:r w:rsidRPr="001C0B4E">
              <w:rPr>
                <w:b/>
                <w:sz w:val="28"/>
                <w:szCs w:val="28"/>
              </w:rPr>
              <w:t>т</w:t>
            </w:r>
            <w:proofErr w:type="spellEnd"/>
            <w:r w:rsidRPr="001C0B4E">
              <w:rPr>
                <w:b/>
                <w:sz w:val="28"/>
                <w:szCs w:val="28"/>
              </w:rPr>
              <w:t xml:space="preserve"> </w:t>
            </w:r>
            <w:proofErr w:type="spellStart"/>
            <w:r w:rsidRPr="001C0B4E">
              <w:rPr>
                <w:b/>
                <w:sz w:val="28"/>
                <w:szCs w:val="28"/>
              </w:rPr>
              <w:t>жадвали</w:t>
            </w:r>
            <w:proofErr w:type="spellEnd"/>
          </w:p>
          <w:p w14:paraId="1E410B9D"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таблица Дата/Время</w:t>
            </w:r>
          </w:p>
          <w:p w14:paraId="4067528A"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Date/Time table</w:t>
            </w:r>
          </w:p>
          <w:p w14:paraId="56D63D11" w14:textId="77777777" w:rsidR="00875FFD" w:rsidRPr="001C0B4E" w:rsidRDefault="00875FFD">
            <w:pPr>
              <w:rPr>
                <w:sz w:val="28"/>
                <w:szCs w:val="28"/>
                <w:lang w:val="en-US"/>
              </w:rPr>
            </w:pPr>
          </w:p>
        </w:tc>
        <w:tc>
          <w:tcPr>
            <w:tcW w:w="5896" w:type="dxa"/>
          </w:tcPr>
          <w:p w14:paraId="73F19335" w14:textId="77777777" w:rsidR="00875FFD" w:rsidRPr="001C0B4E" w:rsidRDefault="00875FFD">
            <w:pPr>
              <w:jc w:val="both"/>
              <w:rPr>
                <w:sz w:val="28"/>
                <w:szCs w:val="28"/>
                <w:lang w:val="en-US"/>
              </w:rPr>
            </w:pPr>
            <w:r w:rsidRPr="001C0B4E">
              <w:rPr>
                <w:sz w:val="28"/>
                <w:szCs w:val="28"/>
              </w:rPr>
              <w:t>Ани</w:t>
            </w:r>
            <w:r w:rsidR="001C0B4E" w:rsidRPr="001C0B4E">
              <w:rPr>
                <w:sz w:val="28"/>
                <w:szCs w:val="28"/>
                <w:lang w:val="en-US"/>
              </w:rPr>
              <w:t>қ</w:t>
            </w:r>
            <w:r w:rsidRPr="001C0B4E">
              <w:rPr>
                <w:sz w:val="28"/>
                <w:szCs w:val="28"/>
                <w:lang w:val="en-US"/>
              </w:rPr>
              <w:t xml:space="preserve"> </w:t>
            </w:r>
            <w:proofErr w:type="spellStart"/>
            <w:r w:rsidRPr="001C0B4E">
              <w:rPr>
                <w:sz w:val="28"/>
                <w:szCs w:val="28"/>
              </w:rPr>
              <w:t>ва</w:t>
            </w:r>
            <w:proofErr w:type="spellEnd"/>
            <w:r w:rsidR="001C0B4E" w:rsidRPr="001C0B4E">
              <w:rPr>
                <w:sz w:val="28"/>
                <w:szCs w:val="28"/>
                <w:lang w:val="en-US"/>
              </w:rPr>
              <w:t>қ</w:t>
            </w:r>
            <w:r w:rsidRPr="001C0B4E">
              <w:rPr>
                <w:sz w:val="28"/>
                <w:szCs w:val="28"/>
              </w:rPr>
              <w:t>т</w:t>
            </w:r>
            <w:r w:rsidRPr="001C0B4E">
              <w:rPr>
                <w:sz w:val="28"/>
                <w:szCs w:val="28"/>
                <w:lang w:val="en-US"/>
              </w:rPr>
              <w:t xml:space="preserve"> </w:t>
            </w:r>
            <w:proofErr w:type="spellStart"/>
            <w:r w:rsidRPr="001C0B4E">
              <w:rPr>
                <w:sz w:val="28"/>
                <w:szCs w:val="28"/>
              </w:rPr>
              <w:t>маълумотларини</w:t>
            </w:r>
            <w:proofErr w:type="spellEnd"/>
            <w:r w:rsidRPr="001C0B4E">
              <w:rPr>
                <w:sz w:val="28"/>
                <w:szCs w:val="28"/>
                <w:lang w:val="en-US"/>
              </w:rPr>
              <w:t xml:space="preserve"> </w:t>
            </w:r>
            <w:proofErr w:type="spellStart"/>
            <w:r w:rsidRPr="001C0B4E">
              <w:rPr>
                <w:sz w:val="28"/>
                <w:szCs w:val="28"/>
              </w:rPr>
              <w:t>узатиш</w:t>
            </w:r>
            <w:proofErr w:type="spellEnd"/>
            <w:r w:rsidRPr="001C0B4E">
              <w:rPr>
                <w:sz w:val="28"/>
                <w:szCs w:val="28"/>
                <w:lang w:val="en-US"/>
              </w:rPr>
              <w:t xml:space="preserve"> </w:t>
            </w:r>
            <w:proofErr w:type="spellStart"/>
            <w:r w:rsidRPr="001C0B4E">
              <w:rPr>
                <w:sz w:val="28"/>
                <w:szCs w:val="28"/>
              </w:rPr>
              <w:t>учун</w:t>
            </w:r>
            <w:proofErr w:type="spellEnd"/>
            <w:r w:rsidRPr="001C0B4E">
              <w:rPr>
                <w:sz w:val="28"/>
                <w:szCs w:val="28"/>
                <w:lang w:val="en-US"/>
              </w:rPr>
              <w:t xml:space="preserve"> </w:t>
            </w:r>
            <w:proofErr w:type="spellStart"/>
            <w:r w:rsidRPr="001C0B4E">
              <w:rPr>
                <w:sz w:val="28"/>
                <w:szCs w:val="28"/>
              </w:rPr>
              <w:t>фойдаланилади</w:t>
            </w:r>
            <w:proofErr w:type="spellEnd"/>
            <w:r w:rsidRPr="001C0B4E">
              <w:rPr>
                <w:sz w:val="28"/>
                <w:szCs w:val="28"/>
                <w:lang w:val="en-US"/>
              </w:rPr>
              <w:t>.</w:t>
            </w:r>
          </w:p>
          <w:p w14:paraId="15A956E3" w14:textId="77777777" w:rsidR="00875FFD" w:rsidRPr="001C0B4E" w:rsidRDefault="00875FFD">
            <w:pPr>
              <w:jc w:val="both"/>
              <w:rPr>
                <w:sz w:val="28"/>
                <w:szCs w:val="28"/>
                <w:lang w:val="en-US"/>
              </w:rPr>
            </w:pPr>
          </w:p>
          <w:p w14:paraId="1C76F50B" w14:textId="77777777" w:rsidR="00875FFD" w:rsidRPr="001C0B4E" w:rsidRDefault="00875FFD">
            <w:pPr>
              <w:jc w:val="both"/>
              <w:rPr>
                <w:sz w:val="28"/>
                <w:szCs w:val="28"/>
              </w:rPr>
            </w:pPr>
            <w:r w:rsidRPr="001C0B4E">
              <w:rPr>
                <w:sz w:val="28"/>
                <w:szCs w:val="28"/>
              </w:rPr>
              <w:t>Используется для передачи информации точного времени.</w:t>
            </w:r>
          </w:p>
        </w:tc>
      </w:tr>
      <w:tr w:rsidR="00875FFD" w:rsidRPr="001C0B4E" w14:paraId="397CF706" w14:textId="77777777">
        <w:tc>
          <w:tcPr>
            <w:tcW w:w="3717" w:type="dxa"/>
          </w:tcPr>
          <w:p w14:paraId="0B509D69" w14:textId="77777777" w:rsidR="00875FFD" w:rsidRPr="001C0B4E" w:rsidRDefault="00875FFD">
            <w:pPr>
              <w:rPr>
                <w:sz w:val="28"/>
                <w:szCs w:val="28"/>
              </w:rPr>
            </w:pPr>
          </w:p>
        </w:tc>
        <w:tc>
          <w:tcPr>
            <w:tcW w:w="5896" w:type="dxa"/>
          </w:tcPr>
          <w:p w14:paraId="2EB38EE0" w14:textId="77777777" w:rsidR="00875FFD" w:rsidRPr="001C0B4E" w:rsidRDefault="00875FFD">
            <w:pPr>
              <w:jc w:val="both"/>
              <w:rPr>
                <w:sz w:val="28"/>
                <w:szCs w:val="28"/>
              </w:rPr>
            </w:pPr>
          </w:p>
        </w:tc>
      </w:tr>
      <w:tr w:rsidR="00875FFD" w:rsidRPr="001C0B4E" w14:paraId="35C02BCA" w14:textId="77777777">
        <w:tc>
          <w:tcPr>
            <w:tcW w:w="3717" w:type="dxa"/>
          </w:tcPr>
          <w:p w14:paraId="0A1D7E3F" w14:textId="77777777" w:rsidR="00875FFD" w:rsidRPr="001C0B4E" w:rsidRDefault="00875FFD">
            <w:pPr>
              <w:rPr>
                <w:b/>
                <w:sz w:val="28"/>
                <w:szCs w:val="28"/>
              </w:rPr>
            </w:pPr>
            <w:proofErr w:type="spellStart"/>
            <w:r w:rsidRPr="001C0B4E">
              <w:rPr>
                <w:b/>
                <w:sz w:val="28"/>
                <w:szCs w:val="28"/>
              </w:rPr>
              <w:t>Сари</w:t>
            </w:r>
            <w:r w:rsidR="001C0B4E" w:rsidRPr="001C0B4E">
              <w:rPr>
                <w:b/>
                <w:sz w:val="28"/>
                <w:szCs w:val="28"/>
              </w:rPr>
              <w:t>қ</w:t>
            </w:r>
            <w:proofErr w:type="spellEnd"/>
            <w:r w:rsidRPr="001C0B4E">
              <w:rPr>
                <w:b/>
                <w:sz w:val="28"/>
                <w:szCs w:val="28"/>
              </w:rPr>
              <w:t xml:space="preserve"> ранг</w:t>
            </w:r>
          </w:p>
          <w:p w14:paraId="2880DAEE"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желтый цвет</w:t>
            </w:r>
          </w:p>
          <w:p w14:paraId="725B9E18"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yellow</w:t>
            </w:r>
            <w:proofErr w:type="spellEnd"/>
            <w:r w:rsidRPr="001C0B4E">
              <w:rPr>
                <w:sz w:val="28"/>
                <w:szCs w:val="28"/>
              </w:rPr>
              <w:t xml:space="preserve"> </w:t>
            </w:r>
            <w:proofErr w:type="spellStart"/>
            <w:r w:rsidRPr="001C0B4E">
              <w:rPr>
                <w:sz w:val="28"/>
                <w:szCs w:val="28"/>
              </w:rPr>
              <w:t>colour</w:t>
            </w:r>
            <w:proofErr w:type="spellEnd"/>
          </w:p>
          <w:p w14:paraId="3FCD036B" w14:textId="77777777" w:rsidR="00875FFD" w:rsidRPr="001C0B4E" w:rsidRDefault="00875FFD">
            <w:pPr>
              <w:rPr>
                <w:b/>
                <w:sz w:val="28"/>
                <w:szCs w:val="28"/>
              </w:rPr>
            </w:pPr>
          </w:p>
        </w:tc>
        <w:tc>
          <w:tcPr>
            <w:tcW w:w="5896" w:type="dxa"/>
          </w:tcPr>
          <w:p w14:paraId="3708EDB9" w14:textId="77777777" w:rsidR="00875FFD" w:rsidRPr="001C0B4E" w:rsidRDefault="00875FFD">
            <w:pPr>
              <w:jc w:val="both"/>
              <w:rPr>
                <w:sz w:val="28"/>
                <w:szCs w:val="28"/>
              </w:rPr>
            </w:pPr>
            <w:proofErr w:type="spellStart"/>
            <w:r w:rsidRPr="001C0B4E">
              <w:rPr>
                <w:sz w:val="28"/>
                <w:szCs w:val="28"/>
              </w:rPr>
              <w:t>К</w:t>
            </w:r>
            <w:r w:rsidR="001C0B4E" w:rsidRPr="001C0B4E">
              <w:rPr>
                <w:sz w:val="28"/>
                <w:szCs w:val="28"/>
              </w:rPr>
              <w:t>ў</w:t>
            </w:r>
            <w:r w:rsidRPr="001C0B4E">
              <w:rPr>
                <w:sz w:val="28"/>
                <w:szCs w:val="28"/>
              </w:rPr>
              <w:t>к</w:t>
            </w:r>
            <w:proofErr w:type="spellEnd"/>
            <w:r w:rsidRPr="001C0B4E">
              <w:rPr>
                <w:sz w:val="28"/>
                <w:szCs w:val="28"/>
              </w:rPr>
              <w:t xml:space="preserve"> </w:t>
            </w:r>
            <w:proofErr w:type="spellStart"/>
            <w:r w:rsidRPr="001C0B4E">
              <w:rPr>
                <w:sz w:val="28"/>
                <w:szCs w:val="28"/>
              </w:rPr>
              <w:t>рангга</w:t>
            </w:r>
            <w:proofErr w:type="spellEnd"/>
            <w:r w:rsidRPr="001C0B4E">
              <w:rPr>
                <w:sz w:val="28"/>
                <w:szCs w:val="28"/>
              </w:rPr>
              <w:t xml:space="preserve"> </w:t>
            </w:r>
            <w:proofErr w:type="spellStart"/>
            <w:r w:rsidR="001C0B4E" w:rsidRPr="001C0B4E">
              <w:rPr>
                <w:sz w:val="28"/>
                <w:szCs w:val="28"/>
              </w:rPr>
              <w:t>қў</w:t>
            </w:r>
            <w:r w:rsidRPr="001C0B4E">
              <w:rPr>
                <w:sz w:val="28"/>
                <w:szCs w:val="28"/>
              </w:rPr>
              <w:t>шимча</w:t>
            </w:r>
            <w:proofErr w:type="spellEnd"/>
            <w:r w:rsidRPr="001C0B4E">
              <w:rPr>
                <w:sz w:val="28"/>
                <w:szCs w:val="28"/>
              </w:rPr>
              <w:t xml:space="preserve"> ранг. </w:t>
            </w:r>
            <w:proofErr w:type="spellStart"/>
            <w:r w:rsidRPr="001C0B4E">
              <w:rPr>
                <w:sz w:val="28"/>
                <w:szCs w:val="28"/>
              </w:rPr>
              <w:t>Сари</w:t>
            </w:r>
            <w:r w:rsidR="001C0B4E" w:rsidRPr="001C0B4E">
              <w:rPr>
                <w:sz w:val="28"/>
                <w:szCs w:val="28"/>
              </w:rPr>
              <w:t>қ</w:t>
            </w:r>
            <w:proofErr w:type="spellEnd"/>
            <w:r w:rsidRPr="001C0B4E">
              <w:rPr>
                <w:sz w:val="28"/>
                <w:szCs w:val="28"/>
              </w:rPr>
              <w:t xml:space="preserve"> ранг </w:t>
            </w:r>
            <w:proofErr w:type="spellStart"/>
            <w:r w:rsidRPr="001C0B4E">
              <w:rPr>
                <w:sz w:val="28"/>
                <w:szCs w:val="28"/>
              </w:rPr>
              <w:t>объектлари</w:t>
            </w:r>
            <w:proofErr w:type="spellEnd"/>
            <w:r w:rsidRPr="001C0B4E">
              <w:rPr>
                <w:sz w:val="28"/>
                <w:szCs w:val="28"/>
              </w:rPr>
              <w:t xml:space="preserve"> </w:t>
            </w:r>
            <w:proofErr w:type="spellStart"/>
            <w:r w:rsidRPr="001C0B4E">
              <w:rPr>
                <w:sz w:val="28"/>
                <w:szCs w:val="28"/>
              </w:rPr>
              <w:t>яшил</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001C0B4E" w:rsidRPr="001C0B4E">
              <w:rPr>
                <w:sz w:val="28"/>
                <w:szCs w:val="28"/>
              </w:rPr>
              <w:t>қ</w:t>
            </w:r>
            <w:r w:rsidRPr="001C0B4E">
              <w:rPr>
                <w:sz w:val="28"/>
                <w:szCs w:val="28"/>
              </w:rPr>
              <w:t>изил</w:t>
            </w:r>
            <w:proofErr w:type="spellEnd"/>
            <w:r w:rsidRPr="001C0B4E">
              <w:rPr>
                <w:sz w:val="28"/>
                <w:szCs w:val="28"/>
              </w:rPr>
              <w:t xml:space="preserve"> </w:t>
            </w:r>
            <w:proofErr w:type="spellStart"/>
            <w:r w:rsidRPr="001C0B4E">
              <w:rPr>
                <w:sz w:val="28"/>
                <w:szCs w:val="28"/>
              </w:rPr>
              <w:t>рангларни</w:t>
            </w:r>
            <w:proofErr w:type="spellEnd"/>
            <w:r w:rsidRPr="001C0B4E">
              <w:rPr>
                <w:sz w:val="28"/>
                <w:szCs w:val="28"/>
              </w:rPr>
              <w:t xml:space="preserve"> </w:t>
            </w:r>
            <w:proofErr w:type="spellStart"/>
            <w:r w:rsidR="001C0B4E" w:rsidRPr="001C0B4E">
              <w:rPr>
                <w:sz w:val="28"/>
                <w:szCs w:val="28"/>
              </w:rPr>
              <w:t>қ</w:t>
            </w:r>
            <w:r w:rsidRPr="001C0B4E">
              <w:rPr>
                <w:sz w:val="28"/>
                <w:szCs w:val="28"/>
              </w:rPr>
              <w:t>айтаради</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к</w:t>
            </w:r>
            <w:proofErr w:type="spellEnd"/>
            <w:r w:rsidRPr="001C0B4E">
              <w:rPr>
                <w:sz w:val="28"/>
                <w:szCs w:val="28"/>
              </w:rPr>
              <w:t xml:space="preserve"> </w:t>
            </w:r>
            <w:proofErr w:type="spellStart"/>
            <w:r w:rsidRPr="001C0B4E">
              <w:rPr>
                <w:sz w:val="28"/>
                <w:szCs w:val="28"/>
              </w:rPr>
              <w:t>рангни</w:t>
            </w:r>
            <w:proofErr w:type="spellEnd"/>
            <w:r w:rsidRPr="001C0B4E">
              <w:rPr>
                <w:sz w:val="28"/>
                <w:szCs w:val="28"/>
              </w:rPr>
              <w:t xml:space="preserve"> </w:t>
            </w:r>
            <w:proofErr w:type="spellStart"/>
            <w:r w:rsidRPr="001C0B4E">
              <w:rPr>
                <w:sz w:val="28"/>
                <w:szCs w:val="28"/>
              </w:rPr>
              <w:t>ютади</w:t>
            </w:r>
            <w:proofErr w:type="spellEnd"/>
            <w:r w:rsidRPr="001C0B4E">
              <w:rPr>
                <w:sz w:val="28"/>
                <w:szCs w:val="28"/>
              </w:rPr>
              <w:t>.</w:t>
            </w:r>
          </w:p>
          <w:p w14:paraId="6C94A17B" w14:textId="77777777" w:rsidR="00875FFD" w:rsidRPr="001C0B4E" w:rsidRDefault="00875FFD">
            <w:pPr>
              <w:jc w:val="both"/>
              <w:rPr>
                <w:sz w:val="28"/>
                <w:szCs w:val="28"/>
              </w:rPr>
            </w:pPr>
          </w:p>
          <w:p w14:paraId="1D03CC45" w14:textId="77777777" w:rsidR="00875FFD" w:rsidRPr="001C0B4E" w:rsidRDefault="00875FFD">
            <w:pPr>
              <w:jc w:val="both"/>
              <w:rPr>
                <w:sz w:val="28"/>
                <w:szCs w:val="28"/>
              </w:rPr>
            </w:pPr>
            <w:r w:rsidRPr="001C0B4E">
              <w:rPr>
                <w:sz w:val="28"/>
                <w:szCs w:val="28"/>
              </w:rPr>
              <w:t>Цвет, дополнительный к синему. Объекты желтого цвета отражают зеленый и красный цвета и поглощают синий.</w:t>
            </w:r>
          </w:p>
        </w:tc>
      </w:tr>
      <w:tr w:rsidR="00875FFD" w:rsidRPr="001C0B4E" w14:paraId="30798283" w14:textId="77777777">
        <w:tc>
          <w:tcPr>
            <w:tcW w:w="3717" w:type="dxa"/>
          </w:tcPr>
          <w:p w14:paraId="285CAB1E" w14:textId="77777777" w:rsidR="00875FFD" w:rsidRPr="001C0B4E" w:rsidRDefault="00875FFD">
            <w:pPr>
              <w:rPr>
                <w:b/>
                <w:sz w:val="28"/>
                <w:szCs w:val="28"/>
              </w:rPr>
            </w:pPr>
          </w:p>
        </w:tc>
        <w:tc>
          <w:tcPr>
            <w:tcW w:w="5896" w:type="dxa"/>
          </w:tcPr>
          <w:p w14:paraId="061D635C" w14:textId="77777777" w:rsidR="00875FFD" w:rsidRPr="001C0B4E" w:rsidRDefault="00875FFD">
            <w:pPr>
              <w:jc w:val="both"/>
              <w:rPr>
                <w:sz w:val="28"/>
                <w:szCs w:val="28"/>
              </w:rPr>
            </w:pPr>
          </w:p>
        </w:tc>
      </w:tr>
      <w:tr w:rsidR="00875FFD" w:rsidRPr="001C0B4E" w14:paraId="1E88630F" w14:textId="77777777">
        <w:tc>
          <w:tcPr>
            <w:tcW w:w="3717" w:type="dxa"/>
          </w:tcPr>
          <w:p w14:paraId="40909702" w14:textId="77777777" w:rsidR="00875FFD" w:rsidRPr="001C0B4E" w:rsidRDefault="00875FFD">
            <w:pPr>
              <w:rPr>
                <w:b/>
                <w:sz w:val="28"/>
                <w:szCs w:val="28"/>
              </w:rPr>
            </w:pPr>
            <w:proofErr w:type="spellStart"/>
            <w:r w:rsidRPr="001C0B4E">
              <w:rPr>
                <w:b/>
                <w:sz w:val="28"/>
                <w:szCs w:val="28"/>
              </w:rPr>
              <w:t>Сатр</w:t>
            </w:r>
            <w:proofErr w:type="spellEnd"/>
          </w:p>
          <w:p w14:paraId="05FE0325"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lang w:val="en-US"/>
              </w:rPr>
              <w:t xml:space="preserve"> </w:t>
            </w:r>
            <w:r w:rsidRPr="001C0B4E">
              <w:rPr>
                <w:sz w:val="28"/>
                <w:szCs w:val="28"/>
                <w:lang w:val="en-US"/>
              </w:rPr>
              <w:t xml:space="preserve">- </w:t>
            </w:r>
            <w:r w:rsidRPr="001C0B4E">
              <w:rPr>
                <w:sz w:val="28"/>
                <w:szCs w:val="28"/>
              </w:rPr>
              <w:t>строка</w:t>
            </w:r>
          </w:p>
          <w:p w14:paraId="7CCB46A1"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line</w:t>
            </w:r>
          </w:p>
          <w:p w14:paraId="1D61846E" w14:textId="77777777" w:rsidR="00875FFD" w:rsidRPr="001C0B4E" w:rsidRDefault="00875FFD">
            <w:pPr>
              <w:rPr>
                <w:sz w:val="28"/>
                <w:szCs w:val="28"/>
                <w:lang w:val="en-US"/>
              </w:rPr>
            </w:pPr>
          </w:p>
        </w:tc>
        <w:tc>
          <w:tcPr>
            <w:tcW w:w="5896" w:type="dxa"/>
          </w:tcPr>
          <w:p w14:paraId="41221FD7" w14:textId="77777777" w:rsidR="00875FFD" w:rsidRPr="001C0B4E" w:rsidRDefault="00875FFD">
            <w:pPr>
              <w:jc w:val="both"/>
              <w:rPr>
                <w:sz w:val="28"/>
                <w:szCs w:val="28"/>
              </w:rPr>
            </w:pPr>
            <w:r w:rsidRPr="001C0B4E">
              <w:rPr>
                <w:sz w:val="28"/>
                <w:szCs w:val="28"/>
              </w:rPr>
              <w:t xml:space="preserve">Растр, </w:t>
            </w:r>
            <w:proofErr w:type="spellStart"/>
            <w:r w:rsidRPr="001C0B4E">
              <w:rPr>
                <w:sz w:val="28"/>
                <w:szCs w:val="28"/>
              </w:rPr>
              <w:t>тасвир</w:t>
            </w:r>
            <w:proofErr w:type="spellEnd"/>
            <w:r w:rsidRPr="001C0B4E">
              <w:rPr>
                <w:sz w:val="28"/>
                <w:szCs w:val="28"/>
              </w:rPr>
              <w:t xml:space="preserve">, видеосигнал </w:t>
            </w:r>
            <w:proofErr w:type="spellStart"/>
            <w:r w:rsidRPr="001C0B4E">
              <w:rPr>
                <w:sz w:val="28"/>
                <w:szCs w:val="28"/>
              </w:rPr>
              <w:t>фрагменти</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ва</w:t>
            </w:r>
            <w:r w:rsidR="001C0B4E" w:rsidRPr="001C0B4E">
              <w:rPr>
                <w:sz w:val="28"/>
                <w:szCs w:val="28"/>
              </w:rPr>
              <w:t>қ</w:t>
            </w:r>
            <w:r w:rsidRPr="001C0B4E">
              <w:rPr>
                <w:sz w:val="28"/>
                <w:szCs w:val="28"/>
              </w:rPr>
              <w:t>т</w:t>
            </w:r>
            <w:proofErr w:type="spellEnd"/>
            <w:r w:rsidRPr="001C0B4E">
              <w:rPr>
                <w:sz w:val="28"/>
                <w:szCs w:val="28"/>
              </w:rPr>
              <w:t xml:space="preserve"> </w:t>
            </w:r>
            <w:proofErr w:type="spellStart"/>
            <w:r w:rsidRPr="001C0B4E">
              <w:rPr>
                <w:sz w:val="28"/>
                <w:szCs w:val="28"/>
              </w:rPr>
              <w:t>интервали</w:t>
            </w:r>
            <w:proofErr w:type="spellEnd"/>
            <w:r w:rsidRPr="001C0B4E">
              <w:rPr>
                <w:sz w:val="28"/>
                <w:szCs w:val="28"/>
              </w:rPr>
              <w:t xml:space="preserve">. </w:t>
            </w:r>
            <w:proofErr w:type="spellStart"/>
            <w:r w:rsidRPr="001C0B4E">
              <w:rPr>
                <w:sz w:val="28"/>
                <w:szCs w:val="28"/>
              </w:rPr>
              <w:t>Ёювчи</w:t>
            </w:r>
            <w:proofErr w:type="spellEnd"/>
            <w:r w:rsidRPr="001C0B4E">
              <w:rPr>
                <w:sz w:val="28"/>
                <w:szCs w:val="28"/>
              </w:rPr>
              <w:t xml:space="preserve"> элемент </w:t>
            </w:r>
            <w:proofErr w:type="spellStart"/>
            <w:r w:rsidRPr="001C0B4E">
              <w:rPr>
                <w:sz w:val="28"/>
                <w:szCs w:val="28"/>
              </w:rPr>
              <w:t>силжишининг</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w:t>
            </w:r>
            <w:proofErr w:type="spellStart"/>
            <w:r w:rsidRPr="001C0B4E">
              <w:rPr>
                <w:sz w:val="28"/>
                <w:szCs w:val="28"/>
              </w:rPr>
              <w:t>циклига</w:t>
            </w:r>
            <w:proofErr w:type="spellEnd"/>
            <w:r w:rsidRPr="001C0B4E">
              <w:rPr>
                <w:sz w:val="28"/>
                <w:szCs w:val="28"/>
              </w:rPr>
              <w:t xml:space="preserve"> </w:t>
            </w:r>
            <w:proofErr w:type="spellStart"/>
            <w:r w:rsidRPr="001C0B4E">
              <w:rPr>
                <w:sz w:val="28"/>
                <w:szCs w:val="28"/>
              </w:rPr>
              <w:t>т</w:t>
            </w:r>
            <w:r w:rsidR="001C0B4E" w:rsidRPr="001C0B4E">
              <w:rPr>
                <w:sz w:val="28"/>
                <w:szCs w:val="28"/>
              </w:rPr>
              <w:t>ўғ</w:t>
            </w:r>
            <w:r w:rsidRPr="001C0B4E">
              <w:rPr>
                <w:sz w:val="28"/>
                <w:szCs w:val="28"/>
              </w:rPr>
              <w:t>ри</w:t>
            </w:r>
            <w:proofErr w:type="spellEnd"/>
            <w:r w:rsidRPr="001C0B4E">
              <w:rPr>
                <w:sz w:val="28"/>
                <w:szCs w:val="28"/>
              </w:rPr>
              <w:t xml:space="preserve"> </w:t>
            </w:r>
            <w:proofErr w:type="spellStart"/>
            <w:r w:rsidRPr="001C0B4E">
              <w:rPr>
                <w:sz w:val="28"/>
                <w:szCs w:val="28"/>
              </w:rPr>
              <w:t>келади</w:t>
            </w:r>
            <w:proofErr w:type="spellEnd"/>
            <w:r w:rsidRPr="001C0B4E">
              <w:rPr>
                <w:sz w:val="28"/>
                <w:szCs w:val="28"/>
              </w:rPr>
              <w:t>.</w:t>
            </w:r>
          </w:p>
          <w:p w14:paraId="552C5791" w14:textId="77777777" w:rsidR="00875FFD" w:rsidRPr="001C0B4E" w:rsidRDefault="00875FFD">
            <w:pPr>
              <w:jc w:val="both"/>
              <w:rPr>
                <w:sz w:val="28"/>
                <w:szCs w:val="28"/>
              </w:rPr>
            </w:pPr>
          </w:p>
          <w:p w14:paraId="21283510" w14:textId="77777777" w:rsidR="00875FFD" w:rsidRPr="001C0B4E" w:rsidRDefault="00875FFD">
            <w:pPr>
              <w:jc w:val="both"/>
              <w:rPr>
                <w:sz w:val="28"/>
                <w:szCs w:val="28"/>
              </w:rPr>
            </w:pPr>
            <w:r w:rsidRPr="001C0B4E">
              <w:rPr>
                <w:sz w:val="28"/>
                <w:szCs w:val="28"/>
              </w:rPr>
              <w:t>Фрагмент растра, изображения, видеосигнала либо интервал времени, которые соответствуют одному циклу перемещения развертывающего элемента.</w:t>
            </w:r>
          </w:p>
        </w:tc>
      </w:tr>
      <w:tr w:rsidR="00875FFD" w:rsidRPr="001C0B4E" w14:paraId="5A3F76EB" w14:textId="77777777">
        <w:tc>
          <w:tcPr>
            <w:tcW w:w="3717" w:type="dxa"/>
          </w:tcPr>
          <w:p w14:paraId="714CEB6C" w14:textId="77777777" w:rsidR="00875FFD" w:rsidRPr="001C0B4E" w:rsidRDefault="00875FFD">
            <w:pPr>
              <w:rPr>
                <w:b/>
                <w:sz w:val="28"/>
                <w:szCs w:val="28"/>
              </w:rPr>
            </w:pPr>
          </w:p>
        </w:tc>
        <w:tc>
          <w:tcPr>
            <w:tcW w:w="5896" w:type="dxa"/>
          </w:tcPr>
          <w:p w14:paraId="2EF0782F" w14:textId="77777777" w:rsidR="00875FFD" w:rsidRPr="001C0B4E" w:rsidRDefault="00875FFD">
            <w:pPr>
              <w:jc w:val="both"/>
              <w:rPr>
                <w:sz w:val="28"/>
                <w:szCs w:val="28"/>
              </w:rPr>
            </w:pPr>
          </w:p>
        </w:tc>
      </w:tr>
      <w:tr w:rsidR="00875FFD" w:rsidRPr="001C0B4E" w14:paraId="5523D452" w14:textId="77777777">
        <w:tc>
          <w:tcPr>
            <w:tcW w:w="3717" w:type="dxa"/>
          </w:tcPr>
          <w:p w14:paraId="4FC1F906" w14:textId="77777777" w:rsidR="00875FFD" w:rsidRPr="004432A5" w:rsidRDefault="00875FFD">
            <w:pPr>
              <w:rPr>
                <w:b/>
                <w:sz w:val="28"/>
                <w:szCs w:val="28"/>
              </w:rPr>
            </w:pPr>
            <w:proofErr w:type="spellStart"/>
            <w:r w:rsidRPr="001C0B4E">
              <w:rPr>
                <w:b/>
                <w:sz w:val="28"/>
                <w:szCs w:val="28"/>
              </w:rPr>
              <w:t>Сатр</w:t>
            </w:r>
            <w:proofErr w:type="spellEnd"/>
            <w:r w:rsidRPr="001C0B4E">
              <w:rPr>
                <w:b/>
                <w:sz w:val="28"/>
                <w:szCs w:val="28"/>
              </w:rPr>
              <w:t xml:space="preserve"> (</w:t>
            </w:r>
            <w:proofErr w:type="spellStart"/>
            <w:r w:rsidRPr="001C0B4E">
              <w:rPr>
                <w:b/>
                <w:sz w:val="28"/>
                <w:szCs w:val="28"/>
              </w:rPr>
              <w:t>горизонтал</w:t>
            </w:r>
            <w:proofErr w:type="spellEnd"/>
            <w:r w:rsidRPr="001C0B4E">
              <w:rPr>
                <w:b/>
                <w:sz w:val="28"/>
                <w:szCs w:val="28"/>
              </w:rPr>
              <w:t xml:space="preserve">) </w:t>
            </w:r>
          </w:p>
          <w:p w14:paraId="5F7B4B59" w14:textId="77777777" w:rsidR="00875FFD" w:rsidRPr="001C0B4E" w:rsidRDefault="00875FFD">
            <w:pPr>
              <w:rPr>
                <w:b/>
                <w:sz w:val="28"/>
                <w:szCs w:val="28"/>
              </w:rPr>
            </w:pPr>
            <w:proofErr w:type="spellStart"/>
            <w:r w:rsidRPr="001C0B4E">
              <w:rPr>
                <w:b/>
                <w:sz w:val="28"/>
                <w:szCs w:val="28"/>
              </w:rPr>
              <w:t>ёйиш</w:t>
            </w:r>
            <w:proofErr w:type="spellEnd"/>
            <w:r w:rsidRPr="004432A5">
              <w:rPr>
                <w:b/>
                <w:sz w:val="28"/>
                <w:szCs w:val="28"/>
              </w:rPr>
              <w:t xml:space="preserve"> </w:t>
            </w:r>
            <w:proofErr w:type="spellStart"/>
            <w:r w:rsidRPr="001C0B4E">
              <w:rPr>
                <w:b/>
                <w:sz w:val="28"/>
                <w:szCs w:val="28"/>
              </w:rPr>
              <w:t>частотаси</w:t>
            </w:r>
            <w:proofErr w:type="spellEnd"/>
          </w:p>
          <w:p w14:paraId="18066BF4"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частота строчной (горизонтальной) развертки</w:t>
            </w:r>
          </w:p>
          <w:p w14:paraId="49682238" w14:textId="77777777" w:rsidR="00875FFD" w:rsidRPr="001C0B4E" w:rsidRDefault="00875FFD">
            <w:pPr>
              <w:rPr>
                <w:b/>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b/>
                <w:sz w:val="28"/>
                <w:szCs w:val="28"/>
              </w:rPr>
              <w:t>-</w:t>
            </w:r>
            <w:r w:rsidRPr="001C0B4E">
              <w:rPr>
                <w:sz w:val="28"/>
                <w:szCs w:val="28"/>
                <w:lang w:val="en-US"/>
              </w:rPr>
              <w:t xml:space="preserve"> line (horizontal) </w:t>
            </w:r>
          </w:p>
          <w:p w14:paraId="3AF5891F" w14:textId="77777777" w:rsidR="00875FFD" w:rsidRPr="001C0B4E" w:rsidRDefault="00875FFD">
            <w:pPr>
              <w:rPr>
                <w:sz w:val="28"/>
                <w:szCs w:val="28"/>
                <w:lang w:val="en-US"/>
              </w:rPr>
            </w:pPr>
            <w:r w:rsidRPr="001C0B4E">
              <w:rPr>
                <w:b/>
                <w:sz w:val="28"/>
                <w:szCs w:val="28"/>
                <w:lang w:val="en-US"/>
              </w:rPr>
              <w:t xml:space="preserve"> </w:t>
            </w:r>
            <w:r w:rsidRPr="001C0B4E">
              <w:rPr>
                <w:sz w:val="28"/>
                <w:szCs w:val="28"/>
                <w:lang w:val="en-US"/>
              </w:rPr>
              <w:t xml:space="preserve">frequency </w:t>
            </w:r>
          </w:p>
          <w:p w14:paraId="789A4EBD" w14:textId="77777777" w:rsidR="00875FFD" w:rsidRPr="001C0B4E" w:rsidRDefault="00875FFD">
            <w:pPr>
              <w:rPr>
                <w:sz w:val="28"/>
                <w:szCs w:val="28"/>
                <w:lang w:val="en-US"/>
              </w:rPr>
            </w:pPr>
          </w:p>
        </w:tc>
        <w:tc>
          <w:tcPr>
            <w:tcW w:w="5896" w:type="dxa"/>
          </w:tcPr>
          <w:p w14:paraId="52CB98C1" w14:textId="77777777" w:rsidR="00875FFD" w:rsidRPr="001C0B4E" w:rsidRDefault="00875FFD">
            <w:pPr>
              <w:jc w:val="both"/>
              <w:rPr>
                <w:sz w:val="28"/>
                <w:szCs w:val="28"/>
                <w:lang w:val="en-US"/>
              </w:rPr>
            </w:pPr>
            <w:r w:rsidRPr="001C0B4E">
              <w:rPr>
                <w:sz w:val="28"/>
                <w:szCs w:val="28"/>
                <w:lang w:val="en-US"/>
              </w:rPr>
              <w:lastRenderedPageBreak/>
              <w:t xml:space="preserve">NTSC </w:t>
            </w:r>
            <w:proofErr w:type="spellStart"/>
            <w:r w:rsidRPr="001C0B4E">
              <w:rPr>
                <w:sz w:val="28"/>
                <w:szCs w:val="28"/>
              </w:rPr>
              <w:t>тизимида</w:t>
            </w:r>
            <w:proofErr w:type="spellEnd"/>
            <w:r w:rsidRPr="001C0B4E">
              <w:rPr>
                <w:sz w:val="28"/>
                <w:szCs w:val="28"/>
                <w:lang w:val="en-US"/>
              </w:rPr>
              <w:t xml:space="preserve"> </w:t>
            </w:r>
            <w:proofErr w:type="spellStart"/>
            <w:r w:rsidRPr="001C0B4E">
              <w:rPr>
                <w:sz w:val="28"/>
                <w:szCs w:val="28"/>
              </w:rPr>
              <w:t>ёйиш</w:t>
            </w:r>
            <w:proofErr w:type="spellEnd"/>
            <w:r w:rsidRPr="001C0B4E">
              <w:rPr>
                <w:sz w:val="28"/>
                <w:szCs w:val="28"/>
                <w:lang w:val="en-US"/>
              </w:rPr>
              <w:t xml:space="preserve"> </w:t>
            </w:r>
            <w:proofErr w:type="spellStart"/>
            <w:r w:rsidRPr="001C0B4E">
              <w:rPr>
                <w:sz w:val="28"/>
                <w:szCs w:val="28"/>
              </w:rPr>
              <w:t>частотаси</w:t>
            </w:r>
            <w:proofErr w:type="spellEnd"/>
            <w:r w:rsidRPr="001C0B4E">
              <w:rPr>
                <w:sz w:val="28"/>
                <w:szCs w:val="28"/>
                <w:lang w:val="en-US"/>
              </w:rPr>
              <w:t xml:space="preserve"> </w:t>
            </w:r>
            <w:r w:rsidRPr="001C0B4E">
              <w:rPr>
                <w:sz w:val="28"/>
                <w:szCs w:val="28"/>
                <w:lang w:val="en-US"/>
              </w:rPr>
              <w:br/>
              <w:t xml:space="preserve">15734 </w:t>
            </w:r>
            <w:proofErr w:type="spellStart"/>
            <w:r w:rsidRPr="001C0B4E">
              <w:rPr>
                <w:sz w:val="28"/>
                <w:szCs w:val="28"/>
              </w:rPr>
              <w:t>сатр</w:t>
            </w:r>
            <w:proofErr w:type="spellEnd"/>
            <w:r w:rsidRPr="001C0B4E">
              <w:rPr>
                <w:sz w:val="28"/>
                <w:szCs w:val="28"/>
                <w:lang w:val="en-US"/>
              </w:rPr>
              <w:t xml:space="preserve">/s </w:t>
            </w:r>
            <w:r w:rsidRPr="001C0B4E">
              <w:rPr>
                <w:sz w:val="28"/>
                <w:szCs w:val="28"/>
              </w:rPr>
              <w:t>ни</w:t>
            </w:r>
            <w:r w:rsidRPr="001C0B4E">
              <w:rPr>
                <w:sz w:val="28"/>
                <w:szCs w:val="28"/>
                <w:lang w:val="en-US"/>
              </w:rPr>
              <w:t xml:space="preserve"> (</w:t>
            </w:r>
            <w:proofErr w:type="spellStart"/>
            <w:r w:rsidRPr="001C0B4E">
              <w:rPr>
                <w:sz w:val="28"/>
                <w:szCs w:val="28"/>
              </w:rPr>
              <w:t>битта</w:t>
            </w:r>
            <w:proofErr w:type="spellEnd"/>
            <w:r w:rsidRPr="001C0B4E">
              <w:rPr>
                <w:sz w:val="28"/>
                <w:szCs w:val="28"/>
                <w:lang w:val="en-US"/>
              </w:rPr>
              <w:t xml:space="preserve"> </w:t>
            </w:r>
            <w:proofErr w:type="spellStart"/>
            <w:r w:rsidRPr="001C0B4E">
              <w:rPr>
                <w:sz w:val="28"/>
                <w:szCs w:val="28"/>
              </w:rPr>
              <w:t>кадрнинг</w:t>
            </w:r>
            <w:proofErr w:type="spellEnd"/>
            <w:r w:rsidRPr="001C0B4E">
              <w:rPr>
                <w:sz w:val="28"/>
                <w:szCs w:val="28"/>
                <w:lang w:val="en-US"/>
              </w:rPr>
              <w:t xml:space="preserve"> 525 </w:t>
            </w:r>
            <w:proofErr w:type="spellStart"/>
            <w:r w:rsidRPr="001C0B4E">
              <w:rPr>
                <w:sz w:val="28"/>
                <w:szCs w:val="28"/>
              </w:rPr>
              <w:t>сатри</w:t>
            </w:r>
            <w:proofErr w:type="spellEnd"/>
            <w:r w:rsidRPr="001C0B4E">
              <w:rPr>
                <w:sz w:val="28"/>
                <w:szCs w:val="28"/>
                <w:lang w:val="en-US"/>
              </w:rPr>
              <w:t xml:space="preserve"> 29,97 </w:t>
            </w:r>
            <w:r w:rsidRPr="001C0B4E">
              <w:rPr>
                <w:sz w:val="28"/>
                <w:szCs w:val="28"/>
              </w:rPr>
              <w:t>кадр</w:t>
            </w:r>
            <w:r w:rsidRPr="001C0B4E">
              <w:rPr>
                <w:sz w:val="28"/>
                <w:szCs w:val="28"/>
                <w:lang w:val="en-US"/>
              </w:rPr>
              <w:t xml:space="preserve">/s </w:t>
            </w:r>
            <w:r w:rsidRPr="001C0B4E">
              <w:rPr>
                <w:sz w:val="28"/>
                <w:szCs w:val="28"/>
              </w:rPr>
              <w:t>дан</w:t>
            </w:r>
            <w:r w:rsidRPr="001C0B4E">
              <w:rPr>
                <w:sz w:val="28"/>
                <w:szCs w:val="28"/>
                <w:lang w:val="en-US"/>
              </w:rPr>
              <w:t xml:space="preserve"> </w:t>
            </w:r>
            <w:proofErr w:type="spellStart"/>
            <w:r w:rsidRPr="001C0B4E">
              <w:rPr>
                <w:sz w:val="28"/>
                <w:szCs w:val="28"/>
              </w:rPr>
              <w:t>иборат</w:t>
            </w:r>
            <w:proofErr w:type="spellEnd"/>
            <w:r w:rsidRPr="001C0B4E">
              <w:rPr>
                <w:sz w:val="28"/>
                <w:szCs w:val="28"/>
                <w:lang w:val="en-US"/>
              </w:rPr>
              <w:t xml:space="preserve"> </w:t>
            </w:r>
            <w:proofErr w:type="spellStart"/>
            <w:r w:rsidRPr="001C0B4E">
              <w:rPr>
                <w:sz w:val="28"/>
                <w:szCs w:val="28"/>
              </w:rPr>
              <w:t>кадрлар</w:t>
            </w:r>
            <w:proofErr w:type="spellEnd"/>
            <w:r w:rsidRPr="001C0B4E">
              <w:rPr>
                <w:sz w:val="28"/>
                <w:szCs w:val="28"/>
                <w:lang w:val="en-US"/>
              </w:rPr>
              <w:t xml:space="preserve"> </w:t>
            </w:r>
            <w:proofErr w:type="spellStart"/>
            <w:r w:rsidRPr="001C0B4E">
              <w:rPr>
                <w:sz w:val="28"/>
                <w:szCs w:val="28"/>
              </w:rPr>
              <w:t>частотасига</w:t>
            </w:r>
            <w:proofErr w:type="spellEnd"/>
            <w:r w:rsidRPr="001C0B4E">
              <w:rPr>
                <w:sz w:val="28"/>
                <w:szCs w:val="28"/>
                <w:lang w:val="en-US"/>
              </w:rPr>
              <w:t xml:space="preserve"> </w:t>
            </w:r>
            <w:r w:rsidRPr="001C0B4E">
              <w:rPr>
                <w:sz w:val="28"/>
                <w:szCs w:val="28"/>
              </w:rPr>
              <w:t>к</w:t>
            </w:r>
            <w:r w:rsidR="001C0B4E" w:rsidRPr="001C0B4E">
              <w:rPr>
                <w:sz w:val="28"/>
                <w:szCs w:val="28"/>
                <w:lang w:val="en-US"/>
              </w:rPr>
              <w:t>ў</w:t>
            </w:r>
            <w:proofErr w:type="spellStart"/>
            <w:r w:rsidRPr="001C0B4E">
              <w:rPr>
                <w:sz w:val="28"/>
                <w:szCs w:val="28"/>
              </w:rPr>
              <w:t>пайтирилади</w:t>
            </w:r>
            <w:proofErr w:type="spellEnd"/>
            <w:r w:rsidRPr="001C0B4E">
              <w:rPr>
                <w:sz w:val="28"/>
                <w:szCs w:val="28"/>
                <w:lang w:val="en-US"/>
              </w:rPr>
              <w:t xml:space="preserve">), PAL, SECAM </w:t>
            </w:r>
            <w:proofErr w:type="spellStart"/>
            <w:r w:rsidRPr="001C0B4E">
              <w:rPr>
                <w:sz w:val="28"/>
                <w:szCs w:val="28"/>
              </w:rPr>
              <w:t>тизимида</w:t>
            </w:r>
            <w:proofErr w:type="spellEnd"/>
            <w:r w:rsidRPr="001C0B4E">
              <w:rPr>
                <w:sz w:val="28"/>
                <w:szCs w:val="28"/>
                <w:lang w:val="en-US"/>
              </w:rPr>
              <w:t xml:space="preserve"> 15625 </w:t>
            </w:r>
            <w:proofErr w:type="spellStart"/>
            <w:r w:rsidRPr="001C0B4E">
              <w:rPr>
                <w:sz w:val="28"/>
                <w:szCs w:val="28"/>
              </w:rPr>
              <w:t>сатр</w:t>
            </w:r>
            <w:proofErr w:type="spellEnd"/>
            <w:r w:rsidRPr="001C0B4E">
              <w:rPr>
                <w:sz w:val="28"/>
                <w:szCs w:val="28"/>
                <w:lang w:val="en-US"/>
              </w:rPr>
              <w:t xml:space="preserve">/s </w:t>
            </w:r>
            <w:r w:rsidRPr="001C0B4E">
              <w:rPr>
                <w:sz w:val="28"/>
                <w:szCs w:val="28"/>
              </w:rPr>
              <w:t>ни</w:t>
            </w:r>
            <w:r w:rsidRPr="001C0B4E">
              <w:rPr>
                <w:sz w:val="28"/>
                <w:szCs w:val="28"/>
                <w:lang w:val="en-US"/>
              </w:rPr>
              <w:t xml:space="preserve"> (625</w:t>
            </w:r>
            <w:r w:rsidRPr="001C0B4E">
              <w:rPr>
                <w:sz w:val="28"/>
                <w:szCs w:val="28"/>
              </w:rPr>
              <w:t>х</w:t>
            </w:r>
            <w:r w:rsidRPr="001C0B4E">
              <w:rPr>
                <w:sz w:val="28"/>
                <w:szCs w:val="28"/>
                <w:lang w:val="en-US"/>
              </w:rPr>
              <w:t xml:space="preserve">25) </w:t>
            </w:r>
            <w:proofErr w:type="spellStart"/>
            <w:r w:rsidRPr="001C0B4E">
              <w:rPr>
                <w:sz w:val="28"/>
                <w:szCs w:val="28"/>
              </w:rPr>
              <w:t>ташкил</w:t>
            </w:r>
            <w:proofErr w:type="spellEnd"/>
            <w:r w:rsidRPr="001C0B4E">
              <w:rPr>
                <w:sz w:val="28"/>
                <w:szCs w:val="28"/>
                <w:lang w:val="en-US"/>
              </w:rPr>
              <w:t xml:space="preserve"> </w:t>
            </w:r>
            <w:proofErr w:type="spellStart"/>
            <w:r w:rsidRPr="001C0B4E">
              <w:rPr>
                <w:sz w:val="28"/>
                <w:szCs w:val="28"/>
              </w:rPr>
              <w:t>этади</w:t>
            </w:r>
            <w:proofErr w:type="spellEnd"/>
            <w:r w:rsidRPr="001C0B4E">
              <w:rPr>
                <w:sz w:val="28"/>
                <w:szCs w:val="28"/>
                <w:lang w:val="en-US"/>
              </w:rPr>
              <w:t>.</w:t>
            </w:r>
          </w:p>
          <w:p w14:paraId="67AFF3C3" w14:textId="77777777" w:rsidR="00875FFD" w:rsidRPr="001C0B4E" w:rsidRDefault="00875FFD">
            <w:pPr>
              <w:jc w:val="both"/>
              <w:rPr>
                <w:sz w:val="28"/>
                <w:szCs w:val="28"/>
                <w:lang w:val="en-US"/>
              </w:rPr>
            </w:pPr>
          </w:p>
          <w:p w14:paraId="64275CE6" w14:textId="77777777" w:rsidR="00875FFD" w:rsidRPr="001C0B4E" w:rsidRDefault="00875FFD">
            <w:pPr>
              <w:jc w:val="both"/>
              <w:rPr>
                <w:sz w:val="28"/>
                <w:szCs w:val="28"/>
              </w:rPr>
            </w:pPr>
            <w:r w:rsidRPr="001C0B4E">
              <w:rPr>
                <w:sz w:val="28"/>
                <w:szCs w:val="28"/>
              </w:rPr>
              <w:lastRenderedPageBreak/>
              <w:t>В системе NTSC частота развертки составляет 15734 строк/</w:t>
            </w:r>
            <w:r w:rsidRPr="001C0B4E">
              <w:rPr>
                <w:sz w:val="28"/>
                <w:szCs w:val="28"/>
                <w:lang w:val="en-US"/>
              </w:rPr>
              <w:t>s</w:t>
            </w:r>
            <w:r w:rsidRPr="001C0B4E">
              <w:rPr>
                <w:sz w:val="28"/>
                <w:szCs w:val="28"/>
              </w:rPr>
              <w:t xml:space="preserve"> (525 строк одного кадра умножаются на частоту кадров – 29,97 кадров/</w:t>
            </w:r>
            <w:r w:rsidRPr="001C0B4E">
              <w:rPr>
                <w:sz w:val="28"/>
                <w:szCs w:val="28"/>
                <w:lang w:val="en-US"/>
              </w:rPr>
              <w:t>s</w:t>
            </w:r>
            <w:r w:rsidRPr="001C0B4E">
              <w:rPr>
                <w:sz w:val="28"/>
                <w:szCs w:val="28"/>
              </w:rPr>
              <w:t xml:space="preserve">). В системе </w:t>
            </w:r>
            <w:r w:rsidRPr="001C0B4E">
              <w:rPr>
                <w:sz w:val="28"/>
                <w:szCs w:val="28"/>
                <w:lang w:val="en-US"/>
              </w:rPr>
              <w:t>PAL</w:t>
            </w:r>
            <w:r w:rsidRPr="001C0B4E">
              <w:rPr>
                <w:sz w:val="28"/>
                <w:szCs w:val="28"/>
              </w:rPr>
              <w:t xml:space="preserve">, </w:t>
            </w:r>
            <w:r w:rsidRPr="001C0B4E">
              <w:rPr>
                <w:sz w:val="28"/>
                <w:szCs w:val="28"/>
                <w:lang w:val="en-US"/>
              </w:rPr>
              <w:t>SECAM</w:t>
            </w:r>
            <w:r w:rsidRPr="001C0B4E">
              <w:rPr>
                <w:sz w:val="28"/>
                <w:szCs w:val="28"/>
              </w:rPr>
              <w:t xml:space="preserve"> частота развертки составляет 15625 строк/</w:t>
            </w:r>
            <w:r w:rsidRPr="001C0B4E">
              <w:rPr>
                <w:sz w:val="28"/>
                <w:szCs w:val="28"/>
                <w:lang w:val="en-US"/>
              </w:rPr>
              <w:t>s</w:t>
            </w:r>
            <w:r w:rsidRPr="001C0B4E">
              <w:rPr>
                <w:sz w:val="28"/>
                <w:szCs w:val="28"/>
              </w:rPr>
              <w:t xml:space="preserve"> (625 строк одного кадра умножается на частоту кадра – 25 кадров/</w:t>
            </w:r>
            <w:r w:rsidRPr="001C0B4E">
              <w:rPr>
                <w:sz w:val="28"/>
                <w:szCs w:val="28"/>
                <w:lang w:val="en-US"/>
              </w:rPr>
              <w:t>s</w:t>
            </w:r>
            <w:r w:rsidRPr="001C0B4E">
              <w:rPr>
                <w:sz w:val="28"/>
                <w:szCs w:val="28"/>
              </w:rPr>
              <w:t>).</w:t>
            </w:r>
          </w:p>
        </w:tc>
      </w:tr>
      <w:tr w:rsidR="00875FFD" w:rsidRPr="001C0B4E" w14:paraId="334DB49F" w14:textId="77777777">
        <w:tc>
          <w:tcPr>
            <w:tcW w:w="3717" w:type="dxa"/>
          </w:tcPr>
          <w:p w14:paraId="5A9535CA" w14:textId="77777777" w:rsidR="00875FFD" w:rsidRPr="001C0B4E" w:rsidRDefault="00875FFD">
            <w:pPr>
              <w:rPr>
                <w:b/>
                <w:sz w:val="28"/>
                <w:szCs w:val="28"/>
              </w:rPr>
            </w:pPr>
          </w:p>
        </w:tc>
        <w:tc>
          <w:tcPr>
            <w:tcW w:w="5896" w:type="dxa"/>
          </w:tcPr>
          <w:p w14:paraId="293D64B8" w14:textId="77777777" w:rsidR="00875FFD" w:rsidRPr="001C0B4E" w:rsidRDefault="00875FFD">
            <w:pPr>
              <w:jc w:val="both"/>
              <w:rPr>
                <w:sz w:val="28"/>
                <w:szCs w:val="28"/>
              </w:rPr>
            </w:pPr>
          </w:p>
        </w:tc>
      </w:tr>
      <w:tr w:rsidR="00875FFD" w:rsidRPr="001C0B4E" w14:paraId="376E1C03" w14:textId="77777777">
        <w:tc>
          <w:tcPr>
            <w:tcW w:w="3717" w:type="dxa"/>
          </w:tcPr>
          <w:p w14:paraId="47170011" w14:textId="77777777" w:rsidR="00875FFD" w:rsidRPr="001C0B4E" w:rsidRDefault="00875FFD">
            <w:pPr>
              <w:rPr>
                <w:b/>
                <w:sz w:val="28"/>
                <w:szCs w:val="28"/>
              </w:rPr>
            </w:pPr>
            <w:proofErr w:type="spellStart"/>
            <w:r w:rsidRPr="001C0B4E">
              <w:rPr>
                <w:b/>
                <w:sz w:val="28"/>
                <w:szCs w:val="28"/>
              </w:rPr>
              <w:t>Сатр</w:t>
            </w:r>
            <w:proofErr w:type="spellEnd"/>
            <w:r w:rsidRPr="001C0B4E">
              <w:rPr>
                <w:b/>
                <w:sz w:val="28"/>
                <w:szCs w:val="28"/>
              </w:rPr>
              <w:t xml:space="preserve"> </w:t>
            </w:r>
            <w:proofErr w:type="spellStart"/>
            <w:r w:rsidRPr="001C0B4E">
              <w:rPr>
                <w:b/>
                <w:sz w:val="28"/>
                <w:szCs w:val="28"/>
              </w:rPr>
              <w:t>б</w:t>
            </w:r>
            <w:r w:rsidR="001C0B4E" w:rsidRPr="001C0B4E">
              <w:rPr>
                <w:b/>
                <w:sz w:val="28"/>
                <w:szCs w:val="28"/>
              </w:rPr>
              <w:t>ў</w:t>
            </w:r>
            <w:r w:rsidRPr="001C0B4E">
              <w:rPr>
                <w:b/>
                <w:sz w:val="28"/>
                <w:szCs w:val="28"/>
              </w:rPr>
              <w:t>йича</w:t>
            </w:r>
            <w:proofErr w:type="spellEnd"/>
            <w:r w:rsidRPr="001C0B4E">
              <w:rPr>
                <w:b/>
                <w:sz w:val="28"/>
                <w:szCs w:val="28"/>
              </w:rPr>
              <w:t xml:space="preserve"> </w:t>
            </w:r>
            <w:proofErr w:type="spellStart"/>
            <w:r w:rsidRPr="001C0B4E">
              <w:rPr>
                <w:b/>
                <w:sz w:val="28"/>
                <w:szCs w:val="28"/>
              </w:rPr>
              <w:t>ёйиш</w:t>
            </w:r>
            <w:proofErr w:type="spellEnd"/>
            <w:r w:rsidRPr="001C0B4E">
              <w:rPr>
                <w:b/>
                <w:sz w:val="28"/>
                <w:szCs w:val="28"/>
              </w:rPr>
              <w:br/>
            </w:r>
            <w:proofErr w:type="spellStart"/>
            <w:r w:rsidRPr="001C0B4E">
              <w:rPr>
                <w:b/>
                <w:sz w:val="28"/>
                <w:szCs w:val="28"/>
              </w:rPr>
              <w:t>генератори</w:t>
            </w:r>
            <w:proofErr w:type="spellEnd"/>
          </w:p>
          <w:p w14:paraId="586A70E1"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w:t>
            </w:r>
            <w:r w:rsidRPr="001C0B4E">
              <w:rPr>
                <w:bCs/>
                <w:sz w:val="28"/>
                <w:szCs w:val="28"/>
              </w:rPr>
              <w:t>г</w:t>
            </w:r>
            <w:r w:rsidRPr="001C0B4E">
              <w:rPr>
                <w:sz w:val="28"/>
                <w:szCs w:val="28"/>
              </w:rPr>
              <w:t>енератор строчной</w:t>
            </w:r>
            <w:r w:rsidRPr="001C0B4E">
              <w:rPr>
                <w:sz w:val="28"/>
                <w:szCs w:val="28"/>
              </w:rPr>
              <w:br/>
              <w:t xml:space="preserve">развертки </w:t>
            </w:r>
          </w:p>
          <w:p w14:paraId="06794660"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sz w:val="28"/>
                <w:szCs w:val="28"/>
                <w:lang w:val="en-US"/>
              </w:rPr>
              <w:t xml:space="preserve"> </w:t>
            </w:r>
            <w:r w:rsidRPr="001C0B4E">
              <w:rPr>
                <w:sz w:val="28"/>
                <w:szCs w:val="28"/>
              </w:rPr>
              <w:t>-</w:t>
            </w:r>
            <w:r w:rsidRPr="001C0B4E">
              <w:rPr>
                <w:sz w:val="28"/>
                <w:szCs w:val="28"/>
                <w:lang w:val="en-US"/>
              </w:rPr>
              <w:t xml:space="preserve"> line scanning generator</w:t>
            </w:r>
          </w:p>
        </w:tc>
        <w:tc>
          <w:tcPr>
            <w:tcW w:w="5896" w:type="dxa"/>
          </w:tcPr>
          <w:p w14:paraId="758D9428" w14:textId="77777777" w:rsidR="00875FFD" w:rsidRPr="001C0B4E" w:rsidRDefault="00875FFD">
            <w:pPr>
              <w:jc w:val="both"/>
              <w:rPr>
                <w:sz w:val="28"/>
                <w:szCs w:val="28"/>
              </w:rPr>
            </w:pPr>
            <w:proofErr w:type="spellStart"/>
            <w:r w:rsidRPr="001C0B4E">
              <w:rPr>
                <w:sz w:val="28"/>
                <w:szCs w:val="28"/>
              </w:rPr>
              <w:t>Горизонтал</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йича</w:t>
            </w:r>
            <w:proofErr w:type="spellEnd"/>
            <w:r w:rsidRPr="001C0B4E">
              <w:rPr>
                <w:sz w:val="28"/>
                <w:szCs w:val="28"/>
              </w:rPr>
              <w:t xml:space="preserve"> кинескоп электрон </w:t>
            </w:r>
            <w:proofErr w:type="spellStart"/>
            <w:r w:rsidRPr="001C0B4E">
              <w:rPr>
                <w:sz w:val="28"/>
                <w:szCs w:val="28"/>
              </w:rPr>
              <w:t>нурларини</w:t>
            </w:r>
            <w:proofErr w:type="spellEnd"/>
            <w:r w:rsidRPr="001C0B4E">
              <w:rPr>
                <w:sz w:val="28"/>
                <w:szCs w:val="28"/>
              </w:rPr>
              <w:t xml:space="preserve"> </w:t>
            </w:r>
            <w:proofErr w:type="spellStart"/>
            <w:r w:rsidRPr="001C0B4E">
              <w:rPr>
                <w:sz w:val="28"/>
                <w:szCs w:val="28"/>
              </w:rPr>
              <w:t>о</w:t>
            </w:r>
            <w:r w:rsidR="001C0B4E" w:rsidRPr="001C0B4E">
              <w:rPr>
                <w:sz w:val="28"/>
                <w:szCs w:val="28"/>
              </w:rPr>
              <w:t>ғ</w:t>
            </w:r>
            <w:r w:rsidRPr="001C0B4E">
              <w:rPr>
                <w:sz w:val="28"/>
                <w:szCs w:val="28"/>
              </w:rPr>
              <w:t>дирувчи</w:t>
            </w:r>
            <w:proofErr w:type="spellEnd"/>
            <w:r w:rsidRPr="001C0B4E">
              <w:rPr>
                <w:sz w:val="28"/>
                <w:szCs w:val="28"/>
              </w:rPr>
              <w:t xml:space="preserve"> </w:t>
            </w:r>
            <w:proofErr w:type="spellStart"/>
            <w:r w:rsidRPr="001C0B4E">
              <w:rPr>
                <w:sz w:val="28"/>
                <w:szCs w:val="28"/>
              </w:rPr>
              <w:t>токни</w:t>
            </w:r>
            <w:proofErr w:type="spellEnd"/>
            <w:r w:rsidRPr="001C0B4E">
              <w:rPr>
                <w:sz w:val="28"/>
                <w:szCs w:val="28"/>
              </w:rPr>
              <w:t xml:space="preserve"> </w:t>
            </w:r>
            <w:proofErr w:type="spellStart"/>
            <w:r w:rsidRPr="001C0B4E">
              <w:rPr>
                <w:sz w:val="28"/>
                <w:szCs w:val="28"/>
              </w:rPr>
              <w:t>шакллантирувчи</w:t>
            </w:r>
            <w:proofErr w:type="spellEnd"/>
            <w:r w:rsidRPr="001C0B4E">
              <w:rPr>
                <w:sz w:val="28"/>
                <w:szCs w:val="28"/>
              </w:rPr>
              <w:t xml:space="preserve"> генератор.</w:t>
            </w:r>
          </w:p>
          <w:p w14:paraId="5379C714" w14:textId="77777777" w:rsidR="00875FFD" w:rsidRPr="001C0B4E" w:rsidRDefault="00875FFD">
            <w:pPr>
              <w:jc w:val="both"/>
              <w:rPr>
                <w:sz w:val="28"/>
                <w:szCs w:val="28"/>
              </w:rPr>
            </w:pPr>
          </w:p>
          <w:p w14:paraId="01D7308C" w14:textId="77777777" w:rsidR="00875FFD" w:rsidRPr="001C0B4E" w:rsidRDefault="00875FFD">
            <w:pPr>
              <w:jc w:val="both"/>
              <w:rPr>
                <w:sz w:val="28"/>
                <w:szCs w:val="28"/>
                <w:lang w:val="uz-Cyrl-UZ"/>
              </w:rPr>
            </w:pPr>
            <w:r w:rsidRPr="001C0B4E">
              <w:rPr>
                <w:sz w:val="28"/>
                <w:szCs w:val="28"/>
              </w:rPr>
              <w:t>Генератор, формирующий ток для отклонения электронных лучей кинескопа по горизонтали</w:t>
            </w:r>
            <w:r w:rsidRPr="001C0B4E">
              <w:rPr>
                <w:sz w:val="28"/>
                <w:szCs w:val="28"/>
                <w:lang w:val="uz-Cyrl-UZ"/>
              </w:rPr>
              <w:t>.</w:t>
            </w:r>
          </w:p>
        </w:tc>
      </w:tr>
      <w:tr w:rsidR="00875FFD" w:rsidRPr="001C0B4E" w14:paraId="191DC54B" w14:textId="77777777">
        <w:tc>
          <w:tcPr>
            <w:tcW w:w="3717" w:type="dxa"/>
          </w:tcPr>
          <w:p w14:paraId="16357EEE" w14:textId="77777777" w:rsidR="00875FFD" w:rsidRPr="001C0B4E" w:rsidRDefault="00875FFD">
            <w:pPr>
              <w:rPr>
                <w:b/>
                <w:sz w:val="28"/>
                <w:szCs w:val="28"/>
              </w:rPr>
            </w:pPr>
          </w:p>
        </w:tc>
        <w:tc>
          <w:tcPr>
            <w:tcW w:w="5896" w:type="dxa"/>
          </w:tcPr>
          <w:p w14:paraId="1D5320CB" w14:textId="77777777" w:rsidR="00875FFD" w:rsidRPr="001C0B4E" w:rsidRDefault="00875FFD">
            <w:pPr>
              <w:jc w:val="both"/>
              <w:rPr>
                <w:sz w:val="28"/>
                <w:szCs w:val="28"/>
              </w:rPr>
            </w:pPr>
          </w:p>
        </w:tc>
      </w:tr>
      <w:tr w:rsidR="00875FFD" w:rsidRPr="001C0B4E" w14:paraId="6A4DD4E5" w14:textId="77777777">
        <w:tc>
          <w:tcPr>
            <w:tcW w:w="3717" w:type="dxa"/>
          </w:tcPr>
          <w:p w14:paraId="262694E8" w14:textId="77777777" w:rsidR="00875FFD" w:rsidRPr="001C0B4E" w:rsidRDefault="00875FFD">
            <w:pPr>
              <w:rPr>
                <w:b/>
                <w:sz w:val="28"/>
                <w:szCs w:val="28"/>
              </w:rPr>
            </w:pPr>
            <w:proofErr w:type="spellStart"/>
            <w:r w:rsidRPr="001C0B4E">
              <w:rPr>
                <w:b/>
                <w:sz w:val="28"/>
                <w:szCs w:val="28"/>
              </w:rPr>
              <w:t>Сатр</w:t>
            </w:r>
            <w:proofErr w:type="spellEnd"/>
            <w:r w:rsidRPr="001C0B4E">
              <w:rPr>
                <w:b/>
                <w:sz w:val="28"/>
                <w:szCs w:val="28"/>
              </w:rPr>
              <w:t xml:space="preserve"> (кадр, </w:t>
            </w:r>
            <w:proofErr w:type="spellStart"/>
            <w:r w:rsidRPr="001C0B4E">
              <w:rPr>
                <w:b/>
                <w:sz w:val="28"/>
                <w:szCs w:val="28"/>
              </w:rPr>
              <w:t>майдон</w:t>
            </w:r>
            <w:proofErr w:type="spellEnd"/>
            <w:r w:rsidRPr="001C0B4E">
              <w:rPr>
                <w:b/>
                <w:sz w:val="28"/>
                <w:szCs w:val="28"/>
              </w:rPr>
              <w:t>)</w:t>
            </w:r>
            <w:r w:rsidRPr="001C0B4E">
              <w:rPr>
                <w:b/>
                <w:sz w:val="28"/>
                <w:szCs w:val="28"/>
              </w:rPr>
              <w:br/>
            </w:r>
            <w:proofErr w:type="spellStart"/>
            <w:r w:rsidR="001C0B4E" w:rsidRPr="001C0B4E">
              <w:rPr>
                <w:b/>
                <w:sz w:val="28"/>
                <w:szCs w:val="28"/>
              </w:rPr>
              <w:t>ў</w:t>
            </w:r>
            <w:r w:rsidRPr="001C0B4E">
              <w:rPr>
                <w:b/>
                <w:sz w:val="28"/>
                <w:szCs w:val="28"/>
              </w:rPr>
              <w:t>чириш</w:t>
            </w:r>
            <w:proofErr w:type="spellEnd"/>
            <w:r w:rsidRPr="001C0B4E">
              <w:rPr>
                <w:b/>
                <w:sz w:val="28"/>
                <w:szCs w:val="28"/>
              </w:rPr>
              <w:t xml:space="preserve"> </w:t>
            </w:r>
            <w:proofErr w:type="spellStart"/>
            <w:r w:rsidRPr="001C0B4E">
              <w:rPr>
                <w:b/>
                <w:sz w:val="28"/>
                <w:szCs w:val="28"/>
              </w:rPr>
              <w:t>интервали</w:t>
            </w:r>
            <w:proofErr w:type="spellEnd"/>
          </w:p>
          <w:p w14:paraId="312B46C6" w14:textId="77777777" w:rsidR="00875FFD" w:rsidRPr="001C0B4E" w:rsidRDefault="00875FFD">
            <w:pPr>
              <w:rPr>
                <w:spacing w:val="-10"/>
                <w:sz w:val="28"/>
                <w:szCs w:val="28"/>
              </w:rPr>
            </w:pPr>
            <w:proofErr w:type="spellStart"/>
            <w:r w:rsidRPr="001C0B4E">
              <w:rPr>
                <w:b/>
                <w:spacing w:val="-10"/>
                <w:sz w:val="28"/>
                <w:szCs w:val="28"/>
                <w:lang w:val="en-US"/>
              </w:rPr>
              <w:t>ru</w:t>
            </w:r>
            <w:proofErr w:type="spellEnd"/>
            <w:r w:rsidRPr="001C0B4E">
              <w:rPr>
                <w:b/>
                <w:spacing w:val="-10"/>
                <w:sz w:val="28"/>
                <w:szCs w:val="28"/>
              </w:rPr>
              <w:t xml:space="preserve"> -</w:t>
            </w:r>
            <w:r w:rsidRPr="001C0B4E">
              <w:rPr>
                <w:spacing w:val="-10"/>
                <w:sz w:val="28"/>
                <w:szCs w:val="28"/>
              </w:rPr>
              <w:t xml:space="preserve"> строчный (кадровый,</w:t>
            </w:r>
            <w:r w:rsidRPr="001C0B4E">
              <w:rPr>
                <w:spacing w:val="-10"/>
                <w:sz w:val="28"/>
                <w:szCs w:val="28"/>
              </w:rPr>
              <w:br/>
              <w:t>полевой) интервал гашения</w:t>
            </w:r>
          </w:p>
          <w:p w14:paraId="6446E023"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line (trained, field) </w:t>
            </w:r>
          </w:p>
          <w:p w14:paraId="0E118020" w14:textId="77777777" w:rsidR="00875FFD" w:rsidRPr="001C0B4E" w:rsidRDefault="00875FFD">
            <w:pPr>
              <w:autoSpaceDE w:val="0"/>
              <w:autoSpaceDN w:val="0"/>
              <w:adjustRightInd w:val="0"/>
              <w:rPr>
                <w:sz w:val="28"/>
                <w:szCs w:val="28"/>
                <w:lang w:val="en-US"/>
              </w:rPr>
            </w:pPr>
            <w:r w:rsidRPr="001C0B4E">
              <w:rPr>
                <w:sz w:val="28"/>
                <w:szCs w:val="28"/>
                <w:lang w:val="en-US"/>
              </w:rPr>
              <w:t>interval of dampening</w:t>
            </w:r>
          </w:p>
        </w:tc>
        <w:tc>
          <w:tcPr>
            <w:tcW w:w="5896" w:type="dxa"/>
          </w:tcPr>
          <w:p w14:paraId="506D0432" w14:textId="77777777" w:rsidR="00875FFD" w:rsidRPr="001C0B4E" w:rsidRDefault="00875FFD">
            <w:pPr>
              <w:jc w:val="both"/>
              <w:rPr>
                <w:sz w:val="28"/>
                <w:szCs w:val="28"/>
              </w:rPr>
            </w:pPr>
            <w:proofErr w:type="spellStart"/>
            <w:r w:rsidRPr="001C0B4E">
              <w:rPr>
                <w:sz w:val="28"/>
                <w:szCs w:val="28"/>
              </w:rPr>
              <w:t>Ва</w:t>
            </w:r>
            <w:r w:rsidR="001C0B4E" w:rsidRPr="001C0B4E">
              <w:rPr>
                <w:sz w:val="28"/>
                <w:szCs w:val="28"/>
              </w:rPr>
              <w:t>қ</w:t>
            </w:r>
            <w:r w:rsidRPr="001C0B4E">
              <w:rPr>
                <w:sz w:val="28"/>
                <w:szCs w:val="28"/>
              </w:rPr>
              <w:t>т</w:t>
            </w:r>
            <w:proofErr w:type="spellEnd"/>
            <w:r w:rsidRPr="001C0B4E">
              <w:rPr>
                <w:sz w:val="28"/>
                <w:szCs w:val="28"/>
              </w:rPr>
              <w:t xml:space="preserve"> </w:t>
            </w:r>
            <w:proofErr w:type="spellStart"/>
            <w:r w:rsidRPr="001C0B4E">
              <w:rPr>
                <w:sz w:val="28"/>
                <w:szCs w:val="28"/>
              </w:rPr>
              <w:t>интервали</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либ</w:t>
            </w:r>
            <w:proofErr w:type="spellEnd"/>
            <w:r w:rsidRPr="001C0B4E">
              <w:rPr>
                <w:sz w:val="28"/>
                <w:szCs w:val="28"/>
              </w:rPr>
              <w:t xml:space="preserve">, </w:t>
            </w:r>
            <w:proofErr w:type="spellStart"/>
            <w:r w:rsidRPr="001C0B4E">
              <w:rPr>
                <w:sz w:val="28"/>
                <w:szCs w:val="28"/>
              </w:rPr>
              <w:t>унинг</w:t>
            </w:r>
            <w:proofErr w:type="spellEnd"/>
            <w:r w:rsidRPr="001C0B4E">
              <w:rPr>
                <w:sz w:val="28"/>
                <w:szCs w:val="28"/>
              </w:rPr>
              <w:t xml:space="preserve"> </w:t>
            </w:r>
            <w:proofErr w:type="spellStart"/>
            <w:r w:rsidRPr="001C0B4E">
              <w:rPr>
                <w:sz w:val="28"/>
                <w:szCs w:val="28"/>
              </w:rPr>
              <w:t>мобайнида</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сигналларда</w:t>
            </w:r>
            <w:proofErr w:type="spellEnd"/>
            <w:r w:rsidRPr="001C0B4E">
              <w:rPr>
                <w:sz w:val="28"/>
                <w:szCs w:val="28"/>
              </w:rPr>
              <w:t xml:space="preserve"> </w:t>
            </w:r>
            <w:proofErr w:type="spellStart"/>
            <w:r w:rsidRPr="001C0B4E">
              <w:rPr>
                <w:sz w:val="28"/>
                <w:szCs w:val="28"/>
              </w:rPr>
              <w:t>сатр</w:t>
            </w:r>
            <w:proofErr w:type="spellEnd"/>
            <w:r w:rsidRPr="001C0B4E">
              <w:rPr>
                <w:sz w:val="28"/>
                <w:szCs w:val="28"/>
              </w:rPr>
              <w:t xml:space="preserve"> (кадр, </w:t>
            </w:r>
            <w:proofErr w:type="spellStart"/>
            <w:r w:rsidRPr="001C0B4E">
              <w:rPr>
                <w:sz w:val="28"/>
                <w:szCs w:val="28"/>
              </w:rPr>
              <w:t>майдон</w:t>
            </w:r>
            <w:proofErr w:type="spellEnd"/>
            <w:r w:rsidRPr="001C0B4E">
              <w:rPr>
                <w:sz w:val="28"/>
                <w:szCs w:val="28"/>
              </w:rPr>
              <w:t xml:space="preserve">) </w:t>
            </w:r>
            <w:proofErr w:type="spellStart"/>
            <w:r w:rsidR="001C0B4E" w:rsidRPr="001C0B4E">
              <w:rPr>
                <w:sz w:val="28"/>
                <w:szCs w:val="28"/>
              </w:rPr>
              <w:t>ў</w:t>
            </w:r>
            <w:r w:rsidRPr="001C0B4E">
              <w:rPr>
                <w:sz w:val="28"/>
                <w:szCs w:val="28"/>
              </w:rPr>
              <w:t>чирувчи</w:t>
            </w:r>
            <w:proofErr w:type="spellEnd"/>
            <w:r w:rsidRPr="001C0B4E">
              <w:rPr>
                <w:sz w:val="28"/>
                <w:szCs w:val="28"/>
              </w:rPr>
              <w:t xml:space="preserve"> </w:t>
            </w:r>
            <w:proofErr w:type="spellStart"/>
            <w:r w:rsidRPr="001C0B4E">
              <w:rPr>
                <w:sz w:val="28"/>
                <w:szCs w:val="28"/>
              </w:rPr>
              <w:t>импульси</w:t>
            </w:r>
            <w:proofErr w:type="spellEnd"/>
            <w:r w:rsidRPr="001C0B4E">
              <w:rPr>
                <w:sz w:val="28"/>
                <w:szCs w:val="28"/>
              </w:rPr>
              <w:t xml:space="preserve"> </w:t>
            </w:r>
            <w:proofErr w:type="spellStart"/>
            <w:r w:rsidRPr="001C0B4E">
              <w:rPr>
                <w:sz w:val="28"/>
                <w:szCs w:val="28"/>
              </w:rPr>
              <w:t>узатилади</w:t>
            </w:r>
            <w:proofErr w:type="spellEnd"/>
            <w:r w:rsidRPr="001C0B4E">
              <w:rPr>
                <w:sz w:val="28"/>
                <w:szCs w:val="28"/>
              </w:rPr>
              <w:t>.</w:t>
            </w:r>
          </w:p>
          <w:p w14:paraId="0146D154" w14:textId="77777777" w:rsidR="00875FFD" w:rsidRPr="001C0B4E" w:rsidRDefault="00875FFD">
            <w:pPr>
              <w:jc w:val="both"/>
              <w:rPr>
                <w:sz w:val="28"/>
                <w:szCs w:val="28"/>
              </w:rPr>
            </w:pPr>
          </w:p>
          <w:p w14:paraId="14D92ADB" w14:textId="77777777" w:rsidR="00875FFD" w:rsidRPr="001C0B4E" w:rsidRDefault="00875FFD">
            <w:pPr>
              <w:jc w:val="both"/>
              <w:rPr>
                <w:sz w:val="28"/>
                <w:szCs w:val="28"/>
              </w:rPr>
            </w:pPr>
            <w:r w:rsidRPr="001C0B4E">
              <w:rPr>
                <w:sz w:val="28"/>
                <w:szCs w:val="28"/>
              </w:rPr>
              <w:t>Интервал времени, в течение которого в телевизионных сигналах передается строчный (кадровый, полевой) гасящий импульс.</w:t>
            </w:r>
          </w:p>
        </w:tc>
      </w:tr>
      <w:tr w:rsidR="00875FFD" w:rsidRPr="001C0B4E" w14:paraId="26FC0A71" w14:textId="77777777">
        <w:tc>
          <w:tcPr>
            <w:tcW w:w="3717" w:type="dxa"/>
          </w:tcPr>
          <w:p w14:paraId="46ED4984" w14:textId="77777777" w:rsidR="00875FFD" w:rsidRPr="001C0B4E" w:rsidRDefault="00875FFD">
            <w:pPr>
              <w:rPr>
                <w:sz w:val="28"/>
                <w:szCs w:val="28"/>
              </w:rPr>
            </w:pPr>
          </w:p>
        </w:tc>
        <w:tc>
          <w:tcPr>
            <w:tcW w:w="5896" w:type="dxa"/>
          </w:tcPr>
          <w:p w14:paraId="182A39E7" w14:textId="77777777" w:rsidR="00875FFD" w:rsidRPr="001C0B4E" w:rsidRDefault="00875FFD">
            <w:pPr>
              <w:jc w:val="both"/>
              <w:rPr>
                <w:sz w:val="28"/>
                <w:szCs w:val="28"/>
              </w:rPr>
            </w:pPr>
          </w:p>
        </w:tc>
      </w:tr>
      <w:tr w:rsidR="00875FFD" w:rsidRPr="001C0B4E" w14:paraId="2FA57B07" w14:textId="77777777">
        <w:tc>
          <w:tcPr>
            <w:tcW w:w="3717" w:type="dxa"/>
          </w:tcPr>
          <w:p w14:paraId="2E295B62" w14:textId="77777777" w:rsidR="00875FFD" w:rsidRPr="001C0B4E" w:rsidRDefault="00875FFD">
            <w:pPr>
              <w:rPr>
                <w:b/>
                <w:sz w:val="28"/>
                <w:szCs w:val="28"/>
              </w:rPr>
            </w:pPr>
            <w:proofErr w:type="spellStart"/>
            <w:r w:rsidRPr="001C0B4E">
              <w:rPr>
                <w:b/>
                <w:sz w:val="28"/>
                <w:szCs w:val="28"/>
              </w:rPr>
              <w:t>Сатрлараро</w:t>
            </w:r>
            <w:proofErr w:type="spellEnd"/>
            <w:r w:rsidRPr="001C0B4E">
              <w:rPr>
                <w:b/>
                <w:sz w:val="28"/>
                <w:szCs w:val="28"/>
              </w:rPr>
              <w:t xml:space="preserve"> </w:t>
            </w:r>
            <w:proofErr w:type="spellStart"/>
            <w:r w:rsidRPr="001C0B4E">
              <w:rPr>
                <w:b/>
                <w:sz w:val="28"/>
                <w:szCs w:val="28"/>
              </w:rPr>
              <w:t>милтиллаш</w:t>
            </w:r>
            <w:proofErr w:type="spellEnd"/>
          </w:p>
          <w:p w14:paraId="03A37946" w14:textId="77777777" w:rsidR="00875FFD" w:rsidRPr="001C0B4E" w:rsidRDefault="00875FFD">
            <w:pPr>
              <w:rPr>
                <w:spacing w:val="-10"/>
                <w:sz w:val="28"/>
                <w:szCs w:val="28"/>
              </w:rPr>
            </w:pPr>
            <w:proofErr w:type="spellStart"/>
            <w:r w:rsidRPr="001C0B4E">
              <w:rPr>
                <w:b/>
                <w:spacing w:val="-10"/>
                <w:sz w:val="28"/>
                <w:szCs w:val="28"/>
                <w:lang w:val="en-US"/>
              </w:rPr>
              <w:t>ru</w:t>
            </w:r>
            <w:proofErr w:type="spellEnd"/>
            <w:r w:rsidRPr="001C0B4E">
              <w:rPr>
                <w:spacing w:val="-10"/>
                <w:sz w:val="28"/>
                <w:szCs w:val="28"/>
              </w:rPr>
              <w:t xml:space="preserve"> - межстрочное мерцание</w:t>
            </w:r>
          </w:p>
          <w:p w14:paraId="31702E86" w14:textId="77777777" w:rsidR="00875FFD" w:rsidRPr="001C0B4E" w:rsidRDefault="00875FFD">
            <w:pPr>
              <w:rPr>
                <w:sz w:val="28"/>
                <w:szCs w:val="28"/>
              </w:rPr>
            </w:pPr>
            <w:proofErr w:type="spellStart"/>
            <w:r w:rsidRPr="001C0B4E">
              <w:rPr>
                <w:b/>
                <w:sz w:val="28"/>
                <w:szCs w:val="28"/>
                <w:lang w:val="en-US"/>
              </w:rPr>
              <w:t>en</w:t>
            </w:r>
            <w:proofErr w:type="spellEnd"/>
            <w:r w:rsidRPr="001C0B4E">
              <w:rPr>
                <w:sz w:val="28"/>
                <w:szCs w:val="28"/>
              </w:rPr>
              <w:t xml:space="preserve"> - </w:t>
            </w:r>
            <w:r w:rsidRPr="001C0B4E">
              <w:rPr>
                <w:sz w:val="28"/>
                <w:szCs w:val="28"/>
                <w:lang w:val="en-US"/>
              </w:rPr>
              <w:t>interline</w:t>
            </w:r>
            <w:r w:rsidRPr="001C0B4E">
              <w:rPr>
                <w:sz w:val="28"/>
                <w:szCs w:val="28"/>
              </w:rPr>
              <w:t xml:space="preserve"> </w:t>
            </w:r>
            <w:proofErr w:type="spellStart"/>
            <w:r w:rsidRPr="001C0B4E">
              <w:rPr>
                <w:sz w:val="28"/>
                <w:szCs w:val="28"/>
              </w:rPr>
              <w:t>twinkling</w:t>
            </w:r>
            <w:proofErr w:type="spellEnd"/>
          </w:p>
        </w:tc>
        <w:tc>
          <w:tcPr>
            <w:tcW w:w="5896" w:type="dxa"/>
          </w:tcPr>
          <w:p w14:paraId="37B59815" w14:textId="77777777" w:rsidR="00875FFD" w:rsidRPr="001C0B4E" w:rsidRDefault="00875FFD">
            <w:pPr>
              <w:jc w:val="both"/>
              <w:rPr>
                <w:sz w:val="28"/>
                <w:szCs w:val="28"/>
              </w:rPr>
            </w:pPr>
            <w:proofErr w:type="spellStart"/>
            <w:r w:rsidRPr="001C0B4E">
              <w:rPr>
                <w:sz w:val="28"/>
                <w:szCs w:val="28"/>
              </w:rPr>
              <w:t>Сатр</w:t>
            </w:r>
            <w:proofErr w:type="spellEnd"/>
            <w:r w:rsidRPr="001C0B4E">
              <w:rPr>
                <w:sz w:val="28"/>
                <w:szCs w:val="28"/>
              </w:rPr>
              <w:t xml:space="preserve"> </w:t>
            </w:r>
            <w:proofErr w:type="spellStart"/>
            <w:r w:rsidRPr="001C0B4E">
              <w:rPr>
                <w:sz w:val="28"/>
                <w:szCs w:val="28"/>
              </w:rPr>
              <w:t>оралаб</w:t>
            </w:r>
            <w:proofErr w:type="spellEnd"/>
            <w:r w:rsidRPr="001C0B4E">
              <w:rPr>
                <w:sz w:val="28"/>
                <w:szCs w:val="28"/>
              </w:rPr>
              <w:t xml:space="preserve"> </w:t>
            </w:r>
            <w:proofErr w:type="spellStart"/>
            <w:r w:rsidRPr="001C0B4E">
              <w:rPr>
                <w:sz w:val="28"/>
                <w:szCs w:val="28"/>
              </w:rPr>
              <w:t>ёйишда</w:t>
            </w:r>
            <w:proofErr w:type="spellEnd"/>
            <w:r w:rsidRPr="001C0B4E">
              <w:rPr>
                <w:sz w:val="28"/>
                <w:szCs w:val="28"/>
              </w:rPr>
              <w:t xml:space="preserve"> </w:t>
            </w:r>
            <w:proofErr w:type="spellStart"/>
            <w:r w:rsidRPr="001C0B4E">
              <w:rPr>
                <w:sz w:val="28"/>
                <w:szCs w:val="28"/>
              </w:rPr>
              <w:t>горизонтал</w:t>
            </w:r>
            <w:proofErr w:type="spellEnd"/>
            <w:r w:rsidRPr="001C0B4E">
              <w:rPr>
                <w:sz w:val="28"/>
                <w:szCs w:val="28"/>
              </w:rPr>
              <w:t xml:space="preserve"> </w:t>
            </w:r>
            <w:proofErr w:type="spellStart"/>
            <w:r w:rsidRPr="001C0B4E">
              <w:rPr>
                <w:sz w:val="28"/>
                <w:szCs w:val="28"/>
              </w:rPr>
              <w:t>чизи</w:t>
            </w:r>
            <w:r w:rsidR="001C0B4E" w:rsidRPr="001C0B4E">
              <w:rPr>
                <w:sz w:val="28"/>
                <w:szCs w:val="28"/>
              </w:rPr>
              <w:t>қ</w:t>
            </w:r>
            <w:r w:rsidRPr="001C0B4E">
              <w:rPr>
                <w:sz w:val="28"/>
                <w:szCs w:val="28"/>
              </w:rPr>
              <w:t>ли</w:t>
            </w:r>
            <w:proofErr w:type="spellEnd"/>
            <w:r w:rsidRPr="001C0B4E">
              <w:rPr>
                <w:sz w:val="28"/>
                <w:szCs w:val="28"/>
              </w:rPr>
              <w:t xml:space="preserve"> </w:t>
            </w:r>
            <w:proofErr w:type="spellStart"/>
            <w:r w:rsidRPr="001C0B4E">
              <w:rPr>
                <w:sz w:val="28"/>
                <w:szCs w:val="28"/>
              </w:rPr>
              <w:t>структураларнинг</w:t>
            </w:r>
            <w:proofErr w:type="spellEnd"/>
            <w:r w:rsidRPr="001C0B4E">
              <w:rPr>
                <w:sz w:val="28"/>
                <w:szCs w:val="28"/>
              </w:rPr>
              <w:t xml:space="preserve"> </w:t>
            </w:r>
            <w:proofErr w:type="spellStart"/>
            <w:r w:rsidRPr="001C0B4E">
              <w:rPr>
                <w:sz w:val="28"/>
                <w:szCs w:val="28"/>
              </w:rPr>
              <w:t>милтиллаши</w:t>
            </w:r>
            <w:proofErr w:type="spellEnd"/>
            <w:r w:rsidRPr="001C0B4E">
              <w:rPr>
                <w:sz w:val="28"/>
                <w:szCs w:val="28"/>
              </w:rPr>
              <w:t>.</w:t>
            </w:r>
          </w:p>
          <w:p w14:paraId="4C982975" w14:textId="77777777" w:rsidR="00875FFD" w:rsidRPr="001C0B4E" w:rsidRDefault="00875FFD">
            <w:pPr>
              <w:jc w:val="both"/>
              <w:rPr>
                <w:sz w:val="28"/>
                <w:szCs w:val="28"/>
              </w:rPr>
            </w:pPr>
          </w:p>
          <w:p w14:paraId="047B4074" w14:textId="77777777" w:rsidR="00875FFD" w:rsidRPr="001C0B4E" w:rsidRDefault="00875FFD">
            <w:pPr>
              <w:jc w:val="both"/>
              <w:rPr>
                <w:sz w:val="28"/>
                <w:szCs w:val="28"/>
              </w:rPr>
            </w:pPr>
            <w:r w:rsidRPr="001C0B4E">
              <w:rPr>
                <w:sz w:val="28"/>
                <w:szCs w:val="28"/>
              </w:rPr>
              <w:t>Мерцание горизонтальных линейчатых структур при чересстрочной развертке.</w:t>
            </w:r>
          </w:p>
          <w:p w14:paraId="0764588B" w14:textId="77777777" w:rsidR="00875FFD" w:rsidRPr="001C0B4E" w:rsidRDefault="00875FFD">
            <w:pPr>
              <w:jc w:val="both"/>
              <w:rPr>
                <w:sz w:val="28"/>
                <w:szCs w:val="28"/>
              </w:rPr>
            </w:pPr>
          </w:p>
        </w:tc>
      </w:tr>
      <w:tr w:rsidR="00875FFD" w:rsidRPr="001C0B4E" w14:paraId="2E1E5C59" w14:textId="77777777">
        <w:tc>
          <w:tcPr>
            <w:tcW w:w="3717" w:type="dxa"/>
          </w:tcPr>
          <w:p w14:paraId="7A6D8DA9" w14:textId="77777777" w:rsidR="00875FFD" w:rsidRPr="001C0B4E" w:rsidRDefault="00875FFD">
            <w:pPr>
              <w:rPr>
                <w:b/>
                <w:sz w:val="28"/>
                <w:szCs w:val="28"/>
              </w:rPr>
            </w:pPr>
            <w:proofErr w:type="spellStart"/>
            <w:r w:rsidRPr="001C0B4E">
              <w:rPr>
                <w:b/>
                <w:sz w:val="28"/>
                <w:szCs w:val="28"/>
              </w:rPr>
              <w:t>Сатрлар</w:t>
            </w:r>
            <w:proofErr w:type="spellEnd"/>
            <w:r w:rsidRPr="001C0B4E">
              <w:rPr>
                <w:b/>
                <w:sz w:val="28"/>
                <w:szCs w:val="28"/>
              </w:rPr>
              <w:t xml:space="preserve"> </w:t>
            </w:r>
            <w:proofErr w:type="spellStart"/>
            <w:r w:rsidRPr="001C0B4E">
              <w:rPr>
                <w:b/>
                <w:sz w:val="28"/>
                <w:szCs w:val="28"/>
              </w:rPr>
              <w:t>ёр</w:t>
            </w:r>
            <w:r w:rsidR="001C0B4E" w:rsidRPr="001C0B4E">
              <w:rPr>
                <w:b/>
                <w:sz w:val="28"/>
                <w:szCs w:val="28"/>
              </w:rPr>
              <w:t>қ</w:t>
            </w:r>
            <w:r w:rsidRPr="001C0B4E">
              <w:rPr>
                <w:b/>
                <w:sz w:val="28"/>
                <w:szCs w:val="28"/>
              </w:rPr>
              <w:t>инлигининг</w:t>
            </w:r>
            <w:proofErr w:type="spellEnd"/>
            <w:r w:rsidRPr="001C0B4E">
              <w:rPr>
                <w:b/>
                <w:sz w:val="28"/>
                <w:szCs w:val="28"/>
              </w:rPr>
              <w:br/>
            </w:r>
            <w:proofErr w:type="spellStart"/>
            <w:r w:rsidR="001C0B4E" w:rsidRPr="001C0B4E">
              <w:rPr>
                <w:b/>
                <w:sz w:val="28"/>
                <w:szCs w:val="28"/>
              </w:rPr>
              <w:t>ҳ</w:t>
            </w:r>
            <w:r w:rsidRPr="001C0B4E">
              <w:rPr>
                <w:b/>
                <w:sz w:val="28"/>
                <w:szCs w:val="28"/>
              </w:rPr>
              <w:t>ар</w:t>
            </w:r>
            <w:proofErr w:type="spellEnd"/>
            <w:r w:rsidRPr="001C0B4E">
              <w:rPr>
                <w:b/>
                <w:sz w:val="28"/>
                <w:szCs w:val="28"/>
              </w:rPr>
              <w:t xml:space="preserve"> </w:t>
            </w:r>
            <w:proofErr w:type="spellStart"/>
            <w:r w:rsidRPr="001C0B4E">
              <w:rPr>
                <w:b/>
                <w:sz w:val="28"/>
                <w:szCs w:val="28"/>
              </w:rPr>
              <w:t>хиллиги</w:t>
            </w:r>
            <w:proofErr w:type="spellEnd"/>
          </w:p>
          <w:p w14:paraId="57E08F98"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proofErr w:type="spellStart"/>
            <w:r w:rsidRPr="001C0B4E">
              <w:rPr>
                <w:sz w:val="28"/>
                <w:szCs w:val="28"/>
              </w:rPr>
              <w:t>разнояркость</w:t>
            </w:r>
            <w:proofErr w:type="spellEnd"/>
            <w:r w:rsidRPr="001C0B4E">
              <w:rPr>
                <w:sz w:val="28"/>
                <w:szCs w:val="28"/>
              </w:rPr>
              <w:t xml:space="preserve"> строк</w:t>
            </w:r>
          </w:p>
          <w:p w14:paraId="5CF19628"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sz w:val="28"/>
                <w:szCs w:val="28"/>
                <w:lang w:val="en-US"/>
              </w:rPr>
              <w:t xml:space="preserve"> - diverse of lines</w:t>
            </w:r>
          </w:p>
          <w:p w14:paraId="3B1A5180" w14:textId="77777777" w:rsidR="00875FFD" w:rsidRPr="001C0B4E" w:rsidRDefault="00875FFD">
            <w:pPr>
              <w:rPr>
                <w:sz w:val="28"/>
                <w:szCs w:val="28"/>
                <w:lang w:val="en-US"/>
              </w:rPr>
            </w:pPr>
          </w:p>
        </w:tc>
        <w:tc>
          <w:tcPr>
            <w:tcW w:w="5896" w:type="dxa"/>
          </w:tcPr>
          <w:p w14:paraId="7BB57496" w14:textId="77777777" w:rsidR="00875FFD" w:rsidRPr="001C0B4E" w:rsidRDefault="00875FFD">
            <w:pPr>
              <w:jc w:val="both"/>
              <w:rPr>
                <w:sz w:val="28"/>
                <w:szCs w:val="28"/>
                <w:lang w:val="en-US"/>
              </w:rPr>
            </w:pPr>
            <w:proofErr w:type="spellStart"/>
            <w:r w:rsidRPr="001C0B4E">
              <w:rPr>
                <w:sz w:val="28"/>
                <w:szCs w:val="28"/>
              </w:rPr>
              <w:t>Телевизион</w:t>
            </w:r>
            <w:proofErr w:type="spellEnd"/>
            <w:r w:rsidRPr="001C0B4E">
              <w:rPr>
                <w:sz w:val="28"/>
                <w:szCs w:val="28"/>
                <w:lang w:val="en-US"/>
              </w:rPr>
              <w:t xml:space="preserve"> </w:t>
            </w:r>
            <w:proofErr w:type="spellStart"/>
            <w:r w:rsidRPr="001C0B4E">
              <w:rPr>
                <w:sz w:val="28"/>
                <w:szCs w:val="28"/>
              </w:rPr>
              <w:t>тасвир</w:t>
            </w:r>
            <w:proofErr w:type="spellEnd"/>
            <w:r w:rsidRPr="001C0B4E">
              <w:rPr>
                <w:sz w:val="28"/>
                <w:szCs w:val="28"/>
                <w:lang w:val="en-US"/>
              </w:rPr>
              <w:t xml:space="preserve"> </w:t>
            </w:r>
            <w:proofErr w:type="spellStart"/>
            <w:r w:rsidR="001C0B4E" w:rsidRPr="001C0B4E">
              <w:rPr>
                <w:sz w:val="28"/>
                <w:szCs w:val="28"/>
                <w:lang w:val="en-US"/>
              </w:rPr>
              <w:t>қў</w:t>
            </w:r>
            <w:r w:rsidRPr="001C0B4E">
              <w:rPr>
                <w:sz w:val="28"/>
                <w:szCs w:val="28"/>
              </w:rPr>
              <w:t>шни</w:t>
            </w:r>
            <w:proofErr w:type="spellEnd"/>
            <w:r w:rsidRPr="001C0B4E">
              <w:rPr>
                <w:sz w:val="28"/>
                <w:szCs w:val="28"/>
                <w:lang w:val="en-US"/>
              </w:rPr>
              <w:t xml:space="preserve"> </w:t>
            </w:r>
            <w:proofErr w:type="spellStart"/>
            <w:r w:rsidRPr="001C0B4E">
              <w:rPr>
                <w:sz w:val="28"/>
                <w:szCs w:val="28"/>
              </w:rPr>
              <w:t>сатрлари</w:t>
            </w:r>
            <w:proofErr w:type="spellEnd"/>
            <w:r w:rsidRPr="001C0B4E">
              <w:rPr>
                <w:sz w:val="28"/>
                <w:szCs w:val="28"/>
                <w:lang w:val="en-US"/>
              </w:rPr>
              <w:t xml:space="preserve"> </w:t>
            </w:r>
            <w:r w:rsidRPr="001C0B4E">
              <w:rPr>
                <w:sz w:val="28"/>
                <w:szCs w:val="28"/>
              </w:rPr>
              <w:t>ёр</w:t>
            </w:r>
            <w:r w:rsidR="001C0B4E" w:rsidRPr="001C0B4E">
              <w:rPr>
                <w:sz w:val="28"/>
                <w:szCs w:val="28"/>
                <w:lang w:val="en-US"/>
              </w:rPr>
              <w:t>қ</w:t>
            </w:r>
            <w:proofErr w:type="spellStart"/>
            <w:r w:rsidRPr="001C0B4E">
              <w:rPr>
                <w:sz w:val="28"/>
                <w:szCs w:val="28"/>
              </w:rPr>
              <w:t>инлигининг</w:t>
            </w:r>
            <w:proofErr w:type="spellEnd"/>
            <w:r w:rsidRPr="001C0B4E">
              <w:rPr>
                <w:sz w:val="28"/>
                <w:szCs w:val="28"/>
                <w:lang w:val="en-US"/>
              </w:rPr>
              <w:t xml:space="preserve"> </w:t>
            </w:r>
            <w:proofErr w:type="spellStart"/>
            <w:r w:rsidRPr="001C0B4E">
              <w:rPr>
                <w:sz w:val="28"/>
                <w:szCs w:val="28"/>
              </w:rPr>
              <w:t>ранглилик</w:t>
            </w:r>
            <w:proofErr w:type="spellEnd"/>
            <w:r w:rsidRPr="001C0B4E">
              <w:rPr>
                <w:sz w:val="28"/>
                <w:szCs w:val="28"/>
                <w:lang w:val="en-US"/>
              </w:rPr>
              <w:t>-</w:t>
            </w:r>
            <w:r w:rsidRPr="001C0B4E">
              <w:rPr>
                <w:sz w:val="28"/>
                <w:szCs w:val="28"/>
              </w:rPr>
              <w:t>ёр</w:t>
            </w:r>
            <w:r w:rsidR="001C0B4E" w:rsidRPr="001C0B4E">
              <w:rPr>
                <w:sz w:val="28"/>
                <w:szCs w:val="28"/>
                <w:lang w:val="en-US"/>
              </w:rPr>
              <w:t>қ</w:t>
            </w:r>
            <w:proofErr w:type="spellStart"/>
            <w:r w:rsidRPr="001C0B4E">
              <w:rPr>
                <w:sz w:val="28"/>
                <w:szCs w:val="28"/>
              </w:rPr>
              <w:t>инлик</w:t>
            </w:r>
            <w:proofErr w:type="spellEnd"/>
            <w:r w:rsidRPr="001C0B4E">
              <w:rPr>
                <w:sz w:val="28"/>
                <w:szCs w:val="28"/>
                <w:lang w:val="en-US"/>
              </w:rPr>
              <w:t xml:space="preserve"> </w:t>
            </w:r>
            <w:proofErr w:type="spellStart"/>
            <w:r w:rsidR="001C0B4E" w:rsidRPr="001C0B4E">
              <w:rPr>
                <w:sz w:val="28"/>
                <w:szCs w:val="28"/>
              </w:rPr>
              <w:t>ҳ</w:t>
            </w:r>
            <w:r w:rsidRPr="001C0B4E">
              <w:rPr>
                <w:sz w:val="28"/>
                <w:szCs w:val="28"/>
              </w:rPr>
              <w:t>ар</w:t>
            </w:r>
            <w:proofErr w:type="spellEnd"/>
            <w:r w:rsidRPr="001C0B4E">
              <w:rPr>
                <w:sz w:val="28"/>
                <w:szCs w:val="28"/>
                <w:lang w:val="en-US"/>
              </w:rPr>
              <w:t xml:space="preserve"> </w:t>
            </w:r>
            <w:proofErr w:type="spellStart"/>
            <w:r w:rsidRPr="001C0B4E">
              <w:rPr>
                <w:sz w:val="28"/>
                <w:szCs w:val="28"/>
              </w:rPr>
              <w:t>томонлама</w:t>
            </w:r>
            <w:proofErr w:type="spellEnd"/>
            <w:r w:rsidRPr="001C0B4E">
              <w:rPr>
                <w:sz w:val="28"/>
                <w:szCs w:val="28"/>
                <w:lang w:val="en-US"/>
              </w:rPr>
              <w:t xml:space="preserve"> </w:t>
            </w:r>
            <w:proofErr w:type="spellStart"/>
            <w:r w:rsidRPr="001C0B4E">
              <w:rPr>
                <w:sz w:val="28"/>
                <w:szCs w:val="28"/>
              </w:rPr>
              <w:t>бузилишлари</w:t>
            </w:r>
            <w:proofErr w:type="spellEnd"/>
            <w:r w:rsidRPr="001C0B4E">
              <w:rPr>
                <w:sz w:val="28"/>
                <w:szCs w:val="28"/>
                <w:lang w:val="en-US"/>
              </w:rPr>
              <w:t xml:space="preserve"> </w:t>
            </w:r>
            <w:proofErr w:type="spellStart"/>
            <w:r w:rsidRPr="001C0B4E">
              <w:rPr>
                <w:sz w:val="28"/>
                <w:szCs w:val="28"/>
              </w:rPr>
              <w:t>келтириб</w:t>
            </w:r>
            <w:proofErr w:type="spellEnd"/>
            <w:r w:rsidRPr="001C0B4E">
              <w:rPr>
                <w:sz w:val="28"/>
                <w:szCs w:val="28"/>
                <w:lang w:val="en-US"/>
              </w:rPr>
              <w:t xml:space="preserve"> </w:t>
            </w:r>
            <w:proofErr w:type="spellStart"/>
            <w:r w:rsidRPr="001C0B4E">
              <w:rPr>
                <w:sz w:val="28"/>
                <w:szCs w:val="28"/>
              </w:rPr>
              <w:t>чи</w:t>
            </w:r>
            <w:proofErr w:type="spellEnd"/>
            <w:r w:rsidR="001C0B4E" w:rsidRPr="001C0B4E">
              <w:rPr>
                <w:sz w:val="28"/>
                <w:szCs w:val="28"/>
                <w:lang w:val="en-US"/>
              </w:rPr>
              <w:t>қ</w:t>
            </w:r>
            <w:proofErr w:type="spellStart"/>
            <w:r w:rsidRPr="001C0B4E">
              <w:rPr>
                <w:sz w:val="28"/>
                <w:szCs w:val="28"/>
              </w:rPr>
              <w:t>арган</w:t>
            </w:r>
            <w:proofErr w:type="spellEnd"/>
            <w:r w:rsidRPr="001C0B4E">
              <w:rPr>
                <w:sz w:val="28"/>
                <w:szCs w:val="28"/>
                <w:lang w:val="en-US"/>
              </w:rPr>
              <w:t xml:space="preserve"> </w:t>
            </w:r>
            <w:r w:rsidRPr="001C0B4E">
              <w:rPr>
                <w:sz w:val="28"/>
                <w:szCs w:val="28"/>
              </w:rPr>
              <w:t>фар</w:t>
            </w:r>
            <w:r w:rsidR="001C0B4E" w:rsidRPr="001C0B4E">
              <w:rPr>
                <w:sz w:val="28"/>
                <w:szCs w:val="28"/>
                <w:lang w:val="en-US"/>
              </w:rPr>
              <w:t>қ</w:t>
            </w:r>
            <w:r w:rsidRPr="001C0B4E">
              <w:rPr>
                <w:sz w:val="28"/>
                <w:szCs w:val="28"/>
              </w:rPr>
              <w:t>и</w:t>
            </w:r>
            <w:r w:rsidRPr="001C0B4E">
              <w:rPr>
                <w:sz w:val="28"/>
                <w:szCs w:val="28"/>
                <w:lang w:val="en-US"/>
              </w:rPr>
              <w:t>.</w:t>
            </w:r>
          </w:p>
          <w:p w14:paraId="7B469D91" w14:textId="77777777" w:rsidR="00875FFD" w:rsidRPr="001C0B4E" w:rsidRDefault="00875FFD">
            <w:pPr>
              <w:jc w:val="both"/>
              <w:rPr>
                <w:sz w:val="28"/>
                <w:szCs w:val="28"/>
                <w:lang w:val="en-US"/>
              </w:rPr>
            </w:pPr>
          </w:p>
          <w:p w14:paraId="5F17C646" w14:textId="77777777" w:rsidR="00875FFD" w:rsidRPr="001C0B4E" w:rsidRDefault="00875FFD">
            <w:pPr>
              <w:jc w:val="both"/>
              <w:rPr>
                <w:sz w:val="28"/>
                <w:szCs w:val="28"/>
              </w:rPr>
            </w:pPr>
            <w:r w:rsidRPr="001C0B4E">
              <w:rPr>
                <w:sz w:val="28"/>
                <w:szCs w:val="28"/>
              </w:rPr>
              <w:t>Различие яркости соседних строк телевизионного изображения, вызванное пере</w:t>
            </w:r>
            <w:r w:rsidRPr="001C0B4E">
              <w:rPr>
                <w:sz w:val="28"/>
                <w:szCs w:val="28"/>
              </w:rPr>
              <w:softHyphen/>
              <w:t>крестными искажениями цветность-яркость.</w:t>
            </w:r>
          </w:p>
        </w:tc>
      </w:tr>
      <w:tr w:rsidR="00875FFD" w:rsidRPr="001C0B4E" w14:paraId="2E91FC67" w14:textId="77777777">
        <w:tc>
          <w:tcPr>
            <w:tcW w:w="3717" w:type="dxa"/>
          </w:tcPr>
          <w:p w14:paraId="5DC991E8" w14:textId="77777777" w:rsidR="00875FFD" w:rsidRPr="001C0B4E" w:rsidRDefault="00875FFD">
            <w:pPr>
              <w:rPr>
                <w:sz w:val="28"/>
                <w:szCs w:val="28"/>
              </w:rPr>
            </w:pPr>
          </w:p>
        </w:tc>
        <w:tc>
          <w:tcPr>
            <w:tcW w:w="5896" w:type="dxa"/>
          </w:tcPr>
          <w:p w14:paraId="18EF4760" w14:textId="77777777" w:rsidR="00875FFD" w:rsidRPr="001C0B4E" w:rsidRDefault="00875FFD">
            <w:pPr>
              <w:jc w:val="both"/>
              <w:rPr>
                <w:sz w:val="28"/>
                <w:szCs w:val="28"/>
              </w:rPr>
            </w:pPr>
          </w:p>
        </w:tc>
      </w:tr>
      <w:tr w:rsidR="00875FFD" w:rsidRPr="001C0B4E" w14:paraId="23D9993C" w14:textId="77777777">
        <w:tc>
          <w:tcPr>
            <w:tcW w:w="3717" w:type="dxa"/>
          </w:tcPr>
          <w:p w14:paraId="318CBCAF" w14:textId="77777777" w:rsidR="00875FFD" w:rsidRPr="001C0B4E" w:rsidRDefault="00875FFD">
            <w:pPr>
              <w:rPr>
                <w:b/>
                <w:sz w:val="28"/>
                <w:szCs w:val="28"/>
              </w:rPr>
            </w:pPr>
            <w:proofErr w:type="spellStart"/>
            <w:r w:rsidRPr="001C0B4E">
              <w:rPr>
                <w:b/>
                <w:sz w:val="28"/>
                <w:szCs w:val="28"/>
              </w:rPr>
              <w:t>Сатрлар</w:t>
            </w:r>
            <w:proofErr w:type="spellEnd"/>
            <w:r w:rsidRPr="001C0B4E">
              <w:rPr>
                <w:b/>
                <w:sz w:val="28"/>
                <w:szCs w:val="28"/>
              </w:rPr>
              <w:t xml:space="preserve"> (</w:t>
            </w:r>
            <w:proofErr w:type="spellStart"/>
            <w:r w:rsidRPr="001C0B4E">
              <w:rPr>
                <w:b/>
                <w:sz w:val="28"/>
                <w:szCs w:val="28"/>
              </w:rPr>
              <w:t>майдонлар</w:t>
            </w:r>
            <w:proofErr w:type="spellEnd"/>
            <w:r w:rsidRPr="001C0B4E">
              <w:rPr>
                <w:b/>
                <w:sz w:val="28"/>
                <w:szCs w:val="28"/>
              </w:rPr>
              <w:t>,</w:t>
            </w:r>
            <w:r w:rsidRPr="001C0B4E">
              <w:rPr>
                <w:b/>
                <w:sz w:val="28"/>
                <w:szCs w:val="28"/>
              </w:rPr>
              <w:br/>
            </w:r>
            <w:proofErr w:type="spellStart"/>
            <w:r w:rsidRPr="001C0B4E">
              <w:rPr>
                <w:b/>
                <w:sz w:val="28"/>
                <w:szCs w:val="28"/>
              </w:rPr>
              <w:t>кадрлар</w:t>
            </w:r>
            <w:proofErr w:type="spellEnd"/>
            <w:r w:rsidRPr="001C0B4E">
              <w:rPr>
                <w:b/>
                <w:sz w:val="28"/>
                <w:szCs w:val="28"/>
              </w:rPr>
              <w:t xml:space="preserve">) </w:t>
            </w:r>
            <w:proofErr w:type="spellStart"/>
            <w:r w:rsidRPr="001C0B4E">
              <w:rPr>
                <w:b/>
                <w:sz w:val="28"/>
                <w:szCs w:val="28"/>
              </w:rPr>
              <w:t>даври</w:t>
            </w:r>
            <w:proofErr w:type="spellEnd"/>
          </w:p>
          <w:p w14:paraId="7F2F4110"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период строк</w:t>
            </w:r>
            <w:r w:rsidRPr="001C0B4E">
              <w:rPr>
                <w:sz w:val="28"/>
                <w:szCs w:val="28"/>
              </w:rPr>
              <w:br/>
              <w:t>(полей, кадров)</w:t>
            </w:r>
          </w:p>
          <w:p w14:paraId="52E00B8E"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b/>
                <w:sz w:val="28"/>
                <w:szCs w:val="28"/>
                <w:lang w:val="en-US"/>
              </w:rPr>
              <w:t xml:space="preserve"> - </w:t>
            </w:r>
            <w:r w:rsidRPr="001C0B4E">
              <w:rPr>
                <w:sz w:val="28"/>
                <w:szCs w:val="28"/>
                <w:lang w:val="en-US"/>
              </w:rPr>
              <w:t>period of lines (fields,</w:t>
            </w:r>
            <w:r w:rsidRPr="001C0B4E">
              <w:rPr>
                <w:sz w:val="28"/>
                <w:szCs w:val="28"/>
                <w:lang w:val="en-US"/>
              </w:rPr>
              <w:br/>
              <w:t>frames)</w:t>
            </w:r>
          </w:p>
        </w:tc>
        <w:tc>
          <w:tcPr>
            <w:tcW w:w="5896" w:type="dxa"/>
          </w:tcPr>
          <w:p w14:paraId="78283374" w14:textId="77777777" w:rsidR="00875FFD" w:rsidRPr="001C0B4E" w:rsidRDefault="00875FFD">
            <w:pPr>
              <w:jc w:val="both"/>
              <w:rPr>
                <w:sz w:val="28"/>
                <w:szCs w:val="28"/>
              </w:rPr>
            </w:pPr>
            <w:r w:rsidRPr="001C0B4E">
              <w:rPr>
                <w:sz w:val="28"/>
                <w:szCs w:val="28"/>
              </w:rPr>
              <w:t xml:space="preserve">Бир </w:t>
            </w:r>
            <w:proofErr w:type="spellStart"/>
            <w:r w:rsidRPr="001C0B4E">
              <w:rPr>
                <w:sz w:val="28"/>
                <w:szCs w:val="28"/>
              </w:rPr>
              <w:t>сатрни</w:t>
            </w:r>
            <w:proofErr w:type="spellEnd"/>
            <w:r w:rsidRPr="001C0B4E">
              <w:rPr>
                <w:sz w:val="28"/>
                <w:szCs w:val="28"/>
              </w:rPr>
              <w:t xml:space="preserve"> (</w:t>
            </w:r>
            <w:proofErr w:type="spellStart"/>
            <w:r w:rsidRPr="001C0B4E">
              <w:rPr>
                <w:sz w:val="28"/>
                <w:szCs w:val="28"/>
              </w:rPr>
              <w:t>майдони</w:t>
            </w:r>
            <w:proofErr w:type="spellEnd"/>
            <w:r w:rsidRPr="001C0B4E">
              <w:rPr>
                <w:sz w:val="28"/>
                <w:szCs w:val="28"/>
              </w:rPr>
              <w:t xml:space="preserve">, </w:t>
            </w:r>
            <w:proofErr w:type="spellStart"/>
            <w:r w:rsidRPr="001C0B4E">
              <w:rPr>
                <w:sz w:val="28"/>
                <w:szCs w:val="28"/>
              </w:rPr>
              <w:t>кадрни</w:t>
            </w:r>
            <w:proofErr w:type="spellEnd"/>
            <w:r w:rsidRPr="001C0B4E">
              <w:rPr>
                <w:sz w:val="28"/>
                <w:szCs w:val="28"/>
              </w:rPr>
              <w:t xml:space="preserve">) </w:t>
            </w:r>
            <w:proofErr w:type="spellStart"/>
            <w:r w:rsidRPr="001C0B4E">
              <w:rPr>
                <w:sz w:val="28"/>
                <w:szCs w:val="28"/>
              </w:rPr>
              <w:t>ёйиш</w:t>
            </w:r>
            <w:proofErr w:type="spellEnd"/>
            <w:r w:rsidRPr="001C0B4E">
              <w:rPr>
                <w:sz w:val="28"/>
                <w:szCs w:val="28"/>
              </w:rPr>
              <w:t xml:space="preserve"> </w:t>
            </w:r>
            <w:proofErr w:type="spellStart"/>
            <w:r w:rsidRPr="001C0B4E">
              <w:rPr>
                <w:sz w:val="28"/>
                <w:szCs w:val="28"/>
              </w:rPr>
              <w:t>давомийлиги</w:t>
            </w:r>
            <w:proofErr w:type="spellEnd"/>
            <w:r w:rsidRPr="001C0B4E">
              <w:rPr>
                <w:sz w:val="28"/>
                <w:szCs w:val="28"/>
              </w:rPr>
              <w:t>.</w:t>
            </w:r>
          </w:p>
          <w:p w14:paraId="394AE66C" w14:textId="77777777" w:rsidR="00875FFD" w:rsidRPr="001C0B4E" w:rsidRDefault="00875FFD">
            <w:pPr>
              <w:jc w:val="both"/>
              <w:rPr>
                <w:sz w:val="28"/>
                <w:szCs w:val="28"/>
              </w:rPr>
            </w:pPr>
          </w:p>
          <w:p w14:paraId="09768BB0" w14:textId="77777777" w:rsidR="00875FFD" w:rsidRPr="001C0B4E" w:rsidRDefault="00875FFD">
            <w:pPr>
              <w:jc w:val="both"/>
              <w:rPr>
                <w:sz w:val="28"/>
                <w:szCs w:val="28"/>
              </w:rPr>
            </w:pPr>
            <w:r w:rsidRPr="001C0B4E">
              <w:rPr>
                <w:sz w:val="28"/>
                <w:szCs w:val="28"/>
              </w:rPr>
              <w:t>Длительность развертки одной строки (поля, кадра).</w:t>
            </w:r>
          </w:p>
        </w:tc>
      </w:tr>
      <w:tr w:rsidR="00875FFD" w:rsidRPr="001C0B4E" w14:paraId="7348F8B0" w14:textId="77777777">
        <w:tc>
          <w:tcPr>
            <w:tcW w:w="3717" w:type="dxa"/>
          </w:tcPr>
          <w:p w14:paraId="6DD85269" w14:textId="77777777" w:rsidR="00875FFD" w:rsidRPr="001C0B4E" w:rsidRDefault="00875FFD">
            <w:pPr>
              <w:rPr>
                <w:b/>
                <w:sz w:val="28"/>
                <w:szCs w:val="28"/>
              </w:rPr>
            </w:pPr>
            <w:proofErr w:type="spellStart"/>
            <w:r w:rsidRPr="001C0B4E">
              <w:rPr>
                <w:b/>
                <w:sz w:val="28"/>
                <w:szCs w:val="28"/>
              </w:rPr>
              <w:lastRenderedPageBreak/>
              <w:t>Сатрларнинг</w:t>
            </w:r>
            <w:proofErr w:type="spellEnd"/>
            <w:r w:rsidRPr="001C0B4E">
              <w:rPr>
                <w:b/>
                <w:sz w:val="28"/>
                <w:szCs w:val="28"/>
              </w:rPr>
              <w:t xml:space="preserve"> </w:t>
            </w:r>
            <w:proofErr w:type="spellStart"/>
            <w:r w:rsidRPr="001C0B4E">
              <w:rPr>
                <w:b/>
                <w:sz w:val="28"/>
                <w:szCs w:val="28"/>
              </w:rPr>
              <w:t>ёпишиб</w:t>
            </w:r>
            <w:proofErr w:type="spellEnd"/>
            <w:r w:rsidRPr="001C0B4E">
              <w:rPr>
                <w:b/>
                <w:sz w:val="28"/>
                <w:szCs w:val="28"/>
              </w:rPr>
              <w:br/>
            </w:r>
            <w:proofErr w:type="spellStart"/>
            <w:r w:rsidR="001C0B4E" w:rsidRPr="001C0B4E">
              <w:rPr>
                <w:b/>
                <w:sz w:val="28"/>
                <w:szCs w:val="28"/>
              </w:rPr>
              <w:t>қ</w:t>
            </w:r>
            <w:r w:rsidRPr="001C0B4E">
              <w:rPr>
                <w:b/>
                <w:sz w:val="28"/>
                <w:szCs w:val="28"/>
              </w:rPr>
              <w:t>олиши</w:t>
            </w:r>
            <w:proofErr w:type="spellEnd"/>
          </w:p>
          <w:p w14:paraId="1EDE6827"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слипание строк</w:t>
            </w:r>
          </w:p>
          <w:p w14:paraId="554E6A1F"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sz w:val="28"/>
                <w:szCs w:val="28"/>
                <w:lang w:val="en-US"/>
              </w:rPr>
              <w:t xml:space="preserve"> </w:t>
            </w:r>
            <w:r w:rsidRPr="001C0B4E">
              <w:rPr>
                <w:sz w:val="28"/>
                <w:szCs w:val="28"/>
              </w:rPr>
              <w:t>-</w:t>
            </w:r>
            <w:r w:rsidRPr="001C0B4E">
              <w:rPr>
                <w:sz w:val="28"/>
                <w:szCs w:val="28"/>
                <w:lang w:val="en-US"/>
              </w:rPr>
              <w:t xml:space="preserve"> lines sticking</w:t>
            </w:r>
          </w:p>
          <w:p w14:paraId="3C4A0BD1" w14:textId="77777777" w:rsidR="00875FFD" w:rsidRPr="001C0B4E" w:rsidRDefault="00875FFD">
            <w:pPr>
              <w:rPr>
                <w:sz w:val="28"/>
                <w:szCs w:val="28"/>
                <w:lang w:val="en-US"/>
              </w:rPr>
            </w:pPr>
          </w:p>
        </w:tc>
        <w:tc>
          <w:tcPr>
            <w:tcW w:w="5896" w:type="dxa"/>
          </w:tcPr>
          <w:p w14:paraId="7FB4219F" w14:textId="77777777" w:rsidR="00875FFD" w:rsidRPr="001C0B4E" w:rsidRDefault="00875FFD">
            <w:pPr>
              <w:jc w:val="both"/>
              <w:rPr>
                <w:sz w:val="28"/>
                <w:szCs w:val="28"/>
                <w:lang w:val="en-US"/>
              </w:rPr>
            </w:pPr>
            <w:proofErr w:type="spellStart"/>
            <w:r w:rsidRPr="001C0B4E">
              <w:rPr>
                <w:sz w:val="28"/>
                <w:szCs w:val="28"/>
              </w:rPr>
              <w:t>Сатр</w:t>
            </w:r>
            <w:proofErr w:type="spellEnd"/>
            <w:r w:rsidRPr="001C0B4E">
              <w:rPr>
                <w:sz w:val="28"/>
                <w:szCs w:val="28"/>
                <w:lang w:val="en-US"/>
              </w:rPr>
              <w:t xml:space="preserve"> </w:t>
            </w:r>
            <w:proofErr w:type="spellStart"/>
            <w:r w:rsidRPr="001C0B4E">
              <w:rPr>
                <w:sz w:val="28"/>
                <w:szCs w:val="28"/>
              </w:rPr>
              <w:t>оралатиб</w:t>
            </w:r>
            <w:proofErr w:type="spellEnd"/>
            <w:r w:rsidRPr="001C0B4E">
              <w:rPr>
                <w:sz w:val="28"/>
                <w:szCs w:val="28"/>
                <w:lang w:val="en-US"/>
              </w:rPr>
              <w:t xml:space="preserve"> </w:t>
            </w:r>
            <w:proofErr w:type="spellStart"/>
            <w:r w:rsidRPr="001C0B4E">
              <w:rPr>
                <w:sz w:val="28"/>
                <w:szCs w:val="28"/>
              </w:rPr>
              <w:t>ёйишнинг</w:t>
            </w:r>
            <w:proofErr w:type="spellEnd"/>
            <w:r w:rsidRPr="001C0B4E">
              <w:rPr>
                <w:sz w:val="28"/>
                <w:szCs w:val="28"/>
                <w:lang w:val="en-US"/>
              </w:rPr>
              <w:t xml:space="preserve"> </w:t>
            </w:r>
            <w:proofErr w:type="spellStart"/>
            <w:r w:rsidRPr="001C0B4E">
              <w:rPr>
                <w:sz w:val="28"/>
                <w:szCs w:val="28"/>
              </w:rPr>
              <w:t>бузилиши</w:t>
            </w:r>
            <w:proofErr w:type="spellEnd"/>
            <w:r w:rsidRPr="001C0B4E">
              <w:rPr>
                <w:sz w:val="28"/>
                <w:szCs w:val="28"/>
                <w:lang w:val="en-US"/>
              </w:rPr>
              <w:t xml:space="preserve">. </w:t>
            </w:r>
            <w:r w:rsidRPr="001C0B4E">
              <w:rPr>
                <w:sz w:val="28"/>
                <w:szCs w:val="28"/>
              </w:rPr>
              <w:t>Бунда</w:t>
            </w:r>
            <w:r w:rsidRPr="001C0B4E">
              <w:rPr>
                <w:sz w:val="28"/>
                <w:szCs w:val="28"/>
                <w:lang w:val="en-US"/>
              </w:rPr>
              <w:t xml:space="preserve"> </w:t>
            </w:r>
            <w:proofErr w:type="spellStart"/>
            <w:r w:rsidRPr="001C0B4E">
              <w:rPr>
                <w:sz w:val="28"/>
                <w:szCs w:val="28"/>
              </w:rPr>
              <w:t>бир</w:t>
            </w:r>
            <w:proofErr w:type="spellEnd"/>
            <w:r w:rsidRPr="001C0B4E">
              <w:rPr>
                <w:sz w:val="28"/>
                <w:szCs w:val="28"/>
                <w:lang w:val="en-US"/>
              </w:rPr>
              <w:t xml:space="preserve"> </w:t>
            </w:r>
            <w:proofErr w:type="spellStart"/>
            <w:r w:rsidRPr="001C0B4E">
              <w:rPr>
                <w:sz w:val="28"/>
                <w:szCs w:val="28"/>
              </w:rPr>
              <w:t>майдоннинг</w:t>
            </w:r>
            <w:proofErr w:type="spellEnd"/>
            <w:r w:rsidRPr="001C0B4E">
              <w:rPr>
                <w:sz w:val="28"/>
                <w:szCs w:val="28"/>
                <w:lang w:val="en-US"/>
              </w:rPr>
              <w:t xml:space="preserve"> </w:t>
            </w:r>
            <w:proofErr w:type="spellStart"/>
            <w:r w:rsidRPr="001C0B4E">
              <w:rPr>
                <w:sz w:val="28"/>
                <w:szCs w:val="28"/>
              </w:rPr>
              <w:t>сатрлари</w:t>
            </w:r>
            <w:proofErr w:type="spellEnd"/>
            <w:r w:rsidRPr="001C0B4E">
              <w:rPr>
                <w:sz w:val="28"/>
                <w:szCs w:val="28"/>
                <w:lang w:val="en-US"/>
              </w:rPr>
              <w:t xml:space="preserve"> </w:t>
            </w:r>
            <w:r w:rsidRPr="001C0B4E">
              <w:rPr>
                <w:sz w:val="28"/>
                <w:szCs w:val="28"/>
              </w:rPr>
              <w:t>бош</w:t>
            </w:r>
            <w:r w:rsidR="001C0B4E" w:rsidRPr="001C0B4E">
              <w:rPr>
                <w:sz w:val="28"/>
                <w:szCs w:val="28"/>
                <w:lang w:val="en-US"/>
              </w:rPr>
              <w:t>қ</w:t>
            </w:r>
            <w:r w:rsidRPr="001C0B4E">
              <w:rPr>
                <w:sz w:val="28"/>
                <w:szCs w:val="28"/>
              </w:rPr>
              <w:t>а</w:t>
            </w:r>
            <w:r w:rsidRPr="001C0B4E">
              <w:rPr>
                <w:sz w:val="28"/>
                <w:szCs w:val="28"/>
                <w:lang w:val="en-US"/>
              </w:rPr>
              <w:t xml:space="preserve"> </w:t>
            </w:r>
            <w:proofErr w:type="spellStart"/>
            <w:r w:rsidRPr="001C0B4E">
              <w:rPr>
                <w:sz w:val="28"/>
                <w:szCs w:val="28"/>
              </w:rPr>
              <w:t>майдон</w:t>
            </w:r>
            <w:proofErr w:type="spellEnd"/>
            <w:r w:rsidRPr="001C0B4E">
              <w:rPr>
                <w:sz w:val="28"/>
                <w:szCs w:val="28"/>
                <w:lang w:val="en-US"/>
              </w:rPr>
              <w:t xml:space="preserve"> </w:t>
            </w:r>
            <w:proofErr w:type="spellStart"/>
            <w:r w:rsidRPr="001C0B4E">
              <w:rPr>
                <w:sz w:val="28"/>
                <w:szCs w:val="28"/>
              </w:rPr>
              <w:t>сатрларига</w:t>
            </w:r>
            <w:proofErr w:type="spellEnd"/>
            <w:r w:rsidRPr="001C0B4E">
              <w:rPr>
                <w:sz w:val="28"/>
                <w:szCs w:val="28"/>
                <w:lang w:val="en-US"/>
              </w:rPr>
              <w:t xml:space="preserve"> </w:t>
            </w:r>
            <w:r w:rsidRPr="001C0B4E">
              <w:rPr>
                <w:sz w:val="28"/>
                <w:szCs w:val="28"/>
              </w:rPr>
              <w:t>я</w:t>
            </w:r>
            <w:r w:rsidR="001C0B4E" w:rsidRPr="001C0B4E">
              <w:rPr>
                <w:sz w:val="28"/>
                <w:szCs w:val="28"/>
                <w:lang w:val="en-US"/>
              </w:rPr>
              <w:t>қ</w:t>
            </w:r>
            <w:proofErr w:type="spellStart"/>
            <w:r w:rsidRPr="001C0B4E">
              <w:rPr>
                <w:sz w:val="28"/>
                <w:szCs w:val="28"/>
              </w:rPr>
              <w:t>инлашади</w:t>
            </w:r>
            <w:proofErr w:type="spellEnd"/>
            <w:r w:rsidRPr="001C0B4E">
              <w:rPr>
                <w:sz w:val="28"/>
                <w:szCs w:val="28"/>
                <w:lang w:val="en-US"/>
              </w:rPr>
              <w:t xml:space="preserve">. </w:t>
            </w:r>
            <w:proofErr w:type="spellStart"/>
            <w:r w:rsidRPr="001C0B4E">
              <w:rPr>
                <w:sz w:val="28"/>
                <w:szCs w:val="28"/>
              </w:rPr>
              <w:t>Сатрларнинг</w:t>
            </w:r>
            <w:proofErr w:type="spellEnd"/>
            <w:r w:rsidRPr="001C0B4E">
              <w:rPr>
                <w:sz w:val="28"/>
                <w:szCs w:val="28"/>
                <w:lang w:val="en-US"/>
              </w:rPr>
              <w:t xml:space="preserve"> </w:t>
            </w:r>
            <w:r w:rsidRPr="001C0B4E">
              <w:rPr>
                <w:sz w:val="28"/>
                <w:szCs w:val="28"/>
              </w:rPr>
              <w:t>т</w:t>
            </w:r>
            <w:r w:rsidR="001C0B4E" w:rsidRPr="001C0B4E">
              <w:rPr>
                <w:sz w:val="28"/>
                <w:szCs w:val="28"/>
                <w:lang w:val="en-US"/>
              </w:rPr>
              <w:t>ў</w:t>
            </w:r>
            <w:r w:rsidRPr="001C0B4E">
              <w:rPr>
                <w:sz w:val="28"/>
                <w:szCs w:val="28"/>
              </w:rPr>
              <w:t>ли</w:t>
            </w:r>
            <w:r w:rsidR="001C0B4E" w:rsidRPr="001C0B4E">
              <w:rPr>
                <w:sz w:val="28"/>
                <w:szCs w:val="28"/>
                <w:lang w:val="en-US"/>
              </w:rPr>
              <w:t>қ</w:t>
            </w:r>
            <w:r w:rsidRPr="001C0B4E">
              <w:rPr>
                <w:sz w:val="28"/>
                <w:szCs w:val="28"/>
                <w:lang w:val="en-US"/>
              </w:rPr>
              <w:t xml:space="preserve"> </w:t>
            </w:r>
            <w:proofErr w:type="spellStart"/>
            <w:r w:rsidRPr="001C0B4E">
              <w:rPr>
                <w:sz w:val="28"/>
                <w:szCs w:val="28"/>
              </w:rPr>
              <w:t>ёпишиб</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олишида</w:t>
            </w:r>
            <w:proofErr w:type="spellEnd"/>
            <w:r w:rsidRPr="001C0B4E">
              <w:rPr>
                <w:sz w:val="28"/>
                <w:szCs w:val="28"/>
                <w:lang w:val="en-US"/>
              </w:rPr>
              <w:t xml:space="preserve"> </w:t>
            </w:r>
            <w:proofErr w:type="spellStart"/>
            <w:r w:rsidRPr="001C0B4E">
              <w:rPr>
                <w:sz w:val="28"/>
                <w:szCs w:val="28"/>
              </w:rPr>
              <w:t>сатр</w:t>
            </w:r>
            <w:proofErr w:type="spellEnd"/>
            <w:r w:rsidRPr="001C0B4E">
              <w:rPr>
                <w:sz w:val="28"/>
                <w:szCs w:val="28"/>
                <w:lang w:val="en-US"/>
              </w:rPr>
              <w:t xml:space="preserve"> </w:t>
            </w:r>
            <w:proofErr w:type="spellStart"/>
            <w:r w:rsidRPr="001C0B4E">
              <w:rPr>
                <w:sz w:val="28"/>
                <w:szCs w:val="28"/>
              </w:rPr>
              <w:t>оралатиб</w:t>
            </w:r>
            <w:proofErr w:type="spellEnd"/>
            <w:r w:rsidRPr="001C0B4E">
              <w:rPr>
                <w:sz w:val="28"/>
                <w:szCs w:val="28"/>
                <w:lang w:val="en-US"/>
              </w:rPr>
              <w:t xml:space="preserve"> </w:t>
            </w:r>
            <w:proofErr w:type="spellStart"/>
            <w:r w:rsidRPr="001C0B4E">
              <w:rPr>
                <w:sz w:val="28"/>
                <w:szCs w:val="28"/>
              </w:rPr>
              <w:t>ёйиш</w:t>
            </w:r>
            <w:proofErr w:type="spellEnd"/>
            <w:r w:rsidRPr="001C0B4E">
              <w:rPr>
                <w:sz w:val="28"/>
                <w:szCs w:val="28"/>
                <w:lang w:val="en-US"/>
              </w:rPr>
              <w:t xml:space="preserve"> </w:t>
            </w:r>
            <w:proofErr w:type="spellStart"/>
            <w:r w:rsidRPr="001C0B4E">
              <w:rPr>
                <w:sz w:val="28"/>
                <w:szCs w:val="28"/>
              </w:rPr>
              <w:t>сатрларнинг</w:t>
            </w:r>
            <w:proofErr w:type="spellEnd"/>
            <w:r w:rsidRPr="001C0B4E">
              <w:rPr>
                <w:sz w:val="28"/>
                <w:szCs w:val="28"/>
                <w:lang w:val="en-US"/>
              </w:rPr>
              <w:t xml:space="preserve"> </w:t>
            </w:r>
            <w:r w:rsidRPr="001C0B4E">
              <w:rPr>
                <w:sz w:val="28"/>
                <w:szCs w:val="28"/>
              </w:rPr>
              <w:t>сони</w:t>
            </w:r>
            <w:r w:rsidRPr="001C0B4E">
              <w:rPr>
                <w:sz w:val="28"/>
                <w:szCs w:val="28"/>
                <w:lang w:val="en-US"/>
              </w:rPr>
              <w:t xml:space="preserve"> </w:t>
            </w:r>
            <w:proofErr w:type="spellStart"/>
            <w:r w:rsidRPr="001C0B4E">
              <w:rPr>
                <w:sz w:val="28"/>
                <w:szCs w:val="28"/>
              </w:rPr>
              <w:t>икки</w:t>
            </w:r>
            <w:proofErr w:type="spellEnd"/>
            <w:r w:rsidRPr="001C0B4E">
              <w:rPr>
                <w:sz w:val="28"/>
                <w:szCs w:val="28"/>
                <w:lang w:val="en-US"/>
              </w:rPr>
              <w:t xml:space="preserve"> </w:t>
            </w:r>
            <w:r w:rsidRPr="001C0B4E">
              <w:rPr>
                <w:sz w:val="28"/>
                <w:szCs w:val="28"/>
              </w:rPr>
              <w:t>марта</w:t>
            </w:r>
            <w:r w:rsidRPr="001C0B4E">
              <w:rPr>
                <w:sz w:val="28"/>
                <w:szCs w:val="28"/>
                <w:lang w:val="en-US"/>
              </w:rPr>
              <w:t xml:space="preserve"> </w:t>
            </w:r>
            <w:proofErr w:type="spellStart"/>
            <w:r w:rsidRPr="001C0B4E">
              <w:rPr>
                <w:sz w:val="28"/>
                <w:szCs w:val="28"/>
              </w:rPr>
              <w:t>кам</w:t>
            </w:r>
            <w:proofErr w:type="spellEnd"/>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лган</w:t>
            </w:r>
            <w:proofErr w:type="spellEnd"/>
            <w:r w:rsidRPr="001C0B4E">
              <w:rPr>
                <w:sz w:val="28"/>
                <w:szCs w:val="28"/>
                <w:lang w:val="en-US"/>
              </w:rPr>
              <w:t xml:space="preserve"> </w:t>
            </w:r>
            <w:proofErr w:type="spellStart"/>
            <w:r w:rsidRPr="001C0B4E">
              <w:rPr>
                <w:sz w:val="28"/>
                <w:szCs w:val="28"/>
              </w:rPr>
              <w:t>прогрессив</w:t>
            </w:r>
            <w:proofErr w:type="spellEnd"/>
            <w:r w:rsidRPr="001C0B4E">
              <w:rPr>
                <w:sz w:val="28"/>
                <w:szCs w:val="28"/>
                <w:lang w:val="en-US"/>
              </w:rPr>
              <w:t xml:space="preserve"> </w:t>
            </w:r>
            <w:proofErr w:type="spellStart"/>
            <w:r w:rsidRPr="001C0B4E">
              <w:rPr>
                <w:sz w:val="28"/>
                <w:szCs w:val="28"/>
              </w:rPr>
              <w:t>ёйишга</w:t>
            </w:r>
            <w:proofErr w:type="spellEnd"/>
            <w:r w:rsidRPr="001C0B4E">
              <w:rPr>
                <w:sz w:val="28"/>
                <w:szCs w:val="28"/>
                <w:lang w:val="en-US"/>
              </w:rPr>
              <w:t xml:space="preserve"> </w:t>
            </w:r>
            <w:proofErr w:type="spellStart"/>
            <w:r w:rsidRPr="001C0B4E">
              <w:rPr>
                <w:sz w:val="28"/>
                <w:szCs w:val="28"/>
              </w:rPr>
              <w:t>айланади</w:t>
            </w:r>
            <w:proofErr w:type="spellEnd"/>
            <w:r w:rsidRPr="001C0B4E">
              <w:rPr>
                <w:sz w:val="28"/>
                <w:szCs w:val="28"/>
                <w:lang w:val="en-US"/>
              </w:rPr>
              <w:t>.</w:t>
            </w:r>
          </w:p>
          <w:p w14:paraId="3C7AC2A7" w14:textId="77777777" w:rsidR="00875FFD" w:rsidRPr="001C0B4E" w:rsidRDefault="00875FFD">
            <w:pPr>
              <w:jc w:val="both"/>
              <w:rPr>
                <w:sz w:val="28"/>
                <w:szCs w:val="28"/>
                <w:lang w:val="en-US"/>
              </w:rPr>
            </w:pPr>
          </w:p>
          <w:p w14:paraId="4C8A5E1A" w14:textId="77777777" w:rsidR="00875FFD" w:rsidRPr="001C0B4E" w:rsidRDefault="00875FFD">
            <w:pPr>
              <w:jc w:val="both"/>
              <w:rPr>
                <w:sz w:val="28"/>
                <w:szCs w:val="28"/>
              </w:rPr>
            </w:pPr>
            <w:r w:rsidRPr="001C0B4E">
              <w:rPr>
                <w:sz w:val="28"/>
                <w:szCs w:val="28"/>
              </w:rPr>
              <w:t xml:space="preserve">Нарушение чересстрочной развертки, при котором строки одного поля сближаются со строками другого. При полном </w:t>
            </w:r>
            <w:r w:rsidRPr="001C0B4E">
              <w:rPr>
                <w:sz w:val="28"/>
                <w:szCs w:val="28"/>
                <w:lang w:val="en-US"/>
              </w:rPr>
              <w:t>c</w:t>
            </w:r>
            <w:proofErr w:type="spellStart"/>
            <w:r w:rsidRPr="001C0B4E">
              <w:rPr>
                <w:sz w:val="28"/>
                <w:szCs w:val="28"/>
              </w:rPr>
              <w:t>липании</w:t>
            </w:r>
            <w:proofErr w:type="spellEnd"/>
            <w:r w:rsidRPr="001C0B4E">
              <w:rPr>
                <w:sz w:val="28"/>
                <w:szCs w:val="28"/>
              </w:rPr>
              <w:t xml:space="preserve"> строк чересстрочная развертка превращается в прогрессивную развертку с вдвое меньшим числом строк.</w:t>
            </w:r>
          </w:p>
        </w:tc>
      </w:tr>
      <w:tr w:rsidR="00875FFD" w:rsidRPr="001C0B4E" w14:paraId="471DC26A" w14:textId="77777777">
        <w:tc>
          <w:tcPr>
            <w:tcW w:w="3717" w:type="dxa"/>
          </w:tcPr>
          <w:p w14:paraId="517971B2" w14:textId="77777777" w:rsidR="00875FFD" w:rsidRPr="001C0B4E" w:rsidRDefault="00875FFD">
            <w:pPr>
              <w:rPr>
                <w:sz w:val="28"/>
                <w:szCs w:val="28"/>
              </w:rPr>
            </w:pPr>
          </w:p>
        </w:tc>
        <w:tc>
          <w:tcPr>
            <w:tcW w:w="5896" w:type="dxa"/>
          </w:tcPr>
          <w:p w14:paraId="3B0B99F3" w14:textId="77777777" w:rsidR="00875FFD" w:rsidRPr="001C0B4E" w:rsidRDefault="00875FFD">
            <w:pPr>
              <w:jc w:val="both"/>
              <w:rPr>
                <w:sz w:val="28"/>
                <w:szCs w:val="28"/>
              </w:rPr>
            </w:pPr>
          </w:p>
        </w:tc>
      </w:tr>
      <w:tr w:rsidR="00875FFD" w:rsidRPr="001C0B4E" w14:paraId="6AD5932A" w14:textId="77777777">
        <w:tc>
          <w:tcPr>
            <w:tcW w:w="3717" w:type="dxa"/>
          </w:tcPr>
          <w:p w14:paraId="5BB82CC1" w14:textId="77777777" w:rsidR="00875FFD" w:rsidRPr="001C0B4E" w:rsidRDefault="00875FFD">
            <w:pPr>
              <w:rPr>
                <w:b/>
                <w:sz w:val="28"/>
                <w:szCs w:val="28"/>
              </w:rPr>
            </w:pPr>
            <w:proofErr w:type="spellStart"/>
            <w:r w:rsidRPr="001C0B4E">
              <w:rPr>
                <w:b/>
                <w:sz w:val="28"/>
                <w:szCs w:val="28"/>
              </w:rPr>
              <w:t>Сатрларнинг</w:t>
            </w:r>
            <w:proofErr w:type="spellEnd"/>
            <w:r w:rsidRPr="001C0B4E">
              <w:rPr>
                <w:b/>
                <w:sz w:val="28"/>
                <w:szCs w:val="28"/>
              </w:rPr>
              <w:t xml:space="preserve"> (</w:t>
            </w:r>
            <w:proofErr w:type="spellStart"/>
            <w:r w:rsidRPr="001C0B4E">
              <w:rPr>
                <w:b/>
                <w:sz w:val="28"/>
                <w:szCs w:val="28"/>
              </w:rPr>
              <w:t>майдонларнинг</w:t>
            </w:r>
            <w:proofErr w:type="spellEnd"/>
            <w:r w:rsidRPr="001C0B4E">
              <w:rPr>
                <w:b/>
                <w:sz w:val="28"/>
                <w:szCs w:val="28"/>
              </w:rPr>
              <w:t xml:space="preserve">) </w:t>
            </w:r>
            <w:proofErr w:type="spellStart"/>
            <w:r w:rsidRPr="001C0B4E">
              <w:rPr>
                <w:b/>
                <w:sz w:val="28"/>
                <w:szCs w:val="28"/>
              </w:rPr>
              <w:t>синхронловчи</w:t>
            </w:r>
            <w:proofErr w:type="spellEnd"/>
            <w:r w:rsidRPr="001C0B4E">
              <w:rPr>
                <w:b/>
                <w:sz w:val="28"/>
                <w:szCs w:val="28"/>
              </w:rPr>
              <w:t xml:space="preserve"> </w:t>
            </w:r>
            <w:proofErr w:type="spellStart"/>
            <w:r w:rsidRPr="001C0B4E">
              <w:rPr>
                <w:b/>
                <w:sz w:val="28"/>
                <w:szCs w:val="28"/>
              </w:rPr>
              <w:t>импульслари</w:t>
            </w:r>
            <w:proofErr w:type="spellEnd"/>
          </w:p>
          <w:p w14:paraId="4399D68F"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синхронизирующие</w:t>
            </w:r>
            <w:r w:rsidRPr="001C0B4E">
              <w:rPr>
                <w:sz w:val="28"/>
                <w:szCs w:val="28"/>
              </w:rPr>
              <w:br/>
              <w:t>импульсы строк (полей)</w:t>
            </w:r>
          </w:p>
          <w:p w14:paraId="7FC8FBBF"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b/>
                <w:sz w:val="28"/>
                <w:szCs w:val="28"/>
                <w:lang w:val="en-GB"/>
              </w:rPr>
              <w:t>-</w:t>
            </w:r>
            <w:r w:rsidRPr="001C0B4E">
              <w:rPr>
                <w:sz w:val="28"/>
                <w:szCs w:val="28"/>
                <w:lang w:val="en-US"/>
              </w:rPr>
              <w:t xml:space="preserve"> synchronizing line(field) pulses</w:t>
            </w:r>
          </w:p>
        </w:tc>
        <w:tc>
          <w:tcPr>
            <w:tcW w:w="5896" w:type="dxa"/>
          </w:tcPr>
          <w:p w14:paraId="5C6EB962" w14:textId="77777777" w:rsidR="00875FFD" w:rsidRPr="001C0B4E" w:rsidRDefault="00875FFD">
            <w:pPr>
              <w:jc w:val="both"/>
              <w:rPr>
                <w:sz w:val="28"/>
                <w:szCs w:val="28"/>
                <w:lang w:val="en-US"/>
              </w:rPr>
            </w:pPr>
            <w:proofErr w:type="spellStart"/>
            <w:r w:rsidRPr="001C0B4E">
              <w:rPr>
                <w:sz w:val="28"/>
                <w:szCs w:val="28"/>
              </w:rPr>
              <w:t>Сатр</w:t>
            </w:r>
            <w:proofErr w:type="spellEnd"/>
            <w:r w:rsidRPr="001C0B4E">
              <w:rPr>
                <w:sz w:val="28"/>
                <w:szCs w:val="28"/>
                <w:lang w:val="en-US"/>
              </w:rPr>
              <w:t xml:space="preserve"> (</w:t>
            </w:r>
            <w:proofErr w:type="spellStart"/>
            <w:r w:rsidRPr="001C0B4E">
              <w:rPr>
                <w:sz w:val="28"/>
                <w:szCs w:val="28"/>
              </w:rPr>
              <w:t>майдон</w:t>
            </w:r>
            <w:proofErr w:type="spellEnd"/>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йича</w:t>
            </w:r>
            <w:proofErr w:type="spellEnd"/>
            <w:r w:rsidRPr="001C0B4E">
              <w:rPr>
                <w:sz w:val="28"/>
                <w:szCs w:val="28"/>
                <w:lang w:val="en-US"/>
              </w:rPr>
              <w:t xml:space="preserve"> </w:t>
            </w:r>
            <w:proofErr w:type="spellStart"/>
            <w:r w:rsidRPr="001C0B4E">
              <w:rPr>
                <w:sz w:val="28"/>
                <w:szCs w:val="28"/>
              </w:rPr>
              <w:t>ёйиш</w:t>
            </w:r>
            <w:proofErr w:type="spellEnd"/>
            <w:r w:rsidRPr="001C0B4E">
              <w:rPr>
                <w:sz w:val="28"/>
                <w:szCs w:val="28"/>
                <w:lang w:val="en-US"/>
              </w:rPr>
              <w:t xml:space="preserve"> </w:t>
            </w:r>
            <w:proofErr w:type="spellStart"/>
            <w:r w:rsidRPr="001C0B4E">
              <w:rPr>
                <w:sz w:val="28"/>
                <w:szCs w:val="28"/>
              </w:rPr>
              <w:t>генераторини</w:t>
            </w:r>
            <w:proofErr w:type="spellEnd"/>
            <w:r w:rsidRPr="001C0B4E">
              <w:rPr>
                <w:sz w:val="28"/>
                <w:szCs w:val="28"/>
                <w:lang w:val="en-US"/>
              </w:rPr>
              <w:t xml:space="preserve"> </w:t>
            </w:r>
            <w:r w:rsidRPr="001C0B4E">
              <w:rPr>
                <w:sz w:val="28"/>
                <w:szCs w:val="28"/>
              </w:rPr>
              <w:t>бош</w:t>
            </w:r>
            <w:r w:rsidR="001C0B4E" w:rsidRPr="001C0B4E">
              <w:rPr>
                <w:sz w:val="28"/>
                <w:szCs w:val="28"/>
                <w:lang w:val="en-US"/>
              </w:rPr>
              <w:t>қ</w:t>
            </w:r>
            <w:proofErr w:type="spellStart"/>
            <w:r w:rsidRPr="001C0B4E">
              <w:rPr>
                <w:sz w:val="28"/>
                <w:szCs w:val="28"/>
              </w:rPr>
              <w:t>ариш</w:t>
            </w:r>
            <w:proofErr w:type="spellEnd"/>
            <w:r w:rsidRPr="001C0B4E">
              <w:rPr>
                <w:sz w:val="28"/>
                <w:szCs w:val="28"/>
                <w:lang w:val="en-US"/>
              </w:rPr>
              <w:t xml:space="preserve"> </w:t>
            </w:r>
            <w:proofErr w:type="spellStart"/>
            <w:r w:rsidRPr="001C0B4E">
              <w:rPr>
                <w:sz w:val="28"/>
                <w:szCs w:val="28"/>
              </w:rPr>
              <w:t>учун</w:t>
            </w:r>
            <w:proofErr w:type="spellEnd"/>
            <w:r w:rsidRPr="001C0B4E">
              <w:rPr>
                <w:sz w:val="28"/>
                <w:szCs w:val="28"/>
                <w:lang w:val="en-US"/>
              </w:rPr>
              <w:t xml:space="preserve"> </w:t>
            </w:r>
            <w:r w:rsidRPr="001C0B4E">
              <w:rPr>
                <w:sz w:val="28"/>
                <w:szCs w:val="28"/>
              </w:rPr>
              <w:t>м</w:t>
            </w:r>
            <w:r w:rsidR="001C0B4E" w:rsidRPr="001C0B4E">
              <w:rPr>
                <w:sz w:val="28"/>
                <w:szCs w:val="28"/>
                <w:lang w:val="en-US"/>
              </w:rPr>
              <w:t>ў</w:t>
            </w:r>
            <w:proofErr w:type="spellStart"/>
            <w:r w:rsidRPr="001C0B4E">
              <w:rPr>
                <w:sz w:val="28"/>
                <w:szCs w:val="28"/>
              </w:rPr>
              <w:t>лжалланган</w:t>
            </w:r>
            <w:proofErr w:type="spellEnd"/>
            <w:r w:rsidRPr="001C0B4E">
              <w:rPr>
                <w:sz w:val="28"/>
                <w:szCs w:val="28"/>
                <w:lang w:val="en-US"/>
              </w:rPr>
              <w:t xml:space="preserve"> </w:t>
            </w:r>
            <w:proofErr w:type="spellStart"/>
            <w:r w:rsidRPr="001C0B4E">
              <w:rPr>
                <w:sz w:val="28"/>
                <w:szCs w:val="28"/>
              </w:rPr>
              <w:t>сатр</w:t>
            </w:r>
            <w:proofErr w:type="spellEnd"/>
            <w:r w:rsidRPr="001C0B4E">
              <w:rPr>
                <w:sz w:val="28"/>
                <w:szCs w:val="28"/>
                <w:lang w:val="en-US"/>
              </w:rPr>
              <w:t xml:space="preserve"> (</w:t>
            </w:r>
            <w:proofErr w:type="spellStart"/>
            <w:r w:rsidRPr="001C0B4E">
              <w:rPr>
                <w:sz w:val="28"/>
                <w:szCs w:val="28"/>
              </w:rPr>
              <w:t>майдон</w:t>
            </w:r>
            <w:proofErr w:type="spellEnd"/>
            <w:r w:rsidRPr="001C0B4E">
              <w:rPr>
                <w:sz w:val="28"/>
                <w:szCs w:val="28"/>
                <w:lang w:val="en-US"/>
              </w:rPr>
              <w:t xml:space="preserve">) </w:t>
            </w:r>
            <w:proofErr w:type="spellStart"/>
            <w:r w:rsidRPr="001C0B4E">
              <w:rPr>
                <w:sz w:val="28"/>
                <w:szCs w:val="28"/>
              </w:rPr>
              <w:t>частотаси</w:t>
            </w:r>
            <w:proofErr w:type="spellEnd"/>
            <w:r w:rsidRPr="001C0B4E">
              <w:rPr>
                <w:sz w:val="28"/>
                <w:szCs w:val="28"/>
                <w:lang w:val="en-US"/>
              </w:rPr>
              <w:t xml:space="preserve"> </w:t>
            </w:r>
            <w:proofErr w:type="spellStart"/>
            <w:r w:rsidRPr="001C0B4E">
              <w:rPr>
                <w:sz w:val="28"/>
                <w:szCs w:val="28"/>
              </w:rPr>
              <w:t>импульслари</w:t>
            </w:r>
            <w:proofErr w:type="spellEnd"/>
            <w:r w:rsidRPr="001C0B4E">
              <w:rPr>
                <w:sz w:val="28"/>
                <w:szCs w:val="28"/>
                <w:lang w:val="en-US"/>
              </w:rPr>
              <w:t>.</w:t>
            </w:r>
          </w:p>
          <w:p w14:paraId="1ECACD21" w14:textId="77777777" w:rsidR="00875FFD" w:rsidRPr="001C0B4E" w:rsidRDefault="00875FFD">
            <w:pPr>
              <w:jc w:val="both"/>
              <w:rPr>
                <w:sz w:val="28"/>
                <w:szCs w:val="28"/>
                <w:lang w:val="en-US"/>
              </w:rPr>
            </w:pPr>
          </w:p>
          <w:p w14:paraId="652C2D5F" w14:textId="77777777" w:rsidR="00875FFD" w:rsidRPr="001C0B4E" w:rsidRDefault="00875FFD">
            <w:pPr>
              <w:jc w:val="both"/>
              <w:rPr>
                <w:sz w:val="28"/>
                <w:szCs w:val="28"/>
              </w:rPr>
            </w:pPr>
            <w:r w:rsidRPr="001C0B4E">
              <w:rPr>
                <w:sz w:val="28"/>
                <w:szCs w:val="28"/>
              </w:rPr>
              <w:t>Импульсы строчной (полевой) частоты, предназначенные для управления генератором строчной (полевой) развертки.</w:t>
            </w:r>
          </w:p>
        </w:tc>
      </w:tr>
      <w:tr w:rsidR="00875FFD" w:rsidRPr="001C0B4E" w14:paraId="53027948" w14:textId="77777777">
        <w:tc>
          <w:tcPr>
            <w:tcW w:w="3717" w:type="dxa"/>
          </w:tcPr>
          <w:p w14:paraId="1E7BA38D" w14:textId="77777777" w:rsidR="00875FFD" w:rsidRPr="001C0B4E" w:rsidRDefault="00875FFD">
            <w:pPr>
              <w:rPr>
                <w:b/>
                <w:sz w:val="28"/>
                <w:szCs w:val="28"/>
              </w:rPr>
            </w:pPr>
          </w:p>
        </w:tc>
        <w:tc>
          <w:tcPr>
            <w:tcW w:w="5896" w:type="dxa"/>
          </w:tcPr>
          <w:p w14:paraId="083E2447" w14:textId="77777777" w:rsidR="00875FFD" w:rsidRPr="001C0B4E" w:rsidRDefault="00875FFD">
            <w:pPr>
              <w:jc w:val="both"/>
              <w:rPr>
                <w:sz w:val="28"/>
                <w:szCs w:val="28"/>
              </w:rPr>
            </w:pPr>
          </w:p>
        </w:tc>
      </w:tr>
      <w:tr w:rsidR="00875FFD" w:rsidRPr="001C0B4E" w14:paraId="1EEB4F04" w14:textId="77777777">
        <w:tc>
          <w:tcPr>
            <w:tcW w:w="3717" w:type="dxa"/>
          </w:tcPr>
          <w:p w14:paraId="20F38F8E" w14:textId="77777777" w:rsidR="00875FFD" w:rsidRPr="001C0B4E" w:rsidRDefault="00875FFD">
            <w:pPr>
              <w:rPr>
                <w:b/>
                <w:sz w:val="28"/>
                <w:szCs w:val="28"/>
              </w:rPr>
            </w:pPr>
            <w:proofErr w:type="spellStart"/>
            <w:r w:rsidRPr="001C0B4E">
              <w:rPr>
                <w:b/>
                <w:sz w:val="28"/>
                <w:szCs w:val="28"/>
              </w:rPr>
              <w:t>Сатрлар</w:t>
            </w:r>
            <w:proofErr w:type="spellEnd"/>
            <w:r w:rsidRPr="001C0B4E">
              <w:rPr>
                <w:b/>
                <w:sz w:val="28"/>
                <w:szCs w:val="28"/>
              </w:rPr>
              <w:t xml:space="preserve"> </w:t>
            </w:r>
            <w:proofErr w:type="spellStart"/>
            <w:r w:rsidRPr="001C0B4E">
              <w:rPr>
                <w:b/>
                <w:sz w:val="28"/>
                <w:szCs w:val="28"/>
              </w:rPr>
              <w:t>частотасини</w:t>
            </w:r>
            <w:proofErr w:type="spellEnd"/>
            <w:r w:rsidRPr="001C0B4E">
              <w:rPr>
                <w:b/>
                <w:sz w:val="28"/>
                <w:szCs w:val="28"/>
              </w:rPr>
              <w:br/>
            </w:r>
            <w:proofErr w:type="spellStart"/>
            <w:r w:rsidRPr="001C0B4E">
              <w:rPr>
                <w:b/>
                <w:sz w:val="28"/>
                <w:szCs w:val="28"/>
              </w:rPr>
              <w:t>созлаш</w:t>
            </w:r>
            <w:proofErr w:type="spellEnd"/>
          </w:p>
          <w:p w14:paraId="3AD7109B"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регулировка частоты</w:t>
            </w:r>
            <w:r w:rsidRPr="001C0B4E">
              <w:rPr>
                <w:sz w:val="28"/>
                <w:szCs w:val="28"/>
              </w:rPr>
              <w:br/>
              <w:t>строк</w:t>
            </w:r>
          </w:p>
          <w:p w14:paraId="67A4D1DD"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b/>
                <w:sz w:val="28"/>
                <w:szCs w:val="28"/>
              </w:rPr>
              <w:t>-</w:t>
            </w:r>
            <w:r w:rsidRPr="001C0B4E">
              <w:rPr>
                <w:sz w:val="28"/>
                <w:szCs w:val="28"/>
                <w:lang w:val="en-US"/>
              </w:rPr>
              <w:t xml:space="preserve"> line frequency control </w:t>
            </w:r>
          </w:p>
          <w:p w14:paraId="3913F708" w14:textId="77777777" w:rsidR="00875FFD" w:rsidRPr="001C0B4E" w:rsidRDefault="00875FFD">
            <w:pPr>
              <w:rPr>
                <w:sz w:val="28"/>
                <w:szCs w:val="28"/>
                <w:lang w:val="en-US"/>
              </w:rPr>
            </w:pPr>
          </w:p>
        </w:tc>
        <w:tc>
          <w:tcPr>
            <w:tcW w:w="5896" w:type="dxa"/>
          </w:tcPr>
          <w:p w14:paraId="4DF8CF63" w14:textId="77777777" w:rsidR="00875FFD" w:rsidRPr="001C0B4E" w:rsidRDefault="00875FFD">
            <w:pPr>
              <w:jc w:val="both"/>
              <w:rPr>
                <w:sz w:val="28"/>
                <w:szCs w:val="28"/>
              </w:rPr>
            </w:pPr>
            <w:proofErr w:type="spellStart"/>
            <w:r w:rsidRPr="001C0B4E">
              <w:rPr>
                <w:sz w:val="28"/>
                <w:szCs w:val="28"/>
              </w:rPr>
              <w:t>Сатр</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йича</w:t>
            </w:r>
            <w:proofErr w:type="spellEnd"/>
            <w:r w:rsidRPr="001C0B4E">
              <w:rPr>
                <w:sz w:val="28"/>
                <w:szCs w:val="28"/>
              </w:rPr>
              <w:t xml:space="preserve"> </w:t>
            </w:r>
            <w:proofErr w:type="spellStart"/>
            <w:r w:rsidRPr="001C0B4E">
              <w:rPr>
                <w:sz w:val="28"/>
                <w:szCs w:val="28"/>
              </w:rPr>
              <w:t>ёйиш</w:t>
            </w:r>
            <w:proofErr w:type="spellEnd"/>
            <w:r w:rsidRPr="001C0B4E">
              <w:rPr>
                <w:sz w:val="28"/>
                <w:szCs w:val="28"/>
              </w:rPr>
              <w:t xml:space="preserve"> </w:t>
            </w:r>
            <w:proofErr w:type="spellStart"/>
            <w:r w:rsidRPr="001C0B4E">
              <w:rPr>
                <w:sz w:val="28"/>
                <w:szCs w:val="28"/>
              </w:rPr>
              <w:t>генераторининг</w:t>
            </w:r>
            <w:proofErr w:type="spellEnd"/>
            <w:r w:rsidRPr="001C0B4E">
              <w:rPr>
                <w:sz w:val="28"/>
                <w:szCs w:val="28"/>
              </w:rPr>
              <w:t xml:space="preserve"> </w:t>
            </w:r>
            <w:proofErr w:type="spellStart"/>
            <w:r w:rsidRPr="001C0B4E">
              <w:rPr>
                <w:sz w:val="28"/>
                <w:szCs w:val="28"/>
              </w:rPr>
              <w:t>эркин</w:t>
            </w:r>
            <w:proofErr w:type="spellEnd"/>
            <w:r w:rsidRPr="001C0B4E">
              <w:rPr>
                <w:sz w:val="28"/>
                <w:szCs w:val="28"/>
              </w:rPr>
              <w:t xml:space="preserve"> </w:t>
            </w:r>
            <w:proofErr w:type="spellStart"/>
            <w:r w:rsidRPr="001C0B4E">
              <w:rPr>
                <w:sz w:val="28"/>
                <w:szCs w:val="28"/>
              </w:rPr>
              <w:t>тебранишлар</w:t>
            </w:r>
            <w:proofErr w:type="spellEnd"/>
            <w:r w:rsidRPr="001C0B4E">
              <w:rPr>
                <w:sz w:val="28"/>
                <w:szCs w:val="28"/>
              </w:rPr>
              <w:t xml:space="preserve"> </w:t>
            </w:r>
            <w:proofErr w:type="spellStart"/>
            <w:r w:rsidRPr="001C0B4E">
              <w:rPr>
                <w:sz w:val="28"/>
                <w:szCs w:val="28"/>
              </w:rPr>
              <w:t>даврини</w:t>
            </w:r>
            <w:proofErr w:type="spellEnd"/>
            <w:r w:rsidRPr="001C0B4E">
              <w:rPr>
                <w:sz w:val="28"/>
                <w:szCs w:val="28"/>
              </w:rPr>
              <w:t xml:space="preserve"> </w:t>
            </w:r>
            <w:proofErr w:type="spellStart"/>
            <w:r w:rsidR="001C0B4E" w:rsidRPr="001C0B4E">
              <w:rPr>
                <w:sz w:val="28"/>
                <w:szCs w:val="28"/>
              </w:rPr>
              <w:t>ў</w:t>
            </w:r>
            <w:r w:rsidRPr="001C0B4E">
              <w:rPr>
                <w:sz w:val="28"/>
                <w:szCs w:val="28"/>
              </w:rPr>
              <w:t>згартирадиган</w:t>
            </w:r>
            <w:proofErr w:type="spellEnd"/>
            <w:r w:rsidRPr="001C0B4E">
              <w:rPr>
                <w:sz w:val="28"/>
                <w:szCs w:val="28"/>
              </w:rPr>
              <w:t xml:space="preserve"> </w:t>
            </w:r>
            <w:proofErr w:type="spellStart"/>
            <w:r w:rsidRPr="001C0B4E">
              <w:rPr>
                <w:sz w:val="28"/>
                <w:szCs w:val="28"/>
              </w:rPr>
              <w:t>созлаш</w:t>
            </w:r>
            <w:proofErr w:type="spellEnd"/>
            <w:r w:rsidRPr="001C0B4E">
              <w:rPr>
                <w:sz w:val="28"/>
                <w:szCs w:val="28"/>
              </w:rPr>
              <w:t>.</w:t>
            </w:r>
          </w:p>
          <w:p w14:paraId="5D38EEDE" w14:textId="77777777" w:rsidR="00875FFD" w:rsidRPr="001C0B4E" w:rsidRDefault="00875FFD">
            <w:pPr>
              <w:jc w:val="both"/>
              <w:rPr>
                <w:sz w:val="28"/>
                <w:szCs w:val="28"/>
              </w:rPr>
            </w:pPr>
          </w:p>
          <w:p w14:paraId="6C3095AF" w14:textId="77777777" w:rsidR="00875FFD" w:rsidRPr="001C0B4E" w:rsidRDefault="00875FFD">
            <w:pPr>
              <w:jc w:val="both"/>
              <w:rPr>
                <w:sz w:val="28"/>
                <w:szCs w:val="28"/>
              </w:rPr>
            </w:pPr>
            <w:r w:rsidRPr="001C0B4E">
              <w:rPr>
                <w:sz w:val="28"/>
                <w:szCs w:val="28"/>
              </w:rPr>
              <w:t xml:space="preserve">Регулировка, которая </w:t>
            </w:r>
            <w:proofErr w:type="gramStart"/>
            <w:r w:rsidRPr="001C0B4E">
              <w:rPr>
                <w:sz w:val="28"/>
                <w:szCs w:val="28"/>
              </w:rPr>
              <w:t>изменяет  период</w:t>
            </w:r>
            <w:proofErr w:type="gramEnd"/>
            <w:r w:rsidRPr="001C0B4E">
              <w:rPr>
                <w:sz w:val="28"/>
                <w:szCs w:val="28"/>
              </w:rPr>
              <w:t xml:space="preserve"> свободных колебаний генератора строчной развертки.</w:t>
            </w:r>
          </w:p>
        </w:tc>
      </w:tr>
      <w:tr w:rsidR="00875FFD" w:rsidRPr="001C0B4E" w14:paraId="4C761D6F" w14:textId="77777777">
        <w:tc>
          <w:tcPr>
            <w:tcW w:w="3717" w:type="dxa"/>
          </w:tcPr>
          <w:p w14:paraId="44430A6B" w14:textId="77777777" w:rsidR="00875FFD" w:rsidRPr="001C0B4E" w:rsidRDefault="00875FFD">
            <w:pPr>
              <w:rPr>
                <w:sz w:val="28"/>
                <w:szCs w:val="28"/>
              </w:rPr>
            </w:pPr>
          </w:p>
        </w:tc>
        <w:tc>
          <w:tcPr>
            <w:tcW w:w="5896" w:type="dxa"/>
          </w:tcPr>
          <w:p w14:paraId="5AF38D07" w14:textId="77777777" w:rsidR="00875FFD" w:rsidRPr="001C0B4E" w:rsidRDefault="00875FFD">
            <w:pPr>
              <w:jc w:val="both"/>
              <w:rPr>
                <w:sz w:val="28"/>
                <w:szCs w:val="28"/>
              </w:rPr>
            </w:pPr>
          </w:p>
        </w:tc>
      </w:tr>
      <w:tr w:rsidR="00875FFD" w:rsidRPr="001C0B4E" w14:paraId="56B86E71" w14:textId="77777777">
        <w:tc>
          <w:tcPr>
            <w:tcW w:w="3717" w:type="dxa"/>
          </w:tcPr>
          <w:p w14:paraId="6A5407A2" w14:textId="77777777" w:rsidR="00875FFD" w:rsidRPr="001C0B4E" w:rsidRDefault="00875FFD">
            <w:pPr>
              <w:rPr>
                <w:b/>
                <w:sz w:val="28"/>
                <w:szCs w:val="28"/>
              </w:rPr>
            </w:pPr>
            <w:proofErr w:type="spellStart"/>
            <w:r w:rsidRPr="001C0B4E">
              <w:rPr>
                <w:b/>
                <w:sz w:val="28"/>
                <w:szCs w:val="28"/>
              </w:rPr>
              <w:t>Сатрли</w:t>
            </w:r>
            <w:proofErr w:type="spellEnd"/>
            <w:r w:rsidRPr="001C0B4E">
              <w:rPr>
                <w:b/>
                <w:sz w:val="28"/>
                <w:szCs w:val="28"/>
              </w:rPr>
              <w:t xml:space="preserve"> графика</w:t>
            </w:r>
          </w:p>
          <w:p w14:paraId="34B5C9AA"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строчная графика</w:t>
            </w:r>
          </w:p>
          <w:p w14:paraId="3D06433E"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Line</w:t>
            </w:r>
            <w:r w:rsidRPr="001C0B4E">
              <w:rPr>
                <w:sz w:val="28"/>
                <w:szCs w:val="28"/>
              </w:rPr>
              <w:t xml:space="preserve"> </w:t>
            </w:r>
            <w:r w:rsidRPr="001C0B4E">
              <w:rPr>
                <w:sz w:val="28"/>
                <w:szCs w:val="28"/>
                <w:lang w:val="en-US"/>
              </w:rPr>
              <w:t>Graphics</w:t>
            </w:r>
          </w:p>
        </w:tc>
        <w:tc>
          <w:tcPr>
            <w:tcW w:w="5896" w:type="dxa"/>
          </w:tcPr>
          <w:p w14:paraId="344E7C1D" w14:textId="77777777" w:rsidR="00875FFD" w:rsidRPr="001C0B4E" w:rsidRDefault="00875FFD">
            <w:pPr>
              <w:jc w:val="both"/>
              <w:rPr>
                <w:sz w:val="28"/>
                <w:szCs w:val="28"/>
              </w:rPr>
            </w:pPr>
            <w:r w:rsidRPr="001C0B4E">
              <w:rPr>
                <w:sz w:val="28"/>
                <w:szCs w:val="28"/>
              </w:rPr>
              <w:t xml:space="preserve">Электрон </w:t>
            </w:r>
            <w:proofErr w:type="spellStart"/>
            <w:r w:rsidRPr="001C0B4E">
              <w:rPr>
                <w:sz w:val="28"/>
                <w:szCs w:val="28"/>
              </w:rPr>
              <w:t>расм</w:t>
            </w:r>
            <w:proofErr w:type="spellEnd"/>
            <w:r w:rsidRPr="001C0B4E">
              <w:rPr>
                <w:sz w:val="28"/>
                <w:szCs w:val="28"/>
              </w:rPr>
              <w:t xml:space="preserve"> </w:t>
            </w:r>
            <w:proofErr w:type="spellStart"/>
            <w:r w:rsidRPr="001C0B4E">
              <w:rPr>
                <w:sz w:val="28"/>
                <w:szCs w:val="28"/>
              </w:rPr>
              <w:t>тизимларининг</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анимациянинг</w:t>
            </w:r>
            <w:proofErr w:type="spellEnd"/>
            <w:r w:rsidRPr="001C0B4E">
              <w:rPr>
                <w:sz w:val="28"/>
                <w:szCs w:val="28"/>
              </w:rPr>
              <w:t xml:space="preserve"> </w:t>
            </w:r>
            <w:proofErr w:type="spellStart"/>
            <w:r w:rsidRPr="001C0B4E">
              <w:rPr>
                <w:sz w:val="28"/>
                <w:szCs w:val="28"/>
              </w:rPr>
              <w:t>якуни</w:t>
            </w:r>
            <w:proofErr w:type="spellEnd"/>
            <w:r w:rsidRPr="001C0B4E">
              <w:rPr>
                <w:sz w:val="28"/>
                <w:szCs w:val="28"/>
              </w:rPr>
              <w:t xml:space="preserve"> </w:t>
            </w:r>
            <w:proofErr w:type="spellStart"/>
            <w:r w:rsidRPr="001C0B4E">
              <w:rPr>
                <w:sz w:val="28"/>
                <w:szCs w:val="28"/>
              </w:rPr>
              <w:t>сатрли</w:t>
            </w:r>
            <w:proofErr w:type="spellEnd"/>
            <w:r w:rsidRPr="001C0B4E">
              <w:rPr>
                <w:sz w:val="28"/>
                <w:szCs w:val="28"/>
              </w:rPr>
              <w:t xml:space="preserve"> графика </w:t>
            </w:r>
            <w:proofErr w:type="spellStart"/>
            <w:r w:rsidR="001C0B4E" w:rsidRPr="001C0B4E">
              <w:rPr>
                <w:sz w:val="28"/>
                <w:szCs w:val="28"/>
              </w:rPr>
              <w:t>ҳ</w:t>
            </w:r>
            <w:r w:rsidRPr="001C0B4E">
              <w:rPr>
                <w:sz w:val="28"/>
                <w:szCs w:val="28"/>
              </w:rPr>
              <w:t>исобланади</w:t>
            </w:r>
            <w:proofErr w:type="spellEnd"/>
            <w:r w:rsidRPr="001C0B4E">
              <w:rPr>
                <w:sz w:val="28"/>
                <w:szCs w:val="28"/>
              </w:rPr>
              <w:t>.</w:t>
            </w:r>
          </w:p>
          <w:p w14:paraId="41FC2F2A" w14:textId="77777777" w:rsidR="00875FFD" w:rsidRPr="001C0B4E" w:rsidRDefault="00875FFD">
            <w:pPr>
              <w:jc w:val="both"/>
              <w:rPr>
                <w:sz w:val="28"/>
                <w:szCs w:val="28"/>
              </w:rPr>
            </w:pPr>
          </w:p>
          <w:p w14:paraId="02AA34CE" w14:textId="77777777" w:rsidR="00875FFD" w:rsidRPr="001C0B4E" w:rsidRDefault="00875FFD">
            <w:pPr>
              <w:jc w:val="both"/>
              <w:rPr>
                <w:sz w:val="28"/>
                <w:szCs w:val="28"/>
              </w:rPr>
            </w:pPr>
            <w:r w:rsidRPr="001C0B4E">
              <w:rPr>
                <w:sz w:val="28"/>
                <w:szCs w:val="28"/>
              </w:rPr>
              <w:t>Выходы систем электронного рисунка и анимации являются строчной графикой.</w:t>
            </w:r>
          </w:p>
        </w:tc>
      </w:tr>
      <w:tr w:rsidR="00875FFD" w:rsidRPr="001C0B4E" w14:paraId="114B9E3F" w14:textId="77777777">
        <w:tc>
          <w:tcPr>
            <w:tcW w:w="3717" w:type="dxa"/>
          </w:tcPr>
          <w:p w14:paraId="7C71DA50" w14:textId="77777777" w:rsidR="00875FFD" w:rsidRPr="001C0B4E" w:rsidRDefault="00875FFD">
            <w:pPr>
              <w:rPr>
                <w:b/>
                <w:sz w:val="28"/>
                <w:szCs w:val="28"/>
              </w:rPr>
            </w:pPr>
          </w:p>
        </w:tc>
        <w:tc>
          <w:tcPr>
            <w:tcW w:w="5896" w:type="dxa"/>
          </w:tcPr>
          <w:p w14:paraId="36D12A2C" w14:textId="77777777" w:rsidR="00875FFD" w:rsidRPr="001C0B4E" w:rsidRDefault="00875FFD">
            <w:pPr>
              <w:jc w:val="both"/>
              <w:rPr>
                <w:sz w:val="28"/>
                <w:szCs w:val="28"/>
              </w:rPr>
            </w:pPr>
          </w:p>
        </w:tc>
      </w:tr>
      <w:tr w:rsidR="00875FFD" w:rsidRPr="001C0B4E" w14:paraId="6487409A" w14:textId="77777777">
        <w:tc>
          <w:tcPr>
            <w:tcW w:w="3717" w:type="dxa"/>
          </w:tcPr>
          <w:p w14:paraId="1D029C93" w14:textId="77777777" w:rsidR="00875FFD" w:rsidRPr="001C0B4E" w:rsidRDefault="00875FFD">
            <w:pPr>
              <w:rPr>
                <w:b/>
                <w:sz w:val="28"/>
                <w:szCs w:val="28"/>
              </w:rPr>
            </w:pPr>
            <w:proofErr w:type="spellStart"/>
            <w:r w:rsidRPr="001C0B4E">
              <w:rPr>
                <w:b/>
                <w:sz w:val="28"/>
                <w:szCs w:val="28"/>
              </w:rPr>
              <w:t>Сатр</w:t>
            </w:r>
            <w:proofErr w:type="spellEnd"/>
            <w:r w:rsidRPr="001C0B4E">
              <w:rPr>
                <w:b/>
                <w:sz w:val="28"/>
                <w:szCs w:val="28"/>
              </w:rPr>
              <w:t xml:space="preserve"> </w:t>
            </w:r>
            <w:proofErr w:type="spellStart"/>
            <w:r w:rsidRPr="001C0B4E">
              <w:rPr>
                <w:b/>
                <w:sz w:val="28"/>
                <w:szCs w:val="28"/>
              </w:rPr>
              <w:t>ёйиш</w:t>
            </w:r>
            <w:proofErr w:type="spellEnd"/>
          </w:p>
          <w:p w14:paraId="083D6409"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строчная развертка</w:t>
            </w:r>
          </w:p>
          <w:p w14:paraId="36335C53" w14:textId="77777777" w:rsidR="00875FFD" w:rsidRPr="001C0B4E" w:rsidRDefault="00875FFD">
            <w:pPr>
              <w:rPr>
                <w:sz w:val="28"/>
                <w:szCs w:val="28"/>
              </w:rPr>
            </w:pPr>
            <w:proofErr w:type="spellStart"/>
            <w:r w:rsidRPr="001C0B4E">
              <w:rPr>
                <w:b/>
                <w:sz w:val="28"/>
                <w:szCs w:val="28"/>
                <w:lang w:val="en-US"/>
              </w:rPr>
              <w:t>en</w:t>
            </w:r>
            <w:proofErr w:type="spellEnd"/>
            <w:r w:rsidRPr="001C0B4E">
              <w:rPr>
                <w:sz w:val="28"/>
                <w:szCs w:val="28"/>
              </w:rPr>
              <w:t xml:space="preserve"> - </w:t>
            </w:r>
            <w:r w:rsidRPr="001C0B4E">
              <w:rPr>
                <w:sz w:val="28"/>
                <w:szCs w:val="28"/>
                <w:lang w:val="en-US"/>
              </w:rPr>
              <w:t>line</w:t>
            </w:r>
            <w:r w:rsidRPr="001C0B4E">
              <w:rPr>
                <w:sz w:val="28"/>
                <w:szCs w:val="28"/>
              </w:rPr>
              <w:t xml:space="preserve"> </w:t>
            </w:r>
            <w:r w:rsidRPr="001C0B4E">
              <w:rPr>
                <w:sz w:val="28"/>
                <w:szCs w:val="28"/>
                <w:lang w:val="en-US"/>
              </w:rPr>
              <w:t>scanning</w:t>
            </w:r>
          </w:p>
        </w:tc>
        <w:tc>
          <w:tcPr>
            <w:tcW w:w="5896" w:type="dxa"/>
          </w:tcPr>
          <w:p w14:paraId="6B69B8B0" w14:textId="77777777" w:rsidR="00875FFD" w:rsidRPr="001C0B4E" w:rsidRDefault="00875FFD">
            <w:pPr>
              <w:jc w:val="both"/>
              <w:rPr>
                <w:sz w:val="28"/>
                <w:szCs w:val="28"/>
              </w:rPr>
            </w:pPr>
            <w:proofErr w:type="spellStart"/>
            <w:r w:rsidRPr="001C0B4E">
              <w:rPr>
                <w:sz w:val="28"/>
                <w:szCs w:val="28"/>
              </w:rPr>
              <w:t>Ёювчи</w:t>
            </w:r>
            <w:proofErr w:type="spellEnd"/>
            <w:r w:rsidRPr="001C0B4E">
              <w:rPr>
                <w:sz w:val="28"/>
                <w:szCs w:val="28"/>
              </w:rPr>
              <w:t xml:space="preserve"> </w:t>
            </w:r>
            <w:proofErr w:type="spellStart"/>
            <w:r w:rsidRPr="001C0B4E">
              <w:rPr>
                <w:sz w:val="28"/>
                <w:szCs w:val="28"/>
              </w:rPr>
              <w:t>элементнинг</w:t>
            </w:r>
            <w:proofErr w:type="spellEnd"/>
            <w:r w:rsidRPr="001C0B4E">
              <w:rPr>
                <w:sz w:val="28"/>
                <w:szCs w:val="28"/>
              </w:rPr>
              <w:t xml:space="preserve"> </w:t>
            </w:r>
            <w:proofErr w:type="spellStart"/>
            <w:r w:rsidRPr="001C0B4E">
              <w:rPr>
                <w:sz w:val="28"/>
                <w:szCs w:val="28"/>
              </w:rPr>
              <w:t>тасвир</w:t>
            </w:r>
            <w:proofErr w:type="spellEnd"/>
            <w:r w:rsidRPr="001C0B4E">
              <w:rPr>
                <w:sz w:val="28"/>
                <w:szCs w:val="28"/>
              </w:rPr>
              <w:t xml:space="preserve"> </w:t>
            </w:r>
            <w:proofErr w:type="spellStart"/>
            <w:r w:rsidRPr="001C0B4E">
              <w:rPr>
                <w:sz w:val="28"/>
                <w:szCs w:val="28"/>
              </w:rPr>
              <w:t>майдони</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йлаб</w:t>
            </w:r>
            <w:proofErr w:type="spellEnd"/>
            <w:r w:rsidRPr="001C0B4E">
              <w:rPr>
                <w:sz w:val="28"/>
                <w:szCs w:val="28"/>
              </w:rPr>
              <w:t xml:space="preserve"> </w:t>
            </w:r>
            <w:proofErr w:type="spellStart"/>
            <w:r w:rsidRPr="001C0B4E">
              <w:rPr>
                <w:sz w:val="28"/>
                <w:szCs w:val="28"/>
              </w:rPr>
              <w:t>сатр</w:t>
            </w:r>
            <w:proofErr w:type="spellEnd"/>
            <w:r w:rsidRPr="001C0B4E">
              <w:rPr>
                <w:sz w:val="28"/>
                <w:szCs w:val="28"/>
              </w:rPr>
              <w:t xml:space="preserve"> </w:t>
            </w:r>
            <w:proofErr w:type="spellStart"/>
            <w:r w:rsidRPr="001C0B4E">
              <w:rPr>
                <w:sz w:val="28"/>
                <w:szCs w:val="28"/>
              </w:rPr>
              <w:t>й</w:t>
            </w:r>
            <w:r w:rsidR="001C0B4E" w:rsidRPr="001C0B4E">
              <w:rPr>
                <w:sz w:val="28"/>
                <w:szCs w:val="28"/>
              </w:rPr>
              <w:t>ў</w:t>
            </w:r>
            <w:r w:rsidRPr="001C0B4E">
              <w:rPr>
                <w:sz w:val="28"/>
                <w:szCs w:val="28"/>
              </w:rPr>
              <w:t>налишида</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чиши</w:t>
            </w:r>
            <w:proofErr w:type="spellEnd"/>
            <w:r w:rsidRPr="001C0B4E">
              <w:rPr>
                <w:sz w:val="28"/>
                <w:szCs w:val="28"/>
              </w:rPr>
              <w:t>.</w:t>
            </w:r>
          </w:p>
          <w:p w14:paraId="51DF1E4A" w14:textId="77777777" w:rsidR="00875FFD" w:rsidRPr="001C0B4E" w:rsidRDefault="00875FFD">
            <w:pPr>
              <w:jc w:val="both"/>
              <w:rPr>
                <w:sz w:val="28"/>
                <w:szCs w:val="28"/>
              </w:rPr>
            </w:pPr>
          </w:p>
          <w:p w14:paraId="7799DB84" w14:textId="77777777" w:rsidR="00875FFD" w:rsidRPr="001C0B4E" w:rsidRDefault="00875FFD">
            <w:pPr>
              <w:jc w:val="both"/>
              <w:rPr>
                <w:sz w:val="28"/>
                <w:szCs w:val="28"/>
              </w:rPr>
            </w:pPr>
            <w:r w:rsidRPr="001C0B4E">
              <w:rPr>
                <w:sz w:val="28"/>
                <w:szCs w:val="28"/>
              </w:rPr>
              <w:t>Процесс перемещения развертывающего элемента по полю изображения в направлении строки.</w:t>
            </w:r>
          </w:p>
        </w:tc>
      </w:tr>
      <w:tr w:rsidR="00875FFD" w:rsidRPr="001C0B4E" w14:paraId="3AB3B621" w14:textId="77777777">
        <w:tc>
          <w:tcPr>
            <w:tcW w:w="3717" w:type="dxa"/>
          </w:tcPr>
          <w:p w14:paraId="33C63248" w14:textId="77777777" w:rsidR="00875FFD" w:rsidRPr="001C0B4E" w:rsidRDefault="00875FFD">
            <w:pPr>
              <w:rPr>
                <w:sz w:val="28"/>
                <w:szCs w:val="28"/>
              </w:rPr>
            </w:pPr>
          </w:p>
        </w:tc>
        <w:tc>
          <w:tcPr>
            <w:tcW w:w="5896" w:type="dxa"/>
          </w:tcPr>
          <w:p w14:paraId="5583C1EE" w14:textId="77777777" w:rsidR="00875FFD" w:rsidRPr="001C0B4E" w:rsidRDefault="00875FFD">
            <w:pPr>
              <w:jc w:val="both"/>
              <w:rPr>
                <w:sz w:val="28"/>
                <w:szCs w:val="28"/>
              </w:rPr>
            </w:pPr>
          </w:p>
        </w:tc>
      </w:tr>
      <w:tr w:rsidR="00875FFD" w:rsidRPr="001C0B4E" w14:paraId="480F09D9" w14:textId="77777777">
        <w:tc>
          <w:tcPr>
            <w:tcW w:w="3717" w:type="dxa"/>
          </w:tcPr>
          <w:p w14:paraId="1B5EF4B2" w14:textId="77777777" w:rsidR="00875FFD" w:rsidRPr="001C0B4E" w:rsidRDefault="00875FFD">
            <w:pPr>
              <w:rPr>
                <w:b/>
                <w:sz w:val="28"/>
                <w:szCs w:val="28"/>
              </w:rPr>
            </w:pPr>
            <w:proofErr w:type="spellStart"/>
            <w:r w:rsidRPr="001C0B4E">
              <w:rPr>
                <w:b/>
                <w:sz w:val="28"/>
                <w:szCs w:val="28"/>
              </w:rPr>
              <w:lastRenderedPageBreak/>
              <w:t>Сатрма-сатр</w:t>
            </w:r>
            <w:proofErr w:type="spellEnd"/>
            <w:r w:rsidRPr="001C0B4E">
              <w:rPr>
                <w:b/>
                <w:sz w:val="28"/>
                <w:szCs w:val="28"/>
              </w:rPr>
              <w:t xml:space="preserve"> </w:t>
            </w:r>
            <w:proofErr w:type="spellStart"/>
            <w:r w:rsidRPr="001C0B4E">
              <w:rPr>
                <w:b/>
                <w:sz w:val="28"/>
                <w:szCs w:val="28"/>
              </w:rPr>
              <w:t>ёйиш</w:t>
            </w:r>
            <w:proofErr w:type="spellEnd"/>
          </w:p>
          <w:p w14:paraId="24DE08F0"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построчная развертка</w:t>
            </w:r>
          </w:p>
          <w:p w14:paraId="7509A278"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 </w:t>
            </w:r>
            <w:r w:rsidRPr="001C0B4E">
              <w:rPr>
                <w:sz w:val="28"/>
                <w:szCs w:val="28"/>
                <w:lang w:val="en-US"/>
              </w:rPr>
              <w:t>on line scanning</w:t>
            </w:r>
          </w:p>
          <w:p w14:paraId="0DAADA25" w14:textId="77777777" w:rsidR="00875FFD" w:rsidRPr="001C0B4E" w:rsidRDefault="00875FFD">
            <w:pPr>
              <w:rPr>
                <w:sz w:val="28"/>
                <w:szCs w:val="28"/>
                <w:lang w:val="en-US"/>
              </w:rPr>
            </w:pPr>
          </w:p>
        </w:tc>
        <w:tc>
          <w:tcPr>
            <w:tcW w:w="5896" w:type="dxa"/>
          </w:tcPr>
          <w:p w14:paraId="6E7F7D5A" w14:textId="77777777" w:rsidR="00875FFD" w:rsidRPr="001C0B4E" w:rsidRDefault="00875FFD">
            <w:pPr>
              <w:jc w:val="both"/>
              <w:rPr>
                <w:sz w:val="28"/>
                <w:szCs w:val="28"/>
                <w:lang w:val="en-US"/>
              </w:rPr>
            </w:pPr>
            <w:r w:rsidRPr="001C0B4E">
              <w:rPr>
                <w:sz w:val="28"/>
                <w:szCs w:val="28"/>
              </w:rPr>
              <w:t>Монитор</w:t>
            </w:r>
            <w:r w:rsidRPr="001C0B4E">
              <w:rPr>
                <w:sz w:val="28"/>
                <w:szCs w:val="28"/>
                <w:lang w:val="en-US"/>
              </w:rPr>
              <w:t xml:space="preserve"> </w:t>
            </w:r>
            <w:proofErr w:type="spellStart"/>
            <w:r w:rsidRPr="001C0B4E">
              <w:rPr>
                <w:sz w:val="28"/>
                <w:szCs w:val="28"/>
              </w:rPr>
              <w:t>экранида</w:t>
            </w:r>
            <w:proofErr w:type="spellEnd"/>
            <w:r w:rsidRPr="001C0B4E">
              <w:rPr>
                <w:sz w:val="28"/>
                <w:szCs w:val="28"/>
                <w:lang w:val="en-US"/>
              </w:rPr>
              <w:t xml:space="preserve"> </w:t>
            </w:r>
            <w:proofErr w:type="spellStart"/>
            <w:r w:rsidRPr="001C0B4E">
              <w:rPr>
                <w:sz w:val="28"/>
                <w:szCs w:val="28"/>
              </w:rPr>
              <w:t>сатрларни</w:t>
            </w:r>
            <w:proofErr w:type="spellEnd"/>
            <w:r w:rsidRPr="001C0B4E">
              <w:rPr>
                <w:sz w:val="28"/>
                <w:szCs w:val="28"/>
                <w:lang w:val="en-US"/>
              </w:rPr>
              <w:t xml:space="preserve"> </w:t>
            </w:r>
            <w:r w:rsidRPr="001C0B4E">
              <w:rPr>
                <w:sz w:val="28"/>
                <w:szCs w:val="28"/>
              </w:rPr>
              <w:t>ю</w:t>
            </w:r>
            <w:r w:rsidR="001C0B4E" w:rsidRPr="001C0B4E">
              <w:rPr>
                <w:sz w:val="28"/>
                <w:szCs w:val="28"/>
                <w:lang w:val="en-US"/>
              </w:rPr>
              <w:t>қ</w:t>
            </w:r>
            <w:proofErr w:type="spellStart"/>
            <w:r w:rsidRPr="001C0B4E">
              <w:rPr>
                <w:sz w:val="28"/>
                <w:szCs w:val="28"/>
              </w:rPr>
              <w:t>оридан</w:t>
            </w:r>
            <w:proofErr w:type="spellEnd"/>
            <w:r w:rsidRPr="001C0B4E">
              <w:rPr>
                <w:sz w:val="28"/>
                <w:szCs w:val="28"/>
                <w:lang w:val="en-US"/>
              </w:rPr>
              <w:t xml:space="preserve"> </w:t>
            </w:r>
            <w:proofErr w:type="spellStart"/>
            <w:r w:rsidRPr="001C0B4E">
              <w:rPr>
                <w:sz w:val="28"/>
                <w:szCs w:val="28"/>
              </w:rPr>
              <w:t>пастга</w:t>
            </w:r>
            <w:proofErr w:type="spellEnd"/>
            <w:r w:rsidRPr="001C0B4E">
              <w:rPr>
                <w:sz w:val="28"/>
                <w:szCs w:val="28"/>
                <w:lang w:val="en-US"/>
              </w:rPr>
              <w:t xml:space="preserve"> </w:t>
            </w:r>
            <w:proofErr w:type="spellStart"/>
            <w:r w:rsidRPr="001C0B4E">
              <w:rPr>
                <w:sz w:val="28"/>
                <w:szCs w:val="28"/>
              </w:rPr>
              <w:t>кетма</w:t>
            </w:r>
            <w:proofErr w:type="spellEnd"/>
            <w:r w:rsidRPr="001C0B4E">
              <w:rPr>
                <w:sz w:val="28"/>
                <w:szCs w:val="28"/>
                <w:lang w:val="en-US"/>
              </w:rPr>
              <w:t>-</w:t>
            </w:r>
            <w:r w:rsidRPr="001C0B4E">
              <w:rPr>
                <w:sz w:val="28"/>
                <w:szCs w:val="28"/>
              </w:rPr>
              <w:t>кет</w:t>
            </w:r>
            <w:r w:rsidRPr="001C0B4E">
              <w:rPr>
                <w:sz w:val="28"/>
                <w:szCs w:val="28"/>
                <w:lang w:val="en-US"/>
              </w:rPr>
              <w:t xml:space="preserve"> </w:t>
            </w:r>
            <w:proofErr w:type="spellStart"/>
            <w:r w:rsidRPr="001C0B4E">
              <w:rPr>
                <w:sz w:val="28"/>
                <w:szCs w:val="28"/>
              </w:rPr>
              <w:t>чи</w:t>
            </w:r>
            <w:proofErr w:type="spellEnd"/>
            <w:r w:rsidR="001C0B4E" w:rsidRPr="001C0B4E">
              <w:rPr>
                <w:sz w:val="28"/>
                <w:szCs w:val="28"/>
                <w:lang w:val="en-US"/>
              </w:rPr>
              <w:t>қ</w:t>
            </w:r>
            <w:proofErr w:type="spellStart"/>
            <w:r w:rsidRPr="001C0B4E">
              <w:rPr>
                <w:sz w:val="28"/>
                <w:szCs w:val="28"/>
              </w:rPr>
              <w:t>ариш</w:t>
            </w:r>
            <w:proofErr w:type="spellEnd"/>
            <w:r w:rsidRPr="001C0B4E">
              <w:rPr>
                <w:sz w:val="28"/>
                <w:szCs w:val="28"/>
                <w:lang w:val="en-US"/>
              </w:rPr>
              <w:t xml:space="preserve"> </w:t>
            </w:r>
            <w:r w:rsidRPr="001C0B4E">
              <w:rPr>
                <w:sz w:val="28"/>
                <w:szCs w:val="28"/>
              </w:rPr>
              <w:t>ор</w:t>
            </w:r>
            <w:r w:rsidR="001C0B4E" w:rsidRPr="001C0B4E">
              <w:rPr>
                <w:sz w:val="28"/>
                <w:szCs w:val="28"/>
                <w:lang w:val="en-US"/>
              </w:rPr>
              <w:t>қ</w:t>
            </w:r>
            <w:r w:rsidRPr="001C0B4E">
              <w:rPr>
                <w:sz w:val="28"/>
                <w:szCs w:val="28"/>
              </w:rPr>
              <w:t>али</w:t>
            </w:r>
            <w:r w:rsidRPr="001C0B4E">
              <w:rPr>
                <w:sz w:val="28"/>
                <w:szCs w:val="28"/>
                <w:lang w:val="en-US"/>
              </w:rPr>
              <w:t xml:space="preserve"> </w:t>
            </w:r>
            <w:proofErr w:type="spellStart"/>
            <w:r w:rsidRPr="001C0B4E">
              <w:rPr>
                <w:sz w:val="28"/>
                <w:szCs w:val="28"/>
              </w:rPr>
              <w:t>тасвир</w:t>
            </w:r>
            <w:proofErr w:type="spellEnd"/>
            <w:r w:rsidRPr="001C0B4E">
              <w:rPr>
                <w:sz w:val="28"/>
                <w:szCs w:val="28"/>
                <w:lang w:val="en-US"/>
              </w:rPr>
              <w:t xml:space="preserve"> </w:t>
            </w:r>
            <w:proofErr w:type="spellStart"/>
            <w:r w:rsidRPr="001C0B4E">
              <w:rPr>
                <w:sz w:val="28"/>
                <w:szCs w:val="28"/>
              </w:rPr>
              <w:t>яратиш</w:t>
            </w:r>
            <w:proofErr w:type="spellEnd"/>
            <w:r w:rsidRPr="001C0B4E">
              <w:rPr>
                <w:sz w:val="28"/>
                <w:szCs w:val="28"/>
                <w:lang w:val="en-US"/>
              </w:rPr>
              <w:t xml:space="preserve"> </w:t>
            </w:r>
            <w:proofErr w:type="spellStart"/>
            <w:r w:rsidRPr="001C0B4E">
              <w:rPr>
                <w:sz w:val="28"/>
                <w:szCs w:val="28"/>
              </w:rPr>
              <w:t>усули</w:t>
            </w:r>
            <w:proofErr w:type="spellEnd"/>
            <w:r w:rsidRPr="001C0B4E">
              <w:rPr>
                <w:sz w:val="28"/>
                <w:szCs w:val="28"/>
                <w:lang w:val="en-US"/>
              </w:rPr>
              <w:t>.</w:t>
            </w:r>
          </w:p>
          <w:p w14:paraId="2BF8E394" w14:textId="77777777" w:rsidR="00875FFD" w:rsidRPr="001C0B4E" w:rsidRDefault="00875FFD">
            <w:pPr>
              <w:jc w:val="both"/>
              <w:rPr>
                <w:sz w:val="28"/>
                <w:szCs w:val="28"/>
                <w:lang w:val="en-US"/>
              </w:rPr>
            </w:pPr>
          </w:p>
          <w:p w14:paraId="063F5E3D" w14:textId="77777777" w:rsidR="00875FFD" w:rsidRPr="001C0B4E" w:rsidRDefault="00875FFD">
            <w:pPr>
              <w:jc w:val="both"/>
              <w:rPr>
                <w:sz w:val="28"/>
                <w:szCs w:val="28"/>
              </w:rPr>
            </w:pPr>
            <w:r w:rsidRPr="001C0B4E">
              <w:rPr>
                <w:sz w:val="28"/>
                <w:szCs w:val="28"/>
              </w:rPr>
              <w:t>Способ создания изображения на экране монитора путем последовательного вывода строк сверху вниз.</w:t>
            </w:r>
          </w:p>
        </w:tc>
      </w:tr>
      <w:tr w:rsidR="00875FFD" w:rsidRPr="001C0B4E" w14:paraId="3F8F98D6" w14:textId="77777777">
        <w:tc>
          <w:tcPr>
            <w:tcW w:w="3717" w:type="dxa"/>
          </w:tcPr>
          <w:p w14:paraId="03F9B2D0" w14:textId="77777777" w:rsidR="00875FFD" w:rsidRPr="001C0B4E" w:rsidRDefault="00875FFD">
            <w:pPr>
              <w:rPr>
                <w:b/>
                <w:sz w:val="28"/>
                <w:szCs w:val="28"/>
              </w:rPr>
            </w:pPr>
          </w:p>
        </w:tc>
        <w:tc>
          <w:tcPr>
            <w:tcW w:w="5896" w:type="dxa"/>
          </w:tcPr>
          <w:p w14:paraId="1D4D7509" w14:textId="77777777" w:rsidR="00875FFD" w:rsidRPr="001C0B4E" w:rsidRDefault="00875FFD">
            <w:pPr>
              <w:jc w:val="both"/>
              <w:rPr>
                <w:sz w:val="28"/>
                <w:szCs w:val="28"/>
              </w:rPr>
            </w:pPr>
          </w:p>
        </w:tc>
      </w:tr>
      <w:tr w:rsidR="00875FFD" w:rsidRPr="001C0B4E" w14:paraId="1F1BA00A" w14:textId="77777777">
        <w:tc>
          <w:tcPr>
            <w:tcW w:w="3717" w:type="dxa"/>
          </w:tcPr>
          <w:p w14:paraId="02E716EC" w14:textId="77777777" w:rsidR="00875FFD" w:rsidRPr="001C0B4E" w:rsidRDefault="00875FFD">
            <w:pPr>
              <w:rPr>
                <w:b/>
                <w:sz w:val="28"/>
                <w:szCs w:val="28"/>
              </w:rPr>
            </w:pPr>
            <w:proofErr w:type="spellStart"/>
            <w:r w:rsidRPr="001C0B4E">
              <w:rPr>
                <w:b/>
                <w:sz w:val="28"/>
                <w:szCs w:val="28"/>
              </w:rPr>
              <w:t>Сатрнинг</w:t>
            </w:r>
            <w:proofErr w:type="spellEnd"/>
            <w:r w:rsidRPr="001C0B4E">
              <w:rPr>
                <w:b/>
                <w:sz w:val="28"/>
                <w:szCs w:val="28"/>
              </w:rPr>
              <w:t xml:space="preserve"> номинал</w:t>
            </w:r>
            <w:r w:rsidRPr="001C0B4E">
              <w:rPr>
                <w:b/>
                <w:sz w:val="28"/>
                <w:szCs w:val="28"/>
              </w:rPr>
              <w:br/>
            </w:r>
            <w:proofErr w:type="spellStart"/>
            <w:r w:rsidRPr="001C0B4E">
              <w:rPr>
                <w:b/>
                <w:sz w:val="28"/>
                <w:szCs w:val="28"/>
              </w:rPr>
              <w:t>кенглиги</w:t>
            </w:r>
            <w:proofErr w:type="spellEnd"/>
          </w:p>
          <w:p w14:paraId="766712A7"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номинальная ширина</w:t>
            </w:r>
            <w:r w:rsidRPr="001C0B4E">
              <w:rPr>
                <w:sz w:val="28"/>
                <w:szCs w:val="28"/>
              </w:rPr>
              <w:br/>
              <w:t>строки</w:t>
            </w:r>
          </w:p>
          <w:p w14:paraId="6B439657" w14:textId="77777777" w:rsidR="00875FFD" w:rsidRPr="001C0B4E" w:rsidRDefault="00875FFD">
            <w:pPr>
              <w:rPr>
                <w:sz w:val="28"/>
                <w:szCs w:val="28"/>
              </w:rPr>
            </w:pPr>
            <w:proofErr w:type="spellStart"/>
            <w:r w:rsidRPr="001C0B4E">
              <w:rPr>
                <w:b/>
                <w:sz w:val="28"/>
                <w:szCs w:val="28"/>
                <w:lang w:val="en-US"/>
              </w:rPr>
              <w:t>en</w:t>
            </w:r>
            <w:proofErr w:type="spellEnd"/>
            <w:r w:rsidRPr="001C0B4E">
              <w:rPr>
                <w:sz w:val="28"/>
                <w:szCs w:val="28"/>
              </w:rPr>
              <w:t xml:space="preserve"> - </w:t>
            </w:r>
            <w:proofErr w:type="spellStart"/>
            <w:r w:rsidRPr="001C0B4E">
              <w:rPr>
                <w:sz w:val="28"/>
                <w:szCs w:val="28"/>
              </w:rPr>
              <w:t>nominal</w:t>
            </w:r>
            <w:proofErr w:type="spellEnd"/>
            <w:r w:rsidRPr="001C0B4E">
              <w:rPr>
                <w:sz w:val="28"/>
                <w:szCs w:val="28"/>
              </w:rPr>
              <w:t xml:space="preserve"> </w:t>
            </w:r>
            <w:proofErr w:type="spellStart"/>
            <w:r w:rsidRPr="001C0B4E">
              <w:rPr>
                <w:sz w:val="28"/>
                <w:szCs w:val="28"/>
              </w:rPr>
              <w:t>line</w:t>
            </w:r>
            <w:proofErr w:type="spellEnd"/>
            <w:r w:rsidRPr="001C0B4E">
              <w:rPr>
                <w:sz w:val="28"/>
                <w:szCs w:val="28"/>
              </w:rPr>
              <w:t xml:space="preserve"> </w:t>
            </w:r>
            <w:proofErr w:type="spellStart"/>
            <w:r w:rsidRPr="001C0B4E">
              <w:rPr>
                <w:sz w:val="28"/>
                <w:szCs w:val="28"/>
              </w:rPr>
              <w:t>width</w:t>
            </w:r>
            <w:proofErr w:type="spellEnd"/>
          </w:p>
          <w:p w14:paraId="1AEB7A53" w14:textId="77777777" w:rsidR="00875FFD" w:rsidRPr="001C0B4E" w:rsidRDefault="00875FFD">
            <w:pPr>
              <w:rPr>
                <w:sz w:val="28"/>
                <w:szCs w:val="28"/>
              </w:rPr>
            </w:pPr>
          </w:p>
        </w:tc>
        <w:tc>
          <w:tcPr>
            <w:tcW w:w="5896" w:type="dxa"/>
          </w:tcPr>
          <w:p w14:paraId="56C07939" w14:textId="77777777" w:rsidR="00875FFD" w:rsidRPr="001C0B4E" w:rsidRDefault="00875FFD">
            <w:pPr>
              <w:jc w:val="both"/>
              <w:rPr>
                <w:sz w:val="28"/>
                <w:szCs w:val="28"/>
              </w:rPr>
            </w:pPr>
            <w:r w:rsidRPr="001C0B4E">
              <w:rPr>
                <w:sz w:val="28"/>
                <w:szCs w:val="28"/>
                <w:lang w:val="uz-Cyrl-UZ"/>
              </w:rPr>
              <w:t>Сатрлар й</w:t>
            </w:r>
            <w:r w:rsidR="001C0B4E" w:rsidRPr="001C0B4E">
              <w:rPr>
                <w:sz w:val="28"/>
                <w:szCs w:val="28"/>
                <w:lang w:val="uz-Cyrl-UZ"/>
              </w:rPr>
              <w:t>ў</w:t>
            </w:r>
            <w:r w:rsidRPr="001C0B4E">
              <w:rPr>
                <w:sz w:val="28"/>
                <w:szCs w:val="28"/>
                <w:lang w:val="uz-Cyrl-UZ"/>
              </w:rPr>
              <w:t>налишидаги узунлик</w:t>
            </w:r>
            <w:r w:rsidRPr="001C0B4E">
              <w:rPr>
                <w:sz w:val="28"/>
                <w:szCs w:val="28"/>
              </w:rPr>
              <w:t xml:space="preserve"> </w:t>
            </w:r>
            <w:proofErr w:type="spellStart"/>
            <w:r w:rsidRPr="001C0B4E">
              <w:rPr>
                <w:sz w:val="28"/>
                <w:szCs w:val="28"/>
              </w:rPr>
              <w:t>бирлигига</w:t>
            </w:r>
            <w:proofErr w:type="spellEnd"/>
            <w:r w:rsidRPr="001C0B4E">
              <w:rPr>
                <w:sz w:val="28"/>
                <w:szCs w:val="28"/>
                <w:lang w:val="uz-Cyrl-UZ"/>
              </w:rPr>
              <w:t xml:space="preserve"> т</w:t>
            </w:r>
            <w:r w:rsidR="001C0B4E" w:rsidRPr="001C0B4E">
              <w:rPr>
                <w:sz w:val="28"/>
                <w:szCs w:val="28"/>
                <w:lang w:val="uz-Cyrl-UZ"/>
              </w:rPr>
              <w:t>ўғ</w:t>
            </w:r>
            <w:r w:rsidRPr="001C0B4E">
              <w:rPr>
                <w:sz w:val="28"/>
                <w:szCs w:val="28"/>
                <w:lang w:val="uz-Cyrl-UZ"/>
              </w:rPr>
              <w:t>ри келувчи сатрлар сонига тескари</w:t>
            </w:r>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lang w:val="uz-Cyrl-UZ"/>
              </w:rPr>
              <w:t xml:space="preserve"> </w:t>
            </w:r>
            <w:r w:rsidR="001C0B4E" w:rsidRPr="001C0B4E">
              <w:rPr>
                <w:sz w:val="28"/>
                <w:szCs w:val="28"/>
                <w:lang w:val="uz-Cyrl-UZ"/>
              </w:rPr>
              <w:t>қ</w:t>
            </w:r>
            <w:r w:rsidRPr="001C0B4E">
              <w:rPr>
                <w:sz w:val="28"/>
                <w:szCs w:val="28"/>
                <w:lang w:val="uz-Cyrl-UZ"/>
              </w:rPr>
              <w:t>иймат</w:t>
            </w:r>
            <w:r w:rsidRPr="001C0B4E">
              <w:rPr>
                <w:sz w:val="28"/>
                <w:szCs w:val="28"/>
              </w:rPr>
              <w:t>.</w:t>
            </w:r>
          </w:p>
          <w:p w14:paraId="30F76CF4" w14:textId="77777777" w:rsidR="00875FFD" w:rsidRPr="001C0B4E" w:rsidRDefault="00875FFD">
            <w:pPr>
              <w:jc w:val="both"/>
              <w:rPr>
                <w:sz w:val="28"/>
                <w:szCs w:val="28"/>
              </w:rPr>
            </w:pPr>
            <w:r w:rsidRPr="001C0B4E">
              <w:rPr>
                <w:sz w:val="28"/>
                <w:szCs w:val="28"/>
              </w:rPr>
              <w:t xml:space="preserve">Обратная величина числа строки, приходящихся на единицу длины в направлении следования строк. </w:t>
            </w:r>
          </w:p>
        </w:tc>
      </w:tr>
      <w:tr w:rsidR="00875FFD" w:rsidRPr="001C0B4E" w14:paraId="6B85A291" w14:textId="77777777">
        <w:tc>
          <w:tcPr>
            <w:tcW w:w="3717" w:type="dxa"/>
          </w:tcPr>
          <w:p w14:paraId="01D7597B" w14:textId="77777777" w:rsidR="00875FFD" w:rsidRPr="001C0B4E" w:rsidRDefault="00875FFD">
            <w:pPr>
              <w:rPr>
                <w:sz w:val="28"/>
                <w:szCs w:val="28"/>
              </w:rPr>
            </w:pPr>
          </w:p>
        </w:tc>
        <w:tc>
          <w:tcPr>
            <w:tcW w:w="5896" w:type="dxa"/>
          </w:tcPr>
          <w:p w14:paraId="3D907FDA" w14:textId="77777777" w:rsidR="00875FFD" w:rsidRPr="001C0B4E" w:rsidRDefault="00875FFD">
            <w:pPr>
              <w:jc w:val="both"/>
              <w:rPr>
                <w:sz w:val="28"/>
                <w:szCs w:val="28"/>
                <w:lang w:val="uz-Cyrl-UZ"/>
              </w:rPr>
            </w:pPr>
          </w:p>
        </w:tc>
      </w:tr>
      <w:tr w:rsidR="00875FFD" w:rsidRPr="001C0B4E" w14:paraId="4CEDF456" w14:textId="77777777">
        <w:tc>
          <w:tcPr>
            <w:tcW w:w="3717" w:type="dxa"/>
          </w:tcPr>
          <w:p w14:paraId="00BA7364" w14:textId="77777777" w:rsidR="00875FFD" w:rsidRPr="001C0B4E" w:rsidRDefault="00875FFD">
            <w:pPr>
              <w:rPr>
                <w:b/>
                <w:sz w:val="28"/>
                <w:szCs w:val="28"/>
                <w:lang w:val="uz-Cyrl-UZ"/>
              </w:rPr>
            </w:pPr>
            <w:r w:rsidRPr="001C0B4E">
              <w:rPr>
                <w:b/>
                <w:sz w:val="28"/>
                <w:szCs w:val="28"/>
                <w:lang w:val="uz-Cyrl-UZ"/>
              </w:rPr>
              <w:t>Са</w:t>
            </w:r>
            <w:r w:rsidR="001C0B4E" w:rsidRPr="001C0B4E">
              <w:rPr>
                <w:b/>
                <w:sz w:val="28"/>
                <w:szCs w:val="28"/>
                <w:lang w:val="uz-Cyrl-UZ"/>
              </w:rPr>
              <w:t>ҳ</w:t>
            </w:r>
            <w:r w:rsidRPr="001C0B4E">
              <w:rPr>
                <w:b/>
                <w:sz w:val="28"/>
                <w:szCs w:val="28"/>
                <w:lang w:val="uz-Cyrl-UZ"/>
              </w:rPr>
              <w:t>нани ра</w:t>
            </w:r>
            <w:r w:rsidR="001C0B4E" w:rsidRPr="001C0B4E">
              <w:rPr>
                <w:b/>
                <w:sz w:val="28"/>
                <w:szCs w:val="28"/>
                <w:lang w:val="uz-Cyrl-UZ"/>
              </w:rPr>
              <w:t>қ</w:t>
            </w:r>
            <w:r w:rsidRPr="001C0B4E">
              <w:rPr>
                <w:b/>
                <w:sz w:val="28"/>
                <w:szCs w:val="28"/>
                <w:lang w:val="uz-Cyrl-UZ"/>
              </w:rPr>
              <w:t>амли</w:t>
            </w:r>
            <w:r w:rsidRPr="001C0B4E">
              <w:rPr>
                <w:b/>
                <w:sz w:val="28"/>
                <w:szCs w:val="28"/>
                <w:lang w:val="uz-Cyrl-UZ"/>
              </w:rPr>
              <w:br/>
              <w:t>бош</w:t>
            </w:r>
            <w:r w:rsidR="001C0B4E" w:rsidRPr="001C0B4E">
              <w:rPr>
                <w:b/>
                <w:sz w:val="28"/>
                <w:szCs w:val="28"/>
                <w:lang w:val="uz-Cyrl-UZ"/>
              </w:rPr>
              <w:t>қ</w:t>
            </w:r>
            <w:r w:rsidRPr="001C0B4E">
              <w:rPr>
                <w:b/>
                <w:sz w:val="28"/>
                <w:szCs w:val="28"/>
                <w:lang w:val="uz-Cyrl-UZ"/>
              </w:rPr>
              <w:t>ариш</w:t>
            </w:r>
          </w:p>
          <w:p w14:paraId="0BE96739" w14:textId="77777777" w:rsidR="00875FFD" w:rsidRPr="001C0B4E" w:rsidRDefault="00875FFD">
            <w:pPr>
              <w:rPr>
                <w:sz w:val="28"/>
                <w:szCs w:val="28"/>
                <w:lang w:val="uz-Cyrl-UZ"/>
              </w:rPr>
            </w:pPr>
            <w:r w:rsidRPr="001C0B4E">
              <w:rPr>
                <w:b/>
                <w:sz w:val="28"/>
                <w:szCs w:val="28"/>
                <w:lang w:val="uz-Cyrl-UZ"/>
              </w:rPr>
              <w:t>ru -</w:t>
            </w:r>
            <w:r w:rsidRPr="001C0B4E">
              <w:rPr>
                <w:sz w:val="28"/>
                <w:szCs w:val="28"/>
                <w:lang w:val="uz-Cyrl-UZ"/>
              </w:rPr>
              <w:t xml:space="preserve"> цифровое управление</w:t>
            </w:r>
            <w:r w:rsidRPr="001C0B4E">
              <w:rPr>
                <w:sz w:val="28"/>
                <w:szCs w:val="28"/>
                <w:lang w:val="uz-Cyrl-UZ"/>
              </w:rPr>
              <w:br/>
              <w:t>сцены</w:t>
            </w:r>
          </w:p>
          <w:p w14:paraId="1429A969" w14:textId="77777777" w:rsidR="00875FFD" w:rsidRPr="001C0B4E" w:rsidRDefault="00875FFD">
            <w:pPr>
              <w:rPr>
                <w:sz w:val="28"/>
                <w:szCs w:val="28"/>
                <w:lang w:val="uz-Cyrl-UZ"/>
              </w:rPr>
            </w:pPr>
            <w:r w:rsidRPr="001C0B4E">
              <w:rPr>
                <w:b/>
                <w:sz w:val="28"/>
                <w:szCs w:val="28"/>
                <w:lang w:val="uz-Cyrl-UZ"/>
              </w:rPr>
              <w:t>en -</w:t>
            </w:r>
            <w:r w:rsidRPr="001C0B4E">
              <w:rPr>
                <w:sz w:val="28"/>
                <w:szCs w:val="28"/>
                <w:lang w:val="uz-Cyrl-UZ"/>
              </w:rPr>
              <w:t xml:space="preserve"> Digital Scene Control (DSC)</w:t>
            </w:r>
          </w:p>
          <w:p w14:paraId="1D54ECDD" w14:textId="77777777" w:rsidR="00875FFD" w:rsidRPr="001C0B4E" w:rsidRDefault="00875FFD">
            <w:pPr>
              <w:rPr>
                <w:sz w:val="28"/>
                <w:szCs w:val="28"/>
                <w:lang w:val="uz-Cyrl-UZ"/>
              </w:rPr>
            </w:pPr>
          </w:p>
        </w:tc>
        <w:tc>
          <w:tcPr>
            <w:tcW w:w="5896" w:type="dxa"/>
          </w:tcPr>
          <w:p w14:paraId="5E0F8F98" w14:textId="77777777" w:rsidR="00875FFD" w:rsidRPr="001C0B4E" w:rsidRDefault="00875FFD">
            <w:pPr>
              <w:jc w:val="both"/>
              <w:rPr>
                <w:sz w:val="28"/>
                <w:szCs w:val="28"/>
                <w:lang w:val="uz-Cyrl-UZ"/>
              </w:rPr>
            </w:pPr>
            <w:r w:rsidRPr="001C0B4E">
              <w:rPr>
                <w:sz w:val="28"/>
                <w:szCs w:val="28"/>
                <w:lang w:val="uz-Cyrl-UZ"/>
              </w:rPr>
              <w:t>Телевизион тасвир контрастлигини оптималлаштириш функцияси. Жуда кескин контрастликда тасвирнинг о</w:t>
            </w:r>
            <w:r w:rsidR="001C0B4E" w:rsidRPr="001C0B4E">
              <w:rPr>
                <w:sz w:val="28"/>
                <w:szCs w:val="28"/>
                <w:lang w:val="uz-Cyrl-UZ"/>
              </w:rPr>
              <w:t>қ</w:t>
            </w:r>
            <w:r w:rsidRPr="001C0B4E">
              <w:rPr>
                <w:sz w:val="28"/>
                <w:szCs w:val="28"/>
                <w:lang w:val="uz-Cyrl-UZ"/>
              </w:rPr>
              <w:t xml:space="preserve"> </w:t>
            </w:r>
            <w:r w:rsidR="001C0B4E" w:rsidRPr="001C0B4E">
              <w:rPr>
                <w:sz w:val="28"/>
                <w:szCs w:val="28"/>
                <w:lang w:val="uz-Cyrl-UZ"/>
              </w:rPr>
              <w:t>қ</w:t>
            </w:r>
            <w:r w:rsidRPr="001C0B4E">
              <w:rPr>
                <w:sz w:val="28"/>
                <w:szCs w:val="28"/>
                <w:lang w:val="uz-Cyrl-UZ"/>
              </w:rPr>
              <w:t>исмлари, масалан матнлар жуда ани</w:t>
            </w:r>
            <w:r w:rsidR="001C0B4E" w:rsidRPr="001C0B4E">
              <w:rPr>
                <w:sz w:val="28"/>
                <w:szCs w:val="28"/>
                <w:lang w:val="uz-Cyrl-UZ"/>
              </w:rPr>
              <w:t>қ</w:t>
            </w:r>
            <w:r w:rsidRPr="001C0B4E">
              <w:rPr>
                <w:sz w:val="28"/>
                <w:szCs w:val="28"/>
                <w:lang w:val="uz-Cyrl-UZ"/>
              </w:rPr>
              <w:t xml:space="preserve"> </w:t>
            </w:r>
            <w:r w:rsidR="001C0B4E" w:rsidRPr="001C0B4E">
              <w:rPr>
                <w:sz w:val="28"/>
                <w:szCs w:val="28"/>
                <w:lang w:val="uz-Cyrl-UZ"/>
              </w:rPr>
              <w:t>ҳ</w:t>
            </w:r>
            <w:r w:rsidRPr="001C0B4E">
              <w:rPr>
                <w:sz w:val="28"/>
                <w:szCs w:val="28"/>
                <w:lang w:val="uz-Cyrl-UZ"/>
              </w:rPr>
              <w:t>амда орти</w:t>
            </w:r>
            <w:r w:rsidR="001C0B4E" w:rsidRPr="001C0B4E">
              <w:rPr>
                <w:sz w:val="28"/>
                <w:szCs w:val="28"/>
                <w:lang w:val="uz-Cyrl-UZ"/>
              </w:rPr>
              <w:t>қ</w:t>
            </w:r>
            <w:r w:rsidRPr="001C0B4E">
              <w:rPr>
                <w:sz w:val="28"/>
                <w:szCs w:val="28"/>
                <w:lang w:val="uz-Cyrl-UZ"/>
              </w:rPr>
              <w:t>ча ёр</w:t>
            </w:r>
            <w:r w:rsidR="001C0B4E" w:rsidRPr="001C0B4E">
              <w:rPr>
                <w:sz w:val="28"/>
                <w:szCs w:val="28"/>
                <w:lang w:val="uz-Cyrl-UZ"/>
              </w:rPr>
              <w:t>қ</w:t>
            </w:r>
            <w:r w:rsidRPr="001C0B4E">
              <w:rPr>
                <w:sz w:val="28"/>
                <w:szCs w:val="28"/>
                <w:lang w:val="uz-Cyrl-UZ"/>
              </w:rPr>
              <w:t>ин шуълаланишсиз акс эттирилади. Биро</w:t>
            </w:r>
            <w:r w:rsidR="001C0B4E" w:rsidRPr="001C0B4E">
              <w:rPr>
                <w:sz w:val="28"/>
                <w:szCs w:val="28"/>
                <w:lang w:val="uz-Cyrl-UZ"/>
              </w:rPr>
              <w:t>қ</w:t>
            </w:r>
            <w:r w:rsidRPr="001C0B4E">
              <w:rPr>
                <w:sz w:val="28"/>
                <w:szCs w:val="28"/>
                <w:lang w:val="uz-Cyrl-UZ"/>
              </w:rPr>
              <w:t xml:space="preserve">, DSC функцияси кул рангнинг градациясини </w:t>
            </w:r>
            <w:r w:rsidR="001C0B4E" w:rsidRPr="001C0B4E">
              <w:rPr>
                <w:sz w:val="28"/>
                <w:szCs w:val="28"/>
                <w:lang w:val="uz-Cyrl-UZ"/>
              </w:rPr>
              <w:t>ў</w:t>
            </w:r>
            <w:r w:rsidRPr="001C0B4E">
              <w:rPr>
                <w:sz w:val="28"/>
                <w:szCs w:val="28"/>
                <w:lang w:val="uz-Cyrl-UZ"/>
              </w:rPr>
              <w:t xml:space="preserve">згартирмайди, у туфайли тасвир </w:t>
            </w:r>
            <w:r w:rsidR="001C0B4E" w:rsidRPr="001C0B4E">
              <w:rPr>
                <w:sz w:val="28"/>
                <w:szCs w:val="28"/>
                <w:lang w:val="uz-Cyrl-UZ"/>
              </w:rPr>
              <w:t>ў</w:t>
            </w:r>
            <w:r w:rsidRPr="001C0B4E">
              <w:rPr>
                <w:sz w:val="28"/>
                <w:szCs w:val="28"/>
                <w:lang w:val="uz-Cyrl-UZ"/>
              </w:rPr>
              <w:t>зининг табиийлигини са</w:t>
            </w:r>
            <w:r w:rsidR="001C0B4E" w:rsidRPr="001C0B4E">
              <w:rPr>
                <w:sz w:val="28"/>
                <w:szCs w:val="28"/>
                <w:lang w:val="uz-Cyrl-UZ"/>
              </w:rPr>
              <w:t>қ</w:t>
            </w:r>
            <w:r w:rsidRPr="001C0B4E">
              <w:rPr>
                <w:sz w:val="28"/>
                <w:szCs w:val="28"/>
                <w:lang w:val="uz-Cyrl-UZ"/>
              </w:rPr>
              <w:t xml:space="preserve">лаб </w:t>
            </w:r>
            <w:r w:rsidR="001C0B4E" w:rsidRPr="001C0B4E">
              <w:rPr>
                <w:sz w:val="28"/>
                <w:szCs w:val="28"/>
                <w:lang w:val="uz-Cyrl-UZ"/>
              </w:rPr>
              <w:t>қ</w:t>
            </w:r>
            <w:r w:rsidRPr="001C0B4E">
              <w:rPr>
                <w:sz w:val="28"/>
                <w:szCs w:val="28"/>
                <w:lang w:val="uz-Cyrl-UZ"/>
              </w:rPr>
              <w:t>олади.</w:t>
            </w:r>
          </w:p>
          <w:p w14:paraId="1604B059" w14:textId="77777777" w:rsidR="00875FFD" w:rsidRPr="001C0B4E" w:rsidRDefault="00875FFD">
            <w:pPr>
              <w:jc w:val="both"/>
              <w:rPr>
                <w:sz w:val="28"/>
                <w:szCs w:val="28"/>
              </w:rPr>
            </w:pPr>
            <w:r w:rsidRPr="001C0B4E">
              <w:rPr>
                <w:sz w:val="28"/>
                <w:szCs w:val="28"/>
              </w:rPr>
              <w:t>Функция оптимизации контрастности телевизионного изображения. При очень сильной контрастности белые части изображения, например, тексты, воспроизводятся предельно чисто и без избыточно яркого свечения. При этом, однако, функция DSC не изменяет градации серого, благодаря чему изображение сохраняет свою естественность.</w:t>
            </w:r>
          </w:p>
        </w:tc>
      </w:tr>
      <w:tr w:rsidR="00875FFD" w:rsidRPr="001C0B4E" w14:paraId="188DA0C6" w14:textId="77777777">
        <w:tc>
          <w:tcPr>
            <w:tcW w:w="3717" w:type="dxa"/>
          </w:tcPr>
          <w:p w14:paraId="5FC3754F" w14:textId="77777777" w:rsidR="00875FFD" w:rsidRPr="001C0B4E" w:rsidRDefault="00875FFD">
            <w:pPr>
              <w:rPr>
                <w:b/>
                <w:sz w:val="28"/>
                <w:szCs w:val="28"/>
              </w:rPr>
            </w:pPr>
            <w:r w:rsidRPr="001C0B4E">
              <w:rPr>
                <w:b/>
                <w:bCs/>
                <w:sz w:val="28"/>
                <w:szCs w:val="28"/>
              </w:rPr>
              <w:t>С- </w:t>
            </w:r>
            <w:proofErr w:type="spellStart"/>
            <w:r w:rsidRPr="001C0B4E">
              <w:rPr>
                <w:b/>
                <w:bCs/>
                <w:sz w:val="28"/>
                <w:szCs w:val="28"/>
              </w:rPr>
              <w:t>ва</w:t>
            </w:r>
            <w:proofErr w:type="spellEnd"/>
            <w:r w:rsidRPr="001C0B4E">
              <w:rPr>
                <w:b/>
                <w:bCs/>
                <w:sz w:val="28"/>
                <w:szCs w:val="28"/>
              </w:rPr>
              <w:t> </w:t>
            </w:r>
            <w:proofErr w:type="spellStart"/>
            <w:r w:rsidRPr="001C0B4E">
              <w:rPr>
                <w:b/>
                <w:bCs/>
                <w:sz w:val="28"/>
                <w:szCs w:val="28"/>
              </w:rPr>
              <w:t>Ku</w:t>
            </w:r>
            <w:proofErr w:type="spellEnd"/>
            <w:r w:rsidRPr="001C0B4E">
              <w:rPr>
                <w:b/>
                <w:bCs/>
                <w:sz w:val="28"/>
                <w:szCs w:val="28"/>
              </w:rPr>
              <w:t>-</w:t>
            </w:r>
            <w:r w:rsidRPr="001C0B4E">
              <w:rPr>
                <w:b/>
                <w:sz w:val="28"/>
                <w:szCs w:val="28"/>
              </w:rPr>
              <w:t xml:space="preserve"> </w:t>
            </w:r>
            <w:proofErr w:type="spellStart"/>
            <w:r w:rsidRPr="001C0B4E">
              <w:rPr>
                <w:b/>
                <w:sz w:val="28"/>
                <w:szCs w:val="28"/>
              </w:rPr>
              <w:t>диапазонлари</w:t>
            </w:r>
            <w:proofErr w:type="spellEnd"/>
          </w:p>
          <w:p w14:paraId="68785161" w14:textId="77777777" w:rsidR="00875FFD" w:rsidRPr="001C0B4E" w:rsidRDefault="00875FFD">
            <w:pPr>
              <w:rPr>
                <w:bCs/>
                <w:sz w:val="28"/>
                <w:szCs w:val="28"/>
              </w:rPr>
            </w:pPr>
            <w:proofErr w:type="spellStart"/>
            <w:r w:rsidRPr="001C0B4E">
              <w:rPr>
                <w:b/>
                <w:sz w:val="28"/>
                <w:szCs w:val="28"/>
                <w:lang w:val="en-US"/>
              </w:rPr>
              <w:t>ru</w:t>
            </w:r>
            <w:proofErr w:type="spellEnd"/>
            <w:r w:rsidRPr="001C0B4E">
              <w:rPr>
                <w:sz w:val="28"/>
                <w:szCs w:val="28"/>
              </w:rPr>
              <w:t xml:space="preserve"> - </w:t>
            </w:r>
            <w:r w:rsidRPr="001C0B4E">
              <w:rPr>
                <w:bCs/>
                <w:sz w:val="28"/>
                <w:szCs w:val="28"/>
              </w:rPr>
              <w:t>диапазоны С и </w:t>
            </w:r>
            <w:proofErr w:type="spellStart"/>
            <w:r w:rsidRPr="001C0B4E">
              <w:rPr>
                <w:bCs/>
                <w:sz w:val="28"/>
                <w:szCs w:val="28"/>
              </w:rPr>
              <w:t>Ku</w:t>
            </w:r>
            <w:proofErr w:type="spellEnd"/>
          </w:p>
          <w:p w14:paraId="6AD6F5D7"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sz w:val="28"/>
                <w:szCs w:val="28"/>
                <w:lang w:val="en-US"/>
              </w:rPr>
              <w:t xml:space="preserve"> -</w:t>
            </w:r>
            <w:r w:rsidRPr="001C0B4E">
              <w:rPr>
                <w:sz w:val="28"/>
                <w:szCs w:val="28"/>
              </w:rPr>
              <w:t xml:space="preserve"> </w:t>
            </w:r>
            <w:proofErr w:type="spellStart"/>
            <w:r w:rsidRPr="001C0B4E">
              <w:rPr>
                <w:sz w:val="28"/>
                <w:szCs w:val="28"/>
              </w:rPr>
              <w:t>ranges</w:t>
            </w:r>
            <w:proofErr w:type="spellEnd"/>
            <w:r w:rsidRPr="001C0B4E">
              <w:rPr>
                <w:sz w:val="28"/>
                <w:szCs w:val="28"/>
              </w:rPr>
              <w:t xml:space="preserve"> С </w:t>
            </w:r>
            <w:proofErr w:type="spellStart"/>
            <w:r w:rsidRPr="001C0B4E">
              <w:rPr>
                <w:sz w:val="28"/>
                <w:szCs w:val="28"/>
              </w:rPr>
              <w:t>and</w:t>
            </w:r>
            <w:proofErr w:type="spellEnd"/>
            <w:r w:rsidRPr="001C0B4E">
              <w:rPr>
                <w:sz w:val="28"/>
                <w:szCs w:val="28"/>
              </w:rPr>
              <w:t xml:space="preserve"> </w:t>
            </w:r>
            <w:proofErr w:type="spellStart"/>
            <w:r w:rsidRPr="001C0B4E">
              <w:rPr>
                <w:sz w:val="28"/>
                <w:szCs w:val="28"/>
              </w:rPr>
              <w:t>Ku</w:t>
            </w:r>
            <w:proofErr w:type="spellEnd"/>
          </w:p>
          <w:p w14:paraId="53A21FC2" w14:textId="77777777" w:rsidR="00875FFD" w:rsidRPr="001C0B4E" w:rsidRDefault="00875FFD">
            <w:pPr>
              <w:rPr>
                <w:sz w:val="28"/>
                <w:szCs w:val="28"/>
                <w:lang w:val="en-US"/>
              </w:rPr>
            </w:pPr>
          </w:p>
        </w:tc>
        <w:tc>
          <w:tcPr>
            <w:tcW w:w="5896" w:type="dxa"/>
          </w:tcPr>
          <w:p w14:paraId="0DA929A0" w14:textId="77777777" w:rsidR="00875FFD" w:rsidRPr="001C0B4E" w:rsidRDefault="00875FFD">
            <w:pPr>
              <w:jc w:val="both"/>
              <w:rPr>
                <w:sz w:val="28"/>
                <w:szCs w:val="28"/>
              </w:rPr>
            </w:pPr>
            <w:proofErr w:type="spellStart"/>
            <w:r w:rsidRPr="001C0B4E">
              <w:rPr>
                <w:sz w:val="28"/>
                <w:szCs w:val="28"/>
              </w:rPr>
              <w:t>Й</w:t>
            </w:r>
            <w:r w:rsidR="001C0B4E" w:rsidRPr="001C0B4E">
              <w:rPr>
                <w:sz w:val="28"/>
                <w:szCs w:val="28"/>
              </w:rPr>
              <w:t>ў</w:t>
            </w:r>
            <w:r w:rsidRPr="001C0B4E">
              <w:rPr>
                <w:sz w:val="28"/>
                <w:szCs w:val="28"/>
              </w:rPr>
              <w:t>лдошли</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эшиттириш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ажратилган</w:t>
            </w:r>
            <w:proofErr w:type="spellEnd"/>
            <w:r w:rsidRPr="001C0B4E">
              <w:rPr>
                <w:sz w:val="28"/>
                <w:szCs w:val="28"/>
              </w:rPr>
              <w:t xml:space="preserve"> </w:t>
            </w:r>
            <w:proofErr w:type="spellStart"/>
            <w:r w:rsidRPr="001C0B4E">
              <w:rPr>
                <w:sz w:val="28"/>
                <w:szCs w:val="28"/>
              </w:rPr>
              <w:t>икки</w:t>
            </w:r>
            <w:proofErr w:type="spellEnd"/>
            <w:r w:rsidRPr="001C0B4E">
              <w:rPr>
                <w:sz w:val="28"/>
                <w:szCs w:val="28"/>
              </w:rPr>
              <w:t xml:space="preserve"> </w:t>
            </w:r>
            <w:proofErr w:type="spellStart"/>
            <w:r w:rsidRPr="001C0B4E">
              <w:rPr>
                <w:sz w:val="28"/>
                <w:szCs w:val="28"/>
              </w:rPr>
              <w:t>частотавий</w:t>
            </w:r>
            <w:proofErr w:type="spellEnd"/>
            <w:r w:rsidRPr="001C0B4E">
              <w:rPr>
                <w:sz w:val="28"/>
                <w:szCs w:val="28"/>
              </w:rPr>
              <w:t xml:space="preserve"> диапазон. «</w:t>
            </w:r>
            <w:proofErr w:type="spellStart"/>
            <w:r w:rsidRPr="001C0B4E">
              <w:rPr>
                <w:sz w:val="28"/>
                <w:szCs w:val="28"/>
              </w:rPr>
              <w:t>Й</w:t>
            </w:r>
            <w:r w:rsidR="001C0B4E" w:rsidRPr="001C0B4E">
              <w:rPr>
                <w:sz w:val="28"/>
                <w:szCs w:val="28"/>
              </w:rPr>
              <w:t>ў</w:t>
            </w:r>
            <w:r w:rsidRPr="001C0B4E">
              <w:rPr>
                <w:sz w:val="28"/>
                <w:szCs w:val="28"/>
              </w:rPr>
              <w:t>лдош-</w:t>
            </w:r>
            <w:r w:rsidR="001C0B4E" w:rsidRPr="001C0B4E">
              <w:rPr>
                <w:sz w:val="28"/>
                <w:szCs w:val="28"/>
              </w:rPr>
              <w:t>қ</w:t>
            </w:r>
            <w:r w:rsidRPr="001C0B4E">
              <w:rPr>
                <w:sz w:val="28"/>
                <w:szCs w:val="28"/>
              </w:rPr>
              <w:t>абул</w:t>
            </w:r>
            <w:proofErr w:type="spellEnd"/>
            <w:r w:rsidRPr="001C0B4E">
              <w:rPr>
                <w:sz w:val="28"/>
                <w:szCs w:val="28"/>
              </w:rPr>
              <w:t xml:space="preserve"> </w:t>
            </w:r>
            <w:proofErr w:type="spellStart"/>
            <w:r w:rsidR="001C0B4E" w:rsidRPr="001C0B4E">
              <w:rPr>
                <w:sz w:val="28"/>
                <w:szCs w:val="28"/>
              </w:rPr>
              <w:t>қ</w:t>
            </w:r>
            <w:r w:rsidRPr="001C0B4E">
              <w:rPr>
                <w:sz w:val="28"/>
                <w:szCs w:val="28"/>
              </w:rPr>
              <w:t>илувчи</w:t>
            </w:r>
            <w:proofErr w:type="spellEnd"/>
            <w:r w:rsidRPr="001C0B4E">
              <w:rPr>
                <w:sz w:val="28"/>
                <w:szCs w:val="28"/>
              </w:rPr>
              <w:t xml:space="preserve"> антенна» </w:t>
            </w:r>
            <w:proofErr w:type="spellStart"/>
            <w:r w:rsidRPr="001C0B4E">
              <w:rPr>
                <w:sz w:val="28"/>
                <w:szCs w:val="28"/>
              </w:rPr>
              <w:t>ало</w:t>
            </w:r>
            <w:r w:rsidR="001C0B4E" w:rsidRPr="001C0B4E">
              <w:rPr>
                <w:sz w:val="28"/>
                <w:szCs w:val="28"/>
              </w:rPr>
              <w:t>қ</w:t>
            </w:r>
            <w:r w:rsidRPr="001C0B4E">
              <w:rPr>
                <w:sz w:val="28"/>
                <w:szCs w:val="28"/>
              </w:rPr>
              <w:t>а</w:t>
            </w:r>
            <w:proofErr w:type="spellEnd"/>
            <w:r w:rsidRPr="001C0B4E">
              <w:rPr>
                <w:sz w:val="28"/>
                <w:szCs w:val="28"/>
              </w:rPr>
              <w:t xml:space="preserve"> </w:t>
            </w:r>
            <w:proofErr w:type="spellStart"/>
            <w:r w:rsidRPr="001C0B4E">
              <w:rPr>
                <w:sz w:val="28"/>
                <w:szCs w:val="28"/>
              </w:rPr>
              <w:t>линияси</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С - </w:t>
            </w:r>
            <w:proofErr w:type="spellStart"/>
            <w:r w:rsidRPr="001C0B4E">
              <w:rPr>
                <w:sz w:val="28"/>
                <w:szCs w:val="28"/>
              </w:rPr>
              <w:t>диапазонда</w:t>
            </w:r>
            <w:proofErr w:type="spellEnd"/>
            <w:r w:rsidRPr="001C0B4E">
              <w:rPr>
                <w:sz w:val="28"/>
                <w:szCs w:val="28"/>
              </w:rPr>
              <w:t xml:space="preserve"> 3,5</w:t>
            </w:r>
            <w:r w:rsidRPr="001C0B4E">
              <w:rPr>
                <w:sz w:val="28"/>
                <w:szCs w:val="28"/>
                <w:lang w:val="uz-Latn-UZ"/>
              </w:rPr>
              <w:t>-</w:t>
            </w:r>
            <w:r w:rsidRPr="001C0B4E">
              <w:rPr>
                <w:sz w:val="28"/>
                <w:szCs w:val="28"/>
              </w:rPr>
              <w:t xml:space="preserve">4,2 </w:t>
            </w:r>
            <w:r w:rsidRPr="001C0B4E">
              <w:rPr>
                <w:sz w:val="28"/>
                <w:szCs w:val="28"/>
                <w:lang w:val="en-US"/>
              </w:rPr>
              <w:t>GHz</w:t>
            </w:r>
            <w:r w:rsidRPr="001C0B4E">
              <w:rPr>
                <w:sz w:val="28"/>
                <w:szCs w:val="28"/>
              </w:rPr>
              <w:t>, К</w:t>
            </w:r>
            <w:r w:rsidRPr="001C0B4E">
              <w:rPr>
                <w:sz w:val="28"/>
                <w:szCs w:val="28"/>
                <w:lang w:val="en-US"/>
              </w:rPr>
              <w:t>u</w:t>
            </w:r>
            <w:r w:rsidRPr="001C0B4E">
              <w:rPr>
                <w:sz w:val="28"/>
                <w:szCs w:val="28"/>
              </w:rPr>
              <w:t>-</w:t>
            </w:r>
            <w:proofErr w:type="spellStart"/>
            <w:r w:rsidRPr="001C0B4E">
              <w:rPr>
                <w:sz w:val="28"/>
                <w:szCs w:val="28"/>
              </w:rPr>
              <w:t>диапазонда</w:t>
            </w:r>
            <w:proofErr w:type="spellEnd"/>
            <w:r w:rsidRPr="001C0B4E">
              <w:rPr>
                <w:sz w:val="28"/>
                <w:szCs w:val="28"/>
              </w:rPr>
              <w:t xml:space="preserve"> </w:t>
            </w:r>
            <w:proofErr w:type="spellStart"/>
            <w:r w:rsidRPr="001C0B4E">
              <w:rPr>
                <w:sz w:val="28"/>
                <w:szCs w:val="28"/>
              </w:rPr>
              <w:t>эса</w:t>
            </w:r>
            <w:proofErr w:type="spellEnd"/>
            <w:r w:rsidRPr="001C0B4E">
              <w:rPr>
                <w:sz w:val="28"/>
                <w:szCs w:val="28"/>
              </w:rPr>
              <w:t xml:space="preserve"> 10,7</w:t>
            </w:r>
            <w:r w:rsidRPr="001C0B4E">
              <w:rPr>
                <w:sz w:val="28"/>
                <w:szCs w:val="28"/>
                <w:lang w:val="uz-Latn-UZ"/>
              </w:rPr>
              <w:t>-</w:t>
            </w:r>
            <w:r w:rsidRPr="001C0B4E">
              <w:rPr>
                <w:sz w:val="28"/>
                <w:szCs w:val="28"/>
              </w:rPr>
              <w:t xml:space="preserve">12,75 </w:t>
            </w:r>
            <w:r w:rsidRPr="001C0B4E">
              <w:rPr>
                <w:sz w:val="28"/>
                <w:szCs w:val="28"/>
                <w:lang w:val="en-US"/>
              </w:rPr>
              <w:t>GHz</w:t>
            </w:r>
            <w:r w:rsidRPr="001C0B4E">
              <w:rPr>
                <w:sz w:val="28"/>
                <w:szCs w:val="28"/>
              </w:rPr>
              <w:t xml:space="preserve"> </w:t>
            </w:r>
            <w:proofErr w:type="spellStart"/>
            <w:r w:rsidRPr="001C0B4E">
              <w:rPr>
                <w:sz w:val="28"/>
                <w:szCs w:val="28"/>
              </w:rPr>
              <w:t>частоталар</w:t>
            </w:r>
            <w:proofErr w:type="spellEnd"/>
            <w:r w:rsidRPr="001C0B4E">
              <w:rPr>
                <w:sz w:val="28"/>
                <w:szCs w:val="28"/>
              </w:rPr>
              <w:t xml:space="preserve"> </w:t>
            </w:r>
            <w:proofErr w:type="spellStart"/>
            <w:r w:rsidRPr="001C0B4E">
              <w:rPr>
                <w:sz w:val="28"/>
                <w:szCs w:val="28"/>
              </w:rPr>
              <w:t>полосасидан</w:t>
            </w:r>
            <w:proofErr w:type="spellEnd"/>
            <w:r w:rsidRPr="001C0B4E">
              <w:rPr>
                <w:sz w:val="28"/>
                <w:szCs w:val="28"/>
              </w:rPr>
              <w:t xml:space="preserve"> </w:t>
            </w:r>
            <w:proofErr w:type="spellStart"/>
            <w:r w:rsidRPr="001C0B4E">
              <w:rPr>
                <w:sz w:val="28"/>
                <w:szCs w:val="28"/>
              </w:rPr>
              <w:t>фойдаланилади</w:t>
            </w:r>
            <w:proofErr w:type="spellEnd"/>
            <w:r w:rsidRPr="001C0B4E">
              <w:rPr>
                <w:sz w:val="28"/>
                <w:szCs w:val="28"/>
              </w:rPr>
              <w:t xml:space="preserve">. С - </w:t>
            </w:r>
            <w:proofErr w:type="spellStart"/>
            <w:r w:rsidRPr="001C0B4E">
              <w:rPr>
                <w:sz w:val="28"/>
                <w:szCs w:val="28"/>
              </w:rPr>
              <w:t>диапазонида</w:t>
            </w:r>
            <w:proofErr w:type="spellEnd"/>
            <w:r w:rsidRPr="001C0B4E">
              <w:rPr>
                <w:sz w:val="28"/>
                <w:szCs w:val="28"/>
              </w:rPr>
              <w:t xml:space="preserve"> </w:t>
            </w:r>
            <w:proofErr w:type="spellStart"/>
            <w:r w:rsidRPr="001C0B4E">
              <w:rPr>
                <w:sz w:val="28"/>
                <w:szCs w:val="28"/>
              </w:rPr>
              <w:t>узатиладиган</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сигнал </w:t>
            </w:r>
            <w:proofErr w:type="spellStart"/>
            <w:r w:rsidRPr="001C0B4E">
              <w:rPr>
                <w:sz w:val="28"/>
                <w:szCs w:val="28"/>
              </w:rPr>
              <w:t>модуяторга</w:t>
            </w:r>
            <w:proofErr w:type="spellEnd"/>
            <w:r w:rsidRPr="001C0B4E">
              <w:rPr>
                <w:sz w:val="28"/>
                <w:szCs w:val="28"/>
              </w:rPr>
              <w:t xml:space="preserve"> </w:t>
            </w:r>
            <w:proofErr w:type="spellStart"/>
            <w:r w:rsidRPr="001C0B4E">
              <w:rPr>
                <w:sz w:val="28"/>
                <w:szCs w:val="28"/>
              </w:rPr>
              <w:t>беришдан</w:t>
            </w:r>
            <w:proofErr w:type="spellEnd"/>
            <w:r w:rsidRPr="001C0B4E">
              <w:rPr>
                <w:sz w:val="28"/>
                <w:szCs w:val="28"/>
              </w:rPr>
              <w:t xml:space="preserve"> </w:t>
            </w:r>
            <w:proofErr w:type="spellStart"/>
            <w:r w:rsidRPr="001C0B4E">
              <w:rPr>
                <w:sz w:val="28"/>
                <w:szCs w:val="28"/>
              </w:rPr>
              <w:t>олдин</w:t>
            </w:r>
            <w:proofErr w:type="spellEnd"/>
            <w:r w:rsidRPr="001C0B4E">
              <w:rPr>
                <w:sz w:val="28"/>
                <w:szCs w:val="28"/>
              </w:rPr>
              <w:t xml:space="preserve"> </w:t>
            </w:r>
            <w:proofErr w:type="spellStart"/>
            <w:r w:rsidRPr="001C0B4E">
              <w:rPr>
                <w:sz w:val="28"/>
                <w:szCs w:val="28"/>
              </w:rPr>
              <w:t>инверсланади</w:t>
            </w:r>
            <w:proofErr w:type="spellEnd"/>
            <w:r w:rsidRPr="001C0B4E">
              <w:rPr>
                <w:sz w:val="28"/>
                <w:szCs w:val="28"/>
              </w:rPr>
              <w:t>.</w:t>
            </w:r>
          </w:p>
          <w:p w14:paraId="2DAE91EE" w14:textId="77777777" w:rsidR="00875FFD" w:rsidRPr="001C0B4E" w:rsidRDefault="00875FFD">
            <w:pPr>
              <w:jc w:val="both"/>
              <w:rPr>
                <w:sz w:val="28"/>
                <w:szCs w:val="28"/>
              </w:rPr>
            </w:pPr>
          </w:p>
          <w:p w14:paraId="1D2110C9" w14:textId="77777777" w:rsidR="00875FFD" w:rsidRPr="001C0B4E" w:rsidRDefault="00875FFD">
            <w:pPr>
              <w:jc w:val="both"/>
              <w:rPr>
                <w:sz w:val="28"/>
                <w:szCs w:val="28"/>
              </w:rPr>
            </w:pPr>
            <w:r w:rsidRPr="001C0B4E">
              <w:rPr>
                <w:sz w:val="28"/>
                <w:szCs w:val="28"/>
              </w:rPr>
              <w:t xml:space="preserve">Два частотных диапазона, выделенных для спутникового телевизионного вещания. Для </w:t>
            </w:r>
            <w:r w:rsidRPr="001C0B4E">
              <w:rPr>
                <w:sz w:val="28"/>
                <w:szCs w:val="28"/>
              </w:rPr>
              <w:lastRenderedPageBreak/>
              <w:t xml:space="preserve">линии связи «спутник—приемная антенна» в С - диапазоне используется полоса частот 3,5-4,2 </w:t>
            </w:r>
            <w:r w:rsidRPr="001C0B4E">
              <w:rPr>
                <w:sz w:val="28"/>
                <w:szCs w:val="28"/>
                <w:lang w:val="en-US"/>
              </w:rPr>
              <w:t>GHz</w:t>
            </w:r>
            <w:r w:rsidRPr="001C0B4E">
              <w:rPr>
                <w:sz w:val="28"/>
                <w:szCs w:val="28"/>
              </w:rPr>
              <w:t xml:space="preserve">, а в </w:t>
            </w:r>
            <w:proofErr w:type="spellStart"/>
            <w:r w:rsidRPr="001C0B4E">
              <w:rPr>
                <w:sz w:val="28"/>
                <w:szCs w:val="28"/>
              </w:rPr>
              <w:t>Ku</w:t>
            </w:r>
            <w:proofErr w:type="spellEnd"/>
            <w:r w:rsidRPr="001C0B4E">
              <w:rPr>
                <w:sz w:val="28"/>
                <w:szCs w:val="28"/>
              </w:rPr>
              <w:t xml:space="preserve">-диапазоне полоса частот 10,7-12,75 </w:t>
            </w:r>
            <w:r w:rsidRPr="001C0B4E">
              <w:rPr>
                <w:sz w:val="28"/>
                <w:szCs w:val="28"/>
                <w:lang w:val="en-US"/>
              </w:rPr>
              <w:t>GHz</w:t>
            </w:r>
            <w:r w:rsidRPr="001C0B4E">
              <w:rPr>
                <w:sz w:val="28"/>
                <w:szCs w:val="28"/>
              </w:rPr>
              <w:t xml:space="preserve">. Телевизионный сигнал, передаваемый в С -диапазоне, перед подачей на модулятор предварительно инвертируется. </w:t>
            </w:r>
          </w:p>
        </w:tc>
      </w:tr>
      <w:tr w:rsidR="00875FFD" w:rsidRPr="001C0B4E" w14:paraId="0EB66B6C" w14:textId="77777777">
        <w:tc>
          <w:tcPr>
            <w:tcW w:w="3717" w:type="dxa"/>
          </w:tcPr>
          <w:p w14:paraId="0C5D96C9" w14:textId="77777777" w:rsidR="00875FFD" w:rsidRPr="001C0B4E" w:rsidRDefault="00875FFD">
            <w:pPr>
              <w:rPr>
                <w:sz w:val="28"/>
                <w:szCs w:val="28"/>
              </w:rPr>
            </w:pPr>
          </w:p>
        </w:tc>
        <w:tc>
          <w:tcPr>
            <w:tcW w:w="5896" w:type="dxa"/>
          </w:tcPr>
          <w:p w14:paraId="7D6E621A" w14:textId="77777777" w:rsidR="00875FFD" w:rsidRPr="001C0B4E" w:rsidRDefault="00875FFD">
            <w:pPr>
              <w:jc w:val="both"/>
              <w:rPr>
                <w:sz w:val="28"/>
                <w:szCs w:val="28"/>
                <w:lang w:val="uz-Cyrl-UZ"/>
              </w:rPr>
            </w:pPr>
          </w:p>
        </w:tc>
      </w:tr>
      <w:tr w:rsidR="00875FFD" w:rsidRPr="001C0B4E" w14:paraId="19DC1ED0" w14:textId="77777777">
        <w:tc>
          <w:tcPr>
            <w:tcW w:w="3717" w:type="dxa"/>
          </w:tcPr>
          <w:p w14:paraId="0743B7F9" w14:textId="77777777" w:rsidR="00875FFD" w:rsidRPr="001C0B4E" w:rsidRDefault="00875FFD">
            <w:pPr>
              <w:rPr>
                <w:b/>
                <w:sz w:val="28"/>
                <w:szCs w:val="28"/>
              </w:rPr>
            </w:pPr>
            <w:r w:rsidRPr="001C0B4E">
              <w:rPr>
                <w:b/>
                <w:sz w:val="28"/>
                <w:szCs w:val="28"/>
              </w:rPr>
              <w:t>С - диапазон</w:t>
            </w:r>
          </w:p>
          <w:p w14:paraId="4BF5859A"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 - диапазон</w:t>
            </w:r>
          </w:p>
          <w:p w14:paraId="25133CFD"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 </w:t>
            </w:r>
            <w:r w:rsidRPr="001C0B4E">
              <w:rPr>
                <w:sz w:val="28"/>
                <w:szCs w:val="28"/>
                <w:lang w:val="en-US"/>
              </w:rPr>
              <w:t>C</w:t>
            </w:r>
            <w:r w:rsidRPr="001C0B4E">
              <w:rPr>
                <w:sz w:val="28"/>
                <w:szCs w:val="28"/>
              </w:rPr>
              <w:t xml:space="preserve"> - </w:t>
            </w:r>
            <w:r w:rsidRPr="001C0B4E">
              <w:rPr>
                <w:sz w:val="28"/>
                <w:szCs w:val="28"/>
                <w:lang w:val="en-US"/>
              </w:rPr>
              <w:t>range</w:t>
            </w:r>
            <w:r w:rsidRPr="001C0B4E">
              <w:rPr>
                <w:sz w:val="28"/>
                <w:szCs w:val="28"/>
              </w:rPr>
              <w:t xml:space="preserve"> </w:t>
            </w:r>
          </w:p>
        </w:tc>
        <w:tc>
          <w:tcPr>
            <w:tcW w:w="5896" w:type="dxa"/>
          </w:tcPr>
          <w:p w14:paraId="6E1779CB" w14:textId="77777777" w:rsidR="00875FFD" w:rsidRPr="001C0B4E" w:rsidRDefault="00875FFD">
            <w:pPr>
              <w:jc w:val="both"/>
              <w:rPr>
                <w:sz w:val="28"/>
                <w:szCs w:val="28"/>
              </w:rPr>
            </w:pPr>
            <w:proofErr w:type="spellStart"/>
            <w:r w:rsidRPr="001C0B4E">
              <w:rPr>
                <w:sz w:val="28"/>
                <w:szCs w:val="28"/>
              </w:rPr>
              <w:t>Й</w:t>
            </w:r>
            <w:r w:rsidR="001C0B4E" w:rsidRPr="001C0B4E">
              <w:rPr>
                <w:sz w:val="28"/>
                <w:szCs w:val="28"/>
              </w:rPr>
              <w:t>ў</w:t>
            </w:r>
            <w:r w:rsidRPr="001C0B4E">
              <w:rPr>
                <w:sz w:val="28"/>
                <w:szCs w:val="28"/>
              </w:rPr>
              <w:t>лдош</w:t>
            </w:r>
            <w:proofErr w:type="spellEnd"/>
            <w:r w:rsidRPr="001C0B4E">
              <w:rPr>
                <w:sz w:val="28"/>
                <w:szCs w:val="28"/>
              </w:rPr>
              <w:t xml:space="preserve"> </w:t>
            </w:r>
            <w:proofErr w:type="spellStart"/>
            <w:r w:rsidRPr="001C0B4E">
              <w:rPr>
                <w:sz w:val="28"/>
                <w:szCs w:val="28"/>
              </w:rPr>
              <w:t>телевидениеси</w:t>
            </w:r>
            <w:proofErr w:type="spellEnd"/>
            <w:r w:rsidRPr="001C0B4E">
              <w:rPr>
                <w:sz w:val="28"/>
                <w:szCs w:val="28"/>
              </w:rPr>
              <w:t xml:space="preserve"> </w:t>
            </w:r>
            <w:proofErr w:type="spellStart"/>
            <w:r w:rsidRPr="001C0B4E">
              <w:rPr>
                <w:sz w:val="28"/>
                <w:szCs w:val="28"/>
              </w:rPr>
              <w:t>сигналларини</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телефон </w:t>
            </w:r>
            <w:proofErr w:type="spellStart"/>
            <w:r w:rsidRPr="001C0B4E">
              <w:rPr>
                <w:sz w:val="28"/>
                <w:szCs w:val="28"/>
              </w:rPr>
              <w:t>сигналларини</w:t>
            </w:r>
            <w:proofErr w:type="spellEnd"/>
            <w:r w:rsidRPr="001C0B4E">
              <w:rPr>
                <w:sz w:val="28"/>
                <w:szCs w:val="28"/>
              </w:rPr>
              <w:t xml:space="preserve"> </w:t>
            </w:r>
            <w:proofErr w:type="spellStart"/>
            <w:r w:rsidRPr="001C0B4E">
              <w:rPr>
                <w:sz w:val="28"/>
                <w:szCs w:val="28"/>
              </w:rPr>
              <w:t>узатиш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ажратилган</w:t>
            </w:r>
            <w:proofErr w:type="spellEnd"/>
            <w:r w:rsidRPr="001C0B4E">
              <w:rPr>
                <w:sz w:val="28"/>
                <w:szCs w:val="28"/>
              </w:rPr>
              <w:t xml:space="preserve"> </w:t>
            </w:r>
            <w:proofErr w:type="spellStart"/>
            <w:r w:rsidRPr="001C0B4E">
              <w:rPr>
                <w:sz w:val="28"/>
                <w:szCs w:val="28"/>
              </w:rPr>
              <w:t>радиочастоталар</w:t>
            </w:r>
            <w:proofErr w:type="spellEnd"/>
            <w:r w:rsidRPr="001C0B4E">
              <w:rPr>
                <w:sz w:val="28"/>
                <w:szCs w:val="28"/>
              </w:rPr>
              <w:t xml:space="preserve"> </w:t>
            </w:r>
            <w:proofErr w:type="spellStart"/>
            <w:r w:rsidRPr="001C0B4E">
              <w:rPr>
                <w:sz w:val="28"/>
                <w:szCs w:val="28"/>
              </w:rPr>
              <w:t>диапазони</w:t>
            </w:r>
            <w:proofErr w:type="spellEnd"/>
            <w:r w:rsidRPr="001C0B4E">
              <w:rPr>
                <w:sz w:val="28"/>
                <w:szCs w:val="28"/>
              </w:rPr>
              <w:t xml:space="preserve">. 4 </w:t>
            </w:r>
            <w:proofErr w:type="spellStart"/>
            <w:r w:rsidRPr="001C0B4E">
              <w:rPr>
                <w:sz w:val="28"/>
                <w:szCs w:val="28"/>
                <w:lang w:val="en-US"/>
              </w:rPr>
              <w:t>HHz</w:t>
            </w:r>
            <w:proofErr w:type="spellEnd"/>
            <w:r w:rsidRPr="001C0B4E">
              <w:rPr>
                <w:sz w:val="28"/>
                <w:szCs w:val="28"/>
              </w:rPr>
              <w:t xml:space="preserve"> дан 6 </w:t>
            </w:r>
            <w:proofErr w:type="spellStart"/>
            <w:r w:rsidRPr="001C0B4E">
              <w:rPr>
                <w:sz w:val="28"/>
                <w:szCs w:val="28"/>
                <w:lang w:val="en-US"/>
              </w:rPr>
              <w:t>HHz</w:t>
            </w:r>
            <w:proofErr w:type="spellEnd"/>
            <w:r w:rsidRPr="001C0B4E">
              <w:rPr>
                <w:sz w:val="28"/>
                <w:szCs w:val="28"/>
              </w:rPr>
              <w:t xml:space="preserve"> гача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w:t>
            </w:r>
            <w:proofErr w:type="spellStart"/>
            <w:r w:rsidRPr="001C0B4E">
              <w:rPr>
                <w:sz w:val="28"/>
                <w:szCs w:val="28"/>
              </w:rPr>
              <w:t>частоталардан</w:t>
            </w:r>
            <w:proofErr w:type="spellEnd"/>
            <w:r w:rsidRPr="001C0B4E">
              <w:rPr>
                <w:sz w:val="28"/>
                <w:szCs w:val="28"/>
              </w:rPr>
              <w:t xml:space="preserve"> </w:t>
            </w:r>
            <w:proofErr w:type="spellStart"/>
            <w:r w:rsidRPr="001C0B4E">
              <w:rPr>
                <w:sz w:val="28"/>
                <w:szCs w:val="28"/>
              </w:rPr>
              <w:t>фойдаланилади</w:t>
            </w:r>
            <w:proofErr w:type="spellEnd"/>
            <w:r w:rsidRPr="001C0B4E">
              <w:rPr>
                <w:sz w:val="28"/>
                <w:szCs w:val="28"/>
              </w:rPr>
              <w:t>.</w:t>
            </w:r>
          </w:p>
          <w:p w14:paraId="15A85051" w14:textId="77777777" w:rsidR="00875FFD" w:rsidRPr="001C0B4E" w:rsidRDefault="00875FFD">
            <w:pPr>
              <w:jc w:val="both"/>
              <w:rPr>
                <w:sz w:val="28"/>
                <w:szCs w:val="28"/>
              </w:rPr>
            </w:pPr>
          </w:p>
          <w:p w14:paraId="751DF8BB" w14:textId="77777777" w:rsidR="00875FFD" w:rsidRPr="001C0B4E" w:rsidRDefault="00875FFD">
            <w:pPr>
              <w:jc w:val="both"/>
              <w:rPr>
                <w:sz w:val="28"/>
                <w:szCs w:val="28"/>
              </w:rPr>
            </w:pPr>
            <w:r w:rsidRPr="001C0B4E">
              <w:rPr>
                <w:sz w:val="28"/>
                <w:szCs w:val="28"/>
              </w:rPr>
              <w:t xml:space="preserve">Диапазон радиочастот, выделенных для передачи сигналов спутникового телевидения или телефонных сигналов. Сигналы этого диапазона используют частоты от 4 до </w:t>
            </w:r>
            <w:r w:rsidRPr="001C0B4E">
              <w:rPr>
                <w:sz w:val="28"/>
                <w:szCs w:val="28"/>
              </w:rPr>
              <w:br/>
              <w:t xml:space="preserve">6 </w:t>
            </w:r>
            <w:proofErr w:type="spellStart"/>
            <w:r w:rsidRPr="001C0B4E">
              <w:rPr>
                <w:sz w:val="28"/>
                <w:szCs w:val="28"/>
                <w:lang w:val="en-US"/>
              </w:rPr>
              <w:t>HHz</w:t>
            </w:r>
            <w:proofErr w:type="spellEnd"/>
            <w:r w:rsidRPr="001C0B4E">
              <w:rPr>
                <w:sz w:val="28"/>
                <w:szCs w:val="28"/>
              </w:rPr>
              <w:t>.</w:t>
            </w:r>
          </w:p>
        </w:tc>
      </w:tr>
      <w:tr w:rsidR="00875FFD" w:rsidRPr="001C0B4E" w14:paraId="678CFC1B" w14:textId="77777777">
        <w:tc>
          <w:tcPr>
            <w:tcW w:w="3717" w:type="dxa"/>
          </w:tcPr>
          <w:p w14:paraId="2C96D539" w14:textId="77777777" w:rsidR="00875FFD" w:rsidRPr="001C0B4E" w:rsidRDefault="00875FFD">
            <w:pPr>
              <w:rPr>
                <w:sz w:val="28"/>
                <w:szCs w:val="28"/>
              </w:rPr>
            </w:pPr>
          </w:p>
        </w:tc>
        <w:tc>
          <w:tcPr>
            <w:tcW w:w="5896" w:type="dxa"/>
          </w:tcPr>
          <w:p w14:paraId="317EC65F" w14:textId="77777777" w:rsidR="00875FFD" w:rsidRPr="001C0B4E" w:rsidRDefault="00875FFD">
            <w:pPr>
              <w:jc w:val="both"/>
              <w:rPr>
                <w:sz w:val="28"/>
                <w:szCs w:val="28"/>
                <w:lang w:val="uz-Cyrl-UZ"/>
              </w:rPr>
            </w:pPr>
          </w:p>
        </w:tc>
      </w:tr>
      <w:tr w:rsidR="00875FFD" w:rsidRPr="001C0B4E" w14:paraId="7AC89335" w14:textId="77777777">
        <w:tc>
          <w:tcPr>
            <w:tcW w:w="3717" w:type="dxa"/>
          </w:tcPr>
          <w:p w14:paraId="26B09098" w14:textId="77777777" w:rsidR="00875FFD" w:rsidRPr="001C0B4E" w:rsidRDefault="00875FFD">
            <w:pPr>
              <w:rPr>
                <w:b/>
                <w:sz w:val="28"/>
                <w:szCs w:val="28"/>
              </w:rPr>
            </w:pPr>
            <w:proofErr w:type="spellStart"/>
            <w:r w:rsidRPr="001C0B4E">
              <w:rPr>
                <w:b/>
                <w:sz w:val="28"/>
                <w:szCs w:val="28"/>
              </w:rPr>
              <w:t>Сегментлаш</w:t>
            </w:r>
            <w:proofErr w:type="spellEnd"/>
          </w:p>
          <w:p w14:paraId="5EA7E990"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сегментирование</w:t>
            </w:r>
          </w:p>
          <w:p w14:paraId="6AB82B0D"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segmentation</w:t>
            </w:r>
          </w:p>
          <w:p w14:paraId="36588796" w14:textId="77777777" w:rsidR="00875FFD" w:rsidRPr="001C0B4E" w:rsidRDefault="00875FFD">
            <w:pPr>
              <w:rPr>
                <w:sz w:val="28"/>
                <w:szCs w:val="28"/>
              </w:rPr>
            </w:pPr>
          </w:p>
        </w:tc>
        <w:tc>
          <w:tcPr>
            <w:tcW w:w="5896" w:type="dxa"/>
          </w:tcPr>
          <w:p w14:paraId="7D56549D" w14:textId="77777777" w:rsidR="00875FFD" w:rsidRPr="001C0B4E" w:rsidRDefault="00875FFD">
            <w:pPr>
              <w:jc w:val="both"/>
              <w:rPr>
                <w:sz w:val="28"/>
                <w:szCs w:val="28"/>
              </w:rPr>
            </w:pPr>
            <w:r w:rsidRPr="001C0B4E">
              <w:rPr>
                <w:sz w:val="28"/>
                <w:szCs w:val="28"/>
              </w:rPr>
              <w:t xml:space="preserve">Бир </w:t>
            </w:r>
            <w:proofErr w:type="spellStart"/>
            <w:r w:rsidRPr="001C0B4E">
              <w:rPr>
                <w:sz w:val="28"/>
                <w:szCs w:val="28"/>
              </w:rPr>
              <w:t>жинсли</w:t>
            </w:r>
            <w:proofErr w:type="spellEnd"/>
            <w:r w:rsidRPr="001C0B4E">
              <w:rPr>
                <w:sz w:val="28"/>
                <w:szCs w:val="28"/>
              </w:rPr>
              <w:t xml:space="preserve"> </w:t>
            </w:r>
            <w:proofErr w:type="spellStart"/>
            <w:r w:rsidR="001C0B4E" w:rsidRPr="001C0B4E">
              <w:rPr>
                <w:sz w:val="28"/>
                <w:szCs w:val="28"/>
              </w:rPr>
              <w:t>қ</w:t>
            </w:r>
            <w:r w:rsidRPr="001C0B4E">
              <w:rPr>
                <w:sz w:val="28"/>
                <w:szCs w:val="28"/>
              </w:rPr>
              <w:t>исмларга</w:t>
            </w:r>
            <w:proofErr w:type="spellEnd"/>
            <w:r w:rsidRPr="001C0B4E">
              <w:rPr>
                <w:sz w:val="28"/>
                <w:szCs w:val="28"/>
              </w:rPr>
              <w:t xml:space="preserve"> </w:t>
            </w:r>
            <w:proofErr w:type="spellStart"/>
            <w:r w:rsidRPr="001C0B4E">
              <w:rPr>
                <w:sz w:val="28"/>
                <w:szCs w:val="28"/>
              </w:rPr>
              <w:t>олдиндан</w:t>
            </w:r>
            <w:proofErr w:type="spellEnd"/>
            <w:r w:rsidRPr="001C0B4E">
              <w:rPr>
                <w:sz w:val="28"/>
                <w:szCs w:val="28"/>
              </w:rPr>
              <w:t xml:space="preserve"> </w:t>
            </w:r>
            <w:proofErr w:type="spellStart"/>
            <w:r w:rsidRPr="001C0B4E">
              <w:rPr>
                <w:sz w:val="28"/>
                <w:szCs w:val="28"/>
              </w:rPr>
              <w:t>ажратишдир</w:t>
            </w:r>
            <w:proofErr w:type="spellEnd"/>
            <w:r w:rsidRPr="001C0B4E">
              <w:rPr>
                <w:sz w:val="28"/>
                <w:szCs w:val="28"/>
              </w:rPr>
              <w:t xml:space="preserve">. </w:t>
            </w:r>
            <w:proofErr w:type="spellStart"/>
            <w:r w:rsidRPr="001C0B4E">
              <w:rPr>
                <w:sz w:val="28"/>
                <w:szCs w:val="28"/>
              </w:rPr>
              <w:t>Кейин</w:t>
            </w:r>
            <w:proofErr w:type="spellEnd"/>
            <w:r w:rsidRPr="001C0B4E">
              <w:rPr>
                <w:sz w:val="28"/>
                <w:szCs w:val="28"/>
              </w:rPr>
              <w:t xml:space="preserve"> </w:t>
            </w:r>
            <w:proofErr w:type="spellStart"/>
            <w:r w:rsidRPr="001C0B4E">
              <w:rPr>
                <w:sz w:val="28"/>
                <w:szCs w:val="28"/>
              </w:rPr>
              <w:t>бу</w:t>
            </w:r>
            <w:proofErr w:type="spellEnd"/>
            <w:r w:rsidRPr="001C0B4E">
              <w:rPr>
                <w:sz w:val="28"/>
                <w:szCs w:val="28"/>
              </w:rPr>
              <w:t xml:space="preserve"> </w:t>
            </w:r>
            <w:proofErr w:type="spellStart"/>
            <w:r w:rsidR="001C0B4E" w:rsidRPr="001C0B4E">
              <w:rPr>
                <w:sz w:val="28"/>
                <w:szCs w:val="28"/>
              </w:rPr>
              <w:t>қ</w:t>
            </w:r>
            <w:r w:rsidRPr="001C0B4E">
              <w:rPr>
                <w:sz w:val="28"/>
                <w:szCs w:val="28"/>
              </w:rPr>
              <w:t>исмлар</w:t>
            </w:r>
            <w:proofErr w:type="spellEnd"/>
            <w:r w:rsidRPr="001C0B4E">
              <w:rPr>
                <w:sz w:val="28"/>
                <w:szCs w:val="28"/>
              </w:rPr>
              <w:t xml:space="preserve"> </w:t>
            </w:r>
            <w:proofErr w:type="spellStart"/>
            <w:r w:rsidRPr="001C0B4E">
              <w:rPr>
                <w:sz w:val="28"/>
                <w:szCs w:val="28"/>
              </w:rPr>
              <w:t>ало</w:t>
            </w:r>
            <w:r w:rsidR="001C0B4E" w:rsidRPr="001C0B4E">
              <w:rPr>
                <w:sz w:val="28"/>
                <w:szCs w:val="28"/>
              </w:rPr>
              <w:t>ҳ</w:t>
            </w:r>
            <w:r w:rsidRPr="001C0B4E">
              <w:rPr>
                <w:sz w:val="28"/>
                <w:szCs w:val="28"/>
              </w:rPr>
              <w:t>ида</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гуру</w:t>
            </w:r>
            <w:r w:rsidR="001C0B4E" w:rsidRPr="001C0B4E">
              <w:rPr>
                <w:sz w:val="28"/>
                <w:szCs w:val="28"/>
              </w:rPr>
              <w:t>ҳ</w:t>
            </w:r>
            <w:r w:rsidRPr="001C0B4E">
              <w:rPr>
                <w:sz w:val="28"/>
                <w:szCs w:val="28"/>
              </w:rPr>
              <w:t>лаб</w:t>
            </w:r>
            <w:proofErr w:type="spellEnd"/>
            <w:r w:rsidRPr="001C0B4E">
              <w:rPr>
                <w:sz w:val="28"/>
                <w:szCs w:val="28"/>
              </w:rPr>
              <w:t xml:space="preserve"> </w:t>
            </w:r>
            <w:proofErr w:type="spellStart"/>
            <w:r w:rsidRPr="001C0B4E">
              <w:rPr>
                <w:sz w:val="28"/>
                <w:szCs w:val="28"/>
              </w:rPr>
              <w:t>кодланади</w:t>
            </w:r>
            <w:proofErr w:type="spellEnd"/>
            <w:r w:rsidRPr="001C0B4E">
              <w:rPr>
                <w:sz w:val="28"/>
                <w:szCs w:val="28"/>
              </w:rPr>
              <w:t xml:space="preserve">. </w:t>
            </w:r>
            <w:proofErr w:type="spellStart"/>
            <w:r w:rsidRPr="001C0B4E">
              <w:rPr>
                <w:sz w:val="28"/>
                <w:szCs w:val="28"/>
              </w:rPr>
              <w:t>Си</w:t>
            </w:r>
            <w:r w:rsidR="001C0B4E" w:rsidRPr="001C0B4E">
              <w:rPr>
                <w:sz w:val="28"/>
                <w:szCs w:val="28"/>
              </w:rPr>
              <w:t>қ</w:t>
            </w:r>
            <w:r w:rsidRPr="001C0B4E">
              <w:rPr>
                <w:sz w:val="28"/>
                <w:szCs w:val="28"/>
              </w:rPr>
              <w:t>ишнинг</w:t>
            </w:r>
            <w:proofErr w:type="spellEnd"/>
            <w:r w:rsidRPr="001C0B4E">
              <w:rPr>
                <w:sz w:val="28"/>
                <w:szCs w:val="28"/>
              </w:rPr>
              <w:t xml:space="preserve"> </w:t>
            </w:r>
            <w:proofErr w:type="spellStart"/>
            <w:r w:rsidRPr="001C0B4E">
              <w:rPr>
                <w:sz w:val="28"/>
                <w:szCs w:val="28"/>
              </w:rPr>
              <w:t>барча</w:t>
            </w:r>
            <w:proofErr w:type="spellEnd"/>
            <w:r w:rsidRPr="001C0B4E">
              <w:rPr>
                <w:sz w:val="28"/>
                <w:szCs w:val="28"/>
              </w:rPr>
              <w:t xml:space="preserve"> </w:t>
            </w:r>
            <w:proofErr w:type="spellStart"/>
            <w:r w:rsidRPr="001C0B4E">
              <w:rPr>
                <w:sz w:val="28"/>
                <w:szCs w:val="28"/>
              </w:rPr>
              <w:t>усулларида</w:t>
            </w:r>
            <w:proofErr w:type="spellEnd"/>
            <w:r w:rsidRPr="001C0B4E">
              <w:rPr>
                <w:sz w:val="28"/>
                <w:szCs w:val="28"/>
              </w:rPr>
              <w:t xml:space="preserve"> </w:t>
            </w:r>
            <w:proofErr w:type="spellStart"/>
            <w:r w:rsidRPr="001C0B4E">
              <w:rPr>
                <w:sz w:val="28"/>
                <w:szCs w:val="28"/>
              </w:rPr>
              <w:t>маълумотлар</w:t>
            </w:r>
            <w:proofErr w:type="spellEnd"/>
            <w:r w:rsidRPr="001C0B4E">
              <w:rPr>
                <w:sz w:val="28"/>
                <w:szCs w:val="28"/>
              </w:rPr>
              <w:t xml:space="preserve"> тури </w:t>
            </w:r>
            <w:proofErr w:type="spellStart"/>
            <w:r w:rsidR="001C0B4E" w:rsidRPr="001C0B4E">
              <w:rPr>
                <w:sz w:val="28"/>
                <w:szCs w:val="28"/>
              </w:rPr>
              <w:t>ў</w:t>
            </w:r>
            <w:r w:rsidRPr="001C0B4E">
              <w:rPr>
                <w:sz w:val="28"/>
                <w:szCs w:val="28"/>
              </w:rPr>
              <w:t>згарганда</w:t>
            </w:r>
            <w:proofErr w:type="spellEnd"/>
            <w:r w:rsidRPr="001C0B4E">
              <w:rPr>
                <w:sz w:val="28"/>
                <w:szCs w:val="28"/>
              </w:rPr>
              <w:t xml:space="preserve"> </w:t>
            </w:r>
            <w:proofErr w:type="spellStart"/>
            <w:r w:rsidR="001C0B4E" w:rsidRPr="001C0B4E">
              <w:rPr>
                <w:sz w:val="28"/>
                <w:szCs w:val="28"/>
              </w:rPr>
              <w:t>ў</w:t>
            </w:r>
            <w:r w:rsidRPr="001C0B4E">
              <w:rPr>
                <w:sz w:val="28"/>
                <w:szCs w:val="28"/>
              </w:rPr>
              <w:t>тиш</w:t>
            </w:r>
            <w:proofErr w:type="spellEnd"/>
            <w:r w:rsidRPr="001C0B4E">
              <w:rPr>
                <w:sz w:val="28"/>
                <w:szCs w:val="28"/>
              </w:rPr>
              <w:t xml:space="preserve"> жуда </w:t>
            </w:r>
            <w:proofErr w:type="spellStart"/>
            <w:r w:rsidRPr="001C0B4E">
              <w:rPr>
                <w:sz w:val="28"/>
                <w:szCs w:val="28"/>
              </w:rPr>
              <w:t>ёмон</w:t>
            </w:r>
            <w:proofErr w:type="spellEnd"/>
            <w:r w:rsidRPr="001C0B4E">
              <w:rPr>
                <w:sz w:val="28"/>
                <w:szCs w:val="28"/>
              </w:rPr>
              <w:t xml:space="preserve"> </w:t>
            </w:r>
            <w:proofErr w:type="spellStart"/>
            <w:r w:rsidRPr="001C0B4E">
              <w:rPr>
                <w:sz w:val="28"/>
                <w:szCs w:val="28"/>
              </w:rPr>
              <w:t>кодланади</w:t>
            </w:r>
            <w:proofErr w:type="spellEnd"/>
            <w:r w:rsidRPr="001C0B4E">
              <w:rPr>
                <w:sz w:val="28"/>
                <w:szCs w:val="28"/>
              </w:rPr>
              <w:t xml:space="preserve">. </w:t>
            </w:r>
            <w:proofErr w:type="spellStart"/>
            <w:r w:rsidRPr="001C0B4E">
              <w:rPr>
                <w:sz w:val="28"/>
                <w:szCs w:val="28"/>
              </w:rPr>
              <w:t>Шундай</w:t>
            </w:r>
            <w:proofErr w:type="spellEnd"/>
            <w:r w:rsidRPr="001C0B4E">
              <w:rPr>
                <w:sz w:val="28"/>
                <w:szCs w:val="28"/>
              </w:rPr>
              <w:t xml:space="preserve"> </w:t>
            </w:r>
            <w:proofErr w:type="spellStart"/>
            <w:r w:rsidR="001C0B4E" w:rsidRPr="001C0B4E">
              <w:rPr>
                <w:sz w:val="28"/>
                <w:szCs w:val="28"/>
              </w:rPr>
              <w:t>ҳ</w:t>
            </w:r>
            <w:r w:rsidRPr="001C0B4E">
              <w:rPr>
                <w:sz w:val="28"/>
                <w:szCs w:val="28"/>
              </w:rPr>
              <w:t>олатда</w:t>
            </w:r>
            <w:proofErr w:type="spellEnd"/>
            <w:r w:rsidRPr="001C0B4E">
              <w:rPr>
                <w:sz w:val="28"/>
                <w:szCs w:val="28"/>
              </w:rPr>
              <w:t xml:space="preserve"> </w:t>
            </w:r>
            <w:proofErr w:type="spellStart"/>
            <w:r w:rsidRPr="001C0B4E">
              <w:rPr>
                <w:sz w:val="28"/>
                <w:szCs w:val="28"/>
              </w:rPr>
              <w:t>сегментлаш</w:t>
            </w:r>
            <w:proofErr w:type="spellEnd"/>
            <w:r w:rsidRPr="001C0B4E">
              <w:rPr>
                <w:sz w:val="28"/>
                <w:szCs w:val="28"/>
              </w:rPr>
              <w:t xml:space="preserve"> </w:t>
            </w:r>
            <w:proofErr w:type="spellStart"/>
            <w:r w:rsidR="001C0B4E" w:rsidRPr="001C0B4E">
              <w:rPr>
                <w:sz w:val="28"/>
                <w:szCs w:val="28"/>
              </w:rPr>
              <w:t>қў</w:t>
            </w:r>
            <w:r w:rsidRPr="001C0B4E">
              <w:rPr>
                <w:sz w:val="28"/>
                <w:szCs w:val="28"/>
              </w:rPr>
              <w:t>лланилади</w:t>
            </w:r>
            <w:proofErr w:type="spellEnd"/>
            <w:r w:rsidRPr="001C0B4E">
              <w:rPr>
                <w:sz w:val="28"/>
                <w:szCs w:val="28"/>
              </w:rPr>
              <w:t xml:space="preserve">. </w:t>
            </w:r>
          </w:p>
          <w:p w14:paraId="73F9040B" w14:textId="77777777" w:rsidR="00875FFD" w:rsidRPr="001C0B4E" w:rsidRDefault="00875FFD">
            <w:pPr>
              <w:jc w:val="both"/>
              <w:rPr>
                <w:sz w:val="28"/>
                <w:szCs w:val="28"/>
              </w:rPr>
            </w:pPr>
          </w:p>
          <w:p w14:paraId="331D0153" w14:textId="77777777" w:rsidR="00875FFD" w:rsidRPr="001C0B4E" w:rsidRDefault="00875FFD">
            <w:pPr>
              <w:jc w:val="both"/>
              <w:rPr>
                <w:sz w:val="28"/>
                <w:szCs w:val="28"/>
              </w:rPr>
            </w:pPr>
            <w:r w:rsidRPr="001C0B4E">
              <w:rPr>
                <w:sz w:val="28"/>
                <w:szCs w:val="28"/>
              </w:rPr>
              <w:t xml:space="preserve">Предварительная разбивка на однородные части. Затем эти части кодируются по отдельности или группами. Во всех методах сжатия при изменении типа </w:t>
            </w:r>
            <w:proofErr w:type="gramStart"/>
            <w:r w:rsidRPr="001C0B4E">
              <w:rPr>
                <w:sz w:val="28"/>
                <w:szCs w:val="28"/>
              </w:rPr>
              <w:t>данных собственно</w:t>
            </w:r>
            <w:proofErr w:type="gramEnd"/>
            <w:r w:rsidRPr="001C0B4E">
              <w:rPr>
                <w:sz w:val="28"/>
                <w:szCs w:val="28"/>
              </w:rPr>
              <w:t xml:space="preserve"> сам переход кодируется очень плохо. В этих случаях применяется сегментирование. </w:t>
            </w:r>
          </w:p>
        </w:tc>
      </w:tr>
      <w:tr w:rsidR="00875FFD" w:rsidRPr="001C0B4E" w14:paraId="233BF8D9" w14:textId="77777777">
        <w:tc>
          <w:tcPr>
            <w:tcW w:w="3717" w:type="dxa"/>
          </w:tcPr>
          <w:p w14:paraId="7BC45216" w14:textId="77777777" w:rsidR="00875FFD" w:rsidRPr="001C0B4E" w:rsidRDefault="00875FFD">
            <w:pPr>
              <w:rPr>
                <w:b/>
                <w:sz w:val="28"/>
                <w:szCs w:val="28"/>
              </w:rPr>
            </w:pPr>
          </w:p>
        </w:tc>
        <w:tc>
          <w:tcPr>
            <w:tcW w:w="5896" w:type="dxa"/>
          </w:tcPr>
          <w:p w14:paraId="358DFD52" w14:textId="77777777" w:rsidR="00875FFD" w:rsidRPr="001C0B4E" w:rsidRDefault="00875FFD">
            <w:pPr>
              <w:jc w:val="both"/>
              <w:rPr>
                <w:sz w:val="28"/>
                <w:szCs w:val="28"/>
              </w:rPr>
            </w:pPr>
          </w:p>
        </w:tc>
      </w:tr>
      <w:tr w:rsidR="00875FFD" w:rsidRPr="001C0B4E" w14:paraId="655EFBCD" w14:textId="77777777">
        <w:tc>
          <w:tcPr>
            <w:tcW w:w="3717" w:type="dxa"/>
          </w:tcPr>
          <w:p w14:paraId="4EC6704D" w14:textId="77777777" w:rsidR="00875FFD" w:rsidRPr="001C0B4E" w:rsidRDefault="00875FFD">
            <w:pPr>
              <w:rPr>
                <w:b/>
                <w:sz w:val="28"/>
                <w:szCs w:val="28"/>
              </w:rPr>
            </w:pPr>
            <w:proofErr w:type="spellStart"/>
            <w:r w:rsidRPr="001C0B4E">
              <w:rPr>
                <w:b/>
                <w:sz w:val="28"/>
                <w:szCs w:val="28"/>
              </w:rPr>
              <w:t>Секамоскоп</w:t>
            </w:r>
            <w:proofErr w:type="spellEnd"/>
          </w:p>
          <w:p w14:paraId="2DCF2126"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proofErr w:type="spellStart"/>
            <w:r w:rsidRPr="001C0B4E">
              <w:rPr>
                <w:sz w:val="28"/>
                <w:szCs w:val="28"/>
              </w:rPr>
              <w:t>секамоскоп</w:t>
            </w:r>
            <w:proofErr w:type="spellEnd"/>
          </w:p>
          <w:p w14:paraId="7E378D36"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lang w:val="en-US"/>
              </w:rPr>
              <w:t>secamscope</w:t>
            </w:r>
            <w:proofErr w:type="spellEnd"/>
          </w:p>
        </w:tc>
        <w:tc>
          <w:tcPr>
            <w:tcW w:w="5896" w:type="dxa"/>
          </w:tcPr>
          <w:p w14:paraId="34314BBA" w14:textId="77777777" w:rsidR="00875FFD" w:rsidRPr="001C0B4E" w:rsidRDefault="00875FFD">
            <w:pPr>
              <w:jc w:val="both"/>
              <w:rPr>
                <w:sz w:val="28"/>
                <w:szCs w:val="28"/>
              </w:rPr>
            </w:pPr>
            <w:r w:rsidRPr="001C0B4E">
              <w:rPr>
                <w:sz w:val="28"/>
                <w:szCs w:val="28"/>
                <w:lang w:val="en-US"/>
              </w:rPr>
              <w:t>SECAM</w:t>
            </w:r>
            <w:r w:rsidRPr="001C0B4E">
              <w:rPr>
                <w:sz w:val="28"/>
                <w:szCs w:val="28"/>
              </w:rPr>
              <w:t xml:space="preserve"> </w:t>
            </w:r>
            <w:proofErr w:type="spellStart"/>
            <w:r w:rsidRPr="001C0B4E">
              <w:rPr>
                <w:sz w:val="28"/>
                <w:szCs w:val="28"/>
              </w:rPr>
              <w:t>тизими</w:t>
            </w:r>
            <w:proofErr w:type="spellEnd"/>
            <w:r w:rsidRPr="001C0B4E">
              <w:rPr>
                <w:sz w:val="28"/>
                <w:szCs w:val="28"/>
              </w:rPr>
              <w:t xml:space="preserve"> </w:t>
            </w:r>
            <w:proofErr w:type="spellStart"/>
            <w:r w:rsidRPr="001C0B4E">
              <w:rPr>
                <w:sz w:val="28"/>
                <w:szCs w:val="28"/>
              </w:rPr>
              <w:t>т</w:t>
            </w:r>
            <w:r w:rsidR="001C0B4E" w:rsidRPr="001C0B4E">
              <w:rPr>
                <w:sz w:val="28"/>
                <w:szCs w:val="28"/>
              </w:rPr>
              <w:t>ў</w:t>
            </w:r>
            <w:r w:rsidRPr="001C0B4E">
              <w:rPr>
                <w:sz w:val="28"/>
                <w:szCs w:val="28"/>
              </w:rPr>
              <w:t>ли</w:t>
            </w:r>
            <w:r w:rsidR="001C0B4E" w:rsidRPr="001C0B4E">
              <w:rPr>
                <w:sz w:val="28"/>
                <w:szCs w:val="28"/>
              </w:rPr>
              <w:t>қ</w:t>
            </w:r>
            <w:proofErr w:type="spellEnd"/>
            <w:r w:rsidRPr="001C0B4E">
              <w:rPr>
                <w:sz w:val="28"/>
                <w:szCs w:val="28"/>
              </w:rPr>
              <w:t xml:space="preserve"> </w:t>
            </w:r>
            <w:proofErr w:type="spellStart"/>
            <w:r w:rsidRPr="001C0B4E">
              <w:rPr>
                <w:sz w:val="28"/>
                <w:szCs w:val="28"/>
              </w:rPr>
              <w:t>рангли</w:t>
            </w:r>
            <w:proofErr w:type="spellEnd"/>
            <w:r w:rsidRPr="001C0B4E">
              <w:rPr>
                <w:sz w:val="28"/>
                <w:szCs w:val="28"/>
              </w:rPr>
              <w:t xml:space="preserve"> </w:t>
            </w:r>
            <w:proofErr w:type="spellStart"/>
            <w:r w:rsidRPr="001C0B4E">
              <w:rPr>
                <w:sz w:val="28"/>
                <w:szCs w:val="28"/>
              </w:rPr>
              <w:t>видеосигналининг</w:t>
            </w:r>
            <w:proofErr w:type="spellEnd"/>
            <w:r w:rsidRPr="001C0B4E">
              <w:rPr>
                <w:sz w:val="28"/>
                <w:szCs w:val="28"/>
              </w:rPr>
              <w:t xml:space="preserve"> частота </w:t>
            </w:r>
            <w:proofErr w:type="spellStart"/>
            <w:r w:rsidRPr="001C0B4E">
              <w:rPr>
                <w:sz w:val="28"/>
                <w:szCs w:val="28"/>
              </w:rPr>
              <w:t>ва</w:t>
            </w:r>
            <w:proofErr w:type="spellEnd"/>
            <w:r w:rsidRPr="001C0B4E">
              <w:rPr>
                <w:sz w:val="28"/>
                <w:szCs w:val="28"/>
              </w:rPr>
              <w:t xml:space="preserve"> амплитуда </w:t>
            </w:r>
            <w:proofErr w:type="spellStart"/>
            <w:r w:rsidRPr="001C0B4E">
              <w:rPr>
                <w:sz w:val="28"/>
                <w:szCs w:val="28"/>
              </w:rPr>
              <w:t>параметрларини</w:t>
            </w:r>
            <w:proofErr w:type="spellEnd"/>
            <w:r w:rsidRPr="001C0B4E">
              <w:rPr>
                <w:sz w:val="28"/>
                <w:szCs w:val="28"/>
              </w:rPr>
              <w:t xml:space="preserve"> </w:t>
            </w:r>
            <w:proofErr w:type="spellStart"/>
            <w:r w:rsidRPr="001C0B4E">
              <w:rPr>
                <w:sz w:val="28"/>
                <w:szCs w:val="28"/>
              </w:rPr>
              <w:t>осциллографик</w:t>
            </w:r>
            <w:proofErr w:type="spellEnd"/>
            <w:r w:rsidRPr="001C0B4E">
              <w:rPr>
                <w:sz w:val="28"/>
                <w:szCs w:val="28"/>
              </w:rPr>
              <w:t xml:space="preserve"> </w:t>
            </w:r>
            <w:proofErr w:type="spellStart"/>
            <w:r w:rsidRPr="001C0B4E">
              <w:rPr>
                <w:sz w:val="28"/>
                <w:szCs w:val="28"/>
              </w:rPr>
              <w:t>назорат</w:t>
            </w:r>
            <w:proofErr w:type="spellEnd"/>
            <w:r w:rsidRPr="001C0B4E">
              <w:rPr>
                <w:sz w:val="28"/>
                <w:szCs w:val="28"/>
              </w:rPr>
              <w:t xml:space="preserve"> </w:t>
            </w:r>
            <w:proofErr w:type="spellStart"/>
            <w:r w:rsidR="001C0B4E" w:rsidRPr="001C0B4E">
              <w:rPr>
                <w:sz w:val="28"/>
                <w:szCs w:val="28"/>
              </w:rPr>
              <w:t>қ</w:t>
            </w:r>
            <w:r w:rsidRPr="001C0B4E">
              <w:rPr>
                <w:sz w:val="28"/>
                <w:szCs w:val="28"/>
              </w:rPr>
              <w:t>илиш</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001C0B4E" w:rsidRPr="001C0B4E">
              <w:rPr>
                <w:sz w:val="28"/>
                <w:szCs w:val="28"/>
              </w:rPr>
              <w:t>ў</w:t>
            </w:r>
            <w:r w:rsidRPr="001C0B4E">
              <w:rPr>
                <w:sz w:val="28"/>
                <w:szCs w:val="28"/>
              </w:rPr>
              <w:t>лчаш</w:t>
            </w:r>
            <w:proofErr w:type="spellEnd"/>
            <w:r w:rsidRPr="001C0B4E">
              <w:rPr>
                <w:sz w:val="28"/>
                <w:szCs w:val="28"/>
              </w:rPr>
              <w:t xml:space="preserve"> </w:t>
            </w:r>
            <w:proofErr w:type="spellStart"/>
            <w:r w:rsidRPr="001C0B4E">
              <w:rPr>
                <w:sz w:val="28"/>
                <w:szCs w:val="28"/>
              </w:rPr>
              <w:t>асбоби</w:t>
            </w:r>
            <w:proofErr w:type="spellEnd"/>
            <w:r w:rsidRPr="001C0B4E">
              <w:rPr>
                <w:sz w:val="28"/>
                <w:szCs w:val="28"/>
              </w:rPr>
              <w:t>.</w:t>
            </w:r>
          </w:p>
          <w:p w14:paraId="6232E2D4" w14:textId="77777777" w:rsidR="00875FFD" w:rsidRPr="001C0B4E" w:rsidRDefault="00875FFD">
            <w:pPr>
              <w:jc w:val="both"/>
              <w:rPr>
                <w:sz w:val="28"/>
                <w:szCs w:val="28"/>
              </w:rPr>
            </w:pPr>
          </w:p>
          <w:p w14:paraId="5534CB10" w14:textId="77777777" w:rsidR="00875FFD" w:rsidRPr="001C0B4E" w:rsidRDefault="00875FFD">
            <w:pPr>
              <w:jc w:val="both"/>
              <w:rPr>
                <w:sz w:val="28"/>
                <w:szCs w:val="28"/>
              </w:rPr>
            </w:pPr>
            <w:proofErr w:type="gramStart"/>
            <w:r w:rsidRPr="001C0B4E">
              <w:rPr>
                <w:sz w:val="28"/>
                <w:szCs w:val="28"/>
              </w:rPr>
              <w:t>Прибор  для</w:t>
            </w:r>
            <w:proofErr w:type="gramEnd"/>
            <w:r w:rsidRPr="001C0B4E">
              <w:rPr>
                <w:sz w:val="28"/>
                <w:szCs w:val="28"/>
              </w:rPr>
              <w:t xml:space="preserve">  осциллографического  контроля и измерения частотных и амплитудных параметров полного цветового видеосигнала системы </w:t>
            </w:r>
            <w:r w:rsidRPr="001C0B4E">
              <w:rPr>
                <w:sz w:val="28"/>
                <w:szCs w:val="28"/>
                <w:lang w:val="en-US"/>
              </w:rPr>
              <w:t>SECAM</w:t>
            </w:r>
            <w:r w:rsidRPr="001C0B4E">
              <w:rPr>
                <w:sz w:val="28"/>
                <w:szCs w:val="28"/>
              </w:rPr>
              <w:t>.</w:t>
            </w:r>
          </w:p>
        </w:tc>
      </w:tr>
      <w:tr w:rsidR="00875FFD" w:rsidRPr="001C0B4E" w14:paraId="701B4F2C" w14:textId="77777777">
        <w:tc>
          <w:tcPr>
            <w:tcW w:w="3717" w:type="dxa"/>
          </w:tcPr>
          <w:p w14:paraId="07EEE342" w14:textId="77777777" w:rsidR="00875FFD" w:rsidRPr="001C0B4E" w:rsidRDefault="00875FFD">
            <w:pPr>
              <w:rPr>
                <w:b/>
                <w:bCs/>
                <w:sz w:val="28"/>
                <w:szCs w:val="28"/>
              </w:rPr>
            </w:pPr>
            <w:proofErr w:type="spellStart"/>
            <w:r w:rsidRPr="001C0B4E">
              <w:rPr>
                <w:b/>
                <w:bCs/>
                <w:sz w:val="28"/>
                <w:szCs w:val="28"/>
              </w:rPr>
              <w:t>Секундига</w:t>
            </w:r>
            <w:proofErr w:type="spellEnd"/>
            <w:r w:rsidRPr="001C0B4E">
              <w:rPr>
                <w:b/>
                <w:bCs/>
                <w:sz w:val="28"/>
                <w:szCs w:val="28"/>
              </w:rPr>
              <w:t xml:space="preserve"> </w:t>
            </w:r>
            <w:proofErr w:type="spellStart"/>
            <w:r w:rsidRPr="001C0B4E">
              <w:rPr>
                <w:b/>
                <w:bCs/>
                <w:sz w:val="28"/>
                <w:szCs w:val="28"/>
              </w:rPr>
              <w:t>килобитлар</w:t>
            </w:r>
            <w:proofErr w:type="spellEnd"/>
          </w:p>
          <w:p w14:paraId="72911126" w14:textId="77777777" w:rsidR="00875FFD" w:rsidRPr="001C0B4E" w:rsidRDefault="00875FFD">
            <w:pPr>
              <w:rPr>
                <w:sz w:val="28"/>
                <w:szCs w:val="28"/>
              </w:rPr>
            </w:pPr>
            <w:proofErr w:type="spellStart"/>
            <w:r w:rsidRPr="001C0B4E">
              <w:rPr>
                <w:b/>
                <w:bCs/>
                <w:sz w:val="28"/>
                <w:szCs w:val="28"/>
                <w:lang w:val="en-US"/>
              </w:rPr>
              <w:lastRenderedPageBreak/>
              <w:t>ru</w:t>
            </w:r>
            <w:proofErr w:type="spellEnd"/>
            <w:r w:rsidRPr="001C0B4E">
              <w:rPr>
                <w:bCs/>
                <w:sz w:val="28"/>
                <w:szCs w:val="28"/>
              </w:rPr>
              <w:t xml:space="preserve"> - килобиты в секунду</w:t>
            </w:r>
          </w:p>
          <w:p w14:paraId="424BC528"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sz w:val="28"/>
                <w:szCs w:val="28"/>
                <w:lang w:val="en-US"/>
              </w:rPr>
              <w:t xml:space="preserve"> - k</w:t>
            </w:r>
            <w:proofErr w:type="spellStart"/>
            <w:r w:rsidRPr="001C0B4E">
              <w:rPr>
                <w:sz w:val="28"/>
                <w:szCs w:val="28"/>
              </w:rPr>
              <w:t>ilobits</w:t>
            </w:r>
            <w:proofErr w:type="spellEnd"/>
            <w:r w:rsidRPr="001C0B4E">
              <w:rPr>
                <w:sz w:val="28"/>
                <w:szCs w:val="28"/>
              </w:rPr>
              <w:t xml:space="preserve"> </w:t>
            </w:r>
            <w:r w:rsidRPr="001C0B4E">
              <w:rPr>
                <w:sz w:val="28"/>
                <w:szCs w:val="28"/>
                <w:lang w:val="en-US"/>
              </w:rPr>
              <w:t>per</w:t>
            </w:r>
            <w:r w:rsidRPr="001C0B4E">
              <w:rPr>
                <w:sz w:val="28"/>
                <w:szCs w:val="28"/>
              </w:rPr>
              <w:t xml:space="preserve"> </w:t>
            </w:r>
            <w:proofErr w:type="spellStart"/>
            <w:r w:rsidRPr="001C0B4E">
              <w:rPr>
                <w:sz w:val="28"/>
                <w:szCs w:val="28"/>
              </w:rPr>
              <w:t>second</w:t>
            </w:r>
            <w:proofErr w:type="spellEnd"/>
          </w:p>
        </w:tc>
        <w:tc>
          <w:tcPr>
            <w:tcW w:w="5896" w:type="dxa"/>
          </w:tcPr>
          <w:p w14:paraId="6FD76E2A" w14:textId="77777777" w:rsidR="00875FFD" w:rsidRPr="001C0B4E" w:rsidRDefault="00875FFD">
            <w:pPr>
              <w:jc w:val="both"/>
              <w:rPr>
                <w:sz w:val="28"/>
                <w:szCs w:val="28"/>
                <w:lang w:val="uz-Cyrl-UZ"/>
              </w:rPr>
            </w:pPr>
            <w:r w:rsidRPr="001C0B4E">
              <w:rPr>
                <w:sz w:val="28"/>
                <w:szCs w:val="28"/>
              </w:rPr>
              <w:lastRenderedPageBreak/>
              <w:t>Ра</w:t>
            </w:r>
            <w:r w:rsidR="001C0B4E" w:rsidRPr="001C0B4E">
              <w:rPr>
                <w:sz w:val="28"/>
                <w:szCs w:val="28"/>
                <w:lang w:val="uz-Cyrl-UZ"/>
              </w:rPr>
              <w:t>қ</w:t>
            </w:r>
            <w:r w:rsidRPr="001C0B4E">
              <w:rPr>
                <w:sz w:val="28"/>
                <w:szCs w:val="28"/>
                <w:lang w:val="uz-Cyrl-UZ"/>
              </w:rPr>
              <w:t>амли о</w:t>
            </w:r>
            <w:r w:rsidR="001C0B4E" w:rsidRPr="001C0B4E">
              <w:rPr>
                <w:sz w:val="28"/>
                <w:szCs w:val="28"/>
                <w:lang w:val="uz-Cyrl-UZ"/>
              </w:rPr>
              <w:t>қ</w:t>
            </w:r>
            <w:r w:rsidRPr="001C0B4E">
              <w:rPr>
                <w:sz w:val="28"/>
                <w:szCs w:val="28"/>
                <w:lang w:val="uz-Cyrl-UZ"/>
              </w:rPr>
              <w:t>им тезлигини</w:t>
            </w:r>
            <w:proofErr w:type="spellStart"/>
            <w:r w:rsidRPr="001C0B4E">
              <w:rPr>
                <w:sz w:val="28"/>
                <w:szCs w:val="28"/>
              </w:rPr>
              <w:t>нг</w:t>
            </w:r>
            <w:proofErr w:type="spellEnd"/>
            <w:r w:rsidRPr="001C0B4E">
              <w:rPr>
                <w:sz w:val="28"/>
                <w:szCs w:val="28"/>
                <w:lang w:val="uz-Cyrl-UZ"/>
              </w:rPr>
              <w:t xml:space="preserve"> </w:t>
            </w:r>
            <w:r w:rsidR="001C0B4E" w:rsidRPr="001C0B4E">
              <w:rPr>
                <w:sz w:val="28"/>
                <w:szCs w:val="28"/>
                <w:lang w:val="uz-Cyrl-UZ"/>
              </w:rPr>
              <w:t>ў</w:t>
            </w:r>
            <w:r w:rsidRPr="001C0B4E">
              <w:rPr>
                <w:sz w:val="28"/>
                <w:szCs w:val="28"/>
                <w:lang w:val="uz-Cyrl-UZ"/>
              </w:rPr>
              <w:t>лчов бирли</w:t>
            </w:r>
            <w:proofErr w:type="spellStart"/>
            <w:r w:rsidRPr="001C0B4E">
              <w:rPr>
                <w:sz w:val="28"/>
                <w:szCs w:val="28"/>
              </w:rPr>
              <w:t>ги</w:t>
            </w:r>
            <w:proofErr w:type="spellEnd"/>
            <w:r w:rsidRPr="001C0B4E">
              <w:rPr>
                <w:sz w:val="28"/>
                <w:szCs w:val="28"/>
                <w:lang w:val="uz-Cyrl-UZ"/>
              </w:rPr>
              <w:t>.</w:t>
            </w:r>
          </w:p>
          <w:p w14:paraId="36AA2AE8" w14:textId="77777777" w:rsidR="00875FFD" w:rsidRPr="001C0B4E" w:rsidRDefault="00875FFD">
            <w:pPr>
              <w:jc w:val="both"/>
              <w:rPr>
                <w:sz w:val="28"/>
                <w:szCs w:val="28"/>
                <w:lang w:val="uz-Cyrl-UZ"/>
              </w:rPr>
            </w:pPr>
          </w:p>
          <w:p w14:paraId="393CE49E" w14:textId="77777777" w:rsidR="00875FFD" w:rsidRPr="001C0B4E" w:rsidRDefault="00875FFD">
            <w:pPr>
              <w:jc w:val="both"/>
              <w:rPr>
                <w:sz w:val="28"/>
                <w:szCs w:val="28"/>
              </w:rPr>
            </w:pPr>
            <w:r w:rsidRPr="001C0B4E">
              <w:rPr>
                <w:sz w:val="28"/>
                <w:szCs w:val="28"/>
              </w:rPr>
              <w:t>Единица измерения скорости цифрового потока.</w:t>
            </w:r>
          </w:p>
        </w:tc>
      </w:tr>
      <w:tr w:rsidR="00875FFD" w:rsidRPr="001C0B4E" w14:paraId="62491B04" w14:textId="77777777">
        <w:tc>
          <w:tcPr>
            <w:tcW w:w="3717" w:type="dxa"/>
          </w:tcPr>
          <w:p w14:paraId="62B939A7" w14:textId="77777777" w:rsidR="00875FFD" w:rsidRPr="001C0B4E" w:rsidRDefault="00875FFD">
            <w:pPr>
              <w:rPr>
                <w:sz w:val="28"/>
                <w:szCs w:val="28"/>
              </w:rPr>
            </w:pPr>
          </w:p>
        </w:tc>
        <w:tc>
          <w:tcPr>
            <w:tcW w:w="5896" w:type="dxa"/>
          </w:tcPr>
          <w:p w14:paraId="76E5A072" w14:textId="77777777" w:rsidR="00875FFD" w:rsidRPr="001C0B4E" w:rsidRDefault="00875FFD">
            <w:pPr>
              <w:jc w:val="both"/>
              <w:rPr>
                <w:sz w:val="28"/>
                <w:szCs w:val="28"/>
              </w:rPr>
            </w:pPr>
          </w:p>
        </w:tc>
      </w:tr>
      <w:tr w:rsidR="00875FFD" w:rsidRPr="001C0B4E" w14:paraId="6EB48C73" w14:textId="77777777">
        <w:tc>
          <w:tcPr>
            <w:tcW w:w="3717" w:type="dxa"/>
          </w:tcPr>
          <w:p w14:paraId="299E4DFC" w14:textId="77777777" w:rsidR="00875FFD" w:rsidRPr="001C0B4E" w:rsidRDefault="00875FFD">
            <w:pPr>
              <w:rPr>
                <w:b/>
                <w:sz w:val="28"/>
                <w:szCs w:val="28"/>
              </w:rPr>
            </w:pPr>
            <w:proofErr w:type="spellStart"/>
            <w:r w:rsidRPr="001C0B4E">
              <w:rPr>
                <w:b/>
                <w:sz w:val="28"/>
                <w:szCs w:val="28"/>
              </w:rPr>
              <w:t>Секундига</w:t>
            </w:r>
            <w:proofErr w:type="spellEnd"/>
            <w:r w:rsidRPr="001C0B4E">
              <w:rPr>
                <w:b/>
                <w:sz w:val="28"/>
                <w:szCs w:val="28"/>
              </w:rPr>
              <w:t xml:space="preserve"> мегабит </w:t>
            </w:r>
            <w:r w:rsidRPr="00875FFD">
              <w:rPr>
                <w:b/>
                <w:sz w:val="28"/>
                <w:szCs w:val="28"/>
              </w:rPr>
              <w:br/>
            </w:r>
            <w:r w:rsidRPr="001C0B4E">
              <w:rPr>
                <w:b/>
                <w:sz w:val="28"/>
                <w:szCs w:val="28"/>
              </w:rPr>
              <w:t>(миллион бит) (</w:t>
            </w:r>
            <w:r w:rsidRPr="001C0B4E">
              <w:rPr>
                <w:b/>
                <w:sz w:val="28"/>
                <w:szCs w:val="28"/>
                <w:lang w:val="en-US"/>
              </w:rPr>
              <w:t>Mbit</w:t>
            </w:r>
            <w:r w:rsidRPr="001C0B4E">
              <w:rPr>
                <w:b/>
                <w:sz w:val="28"/>
                <w:szCs w:val="28"/>
              </w:rPr>
              <w:t>/</w:t>
            </w:r>
            <w:r w:rsidRPr="001C0B4E">
              <w:rPr>
                <w:b/>
                <w:sz w:val="28"/>
                <w:szCs w:val="28"/>
                <w:lang w:val="en-US"/>
              </w:rPr>
              <w:t>s</w:t>
            </w:r>
            <w:r w:rsidRPr="001C0B4E">
              <w:rPr>
                <w:b/>
                <w:sz w:val="28"/>
                <w:szCs w:val="28"/>
              </w:rPr>
              <w:t>)</w:t>
            </w:r>
          </w:p>
          <w:p w14:paraId="392274BE"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мегабит (миллион бит)</w:t>
            </w:r>
            <w:r w:rsidRPr="001C0B4E">
              <w:rPr>
                <w:sz w:val="28"/>
                <w:szCs w:val="28"/>
              </w:rPr>
              <w:br/>
              <w:t>в секунду (</w:t>
            </w:r>
            <w:r w:rsidRPr="001C0B4E">
              <w:rPr>
                <w:sz w:val="28"/>
                <w:szCs w:val="28"/>
                <w:lang w:val="en-US"/>
              </w:rPr>
              <w:t>Mbit</w:t>
            </w:r>
            <w:r w:rsidRPr="001C0B4E">
              <w:rPr>
                <w:sz w:val="28"/>
                <w:szCs w:val="28"/>
              </w:rPr>
              <w:t>/</w:t>
            </w:r>
            <w:r w:rsidRPr="001C0B4E">
              <w:rPr>
                <w:sz w:val="28"/>
                <w:szCs w:val="28"/>
                <w:lang w:val="en-US"/>
              </w:rPr>
              <w:t>s</w:t>
            </w:r>
            <w:r w:rsidRPr="001C0B4E">
              <w:rPr>
                <w:sz w:val="28"/>
                <w:szCs w:val="28"/>
              </w:rPr>
              <w:t>)</w:t>
            </w:r>
          </w:p>
          <w:p w14:paraId="79E57FB3"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sz w:val="28"/>
                <w:szCs w:val="28"/>
                <w:lang w:val="en-US"/>
              </w:rPr>
              <w:t xml:space="preserve"> - megabit (million bits)</w:t>
            </w:r>
            <w:r w:rsidRPr="001C0B4E">
              <w:rPr>
                <w:sz w:val="28"/>
                <w:szCs w:val="28"/>
                <w:lang w:val="en-US"/>
              </w:rPr>
              <w:br/>
              <w:t>per second (Mbit/second)</w:t>
            </w:r>
          </w:p>
        </w:tc>
        <w:tc>
          <w:tcPr>
            <w:tcW w:w="5896" w:type="dxa"/>
          </w:tcPr>
          <w:p w14:paraId="7460FEB2" w14:textId="77777777" w:rsidR="00875FFD" w:rsidRPr="001C0B4E" w:rsidRDefault="00875FFD">
            <w:pPr>
              <w:jc w:val="both"/>
              <w:rPr>
                <w:sz w:val="28"/>
                <w:szCs w:val="28"/>
              </w:rPr>
            </w:pPr>
            <w:proofErr w:type="spellStart"/>
            <w:r w:rsidRPr="001C0B4E">
              <w:rPr>
                <w:sz w:val="28"/>
                <w:szCs w:val="28"/>
              </w:rPr>
              <w:t>Ра</w:t>
            </w:r>
            <w:r w:rsidR="001C0B4E" w:rsidRPr="001C0B4E">
              <w:rPr>
                <w:sz w:val="28"/>
                <w:szCs w:val="28"/>
              </w:rPr>
              <w:t>қ</w:t>
            </w:r>
            <w:r w:rsidRPr="001C0B4E">
              <w:rPr>
                <w:sz w:val="28"/>
                <w:szCs w:val="28"/>
              </w:rPr>
              <w:t>амли</w:t>
            </w:r>
            <w:proofErr w:type="spellEnd"/>
            <w:r w:rsidRPr="001C0B4E">
              <w:rPr>
                <w:sz w:val="28"/>
                <w:szCs w:val="28"/>
              </w:rPr>
              <w:t xml:space="preserve"> </w:t>
            </w:r>
            <w:proofErr w:type="spellStart"/>
            <w:r w:rsidRPr="001C0B4E">
              <w:rPr>
                <w:sz w:val="28"/>
                <w:szCs w:val="28"/>
              </w:rPr>
              <w:t>о</w:t>
            </w:r>
            <w:r w:rsidR="001C0B4E" w:rsidRPr="001C0B4E">
              <w:rPr>
                <w:sz w:val="28"/>
                <w:szCs w:val="28"/>
              </w:rPr>
              <w:t>қ</w:t>
            </w:r>
            <w:r w:rsidRPr="001C0B4E">
              <w:rPr>
                <w:sz w:val="28"/>
                <w:szCs w:val="28"/>
              </w:rPr>
              <w:t>им</w:t>
            </w:r>
            <w:proofErr w:type="spellEnd"/>
            <w:r w:rsidRPr="001C0B4E">
              <w:rPr>
                <w:sz w:val="28"/>
                <w:szCs w:val="28"/>
              </w:rPr>
              <w:t xml:space="preserve"> </w:t>
            </w:r>
            <w:proofErr w:type="spellStart"/>
            <w:r w:rsidRPr="001C0B4E">
              <w:rPr>
                <w:sz w:val="28"/>
                <w:szCs w:val="28"/>
              </w:rPr>
              <w:t>тезлигининг</w:t>
            </w:r>
            <w:proofErr w:type="spellEnd"/>
            <w:r w:rsidRPr="001C0B4E">
              <w:rPr>
                <w:sz w:val="28"/>
                <w:szCs w:val="28"/>
              </w:rPr>
              <w:t xml:space="preserve"> </w:t>
            </w:r>
            <w:proofErr w:type="spellStart"/>
            <w:r w:rsidR="001C0B4E" w:rsidRPr="001C0B4E">
              <w:rPr>
                <w:sz w:val="28"/>
                <w:szCs w:val="28"/>
              </w:rPr>
              <w:t>ў</w:t>
            </w:r>
            <w:r w:rsidRPr="001C0B4E">
              <w:rPr>
                <w:sz w:val="28"/>
                <w:szCs w:val="28"/>
              </w:rPr>
              <w:t>лчови</w:t>
            </w:r>
            <w:proofErr w:type="spellEnd"/>
            <w:r w:rsidRPr="001C0B4E">
              <w:rPr>
                <w:sz w:val="28"/>
                <w:szCs w:val="28"/>
              </w:rPr>
              <w:t>.</w:t>
            </w:r>
          </w:p>
          <w:p w14:paraId="4817D87E" w14:textId="77777777" w:rsidR="00875FFD" w:rsidRPr="001C0B4E" w:rsidRDefault="00875FFD">
            <w:pPr>
              <w:jc w:val="both"/>
              <w:rPr>
                <w:sz w:val="28"/>
                <w:szCs w:val="28"/>
              </w:rPr>
            </w:pPr>
          </w:p>
          <w:p w14:paraId="55D92DEB" w14:textId="77777777" w:rsidR="00875FFD" w:rsidRPr="001C0B4E" w:rsidRDefault="00875FFD">
            <w:pPr>
              <w:jc w:val="both"/>
              <w:rPr>
                <w:sz w:val="28"/>
                <w:szCs w:val="28"/>
              </w:rPr>
            </w:pPr>
            <w:r w:rsidRPr="001C0B4E">
              <w:rPr>
                <w:sz w:val="28"/>
                <w:szCs w:val="28"/>
              </w:rPr>
              <w:t xml:space="preserve">Мера скорости цифрового потока. </w:t>
            </w:r>
          </w:p>
          <w:p w14:paraId="07C3698A" w14:textId="77777777" w:rsidR="00875FFD" w:rsidRPr="001C0B4E" w:rsidRDefault="00875FFD">
            <w:pPr>
              <w:jc w:val="both"/>
              <w:rPr>
                <w:sz w:val="28"/>
                <w:szCs w:val="28"/>
              </w:rPr>
            </w:pPr>
          </w:p>
        </w:tc>
      </w:tr>
      <w:tr w:rsidR="00875FFD" w:rsidRPr="001C0B4E" w14:paraId="4CB22C76" w14:textId="77777777">
        <w:tc>
          <w:tcPr>
            <w:tcW w:w="3717" w:type="dxa"/>
          </w:tcPr>
          <w:p w14:paraId="1F7D1642" w14:textId="77777777" w:rsidR="00875FFD" w:rsidRPr="001C0B4E" w:rsidRDefault="00875FFD">
            <w:pPr>
              <w:rPr>
                <w:bCs/>
                <w:sz w:val="28"/>
                <w:szCs w:val="28"/>
              </w:rPr>
            </w:pPr>
          </w:p>
        </w:tc>
        <w:tc>
          <w:tcPr>
            <w:tcW w:w="5896" w:type="dxa"/>
          </w:tcPr>
          <w:p w14:paraId="1CCBACD5" w14:textId="77777777" w:rsidR="00875FFD" w:rsidRPr="001C0B4E" w:rsidRDefault="00875FFD">
            <w:pPr>
              <w:jc w:val="both"/>
              <w:rPr>
                <w:sz w:val="28"/>
                <w:szCs w:val="28"/>
              </w:rPr>
            </w:pPr>
          </w:p>
        </w:tc>
      </w:tr>
      <w:tr w:rsidR="00875FFD" w:rsidRPr="001C0B4E" w14:paraId="292062A5" w14:textId="77777777">
        <w:tc>
          <w:tcPr>
            <w:tcW w:w="3717" w:type="dxa"/>
          </w:tcPr>
          <w:p w14:paraId="6A6096D6" w14:textId="77777777" w:rsidR="00875FFD" w:rsidRPr="001C0B4E" w:rsidRDefault="00875FFD">
            <w:pPr>
              <w:rPr>
                <w:b/>
                <w:sz w:val="28"/>
                <w:szCs w:val="28"/>
              </w:rPr>
            </w:pPr>
            <w:proofErr w:type="spellStart"/>
            <w:r w:rsidRPr="001C0B4E">
              <w:rPr>
                <w:b/>
                <w:sz w:val="28"/>
                <w:szCs w:val="28"/>
              </w:rPr>
              <w:t>Селективлик</w:t>
            </w:r>
            <w:proofErr w:type="spellEnd"/>
            <w:r w:rsidRPr="001C0B4E">
              <w:rPr>
                <w:b/>
                <w:sz w:val="28"/>
                <w:szCs w:val="28"/>
              </w:rPr>
              <w:br/>
              <w:t>(</w:t>
            </w:r>
            <w:proofErr w:type="spellStart"/>
            <w:r w:rsidRPr="001C0B4E">
              <w:rPr>
                <w:b/>
                <w:sz w:val="28"/>
                <w:szCs w:val="28"/>
              </w:rPr>
              <w:t>танловчанлик</w:t>
            </w:r>
            <w:proofErr w:type="spellEnd"/>
            <w:r w:rsidRPr="001C0B4E">
              <w:rPr>
                <w:b/>
                <w:sz w:val="28"/>
                <w:szCs w:val="28"/>
              </w:rPr>
              <w:t>)</w:t>
            </w:r>
          </w:p>
          <w:p w14:paraId="16878622"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селективность</w:t>
            </w:r>
            <w:r w:rsidRPr="001C0B4E">
              <w:rPr>
                <w:sz w:val="28"/>
                <w:szCs w:val="28"/>
              </w:rPr>
              <w:br/>
              <w:t>(избирательность)</w:t>
            </w:r>
          </w:p>
          <w:p w14:paraId="68317987" w14:textId="77777777" w:rsidR="00875FFD" w:rsidRPr="001C0B4E" w:rsidRDefault="00875FFD">
            <w:pPr>
              <w:rPr>
                <w:sz w:val="28"/>
                <w:szCs w:val="28"/>
              </w:rPr>
            </w:pPr>
            <w:proofErr w:type="spellStart"/>
            <w:r w:rsidRPr="001C0B4E">
              <w:rPr>
                <w:b/>
                <w:sz w:val="28"/>
                <w:szCs w:val="28"/>
                <w:lang w:val="en-US"/>
              </w:rPr>
              <w:t>en</w:t>
            </w:r>
            <w:proofErr w:type="spellEnd"/>
            <w:r w:rsidRPr="001C0B4E">
              <w:rPr>
                <w:sz w:val="28"/>
                <w:szCs w:val="28"/>
              </w:rPr>
              <w:t xml:space="preserve"> - </w:t>
            </w:r>
            <w:r w:rsidRPr="001C0B4E">
              <w:rPr>
                <w:sz w:val="28"/>
                <w:szCs w:val="28"/>
                <w:lang w:val="en-US"/>
              </w:rPr>
              <w:t>selectivity</w:t>
            </w:r>
            <w:r w:rsidRPr="001C0B4E">
              <w:rPr>
                <w:sz w:val="28"/>
                <w:szCs w:val="28"/>
              </w:rPr>
              <w:t xml:space="preserve"> (</w:t>
            </w:r>
            <w:r w:rsidRPr="001C0B4E">
              <w:rPr>
                <w:sz w:val="28"/>
                <w:szCs w:val="28"/>
                <w:lang w:val="en-US"/>
              </w:rPr>
              <w:t>selectance</w:t>
            </w:r>
            <w:r w:rsidRPr="001C0B4E">
              <w:rPr>
                <w:sz w:val="28"/>
                <w:szCs w:val="28"/>
              </w:rPr>
              <w:t>)</w:t>
            </w:r>
          </w:p>
          <w:p w14:paraId="4D100C34" w14:textId="77777777" w:rsidR="00875FFD" w:rsidRPr="001C0B4E" w:rsidRDefault="00875FFD">
            <w:pPr>
              <w:rPr>
                <w:sz w:val="28"/>
                <w:szCs w:val="28"/>
              </w:rPr>
            </w:pPr>
          </w:p>
        </w:tc>
        <w:tc>
          <w:tcPr>
            <w:tcW w:w="5896" w:type="dxa"/>
          </w:tcPr>
          <w:p w14:paraId="7BB110C3" w14:textId="77777777" w:rsidR="00875FFD" w:rsidRPr="001C0B4E" w:rsidRDefault="00875FFD">
            <w:pPr>
              <w:jc w:val="both"/>
              <w:rPr>
                <w:sz w:val="28"/>
                <w:szCs w:val="28"/>
              </w:rPr>
            </w:pPr>
            <w:proofErr w:type="spellStart"/>
            <w:r w:rsidRPr="001C0B4E">
              <w:rPr>
                <w:sz w:val="28"/>
                <w:szCs w:val="28"/>
              </w:rPr>
              <w:t>Телебош</w:t>
            </w:r>
            <w:r w:rsidR="001C0B4E" w:rsidRPr="001C0B4E">
              <w:rPr>
                <w:sz w:val="28"/>
                <w:szCs w:val="28"/>
              </w:rPr>
              <w:t>қ</w:t>
            </w:r>
            <w:r w:rsidRPr="001C0B4E">
              <w:rPr>
                <w:sz w:val="28"/>
                <w:szCs w:val="28"/>
              </w:rPr>
              <w:t>арув</w:t>
            </w:r>
            <w:proofErr w:type="spellEnd"/>
            <w:r w:rsidRPr="001C0B4E">
              <w:rPr>
                <w:sz w:val="28"/>
                <w:szCs w:val="28"/>
              </w:rPr>
              <w:t xml:space="preserve"> </w:t>
            </w:r>
            <w:proofErr w:type="spellStart"/>
            <w:r w:rsidRPr="001C0B4E">
              <w:rPr>
                <w:sz w:val="28"/>
                <w:szCs w:val="28"/>
              </w:rPr>
              <w:t>тизимларининг</w:t>
            </w:r>
            <w:proofErr w:type="spellEnd"/>
            <w:r w:rsidRPr="001C0B4E">
              <w:rPr>
                <w:sz w:val="28"/>
                <w:szCs w:val="28"/>
              </w:rPr>
              <w:t xml:space="preserve"> </w:t>
            </w:r>
            <w:proofErr w:type="spellStart"/>
            <w:r w:rsidRPr="001C0B4E">
              <w:rPr>
                <w:sz w:val="28"/>
                <w:szCs w:val="28"/>
              </w:rPr>
              <w:t>юбориладиган</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плаб</w:t>
            </w:r>
            <w:proofErr w:type="spellEnd"/>
            <w:r w:rsidRPr="001C0B4E">
              <w:rPr>
                <w:sz w:val="28"/>
                <w:szCs w:val="28"/>
              </w:rPr>
              <w:t xml:space="preserve"> </w:t>
            </w:r>
            <w:proofErr w:type="spellStart"/>
            <w:r w:rsidRPr="001C0B4E">
              <w:rPr>
                <w:sz w:val="28"/>
                <w:szCs w:val="28"/>
              </w:rPr>
              <w:t>сигналлардан</w:t>
            </w:r>
            <w:proofErr w:type="spellEnd"/>
            <w:r w:rsidRPr="001C0B4E">
              <w:rPr>
                <w:sz w:val="28"/>
                <w:szCs w:val="28"/>
              </w:rPr>
              <w:t xml:space="preserve"> </w:t>
            </w:r>
            <w:proofErr w:type="spellStart"/>
            <w:r w:rsidRPr="001C0B4E">
              <w:rPr>
                <w:sz w:val="28"/>
                <w:szCs w:val="28"/>
              </w:rPr>
              <w:t>берилган</w:t>
            </w:r>
            <w:proofErr w:type="spellEnd"/>
            <w:r w:rsidRPr="001C0B4E">
              <w:rPr>
                <w:sz w:val="28"/>
                <w:szCs w:val="28"/>
              </w:rPr>
              <w:t xml:space="preserve"> </w:t>
            </w:r>
            <w:proofErr w:type="spellStart"/>
            <w:r w:rsidRPr="001C0B4E">
              <w:rPr>
                <w:sz w:val="28"/>
                <w:szCs w:val="28"/>
              </w:rPr>
              <w:t>объектни</w:t>
            </w:r>
            <w:proofErr w:type="spellEnd"/>
            <w:r w:rsidRPr="001C0B4E">
              <w:rPr>
                <w:sz w:val="28"/>
                <w:szCs w:val="28"/>
              </w:rPr>
              <w:t xml:space="preserve"> </w:t>
            </w:r>
            <w:proofErr w:type="spellStart"/>
            <w:r w:rsidRPr="001C0B4E">
              <w:rPr>
                <w:sz w:val="28"/>
                <w:szCs w:val="28"/>
              </w:rPr>
              <w:t>бош</w:t>
            </w:r>
            <w:r w:rsidR="001C0B4E" w:rsidRPr="001C0B4E">
              <w:rPr>
                <w:sz w:val="28"/>
                <w:szCs w:val="28"/>
              </w:rPr>
              <w:t>қ</w:t>
            </w:r>
            <w:r w:rsidRPr="001C0B4E">
              <w:rPr>
                <w:sz w:val="28"/>
                <w:szCs w:val="28"/>
              </w:rPr>
              <w:t>ариш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талаб</w:t>
            </w:r>
            <w:proofErr w:type="spellEnd"/>
            <w:r w:rsidRPr="001C0B4E">
              <w:rPr>
                <w:sz w:val="28"/>
                <w:szCs w:val="28"/>
              </w:rPr>
              <w:t xml:space="preserve"> </w:t>
            </w:r>
            <w:proofErr w:type="spellStart"/>
            <w:r w:rsidRPr="001C0B4E">
              <w:rPr>
                <w:sz w:val="28"/>
                <w:szCs w:val="28"/>
              </w:rPr>
              <w:t>этиладиган</w:t>
            </w:r>
            <w:proofErr w:type="spellEnd"/>
            <w:r w:rsidRPr="001C0B4E">
              <w:rPr>
                <w:sz w:val="28"/>
                <w:szCs w:val="28"/>
              </w:rPr>
              <w:t xml:space="preserve"> </w:t>
            </w:r>
            <w:proofErr w:type="spellStart"/>
            <w:r w:rsidRPr="001C0B4E">
              <w:rPr>
                <w:sz w:val="28"/>
                <w:szCs w:val="28"/>
              </w:rPr>
              <w:t>муайян</w:t>
            </w:r>
            <w:proofErr w:type="spellEnd"/>
            <w:r w:rsidRPr="001C0B4E">
              <w:rPr>
                <w:sz w:val="28"/>
                <w:szCs w:val="28"/>
              </w:rPr>
              <w:t xml:space="preserve"> </w:t>
            </w:r>
            <w:proofErr w:type="spellStart"/>
            <w:r w:rsidRPr="001C0B4E">
              <w:rPr>
                <w:sz w:val="28"/>
                <w:szCs w:val="28"/>
              </w:rPr>
              <w:t>турдаги</w:t>
            </w:r>
            <w:proofErr w:type="spellEnd"/>
            <w:r w:rsidRPr="001C0B4E">
              <w:rPr>
                <w:sz w:val="28"/>
                <w:szCs w:val="28"/>
              </w:rPr>
              <w:t xml:space="preserve"> </w:t>
            </w:r>
            <w:proofErr w:type="spellStart"/>
            <w:r w:rsidRPr="001C0B4E">
              <w:rPr>
                <w:sz w:val="28"/>
                <w:szCs w:val="28"/>
              </w:rPr>
              <w:t>битта</w:t>
            </w:r>
            <w:proofErr w:type="spellEnd"/>
            <w:r w:rsidRPr="001C0B4E">
              <w:rPr>
                <w:sz w:val="28"/>
                <w:szCs w:val="28"/>
              </w:rPr>
              <w:t xml:space="preserve"> </w:t>
            </w:r>
            <w:proofErr w:type="spellStart"/>
            <w:r w:rsidRPr="001C0B4E">
              <w:rPr>
                <w:sz w:val="28"/>
                <w:szCs w:val="28"/>
              </w:rPr>
              <w:t>сигнални</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сигналлар</w:t>
            </w:r>
            <w:proofErr w:type="spellEnd"/>
            <w:r w:rsidRPr="001C0B4E">
              <w:rPr>
                <w:sz w:val="28"/>
                <w:szCs w:val="28"/>
              </w:rPr>
              <w:t xml:space="preserve"> </w:t>
            </w:r>
            <w:proofErr w:type="spellStart"/>
            <w:r w:rsidRPr="001C0B4E">
              <w:rPr>
                <w:sz w:val="28"/>
                <w:szCs w:val="28"/>
              </w:rPr>
              <w:t>гуру</w:t>
            </w:r>
            <w:r w:rsidR="001C0B4E" w:rsidRPr="001C0B4E">
              <w:rPr>
                <w:sz w:val="28"/>
                <w:szCs w:val="28"/>
              </w:rPr>
              <w:t>ҳ</w:t>
            </w:r>
            <w:r w:rsidRPr="001C0B4E">
              <w:rPr>
                <w:sz w:val="28"/>
                <w:szCs w:val="28"/>
              </w:rPr>
              <w:t>ини</w:t>
            </w:r>
            <w:proofErr w:type="spellEnd"/>
            <w:r w:rsidRPr="001C0B4E">
              <w:rPr>
                <w:sz w:val="28"/>
                <w:szCs w:val="28"/>
              </w:rPr>
              <w:t xml:space="preserve"> </w:t>
            </w:r>
            <w:proofErr w:type="spellStart"/>
            <w:r w:rsidRPr="001C0B4E">
              <w:rPr>
                <w:sz w:val="28"/>
                <w:szCs w:val="28"/>
              </w:rPr>
              <w:t>ани</w:t>
            </w:r>
            <w:r w:rsidR="001C0B4E" w:rsidRPr="001C0B4E">
              <w:rPr>
                <w:sz w:val="28"/>
                <w:szCs w:val="28"/>
              </w:rPr>
              <w:t>қ</w:t>
            </w:r>
            <w:r w:rsidRPr="001C0B4E">
              <w:rPr>
                <w:sz w:val="28"/>
                <w:szCs w:val="28"/>
              </w:rPr>
              <w:t>лаш</w:t>
            </w:r>
            <w:proofErr w:type="spellEnd"/>
            <w:r w:rsidRPr="001C0B4E">
              <w:rPr>
                <w:sz w:val="28"/>
                <w:szCs w:val="28"/>
              </w:rPr>
              <w:t xml:space="preserve"> </w:t>
            </w:r>
            <w:proofErr w:type="spellStart"/>
            <w:r w:rsidR="001C0B4E" w:rsidRPr="001C0B4E">
              <w:rPr>
                <w:sz w:val="28"/>
                <w:szCs w:val="28"/>
              </w:rPr>
              <w:t>қ</w:t>
            </w:r>
            <w:r w:rsidRPr="001C0B4E">
              <w:rPr>
                <w:sz w:val="28"/>
                <w:szCs w:val="28"/>
              </w:rPr>
              <w:t>обилияти</w:t>
            </w:r>
            <w:proofErr w:type="spellEnd"/>
            <w:r w:rsidRPr="001C0B4E">
              <w:rPr>
                <w:sz w:val="28"/>
                <w:szCs w:val="28"/>
              </w:rPr>
              <w:t>.</w:t>
            </w:r>
          </w:p>
          <w:p w14:paraId="52DCFBEE" w14:textId="77777777" w:rsidR="00875FFD" w:rsidRPr="001C0B4E" w:rsidRDefault="00875FFD">
            <w:pPr>
              <w:jc w:val="both"/>
              <w:rPr>
                <w:sz w:val="28"/>
                <w:szCs w:val="28"/>
              </w:rPr>
            </w:pPr>
          </w:p>
          <w:p w14:paraId="02B9B34E" w14:textId="77777777" w:rsidR="00875FFD" w:rsidRPr="001C0B4E" w:rsidRDefault="00875FFD">
            <w:pPr>
              <w:jc w:val="both"/>
              <w:rPr>
                <w:sz w:val="28"/>
                <w:szCs w:val="28"/>
              </w:rPr>
            </w:pPr>
            <w:r w:rsidRPr="001C0B4E">
              <w:rPr>
                <w:sz w:val="28"/>
                <w:szCs w:val="28"/>
              </w:rPr>
              <w:t>Способность систем телеуправления выявлять из большого количества посылаемых сигналов один или группу каких-либо сигналов определенного вида, требуемых для управления данным объектом.</w:t>
            </w:r>
          </w:p>
        </w:tc>
      </w:tr>
      <w:tr w:rsidR="00875FFD" w:rsidRPr="001C0B4E" w14:paraId="5CA623DB" w14:textId="77777777">
        <w:tc>
          <w:tcPr>
            <w:tcW w:w="3717" w:type="dxa"/>
          </w:tcPr>
          <w:p w14:paraId="5A752D55" w14:textId="77777777" w:rsidR="00875FFD" w:rsidRPr="001C0B4E" w:rsidRDefault="00875FFD">
            <w:pPr>
              <w:rPr>
                <w:b/>
                <w:sz w:val="28"/>
                <w:szCs w:val="28"/>
              </w:rPr>
            </w:pPr>
          </w:p>
        </w:tc>
        <w:tc>
          <w:tcPr>
            <w:tcW w:w="5896" w:type="dxa"/>
          </w:tcPr>
          <w:p w14:paraId="5C58FB1B" w14:textId="77777777" w:rsidR="00875FFD" w:rsidRPr="001C0B4E" w:rsidRDefault="00875FFD">
            <w:pPr>
              <w:jc w:val="both"/>
              <w:rPr>
                <w:sz w:val="28"/>
                <w:szCs w:val="28"/>
              </w:rPr>
            </w:pPr>
          </w:p>
        </w:tc>
      </w:tr>
      <w:tr w:rsidR="00875FFD" w:rsidRPr="001C0B4E" w14:paraId="6D4A09C8" w14:textId="77777777">
        <w:tc>
          <w:tcPr>
            <w:tcW w:w="3717" w:type="dxa"/>
          </w:tcPr>
          <w:p w14:paraId="6CBA7BB9" w14:textId="77777777" w:rsidR="00875FFD" w:rsidRPr="001C0B4E" w:rsidRDefault="00875FFD">
            <w:pPr>
              <w:rPr>
                <w:b/>
                <w:sz w:val="28"/>
                <w:szCs w:val="28"/>
                <w:lang w:val="en-US"/>
              </w:rPr>
            </w:pPr>
            <w:r w:rsidRPr="001C0B4E">
              <w:rPr>
                <w:b/>
                <w:sz w:val="28"/>
                <w:szCs w:val="28"/>
              </w:rPr>
              <w:t>Сервер</w:t>
            </w:r>
          </w:p>
          <w:p w14:paraId="49294904"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lang w:val="en-US"/>
              </w:rPr>
              <w:t xml:space="preserve"> -</w:t>
            </w:r>
            <w:r w:rsidRPr="001C0B4E">
              <w:rPr>
                <w:sz w:val="28"/>
                <w:szCs w:val="28"/>
                <w:lang w:val="en-US"/>
              </w:rPr>
              <w:t xml:space="preserve"> </w:t>
            </w:r>
            <w:r w:rsidRPr="001C0B4E">
              <w:rPr>
                <w:sz w:val="28"/>
                <w:szCs w:val="28"/>
              </w:rPr>
              <w:t>сервер</w:t>
            </w:r>
          </w:p>
          <w:p w14:paraId="4FE2EC01"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sz w:val="28"/>
                <w:szCs w:val="28"/>
                <w:lang w:val="en-US"/>
              </w:rPr>
              <w:t xml:space="preserve"> - server</w:t>
            </w:r>
          </w:p>
          <w:p w14:paraId="4F84BC20" w14:textId="77777777" w:rsidR="00875FFD" w:rsidRPr="001C0B4E" w:rsidRDefault="00875FFD">
            <w:pPr>
              <w:rPr>
                <w:sz w:val="28"/>
                <w:szCs w:val="28"/>
                <w:lang w:val="en-US"/>
              </w:rPr>
            </w:pPr>
          </w:p>
        </w:tc>
        <w:tc>
          <w:tcPr>
            <w:tcW w:w="5896" w:type="dxa"/>
          </w:tcPr>
          <w:p w14:paraId="323208B1" w14:textId="77777777" w:rsidR="00875FFD" w:rsidRPr="001C0B4E" w:rsidRDefault="00875FFD">
            <w:pPr>
              <w:jc w:val="both"/>
              <w:rPr>
                <w:sz w:val="28"/>
                <w:szCs w:val="28"/>
                <w:lang w:val="en-US"/>
              </w:rPr>
            </w:pPr>
            <w:r w:rsidRPr="001C0B4E">
              <w:rPr>
                <w:sz w:val="28"/>
                <w:szCs w:val="28"/>
              </w:rPr>
              <w:t>Тармо</w:t>
            </w:r>
            <w:proofErr w:type="spellStart"/>
            <w:r w:rsidR="001C0B4E" w:rsidRPr="001C0B4E">
              <w:rPr>
                <w:sz w:val="28"/>
                <w:szCs w:val="28"/>
                <w:lang w:val="en-US"/>
              </w:rPr>
              <w:t>ққ</w:t>
            </w:r>
            <w:proofErr w:type="spellEnd"/>
            <w:r w:rsidRPr="001C0B4E">
              <w:rPr>
                <w:sz w:val="28"/>
                <w:szCs w:val="28"/>
              </w:rPr>
              <w:t>а</w:t>
            </w:r>
            <w:r w:rsidRPr="001C0B4E">
              <w:rPr>
                <w:sz w:val="28"/>
                <w:szCs w:val="28"/>
                <w:lang w:val="en-US"/>
              </w:rPr>
              <w:t xml:space="preserve"> </w:t>
            </w:r>
            <w:proofErr w:type="spellStart"/>
            <w:r w:rsidRPr="001C0B4E">
              <w:rPr>
                <w:sz w:val="28"/>
                <w:szCs w:val="28"/>
              </w:rPr>
              <w:t>уланган</w:t>
            </w:r>
            <w:proofErr w:type="spellEnd"/>
            <w:r w:rsidRPr="001C0B4E">
              <w:rPr>
                <w:sz w:val="28"/>
                <w:szCs w:val="28"/>
                <w:lang w:val="en-US"/>
              </w:rPr>
              <w:t xml:space="preserve">, </w:t>
            </w:r>
            <w:proofErr w:type="spellStart"/>
            <w:r w:rsidRPr="001C0B4E">
              <w:rPr>
                <w:sz w:val="28"/>
                <w:szCs w:val="28"/>
              </w:rPr>
              <w:t>тармо</w:t>
            </w:r>
            <w:proofErr w:type="spellEnd"/>
            <w:r w:rsidR="001C0B4E" w:rsidRPr="001C0B4E">
              <w:rPr>
                <w:sz w:val="28"/>
                <w:szCs w:val="28"/>
                <w:lang w:val="en-US"/>
              </w:rPr>
              <w:t>қ</w:t>
            </w:r>
            <w:r w:rsidRPr="001C0B4E">
              <w:rPr>
                <w:sz w:val="28"/>
                <w:szCs w:val="28"/>
              </w:rPr>
              <w:t>даги</w:t>
            </w:r>
            <w:r w:rsidRPr="001C0B4E">
              <w:rPr>
                <w:sz w:val="28"/>
                <w:szCs w:val="28"/>
                <w:lang w:val="en-US"/>
              </w:rPr>
              <w:t xml:space="preserve"> </w:t>
            </w:r>
            <w:r w:rsidRPr="001C0B4E">
              <w:rPr>
                <w:sz w:val="28"/>
                <w:szCs w:val="28"/>
              </w:rPr>
              <w:t>бош</w:t>
            </w:r>
            <w:r w:rsidR="001C0B4E" w:rsidRPr="001C0B4E">
              <w:rPr>
                <w:sz w:val="28"/>
                <w:szCs w:val="28"/>
                <w:lang w:val="en-US"/>
              </w:rPr>
              <w:t>қ</w:t>
            </w:r>
            <w:r w:rsidRPr="001C0B4E">
              <w:rPr>
                <w:sz w:val="28"/>
                <w:szCs w:val="28"/>
              </w:rPr>
              <w:t>а</w:t>
            </w:r>
            <w:r w:rsidRPr="001C0B4E">
              <w:rPr>
                <w:sz w:val="28"/>
                <w:szCs w:val="28"/>
                <w:lang w:val="en-US"/>
              </w:rPr>
              <w:t xml:space="preserve"> </w:t>
            </w:r>
            <w:r w:rsidR="001C0B4E" w:rsidRPr="001C0B4E">
              <w:rPr>
                <w:sz w:val="28"/>
                <w:szCs w:val="28"/>
                <w:lang w:val="en-US"/>
              </w:rPr>
              <w:t>қ</w:t>
            </w:r>
            <w:proofErr w:type="spellStart"/>
            <w:r w:rsidRPr="001C0B4E">
              <w:rPr>
                <w:sz w:val="28"/>
                <w:szCs w:val="28"/>
              </w:rPr>
              <w:t>урилмаларга</w:t>
            </w:r>
            <w:proofErr w:type="spellEnd"/>
            <w:r w:rsidRPr="001C0B4E">
              <w:rPr>
                <w:sz w:val="28"/>
                <w:szCs w:val="28"/>
                <w:lang w:val="en-US"/>
              </w:rPr>
              <w:t xml:space="preserve"> (</w:t>
            </w:r>
            <w:proofErr w:type="spellStart"/>
            <w:r w:rsidRPr="001C0B4E">
              <w:rPr>
                <w:sz w:val="28"/>
                <w:szCs w:val="28"/>
              </w:rPr>
              <w:t>мижозларга</w:t>
            </w:r>
            <w:proofErr w:type="spellEnd"/>
            <w:r w:rsidRPr="001C0B4E">
              <w:rPr>
                <w:sz w:val="28"/>
                <w:szCs w:val="28"/>
                <w:lang w:val="en-US"/>
              </w:rPr>
              <w:t xml:space="preserve">) </w:t>
            </w:r>
            <w:proofErr w:type="spellStart"/>
            <w:r w:rsidRPr="001C0B4E">
              <w:rPr>
                <w:sz w:val="28"/>
                <w:szCs w:val="28"/>
              </w:rPr>
              <w:t>муайян</w:t>
            </w:r>
            <w:proofErr w:type="spellEnd"/>
            <w:r w:rsidRPr="001C0B4E">
              <w:rPr>
                <w:sz w:val="28"/>
                <w:szCs w:val="28"/>
                <w:lang w:val="en-US"/>
              </w:rPr>
              <w:t xml:space="preserve"> </w:t>
            </w:r>
            <w:proofErr w:type="spellStart"/>
            <w:r w:rsidRPr="001C0B4E">
              <w:rPr>
                <w:sz w:val="28"/>
                <w:szCs w:val="28"/>
              </w:rPr>
              <w:t>хизматлар</w:t>
            </w:r>
            <w:proofErr w:type="spellEnd"/>
            <w:r w:rsidRPr="001C0B4E">
              <w:rPr>
                <w:sz w:val="28"/>
                <w:szCs w:val="28"/>
                <w:lang w:val="en-US"/>
              </w:rPr>
              <w:t xml:space="preserve"> </w:t>
            </w:r>
            <w:r w:rsidRPr="001C0B4E">
              <w:rPr>
                <w:sz w:val="28"/>
                <w:szCs w:val="28"/>
              </w:rPr>
              <w:t>к</w:t>
            </w:r>
            <w:r w:rsidR="001C0B4E" w:rsidRPr="001C0B4E">
              <w:rPr>
                <w:sz w:val="28"/>
                <w:szCs w:val="28"/>
                <w:lang w:val="en-US"/>
              </w:rPr>
              <w:t>ў</w:t>
            </w:r>
            <w:proofErr w:type="spellStart"/>
            <w:r w:rsidRPr="001C0B4E">
              <w:rPr>
                <w:sz w:val="28"/>
                <w:szCs w:val="28"/>
              </w:rPr>
              <w:t>рсатувчи</w:t>
            </w:r>
            <w:proofErr w:type="spellEnd"/>
            <w:r w:rsidRPr="001C0B4E">
              <w:rPr>
                <w:sz w:val="28"/>
                <w:szCs w:val="28"/>
                <w:lang w:val="en-US"/>
              </w:rPr>
              <w:t xml:space="preserve"> </w:t>
            </w:r>
            <w:r w:rsidRPr="001C0B4E">
              <w:rPr>
                <w:sz w:val="28"/>
                <w:szCs w:val="28"/>
              </w:rPr>
              <w:t>компьютер</w:t>
            </w:r>
            <w:r w:rsidRPr="001C0B4E">
              <w:rPr>
                <w:sz w:val="28"/>
                <w:szCs w:val="28"/>
                <w:lang w:val="en-US"/>
              </w:rPr>
              <w:t xml:space="preserve"> </w:t>
            </w:r>
            <w:proofErr w:type="spellStart"/>
            <w:r w:rsidRPr="001C0B4E">
              <w:rPr>
                <w:sz w:val="28"/>
                <w:szCs w:val="28"/>
              </w:rPr>
              <w:t>ёки</w:t>
            </w:r>
            <w:proofErr w:type="spellEnd"/>
            <w:r w:rsidRPr="001C0B4E">
              <w:rPr>
                <w:sz w:val="28"/>
                <w:szCs w:val="28"/>
                <w:lang w:val="en-US"/>
              </w:rPr>
              <w:t xml:space="preserve"> </w:t>
            </w:r>
            <w:r w:rsidRPr="001C0B4E">
              <w:rPr>
                <w:sz w:val="28"/>
                <w:szCs w:val="28"/>
              </w:rPr>
              <w:t>бош</w:t>
            </w:r>
            <w:r w:rsidR="001C0B4E" w:rsidRPr="001C0B4E">
              <w:rPr>
                <w:sz w:val="28"/>
                <w:szCs w:val="28"/>
                <w:lang w:val="en-US"/>
              </w:rPr>
              <w:t>қ</w:t>
            </w:r>
            <w:r w:rsidRPr="001C0B4E">
              <w:rPr>
                <w:sz w:val="28"/>
                <w:szCs w:val="28"/>
              </w:rPr>
              <w:t>а</w:t>
            </w:r>
            <w:r w:rsidRPr="001C0B4E">
              <w:rPr>
                <w:sz w:val="28"/>
                <w:szCs w:val="28"/>
                <w:lang w:val="en-US"/>
              </w:rPr>
              <w:t xml:space="preserve"> </w:t>
            </w:r>
            <w:r w:rsidR="001C0B4E" w:rsidRPr="001C0B4E">
              <w:rPr>
                <w:sz w:val="28"/>
                <w:szCs w:val="28"/>
                <w:lang w:val="en-US"/>
              </w:rPr>
              <w:t>қ</w:t>
            </w:r>
            <w:proofErr w:type="spellStart"/>
            <w:r w:rsidRPr="001C0B4E">
              <w:rPr>
                <w:sz w:val="28"/>
                <w:szCs w:val="28"/>
              </w:rPr>
              <w:t>урилма</w:t>
            </w:r>
            <w:proofErr w:type="spellEnd"/>
            <w:r w:rsidRPr="001C0B4E">
              <w:rPr>
                <w:sz w:val="28"/>
                <w:szCs w:val="28"/>
                <w:lang w:val="en-US"/>
              </w:rPr>
              <w:t>.</w:t>
            </w:r>
          </w:p>
          <w:p w14:paraId="44844BD0" w14:textId="77777777" w:rsidR="00875FFD" w:rsidRPr="001C0B4E" w:rsidRDefault="00875FFD">
            <w:pPr>
              <w:jc w:val="both"/>
              <w:rPr>
                <w:sz w:val="28"/>
                <w:szCs w:val="28"/>
                <w:lang w:val="en-US"/>
              </w:rPr>
            </w:pPr>
          </w:p>
          <w:p w14:paraId="225D386A" w14:textId="77777777" w:rsidR="00875FFD" w:rsidRPr="001C0B4E" w:rsidRDefault="00875FFD">
            <w:pPr>
              <w:jc w:val="both"/>
              <w:rPr>
                <w:sz w:val="28"/>
                <w:szCs w:val="28"/>
              </w:rPr>
            </w:pPr>
            <w:r w:rsidRPr="001C0B4E">
              <w:rPr>
                <w:sz w:val="28"/>
                <w:szCs w:val="28"/>
              </w:rPr>
              <w:t>Компьютер или другое устройство, подключенное к сети и представляющее определенные услуги другим устройствам в сети – клиентам.</w:t>
            </w:r>
          </w:p>
        </w:tc>
      </w:tr>
      <w:tr w:rsidR="00875FFD" w:rsidRPr="001C0B4E" w14:paraId="78DADC9E" w14:textId="77777777">
        <w:tc>
          <w:tcPr>
            <w:tcW w:w="3717" w:type="dxa"/>
          </w:tcPr>
          <w:p w14:paraId="4C661E3D" w14:textId="77777777" w:rsidR="00875FFD" w:rsidRPr="001C0B4E" w:rsidRDefault="00875FFD">
            <w:pPr>
              <w:rPr>
                <w:b/>
                <w:sz w:val="28"/>
                <w:szCs w:val="28"/>
              </w:rPr>
            </w:pPr>
          </w:p>
        </w:tc>
        <w:tc>
          <w:tcPr>
            <w:tcW w:w="5896" w:type="dxa"/>
          </w:tcPr>
          <w:p w14:paraId="04A2E940" w14:textId="77777777" w:rsidR="00875FFD" w:rsidRPr="001C0B4E" w:rsidRDefault="00875FFD">
            <w:pPr>
              <w:jc w:val="both"/>
              <w:rPr>
                <w:sz w:val="28"/>
                <w:szCs w:val="28"/>
              </w:rPr>
            </w:pPr>
          </w:p>
        </w:tc>
      </w:tr>
      <w:tr w:rsidR="00875FFD" w:rsidRPr="001C0B4E" w14:paraId="7B20C343" w14:textId="77777777">
        <w:tc>
          <w:tcPr>
            <w:tcW w:w="3717" w:type="dxa"/>
          </w:tcPr>
          <w:p w14:paraId="7F4E8537" w14:textId="77777777" w:rsidR="00875FFD" w:rsidRPr="001C0B4E" w:rsidRDefault="00875FFD">
            <w:pPr>
              <w:rPr>
                <w:b/>
                <w:sz w:val="28"/>
                <w:szCs w:val="28"/>
                <w:lang w:val="en-US"/>
              </w:rPr>
            </w:pPr>
            <w:r w:rsidRPr="001C0B4E">
              <w:rPr>
                <w:b/>
                <w:sz w:val="28"/>
                <w:szCs w:val="28"/>
              </w:rPr>
              <w:t>Сервис</w:t>
            </w:r>
          </w:p>
          <w:p w14:paraId="02599DDF" w14:textId="77777777" w:rsidR="00875FFD" w:rsidRPr="001C0B4E" w:rsidRDefault="00875FFD">
            <w:pPr>
              <w:rPr>
                <w:sz w:val="28"/>
                <w:szCs w:val="28"/>
                <w:lang w:val="en-US"/>
              </w:rPr>
            </w:pPr>
            <w:proofErr w:type="spellStart"/>
            <w:r w:rsidRPr="001C0B4E">
              <w:rPr>
                <w:b/>
                <w:sz w:val="28"/>
                <w:szCs w:val="28"/>
                <w:lang w:val="en-US"/>
              </w:rPr>
              <w:t>ru</w:t>
            </w:r>
            <w:proofErr w:type="spellEnd"/>
            <w:r w:rsidRPr="001C0B4E">
              <w:rPr>
                <w:b/>
                <w:sz w:val="28"/>
                <w:szCs w:val="28"/>
                <w:lang w:val="en-US"/>
              </w:rPr>
              <w:t xml:space="preserve"> -</w:t>
            </w:r>
            <w:r w:rsidRPr="001C0B4E">
              <w:rPr>
                <w:sz w:val="28"/>
                <w:szCs w:val="28"/>
                <w:lang w:val="en-US"/>
              </w:rPr>
              <w:t xml:space="preserve"> </w:t>
            </w:r>
            <w:r w:rsidRPr="001C0B4E">
              <w:rPr>
                <w:sz w:val="28"/>
                <w:szCs w:val="28"/>
              </w:rPr>
              <w:t>сервис</w:t>
            </w:r>
          </w:p>
          <w:p w14:paraId="430A3679"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sz w:val="28"/>
                <w:szCs w:val="28"/>
                <w:lang w:val="en-US"/>
              </w:rPr>
              <w:t xml:space="preserve"> - service</w:t>
            </w:r>
          </w:p>
          <w:p w14:paraId="79D89E37" w14:textId="77777777" w:rsidR="00875FFD" w:rsidRPr="001C0B4E" w:rsidRDefault="00875FFD">
            <w:pPr>
              <w:rPr>
                <w:sz w:val="28"/>
                <w:szCs w:val="28"/>
                <w:lang w:val="en-US"/>
              </w:rPr>
            </w:pPr>
          </w:p>
        </w:tc>
        <w:tc>
          <w:tcPr>
            <w:tcW w:w="5896" w:type="dxa"/>
          </w:tcPr>
          <w:p w14:paraId="063AA828" w14:textId="77777777" w:rsidR="00875FFD" w:rsidRPr="001C0B4E" w:rsidRDefault="00875FFD">
            <w:pPr>
              <w:jc w:val="both"/>
              <w:rPr>
                <w:sz w:val="28"/>
                <w:szCs w:val="28"/>
                <w:lang w:val="en-US"/>
              </w:rPr>
            </w:pPr>
            <w:r w:rsidRPr="001C0B4E">
              <w:rPr>
                <w:sz w:val="28"/>
                <w:szCs w:val="28"/>
              </w:rPr>
              <w:t>Бир</w:t>
            </w:r>
            <w:r w:rsidRPr="001C0B4E">
              <w:rPr>
                <w:sz w:val="28"/>
                <w:szCs w:val="28"/>
                <w:lang w:val="en-US"/>
              </w:rPr>
              <w:t xml:space="preserve"> </w:t>
            </w:r>
            <w:proofErr w:type="spellStart"/>
            <w:r w:rsidRPr="001C0B4E">
              <w:rPr>
                <w:sz w:val="28"/>
                <w:szCs w:val="28"/>
              </w:rPr>
              <w:t>дастурга</w:t>
            </w:r>
            <w:proofErr w:type="spellEnd"/>
            <w:r w:rsidRPr="001C0B4E">
              <w:rPr>
                <w:sz w:val="28"/>
                <w:szCs w:val="28"/>
                <w:lang w:val="en-US"/>
              </w:rPr>
              <w:t xml:space="preserve"> </w:t>
            </w:r>
            <w:proofErr w:type="spellStart"/>
            <w:r w:rsidRPr="001C0B4E">
              <w:rPr>
                <w:sz w:val="28"/>
                <w:szCs w:val="28"/>
              </w:rPr>
              <w:t>тегишли</w:t>
            </w:r>
            <w:proofErr w:type="spellEnd"/>
            <w:r w:rsidRPr="001C0B4E">
              <w:rPr>
                <w:sz w:val="28"/>
                <w:szCs w:val="28"/>
                <w:lang w:val="en-US"/>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lang w:val="en-US"/>
              </w:rPr>
              <w:t xml:space="preserve"> </w:t>
            </w:r>
            <w:proofErr w:type="spellStart"/>
            <w:r w:rsidRPr="001C0B4E">
              <w:rPr>
                <w:sz w:val="28"/>
                <w:szCs w:val="28"/>
              </w:rPr>
              <w:t>умумий</w:t>
            </w:r>
            <w:proofErr w:type="spellEnd"/>
            <w:r w:rsidRPr="001C0B4E">
              <w:rPr>
                <w:sz w:val="28"/>
                <w:szCs w:val="28"/>
                <w:lang w:val="en-US"/>
              </w:rPr>
              <w:t xml:space="preserve"> </w:t>
            </w:r>
            <w:proofErr w:type="spellStart"/>
            <w:r w:rsidRPr="001C0B4E">
              <w:rPr>
                <w:sz w:val="28"/>
                <w:szCs w:val="28"/>
              </w:rPr>
              <w:t>ва</w:t>
            </w:r>
            <w:proofErr w:type="spellEnd"/>
            <w:r w:rsidR="001C0B4E" w:rsidRPr="001C0B4E">
              <w:rPr>
                <w:sz w:val="28"/>
                <w:szCs w:val="28"/>
                <w:lang w:val="en-US"/>
              </w:rPr>
              <w:t>қ</w:t>
            </w:r>
            <w:r w:rsidRPr="001C0B4E">
              <w:rPr>
                <w:sz w:val="28"/>
                <w:szCs w:val="28"/>
              </w:rPr>
              <w:t>т</w:t>
            </w:r>
            <w:r w:rsidRPr="001C0B4E">
              <w:rPr>
                <w:sz w:val="28"/>
                <w:szCs w:val="28"/>
                <w:lang w:val="en-US"/>
              </w:rPr>
              <w:t xml:space="preserve"> </w:t>
            </w:r>
            <w:proofErr w:type="spellStart"/>
            <w:r w:rsidRPr="001C0B4E">
              <w:rPr>
                <w:sz w:val="28"/>
                <w:szCs w:val="28"/>
              </w:rPr>
              <w:t>базасига</w:t>
            </w:r>
            <w:proofErr w:type="spellEnd"/>
            <w:r w:rsidRPr="001C0B4E">
              <w:rPr>
                <w:sz w:val="28"/>
                <w:szCs w:val="28"/>
                <w:lang w:val="en-US"/>
              </w:rPr>
              <w:t xml:space="preserve"> </w:t>
            </w:r>
            <w:proofErr w:type="spellStart"/>
            <w:r w:rsidRPr="001C0B4E">
              <w:rPr>
                <w:sz w:val="28"/>
                <w:szCs w:val="28"/>
              </w:rPr>
              <w:t>эга</w:t>
            </w:r>
            <w:proofErr w:type="spellEnd"/>
            <w:r w:rsidRPr="001C0B4E">
              <w:rPr>
                <w:sz w:val="28"/>
                <w:szCs w:val="28"/>
                <w:lang w:val="en-US"/>
              </w:rPr>
              <w:t xml:space="preserve"> </w:t>
            </w:r>
            <w:proofErr w:type="spellStart"/>
            <w:r w:rsidRPr="001C0B4E">
              <w:rPr>
                <w:sz w:val="28"/>
                <w:szCs w:val="28"/>
              </w:rPr>
              <w:t>элементар</w:t>
            </w:r>
            <w:proofErr w:type="spellEnd"/>
            <w:r w:rsidRPr="001C0B4E">
              <w:rPr>
                <w:sz w:val="28"/>
                <w:szCs w:val="28"/>
                <w:lang w:val="en-US"/>
              </w:rPr>
              <w:t xml:space="preserve"> </w:t>
            </w:r>
            <w:r w:rsidRPr="001C0B4E">
              <w:rPr>
                <w:sz w:val="28"/>
                <w:szCs w:val="28"/>
              </w:rPr>
              <w:t>о</w:t>
            </w:r>
            <w:r w:rsidR="001C0B4E" w:rsidRPr="001C0B4E">
              <w:rPr>
                <w:sz w:val="28"/>
                <w:szCs w:val="28"/>
                <w:lang w:val="en-US"/>
              </w:rPr>
              <w:t>қ</w:t>
            </w:r>
            <w:proofErr w:type="spellStart"/>
            <w:r w:rsidRPr="001C0B4E">
              <w:rPr>
                <w:sz w:val="28"/>
                <w:szCs w:val="28"/>
              </w:rPr>
              <w:t>имлар</w:t>
            </w:r>
            <w:proofErr w:type="spellEnd"/>
            <w:r w:rsidRPr="001C0B4E">
              <w:rPr>
                <w:sz w:val="28"/>
                <w:szCs w:val="28"/>
                <w:lang w:val="en-US"/>
              </w:rPr>
              <w:t xml:space="preserve"> (</w:t>
            </w:r>
            <w:r w:rsidRPr="001C0B4E">
              <w:rPr>
                <w:sz w:val="28"/>
                <w:szCs w:val="28"/>
              </w:rPr>
              <w:t>видео</w:t>
            </w:r>
            <w:r w:rsidRPr="001C0B4E">
              <w:rPr>
                <w:sz w:val="28"/>
                <w:szCs w:val="28"/>
                <w:lang w:val="en-US"/>
              </w:rPr>
              <w:t xml:space="preserve">, </w:t>
            </w:r>
            <w:r w:rsidRPr="001C0B4E">
              <w:rPr>
                <w:sz w:val="28"/>
                <w:szCs w:val="28"/>
              </w:rPr>
              <w:t>аудио</w:t>
            </w:r>
            <w:r w:rsidRPr="001C0B4E">
              <w:rPr>
                <w:sz w:val="28"/>
                <w:szCs w:val="28"/>
                <w:lang w:val="en-US"/>
              </w:rPr>
              <w:t xml:space="preserve"> </w:t>
            </w:r>
            <w:proofErr w:type="spellStart"/>
            <w:r w:rsidRPr="001C0B4E">
              <w:rPr>
                <w:sz w:val="28"/>
                <w:szCs w:val="28"/>
              </w:rPr>
              <w:t>ва</w:t>
            </w:r>
            <w:proofErr w:type="spellEnd"/>
            <w:r w:rsidRPr="001C0B4E">
              <w:rPr>
                <w:sz w:val="28"/>
                <w:szCs w:val="28"/>
                <w:lang w:val="en-US"/>
              </w:rPr>
              <w:t xml:space="preserve"> </w:t>
            </w:r>
            <w:r w:rsidRPr="001C0B4E">
              <w:rPr>
                <w:sz w:val="28"/>
                <w:szCs w:val="28"/>
              </w:rPr>
              <w:t>бош</w:t>
            </w:r>
            <w:r w:rsidR="001C0B4E" w:rsidRPr="001C0B4E">
              <w:rPr>
                <w:sz w:val="28"/>
                <w:szCs w:val="28"/>
                <w:lang w:val="en-US"/>
              </w:rPr>
              <w:t>қ</w:t>
            </w:r>
            <w:r w:rsidRPr="001C0B4E">
              <w:rPr>
                <w:sz w:val="28"/>
                <w:szCs w:val="28"/>
              </w:rPr>
              <w:t>а</w:t>
            </w:r>
            <w:r w:rsidRPr="001C0B4E">
              <w:rPr>
                <w:sz w:val="28"/>
                <w:szCs w:val="28"/>
                <w:lang w:val="en-US"/>
              </w:rPr>
              <w:t xml:space="preserve"> </w:t>
            </w:r>
            <w:proofErr w:type="spellStart"/>
            <w:r w:rsidRPr="001C0B4E">
              <w:rPr>
                <w:sz w:val="28"/>
                <w:szCs w:val="28"/>
              </w:rPr>
              <w:t>маълумотлар</w:t>
            </w:r>
            <w:proofErr w:type="spellEnd"/>
            <w:r w:rsidRPr="001C0B4E">
              <w:rPr>
                <w:sz w:val="28"/>
                <w:szCs w:val="28"/>
                <w:lang w:val="en-US"/>
              </w:rPr>
              <w:t xml:space="preserve">) </w:t>
            </w:r>
            <w:r w:rsidRPr="001C0B4E">
              <w:rPr>
                <w:sz w:val="28"/>
                <w:szCs w:val="28"/>
              </w:rPr>
              <w:t>т</w:t>
            </w:r>
            <w:r w:rsidR="001C0B4E" w:rsidRPr="001C0B4E">
              <w:rPr>
                <w:sz w:val="28"/>
                <w:szCs w:val="28"/>
                <w:lang w:val="en-US"/>
              </w:rPr>
              <w:t>ў</w:t>
            </w:r>
            <w:proofErr w:type="spellStart"/>
            <w:r w:rsidRPr="001C0B4E">
              <w:rPr>
                <w:sz w:val="28"/>
                <w:szCs w:val="28"/>
              </w:rPr>
              <w:t>плами</w:t>
            </w:r>
            <w:proofErr w:type="spellEnd"/>
            <w:r w:rsidRPr="001C0B4E">
              <w:rPr>
                <w:sz w:val="28"/>
                <w:szCs w:val="28"/>
                <w:lang w:val="en-US"/>
              </w:rPr>
              <w:t>.</w:t>
            </w:r>
          </w:p>
          <w:p w14:paraId="1351C9E5" w14:textId="77777777" w:rsidR="00875FFD" w:rsidRPr="001C0B4E" w:rsidRDefault="00875FFD">
            <w:pPr>
              <w:jc w:val="both"/>
              <w:rPr>
                <w:sz w:val="28"/>
                <w:szCs w:val="28"/>
                <w:lang w:val="en-US"/>
              </w:rPr>
            </w:pPr>
          </w:p>
          <w:p w14:paraId="43BB14FB" w14:textId="77777777" w:rsidR="00875FFD" w:rsidRPr="001C0B4E" w:rsidRDefault="00875FFD">
            <w:pPr>
              <w:jc w:val="both"/>
              <w:rPr>
                <w:sz w:val="28"/>
                <w:szCs w:val="28"/>
              </w:rPr>
            </w:pPr>
            <w:r w:rsidRPr="001C0B4E">
              <w:rPr>
                <w:sz w:val="28"/>
                <w:szCs w:val="28"/>
              </w:rPr>
              <w:t>Набор элементарных потоков (видео, аудио, данные), принадлежащих одной программе и имеющих общую временную базу.</w:t>
            </w:r>
          </w:p>
        </w:tc>
      </w:tr>
      <w:tr w:rsidR="00875FFD" w:rsidRPr="001C0B4E" w14:paraId="1F02BCD3" w14:textId="77777777">
        <w:tc>
          <w:tcPr>
            <w:tcW w:w="3717" w:type="dxa"/>
          </w:tcPr>
          <w:p w14:paraId="32EFD8A0" w14:textId="77777777" w:rsidR="00875FFD" w:rsidRPr="001C0B4E" w:rsidRDefault="00875FFD">
            <w:pPr>
              <w:rPr>
                <w:b/>
                <w:sz w:val="28"/>
                <w:szCs w:val="28"/>
              </w:rPr>
            </w:pPr>
          </w:p>
        </w:tc>
        <w:tc>
          <w:tcPr>
            <w:tcW w:w="5896" w:type="dxa"/>
          </w:tcPr>
          <w:p w14:paraId="3656528F" w14:textId="77777777" w:rsidR="00875FFD" w:rsidRPr="001C0B4E" w:rsidRDefault="00875FFD">
            <w:pPr>
              <w:jc w:val="both"/>
              <w:rPr>
                <w:sz w:val="28"/>
                <w:szCs w:val="28"/>
              </w:rPr>
            </w:pPr>
          </w:p>
          <w:p w14:paraId="28AA0906" w14:textId="77777777" w:rsidR="00875FFD" w:rsidRPr="001C0B4E" w:rsidRDefault="00875FFD">
            <w:pPr>
              <w:jc w:val="both"/>
              <w:rPr>
                <w:sz w:val="28"/>
                <w:szCs w:val="28"/>
              </w:rPr>
            </w:pPr>
          </w:p>
          <w:p w14:paraId="1E28F330" w14:textId="77777777" w:rsidR="00875FFD" w:rsidRPr="001C0B4E" w:rsidRDefault="00875FFD">
            <w:pPr>
              <w:jc w:val="both"/>
              <w:rPr>
                <w:sz w:val="28"/>
                <w:szCs w:val="28"/>
              </w:rPr>
            </w:pPr>
          </w:p>
          <w:p w14:paraId="24064145" w14:textId="77777777" w:rsidR="00875FFD" w:rsidRPr="001C0B4E" w:rsidRDefault="00875FFD">
            <w:pPr>
              <w:jc w:val="both"/>
              <w:rPr>
                <w:sz w:val="28"/>
                <w:szCs w:val="28"/>
              </w:rPr>
            </w:pPr>
          </w:p>
        </w:tc>
      </w:tr>
      <w:tr w:rsidR="00875FFD" w:rsidRPr="001C0B4E" w14:paraId="04BFA6FA" w14:textId="77777777">
        <w:tc>
          <w:tcPr>
            <w:tcW w:w="3717" w:type="dxa"/>
          </w:tcPr>
          <w:p w14:paraId="4712AC70" w14:textId="77777777" w:rsidR="00875FFD" w:rsidRPr="001C0B4E" w:rsidRDefault="00875FFD">
            <w:pPr>
              <w:rPr>
                <w:b/>
                <w:sz w:val="28"/>
                <w:szCs w:val="28"/>
              </w:rPr>
            </w:pPr>
            <w:proofErr w:type="spellStart"/>
            <w:r w:rsidRPr="001C0B4E">
              <w:rPr>
                <w:b/>
                <w:sz w:val="28"/>
                <w:szCs w:val="28"/>
              </w:rPr>
              <w:lastRenderedPageBreak/>
              <w:t>Серви</w:t>
            </w:r>
            <w:proofErr w:type="spellEnd"/>
            <w:r w:rsidRPr="001C0B4E">
              <w:rPr>
                <w:b/>
                <w:sz w:val="28"/>
                <w:szCs w:val="28"/>
                <w:lang w:val="en-US"/>
              </w:rPr>
              <w:t>c</w:t>
            </w:r>
            <w:r w:rsidRPr="001C0B4E">
              <w:rPr>
                <w:b/>
                <w:sz w:val="28"/>
                <w:szCs w:val="28"/>
              </w:rPr>
              <w:t xml:space="preserve"> </w:t>
            </w:r>
            <w:proofErr w:type="spellStart"/>
            <w:r w:rsidRPr="001C0B4E">
              <w:rPr>
                <w:b/>
                <w:sz w:val="28"/>
                <w:szCs w:val="28"/>
              </w:rPr>
              <w:t>ахборотни</w:t>
            </w:r>
            <w:proofErr w:type="spellEnd"/>
            <w:r w:rsidRPr="001C0B4E">
              <w:rPr>
                <w:b/>
                <w:sz w:val="28"/>
                <w:szCs w:val="28"/>
              </w:rPr>
              <w:t xml:space="preserve"> </w:t>
            </w:r>
            <w:proofErr w:type="spellStart"/>
            <w:r w:rsidRPr="001C0B4E">
              <w:rPr>
                <w:b/>
                <w:sz w:val="28"/>
                <w:szCs w:val="28"/>
              </w:rPr>
              <w:t>акс</w:t>
            </w:r>
            <w:proofErr w:type="spellEnd"/>
            <w:r w:rsidRPr="001C0B4E">
              <w:rPr>
                <w:b/>
                <w:sz w:val="28"/>
                <w:szCs w:val="28"/>
              </w:rPr>
              <w:br/>
            </w:r>
            <w:proofErr w:type="spellStart"/>
            <w:r w:rsidRPr="001C0B4E">
              <w:rPr>
                <w:b/>
                <w:sz w:val="28"/>
                <w:szCs w:val="28"/>
              </w:rPr>
              <w:t>эттириш</w:t>
            </w:r>
            <w:proofErr w:type="spellEnd"/>
            <w:r w:rsidRPr="001C0B4E">
              <w:rPr>
                <w:b/>
                <w:sz w:val="28"/>
                <w:szCs w:val="28"/>
              </w:rPr>
              <w:t xml:space="preserve"> </w:t>
            </w:r>
            <w:proofErr w:type="spellStart"/>
            <w:r w:rsidRPr="001C0B4E">
              <w:rPr>
                <w:b/>
                <w:sz w:val="28"/>
                <w:szCs w:val="28"/>
              </w:rPr>
              <w:t>жадвали</w:t>
            </w:r>
            <w:proofErr w:type="spellEnd"/>
          </w:p>
          <w:p w14:paraId="326E30F6"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таблица описания</w:t>
            </w:r>
            <w:r w:rsidRPr="001C0B4E">
              <w:rPr>
                <w:sz w:val="28"/>
                <w:szCs w:val="28"/>
              </w:rPr>
              <w:br/>
              <w:t>сервисной информации</w:t>
            </w:r>
          </w:p>
          <w:p w14:paraId="485912E7"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sz w:val="28"/>
                <w:szCs w:val="28"/>
                <w:lang w:val="en-US"/>
              </w:rPr>
              <w:t xml:space="preserve"> - Service </w:t>
            </w:r>
            <w:proofErr w:type="spellStart"/>
            <w:r w:rsidRPr="001C0B4E">
              <w:rPr>
                <w:sz w:val="28"/>
                <w:szCs w:val="28"/>
                <w:lang w:val="en-US"/>
              </w:rPr>
              <w:t>Desciption</w:t>
            </w:r>
            <w:proofErr w:type="spellEnd"/>
            <w:r w:rsidRPr="001C0B4E">
              <w:rPr>
                <w:sz w:val="28"/>
                <w:szCs w:val="28"/>
                <w:lang w:val="en-US"/>
              </w:rPr>
              <w:br/>
              <w:t>Table (SDT)</w:t>
            </w:r>
          </w:p>
        </w:tc>
        <w:tc>
          <w:tcPr>
            <w:tcW w:w="5896" w:type="dxa"/>
          </w:tcPr>
          <w:p w14:paraId="1C36F0FA" w14:textId="77777777" w:rsidR="00875FFD" w:rsidRPr="001C0B4E" w:rsidRDefault="00875FFD">
            <w:pPr>
              <w:jc w:val="both"/>
              <w:rPr>
                <w:sz w:val="28"/>
                <w:szCs w:val="28"/>
              </w:rPr>
            </w:pPr>
            <w:r w:rsidRPr="001C0B4E">
              <w:rPr>
                <w:sz w:val="28"/>
                <w:szCs w:val="28"/>
              </w:rPr>
              <w:t xml:space="preserve">Транспорт </w:t>
            </w:r>
            <w:proofErr w:type="spellStart"/>
            <w:r w:rsidRPr="001C0B4E">
              <w:rPr>
                <w:sz w:val="28"/>
                <w:szCs w:val="28"/>
              </w:rPr>
              <w:t>о</w:t>
            </w:r>
            <w:r w:rsidR="001C0B4E" w:rsidRPr="001C0B4E">
              <w:rPr>
                <w:sz w:val="28"/>
                <w:szCs w:val="28"/>
              </w:rPr>
              <w:t>қ</w:t>
            </w:r>
            <w:r w:rsidRPr="001C0B4E">
              <w:rPr>
                <w:sz w:val="28"/>
                <w:szCs w:val="28"/>
              </w:rPr>
              <w:t>имида</w:t>
            </w:r>
            <w:proofErr w:type="spellEnd"/>
            <w:r w:rsidRPr="001C0B4E">
              <w:rPr>
                <w:sz w:val="28"/>
                <w:szCs w:val="28"/>
              </w:rPr>
              <w:t xml:space="preserve"> </w:t>
            </w:r>
            <w:proofErr w:type="spellStart"/>
            <w:r w:rsidRPr="001C0B4E">
              <w:rPr>
                <w:sz w:val="28"/>
                <w:szCs w:val="28"/>
              </w:rPr>
              <w:t>узатиладиган</w:t>
            </w:r>
            <w:proofErr w:type="spellEnd"/>
            <w:r w:rsidRPr="001C0B4E">
              <w:rPr>
                <w:sz w:val="28"/>
                <w:szCs w:val="28"/>
              </w:rPr>
              <w:t xml:space="preserve"> </w:t>
            </w:r>
            <w:proofErr w:type="spellStart"/>
            <w:r w:rsidRPr="001C0B4E">
              <w:rPr>
                <w:sz w:val="28"/>
                <w:szCs w:val="28"/>
              </w:rPr>
              <w:t>турли</w:t>
            </w:r>
            <w:proofErr w:type="spellEnd"/>
            <w:r w:rsidRPr="001C0B4E">
              <w:rPr>
                <w:sz w:val="28"/>
                <w:szCs w:val="28"/>
              </w:rPr>
              <w:t xml:space="preserve"> </w:t>
            </w:r>
            <w:proofErr w:type="spellStart"/>
            <w:r w:rsidR="001C0B4E" w:rsidRPr="001C0B4E">
              <w:rPr>
                <w:sz w:val="28"/>
                <w:szCs w:val="28"/>
              </w:rPr>
              <w:t>қў</w:t>
            </w:r>
            <w:r w:rsidRPr="001C0B4E">
              <w:rPr>
                <w:sz w:val="28"/>
                <w:szCs w:val="28"/>
              </w:rPr>
              <w:t>шимча</w:t>
            </w:r>
            <w:proofErr w:type="spellEnd"/>
            <w:r w:rsidRPr="001C0B4E">
              <w:rPr>
                <w:sz w:val="28"/>
                <w:szCs w:val="28"/>
              </w:rPr>
              <w:t xml:space="preserve"> </w:t>
            </w:r>
            <w:proofErr w:type="spellStart"/>
            <w:r w:rsidRPr="001C0B4E">
              <w:rPr>
                <w:sz w:val="28"/>
                <w:szCs w:val="28"/>
              </w:rPr>
              <w:t>ахборотни</w:t>
            </w:r>
            <w:proofErr w:type="spellEnd"/>
            <w:r w:rsidRPr="001C0B4E">
              <w:rPr>
                <w:sz w:val="28"/>
                <w:szCs w:val="28"/>
              </w:rPr>
              <w:t xml:space="preserve"> </w:t>
            </w:r>
            <w:proofErr w:type="spellStart"/>
            <w:r w:rsidRPr="001C0B4E">
              <w:rPr>
                <w:sz w:val="28"/>
                <w:szCs w:val="28"/>
              </w:rPr>
              <w:t>акс</w:t>
            </w:r>
            <w:proofErr w:type="spellEnd"/>
            <w:r w:rsidRPr="001C0B4E">
              <w:rPr>
                <w:sz w:val="28"/>
                <w:szCs w:val="28"/>
              </w:rPr>
              <w:t xml:space="preserve"> </w:t>
            </w:r>
            <w:proofErr w:type="spellStart"/>
            <w:r w:rsidRPr="001C0B4E">
              <w:rPr>
                <w:sz w:val="28"/>
                <w:szCs w:val="28"/>
              </w:rPr>
              <w:t>эттиради</w:t>
            </w:r>
            <w:proofErr w:type="spellEnd"/>
            <w:r w:rsidRPr="001C0B4E">
              <w:rPr>
                <w:sz w:val="28"/>
                <w:szCs w:val="28"/>
              </w:rPr>
              <w:t>.</w:t>
            </w:r>
          </w:p>
          <w:p w14:paraId="02C75E1F" w14:textId="77777777" w:rsidR="00875FFD" w:rsidRPr="001C0B4E" w:rsidRDefault="00875FFD">
            <w:pPr>
              <w:jc w:val="both"/>
              <w:rPr>
                <w:sz w:val="28"/>
                <w:szCs w:val="28"/>
              </w:rPr>
            </w:pPr>
          </w:p>
          <w:p w14:paraId="357280B0" w14:textId="77777777" w:rsidR="00875FFD" w:rsidRPr="001C0B4E" w:rsidRDefault="00875FFD">
            <w:pPr>
              <w:jc w:val="both"/>
              <w:rPr>
                <w:sz w:val="28"/>
                <w:szCs w:val="28"/>
              </w:rPr>
            </w:pPr>
            <w:r w:rsidRPr="001C0B4E">
              <w:rPr>
                <w:sz w:val="28"/>
                <w:szCs w:val="28"/>
              </w:rPr>
              <w:t>Описывает различную дополнительную информацию, передаваемую в транспортном потоке.</w:t>
            </w:r>
          </w:p>
        </w:tc>
      </w:tr>
      <w:tr w:rsidR="00875FFD" w:rsidRPr="001C0B4E" w14:paraId="2CB2AE07" w14:textId="77777777">
        <w:tc>
          <w:tcPr>
            <w:tcW w:w="3717" w:type="dxa"/>
          </w:tcPr>
          <w:p w14:paraId="4775706E" w14:textId="77777777" w:rsidR="00875FFD" w:rsidRPr="001C0B4E" w:rsidRDefault="00875FFD">
            <w:pPr>
              <w:rPr>
                <w:sz w:val="28"/>
                <w:szCs w:val="28"/>
              </w:rPr>
            </w:pPr>
          </w:p>
        </w:tc>
        <w:tc>
          <w:tcPr>
            <w:tcW w:w="5896" w:type="dxa"/>
          </w:tcPr>
          <w:p w14:paraId="7F66FADB" w14:textId="77777777" w:rsidR="00875FFD" w:rsidRPr="001C0B4E" w:rsidRDefault="00875FFD">
            <w:pPr>
              <w:jc w:val="both"/>
              <w:rPr>
                <w:sz w:val="28"/>
                <w:szCs w:val="28"/>
              </w:rPr>
            </w:pPr>
          </w:p>
        </w:tc>
      </w:tr>
      <w:tr w:rsidR="00875FFD" w:rsidRPr="001C0B4E" w14:paraId="6D045404" w14:textId="77777777">
        <w:tc>
          <w:tcPr>
            <w:tcW w:w="3717" w:type="dxa"/>
          </w:tcPr>
          <w:p w14:paraId="5DCB0FCB" w14:textId="77777777" w:rsidR="00875FFD" w:rsidRPr="001C0B4E" w:rsidRDefault="00875FFD">
            <w:pPr>
              <w:rPr>
                <w:b/>
                <w:sz w:val="28"/>
                <w:szCs w:val="28"/>
              </w:rPr>
            </w:pPr>
            <w:proofErr w:type="spellStart"/>
            <w:r w:rsidRPr="001C0B4E">
              <w:rPr>
                <w:b/>
                <w:sz w:val="28"/>
                <w:szCs w:val="28"/>
              </w:rPr>
              <w:t>Сериялар</w:t>
            </w:r>
            <w:proofErr w:type="spellEnd"/>
            <w:r w:rsidRPr="001C0B4E">
              <w:rPr>
                <w:b/>
                <w:sz w:val="28"/>
                <w:szCs w:val="28"/>
              </w:rPr>
              <w:t xml:space="preserve"> </w:t>
            </w:r>
            <w:proofErr w:type="spellStart"/>
            <w:r w:rsidRPr="001C0B4E">
              <w:rPr>
                <w:b/>
                <w:sz w:val="28"/>
                <w:szCs w:val="28"/>
              </w:rPr>
              <w:t>узунлигини</w:t>
            </w:r>
            <w:proofErr w:type="spellEnd"/>
            <w:r w:rsidRPr="001C0B4E">
              <w:rPr>
                <w:b/>
                <w:sz w:val="28"/>
                <w:szCs w:val="28"/>
              </w:rPr>
              <w:br/>
            </w:r>
            <w:proofErr w:type="spellStart"/>
            <w:r w:rsidRPr="001C0B4E">
              <w:rPr>
                <w:b/>
                <w:sz w:val="28"/>
                <w:szCs w:val="28"/>
              </w:rPr>
              <w:t>кодлаш</w:t>
            </w:r>
            <w:proofErr w:type="spellEnd"/>
          </w:p>
          <w:p w14:paraId="5229C300" w14:textId="77777777" w:rsidR="00875FFD" w:rsidRPr="001C0B4E" w:rsidRDefault="00875FFD">
            <w:pPr>
              <w:rPr>
                <w:sz w:val="28"/>
                <w:szCs w:val="28"/>
                <w:lang w:val="uz-Cyrl-UZ"/>
              </w:rPr>
            </w:pPr>
            <w:proofErr w:type="spellStart"/>
            <w:r w:rsidRPr="001C0B4E">
              <w:rPr>
                <w:b/>
                <w:sz w:val="28"/>
                <w:szCs w:val="28"/>
                <w:lang w:val="en-US"/>
              </w:rPr>
              <w:t>ru</w:t>
            </w:r>
            <w:proofErr w:type="spellEnd"/>
            <w:r w:rsidRPr="001C0B4E">
              <w:rPr>
                <w:sz w:val="28"/>
                <w:szCs w:val="28"/>
              </w:rPr>
              <w:t xml:space="preserve"> - кодирование длин</w:t>
            </w:r>
            <w:r w:rsidRPr="001C0B4E">
              <w:rPr>
                <w:sz w:val="28"/>
                <w:szCs w:val="28"/>
              </w:rPr>
              <w:br/>
              <w:t>серий</w:t>
            </w:r>
          </w:p>
          <w:p w14:paraId="272AB231" w14:textId="77777777" w:rsidR="00875FFD" w:rsidRPr="001C0B4E" w:rsidRDefault="00875FFD">
            <w:pPr>
              <w:rPr>
                <w:sz w:val="28"/>
                <w:szCs w:val="28"/>
              </w:rPr>
            </w:pPr>
            <w:proofErr w:type="spellStart"/>
            <w:r w:rsidRPr="001C0B4E">
              <w:rPr>
                <w:b/>
                <w:sz w:val="28"/>
                <w:szCs w:val="28"/>
                <w:lang w:val="en-US"/>
              </w:rPr>
              <w:t>en</w:t>
            </w:r>
            <w:proofErr w:type="spellEnd"/>
            <w:r w:rsidRPr="001C0B4E">
              <w:rPr>
                <w:sz w:val="28"/>
                <w:szCs w:val="28"/>
              </w:rPr>
              <w:t xml:space="preserve"> - </w:t>
            </w:r>
            <w:r w:rsidRPr="001C0B4E">
              <w:rPr>
                <w:iCs/>
                <w:sz w:val="28"/>
                <w:szCs w:val="28"/>
                <w:lang w:val="en-US"/>
              </w:rPr>
              <w:t>run</w:t>
            </w:r>
            <w:r w:rsidRPr="001C0B4E">
              <w:rPr>
                <w:iCs/>
                <w:sz w:val="28"/>
                <w:szCs w:val="28"/>
              </w:rPr>
              <w:t>-</w:t>
            </w:r>
            <w:r w:rsidRPr="001C0B4E">
              <w:rPr>
                <w:iCs/>
                <w:sz w:val="28"/>
                <w:szCs w:val="28"/>
                <w:lang w:val="en-US"/>
              </w:rPr>
              <w:t>length</w:t>
            </w:r>
            <w:r w:rsidRPr="001C0B4E">
              <w:rPr>
                <w:iCs/>
                <w:sz w:val="28"/>
                <w:szCs w:val="28"/>
              </w:rPr>
              <w:t xml:space="preserve"> </w:t>
            </w:r>
            <w:r w:rsidRPr="001C0B4E">
              <w:rPr>
                <w:iCs/>
                <w:sz w:val="28"/>
                <w:szCs w:val="28"/>
                <w:lang w:val="en-US"/>
              </w:rPr>
              <w:t>encoding</w:t>
            </w:r>
          </w:p>
        </w:tc>
        <w:tc>
          <w:tcPr>
            <w:tcW w:w="5896" w:type="dxa"/>
          </w:tcPr>
          <w:p w14:paraId="2C02B773" w14:textId="77777777" w:rsidR="00875FFD" w:rsidRPr="001C0B4E" w:rsidRDefault="00875FFD">
            <w:pPr>
              <w:jc w:val="both"/>
              <w:rPr>
                <w:sz w:val="28"/>
                <w:szCs w:val="28"/>
                <w:lang w:val="uz-Cyrl-UZ"/>
              </w:rPr>
            </w:pPr>
            <w:proofErr w:type="spellStart"/>
            <w:r w:rsidRPr="001C0B4E">
              <w:rPr>
                <w:sz w:val="28"/>
                <w:szCs w:val="28"/>
              </w:rPr>
              <w:t>Маълумотлар</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хил </w:t>
            </w:r>
            <w:proofErr w:type="spellStart"/>
            <w:r w:rsidRPr="001C0B4E">
              <w:rPr>
                <w:sz w:val="28"/>
                <w:szCs w:val="28"/>
              </w:rPr>
              <w:t>элементларининг</w:t>
            </w:r>
            <w:proofErr w:type="spellEnd"/>
            <w:r w:rsidRPr="001C0B4E">
              <w:rPr>
                <w:sz w:val="28"/>
                <w:szCs w:val="28"/>
              </w:rPr>
              <w:t xml:space="preserve"> </w:t>
            </w:r>
            <w:proofErr w:type="spellStart"/>
            <w:r w:rsidRPr="001C0B4E">
              <w:rPr>
                <w:sz w:val="28"/>
                <w:szCs w:val="28"/>
              </w:rPr>
              <w:t>кетма-кетлиги</w:t>
            </w:r>
            <w:proofErr w:type="spellEnd"/>
            <w:r w:rsidRPr="001C0B4E">
              <w:rPr>
                <w:sz w:val="28"/>
                <w:szCs w:val="28"/>
              </w:rPr>
              <w:t xml:space="preserve"> </w:t>
            </w:r>
            <w:proofErr w:type="spellStart"/>
            <w:r w:rsidRPr="001C0B4E">
              <w:rPr>
                <w:sz w:val="28"/>
                <w:szCs w:val="28"/>
              </w:rPr>
              <w:t>серияси</w:t>
            </w:r>
            <w:proofErr w:type="spellEnd"/>
            <w:r w:rsidRPr="001C0B4E">
              <w:rPr>
                <w:sz w:val="28"/>
                <w:szCs w:val="28"/>
              </w:rPr>
              <w:t xml:space="preserve"> </w:t>
            </w:r>
            <w:proofErr w:type="spellStart"/>
            <w:r w:rsidRPr="001C0B4E">
              <w:rPr>
                <w:sz w:val="28"/>
                <w:szCs w:val="28"/>
              </w:rPr>
              <w:t>икки</w:t>
            </w:r>
            <w:proofErr w:type="spellEnd"/>
            <w:r w:rsidRPr="001C0B4E">
              <w:rPr>
                <w:sz w:val="28"/>
                <w:szCs w:val="28"/>
              </w:rPr>
              <w:t xml:space="preserve"> </w:t>
            </w:r>
            <w:proofErr w:type="spellStart"/>
            <w:r w:rsidRPr="001C0B4E">
              <w:rPr>
                <w:sz w:val="28"/>
                <w:szCs w:val="28"/>
              </w:rPr>
              <w:t>символга</w:t>
            </w:r>
            <w:proofErr w:type="spellEnd"/>
            <w:r w:rsidRPr="001C0B4E">
              <w:rPr>
                <w:sz w:val="28"/>
                <w:szCs w:val="28"/>
              </w:rPr>
              <w:t xml:space="preserve"> </w:t>
            </w:r>
            <w:proofErr w:type="spellStart"/>
            <w:r w:rsidRPr="001C0B4E">
              <w:rPr>
                <w:sz w:val="28"/>
                <w:szCs w:val="28"/>
              </w:rPr>
              <w:t>алмаштирилади</w:t>
            </w:r>
            <w:proofErr w:type="spellEnd"/>
            <w:r w:rsidRPr="001C0B4E">
              <w:rPr>
                <w:sz w:val="28"/>
                <w:szCs w:val="28"/>
              </w:rPr>
              <w:t xml:space="preserve">: элемент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унинг</w:t>
            </w:r>
            <w:proofErr w:type="spellEnd"/>
            <w:r w:rsidRPr="001C0B4E">
              <w:rPr>
                <w:sz w:val="28"/>
                <w:szCs w:val="28"/>
              </w:rPr>
              <w:t xml:space="preserve"> </w:t>
            </w:r>
            <w:proofErr w:type="spellStart"/>
            <w:r w:rsidRPr="001C0B4E">
              <w:rPr>
                <w:sz w:val="28"/>
                <w:szCs w:val="28"/>
              </w:rPr>
              <w:t>такрорланиш</w:t>
            </w:r>
            <w:proofErr w:type="spellEnd"/>
            <w:r w:rsidRPr="001C0B4E">
              <w:rPr>
                <w:sz w:val="28"/>
                <w:szCs w:val="28"/>
              </w:rPr>
              <w:t xml:space="preserve"> </w:t>
            </w:r>
            <w:proofErr w:type="spellStart"/>
            <w:r w:rsidRPr="001C0B4E">
              <w:rPr>
                <w:sz w:val="28"/>
                <w:szCs w:val="28"/>
              </w:rPr>
              <w:t>сонига</w:t>
            </w:r>
            <w:proofErr w:type="spellEnd"/>
            <w:r w:rsidRPr="001C0B4E">
              <w:rPr>
                <w:sz w:val="28"/>
                <w:szCs w:val="28"/>
                <w:lang w:val="uz-Cyrl-UZ"/>
              </w:rPr>
              <w:t>.</w:t>
            </w:r>
          </w:p>
          <w:p w14:paraId="7F4492B6" w14:textId="77777777" w:rsidR="00875FFD" w:rsidRPr="001C0B4E" w:rsidRDefault="00875FFD">
            <w:pPr>
              <w:jc w:val="both"/>
              <w:rPr>
                <w:sz w:val="28"/>
                <w:szCs w:val="28"/>
                <w:lang w:val="uz-Cyrl-UZ"/>
              </w:rPr>
            </w:pPr>
          </w:p>
          <w:p w14:paraId="04BD4B74" w14:textId="77777777" w:rsidR="00875FFD" w:rsidRPr="001C0B4E" w:rsidRDefault="00875FFD">
            <w:pPr>
              <w:jc w:val="both"/>
              <w:rPr>
                <w:sz w:val="28"/>
                <w:szCs w:val="28"/>
              </w:rPr>
            </w:pPr>
            <w:r w:rsidRPr="001C0B4E">
              <w:rPr>
                <w:sz w:val="28"/>
                <w:szCs w:val="28"/>
              </w:rPr>
              <w:t>Последовательная серия одинаковых элементов данных заменяется на два символа: элемент и число его повторений.</w:t>
            </w:r>
          </w:p>
        </w:tc>
      </w:tr>
      <w:tr w:rsidR="00875FFD" w:rsidRPr="001C0B4E" w14:paraId="653B90CE" w14:textId="77777777">
        <w:tc>
          <w:tcPr>
            <w:tcW w:w="3717" w:type="dxa"/>
          </w:tcPr>
          <w:p w14:paraId="5A18041B" w14:textId="77777777" w:rsidR="00875FFD" w:rsidRPr="001C0B4E" w:rsidRDefault="00875FFD">
            <w:pPr>
              <w:rPr>
                <w:b/>
                <w:sz w:val="28"/>
                <w:szCs w:val="28"/>
              </w:rPr>
            </w:pPr>
          </w:p>
        </w:tc>
        <w:tc>
          <w:tcPr>
            <w:tcW w:w="5896" w:type="dxa"/>
          </w:tcPr>
          <w:p w14:paraId="666253F3" w14:textId="77777777" w:rsidR="00875FFD" w:rsidRPr="001C0B4E" w:rsidRDefault="00875FFD">
            <w:pPr>
              <w:jc w:val="both"/>
              <w:rPr>
                <w:sz w:val="28"/>
                <w:szCs w:val="28"/>
              </w:rPr>
            </w:pPr>
          </w:p>
        </w:tc>
      </w:tr>
      <w:tr w:rsidR="00875FFD" w:rsidRPr="001C0B4E" w14:paraId="6706607D" w14:textId="77777777">
        <w:tc>
          <w:tcPr>
            <w:tcW w:w="3717" w:type="dxa"/>
          </w:tcPr>
          <w:p w14:paraId="392F0E85" w14:textId="77777777" w:rsidR="00875FFD" w:rsidRPr="001C0B4E" w:rsidRDefault="00875FFD">
            <w:pPr>
              <w:rPr>
                <w:b/>
                <w:sz w:val="28"/>
                <w:szCs w:val="28"/>
                <w:lang w:val="en-US"/>
              </w:rPr>
            </w:pPr>
            <w:r w:rsidRPr="001C0B4E">
              <w:rPr>
                <w:b/>
                <w:sz w:val="28"/>
                <w:szCs w:val="28"/>
              </w:rPr>
              <w:t>Сигнал</w:t>
            </w:r>
            <w:r w:rsidRPr="001C0B4E">
              <w:rPr>
                <w:b/>
                <w:sz w:val="28"/>
                <w:szCs w:val="28"/>
                <w:lang w:val="en-US"/>
              </w:rPr>
              <w:t xml:space="preserve"> </w:t>
            </w:r>
            <w:proofErr w:type="spellStart"/>
            <w:r w:rsidRPr="001C0B4E">
              <w:rPr>
                <w:b/>
                <w:sz w:val="28"/>
                <w:szCs w:val="28"/>
              </w:rPr>
              <w:t>манбалари</w:t>
            </w:r>
            <w:proofErr w:type="spellEnd"/>
          </w:p>
          <w:p w14:paraId="5D4CDC6E" w14:textId="77777777" w:rsidR="00875FFD" w:rsidRPr="001C0B4E" w:rsidRDefault="00875FFD">
            <w:pPr>
              <w:rPr>
                <w:sz w:val="28"/>
                <w:szCs w:val="28"/>
                <w:lang w:val="en-US"/>
              </w:rPr>
            </w:pPr>
            <w:proofErr w:type="spellStart"/>
            <w:r w:rsidRPr="001C0B4E">
              <w:rPr>
                <w:b/>
                <w:sz w:val="28"/>
                <w:szCs w:val="28"/>
                <w:lang w:val="en-US"/>
              </w:rPr>
              <w:t>ru</w:t>
            </w:r>
            <w:proofErr w:type="spellEnd"/>
            <w:r w:rsidRPr="001C0B4E">
              <w:rPr>
                <w:sz w:val="28"/>
                <w:szCs w:val="28"/>
                <w:lang w:val="en-US"/>
              </w:rPr>
              <w:t xml:space="preserve"> - </w:t>
            </w:r>
            <w:r w:rsidRPr="001C0B4E">
              <w:rPr>
                <w:sz w:val="28"/>
                <w:szCs w:val="28"/>
              </w:rPr>
              <w:t>источники</w:t>
            </w:r>
            <w:r w:rsidRPr="001C0B4E">
              <w:rPr>
                <w:sz w:val="28"/>
                <w:szCs w:val="28"/>
                <w:lang w:val="en-US"/>
              </w:rPr>
              <w:t xml:space="preserve"> </w:t>
            </w:r>
            <w:r w:rsidRPr="001C0B4E">
              <w:rPr>
                <w:sz w:val="28"/>
                <w:szCs w:val="28"/>
              </w:rPr>
              <w:t>сигнала</w:t>
            </w:r>
          </w:p>
          <w:p w14:paraId="68B1592D"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sz w:val="28"/>
                <w:szCs w:val="28"/>
                <w:lang w:val="en-US"/>
              </w:rPr>
              <w:t xml:space="preserve"> - sources of signal</w:t>
            </w:r>
          </w:p>
          <w:p w14:paraId="76B6FECB" w14:textId="77777777" w:rsidR="00875FFD" w:rsidRPr="001C0B4E" w:rsidRDefault="00875FFD">
            <w:pPr>
              <w:rPr>
                <w:sz w:val="28"/>
                <w:szCs w:val="28"/>
                <w:lang w:val="en-US"/>
              </w:rPr>
            </w:pPr>
          </w:p>
        </w:tc>
        <w:tc>
          <w:tcPr>
            <w:tcW w:w="5896" w:type="dxa"/>
          </w:tcPr>
          <w:p w14:paraId="65599DB7" w14:textId="77777777" w:rsidR="00875FFD" w:rsidRPr="001C0B4E" w:rsidRDefault="00875FFD">
            <w:pPr>
              <w:jc w:val="both"/>
              <w:rPr>
                <w:sz w:val="28"/>
                <w:szCs w:val="28"/>
                <w:lang w:val="en-US"/>
              </w:rPr>
            </w:pPr>
            <w:r w:rsidRPr="001C0B4E">
              <w:rPr>
                <w:sz w:val="28"/>
                <w:szCs w:val="28"/>
              </w:rPr>
              <w:t>Теле</w:t>
            </w:r>
            <w:r w:rsidRPr="001C0B4E">
              <w:rPr>
                <w:sz w:val="28"/>
                <w:szCs w:val="28"/>
                <w:lang w:val="en-US"/>
              </w:rPr>
              <w:t xml:space="preserve">, </w:t>
            </w:r>
            <w:r w:rsidRPr="001C0B4E">
              <w:rPr>
                <w:sz w:val="28"/>
                <w:szCs w:val="28"/>
              </w:rPr>
              <w:t>радио</w:t>
            </w:r>
            <w:r w:rsidRPr="001C0B4E">
              <w:rPr>
                <w:sz w:val="28"/>
                <w:szCs w:val="28"/>
                <w:lang w:val="en-US"/>
              </w:rPr>
              <w:t xml:space="preserve"> </w:t>
            </w:r>
            <w:r w:rsidR="001C0B4E" w:rsidRPr="001C0B4E">
              <w:rPr>
                <w:sz w:val="28"/>
                <w:szCs w:val="28"/>
                <w:lang w:val="en-US"/>
              </w:rPr>
              <w:t>қ</w:t>
            </w:r>
            <w:proofErr w:type="spellStart"/>
            <w:r w:rsidRPr="001C0B4E">
              <w:rPr>
                <w:sz w:val="28"/>
                <w:szCs w:val="28"/>
              </w:rPr>
              <w:t>абул</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илгич</w:t>
            </w:r>
            <w:proofErr w:type="spellEnd"/>
            <w:r w:rsidRPr="001C0B4E">
              <w:rPr>
                <w:sz w:val="28"/>
                <w:szCs w:val="28"/>
                <w:lang w:val="en-US"/>
              </w:rPr>
              <w:t xml:space="preserve"> </w:t>
            </w:r>
            <w:proofErr w:type="spellStart"/>
            <w:r w:rsidRPr="001C0B4E">
              <w:rPr>
                <w:sz w:val="28"/>
                <w:szCs w:val="28"/>
              </w:rPr>
              <w:t>аппаратуралар</w:t>
            </w:r>
            <w:proofErr w:type="spellEnd"/>
            <w:r w:rsidRPr="001C0B4E">
              <w:rPr>
                <w:sz w:val="28"/>
                <w:szCs w:val="28"/>
                <w:lang w:val="en-US"/>
              </w:rPr>
              <w:t xml:space="preserve">, </w:t>
            </w:r>
            <w:r w:rsidRPr="001C0B4E">
              <w:rPr>
                <w:sz w:val="28"/>
                <w:szCs w:val="28"/>
              </w:rPr>
              <w:t>й</w:t>
            </w:r>
            <w:r w:rsidR="001C0B4E" w:rsidRPr="001C0B4E">
              <w:rPr>
                <w:sz w:val="28"/>
                <w:szCs w:val="28"/>
                <w:lang w:val="en-US"/>
              </w:rPr>
              <w:t>ў</w:t>
            </w:r>
            <w:proofErr w:type="spellStart"/>
            <w:r w:rsidRPr="001C0B4E">
              <w:rPr>
                <w:sz w:val="28"/>
                <w:szCs w:val="28"/>
              </w:rPr>
              <w:t>лдошли</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абул</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илувчи</w:t>
            </w:r>
            <w:proofErr w:type="spellEnd"/>
            <w:r w:rsidRPr="001C0B4E">
              <w:rPr>
                <w:sz w:val="28"/>
                <w:szCs w:val="28"/>
                <w:lang w:val="en-US"/>
              </w:rPr>
              <w:t xml:space="preserve"> </w:t>
            </w:r>
            <w:proofErr w:type="spellStart"/>
            <w:proofErr w:type="gramStart"/>
            <w:r w:rsidRPr="001C0B4E">
              <w:rPr>
                <w:sz w:val="28"/>
                <w:szCs w:val="28"/>
              </w:rPr>
              <w:t>тизимлар</w:t>
            </w:r>
            <w:proofErr w:type="spellEnd"/>
            <w:r w:rsidRPr="001C0B4E">
              <w:rPr>
                <w:sz w:val="28"/>
                <w:szCs w:val="28"/>
                <w:lang w:val="en-US"/>
              </w:rPr>
              <w:t xml:space="preserve">,  </w:t>
            </w:r>
            <w:proofErr w:type="spellStart"/>
            <w:r w:rsidRPr="001C0B4E">
              <w:rPr>
                <w:sz w:val="28"/>
                <w:szCs w:val="28"/>
              </w:rPr>
              <w:t>видеомагнитофонлар</w:t>
            </w:r>
            <w:proofErr w:type="spellEnd"/>
            <w:proofErr w:type="gramEnd"/>
            <w:r w:rsidRPr="001C0B4E">
              <w:rPr>
                <w:sz w:val="28"/>
                <w:szCs w:val="28"/>
                <w:lang w:val="en-US"/>
              </w:rPr>
              <w:t xml:space="preserve">, </w:t>
            </w:r>
            <w:r w:rsidRPr="001C0B4E">
              <w:rPr>
                <w:sz w:val="28"/>
                <w:szCs w:val="28"/>
              </w:rPr>
              <w:t>лазер</w:t>
            </w:r>
            <w:r w:rsidRPr="001C0B4E">
              <w:rPr>
                <w:sz w:val="28"/>
                <w:szCs w:val="28"/>
                <w:lang w:val="en-US"/>
              </w:rPr>
              <w:t xml:space="preserve"> </w:t>
            </w:r>
            <w:proofErr w:type="spellStart"/>
            <w:r w:rsidRPr="001C0B4E">
              <w:rPr>
                <w:sz w:val="28"/>
                <w:szCs w:val="28"/>
              </w:rPr>
              <w:t>дисклар</w:t>
            </w:r>
            <w:proofErr w:type="spellEnd"/>
            <w:r w:rsidRPr="001C0B4E">
              <w:rPr>
                <w:sz w:val="28"/>
                <w:szCs w:val="28"/>
                <w:lang w:val="en-US"/>
              </w:rPr>
              <w:t xml:space="preserve"> </w:t>
            </w:r>
            <w:proofErr w:type="spellStart"/>
            <w:r w:rsidRPr="001C0B4E">
              <w:rPr>
                <w:sz w:val="28"/>
                <w:szCs w:val="28"/>
              </w:rPr>
              <w:t>ва</w:t>
            </w:r>
            <w:proofErr w:type="spellEnd"/>
            <w:r w:rsidRPr="001C0B4E">
              <w:rPr>
                <w:sz w:val="28"/>
                <w:szCs w:val="28"/>
                <w:lang w:val="en-US"/>
              </w:rPr>
              <w:t xml:space="preserve"> DVD </w:t>
            </w:r>
            <w:proofErr w:type="spellStart"/>
            <w:r w:rsidRPr="001C0B4E">
              <w:rPr>
                <w:sz w:val="28"/>
                <w:szCs w:val="28"/>
              </w:rPr>
              <w:t>проигривателларига</w:t>
            </w:r>
            <w:proofErr w:type="spellEnd"/>
            <w:r w:rsidRPr="001C0B4E">
              <w:rPr>
                <w:sz w:val="28"/>
                <w:szCs w:val="28"/>
                <w:lang w:val="en-US"/>
              </w:rPr>
              <w:t xml:space="preserve"> </w:t>
            </w:r>
            <w:r w:rsidRPr="001C0B4E">
              <w:rPr>
                <w:sz w:val="28"/>
                <w:szCs w:val="28"/>
              </w:rPr>
              <w:t>аудио</w:t>
            </w:r>
            <w:r w:rsidRPr="001C0B4E">
              <w:rPr>
                <w:sz w:val="28"/>
                <w:szCs w:val="28"/>
                <w:lang w:val="en-US"/>
              </w:rPr>
              <w:t xml:space="preserve"> </w:t>
            </w:r>
            <w:proofErr w:type="spellStart"/>
            <w:r w:rsidRPr="001C0B4E">
              <w:rPr>
                <w:sz w:val="28"/>
                <w:szCs w:val="28"/>
              </w:rPr>
              <w:t>ва</w:t>
            </w:r>
            <w:proofErr w:type="spellEnd"/>
            <w:r w:rsidRPr="001C0B4E">
              <w:rPr>
                <w:sz w:val="28"/>
                <w:szCs w:val="28"/>
                <w:lang w:val="en-US"/>
              </w:rPr>
              <w:t xml:space="preserve"> </w:t>
            </w:r>
            <w:proofErr w:type="spellStart"/>
            <w:r w:rsidRPr="001C0B4E">
              <w:rPr>
                <w:sz w:val="28"/>
                <w:szCs w:val="28"/>
              </w:rPr>
              <w:t>видеосигналлар</w:t>
            </w:r>
            <w:proofErr w:type="spellEnd"/>
            <w:r w:rsidRPr="001C0B4E">
              <w:rPr>
                <w:sz w:val="28"/>
                <w:szCs w:val="28"/>
                <w:lang w:val="en-US"/>
              </w:rPr>
              <w:t xml:space="preserve"> </w:t>
            </w:r>
            <w:proofErr w:type="spellStart"/>
            <w:r w:rsidRPr="001C0B4E">
              <w:rPr>
                <w:sz w:val="28"/>
                <w:szCs w:val="28"/>
              </w:rPr>
              <w:t>узатадиган</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урилмалар</w:t>
            </w:r>
            <w:proofErr w:type="spellEnd"/>
            <w:r w:rsidRPr="001C0B4E">
              <w:rPr>
                <w:sz w:val="28"/>
                <w:szCs w:val="28"/>
                <w:lang w:val="en-US"/>
              </w:rPr>
              <w:t xml:space="preserve"> </w:t>
            </w:r>
            <w:r w:rsidRPr="001C0B4E">
              <w:rPr>
                <w:sz w:val="28"/>
                <w:szCs w:val="28"/>
              </w:rPr>
              <w:t>сигнал</w:t>
            </w:r>
            <w:r w:rsidRPr="001C0B4E">
              <w:rPr>
                <w:sz w:val="28"/>
                <w:szCs w:val="28"/>
                <w:lang w:val="en-US"/>
              </w:rPr>
              <w:t xml:space="preserve"> </w:t>
            </w:r>
            <w:proofErr w:type="spellStart"/>
            <w:r w:rsidRPr="001C0B4E">
              <w:rPr>
                <w:sz w:val="28"/>
                <w:szCs w:val="28"/>
              </w:rPr>
              <w:t>манбалари</w:t>
            </w:r>
            <w:proofErr w:type="spellEnd"/>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либ</w:t>
            </w:r>
            <w:proofErr w:type="spellEnd"/>
            <w:r w:rsidRPr="001C0B4E">
              <w:rPr>
                <w:sz w:val="28"/>
                <w:szCs w:val="28"/>
                <w:lang w:val="en-US"/>
              </w:rPr>
              <w:t xml:space="preserve"> </w:t>
            </w:r>
            <w:proofErr w:type="spellStart"/>
            <w:r w:rsidR="001C0B4E" w:rsidRPr="001C0B4E">
              <w:rPr>
                <w:sz w:val="28"/>
                <w:szCs w:val="28"/>
              </w:rPr>
              <w:t>ҳ</w:t>
            </w:r>
            <w:r w:rsidRPr="001C0B4E">
              <w:rPr>
                <w:sz w:val="28"/>
                <w:szCs w:val="28"/>
              </w:rPr>
              <w:t>исобланади</w:t>
            </w:r>
            <w:proofErr w:type="spellEnd"/>
            <w:r w:rsidRPr="001C0B4E">
              <w:rPr>
                <w:sz w:val="28"/>
                <w:szCs w:val="28"/>
                <w:lang w:val="en-US"/>
              </w:rPr>
              <w:t>.</w:t>
            </w:r>
          </w:p>
          <w:p w14:paraId="3A046BF1" w14:textId="77777777" w:rsidR="00875FFD" w:rsidRPr="001C0B4E" w:rsidRDefault="00875FFD">
            <w:pPr>
              <w:jc w:val="both"/>
              <w:rPr>
                <w:sz w:val="28"/>
                <w:szCs w:val="28"/>
                <w:lang w:val="en-US"/>
              </w:rPr>
            </w:pPr>
          </w:p>
          <w:p w14:paraId="56ADDD0F" w14:textId="77777777" w:rsidR="00875FFD" w:rsidRPr="001C0B4E" w:rsidRDefault="00875FFD">
            <w:pPr>
              <w:jc w:val="both"/>
              <w:rPr>
                <w:sz w:val="28"/>
                <w:szCs w:val="28"/>
              </w:rPr>
            </w:pPr>
            <w:r w:rsidRPr="001C0B4E">
              <w:rPr>
                <w:sz w:val="28"/>
                <w:szCs w:val="28"/>
              </w:rPr>
              <w:t xml:space="preserve">Источником сигналов являются устройства подающие аудио и видеосигналы на теле, радиоприёмную аппаратуру, спутниковые приёмные системы, видеомагнитофоны, проигрыватели лазерных дисков и проигрыватели </w:t>
            </w:r>
            <w:r w:rsidRPr="001C0B4E">
              <w:rPr>
                <w:sz w:val="28"/>
                <w:szCs w:val="28"/>
                <w:lang w:val="en-US"/>
              </w:rPr>
              <w:t>DVD</w:t>
            </w:r>
            <w:r w:rsidRPr="001C0B4E">
              <w:rPr>
                <w:sz w:val="28"/>
                <w:szCs w:val="28"/>
              </w:rPr>
              <w:t>.</w:t>
            </w:r>
          </w:p>
        </w:tc>
      </w:tr>
      <w:tr w:rsidR="00875FFD" w:rsidRPr="001C0B4E" w14:paraId="01ED7242" w14:textId="77777777">
        <w:tc>
          <w:tcPr>
            <w:tcW w:w="3717" w:type="dxa"/>
          </w:tcPr>
          <w:p w14:paraId="7AB085A8" w14:textId="77777777" w:rsidR="00875FFD" w:rsidRPr="001C0B4E" w:rsidRDefault="00875FFD">
            <w:pPr>
              <w:rPr>
                <w:sz w:val="28"/>
                <w:szCs w:val="28"/>
              </w:rPr>
            </w:pPr>
          </w:p>
        </w:tc>
        <w:tc>
          <w:tcPr>
            <w:tcW w:w="5896" w:type="dxa"/>
          </w:tcPr>
          <w:p w14:paraId="61046D99" w14:textId="77777777" w:rsidR="00875FFD" w:rsidRPr="001C0B4E" w:rsidRDefault="00875FFD">
            <w:pPr>
              <w:jc w:val="both"/>
              <w:rPr>
                <w:sz w:val="28"/>
                <w:szCs w:val="28"/>
              </w:rPr>
            </w:pPr>
          </w:p>
        </w:tc>
      </w:tr>
      <w:tr w:rsidR="00875FFD" w:rsidRPr="001C0B4E" w14:paraId="159E8257" w14:textId="77777777">
        <w:tc>
          <w:tcPr>
            <w:tcW w:w="3717" w:type="dxa"/>
          </w:tcPr>
          <w:p w14:paraId="0D450221" w14:textId="77777777" w:rsidR="00875FFD" w:rsidRPr="001C0B4E" w:rsidRDefault="00875FFD">
            <w:pPr>
              <w:rPr>
                <w:b/>
                <w:sz w:val="28"/>
                <w:szCs w:val="28"/>
              </w:rPr>
            </w:pPr>
            <w:proofErr w:type="spellStart"/>
            <w:r w:rsidRPr="001C0B4E">
              <w:rPr>
                <w:b/>
                <w:sz w:val="28"/>
                <w:szCs w:val="28"/>
              </w:rPr>
              <w:t>Сигналлар</w:t>
            </w:r>
            <w:proofErr w:type="spellEnd"/>
            <w:r w:rsidRPr="001C0B4E">
              <w:rPr>
                <w:b/>
                <w:sz w:val="28"/>
                <w:szCs w:val="28"/>
              </w:rPr>
              <w:t xml:space="preserve"> ансамбли</w:t>
            </w:r>
          </w:p>
          <w:p w14:paraId="2B6F6FA7"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r w:rsidRPr="001C0B4E">
              <w:rPr>
                <w:sz w:val="28"/>
                <w:szCs w:val="28"/>
                <w:lang w:val="en-US"/>
              </w:rPr>
              <w:t>a</w:t>
            </w:r>
            <w:proofErr w:type="spellStart"/>
            <w:r w:rsidRPr="001C0B4E">
              <w:rPr>
                <w:sz w:val="28"/>
                <w:szCs w:val="28"/>
              </w:rPr>
              <w:t>нсамбль</w:t>
            </w:r>
            <w:proofErr w:type="spellEnd"/>
            <w:r w:rsidRPr="001C0B4E">
              <w:rPr>
                <w:sz w:val="28"/>
                <w:szCs w:val="28"/>
              </w:rPr>
              <w:t xml:space="preserve"> сигналов</w:t>
            </w:r>
          </w:p>
          <w:p w14:paraId="6D1B24F6"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lang w:val="en-US"/>
              </w:rPr>
              <w:t>ansemble</w:t>
            </w:r>
            <w:proofErr w:type="spellEnd"/>
            <w:r w:rsidRPr="001C0B4E">
              <w:rPr>
                <w:sz w:val="28"/>
                <w:szCs w:val="28"/>
              </w:rPr>
              <w:t xml:space="preserve"> </w:t>
            </w:r>
            <w:r w:rsidRPr="001C0B4E">
              <w:rPr>
                <w:sz w:val="28"/>
                <w:szCs w:val="28"/>
                <w:lang w:val="en-US"/>
              </w:rPr>
              <w:t>of</w:t>
            </w:r>
            <w:r w:rsidRPr="001C0B4E">
              <w:rPr>
                <w:sz w:val="28"/>
                <w:szCs w:val="28"/>
              </w:rPr>
              <w:t xml:space="preserve"> </w:t>
            </w:r>
            <w:r w:rsidRPr="001C0B4E">
              <w:rPr>
                <w:sz w:val="28"/>
                <w:szCs w:val="28"/>
                <w:lang w:val="en-US"/>
              </w:rPr>
              <w:t>signals</w:t>
            </w:r>
          </w:p>
        </w:tc>
        <w:tc>
          <w:tcPr>
            <w:tcW w:w="5896" w:type="dxa"/>
          </w:tcPr>
          <w:p w14:paraId="4565D103" w14:textId="77777777" w:rsidR="00875FFD" w:rsidRPr="001C0B4E" w:rsidRDefault="00875FFD">
            <w:pPr>
              <w:jc w:val="both"/>
              <w:rPr>
                <w:sz w:val="28"/>
                <w:szCs w:val="28"/>
              </w:rPr>
            </w:pPr>
            <w:r w:rsidRPr="001C0B4E">
              <w:rPr>
                <w:sz w:val="28"/>
                <w:szCs w:val="28"/>
              </w:rPr>
              <w:t>(</w:t>
            </w:r>
            <w:r w:rsidRPr="001C0B4E">
              <w:rPr>
                <w:sz w:val="28"/>
                <w:szCs w:val="28"/>
                <w:lang w:val="en-US"/>
              </w:rPr>
              <w:t>I</w:t>
            </w:r>
            <w:r w:rsidRPr="001C0B4E">
              <w:rPr>
                <w:sz w:val="28"/>
                <w:szCs w:val="28"/>
              </w:rPr>
              <w:t xml:space="preserve">, </w:t>
            </w:r>
            <w:r w:rsidRPr="001C0B4E">
              <w:rPr>
                <w:sz w:val="28"/>
                <w:szCs w:val="28"/>
                <w:lang w:val="en-US"/>
              </w:rPr>
              <w:t>Q</w:t>
            </w:r>
            <w:r w:rsidRPr="001C0B4E">
              <w:rPr>
                <w:sz w:val="28"/>
                <w:szCs w:val="28"/>
              </w:rPr>
              <w:t xml:space="preserve">) </w:t>
            </w:r>
            <w:proofErr w:type="spellStart"/>
            <w:r w:rsidRPr="001C0B4E">
              <w:rPr>
                <w:sz w:val="28"/>
                <w:szCs w:val="28"/>
              </w:rPr>
              <w:t>координаталар</w:t>
            </w:r>
            <w:proofErr w:type="spellEnd"/>
            <w:r w:rsidRPr="001C0B4E">
              <w:rPr>
                <w:sz w:val="28"/>
                <w:szCs w:val="28"/>
              </w:rPr>
              <w:t xml:space="preserve"> </w:t>
            </w:r>
            <w:proofErr w:type="spellStart"/>
            <w:r w:rsidRPr="001C0B4E">
              <w:rPr>
                <w:sz w:val="28"/>
                <w:szCs w:val="28"/>
              </w:rPr>
              <w:t>тизимида</w:t>
            </w:r>
            <w:proofErr w:type="spellEnd"/>
            <w:r w:rsidRPr="001C0B4E">
              <w:rPr>
                <w:sz w:val="28"/>
                <w:szCs w:val="28"/>
              </w:rPr>
              <w:t xml:space="preserve"> </w:t>
            </w:r>
            <w:proofErr w:type="spellStart"/>
            <w:r w:rsidRPr="001C0B4E">
              <w:rPr>
                <w:sz w:val="28"/>
                <w:szCs w:val="28"/>
              </w:rPr>
              <w:t>йи</w:t>
            </w:r>
            <w:r w:rsidR="001C0B4E" w:rsidRPr="001C0B4E">
              <w:rPr>
                <w:sz w:val="28"/>
                <w:szCs w:val="28"/>
              </w:rPr>
              <w:t>ғ</w:t>
            </w:r>
            <w:r w:rsidRPr="001C0B4E">
              <w:rPr>
                <w:sz w:val="28"/>
                <w:szCs w:val="28"/>
              </w:rPr>
              <w:t>инди</w:t>
            </w:r>
            <w:proofErr w:type="spellEnd"/>
            <w:r w:rsidRPr="001C0B4E">
              <w:rPr>
                <w:sz w:val="28"/>
                <w:szCs w:val="28"/>
                <w:lang w:val="uz-Cyrl-UZ"/>
              </w:rPr>
              <w:t xml:space="preserve"> </w:t>
            </w:r>
            <w:r w:rsidRPr="001C0B4E">
              <w:rPr>
                <w:sz w:val="28"/>
                <w:szCs w:val="28"/>
              </w:rPr>
              <w:t>(</w:t>
            </w:r>
            <w:r w:rsidRPr="001C0B4E">
              <w:rPr>
                <w:sz w:val="28"/>
                <w:szCs w:val="28"/>
                <w:lang w:val="en-US"/>
              </w:rPr>
              <w:t>I</w:t>
            </w:r>
            <w:r w:rsidRPr="001C0B4E">
              <w:rPr>
                <w:sz w:val="28"/>
                <w:szCs w:val="28"/>
              </w:rPr>
              <w:t>+</w:t>
            </w:r>
            <w:r w:rsidRPr="001C0B4E">
              <w:rPr>
                <w:sz w:val="28"/>
                <w:szCs w:val="28"/>
                <w:lang w:val="en-US"/>
              </w:rPr>
              <w:t>Q</w:t>
            </w:r>
            <w:r w:rsidRPr="001C0B4E">
              <w:rPr>
                <w:sz w:val="28"/>
                <w:szCs w:val="28"/>
              </w:rPr>
              <w:t>)</w:t>
            </w:r>
            <w:r w:rsidRPr="001C0B4E">
              <w:rPr>
                <w:sz w:val="28"/>
                <w:szCs w:val="28"/>
                <w:lang w:val="uz-Cyrl-UZ"/>
              </w:rPr>
              <w:t xml:space="preserve"> </w:t>
            </w:r>
            <w:proofErr w:type="spellStart"/>
            <w:r w:rsidRPr="001C0B4E">
              <w:rPr>
                <w:sz w:val="28"/>
                <w:szCs w:val="28"/>
              </w:rPr>
              <w:t>векторлар</w:t>
            </w:r>
            <w:proofErr w:type="spellEnd"/>
            <w:r w:rsidRPr="001C0B4E">
              <w:rPr>
                <w:sz w:val="28"/>
                <w:szCs w:val="28"/>
              </w:rPr>
              <w:t xml:space="preserve"> </w:t>
            </w:r>
            <w:proofErr w:type="spellStart"/>
            <w:r w:rsidRPr="001C0B4E">
              <w:rPr>
                <w:sz w:val="28"/>
                <w:szCs w:val="28"/>
              </w:rPr>
              <w:t>т</w:t>
            </w:r>
            <w:r w:rsidR="001C0B4E" w:rsidRPr="001C0B4E">
              <w:rPr>
                <w:sz w:val="28"/>
                <w:szCs w:val="28"/>
              </w:rPr>
              <w:t>ў</w:t>
            </w:r>
            <w:r w:rsidRPr="001C0B4E">
              <w:rPr>
                <w:sz w:val="28"/>
                <w:szCs w:val="28"/>
              </w:rPr>
              <w:t>пламининг</w:t>
            </w:r>
            <w:proofErr w:type="spellEnd"/>
            <w:r w:rsidRPr="001C0B4E">
              <w:rPr>
                <w:sz w:val="28"/>
                <w:szCs w:val="28"/>
              </w:rPr>
              <w:t xml:space="preserve"> </w:t>
            </w:r>
            <w:proofErr w:type="spellStart"/>
            <w:r w:rsidRPr="001C0B4E">
              <w:rPr>
                <w:sz w:val="28"/>
                <w:szCs w:val="28"/>
              </w:rPr>
              <w:t>ч</w:t>
            </w:r>
            <w:r w:rsidR="001C0B4E" w:rsidRPr="001C0B4E">
              <w:rPr>
                <w:sz w:val="28"/>
                <w:szCs w:val="28"/>
              </w:rPr>
              <w:t>ўққ</w:t>
            </w:r>
            <w:r w:rsidRPr="001C0B4E">
              <w:rPr>
                <w:sz w:val="28"/>
                <w:szCs w:val="28"/>
              </w:rPr>
              <w:t>и</w:t>
            </w:r>
            <w:proofErr w:type="spellEnd"/>
            <w:r w:rsidRPr="001C0B4E">
              <w:rPr>
                <w:sz w:val="28"/>
                <w:szCs w:val="28"/>
              </w:rPr>
              <w:t xml:space="preserve"> </w:t>
            </w:r>
            <w:proofErr w:type="spellStart"/>
            <w:r w:rsidR="001C0B4E" w:rsidRPr="001C0B4E">
              <w:rPr>
                <w:sz w:val="28"/>
                <w:szCs w:val="28"/>
              </w:rPr>
              <w:t>ҳ</w:t>
            </w:r>
            <w:r w:rsidRPr="001C0B4E">
              <w:rPr>
                <w:sz w:val="28"/>
                <w:szCs w:val="28"/>
              </w:rPr>
              <w:t>олатлари</w:t>
            </w:r>
            <w:proofErr w:type="spellEnd"/>
            <w:r w:rsidRPr="001C0B4E">
              <w:rPr>
                <w:sz w:val="28"/>
                <w:szCs w:val="28"/>
              </w:rPr>
              <w:t>.</w:t>
            </w:r>
          </w:p>
          <w:p w14:paraId="6E104803" w14:textId="77777777" w:rsidR="00875FFD" w:rsidRPr="001C0B4E" w:rsidRDefault="00875FFD">
            <w:pPr>
              <w:jc w:val="both"/>
              <w:rPr>
                <w:sz w:val="28"/>
                <w:szCs w:val="28"/>
                <w:lang w:val="uz-Cyrl-UZ"/>
              </w:rPr>
            </w:pPr>
          </w:p>
          <w:p w14:paraId="01A798D3" w14:textId="77777777" w:rsidR="00875FFD" w:rsidRPr="001C0B4E" w:rsidRDefault="00875FFD">
            <w:pPr>
              <w:jc w:val="both"/>
              <w:rPr>
                <w:sz w:val="28"/>
                <w:szCs w:val="28"/>
              </w:rPr>
            </w:pPr>
            <w:r w:rsidRPr="001C0B4E">
              <w:rPr>
                <w:sz w:val="28"/>
                <w:szCs w:val="28"/>
              </w:rPr>
              <w:t>Совокупность положений вершин суммарного вектора (</w:t>
            </w:r>
            <w:r w:rsidRPr="001C0B4E">
              <w:rPr>
                <w:sz w:val="28"/>
                <w:szCs w:val="28"/>
                <w:lang w:val="en-US"/>
              </w:rPr>
              <w:t>I</w:t>
            </w:r>
            <w:r w:rsidRPr="001C0B4E">
              <w:rPr>
                <w:sz w:val="28"/>
                <w:szCs w:val="28"/>
              </w:rPr>
              <w:t>+</w:t>
            </w:r>
            <w:r w:rsidRPr="001C0B4E">
              <w:rPr>
                <w:sz w:val="28"/>
                <w:szCs w:val="28"/>
                <w:lang w:val="en-US"/>
              </w:rPr>
              <w:t>Q</w:t>
            </w:r>
            <w:r w:rsidRPr="001C0B4E">
              <w:rPr>
                <w:sz w:val="28"/>
                <w:szCs w:val="28"/>
              </w:rPr>
              <w:t xml:space="preserve">) в системе координат </w:t>
            </w:r>
            <w:r w:rsidRPr="001C0B4E">
              <w:rPr>
                <w:sz w:val="28"/>
                <w:szCs w:val="28"/>
              </w:rPr>
              <w:br/>
              <w:t xml:space="preserve">( </w:t>
            </w:r>
            <w:r w:rsidRPr="001C0B4E">
              <w:rPr>
                <w:sz w:val="28"/>
                <w:szCs w:val="28"/>
                <w:lang w:val="en-US"/>
              </w:rPr>
              <w:t>I</w:t>
            </w:r>
            <w:r w:rsidRPr="001C0B4E">
              <w:rPr>
                <w:sz w:val="28"/>
                <w:szCs w:val="28"/>
              </w:rPr>
              <w:t xml:space="preserve">, </w:t>
            </w:r>
            <w:r w:rsidRPr="001C0B4E">
              <w:rPr>
                <w:sz w:val="28"/>
                <w:szCs w:val="28"/>
                <w:lang w:val="en-US"/>
              </w:rPr>
              <w:t>Q</w:t>
            </w:r>
            <w:r w:rsidRPr="001C0B4E">
              <w:rPr>
                <w:sz w:val="28"/>
                <w:szCs w:val="28"/>
              </w:rPr>
              <w:t xml:space="preserve">). </w:t>
            </w:r>
          </w:p>
        </w:tc>
      </w:tr>
      <w:tr w:rsidR="00875FFD" w:rsidRPr="001C0B4E" w14:paraId="2E1B5D6B" w14:textId="77777777">
        <w:tc>
          <w:tcPr>
            <w:tcW w:w="3717" w:type="dxa"/>
          </w:tcPr>
          <w:p w14:paraId="7CFAF31C" w14:textId="77777777" w:rsidR="00875FFD" w:rsidRPr="001C0B4E" w:rsidRDefault="00875FFD">
            <w:pPr>
              <w:rPr>
                <w:sz w:val="28"/>
                <w:szCs w:val="28"/>
              </w:rPr>
            </w:pPr>
          </w:p>
        </w:tc>
        <w:tc>
          <w:tcPr>
            <w:tcW w:w="5896" w:type="dxa"/>
          </w:tcPr>
          <w:p w14:paraId="424D64A8" w14:textId="77777777" w:rsidR="00875FFD" w:rsidRPr="001C0B4E" w:rsidRDefault="00875FFD">
            <w:pPr>
              <w:jc w:val="both"/>
              <w:rPr>
                <w:sz w:val="28"/>
                <w:szCs w:val="28"/>
              </w:rPr>
            </w:pPr>
          </w:p>
        </w:tc>
      </w:tr>
      <w:tr w:rsidR="00875FFD" w:rsidRPr="001C0B4E" w14:paraId="2C3CED7B" w14:textId="77777777">
        <w:tc>
          <w:tcPr>
            <w:tcW w:w="3717" w:type="dxa"/>
          </w:tcPr>
          <w:p w14:paraId="6ADBAA49" w14:textId="77777777" w:rsidR="00875FFD" w:rsidRPr="001C0B4E" w:rsidRDefault="00875FFD">
            <w:pPr>
              <w:rPr>
                <w:b/>
                <w:sz w:val="28"/>
                <w:szCs w:val="28"/>
              </w:rPr>
            </w:pPr>
            <w:proofErr w:type="spellStart"/>
            <w:r w:rsidRPr="001C0B4E">
              <w:rPr>
                <w:b/>
                <w:sz w:val="28"/>
                <w:szCs w:val="28"/>
              </w:rPr>
              <w:t>Сигналлар</w:t>
            </w:r>
            <w:proofErr w:type="spellEnd"/>
            <w:r w:rsidRPr="001C0B4E">
              <w:rPr>
                <w:b/>
                <w:sz w:val="28"/>
                <w:szCs w:val="28"/>
              </w:rPr>
              <w:t xml:space="preserve"> </w:t>
            </w:r>
            <w:proofErr w:type="spellStart"/>
            <w:r w:rsidRPr="001C0B4E">
              <w:rPr>
                <w:b/>
                <w:sz w:val="28"/>
                <w:szCs w:val="28"/>
              </w:rPr>
              <w:t>туркуми</w:t>
            </w:r>
            <w:proofErr w:type="spellEnd"/>
          </w:p>
          <w:p w14:paraId="08209940"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сигнальное созвездие</w:t>
            </w:r>
          </w:p>
          <w:p w14:paraId="65A3E0EC"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signal</w:t>
            </w:r>
            <w:r w:rsidRPr="001C0B4E">
              <w:rPr>
                <w:sz w:val="28"/>
                <w:szCs w:val="28"/>
              </w:rPr>
              <w:t xml:space="preserve"> </w:t>
            </w:r>
            <w:r w:rsidRPr="001C0B4E">
              <w:rPr>
                <w:sz w:val="28"/>
                <w:szCs w:val="28"/>
                <w:lang w:val="en-US"/>
              </w:rPr>
              <w:t>constellation</w:t>
            </w:r>
          </w:p>
        </w:tc>
        <w:tc>
          <w:tcPr>
            <w:tcW w:w="5896" w:type="dxa"/>
          </w:tcPr>
          <w:p w14:paraId="5AF8B22C" w14:textId="77777777" w:rsidR="00875FFD" w:rsidRPr="001C0B4E" w:rsidRDefault="00875FFD">
            <w:pPr>
              <w:jc w:val="both"/>
              <w:rPr>
                <w:sz w:val="28"/>
                <w:szCs w:val="28"/>
              </w:rPr>
            </w:pPr>
            <w:proofErr w:type="spellStart"/>
            <w:r w:rsidRPr="001C0B4E">
              <w:rPr>
                <w:sz w:val="28"/>
                <w:szCs w:val="28"/>
              </w:rPr>
              <w:t>Эшиттириш</w:t>
            </w:r>
            <w:proofErr w:type="spellEnd"/>
            <w:r w:rsidRPr="001C0B4E">
              <w:rPr>
                <w:sz w:val="28"/>
                <w:szCs w:val="28"/>
              </w:rPr>
              <w:t xml:space="preserve"> </w:t>
            </w:r>
            <w:proofErr w:type="spellStart"/>
            <w:r w:rsidRPr="001C0B4E">
              <w:rPr>
                <w:sz w:val="28"/>
                <w:szCs w:val="28"/>
              </w:rPr>
              <w:t>телевидениеси</w:t>
            </w:r>
            <w:proofErr w:type="spellEnd"/>
            <w:r w:rsidRPr="001C0B4E">
              <w:rPr>
                <w:sz w:val="28"/>
                <w:szCs w:val="28"/>
              </w:rPr>
              <w:t xml:space="preserve"> </w:t>
            </w:r>
            <w:proofErr w:type="spellStart"/>
            <w:r w:rsidRPr="001C0B4E">
              <w:rPr>
                <w:sz w:val="28"/>
                <w:szCs w:val="28"/>
              </w:rPr>
              <w:t>радиосигналининг</w:t>
            </w:r>
            <w:proofErr w:type="spellEnd"/>
            <w:r w:rsidRPr="001C0B4E">
              <w:rPr>
                <w:sz w:val="28"/>
                <w:szCs w:val="28"/>
              </w:rPr>
              <w:t xml:space="preserve"> квадратура </w:t>
            </w:r>
            <w:proofErr w:type="spellStart"/>
            <w:r w:rsidRPr="001C0B4E">
              <w:rPr>
                <w:sz w:val="28"/>
                <w:szCs w:val="28"/>
              </w:rPr>
              <w:t>диаграммасида</w:t>
            </w:r>
            <w:proofErr w:type="spellEnd"/>
            <w:r w:rsidRPr="001C0B4E">
              <w:rPr>
                <w:sz w:val="28"/>
                <w:szCs w:val="28"/>
              </w:rPr>
              <w:t xml:space="preserve"> </w:t>
            </w:r>
            <w:proofErr w:type="spellStart"/>
            <w:r w:rsidRPr="001C0B4E">
              <w:rPr>
                <w:sz w:val="28"/>
                <w:szCs w:val="28"/>
              </w:rPr>
              <w:t>туркум</w:t>
            </w:r>
            <w:proofErr w:type="spellEnd"/>
            <w:r w:rsidRPr="001C0B4E">
              <w:rPr>
                <w:sz w:val="28"/>
                <w:szCs w:val="28"/>
              </w:rPr>
              <w:t xml:space="preserve"> </w:t>
            </w:r>
            <w:proofErr w:type="spellStart"/>
            <w:r w:rsidRPr="001C0B4E">
              <w:rPr>
                <w:sz w:val="28"/>
                <w:szCs w:val="28"/>
              </w:rPr>
              <w:t>ну</w:t>
            </w:r>
            <w:r w:rsidR="001C0B4E" w:rsidRPr="001C0B4E">
              <w:rPr>
                <w:sz w:val="28"/>
                <w:szCs w:val="28"/>
              </w:rPr>
              <w:t>қ</w:t>
            </w:r>
            <w:r w:rsidRPr="001C0B4E">
              <w:rPr>
                <w:sz w:val="28"/>
                <w:szCs w:val="28"/>
              </w:rPr>
              <w:t>талар</w:t>
            </w:r>
            <w:proofErr w:type="spellEnd"/>
            <w:r w:rsidRPr="001C0B4E">
              <w:rPr>
                <w:sz w:val="28"/>
                <w:szCs w:val="28"/>
              </w:rPr>
              <w:t xml:space="preserve"> </w:t>
            </w:r>
            <w:proofErr w:type="spellStart"/>
            <w:r w:rsidRPr="001C0B4E">
              <w:rPr>
                <w:sz w:val="28"/>
                <w:szCs w:val="28"/>
              </w:rPr>
              <w:t>деб</w:t>
            </w:r>
            <w:proofErr w:type="spellEnd"/>
            <w:r w:rsidRPr="001C0B4E">
              <w:rPr>
                <w:sz w:val="28"/>
                <w:szCs w:val="28"/>
              </w:rPr>
              <w:t xml:space="preserve"> </w:t>
            </w:r>
            <w:proofErr w:type="spellStart"/>
            <w:r w:rsidRPr="001C0B4E">
              <w:rPr>
                <w:sz w:val="28"/>
                <w:szCs w:val="28"/>
              </w:rPr>
              <w:t>аталадиган</w:t>
            </w:r>
            <w:proofErr w:type="spellEnd"/>
            <w:r w:rsidRPr="001C0B4E">
              <w:rPr>
                <w:sz w:val="28"/>
                <w:szCs w:val="28"/>
              </w:rPr>
              <w:t xml:space="preserve"> </w:t>
            </w:r>
            <w:proofErr w:type="spellStart"/>
            <w:r w:rsidRPr="001C0B4E">
              <w:rPr>
                <w:sz w:val="28"/>
                <w:szCs w:val="28"/>
              </w:rPr>
              <w:t>ну</w:t>
            </w:r>
            <w:r w:rsidR="001C0B4E" w:rsidRPr="001C0B4E">
              <w:rPr>
                <w:sz w:val="28"/>
                <w:szCs w:val="28"/>
              </w:rPr>
              <w:t>қ</w:t>
            </w:r>
            <w:r w:rsidRPr="001C0B4E">
              <w:rPr>
                <w:sz w:val="28"/>
                <w:szCs w:val="28"/>
              </w:rPr>
              <w:t>талар</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ринишида</w:t>
            </w:r>
            <w:proofErr w:type="spellEnd"/>
            <w:r w:rsidRPr="001C0B4E">
              <w:rPr>
                <w:sz w:val="28"/>
                <w:szCs w:val="28"/>
              </w:rPr>
              <w:t xml:space="preserve"> </w:t>
            </w:r>
            <w:proofErr w:type="spellStart"/>
            <w:r w:rsidRPr="001C0B4E">
              <w:rPr>
                <w:sz w:val="28"/>
                <w:szCs w:val="28"/>
              </w:rPr>
              <w:t>акс</w:t>
            </w:r>
            <w:proofErr w:type="spellEnd"/>
            <w:r w:rsidRPr="001C0B4E">
              <w:rPr>
                <w:sz w:val="28"/>
                <w:szCs w:val="28"/>
              </w:rPr>
              <w:t xml:space="preserve"> </w:t>
            </w:r>
            <w:proofErr w:type="spellStart"/>
            <w:r w:rsidRPr="001C0B4E">
              <w:rPr>
                <w:sz w:val="28"/>
                <w:szCs w:val="28"/>
              </w:rPr>
              <w:t>эттирилган</w:t>
            </w:r>
            <w:proofErr w:type="spellEnd"/>
            <w:r w:rsidRPr="001C0B4E">
              <w:rPr>
                <w:sz w:val="28"/>
                <w:szCs w:val="28"/>
              </w:rPr>
              <w:t xml:space="preserve">, </w:t>
            </w:r>
            <w:proofErr w:type="spellStart"/>
            <w:r w:rsidRPr="001C0B4E">
              <w:rPr>
                <w:sz w:val="28"/>
                <w:szCs w:val="28"/>
              </w:rPr>
              <w:t>эшиттириш</w:t>
            </w:r>
            <w:proofErr w:type="spellEnd"/>
            <w:r w:rsidRPr="001C0B4E">
              <w:rPr>
                <w:sz w:val="28"/>
                <w:szCs w:val="28"/>
              </w:rPr>
              <w:t xml:space="preserve"> </w:t>
            </w:r>
            <w:proofErr w:type="spellStart"/>
            <w:r w:rsidRPr="001C0B4E">
              <w:rPr>
                <w:sz w:val="28"/>
                <w:szCs w:val="28"/>
              </w:rPr>
              <w:t>телевидениеси</w:t>
            </w:r>
            <w:proofErr w:type="spellEnd"/>
            <w:r w:rsidRPr="001C0B4E">
              <w:rPr>
                <w:sz w:val="28"/>
                <w:szCs w:val="28"/>
              </w:rPr>
              <w:t xml:space="preserve"> </w:t>
            </w:r>
            <w:proofErr w:type="spellStart"/>
            <w:r w:rsidRPr="001C0B4E">
              <w:rPr>
                <w:sz w:val="28"/>
                <w:szCs w:val="28"/>
              </w:rPr>
              <w:t>модуляцияланган</w:t>
            </w:r>
            <w:proofErr w:type="spellEnd"/>
            <w:r w:rsidRPr="001C0B4E">
              <w:rPr>
                <w:sz w:val="28"/>
                <w:szCs w:val="28"/>
              </w:rPr>
              <w:t xml:space="preserve"> </w:t>
            </w:r>
            <w:proofErr w:type="spellStart"/>
            <w:r w:rsidRPr="001C0B4E">
              <w:rPr>
                <w:sz w:val="28"/>
                <w:szCs w:val="28"/>
              </w:rPr>
              <w:t>радиосигналларининг</w:t>
            </w:r>
            <w:proofErr w:type="spellEnd"/>
            <w:r w:rsidRPr="001C0B4E">
              <w:rPr>
                <w:sz w:val="28"/>
                <w:szCs w:val="28"/>
              </w:rPr>
              <w:t xml:space="preserve"> </w:t>
            </w:r>
            <w:proofErr w:type="spellStart"/>
            <w:r w:rsidRPr="001C0B4E">
              <w:rPr>
                <w:sz w:val="28"/>
                <w:szCs w:val="28"/>
              </w:rPr>
              <w:t>т</w:t>
            </w:r>
            <w:r w:rsidR="001C0B4E" w:rsidRPr="001C0B4E">
              <w:rPr>
                <w:sz w:val="28"/>
                <w:szCs w:val="28"/>
              </w:rPr>
              <w:t>ў</w:t>
            </w:r>
            <w:r w:rsidRPr="001C0B4E">
              <w:rPr>
                <w:sz w:val="28"/>
                <w:szCs w:val="28"/>
              </w:rPr>
              <w:t>ли</w:t>
            </w:r>
            <w:r w:rsidR="001C0B4E" w:rsidRPr="001C0B4E">
              <w:rPr>
                <w:sz w:val="28"/>
                <w:szCs w:val="28"/>
              </w:rPr>
              <w:t>қ</w:t>
            </w:r>
            <w:proofErr w:type="spellEnd"/>
            <w:r w:rsidRPr="001C0B4E">
              <w:rPr>
                <w:sz w:val="28"/>
                <w:szCs w:val="28"/>
              </w:rPr>
              <w:t xml:space="preserve"> </w:t>
            </w:r>
            <w:proofErr w:type="spellStart"/>
            <w:r w:rsidRPr="001C0B4E">
              <w:rPr>
                <w:sz w:val="28"/>
                <w:szCs w:val="28"/>
              </w:rPr>
              <w:t>т</w:t>
            </w:r>
            <w:r w:rsidR="001C0B4E" w:rsidRPr="001C0B4E">
              <w:rPr>
                <w:sz w:val="28"/>
                <w:szCs w:val="28"/>
              </w:rPr>
              <w:t>ў</w:t>
            </w:r>
            <w:r w:rsidRPr="001C0B4E">
              <w:rPr>
                <w:sz w:val="28"/>
                <w:szCs w:val="28"/>
              </w:rPr>
              <w:t>пла</w:t>
            </w:r>
            <w:r w:rsidRPr="001C0B4E">
              <w:rPr>
                <w:sz w:val="28"/>
                <w:szCs w:val="28"/>
              </w:rPr>
              <w:lastRenderedPageBreak/>
              <w:t>ми</w:t>
            </w:r>
            <w:proofErr w:type="spellEnd"/>
            <w:r w:rsidRPr="001C0B4E">
              <w:rPr>
                <w:sz w:val="28"/>
                <w:szCs w:val="28"/>
              </w:rPr>
              <w:t>.</w:t>
            </w:r>
          </w:p>
          <w:p w14:paraId="11D8262B" w14:textId="77777777" w:rsidR="00875FFD" w:rsidRPr="001C0B4E" w:rsidRDefault="00875FFD">
            <w:pPr>
              <w:jc w:val="both"/>
              <w:rPr>
                <w:sz w:val="28"/>
                <w:szCs w:val="28"/>
              </w:rPr>
            </w:pPr>
            <w:r w:rsidRPr="001C0B4E">
              <w:rPr>
                <w:sz w:val="28"/>
                <w:szCs w:val="28"/>
              </w:rPr>
              <w:t>Полное множество модулированных радиосигналов вещательного телевидения, изображенных на квадратурной диаграмме радиосигнала вещательного телевидения в виде точек, называемых точками созвездия.</w:t>
            </w:r>
          </w:p>
        </w:tc>
      </w:tr>
      <w:tr w:rsidR="00875FFD" w:rsidRPr="001C0B4E" w14:paraId="638903E1" w14:textId="77777777">
        <w:tc>
          <w:tcPr>
            <w:tcW w:w="3717" w:type="dxa"/>
          </w:tcPr>
          <w:p w14:paraId="386F4174" w14:textId="77777777" w:rsidR="00875FFD" w:rsidRPr="001C0B4E" w:rsidRDefault="00875FFD">
            <w:pPr>
              <w:rPr>
                <w:sz w:val="28"/>
                <w:szCs w:val="28"/>
              </w:rPr>
            </w:pPr>
          </w:p>
        </w:tc>
        <w:tc>
          <w:tcPr>
            <w:tcW w:w="5896" w:type="dxa"/>
          </w:tcPr>
          <w:p w14:paraId="1F2EDAB5" w14:textId="77777777" w:rsidR="00875FFD" w:rsidRPr="001C0B4E" w:rsidRDefault="00875FFD">
            <w:pPr>
              <w:jc w:val="both"/>
              <w:rPr>
                <w:sz w:val="28"/>
                <w:szCs w:val="28"/>
              </w:rPr>
            </w:pPr>
          </w:p>
        </w:tc>
      </w:tr>
      <w:tr w:rsidR="00875FFD" w:rsidRPr="001C0B4E" w14:paraId="70DD5CE7" w14:textId="77777777">
        <w:tc>
          <w:tcPr>
            <w:tcW w:w="3717" w:type="dxa"/>
          </w:tcPr>
          <w:p w14:paraId="1A66BC70" w14:textId="77777777" w:rsidR="00875FFD" w:rsidRPr="001C0B4E" w:rsidRDefault="00875FFD">
            <w:pPr>
              <w:rPr>
                <w:b/>
                <w:sz w:val="28"/>
                <w:szCs w:val="28"/>
              </w:rPr>
            </w:pPr>
            <w:proofErr w:type="spellStart"/>
            <w:r w:rsidRPr="001C0B4E">
              <w:rPr>
                <w:b/>
                <w:sz w:val="28"/>
                <w:szCs w:val="28"/>
              </w:rPr>
              <w:t>Сигнални</w:t>
            </w:r>
            <w:proofErr w:type="spellEnd"/>
            <w:r w:rsidRPr="001C0B4E">
              <w:rPr>
                <w:b/>
                <w:sz w:val="28"/>
                <w:szCs w:val="28"/>
              </w:rPr>
              <w:t xml:space="preserve"> автоматик</w:t>
            </w:r>
            <w:r w:rsidRPr="001C0B4E">
              <w:rPr>
                <w:b/>
                <w:sz w:val="28"/>
                <w:szCs w:val="28"/>
              </w:rPr>
              <w:br/>
            </w:r>
            <w:proofErr w:type="spellStart"/>
            <w:r w:rsidRPr="001C0B4E">
              <w:rPr>
                <w:b/>
                <w:sz w:val="28"/>
                <w:szCs w:val="28"/>
              </w:rPr>
              <w:t>узгич</w:t>
            </w:r>
            <w:proofErr w:type="spellEnd"/>
          </w:p>
          <w:p w14:paraId="7257C52A"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proofErr w:type="spellStart"/>
            <w:r w:rsidRPr="001C0B4E">
              <w:rPr>
                <w:sz w:val="28"/>
                <w:szCs w:val="28"/>
              </w:rPr>
              <w:t>аâòîìàòè÷åñêèé</w:t>
            </w:r>
            <w:proofErr w:type="spellEnd"/>
            <w:r w:rsidRPr="001C0B4E">
              <w:rPr>
                <w:sz w:val="28"/>
                <w:szCs w:val="28"/>
              </w:rPr>
              <w:br/>
            </w:r>
            <w:proofErr w:type="spellStart"/>
            <w:r w:rsidRPr="001C0B4E">
              <w:rPr>
                <w:sz w:val="28"/>
                <w:szCs w:val="28"/>
              </w:rPr>
              <w:t>âûêëþ÷àòåëü</w:t>
            </w:r>
            <w:proofErr w:type="spellEnd"/>
            <w:r w:rsidRPr="001C0B4E">
              <w:rPr>
                <w:sz w:val="28"/>
                <w:szCs w:val="28"/>
              </w:rPr>
              <w:t xml:space="preserve"> </w:t>
            </w:r>
            <w:proofErr w:type="spellStart"/>
            <w:r w:rsidRPr="001C0B4E">
              <w:rPr>
                <w:sz w:val="28"/>
                <w:szCs w:val="28"/>
              </w:rPr>
              <w:t>ñèãíàëà</w:t>
            </w:r>
            <w:proofErr w:type="spellEnd"/>
          </w:p>
          <w:p w14:paraId="2C33CA1B" w14:textId="77777777" w:rsidR="00875FFD" w:rsidRPr="001C0B4E" w:rsidRDefault="00875FFD">
            <w:pPr>
              <w:rPr>
                <w:sz w:val="28"/>
                <w:szCs w:val="28"/>
                <w:lang w:val="uz-Latn-UZ"/>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uz-Latn-UZ"/>
              </w:rPr>
              <w:t>a</w:t>
            </w:r>
            <w:proofErr w:type="spellStart"/>
            <w:r w:rsidRPr="001C0B4E">
              <w:rPr>
                <w:sz w:val="28"/>
                <w:szCs w:val="28"/>
                <w:lang w:val="en-US"/>
              </w:rPr>
              <w:t>utomatic</w:t>
            </w:r>
            <w:proofErr w:type="spellEnd"/>
            <w:r w:rsidRPr="001C0B4E">
              <w:rPr>
                <w:sz w:val="28"/>
                <w:szCs w:val="28"/>
              </w:rPr>
              <w:t xml:space="preserve"> </w:t>
            </w:r>
            <w:r w:rsidRPr="001C0B4E">
              <w:rPr>
                <w:sz w:val="28"/>
                <w:szCs w:val="28"/>
                <w:lang w:val="uz-Latn-UZ"/>
              </w:rPr>
              <w:t>s</w:t>
            </w:r>
            <w:proofErr w:type="spellStart"/>
            <w:r w:rsidRPr="001C0B4E">
              <w:rPr>
                <w:sz w:val="28"/>
                <w:szCs w:val="28"/>
                <w:lang w:val="en-US"/>
              </w:rPr>
              <w:t>ignal</w:t>
            </w:r>
            <w:proofErr w:type="spellEnd"/>
            <w:r w:rsidRPr="001C0B4E">
              <w:rPr>
                <w:sz w:val="28"/>
                <w:szCs w:val="28"/>
              </w:rPr>
              <w:t xml:space="preserve"> </w:t>
            </w:r>
            <w:r w:rsidRPr="001C0B4E">
              <w:rPr>
                <w:sz w:val="28"/>
                <w:szCs w:val="28"/>
                <w:lang w:val="uz-Latn-UZ"/>
              </w:rPr>
              <w:t>s</w:t>
            </w:r>
            <w:r w:rsidRPr="001C0B4E">
              <w:rPr>
                <w:sz w:val="28"/>
                <w:szCs w:val="28"/>
                <w:lang w:val="en-US"/>
              </w:rPr>
              <w:t>witch</w:t>
            </w:r>
          </w:p>
          <w:p w14:paraId="59DD2C5F" w14:textId="77777777" w:rsidR="00875FFD" w:rsidRPr="001C0B4E" w:rsidRDefault="00875FFD">
            <w:pPr>
              <w:rPr>
                <w:sz w:val="28"/>
                <w:szCs w:val="28"/>
              </w:rPr>
            </w:pPr>
          </w:p>
        </w:tc>
        <w:tc>
          <w:tcPr>
            <w:tcW w:w="5896" w:type="dxa"/>
          </w:tcPr>
          <w:p w14:paraId="14FC2C0E" w14:textId="77777777" w:rsidR="00875FFD" w:rsidRPr="001C0B4E" w:rsidRDefault="00875FFD">
            <w:pPr>
              <w:jc w:val="both"/>
              <w:rPr>
                <w:sz w:val="28"/>
                <w:szCs w:val="28"/>
              </w:rPr>
            </w:pPr>
            <w:r w:rsidRPr="001C0B4E">
              <w:rPr>
                <w:sz w:val="28"/>
                <w:szCs w:val="28"/>
              </w:rPr>
              <w:t>А</w:t>
            </w:r>
            <w:r w:rsidRPr="001C0B4E">
              <w:rPr>
                <w:sz w:val="28"/>
                <w:szCs w:val="28"/>
                <w:lang w:val="en-US"/>
              </w:rPr>
              <w:t>SS</w:t>
            </w:r>
            <w:r w:rsidRPr="001C0B4E">
              <w:rPr>
                <w:sz w:val="28"/>
                <w:szCs w:val="28"/>
              </w:rPr>
              <w:t xml:space="preserve"> </w:t>
            </w:r>
            <w:proofErr w:type="spellStart"/>
            <w:r w:rsidRPr="001C0B4E">
              <w:rPr>
                <w:sz w:val="28"/>
                <w:szCs w:val="28"/>
              </w:rPr>
              <w:t>тизими</w:t>
            </w:r>
            <w:proofErr w:type="spellEnd"/>
            <w:r w:rsidRPr="001C0B4E">
              <w:rPr>
                <w:sz w:val="28"/>
                <w:szCs w:val="28"/>
              </w:rPr>
              <w:t xml:space="preserve"> аудио/видео </w:t>
            </w:r>
            <w:proofErr w:type="spellStart"/>
            <w:r w:rsidRPr="001C0B4E">
              <w:rPr>
                <w:sz w:val="28"/>
                <w:szCs w:val="28"/>
              </w:rPr>
              <w:t>ажраткичга</w:t>
            </w:r>
            <w:proofErr w:type="spellEnd"/>
            <w:r w:rsidRPr="001C0B4E">
              <w:rPr>
                <w:sz w:val="28"/>
                <w:szCs w:val="28"/>
              </w:rPr>
              <w:t xml:space="preserve"> </w:t>
            </w:r>
            <w:r w:rsidRPr="001C0B4E">
              <w:rPr>
                <w:sz w:val="28"/>
                <w:szCs w:val="28"/>
                <w:lang w:val="en-US"/>
              </w:rPr>
              <w:t>VHS</w:t>
            </w:r>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r w:rsidRPr="001C0B4E">
              <w:rPr>
                <w:sz w:val="28"/>
                <w:szCs w:val="28"/>
                <w:lang w:val="en-US"/>
              </w:rPr>
              <w:t>S</w:t>
            </w:r>
            <w:r w:rsidRPr="001C0B4E">
              <w:rPr>
                <w:sz w:val="28"/>
                <w:szCs w:val="28"/>
              </w:rPr>
              <w:t>-</w:t>
            </w:r>
            <w:r w:rsidRPr="001C0B4E">
              <w:rPr>
                <w:sz w:val="28"/>
                <w:szCs w:val="28"/>
                <w:lang w:val="en-US"/>
              </w:rPr>
              <w:t>VHS</w:t>
            </w:r>
            <w:r w:rsidRPr="001C0B4E">
              <w:rPr>
                <w:sz w:val="28"/>
                <w:szCs w:val="28"/>
              </w:rPr>
              <w:t xml:space="preserve"> </w:t>
            </w:r>
            <w:proofErr w:type="spellStart"/>
            <w:r w:rsidRPr="001C0B4E">
              <w:rPr>
                <w:sz w:val="28"/>
                <w:szCs w:val="28"/>
              </w:rPr>
              <w:t>форматидаги</w:t>
            </w:r>
            <w:proofErr w:type="spellEnd"/>
            <w:r w:rsidRPr="001C0B4E">
              <w:rPr>
                <w:sz w:val="28"/>
                <w:szCs w:val="28"/>
              </w:rPr>
              <w:t xml:space="preserve"> видеомагнитофон </w:t>
            </w:r>
            <w:proofErr w:type="spellStart"/>
            <w:r w:rsidRPr="001C0B4E">
              <w:rPr>
                <w:sz w:val="28"/>
                <w:szCs w:val="28"/>
              </w:rPr>
              <w:t>уланган</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уланмаганлигини</w:t>
            </w:r>
            <w:proofErr w:type="spellEnd"/>
            <w:r w:rsidRPr="001C0B4E">
              <w:rPr>
                <w:sz w:val="28"/>
                <w:szCs w:val="28"/>
              </w:rPr>
              <w:t xml:space="preserve"> </w:t>
            </w:r>
            <w:proofErr w:type="spellStart"/>
            <w:r w:rsidRPr="001C0B4E">
              <w:rPr>
                <w:sz w:val="28"/>
                <w:szCs w:val="28"/>
              </w:rPr>
              <w:t>ани</w:t>
            </w:r>
            <w:r w:rsidR="001C0B4E" w:rsidRPr="001C0B4E">
              <w:rPr>
                <w:sz w:val="28"/>
                <w:szCs w:val="28"/>
              </w:rPr>
              <w:t>қ</w:t>
            </w:r>
            <w:r w:rsidRPr="001C0B4E">
              <w:rPr>
                <w:sz w:val="28"/>
                <w:szCs w:val="28"/>
              </w:rPr>
              <w:t>лайди</w:t>
            </w:r>
            <w:proofErr w:type="spellEnd"/>
            <w:r w:rsidRPr="001C0B4E">
              <w:rPr>
                <w:sz w:val="28"/>
                <w:szCs w:val="28"/>
              </w:rPr>
              <w:t xml:space="preserve">. </w:t>
            </w:r>
            <w:proofErr w:type="spellStart"/>
            <w:r w:rsidRPr="001C0B4E">
              <w:rPr>
                <w:sz w:val="28"/>
                <w:szCs w:val="28"/>
              </w:rPr>
              <w:t>Тасвирни</w:t>
            </w:r>
            <w:proofErr w:type="spellEnd"/>
            <w:r w:rsidRPr="001C0B4E">
              <w:rPr>
                <w:sz w:val="28"/>
                <w:szCs w:val="28"/>
              </w:rPr>
              <w:t xml:space="preserve"> </w:t>
            </w:r>
            <w:proofErr w:type="spellStart"/>
            <w:r w:rsidR="001C0B4E" w:rsidRPr="001C0B4E">
              <w:rPr>
                <w:sz w:val="28"/>
                <w:szCs w:val="28"/>
              </w:rPr>
              <w:t>қ</w:t>
            </w:r>
            <w:r w:rsidRPr="001C0B4E">
              <w:rPr>
                <w:sz w:val="28"/>
                <w:szCs w:val="28"/>
              </w:rPr>
              <w:t>айта</w:t>
            </w:r>
            <w:proofErr w:type="spellEnd"/>
            <w:r w:rsidRPr="001C0B4E">
              <w:rPr>
                <w:sz w:val="28"/>
                <w:szCs w:val="28"/>
              </w:rPr>
              <w:t xml:space="preserve"> </w:t>
            </w:r>
            <w:proofErr w:type="spellStart"/>
            <w:r w:rsidRPr="001C0B4E">
              <w:rPr>
                <w:sz w:val="28"/>
                <w:szCs w:val="28"/>
              </w:rPr>
              <w:t>тиклашда</w:t>
            </w:r>
            <w:proofErr w:type="spellEnd"/>
            <w:r w:rsidRPr="001C0B4E">
              <w:rPr>
                <w:sz w:val="28"/>
                <w:szCs w:val="28"/>
              </w:rPr>
              <w:t xml:space="preserve"> А</w:t>
            </w:r>
            <w:r w:rsidRPr="001C0B4E">
              <w:rPr>
                <w:sz w:val="28"/>
                <w:szCs w:val="28"/>
                <w:lang w:val="en-US"/>
              </w:rPr>
              <w:t>SS</w:t>
            </w:r>
            <w:r w:rsidRPr="001C0B4E">
              <w:rPr>
                <w:sz w:val="28"/>
                <w:szCs w:val="28"/>
              </w:rPr>
              <w:t xml:space="preserve"> </w:t>
            </w:r>
            <w:proofErr w:type="spellStart"/>
            <w:r w:rsidRPr="001C0B4E">
              <w:rPr>
                <w:sz w:val="28"/>
                <w:szCs w:val="28"/>
              </w:rPr>
              <w:t>тизими</w:t>
            </w:r>
            <w:proofErr w:type="spellEnd"/>
            <w:r w:rsidRPr="001C0B4E">
              <w:rPr>
                <w:sz w:val="28"/>
                <w:szCs w:val="28"/>
              </w:rPr>
              <w:t xml:space="preserve"> </w:t>
            </w:r>
            <w:proofErr w:type="spellStart"/>
            <w:r w:rsidRPr="001C0B4E">
              <w:rPr>
                <w:sz w:val="28"/>
                <w:szCs w:val="28"/>
              </w:rPr>
              <w:t>талаб</w:t>
            </w:r>
            <w:proofErr w:type="spellEnd"/>
            <w:r w:rsidRPr="001C0B4E">
              <w:rPr>
                <w:sz w:val="28"/>
                <w:szCs w:val="28"/>
              </w:rPr>
              <w:t xml:space="preserve"> </w:t>
            </w:r>
            <w:proofErr w:type="spellStart"/>
            <w:r w:rsidRPr="001C0B4E">
              <w:rPr>
                <w:sz w:val="28"/>
                <w:szCs w:val="28"/>
              </w:rPr>
              <w:t>этиладиган</w:t>
            </w:r>
            <w:proofErr w:type="spellEnd"/>
            <w:r w:rsidRPr="001C0B4E">
              <w:rPr>
                <w:sz w:val="28"/>
                <w:szCs w:val="28"/>
              </w:rPr>
              <w:t xml:space="preserve"> </w:t>
            </w:r>
            <w:r w:rsidRPr="001C0B4E">
              <w:rPr>
                <w:sz w:val="28"/>
                <w:szCs w:val="28"/>
                <w:lang w:val="en-US"/>
              </w:rPr>
              <w:t>Y</w:t>
            </w:r>
            <w:r w:rsidRPr="001C0B4E">
              <w:rPr>
                <w:sz w:val="28"/>
                <w:szCs w:val="28"/>
              </w:rPr>
              <w:t>/</w:t>
            </w:r>
            <w:r w:rsidRPr="001C0B4E">
              <w:rPr>
                <w:sz w:val="28"/>
                <w:szCs w:val="28"/>
                <w:lang w:val="en-US"/>
              </w:rPr>
              <w:t>C</w:t>
            </w:r>
            <w:r w:rsidRPr="001C0B4E">
              <w:rPr>
                <w:sz w:val="28"/>
                <w:szCs w:val="28"/>
              </w:rPr>
              <w:t xml:space="preserve"> (</w:t>
            </w:r>
            <w:r w:rsidRPr="001C0B4E">
              <w:rPr>
                <w:sz w:val="28"/>
                <w:szCs w:val="28"/>
                <w:lang w:val="en-US"/>
              </w:rPr>
              <w:t>S</w:t>
            </w:r>
            <w:r w:rsidRPr="001C0B4E">
              <w:rPr>
                <w:sz w:val="28"/>
                <w:szCs w:val="28"/>
              </w:rPr>
              <w:t>-</w:t>
            </w:r>
            <w:r w:rsidRPr="001C0B4E">
              <w:rPr>
                <w:sz w:val="28"/>
                <w:szCs w:val="28"/>
                <w:lang w:val="en-US"/>
              </w:rPr>
              <w:t>VHS</w:t>
            </w:r>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r w:rsidRPr="001C0B4E">
              <w:rPr>
                <w:sz w:val="28"/>
                <w:szCs w:val="28"/>
                <w:lang w:val="en-US"/>
              </w:rPr>
              <w:t>Hi</w:t>
            </w:r>
            <w:r w:rsidRPr="001C0B4E">
              <w:rPr>
                <w:sz w:val="28"/>
                <w:szCs w:val="28"/>
              </w:rPr>
              <w:t xml:space="preserve">8) </w:t>
            </w:r>
            <w:proofErr w:type="spellStart"/>
            <w:r w:rsidRPr="001C0B4E">
              <w:rPr>
                <w:sz w:val="28"/>
                <w:szCs w:val="28"/>
              </w:rPr>
              <w:t>ёки</w:t>
            </w:r>
            <w:proofErr w:type="spellEnd"/>
            <w:r w:rsidRPr="001C0B4E">
              <w:rPr>
                <w:sz w:val="28"/>
                <w:szCs w:val="28"/>
              </w:rPr>
              <w:t xml:space="preserve"> </w:t>
            </w:r>
            <w:r w:rsidRPr="001C0B4E">
              <w:rPr>
                <w:sz w:val="28"/>
                <w:szCs w:val="28"/>
                <w:lang w:val="en-US"/>
              </w:rPr>
              <w:t>FBAS</w:t>
            </w:r>
            <w:r w:rsidRPr="001C0B4E">
              <w:rPr>
                <w:sz w:val="28"/>
                <w:szCs w:val="28"/>
              </w:rPr>
              <w:t xml:space="preserve"> (</w:t>
            </w:r>
            <w:r w:rsidRPr="001C0B4E">
              <w:rPr>
                <w:sz w:val="28"/>
                <w:szCs w:val="28"/>
                <w:lang w:val="en-US"/>
              </w:rPr>
              <w:t>VHS</w:t>
            </w:r>
            <w:r w:rsidRPr="001C0B4E">
              <w:rPr>
                <w:sz w:val="28"/>
                <w:szCs w:val="28"/>
              </w:rPr>
              <w:t xml:space="preserve"> </w:t>
            </w:r>
            <w:proofErr w:type="spellStart"/>
            <w:r w:rsidRPr="001C0B4E">
              <w:rPr>
                <w:sz w:val="28"/>
                <w:szCs w:val="28"/>
              </w:rPr>
              <w:t>ёки</w:t>
            </w:r>
            <w:proofErr w:type="spellEnd"/>
            <w:r w:rsidRPr="001C0B4E">
              <w:rPr>
                <w:sz w:val="28"/>
                <w:szCs w:val="28"/>
              </w:rPr>
              <w:t xml:space="preserve"> 8 </w:t>
            </w:r>
            <w:r w:rsidRPr="001C0B4E">
              <w:rPr>
                <w:sz w:val="28"/>
                <w:szCs w:val="28"/>
                <w:lang w:val="en-US"/>
              </w:rPr>
              <w:t>mm</w:t>
            </w:r>
            <w:r w:rsidRPr="001C0B4E">
              <w:rPr>
                <w:sz w:val="28"/>
                <w:szCs w:val="28"/>
              </w:rPr>
              <w:t xml:space="preserve">) </w:t>
            </w:r>
            <w:proofErr w:type="spellStart"/>
            <w:r w:rsidRPr="001C0B4E">
              <w:rPr>
                <w:sz w:val="28"/>
                <w:szCs w:val="28"/>
              </w:rPr>
              <w:t>видеосигналига</w:t>
            </w:r>
            <w:proofErr w:type="spellEnd"/>
            <w:r w:rsidRPr="001C0B4E">
              <w:rPr>
                <w:sz w:val="28"/>
                <w:szCs w:val="28"/>
              </w:rPr>
              <w:t xml:space="preserve"> </w:t>
            </w:r>
            <w:proofErr w:type="spellStart"/>
            <w:r w:rsidR="001C0B4E" w:rsidRPr="001C0B4E">
              <w:rPr>
                <w:sz w:val="28"/>
                <w:szCs w:val="28"/>
              </w:rPr>
              <w:t>ў</w:t>
            </w:r>
            <w:r w:rsidRPr="001C0B4E">
              <w:rPr>
                <w:sz w:val="28"/>
                <w:szCs w:val="28"/>
              </w:rPr>
              <w:t>тишни</w:t>
            </w:r>
            <w:proofErr w:type="spellEnd"/>
            <w:r w:rsidRPr="001C0B4E">
              <w:rPr>
                <w:sz w:val="28"/>
                <w:szCs w:val="28"/>
              </w:rPr>
              <w:t xml:space="preserve"> автоматик </w:t>
            </w:r>
            <w:proofErr w:type="spellStart"/>
            <w:r w:rsidRPr="001C0B4E">
              <w:rPr>
                <w:sz w:val="28"/>
                <w:szCs w:val="28"/>
              </w:rPr>
              <w:t>тарзда</w:t>
            </w:r>
            <w:proofErr w:type="spellEnd"/>
            <w:r w:rsidRPr="001C0B4E">
              <w:rPr>
                <w:sz w:val="28"/>
                <w:szCs w:val="28"/>
              </w:rPr>
              <w:t xml:space="preserve"> </w:t>
            </w:r>
            <w:proofErr w:type="spellStart"/>
            <w:r w:rsidRPr="001C0B4E">
              <w:rPr>
                <w:sz w:val="28"/>
                <w:szCs w:val="28"/>
              </w:rPr>
              <w:t>амалга</w:t>
            </w:r>
            <w:proofErr w:type="spellEnd"/>
            <w:r w:rsidRPr="001C0B4E">
              <w:rPr>
                <w:sz w:val="28"/>
                <w:szCs w:val="28"/>
              </w:rPr>
              <w:t xml:space="preserve"> </w:t>
            </w:r>
            <w:proofErr w:type="spellStart"/>
            <w:r w:rsidRPr="001C0B4E">
              <w:rPr>
                <w:sz w:val="28"/>
                <w:szCs w:val="28"/>
              </w:rPr>
              <w:t>оширади</w:t>
            </w:r>
            <w:proofErr w:type="spellEnd"/>
            <w:r w:rsidRPr="001C0B4E">
              <w:rPr>
                <w:sz w:val="28"/>
                <w:szCs w:val="28"/>
              </w:rPr>
              <w:t>.</w:t>
            </w:r>
          </w:p>
          <w:p w14:paraId="2932CC03" w14:textId="77777777" w:rsidR="00875FFD" w:rsidRPr="001C0B4E" w:rsidRDefault="00875FFD">
            <w:pPr>
              <w:jc w:val="both"/>
              <w:rPr>
                <w:sz w:val="28"/>
                <w:szCs w:val="28"/>
              </w:rPr>
            </w:pPr>
          </w:p>
          <w:p w14:paraId="1CC9480A" w14:textId="77777777" w:rsidR="00875FFD" w:rsidRPr="001C0B4E" w:rsidRDefault="00875FFD">
            <w:pPr>
              <w:jc w:val="both"/>
              <w:rPr>
                <w:sz w:val="28"/>
                <w:szCs w:val="28"/>
              </w:rPr>
            </w:pPr>
            <w:r w:rsidRPr="001C0B4E">
              <w:rPr>
                <w:sz w:val="28"/>
                <w:szCs w:val="28"/>
              </w:rPr>
              <w:t xml:space="preserve">Система ASS распознает подключен ли, например, к разъему аудио/видео видеомагнитофон формата VHS или S-VHS. При воспроизведении изображения система ASS автоматически производит переключение на требуемый видеосигнал Y/C (S-VHS или Hi8) или FBAS (VHS или 8 </w:t>
            </w:r>
            <w:proofErr w:type="spellStart"/>
            <w:r w:rsidRPr="001C0B4E">
              <w:rPr>
                <w:sz w:val="28"/>
                <w:szCs w:val="28"/>
              </w:rPr>
              <w:t>mm</w:t>
            </w:r>
            <w:proofErr w:type="spellEnd"/>
            <w:r w:rsidRPr="001C0B4E">
              <w:rPr>
                <w:sz w:val="28"/>
                <w:szCs w:val="28"/>
              </w:rPr>
              <w:t>).</w:t>
            </w:r>
          </w:p>
        </w:tc>
      </w:tr>
      <w:tr w:rsidR="00875FFD" w:rsidRPr="001C0B4E" w14:paraId="30EF27D5" w14:textId="77777777">
        <w:tc>
          <w:tcPr>
            <w:tcW w:w="3717" w:type="dxa"/>
          </w:tcPr>
          <w:p w14:paraId="77420FBD" w14:textId="77777777" w:rsidR="00875FFD" w:rsidRPr="001C0B4E" w:rsidRDefault="00875FFD">
            <w:pPr>
              <w:rPr>
                <w:sz w:val="28"/>
                <w:szCs w:val="28"/>
              </w:rPr>
            </w:pPr>
          </w:p>
        </w:tc>
        <w:tc>
          <w:tcPr>
            <w:tcW w:w="5896" w:type="dxa"/>
          </w:tcPr>
          <w:p w14:paraId="3C62AF62" w14:textId="77777777" w:rsidR="00875FFD" w:rsidRPr="001C0B4E" w:rsidRDefault="00875FFD">
            <w:pPr>
              <w:jc w:val="both"/>
              <w:rPr>
                <w:sz w:val="28"/>
                <w:szCs w:val="28"/>
              </w:rPr>
            </w:pPr>
          </w:p>
        </w:tc>
      </w:tr>
      <w:tr w:rsidR="00875FFD" w:rsidRPr="001C0B4E" w14:paraId="0CDEB81E" w14:textId="77777777">
        <w:tc>
          <w:tcPr>
            <w:tcW w:w="3717" w:type="dxa"/>
          </w:tcPr>
          <w:p w14:paraId="61D7D910" w14:textId="77777777" w:rsidR="00875FFD" w:rsidRPr="001C0B4E" w:rsidRDefault="00875FFD">
            <w:pPr>
              <w:rPr>
                <w:b/>
                <w:sz w:val="28"/>
                <w:szCs w:val="28"/>
              </w:rPr>
            </w:pPr>
            <w:proofErr w:type="spellStart"/>
            <w:r w:rsidRPr="001C0B4E">
              <w:rPr>
                <w:b/>
                <w:sz w:val="28"/>
                <w:szCs w:val="28"/>
              </w:rPr>
              <w:t>Сигнални</w:t>
            </w:r>
            <w:proofErr w:type="spellEnd"/>
            <w:r w:rsidRPr="001C0B4E">
              <w:rPr>
                <w:b/>
                <w:sz w:val="28"/>
                <w:szCs w:val="28"/>
              </w:rPr>
              <w:t xml:space="preserve"> </w:t>
            </w:r>
            <w:proofErr w:type="spellStart"/>
            <w:r w:rsidRPr="001C0B4E">
              <w:rPr>
                <w:b/>
                <w:sz w:val="28"/>
                <w:szCs w:val="28"/>
              </w:rPr>
              <w:t>ра</w:t>
            </w:r>
            <w:r w:rsidR="001C0B4E" w:rsidRPr="001C0B4E">
              <w:rPr>
                <w:b/>
                <w:sz w:val="28"/>
                <w:szCs w:val="28"/>
              </w:rPr>
              <w:t>қ</w:t>
            </w:r>
            <w:r w:rsidRPr="001C0B4E">
              <w:rPr>
                <w:b/>
                <w:sz w:val="28"/>
                <w:szCs w:val="28"/>
              </w:rPr>
              <w:t>амли</w:t>
            </w:r>
            <w:proofErr w:type="spellEnd"/>
            <w:r w:rsidRPr="001C0B4E">
              <w:rPr>
                <w:b/>
                <w:sz w:val="28"/>
                <w:szCs w:val="28"/>
              </w:rPr>
              <w:t xml:space="preserve"> </w:t>
            </w:r>
          </w:p>
          <w:p w14:paraId="30AF2DFB" w14:textId="77777777" w:rsidR="00875FFD" w:rsidRPr="001C0B4E" w:rsidRDefault="001C0B4E">
            <w:pPr>
              <w:rPr>
                <w:sz w:val="28"/>
                <w:szCs w:val="28"/>
              </w:rPr>
            </w:pPr>
            <w:proofErr w:type="spellStart"/>
            <w:r w:rsidRPr="001C0B4E">
              <w:rPr>
                <w:b/>
                <w:sz w:val="28"/>
                <w:szCs w:val="28"/>
              </w:rPr>
              <w:t>қ</w:t>
            </w:r>
            <w:r w:rsidR="00875FFD" w:rsidRPr="001C0B4E">
              <w:rPr>
                <w:b/>
                <w:sz w:val="28"/>
                <w:szCs w:val="28"/>
              </w:rPr>
              <w:t>айта</w:t>
            </w:r>
            <w:proofErr w:type="spellEnd"/>
            <w:r w:rsidR="00875FFD" w:rsidRPr="001C0B4E">
              <w:rPr>
                <w:b/>
                <w:sz w:val="28"/>
                <w:szCs w:val="28"/>
              </w:rPr>
              <w:t xml:space="preserve"> </w:t>
            </w:r>
            <w:proofErr w:type="spellStart"/>
            <w:r w:rsidR="00875FFD" w:rsidRPr="001C0B4E">
              <w:rPr>
                <w:b/>
                <w:sz w:val="28"/>
                <w:szCs w:val="28"/>
              </w:rPr>
              <w:t>ишлаш</w:t>
            </w:r>
            <w:proofErr w:type="spellEnd"/>
          </w:p>
          <w:p w14:paraId="4B83B0A1"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цифровая обработка</w:t>
            </w:r>
            <w:r w:rsidRPr="001C0B4E">
              <w:rPr>
                <w:sz w:val="28"/>
                <w:szCs w:val="28"/>
              </w:rPr>
              <w:br/>
              <w:t>сигнала</w:t>
            </w:r>
          </w:p>
          <w:p w14:paraId="161BDE0B"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digital processing of</w:t>
            </w:r>
            <w:r w:rsidRPr="001C0B4E">
              <w:rPr>
                <w:sz w:val="28"/>
                <w:szCs w:val="28"/>
                <w:lang w:val="en-US"/>
              </w:rPr>
              <w:br/>
              <w:t>signal</w:t>
            </w:r>
          </w:p>
          <w:p w14:paraId="4621FF66" w14:textId="77777777" w:rsidR="00875FFD" w:rsidRPr="001C0B4E" w:rsidRDefault="00875FFD">
            <w:pPr>
              <w:rPr>
                <w:sz w:val="28"/>
                <w:szCs w:val="28"/>
                <w:lang w:val="en-US"/>
              </w:rPr>
            </w:pPr>
          </w:p>
        </w:tc>
        <w:tc>
          <w:tcPr>
            <w:tcW w:w="5896" w:type="dxa"/>
          </w:tcPr>
          <w:p w14:paraId="214FB6C3" w14:textId="77777777" w:rsidR="00875FFD" w:rsidRPr="001C0B4E" w:rsidRDefault="00875FFD">
            <w:pPr>
              <w:jc w:val="both"/>
              <w:rPr>
                <w:sz w:val="28"/>
                <w:szCs w:val="28"/>
              </w:rPr>
            </w:pPr>
            <w:r w:rsidRPr="001C0B4E">
              <w:rPr>
                <w:sz w:val="28"/>
                <w:szCs w:val="28"/>
              </w:rPr>
              <w:t>Аудио/</w:t>
            </w:r>
            <w:proofErr w:type="spellStart"/>
            <w:r w:rsidRPr="001C0B4E">
              <w:rPr>
                <w:sz w:val="28"/>
                <w:szCs w:val="28"/>
              </w:rPr>
              <w:t>видеосигналлар</w:t>
            </w:r>
            <w:proofErr w:type="spellEnd"/>
            <w:r w:rsidRPr="001C0B4E">
              <w:rPr>
                <w:sz w:val="28"/>
                <w:szCs w:val="28"/>
              </w:rPr>
              <w:t xml:space="preserve"> </w:t>
            </w:r>
            <w:proofErr w:type="spellStart"/>
            <w:r w:rsidRPr="001C0B4E">
              <w:rPr>
                <w:sz w:val="28"/>
                <w:szCs w:val="28"/>
              </w:rPr>
              <w:t>устида</w:t>
            </w:r>
            <w:proofErr w:type="spellEnd"/>
            <w:r w:rsidRPr="001C0B4E">
              <w:rPr>
                <w:sz w:val="28"/>
                <w:szCs w:val="28"/>
              </w:rPr>
              <w:t xml:space="preserve"> </w:t>
            </w:r>
            <w:proofErr w:type="spellStart"/>
            <w:r w:rsidRPr="001C0B4E">
              <w:rPr>
                <w:sz w:val="28"/>
                <w:szCs w:val="28"/>
              </w:rPr>
              <w:t>ра</w:t>
            </w:r>
            <w:r w:rsidR="001C0B4E" w:rsidRPr="001C0B4E">
              <w:rPr>
                <w:sz w:val="28"/>
                <w:szCs w:val="28"/>
              </w:rPr>
              <w:t>қ</w:t>
            </w:r>
            <w:r w:rsidRPr="001C0B4E">
              <w:rPr>
                <w:sz w:val="28"/>
                <w:szCs w:val="28"/>
              </w:rPr>
              <w:t>амли</w:t>
            </w:r>
            <w:proofErr w:type="spellEnd"/>
            <w:r w:rsidRPr="001C0B4E">
              <w:rPr>
                <w:sz w:val="28"/>
                <w:szCs w:val="28"/>
              </w:rPr>
              <w:t xml:space="preserve"> </w:t>
            </w:r>
            <w:proofErr w:type="spellStart"/>
            <w:r w:rsidRPr="001C0B4E">
              <w:rPr>
                <w:sz w:val="28"/>
                <w:szCs w:val="28"/>
              </w:rPr>
              <w:t>шаклда</w:t>
            </w:r>
            <w:proofErr w:type="spellEnd"/>
            <w:r w:rsidRPr="001C0B4E">
              <w:rPr>
                <w:sz w:val="28"/>
                <w:szCs w:val="28"/>
              </w:rPr>
              <w:t xml:space="preserve"> математик </w:t>
            </w:r>
            <w:proofErr w:type="spellStart"/>
            <w:r w:rsidRPr="001C0B4E">
              <w:rPr>
                <w:sz w:val="28"/>
                <w:szCs w:val="28"/>
              </w:rPr>
              <w:t>амаллар</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функцияларни</w:t>
            </w:r>
            <w:proofErr w:type="spellEnd"/>
            <w:r w:rsidRPr="001C0B4E">
              <w:rPr>
                <w:sz w:val="28"/>
                <w:szCs w:val="28"/>
              </w:rPr>
              <w:t xml:space="preserve"> </w:t>
            </w:r>
            <w:proofErr w:type="spellStart"/>
            <w:r w:rsidRPr="001C0B4E">
              <w:rPr>
                <w:sz w:val="28"/>
                <w:szCs w:val="28"/>
              </w:rPr>
              <w:t>бажариш</w:t>
            </w:r>
            <w:proofErr w:type="spellEnd"/>
            <w:r w:rsidRPr="001C0B4E">
              <w:rPr>
                <w:sz w:val="28"/>
                <w:szCs w:val="28"/>
              </w:rPr>
              <w:t>.</w:t>
            </w:r>
          </w:p>
          <w:p w14:paraId="0A230DFE" w14:textId="77777777" w:rsidR="00875FFD" w:rsidRPr="001C0B4E" w:rsidRDefault="00875FFD">
            <w:pPr>
              <w:jc w:val="both"/>
              <w:rPr>
                <w:sz w:val="28"/>
                <w:szCs w:val="28"/>
              </w:rPr>
            </w:pPr>
          </w:p>
          <w:p w14:paraId="7DDC70C2" w14:textId="77777777" w:rsidR="00875FFD" w:rsidRPr="001C0B4E" w:rsidRDefault="00875FFD">
            <w:pPr>
              <w:jc w:val="both"/>
              <w:rPr>
                <w:sz w:val="28"/>
                <w:szCs w:val="28"/>
              </w:rPr>
            </w:pPr>
            <w:r w:rsidRPr="001C0B4E">
              <w:rPr>
                <w:sz w:val="28"/>
                <w:szCs w:val="28"/>
              </w:rPr>
              <w:t>Выполнение над аудио/видеосигналами в цифровой форме математических операций и функций.</w:t>
            </w:r>
          </w:p>
        </w:tc>
      </w:tr>
      <w:tr w:rsidR="00875FFD" w:rsidRPr="001C0B4E" w14:paraId="478DA031" w14:textId="77777777">
        <w:tc>
          <w:tcPr>
            <w:tcW w:w="3717" w:type="dxa"/>
          </w:tcPr>
          <w:p w14:paraId="574A1144" w14:textId="77777777" w:rsidR="00875FFD" w:rsidRPr="001C0B4E" w:rsidRDefault="00875FFD">
            <w:pPr>
              <w:rPr>
                <w:sz w:val="28"/>
                <w:szCs w:val="28"/>
              </w:rPr>
            </w:pPr>
          </w:p>
        </w:tc>
        <w:tc>
          <w:tcPr>
            <w:tcW w:w="5896" w:type="dxa"/>
          </w:tcPr>
          <w:p w14:paraId="4F854AA6" w14:textId="77777777" w:rsidR="00875FFD" w:rsidRPr="001C0B4E" w:rsidRDefault="00875FFD">
            <w:pPr>
              <w:jc w:val="both"/>
              <w:rPr>
                <w:sz w:val="28"/>
                <w:szCs w:val="28"/>
              </w:rPr>
            </w:pPr>
          </w:p>
        </w:tc>
      </w:tr>
      <w:tr w:rsidR="00875FFD" w:rsidRPr="001C0B4E" w14:paraId="42E162DF" w14:textId="77777777">
        <w:tc>
          <w:tcPr>
            <w:tcW w:w="3717" w:type="dxa"/>
          </w:tcPr>
          <w:p w14:paraId="1F474222" w14:textId="77777777" w:rsidR="00875FFD" w:rsidRPr="001C0B4E" w:rsidRDefault="00875FFD">
            <w:pPr>
              <w:rPr>
                <w:b/>
                <w:sz w:val="28"/>
                <w:szCs w:val="28"/>
              </w:rPr>
            </w:pPr>
            <w:r w:rsidRPr="001C0B4E">
              <w:rPr>
                <w:b/>
                <w:sz w:val="28"/>
                <w:szCs w:val="28"/>
              </w:rPr>
              <w:t xml:space="preserve">Сигнал </w:t>
            </w:r>
            <w:proofErr w:type="spellStart"/>
            <w:r w:rsidRPr="001C0B4E">
              <w:rPr>
                <w:b/>
                <w:sz w:val="28"/>
                <w:szCs w:val="28"/>
              </w:rPr>
              <w:t>ушланишининг</w:t>
            </w:r>
            <w:proofErr w:type="spellEnd"/>
            <w:r w:rsidRPr="001C0B4E">
              <w:rPr>
                <w:b/>
                <w:sz w:val="28"/>
                <w:szCs w:val="28"/>
              </w:rPr>
              <w:br/>
            </w:r>
            <w:proofErr w:type="spellStart"/>
            <w:r w:rsidRPr="001C0B4E">
              <w:rPr>
                <w:b/>
                <w:sz w:val="28"/>
                <w:szCs w:val="28"/>
              </w:rPr>
              <w:t>бузилиши</w:t>
            </w:r>
            <w:proofErr w:type="spellEnd"/>
          </w:p>
          <w:p w14:paraId="0BC0CD06"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искажение задержки</w:t>
            </w:r>
            <w:r w:rsidRPr="001C0B4E">
              <w:rPr>
                <w:sz w:val="28"/>
                <w:szCs w:val="28"/>
              </w:rPr>
              <w:br/>
              <w:t>сигнала</w:t>
            </w:r>
          </w:p>
          <w:p w14:paraId="7E861B45"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sz w:val="28"/>
                <w:szCs w:val="28"/>
                <w:lang w:val="en-US"/>
              </w:rPr>
              <w:t xml:space="preserve"> - signal delay garbling </w:t>
            </w:r>
          </w:p>
          <w:p w14:paraId="79D119D4" w14:textId="77777777" w:rsidR="00875FFD" w:rsidRPr="001C0B4E" w:rsidRDefault="00875FFD">
            <w:pPr>
              <w:rPr>
                <w:sz w:val="28"/>
                <w:szCs w:val="28"/>
                <w:lang w:val="en-US"/>
              </w:rPr>
            </w:pPr>
          </w:p>
        </w:tc>
        <w:tc>
          <w:tcPr>
            <w:tcW w:w="5896" w:type="dxa"/>
          </w:tcPr>
          <w:p w14:paraId="65D8CC47" w14:textId="77777777" w:rsidR="00875FFD" w:rsidRPr="001C0B4E" w:rsidRDefault="00875FFD">
            <w:pPr>
              <w:jc w:val="both"/>
              <w:rPr>
                <w:sz w:val="28"/>
                <w:szCs w:val="28"/>
                <w:lang w:val="en-US"/>
              </w:rPr>
            </w:pPr>
            <w:proofErr w:type="spellStart"/>
            <w:r w:rsidRPr="001C0B4E">
              <w:rPr>
                <w:sz w:val="28"/>
                <w:szCs w:val="28"/>
              </w:rPr>
              <w:t>Узатиш</w:t>
            </w:r>
            <w:proofErr w:type="spellEnd"/>
            <w:r w:rsidRPr="001C0B4E">
              <w:rPr>
                <w:sz w:val="28"/>
                <w:szCs w:val="28"/>
                <w:lang w:val="en-US"/>
              </w:rPr>
              <w:t xml:space="preserve"> </w:t>
            </w:r>
            <w:proofErr w:type="spellStart"/>
            <w:r w:rsidRPr="001C0B4E">
              <w:rPr>
                <w:sz w:val="28"/>
                <w:szCs w:val="28"/>
              </w:rPr>
              <w:t>учун</w:t>
            </w:r>
            <w:proofErr w:type="spellEnd"/>
            <w:r w:rsidRPr="001C0B4E">
              <w:rPr>
                <w:sz w:val="28"/>
                <w:szCs w:val="28"/>
                <w:lang w:val="en-US"/>
              </w:rPr>
              <w:t xml:space="preserve"> </w:t>
            </w:r>
            <w:proofErr w:type="spellStart"/>
            <w:r w:rsidRPr="001C0B4E">
              <w:rPr>
                <w:sz w:val="28"/>
                <w:szCs w:val="28"/>
              </w:rPr>
              <w:t>зарур</w:t>
            </w:r>
            <w:proofErr w:type="spellEnd"/>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лган</w:t>
            </w:r>
            <w:proofErr w:type="spellEnd"/>
            <w:r w:rsidRPr="001C0B4E">
              <w:rPr>
                <w:sz w:val="28"/>
                <w:szCs w:val="28"/>
                <w:lang w:val="en-US"/>
              </w:rPr>
              <w:t xml:space="preserve"> </w:t>
            </w:r>
            <w:proofErr w:type="spellStart"/>
            <w:r w:rsidRPr="001C0B4E">
              <w:rPr>
                <w:sz w:val="28"/>
                <w:szCs w:val="28"/>
              </w:rPr>
              <w:t>частоталар</w:t>
            </w:r>
            <w:proofErr w:type="spellEnd"/>
            <w:r w:rsidRPr="001C0B4E">
              <w:rPr>
                <w:sz w:val="28"/>
                <w:szCs w:val="28"/>
                <w:lang w:val="en-US"/>
              </w:rPr>
              <w:t xml:space="preserve"> </w:t>
            </w:r>
            <w:proofErr w:type="spellStart"/>
            <w:r w:rsidRPr="001C0B4E">
              <w:rPr>
                <w:sz w:val="28"/>
                <w:szCs w:val="28"/>
              </w:rPr>
              <w:t>диапазони</w:t>
            </w:r>
            <w:proofErr w:type="spellEnd"/>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йича</w:t>
            </w:r>
            <w:proofErr w:type="spellEnd"/>
            <w:r w:rsidRPr="001C0B4E">
              <w:rPr>
                <w:sz w:val="28"/>
                <w:szCs w:val="28"/>
                <w:lang w:val="en-US"/>
              </w:rPr>
              <w:t xml:space="preserve"> </w:t>
            </w:r>
            <w:r w:rsidRPr="001C0B4E">
              <w:rPr>
                <w:sz w:val="28"/>
                <w:szCs w:val="28"/>
              </w:rPr>
              <w:t>схема</w:t>
            </w:r>
            <w:r w:rsidRPr="001C0B4E">
              <w:rPr>
                <w:sz w:val="28"/>
                <w:szCs w:val="28"/>
                <w:lang w:val="en-US"/>
              </w:rPr>
              <w:t xml:space="preserve"> (</w:t>
            </w:r>
            <w:proofErr w:type="spellStart"/>
            <w:r w:rsidRPr="001C0B4E">
              <w:rPr>
                <w:sz w:val="28"/>
                <w:szCs w:val="28"/>
              </w:rPr>
              <w:t>тизим</w:t>
            </w:r>
            <w:proofErr w:type="spellEnd"/>
            <w:r w:rsidRPr="001C0B4E">
              <w:rPr>
                <w:sz w:val="28"/>
                <w:szCs w:val="28"/>
                <w:lang w:val="en-US"/>
              </w:rPr>
              <w:t xml:space="preserve">) </w:t>
            </w:r>
            <w:r w:rsidRPr="001C0B4E">
              <w:rPr>
                <w:sz w:val="28"/>
                <w:szCs w:val="28"/>
              </w:rPr>
              <w:t>даги</w:t>
            </w:r>
            <w:r w:rsidRPr="001C0B4E">
              <w:rPr>
                <w:sz w:val="28"/>
                <w:szCs w:val="28"/>
                <w:lang w:val="en-US"/>
              </w:rPr>
              <w:t xml:space="preserve"> </w:t>
            </w:r>
            <w:proofErr w:type="spellStart"/>
            <w:r w:rsidRPr="001C0B4E">
              <w:rPr>
                <w:sz w:val="28"/>
                <w:szCs w:val="28"/>
              </w:rPr>
              <w:t>айланиб</w:t>
            </w:r>
            <w:proofErr w:type="spellEnd"/>
            <w:r w:rsidRPr="001C0B4E">
              <w:rPr>
                <w:sz w:val="28"/>
                <w:szCs w:val="28"/>
                <w:lang w:val="en-US"/>
              </w:rPr>
              <w:t xml:space="preserve"> </w:t>
            </w:r>
            <w:r w:rsidR="001C0B4E" w:rsidRPr="001C0B4E">
              <w:rPr>
                <w:sz w:val="28"/>
                <w:szCs w:val="28"/>
                <w:lang w:val="en-US"/>
              </w:rPr>
              <w:t>ў</w:t>
            </w:r>
            <w:proofErr w:type="spellStart"/>
            <w:r w:rsidRPr="001C0B4E">
              <w:rPr>
                <w:sz w:val="28"/>
                <w:szCs w:val="28"/>
              </w:rPr>
              <w:t>тувчининг</w:t>
            </w:r>
            <w:proofErr w:type="spellEnd"/>
            <w:r w:rsidRPr="001C0B4E">
              <w:rPr>
                <w:sz w:val="28"/>
                <w:szCs w:val="28"/>
                <w:lang w:val="en-US"/>
              </w:rPr>
              <w:t xml:space="preserve"> </w:t>
            </w:r>
            <w:proofErr w:type="spellStart"/>
            <w:r w:rsidRPr="001C0B4E">
              <w:rPr>
                <w:sz w:val="28"/>
                <w:szCs w:val="28"/>
              </w:rPr>
              <w:t>ушланиши</w:t>
            </w:r>
            <w:proofErr w:type="spellEnd"/>
            <w:r w:rsidRPr="001C0B4E">
              <w:rPr>
                <w:sz w:val="28"/>
                <w:szCs w:val="28"/>
                <w:lang w:val="en-US"/>
              </w:rPr>
              <w:t xml:space="preserve"> </w:t>
            </w:r>
            <w:proofErr w:type="spellStart"/>
            <w:r w:rsidRPr="001C0B4E">
              <w:rPr>
                <w:sz w:val="28"/>
                <w:szCs w:val="28"/>
              </w:rPr>
              <w:t>доимий</w:t>
            </w:r>
            <w:proofErr w:type="spellEnd"/>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лмаган</w:t>
            </w:r>
            <w:proofErr w:type="spellEnd"/>
            <w:r w:rsidRPr="001C0B4E">
              <w:rPr>
                <w:sz w:val="28"/>
                <w:szCs w:val="28"/>
                <w:lang w:val="en-US"/>
              </w:rPr>
              <w:t xml:space="preserve"> </w:t>
            </w:r>
            <w:proofErr w:type="spellStart"/>
            <w:r w:rsidR="001C0B4E" w:rsidRPr="001C0B4E">
              <w:rPr>
                <w:sz w:val="28"/>
                <w:szCs w:val="28"/>
              </w:rPr>
              <w:t>ҳ</w:t>
            </w:r>
            <w:r w:rsidRPr="001C0B4E">
              <w:rPr>
                <w:sz w:val="28"/>
                <w:szCs w:val="28"/>
              </w:rPr>
              <w:t>олларда</w:t>
            </w:r>
            <w:proofErr w:type="spellEnd"/>
            <w:r w:rsidRPr="001C0B4E">
              <w:rPr>
                <w:sz w:val="28"/>
                <w:szCs w:val="28"/>
                <w:lang w:val="en-US"/>
              </w:rPr>
              <w:t xml:space="preserve"> </w:t>
            </w:r>
            <w:proofErr w:type="spellStart"/>
            <w:r w:rsidRPr="001C0B4E">
              <w:rPr>
                <w:sz w:val="28"/>
                <w:szCs w:val="28"/>
              </w:rPr>
              <w:t>юзага</w:t>
            </w:r>
            <w:proofErr w:type="spellEnd"/>
            <w:r w:rsidRPr="001C0B4E">
              <w:rPr>
                <w:sz w:val="28"/>
                <w:szCs w:val="28"/>
                <w:lang w:val="en-US"/>
              </w:rPr>
              <w:t xml:space="preserve"> </w:t>
            </w:r>
            <w:proofErr w:type="spellStart"/>
            <w:r w:rsidRPr="001C0B4E">
              <w:rPr>
                <w:sz w:val="28"/>
                <w:szCs w:val="28"/>
              </w:rPr>
              <w:t>келадиган</w:t>
            </w:r>
            <w:proofErr w:type="spellEnd"/>
            <w:r w:rsidRPr="001C0B4E">
              <w:rPr>
                <w:sz w:val="28"/>
                <w:szCs w:val="28"/>
                <w:lang w:val="en-US"/>
              </w:rPr>
              <w:t xml:space="preserve"> </w:t>
            </w:r>
            <w:proofErr w:type="spellStart"/>
            <w:r w:rsidRPr="001C0B4E">
              <w:rPr>
                <w:sz w:val="28"/>
                <w:szCs w:val="28"/>
              </w:rPr>
              <w:t>бузилиш</w:t>
            </w:r>
            <w:proofErr w:type="spellEnd"/>
            <w:r w:rsidRPr="001C0B4E">
              <w:rPr>
                <w:sz w:val="28"/>
                <w:szCs w:val="28"/>
                <w:lang w:val="en-US"/>
              </w:rPr>
              <w:t xml:space="preserve"> </w:t>
            </w:r>
            <w:r w:rsidRPr="001C0B4E">
              <w:rPr>
                <w:sz w:val="28"/>
                <w:szCs w:val="28"/>
              </w:rPr>
              <w:t>тури</w:t>
            </w:r>
            <w:r w:rsidRPr="001C0B4E">
              <w:rPr>
                <w:sz w:val="28"/>
                <w:szCs w:val="28"/>
                <w:lang w:val="en-US"/>
              </w:rPr>
              <w:t>.</w:t>
            </w:r>
          </w:p>
          <w:p w14:paraId="4921C025" w14:textId="77777777" w:rsidR="00875FFD" w:rsidRPr="001C0B4E" w:rsidRDefault="00875FFD">
            <w:pPr>
              <w:jc w:val="both"/>
              <w:rPr>
                <w:sz w:val="28"/>
                <w:szCs w:val="28"/>
                <w:lang w:val="en-US"/>
              </w:rPr>
            </w:pPr>
          </w:p>
          <w:p w14:paraId="2ED52B0D" w14:textId="77777777" w:rsidR="00875FFD" w:rsidRPr="001C0B4E" w:rsidRDefault="00875FFD">
            <w:pPr>
              <w:jc w:val="both"/>
              <w:rPr>
                <w:sz w:val="28"/>
                <w:szCs w:val="28"/>
              </w:rPr>
            </w:pPr>
            <w:r w:rsidRPr="001C0B4E">
              <w:rPr>
                <w:sz w:val="28"/>
                <w:szCs w:val="28"/>
              </w:rPr>
              <w:t>Вид искажения, который возникает в тех случаях, когда задержка огибающей в схеме (системе) не постоянна по диапазону частот, необходимому для передачи.</w:t>
            </w:r>
          </w:p>
        </w:tc>
      </w:tr>
      <w:tr w:rsidR="00875FFD" w:rsidRPr="001C0B4E" w14:paraId="29B87DE5" w14:textId="77777777">
        <w:tc>
          <w:tcPr>
            <w:tcW w:w="3717" w:type="dxa"/>
          </w:tcPr>
          <w:p w14:paraId="5B9AD3FC" w14:textId="77777777" w:rsidR="00875FFD" w:rsidRPr="001C0B4E" w:rsidRDefault="00875FFD">
            <w:pPr>
              <w:rPr>
                <w:sz w:val="28"/>
                <w:szCs w:val="28"/>
              </w:rPr>
            </w:pPr>
          </w:p>
        </w:tc>
        <w:tc>
          <w:tcPr>
            <w:tcW w:w="5896" w:type="dxa"/>
          </w:tcPr>
          <w:p w14:paraId="5DC3559E" w14:textId="77777777" w:rsidR="00875FFD" w:rsidRPr="001C0B4E" w:rsidRDefault="00875FFD">
            <w:pPr>
              <w:jc w:val="both"/>
              <w:rPr>
                <w:sz w:val="28"/>
                <w:szCs w:val="28"/>
              </w:rPr>
            </w:pPr>
          </w:p>
        </w:tc>
      </w:tr>
      <w:tr w:rsidR="00875FFD" w:rsidRPr="001C0B4E" w14:paraId="201B1BA3" w14:textId="77777777">
        <w:tc>
          <w:tcPr>
            <w:tcW w:w="3717" w:type="dxa"/>
          </w:tcPr>
          <w:p w14:paraId="25C27875" w14:textId="77777777" w:rsidR="00875FFD" w:rsidRPr="001C0B4E" w:rsidRDefault="00875FFD">
            <w:pPr>
              <w:rPr>
                <w:b/>
                <w:sz w:val="28"/>
                <w:szCs w:val="28"/>
              </w:rPr>
            </w:pPr>
            <w:r w:rsidRPr="001C0B4E">
              <w:rPr>
                <w:b/>
                <w:sz w:val="28"/>
                <w:szCs w:val="28"/>
              </w:rPr>
              <w:t>Сигнал/</w:t>
            </w:r>
            <w:proofErr w:type="spellStart"/>
            <w:r w:rsidRPr="001C0B4E">
              <w:rPr>
                <w:b/>
                <w:sz w:val="28"/>
                <w:szCs w:val="28"/>
              </w:rPr>
              <w:t>шов</w:t>
            </w:r>
            <w:r w:rsidR="001C0B4E" w:rsidRPr="001C0B4E">
              <w:rPr>
                <w:b/>
                <w:sz w:val="28"/>
                <w:szCs w:val="28"/>
              </w:rPr>
              <w:t>қ</w:t>
            </w:r>
            <w:r w:rsidRPr="001C0B4E">
              <w:rPr>
                <w:b/>
                <w:sz w:val="28"/>
                <w:szCs w:val="28"/>
              </w:rPr>
              <w:t>ин</w:t>
            </w:r>
            <w:proofErr w:type="spellEnd"/>
            <w:r w:rsidRPr="001C0B4E">
              <w:rPr>
                <w:b/>
                <w:sz w:val="28"/>
                <w:szCs w:val="28"/>
              </w:rPr>
              <w:t xml:space="preserve"> (</w:t>
            </w:r>
            <w:proofErr w:type="spellStart"/>
            <w:r w:rsidRPr="001C0B4E">
              <w:rPr>
                <w:b/>
                <w:sz w:val="28"/>
                <w:szCs w:val="28"/>
              </w:rPr>
              <w:t>товуш</w:t>
            </w:r>
            <w:proofErr w:type="spellEnd"/>
            <w:r w:rsidRPr="001C0B4E">
              <w:rPr>
                <w:b/>
                <w:sz w:val="28"/>
                <w:szCs w:val="28"/>
              </w:rPr>
              <w:br/>
            </w:r>
            <w:proofErr w:type="spellStart"/>
            <w:r w:rsidRPr="001C0B4E">
              <w:rPr>
                <w:b/>
                <w:sz w:val="28"/>
                <w:szCs w:val="28"/>
              </w:rPr>
              <w:lastRenderedPageBreak/>
              <w:t>сигнали</w:t>
            </w:r>
            <w:proofErr w:type="spellEnd"/>
            <w:r w:rsidRPr="001C0B4E">
              <w:rPr>
                <w:b/>
                <w:sz w:val="28"/>
                <w:szCs w:val="28"/>
              </w:rPr>
              <w:t xml:space="preserve">) </w:t>
            </w:r>
            <w:proofErr w:type="spellStart"/>
            <w:r w:rsidRPr="001C0B4E">
              <w:rPr>
                <w:b/>
                <w:sz w:val="28"/>
                <w:szCs w:val="28"/>
              </w:rPr>
              <w:t>нисбатининг</w:t>
            </w:r>
            <w:proofErr w:type="spellEnd"/>
            <w:r w:rsidRPr="001C0B4E">
              <w:rPr>
                <w:b/>
                <w:sz w:val="28"/>
                <w:szCs w:val="28"/>
              </w:rPr>
              <w:br/>
            </w:r>
            <w:proofErr w:type="spellStart"/>
            <w:r w:rsidRPr="001C0B4E">
              <w:rPr>
                <w:b/>
                <w:sz w:val="28"/>
                <w:szCs w:val="28"/>
              </w:rPr>
              <w:t>ёмонлашуви</w:t>
            </w:r>
            <w:proofErr w:type="spellEnd"/>
          </w:p>
          <w:p w14:paraId="3093F82C"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ухудшение отношения</w:t>
            </w:r>
            <w:r w:rsidRPr="001C0B4E">
              <w:rPr>
                <w:sz w:val="28"/>
                <w:szCs w:val="28"/>
              </w:rPr>
              <w:br/>
              <w:t>сигнал</w:t>
            </w:r>
            <w:r w:rsidRPr="001C0B4E">
              <w:rPr>
                <w:sz w:val="28"/>
                <w:szCs w:val="28"/>
                <w:lang w:val="en-US"/>
              </w:rPr>
              <w:t>a</w:t>
            </w:r>
            <w:r w:rsidRPr="001C0B4E">
              <w:rPr>
                <w:sz w:val="28"/>
                <w:szCs w:val="28"/>
              </w:rPr>
              <w:t>/шум (звуковой</w:t>
            </w:r>
            <w:r w:rsidRPr="001C0B4E">
              <w:rPr>
                <w:sz w:val="28"/>
                <w:szCs w:val="28"/>
              </w:rPr>
              <w:br/>
              <w:t>сигнал)</w:t>
            </w:r>
          </w:p>
          <w:p w14:paraId="37A47764"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sz w:val="28"/>
                <w:szCs w:val="28"/>
                <w:lang w:val="en-US"/>
              </w:rPr>
              <w:t xml:space="preserve"> - signal to noise degradation (audio signal)</w:t>
            </w:r>
          </w:p>
          <w:p w14:paraId="3B851524" w14:textId="77777777" w:rsidR="00875FFD" w:rsidRPr="001C0B4E" w:rsidRDefault="00875FFD">
            <w:pPr>
              <w:rPr>
                <w:sz w:val="28"/>
                <w:szCs w:val="28"/>
                <w:lang w:val="en-US"/>
              </w:rPr>
            </w:pPr>
          </w:p>
        </w:tc>
        <w:tc>
          <w:tcPr>
            <w:tcW w:w="5896" w:type="dxa"/>
          </w:tcPr>
          <w:p w14:paraId="7B88C96F" w14:textId="77777777" w:rsidR="00875FFD" w:rsidRPr="001C0B4E" w:rsidRDefault="00875FFD">
            <w:pPr>
              <w:jc w:val="both"/>
              <w:rPr>
                <w:sz w:val="28"/>
                <w:szCs w:val="28"/>
              </w:rPr>
            </w:pPr>
            <w:proofErr w:type="spellStart"/>
            <w:r w:rsidRPr="001C0B4E">
              <w:rPr>
                <w:sz w:val="28"/>
                <w:szCs w:val="28"/>
              </w:rPr>
              <w:lastRenderedPageBreak/>
              <w:t>Радиорелели</w:t>
            </w:r>
            <w:proofErr w:type="spellEnd"/>
            <w:r w:rsidRPr="001C0B4E">
              <w:rPr>
                <w:sz w:val="28"/>
                <w:szCs w:val="28"/>
                <w:lang w:val="en-US"/>
              </w:rPr>
              <w:t xml:space="preserve"> </w:t>
            </w:r>
            <w:proofErr w:type="spellStart"/>
            <w:r w:rsidRPr="001C0B4E">
              <w:rPr>
                <w:sz w:val="28"/>
                <w:szCs w:val="28"/>
              </w:rPr>
              <w:t>тизим</w:t>
            </w:r>
            <w:proofErr w:type="spellEnd"/>
            <w:r w:rsidRPr="001C0B4E">
              <w:rPr>
                <w:sz w:val="28"/>
                <w:szCs w:val="28"/>
                <w:lang w:val="en-US"/>
              </w:rPr>
              <w:t xml:space="preserve"> </w:t>
            </w:r>
            <w:proofErr w:type="spellStart"/>
            <w:r w:rsidRPr="001C0B4E">
              <w:rPr>
                <w:sz w:val="28"/>
                <w:szCs w:val="28"/>
              </w:rPr>
              <w:t>учун</w:t>
            </w:r>
            <w:proofErr w:type="spellEnd"/>
            <w:r w:rsidRPr="001C0B4E">
              <w:rPr>
                <w:sz w:val="28"/>
                <w:szCs w:val="28"/>
                <w:lang w:val="en-US"/>
              </w:rPr>
              <w:t xml:space="preserve"> </w:t>
            </w:r>
            <w:r w:rsidRPr="001C0B4E">
              <w:rPr>
                <w:sz w:val="28"/>
                <w:szCs w:val="28"/>
              </w:rPr>
              <w:t>сигнал</w:t>
            </w:r>
            <w:r w:rsidRPr="001C0B4E">
              <w:rPr>
                <w:sz w:val="28"/>
                <w:szCs w:val="28"/>
                <w:lang w:val="en-US"/>
              </w:rPr>
              <w:t>/</w:t>
            </w:r>
            <w:r w:rsidRPr="001C0B4E">
              <w:rPr>
                <w:sz w:val="28"/>
                <w:szCs w:val="28"/>
              </w:rPr>
              <w:t>шов</w:t>
            </w:r>
            <w:r w:rsidR="001C0B4E" w:rsidRPr="001C0B4E">
              <w:rPr>
                <w:sz w:val="28"/>
                <w:szCs w:val="28"/>
                <w:lang w:val="en-US"/>
              </w:rPr>
              <w:t>қ</w:t>
            </w:r>
            <w:r w:rsidRPr="001C0B4E">
              <w:rPr>
                <w:sz w:val="28"/>
                <w:szCs w:val="28"/>
              </w:rPr>
              <w:t>ин</w:t>
            </w:r>
            <w:r w:rsidRPr="001C0B4E">
              <w:rPr>
                <w:sz w:val="28"/>
                <w:szCs w:val="28"/>
                <w:lang w:val="en-US"/>
              </w:rPr>
              <w:t xml:space="preserve"> </w:t>
            </w:r>
            <w:proofErr w:type="spellStart"/>
            <w:r w:rsidRPr="001C0B4E">
              <w:rPr>
                <w:sz w:val="28"/>
                <w:szCs w:val="28"/>
              </w:rPr>
              <w:t>нис</w:t>
            </w:r>
            <w:r w:rsidRPr="001C0B4E">
              <w:rPr>
                <w:sz w:val="28"/>
                <w:szCs w:val="28"/>
              </w:rPr>
              <w:lastRenderedPageBreak/>
              <w:t>бати</w:t>
            </w:r>
            <w:proofErr w:type="spellEnd"/>
            <w:r w:rsidRPr="001C0B4E">
              <w:rPr>
                <w:sz w:val="28"/>
                <w:szCs w:val="28"/>
                <w:lang w:val="en-US"/>
              </w:rPr>
              <w:t xml:space="preserve"> </w:t>
            </w:r>
            <w:r w:rsidRPr="001C0B4E">
              <w:rPr>
                <w:sz w:val="28"/>
                <w:szCs w:val="28"/>
              </w:rPr>
              <w:t>сигнал</w:t>
            </w:r>
            <w:r w:rsidRPr="001C0B4E">
              <w:rPr>
                <w:sz w:val="28"/>
                <w:szCs w:val="28"/>
                <w:lang w:val="en-US"/>
              </w:rPr>
              <w:t xml:space="preserve"> </w:t>
            </w:r>
            <w:r w:rsidR="001C0B4E" w:rsidRPr="001C0B4E">
              <w:rPr>
                <w:sz w:val="28"/>
                <w:szCs w:val="28"/>
                <w:lang w:val="en-US"/>
              </w:rPr>
              <w:t>ў</w:t>
            </w:r>
            <w:proofErr w:type="spellStart"/>
            <w:r w:rsidRPr="001C0B4E">
              <w:rPr>
                <w:sz w:val="28"/>
                <w:szCs w:val="28"/>
              </w:rPr>
              <w:t>ртача</w:t>
            </w:r>
            <w:proofErr w:type="spellEnd"/>
            <w:r w:rsidRPr="001C0B4E">
              <w:rPr>
                <w:sz w:val="28"/>
                <w:szCs w:val="28"/>
                <w:lang w:val="en-US"/>
              </w:rPr>
              <w:t xml:space="preserve"> </w:t>
            </w:r>
            <w:r w:rsidRPr="001C0B4E">
              <w:rPr>
                <w:sz w:val="28"/>
                <w:szCs w:val="28"/>
              </w:rPr>
              <w:t>квадратик</w:t>
            </w:r>
            <w:r w:rsidRPr="001C0B4E">
              <w:rPr>
                <w:sz w:val="28"/>
                <w:szCs w:val="28"/>
                <w:lang w:val="en-US"/>
              </w:rPr>
              <w:t xml:space="preserve"> </w:t>
            </w:r>
            <w:proofErr w:type="spellStart"/>
            <w:r w:rsidRPr="001C0B4E">
              <w:rPr>
                <w:sz w:val="28"/>
                <w:szCs w:val="28"/>
              </w:rPr>
              <w:t>кучланишининг</w:t>
            </w:r>
            <w:proofErr w:type="spellEnd"/>
            <w:r w:rsidRPr="001C0B4E">
              <w:rPr>
                <w:sz w:val="28"/>
                <w:szCs w:val="28"/>
                <w:lang w:val="en-US"/>
              </w:rPr>
              <w:t xml:space="preserve"> </w:t>
            </w:r>
            <w:r w:rsidRPr="001C0B4E">
              <w:rPr>
                <w:sz w:val="28"/>
                <w:szCs w:val="28"/>
              </w:rPr>
              <w:t>шов</w:t>
            </w:r>
            <w:r w:rsidR="001C0B4E" w:rsidRPr="001C0B4E">
              <w:rPr>
                <w:sz w:val="28"/>
                <w:szCs w:val="28"/>
                <w:lang w:val="en-US"/>
              </w:rPr>
              <w:t>қ</w:t>
            </w:r>
            <w:r w:rsidRPr="001C0B4E">
              <w:rPr>
                <w:sz w:val="28"/>
                <w:szCs w:val="28"/>
              </w:rPr>
              <w:t>иннинг</w:t>
            </w:r>
            <w:r w:rsidRPr="001C0B4E">
              <w:rPr>
                <w:sz w:val="28"/>
                <w:szCs w:val="28"/>
                <w:lang w:val="en-US"/>
              </w:rPr>
              <w:t xml:space="preserve"> </w:t>
            </w:r>
            <w:r w:rsidR="001C0B4E" w:rsidRPr="001C0B4E">
              <w:rPr>
                <w:sz w:val="28"/>
                <w:szCs w:val="28"/>
                <w:lang w:val="en-US"/>
              </w:rPr>
              <w:t>ў</w:t>
            </w:r>
            <w:proofErr w:type="spellStart"/>
            <w:r w:rsidRPr="001C0B4E">
              <w:rPr>
                <w:sz w:val="28"/>
                <w:szCs w:val="28"/>
              </w:rPr>
              <w:t>ртача</w:t>
            </w:r>
            <w:proofErr w:type="spellEnd"/>
            <w:r w:rsidRPr="001C0B4E">
              <w:rPr>
                <w:sz w:val="28"/>
                <w:szCs w:val="28"/>
                <w:lang w:val="en-US"/>
              </w:rPr>
              <w:t xml:space="preserve"> </w:t>
            </w:r>
            <w:r w:rsidRPr="001C0B4E">
              <w:rPr>
                <w:sz w:val="28"/>
                <w:szCs w:val="28"/>
              </w:rPr>
              <w:t>квадратик</w:t>
            </w:r>
            <w:r w:rsidRPr="001C0B4E">
              <w:rPr>
                <w:sz w:val="28"/>
                <w:szCs w:val="28"/>
                <w:lang w:val="en-US"/>
              </w:rPr>
              <w:t xml:space="preserve"> </w:t>
            </w:r>
            <w:proofErr w:type="spellStart"/>
            <w:r w:rsidRPr="001C0B4E">
              <w:rPr>
                <w:sz w:val="28"/>
                <w:szCs w:val="28"/>
              </w:rPr>
              <w:t>кучланишига</w:t>
            </w:r>
            <w:proofErr w:type="spellEnd"/>
            <w:r w:rsidRPr="001C0B4E">
              <w:rPr>
                <w:sz w:val="28"/>
                <w:szCs w:val="28"/>
                <w:lang w:val="en-US"/>
              </w:rPr>
              <w:t xml:space="preserve"> </w:t>
            </w:r>
            <w:proofErr w:type="spellStart"/>
            <w:r w:rsidRPr="001C0B4E">
              <w:rPr>
                <w:sz w:val="28"/>
                <w:szCs w:val="28"/>
              </w:rPr>
              <w:t>нисбатидир</w:t>
            </w:r>
            <w:proofErr w:type="spellEnd"/>
            <w:r w:rsidRPr="001C0B4E">
              <w:rPr>
                <w:sz w:val="28"/>
                <w:szCs w:val="28"/>
                <w:lang w:val="en-US"/>
              </w:rPr>
              <w:t xml:space="preserve">. </w:t>
            </w:r>
            <w:r w:rsidRPr="001C0B4E">
              <w:rPr>
                <w:sz w:val="28"/>
                <w:szCs w:val="28"/>
              </w:rPr>
              <w:t xml:space="preserve">Сигнал </w:t>
            </w:r>
            <w:proofErr w:type="spellStart"/>
            <w:r w:rsidRPr="001C0B4E">
              <w:rPr>
                <w:sz w:val="28"/>
                <w:szCs w:val="28"/>
              </w:rPr>
              <w:t>кучланиши</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ёт</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w:t>
            </w:r>
            <w:proofErr w:type="spellStart"/>
            <w:r w:rsidR="001C0B4E" w:rsidRPr="001C0B4E">
              <w:rPr>
                <w:sz w:val="28"/>
                <w:szCs w:val="28"/>
              </w:rPr>
              <w:t>ҳ</w:t>
            </w:r>
            <w:r w:rsidRPr="001C0B4E">
              <w:rPr>
                <w:sz w:val="28"/>
                <w:szCs w:val="28"/>
              </w:rPr>
              <w:t>ар</w:t>
            </w:r>
            <w:proofErr w:type="spellEnd"/>
            <w:r w:rsidRPr="001C0B4E">
              <w:rPr>
                <w:sz w:val="28"/>
                <w:szCs w:val="28"/>
              </w:rPr>
              <w:t xml:space="preserve"> </w:t>
            </w:r>
            <w:proofErr w:type="spellStart"/>
            <w:r w:rsidR="001C0B4E" w:rsidRPr="001C0B4E">
              <w:rPr>
                <w:sz w:val="28"/>
                <w:szCs w:val="28"/>
              </w:rPr>
              <w:t>қ</w:t>
            </w:r>
            <w:r w:rsidRPr="001C0B4E">
              <w:rPr>
                <w:sz w:val="28"/>
                <w:szCs w:val="28"/>
              </w:rPr>
              <w:t>андай</w:t>
            </w:r>
            <w:proofErr w:type="spellEnd"/>
            <w:r w:rsidRPr="001C0B4E">
              <w:rPr>
                <w:sz w:val="28"/>
                <w:szCs w:val="28"/>
              </w:rPr>
              <w:t xml:space="preserve"> </w:t>
            </w:r>
            <w:proofErr w:type="spellStart"/>
            <w:r w:rsidRPr="001C0B4E">
              <w:rPr>
                <w:sz w:val="28"/>
                <w:szCs w:val="28"/>
              </w:rPr>
              <w:t>чи</w:t>
            </w:r>
            <w:r w:rsidR="001C0B4E" w:rsidRPr="001C0B4E">
              <w:rPr>
                <w:sz w:val="28"/>
                <w:szCs w:val="28"/>
              </w:rPr>
              <w:t>қ</w:t>
            </w:r>
            <w:r w:rsidRPr="001C0B4E">
              <w:rPr>
                <w:sz w:val="28"/>
                <w:szCs w:val="28"/>
              </w:rPr>
              <w:t>увчи</w:t>
            </w:r>
            <w:proofErr w:type="spellEnd"/>
            <w:r w:rsidRPr="001C0B4E">
              <w:rPr>
                <w:sz w:val="28"/>
                <w:szCs w:val="28"/>
              </w:rPr>
              <w:t xml:space="preserve"> </w:t>
            </w:r>
            <w:proofErr w:type="spellStart"/>
            <w:r w:rsidRPr="001C0B4E">
              <w:rPr>
                <w:sz w:val="28"/>
                <w:szCs w:val="28"/>
              </w:rPr>
              <w:t>кучланиш</w:t>
            </w:r>
            <w:proofErr w:type="spellEnd"/>
            <w:r w:rsidRPr="001C0B4E">
              <w:rPr>
                <w:sz w:val="28"/>
                <w:szCs w:val="28"/>
              </w:rPr>
              <w:t>.</w:t>
            </w:r>
          </w:p>
          <w:p w14:paraId="49A4B2D7" w14:textId="77777777" w:rsidR="00875FFD" w:rsidRPr="001C0B4E" w:rsidRDefault="00875FFD">
            <w:pPr>
              <w:jc w:val="both"/>
              <w:rPr>
                <w:sz w:val="28"/>
                <w:szCs w:val="28"/>
              </w:rPr>
            </w:pPr>
          </w:p>
          <w:p w14:paraId="4E6DC456" w14:textId="77777777" w:rsidR="00875FFD" w:rsidRPr="001C0B4E" w:rsidRDefault="00875FFD">
            <w:pPr>
              <w:jc w:val="both"/>
              <w:rPr>
                <w:sz w:val="28"/>
                <w:szCs w:val="28"/>
              </w:rPr>
            </w:pPr>
          </w:p>
          <w:p w14:paraId="6411F619" w14:textId="77777777" w:rsidR="00875FFD" w:rsidRPr="001C0B4E" w:rsidRDefault="00875FFD">
            <w:pPr>
              <w:jc w:val="both"/>
              <w:rPr>
                <w:sz w:val="28"/>
                <w:szCs w:val="28"/>
              </w:rPr>
            </w:pPr>
            <w:r w:rsidRPr="001C0B4E">
              <w:rPr>
                <w:sz w:val="28"/>
                <w:szCs w:val="28"/>
              </w:rPr>
              <w:t>Отношение сигнал/шум для радиорелейной системы есть отношение среднеквадратичного напряжения сигнала к среднеквадратичному напряжению шума на выходных зажимах. Любое выходное напряжение, являющееся посторонним для напряжения сигнала.</w:t>
            </w:r>
          </w:p>
        </w:tc>
      </w:tr>
      <w:tr w:rsidR="00875FFD" w:rsidRPr="001C0B4E" w14:paraId="6C31F190" w14:textId="77777777">
        <w:tc>
          <w:tcPr>
            <w:tcW w:w="3717" w:type="dxa"/>
          </w:tcPr>
          <w:p w14:paraId="4B000E09" w14:textId="77777777" w:rsidR="00875FFD" w:rsidRPr="001C0B4E" w:rsidRDefault="00875FFD">
            <w:pPr>
              <w:rPr>
                <w:sz w:val="28"/>
                <w:szCs w:val="28"/>
              </w:rPr>
            </w:pPr>
          </w:p>
        </w:tc>
        <w:tc>
          <w:tcPr>
            <w:tcW w:w="5896" w:type="dxa"/>
          </w:tcPr>
          <w:p w14:paraId="5C275698" w14:textId="77777777" w:rsidR="00875FFD" w:rsidRPr="001C0B4E" w:rsidRDefault="00875FFD">
            <w:pPr>
              <w:jc w:val="both"/>
              <w:rPr>
                <w:sz w:val="28"/>
                <w:szCs w:val="28"/>
              </w:rPr>
            </w:pPr>
          </w:p>
        </w:tc>
      </w:tr>
      <w:tr w:rsidR="00875FFD" w:rsidRPr="001C0B4E" w14:paraId="678D0CF2" w14:textId="77777777">
        <w:tc>
          <w:tcPr>
            <w:tcW w:w="3717" w:type="dxa"/>
          </w:tcPr>
          <w:p w14:paraId="530D142D" w14:textId="77777777" w:rsidR="00875FFD" w:rsidRPr="001C0B4E" w:rsidRDefault="00875FFD">
            <w:pPr>
              <w:rPr>
                <w:b/>
                <w:sz w:val="28"/>
                <w:szCs w:val="28"/>
              </w:rPr>
            </w:pPr>
            <w:r w:rsidRPr="001C0B4E">
              <w:rPr>
                <w:b/>
                <w:sz w:val="28"/>
                <w:szCs w:val="28"/>
              </w:rPr>
              <w:t>Сигнал/</w:t>
            </w:r>
            <w:proofErr w:type="spellStart"/>
            <w:r w:rsidRPr="001C0B4E">
              <w:rPr>
                <w:b/>
                <w:sz w:val="28"/>
                <w:szCs w:val="28"/>
              </w:rPr>
              <w:t>шов</w:t>
            </w:r>
            <w:r w:rsidR="001C0B4E" w:rsidRPr="001C0B4E">
              <w:rPr>
                <w:b/>
                <w:sz w:val="28"/>
                <w:szCs w:val="28"/>
              </w:rPr>
              <w:t>қ</w:t>
            </w:r>
            <w:r w:rsidRPr="001C0B4E">
              <w:rPr>
                <w:b/>
                <w:sz w:val="28"/>
                <w:szCs w:val="28"/>
              </w:rPr>
              <w:t>ин</w:t>
            </w:r>
            <w:proofErr w:type="spellEnd"/>
            <w:r w:rsidRPr="001C0B4E">
              <w:rPr>
                <w:b/>
                <w:sz w:val="28"/>
                <w:szCs w:val="28"/>
              </w:rPr>
              <w:t xml:space="preserve"> (</w:t>
            </w:r>
            <w:proofErr w:type="spellStart"/>
            <w:r w:rsidRPr="001C0B4E">
              <w:rPr>
                <w:b/>
                <w:sz w:val="28"/>
                <w:szCs w:val="28"/>
              </w:rPr>
              <w:t>т</w:t>
            </w:r>
            <w:r w:rsidR="001C0B4E" w:rsidRPr="001C0B4E">
              <w:rPr>
                <w:b/>
                <w:sz w:val="28"/>
                <w:szCs w:val="28"/>
              </w:rPr>
              <w:t>ў</w:t>
            </w:r>
            <w:r w:rsidRPr="001C0B4E">
              <w:rPr>
                <w:b/>
                <w:sz w:val="28"/>
                <w:szCs w:val="28"/>
              </w:rPr>
              <w:t>ли</w:t>
            </w:r>
            <w:r w:rsidR="001C0B4E" w:rsidRPr="001C0B4E">
              <w:rPr>
                <w:b/>
                <w:sz w:val="28"/>
                <w:szCs w:val="28"/>
              </w:rPr>
              <w:t>қ</w:t>
            </w:r>
            <w:proofErr w:type="spellEnd"/>
            <w:r w:rsidRPr="001C0B4E">
              <w:rPr>
                <w:b/>
                <w:sz w:val="28"/>
                <w:szCs w:val="28"/>
              </w:rPr>
              <w:br/>
            </w:r>
            <w:proofErr w:type="spellStart"/>
            <w:r w:rsidRPr="001C0B4E">
              <w:rPr>
                <w:b/>
                <w:sz w:val="28"/>
                <w:szCs w:val="28"/>
              </w:rPr>
              <w:t>тасвир</w:t>
            </w:r>
            <w:proofErr w:type="spellEnd"/>
            <w:r w:rsidRPr="001C0B4E">
              <w:rPr>
                <w:b/>
                <w:sz w:val="28"/>
                <w:szCs w:val="28"/>
              </w:rPr>
              <w:t xml:space="preserve"> </w:t>
            </w:r>
            <w:proofErr w:type="spellStart"/>
            <w:r w:rsidRPr="001C0B4E">
              <w:rPr>
                <w:b/>
                <w:sz w:val="28"/>
                <w:szCs w:val="28"/>
              </w:rPr>
              <w:t>сигнали</w:t>
            </w:r>
            <w:proofErr w:type="spellEnd"/>
            <w:r w:rsidRPr="001C0B4E">
              <w:rPr>
                <w:b/>
                <w:sz w:val="28"/>
                <w:szCs w:val="28"/>
              </w:rPr>
              <w:t xml:space="preserve">) </w:t>
            </w:r>
            <w:proofErr w:type="spellStart"/>
            <w:r w:rsidRPr="001C0B4E">
              <w:rPr>
                <w:b/>
                <w:sz w:val="28"/>
                <w:szCs w:val="28"/>
              </w:rPr>
              <w:t>нисбатининг</w:t>
            </w:r>
            <w:proofErr w:type="spellEnd"/>
            <w:r w:rsidRPr="001C0B4E">
              <w:rPr>
                <w:b/>
                <w:sz w:val="28"/>
                <w:szCs w:val="28"/>
              </w:rPr>
              <w:t xml:space="preserve"> </w:t>
            </w:r>
            <w:proofErr w:type="spellStart"/>
            <w:r w:rsidRPr="001C0B4E">
              <w:rPr>
                <w:b/>
                <w:sz w:val="28"/>
                <w:szCs w:val="28"/>
              </w:rPr>
              <w:t>ёмонлашуви</w:t>
            </w:r>
            <w:proofErr w:type="spellEnd"/>
          </w:p>
          <w:p w14:paraId="37CBEDB9"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ухудшение отношения</w:t>
            </w:r>
            <w:r w:rsidRPr="001C0B4E">
              <w:rPr>
                <w:sz w:val="28"/>
                <w:szCs w:val="28"/>
              </w:rPr>
              <w:br/>
              <w:t>сигнал/шум (полный сигнал изображения)</w:t>
            </w:r>
          </w:p>
          <w:p w14:paraId="256B90D9" w14:textId="77777777" w:rsidR="00875FFD" w:rsidRPr="001C0B4E" w:rsidRDefault="00875FFD">
            <w:pPr>
              <w:rPr>
                <w:sz w:val="28"/>
                <w:szCs w:val="28"/>
                <w:lang w:val="en-GB"/>
              </w:rPr>
            </w:pPr>
            <w:proofErr w:type="spellStart"/>
            <w:r w:rsidRPr="001C0B4E">
              <w:rPr>
                <w:b/>
                <w:sz w:val="28"/>
                <w:szCs w:val="28"/>
                <w:lang w:val="en-US"/>
              </w:rPr>
              <w:t>en</w:t>
            </w:r>
            <w:proofErr w:type="spellEnd"/>
            <w:r w:rsidRPr="001C0B4E">
              <w:rPr>
                <w:sz w:val="28"/>
                <w:szCs w:val="28"/>
                <w:lang w:val="en-GB"/>
              </w:rPr>
              <w:t xml:space="preserve"> - </w:t>
            </w:r>
            <w:r w:rsidRPr="001C0B4E">
              <w:rPr>
                <w:sz w:val="28"/>
                <w:szCs w:val="28"/>
                <w:lang w:val="en-US"/>
              </w:rPr>
              <w:t>signal</w:t>
            </w:r>
            <w:r w:rsidRPr="001C0B4E">
              <w:rPr>
                <w:sz w:val="28"/>
                <w:szCs w:val="28"/>
                <w:lang w:val="en-GB"/>
              </w:rPr>
              <w:t xml:space="preserve"> </w:t>
            </w:r>
            <w:r w:rsidRPr="001C0B4E">
              <w:rPr>
                <w:sz w:val="28"/>
                <w:szCs w:val="28"/>
                <w:lang w:val="en-US"/>
              </w:rPr>
              <w:t>to</w:t>
            </w:r>
            <w:r w:rsidRPr="001C0B4E">
              <w:rPr>
                <w:sz w:val="28"/>
                <w:szCs w:val="28"/>
                <w:lang w:val="en-GB"/>
              </w:rPr>
              <w:t xml:space="preserve"> </w:t>
            </w:r>
            <w:r w:rsidRPr="001C0B4E">
              <w:rPr>
                <w:sz w:val="28"/>
                <w:szCs w:val="28"/>
                <w:lang w:val="en-US"/>
              </w:rPr>
              <w:t>noise</w:t>
            </w:r>
            <w:r w:rsidRPr="001C0B4E">
              <w:rPr>
                <w:sz w:val="28"/>
                <w:szCs w:val="28"/>
                <w:lang w:val="en-GB"/>
              </w:rPr>
              <w:t xml:space="preserve"> </w:t>
            </w:r>
            <w:r w:rsidRPr="001C0B4E">
              <w:rPr>
                <w:sz w:val="28"/>
                <w:szCs w:val="28"/>
                <w:lang w:val="en-US"/>
              </w:rPr>
              <w:t>degradation</w:t>
            </w:r>
            <w:r w:rsidRPr="001C0B4E">
              <w:rPr>
                <w:sz w:val="28"/>
                <w:szCs w:val="28"/>
                <w:lang w:val="en-GB"/>
              </w:rPr>
              <w:t xml:space="preserve"> (</w:t>
            </w:r>
            <w:r w:rsidRPr="001C0B4E">
              <w:rPr>
                <w:sz w:val="28"/>
                <w:szCs w:val="28"/>
                <w:lang w:val="en-US"/>
              </w:rPr>
              <w:t>composite</w:t>
            </w:r>
            <w:r w:rsidRPr="001C0B4E">
              <w:rPr>
                <w:sz w:val="28"/>
                <w:szCs w:val="28"/>
                <w:lang w:val="en-GB"/>
              </w:rPr>
              <w:t xml:space="preserve"> </w:t>
            </w:r>
            <w:r w:rsidRPr="001C0B4E">
              <w:rPr>
                <w:sz w:val="28"/>
                <w:szCs w:val="28"/>
                <w:lang w:val="en-US"/>
              </w:rPr>
              <w:t>picture</w:t>
            </w:r>
            <w:r w:rsidRPr="001C0B4E">
              <w:rPr>
                <w:sz w:val="28"/>
                <w:szCs w:val="28"/>
                <w:lang w:val="en-GB"/>
              </w:rPr>
              <w:t xml:space="preserve"> </w:t>
            </w:r>
            <w:r w:rsidRPr="001C0B4E">
              <w:rPr>
                <w:sz w:val="28"/>
                <w:szCs w:val="28"/>
                <w:lang w:val="en-US"/>
              </w:rPr>
              <w:t>signal</w:t>
            </w:r>
            <w:r w:rsidRPr="001C0B4E">
              <w:rPr>
                <w:sz w:val="28"/>
                <w:szCs w:val="28"/>
                <w:lang w:val="en-GB"/>
              </w:rPr>
              <w:t>)</w:t>
            </w:r>
          </w:p>
          <w:p w14:paraId="2AA0A8FA" w14:textId="77777777" w:rsidR="00875FFD" w:rsidRPr="001C0B4E" w:rsidRDefault="00875FFD">
            <w:pPr>
              <w:rPr>
                <w:sz w:val="28"/>
                <w:szCs w:val="28"/>
                <w:lang w:val="en-GB"/>
              </w:rPr>
            </w:pPr>
          </w:p>
        </w:tc>
        <w:tc>
          <w:tcPr>
            <w:tcW w:w="5896" w:type="dxa"/>
          </w:tcPr>
          <w:p w14:paraId="707F57FB" w14:textId="77777777" w:rsidR="00875FFD" w:rsidRPr="001C0B4E" w:rsidRDefault="00875FFD">
            <w:pPr>
              <w:jc w:val="both"/>
              <w:rPr>
                <w:sz w:val="28"/>
                <w:szCs w:val="28"/>
                <w:lang w:val="en-US"/>
              </w:rPr>
            </w:pPr>
            <w:proofErr w:type="spellStart"/>
            <w:r w:rsidRPr="001C0B4E">
              <w:rPr>
                <w:sz w:val="28"/>
                <w:szCs w:val="28"/>
              </w:rPr>
              <w:t>Радиорелели</w:t>
            </w:r>
            <w:proofErr w:type="spellEnd"/>
            <w:r w:rsidRPr="001C0B4E">
              <w:rPr>
                <w:sz w:val="28"/>
                <w:szCs w:val="28"/>
                <w:lang w:val="en-GB"/>
              </w:rPr>
              <w:t xml:space="preserve"> </w:t>
            </w:r>
            <w:proofErr w:type="spellStart"/>
            <w:r w:rsidRPr="001C0B4E">
              <w:rPr>
                <w:sz w:val="28"/>
                <w:szCs w:val="28"/>
              </w:rPr>
              <w:t>тизим</w:t>
            </w:r>
            <w:proofErr w:type="spellEnd"/>
            <w:r w:rsidRPr="001C0B4E">
              <w:rPr>
                <w:sz w:val="28"/>
                <w:szCs w:val="28"/>
                <w:lang w:val="en-GB"/>
              </w:rPr>
              <w:t xml:space="preserve"> </w:t>
            </w:r>
            <w:proofErr w:type="spellStart"/>
            <w:r w:rsidRPr="001C0B4E">
              <w:rPr>
                <w:sz w:val="28"/>
                <w:szCs w:val="28"/>
              </w:rPr>
              <w:t>чи</w:t>
            </w:r>
            <w:proofErr w:type="spellEnd"/>
            <w:r w:rsidR="001C0B4E" w:rsidRPr="001C0B4E">
              <w:rPr>
                <w:sz w:val="28"/>
                <w:szCs w:val="28"/>
                <w:lang w:val="en-GB"/>
              </w:rPr>
              <w:t>қ</w:t>
            </w:r>
            <w:proofErr w:type="spellStart"/>
            <w:r w:rsidRPr="001C0B4E">
              <w:rPr>
                <w:sz w:val="28"/>
                <w:szCs w:val="28"/>
              </w:rPr>
              <w:t>иш</w:t>
            </w:r>
            <w:proofErr w:type="spellEnd"/>
            <w:r w:rsidRPr="001C0B4E">
              <w:rPr>
                <w:sz w:val="28"/>
                <w:szCs w:val="28"/>
                <w:lang w:val="en-GB"/>
              </w:rPr>
              <w:t xml:space="preserve"> </w:t>
            </w:r>
            <w:proofErr w:type="spellStart"/>
            <w:r w:rsidRPr="001C0B4E">
              <w:rPr>
                <w:sz w:val="28"/>
                <w:szCs w:val="28"/>
              </w:rPr>
              <w:t>учларидаги</w:t>
            </w:r>
            <w:proofErr w:type="spellEnd"/>
            <w:r w:rsidRPr="001C0B4E">
              <w:rPr>
                <w:sz w:val="28"/>
                <w:szCs w:val="28"/>
                <w:lang w:val="en-GB"/>
              </w:rPr>
              <w:t xml:space="preserve"> </w:t>
            </w:r>
            <w:r w:rsidRPr="001C0B4E">
              <w:rPr>
                <w:sz w:val="28"/>
                <w:szCs w:val="28"/>
              </w:rPr>
              <w:t>сигнал</w:t>
            </w:r>
            <w:r w:rsidRPr="001C0B4E">
              <w:rPr>
                <w:sz w:val="28"/>
                <w:szCs w:val="28"/>
                <w:lang w:val="en-GB"/>
              </w:rPr>
              <w:t xml:space="preserve"> </w:t>
            </w:r>
            <w:proofErr w:type="spellStart"/>
            <w:r w:rsidRPr="001C0B4E">
              <w:rPr>
                <w:sz w:val="28"/>
                <w:szCs w:val="28"/>
              </w:rPr>
              <w:t>кучланиши</w:t>
            </w:r>
            <w:proofErr w:type="spellEnd"/>
            <w:r w:rsidRPr="001C0B4E">
              <w:rPr>
                <w:sz w:val="28"/>
                <w:szCs w:val="28"/>
                <w:lang w:val="en-GB"/>
              </w:rPr>
              <w:t xml:space="preserve"> </w:t>
            </w:r>
            <w:r w:rsidRPr="001C0B4E">
              <w:rPr>
                <w:sz w:val="28"/>
                <w:szCs w:val="28"/>
              </w:rPr>
              <w:t>к</w:t>
            </w:r>
            <w:r w:rsidR="001C0B4E" w:rsidRPr="001C0B4E">
              <w:rPr>
                <w:sz w:val="28"/>
                <w:szCs w:val="28"/>
                <w:lang w:val="en-GB"/>
              </w:rPr>
              <w:t>ў</w:t>
            </w:r>
            <w:proofErr w:type="spellStart"/>
            <w:r w:rsidRPr="001C0B4E">
              <w:rPr>
                <w:sz w:val="28"/>
                <w:szCs w:val="28"/>
              </w:rPr>
              <w:t>ламининг</w:t>
            </w:r>
            <w:proofErr w:type="spellEnd"/>
            <w:r w:rsidRPr="001C0B4E">
              <w:rPr>
                <w:sz w:val="28"/>
                <w:szCs w:val="28"/>
                <w:lang w:val="en-GB"/>
              </w:rPr>
              <w:t xml:space="preserve"> </w:t>
            </w:r>
            <w:r w:rsidRPr="001C0B4E">
              <w:rPr>
                <w:sz w:val="28"/>
                <w:szCs w:val="28"/>
              </w:rPr>
              <w:t>шов</w:t>
            </w:r>
            <w:r w:rsidR="001C0B4E" w:rsidRPr="001C0B4E">
              <w:rPr>
                <w:sz w:val="28"/>
                <w:szCs w:val="28"/>
                <w:lang w:val="en-GB"/>
              </w:rPr>
              <w:t>қ</w:t>
            </w:r>
            <w:r w:rsidRPr="001C0B4E">
              <w:rPr>
                <w:sz w:val="28"/>
                <w:szCs w:val="28"/>
              </w:rPr>
              <w:t>ин</w:t>
            </w:r>
            <w:r w:rsidRPr="001C0B4E">
              <w:rPr>
                <w:sz w:val="28"/>
                <w:szCs w:val="28"/>
                <w:lang w:val="en-GB"/>
              </w:rPr>
              <w:t xml:space="preserve"> </w:t>
            </w:r>
            <w:proofErr w:type="spellStart"/>
            <w:r w:rsidRPr="001C0B4E">
              <w:rPr>
                <w:sz w:val="28"/>
                <w:szCs w:val="28"/>
              </w:rPr>
              <w:t>кучланиши</w:t>
            </w:r>
            <w:proofErr w:type="spellEnd"/>
            <w:r w:rsidRPr="001C0B4E">
              <w:rPr>
                <w:sz w:val="28"/>
                <w:szCs w:val="28"/>
                <w:lang w:val="en-GB"/>
              </w:rPr>
              <w:t xml:space="preserve"> </w:t>
            </w:r>
            <w:r w:rsidRPr="001C0B4E">
              <w:rPr>
                <w:sz w:val="28"/>
                <w:szCs w:val="28"/>
              </w:rPr>
              <w:t>к</w:t>
            </w:r>
            <w:r w:rsidR="001C0B4E" w:rsidRPr="001C0B4E">
              <w:rPr>
                <w:sz w:val="28"/>
                <w:szCs w:val="28"/>
                <w:lang w:val="en-GB"/>
              </w:rPr>
              <w:t>ў</w:t>
            </w:r>
            <w:proofErr w:type="spellStart"/>
            <w:r w:rsidRPr="001C0B4E">
              <w:rPr>
                <w:sz w:val="28"/>
                <w:szCs w:val="28"/>
              </w:rPr>
              <w:t>ламига</w:t>
            </w:r>
            <w:proofErr w:type="spellEnd"/>
            <w:r w:rsidRPr="001C0B4E">
              <w:rPr>
                <w:sz w:val="28"/>
                <w:szCs w:val="28"/>
                <w:lang w:val="en-GB"/>
              </w:rPr>
              <w:t xml:space="preserve"> </w:t>
            </w:r>
            <w:proofErr w:type="spellStart"/>
            <w:r w:rsidRPr="001C0B4E">
              <w:rPr>
                <w:sz w:val="28"/>
                <w:szCs w:val="28"/>
              </w:rPr>
              <w:t>нисбати</w:t>
            </w:r>
            <w:proofErr w:type="spellEnd"/>
            <w:r w:rsidRPr="001C0B4E">
              <w:rPr>
                <w:sz w:val="28"/>
                <w:szCs w:val="28"/>
                <w:lang w:val="en-GB"/>
              </w:rPr>
              <w:t xml:space="preserve">. </w:t>
            </w:r>
            <w:r w:rsidRPr="001C0B4E">
              <w:rPr>
                <w:sz w:val="28"/>
                <w:szCs w:val="28"/>
              </w:rPr>
              <w:t>Шов</w:t>
            </w:r>
            <w:r w:rsidR="001C0B4E" w:rsidRPr="001C0B4E">
              <w:rPr>
                <w:sz w:val="28"/>
                <w:szCs w:val="28"/>
                <w:lang w:val="en-GB"/>
              </w:rPr>
              <w:t>қ</w:t>
            </w:r>
            <w:r w:rsidRPr="001C0B4E">
              <w:rPr>
                <w:sz w:val="28"/>
                <w:szCs w:val="28"/>
              </w:rPr>
              <w:t>ин</w:t>
            </w:r>
            <w:r w:rsidRPr="001C0B4E">
              <w:rPr>
                <w:sz w:val="28"/>
                <w:szCs w:val="28"/>
                <w:lang w:val="en-GB"/>
              </w:rPr>
              <w:t xml:space="preserve"> </w:t>
            </w:r>
            <w:proofErr w:type="spellStart"/>
            <w:r w:rsidRPr="001C0B4E">
              <w:rPr>
                <w:sz w:val="28"/>
                <w:szCs w:val="28"/>
              </w:rPr>
              <w:t>деганда</w:t>
            </w:r>
            <w:proofErr w:type="spellEnd"/>
            <w:r w:rsidRPr="001C0B4E">
              <w:rPr>
                <w:sz w:val="28"/>
                <w:szCs w:val="28"/>
                <w:lang w:val="en-GB"/>
              </w:rPr>
              <w:t xml:space="preserve">, </w:t>
            </w:r>
            <w:r w:rsidRPr="001C0B4E">
              <w:rPr>
                <w:sz w:val="28"/>
                <w:szCs w:val="28"/>
              </w:rPr>
              <w:t>сигнал</w:t>
            </w:r>
            <w:r w:rsidRPr="001C0B4E">
              <w:rPr>
                <w:sz w:val="28"/>
                <w:szCs w:val="28"/>
                <w:lang w:val="en-GB"/>
              </w:rPr>
              <w:t xml:space="preserve"> </w:t>
            </w:r>
            <w:proofErr w:type="spellStart"/>
            <w:r w:rsidRPr="001C0B4E">
              <w:rPr>
                <w:sz w:val="28"/>
                <w:szCs w:val="28"/>
              </w:rPr>
              <w:t>кучланиши</w:t>
            </w:r>
            <w:proofErr w:type="spellEnd"/>
            <w:r w:rsidRPr="001C0B4E">
              <w:rPr>
                <w:sz w:val="28"/>
                <w:szCs w:val="28"/>
                <w:lang w:val="en-US"/>
              </w:rPr>
              <w:t xml:space="preserve"> </w:t>
            </w:r>
            <w:proofErr w:type="spellStart"/>
            <w:r w:rsidRPr="001C0B4E">
              <w:rPr>
                <w:sz w:val="28"/>
                <w:szCs w:val="28"/>
              </w:rPr>
              <w:t>учун</w:t>
            </w:r>
            <w:proofErr w:type="spellEnd"/>
            <w:r w:rsidRPr="001C0B4E">
              <w:rPr>
                <w:sz w:val="28"/>
                <w:szCs w:val="28"/>
                <w:lang w:val="en-US"/>
              </w:rPr>
              <w:t xml:space="preserve"> </w:t>
            </w:r>
            <w:proofErr w:type="spellStart"/>
            <w:r w:rsidRPr="001C0B4E">
              <w:rPr>
                <w:sz w:val="28"/>
                <w:szCs w:val="28"/>
              </w:rPr>
              <w:t>ёт</w:t>
            </w:r>
            <w:proofErr w:type="spellEnd"/>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лган</w:t>
            </w:r>
            <w:proofErr w:type="spellEnd"/>
            <w:r w:rsidRPr="001C0B4E">
              <w:rPr>
                <w:sz w:val="28"/>
                <w:szCs w:val="28"/>
                <w:lang w:val="en-US"/>
              </w:rPr>
              <w:t xml:space="preserve"> </w:t>
            </w:r>
            <w:proofErr w:type="spellStart"/>
            <w:r w:rsidR="001C0B4E" w:rsidRPr="001C0B4E">
              <w:rPr>
                <w:sz w:val="28"/>
                <w:szCs w:val="28"/>
              </w:rPr>
              <w:t>ҳ</w:t>
            </w:r>
            <w:r w:rsidRPr="001C0B4E">
              <w:rPr>
                <w:sz w:val="28"/>
                <w:szCs w:val="28"/>
              </w:rPr>
              <w:t>ар</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андай</w:t>
            </w:r>
            <w:proofErr w:type="spellEnd"/>
            <w:r w:rsidRPr="001C0B4E">
              <w:rPr>
                <w:sz w:val="28"/>
                <w:szCs w:val="28"/>
                <w:lang w:val="en-US"/>
              </w:rPr>
              <w:t xml:space="preserve"> </w:t>
            </w:r>
            <w:proofErr w:type="spellStart"/>
            <w:r w:rsidRPr="001C0B4E">
              <w:rPr>
                <w:sz w:val="28"/>
                <w:szCs w:val="28"/>
              </w:rPr>
              <w:t>чи</w:t>
            </w:r>
            <w:proofErr w:type="spellEnd"/>
            <w:r w:rsidR="001C0B4E" w:rsidRPr="001C0B4E">
              <w:rPr>
                <w:sz w:val="28"/>
                <w:szCs w:val="28"/>
                <w:lang w:val="en-US"/>
              </w:rPr>
              <w:t>қ</w:t>
            </w:r>
            <w:proofErr w:type="spellStart"/>
            <w:r w:rsidRPr="001C0B4E">
              <w:rPr>
                <w:sz w:val="28"/>
                <w:szCs w:val="28"/>
              </w:rPr>
              <w:t>увчи</w:t>
            </w:r>
            <w:proofErr w:type="spellEnd"/>
            <w:r w:rsidRPr="001C0B4E">
              <w:rPr>
                <w:sz w:val="28"/>
                <w:szCs w:val="28"/>
                <w:lang w:val="en-US"/>
              </w:rPr>
              <w:t xml:space="preserve"> </w:t>
            </w:r>
            <w:proofErr w:type="spellStart"/>
            <w:r w:rsidRPr="001C0B4E">
              <w:rPr>
                <w:sz w:val="28"/>
                <w:szCs w:val="28"/>
              </w:rPr>
              <w:t>кучланиш</w:t>
            </w:r>
            <w:proofErr w:type="spellEnd"/>
            <w:r w:rsidRPr="001C0B4E">
              <w:rPr>
                <w:sz w:val="28"/>
                <w:szCs w:val="28"/>
                <w:lang w:val="en-US"/>
              </w:rPr>
              <w:t xml:space="preserve"> </w:t>
            </w:r>
            <w:proofErr w:type="spellStart"/>
            <w:r w:rsidRPr="001C0B4E">
              <w:rPr>
                <w:sz w:val="28"/>
                <w:szCs w:val="28"/>
              </w:rPr>
              <w:t>тушунилади</w:t>
            </w:r>
            <w:proofErr w:type="spellEnd"/>
            <w:r w:rsidRPr="001C0B4E">
              <w:rPr>
                <w:sz w:val="28"/>
                <w:szCs w:val="28"/>
                <w:lang w:val="en-US"/>
              </w:rPr>
              <w:t>.</w:t>
            </w:r>
          </w:p>
          <w:p w14:paraId="605F3E3B" w14:textId="77777777" w:rsidR="00875FFD" w:rsidRPr="001C0B4E" w:rsidRDefault="00875FFD">
            <w:pPr>
              <w:jc w:val="both"/>
              <w:rPr>
                <w:sz w:val="28"/>
                <w:szCs w:val="28"/>
                <w:lang w:val="en-US"/>
              </w:rPr>
            </w:pPr>
          </w:p>
          <w:p w14:paraId="40E335A0" w14:textId="77777777" w:rsidR="00875FFD" w:rsidRPr="001C0B4E" w:rsidRDefault="00875FFD">
            <w:pPr>
              <w:jc w:val="both"/>
              <w:rPr>
                <w:sz w:val="28"/>
                <w:szCs w:val="28"/>
              </w:rPr>
            </w:pPr>
            <w:r w:rsidRPr="001C0B4E">
              <w:rPr>
                <w:sz w:val="28"/>
                <w:szCs w:val="28"/>
              </w:rPr>
              <w:t>Отношение сигнал/шум для радиорелейной системы есть отношение размаха напряжения сигнала к размаху напряжения шума на выходных зажимах радиорелейной системы. Под шумом понимается любое выходное напряжение, являющееся посторонним для напряжения сигнала.</w:t>
            </w:r>
          </w:p>
        </w:tc>
      </w:tr>
      <w:tr w:rsidR="00875FFD" w:rsidRPr="001C0B4E" w14:paraId="0EFF16BB" w14:textId="77777777">
        <w:tc>
          <w:tcPr>
            <w:tcW w:w="3717" w:type="dxa"/>
          </w:tcPr>
          <w:p w14:paraId="2936873E" w14:textId="77777777" w:rsidR="00875FFD" w:rsidRPr="001C0B4E" w:rsidRDefault="00875FFD">
            <w:pPr>
              <w:rPr>
                <w:sz w:val="28"/>
                <w:szCs w:val="28"/>
              </w:rPr>
            </w:pPr>
          </w:p>
        </w:tc>
        <w:tc>
          <w:tcPr>
            <w:tcW w:w="5896" w:type="dxa"/>
          </w:tcPr>
          <w:p w14:paraId="2BEF1B82" w14:textId="77777777" w:rsidR="00875FFD" w:rsidRPr="001C0B4E" w:rsidRDefault="00875FFD">
            <w:pPr>
              <w:jc w:val="both"/>
              <w:rPr>
                <w:sz w:val="28"/>
                <w:szCs w:val="28"/>
              </w:rPr>
            </w:pPr>
          </w:p>
        </w:tc>
      </w:tr>
      <w:tr w:rsidR="00875FFD" w:rsidRPr="001C0B4E" w14:paraId="13A64603" w14:textId="77777777">
        <w:tc>
          <w:tcPr>
            <w:tcW w:w="3717" w:type="dxa"/>
          </w:tcPr>
          <w:p w14:paraId="6B17C8DE" w14:textId="77777777" w:rsidR="00875FFD" w:rsidRPr="001C0B4E" w:rsidRDefault="00875FFD">
            <w:pPr>
              <w:rPr>
                <w:b/>
                <w:sz w:val="28"/>
                <w:szCs w:val="28"/>
              </w:rPr>
            </w:pPr>
            <w:proofErr w:type="spellStart"/>
            <w:r w:rsidRPr="001C0B4E">
              <w:rPr>
                <w:b/>
                <w:sz w:val="28"/>
                <w:szCs w:val="28"/>
              </w:rPr>
              <w:t>Силжиш</w:t>
            </w:r>
            <w:proofErr w:type="spellEnd"/>
            <w:r w:rsidRPr="001C0B4E">
              <w:rPr>
                <w:b/>
                <w:sz w:val="28"/>
                <w:szCs w:val="28"/>
              </w:rPr>
              <w:t xml:space="preserve"> </w:t>
            </w:r>
            <w:proofErr w:type="spellStart"/>
            <w:r w:rsidRPr="001C0B4E">
              <w:rPr>
                <w:b/>
                <w:sz w:val="28"/>
                <w:szCs w:val="28"/>
              </w:rPr>
              <w:t>вектори</w:t>
            </w:r>
            <w:proofErr w:type="spellEnd"/>
          </w:p>
          <w:p w14:paraId="0A81CAB0"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вектор перемещения</w:t>
            </w:r>
          </w:p>
          <w:p w14:paraId="304973EA"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 </w:t>
            </w:r>
            <w:r w:rsidRPr="001C0B4E">
              <w:rPr>
                <w:sz w:val="28"/>
                <w:szCs w:val="28"/>
                <w:lang w:val="en-US"/>
              </w:rPr>
              <w:t>displacement</w:t>
            </w:r>
            <w:r w:rsidRPr="001C0B4E">
              <w:rPr>
                <w:sz w:val="28"/>
                <w:szCs w:val="28"/>
              </w:rPr>
              <w:t xml:space="preserve"> </w:t>
            </w:r>
            <w:r w:rsidRPr="001C0B4E">
              <w:rPr>
                <w:sz w:val="28"/>
                <w:szCs w:val="28"/>
                <w:lang w:val="en-US"/>
              </w:rPr>
              <w:t>vector</w:t>
            </w:r>
            <w:r w:rsidRPr="001C0B4E">
              <w:rPr>
                <w:sz w:val="28"/>
                <w:szCs w:val="28"/>
              </w:rPr>
              <w:t xml:space="preserve"> </w:t>
            </w:r>
          </w:p>
          <w:p w14:paraId="0CF0B7C5" w14:textId="77777777" w:rsidR="00875FFD" w:rsidRPr="001C0B4E" w:rsidRDefault="00875FFD">
            <w:pPr>
              <w:rPr>
                <w:b/>
                <w:sz w:val="28"/>
                <w:szCs w:val="28"/>
              </w:rPr>
            </w:pPr>
          </w:p>
        </w:tc>
        <w:tc>
          <w:tcPr>
            <w:tcW w:w="5896" w:type="dxa"/>
          </w:tcPr>
          <w:p w14:paraId="09C6B94A" w14:textId="77777777" w:rsidR="00875FFD" w:rsidRPr="001C0B4E" w:rsidRDefault="001C0B4E">
            <w:pPr>
              <w:jc w:val="both"/>
              <w:rPr>
                <w:sz w:val="28"/>
                <w:szCs w:val="28"/>
                <w:lang w:val="uz-Cyrl-UZ"/>
              </w:rPr>
            </w:pPr>
            <w:proofErr w:type="spellStart"/>
            <w:r w:rsidRPr="001C0B4E">
              <w:rPr>
                <w:sz w:val="28"/>
                <w:szCs w:val="28"/>
              </w:rPr>
              <w:t>Ҳ</w:t>
            </w:r>
            <w:r w:rsidR="00875FFD" w:rsidRPr="001C0B4E">
              <w:rPr>
                <w:sz w:val="28"/>
                <w:szCs w:val="28"/>
              </w:rPr>
              <w:t>аракатни</w:t>
            </w:r>
            <w:proofErr w:type="spellEnd"/>
            <w:r w:rsidR="00875FFD" w:rsidRPr="001C0B4E">
              <w:rPr>
                <w:sz w:val="28"/>
                <w:szCs w:val="28"/>
              </w:rPr>
              <w:t xml:space="preserve"> </w:t>
            </w:r>
            <w:proofErr w:type="spellStart"/>
            <w:r w:rsidR="00875FFD" w:rsidRPr="001C0B4E">
              <w:rPr>
                <w:sz w:val="28"/>
                <w:szCs w:val="28"/>
              </w:rPr>
              <w:t>компенсациялашда</w:t>
            </w:r>
            <w:proofErr w:type="spellEnd"/>
            <w:r w:rsidR="00875FFD" w:rsidRPr="001C0B4E">
              <w:rPr>
                <w:sz w:val="28"/>
                <w:szCs w:val="28"/>
              </w:rPr>
              <w:t xml:space="preserve"> </w:t>
            </w:r>
            <w:proofErr w:type="spellStart"/>
            <w:r w:rsidR="00875FFD" w:rsidRPr="001C0B4E">
              <w:rPr>
                <w:sz w:val="28"/>
                <w:szCs w:val="28"/>
              </w:rPr>
              <w:t>таянч</w:t>
            </w:r>
            <w:proofErr w:type="spellEnd"/>
            <w:r w:rsidR="00875FFD" w:rsidRPr="001C0B4E">
              <w:rPr>
                <w:sz w:val="28"/>
                <w:szCs w:val="28"/>
              </w:rPr>
              <w:t xml:space="preserve"> </w:t>
            </w:r>
            <w:proofErr w:type="spellStart"/>
            <w:r w:rsidR="00875FFD" w:rsidRPr="001C0B4E">
              <w:rPr>
                <w:sz w:val="28"/>
                <w:szCs w:val="28"/>
              </w:rPr>
              <w:t>кадрда</w:t>
            </w:r>
            <w:proofErr w:type="spellEnd"/>
            <w:r w:rsidR="00875FFD" w:rsidRPr="001C0B4E">
              <w:rPr>
                <w:sz w:val="28"/>
                <w:szCs w:val="28"/>
              </w:rPr>
              <w:t xml:space="preserve"> </w:t>
            </w:r>
            <w:proofErr w:type="spellStart"/>
            <w:r w:rsidR="00875FFD" w:rsidRPr="001C0B4E">
              <w:rPr>
                <w:sz w:val="28"/>
                <w:szCs w:val="28"/>
              </w:rPr>
              <w:t>макроблок</w:t>
            </w:r>
            <w:proofErr w:type="spellEnd"/>
            <w:r w:rsidR="00875FFD" w:rsidRPr="001C0B4E">
              <w:rPr>
                <w:sz w:val="28"/>
                <w:szCs w:val="28"/>
              </w:rPr>
              <w:t xml:space="preserve"> </w:t>
            </w:r>
            <w:proofErr w:type="spellStart"/>
            <w:r w:rsidR="00875FFD" w:rsidRPr="001C0B4E">
              <w:rPr>
                <w:sz w:val="28"/>
                <w:szCs w:val="28"/>
              </w:rPr>
              <w:t>силжишининг</w:t>
            </w:r>
            <w:proofErr w:type="spellEnd"/>
            <w:r w:rsidR="00875FFD" w:rsidRPr="001C0B4E">
              <w:rPr>
                <w:sz w:val="28"/>
                <w:szCs w:val="28"/>
              </w:rPr>
              <w:t xml:space="preserve"> </w:t>
            </w:r>
            <w:proofErr w:type="spellStart"/>
            <w:r w:rsidR="00875FFD" w:rsidRPr="001C0B4E">
              <w:rPr>
                <w:sz w:val="28"/>
                <w:szCs w:val="28"/>
              </w:rPr>
              <w:t>й</w:t>
            </w:r>
            <w:r w:rsidRPr="001C0B4E">
              <w:rPr>
                <w:sz w:val="28"/>
                <w:szCs w:val="28"/>
              </w:rPr>
              <w:t>ў</w:t>
            </w:r>
            <w:r w:rsidR="00875FFD" w:rsidRPr="001C0B4E">
              <w:rPr>
                <w:sz w:val="28"/>
                <w:szCs w:val="28"/>
              </w:rPr>
              <w:t>налиши</w:t>
            </w:r>
            <w:proofErr w:type="spellEnd"/>
            <w:r w:rsidR="00875FFD" w:rsidRPr="001C0B4E">
              <w:rPr>
                <w:sz w:val="28"/>
                <w:szCs w:val="28"/>
              </w:rPr>
              <w:t xml:space="preserve"> </w:t>
            </w:r>
            <w:proofErr w:type="spellStart"/>
            <w:r w:rsidR="00875FFD" w:rsidRPr="001C0B4E">
              <w:rPr>
                <w:sz w:val="28"/>
                <w:szCs w:val="28"/>
              </w:rPr>
              <w:t>ва</w:t>
            </w:r>
            <w:proofErr w:type="spellEnd"/>
            <w:r w:rsidR="00875FFD" w:rsidRPr="001C0B4E">
              <w:rPr>
                <w:sz w:val="28"/>
                <w:szCs w:val="28"/>
              </w:rPr>
              <w:t xml:space="preserve"> </w:t>
            </w:r>
            <w:proofErr w:type="spellStart"/>
            <w:r w:rsidRPr="001C0B4E">
              <w:rPr>
                <w:sz w:val="28"/>
                <w:szCs w:val="28"/>
              </w:rPr>
              <w:t>қ</w:t>
            </w:r>
            <w:r w:rsidR="00875FFD" w:rsidRPr="001C0B4E">
              <w:rPr>
                <w:sz w:val="28"/>
                <w:szCs w:val="28"/>
              </w:rPr>
              <w:t>ийматини</w:t>
            </w:r>
            <w:proofErr w:type="spellEnd"/>
            <w:r w:rsidR="00875FFD" w:rsidRPr="001C0B4E">
              <w:rPr>
                <w:sz w:val="28"/>
                <w:szCs w:val="28"/>
              </w:rPr>
              <w:t xml:space="preserve"> </w:t>
            </w:r>
            <w:proofErr w:type="spellStart"/>
            <w:r w:rsidR="00875FFD" w:rsidRPr="001C0B4E">
              <w:rPr>
                <w:sz w:val="28"/>
                <w:szCs w:val="28"/>
              </w:rPr>
              <w:t>ифодаловчи</w:t>
            </w:r>
            <w:proofErr w:type="spellEnd"/>
            <w:r w:rsidR="00875FFD" w:rsidRPr="001C0B4E">
              <w:rPr>
                <w:sz w:val="28"/>
                <w:szCs w:val="28"/>
              </w:rPr>
              <w:t xml:space="preserve"> </w:t>
            </w:r>
            <w:proofErr w:type="spellStart"/>
            <w:r w:rsidR="00875FFD" w:rsidRPr="001C0B4E">
              <w:rPr>
                <w:sz w:val="28"/>
                <w:szCs w:val="28"/>
              </w:rPr>
              <w:t>икки</w:t>
            </w:r>
            <w:proofErr w:type="spellEnd"/>
            <w:r w:rsidR="00875FFD" w:rsidRPr="001C0B4E">
              <w:rPr>
                <w:sz w:val="28"/>
                <w:szCs w:val="28"/>
              </w:rPr>
              <w:t xml:space="preserve"> </w:t>
            </w:r>
            <w:proofErr w:type="spellStart"/>
            <w:r w:rsidRPr="001C0B4E">
              <w:rPr>
                <w:sz w:val="28"/>
                <w:szCs w:val="28"/>
              </w:rPr>
              <w:t>ў</w:t>
            </w:r>
            <w:r w:rsidR="00875FFD" w:rsidRPr="001C0B4E">
              <w:rPr>
                <w:sz w:val="28"/>
                <w:szCs w:val="28"/>
              </w:rPr>
              <w:t>лчовли</w:t>
            </w:r>
            <w:proofErr w:type="spellEnd"/>
            <w:r w:rsidR="00875FFD" w:rsidRPr="001C0B4E">
              <w:rPr>
                <w:sz w:val="28"/>
                <w:szCs w:val="28"/>
              </w:rPr>
              <w:t xml:space="preserve"> вектор.</w:t>
            </w:r>
          </w:p>
          <w:p w14:paraId="27BF129E" w14:textId="77777777" w:rsidR="00875FFD" w:rsidRPr="001C0B4E" w:rsidRDefault="00875FFD">
            <w:pPr>
              <w:jc w:val="both"/>
              <w:rPr>
                <w:sz w:val="28"/>
                <w:szCs w:val="28"/>
                <w:lang w:val="uz-Cyrl-UZ"/>
              </w:rPr>
            </w:pPr>
          </w:p>
          <w:p w14:paraId="6839FCDB" w14:textId="77777777" w:rsidR="00875FFD" w:rsidRPr="001C0B4E" w:rsidRDefault="00875FFD">
            <w:pPr>
              <w:jc w:val="both"/>
              <w:rPr>
                <w:sz w:val="28"/>
                <w:szCs w:val="28"/>
              </w:rPr>
            </w:pPr>
            <w:r w:rsidRPr="001C0B4E">
              <w:rPr>
                <w:sz w:val="28"/>
                <w:szCs w:val="28"/>
              </w:rPr>
              <w:t xml:space="preserve">Двумерный вектор, описывающий направление и величину перемещения </w:t>
            </w:r>
            <w:proofErr w:type="spellStart"/>
            <w:r w:rsidRPr="001C0B4E">
              <w:rPr>
                <w:sz w:val="28"/>
                <w:szCs w:val="28"/>
              </w:rPr>
              <w:t>макроблока</w:t>
            </w:r>
            <w:proofErr w:type="spellEnd"/>
            <w:r w:rsidRPr="001C0B4E">
              <w:rPr>
                <w:sz w:val="28"/>
                <w:szCs w:val="28"/>
              </w:rPr>
              <w:t xml:space="preserve"> в опорном кадре при компенсации движения.</w:t>
            </w:r>
          </w:p>
        </w:tc>
      </w:tr>
      <w:tr w:rsidR="00875FFD" w:rsidRPr="001C0B4E" w14:paraId="07E71823" w14:textId="77777777">
        <w:tc>
          <w:tcPr>
            <w:tcW w:w="3717" w:type="dxa"/>
          </w:tcPr>
          <w:p w14:paraId="6CD89C81" w14:textId="77777777" w:rsidR="00875FFD" w:rsidRPr="001C0B4E" w:rsidRDefault="00875FFD">
            <w:pPr>
              <w:rPr>
                <w:b/>
                <w:sz w:val="28"/>
                <w:szCs w:val="28"/>
              </w:rPr>
            </w:pPr>
          </w:p>
        </w:tc>
        <w:tc>
          <w:tcPr>
            <w:tcW w:w="5896" w:type="dxa"/>
          </w:tcPr>
          <w:p w14:paraId="4CF902A3" w14:textId="77777777" w:rsidR="00875FFD" w:rsidRPr="001C0B4E" w:rsidRDefault="00875FFD">
            <w:pPr>
              <w:jc w:val="both"/>
              <w:rPr>
                <w:sz w:val="28"/>
                <w:szCs w:val="28"/>
              </w:rPr>
            </w:pPr>
          </w:p>
        </w:tc>
      </w:tr>
      <w:tr w:rsidR="00875FFD" w:rsidRPr="001C0B4E" w14:paraId="206B7235" w14:textId="77777777">
        <w:tc>
          <w:tcPr>
            <w:tcW w:w="3717" w:type="dxa"/>
          </w:tcPr>
          <w:p w14:paraId="47959FED" w14:textId="77777777" w:rsidR="00875FFD" w:rsidRPr="001C0B4E" w:rsidRDefault="00875FFD">
            <w:pPr>
              <w:rPr>
                <w:b/>
                <w:sz w:val="28"/>
                <w:szCs w:val="28"/>
              </w:rPr>
            </w:pPr>
            <w:proofErr w:type="spellStart"/>
            <w:r w:rsidRPr="001C0B4E">
              <w:rPr>
                <w:b/>
                <w:sz w:val="28"/>
                <w:szCs w:val="28"/>
              </w:rPr>
              <w:t>Символли</w:t>
            </w:r>
            <w:proofErr w:type="spellEnd"/>
            <w:r w:rsidRPr="001C0B4E">
              <w:rPr>
                <w:b/>
                <w:sz w:val="28"/>
                <w:szCs w:val="28"/>
              </w:rPr>
              <w:t xml:space="preserve"> дисплей</w:t>
            </w:r>
          </w:p>
          <w:p w14:paraId="52251D31"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символьный дисплей</w:t>
            </w:r>
          </w:p>
          <w:p w14:paraId="74DDAF53" w14:textId="77777777" w:rsidR="00875FFD" w:rsidRPr="001C0B4E" w:rsidRDefault="00875FFD">
            <w:pPr>
              <w:rPr>
                <w:b/>
                <w:sz w:val="28"/>
                <w:szCs w:val="28"/>
              </w:rPr>
            </w:pPr>
            <w:proofErr w:type="spellStart"/>
            <w:r w:rsidRPr="001C0B4E">
              <w:rPr>
                <w:b/>
                <w:sz w:val="28"/>
                <w:szCs w:val="28"/>
                <w:lang w:val="en-US"/>
              </w:rPr>
              <w:t>en</w:t>
            </w:r>
            <w:proofErr w:type="spellEnd"/>
            <w:r w:rsidRPr="001C0B4E">
              <w:rPr>
                <w:b/>
                <w:sz w:val="28"/>
                <w:szCs w:val="28"/>
              </w:rPr>
              <w:t xml:space="preserve"> - </w:t>
            </w:r>
            <w:r w:rsidRPr="001C0B4E">
              <w:rPr>
                <w:sz w:val="28"/>
                <w:szCs w:val="28"/>
                <w:lang w:val="en-US"/>
              </w:rPr>
              <w:t>symbolic</w:t>
            </w:r>
            <w:r w:rsidRPr="001C0B4E">
              <w:rPr>
                <w:sz w:val="28"/>
                <w:szCs w:val="28"/>
              </w:rPr>
              <w:t xml:space="preserve"> </w:t>
            </w:r>
            <w:r w:rsidRPr="001C0B4E">
              <w:rPr>
                <w:sz w:val="28"/>
                <w:szCs w:val="28"/>
                <w:lang w:val="en-US"/>
              </w:rPr>
              <w:t>display</w:t>
            </w:r>
          </w:p>
          <w:p w14:paraId="779BEAC6" w14:textId="77777777" w:rsidR="00875FFD" w:rsidRPr="001C0B4E" w:rsidRDefault="00875FFD">
            <w:pPr>
              <w:rPr>
                <w:sz w:val="28"/>
                <w:szCs w:val="28"/>
              </w:rPr>
            </w:pPr>
          </w:p>
        </w:tc>
        <w:tc>
          <w:tcPr>
            <w:tcW w:w="5896" w:type="dxa"/>
          </w:tcPr>
          <w:p w14:paraId="338AB63A" w14:textId="77777777" w:rsidR="00875FFD" w:rsidRPr="001C0B4E" w:rsidRDefault="00875FFD">
            <w:pPr>
              <w:jc w:val="both"/>
              <w:rPr>
                <w:sz w:val="28"/>
                <w:szCs w:val="28"/>
              </w:rPr>
            </w:pPr>
            <w:proofErr w:type="spellStart"/>
            <w:r w:rsidRPr="001C0B4E">
              <w:rPr>
                <w:sz w:val="28"/>
                <w:szCs w:val="28"/>
              </w:rPr>
              <w:t>Матнлар</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чизмалар</w:t>
            </w:r>
            <w:proofErr w:type="spellEnd"/>
            <w:r w:rsidRPr="001C0B4E">
              <w:rPr>
                <w:sz w:val="28"/>
                <w:szCs w:val="28"/>
              </w:rPr>
              <w:t xml:space="preserve"> билан </w:t>
            </w:r>
            <w:proofErr w:type="spellStart"/>
            <w:r w:rsidRPr="001C0B4E">
              <w:rPr>
                <w:sz w:val="28"/>
                <w:szCs w:val="28"/>
              </w:rPr>
              <w:t>ишлаш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м</w:t>
            </w:r>
            <w:r w:rsidR="001C0B4E" w:rsidRPr="001C0B4E">
              <w:rPr>
                <w:sz w:val="28"/>
                <w:szCs w:val="28"/>
              </w:rPr>
              <w:t>ў</w:t>
            </w:r>
            <w:r w:rsidRPr="001C0B4E">
              <w:rPr>
                <w:sz w:val="28"/>
                <w:szCs w:val="28"/>
              </w:rPr>
              <w:t>лжалланган</w:t>
            </w:r>
            <w:proofErr w:type="spellEnd"/>
            <w:r w:rsidRPr="001C0B4E">
              <w:rPr>
                <w:sz w:val="28"/>
                <w:szCs w:val="28"/>
              </w:rPr>
              <w:t xml:space="preserve">, </w:t>
            </w:r>
            <w:proofErr w:type="spellStart"/>
            <w:r w:rsidRPr="001C0B4E">
              <w:rPr>
                <w:sz w:val="28"/>
                <w:szCs w:val="28"/>
              </w:rPr>
              <w:t>экранда</w:t>
            </w:r>
            <w:proofErr w:type="spellEnd"/>
            <w:r w:rsidRPr="001C0B4E">
              <w:rPr>
                <w:sz w:val="28"/>
                <w:szCs w:val="28"/>
              </w:rPr>
              <w:t xml:space="preserve"> </w:t>
            </w:r>
            <w:proofErr w:type="spellStart"/>
            <w:r w:rsidR="001C0B4E" w:rsidRPr="001C0B4E">
              <w:rPr>
                <w:sz w:val="28"/>
                <w:szCs w:val="28"/>
              </w:rPr>
              <w:t>ҳ</w:t>
            </w:r>
            <w:r w:rsidRPr="001C0B4E">
              <w:rPr>
                <w:sz w:val="28"/>
                <w:szCs w:val="28"/>
              </w:rPr>
              <w:t>арфлар</w:t>
            </w:r>
            <w:proofErr w:type="spellEnd"/>
            <w:r w:rsidRPr="001C0B4E">
              <w:rPr>
                <w:sz w:val="28"/>
                <w:szCs w:val="28"/>
              </w:rPr>
              <w:t xml:space="preserve">, </w:t>
            </w:r>
            <w:proofErr w:type="spellStart"/>
            <w:r w:rsidRPr="001C0B4E">
              <w:rPr>
                <w:sz w:val="28"/>
                <w:szCs w:val="28"/>
              </w:rPr>
              <w:t>ра</w:t>
            </w:r>
            <w:r w:rsidR="001C0B4E" w:rsidRPr="001C0B4E">
              <w:rPr>
                <w:sz w:val="28"/>
                <w:szCs w:val="28"/>
              </w:rPr>
              <w:t>қ</w:t>
            </w:r>
            <w:r w:rsidRPr="001C0B4E">
              <w:rPr>
                <w:sz w:val="28"/>
                <w:szCs w:val="28"/>
              </w:rPr>
              <w:t>амлар</w:t>
            </w:r>
            <w:proofErr w:type="spellEnd"/>
            <w:r w:rsidRPr="001C0B4E">
              <w:rPr>
                <w:sz w:val="28"/>
                <w:szCs w:val="28"/>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rPr>
              <w:t xml:space="preserve"> </w:t>
            </w:r>
            <w:proofErr w:type="spellStart"/>
            <w:r w:rsidRPr="001C0B4E">
              <w:rPr>
                <w:sz w:val="28"/>
                <w:szCs w:val="28"/>
              </w:rPr>
              <w:t>белгилар</w:t>
            </w:r>
            <w:proofErr w:type="spellEnd"/>
            <w:r w:rsidRPr="001C0B4E">
              <w:rPr>
                <w:sz w:val="28"/>
                <w:szCs w:val="28"/>
              </w:rPr>
              <w:t xml:space="preserve"> </w:t>
            </w:r>
            <w:proofErr w:type="spellStart"/>
            <w:r w:rsidRPr="001C0B4E">
              <w:rPr>
                <w:sz w:val="28"/>
                <w:szCs w:val="28"/>
              </w:rPr>
              <w:t>т</w:t>
            </w:r>
            <w:r w:rsidR="001C0B4E" w:rsidRPr="001C0B4E">
              <w:rPr>
                <w:sz w:val="28"/>
                <w:szCs w:val="28"/>
              </w:rPr>
              <w:t>ў</w:t>
            </w:r>
            <w:r w:rsidRPr="001C0B4E">
              <w:rPr>
                <w:sz w:val="28"/>
                <w:szCs w:val="28"/>
              </w:rPr>
              <w:t>пламини</w:t>
            </w:r>
            <w:proofErr w:type="spellEnd"/>
            <w:r w:rsidRPr="001C0B4E">
              <w:rPr>
                <w:sz w:val="28"/>
                <w:szCs w:val="28"/>
              </w:rPr>
              <w:t xml:space="preserve"> </w:t>
            </w:r>
            <w:proofErr w:type="spellStart"/>
            <w:r w:rsidRPr="001C0B4E">
              <w:rPr>
                <w:sz w:val="28"/>
                <w:szCs w:val="28"/>
              </w:rPr>
              <w:t>акс</w:t>
            </w:r>
            <w:proofErr w:type="spellEnd"/>
            <w:r w:rsidRPr="001C0B4E">
              <w:rPr>
                <w:sz w:val="28"/>
                <w:szCs w:val="28"/>
              </w:rPr>
              <w:t xml:space="preserve"> </w:t>
            </w:r>
            <w:proofErr w:type="spellStart"/>
            <w:r w:rsidRPr="001C0B4E">
              <w:rPr>
                <w:sz w:val="28"/>
                <w:szCs w:val="28"/>
              </w:rPr>
              <w:t>эттирувчи</w:t>
            </w:r>
            <w:proofErr w:type="spellEnd"/>
            <w:r w:rsidRPr="001C0B4E">
              <w:rPr>
                <w:sz w:val="28"/>
                <w:szCs w:val="28"/>
              </w:rPr>
              <w:t xml:space="preserve"> дисплей.</w:t>
            </w:r>
          </w:p>
          <w:p w14:paraId="6B7D9221" w14:textId="77777777" w:rsidR="00875FFD" w:rsidRPr="001C0B4E" w:rsidRDefault="00875FFD">
            <w:pPr>
              <w:jc w:val="both"/>
              <w:rPr>
                <w:sz w:val="28"/>
                <w:szCs w:val="28"/>
              </w:rPr>
            </w:pPr>
          </w:p>
          <w:p w14:paraId="4B5BEBA2" w14:textId="77777777" w:rsidR="00875FFD" w:rsidRPr="001C0B4E" w:rsidRDefault="00875FFD">
            <w:pPr>
              <w:jc w:val="both"/>
              <w:rPr>
                <w:sz w:val="28"/>
                <w:szCs w:val="28"/>
              </w:rPr>
            </w:pPr>
            <w:r w:rsidRPr="001C0B4E">
              <w:rPr>
                <w:sz w:val="28"/>
                <w:szCs w:val="28"/>
              </w:rPr>
              <w:t xml:space="preserve">Дисплей, предназначенный для работы с текстами и простой графикой, отображающий на </w:t>
            </w:r>
            <w:r w:rsidRPr="001C0B4E">
              <w:rPr>
                <w:sz w:val="28"/>
                <w:szCs w:val="28"/>
              </w:rPr>
              <w:lastRenderedPageBreak/>
              <w:t>экранах наборы букв, цифр и знаков.</w:t>
            </w:r>
          </w:p>
        </w:tc>
      </w:tr>
      <w:tr w:rsidR="00875FFD" w:rsidRPr="001C0B4E" w14:paraId="260E1CB6" w14:textId="77777777">
        <w:tc>
          <w:tcPr>
            <w:tcW w:w="3717" w:type="dxa"/>
          </w:tcPr>
          <w:p w14:paraId="55091240" w14:textId="77777777" w:rsidR="00875FFD" w:rsidRPr="001C0B4E" w:rsidRDefault="00875FFD">
            <w:pPr>
              <w:rPr>
                <w:b/>
                <w:sz w:val="28"/>
                <w:szCs w:val="28"/>
              </w:rPr>
            </w:pPr>
          </w:p>
        </w:tc>
        <w:tc>
          <w:tcPr>
            <w:tcW w:w="5896" w:type="dxa"/>
          </w:tcPr>
          <w:p w14:paraId="580E0787" w14:textId="77777777" w:rsidR="00875FFD" w:rsidRPr="001C0B4E" w:rsidRDefault="00875FFD">
            <w:pPr>
              <w:jc w:val="both"/>
              <w:rPr>
                <w:sz w:val="28"/>
                <w:szCs w:val="28"/>
              </w:rPr>
            </w:pPr>
          </w:p>
          <w:p w14:paraId="2D439D90" w14:textId="77777777" w:rsidR="00875FFD" w:rsidRPr="001C0B4E" w:rsidRDefault="00875FFD">
            <w:pPr>
              <w:jc w:val="both"/>
              <w:rPr>
                <w:sz w:val="28"/>
                <w:szCs w:val="28"/>
              </w:rPr>
            </w:pPr>
          </w:p>
          <w:p w14:paraId="160056C9" w14:textId="77777777" w:rsidR="00875FFD" w:rsidRPr="001C0B4E" w:rsidRDefault="00875FFD">
            <w:pPr>
              <w:jc w:val="both"/>
              <w:rPr>
                <w:sz w:val="28"/>
                <w:szCs w:val="28"/>
              </w:rPr>
            </w:pPr>
          </w:p>
        </w:tc>
      </w:tr>
      <w:tr w:rsidR="00875FFD" w:rsidRPr="001C0B4E" w14:paraId="5B1B9D6A" w14:textId="77777777">
        <w:tc>
          <w:tcPr>
            <w:tcW w:w="3717" w:type="dxa"/>
          </w:tcPr>
          <w:p w14:paraId="067034BB" w14:textId="77777777" w:rsidR="00875FFD" w:rsidRPr="001C0B4E" w:rsidRDefault="00875FFD">
            <w:pPr>
              <w:rPr>
                <w:b/>
                <w:sz w:val="28"/>
                <w:szCs w:val="28"/>
              </w:rPr>
            </w:pPr>
            <w:proofErr w:type="spellStart"/>
            <w:r w:rsidRPr="001C0B4E">
              <w:rPr>
                <w:b/>
                <w:sz w:val="28"/>
                <w:szCs w:val="28"/>
              </w:rPr>
              <w:t>Симметрик</w:t>
            </w:r>
            <w:proofErr w:type="spellEnd"/>
            <w:r w:rsidRPr="001C0B4E">
              <w:rPr>
                <w:b/>
                <w:sz w:val="28"/>
                <w:szCs w:val="28"/>
              </w:rPr>
              <w:t xml:space="preserve"> кабель</w:t>
            </w:r>
          </w:p>
          <w:p w14:paraId="19A3AFC5"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симметричный кабель</w:t>
            </w:r>
          </w:p>
          <w:p w14:paraId="379AD722"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symmetrical</w:t>
            </w:r>
            <w:r w:rsidRPr="001C0B4E">
              <w:rPr>
                <w:sz w:val="28"/>
                <w:szCs w:val="28"/>
              </w:rPr>
              <w:t xml:space="preserve"> </w:t>
            </w:r>
            <w:r w:rsidRPr="001C0B4E">
              <w:rPr>
                <w:sz w:val="28"/>
                <w:szCs w:val="28"/>
                <w:lang w:val="en-US"/>
              </w:rPr>
              <w:t>cable</w:t>
            </w:r>
          </w:p>
          <w:p w14:paraId="4A3C0087" w14:textId="77777777" w:rsidR="00875FFD" w:rsidRPr="001C0B4E" w:rsidRDefault="00875FFD">
            <w:pPr>
              <w:rPr>
                <w:sz w:val="28"/>
                <w:szCs w:val="28"/>
              </w:rPr>
            </w:pPr>
          </w:p>
        </w:tc>
        <w:tc>
          <w:tcPr>
            <w:tcW w:w="5896" w:type="dxa"/>
          </w:tcPr>
          <w:p w14:paraId="7AED1853" w14:textId="77777777" w:rsidR="00875FFD" w:rsidRPr="001C0B4E" w:rsidRDefault="00875FFD">
            <w:pPr>
              <w:jc w:val="both"/>
              <w:rPr>
                <w:sz w:val="28"/>
                <w:szCs w:val="28"/>
              </w:rPr>
            </w:pPr>
            <w:proofErr w:type="spellStart"/>
            <w:r w:rsidRPr="001C0B4E">
              <w:rPr>
                <w:sz w:val="28"/>
                <w:szCs w:val="28"/>
              </w:rPr>
              <w:t>Учта</w:t>
            </w:r>
            <w:proofErr w:type="spellEnd"/>
            <w:r w:rsidRPr="001C0B4E">
              <w:rPr>
                <w:sz w:val="28"/>
                <w:szCs w:val="28"/>
              </w:rPr>
              <w:t xml:space="preserve"> </w:t>
            </w:r>
            <w:proofErr w:type="spellStart"/>
            <w:r w:rsidR="001C0B4E" w:rsidRPr="001C0B4E">
              <w:rPr>
                <w:sz w:val="28"/>
                <w:szCs w:val="28"/>
              </w:rPr>
              <w:t>ў</w:t>
            </w:r>
            <w:r w:rsidRPr="001C0B4E">
              <w:rPr>
                <w:sz w:val="28"/>
                <w:szCs w:val="28"/>
              </w:rPr>
              <w:t>тказгич</w:t>
            </w:r>
            <w:proofErr w:type="spellEnd"/>
            <w:r w:rsidRPr="001C0B4E">
              <w:rPr>
                <w:sz w:val="28"/>
                <w:szCs w:val="28"/>
              </w:rPr>
              <w:t xml:space="preserve"> </w:t>
            </w:r>
            <w:proofErr w:type="spellStart"/>
            <w:r w:rsidRPr="001C0B4E">
              <w:rPr>
                <w:sz w:val="28"/>
                <w:szCs w:val="28"/>
              </w:rPr>
              <w:t>ор</w:t>
            </w:r>
            <w:r w:rsidR="001C0B4E" w:rsidRPr="001C0B4E">
              <w:rPr>
                <w:sz w:val="28"/>
                <w:szCs w:val="28"/>
              </w:rPr>
              <w:t>қ</w:t>
            </w:r>
            <w:r w:rsidRPr="001C0B4E">
              <w:rPr>
                <w:sz w:val="28"/>
                <w:szCs w:val="28"/>
              </w:rPr>
              <w:t>али</w:t>
            </w:r>
            <w:proofErr w:type="spellEnd"/>
            <w:r w:rsidRPr="001C0B4E">
              <w:rPr>
                <w:sz w:val="28"/>
                <w:szCs w:val="28"/>
              </w:rPr>
              <w:t xml:space="preserve"> </w:t>
            </w:r>
            <w:proofErr w:type="spellStart"/>
            <w:r w:rsidRPr="001C0B4E">
              <w:rPr>
                <w:sz w:val="28"/>
                <w:szCs w:val="28"/>
              </w:rPr>
              <w:t>симметрик</w:t>
            </w:r>
            <w:proofErr w:type="spellEnd"/>
            <w:r w:rsidRPr="001C0B4E">
              <w:rPr>
                <w:sz w:val="28"/>
                <w:szCs w:val="28"/>
              </w:rPr>
              <w:t xml:space="preserve"> сигнал </w:t>
            </w:r>
            <w:proofErr w:type="spellStart"/>
            <w:r w:rsidRPr="001C0B4E">
              <w:rPr>
                <w:sz w:val="28"/>
                <w:szCs w:val="28"/>
              </w:rPr>
              <w:t>узатувчи</w:t>
            </w:r>
            <w:proofErr w:type="spellEnd"/>
            <w:r w:rsidRPr="001C0B4E">
              <w:rPr>
                <w:sz w:val="28"/>
                <w:szCs w:val="28"/>
              </w:rPr>
              <w:t xml:space="preserve"> кабель.</w:t>
            </w:r>
          </w:p>
          <w:p w14:paraId="74CB2DD2" w14:textId="77777777" w:rsidR="00875FFD" w:rsidRPr="00875FFD" w:rsidRDefault="00875FFD">
            <w:pPr>
              <w:jc w:val="both"/>
              <w:rPr>
                <w:sz w:val="28"/>
                <w:szCs w:val="28"/>
              </w:rPr>
            </w:pPr>
          </w:p>
          <w:p w14:paraId="31A9D34A" w14:textId="77777777" w:rsidR="00875FFD" w:rsidRPr="001C0B4E" w:rsidRDefault="00875FFD">
            <w:pPr>
              <w:jc w:val="both"/>
              <w:rPr>
                <w:sz w:val="28"/>
                <w:szCs w:val="28"/>
              </w:rPr>
            </w:pPr>
            <w:r w:rsidRPr="001C0B4E">
              <w:rPr>
                <w:sz w:val="28"/>
                <w:szCs w:val="28"/>
              </w:rPr>
              <w:t>Кабель, передающий симметричный сигнал по трем проводникам.</w:t>
            </w:r>
          </w:p>
        </w:tc>
      </w:tr>
      <w:tr w:rsidR="00875FFD" w:rsidRPr="001C0B4E" w14:paraId="1D2D0CBD" w14:textId="77777777">
        <w:tc>
          <w:tcPr>
            <w:tcW w:w="3717" w:type="dxa"/>
          </w:tcPr>
          <w:p w14:paraId="4D72DC0D" w14:textId="77777777" w:rsidR="00875FFD" w:rsidRPr="001C0B4E" w:rsidRDefault="00875FFD">
            <w:pPr>
              <w:rPr>
                <w:b/>
                <w:sz w:val="28"/>
                <w:szCs w:val="28"/>
              </w:rPr>
            </w:pPr>
            <w:proofErr w:type="spellStart"/>
            <w:r w:rsidRPr="001C0B4E">
              <w:rPr>
                <w:b/>
                <w:sz w:val="28"/>
                <w:szCs w:val="28"/>
              </w:rPr>
              <w:t>Симметрик</w:t>
            </w:r>
            <w:proofErr w:type="spellEnd"/>
            <w:r w:rsidRPr="001C0B4E">
              <w:rPr>
                <w:b/>
                <w:sz w:val="28"/>
                <w:szCs w:val="28"/>
              </w:rPr>
              <w:t xml:space="preserve"> </w:t>
            </w:r>
            <w:proofErr w:type="spellStart"/>
            <w:r w:rsidRPr="001C0B4E">
              <w:rPr>
                <w:b/>
                <w:sz w:val="28"/>
                <w:szCs w:val="28"/>
              </w:rPr>
              <w:t>си</w:t>
            </w:r>
            <w:r w:rsidR="001C0B4E" w:rsidRPr="001C0B4E">
              <w:rPr>
                <w:b/>
                <w:sz w:val="28"/>
                <w:szCs w:val="28"/>
              </w:rPr>
              <w:t>қ</w:t>
            </w:r>
            <w:r w:rsidRPr="001C0B4E">
              <w:rPr>
                <w:b/>
                <w:sz w:val="28"/>
                <w:szCs w:val="28"/>
              </w:rPr>
              <w:t>иш</w:t>
            </w:r>
            <w:proofErr w:type="spellEnd"/>
          </w:p>
          <w:p w14:paraId="4A70B1D1"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сжатие симметричное</w:t>
            </w:r>
          </w:p>
          <w:p w14:paraId="6062899F"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symmetrical</w:t>
            </w:r>
            <w:r w:rsidRPr="001C0B4E">
              <w:rPr>
                <w:sz w:val="28"/>
                <w:szCs w:val="28"/>
              </w:rPr>
              <w:t xml:space="preserve"> </w:t>
            </w:r>
            <w:r w:rsidRPr="001C0B4E">
              <w:rPr>
                <w:sz w:val="28"/>
                <w:szCs w:val="28"/>
                <w:lang w:val="en-US"/>
              </w:rPr>
              <w:t>compression</w:t>
            </w:r>
          </w:p>
        </w:tc>
        <w:tc>
          <w:tcPr>
            <w:tcW w:w="5896" w:type="dxa"/>
          </w:tcPr>
          <w:p w14:paraId="3F468BC7" w14:textId="77777777" w:rsidR="00875FFD" w:rsidRPr="001C0B4E" w:rsidRDefault="00875FFD">
            <w:pPr>
              <w:jc w:val="both"/>
              <w:rPr>
                <w:sz w:val="28"/>
                <w:szCs w:val="28"/>
              </w:rPr>
            </w:pPr>
            <w:proofErr w:type="spellStart"/>
            <w:r w:rsidRPr="001C0B4E">
              <w:rPr>
                <w:sz w:val="28"/>
                <w:szCs w:val="28"/>
              </w:rPr>
              <w:t>Тасвирни</w:t>
            </w:r>
            <w:proofErr w:type="spellEnd"/>
            <w:r w:rsidRPr="001C0B4E">
              <w:rPr>
                <w:sz w:val="28"/>
                <w:szCs w:val="28"/>
              </w:rPr>
              <w:t xml:space="preserve"> </w:t>
            </w:r>
            <w:proofErr w:type="spellStart"/>
            <w:r w:rsidRPr="001C0B4E">
              <w:rPr>
                <w:sz w:val="28"/>
                <w:szCs w:val="28"/>
              </w:rPr>
              <w:t>си</w:t>
            </w:r>
            <w:r w:rsidR="001C0B4E" w:rsidRPr="001C0B4E">
              <w:rPr>
                <w:sz w:val="28"/>
                <w:szCs w:val="28"/>
              </w:rPr>
              <w:t>қ</w:t>
            </w:r>
            <w:r w:rsidRPr="001C0B4E">
              <w:rPr>
                <w:sz w:val="28"/>
                <w:szCs w:val="28"/>
              </w:rPr>
              <w:t>иш</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тиклаш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тенг</w:t>
            </w:r>
            <w:proofErr w:type="spellEnd"/>
            <w:r w:rsidRPr="001C0B4E">
              <w:rPr>
                <w:sz w:val="28"/>
                <w:szCs w:val="28"/>
              </w:rPr>
              <w:t xml:space="preserve"> </w:t>
            </w:r>
            <w:proofErr w:type="spellStart"/>
            <w:r w:rsidR="001C0B4E" w:rsidRPr="001C0B4E">
              <w:rPr>
                <w:sz w:val="28"/>
                <w:szCs w:val="28"/>
              </w:rPr>
              <w:t>ҳ</w:t>
            </w:r>
            <w:r w:rsidRPr="001C0B4E">
              <w:rPr>
                <w:sz w:val="28"/>
                <w:szCs w:val="28"/>
              </w:rPr>
              <w:t>исоблашларни</w:t>
            </w:r>
            <w:proofErr w:type="spellEnd"/>
            <w:r w:rsidRPr="001C0B4E">
              <w:rPr>
                <w:sz w:val="28"/>
                <w:szCs w:val="28"/>
              </w:rPr>
              <w:t xml:space="preserve"> </w:t>
            </w:r>
            <w:proofErr w:type="spellStart"/>
            <w:r w:rsidRPr="001C0B4E">
              <w:rPr>
                <w:sz w:val="28"/>
                <w:szCs w:val="28"/>
              </w:rPr>
              <w:t>талаб</w:t>
            </w:r>
            <w:proofErr w:type="spellEnd"/>
            <w:r w:rsidRPr="001C0B4E">
              <w:rPr>
                <w:sz w:val="28"/>
                <w:szCs w:val="28"/>
              </w:rPr>
              <w:t xml:space="preserve"> </w:t>
            </w:r>
            <w:proofErr w:type="spellStart"/>
            <w:r w:rsidRPr="001C0B4E">
              <w:rPr>
                <w:sz w:val="28"/>
                <w:szCs w:val="28"/>
              </w:rPr>
              <w:t>этувчи</w:t>
            </w:r>
            <w:proofErr w:type="spellEnd"/>
            <w:r w:rsidRPr="001C0B4E">
              <w:rPr>
                <w:sz w:val="28"/>
                <w:szCs w:val="28"/>
              </w:rPr>
              <w:t xml:space="preserve"> </w:t>
            </w:r>
            <w:proofErr w:type="spellStart"/>
            <w:r w:rsidRPr="001C0B4E">
              <w:rPr>
                <w:sz w:val="28"/>
                <w:szCs w:val="28"/>
              </w:rPr>
              <w:t>си</w:t>
            </w:r>
            <w:r w:rsidR="001C0B4E" w:rsidRPr="001C0B4E">
              <w:rPr>
                <w:sz w:val="28"/>
                <w:szCs w:val="28"/>
              </w:rPr>
              <w:t>қ</w:t>
            </w:r>
            <w:r w:rsidRPr="001C0B4E">
              <w:rPr>
                <w:sz w:val="28"/>
                <w:szCs w:val="28"/>
              </w:rPr>
              <w:t>иш</w:t>
            </w:r>
            <w:proofErr w:type="spellEnd"/>
            <w:r w:rsidRPr="001C0B4E">
              <w:rPr>
                <w:sz w:val="28"/>
                <w:szCs w:val="28"/>
              </w:rPr>
              <w:t xml:space="preserve"> </w:t>
            </w:r>
            <w:proofErr w:type="spellStart"/>
            <w:r w:rsidRPr="001C0B4E">
              <w:rPr>
                <w:sz w:val="28"/>
                <w:szCs w:val="28"/>
              </w:rPr>
              <w:t>тизими</w:t>
            </w:r>
            <w:proofErr w:type="spellEnd"/>
            <w:r w:rsidRPr="001C0B4E">
              <w:rPr>
                <w:sz w:val="28"/>
                <w:szCs w:val="28"/>
              </w:rPr>
              <w:t xml:space="preserve">. </w:t>
            </w:r>
            <w:proofErr w:type="spellStart"/>
            <w:r w:rsidRPr="001C0B4E">
              <w:rPr>
                <w:sz w:val="28"/>
                <w:szCs w:val="28"/>
              </w:rPr>
              <w:t>Си</w:t>
            </w:r>
            <w:r w:rsidR="001C0B4E" w:rsidRPr="001C0B4E">
              <w:rPr>
                <w:sz w:val="28"/>
                <w:szCs w:val="28"/>
              </w:rPr>
              <w:t>қ</w:t>
            </w:r>
            <w:r w:rsidRPr="001C0B4E">
              <w:rPr>
                <w:sz w:val="28"/>
                <w:szCs w:val="28"/>
              </w:rPr>
              <w:t>ишнинг</w:t>
            </w:r>
            <w:proofErr w:type="spellEnd"/>
            <w:r w:rsidRPr="001C0B4E">
              <w:rPr>
                <w:sz w:val="28"/>
                <w:szCs w:val="28"/>
              </w:rPr>
              <w:t xml:space="preserve"> </w:t>
            </w:r>
            <w:proofErr w:type="spellStart"/>
            <w:r w:rsidRPr="001C0B4E">
              <w:rPr>
                <w:sz w:val="28"/>
                <w:szCs w:val="28"/>
              </w:rPr>
              <w:t>бу</w:t>
            </w:r>
            <w:proofErr w:type="spellEnd"/>
            <w:r w:rsidRPr="001C0B4E">
              <w:rPr>
                <w:sz w:val="28"/>
                <w:szCs w:val="28"/>
              </w:rPr>
              <w:t xml:space="preserve"> </w:t>
            </w:r>
            <w:proofErr w:type="spellStart"/>
            <w:r w:rsidRPr="001C0B4E">
              <w:rPr>
                <w:sz w:val="28"/>
                <w:szCs w:val="28"/>
              </w:rPr>
              <w:t>шаклидан</w:t>
            </w:r>
            <w:proofErr w:type="spellEnd"/>
            <w:r w:rsidRPr="001C0B4E">
              <w:rPr>
                <w:sz w:val="28"/>
                <w:szCs w:val="28"/>
              </w:rPr>
              <w:t xml:space="preserve"> </w:t>
            </w:r>
            <w:proofErr w:type="spellStart"/>
            <w:r w:rsidR="001C0B4E" w:rsidRPr="001C0B4E">
              <w:rPr>
                <w:sz w:val="28"/>
                <w:szCs w:val="28"/>
              </w:rPr>
              <w:t>қў</w:t>
            </w:r>
            <w:r w:rsidRPr="001C0B4E">
              <w:rPr>
                <w:sz w:val="28"/>
                <w:szCs w:val="28"/>
              </w:rPr>
              <w:t>шимчаларда</w:t>
            </w:r>
            <w:proofErr w:type="spellEnd"/>
            <w:r w:rsidRPr="001C0B4E">
              <w:rPr>
                <w:sz w:val="28"/>
                <w:szCs w:val="28"/>
              </w:rPr>
              <w:t xml:space="preserve">, </w:t>
            </w:r>
            <w:proofErr w:type="spellStart"/>
            <w:r w:rsidRPr="001C0B4E">
              <w:rPr>
                <w:sz w:val="28"/>
                <w:szCs w:val="28"/>
              </w:rPr>
              <w:t>тасвирни</w:t>
            </w:r>
            <w:proofErr w:type="spellEnd"/>
            <w:r w:rsidRPr="001C0B4E">
              <w:rPr>
                <w:sz w:val="28"/>
                <w:szCs w:val="28"/>
              </w:rPr>
              <w:t xml:space="preserve"> </w:t>
            </w:r>
            <w:proofErr w:type="spellStart"/>
            <w:r w:rsidR="001C0B4E" w:rsidRPr="001C0B4E">
              <w:rPr>
                <w:sz w:val="28"/>
                <w:szCs w:val="28"/>
              </w:rPr>
              <w:t>ҳ</w:t>
            </w:r>
            <w:r w:rsidRPr="001C0B4E">
              <w:rPr>
                <w:sz w:val="28"/>
                <w:szCs w:val="28"/>
              </w:rPr>
              <w:t>ам</w:t>
            </w:r>
            <w:proofErr w:type="spellEnd"/>
            <w:r w:rsidRPr="001C0B4E">
              <w:rPr>
                <w:sz w:val="28"/>
                <w:szCs w:val="28"/>
              </w:rPr>
              <w:t xml:space="preserve"> </w:t>
            </w:r>
            <w:proofErr w:type="spellStart"/>
            <w:r w:rsidRPr="001C0B4E">
              <w:rPr>
                <w:sz w:val="28"/>
                <w:szCs w:val="28"/>
              </w:rPr>
              <w:t>си</w:t>
            </w:r>
            <w:r w:rsidR="001C0B4E" w:rsidRPr="001C0B4E">
              <w:rPr>
                <w:sz w:val="28"/>
                <w:szCs w:val="28"/>
              </w:rPr>
              <w:t>қ</w:t>
            </w:r>
            <w:r w:rsidRPr="001C0B4E">
              <w:rPr>
                <w:sz w:val="28"/>
                <w:szCs w:val="28"/>
              </w:rPr>
              <w:t>иш</w:t>
            </w:r>
            <w:proofErr w:type="spellEnd"/>
            <w:r w:rsidRPr="001C0B4E">
              <w:rPr>
                <w:sz w:val="28"/>
                <w:szCs w:val="28"/>
              </w:rPr>
              <w:t xml:space="preserve">, </w:t>
            </w:r>
            <w:proofErr w:type="spellStart"/>
            <w:r w:rsidR="001C0B4E" w:rsidRPr="001C0B4E">
              <w:rPr>
                <w:sz w:val="28"/>
                <w:szCs w:val="28"/>
              </w:rPr>
              <w:t>ҳ</w:t>
            </w:r>
            <w:r w:rsidRPr="001C0B4E">
              <w:rPr>
                <w:sz w:val="28"/>
                <w:szCs w:val="28"/>
              </w:rPr>
              <w:t>ам</w:t>
            </w:r>
            <w:proofErr w:type="spellEnd"/>
            <w:r w:rsidRPr="001C0B4E">
              <w:rPr>
                <w:sz w:val="28"/>
                <w:szCs w:val="28"/>
              </w:rPr>
              <w:t xml:space="preserve"> </w:t>
            </w:r>
            <w:proofErr w:type="spellStart"/>
            <w:r w:rsidRPr="001C0B4E">
              <w:rPr>
                <w:sz w:val="28"/>
                <w:szCs w:val="28"/>
              </w:rPr>
              <w:t>тиклаш</w:t>
            </w:r>
            <w:proofErr w:type="spellEnd"/>
            <w:r w:rsidRPr="001C0B4E">
              <w:rPr>
                <w:sz w:val="28"/>
                <w:szCs w:val="28"/>
              </w:rPr>
              <w:t xml:space="preserve"> </w:t>
            </w:r>
            <w:proofErr w:type="spellStart"/>
            <w:r w:rsidRPr="001C0B4E">
              <w:rPr>
                <w:sz w:val="28"/>
                <w:szCs w:val="28"/>
              </w:rPr>
              <w:t>сифатида</w:t>
            </w:r>
            <w:proofErr w:type="spellEnd"/>
            <w:r w:rsidRPr="001C0B4E">
              <w:rPr>
                <w:sz w:val="28"/>
                <w:szCs w:val="28"/>
              </w:rPr>
              <w:t xml:space="preserve"> </w:t>
            </w:r>
            <w:proofErr w:type="spellStart"/>
            <w:r w:rsidRPr="001C0B4E">
              <w:rPr>
                <w:sz w:val="28"/>
                <w:szCs w:val="28"/>
              </w:rPr>
              <w:t>фойдаланилади</w:t>
            </w:r>
            <w:proofErr w:type="spellEnd"/>
            <w:r w:rsidRPr="001C0B4E">
              <w:rPr>
                <w:sz w:val="28"/>
                <w:szCs w:val="28"/>
              </w:rPr>
              <w:t xml:space="preserve">. </w:t>
            </w:r>
            <w:proofErr w:type="spellStart"/>
            <w:r w:rsidRPr="001C0B4E">
              <w:rPr>
                <w:sz w:val="28"/>
                <w:szCs w:val="28"/>
              </w:rPr>
              <w:t>Мисоллар</w:t>
            </w:r>
            <w:proofErr w:type="spellEnd"/>
            <w:r w:rsidRPr="001C0B4E">
              <w:rPr>
                <w:sz w:val="28"/>
                <w:szCs w:val="28"/>
              </w:rPr>
              <w:t xml:space="preserve">: </w:t>
            </w:r>
            <w:proofErr w:type="spellStart"/>
            <w:r w:rsidRPr="001C0B4E">
              <w:rPr>
                <w:sz w:val="28"/>
                <w:szCs w:val="28"/>
              </w:rPr>
              <w:t>маълумотлар</w:t>
            </w:r>
            <w:proofErr w:type="spellEnd"/>
            <w:r w:rsidRPr="001C0B4E">
              <w:rPr>
                <w:sz w:val="28"/>
                <w:szCs w:val="28"/>
              </w:rPr>
              <w:t xml:space="preserve"> </w:t>
            </w:r>
            <w:proofErr w:type="spellStart"/>
            <w:r w:rsidRPr="001C0B4E">
              <w:rPr>
                <w:sz w:val="28"/>
                <w:szCs w:val="28"/>
              </w:rPr>
              <w:t>базасида</w:t>
            </w:r>
            <w:proofErr w:type="spellEnd"/>
            <w:r w:rsidRPr="001C0B4E">
              <w:rPr>
                <w:sz w:val="28"/>
                <w:szCs w:val="28"/>
              </w:rPr>
              <w:t xml:space="preserve"> </w:t>
            </w:r>
            <w:proofErr w:type="spellStart"/>
            <w:r w:rsidR="001C0B4E" w:rsidRPr="001C0B4E">
              <w:rPr>
                <w:sz w:val="28"/>
                <w:szCs w:val="28"/>
              </w:rPr>
              <w:t>ҳ</w:t>
            </w:r>
            <w:r w:rsidRPr="001C0B4E">
              <w:rPr>
                <w:sz w:val="28"/>
                <w:szCs w:val="28"/>
              </w:rPr>
              <w:t>аракатланмайдиган</w:t>
            </w:r>
            <w:proofErr w:type="spellEnd"/>
            <w:r w:rsidRPr="001C0B4E">
              <w:rPr>
                <w:sz w:val="28"/>
                <w:szCs w:val="28"/>
              </w:rPr>
              <w:t xml:space="preserve"> </w:t>
            </w:r>
            <w:proofErr w:type="spellStart"/>
            <w:r w:rsidRPr="001C0B4E">
              <w:rPr>
                <w:sz w:val="28"/>
                <w:szCs w:val="28"/>
              </w:rPr>
              <w:t>тасвирларни</w:t>
            </w:r>
            <w:proofErr w:type="spellEnd"/>
            <w:r w:rsidRPr="001C0B4E">
              <w:rPr>
                <w:sz w:val="28"/>
                <w:szCs w:val="28"/>
              </w:rPr>
              <w:t xml:space="preserve"> </w:t>
            </w:r>
            <w:proofErr w:type="spellStart"/>
            <w:r w:rsidRPr="001C0B4E">
              <w:rPr>
                <w:sz w:val="28"/>
                <w:szCs w:val="28"/>
              </w:rPr>
              <w:t>са</w:t>
            </w:r>
            <w:r w:rsidR="001C0B4E" w:rsidRPr="001C0B4E">
              <w:rPr>
                <w:sz w:val="28"/>
                <w:szCs w:val="28"/>
              </w:rPr>
              <w:t>қ</w:t>
            </w:r>
            <w:r w:rsidRPr="001C0B4E">
              <w:rPr>
                <w:sz w:val="28"/>
                <w:szCs w:val="28"/>
              </w:rPr>
              <w:t>лаш</w:t>
            </w:r>
            <w:proofErr w:type="spellEnd"/>
            <w:r w:rsidRPr="001C0B4E">
              <w:rPr>
                <w:sz w:val="28"/>
                <w:szCs w:val="28"/>
              </w:rPr>
              <w:t xml:space="preserve">, </w:t>
            </w:r>
            <w:proofErr w:type="spellStart"/>
            <w:r w:rsidRPr="001C0B4E">
              <w:rPr>
                <w:sz w:val="28"/>
                <w:szCs w:val="28"/>
              </w:rPr>
              <w:t>рангли</w:t>
            </w:r>
            <w:proofErr w:type="spellEnd"/>
            <w:r w:rsidRPr="001C0B4E">
              <w:rPr>
                <w:sz w:val="28"/>
                <w:szCs w:val="28"/>
              </w:rPr>
              <w:t xml:space="preserve"> </w:t>
            </w:r>
            <w:proofErr w:type="spellStart"/>
            <w:r w:rsidRPr="001C0B4E">
              <w:rPr>
                <w:sz w:val="28"/>
                <w:szCs w:val="28"/>
              </w:rPr>
              <w:t>тасвирларни</w:t>
            </w:r>
            <w:proofErr w:type="spellEnd"/>
            <w:r w:rsidRPr="001C0B4E">
              <w:rPr>
                <w:sz w:val="28"/>
                <w:szCs w:val="28"/>
              </w:rPr>
              <w:t xml:space="preserve"> </w:t>
            </w:r>
            <w:proofErr w:type="spellStart"/>
            <w:r w:rsidRPr="001C0B4E">
              <w:rPr>
                <w:sz w:val="28"/>
                <w:szCs w:val="28"/>
              </w:rPr>
              <w:t>узатиш</w:t>
            </w:r>
            <w:proofErr w:type="spellEnd"/>
            <w:r w:rsidRPr="001C0B4E">
              <w:rPr>
                <w:sz w:val="28"/>
                <w:szCs w:val="28"/>
              </w:rPr>
              <w:t xml:space="preserve"> (</w:t>
            </w:r>
            <w:proofErr w:type="spellStart"/>
            <w:r w:rsidRPr="001C0B4E">
              <w:rPr>
                <w:sz w:val="28"/>
                <w:szCs w:val="28"/>
              </w:rPr>
              <w:t>рангли</w:t>
            </w:r>
            <w:proofErr w:type="spellEnd"/>
            <w:r w:rsidRPr="001C0B4E">
              <w:rPr>
                <w:sz w:val="28"/>
                <w:szCs w:val="28"/>
              </w:rPr>
              <w:t xml:space="preserve"> </w:t>
            </w:r>
            <w:proofErr w:type="spellStart"/>
            <w:r w:rsidRPr="001C0B4E">
              <w:rPr>
                <w:sz w:val="28"/>
                <w:szCs w:val="28"/>
              </w:rPr>
              <w:t>факсимиль</w:t>
            </w:r>
            <w:proofErr w:type="spellEnd"/>
            <w:r w:rsidRPr="001C0B4E">
              <w:rPr>
                <w:sz w:val="28"/>
                <w:szCs w:val="28"/>
              </w:rPr>
              <w:t xml:space="preserve"> </w:t>
            </w:r>
            <w:proofErr w:type="spellStart"/>
            <w:r w:rsidRPr="001C0B4E">
              <w:rPr>
                <w:sz w:val="28"/>
                <w:szCs w:val="28"/>
              </w:rPr>
              <w:t>ало</w:t>
            </w:r>
            <w:r w:rsidR="001C0B4E" w:rsidRPr="001C0B4E">
              <w:rPr>
                <w:sz w:val="28"/>
                <w:szCs w:val="28"/>
              </w:rPr>
              <w:t>қ</w:t>
            </w:r>
            <w:r w:rsidRPr="001C0B4E">
              <w:rPr>
                <w:sz w:val="28"/>
                <w:szCs w:val="28"/>
              </w:rPr>
              <w:t>а</w:t>
            </w:r>
            <w:proofErr w:type="spellEnd"/>
            <w:r w:rsidRPr="001C0B4E">
              <w:rPr>
                <w:sz w:val="28"/>
                <w:szCs w:val="28"/>
              </w:rPr>
              <w:t xml:space="preserve">), видео </w:t>
            </w:r>
            <w:proofErr w:type="spellStart"/>
            <w:r w:rsidRPr="001C0B4E">
              <w:rPr>
                <w:sz w:val="28"/>
                <w:szCs w:val="28"/>
              </w:rPr>
              <w:t>ишлаб</w:t>
            </w:r>
            <w:proofErr w:type="spellEnd"/>
            <w:r w:rsidRPr="001C0B4E">
              <w:rPr>
                <w:sz w:val="28"/>
                <w:szCs w:val="28"/>
              </w:rPr>
              <w:t xml:space="preserve"> </w:t>
            </w:r>
            <w:proofErr w:type="spellStart"/>
            <w:r w:rsidRPr="001C0B4E">
              <w:rPr>
                <w:sz w:val="28"/>
                <w:szCs w:val="28"/>
              </w:rPr>
              <w:t>чи</w:t>
            </w:r>
            <w:r w:rsidR="001C0B4E" w:rsidRPr="001C0B4E">
              <w:rPr>
                <w:sz w:val="28"/>
                <w:szCs w:val="28"/>
              </w:rPr>
              <w:t>қ</w:t>
            </w:r>
            <w:r w:rsidRPr="001C0B4E">
              <w:rPr>
                <w:sz w:val="28"/>
                <w:szCs w:val="28"/>
              </w:rPr>
              <w:t>ариш</w:t>
            </w:r>
            <w:proofErr w:type="spellEnd"/>
            <w:r w:rsidRPr="001C0B4E">
              <w:rPr>
                <w:sz w:val="28"/>
                <w:szCs w:val="28"/>
              </w:rPr>
              <w:t xml:space="preserve">, </w:t>
            </w:r>
            <w:proofErr w:type="spellStart"/>
            <w:r w:rsidRPr="001C0B4E">
              <w:rPr>
                <w:sz w:val="28"/>
                <w:szCs w:val="28"/>
              </w:rPr>
              <w:t>видеопочта</w:t>
            </w:r>
            <w:proofErr w:type="spellEnd"/>
            <w:r w:rsidRPr="001C0B4E">
              <w:rPr>
                <w:sz w:val="28"/>
                <w:szCs w:val="28"/>
              </w:rPr>
              <w:t xml:space="preserve">, видеотелефон </w:t>
            </w:r>
            <w:proofErr w:type="spellStart"/>
            <w:r w:rsidR="001C0B4E" w:rsidRPr="001C0B4E">
              <w:rPr>
                <w:sz w:val="28"/>
                <w:szCs w:val="28"/>
              </w:rPr>
              <w:t>ҳ</w:t>
            </w:r>
            <w:r w:rsidRPr="001C0B4E">
              <w:rPr>
                <w:sz w:val="28"/>
                <w:szCs w:val="28"/>
              </w:rPr>
              <w:t>амда</w:t>
            </w:r>
            <w:proofErr w:type="spellEnd"/>
            <w:r w:rsidRPr="001C0B4E">
              <w:rPr>
                <w:sz w:val="28"/>
                <w:szCs w:val="28"/>
              </w:rPr>
              <w:t xml:space="preserve"> </w:t>
            </w:r>
            <w:proofErr w:type="spellStart"/>
            <w:r w:rsidRPr="001C0B4E">
              <w:rPr>
                <w:sz w:val="28"/>
                <w:szCs w:val="28"/>
              </w:rPr>
              <w:t>видеоконференц</w:t>
            </w:r>
            <w:proofErr w:type="spellEnd"/>
            <w:r w:rsidRPr="001C0B4E">
              <w:rPr>
                <w:sz w:val="28"/>
                <w:szCs w:val="28"/>
              </w:rPr>
              <w:t xml:space="preserve"> </w:t>
            </w:r>
            <w:proofErr w:type="spellStart"/>
            <w:r w:rsidRPr="001C0B4E">
              <w:rPr>
                <w:sz w:val="28"/>
                <w:szCs w:val="28"/>
              </w:rPr>
              <w:t>ало</w:t>
            </w:r>
            <w:r w:rsidR="001C0B4E" w:rsidRPr="001C0B4E">
              <w:rPr>
                <w:sz w:val="28"/>
                <w:szCs w:val="28"/>
              </w:rPr>
              <w:t>қ</w:t>
            </w:r>
            <w:r w:rsidRPr="001C0B4E">
              <w:rPr>
                <w:sz w:val="28"/>
                <w:szCs w:val="28"/>
              </w:rPr>
              <w:t>а</w:t>
            </w:r>
            <w:proofErr w:type="spellEnd"/>
            <w:r w:rsidRPr="001C0B4E">
              <w:rPr>
                <w:sz w:val="28"/>
                <w:szCs w:val="28"/>
              </w:rPr>
              <w:t>.</w:t>
            </w:r>
          </w:p>
          <w:p w14:paraId="106D242B" w14:textId="77777777" w:rsidR="00875FFD" w:rsidRPr="001C0B4E" w:rsidRDefault="00875FFD">
            <w:pPr>
              <w:jc w:val="both"/>
              <w:rPr>
                <w:sz w:val="28"/>
                <w:szCs w:val="28"/>
              </w:rPr>
            </w:pPr>
          </w:p>
          <w:p w14:paraId="4611350D" w14:textId="77777777" w:rsidR="00875FFD" w:rsidRPr="001C0B4E" w:rsidRDefault="00875FFD">
            <w:pPr>
              <w:jc w:val="both"/>
              <w:rPr>
                <w:sz w:val="28"/>
                <w:szCs w:val="28"/>
              </w:rPr>
            </w:pPr>
            <w:r w:rsidRPr="001C0B4E">
              <w:rPr>
                <w:sz w:val="28"/>
                <w:szCs w:val="28"/>
              </w:rPr>
              <w:t xml:space="preserve">Система сжатия, требующая равных вычислительных возможностей для сжатия и восстановления изображения. Эта форма сжатия используется в приложениях, в которых часто применяется как сжатие, так и восстановление изображение. Примерами являются: хранение неподвижных изображений в базах данных, передача цветных изображений (цветная факсимильная связь), производство видео, </w:t>
            </w:r>
            <w:proofErr w:type="spellStart"/>
            <w:r w:rsidRPr="001C0B4E">
              <w:rPr>
                <w:sz w:val="28"/>
                <w:szCs w:val="28"/>
              </w:rPr>
              <w:t>видеопочта</w:t>
            </w:r>
            <w:proofErr w:type="spellEnd"/>
            <w:r w:rsidRPr="001C0B4E">
              <w:rPr>
                <w:sz w:val="28"/>
                <w:szCs w:val="28"/>
              </w:rPr>
              <w:t xml:space="preserve">, видеотелефон и </w:t>
            </w:r>
            <w:proofErr w:type="spellStart"/>
            <w:r w:rsidRPr="001C0B4E">
              <w:rPr>
                <w:sz w:val="28"/>
                <w:szCs w:val="28"/>
              </w:rPr>
              <w:t>видеоконференционная</w:t>
            </w:r>
            <w:proofErr w:type="spellEnd"/>
            <w:r w:rsidRPr="001C0B4E">
              <w:rPr>
                <w:sz w:val="28"/>
                <w:szCs w:val="28"/>
              </w:rPr>
              <w:t xml:space="preserve"> связь.</w:t>
            </w:r>
          </w:p>
        </w:tc>
      </w:tr>
      <w:tr w:rsidR="00875FFD" w:rsidRPr="001C0B4E" w14:paraId="640F8D2E" w14:textId="77777777">
        <w:tc>
          <w:tcPr>
            <w:tcW w:w="3717" w:type="dxa"/>
          </w:tcPr>
          <w:p w14:paraId="644E8068" w14:textId="77777777" w:rsidR="00875FFD" w:rsidRPr="001C0B4E" w:rsidRDefault="00875FFD">
            <w:pPr>
              <w:rPr>
                <w:b/>
                <w:sz w:val="28"/>
                <w:szCs w:val="28"/>
              </w:rPr>
            </w:pPr>
          </w:p>
        </w:tc>
        <w:tc>
          <w:tcPr>
            <w:tcW w:w="5896" w:type="dxa"/>
          </w:tcPr>
          <w:p w14:paraId="32A0F624" w14:textId="77777777" w:rsidR="00875FFD" w:rsidRPr="001C0B4E" w:rsidRDefault="00875FFD">
            <w:pPr>
              <w:jc w:val="both"/>
              <w:rPr>
                <w:sz w:val="28"/>
                <w:szCs w:val="28"/>
              </w:rPr>
            </w:pPr>
          </w:p>
        </w:tc>
      </w:tr>
      <w:tr w:rsidR="00875FFD" w:rsidRPr="001C0B4E" w14:paraId="0EC13AD4" w14:textId="77777777">
        <w:tc>
          <w:tcPr>
            <w:tcW w:w="3717" w:type="dxa"/>
          </w:tcPr>
          <w:p w14:paraId="43A81034" w14:textId="77777777" w:rsidR="00875FFD" w:rsidRPr="001C0B4E" w:rsidRDefault="00875FFD">
            <w:pPr>
              <w:rPr>
                <w:b/>
                <w:sz w:val="28"/>
                <w:szCs w:val="28"/>
              </w:rPr>
            </w:pPr>
            <w:proofErr w:type="spellStart"/>
            <w:r w:rsidRPr="001C0B4E">
              <w:rPr>
                <w:b/>
                <w:sz w:val="28"/>
                <w:szCs w:val="28"/>
              </w:rPr>
              <w:t>Симметрик</w:t>
            </w:r>
            <w:proofErr w:type="spellEnd"/>
            <w:r w:rsidRPr="001C0B4E">
              <w:rPr>
                <w:b/>
                <w:sz w:val="28"/>
                <w:szCs w:val="28"/>
              </w:rPr>
              <w:t xml:space="preserve"> </w:t>
            </w:r>
            <w:proofErr w:type="spellStart"/>
            <w:r w:rsidRPr="001C0B4E">
              <w:rPr>
                <w:b/>
                <w:sz w:val="28"/>
                <w:szCs w:val="28"/>
              </w:rPr>
              <w:t>чи</w:t>
            </w:r>
            <w:r w:rsidR="001C0B4E" w:rsidRPr="001C0B4E">
              <w:rPr>
                <w:b/>
                <w:sz w:val="28"/>
                <w:szCs w:val="28"/>
              </w:rPr>
              <w:t>қ</w:t>
            </w:r>
            <w:r w:rsidRPr="001C0B4E">
              <w:rPr>
                <w:b/>
                <w:sz w:val="28"/>
                <w:szCs w:val="28"/>
              </w:rPr>
              <w:t>иш</w:t>
            </w:r>
            <w:proofErr w:type="spellEnd"/>
          </w:p>
          <w:p w14:paraId="21826359"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симметричный выход</w:t>
            </w:r>
          </w:p>
          <w:p w14:paraId="222A199C" w14:textId="77777777" w:rsidR="00875FFD" w:rsidRPr="001C0B4E" w:rsidRDefault="00875FFD">
            <w:pPr>
              <w:rPr>
                <w:b/>
                <w:sz w:val="28"/>
                <w:szCs w:val="28"/>
              </w:rPr>
            </w:pPr>
            <w:proofErr w:type="spellStart"/>
            <w:r w:rsidRPr="001C0B4E">
              <w:rPr>
                <w:b/>
                <w:sz w:val="28"/>
                <w:szCs w:val="28"/>
                <w:lang w:val="en-US"/>
              </w:rPr>
              <w:t>en</w:t>
            </w:r>
            <w:proofErr w:type="spellEnd"/>
            <w:r w:rsidRPr="001C0B4E">
              <w:rPr>
                <w:b/>
                <w:sz w:val="28"/>
                <w:szCs w:val="28"/>
              </w:rPr>
              <w:t xml:space="preserve"> - </w:t>
            </w:r>
            <w:r w:rsidRPr="001C0B4E">
              <w:rPr>
                <w:sz w:val="28"/>
                <w:szCs w:val="28"/>
                <w:lang w:val="en-US"/>
              </w:rPr>
              <w:t>symmetrical</w:t>
            </w:r>
            <w:r w:rsidRPr="001C0B4E">
              <w:rPr>
                <w:sz w:val="28"/>
                <w:szCs w:val="28"/>
              </w:rPr>
              <w:t xml:space="preserve"> </w:t>
            </w:r>
            <w:r w:rsidRPr="001C0B4E">
              <w:rPr>
                <w:sz w:val="28"/>
                <w:szCs w:val="28"/>
                <w:lang w:val="en-US"/>
              </w:rPr>
              <w:t>output</w:t>
            </w:r>
          </w:p>
          <w:p w14:paraId="44254C10" w14:textId="77777777" w:rsidR="00875FFD" w:rsidRPr="001C0B4E" w:rsidRDefault="00875FFD">
            <w:pPr>
              <w:rPr>
                <w:sz w:val="28"/>
                <w:szCs w:val="28"/>
              </w:rPr>
            </w:pPr>
          </w:p>
        </w:tc>
        <w:tc>
          <w:tcPr>
            <w:tcW w:w="5896" w:type="dxa"/>
          </w:tcPr>
          <w:p w14:paraId="65E3EC35" w14:textId="77777777" w:rsidR="00875FFD" w:rsidRPr="001C0B4E" w:rsidRDefault="00875FFD">
            <w:pPr>
              <w:jc w:val="both"/>
              <w:rPr>
                <w:sz w:val="28"/>
                <w:szCs w:val="28"/>
              </w:rPr>
            </w:pPr>
            <w:proofErr w:type="spellStart"/>
            <w:r w:rsidRPr="001C0B4E">
              <w:rPr>
                <w:sz w:val="28"/>
                <w:szCs w:val="28"/>
              </w:rPr>
              <w:t>Баъзи</w:t>
            </w:r>
            <w:proofErr w:type="spellEnd"/>
            <w:r w:rsidRPr="001C0B4E">
              <w:rPr>
                <w:sz w:val="28"/>
                <w:szCs w:val="28"/>
              </w:rPr>
              <w:t xml:space="preserve"> А/В </w:t>
            </w:r>
            <w:proofErr w:type="spellStart"/>
            <w:r w:rsidR="001C0B4E" w:rsidRPr="001C0B4E">
              <w:rPr>
                <w:sz w:val="28"/>
                <w:szCs w:val="28"/>
              </w:rPr>
              <w:t>қ</w:t>
            </w:r>
            <w:r w:rsidRPr="001C0B4E">
              <w:rPr>
                <w:sz w:val="28"/>
                <w:szCs w:val="28"/>
              </w:rPr>
              <w:t>урилмаларнинг</w:t>
            </w:r>
            <w:proofErr w:type="spellEnd"/>
            <w:r w:rsidRPr="001C0B4E">
              <w:rPr>
                <w:sz w:val="28"/>
                <w:szCs w:val="28"/>
              </w:rPr>
              <w:t xml:space="preserve"> </w:t>
            </w:r>
            <w:proofErr w:type="spellStart"/>
            <w:r w:rsidRPr="001C0B4E">
              <w:rPr>
                <w:sz w:val="28"/>
                <w:szCs w:val="28"/>
              </w:rPr>
              <w:t>симметрик</w:t>
            </w:r>
            <w:proofErr w:type="spellEnd"/>
            <w:r w:rsidRPr="001C0B4E">
              <w:rPr>
                <w:sz w:val="28"/>
                <w:szCs w:val="28"/>
              </w:rPr>
              <w:t xml:space="preserve"> </w:t>
            </w:r>
            <w:proofErr w:type="spellStart"/>
            <w:r w:rsidRPr="001C0B4E">
              <w:rPr>
                <w:sz w:val="28"/>
                <w:szCs w:val="28"/>
              </w:rPr>
              <w:t>сигнални</w:t>
            </w:r>
            <w:proofErr w:type="spellEnd"/>
            <w:r w:rsidRPr="001C0B4E">
              <w:rPr>
                <w:sz w:val="28"/>
                <w:szCs w:val="28"/>
              </w:rPr>
              <w:t xml:space="preserve"> </w:t>
            </w:r>
            <w:proofErr w:type="spellStart"/>
            <w:r w:rsidRPr="001C0B4E">
              <w:rPr>
                <w:sz w:val="28"/>
                <w:szCs w:val="28"/>
              </w:rPr>
              <w:t>учта</w:t>
            </w:r>
            <w:proofErr w:type="spellEnd"/>
            <w:r w:rsidRPr="001C0B4E">
              <w:rPr>
                <w:sz w:val="28"/>
                <w:szCs w:val="28"/>
              </w:rPr>
              <w:t xml:space="preserve"> </w:t>
            </w:r>
            <w:proofErr w:type="spellStart"/>
            <w:r w:rsidR="001C0B4E" w:rsidRPr="001C0B4E">
              <w:rPr>
                <w:sz w:val="28"/>
                <w:szCs w:val="28"/>
              </w:rPr>
              <w:t>ў</w:t>
            </w:r>
            <w:r w:rsidRPr="001C0B4E">
              <w:rPr>
                <w:sz w:val="28"/>
                <w:szCs w:val="28"/>
              </w:rPr>
              <w:t>тказгич</w:t>
            </w:r>
            <w:proofErr w:type="spellEnd"/>
            <w:r w:rsidRPr="001C0B4E">
              <w:rPr>
                <w:sz w:val="28"/>
                <w:szCs w:val="28"/>
              </w:rPr>
              <w:t xml:space="preserve"> </w:t>
            </w:r>
            <w:proofErr w:type="spellStart"/>
            <w:r w:rsidRPr="001C0B4E">
              <w:rPr>
                <w:sz w:val="28"/>
                <w:szCs w:val="28"/>
              </w:rPr>
              <w:t>ор</w:t>
            </w:r>
            <w:r w:rsidR="001C0B4E" w:rsidRPr="001C0B4E">
              <w:rPr>
                <w:sz w:val="28"/>
                <w:szCs w:val="28"/>
              </w:rPr>
              <w:t>қ</w:t>
            </w:r>
            <w:r w:rsidRPr="001C0B4E">
              <w:rPr>
                <w:sz w:val="28"/>
                <w:szCs w:val="28"/>
              </w:rPr>
              <w:t>али</w:t>
            </w:r>
            <w:proofErr w:type="spellEnd"/>
            <w:r w:rsidRPr="001C0B4E">
              <w:rPr>
                <w:sz w:val="28"/>
                <w:szCs w:val="28"/>
              </w:rPr>
              <w:t xml:space="preserve"> </w:t>
            </w:r>
            <w:proofErr w:type="spellStart"/>
            <w:r w:rsidRPr="001C0B4E">
              <w:rPr>
                <w:sz w:val="28"/>
                <w:szCs w:val="28"/>
              </w:rPr>
              <w:t>узатиш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м</w:t>
            </w:r>
            <w:r w:rsidR="001C0B4E" w:rsidRPr="001C0B4E">
              <w:rPr>
                <w:sz w:val="28"/>
                <w:szCs w:val="28"/>
              </w:rPr>
              <w:t>ў</w:t>
            </w:r>
            <w:r w:rsidRPr="001C0B4E">
              <w:rPr>
                <w:sz w:val="28"/>
                <w:szCs w:val="28"/>
              </w:rPr>
              <w:t>лжалланган</w:t>
            </w:r>
            <w:proofErr w:type="spellEnd"/>
            <w:r w:rsidRPr="001C0B4E">
              <w:rPr>
                <w:sz w:val="28"/>
                <w:szCs w:val="28"/>
              </w:rPr>
              <w:t xml:space="preserve"> </w:t>
            </w:r>
            <w:proofErr w:type="spellStart"/>
            <w:r w:rsidRPr="001C0B4E">
              <w:rPr>
                <w:sz w:val="28"/>
                <w:szCs w:val="28"/>
              </w:rPr>
              <w:t>разъеми</w:t>
            </w:r>
            <w:proofErr w:type="spellEnd"/>
            <w:r w:rsidRPr="001C0B4E">
              <w:rPr>
                <w:sz w:val="28"/>
                <w:szCs w:val="28"/>
              </w:rPr>
              <w:t xml:space="preserve">. Конструктив </w:t>
            </w:r>
            <w:proofErr w:type="spellStart"/>
            <w:r w:rsidRPr="001C0B4E">
              <w:rPr>
                <w:sz w:val="28"/>
                <w:szCs w:val="28"/>
              </w:rPr>
              <w:t>жи</w:t>
            </w:r>
            <w:r w:rsidR="001C0B4E" w:rsidRPr="001C0B4E">
              <w:rPr>
                <w:sz w:val="28"/>
                <w:szCs w:val="28"/>
              </w:rPr>
              <w:t>ҳ</w:t>
            </w:r>
            <w:r w:rsidRPr="001C0B4E">
              <w:rPr>
                <w:sz w:val="28"/>
                <w:szCs w:val="28"/>
              </w:rPr>
              <w:t>атдан</w:t>
            </w:r>
            <w:proofErr w:type="spellEnd"/>
            <w:r w:rsidRPr="001C0B4E">
              <w:rPr>
                <w:sz w:val="28"/>
                <w:szCs w:val="28"/>
              </w:rPr>
              <w:t xml:space="preserve"> </w:t>
            </w:r>
            <w:proofErr w:type="spellStart"/>
            <w:r w:rsidRPr="001C0B4E">
              <w:rPr>
                <w:sz w:val="28"/>
                <w:szCs w:val="28"/>
              </w:rPr>
              <w:t>симметрик</w:t>
            </w:r>
            <w:proofErr w:type="spellEnd"/>
            <w:r w:rsidRPr="001C0B4E">
              <w:rPr>
                <w:sz w:val="28"/>
                <w:szCs w:val="28"/>
              </w:rPr>
              <w:t xml:space="preserve"> </w:t>
            </w:r>
            <w:proofErr w:type="spellStart"/>
            <w:r w:rsidRPr="001C0B4E">
              <w:rPr>
                <w:sz w:val="28"/>
                <w:szCs w:val="28"/>
              </w:rPr>
              <w:t>чи</w:t>
            </w:r>
            <w:r w:rsidR="001C0B4E" w:rsidRPr="001C0B4E">
              <w:rPr>
                <w:sz w:val="28"/>
                <w:szCs w:val="28"/>
              </w:rPr>
              <w:t>қ</w:t>
            </w:r>
            <w:r w:rsidRPr="001C0B4E">
              <w:rPr>
                <w:sz w:val="28"/>
                <w:szCs w:val="28"/>
              </w:rPr>
              <w:t>иш</w:t>
            </w:r>
            <w:proofErr w:type="spellEnd"/>
            <w:r w:rsidRPr="001C0B4E">
              <w:rPr>
                <w:sz w:val="28"/>
                <w:szCs w:val="28"/>
              </w:rPr>
              <w:t xml:space="preserve"> </w:t>
            </w:r>
            <w:r w:rsidRPr="001C0B4E">
              <w:rPr>
                <w:sz w:val="28"/>
                <w:szCs w:val="28"/>
                <w:lang w:val="en-US"/>
              </w:rPr>
              <w:t>XLR</w:t>
            </w:r>
            <w:r w:rsidRPr="001C0B4E">
              <w:rPr>
                <w:sz w:val="28"/>
                <w:szCs w:val="28"/>
              </w:rPr>
              <w:t xml:space="preserve"> </w:t>
            </w:r>
            <w:proofErr w:type="spellStart"/>
            <w:r w:rsidRPr="001C0B4E">
              <w:rPr>
                <w:sz w:val="28"/>
                <w:szCs w:val="28"/>
              </w:rPr>
              <w:t>типидаги</w:t>
            </w:r>
            <w:proofErr w:type="spellEnd"/>
            <w:r w:rsidRPr="001C0B4E">
              <w:rPr>
                <w:sz w:val="28"/>
                <w:szCs w:val="28"/>
              </w:rPr>
              <w:t xml:space="preserve"> </w:t>
            </w:r>
            <w:proofErr w:type="spellStart"/>
            <w:r w:rsidRPr="001C0B4E">
              <w:rPr>
                <w:sz w:val="28"/>
                <w:szCs w:val="28"/>
              </w:rPr>
              <w:t>разъемларда</w:t>
            </w:r>
            <w:proofErr w:type="spellEnd"/>
            <w:r w:rsidRPr="001C0B4E">
              <w:rPr>
                <w:sz w:val="28"/>
                <w:szCs w:val="28"/>
              </w:rPr>
              <w:t xml:space="preserve"> </w:t>
            </w:r>
            <w:proofErr w:type="spellStart"/>
            <w:r w:rsidRPr="001C0B4E">
              <w:rPr>
                <w:sz w:val="28"/>
                <w:szCs w:val="28"/>
              </w:rPr>
              <w:t>бажарилади</w:t>
            </w:r>
            <w:proofErr w:type="spellEnd"/>
            <w:r w:rsidRPr="001C0B4E">
              <w:rPr>
                <w:sz w:val="28"/>
                <w:szCs w:val="28"/>
              </w:rPr>
              <w:t xml:space="preserve">. </w:t>
            </w:r>
            <w:proofErr w:type="spellStart"/>
            <w:r w:rsidRPr="001C0B4E">
              <w:rPr>
                <w:sz w:val="28"/>
                <w:szCs w:val="28"/>
              </w:rPr>
              <w:t>Фа</w:t>
            </w:r>
            <w:r w:rsidR="001C0B4E" w:rsidRPr="001C0B4E">
              <w:rPr>
                <w:sz w:val="28"/>
                <w:szCs w:val="28"/>
              </w:rPr>
              <w:t>қ</w:t>
            </w:r>
            <w:r w:rsidRPr="001C0B4E">
              <w:rPr>
                <w:sz w:val="28"/>
                <w:szCs w:val="28"/>
              </w:rPr>
              <w:t>ат</w:t>
            </w:r>
            <w:proofErr w:type="spellEnd"/>
            <w:r w:rsidRPr="001C0B4E">
              <w:rPr>
                <w:sz w:val="28"/>
                <w:szCs w:val="28"/>
              </w:rPr>
              <w:t xml:space="preserve"> </w:t>
            </w:r>
            <w:r w:rsidRPr="001C0B4E">
              <w:rPr>
                <w:sz w:val="28"/>
                <w:szCs w:val="28"/>
                <w:lang w:val="en-US"/>
              </w:rPr>
              <w:t>high</w:t>
            </w:r>
            <w:r w:rsidRPr="001C0B4E">
              <w:rPr>
                <w:sz w:val="28"/>
                <w:szCs w:val="28"/>
              </w:rPr>
              <w:t xml:space="preserve"> - </w:t>
            </w:r>
            <w:r w:rsidRPr="001C0B4E">
              <w:rPr>
                <w:sz w:val="28"/>
                <w:szCs w:val="28"/>
                <w:lang w:val="en-US"/>
              </w:rPr>
              <w:t>end</w:t>
            </w:r>
            <w:r w:rsidRPr="001C0B4E">
              <w:rPr>
                <w:sz w:val="28"/>
                <w:szCs w:val="28"/>
              </w:rPr>
              <w:t xml:space="preserve"> </w:t>
            </w:r>
            <w:proofErr w:type="spellStart"/>
            <w:r w:rsidRPr="001C0B4E">
              <w:rPr>
                <w:sz w:val="28"/>
                <w:szCs w:val="28"/>
              </w:rPr>
              <w:t>классидаги</w:t>
            </w:r>
            <w:proofErr w:type="spellEnd"/>
            <w:r w:rsidRPr="001C0B4E">
              <w:rPr>
                <w:sz w:val="28"/>
                <w:szCs w:val="28"/>
              </w:rPr>
              <w:t xml:space="preserve"> </w:t>
            </w:r>
            <w:proofErr w:type="spellStart"/>
            <w:r w:rsidRPr="001C0B4E">
              <w:rPr>
                <w:sz w:val="28"/>
                <w:szCs w:val="28"/>
              </w:rPr>
              <w:t>аппаратурада</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профессионал </w:t>
            </w:r>
            <w:proofErr w:type="spellStart"/>
            <w:r w:rsidRPr="001C0B4E">
              <w:rPr>
                <w:sz w:val="28"/>
                <w:szCs w:val="28"/>
              </w:rPr>
              <w:t>техникада</w:t>
            </w:r>
            <w:proofErr w:type="spellEnd"/>
            <w:r w:rsidRPr="001C0B4E">
              <w:rPr>
                <w:sz w:val="28"/>
                <w:szCs w:val="28"/>
              </w:rPr>
              <w:t xml:space="preserve"> </w:t>
            </w:r>
            <w:proofErr w:type="spellStart"/>
            <w:r w:rsidRPr="001C0B4E">
              <w:rPr>
                <w:sz w:val="28"/>
                <w:szCs w:val="28"/>
              </w:rPr>
              <w:t>учрайди</w:t>
            </w:r>
            <w:proofErr w:type="spellEnd"/>
            <w:r w:rsidRPr="001C0B4E">
              <w:rPr>
                <w:sz w:val="28"/>
                <w:szCs w:val="28"/>
              </w:rPr>
              <w:t>.</w:t>
            </w:r>
          </w:p>
          <w:p w14:paraId="73E9AAC2" w14:textId="77777777" w:rsidR="00875FFD" w:rsidRPr="001C0B4E" w:rsidRDefault="00875FFD">
            <w:pPr>
              <w:jc w:val="both"/>
              <w:rPr>
                <w:sz w:val="28"/>
                <w:szCs w:val="28"/>
              </w:rPr>
            </w:pPr>
          </w:p>
          <w:p w14:paraId="6648B7D4" w14:textId="77777777" w:rsidR="00875FFD" w:rsidRPr="001C0B4E" w:rsidRDefault="00875FFD">
            <w:pPr>
              <w:jc w:val="both"/>
              <w:rPr>
                <w:sz w:val="28"/>
                <w:szCs w:val="28"/>
              </w:rPr>
            </w:pPr>
            <w:r w:rsidRPr="001C0B4E">
              <w:rPr>
                <w:sz w:val="28"/>
                <w:szCs w:val="28"/>
              </w:rPr>
              <w:t xml:space="preserve">Разъем некоторых А/В устройств для передачи симметричного сигнала по трем проводникам. Симметричные выходы конструктивно выполняются на разъемах типа XLR. Встречаются </w:t>
            </w:r>
            <w:r w:rsidRPr="001C0B4E">
              <w:rPr>
                <w:sz w:val="28"/>
                <w:szCs w:val="28"/>
              </w:rPr>
              <w:lastRenderedPageBreak/>
              <w:t xml:space="preserve">только в аппаратуре класса </w:t>
            </w:r>
            <w:proofErr w:type="spellStart"/>
            <w:r w:rsidRPr="001C0B4E">
              <w:rPr>
                <w:sz w:val="28"/>
                <w:szCs w:val="28"/>
              </w:rPr>
              <w:t>high-end</w:t>
            </w:r>
            <w:proofErr w:type="spellEnd"/>
            <w:r w:rsidRPr="001C0B4E">
              <w:rPr>
                <w:sz w:val="28"/>
                <w:szCs w:val="28"/>
              </w:rPr>
              <w:t xml:space="preserve"> и профессиональной технике.</w:t>
            </w:r>
          </w:p>
        </w:tc>
      </w:tr>
      <w:tr w:rsidR="00875FFD" w:rsidRPr="001C0B4E" w14:paraId="61AA79DA" w14:textId="77777777">
        <w:tc>
          <w:tcPr>
            <w:tcW w:w="3717" w:type="dxa"/>
          </w:tcPr>
          <w:p w14:paraId="25FA7F54" w14:textId="77777777" w:rsidR="00875FFD" w:rsidRPr="001C0B4E" w:rsidRDefault="00875FFD">
            <w:pPr>
              <w:rPr>
                <w:b/>
                <w:sz w:val="28"/>
                <w:szCs w:val="28"/>
              </w:rPr>
            </w:pPr>
            <w:r w:rsidRPr="001C0B4E">
              <w:rPr>
                <w:b/>
                <w:sz w:val="28"/>
                <w:szCs w:val="28"/>
              </w:rPr>
              <w:lastRenderedPageBreak/>
              <w:t>Симплекс интерфейс</w:t>
            </w:r>
          </w:p>
          <w:p w14:paraId="15F388B8"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симплексный интерфейс</w:t>
            </w:r>
          </w:p>
          <w:p w14:paraId="3AD0AE18"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simplex</w:t>
            </w:r>
            <w:r w:rsidRPr="001C0B4E">
              <w:rPr>
                <w:sz w:val="28"/>
                <w:szCs w:val="28"/>
              </w:rPr>
              <w:t xml:space="preserve"> </w:t>
            </w:r>
            <w:r w:rsidRPr="001C0B4E">
              <w:rPr>
                <w:sz w:val="28"/>
                <w:szCs w:val="28"/>
                <w:lang w:val="en-US"/>
              </w:rPr>
              <w:t>interface</w:t>
            </w:r>
          </w:p>
          <w:p w14:paraId="72B3B1D9" w14:textId="77777777" w:rsidR="00875FFD" w:rsidRPr="001C0B4E" w:rsidRDefault="00875FFD">
            <w:pPr>
              <w:rPr>
                <w:sz w:val="28"/>
                <w:szCs w:val="28"/>
              </w:rPr>
            </w:pPr>
          </w:p>
        </w:tc>
        <w:tc>
          <w:tcPr>
            <w:tcW w:w="5896" w:type="dxa"/>
          </w:tcPr>
          <w:p w14:paraId="72BAB795" w14:textId="77777777" w:rsidR="00875FFD" w:rsidRPr="001C0B4E" w:rsidRDefault="00875FFD">
            <w:pPr>
              <w:jc w:val="both"/>
              <w:rPr>
                <w:sz w:val="28"/>
                <w:szCs w:val="28"/>
              </w:rPr>
            </w:pPr>
            <w:proofErr w:type="spellStart"/>
            <w:r w:rsidRPr="001C0B4E">
              <w:rPr>
                <w:sz w:val="28"/>
                <w:szCs w:val="28"/>
              </w:rPr>
              <w:t>Маълумотларни</w:t>
            </w:r>
            <w:proofErr w:type="spellEnd"/>
            <w:r w:rsidRPr="001C0B4E">
              <w:rPr>
                <w:sz w:val="28"/>
                <w:szCs w:val="28"/>
              </w:rPr>
              <w:t xml:space="preserve"> </w:t>
            </w:r>
            <w:proofErr w:type="spellStart"/>
            <w:r w:rsidRPr="001C0B4E">
              <w:rPr>
                <w:sz w:val="28"/>
                <w:szCs w:val="28"/>
              </w:rPr>
              <w:t>фа</w:t>
            </w:r>
            <w:r w:rsidR="001C0B4E" w:rsidRPr="001C0B4E">
              <w:rPr>
                <w:sz w:val="28"/>
                <w:szCs w:val="28"/>
              </w:rPr>
              <w:t>қ</w:t>
            </w:r>
            <w:r w:rsidRPr="001C0B4E">
              <w:rPr>
                <w:sz w:val="28"/>
                <w:szCs w:val="28"/>
              </w:rPr>
              <w:t>ат</w:t>
            </w:r>
            <w:proofErr w:type="spellEnd"/>
            <w:r w:rsidRPr="001C0B4E">
              <w:rPr>
                <w:sz w:val="28"/>
                <w:szCs w:val="28"/>
              </w:rPr>
              <w:t xml:space="preserve"> </w:t>
            </w:r>
            <w:proofErr w:type="spellStart"/>
            <w:r w:rsidRPr="001C0B4E">
              <w:rPr>
                <w:sz w:val="28"/>
                <w:szCs w:val="28"/>
              </w:rPr>
              <w:t>битта</w:t>
            </w:r>
            <w:proofErr w:type="spellEnd"/>
            <w:r w:rsidRPr="001C0B4E">
              <w:rPr>
                <w:sz w:val="28"/>
                <w:szCs w:val="28"/>
              </w:rPr>
              <w:t xml:space="preserve"> </w:t>
            </w:r>
            <w:proofErr w:type="spellStart"/>
            <w:r w:rsidRPr="001C0B4E">
              <w:rPr>
                <w:sz w:val="28"/>
                <w:szCs w:val="28"/>
              </w:rPr>
              <w:t>й</w:t>
            </w:r>
            <w:r w:rsidR="001C0B4E" w:rsidRPr="001C0B4E">
              <w:rPr>
                <w:sz w:val="28"/>
                <w:szCs w:val="28"/>
              </w:rPr>
              <w:t>ў</w:t>
            </w:r>
            <w:r w:rsidRPr="001C0B4E">
              <w:rPr>
                <w:sz w:val="28"/>
                <w:szCs w:val="28"/>
              </w:rPr>
              <w:t>налишда</w:t>
            </w:r>
            <w:proofErr w:type="spellEnd"/>
            <w:r w:rsidRPr="001C0B4E">
              <w:rPr>
                <w:sz w:val="28"/>
                <w:szCs w:val="28"/>
              </w:rPr>
              <w:t xml:space="preserve"> </w:t>
            </w:r>
            <w:proofErr w:type="spellStart"/>
            <w:r w:rsidRPr="001C0B4E">
              <w:rPr>
                <w:sz w:val="28"/>
                <w:szCs w:val="28"/>
              </w:rPr>
              <w:t>узатадиган</w:t>
            </w:r>
            <w:proofErr w:type="spellEnd"/>
            <w:r w:rsidRPr="001C0B4E">
              <w:rPr>
                <w:sz w:val="28"/>
                <w:szCs w:val="28"/>
              </w:rPr>
              <w:t xml:space="preserve"> интерфейс; </w:t>
            </w:r>
            <w:proofErr w:type="spellStart"/>
            <w:r w:rsidRPr="001C0B4E">
              <w:rPr>
                <w:sz w:val="28"/>
                <w:szCs w:val="28"/>
              </w:rPr>
              <w:t>бир</w:t>
            </w:r>
            <w:proofErr w:type="spellEnd"/>
            <w:r w:rsidRPr="001C0B4E">
              <w:rPr>
                <w:sz w:val="28"/>
                <w:szCs w:val="28"/>
              </w:rPr>
              <w:t xml:space="preserve"> </w:t>
            </w:r>
            <w:proofErr w:type="spellStart"/>
            <w:r w:rsidRPr="001C0B4E">
              <w:rPr>
                <w:sz w:val="28"/>
                <w:szCs w:val="28"/>
              </w:rPr>
              <w:t>томонга</w:t>
            </w:r>
            <w:proofErr w:type="spellEnd"/>
            <w:r w:rsidRPr="001C0B4E">
              <w:rPr>
                <w:sz w:val="28"/>
                <w:szCs w:val="28"/>
              </w:rPr>
              <w:t xml:space="preserve"> </w:t>
            </w:r>
            <w:proofErr w:type="spellStart"/>
            <w:r w:rsidRPr="001C0B4E">
              <w:rPr>
                <w:sz w:val="28"/>
                <w:szCs w:val="28"/>
              </w:rPr>
              <w:t>й</w:t>
            </w:r>
            <w:r w:rsidR="001C0B4E" w:rsidRPr="001C0B4E">
              <w:rPr>
                <w:sz w:val="28"/>
                <w:szCs w:val="28"/>
              </w:rPr>
              <w:t>ў</w:t>
            </w:r>
            <w:r w:rsidRPr="001C0B4E">
              <w:rPr>
                <w:sz w:val="28"/>
                <w:szCs w:val="28"/>
              </w:rPr>
              <w:t>налтирилган</w:t>
            </w:r>
            <w:proofErr w:type="spellEnd"/>
            <w:r w:rsidRPr="001C0B4E">
              <w:rPr>
                <w:sz w:val="28"/>
                <w:szCs w:val="28"/>
              </w:rPr>
              <w:t xml:space="preserve"> интерфейс.</w:t>
            </w:r>
          </w:p>
          <w:p w14:paraId="0021C2BF" w14:textId="77777777" w:rsidR="00875FFD" w:rsidRPr="001C0B4E" w:rsidRDefault="00875FFD">
            <w:pPr>
              <w:jc w:val="both"/>
              <w:rPr>
                <w:sz w:val="28"/>
                <w:szCs w:val="28"/>
              </w:rPr>
            </w:pPr>
          </w:p>
          <w:p w14:paraId="2A38D75B" w14:textId="77777777" w:rsidR="00875FFD" w:rsidRPr="001C0B4E" w:rsidRDefault="00875FFD">
            <w:pPr>
              <w:jc w:val="both"/>
              <w:rPr>
                <w:sz w:val="28"/>
                <w:szCs w:val="28"/>
              </w:rPr>
            </w:pPr>
            <w:r w:rsidRPr="001C0B4E">
              <w:rPr>
                <w:sz w:val="28"/>
                <w:szCs w:val="28"/>
              </w:rPr>
              <w:t>Интерфейс, допускающий передачу данных только в одном направлении; однонаправленный интерфейс.</w:t>
            </w:r>
          </w:p>
        </w:tc>
      </w:tr>
      <w:tr w:rsidR="00875FFD" w:rsidRPr="001C0B4E" w14:paraId="15B21862" w14:textId="77777777">
        <w:tc>
          <w:tcPr>
            <w:tcW w:w="3717" w:type="dxa"/>
          </w:tcPr>
          <w:p w14:paraId="64118678" w14:textId="77777777" w:rsidR="00875FFD" w:rsidRPr="001C0B4E" w:rsidRDefault="00875FFD">
            <w:pPr>
              <w:rPr>
                <w:b/>
                <w:sz w:val="28"/>
                <w:szCs w:val="28"/>
              </w:rPr>
            </w:pPr>
            <w:r w:rsidRPr="001C0B4E">
              <w:rPr>
                <w:b/>
                <w:sz w:val="28"/>
                <w:szCs w:val="28"/>
              </w:rPr>
              <w:t>Синдром</w:t>
            </w:r>
          </w:p>
          <w:p w14:paraId="0F60A77A"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синдром</w:t>
            </w:r>
          </w:p>
          <w:p w14:paraId="0A05ACCB" w14:textId="77777777" w:rsidR="00875FFD" w:rsidRPr="001C0B4E" w:rsidRDefault="00875FFD">
            <w:pPr>
              <w:rPr>
                <w:sz w:val="28"/>
                <w:szCs w:val="28"/>
              </w:rPr>
            </w:pPr>
            <w:proofErr w:type="spellStart"/>
            <w:r w:rsidRPr="001C0B4E">
              <w:rPr>
                <w:b/>
                <w:sz w:val="28"/>
                <w:szCs w:val="28"/>
                <w:lang w:val="en-US"/>
              </w:rPr>
              <w:t>en</w:t>
            </w:r>
            <w:proofErr w:type="spellEnd"/>
            <w:r w:rsidRPr="001C0B4E">
              <w:rPr>
                <w:sz w:val="28"/>
                <w:szCs w:val="28"/>
              </w:rPr>
              <w:t xml:space="preserve"> - </w:t>
            </w:r>
            <w:r w:rsidRPr="001C0B4E">
              <w:rPr>
                <w:sz w:val="28"/>
                <w:szCs w:val="28"/>
                <w:lang w:val="en-US"/>
              </w:rPr>
              <w:t>syndrome</w:t>
            </w:r>
          </w:p>
          <w:p w14:paraId="16C2A770" w14:textId="77777777" w:rsidR="00875FFD" w:rsidRPr="001C0B4E" w:rsidRDefault="00875FFD">
            <w:pPr>
              <w:rPr>
                <w:sz w:val="28"/>
                <w:szCs w:val="28"/>
              </w:rPr>
            </w:pPr>
          </w:p>
        </w:tc>
        <w:tc>
          <w:tcPr>
            <w:tcW w:w="5896" w:type="dxa"/>
          </w:tcPr>
          <w:p w14:paraId="449E364C" w14:textId="77777777" w:rsidR="00875FFD" w:rsidRPr="001C0B4E" w:rsidRDefault="00875FFD">
            <w:pPr>
              <w:jc w:val="both"/>
              <w:rPr>
                <w:sz w:val="28"/>
                <w:szCs w:val="28"/>
              </w:rPr>
            </w:pPr>
            <w:proofErr w:type="spellStart"/>
            <w:r w:rsidRPr="001C0B4E">
              <w:rPr>
                <w:sz w:val="28"/>
                <w:szCs w:val="28"/>
              </w:rPr>
              <w:t>Кодли</w:t>
            </w:r>
            <w:proofErr w:type="spellEnd"/>
            <w:r w:rsidRPr="001C0B4E">
              <w:rPr>
                <w:sz w:val="28"/>
                <w:szCs w:val="28"/>
              </w:rPr>
              <w:t xml:space="preserve"> </w:t>
            </w:r>
            <w:proofErr w:type="spellStart"/>
            <w:r w:rsidRPr="001C0B4E">
              <w:rPr>
                <w:sz w:val="28"/>
                <w:szCs w:val="28"/>
              </w:rPr>
              <w:t>символни</w:t>
            </w:r>
            <w:proofErr w:type="spellEnd"/>
            <w:r w:rsidRPr="001C0B4E">
              <w:rPr>
                <w:sz w:val="28"/>
                <w:szCs w:val="28"/>
              </w:rPr>
              <w:t xml:space="preserve"> </w:t>
            </w:r>
            <w:proofErr w:type="spellStart"/>
            <w:r w:rsidRPr="001C0B4E">
              <w:rPr>
                <w:sz w:val="28"/>
                <w:szCs w:val="28"/>
              </w:rPr>
              <w:t>узатишда</w:t>
            </w:r>
            <w:proofErr w:type="spellEnd"/>
            <w:r w:rsidRPr="001C0B4E">
              <w:rPr>
                <w:sz w:val="28"/>
                <w:szCs w:val="28"/>
              </w:rPr>
              <w:t xml:space="preserve"> </w:t>
            </w:r>
            <w:proofErr w:type="spellStart"/>
            <w:r w:rsidRPr="001C0B4E">
              <w:rPr>
                <w:sz w:val="28"/>
                <w:szCs w:val="28"/>
              </w:rPr>
              <w:t>хатони</w:t>
            </w:r>
            <w:proofErr w:type="spellEnd"/>
            <w:r w:rsidRPr="001C0B4E">
              <w:rPr>
                <w:sz w:val="28"/>
                <w:szCs w:val="28"/>
              </w:rPr>
              <w:t xml:space="preserve"> </w:t>
            </w:r>
            <w:proofErr w:type="spellStart"/>
            <w:r w:rsidR="001C0B4E" w:rsidRPr="001C0B4E">
              <w:rPr>
                <w:sz w:val="28"/>
                <w:szCs w:val="28"/>
              </w:rPr>
              <w:t>ҳ</w:t>
            </w:r>
            <w:r w:rsidRPr="001C0B4E">
              <w:rPr>
                <w:sz w:val="28"/>
                <w:szCs w:val="28"/>
              </w:rPr>
              <w:t>исоблашнинг</w:t>
            </w:r>
            <w:proofErr w:type="spellEnd"/>
            <w:r w:rsidRPr="001C0B4E">
              <w:rPr>
                <w:sz w:val="28"/>
                <w:szCs w:val="28"/>
              </w:rPr>
              <w:t xml:space="preserve"> </w:t>
            </w:r>
            <w:proofErr w:type="spellStart"/>
            <w:r w:rsidRPr="001C0B4E">
              <w:rPr>
                <w:sz w:val="28"/>
                <w:szCs w:val="28"/>
              </w:rPr>
              <w:t>дастлабки</w:t>
            </w:r>
            <w:proofErr w:type="spellEnd"/>
            <w:r w:rsidRPr="001C0B4E">
              <w:rPr>
                <w:sz w:val="28"/>
                <w:szCs w:val="28"/>
              </w:rPr>
              <w:t xml:space="preserve"> </w:t>
            </w:r>
            <w:proofErr w:type="spellStart"/>
            <w:r w:rsidRPr="001C0B4E">
              <w:rPr>
                <w:sz w:val="28"/>
                <w:szCs w:val="28"/>
              </w:rPr>
              <w:t>натижаси</w:t>
            </w:r>
            <w:proofErr w:type="spellEnd"/>
            <w:r w:rsidRPr="001C0B4E">
              <w:rPr>
                <w:sz w:val="28"/>
                <w:szCs w:val="28"/>
              </w:rPr>
              <w:t xml:space="preserve">; синдром </w:t>
            </w:r>
            <w:proofErr w:type="spellStart"/>
            <w:r w:rsidRPr="001C0B4E">
              <w:rPr>
                <w:sz w:val="28"/>
                <w:szCs w:val="28"/>
              </w:rPr>
              <w:t>нолга</w:t>
            </w:r>
            <w:proofErr w:type="spellEnd"/>
            <w:r w:rsidRPr="001C0B4E">
              <w:rPr>
                <w:sz w:val="28"/>
                <w:szCs w:val="28"/>
              </w:rPr>
              <w:t xml:space="preserve"> </w:t>
            </w:r>
            <w:proofErr w:type="spellStart"/>
            <w:r w:rsidRPr="001C0B4E">
              <w:rPr>
                <w:sz w:val="28"/>
                <w:szCs w:val="28"/>
              </w:rPr>
              <w:t>тенг</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лса</w:t>
            </w:r>
            <w:proofErr w:type="spellEnd"/>
            <w:r w:rsidRPr="001C0B4E">
              <w:rPr>
                <w:sz w:val="28"/>
                <w:szCs w:val="28"/>
              </w:rPr>
              <w:t xml:space="preserve">, символ </w:t>
            </w:r>
            <w:proofErr w:type="spellStart"/>
            <w:r w:rsidRPr="001C0B4E">
              <w:rPr>
                <w:sz w:val="28"/>
                <w:szCs w:val="28"/>
              </w:rPr>
              <w:t>т</w:t>
            </w:r>
            <w:r w:rsidR="001C0B4E" w:rsidRPr="001C0B4E">
              <w:rPr>
                <w:sz w:val="28"/>
                <w:szCs w:val="28"/>
              </w:rPr>
              <w:t>ўғ</w:t>
            </w:r>
            <w:r w:rsidRPr="001C0B4E">
              <w:rPr>
                <w:sz w:val="28"/>
                <w:szCs w:val="28"/>
              </w:rPr>
              <w:t>ри</w:t>
            </w:r>
            <w:proofErr w:type="spellEnd"/>
            <w:r w:rsidRPr="001C0B4E">
              <w:rPr>
                <w:sz w:val="28"/>
                <w:szCs w:val="28"/>
              </w:rPr>
              <w:t xml:space="preserve"> </w:t>
            </w:r>
            <w:proofErr w:type="spellStart"/>
            <w:r w:rsidRPr="001C0B4E">
              <w:rPr>
                <w:sz w:val="28"/>
                <w:szCs w:val="28"/>
              </w:rPr>
              <w:t>узатилган</w:t>
            </w:r>
            <w:proofErr w:type="spellEnd"/>
            <w:r w:rsidRPr="001C0B4E">
              <w:rPr>
                <w:sz w:val="28"/>
                <w:szCs w:val="28"/>
              </w:rPr>
              <w:t xml:space="preserve">, </w:t>
            </w:r>
            <w:proofErr w:type="spellStart"/>
            <w:r w:rsidRPr="001C0B4E">
              <w:rPr>
                <w:sz w:val="28"/>
                <w:szCs w:val="28"/>
              </w:rPr>
              <w:t>деб</w:t>
            </w:r>
            <w:proofErr w:type="spellEnd"/>
            <w:r w:rsidRPr="001C0B4E">
              <w:rPr>
                <w:sz w:val="28"/>
                <w:szCs w:val="28"/>
              </w:rPr>
              <w:t xml:space="preserve"> </w:t>
            </w:r>
            <w:proofErr w:type="spellStart"/>
            <w:r w:rsidRPr="001C0B4E">
              <w:rPr>
                <w:sz w:val="28"/>
                <w:szCs w:val="28"/>
              </w:rPr>
              <w:t>фараз</w:t>
            </w:r>
            <w:proofErr w:type="spellEnd"/>
            <w:r w:rsidRPr="001C0B4E">
              <w:rPr>
                <w:sz w:val="28"/>
                <w:szCs w:val="28"/>
              </w:rPr>
              <w:t xml:space="preserve"> </w:t>
            </w:r>
            <w:proofErr w:type="spellStart"/>
            <w:r w:rsidR="001C0B4E" w:rsidRPr="001C0B4E">
              <w:rPr>
                <w:sz w:val="28"/>
                <w:szCs w:val="28"/>
              </w:rPr>
              <w:t>қ</w:t>
            </w:r>
            <w:r w:rsidRPr="001C0B4E">
              <w:rPr>
                <w:sz w:val="28"/>
                <w:szCs w:val="28"/>
              </w:rPr>
              <w:t>илинади</w:t>
            </w:r>
            <w:proofErr w:type="spellEnd"/>
            <w:r w:rsidRPr="001C0B4E">
              <w:rPr>
                <w:sz w:val="28"/>
                <w:szCs w:val="28"/>
              </w:rPr>
              <w:t>.</w:t>
            </w:r>
          </w:p>
          <w:p w14:paraId="0495EDCF" w14:textId="77777777" w:rsidR="00875FFD" w:rsidRPr="001C0B4E" w:rsidRDefault="00875FFD">
            <w:pPr>
              <w:jc w:val="both"/>
              <w:rPr>
                <w:sz w:val="28"/>
                <w:szCs w:val="28"/>
              </w:rPr>
            </w:pPr>
          </w:p>
          <w:p w14:paraId="06D0DCC5" w14:textId="77777777" w:rsidR="00875FFD" w:rsidRPr="001C0B4E" w:rsidRDefault="00875FFD">
            <w:pPr>
              <w:jc w:val="both"/>
              <w:rPr>
                <w:sz w:val="28"/>
                <w:szCs w:val="28"/>
              </w:rPr>
            </w:pPr>
            <w:r w:rsidRPr="001C0B4E">
              <w:rPr>
                <w:sz w:val="28"/>
                <w:szCs w:val="28"/>
              </w:rPr>
              <w:t xml:space="preserve">Начальный результат расчета ошибки при передаче кодового символа; если синдром </w:t>
            </w:r>
            <w:proofErr w:type="spellStart"/>
            <w:r w:rsidRPr="001C0B4E">
              <w:rPr>
                <w:sz w:val="28"/>
                <w:szCs w:val="28"/>
              </w:rPr>
              <w:t>равнен</w:t>
            </w:r>
            <w:proofErr w:type="spellEnd"/>
            <w:r w:rsidRPr="001C0B4E">
              <w:rPr>
                <w:sz w:val="28"/>
                <w:szCs w:val="28"/>
              </w:rPr>
              <w:t xml:space="preserve"> нулю, предполагается, что символ передан верно.</w:t>
            </w:r>
          </w:p>
        </w:tc>
      </w:tr>
      <w:tr w:rsidR="00875FFD" w:rsidRPr="001C0B4E" w14:paraId="4E489A8C" w14:textId="77777777">
        <w:tc>
          <w:tcPr>
            <w:tcW w:w="3717" w:type="dxa"/>
          </w:tcPr>
          <w:p w14:paraId="6C5E1E86" w14:textId="77777777" w:rsidR="00875FFD" w:rsidRPr="001C0B4E" w:rsidRDefault="00875FFD">
            <w:pPr>
              <w:rPr>
                <w:b/>
                <w:sz w:val="28"/>
                <w:szCs w:val="28"/>
              </w:rPr>
            </w:pPr>
          </w:p>
        </w:tc>
        <w:tc>
          <w:tcPr>
            <w:tcW w:w="5896" w:type="dxa"/>
          </w:tcPr>
          <w:p w14:paraId="71C5D9FC" w14:textId="77777777" w:rsidR="00875FFD" w:rsidRPr="001C0B4E" w:rsidRDefault="00875FFD">
            <w:pPr>
              <w:jc w:val="both"/>
              <w:rPr>
                <w:sz w:val="28"/>
                <w:szCs w:val="28"/>
              </w:rPr>
            </w:pPr>
          </w:p>
        </w:tc>
      </w:tr>
      <w:tr w:rsidR="00875FFD" w:rsidRPr="001C0B4E" w14:paraId="1FE13E8B" w14:textId="77777777">
        <w:tc>
          <w:tcPr>
            <w:tcW w:w="3717" w:type="dxa"/>
          </w:tcPr>
          <w:p w14:paraId="525DCC64" w14:textId="77777777" w:rsidR="00875FFD" w:rsidRPr="001C0B4E" w:rsidRDefault="00875FFD">
            <w:pPr>
              <w:rPr>
                <w:b/>
                <w:sz w:val="28"/>
                <w:szCs w:val="28"/>
              </w:rPr>
            </w:pPr>
            <w:proofErr w:type="spellStart"/>
            <w:r w:rsidRPr="001C0B4E">
              <w:rPr>
                <w:b/>
                <w:sz w:val="28"/>
                <w:szCs w:val="28"/>
              </w:rPr>
              <w:t>Синиш</w:t>
            </w:r>
            <w:proofErr w:type="spellEnd"/>
            <w:r w:rsidRPr="001C0B4E">
              <w:rPr>
                <w:b/>
                <w:sz w:val="28"/>
                <w:szCs w:val="28"/>
              </w:rPr>
              <w:t xml:space="preserve"> </w:t>
            </w:r>
            <w:proofErr w:type="spellStart"/>
            <w:r w:rsidRPr="001C0B4E">
              <w:rPr>
                <w:b/>
                <w:sz w:val="28"/>
                <w:szCs w:val="28"/>
              </w:rPr>
              <w:t>бурчаги</w:t>
            </w:r>
            <w:proofErr w:type="spellEnd"/>
          </w:p>
          <w:p w14:paraId="737708DE"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угол преломления</w:t>
            </w:r>
          </w:p>
          <w:p w14:paraId="389C261C"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sz w:val="28"/>
                <w:szCs w:val="28"/>
              </w:rPr>
              <w:t xml:space="preserve"> - </w:t>
            </w:r>
            <w:r w:rsidRPr="001C0B4E">
              <w:rPr>
                <w:sz w:val="28"/>
                <w:szCs w:val="28"/>
                <w:lang w:val="en-US"/>
              </w:rPr>
              <w:t>refraction</w:t>
            </w:r>
            <w:r w:rsidRPr="001C0B4E">
              <w:rPr>
                <w:sz w:val="28"/>
                <w:szCs w:val="28"/>
              </w:rPr>
              <w:t xml:space="preserve"> </w:t>
            </w:r>
            <w:r w:rsidRPr="001C0B4E">
              <w:rPr>
                <w:sz w:val="28"/>
                <w:szCs w:val="28"/>
                <w:lang w:val="en-US"/>
              </w:rPr>
              <w:t>corner</w:t>
            </w:r>
            <w:r w:rsidRPr="001C0B4E">
              <w:rPr>
                <w:sz w:val="28"/>
                <w:szCs w:val="28"/>
              </w:rPr>
              <w:t xml:space="preserve">  </w:t>
            </w:r>
          </w:p>
          <w:p w14:paraId="596EC495" w14:textId="77777777" w:rsidR="00875FFD" w:rsidRPr="001C0B4E" w:rsidRDefault="00875FFD">
            <w:pPr>
              <w:rPr>
                <w:sz w:val="28"/>
                <w:szCs w:val="28"/>
              </w:rPr>
            </w:pPr>
          </w:p>
          <w:p w14:paraId="09785BC1" w14:textId="77777777" w:rsidR="00875FFD" w:rsidRPr="001C0B4E" w:rsidRDefault="00875FFD">
            <w:pPr>
              <w:rPr>
                <w:sz w:val="28"/>
                <w:szCs w:val="28"/>
              </w:rPr>
            </w:pPr>
          </w:p>
        </w:tc>
        <w:tc>
          <w:tcPr>
            <w:tcW w:w="5896" w:type="dxa"/>
          </w:tcPr>
          <w:p w14:paraId="6964A37F" w14:textId="77777777" w:rsidR="00875FFD" w:rsidRPr="001C0B4E" w:rsidRDefault="00875FFD">
            <w:pPr>
              <w:jc w:val="both"/>
              <w:rPr>
                <w:sz w:val="28"/>
                <w:szCs w:val="28"/>
              </w:rPr>
            </w:pPr>
            <w:proofErr w:type="spellStart"/>
            <w:r w:rsidRPr="001C0B4E">
              <w:rPr>
                <w:sz w:val="28"/>
                <w:szCs w:val="28"/>
              </w:rPr>
              <w:t>Текисликка</w:t>
            </w:r>
            <w:proofErr w:type="spellEnd"/>
            <w:r w:rsidRPr="001C0B4E">
              <w:rPr>
                <w:sz w:val="28"/>
                <w:szCs w:val="28"/>
              </w:rPr>
              <w:t xml:space="preserve"> перпендикуляр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w:t>
            </w:r>
            <w:proofErr w:type="spellStart"/>
            <w:r w:rsidRPr="001C0B4E">
              <w:rPr>
                <w:sz w:val="28"/>
                <w:szCs w:val="28"/>
              </w:rPr>
              <w:t>нормал</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синган</w:t>
            </w:r>
            <w:proofErr w:type="spellEnd"/>
            <w:r w:rsidRPr="001C0B4E">
              <w:rPr>
                <w:sz w:val="28"/>
                <w:szCs w:val="28"/>
              </w:rPr>
              <w:t xml:space="preserve"> </w:t>
            </w:r>
            <w:proofErr w:type="spellStart"/>
            <w:r w:rsidRPr="001C0B4E">
              <w:rPr>
                <w:sz w:val="28"/>
                <w:szCs w:val="28"/>
              </w:rPr>
              <w:t>ёру</w:t>
            </w:r>
            <w:r w:rsidR="001C0B4E" w:rsidRPr="001C0B4E">
              <w:rPr>
                <w:sz w:val="28"/>
                <w:szCs w:val="28"/>
              </w:rPr>
              <w:t>ғ</w:t>
            </w:r>
            <w:r w:rsidRPr="001C0B4E">
              <w:rPr>
                <w:sz w:val="28"/>
                <w:szCs w:val="28"/>
              </w:rPr>
              <w:t>лик</w:t>
            </w:r>
            <w:proofErr w:type="spellEnd"/>
            <w:r w:rsidRPr="001C0B4E">
              <w:rPr>
                <w:sz w:val="28"/>
                <w:szCs w:val="28"/>
              </w:rPr>
              <w:t xml:space="preserve"> </w:t>
            </w:r>
            <w:proofErr w:type="spellStart"/>
            <w:r w:rsidRPr="001C0B4E">
              <w:rPr>
                <w:sz w:val="28"/>
                <w:szCs w:val="28"/>
              </w:rPr>
              <w:t>нури</w:t>
            </w:r>
            <w:proofErr w:type="spellEnd"/>
            <w:r w:rsidRPr="001C0B4E">
              <w:rPr>
                <w:sz w:val="28"/>
                <w:szCs w:val="28"/>
              </w:rPr>
              <w:t xml:space="preserve"> </w:t>
            </w:r>
            <w:proofErr w:type="spellStart"/>
            <w:r w:rsidRPr="001C0B4E">
              <w:rPr>
                <w:sz w:val="28"/>
                <w:szCs w:val="28"/>
              </w:rPr>
              <w:t>орасидаги</w:t>
            </w:r>
            <w:proofErr w:type="spellEnd"/>
            <w:r w:rsidRPr="001C0B4E">
              <w:rPr>
                <w:sz w:val="28"/>
                <w:szCs w:val="28"/>
              </w:rPr>
              <w:t xml:space="preserve"> </w:t>
            </w:r>
            <w:proofErr w:type="spellStart"/>
            <w:r w:rsidRPr="001C0B4E">
              <w:rPr>
                <w:sz w:val="28"/>
                <w:szCs w:val="28"/>
              </w:rPr>
              <w:t>бурчак</w:t>
            </w:r>
            <w:proofErr w:type="spellEnd"/>
            <w:r w:rsidRPr="001C0B4E">
              <w:rPr>
                <w:sz w:val="28"/>
                <w:szCs w:val="28"/>
              </w:rPr>
              <w:t>.</w:t>
            </w:r>
          </w:p>
          <w:p w14:paraId="54E13BAB" w14:textId="77777777" w:rsidR="00875FFD" w:rsidRPr="001C0B4E" w:rsidRDefault="00875FFD">
            <w:pPr>
              <w:jc w:val="both"/>
              <w:rPr>
                <w:sz w:val="28"/>
                <w:szCs w:val="28"/>
              </w:rPr>
            </w:pPr>
          </w:p>
          <w:p w14:paraId="5FBAE49D" w14:textId="77777777" w:rsidR="00875FFD" w:rsidRPr="001C0B4E" w:rsidRDefault="00875FFD">
            <w:pPr>
              <w:jc w:val="both"/>
              <w:rPr>
                <w:sz w:val="28"/>
                <w:szCs w:val="28"/>
              </w:rPr>
            </w:pPr>
            <w:r w:rsidRPr="001C0B4E">
              <w:rPr>
                <w:sz w:val="28"/>
                <w:szCs w:val="28"/>
              </w:rPr>
              <w:t>Угол между нормалью к поверхности и преломленным лучом света.</w:t>
            </w:r>
          </w:p>
        </w:tc>
      </w:tr>
      <w:tr w:rsidR="00875FFD" w:rsidRPr="001C0B4E" w14:paraId="24F6AE22" w14:textId="77777777">
        <w:tc>
          <w:tcPr>
            <w:tcW w:w="3717" w:type="dxa"/>
          </w:tcPr>
          <w:p w14:paraId="1F29165E" w14:textId="77777777" w:rsidR="00875FFD" w:rsidRPr="001C0B4E" w:rsidRDefault="00875FFD">
            <w:pPr>
              <w:rPr>
                <w:sz w:val="28"/>
                <w:szCs w:val="28"/>
              </w:rPr>
            </w:pPr>
          </w:p>
        </w:tc>
        <w:tc>
          <w:tcPr>
            <w:tcW w:w="5896" w:type="dxa"/>
          </w:tcPr>
          <w:p w14:paraId="064BCCA6" w14:textId="77777777" w:rsidR="00875FFD" w:rsidRPr="001C0B4E" w:rsidRDefault="00875FFD">
            <w:pPr>
              <w:jc w:val="both"/>
              <w:rPr>
                <w:sz w:val="28"/>
                <w:szCs w:val="28"/>
              </w:rPr>
            </w:pPr>
          </w:p>
        </w:tc>
      </w:tr>
      <w:tr w:rsidR="00875FFD" w:rsidRPr="001C0B4E" w14:paraId="7B127480" w14:textId="77777777">
        <w:tc>
          <w:tcPr>
            <w:tcW w:w="3717" w:type="dxa"/>
          </w:tcPr>
          <w:p w14:paraId="2683202D" w14:textId="77777777" w:rsidR="00875FFD" w:rsidRPr="001C0B4E" w:rsidRDefault="00875FFD">
            <w:pPr>
              <w:rPr>
                <w:b/>
                <w:sz w:val="28"/>
                <w:szCs w:val="28"/>
              </w:rPr>
            </w:pPr>
            <w:r w:rsidRPr="001C0B4E">
              <w:rPr>
                <w:b/>
                <w:sz w:val="28"/>
                <w:szCs w:val="28"/>
              </w:rPr>
              <w:t xml:space="preserve">Синов </w:t>
            </w:r>
            <w:proofErr w:type="spellStart"/>
            <w:r w:rsidRPr="001C0B4E">
              <w:rPr>
                <w:b/>
                <w:sz w:val="28"/>
                <w:szCs w:val="28"/>
              </w:rPr>
              <w:t>сигнали</w:t>
            </w:r>
            <w:proofErr w:type="spellEnd"/>
            <w:r w:rsidRPr="001C0B4E">
              <w:rPr>
                <w:b/>
                <w:sz w:val="28"/>
                <w:szCs w:val="28"/>
              </w:rPr>
              <w:t xml:space="preserve"> </w:t>
            </w:r>
            <w:proofErr w:type="spellStart"/>
            <w:r w:rsidRPr="001C0B4E">
              <w:rPr>
                <w:b/>
                <w:sz w:val="28"/>
                <w:szCs w:val="28"/>
              </w:rPr>
              <w:t>генератори</w:t>
            </w:r>
            <w:proofErr w:type="spellEnd"/>
          </w:p>
          <w:p w14:paraId="0F761F50"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w:t>
            </w:r>
            <w:r w:rsidRPr="001C0B4E">
              <w:rPr>
                <w:bCs/>
                <w:sz w:val="28"/>
                <w:szCs w:val="28"/>
              </w:rPr>
              <w:t>г</w:t>
            </w:r>
            <w:r w:rsidRPr="001C0B4E">
              <w:rPr>
                <w:sz w:val="28"/>
                <w:szCs w:val="28"/>
              </w:rPr>
              <w:t>енератор испытательного сигнала</w:t>
            </w:r>
          </w:p>
          <w:p w14:paraId="419C060C" w14:textId="77777777" w:rsidR="00875FFD" w:rsidRPr="001C0B4E" w:rsidRDefault="00875FFD">
            <w:pPr>
              <w:rPr>
                <w:sz w:val="28"/>
                <w:szCs w:val="28"/>
              </w:rPr>
            </w:pPr>
            <w:proofErr w:type="spellStart"/>
            <w:r w:rsidRPr="001C0B4E">
              <w:rPr>
                <w:b/>
                <w:sz w:val="28"/>
                <w:szCs w:val="28"/>
                <w:lang w:val="en-US"/>
              </w:rPr>
              <w:t>en</w:t>
            </w:r>
            <w:proofErr w:type="spellEnd"/>
            <w:r w:rsidRPr="001C0B4E">
              <w:rPr>
                <w:sz w:val="28"/>
                <w:szCs w:val="28"/>
              </w:rPr>
              <w:t xml:space="preserve"> - </w:t>
            </w:r>
            <w:r w:rsidRPr="001C0B4E">
              <w:rPr>
                <w:sz w:val="28"/>
                <w:szCs w:val="28"/>
                <w:lang w:val="en-US"/>
              </w:rPr>
              <w:t>testing</w:t>
            </w:r>
            <w:r w:rsidRPr="001C0B4E">
              <w:rPr>
                <w:sz w:val="28"/>
                <w:szCs w:val="28"/>
              </w:rPr>
              <w:t xml:space="preserve"> </w:t>
            </w:r>
            <w:r w:rsidRPr="001C0B4E">
              <w:rPr>
                <w:sz w:val="28"/>
                <w:szCs w:val="28"/>
                <w:lang w:val="en-US"/>
              </w:rPr>
              <w:t>signal</w:t>
            </w:r>
            <w:r w:rsidRPr="001C0B4E">
              <w:rPr>
                <w:sz w:val="28"/>
                <w:szCs w:val="28"/>
              </w:rPr>
              <w:t xml:space="preserve"> </w:t>
            </w:r>
            <w:r w:rsidRPr="001C0B4E">
              <w:rPr>
                <w:sz w:val="28"/>
                <w:szCs w:val="28"/>
                <w:lang w:val="en-US"/>
              </w:rPr>
              <w:t>generator</w:t>
            </w:r>
            <w:r w:rsidRPr="001C0B4E">
              <w:rPr>
                <w:sz w:val="28"/>
                <w:szCs w:val="28"/>
              </w:rPr>
              <w:t xml:space="preserve"> </w:t>
            </w:r>
          </w:p>
        </w:tc>
        <w:tc>
          <w:tcPr>
            <w:tcW w:w="5896" w:type="dxa"/>
          </w:tcPr>
          <w:p w14:paraId="19A0C6DD" w14:textId="77777777" w:rsidR="00875FFD" w:rsidRPr="001C0B4E" w:rsidRDefault="00875FFD">
            <w:pPr>
              <w:jc w:val="both"/>
              <w:rPr>
                <w:sz w:val="28"/>
                <w:szCs w:val="28"/>
              </w:rPr>
            </w:pPr>
            <w:proofErr w:type="spellStart"/>
            <w:r w:rsidRPr="001C0B4E">
              <w:rPr>
                <w:sz w:val="28"/>
                <w:szCs w:val="28"/>
              </w:rPr>
              <w:t>Телевизион</w:t>
            </w:r>
            <w:proofErr w:type="spellEnd"/>
            <w:r w:rsidRPr="001C0B4E">
              <w:rPr>
                <w:sz w:val="28"/>
                <w:szCs w:val="28"/>
              </w:rPr>
              <w:t xml:space="preserve"> </w:t>
            </w:r>
            <w:proofErr w:type="spellStart"/>
            <w:r w:rsidR="001C0B4E" w:rsidRPr="001C0B4E">
              <w:rPr>
                <w:sz w:val="28"/>
                <w:szCs w:val="28"/>
              </w:rPr>
              <w:t>қ</w:t>
            </w:r>
            <w:r w:rsidRPr="001C0B4E">
              <w:rPr>
                <w:sz w:val="28"/>
                <w:szCs w:val="28"/>
              </w:rPr>
              <w:t>абул</w:t>
            </w:r>
            <w:proofErr w:type="spellEnd"/>
            <w:r w:rsidRPr="001C0B4E">
              <w:rPr>
                <w:sz w:val="28"/>
                <w:szCs w:val="28"/>
              </w:rPr>
              <w:t xml:space="preserve"> </w:t>
            </w:r>
            <w:proofErr w:type="spellStart"/>
            <w:r w:rsidR="001C0B4E" w:rsidRPr="001C0B4E">
              <w:rPr>
                <w:sz w:val="28"/>
                <w:szCs w:val="28"/>
              </w:rPr>
              <w:t>қ</w:t>
            </w:r>
            <w:r w:rsidRPr="001C0B4E">
              <w:rPr>
                <w:sz w:val="28"/>
                <w:szCs w:val="28"/>
              </w:rPr>
              <w:t>илгичларнинг</w:t>
            </w:r>
            <w:proofErr w:type="spellEnd"/>
            <w:r w:rsidRPr="001C0B4E">
              <w:rPr>
                <w:sz w:val="28"/>
                <w:szCs w:val="28"/>
              </w:rPr>
              <w:t xml:space="preserve"> </w:t>
            </w:r>
            <w:proofErr w:type="spellStart"/>
            <w:r w:rsidRPr="001C0B4E">
              <w:rPr>
                <w:sz w:val="28"/>
                <w:szCs w:val="28"/>
              </w:rPr>
              <w:t>асосий</w:t>
            </w:r>
            <w:proofErr w:type="spellEnd"/>
            <w:r w:rsidRPr="001C0B4E">
              <w:rPr>
                <w:sz w:val="28"/>
                <w:szCs w:val="28"/>
              </w:rPr>
              <w:t xml:space="preserve"> </w:t>
            </w:r>
            <w:proofErr w:type="spellStart"/>
            <w:r w:rsidRPr="001C0B4E">
              <w:rPr>
                <w:sz w:val="28"/>
                <w:szCs w:val="28"/>
              </w:rPr>
              <w:t>сифат</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рсаткичларини</w:t>
            </w:r>
            <w:proofErr w:type="spellEnd"/>
            <w:r w:rsidRPr="001C0B4E">
              <w:rPr>
                <w:sz w:val="28"/>
                <w:szCs w:val="28"/>
              </w:rPr>
              <w:t xml:space="preserve"> </w:t>
            </w:r>
            <w:proofErr w:type="spellStart"/>
            <w:r w:rsidRPr="001C0B4E">
              <w:rPr>
                <w:sz w:val="28"/>
                <w:szCs w:val="28"/>
              </w:rPr>
              <w:t>текшириш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м</w:t>
            </w:r>
            <w:r w:rsidR="001C0B4E" w:rsidRPr="001C0B4E">
              <w:rPr>
                <w:sz w:val="28"/>
                <w:szCs w:val="28"/>
              </w:rPr>
              <w:t>ў</w:t>
            </w:r>
            <w:r w:rsidRPr="001C0B4E">
              <w:rPr>
                <w:sz w:val="28"/>
                <w:szCs w:val="28"/>
              </w:rPr>
              <w:t>лжалланган</w:t>
            </w:r>
            <w:proofErr w:type="spellEnd"/>
            <w:r w:rsidRPr="001C0B4E">
              <w:rPr>
                <w:sz w:val="28"/>
                <w:szCs w:val="28"/>
              </w:rPr>
              <w:t xml:space="preserve"> </w:t>
            </w:r>
            <w:proofErr w:type="spellStart"/>
            <w:r w:rsidR="001C0B4E" w:rsidRPr="001C0B4E">
              <w:rPr>
                <w:sz w:val="28"/>
                <w:szCs w:val="28"/>
              </w:rPr>
              <w:t>қ</w:t>
            </w:r>
            <w:r w:rsidRPr="001C0B4E">
              <w:rPr>
                <w:sz w:val="28"/>
                <w:szCs w:val="28"/>
              </w:rPr>
              <w:t>урилма</w:t>
            </w:r>
            <w:proofErr w:type="spellEnd"/>
            <w:r w:rsidRPr="001C0B4E">
              <w:rPr>
                <w:sz w:val="28"/>
                <w:szCs w:val="28"/>
              </w:rPr>
              <w:t>.</w:t>
            </w:r>
          </w:p>
          <w:p w14:paraId="47F9D138" w14:textId="77777777" w:rsidR="00875FFD" w:rsidRPr="001C0B4E" w:rsidRDefault="00875FFD">
            <w:pPr>
              <w:jc w:val="both"/>
              <w:rPr>
                <w:sz w:val="28"/>
                <w:szCs w:val="28"/>
              </w:rPr>
            </w:pPr>
          </w:p>
          <w:p w14:paraId="55DC2F61" w14:textId="77777777" w:rsidR="00875FFD" w:rsidRPr="001C0B4E" w:rsidRDefault="00875FFD">
            <w:pPr>
              <w:jc w:val="both"/>
              <w:rPr>
                <w:sz w:val="28"/>
                <w:szCs w:val="28"/>
              </w:rPr>
            </w:pPr>
            <w:r w:rsidRPr="001C0B4E">
              <w:rPr>
                <w:sz w:val="28"/>
                <w:szCs w:val="28"/>
              </w:rPr>
              <w:t>Устройство, предназначенное для проверки основных качественных показателей телевизионных приемников.</w:t>
            </w:r>
          </w:p>
        </w:tc>
      </w:tr>
      <w:tr w:rsidR="00875FFD" w:rsidRPr="001C0B4E" w14:paraId="2705759B" w14:textId="77777777">
        <w:tc>
          <w:tcPr>
            <w:tcW w:w="3717" w:type="dxa"/>
          </w:tcPr>
          <w:p w14:paraId="0E0C51A8" w14:textId="77777777" w:rsidR="00875FFD" w:rsidRPr="001C0B4E" w:rsidRDefault="00875FFD">
            <w:pPr>
              <w:rPr>
                <w:sz w:val="28"/>
                <w:szCs w:val="28"/>
              </w:rPr>
            </w:pPr>
          </w:p>
        </w:tc>
        <w:tc>
          <w:tcPr>
            <w:tcW w:w="5896" w:type="dxa"/>
          </w:tcPr>
          <w:p w14:paraId="09A556F4" w14:textId="77777777" w:rsidR="00875FFD" w:rsidRPr="001C0B4E" w:rsidRDefault="00875FFD">
            <w:pPr>
              <w:jc w:val="both"/>
              <w:rPr>
                <w:sz w:val="28"/>
                <w:szCs w:val="28"/>
              </w:rPr>
            </w:pPr>
          </w:p>
        </w:tc>
      </w:tr>
      <w:tr w:rsidR="00875FFD" w:rsidRPr="001C0B4E" w14:paraId="1B91795B" w14:textId="77777777">
        <w:tc>
          <w:tcPr>
            <w:tcW w:w="3717" w:type="dxa"/>
          </w:tcPr>
          <w:p w14:paraId="177D802C" w14:textId="77777777" w:rsidR="00875FFD" w:rsidRPr="001C0B4E" w:rsidRDefault="00875FFD">
            <w:pPr>
              <w:rPr>
                <w:b/>
                <w:sz w:val="28"/>
                <w:szCs w:val="28"/>
              </w:rPr>
            </w:pPr>
            <w:r w:rsidRPr="001C0B4E">
              <w:rPr>
                <w:b/>
                <w:sz w:val="28"/>
                <w:szCs w:val="28"/>
              </w:rPr>
              <w:t>Синхрогенератор</w:t>
            </w:r>
          </w:p>
          <w:p w14:paraId="44AAC8B0"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синхрогенератор</w:t>
            </w:r>
          </w:p>
          <w:p w14:paraId="66E1E452"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sz w:val="28"/>
                <w:szCs w:val="28"/>
              </w:rPr>
              <w:t xml:space="preserve"> - </w:t>
            </w:r>
            <w:proofErr w:type="spellStart"/>
            <w:r w:rsidRPr="001C0B4E">
              <w:rPr>
                <w:sz w:val="28"/>
                <w:szCs w:val="28"/>
                <w:lang w:val="en-US"/>
              </w:rPr>
              <w:t>synchrogenerator</w:t>
            </w:r>
            <w:proofErr w:type="spellEnd"/>
          </w:p>
          <w:p w14:paraId="03011C92" w14:textId="77777777" w:rsidR="00875FFD" w:rsidRPr="001C0B4E" w:rsidRDefault="00875FFD">
            <w:pPr>
              <w:rPr>
                <w:sz w:val="28"/>
                <w:szCs w:val="28"/>
              </w:rPr>
            </w:pPr>
          </w:p>
        </w:tc>
        <w:tc>
          <w:tcPr>
            <w:tcW w:w="5896" w:type="dxa"/>
          </w:tcPr>
          <w:p w14:paraId="5CB1CD67" w14:textId="77777777" w:rsidR="00875FFD" w:rsidRPr="001C0B4E" w:rsidRDefault="00875FFD">
            <w:pPr>
              <w:jc w:val="both"/>
              <w:rPr>
                <w:sz w:val="28"/>
                <w:szCs w:val="28"/>
              </w:rPr>
            </w:pP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аппаратуранинг</w:t>
            </w:r>
            <w:proofErr w:type="spellEnd"/>
            <w:r w:rsidRPr="001C0B4E">
              <w:rPr>
                <w:sz w:val="28"/>
                <w:szCs w:val="28"/>
              </w:rPr>
              <w:t xml:space="preserve"> </w:t>
            </w:r>
            <w:proofErr w:type="spellStart"/>
            <w:r w:rsidRPr="001C0B4E">
              <w:rPr>
                <w:sz w:val="28"/>
                <w:szCs w:val="28"/>
              </w:rPr>
              <w:t>синхронловчи</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с</w:t>
            </w:r>
            <w:r w:rsidR="001C0B4E" w:rsidRPr="001C0B4E">
              <w:rPr>
                <w:sz w:val="28"/>
                <w:szCs w:val="28"/>
              </w:rPr>
              <w:t>ў</w:t>
            </w:r>
            <w:r w:rsidRPr="001C0B4E">
              <w:rPr>
                <w:sz w:val="28"/>
                <w:szCs w:val="28"/>
              </w:rPr>
              <w:t>ндирувчи</w:t>
            </w:r>
            <w:proofErr w:type="spellEnd"/>
            <w:r w:rsidRPr="001C0B4E">
              <w:rPr>
                <w:sz w:val="28"/>
                <w:szCs w:val="28"/>
              </w:rPr>
              <w:t xml:space="preserve"> </w:t>
            </w:r>
            <w:proofErr w:type="spellStart"/>
            <w:r w:rsidRPr="001C0B4E">
              <w:rPr>
                <w:sz w:val="28"/>
                <w:szCs w:val="28"/>
              </w:rPr>
              <w:t>импульсларни</w:t>
            </w:r>
            <w:proofErr w:type="spellEnd"/>
            <w:r w:rsidRPr="001C0B4E">
              <w:rPr>
                <w:sz w:val="28"/>
                <w:szCs w:val="28"/>
              </w:rPr>
              <w:t xml:space="preserve"> </w:t>
            </w:r>
            <w:proofErr w:type="spellStart"/>
            <w:r w:rsidRPr="001C0B4E">
              <w:rPr>
                <w:sz w:val="28"/>
                <w:szCs w:val="28"/>
              </w:rPr>
              <w:t>генерацияловчи</w:t>
            </w:r>
            <w:proofErr w:type="spellEnd"/>
            <w:r w:rsidRPr="001C0B4E">
              <w:rPr>
                <w:sz w:val="28"/>
                <w:szCs w:val="28"/>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rPr>
              <w:t xml:space="preserve"> </w:t>
            </w:r>
            <w:proofErr w:type="spellStart"/>
            <w:r w:rsidRPr="001C0B4E">
              <w:rPr>
                <w:sz w:val="28"/>
                <w:szCs w:val="28"/>
              </w:rPr>
              <w:t>шакллантирувчи</w:t>
            </w:r>
            <w:proofErr w:type="spellEnd"/>
            <w:r w:rsidRPr="001C0B4E">
              <w:rPr>
                <w:sz w:val="28"/>
                <w:szCs w:val="28"/>
              </w:rPr>
              <w:t xml:space="preserve"> блоки.</w:t>
            </w:r>
          </w:p>
          <w:p w14:paraId="2C21C363" w14:textId="77777777" w:rsidR="00875FFD" w:rsidRPr="001C0B4E" w:rsidRDefault="00875FFD">
            <w:pPr>
              <w:jc w:val="both"/>
              <w:rPr>
                <w:sz w:val="28"/>
                <w:szCs w:val="28"/>
              </w:rPr>
            </w:pPr>
          </w:p>
          <w:p w14:paraId="265164B7" w14:textId="77777777" w:rsidR="00875FFD" w:rsidRPr="001C0B4E" w:rsidRDefault="00875FFD">
            <w:pPr>
              <w:jc w:val="both"/>
              <w:rPr>
                <w:sz w:val="28"/>
                <w:szCs w:val="28"/>
              </w:rPr>
            </w:pPr>
            <w:r w:rsidRPr="001C0B4E">
              <w:rPr>
                <w:sz w:val="28"/>
                <w:szCs w:val="28"/>
              </w:rPr>
              <w:t>Блок телевизионной аппаратуры, генерирующий и формирующий синхронизирующие и гасящие импульсы.</w:t>
            </w:r>
          </w:p>
        </w:tc>
      </w:tr>
      <w:tr w:rsidR="00875FFD" w:rsidRPr="001C0B4E" w14:paraId="7F0175FB" w14:textId="77777777">
        <w:tc>
          <w:tcPr>
            <w:tcW w:w="3717" w:type="dxa"/>
          </w:tcPr>
          <w:p w14:paraId="36E9465D" w14:textId="77777777" w:rsidR="00875FFD" w:rsidRPr="001C0B4E" w:rsidRDefault="00875FFD">
            <w:pPr>
              <w:rPr>
                <w:sz w:val="28"/>
                <w:szCs w:val="28"/>
              </w:rPr>
            </w:pPr>
          </w:p>
        </w:tc>
        <w:tc>
          <w:tcPr>
            <w:tcW w:w="5896" w:type="dxa"/>
          </w:tcPr>
          <w:p w14:paraId="2E3D415E" w14:textId="77777777" w:rsidR="00875FFD" w:rsidRPr="001C0B4E" w:rsidRDefault="00875FFD">
            <w:pPr>
              <w:jc w:val="both"/>
              <w:rPr>
                <w:sz w:val="28"/>
                <w:szCs w:val="28"/>
              </w:rPr>
            </w:pPr>
          </w:p>
        </w:tc>
      </w:tr>
      <w:tr w:rsidR="00875FFD" w:rsidRPr="001C0B4E" w14:paraId="500256AA" w14:textId="77777777">
        <w:tc>
          <w:tcPr>
            <w:tcW w:w="3717" w:type="dxa"/>
          </w:tcPr>
          <w:p w14:paraId="76181F48" w14:textId="77777777" w:rsidR="00875FFD" w:rsidRPr="001C0B4E" w:rsidRDefault="00875FFD">
            <w:pPr>
              <w:rPr>
                <w:b/>
                <w:sz w:val="28"/>
                <w:szCs w:val="28"/>
              </w:rPr>
            </w:pPr>
            <w:r w:rsidRPr="001C0B4E">
              <w:rPr>
                <w:b/>
                <w:sz w:val="28"/>
                <w:szCs w:val="28"/>
              </w:rPr>
              <w:t>Синхрогенератор</w:t>
            </w:r>
            <w:r w:rsidRPr="001C0B4E">
              <w:rPr>
                <w:b/>
                <w:sz w:val="28"/>
                <w:szCs w:val="28"/>
              </w:rPr>
              <w:br/>
            </w:r>
            <w:proofErr w:type="spellStart"/>
            <w:r w:rsidRPr="001C0B4E">
              <w:rPr>
                <w:b/>
                <w:sz w:val="28"/>
                <w:szCs w:val="28"/>
              </w:rPr>
              <w:lastRenderedPageBreak/>
              <w:t>хронизатори</w:t>
            </w:r>
            <w:proofErr w:type="spellEnd"/>
          </w:p>
          <w:p w14:paraId="16750C2A"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proofErr w:type="spellStart"/>
            <w:r w:rsidRPr="001C0B4E">
              <w:rPr>
                <w:sz w:val="28"/>
                <w:szCs w:val="28"/>
              </w:rPr>
              <w:t>хронизатор</w:t>
            </w:r>
            <w:proofErr w:type="spellEnd"/>
            <w:r w:rsidRPr="00875FFD">
              <w:rPr>
                <w:sz w:val="28"/>
                <w:szCs w:val="28"/>
              </w:rPr>
              <w:t xml:space="preserve"> </w:t>
            </w:r>
            <w:proofErr w:type="spellStart"/>
            <w:r w:rsidRPr="001C0B4E">
              <w:rPr>
                <w:sz w:val="28"/>
                <w:szCs w:val="28"/>
              </w:rPr>
              <w:t>синхро</w:t>
            </w:r>
            <w:proofErr w:type="spellEnd"/>
            <w:r w:rsidRPr="00875FFD">
              <w:rPr>
                <w:sz w:val="28"/>
                <w:szCs w:val="28"/>
              </w:rPr>
              <w:t>-</w:t>
            </w:r>
            <w:r w:rsidRPr="001C0B4E">
              <w:rPr>
                <w:sz w:val="28"/>
                <w:szCs w:val="28"/>
              </w:rPr>
              <w:t>генератора</w:t>
            </w:r>
          </w:p>
          <w:p w14:paraId="2360563D" w14:textId="77777777" w:rsidR="00875FFD" w:rsidRPr="001C0B4E" w:rsidRDefault="00875FFD">
            <w:pPr>
              <w:rPr>
                <w:b/>
                <w:sz w:val="28"/>
                <w:szCs w:val="28"/>
              </w:rPr>
            </w:pPr>
            <w:proofErr w:type="spellStart"/>
            <w:r w:rsidRPr="001C0B4E">
              <w:rPr>
                <w:b/>
                <w:sz w:val="28"/>
                <w:szCs w:val="28"/>
                <w:lang w:val="en-US"/>
              </w:rPr>
              <w:t>en</w:t>
            </w:r>
            <w:proofErr w:type="spellEnd"/>
            <w:r w:rsidRPr="001C0B4E">
              <w:rPr>
                <w:b/>
                <w:sz w:val="28"/>
                <w:szCs w:val="28"/>
              </w:rPr>
              <w:t xml:space="preserve"> - </w:t>
            </w:r>
            <w:r w:rsidRPr="001C0B4E">
              <w:rPr>
                <w:sz w:val="28"/>
                <w:szCs w:val="28"/>
                <w:lang w:val="en-US"/>
              </w:rPr>
              <w:t>timer</w:t>
            </w:r>
            <w:r w:rsidRPr="001C0B4E">
              <w:rPr>
                <w:sz w:val="28"/>
                <w:szCs w:val="28"/>
              </w:rPr>
              <w:t xml:space="preserve"> </w:t>
            </w:r>
            <w:r w:rsidRPr="001C0B4E">
              <w:rPr>
                <w:sz w:val="28"/>
                <w:szCs w:val="28"/>
                <w:lang w:val="en-US"/>
              </w:rPr>
              <w:t>of</w:t>
            </w:r>
            <w:r w:rsidRPr="001C0B4E">
              <w:rPr>
                <w:sz w:val="28"/>
                <w:szCs w:val="28"/>
              </w:rPr>
              <w:t xml:space="preserve"> </w:t>
            </w:r>
            <w:r w:rsidRPr="001C0B4E">
              <w:rPr>
                <w:sz w:val="28"/>
                <w:szCs w:val="28"/>
                <w:lang w:val="en-US"/>
              </w:rPr>
              <w:t>synchronizing</w:t>
            </w:r>
            <w:r w:rsidRPr="001C0B4E">
              <w:rPr>
                <w:sz w:val="28"/>
                <w:szCs w:val="28"/>
              </w:rPr>
              <w:br/>
            </w:r>
            <w:r w:rsidRPr="001C0B4E">
              <w:rPr>
                <w:sz w:val="28"/>
                <w:szCs w:val="28"/>
                <w:lang w:val="en-US"/>
              </w:rPr>
              <w:t>generator</w:t>
            </w:r>
          </w:p>
          <w:p w14:paraId="41D937BA" w14:textId="77777777" w:rsidR="00875FFD" w:rsidRPr="001C0B4E" w:rsidRDefault="00875FFD">
            <w:pPr>
              <w:rPr>
                <w:sz w:val="28"/>
                <w:szCs w:val="28"/>
              </w:rPr>
            </w:pPr>
          </w:p>
        </w:tc>
        <w:tc>
          <w:tcPr>
            <w:tcW w:w="5896" w:type="dxa"/>
          </w:tcPr>
          <w:p w14:paraId="453BC50B" w14:textId="77777777" w:rsidR="00875FFD" w:rsidRPr="001C0B4E" w:rsidRDefault="00875FFD">
            <w:pPr>
              <w:jc w:val="both"/>
              <w:rPr>
                <w:sz w:val="28"/>
                <w:szCs w:val="28"/>
              </w:rPr>
            </w:pPr>
            <w:proofErr w:type="spellStart"/>
            <w:r w:rsidRPr="001C0B4E">
              <w:rPr>
                <w:sz w:val="28"/>
                <w:szCs w:val="28"/>
              </w:rPr>
              <w:lastRenderedPageBreak/>
              <w:t>Бош</w:t>
            </w:r>
            <w:r w:rsidR="001C0B4E" w:rsidRPr="001C0B4E">
              <w:rPr>
                <w:sz w:val="28"/>
                <w:szCs w:val="28"/>
              </w:rPr>
              <w:t>қ</w:t>
            </w:r>
            <w:r w:rsidRPr="001C0B4E">
              <w:rPr>
                <w:sz w:val="28"/>
                <w:szCs w:val="28"/>
              </w:rPr>
              <w:t>арувчи</w:t>
            </w:r>
            <w:proofErr w:type="spellEnd"/>
            <w:r w:rsidRPr="001C0B4E">
              <w:rPr>
                <w:sz w:val="28"/>
                <w:szCs w:val="28"/>
              </w:rPr>
              <w:t xml:space="preserve"> генератор </w:t>
            </w:r>
            <w:proofErr w:type="spellStart"/>
            <w:r w:rsidR="001C0B4E" w:rsidRPr="001C0B4E">
              <w:rPr>
                <w:sz w:val="28"/>
                <w:szCs w:val="28"/>
              </w:rPr>
              <w:t>ҳ</w:t>
            </w:r>
            <w:r w:rsidRPr="001C0B4E">
              <w:rPr>
                <w:sz w:val="28"/>
                <w:szCs w:val="28"/>
              </w:rPr>
              <w:t>амда</w:t>
            </w:r>
            <w:proofErr w:type="spellEnd"/>
            <w:r w:rsidRPr="001C0B4E">
              <w:rPr>
                <w:sz w:val="28"/>
                <w:szCs w:val="28"/>
              </w:rPr>
              <w:t xml:space="preserve"> </w:t>
            </w:r>
            <w:proofErr w:type="spellStart"/>
            <w:r w:rsidRPr="001C0B4E">
              <w:rPr>
                <w:sz w:val="28"/>
                <w:szCs w:val="28"/>
              </w:rPr>
              <w:t>таянч</w:t>
            </w:r>
            <w:proofErr w:type="spellEnd"/>
            <w:r w:rsidRPr="001C0B4E">
              <w:rPr>
                <w:sz w:val="28"/>
                <w:szCs w:val="28"/>
              </w:rPr>
              <w:t xml:space="preserve"> </w:t>
            </w:r>
            <w:proofErr w:type="spellStart"/>
            <w:r w:rsidRPr="001C0B4E">
              <w:rPr>
                <w:sz w:val="28"/>
                <w:szCs w:val="28"/>
              </w:rPr>
              <w:t>частоталар</w:t>
            </w:r>
            <w:proofErr w:type="spellEnd"/>
            <w:r w:rsidRPr="001C0B4E">
              <w:rPr>
                <w:sz w:val="28"/>
                <w:szCs w:val="28"/>
              </w:rPr>
              <w:t xml:space="preserve"> </w:t>
            </w:r>
            <w:proofErr w:type="spellStart"/>
            <w:r w:rsidRPr="001C0B4E">
              <w:rPr>
                <w:sz w:val="28"/>
                <w:szCs w:val="28"/>
              </w:rPr>
              <w:lastRenderedPageBreak/>
              <w:t>т</w:t>
            </w:r>
            <w:r w:rsidR="001C0B4E" w:rsidRPr="001C0B4E">
              <w:rPr>
                <w:sz w:val="28"/>
                <w:szCs w:val="28"/>
              </w:rPr>
              <w:t>ў</w:t>
            </w:r>
            <w:r w:rsidRPr="001C0B4E">
              <w:rPr>
                <w:sz w:val="28"/>
                <w:szCs w:val="28"/>
              </w:rPr>
              <w:t>пламини</w:t>
            </w:r>
            <w:proofErr w:type="spellEnd"/>
            <w:r w:rsidRPr="001C0B4E">
              <w:rPr>
                <w:sz w:val="28"/>
                <w:szCs w:val="28"/>
              </w:rPr>
              <w:t xml:space="preserve"> (</w:t>
            </w:r>
            <w:proofErr w:type="spellStart"/>
            <w:r w:rsidRPr="001C0B4E">
              <w:rPr>
                <w:sz w:val="28"/>
                <w:szCs w:val="28"/>
              </w:rPr>
              <w:t>т</w:t>
            </w:r>
            <w:r w:rsidR="001C0B4E" w:rsidRPr="001C0B4E">
              <w:rPr>
                <w:sz w:val="28"/>
                <w:szCs w:val="28"/>
              </w:rPr>
              <w:t>ў</w:t>
            </w:r>
            <w:r w:rsidRPr="001C0B4E">
              <w:rPr>
                <w:sz w:val="28"/>
                <w:szCs w:val="28"/>
              </w:rPr>
              <w:t>рини</w:t>
            </w:r>
            <w:proofErr w:type="spellEnd"/>
            <w:r w:rsidRPr="001C0B4E">
              <w:rPr>
                <w:sz w:val="28"/>
                <w:szCs w:val="28"/>
              </w:rPr>
              <w:t xml:space="preserve">) </w:t>
            </w:r>
            <w:proofErr w:type="spellStart"/>
            <w:r w:rsidRPr="001C0B4E">
              <w:rPr>
                <w:sz w:val="28"/>
                <w:szCs w:val="28"/>
              </w:rPr>
              <w:t>тузгичдан</w:t>
            </w:r>
            <w:proofErr w:type="spellEnd"/>
            <w:r w:rsidRPr="001C0B4E">
              <w:rPr>
                <w:sz w:val="28"/>
                <w:szCs w:val="28"/>
              </w:rPr>
              <w:t xml:space="preserve"> </w:t>
            </w:r>
            <w:proofErr w:type="spellStart"/>
            <w:r w:rsidRPr="001C0B4E">
              <w:rPr>
                <w:sz w:val="28"/>
                <w:szCs w:val="28"/>
              </w:rPr>
              <w:t>иборат</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w:t>
            </w:r>
            <w:proofErr w:type="spellStart"/>
            <w:r w:rsidR="001C0B4E" w:rsidRPr="001C0B4E">
              <w:rPr>
                <w:sz w:val="28"/>
                <w:szCs w:val="28"/>
              </w:rPr>
              <w:t>қ</w:t>
            </w:r>
            <w:r w:rsidRPr="001C0B4E">
              <w:rPr>
                <w:sz w:val="28"/>
                <w:szCs w:val="28"/>
              </w:rPr>
              <w:t>урилма</w:t>
            </w:r>
            <w:proofErr w:type="spellEnd"/>
            <w:r w:rsidRPr="001C0B4E">
              <w:rPr>
                <w:sz w:val="28"/>
                <w:szCs w:val="28"/>
              </w:rPr>
              <w:t>.</w:t>
            </w:r>
          </w:p>
          <w:p w14:paraId="2103151C" w14:textId="77777777" w:rsidR="00875FFD" w:rsidRPr="001C0B4E" w:rsidRDefault="00875FFD">
            <w:pPr>
              <w:jc w:val="both"/>
              <w:rPr>
                <w:sz w:val="28"/>
                <w:szCs w:val="28"/>
              </w:rPr>
            </w:pPr>
          </w:p>
          <w:p w14:paraId="0E4D8C0C" w14:textId="77777777" w:rsidR="00875FFD" w:rsidRPr="001C0B4E" w:rsidRDefault="00875FFD">
            <w:pPr>
              <w:jc w:val="both"/>
              <w:rPr>
                <w:sz w:val="28"/>
                <w:szCs w:val="28"/>
                <w:lang w:val="uz-Cyrl-UZ"/>
              </w:rPr>
            </w:pPr>
            <w:r w:rsidRPr="001C0B4E">
              <w:rPr>
                <w:sz w:val="28"/>
                <w:szCs w:val="28"/>
              </w:rPr>
              <w:t>Устройство, состоящее из задающего генератора и формирователя набора (сетки) опорных частот.</w:t>
            </w:r>
          </w:p>
        </w:tc>
      </w:tr>
      <w:tr w:rsidR="00875FFD" w:rsidRPr="001C0B4E" w14:paraId="035F260A" w14:textId="77777777">
        <w:tc>
          <w:tcPr>
            <w:tcW w:w="3717" w:type="dxa"/>
          </w:tcPr>
          <w:p w14:paraId="04C39B57" w14:textId="77777777" w:rsidR="00875FFD" w:rsidRPr="001C0B4E" w:rsidRDefault="00875FFD">
            <w:pPr>
              <w:rPr>
                <w:b/>
                <w:sz w:val="28"/>
                <w:szCs w:val="28"/>
              </w:rPr>
            </w:pPr>
            <w:r w:rsidRPr="001C0B4E">
              <w:rPr>
                <w:b/>
                <w:sz w:val="28"/>
                <w:szCs w:val="28"/>
              </w:rPr>
              <w:lastRenderedPageBreak/>
              <w:t xml:space="preserve">Синхрон </w:t>
            </w:r>
            <w:proofErr w:type="spellStart"/>
            <w:r w:rsidRPr="001C0B4E">
              <w:rPr>
                <w:b/>
                <w:sz w:val="28"/>
                <w:szCs w:val="28"/>
              </w:rPr>
              <w:t>дискрет</w:t>
            </w:r>
            <w:proofErr w:type="spellEnd"/>
            <w:r w:rsidRPr="001C0B4E">
              <w:rPr>
                <w:b/>
                <w:sz w:val="28"/>
                <w:szCs w:val="28"/>
              </w:rPr>
              <w:br/>
              <w:t>иерархия</w:t>
            </w:r>
          </w:p>
          <w:p w14:paraId="5F2B1B71"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синхронная дискретная иерархия</w:t>
            </w:r>
          </w:p>
          <w:p w14:paraId="13C898CB"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w:t>
            </w:r>
            <w:r w:rsidRPr="001C0B4E">
              <w:rPr>
                <w:sz w:val="28"/>
                <w:szCs w:val="28"/>
                <w:lang w:val="uz-Latn-UZ"/>
              </w:rPr>
              <w:t>s</w:t>
            </w:r>
            <w:proofErr w:type="spellStart"/>
            <w:r w:rsidRPr="001C0B4E">
              <w:rPr>
                <w:sz w:val="28"/>
                <w:szCs w:val="28"/>
                <w:lang w:val="en-US"/>
              </w:rPr>
              <w:t>ynchronous</w:t>
            </w:r>
            <w:proofErr w:type="spellEnd"/>
            <w:r w:rsidRPr="001C0B4E">
              <w:rPr>
                <w:sz w:val="28"/>
                <w:szCs w:val="28"/>
                <w:lang w:val="en-US"/>
              </w:rPr>
              <w:t xml:space="preserve"> </w:t>
            </w:r>
            <w:r w:rsidRPr="001C0B4E">
              <w:rPr>
                <w:sz w:val="28"/>
                <w:szCs w:val="28"/>
                <w:lang w:val="uz-Latn-UZ"/>
              </w:rPr>
              <w:t>d</w:t>
            </w:r>
            <w:proofErr w:type="spellStart"/>
            <w:r w:rsidRPr="001C0B4E">
              <w:rPr>
                <w:sz w:val="28"/>
                <w:szCs w:val="28"/>
                <w:lang w:val="en-US"/>
              </w:rPr>
              <w:t>igital</w:t>
            </w:r>
            <w:proofErr w:type="spellEnd"/>
            <w:r w:rsidRPr="001C0B4E">
              <w:rPr>
                <w:sz w:val="28"/>
                <w:szCs w:val="28"/>
                <w:lang w:val="en-US"/>
              </w:rPr>
              <w:t xml:space="preserve"> </w:t>
            </w:r>
            <w:r w:rsidRPr="001C0B4E">
              <w:rPr>
                <w:sz w:val="28"/>
                <w:szCs w:val="28"/>
                <w:lang w:val="uz-Latn-UZ"/>
              </w:rPr>
              <w:t>h</w:t>
            </w:r>
            <w:proofErr w:type="spellStart"/>
            <w:r w:rsidRPr="001C0B4E">
              <w:rPr>
                <w:sz w:val="28"/>
                <w:szCs w:val="28"/>
                <w:lang w:val="en-US"/>
              </w:rPr>
              <w:t>ierarchy</w:t>
            </w:r>
            <w:proofErr w:type="spellEnd"/>
          </w:p>
          <w:p w14:paraId="119A55F4" w14:textId="77777777" w:rsidR="00875FFD" w:rsidRPr="001C0B4E" w:rsidRDefault="00875FFD">
            <w:pPr>
              <w:rPr>
                <w:sz w:val="28"/>
                <w:szCs w:val="28"/>
                <w:lang w:val="en-US"/>
              </w:rPr>
            </w:pPr>
          </w:p>
        </w:tc>
        <w:tc>
          <w:tcPr>
            <w:tcW w:w="5896" w:type="dxa"/>
          </w:tcPr>
          <w:p w14:paraId="68E01993" w14:textId="77777777" w:rsidR="00875FFD" w:rsidRPr="001C0B4E" w:rsidRDefault="00875FFD">
            <w:pPr>
              <w:jc w:val="both"/>
              <w:rPr>
                <w:sz w:val="28"/>
                <w:szCs w:val="28"/>
                <w:lang w:val="en-US"/>
              </w:rPr>
            </w:pPr>
            <w:proofErr w:type="spellStart"/>
            <w:r w:rsidRPr="001C0B4E">
              <w:rPr>
                <w:sz w:val="28"/>
                <w:szCs w:val="28"/>
              </w:rPr>
              <w:t>Маълумотларни</w:t>
            </w:r>
            <w:proofErr w:type="spellEnd"/>
            <w:r w:rsidRPr="001C0B4E">
              <w:rPr>
                <w:sz w:val="28"/>
                <w:szCs w:val="28"/>
                <w:lang w:val="en-US"/>
              </w:rPr>
              <w:t xml:space="preserve"> </w:t>
            </w:r>
            <w:proofErr w:type="spellStart"/>
            <w:r w:rsidRPr="001C0B4E">
              <w:rPr>
                <w:sz w:val="28"/>
                <w:szCs w:val="28"/>
              </w:rPr>
              <w:t>дискрет</w:t>
            </w:r>
            <w:proofErr w:type="spellEnd"/>
            <w:r w:rsidRPr="001C0B4E">
              <w:rPr>
                <w:sz w:val="28"/>
                <w:szCs w:val="28"/>
                <w:lang w:val="en-US"/>
              </w:rPr>
              <w:t xml:space="preserve"> </w:t>
            </w:r>
            <w:proofErr w:type="spellStart"/>
            <w:r w:rsidRPr="001C0B4E">
              <w:rPr>
                <w:sz w:val="28"/>
                <w:szCs w:val="28"/>
              </w:rPr>
              <w:t>ёру</w:t>
            </w:r>
            <w:r w:rsidR="001C0B4E" w:rsidRPr="001C0B4E">
              <w:rPr>
                <w:sz w:val="28"/>
                <w:szCs w:val="28"/>
              </w:rPr>
              <w:t>ғ</w:t>
            </w:r>
            <w:r w:rsidRPr="001C0B4E">
              <w:rPr>
                <w:sz w:val="28"/>
                <w:szCs w:val="28"/>
              </w:rPr>
              <w:t>лик</w:t>
            </w:r>
            <w:proofErr w:type="spellEnd"/>
            <w:r w:rsidRPr="001C0B4E">
              <w:rPr>
                <w:sz w:val="28"/>
                <w:szCs w:val="28"/>
                <w:lang w:val="en-US"/>
              </w:rPr>
              <w:t xml:space="preserve"> </w:t>
            </w:r>
            <w:proofErr w:type="spellStart"/>
            <w:r w:rsidRPr="001C0B4E">
              <w:rPr>
                <w:sz w:val="28"/>
                <w:szCs w:val="28"/>
              </w:rPr>
              <w:t>сигналлари</w:t>
            </w:r>
            <w:proofErr w:type="spellEnd"/>
            <w:r w:rsidRPr="001C0B4E">
              <w:rPr>
                <w:sz w:val="28"/>
                <w:szCs w:val="28"/>
                <w:lang w:val="en-US"/>
              </w:rPr>
              <w:t xml:space="preserve"> </w:t>
            </w:r>
            <w:proofErr w:type="spellStart"/>
            <w:r w:rsidRPr="001C0B4E">
              <w:rPr>
                <w:sz w:val="28"/>
                <w:szCs w:val="28"/>
              </w:rPr>
              <w:t>ёрдамида</w:t>
            </w:r>
            <w:proofErr w:type="spellEnd"/>
            <w:r w:rsidRPr="001C0B4E">
              <w:rPr>
                <w:sz w:val="28"/>
                <w:szCs w:val="28"/>
                <w:lang w:val="en-US"/>
              </w:rPr>
              <w:t xml:space="preserve"> </w:t>
            </w:r>
            <w:r w:rsidRPr="001C0B4E">
              <w:rPr>
                <w:sz w:val="28"/>
                <w:szCs w:val="28"/>
              </w:rPr>
              <w:t>синхрон</w:t>
            </w:r>
            <w:r w:rsidRPr="001C0B4E">
              <w:rPr>
                <w:sz w:val="28"/>
                <w:szCs w:val="28"/>
                <w:lang w:val="en-US"/>
              </w:rPr>
              <w:t xml:space="preserve"> </w:t>
            </w:r>
            <w:proofErr w:type="spellStart"/>
            <w:r w:rsidRPr="001C0B4E">
              <w:rPr>
                <w:sz w:val="28"/>
                <w:szCs w:val="28"/>
              </w:rPr>
              <w:t>узатиш</w:t>
            </w:r>
            <w:proofErr w:type="spellEnd"/>
            <w:r w:rsidRPr="001C0B4E">
              <w:rPr>
                <w:sz w:val="28"/>
                <w:szCs w:val="28"/>
                <w:lang w:val="en-US"/>
              </w:rPr>
              <w:t xml:space="preserve"> </w:t>
            </w:r>
            <w:proofErr w:type="spellStart"/>
            <w:r w:rsidRPr="001C0B4E">
              <w:rPr>
                <w:sz w:val="28"/>
                <w:szCs w:val="28"/>
              </w:rPr>
              <w:t>учун</w:t>
            </w:r>
            <w:proofErr w:type="spellEnd"/>
            <w:r w:rsidRPr="001C0B4E">
              <w:rPr>
                <w:sz w:val="28"/>
                <w:szCs w:val="28"/>
                <w:lang w:val="en-US"/>
              </w:rPr>
              <w:t xml:space="preserve"> </w:t>
            </w:r>
            <w:r w:rsidRPr="001C0B4E">
              <w:rPr>
                <w:sz w:val="28"/>
                <w:szCs w:val="28"/>
              </w:rPr>
              <w:t>м</w:t>
            </w:r>
            <w:r w:rsidR="001C0B4E" w:rsidRPr="001C0B4E">
              <w:rPr>
                <w:sz w:val="28"/>
                <w:szCs w:val="28"/>
                <w:lang w:val="en-US"/>
              </w:rPr>
              <w:t>ў</w:t>
            </w:r>
            <w:proofErr w:type="spellStart"/>
            <w:r w:rsidRPr="001C0B4E">
              <w:rPr>
                <w:sz w:val="28"/>
                <w:szCs w:val="28"/>
              </w:rPr>
              <w:t>лжалланган</w:t>
            </w:r>
            <w:proofErr w:type="spellEnd"/>
            <w:r w:rsidRPr="001C0B4E">
              <w:rPr>
                <w:sz w:val="28"/>
                <w:szCs w:val="28"/>
                <w:lang w:val="en-US"/>
              </w:rPr>
              <w:t xml:space="preserve"> </w:t>
            </w:r>
            <w:r w:rsidRPr="001C0B4E">
              <w:rPr>
                <w:sz w:val="28"/>
                <w:szCs w:val="28"/>
              </w:rPr>
              <w:t>оптик</w:t>
            </w:r>
            <w:r w:rsidRPr="001C0B4E">
              <w:rPr>
                <w:sz w:val="28"/>
                <w:szCs w:val="28"/>
                <w:lang w:val="en-US"/>
              </w:rPr>
              <w:t xml:space="preserve"> </w:t>
            </w:r>
            <w:proofErr w:type="spellStart"/>
            <w:r w:rsidRPr="001C0B4E">
              <w:rPr>
                <w:sz w:val="28"/>
                <w:szCs w:val="28"/>
              </w:rPr>
              <w:t>каналлар</w:t>
            </w:r>
            <w:proofErr w:type="spellEnd"/>
            <w:r w:rsidRPr="001C0B4E">
              <w:rPr>
                <w:sz w:val="28"/>
                <w:szCs w:val="28"/>
                <w:lang w:val="en-US"/>
              </w:rPr>
              <w:t xml:space="preserve"> </w:t>
            </w:r>
            <w:proofErr w:type="spellStart"/>
            <w:r w:rsidRPr="001C0B4E">
              <w:rPr>
                <w:sz w:val="28"/>
                <w:szCs w:val="28"/>
              </w:rPr>
              <w:t>стандартларининг</w:t>
            </w:r>
            <w:proofErr w:type="spellEnd"/>
            <w:r w:rsidRPr="001C0B4E">
              <w:rPr>
                <w:sz w:val="28"/>
                <w:szCs w:val="28"/>
                <w:lang w:val="en-US"/>
              </w:rPr>
              <w:t xml:space="preserve"> </w:t>
            </w:r>
            <w:proofErr w:type="spellStart"/>
            <w:r w:rsidRPr="001C0B4E">
              <w:rPr>
                <w:sz w:val="28"/>
                <w:szCs w:val="28"/>
              </w:rPr>
              <w:t>туркуми</w:t>
            </w:r>
            <w:proofErr w:type="spellEnd"/>
            <w:r w:rsidRPr="001C0B4E">
              <w:rPr>
                <w:sz w:val="28"/>
                <w:szCs w:val="28"/>
                <w:lang w:val="en-US"/>
              </w:rPr>
              <w:t>.</w:t>
            </w:r>
          </w:p>
          <w:p w14:paraId="7842157C" w14:textId="77777777" w:rsidR="00875FFD" w:rsidRPr="001C0B4E" w:rsidRDefault="00875FFD">
            <w:pPr>
              <w:jc w:val="both"/>
              <w:rPr>
                <w:sz w:val="28"/>
                <w:szCs w:val="28"/>
                <w:lang w:val="en-US"/>
              </w:rPr>
            </w:pPr>
          </w:p>
          <w:p w14:paraId="1A3F2445" w14:textId="77777777" w:rsidR="00875FFD" w:rsidRPr="001C0B4E" w:rsidRDefault="00875FFD">
            <w:pPr>
              <w:jc w:val="both"/>
              <w:rPr>
                <w:sz w:val="28"/>
                <w:szCs w:val="28"/>
              </w:rPr>
            </w:pPr>
            <w:r w:rsidRPr="001C0B4E">
              <w:rPr>
                <w:sz w:val="28"/>
                <w:szCs w:val="28"/>
              </w:rPr>
              <w:t>Семейство стандартов оптических каналов, предназначенных для синхронной передачи данных с помощью световых дискретных сигналов.</w:t>
            </w:r>
          </w:p>
        </w:tc>
      </w:tr>
      <w:tr w:rsidR="00875FFD" w:rsidRPr="001C0B4E" w14:paraId="5C6AF77C" w14:textId="77777777">
        <w:tc>
          <w:tcPr>
            <w:tcW w:w="3717" w:type="dxa"/>
          </w:tcPr>
          <w:p w14:paraId="7442FF3C" w14:textId="77777777" w:rsidR="00875FFD" w:rsidRPr="001C0B4E" w:rsidRDefault="00875FFD">
            <w:pPr>
              <w:rPr>
                <w:b/>
                <w:sz w:val="28"/>
                <w:szCs w:val="28"/>
              </w:rPr>
            </w:pPr>
            <w:r w:rsidRPr="001C0B4E">
              <w:rPr>
                <w:b/>
                <w:sz w:val="28"/>
                <w:szCs w:val="28"/>
              </w:rPr>
              <w:t>Синхрон интерфейс</w:t>
            </w:r>
          </w:p>
          <w:p w14:paraId="49468414"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синхронный</w:t>
            </w:r>
            <w:r w:rsidRPr="001C0B4E">
              <w:rPr>
                <w:b/>
                <w:sz w:val="28"/>
                <w:szCs w:val="28"/>
              </w:rPr>
              <w:t xml:space="preserve"> </w:t>
            </w:r>
            <w:r w:rsidRPr="001C0B4E">
              <w:rPr>
                <w:sz w:val="28"/>
                <w:szCs w:val="28"/>
              </w:rPr>
              <w:t>интерфейс</w:t>
            </w:r>
          </w:p>
          <w:p w14:paraId="3145C0AB"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synchronous</w:t>
            </w:r>
            <w:r w:rsidRPr="001C0B4E">
              <w:rPr>
                <w:sz w:val="28"/>
                <w:szCs w:val="28"/>
              </w:rPr>
              <w:t xml:space="preserve"> </w:t>
            </w:r>
            <w:r w:rsidRPr="001C0B4E">
              <w:rPr>
                <w:sz w:val="28"/>
                <w:szCs w:val="28"/>
                <w:lang w:val="en-US"/>
              </w:rPr>
              <w:t>interface</w:t>
            </w:r>
            <w:r w:rsidRPr="001C0B4E">
              <w:rPr>
                <w:sz w:val="28"/>
                <w:szCs w:val="28"/>
              </w:rPr>
              <w:t xml:space="preserve"> </w:t>
            </w:r>
          </w:p>
        </w:tc>
        <w:tc>
          <w:tcPr>
            <w:tcW w:w="5896" w:type="dxa"/>
          </w:tcPr>
          <w:p w14:paraId="5BFD2BF2" w14:textId="77777777" w:rsidR="00875FFD" w:rsidRPr="001C0B4E" w:rsidRDefault="00875FFD">
            <w:pPr>
              <w:jc w:val="both"/>
              <w:rPr>
                <w:sz w:val="28"/>
                <w:szCs w:val="28"/>
              </w:rPr>
            </w:pPr>
            <w:r w:rsidRPr="001C0B4E">
              <w:rPr>
                <w:sz w:val="28"/>
                <w:szCs w:val="28"/>
              </w:rPr>
              <w:t xml:space="preserve">Бир </w:t>
            </w:r>
            <w:proofErr w:type="spellStart"/>
            <w:r w:rsidRPr="001C0B4E">
              <w:rPr>
                <w:sz w:val="28"/>
                <w:szCs w:val="28"/>
              </w:rPr>
              <w:t>ва</w:t>
            </w:r>
            <w:r w:rsidR="001C0B4E" w:rsidRPr="001C0B4E">
              <w:rPr>
                <w:sz w:val="28"/>
                <w:szCs w:val="28"/>
              </w:rPr>
              <w:t>қ</w:t>
            </w:r>
            <w:r w:rsidRPr="001C0B4E">
              <w:rPr>
                <w:sz w:val="28"/>
                <w:szCs w:val="28"/>
              </w:rPr>
              <w:t>тда</w:t>
            </w:r>
            <w:proofErr w:type="spellEnd"/>
            <w:r w:rsidRPr="001C0B4E">
              <w:rPr>
                <w:sz w:val="28"/>
                <w:szCs w:val="28"/>
              </w:rPr>
              <w:t xml:space="preserve"> юз </w:t>
            </w:r>
            <w:proofErr w:type="spellStart"/>
            <w:r w:rsidRPr="001C0B4E">
              <w:rPr>
                <w:sz w:val="28"/>
                <w:szCs w:val="28"/>
              </w:rPr>
              <w:t>берадиган</w:t>
            </w:r>
            <w:proofErr w:type="spellEnd"/>
            <w:r w:rsidRPr="001C0B4E">
              <w:rPr>
                <w:sz w:val="28"/>
                <w:szCs w:val="28"/>
              </w:rPr>
              <w:t xml:space="preserve"> </w:t>
            </w:r>
            <w:proofErr w:type="spellStart"/>
            <w:r w:rsidRPr="001C0B4E">
              <w:rPr>
                <w:sz w:val="28"/>
                <w:szCs w:val="28"/>
              </w:rPr>
              <w:t>икки</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ундан</w:t>
            </w:r>
            <w:proofErr w:type="spellEnd"/>
            <w:r w:rsidRPr="001C0B4E">
              <w:rPr>
                <w:sz w:val="28"/>
                <w:szCs w:val="28"/>
              </w:rPr>
              <w:t xml:space="preserve"> </w:t>
            </w:r>
            <w:proofErr w:type="spellStart"/>
            <w:r w:rsidRPr="001C0B4E">
              <w:rPr>
                <w:sz w:val="28"/>
                <w:szCs w:val="28"/>
              </w:rPr>
              <w:t>орти</w:t>
            </w:r>
            <w:r w:rsidR="001C0B4E" w:rsidRPr="001C0B4E">
              <w:rPr>
                <w:sz w:val="28"/>
                <w:szCs w:val="28"/>
              </w:rPr>
              <w:t>қ</w:t>
            </w:r>
            <w:proofErr w:type="spellEnd"/>
            <w:r w:rsidRPr="001C0B4E">
              <w:rPr>
                <w:sz w:val="28"/>
                <w:szCs w:val="28"/>
              </w:rPr>
              <w:t xml:space="preserve"> </w:t>
            </w:r>
            <w:proofErr w:type="spellStart"/>
            <w:r w:rsidRPr="001C0B4E">
              <w:rPr>
                <w:sz w:val="28"/>
                <w:szCs w:val="28"/>
              </w:rPr>
              <w:t>жараён</w:t>
            </w:r>
            <w:proofErr w:type="spellEnd"/>
            <w:r w:rsidRPr="001C0B4E">
              <w:rPr>
                <w:sz w:val="28"/>
                <w:szCs w:val="28"/>
              </w:rPr>
              <w:t xml:space="preserve">. Синхрон интерфейс </w:t>
            </w:r>
            <w:proofErr w:type="spellStart"/>
            <w:r w:rsidRPr="001C0B4E">
              <w:rPr>
                <w:sz w:val="28"/>
                <w:szCs w:val="28"/>
              </w:rPr>
              <w:t>бир</w:t>
            </w:r>
            <w:proofErr w:type="spellEnd"/>
            <w:r w:rsidRPr="001C0B4E">
              <w:rPr>
                <w:sz w:val="28"/>
                <w:szCs w:val="28"/>
              </w:rPr>
              <w:t xml:space="preserve"> </w:t>
            </w:r>
            <w:proofErr w:type="spellStart"/>
            <w:r w:rsidRPr="001C0B4E">
              <w:rPr>
                <w:sz w:val="28"/>
                <w:szCs w:val="28"/>
              </w:rPr>
              <w:t>ва</w:t>
            </w:r>
            <w:r w:rsidR="001C0B4E" w:rsidRPr="001C0B4E">
              <w:rPr>
                <w:sz w:val="28"/>
                <w:szCs w:val="28"/>
              </w:rPr>
              <w:t>қ</w:t>
            </w:r>
            <w:r w:rsidRPr="001C0B4E">
              <w:rPr>
                <w:sz w:val="28"/>
                <w:szCs w:val="28"/>
              </w:rPr>
              <w:t>тнинг</w:t>
            </w:r>
            <w:proofErr w:type="spellEnd"/>
            <w:r w:rsidRPr="001C0B4E">
              <w:rPr>
                <w:sz w:val="28"/>
                <w:szCs w:val="28"/>
              </w:rPr>
              <w:t xml:space="preserve"> </w:t>
            </w:r>
            <w:proofErr w:type="spellStart"/>
            <w:r w:rsidR="001C0B4E" w:rsidRPr="001C0B4E">
              <w:rPr>
                <w:sz w:val="28"/>
                <w:szCs w:val="28"/>
              </w:rPr>
              <w:t>ў</w:t>
            </w:r>
            <w:r w:rsidRPr="001C0B4E">
              <w:rPr>
                <w:sz w:val="28"/>
                <w:szCs w:val="28"/>
              </w:rPr>
              <w:t>зида</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w:t>
            </w:r>
            <w:proofErr w:type="spellStart"/>
            <w:r w:rsidRPr="001C0B4E">
              <w:rPr>
                <w:sz w:val="28"/>
                <w:szCs w:val="28"/>
              </w:rPr>
              <w:t>нечта</w:t>
            </w:r>
            <w:proofErr w:type="spellEnd"/>
            <w:r w:rsidRPr="001C0B4E">
              <w:rPr>
                <w:sz w:val="28"/>
                <w:szCs w:val="28"/>
              </w:rPr>
              <w:t xml:space="preserve"> </w:t>
            </w:r>
            <w:proofErr w:type="spellStart"/>
            <w:r w:rsidR="001C0B4E" w:rsidRPr="001C0B4E">
              <w:rPr>
                <w:sz w:val="28"/>
                <w:szCs w:val="28"/>
              </w:rPr>
              <w:t>ў</w:t>
            </w:r>
            <w:r w:rsidRPr="001C0B4E">
              <w:rPr>
                <w:sz w:val="28"/>
                <w:szCs w:val="28"/>
              </w:rPr>
              <w:t>заро</w:t>
            </w:r>
            <w:proofErr w:type="spellEnd"/>
            <w:r w:rsidRPr="001C0B4E">
              <w:rPr>
                <w:sz w:val="28"/>
                <w:szCs w:val="28"/>
              </w:rPr>
              <w:t xml:space="preserve"> </w:t>
            </w:r>
            <w:proofErr w:type="spellStart"/>
            <w:r w:rsidRPr="001C0B4E">
              <w:rPr>
                <w:sz w:val="28"/>
                <w:szCs w:val="28"/>
              </w:rPr>
              <w:t>бо</w:t>
            </w:r>
            <w:r w:rsidR="001C0B4E" w:rsidRPr="001C0B4E">
              <w:rPr>
                <w:sz w:val="28"/>
                <w:szCs w:val="28"/>
              </w:rPr>
              <w:t>ғ</w:t>
            </w:r>
            <w:r w:rsidRPr="001C0B4E">
              <w:rPr>
                <w:sz w:val="28"/>
                <w:szCs w:val="28"/>
              </w:rPr>
              <w:t>ли</w:t>
            </w:r>
            <w:r w:rsidR="001C0B4E" w:rsidRPr="001C0B4E">
              <w:rPr>
                <w:sz w:val="28"/>
                <w:szCs w:val="28"/>
              </w:rPr>
              <w:t>қ</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лмаган</w:t>
            </w:r>
            <w:proofErr w:type="spellEnd"/>
            <w:r w:rsidRPr="001C0B4E">
              <w:rPr>
                <w:sz w:val="28"/>
                <w:szCs w:val="28"/>
              </w:rPr>
              <w:t xml:space="preserve"> </w:t>
            </w:r>
            <w:proofErr w:type="spellStart"/>
            <w:r w:rsidRPr="001C0B4E">
              <w:rPr>
                <w:sz w:val="28"/>
                <w:szCs w:val="28"/>
              </w:rPr>
              <w:t>сигнални</w:t>
            </w:r>
            <w:proofErr w:type="spellEnd"/>
            <w:r w:rsidRPr="001C0B4E">
              <w:rPr>
                <w:sz w:val="28"/>
                <w:szCs w:val="28"/>
              </w:rPr>
              <w:t xml:space="preserve"> </w:t>
            </w:r>
            <w:proofErr w:type="spellStart"/>
            <w:r w:rsidRPr="001C0B4E">
              <w:rPr>
                <w:sz w:val="28"/>
                <w:szCs w:val="28"/>
              </w:rPr>
              <w:t>назорат</w:t>
            </w:r>
            <w:proofErr w:type="spellEnd"/>
            <w:r w:rsidRPr="001C0B4E">
              <w:rPr>
                <w:sz w:val="28"/>
                <w:szCs w:val="28"/>
              </w:rPr>
              <w:t xml:space="preserve"> </w:t>
            </w:r>
            <w:proofErr w:type="spellStart"/>
            <w:r w:rsidR="001C0B4E" w:rsidRPr="001C0B4E">
              <w:rPr>
                <w:sz w:val="28"/>
                <w:szCs w:val="28"/>
              </w:rPr>
              <w:t>қ</w:t>
            </w:r>
            <w:r w:rsidRPr="001C0B4E">
              <w:rPr>
                <w:sz w:val="28"/>
                <w:szCs w:val="28"/>
              </w:rPr>
              <w:t>илади</w:t>
            </w:r>
            <w:proofErr w:type="spellEnd"/>
            <w:r w:rsidRPr="001C0B4E">
              <w:rPr>
                <w:sz w:val="28"/>
                <w:szCs w:val="28"/>
              </w:rPr>
              <w:t>.</w:t>
            </w:r>
          </w:p>
          <w:p w14:paraId="1A8BDC3A" w14:textId="77777777" w:rsidR="00875FFD" w:rsidRPr="001C0B4E" w:rsidRDefault="00875FFD">
            <w:pPr>
              <w:jc w:val="both"/>
              <w:rPr>
                <w:sz w:val="28"/>
                <w:szCs w:val="28"/>
              </w:rPr>
            </w:pPr>
          </w:p>
          <w:p w14:paraId="028C5379" w14:textId="77777777" w:rsidR="00875FFD" w:rsidRPr="001C0B4E" w:rsidRDefault="00875FFD">
            <w:pPr>
              <w:jc w:val="both"/>
              <w:rPr>
                <w:sz w:val="28"/>
                <w:szCs w:val="28"/>
              </w:rPr>
            </w:pPr>
            <w:r w:rsidRPr="001C0B4E">
              <w:rPr>
                <w:sz w:val="28"/>
                <w:szCs w:val="28"/>
              </w:rPr>
              <w:t>Два или более процесса, происходящих одновременно. Синхронный интерфейс контролирует несколько независимых сигналов одновременно.</w:t>
            </w:r>
          </w:p>
        </w:tc>
      </w:tr>
      <w:tr w:rsidR="00875FFD" w:rsidRPr="001C0B4E" w14:paraId="26BDACAF" w14:textId="77777777">
        <w:tc>
          <w:tcPr>
            <w:tcW w:w="3717" w:type="dxa"/>
          </w:tcPr>
          <w:p w14:paraId="0EA5488A" w14:textId="77777777" w:rsidR="00875FFD" w:rsidRPr="001C0B4E" w:rsidRDefault="00875FFD">
            <w:pPr>
              <w:rPr>
                <w:b/>
                <w:sz w:val="28"/>
                <w:szCs w:val="28"/>
              </w:rPr>
            </w:pPr>
          </w:p>
        </w:tc>
        <w:tc>
          <w:tcPr>
            <w:tcW w:w="5896" w:type="dxa"/>
          </w:tcPr>
          <w:p w14:paraId="75DC7D3E" w14:textId="77777777" w:rsidR="00875FFD" w:rsidRPr="001C0B4E" w:rsidRDefault="00875FFD">
            <w:pPr>
              <w:jc w:val="both"/>
              <w:rPr>
                <w:sz w:val="28"/>
                <w:szCs w:val="28"/>
              </w:rPr>
            </w:pPr>
          </w:p>
        </w:tc>
      </w:tr>
      <w:tr w:rsidR="00875FFD" w:rsidRPr="001C0B4E" w14:paraId="1AE7A7D0" w14:textId="77777777">
        <w:tc>
          <w:tcPr>
            <w:tcW w:w="3717" w:type="dxa"/>
          </w:tcPr>
          <w:p w14:paraId="55968479" w14:textId="77777777" w:rsidR="00875FFD" w:rsidRPr="001C0B4E" w:rsidRDefault="00875FFD">
            <w:pPr>
              <w:rPr>
                <w:b/>
                <w:sz w:val="28"/>
                <w:szCs w:val="28"/>
              </w:rPr>
            </w:pPr>
            <w:proofErr w:type="spellStart"/>
            <w:r w:rsidRPr="001C0B4E">
              <w:rPr>
                <w:b/>
                <w:sz w:val="28"/>
                <w:szCs w:val="28"/>
              </w:rPr>
              <w:t>Синхронлаш</w:t>
            </w:r>
            <w:proofErr w:type="spellEnd"/>
            <w:r w:rsidRPr="001C0B4E">
              <w:rPr>
                <w:b/>
                <w:sz w:val="28"/>
                <w:szCs w:val="28"/>
              </w:rPr>
              <w:t xml:space="preserve"> </w:t>
            </w:r>
          </w:p>
          <w:p w14:paraId="0A64FA11" w14:textId="77777777" w:rsidR="00875FFD" w:rsidRPr="001C0B4E" w:rsidRDefault="00875FFD">
            <w:pPr>
              <w:rPr>
                <w:b/>
                <w:sz w:val="28"/>
                <w:szCs w:val="28"/>
              </w:rPr>
            </w:pPr>
            <w:r w:rsidRPr="001C0B4E">
              <w:rPr>
                <w:b/>
                <w:sz w:val="28"/>
                <w:szCs w:val="28"/>
              </w:rPr>
              <w:t>(</w:t>
            </w:r>
            <w:proofErr w:type="spellStart"/>
            <w:r w:rsidRPr="001C0B4E">
              <w:rPr>
                <w:b/>
                <w:sz w:val="28"/>
                <w:szCs w:val="28"/>
              </w:rPr>
              <w:t>телевидениеда</w:t>
            </w:r>
            <w:proofErr w:type="spellEnd"/>
            <w:r w:rsidRPr="001C0B4E">
              <w:rPr>
                <w:b/>
                <w:sz w:val="28"/>
                <w:szCs w:val="28"/>
              </w:rPr>
              <w:t>)</w:t>
            </w:r>
          </w:p>
          <w:p w14:paraId="5EDA0510"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синхронизация </w:t>
            </w:r>
          </w:p>
          <w:p w14:paraId="6D011B10" w14:textId="77777777" w:rsidR="00875FFD" w:rsidRPr="001C0B4E" w:rsidRDefault="00875FFD">
            <w:pPr>
              <w:rPr>
                <w:sz w:val="28"/>
                <w:szCs w:val="28"/>
              </w:rPr>
            </w:pPr>
            <w:r w:rsidRPr="001C0B4E">
              <w:rPr>
                <w:sz w:val="28"/>
                <w:szCs w:val="28"/>
              </w:rPr>
              <w:t>(в телевидении)</w:t>
            </w:r>
          </w:p>
          <w:p w14:paraId="5E78365D" w14:textId="77777777" w:rsidR="00875FFD" w:rsidRPr="001C0B4E" w:rsidRDefault="00875FFD">
            <w:pPr>
              <w:rPr>
                <w:sz w:val="28"/>
                <w:szCs w:val="28"/>
              </w:rPr>
            </w:pPr>
            <w:proofErr w:type="spellStart"/>
            <w:r w:rsidRPr="001C0B4E">
              <w:rPr>
                <w:b/>
                <w:sz w:val="28"/>
                <w:szCs w:val="28"/>
                <w:lang w:val="en-US"/>
              </w:rPr>
              <w:t>en</w:t>
            </w:r>
            <w:proofErr w:type="spellEnd"/>
            <w:r w:rsidRPr="001C0B4E">
              <w:rPr>
                <w:sz w:val="28"/>
                <w:szCs w:val="28"/>
              </w:rPr>
              <w:t xml:space="preserve"> - </w:t>
            </w:r>
            <w:r w:rsidRPr="001C0B4E">
              <w:rPr>
                <w:sz w:val="28"/>
                <w:szCs w:val="28"/>
                <w:lang w:val="en-US"/>
              </w:rPr>
              <w:t>synchronization</w:t>
            </w:r>
          </w:p>
        </w:tc>
        <w:tc>
          <w:tcPr>
            <w:tcW w:w="5896" w:type="dxa"/>
          </w:tcPr>
          <w:p w14:paraId="44CA69DF" w14:textId="77777777" w:rsidR="00875FFD" w:rsidRPr="001C0B4E" w:rsidRDefault="001C0B4E">
            <w:pPr>
              <w:jc w:val="both"/>
              <w:rPr>
                <w:sz w:val="28"/>
                <w:szCs w:val="28"/>
              </w:rPr>
            </w:pPr>
            <w:proofErr w:type="spellStart"/>
            <w:r w:rsidRPr="001C0B4E">
              <w:rPr>
                <w:sz w:val="28"/>
                <w:szCs w:val="28"/>
              </w:rPr>
              <w:t>Қ</w:t>
            </w:r>
            <w:r w:rsidR="00875FFD" w:rsidRPr="001C0B4E">
              <w:rPr>
                <w:sz w:val="28"/>
                <w:szCs w:val="28"/>
              </w:rPr>
              <w:t>абул</w:t>
            </w:r>
            <w:proofErr w:type="spellEnd"/>
            <w:r w:rsidR="00875FFD" w:rsidRPr="001C0B4E">
              <w:rPr>
                <w:sz w:val="28"/>
                <w:szCs w:val="28"/>
              </w:rPr>
              <w:t xml:space="preserve"> </w:t>
            </w:r>
            <w:proofErr w:type="spellStart"/>
            <w:r w:rsidRPr="001C0B4E">
              <w:rPr>
                <w:sz w:val="28"/>
                <w:szCs w:val="28"/>
              </w:rPr>
              <w:t>қ</w:t>
            </w:r>
            <w:r w:rsidR="00875FFD" w:rsidRPr="001C0B4E">
              <w:rPr>
                <w:sz w:val="28"/>
                <w:szCs w:val="28"/>
              </w:rPr>
              <w:t>илувчи</w:t>
            </w:r>
            <w:proofErr w:type="spellEnd"/>
            <w:r w:rsidR="00875FFD" w:rsidRPr="001C0B4E">
              <w:rPr>
                <w:sz w:val="28"/>
                <w:szCs w:val="28"/>
              </w:rPr>
              <w:t xml:space="preserve"> </w:t>
            </w:r>
            <w:proofErr w:type="spellStart"/>
            <w:r w:rsidR="00875FFD" w:rsidRPr="001C0B4E">
              <w:rPr>
                <w:sz w:val="28"/>
                <w:szCs w:val="28"/>
              </w:rPr>
              <w:t>ва</w:t>
            </w:r>
            <w:proofErr w:type="spellEnd"/>
            <w:r w:rsidR="00875FFD" w:rsidRPr="001C0B4E">
              <w:rPr>
                <w:sz w:val="28"/>
                <w:szCs w:val="28"/>
              </w:rPr>
              <w:t xml:space="preserve"> </w:t>
            </w:r>
            <w:proofErr w:type="spellStart"/>
            <w:r w:rsidR="00875FFD" w:rsidRPr="001C0B4E">
              <w:rPr>
                <w:sz w:val="28"/>
                <w:szCs w:val="28"/>
              </w:rPr>
              <w:t>узатувчи</w:t>
            </w:r>
            <w:proofErr w:type="spellEnd"/>
            <w:r w:rsidR="00875FFD" w:rsidRPr="001C0B4E">
              <w:rPr>
                <w:sz w:val="28"/>
                <w:szCs w:val="28"/>
              </w:rPr>
              <w:t xml:space="preserve"> </w:t>
            </w:r>
            <w:proofErr w:type="spellStart"/>
            <w:r w:rsidR="00875FFD" w:rsidRPr="001C0B4E">
              <w:rPr>
                <w:sz w:val="28"/>
                <w:szCs w:val="28"/>
              </w:rPr>
              <w:t>трубкаларда</w:t>
            </w:r>
            <w:proofErr w:type="spellEnd"/>
            <w:r w:rsidR="00875FFD" w:rsidRPr="001C0B4E">
              <w:rPr>
                <w:sz w:val="28"/>
                <w:szCs w:val="28"/>
              </w:rPr>
              <w:t xml:space="preserve"> </w:t>
            </w:r>
            <w:proofErr w:type="spellStart"/>
            <w:r w:rsidR="00875FFD" w:rsidRPr="001C0B4E">
              <w:rPr>
                <w:sz w:val="28"/>
                <w:szCs w:val="28"/>
              </w:rPr>
              <w:t>сатр</w:t>
            </w:r>
            <w:proofErr w:type="spellEnd"/>
            <w:r w:rsidR="00875FFD" w:rsidRPr="001C0B4E">
              <w:rPr>
                <w:sz w:val="28"/>
                <w:szCs w:val="28"/>
              </w:rPr>
              <w:t xml:space="preserve"> </w:t>
            </w:r>
            <w:proofErr w:type="spellStart"/>
            <w:r w:rsidR="00875FFD" w:rsidRPr="001C0B4E">
              <w:rPr>
                <w:sz w:val="28"/>
                <w:szCs w:val="28"/>
              </w:rPr>
              <w:t>ва</w:t>
            </w:r>
            <w:proofErr w:type="spellEnd"/>
            <w:r w:rsidR="00875FFD" w:rsidRPr="001C0B4E">
              <w:rPr>
                <w:sz w:val="28"/>
                <w:szCs w:val="28"/>
              </w:rPr>
              <w:t xml:space="preserve"> кадр </w:t>
            </w:r>
            <w:proofErr w:type="spellStart"/>
            <w:r w:rsidR="00875FFD" w:rsidRPr="001C0B4E">
              <w:rPr>
                <w:sz w:val="28"/>
                <w:szCs w:val="28"/>
              </w:rPr>
              <w:t>ёйиш</w:t>
            </w:r>
            <w:proofErr w:type="spellEnd"/>
            <w:r w:rsidR="00875FFD" w:rsidRPr="001C0B4E">
              <w:rPr>
                <w:sz w:val="28"/>
                <w:szCs w:val="28"/>
              </w:rPr>
              <w:t xml:space="preserve"> </w:t>
            </w:r>
            <w:proofErr w:type="spellStart"/>
            <w:r w:rsidR="00875FFD" w:rsidRPr="001C0B4E">
              <w:rPr>
                <w:sz w:val="28"/>
                <w:szCs w:val="28"/>
              </w:rPr>
              <w:t>частоталари</w:t>
            </w:r>
            <w:proofErr w:type="spellEnd"/>
            <w:r w:rsidR="00875FFD" w:rsidRPr="001C0B4E">
              <w:rPr>
                <w:sz w:val="28"/>
                <w:szCs w:val="28"/>
              </w:rPr>
              <w:t xml:space="preserve"> </w:t>
            </w:r>
            <w:proofErr w:type="spellStart"/>
            <w:r w:rsidR="00875FFD" w:rsidRPr="001C0B4E">
              <w:rPr>
                <w:sz w:val="28"/>
                <w:szCs w:val="28"/>
              </w:rPr>
              <w:t>тенглигини</w:t>
            </w:r>
            <w:proofErr w:type="spellEnd"/>
            <w:r w:rsidR="00875FFD" w:rsidRPr="001C0B4E">
              <w:rPr>
                <w:sz w:val="28"/>
                <w:szCs w:val="28"/>
              </w:rPr>
              <w:t xml:space="preserve"> </w:t>
            </w:r>
            <w:proofErr w:type="spellStart"/>
            <w:r w:rsidR="00875FFD" w:rsidRPr="001C0B4E">
              <w:rPr>
                <w:sz w:val="28"/>
                <w:szCs w:val="28"/>
              </w:rPr>
              <w:t>са</w:t>
            </w:r>
            <w:r w:rsidRPr="001C0B4E">
              <w:rPr>
                <w:sz w:val="28"/>
                <w:szCs w:val="28"/>
              </w:rPr>
              <w:t>қ</w:t>
            </w:r>
            <w:r w:rsidR="00875FFD" w:rsidRPr="001C0B4E">
              <w:rPr>
                <w:sz w:val="28"/>
                <w:szCs w:val="28"/>
              </w:rPr>
              <w:t>лаб</w:t>
            </w:r>
            <w:proofErr w:type="spellEnd"/>
            <w:r w:rsidR="00875FFD" w:rsidRPr="001C0B4E">
              <w:rPr>
                <w:sz w:val="28"/>
                <w:szCs w:val="28"/>
              </w:rPr>
              <w:t xml:space="preserve"> </w:t>
            </w:r>
            <w:proofErr w:type="spellStart"/>
            <w:r w:rsidR="00875FFD" w:rsidRPr="001C0B4E">
              <w:rPr>
                <w:sz w:val="28"/>
                <w:szCs w:val="28"/>
              </w:rPr>
              <w:t>туриш</w:t>
            </w:r>
            <w:proofErr w:type="spellEnd"/>
            <w:r w:rsidR="00875FFD" w:rsidRPr="001C0B4E">
              <w:rPr>
                <w:sz w:val="28"/>
                <w:szCs w:val="28"/>
              </w:rPr>
              <w:t xml:space="preserve">; </w:t>
            </w:r>
            <w:proofErr w:type="spellStart"/>
            <w:r w:rsidRPr="001C0B4E">
              <w:rPr>
                <w:sz w:val="28"/>
                <w:szCs w:val="28"/>
              </w:rPr>
              <w:t>қ</w:t>
            </w:r>
            <w:r w:rsidR="00875FFD" w:rsidRPr="001C0B4E">
              <w:rPr>
                <w:sz w:val="28"/>
                <w:szCs w:val="28"/>
              </w:rPr>
              <w:t>абул</w:t>
            </w:r>
            <w:proofErr w:type="spellEnd"/>
            <w:r w:rsidR="00875FFD" w:rsidRPr="001C0B4E">
              <w:rPr>
                <w:sz w:val="28"/>
                <w:szCs w:val="28"/>
              </w:rPr>
              <w:t xml:space="preserve"> </w:t>
            </w:r>
            <w:proofErr w:type="spellStart"/>
            <w:r w:rsidRPr="001C0B4E">
              <w:rPr>
                <w:sz w:val="28"/>
                <w:szCs w:val="28"/>
              </w:rPr>
              <w:t>қ</w:t>
            </w:r>
            <w:r w:rsidR="00875FFD" w:rsidRPr="001C0B4E">
              <w:rPr>
                <w:sz w:val="28"/>
                <w:szCs w:val="28"/>
              </w:rPr>
              <w:t>илиш</w:t>
            </w:r>
            <w:proofErr w:type="spellEnd"/>
            <w:r w:rsidR="00875FFD" w:rsidRPr="001C0B4E">
              <w:rPr>
                <w:sz w:val="28"/>
                <w:szCs w:val="28"/>
              </w:rPr>
              <w:t xml:space="preserve"> </w:t>
            </w:r>
            <w:proofErr w:type="spellStart"/>
            <w:r w:rsidR="00875FFD" w:rsidRPr="001C0B4E">
              <w:rPr>
                <w:sz w:val="28"/>
                <w:szCs w:val="28"/>
              </w:rPr>
              <w:t>томонда</w:t>
            </w:r>
            <w:proofErr w:type="spellEnd"/>
            <w:r w:rsidR="00875FFD" w:rsidRPr="001C0B4E">
              <w:rPr>
                <w:sz w:val="28"/>
                <w:szCs w:val="28"/>
              </w:rPr>
              <w:t xml:space="preserve"> </w:t>
            </w:r>
            <w:proofErr w:type="spellStart"/>
            <w:r w:rsidR="00875FFD" w:rsidRPr="001C0B4E">
              <w:rPr>
                <w:sz w:val="28"/>
                <w:szCs w:val="28"/>
              </w:rPr>
              <w:t>сатр</w:t>
            </w:r>
            <w:proofErr w:type="spellEnd"/>
            <w:r w:rsidR="00875FFD" w:rsidRPr="001C0B4E">
              <w:rPr>
                <w:sz w:val="28"/>
                <w:szCs w:val="28"/>
              </w:rPr>
              <w:t xml:space="preserve"> </w:t>
            </w:r>
            <w:proofErr w:type="spellStart"/>
            <w:r w:rsidR="00875FFD" w:rsidRPr="001C0B4E">
              <w:rPr>
                <w:sz w:val="28"/>
                <w:szCs w:val="28"/>
              </w:rPr>
              <w:t>ва</w:t>
            </w:r>
            <w:proofErr w:type="spellEnd"/>
            <w:r w:rsidR="00875FFD" w:rsidRPr="001C0B4E">
              <w:rPr>
                <w:sz w:val="28"/>
                <w:szCs w:val="28"/>
              </w:rPr>
              <w:t xml:space="preserve"> кадр </w:t>
            </w:r>
            <w:proofErr w:type="spellStart"/>
            <w:r w:rsidR="00875FFD" w:rsidRPr="001C0B4E">
              <w:rPr>
                <w:sz w:val="28"/>
                <w:szCs w:val="28"/>
              </w:rPr>
              <w:t>ёйиш</w:t>
            </w:r>
            <w:proofErr w:type="spellEnd"/>
            <w:r w:rsidR="00875FFD" w:rsidRPr="001C0B4E">
              <w:rPr>
                <w:sz w:val="28"/>
                <w:szCs w:val="28"/>
              </w:rPr>
              <w:t xml:space="preserve"> </w:t>
            </w:r>
            <w:proofErr w:type="spellStart"/>
            <w:r w:rsidR="00875FFD" w:rsidRPr="001C0B4E">
              <w:rPr>
                <w:sz w:val="28"/>
                <w:szCs w:val="28"/>
              </w:rPr>
              <w:t>бошланиш</w:t>
            </w:r>
            <w:proofErr w:type="spellEnd"/>
            <w:r w:rsidR="00875FFD" w:rsidRPr="001C0B4E">
              <w:rPr>
                <w:sz w:val="28"/>
                <w:szCs w:val="28"/>
              </w:rPr>
              <w:t xml:space="preserve"> </w:t>
            </w:r>
            <w:proofErr w:type="spellStart"/>
            <w:r w:rsidR="00875FFD" w:rsidRPr="001C0B4E">
              <w:rPr>
                <w:sz w:val="28"/>
                <w:szCs w:val="28"/>
              </w:rPr>
              <w:t>ва</w:t>
            </w:r>
            <w:r w:rsidRPr="001C0B4E">
              <w:rPr>
                <w:sz w:val="28"/>
                <w:szCs w:val="28"/>
              </w:rPr>
              <w:t>қ</w:t>
            </w:r>
            <w:r w:rsidR="00875FFD" w:rsidRPr="001C0B4E">
              <w:rPr>
                <w:sz w:val="28"/>
                <w:szCs w:val="28"/>
              </w:rPr>
              <w:t>тининг</w:t>
            </w:r>
            <w:proofErr w:type="spellEnd"/>
            <w:r w:rsidR="00875FFD" w:rsidRPr="001C0B4E">
              <w:rPr>
                <w:sz w:val="28"/>
                <w:szCs w:val="28"/>
              </w:rPr>
              <w:t xml:space="preserve"> </w:t>
            </w:r>
            <w:proofErr w:type="spellStart"/>
            <w:r w:rsidR="00875FFD" w:rsidRPr="001C0B4E">
              <w:rPr>
                <w:sz w:val="28"/>
                <w:szCs w:val="28"/>
              </w:rPr>
              <w:t>сатр</w:t>
            </w:r>
            <w:proofErr w:type="spellEnd"/>
            <w:r w:rsidR="00875FFD" w:rsidRPr="001C0B4E">
              <w:rPr>
                <w:sz w:val="28"/>
                <w:szCs w:val="28"/>
              </w:rPr>
              <w:t xml:space="preserve"> </w:t>
            </w:r>
            <w:proofErr w:type="spellStart"/>
            <w:r w:rsidR="00875FFD" w:rsidRPr="001C0B4E">
              <w:rPr>
                <w:sz w:val="28"/>
                <w:szCs w:val="28"/>
              </w:rPr>
              <w:t>ва</w:t>
            </w:r>
            <w:proofErr w:type="spellEnd"/>
            <w:r w:rsidR="00875FFD" w:rsidRPr="001C0B4E">
              <w:rPr>
                <w:sz w:val="28"/>
                <w:szCs w:val="28"/>
              </w:rPr>
              <w:t xml:space="preserve"> кадр (</w:t>
            </w:r>
            <w:proofErr w:type="spellStart"/>
            <w:r w:rsidR="00875FFD" w:rsidRPr="001C0B4E">
              <w:rPr>
                <w:sz w:val="28"/>
                <w:szCs w:val="28"/>
              </w:rPr>
              <w:t>майдон</w:t>
            </w:r>
            <w:proofErr w:type="spellEnd"/>
            <w:r w:rsidR="00875FFD" w:rsidRPr="001C0B4E">
              <w:rPr>
                <w:sz w:val="28"/>
                <w:szCs w:val="28"/>
              </w:rPr>
              <w:t xml:space="preserve">) </w:t>
            </w:r>
            <w:proofErr w:type="spellStart"/>
            <w:r w:rsidR="00875FFD" w:rsidRPr="001C0B4E">
              <w:rPr>
                <w:sz w:val="28"/>
                <w:szCs w:val="28"/>
              </w:rPr>
              <w:t>дастлабки</w:t>
            </w:r>
            <w:proofErr w:type="spellEnd"/>
            <w:r w:rsidR="00875FFD" w:rsidRPr="001C0B4E">
              <w:rPr>
                <w:sz w:val="28"/>
                <w:szCs w:val="28"/>
              </w:rPr>
              <w:t xml:space="preserve"> </w:t>
            </w:r>
            <w:proofErr w:type="spellStart"/>
            <w:r w:rsidR="00875FFD" w:rsidRPr="001C0B4E">
              <w:rPr>
                <w:sz w:val="28"/>
                <w:szCs w:val="28"/>
              </w:rPr>
              <w:t>элементлари</w:t>
            </w:r>
            <w:proofErr w:type="spellEnd"/>
            <w:r w:rsidR="00875FFD" w:rsidRPr="001C0B4E">
              <w:rPr>
                <w:sz w:val="28"/>
                <w:szCs w:val="28"/>
              </w:rPr>
              <w:t xml:space="preserve"> </w:t>
            </w:r>
            <w:proofErr w:type="spellStart"/>
            <w:r w:rsidR="00875FFD" w:rsidRPr="001C0B4E">
              <w:rPr>
                <w:sz w:val="28"/>
                <w:szCs w:val="28"/>
              </w:rPr>
              <w:t>сигналларининг</w:t>
            </w:r>
            <w:proofErr w:type="spellEnd"/>
            <w:r w:rsidR="00875FFD" w:rsidRPr="001C0B4E">
              <w:rPr>
                <w:sz w:val="28"/>
                <w:szCs w:val="28"/>
              </w:rPr>
              <w:t xml:space="preserve"> </w:t>
            </w:r>
            <w:proofErr w:type="spellStart"/>
            <w:r w:rsidR="00875FFD" w:rsidRPr="001C0B4E">
              <w:rPr>
                <w:sz w:val="28"/>
                <w:szCs w:val="28"/>
              </w:rPr>
              <w:t>келиш</w:t>
            </w:r>
            <w:proofErr w:type="spellEnd"/>
            <w:r w:rsidR="00875FFD" w:rsidRPr="001C0B4E">
              <w:rPr>
                <w:sz w:val="28"/>
                <w:szCs w:val="28"/>
              </w:rPr>
              <w:t xml:space="preserve"> </w:t>
            </w:r>
            <w:proofErr w:type="spellStart"/>
            <w:r w:rsidR="00875FFD" w:rsidRPr="001C0B4E">
              <w:rPr>
                <w:sz w:val="28"/>
                <w:szCs w:val="28"/>
              </w:rPr>
              <w:t>ва</w:t>
            </w:r>
            <w:r w:rsidRPr="001C0B4E">
              <w:rPr>
                <w:sz w:val="28"/>
                <w:szCs w:val="28"/>
              </w:rPr>
              <w:t>қ</w:t>
            </w:r>
            <w:r w:rsidR="00875FFD" w:rsidRPr="001C0B4E">
              <w:rPr>
                <w:sz w:val="28"/>
                <w:szCs w:val="28"/>
              </w:rPr>
              <w:t>тига</w:t>
            </w:r>
            <w:proofErr w:type="spellEnd"/>
            <w:r w:rsidR="00875FFD" w:rsidRPr="001C0B4E">
              <w:rPr>
                <w:sz w:val="28"/>
                <w:szCs w:val="28"/>
              </w:rPr>
              <w:t xml:space="preserve"> </w:t>
            </w:r>
            <w:proofErr w:type="spellStart"/>
            <w:r w:rsidR="00875FFD" w:rsidRPr="001C0B4E">
              <w:rPr>
                <w:sz w:val="28"/>
                <w:szCs w:val="28"/>
              </w:rPr>
              <w:t>мувофи</w:t>
            </w:r>
            <w:r w:rsidRPr="001C0B4E">
              <w:rPr>
                <w:sz w:val="28"/>
                <w:szCs w:val="28"/>
              </w:rPr>
              <w:t>қ</w:t>
            </w:r>
            <w:proofErr w:type="spellEnd"/>
            <w:r w:rsidR="00875FFD" w:rsidRPr="001C0B4E">
              <w:rPr>
                <w:sz w:val="28"/>
                <w:szCs w:val="28"/>
              </w:rPr>
              <w:t xml:space="preserve"> (</w:t>
            </w:r>
            <w:proofErr w:type="spellStart"/>
            <w:r w:rsidR="00875FFD" w:rsidRPr="001C0B4E">
              <w:rPr>
                <w:sz w:val="28"/>
                <w:szCs w:val="28"/>
              </w:rPr>
              <w:t>мос</w:t>
            </w:r>
            <w:proofErr w:type="spellEnd"/>
            <w:r w:rsidR="00875FFD" w:rsidRPr="001C0B4E">
              <w:rPr>
                <w:sz w:val="28"/>
                <w:szCs w:val="28"/>
              </w:rPr>
              <w:t xml:space="preserve">) </w:t>
            </w:r>
            <w:proofErr w:type="spellStart"/>
            <w:r w:rsidR="00875FFD" w:rsidRPr="001C0B4E">
              <w:rPr>
                <w:sz w:val="28"/>
                <w:szCs w:val="28"/>
              </w:rPr>
              <w:t>келиши</w:t>
            </w:r>
            <w:proofErr w:type="spellEnd"/>
            <w:r w:rsidR="00875FFD" w:rsidRPr="001C0B4E">
              <w:rPr>
                <w:sz w:val="28"/>
                <w:szCs w:val="28"/>
              </w:rPr>
              <w:t>.</w:t>
            </w:r>
          </w:p>
          <w:p w14:paraId="244C72EB" w14:textId="77777777" w:rsidR="00875FFD" w:rsidRPr="001C0B4E" w:rsidRDefault="00875FFD">
            <w:pPr>
              <w:jc w:val="both"/>
              <w:rPr>
                <w:sz w:val="28"/>
                <w:szCs w:val="28"/>
              </w:rPr>
            </w:pPr>
          </w:p>
          <w:p w14:paraId="23E17239" w14:textId="77777777" w:rsidR="00875FFD" w:rsidRPr="001C0B4E" w:rsidRDefault="00875FFD">
            <w:pPr>
              <w:jc w:val="both"/>
              <w:rPr>
                <w:sz w:val="28"/>
                <w:szCs w:val="28"/>
              </w:rPr>
            </w:pPr>
            <w:r w:rsidRPr="001C0B4E">
              <w:rPr>
                <w:sz w:val="28"/>
                <w:szCs w:val="28"/>
              </w:rPr>
              <w:t>Поддержание равенства частот строчной и кадровой разверток в приемной и передающей трубках и соответствие (совпадение) моментов начала строчной и кадровой разверток на приемной стороне моментам прихода сигналов первых элементов строки и кадра (поля).</w:t>
            </w:r>
          </w:p>
        </w:tc>
      </w:tr>
      <w:tr w:rsidR="00875FFD" w:rsidRPr="001C0B4E" w14:paraId="1A57AB82" w14:textId="77777777">
        <w:tc>
          <w:tcPr>
            <w:tcW w:w="3717" w:type="dxa"/>
          </w:tcPr>
          <w:p w14:paraId="441D8565" w14:textId="77777777" w:rsidR="00875FFD" w:rsidRPr="001C0B4E" w:rsidRDefault="00875FFD">
            <w:pPr>
              <w:rPr>
                <w:b/>
                <w:sz w:val="28"/>
                <w:szCs w:val="28"/>
              </w:rPr>
            </w:pPr>
          </w:p>
        </w:tc>
        <w:tc>
          <w:tcPr>
            <w:tcW w:w="5896" w:type="dxa"/>
          </w:tcPr>
          <w:p w14:paraId="3B933B53" w14:textId="77777777" w:rsidR="00875FFD" w:rsidRPr="001C0B4E" w:rsidRDefault="00875FFD">
            <w:pPr>
              <w:jc w:val="both"/>
              <w:rPr>
                <w:sz w:val="28"/>
                <w:szCs w:val="28"/>
              </w:rPr>
            </w:pPr>
          </w:p>
        </w:tc>
      </w:tr>
      <w:tr w:rsidR="00875FFD" w:rsidRPr="001C0B4E" w14:paraId="779AE893" w14:textId="77777777">
        <w:tc>
          <w:tcPr>
            <w:tcW w:w="3717" w:type="dxa"/>
          </w:tcPr>
          <w:p w14:paraId="305B513A" w14:textId="77777777" w:rsidR="00875FFD" w:rsidRPr="001C0B4E" w:rsidRDefault="00875FFD">
            <w:pPr>
              <w:rPr>
                <w:b/>
                <w:sz w:val="28"/>
                <w:szCs w:val="28"/>
              </w:rPr>
            </w:pPr>
            <w:proofErr w:type="spellStart"/>
            <w:r w:rsidRPr="001C0B4E">
              <w:rPr>
                <w:b/>
                <w:sz w:val="28"/>
                <w:szCs w:val="28"/>
              </w:rPr>
              <w:t>Синхронлаш</w:t>
            </w:r>
            <w:proofErr w:type="spellEnd"/>
            <w:r w:rsidRPr="001C0B4E">
              <w:rPr>
                <w:b/>
                <w:sz w:val="28"/>
                <w:szCs w:val="28"/>
              </w:rPr>
              <w:t xml:space="preserve"> </w:t>
            </w:r>
            <w:proofErr w:type="spellStart"/>
            <w:r w:rsidRPr="001C0B4E">
              <w:rPr>
                <w:b/>
                <w:sz w:val="28"/>
                <w:szCs w:val="28"/>
              </w:rPr>
              <w:t>даражаси</w:t>
            </w:r>
            <w:proofErr w:type="spellEnd"/>
          </w:p>
          <w:p w14:paraId="3A47DDFC"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уровень синхронизации</w:t>
            </w:r>
          </w:p>
          <w:p w14:paraId="721BE40F" w14:textId="77777777" w:rsidR="00875FFD" w:rsidRPr="001C0B4E" w:rsidRDefault="00875FFD">
            <w:pPr>
              <w:rPr>
                <w:sz w:val="28"/>
                <w:szCs w:val="28"/>
              </w:rPr>
            </w:pPr>
            <w:proofErr w:type="spellStart"/>
            <w:r w:rsidRPr="001C0B4E">
              <w:rPr>
                <w:b/>
                <w:sz w:val="28"/>
                <w:szCs w:val="28"/>
                <w:lang w:val="en-US"/>
              </w:rPr>
              <w:t>en</w:t>
            </w:r>
            <w:proofErr w:type="spellEnd"/>
            <w:r w:rsidRPr="001C0B4E">
              <w:rPr>
                <w:sz w:val="28"/>
                <w:szCs w:val="28"/>
              </w:rPr>
              <w:t xml:space="preserve"> - </w:t>
            </w:r>
            <w:r w:rsidRPr="001C0B4E">
              <w:rPr>
                <w:sz w:val="28"/>
                <w:szCs w:val="28"/>
                <w:lang w:val="en-US"/>
              </w:rPr>
              <w:t>synchronization</w:t>
            </w:r>
            <w:r w:rsidRPr="001C0B4E">
              <w:rPr>
                <w:sz w:val="28"/>
                <w:szCs w:val="28"/>
              </w:rPr>
              <w:t xml:space="preserve"> </w:t>
            </w:r>
            <w:r w:rsidRPr="001C0B4E">
              <w:rPr>
                <w:sz w:val="28"/>
                <w:szCs w:val="28"/>
                <w:lang w:val="en-US"/>
              </w:rPr>
              <w:t>level</w:t>
            </w:r>
          </w:p>
          <w:p w14:paraId="330919A6" w14:textId="77777777" w:rsidR="00875FFD" w:rsidRPr="001C0B4E" w:rsidRDefault="00875FFD">
            <w:pPr>
              <w:rPr>
                <w:sz w:val="28"/>
                <w:szCs w:val="28"/>
              </w:rPr>
            </w:pPr>
          </w:p>
        </w:tc>
        <w:tc>
          <w:tcPr>
            <w:tcW w:w="5896" w:type="dxa"/>
          </w:tcPr>
          <w:p w14:paraId="7F29B511" w14:textId="77777777" w:rsidR="00875FFD" w:rsidRPr="001C0B4E" w:rsidRDefault="00875FFD">
            <w:pPr>
              <w:jc w:val="both"/>
              <w:rPr>
                <w:sz w:val="28"/>
                <w:szCs w:val="28"/>
              </w:rPr>
            </w:pPr>
            <w:proofErr w:type="spellStart"/>
            <w:r w:rsidRPr="001C0B4E">
              <w:rPr>
                <w:sz w:val="28"/>
                <w:szCs w:val="28"/>
              </w:rPr>
              <w:t>Синхронловчи</w:t>
            </w:r>
            <w:proofErr w:type="spellEnd"/>
            <w:r w:rsidRPr="001C0B4E">
              <w:rPr>
                <w:sz w:val="28"/>
                <w:szCs w:val="28"/>
              </w:rPr>
              <w:t xml:space="preserve"> </w:t>
            </w:r>
            <w:proofErr w:type="spellStart"/>
            <w:r w:rsidRPr="001C0B4E">
              <w:rPr>
                <w:sz w:val="28"/>
                <w:szCs w:val="28"/>
              </w:rPr>
              <w:t>сигналларнинг</w:t>
            </w:r>
            <w:proofErr w:type="spellEnd"/>
            <w:r w:rsidRPr="001C0B4E">
              <w:rPr>
                <w:sz w:val="28"/>
                <w:szCs w:val="28"/>
              </w:rPr>
              <w:t xml:space="preserve"> </w:t>
            </w:r>
            <w:proofErr w:type="spellStart"/>
            <w:r w:rsidRPr="001C0B4E">
              <w:rPr>
                <w:sz w:val="28"/>
                <w:szCs w:val="28"/>
              </w:rPr>
              <w:t>ч</w:t>
            </w:r>
            <w:r w:rsidR="001C0B4E" w:rsidRPr="001C0B4E">
              <w:rPr>
                <w:sz w:val="28"/>
                <w:szCs w:val="28"/>
              </w:rPr>
              <w:t>ўққ</w:t>
            </w:r>
            <w:r w:rsidRPr="001C0B4E">
              <w:rPr>
                <w:sz w:val="28"/>
                <w:szCs w:val="28"/>
              </w:rPr>
              <w:t>и</w:t>
            </w:r>
            <w:proofErr w:type="spellEnd"/>
            <w:r w:rsidRPr="001C0B4E">
              <w:rPr>
                <w:sz w:val="28"/>
                <w:szCs w:val="28"/>
              </w:rPr>
              <w:t xml:space="preserve"> (</w:t>
            </w:r>
            <w:proofErr w:type="spellStart"/>
            <w:r w:rsidRPr="001C0B4E">
              <w:rPr>
                <w:sz w:val="28"/>
                <w:szCs w:val="28"/>
              </w:rPr>
              <w:t>энг</w:t>
            </w:r>
            <w:proofErr w:type="spellEnd"/>
            <w:r w:rsidRPr="001C0B4E">
              <w:rPr>
                <w:sz w:val="28"/>
                <w:szCs w:val="28"/>
              </w:rPr>
              <w:t xml:space="preserve"> </w:t>
            </w:r>
            <w:proofErr w:type="spellStart"/>
            <w:r w:rsidRPr="001C0B4E">
              <w:rPr>
                <w:sz w:val="28"/>
                <w:szCs w:val="28"/>
              </w:rPr>
              <w:t>ю</w:t>
            </w:r>
            <w:r w:rsidR="001C0B4E" w:rsidRPr="001C0B4E">
              <w:rPr>
                <w:sz w:val="28"/>
                <w:szCs w:val="28"/>
              </w:rPr>
              <w:t>қ</w:t>
            </w:r>
            <w:r w:rsidRPr="001C0B4E">
              <w:rPr>
                <w:sz w:val="28"/>
                <w:szCs w:val="28"/>
              </w:rPr>
              <w:t>ори</w:t>
            </w:r>
            <w:proofErr w:type="spellEnd"/>
            <w:r w:rsidRPr="001C0B4E">
              <w:rPr>
                <w:sz w:val="28"/>
                <w:szCs w:val="28"/>
              </w:rPr>
              <w:t xml:space="preserve">) </w:t>
            </w:r>
            <w:proofErr w:type="spellStart"/>
            <w:r w:rsidRPr="001C0B4E">
              <w:rPr>
                <w:sz w:val="28"/>
                <w:szCs w:val="28"/>
              </w:rPr>
              <w:t>даражаси</w:t>
            </w:r>
            <w:proofErr w:type="spellEnd"/>
            <w:r w:rsidRPr="001C0B4E">
              <w:rPr>
                <w:sz w:val="28"/>
                <w:szCs w:val="28"/>
              </w:rPr>
              <w:t>.</w:t>
            </w:r>
          </w:p>
          <w:p w14:paraId="7E143D1D" w14:textId="77777777" w:rsidR="00875FFD" w:rsidRPr="001C0B4E" w:rsidRDefault="00875FFD">
            <w:pPr>
              <w:jc w:val="both"/>
              <w:rPr>
                <w:sz w:val="28"/>
                <w:szCs w:val="28"/>
              </w:rPr>
            </w:pPr>
          </w:p>
          <w:p w14:paraId="6979901F" w14:textId="77777777" w:rsidR="00875FFD" w:rsidRPr="001C0B4E" w:rsidRDefault="00875FFD">
            <w:pPr>
              <w:jc w:val="both"/>
              <w:rPr>
                <w:sz w:val="28"/>
                <w:szCs w:val="28"/>
              </w:rPr>
            </w:pPr>
            <w:r w:rsidRPr="001C0B4E">
              <w:rPr>
                <w:sz w:val="28"/>
                <w:szCs w:val="28"/>
              </w:rPr>
              <w:t xml:space="preserve">Уровень пиков (вершин) синхронизирующих </w:t>
            </w:r>
            <w:r w:rsidRPr="001C0B4E">
              <w:rPr>
                <w:sz w:val="28"/>
                <w:szCs w:val="28"/>
              </w:rPr>
              <w:lastRenderedPageBreak/>
              <w:t>сигналов.</w:t>
            </w:r>
          </w:p>
        </w:tc>
      </w:tr>
      <w:tr w:rsidR="00875FFD" w:rsidRPr="001C0B4E" w14:paraId="69CDDBCA" w14:textId="77777777">
        <w:tc>
          <w:tcPr>
            <w:tcW w:w="3717" w:type="dxa"/>
          </w:tcPr>
          <w:p w14:paraId="0CD93E26" w14:textId="77777777" w:rsidR="00875FFD" w:rsidRPr="001C0B4E" w:rsidRDefault="00875FFD">
            <w:pPr>
              <w:rPr>
                <w:sz w:val="28"/>
                <w:szCs w:val="28"/>
              </w:rPr>
            </w:pPr>
          </w:p>
        </w:tc>
        <w:tc>
          <w:tcPr>
            <w:tcW w:w="5896" w:type="dxa"/>
          </w:tcPr>
          <w:p w14:paraId="0531FD44" w14:textId="77777777" w:rsidR="00875FFD" w:rsidRPr="001C0B4E" w:rsidRDefault="00875FFD">
            <w:pPr>
              <w:jc w:val="both"/>
              <w:rPr>
                <w:sz w:val="28"/>
                <w:szCs w:val="28"/>
              </w:rPr>
            </w:pPr>
          </w:p>
        </w:tc>
      </w:tr>
      <w:tr w:rsidR="00875FFD" w:rsidRPr="001C0B4E" w14:paraId="08A0BFF8" w14:textId="77777777">
        <w:tc>
          <w:tcPr>
            <w:tcW w:w="3717" w:type="dxa"/>
          </w:tcPr>
          <w:p w14:paraId="1975B62B" w14:textId="77777777" w:rsidR="00875FFD" w:rsidRPr="001C0B4E" w:rsidRDefault="00875FFD">
            <w:pPr>
              <w:rPr>
                <w:b/>
                <w:sz w:val="28"/>
                <w:szCs w:val="28"/>
              </w:rPr>
            </w:pPr>
            <w:proofErr w:type="spellStart"/>
            <w:r w:rsidRPr="001C0B4E">
              <w:rPr>
                <w:b/>
                <w:sz w:val="28"/>
                <w:szCs w:val="28"/>
              </w:rPr>
              <w:t>Синхронлаш</w:t>
            </w:r>
            <w:proofErr w:type="spellEnd"/>
            <w:r w:rsidRPr="001C0B4E">
              <w:rPr>
                <w:b/>
                <w:sz w:val="28"/>
                <w:szCs w:val="28"/>
              </w:rPr>
              <w:t xml:space="preserve"> </w:t>
            </w:r>
            <w:proofErr w:type="spellStart"/>
            <w:r w:rsidRPr="001C0B4E">
              <w:rPr>
                <w:b/>
                <w:sz w:val="28"/>
                <w:szCs w:val="28"/>
              </w:rPr>
              <w:t>сигнали</w:t>
            </w:r>
            <w:proofErr w:type="spellEnd"/>
          </w:p>
          <w:p w14:paraId="53DA44AB"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сигнал синхронизации</w:t>
            </w:r>
          </w:p>
          <w:p w14:paraId="77894509"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signal</w:t>
            </w:r>
            <w:r w:rsidRPr="001C0B4E">
              <w:rPr>
                <w:sz w:val="28"/>
                <w:szCs w:val="28"/>
              </w:rPr>
              <w:t xml:space="preserve"> </w:t>
            </w:r>
            <w:r w:rsidRPr="001C0B4E">
              <w:rPr>
                <w:sz w:val="28"/>
                <w:szCs w:val="28"/>
                <w:lang w:val="en-US"/>
              </w:rPr>
              <w:t>of</w:t>
            </w:r>
            <w:r w:rsidRPr="001C0B4E">
              <w:rPr>
                <w:sz w:val="28"/>
                <w:szCs w:val="28"/>
              </w:rPr>
              <w:t xml:space="preserve"> </w:t>
            </w:r>
            <w:r w:rsidRPr="001C0B4E">
              <w:rPr>
                <w:sz w:val="28"/>
                <w:szCs w:val="28"/>
                <w:lang w:val="en-US"/>
              </w:rPr>
              <w:t>synchronization</w:t>
            </w:r>
            <w:r w:rsidRPr="001C0B4E">
              <w:rPr>
                <w:sz w:val="28"/>
                <w:szCs w:val="28"/>
              </w:rPr>
              <w:t xml:space="preserve"> </w:t>
            </w:r>
          </w:p>
        </w:tc>
        <w:tc>
          <w:tcPr>
            <w:tcW w:w="5896" w:type="dxa"/>
          </w:tcPr>
          <w:p w14:paraId="682A6034" w14:textId="77777777" w:rsidR="00875FFD" w:rsidRPr="001C0B4E" w:rsidRDefault="00875FFD">
            <w:pPr>
              <w:jc w:val="both"/>
              <w:rPr>
                <w:sz w:val="28"/>
                <w:szCs w:val="28"/>
              </w:rPr>
            </w:pPr>
            <w:r w:rsidRPr="001C0B4E">
              <w:rPr>
                <w:sz w:val="28"/>
                <w:szCs w:val="28"/>
              </w:rPr>
              <w:t xml:space="preserve">ТВ канал </w:t>
            </w:r>
            <w:proofErr w:type="spellStart"/>
            <w:r w:rsidRPr="001C0B4E">
              <w:rPr>
                <w:sz w:val="28"/>
                <w:szCs w:val="28"/>
              </w:rPr>
              <w:t>ор</w:t>
            </w:r>
            <w:r w:rsidR="001C0B4E" w:rsidRPr="001C0B4E">
              <w:rPr>
                <w:sz w:val="28"/>
                <w:szCs w:val="28"/>
              </w:rPr>
              <w:t>қ</w:t>
            </w:r>
            <w:r w:rsidRPr="001C0B4E">
              <w:rPr>
                <w:sz w:val="28"/>
                <w:szCs w:val="28"/>
              </w:rPr>
              <w:t>али</w:t>
            </w:r>
            <w:proofErr w:type="spellEnd"/>
            <w:r w:rsidRPr="001C0B4E">
              <w:rPr>
                <w:sz w:val="28"/>
                <w:szCs w:val="28"/>
              </w:rPr>
              <w:t xml:space="preserve"> </w:t>
            </w:r>
            <w:proofErr w:type="spellStart"/>
            <w:r w:rsidRPr="001C0B4E">
              <w:rPr>
                <w:sz w:val="28"/>
                <w:szCs w:val="28"/>
              </w:rPr>
              <w:t>узатиладиган</w:t>
            </w:r>
            <w:proofErr w:type="spellEnd"/>
            <w:r w:rsidRPr="001C0B4E">
              <w:rPr>
                <w:sz w:val="28"/>
                <w:szCs w:val="28"/>
              </w:rPr>
              <w:t xml:space="preserve"> </w:t>
            </w:r>
            <w:proofErr w:type="spellStart"/>
            <w:r w:rsidR="001C0B4E" w:rsidRPr="001C0B4E">
              <w:rPr>
                <w:sz w:val="28"/>
                <w:szCs w:val="28"/>
              </w:rPr>
              <w:t>қў</w:t>
            </w:r>
            <w:r w:rsidRPr="001C0B4E">
              <w:rPr>
                <w:sz w:val="28"/>
                <w:szCs w:val="28"/>
              </w:rPr>
              <w:t>шимча</w:t>
            </w:r>
            <w:proofErr w:type="spellEnd"/>
            <w:r w:rsidRPr="001C0B4E">
              <w:rPr>
                <w:sz w:val="28"/>
                <w:szCs w:val="28"/>
              </w:rPr>
              <w:t xml:space="preserve"> (</w:t>
            </w:r>
            <w:proofErr w:type="spellStart"/>
            <w:r w:rsidRPr="001C0B4E">
              <w:rPr>
                <w:sz w:val="28"/>
                <w:szCs w:val="28"/>
              </w:rPr>
              <w:t>хизматга</w:t>
            </w:r>
            <w:proofErr w:type="spellEnd"/>
            <w:r w:rsidRPr="001C0B4E">
              <w:rPr>
                <w:sz w:val="28"/>
                <w:szCs w:val="28"/>
              </w:rPr>
              <w:t xml:space="preserve"> </w:t>
            </w:r>
            <w:proofErr w:type="spellStart"/>
            <w:r w:rsidRPr="001C0B4E">
              <w:rPr>
                <w:sz w:val="28"/>
                <w:szCs w:val="28"/>
              </w:rPr>
              <w:t>оид</w:t>
            </w:r>
            <w:proofErr w:type="spellEnd"/>
            <w:r w:rsidRPr="001C0B4E">
              <w:rPr>
                <w:sz w:val="28"/>
                <w:szCs w:val="28"/>
              </w:rPr>
              <w:t xml:space="preserve">) сигнал, </w:t>
            </w:r>
            <w:proofErr w:type="spellStart"/>
            <w:r w:rsidRPr="001C0B4E">
              <w:rPr>
                <w:sz w:val="28"/>
                <w:szCs w:val="28"/>
              </w:rPr>
              <w:t>сатрлар</w:t>
            </w:r>
            <w:proofErr w:type="spellEnd"/>
            <w:r w:rsidRPr="001C0B4E">
              <w:rPr>
                <w:sz w:val="28"/>
                <w:szCs w:val="28"/>
              </w:rPr>
              <w:t xml:space="preserve">, </w:t>
            </w:r>
            <w:proofErr w:type="spellStart"/>
            <w:r w:rsidRPr="001C0B4E">
              <w:rPr>
                <w:sz w:val="28"/>
                <w:szCs w:val="28"/>
              </w:rPr>
              <w:t>майдонлар</w:t>
            </w:r>
            <w:proofErr w:type="spellEnd"/>
            <w:r w:rsidRPr="001C0B4E">
              <w:rPr>
                <w:sz w:val="28"/>
                <w:szCs w:val="28"/>
              </w:rPr>
              <w:t xml:space="preserve"> </w:t>
            </w:r>
            <w:proofErr w:type="spellStart"/>
            <w:r w:rsidRPr="001C0B4E">
              <w:rPr>
                <w:sz w:val="28"/>
                <w:szCs w:val="28"/>
              </w:rPr>
              <w:t>синхронловчи</w:t>
            </w:r>
            <w:proofErr w:type="spellEnd"/>
            <w:r w:rsidRPr="001C0B4E">
              <w:rPr>
                <w:sz w:val="28"/>
                <w:szCs w:val="28"/>
              </w:rPr>
              <w:t xml:space="preserve"> </w:t>
            </w:r>
            <w:proofErr w:type="spellStart"/>
            <w:r w:rsidRPr="001C0B4E">
              <w:rPr>
                <w:sz w:val="28"/>
                <w:szCs w:val="28"/>
              </w:rPr>
              <w:t>импульсларидан</w:t>
            </w:r>
            <w:proofErr w:type="spellEnd"/>
            <w:r w:rsidRPr="001C0B4E">
              <w:rPr>
                <w:sz w:val="28"/>
                <w:szCs w:val="28"/>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rPr>
              <w:t xml:space="preserve"> </w:t>
            </w:r>
            <w:proofErr w:type="spellStart"/>
            <w:r w:rsidRPr="001C0B4E">
              <w:rPr>
                <w:sz w:val="28"/>
                <w:szCs w:val="28"/>
              </w:rPr>
              <w:t>тенглаштирувчи</w:t>
            </w:r>
            <w:proofErr w:type="spellEnd"/>
            <w:r w:rsidRPr="001C0B4E">
              <w:rPr>
                <w:sz w:val="28"/>
                <w:szCs w:val="28"/>
              </w:rPr>
              <w:t xml:space="preserve"> </w:t>
            </w:r>
            <w:proofErr w:type="spellStart"/>
            <w:r w:rsidRPr="001C0B4E">
              <w:rPr>
                <w:sz w:val="28"/>
                <w:szCs w:val="28"/>
              </w:rPr>
              <w:t>импульслардан</w:t>
            </w:r>
            <w:proofErr w:type="spellEnd"/>
            <w:r w:rsidRPr="001C0B4E">
              <w:rPr>
                <w:sz w:val="28"/>
                <w:szCs w:val="28"/>
              </w:rPr>
              <w:t xml:space="preserve"> </w:t>
            </w:r>
            <w:proofErr w:type="spellStart"/>
            <w:r w:rsidRPr="001C0B4E">
              <w:rPr>
                <w:sz w:val="28"/>
                <w:szCs w:val="28"/>
              </w:rPr>
              <w:t>иборат</w:t>
            </w:r>
            <w:proofErr w:type="spellEnd"/>
            <w:r w:rsidRPr="001C0B4E">
              <w:rPr>
                <w:sz w:val="28"/>
                <w:szCs w:val="28"/>
              </w:rPr>
              <w:t xml:space="preserve"> сигнал.</w:t>
            </w:r>
          </w:p>
          <w:p w14:paraId="3CB9A77F" w14:textId="77777777" w:rsidR="00875FFD" w:rsidRPr="001C0B4E" w:rsidRDefault="00875FFD">
            <w:pPr>
              <w:jc w:val="both"/>
              <w:rPr>
                <w:sz w:val="28"/>
                <w:szCs w:val="28"/>
              </w:rPr>
            </w:pPr>
          </w:p>
          <w:p w14:paraId="395B8F99" w14:textId="77777777" w:rsidR="00875FFD" w:rsidRPr="001C0B4E" w:rsidRDefault="00875FFD">
            <w:pPr>
              <w:jc w:val="both"/>
              <w:rPr>
                <w:sz w:val="28"/>
                <w:szCs w:val="28"/>
              </w:rPr>
            </w:pPr>
            <w:proofErr w:type="gramStart"/>
            <w:r w:rsidRPr="001C0B4E">
              <w:rPr>
                <w:sz w:val="28"/>
                <w:szCs w:val="28"/>
              </w:rPr>
              <w:t>Дополнительный (служебный) сигнал</w:t>
            </w:r>
            <w:proofErr w:type="gramEnd"/>
            <w:r w:rsidRPr="001C0B4E">
              <w:rPr>
                <w:sz w:val="28"/>
                <w:szCs w:val="28"/>
              </w:rPr>
              <w:t xml:space="preserve"> передаваемый по ТВ каналу. Сигнал, состоящий из синхронизирующих импульсов строк, полей и уравнивающих импульсов.</w:t>
            </w:r>
          </w:p>
        </w:tc>
      </w:tr>
      <w:tr w:rsidR="00875FFD" w:rsidRPr="001C0B4E" w14:paraId="3E086EB7" w14:textId="77777777">
        <w:tc>
          <w:tcPr>
            <w:tcW w:w="3717" w:type="dxa"/>
          </w:tcPr>
          <w:p w14:paraId="19F14957" w14:textId="77777777" w:rsidR="00875FFD" w:rsidRPr="001C0B4E" w:rsidRDefault="00875FFD">
            <w:pPr>
              <w:rPr>
                <w:b/>
                <w:sz w:val="28"/>
                <w:szCs w:val="28"/>
              </w:rPr>
            </w:pPr>
          </w:p>
        </w:tc>
        <w:tc>
          <w:tcPr>
            <w:tcW w:w="5896" w:type="dxa"/>
          </w:tcPr>
          <w:p w14:paraId="58974394" w14:textId="77777777" w:rsidR="00875FFD" w:rsidRPr="001C0B4E" w:rsidRDefault="00875FFD">
            <w:pPr>
              <w:jc w:val="both"/>
              <w:rPr>
                <w:sz w:val="28"/>
                <w:szCs w:val="28"/>
              </w:rPr>
            </w:pPr>
          </w:p>
        </w:tc>
      </w:tr>
      <w:tr w:rsidR="00875FFD" w:rsidRPr="001C0B4E" w14:paraId="26A9E1CF" w14:textId="77777777">
        <w:tc>
          <w:tcPr>
            <w:tcW w:w="3717" w:type="dxa"/>
          </w:tcPr>
          <w:p w14:paraId="648C362C" w14:textId="77777777" w:rsidR="00875FFD" w:rsidRPr="001C0B4E" w:rsidRDefault="00875FFD">
            <w:pPr>
              <w:rPr>
                <w:b/>
                <w:sz w:val="28"/>
                <w:szCs w:val="28"/>
              </w:rPr>
            </w:pPr>
            <w:proofErr w:type="spellStart"/>
            <w:r w:rsidRPr="001C0B4E">
              <w:rPr>
                <w:b/>
                <w:sz w:val="28"/>
                <w:szCs w:val="28"/>
              </w:rPr>
              <w:t>Синхронловчи</w:t>
            </w:r>
            <w:proofErr w:type="spellEnd"/>
            <w:r w:rsidRPr="001C0B4E">
              <w:rPr>
                <w:b/>
                <w:sz w:val="28"/>
                <w:szCs w:val="28"/>
              </w:rPr>
              <w:t xml:space="preserve"> импульс</w:t>
            </w:r>
          </w:p>
          <w:p w14:paraId="72073210"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синхронизирующий</w:t>
            </w:r>
            <w:r w:rsidRPr="001C0B4E">
              <w:rPr>
                <w:sz w:val="28"/>
                <w:szCs w:val="28"/>
              </w:rPr>
              <w:br/>
              <w:t>импульс</w:t>
            </w:r>
          </w:p>
          <w:p w14:paraId="1918883A"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synchronizing</w:t>
            </w:r>
            <w:r w:rsidRPr="001C0B4E">
              <w:rPr>
                <w:sz w:val="28"/>
                <w:szCs w:val="28"/>
              </w:rPr>
              <w:t xml:space="preserve"> </w:t>
            </w:r>
            <w:r w:rsidRPr="001C0B4E">
              <w:rPr>
                <w:sz w:val="28"/>
                <w:szCs w:val="28"/>
                <w:lang w:val="en-US"/>
              </w:rPr>
              <w:t>impulse</w:t>
            </w:r>
          </w:p>
          <w:p w14:paraId="5D2EC8A6" w14:textId="77777777" w:rsidR="00875FFD" w:rsidRPr="001C0B4E" w:rsidRDefault="00875FFD">
            <w:pPr>
              <w:rPr>
                <w:sz w:val="28"/>
                <w:szCs w:val="28"/>
              </w:rPr>
            </w:pPr>
          </w:p>
        </w:tc>
        <w:tc>
          <w:tcPr>
            <w:tcW w:w="5896" w:type="dxa"/>
          </w:tcPr>
          <w:p w14:paraId="66D46F41" w14:textId="77777777" w:rsidR="00875FFD" w:rsidRPr="001C0B4E" w:rsidRDefault="00875FFD">
            <w:pPr>
              <w:jc w:val="both"/>
              <w:rPr>
                <w:sz w:val="28"/>
                <w:szCs w:val="28"/>
              </w:rPr>
            </w:pPr>
            <w:r w:rsidRPr="001C0B4E">
              <w:rPr>
                <w:sz w:val="28"/>
                <w:szCs w:val="28"/>
              </w:rPr>
              <w:t xml:space="preserve">Синхрогенератор </w:t>
            </w:r>
            <w:proofErr w:type="spellStart"/>
            <w:r w:rsidRPr="001C0B4E">
              <w:rPr>
                <w:sz w:val="28"/>
                <w:szCs w:val="28"/>
              </w:rPr>
              <w:t>томонидан</w:t>
            </w:r>
            <w:proofErr w:type="spellEnd"/>
            <w:r w:rsidRPr="001C0B4E">
              <w:rPr>
                <w:sz w:val="28"/>
                <w:szCs w:val="28"/>
              </w:rPr>
              <w:t xml:space="preserve"> </w:t>
            </w:r>
            <w:proofErr w:type="spellStart"/>
            <w:r w:rsidRPr="001C0B4E">
              <w:rPr>
                <w:sz w:val="28"/>
                <w:szCs w:val="28"/>
              </w:rPr>
              <w:t>талаб</w:t>
            </w:r>
            <w:proofErr w:type="spellEnd"/>
            <w:r w:rsidRPr="001C0B4E">
              <w:rPr>
                <w:sz w:val="28"/>
                <w:szCs w:val="28"/>
              </w:rPr>
              <w:t xml:space="preserve"> </w:t>
            </w:r>
            <w:proofErr w:type="spellStart"/>
            <w:r w:rsidR="001C0B4E" w:rsidRPr="001C0B4E">
              <w:rPr>
                <w:sz w:val="28"/>
                <w:szCs w:val="28"/>
              </w:rPr>
              <w:t>қ</w:t>
            </w:r>
            <w:r w:rsidRPr="001C0B4E">
              <w:rPr>
                <w:sz w:val="28"/>
                <w:szCs w:val="28"/>
              </w:rPr>
              <w:t>илинган</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ринишда</w:t>
            </w:r>
            <w:proofErr w:type="spellEnd"/>
            <w:r w:rsidRPr="001C0B4E">
              <w:rPr>
                <w:sz w:val="28"/>
                <w:szCs w:val="28"/>
              </w:rPr>
              <w:t xml:space="preserve">, </w:t>
            </w:r>
            <w:proofErr w:type="spellStart"/>
            <w:r w:rsidRPr="001C0B4E">
              <w:rPr>
                <w:sz w:val="28"/>
                <w:szCs w:val="28"/>
              </w:rPr>
              <w:t>ва</w:t>
            </w:r>
            <w:r w:rsidR="001C0B4E" w:rsidRPr="001C0B4E">
              <w:rPr>
                <w:sz w:val="28"/>
                <w:szCs w:val="28"/>
              </w:rPr>
              <w:t>қ</w:t>
            </w:r>
            <w:r w:rsidRPr="001C0B4E">
              <w:rPr>
                <w:sz w:val="28"/>
                <w:szCs w:val="28"/>
              </w:rPr>
              <w:t>т</w:t>
            </w:r>
            <w:proofErr w:type="spellEnd"/>
            <w:r w:rsidRPr="001C0B4E">
              <w:rPr>
                <w:sz w:val="28"/>
                <w:szCs w:val="28"/>
              </w:rPr>
              <w:t xml:space="preserve"> </w:t>
            </w:r>
            <w:proofErr w:type="spellStart"/>
            <w:r w:rsidRPr="001C0B4E">
              <w:rPr>
                <w:sz w:val="28"/>
                <w:szCs w:val="28"/>
              </w:rPr>
              <w:t>параметрлари</w:t>
            </w:r>
            <w:proofErr w:type="spellEnd"/>
            <w:r w:rsidRPr="001C0B4E">
              <w:rPr>
                <w:sz w:val="28"/>
                <w:szCs w:val="28"/>
              </w:rPr>
              <w:t xml:space="preserve"> билан </w:t>
            </w:r>
            <w:proofErr w:type="spellStart"/>
            <w:r w:rsidRPr="001C0B4E">
              <w:rPr>
                <w:sz w:val="28"/>
                <w:szCs w:val="28"/>
              </w:rPr>
              <w:t>шакллантириладиган</w:t>
            </w:r>
            <w:proofErr w:type="spellEnd"/>
            <w:r w:rsidRPr="001C0B4E">
              <w:rPr>
                <w:sz w:val="28"/>
                <w:szCs w:val="28"/>
              </w:rPr>
              <w:t xml:space="preserve"> </w:t>
            </w:r>
            <w:proofErr w:type="spellStart"/>
            <w:r w:rsidRPr="001C0B4E">
              <w:rPr>
                <w:sz w:val="28"/>
                <w:szCs w:val="28"/>
              </w:rPr>
              <w:t>импульслар</w:t>
            </w:r>
            <w:proofErr w:type="spellEnd"/>
            <w:r w:rsidRPr="001C0B4E">
              <w:rPr>
                <w:sz w:val="28"/>
                <w:szCs w:val="28"/>
              </w:rPr>
              <w:t>.</w:t>
            </w:r>
          </w:p>
          <w:p w14:paraId="7EBD007A" w14:textId="77777777" w:rsidR="00875FFD" w:rsidRPr="001C0B4E" w:rsidRDefault="00875FFD">
            <w:pPr>
              <w:jc w:val="both"/>
              <w:rPr>
                <w:sz w:val="28"/>
                <w:szCs w:val="28"/>
              </w:rPr>
            </w:pPr>
          </w:p>
          <w:p w14:paraId="33C84FCB" w14:textId="77777777" w:rsidR="00875FFD" w:rsidRPr="001C0B4E" w:rsidRDefault="00875FFD">
            <w:pPr>
              <w:jc w:val="both"/>
              <w:rPr>
                <w:sz w:val="28"/>
                <w:szCs w:val="28"/>
              </w:rPr>
            </w:pPr>
            <w:r w:rsidRPr="001C0B4E">
              <w:rPr>
                <w:sz w:val="28"/>
                <w:szCs w:val="28"/>
              </w:rPr>
              <w:t>Импульс, формируемый синхрогенератором с требуемыми формами и временными параметрами.</w:t>
            </w:r>
          </w:p>
        </w:tc>
      </w:tr>
      <w:tr w:rsidR="00875FFD" w:rsidRPr="001C0B4E" w14:paraId="5083C838" w14:textId="77777777">
        <w:tc>
          <w:tcPr>
            <w:tcW w:w="3717" w:type="dxa"/>
          </w:tcPr>
          <w:p w14:paraId="5E488B7A" w14:textId="77777777" w:rsidR="00875FFD" w:rsidRPr="001C0B4E" w:rsidRDefault="00875FFD">
            <w:pPr>
              <w:rPr>
                <w:b/>
                <w:sz w:val="28"/>
                <w:szCs w:val="28"/>
              </w:rPr>
            </w:pPr>
            <w:r w:rsidRPr="001C0B4E">
              <w:rPr>
                <w:b/>
                <w:sz w:val="28"/>
                <w:szCs w:val="28"/>
              </w:rPr>
              <w:t xml:space="preserve">Синхрон оптик </w:t>
            </w:r>
            <w:proofErr w:type="spellStart"/>
            <w:r w:rsidRPr="001C0B4E">
              <w:rPr>
                <w:b/>
                <w:sz w:val="28"/>
                <w:szCs w:val="28"/>
              </w:rPr>
              <w:t>тармо</w:t>
            </w:r>
            <w:r w:rsidR="001C0B4E" w:rsidRPr="001C0B4E">
              <w:rPr>
                <w:b/>
                <w:sz w:val="28"/>
                <w:szCs w:val="28"/>
              </w:rPr>
              <w:t>қ</w:t>
            </w:r>
            <w:proofErr w:type="spellEnd"/>
          </w:p>
          <w:p w14:paraId="201BB9E3"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синхронная оптическая сеть</w:t>
            </w:r>
          </w:p>
          <w:p w14:paraId="62B708E3" w14:textId="77777777" w:rsidR="00875FFD" w:rsidRPr="001C0B4E" w:rsidRDefault="00875FFD">
            <w:pPr>
              <w:rPr>
                <w:b/>
                <w:sz w:val="28"/>
                <w:szCs w:val="28"/>
                <w:lang w:val="en-US"/>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uz-Latn-UZ"/>
              </w:rPr>
              <w:t>s</w:t>
            </w:r>
            <w:proofErr w:type="spellStart"/>
            <w:r w:rsidRPr="001C0B4E">
              <w:rPr>
                <w:sz w:val="28"/>
                <w:szCs w:val="28"/>
                <w:lang w:val="en-US"/>
              </w:rPr>
              <w:t>ynchronous</w:t>
            </w:r>
            <w:proofErr w:type="spellEnd"/>
            <w:r w:rsidRPr="001C0B4E">
              <w:rPr>
                <w:sz w:val="28"/>
                <w:szCs w:val="28"/>
              </w:rPr>
              <w:t xml:space="preserve"> </w:t>
            </w:r>
            <w:r w:rsidRPr="001C0B4E">
              <w:rPr>
                <w:sz w:val="28"/>
                <w:szCs w:val="28"/>
                <w:lang w:val="uz-Latn-UZ"/>
              </w:rPr>
              <w:t>o</w:t>
            </w:r>
            <w:proofErr w:type="spellStart"/>
            <w:r w:rsidRPr="001C0B4E">
              <w:rPr>
                <w:sz w:val="28"/>
                <w:szCs w:val="28"/>
                <w:lang w:val="en-US"/>
              </w:rPr>
              <w:t>ptical</w:t>
            </w:r>
            <w:proofErr w:type="spellEnd"/>
            <w:r w:rsidRPr="001C0B4E">
              <w:rPr>
                <w:sz w:val="28"/>
                <w:szCs w:val="28"/>
              </w:rPr>
              <w:br/>
            </w:r>
            <w:r w:rsidRPr="001C0B4E">
              <w:rPr>
                <w:sz w:val="28"/>
                <w:szCs w:val="28"/>
                <w:lang w:val="uz-Latn-UZ"/>
              </w:rPr>
              <w:t>n</w:t>
            </w:r>
            <w:proofErr w:type="spellStart"/>
            <w:r w:rsidRPr="001C0B4E">
              <w:rPr>
                <w:sz w:val="28"/>
                <w:szCs w:val="28"/>
                <w:lang w:val="en-US"/>
              </w:rPr>
              <w:t>etwork</w:t>
            </w:r>
            <w:proofErr w:type="spellEnd"/>
          </w:p>
          <w:p w14:paraId="22DCDAFC" w14:textId="77777777" w:rsidR="00875FFD" w:rsidRPr="001C0B4E" w:rsidRDefault="00875FFD">
            <w:pPr>
              <w:rPr>
                <w:sz w:val="28"/>
                <w:szCs w:val="28"/>
              </w:rPr>
            </w:pPr>
          </w:p>
        </w:tc>
        <w:tc>
          <w:tcPr>
            <w:tcW w:w="5896" w:type="dxa"/>
          </w:tcPr>
          <w:p w14:paraId="0DC9CC51" w14:textId="77777777" w:rsidR="00875FFD" w:rsidRPr="001C0B4E" w:rsidRDefault="00875FFD">
            <w:pPr>
              <w:jc w:val="both"/>
              <w:rPr>
                <w:sz w:val="28"/>
                <w:szCs w:val="28"/>
              </w:rPr>
            </w:pPr>
            <w:r w:rsidRPr="001C0B4E">
              <w:rPr>
                <w:sz w:val="28"/>
                <w:szCs w:val="28"/>
              </w:rPr>
              <w:t xml:space="preserve">Оптик </w:t>
            </w:r>
            <w:proofErr w:type="spellStart"/>
            <w:r w:rsidRPr="001C0B4E">
              <w:rPr>
                <w:sz w:val="28"/>
                <w:szCs w:val="28"/>
              </w:rPr>
              <w:t>каналлар</w:t>
            </w:r>
            <w:proofErr w:type="spellEnd"/>
            <w:r w:rsidRPr="001C0B4E">
              <w:rPr>
                <w:sz w:val="28"/>
                <w:szCs w:val="28"/>
              </w:rPr>
              <w:t xml:space="preserve"> </w:t>
            </w:r>
            <w:proofErr w:type="spellStart"/>
            <w:r w:rsidRPr="001C0B4E">
              <w:rPr>
                <w:sz w:val="28"/>
                <w:szCs w:val="28"/>
              </w:rPr>
              <w:t>ор</w:t>
            </w:r>
            <w:r w:rsidR="001C0B4E" w:rsidRPr="001C0B4E">
              <w:rPr>
                <w:sz w:val="28"/>
                <w:szCs w:val="28"/>
              </w:rPr>
              <w:t>қ</w:t>
            </w:r>
            <w:r w:rsidRPr="001C0B4E">
              <w:rPr>
                <w:sz w:val="28"/>
                <w:szCs w:val="28"/>
              </w:rPr>
              <w:t>али</w:t>
            </w:r>
            <w:proofErr w:type="spellEnd"/>
            <w:r w:rsidRPr="001C0B4E">
              <w:rPr>
                <w:sz w:val="28"/>
                <w:szCs w:val="28"/>
              </w:rPr>
              <w:t xml:space="preserve"> </w:t>
            </w:r>
            <w:proofErr w:type="spellStart"/>
            <w:r w:rsidRPr="001C0B4E">
              <w:rPr>
                <w:sz w:val="28"/>
                <w:szCs w:val="28"/>
              </w:rPr>
              <w:t>сигналларни</w:t>
            </w:r>
            <w:proofErr w:type="spellEnd"/>
            <w:r w:rsidRPr="001C0B4E">
              <w:rPr>
                <w:sz w:val="28"/>
                <w:szCs w:val="28"/>
              </w:rPr>
              <w:t xml:space="preserve"> </w:t>
            </w:r>
            <w:proofErr w:type="spellStart"/>
            <w:r w:rsidRPr="001C0B4E">
              <w:rPr>
                <w:sz w:val="28"/>
                <w:szCs w:val="28"/>
              </w:rPr>
              <w:t>узатиш</w:t>
            </w:r>
            <w:proofErr w:type="spellEnd"/>
            <w:r w:rsidRPr="001C0B4E">
              <w:rPr>
                <w:sz w:val="28"/>
                <w:szCs w:val="28"/>
              </w:rPr>
              <w:t xml:space="preserve"> </w:t>
            </w:r>
            <w:proofErr w:type="spellStart"/>
            <w:r w:rsidRPr="001C0B4E">
              <w:rPr>
                <w:sz w:val="28"/>
                <w:szCs w:val="28"/>
              </w:rPr>
              <w:t>хал</w:t>
            </w:r>
            <w:r w:rsidR="001C0B4E" w:rsidRPr="001C0B4E">
              <w:rPr>
                <w:sz w:val="28"/>
                <w:szCs w:val="28"/>
              </w:rPr>
              <w:t>қ</w:t>
            </w:r>
            <w:r w:rsidRPr="001C0B4E">
              <w:rPr>
                <w:sz w:val="28"/>
                <w:szCs w:val="28"/>
              </w:rPr>
              <w:t>аро</w:t>
            </w:r>
            <w:proofErr w:type="spellEnd"/>
            <w:r w:rsidRPr="001C0B4E">
              <w:rPr>
                <w:sz w:val="28"/>
                <w:szCs w:val="28"/>
              </w:rPr>
              <w:t xml:space="preserve"> </w:t>
            </w:r>
            <w:proofErr w:type="spellStart"/>
            <w:r w:rsidRPr="001C0B4E">
              <w:rPr>
                <w:sz w:val="28"/>
                <w:szCs w:val="28"/>
              </w:rPr>
              <w:t>стандарти</w:t>
            </w:r>
            <w:proofErr w:type="spellEnd"/>
            <w:r w:rsidRPr="001C0B4E">
              <w:rPr>
                <w:sz w:val="28"/>
                <w:szCs w:val="28"/>
              </w:rPr>
              <w:t xml:space="preserve">. </w:t>
            </w:r>
            <w:r w:rsidRPr="001C0B4E">
              <w:rPr>
                <w:sz w:val="28"/>
                <w:szCs w:val="28"/>
                <w:lang w:val="en-US"/>
              </w:rPr>
              <w:t>SONET</w:t>
            </w:r>
            <w:r w:rsidRPr="001C0B4E">
              <w:rPr>
                <w:sz w:val="28"/>
                <w:szCs w:val="28"/>
              </w:rPr>
              <w:t xml:space="preserve"> </w:t>
            </w:r>
            <w:proofErr w:type="spellStart"/>
            <w:r w:rsidR="001C0B4E" w:rsidRPr="001C0B4E">
              <w:rPr>
                <w:sz w:val="28"/>
                <w:szCs w:val="28"/>
              </w:rPr>
              <w:t>ў</w:t>
            </w:r>
            <w:r w:rsidRPr="001C0B4E">
              <w:rPr>
                <w:sz w:val="28"/>
                <w:szCs w:val="28"/>
              </w:rPr>
              <w:t>тказиш</w:t>
            </w:r>
            <w:proofErr w:type="spellEnd"/>
            <w:r w:rsidRPr="001C0B4E">
              <w:rPr>
                <w:sz w:val="28"/>
                <w:szCs w:val="28"/>
              </w:rPr>
              <w:t xml:space="preserve"> </w:t>
            </w:r>
            <w:proofErr w:type="spellStart"/>
            <w:r w:rsidR="001C0B4E" w:rsidRPr="001C0B4E">
              <w:rPr>
                <w:sz w:val="28"/>
                <w:szCs w:val="28"/>
              </w:rPr>
              <w:t>қ</w:t>
            </w:r>
            <w:r w:rsidRPr="001C0B4E">
              <w:rPr>
                <w:sz w:val="28"/>
                <w:szCs w:val="28"/>
              </w:rPr>
              <w:t>обилияти</w:t>
            </w:r>
            <w:proofErr w:type="spellEnd"/>
            <w:r w:rsidRPr="001C0B4E">
              <w:rPr>
                <w:sz w:val="28"/>
                <w:szCs w:val="28"/>
              </w:rPr>
              <w:t xml:space="preserve"> 51.84 </w:t>
            </w:r>
            <w:r w:rsidRPr="001C0B4E">
              <w:rPr>
                <w:sz w:val="28"/>
                <w:szCs w:val="28"/>
                <w:lang w:val="en-US"/>
              </w:rPr>
              <w:t>Mbps</w:t>
            </w:r>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оптик-</w:t>
            </w:r>
            <w:proofErr w:type="spellStart"/>
            <w:r w:rsidRPr="001C0B4E">
              <w:rPr>
                <w:sz w:val="28"/>
                <w:szCs w:val="28"/>
              </w:rPr>
              <w:t>толали</w:t>
            </w:r>
            <w:proofErr w:type="spellEnd"/>
            <w:r w:rsidRPr="001C0B4E">
              <w:rPr>
                <w:sz w:val="28"/>
                <w:szCs w:val="28"/>
              </w:rPr>
              <w:t xml:space="preserve"> </w:t>
            </w:r>
            <w:proofErr w:type="spellStart"/>
            <w:r w:rsidRPr="001C0B4E">
              <w:rPr>
                <w:sz w:val="28"/>
                <w:szCs w:val="28"/>
              </w:rPr>
              <w:t>линиялар</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протоколлар</w:t>
            </w:r>
            <w:proofErr w:type="spellEnd"/>
            <w:r w:rsidRPr="001C0B4E">
              <w:rPr>
                <w:sz w:val="28"/>
                <w:szCs w:val="28"/>
              </w:rPr>
              <w:t xml:space="preserve">, </w:t>
            </w:r>
            <w:proofErr w:type="spellStart"/>
            <w:r w:rsidRPr="001C0B4E">
              <w:rPr>
                <w:sz w:val="28"/>
                <w:szCs w:val="28"/>
              </w:rPr>
              <w:t>узатиш</w:t>
            </w:r>
            <w:proofErr w:type="spellEnd"/>
            <w:r w:rsidRPr="001C0B4E">
              <w:rPr>
                <w:sz w:val="28"/>
                <w:szCs w:val="28"/>
              </w:rPr>
              <w:t xml:space="preserve"> </w:t>
            </w:r>
            <w:proofErr w:type="spellStart"/>
            <w:r w:rsidRPr="001C0B4E">
              <w:rPr>
                <w:sz w:val="28"/>
                <w:szCs w:val="28"/>
              </w:rPr>
              <w:t>тезлиги</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назорат</w:t>
            </w:r>
            <w:proofErr w:type="spellEnd"/>
            <w:r w:rsidRPr="001C0B4E">
              <w:rPr>
                <w:sz w:val="28"/>
                <w:szCs w:val="28"/>
              </w:rPr>
              <w:t xml:space="preserve"> </w:t>
            </w:r>
            <w:proofErr w:type="spellStart"/>
            <w:r w:rsidRPr="001C0B4E">
              <w:rPr>
                <w:sz w:val="28"/>
                <w:szCs w:val="28"/>
              </w:rPr>
              <w:t>параметрларини</w:t>
            </w:r>
            <w:proofErr w:type="spellEnd"/>
            <w:r w:rsidRPr="001C0B4E">
              <w:rPr>
                <w:sz w:val="28"/>
                <w:szCs w:val="28"/>
              </w:rPr>
              <w:t xml:space="preserve"> </w:t>
            </w:r>
            <w:proofErr w:type="spellStart"/>
            <w:r w:rsidRPr="001C0B4E">
              <w:rPr>
                <w:sz w:val="28"/>
                <w:szCs w:val="28"/>
              </w:rPr>
              <w:t>тавсифлайди</w:t>
            </w:r>
            <w:proofErr w:type="spellEnd"/>
            <w:r w:rsidRPr="001C0B4E">
              <w:rPr>
                <w:sz w:val="28"/>
                <w:szCs w:val="28"/>
              </w:rPr>
              <w:t xml:space="preserve">. </w:t>
            </w:r>
            <w:r w:rsidRPr="001C0B4E">
              <w:rPr>
                <w:sz w:val="28"/>
                <w:szCs w:val="28"/>
                <w:lang w:val="en-US"/>
              </w:rPr>
              <w:t>SONET</w:t>
            </w:r>
            <w:r w:rsidRPr="001C0B4E">
              <w:rPr>
                <w:sz w:val="28"/>
                <w:szCs w:val="28"/>
              </w:rPr>
              <w:t xml:space="preserve"> да </w:t>
            </w:r>
            <w:proofErr w:type="spellStart"/>
            <w:r w:rsidRPr="001C0B4E">
              <w:rPr>
                <w:sz w:val="28"/>
                <w:szCs w:val="28"/>
              </w:rPr>
              <w:t>кадрнинг</w:t>
            </w:r>
            <w:proofErr w:type="spellEnd"/>
            <w:r w:rsidRPr="001C0B4E">
              <w:rPr>
                <w:sz w:val="28"/>
                <w:szCs w:val="28"/>
              </w:rPr>
              <w:t xml:space="preserve"> </w:t>
            </w:r>
            <w:proofErr w:type="spellStart"/>
            <w:r w:rsidRPr="001C0B4E">
              <w:rPr>
                <w:sz w:val="28"/>
                <w:szCs w:val="28"/>
              </w:rPr>
              <w:t>узатилиши</w:t>
            </w:r>
            <w:proofErr w:type="spellEnd"/>
            <w:r w:rsidRPr="001C0B4E">
              <w:rPr>
                <w:sz w:val="28"/>
                <w:szCs w:val="28"/>
              </w:rPr>
              <w:t xml:space="preserve"> </w:t>
            </w:r>
            <w:proofErr w:type="spellStart"/>
            <w:r w:rsidR="001C0B4E" w:rsidRPr="001C0B4E">
              <w:rPr>
                <w:sz w:val="28"/>
                <w:szCs w:val="28"/>
              </w:rPr>
              <w:t>ҳ</w:t>
            </w:r>
            <w:r w:rsidRPr="001C0B4E">
              <w:rPr>
                <w:sz w:val="28"/>
                <w:szCs w:val="28"/>
              </w:rPr>
              <w:t>ар</w:t>
            </w:r>
            <w:proofErr w:type="spellEnd"/>
            <w:r w:rsidRPr="001C0B4E">
              <w:rPr>
                <w:sz w:val="28"/>
                <w:szCs w:val="28"/>
              </w:rPr>
              <w:t xml:space="preserve"> </w:t>
            </w:r>
            <w:r w:rsidRPr="001C0B4E">
              <w:rPr>
                <w:sz w:val="28"/>
                <w:szCs w:val="28"/>
              </w:rPr>
              <w:br/>
              <w:t xml:space="preserve">125 </w:t>
            </w:r>
            <w:proofErr w:type="spellStart"/>
            <w:r w:rsidRPr="001C0B4E">
              <w:rPr>
                <w:sz w:val="28"/>
                <w:szCs w:val="28"/>
              </w:rPr>
              <w:t>миллисекундда</w:t>
            </w:r>
            <w:proofErr w:type="spellEnd"/>
            <w:r w:rsidRPr="001C0B4E">
              <w:rPr>
                <w:sz w:val="28"/>
                <w:szCs w:val="28"/>
              </w:rPr>
              <w:t xml:space="preserve"> </w:t>
            </w:r>
            <w:proofErr w:type="spellStart"/>
            <w:r w:rsidRPr="001C0B4E">
              <w:rPr>
                <w:sz w:val="28"/>
                <w:szCs w:val="28"/>
              </w:rPr>
              <w:t>амалга</w:t>
            </w:r>
            <w:proofErr w:type="spellEnd"/>
            <w:r w:rsidRPr="001C0B4E">
              <w:rPr>
                <w:sz w:val="28"/>
                <w:szCs w:val="28"/>
              </w:rPr>
              <w:t xml:space="preserve"> </w:t>
            </w:r>
            <w:proofErr w:type="spellStart"/>
            <w:r w:rsidRPr="001C0B4E">
              <w:rPr>
                <w:sz w:val="28"/>
                <w:szCs w:val="28"/>
              </w:rPr>
              <w:t>оширилади</w:t>
            </w:r>
            <w:proofErr w:type="spellEnd"/>
            <w:r w:rsidRPr="001C0B4E">
              <w:rPr>
                <w:sz w:val="28"/>
                <w:szCs w:val="28"/>
              </w:rPr>
              <w:t xml:space="preserve">. </w:t>
            </w:r>
            <w:r w:rsidRPr="001C0B4E">
              <w:rPr>
                <w:sz w:val="28"/>
                <w:szCs w:val="28"/>
                <w:lang w:val="en-US"/>
              </w:rPr>
              <w:t>SONET</w:t>
            </w:r>
            <w:r w:rsidRPr="001C0B4E">
              <w:rPr>
                <w:sz w:val="28"/>
                <w:szCs w:val="28"/>
              </w:rPr>
              <w:t xml:space="preserve"> </w:t>
            </w:r>
            <w:proofErr w:type="spellStart"/>
            <w:r w:rsidRPr="001C0B4E">
              <w:rPr>
                <w:sz w:val="28"/>
                <w:szCs w:val="28"/>
              </w:rPr>
              <w:t>нинг</w:t>
            </w:r>
            <w:proofErr w:type="spellEnd"/>
            <w:r w:rsidRPr="001C0B4E">
              <w:rPr>
                <w:sz w:val="28"/>
                <w:szCs w:val="28"/>
              </w:rPr>
              <w:t xml:space="preserve"> физик </w:t>
            </w:r>
            <w:proofErr w:type="spellStart"/>
            <w:r w:rsidRPr="001C0B4E">
              <w:rPr>
                <w:sz w:val="28"/>
                <w:szCs w:val="28"/>
              </w:rPr>
              <w:t>даражаси</w:t>
            </w:r>
            <w:proofErr w:type="spellEnd"/>
            <w:r w:rsidRPr="001C0B4E">
              <w:rPr>
                <w:sz w:val="28"/>
                <w:szCs w:val="28"/>
              </w:rPr>
              <w:t xml:space="preserve"> Т1 </w:t>
            </w:r>
            <w:proofErr w:type="spellStart"/>
            <w:r w:rsidRPr="001C0B4E">
              <w:rPr>
                <w:sz w:val="28"/>
                <w:szCs w:val="28"/>
              </w:rPr>
              <w:t>асинхрон</w:t>
            </w:r>
            <w:proofErr w:type="spellEnd"/>
            <w:r w:rsidRPr="001C0B4E">
              <w:rPr>
                <w:sz w:val="28"/>
                <w:szCs w:val="28"/>
              </w:rPr>
              <w:t xml:space="preserve"> </w:t>
            </w:r>
            <w:proofErr w:type="spellStart"/>
            <w:r w:rsidRPr="001C0B4E">
              <w:rPr>
                <w:sz w:val="28"/>
                <w:szCs w:val="28"/>
              </w:rPr>
              <w:t>линиялар</w:t>
            </w:r>
            <w:proofErr w:type="spellEnd"/>
            <w:r w:rsidRPr="001C0B4E">
              <w:rPr>
                <w:sz w:val="28"/>
                <w:szCs w:val="28"/>
              </w:rPr>
              <w:t xml:space="preserve"> </w:t>
            </w:r>
            <w:proofErr w:type="spellStart"/>
            <w:r w:rsidRPr="001C0B4E">
              <w:rPr>
                <w:sz w:val="28"/>
                <w:szCs w:val="28"/>
              </w:rPr>
              <w:t>иерархиясига</w:t>
            </w:r>
            <w:proofErr w:type="spellEnd"/>
            <w:r w:rsidRPr="001C0B4E">
              <w:rPr>
                <w:sz w:val="28"/>
                <w:szCs w:val="28"/>
              </w:rPr>
              <w:t xml:space="preserve"> </w:t>
            </w:r>
            <w:proofErr w:type="spellStart"/>
            <w:r w:rsidRPr="001C0B4E">
              <w:rPr>
                <w:sz w:val="28"/>
                <w:szCs w:val="28"/>
              </w:rPr>
              <w:t>асосланади</w:t>
            </w:r>
            <w:proofErr w:type="spellEnd"/>
            <w:r w:rsidRPr="001C0B4E">
              <w:rPr>
                <w:sz w:val="28"/>
                <w:szCs w:val="28"/>
              </w:rPr>
              <w:t xml:space="preserve">. </w:t>
            </w:r>
            <w:r w:rsidRPr="001C0B4E">
              <w:rPr>
                <w:sz w:val="28"/>
                <w:szCs w:val="28"/>
                <w:lang w:val="en-US"/>
              </w:rPr>
              <w:t>SONET</w:t>
            </w:r>
            <w:r w:rsidRPr="001C0B4E">
              <w:rPr>
                <w:sz w:val="28"/>
                <w:szCs w:val="28"/>
              </w:rPr>
              <w:t xml:space="preserve"> </w:t>
            </w:r>
            <w:proofErr w:type="spellStart"/>
            <w:r w:rsidRPr="001C0B4E">
              <w:rPr>
                <w:sz w:val="28"/>
                <w:szCs w:val="28"/>
              </w:rPr>
              <w:t>нинг</w:t>
            </w:r>
            <w:proofErr w:type="spellEnd"/>
            <w:r w:rsidRPr="001C0B4E">
              <w:rPr>
                <w:sz w:val="28"/>
                <w:szCs w:val="28"/>
              </w:rPr>
              <w:t xml:space="preserve"> </w:t>
            </w:r>
            <w:proofErr w:type="spellStart"/>
            <w:r w:rsidRPr="001C0B4E">
              <w:rPr>
                <w:sz w:val="28"/>
                <w:szCs w:val="28"/>
              </w:rPr>
              <w:t>т</w:t>
            </w:r>
            <w:r w:rsidR="001C0B4E" w:rsidRPr="001C0B4E">
              <w:rPr>
                <w:sz w:val="28"/>
                <w:szCs w:val="28"/>
              </w:rPr>
              <w:t>ў</w:t>
            </w:r>
            <w:r w:rsidRPr="001C0B4E">
              <w:rPr>
                <w:sz w:val="28"/>
                <w:szCs w:val="28"/>
              </w:rPr>
              <w:t>ртта</w:t>
            </w:r>
            <w:proofErr w:type="spellEnd"/>
            <w:r w:rsidRPr="001C0B4E">
              <w:rPr>
                <w:sz w:val="28"/>
                <w:szCs w:val="28"/>
              </w:rPr>
              <w:t xml:space="preserve"> </w:t>
            </w:r>
            <w:proofErr w:type="spellStart"/>
            <w:r w:rsidRPr="001C0B4E">
              <w:rPr>
                <w:sz w:val="28"/>
                <w:szCs w:val="28"/>
              </w:rPr>
              <w:t>конфигурацияси</w:t>
            </w:r>
            <w:proofErr w:type="spellEnd"/>
            <w:r w:rsidRPr="001C0B4E">
              <w:rPr>
                <w:sz w:val="28"/>
                <w:szCs w:val="28"/>
              </w:rPr>
              <w:t xml:space="preserve"> </w:t>
            </w:r>
            <w:proofErr w:type="spellStart"/>
            <w:r w:rsidRPr="001C0B4E">
              <w:rPr>
                <w:sz w:val="28"/>
                <w:szCs w:val="28"/>
              </w:rPr>
              <w:t>ажратилади</w:t>
            </w:r>
            <w:proofErr w:type="spellEnd"/>
            <w:r w:rsidRPr="001C0B4E">
              <w:rPr>
                <w:sz w:val="28"/>
                <w:szCs w:val="28"/>
              </w:rPr>
              <w:t xml:space="preserve">: </w:t>
            </w:r>
            <w:proofErr w:type="spellStart"/>
            <w:r w:rsidRPr="001C0B4E">
              <w:rPr>
                <w:sz w:val="28"/>
                <w:szCs w:val="28"/>
              </w:rPr>
              <w:t>радиал</w:t>
            </w:r>
            <w:proofErr w:type="spellEnd"/>
            <w:r w:rsidRPr="001C0B4E">
              <w:rPr>
                <w:sz w:val="28"/>
                <w:szCs w:val="28"/>
              </w:rPr>
              <w:t xml:space="preserve"> (</w:t>
            </w:r>
            <w:proofErr w:type="spellStart"/>
            <w:r w:rsidRPr="001C0B4E">
              <w:rPr>
                <w:sz w:val="28"/>
                <w:szCs w:val="28"/>
              </w:rPr>
              <w:t>ну</w:t>
            </w:r>
            <w:r w:rsidR="001C0B4E" w:rsidRPr="001C0B4E">
              <w:rPr>
                <w:sz w:val="28"/>
                <w:szCs w:val="28"/>
              </w:rPr>
              <w:t>қ</w:t>
            </w:r>
            <w:r w:rsidRPr="001C0B4E">
              <w:rPr>
                <w:sz w:val="28"/>
                <w:szCs w:val="28"/>
              </w:rPr>
              <w:t>та</w:t>
            </w:r>
            <w:proofErr w:type="spellEnd"/>
            <w:r w:rsidRPr="001C0B4E">
              <w:rPr>
                <w:sz w:val="28"/>
                <w:szCs w:val="28"/>
              </w:rPr>
              <w:t xml:space="preserve"> - </w:t>
            </w:r>
            <w:proofErr w:type="spellStart"/>
            <w:r w:rsidRPr="001C0B4E">
              <w:rPr>
                <w:sz w:val="28"/>
                <w:szCs w:val="28"/>
              </w:rPr>
              <w:t>ну</w:t>
            </w:r>
            <w:r w:rsidR="001C0B4E" w:rsidRPr="001C0B4E">
              <w:rPr>
                <w:sz w:val="28"/>
                <w:szCs w:val="28"/>
              </w:rPr>
              <w:t>қ</w:t>
            </w:r>
            <w:r w:rsidRPr="001C0B4E">
              <w:rPr>
                <w:sz w:val="28"/>
                <w:szCs w:val="28"/>
              </w:rPr>
              <w:t>та</w:t>
            </w:r>
            <w:proofErr w:type="spellEnd"/>
            <w:r w:rsidRPr="001C0B4E">
              <w:rPr>
                <w:sz w:val="28"/>
                <w:szCs w:val="28"/>
              </w:rPr>
              <w:t xml:space="preserve">), </w:t>
            </w:r>
            <w:proofErr w:type="spellStart"/>
            <w:r w:rsidRPr="001C0B4E">
              <w:rPr>
                <w:sz w:val="28"/>
                <w:szCs w:val="28"/>
              </w:rPr>
              <w:t>линиялар</w:t>
            </w:r>
            <w:proofErr w:type="spellEnd"/>
            <w:r w:rsidRPr="001C0B4E">
              <w:rPr>
                <w:sz w:val="28"/>
                <w:szCs w:val="28"/>
              </w:rPr>
              <w:t xml:space="preserve"> </w:t>
            </w:r>
            <w:proofErr w:type="spellStart"/>
            <w:r w:rsidRPr="001C0B4E">
              <w:rPr>
                <w:sz w:val="28"/>
                <w:szCs w:val="28"/>
              </w:rPr>
              <w:t>занжири</w:t>
            </w:r>
            <w:proofErr w:type="spellEnd"/>
            <w:r w:rsidRPr="001C0B4E">
              <w:rPr>
                <w:sz w:val="28"/>
                <w:szCs w:val="28"/>
              </w:rPr>
              <w:t xml:space="preserve">, </w:t>
            </w:r>
            <w:proofErr w:type="spellStart"/>
            <w:r w:rsidRPr="001C0B4E">
              <w:rPr>
                <w:sz w:val="28"/>
                <w:szCs w:val="28"/>
              </w:rPr>
              <w:t>оддий</w:t>
            </w:r>
            <w:proofErr w:type="spellEnd"/>
            <w:r w:rsidRPr="001C0B4E">
              <w:rPr>
                <w:sz w:val="28"/>
                <w:szCs w:val="28"/>
              </w:rPr>
              <w:t xml:space="preserve"> </w:t>
            </w:r>
            <w:proofErr w:type="spellStart"/>
            <w:r w:rsidR="001C0B4E" w:rsidRPr="001C0B4E">
              <w:rPr>
                <w:sz w:val="28"/>
                <w:szCs w:val="28"/>
              </w:rPr>
              <w:t>ҳ</w:t>
            </w:r>
            <w:r w:rsidRPr="001C0B4E">
              <w:rPr>
                <w:sz w:val="28"/>
                <w:szCs w:val="28"/>
              </w:rPr>
              <w:t>ал</w:t>
            </w:r>
            <w:r w:rsidR="001C0B4E" w:rsidRPr="001C0B4E">
              <w:rPr>
                <w:sz w:val="28"/>
                <w:szCs w:val="28"/>
              </w:rPr>
              <w:t>қ</w:t>
            </w:r>
            <w:r w:rsidRPr="001C0B4E">
              <w:rPr>
                <w:sz w:val="28"/>
                <w:szCs w:val="28"/>
              </w:rPr>
              <w:t>а</w:t>
            </w:r>
            <w:proofErr w:type="spellEnd"/>
            <w:r w:rsidRPr="001C0B4E">
              <w:rPr>
                <w:sz w:val="28"/>
                <w:szCs w:val="28"/>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rPr>
              <w:t xml:space="preserve"> </w:t>
            </w:r>
            <w:proofErr w:type="spellStart"/>
            <w:r w:rsidRPr="001C0B4E">
              <w:rPr>
                <w:sz w:val="28"/>
                <w:szCs w:val="28"/>
              </w:rPr>
              <w:t>бириктирилган</w:t>
            </w:r>
            <w:proofErr w:type="spellEnd"/>
            <w:r w:rsidRPr="001C0B4E">
              <w:rPr>
                <w:sz w:val="28"/>
                <w:szCs w:val="28"/>
              </w:rPr>
              <w:t xml:space="preserve"> </w:t>
            </w:r>
            <w:proofErr w:type="spellStart"/>
            <w:r w:rsidR="001C0B4E" w:rsidRPr="001C0B4E">
              <w:rPr>
                <w:sz w:val="28"/>
                <w:szCs w:val="28"/>
              </w:rPr>
              <w:t>ҳ</w:t>
            </w:r>
            <w:r w:rsidRPr="001C0B4E">
              <w:rPr>
                <w:sz w:val="28"/>
                <w:szCs w:val="28"/>
              </w:rPr>
              <w:t>ал</w:t>
            </w:r>
            <w:r w:rsidR="001C0B4E" w:rsidRPr="001C0B4E">
              <w:rPr>
                <w:sz w:val="28"/>
                <w:szCs w:val="28"/>
              </w:rPr>
              <w:t>қ</w:t>
            </w:r>
            <w:r w:rsidRPr="001C0B4E">
              <w:rPr>
                <w:sz w:val="28"/>
                <w:szCs w:val="28"/>
              </w:rPr>
              <w:t>а</w:t>
            </w:r>
            <w:proofErr w:type="spellEnd"/>
            <w:r w:rsidRPr="001C0B4E">
              <w:rPr>
                <w:sz w:val="28"/>
                <w:szCs w:val="28"/>
              </w:rPr>
              <w:t>.</w:t>
            </w:r>
          </w:p>
          <w:p w14:paraId="11AFFFF1" w14:textId="77777777" w:rsidR="00875FFD" w:rsidRPr="001C0B4E" w:rsidRDefault="00875FFD">
            <w:pPr>
              <w:jc w:val="both"/>
              <w:rPr>
                <w:sz w:val="28"/>
                <w:szCs w:val="28"/>
              </w:rPr>
            </w:pPr>
          </w:p>
          <w:p w14:paraId="27FA8317" w14:textId="77777777" w:rsidR="00875FFD" w:rsidRPr="001C0B4E" w:rsidRDefault="00875FFD">
            <w:pPr>
              <w:jc w:val="both"/>
              <w:rPr>
                <w:sz w:val="28"/>
                <w:szCs w:val="28"/>
              </w:rPr>
            </w:pPr>
            <w:r w:rsidRPr="001C0B4E">
              <w:rPr>
                <w:sz w:val="28"/>
                <w:szCs w:val="28"/>
              </w:rPr>
              <w:t xml:space="preserve">Международный стандарт передачи сигналов через оптические каналы. SONET описывает протоколы, скорости передачи и контрольные параметры для оптоволоконных линий с пропускной способностью от 51.84 </w:t>
            </w:r>
            <w:proofErr w:type="spellStart"/>
            <w:r w:rsidRPr="001C0B4E">
              <w:rPr>
                <w:sz w:val="28"/>
                <w:szCs w:val="28"/>
              </w:rPr>
              <w:t>Mbps</w:t>
            </w:r>
            <w:proofErr w:type="spellEnd"/>
            <w:r w:rsidRPr="001C0B4E">
              <w:rPr>
                <w:sz w:val="28"/>
                <w:szCs w:val="28"/>
              </w:rPr>
              <w:t xml:space="preserve">. В SONET передача кадров осуществляется каждые 125 </w:t>
            </w:r>
            <w:proofErr w:type="spellStart"/>
            <w:r w:rsidRPr="001C0B4E">
              <w:rPr>
                <w:sz w:val="28"/>
                <w:szCs w:val="28"/>
              </w:rPr>
              <w:t>милисекунд</w:t>
            </w:r>
            <w:proofErr w:type="spellEnd"/>
            <w:r w:rsidRPr="001C0B4E">
              <w:rPr>
                <w:sz w:val="28"/>
                <w:szCs w:val="28"/>
              </w:rPr>
              <w:t>. Физический уровень SONET основывается на иерархии асинхронных линий Т1. Различают четыре конфигурации SONET: радиальная (точка-точка), линей</w:t>
            </w:r>
            <w:r w:rsidRPr="001C0B4E">
              <w:rPr>
                <w:sz w:val="28"/>
                <w:szCs w:val="28"/>
              </w:rPr>
              <w:lastRenderedPageBreak/>
              <w:t>ная цепь, простое кольцо и сцепленное кольцо.</w:t>
            </w:r>
          </w:p>
        </w:tc>
      </w:tr>
      <w:tr w:rsidR="00875FFD" w:rsidRPr="001C0B4E" w14:paraId="6924F294" w14:textId="77777777">
        <w:tc>
          <w:tcPr>
            <w:tcW w:w="3717" w:type="dxa"/>
          </w:tcPr>
          <w:p w14:paraId="6AA4F564" w14:textId="77777777" w:rsidR="00875FFD" w:rsidRPr="001C0B4E" w:rsidRDefault="00875FFD">
            <w:pPr>
              <w:rPr>
                <w:b/>
                <w:sz w:val="28"/>
                <w:szCs w:val="28"/>
              </w:rPr>
            </w:pPr>
          </w:p>
        </w:tc>
        <w:tc>
          <w:tcPr>
            <w:tcW w:w="5896" w:type="dxa"/>
          </w:tcPr>
          <w:p w14:paraId="5566F07E" w14:textId="77777777" w:rsidR="00875FFD" w:rsidRPr="001C0B4E" w:rsidRDefault="00875FFD">
            <w:pPr>
              <w:jc w:val="both"/>
              <w:rPr>
                <w:sz w:val="28"/>
                <w:szCs w:val="28"/>
              </w:rPr>
            </w:pPr>
          </w:p>
        </w:tc>
      </w:tr>
      <w:tr w:rsidR="00875FFD" w:rsidRPr="001C0B4E" w14:paraId="7B63E55B" w14:textId="77777777">
        <w:tc>
          <w:tcPr>
            <w:tcW w:w="3717" w:type="dxa"/>
          </w:tcPr>
          <w:p w14:paraId="497B0BAE" w14:textId="77777777" w:rsidR="00875FFD" w:rsidRPr="001C0B4E" w:rsidRDefault="00875FFD">
            <w:pPr>
              <w:rPr>
                <w:b/>
                <w:sz w:val="28"/>
                <w:szCs w:val="28"/>
              </w:rPr>
            </w:pPr>
            <w:r w:rsidRPr="001C0B4E">
              <w:rPr>
                <w:b/>
                <w:sz w:val="28"/>
                <w:szCs w:val="28"/>
              </w:rPr>
              <w:t xml:space="preserve">Синхрон </w:t>
            </w:r>
            <w:proofErr w:type="spellStart"/>
            <w:r w:rsidRPr="001C0B4E">
              <w:rPr>
                <w:b/>
                <w:sz w:val="28"/>
                <w:szCs w:val="28"/>
              </w:rPr>
              <w:t>узатиш</w:t>
            </w:r>
            <w:proofErr w:type="spellEnd"/>
          </w:p>
          <w:p w14:paraId="107BEBFA"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синхронная передача</w:t>
            </w:r>
          </w:p>
          <w:p w14:paraId="7D18A085" w14:textId="77777777" w:rsidR="00875FFD" w:rsidRPr="001C0B4E" w:rsidRDefault="00875FFD">
            <w:pPr>
              <w:rPr>
                <w:sz w:val="28"/>
                <w:szCs w:val="28"/>
              </w:rPr>
            </w:pPr>
            <w:proofErr w:type="spellStart"/>
            <w:r w:rsidRPr="001C0B4E">
              <w:rPr>
                <w:b/>
                <w:sz w:val="28"/>
                <w:szCs w:val="28"/>
                <w:lang w:val="en-US"/>
              </w:rPr>
              <w:t>en</w:t>
            </w:r>
            <w:proofErr w:type="spellEnd"/>
            <w:r w:rsidRPr="001C0B4E">
              <w:rPr>
                <w:sz w:val="28"/>
                <w:szCs w:val="28"/>
              </w:rPr>
              <w:t xml:space="preserve"> - </w:t>
            </w:r>
            <w:r w:rsidRPr="001C0B4E">
              <w:rPr>
                <w:sz w:val="28"/>
                <w:szCs w:val="28"/>
                <w:lang w:val="en-US"/>
              </w:rPr>
              <w:t>synchronized</w:t>
            </w:r>
            <w:r w:rsidRPr="001C0B4E">
              <w:rPr>
                <w:sz w:val="28"/>
                <w:szCs w:val="28"/>
              </w:rPr>
              <w:t xml:space="preserve"> </w:t>
            </w:r>
            <w:r w:rsidRPr="001C0B4E">
              <w:rPr>
                <w:sz w:val="28"/>
                <w:szCs w:val="28"/>
                <w:lang w:val="en-US"/>
              </w:rPr>
              <w:t>transmission</w:t>
            </w:r>
          </w:p>
          <w:p w14:paraId="34D31231" w14:textId="77777777" w:rsidR="00875FFD" w:rsidRPr="001C0B4E" w:rsidRDefault="00875FFD">
            <w:pPr>
              <w:rPr>
                <w:sz w:val="28"/>
                <w:szCs w:val="28"/>
              </w:rPr>
            </w:pPr>
          </w:p>
        </w:tc>
        <w:tc>
          <w:tcPr>
            <w:tcW w:w="5896" w:type="dxa"/>
          </w:tcPr>
          <w:p w14:paraId="206DAFA7" w14:textId="77777777" w:rsidR="00875FFD" w:rsidRPr="001C0B4E" w:rsidRDefault="00875FFD">
            <w:pPr>
              <w:jc w:val="both"/>
              <w:rPr>
                <w:sz w:val="28"/>
                <w:szCs w:val="28"/>
              </w:rPr>
            </w:pPr>
            <w:proofErr w:type="spellStart"/>
            <w:r w:rsidRPr="001C0B4E">
              <w:rPr>
                <w:sz w:val="28"/>
                <w:szCs w:val="28"/>
              </w:rPr>
              <w:t>Ра</w:t>
            </w:r>
            <w:r w:rsidR="001C0B4E" w:rsidRPr="001C0B4E">
              <w:rPr>
                <w:sz w:val="28"/>
                <w:szCs w:val="28"/>
              </w:rPr>
              <w:t>қ</w:t>
            </w:r>
            <w:r w:rsidRPr="001C0B4E">
              <w:rPr>
                <w:sz w:val="28"/>
                <w:szCs w:val="28"/>
              </w:rPr>
              <w:t>амли</w:t>
            </w:r>
            <w:proofErr w:type="spellEnd"/>
            <w:r w:rsidRPr="001C0B4E">
              <w:rPr>
                <w:sz w:val="28"/>
                <w:szCs w:val="28"/>
              </w:rPr>
              <w:t xml:space="preserve"> </w:t>
            </w:r>
            <w:proofErr w:type="spellStart"/>
            <w:r w:rsidRPr="001C0B4E">
              <w:rPr>
                <w:sz w:val="28"/>
                <w:szCs w:val="28"/>
              </w:rPr>
              <w:t>сигнални</w:t>
            </w:r>
            <w:proofErr w:type="spellEnd"/>
            <w:r w:rsidRPr="001C0B4E">
              <w:rPr>
                <w:sz w:val="28"/>
                <w:szCs w:val="28"/>
              </w:rPr>
              <w:t xml:space="preserve"> </w:t>
            </w:r>
            <w:proofErr w:type="spellStart"/>
            <w:r w:rsidRPr="001C0B4E">
              <w:rPr>
                <w:sz w:val="28"/>
                <w:szCs w:val="28"/>
              </w:rPr>
              <w:t>тактли</w:t>
            </w:r>
            <w:proofErr w:type="spellEnd"/>
            <w:r w:rsidRPr="001C0B4E">
              <w:rPr>
                <w:sz w:val="28"/>
                <w:szCs w:val="28"/>
              </w:rPr>
              <w:t xml:space="preserve"> частота </w:t>
            </w:r>
            <w:proofErr w:type="spellStart"/>
            <w:r w:rsidRPr="001C0B4E">
              <w:rPr>
                <w:sz w:val="28"/>
                <w:szCs w:val="28"/>
              </w:rPr>
              <w:t>сигнали</w:t>
            </w:r>
            <w:proofErr w:type="spellEnd"/>
            <w:r w:rsidRPr="001C0B4E">
              <w:rPr>
                <w:sz w:val="28"/>
                <w:szCs w:val="28"/>
              </w:rPr>
              <w:t xml:space="preserve"> билан </w:t>
            </w:r>
            <w:proofErr w:type="spellStart"/>
            <w:r w:rsidRPr="001C0B4E">
              <w:rPr>
                <w:sz w:val="28"/>
                <w:szCs w:val="28"/>
              </w:rPr>
              <w:t>бир</w:t>
            </w:r>
            <w:proofErr w:type="spellEnd"/>
            <w:r w:rsidRPr="001C0B4E">
              <w:rPr>
                <w:sz w:val="28"/>
                <w:szCs w:val="28"/>
              </w:rPr>
              <w:t xml:space="preserve"> </w:t>
            </w:r>
            <w:proofErr w:type="spellStart"/>
            <w:r w:rsidRPr="001C0B4E">
              <w:rPr>
                <w:sz w:val="28"/>
                <w:szCs w:val="28"/>
              </w:rPr>
              <w:t>ва</w:t>
            </w:r>
            <w:r w:rsidR="001C0B4E" w:rsidRPr="001C0B4E">
              <w:rPr>
                <w:sz w:val="28"/>
                <w:szCs w:val="28"/>
              </w:rPr>
              <w:t>қ</w:t>
            </w:r>
            <w:r w:rsidRPr="001C0B4E">
              <w:rPr>
                <w:sz w:val="28"/>
                <w:szCs w:val="28"/>
              </w:rPr>
              <w:t>тда</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уни</w:t>
            </w:r>
            <w:proofErr w:type="spellEnd"/>
            <w:r w:rsidRPr="001C0B4E">
              <w:rPr>
                <w:sz w:val="28"/>
                <w:szCs w:val="28"/>
              </w:rPr>
              <w:t xml:space="preserve"> </w:t>
            </w:r>
            <w:proofErr w:type="spellStart"/>
            <w:r w:rsidR="001C0B4E" w:rsidRPr="001C0B4E">
              <w:rPr>
                <w:sz w:val="28"/>
                <w:szCs w:val="28"/>
              </w:rPr>
              <w:t>қ</w:t>
            </w:r>
            <w:r w:rsidRPr="001C0B4E">
              <w:rPr>
                <w:sz w:val="28"/>
                <w:szCs w:val="28"/>
              </w:rPr>
              <w:t>абул</w:t>
            </w:r>
            <w:proofErr w:type="spellEnd"/>
            <w:r w:rsidRPr="001C0B4E">
              <w:rPr>
                <w:sz w:val="28"/>
                <w:szCs w:val="28"/>
              </w:rPr>
              <w:t xml:space="preserve"> </w:t>
            </w:r>
            <w:proofErr w:type="spellStart"/>
            <w:r w:rsidR="001C0B4E" w:rsidRPr="001C0B4E">
              <w:rPr>
                <w:sz w:val="28"/>
                <w:szCs w:val="28"/>
              </w:rPr>
              <w:t>қ</w:t>
            </w:r>
            <w:r w:rsidRPr="001C0B4E">
              <w:rPr>
                <w:sz w:val="28"/>
                <w:szCs w:val="28"/>
              </w:rPr>
              <w:t>илинаётган</w:t>
            </w:r>
            <w:proofErr w:type="spellEnd"/>
            <w:r w:rsidRPr="001C0B4E">
              <w:rPr>
                <w:sz w:val="28"/>
                <w:szCs w:val="28"/>
              </w:rPr>
              <w:t xml:space="preserve"> </w:t>
            </w:r>
            <w:proofErr w:type="spellStart"/>
            <w:r w:rsidRPr="001C0B4E">
              <w:rPr>
                <w:sz w:val="28"/>
                <w:szCs w:val="28"/>
              </w:rPr>
              <w:t>сигналдан</w:t>
            </w:r>
            <w:proofErr w:type="spellEnd"/>
            <w:r w:rsidRPr="001C0B4E">
              <w:rPr>
                <w:sz w:val="28"/>
                <w:szCs w:val="28"/>
              </w:rPr>
              <w:t xml:space="preserve"> </w:t>
            </w:r>
            <w:proofErr w:type="spellStart"/>
            <w:r w:rsidRPr="001C0B4E">
              <w:rPr>
                <w:sz w:val="28"/>
                <w:szCs w:val="28"/>
              </w:rPr>
              <w:t>ажратган</w:t>
            </w:r>
            <w:proofErr w:type="spellEnd"/>
            <w:r w:rsidRPr="001C0B4E">
              <w:rPr>
                <w:sz w:val="28"/>
                <w:szCs w:val="28"/>
              </w:rPr>
              <w:t xml:space="preserve"> </w:t>
            </w:r>
            <w:proofErr w:type="spellStart"/>
            <w:r w:rsidR="001C0B4E" w:rsidRPr="001C0B4E">
              <w:rPr>
                <w:sz w:val="28"/>
                <w:szCs w:val="28"/>
              </w:rPr>
              <w:t>ҳ</w:t>
            </w:r>
            <w:r w:rsidRPr="001C0B4E">
              <w:rPr>
                <w:sz w:val="28"/>
                <w:szCs w:val="28"/>
              </w:rPr>
              <w:t>олда</w:t>
            </w:r>
            <w:proofErr w:type="spellEnd"/>
            <w:r w:rsidRPr="001C0B4E">
              <w:rPr>
                <w:sz w:val="28"/>
                <w:szCs w:val="28"/>
              </w:rPr>
              <w:t xml:space="preserve"> </w:t>
            </w:r>
            <w:proofErr w:type="spellStart"/>
            <w:r w:rsidRPr="001C0B4E">
              <w:rPr>
                <w:sz w:val="28"/>
                <w:szCs w:val="28"/>
              </w:rPr>
              <w:t>узатиш</w:t>
            </w:r>
            <w:proofErr w:type="spellEnd"/>
            <w:r w:rsidRPr="001C0B4E">
              <w:rPr>
                <w:sz w:val="28"/>
                <w:szCs w:val="28"/>
              </w:rPr>
              <w:t>.</w:t>
            </w:r>
          </w:p>
          <w:p w14:paraId="2AF868F2" w14:textId="77777777" w:rsidR="00875FFD" w:rsidRPr="001C0B4E" w:rsidRDefault="00875FFD">
            <w:pPr>
              <w:jc w:val="both"/>
              <w:rPr>
                <w:sz w:val="28"/>
                <w:szCs w:val="28"/>
              </w:rPr>
            </w:pPr>
          </w:p>
          <w:p w14:paraId="16DEC623" w14:textId="77777777" w:rsidR="00875FFD" w:rsidRPr="001C0B4E" w:rsidRDefault="00875FFD">
            <w:pPr>
              <w:jc w:val="both"/>
              <w:rPr>
                <w:sz w:val="28"/>
                <w:szCs w:val="28"/>
              </w:rPr>
            </w:pPr>
            <w:r w:rsidRPr="001C0B4E">
              <w:rPr>
                <w:sz w:val="28"/>
                <w:szCs w:val="28"/>
              </w:rPr>
              <w:t>Передача цифрового сигнала с одновременной передачей сигнала тактовой частоты или выделением его из принимаемого сигнала.</w:t>
            </w:r>
          </w:p>
        </w:tc>
      </w:tr>
      <w:tr w:rsidR="00875FFD" w:rsidRPr="001C0B4E" w14:paraId="40708F07" w14:textId="77777777">
        <w:tc>
          <w:tcPr>
            <w:tcW w:w="3717" w:type="dxa"/>
          </w:tcPr>
          <w:p w14:paraId="4262E08D" w14:textId="77777777" w:rsidR="00875FFD" w:rsidRPr="001C0B4E" w:rsidRDefault="00875FFD">
            <w:pPr>
              <w:rPr>
                <w:b/>
                <w:sz w:val="28"/>
                <w:szCs w:val="28"/>
              </w:rPr>
            </w:pPr>
            <w:proofErr w:type="spellStart"/>
            <w:r w:rsidRPr="001C0B4E">
              <w:rPr>
                <w:b/>
                <w:sz w:val="28"/>
                <w:szCs w:val="28"/>
              </w:rPr>
              <w:t>Сирт</w:t>
            </w:r>
            <w:proofErr w:type="spellEnd"/>
            <w:r w:rsidRPr="001C0B4E">
              <w:rPr>
                <w:b/>
                <w:sz w:val="28"/>
                <w:szCs w:val="28"/>
              </w:rPr>
              <w:t xml:space="preserve">-акустик </w:t>
            </w:r>
            <w:proofErr w:type="spellStart"/>
            <w:r w:rsidRPr="001C0B4E">
              <w:rPr>
                <w:b/>
                <w:sz w:val="28"/>
                <w:szCs w:val="28"/>
              </w:rPr>
              <w:t>т</w:t>
            </w:r>
            <w:r w:rsidR="001C0B4E" w:rsidRPr="001C0B4E">
              <w:rPr>
                <w:b/>
                <w:sz w:val="28"/>
                <w:szCs w:val="28"/>
              </w:rPr>
              <w:t>ў</w:t>
            </w:r>
            <w:r w:rsidRPr="001C0B4E">
              <w:rPr>
                <w:b/>
                <w:sz w:val="28"/>
                <w:szCs w:val="28"/>
              </w:rPr>
              <w:t>л</w:t>
            </w:r>
            <w:r w:rsidR="001C0B4E" w:rsidRPr="001C0B4E">
              <w:rPr>
                <w:b/>
                <w:sz w:val="28"/>
                <w:szCs w:val="28"/>
              </w:rPr>
              <w:t>қ</w:t>
            </w:r>
            <w:r w:rsidRPr="001C0B4E">
              <w:rPr>
                <w:b/>
                <w:sz w:val="28"/>
                <w:szCs w:val="28"/>
              </w:rPr>
              <w:t>инлар</w:t>
            </w:r>
            <w:proofErr w:type="spellEnd"/>
            <w:r w:rsidRPr="001C0B4E">
              <w:rPr>
                <w:b/>
                <w:sz w:val="28"/>
                <w:szCs w:val="28"/>
              </w:rPr>
              <w:br/>
            </w:r>
            <w:proofErr w:type="spellStart"/>
            <w:r w:rsidRPr="001C0B4E">
              <w:rPr>
                <w:b/>
                <w:sz w:val="28"/>
                <w:szCs w:val="28"/>
              </w:rPr>
              <w:t>фильтри</w:t>
            </w:r>
            <w:proofErr w:type="spellEnd"/>
          </w:p>
          <w:p w14:paraId="664D4AE0"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фильтр поверхностно-акустических волн</w:t>
            </w:r>
          </w:p>
          <w:p w14:paraId="3E3E626B"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w:t>
            </w:r>
            <w:proofErr w:type="spellStart"/>
            <w:r w:rsidRPr="001C0B4E">
              <w:rPr>
                <w:sz w:val="28"/>
                <w:szCs w:val="28"/>
                <w:lang w:val="en-US"/>
              </w:rPr>
              <w:t>surrfase</w:t>
            </w:r>
            <w:proofErr w:type="spellEnd"/>
            <w:r w:rsidRPr="001C0B4E">
              <w:rPr>
                <w:sz w:val="28"/>
                <w:szCs w:val="28"/>
                <w:lang w:val="en-US"/>
              </w:rPr>
              <w:t xml:space="preserve"> acoustic</w:t>
            </w:r>
            <w:r w:rsidRPr="001C0B4E">
              <w:rPr>
                <w:sz w:val="28"/>
                <w:szCs w:val="28"/>
                <w:lang w:val="en-US"/>
              </w:rPr>
              <w:br/>
              <w:t xml:space="preserve">wave filter </w:t>
            </w:r>
          </w:p>
        </w:tc>
        <w:tc>
          <w:tcPr>
            <w:tcW w:w="5896" w:type="dxa"/>
          </w:tcPr>
          <w:p w14:paraId="7A52840D" w14:textId="77777777" w:rsidR="00875FFD" w:rsidRPr="001C0B4E" w:rsidRDefault="00875FFD">
            <w:pPr>
              <w:jc w:val="both"/>
              <w:rPr>
                <w:sz w:val="28"/>
                <w:szCs w:val="28"/>
              </w:rPr>
            </w:pPr>
            <w:proofErr w:type="spellStart"/>
            <w:r w:rsidRPr="001C0B4E">
              <w:rPr>
                <w:sz w:val="28"/>
                <w:szCs w:val="28"/>
              </w:rPr>
              <w:t>Сирт</w:t>
            </w:r>
            <w:proofErr w:type="spellEnd"/>
            <w:r w:rsidRPr="001C0B4E">
              <w:rPr>
                <w:sz w:val="28"/>
                <w:szCs w:val="28"/>
              </w:rPr>
              <w:t xml:space="preserve">-акустик </w:t>
            </w:r>
            <w:proofErr w:type="spellStart"/>
            <w:r w:rsidRPr="001C0B4E">
              <w:rPr>
                <w:sz w:val="28"/>
                <w:szCs w:val="28"/>
              </w:rPr>
              <w:t>т</w:t>
            </w:r>
            <w:r w:rsidR="001C0B4E" w:rsidRPr="001C0B4E">
              <w:rPr>
                <w:sz w:val="28"/>
                <w:szCs w:val="28"/>
              </w:rPr>
              <w:t>ў</w:t>
            </w:r>
            <w:r w:rsidRPr="001C0B4E">
              <w:rPr>
                <w:sz w:val="28"/>
                <w:szCs w:val="28"/>
              </w:rPr>
              <w:t>л</w:t>
            </w:r>
            <w:r w:rsidR="001C0B4E" w:rsidRPr="001C0B4E">
              <w:rPr>
                <w:sz w:val="28"/>
                <w:szCs w:val="28"/>
              </w:rPr>
              <w:t>қ</w:t>
            </w:r>
            <w:r w:rsidRPr="001C0B4E">
              <w:rPr>
                <w:sz w:val="28"/>
                <w:szCs w:val="28"/>
              </w:rPr>
              <w:t>инлар</w:t>
            </w:r>
            <w:proofErr w:type="spellEnd"/>
            <w:r w:rsidRPr="001C0B4E">
              <w:rPr>
                <w:sz w:val="28"/>
                <w:szCs w:val="28"/>
              </w:rPr>
              <w:t xml:space="preserve"> </w:t>
            </w:r>
            <w:proofErr w:type="spellStart"/>
            <w:r w:rsidRPr="001C0B4E">
              <w:rPr>
                <w:sz w:val="28"/>
                <w:szCs w:val="28"/>
              </w:rPr>
              <w:t>эффектидан</w:t>
            </w:r>
            <w:proofErr w:type="spellEnd"/>
            <w:r w:rsidRPr="001C0B4E">
              <w:rPr>
                <w:sz w:val="28"/>
                <w:szCs w:val="28"/>
              </w:rPr>
              <w:t xml:space="preserve"> </w:t>
            </w:r>
            <w:proofErr w:type="spellStart"/>
            <w:r w:rsidRPr="001C0B4E">
              <w:rPr>
                <w:sz w:val="28"/>
                <w:szCs w:val="28"/>
              </w:rPr>
              <w:t>фойдаланиладиган</w:t>
            </w:r>
            <w:proofErr w:type="spellEnd"/>
            <w:r w:rsidRPr="001C0B4E">
              <w:rPr>
                <w:sz w:val="28"/>
                <w:szCs w:val="28"/>
              </w:rPr>
              <w:t xml:space="preserve"> радиочастота </w:t>
            </w:r>
            <w:proofErr w:type="spellStart"/>
            <w:r w:rsidRPr="001C0B4E">
              <w:rPr>
                <w:sz w:val="28"/>
                <w:szCs w:val="28"/>
              </w:rPr>
              <w:t>фильтри</w:t>
            </w:r>
            <w:proofErr w:type="spellEnd"/>
            <w:r w:rsidRPr="001C0B4E">
              <w:rPr>
                <w:sz w:val="28"/>
                <w:szCs w:val="28"/>
              </w:rPr>
              <w:t>.</w:t>
            </w:r>
          </w:p>
          <w:p w14:paraId="4AA0D71D" w14:textId="77777777" w:rsidR="00875FFD" w:rsidRPr="001C0B4E" w:rsidRDefault="00875FFD">
            <w:pPr>
              <w:jc w:val="both"/>
              <w:rPr>
                <w:sz w:val="28"/>
                <w:szCs w:val="28"/>
              </w:rPr>
            </w:pPr>
          </w:p>
          <w:p w14:paraId="17695F0F" w14:textId="77777777" w:rsidR="00875FFD" w:rsidRPr="001C0B4E" w:rsidRDefault="00875FFD">
            <w:pPr>
              <w:jc w:val="both"/>
              <w:rPr>
                <w:sz w:val="28"/>
                <w:szCs w:val="28"/>
              </w:rPr>
            </w:pPr>
            <w:r w:rsidRPr="001C0B4E">
              <w:rPr>
                <w:sz w:val="28"/>
                <w:szCs w:val="28"/>
              </w:rPr>
              <w:t>Радиочастотный фильтр, использующий эффект поверхностно-акустических волн.</w:t>
            </w:r>
          </w:p>
        </w:tc>
      </w:tr>
      <w:tr w:rsidR="00875FFD" w:rsidRPr="001C0B4E" w14:paraId="13B4A529" w14:textId="77777777">
        <w:tc>
          <w:tcPr>
            <w:tcW w:w="3717" w:type="dxa"/>
          </w:tcPr>
          <w:p w14:paraId="392BCB72" w14:textId="77777777" w:rsidR="00875FFD" w:rsidRPr="001C0B4E" w:rsidRDefault="00875FFD">
            <w:pPr>
              <w:rPr>
                <w:sz w:val="28"/>
                <w:szCs w:val="28"/>
              </w:rPr>
            </w:pPr>
          </w:p>
        </w:tc>
        <w:tc>
          <w:tcPr>
            <w:tcW w:w="5896" w:type="dxa"/>
          </w:tcPr>
          <w:p w14:paraId="6028AE54" w14:textId="77777777" w:rsidR="00875FFD" w:rsidRPr="001C0B4E" w:rsidRDefault="00875FFD">
            <w:pPr>
              <w:jc w:val="both"/>
              <w:rPr>
                <w:sz w:val="28"/>
                <w:szCs w:val="28"/>
              </w:rPr>
            </w:pPr>
          </w:p>
        </w:tc>
      </w:tr>
      <w:tr w:rsidR="00875FFD" w:rsidRPr="001C0B4E" w14:paraId="7068828A" w14:textId="77777777">
        <w:tc>
          <w:tcPr>
            <w:tcW w:w="3717" w:type="dxa"/>
          </w:tcPr>
          <w:p w14:paraId="1430C4CD" w14:textId="77777777" w:rsidR="00875FFD" w:rsidRPr="001C0B4E" w:rsidRDefault="00875FFD">
            <w:pPr>
              <w:rPr>
                <w:b/>
                <w:sz w:val="28"/>
                <w:szCs w:val="28"/>
              </w:rPr>
            </w:pPr>
            <w:r w:rsidRPr="001C0B4E">
              <w:rPr>
                <w:b/>
                <w:sz w:val="28"/>
                <w:szCs w:val="28"/>
              </w:rPr>
              <w:t>Систематик код</w:t>
            </w:r>
          </w:p>
          <w:p w14:paraId="2DFABB13"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систематический код</w:t>
            </w:r>
          </w:p>
          <w:p w14:paraId="06E79023" w14:textId="77777777" w:rsidR="00875FFD" w:rsidRPr="001C0B4E" w:rsidRDefault="00875FFD">
            <w:pPr>
              <w:rPr>
                <w:b/>
                <w:sz w:val="28"/>
                <w:szCs w:val="28"/>
              </w:rPr>
            </w:pPr>
            <w:proofErr w:type="spellStart"/>
            <w:r w:rsidRPr="001C0B4E">
              <w:rPr>
                <w:b/>
                <w:sz w:val="28"/>
                <w:szCs w:val="28"/>
                <w:lang w:val="en-US"/>
              </w:rPr>
              <w:t>en</w:t>
            </w:r>
            <w:proofErr w:type="spellEnd"/>
            <w:r w:rsidRPr="001C0B4E">
              <w:rPr>
                <w:b/>
                <w:sz w:val="28"/>
                <w:szCs w:val="28"/>
              </w:rPr>
              <w:t xml:space="preserve"> - </w:t>
            </w:r>
            <w:r w:rsidRPr="001C0B4E">
              <w:rPr>
                <w:sz w:val="28"/>
                <w:szCs w:val="28"/>
                <w:lang w:val="en-US"/>
              </w:rPr>
              <w:t>systematic</w:t>
            </w:r>
            <w:r w:rsidRPr="001C0B4E">
              <w:rPr>
                <w:sz w:val="28"/>
                <w:szCs w:val="28"/>
              </w:rPr>
              <w:t xml:space="preserve"> </w:t>
            </w:r>
            <w:r w:rsidRPr="001C0B4E">
              <w:rPr>
                <w:sz w:val="28"/>
                <w:szCs w:val="28"/>
                <w:lang w:val="en-US"/>
              </w:rPr>
              <w:t>code</w:t>
            </w:r>
          </w:p>
          <w:p w14:paraId="7C914615" w14:textId="77777777" w:rsidR="00875FFD" w:rsidRPr="001C0B4E" w:rsidRDefault="00875FFD">
            <w:pPr>
              <w:rPr>
                <w:sz w:val="28"/>
                <w:szCs w:val="28"/>
              </w:rPr>
            </w:pPr>
          </w:p>
        </w:tc>
        <w:tc>
          <w:tcPr>
            <w:tcW w:w="5896" w:type="dxa"/>
          </w:tcPr>
          <w:p w14:paraId="6C3A9CBF" w14:textId="77777777" w:rsidR="00875FFD" w:rsidRPr="001C0B4E" w:rsidRDefault="00875FFD">
            <w:pPr>
              <w:jc w:val="both"/>
              <w:rPr>
                <w:sz w:val="28"/>
                <w:szCs w:val="28"/>
              </w:rPr>
            </w:pPr>
            <w:proofErr w:type="spellStart"/>
            <w:r w:rsidRPr="001C0B4E">
              <w:rPr>
                <w:sz w:val="28"/>
                <w:szCs w:val="28"/>
              </w:rPr>
              <w:t>Узатиладиган</w:t>
            </w:r>
            <w:proofErr w:type="spellEnd"/>
            <w:r w:rsidRPr="001C0B4E">
              <w:rPr>
                <w:sz w:val="28"/>
                <w:szCs w:val="28"/>
              </w:rPr>
              <w:t xml:space="preserve"> </w:t>
            </w:r>
            <w:proofErr w:type="spellStart"/>
            <w:r w:rsidRPr="001C0B4E">
              <w:rPr>
                <w:sz w:val="28"/>
                <w:szCs w:val="28"/>
              </w:rPr>
              <w:t>ахборот</w:t>
            </w:r>
            <w:proofErr w:type="spellEnd"/>
            <w:r w:rsidRPr="001C0B4E">
              <w:rPr>
                <w:sz w:val="28"/>
                <w:szCs w:val="28"/>
              </w:rPr>
              <w:t xml:space="preserve"> </w:t>
            </w:r>
            <w:proofErr w:type="spellStart"/>
            <w:r w:rsidRPr="001C0B4E">
              <w:rPr>
                <w:sz w:val="28"/>
                <w:szCs w:val="28"/>
              </w:rPr>
              <w:t>символлари</w:t>
            </w:r>
            <w:proofErr w:type="spellEnd"/>
            <w:r w:rsidRPr="001C0B4E">
              <w:rPr>
                <w:sz w:val="28"/>
                <w:szCs w:val="28"/>
              </w:rPr>
              <w:t xml:space="preserve"> </w:t>
            </w:r>
            <w:proofErr w:type="spellStart"/>
            <w:r w:rsidRPr="001C0B4E">
              <w:rPr>
                <w:sz w:val="28"/>
                <w:szCs w:val="28"/>
              </w:rPr>
              <w:t>очи</w:t>
            </w:r>
            <w:r w:rsidR="001C0B4E" w:rsidRPr="001C0B4E">
              <w:rPr>
                <w:sz w:val="28"/>
                <w:szCs w:val="28"/>
              </w:rPr>
              <w:t>қ</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ринишда</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ладиган</w:t>
            </w:r>
            <w:proofErr w:type="spellEnd"/>
            <w:r w:rsidRPr="001C0B4E">
              <w:rPr>
                <w:sz w:val="28"/>
                <w:szCs w:val="28"/>
              </w:rPr>
              <w:t xml:space="preserve"> код.</w:t>
            </w:r>
          </w:p>
          <w:p w14:paraId="1F9C34D0" w14:textId="77777777" w:rsidR="00875FFD" w:rsidRPr="001C0B4E" w:rsidRDefault="00875FFD">
            <w:pPr>
              <w:jc w:val="both"/>
              <w:rPr>
                <w:sz w:val="28"/>
                <w:szCs w:val="28"/>
              </w:rPr>
            </w:pPr>
          </w:p>
          <w:p w14:paraId="46A2D8EB" w14:textId="77777777" w:rsidR="00875FFD" w:rsidRPr="001C0B4E" w:rsidRDefault="00875FFD">
            <w:pPr>
              <w:jc w:val="both"/>
              <w:rPr>
                <w:sz w:val="28"/>
                <w:szCs w:val="28"/>
              </w:rPr>
            </w:pPr>
            <w:r w:rsidRPr="001C0B4E">
              <w:rPr>
                <w:sz w:val="28"/>
                <w:szCs w:val="28"/>
              </w:rPr>
              <w:t>Код, в котором передаваемые информационные символы содержатся в явном виде.</w:t>
            </w:r>
          </w:p>
        </w:tc>
      </w:tr>
      <w:tr w:rsidR="00875FFD" w:rsidRPr="001C0B4E" w14:paraId="5C897E2E" w14:textId="77777777">
        <w:tc>
          <w:tcPr>
            <w:tcW w:w="3717" w:type="dxa"/>
          </w:tcPr>
          <w:p w14:paraId="7464D9CC" w14:textId="77777777" w:rsidR="00875FFD" w:rsidRPr="001C0B4E" w:rsidRDefault="00875FFD">
            <w:pPr>
              <w:rPr>
                <w:b/>
                <w:sz w:val="28"/>
                <w:szCs w:val="28"/>
              </w:rPr>
            </w:pPr>
            <w:proofErr w:type="spellStart"/>
            <w:r w:rsidRPr="001C0B4E">
              <w:rPr>
                <w:b/>
                <w:sz w:val="28"/>
                <w:szCs w:val="28"/>
              </w:rPr>
              <w:t>Сифати</w:t>
            </w:r>
            <w:proofErr w:type="spellEnd"/>
            <w:r w:rsidRPr="001C0B4E">
              <w:rPr>
                <w:b/>
                <w:sz w:val="28"/>
                <w:szCs w:val="28"/>
              </w:rPr>
              <w:t xml:space="preserve"> </w:t>
            </w:r>
            <w:proofErr w:type="spellStart"/>
            <w:r w:rsidRPr="001C0B4E">
              <w:rPr>
                <w:b/>
                <w:sz w:val="28"/>
                <w:szCs w:val="28"/>
              </w:rPr>
              <w:t>яхшиланган</w:t>
            </w:r>
            <w:proofErr w:type="spellEnd"/>
            <w:r w:rsidRPr="001C0B4E">
              <w:rPr>
                <w:b/>
                <w:sz w:val="28"/>
                <w:szCs w:val="28"/>
              </w:rPr>
              <w:br/>
              <w:t>телевидение</w:t>
            </w:r>
          </w:p>
          <w:p w14:paraId="5C045614"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телевидение</w:t>
            </w:r>
            <w:r w:rsidRPr="001C0B4E">
              <w:rPr>
                <w:sz w:val="28"/>
                <w:szCs w:val="28"/>
              </w:rPr>
              <w:br/>
              <w:t>улучшенного качества</w:t>
            </w:r>
          </w:p>
          <w:p w14:paraId="2D67178E"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sz w:val="28"/>
                <w:szCs w:val="28"/>
              </w:rPr>
              <w:t xml:space="preserve"> - </w:t>
            </w:r>
            <w:proofErr w:type="spellStart"/>
            <w:r w:rsidRPr="001C0B4E">
              <w:rPr>
                <w:sz w:val="28"/>
                <w:szCs w:val="28"/>
              </w:rPr>
              <w:t>perfected</w:t>
            </w:r>
            <w:proofErr w:type="spellEnd"/>
            <w:r w:rsidRPr="001C0B4E">
              <w:rPr>
                <w:sz w:val="28"/>
                <w:szCs w:val="28"/>
              </w:rPr>
              <w:t xml:space="preserve"> </w:t>
            </w:r>
            <w:proofErr w:type="spellStart"/>
            <w:r w:rsidRPr="001C0B4E">
              <w:rPr>
                <w:sz w:val="28"/>
                <w:szCs w:val="28"/>
              </w:rPr>
              <w:t>quality</w:t>
            </w:r>
            <w:proofErr w:type="spellEnd"/>
            <w:r w:rsidRPr="001C0B4E">
              <w:rPr>
                <w:sz w:val="28"/>
                <w:szCs w:val="28"/>
              </w:rPr>
              <w:t xml:space="preserve"> </w:t>
            </w:r>
            <w:proofErr w:type="spellStart"/>
            <w:r w:rsidRPr="001C0B4E">
              <w:rPr>
                <w:sz w:val="28"/>
                <w:szCs w:val="28"/>
              </w:rPr>
              <w:t>television</w:t>
            </w:r>
            <w:proofErr w:type="spellEnd"/>
            <w:r w:rsidRPr="001C0B4E">
              <w:rPr>
                <w:sz w:val="28"/>
                <w:szCs w:val="28"/>
              </w:rPr>
              <w:t xml:space="preserve"> </w:t>
            </w:r>
          </w:p>
          <w:p w14:paraId="66FF77B4" w14:textId="77777777" w:rsidR="00875FFD" w:rsidRPr="001C0B4E" w:rsidRDefault="00875FFD">
            <w:pPr>
              <w:rPr>
                <w:sz w:val="28"/>
                <w:szCs w:val="28"/>
                <w:lang w:val="en-US"/>
              </w:rPr>
            </w:pPr>
          </w:p>
        </w:tc>
        <w:tc>
          <w:tcPr>
            <w:tcW w:w="5896" w:type="dxa"/>
          </w:tcPr>
          <w:p w14:paraId="71A01B6A" w14:textId="77777777" w:rsidR="00875FFD" w:rsidRPr="001C0B4E" w:rsidRDefault="00875FFD">
            <w:pPr>
              <w:jc w:val="both"/>
              <w:rPr>
                <w:sz w:val="28"/>
                <w:szCs w:val="28"/>
                <w:lang w:val="en-US"/>
              </w:rPr>
            </w:pPr>
            <w:proofErr w:type="spellStart"/>
            <w:r w:rsidRPr="001C0B4E">
              <w:rPr>
                <w:sz w:val="28"/>
                <w:szCs w:val="28"/>
              </w:rPr>
              <w:t>Оддий</w:t>
            </w:r>
            <w:proofErr w:type="spellEnd"/>
            <w:r w:rsidRPr="001C0B4E">
              <w:rPr>
                <w:sz w:val="28"/>
                <w:szCs w:val="28"/>
                <w:lang w:val="en-US"/>
              </w:rPr>
              <w:t xml:space="preserve"> </w:t>
            </w:r>
            <w:r w:rsidRPr="001C0B4E">
              <w:rPr>
                <w:sz w:val="28"/>
                <w:szCs w:val="28"/>
              </w:rPr>
              <w:t>телевизор</w:t>
            </w:r>
            <w:r w:rsidRPr="001C0B4E">
              <w:rPr>
                <w:sz w:val="28"/>
                <w:szCs w:val="28"/>
                <w:lang w:val="en-US"/>
              </w:rPr>
              <w:t xml:space="preserve"> </w:t>
            </w:r>
            <w:proofErr w:type="spellStart"/>
            <w:r w:rsidRPr="001C0B4E">
              <w:rPr>
                <w:sz w:val="28"/>
                <w:szCs w:val="28"/>
              </w:rPr>
              <w:t>таъминлайдиган</w:t>
            </w:r>
            <w:proofErr w:type="spellEnd"/>
            <w:r w:rsidRPr="001C0B4E">
              <w:rPr>
                <w:sz w:val="28"/>
                <w:szCs w:val="28"/>
                <w:lang w:val="en-US"/>
              </w:rPr>
              <w:t xml:space="preserve"> </w:t>
            </w:r>
            <w:proofErr w:type="spellStart"/>
            <w:r w:rsidRPr="001C0B4E">
              <w:rPr>
                <w:sz w:val="28"/>
                <w:szCs w:val="28"/>
              </w:rPr>
              <w:t>сифатдан</w:t>
            </w:r>
            <w:proofErr w:type="spellEnd"/>
            <w:r w:rsidRPr="001C0B4E">
              <w:rPr>
                <w:sz w:val="28"/>
                <w:szCs w:val="28"/>
                <w:lang w:val="en-US"/>
              </w:rPr>
              <w:t xml:space="preserve"> </w:t>
            </w:r>
            <w:r w:rsidRPr="001C0B4E">
              <w:rPr>
                <w:sz w:val="28"/>
                <w:szCs w:val="28"/>
              </w:rPr>
              <w:t>ю</w:t>
            </w:r>
            <w:r w:rsidR="001C0B4E" w:rsidRPr="001C0B4E">
              <w:rPr>
                <w:sz w:val="28"/>
                <w:szCs w:val="28"/>
                <w:lang w:val="en-US"/>
              </w:rPr>
              <w:t>қ</w:t>
            </w:r>
            <w:proofErr w:type="spellStart"/>
            <w:r w:rsidRPr="001C0B4E">
              <w:rPr>
                <w:sz w:val="28"/>
                <w:szCs w:val="28"/>
              </w:rPr>
              <w:t>ориро</w:t>
            </w:r>
            <w:proofErr w:type="spellEnd"/>
            <w:r w:rsidR="001C0B4E" w:rsidRPr="001C0B4E">
              <w:rPr>
                <w:sz w:val="28"/>
                <w:szCs w:val="28"/>
                <w:lang w:val="en-US"/>
              </w:rPr>
              <w:t>қ</w:t>
            </w:r>
            <w:r w:rsidRPr="001C0B4E">
              <w:rPr>
                <w:sz w:val="28"/>
                <w:szCs w:val="28"/>
                <w:lang w:val="en-US"/>
              </w:rPr>
              <w:t xml:space="preserve">, </w:t>
            </w:r>
            <w:proofErr w:type="spellStart"/>
            <w:r w:rsidRPr="001C0B4E">
              <w:rPr>
                <w:sz w:val="28"/>
                <w:szCs w:val="28"/>
              </w:rPr>
              <w:t>лекин</w:t>
            </w:r>
            <w:proofErr w:type="spellEnd"/>
            <w:r w:rsidRPr="001C0B4E">
              <w:rPr>
                <w:sz w:val="28"/>
                <w:szCs w:val="28"/>
                <w:lang w:val="en-US"/>
              </w:rPr>
              <w:t xml:space="preserve"> </w:t>
            </w:r>
            <w:r w:rsidRPr="001C0B4E">
              <w:rPr>
                <w:sz w:val="28"/>
                <w:szCs w:val="28"/>
              </w:rPr>
              <w:t>ю</w:t>
            </w:r>
            <w:r w:rsidR="001C0B4E" w:rsidRPr="001C0B4E">
              <w:rPr>
                <w:sz w:val="28"/>
                <w:szCs w:val="28"/>
                <w:lang w:val="en-US"/>
              </w:rPr>
              <w:t>қ</w:t>
            </w:r>
            <w:r w:rsidRPr="001C0B4E">
              <w:rPr>
                <w:sz w:val="28"/>
                <w:szCs w:val="28"/>
              </w:rPr>
              <w:t>ори</w:t>
            </w:r>
            <w:r w:rsidRPr="001C0B4E">
              <w:rPr>
                <w:sz w:val="28"/>
                <w:szCs w:val="28"/>
                <w:lang w:val="en-US"/>
              </w:rPr>
              <w:t xml:space="preserve"> </w:t>
            </w:r>
            <w:proofErr w:type="spellStart"/>
            <w:r w:rsidRPr="001C0B4E">
              <w:rPr>
                <w:sz w:val="28"/>
                <w:szCs w:val="28"/>
              </w:rPr>
              <w:t>ани</w:t>
            </w:r>
            <w:proofErr w:type="spellEnd"/>
            <w:r w:rsidR="001C0B4E" w:rsidRPr="001C0B4E">
              <w:rPr>
                <w:sz w:val="28"/>
                <w:szCs w:val="28"/>
                <w:lang w:val="en-US"/>
              </w:rPr>
              <w:t>қ</w:t>
            </w:r>
            <w:proofErr w:type="spellStart"/>
            <w:r w:rsidRPr="001C0B4E">
              <w:rPr>
                <w:sz w:val="28"/>
                <w:szCs w:val="28"/>
              </w:rPr>
              <w:t>ликдаги</w:t>
            </w:r>
            <w:proofErr w:type="spellEnd"/>
            <w:r w:rsidRPr="001C0B4E">
              <w:rPr>
                <w:sz w:val="28"/>
                <w:szCs w:val="28"/>
                <w:lang w:val="en-US"/>
              </w:rPr>
              <w:t xml:space="preserve"> </w:t>
            </w:r>
            <w:r w:rsidRPr="001C0B4E">
              <w:rPr>
                <w:sz w:val="28"/>
                <w:szCs w:val="28"/>
              </w:rPr>
              <w:t>телевидение</w:t>
            </w:r>
            <w:r w:rsidRPr="001C0B4E">
              <w:rPr>
                <w:sz w:val="28"/>
                <w:szCs w:val="28"/>
                <w:lang w:val="en-US"/>
              </w:rPr>
              <w:t xml:space="preserve"> </w:t>
            </w:r>
            <w:proofErr w:type="spellStart"/>
            <w:r w:rsidRPr="001C0B4E">
              <w:rPr>
                <w:sz w:val="28"/>
                <w:szCs w:val="28"/>
              </w:rPr>
              <w:t>сифатидан</w:t>
            </w:r>
            <w:proofErr w:type="spellEnd"/>
            <w:r w:rsidRPr="001C0B4E">
              <w:rPr>
                <w:sz w:val="28"/>
                <w:szCs w:val="28"/>
                <w:lang w:val="en-US"/>
              </w:rPr>
              <w:t xml:space="preserve"> </w:t>
            </w:r>
            <w:proofErr w:type="spellStart"/>
            <w:r w:rsidRPr="001C0B4E">
              <w:rPr>
                <w:sz w:val="28"/>
                <w:szCs w:val="28"/>
              </w:rPr>
              <w:t>пастро</w:t>
            </w:r>
            <w:proofErr w:type="spellEnd"/>
            <w:r w:rsidR="001C0B4E" w:rsidRPr="001C0B4E">
              <w:rPr>
                <w:sz w:val="28"/>
                <w:szCs w:val="28"/>
                <w:lang w:val="en-US"/>
              </w:rPr>
              <w:t>қ</w:t>
            </w:r>
            <w:r w:rsidRPr="001C0B4E">
              <w:rPr>
                <w:sz w:val="28"/>
                <w:szCs w:val="28"/>
                <w:lang w:val="en-US"/>
              </w:rPr>
              <w:t xml:space="preserve"> </w:t>
            </w:r>
            <w:proofErr w:type="spellStart"/>
            <w:r w:rsidRPr="001C0B4E">
              <w:rPr>
                <w:sz w:val="28"/>
                <w:szCs w:val="28"/>
              </w:rPr>
              <w:t>сифатга</w:t>
            </w:r>
            <w:proofErr w:type="spellEnd"/>
            <w:r w:rsidRPr="001C0B4E">
              <w:rPr>
                <w:sz w:val="28"/>
                <w:szCs w:val="28"/>
                <w:lang w:val="en-US"/>
              </w:rPr>
              <w:t xml:space="preserve"> </w:t>
            </w:r>
            <w:proofErr w:type="spellStart"/>
            <w:r w:rsidRPr="001C0B4E">
              <w:rPr>
                <w:sz w:val="28"/>
                <w:szCs w:val="28"/>
              </w:rPr>
              <w:t>эга</w:t>
            </w:r>
            <w:proofErr w:type="spellEnd"/>
            <w:r w:rsidRPr="001C0B4E">
              <w:rPr>
                <w:sz w:val="28"/>
                <w:szCs w:val="28"/>
                <w:lang w:val="en-US"/>
              </w:rPr>
              <w:t xml:space="preserve"> </w:t>
            </w:r>
            <w:r w:rsidRPr="001C0B4E">
              <w:rPr>
                <w:sz w:val="28"/>
                <w:szCs w:val="28"/>
              </w:rPr>
              <w:t>телевидение</w:t>
            </w:r>
            <w:r w:rsidRPr="001C0B4E">
              <w:rPr>
                <w:sz w:val="28"/>
                <w:szCs w:val="28"/>
                <w:lang w:val="en-US"/>
              </w:rPr>
              <w:t>.</w:t>
            </w:r>
          </w:p>
          <w:p w14:paraId="2648A859" w14:textId="77777777" w:rsidR="00875FFD" w:rsidRPr="001C0B4E" w:rsidRDefault="00875FFD">
            <w:pPr>
              <w:jc w:val="both"/>
              <w:rPr>
                <w:sz w:val="28"/>
                <w:szCs w:val="28"/>
                <w:lang w:val="en-US"/>
              </w:rPr>
            </w:pPr>
          </w:p>
          <w:p w14:paraId="4C6F151B" w14:textId="77777777" w:rsidR="00875FFD" w:rsidRPr="001C0B4E" w:rsidRDefault="00875FFD">
            <w:pPr>
              <w:jc w:val="both"/>
              <w:rPr>
                <w:sz w:val="28"/>
                <w:szCs w:val="28"/>
              </w:rPr>
            </w:pPr>
            <w:r w:rsidRPr="001C0B4E">
              <w:rPr>
                <w:sz w:val="28"/>
                <w:szCs w:val="28"/>
              </w:rPr>
              <w:t>Телевидение с качеством, превосходящим то, которое обеспечивается телевидением обычного качества, но меньшим, чем качество телевидения высокой четкости.</w:t>
            </w:r>
          </w:p>
        </w:tc>
      </w:tr>
      <w:tr w:rsidR="00875FFD" w:rsidRPr="001C0B4E" w14:paraId="643125EE" w14:textId="77777777">
        <w:tc>
          <w:tcPr>
            <w:tcW w:w="3717" w:type="dxa"/>
          </w:tcPr>
          <w:p w14:paraId="21BA8E98" w14:textId="77777777" w:rsidR="00875FFD" w:rsidRPr="001C0B4E" w:rsidRDefault="00875FFD">
            <w:pPr>
              <w:rPr>
                <w:sz w:val="28"/>
                <w:szCs w:val="28"/>
              </w:rPr>
            </w:pPr>
          </w:p>
        </w:tc>
        <w:tc>
          <w:tcPr>
            <w:tcW w:w="5896" w:type="dxa"/>
          </w:tcPr>
          <w:p w14:paraId="0CFD1591" w14:textId="77777777" w:rsidR="00875FFD" w:rsidRPr="001C0B4E" w:rsidRDefault="00875FFD">
            <w:pPr>
              <w:jc w:val="both"/>
              <w:rPr>
                <w:sz w:val="28"/>
                <w:szCs w:val="28"/>
              </w:rPr>
            </w:pPr>
          </w:p>
        </w:tc>
      </w:tr>
      <w:tr w:rsidR="00875FFD" w:rsidRPr="001C0B4E" w14:paraId="418E167E" w14:textId="77777777">
        <w:tc>
          <w:tcPr>
            <w:tcW w:w="3717" w:type="dxa"/>
          </w:tcPr>
          <w:p w14:paraId="4C88F586" w14:textId="77777777" w:rsidR="00875FFD" w:rsidRPr="001C0B4E" w:rsidRDefault="00875FFD">
            <w:pPr>
              <w:rPr>
                <w:b/>
                <w:sz w:val="28"/>
                <w:szCs w:val="28"/>
              </w:rPr>
            </w:pPr>
            <w:proofErr w:type="spellStart"/>
            <w:r w:rsidRPr="001C0B4E">
              <w:rPr>
                <w:b/>
                <w:sz w:val="28"/>
                <w:szCs w:val="28"/>
              </w:rPr>
              <w:t>Сифатнинг</w:t>
            </w:r>
            <w:proofErr w:type="spellEnd"/>
            <w:r w:rsidRPr="001C0B4E">
              <w:rPr>
                <w:b/>
                <w:sz w:val="28"/>
                <w:szCs w:val="28"/>
              </w:rPr>
              <w:t xml:space="preserve"> интеграл</w:t>
            </w:r>
            <w:r w:rsidRPr="001C0B4E">
              <w:rPr>
                <w:b/>
                <w:sz w:val="28"/>
                <w:szCs w:val="28"/>
              </w:rPr>
              <w:br/>
            </w:r>
            <w:proofErr w:type="spellStart"/>
            <w:r w:rsidRPr="001C0B4E">
              <w:rPr>
                <w:b/>
                <w:sz w:val="28"/>
                <w:szCs w:val="28"/>
              </w:rPr>
              <w:t>критерийси</w:t>
            </w:r>
            <w:proofErr w:type="spellEnd"/>
          </w:p>
          <w:p w14:paraId="3D3FFC42"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интегральный критерий качества</w:t>
            </w:r>
          </w:p>
          <w:p w14:paraId="5ABD3D00"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sz w:val="28"/>
                <w:szCs w:val="28"/>
                <w:lang w:val="en-US"/>
              </w:rPr>
              <w:t xml:space="preserve"> - integral criteria of </w:t>
            </w:r>
            <w:r w:rsidRPr="001C0B4E">
              <w:rPr>
                <w:sz w:val="28"/>
                <w:szCs w:val="28"/>
                <w:lang w:val="en-GB"/>
              </w:rPr>
              <w:br/>
            </w:r>
            <w:r w:rsidRPr="001C0B4E">
              <w:rPr>
                <w:sz w:val="28"/>
                <w:szCs w:val="28"/>
                <w:lang w:val="en-US"/>
              </w:rPr>
              <w:t>quality</w:t>
            </w:r>
          </w:p>
        </w:tc>
        <w:tc>
          <w:tcPr>
            <w:tcW w:w="5896" w:type="dxa"/>
          </w:tcPr>
          <w:p w14:paraId="28DA1EB7" w14:textId="77777777" w:rsidR="00875FFD" w:rsidRPr="001C0B4E" w:rsidRDefault="00875FFD">
            <w:pPr>
              <w:jc w:val="both"/>
              <w:rPr>
                <w:sz w:val="28"/>
                <w:szCs w:val="28"/>
                <w:lang w:val="en-US"/>
              </w:rPr>
            </w:pPr>
            <w:proofErr w:type="spellStart"/>
            <w:r w:rsidRPr="001C0B4E">
              <w:rPr>
                <w:sz w:val="28"/>
                <w:szCs w:val="28"/>
              </w:rPr>
              <w:t>Сифатнинг</w:t>
            </w:r>
            <w:proofErr w:type="spellEnd"/>
            <w:r w:rsidRPr="001C0B4E">
              <w:rPr>
                <w:sz w:val="28"/>
                <w:szCs w:val="28"/>
                <w:lang w:val="en-US"/>
              </w:rPr>
              <w:t xml:space="preserve"> </w:t>
            </w:r>
            <w:r w:rsidRPr="001C0B4E">
              <w:rPr>
                <w:sz w:val="28"/>
                <w:szCs w:val="28"/>
              </w:rPr>
              <w:t>к</w:t>
            </w:r>
            <w:r w:rsidR="001C0B4E" w:rsidRPr="001C0B4E">
              <w:rPr>
                <w:sz w:val="28"/>
                <w:szCs w:val="28"/>
                <w:lang w:val="en-US"/>
              </w:rPr>
              <w:t>ў</w:t>
            </w:r>
            <w:proofErr w:type="spellStart"/>
            <w:r w:rsidRPr="001C0B4E">
              <w:rPr>
                <w:sz w:val="28"/>
                <w:szCs w:val="28"/>
              </w:rPr>
              <w:t>плаб</w:t>
            </w:r>
            <w:proofErr w:type="spellEnd"/>
            <w:r w:rsidRPr="001C0B4E">
              <w:rPr>
                <w:sz w:val="28"/>
                <w:szCs w:val="28"/>
                <w:lang w:val="en-US"/>
              </w:rPr>
              <w:t xml:space="preserve"> </w:t>
            </w:r>
            <w:proofErr w:type="spellStart"/>
            <w:r w:rsidRPr="001C0B4E">
              <w:rPr>
                <w:sz w:val="28"/>
                <w:szCs w:val="28"/>
              </w:rPr>
              <w:t>хусусий</w:t>
            </w:r>
            <w:proofErr w:type="spellEnd"/>
            <w:r w:rsidRPr="001C0B4E">
              <w:rPr>
                <w:sz w:val="28"/>
                <w:szCs w:val="28"/>
                <w:lang w:val="en-US"/>
              </w:rPr>
              <w:t xml:space="preserve"> </w:t>
            </w:r>
            <w:proofErr w:type="spellStart"/>
            <w:r w:rsidRPr="001C0B4E">
              <w:rPr>
                <w:sz w:val="28"/>
                <w:szCs w:val="28"/>
              </w:rPr>
              <w:t>параметрлари</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ийматлари</w:t>
            </w:r>
            <w:proofErr w:type="spellEnd"/>
            <w:r w:rsidRPr="001C0B4E">
              <w:rPr>
                <w:sz w:val="28"/>
                <w:szCs w:val="28"/>
                <w:lang w:val="en-US"/>
              </w:rPr>
              <w:t xml:space="preserve"> </w:t>
            </w:r>
            <w:r w:rsidRPr="001C0B4E">
              <w:rPr>
                <w:sz w:val="28"/>
                <w:szCs w:val="28"/>
              </w:rPr>
              <w:t>билан</w:t>
            </w:r>
            <w:r w:rsidRPr="001C0B4E">
              <w:rPr>
                <w:sz w:val="28"/>
                <w:szCs w:val="28"/>
                <w:lang w:val="en-US"/>
              </w:rPr>
              <w:t xml:space="preserve"> </w:t>
            </w:r>
            <w:proofErr w:type="spellStart"/>
            <w:r w:rsidRPr="001C0B4E">
              <w:rPr>
                <w:sz w:val="28"/>
                <w:szCs w:val="28"/>
              </w:rPr>
              <w:t>ани</w:t>
            </w:r>
            <w:proofErr w:type="spellEnd"/>
            <w:r w:rsidR="001C0B4E" w:rsidRPr="001C0B4E">
              <w:rPr>
                <w:sz w:val="28"/>
                <w:szCs w:val="28"/>
                <w:lang w:val="en-US"/>
              </w:rPr>
              <w:t>қ</w:t>
            </w:r>
            <w:proofErr w:type="spellStart"/>
            <w:r w:rsidRPr="001C0B4E">
              <w:rPr>
                <w:sz w:val="28"/>
                <w:szCs w:val="28"/>
              </w:rPr>
              <w:t>ланадиган</w:t>
            </w:r>
            <w:proofErr w:type="spellEnd"/>
            <w:r w:rsidRPr="001C0B4E">
              <w:rPr>
                <w:sz w:val="28"/>
                <w:szCs w:val="28"/>
                <w:lang w:val="en-US"/>
              </w:rPr>
              <w:t xml:space="preserve"> </w:t>
            </w:r>
            <w:proofErr w:type="spellStart"/>
            <w:r w:rsidRPr="001C0B4E">
              <w:rPr>
                <w:sz w:val="28"/>
                <w:szCs w:val="28"/>
              </w:rPr>
              <w:t>катталик</w:t>
            </w:r>
            <w:proofErr w:type="spellEnd"/>
            <w:r w:rsidRPr="001C0B4E">
              <w:rPr>
                <w:sz w:val="28"/>
                <w:szCs w:val="28"/>
                <w:lang w:val="en-US"/>
              </w:rPr>
              <w:t>.</w:t>
            </w:r>
          </w:p>
          <w:p w14:paraId="52D913AB" w14:textId="77777777" w:rsidR="00875FFD" w:rsidRPr="001C0B4E" w:rsidRDefault="00875FFD">
            <w:pPr>
              <w:jc w:val="both"/>
              <w:rPr>
                <w:sz w:val="28"/>
                <w:szCs w:val="28"/>
                <w:lang w:val="en-US"/>
              </w:rPr>
            </w:pPr>
          </w:p>
          <w:p w14:paraId="6CD46202" w14:textId="77777777" w:rsidR="00875FFD" w:rsidRPr="001C0B4E" w:rsidRDefault="00875FFD">
            <w:pPr>
              <w:jc w:val="both"/>
              <w:rPr>
                <w:sz w:val="28"/>
                <w:szCs w:val="28"/>
              </w:rPr>
            </w:pPr>
            <w:r w:rsidRPr="001C0B4E">
              <w:rPr>
                <w:sz w:val="28"/>
                <w:szCs w:val="28"/>
              </w:rPr>
              <w:t>Величина, определяемая значениями многочисленных частных параметров качества.</w:t>
            </w:r>
          </w:p>
          <w:p w14:paraId="2AC0CD3B" w14:textId="77777777" w:rsidR="00875FFD" w:rsidRPr="001C0B4E" w:rsidRDefault="00875FFD">
            <w:pPr>
              <w:jc w:val="both"/>
              <w:rPr>
                <w:sz w:val="28"/>
                <w:szCs w:val="28"/>
              </w:rPr>
            </w:pPr>
          </w:p>
        </w:tc>
      </w:tr>
      <w:tr w:rsidR="00875FFD" w:rsidRPr="001C0B4E" w14:paraId="67FA0970" w14:textId="77777777">
        <w:tc>
          <w:tcPr>
            <w:tcW w:w="3717" w:type="dxa"/>
          </w:tcPr>
          <w:p w14:paraId="0301B33F" w14:textId="77777777" w:rsidR="00875FFD" w:rsidRPr="001C0B4E" w:rsidRDefault="00875FFD">
            <w:pPr>
              <w:rPr>
                <w:sz w:val="28"/>
                <w:szCs w:val="28"/>
              </w:rPr>
            </w:pPr>
          </w:p>
        </w:tc>
        <w:tc>
          <w:tcPr>
            <w:tcW w:w="5896" w:type="dxa"/>
          </w:tcPr>
          <w:p w14:paraId="734638B2" w14:textId="77777777" w:rsidR="00875FFD" w:rsidRPr="001C0B4E" w:rsidRDefault="00875FFD">
            <w:pPr>
              <w:jc w:val="both"/>
              <w:rPr>
                <w:sz w:val="28"/>
                <w:szCs w:val="28"/>
              </w:rPr>
            </w:pPr>
          </w:p>
        </w:tc>
      </w:tr>
      <w:tr w:rsidR="00875FFD" w:rsidRPr="001C0B4E" w14:paraId="5C1ACAF0" w14:textId="77777777">
        <w:tc>
          <w:tcPr>
            <w:tcW w:w="3717" w:type="dxa"/>
          </w:tcPr>
          <w:p w14:paraId="7E48F981" w14:textId="77777777" w:rsidR="00875FFD" w:rsidRPr="001C0B4E" w:rsidRDefault="00875FFD">
            <w:pPr>
              <w:rPr>
                <w:b/>
                <w:sz w:val="28"/>
                <w:szCs w:val="28"/>
              </w:rPr>
            </w:pPr>
            <w:proofErr w:type="spellStart"/>
            <w:r w:rsidRPr="001C0B4E">
              <w:rPr>
                <w:b/>
                <w:sz w:val="28"/>
                <w:szCs w:val="28"/>
              </w:rPr>
              <w:t>Си</w:t>
            </w:r>
            <w:r w:rsidR="001C0B4E" w:rsidRPr="001C0B4E">
              <w:rPr>
                <w:b/>
                <w:sz w:val="28"/>
                <w:szCs w:val="28"/>
              </w:rPr>
              <w:t>қ</w:t>
            </w:r>
            <w:r w:rsidRPr="001C0B4E">
              <w:rPr>
                <w:b/>
                <w:sz w:val="28"/>
                <w:szCs w:val="28"/>
              </w:rPr>
              <w:t>илган</w:t>
            </w:r>
            <w:proofErr w:type="spellEnd"/>
            <w:r w:rsidRPr="001C0B4E">
              <w:rPr>
                <w:b/>
                <w:sz w:val="28"/>
                <w:szCs w:val="28"/>
              </w:rPr>
              <w:t xml:space="preserve"> видео</w:t>
            </w:r>
          </w:p>
          <w:p w14:paraId="5098D8AD"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сжатое видео</w:t>
            </w:r>
          </w:p>
          <w:p w14:paraId="12BD46C8"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compressed</w:t>
            </w:r>
            <w:r w:rsidRPr="001C0B4E">
              <w:rPr>
                <w:sz w:val="28"/>
                <w:szCs w:val="28"/>
              </w:rPr>
              <w:t xml:space="preserve"> </w:t>
            </w:r>
            <w:r w:rsidRPr="001C0B4E">
              <w:rPr>
                <w:sz w:val="28"/>
                <w:szCs w:val="28"/>
                <w:lang w:val="en-US"/>
              </w:rPr>
              <w:t>video</w:t>
            </w:r>
          </w:p>
        </w:tc>
        <w:tc>
          <w:tcPr>
            <w:tcW w:w="5896" w:type="dxa"/>
          </w:tcPr>
          <w:p w14:paraId="025129A5" w14:textId="77777777" w:rsidR="00875FFD" w:rsidRPr="001C0B4E" w:rsidRDefault="00875FFD">
            <w:pPr>
              <w:jc w:val="both"/>
              <w:rPr>
                <w:sz w:val="28"/>
                <w:szCs w:val="28"/>
              </w:rPr>
            </w:pPr>
            <w:r w:rsidRPr="001C0B4E">
              <w:rPr>
                <w:sz w:val="28"/>
                <w:szCs w:val="28"/>
              </w:rPr>
              <w:t xml:space="preserve">Коммуникация </w:t>
            </w:r>
            <w:proofErr w:type="spellStart"/>
            <w:r w:rsidRPr="001C0B4E">
              <w:rPr>
                <w:sz w:val="28"/>
                <w:szCs w:val="28"/>
              </w:rPr>
              <w:t>каналлари</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йлаб</w:t>
            </w:r>
            <w:proofErr w:type="spellEnd"/>
            <w:r w:rsidRPr="001C0B4E">
              <w:rPr>
                <w:sz w:val="28"/>
                <w:szCs w:val="28"/>
              </w:rPr>
              <w:t xml:space="preserve"> </w:t>
            </w:r>
            <w:proofErr w:type="spellStart"/>
            <w:r w:rsidRPr="001C0B4E">
              <w:rPr>
                <w:sz w:val="28"/>
                <w:szCs w:val="28"/>
              </w:rPr>
              <w:t>видеотасвирларни</w:t>
            </w:r>
            <w:proofErr w:type="spellEnd"/>
            <w:r w:rsidRPr="001C0B4E">
              <w:rPr>
                <w:sz w:val="28"/>
                <w:szCs w:val="28"/>
              </w:rPr>
              <w:t xml:space="preserve"> </w:t>
            </w:r>
            <w:proofErr w:type="spellStart"/>
            <w:r w:rsidRPr="001C0B4E">
              <w:rPr>
                <w:sz w:val="28"/>
                <w:szCs w:val="28"/>
              </w:rPr>
              <w:t>узатиш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зарур</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w:t>
            </w:r>
            <w:proofErr w:type="spellStart"/>
            <w:r w:rsidRPr="001C0B4E">
              <w:rPr>
                <w:sz w:val="28"/>
                <w:szCs w:val="28"/>
              </w:rPr>
              <w:t>диапазонни</w:t>
            </w:r>
            <w:proofErr w:type="spellEnd"/>
            <w:r w:rsidRPr="001C0B4E">
              <w:rPr>
                <w:sz w:val="28"/>
                <w:szCs w:val="28"/>
              </w:rPr>
              <w:t xml:space="preserve"> </w:t>
            </w:r>
            <w:proofErr w:type="spellStart"/>
            <w:r w:rsidRPr="001C0B4E">
              <w:rPr>
                <w:sz w:val="28"/>
                <w:szCs w:val="28"/>
              </w:rPr>
              <w:t>кичрайтиради</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пинча</w:t>
            </w:r>
            <w:proofErr w:type="spellEnd"/>
            <w:r w:rsidRPr="001C0B4E">
              <w:rPr>
                <w:sz w:val="28"/>
                <w:szCs w:val="28"/>
              </w:rPr>
              <w:t xml:space="preserve">, </w:t>
            </w:r>
            <w:proofErr w:type="spellStart"/>
            <w:r w:rsidRPr="001C0B4E">
              <w:rPr>
                <w:sz w:val="28"/>
                <w:szCs w:val="28"/>
              </w:rPr>
              <w:t>кадрлар</w:t>
            </w:r>
            <w:proofErr w:type="spellEnd"/>
            <w:r w:rsidRPr="001C0B4E">
              <w:rPr>
                <w:sz w:val="28"/>
                <w:szCs w:val="28"/>
              </w:rPr>
              <w:t xml:space="preserve"> </w:t>
            </w:r>
            <w:proofErr w:type="spellStart"/>
            <w:r w:rsidRPr="001C0B4E">
              <w:rPr>
                <w:sz w:val="28"/>
                <w:szCs w:val="28"/>
              </w:rPr>
              <w:t>орасидаги</w:t>
            </w:r>
            <w:proofErr w:type="spellEnd"/>
            <w:r w:rsidRPr="001C0B4E">
              <w:rPr>
                <w:sz w:val="28"/>
                <w:szCs w:val="28"/>
              </w:rPr>
              <w:t xml:space="preserve"> </w:t>
            </w:r>
            <w:proofErr w:type="spellStart"/>
            <w:r w:rsidRPr="001C0B4E">
              <w:rPr>
                <w:sz w:val="28"/>
                <w:szCs w:val="28"/>
              </w:rPr>
              <w:t>фар</w:t>
            </w:r>
            <w:r w:rsidR="001C0B4E" w:rsidRPr="001C0B4E">
              <w:rPr>
                <w:sz w:val="28"/>
                <w:szCs w:val="28"/>
              </w:rPr>
              <w:t>қ</w:t>
            </w:r>
            <w:proofErr w:type="spellEnd"/>
            <w:r w:rsidRPr="001C0B4E">
              <w:rPr>
                <w:sz w:val="28"/>
                <w:szCs w:val="28"/>
              </w:rPr>
              <w:t xml:space="preserve"> </w:t>
            </w:r>
            <w:proofErr w:type="spellStart"/>
            <w:r w:rsidRPr="001C0B4E">
              <w:rPr>
                <w:sz w:val="28"/>
                <w:szCs w:val="28"/>
              </w:rPr>
              <w:t>узатилади</w:t>
            </w:r>
            <w:proofErr w:type="spellEnd"/>
            <w:r w:rsidRPr="001C0B4E">
              <w:rPr>
                <w:sz w:val="28"/>
                <w:szCs w:val="28"/>
              </w:rPr>
              <w:t xml:space="preserve">. </w:t>
            </w:r>
            <w:proofErr w:type="spellStart"/>
            <w:r w:rsidRPr="001C0B4E">
              <w:rPr>
                <w:sz w:val="28"/>
                <w:szCs w:val="28"/>
              </w:rPr>
              <w:t>Шунингдек</w:t>
            </w:r>
            <w:proofErr w:type="spellEnd"/>
            <w:r w:rsidRPr="001C0B4E">
              <w:rPr>
                <w:sz w:val="28"/>
                <w:szCs w:val="28"/>
              </w:rPr>
              <w:t xml:space="preserve">, </w:t>
            </w:r>
            <w:proofErr w:type="spellStart"/>
            <w:r w:rsidRPr="001C0B4E">
              <w:rPr>
                <w:sz w:val="28"/>
                <w:szCs w:val="28"/>
              </w:rPr>
              <w:t>бу</w:t>
            </w:r>
            <w:proofErr w:type="spellEnd"/>
            <w:r w:rsidRPr="001C0B4E">
              <w:rPr>
                <w:sz w:val="28"/>
                <w:szCs w:val="28"/>
              </w:rPr>
              <w:t xml:space="preserve"> </w:t>
            </w:r>
            <w:proofErr w:type="spellStart"/>
            <w:r w:rsidRPr="001C0B4E">
              <w:rPr>
                <w:sz w:val="28"/>
                <w:szCs w:val="28"/>
              </w:rPr>
              <w:t>атама</w:t>
            </w:r>
            <w:proofErr w:type="spellEnd"/>
            <w:r w:rsidRPr="001C0B4E">
              <w:rPr>
                <w:sz w:val="28"/>
                <w:szCs w:val="28"/>
              </w:rPr>
              <w:t xml:space="preserve"> </w:t>
            </w:r>
            <w:proofErr w:type="spellStart"/>
            <w:r w:rsidRPr="001C0B4E">
              <w:rPr>
                <w:sz w:val="28"/>
                <w:szCs w:val="28"/>
              </w:rPr>
              <w:lastRenderedPageBreak/>
              <w:t>остида</w:t>
            </w:r>
            <w:proofErr w:type="spellEnd"/>
            <w:r w:rsidRPr="001C0B4E">
              <w:rPr>
                <w:sz w:val="28"/>
                <w:szCs w:val="28"/>
              </w:rPr>
              <w:t xml:space="preserve"> </w:t>
            </w:r>
            <w:proofErr w:type="spellStart"/>
            <w:r w:rsidRPr="001C0B4E">
              <w:rPr>
                <w:sz w:val="28"/>
                <w:szCs w:val="28"/>
              </w:rPr>
              <w:t>маълумотларни</w:t>
            </w:r>
            <w:proofErr w:type="spellEnd"/>
            <w:r w:rsidRPr="001C0B4E">
              <w:rPr>
                <w:sz w:val="28"/>
                <w:szCs w:val="28"/>
              </w:rPr>
              <w:t xml:space="preserve"> </w:t>
            </w:r>
            <w:proofErr w:type="spellStart"/>
            <w:r w:rsidRPr="001C0B4E">
              <w:rPr>
                <w:sz w:val="28"/>
                <w:szCs w:val="28"/>
              </w:rPr>
              <w:t>си</w:t>
            </w:r>
            <w:r w:rsidR="001C0B4E" w:rsidRPr="001C0B4E">
              <w:rPr>
                <w:sz w:val="28"/>
                <w:szCs w:val="28"/>
              </w:rPr>
              <w:t>қ</w:t>
            </w:r>
            <w:r w:rsidRPr="001C0B4E">
              <w:rPr>
                <w:sz w:val="28"/>
                <w:szCs w:val="28"/>
              </w:rPr>
              <w:t>иш</w:t>
            </w:r>
            <w:proofErr w:type="spellEnd"/>
            <w:r w:rsidRPr="001C0B4E">
              <w:rPr>
                <w:sz w:val="28"/>
                <w:szCs w:val="28"/>
              </w:rPr>
              <w:t xml:space="preserve">, </w:t>
            </w:r>
            <w:proofErr w:type="spellStart"/>
            <w:r w:rsidRPr="001C0B4E">
              <w:rPr>
                <w:sz w:val="28"/>
                <w:szCs w:val="28"/>
              </w:rPr>
              <w:t>узатиш</w:t>
            </w:r>
            <w:proofErr w:type="spellEnd"/>
            <w:r w:rsidRPr="001C0B4E">
              <w:rPr>
                <w:sz w:val="28"/>
                <w:szCs w:val="28"/>
              </w:rPr>
              <w:t xml:space="preserve"> </w:t>
            </w:r>
            <w:proofErr w:type="spellStart"/>
            <w:r w:rsidRPr="001C0B4E">
              <w:rPr>
                <w:sz w:val="28"/>
                <w:szCs w:val="28"/>
              </w:rPr>
              <w:t>полосасини</w:t>
            </w:r>
            <w:proofErr w:type="spellEnd"/>
            <w:r w:rsidRPr="001C0B4E">
              <w:rPr>
                <w:sz w:val="28"/>
                <w:szCs w:val="28"/>
              </w:rPr>
              <w:t xml:space="preserve"> </w:t>
            </w:r>
            <w:proofErr w:type="spellStart"/>
            <w:r w:rsidRPr="001C0B4E">
              <w:rPr>
                <w:sz w:val="28"/>
                <w:szCs w:val="28"/>
              </w:rPr>
              <w:t>си</w:t>
            </w:r>
            <w:r w:rsidR="001C0B4E" w:rsidRPr="001C0B4E">
              <w:rPr>
                <w:sz w:val="28"/>
                <w:szCs w:val="28"/>
              </w:rPr>
              <w:t>қ</w:t>
            </w:r>
            <w:r w:rsidRPr="001C0B4E">
              <w:rPr>
                <w:sz w:val="28"/>
                <w:szCs w:val="28"/>
              </w:rPr>
              <w:t>иш</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тасвирни</w:t>
            </w:r>
            <w:proofErr w:type="spellEnd"/>
            <w:r w:rsidRPr="001C0B4E">
              <w:rPr>
                <w:sz w:val="28"/>
                <w:szCs w:val="28"/>
              </w:rPr>
              <w:t xml:space="preserve"> бит </w:t>
            </w:r>
            <w:proofErr w:type="spellStart"/>
            <w:r w:rsidRPr="001C0B4E">
              <w:rPr>
                <w:sz w:val="28"/>
                <w:szCs w:val="28"/>
              </w:rPr>
              <w:t>б</w:t>
            </w:r>
            <w:r w:rsidR="001C0B4E" w:rsidRPr="001C0B4E">
              <w:rPr>
                <w:sz w:val="28"/>
                <w:szCs w:val="28"/>
              </w:rPr>
              <w:t>ў</w:t>
            </w:r>
            <w:r w:rsidRPr="001C0B4E">
              <w:rPr>
                <w:sz w:val="28"/>
                <w:szCs w:val="28"/>
              </w:rPr>
              <w:t>йича</w:t>
            </w:r>
            <w:proofErr w:type="spellEnd"/>
            <w:r w:rsidRPr="001C0B4E">
              <w:rPr>
                <w:sz w:val="28"/>
                <w:szCs w:val="28"/>
              </w:rPr>
              <w:t xml:space="preserve"> </w:t>
            </w:r>
            <w:proofErr w:type="spellStart"/>
            <w:r w:rsidRPr="001C0B4E">
              <w:rPr>
                <w:sz w:val="28"/>
                <w:szCs w:val="28"/>
              </w:rPr>
              <w:t>ажратишнинг</w:t>
            </w:r>
            <w:proofErr w:type="spellEnd"/>
            <w:r w:rsidRPr="001C0B4E">
              <w:rPr>
                <w:sz w:val="28"/>
                <w:szCs w:val="28"/>
              </w:rPr>
              <w:t xml:space="preserve"> </w:t>
            </w:r>
            <w:proofErr w:type="spellStart"/>
            <w:r w:rsidRPr="001C0B4E">
              <w:rPr>
                <w:sz w:val="28"/>
                <w:szCs w:val="28"/>
              </w:rPr>
              <w:t>камайиши</w:t>
            </w:r>
            <w:proofErr w:type="spellEnd"/>
            <w:r w:rsidRPr="001C0B4E">
              <w:rPr>
                <w:sz w:val="28"/>
                <w:szCs w:val="28"/>
              </w:rPr>
              <w:t xml:space="preserve"> </w:t>
            </w:r>
            <w:proofErr w:type="spellStart"/>
            <w:r w:rsidR="001C0B4E" w:rsidRPr="001C0B4E">
              <w:rPr>
                <w:sz w:val="28"/>
                <w:szCs w:val="28"/>
              </w:rPr>
              <w:t>ҳ</w:t>
            </w:r>
            <w:r w:rsidRPr="001C0B4E">
              <w:rPr>
                <w:sz w:val="28"/>
                <w:szCs w:val="28"/>
              </w:rPr>
              <w:t>ам</w:t>
            </w:r>
            <w:proofErr w:type="spellEnd"/>
            <w:r w:rsidRPr="001C0B4E">
              <w:rPr>
                <w:sz w:val="28"/>
                <w:szCs w:val="28"/>
              </w:rPr>
              <w:t xml:space="preserve"> </w:t>
            </w:r>
            <w:proofErr w:type="spellStart"/>
            <w:r w:rsidRPr="001C0B4E">
              <w:rPr>
                <w:sz w:val="28"/>
                <w:szCs w:val="28"/>
              </w:rPr>
              <w:t>тушунилади</w:t>
            </w:r>
            <w:proofErr w:type="spellEnd"/>
            <w:r w:rsidRPr="001C0B4E">
              <w:rPr>
                <w:sz w:val="28"/>
                <w:szCs w:val="28"/>
              </w:rPr>
              <w:t>.</w:t>
            </w:r>
          </w:p>
          <w:p w14:paraId="7EB76140" w14:textId="77777777" w:rsidR="00875FFD" w:rsidRPr="001C0B4E" w:rsidRDefault="00875FFD">
            <w:pPr>
              <w:jc w:val="both"/>
              <w:rPr>
                <w:sz w:val="28"/>
                <w:szCs w:val="28"/>
              </w:rPr>
            </w:pPr>
            <w:r w:rsidRPr="001C0B4E">
              <w:rPr>
                <w:sz w:val="28"/>
                <w:szCs w:val="28"/>
              </w:rPr>
              <w:t>Уменьшает диапазон, необходимый для передачи видеоизображений по коммуникационным каналам. Часто передаются только различия между кадрами. Также под этим термином подразумевается сжатие данных, сжатие полосы передачи и уменьшение битового разрешения изображения.</w:t>
            </w:r>
          </w:p>
        </w:tc>
      </w:tr>
      <w:tr w:rsidR="00875FFD" w:rsidRPr="001C0B4E" w14:paraId="53113337" w14:textId="77777777">
        <w:tc>
          <w:tcPr>
            <w:tcW w:w="3717" w:type="dxa"/>
          </w:tcPr>
          <w:p w14:paraId="0AE83F51" w14:textId="77777777" w:rsidR="00875FFD" w:rsidRPr="001C0B4E" w:rsidRDefault="00875FFD">
            <w:pPr>
              <w:rPr>
                <w:b/>
                <w:sz w:val="28"/>
                <w:szCs w:val="28"/>
              </w:rPr>
            </w:pPr>
            <w:proofErr w:type="spellStart"/>
            <w:r w:rsidRPr="001C0B4E">
              <w:rPr>
                <w:b/>
                <w:sz w:val="28"/>
                <w:szCs w:val="28"/>
              </w:rPr>
              <w:lastRenderedPageBreak/>
              <w:t>Си</w:t>
            </w:r>
            <w:r w:rsidR="001C0B4E" w:rsidRPr="001C0B4E">
              <w:rPr>
                <w:b/>
                <w:sz w:val="28"/>
                <w:szCs w:val="28"/>
              </w:rPr>
              <w:t>қ</w:t>
            </w:r>
            <w:r w:rsidRPr="001C0B4E">
              <w:rPr>
                <w:b/>
                <w:sz w:val="28"/>
                <w:szCs w:val="28"/>
              </w:rPr>
              <w:t>илган</w:t>
            </w:r>
            <w:proofErr w:type="spellEnd"/>
            <w:r w:rsidRPr="001C0B4E">
              <w:rPr>
                <w:b/>
                <w:sz w:val="28"/>
                <w:szCs w:val="28"/>
              </w:rPr>
              <w:t xml:space="preserve"> видеосигнал</w:t>
            </w:r>
          </w:p>
          <w:p w14:paraId="0AD1D002"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сжатый видеосигнал</w:t>
            </w:r>
          </w:p>
          <w:p w14:paraId="2E259E71"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uz-Latn-UZ"/>
              </w:rPr>
              <w:t>c</w:t>
            </w:r>
            <w:proofErr w:type="spellStart"/>
            <w:r w:rsidRPr="001C0B4E">
              <w:rPr>
                <w:sz w:val="28"/>
                <w:szCs w:val="28"/>
                <w:lang w:val="en-US"/>
              </w:rPr>
              <w:t>ompressed</w:t>
            </w:r>
            <w:proofErr w:type="spellEnd"/>
            <w:r w:rsidRPr="001C0B4E">
              <w:rPr>
                <w:sz w:val="28"/>
                <w:szCs w:val="28"/>
              </w:rPr>
              <w:t xml:space="preserve"> </w:t>
            </w:r>
            <w:r w:rsidRPr="001C0B4E">
              <w:rPr>
                <w:sz w:val="28"/>
                <w:szCs w:val="28"/>
                <w:lang w:val="uz-Latn-UZ"/>
              </w:rPr>
              <w:t>v</w:t>
            </w:r>
            <w:proofErr w:type="spellStart"/>
            <w:r w:rsidRPr="001C0B4E">
              <w:rPr>
                <w:sz w:val="28"/>
                <w:szCs w:val="28"/>
                <w:lang w:val="en-US"/>
              </w:rPr>
              <w:t>ideo</w:t>
            </w:r>
            <w:proofErr w:type="spellEnd"/>
            <w:r w:rsidRPr="001C0B4E">
              <w:rPr>
                <w:sz w:val="28"/>
                <w:szCs w:val="28"/>
              </w:rPr>
              <w:t xml:space="preserve"> </w:t>
            </w:r>
            <w:r w:rsidRPr="001C0B4E">
              <w:rPr>
                <w:sz w:val="28"/>
                <w:szCs w:val="28"/>
                <w:lang w:val="en-US"/>
              </w:rPr>
              <w:t>signal</w:t>
            </w:r>
          </w:p>
        </w:tc>
        <w:tc>
          <w:tcPr>
            <w:tcW w:w="5896" w:type="dxa"/>
          </w:tcPr>
          <w:p w14:paraId="743C13FD" w14:textId="77777777" w:rsidR="00875FFD" w:rsidRPr="001C0B4E" w:rsidRDefault="00875FFD">
            <w:pPr>
              <w:jc w:val="both"/>
              <w:rPr>
                <w:sz w:val="28"/>
                <w:szCs w:val="28"/>
              </w:rPr>
            </w:pPr>
            <w:proofErr w:type="spellStart"/>
            <w:r w:rsidRPr="001C0B4E">
              <w:rPr>
                <w:sz w:val="28"/>
                <w:szCs w:val="28"/>
              </w:rPr>
              <w:t>Орти</w:t>
            </w:r>
            <w:r w:rsidR="001C0B4E" w:rsidRPr="001C0B4E">
              <w:rPr>
                <w:sz w:val="28"/>
                <w:szCs w:val="28"/>
              </w:rPr>
              <w:t>қ</w:t>
            </w:r>
            <w:r w:rsidRPr="001C0B4E">
              <w:rPr>
                <w:sz w:val="28"/>
                <w:szCs w:val="28"/>
              </w:rPr>
              <w:t>ча</w:t>
            </w:r>
            <w:proofErr w:type="spellEnd"/>
            <w:r w:rsidRPr="001C0B4E">
              <w:rPr>
                <w:sz w:val="28"/>
                <w:szCs w:val="28"/>
              </w:rPr>
              <w:t xml:space="preserve"> </w:t>
            </w:r>
            <w:proofErr w:type="spellStart"/>
            <w:r w:rsidRPr="001C0B4E">
              <w:rPr>
                <w:sz w:val="28"/>
                <w:szCs w:val="28"/>
              </w:rPr>
              <w:t>ахборотни</w:t>
            </w:r>
            <w:proofErr w:type="spellEnd"/>
            <w:r w:rsidRPr="001C0B4E">
              <w:rPr>
                <w:sz w:val="28"/>
                <w:szCs w:val="28"/>
              </w:rPr>
              <w:t xml:space="preserve"> </w:t>
            </w:r>
            <w:proofErr w:type="spellStart"/>
            <w:r w:rsidRPr="001C0B4E">
              <w:rPr>
                <w:sz w:val="28"/>
                <w:szCs w:val="28"/>
              </w:rPr>
              <w:t>камайтириш</w:t>
            </w:r>
            <w:proofErr w:type="spellEnd"/>
            <w:r w:rsidRPr="001C0B4E">
              <w:rPr>
                <w:sz w:val="28"/>
                <w:szCs w:val="28"/>
              </w:rPr>
              <w:t xml:space="preserve"> </w:t>
            </w:r>
            <w:proofErr w:type="spellStart"/>
            <w:r w:rsidRPr="001C0B4E">
              <w:rPr>
                <w:sz w:val="28"/>
                <w:szCs w:val="28"/>
              </w:rPr>
              <w:t>ма</w:t>
            </w:r>
            <w:r w:rsidR="001C0B4E" w:rsidRPr="001C0B4E">
              <w:rPr>
                <w:sz w:val="28"/>
                <w:szCs w:val="28"/>
              </w:rPr>
              <w:t>қ</w:t>
            </w:r>
            <w:r w:rsidRPr="001C0B4E">
              <w:rPr>
                <w:sz w:val="28"/>
                <w:szCs w:val="28"/>
              </w:rPr>
              <w:t>садида</w:t>
            </w:r>
            <w:proofErr w:type="spellEnd"/>
            <w:r w:rsidRPr="001C0B4E">
              <w:rPr>
                <w:sz w:val="28"/>
                <w:szCs w:val="28"/>
              </w:rPr>
              <w:t xml:space="preserve"> </w:t>
            </w:r>
            <w:proofErr w:type="spellStart"/>
            <w:r w:rsidR="001C0B4E" w:rsidRPr="001C0B4E">
              <w:rPr>
                <w:sz w:val="28"/>
                <w:szCs w:val="28"/>
              </w:rPr>
              <w:t>қ</w:t>
            </w:r>
            <w:r w:rsidRPr="001C0B4E">
              <w:rPr>
                <w:sz w:val="28"/>
                <w:szCs w:val="28"/>
              </w:rPr>
              <w:t>айта</w:t>
            </w:r>
            <w:proofErr w:type="spellEnd"/>
            <w:r w:rsidRPr="001C0B4E">
              <w:rPr>
                <w:sz w:val="28"/>
                <w:szCs w:val="28"/>
              </w:rPr>
              <w:t xml:space="preserve"> </w:t>
            </w:r>
            <w:proofErr w:type="spellStart"/>
            <w:r w:rsidRPr="001C0B4E">
              <w:rPr>
                <w:sz w:val="28"/>
                <w:szCs w:val="28"/>
              </w:rPr>
              <w:t>ишланган</w:t>
            </w:r>
            <w:proofErr w:type="spellEnd"/>
            <w:r w:rsidRPr="001C0B4E">
              <w:rPr>
                <w:sz w:val="28"/>
                <w:szCs w:val="28"/>
              </w:rPr>
              <w:t xml:space="preserve"> сигнал. Бу </w:t>
            </w:r>
            <w:proofErr w:type="spellStart"/>
            <w:r w:rsidRPr="001C0B4E">
              <w:rPr>
                <w:sz w:val="28"/>
                <w:szCs w:val="28"/>
              </w:rPr>
              <w:t>сигнални</w:t>
            </w:r>
            <w:proofErr w:type="spellEnd"/>
            <w:r w:rsidRPr="001C0B4E">
              <w:rPr>
                <w:sz w:val="28"/>
                <w:szCs w:val="28"/>
              </w:rPr>
              <w:t xml:space="preserve"> </w:t>
            </w:r>
            <w:proofErr w:type="spellStart"/>
            <w:r w:rsidRPr="001C0B4E">
              <w:rPr>
                <w:sz w:val="28"/>
                <w:szCs w:val="28"/>
              </w:rPr>
              <w:t>узатиш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зарур</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w:t>
            </w:r>
            <w:proofErr w:type="spellStart"/>
            <w:r w:rsidRPr="001C0B4E">
              <w:rPr>
                <w:sz w:val="28"/>
                <w:szCs w:val="28"/>
              </w:rPr>
              <w:t>частоталар</w:t>
            </w:r>
            <w:proofErr w:type="spellEnd"/>
            <w:r w:rsidRPr="001C0B4E">
              <w:rPr>
                <w:sz w:val="28"/>
                <w:szCs w:val="28"/>
              </w:rPr>
              <w:t xml:space="preserve"> </w:t>
            </w:r>
            <w:proofErr w:type="spellStart"/>
            <w:r w:rsidRPr="001C0B4E">
              <w:rPr>
                <w:sz w:val="28"/>
                <w:szCs w:val="28"/>
              </w:rPr>
              <w:t>полосаси</w:t>
            </w:r>
            <w:proofErr w:type="spellEnd"/>
            <w:r w:rsidRPr="001C0B4E">
              <w:rPr>
                <w:sz w:val="28"/>
                <w:szCs w:val="28"/>
              </w:rPr>
              <w:t xml:space="preserve"> </w:t>
            </w:r>
            <w:proofErr w:type="spellStart"/>
            <w:r w:rsidR="001C0B4E" w:rsidRPr="001C0B4E">
              <w:rPr>
                <w:sz w:val="28"/>
                <w:szCs w:val="28"/>
              </w:rPr>
              <w:t>ў</w:t>
            </w:r>
            <w:r w:rsidRPr="001C0B4E">
              <w:rPr>
                <w:sz w:val="28"/>
                <w:szCs w:val="28"/>
              </w:rPr>
              <w:t>лчамини</w:t>
            </w:r>
            <w:proofErr w:type="spellEnd"/>
            <w:r w:rsidRPr="001C0B4E">
              <w:rPr>
                <w:sz w:val="28"/>
                <w:szCs w:val="28"/>
              </w:rPr>
              <w:t xml:space="preserve"> </w:t>
            </w:r>
            <w:proofErr w:type="spellStart"/>
            <w:r w:rsidRPr="001C0B4E">
              <w:rPr>
                <w:sz w:val="28"/>
                <w:szCs w:val="28"/>
              </w:rPr>
              <w:t>камайтиради</w:t>
            </w:r>
            <w:proofErr w:type="spellEnd"/>
            <w:r w:rsidRPr="001C0B4E">
              <w:rPr>
                <w:sz w:val="28"/>
                <w:szCs w:val="28"/>
              </w:rPr>
              <w:t xml:space="preserve">, </w:t>
            </w:r>
            <w:proofErr w:type="spellStart"/>
            <w:r w:rsidRPr="001C0B4E">
              <w:rPr>
                <w:sz w:val="28"/>
                <w:szCs w:val="28"/>
              </w:rPr>
              <w:t>шунинг</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ахборот</w:t>
            </w:r>
            <w:proofErr w:type="spellEnd"/>
            <w:r w:rsidRPr="001C0B4E">
              <w:rPr>
                <w:sz w:val="28"/>
                <w:szCs w:val="28"/>
              </w:rPr>
              <w:t xml:space="preserve"> Т1 телефон канал </w:t>
            </w:r>
            <w:proofErr w:type="spellStart"/>
            <w:r w:rsidRPr="001C0B4E">
              <w:rPr>
                <w:sz w:val="28"/>
                <w:szCs w:val="28"/>
              </w:rPr>
              <w:t>каби</w:t>
            </w:r>
            <w:proofErr w:type="spellEnd"/>
            <w:r w:rsidRPr="001C0B4E">
              <w:rPr>
                <w:sz w:val="28"/>
                <w:szCs w:val="28"/>
              </w:rPr>
              <w:t xml:space="preserve"> тор </w:t>
            </w:r>
            <w:proofErr w:type="spellStart"/>
            <w:r w:rsidRPr="001C0B4E">
              <w:rPr>
                <w:sz w:val="28"/>
                <w:szCs w:val="28"/>
              </w:rPr>
              <w:t>полосали</w:t>
            </w:r>
            <w:proofErr w:type="spellEnd"/>
            <w:r w:rsidRPr="001C0B4E">
              <w:rPr>
                <w:sz w:val="28"/>
                <w:szCs w:val="28"/>
              </w:rPr>
              <w:t xml:space="preserve"> канал </w:t>
            </w:r>
            <w:proofErr w:type="spellStart"/>
            <w:r w:rsidRPr="001C0B4E">
              <w:rPr>
                <w:sz w:val="28"/>
                <w:szCs w:val="28"/>
              </w:rPr>
              <w:t>б</w:t>
            </w:r>
            <w:r w:rsidR="001C0B4E" w:rsidRPr="001C0B4E">
              <w:rPr>
                <w:sz w:val="28"/>
                <w:szCs w:val="28"/>
              </w:rPr>
              <w:t>ў</w:t>
            </w:r>
            <w:r w:rsidRPr="001C0B4E">
              <w:rPr>
                <w:sz w:val="28"/>
                <w:szCs w:val="28"/>
              </w:rPr>
              <w:t>йлаб</w:t>
            </w:r>
            <w:proofErr w:type="spellEnd"/>
            <w:r w:rsidRPr="001C0B4E">
              <w:rPr>
                <w:sz w:val="28"/>
                <w:szCs w:val="28"/>
              </w:rPr>
              <w:t xml:space="preserve"> </w:t>
            </w:r>
            <w:proofErr w:type="spellStart"/>
            <w:r w:rsidRPr="001C0B4E">
              <w:rPr>
                <w:sz w:val="28"/>
                <w:szCs w:val="28"/>
              </w:rPr>
              <w:t>узатилиши</w:t>
            </w:r>
            <w:proofErr w:type="spellEnd"/>
            <w:r w:rsidRPr="001C0B4E">
              <w:rPr>
                <w:sz w:val="28"/>
                <w:szCs w:val="28"/>
              </w:rPr>
              <w:t xml:space="preserve"> </w:t>
            </w:r>
            <w:proofErr w:type="spellStart"/>
            <w:r w:rsidRPr="001C0B4E">
              <w:rPr>
                <w:sz w:val="28"/>
                <w:szCs w:val="28"/>
              </w:rPr>
              <w:t>мумкин</w:t>
            </w:r>
            <w:proofErr w:type="spellEnd"/>
            <w:r w:rsidRPr="001C0B4E">
              <w:rPr>
                <w:sz w:val="28"/>
                <w:szCs w:val="28"/>
              </w:rPr>
              <w:t>.</w:t>
            </w:r>
          </w:p>
          <w:p w14:paraId="3FD7C0EE" w14:textId="77777777" w:rsidR="00875FFD" w:rsidRPr="001C0B4E" w:rsidRDefault="00875FFD">
            <w:pPr>
              <w:jc w:val="both"/>
              <w:rPr>
                <w:i/>
                <w:sz w:val="28"/>
                <w:szCs w:val="28"/>
              </w:rPr>
            </w:pPr>
            <w:r w:rsidRPr="001C0B4E">
              <w:rPr>
                <w:sz w:val="28"/>
                <w:szCs w:val="28"/>
              </w:rPr>
              <w:t xml:space="preserve">Сигнал, который был обработан с целью уменьшения избыточной информации, что позволяет снизить размер полосы частот, необходимой для его передачи, так что информация может быть передана по узкополосному каналу, такому, как телефонный канал </w:t>
            </w:r>
            <w:hyperlink r:id="rId37" w:anchor="T1" w:history="1">
              <w:r w:rsidRPr="001C0B4E">
                <w:rPr>
                  <w:rStyle w:val="Hyperlink"/>
                  <w:bCs/>
                  <w:color w:val="auto"/>
                  <w:sz w:val="28"/>
                  <w:szCs w:val="28"/>
                  <w:u w:val="none"/>
                </w:rPr>
                <w:t>T1</w:t>
              </w:r>
            </w:hyperlink>
            <w:r w:rsidRPr="001C0B4E">
              <w:rPr>
                <w:sz w:val="28"/>
                <w:szCs w:val="28"/>
              </w:rPr>
              <w:t>.</w:t>
            </w:r>
          </w:p>
        </w:tc>
      </w:tr>
      <w:tr w:rsidR="00875FFD" w:rsidRPr="001C0B4E" w14:paraId="6A5F4ADF" w14:textId="77777777">
        <w:tc>
          <w:tcPr>
            <w:tcW w:w="3717" w:type="dxa"/>
          </w:tcPr>
          <w:p w14:paraId="55E6AD21" w14:textId="77777777" w:rsidR="00875FFD" w:rsidRPr="001C0B4E" w:rsidRDefault="00875FFD">
            <w:pPr>
              <w:rPr>
                <w:b/>
                <w:sz w:val="28"/>
                <w:szCs w:val="28"/>
              </w:rPr>
            </w:pPr>
          </w:p>
        </w:tc>
        <w:tc>
          <w:tcPr>
            <w:tcW w:w="5896" w:type="dxa"/>
          </w:tcPr>
          <w:p w14:paraId="0D8CB743" w14:textId="77777777" w:rsidR="00875FFD" w:rsidRPr="001C0B4E" w:rsidRDefault="00875FFD">
            <w:pPr>
              <w:jc w:val="both"/>
              <w:rPr>
                <w:sz w:val="28"/>
                <w:szCs w:val="28"/>
              </w:rPr>
            </w:pPr>
          </w:p>
        </w:tc>
      </w:tr>
      <w:tr w:rsidR="00875FFD" w:rsidRPr="001C0B4E" w14:paraId="04D6703A" w14:textId="77777777">
        <w:tc>
          <w:tcPr>
            <w:tcW w:w="3717" w:type="dxa"/>
          </w:tcPr>
          <w:p w14:paraId="64C83C6E" w14:textId="77777777" w:rsidR="00875FFD" w:rsidRPr="001C0B4E" w:rsidRDefault="00875FFD">
            <w:pPr>
              <w:rPr>
                <w:b/>
                <w:sz w:val="28"/>
                <w:szCs w:val="28"/>
              </w:rPr>
            </w:pPr>
            <w:proofErr w:type="spellStart"/>
            <w:r w:rsidRPr="001C0B4E">
              <w:rPr>
                <w:b/>
                <w:sz w:val="28"/>
                <w:szCs w:val="28"/>
              </w:rPr>
              <w:t>Си</w:t>
            </w:r>
            <w:r w:rsidR="001C0B4E" w:rsidRPr="001C0B4E">
              <w:rPr>
                <w:b/>
                <w:sz w:val="28"/>
                <w:szCs w:val="28"/>
              </w:rPr>
              <w:t>қ</w:t>
            </w:r>
            <w:r w:rsidRPr="001C0B4E">
              <w:rPr>
                <w:b/>
                <w:sz w:val="28"/>
                <w:szCs w:val="28"/>
              </w:rPr>
              <w:t>иш</w:t>
            </w:r>
            <w:proofErr w:type="spellEnd"/>
            <w:r w:rsidRPr="001C0B4E">
              <w:rPr>
                <w:b/>
                <w:sz w:val="28"/>
                <w:szCs w:val="28"/>
              </w:rPr>
              <w:t xml:space="preserve"> </w:t>
            </w:r>
            <w:proofErr w:type="spellStart"/>
            <w:r w:rsidRPr="001C0B4E">
              <w:rPr>
                <w:b/>
                <w:sz w:val="28"/>
                <w:szCs w:val="28"/>
              </w:rPr>
              <w:t>коэффициенти</w:t>
            </w:r>
            <w:proofErr w:type="spellEnd"/>
          </w:p>
          <w:p w14:paraId="70C3259E"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коэффициент сжатия</w:t>
            </w:r>
          </w:p>
          <w:p w14:paraId="0987208D" w14:textId="77777777" w:rsidR="00875FFD" w:rsidRPr="001C0B4E" w:rsidRDefault="00875FFD">
            <w:pPr>
              <w:rPr>
                <w:sz w:val="28"/>
                <w:szCs w:val="28"/>
              </w:rPr>
            </w:pPr>
            <w:proofErr w:type="spellStart"/>
            <w:r w:rsidRPr="001C0B4E">
              <w:rPr>
                <w:b/>
                <w:sz w:val="28"/>
                <w:szCs w:val="28"/>
                <w:lang w:val="en-US"/>
              </w:rPr>
              <w:t>en</w:t>
            </w:r>
            <w:proofErr w:type="spellEnd"/>
            <w:r w:rsidRPr="001C0B4E">
              <w:rPr>
                <w:sz w:val="28"/>
                <w:szCs w:val="28"/>
              </w:rPr>
              <w:t xml:space="preserve"> - </w:t>
            </w:r>
            <w:r w:rsidRPr="001C0B4E">
              <w:rPr>
                <w:sz w:val="28"/>
                <w:szCs w:val="28"/>
                <w:lang w:val="en-US"/>
              </w:rPr>
              <w:t>compression</w:t>
            </w:r>
            <w:r w:rsidRPr="001C0B4E">
              <w:rPr>
                <w:sz w:val="28"/>
                <w:szCs w:val="28"/>
              </w:rPr>
              <w:t xml:space="preserve"> </w:t>
            </w:r>
            <w:r w:rsidRPr="001C0B4E">
              <w:rPr>
                <w:sz w:val="28"/>
                <w:szCs w:val="28"/>
                <w:lang w:val="en-US"/>
              </w:rPr>
              <w:t>ratio</w:t>
            </w:r>
          </w:p>
        </w:tc>
        <w:tc>
          <w:tcPr>
            <w:tcW w:w="5896" w:type="dxa"/>
          </w:tcPr>
          <w:p w14:paraId="1FF88855" w14:textId="77777777" w:rsidR="00875FFD" w:rsidRPr="001C0B4E" w:rsidRDefault="00875FFD">
            <w:pPr>
              <w:jc w:val="both"/>
              <w:rPr>
                <w:sz w:val="28"/>
                <w:szCs w:val="28"/>
              </w:rPr>
            </w:pPr>
            <w:proofErr w:type="spellStart"/>
            <w:r w:rsidRPr="001C0B4E">
              <w:rPr>
                <w:sz w:val="28"/>
                <w:szCs w:val="28"/>
              </w:rPr>
              <w:t>Хотирага</w:t>
            </w:r>
            <w:proofErr w:type="spellEnd"/>
            <w:r w:rsidRPr="001C0B4E">
              <w:rPr>
                <w:sz w:val="28"/>
                <w:szCs w:val="28"/>
              </w:rPr>
              <w:t xml:space="preserve"> </w:t>
            </w:r>
            <w:proofErr w:type="spellStart"/>
            <w:r w:rsidRPr="001C0B4E">
              <w:rPr>
                <w:sz w:val="28"/>
                <w:szCs w:val="28"/>
              </w:rPr>
              <w:t>ёзилиши</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ало</w:t>
            </w:r>
            <w:r w:rsidR="001C0B4E" w:rsidRPr="001C0B4E">
              <w:rPr>
                <w:sz w:val="28"/>
                <w:szCs w:val="28"/>
              </w:rPr>
              <w:t>қ</w:t>
            </w:r>
            <w:r w:rsidRPr="001C0B4E">
              <w:rPr>
                <w:sz w:val="28"/>
                <w:szCs w:val="28"/>
              </w:rPr>
              <w:t>а</w:t>
            </w:r>
            <w:proofErr w:type="spellEnd"/>
            <w:r w:rsidRPr="001C0B4E">
              <w:rPr>
                <w:sz w:val="28"/>
                <w:szCs w:val="28"/>
              </w:rPr>
              <w:t xml:space="preserve"> </w:t>
            </w:r>
            <w:proofErr w:type="spellStart"/>
            <w:r w:rsidRPr="001C0B4E">
              <w:rPr>
                <w:sz w:val="28"/>
                <w:szCs w:val="28"/>
              </w:rPr>
              <w:t>канали</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йлаб</w:t>
            </w:r>
            <w:proofErr w:type="spellEnd"/>
            <w:r w:rsidRPr="001C0B4E">
              <w:rPr>
                <w:sz w:val="28"/>
                <w:szCs w:val="28"/>
              </w:rPr>
              <w:t xml:space="preserve"> </w:t>
            </w:r>
            <w:proofErr w:type="spellStart"/>
            <w:r w:rsidRPr="001C0B4E">
              <w:rPr>
                <w:sz w:val="28"/>
                <w:szCs w:val="28"/>
              </w:rPr>
              <w:t>узатилиши</w:t>
            </w:r>
            <w:proofErr w:type="spellEnd"/>
            <w:r w:rsidRPr="001C0B4E">
              <w:rPr>
                <w:sz w:val="28"/>
                <w:szCs w:val="28"/>
              </w:rPr>
              <w:t xml:space="preserve"> </w:t>
            </w:r>
            <w:proofErr w:type="spellStart"/>
            <w:r w:rsidRPr="001C0B4E">
              <w:rPr>
                <w:sz w:val="28"/>
                <w:szCs w:val="28"/>
              </w:rPr>
              <w:t>керак</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w:t>
            </w:r>
            <w:proofErr w:type="spellStart"/>
            <w:r w:rsidRPr="001C0B4E">
              <w:rPr>
                <w:sz w:val="28"/>
                <w:szCs w:val="28"/>
              </w:rPr>
              <w:t>ахборот</w:t>
            </w:r>
            <w:proofErr w:type="spellEnd"/>
            <w:r w:rsidRPr="001C0B4E">
              <w:rPr>
                <w:sz w:val="28"/>
                <w:szCs w:val="28"/>
              </w:rPr>
              <w:t xml:space="preserve"> </w:t>
            </w:r>
            <w:proofErr w:type="spellStart"/>
            <w:r w:rsidRPr="001C0B4E">
              <w:rPr>
                <w:sz w:val="28"/>
                <w:szCs w:val="28"/>
              </w:rPr>
              <w:t>ми</w:t>
            </w:r>
            <w:r w:rsidR="001C0B4E" w:rsidRPr="001C0B4E">
              <w:rPr>
                <w:sz w:val="28"/>
                <w:szCs w:val="28"/>
              </w:rPr>
              <w:t>қ</w:t>
            </w:r>
            <w:r w:rsidRPr="001C0B4E">
              <w:rPr>
                <w:sz w:val="28"/>
                <w:szCs w:val="28"/>
              </w:rPr>
              <w:t>дорини</w:t>
            </w:r>
            <w:proofErr w:type="spellEnd"/>
            <w:r w:rsidRPr="001C0B4E">
              <w:rPr>
                <w:sz w:val="28"/>
                <w:szCs w:val="28"/>
              </w:rPr>
              <w:t xml:space="preserve"> </w:t>
            </w:r>
            <w:proofErr w:type="spellStart"/>
            <w:r w:rsidRPr="001C0B4E">
              <w:rPr>
                <w:sz w:val="28"/>
                <w:szCs w:val="28"/>
              </w:rPr>
              <w:t>камайтириш</w:t>
            </w:r>
            <w:proofErr w:type="spellEnd"/>
            <w:r w:rsidRPr="001C0B4E">
              <w:rPr>
                <w:sz w:val="28"/>
                <w:szCs w:val="28"/>
              </w:rPr>
              <w:t xml:space="preserve"> </w:t>
            </w:r>
            <w:proofErr w:type="spellStart"/>
            <w:r w:rsidRPr="001C0B4E">
              <w:rPr>
                <w:sz w:val="28"/>
                <w:szCs w:val="28"/>
              </w:rPr>
              <w:t>ма</w:t>
            </w:r>
            <w:r w:rsidR="001C0B4E" w:rsidRPr="001C0B4E">
              <w:rPr>
                <w:sz w:val="28"/>
                <w:szCs w:val="28"/>
              </w:rPr>
              <w:t>қ</w:t>
            </w:r>
            <w:r w:rsidRPr="001C0B4E">
              <w:rPr>
                <w:sz w:val="28"/>
                <w:szCs w:val="28"/>
              </w:rPr>
              <w:t>садида</w:t>
            </w:r>
            <w:proofErr w:type="spellEnd"/>
            <w:r w:rsidRPr="001C0B4E">
              <w:rPr>
                <w:sz w:val="28"/>
                <w:szCs w:val="28"/>
              </w:rPr>
              <w:t xml:space="preserve"> математик </w:t>
            </w:r>
            <w:proofErr w:type="spellStart"/>
            <w:r w:rsidRPr="001C0B4E">
              <w:rPr>
                <w:sz w:val="28"/>
                <w:szCs w:val="28"/>
              </w:rPr>
              <w:t>алгоритмларни</w:t>
            </w:r>
            <w:proofErr w:type="spellEnd"/>
            <w:r w:rsidRPr="001C0B4E">
              <w:rPr>
                <w:sz w:val="28"/>
                <w:szCs w:val="28"/>
              </w:rPr>
              <w:t xml:space="preserve"> </w:t>
            </w:r>
            <w:proofErr w:type="spellStart"/>
            <w:r w:rsidR="001C0B4E" w:rsidRPr="001C0B4E">
              <w:rPr>
                <w:sz w:val="28"/>
                <w:szCs w:val="28"/>
              </w:rPr>
              <w:t>қў</w:t>
            </w:r>
            <w:r w:rsidRPr="001C0B4E">
              <w:rPr>
                <w:sz w:val="28"/>
                <w:szCs w:val="28"/>
              </w:rPr>
              <w:t>ллаш</w:t>
            </w:r>
            <w:proofErr w:type="spellEnd"/>
            <w:r w:rsidRPr="001C0B4E">
              <w:rPr>
                <w:sz w:val="28"/>
                <w:szCs w:val="28"/>
              </w:rPr>
              <w:t xml:space="preserve"> билан </w:t>
            </w:r>
            <w:proofErr w:type="spellStart"/>
            <w:r w:rsidRPr="001C0B4E">
              <w:rPr>
                <w:sz w:val="28"/>
                <w:szCs w:val="28"/>
              </w:rPr>
              <w:t>тасвирнинг</w:t>
            </w:r>
            <w:proofErr w:type="spellEnd"/>
            <w:r w:rsidRPr="001C0B4E">
              <w:rPr>
                <w:sz w:val="28"/>
                <w:szCs w:val="28"/>
              </w:rPr>
              <w:t xml:space="preserve"> «</w:t>
            </w:r>
            <w:proofErr w:type="spellStart"/>
            <w:r w:rsidRPr="001C0B4E">
              <w:rPr>
                <w:sz w:val="28"/>
                <w:szCs w:val="28"/>
              </w:rPr>
              <w:t>си</w:t>
            </w:r>
            <w:r w:rsidR="001C0B4E" w:rsidRPr="001C0B4E">
              <w:rPr>
                <w:sz w:val="28"/>
                <w:szCs w:val="28"/>
              </w:rPr>
              <w:t>қ</w:t>
            </w:r>
            <w:r w:rsidRPr="001C0B4E">
              <w:rPr>
                <w:sz w:val="28"/>
                <w:szCs w:val="28"/>
              </w:rPr>
              <w:t>илган</w:t>
            </w:r>
            <w:proofErr w:type="spellEnd"/>
            <w:r w:rsidRPr="001C0B4E">
              <w:rPr>
                <w:sz w:val="28"/>
                <w:szCs w:val="28"/>
              </w:rPr>
              <w:t xml:space="preserve">» </w:t>
            </w:r>
            <w:proofErr w:type="spellStart"/>
            <w:r w:rsidRPr="001C0B4E">
              <w:rPr>
                <w:sz w:val="28"/>
                <w:szCs w:val="28"/>
              </w:rPr>
              <w:t>лигини</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рсатувчи</w:t>
            </w:r>
            <w:proofErr w:type="spellEnd"/>
            <w:r w:rsidRPr="001C0B4E">
              <w:rPr>
                <w:sz w:val="28"/>
                <w:szCs w:val="28"/>
              </w:rPr>
              <w:t xml:space="preserve"> сон.</w:t>
            </w:r>
          </w:p>
          <w:p w14:paraId="1C92E6D1" w14:textId="77777777" w:rsidR="00875FFD" w:rsidRPr="001C0B4E" w:rsidRDefault="00875FFD">
            <w:pPr>
              <w:jc w:val="both"/>
              <w:rPr>
                <w:sz w:val="28"/>
                <w:szCs w:val="28"/>
              </w:rPr>
            </w:pPr>
          </w:p>
          <w:p w14:paraId="4AADB3C5" w14:textId="77777777" w:rsidR="00875FFD" w:rsidRPr="001C0B4E" w:rsidRDefault="00875FFD">
            <w:pPr>
              <w:jc w:val="both"/>
              <w:rPr>
                <w:sz w:val="28"/>
                <w:szCs w:val="28"/>
                <w:lang w:val="uz-Latn-UZ"/>
              </w:rPr>
            </w:pPr>
            <w:r w:rsidRPr="001C0B4E">
              <w:rPr>
                <w:sz w:val="28"/>
                <w:szCs w:val="28"/>
              </w:rPr>
              <w:t>Число, показывающее, что изображение было «сжато» с использованием математических алгоритмов с целью уменьшения количества информации, которая должна быть записана в память или передана по каналу связи.</w:t>
            </w:r>
          </w:p>
        </w:tc>
      </w:tr>
      <w:tr w:rsidR="00875FFD" w:rsidRPr="001C0B4E" w14:paraId="7BDFF6F0" w14:textId="77777777">
        <w:tc>
          <w:tcPr>
            <w:tcW w:w="3717" w:type="dxa"/>
          </w:tcPr>
          <w:p w14:paraId="319C0483" w14:textId="77777777" w:rsidR="00875FFD" w:rsidRPr="001C0B4E" w:rsidRDefault="00875FFD">
            <w:pPr>
              <w:rPr>
                <w:b/>
                <w:sz w:val="28"/>
                <w:szCs w:val="28"/>
              </w:rPr>
            </w:pPr>
          </w:p>
        </w:tc>
        <w:tc>
          <w:tcPr>
            <w:tcW w:w="5896" w:type="dxa"/>
          </w:tcPr>
          <w:p w14:paraId="4965EC35" w14:textId="77777777" w:rsidR="00875FFD" w:rsidRPr="001C0B4E" w:rsidRDefault="00875FFD">
            <w:pPr>
              <w:jc w:val="both"/>
              <w:rPr>
                <w:sz w:val="28"/>
                <w:szCs w:val="28"/>
              </w:rPr>
            </w:pPr>
          </w:p>
          <w:p w14:paraId="66238631" w14:textId="77777777" w:rsidR="00875FFD" w:rsidRPr="001C0B4E" w:rsidRDefault="00875FFD">
            <w:pPr>
              <w:jc w:val="both"/>
              <w:rPr>
                <w:sz w:val="28"/>
                <w:szCs w:val="28"/>
              </w:rPr>
            </w:pPr>
          </w:p>
        </w:tc>
      </w:tr>
      <w:tr w:rsidR="00875FFD" w:rsidRPr="001C0B4E" w14:paraId="771E668C" w14:textId="77777777">
        <w:tc>
          <w:tcPr>
            <w:tcW w:w="3717" w:type="dxa"/>
          </w:tcPr>
          <w:p w14:paraId="5A116007" w14:textId="77777777" w:rsidR="00875FFD" w:rsidRPr="001C0B4E" w:rsidRDefault="00875FFD">
            <w:pPr>
              <w:rPr>
                <w:b/>
                <w:sz w:val="28"/>
                <w:szCs w:val="28"/>
                <w:lang w:val="uz-Latn-UZ"/>
              </w:rPr>
            </w:pPr>
            <w:proofErr w:type="spellStart"/>
            <w:r w:rsidRPr="001C0B4E">
              <w:rPr>
                <w:b/>
                <w:sz w:val="28"/>
                <w:szCs w:val="28"/>
              </w:rPr>
              <w:t>Си</w:t>
            </w:r>
            <w:r w:rsidR="001C0B4E" w:rsidRPr="001C0B4E">
              <w:rPr>
                <w:b/>
                <w:sz w:val="28"/>
                <w:szCs w:val="28"/>
              </w:rPr>
              <w:t>қ</w:t>
            </w:r>
            <w:r w:rsidRPr="001C0B4E">
              <w:rPr>
                <w:b/>
                <w:sz w:val="28"/>
                <w:szCs w:val="28"/>
              </w:rPr>
              <w:t>иш</w:t>
            </w:r>
            <w:proofErr w:type="spellEnd"/>
            <w:r w:rsidRPr="001C0B4E">
              <w:rPr>
                <w:b/>
                <w:sz w:val="28"/>
                <w:szCs w:val="28"/>
              </w:rPr>
              <w:t xml:space="preserve"> (</w:t>
            </w:r>
            <w:proofErr w:type="spellStart"/>
            <w:r w:rsidRPr="001C0B4E">
              <w:rPr>
                <w:b/>
                <w:sz w:val="28"/>
                <w:szCs w:val="28"/>
              </w:rPr>
              <w:t>ра</w:t>
            </w:r>
            <w:r w:rsidR="001C0B4E" w:rsidRPr="001C0B4E">
              <w:rPr>
                <w:b/>
                <w:sz w:val="28"/>
                <w:szCs w:val="28"/>
              </w:rPr>
              <w:t>қ</w:t>
            </w:r>
            <w:r w:rsidRPr="001C0B4E">
              <w:rPr>
                <w:b/>
                <w:sz w:val="28"/>
                <w:szCs w:val="28"/>
              </w:rPr>
              <w:t>амли</w:t>
            </w:r>
            <w:proofErr w:type="spellEnd"/>
            <w:r w:rsidRPr="001C0B4E">
              <w:rPr>
                <w:b/>
                <w:sz w:val="28"/>
                <w:szCs w:val="28"/>
              </w:rPr>
              <w:t xml:space="preserve"> </w:t>
            </w:r>
            <w:proofErr w:type="spellStart"/>
            <w:r w:rsidRPr="001C0B4E">
              <w:rPr>
                <w:b/>
                <w:sz w:val="28"/>
                <w:szCs w:val="28"/>
              </w:rPr>
              <w:t>телевизион</w:t>
            </w:r>
            <w:proofErr w:type="spellEnd"/>
            <w:r w:rsidRPr="001C0B4E">
              <w:rPr>
                <w:b/>
                <w:sz w:val="28"/>
                <w:szCs w:val="28"/>
              </w:rPr>
              <w:t xml:space="preserve"> </w:t>
            </w:r>
            <w:proofErr w:type="spellStart"/>
            <w:r w:rsidRPr="001C0B4E">
              <w:rPr>
                <w:b/>
                <w:sz w:val="28"/>
                <w:szCs w:val="28"/>
              </w:rPr>
              <w:t>тасвир</w:t>
            </w:r>
            <w:proofErr w:type="spellEnd"/>
            <w:r w:rsidRPr="001C0B4E">
              <w:rPr>
                <w:b/>
                <w:sz w:val="28"/>
                <w:szCs w:val="28"/>
              </w:rPr>
              <w:t xml:space="preserve"> </w:t>
            </w:r>
            <w:proofErr w:type="spellStart"/>
            <w:r w:rsidRPr="001C0B4E">
              <w:rPr>
                <w:b/>
                <w:sz w:val="28"/>
                <w:szCs w:val="28"/>
              </w:rPr>
              <w:t>о</w:t>
            </w:r>
            <w:r w:rsidR="001C0B4E" w:rsidRPr="001C0B4E">
              <w:rPr>
                <w:b/>
                <w:sz w:val="28"/>
                <w:szCs w:val="28"/>
              </w:rPr>
              <w:t>қ</w:t>
            </w:r>
            <w:r w:rsidRPr="001C0B4E">
              <w:rPr>
                <w:b/>
                <w:sz w:val="28"/>
                <w:szCs w:val="28"/>
              </w:rPr>
              <w:t>имини</w:t>
            </w:r>
            <w:proofErr w:type="spellEnd"/>
            <w:r w:rsidRPr="001C0B4E">
              <w:rPr>
                <w:b/>
                <w:sz w:val="28"/>
                <w:szCs w:val="28"/>
              </w:rPr>
              <w:t>)</w:t>
            </w:r>
          </w:p>
          <w:p w14:paraId="679DDCB5"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сжатие (потока цифрового телевизионного</w:t>
            </w:r>
            <w:r w:rsidRPr="001C0B4E">
              <w:rPr>
                <w:sz w:val="28"/>
                <w:szCs w:val="28"/>
                <w:lang w:val="uz-Latn-UZ"/>
              </w:rPr>
              <w:br/>
            </w:r>
            <w:r w:rsidRPr="001C0B4E">
              <w:rPr>
                <w:sz w:val="28"/>
                <w:szCs w:val="28"/>
              </w:rPr>
              <w:t>изображения)</w:t>
            </w:r>
          </w:p>
          <w:p w14:paraId="2E2908BC" w14:textId="77777777" w:rsidR="00875FFD" w:rsidRPr="001C0B4E" w:rsidRDefault="00875FFD">
            <w:pPr>
              <w:rPr>
                <w:sz w:val="28"/>
                <w:szCs w:val="28"/>
                <w:lang w:val="uz-Latn-UZ"/>
              </w:rPr>
            </w:pPr>
            <w:proofErr w:type="spellStart"/>
            <w:r w:rsidRPr="001C0B4E">
              <w:rPr>
                <w:b/>
                <w:sz w:val="28"/>
                <w:szCs w:val="28"/>
                <w:lang w:val="en-US"/>
              </w:rPr>
              <w:t>en</w:t>
            </w:r>
            <w:proofErr w:type="spellEnd"/>
            <w:r w:rsidRPr="001C0B4E">
              <w:rPr>
                <w:b/>
                <w:sz w:val="28"/>
                <w:szCs w:val="28"/>
                <w:lang w:val="en-US"/>
              </w:rPr>
              <w:t xml:space="preserve"> </w:t>
            </w:r>
            <w:r w:rsidRPr="001C0B4E">
              <w:rPr>
                <w:b/>
                <w:sz w:val="28"/>
                <w:szCs w:val="28"/>
                <w:lang w:val="en-GB"/>
              </w:rPr>
              <w:t>-</w:t>
            </w:r>
            <w:r w:rsidRPr="001C0B4E">
              <w:rPr>
                <w:sz w:val="28"/>
                <w:szCs w:val="28"/>
                <w:lang w:val="en-US"/>
              </w:rPr>
              <w:t xml:space="preserve"> compression (digital TV-</w:t>
            </w:r>
            <w:r w:rsidRPr="001C0B4E">
              <w:rPr>
                <w:sz w:val="28"/>
                <w:szCs w:val="28"/>
                <w:lang w:val="en-US"/>
              </w:rPr>
              <w:lastRenderedPageBreak/>
              <w:t>image stream)</w:t>
            </w:r>
          </w:p>
        </w:tc>
        <w:tc>
          <w:tcPr>
            <w:tcW w:w="5896" w:type="dxa"/>
          </w:tcPr>
          <w:p w14:paraId="7740ED3C" w14:textId="77777777" w:rsidR="00875FFD" w:rsidRPr="001C0B4E" w:rsidRDefault="00875FFD">
            <w:pPr>
              <w:jc w:val="both"/>
              <w:rPr>
                <w:sz w:val="28"/>
                <w:szCs w:val="28"/>
                <w:lang w:val="uz-Latn-UZ"/>
              </w:rPr>
            </w:pPr>
            <w:proofErr w:type="spellStart"/>
            <w:r w:rsidRPr="001C0B4E">
              <w:rPr>
                <w:sz w:val="28"/>
                <w:szCs w:val="28"/>
                <w:lang w:val="uz-Latn-UZ"/>
              </w:rPr>
              <w:lastRenderedPageBreak/>
              <w:t>Узатиладиган</w:t>
            </w:r>
            <w:proofErr w:type="spellEnd"/>
            <w:r w:rsidRPr="001C0B4E">
              <w:rPr>
                <w:sz w:val="28"/>
                <w:szCs w:val="28"/>
                <w:lang w:val="uz-Latn-UZ"/>
              </w:rPr>
              <w:t xml:space="preserve"> </w:t>
            </w:r>
            <w:proofErr w:type="spellStart"/>
            <w:r w:rsidRPr="001C0B4E">
              <w:rPr>
                <w:sz w:val="28"/>
                <w:szCs w:val="28"/>
                <w:lang w:val="uz-Latn-UZ"/>
              </w:rPr>
              <w:t>ра</w:t>
            </w:r>
            <w:r w:rsidR="001C0B4E" w:rsidRPr="001C0B4E">
              <w:rPr>
                <w:sz w:val="28"/>
                <w:szCs w:val="28"/>
                <w:lang w:val="uz-Latn-UZ"/>
              </w:rPr>
              <w:t>қ</w:t>
            </w:r>
            <w:r w:rsidRPr="001C0B4E">
              <w:rPr>
                <w:sz w:val="28"/>
                <w:szCs w:val="28"/>
                <w:lang w:val="uz-Latn-UZ"/>
              </w:rPr>
              <w:t>амли</w:t>
            </w:r>
            <w:proofErr w:type="spellEnd"/>
            <w:r w:rsidRPr="001C0B4E">
              <w:rPr>
                <w:sz w:val="28"/>
                <w:szCs w:val="28"/>
                <w:lang w:val="uz-Latn-UZ"/>
              </w:rPr>
              <w:t xml:space="preserve"> </w:t>
            </w:r>
            <w:proofErr w:type="spellStart"/>
            <w:r w:rsidRPr="001C0B4E">
              <w:rPr>
                <w:sz w:val="28"/>
                <w:szCs w:val="28"/>
                <w:lang w:val="uz-Latn-UZ"/>
              </w:rPr>
              <w:t>телевизион</w:t>
            </w:r>
            <w:proofErr w:type="spellEnd"/>
            <w:r w:rsidRPr="001C0B4E">
              <w:rPr>
                <w:sz w:val="28"/>
                <w:szCs w:val="28"/>
                <w:lang w:val="uz-Latn-UZ"/>
              </w:rPr>
              <w:t xml:space="preserve"> </w:t>
            </w:r>
            <w:proofErr w:type="spellStart"/>
            <w:r w:rsidRPr="001C0B4E">
              <w:rPr>
                <w:sz w:val="28"/>
                <w:szCs w:val="28"/>
                <w:lang w:val="uz-Latn-UZ"/>
              </w:rPr>
              <w:t>ахборот</w:t>
            </w:r>
            <w:proofErr w:type="spellEnd"/>
            <w:r w:rsidRPr="001C0B4E">
              <w:rPr>
                <w:sz w:val="28"/>
                <w:szCs w:val="28"/>
                <w:lang w:val="uz-Latn-UZ"/>
              </w:rPr>
              <w:t xml:space="preserve"> </w:t>
            </w:r>
            <w:proofErr w:type="spellStart"/>
            <w:r w:rsidR="001C0B4E" w:rsidRPr="001C0B4E">
              <w:rPr>
                <w:sz w:val="28"/>
                <w:szCs w:val="28"/>
                <w:lang w:val="uz-Latn-UZ"/>
              </w:rPr>
              <w:t>ҳ</w:t>
            </w:r>
            <w:r w:rsidRPr="001C0B4E">
              <w:rPr>
                <w:sz w:val="28"/>
                <w:szCs w:val="28"/>
                <w:lang w:val="uz-Latn-UZ"/>
              </w:rPr>
              <w:t>ажмини</w:t>
            </w:r>
            <w:proofErr w:type="spellEnd"/>
            <w:r w:rsidRPr="001C0B4E">
              <w:rPr>
                <w:sz w:val="28"/>
                <w:szCs w:val="28"/>
                <w:lang w:val="uz-Latn-UZ"/>
              </w:rPr>
              <w:t xml:space="preserve"> </w:t>
            </w:r>
            <w:proofErr w:type="spellStart"/>
            <w:r w:rsidRPr="001C0B4E">
              <w:rPr>
                <w:sz w:val="28"/>
                <w:szCs w:val="28"/>
                <w:lang w:val="uz-Latn-UZ"/>
              </w:rPr>
              <w:t>телевизион</w:t>
            </w:r>
            <w:proofErr w:type="spellEnd"/>
            <w:r w:rsidRPr="001C0B4E">
              <w:rPr>
                <w:sz w:val="28"/>
                <w:szCs w:val="28"/>
                <w:lang w:val="uz-Latn-UZ"/>
              </w:rPr>
              <w:t xml:space="preserve"> </w:t>
            </w:r>
            <w:proofErr w:type="spellStart"/>
            <w:r w:rsidRPr="001C0B4E">
              <w:rPr>
                <w:sz w:val="28"/>
                <w:szCs w:val="28"/>
                <w:lang w:val="uz-Latn-UZ"/>
              </w:rPr>
              <w:t>тасвирнинг</w:t>
            </w:r>
            <w:proofErr w:type="spellEnd"/>
            <w:r w:rsidRPr="001C0B4E">
              <w:rPr>
                <w:sz w:val="28"/>
                <w:szCs w:val="28"/>
                <w:lang w:val="uz-Latn-UZ"/>
              </w:rPr>
              <w:t xml:space="preserve"> </w:t>
            </w:r>
            <w:proofErr w:type="spellStart"/>
            <w:r w:rsidRPr="001C0B4E">
              <w:rPr>
                <w:sz w:val="28"/>
                <w:szCs w:val="28"/>
                <w:lang w:val="uz-Latn-UZ"/>
              </w:rPr>
              <w:t>элементлари</w:t>
            </w:r>
            <w:proofErr w:type="spellEnd"/>
            <w:r w:rsidRPr="001C0B4E">
              <w:rPr>
                <w:sz w:val="28"/>
                <w:szCs w:val="28"/>
                <w:lang w:val="uz-Latn-UZ"/>
              </w:rPr>
              <w:t xml:space="preserve"> </w:t>
            </w:r>
            <w:proofErr w:type="spellStart"/>
            <w:r w:rsidRPr="001C0B4E">
              <w:rPr>
                <w:sz w:val="28"/>
                <w:szCs w:val="28"/>
                <w:lang w:val="uz-Latn-UZ"/>
              </w:rPr>
              <w:t>ва</w:t>
            </w:r>
            <w:proofErr w:type="spellEnd"/>
            <w:r w:rsidRPr="001C0B4E">
              <w:rPr>
                <w:sz w:val="28"/>
                <w:szCs w:val="28"/>
                <w:lang w:val="uz-Latn-UZ"/>
              </w:rPr>
              <w:t xml:space="preserve"> </w:t>
            </w:r>
            <w:proofErr w:type="spellStart"/>
            <w:r w:rsidRPr="001C0B4E">
              <w:rPr>
                <w:sz w:val="28"/>
                <w:szCs w:val="28"/>
                <w:lang w:val="uz-Latn-UZ"/>
              </w:rPr>
              <w:t>фрагментлари</w:t>
            </w:r>
            <w:proofErr w:type="spellEnd"/>
            <w:r w:rsidRPr="001C0B4E">
              <w:rPr>
                <w:sz w:val="28"/>
                <w:szCs w:val="28"/>
                <w:lang w:val="uz-Latn-UZ"/>
              </w:rPr>
              <w:t xml:space="preserve"> </w:t>
            </w:r>
            <w:proofErr w:type="spellStart"/>
            <w:r w:rsidRPr="001C0B4E">
              <w:rPr>
                <w:sz w:val="28"/>
                <w:szCs w:val="28"/>
                <w:lang w:val="uz-Latn-UZ"/>
              </w:rPr>
              <w:t>орасидаги</w:t>
            </w:r>
            <w:proofErr w:type="spellEnd"/>
            <w:r w:rsidRPr="001C0B4E">
              <w:rPr>
                <w:sz w:val="28"/>
                <w:szCs w:val="28"/>
                <w:lang w:val="uz-Latn-UZ"/>
              </w:rPr>
              <w:t xml:space="preserve"> </w:t>
            </w:r>
            <w:proofErr w:type="spellStart"/>
            <w:r w:rsidRPr="001C0B4E">
              <w:rPr>
                <w:sz w:val="28"/>
                <w:szCs w:val="28"/>
                <w:lang w:val="uz-Latn-UZ"/>
              </w:rPr>
              <w:t>корреляцион</w:t>
            </w:r>
            <w:proofErr w:type="spellEnd"/>
            <w:r w:rsidRPr="001C0B4E">
              <w:rPr>
                <w:sz w:val="28"/>
                <w:szCs w:val="28"/>
                <w:lang w:val="uz-Latn-UZ"/>
              </w:rPr>
              <w:t xml:space="preserve"> </w:t>
            </w:r>
            <w:proofErr w:type="spellStart"/>
            <w:r w:rsidR="001C0B4E" w:rsidRPr="001C0B4E">
              <w:rPr>
                <w:sz w:val="28"/>
                <w:szCs w:val="28"/>
                <w:lang w:val="uz-Latn-UZ"/>
              </w:rPr>
              <w:t>ҳ</w:t>
            </w:r>
            <w:r w:rsidRPr="001C0B4E">
              <w:rPr>
                <w:sz w:val="28"/>
                <w:szCs w:val="28"/>
                <w:lang w:val="uz-Latn-UZ"/>
              </w:rPr>
              <w:t>амда</w:t>
            </w:r>
            <w:proofErr w:type="spellEnd"/>
            <w:r w:rsidRPr="001C0B4E">
              <w:rPr>
                <w:sz w:val="28"/>
                <w:szCs w:val="28"/>
                <w:lang w:val="uz-Latn-UZ"/>
              </w:rPr>
              <w:t xml:space="preserve"> </w:t>
            </w:r>
            <w:proofErr w:type="spellStart"/>
            <w:r w:rsidRPr="001C0B4E">
              <w:rPr>
                <w:sz w:val="28"/>
                <w:szCs w:val="28"/>
                <w:lang w:val="uz-Latn-UZ"/>
              </w:rPr>
              <w:t>статистик</w:t>
            </w:r>
            <w:proofErr w:type="spellEnd"/>
            <w:r w:rsidRPr="001C0B4E">
              <w:rPr>
                <w:sz w:val="28"/>
                <w:szCs w:val="28"/>
                <w:lang w:val="uz-Latn-UZ"/>
              </w:rPr>
              <w:t xml:space="preserve"> </w:t>
            </w:r>
            <w:proofErr w:type="spellStart"/>
            <w:r w:rsidRPr="001C0B4E">
              <w:rPr>
                <w:sz w:val="28"/>
                <w:szCs w:val="28"/>
                <w:lang w:val="uz-Latn-UZ"/>
              </w:rPr>
              <w:t>бо</w:t>
            </w:r>
            <w:r w:rsidR="001C0B4E" w:rsidRPr="001C0B4E">
              <w:rPr>
                <w:sz w:val="28"/>
                <w:szCs w:val="28"/>
                <w:lang w:val="uz-Latn-UZ"/>
              </w:rPr>
              <w:t>ғ</w:t>
            </w:r>
            <w:r w:rsidRPr="001C0B4E">
              <w:rPr>
                <w:sz w:val="28"/>
                <w:szCs w:val="28"/>
                <w:lang w:val="uz-Latn-UZ"/>
              </w:rPr>
              <w:t>ланиш-ларни</w:t>
            </w:r>
            <w:proofErr w:type="spellEnd"/>
            <w:r w:rsidRPr="001C0B4E">
              <w:rPr>
                <w:sz w:val="28"/>
                <w:szCs w:val="28"/>
                <w:lang w:val="uz-Latn-UZ"/>
              </w:rPr>
              <w:t xml:space="preserve"> </w:t>
            </w:r>
            <w:proofErr w:type="spellStart"/>
            <w:r w:rsidR="001C0B4E" w:rsidRPr="001C0B4E">
              <w:rPr>
                <w:sz w:val="28"/>
                <w:szCs w:val="28"/>
                <w:lang w:val="uz-Latn-UZ"/>
              </w:rPr>
              <w:t>ҳ</w:t>
            </w:r>
            <w:r w:rsidRPr="001C0B4E">
              <w:rPr>
                <w:sz w:val="28"/>
                <w:szCs w:val="28"/>
                <w:lang w:val="uz-Latn-UZ"/>
              </w:rPr>
              <w:t>исобга</w:t>
            </w:r>
            <w:proofErr w:type="spellEnd"/>
            <w:r w:rsidRPr="001C0B4E">
              <w:rPr>
                <w:sz w:val="28"/>
                <w:szCs w:val="28"/>
                <w:lang w:val="uz-Latn-UZ"/>
              </w:rPr>
              <w:t xml:space="preserve"> </w:t>
            </w:r>
            <w:proofErr w:type="spellStart"/>
            <w:r w:rsidRPr="001C0B4E">
              <w:rPr>
                <w:sz w:val="28"/>
                <w:szCs w:val="28"/>
                <w:lang w:val="uz-Latn-UZ"/>
              </w:rPr>
              <w:t>олган</w:t>
            </w:r>
            <w:proofErr w:type="spellEnd"/>
            <w:r w:rsidRPr="001C0B4E">
              <w:rPr>
                <w:sz w:val="28"/>
                <w:szCs w:val="28"/>
                <w:lang w:val="uz-Latn-UZ"/>
              </w:rPr>
              <w:t xml:space="preserve"> </w:t>
            </w:r>
            <w:proofErr w:type="spellStart"/>
            <w:r w:rsidR="001C0B4E" w:rsidRPr="001C0B4E">
              <w:rPr>
                <w:sz w:val="28"/>
                <w:szCs w:val="28"/>
                <w:lang w:val="uz-Latn-UZ"/>
              </w:rPr>
              <w:t>ҳ</w:t>
            </w:r>
            <w:r w:rsidRPr="001C0B4E">
              <w:rPr>
                <w:sz w:val="28"/>
                <w:szCs w:val="28"/>
                <w:lang w:val="uz-Latn-UZ"/>
              </w:rPr>
              <w:t>олда</w:t>
            </w:r>
            <w:proofErr w:type="spellEnd"/>
            <w:r w:rsidRPr="001C0B4E">
              <w:rPr>
                <w:sz w:val="28"/>
                <w:szCs w:val="28"/>
                <w:lang w:val="uz-Latn-UZ"/>
              </w:rPr>
              <w:t xml:space="preserve"> </w:t>
            </w:r>
            <w:proofErr w:type="spellStart"/>
            <w:r w:rsidR="001C0B4E" w:rsidRPr="001C0B4E">
              <w:rPr>
                <w:sz w:val="28"/>
                <w:szCs w:val="28"/>
                <w:lang w:val="uz-Latn-UZ"/>
              </w:rPr>
              <w:t>қ</w:t>
            </w:r>
            <w:r w:rsidRPr="001C0B4E">
              <w:rPr>
                <w:sz w:val="28"/>
                <w:szCs w:val="28"/>
                <w:lang w:val="uz-Latn-UZ"/>
              </w:rPr>
              <w:t>ис</w:t>
            </w:r>
            <w:r w:rsidR="001C0B4E" w:rsidRPr="001C0B4E">
              <w:rPr>
                <w:sz w:val="28"/>
                <w:szCs w:val="28"/>
                <w:lang w:val="uz-Latn-UZ"/>
              </w:rPr>
              <w:t>қ</w:t>
            </w:r>
            <w:r w:rsidRPr="001C0B4E">
              <w:rPr>
                <w:sz w:val="28"/>
                <w:szCs w:val="28"/>
                <w:lang w:val="uz-Latn-UZ"/>
              </w:rPr>
              <w:t>артириш</w:t>
            </w:r>
            <w:proofErr w:type="spellEnd"/>
            <w:r w:rsidRPr="001C0B4E">
              <w:rPr>
                <w:sz w:val="28"/>
                <w:szCs w:val="28"/>
                <w:lang w:val="uz-Latn-UZ"/>
              </w:rPr>
              <w:t>.</w:t>
            </w:r>
          </w:p>
          <w:p w14:paraId="10DA07F1" w14:textId="77777777" w:rsidR="00875FFD" w:rsidRPr="001C0B4E" w:rsidRDefault="00875FFD">
            <w:pPr>
              <w:spacing w:before="120"/>
              <w:jc w:val="both"/>
              <w:rPr>
                <w:i/>
                <w:sz w:val="28"/>
                <w:szCs w:val="28"/>
              </w:rPr>
            </w:pPr>
            <w:r w:rsidRPr="001C0B4E">
              <w:rPr>
                <w:i/>
                <w:sz w:val="28"/>
                <w:szCs w:val="28"/>
                <w:lang w:val="uz-Latn-UZ"/>
              </w:rPr>
              <w:lastRenderedPageBreak/>
              <w:t xml:space="preserve">  </w:t>
            </w:r>
            <w:proofErr w:type="spellStart"/>
            <w:r w:rsidRPr="001C0B4E">
              <w:rPr>
                <w:i/>
                <w:sz w:val="28"/>
                <w:szCs w:val="28"/>
              </w:rPr>
              <w:t>Изо</w:t>
            </w:r>
            <w:r w:rsidR="001C0B4E" w:rsidRPr="001C0B4E">
              <w:rPr>
                <w:i/>
                <w:sz w:val="28"/>
                <w:szCs w:val="28"/>
              </w:rPr>
              <w:t>ҳ</w:t>
            </w:r>
            <w:proofErr w:type="spellEnd"/>
            <w:r w:rsidRPr="001C0B4E">
              <w:rPr>
                <w:i/>
                <w:sz w:val="28"/>
                <w:szCs w:val="28"/>
              </w:rPr>
              <w:t xml:space="preserve"> </w:t>
            </w:r>
            <w:proofErr w:type="gramStart"/>
            <w:r w:rsidRPr="001C0B4E">
              <w:rPr>
                <w:sz w:val="28"/>
                <w:szCs w:val="28"/>
                <w:lang w:val="uz-Cyrl-UZ"/>
              </w:rPr>
              <w:t>–</w:t>
            </w:r>
            <w:r w:rsidRPr="001C0B4E">
              <w:rPr>
                <w:sz w:val="28"/>
                <w:szCs w:val="28"/>
              </w:rPr>
              <w:t xml:space="preserve"> </w:t>
            </w:r>
            <w:r w:rsidRPr="001C0B4E">
              <w:rPr>
                <w:i/>
                <w:sz w:val="28"/>
                <w:szCs w:val="28"/>
              </w:rPr>
              <w:t xml:space="preserve"> </w:t>
            </w:r>
            <w:proofErr w:type="spellStart"/>
            <w:r w:rsidRPr="001C0B4E">
              <w:rPr>
                <w:i/>
                <w:sz w:val="28"/>
                <w:szCs w:val="28"/>
              </w:rPr>
              <w:t>Си</w:t>
            </w:r>
            <w:r w:rsidR="001C0B4E" w:rsidRPr="001C0B4E">
              <w:rPr>
                <w:i/>
                <w:sz w:val="28"/>
                <w:szCs w:val="28"/>
              </w:rPr>
              <w:t>қ</w:t>
            </w:r>
            <w:r w:rsidRPr="001C0B4E">
              <w:rPr>
                <w:i/>
                <w:sz w:val="28"/>
                <w:szCs w:val="28"/>
              </w:rPr>
              <w:t>иш</w:t>
            </w:r>
            <w:proofErr w:type="spellEnd"/>
            <w:proofErr w:type="gramEnd"/>
            <w:r w:rsidRPr="001C0B4E">
              <w:rPr>
                <w:i/>
                <w:sz w:val="28"/>
                <w:szCs w:val="28"/>
              </w:rPr>
              <w:t xml:space="preserve"> </w:t>
            </w:r>
            <w:proofErr w:type="spellStart"/>
            <w:r w:rsidRPr="001C0B4E">
              <w:rPr>
                <w:i/>
                <w:sz w:val="28"/>
                <w:szCs w:val="28"/>
              </w:rPr>
              <w:t>даражаси</w:t>
            </w:r>
            <w:proofErr w:type="spellEnd"/>
            <w:r w:rsidRPr="001C0B4E">
              <w:rPr>
                <w:i/>
                <w:sz w:val="28"/>
                <w:szCs w:val="28"/>
              </w:rPr>
              <w:t xml:space="preserve"> </w:t>
            </w:r>
            <w:proofErr w:type="spellStart"/>
            <w:r w:rsidRPr="001C0B4E">
              <w:rPr>
                <w:i/>
                <w:sz w:val="28"/>
                <w:szCs w:val="28"/>
              </w:rPr>
              <w:t>си</w:t>
            </w:r>
            <w:r w:rsidR="001C0B4E" w:rsidRPr="001C0B4E">
              <w:rPr>
                <w:i/>
                <w:sz w:val="28"/>
                <w:szCs w:val="28"/>
              </w:rPr>
              <w:t>қ</w:t>
            </w:r>
            <w:r w:rsidRPr="001C0B4E">
              <w:rPr>
                <w:i/>
                <w:sz w:val="28"/>
                <w:szCs w:val="28"/>
              </w:rPr>
              <w:t>иш</w:t>
            </w:r>
            <w:proofErr w:type="spellEnd"/>
            <w:r w:rsidRPr="001C0B4E">
              <w:rPr>
                <w:i/>
                <w:sz w:val="28"/>
                <w:szCs w:val="28"/>
              </w:rPr>
              <w:t xml:space="preserve"> </w:t>
            </w:r>
            <w:proofErr w:type="spellStart"/>
            <w:r w:rsidRPr="001C0B4E">
              <w:rPr>
                <w:i/>
                <w:sz w:val="28"/>
                <w:szCs w:val="28"/>
              </w:rPr>
              <w:t>коэффициенти</w:t>
            </w:r>
            <w:proofErr w:type="spellEnd"/>
            <w:r w:rsidRPr="001C0B4E">
              <w:rPr>
                <w:i/>
                <w:sz w:val="28"/>
                <w:szCs w:val="28"/>
              </w:rPr>
              <w:t xml:space="preserve"> билан </w:t>
            </w:r>
            <w:proofErr w:type="spellStart"/>
            <w:r w:rsidRPr="001C0B4E">
              <w:rPr>
                <w:i/>
                <w:sz w:val="28"/>
                <w:szCs w:val="28"/>
              </w:rPr>
              <w:t>белгиланади</w:t>
            </w:r>
            <w:proofErr w:type="spellEnd"/>
            <w:r w:rsidRPr="001C0B4E">
              <w:rPr>
                <w:i/>
                <w:sz w:val="28"/>
                <w:szCs w:val="28"/>
              </w:rPr>
              <w:t>.</w:t>
            </w:r>
          </w:p>
          <w:p w14:paraId="176F66D2" w14:textId="77777777" w:rsidR="00875FFD" w:rsidRPr="001C0B4E" w:rsidRDefault="00875FFD">
            <w:pPr>
              <w:jc w:val="both"/>
              <w:rPr>
                <w:i/>
                <w:sz w:val="28"/>
                <w:szCs w:val="28"/>
              </w:rPr>
            </w:pPr>
          </w:p>
          <w:p w14:paraId="27C83798" w14:textId="77777777" w:rsidR="00875FFD" w:rsidRPr="001C0B4E" w:rsidRDefault="00875FFD">
            <w:pPr>
              <w:jc w:val="both"/>
              <w:rPr>
                <w:sz w:val="28"/>
                <w:szCs w:val="28"/>
              </w:rPr>
            </w:pPr>
            <w:r w:rsidRPr="001C0B4E">
              <w:rPr>
                <w:sz w:val="28"/>
                <w:szCs w:val="28"/>
              </w:rPr>
              <w:t>Сокращение объема передаваемой цифровой телевизионной информации за счет учета корреляционных и статистических связей между элементами и фрагментами телевизионного изображения</w:t>
            </w:r>
          </w:p>
          <w:p w14:paraId="470989A0" w14:textId="77777777" w:rsidR="00875FFD" w:rsidRPr="001C0B4E" w:rsidRDefault="00875FFD">
            <w:pPr>
              <w:spacing w:before="120"/>
              <w:jc w:val="both"/>
              <w:rPr>
                <w:i/>
                <w:sz w:val="28"/>
                <w:szCs w:val="28"/>
              </w:rPr>
            </w:pPr>
            <w:r w:rsidRPr="001C0B4E">
              <w:rPr>
                <w:i/>
                <w:sz w:val="28"/>
                <w:szCs w:val="28"/>
              </w:rPr>
              <w:t xml:space="preserve">  Примечание </w:t>
            </w:r>
            <w:proofErr w:type="gramStart"/>
            <w:r w:rsidRPr="001C0B4E">
              <w:rPr>
                <w:sz w:val="28"/>
                <w:szCs w:val="28"/>
                <w:lang w:val="uz-Cyrl-UZ"/>
              </w:rPr>
              <w:t>–</w:t>
            </w:r>
            <w:r w:rsidRPr="001C0B4E">
              <w:rPr>
                <w:sz w:val="28"/>
                <w:szCs w:val="28"/>
              </w:rPr>
              <w:t xml:space="preserve"> </w:t>
            </w:r>
            <w:r w:rsidRPr="001C0B4E">
              <w:rPr>
                <w:i/>
                <w:sz w:val="28"/>
                <w:szCs w:val="28"/>
              </w:rPr>
              <w:t xml:space="preserve"> Степень</w:t>
            </w:r>
            <w:proofErr w:type="gramEnd"/>
            <w:r w:rsidRPr="001C0B4E">
              <w:rPr>
                <w:i/>
                <w:sz w:val="28"/>
                <w:szCs w:val="28"/>
              </w:rPr>
              <w:t xml:space="preserve"> сжатия определяется коэффициентом сжатия.</w:t>
            </w:r>
          </w:p>
          <w:p w14:paraId="53F19CEF" w14:textId="77777777" w:rsidR="00875FFD" w:rsidRPr="001C0B4E" w:rsidRDefault="00875FFD">
            <w:pPr>
              <w:spacing w:before="120"/>
              <w:jc w:val="both"/>
              <w:rPr>
                <w:i/>
                <w:sz w:val="28"/>
                <w:szCs w:val="28"/>
              </w:rPr>
            </w:pPr>
          </w:p>
        </w:tc>
      </w:tr>
      <w:tr w:rsidR="00875FFD" w:rsidRPr="001C0B4E" w14:paraId="3339E2C1" w14:textId="77777777">
        <w:tc>
          <w:tcPr>
            <w:tcW w:w="3717" w:type="dxa"/>
          </w:tcPr>
          <w:p w14:paraId="6450EE03" w14:textId="77777777" w:rsidR="00875FFD" w:rsidRPr="001C0B4E" w:rsidRDefault="00875FFD">
            <w:pPr>
              <w:rPr>
                <w:b/>
                <w:sz w:val="28"/>
                <w:szCs w:val="28"/>
              </w:rPr>
            </w:pPr>
            <w:r w:rsidRPr="001C0B4E">
              <w:rPr>
                <w:b/>
                <w:sz w:val="28"/>
                <w:szCs w:val="28"/>
              </w:rPr>
              <w:lastRenderedPageBreak/>
              <w:t xml:space="preserve">Сканер </w:t>
            </w:r>
          </w:p>
          <w:p w14:paraId="0FC7CB53"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сканер </w:t>
            </w:r>
          </w:p>
          <w:p w14:paraId="7ECFE7A5"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lang w:val="en-US"/>
              </w:rPr>
              <w:t>scaner</w:t>
            </w:r>
            <w:proofErr w:type="spellEnd"/>
          </w:p>
        </w:tc>
        <w:tc>
          <w:tcPr>
            <w:tcW w:w="5896" w:type="dxa"/>
          </w:tcPr>
          <w:p w14:paraId="08F6A380" w14:textId="77777777" w:rsidR="00875FFD" w:rsidRPr="001C0B4E" w:rsidRDefault="00875FFD">
            <w:pPr>
              <w:jc w:val="both"/>
              <w:rPr>
                <w:sz w:val="28"/>
                <w:szCs w:val="28"/>
              </w:rPr>
            </w:pPr>
            <w:proofErr w:type="spellStart"/>
            <w:r w:rsidRPr="001C0B4E">
              <w:rPr>
                <w:sz w:val="28"/>
                <w:szCs w:val="28"/>
              </w:rPr>
              <w:t>Компьютерга</w:t>
            </w:r>
            <w:proofErr w:type="spellEnd"/>
            <w:r w:rsidRPr="001C0B4E">
              <w:rPr>
                <w:sz w:val="28"/>
                <w:szCs w:val="28"/>
              </w:rPr>
              <w:t xml:space="preserve"> графика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матн</w:t>
            </w:r>
            <w:proofErr w:type="spellEnd"/>
            <w:r w:rsidRPr="001C0B4E">
              <w:rPr>
                <w:sz w:val="28"/>
                <w:szCs w:val="28"/>
              </w:rPr>
              <w:t xml:space="preserve"> </w:t>
            </w:r>
            <w:proofErr w:type="spellStart"/>
            <w:r w:rsidRPr="001C0B4E">
              <w:rPr>
                <w:sz w:val="28"/>
                <w:szCs w:val="28"/>
              </w:rPr>
              <w:t>ахборотини</w:t>
            </w:r>
            <w:proofErr w:type="spellEnd"/>
            <w:r w:rsidRPr="001C0B4E">
              <w:rPr>
                <w:sz w:val="28"/>
                <w:szCs w:val="28"/>
              </w:rPr>
              <w:t xml:space="preserve"> </w:t>
            </w:r>
            <w:proofErr w:type="spellStart"/>
            <w:r w:rsidRPr="001C0B4E">
              <w:rPr>
                <w:sz w:val="28"/>
                <w:szCs w:val="28"/>
              </w:rPr>
              <w:t>киритувчи</w:t>
            </w:r>
            <w:proofErr w:type="spellEnd"/>
            <w:r w:rsidRPr="001C0B4E">
              <w:rPr>
                <w:sz w:val="28"/>
                <w:szCs w:val="28"/>
              </w:rPr>
              <w:t xml:space="preserve"> </w:t>
            </w:r>
            <w:proofErr w:type="spellStart"/>
            <w:r w:rsidR="001C0B4E" w:rsidRPr="001C0B4E">
              <w:rPr>
                <w:sz w:val="28"/>
                <w:szCs w:val="28"/>
              </w:rPr>
              <w:t>қ</w:t>
            </w:r>
            <w:r w:rsidRPr="001C0B4E">
              <w:rPr>
                <w:sz w:val="28"/>
                <w:szCs w:val="28"/>
              </w:rPr>
              <w:t>урилма</w:t>
            </w:r>
            <w:proofErr w:type="spellEnd"/>
            <w:r w:rsidRPr="001C0B4E">
              <w:rPr>
                <w:sz w:val="28"/>
                <w:szCs w:val="28"/>
              </w:rPr>
              <w:t xml:space="preserve">. Сканер </w:t>
            </w:r>
            <w:proofErr w:type="spellStart"/>
            <w:r w:rsidR="001C0B4E" w:rsidRPr="001C0B4E">
              <w:rPr>
                <w:sz w:val="28"/>
                <w:szCs w:val="28"/>
              </w:rPr>
              <w:t>ҳ</w:t>
            </w:r>
            <w:r w:rsidRPr="001C0B4E">
              <w:rPr>
                <w:sz w:val="28"/>
                <w:szCs w:val="28"/>
              </w:rPr>
              <w:t>ужжатнинг</w:t>
            </w:r>
            <w:proofErr w:type="spellEnd"/>
            <w:r w:rsidRPr="001C0B4E">
              <w:rPr>
                <w:sz w:val="28"/>
                <w:szCs w:val="28"/>
              </w:rPr>
              <w:t xml:space="preserve"> </w:t>
            </w:r>
            <w:proofErr w:type="spellStart"/>
            <w:r w:rsidRPr="001C0B4E">
              <w:rPr>
                <w:sz w:val="28"/>
                <w:szCs w:val="28"/>
              </w:rPr>
              <w:t>ра</w:t>
            </w:r>
            <w:r w:rsidR="001C0B4E" w:rsidRPr="001C0B4E">
              <w:rPr>
                <w:sz w:val="28"/>
                <w:szCs w:val="28"/>
              </w:rPr>
              <w:t>қ</w:t>
            </w:r>
            <w:r w:rsidRPr="001C0B4E">
              <w:rPr>
                <w:sz w:val="28"/>
                <w:szCs w:val="28"/>
              </w:rPr>
              <w:t>амланган</w:t>
            </w:r>
            <w:proofErr w:type="spellEnd"/>
            <w:r w:rsidRPr="001C0B4E">
              <w:rPr>
                <w:sz w:val="28"/>
                <w:szCs w:val="28"/>
              </w:rPr>
              <w:t xml:space="preserve"> </w:t>
            </w:r>
            <w:proofErr w:type="spellStart"/>
            <w:r w:rsidRPr="001C0B4E">
              <w:rPr>
                <w:sz w:val="28"/>
                <w:szCs w:val="28"/>
              </w:rPr>
              <w:t>тасвирини</w:t>
            </w:r>
            <w:proofErr w:type="spellEnd"/>
            <w:r w:rsidRPr="001C0B4E">
              <w:rPr>
                <w:sz w:val="28"/>
                <w:szCs w:val="28"/>
              </w:rPr>
              <w:t xml:space="preserve"> </w:t>
            </w:r>
            <w:proofErr w:type="spellStart"/>
            <w:r w:rsidRPr="001C0B4E">
              <w:rPr>
                <w:sz w:val="28"/>
                <w:szCs w:val="28"/>
              </w:rPr>
              <w:t>яратади</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уни</w:t>
            </w:r>
            <w:proofErr w:type="spellEnd"/>
            <w:r w:rsidRPr="001C0B4E">
              <w:rPr>
                <w:sz w:val="28"/>
                <w:szCs w:val="28"/>
              </w:rPr>
              <w:t xml:space="preserve"> компьютер </w:t>
            </w:r>
            <w:proofErr w:type="spellStart"/>
            <w:r w:rsidRPr="001C0B4E">
              <w:rPr>
                <w:sz w:val="28"/>
                <w:szCs w:val="28"/>
              </w:rPr>
              <w:t>хотирасига</w:t>
            </w:r>
            <w:proofErr w:type="spellEnd"/>
            <w:r w:rsidRPr="001C0B4E">
              <w:rPr>
                <w:sz w:val="28"/>
                <w:szCs w:val="28"/>
              </w:rPr>
              <w:t xml:space="preserve"> </w:t>
            </w:r>
            <w:proofErr w:type="spellStart"/>
            <w:r w:rsidRPr="001C0B4E">
              <w:rPr>
                <w:sz w:val="28"/>
                <w:szCs w:val="28"/>
              </w:rPr>
              <w:t>жойлаштиради</w:t>
            </w:r>
            <w:proofErr w:type="spellEnd"/>
            <w:r w:rsidRPr="001C0B4E">
              <w:rPr>
                <w:sz w:val="28"/>
                <w:szCs w:val="28"/>
              </w:rPr>
              <w:t xml:space="preserve">. </w:t>
            </w:r>
            <w:proofErr w:type="spellStart"/>
            <w:r w:rsidR="001C0B4E" w:rsidRPr="001C0B4E">
              <w:rPr>
                <w:sz w:val="28"/>
                <w:szCs w:val="28"/>
              </w:rPr>
              <w:t>Қў</w:t>
            </w:r>
            <w:r w:rsidRPr="001C0B4E">
              <w:rPr>
                <w:sz w:val="28"/>
                <w:szCs w:val="28"/>
              </w:rPr>
              <w:t>л</w:t>
            </w:r>
            <w:proofErr w:type="spellEnd"/>
            <w:r w:rsidRPr="001C0B4E">
              <w:rPr>
                <w:sz w:val="28"/>
                <w:szCs w:val="28"/>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rPr>
              <w:t xml:space="preserve"> планшет (стол </w:t>
            </w:r>
            <w:proofErr w:type="spellStart"/>
            <w:r w:rsidRPr="001C0B4E">
              <w:rPr>
                <w:sz w:val="28"/>
                <w:szCs w:val="28"/>
              </w:rPr>
              <w:t>усти</w:t>
            </w:r>
            <w:proofErr w:type="spellEnd"/>
            <w:r w:rsidRPr="001C0B4E">
              <w:rPr>
                <w:sz w:val="28"/>
                <w:szCs w:val="28"/>
              </w:rPr>
              <w:t xml:space="preserve">) </w:t>
            </w:r>
            <w:proofErr w:type="spellStart"/>
            <w:r w:rsidRPr="001C0B4E">
              <w:rPr>
                <w:sz w:val="28"/>
                <w:szCs w:val="28"/>
              </w:rPr>
              <w:t>сканерлари</w:t>
            </w:r>
            <w:proofErr w:type="spellEnd"/>
            <w:r w:rsidRPr="001C0B4E">
              <w:rPr>
                <w:sz w:val="28"/>
                <w:szCs w:val="28"/>
              </w:rPr>
              <w:t xml:space="preserve"> </w:t>
            </w:r>
            <w:proofErr w:type="spellStart"/>
            <w:r w:rsidRPr="001C0B4E">
              <w:rPr>
                <w:sz w:val="28"/>
                <w:szCs w:val="28"/>
              </w:rPr>
              <w:t>кенг</w:t>
            </w:r>
            <w:proofErr w:type="spellEnd"/>
            <w:r w:rsidRPr="001C0B4E">
              <w:rPr>
                <w:sz w:val="28"/>
                <w:szCs w:val="28"/>
              </w:rPr>
              <w:t xml:space="preserve"> </w:t>
            </w:r>
            <w:proofErr w:type="spellStart"/>
            <w:r w:rsidRPr="001C0B4E">
              <w:rPr>
                <w:sz w:val="28"/>
                <w:szCs w:val="28"/>
              </w:rPr>
              <w:t>тар</w:t>
            </w:r>
            <w:r w:rsidR="001C0B4E" w:rsidRPr="001C0B4E">
              <w:rPr>
                <w:sz w:val="28"/>
                <w:szCs w:val="28"/>
              </w:rPr>
              <w:t>қ</w:t>
            </w:r>
            <w:r w:rsidRPr="001C0B4E">
              <w:rPr>
                <w:sz w:val="28"/>
                <w:szCs w:val="28"/>
              </w:rPr>
              <w:t>алган</w:t>
            </w:r>
            <w:proofErr w:type="spellEnd"/>
            <w:r w:rsidRPr="001C0B4E">
              <w:rPr>
                <w:sz w:val="28"/>
                <w:szCs w:val="28"/>
              </w:rPr>
              <w:t>.</w:t>
            </w:r>
          </w:p>
          <w:p w14:paraId="78EB1108" w14:textId="77777777" w:rsidR="00875FFD" w:rsidRPr="001C0B4E" w:rsidRDefault="00875FFD">
            <w:pPr>
              <w:jc w:val="both"/>
              <w:rPr>
                <w:sz w:val="28"/>
                <w:szCs w:val="28"/>
              </w:rPr>
            </w:pPr>
          </w:p>
          <w:p w14:paraId="6CF94E33" w14:textId="77777777" w:rsidR="00875FFD" w:rsidRPr="001C0B4E" w:rsidRDefault="00875FFD">
            <w:pPr>
              <w:jc w:val="both"/>
              <w:rPr>
                <w:sz w:val="28"/>
                <w:szCs w:val="28"/>
              </w:rPr>
            </w:pPr>
            <w:r w:rsidRPr="001C0B4E">
              <w:rPr>
                <w:sz w:val="28"/>
                <w:szCs w:val="28"/>
              </w:rPr>
              <w:t>Устройство для ввода в компьютер графики и текстовой информации. Сканер создает оцифрованное изображение документа и помещает его в память компьютера. Различают ручные сканеры, которые прокатывают по поверхности документа рукой и планшетные сканеры.</w:t>
            </w:r>
          </w:p>
        </w:tc>
      </w:tr>
      <w:tr w:rsidR="00875FFD" w:rsidRPr="001C0B4E" w14:paraId="5D346242" w14:textId="77777777">
        <w:tc>
          <w:tcPr>
            <w:tcW w:w="3717" w:type="dxa"/>
          </w:tcPr>
          <w:p w14:paraId="4EBCD310" w14:textId="77777777" w:rsidR="00875FFD" w:rsidRPr="001C0B4E" w:rsidRDefault="00875FFD">
            <w:pPr>
              <w:rPr>
                <w:b/>
                <w:sz w:val="28"/>
                <w:szCs w:val="28"/>
              </w:rPr>
            </w:pPr>
          </w:p>
        </w:tc>
        <w:tc>
          <w:tcPr>
            <w:tcW w:w="5896" w:type="dxa"/>
          </w:tcPr>
          <w:p w14:paraId="3CF9FB8F" w14:textId="77777777" w:rsidR="00875FFD" w:rsidRPr="001C0B4E" w:rsidRDefault="00875FFD">
            <w:pPr>
              <w:jc w:val="both"/>
              <w:rPr>
                <w:sz w:val="28"/>
                <w:szCs w:val="28"/>
              </w:rPr>
            </w:pPr>
          </w:p>
        </w:tc>
      </w:tr>
      <w:tr w:rsidR="00875FFD" w:rsidRPr="001C0B4E" w14:paraId="066596F1" w14:textId="77777777">
        <w:tc>
          <w:tcPr>
            <w:tcW w:w="3717" w:type="dxa"/>
          </w:tcPr>
          <w:p w14:paraId="3DAA587E" w14:textId="77777777" w:rsidR="00875FFD" w:rsidRPr="001C0B4E" w:rsidRDefault="00875FFD">
            <w:pPr>
              <w:rPr>
                <w:b/>
                <w:sz w:val="28"/>
                <w:szCs w:val="28"/>
              </w:rPr>
            </w:pPr>
            <w:proofErr w:type="spellStart"/>
            <w:r w:rsidRPr="001C0B4E">
              <w:rPr>
                <w:b/>
                <w:sz w:val="28"/>
                <w:szCs w:val="28"/>
              </w:rPr>
              <w:t>Сканлаш</w:t>
            </w:r>
            <w:proofErr w:type="spellEnd"/>
            <w:r w:rsidRPr="001C0B4E">
              <w:rPr>
                <w:b/>
                <w:sz w:val="28"/>
                <w:szCs w:val="28"/>
              </w:rPr>
              <w:t xml:space="preserve"> </w:t>
            </w:r>
            <w:proofErr w:type="spellStart"/>
            <w:r w:rsidRPr="001C0B4E">
              <w:rPr>
                <w:b/>
                <w:sz w:val="28"/>
                <w:szCs w:val="28"/>
              </w:rPr>
              <w:t>тезлигини</w:t>
            </w:r>
            <w:proofErr w:type="spellEnd"/>
            <w:r w:rsidRPr="001C0B4E">
              <w:rPr>
                <w:b/>
                <w:sz w:val="28"/>
                <w:szCs w:val="28"/>
                <w:lang w:val="uz-Latn-UZ"/>
              </w:rPr>
              <w:br/>
            </w:r>
            <w:proofErr w:type="spellStart"/>
            <w:r w:rsidRPr="001C0B4E">
              <w:rPr>
                <w:b/>
                <w:sz w:val="28"/>
                <w:szCs w:val="28"/>
              </w:rPr>
              <w:t>модуляциялаш</w:t>
            </w:r>
            <w:proofErr w:type="spellEnd"/>
          </w:p>
          <w:p w14:paraId="4B119D6F"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w:t>
            </w:r>
            <w:bookmarkStart w:id="4" w:name="М"/>
            <w:r w:rsidRPr="001C0B4E">
              <w:rPr>
                <w:sz w:val="28"/>
                <w:szCs w:val="28"/>
              </w:rPr>
              <w:t>модуляция скорости</w:t>
            </w:r>
            <w:r w:rsidRPr="001C0B4E">
              <w:rPr>
                <w:sz w:val="28"/>
                <w:szCs w:val="28"/>
                <w:lang w:val="uz-Latn-UZ"/>
              </w:rPr>
              <w:br/>
            </w:r>
            <w:r w:rsidRPr="001C0B4E">
              <w:rPr>
                <w:sz w:val="28"/>
                <w:szCs w:val="28"/>
              </w:rPr>
              <w:t>сканирования</w:t>
            </w:r>
            <w:bookmarkEnd w:id="4"/>
          </w:p>
          <w:p w14:paraId="7DD185FC" w14:textId="77777777" w:rsidR="00875FFD" w:rsidRPr="001C0B4E" w:rsidRDefault="00875FFD">
            <w:pPr>
              <w:rPr>
                <w:sz w:val="28"/>
                <w:szCs w:val="28"/>
                <w:lang w:val="uz-Latn-UZ"/>
              </w:rPr>
            </w:pPr>
            <w:proofErr w:type="spellStart"/>
            <w:r w:rsidRPr="001C0B4E">
              <w:rPr>
                <w:b/>
                <w:sz w:val="28"/>
                <w:szCs w:val="28"/>
                <w:lang w:val="en-US"/>
              </w:rPr>
              <w:t>en</w:t>
            </w:r>
            <w:proofErr w:type="spellEnd"/>
            <w:r w:rsidRPr="001C0B4E">
              <w:rPr>
                <w:sz w:val="28"/>
                <w:szCs w:val="28"/>
                <w:lang w:val="en-US"/>
              </w:rPr>
              <w:t xml:space="preserve"> </w:t>
            </w:r>
            <w:r w:rsidRPr="001C0B4E">
              <w:rPr>
                <w:sz w:val="28"/>
                <w:szCs w:val="28"/>
              </w:rPr>
              <w:t>-</w:t>
            </w:r>
            <w:r w:rsidRPr="001C0B4E">
              <w:rPr>
                <w:sz w:val="28"/>
                <w:szCs w:val="28"/>
                <w:lang w:val="en-US"/>
              </w:rPr>
              <w:t xml:space="preserve"> scanning velocity modulation</w:t>
            </w:r>
          </w:p>
        </w:tc>
        <w:tc>
          <w:tcPr>
            <w:tcW w:w="5896" w:type="dxa"/>
          </w:tcPr>
          <w:p w14:paraId="6A0E0C81" w14:textId="77777777" w:rsidR="00875FFD" w:rsidRPr="001C0B4E" w:rsidRDefault="00875FFD">
            <w:pPr>
              <w:jc w:val="both"/>
              <w:rPr>
                <w:sz w:val="28"/>
                <w:szCs w:val="28"/>
                <w:lang w:val="uz-Latn-UZ"/>
              </w:rPr>
            </w:pPr>
            <w:proofErr w:type="spellStart"/>
            <w:r w:rsidRPr="001C0B4E">
              <w:rPr>
                <w:sz w:val="28"/>
                <w:szCs w:val="28"/>
                <w:lang w:val="uz-Latn-UZ"/>
              </w:rPr>
              <w:t>Телевизорларда</w:t>
            </w:r>
            <w:proofErr w:type="spellEnd"/>
            <w:r w:rsidRPr="001C0B4E">
              <w:rPr>
                <w:sz w:val="28"/>
                <w:szCs w:val="28"/>
                <w:lang w:val="uz-Latn-UZ"/>
              </w:rPr>
              <w:t xml:space="preserve"> </w:t>
            </w:r>
            <w:proofErr w:type="spellStart"/>
            <w:r w:rsidR="001C0B4E" w:rsidRPr="001C0B4E">
              <w:rPr>
                <w:sz w:val="28"/>
                <w:szCs w:val="28"/>
                <w:lang w:val="uz-Latn-UZ"/>
              </w:rPr>
              <w:t>қў</w:t>
            </w:r>
            <w:r w:rsidRPr="001C0B4E">
              <w:rPr>
                <w:sz w:val="28"/>
                <w:szCs w:val="28"/>
                <w:lang w:val="uz-Latn-UZ"/>
              </w:rPr>
              <w:t>лланиладиган</w:t>
            </w:r>
            <w:proofErr w:type="spellEnd"/>
            <w:r w:rsidRPr="001C0B4E">
              <w:rPr>
                <w:sz w:val="28"/>
                <w:szCs w:val="28"/>
                <w:lang w:val="uz-Latn-UZ"/>
              </w:rPr>
              <w:t xml:space="preserve">, </w:t>
            </w:r>
            <w:proofErr w:type="spellStart"/>
            <w:r w:rsidRPr="001C0B4E">
              <w:rPr>
                <w:sz w:val="28"/>
                <w:szCs w:val="28"/>
                <w:lang w:val="uz-Latn-UZ"/>
              </w:rPr>
              <w:t>экран</w:t>
            </w:r>
            <w:proofErr w:type="spellEnd"/>
            <w:r w:rsidRPr="001C0B4E">
              <w:rPr>
                <w:sz w:val="28"/>
                <w:szCs w:val="28"/>
                <w:lang w:val="uz-Latn-UZ"/>
              </w:rPr>
              <w:t xml:space="preserve"> </w:t>
            </w:r>
            <w:proofErr w:type="spellStart"/>
            <w:r w:rsidRPr="001C0B4E">
              <w:rPr>
                <w:sz w:val="28"/>
                <w:szCs w:val="28"/>
                <w:lang w:val="uz-Latn-UZ"/>
              </w:rPr>
              <w:t>участкасининг</w:t>
            </w:r>
            <w:proofErr w:type="spellEnd"/>
            <w:r w:rsidRPr="001C0B4E">
              <w:rPr>
                <w:sz w:val="28"/>
                <w:szCs w:val="28"/>
                <w:lang w:val="uz-Latn-UZ"/>
              </w:rPr>
              <w:t xml:space="preserve"> </w:t>
            </w:r>
            <w:proofErr w:type="spellStart"/>
            <w:r w:rsidRPr="001C0B4E">
              <w:rPr>
                <w:sz w:val="28"/>
                <w:szCs w:val="28"/>
                <w:lang w:val="uz-Latn-UZ"/>
              </w:rPr>
              <w:t>ёр</w:t>
            </w:r>
            <w:r w:rsidR="001C0B4E" w:rsidRPr="001C0B4E">
              <w:rPr>
                <w:sz w:val="28"/>
                <w:szCs w:val="28"/>
                <w:lang w:val="uz-Latn-UZ"/>
              </w:rPr>
              <w:t>қ</w:t>
            </w:r>
            <w:r w:rsidRPr="001C0B4E">
              <w:rPr>
                <w:sz w:val="28"/>
                <w:szCs w:val="28"/>
                <w:lang w:val="uz-Latn-UZ"/>
              </w:rPr>
              <w:t>инлилигига</w:t>
            </w:r>
            <w:proofErr w:type="spellEnd"/>
            <w:r w:rsidRPr="001C0B4E">
              <w:rPr>
                <w:sz w:val="28"/>
                <w:szCs w:val="28"/>
                <w:lang w:val="uz-Latn-UZ"/>
              </w:rPr>
              <w:t xml:space="preserve"> </w:t>
            </w:r>
            <w:proofErr w:type="spellStart"/>
            <w:r w:rsidRPr="001C0B4E">
              <w:rPr>
                <w:sz w:val="28"/>
                <w:szCs w:val="28"/>
                <w:lang w:val="uz-Latn-UZ"/>
              </w:rPr>
              <w:t>бо</w:t>
            </w:r>
            <w:r w:rsidR="001C0B4E" w:rsidRPr="001C0B4E">
              <w:rPr>
                <w:sz w:val="28"/>
                <w:szCs w:val="28"/>
                <w:lang w:val="uz-Latn-UZ"/>
              </w:rPr>
              <w:t>ғ</w:t>
            </w:r>
            <w:r w:rsidRPr="001C0B4E">
              <w:rPr>
                <w:sz w:val="28"/>
                <w:szCs w:val="28"/>
                <w:lang w:val="uz-Latn-UZ"/>
              </w:rPr>
              <w:t>ли</w:t>
            </w:r>
            <w:r w:rsidR="001C0B4E" w:rsidRPr="001C0B4E">
              <w:rPr>
                <w:sz w:val="28"/>
                <w:szCs w:val="28"/>
                <w:lang w:val="uz-Latn-UZ"/>
              </w:rPr>
              <w:t>қ</w:t>
            </w:r>
            <w:proofErr w:type="spellEnd"/>
            <w:r w:rsidRPr="001C0B4E">
              <w:rPr>
                <w:sz w:val="28"/>
                <w:szCs w:val="28"/>
                <w:lang w:val="uz-Latn-UZ"/>
              </w:rPr>
              <w:t xml:space="preserve"> </w:t>
            </w:r>
            <w:proofErr w:type="spellStart"/>
            <w:r w:rsidR="001C0B4E" w:rsidRPr="001C0B4E">
              <w:rPr>
                <w:sz w:val="28"/>
                <w:szCs w:val="28"/>
                <w:lang w:val="uz-Latn-UZ"/>
              </w:rPr>
              <w:t>ҳ</w:t>
            </w:r>
            <w:r w:rsidRPr="001C0B4E">
              <w:rPr>
                <w:sz w:val="28"/>
                <w:szCs w:val="28"/>
                <w:lang w:val="uz-Latn-UZ"/>
              </w:rPr>
              <w:t>олда</w:t>
            </w:r>
            <w:proofErr w:type="spellEnd"/>
            <w:r w:rsidRPr="001C0B4E">
              <w:rPr>
                <w:sz w:val="28"/>
                <w:szCs w:val="28"/>
                <w:lang w:val="uz-Latn-UZ"/>
              </w:rPr>
              <w:t xml:space="preserve"> </w:t>
            </w:r>
            <w:proofErr w:type="spellStart"/>
            <w:r w:rsidRPr="001C0B4E">
              <w:rPr>
                <w:sz w:val="28"/>
                <w:szCs w:val="28"/>
                <w:lang w:val="uz-Latn-UZ"/>
              </w:rPr>
              <w:t>сигнални</w:t>
            </w:r>
            <w:proofErr w:type="spellEnd"/>
            <w:r w:rsidRPr="001C0B4E">
              <w:rPr>
                <w:sz w:val="28"/>
                <w:szCs w:val="28"/>
                <w:lang w:val="uz-Latn-UZ"/>
              </w:rPr>
              <w:t xml:space="preserve"> </w:t>
            </w:r>
            <w:proofErr w:type="spellStart"/>
            <w:r w:rsidRPr="001C0B4E">
              <w:rPr>
                <w:sz w:val="28"/>
                <w:szCs w:val="28"/>
                <w:lang w:val="uz-Latn-UZ"/>
              </w:rPr>
              <w:t>сканлаш</w:t>
            </w:r>
            <w:proofErr w:type="spellEnd"/>
            <w:r w:rsidRPr="001C0B4E">
              <w:rPr>
                <w:sz w:val="28"/>
                <w:szCs w:val="28"/>
                <w:lang w:val="uz-Latn-UZ"/>
              </w:rPr>
              <w:t xml:space="preserve"> </w:t>
            </w:r>
            <w:proofErr w:type="spellStart"/>
            <w:r w:rsidRPr="001C0B4E">
              <w:rPr>
                <w:sz w:val="28"/>
                <w:szCs w:val="28"/>
                <w:lang w:val="uz-Latn-UZ"/>
              </w:rPr>
              <w:t>тезлигини</w:t>
            </w:r>
            <w:proofErr w:type="spellEnd"/>
            <w:r w:rsidRPr="001C0B4E">
              <w:rPr>
                <w:sz w:val="28"/>
                <w:szCs w:val="28"/>
                <w:lang w:val="uz-Latn-UZ"/>
              </w:rPr>
              <w:t xml:space="preserve"> </w:t>
            </w:r>
            <w:proofErr w:type="spellStart"/>
            <w:r w:rsidRPr="001C0B4E">
              <w:rPr>
                <w:sz w:val="28"/>
                <w:szCs w:val="28"/>
                <w:lang w:val="uz-Latn-UZ"/>
              </w:rPr>
              <w:t>коррекцияловчи</w:t>
            </w:r>
            <w:proofErr w:type="spellEnd"/>
            <w:r w:rsidRPr="001C0B4E">
              <w:rPr>
                <w:sz w:val="28"/>
                <w:szCs w:val="28"/>
                <w:lang w:val="uz-Latn-UZ"/>
              </w:rPr>
              <w:t xml:space="preserve"> </w:t>
            </w:r>
            <w:proofErr w:type="spellStart"/>
            <w:r w:rsidRPr="001C0B4E">
              <w:rPr>
                <w:sz w:val="28"/>
                <w:szCs w:val="28"/>
                <w:lang w:val="uz-Latn-UZ"/>
              </w:rPr>
              <w:t>технология</w:t>
            </w:r>
            <w:proofErr w:type="spellEnd"/>
            <w:r w:rsidRPr="001C0B4E">
              <w:rPr>
                <w:sz w:val="28"/>
                <w:szCs w:val="28"/>
                <w:lang w:val="uz-Latn-UZ"/>
              </w:rPr>
              <w:t>.</w:t>
            </w:r>
          </w:p>
          <w:p w14:paraId="3802A9B9" w14:textId="77777777" w:rsidR="00875FFD" w:rsidRPr="001C0B4E" w:rsidRDefault="00875FFD">
            <w:pPr>
              <w:jc w:val="both"/>
              <w:rPr>
                <w:sz w:val="28"/>
                <w:szCs w:val="28"/>
                <w:lang w:val="uz-Latn-UZ"/>
              </w:rPr>
            </w:pPr>
          </w:p>
          <w:p w14:paraId="5935F785" w14:textId="77777777" w:rsidR="00875FFD" w:rsidRPr="001C0B4E" w:rsidRDefault="00875FFD">
            <w:pPr>
              <w:jc w:val="both"/>
              <w:rPr>
                <w:sz w:val="28"/>
                <w:szCs w:val="28"/>
              </w:rPr>
            </w:pPr>
            <w:r w:rsidRPr="001C0B4E">
              <w:rPr>
                <w:sz w:val="28"/>
                <w:szCs w:val="28"/>
              </w:rPr>
              <w:t>Технология, применяемая в телевизорах, которая корректирует скорость сканирования сигнала в зависимости от яркости участка экрана.</w:t>
            </w:r>
          </w:p>
        </w:tc>
      </w:tr>
      <w:tr w:rsidR="00875FFD" w:rsidRPr="001C0B4E" w14:paraId="254AC0EB" w14:textId="77777777">
        <w:tc>
          <w:tcPr>
            <w:tcW w:w="3717" w:type="dxa"/>
          </w:tcPr>
          <w:p w14:paraId="025C4511" w14:textId="77777777" w:rsidR="00875FFD" w:rsidRPr="001C0B4E" w:rsidRDefault="00875FFD">
            <w:pPr>
              <w:rPr>
                <w:sz w:val="28"/>
                <w:szCs w:val="28"/>
              </w:rPr>
            </w:pPr>
          </w:p>
        </w:tc>
        <w:tc>
          <w:tcPr>
            <w:tcW w:w="5896" w:type="dxa"/>
          </w:tcPr>
          <w:p w14:paraId="28D2426B" w14:textId="77777777" w:rsidR="00875FFD" w:rsidRPr="001C0B4E" w:rsidRDefault="00875FFD">
            <w:pPr>
              <w:jc w:val="both"/>
              <w:rPr>
                <w:sz w:val="28"/>
                <w:szCs w:val="28"/>
              </w:rPr>
            </w:pPr>
          </w:p>
        </w:tc>
      </w:tr>
      <w:tr w:rsidR="00875FFD" w:rsidRPr="001C0B4E" w14:paraId="0A16CB7D" w14:textId="77777777">
        <w:tc>
          <w:tcPr>
            <w:tcW w:w="3717" w:type="dxa"/>
          </w:tcPr>
          <w:p w14:paraId="3FD7AAC6" w14:textId="77777777" w:rsidR="00875FFD" w:rsidRPr="001C0B4E" w:rsidRDefault="00875FFD">
            <w:pPr>
              <w:rPr>
                <w:b/>
                <w:sz w:val="28"/>
                <w:szCs w:val="28"/>
              </w:rPr>
            </w:pPr>
            <w:r w:rsidRPr="001C0B4E">
              <w:rPr>
                <w:b/>
                <w:sz w:val="28"/>
                <w:szCs w:val="28"/>
              </w:rPr>
              <w:t>Скремблер</w:t>
            </w:r>
          </w:p>
          <w:p w14:paraId="4FBF38A2"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скремблер</w:t>
            </w:r>
          </w:p>
          <w:p w14:paraId="75EC7C5C" w14:textId="77777777" w:rsidR="00875FFD" w:rsidRPr="001C0B4E" w:rsidRDefault="00875FFD">
            <w:pPr>
              <w:rPr>
                <w:sz w:val="28"/>
                <w:szCs w:val="28"/>
                <w:lang w:val="uz-Latn-UZ"/>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scrambler</w:t>
            </w:r>
          </w:p>
          <w:p w14:paraId="0C6BC9A4" w14:textId="77777777" w:rsidR="00875FFD" w:rsidRPr="001C0B4E" w:rsidRDefault="00875FFD">
            <w:pPr>
              <w:rPr>
                <w:sz w:val="28"/>
                <w:szCs w:val="28"/>
              </w:rPr>
            </w:pPr>
          </w:p>
        </w:tc>
        <w:tc>
          <w:tcPr>
            <w:tcW w:w="5896" w:type="dxa"/>
          </w:tcPr>
          <w:p w14:paraId="1E234191" w14:textId="77777777" w:rsidR="00875FFD" w:rsidRPr="001C0B4E" w:rsidRDefault="00875FFD">
            <w:pPr>
              <w:jc w:val="both"/>
              <w:rPr>
                <w:sz w:val="28"/>
                <w:szCs w:val="28"/>
              </w:rPr>
            </w:pPr>
            <w:r w:rsidRPr="001C0B4E">
              <w:rPr>
                <w:sz w:val="28"/>
                <w:szCs w:val="28"/>
              </w:rPr>
              <w:t xml:space="preserve">Электр </w:t>
            </w:r>
            <w:proofErr w:type="spellStart"/>
            <w:r w:rsidRPr="001C0B4E">
              <w:rPr>
                <w:sz w:val="28"/>
                <w:szCs w:val="28"/>
              </w:rPr>
              <w:t>ало</w:t>
            </w:r>
            <w:r w:rsidR="001C0B4E" w:rsidRPr="001C0B4E">
              <w:rPr>
                <w:sz w:val="28"/>
                <w:szCs w:val="28"/>
              </w:rPr>
              <w:t>қ</w:t>
            </w:r>
            <w:r w:rsidRPr="001C0B4E">
              <w:rPr>
                <w:sz w:val="28"/>
                <w:szCs w:val="28"/>
              </w:rPr>
              <w:t>а</w:t>
            </w:r>
            <w:proofErr w:type="spellEnd"/>
            <w:r w:rsidRPr="001C0B4E">
              <w:rPr>
                <w:sz w:val="28"/>
                <w:szCs w:val="28"/>
              </w:rPr>
              <w:t xml:space="preserve"> </w:t>
            </w:r>
            <w:proofErr w:type="spellStart"/>
            <w:r w:rsidRPr="001C0B4E">
              <w:rPr>
                <w:sz w:val="28"/>
                <w:szCs w:val="28"/>
              </w:rPr>
              <w:t>ра</w:t>
            </w:r>
            <w:r w:rsidR="001C0B4E" w:rsidRPr="001C0B4E">
              <w:rPr>
                <w:sz w:val="28"/>
                <w:szCs w:val="28"/>
              </w:rPr>
              <w:t>қ</w:t>
            </w:r>
            <w:r w:rsidRPr="001C0B4E">
              <w:rPr>
                <w:sz w:val="28"/>
                <w:szCs w:val="28"/>
              </w:rPr>
              <w:t>амли</w:t>
            </w:r>
            <w:proofErr w:type="spellEnd"/>
            <w:r w:rsidRPr="001C0B4E">
              <w:rPr>
                <w:sz w:val="28"/>
                <w:szCs w:val="28"/>
              </w:rPr>
              <w:t xml:space="preserve"> </w:t>
            </w:r>
            <w:proofErr w:type="spellStart"/>
            <w:r w:rsidRPr="001C0B4E">
              <w:rPr>
                <w:sz w:val="28"/>
                <w:szCs w:val="28"/>
              </w:rPr>
              <w:t>сигналининг</w:t>
            </w:r>
            <w:proofErr w:type="spellEnd"/>
            <w:r w:rsidRPr="001C0B4E">
              <w:rPr>
                <w:sz w:val="28"/>
                <w:szCs w:val="28"/>
              </w:rPr>
              <w:t xml:space="preserve"> </w:t>
            </w:r>
            <w:proofErr w:type="spellStart"/>
            <w:r w:rsidRPr="001C0B4E">
              <w:rPr>
                <w:sz w:val="28"/>
                <w:szCs w:val="28"/>
              </w:rPr>
              <w:t>структурасини</w:t>
            </w:r>
            <w:proofErr w:type="spellEnd"/>
            <w:r w:rsidRPr="001C0B4E">
              <w:rPr>
                <w:sz w:val="28"/>
                <w:szCs w:val="28"/>
              </w:rPr>
              <w:t xml:space="preserve">, сигнал </w:t>
            </w:r>
            <w:proofErr w:type="spellStart"/>
            <w:r w:rsidRPr="001C0B4E">
              <w:rPr>
                <w:sz w:val="28"/>
                <w:szCs w:val="28"/>
              </w:rPr>
              <w:t>символларини</w:t>
            </w:r>
            <w:proofErr w:type="spellEnd"/>
            <w:r w:rsidRPr="001C0B4E">
              <w:rPr>
                <w:sz w:val="28"/>
                <w:szCs w:val="28"/>
              </w:rPr>
              <w:t xml:space="preserve"> </w:t>
            </w:r>
            <w:proofErr w:type="spellStart"/>
            <w:r w:rsidRPr="001C0B4E">
              <w:rPr>
                <w:sz w:val="28"/>
                <w:szCs w:val="28"/>
              </w:rPr>
              <w:t>узатиш</w:t>
            </w:r>
            <w:proofErr w:type="spellEnd"/>
            <w:r w:rsidRPr="001C0B4E">
              <w:rPr>
                <w:sz w:val="28"/>
                <w:szCs w:val="28"/>
              </w:rPr>
              <w:t xml:space="preserve"> </w:t>
            </w:r>
            <w:proofErr w:type="spellStart"/>
            <w:r w:rsidRPr="001C0B4E">
              <w:rPr>
                <w:sz w:val="28"/>
                <w:szCs w:val="28"/>
              </w:rPr>
              <w:t>тезлиги</w:t>
            </w:r>
            <w:proofErr w:type="spellEnd"/>
            <w:r w:rsidRPr="001C0B4E">
              <w:rPr>
                <w:sz w:val="28"/>
                <w:szCs w:val="28"/>
              </w:rPr>
              <w:t xml:space="preserve"> </w:t>
            </w:r>
            <w:proofErr w:type="spellStart"/>
            <w:r w:rsidRPr="001C0B4E">
              <w:rPr>
                <w:sz w:val="28"/>
                <w:szCs w:val="28"/>
              </w:rPr>
              <w:t>са</w:t>
            </w:r>
            <w:r w:rsidR="001C0B4E" w:rsidRPr="001C0B4E">
              <w:rPr>
                <w:sz w:val="28"/>
                <w:szCs w:val="28"/>
              </w:rPr>
              <w:t>қ</w:t>
            </w:r>
            <w:r w:rsidRPr="001C0B4E">
              <w:rPr>
                <w:sz w:val="28"/>
                <w:szCs w:val="28"/>
              </w:rPr>
              <w:t>ланган</w:t>
            </w:r>
            <w:proofErr w:type="spellEnd"/>
            <w:r w:rsidRPr="001C0B4E">
              <w:rPr>
                <w:sz w:val="28"/>
                <w:szCs w:val="28"/>
              </w:rPr>
              <w:t xml:space="preserve"> </w:t>
            </w:r>
            <w:proofErr w:type="spellStart"/>
            <w:r w:rsidR="001C0B4E" w:rsidRPr="001C0B4E">
              <w:rPr>
                <w:sz w:val="28"/>
                <w:szCs w:val="28"/>
              </w:rPr>
              <w:t>ҳ</w:t>
            </w:r>
            <w:r w:rsidRPr="001C0B4E">
              <w:rPr>
                <w:sz w:val="28"/>
                <w:szCs w:val="28"/>
              </w:rPr>
              <w:t>олда</w:t>
            </w:r>
            <w:proofErr w:type="spellEnd"/>
            <w:r w:rsidRPr="001C0B4E">
              <w:rPr>
                <w:sz w:val="28"/>
                <w:szCs w:val="28"/>
              </w:rPr>
              <w:t xml:space="preserve"> </w:t>
            </w:r>
            <w:proofErr w:type="spellStart"/>
            <w:r w:rsidRPr="001C0B4E">
              <w:rPr>
                <w:sz w:val="28"/>
                <w:szCs w:val="28"/>
              </w:rPr>
              <w:t>унинг</w:t>
            </w:r>
            <w:proofErr w:type="spellEnd"/>
            <w:r w:rsidRPr="001C0B4E">
              <w:rPr>
                <w:sz w:val="28"/>
                <w:szCs w:val="28"/>
              </w:rPr>
              <w:t xml:space="preserve"> </w:t>
            </w:r>
            <w:proofErr w:type="spellStart"/>
            <w:r w:rsidRPr="001C0B4E">
              <w:rPr>
                <w:sz w:val="28"/>
                <w:szCs w:val="28"/>
              </w:rPr>
              <w:t>хоссаларини</w:t>
            </w:r>
            <w:proofErr w:type="spellEnd"/>
            <w:r w:rsidRPr="001C0B4E">
              <w:rPr>
                <w:sz w:val="28"/>
                <w:szCs w:val="28"/>
              </w:rPr>
              <w:t xml:space="preserve"> </w:t>
            </w:r>
            <w:proofErr w:type="spellStart"/>
            <w:r w:rsidRPr="001C0B4E">
              <w:rPr>
                <w:sz w:val="28"/>
                <w:szCs w:val="28"/>
              </w:rPr>
              <w:t>тасодифий</w:t>
            </w:r>
            <w:proofErr w:type="spellEnd"/>
            <w:r w:rsidRPr="001C0B4E">
              <w:rPr>
                <w:sz w:val="28"/>
                <w:szCs w:val="28"/>
              </w:rPr>
              <w:t xml:space="preserve"> сигнал </w:t>
            </w:r>
            <w:proofErr w:type="spellStart"/>
            <w:r w:rsidRPr="001C0B4E">
              <w:rPr>
                <w:sz w:val="28"/>
                <w:szCs w:val="28"/>
              </w:rPr>
              <w:t>хоссаларига</w:t>
            </w:r>
            <w:proofErr w:type="spellEnd"/>
            <w:r w:rsidRPr="001C0B4E">
              <w:rPr>
                <w:sz w:val="28"/>
                <w:szCs w:val="28"/>
              </w:rPr>
              <w:t xml:space="preserve"> </w:t>
            </w:r>
            <w:proofErr w:type="spellStart"/>
            <w:r w:rsidRPr="001C0B4E">
              <w:rPr>
                <w:sz w:val="28"/>
                <w:szCs w:val="28"/>
              </w:rPr>
              <w:t>я</w:t>
            </w:r>
            <w:r w:rsidR="001C0B4E" w:rsidRPr="001C0B4E">
              <w:rPr>
                <w:sz w:val="28"/>
                <w:szCs w:val="28"/>
              </w:rPr>
              <w:t>қ</w:t>
            </w:r>
            <w:r w:rsidRPr="001C0B4E">
              <w:rPr>
                <w:sz w:val="28"/>
                <w:szCs w:val="28"/>
              </w:rPr>
              <w:t>инлаштириш</w:t>
            </w:r>
            <w:proofErr w:type="spellEnd"/>
            <w:r w:rsidRPr="001C0B4E">
              <w:rPr>
                <w:sz w:val="28"/>
                <w:szCs w:val="28"/>
              </w:rPr>
              <w:t xml:space="preserve"> </w:t>
            </w:r>
            <w:proofErr w:type="spellStart"/>
            <w:r w:rsidRPr="001C0B4E">
              <w:rPr>
                <w:sz w:val="28"/>
                <w:szCs w:val="28"/>
              </w:rPr>
              <w:t>ма</w:t>
            </w:r>
            <w:r w:rsidR="001C0B4E" w:rsidRPr="001C0B4E">
              <w:rPr>
                <w:sz w:val="28"/>
                <w:szCs w:val="28"/>
              </w:rPr>
              <w:t>қ</w:t>
            </w:r>
            <w:r w:rsidRPr="001C0B4E">
              <w:rPr>
                <w:sz w:val="28"/>
                <w:szCs w:val="28"/>
              </w:rPr>
              <w:t>садида</w:t>
            </w:r>
            <w:proofErr w:type="spellEnd"/>
            <w:r w:rsidRPr="001C0B4E">
              <w:rPr>
                <w:sz w:val="28"/>
                <w:szCs w:val="28"/>
              </w:rPr>
              <w:t xml:space="preserve"> </w:t>
            </w:r>
            <w:proofErr w:type="spellStart"/>
            <w:r w:rsidR="001C0B4E" w:rsidRPr="001C0B4E">
              <w:rPr>
                <w:sz w:val="28"/>
                <w:szCs w:val="28"/>
              </w:rPr>
              <w:t>ў</w:t>
            </w:r>
            <w:r w:rsidRPr="001C0B4E">
              <w:rPr>
                <w:sz w:val="28"/>
                <w:szCs w:val="28"/>
              </w:rPr>
              <w:t>згартириш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м</w:t>
            </w:r>
            <w:r w:rsidR="001C0B4E" w:rsidRPr="001C0B4E">
              <w:rPr>
                <w:sz w:val="28"/>
                <w:szCs w:val="28"/>
              </w:rPr>
              <w:t>ў</w:t>
            </w:r>
            <w:r w:rsidRPr="001C0B4E">
              <w:rPr>
                <w:sz w:val="28"/>
                <w:szCs w:val="28"/>
              </w:rPr>
              <w:t>лжалланган</w:t>
            </w:r>
            <w:proofErr w:type="spellEnd"/>
            <w:r w:rsidRPr="001C0B4E">
              <w:rPr>
                <w:sz w:val="28"/>
                <w:szCs w:val="28"/>
              </w:rPr>
              <w:t xml:space="preserve"> </w:t>
            </w:r>
            <w:proofErr w:type="spellStart"/>
            <w:r w:rsidR="001C0B4E" w:rsidRPr="001C0B4E">
              <w:rPr>
                <w:sz w:val="28"/>
                <w:szCs w:val="28"/>
              </w:rPr>
              <w:t>қ</w:t>
            </w:r>
            <w:r w:rsidRPr="001C0B4E">
              <w:rPr>
                <w:sz w:val="28"/>
                <w:szCs w:val="28"/>
              </w:rPr>
              <w:t>урилма</w:t>
            </w:r>
            <w:proofErr w:type="spellEnd"/>
            <w:r w:rsidRPr="001C0B4E">
              <w:rPr>
                <w:sz w:val="28"/>
                <w:szCs w:val="28"/>
              </w:rPr>
              <w:t>.</w:t>
            </w:r>
          </w:p>
          <w:p w14:paraId="499718DD" w14:textId="77777777" w:rsidR="00875FFD" w:rsidRPr="001C0B4E" w:rsidRDefault="00875FFD">
            <w:pPr>
              <w:jc w:val="both"/>
              <w:rPr>
                <w:sz w:val="28"/>
                <w:szCs w:val="28"/>
              </w:rPr>
            </w:pPr>
          </w:p>
          <w:p w14:paraId="44A1B12C" w14:textId="77777777" w:rsidR="00875FFD" w:rsidRPr="001C0B4E" w:rsidRDefault="00875FFD">
            <w:pPr>
              <w:jc w:val="both"/>
              <w:rPr>
                <w:sz w:val="28"/>
                <w:szCs w:val="28"/>
              </w:rPr>
            </w:pPr>
            <w:r w:rsidRPr="001C0B4E">
              <w:rPr>
                <w:sz w:val="28"/>
                <w:szCs w:val="28"/>
              </w:rPr>
              <w:lastRenderedPageBreak/>
              <w:t>Устройство, предназначенное для преобразования структуры цифрового сигнала электросвязи, без изменения скорости передачи символов этого сигнала, с целью приближения его свойств к свойствам случайного сигнала.</w:t>
            </w:r>
          </w:p>
        </w:tc>
      </w:tr>
      <w:tr w:rsidR="00875FFD" w:rsidRPr="001C0B4E" w14:paraId="26FDBFFE" w14:textId="77777777">
        <w:tc>
          <w:tcPr>
            <w:tcW w:w="3717" w:type="dxa"/>
          </w:tcPr>
          <w:p w14:paraId="27894078" w14:textId="77777777" w:rsidR="00875FFD" w:rsidRPr="001C0B4E" w:rsidRDefault="00875FFD">
            <w:pPr>
              <w:rPr>
                <w:b/>
                <w:sz w:val="28"/>
                <w:szCs w:val="28"/>
              </w:rPr>
            </w:pPr>
          </w:p>
        </w:tc>
        <w:tc>
          <w:tcPr>
            <w:tcW w:w="5896" w:type="dxa"/>
          </w:tcPr>
          <w:p w14:paraId="577B0F10" w14:textId="77777777" w:rsidR="00875FFD" w:rsidRPr="001C0B4E" w:rsidRDefault="00875FFD">
            <w:pPr>
              <w:jc w:val="both"/>
              <w:rPr>
                <w:sz w:val="28"/>
                <w:szCs w:val="28"/>
              </w:rPr>
            </w:pPr>
          </w:p>
        </w:tc>
      </w:tr>
      <w:tr w:rsidR="00875FFD" w:rsidRPr="001C0B4E" w14:paraId="3488153E" w14:textId="77777777">
        <w:tc>
          <w:tcPr>
            <w:tcW w:w="3717" w:type="dxa"/>
          </w:tcPr>
          <w:p w14:paraId="6FBB2B51" w14:textId="77777777" w:rsidR="00875FFD" w:rsidRPr="001C0B4E" w:rsidRDefault="00875FFD">
            <w:pPr>
              <w:rPr>
                <w:b/>
                <w:sz w:val="28"/>
                <w:szCs w:val="28"/>
                <w:lang w:val="uz-Latn-UZ"/>
              </w:rPr>
            </w:pPr>
            <w:proofErr w:type="spellStart"/>
            <w:r w:rsidRPr="001C0B4E">
              <w:rPr>
                <w:b/>
                <w:sz w:val="28"/>
                <w:szCs w:val="28"/>
              </w:rPr>
              <w:t>Скрембрлашнинг</w:t>
            </w:r>
            <w:proofErr w:type="spellEnd"/>
          </w:p>
          <w:p w14:paraId="7A79BD88" w14:textId="77777777" w:rsidR="00875FFD" w:rsidRPr="001C0B4E" w:rsidRDefault="00875FFD">
            <w:pPr>
              <w:rPr>
                <w:b/>
                <w:sz w:val="28"/>
                <w:szCs w:val="28"/>
              </w:rPr>
            </w:pPr>
            <w:proofErr w:type="spellStart"/>
            <w:r w:rsidRPr="001C0B4E">
              <w:rPr>
                <w:b/>
                <w:sz w:val="28"/>
                <w:szCs w:val="28"/>
              </w:rPr>
              <w:t>ягона</w:t>
            </w:r>
            <w:proofErr w:type="spellEnd"/>
            <w:r w:rsidRPr="001C0B4E">
              <w:rPr>
                <w:b/>
                <w:sz w:val="28"/>
                <w:szCs w:val="28"/>
              </w:rPr>
              <w:t xml:space="preserve"> </w:t>
            </w:r>
            <w:proofErr w:type="spellStart"/>
            <w:r w:rsidRPr="001C0B4E">
              <w:rPr>
                <w:b/>
                <w:sz w:val="28"/>
                <w:szCs w:val="28"/>
              </w:rPr>
              <w:t>алгоритми</w:t>
            </w:r>
            <w:proofErr w:type="spellEnd"/>
          </w:p>
          <w:p w14:paraId="2B68F508"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единый алгоритм</w:t>
            </w:r>
            <w:r w:rsidRPr="001C0B4E">
              <w:rPr>
                <w:sz w:val="28"/>
                <w:szCs w:val="28"/>
                <w:lang w:val="uz-Latn-UZ"/>
              </w:rPr>
              <w:br/>
            </w:r>
            <w:r w:rsidRPr="001C0B4E">
              <w:rPr>
                <w:sz w:val="28"/>
                <w:szCs w:val="28"/>
              </w:rPr>
              <w:t>скремблирования</w:t>
            </w:r>
          </w:p>
          <w:p w14:paraId="748CF9A9" w14:textId="77777777" w:rsidR="00875FFD" w:rsidRPr="001C0B4E" w:rsidRDefault="00875FFD">
            <w:pPr>
              <w:rPr>
                <w:sz w:val="28"/>
                <w:szCs w:val="28"/>
                <w:lang w:val="uz-Latn-UZ"/>
              </w:rPr>
            </w:pPr>
            <w:proofErr w:type="spellStart"/>
            <w:r w:rsidRPr="001C0B4E">
              <w:rPr>
                <w:b/>
                <w:sz w:val="28"/>
                <w:szCs w:val="28"/>
                <w:lang w:val="en-US"/>
              </w:rPr>
              <w:t>en</w:t>
            </w:r>
            <w:proofErr w:type="spellEnd"/>
            <w:r w:rsidRPr="001C0B4E">
              <w:rPr>
                <w:b/>
                <w:sz w:val="28"/>
                <w:szCs w:val="28"/>
              </w:rPr>
              <w:t xml:space="preserve"> - </w:t>
            </w:r>
            <w:r w:rsidRPr="001C0B4E">
              <w:rPr>
                <w:sz w:val="28"/>
                <w:szCs w:val="28"/>
                <w:lang w:val="en-US"/>
              </w:rPr>
              <w:t>united</w:t>
            </w:r>
            <w:r w:rsidRPr="001C0B4E">
              <w:rPr>
                <w:sz w:val="28"/>
                <w:szCs w:val="28"/>
              </w:rPr>
              <w:t xml:space="preserve"> </w:t>
            </w:r>
            <w:r w:rsidRPr="001C0B4E">
              <w:rPr>
                <w:sz w:val="28"/>
                <w:szCs w:val="28"/>
                <w:lang w:val="en-US"/>
              </w:rPr>
              <w:t>algorithm</w:t>
            </w:r>
            <w:r w:rsidRPr="001C0B4E">
              <w:rPr>
                <w:sz w:val="28"/>
                <w:szCs w:val="28"/>
              </w:rPr>
              <w:t xml:space="preserve"> </w:t>
            </w:r>
            <w:r w:rsidRPr="001C0B4E">
              <w:rPr>
                <w:sz w:val="28"/>
                <w:szCs w:val="28"/>
                <w:lang w:val="en-US"/>
              </w:rPr>
              <w:t>of</w:t>
            </w:r>
            <w:r w:rsidRPr="001C0B4E">
              <w:rPr>
                <w:sz w:val="28"/>
                <w:szCs w:val="28"/>
              </w:rPr>
              <w:t xml:space="preserve"> </w:t>
            </w:r>
            <w:r w:rsidRPr="001C0B4E">
              <w:rPr>
                <w:sz w:val="28"/>
                <w:szCs w:val="28"/>
                <w:lang w:val="en-US"/>
              </w:rPr>
              <w:t>scrambling</w:t>
            </w:r>
          </w:p>
          <w:p w14:paraId="5F52CCB7" w14:textId="77777777" w:rsidR="00875FFD" w:rsidRPr="001C0B4E" w:rsidRDefault="00875FFD">
            <w:pPr>
              <w:rPr>
                <w:b/>
                <w:sz w:val="28"/>
                <w:szCs w:val="28"/>
              </w:rPr>
            </w:pPr>
          </w:p>
          <w:p w14:paraId="0684804B" w14:textId="77777777" w:rsidR="00875FFD" w:rsidRPr="001C0B4E" w:rsidRDefault="00875FFD">
            <w:pPr>
              <w:rPr>
                <w:sz w:val="28"/>
                <w:szCs w:val="28"/>
              </w:rPr>
            </w:pPr>
          </w:p>
        </w:tc>
        <w:tc>
          <w:tcPr>
            <w:tcW w:w="5896" w:type="dxa"/>
          </w:tcPr>
          <w:p w14:paraId="243A81BC" w14:textId="77777777" w:rsidR="00875FFD" w:rsidRPr="001C0B4E" w:rsidRDefault="00875FFD">
            <w:pPr>
              <w:jc w:val="both"/>
              <w:rPr>
                <w:sz w:val="28"/>
                <w:szCs w:val="28"/>
              </w:rPr>
            </w:pPr>
            <w:r w:rsidRPr="001C0B4E">
              <w:rPr>
                <w:sz w:val="28"/>
                <w:szCs w:val="28"/>
                <w:lang w:val="en-US"/>
              </w:rPr>
              <w:t>DVB</w:t>
            </w:r>
            <w:r w:rsidRPr="001C0B4E">
              <w:rPr>
                <w:sz w:val="28"/>
                <w:szCs w:val="28"/>
                <w:lang w:val="uz-Cyrl-UZ"/>
              </w:rPr>
              <w:t xml:space="preserve"> </w:t>
            </w:r>
            <w:r w:rsidRPr="001C0B4E">
              <w:rPr>
                <w:sz w:val="28"/>
                <w:szCs w:val="28"/>
                <w:lang w:val="en-US"/>
              </w:rPr>
              <w:t>Project</w:t>
            </w:r>
            <w:r w:rsidRPr="001C0B4E">
              <w:rPr>
                <w:sz w:val="28"/>
                <w:szCs w:val="28"/>
              </w:rPr>
              <w:t xml:space="preserve"> да </w:t>
            </w:r>
            <w:proofErr w:type="spellStart"/>
            <w:r w:rsidR="001C0B4E" w:rsidRPr="001C0B4E">
              <w:rPr>
                <w:sz w:val="28"/>
                <w:szCs w:val="28"/>
              </w:rPr>
              <w:t>қ</w:t>
            </w:r>
            <w:r w:rsidRPr="001C0B4E">
              <w:rPr>
                <w:sz w:val="28"/>
                <w:szCs w:val="28"/>
              </w:rPr>
              <w:t>абул</w:t>
            </w:r>
            <w:proofErr w:type="spellEnd"/>
            <w:r w:rsidRPr="001C0B4E">
              <w:rPr>
                <w:sz w:val="28"/>
                <w:szCs w:val="28"/>
              </w:rPr>
              <w:t xml:space="preserve"> </w:t>
            </w:r>
            <w:proofErr w:type="spellStart"/>
            <w:r w:rsidR="001C0B4E" w:rsidRPr="001C0B4E">
              <w:rPr>
                <w:sz w:val="28"/>
                <w:szCs w:val="28"/>
              </w:rPr>
              <w:t>қ</w:t>
            </w:r>
            <w:r w:rsidRPr="001C0B4E">
              <w:rPr>
                <w:sz w:val="28"/>
                <w:szCs w:val="28"/>
              </w:rPr>
              <w:t>илинган</w:t>
            </w:r>
            <w:proofErr w:type="spellEnd"/>
            <w:r w:rsidRPr="001C0B4E">
              <w:rPr>
                <w:sz w:val="28"/>
                <w:szCs w:val="28"/>
              </w:rPr>
              <w:t xml:space="preserve">, </w:t>
            </w:r>
            <w:proofErr w:type="spellStart"/>
            <w:r w:rsidRPr="001C0B4E">
              <w:rPr>
                <w:sz w:val="28"/>
                <w:szCs w:val="28"/>
              </w:rPr>
              <w:t>барча</w:t>
            </w:r>
            <w:proofErr w:type="spellEnd"/>
            <w:r w:rsidRPr="001C0B4E">
              <w:rPr>
                <w:sz w:val="28"/>
                <w:szCs w:val="28"/>
              </w:rPr>
              <w:t xml:space="preserve"> </w:t>
            </w:r>
            <w:proofErr w:type="spellStart"/>
            <w:r w:rsidRPr="001C0B4E">
              <w:rPr>
                <w:sz w:val="28"/>
                <w:szCs w:val="28"/>
              </w:rPr>
              <w:t>шартли</w:t>
            </w:r>
            <w:proofErr w:type="spellEnd"/>
            <w:r w:rsidRPr="001C0B4E">
              <w:rPr>
                <w:sz w:val="28"/>
                <w:szCs w:val="28"/>
              </w:rPr>
              <w:t xml:space="preserve"> </w:t>
            </w:r>
            <w:proofErr w:type="spellStart"/>
            <w:r w:rsidRPr="001C0B4E">
              <w:rPr>
                <w:sz w:val="28"/>
                <w:szCs w:val="28"/>
              </w:rPr>
              <w:t>фойдаланиш</w:t>
            </w:r>
            <w:proofErr w:type="spellEnd"/>
            <w:r w:rsidRPr="001C0B4E">
              <w:rPr>
                <w:sz w:val="28"/>
                <w:szCs w:val="28"/>
              </w:rPr>
              <w:t xml:space="preserve"> </w:t>
            </w:r>
            <w:proofErr w:type="spellStart"/>
            <w:r w:rsidRPr="001C0B4E">
              <w:rPr>
                <w:sz w:val="28"/>
                <w:szCs w:val="28"/>
              </w:rPr>
              <w:t>тизимлари</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бирхиллаштирилган</w:t>
            </w:r>
            <w:proofErr w:type="spellEnd"/>
            <w:r w:rsidRPr="001C0B4E">
              <w:rPr>
                <w:sz w:val="28"/>
                <w:szCs w:val="28"/>
              </w:rPr>
              <w:t xml:space="preserve">, </w:t>
            </w:r>
            <w:proofErr w:type="spellStart"/>
            <w:r w:rsidRPr="001C0B4E">
              <w:rPr>
                <w:sz w:val="28"/>
                <w:szCs w:val="28"/>
              </w:rPr>
              <w:t>ра</w:t>
            </w:r>
            <w:r w:rsidR="001C0B4E" w:rsidRPr="001C0B4E">
              <w:rPr>
                <w:sz w:val="28"/>
                <w:szCs w:val="28"/>
              </w:rPr>
              <w:t>қ</w:t>
            </w:r>
            <w:r w:rsidRPr="001C0B4E">
              <w:rPr>
                <w:sz w:val="28"/>
                <w:szCs w:val="28"/>
              </w:rPr>
              <w:t>амли</w:t>
            </w:r>
            <w:proofErr w:type="spellEnd"/>
            <w:r w:rsidRPr="001C0B4E">
              <w:rPr>
                <w:sz w:val="28"/>
                <w:szCs w:val="28"/>
              </w:rPr>
              <w:t xml:space="preserve"> </w:t>
            </w:r>
            <w:proofErr w:type="spellStart"/>
            <w:r w:rsidRPr="001C0B4E">
              <w:rPr>
                <w:sz w:val="28"/>
                <w:szCs w:val="28"/>
              </w:rPr>
              <w:t>о</w:t>
            </w:r>
            <w:r w:rsidR="001C0B4E" w:rsidRPr="001C0B4E">
              <w:rPr>
                <w:sz w:val="28"/>
                <w:szCs w:val="28"/>
              </w:rPr>
              <w:t>қ</w:t>
            </w:r>
            <w:r w:rsidRPr="001C0B4E">
              <w:rPr>
                <w:sz w:val="28"/>
                <w:szCs w:val="28"/>
              </w:rPr>
              <w:t>имни</w:t>
            </w:r>
            <w:proofErr w:type="spellEnd"/>
            <w:r w:rsidRPr="001C0B4E">
              <w:rPr>
                <w:sz w:val="28"/>
                <w:szCs w:val="28"/>
              </w:rPr>
              <w:t xml:space="preserve"> </w:t>
            </w:r>
            <w:proofErr w:type="spellStart"/>
            <w:r w:rsidRPr="001C0B4E">
              <w:rPr>
                <w:sz w:val="28"/>
                <w:szCs w:val="28"/>
              </w:rPr>
              <w:t>скрембрлаш</w:t>
            </w:r>
            <w:proofErr w:type="spellEnd"/>
            <w:r w:rsidRPr="001C0B4E">
              <w:rPr>
                <w:sz w:val="28"/>
                <w:szCs w:val="28"/>
              </w:rPr>
              <w:t xml:space="preserve"> </w:t>
            </w:r>
            <w:proofErr w:type="spellStart"/>
            <w:r w:rsidRPr="001C0B4E">
              <w:rPr>
                <w:sz w:val="28"/>
                <w:szCs w:val="28"/>
              </w:rPr>
              <w:t>алгоритми</w:t>
            </w:r>
            <w:proofErr w:type="spellEnd"/>
            <w:r w:rsidRPr="001C0B4E">
              <w:rPr>
                <w:sz w:val="28"/>
                <w:szCs w:val="28"/>
              </w:rPr>
              <w:t>.</w:t>
            </w:r>
          </w:p>
          <w:p w14:paraId="738FBD85" w14:textId="77777777" w:rsidR="00875FFD" w:rsidRPr="001C0B4E" w:rsidRDefault="00875FFD">
            <w:pPr>
              <w:jc w:val="both"/>
              <w:rPr>
                <w:sz w:val="28"/>
                <w:szCs w:val="28"/>
              </w:rPr>
            </w:pPr>
          </w:p>
          <w:p w14:paraId="6C66884E" w14:textId="77777777" w:rsidR="00875FFD" w:rsidRPr="001C0B4E" w:rsidRDefault="00875FFD">
            <w:pPr>
              <w:jc w:val="both"/>
              <w:rPr>
                <w:sz w:val="28"/>
                <w:szCs w:val="28"/>
              </w:rPr>
            </w:pPr>
            <w:r w:rsidRPr="001C0B4E">
              <w:rPr>
                <w:sz w:val="28"/>
                <w:szCs w:val="28"/>
              </w:rPr>
              <w:t xml:space="preserve">Принятый </w:t>
            </w:r>
            <w:r w:rsidRPr="001C0B4E">
              <w:rPr>
                <w:sz w:val="28"/>
                <w:szCs w:val="28"/>
                <w:lang w:val="en-US"/>
              </w:rPr>
              <w:t>DVB</w:t>
            </w:r>
            <w:r w:rsidRPr="001C0B4E">
              <w:rPr>
                <w:sz w:val="28"/>
                <w:szCs w:val="28"/>
              </w:rPr>
              <w:t xml:space="preserve"> </w:t>
            </w:r>
            <w:r w:rsidRPr="001C0B4E">
              <w:rPr>
                <w:sz w:val="28"/>
                <w:szCs w:val="28"/>
                <w:lang w:val="en-US"/>
              </w:rPr>
              <w:t>Project</w:t>
            </w:r>
            <w:r w:rsidRPr="001C0B4E">
              <w:rPr>
                <w:sz w:val="28"/>
                <w:szCs w:val="28"/>
              </w:rPr>
              <w:t>, унифицированный для всех систем условного доступа алгоритм скремблирования цифрового потока.</w:t>
            </w:r>
          </w:p>
        </w:tc>
      </w:tr>
      <w:tr w:rsidR="00875FFD" w:rsidRPr="001C0B4E" w14:paraId="13AF3AED" w14:textId="77777777">
        <w:tc>
          <w:tcPr>
            <w:tcW w:w="3717" w:type="dxa"/>
          </w:tcPr>
          <w:p w14:paraId="63A3BD91" w14:textId="77777777" w:rsidR="00875FFD" w:rsidRPr="001C0B4E" w:rsidRDefault="00875FFD">
            <w:pPr>
              <w:rPr>
                <w:b/>
                <w:sz w:val="28"/>
                <w:szCs w:val="28"/>
              </w:rPr>
            </w:pPr>
            <w:proofErr w:type="spellStart"/>
            <w:r w:rsidRPr="001C0B4E">
              <w:rPr>
                <w:b/>
                <w:sz w:val="28"/>
                <w:szCs w:val="28"/>
              </w:rPr>
              <w:t>Скрембрлаш</w:t>
            </w:r>
            <w:proofErr w:type="spellEnd"/>
          </w:p>
          <w:p w14:paraId="1BAC5FE9"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скремблирование</w:t>
            </w:r>
          </w:p>
          <w:p w14:paraId="3EE82744" w14:textId="77777777" w:rsidR="00875FFD" w:rsidRPr="001C0B4E" w:rsidRDefault="00875FFD">
            <w:pPr>
              <w:rPr>
                <w:b/>
                <w:sz w:val="28"/>
                <w:szCs w:val="28"/>
                <w:lang w:val="uz-Latn-UZ"/>
              </w:rPr>
            </w:pPr>
            <w:proofErr w:type="spellStart"/>
            <w:r w:rsidRPr="001C0B4E">
              <w:rPr>
                <w:b/>
                <w:sz w:val="28"/>
                <w:szCs w:val="28"/>
                <w:lang w:val="en-US"/>
              </w:rPr>
              <w:t>en</w:t>
            </w:r>
            <w:proofErr w:type="spellEnd"/>
            <w:r w:rsidRPr="001C0B4E">
              <w:rPr>
                <w:b/>
                <w:sz w:val="28"/>
                <w:szCs w:val="28"/>
              </w:rPr>
              <w:t xml:space="preserve"> - </w:t>
            </w:r>
            <w:r w:rsidRPr="001C0B4E">
              <w:rPr>
                <w:sz w:val="28"/>
                <w:szCs w:val="28"/>
                <w:lang w:val="en-US"/>
              </w:rPr>
              <w:t>scrambling</w:t>
            </w:r>
          </w:p>
          <w:p w14:paraId="6B372954" w14:textId="77777777" w:rsidR="00875FFD" w:rsidRPr="001C0B4E" w:rsidRDefault="00875FFD">
            <w:pPr>
              <w:rPr>
                <w:sz w:val="28"/>
                <w:szCs w:val="28"/>
              </w:rPr>
            </w:pPr>
          </w:p>
        </w:tc>
        <w:tc>
          <w:tcPr>
            <w:tcW w:w="5896" w:type="dxa"/>
          </w:tcPr>
          <w:p w14:paraId="3E395C40" w14:textId="77777777" w:rsidR="00875FFD" w:rsidRPr="001C0B4E" w:rsidRDefault="00875FFD">
            <w:pPr>
              <w:jc w:val="both"/>
              <w:rPr>
                <w:sz w:val="28"/>
                <w:szCs w:val="28"/>
              </w:rPr>
            </w:pPr>
            <w:proofErr w:type="spellStart"/>
            <w:r w:rsidRPr="001C0B4E">
              <w:rPr>
                <w:sz w:val="28"/>
                <w:szCs w:val="28"/>
              </w:rPr>
              <w:t>Ра</w:t>
            </w:r>
            <w:r w:rsidR="001C0B4E" w:rsidRPr="001C0B4E">
              <w:rPr>
                <w:sz w:val="28"/>
                <w:szCs w:val="28"/>
              </w:rPr>
              <w:t>қ</w:t>
            </w:r>
            <w:r w:rsidRPr="001C0B4E">
              <w:rPr>
                <w:sz w:val="28"/>
                <w:szCs w:val="28"/>
              </w:rPr>
              <w:t>амли</w:t>
            </w:r>
            <w:proofErr w:type="spellEnd"/>
            <w:r w:rsidRPr="001C0B4E">
              <w:rPr>
                <w:sz w:val="28"/>
                <w:szCs w:val="28"/>
              </w:rPr>
              <w:t xml:space="preserve"> сигнал </w:t>
            </w:r>
            <w:proofErr w:type="spellStart"/>
            <w:r w:rsidRPr="001C0B4E">
              <w:rPr>
                <w:sz w:val="28"/>
                <w:szCs w:val="28"/>
              </w:rPr>
              <w:t>тавсифларини</w:t>
            </w:r>
            <w:proofErr w:type="spellEnd"/>
            <w:r w:rsidRPr="001C0B4E">
              <w:rPr>
                <w:sz w:val="28"/>
                <w:szCs w:val="28"/>
              </w:rPr>
              <w:t xml:space="preserve"> </w:t>
            </w:r>
            <w:proofErr w:type="spellStart"/>
            <w:r w:rsidRPr="001C0B4E">
              <w:rPr>
                <w:sz w:val="28"/>
                <w:szCs w:val="28"/>
              </w:rPr>
              <w:t>рухсат</w:t>
            </w:r>
            <w:proofErr w:type="spellEnd"/>
            <w:r w:rsidRPr="001C0B4E">
              <w:rPr>
                <w:sz w:val="28"/>
                <w:szCs w:val="28"/>
              </w:rPr>
              <w:t xml:space="preserve"> </w:t>
            </w:r>
            <w:proofErr w:type="spellStart"/>
            <w:r w:rsidRPr="001C0B4E">
              <w:rPr>
                <w:sz w:val="28"/>
                <w:szCs w:val="28"/>
              </w:rPr>
              <w:t>этилмаган</w:t>
            </w:r>
            <w:proofErr w:type="spellEnd"/>
            <w:r w:rsidRPr="001C0B4E">
              <w:rPr>
                <w:sz w:val="28"/>
                <w:szCs w:val="28"/>
              </w:rPr>
              <w:t xml:space="preserve"> </w:t>
            </w:r>
            <w:proofErr w:type="spellStart"/>
            <w:r w:rsidRPr="001C0B4E">
              <w:rPr>
                <w:sz w:val="28"/>
                <w:szCs w:val="28"/>
              </w:rPr>
              <w:t>тарзда</w:t>
            </w:r>
            <w:proofErr w:type="spellEnd"/>
            <w:r w:rsidRPr="001C0B4E">
              <w:rPr>
                <w:sz w:val="28"/>
                <w:szCs w:val="28"/>
              </w:rPr>
              <w:t xml:space="preserve"> </w:t>
            </w:r>
            <w:proofErr w:type="spellStart"/>
            <w:r w:rsidR="001C0B4E" w:rsidRPr="001C0B4E">
              <w:rPr>
                <w:sz w:val="28"/>
                <w:szCs w:val="28"/>
              </w:rPr>
              <w:t>қ</w:t>
            </w:r>
            <w:r w:rsidRPr="001C0B4E">
              <w:rPr>
                <w:sz w:val="28"/>
                <w:szCs w:val="28"/>
              </w:rPr>
              <w:t>абул</w:t>
            </w:r>
            <w:proofErr w:type="spellEnd"/>
            <w:r w:rsidRPr="001C0B4E">
              <w:rPr>
                <w:sz w:val="28"/>
                <w:szCs w:val="28"/>
              </w:rPr>
              <w:t xml:space="preserve"> </w:t>
            </w:r>
            <w:proofErr w:type="spellStart"/>
            <w:r w:rsidR="001C0B4E" w:rsidRPr="001C0B4E">
              <w:rPr>
                <w:sz w:val="28"/>
                <w:szCs w:val="28"/>
              </w:rPr>
              <w:t>қ</w:t>
            </w:r>
            <w:r w:rsidRPr="001C0B4E">
              <w:rPr>
                <w:sz w:val="28"/>
                <w:szCs w:val="28"/>
              </w:rPr>
              <w:t>илишнинг</w:t>
            </w:r>
            <w:proofErr w:type="spellEnd"/>
            <w:r w:rsidRPr="001C0B4E">
              <w:rPr>
                <w:sz w:val="28"/>
                <w:szCs w:val="28"/>
              </w:rPr>
              <w:t xml:space="preserve"> </w:t>
            </w:r>
            <w:proofErr w:type="spellStart"/>
            <w:r w:rsidRPr="001C0B4E">
              <w:rPr>
                <w:sz w:val="28"/>
                <w:szCs w:val="28"/>
              </w:rPr>
              <w:t>олдини</w:t>
            </w:r>
            <w:proofErr w:type="spellEnd"/>
            <w:r w:rsidRPr="001C0B4E">
              <w:rPr>
                <w:sz w:val="28"/>
                <w:szCs w:val="28"/>
              </w:rPr>
              <w:t xml:space="preserve"> </w:t>
            </w:r>
            <w:proofErr w:type="spellStart"/>
            <w:r w:rsidRPr="001C0B4E">
              <w:rPr>
                <w:sz w:val="28"/>
                <w:szCs w:val="28"/>
              </w:rPr>
              <w:t>олиш</w:t>
            </w:r>
            <w:proofErr w:type="spellEnd"/>
            <w:r w:rsidRPr="001C0B4E">
              <w:rPr>
                <w:sz w:val="28"/>
                <w:szCs w:val="28"/>
              </w:rPr>
              <w:t xml:space="preserve"> </w:t>
            </w:r>
            <w:proofErr w:type="spellStart"/>
            <w:r w:rsidRPr="001C0B4E">
              <w:rPr>
                <w:sz w:val="28"/>
                <w:szCs w:val="28"/>
              </w:rPr>
              <w:t>ма</w:t>
            </w:r>
            <w:r w:rsidR="001C0B4E" w:rsidRPr="001C0B4E">
              <w:rPr>
                <w:sz w:val="28"/>
                <w:szCs w:val="28"/>
              </w:rPr>
              <w:t>қ</w:t>
            </w:r>
            <w:r w:rsidRPr="001C0B4E">
              <w:rPr>
                <w:sz w:val="28"/>
                <w:szCs w:val="28"/>
              </w:rPr>
              <w:t>садида</w:t>
            </w:r>
            <w:proofErr w:type="spellEnd"/>
            <w:r w:rsidRPr="001C0B4E">
              <w:rPr>
                <w:sz w:val="28"/>
                <w:szCs w:val="28"/>
              </w:rPr>
              <w:t xml:space="preserve"> </w:t>
            </w:r>
            <w:proofErr w:type="spellStart"/>
            <w:r w:rsidR="001C0B4E" w:rsidRPr="001C0B4E">
              <w:rPr>
                <w:sz w:val="28"/>
                <w:szCs w:val="28"/>
              </w:rPr>
              <w:t>ў</w:t>
            </w:r>
            <w:r w:rsidRPr="001C0B4E">
              <w:rPr>
                <w:sz w:val="28"/>
                <w:szCs w:val="28"/>
              </w:rPr>
              <w:t>згартириш</w:t>
            </w:r>
            <w:proofErr w:type="spellEnd"/>
            <w:r w:rsidRPr="001C0B4E">
              <w:rPr>
                <w:sz w:val="28"/>
                <w:szCs w:val="28"/>
              </w:rPr>
              <w:t>.</w:t>
            </w:r>
          </w:p>
          <w:p w14:paraId="3994C9E8" w14:textId="77777777" w:rsidR="00875FFD" w:rsidRPr="001C0B4E" w:rsidRDefault="00875FFD">
            <w:pPr>
              <w:jc w:val="both"/>
              <w:rPr>
                <w:sz w:val="28"/>
                <w:szCs w:val="28"/>
              </w:rPr>
            </w:pPr>
          </w:p>
          <w:p w14:paraId="1C12AE23" w14:textId="77777777" w:rsidR="00875FFD" w:rsidRPr="001C0B4E" w:rsidRDefault="00875FFD">
            <w:pPr>
              <w:jc w:val="both"/>
              <w:rPr>
                <w:sz w:val="28"/>
                <w:szCs w:val="28"/>
              </w:rPr>
            </w:pPr>
            <w:r w:rsidRPr="001C0B4E">
              <w:rPr>
                <w:sz w:val="28"/>
                <w:szCs w:val="28"/>
              </w:rPr>
              <w:t>Изменение характеристик цифрового сигнала для предотвращения несанкционированного приема.</w:t>
            </w:r>
          </w:p>
        </w:tc>
      </w:tr>
      <w:tr w:rsidR="00875FFD" w:rsidRPr="001C0B4E" w14:paraId="34E89F40" w14:textId="77777777">
        <w:tc>
          <w:tcPr>
            <w:tcW w:w="3717" w:type="dxa"/>
          </w:tcPr>
          <w:p w14:paraId="44745124" w14:textId="77777777" w:rsidR="00875FFD" w:rsidRPr="001C0B4E" w:rsidRDefault="00875FFD">
            <w:pPr>
              <w:rPr>
                <w:b/>
                <w:sz w:val="28"/>
                <w:szCs w:val="28"/>
              </w:rPr>
            </w:pPr>
          </w:p>
        </w:tc>
        <w:tc>
          <w:tcPr>
            <w:tcW w:w="5896" w:type="dxa"/>
          </w:tcPr>
          <w:p w14:paraId="3D59B103" w14:textId="77777777" w:rsidR="00875FFD" w:rsidRPr="001C0B4E" w:rsidRDefault="00875FFD">
            <w:pPr>
              <w:jc w:val="both"/>
              <w:rPr>
                <w:sz w:val="28"/>
                <w:szCs w:val="28"/>
              </w:rPr>
            </w:pPr>
          </w:p>
        </w:tc>
      </w:tr>
      <w:tr w:rsidR="00875FFD" w:rsidRPr="001C0B4E" w14:paraId="5EDE3578" w14:textId="77777777">
        <w:tc>
          <w:tcPr>
            <w:tcW w:w="3717" w:type="dxa"/>
          </w:tcPr>
          <w:p w14:paraId="5B3227F3" w14:textId="77777777" w:rsidR="00875FFD" w:rsidRPr="001C0B4E" w:rsidRDefault="00875FFD">
            <w:pPr>
              <w:rPr>
                <w:b/>
                <w:sz w:val="28"/>
                <w:szCs w:val="28"/>
              </w:rPr>
            </w:pPr>
            <w:r w:rsidRPr="001C0B4E">
              <w:rPr>
                <w:b/>
                <w:sz w:val="28"/>
                <w:szCs w:val="28"/>
              </w:rPr>
              <w:t>Слайс</w:t>
            </w:r>
          </w:p>
          <w:p w14:paraId="2E337CFB"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слайс</w:t>
            </w:r>
          </w:p>
          <w:p w14:paraId="084E6BA6"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slice</w:t>
            </w:r>
          </w:p>
          <w:p w14:paraId="43847734" w14:textId="77777777" w:rsidR="00875FFD" w:rsidRPr="001C0B4E" w:rsidRDefault="00875FFD">
            <w:pPr>
              <w:rPr>
                <w:sz w:val="28"/>
                <w:szCs w:val="28"/>
              </w:rPr>
            </w:pPr>
          </w:p>
        </w:tc>
        <w:tc>
          <w:tcPr>
            <w:tcW w:w="5896" w:type="dxa"/>
          </w:tcPr>
          <w:p w14:paraId="4BDDCCB3" w14:textId="77777777" w:rsidR="00875FFD" w:rsidRPr="001C0B4E" w:rsidRDefault="00875FFD">
            <w:pPr>
              <w:jc w:val="both"/>
              <w:rPr>
                <w:sz w:val="28"/>
                <w:szCs w:val="28"/>
              </w:rPr>
            </w:pPr>
            <w:proofErr w:type="spellStart"/>
            <w:r w:rsidRPr="001C0B4E">
              <w:rPr>
                <w:sz w:val="28"/>
                <w:szCs w:val="28"/>
              </w:rPr>
              <w:t>Видеокадрдаги</w:t>
            </w:r>
            <w:proofErr w:type="spellEnd"/>
            <w:r w:rsidRPr="001C0B4E">
              <w:rPr>
                <w:sz w:val="28"/>
                <w:szCs w:val="28"/>
              </w:rPr>
              <w:t xml:space="preserve"> </w:t>
            </w:r>
            <w:proofErr w:type="spellStart"/>
            <w:r w:rsidRPr="001C0B4E">
              <w:rPr>
                <w:sz w:val="28"/>
                <w:szCs w:val="28"/>
              </w:rPr>
              <w:t>ягона</w:t>
            </w:r>
            <w:proofErr w:type="spellEnd"/>
            <w:r w:rsidRPr="001C0B4E">
              <w:rPr>
                <w:sz w:val="28"/>
                <w:szCs w:val="28"/>
              </w:rPr>
              <w:t xml:space="preserve"> </w:t>
            </w:r>
            <w:proofErr w:type="spellStart"/>
            <w:r w:rsidRPr="001C0B4E">
              <w:rPr>
                <w:sz w:val="28"/>
                <w:szCs w:val="28"/>
              </w:rPr>
              <w:t>квантлаш</w:t>
            </w:r>
            <w:proofErr w:type="spellEnd"/>
            <w:r w:rsidRPr="001C0B4E">
              <w:rPr>
                <w:sz w:val="28"/>
                <w:szCs w:val="28"/>
              </w:rPr>
              <w:t xml:space="preserve"> </w:t>
            </w:r>
            <w:proofErr w:type="spellStart"/>
            <w:r w:rsidRPr="001C0B4E">
              <w:rPr>
                <w:sz w:val="28"/>
                <w:szCs w:val="28"/>
              </w:rPr>
              <w:t>шкаласи</w:t>
            </w:r>
            <w:proofErr w:type="spellEnd"/>
            <w:r w:rsidRPr="001C0B4E">
              <w:rPr>
                <w:sz w:val="28"/>
                <w:szCs w:val="28"/>
              </w:rPr>
              <w:t xml:space="preserve"> </w:t>
            </w:r>
            <w:proofErr w:type="spellStart"/>
            <w:r w:rsidRPr="001C0B4E">
              <w:rPr>
                <w:sz w:val="28"/>
                <w:szCs w:val="28"/>
              </w:rPr>
              <w:t>ор</w:t>
            </w:r>
            <w:r w:rsidR="001C0B4E" w:rsidRPr="001C0B4E">
              <w:rPr>
                <w:sz w:val="28"/>
                <w:szCs w:val="28"/>
              </w:rPr>
              <w:t>қ</w:t>
            </w:r>
            <w:r w:rsidRPr="001C0B4E">
              <w:rPr>
                <w:sz w:val="28"/>
                <w:szCs w:val="28"/>
              </w:rPr>
              <w:t>али</w:t>
            </w:r>
            <w:proofErr w:type="spellEnd"/>
            <w:r w:rsidRPr="001C0B4E">
              <w:rPr>
                <w:sz w:val="28"/>
                <w:szCs w:val="28"/>
              </w:rPr>
              <w:t xml:space="preserve"> </w:t>
            </w:r>
            <w:proofErr w:type="spellStart"/>
            <w:r w:rsidRPr="001C0B4E">
              <w:rPr>
                <w:sz w:val="28"/>
                <w:szCs w:val="28"/>
              </w:rPr>
              <w:t>бирлаштириладиган</w:t>
            </w:r>
            <w:proofErr w:type="spellEnd"/>
            <w:r w:rsidRPr="001C0B4E">
              <w:rPr>
                <w:sz w:val="28"/>
                <w:szCs w:val="28"/>
              </w:rPr>
              <w:t xml:space="preserve"> </w:t>
            </w:r>
            <w:proofErr w:type="spellStart"/>
            <w:r w:rsidRPr="001C0B4E">
              <w:rPr>
                <w:sz w:val="28"/>
                <w:szCs w:val="28"/>
              </w:rPr>
              <w:t>кетма</w:t>
            </w:r>
            <w:proofErr w:type="spellEnd"/>
            <w:r w:rsidRPr="001C0B4E">
              <w:rPr>
                <w:sz w:val="28"/>
                <w:szCs w:val="28"/>
              </w:rPr>
              <w:t xml:space="preserve">-кет </w:t>
            </w:r>
            <w:proofErr w:type="spellStart"/>
            <w:r w:rsidRPr="001C0B4E">
              <w:rPr>
                <w:sz w:val="28"/>
                <w:szCs w:val="28"/>
              </w:rPr>
              <w:t>блоклар</w:t>
            </w:r>
            <w:proofErr w:type="spellEnd"/>
            <w:r w:rsidRPr="001C0B4E">
              <w:rPr>
                <w:sz w:val="28"/>
                <w:szCs w:val="28"/>
              </w:rPr>
              <w:t xml:space="preserve"> </w:t>
            </w:r>
            <w:proofErr w:type="spellStart"/>
            <w:r w:rsidRPr="001C0B4E">
              <w:rPr>
                <w:sz w:val="28"/>
                <w:szCs w:val="28"/>
              </w:rPr>
              <w:t>гуру</w:t>
            </w:r>
            <w:r w:rsidR="001C0B4E" w:rsidRPr="001C0B4E">
              <w:rPr>
                <w:sz w:val="28"/>
                <w:szCs w:val="28"/>
              </w:rPr>
              <w:t>ҳ</w:t>
            </w:r>
            <w:r w:rsidRPr="001C0B4E">
              <w:rPr>
                <w:sz w:val="28"/>
                <w:szCs w:val="28"/>
              </w:rPr>
              <w:t>и</w:t>
            </w:r>
            <w:proofErr w:type="spellEnd"/>
            <w:r w:rsidRPr="001C0B4E">
              <w:rPr>
                <w:sz w:val="28"/>
                <w:szCs w:val="28"/>
              </w:rPr>
              <w:t xml:space="preserve">. </w:t>
            </w:r>
            <w:proofErr w:type="spellStart"/>
            <w:r w:rsidRPr="001C0B4E">
              <w:rPr>
                <w:sz w:val="28"/>
                <w:szCs w:val="28"/>
              </w:rPr>
              <w:t>Ёру</w:t>
            </w:r>
            <w:r w:rsidR="001C0B4E" w:rsidRPr="001C0B4E">
              <w:rPr>
                <w:sz w:val="28"/>
                <w:szCs w:val="28"/>
              </w:rPr>
              <w:t>ғ</w:t>
            </w:r>
            <w:r w:rsidRPr="001C0B4E">
              <w:rPr>
                <w:sz w:val="28"/>
                <w:szCs w:val="28"/>
              </w:rPr>
              <w:t>лик</w:t>
            </w:r>
            <w:proofErr w:type="spellEnd"/>
            <w:r w:rsidRPr="001C0B4E">
              <w:rPr>
                <w:sz w:val="28"/>
                <w:szCs w:val="28"/>
              </w:rPr>
              <w:t xml:space="preserve"> </w:t>
            </w:r>
            <w:proofErr w:type="spellStart"/>
            <w:r w:rsidRPr="001C0B4E">
              <w:rPr>
                <w:sz w:val="28"/>
                <w:szCs w:val="28"/>
              </w:rPr>
              <w:t>тар</w:t>
            </w:r>
            <w:r w:rsidR="001C0B4E" w:rsidRPr="001C0B4E">
              <w:rPr>
                <w:sz w:val="28"/>
                <w:szCs w:val="28"/>
              </w:rPr>
              <w:t>қ</w:t>
            </w:r>
            <w:r w:rsidRPr="001C0B4E">
              <w:rPr>
                <w:sz w:val="28"/>
                <w:szCs w:val="28"/>
              </w:rPr>
              <w:t>атувчи</w:t>
            </w:r>
            <w:proofErr w:type="spellEnd"/>
            <w:r w:rsidRPr="001C0B4E">
              <w:rPr>
                <w:sz w:val="28"/>
                <w:szCs w:val="28"/>
              </w:rPr>
              <w:t xml:space="preserve"> </w:t>
            </w:r>
            <w:proofErr w:type="spellStart"/>
            <w:r w:rsidRPr="001C0B4E">
              <w:rPr>
                <w:sz w:val="28"/>
                <w:szCs w:val="28"/>
              </w:rPr>
              <w:t>диодларга</w:t>
            </w:r>
            <w:proofErr w:type="spellEnd"/>
            <w:r w:rsidRPr="001C0B4E">
              <w:rPr>
                <w:sz w:val="28"/>
                <w:szCs w:val="28"/>
              </w:rPr>
              <w:t xml:space="preserve"> </w:t>
            </w:r>
            <w:proofErr w:type="spellStart"/>
            <w:r w:rsidRPr="001C0B4E">
              <w:rPr>
                <w:sz w:val="28"/>
                <w:szCs w:val="28"/>
              </w:rPr>
              <w:t>асосланган</w:t>
            </w:r>
            <w:proofErr w:type="spellEnd"/>
            <w:r w:rsidRPr="001C0B4E">
              <w:rPr>
                <w:sz w:val="28"/>
                <w:szCs w:val="28"/>
              </w:rPr>
              <w:t xml:space="preserve"> динамик </w:t>
            </w:r>
            <w:proofErr w:type="spellStart"/>
            <w:r w:rsidRPr="001C0B4E">
              <w:rPr>
                <w:sz w:val="28"/>
                <w:szCs w:val="28"/>
              </w:rPr>
              <w:t>индикациялаш</w:t>
            </w:r>
            <w:proofErr w:type="spellEnd"/>
            <w:r w:rsidRPr="001C0B4E">
              <w:rPr>
                <w:sz w:val="28"/>
                <w:szCs w:val="28"/>
              </w:rPr>
              <w:t xml:space="preserve"> </w:t>
            </w:r>
            <w:proofErr w:type="spellStart"/>
            <w:r w:rsidR="001C0B4E" w:rsidRPr="001C0B4E">
              <w:rPr>
                <w:sz w:val="28"/>
                <w:szCs w:val="28"/>
              </w:rPr>
              <w:t>қ</w:t>
            </w:r>
            <w:r w:rsidRPr="001C0B4E">
              <w:rPr>
                <w:sz w:val="28"/>
                <w:szCs w:val="28"/>
              </w:rPr>
              <w:t>урилмалари</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улар </w:t>
            </w:r>
            <w:proofErr w:type="spellStart"/>
            <w:r w:rsidRPr="001C0B4E">
              <w:rPr>
                <w:sz w:val="28"/>
                <w:szCs w:val="28"/>
              </w:rPr>
              <w:t>асосида</w:t>
            </w:r>
            <w:proofErr w:type="spellEnd"/>
            <w:r w:rsidRPr="001C0B4E">
              <w:rPr>
                <w:sz w:val="28"/>
                <w:szCs w:val="28"/>
              </w:rPr>
              <w:t xml:space="preserve"> реклама-</w:t>
            </w:r>
            <w:proofErr w:type="spellStart"/>
            <w:r w:rsidRPr="001C0B4E">
              <w:rPr>
                <w:sz w:val="28"/>
                <w:szCs w:val="28"/>
              </w:rPr>
              <w:t>ахборот</w:t>
            </w:r>
            <w:proofErr w:type="spellEnd"/>
            <w:r w:rsidRPr="001C0B4E">
              <w:rPr>
                <w:sz w:val="28"/>
                <w:szCs w:val="28"/>
              </w:rPr>
              <w:t xml:space="preserve"> </w:t>
            </w:r>
            <w:proofErr w:type="spellStart"/>
            <w:r w:rsidRPr="001C0B4E">
              <w:rPr>
                <w:sz w:val="28"/>
                <w:szCs w:val="28"/>
              </w:rPr>
              <w:t>тизимлари</w:t>
            </w:r>
            <w:proofErr w:type="spellEnd"/>
            <w:r w:rsidRPr="001C0B4E">
              <w:rPr>
                <w:sz w:val="28"/>
                <w:szCs w:val="28"/>
              </w:rPr>
              <w:t xml:space="preserve"> </w:t>
            </w:r>
            <w:proofErr w:type="spellStart"/>
            <w:r w:rsidRPr="001C0B4E">
              <w:rPr>
                <w:sz w:val="28"/>
                <w:szCs w:val="28"/>
              </w:rPr>
              <w:t>ишлаб</w:t>
            </w:r>
            <w:proofErr w:type="spellEnd"/>
            <w:r w:rsidRPr="001C0B4E">
              <w:rPr>
                <w:sz w:val="28"/>
                <w:szCs w:val="28"/>
              </w:rPr>
              <w:t xml:space="preserve"> </w:t>
            </w:r>
            <w:proofErr w:type="spellStart"/>
            <w:r w:rsidRPr="001C0B4E">
              <w:rPr>
                <w:sz w:val="28"/>
                <w:szCs w:val="28"/>
              </w:rPr>
              <w:t>чи</w:t>
            </w:r>
            <w:r w:rsidR="001C0B4E" w:rsidRPr="001C0B4E">
              <w:rPr>
                <w:sz w:val="28"/>
                <w:szCs w:val="28"/>
              </w:rPr>
              <w:t>қ</w:t>
            </w:r>
            <w:r w:rsidRPr="001C0B4E">
              <w:rPr>
                <w:sz w:val="28"/>
                <w:szCs w:val="28"/>
              </w:rPr>
              <w:t>ариш</w:t>
            </w:r>
            <w:proofErr w:type="spellEnd"/>
            <w:r w:rsidRPr="001C0B4E">
              <w:rPr>
                <w:sz w:val="28"/>
                <w:szCs w:val="28"/>
              </w:rPr>
              <w:t xml:space="preserve">. </w:t>
            </w:r>
            <w:proofErr w:type="spellStart"/>
            <w:r w:rsidRPr="001C0B4E">
              <w:rPr>
                <w:sz w:val="28"/>
                <w:szCs w:val="28"/>
              </w:rPr>
              <w:t>Ахборот</w:t>
            </w:r>
            <w:proofErr w:type="spellEnd"/>
            <w:r w:rsidRPr="001C0B4E">
              <w:rPr>
                <w:sz w:val="28"/>
                <w:szCs w:val="28"/>
              </w:rPr>
              <w:t xml:space="preserve"> </w:t>
            </w:r>
            <w:proofErr w:type="spellStart"/>
            <w:r w:rsidRPr="001C0B4E">
              <w:rPr>
                <w:sz w:val="28"/>
                <w:szCs w:val="28"/>
              </w:rPr>
              <w:t>экранлари</w:t>
            </w:r>
            <w:proofErr w:type="spellEnd"/>
            <w:r w:rsidRPr="001C0B4E">
              <w:rPr>
                <w:sz w:val="28"/>
                <w:szCs w:val="28"/>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п</w:t>
            </w:r>
            <w:proofErr w:type="spellEnd"/>
            <w:r w:rsidRPr="001C0B4E">
              <w:rPr>
                <w:sz w:val="28"/>
                <w:szCs w:val="28"/>
              </w:rPr>
              <w:t xml:space="preserve"> </w:t>
            </w:r>
            <w:proofErr w:type="spellStart"/>
            <w:r w:rsidRPr="001C0B4E">
              <w:rPr>
                <w:sz w:val="28"/>
                <w:szCs w:val="28"/>
              </w:rPr>
              <w:t>разрядли</w:t>
            </w:r>
            <w:proofErr w:type="spellEnd"/>
            <w:r w:rsidRPr="001C0B4E">
              <w:rPr>
                <w:sz w:val="28"/>
                <w:szCs w:val="28"/>
              </w:rPr>
              <w:t xml:space="preserve"> </w:t>
            </w:r>
            <w:proofErr w:type="spellStart"/>
            <w:r w:rsidRPr="001C0B4E">
              <w:rPr>
                <w:sz w:val="28"/>
                <w:szCs w:val="28"/>
              </w:rPr>
              <w:t>алифбо-ра</w:t>
            </w:r>
            <w:r w:rsidR="001C0B4E" w:rsidRPr="001C0B4E">
              <w:rPr>
                <w:sz w:val="28"/>
                <w:szCs w:val="28"/>
              </w:rPr>
              <w:t>қ</w:t>
            </w:r>
            <w:r w:rsidRPr="001C0B4E">
              <w:rPr>
                <w:sz w:val="28"/>
                <w:szCs w:val="28"/>
              </w:rPr>
              <w:t>амли</w:t>
            </w:r>
            <w:proofErr w:type="spellEnd"/>
            <w:r w:rsidRPr="001C0B4E">
              <w:rPr>
                <w:sz w:val="28"/>
                <w:szCs w:val="28"/>
              </w:rPr>
              <w:t xml:space="preserve"> </w:t>
            </w:r>
            <w:proofErr w:type="spellStart"/>
            <w:r w:rsidRPr="001C0B4E">
              <w:rPr>
                <w:sz w:val="28"/>
                <w:szCs w:val="28"/>
              </w:rPr>
              <w:t>индикаторлар</w:t>
            </w:r>
            <w:proofErr w:type="spellEnd"/>
            <w:r w:rsidRPr="001C0B4E">
              <w:rPr>
                <w:sz w:val="28"/>
                <w:szCs w:val="28"/>
              </w:rPr>
              <w:t>.</w:t>
            </w:r>
          </w:p>
          <w:p w14:paraId="1702BB75" w14:textId="77777777" w:rsidR="00875FFD" w:rsidRPr="001C0B4E" w:rsidRDefault="00875FFD">
            <w:pPr>
              <w:jc w:val="both"/>
              <w:rPr>
                <w:sz w:val="28"/>
                <w:szCs w:val="28"/>
                <w:lang w:val="uz-Latn-UZ"/>
              </w:rPr>
            </w:pPr>
            <w:r w:rsidRPr="001C0B4E">
              <w:rPr>
                <w:sz w:val="28"/>
                <w:szCs w:val="28"/>
              </w:rPr>
              <w:t>Группа последовательных блоков в видеокадре, объединяемых единой шкалой квантования. Производство устройств динамической индикации на светоизлучающих диодах и рекламно-информационных систем на их основе. Информационные экраны и многоразрядные алфавитно-цифровые индикаторы.</w:t>
            </w:r>
          </w:p>
        </w:tc>
      </w:tr>
      <w:tr w:rsidR="00875FFD" w:rsidRPr="001C0B4E" w14:paraId="40B506E4" w14:textId="77777777">
        <w:tc>
          <w:tcPr>
            <w:tcW w:w="3717" w:type="dxa"/>
          </w:tcPr>
          <w:p w14:paraId="0DB61EC1" w14:textId="77777777" w:rsidR="00875FFD" w:rsidRPr="001C0B4E" w:rsidRDefault="00875FFD">
            <w:pPr>
              <w:rPr>
                <w:b/>
                <w:sz w:val="28"/>
                <w:szCs w:val="28"/>
              </w:rPr>
            </w:pPr>
          </w:p>
        </w:tc>
        <w:tc>
          <w:tcPr>
            <w:tcW w:w="5896" w:type="dxa"/>
          </w:tcPr>
          <w:p w14:paraId="1EC683A5" w14:textId="77777777" w:rsidR="00875FFD" w:rsidRPr="001C0B4E" w:rsidRDefault="00875FFD">
            <w:pPr>
              <w:jc w:val="both"/>
              <w:rPr>
                <w:sz w:val="28"/>
                <w:szCs w:val="28"/>
              </w:rPr>
            </w:pPr>
          </w:p>
        </w:tc>
      </w:tr>
      <w:tr w:rsidR="00875FFD" w:rsidRPr="001C0B4E" w14:paraId="7CDC62BF" w14:textId="77777777">
        <w:tc>
          <w:tcPr>
            <w:tcW w:w="3717" w:type="dxa"/>
          </w:tcPr>
          <w:p w14:paraId="7BD62A46" w14:textId="77777777" w:rsidR="00875FFD" w:rsidRPr="001C0B4E" w:rsidRDefault="00875FFD">
            <w:pPr>
              <w:rPr>
                <w:b/>
                <w:sz w:val="28"/>
                <w:szCs w:val="28"/>
              </w:rPr>
            </w:pPr>
            <w:proofErr w:type="spellStart"/>
            <w:r w:rsidRPr="001C0B4E">
              <w:rPr>
                <w:b/>
                <w:sz w:val="28"/>
                <w:szCs w:val="28"/>
              </w:rPr>
              <w:t>Слотлар</w:t>
            </w:r>
            <w:proofErr w:type="spellEnd"/>
            <w:r w:rsidRPr="001C0B4E">
              <w:rPr>
                <w:b/>
                <w:sz w:val="28"/>
                <w:szCs w:val="28"/>
              </w:rPr>
              <w:t xml:space="preserve"> структура</w:t>
            </w:r>
            <w:r w:rsidRPr="001C0B4E">
              <w:rPr>
                <w:b/>
                <w:sz w:val="28"/>
                <w:szCs w:val="28"/>
                <w:lang w:val="uz-Latn-UZ"/>
              </w:rPr>
              <w:br/>
            </w:r>
            <w:proofErr w:type="spellStart"/>
            <w:r w:rsidRPr="001C0B4E">
              <w:rPr>
                <w:b/>
                <w:sz w:val="28"/>
                <w:szCs w:val="28"/>
              </w:rPr>
              <w:t>жадвали</w:t>
            </w:r>
            <w:proofErr w:type="spellEnd"/>
          </w:p>
          <w:p w14:paraId="6220AA47" w14:textId="77777777" w:rsidR="00875FFD" w:rsidRPr="001C0B4E" w:rsidRDefault="00875FFD">
            <w:pPr>
              <w:rPr>
                <w:sz w:val="28"/>
                <w:szCs w:val="28"/>
                <w:lang w:val="uz-Latn-UZ"/>
              </w:rPr>
            </w:pPr>
            <w:proofErr w:type="spellStart"/>
            <w:r w:rsidRPr="001C0B4E">
              <w:rPr>
                <w:b/>
                <w:sz w:val="28"/>
                <w:szCs w:val="28"/>
                <w:lang w:val="en-US"/>
              </w:rPr>
              <w:t>ru</w:t>
            </w:r>
            <w:proofErr w:type="spellEnd"/>
            <w:r w:rsidRPr="001C0B4E">
              <w:rPr>
                <w:sz w:val="28"/>
                <w:szCs w:val="28"/>
              </w:rPr>
              <w:t xml:space="preserve"> - таблица структуры</w:t>
            </w:r>
            <w:r w:rsidRPr="001C0B4E">
              <w:rPr>
                <w:sz w:val="28"/>
                <w:szCs w:val="28"/>
                <w:lang w:val="uz-Latn-UZ"/>
              </w:rPr>
              <w:br/>
            </w:r>
            <w:r w:rsidRPr="001C0B4E">
              <w:rPr>
                <w:sz w:val="28"/>
                <w:szCs w:val="28"/>
              </w:rPr>
              <w:t>слотов</w:t>
            </w:r>
          </w:p>
          <w:p w14:paraId="1A314089" w14:textId="77777777" w:rsidR="00875FFD" w:rsidRPr="001C0B4E" w:rsidRDefault="00875FFD">
            <w:pPr>
              <w:rPr>
                <w:sz w:val="28"/>
                <w:szCs w:val="28"/>
                <w:lang w:val="uz-Latn-UZ"/>
              </w:rPr>
            </w:pPr>
            <w:proofErr w:type="spellStart"/>
            <w:r w:rsidRPr="001C0B4E">
              <w:rPr>
                <w:b/>
                <w:sz w:val="28"/>
                <w:szCs w:val="28"/>
                <w:lang w:val="en-US"/>
              </w:rPr>
              <w:t>en</w:t>
            </w:r>
            <w:proofErr w:type="spellEnd"/>
            <w:r w:rsidRPr="001C0B4E">
              <w:rPr>
                <w:sz w:val="28"/>
                <w:szCs w:val="28"/>
              </w:rPr>
              <w:t xml:space="preserve"> - </w:t>
            </w:r>
            <w:r w:rsidRPr="001C0B4E">
              <w:rPr>
                <w:sz w:val="28"/>
                <w:szCs w:val="28"/>
                <w:lang w:val="uz-Latn-UZ"/>
              </w:rPr>
              <w:t>t</w:t>
            </w:r>
            <w:proofErr w:type="spellStart"/>
            <w:r w:rsidRPr="001C0B4E">
              <w:rPr>
                <w:sz w:val="28"/>
                <w:szCs w:val="28"/>
                <w:lang w:val="en-US"/>
              </w:rPr>
              <w:t>ime</w:t>
            </w:r>
            <w:proofErr w:type="spellEnd"/>
            <w:r w:rsidRPr="001C0B4E">
              <w:rPr>
                <w:sz w:val="28"/>
                <w:szCs w:val="28"/>
              </w:rPr>
              <w:t>-</w:t>
            </w:r>
            <w:r w:rsidRPr="001C0B4E">
              <w:rPr>
                <w:sz w:val="28"/>
                <w:szCs w:val="28"/>
                <w:lang w:val="uz-Latn-UZ"/>
              </w:rPr>
              <w:t>s</w:t>
            </w:r>
            <w:proofErr w:type="spellStart"/>
            <w:r w:rsidRPr="001C0B4E">
              <w:rPr>
                <w:sz w:val="28"/>
                <w:szCs w:val="28"/>
                <w:lang w:val="en-US"/>
              </w:rPr>
              <w:t>lat</w:t>
            </w:r>
            <w:proofErr w:type="spellEnd"/>
            <w:r w:rsidRPr="001C0B4E">
              <w:rPr>
                <w:sz w:val="28"/>
                <w:szCs w:val="28"/>
              </w:rPr>
              <w:t xml:space="preserve"> </w:t>
            </w:r>
            <w:r w:rsidRPr="001C0B4E">
              <w:rPr>
                <w:sz w:val="28"/>
                <w:szCs w:val="28"/>
                <w:lang w:val="uz-Latn-UZ"/>
              </w:rPr>
              <w:t>c</w:t>
            </w:r>
            <w:proofErr w:type="spellStart"/>
            <w:r w:rsidRPr="001C0B4E">
              <w:rPr>
                <w:sz w:val="28"/>
                <w:szCs w:val="28"/>
                <w:lang w:val="en-US"/>
              </w:rPr>
              <w:t>ompostion</w:t>
            </w:r>
            <w:proofErr w:type="spellEnd"/>
            <w:r w:rsidRPr="001C0B4E">
              <w:rPr>
                <w:sz w:val="28"/>
                <w:szCs w:val="28"/>
                <w:lang w:val="uz-Latn-UZ"/>
              </w:rPr>
              <w:br/>
            </w:r>
            <w:r w:rsidRPr="001C0B4E">
              <w:rPr>
                <w:sz w:val="28"/>
                <w:szCs w:val="28"/>
                <w:lang w:val="uz-Latn-UZ"/>
              </w:rPr>
              <w:lastRenderedPageBreak/>
              <w:t>t</w:t>
            </w:r>
            <w:r w:rsidRPr="001C0B4E">
              <w:rPr>
                <w:sz w:val="28"/>
                <w:szCs w:val="28"/>
                <w:lang w:val="en-US"/>
              </w:rPr>
              <w:t>able</w:t>
            </w:r>
          </w:p>
          <w:p w14:paraId="6E8579F8" w14:textId="77777777" w:rsidR="00875FFD" w:rsidRPr="001C0B4E" w:rsidRDefault="00875FFD">
            <w:pPr>
              <w:rPr>
                <w:sz w:val="28"/>
                <w:szCs w:val="28"/>
              </w:rPr>
            </w:pPr>
          </w:p>
        </w:tc>
        <w:tc>
          <w:tcPr>
            <w:tcW w:w="5896" w:type="dxa"/>
          </w:tcPr>
          <w:p w14:paraId="11A513C3" w14:textId="77777777" w:rsidR="00875FFD" w:rsidRPr="001C0B4E" w:rsidRDefault="001C0B4E">
            <w:pPr>
              <w:jc w:val="both"/>
              <w:rPr>
                <w:sz w:val="28"/>
                <w:szCs w:val="28"/>
              </w:rPr>
            </w:pPr>
            <w:proofErr w:type="spellStart"/>
            <w:r w:rsidRPr="001C0B4E">
              <w:rPr>
                <w:sz w:val="28"/>
                <w:szCs w:val="28"/>
              </w:rPr>
              <w:lastRenderedPageBreak/>
              <w:t>Ҳ</w:t>
            </w:r>
            <w:r w:rsidR="00875FFD" w:rsidRPr="001C0B4E">
              <w:rPr>
                <w:sz w:val="28"/>
                <w:szCs w:val="28"/>
              </w:rPr>
              <w:t>ар</w:t>
            </w:r>
            <w:proofErr w:type="spellEnd"/>
            <w:r w:rsidR="00875FFD" w:rsidRPr="001C0B4E">
              <w:rPr>
                <w:sz w:val="28"/>
                <w:szCs w:val="28"/>
              </w:rPr>
              <w:t xml:space="preserve"> </w:t>
            </w:r>
            <w:proofErr w:type="spellStart"/>
            <w:r w:rsidR="00875FFD" w:rsidRPr="001C0B4E">
              <w:rPr>
                <w:sz w:val="28"/>
                <w:szCs w:val="28"/>
              </w:rPr>
              <w:t>бир</w:t>
            </w:r>
            <w:proofErr w:type="spellEnd"/>
            <w:r w:rsidR="00875FFD" w:rsidRPr="001C0B4E">
              <w:rPr>
                <w:sz w:val="28"/>
                <w:szCs w:val="28"/>
              </w:rPr>
              <w:t xml:space="preserve"> </w:t>
            </w:r>
            <w:proofErr w:type="spellStart"/>
            <w:r w:rsidR="00875FFD" w:rsidRPr="001C0B4E">
              <w:rPr>
                <w:sz w:val="28"/>
                <w:szCs w:val="28"/>
              </w:rPr>
              <w:t>слотнинг</w:t>
            </w:r>
            <w:proofErr w:type="spellEnd"/>
            <w:r w:rsidR="00875FFD" w:rsidRPr="001C0B4E">
              <w:rPr>
                <w:sz w:val="28"/>
                <w:szCs w:val="28"/>
              </w:rPr>
              <w:t xml:space="preserve"> </w:t>
            </w:r>
            <w:proofErr w:type="spellStart"/>
            <w:r w:rsidR="00875FFD" w:rsidRPr="001C0B4E">
              <w:rPr>
                <w:sz w:val="28"/>
                <w:szCs w:val="28"/>
              </w:rPr>
              <w:t>параметрларини</w:t>
            </w:r>
            <w:proofErr w:type="spellEnd"/>
            <w:r w:rsidR="00875FFD" w:rsidRPr="001C0B4E">
              <w:rPr>
                <w:sz w:val="28"/>
                <w:szCs w:val="28"/>
              </w:rPr>
              <w:t xml:space="preserve"> – белги </w:t>
            </w:r>
            <w:proofErr w:type="spellStart"/>
            <w:r w:rsidR="00875FFD" w:rsidRPr="001C0B4E">
              <w:rPr>
                <w:sz w:val="28"/>
                <w:szCs w:val="28"/>
              </w:rPr>
              <w:t>тезлигини</w:t>
            </w:r>
            <w:proofErr w:type="spellEnd"/>
            <w:r w:rsidR="00875FFD" w:rsidRPr="001C0B4E">
              <w:rPr>
                <w:sz w:val="28"/>
                <w:szCs w:val="28"/>
              </w:rPr>
              <w:t xml:space="preserve">, </w:t>
            </w:r>
            <w:proofErr w:type="spellStart"/>
            <w:r w:rsidR="00875FFD" w:rsidRPr="001C0B4E">
              <w:rPr>
                <w:sz w:val="28"/>
                <w:szCs w:val="28"/>
              </w:rPr>
              <w:t>кодлашнинг</w:t>
            </w:r>
            <w:proofErr w:type="spellEnd"/>
            <w:r w:rsidR="00875FFD" w:rsidRPr="001C0B4E">
              <w:rPr>
                <w:sz w:val="28"/>
                <w:szCs w:val="28"/>
              </w:rPr>
              <w:t xml:space="preserve"> </w:t>
            </w:r>
            <w:proofErr w:type="spellStart"/>
            <w:r w:rsidR="00875FFD" w:rsidRPr="001C0B4E">
              <w:rPr>
                <w:sz w:val="28"/>
                <w:szCs w:val="28"/>
              </w:rPr>
              <w:t>нисбий</w:t>
            </w:r>
            <w:proofErr w:type="spellEnd"/>
            <w:r w:rsidR="00875FFD" w:rsidRPr="001C0B4E">
              <w:rPr>
                <w:sz w:val="28"/>
                <w:szCs w:val="28"/>
              </w:rPr>
              <w:t xml:space="preserve"> </w:t>
            </w:r>
            <w:proofErr w:type="spellStart"/>
            <w:r w:rsidR="00875FFD" w:rsidRPr="001C0B4E">
              <w:rPr>
                <w:sz w:val="28"/>
                <w:szCs w:val="28"/>
              </w:rPr>
              <w:t>тезлигини</w:t>
            </w:r>
            <w:proofErr w:type="spellEnd"/>
            <w:r w:rsidR="00875FFD" w:rsidRPr="001C0B4E">
              <w:rPr>
                <w:sz w:val="28"/>
                <w:szCs w:val="28"/>
              </w:rPr>
              <w:t xml:space="preserve">, преамбула, </w:t>
            </w:r>
            <w:proofErr w:type="spellStart"/>
            <w:r w:rsidR="00875FFD" w:rsidRPr="001C0B4E">
              <w:rPr>
                <w:sz w:val="28"/>
                <w:szCs w:val="28"/>
              </w:rPr>
              <w:t>фойдали</w:t>
            </w:r>
            <w:proofErr w:type="spellEnd"/>
            <w:r w:rsidR="00875FFD" w:rsidRPr="001C0B4E">
              <w:rPr>
                <w:sz w:val="28"/>
                <w:szCs w:val="28"/>
              </w:rPr>
              <w:t xml:space="preserve"> нагрузка </w:t>
            </w:r>
            <w:proofErr w:type="spellStart"/>
            <w:r w:rsidR="00875FFD" w:rsidRPr="001C0B4E">
              <w:rPr>
                <w:sz w:val="28"/>
                <w:szCs w:val="28"/>
              </w:rPr>
              <w:t>мазмунини</w:t>
            </w:r>
            <w:proofErr w:type="spellEnd"/>
            <w:r w:rsidR="00875FFD" w:rsidRPr="001C0B4E">
              <w:rPr>
                <w:sz w:val="28"/>
                <w:szCs w:val="28"/>
              </w:rPr>
              <w:t xml:space="preserve"> ичига </w:t>
            </w:r>
            <w:proofErr w:type="spellStart"/>
            <w:r w:rsidR="00875FFD" w:rsidRPr="001C0B4E">
              <w:rPr>
                <w:sz w:val="28"/>
                <w:szCs w:val="28"/>
              </w:rPr>
              <w:t>олади</w:t>
            </w:r>
            <w:proofErr w:type="spellEnd"/>
            <w:r w:rsidR="00875FFD" w:rsidRPr="001C0B4E">
              <w:rPr>
                <w:sz w:val="28"/>
                <w:szCs w:val="28"/>
              </w:rPr>
              <w:t>.</w:t>
            </w:r>
          </w:p>
          <w:p w14:paraId="04F3CC47" w14:textId="77777777" w:rsidR="00875FFD" w:rsidRPr="001C0B4E" w:rsidRDefault="00875FFD">
            <w:pPr>
              <w:jc w:val="both"/>
              <w:rPr>
                <w:sz w:val="28"/>
                <w:szCs w:val="28"/>
              </w:rPr>
            </w:pPr>
          </w:p>
          <w:p w14:paraId="17F06842" w14:textId="77777777" w:rsidR="00875FFD" w:rsidRPr="001C0B4E" w:rsidRDefault="00875FFD">
            <w:pPr>
              <w:jc w:val="both"/>
              <w:rPr>
                <w:sz w:val="28"/>
                <w:szCs w:val="28"/>
              </w:rPr>
            </w:pPr>
            <w:r w:rsidRPr="001C0B4E">
              <w:rPr>
                <w:sz w:val="28"/>
                <w:szCs w:val="28"/>
              </w:rPr>
              <w:lastRenderedPageBreak/>
              <w:t>Содержит параметры каждого слота – символьную скорость, относительную скорость кодирования, преамбулу, содержание полезной нагрузки.</w:t>
            </w:r>
          </w:p>
        </w:tc>
      </w:tr>
      <w:tr w:rsidR="00875FFD" w:rsidRPr="001C0B4E" w14:paraId="1ECD4188" w14:textId="77777777">
        <w:tc>
          <w:tcPr>
            <w:tcW w:w="3717" w:type="dxa"/>
          </w:tcPr>
          <w:p w14:paraId="2DC53120" w14:textId="77777777" w:rsidR="00875FFD" w:rsidRPr="001C0B4E" w:rsidRDefault="00875FFD">
            <w:pPr>
              <w:rPr>
                <w:sz w:val="28"/>
                <w:szCs w:val="28"/>
              </w:rPr>
            </w:pPr>
          </w:p>
        </w:tc>
        <w:tc>
          <w:tcPr>
            <w:tcW w:w="5896" w:type="dxa"/>
          </w:tcPr>
          <w:p w14:paraId="00FA564C" w14:textId="77777777" w:rsidR="00875FFD" w:rsidRPr="001C0B4E" w:rsidRDefault="00875FFD">
            <w:pPr>
              <w:jc w:val="both"/>
              <w:rPr>
                <w:sz w:val="28"/>
                <w:szCs w:val="28"/>
              </w:rPr>
            </w:pPr>
          </w:p>
        </w:tc>
      </w:tr>
      <w:tr w:rsidR="00875FFD" w:rsidRPr="001C0B4E" w14:paraId="1DA5A46F" w14:textId="77777777">
        <w:tc>
          <w:tcPr>
            <w:tcW w:w="3717" w:type="dxa"/>
          </w:tcPr>
          <w:p w14:paraId="4357C06B" w14:textId="77777777" w:rsidR="00875FFD" w:rsidRPr="001C0B4E" w:rsidRDefault="00875FFD">
            <w:pPr>
              <w:rPr>
                <w:b/>
                <w:sz w:val="28"/>
                <w:szCs w:val="28"/>
              </w:rPr>
            </w:pPr>
            <w:proofErr w:type="spellStart"/>
            <w:r w:rsidRPr="001C0B4E">
              <w:rPr>
                <w:b/>
                <w:sz w:val="28"/>
                <w:szCs w:val="28"/>
              </w:rPr>
              <w:t>Созлашлар</w:t>
            </w:r>
            <w:proofErr w:type="spellEnd"/>
          </w:p>
          <w:p w14:paraId="187DAF30"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н</w:t>
            </w:r>
            <w:r w:rsidRPr="001C0B4E">
              <w:rPr>
                <w:rStyle w:val="Strong"/>
                <w:b w:val="0"/>
                <w:sz w:val="28"/>
                <w:szCs w:val="28"/>
              </w:rPr>
              <w:t>астройки</w:t>
            </w:r>
          </w:p>
          <w:p w14:paraId="28B68C38"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sz w:val="28"/>
                <w:szCs w:val="28"/>
              </w:rPr>
              <w:t xml:space="preserve"> - </w:t>
            </w:r>
            <w:proofErr w:type="spellStart"/>
            <w:r w:rsidRPr="001C0B4E">
              <w:rPr>
                <w:sz w:val="28"/>
                <w:szCs w:val="28"/>
              </w:rPr>
              <w:t>adjustment</w:t>
            </w:r>
            <w:proofErr w:type="spellEnd"/>
            <w:r w:rsidRPr="001C0B4E">
              <w:rPr>
                <w:sz w:val="28"/>
                <w:szCs w:val="28"/>
                <w:lang w:val="en-US"/>
              </w:rPr>
              <w:t>s</w:t>
            </w:r>
          </w:p>
          <w:p w14:paraId="7E2E1AA1" w14:textId="77777777" w:rsidR="00875FFD" w:rsidRPr="001C0B4E" w:rsidRDefault="00875FFD">
            <w:pPr>
              <w:rPr>
                <w:sz w:val="28"/>
                <w:szCs w:val="28"/>
                <w:lang w:val="uz-Latn-UZ"/>
              </w:rPr>
            </w:pPr>
          </w:p>
        </w:tc>
        <w:tc>
          <w:tcPr>
            <w:tcW w:w="5896" w:type="dxa"/>
          </w:tcPr>
          <w:p w14:paraId="49C08DF8" w14:textId="77777777" w:rsidR="00875FFD" w:rsidRPr="001C0B4E" w:rsidRDefault="00875FFD">
            <w:pPr>
              <w:jc w:val="both"/>
              <w:rPr>
                <w:sz w:val="28"/>
                <w:szCs w:val="28"/>
              </w:rPr>
            </w:pPr>
            <w:r w:rsidRPr="001C0B4E">
              <w:rPr>
                <w:sz w:val="28"/>
                <w:szCs w:val="28"/>
              </w:rPr>
              <w:t xml:space="preserve">Аналог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ра</w:t>
            </w:r>
            <w:r w:rsidR="001C0B4E" w:rsidRPr="001C0B4E">
              <w:rPr>
                <w:sz w:val="28"/>
                <w:szCs w:val="28"/>
              </w:rPr>
              <w:t>қ</w:t>
            </w:r>
            <w:r w:rsidRPr="001C0B4E">
              <w:rPr>
                <w:sz w:val="28"/>
                <w:szCs w:val="28"/>
              </w:rPr>
              <w:t>амли</w:t>
            </w:r>
            <w:proofErr w:type="spellEnd"/>
            <w:r w:rsidRPr="001C0B4E">
              <w:rPr>
                <w:sz w:val="28"/>
                <w:szCs w:val="28"/>
              </w:rPr>
              <w:t xml:space="preserve"> </w:t>
            </w:r>
            <w:proofErr w:type="spellStart"/>
            <w:r w:rsidRPr="001C0B4E">
              <w:rPr>
                <w:sz w:val="28"/>
                <w:szCs w:val="28"/>
              </w:rPr>
              <w:t>созлаш</w:t>
            </w:r>
            <w:proofErr w:type="spellEnd"/>
            <w:r w:rsidRPr="001C0B4E">
              <w:rPr>
                <w:sz w:val="28"/>
                <w:szCs w:val="28"/>
              </w:rPr>
              <w:t xml:space="preserve"> </w:t>
            </w:r>
            <w:proofErr w:type="spellStart"/>
            <w:r w:rsidRPr="001C0B4E">
              <w:rPr>
                <w:sz w:val="28"/>
                <w:szCs w:val="28"/>
              </w:rPr>
              <w:t>ажратилади</w:t>
            </w:r>
            <w:proofErr w:type="spellEnd"/>
            <w:r w:rsidRPr="001C0B4E">
              <w:rPr>
                <w:sz w:val="28"/>
                <w:szCs w:val="28"/>
              </w:rPr>
              <w:t xml:space="preserve">. Аналог </w:t>
            </w:r>
            <w:proofErr w:type="spellStart"/>
            <w:r w:rsidRPr="001C0B4E">
              <w:rPr>
                <w:sz w:val="28"/>
                <w:szCs w:val="28"/>
              </w:rPr>
              <w:t>созлаш</w:t>
            </w:r>
            <w:proofErr w:type="spellEnd"/>
            <w:r w:rsidRPr="001C0B4E">
              <w:rPr>
                <w:sz w:val="28"/>
                <w:szCs w:val="28"/>
              </w:rPr>
              <w:t xml:space="preserve"> </w:t>
            </w:r>
            <w:proofErr w:type="spellStart"/>
            <w:r w:rsidRPr="001C0B4E">
              <w:rPr>
                <w:sz w:val="28"/>
                <w:szCs w:val="28"/>
              </w:rPr>
              <w:t>энг</w:t>
            </w:r>
            <w:proofErr w:type="spellEnd"/>
            <w:r w:rsidRPr="001C0B4E">
              <w:rPr>
                <w:sz w:val="28"/>
                <w:szCs w:val="28"/>
              </w:rPr>
              <w:t xml:space="preserve"> </w:t>
            </w:r>
            <w:proofErr w:type="spellStart"/>
            <w:r w:rsidRPr="001C0B4E">
              <w:rPr>
                <w:sz w:val="28"/>
                <w:szCs w:val="28"/>
              </w:rPr>
              <w:t>содда</w:t>
            </w:r>
            <w:proofErr w:type="spellEnd"/>
            <w:r w:rsidRPr="001C0B4E">
              <w:rPr>
                <w:sz w:val="28"/>
                <w:szCs w:val="28"/>
              </w:rPr>
              <w:t xml:space="preserve"> </w:t>
            </w:r>
            <w:proofErr w:type="spellStart"/>
            <w:r w:rsidRPr="001C0B4E">
              <w:rPr>
                <w:sz w:val="28"/>
                <w:szCs w:val="28"/>
              </w:rPr>
              <w:t>мониторларда</w:t>
            </w:r>
            <w:proofErr w:type="spellEnd"/>
            <w:r w:rsidRPr="001C0B4E">
              <w:rPr>
                <w:sz w:val="28"/>
                <w:szCs w:val="28"/>
              </w:rPr>
              <w:t xml:space="preserve"> </w:t>
            </w:r>
            <w:proofErr w:type="spellStart"/>
            <w:r w:rsidR="001C0B4E" w:rsidRPr="001C0B4E">
              <w:rPr>
                <w:sz w:val="28"/>
                <w:szCs w:val="28"/>
              </w:rPr>
              <w:t>қў</w:t>
            </w:r>
            <w:r w:rsidRPr="001C0B4E">
              <w:rPr>
                <w:sz w:val="28"/>
                <w:szCs w:val="28"/>
              </w:rPr>
              <w:t>лланилади</w:t>
            </w:r>
            <w:proofErr w:type="spellEnd"/>
            <w:r w:rsidRPr="001C0B4E">
              <w:rPr>
                <w:sz w:val="28"/>
                <w:szCs w:val="28"/>
              </w:rPr>
              <w:t xml:space="preserve">. Бунда </w:t>
            </w:r>
            <w:proofErr w:type="spellStart"/>
            <w:r w:rsidR="001C0B4E" w:rsidRPr="001C0B4E">
              <w:rPr>
                <w:sz w:val="28"/>
                <w:szCs w:val="28"/>
              </w:rPr>
              <w:t>ў</w:t>
            </w:r>
            <w:r w:rsidRPr="001C0B4E">
              <w:rPr>
                <w:sz w:val="28"/>
                <w:szCs w:val="28"/>
              </w:rPr>
              <w:t>згарувчан</w:t>
            </w:r>
            <w:proofErr w:type="spellEnd"/>
            <w:r w:rsidRPr="001C0B4E">
              <w:rPr>
                <w:sz w:val="28"/>
                <w:szCs w:val="28"/>
              </w:rPr>
              <w:t xml:space="preserve"> </w:t>
            </w:r>
            <w:proofErr w:type="spellStart"/>
            <w:r w:rsidRPr="001C0B4E">
              <w:rPr>
                <w:sz w:val="28"/>
                <w:szCs w:val="28"/>
              </w:rPr>
              <w:t>резисторлар</w:t>
            </w:r>
            <w:proofErr w:type="spellEnd"/>
            <w:r w:rsidRPr="001C0B4E">
              <w:rPr>
                <w:sz w:val="28"/>
                <w:szCs w:val="28"/>
              </w:rPr>
              <w:t xml:space="preserve"> </w:t>
            </w:r>
            <w:proofErr w:type="spellStart"/>
            <w:r w:rsidRPr="001C0B4E">
              <w:rPr>
                <w:sz w:val="28"/>
                <w:szCs w:val="28"/>
              </w:rPr>
              <w:t>т</w:t>
            </w:r>
            <w:r w:rsidR="001C0B4E" w:rsidRPr="001C0B4E">
              <w:rPr>
                <w:sz w:val="28"/>
                <w:szCs w:val="28"/>
              </w:rPr>
              <w:t>ў</w:t>
            </w:r>
            <w:r w:rsidRPr="001C0B4E">
              <w:rPr>
                <w:sz w:val="28"/>
                <w:szCs w:val="28"/>
              </w:rPr>
              <w:t>пламидан</w:t>
            </w:r>
            <w:proofErr w:type="spellEnd"/>
            <w:r w:rsidRPr="001C0B4E">
              <w:rPr>
                <w:sz w:val="28"/>
                <w:szCs w:val="28"/>
              </w:rPr>
              <w:t xml:space="preserve"> </w:t>
            </w:r>
            <w:proofErr w:type="spellStart"/>
            <w:r w:rsidRPr="001C0B4E">
              <w:rPr>
                <w:sz w:val="28"/>
                <w:szCs w:val="28"/>
              </w:rPr>
              <w:t>фойдаланилади</w:t>
            </w:r>
            <w:proofErr w:type="spellEnd"/>
            <w:r w:rsidRPr="001C0B4E">
              <w:rPr>
                <w:sz w:val="28"/>
                <w:szCs w:val="28"/>
              </w:rPr>
              <w:t xml:space="preserve">. </w:t>
            </w:r>
            <w:proofErr w:type="spellStart"/>
            <w:r w:rsidR="001C0B4E" w:rsidRPr="001C0B4E">
              <w:rPr>
                <w:sz w:val="28"/>
                <w:szCs w:val="28"/>
              </w:rPr>
              <w:t>Ҳ</w:t>
            </w:r>
            <w:r w:rsidRPr="001C0B4E">
              <w:rPr>
                <w:sz w:val="28"/>
                <w:szCs w:val="28"/>
              </w:rPr>
              <w:t>ар</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резистор </w:t>
            </w:r>
            <w:proofErr w:type="spellStart"/>
            <w:r w:rsidRPr="001C0B4E">
              <w:rPr>
                <w:sz w:val="28"/>
                <w:szCs w:val="28"/>
              </w:rPr>
              <w:t>мониторнинг</w:t>
            </w:r>
            <w:proofErr w:type="spellEnd"/>
            <w:r w:rsidRPr="001C0B4E">
              <w:rPr>
                <w:sz w:val="28"/>
                <w:szCs w:val="28"/>
              </w:rPr>
              <w:t xml:space="preserve"> </w:t>
            </w:r>
            <w:proofErr w:type="spellStart"/>
            <w:r w:rsidRPr="001C0B4E">
              <w:rPr>
                <w:sz w:val="28"/>
                <w:szCs w:val="28"/>
              </w:rPr>
              <w:t>фа</w:t>
            </w:r>
            <w:r w:rsidR="001C0B4E" w:rsidRPr="001C0B4E">
              <w:rPr>
                <w:sz w:val="28"/>
                <w:szCs w:val="28"/>
              </w:rPr>
              <w:t>қ</w:t>
            </w:r>
            <w:r w:rsidRPr="001C0B4E">
              <w:rPr>
                <w:sz w:val="28"/>
                <w:szCs w:val="28"/>
              </w:rPr>
              <w:t>ат</w:t>
            </w:r>
            <w:proofErr w:type="spellEnd"/>
            <w:r w:rsidRPr="001C0B4E">
              <w:rPr>
                <w:sz w:val="28"/>
                <w:szCs w:val="28"/>
              </w:rPr>
              <w:t xml:space="preserve"> </w:t>
            </w:r>
            <w:proofErr w:type="spellStart"/>
            <w:r w:rsidRPr="001C0B4E">
              <w:rPr>
                <w:sz w:val="28"/>
                <w:szCs w:val="28"/>
              </w:rPr>
              <w:t>битта</w:t>
            </w:r>
            <w:proofErr w:type="spellEnd"/>
            <w:r w:rsidRPr="001C0B4E">
              <w:rPr>
                <w:sz w:val="28"/>
                <w:szCs w:val="28"/>
              </w:rPr>
              <w:t xml:space="preserve"> </w:t>
            </w:r>
            <w:proofErr w:type="spellStart"/>
            <w:r w:rsidRPr="001C0B4E">
              <w:rPr>
                <w:sz w:val="28"/>
                <w:szCs w:val="28"/>
              </w:rPr>
              <w:t>параметрини</w:t>
            </w:r>
            <w:proofErr w:type="spellEnd"/>
            <w:r w:rsidRPr="001C0B4E">
              <w:rPr>
                <w:sz w:val="28"/>
                <w:szCs w:val="28"/>
              </w:rPr>
              <w:t xml:space="preserve"> </w:t>
            </w:r>
            <w:proofErr w:type="spellStart"/>
            <w:r w:rsidRPr="001C0B4E">
              <w:rPr>
                <w:sz w:val="28"/>
                <w:szCs w:val="28"/>
              </w:rPr>
              <w:t>ростлайди</w:t>
            </w:r>
            <w:proofErr w:type="spellEnd"/>
            <w:r w:rsidRPr="001C0B4E">
              <w:rPr>
                <w:sz w:val="28"/>
                <w:szCs w:val="28"/>
              </w:rPr>
              <w:t xml:space="preserve">. </w:t>
            </w:r>
            <w:proofErr w:type="spellStart"/>
            <w:r w:rsidRPr="001C0B4E">
              <w:rPr>
                <w:sz w:val="28"/>
                <w:szCs w:val="28"/>
              </w:rPr>
              <w:t>Ра</w:t>
            </w:r>
            <w:r w:rsidR="001C0B4E" w:rsidRPr="001C0B4E">
              <w:rPr>
                <w:sz w:val="28"/>
                <w:szCs w:val="28"/>
              </w:rPr>
              <w:t>қ</w:t>
            </w:r>
            <w:r w:rsidRPr="001C0B4E">
              <w:rPr>
                <w:sz w:val="28"/>
                <w:szCs w:val="28"/>
              </w:rPr>
              <w:t>амли</w:t>
            </w:r>
            <w:proofErr w:type="spellEnd"/>
            <w:r w:rsidRPr="001C0B4E">
              <w:rPr>
                <w:sz w:val="28"/>
                <w:szCs w:val="28"/>
              </w:rPr>
              <w:t xml:space="preserve"> </w:t>
            </w:r>
            <w:proofErr w:type="spellStart"/>
            <w:r w:rsidRPr="001C0B4E">
              <w:rPr>
                <w:sz w:val="28"/>
                <w:szCs w:val="28"/>
              </w:rPr>
              <w:t>созлашлар</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неча </w:t>
            </w:r>
            <w:proofErr w:type="spellStart"/>
            <w:r w:rsidRPr="001C0B4E">
              <w:rPr>
                <w:sz w:val="28"/>
                <w:szCs w:val="28"/>
              </w:rPr>
              <w:t>тугмача</w:t>
            </w:r>
            <w:proofErr w:type="spellEnd"/>
            <w:r w:rsidRPr="001C0B4E">
              <w:rPr>
                <w:sz w:val="28"/>
                <w:szCs w:val="28"/>
              </w:rPr>
              <w:t xml:space="preserve"> </w:t>
            </w:r>
            <w:proofErr w:type="spellStart"/>
            <w:r w:rsidRPr="001C0B4E">
              <w:rPr>
                <w:sz w:val="28"/>
                <w:szCs w:val="28"/>
              </w:rPr>
              <w:t>ёрдамида</w:t>
            </w:r>
            <w:proofErr w:type="spellEnd"/>
            <w:r w:rsidRPr="001C0B4E">
              <w:rPr>
                <w:sz w:val="28"/>
                <w:szCs w:val="28"/>
              </w:rPr>
              <w:t xml:space="preserve"> </w:t>
            </w:r>
            <w:proofErr w:type="spellStart"/>
            <w:r w:rsidRPr="001C0B4E">
              <w:rPr>
                <w:sz w:val="28"/>
                <w:szCs w:val="28"/>
              </w:rPr>
              <w:t>мониторнинг</w:t>
            </w:r>
            <w:proofErr w:type="spellEnd"/>
            <w:r w:rsidRPr="001C0B4E">
              <w:rPr>
                <w:sz w:val="28"/>
                <w:szCs w:val="28"/>
              </w:rPr>
              <w:t xml:space="preserve"> энергия </w:t>
            </w:r>
            <w:proofErr w:type="spellStart"/>
            <w:r w:rsidRPr="001C0B4E">
              <w:rPr>
                <w:sz w:val="28"/>
                <w:szCs w:val="28"/>
              </w:rPr>
              <w:t>жи</w:t>
            </w:r>
            <w:r w:rsidR="001C0B4E" w:rsidRPr="001C0B4E">
              <w:rPr>
                <w:sz w:val="28"/>
                <w:szCs w:val="28"/>
              </w:rPr>
              <w:t>ҳ</w:t>
            </w:r>
            <w:r w:rsidRPr="001C0B4E">
              <w:rPr>
                <w:sz w:val="28"/>
                <w:szCs w:val="28"/>
              </w:rPr>
              <w:t>атдан</w:t>
            </w:r>
            <w:proofErr w:type="spellEnd"/>
            <w:r w:rsidRPr="001C0B4E">
              <w:rPr>
                <w:sz w:val="28"/>
                <w:szCs w:val="28"/>
              </w:rPr>
              <w:t xml:space="preserve"> </w:t>
            </w:r>
            <w:proofErr w:type="spellStart"/>
            <w:r w:rsidRPr="001C0B4E">
              <w:rPr>
                <w:sz w:val="28"/>
                <w:szCs w:val="28"/>
              </w:rPr>
              <w:t>бо</w:t>
            </w:r>
            <w:r w:rsidR="001C0B4E" w:rsidRPr="001C0B4E">
              <w:rPr>
                <w:sz w:val="28"/>
                <w:szCs w:val="28"/>
              </w:rPr>
              <w:t>ғ</w:t>
            </w:r>
            <w:r w:rsidRPr="001C0B4E">
              <w:rPr>
                <w:sz w:val="28"/>
                <w:szCs w:val="28"/>
              </w:rPr>
              <w:t>ли</w:t>
            </w:r>
            <w:r w:rsidR="001C0B4E" w:rsidRPr="001C0B4E">
              <w:rPr>
                <w:sz w:val="28"/>
                <w:szCs w:val="28"/>
              </w:rPr>
              <w:t>қ</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лмаган</w:t>
            </w:r>
            <w:proofErr w:type="spellEnd"/>
            <w:r w:rsidRPr="001C0B4E">
              <w:rPr>
                <w:sz w:val="28"/>
                <w:szCs w:val="28"/>
              </w:rPr>
              <w:t xml:space="preserve"> </w:t>
            </w:r>
            <w:proofErr w:type="spellStart"/>
            <w:r w:rsidRPr="001C0B4E">
              <w:rPr>
                <w:sz w:val="28"/>
                <w:szCs w:val="28"/>
              </w:rPr>
              <w:t>хотирасида</w:t>
            </w:r>
            <w:proofErr w:type="spellEnd"/>
            <w:r w:rsidRPr="001C0B4E">
              <w:rPr>
                <w:sz w:val="28"/>
                <w:szCs w:val="28"/>
              </w:rPr>
              <w:t xml:space="preserve"> </w:t>
            </w:r>
            <w:proofErr w:type="spellStart"/>
            <w:r w:rsidRPr="001C0B4E">
              <w:rPr>
                <w:sz w:val="28"/>
                <w:szCs w:val="28"/>
              </w:rPr>
              <w:t>параметрларнинг</w:t>
            </w:r>
            <w:proofErr w:type="spellEnd"/>
            <w:r w:rsidRPr="001C0B4E">
              <w:rPr>
                <w:sz w:val="28"/>
                <w:szCs w:val="28"/>
              </w:rPr>
              <w:t xml:space="preserve"> </w:t>
            </w:r>
            <w:proofErr w:type="spellStart"/>
            <w:r w:rsidRPr="001C0B4E">
              <w:rPr>
                <w:sz w:val="28"/>
                <w:szCs w:val="28"/>
              </w:rPr>
              <w:t>катта</w:t>
            </w:r>
            <w:proofErr w:type="spellEnd"/>
            <w:r w:rsidRPr="001C0B4E">
              <w:rPr>
                <w:sz w:val="28"/>
                <w:szCs w:val="28"/>
              </w:rPr>
              <w:t xml:space="preserve"> </w:t>
            </w:r>
            <w:proofErr w:type="spellStart"/>
            <w:r w:rsidRPr="001C0B4E">
              <w:rPr>
                <w:sz w:val="28"/>
                <w:szCs w:val="28"/>
              </w:rPr>
              <w:t>т</w:t>
            </w:r>
            <w:r w:rsidR="001C0B4E" w:rsidRPr="001C0B4E">
              <w:rPr>
                <w:sz w:val="28"/>
                <w:szCs w:val="28"/>
              </w:rPr>
              <w:t>ў</w:t>
            </w:r>
            <w:r w:rsidRPr="001C0B4E">
              <w:rPr>
                <w:sz w:val="28"/>
                <w:szCs w:val="28"/>
              </w:rPr>
              <w:t>пламини</w:t>
            </w:r>
            <w:proofErr w:type="spellEnd"/>
            <w:r w:rsidRPr="001C0B4E">
              <w:rPr>
                <w:sz w:val="28"/>
                <w:szCs w:val="28"/>
              </w:rPr>
              <w:t xml:space="preserve"> </w:t>
            </w:r>
            <w:proofErr w:type="spellStart"/>
            <w:r w:rsidRPr="001C0B4E">
              <w:rPr>
                <w:sz w:val="28"/>
                <w:szCs w:val="28"/>
              </w:rPr>
              <w:t>бош</w:t>
            </w:r>
            <w:r w:rsidR="001C0B4E" w:rsidRPr="001C0B4E">
              <w:rPr>
                <w:sz w:val="28"/>
                <w:szCs w:val="28"/>
              </w:rPr>
              <w:t>қ</w:t>
            </w:r>
            <w:r w:rsidRPr="001C0B4E">
              <w:rPr>
                <w:sz w:val="28"/>
                <w:szCs w:val="28"/>
              </w:rPr>
              <w:t>ариши</w:t>
            </w:r>
            <w:proofErr w:type="spellEnd"/>
            <w:r w:rsidRPr="001C0B4E">
              <w:rPr>
                <w:sz w:val="28"/>
                <w:szCs w:val="28"/>
              </w:rPr>
              <w:t xml:space="preserve"> </w:t>
            </w:r>
            <w:proofErr w:type="spellStart"/>
            <w:r w:rsidRPr="001C0B4E">
              <w:rPr>
                <w:sz w:val="28"/>
                <w:szCs w:val="28"/>
              </w:rPr>
              <w:t>мумкин</w:t>
            </w:r>
            <w:proofErr w:type="spellEnd"/>
            <w:r w:rsidRPr="001C0B4E">
              <w:rPr>
                <w:sz w:val="28"/>
                <w:szCs w:val="28"/>
              </w:rPr>
              <w:t>.</w:t>
            </w:r>
          </w:p>
          <w:p w14:paraId="7B134A1E" w14:textId="77777777" w:rsidR="00875FFD" w:rsidRPr="001C0B4E" w:rsidRDefault="00875FFD">
            <w:pPr>
              <w:jc w:val="both"/>
              <w:rPr>
                <w:sz w:val="28"/>
                <w:szCs w:val="28"/>
              </w:rPr>
            </w:pPr>
          </w:p>
          <w:p w14:paraId="2E0F57BC" w14:textId="77777777" w:rsidR="00875FFD" w:rsidRPr="001C0B4E" w:rsidRDefault="00875FFD">
            <w:pPr>
              <w:jc w:val="both"/>
              <w:rPr>
                <w:sz w:val="28"/>
                <w:szCs w:val="28"/>
                <w:lang w:val="uz-Latn-UZ"/>
              </w:rPr>
            </w:pPr>
            <w:r w:rsidRPr="001C0B4E">
              <w:rPr>
                <w:sz w:val="28"/>
                <w:szCs w:val="28"/>
              </w:rPr>
              <w:t>Подразделяются на аналоговые и цифровые. Аналоговые настройки применяются в самых простых моделях мониторов. Используют набор переменных резисторов. Каждый резистор регулирует только один параметр монитора. Цифровые настройки могут управлять большим набором параметров с помощью нескольких кнопок, позволяют запоминать настройки в энергонезависимой памяти монитора.</w:t>
            </w:r>
          </w:p>
        </w:tc>
      </w:tr>
      <w:tr w:rsidR="00875FFD" w:rsidRPr="001C0B4E" w14:paraId="55438248" w14:textId="77777777">
        <w:tc>
          <w:tcPr>
            <w:tcW w:w="3717" w:type="dxa"/>
          </w:tcPr>
          <w:p w14:paraId="76A207B1" w14:textId="77777777" w:rsidR="00875FFD" w:rsidRPr="001C0B4E" w:rsidRDefault="00875FFD">
            <w:pPr>
              <w:rPr>
                <w:sz w:val="28"/>
                <w:szCs w:val="28"/>
              </w:rPr>
            </w:pPr>
          </w:p>
        </w:tc>
        <w:tc>
          <w:tcPr>
            <w:tcW w:w="5896" w:type="dxa"/>
          </w:tcPr>
          <w:p w14:paraId="410E1B8B" w14:textId="77777777" w:rsidR="00875FFD" w:rsidRPr="001C0B4E" w:rsidRDefault="00875FFD">
            <w:pPr>
              <w:jc w:val="both"/>
              <w:rPr>
                <w:sz w:val="28"/>
                <w:szCs w:val="28"/>
              </w:rPr>
            </w:pPr>
          </w:p>
        </w:tc>
      </w:tr>
      <w:tr w:rsidR="00875FFD" w:rsidRPr="001C0B4E" w14:paraId="4416662B" w14:textId="77777777">
        <w:tc>
          <w:tcPr>
            <w:tcW w:w="3717" w:type="dxa"/>
          </w:tcPr>
          <w:p w14:paraId="19E9D562" w14:textId="77777777" w:rsidR="00875FFD" w:rsidRPr="001C0B4E" w:rsidRDefault="00875FFD">
            <w:pPr>
              <w:rPr>
                <w:b/>
                <w:sz w:val="28"/>
                <w:szCs w:val="28"/>
                <w:lang w:val="uz-Latn-UZ"/>
              </w:rPr>
            </w:pPr>
            <w:proofErr w:type="spellStart"/>
            <w:r w:rsidRPr="001C0B4E">
              <w:rPr>
                <w:b/>
                <w:sz w:val="28"/>
                <w:szCs w:val="28"/>
              </w:rPr>
              <w:t>Созлик</w:t>
            </w:r>
            <w:proofErr w:type="spellEnd"/>
          </w:p>
          <w:p w14:paraId="3AABC02F" w14:textId="77777777" w:rsidR="00875FFD" w:rsidRPr="001C0B4E" w:rsidRDefault="00875FFD">
            <w:pPr>
              <w:rPr>
                <w:sz w:val="28"/>
                <w:szCs w:val="28"/>
                <w:lang w:val="uz-Latn-UZ"/>
              </w:rPr>
            </w:pPr>
            <w:proofErr w:type="spellStart"/>
            <w:r w:rsidRPr="001C0B4E">
              <w:rPr>
                <w:b/>
                <w:sz w:val="28"/>
                <w:szCs w:val="28"/>
                <w:lang w:val="en-US"/>
              </w:rPr>
              <w:t>ru</w:t>
            </w:r>
            <w:proofErr w:type="spellEnd"/>
            <w:r w:rsidRPr="001C0B4E">
              <w:rPr>
                <w:sz w:val="28"/>
                <w:szCs w:val="28"/>
              </w:rPr>
              <w:t xml:space="preserve"> - исправность</w:t>
            </w:r>
          </w:p>
          <w:p w14:paraId="69F88BA9"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sz w:val="28"/>
                <w:szCs w:val="28"/>
              </w:rPr>
              <w:t xml:space="preserve"> - </w:t>
            </w:r>
            <w:proofErr w:type="spellStart"/>
            <w:r w:rsidRPr="001C0B4E">
              <w:rPr>
                <w:sz w:val="28"/>
                <w:szCs w:val="28"/>
              </w:rPr>
              <w:t>sanity</w:t>
            </w:r>
            <w:proofErr w:type="spellEnd"/>
          </w:p>
          <w:p w14:paraId="7F12C242" w14:textId="77777777" w:rsidR="00875FFD" w:rsidRPr="001C0B4E" w:rsidRDefault="00875FFD">
            <w:pPr>
              <w:rPr>
                <w:sz w:val="28"/>
                <w:szCs w:val="28"/>
                <w:lang w:val="uz-Latn-UZ"/>
              </w:rPr>
            </w:pPr>
          </w:p>
        </w:tc>
        <w:tc>
          <w:tcPr>
            <w:tcW w:w="5896" w:type="dxa"/>
          </w:tcPr>
          <w:p w14:paraId="0DB36573" w14:textId="77777777" w:rsidR="00875FFD" w:rsidRPr="001C0B4E" w:rsidRDefault="00875FFD">
            <w:pPr>
              <w:jc w:val="both"/>
              <w:rPr>
                <w:sz w:val="28"/>
                <w:szCs w:val="28"/>
              </w:rPr>
            </w:pPr>
            <w:r w:rsidRPr="001C0B4E">
              <w:rPr>
                <w:sz w:val="28"/>
                <w:szCs w:val="28"/>
              </w:rPr>
              <w:t xml:space="preserve">Телевизор (элемент) </w:t>
            </w:r>
            <w:proofErr w:type="spellStart"/>
            <w:r w:rsidRPr="001C0B4E">
              <w:rPr>
                <w:sz w:val="28"/>
                <w:szCs w:val="28"/>
              </w:rPr>
              <w:t>нинг</w:t>
            </w:r>
            <w:proofErr w:type="spellEnd"/>
            <w:r w:rsidRPr="001C0B4E">
              <w:rPr>
                <w:sz w:val="28"/>
                <w:szCs w:val="28"/>
              </w:rPr>
              <w:t xml:space="preserve"> </w:t>
            </w:r>
            <w:proofErr w:type="spellStart"/>
            <w:r w:rsidRPr="001C0B4E">
              <w:rPr>
                <w:sz w:val="28"/>
                <w:szCs w:val="28"/>
              </w:rPr>
              <w:t>маълум</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w:t>
            </w:r>
            <w:proofErr w:type="spellStart"/>
            <w:r w:rsidRPr="001C0B4E">
              <w:rPr>
                <w:sz w:val="28"/>
                <w:szCs w:val="28"/>
              </w:rPr>
              <w:t>ва</w:t>
            </w:r>
            <w:r w:rsidR="001C0B4E" w:rsidRPr="001C0B4E">
              <w:rPr>
                <w:sz w:val="28"/>
                <w:szCs w:val="28"/>
              </w:rPr>
              <w:t>қ</w:t>
            </w:r>
            <w:r w:rsidRPr="001C0B4E">
              <w:rPr>
                <w:sz w:val="28"/>
                <w:szCs w:val="28"/>
              </w:rPr>
              <w:t>т</w:t>
            </w:r>
            <w:proofErr w:type="spellEnd"/>
            <w:r w:rsidRPr="001C0B4E">
              <w:rPr>
                <w:sz w:val="28"/>
                <w:szCs w:val="28"/>
              </w:rPr>
              <w:t xml:space="preserve">-да </w:t>
            </w:r>
            <w:proofErr w:type="spellStart"/>
            <w:r w:rsidRPr="001C0B4E">
              <w:rPr>
                <w:sz w:val="28"/>
                <w:szCs w:val="28"/>
              </w:rPr>
              <w:t>барча</w:t>
            </w:r>
            <w:proofErr w:type="spellEnd"/>
            <w:r w:rsidRPr="001C0B4E">
              <w:rPr>
                <w:sz w:val="28"/>
                <w:szCs w:val="28"/>
              </w:rPr>
              <w:t xml:space="preserve"> </w:t>
            </w:r>
            <w:proofErr w:type="spellStart"/>
            <w:r w:rsidRPr="001C0B4E">
              <w:rPr>
                <w:sz w:val="28"/>
                <w:szCs w:val="28"/>
              </w:rPr>
              <w:t>талабларга</w:t>
            </w:r>
            <w:proofErr w:type="spellEnd"/>
            <w:r w:rsidRPr="001C0B4E">
              <w:rPr>
                <w:sz w:val="28"/>
                <w:szCs w:val="28"/>
              </w:rPr>
              <w:t xml:space="preserve"> </w:t>
            </w:r>
            <w:proofErr w:type="spellStart"/>
            <w:r w:rsidRPr="001C0B4E">
              <w:rPr>
                <w:sz w:val="28"/>
                <w:szCs w:val="28"/>
              </w:rPr>
              <w:t>мос</w:t>
            </w:r>
            <w:proofErr w:type="spellEnd"/>
            <w:r w:rsidRPr="001C0B4E">
              <w:rPr>
                <w:sz w:val="28"/>
                <w:szCs w:val="28"/>
              </w:rPr>
              <w:t xml:space="preserve"> </w:t>
            </w:r>
            <w:proofErr w:type="spellStart"/>
            <w:r w:rsidRPr="001C0B4E">
              <w:rPr>
                <w:sz w:val="28"/>
                <w:szCs w:val="28"/>
              </w:rPr>
              <w:t>келадиган</w:t>
            </w:r>
            <w:proofErr w:type="spellEnd"/>
            <w:r w:rsidRPr="001C0B4E">
              <w:rPr>
                <w:sz w:val="28"/>
                <w:szCs w:val="28"/>
              </w:rPr>
              <w:t xml:space="preserve"> </w:t>
            </w:r>
            <w:proofErr w:type="spellStart"/>
            <w:r w:rsidR="001C0B4E" w:rsidRPr="001C0B4E">
              <w:rPr>
                <w:sz w:val="28"/>
                <w:szCs w:val="28"/>
              </w:rPr>
              <w:t>ҳ</w:t>
            </w:r>
            <w:r w:rsidRPr="001C0B4E">
              <w:rPr>
                <w:sz w:val="28"/>
                <w:szCs w:val="28"/>
              </w:rPr>
              <w:t>олати</w:t>
            </w:r>
            <w:proofErr w:type="spellEnd"/>
            <w:r w:rsidRPr="001C0B4E">
              <w:rPr>
                <w:sz w:val="28"/>
                <w:szCs w:val="28"/>
              </w:rPr>
              <w:t>.</w:t>
            </w:r>
          </w:p>
          <w:p w14:paraId="3647AFD7" w14:textId="77777777" w:rsidR="00875FFD" w:rsidRPr="001C0B4E" w:rsidRDefault="00875FFD">
            <w:pPr>
              <w:jc w:val="both"/>
              <w:rPr>
                <w:sz w:val="28"/>
                <w:szCs w:val="28"/>
              </w:rPr>
            </w:pPr>
          </w:p>
          <w:p w14:paraId="77319462" w14:textId="77777777" w:rsidR="00875FFD" w:rsidRPr="001C0B4E" w:rsidRDefault="00875FFD">
            <w:pPr>
              <w:jc w:val="both"/>
              <w:rPr>
                <w:sz w:val="28"/>
                <w:szCs w:val="28"/>
                <w:lang w:val="uz-Latn-UZ"/>
              </w:rPr>
            </w:pPr>
            <w:r w:rsidRPr="001C0B4E">
              <w:rPr>
                <w:sz w:val="28"/>
                <w:szCs w:val="28"/>
              </w:rPr>
              <w:t>Состояние телевизора (элемента), при котором он в данный момент времени соответствует всем требованиям.</w:t>
            </w:r>
          </w:p>
        </w:tc>
      </w:tr>
      <w:tr w:rsidR="00875FFD" w:rsidRPr="001C0B4E" w14:paraId="5F81B6B2" w14:textId="77777777">
        <w:tc>
          <w:tcPr>
            <w:tcW w:w="3717" w:type="dxa"/>
          </w:tcPr>
          <w:p w14:paraId="2A5A4F1F" w14:textId="77777777" w:rsidR="00875FFD" w:rsidRPr="001C0B4E" w:rsidRDefault="00875FFD">
            <w:pPr>
              <w:rPr>
                <w:b/>
                <w:sz w:val="28"/>
                <w:szCs w:val="28"/>
              </w:rPr>
            </w:pPr>
            <w:r w:rsidRPr="001C0B4E">
              <w:rPr>
                <w:b/>
                <w:sz w:val="28"/>
                <w:szCs w:val="28"/>
              </w:rPr>
              <w:t xml:space="preserve">Сохта </w:t>
            </w:r>
            <w:proofErr w:type="spellStart"/>
            <w:r w:rsidRPr="001C0B4E">
              <w:rPr>
                <w:b/>
                <w:sz w:val="28"/>
                <w:szCs w:val="28"/>
              </w:rPr>
              <w:t>контурлар</w:t>
            </w:r>
            <w:proofErr w:type="spellEnd"/>
          </w:p>
          <w:p w14:paraId="659A2762" w14:textId="77777777" w:rsidR="00875FFD" w:rsidRPr="001C0B4E" w:rsidRDefault="00875FFD">
            <w:pPr>
              <w:rPr>
                <w:sz w:val="28"/>
                <w:szCs w:val="28"/>
                <w:lang w:val="uz-Latn-UZ"/>
              </w:rPr>
            </w:pPr>
            <w:proofErr w:type="spellStart"/>
            <w:r w:rsidRPr="001C0B4E">
              <w:rPr>
                <w:b/>
                <w:sz w:val="28"/>
                <w:szCs w:val="28"/>
                <w:lang w:val="en-US"/>
              </w:rPr>
              <w:t>ru</w:t>
            </w:r>
            <w:proofErr w:type="spellEnd"/>
            <w:r w:rsidRPr="001C0B4E">
              <w:rPr>
                <w:sz w:val="28"/>
                <w:szCs w:val="28"/>
              </w:rPr>
              <w:t xml:space="preserve"> - ложные контуры</w:t>
            </w:r>
          </w:p>
          <w:p w14:paraId="65E5D39C"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false</w:t>
            </w:r>
            <w:proofErr w:type="spellEnd"/>
            <w:r w:rsidRPr="001C0B4E">
              <w:rPr>
                <w:sz w:val="28"/>
                <w:szCs w:val="28"/>
              </w:rPr>
              <w:t xml:space="preserve"> </w:t>
            </w:r>
            <w:proofErr w:type="spellStart"/>
            <w:r w:rsidRPr="001C0B4E">
              <w:rPr>
                <w:sz w:val="28"/>
                <w:szCs w:val="28"/>
              </w:rPr>
              <w:t>sidebars</w:t>
            </w:r>
            <w:proofErr w:type="spellEnd"/>
          </w:p>
          <w:p w14:paraId="3CF3EEEC" w14:textId="77777777" w:rsidR="00875FFD" w:rsidRPr="001C0B4E" w:rsidRDefault="00875FFD">
            <w:pPr>
              <w:rPr>
                <w:sz w:val="28"/>
                <w:szCs w:val="28"/>
                <w:lang w:val="uz-Latn-UZ"/>
              </w:rPr>
            </w:pPr>
          </w:p>
        </w:tc>
        <w:tc>
          <w:tcPr>
            <w:tcW w:w="5896" w:type="dxa"/>
          </w:tcPr>
          <w:p w14:paraId="7521B91C" w14:textId="77777777" w:rsidR="00875FFD" w:rsidRPr="001C0B4E" w:rsidRDefault="00875FFD">
            <w:pPr>
              <w:jc w:val="both"/>
              <w:rPr>
                <w:sz w:val="28"/>
                <w:szCs w:val="28"/>
                <w:lang w:val="uz-Latn-UZ"/>
              </w:rPr>
            </w:pPr>
            <w:proofErr w:type="spellStart"/>
            <w:r w:rsidRPr="001C0B4E">
              <w:rPr>
                <w:sz w:val="28"/>
                <w:szCs w:val="28"/>
                <w:lang w:val="uz-Latn-UZ"/>
              </w:rPr>
              <w:t>Телевизион</w:t>
            </w:r>
            <w:proofErr w:type="spellEnd"/>
            <w:r w:rsidRPr="001C0B4E">
              <w:rPr>
                <w:sz w:val="28"/>
                <w:szCs w:val="28"/>
                <w:lang w:val="uz-Latn-UZ"/>
              </w:rPr>
              <w:t xml:space="preserve"> </w:t>
            </w:r>
            <w:proofErr w:type="spellStart"/>
            <w:r w:rsidRPr="001C0B4E">
              <w:rPr>
                <w:sz w:val="28"/>
                <w:szCs w:val="28"/>
                <w:lang w:val="uz-Latn-UZ"/>
              </w:rPr>
              <w:t>тасвирдаги</w:t>
            </w:r>
            <w:proofErr w:type="spellEnd"/>
            <w:r w:rsidRPr="001C0B4E">
              <w:rPr>
                <w:sz w:val="28"/>
                <w:szCs w:val="28"/>
                <w:lang w:val="uz-Latn-UZ"/>
              </w:rPr>
              <w:t xml:space="preserve"> </w:t>
            </w:r>
            <w:proofErr w:type="spellStart"/>
            <w:r w:rsidRPr="001C0B4E">
              <w:rPr>
                <w:sz w:val="28"/>
                <w:szCs w:val="28"/>
                <w:lang w:val="uz-Latn-UZ"/>
              </w:rPr>
              <w:t>бир</w:t>
            </w:r>
            <w:proofErr w:type="spellEnd"/>
            <w:r w:rsidRPr="001C0B4E">
              <w:rPr>
                <w:sz w:val="28"/>
                <w:szCs w:val="28"/>
                <w:lang w:val="uz-Latn-UZ"/>
              </w:rPr>
              <w:t xml:space="preserve"> </w:t>
            </w:r>
            <w:proofErr w:type="spellStart"/>
            <w:r w:rsidRPr="001C0B4E">
              <w:rPr>
                <w:sz w:val="28"/>
                <w:szCs w:val="28"/>
                <w:lang w:val="uz-Latn-UZ"/>
              </w:rPr>
              <w:t>текис</w:t>
            </w:r>
            <w:proofErr w:type="spellEnd"/>
            <w:r w:rsidRPr="001C0B4E">
              <w:rPr>
                <w:sz w:val="28"/>
                <w:szCs w:val="28"/>
                <w:lang w:val="uz-Latn-UZ"/>
              </w:rPr>
              <w:t xml:space="preserve"> </w:t>
            </w:r>
            <w:proofErr w:type="spellStart"/>
            <w:r w:rsidR="001C0B4E" w:rsidRPr="001C0B4E">
              <w:rPr>
                <w:sz w:val="28"/>
                <w:szCs w:val="28"/>
                <w:lang w:val="uz-Latn-UZ"/>
              </w:rPr>
              <w:t>ў</w:t>
            </w:r>
            <w:r w:rsidRPr="001C0B4E">
              <w:rPr>
                <w:sz w:val="28"/>
                <w:szCs w:val="28"/>
                <w:lang w:val="uz-Latn-UZ"/>
              </w:rPr>
              <w:t>тишларда</w:t>
            </w:r>
            <w:proofErr w:type="spellEnd"/>
            <w:r w:rsidRPr="001C0B4E">
              <w:rPr>
                <w:sz w:val="28"/>
                <w:szCs w:val="28"/>
                <w:lang w:val="uz-Latn-UZ"/>
              </w:rPr>
              <w:t xml:space="preserve"> </w:t>
            </w:r>
            <w:proofErr w:type="spellStart"/>
            <w:r w:rsidRPr="001C0B4E">
              <w:rPr>
                <w:sz w:val="28"/>
                <w:szCs w:val="28"/>
                <w:lang w:val="uz-Latn-UZ"/>
              </w:rPr>
              <w:t>квантлаш</w:t>
            </w:r>
            <w:proofErr w:type="spellEnd"/>
            <w:r w:rsidRPr="001C0B4E">
              <w:rPr>
                <w:sz w:val="28"/>
                <w:szCs w:val="28"/>
                <w:lang w:val="uz-Latn-UZ"/>
              </w:rPr>
              <w:t xml:space="preserve"> </w:t>
            </w:r>
            <w:proofErr w:type="spellStart"/>
            <w:r w:rsidRPr="001C0B4E">
              <w:rPr>
                <w:sz w:val="28"/>
                <w:szCs w:val="28"/>
                <w:lang w:val="uz-Latn-UZ"/>
              </w:rPr>
              <w:t>даражалари</w:t>
            </w:r>
            <w:proofErr w:type="spellEnd"/>
            <w:r w:rsidRPr="001C0B4E">
              <w:rPr>
                <w:sz w:val="28"/>
                <w:szCs w:val="28"/>
                <w:lang w:val="uz-Latn-UZ"/>
              </w:rPr>
              <w:t xml:space="preserve"> </w:t>
            </w:r>
            <w:proofErr w:type="spellStart"/>
            <w:r w:rsidRPr="001C0B4E">
              <w:rPr>
                <w:sz w:val="28"/>
                <w:szCs w:val="28"/>
                <w:lang w:val="uz-Latn-UZ"/>
              </w:rPr>
              <w:t>сонининг</w:t>
            </w:r>
            <w:proofErr w:type="spellEnd"/>
            <w:r w:rsidRPr="001C0B4E">
              <w:rPr>
                <w:sz w:val="28"/>
                <w:szCs w:val="28"/>
                <w:lang w:val="uz-Latn-UZ"/>
              </w:rPr>
              <w:t xml:space="preserve"> </w:t>
            </w:r>
            <w:proofErr w:type="spellStart"/>
            <w:r w:rsidRPr="001C0B4E">
              <w:rPr>
                <w:sz w:val="28"/>
                <w:szCs w:val="28"/>
                <w:lang w:val="uz-Latn-UZ"/>
              </w:rPr>
              <w:t>етарли</w:t>
            </w:r>
            <w:proofErr w:type="spellEnd"/>
            <w:r w:rsidRPr="001C0B4E">
              <w:rPr>
                <w:sz w:val="28"/>
                <w:szCs w:val="28"/>
                <w:lang w:val="uz-Latn-UZ"/>
              </w:rPr>
              <w:t xml:space="preserve"> </w:t>
            </w:r>
            <w:proofErr w:type="spellStart"/>
            <w:r w:rsidRPr="001C0B4E">
              <w:rPr>
                <w:sz w:val="28"/>
                <w:szCs w:val="28"/>
                <w:lang w:val="uz-Latn-UZ"/>
              </w:rPr>
              <w:t>б</w:t>
            </w:r>
            <w:r w:rsidR="001C0B4E" w:rsidRPr="001C0B4E">
              <w:rPr>
                <w:sz w:val="28"/>
                <w:szCs w:val="28"/>
                <w:lang w:val="uz-Latn-UZ"/>
              </w:rPr>
              <w:t>ў</w:t>
            </w:r>
            <w:r w:rsidRPr="001C0B4E">
              <w:rPr>
                <w:sz w:val="28"/>
                <w:szCs w:val="28"/>
                <w:lang w:val="uz-Latn-UZ"/>
              </w:rPr>
              <w:t>лмаслиги</w:t>
            </w:r>
            <w:proofErr w:type="spellEnd"/>
            <w:r w:rsidRPr="001C0B4E">
              <w:rPr>
                <w:sz w:val="28"/>
                <w:szCs w:val="28"/>
                <w:lang w:val="uz-Latn-UZ"/>
              </w:rPr>
              <w:t xml:space="preserve"> </w:t>
            </w:r>
            <w:proofErr w:type="spellStart"/>
            <w:r w:rsidRPr="001C0B4E">
              <w:rPr>
                <w:sz w:val="28"/>
                <w:szCs w:val="28"/>
                <w:lang w:val="uz-Latn-UZ"/>
              </w:rPr>
              <w:t>о</w:t>
            </w:r>
            <w:r w:rsidR="001C0B4E" w:rsidRPr="001C0B4E">
              <w:rPr>
                <w:sz w:val="28"/>
                <w:szCs w:val="28"/>
                <w:lang w:val="uz-Latn-UZ"/>
              </w:rPr>
              <w:t>қ</w:t>
            </w:r>
            <w:r w:rsidRPr="001C0B4E">
              <w:rPr>
                <w:sz w:val="28"/>
                <w:szCs w:val="28"/>
                <w:lang w:val="uz-Latn-UZ"/>
              </w:rPr>
              <w:t>ибатида</w:t>
            </w:r>
            <w:proofErr w:type="spellEnd"/>
            <w:r w:rsidRPr="001C0B4E">
              <w:rPr>
                <w:sz w:val="28"/>
                <w:szCs w:val="28"/>
                <w:lang w:val="uz-Latn-UZ"/>
              </w:rPr>
              <w:t xml:space="preserve"> </w:t>
            </w:r>
            <w:proofErr w:type="spellStart"/>
            <w:r w:rsidRPr="001C0B4E">
              <w:rPr>
                <w:sz w:val="28"/>
                <w:szCs w:val="28"/>
                <w:lang w:val="uz-Latn-UZ"/>
              </w:rPr>
              <w:t>пайдо</w:t>
            </w:r>
            <w:proofErr w:type="spellEnd"/>
            <w:r w:rsidRPr="001C0B4E">
              <w:rPr>
                <w:sz w:val="28"/>
                <w:szCs w:val="28"/>
                <w:lang w:val="uz-Latn-UZ"/>
              </w:rPr>
              <w:t xml:space="preserve"> </w:t>
            </w:r>
            <w:proofErr w:type="spellStart"/>
            <w:r w:rsidRPr="001C0B4E">
              <w:rPr>
                <w:sz w:val="28"/>
                <w:szCs w:val="28"/>
                <w:lang w:val="uz-Latn-UZ"/>
              </w:rPr>
              <w:t>б</w:t>
            </w:r>
            <w:r w:rsidR="001C0B4E" w:rsidRPr="001C0B4E">
              <w:rPr>
                <w:sz w:val="28"/>
                <w:szCs w:val="28"/>
                <w:lang w:val="uz-Latn-UZ"/>
              </w:rPr>
              <w:t>ў</w:t>
            </w:r>
            <w:r w:rsidRPr="001C0B4E">
              <w:rPr>
                <w:sz w:val="28"/>
                <w:szCs w:val="28"/>
                <w:lang w:val="uz-Latn-UZ"/>
              </w:rPr>
              <w:t>ладиган</w:t>
            </w:r>
            <w:proofErr w:type="spellEnd"/>
            <w:r w:rsidRPr="001C0B4E">
              <w:rPr>
                <w:sz w:val="28"/>
                <w:szCs w:val="28"/>
                <w:lang w:val="uz-Latn-UZ"/>
              </w:rPr>
              <w:t xml:space="preserve"> </w:t>
            </w:r>
            <w:proofErr w:type="spellStart"/>
            <w:r w:rsidRPr="001C0B4E">
              <w:rPr>
                <w:sz w:val="28"/>
                <w:szCs w:val="28"/>
                <w:lang w:val="uz-Latn-UZ"/>
              </w:rPr>
              <w:t>контурлар</w:t>
            </w:r>
            <w:proofErr w:type="spellEnd"/>
            <w:r w:rsidRPr="001C0B4E">
              <w:rPr>
                <w:sz w:val="28"/>
                <w:szCs w:val="28"/>
                <w:lang w:val="uz-Latn-UZ"/>
              </w:rPr>
              <w:t>.</w:t>
            </w:r>
          </w:p>
          <w:p w14:paraId="29C75E29" w14:textId="77777777" w:rsidR="00875FFD" w:rsidRPr="001C0B4E" w:rsidRDefault="00875FFD">
            <w:pPr>
              <w:jc w:val="both"/>
              <w:rPr>
                <w:sz w:val="28"/>
                <w:szCs w:val="28"/>
                <w:lang w:val="uz-Latn-UZ"/>
              </w:rPr>
            </w:pPr>
          </w:p>
          <w:p w14:paraId="60740F74" w14:textId="77777777" w:rsidR="00875FFD" w:rsidRPr="001C0B4E" w:rsidRDefault="00875FFD">
            <w:pPr>
              <w:jc w:val="both"/>
              <w:rPr>
                <w:sz w:val="28"/>
                <w:szCs w:val="28"/>
              </w:rPr>
            </w:pPr>
            <w:r w:rsidRPr="001C0B4E">
              <w:rPr>
                <w:sz w:val="28"/>
                <w:szCs w:val="28"/>
              </w:rPr>
              <w:t>Контуры, появляющиеся на плавных переходах в телевизионном изображении вследствие недо</w:t>
            </w:r>
            <w:r w:rsidRPr="001C0B4E">
              <w:rPr>
                <w:sz w:val="28"/>
                <w:szCs w:val="28"/>
              </w:rPr>
              <w:softHyphen/>
              <w:t>статочного числа уровней квантования.</w:t>
            </w:r>
          </w:p>
        </w:tc>
      </w:tr>
      <w:tr w:rsidR="00875FFD" w:rsidRPr="001C0B4E" w14:paraId="54FF0363" w14:textId="77777777">
        <w:tc>
          <w:tcPr>
            <w:tcW w:w="3717" w:type="dxa"/>
          </w:tcPr>
          <w:p w14:paraId="0E4AB78A" w14:textId="77777777" w:rsidR="00875FFD" w:rsidRPr="001C0B4E" w:rsidRDefault="00875FFD">
            <w:pPr>
              <w:rPr>
                <w:sz w:val="28"/>
                <w:szCs w:val="28"/>
              </w:rPr>
            </w:pPr>
          </w:p>
        </w:tc>
        <w:tc>
          <w:tcPr>
            <w:tcW w:w="5896" w:type="dxa"/>
          </w:tcPr>
          <w:p w14:paraId="636FD9AF" w14:textId="77777777" w:rsidR="00875FFD" w:rsidRPr="001C0B4E" w:rsidRDefault="00875FFD">
            <w:pPr>
              <w:jc w:val="both"/>
              <w:rPr>
                <w:sz w:val="28"/>
                <w:szCs w:val="28"/>
              </w:rPr>
            </w:pPr>
          </w:p>
        </w:tc>
      </w:tr>
      <w:tr w:rsidR="00875FFD" w:rsidRPr="001C0B4E" w14:paraId="5BF4662D" w14:textId="77777777">
        <w:tc>
          <w:tcPr>
            <w:tcW w:w="3717" w:type="dxa"/>
          </w:tcPr>
          <w:p w14:paraId="5631CD9F" w14:textId="77777777" w:rsidR="00875FFD" w:rsidRPr="001C0B4E" w:rsidRDefault="00875FFD">
            <w:pPr>
              <w:rPr>
                <w:b/>
                <w:sz w:val="28"/>
                <w:szCs w:val="28"/>
                <w:lang w:val="uz-Latn-UZ"/>
              </w:rPr>
            </w:pPr>
            <w:r w:rsidRPr="001C0B4E">
              <w:rPr>
                <w:b/>
                <w:sz w:val="28"/>
                <w:szCs w:val="28"/>
              </w:rPr>
              <w:t>Сохта «</w:t>
            </w:r>
            <w:proofErr w:type="spellStart"/>
            <w:r w:rsidRPr="001C0B4E">
              <w:rPr>
                <w:b/>
                <w:sz w:val="28"/>
                <w:szCs w:val="28"/>
              </w:rPr>
              <w:t>на</w:t>
            </w:r>
            <w:r w:rsidR="001C0B4E" w:rsidRPr="001C0B4E">
              <w:rPr>
                <w:b/>
                <w:sz w:val="28"/>
                <w:szCs w:val="28"/>
              </w:rPr>
              <w:t>қ</w:t>
            </w:r>
            <w:r w:rsidRPr="001C0B4E">
              <w:rPr>
                <w:b/>
                <w:sz w:val="28"/>
                <w:szCs w:val="28"/>
              </w:rPr>
              <w:t>ш</w:t>
            </w:r>
            <w:proofErr w:type="spellEnd"/>
            <w:r w:rsidRPr="001C0B4E">
              <w:rPr>
                <w:b/>
                <w:sz w:val="28"/>
                <w:szCs w:val="28"/>
              </w:rPr>
              <w:t>»</w:t>
            </w:r>
          </w:p>
          <w:p w14:paraId="4FAA32BD" w14:textId="77777777" w:rsidR="00875FFD" w:rsidRPr="001C0B4E" w:rsidRDefault="00875FFD">
            <w:pPr>
              <w:rPr>
                <w:sz w:val="28"/>
                <w:szCs w:val="28"/>
              </w:rPr>
            </w:pPr>
            <w:proofErr w:type="spellStart"/>
            <w:r w:rsidRPr="001C0B4E">
              <w:rPr>
                <w:b/>
                <w:sz w:val="28"/>
                <w:szCs w:val="28"/>
                <w:lang w:val="en-US"/>
              </w:rPr>
              <w:lastRenderedPageBreak/>
              <w:t>ru</w:t>
            </w:r>
            <w:proofErr w:type="spellEnd"/>
            <w:r w:rsidRPr="001C0B4E">
              <w:rPr>
                <w:sz w:val="28"/>
                <w:szCs w:val="28"/>
              </w:rPr>
              <w:t xml:space="preserve"> - ложный «узор»</w:t>
            </w:r>
          </w:p>
          <w:p w14:paraId="4F695EAA"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sz w:val="28"/>
                <w:szCs w:val="28"/>
              </w:rPr>
              <w:t xml:space="preserve"> - </w:t>
            </w:r>
            <w:proofErr w:type="spellStart"/>
            <w:r w:rsidRPr="001C0B4E">
              <w:rPr>
                <w:sz w:val="28"/>
                <w:szCs w:val="28"/>
              </w:rPr>
              <w:t>false</w:t>
            </w:r>
            <w:proofErr w:type="spellEnd"/>
            <w:r w:rsidRPr="001C0B4E">
              <w:rPr>
                <w:sz w:val="28"/>
                <w:szCs w:val="28"/>
              </w:rPr>
              <w:t xml:space="preserve"> «</w:t>
            </w:r>
            <w:proofErr w:type="spellStart"/>
            <w:r w:rsidRPr="001C0B4E">
              <w:rPr>
                <w:sz w:val="28"/>
                <w:szCs w:val="28"/>
              </w:rPr>
              <w:t>pattern</w:t>
            </w:r>
            <w:proofErr w:type="spellEnd"/>
            <w:r w:rsidRPr="001C0B4E">
              <w:rPr>
                <w:sz w:val="28"/>
                <w:szCs w:val="28"/>
              </w:rPr>
              <w:t>»</w:t>
            </w:r>
          </w:p>
          <w:p w14:paraId="18619014" w14:textId="77777777" w:rsidR="00875FFD" w:rsidRPr="001C0B4E" w:rsidRDefault="00875FFD">
            <w:pPr>
              <w:rPr>
                <w:sz w:val="28"/>
                <w:szCs w:val="28"/>
                <w:lang w:val="uz-Latn-UZ"/>
              </w:rPr>
            </w:pPr>
          </w:p>
        </w:tc>
        <w:tc>
          <w:tcPr>
            <w:tcW w:w="5896" w:type="dxa"/>
          </w:tcPr>
          <w:p w14:paraId="71E10D74" w14:textId="77777777" w:rsidR="00875FFD" w:rsidRPr="001C0B4E" w:rsidRDefault="00875FFD">
            <w:pPr>
              <w:jc w:val="both"/>
              <w:rPr>
                <w:sz w:val="28"/>
                <w:szCs w:val="28"/>
              </w:rPr>
            </w:pPr>
            <w:proofErr w:type="spellStart"/>
            <w:r w:rsidRPr="001C0B4E">
              <w:rPr>
                <w:sz w:val="28"/>
                <w:szCs w:val="28"/>
              </w:rPr>
              <w:lastRenderedPageBreak/>
              <w:t>Тасвирларнинг</w:t>
            </w:r>
            <w:proofErr w:type="spellEnd"/>
            <w:r w:rsidRPr="001C0B4E">
              <w:rPr>
                <w:sz w:val="28"/>
                <w:szCs w:val="28"/>
              </w:rPr>
              <w:t xml:space="preserve"> </w:t>
            </w:r>
            <w:proofErr w:type="spellStart"/>
            <w:r w:rsidRPr="001C0B4E">
              <w:rPr>
                <w:sz w:val="28"/>
                <w:szCs w:val="28"/>
              </w:rPr>
              <w:t>аксариятида</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лмайдиган</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на </w:t>
            </w:r>
            <w:r w:rsidRPr="001C0B4E">
              <w:rPr>
                <w:sz w:val="28"/>
                <w:szCs w:val="28"/>
              </w:rPr>
              <w:lastRenderedPageBreak/>
              <w:t xml:space="preserve">фото, на кино </w:t>
            </w:r>
            <w:proofErr w:type="spellStart"/>
            <w:r w:rsidRPr="001C0B4E">
              <w:rPr>
                <w:sz w:val="28"/>
                <w:szCs w:val="28"/>
              </w:rPr>
              <w:t>ма</w:t>
            </w:r>
            <w:r w:rsidR="001C0B4E" w:rsidRPr="001C0B4E">
              <w:rPr>
                <w:sz w:val="28"/>
                <w:szCs w:val="28"/>
              </w:rPr>
              <w:t>ҳ</w:t>
            </w:r>
            <w:r w:rsidRPr="001C0B4E">
              <w:rPr>
                <w:sz w:val="28"/>
                <w:szCs w:val="28"/>
              </w:rPr>
              <w:t>сулотларида</w:t>
            </w:r>
            <w:proofErr w:type="spellEnd"/>
            <w:r w:rsidRPr="001C0B4E">
              <w:rPr>
                <w:sz w:val="28"/>
                <w:szCs w:val="28"/>
              </w:rPr>
              <w:t xml:space="preserve"> </w:t>
            </w:r>
            <w:proofErr w:type="spellStart"/>
            <w:r w:rsidRPr="001C0B4E">
              <w:rPr>
                <w:sz w:val="28"/>
                <w:szCs w:val="28"/>
              </w:rPr>
              <w:t>пайдо</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лмайдиган</w:t>
            </w:r>
            <w:proofErr w:type="spellEnd"/>
            <w:r w:rsidRPr="001C0B4E">
              <w:rPr>
                <w:sz w:val="28"/>
                <w:szCs w:val="28"/>
              </w:rPr>
              <w:t xml:space="preserve"> </w:t>
            </w:r>
            <w:proofErr w:type="spellStart"/>
            <w:r w:rsidRPr="001C0B4E">
              <w:rPr>
                <w:sz w:val="28"/>
                <w:szCs w:val="28"/>
              </w:rPr>
              <w:t>деталлар</w:t>
            </w:r>
            <w:proofErr w:type="spellEnd"/>
            <w:r w:rsidRPr="001C0B4E">
              <w:rPr>
                <w:sz w:val="28"/>
                <w:szCs w:val="28"/>
              </w:rPr>
              <w:t>.</w:t>
            </w:r>
          </w:p>
          <w:p w14:paraId="61CE1233" w14:textId="77777777" w:rsidR="00875FFD" w:rsidRPr="001C0B4E" w:rsidRDefault="00875FFD">
            <w:pPr>
              <w:jc w:val="both"/>
              <w:rPr>
                <w:sz w:val="28"/>
                <w:szCs w:val="28"/>
              </w:rPr>
            </w:pPr>
          </w:p>
          <w:p w14:paraId="399D207E" w14:textId="77777777" w:rsidR="00875FFD" w:rsidRPr="001C0B4E" w:rsidRDefault="00875FFD">
            <w:pPr>
              <w:jc w:val="both"/>
              <w:rPr>
                <w:sz w:val="28"/>
                <w:szCs w:val="28"/>
              </w:rPr>
            </w:pPr>
            <w:r w:rsidRPr="001C0B4E">
              <w:rPr>
                <w:sz w:val="28"/>
                <w:szCs w:val="28"/>
              </w:rPr>
              <w:t xml:space="preserve">Детали, не содержащиеся в подавляющем большинстве изображений и не возникающие ни в фото, ни в </w:t>
            </w:r>
            <w:proofErr w:type="gramStart"/>
            <w:r w:rsidRPr="001C0B4E">
              <w:rPr>
                <w:sz w:val="28"/>
                <w:szCs w:val="28"/>
              </w:rPr>
              <w:t>кино продукции</w:t>
            </w:r>
            <w:proofErr w:type="gramEnd"/>
            <w:r w:rsidRPr="001C0B4E">
              <w:rPr>
                <w:sz w:val="28"/>
                <w:szCs w:val="28"/>
              </w:rPr>
              <w:t xml:space="preserve">. </w:t>
            </w:r>
          </w:p>
        </w:tc>
      </w:tr>
      <w:tr w:rsidR="00875FFD" w:rsidRPr="001C0B4E" w14:paraId="38F4DA42" w14:textId="77777777">
        <w:tc>
          <w:tcPr>
            <w:tcW w:w="3717" w:type="dxa"/>
          </w:tcPr>
          <w:p w14:paraId="4A00B579" w14:textId="77777777" w:rsidR="00875FFD" w:rsidRPr="001C0B4E" w:rsidRDefault="00875FFD">
            <w:pPr>
              <w:rPr>
                <w:sz w:val="28"/>
                <w:szCs w:val="28"/>
              </w:rPr>
            </w:pPr>
          </w:p>
        </w:tc>
        <w:tc>
          <w:tcPr>
            <w:tcW w:w="5896" w:type="dxa"/>
          </w:tcPr>
          <w:p w14:paraId="183EB6BB" w14:textId="77777777" w:rsidR="00875FFD" w:rsidRPr="001C0B4E" w:rsidRDefault="00875FFD">
            <w:pPr>
              <w:jc w:val="both"/>
              <w:rPr>
                <w:sz w:val="28"/>
                <w:szCs w:val="28"/>
              </w:rPr>
            </w:pPr>
          </w:p>
        </w:tc>
      </w:tr>
      <w:tr w:rsidR="00875FFD" w:rsidRPr="001C0B4E" w14:paraId="1B53A084" w14:textId="77777777">
        <w:tc>
          <w:tcPr>
            <w:tcW w:w="3717" w:type="dxa"/>
          </w:tcPr>
          <w:p w14:paraId="2465E3E7" w14:textId="77777777" w:rsidR="00875FFD" w:rsidRPr="001C0B4E" w:rsidRDefault="00875FFD">
            <w:pPr>
              <w:rPr>
                <w:b/>
                <w:sz w:val="28"/>
                <w:szCs w:val="28"/>
              </w:rPr>
            </w:pPr>
            <w:proofErr w:type="spellStart"/>
            <w:r w:rsidRPr="001C0B4E">
              <w:rPr>
                <w:b/>
                <w:sz w:val="28"/>
                <w:szCs w:val="28"/>
              </w:rPr>
              <w:t>Сояли</w:t>
            </w:r>
            <w:proofErr w:type="spellEnd"/>
            <w:r w:rsidRPr="001C0B4E">
              <w:rPr>
                <w:b/>
                <w:sz w:val="28"/>
                <w:szCs w:val="28"/>
              </w:rPr>
              <w:t xml:space="preserve"> </w:t>
            </w:r>
            <w:proofErr w:type="spellStart"/>
            <w:r w:rsidRPr="001C0B4E">
              <w:rPr>
                <w:b/>
                <w:sz w:val="28"/>
                <w:szCs w:val="28"/>
              </w:rPr>
              <w:t>ни</w:t>
            </w:r>
            <w:r w:rsidR="001C0B4E" w:rsidRPr="001C0B4E">
              <w:rPr>
                <w:b/>
                <w:sz w:val="28"/>
                <w:szCs w:val="28"/>
              </w:rPr>
              <w:t>қ</w:t>
            </w:r>
            <w:r w:rsidRPr="001C0B4E">
              <w:rPr>
                <w:b/>
                <w:sz w:val="28"/>
                <w:szCs w:val="28"/>
              </w:rPr>
              <w:t>об</w:t>
            </w:r>
            <w:proofErr w:type="spellEnd"/>
          </w:p>
          <w:p w14:paraId="73E4EB28"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маска теневая</w:t>
            </w:r>
          </w:p>
          <w:p w14:paraId="301E605B" w14:textId="77777777" w:rsidR="00875FFD" w:rsidRPr="001C0B4E" w:rsidRDefault="00875FFD">
            <w:pPr>
              <w:rPr>
                <w:sz w:val="28"/>
                <w:szCs w:val="28"/>
                <w:lang w:val="uz-Latn-UZ"/>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uz-Latn-UZ"/>
              </w:rPr>
              <w:t>s</w:t>
            </w:r>
            <w:proofErr w:type="spellStart"/>
            <w:r w:rsidRPr="001C0B4E">
              <w:rPr>
                <w:sz w:val="28"/>
                <w:szCs w:val="28"/>
                <w:lang w:val="en-US"/>
              </w:rPr>
              <w:t>hadow</w:t>
            </w:r>
            <w:proofErr w:type="spellEnd"/>
            <w:r w:rsidRPr="001C0B4E">
              <w:rPr>
                <w:sz w:val="28"/>
                <w:szCs w:val="28"/>
              </w:rPr>
              <w:t>-</w:t>
            </w:r>
            <w:r w:rsidRPr="001C0B4E">
              <w:rPr>
                <w:sz w:val="28"/>
                <w:szCs w:val="28"/>
                <w:lang w:val="en-US"/>
              </w:rPr>
              <w:t>mask</w:t>
            </w:r>
          </w:p>
          <w:p w14:paraId="18636298" w14:textId="77777777" w:rsidR="00875FFD" w:rsidRPr="001C0B4E" w:rsidRDefault="00875FFD">
            <w:pPr>
              <w:rPr>
                <w:sz w:val="28"/>
                <w:szCs w:val="28"/>
              </w:rPr>
            </w:pPr>
          </w:p>
        </w:tc>
        <w:tc>
          <w:tcPr>
            <w:tcW w:w="5896" w:type="dxa"/>
          </w:tcPr>
          <w:p w14:paraId="37CA2B66" w14:textId="77777777" w:rsidR="00875FFD" w:rsidRPr="001C0B4E" w:rsidRDefault="00875FFD">
            <w:pPr>
              <w:jc w:val="both"/>
              <w:rPr>
                <w:sz w:val="28"/>
                <w:szCs w:val="28"/>
              </w:rPr>
            </w:pPr>
            <w:proofErr w:type="spellStart"/>
            <w:r w:rsidRPr="001C0B4E">
              <w:rPr>
                <w:sz w:val="28"/>
                <w:szCs w:val="28"/>
              </w:rPr>
              <w:t>Уч</w:t>
            </w:r>
            <w:proofErr w:type="spellEnd"/>
            <w:r w:rsidRPr="001C0B4E">
              <w:rPr>
                <w:sz w:val="28"/>
                <w:szCs w:val="28"/>
              </w:rPr>
              <w:t xml:space="preserve"> </w:t>
            </w:r>
            <w:proofErr w:type="spellStart"/>
            <w:r w:rsidRPr="001C0B4E">
              <w:rPr>
                <w:sz w:val="28"/>
                <w:szCs w:val="28"/>
              </w:rPr>
              <w:t>нурли</w:t>
            </w:r>
            <w:proofErr w:type="spellEnd"/>
            <w:r w:rsidRPr="001C0B4E">
              <w:rPr>
                <w:sz w:val="28"/>
                <w:szCs w:val="28"/>
              </w:rPr>
              <w:t xml:space="preserve"> </w:t>
            </w:r>
            <w:proofErr w:type="spellStart"/>
            <w:r w:rsidRPr="001C0B4E">
              <w:rPr>
                <w:sz w:val="28"/>
                <w:szCs w:val="28"/>
              </w:rPr>
              <w:t>рангли</w:t>
            </w:r>
            <w:proofErr w:type="spellEnd"/>
            <w:r w:rsidRPr="001C0B4E">
              <w:rPr>
                <w:sz w:val="28"/>
                <w:szCs w:val="28"/>
              </w:rPr>
              <w:t xml:space="preserve"> </w:t>
            </w:r>
            <w:proofErr w:type="spellStart"/>
            <w:r w:rsidRPr="001C0B4E">
              <w:rPr>
                <w:sz w:val="28"/>
                <w:szCs w:val="28"/>
              </w:rPr>
              <w:t>кинескопда</w:t>
            </w:r>
            <w:proofErr w:type="spellEnd"/>
            <w:r w:rsidRPr="001C0B4E">
              <w:rPr>
                <w:sz w:val="28"/>
                <w:szCs w:val="28"/>
              </w:rPr>
              <w:t xml:space="preserve"> электрон </w:t>
            </w:r>
            <w:proofErr w:type="spellStart"/>
            <w:r w:rsidRPr="001C0B4E">
              <w:rPr>
                <w:sz w:val="28"/>
                <w:szCs w:val="28"/>
              </w:rPr>
              <w:t>дасталар</w:t>
            </w:r>
            <w:proofErr w:type="spellEnd"/>
            <w:r w:rsidRPr="001C0B4E">
              <w:rPr>
                <w:sz w:val="28"/>
                <w:szCs w:val="28"/>
              </w:rPr>
              <w:t xml:space="preserve"> </w:t>
            </w:r>
            <w:proofErr w:type="spellStart"/>
            <w:r w:rsidRPr="001C0B4E">
              <w:rPr>
                <w:sz w:val="28"/>
                <w:szCs w:val="28"/>
              </w:rPr>
              <w:t>й</w:t>
            </w:r>
            <w:r w:rsidR="001C0B4E" w:rsidRPr="001C0B4E">
              <w:rPr>
                <w:sz w:val="28"/>
                <w:szCs w:val="28"/>
              </w:rPr>
              <w:t>ў</w:t>
            </w:r>
            <w:r w:rsidRPr="001C0B4E">
              <w:rPr>
                <w:sz w:val="28"/>
                <w:szCs w:val="28"/>
              </w:rPr>
              <w:t>лини</w:t>
            </w:r>
            <w:proofErr w:type="spellEnd"/>
            <w:r w:rsidRPr="001C0B4E">
              <w:rPr>
                <w:sz w:val="28"/>
                <w:szCs w:val="28"/>
              </w:rPr>
              <w:t xml:space="preserve"> </w:t>
            </w:r>
            <w:proofErr w:type="spellStart"/>
            <w:r w:rsidRPr="001C0B4E">
              <w:rPr>
                <w:sz w:val="28"/>
                <w:szCs w:val="28"/>
              </w:rPr>
              <w:t>т</w:t>
            </w:r>
            <w:r w:rsidR="001C0B4E" w:rsidRPr="001C0B4E">
              <w:rPr>
                <w:sz w:val="28"/>
                <w:szCs w:val="28"/>
              </w:rPr>
              <w:t>ў</w:t>
            </w:r>
            <w:r w:rsidRPr="001C0B4E">
              <w:rPr>
                <w:sz w:val="28"/>
                <w:szCs w:val="28"/>
              </w:rPr>
              <w:t>сувчи</w:t>
            </w:r>
            <w:proofErr w:type="spellEnd"/>
            <w:r w:rsidRPr="001C0B4E">
              <w:rPr>
                <w:sz w:val="28"/>
                <w:szCs w:val="28"/>
              </w:rPr>
              <w:t xml:space="preserve"> механик </w:t>
            </w:r>
            <w:proofErr w:type="spellStart"/>
            <w:r w:rsidR="001C0B4E" w:rsidRPr="001C0B4E">
              <w:rPr>
                <w:sz w:val="28"/>
                <w:szCs w:val="28"/>
              </w:rPr>
              <w:t>қ</w:t>
            </w:r>
            <w:r w:rsidRPr="001C0B4E">
              <w:rPr>
                <w:sz w:val="28"/>
                <w:szCs w:val="28"/>
              </w:rPr>
              <w:t>урилма</w:t>
            </w:r>
            <w:proofErr w:type="spellEnd"/>
            <w:r w:rsidRPr="001C0B4E">
              <w:rPr>
                <w:sz w:val="28"/>
                <w:szCs w:val="28"/>
              </w:rPr>
              <w:t xml:space="preserve">. </w:t>
            </w:r>
            <w:proofErr w:type="spellStart"/>
            <w:r w:rsidRPr="001C0B4E">
              <w:rPr>
                <w:sz w:val="28"/>
                <w:szCs w:val="28"/>
              </w:rPr>
              <w:t>Унинг</w:t>
            </w:r>
            <w:proofErr w:type="spellEnd"/>
            <w:r w:rsidRPr="001C0B4E">
              <w:rPr>
                <w:sz w:val="28"/>
                <w:szCs w:val="28"/>
              </w:rPr>
              <w:t xml:space="preserve"> </w:t>
            </w:r>
            <w:proofErr w:type="spellStart"/>
            <w:r w:rsidRPr="001C0B4E">
              <w:rPr>
                <w:sz w:val="28"/>
                <w:szCs w:val="28"/>
              </w:rPr>
              <w:t>воситасида</w:t>
            </w:r>
            <w:proofErr w:type="spellEnd"/>
            <w:r w:rsidRPr="001C0B4E">
              <w:rPr>
                <w:sz w:val="28"/>
                <w:szCs w:val="28"/>
              </w:rPr>
              <w:t xml:space="preserve"> </w:t>
            </w:r>
            <w:proofErr w:type="spellStart"/>
            <w:r w:rsidRPr="001C0B4E">
              <w:rPr>
                <w:sz w:val="28"/>
                <w:szCs w:val="28"/>
              </w:rPr>
              <w:t>рангли</w:t>
            </w:r>
            <w:proofErr w:type="spellEnd"/>
            <w:r w:rsidRPr="001C0B4E">
              <w:rPr>
                <w:sz w:val="28"/>
                <w:szCs w:val="28"/>
              </w:rPr>
              <w:t xml:space="preserve"> </w:t>
            </w:r>
            <w:proofErr w:type="spellStart"/>
            <w:r w:rsidRPr="001C0B4E">
              <w:rPr>
                <w:sz w:val="28"/>
                <w:szCs w:val="28"/>
              </w:rPr>
              <w:t>люминофорлар</w:t>
            </w:r>
            <w:proofErr w:type="spellEnd"/>
            <w:r w:rsidRPr="001C0B4E">
              <w:rPr>
                <w:sz w:val="28"/>
                <w:szCs w:val="28"/>
              </w:rPr>
              <w:t xml:space="preserve"> </w:t>
            </w:r>
            <w:proofErr w:type="spellStart"/>
            <w:r w:rsidRPr="001C0B4E">
              <w:rPr>
                <w:sz w:val="28"/>
                <w:szCs w:val="28"/>
              </w:rPr>
              <w:t>тридасидан</w:t>
            </w:r>
            <w:proofErr w:type="spellEnd"/>
            <w:r w:rsidRPr="001C0B4E">
              <w:rPr>
                <w:sz w:val="28"/>
                <w:szCs w:val="28"/>
              </w:rPr>
              <w:t xml:space="preserve"> </w:t>
            </w:r>
            <w:proofErr w:type="spellStart"/>
            <w:r w:rsidRPr="001C0B4E">
              <w:rPr>
                <w:sz w:val="28"/>
                <w:szCs w:val="28"/>
              </w:rPr>
              <w:t>талаб</w:t>
            </w:r>
            <w:proofErr w:type="spellEnd"/>
            <w:r w:rsidRPr="001C0B4E">
              <w:rPr>
                <w:sz w:val="28"/>
                <w:szCs w:val="28"/>
              </w:rPr>
              <w:t xml:space="preserve"> </w:t>
            </w:r>
            <w:proofErr w:type="spellStart"/>
            <w:r w:rsidR="001C0B4E" w:rsidRPr="001C0B4E">
              <w:rPr>
                <w:sz w:val="28"/>
                <w:szCs w:val="28"/>
              </w:rPr>
              <w:t>қ</w:t>
            </w:r>
            <w:r w:rsidRPr="001C0B4E">
              <w:rPr>
                <w:sz w:val="28"/>
                <w:szCs w:val="28"/>
              </w:rPr>
              <w:t>илинган</w:t>
            </w:r>
            <w:proofErr w:type="spellEnd"/>
            <w:r w:rsidRPr="001C0B4E">
              <w:rPr>
                <w:sz w:val="28"/>
                <w:szCs w:val="28"/>
              </w:rPr>
              <w:t xml:space="preserve"> </w:t>
            </w:r>
            <w:proofErr w:type="spellStart"/>
            <w:r w:rsidRPr="001C0B4E">
              <w:rPr>
                <w:sz w:val="28"/>
                <w:szCs w:val="28"/>
              </w:rPr>
              <w:t>бирикмани</w:t>
            </w:r>
            <w:proofErr w:type="spellEnd"/>
            <w:r w:rsidRPr="001C0B4E">
              <w:rPr>
                <w:sz w:val="28"/>
                <w:szCs w:val="28"/>
              </w:rPr>
              <w:t xml:space="preserve"> </w:t>
            </w:r>
            <w:proofErr w:type="spellStart"/>
            <w:r w:rsidRPr="001C0B4E">
              <w:rPr>
                <w:sz w:val="28"/>
                <w:szCs w:val="28"/>
              </w:rPr>
              <w:t>танлашнинг</w:t>
            </w:r>
            <w:proofErr w:type="spellEnd"/>
            <w:r w:rsidRPr="001C0B4E">
              <w:rPr>
                <w:sz w:val="28"/>
                <w:szCs w:val="28"/>
              </w:rPr>
              <w:t xml:space="preserve"> </w:t>
            </w:r>
            <w:proofErr w:type="spellStart"/>
            <w:r w:rsidRPr="001C0B4E">
              <w:rPr>
                <w:sz w:val="28"/>
                <w:szCs w:val="28"/>
              </w:rPr>
              <w:t>оддий</w:t>
            </w:r>
            <w:proofErr w:type="spellEnd"/>
            <w:r w:rsidRPr="001C0B4E">
              <w:rPr>
                <w:sz w:val="28"/>
                <w:szCs w:val="28"/>
              </w:rPr>
              <w:t xml:space="preserve"> </w:t>
            </w:r>
            <w:proofErr w:type="spellStart"/>
            <w:r w:rsidRPr="001C0B4E">
              <w:rPr>
                <w:sz w:val="28"/>
                <w:szCs w:val="28"/>
              </w:rPr>
              <w:t>усули</w:t>
            </w:r>
            <w:proofErr w:type="spellEnd"/>
            <w:r w:rsidRPr="001C0B4E">
              <w:rPr>
                <w:sz w:val="28"/>
                <w:szCs w:val="28"/>
              </w:rPr>
              <w:t xml:space="preserve"> </w:t>
            </w:r>
            <w:proofErr w:type="spellStart"/>
            <w:r w:rsidRPr="001C0B4E">
              <w:rPr>
                <w:sz w:val="28"/>
                <w:szCs w:val="28"/>
              </w:rPr>
              <w:t>таъминланади</w:t>
            </w:r>
            <w:proofErr w:type="spellEnd"/>
            <w:r w:rsidRPr="001C0B4E">
              <w:rPr>
                <w:sz w:val="28"/>
                <w:szCs w:val="28"/>
              </w:rPr>
              <w:t xml:space="preserve">. </w:t>
            </w:r>
            <w:proofErr w:type="spellStart"/>
            <w:r w:rsidRPr="001C0B4E">
              <w:rPr>
                <w:sz w:val="28"/>
                <w:szCs w:val="28"/>
              </w:rPr>
              <w:t>Сояли</w:t>
            </w:r>
            <w:proofErr w:type="spellEnd"/>
            <w:r w:rsidRPr="001C0B4E">
              <w:rPr>
                <w:sz w:val="28"/>
                <w:szCs w:val="28"/>
              </w:rPr>
              <w:t xml:space="preserve"> </w:t>
            </w:r>
            <w:proofErr w:type="spellStart"/>
            <w:r w:rsidRPr="001C0B4E">
              <w:rPr>
                <w:sz w:val="28"/>
                <w:szCs w:val="28"/>
              </w:rPr>
              <w:t>ни</w:t>
            </w:r>
            <w:r w:rsidR="001C0B4E" w:rsidRPr="001C0B4E">
              <w:rPr>
                <w:sz w:val="28"/>
                <w:szCs w:val="28"/>
              </w:rPr>
              <w:t>қ</w:t>
            </w:r>
            <w:r w:rsidRPr="001C0B4E">
              <w:rPr>
                <w:sz w:val="28"/>
                <w:szCs w:val="28"/>
              </w:rPr>
              <w:t>об</w:t>
            </w:r>
            <w:proofErr w:type="spellEnd"/>
            <w:r w:rsidRPr="001C0B4E">
              <w:rPr>
                <w:sz w:val="28"/>
                <w:szCs w:val="28"/>
              </w:rPr>
              <w:t xml:space="preserve"> </w:t>
            </w:r>
            <w:proofErr w:type="spellStart"/>
            <w:r w:rsidRPr="001C0B4E">
              <w:rPr>
                <w:sz w:val="28"/>
                <w:szCs w:val="28"/>
              </w:rPr>
              <w:t>тизими</w:t>
            </w:r>
            <w:proofErr w:type="spellEnd"/>
            <w:r w:rsidRPr="001C0B4E">
              <w:rPr>
                <w:sz w:val="28"/>
                <w:szCs w:val="28"/>
              </w:rPr>
              <w:t xml:space="preserve"> ранг </w:t>
            </w:r>
            <w:proofErr w:type="spellStart"/>
            <w:r w:rsidRPr="001C0B4E">
              <w:rPr>
                <w:sz w:val="28"/>
                <w:szCs w:val="28"/>
              </w:rPr>
              <w:t>танлаш</w:t>
            </w:r>
            <w:proofErr w:type="spellEnd"/>
            <w:r w:rsidRPr="001C0B4E">
              <w:rPr>
                <w:sz w:val="28"/>
                <w:szCs w:val="28"/>
              </w:rPr>
              <w:t xml:space="preserve"> </w:t>
            </w:r>
            <w:proofErr w:type="spellStart"/>
            <w:r w:rsidRPr="001C0B4E">
              <w:rPr>
                <w:sz w:val="28"/>
                <w:szCs w:val="28"/>
              </w:rPr>
              <w:t>муаммосининг</w:t>
            </w:r>
            <w:proofErr w:type="spellEnd"/>
            <w:r w:rsidRPr="001C0B4E">
              <w:rPr>
                <w:sz w:val="28"/>
                <w:szCs w:val="28"/>
              </w:rPr>
              <w:t xml:space="preserve"> </w:t>
            </w:r>
            <w:proofErr w:type="spellStart"/>
            <w:r w:rsidRPr="001C0B4E">
              <w:rPr>
                <w:sz w:val="28"/>
                <w:szCs w:val="28"/>
              </w:rPr>
              <w:t>оддий</w:t>
            </w:r>
            <w:proofErr w:type="spellEnd"/>
            <w:r w:rsidRPr="001C0B4E">
              <w:rPr>
                <w:sz w:val="28"/>
                <w:szCs w:val="28"/>
              </w:rPr>
              <w:t xml:space="preserve"> </w:t>
            </w:r>
            <w:proofErr w:type="spellStart"/>
            <w:r w:rsidRPr="001C0B4E">
              <w:rPr>
                <w:sz w:val="28"/>
                <w:szCs w:val="28"/>
              </w:rPr>
              <w:t>геометрик</w:t>
            </w:r>
            <w:proofErr w:type="spellEnd"/>
            <w:r w:rsidRPr="001C0B4E">
              <w:rPr>
                <w:sz w:val="28"/>
                <w:szCs w:val="28"/>
              </w:rPr>
              <w:t xml:space="preserve"> </w:t>
            </w:r>
            <w:proofErr w:type="spellStart"/>
            <w:r w:rsidRPr="001C0B4E">
              <w:rPr>
                <w:sz w:val="28"/>
                <w:szCs w:val="28"/>
              </w:rPr>
              <w:t>ечимини</w:t>
            </w:r>
            <w:proofErr w:type="spellEnd"/>
            <w:r w:rsidRPr="001C0B4E">
              <w:rPr>
                <w:sz w:val="28"/>
                <w:szCs w:val="28"/>
              </w:rPr>
              <w:t xml:space="preserve"> </w:t>
            </w:r>
            <w:proofErr w:type="spellStart"/>
            <w:r w:rsidRPr="001C0B4E">
              <w:rPr>
                <w:sz w:val="28"/>
                <w:szCs w:val="28"/>
              </w:rPr>
              <w:t>беради</w:t>
            </w:r>
            <w:proofErr w:type="spellEnd"/>
            <w:r w:rsidRPr="001C0B4E">
              <w:rPr>
                <w:sz w:val="28"/>
                <w:szCs w:val="28"/>
              </w:rPr>
              <w:t>.</w:t>
            </w:r>
          </w:p>
          <w:p w14:paraId="61EFBB26" w14:textId="77777777" w:rsidR="00875FFD" w:rsidRPr="001C0B4E" w:rsidRDefault="00875FFD">
            <w:pPr>
              <w:jc w:val="both"/>
              <w:rPr>
                <w:sz w:val="28"/>
                <w:szCs w:val="28"/>
              </w:rPr>
            </w:pPr>
          </w:p>
          <w:p w14:paraId="44EB8B81" w14:textId="77777777" w:rsidR="00875FFD" w:rsidRPr="001C0B4E" w:rsidRDefault="00875FFD">
            <w:pPr>
              <w:jc w:val="both"/>
              <w:rPr>
                <w:sz w:val="28"/>
                <w:szCs w:val="28"/>
              </w:rPr>
            </w:pPr>
            <w:r w:rsidRPr="001C0B4E">
              <w:rPr>
                <w:sz w:val="28"/>
                <w:szCs w:val="28"/>
              </w:rPr>
              <w:t>Механическое устройство для заграждения пути пучкам электронов в трехлучевом цветном кинескопе, чтобы обеспечить простой способ выбора требуемого сочетания триады цветных люминофоров. Система с теневой маской дает простое геометрическое решение проблемы выбора цвета.</w:t>
            </w:r>
          </w:p>
        </w:tc>
      </w:tr>
      <w:tr w:rsidR="00875FFD" w:rsidRPr="001C0B4E" w14:paraId="15691C82" w14:textId="77777777">
        <w:tc>
          <w:tcPr>
            <w:tcW w:w="3717" w:type="dxa"/>
          </w:tcPr>
          <w:p w14:paraId="7241BAD2" w14:textId="77777777" w:rsidR="00875FFD" w:rsidRPr="001C0B4E" w:rsidRDefault="00875FFD">
            <w:pPr>
              <w:rPr>
                <w:sz w:val="28"/>
                <w:szCs w:val="28"/>
              </w:rPr>
            </w:pPr>
          </w:p>
        </w:tc>
        <w:tc>
          <w:tcPr>
            <w:tcW w:w="5896" w:type="dxa"/>
          </w:tcPr>
          <w:p w14:paraId="5EA90672" w14:textId="77777777" w:rsidR="00875FFD" w:rsidRPr="001C0B4E" w:rsidRDefault="00875FFD">
            <w:pPr>
              <w:jc w:val="both"/>
              <w:rPr>
                <w:sz w:val="28"/>
                <w:szCs w:val="28"/>
              </w:rPr>
            </w:pPr>
          </w:p>
        </w:tc>
      </w:tr>
      <w:tr w:rsidR="00875FFD" w:rsidRPr="001C0B4E" w14:paraId="2D1AB8E1" w14:textId="77777777">
        <w:tc>
          <w:tcPr>
            <w:tcW w:w="3717" w:type="dxa"/>
          </w:tcPr>
          <w:p w14:paraId="7C775993" w14:textId="77777777" w:rsidR="00875FFD" w:rsidRPr="001C0B4E" w:rsidRDefault="00875FFD">
            <w:pPr>
              <w:rPr>
                <w:b/>
                <w:sz w:val="28"/>
                <w:szCs w:val="28"/>
              </w:rPr>
            </w:pPr>
            <w:r w:rsidRPr="001C0B4E">
              <w:rPr>
                <w:b/>
                <w:sz w:val="28"/>
                <w:szCs w:val="28"/>
              </w:rPr>
              <w:t>Спектр</w:t>
            </w:r>
          </w:p>
          <w:p w14:paraId="09B45F02"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lang w:val="en-US"/>
              </w:rPr>
              <w:t xml:space="preserve"> -</w:t>
            </w:r>
            <w:r w:rsidRPr="001C0B4E">
              <w:rPr>
                <w:sz w:val="28"/>
                <w:szCs w:val="28"/>
                <w:lang w:val="en-US"/>
              </w:rPr>
              <w:t xml:space="preserve"> </w:t>
            </w:r>
            <w:r w:rsidRPr="001C0B4E">
              <w:rPr>
                <w:sz w:val="28"/>
                <w:szCs w:val="28"/>
              </w:rPr>
              <w:t>спектр</w:t>
            </w:r>
          </w:p>
          <w:p w14:paraId="67AD73EA" w14:textId="77777777" w:rsidR="00875FFD" w:rsidRPr="001C0B4E" w:rsidRDefault="00875FFD">
            <w:pPr>
              <w:rPr>
                <w:sz w:val="28"/>
                <w:szCs w:val="28"/>
                <w:lang w:val="uz-Latn-UZ"/>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spectrum</w:t>
            </w:r>
          </w:p>
        </w:tc>
        <w:tc>
          <w:tcPr>
            <w:tcW w:w="5896" w:type="dxa"/>
          </w:tcPr>
          <w:p w14:paraId="0444CDF3" w14:textId="77777777" w:rsidR="00875FFD" w:rsidRPr="001C0B4E" w:rsidRDefault="00875FFD">
            <w:pPr>
              <w:jc w:val="both"/>
              <w:rPr>
                <w:sz w:val="28"/>
                <w:szCs w:val="28"/>
                <w:lang w:val="uz-Latn-UZ"/>
              </w:rPr>
            </w:pPr>
            <w:proofErr w:type="spellStart"/>
            <w:r w:rsidRPr="001C0B4E">
              <w:rPr>
                <w:sz w:val="28"/>
                <w:szCs w:val="28"/>
                <w:lang w:val="uz-Latn-UZ"/>
              </w:rPr>
              <w:t>Манбанинг</w:t>
            </w:r>
            <w:proofErr w:type="spellEnd"/>
            <w:r w:rsidRPr="001C0B4E">
              <w:rPr>
                <w:sz w:val="28"/>
                <w:szCs w:val="28"/>
                <w:lang w:val="uz-Latn-UZ"/>
              </w:rPr>
              <w:t xml:space="preserve"> </w:t>
            </w:r>
            <w:proofErr w:type="spellStart"/>
            <w:r w:rsidRPr="001C0B4E">
              <w:rPr>
                <w:sz w:val="28"/>
                <w:szCs w:val="28"/>
                <w:lang w:val="uz-Latn-UZ"/>
              </w:rPr>
              <w:t>турли</w:t>
            </w:r>
            <w:proofErr w:type="spellEnd"/>
            <w:r w:rsidRPr="001C0B4E">
              <w:rPr>
                <w:sz w:val="28"/>
                <w:szCs w:val="28"/>
                <w:lang w:val="uz-Latn-UZ"/>
              </w:rPr>
              <w:t xml:space="preserve"> </w:t>
            </w:r>
            <w:proofErr w:type="spellStart"/>
            <w:r w:rsidRPr="001C0B4E">
              <w:rPr>
                <w:sz w:val="28"/>
                <w:szCs w:val="28"/>
                <w:lang w:val="uz-Latn-UZ"/>
              </w:rPr>
              <w:t>узунликдаги</w:t>
            </w:r>
            <w:proofErr w:type="spellEnd"/>
            <w:r w:rsidRPr="001C0B4E">
              <w:rPr>
                <w:sz w:val="28"/>
                <w:szCs w:val="28"/>
                <w:lang w:val="uz-Latn-UZ"/>
              </w:rPr>
              <w:t xml:space="preserve"> </w:t>
            </w:r>
            <w:proofErr w:type="spellStart"/>
            <w:r w:rsidRPr="001C0B4E">
              <w:rPr>
                <w:sz w:val="28"/>
                <w:szCs w:val="28"/>
                <w:lang w:val="uz-Latn-UZ"/>
              </w:rPr>
              <w:t>т</w:t>
            </w:r>
            <w:r w:rsidR="001C0B4E" w:rsidRPr="001C0B4E">
              <w:rPr>
                <w:sz w:val="28"/>
                <w:szCs w:val="28"/>
                <w:lang w:val="uz-Latn-UZ"/>
              </w:rPr>
              <w:t>ў</w:t>
            </w:r>
            <w:r w:rsidRPr="001C0B4E">
              <w:rPr>
                <w:sz w:val="28"/>
                <w:szCs w:val="28"/>
                <w:lang w:val="uz-Latn-UZ"/>
              </w:rPr>
              <w:t>л</w:t>
            </w:r>
            <w:r w:rsidR="001C0B4E" w:rsidRPr="001C0B4E">
              <w:rPr>
                <w:sz w:val="28"/>
                <w:szCs w:val="28"/>
                <w:lang w:val="uz-Latn-UZ"/>
              </w:rPr>
              <w:t>қ</w:t>
            </w:r>
            <w:r w:rsidRPr="001C0B4E">
              <w:rPr>
                <w:sz w:val="28"/>
                <w:szCs w:val="28"/>
                <w:lang w:val="uz-Latn-UZ"/>
              </w:rPr>
              <w:t>инларни</w:t>
            </w:r>
            <w:proofErr w:type="spellEnd"/>
            <w:r w:rsidRPr="001C0B4E">
              <w:rPr>
                <w:sz w:val="28"/>
                <w:szCs w:val="28"/>
                <w:lang w:val="uz-Latn-UZ"/>
              </w:rPr>
              <w:t xml:space="preserve"> </w:t>
            </w:r>
            <w:proofErr w:type="spellStart"/>
            <w:r w:rsidRPr="001C0B4E">
              <w:rPr>
                <w:sz w:val="28"/>
                <w:szCs w:val="28"/>
                <w:lang w:val="uz-Latn-UZ"/>
              </w:rPr>
              <w:t>турли</w:t>
            </w:r>
            <w:proofErr w:type="spellEnd"/>
            <w:r w:rsidRPr="001C0B4E">
              <w:rPr>
                <w:sz w:val="28"/>
                <w:szCs w:val="28"/>
                <w:lang w:val="uz-Latn-UZ"/>
              </w:rPr>
              <w:t xml:space="preserve"> </w:t>
            </w:r>
            <w:proofErr w:type="spellStart"/>
            <w:r w:rsidRPr="001C0B4E">
              <w:rPr>
                <w:sz w:val="28"/>
                <w:szCs w:val="28"/>
                <w:lang w:val="uz-Latn-UZ"/>
              </w:rPr>
              <w:t>даражада</w:t>
            </w:r>
            <w:proofErr w:type="spellEnd"/>
            <w:r w:rsidRPr="001C0B4E">
              <w:rPr>
                <w:sz w:val="28"/>
                <w:szCs w:val="28"/>
                <w:lang w:val="uz-Latn-UZ"/>
              </w:rPr>
              <w:t xml:space="preserve"> </w:t>
            </w:r>
            <w:proofErr w:type="spellStart"/>
            <w:r w:rsidRPr="001C0B4E">
              <w:rPr>
                <w:sz w:val="28"/>
                <w:szCs w:val="28"/>
                <w:lang w:val="uz-Latn-UZ"/>
              </w:rPr>
              <w:t>синдирадиган</w:t>
            </w:r>
            <w:proofErr w:type="spellEnd"/>
            <w:r w:rsidRPr="001C0B4E">
              <w:rPr>
                <w:sz w:val="28"/>
                <w:szCs w:val="28"/>
                <w:lang w:val="uz-Latn-UZ"/>
              </w:rPr>
              <w:t xml:space="preserve"> </w:t>
            </w:r>
            <w:proofErr w:type="spellStart"/>
            <w:r w:rsidRPr="001C0B4E">
              <w:rPr>
                <w:sz w:val="28"/>
                <w:szCs w:val="28"/>
                <w:lang w:val="uz-Latn-UZ"/>
              </w:rPr>
              <w:t>ёки</w:t>
            </w:r>
            <w:proofErr w:type="spellEnd"/>
            <w:r w:rsidRPr="001C0B4E">
              <w:rPr>
                <w:sz w:val="28"/>
                <w:szCs w:val="28"/>
                <w:lang w:val="uz-Latn-UZ"/>
              </w:rPr>
              <w:t xml:space="preserve"> </w:t>
            </w:r>
            <w:proofErr w:type="spellStart"/>
            <w:r w:rsidRPr="001C0B4E">
              <w:rPr>
                <w:sz w:val="28"/>
                <w:szCs w:val="28"/>
                <w:lang w:val="uz-Latn-UZ"/>
              </w:rPr>
              <w:t>о</w:t>
            </w:r>
            <w:r w:rsidR="001C0B4E" w:rsidRPr="001C0B4E">
              <w:rPr>
                <w:sz w:val="28"/>
                <w:szCs w:val="28"/>
                <w:lang w:val="uz-Latn-UZ"/>
              </w:rPr>
              <w:t>ғ</w:t>
            </w:r>
            <w:r w:rsidRPr="001C0B4E">
              <w:rPr>
                <w:sz w:val="28"/>
                <w:szCs w:val="28"/>
                <w:lang w:val="uz-Latn-UZ"/>
              </w:rPr>
              <w:t>дирадиган</w:t>
            </w:r>
            <w:proofErr w:type="spellEnd"/>
            <w:r w:rsidRPr="001C0B4E">
              <w:rPr>
                <w:sz w:val="28"/>
                <w:szCs w:val="28"/>
                <w:lang w:val="uz-Latn-UZ"/>
              </w:rPr>
              <w:t xml:space="preserve"> </w:t>
            </w:r>
            <w:proofErr w:type="spellStart"/>
            <w:r w:rsidRPr="001C0B4E">
              <w:rPr>
                <w:sz w:val="28"/>
                <w:szCs w:val="28"/>
                <w:lang w:val="uz-Latn-UZ"/>
              </w:rPr>
              <w:t>оптик</w:t>
            </w:r>
            <w:proofErr w:type="spellEnd"/>
            <w:r w:rsidRPr="001C0B4E">
              <w:rPr>
                <w:sz w:val="28"/>
                <w:szCs w:val="28"/>
                <w:lang w:val="uz-Latn-UZ"/>
              </w:rPr>
              <w:t xml:space="preserve"> </w:t>
            </w:r>
            <w:proofErr w:type="spellStart"/>
            <w:r w:rsidR="001C0B4E" w:rsidRPr="001C0B4E">
              <w:rPr>
                <w:sz w:val="28"/>
                <w:szCs w:val="28"/>
                <w:lang w:val="uz-Latn-UZ"/>
              </w:rPr>
              <w:t>қ</w:t>
            </w:r>
            <w:r w:rsidRPr="001C0B4E">
              <w:rPr>
                <w:sz w:val="28"/>
                <w:szCs w:val="28"/>
                <w:lang w:val="uz-Latn-UZ"/>
              </w:rPr>
              <w:t>урилма</w:t>
            </w:r>
            <w:proofErr w:type="spellEnd"/>
            <w:r w:rsidRPr="001C0B4E">
              <w:rPr>
                <w:sz w:val="28"/>
                <w:szCs w:val="28"/>
                <w:lang w:val="uz-Latn-UZ"/>
              </w:rPr>
              <w:t xml:space="preserve"> </w:t>
            </w:r>
            <w:proofErr w:type="spellStart"/>
            <w:r w:rsidRPr="001C0B4E">
              <w:rPr>
                <w:sz w:val="28"/>
                <w:szCs w:val="28"/>
                <w:lang w:val="uz-Latn-UZ"/>
              </w:rPr>
              <w:t>ёрдамида</w:t>
            </w:r>
            <w:proofErr w:type="spellEnd"/>
            <w:r w:rsidRPr="001C0B4E">
              <w:rPr>
                <w:sz w:val="28"/>
                <w:szCs w:val="28"/>
                <w:lang w:val="uz-Latn-UZ"/>
              </w:rPr>
              <w:t xml:space="preserve"> </w:t>
            </w:r>
            <w:proofErr w:type="spellStart"/>
            <w:r w:rsidRPr="001C0B4E">
              <w:rPr>
                <w:sz w:val="28"/>
                <w:szCs w:val="28"/>
                <w:lang w:val="uz-Latn-UZ"/>
              </w:rPr>
              <w:t>ёру</w:t>
            </w:r>
            <w:r w:rsidR="001C0B4E" w:rsidRPr="001C0B4E">
              <w:rPr>
                <w:sz w:val="28"/>
                <w:szCs w:val="28"/>
                <w:lang w:val="uz-Latn-UZ"/>
              </w:rPr>
              <w:t>ғ</w:t>
            </w:r>
            <w:r w:rsidRPr="001C0B4E">
              <w:rPr>
                <w:sz w:val="28"/>
                <w:szCs w:val="28"/>
                <w:lang w:val="uz-Latn-UZ"/>
              </w:rPr>
              <w:t>лик</w:t>
            </w:r>
            <w:proofErr w:type="spellEnd"/>
            <w:r w:rsidRPr="001C0B4E">
              <w:rPr>
                <w:sz w:val="28"/>
                <w:szCs w:val="28"/>
                <w:lang w:val="uz-Latn-UZ"/>
              </w:rPr>
              <w:t xml:space="preserve"> </w:t>
            </w:r>
            <w:proofErr w:type="spellStart"/>
            <w:r w:rsidRPr="001C0B4E">
              <w:rPr>
                <w:sz w:val="28"/>
                <w:szCs w:val="28"/>
                <w:lang w:val="uz-Latn-UZ"/>
              </w:rPr>
              <w:t>ёки</w:t>
            </w:r>
            <w:proofErr w:type="spellEnd"/>
            <w:r w:rsidRPr="001C0B4E">
              <w:rPr>
                <w:sz w:val="28"/>
                <w:szCs w:val="28"/>
                <w:lang w:val="uz-Latn-UZ"/>
              </w:rPr>
              <w:t xml:space="preserve"> </w:t>
            </w:r>
            <w:proofErr w:type="spellStart"/>
            <w:r w:rsidRPr="001C0B4E">
              <w:rPr>
                <w:sz w:val="28"/>
                <w:szCs w:val="28"/>
                <w:lang w:val="uz-Latn-UZ"/>
              </w:rPr>
              <w:t>бош</w:t>
            </w:r>
            <w:r w:rsidR="001C0B4E" w:rsidRPr="001C0B4E">
              <w:rPr>
                <w:sz w:val="28"/>
                <w:szCs w:val="28"/>
                <w:lang w:val="uz-Latn-UZ"/>
              </w:rPr>
              <w:t>қ</w:t>
            </w:r>
            <w:r w:rsidRPr="001C0B4E">
              <w:rPr>
                <w:sz w:val="28"/>
                <w:szCs w:val="28"/>
                <w:lang w:val="uz-Latn-UZ"/>
              </w:rPr>
              <w:t>а</w:t>
            </w:r>
            <w:proofErr w:type="spellEnd"/>
            <w:r w:rsidRPr="001C0B4E">
              <w:rPr>
                <w:sz w:val="28"/>
                <w:szCs w:val="28"/>
                <w:lang w:val="uz-Latn-UZ"/>
              </w:rPr>
              <w:t xml:space="preserve"> </w:t>
            </w:r>
            <w:proofErr w:type="spellStart"/>
            <w:r w:rsidRPr="001C0B4E">
              <w:rPr>
                <w:sz w:val="28"/>
                <w:szCs w:val="28"/>
                <w:lang w:val="uz-Latn-UZ"/>
              </w:rPr>
              <w:t>нур</w:t>
            </w:r>
            <w:proofErr w:type="spellEnd"/>
            <w:r w:rsidRPr="001C0B4E">
              <w:rPr>
                <w:sz w:val="28"/>
                <w:szCs w:val="28"/>
                <w:lang w:val="uz-Latn-UZ"/>
              </w:rPr>
              <w:t xml:space="preserve"> </w:t>
            </w:r>
            <w:proofErr w:type="spellStart"/>
            <w:r w:rsidRPr="001C0B4E">
              <w:rPr>
                <w:sz w:val="28"/>
                <w:szCs w:val="28"/>
                <w:lang w:val="uz-Latn-UZ"/>
              </w:rPr>
              <w:t>энергияси</w:t>
            </w:r>
            <w:proofErr w:type="spellEnd"/>
            <w:r w:rsidRPr="001C0B4E">
              <w:rPr>
                <w:sz w:val="28"/>
                <w:szCs w:val="28"/>
                <w:lang w:val="uz-Latn-UZ"/>
              </w:rPr>
              <w:t xml:space="preserve"> </w:t>
            </w:r>
            <w:proofErr w:type="spellStart"/>
            <w:r w:rsidR="001C0B4E" w:rsidRPr="001C0B4E">
              <w:rPr>
                <w:sz w:val="28"/>
                <w:szCs w:val="28"/>
                <w:lang w:val="uz-Latn-UZ"/>
              </w:rPr>
              <w:t>ҳ</w:t>
            </w:r>
            <w:r w:rsidRPr="001C0B4E">
              <w:rPr>
                <w:sz w:val="28"/>
                <w:szCs w:val="28"/>
                <w:lang w:val="uz-Latn-UZ"/>
              </w:rPr>
              <w:t>осил</w:t>
            </w:r>
            <w:proofErr w:type="spellEnd"/>
            <w:r w:rsidRPr="001C0B4E">
              <w:rPr>
                <w:sz w:val="28"/>
                <w:szCs w:val="28"/>
                <w:lang w:val="uz-Latn-UZ"/>
              </w:rPr>
              <w:t xml:space="preserve"> </w:t>
            </w:r>
            <w:proofErr w:type="spellStart"/>
            <w:r w:rsidR="001C0B4E" w:rsidRPr="001C0B4E">
              <w:rPr>
                <w:sz w:val="28"/>
                <w:szCs w:val="28"/>
                <w:lang w:val="uz-Latn-UZ"/>
              </w:rPr>
              <w:t>қ</w:t>
            </w:r>
            <w:r w:rsidRPr="001C0B4E">
              <w:rPr>
                <w:sz w:val="28"/>
                <w:szCs w:val="28"/>
                <w:lang w:val="uz-Latn-UZ"/>
              </w:rPr>
              <w:t>илган</w:t>
            </w:r>
            <w:proofErr w:type="spellEnd"/>
            <w:r w:rsidRPr="001C0B4E">
              <w:rPr>
                <w:sz w:val="28"/>
                <w:szCs w:val="28"/>
                <w:lang w:val="uz-Latn-UZ"/>
              </w:rPr>
              <w:t xml:space="preserve"> </w:t>
            </w:r>
            <w:proofErr w:type="spellStart"/>
            <w:r w:rsidRPr="001C0B4E">
              <w:rPr>
                <w:sz w:val="28"/>
                <w:szCs w:val="28"/>
                <w:lang w:val="uz-Latn-UZ"/>
              </w:rPr>
              <w:t>тасвири</w:t>
            </w:r>
            <w:proofErr w:type="spellEnd"/>
            <w:r w:rsidRPr="001C0B4E">
              <w:rPr>
                <w:sz w:val="28"/>
                <w:szCs w:val="28"/>
                <w:lang w:val="uz-Latn-UZ"/>
              </w:rPr>
              <w:t xml:space="preserve">. </w:t>
            </w:r>
            <w:proofErr w:type="spellStart"/>
            <w:r w:rsidRPr="001C0B4E">
              <w:rPr>
                <w:sz w:val="28"/>
                <w:szCs w:val="28"/>
                <w:lang w:val="uz-Latn-UZ"/>
              </w:rPr>
              <w:t>Ёру</w:t>
            </w:r>
            <w:r w:rsidR="001C0B4E" w:rsidRPr="001C0B4E">
              <w:rPr>
                <w:sz w:val="28"/>
                <w:szCs w:val="28"/>
                <w:lang w:val="uz-Latn-UZ"/>
              </w:rPr>
              <w:t>ғ</w:t>
            </w:r>
            <w:r w:rsidRPr="001C0B4E">
              <w:rPr>
                <w:sz w:val="28"/>
                <w:szCs w:val="28"/>
                <w:lang w:val="uz-Latn-UZ"/>
              </w:rPr>
              <w:t>лик</w:t>
            </w:r>
            <w:proofErr w:type="spellEnd"/>
            <w:r w:rsidRPr="001C0B4E">
              <w:rPr>
                <w:sz w:val="28"/>
                <w:szCs w:val="28"/>
                <w:lang w:val="uz-Latn-UZ"/>
              </w:rPr>
              <w:t xml:space="preserve"> </w:t>
            </w:r>
            <w:proofErr w:type="spellStart"/>
            <w:r w:rsidRPr="001C0B4E">
              <w:rPr>
                <w:sz w:val="28"/>
                <w:szCs w:val="28"/>
                <w:lang w:val="uz-Latn-UZ"/>
              </w:rPr>
              <w:t>узлуксиз</w:t>
            </w:r>
            <w:proofErr w:type="spellEnd"/>
            <w:r w:rsidRPr="001C0B4E">
              <w:rPr>
                <w:sz w:val="28"/>
                <w:szCs w:val="28"/>
                <w:lang w:val="uz-Latn-UZ"/>
              </w:rPr>
              <w:t xml:space="preserve"> </w:t>
            </w:r>
            <w:proofErr w:type="spellStart"/>
            <w:r w:rsidRPr="001C0B4E">
              <w:rPr>
                <w:sz w:val="28"/>
                <w:szCs w:val="28"/>
                <w:lang w:val="uz-Latn-UZ"/>
              </w:rPr>
              <w:t>манбаининг</w:t>
            </w:r>
            <w:proofErr w:type="spellEnd"/>
            <w:r w:rsidRPr="001C0B4E">
              <w:rPr>
                <w:sz w:val="28"/>
                <w:szCs w:val="28"/>
                <w:lang w:val="uz-Latn-UZ"/>
              </w:rPr>
              <w:t xml:space="preserve"> </w:t>
            </w:r>
            <w:proofErr w:type="spellStart"/>
            <w:r w:rsidRPr="001C0B4E">
              <w:rPr>
                <w:sz w:val="28"/>
                <w:szCs w:val="28"/>
                <w:lang w:val="uz-Latn-UZ"/>
              </w:rPr>
              <w:t>к</w:t>
            </w:r>
            <w:r w:rsidR="001C0B4E" w:rsidRPr="001C0B4E">
              <w:rPr>
                <w:sz w:val="28"/>
                <w:szCs w:val="28"/>
                <w:lang w:val="uz-Latn-UZ"/>
              </w:rPr>
              <w:t>ў</w:t>
            </w:r>
            <w:r w:rsidRPr="001C0B4E">
              <w:rPr>
                <w:sz w:val="28"/>
                <w:szCs w:val="28"/>
                <w:lang w:val="uz-Latn-UZ"/>
              </w:rPr>
              <w:t>ринадиган</w:t>
            </w:r>
            <w:proofErr w:type="spellEnd"/>
            <w:r w:rsidRPr="001C0B4E">
              <w:rPr>
                <w:sz w:val="28"/>
                <w:szCs w:val="28"/>
                <w:lang w:val="uz-Latn-UZ"/>
              </w:rPr>
              <w:t xml:space="preserve"> </w:t>
            </w:r>
            <w:proofErr w:type="spellStart"/>
            <w:r w:rsidRPr="001C0B4E">
              <w:rPr>
                <w:sz w:val="28"/>
                <w:szCs w:val="28"/>
                <w:lang w:val="uz-Latn-UZ"/>
              </w:rPr>
              <w:t>спектри</w:t>
            </w:r>
            <w:proofErr w:type="spellEnd"/>
            <w:r w:rsidRPr="001C0B4E">
              <w:rPr>
                <w:sz w:val="28"/>
                <w:szCs w:val="28"/>
                <w:lang w:val="uz-Latn-UZ"/>
              </w:rPr>
              <w:t xml:space="preserve"> </w:t>
            </w:r>
            <w:proofErr w:type="spellStart"/>
            <w:r w:rsidRPr="001C0B4E">
              <w:rPr>
                <w:sz w:val="28"/>
                <w:szCs w:val="28"/>
                <w:lang w:val="uz-Latn-UZ"/>
              </w:rPr>
              <w:t>доирасида</w:t>
            </w:r>
            <w:proofErr w:type="spellEnd"/>
            <w:r w:rsidRPr="001C0B4E">
              <w:rPr>
                <w:sz w:val="28"/>
                <w:szCs w:val="28"/>
                <w:lang w:val="uz-Latn-UZ"/>
              </w:rPr>
              <w:t xml:space="preserve"> </w:t>
            </w:r>
            <w:proofErr w:type="spellStart"/>
            <w:r w:rsidRPr="001C0B4E">
              <w:rPr>
                <w:sz w:val="28"/>
                <w:szCs w:val="28"/>
                <w:lang w:val="uz-Latn-UZ"/>
              </w:rPr>
              <w:t>спектр</w:t>
            </w:r>
            <w:proofErr w:type="spellEnd"/>
            <w:r w:rsidRPr="001C0B4E">
              <w:rPr>
                <w:sz w:val="28"/>
                <w:szCs w:val="28"/>
                <w:lang w:val="uz-Latn-UZ"/>
              </w:rPr>
              <w:t xml:space="preserve"> </w:t>
            </w:r>
            <w:proofErr w:type="spellStart"/>
            <w:r w:rsidRPr="001C0B4E">
              <w:rPr>
                <w:sz w:val="28"/>
                <w:szCs w:val="28"/>
                <w:lang w:val="uz-Latn-UZ"/>
              </w:rPr>
              <w:t>ранги</w:t>
            </w:r>
            <w:proofErr w:type="spellEnd"/>
            <w:r w:rsidRPr="001C0B4E">
              <w:rPr>
                <w:sz w:val="28"/>
                <w:szCs w:val="28"/>
                <w:lang w:val="uz-Latn-UZ"/>
              </w:rPr>
              <w:t xml:space="preserve"> </w:t>
            </w:r>
            <w:proofErr w:type="spellStart"/>
            <w:r w:rsidR="001C0B4E" w:rsidRPr="001C0B4E">
              <w:rPr>
                <w:sz w:val="28"/>
                <w:szCs w:val="28"/>
                <w:lang w:val="uz-Latn-UZ"/>
              </w:rPr>
              <w:t>қ</w:t>
            </w:r>
            <w:r w:rsidRPr="001C0B4E">
              <w:rPr>
                <w:sz w:val="28"/>
                <w:szCs w:val="28"/>
                <w:lang w:val="uz-Latn-UZ"/>
              </w:rPr>
              <w:t>изилдан</w:t>
            </w:r>
            <w:proofErr w:type="spellEnd"/>
            <w:r w:rsidRPr="001C0B4E">
              <w:rPr>
                <w:sz w:val="28"/>
                <w:szCs w:val="28"/>
                <w:lang w:val="uz-Latn-UZ"/>
              </w:rPr>
              <w:t xml:space="preserve"> </w:t>
            </w:r>
            <w:proofErr w:type="spellStart"/>
            <w:r w:rsidRPr="001C0B4E">
              <w:rPr>
                <w:sz w:val="28"/>
                <w:szCs w:val="28"/>
                <w:lang w:val="uz-Latn-UZ"/>
              </w:rPr>
              <w:t>бинафшагача</w:t>
            </w:r>
            <w:proofErr w:type="spellEnd"/>
            <w:r w:rsidRPr="001C0B4E">
              <w:rPr>
                <w:sz w:val="28"/>
                <w:szCs w:val="28"/>
                <w:lang w:val="uz-Latn-UZ"/>
              </w:rPr>
              <w:t xml:space="preserve">, </w:t>
            </w:r>
            <w:proofErr w:type="spellStart"/>
            <w:r w:rsidRPr="001C0B4E">
              <w:rPr>
                <w:sz w:val="28"/>
                <w:szCs w:val="28"/>
                <w:lang w:val="uz-Latn-UZ"/>
              </w:rPr>
              <w:t>яъни</w:t>
            </w:r>
            <w:proofErr w:type="spellEnd"/>
            <w:r w:rsidRPr="001C0B4E">
              <w:rPr>
                <w:sz w:val="28"/>
                <w:szCs w:val="28"/>
                <w:lang w:val="uz-Latn-UZ"/>
              </w:rPr>
              <w:t xml:space="preserve"> </w:t>
            </w:r>
            <w:proofErr w:type="spellStart"/>
            <w:r w:rsidRPr="001C0B4E">
              <w:rPr>
                <w:sz w:val="28"/>
                <w:szCs w:val="28"/>
                <w:lang w:val="uz-Latn-UZ"/>
              </w:rPr>
              <w:t>камалак</w:t>
            </w:r>
            <w:proofErr w:type="spellEnd"/>
            <w:r w:rsidRPr="001C0B4E">
              <w:rPr>
                <w:sz w:val="28"/>
                <w:szCs w:val="28"/>
                <w:lang w:val="uz-Latn-UZ"/>
              </w:rPr>
              <w:t xml:space="preserve"> </w:t>
            </w:r>
            <w:proofErr w:type="spellStart"/>
            <w:r w:rsidRPr="001C0B4E">
              <w:rPr>
                <w:sz w:val="28"/>
                <w:szCs w:val="28"/>
                <w:lang w:val="uz-Latn-UZ"/>
              </w:rPr>
              <w:t>шаклида</w:t>
            </w:r>
            <w:proofErr w:type="spellEnd"/>
            <w:r w:rsidRPr="001C0B4E">
              <w:rPr>
                <w:sz w:val="28"/>
                <w:szCs w:val="28"/>
                <w:lang w:val="uz-Latn-UZ"/>
              </w:rPr>
              <w:t xml:space="preserve"> </w:t>
            </w:r>
            <w:proofErr w:type="spellStart"/>
            <w:r w:rsidR="001C0B4E" w:rsidRPr="001C0B4E">
              <w:rPr>
                <w:sz w:val="28"/>
                <w:szCs w:val="28"/>
                <w:lang w:val="uz-Latn-UZ"/>
              </w:rPr>
              <w:t>ў</w:t>
            </w:r>
            <w:r w:rsidRPr="001C0B4E">
              <w:rPr>
                <w:sz w:val="28"/>
                <w:szCs w:val="28"/>
                <w:lang w:val="uz-Latn-UZ"/>
              </w:rPr>
              <w:t>згарадиган</w:t>
            </w:r>
            <w:proofErr w:type="spellEnd"/>
            <w:r w:rsidRPr="001C0B4E">
              <w:rPr>
                <w:sz w:val="28"/>
                <w:szCs w:val="28"/>
                <w:lang w:val="uz-Latn-UZ"/>
              </w:rPr>
              <w:t xml:space="preserve"> </w:t>
            </w:r>
            <w:proofErr w:type="spellStart"/>
            <w:r w:rsidRPr="001C0B4E">
              <w:rPr>
                <w:sz w:val="28"/>
                <w:szCs w:val="28"/>
                <w:lang w:val="uz-Latn-UZ"/>
              </w:rPr>
              <w:t>к</w:t>
            </w:r>
            <w:r w:rsidR="001C0B4E" w:rsidRPr="001C0B4E">
              <w:rPr>
                <w:sz w:val="28"/>
                <w:szCs w:val="28"/>
                <w:lang w:val="uz-Latn-UZ"/>
              </w:rPr>
              <w:t>ў</w:t>
            </w:r>
            <w:r w:rsidRPr="001C0B4E">
              <w:rPr>
                <w:sz w:val="28"/>
                <w:szCs w:val="28"/>
                <w:lang w:val="uz-Latn-UZ"/>
              </w:rPr>
              <w:t>плаб</w:t>
            </w:r>
            <w:proofErr w:type="spellEnd"/>
            <w:r w:rsidRPr="001C0B4E">
              <w:rPr>
                <w:sz w:val="28"/>
                <w:szCs w:val="28"/>
                <w:lang w:val="uz-Latn-UZ"/>
              </w:rPr>
              <w:t xml:space="preserve"> </w:t>
            </w:r>
            <w:proofErr w:type="spellStart"/>
            <w:r w:rsidRPr="001C0B4E">
              <w:rPr>
                <w:sz w:val="28"/>
                <w:szCs w:val="28"/>
                <w:lang w:val="uz-Latn-UZ"/>
              </w:rPr>
              <w:t>кесишувчи</w:t>
            </w:r>
            <w:proofErr w:type="spellEnd"/>
            <w:r w:rsidRPr="001C0B4E">
              <w:rPr>
                <w:sz w:val="28"/>
                <w:szCs w:val="28"/>
                <w:lang w:val="uz-Latn-UZ"/>
              </w:rPr>
              <w:t xml:space="preserve"> </w:t>
            </w:r>
            <w:proofErr w:type="spellStart"/>
            <w:r w:rsidRPr="001C0B4E">
              <w:rPr>
                <w:sz w:val="28"/>
                <w:szCs w:val="28"/>
                <w:lang w:val="uz-Latn-UZ"/>
              </w:rPr>
              <w:t>б</w:t>
            </w:r>
            <w:r w:rsidR="001C0B4E" w:rsidRPr="001C0B4E">
              <w:rPr>
                <w:sz w:val="28"/>
                <w:szCs w:val="28"/>
                <w:lang w:val="uz-Latn-UZ"/>
              </w:rPr>
              <w:t>ў</w:t>
            </w:r>
            <w:r w:rsidRPr="001C0B4E">
              <w:rPr>
                <w:sz w:val="28"/>
                <w:szCs w:val="28"/>
                <w:lang w:val="uz-Latn-UZ"/>
              </w:rPr>
              <w:t>лаклар</w:t>
            </w:r>
            <w:proofErr w:type="spellEnd"/>
            <w:r w:rsidRPr="001C0B4E">
              <w:rPr>
                <w:sz w:val="28"/>
                <w:szCs w:val="28"/>
                <w:lang w:val="uz-Latn-UZ"/>
              </w:rPr>
              <w:t xml:space="preserve"> </w:t>
            </w:r>
            <w:proofErr w:type="spellStart"/>
            <w:r w:rsidRPr="001C0B4E">
              <w:rPr>
                <w:sz w:val="28"/>
                <w:szCs w:val="28"/>
                <w:lang w:val="uz-Latn-UZ"/>
              </w:rPr>
              <w:t>к</w:t>
            </w:r>
            <w:r w:rsidR="001C0B4E" w:rsidRPr="001C0B4E">
              <w:rPr>
                <w:sz w:val="28"/>
                <w:szCs w:val="28"/>
                <w:lang w:val="uz-Latn-UZ"/>
              </w:rPr>
              <w:t>ў</w:t>
            </w:r>
            <w:r w:rsidRPr="001C0B4E">
              <w:rPr>
                <w:sz w:val="28"/>
                <w:szCs w:val="28"/>
                <w:lang w:val="uz-Latn-UZ"/>
              </w:rPr>
              <w:t>ринишида</w:t>
            </w:r>
            <w:proofErr w:type="spellEnd"/>
            <w:r w:rsidRPr="001C0B4E">
              <w:rPr>
                <w:sz w:val="28"/>
                <w:szCs w:val="28"/>
                <w:lang w:val="uz-Latn-UZ"/>
              </w:rPr>
              <w:t xml:space="preserve"> </w:t>
            </w:r>
            <w:proofErr w:type="spellStart"/>
            <w:r w:rsidRPr="001C0B4E">
              <w:rPr>
                <w:sz w:val="28"/>
                <w:szCs w:val="28"/>
                <w:lang w:val="uz-Latn-UZ"/>
              </w:rPr>
              <w:t>намоён</w:t>
            </w:r>
            <w:proofErr w:type="spellEnd"/>
            <w:r w:rsidRPr="001C0B4E">
              <w:rPr>
                <w:sz w:val="28"/>
                <w:szCs w:val="28"/>
                <w:lang w:val="uz-Latn-UZ"/>
              </w:rPr>
              <w:t xml:space="preserve"> </w:t>
            </w:r>
            <w:proofErr w:type="spellStart"/>
            <w:r w:rsidRPr="001C0B4E">
              <w:rPr>
                <w:sz w:val="28"/>
                <w:szCs w:val="28"/>
                <w:lang w:val="uz-Latn-UZ"/>
              </w:rPr>
              <w:t>б</w:t>
            </w:r>
            <w:r w:rsidR="001C0B4E" w:rsidRPr="001C0B4E">
              <w:rPr>
                <w:sz w:val="28"/>
                <w:szCs w:val="28"/>
                <w:lang w:val="uz-Latn-UZ"/>
              </w:rPr>
              <w:t>ў</w:t>
            </w:r>
            <w:r w:rsidRPr="001C0B4E">
              <w:rPr>
                <w:sz w:val="28"/>
                <w:szCs w:val="28"/>
                <w:lang w:val="uz-Latn-UZ"/>
              </w:rPr>
              <w:t>лади</w:t>
            </w:r>
            <w:proofErr w:type="spellEnd"/>
            <w:r w:rsidRPr="001C0B4E">
              <w:rPr>
                <w:sz w:val="28"/>
                <w:szCs w:val="28"/>
                <w:lang w:val="uz-Latn-UZ"/>
              </w:rPr>
              <w:t>.</w:t>
            </w:r>
          </w:p>
          <w:p w14:paraId="5E9D9301" w14:textId="77777777" w:rsidR="00875FFD" w:rsidRPr="001C0B4E" w:rsidRDefault="00875FFD">
            <w:pPr>
              <w:jc w:val="both"/>
              <w:rPr>
                <w:sz w:val="28"/>
                <w:szCs w:val="28"/>
                <w:lang w:val="uz-Latn-UZ"/>
              </w:rPr>
            </w:pPr>
          </w:p>
          <w:p w14:paraId="5E1D8240" w14:textId="77777777" w:rsidR="00875FFD" w:rsidRPr="001C0B4E" w:rsidRDefault="00875FFD">
            <w:pPr>
              <w:jc w:val="both"/>
              <w:rPr>
                <w:sz w:val="28"/>
                <w:szCs w:val="28"/>
              </w:rPr>
            </w:pPr>
            <w:r w:rsidRPr="001C0B4E">
              <w:rPr>
                <w:sz w:val="28"/>
                <w:szCs w:val="28"/>
              </w:rPr>
              <w:t>Изображение источника, образованное светом или другой лучистой энергией посредством оптического устройства, которое преломляет или отклоняет излучение разных длин волн в различной степени. В пределах видимого спектра непрерывного источника света спектр наблюдается в виде множества соприкасающихся участков, цвет которых меняется от красного до фиолетового, т.е. в виде радуги.</w:t>
            </w:r>
          </w:p>
        </w:tc>
      </w:tr>
      <w:tr w:rsidR="00875FFD" w:rsidRPr="001C0B4E" w14:paraId="07EDE93F" w14:textId="77777777">
        <w:tc>
          <w:tcPr>
            <w:tcW w:w="3717" w:type="dxa"/>
          </w:tcPr>
          <w:p w14:paraId="75334B3A" w14:textId="77777777" w:rsidR="00875FFD" w:rsidRPr="001C0B4E" w:rsidRDefault="00875FFD">
            <w:pPr>
              <w:rPr>
                <w:sz w:val="28"/>
                <w:szCs w:val="28"/>
              </w:rPr>
            </w:pPr>
          </w:p>
        </w:tc>
        <w:tc>
          <w:tcPr>
            <w:tcW w:w="5896" w:type="dxa"/>
          </w:tcPr>
          <w:p w14:paraId="4BD9F8D0" w14:textId="77777777" w:rsidR="00875FFD" w:rsidRPr="001C0B4E" w:rsidRDefault="00875FFD">
            <w:pPr>
              <w:jc w:val="both"/>
              <w:rPr>
                <w:sz w:val="28"/>
                <w:szCs w:val="28"/>
              </w:rPr>
            </w:pPr>
          </w:p>
          <w:p w14:paraId="042B3070" w14:textId="77777777" w:rsidR="00875FFD" w:rsidRPr="001C0B4E" w:rsidRDefault="00875FFD">
            <w:pPr>
              <w:jc w:val="both"/>
              <w:rPr>
                <w:sz w:val="28"/>
                <w:szCs w:val="28"/>
              </w:rPr>
            </w:pPr>
          </w:p>
        </w:tc>
      </w:tr>
      <w:tr w:rsidR="00875FFD" w:rsidRPr="001C0B4E" w14:paraId="2E4FE04C" w14:textId="77777777">
        <w:tc>
          <w:tcPr>
            <w:tcW w:w="3717" w:type="dxa"/>
          </w:tcPr>
          <w:p w14:paraId="4D19BDF9" w14:textId="77777777" w:rsidR="00875FFD" w:rsidRPr="001C0B4E" w:rsidRDefault="00875FFD">
            <w:pPr>
              <w:rPr>
                <w:b/>
                <w:sz w:val="28"/>
                <w:szCs w:val="28"/>
              </w:rPr>
            </w:pPr>
            <w:proofErr w:type="spellStart"/>
            <w:r w:rsidRPr="001C0B4E">
              <w:rPr>
                <w:b/>
                <w:sz w:val="28"/>
                <w:szCs w:val="28"/>
              </w:rPr>
              <w:t>Спектрал</w:t>
            </w:r>
            <w:proofErr w:type="spellEnd"/>
            <w:r w:rsidRPr="001C0B4E">
              <w:rPr>
                <w:b/>
                <w:sz w:val="28"/>
                <w:szCs w:val="28"/>
              </w:rPr>
              <w:t xml:space="preserve"> </w:t>
            </w:r>
            <w:proofErr w:type="spellStart"/>
            <w:r w:rsidRPr="001C0B4E">
              <w:rPr>
                <w:b/>
                <w:sz w:val="28"/>
                <w:szCs w:val="28"/>
              </w:rPr>
              <w:t>ранглар</w:t>
            </w:r>
            <w:proofErr w:type="spellEnd"/>
          </w:p>
          <w:p w14:paraId="6F99DA1D"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спектральные цвета</w:t>
            </w:r>
          </w:p>
          <w:p w14:paraId="7C517082"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spectral</w:t>
            </w:r>
            <w:proofErr w:type="spellEnd"/>
            <w:r w:rsidRPr="001C0B4E">
              <w:rPr>
                <w:sz w:val="28"/>
                <w:szCs w:val="28"/>
              </w:rPr>
              <w:t xml:space="preserve"> </w:t>
            </w:r>
            <w:proofErr w:type="spellStart"/>
            <w:r w:rsidRPr="001C0B4E">
              <w:rPr>
                <w:sz w:val="28"/>
                <w:szCs w:val="28"/>
              </w:rPr>
              <w:t>colour</w:t>
            </w:r>
            <w:proofErr w:type="spellEnd"/>
            <w:r w:rsidRPr="001C0B4E">
              <w:rPr>
                <w:sz w:val="28"/>
                <w:szCs w:val="28"/>
                <w:lang w:val="en-US"/>
              </w:rPr>
              <w:t>s</w:t>
            </w:r>
          </w:p>
          <w:p w14:paraId="5B5633AB" w14:textId="77777777" w:rsidR="00875FFD" w:rsidRPr="001C0B4E" w:rsidRDefault="00875FFD">
            <w:pPr>
              <w:rPr>
                <w:sz w:val="28"/>
                <w:szCs w:val="28"/>
                <w:lang w:val="uz-Latn-UZ"/>
              </w:rPr>
            </w:pPr>
          </w:p>
        </w:tc>
        <w:tc>
          <w:tcPr>
            <w:tcW w:w="5896" w:type="dxa"/>
          </w:tcPr>
          <w:p w14:paraId="15091E7C" w14:textId="77777777" w:rsidR="00875FFD" w:rsidRPr="001C0B4E" w:rsidRDefault="001C0B4E">
            <w:pPr>
              <w:jc w:val="both"/>
              <w:rPr>
                <w:sz w:val="28"/>
                <w:szCs w:val="28"/>
                <w:lang w:val="uz-Latn-UZ"/>
              </w:rPr>
            </w:pPr>
            <w:proofErr w:type="spellStart"/>
            <w:r w:rsidRPr="001C0B4E">
              <w:rPr>
                <w:sz w:val="28"/>
                <w:szCs w:val="28"/>
                <w:lang w:val="uz-Latn-UZ"/>
              </w:rPr>
              <w:t>Қ</w:t>
            </w:r>
            <w:r w:rsidR="00875FFD" w:rsidRPr="001C0B4E">
              <w:rPr>
                <w:sz w:val="28"/>
                <w:szCs w:val="28"/>
                <w:lang w:val="uz-Latn-UZ"/>
              </w:rPr>
              <w:t>уёш</w:t>
            </w:r>
            <w:proofErr w:type="spellEnd"/>
            <w:r w:rsidR="00875FFD" w:rsidRPr="001C0B4E">
              <w:rPr>
                <w:sz w:val="28"/>
                <w:szCs w:val="28"/>
                <w:lang w:val="uz-Latn-UZ"/>
              </w:rPr>
              <w:t xml:space="preserve"> </w:t>
            </w:r>
            <w:proofErr w:type="spellStart"/>
            <w:r w:rsidR="00875FFD" w:rsidRPr="001C0B4E">
              <w:rPr>
                <w:sz w:val="28"/>
                <w:szCs w:val="28"/>
                <w:lang w:val="uz-Latn-UZ"/>
              </w:rPr>
              <w:t>спектрининг</w:t>
            </w:r>
            <w:proofErr w:type="spellEnd"/>
            <w:r w:rsidR="00875FFD" w:rsidRPr="001C0B4E">
              <w:rPr>
                <w:sz w:val="28"/>
                <w:szCs w:val="28"/>
                <w:lang w:val="uz-Latn-UZ"/>
              </w:rPr>
              <w:t xml:space="preserve"> </w:t>
            </w:r>
            <w:proofErr w:type="spellStart"/>
            <w:r w:rsidR="00875FFD" w:rsidRPr="001C0B4E">
              <w:rPr>
                <w:sz w:val="28"/>
                <w:szCs w:val="28"/>
                <w:lang w:val="uz-Latn-UZ"/>
              </w:rPr>
              <w:t>етти</w:t>
            </w:r>
            <w:proofErr w:type="spellEnd"/>
            <w:r w:rsidR="00875FFD" w:rsidRPr="001C0B4E">
              <w:rPr>
                <w:sz w:val="28"/>
                <w:szCs w:val="28"/>
                <w:lang w:val="uz-Latn-UZ"/>
              </w:rPr>
              <w:t xml:space="preserve"> </w:t>
            </w:r>
            <w:proofErr w:type="spellStart"/>
            <w:r w:rsidR="00875FFD" w:rsidRPr="001C0B4E">
              <w:rPr>
                <w:sz w:val="28"/>
                <w:szCs w:val="28"/>
                <w:lang w:val="uz-Latn-UZ"/>
              </w:rPr>
              <w:t>ранги</w:t>
            </w:r>
            <w:proofErr w:type="spellEnd"/>
            <w:r w:rsidR="00875FFD" w:rsidRPr="001C0B4E">
              <w:rPr>
                <w:sz w:val="28"/>
                <w:szCs w:val="28"/>
                <w:lang w:val="uz-Latn-UZ"/>
              </w:rPr>
              <w:t xml:space="preserve">: </w:t>
            </w:r>
            <w:proofErr w:type="spellStart"/>
            <w:r w:rsidRPr="001C0B4E">
              <w:rPr>
                <w:sz w:val="28"/>
                <w:szCs w:val="28"/>
                <w:lang w:val="uz-Latn-UZ"/>
              </w:rPr>
              <w:t>қ</w:t>
            </w:r>
            <w:r w:rsidR="00875FFD" w:rsidRPr="001C0B4E">
              <w:rPr>
                <w:sz w:val="28"/>
                <w:szCs w:val="28"/>
                <w:lang w:val="uz-Latn-UZ"/>
              </w:rPr>
              <w:t>изил</w:t>
            </w:r>
            <w:proofErr w:type="spellEnd"/>
            <w:r w:rsidR="00875FFD" w:rsidRPr="001C0B4E">
              <w:rPr>
                <w:sz w:val="28"/>
                <w:szCs w:val="28"/>
                <w:lang w:val="uz-Latn-UZ"/>
              </w:rPr>
              <w:t xml:space="preserve">, </w:t>
            </w:r>
            <w:proofErr w:type="spellStart"/>
            <w:r w:rsidR="00875FFD" w:rsidRPr="001C0B4E">
              <w:rPr>
                <w:sz w:val="28"/>
                <w:szCs w:val="28"/>
                <w:lang w:val="uz-Latn-UZ"/>
              </w:rPr>
              <w:t>т</w:t>
            </w:r>
            <w:r w:rsidRPr="001C0B4E">
              <w:rPr>
                <w:sz w:val="28"/>
                <w:szCs w:val="28"/>
                <w:lang w:val="uz-Latn-UZ"/>
              </w:rPr>
              <w:t>ўқ</w:t>
            </w:r>
            <w:proofErr w:type="spellEnd"/>
            <w:r w:rsidR="00875FFD" w:rsidRPr="001C0B4E">
              <w:rPr>
                <w:sz w:val="28"/>
                <w:szCs w:val="28"/>
                <w:lang w:val="uz-Latn-UZ"/>
              </w:rPr>
              <w:t xml:space="preserve"> </w:t>
            </w:r>
            <w:proofErr w:type="spellStart"/>
            <w:r w:rsidR="00875FFD" w:rsidRPr="001C0B4E">
              <w:rPr>
                <w:sz w:val="28"/>
                <w:szCs w:val="28"/>
                <w:lang w:val="uz-Latn-UZ"/>
              </w:rPr>
              <w:t>сари</w:t>
            </w:r>
            <w:r w:rsidRPr="001C0B4E">
              <w:rPr>
                <w:sz w:val="28"/>
                <w:szCs w:val="28"/>
                <w:lang w:val="uz-Latn-UZ"/>
              </w:rPr>
              <w:t>қ</w:t>
            </w:r>
            <w:proofErr w:type="spellEnd"/>
            <w:r w:rsidR="00875FFD" w:rsidRPr="001C0B4E">
              <w:rPr>
                <w:sz w:val="28"/>
                <w:szCs w:val="28"/>
                <w:lang w:val="uz-Latn-UZ"/>
              </w:rPr>
              <w:t xml:space="preserve">, </w:t>
            </w:r>
            <w:proofErr w:type="spellStart"/>
            <w:r w:rsidR="00875FFD" w:rsidRPr="001C0B4E">
              <w:rPr>
                <w:sz w:val="28"/>
                <w:szCs w:val="28"/>
                <w:lang w:val="uz-Latn-UZ"/>
              </w:rPr>
              <w:t>сари</w:t>
            </w:r>
            <w:r w:rsidRPr="001C0B4E">
              <w:rPr>
                <w:sz w:val="28"/>
                <w:szCs w:val="28"/>
                <w:lang w:val="uz-Latn-UZ"/>
              </w:rPr>
              <w:t>қ</w:t>
            </w:r>
            <w:proofErr w:type="spellEnd"/>
            <w:r w:rsidR="00875FFD" w:rsidRPr="001C0B4E">
              <w:rPr>
                <w:sz w:val="28"/>
                <w:szCs w:val="28"/>
                <w:lang w:val="uz-Latn-UZ"/>
              </w:rPr>
              <w:t xml:space="preserve">, </w:t>
            </w:r>
            <w:proofErr w:type="spellStart"/>
            <w:r w:rsidR="00875FFD" w:rsidRPr="001C0B4E">
              <w:rPr>
                <w:sz w:val="28"/>
                <w:szCs w:val="28"/>
                <w:lang w:val="uz-Latn-UZ"/>
              </w:rPr>
              <w:t>яшил</w:t>
            </w:r>
            <w:proofErr w:type="spellEnd"/>
            <w:r w:rsidR="00875FFD" w:rsidRPr="001C0B4E">
              <w:rPr>
                <w:sz w:val="28"/>
                <w:szCs w:val="28"/>
                <w:lang w:val="uz-Latn-UZ"/>
              </w:rPr>
              <w:t xml:space="preserve">, </w:t>
            </w:r>
            <w:proofErr w:type="spellStart"/>
            <w:r w:rsidR="00875FFD" w:rsidRPr="001C0B4E">
              <w:rPr>
                <w:sz w:val="28"/>
                <w:szCs w:val="28"/>
                <w:lang w:val="uz-Latn-UZ"/>
              </w:rPr>
              <w:t>зангори</w:t>
            </w:r>
            <w:proofErr w:type="spellEnd"/>
            <w:r w:rsidR="00875FFD" w:rsidRPr="001C0B4E">
              <w:rPr>
                <w:sz w:val="28"/>
                <w:szCs w:val="28"/>
                <w:lang w:val="uz-Latn-UZ"/>
              </w:rPr>
              <w:t xml:space="preserve">, </w:t>
            </w:r>
            <w:proofErr w:type="spellStart"/>
            <w:r w:rsidR="00875FFD" w:rsidRPr="001C0B4E">
              <w:rPr>
                <w:sz w:val="28"/>
                <w:szCs w:val="28"/>
                <w:lang w:val="uz-Latn-UZ"/>
              </w:rPr>
              <w:t>к</w:t>
            </w:r>
            <w:r w:rsidRPr="001C0B4E">
              <w:rPr>
                <w:sz w:val="28"/>
                <w:szCs w:val="28"/>
                <w:lang w:val="uz-Latn-UZ"/>
              </w:rPr>
              <w:t>ў</w:t>
            </w:r>
            <w:r w:rsidR="00875FFD" w:rsidRPr="001C0B4E">
              <w:rPr>
                <w:sz w:val="28"/>
                <w:szCs w:val="28"/>
                <w:lang w:val="uz-Latn-UZ"/>
              </w:rPr>
              <w:t>к</w:t>
            </w:r>
            <w:proofErr w:type="spellEnd"/>
            <w:r w:rsidR="00875FFD" w:rsidRPr="001C0B4E">
              <w:rPr>
                <w:sz w:val="28"/>
                <w:szCs w:val="28"/>
                <w:lang w:val="uz-Latn-UZ"/>
              </w:rPr>
              <w:t xml:space="preserve">, </w:t>
            </w:r>
            <w:proofErr w:type="spellStart"/>
            <w:r w:rsidR="00875FFD" w:rsidRPr="001C0B4E">
              <w:rPr>
                <w:sz w:val="28"/>
                <w:szCs w:val="28"/>
                <w:lang w:val="uz-Latn-UZ"/>
              </w:rPr>
              <w:t>бинафша</w:t>
            </w:r>
            <w:proofErr w:type="spellEnd"/>
            <w:r w:rsidR="00875FFD" w:rsidRPr="001C0B4E">
              <w:rPr>
                <w:sz w:val="28"/>
                <w:szCs w:val="28"/>
                <w:lang w:val="uz-Latn-UZ"/>
              </w:rPr>
              <w:t xml:space="preserve">. </w:t>
            </w:r>
            <w:proofErr w:type="spellStart"/>
            <w:r w:rsidRPr="001C0B4E">
              <w:rPr>
                <w:sz w:val="28"/>
                <w:szCs w:val="28"/>
                <w:lang w:val="uz-Latn-UZ"/>
              </w:rPr>
              <w:t>Ҳ</w:t>
            </w:r>
            <w:r w:rsidR="00875FFD" w:rsidRPr="001C0B4E">
              <w:rPr>
                <w:sz w:val="28"/>
                <w:szCs w:val="28"/>
                <w:lang w:val="uz-Latn-UZ"/>
              </w:rPr>
              <w:t>ар</w:t>
            </w:r>
            <w:proofErr w:type="spellEnd"/>
            <w:r w:rsidR="00875FFD" w:rsidRPr="001C0B4E">
              <w:rPr>
                <w:sz w:val="28"/>
                <w:szCs w:val="28"/>
                <w:lang w:val="uz-Latn-UZ"/>
              </w:rPr>
              <w:t xml:space="preserve"> </w:t>
            </w:r>
            <w:proofErr w:type="spellStart"/>
            <w:r w:rsidR="00875FFD" w:rsidRPr="001C0B4E">
              <w:rPr>
                <w:sz w:val="28"/>
                <w:szCs w:val="28"/>
                <w:lang w:val="uz-Latn-UZ"/>
              </w:rPr>
              <w:t>бир</w:t>
            </w:r>
            <w:proofErr w:type="spellEnd"/>
            <w:r w:rsidR="00875FFD" w:rsidRPr="001C0B4E">
              <w:rPr>
                <w:sz w:val="28"/>
                <w:szCs w:val="28"/>
                <w:lang w:val="uz-Latn-UZ"/>
              </w:rPr>
              <w:t xml:space="preserve"> </w:t>
            </w:r>
            <w:proofErr w:type="spellStart"/>
            <w:r w:rsidR="00875FFD" w:rsidRPr="001C0B4E">
              <w:rPr>
                <w:sz w:val="28"/>
                <w:szCs w:val="28"/>
                <w:lang w:val="uz-Latn-UZ"/>
              </w:rPr>
              <w:t>спектрал</w:t>
            </w:r>
            <w:proofErr w:type="spellEnd"/>
            <w:r w:rsidR="00875FFD" w:rsidRPr="001C0B4E">
              <w:rPr>
                <w:sz w:val="28"/>
                <w:szCs w:val="28"/>
                <w:lang w:val="uz-Latn-UZ"/>
              </w:rPr>
              <w:t xml:space="preserve"> </w:t>
            </w:r>
            <w:proofErr w:type="spellStart"/>
            <w:r w:rsidR="00875FFD" w:rsidRPr="001C0B4E">
              <w:rPr>
                <w:sz w:val="28"/>
                <w:szCs w:val="28"/>
                <w:lang w:val="uz-Latn-UZ"/>
              </w:rPr>
              <w:t>ранг</w:t>
            </w:r>
            <w:proofErr w:type="spellEnd"/>
            <w:r w:rsidR="00875FFD" w:rsidRPr="001C0B4E">
              <w:rPr>
                <w:sz w:val="28"/>
                <w:szCs w:val="28"/>
                <w:lang w:val="uz-Latn-UZ"/>
              </w:rPr>
              <w:t xml:space="preserve"> </w:t>
            </w:r>
            <w:proofErr w:type="spellStart"/>
            <w:r w:rsidR="00875FFD" w:rsidRPr="001C0B4E">
              <w:rPr>
                <w:sz w:val="28"/>
                <w:szCs w:val="28"/>
                <w:lang w:val="uz-Latn-UZ"/>
              </w:rPr>
              <w:t>к</w:t>
            </w:r>
            <w:r w:rsidRPr="001C0B4E">
              <w:rPr>
                <w:sz w:val="28"/>
                <w:szCs w:val="28"/>
                <w:lang w:val="uz-Latn-UZ"/>
              </w:rPr>
              <w:t>ў</w:t>
            </w:r>
            <w:r w:rsidR="00875FFD" w:rsidRPr="001C0B4E">
              <w:rPr>
                <w:sz w:val="28"/>
                <w:szCs w:val="28"/>
                <w:lang w:val="uz-Latn-UZ"/>
              </w:rPr>
              <w:t>плаб</w:t>
            </w:r>
            <w:proofErr w:type="spellEnd"/>
            <w:r w:rsidR="00875FFD" w:rsidRPr="001C0B4E">
              <w:rPr>
                <w:sz w:val="28"/>
                <w:szCs w:val="28"/>
                <w:lang w:val="uz-Latn-UZ"/>
              </w:rPr>
              <w:t xml:space="preserve"> </w:t>
            </w:r>
            <w:proofErr w:type="spellStart"/>
            <w:r w:rsidR="00875FFD" w:rsidRPr="001C0B4E">
              <w:rPr>
                <w:sz w:val="28"/>
                <w:szCs w:val="28"/>
                <w:lang w:val="uz-Latn-UZ"/>
              </w:rPr>
              <w:t>нозик</w:t>
            </w:r>
            <w:proofErr w:type="spellEnd"/>
            <w:r w:rsidR="00875FFD" w:rsidRPr="001C0B4E">
              <w:rPr>
                <w:sz w:val="28"/>
                <w:szCs w:val="28"/>
                <w:lang w:val="uz-Latn-UZ"/>
              </w:rPr>
              <w:t xml:space="preserve"> </w:t>
            </w:r>
            <w:proofErr w:type="spellStart"/>
            <w:r w:rsidR="00875FFD" w:rsidRPr="001C0B4E">
              <w:rPr>
                <w:sz w:val="28"/>
                <w:szCs w:val="28"/>
                <w:lang w:val="uz-Latn-UZ"/>
              </w:rPr>
              <w:t>фар</w:t>
            </w:r>
            <w:r w:rsidRPr="001C0B4E">
              <w:rPr>
                <w:sz w:val="28"/>
                <w:szCs w:val="28"/>
                <w:lang w:val="uz-Latn-UZ"/>
              </w:rPr>
              <w:t>қ</w:t>
            </w:r>
            <w:proofErr w:type="spellEnd"/>
            <w:r w:rsidR="00875FFD" w:rsidRPr="001C0B4E">
              <w:rPr>
                <w:sz w:val="28"/>
                <w:szCs w:val="28"/>
                <w:lang w:val="uz-Latn-UZ"/>
              </w:rPr>
              <w:t xml:space="preserve"> </w:t>
            </w:r>
            <w:proofErr w:type="spellStart"/>
            <w:r w:rsidR="00875FFD" w:rsidRPr="001C0B4E">
              <w:rPr>
                <w:sz w:val="28"/>
                <w:szCs w:val="28"/>
                <w:lang w:val="uz-Latn-UZ"/>
              </w:rPr>
              <w:t>ор</w:t>
            </w:r>
            <w:r w:rsidRPr="001C0B4E">
              <w:rPr>
                <w:sz w:val="28"/>
                <w:szCs w:val="28"/>
                <w:lang w:val="uz-Latn-UZ"/>
              </w:rPr>
              <w:t>қ</w:t>
            </w:r>
            <w:r w:rsidR="00875FFD" w:rsidRPr="001C0B4E">
              <w:rPr>
                <w:sz w:val="28"/>
                <w:szCs w:val="28"/>
                <w:lang w:val="uz-Latn-UZ"/>
              </w:rPr>
              <w:t>али</w:t>
            </w:r>
            <w:proofErr w:type="spellEnd"/>
            <w:r w:rsidR="00875FFD" w:rsidRPr="001C0B4E">
              <w:rPr>
                <w:sz w:val="28"/>
                <w:szCs w:val="28"/>
                <w:lang w:val="uz-Latn-UZ"/>
              </w:rPr>
              <w:t xml:space="preserve"> </w:t>
            </w:r>
            <w:proofErr w:type="spellStart"/>
            <w:r w:rsidR="00875FFD" w:rsidRPr="001C0B4E">
              <w:rPr>
                <w:sz w:val="28"/>
                <w:szCs w:val="28"/>
                <w:lang w:val="uz-Latn-UZ"/>
              </w:rPr>
              <w:t>бош</w:t>
            </w:r>
            <w:r w:rsidRPr="001C0B4E">
              <w:rPr>
                <w:sz w:val="28"/>
                <w:szCs w:val="28"/>
                <w:lang w:val="uz-Latn-UZ"/>
              </w:rPr>
              <w:t>қ</w:t>
            </w:r>
            <w:r w:rsidR="00875FFD" w:rsidRPr="001C0B4E">
              <w:rPr>
                <w:sz w:val="28"/>
                <w:szCs w:val="28"/>
                <w:lang w:val="uz-Latn-UZ"/>
              </w:rPr>
              <w:t>а</w:t>
            </w:r>
            <w:proofErr w:type="spellEnd"/>
            <w:r w:rsidR="00875FFD" w:rsidRPr="001C0B4E">
              <w:rPr>
                <w:sz w:val="28"/>
                <w:szCs w:val="28"/>
                <w:lang w:val="uz-Latn-UZ"/>
              </w:rPr>
              <w:t xml:space="preserve"> </w:t>
            </w:r>
            <w:proofErr w:type="spellStart"/>
            <w:r w:rsidR="00875FFD" w:rsidRPr="001C0B4E">
              <w:rPr>
                <w:sz w:val="28"/>
                <w:szCs w:val="28"/>
                <w:lang w:val="uz-Latn-UZ"/>
              </w:rPr>
              <w:t>рангга</w:t>
            </w:r>
            <w:proofErr w:type="spellEnd"/>
            <w:r w:rsidR="00875FFD" w:rsidRPr="001C0B4E">
              <w:rPr>
                <w:sz w:val="28"/>
                <w:szCs w:val="28"/>
                <w:lang w:val="uz-Latn-UZ"/>
              </w:rPr>
              <w:t xml:space="preserve"> </w:t>
            </w:r>
            <w:proofErr w:type="spellStart"/>
            <w:r w:rsidRPr="001C0B4E">
              <w:rPr>
                <w:sz w:val="28"/>
                <w:szCs w:val="28"/>
                <w:lang w:val="uz-Latn-UZ"/>
              </w:rPr>
              <w:t>ў</w:t>
            </w:r>
            <w:r w:rsidR="00875FFD" w:rsidRPr="001C0B4E">
              <w:rPr>
                <w:sz w:val="28"/>
                <w:szCs w:val="28"/>
                <w:lang w:val="uz-Latn-UZ"/>
              </w:rPr>
              <w:t>тади</w:t>
            </w:r>
            <w:proofErr w:type="spellEnd"/>
            <w:r w:rsidR="00875FFD" w:rsidRPr="001C0B4E">
              <w:rPr>
                <w:sz w:val="28"/>
                <w:szCs w:val="28"/>
                <w:lang w:val="uz-Latn-UZ"/>
              </w:rPr>
              <w:t>.</w:t>
            </w:r>
          </w:p>
          <w:p w14:paraId="19E33C16" w14:textId="77777777" w:rsidR="00875FFD" w:rsidRPr="001C0B4E" w:rsidRDefault="00875FFD">
            <w:pPr>
              <w:jc w:val="both"/>
              <w:rPr>
                <w:sz w:val="28"/>
                <w:szCs w:val="28"/>
                <w:lang w:val="uz-Latn-UZ"/>
              </w:rPr>
            </w:pPr>
          </w:p>
          <w:p w14:paraId="3D84E4F2" w14:textId="77777777" w:rsidR="00875FFD" w:rsidRPr="001C0B4E" w:rsidRDefault="00875FFD">
            <w:pPr>
              <w:jc w:val="both"/>
              <w:rPr>
                <w:sz w:val="28"/>
                <w:szCs w:val="28"/>
              </w:rPr>
            </w:pPr>
            <w:r w:rsidRPr="001C0B4E">
              <w:rPr>
                <w:sz w:val="28"/>
                <w:szCs w:val="28"/>
              </w:rPr>
              <w:t>Семь цветов солнечного спектра, составляющие при оптическом смешении видимый глазом естественный дневной свет: красный, оранжевый, желтый, зеленый, голубой, синий, фиолетовый. Каждый спектральный цвет через многочисленные оттенки переходит в соседние цвета.</w:t>
            </w:r>
          </w:p>
        </w:tc>
      </w:tr>
      <w:tr w:rsidR="00875FFD" w:rsidRPr="001C0B4E" w14:paraId="42194F5D" w14:textId="77777777">
        <w:tc>
          <w:tcPr>
            <w:tcW w:w="3717" w:type="dxa"/>
          </w:tcPr>
          <w:p w14:paraId="495C88EB" w14:textId="77777777" w:rsidR="00875FFD" w:rsidRPr="001C0B4E" w:rsidRDefault="00875FFD">
            <w:pPr>
              <w:rPr>
                <w:sz w:val="28"/>
                <w:szCs w:val="28"/>
              </w:rPr>
            </w:pPr>
          </w:p>
        </w:tc>
        <w:tc>
          <w:tcPr>
            <w:tcW w:w="5896" w:type="dxa"/>
          </w:tcPr>
          <w:p w14:paraId="7DFD79E2" w14:textId="77777777" w:rsidR="00875FFD" w:rsidRPr="001C0B4E" w:rsidRDefault="00875FFD">
            <w:pPr>
              <w:jc w:val="both"/>
              <w:rPr>
                <w:sz w:val="28"/>
                <w:szCs w:val="28"/>
              </w:rPr>
            </w:pPr>
          </w:p>
          <w:p w14:paraId="0039BD21" w14:textId="77777777" w:rsidR="00875FFD" w:rsidRPr="001C0B4E" w:rsidRDefault="00875FFD">
            <w:pPr>
              <w:jc w:val="both"/>
              <w:rPr>
                <w:sz w:val="28"/>
                <w:szCs w:val="28"/>
              </w:rPr>
            </w:pPr>
          </w:p>
        </w:tc>
      </w:tr>
      <w:tr w:rsidR="00875FFD" w:rsidRPr="001C0B4E" w14:paraId="5B003C46" w14:textId="77777777">
        <w:tc>
          <w:tcPr>
            <w:tcW w:w="3717" w:type="dxa"/>
          </w:tcPr>
          <w:p w14:paraId="60067B5A" w14:textId="77777777" w:rsidR="00875FFD" w:rsidRPr="001C0B4E" w:rsidRDefault="00875FFD">
            <w:pPr>
              <w:rPr>
                <w:b/>
                <w:sz w:val="28"/>
                <w:szCs w:val="28"/>
              </w:rPr>
            </w:pPr>
            <w:proofErr w:type="spellStart"/>
            <w:r w:rsidRPr="001C0B4E">
              <w:rPr>
                <w:b/>
                <w:sz w:val="28"/>
                <w:szCs w:val="28"/>
              </w:rPr>
              <w:t>Спектрал</w:t>
            </w:r>
            <w:proofErr w:type="spellEnd"/>
            <w:r w:rsidRPr="001C0B4E">
              <w:rPr>
                <w:b/>
                <w:sz w:val="28"/>
                <w:szCs w:val="28"/>
              </w:rPr>
              <w:t xml:space="preserve"> </w:t>
            </w:r>
            <w:proofErr w:type="spellStart"/>
            <w:r w:rsidRPr="001C0B4E">
              <w:rPr>
                <w:b/>
                <w:sz w:val="28"/>
                <w:szCs w:val="28"/>
              </w:rPr>
              <w:t>ранглар</w:t>
            </w:r>
            <w:proofErr w:type="spellEnd"/>
            <w:r w:rsidRPr="001C0B4E">
              <w:rPr>
                <w:b/>
                <w:sz w:val="28"/>
                <w:szCs w:val="28"/>
              </w:rPr>
              <w:t xml:space="preserve"> </w:t>
            </w:r>
            <w:proofErr w:type="spellStart"/>
            <w:r w:rsidRPr="001C0B4E">
              <w:rPr>
                <w:b/>
                <w:sz w:val="28"/>
                <w:szCs w:val="28"/>
              </w:rPr>
              <w:t>чизи</w:t>
            </w:r>
            <w:r w:rsidR="001C0B4E" w:rsidRPr="001C0B4E">
              <w:rPr>
                <w:b/>
                <w:sz w:val="28"/>
                <w:szCs w:val="28"/>
              </w:rPr>
              <w:t>ғ</w:t>
            </w:r>
            <w:r w:rsidRPr="001C0B4E">
              <w:rPr>
                <w:b/>
                <w:sz w:val="28"/>
                <w:szCs w:val="28"/>
              </w:rPr>
              <w:t>и</w:t>
            </w:r>
            <w:proofErr w:type="spellEnd"/>
          </w:p>
          <w:p w14:paraId="73B70861"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линия спектральных</w:t>
            </w:r>
            <w:r w:rsidRPr="001C0B4E">
              <w:rPr>
                <w:sz w:val="28"/>
                <w:szCs w:val="28"/>
                <w:lang w:val="uz-Latn-UZ"/>
              </w:rPr>
              <w:br/>
            </w:r>
            <w:r w:rsidRPr="001C0B4E">
              <w:rPr>
                <w:sz w:val="28"/>
                <w:szCs w:val="28"/>
              </w:rPr>
              <w:t>цветов</w:t>
            </w:r>
          </w:p>
          <w:p w14:paraId="4FC96587" w14:textId="77777777" w:rsidR="00875FFD" w:rsidRPr="001C0B4E" w:rsidRDefault="00875FFD">
            <w:pPr>
              <w:rPr>
                <w:sz w:val="28"/>
                <w:szCs w:val="28"/>
              </w:rPr>
            </w:pPr>
            <w:proofErr w:type="spellStart"/>
            <w:r w:rsidRPr="001C0B4E">
              <w:rPr>
                <w:b/>
                <w:sz w:val="28"/>
                <w:szCs w:val="28"/>
                <w:lang w:val="en-US"/>
              </w:rPr>
              <w:t>en</w:t>
            </w:r>
            <w:proofErr w:type="spellEnd"/>
            <w:r w:rsidRPr="001C0B4E">
              <w:rPr>
                <w:sz w:val="28"/>
                <w:szCs w:val="28"/>
              </w:rPr>
              <w:t xml:space="preserve"> - </w:t>
            </w:r>
            <w:r w:rsidRPr="001C0B4E">
              <w:rPr>
                <w:sz w:val="28"/>
                <w:szCs w:val="28"/>
                <w:lang w:val="en-US"/>
              </w:rPr>
              <w:t>spectrum</w:t>
            </w:r>
            <w:r w:rsidRPr="001C0B4E">
              <w:rPr>
                <w:sz w:val="28"/>
                <w:szCs w:val="28"/>
              </w:rPr>
              <w:t xml:space="preserve"> </w:t>
            </w:r>
            <w:r w:rsidRPr="001C0B4E">
              <w:rPr>
                <w:sz w:val="28"/>
                <w:szCs w:val="28"/>
                <w:lang w:val="en-US"/>
              </w:rPr>
              <w:t>locus</w:t>
            </w:r>
          </w:p>
          <w:p w14:paraId="7C48C248" w14:textId="77777777" w:rsidR="00875FFD" w:rsidRPr="001C0B4E" w:rsidRDefault="00875FFD">
            <w:pPr>
              <w:rPr>
                <w:sz w:val="28"/>
                <w:szCs w:val="28"/>
              </w:rPr>
            </w:pPr>
          </w:p>
        </w:tc>
        <w:tc>
          <w:tcPr>
            <w:tcW w:w="5896" w:type="dxa"/>
          </w:tcPr>
          <w:p w14:paraId="0E5246FC" w14:textId="77777777" w:rsidR="00875FFD" w:rsidRPr="001C0B4E" w:rsidRDefault="00875FFD">
            <w:pPr>
              <w:jc w:val="both"/>
              <w:rPr>
                <w:sz w:val="28"/>
                <w:szCs w:val="28"/>
              </w:rPr>
            </w:pPr>
            <w:proofErr w:type="spellStart"/>
            <w:r w:rsidRPr="001C0B4E">
              <w:rPr>
                <w:sz w:val="28"/>
                <w:szCs w:val="28"/>
              </w:rPr>
              <w:t>Ну</w:t>
            </w:r>
            <w:r w:rsidR="001C0B4E" w:rsidRPr="001C0B4E">
              <w:rPr>
                <w:sz w:val="28"/>
                <w:szCs w:val="28"/>
              </w:rPr>
              <w:t>қ</w:t>
            </w:r>
            <w:r w:rsidRPr="001C0B4E">
              <w:rPr>
                <w:sz w:val="28"/>
                <w:szCs w:val="28"/>
              </w:rPr>
              <w:t>таларнинг</w:t>
            </w:r>
            <w:proofErr w:type="spellEnd"/>
            <w:r w:rsidRPr="001C0B4E">
              <w:rPr>
                <w:sz w:val="28"/>
                <w:szCs w:val="28"/>
              </w:rPr>
              <w:t xml:space="preserve"> </w:t>
            </w:r>
            <w:proofErr w:type="spellStart"/>
            <w:r w:rsidRPr="001C0B4E">
              <w:rPr>
                <w:sz w:val="28"/>
                <w:szCs w:val="28"/>
              </w:rPr>
              <w:t>ранглилик</w:t>
            </w:r>
            <w:proofErr w:type="spellEnd"/>
            <w:r w:rsidRPr="001C0B4E">
              <w:rPr>
                <w:sz w:val="28"/>
                <w:szCs w:val="28"/>
              </w:rPr>
              <w:t xml:space="preserve"> </w:t>
            </w:r>
            <w:proofErr w:type="spellStart"/>
            <w:r w:rsidRPr="001C0B4E">
              <w:rPr>
                <w:sz w:val="28"/>
                <w:szCs w:val="28"/>
              </w:rPr>
              <w:t>диаграммасидаги</w:t>
            </w:r>
            <w:proofErr w:type="spellEnd"/>
            <w:r w:rsidRPr="001C0B4E">
              <w:rPr>
                <w:sz w:val="28"/>
                <w:szCs w:val="28"/>
              </w:rPr>
              <w:t xml:space="preserve"> </w:t>
            </w:r>
            <w:proofErr w:type="spellStart"/>
            <w:r w:rsidRPr="001C0B4E">
              <w:rPr>
                <w:sz w:val="28"/>
                <w:szCs w:val="28"/>
              </w:rPr>
              <w:t>геометрик</w:t>
            </w:r>
            <w:proofErr w:type="spellEnd"/>
            <w:r w:rsidRPr="001C0B4E">
              <w:rPr>
                <w:sz w:val="28"/>
                <w:szCs w:val="28"/>
              </w:rPr>
              <w:t xml:space="preserve"> </w:t>
            </w:r>
            <w:proofErr w:type="spellStart"/>
            <w:r w:rsidR="001C0B4E" w:rsidRPr="001C0B4E">
              <w:rPr>
                <w:sz w:val="28"/>
                <w:szCs w:val="28"/>
              </w:rPr>
              <w:t>ў</w:t>
            </w:r>
            <w:r w:rsidRPr="001C0B4E">
              <w:rPr>
                <w:sz w:val="28"/>
                <w:szCs w:val="28"/>
              </w:rPr>
              <w:t>рни</w:t>
            </w:r>
            <w:proofErr w:type="spellEnd"/>
            <w:r w:rsidRPr="001C0B4E">
              <w:rPr>
                <w:sz w:val="28"/>
                <w:szCs w:val="28"/>
              </w:rPr>
              <w:t>.</w:t>
            </w:r>
          </w:p>
          <w:p w14:paraId="0579EAB9" w14:textId="77777777" w:rsidR="00875FFD" w:rsidRPr="001C0B4E" w:rsidRDefault="00875FFD">
            <w:pPr>
              <w:jc w:val="both"/>
              <w:rPr>
                <w:sz w:val="28"/>
                <w:szCs w:val="28"/>
              </w:rPr>
            </w:pPr>
          </w:p>
          <w:p w14:paraId="312E5F06" w14:textId="77777777" w:rsidR="00875FFD" w:rsidRPr="001C0B4E" w:rsidRDefault="00875FFD">
            <w:pPr>
              <w:jc w:val="both"/>
              <w:rPr>
                <w:sz w:val="28"/>
                <w:szCs w:val="28"/>
              </w:rPr>
            </w:pPr>
            <w:r w:rsidRPr="001C0B4E">
              <w:rPr>
                <w:sz w:val="28"/>
                <w:szCs w:val="28"/>
              </w:rPr>
              <w:t xml:space="preserve">Геометрическое место точек на </w:t>
            </w:r>
            <w:proofErr w:type="spellStart"/>
            <w:r w:rsidRPr="001C0B4E">
              <w:rPr>
                <w:sz w:val="28"/>
                <w:szCs w:val="28"/>
              </w:rPr>
              <w:t>диаграме</w:t>
            </w:r>
            <w:proofErr w:type="spellEnd"/>
            <w:r w:rsidRPr="001C0B4E">
              <w:rPr>
                <w:sz w:val="28"/>
                <w:szCs w:val="28"/>
              </w:rPr>
              <w:t xml:space="preserve"> цветности.</w:t>
            </w:r>
          </w:p>
        </w:tc>
      </w:tr>
      <w:tr w:rsidR="00875FFD" w:rsidRPr="001C0B4E" w14:paraId="21D54073" w14:textId="77777777">
        <w:tc>
          <w:tcPr>
            <w:tcW w:w="3717" w:type="dxa"/>
          </w:tcPr>
          <w:p w14:paraId="33153421" w14:textId="77777777" w:rsidR="00875FFD" w:rsidRPr="001C0B4E" w:rsidRDefault="00875FFD">
            <w:pPr>
              <w:rPr>
                <w:sz w:val="28"/>
                <w:szCs w:val="28"/>
              </w:rPr>
            </w:pPr>
          </w:p>
        </w:tc>
        <w:tc>
          <w:tcPr>
            <w:tcW w:w="5896" w:type="dxa"/>
          </w:tcPr>
          <w:p w14:paraId="4F7DA2A4" w14:textId="77777777" w:rsidR="00875FFD" w:rsidRPr="001C0B4E" w:rsidRDefault="00875FFD">
            <w:pPr>
              <w:jc w:val="both"/>
              <w:rPr>
                <w:sz w:val="28"/>
                <w:szCs w:val="28"/>
              </w:rPr>
            </w:pPr>
          </w:p>
        </w:tc>
      </w:tr>
      <w:tr w:rsidR="00875FFD" w:rsidRPr="001C0B4E" w14:paraId="4D746F39" w14:textId="77777777">
        <w:tc>
          <w:tcPr>
            <w:tcW w:w="3717" w:type="dxa"/>
          </w:tcPr>
          <w:p w14:paraId="0D165193" w14:textId="77777777" w:rsidR="00875FFD" w:rsidRPr="001C0B4E" w:rsidRDefault="00875FFD">
            <w:pPr>
              <w:rPr>
                <w:b/>
                <w:sz w:val="28"/>
                <w:szCs w:val="28"/>
              </w:rPr>
            </w:pPr>
            <w:proofErr w:type="spellStart"/>
            <w:r w:rsidRPr="001C0B4E">
              <w:rPr>
                <w:b/>
                <w:sz w:val="28"/>
                <w:szCs w:val="28"/>
              </w:rPr>
              <w:t>Спектрал</w:t>
            </w:r>
            <w:proofErr w:type="spellEnd"/>
            <w:r w:rsidRPr="001C0B4E">
              <w:rPr>
                <w:b/>
                <w:sz w:val="28"/>
                <w:szCs w:val="28"/>
              </w:rPr>
              <w:t xml:space="preserve"> </w:t>
            </w:r>
            <w:proofErr w:type="spellStart"/>
            <w:r w:rsidRPr="001C0B4E">
              <w:rPr>
                <w:b/>
                <w:sz w:val="28"/>
                <w:szCs w:val="28"/>
              </w:rPr>
              <w:t>тавсиф</w:t>
            </w:r>
            <w:proofErr w:type="spellEnd"/>
          </w:p>
          <w:p w14:paraId="2C44270E"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спектральная характеристика</w:t>
            </w:r>
          </w:p>
          <w:p w14:paraId="4D9B15D5"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spectral</w:t>
            </w:r>
            <w:r w:rsidRPr="001C0B4E">
              <w:rPr>
                <w:sz w:val="28"/>
                <w:szCs w:val="28"/>
              </w:rPr>
              <w:t xml:space="preserve"> </w:t>
            </w:r>
            <w:r w:rsidRPr="001C0B4E">
              <w:rPr>
                <w:sz w:val="28"/>
                <w:szCs w:val="28"/>
                <w:lang w:val="en-US"/>
              </w:rPr>
              <w:t>characteristic</w:t>
            </w:r>
          </w:p>
        </w:tc>
        <w:tc>
          <w:tcPr>
            <w:tcW w:w="5896" w:type="dxa"/>
          </w:tcPr>
          <w:p w14:paraId="51A16CBC" w14:textId="77777777" w:rsidR="00875FFD" w:rsidRPr="001C0B4E" w:rsidRDefault="00875FFD">
            <w:pPr>
              <w:jc w:val="both"/>
              <w:rPr>
                <w:sz w:val="28"/>
                <w:szCs w:val="28"/>
              </w:rPr>
            </w:pPr>
            <w:proofErr w:type="spellStart"/>
            <w:r w:rsidRPr="001C0B4E">
              <w:rPr>
                <w:sz w:val="28"/>
                <w:szCs w:val="28"/>
              </w:rPr>
              <w:t>Ало</w:t>
            </w:r>
            <w:r w:rsidR="001C0B4E" w:rsidRPr="001C0B4E">
              <w:rPr>
                <w:sz w:val="28"/>
                <w:szCs w:val="28"/>
              </w:rPr>
              <w:t>ҳ</w:t>
            </w:r>
            <w:r w:rsidRPr="001C0B4E">
              <w:rPr>
                <w:sz w:val="28"/>
                <w:szCs w:val="28"/>
              </w:rPr>
              <w:t>ида</w:t>
            </w:r>
            <w:proofErr w:type="spellEnd"/>
            <w:r w:rsidRPr="001C0B4E">
              <w:rPr>
                <w:sz w:val="28"/>
                <w:szCs w:val="28"/>
              </w:rPr>
              <w:t xml:space="preserve"> ранг </w:t>
            </w:r>
            <w:proofErr w:type="spellStart"/>
            <w:r w:rsidRPr="001C0B4E">
              <w:rPr>
                <w:sz w:val="28"/>
                <w:szCs w:val="28"/>
              </w:rPr>
              <w:t>каналлари</w:t>
            </w:r>
            <w:proofErr w:type="spellEnd"/>
            <w:r w:rsidRPr="001C0B4E">
              <w:rPr>
                <w:sz w:val="28"/>
                <w:szCs w:val="28"/>
              </w:rPr>
              <w:t xml:space="preserve"> </w:t>
            </w:r>
            <w:proofErr w:type="spellStart"/>
            <w:r w:rsidRPr="001C0B4E">
              <w:rPr>
                <w:sz w:val="28"/>
                <w:szCs w:val="28"/>
              </w:rPr>
              <w:t>сезгирлигининг</w:t>
            </w:r>
            <w:proofErr w:type="spellEnd"/>
            <w:r w:rsidRPr="001C0B4E">
              <w:rPr>
                <w:sz w:val="28"/>
                <w:szCs w:val="28"/>
              </w:rPr>
              <w:t xml:space="preserve"> </w:t>
            </w:r>
            <w:proofErr w:type="spellStart"/>
            <w:r w:rsidRPr="001C0B4E">
              <w:rPr>
                <w:sz w:val="28"/>
                <w:szCs w:val="28"/>
              </w:rPr>
              <w:t>т</w:t>
            </w:r>
            <w:r w:rsidR="001C0B4E" w:rsidRPr="001C0B4E">
              <w:rPr>
                <w:sz w:val="28"/>
                <w:szCs w:val="28"/>
              </w:rPr>
              <w:t>ў</w:t>
            </w:r>
            <w:r w:rsidRPr="001C0B4E">
              <w:rPr>
                <w:sz w:val="28"/>
                <w:szCs w:val="28"/>
              </w:rPr>
              <w:t>л</w:t>
            </w:r>
            <w:r w:rsidR="001C0B4E" w:rsidRPr="001C0B4E">
              <w:rPr>
                <w:sz w:val="28"/>
                <w:szCs w:val="28"/>
              </w:rPr>
              <w:t>қ</w:t>
            </w:r>
            <w:r w:rsidRPr="001C0B4E">
              <w:rPr>
                <w:sz w:val="28"/>
                <w:szCs w:val="28"/>
              </w:rPr>
              <w:t>ин</w:t>
            </w:r>
            <w:proofErr w:type="spellEnd"/>
            <w:r w:rsidRPr="001C0B4E">
              <w:rPr>
                <w:sz w:val="28"/>
                <w:szCs w:val="28"/>
              </w:rPr>
              <w:t xml:space="preserve"> </w:t>
            </w:r>
            <w:proofErr w:type="spellStart"/>
            <w:r w:rsidRPr="001C0B4E">
              <w:rPr>
                <w:sz w:val="28"/>
                <w:szCs w:val="28"/>
              </w:rPr>
              <w:t>узунлигига</w:t>
            </w:r>
            <w:proofErr w:type="spellEnd"/>
            <w:r w:rsidRPr="001C0B4E">
              <w:rPr>
                <w:sz w:val="28"/>
                <w:szCs w:val="28"/>
              </w:rPr>
              <w:t xml:space="preserve"> </w:t>
            </w:r>
            <w:proofErr w:type="spellStart"/>
            <w:r w:rsidRPr="001C0B4E">
              <w:rPr>
                <w:sz w:val="28"/>
                <w:szCs w:val="28"/>
              </w:rPr>
              <w:t>бо</w:t>
            </w:r>
            <w:r w:rsidR="001C0B4E" w:rsidRPr="001C0B4E">
              <w:rPr>
                <w:sz w:val="28"/>
                <w:szCs w:val="28"/>
              </w:rPr>
              <w:t>ғ</w:t>
            </w:r>
            <w:r w:rsidRPr="001C0B4E">
              <w:rPr>
                <w:sz w:val="28"/>
                <w:szCs w:val="28"/>
              </w:rPr>
              <w:t>ли</w:t>
            </w:r>
            <w:r w:rsidR="001C0B4E" w:rsidRPr="001C0B4E">
              <w:rPr>
                <w:sz w:val="28"/>
                <w:szCs w:val="28"/>
              </w:rPr>
              <w:t>қ</w:t>
            </w:r>
            <w:r w:rsidRPr="001C0B4E">
              <w:rPr>
                <w:sz w:val="28"/>
                <w:szCs w:val="28"/>
              </w:rPr>
              <w:t>лигини</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рсатувчи</w:t>
            </w:r>
            <w:proofErr w:type="spellEnd"/>
            <w:r w:rsidRPr="001C0B4E">
              <w:rPr>
                <w:sz w:val="28"/>
                <w:szCs w:val="28"/>
              </w:rPr>
              <w:t xml:space="preserve"> </w:t>
            </w:r>
            <w:proofErr w:type="spellStart"/>
            <w:r w:rsidRPr="001C0B4E">
              <w:rPr>
                <w:sz w:val="28"/>
                <w:szCs w:val="28"/>
              </w:rPr>
              <w:t>спектрал</w:t>
            </w:r>
            <w:proofErr w:type="spellEnd"/>
            <w:r w:rsidRPr="001C0B4E">
              <w:rPr>
                <w:sz w:val="28"/>
                <w:szCs w:val="28"/>
              </w:rPr>
              <w:t xml:space="preserve"> </w:t>
            </w:r>
            <w:proofErr w:type="spellStart"/>
            <w:r w:rsidRPr="001C0B4E">
              <w:rPr>
                <w:sz w:val="28"/>
                <w:szCs w:val="28"/>
              </w:rPr>
              <w:t>эгри</w:t>
            </w:r>
            <w:proofErr w:type="spellEnd"/>
            <w:r w:rsidRPr="001C0B4E">
              <w:rPr>
                <w:sz w:val="28"/>
                <w:szCs w:val="28"/>
              </w:rPr>
              <w:t xml:space="preserve"> </w:t>
            </w:r>
            <w:proofErr w:type="spellStart"/>
            <w:r w:rsidRPr="001C0B4E">
              <w:rPr>
                <w:sz w:val="28"/>
                <w:szCs w:val="28"/>
              </w:rPr>
              <w:t>чизи</w:t>
            </w:r>
            <w:r w:rsidR="001C0B4E" w:rsidRPr="001C0B4E">
              <w:rPr>
                <w:sz w:val="28"/>
                <w:szCs w:val="28"/>
              </w:rPr>
              <w:t>қ</w:t>
            </w:r>
            <w:r w:rsidRPr="001C0B4E">
              <w:rPr>
                <w:sz w:val="28"/>
                <w:szCs w:val="28"/>
              </w:rPr>
              <w:t>лар</w:t>
            </w:r>
            <w:proofErr w:type="spellEnd"/>
            <w:r w:rsidRPr="001C0B4E">
              <w:rPr>
                <w:sz w:val="28"/>
                <w:szCs w:val="28"/>
              </w:rPr>
              <w:t xml:space="preserve"> </w:t>
            </w:r>
            <w:proofErr w:type="spellStart"/>
            <w:r w:rsidRPr="001C0B4E">
              <w:rPr>
                <w:sz w:val="28"/>
                <w:szCs w:val="28"/>
              </w:rPr>
              <w:t>гуру</w:t>
            </w:r>
            <w:r w:rsidR="001C0B4E" w:rsidRPr="001C0B4E">
              <w:rPr>
                <w:sz w:val="28"/>
                <w:szCs w:val="28"/>
              </w:rPr>
              <w:t>ҳ</w:t>
            </w:r>
            <w:r w:rsidRPr="001C0B4E">
              <w:rPr>
                <w:sz w:val="28"/>
                <w:szCs w:val="28"/>
              </w:rPr>
              <w:t>и</w:t>
            </w:r>
            <w:proofErr w:type="spellEnd"/>
            <w:r w:rsidRPr="001C0B4E">
              <w:rPr>
                <w:sz w:val="28"/>
                <w:szCs w:val="28"/>
              </w:rPr>
              <w:t>.</w:t>
            </w:r>
          </w:p>
          <w:p w14:paraId="38D558C4" w14:textId="77777777" w:rsidR="00875FFD" w:rsidRPr="001C0B4E" w:rsidRDefault="00875FFD">
            <w:pPr>
              <w:spacing w:before="80"/>
              <w:jc w:val="both"/>
              <w:rPr>
                <w:sz w:val="28"/>
                <w:szCs w:val="28"/>
              </w:rPr>
            </w:pPr>
            <w:r w:rsidRPr="001C0B4E">
              <w:rPr>
                <w:sz w:val="28"/>
                <w:szCs w:val="28"/>
              </w:rPr>
              <w:t xml:space="preserve">   </w:t>
            </w:r>
            <w:r w:rsidRPr="001C0B4E">
              <w:rPr>
                <w:i/>
                <w:sz w:val="28"/>
                <w:szCs w:val="28"/>
              </w:rPr>
              <w:t xml:space="preserve"> </w:t>
            </w:r>
            <w:proofErr w:type="spellStart"/>
            <w:r w:rsidRPr="001C0B4E">
              <w:rPr>
                <w:i/>
                <w:sz w:val="28"/>
                <w:szCs w:val="28"/>
              </w:rPr>
              <w:t>Изо</w:t>
            </w:r>
            <w:r w:rsidR="001C0B4E" w:rsidRPr="001C0B4E">
              <w:rPr>
                <w:i/>
                <w:sz w:val="28"/>
                <w:szCs w:val="28"/>
              </w:rPr>
              <w:t>ҳ</w:t>
            </w:r>
            <w:r w:rsidRPr="001C0B4E">
              <w:rPr>
                <w:i/>
                <w:sz w:val="28"/>
                <w:szCs w:val="28"/>
              </w:rPr>
              <w:t>лар</w:t>
            </w:r>
            <w:proofErr w:type="spellEnd"/>
            <w:r w:rsidRPr="001C0B4E">
              <w:rPr>
                <w:i/>
                <w:sz w:val="28"/>
                <w:szCs w:val="28"/>
              </w:rPr>
              <w:t>.</w:t>
            </w:r>
          </w:p>
          <w:p w14:paraId="6BBB2354" w14:textId="77777777" w:rsidR="00875FFD" w:rsidRPr="001C0B4E" w:rsidRDefault="00875FFD">
            <w:pPr>
              <w:jc w:val="both"/>
              <w:rPr>
                <w:i/>
                <w:sz w:val="28"/>
                <w:szCs w:val="28"/>
                <w:lang w:val="uz-Latn-UZ"/>
              </w:rPr>
            </w:pPr>
            <w:r w:rsidRPr="001C0B4E">
              <w:rPr>
                <w:i/>
                <w:sz w:val="28"/>
                <w:szCs w:val="28"/>
                <w:lang w:val="uz-Latn-UZ"/>
              </w:rPr>
              <w:t xml:space="preserve">1 </w:t>
            </w:r>
            <w:proofErr w:type="spellStart"/>
            <w:r w:rsidRPr="001C0B4E">
              <w:rPr>
                <w:i/>
                <w:sz w:val="28"/>
                <w:szCs w:val="28"/>
                <w:lang w:val="uz-Latn-UZ"/>
              </w:rPr>
              <w:t>Атамага</w:t>
            </w:r>
            <w:proofErr w:type="spellEnd"/>
            <w:r w:rsidRPr="001C0B4E">
              <w:rPr>
                <w:i/>
                <w:sz w:val="28"/>
                <w:szCs w:val="28"/>
                <w:lang w:val="uz-Latn-UZ"/>
              </w:rPr>
              <w:t xml:space="preserve"> </w:t>
            </w:r>
            <w:proofErr w:type="spellStart"/>
            <w:r w:rsidRPr="001C0B4E">
              <w:rPr>
                <w:i/>
                <w:sz w:val="28"/>
                <w:szCs w:val="28"/>
                <w:lang w:val="uz-Latn-UZ"/>
              </w:rPr>
              <w:t>тегишли</w:t>
            </w:r>
            <w:proofErr w:type="spellEnd"/>
            <w:r w:rsidRPr="001C0B4E">
              <w:rPr>
                <w:i/>
                <w:sz w:val="28"/>
                <w:szCs w:val="28"/>
                <w:lang w:val="uz-Latn-UZ"/>
              </w:rPr>
              <w:t xml:space="preserve"> </w:t>
            </w:r>
            <w:proofErr w:type="spellStart"/>
            <w:r w:rsidRPr="001C0B4E">
              <w:rPr>
                <w:i/>
                <w:sz w:val="28"/>
                <w:szCs w:val="28"/>
                <w:lang w:val="uz-Latn-UZ"/>
              </w:rPr>
              <w:t>ани</w:t>
            </w:r>
            <w:r w:rsidR="001C0B4E" w:rsidRPr="001C0B4E">
              <w:rPr>
                <w:i/>
                <w:sz w:val="28"/>
                <w:szCs w:val="28"/>
                <w:lang w:val="uz-Latn-UZ"/>
              </w:rPr>
              <w:t>қ</w:t>
            </w:r>
            <w:r w:rsidRPr="001C0B4E">
              <w:rPr>
                <w:i/>
                <w:sz w:val="28"/>
                <w:szCs w:val="28"/>
                <w:lang w:val="uz-Latn-UZ"/>
              </w:rPr>
              <w:t>лаштириш</w:t>
            </w:r>
            <w:proofErr w:type="spellEnd"/>
            <w:r w:rsidRPr="001C0B4E">
              <w:rPr>
                <w:i/>
                <w:sz w:val="28"/>
                <w:szCs w:val="28"/>
                <w:lang w:val="uz-Latn-UZ"/>
              </w:rPr>
              <w:t xml:space="preserve"> </w:t>
            </w:r>
            <w:proofErr w:type="spellStart"/>
            <w:r w:rsidRPr="001C0B4E">
              <w:rPr>
                <w:i/>
                <w:sz w:val="28"/>
                <w:szCs w:val="28"/>
                <w:lang w:val="uz-Latn-UZ"/>
              </w:rPr>
              <w:t>киритилиши</w:t>
            </w:r>
            <w:proofErr w:type="spellEnd"/>
            <w:r w:rsidRPr="001C0B4E">
              <w:rPr>
                <w:i/>
                <w:sz w:val="28"/>
                <w:szCs w:val="28"/>
                <w:lang w:val="uz-Latn-UZ"/>
              </w:rPr>
              <w:t xml:space="preserve"> </w:t>
            </w:r>
            <w:proofErr w:type="spellStart"/>
            <w:r w:rsidRPr="001C0B4E">
              <w:rPr>
                <w:i/>
                <w:sz w:val="28"/>
                <w:szCs w:val="28"/>
                <w:lang w:val="uz-Latn-UZ"/>
              </w:rPr>
              <w:t>мумкин</w:t>
            </w:r>
            <w:proofErr w:type="spellEnd"/>
            <w:r w:rsidRPr="001C0B4E">
              <w:rPr>
                <w:i/>
                <w:sz w:val="28"/>
                <w:szCs w:val="28"/>
                <w:lang w:val="uz-Latn-UZ"/>
              </w:rPr>
              <w:t xml:space="preserve">, </w:t>
            </w:r>
            <w:proofErr w:type="spellStart"/>
            <w:r w:rsidRPr="001C0B4E">
              <w:rPr>
                <w:i/>
                <w:sz w:val="28"/>
                <w:szCs w:val="28"/>
                <w:lang w:val="uz-Latn-UZ"/>
              </w:rPr>
              <w:t>масалан</w:t>
            </w:r>
            <w:proofErr w:type="spellEnd"/>
            <w:r w:rsidRPr="001C0B4E">
              <w:rPr>
                <w:i/>
                <w:sz w:val="28"/>
                <w:szCs w:val="28"/>
                <w:lang w:val="uz-Latn-UZ"/>
              </w:rPr>
              <w:t xml:space="preserve">, </w:t>
            </w:r>
            <w:proofErr w:type="spellStart"/>
            <w:r w:rsidRPr="001C0B4E">
              <w:rPr>
                <w:i/>
                <w:sz w:val="28"/>
                <w:szCs w:val="28"/>
                <w:lang w:val="uz-Latn-UZ"/>
              </w:rPr>
              <w:t>ёру</w:t>
            </w:r>
            <w:r w:rsidR="001C0B4E" w:rsidRPr="001C0B4E">
              <w:rPr>
                <w:i/>
                <w:sz w:val="28"/>
                <w:szCs w:val="28"/>
                <w:lang w:val="uz-Latn-UZ"/>
              </w:rPr>
              <w:t>ғ</w:t>
            </w:r>
            <w:r w:rsidRPr="001C0B4E">
              <w:rPr>
                <w:i/>
                <w:sz w:val="28"/>
                <w:szCs w:val="28"/>
                <w:lang w:val="uz-Latn-UZ"/>
              </w:rPr>
              <w:t>ликни</w:t>
            </w:r>
            <w:proofErr w:type="spellEnd"/>
            <w:r w:rsidRPr="001C0B4E">
              <w:rPr>
                <w:i/>
                <w:sz w:val="28"/>
                <w:szCs w:val="28"/>
                <w:lang w:val="uz-Latn-UZ"/>
              </w:rPr>
              <w:t xml:space="preserve"> </w:t>
            </w:r>
            <w:proofErr w:type="spellStart"/>
            <w:r w:rsidRPr="001C0B4E">
              <w:rPr>
                <w:i/>
                <w:sz w:val="28"/>
                <w:szCs w:val="28"/>
                <w:lang w:val="uz-Latn-UZ"/>
              </w:rPr>
              <w:t>сигналга</w:t>
            </w:r>
            <w:proofErr w:type="spellEnd"/>
            <w:r w:rsidRPr="001C0B4E">
              <w:rPr>
                <w:i/>
                <w:sz w:val="28"/>
                <w:szCs w:val="28"/>
                <w:lang w:val="uz-Latn-UZ"/>
              </w:rPr>
              <w:t xml:space="preserve"> </w:t>
            </w:r>
            <w:proofErr w:type="spellStart"/>
            <w:r w:rsidRPr="001C0B4E">
              <w:rPr>
                <w:i/>
                <w:sz w:val="28"/>
                <w:szCs w:val="28"/>
                <w:lang w:val="uz-Latn-UZ"/>
              </w:rPr>
              <w:t>айлантириш</w:t>
            </w:r>
            <w:proofErr w:type="spellEnd"/>
            <w:r w:rsidRPr="001C0B4E">
              <w:rPr>
                <w:i/>
                <w:sz w:val="28"/>
                <w:szCs w:val="28"/>
                <w:lang w:val="uz-Latn-UZ"/>
              </w:rPr>
              <w:t xml:space="preserve"> </w:t>
            </w:r>
            <w:proofErr w:type="spellStart"/>
            <w:r w:rsidR="001C0B4E" w:rsidRPr="001C0B4E">
              <w:rPr>
                <w:i/>
                <w:sz w:val="28"/>
                <w:szCs w:val="28"/>
                <w:lang w:val="uz-Latn-UZ"/>
              </w:rPr>
              <w:t>қ</w:t>
            </w:r>
            <w:r w:rsidRPr="001C0B4E">
              <w:rPr>
                <w:i/>
                <w:sz w:val="28"/>
                <w:szCs w:val="28"/>
                <w:lang w:val="uz-Latn-UZ"/>
              </w:rPr>
              <w:t>урилмасининг</w:t>
            </w:r>
            <w:proofErr w:type="spellEnd"/>
            <w:r w:rsidRPr="001C0B4E">
              <w:rPr>
                <w:i/>
                <w:sz w:val="28"/>
                <w:szCs w:val="28"/>
                <w:lang w:val="uz-Latn-UZ"/>
              </w:rPr>
              <w:t xml:space="preserve"> </w:t>
            </w:r>
            <w:proofErr w:type="spellStart"/>
            <w:r w:rsidRPr="001C0B4E">
              <w:rPr>
                <w:i/>
                <w:sz w:val="28"/>
                <w:szCs w:val="28"/>
                <w:lang w:val="uz-Latn-UZ"/>
              </w:rPr>
              <w:t>спектрал</w:t>
            </w:r>
            <w:proofErr w:type="spellEnd"/>
            <w:r w:rsidRPr="001C0B4E">
              <w:rPr>
                <w:i/>
                <w:sz w:val="28"/>
                <w:szCs w:val="28"/>
                <w:lang w:val="uz-Latn-UZ"/>
              </w:rPr>
              <w:t xml:space="preserve"> </w:t>
            </w:r>
            <w:proofErr w:type="spellStart"/>
            <w:r w:rsidRPr="001C0B4E">
              <w:rPr>
                <w:i/>
                <w:sz w:val="28"/>
                <w:szCs w:val="28"/>
                <w:lang w:val="uz-Latn-UZ"/>
              </w:rPr>
              <w:t>тавсифи</w:t>
            </w:r>
            <w:proofErr w:type="spellEnd"/>
            <w:r w:rsidRPr="001C0B4E">
              <w:rPr>
                <w:i/>
                <w:sz w:val="28"/>
                <w:szCs w:val="28"/>
                <w:lang w:val="uz-Latn-UZ"/>
              </w:rPr>
              <w:t xml:space="preserve"> </w:t>
            </w:r>
            <w:proofErr w:type="spellStart"/>
            <w:r w:rsidRPr="001C0B4E">
              <w:rPr>
                <w:i/>
                <w:sz w:val="28"/>
                <w:szCs w:val="28"/>
                <w:lang w:val="uz-Latn-UZ"/>
              </w:rPr>
              <w:t>ёки</w:t>
            </w:r>
            <w:proofErr w:type="spellEnd"/>
            <w:r w:rsidRPr="001C0B4E">
              <w:rPr>
                <w:i/>
                <w:sz w:val="28"/>
                <w:szCs w:val="28"/>
                <w:lang w:val="uz-Latn-UZ"/>
              </w:rPr>
              <w:t xml:space="preserve"> </w:t>
            </w:r>
            <w:proofErr w:type="spellStart"/>
            <w:r w:rsidRPr="001C0B4E">
              <w:rPr>
                <w:i/>
                <w:sz w:val="28"/>
                <w:szCs w:val="28"/>
                <w:lang w:val="uz-Latn-UZ"/>
              </w:rPr>
              <w:t>студия</w:t>
            </w:r>
            <w:proofErr w:type="spellEnd"/>
            <w:r w:rsidRPr="001C0B4E">
              <w:rPr>
                <w:i/>
                <w:sz w:val="28"/>
                <w:szCs w:val="28"/>
                <w:lang w:val="uz-Latn-UZ"/>
              </w:rPr>
              <w:t xml:space="preserve"> </w:t>
            </w:r>
            <w:proofErr w:type="spellStart"/>
            <w:r w:rsidRPr="001C0B4E">
              <w:rPr>
                <w:i/>
                <w:sz w:val="28"/>
                <w:szCs w:val="28"/>
                <w:lang w:val="uz-Latn-UZ"/>
              </w:rPr>
              <w:t>камерасининг</w:t>
            </w:r>
            <w:proofErr w:type="spellEnd"/>
            <w:r w:rsidRPr="001C0B4E">
              <w:rPr>
                <w:i/>
                <w:sz w:val="28"/>
                <w:szCs w:val="28"/>
                <w:lang w:val="uz-Latn-UZ"/>
              </w:rPr>
              <w:t xml:space="preserve"> </w:t>
            </w:r>
            <w:proofErr w:type="spellStart"/>
            <w:r w:rsidRPr="001C0B4E">
              <w:rPr>
                <w:i/>
                <w:sz w:val="28"/>
                <w:szCs w:val="28"/>
                <w:lang w:val="uz-Latn-UZ"/>
              </w:rPr>
              <w:t>спектрал</w:t>
            </w:r>
            <w:proofErr w:type="spellEnd"/>
            <w:r w:rsidRPr="001C0B4E">
              <w:rPr>
                <w:i/>
                <w:sz w:val="28"/>
                <w:szCs w:val="28"/>
                <w:lang w:val="uz-Latn-UZ"/>
              </w:rPr>
              <w:t xml:space="preserve"> </w:t>
            </w:r>
            <w:proofErr w:type="spellStart"/>
            <w:r w:rsidRPr="001C0B4E">
              <w:rPr>
                <w:i/>
                <w:sz w:val="28"/>
                <w:szCs w:val="28"/>
                <w:lang w:val="uz-Latn-UZ"/>
              </w:rPr>
              <w:t>тавсифи</w:t>
            </w:r>
            <w:proofErr w:type="spellEnd"/>
            <w:r w:rsidRPr="001C0B4E">
              <w:rPr>
                <w:i/>
                <w:sz w:val="28"/>
                <w:szCs w:val="28"/>
                <w:lang w:val="uz-Latn-UZ"/>
              </w:rPr>
              <w:t>.</w:t>
            </w:r>
          </w:p>
          <w:p w14:paraId="05473C57" w14:textId="77777777" w:rsidR="00875FFD" w:rsidRPr="001C0B4E" w:rsidRDefault="00875FFD">
            <w:pPr>
              <w:jc w:val="both"/>
              <w:rPr>
                <w:i/>
                <w:sz w:val="28"/>
                <w:szCs w:val="28"/>
                <w:lang w:val="uz-Latn-UZ"/>
              </w:rPr>
            </w:pPr>
            <w:r w:rsidRPr="001C0B4E">
              <w:rPr>
                <w:i/>
                <w:sz w:val="28"/>
                <w:szCs w:val="28"/>
                <w:lang w:val="uz-Latn-UZ"/>
              </w:rPr>
              <w:t xml:space="preserve">2 </w:t>
            </w:r>
            <w:proofErr w:type="spellStart"/>
            <w:r w:rsidRPr="001C0B4E">
              <w:rPr>
                <w:i/>
                <w:sz w:val="28"/>
                <w:szCs w:val="28"/>
                <w:lang w:val="uz-Latn-UZ"/>
              </w:rPr>
              <w:t>Ночизи</w:t>
            </w:r>
            <w:r w:rsidR="001C0B4E" w:rsidRPr="001C0B4E">
              <w:rPr>
                <w:i/>
                <w:sz w:val="28"/>
                <w:szCs w:val="28"/>
                <w:lang w:val="uz-Latn-UZ"/>
              </w:rPr>
              <w:t>қ</w:t>
            </w:r>
            <w:r w:rsidRPr="001C0B4E">
              <w:rPr>
                <w:i/>
                <w:sz w:val="28"/>
                <w:szCs w:val="28"/>
                <w:lang w:val="uz-Latn-UZ"/>
              </w:rPr>
              <w:t>лилик</w:t>
            </w:r>
            <w:proofErr w:type="spellEnd"/>
            <w:r w:rsidRPr="001C0B4E">
              <w:rPr>
                <w:i/>
                <w:sz w:val="28"/>
                <w:szCs w:val="28"/>
                <w:lang w:val="uz-Latn-UZ"/>
              </w:rPr>
              <w:t xml:space="preserve"> </w:t>
            </w:r>
            <w:proofErr w:type="spellStart"/>
            <w:r w:rsidRPr="001C0B4E">
              <w:rPr>
                <w:i/>
                <w:sz w:val="28"/>
                <w:szCs w:val="28"/>
                <w:lang w:val="uz-Latn-UZ"/>
              </w:rPr>
              <w:t>о</w:t>
            </w:r>
            <w:r w:rsidR="001C0B4E" w:rsidRPr="001C0B4E">
              <w:rPr>
                <w:i/>
                <w:sz w:val="28"/>
                <w:szCs w:val="28"/>
                <w:lang w:val="uz-Latn-UZ"/>
              </w:rPr>
              <w:t>қ</w:t>
            </w:r>
            <w:r w:rsidRPr="001C0B4E">
              <w:rPr>
                <w:i/>
                <w:sz w:val="28"/>
                <w:szCs w:val="28"/>
                <w:lang w:val="uz-Latn-UZ"/>
              </w:rPr>
              <w:t>ибатида</w:t>
            </w:r>
            <w:proofErr w:type="spellEnd"/>
            <w:r w:rsidRPr="001C0B4E">
              <w:rPr>
                <w:i/>
                <w:sz w:val="28"/>
                <w:szCs w:val="28"/>
                <w:lang w:val="uz-Latn-UZ"/>
              </w:rPr>
              <w:t xml:space="preserve"> </w:t>
            </w:r>
            <w:proofErr w:type="spellStart"/>
            <w:r w:rsidRPr="001C0B4E">
              <w:rPr>
                <w:i/>
                <w:sz w:val="28"/>
                <w:szCs w:val="28"/>
                <w:lang w:val="uz-Latn-UZ"/>
              </w:rPr>
              <w:t>баъзи</w:t>
            </w:r>
            <w:proofErr w:type="spellEnd"/>
            <w:r w:rsidRPr="001C0B4E">
              <w:rPr>
                <w:i/>
                <w:sz w:val="28"/>
                <w:szCs w:val="28"/>
                <w:lang w:val="uz-Latn-UZ"/>
              </w:rPr>
              <w:t xml:space="preserve"> </w:t>
            </w:r>
            <w:proofErr w:type="spellStart"/>
            <w:r w:rsidRPr="001C0B4E">
              <w:rPr>
                <w:i/>
                <w:sz w:val="28"/>
                <w:szCs w:val="28"/>
                <w:lang w:val="uz-Latn-UZ"/>
              </w:rPr>
              <w:t>спектрал</w:t>
            </w:r>
            <w:proofErr w:type="spellEnd"/>
            <w:r w:rsidRPr="001C0B4E">
              <w:rPr>
                <w:i/>
                <w:sz w:val="28"/>
                <w:szCs w:val="28"/>
                <w:lang w:val="uz-Latn-UZ"/>
              </w:rPr>
              <w:t xml:space="preserve"> </w:t>
            </w:r>
            <w:proofErr w:type="spellStart"/>
            <w:r w:rsidRPr="001C0B4E">
              <w:rPr>
                <w:i/>
                <w:sz w:val="28"/>
                <w:szCs w:val="28"/>
                <w:lang w:val="uz-Latn-UZ"/>
              </w:rPr>
              <w:t>тавсифлар</w:t>
            </w:r>
            <w:proofErr w:type="spellEnd"/>
            <w:r w:rsidRPr="001C0B4E">
              <w:rPr>
                <w:i/>
                <w:sz w:val="28"/>
                <w:szCs w:val="28"/>
                <w:lang w:val="uz-Latn-UZ"/>
              </w:rPr>
              <w:t xml:space="preserve"> </w:t>
            </w:r>
            <w:proofErr w:type="spellStart"/>
            <w:r w:rsidRPr="001C0B4E">
              <w:rPr>
                <w:i/>
                <w:sz w:val="28"/>
                <w:szCs w:val="28"/>
                <w:lang w:val="uz-Latn-UZ"/>
              </w:rPr>
              <w:t>уларни</w:t>
            </w:r>
            <w:proofErr w:type="spellEnd"/>
            <w:r w:rsidRPr="001C0B4E">
              <w:rPr>
                <w:i/>
                <w:sz w:val="28"/>
                <w:szCs w:val="28"/>
                <w:lang w:val="uz-Latn-UZ"/>
              </w:rPr>
              <w:t xml:space="preserve"> </w:t>
            </w:r>
            <w:proofErr w:type="spellStart"/>
            <w:r w:rsidR="001C0B4E" w:rsidRPr="001C0B4E">
              <w:rPr>
                <w:i/>
                <w:sz w:val="28"/>
                <w:szCs w:val="28"/>
                <w:lang w:val="uz-Latn-UZ"/>
              </w:rPr>
              <w:t>ў</w:t>
            </w:r>
            <w:r w:rsidRPr="001C0B4E">
              <w:rPr>
                <w:i/>
                <w:sz w:val="28"/>
                <w:szCs w:val="28"/>
                <w:lang w:val="uz-Latn-UZ"/>
              </w:rPr>
              <w:t>лчашда</w:t>
            </w:r>
            <w:proofErr w:type="spellEnd"/>
            <w:r w:rsidRPr="001C0B4E">
              <w:rPr>
                <w:i/>
                <w:sz w:val="28"/>
                <w:szCs w:val="28"/>
                <w:lang w:val="uz-Latn-UZ"/>
              </w:rPr>
              <w:t xml:space="preserve"> </w:t>
            </w:r>
            <w:proofErr w:type="spellStart"/>
            <w:r w:rsidRPr="001C0B4E">
              <w:rPr>
                <w:i/>
                <w:sz w:val="28"/>
                <w:szCs w:val="28"/>
                <w:lang w:val="uz-Latn-UZ"/>
              </w:rPr>
              <w:t>фойдаланиладиган</w:t>
            </w:r>
            <w:proofErr w:type="spellEnd"/>
            <w:r w:rsidRPr="001C0B4E">
              <w:rPr>
                <w:i/>
                <w:sz w:val="28"/>
                <w:szCs w:val="28"/>
                <w:lang w:val="uz-Latn-UZ"/>
              </w:rPr>
              <w:t xml:space="preserve"> </w:t>
            </w:r>
            <w:proofErr w:type="spellStart"/>
            <w:r w:rsidRPr="001C0B4E">
              <w:rPr>
                <w:i/>
                <w:sz w:val="28"/>
                <w:szCs w:val="28"/>
                <w:lang w:val="uz-Latn-UZ"/>
              </w:rPr>
              <w:t>нурланиш</w:t>
            </w:r>
            <w:proofErr w:type="spellEnd"/>
            <w:r w:rsidRPr="001C0B4E">
              <w:rPr>
                <w:i/>
                <w:sz w:val="28"/>
                <w:szCs w:val="28"/>
                <w:lang w:val="uz-Latn-UZ"/>
              </w:rPr>
              <w:t xml:space="preserve"> </w:t>
            </w:r>
            <w:proofErr w:type="spellStart"/>
            <w:r w:rsidRPr="001C0B4E">
              <w:rPr>
                <w:i/>
                <w:sz w:val="28"/>
                <w:szCs w:val="28"/>
                <w:lang w:val="uz-Latn-UZ"/>
              </w:rPr>
              <w:t>ми</w:t>
            </w:r>
            <w:r w:rsidR="001C0B4E" w:rsidRPr="001C0B4E">
              <w:rPr>
                <w:i/>
                <w:sz w:val="28"/>
                <w:szCs w:val="28"/>
                <w:lang w:val="uz-Latn-UZ"/>
              </w:rPr>
              <w:t>қ</w:t>
            </w:r>
            <w:r w:rsidRPr="001C0B4E">
              <w:rPr>
                <w:i/>
                <w:sz w:val="28"/>
                <w:szCs w:val="28"/>
                <w:lang w:val="uz-Latn-UZ"/>
              </w:rPr>
              <w:t>дорига</w:t>
            </w:r>
            <w:proofErr w:type="spellEnd"/>
            <w:r w:rsidRPr="001C0B4E">
              <w:rPr>
                <w:i/>
                <w:sz w:val="28"/>
                <w:szCs w:val="28"/>
                <w:lang w:val="uz-Latn-UZ"/>
              </w:rPr>
              <w:t xml:space="preserve"> </w:t>
            </w:r>
            <w:proofErr w:type="spellStart"/>
            <w:r w:rsidRPr="001C0B4E">
              <w:rPr>
                <w:i/>
                <w:sz w:val="28"/>
                <w:szCs w:val="28"/>
                <w:lang w:val="uz-Latn-UZ"/>
              </w:rPr>
              <w:t>бо</w:t>
            </w:r>
            <w:r w:rsidR="001C0B4E" w:rsidRPr="001C0B4E">
              <w:rPr>
                <w:i/>
                <w:sz w:val="28"/>
                <w:szCs w:val="28"/>
                <w:lang w:val="uz-Latn-UZ"/>
              </w:rPr>
              <w:t>ғ</w:t>
            </w:r>
            <w:r w:rsidRPr="001C0B4E">
              <w:rPr>
                <w:i/>
                <w:sz w:val="28"/>
                <w:szCs w:val="28"/>
                <w:lang w:val="uz-Latn-UZ"/>
              </w:rPr>
              <w:t>ли</w:t>
            </w:r>
            <w:r w:rsidR="001C0B4E" w:rsidRPr="001C0B4E">
              <w:rPr>
                <w:i/>
                <w:sz w:val="28"/>
                <w:szCs w:val="28"/>
                <w:lang w:val="uz-Latn-UZ"/>
              </w:rPr>
              <w:t>қ</w:t>
            </w:r>
            <w:proofErr w:type="spellEnd"/>
            <w:r w:rsidRPr="001C0B4E">
              <w:rPr>
                <w:i/>
                <w:sz w:val="28"/>
                <w:szCs w:val="28"/>
                <w:lang w:val="uz-Latn-UZ"/>
              </w:rPr>
              <w:t xml:space="preserve"> </w:t>
            </w:r>
            <w:proofErr w:type="spellStart"/>
            <w:r w:rsidRPr="001C0B4E">
              <w:rPr>
                <w:i/>
                <w:sz w:val="28"/>
                <w:szCs w:val="28"/>
                <w:lang w:val="uz-Latn-UZ"/>
              </w:rPr>
              <w:t>б</w:t>
            </w:r>
            <w:r w:rsidR="001C0B4E" w:rsidRPr="001C0B4E">
              <w:rPr>
                <w:i/>
                <w:sz w:val="28"/>
                <w:szCs w:val="28"/>
                <w:lang w:val="uz-Latn-UZ"/>
              </w:rPr>
              <w:t>ў</w:t>
            </w:r>
            <w:r w:rsidRPr="001C0B4E">
              <w:rPr>
                <w:i/>
                <w:sz w:val="28"/>
                <w:szCs w:val="28"/>
                <w:lang w:val="uz-Latn-UZ"/>
              </w:rPr>
              <w:t>лади</w:t>
            </w:r>
            <w:proofErr w:type="spellEnd"/>
            <w:r w:rsidRPr="001C0B4E">
              <w:rPr>
                <w:i/>
                <w:sz w:val="28"/>
                <w:szCs w:val="28"/>
                <w:lang w:val="uz-Latn-UZ"/>
              </w:rPr>
              <w:t>.</w:t>
            </w:r>
          </w:p>
          <w:p w14:paraId="18E27B99" w14:textId="77777777" w:rsidR="00875FFD" w:rsidRPr="001C0B4E" w:rsidRDefault="00875FFD">
            <w:pPr>
              <w:jc w:val="both"/>
              <w:rPr>
                <w:i/>
                <w:sz w:val="28"/>
                <w:szCs w:val="28"/>
              </w:rPr>
            </w:pPr>
            <w:r w:rsidRPr="001C0B4E">
              <w:rPr>
                <w:i/>
                <w:sz w:val="28"/>
                <w:szCs w:val="28"/>
              </w:rPr>
              <w:t xml:space="preserve">3 </w:t>
            </w:r>
            <w:proofErr w:type="spellStart"/>
            <w:r w:rsidRPr="001C0B4E">
              <w:rPr>
                <w:i/>
                <w:sz w:val="28"/>
                <w:szCs w:val="28"/>
              </w:rPr>
              <w:t>Каналларда</w:t>
            </w:r>
            <w:proofErr w:type="spellEnd"/>
            <w:r w:rsidRPr="001C0B4E">
              <w:rPr>
                <w:i/>
                <w:sz w:val="28"/>
                <w:szCs w:val="28"/>
              </w:rPr>
              <w:t xml:space="preserve"> </w:t>
            </w:r>
            <w:proofErr w:type="spellStart"/>
            <w:r w:rsidRPr="001C0B4E">
              <w:rPr>
                <w:i/>
                <w:sz w:val="28"/>
                <w:szCs w:val="28"/>
              </w:rPr>
              <w:t>матрицалаш</w:t>
            </w:r>
            <w:proofErr w:type="spellEnd"/>
            <w:r w:rsidRPr="001C0B4E">
              <w:rPr>
                <w:i/>
                <w:sz w:val="28"/>
                <w:szCs w:val="28"/>
              </w:rPr>
              <w:t xml:space="preserve"> </w:t>
            </w:r>
            <w:proofErr w:type="spellStart"/>
            <w:r w:rsidRPr="001C0B4E">
              <w:rPr>
                <w:i/>
                <w:sz w:val="28"/>
                <w:szCs w:val="28"/>
              </w:rPr>
              <w:t>ва</w:t>
            </w:r>
            <w:proofErr w:type="spellEnd"/>
            <w:r w:rsidRPr="001C0B4E">
              <w:rPr>
                <w:i/>
                <w:sz w:val="28"/>
                <w:szCs w:val="28"/>
              </w:rPr>
              <w:t xml:space="preserve"> </w:t>
            </w:r>
            <w:proofErr w:type="spellStart"/>
            <w:r w:rsidRPr="001C0B4E">
              <w:rPr>
                <w:i/>
                <w:sz w:val="28"/>
                <w:szCs w:val="28"/>
              </w:rPr>
              <w:t>ночизи</w:t>
            </w:r>
            <w:r w:rsidR="001C0B4E" w:rsidRPr="001C0B4E">
              <w:rPr>
                <w:i/>
                <w:sz w:val="28"/>
                <w:szCs w:val="28"/>
              </w:rPr>
              <w:t>қ</w:t>
            </w:r>
            <w:r w:rsidRPr="001C0B4E">
              <w:rPr>
                <w:i/>
                <w:sz w:val="28"/>
                <w:szCs w:val="28"/>
              </w:rPr>
              <w:t>лиликни</w:t>
            </w:r>
            <w:proofErr w:type="spellEnd"/>
            <w:r w:rsidRPr="001C0B4E">
              <w:rPr>
                <w:i/>
                <w:sz w:val="28"/>
                <w:szCs w:val="28"/>
              </w:rPr>
              <w:t xml:space="preserve"> </w:t>
            </w:r>
            <w:proofErr w:type="spellStart"/>
            <w:r w:rsidRPr="001C0B4E">
              <w:rPr>
                <w:i/>
                <w:sz w:val="28"/>
                <w:szCs w:val="28"/>
              </w:rPr>
              <w:t>киритиш</w:t>
            </w:r>
            <w:proofErr w:type="spellEnd"/>
            <w:r w:rsidRPr="001C0B4E">
              <w:rPr>
                <w:i/>
                <w:sz w:val="28"/>
                <w:szCs w:val="28"/>
              </w:rPr>
              <w:t xml:space="preserve"> </w:t>
            </w:r>
            <w:proofErr w:type="spellStart"/>
            <w:r w:rsidRPr="001C0B4E">
              <w:rPr>
                <w:i/>
                <w:sz w:val="28"/>
                <w:szCs w:val="28"/>
              </w:rPr>
              <w:t>амаллари</w:t>
            </w:r>
            <w:proofErr w:type="spellEnd"/>
            <w:r w:rsidRPr="001C0B4E">
              <w:rPr>
                <w:i/>
                <w:sz w:val="28"/>
                <w:szCs w:val="28"/>
              </w:rPr>
              <w:t xml:space="preserve"> </w:t>
            </w:r>
            <w:proofErr w:type="spellStart"/>
            <w:r w:rsidRPr="001C0B4E">
              <w:rPr>
                <w:i/>
                <w:sz w:val="28"/>
                <w:szCs w:val="28"/>
              </w:rPr>
              <w:t>бажарилиши</w:t>
            </w:r>
            <w:proofErr w:type="spellEnd"/>
            <w:r w:rsidRPr="001C0B4E">
              <w:rPr>
                <w:i/>
                <w:sz w:val="28"/>
                <w:szCs w:val="28"/>
              </w:rPr>
              <w:t xml:space="preserve"> </w:t>
            </w:r>
            <w:proofErr w:type="spellStart"/>
            <w:r w:rsidRPr="001C0B4E">
              <w:rPr>
                <w:i/>
                <w:sz w:val="28"/>
                <w:szCs w:val="28"/>
              </w:rPr>
              <w:t>мумкин</w:t>
            </w:r>
            <w:proofErr w:type="spellEnd"/>
            <w:r w:rsidRPr="001C0B4E">
              <w:rPr>
                <w:i/>
                <w:sz w:val="28"/>
                <w:szCs w:val="28"/>
              </w:rPr>
              <w:t>.</w:t>
            </w:r>
          </w:p>
          <w:p w14:paraId="43AC5394" w14:textId="77777777" w:rsidR="00875FFD" w:rsidRPr="001C0B4E" w:rsidRDefault="00875FFD">
            <w:pPr>
              <w:jc w:val="both"/>
              <w:rPr>
                <w:i/>
                <w:sz w:val="28"/>
                <w:szCs w:val="28"/>
              </w:rPr>
            </w:pPr>
          </w:p>
          <w:p w14:paraId="450F3B0B" w14:textId="77777777" w:rsidR="00875FFD" w:rsidRPr="001C0B4E" w:rsidRDefault="00875FFD">
            <w:pPr>
              <w:widowControl w:val="0"/>
              <w:autoSpaceDE w:val="0"/>
              <w:autoSpaceDN w:val="0"/>
              <w:adjustRightInd w:val="0"/>
              <w:jc w:val="both"/>
              <w:rPr>
                <w:sz w:val="28"/>
                <w:szCs w:val="28"/>
              </w:rPr>
            </w:pPr>
            <w:r w:rsidRPr="001C0B4E">
              <w:rPr>
                <w:sz w:val="28"/>
                <w:szCs w:val="28"/>
              </w:rPr>
              <w:t xml:space="preserve">Группа спектральных кривых, показывающих зависимость чувствительности отдельных цветовых </w:t>
            </w:r>
            <w:proofErr w:type="gramStart"/>
            <w:r w:rsidRPr="001C0B4E">
              <w:rPr>
                <w:sz w:val="28"/>
                <w:szCs w:val="28"/>
              </w:rPr>
              <w:t>каналов  от</w:t>
            </w:r>
            <w:proofErr w:type="gramEnd"/>
            <w:r w:rsidRPr="001C0B4E">
              <w:rPr>
                <w:sz w:val="28"/>
                <w:szCs w:val="28"/>
              </w:rPr>
              <w:t xml:space="preserve"> длины волны.</w:t>
            </w:r>
          </w:p>
          <w:p w14:paraId="7458EC82" w14:textId="77777777" w:rsidR="00875FFD" w:rsidRPr="001C0B4E" w:rsidRDefault="00875FFD">
            <w:pPr>
              <w:spacing w:before="120"/>
              <w:jc w:val="both"/>
              <w:rPr>
                <w:i/>
                <w:sz w:val="28"/>
                <w:szCs w:val="28"/>
              </w:rPr>
            </w:pPr>
            <w:r w:rsidRPr="001C0B4E">
              <w:rPr>
                <w:i/>
                <w:sz w:val="28"/>
                <w:szCs w:val="28"/>
              </w:rPr>
              <w:t xml:space="preserve">  </w:t>
            </w:r>
          </w:p>
          <w:p w14:paraId="12763D6D" w14:textId="77777777" w:rsidR="00875FFD" w:rsidRPr="001C0B4E" w:rsidRDefault="00875FFD">
            <w:pPr>
              <w:spacing w:before="120"/>
              <w:jc w:val="both"/>
              <w:rPr>
                <w:i/>
                <w:sz w:val="28"/>
                <w:szCs w:val="28"/>
              </w:rPr>
            </w:pPr>
            <w:r w:rsidRPr="001C0B4E">
              <w:rPr>
                <w:i/>
                <w:sz w:val="28"/>
                <w:szCs w:val="28"/>
              </w:rPr>
              <w:lastRenderedPageBreak/>
              <w:t xml:space="preserve">   Примечания.</w:t>
            </w:r>
          </w:p>
          <w:p w14:paraId="5D1F3E5C" w14:textId="77777777" w:rsidR="00875FFD" w:rsidRPr="001C0B4E" w:rsidRDefault="00875FFD">
            <w:pPr>
              <w:widowControl w:val="0"/>
              <w:autoSpaceDE w:val="0"/>
              <w:autoSpaceDN w:val="0"/>
              <w:adjustRightInd w:val="0"/>
              <w:jc w:val="both"/>
              <w:rPr>
                <w:i/>
                <w:sz w:val="28"/>
                <w:szCs w:val="28"/>
              </w:rPr>
            </w:pPr>
            <w:r w:rsidRPr="001C0B4E">
              <w:rPr>
                <w:i/>
                <w:sz w:val="28"/>
                <w:szCs w:val="28"/>
              </w:rPr>
              <w:t>1 К термину может добавляться соответствующие уточнения, например спектральные характеристики устройства преобразования света в сигнал или спектральные характеристики студийной камеры.</w:t>
            </w:r>
          </w:p>
          <w:p w14:paraId="12A83F5E" w14:textId="77777777" w:rsidR="00875FFD" w:rsidRPr="001C0B4E" w:rsidRDefault="00875FFD">
            <w:pPr>
              <w:widowControl w:val="0"/>
              <w:autoSpaceDE w:val="0"/>
              <w:autoSpaceDN w:val="0"/>
              <w:adjustRightInd w:val="0"/>
              <w:jc w:val="both"/>
              <w:rPr>
                <w:i/>
                <w:sz w:val="28"/>
                <w:szCs w:val="28"/>
              </w:rPr>
            </w:pPr>
            <w:r w:rsidRPr="001C0B4E">
              <w:rPr>
                <w:i/>
                <w:sz w:val="28"/>
                <w:szCs w:val="28"/>
              </w:rPr>
              <w:t>2 Вследствие нелинейности некоторые спектральные характеристики зависят от величины излучения, используемого при их измерении.</w:t>
            </w:r>
          </w:p>
          <w:p w14:paraId="5B93BADC" w14:textId="77777777" w:rsidR="00875FFD" w:rsidRPr="001C0B4E" w:rsidRDefault="00875FFD">
            <w:pPr>
              <w:jc w:val="both"/>
              <w:rPr>
                <w:i/>
                <w:sz w:val="28"/>
                <w:szCs w:val="28"/>
              </w:rPr>
            </w:pPr>
            <w:r w:rsidRPr="001C0B4E">
              <w:rPr>
                <w:i/>
                <w:sz w:val="28"/>
                <w:szCs w:val="28"/>
              </w:rPr>
              <w:t>3 В каналах могут выполняться действия матрицирования и введения нелинейности.</w:t>
            </w:r>
          </w:p>
        </w:tc>
      </w:tr>
      <w:tr w:rsidR="00875FFD" w:rsidRPr="001C0B4E" w14:paraId="1DB8756F" w14:textId="77777777">
        <w:tc>
          <w:tcPr>
            <w:tcW w:w="3717" w:type="dxa"/>
          </w:tcPr>
          <w:p w14:paraId="06DBCDBB" w14:textId="77777777" w:rsidR="00875FFD" w:rsidRPr="001C0B4E" w:rsidRDefault="00875FFD">
            <w:pPr>
              <w:rPr>
                <w:b/>
                <w:sz w:val="28"/>
                <w:szCs w:val="28"/>
              </w:rPr>
            </w:pPr>
          </w:p>
        </w:tc>
        <w:tc>
          <w:tcPr>
            <w:tcW w:w="5896" w:type="dxa"/>
          </w:tcPr>
          <w:p w14:paraId="39702140" w14:textId="77777777" w:rsidR="00875FFD" w:rsidRPr="001C0B4E" w:rsidRDefault="00875FFD">
            <w:pPr>
              <w:jc w:val="both"/>
              <w:rPr>
                <w:sz w:val="28"/>
                <w:szCs w:val="28"/>
              </w:rPr>
            </w:pPr>
          </w:p>
        </w:tc>
      </w:tr>
      <w:tr w:rsidR="00875FFD" w:rsidRPr="001C0B4E" w14:paraId="1E7A6114" w14:textId="77777777">
        <w:tc>
          <w:tcPr>
            <w:tcW w:w="3717" w:type="dxa"/>
          </w:tcPr>
          <w:p w14:paraId="487DED5A" w14:textId="77777777" w:rsidR="00875FFD" w:rsidRPr="001C0B4E" w:rsidRDefault="00875FFD">
            <w:pPr>
              <w:rPr>
                <w:sz w:val="28"/>
                <w:szCs w:val="28"/>
                <w:lang w:val="uz-Latn-UZ"/>
              </w:rPr>
            </w:pPr>
            <w:r w:rsidRPr="001C0B4E">
              <w:rPr>
                <w:b/>
                <w:sz w:val="28"/>
                <w:szCs w:val="28"/>
              </w:rPr>
              <w:t>Спектр (</w:t>
            </w:r>
            <w:proofErr w:type="spellStart"/>
            <w:r w:rsidRPr="001C0B4E">
              <w:rPr>
                <w:b/>
                <w:sz w:val="28"/>
                <w:szCs w:val="28"/>
              </w:rPr>
              <w:t>ва</w:t>
            </w:r>
            <w:r w:rsidR="001C0B4E" w:rsidRPr="001C0B4E">
              <w:rPr>
                <w:b/>
                <w:sz w:val="28"/>
                <w:szCs w:val="28"/>
              </w:rPr>
              <w:t>қ</w:t>
            </w:r>
            <w:r w:rsidRPr="001C0B4E">
              <w:rPr>
                <w:b/>
                <w:sz w:val="28"/>
                <w:szCs w:val="28"/>
              </w:rPr>
              <w:t>т</w:t>
            </w:r>
            <w:proofErr w:type="spellEnd"/>
            <w:r w:rsidRPr="001C0B4E">
              <w:rPr>
                <w:b/>
                <w:sz w:val="28"/>
                <w:szCs w:val="28"/>
              </w:rPr>
              <w:t xml:space="preserve"> </w:t>
            </w:r>
            <w:proofErr w:type="spellStart"/>
            <w:r w:rsidRPr="001C0B4E">
              <w:rPr>
                <w:b/>
                <w:sz w:val="28"/>
                <w:szCs w:val="28"/>
              </w:rPr>
              <w:t>б</w:t>
            </w:r>
            <w:r w:rsidR="001C0B4E" w:rsidRPr="001C0B4E">
              <w:rPr>
                <w:b/>
                <w:sz w:val="28"/>
                <w:szCs w:val="28"/>
              </w:rPr>
              <w:t>ў</w:t>
            </w:r>
            <w:r w:rsidRPr="001C0B4E">
              <w:rPr>
                <w:b/>
                <w:sz w:val="28"/>
                <w:szCs w:val="28"/>
              </w:rPr>
              <w:t>йича</w:t>
            </w:r>
            <w:proofErr w:type="spellEnd"/>
            <w:r w:rsidRPr="001C0B4E">
              <w:rPr>
                <w:b/>
                <w:sz w:val="28"/>
                <w:szCs w:val="28"/>
              </w:rPr>
              <w:t xml:space="preserve"> </w:t>
            </w:r>
            <w:proofErr w:type="spellStart"/>
            <w:r w:rsidR="001C0B4E" w:rsidRPr="001C0B4E">
              <w:rPr>
                <w:b/>
                <w:sz w:val="28"/>
                <w:szCs w:val="28"/>
              </w:rPr>
              <w:t>ў</w:t>
            </w:r>
            <w:r w:rsidRPr="001C0B4E">
              <w:rPr>
                <w:b/>
                <w:sz w:val="28"/>
                <w:szCs w:val="28"/>
              </w:rPr>
              <w:t>згарадиган</w:t>
            </w:r>
            <w:proofErr w:type="spellEnd"/>
            <w:r w:rsidRPr="001C0B4E">
              <w:rPr>
                <w:b/>
                <w:sz w:val="28"/>
                <w:szCs w:val="28"/>
              </w:rPr>
              <w:t xml:space="preserve"> </w:t>
            </w:r>
            <w:proofErr w:type="spellStart"/>
            <w:r w:rsidR="001C0B4E" w:rsidRPr="001C0B4E">
              <w:rPr>
                <w:b/>
                <w:sz w:val="28"/>
                <w:szCs w:val="28"/>
              </w:rPr>
              <w:t>қ</w:t>
            </w:r>
            <w:r w:rsidRPr="001C0B4E">
              <w:rPr>
                <w:b/>
                <w:sz w:val="28"/>
                <w:szCs w:val="28"/>
              </w:rPr>
              <w:t>андайдир</w:t>
            </w:r>
            <w:proofErr w:type="spellEnd"/>
            <w:r w:rsidRPr="001C0B4E">
              <w:rPr>
                <w:sz w:val="28"/>
                <w:szCs w:val="28"/>
              </w:rPr>
              <w:t xml:space="preserve"> </w:t>
            </w:r>
            <w:proofErr w:type="spellStart"/>
            <w:r w:rsidRPr="001C0B4E">
              <w:rPr>
                <w:b/>
                <w:sz w:val="28"/>
                <w:szCs w:val="28"/>
              </w:rPr>
              <w:t>катталикнинг</w:t>
            </w:r>
            <w:proofErr w:type="spellEnd"/>
            <w:r w:rsidRPr="001C0B4E">
              <w:rPr>
                <w:b/>
                <w:sz w:val="28"/>
                <w:szCs w:val="28"/>
              </w:rPr>
              <w:t xml:space="preserve"> </w:t>
            </w:r>
            <w:proofErr w:type="spellStart"/>
            <w:r w:rsidRPr="001C0B4E">
              <w:rPr>
                <w:b/>
                <w:sz w:val="28"/>
                <w:szCs w:val="28"/>
              </w:rPr>
              <w:t>спектри</w:t>
            </w:r>
            <w:proofErr w:type="spellEnd"/>
            <w:r w:rsidRPr="001C0B4E">
              <w:rPr>
                <w:b/>
                <w:sz w:val="28"/>
                <w:szCs w:val="28"/>
              </w:rPr>
              <w:t>)</w:t>
            </w:r>
          </w:p>
          <w:p w14:paraId="22078138"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спектр (спектр</w:t>
            </w:r>
            <w:r w:rsidRPr="001C0B4E">
              <w:rPr>
                <w:b/>
                <w:sz w:val="28"/>
                <w:szCs w:val="28"/>
              </w:rPr>
              <w:t xml:space="preserve"> </w:t>
            </w:r>
            <w:r w:rsidRPr="001C0B4E">
              <w:rPr>
                <w:sz w:val="28"/>
                <w:szCs w:val="28"/>
              </w:rPr>
              <w:t>какой-либо изменяющейся во времени величины)</w:t>
            </w:r>
          </w:p>
          <w:p w14:paraId="14F50DEC"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spectrum (at time changing some value)</w:t>
            </w:r>
          </w:p>
          <w:p w14:paraId="1823E2A4" w14:textId="77777777" w:rsidR="00875FFD" w:rsidRPr="001C0B4E" w:rsidRDefault="00875FFD">
            <w:pPr>
              <w:rPr>
                <w:sz w:val="28"/>
                <w:szCs w:val="28"/>
                <w:lang w:val="en-US"/>
              </w:rPr>
            </w:pPr>
          </w:p>
        </w:tc>
        <w:tc>
          <w:tcPr>
            <w:tcW w:w="5896" w:type="dxa"/>
          </w:tcPr>
          <w:p w14:paraId="33BA6121" w14:textId="77777777" w:rsidR="00875FFD" w:rsidRPr="001C0B4E" w:rsidRDefault="00875FFD">
            <w:pPr>
              <w:jc w:val="both"/>
              <w:rPr>
                <w:sz w:val="28"/>
                <w:szCs w:val="28"/>
                <w:lang w:val="uz-Latn-UZ"/>
              </w:rPr>
            </w:pPr>
            <w:proofErr w:type="spellStart"/>
            <w:r w:rsidRPr="001C0B4E">
              <w:rPr>
                <w:sz w:val="28"/>
                <w:szCs w:val="28"/>
                <w:lang w:val="uz-Latn-UZ"/>
              </w:rPr>
              <w:t>Оний</w:t>
            </w:r>
            <w:proofErr w:type="spellEnd"/>
            <w:r w:rsidRPr="001C0B4E">
              <w:rPr>
                <w:sz w:val="28"/>
                <w:szCs w:val="28"/>
                <w:lang w:val="uz-Latn-UZ"/>
              </w:rPr>
              <w:t xml:space="preserve"> </w:t>
            </w:r>
            <w:proofErr w:type="spellStart"/>
            <w:r w:rsidR="001C0B4E" w:rsidRPr="001C0B4E">
              <w:rPr>
                <w:sz w:val="28"/>
                <w:szCs w:val="28"/>
                <w:lang w:val="uz-Latn-UZ"/>
              </w:rPr>
              <w:t>қ</w:t>
            </w:r>
            <w:r w:rsidRPr="001C0B4E">
              <w:rPr>
                <w:sz w:val="28"/>
                <w:szCs w:val="28"/>
                <w:lang w:val="uz-Latn-UZ"/>
              </w:rPr>
              <w:t>ийматларининг</w:t>
            </w:r>
            <w:proofErr w:type="spellEnd"/>
            <w:r w:rsidRPr="001C0B4E">
              <w:rPr>
                <w:sz w:val="28"/>
                <w:szCs w:val="28"/>
                <w:lang w:val="uz-Latn-UZ"/>
              </w:rPr>
              <w:t xml:space="preserve"> </w:t>
            </w:r>
            <w:proofErr w:type="spellStart"/>
            <w:r w:rsidRPr="001C0B4E">
              <w:rPr>
                <w:sz w:val="28"/>
                <w:szCs w:val="28"/>
                <w:lang w:val="uz-Latn-UZ"/>
              </w:rPr>
              <w:t>йи</w:t>
            </w:r>
            <w:r w:rsidR="001C0B4E" w:rsidRPr="001C0B4E">
              <w:rPr>
                <w:sz w:val="28"/>
                <w:szCs w:val="28"/>
                <w:lang w:val="uz-Latn-UZ"/>
              </w:rPr>
              <w:t>ғ</w:t>
            </w:r>
            <w:r w:rsidRPr="001C0B4E">
              <w:rPr>
                <w:sz w:val="28"/>
                <w:szCs w:val="28"/>
                <w:lang w:val="uz-Latn-UZ"/>
              </w:rPr>
              <w:t>индиси</w:t>
            </w:r>
            <w:proofErr w:type="spellEnd"/>
            <w:r w:rsidRPr="001C0B4E">
              <w:rPr>
                <w:sz w:val="28"/>
                <w:szCs w:val="28"/>
                <w:lang w:val="uz-Latn-UZ"/>
              </w:rPr>
              <w:t xml:space="preserve"> </w:t>
            </w:r>
            <w:proofErr w:type="spellStart"/>
            <w:r w:rsidRPr="001C0B4E">
              <w:rPr>
                <w:sz w:val="28"/>
                <w:szCs w:val="28"/>
                <w:lang w:val="uz-Latn-UZ"/>
              </w:rPr>
              <w:t>исталган</w:t>
            </w:r>
            <w:proofErr w:type="spellEnd"/>
            <w:r w:rsidRPr="001C0B4E">
              <w:rPr>
                <w:sz w:val="28"/>
                <w:szCs w:val="28"/>
                <w:lang w:val="uz-Latn-UZ"/>
              </w:rPr>
              <w:t xml:space="preserve"> </w:t>
            </w:r>
            <w:proofErr w:type="spellStart"/>
            <w:r w:rsidRPr="001C0B4E">
              <w:rPr>
                <w:sz w:val="28"/>
                <w:szCs w:val="28"/>
                <w:lang w:val="uz-Latn-UZ"/>
              </w:rPr>
              <w:t>ва</w:t>
            </w:r>
            <w:r w:rsidR="001C0B4E" w:rsidRPr="001C0B4E">
              <w:rPr>
                <w:sz w:val="28"/>
                <w:szCs w:val="28"/>
                <w:lang w:val="uz-Latn-UZ"/>
              </w:rPr>
              <w:t>қ</w:t>
            </w:r>
            <w:r w:rsidRPr="001C0B4E">
              <w:rPr>
                <w:sz w:val="28"/>
                <w:szCs w:val="28"/>
                <w:lang w:val="uz-Latn-UZ"/>
              </w:rPr>
              <w:t>т</w:t>
            </w:r>
            <w:proofErr w:type="spellEnd"/>
            <w:r w:rsidRPr="001C0B4E">
              <w:rPr>
                <w:sz w:val="28"/>
                <w:szCs w:val="28"/>
                <w:lang w:val="uz-Latn-UZ"/>
              </w:rPr>
              <w:t xml:space="preserve"> </w:t>
            </w:r>
            <w:proofErr w:type="spellStart"/>
            <w:r w:rsidRPr="001C0B4E">
              <w:rPr>
                <w:sz w:val="28"/>
                <w:szCs w:val="28"/>
                <w:lang w:val="uz-Latn-UZ"/>
              </w:rPr>
              <w:t>онида</w:t>
            </w:r>
            <w:proofErr w:type="spellEnd"/>
            <w:r w:rsidRPr="001C0B4E">
              <w:rPr>
                <w:sz w:val="28"/>
                <w:szCs w:val="28"/>
                <w:lang w:val="uz-Latn-UZ"/>
              </w:rPr>
              <w:t xml:space="preserve"> </w:t>
            </w:r>
            <w:proofErr w:type="spellStart"/>
            <w:r w:rsidRPr="001C0B4E">
              <w:rPr>
                <w:sz w:val="28"/>
                <w:szCs w:val="28"/>
                <w:lang w:val="uz-Latn-UZ"/>
              </w:rPr>
              <w:t>ва</w:t>
            </w:r>
            <w:r w:rsidR="001C0B4E" w:rsidRPr="001C0B4E">
              <w:rPr>
                <w:sz w:val="28"/>
                <w:szCs w:val="28"/>
                <w:lang w:val="uz-Latn-UZ"/>
              </w:rPr>
              <w:t>қ</w:t>
            </w:r>
            <w:r w:rsidRPr="001C0B4E">
              <w:rPr>
                <w:sz w:val="28"/>
                <w:szCs w:val="28"/>
                <w:lang w:val="uz-Latn-UZ"/>
              </w:rPr>
              <w:t>т</w:t>
            </w:r>
            <w:proofErr w:type="spellEnd"/>
            <w:r w:rsidRPr="001C0B4E">
              <w:rPr>
                <w:sz w:val="28"/>
                <w:szCs w:val="28"/>
                <w:lang w:val="uz-Latn-UZ"/>
              </w:rPr>
              <w:t xml:space="preserve"> </w:t>
            </w:r>
            <w:proofErr w:type="spellStart"/>
            <w:r w:rsidRPr="001C0B4E">
              <w:rPr>
                <w:sz w:val="28"/>
                <w:szCs w:val="28"/>
                <w:lang w:val="uz-Latn-UZ"/>
              </w:rPr>
              <w:t>б</w:t>
            </w:r>
            <w:r w:rsidR="001C0B4E" w:rsidRPr="001C0B4E">
              <w:rPr>
                <w:sz w:val="28"/>
                <w:szCs w:val="28"/>
                <w:lang w:val="uz-Latn-UZ"/>
              </w:rPr>
              <w:t>ў</w:t>
            </w:r>
            <w:r w:rsidRPr="001C0B4E">
              <w:rPr>
                <w:sz w:val="28"/>
                <w:szCs w:val="28"/>
                <w:lang w:val="uz-Latn-UZ"/>
              </w:rPr>
              <w:t>йича</w:t>
            </w:r>
            <w:proofErr w:type="spellEnd"/>
            <w:r w:rsidRPr="001C0B4E">
              <w:rPr>
                <w:sz w:val="28"/>
                <w:szCs w:val="28"/>
                <w:lang w:val="uz-Latn-UZ"/>
              </w:rPr>
              <w:t xml:space="preserve"> </w:t>
            </w:r>
            <w:proofErr w:type="spellStart"/>
            <w:r w:rsidR="001C0B4E" w:rsidRPr="001C0B4E">
              <w:rPr>
                <w:sz w:val="28"/>
                <w:szCs w:val="28"/>
                <w:lang w:val="uz-Latn-UZ"/>
              </w:rPr>
              <w:t>ў</w:t>
            </w:r>
            <w:r w:rsidRPr="001C0B4E">
              <w:rPr>
                <w:sz w:val="28"/>
                <w:szCs w:val="28"/>
                <w:lang w:val="uz-Latn-UZ"/>
              </w:rPr>
              <w:t>згарадиган</w:t>
            </w:r>
            <w:proofErr w:type="spellEnd"/>
            <w:r w:rsidRPr="001C0B4E">
              <w:rPr>
                <w:sz w:val="28"/>
                <w:szCs w:val="28"/>
                <w:lang w:val="uz-Latn-UZ"/>
              </w:rPr>
              <w:t xml:space="preserve"> </w:t>
            </w:r>
            <w:proofErr w:type="spellStart"/>
            <w:r w:rsidRPr="001C0B4E">
              <w:rPr>
                <w:sz w:val="28"/>
                <w:szCs w:val="28"/>
                <w:lang w:val="uz-Latn-UZ"/>
              </w:rPr>
              <w:t>берилган</w:t>
            </w:r>
            <w:proofErr w:type="spellEnd"/>
            <w:r w:rsidRPr="001C0B4E">
              <w:rPr>
                <w:sz w:val="28"/>
                <w:szCs w:val="28"/>
                <w:lang w:val="uz-Latn-UZ"/>
              </w:rPr>
              <w:t xml:space="preserve"> </w:t>
            </w:r>
            <w:proofErr w:type="spellStart"/>
            <w:r w:rsidRPr="001C0B4E">
              <w:rPr>
                <w:sz w:val="28"/>
                <w:szCs w:val="28"/>
                <w:lang w:val="uz-Latn-UZ"/>
              </w:rPr>
              <w:t>катталикнинг</w:t>
            </w:r>
            <w:proofErr w:type="spellEnd"/>
            <w:r w:rsidRPr="001C0B4E">
              <w:rPr>
                <w:sz w:val="28"/>
                <w:szCs w:val="28"/>
                <w:lang w:val="uz-Latn-UZ"/>
              </w:rPr>
              <w:t xml:space="preserve"> </w:t>
            </w:r>
            <w:proofErr w:type="spellStart"/>
            <w:r w:rsidRPr="001C0B4E">
              <w:rPr>
                <w:sz w:val="28"/>
                <w:szCs w:val="28"/>
                <w:lang w:val="uz-Latn-UZ"/>
              </w:rPr>
              <w:t>оний</w:t>
            </w:r>
            <w:proofErr w:type="spellEnd"/>
            <w:r w:rsidRPr="001C0B4E">
              <w:rPr>
                <w:sz w:val="28"/>
                <w:szCs w:val="28"/>
                <w:lang w:val="uz-Latn-UZ"/>
              </w:rPr>
              <w:t xml:space="preserve"> </w:t>
            </w:r>
            <w:proofErr w:type="spellStart"/>
            <w:r w:rsidR="001C0B4E" w:rsidRPr="001C0B4E">
              <w:rPr>
                <w:sz w:val="28"/>
                <w:szCs w:val="28"/>
                <w:lang w:val="uz-Latn-UZ"/>
              </w:rPr>
              <w:t>қ</w:t>
            </w:r>
            <w:r w:rsidRPr="001C0B4E">
              <w:rPr>
                <w:sz w:val="28"/>
                <w:szCs w:val="28"/>
                <w:lang w:val="uz-Latn-UZ"/>
              </w:rPr>
              <w:t>ийматига</w:t>
            </w:r>
            <w:proofErr w:type="spellEnd"/>
            <w:r w:rsidRPr="001C0B4E">
              <w:rPr>
                <w:sz w:val="28"/>
                <w:szCs w:val="28"/>
                <w:lang w:val="uz-Latn-UZ"/>
              </w:rPr>
              <w:t xml:space="preserve"> </w:t>
            </w:r>
            <w:proofErr w:type="spellStart"/>
            <w:r w:rsidRPr="001C0B4E">
              <w:rPr>
                <w:sz w:val="28"/>
                <w:szCs w:val="28"/>
                <w:lang w:val="uz-Latn-UZ"/>
              </w:rPr>
              <w:t>тенг</w:t>
            </w:r>
            <w:proofErr w:type="spellEnd"/>
            <w:r w:rsidRPr="001C0B4E">
              <w:rPr>
                <w:sz w:val="28"/>
                <w:szCs w:val="28"/>
                <w:lang w:val="uz-Latn-UZ"/>
              </w:rPr>
              <w:t xml:space="preserve"> </w:t>
            </w:r>
            <w:proofErr w:type="spellStart"/>
            <w:r w:rsidRPr="001C0B4E">
              <w:rPr>
                <w:sz w:val="28"/>
                <w:szCs w:val="28"/>
                <w:lang w:val="uz-Latn-UZ"/>
              </w:rPr>
              <w:t>б</w:t>
            </w:r>
            <w:r w:rsidR="001C0B4E" w:rsidRPr="001C0B4E">
              <w:rPr>
                <w:sz w:val="28"/>
                <w:szCs w:val="28"/>
                <w:lang w:val="uz-Latn-UZ"/>
              </w:rPr>
              <w:t>ў</w:t>
            </w:r>
            <w:r w:rsidRPr="001C0B4E">
              <w:rPr>
                <w:sz w:val="28"/>
                <w:szCs w:val="28"/>
                <w:lang w:val="uz-Latn-UZ"/>
              </w:rPr>
              <w:t>лган</w:t>
            </w:r>
            <w:proofErr w:type="spellEnd"/>
            <w:r w:rsidRPr="001C0B4E">
              <w:rPr>
                <w:sz w:val="28"/>
                <w:szCs w:val="28"/>
                <w:lang w:val="uz-Latn-UZ"/>
              </w:rPr>
              <w:t xml:space="preserve"> </w:t>
            </w:r>
            <w:proofErr w:type="spellStart"/>
            <w:r w:rsidRPr="001C0B4E">
              <w:rPr>
                <w:sz w:val="28"/>
                <w:szCs w:val="28"/>
                <w:lang w:val="uz-Latn-UZ"/>
              </w:rPr>
              <w:t>гармоник</w:t>
            </w:r>
            <w:proofErr w:type="spellEnd"/>
            <w:r w:rsidRPr="001C0B4E">
              <w:rPr>
                <w:sz w:val="28"/>
                <w:szCs w:val="28"/>
                <w:lang w:val="uz-Latn-UZ"/>
              </w:rPr>
              <w:t xml:space="preserve"> </w:t>
            </w:r>
            <w:proofErr w:type="spellStart"/>
            <w:r w:rsidRPr="001C0B4E">
              <w:rPr>
                <w:sz w:val="28"/>
                <w:szCs w:val="28"/>
                <w:lang w:val="uz-Latn-UZ"/>
              </w:rPr>
              <w:t>тебранишларнинг</w:t>
            </w:r>
            <w:proofErr w:type="spellEnd"/>
            <w:r w:rsidRPr="001C0B4E">
              <w:rPr>
                <w:sz w:val="28"/>
                <w:szCs w:val="28"/>
                <w:lang w:val="uz-Latn-UZ"/>
              </w:rPr>
              <w:t xml:space="preserve"> </w:t>
            </w:r>
            <w:proofErr w:type="spellStart"/>
            <w:r w:rsidRPr="001C0B4E">
              <w:rPr>
                <w:sz w:val="28"/>
                <w:szCs w:val="28"/>
                <w:lang w:val="uz-Latn-UZ"/>
              </w:rPr>
              <w:t>жами</w:t>
            </w:r>
            <w:proofErr w:type="spellEnd"/>
            <w:r w:rsidRPr="001C0B4E">
              <w:rPr>
                <w:sz w:val="28"/>
                <w:szCs w:val="28"/>
                <w:lang w:val="uz-Latn-UZ"/>
              </w:rPr>
              <w:t>.</w:t>
            </w:r>
          </w:p>
          <w:p w14:paraId="102D07A2" w14:textId="77777777" w:rsidR="00875FFD" w:rsidRPr="001C0B4E" w:rsidRDefault="00875FFD">
            <w:pPr>
              <w:jc w:val="both"/>
              <w:rPr>
                <w:sz w:val="28"/>
                <w:szCs w:val="28"/>
                <w:lang w:val="uz-Latn-UZ"/>
              </w:rPr>
            </w:pPr>
          </w:p>
          <w:p w14:paraId="2A8A80C2" w14:textId="77777777" w:rsidR="00875FFD" w:rsidRPr="001C0B4E" w:rsidRDefault="00875FFD">
            <w:pPr>
              <w:jc w:val="both"/>
              <w:rPr>
                <w:sz w:val="28"/>
                <w:szCs w:val="28"/>
              </w:rPr>
            </w:pPr>
            <w:r w:rsidRPr="001C0B4E">
              <w:rPr>
                <w:sz w:val="28"/>
                <w:szCs w:val="28"/>
              </w:rPr>
              <w:t>Совокупность гармонических колебаний, сумма мгновенных значений которых в любой момент времени равна мгновенному значению данной изменяющейся во времени величины.</w:t>
            </w:r>
          </w:p>
        </w:tc>
      </w:tr>
      <w:tr w:rsidR="00875FFD" w:rsidRPr="001C0B4E" w14:paraId="2269446E" w14:textId="77777777">
        <w:tc>
          <w:tcPr>
            <w:tcW w:w="3717" w:type="dxa"/>
          </w:tcPr>
          <w:p w14:paraId="57EB047F" w14:textId="77777777" w:rsidR="00875FFD" w:rsidRPr="001C0B4E" w:rsidRDefault="00875FFD">
            <w:pPr>
              <w:rPr>
                <w:b/>
                <w:sz w:val="28"/>
                <w:szCs w:val="28"/>
              </w:rPr>
            </w:pPr>
            <w:proofErr w:type="spellStart"/>
            <w:r w:rsidRPr="001C0B4E">
              <w:rPr>
                <w:b/>
                <w:sz w:val="28"/>
                <w:szCs w:val="28"/>
              </w:rPr>
              <w:t>Спектрорадиометр</w:t>
            </w:r>
            <w:proofErr w:type="spellEnd"/>
          </w:p>
          <w:p w14:paraId="6E1859DF"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proofErr w:type="spellStart"/>
            <w:r w:rsidRPr="001C0B4E">
              <w:rPr>
                <w:sz w:val="28"/>
                <w:szCs w:val="28"/>
              </w:rPr>
              <w:t>спектрорадиометр</w:t>
            </w:r>
            <w:proofErr w:type="spellEnd"/>
          </w:p>
          <w:p w14:paraId="373CA2C5"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spectr</w:t>
            </w:r>
            <w:proofErr w:type="spellEnd"/>
            <w:r w:rsidRPr="001C0B4E">
              <w:rPr>
                <w:sz w:val="28"/>
                <w:szCs w:val="28"/>
                <w:lang w:val="en-US"/>
              </w:rPr>
              <w:t>o</w:t>
            </w:r>
            <w:proofErr w:type="spellStart"/>
            <w:r w:rsidRPr="001C0B4E">
              <w:rPr>
                <w:sz w:val="28"/>
                <w:szCs w:val="28"/>
              </w:rPr>
              <w:t>radiomet</w:t>
            </w:r>
            <w:proofErr w:type="spellEnd"/>
            <w:r w:rsidRPr="001C0B4E">
              <w:rPr>
                <w:sz w:val="28"/>
                <w:szCs w:val="28"/>
                <w:lang w:val="en-US"/>
              </w:rPr>
              <w:t>e</w:t>
            </w:r>
            <w:r w:rsidRPr="001C0B4E">
              <w:rPr>
                <w:sz w:val="28"/>
                <w:szCs w:val="28"/>
              </w:rPr>
              <w:t>r</w:t>
            </w:r>
          </w:p>
          <w:p w14:paraId="2C3D22A1" w14:textId="77777777" w:rsidR="00875FFD" w:rsidRPr="001C0B4E" w:rsidRDefault="00875FFD">
            <w:pPr>
              <w:rPr>
                <w:sz w:val="28"/>
                <w:szCs w:val="28"/>
                <w:lang w:val="uz-Latn-UZ"/>
              </w:rPr>
            </w:pPr>
          </w:p>
        </w:tc>
        <w:tc>
          <w:tcPr>
            <w:tcW w:w="5896" w:type="dxa"/>
          </w:tcPr>
          <w:p w14:paraId="406643C5" w14:textId="77777777" w:rsidR="00875FFD" w:rsidRPr="001C0B4E" w:rsidRDefault="00875FFD">
            <w:pPr>
              <w:jc w:val="both"/>
              <w:rPr>
                <w:sz w:val="28"/>
                <w:szCs w:val="28"/>
              </w:rPr>
            </w:pPr>
            <w:proofErr w:type="spellStart"/>
            <w:r w:rsidRPr="001C0B4E">
              <w:rPr>
                <w:sz w:val="28"/>
                <w:szCs w:val="28"/>
              </w:rPr>
              <w:t>Фотометрик</w:t>
            </w:r>
            <w:proofErr w:type="spellEnd"/>
            <w:r w:rsidRPr="001C0B4E">
              <w:rPr>
                <w:sz w:val="28"/>
                <w:szCs w:val="28"/>
              </w:rPr>
              <w:t xml:space="preserve"> </w:t>
            </w:r>
            <w:proofErr w:type="spellStart"/>
            <w:r w:rsidRPr="001C0B4E">
              <w:rPr>
                <w:sz w:val="28"/>
                <w:szCs w:val="28"/>
              </w:rPr>
              <w:t>катталикларнинг</w:t>
            </w:r>
            <w:proofErr w:type="spellEnd"/>
            <w:r w:rsidRPr="001C0B4E">
              <w:rPr>
                <w:sz w:val="28"/>
                <w:szCs w:val="28"/>
              </w:rPr>
              <w:t xml:space="preserve"> </w:t>
            </w:r>
            <w:proofErr w:type="spellStart"/>
            <w:r w:rsidRPr="001C0B4E">
              <w:rPr>
                <w:sz w:val="28"/>
                <w:szCs w:val="28"/>
              </w:rPr>
              <w:t>спектрал</w:t>
            </w:r>
            <w:proofErr w:type="spellEnd"/>
            <w:r w:rsidRPr="001C0B4E">
              <w:rPr>
                <w:sz w:val="28"/>
                <w:szCs w:val="28"/>
              </w:rPr>
              <w:t xml:space="preserve"> </w:t>
            </w:r>
            <w:proofErr w:type="spellStart"/>
            <w:r w:rsidRPr="001C0B4E">
              <w:rPr>
                <w:sz w:val="28"/>
                <w:szCs w:val="28"/>
              </w:rPr>
              <w:t>та</w:t>
            </w:r>
            <w:r w:rsidR="001C0B4E" w:rsidRPr="001C0B4E">
              <w:rPr>
                <w:sz w:val="28"/>
                <w:szCs w:val="28"/>
              </w:rPr>
              <w:t>қ</w:t>
            </w:r>
            <w:r w:rsidRPr="001C0B4E">
              <w:rPr>
                <w:sz w:val="28"/>
                <w:szCs w:val="28"/>
              </w:rPr>
              <w:t>симланишини</w:t>
            </w:r>
            <w:proofErr w:type="spellEnd"/>
            <w:r w:rsidRPr="001C0B4E">
              <w:rPr>
                <w:sz w:val="28"/>
                <w:szCs w:val="28"/>
              </w:rPr>
              <w:t xml:space="preserve"> </w:t>
            </w:r>
            <w:proofErr w:type="spellStart"/>
            <w:r w:rsidR="001C0B4E" w:rsidRPr="001C0B4E">
              <w:rPr>
                <w:sz w:val="28"/>
                <w:szCs w:val="28"/>
              </w:rPr>
              <w:t>ў</w:t>
            </w:r>
            <w:r w:rsidRPr="001C0B4E">
              <w:rPr>
                <w:sz w:val="28"/>
                <w:szCs w:val="28"/>
              </w:rPr>
              <w:t>лчаш</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001C0B4E" w:rsidRPr="001C0B4E">
              <w:rPr>
                <w:sz w:val="28"/>
                <w:szCs w:val="28"/>
              </w:rPr>
              <w:t>қ</w:t>
            </w:r>
            <w:r w:rsidRPr="001C0B4E">
              <w:rPr>
                <w:sz w:val="28"/>
                <w:szCs w:val="28"/>
              </w:rPr>
              <w:t>айд</w:t>
            </w:r>
            <w:proofErr w:type="spellEnd"/>
            <w:r w:rsidRPr="001C0B4E">
              <w:rPr>
                <w:sz w:val="28"/>
                <w:szCs w:val="28"/>
              </w:rPr>
              <w:t xml:space="preserve"> </w:t>
            </w:r>
            <w:proofErr w:type="spellStart"/>
            <w:r w:rsidRPr="001C0B4E">
              <w:rPr>
                <w:sz w:val="28"/>
                <w:szCs w:val="28"/>
              </w:rPr>
              <w:t>этиш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м</w:t>
            </w:r>
            <w:r w:rsidR="001C0B4E" w:rsidRPr="001C0B4E">
              <w:rPr>
                <w:sz w:val="28"/>
                <w:szCs w:val="28"/>
              </w:rPr>
              <w:t>ў</w:t>
            </w:r>
            <w:r w:rsidRPr="001C0B4E">
              <w:rPr>
                <w:sz w:val="28"/>
                <w:szCs w:val="28"/>
              </w:rPr>
              <w:t>лжалланган</w:t>
            </w:r>
            <w:proofErr w:type="spellEnd"/>
            <w:r w:rsidRPr="001C0B4E">
              <w:rPr>
                <w:sz w:val="28"/>
                <w:szCs w:val="28"/>
              </w:rPr>
              <w:t xml:space="preserve"> спектрометр.</w:t>
            </w:r>
          </w:p>
          <w:p w14:paraId="2E42A8C5" w14:textId="77777777" w:rsidR="00875FFD" w:rsidRPr="001C0B4E" w:rsidRDefault="00875FFD">
            <w:pPr>
              <w:jc w:val="both"/>
              <w:rPr>
                <w:sz w:val="28"/>
                <w:szCs w:val="28"/>
              </w:rPr>
            </w:pPr>
          </w:p>
          <w:p w14:paraId="4E515CFD" w14:textId="77777777" w:rsidR="00875FFD" w:rsidRPr="001C0B4E" w:rsidRDefault="00875FFD">
            <w:pPr>
              <w:jc w:val="both"/>
              <w:rPr>
                <w:sz w:val="28"/>
                <w:szCs w:val="28"/>
              </w:rPr>
            </w:pPr>
            <w:r w:rsidRPr="001C0B4E">
              <w:rPr>
                <w:sz w:val="28"/>
                <w:szCs w:val="28"/>
              </w:rPr>
              <w:t>Спектрометр, предназначенный для измерения и регистрации спектральных распределений фотометрических величин.</w:t>
            </w:r>
          </w:p>
        </w:tc>
      </w:tr>
      <w:tr w:rsidR="00875FFD" w:rsidRPr="001C0B4E" w14:paraId="190FA251" w14:textId="77777777">
        <w:tc>
          <w:tcPr>
            <w:tcW w:w="3717" w:type="dxa"/>
          </w:tcPr>
          <w:p w14:paraId="3B7306BA" w14:textId="77777777" w:rsidR="00875FFD" w:rsidRPr="001C0B4E" w:rsidRDefault="00875FFD">
            <w:pPr>
              <w:rPr>
                <w:b/>
                <w:sz w:val="28"/>
                <w:szCs w:val="28"/>
              </w:rPr>
            </w:pPr>
          </w:p>
        </w:tc>
        <w:tc>
          <w:tcPr>
            <w:tcW w:w="5896" w:type="dxa"/>
          </w:tcPr>
          <w:p w14:paraId="46D5F472" w14:textId="77777777" w:rsidR="00875FFD" w:rsidRPr="001C0B4E" w:rsidRDefault="00875FFD">
            <w:pPr>
              <w:jc w:val="both"/>
              <w:rPr>
                <w:sz w:val="28"/>
                <w:szCs w:val="28"/>
              </w:rPr>
            </w:pPr>
          </w:p>
        </w:tc>
      </w:tr>
      <w:tr w:rsidR="00875FFD" w:rsidRPr="001C0B4E" w14:paraId="0062464E" w14:textId="77777777">
        <w:tc>
          <w:tcPr>
            <w:tcW w:w="3717" w:type="dxa"/>
          </w:tcPr>
          <w:p w14:paraId="07D2BC4B" w14:textId="77777777" w:rsidR="00875FFD" w:rsidRPr="001C0B4E" w:rsidRDefault="00875FFD">
            <w:pPr>
              <w:rPr>
                <w:b/>
                <w:sz w:val="28"/>
                <w:szCs w:val="28"/>
                <w:lang w:val="uz-Latn-UZ"/>
              </w:rPr>
            </w:pPr>
            <w:r w:rsidRPr="001C0B4E">
              <w:rPr>
                <w:b/>
                <w:sz w:val="28"/>
                <w:szCs w:val="28"/>
              </w:rPr>
              <w:t>Спрайт</w:t>
            </w:r>
          </w:p>
          <w:p w14:paraId="3A8E4BEF" w14:textId="77777777" w:rsidR="00875FFD" w:rsidRPr="001C0B4E" w:rsidRDefault="00875FFD">
            <w:pPr>
              <w:rPr>
                <w:sz w:val="28"/>
                <w:szCs w:val="28"/>
                <w:lang w:val="en-US"/>
              </w:rPr>
            </w:pPr>
            <w:proofErr w:type="spellStart"/>
            <w:r w:rsidRPr="001C0B4E">
              <w:rPr>
                <w:b/>
                <w:sz w:val="28"/>
                <w:szCs w:val="28"/>
                <w:lang w:val="en-US"/>
              </w:rPr>
              <w:t>ru</w:t>
            </w:r>
            <w:proofErr w:type="spellEnd"/>
            <w:r w:rsidRPr="001C0B4E">
              <w:rPr>
                <w:b/>
                <w:sz w:val="28"/>
                <w:szCs w:val="28"/>
                <w:lang w:val="en-US"/>
              </w:rPr>
              <w:t xml:space="preserve"> </w:t>
            </w:r>
            <w:r w:rsidRPr="001C0B4E">
              <w:rPr>
                <w:sz w:val="28"/>
                <w:szCs w:val="28"/>
                <w:lang w:val="en-US"/>
              </w:rPr>
              <w:t xml:space="preserve">- </w:t>
            </w:r>
            <w:r w:rsidRPr="001C0B4E">
              <w:rPr>
                <w:sz w:val="28"/>
                <w:szCs w:val="28"/>
              </w:rPr>
              <w:t>спрайт</w:t>
            </w:r>
          </w:p>
          <w:p w14:paraId="0003DCA1"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b/>
                <w:sz w:val="28"/>
                <w:szCs w:val="28"/>
                <w:lang w:val="en-US"/>
              </w:rPr>
              <w:t xml:space="preserve"> - </w:t>
            </w:r>
            <w:r w:rsidRPr="001C0B4E">
              <w:rPr>
                <w:sz w:val="28"/>
                <w:szCs w:val="28"/>
                <w:lang w:val="en-US"/>
              </w:rPr>
              <w:t>sprite</w:t>
            </w:r>
          </w:p>
          <w:p w14:paraId="2F33C6EF" w14:textId="77777777" w:rsidR="00875FFD" w:rsidRPr="001C0B4E" w:rsidRDefault="00875FFD">
            <w:pPr>
              <w:rPr>
                <w:sz w:val="28"/>
                <w:szCs w:val="28"/>
                <w:lang w:val="uz-Latn-UZ"/>
              </w:rPr>
            </w:pPr>
          </w:p>
        </w:tc>
        <w:tc>
          <w:tcPr>
            <w:tcW w:w="5896" w:type="dxa"/>
          </w:tcPr>
          <w:p w14:paraId="70638C60" w14:textId="77777777" w:rsidR="00875FFD" w:rsidRPr="001C0B4E" w:rsidRDefault="00875FFD">
            <w:pPr>
              <w:jc w:val="both"/>
              <w:rPr>
                <w:sz w:val="28"/>
                <w:szCs w:val="28"/>
                <w:lang w:val="uz-Latn-UZ"/>
              </w:rPr>
            </w:pPr>
            <w:proofErr w:type="spellStart"/>
            <w:r w:rsidRPr="001C0B4E">
              <w:rPr>
                <w:sz w:val="28"/>
                <w:szCs w:val="28"/>
                <w:lang w:val="uz-Latn-UZ"/>
              </w:rPr>
              <w:t>Видеообъектнинг</w:t>
            </w:r>
            <w:proofErr w:type="spellEnd"/>
            <w:r w:rsidRPr="001C0B4E">
              <w:rPr>
                <w:sz w:val="28"/>
                <w:szCs w:val="28"/>
                <w:lang w:val="uz-Latn-UZ"/>
              </w:rPr>
              <w:t xml:space="preserve"> </w:t>
            </w:r>
            <w:proofErr w:type="spellStart"/>
            <w:r w:rsidRPr="001C0B4E">
              <w:rPr>
                <w:sz w:val="28"/>
                <w:szCs w:val="28"/>
                <w:lang w:val="uz-Latn-UZ"/>
              </w:rPr>
              <w:t>узо</w:t>
            </w:r>
            <w:r w:rsidR="001C0B4E" w:rsidRPr="001C0B4E">
              <w:rPr>
                <w:sz w:val="28"/>
                <w:szCs w:val="28"/>
                <w:lang w:val="uz-Latn-UZ"/>
              </w:rPr>
              <w:t>қ</w:t>
            </w:r>
            <w:proofErr w:type="spellEnd"/>
            <w:r w:rsidRPr="001C0B4E">
              <w:rPr>
                <w:sz w:val="28"/>
                <w:szCs w:val="28"/>
                <w:lang w:val="uz-Latn-UZ"/>
              </w:rPr>
              <w:t xml:space="preserve"> </w:t>
            </w:r>
            <w:proofErr w:type="spellStart"/>
            <w:r w:rsidRPr="001C0B4E">
              <w:rPr>
                <w:sz w:val="28"/>
                <w:szCs w:val="28"/>
                <w:lang w:val="uz-Latn-UZ"/>
              </w:rPr>
              <w:t>ва</w:t>
            </w:r>
            <w:r w:rsidR="001C0B4E" w:rsidRPr="001C0B4E">
              <w:rPr>
                <w:sz w:val="28"/>
                <w:szCs w:val="28"/>
                <w:lang w:val="uz-Latn-UZ"/>
              </w:rPr>
              <w:t>қ</w:t>
            </w:r>
            <w:r w:rsidRPr="001C0B4E">
              <w:rPr>
                <w:sz w:val="28"/>
                <w:szCs w:val="28"/>
                <w:lang w:val="uz-Latn-UZ"/>
              </w:rPr>
              <w:t>т</w:t>
            </w:r>
            <w:proofErr w:type="spellEnd"/>
            <w:r w:rsidRPr="001C0B4E">
              <w:rPr>
                <w:sz w:val="28"/>
                <w:szCs w:val="28"/>
                <w:lang w:val="uz-Latn-UZ"/>
              </w:rPr>
              <w:t xml:space="preserve"> </w:t>
            </w:r>
            <w:proofErr w:type="spellStart"/>
            <w:r w:rsidRPr="001C0B4E">
              <w:rPr>
                <w:sz w:val="28"/>
                <w:szCs w:val="28"/>
                <w:lang w:val="uz-Latn-UZ"/>
              </w:rPr>
              <w:t>мобайнида</w:t>
            </w:r>
            <w:proofErr w:type="spellEnd"/>
            <w:r w:rsidRPr="001C0B4E">
              <w:rPr>
                <w:sz w:val="28"/>
                <w:szCs w:val="28"/>
                <w:lang w:val="uz-Latn-UZ"/>
              </w:rPr>
              <w:t xml:space="preserve"> </w:t>
            </w:r>
            <w:proofErr w:type="spellStart"/>
            <w:r w:rsidRPr="001C0B4E">
              <w:rPr>
                <w:sz w:val="28"/>
                <w:szCs w:val="28"/>
                <w:lang w:val="uz-Latn-UZ"/>
              </w:rPr>
              <w:t>деярли</w:t>
            </w:r>
            <w:proofErr w:type="spellEnd"/>
            <w:r w:rsidRPr="001C0B4E">
              <w:rPr>
                <w:sz w:val="28"/>
                <w:szCs w:val="28"/>
                <w:lang w:val="uz-Latn-UZ"/>
              </w:rPr>
              <w:t xml:space="preserve"> </w:t>
            </w:r>
            <w:proofErr w:type="spellStart"/>
            <w:r w:rsidR="001C0B4E" w:rsidRPr="001C0B4E">
              <w:rPr>
                <w:sz w:val="28"/>
                <w:szCs w:val="28"/>
                <w:lang w:val="uz-Latn-UZ"/>
              </w:rPr>
              <w:t>ў</w:t>
            </w:r>
            <w:r w:rsidRPr="001C0B4E">
              <w:rPr>
                <w:sz w:val="28"/>
                <w:szCs w:val="28"/>
                <w:lang w:val="uz-Latn-UZ"/>
              </w:rPr>
              <w:t>згаришсиз</w:t>
            </w:r>
            <w:proofErr w:type="spellEnd"/>
            <w:r w:rsidRPr="001C0B4E">
              <w:rPr>
                <w:sz w:val="28"/>
                <w:szCs w:val="28"/>
                <w:lang w:val="uz-Latn-UZ"/>
              </w:rPr>
              <w:t xml:space="preserve"> </w:t>
            </w:r>
            <w:proofErr w:type="spellStart"/>
            <w:r w:rsidRPr="001C0B4E">
              <w:rPr>
                <w:sz w:val="28"/>
                <w:szCs w:val="28"/>
                <w:lang w:val="uz-Latn-UZ"/>
              </w:rPr>
              <w:t>бу</w:t>
            </w:r>
            <w:proofErr w:type="spellEnd"/>
            <w:r w:rsidRPr="001C0B4E">
              <w:rPr>
                <w:sz w:val="28"/>
                <w:szCs w:val="28"/>
                <w:lang w:val="uz-Latn-UZ"/>
              </w:rPr>
              <w:t xml:space="preserve"> </w:t>
            </w:r>
            <w:proofErr w:type="spellStart"/>
            <w:r w:rsidRPr="001C0B4E">
              <w:rPr>
                <w:sz w:val="28"/>
                <w:szCs w:val="28"/>
                <w:lang w:val="uz-Latn-UZ"/>
              </w:rPr>
              <w:t>объектда</w:t>
            </w:r>
            <w:proofErr w:type="spellEnd"/>
            <w:r w:rsidRPr="001C0B4E">
              <w:rPr>
                <w:sz w:val="28"/>
                <w:szCs w:val="28"/>
                <w:lang w:val="uz-Latn-UZ"/>
              </w:rPr>
              <w:t xml:space="preserve"> </w:t>
            </w:r>
            <w:proofErr w:type="spellStart"/>
            <w:r w:rsidRPr="001C0B4E">
              <w:rPr>
                <w:sz w:val="28"/>
                <w:szCs w:val="28"/>
                <w:lang w:val="uz-Latn-UZ"/>
              </w:rPr>
              <w:t>б</w:t>
            </w:r>
            <w:r w:rsidR="001C0B4E" w:rsidRPr="001C0B4E">
              <w:rPr>
                <w:sz w:val="28"/>
                <w:szCs w:val="28"/>
                <w:lang w:val="uz-Latn-UZ"/>
              </w:rPr>
              <w:t>ў</w:t>
            </w:r>
            <w:r w:rsidRPr="001C0B4E">
              <w:rPr>
                <w:sz w:val="28"/>
                <w:szCs w:val="28"/>
                <w:lang w:val="uz-Latn-UZ"/>
              </w:rPr>
              <w:t>ладиган</w:t>
            </w:r>
            <w:proofErr w:type="spellEnd"/>
            <w:r w:rsidRPr="001C0B4E">
              <w:rPr>
                <w:sz w:val="28"/>
                <w:szCs w:val="28"/>
                <w:lang w:val="uz-Latn-UZ"/>
              </w:rPr>
              <w:t xml:space="preserve"> </w:t>
            </w:r>
            <w:proofErr w:type="spellStart"/>
            <w:r w:rsidR="001C0B4E" w:rsidRPr="001C0B4E">
              <w:rPr>
                <w:sz w:val="28"/>
                <w:szCs w:val="28"/>
                <w:lang w:val="uz-Latn-UZ"/>
              </w:rPr>
              <w:t>қ</w:t>
            </w:r>
            <w:r w:rsidRPr="001C0B4E">
              <w:rPr>
                <w:sz w:val="28"/>
                <w:szCs w:val="28"/>
                <w:lang w:val="uz-Latn-UZ"/>
              </w:rPr>
              <w:t>исми</w:t>
            </w:r>
            <w:proofErr w:type="spellEnd"/>
            <w:r w:rsidRPr="001C0B4E">
              <w:rPr>
                <w:sz w:val="28"/>
                <w:szCs w:val="28"/>
                <w:lang w:val="uz-Latn-UZ"/>
              </w:rPr>
              <w:t>.</w:t>
            </w:r>
          </w:p>
          <w:p w14:paraId="360D2677" w14:textId="77777777" w:rsidR="00875FFD" w:rsidRPr="001C0B4E" w:rsidRDefault="00875FFD">
            <w:pPr>
              <w:jc w:val="both"/>
              <w:rPr>
                <w:sz w:val="28"/>
                <w:szCs w:val="28"/>
                <w:lang w:val="uz-Latn-UZ"/>
              </w:rPr>
            </w:pPr>
          </w:p>
          <w:p w14:paraId="31896E89" w14:textId="77777777" w:rsidR="00875FFD" w:rsidRPr="001C0B4E" w:rsidRDefault="00875FFD">
            <w:pPr>
              <w:jc w:val="both"/>
              <w:rPr>
                <w:sz w:val="28"/>
                <w:szCs w:val="28"/>
              </w:rPr>
            </w:pPr>
            <w:r w:rsidRPr="001C0B4E">
              <w:rPr>
                <w:sz w:val="28"/>
                <w:szCs w:val="28"/>
              </w:rPr>
              <w:t xml:space="preserve">Часть </w:t>
            </w:r>
            <w:proofErr w:type="spellStart"/>
            <w:r w:rsidRPr="001C0B4E">
              <w:rPr>
                <w:sz w:val="28"/>
                <w:szCs w:val="28"/>
              </w:rPr>
              <w:t>видеообъекта</w:t>
            </w:r>
            <w:proofErr w:type="spellEnd"/>
            <w:r w:rsidRPr="001C0B4E">
              <w:rPr>
                <w:sz w:val="28"/>
                <w:szCs w:val="28"/>
              </w:rPr>
              <w:t>, которая устойчиво присутствует в нем практически без изменений на протяжении длительного времени.</w:t>
            </w:r>
          </w:p>
        </w:tc>
      </w:tr>
      <w:tr w:rsidR="00875FFD" w:rsidRPr="001C0B4E" w14:paraId="38428132" w14:textId="77777777">
        <w:tc>
          <w:tcPr>
            <w:tcW w:w="3717" w:type="dxa"/>
          </w:tcPr>
          <w:p w14:paraId="552FCB38" w14:textId="77777777" w:rsidR="00875FFD" w:rsidRPr="001C0B4E" w:rsidRDefault="00875FFD">
            <w:pPr>
              <w:rPr>
                <w:b/>
                <w:sz w:val="28"/>
                <w:szCs w:val="28"/>
              </w:rPr>
            </w:pPr>
          </w:p>
        </w:tc>
        <w:tc>
          <w:tcPr>
            <w:tcW w:w="5896" w:type="dxa"/>
          </w:tcPr>
          <w:p w14:paraId="2593F59E" w14:textId="77777777" w:rsidR="00875FFD" w:rsidRPr="001C0B4E" w:rsidRDefault="00875FFD">
            <w:pPr>
              <w:jc w:val="both"/>
              <w:rPr>
                <w:sz w:val="28"/>
                <w:szCs w:val="28"/>
              </w:rPr>
            </w:pPr>
          </w:p>
        </w:tc>
      </w:tr>
      <w:tr w:rsidR="00875FFD" w:rsidRPr="001C0B4E" w14:paraId="4E303887" w14:textId="77777777">
        <w:tc>
          <w:tcPr>
            <w:tcW w:w="3717" w:type="dxa"/>
          </w:tcPr>
          <w:p w14:paraId="6A6329FD" w14:textId="77777777" w:rsidR="00875FFD" w:rsidRPr="001C0B4E" w:rsidRDefault="00875FFD">
            <w:pPr>
              <w:rPr>
                <w:b/>
                <w:sz w:val="28"/>
                <w:szCs w:val="28"/>
                <w:lang w:val="uz-Latn-UZ"/>
              </w:rPr>
            </w:pPr>
            <w:r w:rsidRPr="001C0B4E">
              <w:rPr>
                <w:b/>
                <w:sz w:val="28"/>
                <w:szCs w:val="28"/>
              </w:rPr>
              <w:t xml:space="preserve">Стандарт </w:t>
            </w:r>
            <w:proofErr w:type="spellStart"/>
            <w:r w:rsidRPr="001C0B4E">
              <w:rPr>
                <w:b/>
                <w:sz w:val="28"/>
                <w:szCs w:val="28"/>
              </w:rPr>
              <w:t>ани</w:t>
            </w:r>
            <w:r w:rsidR="001C0B4E" w:rsidRPr="001C0B4E">
              <w:rPr>
                <w:b/>
                <w:sz w:val="28"/>
                <w:szCs w:val="28"/>
              </w:rPr>
              <w:t>қ</w:t>
            </w:r>
            <w:r w:rsidRPr="001C0B4E">
              <w:rPr>
                <w:b/>
                <w:sz w:val="28"/>
                <w:szCs w:val="28"/>
              </w:rPr>
              <w:t>ликдаги</w:t>
            </w:r>
            <w:proofErr w:type="spellEnd"/>
            <w:r w:rsidRPr="001C0B4E">
              <w:rPr>
                <w:b/>
                <w:sz w:val="28"/>
                <w:szCs w:val="28"/>
                <w:lang w:val="uz-Latn-UZ"/>
              </w:rPr>
              <w:br/>
            </w:r>
            <w:r w:rsidRPr="001C0B4E">
              <w:rPr>
                <w:b/>
                <w:sz w:val="28"/>
                <w:szCs w:val="28"/>
              </w:rPr>
              <w:t>телевидение</w:t>
            </w:r>
          </w:p>
          <w:p w14:paraId="794EAC0B" w14:textId="77777777" w:rsidR="00875FFD" w:rsidRPr="001C0B4E" w:rsidRDefault="00875FFD">
            <w:pPr>
              <w:rPr>
                <w:sz w:val="28"/>
                <w:szCs w:val="28"/>
                <w:lang w:val="uz-Latn-UZ"/>
              </w:rPr>
            </w:pPr>
            <w:proofErr w:type="spellStart"/>
            <w:r w:rsidRPr="001C0B4E">
              <w:rPr>
                <w:b/>
                <w:sz w:val="28"/>
                <w:szCs w:val="28"/>
                <w:lang w:val="en-US"/>
              </w:rPr>
              <w:t>ru</w:t>
            </w:r>
            <w:proofErr w:type="spellEnd"/>
            <w:r w:rsidRPr="001C0B4E">
              <w:rPr>
                <w:sz w:val="28"/>
                <w:szCs w:val="28"/>
              </w:rPr>
              <w:t xml:space="preserve"> - телевидение стандартной четкости </w:t>
            </w:r>
          </w:p>
          <w:p w14:paraId="5A2B19BB" w14:textId="77777777" w:rsidR="00875FFD" w:rsidRPr="001C0B4E" w:rsidRDefault="00875FFD">
            <w:pPr>
              <w:autoSpaceDE w:val="0"/>
              <w:autoSpaceDN w:val="0"/>
              <w:adjustRightInd w:val="0"/>
              <w:rPr>
                <w:sz w:val="28"/>
                <w:szCs w:val="28"/>
              </w:rPr>
            </w:pPr>
            <w:proofErr w:type="spellStart"/>
            <w:r w:rsidRPr="001C0B4E">
              <w:rPr>
                <w:b/>
                <w:sz w:val="28"/>
                <w:szCs w:val="28"/>
                <w:lang w:val="en-US"/>
              </w:rPr>
              <w:lastRenderedPageBreak/>
              <w:t>en</w:t>
            </w:r>
            <w:proofErr w:type="spellEnd"/>
            <w:r w:rsidRPr="001C0B4E">
              <w:rPr>
                <w:b/>
                <w:sz w:val="28"/>
                <w:szCs w:val="28"/>
                <w:lang w:val="en-GB"/>
              </w:rPr>
              <w:t xml:space="preserve"> </w:t>
            </w:r>
            <w:r w:rsidRPr="001C0B4E">
              <w:rPr>
                <w:sz w:val="28"/>
                <w:szCs w:val="28"/>
                <w:lang w:val="en-GB"/>
              </w:rPr>
              <w:t xml:space="preserve">- </w:t>
            </w:r>
            <w:r w:rsidRPr="001C0B4E">
              <w:rPr>
                <w:sz w:val="28"/>
                <w:szCs w:val="28"/>
                <w:lang w:val="en-US"/>
              </w:rPr>
              <w:t>television</w:t>
            </w:r>
            <w:r w:rsidRPr="001C0B4E">
              <w:rPr>
                <w:sz w:val="28"/>
                <w:szCs w:val="28"/>
                <w:lang w:val="en-GB"/>
              </w:rPr>
              <w:t xml:space="preserve"> </w:t>
            </w:r>
            <w:r w:rsidRPr="001C0B4E">
              <w:rPr>
                <w:sz w:val="28"/>
                <w:szCs w:val="28"/>
                <w:lang w:val="en-US"/>
              </w:rPr>
              <w:t>to</w:t>
            </w:r>
            <w:r w:rsidRPr="001C0B4E">
              <w:rPr>
                <w:sz w:val="28"/>
                <w:szCs w:val="28"/>
                <w:lang w:val="en-GB"/>
              </w:rPr>
              <w:t xml:space="preserve"> </w:t>
            </w:r>
            <w:r w:rsidRPr="001C0B4E">
              <w:rPr>
                <w:sz w:val="28"/>
                <w:szCs w:val="28"/>
                <w:lang w:val="en-US"/>
              </w:rPr>
              <w:t>standard</w:t>
            </w:r>
            <w:r w:rsidRPr="001C0B4E">
              <w:rPr>
                <w:sz w:val="28"/>
                <w:szCs w:val="28"/>
                <w:lang w:val="en-GB"/>
              </w:rPr>
              <w:t xml:space="preserve"> </w:t>
            </w:r>
            <w:r w:rsidRPr="001C0B4E">
              <w:rPr>
                <w:sz w:val="28"/>
                <w:szCs w:val="28"/>
                <w:lang w:val="en-US"/>
              </w:rPr>
              <w:t>clearness</w:t>
            </w:r>
            <w:r w:rsidRPr="001C0B4E">
              <w:rPr>
                <w:sz w:val="28"/>
                <w:szCs w:val="28"/>
                <w:lang w:val="en-GB"/>
              </w:rPr>
              <w:t xml:space="preserve"> </w:t>
            </w:r>
          </w:p>
          <w:p w14:paraId="4286FEF7" w14:textId="77777777" w:rsidR="00875FFD" w:rsidRPr="001C0B4E" w:rsidRDefault="00875FFD">
            <w:pPr>
              <w:rPr>
                <w:sz w:val="28"/>
                <w:szCs w:val="28"/>
                <w:lang w:val="en-GB"/>
              </w:rPr>
            </w:pPr>
          </w:p>
        </w:tc>
        <w:tc>
          <w:tcPr>
            <w:tcW w:w="5896" w:type="dxa"/>
          </w:tcPr>
          <w:p w14:paraId="4FF01003" w14:textId="77777777" w:rsidR="00875FFD" w:rsidRPr="001C0B4E" w:rsidRDefault="00875FFD">
            <w:pPr>
              <w:jc w:val="both"/>
              <w:rPr>
                <w:sz w:val="28"/>
                <w:szCs w:val="28"/>
              </w:rPr>
            </w:pPr>
            <w:r w:rsidRPr="001C0B4E">
              <w:rPr>
                <w:sz w:val="28"/>
                <w:szCs w:val="28"/>
              </w:rPr>
              <w:lastRenderedPageBreak/>
              <w:t xml:space="preserve">625 </w:t>
            </w:r>
            <w:proofErr w:type="spellStart"/>
            <w:r w:rsidRPr="001C0B4E">
              <w:rPr>
                <w:sz w:val="28"/>
                <w:szCs w:val="28"/>
              </w:rPr>
              <w:t>ва</w:t>
            </w:r>
            <w:proofErr w:type="spellEnd"/>
            <w:r w:rsidRPr="001C0B4E">
              <w:rPr>
                <w:sz w:val="28"/>
                <w:szCs w:val="28"/>
              </w:rPr>
              <w:t xml:space="preserve"> 525 </w:t>
            </w:r>
            <w:proofErr w:type="spellStart"/>
            <w:r w:rsidRPr="001C0B4E">
              <w:rPr>
                <w:sz w:val="28"/>
                <w:szCs w:val="28"/>
              </w:rPr>
              <w:t>сатр</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белгиланган</w:t>
            </w:r>
            <w:proofErr w:type="spellEnd"/>
            <w:r w:rsidRPr="001C0B4E">
              <w:rPr>
                <w:sz w:val="28"/>
                <w:szCs w:val="28"/>
              </w:rPr>
              <w:t xml:space="preserve"> </w:t>
            </w:r>
            <w:proofErr w:type="spellStart"/>
            <w:r w:rsidRPr="001C0B4E">
              <w:rPr>
                <w:sz w:val="28"/>
                <w:szCs w:val="28"/>
              </w:rPr>
              <w:t>стандартларга</w:t>
            </w:r>
            <w:proofErr w:type="spellEnd"/>
            <w:r w:rsidRPr="001C0B4E">
              <w:rPr>
                <w:sz w:val="28"/>
                <w:szCs w:val="28"/>
              </w:rPr>
              <w:t xml:space="preserve"> </w:t>
            </w:r>
            <w:proofErr w:type="spellStart"/>
            <w:r w:rsidRPr="001C0B4E">
              <w:rPr>
                <w:sz w:val="28"/>
                <w:szCs w:val="28"/>
              </w:rPr>
              <w:t>мос</w:t>
            </w:r>
            <w:proofErr w:type="spellEnd"/>
            <w:r w:rsidRPr="001C0B4E">
              <w:rPr>
                <w:sz w:val="28"/>
                <w:szCs w:val="28"/>
              </w:rPr>
              <w:t xml:space="preserve"> </w:t>
            </w:r>
            <w:proofErr w:type="spellStart"/>
            <w:r w:rsidRPr="001C0B4E">
              <w:rPr>
                <w:sz w:val="28"/>
                <w:szCs w:val="28"/>
              </w:rPr>
              <w:t>келувчи</w:t>
            </w:r>
            <w:proofErr w:type="spellEnd"/>
            <w:r w:rsidRPr="001C0B4E">
              <w:rPr>
                <w:sz w:val="28"/>
                <w:szCs w:val="28"/>
              </w:rPr>
              <w:t xml:space="preserve"> телевидение. </w:t>
            </w:r>
            <w:proofErr w:type="spellStart"/>
            <w:r w:rsidRPr="001C0B4E">
              <w:rPr>
                <w:sz w:val="28"/>
                <w:szCs w:val="28"/>
              </w:rPr>
              <w:t>Масалан</w:t>
            </w:r>
            <w:proofErr w:type="spellEnd"/>
            <w:r w:rsidRPr="001C0B4E">
              <w:rPr>
                <w:sz w:val="28"/>
                <w:szCs w:val="28"/>
              </w:rPr>
              <w:t xml:space="preserve">, </w:t>
            </w:r>
            <w:r w:rsidRPr="001C0B4E">
              <w:rPr>
                <w:sz w:val="28"/>
                <w:szCs w:val="28"/>
                <w:lang w:val="en-US"/>
              </w:rPr>
              <w:t>NTSC</w:t>
            </w:r>
            <w:r w:rsidRPr="001C0B4E">
              <w:rPr>
                <w:sz w:val="28"/>
                <w:szCs w:val="28"/>
              </w:rPr>
              <w:t xml:space="preserve">, </w:t>
            </w:r>
            <w:r w:rsidRPr="001C0B4E">
              <w:rPr>
                <w:sz w:val="28"/>
                <w:szCs w:val="28"/>
                <w:lang w:val="en-US"/>
              </w:rPr>
              <w:t>PAL</w:t>
            </w:r>
            <w:r w:rsidRPr="001C0B4E">
              <w:rPr>
                <w:sz w:val="28"/>
                <w:szCs w:val="28"/>
              </w:rPr>
              <w:t xml:space="preserve">, </w:t>
            </w:r>
            <w:r w:rsidRPr="001C0B4E">
              <w:rPr>
                <w:sz w:val="28"/>
                <w:szCs w:val="28"/>
                <w:lang w:val="en-US"/>
              </w:rPr>
              <w:t>SECAM</w:t>
            </w:r>
            <w:r w:rsidRPr="001C0B4E">
              <w:rPr>
                <w:sz w:val="28"/>
                <w:szCs w:val="28"/>
              </w:rPr>
              <w:t xml:space="preserve">. </w:t>
            </w:r>
          </w:p>
          <w:p w14:paraId="47A32B77" w14:textId="77777777" w:rsidR="00875FFD" w:rsidRPr="001C0B4E" w:rsidRDefault="00875FFD">
            <w:pPr>
              <w:jc w:val="both"/>
              <w:rPr>
                <w:sz w:val="28"/>
                <w:szCs w:val="28"/>
              </w:rPr>
            </w:pPr>
          </w:p>
          <w:p w14:paraId="59C74F0B" w14:textId="77777777" w:rsidR="00875FFD" w:rsidRPr="001C0B4E" w:rsidRDefault="00875FFD">
            <w:pPr>
              <w:jc w:val="both"/>
              <w:rPr>
                <w:sz w:val="28"/>
                <w:szCs w:val="28"/>
              </w:rPr>
            </w:pPr>
            <w:r w:rsidRPr="001C0B4E">
              <w:rPr>
                <w:sz w:val="28"/>
                <w:szCs w:val="28"/>
              </w:rPr>
              <w:lastRenderedPageBreak/>
              <w:t>Телевидение, соответствующее стандартам для 625 и 525 строк, как например, NTSC, PAL и SECAM.</w:t>
            </w:r>
          </w:p>
        </w:tc>
      </w:tr>
      <w:tr w:rsidR="00875FFD" w:rsidRPr="001C0B4E" w14:paraId="6DDF3930" w14:textId="77777777">
        <w:tc>
          <w:tcPr>
            <w:tcW w:w="3717" w:type="dxa"/>
          </w:tcPr>
          <w:p w14:paraId="2AF58396" w14:textId="77777777" w:rsidR="00875FFD" w:rsidRPr="001C0B4E" w:rsidRDefault="00875FFD">
            <w:pPr>
              <w:rPr>
                <w:sz w:val="28"/>
                <w:szCs w:val="28"/>
              </w:rPr>
            </w:pPr>
          </w:p>
        </w:tc>
        <w:tc>
          <w:tcPr>
            <w:tcW w:w="5896" w:type="dxa"/>
          </w:tcPr>
          <w:p w14:paraId="27C5E497" w14:textId="77777777" w:rsidR="00875FFD" w:rsidRPr="001C0B4E" w:rsidRDefault="00875FFD">
            <w:pPr>
              <w:jc w:val="both"/>
              <w:rPr>
                <w:sz w:val="28"/>
                <w:szCs w:val="28"/>
              </w:rPr>
            </w:pPr>
          </w:p>
        </w:tc>
      </w:tr>
      <w:tr w:rsidR="00875FFD" w:rsidRPr="001C0B4E" w14:paraId="124DB971" w14:textId="77777777">
        <w:tc>
          <w:tcPr>
            <w:tcW w:w="3717" w:type="dxa"/>
          </w:tcPr>
          <w:p w14:paraId="27A1D974" w14:textId="77777777" w:rsidR="00875FFD" w:rsidRPr="001C0B4E" w:rsidRDefault="00875FFD">
            <w:pPr>
              <w:rPr>
                <w:b/>
                <w:sz w:val="28"/>
                <w:szCs w:val="28"/>
              </w:rPr>
            </w:pPr>
            <w:r w:rsidRPr="001C0B4E">
              <w:rPr>
                <w:b/>
                <w:sz w:val="28"/>
                <w:szCs w:val="28"/>
              </w:rPr>
              <w:t xml:space="preserve">Стандарт </w:t>
            </w:r>
            <w:proofErr w:type="spellStart"/>
            <w:r w:rsidRPr="001C0B4E">
              <w:rPr>
                <w:b/>
                <w:sz w:val="28"/>
                <w:szCs w:val="28"/>
              </w:rPr>
              <w:t>ёру</w:t>
            </w:r>
            <w:r w:rsidR="001C0B4E" w:rsidRPr="001C0B4E">
              <w:rPr>
                <w:b/>
                <w:sz w:val="28"/>
                <w:szCs w:val="28"/>
              </w:rPr>
              <w:t>ғ</w:t>
            </w:r>
            <w:r w:rsidRPr="001C0B4E">
              <w:rPr>
                <w:b/>
                <w:sz w:val="28"/>
                <w:szCs w:val="28"/>
              </w:rPr>
              <w:t>лик</w:t>
            </w:r>
            <w:proofErr w:type="spellEnd"/>
            <w:r w:rsidRPr="001C0B4E">
              <w:rPr>
                <w:b/>
                <w:sz w:val="28"/>
                <w:szCs w:val="28"/>
              </w:rPr>
              <w:t xml:space="preserve"> </w:t>
            </w:r>
            <w:proofErr w:type="spellStart"/>
            <w:r w:rsidRPr="001C0B4E">
              <w:rPr>
                <w:b/>
                <w:sz w:val="28"/>
                <w:szCs w:val="28"/>
              </w:rPr>
              <w:t>манбаи</w:t>
            </w:r>
            <w:proofErr w:type="spellEnd"/>
          </w:p>
          <w:p w14:paraId="07200A17"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стандартный источник</w:t>
            </w:r>
            <w:r w:rsidRPr="001C0B4E">
              <w:rPr>
                <w:sz w:val="28"/>
                <w:szCs w:val="28"/>
                <w:lang w:val="uz-Latn-UZ"/>
              </w:rPr>
              <w:br/>
            </w:r>
            <w:r w:rsidRPr="001C0B4E">
              <w:rPr>
                <w:sz w:val="28"/>
                <w:szCs w:val="28"/>
              </w:rPr>
              <w:t>света</w:t>
            </w:r>
          </w:p>
          <w:p w14:paraId="732FCAC0"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lang w:val="en-US"/>
              </w:rPr>
              <w:t>standart</w:t>
            </w:r>
            <w:proofErr w:type="spellEnd"/>
            <w:r w:rsidRPr="001C0B4E">
              <w:rPr>
                <w:sz w:val="28"/>
                <w:szCs w:val="28"/>
              </w:rPr>
              <w:t xml:space="preserve"> </w:t>
            </w:r>
            <w:r w:rsidRPr="001C0B4E">
              <w:rPr>
                <w:sz w:val="28"/>
                <w:szCs w:val="28"/>
                <w:lang w:val="en-US"/>
              </w:rPr>
              <w:t>illuminant source</w:t>
            </w:r>
          </w:p>
        </w:tc>
        <w:tc>
          <w:tcPr>
            <w:tcW w:w="5896" w:type="dxa"/>
          </w:tcPr>
          <w:p w14:paraId="0B822303" w14:textId="77777777" w:rsidR="00875FFD" w:rsidRPr="001C0B4E" w:rsidRDefault="00875FFD">
            <w:pPr>
              <w:jc w:val="both"/>
              <w:rPr>
                <w:sz w:val="28"/>
                <w:szCs w:val="28"/>
              </w:rPr>
            </w:pPr>
            <w:r w:rsidRPr="001C0B4E">
              <w:rPr>
                <w:sz w:val="28"/>
                <w:szCs w:val="28"/>
              </w:rPr>
              <w:t>ЁХК (</w:t>
            </w:r>
            <w:proofErr w:type="spellStart"/>
            <w:r w:rsidRPr="001C0B4E">
              <w:rPr>
                <w:sz w:val="28"/>
                <w:szCs w:val="28"/>
              </w:rPr>
              <w:t>ёритилиш</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йича</w:t>
            </w:r>
            <w:proofErr w:type="spellEnd"/>
            <w:r w:rsidRPr="001C0B4E">
              <w:rPr>
                <w:sz w:val="28"/>
                <w:szCs w:val="28"/>
              </w:rPr>
              <w:t xml:space="preserve"> </w:t>
            </w:r>
            <w:proofErr w:type="spellStart"/>
            <w:r w:rsidRPr="001C0B4E">
              <w:rPr>
                <w:sz w:val="28"/>
                <w:szCs w:val="28"/>
              </w:rPr>
              <w:t>хал</w:t>
            </w:r>
            <w:r w:rsidR="001C0B4E" w:rsidRPr="001C0B4E">
              <w:rPr>
                <w:sz w:val="28"/>
                <w:szCs w:val="28"/>
              </w:rPr>
              <w:t>қ</w:t>
            </w:r>
            <w:r w:rsidRPr="001C0B4E">
              <w:rPr>
                <w:sz w:val="28"/>
                <w:szCs w:val="28"/>
              </w:rPr>
              <w:t>аро</w:t>
            </w:r>
            <w:proofErr w:type="spellEnd"/>
            <w:r w:rsidRPr="001C0B4E">
              <w:rPr>
                <w:sz w:val="28"/>
                <w:szCs w:val="28"/>
              </w:rPr>
              <w:t xml:space="preserve"> комиссия) А, В, С </w:t>
            </w:r>
            <w:proofErr w:type="spellStart"/>
            <w:r w:rsidR="001C0B4E" w:rsidRPr="001C0B4E">
              <w:rPr>
                <w:sz w:val="28"/>
                <w:szCs w:val="28"/>
              </w:rPr>
              <w:t>ҳ</w:t>
            </w:r>
            <w:r w:rsidRPr="001C0B4E">
              <w:rPr>
                <w:sz w:val="28"/>
                <w:szCs w:val="28"/>
              </w:rPr>
              <w:t>арфлари</w:t>
            </w:r>
            <w:proofErr w:type="spellEnd"/>
            <w:r w:rsidRPr="001C0B4E">
              <w:rPr>
                <w:sz w:val="28"/>
                <w:szCs w:val="28"/>
              </w:rPr>
              <w:t xml:space="preserve"> билан </w:t>
            </w:r>
            <w:proofErr w:type="spellStart"/>
            <w:r w:rsidRPr="001C0B4E">
              <w:rPr>
                <w:sz w:val="28"/>
                <w:szCs w:val="28"/>
              </w:rPr>
              <w:t>белгиланган</w:t>
            </w:r>
            <w:proofErr w:type="spellEnd"/>
            <w:r w:rsidRPr="001C0B4E">
              <w:rPr>
                <w:sz w:val="28"/>
                <w:szCs w:val="28"/>
              </w:rPr>
              <w:t xml:space="preserve"> </w:t>
            </w:r>
            <w:proofErr w:type="spellStart"/>
            <w:r w:rsidRPr="001C0B4E">
              <w:rPr>
                <w:sz w:val="28"/>
                <w:szCs w:val="28"/>
              </w:rPr>
              <w:t>учта</w:t>
            </w:r>
            <w:proofErr w:type="spellEnd"/>
            <w:r w:rsidRPr="001C0B4E">
              <w:rPr>
                <w:sz w:val="28"/>
                <w:szCs w:val="28"/>
              </w:rPr>
              <w:t xml:space="preserve"> стандарт </w:t>
            </w:r>
            <w:proofErr w:type="spellStart"/>
            <w:r w:rsidRPr="001C0B4E">
              <w:rPr>
                <w:sz w:val="28"/>
                <w:szCs w:val="28"/>
              </w:rPr>
              <w:t>ёру</w:t>
            </w:r>
            <w:r w:rsidR="001C0B4E" w:rsidRPr="001C0B4E">
              <w:rPr>
                <w:sz w:val="28"/>
                <w:szCs w:val="28"/>
              </w:rPr>
              <w:t>ғ</w:t>
            </w:r>
            <w:r w:rsidRPr="001C0B4E">
              <w:rPr>
                <w:sz w:val="28"/>
                <w:szCs w:val="28"/>
              </w:rPr>
              <w:t>лик</w:t>
            </w:r>
            <w:proofErr w:type="spellEnd"/>
            <w:r w:rsidRPr="001C0B4E">
              <w:rPr>
                <w:sz w:val="28"/>
                <w:szCs w:val="28"/>
              </w:rPr>
              <w:t xml:space="preserve"> </w:t>
            </w:r>
            <w:proofErr w:type="spellStart"/>
            <w:r w:rsidRPr="001C0B4E">
              <w:rPr>
                <w:sz w:val="28"/>
                <w:szCs w:val="28"/>
              </w:rPr>
              <w:t>манбаини</w:t>
            </w:r>
            <w:proofErr w:type="spellEnd"/>
            <w:r w:rsidRPr="001C0B4E">
              <w:rPr>
                <w:sz w:val="28"/>
                <w:szCs w:val="28"/>
              </w:rPr>
              <w:t xml:space="preserve"> </w:t>
            </w:r>
            <w:proofErr w:type="spellStart"/>
            <w:r w:rsidR="001C0B4E" w:rsidRPr="001C0B4E">
              <w:rPr>
                <w:sz w:val="28"/>
                <w:szCs w:val="28"/>
              </w:rPr>
              <w:t>ў</w:t>
            </w:r>
            <w:r w:rsidRPr="001C0B4E">
              <w:rPr>
                <w:sz w:val="28"/>
                <w:szCs w:val="28"/>
              </w:rPr>
              <w:t>рнатган</w:t>
            </w:r>
            <w:proofErr w:type="spellEnd"/>
            <w:r w:rsidRPr="001C0B4E">
              <w:rPr>
                <w:sz w:val="28"/>
                <w:szCs w:val="28"/>
              </w:rPr>
              <w:t xml:space="preserve">. </w:t>
            </w:r>
            <w:r w:rsidRPr="001C0B4E">
              <w:rPr>
                <w:sz w:val="28"/>
                <w:szCs w:val="28"/>
              </w:rPr>
              <w:br/>
              <w:t xml:space="preserve">«А» </w:t>
            </w:r>
            <w:proofErr w:type="spellStart"/>
            <w:r w:rsidRPr="001C0B4E">
              <w:rPr>
                <w:sz w:val="28"/>
                <w:szCs w:val="28"/>
              </w:rPr>
              <w:t>манба</w:t>
            </w:r>
            <w:proofErr w:type="spellEnd"/>
            <w:r w:rsidRPr="001C0B4E">
              <w:rPr>
                <w:sz w:val="28"/>
                <w:szCs w:val="28"/>
              </w:rPr>
              <w:t xml:space="preserve"> </w:t>
            </w:r>
            <w:proofErr w:type="spellStart"/>
            <w:r w:rsidRPr="001C0B4E">
              <w:rPr>
                <w:sz w:val="28"/>
                <w:szCs w:val="28"/>
              </w:rPr>
              <w:t>ёру</w:t>
            </w:r>
            <w:r w:rsidR="001C0B4E" w:rsidRPr="001C0B4E">
              <w:rPr>
                <w:sz w:val="28"/>
                <w:szCs w:val="28"/>
              </w:rPr>
              <w:t>ғ</w:t>
            </w:r>
            <w:r w:rsidRPr="001C0B4E">
              <w:rPr>
                <w:sz w:val="28"/>
                <w:szCs w:val="28"/>
              </w:rPr>
              <w:t>лик</w:t>
            </w:r>
            <w:proofErr w:type="spellEnd"/>
            <w:r w:rsidRPr="001C0B4E">
              <w:rPr>
                <w:sz w:val="28"/>
                <w:szCs w:val="28"/>
              </w:rPr>
              <w:t xml:space="preserve"> </w:t>
            </w:r>
            <w:proofErr w:type="spellStart"/>
            <w:r w:rsidRPr="001C0B4E">
              <w:rPr>
                <w:sz w:val="28"/>
                <w:szCs w:val="28"/>
              </w:rPr>
              <w:t>температураси</w:t>
            </w:r>
            <w:proofErr w:type="spellEnd"/>
            <w:r w:rsidRPr="001C0B4E">
              <w:rPr>
                <w:sz w:val="28"/>
                <w:szCs w:val="28"/>
              </w:rPr>
              <w:t xml:space="preserve"> 2848 К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w:t>
            </w:r>
            <w:proofErr w:type="spellStart"/>
            <w:r w:rsidRPr="001C0B4E">
              <w:rPr>
                <w:sz w:val="28"/>
                <w:szCs w:val="28"/>
              </w:rPr>
              <w:t>шароитда</w:t>
            </w:r>
            <w:proofErr w:type="spellEnd"/>
            <w:r w:rsidRPr="001C0B4E">
              <w:rPr>
                <w:sz w:val="28"/>
                <w:szCs w:val="28"/>
              </w:rPr>
              <w:t xml:space="preserve"> </w:t>
            </w:r>
            <w:proofErr w:type="spellStart"/>
            <w:r w:rsidRPr="001C0B4E">
              <w:rPr>
                <w:sz w:val="28"/>
                <w:szCs w:val="28"/>
              </w:rPr>
              <w:t>ишлайдиган</w:t>
            </w:r>
            <w:proofErr w:type="spellEnd"/>
            <w:r w:rsidRPr="001C0B4E">
              <w:rPr>
                <w:sz w:val="28"/>
                <w:szCs w:val="28"/>
              </w:rPr>
              <w:t xml:space="preserve"> газ </w:t>
            </w:r>
            <w:proofErr w:type="spellStart"/>
            <w:r w:rsidRPr="001C0B4E">
              <w:rPr>
                <w:sz w:val="28"/>
                <w:szCs w:val="28"/>
              </w:rPr>
              <w:t>т</w:t>
            </w:r>
            <w:r w:rsidR="001C0B4E" w:rsidRPr="001C0B4E">
              <w:rPr>
                <w:sz w:val="28"/>
                <w:szCs w:val="28"/>
              </w:rPr>
              <w:t>ў</w:t>
            </w:r>
            <w:r w:rsidRPr="001C0B4E">
              <w:rPr>
                <w:sz w:val="28"/>
                <w:szCs w:val="28"/>
              </w:rPr>
              <w:t>лдирилган</w:t>
            </w:r>
            <w:proofErr w:type="spellEnd"/>
            <w:r w:rsidRPr="001C0B4E">
              <w:rPr>
                <w:sz w:val="28"/>
                <w:szCs w:val="28"/>
              </w:rPr>
              <w:t xml:space="preserve"> </w:t>
            </w:r>
            <w:proofErr w:type="spellStart"/>
            <w:r w:rsidRPr="001C0B4E">
              <w:rPr>
                <w:sz w:val="28"/>
                <w:szCs w:val="28"/>
              </w:rPr>
              <w:t>лампадан</w:t>
            </w:r>
            <w:proofErr w:type="spellEnd"/>
            <w:r w:rsidRPr="001C0B4E">
              <w:rPr>
                <w:sz w:val="28"/>
                <w:szCs w:val="28"/>
              </w:rPr>
              <w:t xml:space="preserve"> </w:t>
            </w:r>
            <w:proofErr w:type="spellStart"/>
            <w:r w:rsidRPr="001C0B4E">
              <w:rPr>
                <w:sz w:val="28"/>
                <w:szCs w:val="28"/>
              </w:rPr>
              <w:t>иборат</w:t>
            </w:r>
            <w:proofErr w:type="spellEnd"/>
            <w:r w:rsidRPr="001C0B4E">
              <w:rPr>
                <w:sz w:val="28"/>
                <w:szCs w:val="28"/>
              </w:rPr>
              <w:t>.</w:t>
            </w:r>
          </w:p>
          <w:p w14:paraId="1A85D5ED" w14:textId="0103F1B6" w:rsidR="00875FFD" w:rsidRPr="00F97F34" w:rsidRDefault="00875FFD">
            <w:pPr>
              <w:jc w:val="both"/>
              <w:rPr>
                <w:sz w:val="28"/>
                <w:szCs w:val="28"/>
              </w:rPr>
            </w:pPr>
            <w:r w:rsidRPr="001C0B4E">
              <w:rPr>
                <w:sz w:val="28"/>
                <w:szCs w:val="28"/>
              </w:rPr>
              <w:t xml:space="preserve">«В» </w:t>
            </w:r>
            <w:proofErr w:type="spellStart"/>
            <w:r w:rsidR="001C0B4E" w:rsidRPr="001C0B4E">
              <w:rPr>
                <w:sz w:val="28"/>
                <w:szCs w:val="28"/>
              </w:rPr>
              <w:t>ҳ</w:t>
            </w:r>
            <w:r w:rsidRPr="001C0B4E">
              <w:rPr>
                <w:sz w:val="28"/>
                <w:szCs w:val="28"/>
              </w:rPr>
              <w:t>амда</w:t>
            </w:r>
            <w:proofErr w:type="spellEnd"/>
            <w:r w:rsidRPr="001C0B4E">
              <w:rPr>
                <w:sz w:val="28"/>
                <w:szCs w:val="28"/>
              </w:rPr>
              <w:t xml:space="preserve"> «С» </w:t>
            </w:r>
            <w:proofErr w:type="spellStart"/>
            <w:r w:rsidRPr="001C0B4E">
              <w:rPr>
                <w:sz w:val="28"/>
                <w:szCs w:val="28"/>
              </w:rPr>
              <w:t>манбалар</w:t>
            </w:r>
            <w:proofErr w:type="spellEnd"/>
            <w:r w:rsidRPr="001C0B4E">
              <w:rPr>
                <w:sz w:val="28"/>
                <w:szCs w:val="28"/>
              </w:rPr>
              <w:t xml:space="preserve"> </w:t>
            </w:r>
            <w:proofErr w:type="spellStart"/>
            <w:r w:rsidR="001C0B4E" w:rsidRPr="001C0B4E">
              <w:rPr>
                <w:sz w:val="28"/>
                <w:szCs w:val="28"/>
              </w:rPr>
              <w:t>ҳ</w:t>
            </w:r>
            <w:r w:rsidRPr="001C0B4E">
              <w:rPr>
                <w:sz w:val="28"/>
                <w:szCs w:val="28"/>
              </w:rPr>
              <w:t>ам</w:t>
            </w:r>
            <w:proofErr w:type="spellEnd"/>
            <w:r w:rsidRPr="001C0B4E">
              <w:rPr>
                <w:sz w:val="28"/>
                <w:szCs w:val="28"/>
              </w:rPr>
              <w:t xml:space="preserve"> </w:t>
            </w:r>
            <w:proofErr w:type="spellStart"/>
            <w:r w:rsidRPr="001C0B4E">
              <w:rPr>
                <w:sz w:val="28"/>
                <w:szCs w:val="28"/>
              </w:rPr>
              <w:t>шундай</w:t>
            </w:r>
            <w:proofErr w:type="spellEnd"/>
            <w:r w:rsidRPr="001C0B4E">
              <w:rPr>
                <w:sz w:val="28"/>
                <w:szCs w:val="28"/>
              </w:rPr>
              <w:t xml:space="preserve"> лампа </w:t>
            </w:r>
            <w:proofErr w:type="spellStart"/>
            <w:r w:rsidR="001C0B4E" w:rsidRPr="001C0B4E">
              <w:rPr>
                <w:sz w:val="28"/>
                <w:szCs w:val="28"/>
              </w:rPr>
              <w:t>ҳ</w:t>
            </w:r>
            <w:r w:rsidRPr="001C0B4E">
              <w:rPr>
                <w:sz w:val="28"/>
                <w:szCs w:val="28"/>
              </w:rPr>
              <w:t>исобланади</w:t>
            </w:r>
            <w:proofErr w:type="spellEnd"/>
            <w:r w:rsidRPr="001C0B4E">
              <w:rPr>
                <w:sz w:val="28"/>
                <w:szCs w:val="28"/>
              </w:rPr>
              <w:t xml:space="preserve">, </w:t>
            </w:r>
            <w:proofErr w:type="spellStart"/>
            <w:r w:rsidRPr="001C0B4E">
              <w:rPr>
                <w:sz w:val="28"/>
                <w:szCs w:val="28"/>
              </w:rPr>
              <w:t>лекин</w:t>
            </w:r>
            <w:proofErr w:type="spellEnd"/>
            <w:r w:rsidRPr="001C0B4E">
              <w:rPr>
                <w:sz w:val="28"/>
                <w:szCs w:val="28"/>
              </w:rPr>
              <w:t xml:space="preserve"> </w:t>
            </w:r>
            <w:proofErr w:type="spellStart"/>
            <w:r w:rsidRPr="001C0B4E">
              <w:rPr>
                <w:sz w:val="28"/>
                <w:szCs w:val="28"/>
              </w:rPr>
              <w:t>улардан</w:t>
            </w:r>
            <w:proofErr w:type="spellEnd"/>
            <w:r w:rsidRPr="001C0B4E">
              <w:rPr>
                <w:sz w:val="28"/>
                <w:szCs w:val="28"/>
              </w:rPr>
              <w:t xml:space="preserve"> 4800 </w:t>
            </w:r>
            <w:proofErr w:type="spellStart"/>
            <w:r w:rsidRPr="001C0B4E">
              <w:rPr>
                <w:sz w:val="28"/>
                <w:szCs w:val="28"/>
              </w:rPr>
              <w:t>ва</w:t>
            </w:r>
            <w:proofErr w:type="spellEnd"/>
            <w:r w:rsidRPr="001C0B4E">
              <w:rPr>
                <w:sz w:val="28"/>
                <w:szCs w:val="28"/>
              </w:rPr>
              <w:t xml:space="preserve"> 6500 К </w:t>
            </w:r>
            <w:proofErr w:type="spellStart"/>
            <w:r w:rsidRPr="001C0B4E">
              <w:rPr>
                <w:sz w:val="28"/>
                <w:szCs w:val="28"/>
              </w:rPr>
              <w:t>ёру</w:t>
            </w:r>
            <w:r w:rsidR="001C0B4E" w:rsidRPr="001C0B4E">
              <w:rPr>
                <w:sz w:val="28"/>
                <w:szCs w:val="28"/>
              </w:rPr>
              <w:t>ғ</w:t>
            </w:r>
            <w:r w:rsidRPr="001C0B4E">
              <w:rPr>
                <w:sz w:val="28"/>
                <w:szCs w:val="28"/>
              </w:rPr>
              <w:t>лик</w:t>
            </w:r>
            <w:proofErr w:type="spellEnd"/>
            <w:r w:rsidRPr="001C0B4E">
              <w:rPr>
                <w:sz w:val="28"/>
                <w:szCs w:val="28"/>
              </w:rPr>
              <w:t xml:space="preserve"> </w:t>
            </w:r>
            <w:proofErr w:type="spellStart"/>
            <w:r w:rsidRPr="001C0B4E">
              <w:rPr>
                <w:sz w:val="28"/>
                <w:szCs w:val="28"/>
              </w:rPr>
              <w:t>температурасини</w:t>
            </w:r>
            <w:proofErr w:type="spellEnd"/>
            <w:r w:rsidRPr="001C0B4E">
              <w:rPr>
                <w:sz w:val="28"/>
                <w:szCs w:val="28"/>
              </w:rPr>
              <w:t xml:space="preserve"> </w:t>
            </w:r>
            <w:proofErr w:type="spellStart"/>
            <w:r w:rsidRPr="001C0B4E">
              <w:rPr>
                <w:sz w:val="28"/>
                <w:szCs w:val="28"/>
              </w:rPr>
              <w:t>олиш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баъзи</w:t>
            </w:r>
            <w:proofErr w:type="spellEnd"/>
            <w:r w:rsidRPr="001C0B4E">
              <w:rPr>
                <w:sz w:val="28"/>
                <w:szCs w:val="28"/>
              </w:rPr>
              <w:t xml:space="preserve"> </w:t>
            </w:r>
            <w:proofErr w:type="spellStart"/>
            <w:r w:rsidRPr="001C0B4E">
              <w:rPr>
                <w:sz w:val="28"/>
                <w:szCs w:val="28"/>
              </w:rPr>
              <w:t>муайян</w:t>
            </w:r>
            <w:proofErr w:type="spellEnd"/>
            <w:r w:rsidRPr="001C0B4E">
              <w:rPr>
                <w:sz w:val="28"/>
                <w:szCs w:val="28"/>
              </w:rPr>
              <w:t xml:space="preserve"> </w:t>
            </w:r>
            <w:proofErr w:type="spellStart"/>
            <w:r w:rsidRPr="001C0B4E">
              <w:rPr>
                <w:sz w:val="28"/>
                <w:szCs w:val="28"/>
              </w:rPr>
              <w:t>сую</w:t>
            </w:r>
            <w:r w:rsidR="001C0B4E" w:rsidRPr="001C0B4E">
              <w:rPr>
                <w:sz w:val="28"/>
                <w:szCs w:val="28"/>
              </w:rPr>
              <w:t>қ</w:t>
            </w:r>
            <w:r w:rsidRPr="001C0B4E">
              <w:rPr>
                <w:sz w:val="28"/>
                <w:szCs w:val="28"/>
              </w:rPr>
              <w:t>ликли</w:t>
            </w:r>
            <w:proofErr w:type="spellEnd"/>
            <w:r w:rsidRPr="001C0B4E">
              <w:rPr>
                <w:sz w:val="28"/>
                <w:szCs w:val="28"/>
              </w:rPr>
              <w:t xml:space="preserve"> </w:t>
            </w:r>
            <w:proofErr w:type="spellStart"/>
            <w:r w:rsidRPr="001C0B4E">
              <w:rPr>
                <w:sz w:val="28"/>
                <w:szCs w:val="28"/>
              </w:rPr>
              <w:t>фильтрлар</w:t>
            </w:r>
            <w:proofErr w:type="spellEnd"/>
            <w:r w:rsidRPr="001C0B4E">
              <w:rPr>
                <w:sz w:val="28"/>
                <w:szCs w:val="28"/>
              </w:rPr>
              <w:t xml:space="preserve"> билан </w:t>
            </w:r>
            <w:proofErr w:type="spellStart"/>
            <w:r w:rsidRPr="001C0B4E">
              <w:rPr>
                <w:sz w:val="28"/>
                <w:szCs w:val="28"/>
              </w:rPr>
              <w:t>биргаликда</w:t>
            </w:r>
            <w:proofErr w:type="spellEnd"/>
            <w:r w:rsidRPr="001C0B4E">
              <w:rPr>
                <w:sz w:val="28"/>
                <w:szCs w:val="28"/>
              </w:rPr>
              <w:t xml:space="preserve"> </w:t>
            </w:r>
            <w:proofErr w:type="spellStart"/>
            <w:r w:rsidRPr="001C0B4E">
              <w:rPr>
                <w:sz w:val="28"/>
                <w:szCs w:val="28"/>
              </w:rPr>
              <w:t>фойдаланилади</w:t>
            </w:r>
            <w:proofErr w:type="spellEnd"/>
            <w:r w:rsidRPr="001C0B4E">
              <w:rPr>
                <w:sz w:val="28"/>
                <w:szCs w:val="28"/>
              </w:rPr>
              <w:t xml:space="preserve">. Бу </w:t>
            </w:r>
            <w:proofErr w:type="spellStart"/>
            <w:r w:rsidRPr="001C0B4E">
              <w:rPr>
                <w:sz w:val="28"/>
                <w:szCs w:val="28"/>
              </w:rPr>
              <w:t>кундузги</w:t>
            </w:r>
            <w:proofErr w:type="spellEnd"/>
            <w:r w:rsidRPr="001C0B4E">
              <w:rPr>
                <w:sz w:val="28"/>
                <w:szCs w:val="28"/>
              </w:rPr>
              <w:t xml:space="preserve"> </w:t>
            </w:r>
            <w:proofErr w:type="spellStart"/>
            <w:r w:rsidRPr="001C0B4E">
              <w:rPr>
                <w:sz w:val="28"/>
                <w:szCs w:val="28"/>
              </w:rPr>
              <w:t>ёру</w:t>
            </w:r>
            <w:r w:rsidR="001C0B4E" w:rsidRPr="001C0B4E">
              <w:rPr>
                <w:sz w:val="28"/>
                <w:szCs w:val="28"/>
              </w:rPr>
              <w:t>ғ</w:t>
            </w:r>
            <w:r w:rsidRPr="001C0B4E">
              <w:rPr>
                <w:sz w:val="28"/>
                <w:szCs w:val="28"/>
              </w:rPr>
              <w:t>ликнинг</w:t>
            </w:r>
            <w:proofErr w:type="spellEnd"/>
            <w:r w:rsidRPr="001C0B4E">
              <w:rPr>
                <w:sz w:val="28"/>
                <w:szCs w:val="28"/>
              </w:rPr>
              <w:t xml:space="preserve"> </w:t>
            </w:r>
            <w:proofErr w:type="spellStart"/>
            <w:r w:rsidRPr="001C0B4E">
              <w:rPr>
                <w:sz w:val="28"/>
                <w:szCs w:val="28"/>
              </w:rPr>
              <w:t>янада</w:t>
            </w:r>
            <w:proofErr w:type="spellEnd"/>
            <w:r w:rsidRPr="001C0B4E">
              <w:rPr>
                <w:sz w:val="28"/>
                <w:szCs w:val="28"/>
              </w:rPr>
              <w:t xml:space="preserve"> </w:t>
            </w:r>
            <w:proofErr w:type="spellStart"/>
            <w:r w:rsidRPr="001C0B4E">
              <w:rPr>
                <w:sz w:val="28"/>
                <w:szCs w:val="28"/>
              </w:rPr>
              <w:t>сари</w:t>
            </w:r>
            <w:r w:rsidR="001C0B4E" w:rsidRPr="001C0B4E">
              <w:rPr>
                <w:sz w:val="28"/>
                <w:szCs w:val="28"/>
              </w:rPr>
              <w:t>қ</w:t>
            </w:r>
            <w:r w:rsidRPr="001C0B4E">
              <w:rPr>
                <w:sz w:val="28"/>
                <w:szCs w:val="28"/>
              </w:rPr>
              <w:t>ро</w:t>
            </w:r>
            <w:r w:rsidR="001C0B4E" w:rsidRPr="001C0B4E">
              <w:rPr>
                <w:sz w:val="28"/>
                <w:szCs w:val="28"/>
              </w:rPr>
              <w:t>қ</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к</w:t>
            </w:r>
            <w:proofErr w:type="spellEnd"/>
            <w:r w:rsidRPr="001C0B4E">
              <w:rPr>
                <w:sz w:val="28"/>
                <w:szCs w:val="28"/>
              </w:rPr>
              <w:t xml:space="preserve"> </w:t>
            </w:r>
            <w:proofErr w:type="spellStart"/>
            <w:r w:rsidRPr="001C0B4E">
              <w:rPr>
                <w:sz w:val="28"/>
                <w:szCs w:val="28"/>
              </w:rPr>
              <w:t>фазаларига</w:t>
            </w:r>
            <w:proofErr w:type="spellEnd"/>
            <w:r w:rsidRPr="001C0B4E">
              <w:rPr>
                <w:sz w:val="28"/>
                <w:szCs w:val="28"/>
              </w:rPr>
              <w:t xml:space="preserve"> </w:t>
            </w:r>
            <w:proofErr w:type="spellStart"/>
            <w:r w:rsidRPr="001C0B4E">
              <w:rPr>
                <w:sz w:val="28"/>
                <w:szCs w:val="28"/>
              </w:rPr>
              <w:t>т</w:t>
            </w:r>
            <w:r w:rsidR="001C0B4E" w:rsidRPr="001C0B4E">
              <w:rPr>
                <w:sz w:val="28"/>
                <w:szCs w:val="28"/>
              </w:rPr>
              <w:t>ўғ</w:t>
            </w:r>
            <w:r w:rsidRPr="001C0B4E">
              <w:rPr>
                <w:sz w:val="28"/>
                <w:szCs w:val="28"/>
              </w:rPr>
              <w:t>ри</w:t>
            </w:r>
            <w:proofErr w:type="spellEnd"/>
            <w:r w:rsidRPr="001C0B4E">
              <w:rPr>
                <w:sz w:val="28"/>
                <w:szCs w:val="28"/>
              </w:rPr>
              <w:t xml:space="preserve"> </w:t>
            </w:r>
            <w:proofErr w:type="spellStart"/>
            <w:r w:rsidRPr="001C0B4E">
              <w:rPr>
                <w:sz w:val="28"/>
                <w:szCs w:val="28"/>
              </w:rPr>
              <w:t>келади</w:t>
            </w:r>
            <w:proofErr w:type="spellEnd"/>
            <w:r w:rsidRPr="001C0B4E">
              <w:rPr>
                <w:sz w:val="28"/>
                <w:szCs w:val="28"/>
              </w:rPr>
              <w:t>.</w:t>
            </w:r>
            <w:r w:rsidR="008604FB" w:rsidRPr="00F97F34">
              <w:rPr>
                <w:sz w:val="28"/>
                <w:szCs w:val="28"/>
              </w:rPr>
              <w:t xml:space="preserve"> </w:t>
            </w:r>
          </w:p>
          <w:p w14:paraId="1B6CA28B" w14:textId="77777777" w:rsidR="00875FFD" w:rsidRPr="001C0B4E" w:rsidRDefault="00875FFD">
            <w:pPr>
              <w:jc w:val="both"/>
              <w:rPr>
                <w:sz w:val="28"/>
                <w:szCs w:val="28"/>
              </w:rPr>
            </w:pPr>
          </w:p>
          <w:p w14:paraId="31A45FE0" w14:textId="77777777" w:rsidR="00875FFD" w:rsidRPr="001C0B4E" w:rsidRDefault="00875FFD">
            <w:pPr>
              <w:widowControl w:val="0"/>
              <w:autoSpaceDE w:val="0"/>
              <w:autoSpaceDN w:val="0"/>
              <w:adjustRightInd w:val="0"/>
              <w:jc w:val="both"/>
              <w:rPr>
                <w:sz w:val="28"/>
                <w:szCs w:val="28"/>
              </w:rPr>
            </w:pPr>
            <w:r w:rsidRPr="001C0B4E">
              <w:rPr>
                <w:sz w:val="28"/>
                <w:szCs w:val="28"/>
              </w:rPr>
              <w:t>Международная комиссия по освещению (МКО) установила три стандартных источника света, обозначаемых буквами А, В, и С. Источник «А» представляет собой газонаполненную лампу, работающую при световой температуре 2848 К.</w:t>
            </w:r>
          </w:p>
          <w:p w14:paraId="09FEE2C1" w14:textId="77777777" w:rsidR="00875FFD" w:rsidRPr="001C0B4E" w:rsidRDefault="00875FFD">
            <w:pPr>
              <w:jc w:val="both"/>
              <w:rPr>
                <w:sz w:val="28"/>
                <w:szCs w:val="28"/>
              </w:rPr>
            </w:pPr>
            <w:r w:rsidRPr="001C0B4E">
              <w:rPr>
                <w:sz w:val="28"/>
                <w:szCs w:val="28"/>
              </w:rPr>
              <w:t>Источники «В» и «С» являются теми же лампами, но используемыми в комбинации с некоторыми определенными жидкостными фильтрами для получения световой температуры около 4800 и 6 500 К соответственно, что соответствует более желтой и более синей фазам дневного света.</w:t>
            </w:r>
          </w:p>
        </w:tc>
      </w:tr>
      <w:tr w:rsidR="00875FFD" w:rsidRPr="001C0B4E" w14:paraId="6F8C3324" w14:textId="77777777">
        <w:tc>
          <w:tcPr>
            <w:tcW w:w="3717" w:type="dxa"/>
          </w:tcPr>
          <w:p w14:paraId="4ACFE7C9" w14:textId="77777777" w:rsidR="00875FFD" w:rsidRPr="001C0B4E" w:rsidRDefault="00875FFD">
            <w:pPr>
              <w:rPr>
                <w:b/>
                <w:sz w:val="28"/>
                <w:szCs w:val="28"/>
              </w:rPr>
            </w:pPr>
          </w:p>
        </w:tc>
        <w:tc>
          <w:tcPr>
            <w:tcW w:w="5896" w:type="dxa"/>
          </w:tcPr>
          <w:p w14:paraId="24FBEBA7" w14:textId="77777777" w:rsidR="00875FFD" w:rsidRPr="001C0B4E" w:rsidRDefault="00875FFD">
            <w:pPr>
              <w:jc w:val="both"/>
              <w:rPr>
                <w:sz w:val="28"/>
                <w:szCs w:val="28"/>
              </w:rPr>
            </w:pPr>
          </w:p>
        </w:tc>
      </w:tr>
      <w:tr w:rsidR="00875FFD" w:rsidRPr="001C0B4E" w14:paraId="48F72708" w14:textId="77777777">
        <w:tc>
          <w:tcPr>
            <w:tcW w:w="3717" w:type="dxa"/>
          </w:tcPr>
          <w:p w14:paraId="7092E53C" w14:textId="77777777" w:rsidR="00875FFD" w:rsidRPr="001C0B4E" w:rsidRDefault="00875FFD">
            <w:pPr>
              <w:rPr>
                <w:b/>
                <w:sz w:val="28"/>
                <w:szCs w:val="28"/>
              </w:rPr>
            </w:pPr>
            <w:r w:rsidRPr="001C0B4E">
              <w:rPr>
                <w:b/>
                <w:sz w:val="28"/>
                <w:szCs w:val="28"/>
              </w:rPr>
              <w:t xml:space="preserve">Стандарт </w:t>
            </w:r>
            <w:proofErr w:type="spellStart"/>
            <w:r w:rsidRPr="001C0B4E">
              <w:rPr>
                <w:b/>
                <w:sz w:val="28"/>
                <w:szCs w:val="28"/>
              </w:rPr>
              <w:t>кузатувчи</w:t>
            </w:r>
            <w:proofErr w:type="spellEnd"/>
          </w:p>
          <w:p w14:paraId="4E71240F"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стандартный наблюдатель</w:t>
            </w:r>
          </w:p>
          <w:p w14:paraId="658137A0"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lang w:val="en-US"/>
              </w:rPr>
              <w:t>standart</w:t>
            </w:r>
            <w:proofErr w:type="spellEnd"/>
            <w:r w:rsidRPr="001C0B4E">
              <w:rPr>
                <w:sz w:val="28"/>
                <w:szCs w:val="28"/>
              </w:rPr>
              <w:t xml:space="preserve"> </w:t>
            </w:r>
            <w:r w:rsidRPr="001C0B4E">
              <w:rPr>
                <w:sz w:val="28"/>
                <w:szCs w:val="28"/>
                <w:lang w:val="en-US"/>
              </w:rPr>
              <w:t>observer</w:t>
            </w:r>
          </w:p>
        </w:tc>
        <w:tc>
          <w:tcPr>
            <w:tcW w:w="5896" w:type="dxa"/>
          </w:tcPr>
          <w:p w14:paraId="293FEFB6" w14:textId="77777777" w:rsidR="00875FFD" w:rsidRPr="001C0B4E" w:rsidRDefault="00875FFD">
            <w:pPr>
              <w:jc w:val="both"/>
              <w:rPr>
                <w:sz w:val="28"/>
                <w:szCs w:val="28"/>
              </w:rPr>
            </w:pPr>
            <w:proofErr w:type="spellStart"/>
            <w:r w:rsidRPr="001C0B4E">
              <w:rPr>
                <w:sz w:val="28"/>
                <w:szCs w:val="28"/>
              </w:rPr>
              <w:t>К</w:t>
            </w:r>
            <w:r w:rsidR="001C0B4E" w:rsidRPr="001C0B4E">
              <w:rPr>
                <w:sz w:val="28"/>
                <w:szCs w:val="28"/>
              </w:rPr>
              <w:t>ў</w:t>
            </w:r>
            <w:r w:rsidRPr="001C0B4E">
              <w:rPr>
                <w:sz w:val="28"/>
                <w:szCs w:val="28"/>
              </w:rPr>
              <w:t>риш</w:t>
            </w:r>
            <w:proofErr w:type="spellEnd"/>
            <w:r w:rsidRPr="001C0B4E">
              <w:rPr>
                <w:sz w:val="28"/>
                <w:szCs w:val="28"/>
              </w:rPr>
              <w:t xml:space="preserve"> </w:t>
            </w:r>
            <w:proofErr w:type="spellStart"/>
            <w:r w:rsidRPr="001C0B4E">
              <w:rPr>
                <w:sz w:val="28"/>
                <w:szCs w:val="28"/>
              </w:rPr>
              <w:t>ор</w:t>
            </w:r>
            <w:r w:rsidR="001C0B4E" w:rsidRPr="001C0B4E">
              <w:rPr>
                <w:sz w:val="28"/>
                <w:szCs w:val="28"/>
              </w:rPr>
              <w:t>қ</w:t>
            </w:r>
            <w:r w:rsidRPr="001C0B4E">
              <w:rPr>
                <w:sz w:val="28"/>
                <w:szCs w:val="28"/>
              </w:rPr>
              <w:t>али</w:t>
            </w:r>
            <w:proofErr w:type="spellEnd"/>
            <w:r w:rsidRPr="001C0B4E">
              <w:rPr>
                <w:sz w:val="28"/>
                <w:szCs w:val="28"/>
              </w:rPr>
              <w:t xml:space="preserve"> </w:t>
            </w:r>
            <w:proofErr w:type="spellStart"/>
            <w:r w:rsidRPr="001C0B4E">
              <w:rPr>
                <w:sz w:val="28"/>
                <w:szCs w:val="28"/>
              </w:rPr>
              <w:t>идрок</w:t>
            </w:r>
            <w:proofErr w:type="spellEnd"/>
            <w:r w:rsidRPr="001C0B4E">
              <w:rPr>
                <w:sz w:val="28"/>
                <w:szCs w:val="28"/>
              </w:rPr>
              <w:t xml:space="preserve"> </w:t>
            </w:r>
            <w:proofErr w:type="spellStart"/>
            <w:r w:rsidRPr="001C0B4E">
              <w:rPr>
                <w:sz w:val="28"/>
                <w:szCs w:val="28"/>
              </w:rPr>
              <w:t>этиш</w:t>
            </w:r>
            <w:proofErr w:type="spellEnd"/>
            <w:r w:rsidRPr="001C0B4E">
              <w:rPr>
                <w:sz w:val="28"/>
                <w:szCs w:val="28"/>
              </w:rPr>
              <w:t xml:space="preserve"> </w:t>
            </w:r>
            <w:proofErr w:type="spellStart"/>
            <w:r w:rsidRPr="001C0B4E">
              <w:rPr>
                <w:sz w:val="28"/>
                <w:szCs w:val="28"/>
              </w:rPr>
              <w:t>механизми</w:t>
            </w:r>
            <w:proofErr w:type="spellEnd"/>
            <w:r w:rsidRPr="001C0B4E">
              <w:rPr>
                <w:sz w:val="28"/>
                <w:szCs w:val="28"/>
              </w:rPr>
              <w:t xml:space="preserve"> </w:t>
            </w:r>
            <w:r w:rsidRPr="001C0B4E">
              <w:rPr>
                <w:sz w:val="28"/>
                <w:szCs w:val="28"/>
                <w:lang w:val="en-US"/>
              </w:rPr>
              <w:t>x</w:t>
            </w:r>
            <w:r w:rsidRPr="001C0B4E">
              <w:rPr>
                <w:sz w:val="28"/>
                <w:szCs w:val="28"/>
              </w:rPr>
              <w:t xml:space="preserve">, </w:t>
            </w:r>
            <w:r w:rsidRPr="001C0B4E">
              <w:rPr>
                <w:sz w:val="28"/>
                <w:szCs w:val="28"/>
                <w:lang w:val="en-US"/>
              </w:rPr>
              <w:t>y</w:t>
            </w:r>
            <w:r w:rsidRPr="001C0B4E">
              <w:rPr>
                <w:sz w:val="28"/>
                <w:szCs w:val="28"/>
              </w:rPr>
              <w:t xml:space="preserve">, </w:t>
            </w:r>
            <w:r w:rsidRPr="001C0B4E">
              <w:rPr>
                <w:sz w:val="28"/>
                <w:szCs w:val="28"/>
                <w:lang w:val="en-US"/>
              </w:rPr>
              <w:t>z</w:t>
            </w:r>
            <w:r w:rsidRPr="001C0B4E">
              <w:rPr>
                <w:sz w:val="28"/>
                <w:szCs w:val="28"/>
              </w:rPr>
              <w:t xml:space="preserve"> </w:t>
            </w:r>
            <w:proofErr w:type="spellStart"/>
            <w:r w:rsidRPr="001C0B4E">
              <w:rPr>
                <w:sz w:val="28"/>
                <w:szCs w:val="28"/>
              </w:rPr>
              <w:t>солиштирма</w:t>
            </w:r>
            <w:proofErr w:type="spellEnd"/>
            <w:r w:rsidRPr="001C0B4E">
              <w:rPr>
                <w:sz w:val="28"/>
                <w:szCs w:val="28"/>
              </w:rPr>
              <w:t xml:space="preserve"> коэффициент </w:t>
            </w:r>
            <w:proofErr w:type="spellStart"/>
            <w:r w:rsidRPr="001C0B4E">
              <w:rPr>
                <w:sz w:val="28"/>
                <w:szCs w:val="28"/>
              </w:rPr>
              <w:t>жадвали</w:t>
            </w:r>
            <w:proofErr w:type="spellEnd"/>
            <w:r w:rsidRPr="001C0B4E">
              <w:rPr>
                <w:sz w:val="28"/>
                <w:szCs w:val="28"/>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rPr>
              <w:t xml:space="preserve"> </w:t>
            </w:r>
            <w:proofErr w:type="spellStart"/>
            <w:r w:rsidRPr="001C0B4E">
              <w:rPr>
                <w:sz w:val="28"/>
                <w:szCs w:val="28"/>
              </w:rPr>
              <w:t>тенг</w:t>
            </w:r>
            <w:proofErr w:type="spellEnd"/>
            <w:r w:rsidRPr="001C0B4E">
              <w:rPr>
                <w:sz w:val="28"/>
                <w:szCs w:val="28"/>
              </w:rPr>
              <w:t xml:space="preserve"> энергетик </w:t>
            </w:r>
            <w:proofErr w:type="spellStart"/>
            <w:r w:rsidRPr="001C0B4E">
              <w:rPr>
                <w:sz w:val="28"/>
                <w:szCs w:val="28"/>
              </w:rPr>
              <w:t>спектрнинг</w:t>
            </w:r>
            <w:proofErr w:type="spellEnd"/>
            <w:r w:rsidRPr="001C0B4E">
              <w:rPr>
                <w:sz w:val="28"/>
                <w:szCs w:val="28"/>
              </w:rPr>
              <w:t xml:space="preserve"> </w:t>
            </w:r>
            <w:r w:rsidRPr="001C0B4E">
              <w:rPr>
                <w:sz w:val="28"/>
                <w:szCs w:val="28"/>
                <w:lang w:val="en-US"/>
              </w:rPr>
              <w:t>x</w:t>
            </w:r>
            <w:r w:rsidRPr="001C0B4E">
              <w:rPr>
                <w:sz w:val="28"/>
                <w:szCs w:val="28"/>
              </w:rPr>
              <w:t xml:space="preserve">, </w:t>
            </w:r>
            <w:r w:rsidRPr="001C0B4E">
              <w:rPr>
                <w:sz w:val="28"/>
                <w:szCs w:val="28"/>
                <w:lang w:val="en-US"/>
              </w:rPr>
              <w:t>y</w:t>
            </w:r>
            <w:r w:rsidRPr="001C0B4E">
              <w:rPr>
                <w:sz w:val="28"/>
                <w:szCs w:val="28"/>
              </w:rPr>
              <w:t xml:space="preserve">, </w:t>
            </w:r>
            <w:r w:rsidRPr="001C0B4E">
              <w:rPr>
                <w:sz w:val="28"/>
                <w:szCs w:val="28"/>
                <w:lang w:val="en-US"/>
              </w:rPr>
              <w:t>z</w:t>
            </w:r>
            <w:r w:rsidRPr="001C0B4E">
              <w:rPr>
                <w:sz w:val="28"/>
                <w:szCs w:val="28"/>
              </w:rPr>
              <w:t xml:space="preserve"> </w:t>
            </w:r>
            <w:proofErr w:type="spellStart"/>
            <w:r w:rsidRPr="001C0B4E">
              <w:rPr>
                <w:sz w:val="28"/>
                <w:szCs w:val="28"/>
              </w:rPr>
              <w:t>ранглилик</w:t>
            </w:r>
            <w:proofErr w:type="spellEnd"/>
            <w:r w:rsidRPr="001C0B4E">
              <w:rPr>
                <w:sz w:val="28"/>
                <w:szCs w:val="28"/>
              </w:rPr>
              <w:t xml:space="preserve"> </w:t>
            </w:r>
            <w:proofErr w:type="spellStart"/>
            <w:r w:rsidRPr="001C0B4E">
              <w:rPr>
                <w:sz w:val="28"/>
                <w:szCs w:val="28"/>
              </w:rPr>
              <w:t>координаталари</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ринишидаги</w:t>
            </w:r>
            <w:proofErr w:type="spellEnd"/>
            <w:r w:rsidRPr="001C0B4E">
              <w:rPr>
                <w:sz w:val="28"/>
                <w:szCs w:val="28"/>
              </w:rPr>
              <w:t xml:space="preserve"> </w:t>
            </w:r>
            <w:proofErr w:type="spellStart"/>
            <w:r w:rsidRPr="001C0B4E">
              <w:rPr>
                <w:sz w:val="28"/>
                <w:szCs w:val="28"/>
              </w:rPr>
              <w:t>колориметрик</w:t>
            </w:r>
            <w:proofErr w:type="spellEnd"/>
            <w:r w:rsidRPr="001C0B4E">
              <w:rPr>
                <w:sz w:val="28"/>
                <w:szCs w:val="28"/>
              </w:rPr>
              <w:t xml:space="preserve"> </w:t>
            </w:r>
            <w:proofErr w:type="spellStart"/>
            <w:r w:rsidRPr="001C0B4E">
              <w:rPr>
                <w:sz w:val="28"/>
                <w:szCs w:val="28"/>
              </w:rPr>
              <w:t>хоссаларга</w:t>
            </w:r>
            <w:proofErr w:type="spellEnd"/>
            <w:r w:rsidRPr="001C0B4E">
              <w:rPr>
                <w:sz w:val="28"/>
                <w:szCs w:val="28"/>
              </w:rPr>
              <w:t xml:space="preserve"> </w:t>
            </w:r>
            <w:proofErr w:type="spellStart"/>
            <w:r w:rsidRPr="001C0B4E">
              <w:rPr>
                <w:sz w:val="28"/>
                <w:szCs w:val="28"/>
              </w:rPr>
              <w:t>эга</w:t>
            </w:r>
            <w:proofErr w:type="spellEnd"/>
            <w:r w:rsidRPr="001C0B4E">
              <w:rPr>
                <w:sz w:val="28"/>
                <w:szCs w:val="28"/>
              </w:rPr>
              <w:t xml:space="preserve"> </w:t>
            </w:r>
            <w:proofErr w:type="spellStart"/>
            <w:r w:rsidRPr="001C0B4E">
              <w:rPr>
                <w:sz w:val="28"/>
                <w:szCs w:val="28"/>
              </w:rPr>
              <w:t>гипотетик</w:t>
            </w:r>
            <w:proofErr w:type="spellEnd"/>
            <w:r w:rsidRPr="001C0B4E">
              <w:rPr>
                <w:sz w:val="28"/>
                <w:szCs w:val="28"/>
              </w:rPr>
              <w:t xml:space="preserve"> </w:t>
            </w:r>
            <w:proofErr w:type="spellStart"/>
            <w:r w:rsidRPr="001C0B4E">
              <w:rPr>
                <w:sz w:val="28"/>
                <w:szCs w:val="28"/>
              </w:rPr>
              <w:t>кузатувчи</w:t>
            </w:r>
            <w:proofErr w:type="spellEnd"/>
            <w:r w:rsidRPr="001C0B4E">
              <w:rPr>
                <w:sz w:val="28"/>
                <w:szCs w:val="28"/>
              </w:rPr>
              <w:t>.</w:t>
            </w:r>
          </w:p>
          <w:p w14:paraId="14DBD2E4" w14:textId="77777777" w:rsidR="00875FFD" w:rsidRPr="001C0B4E" w:rsidRDefault="00875FFD">
            <w:pPr>
              <w:jc w:val="both"/>
              <w:rPr>
                <w:sz w:val="28"/>
                <w:szCs w:val="28"/>
              </w:rPr>
            </w:pPr>
          </w:p>
          <w:p w14:paraId="50362A07" w14:textId="77777777" w:rsidR="00875FFD" w:rsidRPr="001C0B4E" w:rsidRDefault="00875FFD">
            <w:pPr>
              <w:jc w:val="both"/>
              <w:rPr>
                <w:sz w:val="28"/>
                <w:szCs w:val="28"/>
              </w:rPr>
            </w:pPr>
            <w:r w:rsidRPr="001C0B4E">
              <w:rPr>
                <w:sz w:val="28"/>
                <w:szCs w:val="28"/>
              </w:rPr>
              <w:t xml:space="preserve">Гипотетический наблюдатель, механизм зрительного восприятия которого обладает колориметрическими свойствами, определенными в виде таблиц удельных коэффициентов x, y, z </w:t>
            </w:r>
            <w:r w:rsidRPr="001C0B4E">
              <w:rPr>
                <w:sz w:val="28"/>
                <w:szCs w:val="28"/>
              </w:rPr>
              <w:lastRenderedPageBreak/>
              <w:t xml:space="preserve">и координат цветности х, у, z </w:t>
            </w:r>
            <w:proofErr w:type="spellStart"/>
            <w:r w:rsidRPr="001C0B4E">
              <w:rPr>
                <w:sz w:val="28"/>
                <w:szCs w:val="28"/>
              </w:rPr>
              <w:t>равноэнергетического</w:t>
            </w:r>
            <w:proofErr w:type="spellEnd"/>
            <w:r w:rsidRPr="001C0B4E">
              <w:rPr>
                <w:sz w:val="28"/>
                <w:szCs w:val="28"/>
              </w:rPr>
              <w:t xml:space="preserve"> спектра. </w:t>
            </w:r>
          </w:p>
        </w:tc>
      </w:tr>
      <w:tr w:rsidR="00875FFD" w:rsidRPr="001C0B4E" w14:paraId="7FF5F1DC" w14:textId="77777777">
        <w:tc>
          <w:tcPr>
            <w:tcW w:w="3717" w:type="dxa"/>
          </w:tcPr>
          <w:p w14:paraId="4CA14B9A" w14:textId="77777777" w:rsidR="00875FFD" w:rsidRPr="001C0B4E" w:rsidRDefault="00875FFD">
            <w:pPr>
              <w:rPr>
                <w:b/>
                <w:sz w:val="28"/>
                <w:szCs w:val="28"/>
              </w:rPr>
            </w:pPr>
          </w:p>
        </w:tc>
        <w:tc>
          <w:tcPr>
            <w:tcW w:w="5896" w:type="dxa"/>
          </w:tcPr>
          <w:p w14:paraId="62DE29C9" w14:textId="77777777" w:rsidR="00875FFD" w:rsidRPr="001C0B4E" w:rsidRDefault="00875FFD">
            <w:pPr>
              <w:jc w:val="both"/>
              <w:rPr>
                <w:sz w:val="28"/>
                <w:szCs w:val="28"/>
              </w:rPr>
            </w:pPr>
          </w:p>
        </w:tc>
      </w:tr>
      <w:tr w:rsidR="00875FFD" w:rsidRPr="001C0B4E" w14:paraId="045157F6" w14:textId="77777777">
        <w:tc>
          <w:tcPr>
            <w:tcW w:w="3717" w:type="dxa"/>
          </w:tcPr>
          <w:p w14:paraId="194C9011" w14:textId="77777777" w:rsidR="00875FFD" w:rsidRPr="001C0B4E" w:rsidRDefault="00875FFD">
            <w:pPr>
              <w:rPr>
                <w:b/>
                <w:sz w:val="28"/>
                <w:szCs w:val="28"/>
              </w:rPr>
            </w:pPr>
            <w:r w:rsidRPr="001C0B4E">
              <w:rPr>
                <w:b/>
                <w:sz w:val="28"/>
                <w:szCs w:val="28"/>
              </w:rPr>
              <w:t xml:space="preserve">Стандарт </w:t>
            </w:r>
            <w:proofErr w:type="spellStart"/>
            <w:r w:rsidRPr="001C0B4E">
              <w:rPr>
                <w:b/>
                <w:sz w:val="28"/>
                <w:szCs w:val="28"/>
              </w:rPr>
              <w:t>товуш</w:t>
            </w:r>
            <w:proofErr w:type="spellEnd"/>
            <w:r w:rsidRPr="001C0B4E">
              <w:rPr>
                <w:b/>
                <w:sz w:val="28"/>
                <w:szCs w:val="28"/>
              </w:rPr>
              <w:t xml:space="preserve"> </w:t>
            </w:r>
            <w:proofErr w:type="spellStart"/>
            <w:r w:rsidRPr="001C0B4E">
              <w:rPr>
                <w:b/>
                <w:sz w:val="28"/>
                <w:szCs w:val="28"/>
              </w:rPr>
              <w:t>босими</w:t>
            </w:r>
            <w:proofErr w:type="spellEnd"/>
          </w:p>
          <w:p w14:paraId="293F9B7E"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proofErr w:type="spellStart"/>
            <w:r w:rsidRPr="001C0B4E">
              <w:rPr>
                <w:sz w:val="28"/>
                <w:szCs w:val="28"/>
              </w:rPr>
              <w:t>стандармное</w:t>
            </w:r>
            <w:proofErr w:type="spellEnd"/>
            <w:r w:rsidRPr="001C0B4E">
              <w:rPr>
                <w:sz w:val="28"/>
                <w:szCs w:val="28"/>
              </w:rPr>
              <w:t xml:space="preserve"> звуковое</w:t>
            </w:r>
            <w:r w:rsidRPr="001C0B4E">
              <w:rPr>
                <w:sz w:val="28"/>
                <w:szCs w:val="28"/>
                <w:lang w:val="uz-Latn-UZ"/>
              </w:rPr>
              <w:br/>
            </w:r>
            <w:r w:rsidRPr="001C0B4E">
              <w:rPr>
                <w:sz w:val="28"/>
                <w:szCs w:val="28"/>
              </w:rPr>
              <w:t>давление</w:t>
            </w:r>
          </w:p>
          <w:p w14:paraId="083CF6E9"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sz w:val="28"/>
                <w:szCs w:val="28"/>
                <w:lang w:val="en-US"/>
              </w:rPr>
              <w:t xml:space="preserve"> - standard sound pressure</w:t>
            </w:r>
          </w:p>
          <w:p w14:paraId="25D8FCB9" w14:textId="77777777" w:rsidR="00875FFD" w:rsidRPr="001C0B4E" w:rsidRDefault="00875FFD">
            <w:pPr>
              <w:rPr>
                <w:sz w:val="28"/>
                <w:szCs w:val="28"/>
                <w:lang w:val="uz-Latn-UZ"/>
              </w:rPr>
            </w:pPr>
          </w:p>
        </w:tc>
        <w:tc>
          <w:tcPr>
            <w:tcW w:w="5896" w:type="dxa"/>
          </w:tcPr>
          <w:p w14:paraId="106401E7" w14:textId="77777777" w:rsidR="00875FFD" w:rsidRPr="001C0B4E" w:rsidRDefault="00875FFD">
            <w:pPr>
              <w:jc w:val="both"/>
              <w:rPr>
                <w:sz w:val="28"/>
                <w:szCs w:val="28"/>
                <w:lang w:val="uz-Latn-UZ"/>
              </w:rPr>
            </w:pPr>
            <w:proofErr w:type="spellStart"/>
            <w:r w:rsidRPr="001C0B4E">
              <w:rPr>
                <w:sz w:val="28"/>
                <w:szCs w:val="28"/>
                <w:lang w:val="uz-Latn-UZ"/>
              </w:rPr>
              <w:t>Хонадаги</w:t>
            </w:r>
            <w:proofErr w:type="spellEnd"/>
            <w:r w:rsidRPr="001C0B4E">
              <w:rPr>
                <w:sz w:val="28"/>
                <w:szCs w:val="28"/>
                <w:lang w:val="uz-Latn-UZ"/>
              </w:rPr>
              <w:t xml:space="preserve"> </w:t>
            </w:r>
            <w:proofErr w:type="spellStart"/>
            <w:r w:rsidR="001C0B4E" w:rsidRPr="001C0B4E">
              <w:rPr>
                <w:sz w:val="28"/>
                <w:szCs w:val="28"/>
                <w:lang w:val="uz-Latn-UZ"/>
              </w:rPr>
              <w:t>ў</w:t>
            </w:r>
            <w:r w:rsidRPr="001C0B4E">
              <w:rPr>
                <w:sz w:val="28"/>
                <w:szCs w:val="28"/>
                <w:lang w:val="uz-Latn-UZ"/>
              </w:rPr>
              <w:t>лчаш</w:t>
            </w:r>
            <w:proofErr w:type="spellEnd"/>
            <w:r w:rsidRPr="001C0B4E">
              <w:rPr>
                <w:sz w:val="28"/>
                <w:szCs w:val="28"/>
                <w:lang w:val="uz-Latn-UZ"/>
              </w:rPr>
              <w:t xml:space="preserve"> </w:t>
            </w:r>
            <w:proofErr w:type="spellStart"/>
            <w:r w:rsidRPr="001C0B4E">
              <w:rPr>
                <w:sz w:val="28"/>
                <w:szCs w:val="28"/>
                <w:lang w:val="uz-Latn-UZ"/>
              </w:rPr>
              <w:t>микрофонидан</w:t>
            </w:r>
            <w:proofErr w:type="spellEnd"/>
            <w:r w:rsidRPr="001C0B4E">
              <w:rPr>
                <w:sz w:val="28"/>
                <w:szCs w:val="28"/>
                <w:lang w:val="uz-Latn-UZ"/>
              </w:rPr>
              <w:t xml:space="preserve"> 1 m </w:t>
            </w:r>
            <w:proofErr w:type="spellStart"/>
            <w:r w:rsidRPr="001C0B4E">
              <w:rPr>
                <w:sz w:val="28"/>
                <w:szCs w:val="28"/>
                <w:lang w:val="uz-Latn-UZ"/>
              </w:rPr>
              <w:t>масофада</w:t>
            </w:r>
            <w:proofErr w:type="spellEnd"/>
            <w:r w:rsidRPr="001C0B4E">
              <w:rPr>
                <w:sz w:val="28"/>
                <w:szCs w:val="28"/>
                <w:lang w:val="uz-Latn-UZ"/>
              </w:rPr>
              <w:t xml:space="preserve"> </w:t>
            </w:r>
            <w:proofErr w:type="spellStart"/>
            <w:r w:rsidRPr="001C0B4E">
              <w:rPr>
                <w:sz w:val="28"/>
                <w:szCs w:val="28"/>
                <w:lang w:val="uz-Latn-UZ"/>
              </w:rPr>
              <w:t>турган</w:t>
            </w:r>
            <w:proofErr w:type="spellEnd"/>
            <w:r w:rsidRPr="001C0B4E">
              <w:rPr>
                <w:sz w:val="28"/>
                <w:szCs w:val="28"/>
                <w:lang w:val="uz-Latn-UZ"/>
              </w:rPr>
              <w:t xml:space="preserve"> </w:t>
            </w:r>
            <w:proofErr w:type="spellStart"/>
            <w:r w:rsidRPr="001C0B4E">
              <w:rPr>
                <w:sz w:val="28"/>
                <w:szCs w:val="28"/>
                <w:lang w:val="uz-Latn-UZ"/>
              </w:rPr>
              <w:t>карнай</w:t>
            </w:r>
            <w:proofErr w:type="spellEnd"/>
            <w:r w:rsidRPr="001C0B4E">
              <w:rPr>
                <w:sz w:val="28"/>
                <w:szCs w:val="28"/>
                <w:lang w:val="uz-Latn-UZ"/>
              </w:rPr>
              <w:t xml:space="preserve"> </w:t>
            </w:r>
            <w:proofErr w:type="spellStart"/>
            <w:r w:rsidR="001C0B4E" w:rsidRPr="001C0B4E">
              <w:rPr>
                <w:sz w:val="28"/>
                <w:szCs w:val="28"/>
                <w:lang w:val="uz-Latn-UZ"/>
              </w:rPr>
              <w:t>ҳ</w:t>
            </w:r>
            <w:r w:rsidRPr="001C0B4E">
              <w:rPr>
                <w:sz w:val="28"/>
                <w:szCs w:val="28"/>
                <w:lang w:val="uz-Latn-UZ"/>
              </w:rPr>
              <w:t>осил</w:t>
            </w:r>
            <w:proofErr w:type="spellEnd"/>
            <w:r w:rsidRPr="001C0B4E">
              <w:rPr>
                <w:sz w:val="28"/>
                <w:szCs w:val="28"/>
                <w:lang w:val="uz-Latn-UZ"/>
              </w:rPr>
              <w:t xml:space="preserve"> </w:t>
            </w:r>
            <w:proofErr w:type="spellStart"/>
            <w:r w:rsidR="001C0B4E" w:rsidRPr="001C0B4E">
              <w:rPr>
                <w:sz w:val="28"/>
                <w:szCs w:val="28"/>
                <w:lang w:val="uz-Latn-UZ"/>
              </w:rPr>
              <w:t>қ</w:t>
            </w:r>
            <w:r w:rsidRPr="001C0B4E">
              <w:rPr>
                <w:sz w:val="28"/>
                <w:szCs w:val="28"/>
                <w:lang w:val="uz-Latn-UZ"/>
              </w:rPr>
              <w:t>иладиган</w:t>
            </w:r>
            <w:proofErr w:type="spellEnd"/>
            <w:r w:rsidRPr="001C0B4E">
              <w:rPr>
                <w:sz w:val="28"/>
                <w:szCs w:val="28"/>
                <w:lang w:val="uz-Latn-UZ"/>
              </w:rPr>
              <w:t xml:space="preserve"> </w:t>
            </w:r>
            <w:proofErr w:type="spellStart"/>
            <w:r w:rsidRPr="001C0B4E">
              <w:rPr>
                <w:sz w:val="28"/>
                <w:szCs w:val="28"/>
                <w:lang w:val="uz-Latn-UZ"/>
              </w:rPr>
              <w:t>товуш</w:t>
            </w:r>
            <w:proofErr w:type="spellEnd"/>
            <w:r w:rsidRPr="001C0B4E">
              <w:rPr>
                <w:sz w:val="28"/>
                <w:szCs w:val="28"/>
                <w:lang w:val="uz-Latn-UZ"/>
              </w:rPr>
              <w:t xml:space="preserve"> </w:t>
            </w:r>
            <w:proofErr w:type="spellStart"/>
            <w:r w:rsidRPr="001C0B4E">
              <w:rPr>
                <w:sz w:val="28"/>
                <w:szCs w:val="28"/>
                <w:lang w:val="uz-Latn-UZ"/>
              </w:rPr>
              <w:t>босими</w:t>
            </w:r>
            <w:proofErr w:type="spellEnd"/>
            <w:r w:rsidRPr="001C0B4E">
              <w:rPr>
                <w:sz w:val="28"/>
                <w:szCs w:val="28"/>
                <w:lang w:val="uz-Latn-UZ"/>
              </w:rPr>
              <w:t xml:space="preserve">. У </w:t>
            </w:r>
            <w:proofErr w:type="spellStart"/>
            <w:r w:rsidRPr="001C0B4E">
              <w:rPr>
                <w:sz w:val="28"/>
                <w:szCs w:val="28"/>
                <w:lang w:val="uz-Latn-UZ"/>
              </w:rPr>
              <w:t>ньютон</w:t>
            </w:r>
            <w:proofErr w:type="spellEnd"/>
            <w:r w:rsidRPr="001C0B4E">
              <w:rPr>
                <w:sz w:val="28"/>
                <w:szCs w:val="28"/>
                <w:lang w:val="uz-Latn-UZ"/>
              </w:rPr>
              <w:t xml:space="preserve"> </w:t>
            </w:r>
            <w:proofErr w:type="spellStart"/>
            <w:r w:rsidRPr="001C0B4E">
              <w:rPr>
                <w:sz w:val="28"/>
                <w:szCs w:val="28"/>
                <w:lang w:val="uz-Latn-UZ"/>
              </w:rPr>
              <w:t>та</w:t>
            </w:r>
            <w:r w:rsidR="001C0B4E" w:rsidRPr="001C0B4E">
              <w:rPr>
                <w:sz w:val="28"/>
                <w:szCs w:val="28"/>
                <w:lang w:val="uz-Latn-UZ"/>
              </w:rPr>
              <w:t>қ</w:t>
            </w:r>
            <w:r w:rsidRPr="001C0B4E">
              <w:rPr>
                <w:sz w:val="28"/>
                <w:szCs w:val="28"/>
                <w:lang w:val="uz-Latn-UZ"/>
              </w:rPr>
              <w:t>сим</w:t>
            </w:r>
            <w:proofErr w:type="spellEnd"/>
            <w:r w:rsidRPr="001C0B4E">
              <w:rPr>
                <w:sz w:val="28"/>
                <w:szCs w:val="28"/>
                <w:lang w:val="uz-Latn-UZ"/>
              </w:rPr>
              <w:t xml:space="preserve"> </w:t>
            </w:r>
            <w:proofErr w:type="spellStart"/>
            <w:r w:rsidRPr="001C0B4E">
              <w:rPr>
                <w:sz w:val="28"/>
                <w:szCs w:val="28"/>
                <w:lang w:val="uz-Latn-UZ"/>
              </w:rPr>
              <w:t>квадрат</w:t>
            </w:r>
            <w:proofErr w:type="spellEnd"/>
            <w:r w:rsidRPr="001C0B4E">
              <w:rPr>
                <w:sz w:val="28"/>
                <w:szCs w:val="28"/>
                <w:lang w:val="uz-Latn-UZ"/>
              </w:rPr>
              <w:t xml:space="preserve"> </w:t>
            </w:r>
            <w:proofErr w:type="spellStart"/>
            <w:r w:rsidRPr="001C0B4E">
              <w:rPr>
                <w:sz w:val="28"/>
                <w:szCs w:val="28"/>
                <w:lang w:val="uz-Latn-UZ"/>
              </w:rPr>
              <w:t>метр</w:t>
            </w:r>
            <w:proofErr w:type="spellEnd"/>
            <w:r w:rsidRPr="001C0B4E">
              <w:rPr>
                <w:sz w:val="28"/>
                <w:szCs w:val="28"/>
                <w:lang w:val="uz-Latn-UZ"/>
              </w:rPr>
              <w:t xml:space="preserve"> (n/m</w:t>
            </w:r>
            <w:r w:rsidRPr="001C0B4E">
              <w:rPr>
                <w:sz w:val="28"/>
                <w:szCs w:val="28"/>
                <w:vertAlign w:val="superscript"/>
                <w:lang w:val="uz-Latn-UZ"/>
              </w:rPr>
              <w:t>2</w:t>
            </w:r>
            <w:r w:rsidRPr="001C0B4E">
              <w:rPr>
                <w:sz w:val="28"/>
                <w:szCs w:val="28"/>
                <w:lang w:val="uz-Latn-UZ"/>
              </w:rPr>
              <w:t xml:space="preserve">) </w:t>
            </w:r>
            <w:proofErr w:type="spellStart"/>
            <w:r w:rsidRPr="001C0B4E">
              <w:rPr>
                <w:sz w:val="28"/>
                <w:szCs w:val="28"/>
                <w:lang w:val="uz-Latn-UZ"/>
              </w:rPr>
              <w:t>да</w:t>
            </w:r>
            <w:proofErr w:type="spellEnd"/>
            <w:r w:rsidRPr="001C0B4E">
              <w:rPr>
                <w:sz w:val="28"/>
                <w:szCs w:val="28"/>
                <w:lang w:val="uz-Latn-UZ"/>
              </w:rPr>
              <w:t xml:space="preserve"> </w:t>
            </w:r>
            <w:proofErr w:type="spellStart"/>
            <w:r w:rsidRPr="001C0B4E">
              <w:rPr>
                <w:sz w:val="28"/>
                <w:szCs w:val="28"/>
                <w:lang w:val="uz-Latn-UZ"/>
              </w:rPr>
              <w:t>ифодаланади</w:t>
            </w:r>
            <w:proofErr w:type="spellEnd"/>
            <w:r w:rsidRPr="001C0B4E">
              <w:rPr>
                <w:sz w:val="28"/>
                <w:szCs w:val="28"/>
                <w:lang w:val="uz-Latn-UZ"/>
              </w:rPr>
              <w:t xml:space="preserve">. </w:t>
            </w:r>
            <w:proofErr w:type="spellStart"/>
            <w:r w:rsidR="001C0B4E" w:rsidRPr="001C0B4E">
              <w:rPr>
                <w:sz w:val="28"/>
                <w:szCs w:val="28"/>
                <w:lang w:val="uz-Latn-UZ"/>
              </w:rPr>
              <w:t>Ў</w:t>
            </w:r>
            <w:r w:rsidRPr="001C0B4E">
              <w:rPr>
                <w:sz w:val="28"/>
                <w:szCs w:val="28"/>
                <w:lang w:val="uz-Latn-UZ"/>
              </w:rPr>
              <w:t>лчаш</w:t>
            </w:r>
            <w:proofErr w:type="spellEnd"/>
            <w:r w:rsidRPr="001C0B4E">
              <w:rPr>
                <w:sz w:val="28"/>
                <w:szCs w:val="28"/>
                <w:lang w:val="uz-Latn-UZ"/>
              </w:rPr>
              <w:t xml:space="preserve"> </w:t>
            </w:r>
            <w:proofErr w:type="spellStart"/>
            <w:r w:rsidRPr="001C0B4E">
              <w:rPr>
                <w:sz w:val="28"/>
                <w:szCs w:val="28"/>
                <w:lang w:val="uz-Latn-UZ"/>
              </w:rPr>
              <w:t>пайтида</w:t>
            </w:r>
            <w:proofErr w:type="spellEnd"/>
            <w:r w:rsidRPr="001C0B4E">
              <w:rPr>
                <w:sz w:val="28"/>
                <w:szCs w:val="28"/>
                <w:lang w:val="uz-Latn-UZ"/>
              </w:rPr>
              <w:t xml:space="preserve"> </w:t>
            </w:r>
            <w:proofErr w:type="spellStart"/>
            <w:r w:rsidRPr="001C0B4E">
              <w:rPr>
                <w:sz w:val="28"/>
                <w:szCs w:val="28"/>
                <w:lang w:val="uz-Latn-UZ"/>
              </w:rPr>
              <w:t>карнайга</w:t>
            </w:r>
            <w:proofErr w:type="spellEnd"/>
            <w:r w:rsidRPr="001C0B4E">
              <w:rPr>
                <w:sz w:val="28"/>
                <w:szCs w:val="28"/>
                <w:lang w:val="uz-Latn-UZ"/>
              </w:rPr>
              <w:t xml:space="preserve"> 1000 </w:t>
            </w:r>
            <w:proofErr w:type="spellStart"/>
            <w:r w:rsidRPr="001C0B4E">
              <w:rPr>
                <w:sz w:val="28"/>
                <w:szCs w:val="28"/>
                <w:lang w:val="uz-Latn-UZ"/>
              </w:rPr>
              <w:t>Hz</w:t>
            </w:r>
            <w:proofErr w:type="spellEnd"/>
            <w:r w:rsidRPr="001C0B4E">
              <w:rPr>
                <w:sz w:val="28"/>
                <w:szCs w:val="28"/>
                <w:lang w:val="uz-Latn-UZ"/>
              </w:rPr>
              <w:t xml:space="preserve"> </w:t>
            </w:r>
            <w:proofErr w:type="spellStart"/>
            <w:r w:rsidRPr="001C0B4E">
              <w:rPr>
                <w:sz w:val="28"/>
                <w:szCs w:val="28"/>
                <w:lang w:val="uz-Latn-UZ"/>
              </w:rPr>
              <w:t>частота</w:t>
            </w:r>
            <w:proofErr w:type="spellEnd"/>
            <w:r w:rsidRPr="001C0B4E">
              <w:rPr>
                <w:sz w:val="28"/>
                <w:szCs w:val="28"/>
                <w:lang w:val="uz-Latn-UZ"/>
              </w:rPr>
              <w:t xml:space="preserve"> </w:t>
            </w:r>
            <w:proofErr w:type="spellStart"/>
            <w:r w:rsidRPr="001C0B4E">
              <w:rPr>
                <w:sz w:val="28"/>
                <w:szCs w:val="28"/>
                <w:lang w:val="uz-Latn-UZ"/>
              </w:rPr>
              <w:t>учун</w:t>
            </w:r>
            <w:proofErr w:type="spellEnd"/>
            <w:r w:rsidRPr="001C0B4E">
              <w:rPr>
                <w:sz w:val="28"/>
                <w:szCs w:val="28"/>
                <w:lang w:val="uz-Latn-UZ"/>
              </w:rPr>
              <w:t xml:space="preserve"> 0,1 </w:t>
            </w:r>
            <w:proofErr w:type="spellStart"/>
            <w:r w:rsidRPr="001C0B4E">
              <w:rPr>
                <w:sz w:val="28"/>
                <w:szCs w:val="28"/>
                <w:lang w:val="uz-Latn-UZ"/>
              </w:rPr>
              <w:t>Vt</w:t>
            </w:r>
            <w:proofErr w:type="spellEnd"/>
            <w:r w:rsidRPr="001C0B4E">
              <w:rPr>
                <w:sz w:val="28"/>
                <w:szCs w:val="28"/>
                <w:lang w:val="uz-Latn-UZ"/>
              </w:rPr>
              <w:t xml:space="preserve"> </w:t>
            </w:r>
            <w:proofErr w:type="spellStart"/>
            <w:r w:rsidRPr="001C0B4E">
              <w:rPr>
                <w:sz w:val="28"/>
                <w:szCs w:val="28"/>
                <w:lang w:val="uz-Latn-UZ"/>
              </w:rPr>
              <w:t>электр</w:t>
            </w:r>
            <w:proofErr w:type="spellEnd"/>
            <w:r w:rsidRPr="001C0B4E">
              <w:rPr>
                <w:sz w:val="28"/>
                <w:szCs w:val="28"/>
                <w:lang w:val="uz-Latn-UZ"/>
              </w:rPr>
              <w:t xml:space="preserve"> </w:t>
            </w:r>
            <w:proofErr w:type="spellStart"/>
            <w:r w:rsidR="001C0B4E" w:rsidRPr="001C0B4E">
              <w:rPr>
                <w:sz w:val="28"/>
                <w:szCs w:val="28"/>
                <w:lang w:val="uz-Latn-UZ"/>
              </w:rPr>
              <w:t>қ</w:t>
            </w:r>
            <w:r w:rsidRPr="001C0B4E">
              <w:rPr>
                <w:sz w:val="28"/>
                <w:szCs w:val="28"/>
                <w:lang w:val="uz-Latn-UZ"/>
              </w:rPr>
              <w:t>увватига</w:t>
            </w:r>
            <w:proofErr w:type="spellEnd"/>
            <w:r w:rsidRPr="001C0B4E">
              <w:rPr>
                <w:sz w:val="28"/>
                <w:szCs w:val="28"/>
                <w:lang w:val="uz-Latn-UZ"/>
              </w:rPr>
              <w:t xml:space="preserve"> </w:t>
            </w:r>
            <w:proofErr w:type="spellStart"/>
            <w:r w:rsidRPr="001C0B4E">
              <w:rPr>
                <w:sz w:val="28"/>
                <w:szCs w:val="28"/>
                <w:lang w:val="uz-Latn-UZ"/>
              </w:rPr>
              <w:t>т</w:t>
            </w:r>
            <w:r w:rsidR="001C0B4E" w:rsidRPr="001C0B4E">
              <w:rPr>
                <w:sz w:val="28"/>
                <w:szCs w:val="28"/>
                <w:lang w:val="uz-Latn-UZ"/>
              </w:rPr>
              <w:t>ўғ</w:t>
            </w:r>
            <w:r w:rsidRPr="001C0B4E">
              <w:rPr>
                <w:sz w:val="28"/>
                <w:szCs w:val="28"/>
                <w:lang w:val="uz-Latn-UZ"/>
              </w:rPr>
              <w:t>ри</w:t>
            </w:r>
            <w:proofErr w:type="spellEnd"/>
            <w:r w:rsidRPr="001C0B4E">
              <w:rPr>
                <w:sz w:val="28"/>
                <w:szCs w:val="28"/>
                <w:lang w:val="uz-Latn-UZ"/>
              </w:rPr>
              <w:t xml:space="preserve"> </w:t>
            </w:r>
            <w:proofErr w:type="spellStart"/>
            <w:r w:rsidRPr="001C0B4E">
              <w:rPr>
                <w:sz w:val="28"/>
                <w:szCs w:val="28"/>
                <w:lang w:val="uz-Latn-UZ"/>
              </w:rPr>
              <w:t>келувчи</w:t>
            </w:r>
            <w:proofErr w:type="spellEnd"/>
            <w:r w:rsidRPr="001C0B4E">
              <w:rPr>
                <w:sz w:val="28"/>
                <w:szCs w:val="28"/>
                <w:lang w:val="uz-Latn-UZ"/>
              </w:rPr>
              <w:t xml:space="preserve"> </w:t>
            </w:r>
            <w:proofErr w:type="spellStart"/>
            <w:r w:rsidRPr="001C0B4E">
              <w:rPr>
                <w:sz w:val="28"/>
                <w:szCs w:val="28"/>
                <w:lang w:val="uz-Latn-UZ"/>
              </w:rPr>
              <w:t>кучланиш</w:t>
            </w:r>
            <w:proofErr w:type="spellEnd"/>
            <w:r w:rsidRPr="001C0B4E">
              <w:rPr>
                <w:sz w:val="28"/>
                <w:szCs w:val="28"/>
                <w:lang w:val="uz-Latn-UZ"/>
              </w:rPr>
              <w:t xml:space="preserve"> </w:t>
            </w:r>
            <w:proofErr w:type="spellStart"/>
            <w:r w:rsidRPr="001C0B4E">
              <w:rPr>
                <w:sz w:val="28"/>
                <w:szCs w:val="28"/>
                <w:lang w:val="uz-Latn-UZ"/>
              </w:rPr>
              <w:t>берилади</w:t>
            </w:r>
            <w:proofErr w:type="spellEnd"/>
            <w:r w:rsidRPr="001C0B4E">
              <w:rPr>
                <w:sz w:val="28"/>
                <w:szCs w:val="28"/>
                <w:lang w:val="uz-Latn-UZ"/>
              </w:rPr>
              <w:t>.</w:t>
            </w:r>
          </w:p>
          <w:p w14:paraId="67A9B356" w14:textId="77777777" w:rsidR="00875FFD" w:rsidRPr="001C0B4E" w:rsidRDefault="00875FFD">
            <w:pPr>
              <w:jc w:val="both"/>
              <w:rPr>
                <w:sz w:val="28"/>
                <w:szCs w:val="28"/>
                <w:lang w:val="uz-Latn-UZ"/>
              </w:rPr>
            </w:pPr>
          </w:p>
          <w:p w14:paraId="7451E1D3" w14:textId="77777777" w:rsidR="00875FFD" w:rsidRPr="001C0B4E" w:rsidRDefault="00875FFD">
            <w:pPr>
              <w:jc w:val="both"/>
              <w:rPr>
                <w:sz w:val="28"/>
                <w:szCs w:val="28"/>
              </w:rPr>
            </w:pPr>
            <w:r w:rsidRPr="001C0B4E">
              <w:rPr>
                <w:sz w:val="28"/>
                <w:szCs w:val="28"/>
              </w:rPr>
              <w:t>Звуковое давление, выражен</w:t>
            </w:r>
            <w:r w:rsidRPr="001C0B4E">
              <w:rPr>
                <w:sz w:val="28"/>
                <w:szCs w:val="28"/>
              </w:rPr>
              <w:softHyphen/>
              <w:t>ное в ньютонах на квадратный метр (</w:t>
            </w:r>
            <w:r w:rsidRPr="001C0B4E">
              <w:rPr>
                <w:sz w:val="28"/>
                <w:szCs w:val="28"/>
                <w:lang w:val="en-US"/>
              </w:rPr>
              <w:t>n</w:t>
            </w:r>
            <w:r w:rsidRPr="001C0B4E">
              <w:rPr>
                <w:sz w:val="28"/>
                <w:szCs w:val="28"/>
              </w:rPr>
              <w:t>/</w:t>
            </w:r>
            <w:r w:rsidRPr="001C0B4E">
              <w:rPr>
                <w:sz w:val="28"/>
                <w:szCs w:val="28"/>
                <w:lang w:val="en-US"/>
              </w:rPr>
              <w:t>m</w:t>
            </w:r>
            <w:r w:rsidRPr="001C0B4E">
              <w:rPr>
                <w:sz w:val="28"/>
                <w:szCs w:val="28"/>
                <w:vertAlign w:val="superscript"/>
              </w:rPr>
              <w:t>2</w:t>
            </w:r>
            <w:r w:rsidRPr="001C0B4E">
              <w:rPr>
                <w:sz w:val="28"/>
                <w:szCs w:val="28"/>
              </w:rPr>
              <w:t>), развиваемое громкого</w:t>
            </w:r>
            <w:r w:rsidRPr="001C0B4E">
              <w:rPr>
                <w:sz w:val="28"/>
                <w:szCs w:val="28"/>
              </w:rPr>
              <w:softHyphen/>
              <w:t xml:space="preserve">ворителем, который расположен в помещении на расстоянии 1 </w:t>
            </w:r>
            <w:r w:rsidRPr="001C0B4E">
              <w:rPr>
                <w:sz w:val="28"/>
                <w:szCs w:val="28"/>
                <w:lang w:val="en-US"/>
              </w:rPr>
              <w:t>m</w:t>
            </w:r>
            <w:r w:rsidRPr="001C0B4E">
              <w:rPr>
                <w:sz w:val="28"/>
                <w:szCs w:val="28"/>
              </w:rPr>
              <w:t xml:space="preserve"> от измерительного микрофона. При измерениях к громкоговорителю подводят напряжение, соответствующее электри</w:t>
            </w:r>
            <w:r w:rsidRPr="001C0B4E">
              <w:rPr>
                <w:sz w:val="28"/>
                <w:szCs w:val="28"/>
              </w:rPr>
              <w:softHyphen/>
              <w:t xml:space="preserve">ческой мощности 0,1 </w:t>
            </w:r>
            <w:r w:rsidRPr="001C0B4E">
              <w:rPr>
                <w:sz w:val="28"/>
                <w:szCs w:val="28"/>
                <w:lang w:val="uz-Latn-UZ"/>
              </w:rPr>
              <w:t>V</w:t>
            </w:r>
            <w:r w:rsidRPr="001C0B4E">
              <w:rPr>
                <w:sz w:val="28"/>
                <w:szCs w:val="28"/>
                <w:lang w:val="en-US"/>
              </w:rPr>
              <w:t>t</w:t>
            </w:r>
            <w:r w:rsidRPr="001C0B4E">
              <w:rPr>
                <w:sz w:val="28"/>
                <w:szCs w:val="28"/>
              </w:rPr>
              <w:t xml:space="preserve"> для частоты 1000 </w:t>
            </w:r>
            <w:r w:rsidRPr="001C0B4E">
              <w:rPr>
                <w:sz w:val="28"/>
                <w:szCs w:val="28"/>
                <w:lang w:val="en-US"/>
              </w:rPr>
              <w:t>Hz</w:t>
            </w:r>
            <w:r w:rsidRPr="001C0B4E">
              <w:rPr>
                <w:sz w:val="28"/>
                <w:szCs w:val="28"/>
              </w:rPr>
              <w:t>.</w:t>
            </w:r>
          </w:p>
        </w:tc>
      </w:tr>
      <w:tr w:rsidR="00875FFD" w:rsidRPr="001C0B4E" w14:paraId="37CE3E3A" w14:textId="77777777">
        <w:tc>
          <w:tcPr>
            <w:tcW w:w="3717" w:type="dxa"/>
          </w:tcPr>
          <w:p w14:paraId="3FA83908" w14:textId="77777777" w:rsidR="00875FFD" w:rsidRPr="001C0B4E" w:rsidRDefault="00875FFD">
            <w:pPr>
              <w:rPr>
                <w:b/>
                <w:sz w:val="28"/>
                <w:szCs w:val="28"/>
              </w:rPr>
            </w:pPr>
          </w:p>
        </w:tc>
        <w:tc>
          <w:tcPr>
            <w:tcW w:w="5896" w:type="dxa"/>
          </w:tcPr>
          <w:p w14:paraId="33A0B861" w14:textId="77777777" w:rsidR="00875FFD" w:rsidRPr="001C0B4E" w:rsidRDefault="00875FFD">
            <w:pPr>
              <w:jc w:val="both"/>
              <w:rPr>
                <w:sz w:val="28"/>
                <w:szCs w:val="28"/>
              </w:rPr>
            </w:pPr>
          </w:p>
        </w:tc>
      </w:tr>
      <w:tr w:rsidR="00875FFD" w:rsidRPr="001C0B4E" w14:paraId="4CCF99C9" w14:textId="77777777">
        <w:tc>
          <w:tcPr>
            <w:tcW w:w="3717" w:type="dxa"/>
          </w:tcPr>
          <w:p w14:paraId="7E35FA81" w14:textId="77777777" w:rsidR="00875FFD" w:rsidRPr="001C0B4E" w:rsidRDefault="00875FFD">
            <w:pPr>
              <w:rPr>
                <w:b/>
                <w:sz w:val="28"/>
                <w:szCs w:val="28"/>
              </w:rPr>
            </w:pPr>
            <w:r w:rsidRPr="001C0B4E">
              <w:rPr>
                <w:b/>
                <w:sz w:val="28"/>
                <w:szCs w:val="28"/>
              </w:rPr>
              <w:t xml:space="preserve">Статик </w:t>
            </w:r>
            <w:proofErr w:type="spellStart"/>
            <w:r w:rsidRPr="001C0B4E">
              <w:rPr>
                <w:b/>
                <w:sz w:val="28"/>
                <w:szCs w:val="28"/>
              </w:rPr>
              <w:t>чегара</w:t>
            </w:r>
            <w:proofErr w:type="spellEnd"/>
          </w:p>
          <w:p w14:paraId="77D812FB"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статический порог</w:t>
            </w:r>
          </w:p>
          <w:p w14:paraId="375D2B95" w14:textId="77777777" w:rsidR="00875FFD" w:rsidRPr="001C0B4E" w:rsidRDefault="00875FFD">
            <w:pPr>
              <w:autoSpaceDE w:val="0"/>
              <w:autoSpaceDN w:val="0"/>
              <w:adjustRightInd w:val="0"/>
              <w:rPr>
                <w:sz w:val="28"/>
                <w:szCs w:val="28"/>
              </w:rPr>
            </w:pPr>
            <w:proofErr w:type="spellStart"/>
            <w:r w:rsidRPr="001C0B4E">
              <w:rPr>
                <w:sz w:val="28"/>
                <w:szCs w:val="28"/>
                <w:lang w:val="en-US"/>
              </w:rPr>
              <w:t>en</w:t>
            </w:r>
            <w:proofErr w:type="spellEnd"/>
            <w:r w:rsidRPr="001C0B4E">
              <w:rPr>
                <w:sz w:val="28"/>
                <w:szCs w:val="28"/>
              </w:rPr>
              <w:t xml:space="preserve"> - </w:t>
            </w:r>
            <w:proofErr w:type="spellStart"/>
            <w:r w:rsidRPr="001C0B4E">
              <w:rPr>
                <w:sz w:val="28"/>
                <w:szCs w:val="28"/>
              </w:rPr>
              <w:t>steady-state</w:t>
            </w:r>
            <w:proofErr w:type="spellEnd"/>
            <w:r w:rsidRPr="001C0B4E">
              <w:rPr>
                <w:sz w:val="28"/>
                <w:szCs w:val="28"/>
              </w:rPr>
              <w:t xml:space="preserve"> </w:t>
            </w:r>
            <w:proofErr w:type="spellStart"/>
            <w:r w:rsidRPr="001C0B4E">
              <w:rPr>
                <w:sz w:val="28"/>
                <w:szCs w:val="28"/>
              </w:rPr>
              <w:t>threshold</w:t>
            </w:r>
            <w:proofErr w:type="spellEnd"/>
          </w:p>
          <w:p w14:paraId="0C5DCB79" w14:textId="77777777" w:rsidR="00875FFD" w:rsidRPr="001C0B4E" w:rsidRDefault="00875FFD">
            <w:pPr>
              <w:rPr>
                <w:sz w:val="28"/>
                <w:szCs w:val="28"/>
              </w:rPr>
            </w:pPr>
          </w:p>
        </w:tc>
        <w:tc>
          <w:tcPr>
            <w:tcW w:w="5896" w:type="dxa"/>
          </w:tcPr>
          <w:p w14:paraId="05539A5B" w14:textId="77777777" w:rsidR="00875FFD" w:rsidRPr="001C0B4E" w:rsidRDefault="00875FFD">
            <w:pPr>
              <w:jc w:val="both"/>
              <w:rPr>
                <w:sz w:val="28"/>
                <w:szCs w:val="28"/>
              </w:rPr>
            </w:pPr>
            <w:proofErr w:type="spellStart"/>
            <w:r w:rsidRPr="001C0B4E">
              <w:rPr>
                <w:sz w:val="28"/>
                <w:szCs w:val="28"/>
              </w:rPr>
              <w:t>Тюнерга</w:t>
            </w:r>
            <w:proofErr w:type="spellEnd"/>
            <w:r w:rsidRPr="001C0B4E">
              <w:rPr>
                <w:sz w:val="28"/>
                <w:szCs w:val="28"/>
              </w:rPr>
              <w:t xml:space="preserve"> </w:t>
            </w:r>
            <w:proofErr w:type="spellStart"/>
            <w:r w:rsidRPr="001C0B4E">
              <w:rPr>
                <w:sz w:val="28"/>
                <w:szCs w:val="28"/>
              </w:rPr>
              <w:t>модуляцияланмаган</w:t>
            </w:r>
            <w:proofErr w:type="spellEnd"/>
            <w:r w:rsidRPr="001C0B4E">
              <w:rPr>
                <w:sz w:val="28"/>
                <w:szCs w:val="28"/>
              </w:rPr>
              <w:t xml:space="preserve"> </w:t>
            </w:r>
            <w:proofErr w:type="spellStart"/>
            <w:r w:rsidRPr="001C0B4E">
              <w:rPr>
                <w:sz w:val="28"/>
                <w:szCs w:val="28"/>
              </w:rPr>
              <w:t>элтувчини</w:t>
            </w:r>
            <w:proofErr w:type="spellEnd"/>
            <w:r w:rsidRPr="001C0B4E">
              <w:rPr>
                <w:sz w:val="28"/>
                <w:szCs w:val="28"/>
              </w:rPr>
              <w:t xml:space="preserve"> </w:t>
            </w:r>
            <w:proofErr w:type="spellStart"/>
            <w:r w:rsidRPr="001C0B4E">
              <w:rPr>
                <w:sz w:val="28"/>
                <w:szCs w:val="28"/>
              </w:rPr>
              <w:t>узатишда</w:t>
            </w:r>
            <w:proofErr w:type="spellEnd"/>
            <w:r w:rsidRPr="001C0B4E">
              <w:rPr>
                <w:sz w:val="28"/>
                <w:szCs w:val="28"/>
              </w:rPr>
              <w:t xml:space="preserve"> S/N (демодулятор </w:t>
            </w:r>
            <w:proofErr w:type="spellStart"/>
            <w:r w:rsidRPr="001C0B4E">
              <w:rPr>
                <w:sz w:val="28"/>
                <w:szCs w:val="28"/>
              </w:rPr>
              <w:t>чи</w:t>
            </w:r>
            <w:r w:rsidR="001C0B4E" w:rsidRPr="001C0B4E">
              <w:rPr>
                <w:sz w:val="28"/>
                <w:szCs w:val="28"/>
              </w:rPr>
              <w:t>қ</w:t>
            </w:r>
            <w:r w:rsidRPr="001C0B4E">
              <w:rPr>
                <w:sz w:val="28"/>
                <w:szCs w:val="28"/>
              </w:rPr>
              <w:t>ишидаги</w:t>
            </w:r>
            <w:proofErr w:type="spellEnd"/>
            <w:r w:rsidRPr="001C0B4E">
              <w:rPr>
                <w:sz w:val="28"/>
                <w:szCs w:val="28"/>
              </w:rPr>
              <w:t xml:space="preserve"> сигнал/</w:t>
            </w:r>
            <w:proofErr w:type="spellStart"/>
            <w:r w:rsidRPr="001C0B4E">
              <w:rPr>
                <w:sz w:val="28"/>
                <w:szCs w:val="28"/>
              </w:rPr>
              <w:t>шов</w:t>
            </w:r>
            <w:r w:rsidR="001C0B4E" w:rsidRPr="001C0B4E">
              <w:rPr>
                <w:sz w:val="28"/>
                <w:szCs w:val="28"/>
              </w:rPr>
              <w:t>қ</w:t>
            </w:r>
            <w:r w:rsidRPr="001C0B4E">
              <w:rPr>
                <w:sz w:val="28"/>
                <w:szCs w:val="28"/>
              </w:rPr>
              <w:t>ин</w:t>
            </w:r>
            <w:proofErr w:type="spellEnd"/>
            <w:r w:rsidRPr="001C0B4E">
              <w:rPr>
                <w:sz w:val="28"/>
                <w:szCs w:val="28"/>
              </w:rPr>
              <w:t xml:space="preserve">) </w:t>
            </w:r>
            <w:proofErr w:type="spellStart"/>
            <w:r w:rsidR="001C0B4E" w:rsidRPr="001C0B4E">
              <w:rPr>
                <w:sz w:val="28"/>
                <w:szCs w:val="28"/>
              </w:rPr>
              <w:t>қ</w:t>
            </w:r>
            <w:r w:rsidRPr="001C0B4E">
              <w:rPr>
                <w:sz w:val="28"/>
                <w:szCs w:val="28"/>
              </w:rPr>
              <w:t>ийматининг</w:t>
            </w:r>
            <w:proofErr w:type="spellEnd"/>
            <w:r w:rsidRPr="001C0B4E">
              <w:rPr>
                <w:sz w:val="28"/>
                <w:szCs w:val="28"/>
              </w:rPr>
              <w:t xml:space="preserve"> С/N (сигнал/</w:t>
            </w:r>
            <w:proofErr w:type="spellStart"/>
            <w:r w:rsidRPr="001C0B4E">
              <w:rPr>
                <w:sz w:val="28"/>
                <w:szCs w:val="28"/>
              </w:rPr>
              <w:t>шов</w:t>
            </w:r>
            <w:r w:rsidR="001C0B4E" w:rsidRPr="001C0B4E">
              <w:rPr>
                <w:sz w:val="28"/>
                <w:szCs w:val="28"/>
              </w:rPr>
              <w:t>қ</w:t>
            </w:r>
            <w:r w:rsidRPr="001C0B4E">
              <w:rPr>
                <w:sz w:val="28"/>
                <w:szCs w:val="28"/>
              </w:rPr>
              <w:t>иннинг</w:t>
            </w:r>
            <w:proofErr w:type="spellEnd"/>
            <w:r w:rsidRPr="001C0B4E">
              <w:rPr>
                <w:sz w:val="28"/>
                <w:szCs w:val="28"/>
              </w:rPr>
              <w:t xml:space="preserve"> </w:t>
            </w:r>
            <w:proofErr w:type="spellStart"/>
            <w:r w:rsidRPr="001C0B4E">
              <w:rPr>
                <w:sz w:val="28"/>
                <w:szCs w:val="28"/>
              </w:rPr>
              <w:t>кириш</w:t>
            </w:r>
            <w:proofErr w:type="spellEnd"/>
            <w:r w:rsidRPr="001C0B4E">
              <w:rPr>
                <w:sz w:val="28"/>
                <w:szCs w:val="28"/>
              </w:rPr>
              <w:t xml:space="preserve"> </w:t>
            </w:r>
            <w:proofErr w:type="spellStart"/>
            <w:r w:rsidRPr="001C0B4E">
              <w:rPr>
                <w:sz w:val="28"/>
                <w:szCs w:val="28"/>
              </w:rPr>
              <w:t>нисбати</w:t>
            </w:r>
            <w:proofErr w:type="spellEnd"/>
            <w:r w:rsidRPr="001C0B4E">
              <w:rPr>
                <w:sz w:val="28"/>
                <w:szCs w:val="28"/>
              </w:rPr>
              <w:t xml:space="preserve">) </w:t>
            </w:r>
            <w:proofErr w:type="spellStart"/>
            <w:r w:rsidR="001C0B4E" w:rsidRPr="001C0B4E">
              <w:rPr>
                <w:sz w:val="28"/>
                <w:szCs w:val="28"/>
              </w:rPr>
              <w:t>қ</w:t>
            </w:r>
            <w:r w:rsidRPr="001C0B4E">
              <w:rPr>
                <w:sz w:val="28"/>
                <w:szCs w:val="28"/>
              </w:rPr>
              <w:t>ийматига</w:t>
            </w:r>
            <w:proofErr w:type="spellEnd"/>
            <w:r w:rsidRPr="001C0B4E">
              <w:rPr>
                <w:sz w:val="28"/>
                <w:szCs w:val="28"/>
              </w:rPr>
              <w:t xml:space="preserve"> </w:t>
            </w:r>
            <w:proofErr w:type="spellStart"/>
            <w:r w:rsidRPr="001C0B4E">
              <w:rPr>
                <w:sz w:val="28"/>
                <w:szCs w:val="28"/>
              </w:rPr>
              <w:t>бо</w:t>
            </w:r>
            <w:r w:rsidR="001C0B4E" w:rsidRPr="001C0B4E">
              <w:rPr>
                <w:sz w:val="28"/>
                <w:szCs w:val="28"/>
              </w:rPr>
              <w:t>ғ</w:t>
            </w:r>
            <w:r w:rsidRPr="001C0B4E">
              <w:rPr>
                <w:sz w:val="28"/>
                <w:szCs w:val="28"/>
              </w:rPr>
              <w:t>ли</w:t>
            </w:r>
            <w:r w:rsidR="001C0B4E" w:rsidRPr="001C0B4E">
              <w:rPr>
                <w:sz w:val="28"/>
                <w:szCs w:val="28"/>
              </w:rPr>
              <w:t>қ</w:t>
            </w:r>
            <w:r w:rsidRPr="001C0B4E">
              <w:rPr>
                <w:sz w:val="28"/>
                <w:szCs w:val="28"/>
              </w:rPr>
              <w:t>лигининг</w:t>
            </w:r>
            <w:proofErr w:type="spellEnd"/>
            <w:r w:rsidRPr="001C0B4E">
              <w:rPr>
                <w:sz w:val="28"/>
                <w:szCs w:val="28"/>
              </w:rPr>
              <w:t xml:space="preserve"> </w:t>
            </w:r>
            <w:proofErr w:type="spellStart"/>
            <w:r w:rsidRPr="001C0B4E">
              <w:rPr>
                <w:sz w:val="28"/>
                <w:szCs w:val="28"/>
              </w:rPr>
              <w:t>тажриба</w:t>
            </w:r>
            <w:proofErr w:type="spellEnd"/>
            <w:r w:rsidRPr="001C0B4E">
              <w:rPr>
                <w:sz w:val="28"/>
                <w:szCs w:val="28"/>
              </w:rPr>
              <w:t xml:space="preserve"> </w:t>
            </w:r>
            <w:proofErr w:type="spellStart"/>
            <w:r w:rsidRPr="001C0B4E">
              <w:rPr>
                <w:sz w:val="28"/>
                <w:szCs w:val="28"/>
              </w:rPr>
              <w:t>графиги</w:t>
            </w:r>
            <w:proofErr w:type="spellEnd"/>
            <w:r w:rsidRPr="001C0B4E">
              <w:rPr>
                <w:sz w:val="28"/>
                <w:szCs w:val="28"/>
              </w:rPr>
              <w:t xml:space="preserve"> </w:t>
            </w:r>
            <w:proofErr w:type="spellStart"/>
            <w:r w:rsidRPr="001C0B4E">
              <w:rPr>
                <w:sz w:val="28"/>
                <w:szCs w:val="28"/>
              </w:rPr>
              <w:t>ор</w:t>
            </w:r>
            <w:r w:rsidR="001C0B4E" w:rsidRPr="001C0B4E">
              <w:rPr>
                <w:sz w:val="28"/>
                <w:szCs w:val="28"/>
              </w:rPr>
              <w:t>қ</w:t>
            </w:r>
            <w:r w:rsidRPr="001C0B4E">
              <w:rPr>
                <w:sz w:val="28"/>
                <w:szCs w:val="28"/>
              </w:rPr>
              <w:t>али</w:t>
            </w:r>
            <w:proofErr w:type="spellEnd"/>
            <w:r w:rsidRPr="001C0B4E">
              <w:rPr>
                <w:sz w:val="28"/>
                <w:szCs w:val="28"/>
              </w:rPr>
              <w:t xml:space="preserve"> </w:t>
            </w:r>
            <w:proofErr w:type="spellStart"/>
            <w:r w:rsidRPr="001C0B4E">
              <w:rPr>
                <w:sz w:val="28"/>
                <w:szCs w:val="28"/>
              </w:rPr>
              <w:t>ани</w:t>
            </w:r>
            <w:r w:rsidR="001C0B4E" w:rsidRPr="001C0B4E">
              <w:rPr>
                <w:sz w:val="28"/>
                <w:szCs w:val="28"/>
              </w:rPr>
              <w:t>қ</w:t>
            </w:r>
            <w:r w:rsidRPr="001C0B4E">
              <w:rPr>
                <w:sz w:val="28"/>
                <w:szCs w:val="28"/>
              </w:rPr>
              <w:t>ланади</w:t>
            </w:r>
            <w:proofErr w:type="spellEnd"/>
            <w:r w:rsidRPr="001C0B4E">
              <w:rPr>
                <w:sz w:val="28"/>
                <w:szCs w:val="28"/>
              </w:rPr>
              <w:t xml:space="preserve">. Стандарт частота </w:t>
            </w:r>
            <w:proofErr w:type="spellStart"/>
            <w:r w:rsidRPr="001C0B4E">
              <w:rPr>
                <w:sz w:val="28"/>
                <w:szCs w:val="28"/>
              </w:rPr>
              <w:t>демодуляторида</w:t>
            </w:r>
            <w:proofErr w:type="spellEnd"/>
            <w:r w:rsidRPr="001C0B4E">
              <w:rPr>
                <w:sz w:val="28"/>
                <w:szCs w:val="28"/>
              </w:rPr>
              <w:t xml:space="preserve"> статик </w:t>
            </w:r>
            <w:proofErr w:type="spellStart"/>
            <w:r w:rsidRPr="001C0B4E">
              <w:rPr>
                <w:sz w:val="28"/>
                <w:szCs w:val="28"/>
              </w:rPr>
              <w:t>чегаранинг</w:t>
            </w:r>
            <w:proofErr w:type="spellEnd"/>
            <w:r w:rsidRPr="001C0B4E">
              <w:rPr>
                <w:sz w:val="28"/>
                <w:szCs w:val="28"/>
              </w:rPr>
              <w:t xml:space="preserve"> </w:t>
            </w:r>
            <w:proofErr w:type="spellStart"/>
            <w:r w:rsidR="001C0B4E" w:rsidRPr="001C0B4E">
              <w:rPr>
                <w:sz w:val="28"/>
                <w:szCs w:val="28"/>
              </w:rPr>
              <w:t>қ</w:t>
            </w:r>
            <w:r w:rsidRPr="001C0B4E">
              <w:rPr>
                <w:sz w:val="28"/>
                <w:szCs w:val="28"/>
              </w:rPr>
              <w:t>иймати</w:t>
            </w:r>
            <w:proofErr w:type="spellEnd"/>
            <w:r w:rsidRPr="001C0B4E">
              <w:rPr>
                <w:sz w:val="28"/>
                <w:szCs w:val="28"/>
              </w:rPr>
              <w:t xml:space="preserve"> 10-11 </w:t>
            </w:r>
            <w:r w:rsidRPr="001C0B4E">
              <w:rPr>
                <w:sz w:val="28"/>
                <w:szCs w:val="28"/>
                <w:lang w:val="en-US"/>
              </w:rPr>
              <w:t>dB</w:t>
            </w:r>
            <w:r w:rsidRPr="001C0B4E">
              <w:rPr>
                <w:sz w:val="28"/>
                <w:szCs w:val="28"/>
              </w:rPr>
              <w:t xml:space="preserve"> га, частота </w:t>
            </w:r>
            <w:proofErr w:type="spellStart"/>
            <w:r w:rsidRPr="001C0B4E">
              <w:rPr>
                <w:sz w:val="28"/>
                <w:szCs w:val="28"/>
              </w:rPr>
              <w:t>фазавий</w:t>
            </w:r>
            <w:proofErr w:type="spellEnd"/>
            <w:r w:rsidRPr="001C0B4E">
              <w:rPr>
                <w:sz w:val="28"/>
                <w:szCs w:val="28"/>
              </w:rPr>
              <w:t xml:space="preserve"> </w:t>
            </w:r>
            <w:proofErr w:type="spellStart"/>
            <w:r w:rsidRPr="001C0B4E">
              <w:rPr>
                <w:sz w:val="28"/>
                <w:szCs w:val="28"/>
              </w:rPr>
              <w:t>автосозланадиган</w:t>
            </w:r>
            <w:proofErr w:type="spellEnd"/>
            <w:r w:rsidRPr="001C0B4E">
              <w:rPr>
                <w:sz w:val="28"/>
                <w:szCs w:val="28"/>
              </w:rPr>
              <w:t xml:space="preserve"> </w:t>
            </w:r>
            <w:proofErr w:type="spellStart"/>
            <w:r w:rsidRPr="001C0B4E">
              <w:rPr>
                <w:sz w:val="28"/>
                <w:szCs w:val="28"/>
              </w:rPr>
              <w:t>замонавий</w:t>
            </w:r>
            <w:proofErr w:type="spellEnd"/>
            <w:r w:rsidRPr="001C0B4E">
              <w:rPr>
                <w:sz w:val="28"/>
                <w:szCs w:val="28"/>
              </w:rPr>
              <w:t xml:space="preserve"> </w:t>
            </w:r>
            <w:proofErr w:type="spellStart"/>
            <w:r w:rsidRPr="001C0B4E">
              <w:rPr>
                <w:sz w:val="28"/>
                <w:szCs w:val="28"/>
              </w:rPr>
              <w:t>демодуляторларда</w:t>
            </w:r>
            <w:proofErr w:type="spellEnd"/>
            <w:r w:rsidRPr="001C0B4E">
              <w:rPr>
                <w:sz w:val="28"/>
                <w:szCs w:val="28"/>
              </w:rPr>
              <w:t xml:space="preserve"> </w:t>
            </w:r>
            <w:proofErr w:type="spellStart"/>
            <w:r w:rsidRPr="001C0B4E">
              <w:rPr>
                <w:sz w:val="28"/>
                <w:szCs w:val="28"/>
              </w:rPr>
              <w:t>эса</w:t>
            </w:r>
            <w:proofErr w:type="spellEnd"/>
            <w:r w:rsidRPr="001C0B4E">
              <w:rPr>
                <w:sz w:val="28"/>
                <w:szCs w:val="28"/>
              </w:rPr>
              <w:t xml:space="preserve"> 6-7 </w:t>
            </w:r>
            <w:r w:rsidRPr="001C0B4E">
              <w:rPr>
                <w:sz w:val="28"/>
                <w:szCs w:val="28"/>
                <w:lang w:val="en-US"/>
              </w:rPr>
              <w:t>dB</w:t>
            </w:r>
            <w:r w:rsidRPr="001C0B4E">
              <w:rPr>
                <w:sz w:val="28"/>
                <w:szCs w:val="28"/>
              </w:rPr>
              <w:t xml:space="preserve"> га </w:t>
            </w:r>
            <w:proofErr w:type="spellStart"/>
            <w:r w:rsidRPr="001C0B4E">
              <w:rPr>
                <w:sz w:val="28"/>
                <w:szCs w:val="28"/>
              </w:rPr>
              <w:t>тенг</w:t>
            </w:r>
            <w:proofErr w:type="spellEnd"/>
            <w:r w:rsidRPr="001C0B4E">
              <w:rPr>
                <w:sz w:val="28"/>
                <w:szCs w:val="28"/>
              </w:rPr>
              <w:t>.</w:t>
            </w:r>
          </w:p>
          <w:p w14:paraId="73554DC7" w14:textId="77777777" w:rsidR="00875FFD" w:rsidRPr="001C0B4E" w:rsidRDefault="00875FFD">
            <w:pPr>
              <w:jc w:val="both"/>
              <w:rPr>
                <w:sz w:val="28"/>
                <w:szCs w:val="28"/>
              </w:rPr>
            </w:pPr>
          </w:p>
          <w:p w14:paraId="2A95B864" w14:textId="77777777" w:rsidR="00875FFD" w:rsidRPr="001C0B4E" w:rsidRDefault="00875FFD">
            <w:pPr>
              <w:jc w:val="both"/>
              <w:rPr>
                <w:sz w:val="28"/>
                <w:szCs w:val="28"/>
              </w:rPr>
            </w:pPr>
            <w:r w:rsidRPr="001C0B4E">
              <w:rPr>
                <w:sz w:val="28"/>
                <w:szCs w:val="28"/>
              </w:rPr>
              <w:t>Определяется по экспериментальному графику зависимости значения S/N (сигнал/шум на выходе демодулятора) от значения С/N (входное соотношение сигнал/шум) при подаче на тюнер немодулированной несущей. У стандартных частотных демодуляторов статический порог имеет значение 10-11 </w:t>
            </w:r>
            <w:r w:rsidRPr="001C0B4E">
              <w:rPr>
                <w:sz w:val="28"/>
                <w:szCs w:val="28"/>
                <w:lang w:val="en-US"/>
              </w:rPr>
              <w:t>dB</w:t>
            </w:r>
            <w:r w:rsidRPr="001C0B4E">
              <w:rPr>
                <w:sz w:val="28"/>
                <w:szCs w:val="28"/>
              </w:rPr>
              <w:t>, а в современных демодуляторах с фазовой автоподстройкой частоты равен 6-7 </w:t>
            </w:r>
            <w:r w:rsidRPr="001C0B4E">
              <w:rPr>
                <w:sz w:val="28"/>
                <w:szCs w:val="28"/>
                <w:lang w:val="en-US"/>
              </w:rPr>
              <w:t>dB</w:t>
            </w:r>
            <w:r w:rsidRPr="001C0B4E">
              <w:rPr>
                <w:sz w:val="28"/>
                <w:szCs w:val="28"/>
              </w:rPr>
              <w:t>.</w:t>
            </w:r>
          </w:p>
        </w:tc>
      </w:tr>
      <w:tr w:rsidR="00875FFD" w:rsidRPr="001C0B4E" w14:paraId="26A9034A" w14:textId="77777777">
        <w:tc>
          <w:tcPr>
            <w:tcW w:w="3717" w:type="dxa"/>
          </w:tcPr>
          <w:p w14:paraId="534B9C78" w14:textId="77777777" w:rsidR="00875FFD" w:rsidRPr="001C0B4E" w:rsidRDefault="00875FFD">
            <w:pPr>
              <w:rPr>
                <w:b/>
                <w:sz w:val="28"/>
                <w:szCs w:val="28"/>
              </w:rPr>
            </w:pPr>
          </w:p>
        </w:tc>
        <w:tc>
          <w:tcPr>
            <w:tcW w:w="5896" w:type="dxa"/>
          </w:tcPr>
          <w:p w14:paraId="16BE8961" w14:textId="77777777" w:rsidR="00875FFD" w:rsidRPr="001C0B4E" w:rsidRDefault="00875FFD">
            <w:pPr>
              <w:jc w:val="both"/>
              <w:rPr>
                <w:sz w:val="28"/>
                <w:szCs w:val="28"/>
              </w:rPr>
            </w:pPr>
          </w:p>
        </w:tc>
      </w:tr>
      <w:tr w:rsidR="00875FFD" w:rsidRPr="001C0B4E" w14:paraId="074B842A" w14:textId="77777777">
        <w:tc>
          <w:tcPr>
            <w:tcW w:w="3717" w:type="dxa"/>
          </w:tcPr>
          <w:p w14:paraId="3CEFF870" w14:textId="77777777" w:rsidR="00875FFD" w:rsidRPr="001C0B4E" w:rsidRDefault="00875FFD">
            <w:pPr>
              <w:rPr>
                <w:b/>
                <w:sz w:val="28"/>
                <w:szCs w:val="28"/>
              </w:rPr>
            </w:pPr>
            <w:r w:rsidRPr="001C0B4E">
              <w:rPr>
                <w:b/>
                <w:sz w:val="28"/>
                <w:szCs w:val="28"/>
              </w:rPr>
              <w:t xml:space="preserve">Статистик </w:t>
            </w:r>
            <w:proofErr w:type="spellStart"/>
            <w:r w:rsidRPr="001C0B4E">
              <w:rPr>
                <w:b/>
                <w:sz w:val="28"/>
                <w:szCs w:val="28"/>
              </w:rPr>
              <w:t>мультиплексорлаш</w:t>
            </w:r>
            <w:proofErr w:type="spellEnd"/>
          </w:p>
          <w:p w14:paraId="5D1AB043" w14:textId="77777777" w:rsidR="00875FFD" w:rsidRPr="001C0B4E" w:rsidRDefault="00875FFD">
            <w:pPr>
              <w:rPr>
                <w:sz w:val="28"/>
                <w:szCs w:val="28"/>
                <w:lang w:val="uz-Latn-UZ"/>
              </w:rPr>
            </w:pPr>
            <w:proofErr w:type="spellStart"/>
            <w:r w:rsidRPr="001C0B4E">
              <w:rPr>
                <w:b/>
                <w:sz w:val="28"/>
                <w:szCs w:val="28"/>
                <w:lang w:val="en-US"/>
              </w:rPr>
              <w:t>ru</w:t>
            </w:r>
            <w:proofErr w:type="spellEnd"/>
            <w:r w:rsidRPr="001C0B4E">
              <w:rPr>
                <w:sz w:val="28"/>
                <w:szCs w:val="28"/>
              </w:rPr>
              <w:t xml:space="preserve"> - статистическое мульти</w:t>
            </w:r>
            <w:r w:rsidRPr="001C0B4E">
              <w:rPr>
                <w:sz w:val="28"/>
                <w:szCs w:val="28"/>
              </w:rPr>
              <w:lastRenderedPageBreak/>
              <w:t>плексирование</w:t>
            </w:r>
          </w:p>
          <w:p w14:paraId="63E8D06E"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 </w:t>
            </w:r>
            <w:proofErr w:type="spellStart"/>
            <w:r w:rsidRPr="001C0B4E">
              <w:rPr>
                <w:sz w:val="28"/>
                <w:szCs w:val="28"/>
              </w:rPr>
              <w:t>statistical</w:t>
            </w:r>
            <w:proofErr w:type="spellEnd"/>
            <w:r w:rsidRPr="001C0B4E">
              <w:rPr>
                <w:sz w:val="28"/>
                <w:szCs w:val="28"/>
              </w:rPr>
              <w:t xml:space="preserve"> </w:t>
            </w:r>
            <w:proofErr w:type="spellStart"/>
            <w:r w:rsidRPr="001C0B4E">
              <w:rPr>
                <w:sz w:val="28"/>
                <w:szCs w:val="28"/>
              </w:rPr>
              <w:t>multiplexing</w:t>
            </w:r>
            <w:proofErr w:type="spellEnd"/>
          </w:p>
          <w:p w14:paraId="759100D9" w14:textId="77777777" w:rsidR="00875FFD" w:rsidRPr="001C0B4E" w:rsidRDefault="00875FFD">
            <w:pPr>
              <w:rPr>
                <w:sz w:val="28"/>
                <w:szCs w:val="28"/>
                <w:lang w:val="uz-Latn-UZ"/>
              </w:rPr>
            </w:pPr>
          </w:p>
        </w:tc>
        <w:tc>
          <w:tcPr>
            <w:tcW w:w="5896" w:type="dxa"/>
          </w:tcPr>
          <w:p w14:paraId="56DA6C75" w14:textId="77777777" w:rsidR="00875FFD" w:rsidRPr="001C0B4E" w:rsidRDefault="00875FFD">
            <w:pPr>
              <w:jc w:val="both"/>
              <w:rPr>
                <w:sz w:val="28"/>
                <w:szCs w:val="28"/>
                <w:lang w:val="uz-Latn-UZ"/>
              </w:rPr>
            </w:pPr>
            <w:proofErr w:type="spellStart"/>
            <w:r w:rsidRPr="001C0B4E">
              <w:rPr>
                <w:sz w:val="28"/>
                <w:szCs w:val="28"/>
                <w:lang w:val="uz-Latn-UZ"/>
              </w:rPr>
              <w:lastRenderedPageBreak/>
              <w:t>Тасвирнинг</w:t>
            </w:r>
            <w:proofErr w:type="spellEnd"/>
            <w:r w:rsidRPr="001C0B4E">
              <w:rPr>
                <w:sz w:val="28"/>
                <w:szCs w:val="28"/>
                <w:lang w:val="uz-Latn-UZ"/>
              </w:rPr>
              <w:t xml:space="preserve"> </w:t>
            </w:r>
            <w:proofErr w:type="spellStart"/>
            <w:r w:rsidR="001C0B4E" w:rsidRPr="001C0B4E">
              <w:rPr>
                <w:sz w:val="28"/>
                <w:szCs w:val="28"/>
                <w:lang w:val="uz-Latn-UZ"/>
              </w:rPr>
              <w:t>ҳ</w:t>
            </w:r>
            <w:r w:rsidRPr="001C0B4E">
              <w:rPr>
                <w:sz w:val="28"/>
                <w:szCs w:val="28"/>
                <w:lang w:val="uz-Latn-UZ"/>
              </w:rPr>
              <w:t>ар</w:t>
            </w:r>
            <w:proofErr w:type="spellEnd"/>
            <w:r w:rsidRPr="001C0B4E">
              <w:rPr>
                <w:sz w:val="28"/>
                <w:szCs w:val="28"/>
                <w:lang w:val="uz-Latn-UZ"/>
              </w:rPr>
              <w:t xml:space="preserve"> </w:t>
            </w:r>
            <w:proofErr w:type="spellStart"/>
            <w:r w:rsidRPr="001C0B4E">
              <w:rPr>
                <w:sz w:val="28"/>
                <w:szCs w:val="28"/>
                <w:lang w:val="uz-Latn-UZ"/>
              </w:rPr>
              <w:t>бир</w:t>
            </w:r>
            <w:proofErr w:type="spellEnd"/>
            <w:r w:rsidRPr="001C0B4E">
              <w:rPr>
                <w:sz w:val="28"/>
                <w:szCs w:val="28"/>
                <w:lang w:val="uz-Latn-UZ"/>
              </w:rPr>
              <w:t xml:space="preserve"> </w:t>
            </w:r>
            <w:proofErr w:type="spellStart"/>
            <w:r w:rsidRPr="001C0B4E">
              <w:rPr>
                <w:sz w:val="28"/>
                <w:szCs w:val="28"/>
                <w:lang w:val="uz-Latn-UZ"/>
              </w:rPr>
              <w:t>дастурдаги</w:t>
            </w:r>
            <w:proofErr w:type="spellEnd"/>
            <w:r w:rsidRPr="001C0B4E">
              <w:rPr>
                <w:sz w:val="28"/>
                <w:szCs w:val="28"/>
                <w:lang w:val="uz-Latn-UZ"/>
              </w:rPr>
              <w:t xml:space="preserve"> </w:t>
            </w:r>
            <w:proofErr w:type="spellStart"/>
            <w:r w:rsidRPr="001C0B4E">
              <w:rPr>
                <w:sz w:val="28"/>
                <w:szCs w:val="28"/>
                <w:lang w:val="uz-Latn-UZ"/>
              </w:rPr>
              <w:t>мавжуд</w:t>
            </w:r>
            <w:proofErr w:type="spellEnd"/>
            <w:r w:rsidRPr="001C0B4E">
              <w:rPr>
                <w:sz w:val="28"/>
                <w:szCs w:val="28"/>
                <w:lang w:val="uz-Latn-UZ"/>
              </w:rPr>
              <w:t xml:space="preserve"> </w:t>
            </w:r>
            <w:proofErr w:type="spellStart"/>
            <w:r w:rsidRPr="001C0B4E">
              <w:rPr>
                <w:sz w:val="28"/>
                <w:szCs w:val="28"/>
                <w:lang w:val="uz-Latn-UZ"/>
              </w:rPr>
              <w:t>хоссаларини</w:t>
            </w:r>
            <w:proofErr w:type="spellEnd"/>
            <w:r w:rsidRPr="001C0B4E">
              <w:rPr>
                <w:sz w:val="28"/>
                <w:szCs w:val="28"/>
                <w:lang w:val="uz-Latn-UZ"/>
              </w:rPr>
              <w:t xml:space="preserve"> </w:t>
            </w:r>
            <w:proofErr w:type="spellStart"/>
            <w:r w:rsidR="001C0B4E" w:rsidRPr="001C0B4E">
              <w:rPr>
                <w:sz w:val="28"/>
                <w:szCs w:val="28"/>
                <w:lang w:val="uz-Latn-UZ"/>
              </w:rPr>
              <w:t>ҳ</w:t>
            </w:r>
            <w:r w:rsidRPr="001C0B4E">
              <w:rPr>
                <w:sz w:val="28"/>
                <w:szCs w:val="28"/>
                <w:lang w:val="uz-Latn-UZ"/>
              </w:rPr>
              <w:t>исобга</w:t>
            </w:r>
            <w:proofErr w:type="spellEnd"/>
            <w:r w:rsidRPr="001C0B4E">
              <w:rPr>
                <w:sz w:val="28"/>
                <w:szCs w:val="28"/>
                <w:lang w:val="uz-Latn-UZ"/>
              </w:rPr>
              <w:t xml:space="preserve"> </w:t>
            </w:r>
            <w:proofErr w:type="spellStart"/>
            <w:r w:rsidRPr="001C0B4E">
              <w:rPr>
                <w:sz w:val="28"/>
                <w:szCs w:val="28"/>
                <w:lang w:val="uz-Latn-UZ"/>
              </w:rPr>
              <w:t>олиш</w:t>
            </w:r>
            <w:proofErr w:type="spellEnd"/>
            <w:r w:rsidRPr="001C0B4E">
              <w:rPr>
                <w:sz w:val="28"/>
                <w:szCs w:val="28"/>
                <w:lang w:val="uz-Latn-UZ"/>
              </w:rPr>
              <w:t xml:space="preserve"> </w:t>
            </w:r>
            <w:proofErr w:type="spellStart"/>
            <w:r w:rsidRPr="001C0B4E">
              <w:rPr>
                <w:sz w:val="28"/>
                <w:szCs w:val="28"/>
                <w:lang w:val="uz-Latn-UZ"/>
              </w:rPr>
              <w:t>билан</w:t>
            </w:r>
            <w:proofErr w:type="spellEnd"/>
            <w:r w:rsidRPr="001C0B4E">
              <w:rPr>
                <w:sz w:val="28"/>
                <w:szCs w:val="28"/>
                <w:lang w:val="uz-Latn-UZ"/>
              </w:rPr>
              <w:t xml:space="preserve">, </w:t>
            </w:r>
            <w:proofErr w:type="spellStart"/>
            <w:r w:rsidRPr="001C0B4E">
              <w:rPr>
                <w:sz w:val="28"/>
                <w:szCs w:val="28"/>
                <w:lang w:val="uz-Latn-UZ"/>
              </w:rPr>
              <w:t>к</w:t>
            </w:r>
            <w:r w:rsidR="001C0B4E" w:rsidRPr="001C0B4E">
              <w:rPr>
                <w:sz w:val="28"/>
                <w:szCs w:val="28"/>
                <w:lang w:val="uz-Latn-UZ"/>
              </w:rPr>
              <w:t>ў</w:t>
            </w:r>
            <w:r w:rsidRPr="001C0B4E">
              <w:rPr>
                <w:sz w:val="28"/>
                <w:szCs w:val="28"/>
                <w:lang w:val="uz-Latn-UZ"/>
              </w:rPr>
              <w:t>п</w:t>
            </w:r>
            <w:proofErr w:type="spellEnd"/>
            <w:r w:rsidRPr="001C0B4E">
              <w:rPr>
                <w:sz w:val="28"/>
                <w:szCs w:val="28"/>
                <w:lang w:val="uz-Latn-UZ"/>
              </w:rPr>
              <w:t xml:space="preserve"> </w:t>
            </w:r>
            <w:proofErr w:type="spellStart"/>
            <w:r w:rsidRPr="001C0B4E">
              <w:rPr>
                <w:sz w:val="28"/>
                <w:szCs w:val="28"/>
                <w:lang w:val="uz-Latn-UZ"/>
              </w:rPr>
              <w:t>дастурли</w:t>
            </w:r>
            <w:proofErr w:type="spellEnd"/>
            <w:r w:rsidRPr="001C0B4E">
              <w:rPr>
                <w:sz w:val="28"/>
                <w:szCs w:val="28"/>
                <w:lang w:val="uz-Latn-UZ"/>
              </w:rPr>
              <w:t xml:space="preserve"> </w:t>
            </w:r>
            <w:proofErr w:type="spellStart"/>
            <w:r w:rsidRPr="001C0B4E">
              <w:rPr>
                <w:sz w:val="28"/>
                <w:szCs w:val="28"/>
                <w:lang w:val="uz-Latn-UZ"/>
              </w:rPr>
              <w:t>ра</w:t>
            </w:r>
            <w:r w:rsidR="001C0B4E" w:rsidRPr="001C0B4E">
              <w:rPr>
                <w:sz w:val="28"/>
                <w:szCs w:val="28"/>
                <w:lang w:val="uz-Latn-UZ"/>
              </w:rPr>
              <w:t>қ</w:t>
            </w:r>
            <w:r w:rsidRPr="001C0B4E">
              <w:rPr>
                <w:sz w:val="28"/>
                <w:szCs w:val="28"/>
                <w:lang w:val="uz-Latn-UZ"/>
              </w:rPr>
              <w:t>амли</w:t>
            </w:r>
            <w:proofErr w:type="spellEnd"/>
            <w:r w:rsidRPr="001C0B4E">
              <w:rPr>
                <w:sz w:val="28"/>
                <w:szCs w:val="28"/>
                <w:lang w:val="uz-Latn-UZ"/>
              </w:rPr>
              <w:t xml:space="preserve"> </w:t>
            </w:r>
            <w:proofErr w:type="spellStart"/>
            <w:r w:rsidRPr="001C0B4E">
              <w:rPr>
                <w:sz w:val="28"/>
                <w:szCs w:val="28"/>
                <w:lang w:val="uz-Latn-UZ"/>
              </w:rPr>
              <w:t>о</w:t>
            </w:r>
            <w:r w:rsidR="001C0B4E" w:rsidRPr="001C0B4E">
              <w:rPr>
                <w:sz w:val="28"/>
                <w:szCs w:val="28"/>
                <w:lang w:val="uz-Latn-UZ"/>
              </w:rPr>
              <w:t>қ</w:t>
            </w:r>
            <w:r w:rsidRPr="001C0B4E">
              <w:rPr>
                <w:sz w:val="28"/>
                <w:szCs w:val="28"/>
                <w:lang w:val="uz-Latn-UZ"/>
              </w:rPr>
              <w:t>имдаги</w:t>
            </w:r>
            <w:proofErr w:type="spellEnd"/>
            <w:r w:rsidRPr="001C0B4E">
              <w:rPr>
                <w:sz w:val="28"/>
                <w:szCs w:val="28"/>
                <w:lang w:val="uz-Latn-UZ"/>
              </w:rPr>
              <w:t xml:space="preserve"> </w:t>
            </w:r>
            <w:proofErr w:type="spellStart"/>
            <w:r w:rsidRPr="001C0B4E">
              <w:rPr>
                <w:sz w:val="28"/>
                <w:szCs w:val="28"/>
                <w:lang w:val="uz-Latn-UZ"/>
              </w:rPr>
              <w:t>кодерлар</w:t>
            </w:r>
            <w:proofErr w:type="spellEnd"/>
            <w:r w:rsidRPr="001C0B4E">
              <w:rPr>
                <w:sz w:val="28"/>
                <w:szCs w:val="28"/>
                <w:lang w:val="uz-Latn-UZ"/>
              </w:rPr>
              <w:t xml:space="preserve"> </w:t>
            </w:r>
            <w:proofErr w:type="spellStart"/>
            <w:r w:rsidRPr="001C0B4E">
              <w:rPr>
                <w:sz w:val="28"/>
                <w:szCs w:val="28"/>
                <w:lang w:val="uz-Latn-UZ"/>
              </w:rPr>
              <w:t>орасида</w:t>
            </w:r>
            <w:proofErr w:type="spellEnd"/>
            <w:r w:rsidRPr="001C0B4E">
              <w:rPr>
                <w:sz w:val="28"/>
                <w:szCs w:val="28"/>
                <w:lang w:val="uz-Latn-UZ"/>
              </w:rPr>
              <w:t xml:space="preserve"> </w:t>
            </w:r>
            <w:proofErr w:type="spellStart"/>
            <w:r w:rsidRPr="001C0B4E">
              <w:rPr>
                <w:sz w:val="28"/>
                <w:szCs w:val="28"/>
                <w:lang w:val="uz-Latn-UZ"/>
              </w:rPr>
              <w:lastRenderedPageBreak/>
              <w:t>битлар</w:t>
            </w:r>
            <w:proofErr w:type="spellEnd"/>
            <w:r w:rsidRPr="001C0B4E">
              <w:rPr>
                <w:sz w:val="28"/>
                <w:szCs w:val="28"/>
                <w:lang w:val="uz-Latn-UZ"/>
              </w:rPr>
              <w:t xml:space="preserve"> </w:t>
            </w:r>
            <w:proofErr w:type="spellStart"/>
            <w:r w:rsidRPr="001C0B4E">
              <w:rPr>
                <w:sz w:val="28"/>
                <w:szCs w:val="28"/>
                <w:lang w:val="uz-Latn-UZ"/>
              </w:rPr>
              <w:t>ресурсини</w:t>
            </w:r>
            <w:proofErr w:type="spellEnd"/>
            <w:r w:rsidRPr="001C0B4E">
              <w:rPr>
                <w:sz w:val="28"/>
                <w:szCs w:val="28"/>
                <w:lang w:val="uz-Latn-UZ"/>
              </w:rPr>
              <w:t xml:space="preserve"> </w:t>
            </w:r>
            <w:proofErr w:type="spellStart"/>
            <w:r w:rsidRPr="001C0B4E">
              <w:rPr>
                <w:sz w:val="28"/>
                <w:szCs w:val="28"/>
                <w:lang w:val="uz-Latn-UZ"/>
              </w:rPr>
              <w:t>динамик</w:t>
            </w:r>
            <w:proofErr w:type="spellEnd"/>
            <w:r w:rsidRPr="001C0B4E">
              <w:rPr>
                <w:sz w:val="28"/>
                <w:szCs w:val="28"/>
                <w:lang w:val="uz-Latn-UZ"/>
              </w:rPr>
              <w:t xml:space="preserve"> </w:t>
            </w:r>
            <w:proofErr w:type="spellStart"/>
            <w:r w:rsidR="001C0B4E" w:rsidRPr="001C0B4E">
              <w:rPr>
                <w:sz w:val="28"/>
                <w:szCs w:val="28"/>
                <w:lang w:val="uz-Latn-UZ"/>
              </w:rPr>
              <w:t>қ</w:t>
            </w:r>
            <w:r w:rsidRPr="001C0B4E">
              <w:rPr>
                <w:sz w:val="28"/>
                <w:szCs w:val="28"/>
                <w:lang w:val="uz-Latn-UZ"/>
              </w:rPr>
              <w:t>айта</w:t>
            </w:r>
            <w:proofErr w:type="spellEnd"/>
            <w:r w:rsidRPr="001C0B4E">
              <w:rPr>
                <w:sz w:val="28"/>
                <w:szCs w:val="28"/>
                <w:lang w:val="uz-Latn-UZ"/>
              </w:rPr>
              <w:t xml:space="preserve"> </w:t>
            </w:r>
            <w:proofErr w:type="spellStart"/>
            <w:r w:rsidRPr="001C0B4E">
              <w:rPr>
                <w:sz w:val="28"/>
                <w:szCs w:val="28"/>
                <w:lang w:val="uz-Latn-UZ"/>
              </w:rPr>
              <w:t>та</w:t>
            </w:r>
            <w:r w:rsidR="001C0B4E" w:rsidRPr="001C0B4E">
              <w:rPr>
                <w:sz w:val="28"/>
                <w:szCs w:val="28"/>
                <w:lang w:val="uz-Latn-UZ"/>
              </w:rPr>
              <w:t>қ</w:t>
            </w:r>
            <w:r w:rsidRPr="001C0B4E">
              <w:rPr>
                <w:sz w:val="28"/>
                <w:szCs w:val="28"/>
                <w:lang w:val="uz-Latn-UZ"/>
              </w:rPr>
              <w:t>симлаш</w:t>
            </w:r>
            <w:proofErr w:type="spellEnd"/>
            <w:r w:rsidRPr="001C0B4E">
              <w:rPr>
                <w:sz w:val="28"/>
                <w:szCs w:val="28"/>
                <w:lang w:val="uz-Latn-UZ"/>
              </w:rPr>
              <w:t>.</w:t>
            </w:r>
          </w:p>
          <w:p w14:paraId="147FA670" w14:textId="77777777" w:rsidR="00875FFD" w:rsidRPr="001C0B4E" w:rsidRDefault="00875FFD">
            <w:pPr>
              <w:jc w:val="both"/>
              <w:rPr>
                <w:sz w:val="28"/>
                <w:szCs w:val="28"/>
                <w:lang w:val="uz-Latn-UZ"/>
              </w:rPr>
            </w:pPr>
          </w:p>
          <w:p w14:paraId="0020D9AD" w14:textId="77777777" w:rsidR="00875FFD" w:rsidRPr="001C0B4E" w:rsidRDefault="00875FFD">
            <w:pPr>
              <w:jc w:val="both"/>
              <w:rPr>
                <w:sz w:val="28"/>
                <w:szCs w:val="28"/>
              </w:rPr>
            </w:pPr>
            <w:r w:rsidRPr="001C0B4E">
              <w:rPr>
                <w:sz w:val="28"/>
                <w:szCs w:val="28"/>
              </w:rPr>
              <w:t>Динамическое перераспределение ресурса битов между кодерами в многопрограммном цифровом потоке с учетом текущих особенностей изображения в каждой программе</w:t>
            </w:r>
          </w:p>
        </w:tc>
      </w:tr>
      <w:tr w:rsidR="00875FFD" w:rsidRPr="001C0B4E" w14:paraId="14E5F19B" w14:textId="77777777">
        <w:tc>
          <w:tcPr>
            <w:tcW w:w="3717" w:type="dxa"/>
          </w:tcPr>
          <w:p w14:paraId="7719E937" w14:textId="77777777" w:rsidR="00875FFD" w:rsidRPr="001C0B4E" w:rsidRDefault="00875FFD">
            <w:pPr>
              <w:rPr>
                <w:b/>
                <w:sz w:val="28"/>
                <w:szCs w:val="28"/>
              </w:rPr>
            </w:pPr>
          </w:p>
        </w:tc>
        <w:tc>
          <w:tcPr>
            <w:tcW w:w="5896" w:type="dxa"/>
          </w:tcPr>
          <w:p w14:paraId="3814E6C5" w14:textId="77777777" w:rsidR="00875FFD" w:rsidRPr="001C0B4E" w:rsidRDefault="00875FFD">
            <w:pPr>
              <w:jc w:val="both"/>
              <w:rPr>
                <w:sz w:val="28"/>
                <w:szCs w:val="28"/>
              </w:rPr>
            </w:pPr>
          </w:p>
        </w:tc>
      </w:tr>
      <w:tr w:rsidR="00875FFD" w:rsidRPr="001C0B4E" w14:paraId="086F1783" w14:textId="77777777">
        <w:tc>
          <w:tcPr>
            <w:tcW w:w="3717" w:type="dxa"/>
          </w:tcPr>
          <w:p w14:paraId="54727936" w14:textId="77777777" w:rsidR="00875FFD" w:rsidRPr="001C0B4E" w:rsidRDefault="00875FFD">
            <w:pPr>
              <w:rPr>
                <w:b/>
                <w:sz w:val="28"/>
                <w:szCs w:val="28"/>
              </w:rPr>
            </w:pPr>
            <w:proofErr w:type="spellStart"/>
            <w:r w:rsidRPr="001C0B4E">
              <w:rPr>
                <w:b/>
                <w:sz w:val="28"/>
                <w:szCs w:val="28"/>
              </w:rPr>
              <w:t>Стаффинг</w:t>
            </w:r>
            <w:proofErr w:type="spellEnd"/>
          </w:p>
          <w:p w14:paraId="46A0E568"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proofErr w:type="spellStart"/>
            <w:r w:rsidRPr="001C0B4E">
              <w:rPr>
                <w:sz w:val="28"/>
                <w:szCs w:val="28"/>
              </w:rPr>
              <w:t>стаффинг</w:t>
            </w:r>
            <w:proofErr w:type="spellEnd"/>
          </w:p>
          <w:p w14:paraId="258DA9FD" w14:textId="77777777" w:rsidR="00875FFD" w:rsidRPr="001C0B4E" w:rsidRDefault="00875FFD">
            <w:pPr>
              <w:rPr>
                <w:sz w:val="28"/>
                <w:szCs w:val="28"/>
                <w:lang w:val="uz-Latn-UZ"/>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staffing</w:t>
            </w:r>
          </w:p>
          <w:p w14:paraId="46BF1545" w14:textId="77777777" w:rsidR="00875FFD" w:rsidRPr="001C0B4E" w:rsidRDefault="00875FFD">
            <w:pPr>
              <w:rPr>
                <w:sz w:val="28"/>
                <w:szCs w:val="28"/>
              </w:rPr>
            </w:pPr>
          </w:p>
        </w:tc>
        <w:tc>
          <w:tcPr>
            <w:tcW w:w="5896" w:type="dxa"/>
          </w:tcPr>
          <w:p w14:paraId="2B9FC10C" w14:textId="77777777" w:rsidR="00875FFD" w:rsidRPr="001C0B4E" w:rsidRDefault="00875FFD">
            <w:pPr>
              <w:jc w:val="both"/>
              <w:rPr>
                <w:sz w:val="28"/>
                <w:szCs w:val="28"/>
              </w:rPr>
            </w:pPr>
            <w:proofErr w:type="spellStart"/>
            <w:r w:rsidRPr="001C0B4E">
              <w:rPr>
                <w:sz w:val="28"/>
                <w:szCs w:val="28"/>
              </w:rPr>
              <w:t>Ра</w:t>
            </w:r>
            <w:r w:rsidR="001C0B4E" w:rsidRPr="001C0B4E">
              <w:rPr>
                <w:sz w:val="28"/>
                <w:szCs w:val="28"/>
              </w:rPr>
              <w:t>қ</w:t>
            </w:r>
            <w:r w:rsidRPr="001C0B4E">
              <w:rPr>
                <w:sz w:val="28"/>
                <w:szCs w:val="28"/>
              </w:rPr>
              <w:t>амли</w:t>
            </w:r>
            <w:proofErr w:type="spellEnd"/>
            <w:r w:rsidRPr="001C0B4E">
              <w:rPr>
                <w:sz w:val="28"/>
                <w:szCs w:val="28"/>
              </w:rPr>
              <w:t xml:space="preserve"> </w:t>
            </w:r>
            <w:proofErr w:type="spellStart"/>
            <w:r w:rsidRPr="001C0B4E">
              <w:rPr>
                <w:sz w:val="28"/>
                <w:szCs w:val="28"/>
              </w:rPr>
              <w:t>о</w:t>
            </w:r>
            <w:r w:rsidR="001C0B4E" w:rsidRPr="001C0B4E">
              <w:rPr>
                <w:sz w:val="28"/>
                <w:szCs w:val="28"/>
              </w:rPr>
              <w:t>қ</w:t>
            </w:r>
            <w:r w:rsidRPr="001C0B4E">
              <w:rPr>
                <w:sz w:val="28"/>
                <w:szCs w:val="28"/>
              </w:rPr>
              <w:t>им</w:t>
            </w:r>
            <w:proofErr w:type="spellEnd"/>
            <w:r w:rsidRPr="001C0B4E">
              <w:rPr>
                <w:sz w:val="28"/>
                <w:szCs w:val="28"/>
              </w:rPr>
              <w:t xml:space="preserve"> </w:t>
            </w:r>
            <w:proofErr w:type="spellStart"/>
            <w:r w:rsidRPr="001C0B4E">
              <w:rPr>
                <w:sz w:val="28"/>
                <w:szCs w:val="28"/>
              </w:rPr>
              <w:t>тезлигини</w:t>
            </w:r>
            <w:proofErr w:type="spellEnd"/>
            <w:r w:rsidRPr="001C0B4E">
              <w:rPr>
                <w:sz w:val="28"/>
                <w:szCs w:val="28"/>
              </w:rPr>
              <w:t xml:space="preserve"> </w:t>
            </w:r>
            <w:proofErr w:type="spellStart"/>
            <w:r w:rsidRPr="001C0B4E">
              <w:rPr>
                <w:sz w:val="28"/>
                <w:szCs w:val="28"/>
              </w:rPr>
              <w:t>т</w:t>
            </w:r>
            <w:r w:rsidR="001C0B4E" w:rsidRPr="001C0B4E">
              <w:rPr>
                <w:sz w:val="28"/>
                <w:szCs w:val="28"/>
              </w:rPr>
              <w:t>ўғ</w:t>
            </w:r>
            <w:r w:rsidRPr="001C0B4E">
              <w:rPr>
                <w:sz w:val="28"/>
                <w:szCs w:val="28"/>
              </w:rPr>
              <w:t>рилаш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001C0B4E" w:rsidRPr="001C0B4E">
              <w:rPr>
                <w:sz w:val="28"/>
                <w:szCs w:val="28"/>
              </w:rPr>
              <w:t>қў</w:t>
            </w:r>
            <w:r w:rsidRPr="001C0B4E">
              <w:rPr>
                <w:sz w:val="28"/>
                <w:szCs w:val="28"/>
              </w:rPr>
              <w:t>шимча</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ш</w:t>
            </w:r>
            <w:proofErr w:type="spellEnd"/>
            <w:r w:rsidRPr="001C0B4E">
              <w:rPr>
                <w:sz w:val="28"/>
                <w:szCs w:val="28"/>
              </w:rPr>
              <w:t xml:space="preserve">» </w:t>
            </w:r>
            <w:proofErr w:type="spellStart"/>
            <w:r w:rsidRPr="001C0B4E">
              <w:rPr>
                <w:sz w:val="28"/>
                <w:szCs w:val="28"/>
              </w:rPr>
              <w:t>битларни</w:t>
            </w:r>
            <w:proofErr w:type="spellEnd"/>
            <w:r w:rsidRPr="001C0B4E">
              <w:rPr>
                <w:sz w:val="28"/>
                <w:szCs w:val="28"/>
              </w:rPr>
              <w:t xml:space="preserve"> </w:t>
            </w:r>
            <w:proofErr w:type="spellStart"/>
            <w:r w:rsidRPr="001C0B4E">
              <w:rPr>
                <w:sz w:val="28"/>
                <w:szCs w:val="28"/>
              </w:rPr>
              <w:t>киритиш</w:t>
            </w:r>
            <w:proofErr w:type="spellEnd"/>
            <w:r w:rsidRPr="001C0B4E">
              <w:rPr>
                <w:sz w:val="28"/>
                <w:szCs w:val="28"/>
              </w:rPr>
              <w:t>.</w:t>
            </w:r>
          </w:p>
          <w:p w14:paraId="2ABDC00E" w14:textId="77777777" w:rsidR="00875FFD" w:rsidRPr="001C0B4E" w:rsidRDefault="00875FFD">
            <w:pPr>
              <w:jc w:val="both"/>
              <w:rPr>
                <w:sz w:val="28"/>
                <w:szCs w:val="28"/>
              </w:rPr>
            </w:pPr>
          </w:p>
          <w:p w14:paraId="4C7D92A1" w14:textId="77777777" w:rsidR="00875FFD" w:rsidRPr="001C0B4E" w:rsidRDefault="00875FFD">
            <w:pPr>
              <w:jc w:val="both"/>
              <w:rPr>
                <w:sz w:val="28"/>
                <w:szCs w:val="28"/>
              </w:rPr>
            </w:pPr>
            <w:r w:rsidRPr="001C0B4E">
              <w:rPr>
                <w:sz w:val="28"/>
                <w:szCs w:val="28"/>
              </w:rPr>
              <w:t>Введение в цифровой поток дополнительных «пустых» битов для выравнивания его скорости.</w:t>
            </w:r>
          </w:p>
        </w:tc>
      </w:tr>
      <w:tr w:rsidR="00875FFD" w:rsidRPr="001C0B4E" w14:paraId="09462527" w14:textId="77777777">
        <w:tc>
          <w:tcPr>
            <w:tcW w:w="3717" w:type="dxa"/>
          </w:tcPr>
          <w:p w14:paraId="28E5BB15" w14:textId="77777777" w:rsidR="00875FFD" w:rsidRPr="001C0B4E" w:rsidRDefault="00875FFD">
            <w:pPr>
              <w:rPr>
                <w:b/>
                <w:sz w:val="28"/>
                <w:szCs w:val="28"/>
              </w:rPr>
            </w:pPr>
          </w:p>
        </w:tc>
        <w:tc>
          <w:tcPr>
            <w:tcW w:w="5896" w:type="dxa"/>
          </w:tcPr>
          <w:p w14:paraId="1046DAD7" w14:textId="77777777" w:rsidR="00875FFD" w:rsidRPr="001C0B4E" w:rsidRDefault="00875FFD">
            <w:pPr>
              <w:jc w:val="both"/>
              <w:rPr>
                <w:sz w:val="28"/>
                <w:szCs w:val="28"/>
              </w:rPr>
            </w:pPr>
          </w:p>
        </w:tc>
      </w:tr>
      <w:tr w:rsidR="00875FFD" w:rsidRPr="001C0B4E" w14:paraId="4AD60A79" w14:textId="77777777">
        <w:tc>
          <w:tcPr>
            <w:tcW w:w="3717" w:type="dxa"/>
          </w:tcPr>
          <w:p w14:paraId="630C01BD" w14:textId="77777777" w:rsidR="00875FFD" w:rsidRPr="001C0B4E" w:rsidRDefault="00875FFD">
            <w:pPr>
              <w:rPr>
                <w:b/>
                <w:sz w:val="28"/>
                <w:szCs w:val="28"/>
                <w:lang w:val="en-US"/>
              </w:rPr>
            </w:pPr>
            <w:r w:rsidRPr="001C0B4E">
              <w:rPr>
                <w:b/>
                <w:sz w:val="28"/>
                <w:szCs w:val="28"/>
              </w:rPr>
              <w:t>Ствол</w:t>
            </w:r>
          </w:p>
          <w:p w14:paraId="5EAB8ED1" w14:textId="77777777" w:rsidR="00875FFD" w:rsidRPr="001C0B4E" w:rsidRDefault="00875FFD">
            <w:pPr>
              <w:rPr>
                <w:sz w:val="28"/>
                <w:szCs w:val="28"/>
                <w:lang w:val="uz-Latn-UZ"/>
              </w:rPr>
            </w:pPr>
            <w:proofErr w:type="spellStart"/>
            <w:r w:rsidRPr="001C0B4E">
              <w:rPr>
                <w:b/>
                <w:sz w:val="28"/>
                <w:szCs w:val="28"/>
                <w:lang w:val="en-US"/>
              </w:rPr>
              <w:t>ru</w:t>
            </w:r>
            <w:proofErr w:type="spellEnd"/>
            <w:r w:rsidRPr="001C0B4E">
              <w:rPr>
                <w:b/>
                <w:sz w:val="28"/>
                <w:szCs w:val="28"/>
                <w:lang w:val="en-US"/>
              </w:rPr>
              <w:t xml:space="preserve"> </w:t>
            </w:r>
            <w:r w:rsidRPr="001C0B4E">
              <w:rPr>
                <w:sz w:val="28"/>
                <w:szCs w:val="28"/>
                <w:lang w:val="en-US"/>
              </w:rPr>
              <w:t xml:space="preserve">- </w:t>
            </w:r>
            <w:r w:rsidRPr="001C0B4E">
              <w:rPr>
                <w:sz w:val="28"/>
                <w:szCs w:val="28"/>
              </w:rPr>
              <w:t>ствол</w:t>
            </w:r>
          </w:p>
          <w:p w14:paraId="7692DBFD"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stem</w:t>
            </w:r>
          </w:p>
          <w:p w14:paraId="7B0E609C" w14:textId="77777777" w:rsidR="00875FFD" w:rsidRPr="001C0B4E" w:rsidRDefault="00875FFD">
            <w:pPr>
              <w:rPr>
                <w:sz w:val="28"/>
                <w:szCs w:val="28"/>
                <w:lang w:val="uz-Latn-UZ"/>
              </w:rPr>
            </w:pPr>
          </w:p>
        </w:tc>
        <w:tc>
          <w:tcPr>
            <w:tcW w:w="5896" w:type="dxa"/>
          </w:tcPr>
          <w:p w14:paraId="719D297E" w14:textId="77777777" w:rsidR="00875FFD" w:rsidRPr="001C0B4E" w:rsidRDefault="00875FFD">
            <w:pPr>
              <w:jc w:val="both"/>
              <w:rPr>
                <w:sz w:val="28"/>
                <w:szCs w:val="28"/>
                <w:lang w:val="uz-Latn-UZ"/>
              </w:rPr>
            </w:pPr>
            <w:proofErr w:type="spellStart"/>
            <w:r w:rsidRPr="001C0B4E">
              <w:rPr>
                <w:sz w:val="28"/>
                <w:szCs w:val="28"/>
                <w:lang w:val="uz-Latn-UZ"/>
              </w:rPr>
              <w:t>Й</w:t>
            </w:r>
            <w:r w:rsidR="001C0B4E" w:rsidRPr="001C0B4E">
              <w:rPr>
                <w:sz w:val="28"/>
                <w:szCs w:val="28"/>
                <w:lang w:val="uz-Latn-UZ"/>
              </w:rPr>
              <w:t>ў</w:t>
            </w:r>
            <w:r w:rsidRPr="001C0B4E">
              <w:rPr>
                <w:sz w:val="28"/>
                <w:szCs w:val="28"/>
                <w:lang w:val="uz-Latn-UZ"/>
              </w:rPr>
              <w:t>лдошдаги</w:t>
            </w:r>
            <w:proofErr w:type="spellEnd"/>
            <w:r w:rsidRPr="001C0B4E">
              <w:rPr>
                <w:sz w:val="28"/>
                <w:szCs w:val="28"/>
                <w:lang w:val="uz-Latn-UZ"/>
              </w:rPr>
              <w:t xml:space="preserve">, </w:t>
            </w:r>
            <w:proofErr w:type="spellStart"/>
            <w:r w:rsidRPr="001C0B4E">
              <w:rPr>
                <w:sz w:val="28"/>
                <w:szCs w:val="28"/>
                <w:lang w:val="uz-Latn-UZ"/>
              </w:rPr>
              <w:t>частоталарнинг</w:t>
            </w:r>
            <w:proofErr w:type="spellEnd"/>
            <w:r w:rsidRPr="001C0B4E">
              <w:rPr>
                <w:sz w:val="28"/>
                <w:szCs w:val="28"/>
                <w:lang w:val="uz-Latn-UZ"/>
              </w:rPr>
              <w:t xml:space="preserve"> </w:t>
            </w:r>
            <w:proofErr w:type="spellStart"/>
            <w:r w:rsidRPr="001C0B4E">
              <w:rPr>
                <w:sz w:val="28"/>
                <w:szCs w:val="28"/>
                <w:lang w:val="uz-Latn-UZ"/>
              </w:rPr>
              <w:t>маълум</w:t>
            </w:r>
            <w:proofErr w:type="spellEnd"/>
            <w:r w:rsidRPr="001C0B4E">
              <w:rPr>
                <w:sz w:val="28"/>
                <w:szCs w:val="28"/>
                <w:lang w:val="uz-Latn-UZ"/>
              </w:rPr>
              <w:t xml:space="preserve"> </w:t>
            </w:r>
            <w:proofErr w:type="spellStart"/>
            <w:r w:rsidRPr="001C0B4E">
              <w:rPr>
                <w:sz w:val="28"/>
                <w:szCs w:val="28"/>
                <w:lang w:val="uz-Latn-UZ"/>
              </w:rPr>
              <w:t>бир</w:t>
            </w:r>
            <w:proofErr w:type="spellEnd"/>
            <w:r w:rsidRPr="001C0B4E">
              <w:rPr>
                <w:sz w:val="28"/>
                <w:szCs w:val="28"/>
                <w:lang w:val="uz-Latn-UZ"/>
              </w:rPr>
              <w:t xml:space="preserve"> </w:t>
            </w:r>
            <w:proofErr w:type="spellStart"/>
            <w:r w:rsidRPr="001C0B4E">
              <w:rPr>
                <w:sz w:val="28"/>
                <w:szCs w:val="28"/>
                <w:lang w:val="uz-Latn-UZ"/>
              </w:rPr>
              <w:t>полосасида</w:t>
            </w:r>
            <w:proofErr w:type="spellEnd"/>
            <w:r w:rsidRPr="001C0B4E">
              <w:rPr>
                <w:sz w:val="28"/>
                <w:szCs w:val="28"/>
                <w:lang w:val="uz-Latn-UZ"/>
              </w:rPr>
              <w:t xml:space="preserve"> </w:t>
            </w:r>
            <w:proofErr w:type="spellStart"/>
            <w:r w:rsidRPr="001C0B4E">
              <w:rPr>
                <w:sz w:val="28"/>
                <w:szCs w:val="28"/>
                <w:lang w:val="uz-Latn-UZ"/>
              </w:rPr>
              <w:t>сигналларни</w:t>
            </w:r>
            <w:proofErr w:type="spellEnd"/>
            <w:r w:rsidRPr="001C0B4E">
              <w:rPr>
                <w:sz w:val="28"/>
                <w:szCs w:val="28"/>
                <w:lang w:val="uz-Latn-UZ"/>
              </w:rPr>
              <w:t xml:space="preserve"> </w:t>
            </w:r>
            <w:proofErr w:type="spellStart"/>
            <w:r w:rsidRPr="001C0B4E">
              <w:rPr>
                <w:sz w:val="28"/>
                <w:szCs w:val="28"/>
                <w:lang w:val="uz-Latn-UZ"/>
              </w:rPr>
              <w:t>ретрансляция</w:t>
            </w:r>
            <w:proofErr w:type="spellEnd"/>
            <w:r w:rsidRPr="001C0B4E">
              <w:rPr>
                <w:sz w:val="28"/>
                <w:szCs w:val="28"/>
                <w:lang w:val="uz-Latn-UZ"/>
              </w:rPr>
              <w:t xml:space="preserve"> </w:t>
            </w:r>
            <w:proofErr w:type="spellStart"/>
            <w:r w:rsidR="001C0B4E" w:rsidRPr="001C0B4E">
              <w:rPr>
                <w:sz w:val="28"/>
                <w:szCs w:val="28"/>
                <w:lang w:val="uz-Latn-UZ"/>
              </w:rPr>
              <w:t>қ</w:t>
            </w:r>
            <w:r w:rsidRPr="001C0B4E">
              <w:rPr>
                <w:sz w:val="28"/>
                <w:szCs w:val="28"/>
                <w:lang w:val="uz-Latn-UZ"/>
              </w:rPr>
              <w:t>илиш</w:t>
            </w:r>
            <w:proofErr w:type="spellEnd"/>
            <w:r w:rsidRPr="001C0B4E">
              <w:rPr>
                <w:sz w:val="28"/>
                <w:szCs w:val="28"/>
                <w:lang w:val="uz-Latn-UZ"/>
              </w:rPr>
              <w:t xml:space="preserve"> </w:t>
            </w:r>
            <w:proofErr w:type="spellStart"/>
            <w:r w:rsidRPr="001C0B4E">
              <w:rPr>
                <w:sz w:val="28"/>
                <w:szCs w:val="28"/>
                <w:lang w:val="uz-Latn-UZ"/>
              </w:rPr>
              <w:t>учун</w:t>
            </w:r>
            <w:proofErr w:type="spellEnd"/>
            <w:r w:rsidRPr="001C0B4E">
              <w:rPr>
                <w:sz w:val="28"/>
                <w:szCs w:val="28"/>
                <w:lang w:val="uz-Latn-UZ"/>
              </w:rPr>
              <w:t xml:space="preserve"> </w:t>
            </w:r>
            <w:proofErr w:type="spellStart"/>
            <w:r w:rsidRPr="001C0B4E">
              <w:rPr>
                <w:sz w:val="28"/>
                <w:szCs w:val="28"/>
                <w:lang w:val="uz-Latn-UZ"/>
              </w:rPr>
              <w:t>фойдаланиладиган</w:t>
            </w:r>
            <w:proofErr w:type="spellEnd"/>
            <w:r w:rsidRPr="001C0B4E">
              <w:rPr>
                <w:sz w:val="28"/>
                <w:szCs w:val="28"/>
                <w:lang w:val="uz-Latn-UZ"/>
              </w:rPr>
              <w:t xml:space="preserve">, </w:t>
            </w:r>
            <w:proofErr w:type="spellStart"/>
            <w:r w:rsidR="001C0B4E" w:rsidRPr="001C0B4E">
              <w:rPr>
                <w:sz w:val="28"/>
                <w:szCs w:val="28"/>
                <w:lang w:val="uz-Latn-UZ"/>
              </w:rPr>
              <w:t>қ</w:t>
            </w:r>
            <w:r w:rsidRPr="001C0B4E">
              <w:rPr>
                <w:sz w:val="28"/>
                <w:szCs w:val="28"/>
                <w:lang w:val="uz-Latn-UZ"/>
              </w:rPr>
              <w:t>абул</w:t>
            </w:r>
            <w:proofErr w:type="spellEnd"/>
            <w:r w:rsidRPr="001C0B4E">
              <w:rPr>
                <w:sz w:val="28"/>
                <w:szCs w:val="28"/>
                <w:lang w:val="uz-Latn-UZ"/>
              </w:rPr>
              <w:t xml:space="preserve"> </w:t>
            </w:r>
            <w:proofErr w:type="spellStart"/>
            <w:r w:rsidR="001C0B4E" w:rsidRPr="001C0B4E">
              <w:rPr>
                <w:sz w:val="28"/>
                <w:szCs w:val="28"/>
                <w:lang w:val="uz-Latn-UZ"/>
              </w:rPr>
              <w:t>қ</w:t>
            </w:r>
            <w:r w:rsidRPr="001C0B4E">
              <w:rPr>
                <w:sz w:val="28"/>
                <w:szCs w:val="28"/>
                <w:lang w:val="uz-Latn-UZ"/>
              </w:rPr>
              <w:t>илувчи</w:t>
            </w:r>
            <w:proofErr w:type="spellEnd"/>
            <w:r w:rsidRPr="001C0B4E">
              <w:rPr>
                <w:sz w:val="28"/>
                <w:szCs w:val="28"/>
                <w:lang w:val="uz-Latn-UZ"/>
              </w:rPr>
              <w:t xml:space="preserve"> </w:t>
            </w:r>
            <w:proofErr w:type="spellStart"/>
            <w:r w:rsidRPr="001C0B4E">
              <w:rPr>
                <w:sz w:val="28"/>
                <w:szCs w:val="28"/>
                <w:lang w:val="uz-Latn-UZ"/>
              </w:rPr>
              <w:t>ва</w:t>
            </w:r>
            <w:proofErr w:type="spellEnd"/>
            <w:r w:rsidRPr="001C0B4E">
              <w:rPr>
                <w:sz w:val="28"/>
                <w:szCs w:val="28"/>
                <w:lang w:val="uz-Latn-UZ"/>
              </w:rPr>
              <w:t xml:space="preserve"> </w:t>
            </w:r>
            <w:proofErr w:type="spellStart"/>
            <w:r w:rsidRPr="001C0B4E">
              <w:rPr>
                <w:sz w:val="28"/>
                <w:szCs w:val="28"/>
                <w:lang w:val="uz-Latn-UZ"/>
              </w:rPr>
              <w:t>узатувчи</w:t>
            </w:r>
            <w:proofErr w:type="spellEnd"/>
            <w:r w:rsidRPr="001C0B4E">
              <w:rPr>
                <w:sz w:val="28"/>
                <w:szCs w:val="28"/>
                <w:lang w:val="uz-Latn-UZ"/>
              </w:rPr>
              <w:t xml:space="preserve"> </w:t>
            </w:r>
            <w:proofErr w:type="spellStart"/>
            <w:r w:rsidRPr="001C0B4E">
              <w:rPr>
                <w:sz w:val="28"/>
                <w:szCs w:val="28"/>
                <w:lang w:val="uz-Latn-UZ"/>
              </w:rPr>
              <w:t>ускуна</w:t>
            </w:r>
            <w:proofErr w:type="spellEnd"/>
            <w:r w:rsidRPr="001C0B4E">
              <w:rPr>
                <w:sz w:val="28"/>
                <w:szCs w:val="28"/>
                <w:lang w:val="uz-Latn-UZ"/>
              </w:rPr>
              <w:t xml:space="preserve"> </w:t>
            </w:r>
            <w:proofErr w:type="spellStart"/>
            <w:r w:rsidRPr="001C0B4E">
              <w:rPr>
                <w:sz w:val="28"/>
                <w:szCs w:val="28"/>
                <w:lang w:val="uz-Latn-UZ"/>
              </w:rPr>
              <w:t>комплекти</w:t>
            </w:r>
            <w:proofErr w:type="spellEnd"/>
            <w:r w:rsidRPr="001C0B4E">
              <w:rPr>
                <w:sz w:val="28"/>
                <w:szCs w:val="28"/>
                <w:lang w:val="uz-Latn-UZ"/>
              </w:rPr>
              <w:t>.</w:t>
            </w:r>
          </w:p>
          <w:p w14:paraId="354DCB79" w14:textId="77777777" w:rsidR="00875FFD" w:rsidRPr="001C0B4E" w:rsidRDefault="00875FFD">
            <w:pPr>
              <w:jc w:val="both"/>
              <w:rPr>
                <w:sz w:val="28"/>
                <w:szCs w:val="28"/>
                <w:lang w:val="uz-Latn-UZ"/>
              </w:rPr>
            </w:pPr>
          </w:p>
          <w:p w14:paraId="0483AED0" w14:textId="77777777" w:rsidR="00875FFD" w:rsidRPr="001C0B4E" w:rsidRDefault="00875FFD">
            <w:pPr>
              <w:jc w:val="both"/>
              <w:rPr>
                <w:sz w:val="28"/>
                <w:szCs w:val="28"/>
              </w:rPr>
            </w:pPr>
            <w:r w:rsidRPr="001C0B4E">
              <w:rPr>
                <w:sz w:val="28"/>
                <w:szCs w:val="28"/>
              </w:rPr>
              <w:t>Комплект приемного и передающего оборудования на спутнике, используемый для ретрансляции сигналов в определенной полосе частот.</w:t>
            </w:r>
          </w:p>
        </w:tc>
      </w:tr>
      <w:tr w:rsidR="00875FFD" w:rsidRPr="001C0B4E" w14:paraId="3BBDDE38" w14:textId="77777777">
        <w:tc>
          <w:tcPr>
            <w:tcW w:w="3717" w:type="dxa"/>
          </w:tcPr>
          <w:p w14:paraId="105CA48B" w14:textId="77777777" w:rsidR="00875FFD" w:rsidRPr="001C0B4E" w:rsidRDefault="00875FFD">
            <w:pPr>
              <w:rPr>
                <w:b/>
                <w:sz w:val="28"/>
                <w:szCs w:val="28"/>
              </w:rPr>
            </w:pPr>
            <w:proofErr w:type="spellStart"/>
            <w:r w:rsidRPr="001C0B4E">
              <w:rPr>
                <w:b/>
                <w:sz w:val="28"/>
                <w:szCs w:val="28"/>
              </w:rPr>
              <w:t>Стереоскопик</w:t>
            </w:r>
            <w:proofErr w:type="spellEnd"/>
            <w:r w:rsidRPr="001C0B4E">
              <w:rPr>
                <w:b/>
                <w:sz w:val="28"/>
                <w:szCs w:val="28"/>
              </w:rPr>
              <w:t xml:space="preserve"> </w:t>
            </w:r>
          </w:p>
          <w:p w14:paraId="4D212124" w14:textId="77777777" w:rsidR="00875FFD" w:rsidRPr="001C0B4E" w:rsidRDefault="00875FFD">
            <w:pPr>
              <w:rPr>
                <w:b/>
                <w:sz w:val="28"/>
                <w:szCs w:val="28"/>
              </w:rPr>
            </w:pPr>
            <w:r w:rsidRPr="001C0B4E">
              <w:rPr>
                <w:b/>
                <w:sz w:val="28"/>
                <w:szCs w:val="28"/>
              </w:rPr>
              <w:t>телевидение</w:t>
            </w:r>
          </w:p>
          <w:p w14:paraId="0B014835"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стереоскопическое</w:t>
            </w:r>
            <w:r w:rsidRPr="001C0B4E">
              <w:rPr>
                <w:sz w:val="28"/>
                <w:szCs w:val="28"/>
                <w:lang w:val="uz-Latn-UZ"/>
              </w:rPr>
              <w:br/>
            </w:r>
            <w:r w:rsidRPr="001C0B4E">
              <w:rPr>
                <w:sz w:val="28"/>
                <w:szCs w:val="28"/>
              </w:rPr>
              <w:t>телевидение</w:t>
            </w:r>
          </w:p>
          <w:p w14:paraId="4B3BE2D5"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 </w:t>
            </w:r>
            <w:proofErr w:type="spellStart"/>
            <w:r w:rsidRPr="001C0B4E">
              <w:rPr>
                <w:sz w:val="28"/>
                <w:szCs w:val="28"/>
              </w:rPr>
              <w:t>stereoscopic</w:t>
            </w:r>
            <w:proofErr w:type="spellEnd"/>
            <w:r w:rsidRPr="001C0B4E">
              <w:rPr>
                <w:sz w:val="28"/>
                <w:szCs w:val="28"/>
              </w:rPr>
              <w:t xml:space="preserve"> </w:t>
            </w:r>
            <w:proofErr w:type="spellStart"/>
            <w:r w:rsidRPr="001C0B4E">
              <w:rPr>
                <w:sz w:val="28"/>
                <w:szCs w:val="28"/>
              </w:rPr>
              <w:t>television</w:t>
            </w:r>
            <w:proofErr w:type="spellEnd"/>
          </w:p>
          <w:p w14:paraId="5379ED74" w14:textId="77777777" w:rsidR="00875FFD" w:rsidRPr="001C0B4E" w:rsidRDefault="00875FFD">
            <w:pPr>
              <w:rPr>
                <w:sz w:val="28"/>
                <w:szCs w:val="28"/>
                <w:lang w:val="uz-Latn-UZ"/>
              </w:rPr>
            </w:pPr>
          </w:p>
        </w:tc>
        <w:tc>
          <w:tcPr>
            <w:tcW w:w="5896" w:type="dxa"/>
          </w:tcPr>
          <w:p w14:paraId="07976073" w14:textId="77777777" w:rsidR="00875FFD" w:rsidRPr="001C0B4E" w:rsidRDefault="00875FFD">
            <w:pPr>
              <w:jc w:val="both"/>
              <w:rPr>
                <w:sz w:val="28"/>
                <w:szCs w:val="28"/>
                <w:lang w:val="uz-Latn-UZ"/>
              </w:rPr>
            </w:pPr>
            <w:proofErr w:type="spellStart"/>
            <w:r w:rsidRPr="001C0B4E">
              <w:rPr>
                <w:sz w:val="28"/>
                <w:szCs w:val="28"/>
                <w:lang w:val="uz-Latn-UZ"/>
              </w:rPr>
              <w:t>Кузатувчига</w:t>
            </w:r>
            <w:proofErr w:type="spellEnd"/>
            <w:r w:rsidRPr="001C0B4E">
              <w:rPr>
                <w:sz w:val="28"/>
                <w:szCs w:val="28"/>
                <w:lang w:val="uz-Latn-UZ"/>
              </w:rPr>
              <w:t xml:space="preserve"> </w:t>
            </w:r>
            <w:proofErr w:type="spellStart"/>
            <w:r w:rsidRPr="001C0B4E">
              <w:rPr>
                <w:sz w:val="28"/>
                <w:szCs w:val="28"/>
                <w:lang w:val="uz-Latn-UZ"/>
              </w:rPr>
              <w:t>объектларнинг</w:t>
            </w:r>
            <w:proofErr w:type="spellEnd"/>
            <w:r w:rsidRPr="001C0B4E">
              <w:rPr>
                <w:sz w:val="28"/>
                <w:szCs w:val="28"/>
                <w:lang w:val="uz-Latn-UZ"/>
              </w:rPr>
              <w:t xml:space="preserve"> </w:t>
            </w:r>
            <w:proofErr w:type="spellStart"/>
            <w:r w:rsidR="001C0B4E" w:rsidRPr="001C0B4E">
              <w:rPr>
                <w:sz w:val="28"/>
                <w:szCs w:val="28"/>
                <w:lang w:val="uz-Latn-UZ"/>
              </w:rPr>
              <w:t>ҳ</w:t>
            </w:r>
            <w:r w:rsidRPr="001C0B4E">
              <w:rPr>
                <w:sz w:val="28"/>
                <w:szCs w:val="28"/>
                <w:lang w:val="uz-Latn-UZ"/>
              </w:rPr>
              <w:t>ажмли</w:t>
            </w:r>
            <w:proofErr w:type="spellEnd"/>
            <w:r w:rsidRPr="001C0B4E">
              <w:rPr>
                <w:sz w:val="28"/>
                <w:szCs w:val="28"/>
                <w:lang w:val="uz-Latn-UZ"/>
              </w:rPr>
              <w:t xml:space="preserve"> </w:t>
            </w:r>
            <w:proofErr w:type="spellStart"/>
            <w:r w:rsidRPr="001C0B4E">
              <w:rPr>
                <w:sz w:val="28"/>
                <w:szCs w:val="28"/>
                <w:lang w:val="uz-Latn-UZ"/>
              </w:rPr>
              <w:t>тасвирини</w:t>
            </w:r>
            <w:proofErr w:type="spellEnd"/>
            <w:r w:rsidRPr="001C0B4E">
              <w:rPr>
                <w:sz w:val="28"/>
                <w:szCs w:val="28"/>
                <w:lang w:val="uz-Latn-UZ"/>
              </w:rPr>
              <w:t xml:space="preserve"> </w:t>
            </w:r>
            <w:proofErr w:type="spellStart"/>
            <w:r w:rsidRPr="001C0B4E">
              <w:rPr>
                <w:sz w:val="28"/>
                <w:szCs w:val="28"/>
                <w:lang w:val="uz-Latn-UZ"/>
              </w:rPr>
              <w:t>стереоскопда</w:t>
            </w:r>
            <w:proofErr w:type="spellEnd"/>
            <w:r w:rsidRPr="001C0B4E">
              <w:rPr>
                <w:sz w:val="28"/>
                <w:szCs w:val="28"/>
                <w:lang w:val="uz-Latn-UZ"/>
              </w:rPr>
              <w:t xml:space="preserve"> </w:t>
            </w:r>
            <w:proofErr w:type="spellStart"/>
            <w:r w:rsidRPr="001C0B4E">
              <w:rPr>
                <w:sz w:val="28"/>
                <w:szCs w:val="28"/>
                <w:lang w:val="uz-Latn-UZ"/>
              </w:rPr>
              <w:t>к</w:t>
            </w:r>
            <w:r w:rsidR="001C0B4E" w:rsidRPr="001C0B4E">
              <w:rPr>
                <w:sz w:val="28"/>
                <w:szCs w:val="28"/>
                <w:lang w:val="uz-Latn-UZ"/>
              </w:rPr>
              <w:t>ў</w:t>
            </w:r>
            <w:r w:rsidRPr="001C0B4E">
              <w:rPr>
                <w:sz w:val="28"/>
                <w:szCs w:val="28"/>
                <w:lang w:val="uz-Latn-UZ"/>
              </w:rPr>
              <w:t>ргандек</w:t>
            </w:r>
            <w:proofErr w:type="spellEnd"/>
            <w:r w:rsidRPr="001C0B4E">
              <w:rPr>
                <w:sz w:val="28"/>
                <w:szCs w:val="28"/>
                <w:lang w:val="uz-Latn-UZ"/>
              </w:rPr>
              <w:t xml:space="preserve"> </w:t>
            </w:r>
            <w:proofErr w:type="spellStart"/>
            <w:r w:rsidRPr="001C0B4E">
              <w:rPr>
                <w:sz w:val="28"/>
                <w:szCs w:val="28"/>
                <w:lang w:val="uz-Latn-UZ"/>
              </w:rPr>
              <w:t>к</w:t>
            </w:r>
            <w:r w:rsidR="001C0B4E" w:rsidRPr="001C0B4E">
              <w:rPr>
                <w:sz w:val="28"/>
                <w:szCs w:val="28"/>
                <w:lang w:val="uz-Latn-UZ"/>
              </w:rPr>
              <w:t>ў</w:t>
            </w:r>
            <w:r w:rsidRPr="001C0B4E">
              <w:rPr>
                <w:sz w:val="28"/>
                <w:szCs w:val="28"/>
                <w:lang w:val="uz-Latn-UZ"/>
              </w:rPr>
              <w:t>риш</w:t>
            </w:r>
            <w:proofErr w:type="spellEnd"/>
            <w:r w:rsidRPr="001C0B4E">
              <w:rPr>
                <w:sz w:val="28"/>
                <w:szCs w:val="28"/>
                <w:lang w:val="uz-Latn-UZ"/>
              </w:rPr>
              <w:t xml:space="preserve"> </w:t>
            </w:r>
            <w:proofErr w:type="spellStart"/>
            <w:r w:rsidRPr="001C0B4E">
              <w:rPr>
                <w:sz w:val="28"/>
                <w:szCs w:val="28"/>
                <w:lang w:val="uz-Latn-UZ"/>
              </w:rPr>
              <w:t>имконини</w:t>
            </w:r>
            <w:proofErr w:type="spellEnd"/>
            <w:r w:rsidRPr="001C0B4E">
              <w:rPr>
                <w:sz w:val="28"/>
                <w:szCs w:val="28"/>
                <w:lang w:val="uz-Latn-UZ"/>
              </w:rPr>
              <w:t xml:space="preserve"> </w:t>
            </w:r>
            <w:proofErr w:type="spellStart"/>
            <w:r w:rsidRPr="001C0B4E">
              <w:rPr>
                <w:sz w:val="28"/>
                <w:szCs w:val="28"/>
                <w:lang w:val="uz-Latn-UZ"/>
              </w:rPr>
              <w:t>берувчи</w:t>
            </w:r>
            <w:proofErr w:type="spellEnd"/>
            <w:r w:rsidRPr="001C0B4E">
              <w:rPr>
                <w:sz w:val="28"/>
                <w:szCs w:val="28"/>
                <w:lang w:val="uz-Latn-UZ"/>
              </w:rPr>
              <w:t xml:space="preserve"> </w:t>
            </w:r>
            <w:proofErr w:type="spellStart"/>
            <w:r w:rsidRPr="001C0B4E">
              <w:rPr>
                <w:sz w:val="28"/>
                <w:szCs w:val="28"/>
                <w:lang w:val="uz-Latn-UZ"/>
              </w:rPr>
              <w:t>телевизион</w:t>
            </w:r>
            <w:proofErr w:type="spellEnd"/>
            <w:r w:rsidRPr="001C0B4E">
              <w:rPr>
                <w:sz w:val="28"/>
                <w:szCs w:val="28"/>
                <w:lang w:val="uz-Latn-UZ"/>
              </w:rPr>
              <w:t xml:space="preserve"> </w:t>
            </w:r>
            <w:proofErr w:type="spellStart"/>
            <w:r w:rsidR="001C0B4E" w:rsidRPr="001C0B4E">
              <w:rPr>
                <w:sz w:val="28"/>
                <w:szCs w:val="28"/>
                <w:lang w:val="uz-Latn-UZ"/>
              </w:rPr>
              <w:t>қ</w:t>
            </w:r>
            <w:r w:rsidRPr="001C0B4E">
              <w:rPr>
                <w:sz w:val="28"/>
                <w:szCs w:val="28"/>
                <w:lang w:val="uz-Latn-UZ"/>
              </w:rPr>
              <w:t>урилма</w:t>
            </w:r>
            <w:proofErr w:type="spellEnd"/>
            <w:r w:rsidRPr="001C0B4E">
              <w:rPr>
                <w:sz w:val="28"/>
                <w:szCs w:val="28"/>
                <w:lang w:val="uz-Latn-UZ"/>
              </w:rPr>
              <w:t>.</w:t>
            </w:r>
          </w:p>
          <w:p w14:paraId="555BBF11" w14:textId="77777777" w:rsidR="00875FFD" w:rsidRPr="001C0B4E" w:rsidRDefault="00875FFD">
            <w:pPr>
              <w:jc w:val="both"/>
              <w:rPr>
                <w:sz w:val="28"/>
                <w:szCs w:val="28"/>
              </w:rPr>
            </w:pPr>
            <w:r w:rsidRPr="001C0B4E">
              <w:rPr>
                <w:sz w:val="28"/>
                <w:szCs w:val="28"/>
              </w:rPr>
              <w:t>Телевизионное устройство, позволяющее наблюдателю видеть объемное изображение объектов, как в стереоскопе.</w:t>
            </w:r>
          </w:p>
        </w:tc>
      </w:tr>
      <w:tr w:rsidR="00875FFD" w:rsidRPr="001C0B4E" w14:paraId="4995F210" w14:textId="77777777">
        <w:tc>
          <w:tcPr>
            <w:tcW w:w="3717" w:type="dxa"/>
          </w:tcPr>
          <w:p w14:paraId="7E02EB86" w14:textId="77777777" w:rsidR="00875FFD" w:rsidRPr="001C0B4E" w:rsidRDefault="00875FFD">
            <w:pPr>
              <w:rPr>
                <w:b/>
                <w:sz w:val="28"/>
                <w:szCs w:val="28"/>
              </w:rPr>
            </w:pPr>
          </w:p>
        </w:tc>
        <w:tc>
          <w:tcPr>
            <w:tcW w:w="5896" w:type="dxa"/>
          </w:tcPr>
          <w:p w14:paraId="51126412" w14:textId="77777777" w:rsidR="00875FFD" w:rsidRPr="001C0B4E" w:rsidRDefault="00875FFD">
            <w:pPr>
              <w:jc w:val="both"/>
              <w:rPr>
                <w:sz w:val="28"/>
                <w:szCs w:val="28"/>
              </w:rPr>
            </w:pPr>
          </w:p>
        </w:tc>
      </w:tr>
      <w:tr w:rsidR="00875FFD" w:rsidRPr="001C0B4E" w14:paraId="0F72AE09" w14:textId="77777777">
        <w:tc>
          <w:tcPr>
            <w:tcW w:w="3717" w:type="dxa"/>
          </w:tcPr>
          <w:p w14:paraId="18741C64" w14:textId="77777777" w:rsidR="00875FFD" w:rsidRPr="001C0B4E" w:rsidRDefault="00875FFD">
            <w:pPr>
              <w:rPr>
                <w:b/>
                <w:sz w:val="28"/>
                <w:szCs w:val="28"/>
              </w:rPr>
            </w:pPr>
            <w:proofErr w:type="spellStart"/>
            <w:r w:rsidRPr="001C0B4E">
              <w:rPr>
                <w:b/>
                <w:sz w:val="28"/>
                <w:szCs w:val="28"/>
              </w:rPr>
              <w:t>Стереотовушли</w:t>
            </w:r>
            <w:proofErr w:type="spellEnd"/>
            <w:r w:rsidRPr="001C0B4E">
              <w:rPr>
                <w:b/>
                <w:sz w:val="28"/>
                <w:szCs w:val="28"/>
              </w:rPr>
              <w:t xml:space="preserve"> телевизор</w:t>
            </w:r>
          </w:p>
          <w:p w14:paraId="3971F43B"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lang w:val="uz-Latn-UZ"/>
              </w:rPr>
              <w:t>- c</w:t>
            </w:r>
            <w:proofErr w:type="spellStart"/>
            <w:r w:rsidRPr="001C0B4E">
              <w:rPr>
                <w:sz w:val="28"/>
                <w:szCs w:val="28"/>
              </w:rPr>
              <w:t>тереозвуковой</w:t>
            </w:r>
            <w:proofErr w:type="spellEnd"/>
            <w:r w:rsidRPr="001C0B4E">
              <w:rPr>
                <w:sz w:val="28"/>
                <w:szCs w:val="28"/>
                <w:lang w:val="uz-Latn-UZ"/>
              </w:rPr>
              <w:br/>
            </w:r>
            <w:r w:rsidRPr="001C0B4E">
              <w:rPr>
                <w:sz w:val="28"/>
                <w:szCs w:val="28"/>
              </w:rPr>
              <w:t>телевизор</w:t>
            </w:r>
          </w:p>
          <w:p w14:paraId="63B35558" w14:textId="77777777" w:rsidR="00875FFD" w:rsidRPr="001C0B4E" w:rsidRDefault="00875FFD">
            <w:pPr>
              <w:autoSpaceDE w:val="0"/>
              <w:autoSpaceDN w:val="0"/>
              <w:adjustRightInd w:val="0"/>
              <w:rPr>
                <w:sz w:val="28"/>
                <w:szCs w:val="28"/>
              </w:rPr>
            </w:pPr>
            <w:proofErr w:type="spellStart"/>
            <w:r w:rsidRPr="001C0B4E">
              <w:rPr>
                <w:sz w:val="28"/>
                <w:szCs w:val="28"/>
                <w:lang w:val="en-US"/>
              </w:rPr>
              <w:t>en</w:t>
            </w:r>
            <w:proofErr w:type="spellEnd"/>
            <w:r w:rsidRPr="001C0B4E">
              <w:rPr>
                <w:sz w:val="28"/>
                <w:szCs w:val="28"/>
              </w:rPr>
              <w:t xml:space="preserve"> - </w:t>
            </w:r>
            <w:proofErr w:type="spellStart"/>
            <w:r w:rsidRPr="001C0B4E">
              <w:rPr>
                <w:sz w:val="28"/>
                <w:szCs w:val="28"/>
                <w:lang w:val="en-US"/>
              </w:rPr>
              <w:t>stereosound</w:t>
            </w:r>
            <w:proofErr w:type="spellEnd"/>
            <w:r w:rsidRPr="001C0B4E">
              <w:rPr>
                <w:sz w:val="28"/>
                <w:szCs w:val="28"/>
              </w:rPr>
              <w:t xml:space="preserve"> </w:t>
            </w:r>
            <w:r w:rsidRPr="001C0B4E">
              <w:rPr>
                <w:sz w:val="28"/>
                <w:szCs w:val="28"/>
                <w:lang w:val="en-US"/>
              </w:rPr>
              <w:t>television</w:t>
            </w:r>
            <w:r w:rsidRPr="001C0B4E">
              <w:rPr>
                <w:sz w:val="28"/>
                <w:szCs w:val="28"/>
              </w:rPr>
              <w:t xml:space="preserve"> </w:t>
            </w:r>
            <w:r w:rsidRPr="001C0B4E">
              <w:rPr>
                <w:sz w:val="28"/>
                <w:szCs w:val="28"/>
                <w:lang w:val="en-US"/>
              </w:rPr>
              <w:t>set</w:t>
            </w:r>
          </w:p>
          <w:p w14:paraId="71DE0FF8" w14:textId="77777777" w:rsidR="00875FFD" w:rsidRPr="001C0B4E" w:rsidRDefault="00875FFD">
            <w:pPr>
              <w:rPr>
                <w:sz w:val="28"/>
                <w:szCs w:val="28"/>
              </w:rPr>
            </w:pPr>
          </w:p>
        </w:tc>
        <w:tc>
          <w:tcPr>
            <w:tcW w:w="5896" w:type="dxa"/>
          </w:tcPr>
          <w:p w14:paraId="6F1798B9" w14:textId="77777777" w:rsidR="00875FFD" w:rsidRPr="001C0B4E" w:rsidRDefault="001C0B4E">
            <w:pPr>
              <w:jc w:val="both"/>
              <w:rPr>
                <w:sz w:val="28"/>
                <w:szCs w:val="28"/>
              </w:rPr>
            </w:pPr>
            <w:proofErr w:type="spellStart"/>
            <w:r w:rsidRPr="001C0B4E">
              <w:rPr>
                <w:sz w:val="28"/>
                <w:szCs w:val="28"/>
              </w:rPr>
              <w:t>Қ</w:t>
            </w:r>
            <w:r w:rsidR="00875FFD" w:rsidRPr="001C0B4E">
              <w:rPr>
                <w:sz w:val="28"/>
                <w:szCs w:val="28"/>
              </w:rPr>
              <w:t>абул</w:t>
            </w:r>
            <w:proofErr w:type="spellEnd"/>
            <w:r w:rsidR="00875FFD" w:rsidRPr="001C0B4E">
              <w:rPr>
                <w:sz w:val="28"/>
                <w:szCs w:val="28"/>
              </w:rPr>
              <w:t xml:space="preserve"> </w:t>
            </w:r>
            <w:proofErr w:type="spellStart"/>
            <w:r w:rsidRPr="001C0B4E">
              <w:rPr>
                <w:sz w:val="28"/>
                <w:szCs w:val="28"/>
              </w:rPr>
              <w:t>қ</w:t>
            </w:r>
            <w:r w:rsidR="00875FFD" w:rsidRPr="001C0B4E">
              <w:rPr>
                <w:sz w:val="28"/>
                <w:szCs w:val="28"/>
              </w:rPr>
              <w:t>илиш</w:t>
            </w:r>
            <w:proofErr w:type="spellEnd"/>
            <w:r w:rsidR="00875FFD" w:rsidRPr="001C0B4E">
              <w:rPr>
                <w:sz w:val="28"/>
                <w:szCs w:val="28"/>
              </w:rPr>
              <w:t xml:space="preserve"> </w:t>
            </w:r>
            <w:proofErr w:type="spellStart"/>
            <w:r w:rsidR="00875FFD" w:rsidRPr="001C0B4E">
              <w:rPr>
                <w:sz w:val="28"/>
                <w:szCs w:val="28"/>
              </w:rPr>
              <w:t>ва</w:t>
            </w:r>
            <w:proofErr w:type="spellEnd"/>
            <w:r w:rsidR="00875FFD" w:rsidRPr="001C0B4E">
              <w:rPr>
                <w:sz w:val="28"/>
                <w:szCs w:val="28"/>
              </w:rPr>
              <w:t xml:space="preserve"> </w:t>
            </w:r>
            <w:proofErr w:type="spellStart"/>
            <w:r w:rsidR="00875FFD" w:rsidRPr="001C0B4E">
              <w:rPr>
                <w:sz w:val="28"/>
                <w:szCs w:val="28"/>
              </w:rPr>
              <w:t>акс</w:t>
            </w:r>
            <w:proofErr w:type="spellEnd"/>
            <w:r w:rsidR="00875FFD" w:rsidRPr="001C0B4E">
              <w:rPr>
                <w:sz w:val="28"/>
                <w:szCs w:val="28"/>
              </w:rPr>
              <w:t xml:space="preserve"> </w:t>
            </w:r>
            <w:proofErr w:type="spellStart"/>
            <w:r w:rsidR="00875FFD" w:rsidRPr="001C0B4E">
              <w:rPr>
                <w:sz w:val="28"/>
                <w:szCs w:val="28"/>
              </w:rPr>
              <w:t>эттиришни</w:t>
            </w:r>
            <w:proofErr w:type="spellEnd"/>
            <w:r w:rsidR="00875FFD" w:rsidRPr="001C0B4E">
              <w:rPr>
                <w:sz w:val="28"/>
                <w:szCs w:val="28"/>
              </w:rPr>
              <w:t xml:space="preserve"> </w:t>
            </w:r>
            <w:proofErr w:type="spellStart"/>
            <w:r w:rsidR="00875FFD" w:rsidRPr="001C0B4E">
              <w:rPr>
                <w:sz w:val="28"/>
                <w:szCs w:val="28"/>
              </w:rPr>
              <w:t>стереотовуш</w:t>
            </w:r>
            <w:proofErr w:type="spellEnd"/>
            <w:r w:rsidR="00875FFD" w:rsidRPr="001C0B4E">
              <w:rPr>
                <w:sz w:val="28"/>
                <w:szCs w:val="28"/>
              </w:rPr>
              <w:t xml:space="preserve"> </w:t>
            </w:r>
            <w:proofErr w:type="spellStart"/>
            <w:r w:rsidR="00875FFD" w:rsidRPr="001C0B4E">
              <w:rPr>
                <w:sz w:val="28"/>
                <w:szCs w:val="28"/>
              </w:rPr>
              <w:t>ж</w:t>
            </w:r>
            <w:r w:rsidRPr="001C0B4E">
              <w:rPr>
                <w:sz w:val="28"/>
                <w:szCs w:val="28"/>
              </w:rPr>
              <w:t>ў</w:t>
            </w:r>
            <w:r w:rsidR="00875FFD" w:rsidRPr="001C0B4E">
              <w:rPr>
                <w:sz w:val="28"/>
                <w:szCs w:val="28"/>
              </w:rPr>
              <w:t>рлигида</w:t>
            </w:r>
            <w:proofErr w:type="spellEnd"/>
            <w:r w:rsidR="00875FFD" w:rsidRPr="001C0B4E">
              <w:rPr>
                <w:sz w:val="28"/>
                <w:szCs w:val="28"/>
              </w:rPr>
              <w:t xml:space="preserve"> </w:t>
            </w:r>
            <w:proofErr w:type="spellStart"/>
            <w:r w:rsidR="00875FFD" w:rsidRPr="001C0B4E">
              <w:rPr>
                <w:sz w:val="28"/>
                <w:szCs w:val="28"/>
              </w:rPr>
              <w:t>таъминловчи</w:t>
            </w:r>
            <w:proofErr w:type="spellEnd"/>
            <w:r w:rsidR="00875FFD" w:rsidRPr="001C0B4E">
              <w:rPr>
                <w:sz w:val="28"/>
                <w:szCs w:val="28"/>
              </w:rPr>
              <w:t xml:space="preserve"> телевизор.</w:t>
            </w:r>
          </w:p>
          <w:p w14:paraId="774AE651" w14:textId="77777777" w:rsidR="00875FFD" w:rsidRPr="001C0B4E" w:rsidRDefault="00875FFD">
            <w:pPr>
              <w:jc w:val="both"/>
              <w:rPr>
                <w:sz w:val="28"/>
                <w:szCs w:val="28"/>
              </w:rPr>
            </w:pPr>
            <w:r w:rsidRPr="001C0B4E">
              <w:rPr>
                <w:sz w:val="28"/>
                <w:szCs w:val="28"/>
              </w:rPr>
              <w:t xml:space="preserve">Телевизор, обеспечивающий прием и воспроизведение </w:t>
            </w:r>
            <w:proofErr w:type="spellStart"/>
            <w:r w:rsidRPr="001C0B4E">
              <w:rPr>
                <w:sz w:val="28"/>
                <w:szCs w:val="28"/>
              </w:rPr>
              <w:t>стереозвукового</w:t>
            </w:r>
            <w:proofErr w:type="spellEnd"/>
            <w:r w:rsidRPr="001C0B4E">
              <w:rPr>
                <w:sz w:val="28"/>
                <w:szCs w:val="28"/>
              </w:rPr>
              <w:t xml:space="preserve"> сопровождения.</w:t>
            </w:r>
          </w:p>
        </w:tc>
      </w:tr>
      <w:tr w:rsidR="00875FFD" w:rsidRPr="001C0B4E" w14:paraId="01DADBE8" w14:textId="77777777">
        <w:tc>
          <w:tcPr>
            <w:tcW w:w="3717" w:type="dxa"/>
          </w:tcPr>
          <w:p w14:paraId="3D8B4571" w14:textId="77777777" w:rsidR="00875FFD" w:rsidRPr="001C0B4E" w:rsidRDefault="00875FFD">
            <w:pPr>
              <w:rPr>
                <w:b/>
                <w:sz w:val="28"/>
                <w:szCs w:val="28"/>
              </w:rPr>
            </w:pPr>
          </w:p>
        </w:tc>
        <w:tc>
          <w:tcPr>
            <w:tcW w:w="5896" w:type="dxa"/>
          </w:tcPr>
          <w:p w14:paraId="22F3E668" w14:textId="77777777" w:rsidR="00875FFD" w:rsidRPr="001C0B4E" w:rsidRDefault="00875FFD">
            <w:pPr>
              <w:jc w:val="both"/>
              <w:rPr>
                <w:sz w:val="28"/>
                <w:szCs w:val="28"/>
              </w:rPr>
            </w:pPr>
          </w:p>
        </w:tc>
      </w:tr>
      <w:tr w:rsidR="00875FFD" w:rsidRPr="001C0B4E" w14:paraId="4832CF68" w14:textId="77777777">
        <w:tc>
          <w:tcPr>
            <w:tcW w:w="3717" w:type="dxa"/>
          </w:tcPr>
          <w:p w14:paraId="443308A1" w14:textId="77777777" w:rsidR="00875FFD" w:rsidRPr="001C0B4E" w:rsidRDefault="00875FFD">
            <w:pPr>
              <w:rPr>
                <w:b/>
                <w:sz w:val="28"/>
                <w:szCs w:val="28"/>
              </w:rPr>
            </w:pPr>
            <w:r w:rsidRPr="001C0B4E">
              <w:rPr>
                <w:b/>
                <w:sz w:val="28"/>
                <w:szCs w:val="28"/>
              </w:rPr>
              <w:t>Стоп-кадр</w:t>
            </w:r>
          </w:p>
          <w:p w14:paraId="74DEEEEA" w14:textId="77777777" w:rsidR="00875FFD" w:rsidRPr="001C0B4E" w:rsidRDefault="00875FFD">
            <w:pPr>
              <w:rPr>
                <w:sz w:val="28"/>
                <w:szCs w:val="28"/>
                <w:lang w:val="uz-Latn-UZ"/>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Стоп-кадр</w:t>
            </w:r>
          </w:p>
          <w:p w14:paraId="27808377"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still</w:t>
            </w:r>
          </w:p>
        </w:tc>
        <w:tc>
          <w:tcPr>
            <w:tcW w:w="5896" w:type="dxa"/>
          </w:tcPr>
          <w:p w14:paraId="08403AD5" w14:textId="77777777" w:rsidR="00875FFD" w:rsidRPr="001C0B4E" w:rsidRDefault="00875FFD">
            <w:pPr>
              <w:jc w:val="both"/>
              <w:rPr>
                <w:sz w:val="28"/>
                <w:szCs w:val="28"/>
              </w:rPr>
            </w:pPr>
            <w:proofErr w:type="spellStart"/>
            <w:r w:rsidRPr="001C0B4E">
              <w:rPr>
                <w:sz w:val="28"/>
                <w:szCs w:val="28"/>
              </w:rPr>
              <w:t>Т</w:t>
            </w:r>
            <w:r w:rsidR="001C0B4E" w:rsidRPr="001C0B4E">
              <w:rPr>
                <w:sz w:val="28"/>
                <w:szCs w:val="28"/>
              </w:rPr>
              <w:t>ў</w:t>
            </w:r>
            <w:r w:rsidRPr="001C0B4E">
              <w:rPr>
                <w:sz w:val="28"/>
                <w:szCs w:val="28"/>
              </w:rPr>
              <w:t>хтатилган</w:t>
            </w:r>
            <w:proofErr w:type="spellEnd"/>
            <w:r w:rsidRPr="001C0B4E">
              <w:rPr>
                <w:sz w:val="28"/>
                <w:szCs w:val="28"/>
              </w:rPr>
              <w:t xml:space="preserve"> </w:t>
            </w:r>
            <w:proofErr w:type="spellStart"/>
            <w:r w:rsidRPr="001C0B4E">
              <w:rPr>
                <w:sz w:val="28"/>
                <w:szCs w:val="28"/>
              </w:rPr>
              <w:t>видеофрагментдан</w:t>
            </w:r>
            <w:proofErr w:type="spellEnd"/>
            <w:r w:rsidRPr="001C0B4E">
              <w:rPr>
                <w:sz w:val="28"/>
                <w:szCs w:val="28"/>
              </w:rPr>
              <w:t xml:space="preserve"> </w:t>
            </w:r>
            <w:proofErr w:type="spellStart"/>
            <w:r w:rsidRPr="001C0B4E">
              <w:rPr>
                <w:sz w:val="28"/>
                <w:szCs w:val="28"/>
              </w:rPr>
              <w:t>олинган</w:t>
            </w:r>
            <w:proofErr w:type="spellEnd"/>
            <w:r w:rsidRPr="001C0B4E">
              <w:rPr>
                <w:sz w:val="28"/>
                <w:szCs w:val="28"/>
              </w:rPr>
              <w:t xml:space="preserve"> </w:t>
            </w:r>
            <w:proofErr w:type="spellStart"/>
            <w:r w:rsidRPr="001C0B4E">
              <w:rPr>
                <w:sz w:val="28"/>
                <w:szCs w:val="28"/>
              </w:rPr>
              <w:t>битта</w:t>
            </w:r>
            <w:proofErr w:type="spellEnd"/>
            <w:r w:rsidRPr="001C0B4E">
              <w:rPr>
                <w:sz w:val="28"/>
                <w:szCs w:val="28"/>
              </w:rPr>
              <w:t xml:space="preserve"> кадр.</w:t>
            </w:r>
          </w:p>
          <w:p w14:paraId="231DC59D" w14:textId="77777777" w:rsidR="00875FFD" w:rsidRPr="001C0B4E" w:rsidRDefault="00875FFD">
            <w:pPr>
              <w:jc w:val="both"/>
              <w:rPr>
                <w:sz w:val="28"/>
                <w:szCs w:val="28"/>
              </w:rPr>
            </w:pPr>
            <w:r w:rsidRPr="001C0B4E">
              <w:rPr>
                <w:sz w:val="28"/>
                <w:szCs w:val="28"/>
              </w:rPr>
              <w:t>Один кадр из остановленного видеофрагмента.</w:t>
            </w:r>
          </w:p>
        </w:tc>
      </w:tr>
      <w:tr w:rsidR="00875FFD" w:rsidRPr="001C0B4E" w14:paraId="7AA2D7B3" w14:textId="77777777">
        <w:tc>
          <w:tcPr>
            <w:tcW w:w="3717" w:type="dxa"/>
          </w:tcPr>
          <w:p w14:paraId="604BAB89" w14:textId="77777777" w:rsidR="00875FFD" w:rsidRPr="001C0B4E" w:rsidRDefault="00875FFD">
            <w:pPr>
              <w:rPr>
                <w:b/>
                <w:sz w:val="28"/>
                <w:szCs w:val="28"/>
              </w:rPr>
            </w:pPr>
          </w:p>
        </w:tc>
        <w:tc>
          <w:tcPr>
            <w:tcW w:w="5896" w:type="dxa"/>
          </w:tcPr>
          <w:p w14:paraId="5200900B" w14:textId="77777777" w:rsidR="00875FFD" w:rsidRPr="001C0B4E" w:rsidRDefault="00875FFD">
            <w:pPr>
              <w:jc w:val="both"/>
              <w:rPr>
                <w:sz w:val="28"/>
                <w:szCs w:val="28"/>
              </w:rPr>
            </w:pPr>
          </w:p>
        </w:tc>
      </w:tr>
      <w:tr w:rsidR="00875FFD" w:rsidRPr="001C0B4E" w14:paraId="6A4273CA" w14:textId="77777777">
        <w:tc>
          <w:tcPr>
            <w:tcW w:w="3717" w:type="dxa"/>
          </w:tcPr>
          <w:p w14:paraId="5439E8D5" w14:textId="77777777" w:rsidR="00875FFD" w:rsidRPr="001C0B4E" w:rsidRDefault="00875FFD">
            <w:pPr>
              <w:rPr>
                <w:b/>
                <w:sz w:val="28"/>
                <w:szCs w:val="28"/>
                <w:lang w:val="en-US"/>
              </w:rPr>
            </w:pPr>
            <w:r w:rsidRPr="001C0B4E">
              <w:rPr>
                <w:b/>
                <w:sz w:val="28"/>
                <w:szCs w:val="28"/>
              </w:rPr>
              <w:t>Стриминг</w:t>
            </w:r>
          </w:p>
          <w:p w14:paraId="4CA6287E" w14:textId="77777777" w:rsidR="00875FFD" w:rsidRPr="001C0B4E" w:rsidRDefault="00875FFD">
            <w:pPr>
              <w:rPr>
                <w:sz w:val="28"/>
                <w:szCs w:val="28"/>
                <w:lang w:val="en-US"/>
              </w:rPr>
            </w:pPr>
            <w:proofErr w:type="spellStart"/>
            <w:r w:rsidRPr="001C0B4E">
              <w:rPr>
                <w:b/>
                <w:sz w:val="28"/>
                <w:szCs w:val="28"/>
                <w:lang w:val="en-US"/>
              </w:rPr>
              <w:t>ru</w:t>
            </w:r>
            <w:proofErr w:type="spellEnd"/>
            <w:r w:rsidRPr="001C0B4E">
              <w:rPr>
                <w:b/>
                <w:sz w:val="28"/>
                <w:szCs w:val="28"/>
                <w:lang w:val="en-US"/>
              </w:rPr>
              <w:t xml:space="preserve"> -</w:t>
            </w:r>
            <w:r w:rsidRPr="001C0B4E">
              <w:rPr>
                <w:sz w:val="28"/>
                <w:szCs w:val="28"/>
                <w:lang w:val="en-US"/>
              </w:rPr>
              <w:t xml:space="preserve"> </w:t>
            </w:r>
            <w:r w:rsidRPr="001C0B4E">
              <w:rPr>
                <w:sz w:val="28"/>
                <w:szCs w:val="28"/>
              </w:rPr>
              <w:t>стриминг</w:t>
            </w:r>
          </w:p>
          <w:p w14:paraId="1D6C3FF2"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 </w:t>
            </w:r>
            <w:r w:rsidRPr="001C0B4E">
              <w:rPr>
                <w:sz w:val="28"/>
                <w:szCs w:val="28"/>
                <w:lang w:val="en-US"/>
              </w:rPr>
              <w:t xml:space="preserve">streaming </w:t>
            </w:r>
          </w:p>
          <w:p w14:paraId="5CDDD60B" w14:textId="77777777" w:rsidR="00875FFD" w:rsidRPr="001C0B4E" w:rsidRDefault="00875FFD">
            <w:pPr>
              <w:rPr>
                <w:sz w:val="28"/>
                <w:szCs w:val="28"/>
                <w:lang w:val="en-US"/>
              </w:rPr>
            </w:pPr>
          </w:p>
        </w:tc>
        <w:tc>
          <w:tcPr>
            <w:tcW w:w="5896" w:type="dxa"/>
          </w:tcPr>
          <w:p w14:paraId="45694780" w14:textId="77777777" w:rsidR="00875FFD" w:rsidRPr="001C0B4E" w:rsidRDefault="00875FFD">
            <w:pPr>
              <w:jc w:val="both"/>
              <w:rPr>
                <w:sz w:val="28"/>
                <w:szCs w:val="28"/>
                <w:lang w:val="en-US"/>
              </w:rPr>
            </w:pPr>
            <w:proofErr w:type="spellStart"/>
            <w:r w:rsidRPr="001C0B4E">
              <w:rPr>
                <w:sz w:val="28"/>
                <w:szCs w:val="28"/>
              </w:rPr>
              <w:lastRenderedPageBreak/>
              <w:t>Маълумотларни</w:t>
            </w:r>
            <w:proofErr w:type="spellEnd"/>
            <w:r w:rsidRPr="001C0B4E">
              <w:rPr>
                <w:sz w:val="28"/>
                <w:szCs w:val="28"/>
                <w:lang w:val="en-US"/>
              </w:rPr>
              <w:t xml:space="preserve"> </w:t>
            </w:r>
            <w:proofErr w:type="spellStart"/>
            <w:r w:rsidRPr="001C0B4E">
              <w:rPr>
                <w:sz w:val="28"/>
                <w:szCs w:val="28"/>
              </w:rPr>
              <w:t>бир</w:t>
            </w:r>
            <w:proofErr w:type="spellEnd"/>
            <w:r w:rsidRPr="001C0B4E">
              <w:rPr>
                <w:sz w:val="28"/>
                <w:szCs w:val="28"/>
                <w:lang w:val="en-US"/>
              </w:rPr>
              <w:t xml:space="preserve"> </w:t>
            </w:r>
            <w:proofErr w:type="spellStart"/>
            <w:r w:rsidRPr="001C0B4E">
              <w:rPr>
                <w:sz w:val="28"/>
                <w:szCs w:val="28"/>
              </w:rPr>
              <w:t>текис</w:t>
            </w:r>
            <w:proofErr w:type="spellEnd"/>
            <w:r w:rsidRPr="001C0B4E">
              <w:rPr>
                <w:sz w:val="28"/>
                <w:szCs w:val="28"/>
                <w:lang w:val="en-US"/>
              </w:rPr>
              <w:t xml:space="preserve">, </w:t>
            </w:r>
            <w:proofErr w:type="spellStart"/>
            <w:r w:rsidRPr="001C0B4E">
              <w:rPr>
                <w:sz w:val="28"/>
                <w:szCs w:val="28"/>
              </w:rPr>
              <w:t>узлуксиз</w:t>
            </w:r>
            <w:proofErr w:type="spellEnd"/>
            <w:r w:rsidRPr="001C0B4E">
              <w:rPr>
                <w:sz w:val="28"/>
                <w:szCs w:val="28"/>
                <w:lang w:val="en-US"/>
              </w:rPr>
              <w:t xml:space="preserve"> </w:t>
            </w:r>
            <w:r w:rsidRPr="001C0B4E">
              <w:rPr>
                <w:sz w:val="28"/>
                <w:szCs w:val="28"/>
              </w:rPr>
              <w:t>о</w:t>
            </w:r>
            <w:r w:rsidR="001C0B4E" w:rsidRPr="001C0B4E">
              <w:rPr>
                <w:sz w:val="28"/>
                <w:szCs w:val="28"/>
                <w:lang w:val="en-US"/>
              </w:rPr>
              <w:t>қ</w:t>
            </w:r>
            <w:r w:rsidRPr="001C0B4E">
              <w:rPr>
                <w:sz w:val="28"/>
                <w:szCs w:val="28"/>
              </w:rPr>
              <w:t>им</w:t>
            </w:r>
            <w:r w:rsidRPr="001C0B4E">
              <w:rPr>
                <w:sz w:val="28"/>
                <w:szCs w:val="28"/>
                <w:lang w:val="en-US"/>
              </w:rPr>
              <w:t xml:space="preserve"> </w:t>
            </w:r>
            <w:r w:rsidRPr="001C0B4E">
              <w:rPr>
                <w:sz w:val="28"/>
                <w:szCs w:val="28"/>
              </w:rPr>
              <w:t>к</w:t>
            </w:r>
            <w:r w:rsidR="001C0B4E" w:rsidRPr="001C0B4E">
              <w:rPr>
                <w:sz w:val="28"/>
                <w:szCs w:val="28"/>
                <w:lang w:val="en-US"/>
              </w:rPr>
              <w:t>ў</w:t>
            </w:r>
            <w:proofErr w:type="spellStart"/>
            <w:r w:rsidRPr="001C0B4E">
              <w:rPr>
                <w:sz w:val="28"/>
                <w:szCs w:val="28"/>
              </w:rPr>
              <w:t>ринишида</w:t>
            </w:r>
            <w:proofErr w:type="spellEnd"/>
            <w:r w:rsidRPr="001C0B4E">
              <w:rPr>
                <w:sz w:val="28"/>
                <w:szCs w:val="28"/>
                <w:lang w:val="en-US"/>
              </w:rPr>
              <w:t xml:space="preserve"> </w:t>
            </w:r>
            <w:proofErr w:type="spellStart"/>
            <w:r w:rsidRPr="001C0B4E">
              <w:rPr>
                <w:sz w:val="28"/>
                <w:szCs w:val="28"/>
              </w:rPr>
              <w:t>узатиш</w:t>
            </w:r>
            <w:proofErr w:type="spellEnd"/>
            <w:r w:rsidRPr="001C0B4E">
              <w:rPr>
                <w:sz w:val="28"/>
                <w:szCs w:val="28"/>
                <w:lang w:val="en-US"/>
              </w:rPr>
              <w:t xml:space="preserve"> </w:t>
            </w:r>
            <w:proofErr w:type="spellStart"/>
            <w:r w:rsidRPr="001C0B4E">
              <w:rPr>
                <w:sz w:val="28"/>
                <w:szCs w:val="28"/>
              </w:rPr>
              <w:t>методи</w:t>
            </w:r>
            <w:proofErr w:type="spellEnd"/>
            <w:r w:rsidRPr="001C0B4E">
              <w:rPr>
                <w:sz w:val="28"/>
                <w:szCs w:val="28"/>
                <w:lang w:val="en-US"/>
              </w:rPr>
              <w:t xml:space="preserve">. Streaming </w:t>
            </w:r>
            <w:proofErr w:type="spellStart"/>
            <w:r w:rsidRPr="001C0B4E">
              <w:rPr>
                <w:sz w:val="28"/>
                <w:szCs w:val="28"/>
              </w:rPr>
              <w:t>технологияларнинг</w:t>
            </w:r>
            <w:proofErr w:type="spellEnd"/>
            <w:r w:rsidRPr="001C0B4E">
              <w:rPr>
                <w:sz w:val="28"/>
                <w:szCs w:val="28"/>
                <w:lang w:val="en-US"/>
              </w:rPr>
              <w:t xml:space="preserve"> </w:t>
            </w:r>
            <w:r w:rsidRPr="001C0B4E">
              <w:rPr>
                <w:sz w:val="28"/>
                <w:szCs w:val="28"/>
              </w:rPr>
              <w:t>Интернет</w:t>
            </w:r>
            <w:r w:rsidRPr="001C0B4E">
              <w:rPr>
                <w:sz w:val="28"/>
                <w:szCs w:val="28"/>
                <w:lang w:val="en-US"/>
              </w:rPr>
              <w:t xml:space="preserve"> </w:t>
            </w:r>
            <w:proofErr w:type="spellStart"/>
            <w:r w:rsidRPr="001C0B4E">
              <w:rPr>
                <w:sz w:val="28"/>
                <w:szCs w:val="28"/>
              </w:rPr>
              <w:t>ривожланиши</w:t>
            </w:r>
            <w:proofErr w:type="spellEnd"/>
            <w:r w:rsidRPr="001C0B4E">
              <w:rPr>
                <w:sz w:val="28"/>
                <w:szCs w:val="28"/>
                <w:lang w:val="en-US"/>
              </w:rPr>
              <w:t xml:space="preserve"> </w:t>
            </w:r>
            <w:r w:rsidRPr="001C0B4E">
              <w:rPr>
                <w:sz w:val="28"/>
                <w:szCs w:val="28"/>
              </w:rPr>
              <w:t>билан</w:t>
            </w:r>
            <w:r w:rsidRPr="001C0B4E">
              <w:rPr>
                <w:sz w:val="28"/>
                <w:szCs w:val="28"/>
                <w:lang w:val="en-US"/>
              </w:rPr>
              <w:t xml:space="preserve"> </w:t>
            </w:r>
            <w:proofErr w:type="spellStart"/>
            <w:r w:rsidRPr="001C0B4E">
              <w:rPr>
                <w:sz w:val="28"/>
                <w:szCs w:val="28"/>
              </w:rPr>
              <w:lastRenderedPageBreak/>
              <w:t>а</w:t>
            </w:r>
            <w:r w:rsidR="001C0B4E" w:rsidRPr="001C0B4E">
              <w:rPr>
                <w:sz w:val="28"/>
                <w:szCs w:val="28"/>
              </w:rPr>
              <w:t>ҳ</w:t>
            </w:r>
            <w:r w:rsidRPr="001C0B4E">
              <w:rPr>
                <w:sz w:val="28"/>
                <w:szCs w:val="28"/>
              </w:rPr>
              <w:t>амияти</w:t>
            </w:r>
            <w:proofErr w:type="spellEnd"/>
            <w:r w:rsidRPr="001C0B4E">
              <w:rPr>
                <w:sz w:val="28"/>
                <w:szCs w:val="28"/>
                <w:lang w:val="en-US"/>
              </w:rPr>
              <w:t xml:space="preserve"> </w:t>
            </w:r>
            <w:proofErr w:type="spellStart"/>
            <w:r w:rsidRPr="001C0B4E">
              <w:rPr>
                <w:sz w:val="28"/>
                <w:szCs w:val="28"/>
              </w:rPr>
              <w:t>ошиб</w:t>
            </w:r>
            <w:proofErr w:type="spellEnd"/>
            <w:r w:rsidRPr="001C0B4E">
              <w:rPr>
                <w:sz w:val="28"/>
                <w:szCs w:val="28"/>
                <w:lang w:val="en-US"/>
              </w:rPr>
              <w:t xml:space="preserve"> </w:t>
            </w:r>
            <w:proofErr w:type="spellStart"/>
            <w:r w:rsidRPr="001C0B4E">
              <w:rPr>
                <w:sz w:val="28"/>
                <w:szCs w:val="28"/>
              </w:rPr>
              <w:t>бормо</w:t>
            </w:r>
            <w:proofErr w:type="spellEnd"/>
            <w:r w:rsidR="001C0B4E" w:rsidRPr="001C0B4E">
              <w:rPr>
                <w:sz w:val="28"/>
                <w:szCs w:val="28"/>
                <w:lang w:val="en-US"/>
              </w:rPr>
              <w:t>қ</w:t>
            </w:r>
            <w:r w:rsidRPr="001C0B4E">
              <w:rPr>
                <w:sz w:val="28"/>
                <w:szCs w:val="28"/>
              </w:rPr>
              <w:t>да</w:t>
            </w:r>
            <w:r w:rsidRPr="001C0B4E">
              <w:rPr>
                <w:sz w:val="28"/>
                <w:szCs w:val="28"/>
                <w:lang w:val="en-US"/>
              </w:rPr>
              <w:t xml:space="preserve">, </w:t>
            </w:r>
            <w:proofErr w:type="spellStart"/>
            <w:r w:rsidRPr="001C0B4E">
              <w:rPr>
                <w:sz w:val="28"/>
                <w:szCs w:val="28"/>
              </w:rPr>
              <w:t>негаки</w:t>
            </w:r>
            <w:proofErr w:type="spellEnd"/>
            <w:r w:rsidRPr="001C0B4E">
              <w:rPr>
                <w:sz w:val="28"/>
                <w:szCs w:val="28"/>
                <w:lang w:val="en-US"/>
              </w:rPr>
              <w:t xml:space="preserve">, </w:t>
            </w:r>
            <w:r w:rsidRPr="001C0B4E">
              <w:rPr>
                <w:sz w:val="28"/>
                <w:szCs w:val="28"/>
              </w:rPr>
              <w:t>к</w:t>
            </w:r>
            <w:r w:rsidR="001C0B4E" w:rsidRPr="001C0B4E">
              <w:rPr>
                <w:sz w:val="28"/>
                <w:szCs w:val="28"/>
                <w:lang w:val="en-US"/>
              </w:rPr>
              <w:t>ў</w:t>
            </w:r>
            <w:proofErr w:type="spellStart"/>
            <w:r w:rsidRPr="001C0B4E">
              <w:rPr>
                <w:sz w:val="28"/>
                <w:szCs w:val="28"/>
              </w:rPr>
              <w:t>пчилик</w:t>
            </w:r>
            <w:proofErr w:type="spellEnd"/>
            <w:r w:rsidRPr="001C0B4E">
              <w:rPr>
                <w:sz w:val="28"/>
                <w:szCs w:val="28"/>
                <w:lang w:val="en-US"/>
              </w:rPr>
              <w:t xml:space="preserve"> </w:t>
            </w:r>
            <w:proofErr w:type="spellStart"/>
            <w:r w:rsidRPr="001C0B4E">
              <w:rPr>
                <w:sz w:val="28"/>
                <w:szCs w:val="28"/>
              </w:rPr>
              <w:t>фойдаланувчилар</w:t>
            </w:r>
            <w:proofErr w:type="spellEnd"/>
            <w:r w:rsidRPr="001C0B4E">
              <w:rPr>
                <w:sz w:val="28"/>
                <w:szCs w:val="28"/>
                <w:lang w:val="en-US"/>
              </w:rPr>
              <w:t xml:space="preserve"> </w:t>
            </w:r>
            <w:proofErr w:type="spellStart"/>
            <w:r w:rsidRPr="001C0B4E">
              <w:rPr>
                <w:sz w:val="28"/>
                <w:szCs w:val="28"/>
              </w:rPr>
              <w:t>йирик</w:t>
            </w:r>
            <w:proofErr w:type="spellEnd"/>
            <w:r w:rsidRPr="001C0B4E">
              <w:rPr>
                <w:sz w:val="28"/>
                <w:szCs w:val="28"/>
                <w:lang w:val="en-US"/>
              </w:rPr>
              <w:t xml:space="preserve"> </w:t>
            </w:r>
            <w:proofErr w:type="spellStart"/>
            <w:r w:rsidRPr="001C0B4E">
              <w:rPr>
                <w:sz w:val="28"/>
                <w:szCs w:val="28"/>
              </w:rPr>
              <w:t>мультимедиали</w:t>
            </w:r>
            <w:proofErr w:type="spellEnd"/>
            <w:r w:rsidRPr="001C0B4E">
              <w:rPr>
                <w:sz w:val="28"/>
                <w:szCs w:val="28"/>
                <w:lang w:val="en-US"/>
              </w:rPr>
              <w:t xml:space="preserve"> </w:t>
            </w:r>
            <w:proofErr w:type="spellStart"/>
            <w:r w:rsidRPr="001C0B4E">
              <w:rPr>
                <w:sz w:val="28"/>
                <w:szCs w:val="28"/>
              </w:rPr>
              <w:t>файлларни</w:t>
            </w:r>
            <w:proofErr w:type="spellEnd"/>
            <w:r w:rsidRPr="001C0B4E">
              <w:rPr>
                <w:sz w:val="28"/>
                <w:szCs w:val="28"/>
                <w:lang w:val="en-US"/>
              </w:rPr>
              <w:t xml:space="preserve"> </w:t>
            </w:r>
            <w:proofErr w:type="spellStart"/>
            <w:r w:rsidRPr="001C0B4E">
              <w:rPr>
                <w:sz w:val="28"/>
                <w:szCs w:val="28"/>
              </w:rPr>
              <w:t>юклаш</w:t>
            </w:r>
            <w:proofErr w:type="spellEnd"/>
            <w:r w:rsidRPr="001C0B4E">
              <w:rPr>
                <w:sz w:val="28"/>
                <w:szCs w:val="28"/>
                <w:lang w:val="en-US"/>
              </w:rPr>
              <w:t xml:space="preserve"> </w:t>
            </w:r>
            <w:proofErr w:type="spellStart"/>
            <w:r w:rsidRPr="001C0B4E">
              <w:rPr>
                <w:sz w:val="28"/>
                <w:szCs w:val="28"/>
              </w:rPr>
              <w:t>учун</w:t>
            </w:r>
            <w:proofErr w:type="spellEnd"/>
            <w:r w:rsidRPr="001C0B4E">
              <w:rPr>
                <w:sz w:val="28"/>
                <w:szCs w:val="28"/>
                <w:lang w:val="en-US"/>
              </w:rPr>
              <w:t xml:space="preserve"> </w:t>
            </w:r>
            <w:r w:rsidRPr="001C0B4E">
              <w:rPr>
                <w:sz w:val="28"/>
                <w:szCs w:val="28"/>
              </w:rPr>
              <w:t>ю</w:t>
            </w:r>
            <w:r w:rsidR="001C0B4E" w:rsidRPr="001C0B4E">
              <w:rPr>
                <w:sz w:val="28"/>
                <w:szCs w:val="28"/>
                <w:lang w:val="en-US"/>
              </w:rPr>
              <w:t>қ</w:t>
            </w:r>
            <w:r w:rsidRPr="001C0B4E">
              <w:rPr>
                <w:sz w:val="28"/>
                <w:szCs w:val="28"/>
              </w:rPr>
              <w:t>ори</w:t>
            </w:r>
            <w:r w:rsidRPr="001C0B4E">
              <w:rPr>
                <w:sz w:val="28"/>
                <w:szCs w:val="28"/>
                <w:lang w:val="en-US"/>
              </w:rPr>
              <w:t xml:space="preserve"> </w:t>
            </w:r>
            <w:proofErr w:type="spellStart"/>
            <w:r w:rsidRPr="001C0B4E">
              <w:rPr>
                <w:sz w:val="28"/>
                <w:szCs w:val="28"/>
              </w:rPr>
              <w:t>тезликда</w:t>
            </w:r>
            <w:proofErr w:type="spellEnd"/>
            <w:r w:rsidRPr="001C0B4E">
              <w:rPr>
                <w:sz w:val="28"/>
                <w:szCs w:val="28"/>
                <w:lang w:val="en-US"/>
              </w:rPr>
              <w:t xml:space="preserve"> </w:t>
            </w:r>
            <w:proofErr w:type="spellStart"/>
            <w:r w:rsidRPr="001C0B4E">
              <w:rPr>
                <w:sz w:val="28"/>
                <w:szCs w:val="28"/>
              </w:rPr>
              <w:t>фойдалана</w:t>
            </w:r>
            <w:proofErr w:type="spellEnd"/>
            <w:r w:rsidRPr="001C0B4E">
              <w:rPr>
                <w:sz w:val="28"/>
                <w:szCs w:val="28"/>
                <w:lang w:val="en-US"/>
              </w:rPr>
              <w:t xml:space="preserve"> </w:t>
            </w:r>
            <w:proofErr w:type="spellStart"/>
            <w:r w:rsidRPr="001C0B4E">
              <w:rPr>
                <w:sz w:val="28"/>
                <w:szCs w:val="28"/>
              </w:rPr>
              <w:t>олмайдилар</w:t>
            </w:r>
            <w:proofErr w:type="spellEnd"/>
            <w:r w:rsidRPr="001C0B4E">
              <w:rPr>
                <w:sz w:val="28"/>
                <w:szCs w:val="28"/>
                <w:lang w:val="en-US"/>
              </w:rPr>
              <w:t xml:space="preserve">. Streaming </w:t>
            </w:r>
            <w:r w:rsidRPr="001C0B4E">
              <w:rPr>
                <w:sz w:val="28"/>
                <w:szCs w:val="28"/>
              </w:rPr>
              <w:t>да</w:t>
            </w:r>
            <w:r w:rsidRPr="001C0B4E">
              <w:rPr>
                <w:sz w:val="28"/>
                <w:szCs w:val="28"/>
                <w:lang w:val="en-US"/>
              </w:rPr>
              <w:t xml:space="preserve"> </w:t>
            </w:r>
            <w:proofErr w:type="spellStart"/>
            <w:r w:rsidRPr="001C0B4E">
              <w:rPr>
                <w:sz w:val="28"/>
                <w:szCs w:val="28"/>
              </w:rPr>
              <w:t>мижознинг</w:t>
            </w:r>
            <w:proofErr w:type="spellEnd"/>
            <w:r w:rsidRPr="001C0B4E">
              <w:rPr>
                <w:sz w:val="28"/>
                <w:szCs w:val="28"/>
                <w:lang w:val="en-US"/>
              </w:rPr>
              <w:t xml:space="preserve"> </w:t>
            </w:r>
            <w:proofErr w:type="spellStart"/>
            <w:r w:rsidRPr="001C0B4E">
              <w:rPr>
                <w:sz w:val="28"/>
                <w:szCs w:val="28"/>
              </w:rPr>
              <w:t>браузери</w:t>
            </w:r>
            <w:proofErr w:type="spellEnd"/>
            <w:r w:rsidRPr="001C0B4E">
              <w:rPr>
                <w:sz w:val="28"/>
                <w:szCs w:val="28"/>
                <w:lang w:val="en-US"/>
              </w:rPr>
              <w:t xml:space="preserve"> </w:t>
            </w:r>
            <w:proofErr w:type="spellStart"/>
            <w:r w:rsidRPr="001C0B4E">
              <w:rPr>
                <w:sz w:val="28"/>
                <w:szCs w:val="28"/>
              </w:rPr>
              <w:t>маълумотлар</w:t>
            </w:r>
            <w:proofErr w:type="spellEnd"/>
            <w:r w:rsidRPr="001C0B4E">
              <w:rPr>
                <w:sz w:val="28"/>
                <w:szCs w:val="28"/>
                <w:lang w:val="en-US"/>
              </w:rPr>
              <w:t xml:space="preserve"> </w:t>
            </w:r>
            <w:r w:rsidRPr="001C0B4E">
              <w:rPr>
                <w:sz w:val="28"/>
                <w:szCs w:val="28"/>
              </w:rPr>
              <w:t>билан</w:t>
            </w:r>
            <w:r w:rsidRPr="001C0B4E">
              <w:rPr>
                <w:sz w:val="28"/>
                <w:szCs w:val="28"/>
                <w:lang w:val="en-US"/>
              </w:rPr>
              <w:t xml:space="preserve"> </w:t>
            </w:r>
            <w:proofErr w:type="spellStart"/>
            <w:r w:rsidRPr="001C0B4E">
              <w:rPr>
                <w:sz w:val="28"/>
                <w:szCs w:val="28"/>
              </w:rPr>
              <w:t>файлни</w:t>
            </w:r>
            <w:proofErr w:type="spellEnd"/>
            <w:r w:rsidRPr="001C0B4E">
              <w:rPr>
                <w:sz w:val="28"/>
                <w:szCs w:val="28"/>
                <w:lang w:val="en-US"/>
              </w:rPr>
              <w:t xml:space="preserve"> </w:t>
            </w:r>
            <w:proofErr w:type="spellStart"/>
            <w:r w:rsidRPr="001C0B4E">
              <w:rPr>
                <w:sz w:val="28"/>
                <w:szCs w:val="28"/>
              </w:rPr>
              <w:t>узатиш</w:t>
            </w:r>
            <w:proofErr w:type="spellEnd"/>
            <w:r w:rsidRPr="001C0B4E">
              <w:rPr>
                <w:sz w:val="28"/>
                <w:szCs w:val="28"/>
                <w:lang w:val="en-US"/>
              </w:rPr>
              <w:t xml:space="preserve"> </w:t>
            </w:r>
            <w:proofErr w:type="spellStart"/>
            <w:r w:rsidRPr="001C0B4E">
              <w:rPr>
                <w:sz w:val="28"/>
                <w:szCs w:val="28"/>
              </w:rPr>
              <w:t>тугагунга</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адар</w:t>
            </w:r>
            <w:proofErr w:type="spellEnd"/>
            <w:r w:rsidRPr="001C0B4E">
              <w:rPr>
                <w:sz w:val="28"/>
                <w:szCs w:val="28"/>
                <w:lang w:val="en-US"/>
              </w:rPr>
              <w:t xml:space="preserve"> </w:t>
            </w:r>
            <w:proofErr w:type="spellStart"/>
            <w:r w:rsidRPr="001C0B4E">
              <w:rPr>
                <w:sz w:val="28"/>
                <w:szCs w:val="28"/>
              </w:rPr>
              <w:t>ишлаши</w:t>
            </w:r>
            <w:proofErr w:type="spellEnd"/>
            <w:r w:rsidRPr="001C0B4E">
              <w:rPr>
                <w:sz w:val="28"/>
                <w:szCs w:val="28"/>
                <w:lang w:val="en-US"/>
              </w:rPr>
              <w:t xml:space="preserve"> </w:t>
            </w:r>
            <w:proofErr w:type="spellStart"/>
            <w:r w:rsidRPr="001C0B4E">
              <w:rPr>
                <w:sz w:val="28"/>
                <w:szCs w:val="28"/>
              </w:rPr>
              <w:t>мумкин</w:t>
            </w:r>
            <w:proofErr w:type="spellEnd"/>
            <w:r w:rsidRPr="001C0B4E">
              <w:rPr>
                <w:sz w:val="28"/>
                <w:szCs w:val="28"/>
                <w:lang w:val="en-US"/>
              </w:rPr>
              <w:t>.</w:t>
            </w:r>
          </w:p>
          <w:p w14:paraId="72E8DBBA" w14:textId="77777777" w:rsidR="00875FFD" w:rsidRPr="001C0B4E" w:rsidRDefault="00875FFD">
            <w:pPr>
              <w:jc w:val="both"/>
              <w:rPr>
                <w:sz w:val="28"/>
                <w:szCs w:val="28"/>
                <w:lang w:val="uz-Latn-UZ"/>
              </w:rPr>
            </w:pPr>
            <w:r w:rsidRPr="001C0B4E">
              <w:rPr>
                <w:sz w:val="28"/>
                <w:szCs w:val="28"/>
              </w:rPr>
              <w:t xml:space="preserve">Метод передачи данных в виде равномерного и непрерывного потока. </w:t>
            </w:r>
            <w:proofErr w:type="spellStart"/>
            <w:r w:rsidRPr="001C0B4E">
              <w:rPr>
                <w:sz w:val="28"/>
                <w:szCs w:val="28"/>
              </w:rPr>
              <w:t>Streaming</w:t>
            </w:r>
            <w:proofErr w:type="spellEnd"/>
            <w:r w:rsidRPr="001C0B4E">
              <w:rPr>
                <w:sz w:val="28"/>
                <w:szCs w:val="28"/>
              </w:rPr>
              <w:t xml:space="preserve"> технологии становятся все более значимыми с развитием Интернет, так как большинство пользователей не имеет скоростного доступа для быстрой загрузки больших мультимедийных файлов. При </w:t>
            </w:r>
            <w:proofErr w:type="spellStart"/>
            <w:r w:rsidRPr="001C0B4E">
              <w:rPr>
                <w:sz w:val="28"/>
                <w:szCs w:val="28"/>
              </w:rPr>
              <w:t>Streaming</w:t>
            </w:r>
            <w:proofErr w:type="spellEnd"/>
            <w:r w:rsidRPr="001C0B4E">
              <w:rPr>
                <w:sz w:val="28"/>
                <w:szCs w:val="28"/>
              </w:rPr>
              <w:t xml:space="preserve"> браузер клиента может работать с данными еще до завершения передачи файла.</w:t>
            </w:r>
          </w:p>
        </w:tc>
      </w:tr>
      <w:tr w:rsidR="00875FFD" w:rsidRPr="001C0B4E" w14:paraId="1EBBE6D6" w14:textId="77777777">
        <w:tc>
          <w:tcPr>
            <w:tcW w:w="3717" w:type="dxa"/>
          </w:tcPr>
          <w:p w14:paraId="12610B17" w14:textId="77777777" w:rsidR="00875FFD" w:rsidRPr="001C0B4E" w:rsidRDefault="00875FFD">
            <w:pPr>
              <w:rPr>
                <w:b/>
                <w:sz w:val="28"/>
                <w:szCs w:val="28"/>
                <w:lang w:val="uz-Cyrl-UZ"/>
              </w:rPr>
            </w:pPr>
          </w:p>
        </w:tc>
        <w:tc>
          <w:tcPr>
            <w:tcW w:w="5896" w:type="dxa"/>
          </w:tcPr>
          <w:p w14:paraId="2FF32AC0" w14:textId="77777777" w:rsidR="00875FFD" w:rsidRPr="001C0B4E" w:rsidRDefault="00875FFD">
            <w:pPr>
              <w:jc w:val="both"/>
              <w:rPr>
                <w:sz w:val="28"/>
                <w:szCs w:val="28"/>
                <w:lang w:val="uz-Cyrl-UZ"/>
              </w:rPr>
            </w:pPr>
          </w:p>
        </w:tc>
      </w:tr>
      <w:tr w:rsidR="00875FFD" w:rsidRPr="001C0B4E" w14:paraId="5AC09069" w14:textId="77777777">
        <w:tc>
          <w:tcPr>
            <w:tcW w:w="3717" w:type="dxa"/>
          </w:tcPr>
          <w:p w14:paraId="2993667A" w14:textId="77777777" w:rsidR="00875FFD" w:rsidRPr="001C0B4E" w:rsidRDefault="00875FFD">
            <w:pPr>
              <w:rPr>
                <w:b/>
                <w:sz w:val="28"/>
                <w:szCs w:val="28"/>
              </w:rPr>
            </w:pPr>
            <w:proofErr w:type="spellStart"/>
            <w:r w:rsidRPr="001C0B4E">
              <w:rPr>
                <w:b/>
                <w:sz w:val="28"/>
                <w:szCs w:val="28"/>
              </w:rPr>
              <w:t>Структуравий</w:t>
            </w:r>
            <w:proofErr w:type="spellEnd"/>
            <w:r w:rsidRPr="001C0B4E">
              <w:rPr>
                <w:b/>
                <w:sz w:val="28"/>
                <w:szCs w:val="28"/>
              </w:rPr>
              <w:t xml:space="preserve"> </w:t>
            </w:r>
            <w:proofErr w:type="spellStart"/>
            <w:r w:rsidRPr="001C0B4E">
              <w:rPr>
                <w:b/>
                <w:sz w:val="28"/>
                <w:szCs w:val="28"/>
              </w:rPr>
              <w:t>схемалар</w:t>
            </w:r>
            <w:proofErr w:type="spellEnd"/>
          </w:p>
          <w:p w14:paraId="16CF1BC8" w14:textId="77777777" w:rsidR="00875FFD" w:rsidRPr="001C0B4E" w:rsidRDefault="00875FFD">
            <w:pPr>
              <w:rPr>
                <w:sz w:val="28"/>
                <w:szCs w:val="28"/>
                <w:lang w:val="uz-Latn-UZ"/>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структурные схемы</w:t>
            </w:r>
          </w:p>
          <w:p w14:paraId="226989BF" w14:textId="77777777" w:rsidR="00875FFD" w:rsidRPr="001C0B4E" w:rsidRDefault="00875FFD">
            <w:pPr>
              <w:autoSpaceDE w:val="0"/>
              <w:autoSpaceDN w:val="0"/>
              <w:adjustRightInd w:val="0"/>
              <w:rPr>
                <w:sz w:val="28"/>
                <w:szCs w:val="28"/>
              </w:rPr>
            </w:pPr>
            <w:proofErr w:type="spellStart"/>
            <w:r w:rsidRPr="001C0B4E">
              <w:rPr>
                <w:sz w:val="28"/>
                <w:szCs w:val="28"/>
                <w:lang w:val="en-US"/>
              </w:rPr>
              <w:t>en</w:t>
            </w:r>
            <w:proofErr w:type="spellEnd"/>
            <w:r w:rsidRPr="001C0B4E">
              <w:rPr>
                <w:sz w:val="28"/>
                <w:szCs w:val="28"/>
              </w:rPr>
              <w:t xml:space="preserve"> - </w:t>
            </w:r>
            <w:r w:rsidRPr="001C0B4E">
              <w:rPr>
                <w:sz w:val="28"/>
                <w:szCs w:val="28"/>
                <w:lang w:val="en-US"/>
              </w:rPr>
              <w:t>structural</w:t>
            </w:r>
            <w:r w:rsidRPr="001C0B4E">
              <w:rPr>
                <w:sz w:val="28"/>
                <w:szCs w:val="28"/>
              </w:rPr>
              <w:t xml:space="preserve"> </w:t>
            </w:r>
            <w:r w:rsidRPr="001C0B4E">
              <w:rPr>
                <w:sz w:val="28"/>
                <w:szCs w:val="28"/>
                <w:lang w:val="en-US"/>
              </w:rPr>
              <w:t>schemes</w:t>
            </w:r>
          </w:p>
          <w:p w14:paraId="45D61FCE" w14:textId="77777777" w:rsidR="00875FFD" w:rsidRPr="001C0B4E" w:rsidRDefault="00875FFD">
            <w:pPr>
              <w:rPr>
                <w:sz w:val="28"/>
                <w:szCs w:val="28"/>
              </w:rPr>
            </w:pPr>
          </w:p>
        </w:tc>
        <w:tc>
          <w:tcPr>
            <w:tcW w:w="5896" w:type="dxa"/>
          </w:tcPr>
          <w:p w14:paraId="428EFD40" w14:textId="77777777" w:rsidR="00875FFD" w:rsidRPr="001C0B4E" w:rsidRDefault="00875FFD">
            <w:pPr>
              <w:jc w:val="both"/>
              <w:rPr>
                <w:sz w:val="28"/>
                <w:szCs w:val="28"/>
              </w:rPr>
            </w:pPr>
            <w:r w:rsidRPr="001C0B4E">
              <w:rPr>
                <w:sz w:val="28"/>
                <w:szCs w:val="28"/>
              </w:rPr>
              <w:t xml:space="preserve">Автоматик </w:t>
            </w:r>
            <w:proofErr w:type="spellStart"/>
            <w:r w:rsidRPr="001C0B4E">
              <w:rPr>
                <w:sz w:val="28"/>
                <w:szCs w:val="28"/>
              </w:rPr>
              <w:t>ростлаш</w:t>
            </w:r>
            <w:proofErr w:type="spellEnd"/>
            <w:r w:rsidRPr="001C0B4E">
              <w:rPr>
                <w:sz w:val="28"/>
                <w:szCs w:val="28"/>
              </w:rPr>
              <w:t xml:space="preserve"> </w:t>
            </w:r>
            <w:proofErr w:type="spellStart"/>
            <w:r w:rsidRPr="001C0B4E">
              <w:rPr>
                <w:sz w:val="28"/>
                <w:szCs w:val="28"/>
              </w:rPr>
              <w:t>тизимларининг</w:t>
            </w:r>
            <w:proofErr w:type="spellEnd"/>
            <w:r w:rsidRPr="001C0B4E">
              <w:rPr>
                <w:sz w:val="28"/>
                <w:szCs w:val="28"/>
              </w:rPr>
              <w:t xml:space="preserve">, </w:t>
            </w:r>
            <w:proofErr w:type="spellStart"/>
            <w:r w:rsidRPr="001C0B4E">
              <w:rPr>
                <w:sz w:val="28"/>
                <w:szCs w:val="28"/>
              </w:rPr>
              <w:t>элементар</w:t>
            </w:r>
            <w:proofErr w:type="spellEnd"/>
            <w:r w:rsidRPr="001C0B4E">
              <w:rPr>
                <w:sz w:val="28"/>
                <w:szCs w:val="28"/>
              </w:rPr>
              <w:t xml:space="preserve"> звено (</w:t>
            </w:r>
            <w:proofErr w:type="spellStart"/>
            <w:r w:rsidRPr="001C0B4E">
              <w:rPr>
                <w:sz w:val="28"/>
                <w:szCs w:val="28"/>
              </w:rPr>
              <w:t>б</w:t>
            </w:r>
            <w:r w:rsidR="001C0B4E" w:rsidRPr="001C0B4E">
              <w:rPr>
                <w:sz w:val="28"/>
                <w:szCs w:val="28"/>
              </w:rPr>
              <w:t>ўғ</w:t>
            </w:r>
            <w:r w:rsidRPr="001C0B4E">
              <w:rPr>
                <w:sz w:val="28"/>
                <w:szCs w:val="28"/>
              </w:rPr>
              <w:t>ин</w:t>
            </w:r>
            <w:proofErr w:type="spellEnd"/>
            <w:r w:rsidRPr="001C0B4E">
              <w:rPr>
                <w:sz w:val="28"/>
                <w:szCs w:val="28"/>
              </w:rPr>
              <w:t xml:space="preserve">) </w:t>
            </w:r>
            <w:proofErr w:type="spellStart"/>
            <w:r w:rsidRPr="001C0B4E">
              <w:rPr>
                <w:sz w:val="28"/>
                <w:szCs w:val="28"/>
              </w:rPr>
              <w:t>ларнинг</w:t>
            </w:r>
            <w:proofErr w:type="spellEnd"/>
            <w:r w:rsidRPr="001C0B4E">
              <w:rPr>
                <w:sz w:val="28"/>
                <w:szCs w:val="28"/>
              </w:rPr>
              <w:t xml:space="preserve"> </w:t>
            </w:r>
            <w:proofErr w:type="spellStart"/>
            <w:r w:rsidRPr="001C0B4E">
              <w:rPr>
                <w:sz w:val="28"/>
                <w:szCs w:val="28"/>
              </w:rPr>
              <w:t>маълум</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w:t>
            </w:r>
            <w:proofErr w:type="spellStart"/>
            <w:r w:rsidRPr="001C0B4E">
              <w:rPr>
                <w:sz w:val="28"/>
                <w:szCs w:val="28"/>
              </w:rPr>
              <w:t>йи</w:t>
            </w:r>
            <w:r w:rsidR="001C0B4E" w:rsidRPr="001C0B4E">
              <w:rPr>
                <w:sz w:val="28"/>
                <w:szCs w:val="28"/>
              </w:rPr>
              <w:t>ғ</w:t>
            </w:r>
            <w:r w:rsidRPr="001C0B4E">
              <w:rPr>
                <w:sz w:val="28"/>
                <w:szCs w:val="28"/>
              </w:rPr>
              <w:t>индиси</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ринишида</w:t>
            </w:r>
            <w:proofErr w:type="spellEnd"/>
            <w:r w:rsidRPr="001C0B4E">
              <w:rPr>
                <w:sz w:val="28"/>
                <w:szCs w:val="28"/>
              </w:rPr>
              <w:t xml:space="preserve"> </w:t>
            </w:r>
            <w:proofErr w:type="spellStart"/>
            <w:r w:rsidRPr="001C0B4E">
              <w:rPr>
                <w:sz w:val="28"/>
                <w:szCs w:val="28"/>
              </w:rPr>
              <w:t>та</w:t>
            </w:r>
            <w:r w:rsidR="001C0B4E" w:rsidRPr="001C0B4E">
              <w:rPr>
                <w:sz w:val="28"/>
                <w:szCs w:val="28"/>
              </w:rPr>
              <w:t>қ</w:t>
            </w:r>
            <w:r w:rsidRPr="001C0B4E">
              <w:rPr>
                <w:sz w:val="28"/>
                <w:szCs w:val="28"/>
              </w:rPr>
              <w:t>дим</w:t>
            </w:r>
            <w:proofErr w:type="spellEnd"/>
            <w:r w:rsidRPr="001C0B4E">
              <w:rPr>
                <w:sz w:val="28"/>
                <w:szCs w:val="28"/>
              </w:rPr>
              <w:t xml:space="preserve"> </w:t>
            </w:r>
            <w:proofErr w:type="spellStart"/>
            <w:r w:rsidRPr="001C0B4E">
              <w:rPr>
                <w:sz w:val="28"/>
                <w:szCs w:val="28"/>
              </w:rPr>
              <w:t>этилган</w:t>
            </w:r>
            <w:proofErr w:type="spellEnd"/>
            <w:r w:rsidRPr="001C0B4E">
              <w:rPr>
                <w:sz w:val="28"/>
                <w:szCs w:val="28"/>
              </w:rPr>
              <w:t xml:space="preserve"> </w:t>
            </w:r>
            <w:proofErr w:type="spellStart"/>
            <w:r w:rsidRPr="001C0B4E">
              <w:rPr>
                <w:sz w:val="28"/>
                <w:szCs w:val="28"/>
              </w:rPr>
              <w:t>шартли</w:t>
            </w:r>
            <w:proofErr w:type="spellEnd"/>
            <w:r w:rsidRPr="001C0B4E">
              <w:rPr>
                <w:sz w:val="28"/>
                <w:szCs w:val="28"/>
              </w:rPr>
              <w:t xml:space="preserve"> </w:t>
            </w:r>
            <w:proofErr w:type="spellStart"/>
            <w:r w:rsidRPr="001C0B4E">
              <w:rPr>
                <w:sz w:val="28"/>
                <w:szCs w:val="28"/>
              </w:rPr>
              <w:t>схемалари</w:t>
            </w:r>
            <w:proofErr w:type="spellEnd"/>
            <w:r w:rsidRPr="001C0B4E">
              <w:rPr>
                <w:sz w:val="28"/>
                <w:szCs w:val="28"/>
              </w:rPr>
              <w:t>.</w:t>
            </w:r>
          </w:p>
          <w:p w14:paraId="02964ACF" w14:textId="77777777" w:rsidR="00875FFD" w:rsidRPr="001C0B4E" w:rsidRDefault="00875FFD">
            <w:pPr>
              <w:jc w:val="both"/>
              <w:rPr>
                <w:sz w:val="28"/>
                <w:szCs w:val="28"/>
              </w:rPr>
            </w:pPr>
            <w:r w:rsidRPr="001C0B4E">
              <w:rPr>
                <w:sz w:val="28"/>
                <w:szCs w:val="28"/>
              </w:rPr>
              <w:t>Условные схемы систем автоматического регулирования, представленные в виде определенной совокупности элементарных звеньев.</w:t>
            </w:r>
          </w:p>
        </w:tc>
      </w:tr>
      <w:tr w:rsidR="00875FFD" w:rsidRPr="001C0B4E" w14:paraId="6CF9F57F" w14:textId="77777777">
        <w:tc>
          <w:tcPr>
            <w:tcW w:w="3717" w:type="dxa"/>
          </w:tcPr>
          <w:p w14:paraId="2870E23E" w14:textId="77777777" w:rsidR="00875FFD" w:rsidRPr="001C0B4E" w:rsidRDefault="00875FFD">
            <w:pPr>
              <w:rPr>
                <w:b/>
                <w:sz w:val="28"/>
                <w:szCs w:val="28"/>
              </w:rPr>
            </w:pPr>
          </w:p>
        </w:tc>
        <w:tc>
          <w:tcPr>
            <w:tcW w:w="5896" w:type="dxa"/>
          </w:tcPr>
          <w:p w14:paraId="0DA423B1" w14:textId="77777777" w:rsidR="00875FFD" w:rsidRPr="001C0B4E" w:rsidRDefault="00875FFD">
            <w:pPr>
              <w:jc w:val="both"/>
              <w:rPr>
                <w:sz w:val="28"/>
                <w:szCs w:val="28"/>
              </w:rPr>
            </w:pPr>
          </w:p>
        </w:tc>
      </w:tr>
      <w:tr w:rsidR="00875FFD" w:rsidRPr="001C0B4E" w14:paraId="6F8027CA" w14:textId="77777777">
        <w:tc>
          <w:tcPr>
            <w:tcW w:w="3717" w:type="dxa"/>
          </w:tcPr>
          <w:p w14:paraId="4C4BEBD1" w14:textId="77777777" w:rsidR="00875FFD" w:rsidRPr="001C0B4E" w:rsidRDefault="00875FFD">
            <w:pPr>
              <w:rPr>
                <w:b/>
                <w:sz w:val="28"/>
                <w:szCs w:val="28"/>
              </w:rPr>
            </w:pPr>
            <w:proofErr w:type="spellStart"/>
            <w:r w:rsidRPr="001C0B4E">
              <w:rPr>
                <w:b/>
                <w:sz w:val="28"/>
                <w:szCs w:val="28"/>
              </w:rPr>
              <w:t>Студиядан</w:t>
            </w:r>
            <w:proofErr w:type="spellEnd"/>
            <w:r w:rsidRPr="001C0B4E">
              <w:rPr>
                <w:b/>
                <w:sz w:val="28"/>
                <w:szCs w:val="28"/>
              </w:rPr>
              <w:t xml:space="preserve"> </w:t>
            </w:r>
            <w:proofErr w:type="spellStart"/>
            <w:r w:rsidRPr="001C0B4E">
              <w:rPr>
                <w:b/>
                <w:sz w:val="28"/>
                <w:szCs w:val="28"/>
              </w:rPr>
              <w:t>таш</w:t>
            </w:r>
            <w:r w:rsidR="001C0B4E" w:rsidRPr="001C0B4E">
              <w:rPr>
                <w:b/>
                <w:sz w:val="28"/>
                <w:szCs w:val="28"/>
              </w:rPr>
              <w:t>қ</w:t>
            </w:r>
            <w:r w:rsidRPr="001C0B4E">
              <w:rPr>
                <w:b/>
                <w:sz w:val="28"/>
                <w:szCs w:val="28"/>
              </w:rPr>
              <w:t>ари</w:t>
            </w:r>
            <w:proofErr w:type="spellEnd"/>
            <w:r w:rsidRPr="001C0B4E">
              <w:rPr>
                <w:b/>
                <w:sz w:val="28"/>
                <w:szCs w:val="28"/>
                <w:lang w:val="uz-Latn-UZ"/>
              </w:rPr>
              <w:br/>
            </w:r>
            <w:proofErr w:type="spellStart"/>
            <w:r w:rsidRPr="001C0B4E">
              <w:rPr>
                <w:b/>
                <w:sz w:val="28"/>
                <w:szCs w:val="28"/>
              </w:rPr>
              <w:t>телевизион</w:t>
            </w:r>
            <w:proofErr w:type="spellEnd"/>
            <w:r w:rsidRPr="001C0B4E">
              <w:rPr>
                <w:b/>
                <w:sz w:val="28"/>
                <w:szCs w:val="28"/>
                <w:lang w:val="uz-Cyrl-UZ"/>
              </w:rPr>
              <w:t xml:space="preserve"> </w:t>
            </w:r>
            <w:proofErr w:type="spellStart"/>
            <w:r w:rsidRPr="001C0B4E">
              <w:rPr>
                <w:b/>
                <w:sz w:val="28"/>
                <w:szCs w:val="28"/>
              </w:rPr>
              <w:t>к</w:t>
            </w:r>
            <w:r w:rsidR="001C0B4E" w:rsidRPr="001C0B4E">
              <w:rPr>
                <w:b/>
                <w:sz w:val="28"/>
                <w:szCs w:val="28"/>
              </w:rPr>
              <w:t>ў</w:t>
            </w:r>
            <w:r w:rsidRPr="001C0B4E">
              <w:rPr>
                <w:b/>
                <w:sz w:val="28"/>
                <w:szCs w:val="28"/>
              </w:rPr>
              <w:t>рсатувлар</w:t>
            </w:r>
            <w:proofErr w:type="spellEnd"/>
          </w:p>
          <w:p w14:paraId="17A2934F"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внестудийные телевизионные передачи</w:t>
            </w:r>
          </w:p>
          <w:p w14:paraId="52FA0422"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lang w:val="en-US"/>
              </w:rPr>
              <w:t xml:space="preserve"> </w:t>
            </w:r>
            <w:r w:rsidRPr="001C0B4E">
              <w:rPr>
                <w:b/>
                <w:sz w:val="28"/>
                <w:szCs w:val="28"/>
              </w:rPr>
              <w:t>-</w:t>
            </w:r>
            <w:r w:rsidRPr="001C0B4E">
              <w:rPr>
                <w:sz w:val="28"/>
                <w:szCs w:val="28"/>
                <w:lang w:val="en-US"/>
              </w:rPr>
              <w:t xml:space="preserve"> outside TV programs</w:t>
            </w:r>
          </w:p>
        </w:tc>
        <w:tc>
          <w:tcPr>
            <w:tcW w:w="5896" w:type="dxa"/>
          </w:tcPr>
          <w:p w14:paraId="5C7D5C4C" w14:textId="77777777" w:rsidR="00875FFD" w:rsidRPr="001C0B4E" w:rsidRDefault="00875FFD">
            <w:pPr>
              <w:jc w:val="both"/>
              <w:rPr>
                <w:sz w:val="28"/>
                <w:szCs w:val="28"/>
              </w:rPr>
            </w:pPr>
            <w:proofErr w:type="spellStart"/>
            <w:r w:rsidRPr="001C0B4E">
              <w:rPr>
                <w:sz w:val="28"/>
                <w:szCs w:val="28"/>
              </w:rPr>
              <w:t>Театрлар</w:t>
            </w:r>
            <w:proofErr w:type="spellEnd"/>
            <w:r w:rsidRPr="001C0B4E">
              <w:rPr>
                <w:sz w:val="28"/>
                <w:szCs w:val="28"/>
              </w:rPr>
              <w:t xml:space="preserve">, концерт </w:t>
            </w:r>
            <w:proofErr w:type="spellStart"/>
            <w:r w:rsidRPr="001C0B4E">
              <w:rPr>
                <w:sz w:val="28"/>
                <w:szCs w:val="28"/>
              </w:rPr>
              <w:t>заллари</w:t>
            </w:r>
            <w:proofErr w:type="spellEnd"/>
            <w:r w:rsidRPr="001C0B4E">
              <w:rPr>
                <w:sz w:val="28"/>
                <w:szCs w:val="28"/>
              </w:rPr>
              <w:t xml:space="preserve">, </w:t>
            </w:r>
            <w:proofErr w:type="spellStart"/>
            <w:r w:rsidRPr="001C0B4E">
              <w:rPr>
                <w:sz w:val="28"/>
                <w:szCs w:val="28"/>
              </w:rPr>
              <w:t>стадионлар</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шу </w:t>
            </w:r>
            <w:proofErr w:type="spellStart"/>
            <w:r w:rsidRPr="001C0B4E">
              <w:rPr>
                <w:sz w:val="28"/>
                <w:szCs w:val="28"/>
              </w:rPr>
              <w:t>кабилардан</w:t>
            </w:r>
            <w:proofErr w:type="spellEnd"/>
            <w:r w:rsidRPr="001C0B4E">
              <w:rPr>
                <w:sz w:val="28"/>
                <w:szCs w:val="28"/>
              </w:rPr>
              <w:t xml:space="preserve"> </w:t>
            </w:r>
            <w:proofErr w:type="spellStart"/>
            <w:r w:rsidRPr="001C0B4E">
              <w:rPr>
                <w:sz w:val="28"/>
                <w:szCs w:val="28"/>
              </w:rPr>
              <w:t>бевосита</w:t>
            </w:r>
            <w:proofErr w:type="spellEnd"/>
            <w:r w:rsidRPr="001C0B4E">
              <w:rPr>
                <w:sz w:val="28"/>
                <w:szCs w:val="28"/>
              </w:rPr>
              <w:t xml:space="preserve"> </w:t>
            </w:r>
            <w:proofErr w:type="spellStart"/>
            <w:r w:rsidRPr="001C0B4E">
              <w:rPr>
                <w:sz w:val="28"/>
                <w:szCs w:val="28"/>
              </w:rPr>
              <w:t>олиб</w:t>
            </w:r>
            <w:proofErr w:type="spellEnd"/>
            <w:r w:rsidRPr="001C0B4E">
              <w:rPr>
                <w:sz w:val="28"/>
                <w:szCs w:val="28"/>
              </w:rPr>
              <w:t xml:space="preserve"> </w:t>
            </w:r>
            <w:proofErr w:type="spellStart"/>
            <w:r w:rsidRPr="001C0B4E">
              <w:rPr>
                <w:sz w:val="28"/>
                <w:szCs w:val="28"/>
              </w:rPr>
              <w:t>бориладиган</w:t>
            </w:r>
            <w:proofErr w:type="spellEnd"/>
            <w:r w:rsidRPr="001C0B4E">
              <w:rPr>
                <w:sz w:val="28"/>
                <w:szCs w:val="28"/>
              </w:rPr>
              <w:t xml:space="preserve"> </w:t>
            </w:r>
            <w:proofErr w:type="spellStart"/>
            <w:r w:rsidRPr="001C0B4E">
              <w:rPr>
                <w:sz w:val="28"/>
                <w:szCs w:val="28"/>
              </w:rPr>
              <w:t>узатиш</w:t>
            </w:r>
            <w:proofErr w:type="spellEnd"/>
            <w:r w:rsidRPr="001C0B4E">
              <w:rPr>
                <w:sz w:val="28"/>
                <w:szCs w:val="28"/>
              </w:rPr>
              <w:t xml:space="preserve"> (</w:t>
            </w:r>
            <w:proofErr w:type="spellStart"/>
            <w:r w:rsidRPr="001C0B4E">
              <w:rPr>
                <w:sz w:val="28"/>
                <w:szCs w:val="28"/>
              </w:rPr>
              <w:t>эшиттириш</w:t>
            </w:r>
            <w:proofErr w:type="spellEnd"/>
            <w:r w:rsidRPr="001C0B4E">
              <w:rPr>
                <w:sz w:val="28"/>
                <w:szCs w:val="28"/>
              </w:rPr>
              <w:t>)лар</w:t>
            </w:r>
            <w:r w:rsidRPr="001C0B4E">
              <w:rPr>
                <w:sz w:val="28"/>
                <w:szCs w:val="28"/>
                <w:lang w:val="uz-Cyrl-UZ"/>
              </w:rPr>
              <w:t xml:space="preserve"> </w:t>
            </w:r>
            <w:r w:rsidRPr="001C0B4E">
              <w:rPr>
                <w:sz w:val="28"/>
                <w:szCs w:val="28"/>
              </w:rPr>
              <w:t>(</w:t>
            </w: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олиб</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рсатиш</w:t>
            </w:r>
            <w:proofErr w:type="spellEnd"/>
            <w:r w:rsidRPr="001C0B4E">
              <w:rPr>
                <w:sz w:val="28"/>
                <w:szCs w:val="28"/>
              </w:rPr>
              <w:t>)</w:t>
            </w:r>
            <w:r w:rsidRPr="001C0B4E">
              <w:rPr>
                <w:sz w:val="28"/>
                <w:szCs w:val="28"/>
                <w:lang w:val="uz-Cyrl-UZ"/>
              </w:rPr>
              <w:t>.</w:t>
            </w:r>
            <w:r w:rsidRPr="001C0B4E">
              <w:rPr>
                <w:sz w:val="28"/>
                <w:szCs w:val="28"/>
              </w:rPr>
              <w:t xml:space="preserve"> </w:t>
            </w:r>
            <w:proofErr w:type="spellStart"/>
            <w:r w:rsidRPr="001C0B4E">
              <w:rPr>
                <w:sz w:val="28"/>
                <w:szCs w:val="28"/>
              </w:rPr>
              <w:t>Студиядан</w:t>
            </w:r>
            <w:proofErr w:type="spellEnd"/>
            <w:r w:rsidRPr="001C0B4E">
              <w:rPr>
                <w:sz w:val="28"/>
                <w:szCs w:val="28"/>
              </w:rPr>
              <w:t xml:space="preserve"> </w:t>
            </w:r>
            <w:proofErr w:type="spellStart"/>
            <w:r w:rsidRPr="001C0B4E">
              <w:rPr>
                <w:sz w:val="28"/>
                <w:szCs w:val="28"/>
              </w:rPr>
              <w:t>таш</w:t>
            </w:r>
            <w:r w:rsidR="001C0B4E" w:rsidRPr="001C0B4E">
              <w:rPr>
                <w:sz w:val="28"/>
                <w:szCs w:val="28"/>
              </w:rPr>
              <w:t>қ</w:t>
            </w:r>
            <w:r w:rsidRPr="001C0B4E">
              <w:rPr>
                <w:sz w:val="28"/>
                <w:szCs w:val="28"/>
              </w:rPr>
              <w:t>ари</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рсатувлар</w:t>
            </w:r>
            <w:proofErr w:type="spellEnd"/>
            <w:r w:rsidRPr="001C0B4E">
              <w:rPr>
                <w:sz w:val="28"/>
                <w:szCs w:val="28"/>
                <w:lang w:val="uz-Cyrl-UZ"/>
              </w:rPr>
              <w:t xml:space="preserve"> </w:t>
            </w:r>
            <w:r w:rsidRPr="001C0B4E">
              <w:rPr>
                <w:sz w:val="28"/>
                <w:szCs w:val="28"/>
              </w:rPr>
              <w:t>(</w:t>
            </w:r>
            <w:proofErr w:type="spellStart"/>
            <w:r w:rsidRPr="001C0B4E">
              <w:rPr>
                <w:sz w:val="28"/>
                <w:szCs w:val="28"/>
              </w:rPr>
              <w:t>эшиттириш</w:t>
            </w:r>
            <w:proofErr w:type="spellEnd"/>
            <w:r w:rsidRPr="001C0B4E">
              <w:rPr>
                <w:sz w:val="28"/>
                <w:szCs w:val="28"/>
              </w:rPr>
              <w:t xml:space="preserve">)лар </w:t>
            </w:r>
            <w:proofErr w:type="spellStart"/>
            <w:r w:rsidRPr="001C0B4E">
              <w:rPr>
                <w:sz w:val="28"/>
                <w:szCs w:val="28"/>
              </w:rPr>
              <w:t>к</w:t>
            </w:r>
            <w:r w:rsidR="001C0B4E" w:rsidRPr="001C0B4E">
              <w:rPr>
                <w:sz w:val="28"/>
                <w:szCs w:val="28"/>
              </w:rPr>
              <w:t>ў</w:t>
            </w:r>
            <w:r w:rsidRPr="001C0B4E">
              <w:rPr>
                <w:sz w:val="28"/>
                <w:szCs w:val="28"/>
              </w:rPr>
              <w:t>чма</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станциялар</w:t>
            </w:r>
            <w:proofErr w:type="spellEnd"/>
            <w:r w:rsidRPr="001C0B4E">
              <w:rPr>
                <w:sz w:val="28"/>
                <w:szCs w:val="28"/>
              </w:rPr>
              <w:t xml:space="preserve"> (КТС), </w:t>
            </w:r>
            <w:proofErr w:type="spellStart"/>
            <w:r w:rsidRPr="001C0B4E">
              <w:rPr>
                <w:sz w:val="28"/>
                <w:szCs w:val="28"/>
              </w:rPr>
              <w:t>к</w:t>
            </w:r>
            <w:r w:rsidR="001C0B4E" w:rsidRPr="001C0B4E">
              <w:rPr>
                <w:sz w:val="28"/>
                <w:szCs w:val="28"/>
              </w:rPr>
              <w:t>ў</w:t>
            </w:r>
            <w:r w:rsidRPr="001C0B4E">
              <w:rPr>
                <w:sz w:val="28"/>
                <w:szCs w:val="28"/>
              </w:rPr>
              <w:t>чма</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видеоёзиш</w:t>
            </w:r>
            <w:proofErr w:type="spellEnd"/>
            <w:r w:rsidRPr="001C0B4E">
              <w:rPr>
                <w:sz w:val="28"/>
                <w:szCs w:val="28"/>
              </w:rPr>
              <w:t xml:space="preserve"> </w:t>
            </w:r>
            <w:proofErr w:type="spellStart"/>
            <w:r w:rsidRPr="001C0B4E">
              <w:rPr>
                <w:sz w:val="28"/>
                <w:szCs w:val="28"/>
              </w:rPr>
              <w:t>станциялари</w:t>
            </w:r>
            <w:proofErr w:type="spellEnd"/>
            <w:r w:rsidRPr="001C0B4E">
              <w:rPr>
                <w:sz w:val="28"/>
                <w:szCs w:val="28"/>
              </w:rPr>
              <w:t xml:space="preserve"> (КТВС), театр трансляция </w:t>
            </w:r>
            <w:proofErr w:type="spellStart"/>
            <w:r w:rsidRPr="001C0B4E">
              <w:rPr>
                <w:sz w:val="28"/>
                <w:szCs w:val="28"/>
              </w:rPr>
              <w:t>пунктлари</w:t>
            </w:r>
            <w:proofErr w:type="spellEnd"/>
            <w:r w:rsidRPr="001C0B4E">
              <w:rPr>
                <w:sz w:val="28"/>
                <w:szCs w:val="28"/>
              </w:rPr>
              <w:t xml:space="preserve"> (ТТП)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репортаж </w:t>
            </w:r>
            <w:proofErr w:type="spellStart"/>
            <w:r w:rsidR="001C0B4E" w:rsidRPr="001C0B4E">
              <w:rPr>
                <w:sz w:val="28"/>
                <w:szCs w:val="28"/>
              </w:rPr>
              <w:t>қ</w:t>
            </w:r>
            <w:r w:rsidRPr="001C0B4E">
              <w:rPr>
                <w:sz w:val="28"/>
                <w:szCs w:val="28"/>
              </w:rPr>
              <w:t>урилмалари</w:t>
            </w:r>
            <w:proofErr w:type="spellEnd"/>
            <w:r w:rsidRPr="001C0B4E">
              <w:rPr>
                <w:sz w:val="28"/>
                <w:szCs w:val="28"/>
              </w:rPr>
              <w:t xml:space="preserve"> (ТР</w:t>
            </w:r>
            <w:r w:rsidR="001C0B4E" w:rsidRPr="001C0B4E">
              <w:rPr>
                <w:sz w:val="28"/>
                <w:szCs w:val="28"/>
              </w:rPr>
              <w:t>Қ</w:t>
            </w:r>
            <w:r w:rsidRPr="001C0B4E">
              <w:rPr>
                <w:sz w:val="28"/>
                <w:szCs w:val="28"/>
              </w:rPr>
              <w:t xml:space="preserve">) </w:t>
            </w:r>
            <w:proofErr w:type="spellStart"/>
            <w:r w:rsidRPr="001C0B4E">
              <w:rPr>
                <w:sz w:val="28"/>
                <w:szCs w:val="28"/>
              </w:rPr>
              <w:t>ор</w:t>
            </w:r>
            <w:r w:rsidR="001C0B4E" w:rsidRPr="001C0B4E">
              <w:rPr>
                <w:sz w:val="28"/>
                <w:szCs w:val="28"/>
              </w:rPr>
              <w:t>қ</w:t>
            </w:r>
            <w:r w:rsidRPr="001C0B4E">
              <w:rPr>
                <w:sz w:val="28"/>
                <w:szCs w:val="28"/>
              </w:rPr>
              <w:t>али</w:t>
            </w:r>
            <w:proofErr w:type="spellEnd"/>
            <w:r w:rsidRPr="001C0B4E">
              <w:rPr>
                <w:sz w:val="28"/>
                <w:szCs w:val="28"/>
              </w:rPr>
              <w:t xml:space="preserve"> </w:t>
            </w:r>
            <w:proofErr w:type="spellStart"/>
            <w:r w:rsidRPr="001C0B4E">
              <w:rPr>
                <w:sz w:val="28"/>
                <w:szCs w:val="28"/>
              </w:rPr>
              <w:t>амалга</w:t>
            </w:r>
            <w:proofErr w:type="spellEnd"/>
            <w:r w:rsidRPr="001C0B4E">
              <w:rPr>
                <w:sz w:val="28"/>
                <w:szCs w:val="28"/>
              </w:rPr>
              <w:t xml:space="preserve"> </w:t>
            </w:r>
            <w:proofErr w:type="spellStart"/>
            <w:r w:rsidRPr="001C0B4E">
              <w:rPr>
                <w:sz w:val="28"/>
                <w:szCs w:val="28"/>
              </w:rPr>
              <w:t>оширилади</w:t>
            </w:r>
            <w:proofErr w:type="spellEnd"/>
            <w:r w:rsidRPr="001C0B4E">
              <w:rPr>
                <w:sz w:val="28"/>
                <w:szCs w:val="28"/>
              </w:rPr>
              <w:t>.</w:t>
            </w:r>
          </w:p>
          <w:p w14:paraId="504AC88B" w14:textId="77777777" w:rsidR="00875FFD" w:rsidRPr="001C0B4E" w:rsidRDefault="00875FFD">
            <w:pPr>
              <w:jc w:val="both"/>
              <w:rPr>
                <w:sz w:val="28"/>
                <w:szCs w:val="28"/>
              </w:rPr>
            </w:pPr>
          </w:p>
          <w:p w14:paraId="5FFC5CC7" w14:textId="77777777" w:rsidR="00875FFD" w:rsidRPr="001C0B4E" w:rsidRDefault="00875FFD">
            <w:pPr>
              <w:jc w:val="both"/>
              <w:rPr>
                <w:sz w:val="28"/>
                <w:szCs w:val="28"/>
              </w:rPr>
            </w:pPr>
            <w:r w:rsidRPr="001C0B4E">
              <w:rPr>
                <w:sz w:val="28"/>
                <w:szCs w:val="28"/>
              </w:rPr>
              <w:t>Передачи непосредственно из театров, концертных залов, стадионов и т.д. (телевизионные трансляции). Внестудийные телевизионные передачи обеспечиваются передвижными телевизионными станциями (ПТС), передвижными телевизионными видеозаписывающими станциями (ПТВС), театральными трансляционными пунктами (ТТП) и репортажными телевизионными устройствами (РТУ).</w:t>
            </w:r>
          </w:p>
        </w:tc>
      </w:tr>
      <w:tr w:rsidR="00875FFD" w:rsidRPr="001C0B4E" w14:paraId="43DE9E83" w14:textId="77777777">
        <w:tc>
          <w:tcPr>
            <w:tcW w:w="3717" w:type="dxa"/>
          </w:tcPr>
          <w:p w14:paraId="228366FF" w14:textId="77777777" w:rsidR="00875FFD" w:rsidRPr="001C0B4E" w:rsidRDefault="00875FFD">
            <w:pPr>
              <w:rPr>
                <w:b/>
                <w:sz w:val="28"/>
                <w:szCs w:val="28"/>
              </w:rPr>
            </w:pPr>
          </w:p>
        </w:tc>
        <w:tc>
          <w:tcPr>
            <w:tcW w:w="5896" w:type="dxa"/>
          </w:tcPr>
          <w:p w14:paraId="26130CCB" w14:textId="77777777" w:rsidR="00875FFD" w:rsidRPr="001C0B4E" w:rsidRDefault="00875FFD">
            <w:pPr>
              <w:jc w:val="both"/>
              <w:rPr>
                <w:sz w:val="28"/>
                <w:szCs w:val="28"/>
              </w:rPr>
            </w:pPr>
          </w:p>
        </w:tc>
      </w:tr>
      <w:tr w:rsidR="00875FFD" w:rsidRPr="001C0B4E" w14:paraId="6A8E06DD" w14:textId="77777777">
        <w:tc>
          <w:tcPr>
            <w:tcW w:w="3717" w:type="dxa"/>
          </w:tcPr>
          <w:p w14:paraId="4E73EE77" w14:textId="77777777" w:rsidR="00875FFD" w:rsidRPr="001C0B4E" w:rsidRDefault="00875FFD">
            <w:pPr>
              <w:rPr>
                <w:b/>
                <w:sz w:val="28"/>
                <w:szCs w:val="28"/>
              </w:rPr>
            </w:pPr>
            <w:proofErr w:type="spellStart"/>
            <w:r w:rsidRPr="001C0B4E">
              <w:rPr>
                <w:b/>
                <w:sz w:val="28"/>
                <w:szCs w:val="28"/>
              </w:rPr>
              <w:t>Студиядан</w:t>
            </w:r>
            <w:proofErr w:type="spellEnd"/>
            <w:r w:rsidRPr="001C0B4E">
              <w:rPr>
                <w:b/>
                <w:sz w:val="28"/>
                <w:szCs w:val="28"/>
              </w:rPr>
              <w:t xml:space="preserve"> </w:t>
            </w:r>
            <w:proofErr w:type="spellStart"/>
            <w:r w:rsidRPr="001C0B4E">
              <w:rPr>
                <w:b/>
                <w:sz w:val="28"/>
                <w:szCs w:val="28"/>
              </w:rPr>
              <w:t>узаткичгача</w:t>
            </w:r>
            <w:proofErr w:type="spellEnd"/>
            <w:r w:rsidRPr="001C0B4E">
              <w:rPr>
                <w:b/>
                <w:sz w:val="28"/>
                <w:szCs w:val="28"/>
                <w:lang w:val="uz-Latn-UZ"/>
              </w:rPr>
              <w:br/>
            </w:r>
            <w:proofErr w:type="spellStart"/>
            <w:r w:rsidRPr="001C0B4E">
              <w:rPr>
                <w:b/>
                <w:sz w:val="28"/>
                <w:szCs w:val="28"/>
              </w:rPr>
              <w:t>радиорелели</w:t>
            </w:r>
            <w:proofErr w:type="spellEnd"/>
            <w:r w:rsidRPr="001C0B4E">
              <w:rPr>
                <w:b/>
                <w:sz w:val="28"/>
                <w:szCs w:val="28"/>
              </w:rPr>
              <w:t xml:space="preserve"> </w:t>
            </w:r>
            <w:proofErr w:type="spellStart"/>
            <w:r w:rsidRPr="001C0B4E">
              <w:rPr>
                <w:b/>
                <w:sz w:val="28"/>
                <w:szCs w:val="28"/>
              </w:rPr>
              <w:t>узатиш</w:t>
            </w:r>
            <w:proofErr w:type="spellEnd"/>
            <w:r w:rsidRPr="001C0B4E">
              <w:rPr>
                <w:b/>
                <w:sz w:val="28"/>
                <w:szCs w:val="28"/>
              </w:rPr>
              <w:t xml:space="preserve"> </w:t>
            </w:r>
            <w:proofErr w:type="spellStart"/>
            <w:r w:rsidRPr="001C0B4E">
              <w:rPr>
                <w:b/>
                <w:sz w:val="28"/>
                <w:szCs w:val="28"/>
              </w:rPr>
              <w:t>тизими</w:t>
            </w:r>
            <w:proofErr w:type="spellEnd"/>
          </w:p>
          <w:p w14:paraId="50903421"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система радиорелейной передачи от студии</w:t>
            </w:r>
            <w:r w:rsidRPr="001C0B4E">
              <w:rPr>
                <w:sz w:val="28"/>
                <w:szCs w:val="28"/>
                <w:lang w:val="uz-Latn-UZ"/>
              </w:rPr>
              <w:br/>
            </w:r>
            <w:r w:rsidRPr="001C0B4E">
              <w:rPr>
                <w:sz w:val="28"/>
                <w:szCs w:val="28"/>
              </w:rPr>
              <w:t>до</w:t>
            </w:r>
            <w:r w:rsidRPr="001C0B4E">
              <w:rPr>
                <w:sz w:val="28"/>
                <w:szCs w:val="28"/>
                <w:lang w:val="uz-Latn-UZ"/>
              </w:rPr>
              <w:t xml:space="preserve"> </w:t>
            </w:r>
            <w:r w:rsidRPr="001C0B4E">
              <w:rPr>
                <w:sz w:val="28"/>
                <w:szCs w:val="28"/>
              </w:rPr>
              <w:t>передатчика</w:t>
            </w:r>
          </w:p>
          <w:p w14:paraId="472CBB37"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studio to transmitter</w:t>
            </w:r>
            <w:r w:rsidRPr="001C0B4E">
              <w:rPr>
                <w:sz w:val="28"/>
                <w:szCs w:val="28"/>
                <w:lang w:val="uz-Latn-UZ"/>
              </w:rPr>
              <w:br/>
            </w:r>
            <w:r w:rsidRPr="001C0B4E">
              <w:rPr>
                <w:sz w:val="28"/>
                <w:szCs w:val="28"/>
                <w:lang w:val="en-US"/>
              </w:rPr>
              <w:t>relay system</w:t>
            </w:r>
          </w:p>
        </w:tc>
        <w:tc>
          <w:tcPr>
            <w:tcW w:w="5896" w:type="dxa"/>
          </w:tcPr>
          <w:p w14:paraId="1A171608" w14:textId="77777777" w:rsidR="00875FFD" w:rsidRPr="001C0B4E" w:rsidRDefault="00875FFD">
            <w:pPr>
              <w:jc w:val="both"/>
              <w:rPr>
                <w:sz w:val="28"/>
                <w:szCs w:val="28"/>
                <w:lang w:val="en-US"/>
              </w:rPr>
            </w:pPr>
            <w:proofErr w:type="spellStart"/>
            <w:r w:rsidRPr="001C0B4E">
              <w:rPr>
                <w:sz w:val="28"/>
                <w:szCs w:val="28"/>
              </w:rPr>
              <w:t>Телевизион</w:t>
            </w:r>
            <w:proofErr w:type="spellEnd"/>
            <w:r w:rsidRPr="001C0B4E">
              <w:rPr>
                <w:sz w:val="28"/>
                <w:szCs w:val="28"/>
                <w:lang w:val="en-US"/>
              </w:rPr>
              <w:t xml:space="preserve"> </w:t>
            </w:r>
            <w:proofErr w:type="spellStart"/>
            <w:r w:rsidRPr="001C0B4E">
              <w:rPr>
                <w:sz w:val="28"/>
                <w:szCs w:val="28"/>
              </w:rPr>
              <w:t>сигнални</w:t>
            </w:r>
            <w:proofErr w:type="spellEnd"/>
            <w:r w:rsidRPr="001C0B4E">
              <w:rPr>
                <w:sz w:val="28"/>
                <w:szCs w:val="28"/>
                <w:lang w:val="en-US"/>
              </w:rPr>
              <w:t xml:space="preserve"> </w:t>
            </w:r>
            <w:proofErr w:type="spellStart"/>
            <w:r w:rsidRPr="001C0B4E">
              <w:rPr>
                <w:sz w:val="28"/>
                <w:szCs w:val="28"/>
              </w:rPr>
              <w:t>дастурнинг</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айд</w:t>
            </w:r>
            <w:proofErr w:type="spellEnd"/>
            <w:r w:rsidRPr="001C0B4E">
              <w:rPr>
                <w:sz w:val="28"/>
                <w:szCs w:val="28"/>
                <w:lang w:val="en-US"/>
              </w:rPr>
              <w:t xml:space="preserve"> </w:t>
            </w:r>
            <w:proofErr w:type="spellStart"/>
            <w:r w:rsidRPr="001C0B4E">
              <w:rPr>
                <w:sz w:val="28"/>
                <w:szCs w:val="28"/>
              </w:rPr>
              <w:t>этилган</w:t>
            </w:r>
            <w:proofErr w:type="spellEnd"/>
            <w:r w:rsidRPr="001C0B4E">
              <w:rPr>
                <w:sz w:val="28"/>
                <w:szCs w:val="28"/>
                <w:lang w:val="en-US"/>
              </w:rPr>
              <w:t xml:space="preserve"> </w:t>
            </w:r>
            <w:proofErr w:type="spellStart"/>
            <w:r w:rsidRPr="001C0B4E">
              <w:rPr>
                <w:sz w:val="28"/>
                <w:szCs w:val="28"/>
              </w:rPr>
              <w:t>манбаидан</w:t>
            </w:r>
            <w:proofErr w:type="spellEnd"/>
            <w:r w:rsidRPr="001C0B4E">
              <w:rPr>
                <w:sz w:val="28"/>
                <w:szCs w:val="28"/>
                <w:lang w:val="en-US"/>
              </w:rPr>
              <w:t xml:space="preserve"> </w:t>
            </w:r>
            <w:r w:rsidRPr="001C0B4E">
              <w:rPr>
                <w:sz w:val="28"/>
                <w:szCs w:val="28"/>
              </w:rPr>
              <w:t>стационар</w:t>
            </w:r>
            <w:r w:rsidRPr="001C0B4E">
              <w:rPr>
                <w:sz w:val="28"/>
                <w:szCs w:val="28"/>
                <w:lang w:val="en-US"/>
              </w:rPr>
              <w:t xml:space="preserve"> </w:t>
            </w:r>
            <w:proofErr w:type="spellStart"/>
            <w:r w:rsidRPr="001C0B4E">
              <w:rPr>
                <w:sz w:val="28"/>
                <w:szCs w:val="28"/>
              </w:rPr>
              <w:t>эшиттириш</w:t>
            </w:r>
            <w:proofErr w:type="spellEnd"/>
            <w:r w:rsidRPr="001C0B4E">
              <w:rPr>
                <w:sz w:val="28"/>
                <w:szCs w:val="28"/>
                <w:lang w:val="en-US"/>
              </w:rPr>
              <w:t xml:space="preserve"> </w:t>
            </w:r>
            <w:proofErr w:type="spellStart"/>
            <w:r w:rsidRPr="001C0B4E">
              <w:rPr>
                <w:sz w:val="28"/>
                <w:szCs w:val="28"/>
              </w:rPr>
              <w:t>узаткичигача</w:t>
            </w:r>
            <w:proofErr w:type="spellEnd"/>
            <w:r w:rsidRPr="001C0B4E">
              <w:rPr>
                <w:sz w:val="28"/>
                <w:szCs w:val="28"/>
                <w:lang w:val="en-US"/>
              </w:rPr>
              <w:t xml:space="preserve"> </w:t>
            </w:r>
            <w:proofErr w:type="spellStart"/>
            <w:r w:rsidRPr="001C0B4E">
              <w:rPr>
                <w:sz w:val="28"/>
                <w:szCs w:val="28"/>
              </w:rPr>
              <w:t>узатиш</w:t>
            </w:r>
            <w:proofErr w:type="spellEnd"/>
            <w:r w:rsidRPr="001C0B4E">
              <w:rPr>
                <w:sz w:val="28"/>
                <w:szCs w:val="28"/>
                <w:lang w:val="en-US"/>
              </w:rPr>
              <w:t xml:space="preserve"> </w:t>
            </w:r>
            <w:proofErr w:type="spellStart"/>
            <w:r w:rsidRPr="001C0B4E">
              <w:rPr>
                <w:sz w:val="28"/>
                <w:szCs w:val="28"/>
              </w:rPr>
              <w:t>тизими</w:t>
            </w:r>
            <w:proofErr w:type="spellEnd"/>
            <w:r w:rsidRPr="001C0B4E">
              <w:rPr>
                <w:sz w:val="28"/>
                <w:szCs w:val="28"/>
                <w:lang w:val="en-US"/>
              </w:rPr>
              <w:t>.</w:t>
            </w:r>
          </w:p>
          <w:p w14:paraId="02B4FDB6" w14:textId="77777777" w:rsidR="00875FFD" w:rsidRPr="001C0B4E" w:rsidRDefault="00875FFD">
            <w:pPr>
              <w:jc w:val="both"/>
              <w:rPr>
                <w:sz w:val="28"/>
                <w:szCs w:val="28"/>
                <w:lang w:val="en-US"/>
              </w:rPr>
            </w:pPr>
          </w:p>
          <w:p w14:paraId="7475E98F" w14:textId="77777777" w:rsidR="00875FFD" w:rsidRPr="001C0B4E" w:rsidRDefault="00875FFD">
            <w:pPr>
              <w:jc w:val="both"/>
              <w:rPr>
                <w:sz w:val="28"/>
                <w:szCs w:val="28"/>
              </w:rPr>
            </w:pPr>
            <w:r w:rsidRPr="001C0B4E">
              <w:rPr>
                <w:sz w:val="28"/>
                <w:szCs w:val="28"/>
              </w:rPr>
              <w:t>Система для передачи телевизионного сигнала от фиксированного источника программы до стационарного вещательного передатчика.</w:t>
            </w:r>
          </w:p>
        </w:tc>
      </w:tr>
      <w:tr w:rsidR="00875FFD" w:rsidRPr="001C0B4E" w14:paraId="289CAE8B" w14:textId="77777777">
        <w:tc>
          <w:tcPr>
            <w:tcW w:w="3717" w:type="dxa"/>
          </w:tcPr>
          <w:p w14:paraId="65AA3D0D" w14:textId="77777777" w:rsidR="00875FFD" w:rsidRPr="001C0B4E" w:rsidRDefault="00875FFD">
            <w:pPr>
              <w:rPr>
                <w:b/>
                <w:sz w:val="28"/>
                <w:szCs w:val="28"/>
              </w:rPr>
            </w:pPr>
          </w:p>
        </w:tc>
        <w:tc>
          <w:tcPr>
            <w:tcW w:w="5896" w:type="dxa"/>
          </w:tcPr>
          <w:p w14:paraId="4EF503B9" w14:textId="77777777" w:rsidR="00875FFD" w:rsidRPr="001C0B4E" w:rsidRDefault="00875FFD">
            <w:pPr>
              <w:jc w:val="both"/>
              <w:rPr>
                <w:sz w:val="28"/>
                <w:szCs w:val="28"/>
              </w:rPr>
            </w:pPr>
          </w:p>
        </w:tc>
      </w:tr>
      <w:tr w:rsidR="00875FFD" w:rsidRPr="001C0B4E" w14:paraId="10F05BC8" w14:textId="77777777">
        <w:tc>
          <w:tcPr>
            <w:tcW w:w="3717" w:type="dxa"/>
          </w:tcPr>
          <w:p w14:paraId="1DE0D846" w14:textId="77777777" w:rsidR="00875FFD" w:rsidRPr="001C0B4E" w:rsidRDefault="00875FFD">
            <w:pPr>
              <w:rPr>
                <w:b/>
                <w:sz w:val="28"/>
                <w:szCs w:val="28"/>
                <w:lang w:val="en-US"/>
              </w:rPr>
            </w:pPr>
            <w:r w:rsidRPr="001C0B4E">
              <w:rPr>
                <w:b/>
                <w:sz w:val="28"/>
                <w:szCs w:val="28"/>
              </w:rPr>
              <w:t>Супер</w:t>
            </w:r>
            <w:r w:rsidRPr="001C0B4E">
              <w:rPr>
                <w:b/>
                <w:sz w:val="28"/>
                <w:szCs w:val="28"/>
                <w:lang w:val="en-US"/>
              </w:rPr>
              <w:t xml:space="preserve"> VHS</w:t>
            </w:r>
          </w:p>
          <w:p w14:paraId="55D5BDBC" w14:textId="77777777" w:rsidR="00875FFD" w:rsidRPr="001C0B4E" w:rsidRDefault="00875FFD">
            <w:pPr>
              <w:rPr>
                <w:sz w:val="28"/>
                <w:szCs w:val="28"/>
                <w:lang w:val="en-US"/>
              </w:rPr>
            </w:pPr>
            <w:proofErr w:type="spellStart"/>
            <w:r w:rsidRPr="001C0B4E">
              <w:rPr>
                <w:b/>
                <w:sz w:val="28"/>
                <w:szCs w:val="28"/>
                <w:lang w:val="en-US"/>
              </w:rPr>
              <w:t>ru</w:t>
            </w:r>
            <w:proofErr w:type="spellEnd"/>
            <w:r w:rsidRPr="001C0B4E">
              <w:rPr>
                <w:b/>
                <w:sz w:val="28"/>
                <w:szCs w:val="28"/>
                <w:lang w:val="en-US"/>
              </w:rPr>
              <w:t xml:space="preserve"> -</w:t>
            </w:r>
            <w:r w:rsidRPr="001C0B4E">
              <w:rPr>
                <w:sz w:val="28"/>
                <w:szCs w:val="28"/>
                <w:lang w:val="en-US"/>
              </w:rPr>
              <w:t xml:space="preserve"> </w:t>
            </w:r>
            <w:r w:rsidRPr="001C0B4E">
              <w:rPr>
                <w:sz w:val="28"/>
                <w:szCs w:val="28"/>
              </w:rPr>
              <w:t>супер</w:t>
            </w:r>
            <w:r w:rsidRPr="001C0B4E">
              <w:rPr>
                <w:sz w:val="28"/>
                <w:szCs w:val="28"/>
                <w:lang w:val="en-US"/>
              </w:rPr>
              <w:t xml:space="preserve"> VHS</w:t>
            </w:r>
          </w:p>
          <w:p w14:paraId="03DCBA01"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sz w:val="28"/>
                <w:szCs w:val="28"/>
                <w:lang w:val="en-US"/>
              </w:rPr>
              <w:t xml:space="preserve"> - super VHS</w:t>
            </w:r>
          </w:p>
          <w:p w14:paraId="45D870A2" w14:textId="77777777" w:rsidR="00875FFD" w:rsidRPr="001C0B4E" w:rsidRDefault="00875FFD">
            <w:pPr>
              <w:rPr>
                <w:sz w:val="28"/>
                <w:szCs w:val="28"/>
                <w:lang w:val="uz-Latn-UZ"/>
              </w:rPr>
            </w:pPr>
          </w:p>
        </w:tc>
        <w:tc>
          <w:tcPr>
            <w:tcW w:w="5896" w:type="dxa"/>
          </w:tcPr>
          <w:p w14:paraId="1B65E081" w14:textId="77777777" w:rsidR="00875FFD" w:rsidRPr="001C0B4E" w:rsidRDefault="00875FFD">
            <w:pPr>
              <w:jc w:val="both"/>
              <w:rPr>
                <w:sz w:val="28"/>
                <w:szCs w:val="28"/>
                <w:lang w:val="uz-Latn-UZ"/>
              </w:rPr>
            </w:pPr>
            <w:proofErr w:type="spellStart"/>
            <w:r w:rsidRPr="001C0B4E">
              <w:rPr>
                <w:sz w:val="28"/>
                <w:szCs w:val="28"/>
                <w:lang w:val="uz-Latn-UZ"/>
              </w:rPr>
              <w:t>Тасвир</w:t>
            </w:r>
            <w:proofErr w:type="spellEnd"/>
            <w:r w:rsidRPr="001C0B4E">
              <w:rPr>
                <w:sz w:val="28"/>
                <w:szCs w:val="28"/>
                <w:lang w:val="uz-Latn-UZ"/>
              </w:rPr>
              <w:t xml:space="preserve"> </w:t>
            </w:r>
            <w:proofErr w:type="spellStart"/>
            <w:r w:rsidRPr="001C0B4E">
              <w:rPr>
                <w:sz w:val="28"/>
                <w:szCs w:val="28"/>
                <w:lang w:val="uz-Latn-UZ"/>
              </w:rPr>
              <w:t>сифати</w:t>
            </w:r>
            <w:proofErr w:type="spellEnd"/>
            <w:r w:rsidRPr="001C0B4E">
              <w:rPr>
                <w:sz w:val="28"/>
                <w:szCs w:val="28"/>
                <w:lang w:val="uz-Latn-UZ"/>
              </w:rPr>
              <w:t xml:space="preserve"> </w:t>
            </w:r>
            <w:proofErr w:type="spellStart"/>
            <w:r w:rsidRPr="001C0B4E">
              <w:rPr>
                <w:sz w:val="28"/>
                <w:szCs w:val="28"/>
                <w:lang w:val="uz-Latn-UZ"/>
              </w:rPr>
              <w:t>яхшиланган</w:t>
            </w:r>
            <w:proofErr w:type="spellEnd"/>
            <w:r w:rsidRPr="001C0B4E">
              <w:rPr>
                <w:sz w:val="28"/>
                <w:szCs w:val="28"/>
                <w:lang w:val="uz-Latn-UZ"/>
              </w:rPr>
              <w:t xml:space="preserve"> VHS </w:t>
            </w:r>
            <w:proofErr w:type="spellStart"/>
            <w:r w:rsidRPr="001C0B4E">
              <w:rPr>
                <w:sz w:val="28"/>
                <w:szCs w:val="28"/>
                <w:lang w:val="uz-Latn-UZ"/>
              </w:rPr>
              <w:t>видеоёзув</w:t>
            </w:r>
            <w:proofErr w:type="spellEnd"/>
            <w:r w:rsidRPr="001C0B4E">
              <w:rPr>
                <w:sz w:val="28"/>
                <w:szCs w:val="28"/>
                <w:lang w:val="uz-Latn-UZ"/>
              </w:rPr>
              <w:t xml:space="preserve"> </w:t>
            </w:r>
            <w:proofErr w:type="spellStart"/>
            <w:r w:rsidRPr="001C0B4E">
              <w:rPr>
                <w:sz w:val="28"/>
                <w:szCs w:val="28"/>
                <w:lang w:val="uz-Latn-UZ"/>
              </w:rPr>
              <w:t>форматининг</w:t>
            </w:r>
            <w:proofErr w:type="spellEnd"/>
            <w:r w:rsidRPr="001C0B4E">
              <w:rPr>
                <w:sz w:val="28"/>
                <w:szCs w:val="28"/>
                <w:lang w:val="uz-Latn-UZ"/>
              </w:rPr>
              <w:t xml:space="preserve"> </w:t>
            </w:r>
            <w:proofErr w:type="spellStart"/>
            <w:r w:rsidRPr="001C0B4E">
              <w:rPr>
                <w:sz w:val="28"/>
                <w:szCs w:val="28"/>
                <w:lang w:val="uz-Latn-UZ"/>
              </w:rPr>
              <w:t>бир</w:t>
            </w:r>
            <w:proofErr w:type="spellEnd"/>
            <w:r w:rsidRPr="001C0B4E">
              <w:rPr>
                <w:sz w:val="28"/>
                <w:szCs w:val="28"/>
                <w:lang w:val="uz-Latn-UZ"/>
              </w:rPr>
              <w:t xml:space="preserve"> </w:t>
            </w:r>
            <w:proofErr w:type="spellStart"/>
            <w:r w:rsidRPr="001C0B4E">
              <w:rPr>
                <w:sz w:val="28"/>
                <w:szCs w:val="28"/>
                <w:lang w:val="uz-Latn-UZ"/>
              </w:rPr>
              <w:t>к</w:t>
            </w:r>
            <w:r w:rsidR="001C0B4E" w:rsidRPr="001C0B4E">
              <w:rPr>
                <w:sz w:val="28"/>
                <w:szCs w:val="28"/>
                <w:lang w:val="uz-Latn-UZ"/>
              </w:rPr>
              <w:t>ў</w:t>
            </w:r>
            <w:r w:rsidRPr="001C0B4E">
              <w:rPr>
                <w:sz w:val="28"/>
                <w:szCs w:val="28"/>
                <w:lang w:val="uz-Latn-UZ"/>
              </w:rPr>
              <w:t>риниши</w:t>
            </w:r>
            <w:proofErr w:type="spellEnd"/>
            <w:r w:rsidRPr="001C0B4E">
              <w:rPr>
                <w:sz w:val="28"/>
                <w:szCs w:val="28"/>
                <w:lang w:val="uz-Latn-UZ"/>
              </w:rPr>
              <w:t xml:space="preserve">. </w:t>
            </w:r>
            <w:proofErr w:type="spellStart"/>
            <w:r w:rsidRPr="001C0B4E">
              <w:rPr>
                <w:sz w:val="28"/>
                <w:szCs w:val="28"/>
                <w:lang w:val="uz-Latn-UZ"/>
              </w:rPr>
              <w:t>Сифат</w:t>
            </w:r>
            <w:proofErr w:type="spellEnd"/>
            <w:r w:rsidRPr="001C0B4E">
              <w:rPr>
                <w:sz w:val="28"/>
                <w:szCs w:val="28"/>
                <w:lang w:val="uz-Latn-UZ"/>
              </w:rPr>
              <w:t xml:space="preserve"> </w:t>
            </w:r>
            <w:proofErr w:type="spellStart"/>
            <w:r w:rsidRPr="001C0B4E">
              <w:rPr>
                <w:sz w:val="28"/>
                <w:szCs w:val="28"/>
                <w:lang w:val="uz-Latn-UZ"/>
              </w:rPr>
              <w:t>яхширо</w:t>
            </w:r>
            <w:r w:rsidR="001C0B4E" w:rsidRPr="001C0B4E">
              <w:rPr>
                <w:sz w:val="28"/>
                <w:szCs w:val="28"/>
                <w:lang w:val="uz-Latn-UZ"/>
              </w:rPr>
              <w:t>қ</w:t>
            </w:r>
            <w:proofErr w:type="spellEnd"/>
            <w:r w:rsidRPr="001C0B4E">
              <w:rPr>
                <w:sz w:val="28"/>
                <w:szCs w:val="28"/>
                <w:lang w:val="uz-Latn-UZ"/>
              </w:rPr>
              <w:t xml:space="preserve"> </w:t>
            </w:r>
            <w:proofErr w:type="spellStart"/>
            <w:r w:rsidRPr="001C0B4E">
              <w:rPr>
                <w:sz w:val="28"/>
                <w:szCs w:val="28"/>
                <w:lang w:val="uz-Latn-UZ"/>
              </w:rPr>
              <w:t>б</w:t>
            </w:r>
            <w:r w:rsidR="001C0B4E" w:rsidRPr="001C0B4E">
              <w:rPr>
                <w:sz w:val="28"/>
                <w:szCs w:val="28"/>
                <w:lang w:val="uz-Latn-UZ"/>
              </w:rPr>
              <w:t>ў</w:t>
            </w:r>
            <w:r w:rsidRPr="001C0B4E">
              <w:rPr>
                <w:sz w:val="28"/>
                <w:szCs w:val="28"/>
                <w:lang w:val="uz-Latn-UZ"/>
              </w:rPr>
              <w:t>лишига</w:t>
            </w:r>
            <w:proofErr w:type="spellEnd"/>
            <w:r w:rsidRPr="001C0B4E">
              <w:rPr>
                <w:sz w:val="28"/>
                <w:szCs w:val="28"/>
                <w:lang w:val="uz-Latn-UZ"/>
              </w:rPr>
              <w:t xml:space="preserve"> </w:t>
            </w:r>
            <w:proofErr w:type="spellStart"/>
            <w:r w:rsidRPr="001C0B4E">
              <w:rPr>
                <w:sz w:val="28"/>
                <w:szCs w:val="28"/>
                <w:lang w:val="uz-Latn-UZ"/>
              </w:rPr>
              <w:t>видеосигнални</w:t>
            </w:r>
            <w:proofErr w:type="spellEnd"/>
            <w:r w:rsidRPr="001C0B4E">
              <w:rPr>
                <w:sz w:val="28"/>
                <w:szCs w:val="28"/>
                <w:lang w:val="uz-Latn-UZ"/>
              </w:rPr>
              <w:t xml:space="preserve"> </w:t>
            </w:r>
            <w:proofErr w:type="spellStart"/>
            <w:r w:rsidRPr="001C0B4E">
              <w:rPr>
                <w:sz w:val="28"/>
                <w:szCs w:val="28"/>
                <w:lang w:val="uz-Latn-UZ"/>
              </w:rPr>
              <w:t>янада</w:t>
            </w:r>
            <w:proofErr w:type="spellEnd"/>
            <w:r w:rsidRPr="001C0B4E">
              <w:rPr>
                <w:sz w:val="28"/>
                <w:szCs w:val="28"/>
                <w:lang w:val="uz-Latn-UZ"/>
              </w:rPr>
              <w:t xml:space="preserve"> </w:t>
            </w:r>
            <w:proofErr w:type="spellStart"/>
            <w:r w:rsidRPr="001C0B4E">
              <w:rPr>
                <w:sz w:val="28"/>
                <w:szCs w:val="28"/>
                <w:lang w:val="uz-Latn-UZ"/>
              </w:rPr>
              <w:t>кенгро</w:t>
            </w:r>
            <w:r w:rsidR="001C0B4E" w:rsidRPr="001C0B4E">
              <w:rPr>
                <w:sz w:val="28"/>
                <w:szCs w:val="28"/>
                <w:lang w:val="uz-Latn-UZ"/>
              </w:rPr>
              <w:t>қ</w:t>
            </w:r>
            <w:proofErr w:type="spellEnd"/>
            <w:r w:rsidRPr="001C0B4E">
              <w:rPr>
                <w:sz w:val="28"/>
                <w:szCs w:val="28"/>
                <w:lang w:val="uz-Latn-UZ"/>
              </w:rPr>
              <w:t xml:space="preserve"> </w:t>
            </w:r>
            <w:proofErr w:type="spellStart"/>
            <w:r w:rsidRPr="001C0B4E">
              <w:rPr>
                <w:sz w:val="28"/>
                <w:szCs w:val="28"/>
                <w:lang w:val="uz-Latn-UZ"/>
              </w:rPr>
              <w:t>частота</w:t>
            </w:r>
            <w:proofErr w:type="spellEnd"/>
            <w:r w:rsidRPr="001C0B4E">
              <w:rPr>
                <w:sz w:val="28"/>
                <w:szCs w:val="28"/>
                <w:lang w:val="uz-Latn-UZ"/>
              </w:rPr>
              <w:t xml:space="preserve"> </w:t>
            </w:r>
            <w:proofErr w:type="spellStart"/>
            <w:r w:rsidRPr="001C0B4E">
              <w:rPr>
                <w:sz w:val="28"/>
                <w:szCs w:val="28"/>
                <w:lang w:val="uz-Latn-UZ"/>
              </w:rPr>
              <w:t>диапазони</w:t>
            </w:r>
            <w:proofErr w:type="spellEnd"/>
            <w:r w:rsidRPr="001C0B4E">
              <w:rPr>
                <w:sz w:val="28"/>
                <w:szCs w:val="28"/>
                <w:lang w:val="uz-Latn-UZ"/>
              </w:rPr>
              <w:t xml:space="preserve"> </w:t>
            </w:r>
            <w:proofErr w:type="spellStart"/>
            <w:r w:rsidRPr="001C0B4E">
              <w:rPr>
                <w:sz w:val="28"/>
                <w:szCs w:val="28"/>
                <w:lang w:val="uz-Latn-UZ"/>
              </w:rPr>
              <w:t>билан</w:t>
            </w:r>
            <w:proofErr w:type="spellEnd"/>
            <w:r w:rsidRPr="001C0B4E">
              <w:rPr>
                <w:sz w:val="28"/>
                <w:szCs w:val="28"/>
                <w:lang w:val="uz-Latn-UZ"/>
              </w:rPr>
              <w:t xml:space="preserve"> </w:t>
            </w:r>
            <w:proofErr w:type="spellStart"/>
            <w:r w:rsidRPr="001C0B4E">
              <w:rPr>
                <w:sz w:val="28"/>
                <w:szCs w:val="28"/>
                <w:lang w:val="uz-Latn-UZ"/>
              </w:rPr>
              <w:t>ёзиш</w:t>
            </w:r>
            <w:proofErr w:type="spellEnd"/>
            <w:r w:rsidRPr="001C0B4E">
              <w:rPr>
                <w:sz w:val="28"/>
                <w:szCs w:val="28"/>
                <w:lang w:val="uz-Latn-UZ"/>
              </w:rPr>
              <w:t xml:space="preserve"> </w:t>
            </w:r>
            <w:proofErr w:type="spellStart"/>
            <w:r w:rsidR="001C0B4E" w:rsidRPr="001C0B4E">
              <w:rPr>
                <w:sz w:val="28"/>
                <w:szCs w:val="28"/>
                <w:lang w:val="uz-Latn-UZ"/>
              </w:rPr>
              <w:t>ҳ</w:t>
            </w:r>
            <w:r w:rsidRPr="001C0B4E">
              <w:rPr>
                <w:sz w:val="28"/>
                <w:szCs w:val="28"/>
                <w:lang w:val="uz-Latn-UZ"/>
              </w:rPr>
              <w:t>амда</w:t>
            </w:r>
            <w:proofErr w:type="spellEnd"/>
            <w:r w:rsidRPr="001C0B4E">
              <w:rPr>
                <w:sz w:val="28"/>
                <w:szCs w:val="28"/>
                <w:lang w:val="uz-Latn-UZ"/>
              </w:rPr>
              <w:t xml:space="preserve"> </w:t>
            </w:r>
            <w:proofErr w:type="spellStart"/>
            <w:r w:rsidRPr="001C0B4E">
              <w:rPr>
                <w:sz w:val="28"/>
                <w:szCs w:val="28"/>
                <w:lang w:val="uz-Latn-UZ"/>
              </w:rPr>
              <w:t>ёр</w:t>
            </w:r>
            <w:r w:rsidR="001C0B4E" w:rsidRPr="001C0B4E">
              <w:rPr>
                <w:sz w:val="28"/>
                <w:szCs w:val="28"/>
                <w:lang w:val="uz-Latn-UZ"/>
              </w:rPr>
              <w:t>қ</w:t>
            </w:r>
            <w:r w:rsidRPr="001C0B4E">
              <w:rPr>
                <w:sz w:val="28"/>
                <w:szCs w:val="28"/>
                <w:lang w:val="uz-Latn-UZ"/>
              </w:rPr>
              <w:t>инлик</w:t>
            </w:r>
            <w:proofErr w:type="spellEnd"/>
            <w:r w:rsidRPr="001C0B4E">
              <w:rPr>
                <w:sz w:val="28"/>
                <w:szCs w:val="28"/>
                <w:lang w:val="uz-Latn-UZ"/>
              </w:rPr>
              <w:t xml:space="preserve"> </w:t>
            </w:r>
            <w:proofErr w:type="spellStart"/>
            <w:r w:rsidRPr="001C0B4E">
              <w:rPr>
                <w:sz w:val="28"/>
                <w:szCs w:val="28"/>
                <w:lang w:val="uz-Latn-UZ"/>
              </w:rPr>
              <w:t>ва</w:t>
            </w:r>
            <w:proofErr w:type="spellEnd"/>
            <w:r w:rsidRPr="001C0B4E">
              <w:rPr>
                <w:sz w:val="28"/>
                <w:szCs w:val="28"/>
                <w:lang w:val="uz-Latn-UZ"/>
              </w:rPr>
              <w:t xml:space="preserve"> </w:t>
            </w:r>
            <w:proofErr w:type="spellStart"/>
            <w:r w:rsidRPr="001C0B4E">
              <w:rPr>
                <w:sz w:val="28"/>
                <w:szCs w:val="28"/>
                <w:lang w:val="uz-Latn-UZ"/>
              </w:rPr>
              <w:t>ранглилик</w:t>
            </w:r>
            <w:proofErr w:type="spellEnd"/>
            <w:r w:rsidRPr="001C0B4E">
              <w:rPr>
                <w:sz w:val="28"/>
                <w:szCs w:val="28"/>
                <w:lang w:val="uz-Latn-UZ"/>
              </w:rPr>
              <w:t xml:space="preserve"> </w:t>
            </w:r>
            <w:proofErr w:type="spellStart"/>
            <w:r w:rsidRPr="001C0B4E">
              <w:rPr>
                <w:sz w:val="28"/>
                <w:szCs w:val="28"/>
                <w:lang w:val="uz-Latn-UZ"/>
              </w:rPr>
              <w:t>сигналини</w:t>
            </w:r>
            <w:proofErr w:type="spellEnd"/>
            <w:r w:rsidRPr="001C0B4E">
              <w:rPr>
                <w:sz w:val="28"/>
                <w:szCs w:val="28"/>
                <w:lang w:val="uz-Latn-UZ"/>
              </w:rPr>
              <w:t xml:space="preserve"> </w:t>
            </w:r>
            <w:proofErr w:type="spellStart"/>
            <w:r w:rsidRPr="001C0B4E">
              <w:rPr>
                <w:sz w:val="28"/>
                <w:szCs w:val="28"/>
                <w:lang w:val="uz-Latn-UZ"/>
              </w:rPr>
              <w:t>ало</w:t>
            </w:r>
            <w:r w:rsidR="001C0B4E" w:rsidRPr="001C0B4E">
              <w:rPr>
                <w:sz w:val="28"/>
                <w:szCs w:val="28"/>
                <w:lang w:val="uz-Latn-UZ"/>
              </w:rPr>
              <w:t>ҳ</w:t>
            </w:r>
            <w:r w:rsidRPr="001C0B4E">
              <w:rPr>
                <w:sz w:val="28"/>
                <w:szCs w:val="28"/>
                <w:lang w:val="uz-Latn-UZ"/>
              </w:rPr>
              <w:t>ида-ало</w:t>
            </w:r>
            <w:r w:rsidR="001C0B4E" w:rsidRPr="001C0B4E">
              <w:rPr>
                <w:sz w:val="28"/>
                <w:szCs w:val="28"/>
                <w:lang w:val="uz-Latn-UZ"/>
              </w:rPr>
              <w:t>ҳ</w:t>
            </w:r>
            <w:r w:rsidRPr="001C0B4E">
              <w:rPr>
                <w:sz w:val="28"/>
                <w:szCs w:val="28"/>
                <w:lang w:val="uz-Latn-UZ"/>
              </w:rPr>
              <w:t>ида</w:t>
            </w:r>
            <w:proofErr w:type="spellEnd"/>
            <w:r w:rsidRPr="001C0B4E">
              <w:rPr>
                <w:sz w:val="28"/>
                <w:szCs w:val="28"/>
                <w:lang w:val="uz-Latn-UZ"/>
              </w:rPr>
              <w:t xml:space="preserve"> </w:t>
            </w:r>
            <w:proofErr w:type="spellStart"/>
            <w:r w:rsidRPr="001C0B4E">
              <w:rPr>
                <w:sz w:val="28"/>
                <w:szCs w:val="28"/>
                <w:lang w:val="uz-Latn-UZ"/>
              </w:rPr>
              <w:t>узатиш</w:t>
            </w:r>
            <w:proofErr w:type="spellEnd"/>
            <w:r w:rsidRPr="001C0B4E">
              <w:rPr>
                <w:sz w:val="28"/>
                <w:szCs w:val="28"/>
                <w:lang w:val="uz-Latn-UZ"/>
              </w:rPr>
              <w:t xml:space="preserve"> </w:t>
            </w:r>
            <w:proofErr w:type="spellStart"/>
            <w:r w:rsidRPr="001C0B4E">
              <w:rPr>
                <w:sz w:val="28"/>
                <w:szCs w:val="28"/>
                <w:lang w:val="uz-Latn-UZ"/>
              </w:rPr>
              <w:t>натижасида</w:t>
            </w:r>
            <w:proofErr w:type="spellEnd"/>
            <w:r w:rsidRPr="001C0B4E">
              <w:rPr>
                <w:sz w:val="28"/>
                <w:szCs w:val="28"/>
                <w:lang w:val="uz-Latn-UZ"/>
              </w:rPr>
              <w:t xml:space="preserve"> </w:t>
            </w:r>
            <w:proofErr w:type="spellStart"/>
            <w:r w:rsidRPr="001C0B4E">
              <w:rPr>
                <w:sz w:val="28"/>
                <w:szCs w:val="28"/>
                <w:lang w:val="uz-Latn-UZ"/>
              </w:rPr>
              <w:t>эришилади</w:t>
            </w:r>
            <w:proofErr w:type="spellEnd"/>
            <w:r w:rsidRPr="001C0B4E">
              <w:rPr>
                <w:sz w:val="28"/>
                <w:szCs w:val="28"/>
                <w:lang w:val="uz-Latn-UZ"/>
              </w:rPr>
              <w:t>.</w:t>
            </w:r>
          </w:p>
          <w:p w14:paraId="2E626CB0" w14:textId="77777777" w:rsidR="00875FFD" w:rsidRPr="001C0B4E" w:rsidRDefault="00875FFD">
            <w:pPr>
              <w:jc w:val="both"/>
              <w:rPr>
                <w:sz w:val="28"/>
                <w:szCs w:val="28"/>
              </w:rPr>
            </w:pPr>
            <w:r w:rsidRPr="001C0B4E">
              <w:rPr>
                <w:sz w:val="28"/>
                <w:szCs w:val="28"/>
              </w:rPr>
              <w:t>Разновидность формата видеозаписи VHS с лучшими показателями качества изображения, достигаемыми в результате записи видеосигнала с более широким частотным диапазоном и передачи сигналов яркости и цветности раздельно.</w:t>
            </w:r>
          </w:p>
        </w:tc>
      </w:tr>
      <w:tr w:rsidR="00875FFD" w:rsidRPr="001C0B4E" w14:paraId="75774A46" w14:textId="77777777">
        <w:tc>
          <w:tcPr>
            <w:tcW w:w="3717" w:type="dxa"/>
          </w:tcPr>
          <w:p w14:paraId="6FFDB1D7" w14:textId="77777777" w:rsidR="00875FFD" w:rsidRPr="001C0B4E" w:rsidRDefault="00875FFD">
            <w:pPr>
              <w:rPr>
                <w:b/>
                <w:sz w:val="28"/>
                <w:szCs w:val="28"/>
              </w:rPr>
            </w:pPr>
          </w:p>
        </w:tc>
        <w:tc>
          <w:tcPr>
            <w:tcW w:w="5896" w:type="dxa"/>
          </w:tcPr>
          <w:p w14:paraId="729C690F" w14:textId="77777777" w:rsidR="00875FFD" w:rsidRPr="001C0B4E" w:rsidRDefault="00875FFD">
            <w:pPr>
              <w:jc w:val="both"/>
              <w:rPr>
                <w:sz w:val="28"/>
                <w:szCs w:val="28"/>
              </w:rPr>
            </w:pPr>
          </w:p>
        </w:tc>
      </w:tr>
      <w:tr w:rsidR="00875FFD" w:rsidRPr="001C0B4E" w14:paraId="7F2B1D8B" w14:textId="77777777">
        <w:tc>
          <w:tcPr>
            <w:tcW w:w="3717" w:type="dxa"/>
          </w:tcPr>
          <w:p w14:paraId="7C6959EF" w14:textId="77777777" w:rsidR="00875FFD" w:rsidRPr="001C0B4E" w:rsidRDefault="00875FFD">
            <w:pPr>
              <w:rPr>
                <w:b/>
                <w:sz w:val="28"/>
                <w:szCs w:val="28"/>
              </w:rPr>
            </w:pPr>
            <w:proofErr w:type="spellStart"/>
            <w:r w:rsidRPr="001C0B4E">
              <w:rPr>
                <w:b/>
                <w:sz w:val="28"/>
                <w:szCs w:val="28"/>
              </w:rPr>
              <w:t>Супервидеографик</w:t>
            </w:r>
            <w:proofErr w:type="spellEnd"/>
            <w:r w:rsidRPr="001C0B4E">
              <w:rPr>
                <w:b/>
                <w:sz w:val="28"/>
                <w:szCs w:val="28"/>
                <w:lang w:val="uz-Latn-UZ"/>
              </w:rPr>
              <w:br/>
            </w:r>
            <w:r w:rsidRPr="001C0B4E">
              <w:rPr>
                <w:b/>
                <w:sz w:val="28"/>
                <w:szCs w:val="28"/>
              </w:rPr>
              <w:t>матрица</w:t>
            </w:r>
          </w:p>
          <w:p w14:paraId="70AC256D"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proofErr w:type="spellStart"/>
            <w:r w:rsidRPr="001C0B4E">
              <w:rPr>
                <w:sz w:val="28"/>
                <w:szCs w:val="28"/>
              </w:rPr>
              <w:t>супервидеографическая</w:t>
            </w:r>
            <w:proofErr w:type="spellEnd"/>
            <w:r w:rsidRPr="001C0B4E">
              <w:rPr>
                <w:sz w:val="28"/>
                <w:szCs w:val="28"/>
              </w:rPr>
              <w:t xml:space="preserve"> матрица</w:t>
            </w:r>
          </w:p>
          <w:p w14:paraId="1724AD54"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uz-Latn-UZ"/>
              </w:rPr>
              <w:t>s</w:t>
            </w:r>
            <w:proofErr w:type="spellStart"/>
            <w:r w:rsidRPr="001C0B4E">
              <w:rPr>
                <w:sz w:val="28"/>
                <w:szCs w:val="28"/>
                <w:lang w:val="en-US"/>
              </w:rPr>
              <w:t>uper</w:t>
            </w:r>
            <w:proofErr w:type="spellEnd"/>
            <w:r w:rsidRPr="001C0B4E">
              <w:rPr>
                <w:sz w:val="28"/>
                <w:szCs w:val="28"/>
              </w:rPr>
              <w:t xml:space="preserve"> </w:t>
            </w:r>
            <w:r w:rsidRPr="001C0B4E">
              <w:rPr>
                <w:sz w:val="28"/>
                <w:szCs w:val="28"/>
                <w:lang w:val="uz-Latn-UZ"/>
              </w:rPr>
              <w:t>v</w:t>
            </w:r>
            <w:proofErr w:type="spellStart"/>
            <w:r w:rsidRPr="001C0B4E">
              <w:rPr>
                <w:sz w:val="28"/>
                <w:szCs w:val="28"/>
                <w:lang w:val="en-US"/>
              </w:rPr>
              <w:t>ideo</w:t>
            </w:r>
            <w:proofErr w:type="spellEnd"/>
            <w:r w:rsidRPr="001C0B4E">
              <w:rPr>
                <w:sz w:val="28"/>
                <w:szCs w:val="28"/>
              </w:rPr>
              <w:t xml:space="preserve"> </w:t>
            </w:r>
            <w:r w:rsidRPr="001C0B4E">
              <w:rPr>
                <w:sz w:val="28"/>
                <w:szCs w:val="28"/>
                <w:lang w:val="uz-Latn-UZ"/>
              </w:rPr>
              <w:t>g</w:t>
            </w:r>
            <w:proofErr w:type="spellStart"/>
            <w:r w:rsidRPr="001C0B4E">
              <w:rPr>
                <w:sz w:val="28"/>
                <w:szCs w:val="28"/>
                <w:lang w:val="en-US"/>
              </w:rPr>
              <w:t>raphics</w:t>
            </w:r>
            <w:proofErr w:type="spellEnd"/>
            <w:r w:rsidRPr="001C0B4E">
              <w:rPr>
                <w:sz w:val="28"/>
                <w:szCs w:val="28"/>
                <w:lang w:val="uz-Latn-UZ"/>
              </w:rPr>
              <w:br/>
            </w:r>
            <w:r w:rsidRPr="001C0B4E">
              <w:rPr>
                <w:sz w:val="28"/>
                <w:szCs w:val="28"/>
                <w:lang w:val="en-US"/>
              </w:rPr>
              <w:t>matrix</w:t>
            </w:r>
          </w:p>
          <w:p w14:paraId="751A2430" w14:textId="77777777" w:rsidR="00875FFD" w:rsidRPr="001C0B4E" w:rsidRDefault="00875FFD">
            <w:pPr>
              <w:rPr>
                <w:sz w:val="28"/>
                <w:szCs w:val="28"/>
              </w:rPr>
            </w:pPr>
          </w:p>
        </w:tc>
        <w:tc>
          <w:tcPr>
            <w:tcW w:w="5896" w:type="dxa"/>
          </w:tcPr>
          <w:p w14:paraId="06EB39E1" w14:textId="77777777" w:rsidR="00875FFD" w:rsidRPr="001C0B4E" w:rsidRDefault="00875FFD">
            <w:pPr>
              <w:jc w:val="both"/>
              <w:rPr>
                <w:sz w:val="28"/>
                <w:szCs w:val="28"/>
              </w:rPr>
            </w:pPr>
            <w:r w:rsidRPr="001C0B4E">
              <w:rPr>
                <w:sz w:val="28"/>
                <w:szCs w:val="28"/>
              </w:rPr>
              <w:t xml:space="preserve">Дисплей </w:t>
            </w:r>
            <w:proofErr w:type="spellStart"/>
            <w:r w:rsidRPr="001C0B4E">
              <w:rPr>
                <w:sz w:val="28"/>
                <w:szCs w:val="28"/>
              </w:rPr>
              <w:t>экранида</w:t>
            </w:r>
            <w:proofErr w:type="spellEnd"/>
            <w:r w:rsidRPr="001C0B4E">
              <w:rPr>
                <w:sz w:val="28"/>
                <w:szCs w:val="28"/>
              </w:rPr>
              <w:t xml:space="preserve"> 256 </w:t>
            </w:r>
            <w:proofErr w:type="spellStart"/>
            <w:r w:rsidRPr="001C0B4E">
              <w:rPr>
                <w:sz w:val="28"/>
                <w:szCs w:val="28"/>
              </w:rPr>
              <w:t>рангда</w:t>
            </w:r>
            <w:proofErr w:type="spellEnd"/>
            <w:r w:rsidRPr="001C0B4E">
              <w:rPr>
                <w:sz w:val="28"/>
                <w:szCs w:val="28"/>
              </w:rPr>
              <w:t xml:space="preserve"> 1280</w:t>
            </w:r>
            <w:r w:rsidRPr="001C0B4E">
              <w:rPr>
                <w:sz w:val="28"/>
                <w:szCs w:val="28"/>
                <w:lang w:val="en-US"/>
              </w:rPr>
              <w:t>x</w:t>
            </w:r>
            <w:r w:rsidRPr="001C0B4E">
              <w:rPr>
                <w:sz w:val="28"/>
                <w:szCs w:val="28"/>
              </w:rPr>
              <w:t xml:space="preserve">1024 </w:t>
            </w:r>
            <w:proofErr w:type="spellStart"/>
            <w:r w:rsidRPr="001C0B4E">
              <w:rPr>
                <w:sz w:val="28"/>
                <w:szCs w:val="28"/>
              </w:rPr>
              <w:t>пикселни</w:t>
            </w:r>
            <w:proofErr w:type="spellEnd"/>
            <w:r w:rsidRPr="001C0B4E">
              <w:rPr>
                <w:sz w:val="28"/>
                <w:szCs w:val="28"/>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rPr>
              <w:t xml:space="preserve"> 16 миллион </w:t>
            </w:r>
            <w:proofErr w:type="spellStart"/>
            <w:r w:rsidRPr="001C0B4E">
              <w:rPr>
                <w:sz w:val="28"/>
                <w:szCs w:val="28"/>
              </w:rPr>
              <w:t>рангда</w:t>
            </w:r>
            <w:proofErr w:type="spellEnd"/>
            <w:r w:rsidRPr="001C0B4E">
              <w:rPr>
                <w:sz w:val="28"/>
                <w:szCs w:val="28"/>
              </w:rPr>
              <w:t xml:space="preserve"> 1024</w:t>
            </w:r>
            <w:r w:rsidRPr="001C0B4E">
              <w:rPr>
                <w:sz w:val="28"/>
                <w:szCs w:val="28"/>
                <w:lang w:val="en-US"/>
              </w:rPr>
              <w:t>x</w:t>
            </w:r>
            <w:r w:rsidRPr="001C0B4E">
              <w:rPr>
                <w:sz w:val="28"/>
                <w:szCs w:val="28"/>
              </w:rPr>
              <w:t xml:space="preserve">768 </w:t>
            </w:r>
            <w:proofErr w:type="spellStart"/>
            <w:r w:rsidRPr="001C0B4E">
              <w:rPr>
                <w:sz w:val="28"/>
                <w:szCs w:val="28"/>
              </w:rPr>
              <w:t>пикселни</w:t>
            </w:r>
            <w:proofErr w:type="spellEnd"/>
            <w:r w:rsidRPr="001C0B4E">
              <w:rPr>
                <w:sz w:val="28"/>
                <w:szCs w:val="28"/>
              </w:rPr>
              <w:t xml:space="preserve"> </w:t>
            </w:r>
            <w:proofErr w:type="spellStart"/>
            <w:r w:rsidRPr="001C0B4E">
              <w:rPr>
                <w:sz w:val="28"/>
                <w:szCs w:val="28"/>
              </w:rPr>
              <w:t>акс</w:t>
            </w:r>
            <w:proofErr w:type="spellEnd"/>
            <w:r w:rsidRPr="001C0B4E">
              <w:rPr>
                <w:sz w:val="28"/>
                <w:szCs w:val="28"/>
              </w:rPr>
              <w:t xml:space="preserve"> </w:t>
            </w:r>
            <w:proofErr w:type="spellStart"/>
            <w:r w:rsidRPr="001C0B4E">
              <w:rPr>
                <w:sz w:val="28"/>
                <w:szCs w:val="28"/>
              </w:rPr>
              <w:t>эттириши</w:t>
            </w:r>
            <w:proofErr w:type="spellEnd"/>
            <w:r w:rsidRPr="001C0B4E">
              <w:rPr>
                <w:sz w:val="28"/>
                <w:szCs w:val="28"/>
              </w:rPr>
              <w:t xml:space="preserve"> </w:t>
            </w:r>
            <w:proofErr w:type="spellStart"/>
            <w:r w:rsidRPr="001C0B4E">
              <w:rPr>
                <w:sz w:val="28"/>
                <w:szCs w:val="28"/>
              </w:rPr>
              <w:t>мумкин</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видеоадаптер.</w:t>
            </w:r>
          </w:p>
          <w:p w14:paraId="09182AB5" w14:textId="77777777" w:rsidR="00875FFD" w:rsidRPr="001C0B4E" w:rsidRDefault="00875FFD">
            <w:pPr>
              <w:jc w:val="both"/>
              <w:rPr>
                <w:sz w:val="28"/>
                <w:szCs w:val="28"/>
              </w:rPr>
            </w:pPr>
            <w:r w:rsidRPr="001C0B4E">
              <w:rPr>
                <w:sz w:val="28"/>
                <w:szCs w:val="28"/>
              </w:rPr>
              <w:t xml:space="preserve">Видеоадаптер, способный отображать на экране дисплея 1280х1024 пикселей при 256 цветах и 1024х768 пикселей при </w:t>
            </w:r>
            <w:r w:rsidRPr="001C0B4E">
              <w:rPr>
                <w:sz w:val="28"/>
                <w:szCs w:val="28"/>
              </w:rPr>
              <w:br/>
              <w:t>16 миллионах цветов.</w:t>
            </w:r>
          </w:p>
        </w:tc>
      </w:tr>
      <w:tr w:rsidR="00875FFD" w:rsidRPr="001C0B4E" w14:paraId="2C556422" w14:textId="77777777">
        <w:tc>
          <w:tcPr>
            <w:tcW w:w="3717" w:type="dxa"/>
          </w:tcPr>
          <w:p w14:paraId="34195BC0" w14:textId="77777777" w:rsidR="00875FFD" w:rsidRPr="001C0B4E" w:rsidRDefault="00875FFD">
            <w:pPr>
              <w:rPr>
                <w:b/>
                <w:sz w:val="28"/>
                <w:szCs w:val="28"/>
              </w:rPr>
            </w:pPr>
          </w:p>
        </w:tc>
        <w:tc>
          <w:tcPr>
            <w:tcW w:w="5896" w:type="dxa"/>
          </w:tcPr>
          <w:p w14:paraId="4BE1B123" w14:textId="77777777" w:rsidR="00875FFD" w:rsidRPr="001C0B4E" w:rsidRDefault="00875FFD">
            <w:pPr>
              <w:jc w:val="both"/>
              <w:rPr>
                <w:sz w:val="28"/>
                <w:szCs w:val="28"/>
              </w:rPr>
            </w:pPr>
          </w:p>
        </w:tc>
      </w:tr>
      <w:tr w:rsidR="00875FFD" w:rsidRPr="001C0B4E" w14:paraId="4A215E63" w14:textId="77777777">
        <w:tc>
          <w:tcPr>
            <w:tcW w:w="3717" w:type="dxa"/>
          </w:tcPr>
          <w:p w14:paraId="62EF2CB7" w14:textId="77777777" w:rsidR="00875FFD" w:rsidRPr="001C0B4E" w:rsidRDefault="00875FFD">
            <w:pPr>
              <w:rPr>
                <w:b/>
                <w:sz w:val="28"/>
                <w:szCs w:val="28"/>
              </w:rPr>
            </w:pPr>
            <w:proofErr w:type="spellStart"/>
            <w:r w:rsidRPr="001C0B4E">
              <w:rPr>
                <w:b/>
                <w:sz w:val="28"/>
                <w:szCs w:val="28"/>
              </w:rPr>
              <w:t>Супериконоскоп</w:t>
            </w:r>
            <w:proofErr w:type="spellEnd"/>
          </w:p>
          <w:p w14:paraId="0C934372"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w:t>
            </w:r>
            <w:proofErr w:type="spellStart"/>
            <w:r w:rsidRPr="001C0B4E">
              <w:rPr>
                <w:sz w:val="28"/>
                <w:szCs w:val="28"/>
              </w:rPr>
              <w:t>супериконоскоп</w:t>
            </w:r>
            <w:proofErr w:type="spellEnd"/>
          </w:p>
          <w:p w14:paraId="088F3386" w14:textId="77777777" w:rsidR="00875FFD" w:rsidRPr="001C0B4E" w:rsidRDefault="00875FFD">
            <w:pPr>
              <w:rPr>
                <w:sz w:val="28"/>
                <w:szCs w:val="28"/>
              </w:rPr>
            </w:pPr>
            <w:proofErr w:type="spellStart"/>
            <w:r w:rsidRPr="001C0B4E">
              <w:rPr>
                <w:b/>
                <w:sz w:val="28"/>
                <w:szCs w:val="28"/>
                <w:lang w:val="en-US"/>
              </w:rPr>
              <w:t>en</w:t>
            </w:r>
            <w:proofErr w:type="spellEnd"/>
            <w:r w:rsidRPr="001C0B4E">
              <w:rPr>
                <w:sz w:val="28"/>
                <w:szCs w:val="28"/>
              </w:rPr>
              <w:t xml:space="preserve"> - </w:t>
            </w:r>
            <w:r w:rsidRPr="001C0B4E">
              <w:rPr>
                <w:sz w:val="28"/>
                <w:szCs w:val="28"/>
                <w:lang w:val="en-US"/>
              </w:rPr>
              <w:t>image</w:t>
            </w:r>
            <w:r w:rsidRPr="001C0B4E">
              <w:rPr>
                <w:sz w:val="28"/>
                <w:szCs w:val="28"/>
              </w:rPr>
              <w:t xml:space="preserve"> </w:t>
            </w:r>
            <w:r w:rsidRPr="001C0B4E">
              <w:rPr>
                <w:sz w:val="28"/>
                <w:szCs w:val="28"/>
                <w:lang w:val="en-US"/>
              </w:rPr>
              <w:t>iconoscope</w:t>
            </w:r>
          </w:p>
          <w:p w14:paraId="78B85D9D" w14:textId="77777777" w:rsidR="00875FFD" w:rsidRPr="001C0B4E" w:rsidRDefault="00875FFD">
            <w:pPr>
              <w:rPr>
                <w:sz w:val="28"/>
                <w:szCs w:val="28"/>
              </w:rPr>
            </w:pPr>
          </w:p>
        </w:tc>
        <w:tc>
          <w:tcPr>
            <w:tcW w:w="5896" w:type="dxa"/>
          </w:tcPr>
          <w:p w14:paraId="53EC4A3E" w14:textId="77777777" w:rsidR="00875FFD" w:rsidRPr="001C0B4E" w:rsidRDefault="00875FFD">
            <w:pPr>
              <w:jc w:val="both"/>
              <w:rPr>
                <w:sz w:val="28"/>
                <w:szCs w:val="28"/>
              </w:rPr>
            </w:pPr>
            <w:r w:rsidRPr="001C0B4E">
              <w:rPr>
                <w:sz w:val="28"/>
                <w:szCs w:val="28"/>
              </w:rPr>
              <w:t xml:space="preserve">Заряд </w:t>
            </w:r>
            <w:proofErr w:type="spellStart"/>
            <w:r w:rsidRPr="001C0B4E">
              <w:rPr>
                <w:sz w:val="28"/>
                <w:szCs w:val="28"/>
              </w:rPr>
              <w:t>т</w:t>
            </w:r>
            <w:r w:rsidR="001C0B4E" w:rsidRPr="001C0B4E">
              <w:rPr>
                <w:sz w:val="28"/>
                <w:szCs w:val="28"/>
              </w:rPr>
              <w:t>ў</w:t>
            </w:r>
            <w:r w:rsidRPr="001C0B4E">
              <w:rPr>
                <w:sz w:val="28"/>
                <w:szCs w:val="28"/>
              </w:rPr>
              <w:t>плайдиган</w:t>
            </w:r>
            <w:proofErr w:type="spellEnd"/>
            <w:r w:rsidRPr="001C0B4E">
              <w:rPr>
                <w:sz w:val="28"/>
                <w:szCs w:val="28"/>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rPr>
              <w:t xml:space="preserve"> электрон </w:t>
            </w:r>
            <w:proofErr w:type="spellStart"/>
            <w:r w:rsidRPr="001C0B4E">
              <w:rPr>
                <w:sz w:val="28"/>
                <w:szCs w:val="28"/>
              </w:rPr>
              <w:t>тасвирни</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чирадиган</w:t>
            </w:r>
            <w:proofErr w:type="spellEnd"/>
            <w:r w:rsidRPr="001C0B4E">
              <w:rPr>
                <w:sz w:val="28"/>
                <w:szCs w:val="28"/>
              </w:rPr>
              <w:t xml:space="preserve"> </w:t>
            </w:r>
            <w:proofErr w:type="spellStart"/>
            <w:r w:rsidRPr="001C0B4E">
              <w:rPr>
                <w:sz w:val="28"/>
                <w:szCs w:val="28"/>
              </w:rPr>
              <w:t>узатувчи</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трубка.</w:t>
            </w:r>
          </w:p>
          <w:p w14:paraId="2AE91041" w14:textId="77777777" w:rsidR="00875FFD" w:rsidRPr="001C0B4E" w:rsidRDefault="00875FFD">
            <w:pPr>
              <w:jc w:val="both"/>
              <w:rPr>
                <w:sz w:val="28"/>
                <w:szCs w:val="28"/>
              </w:rPr>
            </w:pPr>
            <w:r w:rsidRPr="001C0B4E">
              <w:rPr>
                <w:sz w:val="28"/>
                <w:szCs w:val="28"/>
              </w:rPr>
              <w:t>Передающая телевизионная трубка с накоплением зарядов и переносом электронного изображения.</w:t>
            </w:r>
          </w:p>
        </w:tc>
      </w:tr>
      <w:tr w:rsidR="00875FFD" w:rsidRPr="001C0B4E" w14:paraId="0730F856" w14:textId="77777777">
        <w:tc>
          <w:tcPr>
            <w:tcW w:w="3717" w:type="dxa"/>
          </w:tcPr>
          <w:p w14:paraId="7D2ECE75" w14:textId="77777777" w:rsidR="00875FFD" w:rsidRPr="001C0B4E" w:rsidRDefault="00875FFD">
            <w:pPr>
              <w:rPr>
                <w:b/>
                <w:sz w:val="28"/>
                <w:szCs w:val="28"/>
              </w:rPr>
            </w:pPr>
          </w:p>
        </w:tc>
        <w:tc>
          <w:tcPr>
            <w:tcW w:w="5896" w:type="dxa"/>
          </w:tcPr>
          <w:p w14:paraId="07B35E2F" w14:textId="77777777" w:rsidR="00875FFD" w:rsidRPr="001C0B4E" w:rsidRDefault="00875FFD">
            <w:pPr>
              <w:jc w:val="both"/>
              <w:rPr>
                <w:sz w:val="28"/>
                <w:szCs w:val="28"/>
              </w:rPr>
            </w:pPr>
          </w:p>
        </w:tc>
      </w:tr>
      <w:tr w:rsidR="00875FFD" w:rsidRPr="001C0B4E" w14:paraId="233F62FF" w14:textId="77777777">
        <w:tc>
          <w:tcPr>
            <w:tcW w:w="3717" w:type="dxa"/>
          </w:tcPr>
          <w:p w14:paraId="7CB3A4C0" w14:textId="77777777" w:rsidR="00875FFD" w:rsidRPr="001C0B4E" w:rsidRDefault="00875FFD">
            <w:pPr>
              <w:rPr>
                <w:b/>
                <w:sz w:val="28"/>
                <w:szCs w:val="28"/>
              </w:rPr>
            </w:pPr>
            <w:proofErr w:type="spellStart"/>
            <w:r w:rsidRPr="001C0B4E">
              <w:rPr>
                <w:b/>
                <w:sz w:val="28"/>
                <w:szCs w:val="28"/>
              </w:rPr>
              <w:t>Суперкадр</w:t>
            </w:r>
            <w:proofErr w:type="spellEnd"/>
            <w:r w:rsidRPr="001C0B4E">
              <w:rPr>
                <w:b/>
                <w:sz w:val="28"/>
                <w:szCs w:val="28"/>
              </w:rPr>
              <w:t xml:space="preserve"> </w:t>
            </w:r>
            <w:proofErr w:type="spellStart"/>
            <w:r w:rsidRPr="001C0B4E">
              <w:rPr>
                <w:b/>
                <w:sz w:val="28"/>
                <w:szCs w:val="28"/>
              </w:rPr>
              <w:t>таркибининг</w:t>
            </w:r>
            <w:proofErr w:type="spellEnd"/>
            <w:r w:rsidRPr="001C0B4E">
              <w:rPr>
                <w:b/>
                <w:sz w:val="28"/>
                <w:szCs w:val="28"/>
                <w:lang w:val="uz-Latn-UZ"/>
              </w:rPr>
              <w:br/>
            </w:r>
            <w:proofErr w:type="spellStart"/>
            <w:r w:rsidRPr="001C0B4E">
              <w:rPr>
                <w:b/>
                <w:sz w:val="28"/>
                <w:szCs w:val="28"/>
              </w:rPr>
              <w:t>жадвали</w:t>
            </w:r>
            <w:proofErr w:type="spellEnd"/>
          </w:p>
          <w:p w14:paraId="12C44BB8"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таблица состава </w:t>
            </w:r>
            <w:proofErr w:type="spellStart"/>
            <w:r w:rsidRPr="001C0B4E">
              <w:rPr>
                <w:sz w:val="28"/>
                <w:szCs w:val="28"/>
              </w:rPr>
              <w:t>суперкадра</w:t>
            </w:r>
            <w:proofErr w:type="spellEnd"/>
            <w:r w:rsidRPr="001C0B4E">
              <w:rPr>
                <w:sz w:val="28"/>
                <w:szCs w:val="28"/>
              </w:rPr>
              <w:t xml:space="preserve"> </w:t>
            </w:r>
          </w:p>
          <w:p w14:paraId="0F998FF6" w14:textId="77777777" w:rsidR="00875FFD" w:rsidRPr="001C0B4E" w:rsidRDefault="00875FFD">
            <w:pPr>
              <w:rPr>
                <w:sz w:val="28"/>
                <w:szCs w:val="28"/>
                <w:lang w:val="en-US"/>
              </w:rPr>
            </w:pPr>
            <w:proofErr w:type="spellStart"/>
            <w:r w:rsidRPr="001C0B4E">
              <w:rPr>
                <w:b/>
                <w:sz w:val="28"/>
                <w:szCs w:val="28"/>
                <w:lang w:val="en-US"/>
              </w:rPr>
              <w:lastRenderedPageBreak/>
              <w:t>en</w:t>
            </w:r>
            <w:proofErr w:type="spellEnd"/>
            <w:r w:rsidRPr="001C0B4E">
              <w:rPr>
                <w:b/>
                <w:sz w:val="28"/>
                <w:szCs w:val="28"/>
                <w:lang w:val="en-US"/>
              </w:rPr>
              <w:t xml:space="preserve"> -</w:t>
            </w:r>
            <w:r w:rsidRPr="001C0B4E">
              <w:rPr>
                <w:sz w:val="28"/>
                <w:szCs w:val="28"/>
                <w:lang w:val="en-US"/>
              </w:rPr>
              <w:t xml:space="preserve"> </w:t>
            </w:r>
            <w:proofErr w:type="spellStart"/>
            <w:r w:rsidRPr="001C0B4E">
              <w:rPr>
                <w:sz w:val="28"/>
                <w:szCs w:val="28"/>
                <w:lang w:val="en-US"/>
              </w:rPr>
              <w:t>Superframe</w:t>
            </w:r>
            <w:proofErr w:type="spellEnd"/>
            <w:r w:rsidRPr="001C0B4E">
              <w:rPr>
                <w:sz w:val="28"/>
                <w:szCs w:val="28"/>
                <w:lang w:val="en-US"/>
              </w:rPr>
              <w:t xml:space="preserve"> Composition Table (SCT)</w:t>
            </w:r>
          </w:p>
        </w:tc>
        <w:tc>
          <w:tcPr>
            <w:tcW w:w="5896" w:type="dxa"/>
          </w:tcPr>
          <w:p w14:paraId="11349A1A" w14:textId="77777777" w:rsidR="00875FFD" w:rsidRPr="001C0B4E" w:rsidRDefault="00875FFD">
            <w:pPr>
              <w:jc w:val="both"/>
              <w:rPr>
                <w:sz w:val="28"/>
                <w:szCs w:val="28"/>
              </w:rPr>
            </w:pPr>
            <w:r w:rsidRPr="001C0B4E">
              <w:rPr>
                <w:sz w:val="28"/>
                <w:szCs w:val="28"/>
              </w:rPr>
              <w:lastRenderedPageBreak/>
              <w:t xml:space="preserve">Интерактив </w:t>
            </w:r>
            <w:proofErr w:type="spellStart"/>
            <w:r w:rsidRPr="001C0B4E">
              <w:rPr>
                <w:sz w:val="28"/>
                <w:szCs w:val="28"/>
              </w:rPr>
              <w:t>тармо</w:t>
            </w:r>
            <w:r w:rsidR="001C0B4E" w:rsidRPr="001C0B4E">
              <w:rPr>
                <w:sz w:val="28"/>
                <w:szCs w:val="28"/>
              </w:rPr>
              <w:t>қ</w:t>
            </w:r>
            <w:r w:rsidRPr="001C0B4E">
              <w:rPr>
                <w:sz w:val="28"/>
                <w:szCs w:val="28"/>
              </w:rPr>
              <w:t>да</w:t>
            </w:r>
            <w:proofErr w:type="spellEnd"/>
            <w:r w:rsidRPr="001C0B4E">
              <w:rPr>
                <w:sz w:val="28"/>
                <w:szCs w:val="28"/>
              </w:rPr>
              <w:t xml:space="preserve"> </w:t>
            </w:r>
            <w:proofErr w:type="spellStart"/>
            <w:r w:rsidRPr="001C0B4E">
              <w:rPr>
                <w:sz w:val="28"/>
                <w:szCs w:val="28"/>
              </w:rPr>
              <w:t>ресурснинг</w:t>
            </w:r>
            <w:proofErr w:type="spellEnd"/>
            <w:r w:rsidRPr="001C0B4E">
              <w:rPr>
                <w:sz w:val="28"/>
                <w:szCs w:val="28"/>
              </w:rPr>
              <w:t xml:space="preserve"> </w:t>
            </w:r>
            <w:proofErr w:type="spellStart"/>
            <w:r w:rsidRPr="001C0B4E">
              <w:rPr>
                <w:sz w:val="28"/>
                <w:szCs w:val="28"/>
              </w:rPr>
              <w:t>суперкадр</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кадрларга</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линишини</w:t>
            </w:r>
            <w:proofErr w:type="spellEnd"/>
            <w:r w:rsidRPr="001C0B4E">
              <w:rPr>
                <w:sz w:val="28"/>
                <w:szCs w:val="28"/>
              </w:rPr>
              <w:t xml:space="preserve"> </w:t>
            </w:r>
            <w:proofErr w:type="spellStart"/>
            <w:r w:rsidRPr="001C0B4E">
              <w:rPr>
                <w:sz w:val="28"/>
                <w:szCs w:val="28"/>
              </w:rPr>
              <w:t>тасвирлайди</w:t>
            </w:r>
            <w:proofErr w:type="spellEnd"/>
            <w:r w:rsidRPr="001C0B4E">
              <w:rPr>
                <w:sz w:val="28"/>
                <w:szCs w:val="28"/>
              </w:rPr>
              <w:t>.</w:t>
            </w:r>
          </w:p>
          <w:p w14:paraId="2A0880BC" w14:textId="77777777" w:rsidR="00875FFD" w:rsidRPr="001C0B4E" w:rsidRDefault="00875FFD">
            <w:pPr>
              <w:jc w:val="both"/>
              <w:rPr>
                <w:sz w:val="28"/>
                <w:szCs w:val="28"/>
              </w:rPr>
            </w:pPr>
            <w:r w:rsidRPr="001C0B4E">
              <w:rPr>
                <w:sz w:val="28"/>
                <w:szCs w:val="28"/>
              </w:rPr>
              <w:t xml:space="preserve">В интерактивной сети описывает деление ресурса на </w:t>
            </w:r>
            <w:proofErr w:type="spellStart"/>
            <w:r w:rsidRPr="001C0B4E">
              <w:rPr>
                <w:sz w:val="28"/>
                <w:szCs w:val="28"/>
              </w:rPr>
              <w:t>суперкадры</w:t>
            </w:r>
            <w:proofErr w:type="spellEnd"/>
            <w:r w:rsidRPr="001C0B4E">
              <w:rPr>
                <w:sz w:val="28"/>
                <w:szCs w:val="28"/>
              </w:rPr>
              <w:t xml:space="preserve"> и кадры.</w:t>
            </w:r>
          </w:p>
        </w:tc>
      </w:tr>
      <w:tr w:rsidR="00875FFD" w:rsidRPr="001C0B4E" w14:paraId="4F404330" w14:textId="77777777">
        <w:tc>
          <w:tcPr>
            <w:tcW w:w="3717" w:type="dxa"/>
          </w:tcPr>
          <w:p w14:paraId="51C59B0A" w14:textId="77777777" w:rsidR="00875FFD" w:rsidRPr="001C0B4E" w:rsidRDefault="00875FFD">
            <w:pPr>
              <w:rPr>
                <w:sz w:val="28"/>
                <w:szCs w:val="28"/>
              </w:rPr>
            </w:pPr>
          </w:p>
        </w:tc>
        <w:tc>
          <w:tcPr>
            <w:tcW w:w="5896" w:type="dxa"/>
          </w:tcPr>
          <w:p w14:paraId="24D9B6A3" w14:textId="77777777" w:rsidR="00875FFD" w:rsidRPr="001C0B4E" w:rsidRDefault="00875FFD">
            <w:pPr>
              <w:jc w:val="both"/>
              <w:rPr>
                <w:sz w:val="28"/>
                <w:szCs w:val="28"/>
              </w:rPr>
            </w:pPr>
          </w:p>
        </w:tc>
      </w:tr>
      <w:tr w:rsidR="00875FFD" w:rsidRPr="001C0B4E" w14:paraId="7D5B5B24" w14:textId="77777777">
        <w:tc>
          <w:tcPr>
            <w:tcW w:w="3717" w:type="dxa"/>
          </w:tcPr>
          <w:p w14:paraId="6F5E5636" w14:textId="77777777" w:rsidR="00875FFD" w:rsidRPr="001C0B4E" w:rsidRDefault="00875FFD">
            <w:pPr>
              <w:rPr>
                <w:b/>
                <w:sz w:val="28"/>
                <w:szCs w:val="28"/>
                <w:lang w:val="uz-Latn-UZ"/>
              </w:rPr>
            </w:pPr>
            <w:r w:rsidRPr="001C0B4E">
              <w:rPr>
                <w:b/>
                <w:sz w:val="28"/>
                <w:szCs w:val="28"/>
              </w:rPr>
              <w:t>Суперортикон</w:t>
            </w:r>
          </w:p>
          <w:p w14:paraId="111E444A"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суперортикон</w:t>
            </w:r>
          </w:p>
          <w:p w14:paraId="512E894C" w14:textId="77777777" w:rsidR="00875FFD" w:rsidRPr="001C0B4E" w:rsidRDefault="00875FFD">
            <w:pPr>
              <w:rPr>
                <w:sz w:val="28"/>
                <w:szCs w:val="28"/>
                <w:lang w:val="uz-Latn-UZ"/>
              </w:rPr>
            </w:pPr>
            <w:proofErr w:type="spellStart"/>
            <w:r w:rsidRPr="001C0B4E">
              <w:rPr>
                <w:b/>
                <w:sz w:val="28"/>
                <w:szCs w:val="28"/>
                <w:lang w:val="en-US"/>
              </w:rPr>
              <w:t>en</w:t>
            </w:r>
            <w:proofErr w:type="spellEnd"/>
            <w:r w:rsidRPr="001C0B4E">
              <w:rPr>
                <w:sz w:val="28"/>
                <w:szCs w:val="28"/>
              </w:rPr>
              <w:t xml:space="preserve"> - </w:t>
            </w:r>
            <w:proofErr w:type="spellStart"/>
            <w:r w:rsidRPr="001C0B4E">
              <w:rPr>
                <w:sz w:val="28"/>
                <w:szCs w:val="28"/>
                <w:lang w:val="en-US"/>
              </w:rPr>
              <w:t>superorthicon</w:t>
            </w:r>
            <w:proofErr w:type="spellEnd"/>
          </w:p>
          <w:p w14:paraId="01560E37" w14:textId="77777777" w:rsidR="00875FFD" w:rsidRPr="001C0B4E" w:rsidRDefault="00875FFD">
            <w:pPr>
              <w:rPr>
                <w:sz w:val="28"/>
                <w:szCs w:val="28"/>
              </w:rPr>
            </w:pPr>
          </w:p>
        </w:tc>
        <w:tc>
          <w:tcPr>
            <w:tcW w:w="5896" w:type="dxa"/>
          </w:tcPr>
          <w:p w14:paraId="5D6C1325" w14:textId="77777777" w:rsidR="00875FFD" w:rsidRPr="001C0B4E" w:rsidRDefault="00875FFD">
            <w:pPr>
              <w:jc w:val="both"/>
              <w:rPr>
                <w:sz w:val="28"/>
                <w:szCs w:val="28"/>
              </w:rPr>
            </w:pPr>
            <w:proofErr w:type="spellStart"/>
            <w:r w:rsidRPr="001C0B4E">
              <w:rPr>
                <w:sz w:val="28"/>
                <w:szCs w:val="28"/>
              </w:rPr>
              <w:t>Таш</w:t>
            </w:r>
            <w:r w:rsidR="001C0B4E" w:rsidRPr="001C0B4E">
              <w:rPr>
                <w:sz w:val="28"/>
                <w:szCs w:val="28"/>
              </w:rPr>
              <w:t>қ</w:t>
            </w:r>
            <w:r w:rsidRPr="001C0B4E">
              <w:rPr>
                <w:sz w:val="28"/>
                <w:szCs w:val="28"/>
              </w:rPr>
              <w:t>и</w:t>
            </w:r>
            <w:proofErr w:type="spellEnd"/>
            <w:r w:rsidRPr="001C0B4E">
              <w:rPr>
                <w:sz w:val="28"/>
                <w:szCs w:val="28"/>
              </w:rPr>
              <w:t xml:space="preserve"> </w:t>
            </w:r>
            <w:proofErr w:type="spellStart"/>
            <w:r w:rsidRPr="001C0B4E">
              <w:rPr>
                <w:sz w:val="28"/>
                <w:szCs w:val="28"/>
              </w:rPr>
              <w:t>фотоэффектдан</w:t>
            </w:r>
            <w:proofErr w:type="spellEnd"/>
            <w:r w:rsidRPr="001C0B4E">
              <w:rPr>
                <w:sz w:val="28"/>
                <w:szCs w:val="28"/>
              </w:rPr>
              <w:t xml:space="preserve"> </w:t>
            </w:r>
            <w:proofErr w:type="spellStart"/>
            <w:r w:rsidRPr="001C0B4E">
              <w:rPr>
                <w:sz w:val="28"/>
                <w:szCs w:val="28"/>
              </w:rPr>
              <w:t>фойдаланиладиган</w:t>
            </w:r>
            <w:proofErr w:type="spellEnd"/>
            <w:r w:rsidRPr="001C0B4E">
              <w:rPr>
                <w:sz w:val="28"/>
                <w:szCs w:val="28"/>
              </w:rPr>
              <w:t xml:space="preserve"> </w:t>
            </w:r>
            <w:proofErr w:type="spellStart"/>
            <w:r w:rsidRPr="001C0B4E">
              <w:rPr>
                <w:sz w:val="28"/>
                <w:szCs w:val="28"/>
              </w:rPr>
              <w:t>энг</w:t>
            </w:r>
            <w:proofErr w:type="spellEnd"/>
            <w:r w:rsidRPr="001C0B4E">
              <w:rPr>
                <w:sz w:val="28"/>
                <w:szCs w:val="28"/>
              </w:rPr>
              <w:t xml:space="preserve"> </w:t>
            </w:r>
            <w:proofErr w:type="spellStart"/>
            <w:r w:rsidRPr="001C0B4E">
              <w:rPr>
                <w:sz w:val="28"/>
                <w:szCs w:val="28"/>
              </w:rPr>
              <w:t>сезгир</w:t>
            </w:r>
            <w:proofErr w:type="spellEnd"/>
            <w:r w:rsidRPr="001C0B4E">
              <w:rPr>
                <w:sz w:val="28"/>
                <w:szCs w:val="28"/>
              </w:rPr>
              <w:t xml:space="preserve"> </w:t>
            </w:r>
            <w:proofErr w:type="spellStart"/>
            <w:r w:rsidRPr="001C0B4E">
              <w:rPr>
                <w:sz w:val="28"/>
                <w:szCs w:val="28"/>
              </w:rPr>
              <w:t>узатувчи</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трубка. </w:t>
            </w:r>
            <w:proofErr w:type="spellStart"/>
            <w:r w:rsidRPr="001C0B4E">
              <w:rPr>
                <w:sz w:val="28"/>
                <w:szCs w:val="28"/>
              </w:rPr>
              <w:t>Ю</w:t>
            </w:r>
            <w:r w:rsidR="001C0B4E" w:rsidRPr="001C0B4E">
              <w:rPr>
                <w:sz w:val="28"/>
                <w:szCs w:val="28"/>
              </w:rPr>
              <w:t>қ</w:t>
            </w:r>
            <w:r w:rsidRPr="001C0B4E">
              <w:rPr>
                <w:sz w:val="28"/>
                <w:szCs w:val="28"/>
              </w:rPr>
              <w:t>ори</w:t>
            </w:r>
            <w:proofErr w:type="spellEnd"/>
            <w:r w:rsidRPr="001C0B4E">
              <w:rPr>
                <w:sz w:val="28"/>
                <w:szCs w:val="28"/>
              </w:rPr>
              <w:t xml:space="preserve"> </w:t>
            </w:r>
            <w:proofErr w:type="spellStart"/>
            <w:r w:rsidRPr="001C0B4E">
              <w:rPr>
                <w:sz w:val="28"/>
                <w:szCs w:val="28"/>
              </w:rPr>
              <w:t>сезгирликка</w:t>
            </w:r>
            <w:proofErr w:type="spellEnd"/>
            <w:r w:rsidRPr="001C0B4E">
              <w:rPr>
                <w:sz w:val="28"/>
                <w:szCs w:val="28"/>
              </w:rPr>
              <w:t xml:space="preserve"> электрон </w:t>
            </w:r>
            <w:proofErr w:type="spellStart"/>
            <w:r w:rsidRPr="001C0B4E">
              <w:rPr>
                <w:sz w:val="28"/>
                <w:szCs w:val="28"/>
              </w:rPr>
              <w:t>тасвирни</w:t>
            </w:r>
            <w:proofErr w:type="spellEnd"/>
            <w:r w:rsidRPr="001C0B4E">
              <w:rPr>
                <w:sz w:val="28"/>
                <w:szCs w:val="28"/>
              </w:rPr>
              <w:t xml:space="preserve"> ярим </w:t>
            </w:r>
            <w:proofErr w:type="spellStart"/>
            <w:r w:rsidRPr="001C0B4E">
              <w:rPr>
                <w:sz w:val="28"/>
                <w:szCs w:val="28"/>
              </w:rPr>
              <w:t>шаффоф</w:t>
            </w:r>
            <w:proofErr w:type="spellEnd"/>
            <w:r w:rsidRPr="001C0B4E">
              <w:rPr>
                <w:sz w:val="28"/>
                <w:szCs w:val="28"/>
              </w:rPr>
              <w:t xml:space="preserve"> </w:t>
            </w:r>
            <w:proofErr w:type="spellStart"/>
            <w:r w:rsidRPr="001C0B4E">
              <w:rPr>
                <w:sz w:val="28"/>
                <w:szCs w:val="28"/>
              </w:rPr>
              <w:t>фотокатоддан</w:t>
            </w:r>
            <w:proofErr w:type="spellEnd"/>
            <w:r w:rsidRPr="001C0B4E">
              <w:rPr>
                <w:sz w:val="28"/>
                <w:szCs w:val="28"/>
              </w:rPr>
              <w:t xml:space="preserve"> </w:t>
            </w:r>
            <w:proofErr w:type="spellStart"/>
            <w:r w:rsidRPr="001C0B4E">
              <w:rPr>
                <w:sz w:val="28"/>
                <w:szCs w:val="28"/>
              </w:rPr>
              <w:t>икки</w:t>
            </w:r>
            <w:proofErr w:type="spellEnd"/>
            <w:r w:rsidRPr="001C0B4E">
              <w:rPr>
                <w:sz w:val="28"/>
                <w:szCs w:val="28"/>
              </w:rPr>
              <w:t xml:space="preserve"> </w:t>
            </w:r>
            <w:proofErr w:type="spellStart"/>
            <w:r w:rsidRPr="001C0B4E">
              <w:rPr>
                <w:sz w:val="28"/>
                <w:szCs w:val="28"/>
              </w:rPr>
              <w:t>томонлама</w:t>
            </w:r>
            <w:proofErr w:type="spellEnd"/>
            <w:r w:rsidRPr="001C0B4E">
              <w:rPr>
                <w:sz w:val="28"/>
                <w:szCs w:val="28"/>
              </w:rPr>
              <w:t xml:space="preserve"> </w:t>
            </w:r>
            <w:proofErr w:type="spellStart"/>
            <w:r w:rsidRPr="001C0B4E">
              <w:rPr>
                <w:sz w:val="28"/>
                <w:szCs w:val="28"/>
              </w:rPr>
              <w:t>т</w:t>
            </w:r>
            <w:r w:rsidR="001C0B4E" w:rsidRPr="001C0B4E">
              <w:rPr>
                <w:sz w:val="28"/>
                <w:szCs w:val="28"/>
              </w:rPr>
              <w:t>ў</w:t>
            </w:r>
            <w:r w:rsidRPr="001C0B4E">
              <w:rPr>
                <w:sz w:val="28"/>
                <w:szCs w:val="28"/>
              </w:rPr>
              <w:t>планадиган</w:t>
            </w:r>
            <w:proofErr w:type="spellEnd"/>
            <w:r w:rsidRPr="001C0B4E">
              <w:rPr>
                <w:sz w:val="28"/>
                <w:szCs w:val="28"/>
              </w:rPr>
              <w:t xml:space="preserve"> </w:t>
            </w:r>
            <w:proofErr w:type="spellStart"/>
            <w:r w:rsidRPr="001C0B4E">
              <w:rPr>
                <w:sz w:val="28"/>
                <w:szCs w:val="28"/>
              </w:rPr>
              <w:t>нишонга</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чиришдан</w:t>
            </w:r>
            <w:proofErr w:type="spellEnd"/>
            <w:r w:rsidRPr="001C0B4E">
              <w:rPr>
                <w:sz w:val="28"/>
                <w:szCs w:val="28"/>
              </w:rPr>
              <w:t xml:space="preserve"> </w:t>
            </w:r>
            <w:proofErr w:type="spellStart"/>
            <w:r w:rsidRPr="001C0B4E">
              <w:rPr>
                <w:sz w:val="28"/>
                <w:szCs w:val="28"/>
              </w:rPr>
              <w:t>фойдаланиш</w:t>
            </w:r>
            <w:proofErr w:type="spellEnd"/>
            <w:r w:rsidRPr="001C0B4E">
              <w:rPr>
                <w:sz w:val="28"/>
                <w:szCs w:val="28"/>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rPr>
              <w:t xml:space="preserve"> </w:t>
            </w:r>
            <w:proofErr w:type="spellStart"/>
            <w:r w:rsidRPr="001C0B4E">
              <w:rPr>
                <w:sz w:val="28"/>
                <w:szCs w:val="28"/>
              </w:rPr>
              <w:t>уни</w:t>
            </w:r>
            <w:proofErr w:type="spellEnd"/>
            <w:r w:rsidRPr="001C0B4E">
              <w:rPr>
                <w:sz w:val="28"/>
                <w:szCs w:val="28"/>
              </w:rPr>
              <w:t xml:space="preserve"> </w:t>
            </w:r>
            <w:proofErr w:type="spellStart"/>
            <w:r w:rsidRPr="001C0B4E">
              <w:rPr>
                <w:sz w:val="28"/>
                <w:szCs w:val="28"/>
              </w:rPr>
              <w:t>секин</w:t>
            </w:r>
            <w:proofErr w:type="spellEnd"/>
            <w:r w:rsidRPr="001C0B4E">
              <w:rPr>
                <w:sz w:val="28"/>
                <w:szCs w:val="28"/>
              </w:rPr>
              <w:t xml:space="preserve"> </w:t>
            </w:r>
            <w:proofErr w:type="spellStart"/>
            <w:r w:rsidRPr="001C0B4E">
              <w:rPr>
                <w:sz w:val="28"/>
                <w:szCs w:val="28"/>
              </w:rPr>
              <w:t>электронлар</w:t>
            </w:r>
            <w:proofErr w:type="spellEnd"/>
            <w:r w:rsidRPr="001C0B4E">
              <w:rPr>
                <w:sz w:val="28"/>
                <w:szCs w:val="28"/>
              </w:rPr>
              <w:t xml:space="preserve"> </w:t>
            </w:r>
            <w:proofErr w:type="spellStart"/>
            <w:r w:rsidRPr="001C0B4E">
              <w:rPr>
                <w:sz w:val="28"/>
                <w:szCs w:val="28"/>
              </w:rPr>
              <w:t>дастаси</w:t>
            </w:r>
            <w:proofErr w:type="spellEnd"/>
            <w:r w:rsidRPr="001C0B4E">
              <w:rPr>
                <w:sz w:val="28"/>
                <w:szCs w:val="28"/>
              </w:rPr>
              <w:t xml:space="preserve"> билан </w:t>
            </w:r>
            <w:proofErr w:type="spellStart"/>
            <w:r w:rsidRPr="001C0B4E">
              <w:rPr>
                <w:sz w:val="28"/>
                <w:szCs w:val="28"/>
              </w:rPr>
              <w:t>ёйиш</w:t>
            </w:r>
            <w:proofErr w:type="spellEnd"/>
            <w:r w:rsidRPr="001C0B4E">
              <w:rPr>
                <w:sz w:val="28"/>
                <w:szCs w:val="28"/>
              </w:rPr>
              <w:t xml:space="preserve"> </w:t>
            </w:r>
            <w:proofErr w:type="spellStart"/>
            <w:r w:rsidR="001C0B4E" w:rsidRPr="001C0B4E">
              <w:rPr>
                <w:sz w:val="28"/>
                <w:szCs w:val="28"/>
              </w:rPr>
              <w:t>ҳ</w:t>
            </w:r>
            <w:r w:rsidRPr="001C0B4E">
              <w:rPr>
                <w:sz w:val="28"/>
                <w:szCs w:val="28"/>
              </w:rPr>
              <w:t>исобига</w:t>
            </w:r>
            <w:proofErr w:type="spellEnd"/>
            <w:r w:rsidRPr="001C0B4E">
              <w:rPr>
                <w:sz w:val="28"/>
                <w:szCs w:val="28"/>
              </w:rPr>
              <w:t xml:space="preserve">, </w:t>
            </w:r>
            <w:proofErr w:type="spellStart"/>
            <w:r w:rsidRPr="001C0B4E">
              <w:rPr>
                <w:sz w:val="28"/>
                <w:szCs w:val="28"/>
              </w:rPr>
              <w:t>тасвир</w:t>
            </w:r>
            <w:proofErr w:type="spellEnd"/>
            <w:r w:rsidRPr="001C0B4E">
              <w:rPr>
                <w:sz w:val="28"/>
                <w:szCs w:val="28"/>
              </w:rPr>
              <w:t xml:space="preserve"> </w:t>
            </w:r>
            <w:proofErr w:type="spellStart"/>
            <w:r w:rsidRPr="001C0B4E">
              <w:rPr>
                <w:sz w:val="28"/>
                <w:szCs w:val="28"/>
              </w:rPr>
              <w:t>сигналини</w:t>
            </w:r>
            <w:proofErr w:type="spellEnd"/>
            <w:r w:rsidRPr="001C0B4E">
              <w:rPr>
                <w:sz w:val="28"/>
                <w:szCs w:val="28"/>
              </w:rPr>
              <w:t xml:space="preserve"> </w:t>
            </w:r>
            <w:proofErr w:type="spellStart"/>
            <w:r w:rsidRPr="001C0B4E">
              <w:rPr>
                <w:sz w:val="28"/>
                <w:szCs w:val="28"/>
              </w:rPr>
              <w:t>кейинчалик</w:t>
            </w:r>
            <w:proofErr w:type="spellEnd"/>
            <w:r w:rsidRPr="001C0B4E">
              <w:rPr>
                <w:sz w:val="28"/>
                <w:szCs w:val="28"/>
              </w:rPr>
              <w:t xml:space="preserve"> ички </w:t>
            </w:r>
            <w:proofErr w:type="spellStart"/>
            <w:r w:rsidRPr="001C0B4E">
              <w:rPr>
                <w:sz w:val="28"/>
                <w:szCs w:val="28"/>
              </w:rPr>
              <w:t>кучайтирган</w:t>
            </w:r>
            <w:proofErr w:type="spellEnd"/>
            <w:r w:rsidRPr="001C0B4E">
              <w:rPr>
                <w:sz w:val="28"/>
                <w:szCs w:val="28"/>
              </w:rPr>
              <w:t xml:space="preserve"> </w:t>
            </w:r>
            <w:proofErr w:type="spellStart"/>
            <w:r w:rsidR="001C0B4E" w:rsidRPr="001C0B4E">
              <w:rPr>
                <w:sz w:val="28"/>
                <w:szCs w:val="28"/>
              </w:rPr>
              <w:t>ҳ</w:t>
            </w:r>
            <w:r w:rsidRPr="001C0B4E">
              <w:rPr>
                <w:sz w:val="28"/>
                <w:szCs w:val="28"/>
              </w:rPr>
              <w:t>олда</w:t>
            </w:r>
            <w:proofErr w:type="spellEnd"/>
            <w:r w:rsidRPr="001C0B4E">
              <w:rPr>
                <w:sz w:val="28"/>
                <w:szCs w:val="28"/>
              </w:rPr>
              <w:t xml:space="preserve"> </w:t>
            </w:r>
            <w:proofErr w:type="spellStart"/>
            <w:r w:rsidRPr="001C0B4E">
              <w:rPr>
                <w:sz w:val="28"/>
                <w:szCs w:val="28"/>
              </w:rPr>
              <w:t>эришилади</w:t>
            </w:r>
            <w:proofErr w:type="spellEnd"/>
            <w:r w:rsidRPr="001C0B4E">
              <w:rPr>
                <w:sz w:val="28"/>
                <w:szCs w:val="28"/>
              </w:rPr>
              <w:t>.</w:t>
            </w:r>
          </w:p>
          <w:p w14:paraId="16275101" w14:textId="77777777" w:rsidR="00875FFD" w:rsidRPr="001C0B4E" w:rsidRDefault="00875FFD">
            <w:pPr>
              <w:jc w:val="both"/>
              <w:rPr>
                <w:sz w:val="28"/>
                <w:szCs w:val="28"/>
              </w:rPr>
            </w:pPr>
            <w:r w:rsidRPr="001C0B4E">
              <w:rPr>
                <w:sz w:val="28"/>
                <w:szCs w:val="28"/>
              </w:rPr>
              <w:t>Наиболее чувствительная передающая телевизионная трубка с использованием внешнего фотоэффекта. Высокая чувствительность достигнута за счет использования переноса электронного изображения с полупрозрачного фотокатода на двустороннюю накапливающую мишень и ее развертки пучком медленных электронов с последующим внутренним усилением сигнала изображения.</w:t>
            </w:r>
          </w:p>
        </w:tc>
      </w:tr>
      <w:tr w:rsidR="00875FFD" w:rsidRPr="001C0B4E" w14:paraId="0D4E5CA0" w14:textId="77777777">
        <w:tc>
          <w:tcPr>
            <w:tcW w:w="3717" w:type="dxa"/>
          </w:tcPr>
          <w:p w14:paraId="34C474BB" w14:textId="77777777" w:rsidR="00875FFD" w:rsidRPr="001C0B4E" w:rsidRDefault="00875FFD">
            <w:pPr>
              <w:rPr>
                <w:b/>
                <w:sz w:val="28"/>
                <w:szCs w:val="28"/>
              </w:rPr>
            </w:pPr>
          </w:p>
        </w:tc>
        <w:tc>
          <w:tcPr>
            <w:tcW w:w="5896" w:type="dxa"/>
          </w:tcPr>
          <w:p w14:paraId="6FBEFF20" w14:textId="77777777" w:rsidR="00875FFD" w:rsidRPr="001C0B4E" w:rsidRDefault="00875FFD">
            <w:pPr>
              <w:jc w:val="both"/>
              <w:rPr>
                <w:sz w:val="28"/>
                <w:szCs w:val="28"/>
              </w:rPr>
            </w:pPr>
          </w:p>
        </w:tc>
      </w:tr>
      <w:tr w:rsidR="00875FFD" w:rsidRPr="001C0B4E" w14:paraId="43B18C7C" w14:textId="77777777">
        <w:tc>
          <w:tcPr>
            <w:tcW w:w="3717" w:type="dxa"/>
          </w:tcPr>
          <w:p w14:paraId="12440C1E" w14:textId="77777777" w:rsidR="00875FFD" w:rsidRPr="001C0B4E" w:rsidRDefault="00875FFD">
            <w:pPr>
              <w:rPr>
                <w:b/>
                <w:sz w:val="28"/>
                <w:szCs w:val="28"/>
              </w:rPr>
            </w:pPr>
            <w:proofErr w:type="spellStart"/>
            <w:r w:rsidRPr="001C0B4E">
              <w:rPr>
                <w:b/>
                <w:sz w:val="28"/>
                <w:szCs w:val="28"/>
              </w:rPr>
              <w:t>Суперпигментли</w:t>
            </w:r>
            <w:proofErr w:type="spellEnd"/>
            <w:r w:rsidRPr="001C0B4E">
              <w:rPr>
                <w:b/>
                <w:sz w:val="28"/>
                <w:szCs w:val="28"/>
                <w:lang w:val="uz-Latn-UZ"/>
              </w:rPr>
              <w:br/>
            </w:r>
            <w:proofErr w:type="spellStart"/>
            <w:r w:rsidRPr="001C0B4E">
              <w:rPr>
                <w:b/>
                <w:sz w:val="28"/>
                <w:szCs w:val="28"/>
              </w:rPr>
              <w:t>люминофорлар</w:t>
            </w:r>
            <w:proofErr w:type="spellEnd"/>
          </w:p>
          <w:p w14:paraId="579191E5" w14:textId="46E7852D" w:rsidR="00875FFD" w:rsidRPr="001C0B4E" w:rsidRDefault="00875FFD">
            <w:pPr>
              <w:rPr>
                <w:sz w:val="28"/>
                <w:szCs w:val="28"/>
                <w:lang w:val="uz-Latn-UZ"/>
              </w:rPr>
            </w:pPr>
            <w:proofErr w:type="spellStart"/>
            <w:r w:rsidRPr="001C0B4E">
              <w:rPr>
                <w:b/>
                <w:sz w:val="28"/>
                <w:szCs w:val="28"/>
                <w:lang w:val="en-US"/>
              </w:rPr>
              <w:t>ru</w:t>
            </w:r>
            <w:proofErr w:type="spellEnd"/>
            <w:r w:rsidR="000155B7" w:rsidRPr="00E52100">
              <w:rPr>
                <w:b/>
                <w:sz w:val="28"/>
                <w:szCs w:val="28"/>
              </w:rPr>
              <w:t xml:space="preserve"> - </w:t>
            </w:r>
            <w:proofErr w:type="spellStart"/>
            <w:r w:rsidRPr="001C0B4E">
              <w:rPr>
                <w:sz w:val="28"/>
                <w:szCs w:val="28"/>
              </w:rPr>
              <w:t>суперпигментные</w:t>
            </w:r>
            <w:proofErr w:type="spellEnd"/>
            <w:r w:rsidRPr="001C0B4E">
              <w:rPr>
                <w:sz w:val="28"/>
                <w:szCs w:val="28"/>
                <w:lang w:val="uz-Latn-UZ"/>
              </w:rPr>
              <w:br/>
            </w:r>
            <w:r w:rsidRPr="001C0B4E">
              <w:rPr>
                <w:sz w:val="28"/>
                <w:szCs w:val="28"/>
              </w:rPr>
              <w:t>люминофоры</w:t>
            </w:r>
          </w:p>
          <w:p w14:paraId="0696E479"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lang w:val="en-US"/>
              </w:rPr>
              <w:t>superpigment</w:t>
            </w:r>
            <w:proofErr w:type="spellEnd"/>
            <w:r w:rsidRPr="001C0B4E">
              <w:rPr>
                <w:sz w:val="28"/>
                <w:szCs w:val="28"/>
              </w:rPr>
              <w:t xml:space="preserve"> </w:t>
            </w:r>
            <w:r w:rsidRPr="001C0B4E">
              <w:rPr>
                <w:sz w:val="28"/>
                <w:szCs w:val="28"/>
                <w:lang w:val="en-US"/>
              </w:rPr>
              <w:t>luminophores</w:t>
            </w:r>
          </w:p>
          <w:p w14:paraId="65C7A71C" w14:textId="77777777" w:rsidR="00875FFD" w:rsidRPr="001C0B4E" w:rsidRDefault="00875FFD">
            <w:pPr>
              <w:rPr>
                <w:sz w:val="28"/>
                <w:szCs w:val="28"/>
              </w:rPr>
            </w:pPr>
          </w:p>
        </w:tc>
        <w:tc>
          <w:tcPr>
            <w:tcW w:w="5896" w:type="dxa"/>
          </w:tcPr>
          <w:p w14:paraId="3762BD02" w14:textId="77777777" w:rsidR="00875FFD" w:rsidRPr="001C0B4E" w:rsidRDefault="00875FFD">
            <w:pPr>
              <w:jc w:val="both"/>
              <w:rPr>
                <w:sz w:val="28"/>
                <w:szCs w:val="28"/>
              </w:rPr>
            </w:pPr>
            <w:proofErr w:type="spellStart"/>
            <w:r w:rsidRPr="001C0B4E">
              <w:rPr>
                <w:sz w:val="28"/>
                <w:szCs w:val="28"/>
              </w:rPr>
              <w:t>Суперпигментли</w:t>
            </w:r>
            <w:proofErr w:type="spellEnd"/>
            <w:r w:rsidRPr="001C0B4E">
              <w:rPr>
                <w:sz w:val="28"/>
                <w:szCs w:val="28"/>
              </w:rPr>
              <w:t xml:space="preserve"> </w:t>
            </w:r>
            <w:proofErr w:type="spellStart"/>
            <w:r w:rsidRPr="001C0B4E">
              <w:rPr>
                <w:sz w:val="28"/>
                <w:szCs w:val="28"/>
              </w:rPr>
              <w:t>люминофорлар</w:t>
            </w:r>
            <w:proofErr w:type="spellEnd"/>
            <w:r w:rsidRPr="001C0B4E">
              <w:rPr>
                <w:sz w:val="28"/>
                <w:szCs w:val="28"/>
              </w:rPr>
              <w:t xml:space="preserve"> </w:t>
            </w:r>
            <w:r w:rsidRPr="001C0B4E">
              <w:rPr>
                <w:sz w:val="28"/>
                <w:szCs w:val="28"/>
                <w:lang w:val="en-US"/>
              </w:rPr>
              <w:t>Panasonic</w:t>
            </w:r>
            <w:r w:rsidRPr="001C0B4E">
              <w:rPr>
                <w:sz w:val="28"/>
                <w:szCs w:val="28"/>
              </w:rPr>
              <w:t xml:space="preserve"> </w:t>
            </w:r>
            <w:proofErr w:type="spellStart"/>
            <w:r w:rsidRPr="001C0B4E">
              <w:rPr>
                <w:sz w:val="28"/>
                <w:szCs w:val="28"/>
              </w:rPr>
              <w:t>телевизорларида</w:t>
            </w:r>
            <w:proofErr w:type="spellEnd"/>
            <w:r w:rsidRPr="001C0B4E">
              <w:rPr>
                <w:sz w:val="28"/>
                <w:szCs w:val="28"/>
              </w:rPr>
              <w:t xml:space="preserve"> </w:t>
            </w:r>
            <w:proofErr w:type="spellStart"/>
            <w:r w:rsidRPr="001C0B4E">
              <w:rPr>
                <w:sz w:val="28"/>
                <w:szCs w:val="28"/>
                <w:lang w:val="en-US"/>
              </w:rPr>
              <w:t>Quintrix</w:t>
            </w:r>
            <w:proofErr w:type="spellEnd"/>
            <w:r w:rsidRPr="001C0B4E">
              <w:rPr>
                <w:sz w:val="28"/>
                <w:szCs w:val="28"/>
              </w:rPr>
              <w:t xml:space="preserve"> </w:t>
            </w:r>
            <w:r w:rsidRPr="001C0B4E">
              <w:rPr>
                <w:sz w:val="28"/>
                <w:szCs w:val="28"/>
                <w:lang w:val="en-US"/>
              </w:rPr>
              <w:t>F</w:t>
            </w:r>
            <w:r w:rsidRPr="001C0B4E">
              <w:rPr>
                <w:sz w:val="28"/>
                <w:szCs w:val="28"/>
              </w:rPr>
              <w:t xml:space="preserve"> </w:t>
            </w:r>
            <w:proofErr w:type="spellStart"/>
            <w:r w:rsidRPr="001C0B4E">
              <w:rPr>
                <w:sz w:val="28"/>
                <w:szCs w:val="28"/>
              </w:rPr>
              <w:t>кинескопларининг</w:t>
            </w:r>
            <w:proofErr w:type="spellEnd"/>
            <w:r w:rsidRPr="001C0B4E">
              <w:rPr>
                <w:sz w:val="28"/>
                <w:szCs w:val="28"/>
              </w:rPr>
              <w:t xml:space="preserve"> ички </w:t>
            </w:r>
            <w:proofErr w:type="spellStart"/>
            <w:r w:rsidRPr="001C0B4E">
              <w:rPr>
                <w:sz w:val="28"/>
                <w:szCs w:val="28"/>
              </w:rPr>
              <w:t>юзасини</w:t>
            </w:r>
            <w:proofErr w:type="spellEnd"/>
            <w:r w:rsidRPr="001C0B4E">
              <w:rPr>
                <w:sz w:val="28"/>
                <w:szCs w:val="28"/>
              </w:rPr>
              <w:t xml:space="preserve"> </w:t>
            </w:r>
            <w:proofErr w:type="spellStart"/>
            <w:r w:rsidR="001C0B4E" w:rsidRPr="001C0B4E">
              <w:rPr>
                <w:sz w:val="28"/>
                <w:szCs w:val="28"/>
              </w:rPr>
              <w:t>қ</w:t>
            </w:r>
            <w:r w:rsidRPr="001C0B4E">
              <w:rPr>
                <w:sz w:val="28"/>
                <w:szCs w:val="28"/>
              </w:rPr>
              <w:t>оплайди</w:t>
            </w:r>
            <w:proofErr w:type="spellEnd"/>
            <w:r w:rsidRPr="001C0B4E">
              <w:rPr>
                <w:sz w:val="28"/>
                <w:szCs w:val="28"/>
              </w:rPr>
              <w:t xml:space="preserve">. </w:t>
            </w:r>
            <w:proofErr w:type="spellStart"/>
            <w:r w:rsidRPr="001C0B4E">
              <w:rPr>
                <w:sz w:val="28"/>
                <w:szCs w:val="28"/>
              </w:rPr>
              <w:t>Экрандаги</w:t>
            </w:r>
            <w:proofErr w:type="spellEnd"/>
            <w:r w:rsidRPr="001C0B4E">
              <w:rPr>
                <w:sz w:val="28"/>
                <w:szCs w:val="28"/>
              </w:rPr>
              <w:t xml:space="preserve"> </w:t>
            </w:r>
            <w:proofErr w:type="spellStart"/>
            <w:r w:rsidRPr="001C0B4E">
              <w:rPr>
                <w:sz w:val="28"/>
                <w:szCs w:val="28"/>
              </w:rPr>
              <w:t>тасвирга</w:t>
            </w:r>
            <w:proofErr w:type="spellEnd"/>
            <w:r w:rsidRPr="001C0B4E">
              <w:rPr>
                <w:sz w:val="28"/>
                <w:szCs w:val="28"/>
              </w:rPr>
              <w:t xml:space="preserve"> </w:t>
            </w:r>
            <w:proofErr w:type="spellStart"/>
            <w:r w:rsidRPr="001C0B4E">
              <w:rPr>
                <w:sz w:val="28"/>
                <w:szCs w:val="28"/>
              </w:rPr>
              <w:t>бо</w:t>
            </w:r>
            <w:r w:rsidR="001C0B4E" w:rsidRPr="001C0B4E">
              <w:rPr>
                <w:sz w:val="28"/>
                <w:szCs w:val="28"/>
              </w:rPr>
              <w:t>ғ</w:t>
            </w:r>
            <w:r w:rsidRPr="001C0B4E">
              <w:rPr>
                <w:sz w:val="28"/>
                <w:szCs w:val="28"/>
              </w:rPr>
              <w:t>ли</w:t>
            </w:r>
            <w:r w:rsidR="001C0B4E" w:rsidRPr="001C0B4E">
              <w:rPr>
                <w:sz w:val="28"/>
                <w:szCs w:val="28"/>
              </w:rPr>
              <w:t>қ</w:t>
            </w:r>
            <w:proofErr w:type="spellEnd"/>
            <w:r w:rsidRPr="001C0B4E">
              <w:rPr>
                <w:sz w:val="28"/>
                <w:szCs w:val="28"/>
              </w:rPr>
              <w:t xml:space="preserve"> </w:t>
            </w:r>
            <w:proofErr w:type="spellStart"/>
            <w:r w:rsidR="001C0B4E" w:rsidRPr="001C0B4E">
              <w:rPr>
                <w:sz w:val="28"/>
                <w:szCs w:val="28"/>
              </w:rPr>
              <w:t>ҳ</w:t>
            </w:r>
            <w:r w:rsidRPr="001C0B4E">
              <w:rPr>
                <w:sz w:val="28"/>
                <w:szCs w:val="28"/>
              </w:rPr>
              <w:t>олда</w:t>
            </w:r>
            <w:proofErr w:type="spellEnd"/>
            <w:r w:rsidRPr="001C0B4E">
              <w:rPr>
                <w:sz w:val="28"/>
                <w:szCs w:val="28"/>
              </w:rPr>
              <w:t xml:space="preserve">, </w:t>
            </w:r>
            <w:proofErr w:type="spellStart"/>
            <w:r w:rsidRPr="001C0B4E">
              <w:rPr>
                <w:sz w:val="28"/>
                <w:szCs w:val="28"/>
              </w:rPr>
              <w:t>тасвирга</w:t>
            </w:r>
            <w:proofErr w:type="spellEnd"/>
            <w:r w:rsidRPr="001C0B4E">
              <w:rPr>
                <w:sz w:val="28"/>
                <w:szCs w:val="28"/>
              </w:rPr>
              <w:t xml:space="preserve"> </w:t>
            </w:r>
            <w:proofErr w:type="spellStart"/>
            <w:r w:rsidRPr="001C0B4E">
              <w:rPr>
                <w:sz w:val="28"/>
                <w:szCs w:val="28"/>
              </w:rPr>
              <w:t>мос</w:t>
            </w:r>
            <w:proofErr w:type="spellEnd"/>
            <w:r w:rsidRPr="001C0B4E">
              <w:rPr>
                <w:sz w:val="28"/>
                <w:szCs w:val="28"/>
              </w:rPr>
              <w:t xml:space="preserve"> </w:t>
            </w:r>
            <w:proofErr w:type="spellStart"/>
            <w:r w:rsidRPr="001C0B4E">
              <w:rPr>
                <w:sz w:val="28"/>
                <w:szCs w:val="28"/>
              </w:rPr>
              <w:t>келадиган</w:t>
            </w:r>
            <w:proofErr w:type="spellEnd"/>
            <w:r w:rsidRPr="001C0B4E">
              <w:rPr>
                <w:sz w:val="28"/>
                <w:szCs w:val="28"/>
              </w:rPr>
              <w:t xml:space="preserve"> </w:t>
            </w:r>
            <w:proofErr w:type="spellStart"/>
            <w:r w:rsidRPr="001C0B4E">
              <w:rPr>
                <w:sz w:val="28"/>
                <w:szCs w:val="28"/>
              </w:rPr>
              <w:t>ранглар</w:t>
            </w:r>
            <w:proofErr w:type="spellEnd"/>
            <w:r w:rsidRPr="001C0B4E">
              <w:rPr>
                <w:sz w:val="28"/>
                <w:szCs w:val="28"/>
              </w:rPr>
              <w:t xml:space="preserve"> </w:t>
            </w:r>
            <w:proofErr w:type="spellStart"/>
            <w:r w:rsidR="001C0B4E" w:rsidRPr="001C0B4E">
              <w:rPr>
                <w:sz w:val="28"/>
                <w:szCs w:val="28"/>
              </w:rPr>
              <w:t>қ</w:t>
            </w:r>
            <w:r w:rsidRPr="001C0B4E">
              <w:rPr>
                <w:sz w:val="28"/>
                <w:szCs w:val="28"/>
              </w:rPr>
              <w:t>айтарилади</w:t>
            </w:r>
            <w:proofErr w:type="spellEnd"/>
            <w:r w:rsidRPr="001C0B4E">
              <w:rPr>
                <w:sz w:val="28"/>
                <w:szCs w:val="28"/>
              </w:rPr>
              <w:t xml:space="preserve">, </w:t>
            </w:r>
            <w:proofErr w:type="spellStart"/>
            <w:r w:rsidRPr="001C0B4E">
              <w:rPr>
                <w:sz w:val="28"/>
                <w:szCs w:val="28"/>
              </w:rPr>
              <w:t>мос</w:t>
            </w:r>
            <w:proofErr w:type="spellEnd"/>
            <w:r w:rsidRPr="001C0B4E">
              <w:rPr>
                <w:sz w:val="28"/>
                <w:szCs w:val="28"/>
              </w:rPr>
              <w:t xml:space="preserve"> </w:t>
            </w:r>
            <w:proofErr w:type="spellStart"/>
            <w:r w:rsidRPr="001C0B4E">
              <w:rPr>
                <w:sz w:val="28"/>
                <w:szCs w:val="28"/>
              </w:rPr>
              <w:t>келмайдиганлари</w:t>
            </w:r>
            <w:proofErr w:type="spellEnd"/>
            <w:r w:rsidRPr="001C0B4E">
              <w:rPr>
                <w:sz w:val="28"/>
                <w:szCs w:val="28"/>
              </w:rPr>
              <w:t xml:space="preserve"> </w:t>
            </w:r>
            <w:proofErr w:type="spellStart"/>
            <w:r w:rsidRPr="001C0B4E">
              <w:rPr>
                <w:sz w:val="28"/>
                <w:szCs w:val="28"/>
              </w:rPr>
              <w:t>ютилади</w:t>
            </w:r>
            <w:proofErr w:type="spellEnd"/>
            <w:r w:rsidRPr="001C0B4E">
              <w:rPr>
                <w:sz w:val="28"/>
                <w:szCs w:val="28"/>
              </w:rPr>
              <w:t xml:space="preserve">. Шу </w:t>
            </w:r>
            <w:proofErr w:type="spellStart"/>
            <w:r w:rsidRPr="001C0B4E">
              <w:rPr>
                <w:sz w:val="28"/>
                <w:szCs w:val="28"/>
              </w:rPr>
              <w:t>тари</w:t>
            </w:r>
            <w:r w:rsidR="001C0B4E" w:rsidRPr="001C0B4E">
              <w:rPr>
                <w:sz w:val="28"/>
                <w:szCs w:val="28"/>
              </w:rPr>
              <w:t>қ</w:t>
            </w:r>
            <w:r w:rsidRPr="001C0B4E">
              <w:rPr>
                <w:sz w:val="28"/>
                <w:szCs w:val="28"/>
              </w:rPr>
              <w:t>а</w:t>
            </w:r>
            <w:proofErr w:type="spellEnd"/>
            <w:r w:rsidRPr="001C0B4E">
              <w:rPr>
                <w:sz w:val="28"/>
                <w:szCs w:val="28"/>
              </w:rPr>
              <w:t xml:space="preserve">, </w:t>
            </w:r>
            <w:proofErr w:type="spellStart"/>
            <w:r w:rsidRPr="001C0B4E">
              <w:rPr>
                <w:sz w:val="28"/>
                <w:szCs w:val="28"/>
              </w:rPr>
              <w:t>суперпигментли</w:t>
            </w:r>
            <w:proofErr w:type="spellEnd"/>
            <w:r w:rsidRPr="001C0B4E">
              <w:rPr>
                <w:sz w:val="28"/>
                <w:szCs w:val="28"/>
              </w:rPr>
              <w:t xml:space="preserve"> </w:t>
            </w:r>
            <w:proofErr w:type="spellStart"/>
            <w:r w:rsidRPr="001C0B4E">
              <w:rPr>
                <w:sz w:val="28"/>
                <w:szCs w:val="28"/>
              </w:rPr>
              <w:t>люминофорлар</w:t>
            </w:r>
            <w:proofErr w:type="spellEnd"/>
            <w:r w:rsidRPr="001C0B4E">
              <w:rPr>
                <w:sz w:val="28"/>
                <w:szCs w:val="28"/>
              </w:rPr>
              <w:t xml:space="preserve"> </w:t>
            </w:r>
            <w:proofErr w:type="spellStart"/>
            <w:r w:rsidRPr="001C0B4E">
              <w:rPr>
                <w:sz w:val="28"/>
                <w:szCs w:val="28"/>
              </w:rPr>
              <w:t>контрастликнинг</w:t>
            </w:r>
            <w:proofErr w:type="spellEnd"/>
            <w:r w:rsidRPr="001C0B4E">
              <w:rPr>
                <w:sz w:val="28"/>
                <w:szCs w:val="28"/>
              </w:rPr>
              <w:t xml:space="preserve"> </w:t>
            </w:r>
            <w:proofErr w:type="spellStart"/>
            <w:r w:rsidRPr="001C0B4E">
              <w:rPr>
                <w:sz w:val="28"/>
                <w:szCs w:val="28"/>
              </w:rPr>
              <w:t>яхшиланишига</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табиий</w:t>
            </w:r>
            <w:proofErr w:type="spellEnd"/>
            <w:r w:rsidRPr="001C0B4E">
              <w:rPr>
                <w:sz w:val="28"/>
                <w:szCs w:val="28"/>
              </w:rPr>
              <w:t xml:space="preserve"> </w:t>
            </w:r>
            <w:proofErr w:type="spellStart"/>
            <w:r w:rsidRPr="001C0B4E">
              <w:rPr>
                <w:sz w:val="28"/>
                <w:szCs w:val="28"/>
              </w:rPr>
              <w:t>ранглар</w:t>
            </w:r>
            <w:proofErr w:type="spellEnd"/>
            <w:r w:rsidRPr="001C0B4E">
              <w:rPr>
                <w:sz w:val="28"/>
                <w:szCs w:val="28"/>
              </w:rPr>
              <w:t xml:space="preserve"> </w:t>
            </w:r>
            <w:proofErr w:type="spellStart"/>
            <w:r w:rsidRPr="001C0B4E">
              <w:rPr>
                <w:sz w:val="28"/>
                <w:szCs w:val="28"/>
              </w:rPr>
              <w:t>узатилишига</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маклашади</w:t>
            </w:r>
            <w:proofErr w:type="spellEnd"/>
            <w:r w:rsidRPr="001C0B4E">
              <w:rPr>
                <w:sz w:val="28"/>
                <w:szCs w:val="28"/>
              </w:rPr>
              <w:t>.</w:t>
            </w:r>
          </w:p>
          <w:p w14:paraId="61F9B56A" w14:textId="77777777" w:rsidR="00875FFD" w:rsidRPr="001C0B4E" w:rsidRDefault="00875FFD">
            <w:pPr>
              <w:jc w:val="both"/>
              <w:rPr>
                <w:sz w:val="28"/>
                <w:szCs w:val="28"/>
              </w:rPr>
            </w:pPr>
            <w:proofErr w:type="spellStart"/>
            <w:r w:rsidRPr="001C0B4E">
              <w:rPr>
                <w:sz w:val="28"/>
                <w:szCs w:val="28"/>
              </w:rPr>
              <w:t>Суперпигментные</w:t>
            </w:r>
            <w:proofErr w:type="spellEnd"/>
            <w:r w:rsidRPr="001C0B4E">
              <w:rPr>
                <w:sz w:val="28"/>
                <w:szCs w:val="28"/>
              </w:rPr>
              <w:t xml:space="preserve"> люминофоры покрывают внутреннюю поверхность кинескопов </w:t>
            </w:r>
            <w:proofErr w:type="spellStart"/>
            <w:r w:rsidRPr="001C0B4E">
              <w:rPr>
                <w:sz w:val="28"/>
                <w:szCs w:val="28"/>
              </w:rPr>
              <w:t>Quintrix</w:t>
            </w:r>
            <w:proofErr w:type="spellEnd"/>
            <w:r w:rsidRPr="001C0B4E">
              <w:rPr>
                <w:sz w:val="28"/>
                <w:szCs w:val="28"/>
              </w:rPr>
              <w:t xml:space="preserve"> F в телевизорах Panasonic. В зависимости от изображения на экране, цвета, соответствующие изображению, отражаются, а не соответствующие – поглощаются. Таким образом, </w:t>
            </w:r>
            <w:proofErr w:type="spellStart"/>
            <w:r w:rsidRPr="001C0B4E">
              <w:rPr>
                <w:sz w:val="28"/>
                <w:szCs w:val="28"/>
              </w:rPr>
              <w:t>суперпигментные</w:t>
            </w:r>
            <w:proofErr w:type="spellEnd"/>
            <w:r w:rsidRPr="001C0B4E">
              <w:rPr>
                <w:sz w:val="28"/>
                <w:szCs w:val="28"/>
              </w:rPr>
              <w:t xml:space="preserve"> люминофоры способствуют улучшению контрастности и передаче натуральных цветов.</w:t>
            </w:r>
          </w:p>
        </w:tc>
      </w:tr>
      <w:tr w:rsidR="00875FFD" w:rsidRPr="001C0B4E" w14:paraId="69247F4C" w14:textId="77777777">
        <w:tc>
          <w:tcPr>
            <w:tcW w:w="3717" w:type="dxa"/>
          </w:tcPr>
          <w:p w14:paraId="0D6736E2" w14:textId="77777777" w:rsidR="00875FFD" w:rsidRPr="001C0B4E" w:rsidRDefault="00875FFD">
            <w:pPr>
              <w:rPr>
                <w:b/>
                <w:sz w:val="28"/>
                <w:szCs w:val="28"/>
              </w:rPr>
            </w:pPr>
          </w:p>
        </w:tc>
        <w:tc>
          <w:tcPr>
            <w:tcW w:w="5896" w:type="dxa"/>
          </w:tcPr>
          <w:p w14:paraId="4BB13AAB" w14:textId="77777777" w:rsidR="00875FFD" w:rsidRPr="001C0B4E" w:rsidRDefault="00875FFD">
            <w:pPr>
              <w:jc w:val="both"/>
              <w:rPr>
                <w:sz w:val="28"/>
                <w:szCs w:val="28"/>
                <w:lang w:val="uz-Latn-UZ"/>
              </w:rPr>
            </w:pPr>
          </w:p>
        </w:tc>
      </w:tr>
      <w:tr w:rsidR="00875FFD" w:rsidRPr="001C0B4E" w14:paraId="14C76A96" w14:textId="77777777">
        <w:tc>
          <w:tcPr>
            <w:tcW w:w="3717" w:type="dxa"/>
          </w:tcPr>
          <w:p w14:paraId="383463E5" w14:textId="77777777" w:rsidR="00875FFD" w:rsidRPr="001C0B4E" w:rsidRDefault="00875FFD">
            <w:pPr>
              <w:rPr>
                <w:b/>
                <w:sz w:val="28"/>
                <w:szCs w:val="28"/>
              </w:rPr>
            </w:pPr>
            <w:proofErr w:type="spellStart"/>
            <w:r w:rsidRPr="001C0B4E">
              <w:rPr>
                <w:b/>
                <w:sz w:val="28"/>
                <w:szCs w:val="28"/>
              </w:rPr>
              <w:t>Сую</w:t>
            </w:r>
            <w:r w:rsidR="001C0B4E" w:rsidRPr="001C0B4E">
              <w:rPr>
                <w:b/>
                <w:sz w:val="28"/>
                <w:szCs w:val="28"/>
              </w:rPr>
              <w:t>қ</w:t>
            </w:r>
            <w:proofErr w:type="spellEnd"/>
            <w:r w:rsidRPr="001C0B4E">
              <w:rPr>
                <w:b/>
                <w:sz w:val="28"/>
                <w:szCs w:val="28"/>
              </w:rPr>
              <w:t xml:space="preserve"> кристалл</w:t>
            </w:r>
          </w:p>
          <w:p w14:paraId="4CE92780" w14:textId="77777777" w:rsidR="00875FFD" w:rsidRPr="001C0B4E" w:rsidRDefault="00875FFD">
            <w:pPr>
              <w:rPr>
                <w:rStyle w:val="Strong"/>
                <w:b w:val="0"/>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ж</w:t>
            </w:r>
            <w:r w:rsidRPr="001C0B4E">
              <w:rPr>
                <w:rStyle w:val="Strong"/>
                <w:b w:val="0"/>
                <w:sz w:val="28"/>
                <w:szCs w:val="28"/>
              </w:rPr>
              <w:t>идкий кристалл</w:t>
            </w:r>
          </w:p>
          <w:p w14:paraId="279D3524"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liquid</w:t>
            </w:r>
            <w:r w:rsidRPr="001C0B4E">
              <w:rPr>
                <w:sz w:val="28"/>
                <w:szCs w:val="28"/>
              </w:rPr>
              <w:t xml:space="preserve"> </w:t>
            </w:r>
            <w:proofErr w:type="spellStart"/>
            <w:r w:rsidRPr="001C0B4E">
              <w:rPr>
                <w:sz w:val="28"/>
                <w:szCs w:val="28"/>
              </w:rPr>
              <w:t>crystal</w:t>
            </w:r>
            <w:proofErr w:type="spellEnd"/>
          </w:p>
          <w:p w14:paraId="550C5F2C" w14:textId="77777777" w:rsidR="00875FFD" w:rsidRPr="001C0B4E" w:rsidRDefault="00875FFD">
            <w:pPr>
              <w:rPr>
                <w:b/>
                <w:sz w:val="28"/>
                <w:szCs w:val="28"/>
              </w:rPr>
            </w:pPr>
          </w:p>
        </w:tc>
        <w:tc>
          <w:tcPr>
            <w:tcW w:w="5896" w:type="dxa"/>
          </w:tcPr>
          <w:p w14:paraId="56AC048F" w14:textId="77777777" w:rsidR="00875FFD" w:rsidRPr="001C0B4E" w:rsidRDefault="00875FFD">
            <w:pPr>
              <w:jc w:val="both"/>
              <w:rPr>
                <w:sz w:val="28"/>
                <w:szCs w:val="28"/>
              </w:rPr>
            </w:pPr>
            <w:proofErr w:type="spellStart"/>
            <w:r w:rsidRPr="001C0B4E">
              <w:rPr>
                <w:sz w:val="28"/>
                <w:szCs w:val="28"/>
              </w:rPr>
              <w:lastRenderedPageBreak/>
              <w:t>Модданинг</w:t>
            </w:r>
            <w:proofErr w:type="spellEnd"/>
            <w:r w:rsidRPr="001C0B4E">
              <w:rPr>
                <w:sz w:val="28"/>
                <w:szCs w:val="28"/>
              </w:rPr>
              <w:t xml:space="preserve"> </w:t>
            </w:r>
            <w:proofErr w:type="spellStart"/>
            <w:r w:rsidRPr="001C0B4E">
              <w:rPr>
                <w:sz w:val="28"/>
                <w:szCs w:val="28"/>
              </w:rPr>
              <w:t>сую</w:t>
            </w:r>
            <w:r w:rsidR="001C0B4E" w:rsidRPr="001C0B4E">
              <w:rPr>
                <w:sz w:val="28"/>
                <w:szCs w:val="28"/>
              </w:rPr>
              <w:t>қ</w:t>
            </w:r>
            <w:r w:rsidRPr="001C0B4E">
              <w:rPr>
                <w:sz w:val="28"/>
                <w:szCs w:val="28"/>
              </w:rPr>
              <w:t>лик</w:t>
            </w:r>
            <w:proofErr w:type="spellEnd"/>
            <w:r w:rsidRPr="001C0B4E">
              <w:rPr>
                <w:sz w:val="28"/>
                <w:szCs w:val="28"/>
              </w:rPr>
              <w:t xml:space="preserve"> </w:t>
            </w:r>
            <w:proofErr w:type="spellStart"/>
            <w:r w:rsidRPr="001C0B4E">
              <w:rPr>
                <w:sz w:val="28"/>
                <w:szCs w:val="28"/>
              </w:rPr>
              <w:t>о</w:t>
            </w:r>
            <w:r w:rsidR="001C0B4E" w:rsidRPr="001C0B4E">
              <w:rPr>
                <w:sz w:val="28"/>
                <w:szCs w:val="28"/>
              </w:rPr>
              <w:t>қ</w:t>
            </w:r>
            <w:r w:rsidRPr="001C0B4E">
              <w:rPr>
                <w:sz w:val="28"/>
                <w:szCs w:val="28"/>
              </w:rPr>
              <w:t>увчанлиги</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кристаллнинг</w:t>
            </w:r>
            <w:proofErr w:type="spellEnd"/>
            <w:r w:rsidRPr="001C0B4E">
              <w:rPr>
                <w:sz w:val="28"/>
                <w:szCs w:val="28"/>
              </w:rPr>
              <w:t xml:space="preserve"> </w:t>
            </w:r>
            <w:proofErr w:type="spellStart"/>
            <w:r w:rsidRPr="001C0B4E">
              <w:rPr>
                <w:sz w:val="28"/>
                <w:szCs w:val="28"/>
              </w:rPr>
              <w:t>позицион</w:t>
            </w:r>
            <w:proofErr w:type="spellEnd"/>
            <w:r w:rsidRPr="001C0B4E">
              <w:rPr>
                <w:sz w:val="28"/>
                <w:szCs w:val="28"/>
              </w:rPr>
              <w:t xml:space="preserve"> </w:t>
            </w:r>
            <w:proofErr w:type="spellStart"/>
            <w:r w:rsidRPr="001C0B4E">
              <w:rPr>
                <w:sz w:val="28"/>
                <w:szCs w:val="28"/>
              </w:rPr>
              <w:t>структурасини</w:t>
            </w:r>
            <w:proofErr w:type="spellEnd"/>
            <w:r w:rsidRPr="001C0B4E">
              <w:rPr>
                <w:sz w:val="28"/>
                <w:szCs w:val="28"/>
              </w:rPr>
              <w:t xml:space="preserve"> </w:t>
            </w:r>
            <w:proofErr w:type="spellStart"/>
            <w:r w:rsidRPr="001C0B4E">
              <w:rPr>
                <w:sz w:val="28"/>
                <w:szCs w:val="28"/>
              </w:rPr>
              <w:t>бирлаштирувчи</w:t>
            </w:r>
            <w:proofErr w:type="spellEnd"/>
            <w:r w:rsidRPr="001C0B4E">
              <w:rPr>
                <w:sz w:val="28"/>
                <w:szCs w:val="28"/>
              </w:rPr>
              <w:t xml:space="preserve"> </w:t>
            </w:r>
            <w:proofErr w:type="spellStart"/>
            <w:r w:rsidRPr="001C0B4E">
              <w:rPr>
                <w:sz w:val="28"/>
                <w:szCs w:val="28"/>
              </w:rPr>
              <w:t>орали</w:t>
            </w:r>
            <w:r w:rsidR="001C0B4E" w:rsidRPr="001C0B4E">
              <w:rPr>
                <w:sz w:val="28"/>
                <w:szCs w:val="28"/>
              </w:rPr>
              <w:t>қ</w:t>
            </w:r>
            <w:proofErr w:type="spellEnd"/>
            <w:r w:rsidRPr="001C0B4E">
              <w:rPr>
                <w:sz w:val="28"/>
                <w:szCs w:val="28"/>
              </w:rPr>
              <w:t xml:space="preserve"> </w:t>
            </w:r>
            <w:proofErr w:type="spellStart"/>
            <w:r w:rsidRPr="001C0B4E">
              <w:rPr>
                <w:sz w:val="28"/>
                <w:szCs w:val="28"/>
              </w:rPr>
              <w:t>фазасини</w:t>
            </w:r>
            <w:proofErr w:type="spellEnd"/>
            <w:r w:rsidRPr="001C0B4E">
              <w:rPr>
                <w:sz w:val="28"/>
                <w:szCs w:val="28"/>
              </w:rPr>
              <w:t xml:space="preserve"> </w:t>
            </w:r>
            <w:proofErr w:type="spellStart"/>
            <w:r w:rsidR="001C0B4E" w:rsidRPr="001C0B4E">
              <w:rPr>
                <w:sz w:val="28"/>
                <w:szCs w:val="28"/>
              </w:rPr>
              <w:t>ў</w:t>
            </w:r>
            <w:r w:rsidRPr="001C0B4E">
              <w:rPr>
                <w:sz w:val="28"/>
                <w:szCs w:val="28"/>
              </w:rPr>
              <w:t>зида</w:t>
            </w:r>
            <w:proofErr w:type="spellEnd"/>
            <w:r w:rsidRPr="001C0B4E">
              <w:rPr>
                <w:sz w:val="28"/>
                <w:szCs w:val="28"/>
              </w:rPr>
              <w:t xml:space="preserve"> </w:t>
            </w:r>
            <w:proofErr w:type="spellStart"/>
            <w:r w:rsidRPr="001C0B4E">
              <w:rPr>
                <w:sz w:val="28"/>
                <w:szCs w:val="28"/>
              </w:rPr>
              <w:t>ифодалайди</w:t>
            </w:r>
            <w:proofErr w:type="spellEnd"/>
            <w:r w:rsidRPr="001C0B4E">
              <w:rPr>
                <w:sz w:val="28"/>
                <w:szCs w:val="28"/>
              </w:rPr>
              <w:t>.</w:t>
            </w:r>
          </w:p>
          <w:p w14:paraId="2037B92B" w14:textId="77777777" w:rsidR="00875FFD" w:rsidRPr="001C0B4E" w:rsidRDefault="00875FFD">
            <w:pPr>
              <w:jc w:val="both"/>
              <w:rPr>
                <w:sz w:val="28"/>
                <w:szCs w:val="28"/>
              </w:rPr>
            </w:pPr>
            <w:r w:rsidRPr="001C0B4E">
              <w:rPr>
                <w:sz w:val="28"/>
                <w:szCs w:val="28"/>
              </w:rPr>
              <w:lastRenderedPageBreak/>
              <w:t>Представляет собой промежуточную фазу вещества, объединяющую текучесть жидкости и позиционную структуру кристалла.</w:t>
            </w:r>
          </w:p>
        </w:tc>
      </w:tr>
      <w:tr w:rsidR="00875FFD" w:rsidRPr="001C0B4E" w14:paraId="40A572B3" w14:textId="77777777">
        <w:tc>
          <w:tcPr>
            <w:tcW w:w="3717" w:type="dxa"/>
          </w:tcPr>
          <w:p w14:paraId="4150A64D" w14:textId="77777777" w:rsidR="00875FFD" w:rsidRPr="001C0B4E" w:rsidRDefault="00875FFD">
            <w:pPr>
              <w:rPr>
                <w:b/>
                <w:sz w:val="28"/>
                <w:szCs w:val="28"/>
              </w:rPr>
            </w:pPr>
          </w:p>
        </w:tc>
        <w:tc>
          <w:tcPr>
            <w:tcW w:w="5896" w:type="dxa"/>
          </w:tcPr>
          <w:p w14:paraId="4E08BF73" w14:textId="77777777" w:rsidR="00875FFD" w:rsidRPr="001C0B4E" w:rsidRDefault="00875FFD">
            <w:pPr>
              <w:jc w:val="both"/>
              <w:rPr>
                <w:sz w:val="28"/>
                <w:szCs w:val="28"/>
              </w:rPr>
            </w:pPr>
          </w:p>
        </w:tc>
      </w:tr>
      <w:tr w:rsidR="00875FFD" w:rsidRPr="001C0B4E" w14:paraId="4029C581" w14:textId="77777777">
        <w:tc>
          <w:tcPr>
            <w:tcW w:w="3717" w:type="dxa"/>
          </w:tcPr>
          <w:p w14:paraId="262E014A" w14:textId="77777777" w:rsidR="00875FFD" w:rsidRPr="001C0B4E" w:rsidRDefault="00875FFD">
            <w:pPr>
              <w:rPr>
                <w:b/>
                <w:sz w:val="28"/>
                <w:szCs w:val="28"/>
              </w:rPr>
            </w:pPr>
            <w:proofErr w:type="spellStart"/>
            <w:r w:rsidRPr="001C0B4E">
              <w:rPr>
                <w:b/>
                <w:sz w:val="28"/>
                <w:szCs w:val="28"/>
              </w:rPr>
              <w:t>Сую</w:t>
            </w:r>
            <w:r w:rsidR="001C0B4E" w:rsidRPr="001C0B4E">
              <w:rPr>
                <w:b/>
                <w:sz w:val="28"/>
                <w:szCs w:val="28"/>
              </w:rPr>
              <w:t>қ</w:t>
            </w:r>
            <w:proofErr w:type="spellEnd"/>
            <w:r w:rsidRPr="001C0B4E">
              <w:rPr>
                <w:b/>
                <w:sz w:val="28"/>
                <w:szCs w:val="28"/>
              </w:rPr>
              <w:t xml:space="preserve"> </w:t>
            </w:r>
            <w:proofErr w:type="spellStart"/>
            <w:r w:rsidRPr="001C0B4E">
              <w:rPr>
                <w:b/>
                <w:sz w:val="28"/>
                <w:szCs w:val="28"/>
              </w:rPr>
              <w:t>кристалли</w:t>
            </w:r>
            <w:proofErr w:type="spellEnd"/>
            <w:r w:rsidRPr="001C0B4E">
              <w:rPr>
                <w:b/>
                <w:sz w:val="28"/>
                <w:szCs w:val="28"/>
              </w:rPr>
              <w:t xml:space="preserve"> дисплей</w:t>
            </w:r>
            <w:r w:rsidRPr="001C0B4E">
              <w:rPr>
                <w:b/>
                <w:sz w:val="28"/>
                <w:szCs w:val="28"/>
                <w:lang w:val="uz-Latn-UZ"/>
              </w:rPr>
              <w:br/>
            </w:r>
            <w:r w:rsidRPr="001C0B4E">
              <w:rPr>
                <w:b/>
                <w:sz w:val="28"/>
                <w:szCs w:val="28"/>
              </w:rPr>
              <w:t>[LCD]</w:t>
            </w:r>
          </w:p>
          <w:p w14:paraId="4DF43991" w14:textId="77777777" w:rsidR="00875FFD" w:rsidRPr="001C0B4E" w:rsidRDefault="00875FFD">
            <w:pPr>
              <w:rPr>
                <w:bCs/>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ж</w:t>
            </w:r>
            <w:r w:rsidRPr="001C0B4E">
              <w:rPr>
                <w:bCs/>
                <w:sz w:val="28"/>
                <w:szCs w:val="28"/>
              </w:rPr>
              <w:t xml:space="preserve">идкокристаллический дисплей </w:t>
            </w:r>
            <w:r w:rsidRPr="001C0B4E">
              <w:rPr>
                <w:sz w:val="28"/>
                <w:szCs w:val="28"/>
              </w:rPr>
              <w:t>[LCD]</w:t>
            </w:r>
          </w:p>
          <w:p w14:paraId="2D5146AB" w14:textId="77777777" w:rsidR="00875FFD" w:rsidRPr="001C0B4E" w:rsidRDefault="00875FFD">
            <w:pPr>
              <w:pStyle w:val="text"/>
              <w:spacing w:before="0" w:beforeAutospacing="0" w:after="0" w:afterAutospacing="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uz-Latn-UZ"/>
              </w:rPr>
              <w:t>l</w:t>
            </w:r>
            <w:proofErr w:type="spellStart"/>
            <w:r w:rsidRPr="001C0B4E">
              <w:rPr>
                <w:sz w:val="28"/>
                <w:szCs w:val="28"/>
              </w:rPr>
              <w:t>iquid</w:t>
            </w:r>
            <w:proofErr w:type="spellEnd"/>
            <w:r w:rsidRPr="001C0B4E">
              <w:rPr>
                <w:sz w:val="28"/>
                <w:szCs w:val="28"/>
                <w:lang w:val="en-US"/>
              </w:rPr>
              <w:t>-</w:t>
            </w:r>
            <w:r w:rsidRPr="001C0B4E">
              <w:rPr>
                <w:sz w:val="28"/>
                <w:szCs w:val="28"/>
                <w:lang w:val="uz-Latn-UZ"/>
              </w:rPr>
              <w:t>c</w:t>
            </w:r>
            <w:proofErr w:type="spellStart"/>
            <w:r w:rsidRPr="001C0B4E">
              <w:rPr>
                <w:sz w:val="28"/>
                <w:szCs w:val="28"/>
              </w:rPr>
              <w:t>rystals</w:t>
            </w:r>
            <w:proofErr w:type="spellEnd"/>
            <w:r w:rsidRPr="001C0B4E">
              <w:rPr>
                <w:sz w:val="28"/>
                <w:szCs w:val="28"/>
              </w:rPr>
              <w:t xml:space="preserve"> </w:t>
            </w:r>
            <w:r w:rsidRPr="001C0B4E">
              <w:rPr>
                <w:sz w:val="28"/>
                <w:szCs w:val="28"/>
                <w:lang w:val="uz-Latn-UZ"/>
              </w:rPr>
              <w:t>d</w:t>
            </w:r>
            <w:proofErr w:type="spellStart"/>
            <w:r w:rsidRPr="001C0B4E">
              <w:rPr>
                <w:sz w:val="28"/>
                <w:szCs w:val="28"/>
              </w:rPr>
              <w:t>isplay</w:t>
            </w:r>
            <w:proofErr w:type="spellEnd"/>
          </w:p>
          <w:p w14:paraId="2210E38B" w14:textId="77777777" w:rsidR="00875FFD" w:rsidRPr="001C0B4E" w:rsidRDefault="00875FFD">
            <w:pPr>
              <w:rPr>
                <w:sz w:val="28"/>
                <w:szCs w:val="28"/>
              </w:rPr>
            </w:pPr>
          </w:p>
        </w:tc>
        <w:tc>
          <w:tcPr>
            <w:tcW w:w="5896" w:type="dxa"/>
          </w:tcPr>
          <w:p w14:paraId="7CF601AA" w14:textId="77777777" w:rsidR="00875FFD" w:rsidRPr="001C0B4E" w:rsidRDefault="00875FFD">
            <w:pPr>
              <w:jc w:val="both"/>
              <w:rPr>
                <w:sz w:val="28"/>
                <w:szCs w:val="28"/>
              </w:rPr>
            </w:pPr>
            <w:proofErr w:type="spellStart"/>
            <w:r w:rsidRPr="001C0B4E">
              <w:rPr>
                <w:sz w:val="28"/>
                <w:szCs w:val="28"/>
              </w:rPr>
              <w:t>Тасвир</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матнли</w:t>
            </w:r>
            <w:proofErr w:type="spellEnd"/>
            <w:r w:rsidRPr="001C0B4E">
              <w:rPr>
                <w:sz w:val="28"/>
                <w:szCs w:val="28"/>
              </w:rPr>
              <w:t xml:space="preserve"> </w:t>
            </w:r>
            <w:proofErr w:type="spellStart"/>
            <w:r w:rsidRPr="001C0B4E">
              <w:rPr>
                <w:sz w:val="28"/>
                <w:szCs w:val="28"/>
              </w:rPr>
              <w:t>ахборотни</w:t>
            </w:r>
            <w:proofErr w:type="spellEnd"/>
            <w:r w:rsidRPr="001C0B4E">
              <w:rPr>
                <w:sz w:val="28"/>
                <w:szCs w:val="28"/>
              </w:rPr>
              <w:t xml:space="preserve"> </w:t>
            </w:r>
            <w:proofErr w:type="spellStart"/>
            <w:r w:rsidRPr="001C0B4E">
              <w:rPr>
                <w:sz w:val="28"/>
                <w:szCs w:val="28"/>
              </w:rPr>
              <w:t>акс</w:t>
            </w:r>
            <w:proofErr w:type="spellEnd"/>
            <w:r w:rsidRPr="001C0B4E">
              <w:rPr>
                <w:sz w:val="28"/>
                <w:szCs w:val="28"/>
              </w:rPr>
              <w:t xml:space="preserve"> </w:t>
            </w:r>
            <w:proofErr w:type="spellStart"/>
            <w:r w:rsidRPr="001C0B4E">
              <w:rPr>
                <w:sz w:val="28"/>
                <w:szCs w:val="28"/>
              </w:rPr>
              <w:t>эттирувчи</w:t>
            </w:r>
            <w:proofErr w:type="spellEnd"/>
            <w:r w:rsidRPr="001C0B4E">
              <w:rPr>
                <w:sz w:val="28"/>
                <w:szCs w:val="28"/>
              </w:rPr>
              <w:t xml:space="preserve"> </w:t>
            </w:r>
            <w:proofErr w:type="spellStart"/>
            <w:r w:rsidR="001C0B4E" w:rsidRPr="001C0B4E">
              <w:rPr>
                <w:sz w:val="28"/>
                <w:szCs w:val="28"/>
              </w:rPr>
              <w:t>қ</w:t>
            </w:r>
            <w:r w:rsidRPr="001C0B4E">
              <w:rPr>
                <w:sz w:val="28"/>
                <w:szCs w:val="28"/>
              </w:rPr>
              <w:t>урилма</w:t>
            </w:r>
            <w:proofErr w:type="spellEnd"/>
            <w:r w:rsidRPr="001C0B4E">
              <w:rPr>
                <w:sz w:val="28"/>
                <w:szCs w:val="28"/>
              </w:rPr>
              <w:t xml:space="preserve">, бунда </w:t>
            </w:r>
            <w:proofErr w:type="spellStart"/>
            <w:r w:rsidRPr="001C0B4E">
              <w:rPr>
                <w:sz w:val="28"/>
                <w:szCs w:val="28"/>
              </w:rPr>
              <w:t>сую</w:t>
            </w:r>
            <w:r w:rsidR="001C0B4E" w:rsidRPr="001C0B4E">
              <w:rPr>
                <w:sz w:val="28"/>
                <w:szCs w:val="28"/>
              </w:rPr>
              <w:t>қ</w:t>
            </w:r>
            <w:proofErr w:type="spellEnd"/>
            <w:r w:rsidRPr="001C0B4E">
              <w:rPr>
                <w:sz w:val="28"/>
                <w:szCs w:val="28"/>
              </w:rPr>
              <w:t xml:space="preserve"> </w:t>
            </w:r>
            <w:proofErr w:type="spellStart"/>
            <w:r w:rsidRPr="001C0B4E">
              <w:rPr>
                <w:sz w:val="28"/>
                <w:szCs w:val="28"/>
              </w:rPr>
              <w:t>кристалдан</w:t>
            </w:r>
            <w:proofErr w:type="spellEnd"/>
            <w:r w:rsidRPr="001C0B4E">
              <w:rPr>
                <w:sz w:val="28"/>
                <w:szCs w:val="28"/>
              </w:rPr>
              <w:t xml:space="preserve"> </w:t>
            </w:r>
            <w:proofErr w:type="spellStart"/>
            <w:r w:rsidRPr="001C0B4E">
              <w:rPr>
                <w:sz w:val="28"/>
                <w:szCs w:val="28"/>
              </w:rPr>
              <w:t>иборат</w:t>
            </w:r>
            <w:proofErr w:type="spellEnd"/>
            <w:r w:rsidRPr="001C0B4E">
              <w:rPr>
                <w:sz w:val="28"/>
                <w:szCs w:val="28"/>
              </w:rPr>
              <w:t xml:space="preserve"> </w:t>
            </w:r>
            <w:proofErr w:type="spellStart"/>
            <w:r w:rsidRPr="001C0B4E">
              <w:rPr>
                <w:sz w:val="28"/>
                <w:szCs w:val="28"/>
              </w:rPr>
              <w:t>массивлар</w:t>
            </w:r>
            <w:proofErr w:type="spellEnd"/>
            <w:r w:rsidRPr="001C0B4E">
              <w:rPr>
                <w:sz w:val="28"/>
                <w:szCs w:val="28"/>
              </w:rPr>
              <w:t xml:space="preserve"> </w:t>
            </w:r>
            <w:proofErr w:type="spellStart"/>
            <w:r w:rsidRPr="001C0B4E">
              <w:rPr>
                <w:sz w:val="28"/>
                <w:szCs w:val="28"/>
              </w:rPr>
              <w:t>бош</w:t>
            </w:r>
            <w:r w:rsidR="001C0B4E" w:rsidRPr="001C0B4E">
              <w:rPr>
                <w:sz w:val="28"/>
                <w:szCs w:val="28"/>
              </w:rPr>
              <w:t>қ</w:t>
            </w:r>
            <w:r w:rsidRPr="001C0B4E">
              <w:rPr>
                <w:sz w:val="28"/>
                <w:szCs w:val="28"/>
              </w:rPr>
              <w:t>ариш</w:t>
            </w:r>
            <w:proofErr w:type="spellEnd"/>
            <w:r w:rsidRPr="001C0B4E">
              <w:rPr>
                <w:sz w:val="28"/>
                <w:szCs w:val="28"/>
              </w:rPr>
              <w:t xml:space="preserve"> </w:t>
            </w:r>
            <w:proofErr w:type="spellStart"/>
            <w:r w:rsidRPr="001C0B4E">
              <w:rPr>
                <w:sz w:val="28"/>
                <w:szCs w:val="28"/>
              </w:rPr>
              <w:t>сигналига</w:t>
            </w:r>
            <w:proofErr w:type="spellEnd"/>
            <w:r w:rsidRPr="001C0B4E">
              <w:rPr>
                <w:sz w:val="28"/>
                <w:szCs w:val="28"/>
              </w:rPr>
              <w:t xml:space="preserve"> </w:t>
            </w:r>
            <w:proofErr w:type="spellStart"/>
            <w:r w:rsidRPr="001C0B4E">
              <w:rPr>
                <w:sz w:val="28"/>
                <w:szCs w:val="28"/>
              </w:rPr>
              <w:t>бо</w:t>
            </w:r>
            <w:r w:rsidR="001C0B4E" w:rsidRPr="001C0B4E">
              <w:rPr>
                <w:sz w:val="28"/>
                <w:szCs w:val="28"/>
              </w:rPr>
              <w:t>ғ</w:t>
            </w:r>
            <w:r w:rsidRPr="001C0B4E">
              <w:rPr>
                <w:sz w:val="28"/>
                <w:szCs w:val="28"/>
              </w:rPr>
              <w:t>ли</w:t>
            </w:r>
            <w:r w:rsidR="001C0B4E" w:rsidRPr="001C0B4E">
              <w:rPr>
                <w:sz w:val="28"/>
                <w:szCs w:val="28"/>
              </w:rPr>
              <w:t>қ</w:t>
            </w:r>
            <w:proofErr w:type="spellEnd"/>
            <w:r w:rsidRPr="001C0B4E">
              <w:rPr>
                <w:sz w:val="28"/>
                <w:szCs w:val="28"/>
              </w:rPr>
              <w:t xml:space="preserve"> </w:t>
            </w:r>
            <w:proofErr w:type="spellStart"/>
            <w:r w:rsidR="001C0B4E" w:rsidRPr="001C0B4E">
              <w:rPr>
                <w:sz w:val="28"/>
                <w:szCs w:val="28"/>
              </w:rPr>
              <w:t>ҳ</w:t>
            </w:r>
            <w:r w:rsidRPr="001C0B4E">
              <w:rPr>
                <w:sz w:val="28"/>
                <w:szCs w:val="28"/>
              </w:rPr>
              <w:t>олда</w:t>
            </w:r>
            <w:proofErr w:type="spellEnd"/>
            <w:r w:rsidRPr="001C0B4E">
              <w:rPr>
                <w:sz w:val="28"/>
                <w:szCs w:val="28"/>
              </w:rPr>
              <w:t xml:space="preserve"> </w:t>
            </w:r>
            <w:proofErr w:type="spellStart"/>
            <w:r w:rsidRPr="001C0B4E">
              <w:rPr>
                <w:sz w:val="28"/>
                <w:szCs w:val="28"/>
              </w:rPr>
              <w:t>ёру</w:t>
            </w:r>
            <w:r w:rsidR="001C0B4E" w:rsidRPr="001C0B4E">
              <w:rPr>
                <w:sz w:val="28"/>
                <w:szCs w:val="28"/>
              </w:rPr>
              <w:t>ғ</w:t>
            </w:r>
            <w:r w:rsidRPr="001C0B4E">
              <w:rPr>
                <w:sz w:val="28"/>
                <w:szCs w:val="28"/>
              </w:rPr>
              <w:t>ликни</w:t>
            </w:r>
            <w:proofErr w:type="spellEnd"/>
            <w:r w:rsidRPr="001C0B4E">
              <w:rPr>
                <w:sz w:val="28"/>
                <w:szCs w:val="28"/>
              </w:rPr>
              <w:t xml:space="preserve"> </w:t>
            </w:r>
            <w:proofErr w:type="spellStart"/>
            <w:r w:rsidR="001C0B4E" w:rsidRPr="001C0B4E">
              <w:rPr>
                <w:sz w:val="28"/>
                <w:szCs w:val="28"/>
              </w:rPr>
              <w:t>ў</w:t>
            </w:r>
            <w:r w:rsidRPr="001C0B4E">
              <w:rPr>
                <w:sz w:val="28"/>
                <w:szCs w:val="28"/>
              </w:rPr>
              <w:t>тказади</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ушлаб</w:t>
            </w:r>
            <w:proofErr w:type="spellEnd"/>
            <w:r w:rsidRPr="001C0B4E">
              <w:rPr>
                <w:sz w:val="28"/>
                <w:szCs w:val="28"/>
              </w:rPr>
              <w:t xml:space="preserve"> </w:t>
            </w:r>
            <w:proofErr w:type="spellStart"/>
            <w:r w:rsidR="001C0B4E" w:rsidRPr="001C0B4E">
              <w:rPr>
                <w:sz w:val="28"/>
                <w:szCs w:val="28"/>
              </w:rPr>
              <w:t>қ</w:t>
            </w:r>
            <w:r w:rsidRPr="001C0B4E">
              <w:rPr>
                <w:sz w:val="28"/>
                <w:szCs w:val="28"/>
              </w:rPr>
              <w:t>олади</w:t>
            </w:r>
            <w:proofErr w:type="spellEnd"/>
            <w:r w:rsidRPr="001C0B4E">
              <w:rPr>
                <w:sz w:val="28"/>
                <w:szCs w:val="28"/>
              </w:rPr>
              <w:t>.</w:t>
            </w:r>
          </w:p>
          <w:p w14:paraId="04AAE37A" w14:textId="77777777" w:rsidR="00875FFD" w:rsidRPr="00875FFD" w:rsidRDefault="00875FFD">
            <w:pPr>
              <w:jc w:val="both"/>
              <w:rPr>
                <w:i/>
                <w:sz w:val="28"/>
                <w:szCs w:val="28"/>
              </w:rPr>
            </w:pPr>
          </w:p>
          <w:p w14:paraId="2AE57798" w14:textId="77777777" w:rsidR="00875FFD" w:rsidRPr="001C0B4E" w:rsidRDefault="00875FFD">
            <w:pPr>
              <w:jc w:val="both"/>
              <w:rPr>
                <w:sz w:val="28"/>
                <w:szCs w:val="28"/>
              </w:rPr>
            </w:pPr>
            <w:r w:rsidRPr="001C0B4E">
              <w:rPr>
                <w:sz w:val="28"/>
                <w:szCs w:val="28"/>
              </w:rPr>
              <w:t>Устройство отображения изображения или текстовой информации, в котором массивы из жидких кристаллов пропускают либо задерживают свет в зависимости от сигнала управления.</w:t>
            </w:r>
          </w:p>
        </w:tc>
      </w:tr>
      <w:tr w:rsidR="00875FFD" w:rsidRPr="001C0B4E" w14:paraId="7E8CF2DB" w14:textId="77777777">
        <w:tc>
          <w:tcPr>
            <w:tcW w:w="3717" w:type="dxa"/>
          </w:tcPr>
          <w:p w14:paraId="1D8AC40D" w14:textId="77777777" w:rsidR="00875FFD" w:rsidRPr="001C0B4E" w:rsidRDefault="00875FFD">
            <w:pPr>
              <w:rPr>
                <w:b/>
                <w:sz w:val="28"/>
                <w:szCs w:val="28"/>
              </w:rPr>
            </w:pPr>
          </w:p>
        </w:tc>
        <w:tc>
          <w:tcPr>
            <w:tcW w:w="5896" w:type="dxa"/>
          </w:tcPr>
          <w:p w14:paraId="6F8FE68F" w14:textId="77777777" w:rsidR="00875FFD" w:rsidRPr="001C0B4E" w:rsidRDefault="00875FFD">
            <w:pPr>
              <w:jc w:val="both"/>
              <w:rPr>
                <w:sz w:val="28"/>
                <w:szCs w:val="28"/>
              </w:rPr>
            </w:pPr>
          </w:p>
        </w:tc>
      </w:tr>
      <w:tr w:rsidR="00875FFD" w:rsidRPr="001C0B4E" w14:paraId="51183626" w14:textId="77777777">
        <w:tc>
          <w:tcPr>
            <w:tcW w:w="3717" w:type="dxa"/>
          </w:tcPr>
          <w:p w14:paraId="004DC5F5" w14:textId="77777777" w:rsidR="00875FFD" w:rsidRPr="001C0B4E" w:rsidRDefault="00875FFD">
            <w:pPr>
              <w:rPr>
                <w:b/>
                <w:sz w:val="28"/>
                <w:szCs w:val="28"/>
              </w:rPr>
            </w:pPr>
            <w:proofErr w:type="spellStart"/>
            <w:r w:rsidRPr="001C0B4E">
              <w:rPr>
                <w:b/>
                <w:sz w:val="28"/>
                <w:szCs w:val="28"/>
              </w:rPr>
              <w:t>Сую</w:t>
            </w:r>
            <w:r w:rsidR="001C0B4E" w:rsidRPr="001C0B4E">
              <w:rPr>
                <w:b/>
                <w:sz w:val="28"/>
                <w:szCs w:val="28"/>
              </w:rPr>
              <w:t>қ</w:t>
            </w:r>
            <w:proofErr w:type="spellEnd"/>
            <w:r w:rsidRPr="001C0B4E">
              <w:rPr>
                <w:b/>
                <w:sz w:val="28"/>
                <w:szCs w:val="28"/>
              </w:rPr>
              <w:t xml:space="preserve"> </w:t>
            </w:r>
            <w:proofErr w:type="spellStart"/>
            <w:r w:rsidRPr="001C0B4E">
              <w:rPr>
                <w:b/>
                <w:sz w:val="28"/>
                <w:szCs w:val="28"/>
              </w:rPr>
              <w:t>кристалли</w:t>
            </w:r>
            <w:proofErr w:type="spellEnd"/>
            <w:r w:rsidRPr="001C0B4E">
              <w:rPr>
                <w:b/>
                <w:sz w:val="28"/>
                <w:szCs w:val="28"/>
              </w:rPr>
              <w:t xml:space="preserve"> проектор</w:t>
            </w:r>
          </w:p>
          <w:p w14:paraId="42AFE800" w14:textId="77777777" w:rsidR="00875FFD" w:rsidRPr="001C0B4E" w:rsidRDefault="00875FFD">
            <w:pPr>
              <w:rPr>
                <w:bCs/>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r w:rsidRPr="001C0B4E">
              <w:rPr>
                <w:bCs/>
                <w:sz w:val="28"/>
                <w:szCs w:val="28"/>
              </w:rPr>
              <w:t>жидкокристаллический проектор</w:t>
            </w:r>
          </w:p>
          <w:p w14:paraId="716410FB"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liquid-</w:t>
            </w:r>
            <w:proofErr w:type="spellStart"/>
            <w:r w:rsidRPr="001C0B4E">
              <w:rPr>
                <w:sz w:val="28"/>
                <w:szCs w:val="28"/>
                <w:lang w:val="en-US"/>
              </w:rPr>
              <w:t>cristal</w:t>
            </w:r>
            <w:proofErr w:type="spellEnd"/>
            <w:r w:rsidRPr="001C0B4E">
              <w:rPr>
                <w:sz w:val="28"/>
                <w:szCs w:val="28"/>
                <w:lang w:val="en-US"/>
              </w:rPr>
              <w:t xml:space="preserve"> (LC) projector</w:t>
            </w:r>
          </w:p>
          <w:p w14:paraId="26EC5244" w14:textId="77777777" w:rsidR="00875FFD" w:rsidRPr="001C0B4E" w:rsidRDefault="00875FFD">
            <w:pPr>
              <w:rPr>
                <w:b/>
                <w:sz w:val="28"/>
                <w:szCs w:val="28"/>
                <w:lang w:val="en-US"/>
              </w:rPr>
            </w:pPr>
          </w:p>
        </w:tc>
        <w:tc>
          <w:tcPr>
            <w:tcW w:w="5896" w:type="dxa"/>
          </w:tcPr>
          <w:p w14:paraId="531CAF87" w14:textId="5D9A3EEA" w:rsidR="00875FFD" w:rsidRPr="001C0B4E" w:rsidRDefault="00875FFD">
            <w:pPr>
              <w:jc w:val="both"/>
              <w:rPr>
                <w:sz w:val="28"/>
                <w:szCs w:val="28"/>
                <w:lang w:val="en-US"/>
              </w:rPr>
            </w:pPr>
            <w:proofErr w:type="spellStart"/>
            <w:r w:rsidRPr="001C0B4E">
              <w:rPr>
                <w:sz w:val="28"/>
                <w:szCs w:val="28"/>
              </w:rPr>
              <w:t>Учта</w:t>
            </w:r>
            <w:proofErr w:type="spellEnd"/>
            <w:r w:rsidRPr="001C0B4E">
              <w:rPr>
                <w:sz w:val="28"/>
                <w:szCs w:val="28"/>
                <w:lang w:val="en-US"/>
              </w:rPr>
              <w:t xml:space="preserve"> </w:t>
            </w:r>
            <w:r w:rsidRPr="001C0B4E">
              <w:rPr>
                <w:sz w:val="28"/>
                <w:szCs w:val="28"/>
              </w:rPr>
              <w:t>сую</w:t>
            </w:r>
            <w:r w:rsidR="001C0B4E" w:rsidRPr="001C0B4E">
              <w:rPr>
                <w:sz w:val="28"/>
                <w:szCs w:val="28"/>
                <w:lang w:val="en-US"/>
              </w:rPr>
              <w:t>қ</w:t>
            </w:r>
            <w:r w:rsidRPr="001C0B4E">
              <w:rPr>
                <w:sz w:val="28"/>
                <w:szCs w:val="28"/>
                <w:lang w:val="en-US"/>
              </w:rPr>
              <w:t xml:space="preserve"> </w:t>
            </w:r>
            <w:proofErr w:type="spellStart"/>
            <w:r w:rsidRPr="001C0B4E">
              <w:rPr>
                <w:sz w:val="28"/>
                <w:szCs w:val="28"/>
              </w:rPr>
              <w:t>кристалли</w:t>
            </w:r>
            <w:proofErr w:type="spellEnd"/>
            <w:r w:rsidRPr="001C0B4E">
              <w:rPr>
                <w:sz w:val="28"/>
                <w:szCs w:val="28"/>
                <w:lang w:val="en-US"/>
              </w:rPr>
              <w:t xml:space="preserve"> </w:t>
            </w:r>
            <w:r w:rsidRPr="001C0B4E">
              <w:rPr>
                <w:sz w:val="28"/>
                <w:szCs w:val="28"/>
              </w:rPr>
              <w:t>панель</w:t>
            </w:r>
            <w:r w:rsidRPr="001C0B4E">
              <w:rPr>
                <w:sz w:val="28"/>
                <w:szCs w:val="28"/>
                <w:lang w:val="en-US"/>
              </w:rPr>
              <w:t xml:space="preserve"> </w:t>
            </w:r>
            <w:proofErr w:type="spellStart"/>
            <w:r w:rsidRPr="001C0B4E">
              <w:rPr>
                <w:sz w:val="28"/>
                <w:szCs w:val="28"/>
              </w:rPr>
              <w:t>ва</w:t>
            </w:r>
            <w:proofErr w:type="spellEnd"/>
            <w:r w:rsidRPr="001C0B4E">
              <w:rPr>
                <w:sz w:val="28"/>
                <w:szCs w:val="28"/>
                <w:lang w:val="en-US"/>
              </w:rPr>
              <w:t xml:space="preserve"> </w:t>
            </w:r>
            <w:r w:rsidRPr="001C0B4E">
              <w:rPr>
                <w:sz w:val="28"/>
                <w:szCs w:val="28"/>
              </w:rPr>
              <w:t>ч</w:t>
            </w:r>
            <w:r w:rsidR="001C0B4E" w:rsidRPr="001C0B4E">
              <w:rPr>
                <w:sz w:val="28"/>
                <w:szCs w:val="28"/>
                <w:lang w:val="en-US"/>
              </w:rPr>
              <w:t>ў</w:t>
            </w:r>
            <w:proofErr w:type="spellStart"/>
            <w:r w:rsidR="001C0B4E" w:rsidRPr="001C0B4E">
              <w:rPr>
                <w:sz w:val="28"/>
                <w:szCs w:val="28"/>
              </w:rPr>
              <w:t>ғ</w:t>
            </w:r>
            <w:r w:rsidRPr="001C0B4E">
              <w:rPr>
                <w:sz w:val="28"/>
                <w:szCs w:val="28"/>
              </w:rPr>
              <w:t>ланма</w:t>
            </w:r>
            <w:proofErr w:type="spellEnd"/>
            <w:r w:rsidRPr="001C0B4E">
              <w:rPr>
                <w:sz w:val="28"/>
                <w:szCs w:val="28"/>
                <w:lang w:val="en-US"/>
              </w:rPr>
              <w:t xml:space="preserve"> </w:t>
            </w:r>
            <w:r w:rsidRPr="001C0B4E">
              <w:rPr>
                <w:sz w:val="28"/>
                <w:szCs w:val="28"/>
              </w:rPr>
              <w:t>лампа</w:t>
            </w:r>
            <w:r w:rsidRPr="001C0B4E">
              <w:rPr>
                <w:sz w:val="28"/>
                <w:szCs w:val="28"/>
                <w:lang w:val="en-US"/>
              </w:rPr>
              <w:t xml:space="preserve"> </w:t>
            </w:r>
            <w:r w:rsidRPr="001C0B4E">
              <w:rPr>
                <w:sz w:val="28"/>
                <w:szCs w:val="28"/>
              </w:rPr>
              <w:t>к</w:t>
            </w:r>
            <w:r w:rsidR="001C0B4E" w:rsidRPr="001C0B4E">
              <w:rPr>
                <w:sz w:val="28"/>
                <w:szCs w:val="28"/>
                <w:lang w:val="en-US"/>
              </w:rPr>
              <w:t>ў</w:t>
            </w:r>
            <w:proofErr w:type="spellStart"/>
            <w:r w:rsidRPr="001C0B4E">
              <w:rPr>
                <w:sz w:val="28"/>
                <w:szCs w:val="28"/>
              </w:rPr>
              <w:t>ринишидаги</w:t>
            </w:r>
            <w:proofErr w:type="spellEnd"/>
            <w:r w:rsidRPr="001C0B4E">
              <w:rPr>
                <w:sz w:val="28"/>
                <w:szCs w:val="28"/>
                <w:lang w:val="en-US"/>
              </w:rPr>
              <w:t xml:space="preserve"> </w:t>
            </w:r>
            <w:proofErr w:type="spellStart"/>
            <w:r w:rsidRPr="001C0B4E">
              <w:rPr>
                <w:sz w:val="28"/>
                <w:szCs w:val="28"/>
              </w:rPr>
              <w:t>ёру</w:t>
            </w:r>
            <w:r w:rsidR="001C0B4E" w:rsidRPr="001C0B4E">
              <w:rPr>
                <w:sz w:val="28"/>
                <w:szCs w:val="28"/>
              </w:rPr>
              <w:t>ғ</w:t>
            </w:r>
            <w:r w:rsidRPr="001C0B4E">
              <w:rPr>
                <w:sz w:val="28"/>
                <w:szCs w:val="28"/>
              </w:rPr>
              <w:t>лик</w:t>
            </w:r>
            <w:proofErr w:type="spellEnd"/>
            <w:r w:rsidRPr="001C0B4E">
              <w:rPr>
                <w:sz w:val="28"/>
                <w:szCs w:val="28"/>
                <w:lang w:val="en-US"/>
              </w:rPr>
              <w:t xml:space="preserve"> </w:t>
            </w:r>
            <w:proofErr w:type="spellStart"/>
            <w:r w:rsidRPr="001C0B4E">
              <w:rPr>
                <w:sz w:val="28"/>
                <w:szCs w:val="28"/>
              </w:rPr>
              <w:t>манбаидан</w:t>
            </w:r>
            <w:proofErr w:type="spellEnd"/>
            <w:r w:rsidRPr="001C0B4E">
              <w:rPr>
                <w:sz w:val="28"/>
                <w:szCs w:val="28"/>
                <w:lang w:val="en-US"/>
              </w:rPr>
              <w:t xml:space="preserve"> </w:t>
            </w:r>
            <w:proofErr w:type="spellStart"/>
            <w:r w:rsidRPr="001C0B4E">
              <w:rPr>
                <w:sz w:val="28"/>
                <w:szCs w:val="28"/>
              </w:rPr>
              <w:t>тузилган</w:t>
            </w:r>
            <w:proofErr w:type="spellEnd"/>
            <w:r w:rsidRPr="001C0B4E">
              <w:rPr>
                <w:sz w:val="28"/>
                <w:szCs w:val="28"/>
                <w:lang w:val="en-US"/>
              </w:rPr>
              <w:t xml:space="preserve"> </w:t>
            </w:r>
            <w:r w:rsidRPr="001C0B4E">
              <w:rPr>
                <w:sz w:val="28"/>
                <w:szCs w:val="28"/>
              </w:rPr>
              <w:t>проектор</w:t>
            </w:r>
            <w:r w:rsidRPr="001C0B4E">
              <w:rPr>
                <w:sz w:val="28"/>
                <w:szCs w:val="28"/>
                <w:lang w:val="en-US"/>
              </w:rPr>
              <w:t>.</w:t>
            </w:r>
            <w:r w:rsidR="00C37C27">
              <w:rPr>
                <w:sz w:val="28"/>
                <w:szCs w:val="28"/>
                <w:lang w:val="en-US"/>
              </w:rPr>
              <w:t xml:space="preserve"> </w:t>
            </w:r>
          </w:p>
          <w:p w14:paraId="0E86AA0F" w14:textId="0D8FB833" w:rsidR="00875FFD" w:rsidRPr="001C0B4E" w:rsidRDefault="00875FFD">
            <w:pPr>
              <w:jc w:val="both"/>
              <w:rPr>
                <w:sz w:val="28"/>
                <w:szCs w:val="28"/>
                <w:lang w:val="en-US"/>
              </w:rPr>
            </w:pPr>
          </w:p>
          <w:p w14:paraId="5F36B705" w14:textId="77777777" w:rsidR="00875FFD" w:rsidRPr="001C0B4E" w:rsidRDefault="00875FFD">
            <w:pPr>
              <w:jc w:val="both"/>
              <w:rPr>
                <w:sz w:val="28"/>
                <w:szCs w:val="28"/>
              </w:rPr>
            </w:pPr>
            <w:r w:rsidRPr="001C0B4E">
              <w:rPr>
                <w:sz w:val="28"/>
                <w:szCs w:val="28"/>
              </w:rPr>
              <w:t>Проектор, построенный на трех жидкокристаллических панелях на источнике света в виде лампы накаливания.</w:t>
            </w:r>
          </w:p>
        </w:tc>
      </w:tr>
      <w:tr w:rsidR="00875FFD" w:rsidRPr="001C0B4E" w14:paraId="6480ED84" w14:textId="77777777">
        <w:tc>
          <w:tcPr>
            <w:tcW w:w="3717" w:type="dxa"/>
          </w:tcPr>
          <w:p w14:paraId="28E228E5" w14:textId="77777777" w:rsidR="00875FFD" w:rsidRPr="001C0B4E" w:rsidRDefault="00875FFD">
            <w:pPr>
              <w:rPr>
                <w:b/>
                <w:sz w:val="28"/>
                <w:szCs w:val="28"/>
              </w:rPr>
            </w:pPr>
          </w:p>
        </w:tc>
        <w:tc>
          <w:tcPr>
            <w:tcW w:w="5896" w:type="dxa"/>
          </w:tcPr>
          <w:p w14:paraId="0747B1E9" w14:textId="77777777" w:rsidR="00875FFD" w:rsidRPr="001C0B4E" w:rsidRDefault="00875FFD">
            <w:pPr>
              <w:jc w:val="both"/>
              <w:rPr>
                <w:sz w:val="28"/>
                <w:szCs w:val="28"/>
              </w:rPr>
            </w:pPr>
          </w:p>
        </w:tc>
      </w:tr>
      <w:tr w:rsidR="00875FFD" w:rsidRPr="001C0B4E" w14:paraId="73E48473" w14:textId="77777777">
        <w:tc>
          <w:tcPr>
            <w:tcW w:w="3717" w:type="dxa"/>
          </w:tcPr>
          <w:p w14:paraId="4124D1CC" w14:textId="77777777" w:rsidR="00875FFD" w:rsidRPr="001C0B4E" w:rsidRDefault="00875FFD">
            <w:pPr>
              <w:rPr>
                <w:b/>
                <w:sz w:val="28"/>
                <w:szCs w:val="28"/>
              </w:rPr>
            </w:pPr>
            <w:proofErr w:type="spellStart"/>
            <w:r w:rsidRPr="001C0B4E">
              <w:rPr>
                <w:b/>
                <w:sz w:val="28"/>
                <w:szCs w:val="28"/>
              </w:rPr>
              <w:t>Сую</w:t>
            </w:r>
            <w:r w:rsidR="001C0B4E" w:rsidRPr="001C0B4E">
              <w:rPr>
                <w:b/>
                <w:sz w:val="28"/>
                <w:szCs w:val="28"/>
              </w:rPr>
              <w:t>қ</w:t>
            </w:r>
            <w:proofErr w:type="spellEnd"/>
            <w:r w:rsidRPr="001C0B4E">
              <w:rPr>
                <w:b/>
                <w:sz w:val="28"/>
                <w:szCs w:val="28"/>
              </w:rPr>
              <w:t xml:space="preserve"> </w:t>
            </w:r>
            <w:proofErr w:type="spellStart"/>
            <w:r w:rsidRPr="001C0B4E">
              <w:rPr>
                <w:b/>
                <w:sz w:val="28"/>
                <w:szCs w:val="28"/>
              </w:rPr>
              <w:t>кристалли</w:t>
            </w:r>
            <w:proofErr w:type="spellEnd"/>
            <w:r w:rsidRPr="001C0B4E">
              <w:rPr>
                <w:b/>
                <w:sz w:val="28"/>
                <w:szCs w:val="28"/>
              </w:rPr>
              <w:t xml:space="preserve"> экран</w:t>
            </w:r>
          </w:p>
          <w:p w14:paraId="3C9147B7"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жидкокристаллический экран</w:t>
            </w:r>
          </w:p>
          <w:p w14:paraId="2C7911B2"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liquid-</w:t>
            </w:r>
            <w:proofErr w:type="spellStart"/>
            <w:r w:rsidRPr="001C0B4E">
              <w:rPr>
                <w:sz w:val="28"/>
                <w:szCs w:val="28"/>
                <w:lang w:val="en-US"/>
              </w:rPr>
              <w:t>cristal</w:t>
            </w:r>
            <w:proofErr w:type="spellEnd"/>
            <w:r w:rsidRPr="001C0B4E">
              <w:rPr>
                <w:sz w:val="28"/>
                <w:szCs w:val="28"/>
                <w:lang w:val="en-US"/>
              </w:rPr>
              <w:t xml:space="preserve"> (LC)</w:t>
            </w:r>
            <w:r w:rsidRPr="001C0B4E">
              <w:rPr>
                <w:sz w:val="28"/>
                <w:szCs w:val="28"/>
                <w:lang w:val="en-GB"/>
              </w:rPr>
              <w:t xml:space="preserve"> </w:t>
            </w:r>
            <w:r w:rsidRPr="001C0B4E">
              <w:rPr>
                <w:sz w:val="28"/>
                <w:szCs w:val="28"/>
                <w:lang w:val="en-US"/>
              </w:rPr>
              <w:t>screen</w:t>
            </w:r>
          </w:p>
          <w:p w14:paraId="3BA8A7D1" w14:textId="77777777" w:rsidR="00875FFD" w:rsidRPr="001C0B4E" w:rsidRDefault="00875FFD">
            <w:pPr>
              <w:rPr>
                <w:sz w:val="28"/>
                <w:szCs w:val="28"/>
                <w:lang w:val="en-US"/>
              </w:rPr>
            </w:pPr>
          </w:p>
        </w:tc>
        <w:tc>
          <w:tcPr>
            <w:tcW w:w="5896" w:type="dxa"/>
          </w:tcPr>
          <w:p w14:paraId="503AC1B6" w14:textId="77777777" w:rsidR="00875FFD" w:rsidRPr="001C0B4E" w:rsidRDefault="00875FFD">
            <w:pPr>
              <w:jc w:val="both"/>
              <w:rPr>
                <w:sz w:val="28"/>
                <w:szCs w:val="28"/>
                <w:lang w:val="en-US"/>
              </w:rPr>
            </w:pPr>
            <w:r w:rsidRPr="001C0B4E">
              <w:rPr>
                <w:sz w:val="28"/>
                <w:szCs w:val="28"/>
              </w:rPr>
              <w:t>Видео</w:t>
            </w:r>
            <w:r w:rsidRPr="001C0B4E">
              <w:rPr>
                <w:sz w:val="28"/>
                <w:szCs w:val="28"/>
                <w:lang w:val="en-US"/>
              </w:rPr>
              <w:t xml:space="preserve"> (</w:t>
            </w:r>
            <w:r w:rsidRPr="001C0B4E">
              <w:rPr>
                <w:sz w:val="28"/>
                <w:szCs w:val="28"/>
              </w:rPr>
              <w:t>фото</w:t>
            </w:r>
            <w:r w:rsidRPr="001C0B4E">
              <w:rPr>
                <w:sz w:val="28"/>
                <w:szCs w:val="28"/>
                <w:lang w:val="en-US"/>
              </w:rPr>
              <w:t xml:space="preserve">) </w:t>
            </w:r>
            <w:proofErr w:type="spellStart"/>
            <w:r w:rsidRPr="001C0B4E">
              <w:rPr>
                <w:sz w:val="28"/>
                <w:szCs w:val="28"/>
              </w:rPr>
              <w:t>камераларда</w:t>
            </w:r>
            <w:proofErr w:type="spellEnd"/>
            <w:r w:rsidRPr="001C0B4E">
              <w:rPr>
                <w:sz w:val="28"/>
                <w:szCs w:val="28"/>
                <w:lang w:val="en-US"/>
              </w:rPr>
              <w:t xml:space="preserve"> </w:t>
            </w:r>
            <w:r w:rsidRPr="001C0B4E">
              <w:rPr>
                <w:sz w:val="28"/>
                <w:szCs w:val="28"/>
              </w:rPr>
              <w:t>видео</w:t>
            </w:r>
            <w:r w:rsidR="001C0B4E" w:rsidRPr="001C0B4E">
              <w:rPr>
                <w:sz w:val="28"/>
                <w:szCs w:val="28"/>
                <w:lang w:val="en-US"/>
              </w:rPr>
              <w:t>қ</w:t>
            </w:r>
            <w:proofErr w:type="spellStart"/>
            <w:r w:rsidRPr="001C0B4E">
              <w:rPr>
                <w:sz w:val="28"/>
                <w:szCs w:val="28"/>
              </w:rPr>
              <w:t>идиргичдан</w:t>
            </w:r>
            <w:proofErr w:type="spellEnd"/>
            <w:r w:rsidRPr="001C0B4E">
              <w:rPr>
                <w:sz w:val="28"/>
                <w:szCs w:val="28"/>
                <w:lang w:val="en-US"/>
              </w:rPr>
              <w:t xml:space="preserve"> </w:t>
            </w:r>
            <w:proofErr w:type="spellStart"/>
            <w:r w:rsidRPr="001C0B4E">
              <w:rPr>
                <w:sz w:val="28"/>
                <w:szCs w:val="28"/>
              </w:rPr>
              <w:t>фойдаланиш</w:t>
            </w:r>
            <w:proofErr w:type="spellEnd"/>
            <w:r w:rsidRPr="001C0B4E">
              <w:rPr>
                <w:sz w:val="28"/>
                <w:szCs w:val="28"/>
                <w:lang w:val="en-US"/>
              </w:rPr>
              <w:t xml:space="preserve"> </w:t>
            </w:r>
            <w:proofErr w:type="spellStart"/>
            <w:r w:rsidRPr="001C0B4E">
              <w:rPr>
                <w:sz w:val="28"/>
                <w:szCs w:val="28"/>
              </w:rPr>
              <w:t>мумкин</w:t>
            </w:r>
            <w:proofErr w:type="spellEnd"/>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лмаган</w:t>
            </w:r>
            <w:proofErr w:type="spellEnd"/>
            <w:r w:rsidRPr="001C0B4E">
              <w:rPr>
                <w:sz w:val="28"/>
                <w:szCs w:val="28"/>
                <w:lang w:val="en-US"/>
              </w:rPr>
              <w:t xml:space="preserve"> </w:t>
            </w:r>
            <w:proofErr w:type="spellStart"/>
            <w:r w:rsidR="001C0B4E" w:rsidRPr="001C0B4E">
              <w:rPr>
                <w:sz w:val="28"/>
                <w:szCs w:val="28"/>
              </w:rPr>
              <w:t>ҳ</w:t>
            </w:r>
            <w:r w:rsidRPr="001C0B4E">
              <w:rPr>
                <w:sz w:val="28"/>
                <w:szCs w:val="28"/>
              </w:rPr>
              <w:t>олларда</w:t>
            </w:r>
            <w:proofErr w:type="spellEnd"/>
            <w:r w:rsidRPr="001C0B4E">
              <w:rPr>
                <w:sz w:val="28"/>
                <w:szCs w:val="28"/>
                <w:lang w:val="en-US"/>
              </w:rPr>
              <w:t xml:space="preserve"> </w:t>
            </w:r>
            <w:proofErr w:type="spellStart"/>
            <w:r w:rsidRPr="001C0B4E">
              <w:rPr>
                <w:sz w:val="28"/>
                <w:szCs w:val="28"/>
              </w:rPr>
              <w:t>тасвирга</w:t>
            </w:r>
            <w:proofErr w:type="spellEnd"/>
            <w:r w:rsidRPr="001C0B4E">
              <w:rPr>
                <w:sz w:val="28"/>
                <w:szCs w:val="28"/>
                <w:lang w:val="en-US"/>
              </w:rPr>
              <w:t xml:space="preserve"> </w:t>
            </w:r>
            <w:proofErr w:type="spellStart"/>
            <w:r w:rsidRPr="001C0B4E">
              <w:rPr>
                <w:sz w:val="28"/>
                <w:szCs w:val="28"/>
              </w:rPr>
              <w:t>олишни</w:t>
            </w:r>
            <w:proofErr w:type="spellEnd"/>
            <w:r w:rsidRPr="001C0B4E">
              <w:rPr>
                <w:sz w:val="28"/>
                <w:szCs w:val="28"/>
                <w:lang w:val="en-US"/>
              </w:rPr>
              <w:t xml:space="preserve"> </w:t>
            </w:r>
            <w:proofErr w:type="spellStart"/>
            <w:r w:rsidRPr="001C0B4E">
              <w:rPr>
                <w:sz w:val="28"/>
                <w:szCs w:val="28"/>
              </w:rPr>
              <w:t>назорат</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илиш</w:t>
            </w:r>
            <w:proofErr w:type="spellEnd"/>
            <w:r w:rsidRPr="001C0B4E">
              <w:rPr>
                <w:sz w:val="28"/>
                <w:szCs w:val="28"/>
                <w:lang w:val="en-US"/>
              </w:rPr>
              <w:t xml:space="preserve"> (</w:t>
            </w:r>
            <w:r w:rsidR="001C0B4E" w:rsidRPr="001C0B4E">
              <w:rPr>
                <w:sz w:val="28"/>
                <w:szCs w:val="28"/>
                <w:lang w:val="en-US"/>
              </w:rPr>
              <w:t>ў</w:t>
            </w:r>
            <w:r w:rsidRPr="001C0B4E">
              <w:rPr>
                <w:sz w:val="28"/>
                <w:szCs w:val="28"/>
              </w:rPr>
              <w:t>зига</w:t>
            </w:r>
            <w:r w:rsidRPr="001C0B4E">
              <w:rPr>
                <w:sz w:val="28"/>
                <w:szCs w:val="28"/>
                <w:lang w:val="en-US"/>
              </w:rPr>
              <w:t xml:space="preserve"> </w:t>
            </w:r>
            <w:r w:rsidR="001C0B4E" w:rsidRPr="001C0B4E">
              <w:rPr>
                <w:sz w:val="28"/>
                <w:szCs w:val="28"/>
                <w:lang w:val="en-US"/>
              </w:rPr>
              <w:t>қ</w:t>
            </w:r>
            <w:proofErr w:type="spellStart"/>
            <w:r w:rsidRPr="001C0B4E">
              <w:rPr>
                <w:sz w:val="28"/>
                <w:szCs w:val="28"/>
              </w:rPr>
              <w:t>аратиб</w:t>
            </w:r>
            <w:proofErr w:type="spellEnd"/>
            <w:r w:rsidRPr="001C0B4E">
              <w:rPr>
                <w:sz w:val="28"/>
                <w:szCs w:val="28"/>
                <w:lang w:val="en-US"/>
              </w:rPr>
              <w:t xml:space="preserve">, </w:t>
            </w:r>
            <w:proofErr w:type="spellStart"/>
            <w:r w:rsidR="001C0B4E" w:rsidRPr="001C0B4E">
              <w:rPr>
                <w:sz w:val="28"/>
                <w:szCs w:val="28"/>
                <w:lang w:val="en-US"/>
              </w:rPr>
              <w:t>қў</w:t>
            </w:r>
            <w:proofErr w:type="spellEnd"/>
            <w:r w:rsidRPr="001C0B4E">
              <w:rPr>
                <w:sz w:val="28"/>
                <w:szCs w:val="28"/>
              </w:rPr>
              <w:t>лини</w:t>
            </w:r>
            <w:r w:rsidRPr="001C0B4E">
              <w:rPr>
                <w:sz w:val="28"/>
                <w:szCs w:val="28"/>
                <w:lang w:val="en-US"/>
              </w:rPr>
              <w:t xml:space="preserve"> </w:t>
            </w:r>
            <w:r w:rsidRPr="001C0B4E">
              <w:rPr>
                <w:sz w:val="28"/>
                <w:szCs w:val="28"/>
              </w:rPr>
              <w:t>ч</w:t>
            </w:r>
            <w:r w:rsidR="001C0B4E" w:rsidRPr="001C0B4E">
              <w:rPr>
                <w:sz w:val="28"/>
                <w:szCs w:val="28"/>
                <w:lang w:val="en-US"/>
              </w:rPr>
              <w:t>ў</w:t>
            </w:r>
            <w:proofErr w:type="spellStart"/>
            <w:r w:rsidRPr="001C0B4E">
              <w:rPr>
                <w:sz w:val="28"/>
                <w:szCs w:val="28"/>
              </w:rPr>
              <w:t>зган</w:t>
            </w:r>
            <w:proofErr w:type="spellEnd"/>
            <w:r w:rsidRPr="001C0B4E">
              <w:rPr>
                <w:sz w:val="28"/>
                <w:szCs w:val="28"/>
                <w:lang w:val="en-US"/>
              </w:rPr>
              <w:t xml:space="preserve"> </w:t>
            </w:r>
            <w:proofErr w:type="spellStart"/>
            <w:r w:rsidR="001C0B4E" w:rsidRPr="001C0B4E">
              <w:rPr>
                <w:sz w:val="28"/>
                <w:szCs w:val="28"/>
              </w:rPr>
              <w:t>ҳ</w:t>
            </w:r>
            <w:r w:rsidRPr="001C0B4E">
              <w:rPr>
                <w:sz w:val="28"/>
                <w:szCs w:val="28"/>
              </w:rPr>
              <w:t>олда</w:t>
            </w:r>
            <w:proofErr w:type="spellEnd"/>
            <w:r w:rsidRPr="001C0B4E">
              <w:rPr>
                <w:sz w:val="28"/>
                <w:szCs w:val="28"/>
                <w:lang w:val="en-US"/>
              </w:rPr>
              <w:t xml:space="preserve"> </w:t>
            </w:r>
            <w:proofErr w:type="spellStart"/>
            <w:r w:rsidRPr="001C0B4E">
              <w:rPr>
                <w:sz w:val="28"/>
                <w:szCs w:val="28"/>
              </w:rPr>
              <w:t>камерани</w:t>
            </w:r>
            <w:proofErr w:type="spellEnd"/>
            <w:r w:rsidRPr="001C0B4E">
              <w:rPr>
                <w:sz w:val="28"/>
                <w:szCs w:val="28"/>
                <w:lang w:val="en-US"/>
              </w:rPr>
              <w:t xml:space="preserve"> </w:t>
            </w:r>
            <w:proofErr w:type="spellStart"/>
            <w:r w:rsidRPr="001C0B4E">
              <w:rPr>
                <w:sz w:val="28"/>
                <w:szCs w:val="28"/>
              </w:rPr>
              <w:t>ушлаш</w:t>
            </w:r>
            <w:proofErr w:type="spellEnd"/>
            <w:r w:rsidRPr="001C0B4E">
              <w:rPr>
                <w:sz w:val="28"/>
                <w:szCs w:val="28"/>
                <w:lang w:val="en-US"/>
              </w:rPr>
              <w:t xml:space="preserve"> </w:t>
            </w:r>
            <w:proofErr w:type="spellStart"/>
            <w:r w:rsidRPr="001C0B4E">
              <w:rPr>
                <w:sz w:val="28"/>
                <w:szCs w:val="28"/>
              </w:rPr>
              <w:t>ва</w:t>
            </w:r>
            <w:proofErr w:type="spellEnd"/>
            <w:r w:rsidRPr="001C0B4E">
              <w:rPr>
                <w:sz w:val="28"/>
                <w:szCs w:val="28"/>
                <w:lang w:val="en-US"/>
              </w:rPr>
              <w:t xml:space="preserve"> </w:t>
            </w:r>
            <w:r w:rsidR="001C0B4E" w:rsidRPr="001C0B4E">
              <w:rPr>
                <w:sz w:val="28"/>
                <w:szCs w:val="28"/>
              </w:rPr>
              <w:t>ҳ</w:t>
            </w:r>
            <w:r w:rsidRPr="001C0B4E">
              <w:rPr>
                <w:sz w:val="28"/>
                <w:szCs w:val="28"/>
                <w:lang w:val="en-US"/>
              </w:rPr>
              <w:t>.</w:t>
            </w:r>
            <w:r w:rsidRPr="001C0B4E">
              <w:rPr>
                <w:sz w:val="28"/>
                <w:szCs w:val="28"/>
              </w:rPr>
              <w:t>к</w:t>
            </w:r>
            <w:r w:rsidRPr="001C0B4E">
              <w:rPr>
                <w:sz w:val="28"/>
                <w:szCs w:val="28"/>
                <w:lang w:val="en-US"/>
              </w:rPr>
              <w:t xml:space="preserve">.), </w:t>
            </w:r>
            <w:proofErr w:type="spellStart"/>
            <w:r w:rsidRPr="001C0B4E">
              <w:rPr>
                <w:sz w:val="28"/>
                <w:szCs w:val="28"/>
              </w:rPr>
              <w:t>шунингдек</w:t>
            </w:r>
            <w:proofErr w:type="spellEnd"/>
            <w:r w:rsidRPr="001C0B4E">
              <w:rPr>
                <w:sz w:val="28"/>
                <w:szCs w:val="28"/>
                <w:lang w:val="en-US"/>
              </w:rPr>
              <w:t xml:space="preserve"> </w:t>
            </w:r>
            <w:proofErr w:type="spellStart"/>
            <w:r w:rsidRPr="001C0B4E">
              <w:rPr>
                <w:sz w:val="28"/>
                <w:szCs w:val="28"/>
              </w:rPr>
              <w:t>олинган</w:t>
            </w:r>
            <w:proofErr w:type="spellEnd"/>
            <w:r w:rsidRPr="001C0B4E">
              <w:rPr>
                <w:sz w:val="28"/>
                <w:szCs w:val="28"/>
                <w:lang w:val="en-US"/>
              </w:rPr>
              <w:t xml:space="preserve"> </w:t>
            </w:r>
            <w:proofErr w:type="spellStart"/>
            <w:r w:rsidRPr="001C0B4E">
              <w:rPr>
                <w:sz w:val="28"/>
                <w:szCs w:val="28"/>
              </w:rPr>
              <w:t>тасвирни</w:t>
            </w:r>
            <w:proofErr w:type="spellEnd"/>
            <w:r w:rsidRPr="001C0B4E">
              <w:rPr>
                <w:sz w:val="28"/>
                <w:szCs w:val="28"/>
                <w:lang w:val="en-US"/>
              </w:rPr>
              <w:t xml:space="preserve"> </w:t>
            </w:r>
            <w:proofErr w:type="spellStart"/>
            <w:r w:rsidRPr="001C0B4E">
              <w:rPr>
                <w:sz w:val="28"/>
                <w:szCs w:val="28"/>
              </w:rPr>
              <w:t>жойида</w:t>
            </w:r>
            <w:proofErr w:type="spellEnd"/>
            <w:r w:rsidRPr="001C0B4E">
              <w:rPr>
                <w:sz w:val="28"/>
                <w:szCs w:val="28"/>
                <w:lang w:val="en-US"/>
              </w:rPr>
              <w:t xml:space="preserve"> </w:t>
            </w:r>
            <w:r w:rsidRPr="001C0B4E">
              <w:rPr>
                <w:sz w:val="28"/>
                <w:szCs w:val="28"/>
              </w:rPr>
              <w:t>к</w:t>
            </w:r>
            <w:r w:rsidR="001C0B4E" w:rsidRPr="001C0B4E">
              <w:rPr>
                <w:sz w:val="28"/>
                <w:szCs w:val="28"/>
                <w:lang w:val="en-US"/>
              </w:rPr>
              <w:t>ў</w:t>
            </w:r>
            <w:r w:rsidRPr="001C0B4E">
              <w:rPr>
                <w:sz w:val="28"/>
                <w:szCs w:val="28"/>
              </w:rPr>
              <w:t>риб</w:t>
            </w:r>
            <w:r w:rsidRPr="001C0B4E">
              <w:rPr>
                <w:sz w:val="28"/>
                <w:szCs w:val="28"/>
                <w:lang w:val="en-US"/>
              </w:rPr>
              <w:t xml:space="preserve"> </w:t>
            </w:r>
            <w:proofErr w:type="spellStart"/>
            <w:r w:rsidRPr="001C0B4E">
              <w:rPr>
                <w:sz w:val="28"/>
                <w:szCs w:val="28"/>
              </w:rPr>
              <w:t>чи</w:t>
            </w:r>
            <w:proofErr w:type="spellEnd"/>
            <w:r w:rsidR="001C0B4E" w:rsidRPr="001C0B4E">
              <w:rPr>
                <w:sz w:val="28"/>
                <w:szCs w:val="28"/>
                <w:lang w:val="en-US"/>
              </w:rPr>
              <w:t>қ</w:t>
            </w:r>
            <w:proofErr w:type="spellStart"/>
            <w:r w:rsidRPr="001C0B4E">
              <w:rPr>
                <w:sz w:val="28"/>
                <w:szCs w:val="28"/>
              </w:rPr>
              <w:t>иш</w:t>
            </w:r>
            <w:proofErr w:type="spellEnd"/>
            <w:r w:rsidRPr="001C0B4E">
              <w:rPr>
                <w:sz w:val="28"/>
                <w:szCs w:val="28"/>
                <w:lang w:val="en-US"/>
              </w:rPr>
              <w:t xml:space="preserve"> </w:t>
            </w:r>
            <w:proofErr w:type="spellStart"/>
            <w:r w:rsidRPr="001C0B4E">
              <w:rPr>
                <w:sz w:val="28"/>
                <w:szCs w:val="28"/>
              </w:rPr>
              <w:t>имкониятини</w:t>
            </w:r>
            <w:proofErr w:type="spellEnd"/>
            <w:r w:rsidRPr="001C0B4E">
              <w:rPr>
                <w:sz w:val="28"/>
                <w:szCs w:val="28"/>
                <w:lang w:val="en-US"/>
              </w:rPr>
              <w:t xml:space="preserve"> </w:t>
            </w:r>
            <w:proofErr w:type="spellStart"/>
            <w:r w:rsidRPr="001C0B4E">
              <w:rPr>
                <w:sz w:val="28"/>
                <w:szCs w:val="28"/>
              </w:rPr>
              <w:t>беради</w:t>
            </w:r>
            <w:proofErr w:type="spellEnd"/>
            <w:r w:rsidRPr="001C0B4E">
              <w:rPr>
                <w:sz w:val="28"/>
                <w:szCs w:val="28"/>
                <w:lang w:val="en-US"/>
              </w:rPr>
              <w:t>.</w:t>
            </w:r>
          </w:p>
          <w:p w14:paraId="79263336" w14:textId="77777777" w:rsidR="00875FFD" w:rsidRPr="001C0B4E" w:rsidRDefault="00875FFD">
            <w:pPr>
              <w:jc w:val="both"/>
              <w:rPr>
                <w:sz w:val="28"/>
                <w:szCs w:val="28"/>
                <w:lang w:val="en-US"/>
              </w:rPr>
            </w:pPr>
          </w:p>
          <w:p w14:paraId="4987A57D" w14:textId="77777777" w:rsidR="00875FFD" w:rsidRPr="001C0B4E" w:rsidRDefault="00875FFD">
            <w:pPr>
              <w:jc w:val="both"/>
              <w:rPr>
                <w:sz w:val="28"/>
                <w:szCs w:val="28"/>
              </w:rPr>
            </w:pPr>
            <w:r w:rsidRPr="001C0B4E">
              <w:rPr>
                <w:sz w:val="28"/>
                <w:szCs w:val="28"/>
              </w:rPr>
              <w:t xml:space="preserve">Позволяет контролировать съемку в тех случаях, когда невозможно пользоваться </w:t>
            </w:r>
            <w:proofErr w:type="spellStart"/>
            <w:r w:rsidRPr="001C0B4E">
              <w:rPr>
                <w:sz w:val="28"/>
                <w:szCs w:val="28"/>
              </w:rPr>
              <w:t>видеоискателем</w:t>
            </w:r>
            <w:proofErr w:type="spellEnd"/>
            <w:r w:rsidRPr="001C0B4E">
              <w:rPr>
                <w:sz w:val="28"/>
                <w:szCs w:val="28"/>
              </w:rPr>
              <w:t xml:space="preserve"> (держа камеру на вытянутых руках, направленной на себя и т.п.), а также удобен для просмотра отснятого материала тут же, на месте съемки.</w:t>
            </w:r>
          </w:p>
        </w:tc>
      </w:tr>
      <w:tr w:rsidR="00875FFD" w:rsidRPr="001C0B4E" w14:paraId="7A2415B9" w14:textId="77777777">
        <w:tc>
          <w:tcPr>
            <w:tcW w:w="3717" w:type="dxa"/>
          </w:tcPr>
          <w:p w14:paraId="20BA1A07" w14:textId="77777777" w:rsidR="00875FFD" w:rsidRPr="001C0B4E" w:rsidRDefault="00875FFD">
            <w:pPr>
              <w:rPr>
                <w:b/>
                <w:sz w:val="28"/>
                <w:szCs w:val="28"/>
              </w:rPr>
            </w:pPr>
          </w:p>
        </w:tc>
        <w:tc>
          <w:tcPr>
            <w:tcW w:w="5896" w:type="dxa"/>
          </w:tcPr>
          <w:p w14:paraId="1E8547E6" w14:textId="77777777" w:rsidR="00875FFD" w:rsidRPr="001C0B4E" w:rsidRDefault="00875FFD">
            <w:pPr>
              <w:jc w:val="both"/>
              <w:rPr>
                <w:sz w:val="28"/>
                <w:szCs w:val="28"/>
                <w:lang w:val="uz-Latn-UZ"/>
              </w:rPr>
            </w:pPr>
          </w:p>
        </w:tc>
      </w:tr>
      <w:tr w:rsidR="00875FFD" w:rsidRPr="001C0B4E" w14:paraId="1DF997FA" w14:textId="77777777">
        <w:tc>
          <w:tcPr>
            <w:tcW w:w="3717" w:type="dxa"/>
          </w:tcPr>
          <w:p w14:paraId="55624BDF" w14:textId="77777777" w:rsidR="00875FFD" w:rsidRPr="00875FFD" w:rsidRDefault="00875FFD">
            <w:pPr>
              <w:rPr>
                <w:b/>
                <w:sz w:val="28"/>
                <w:szCs w:val="28"/>
              </w:rPr>
            </w:pPr>
            <w:bookmarkStart w:id="5" w:name="lcd"/>
            <w:proofErr w:type="spellStart"/>
            <w:r w:rsidRPr="001C0B4E">
              <w:rPr>
                <w:b/>
                <w:sz w:val="28"/>
                <w:szCs w:val="28"/>
              </w:rPr>
              <w:t>Сую</w:t>
            </w:r>
            <w:r w:rsidR="001C0B4E" w:rsidRPr="001C0B4E">
              <w:rPr>
                <w:b/>
                <w:sz w:val="28"/>
                <w:szCs w:val="28"/>
              </w:rPr>
              <w:t>қ</w:t>
            </w:r>
            <w:proofErr w:type="spellEnd"/>
            <w:r w:rsidRPr="001C0B4E">
              <w:rPr>
                <w:b/>
                <w:sz w:val="28"/>
                <w:szCs w:val="28"/>
              </w:rPr>
              <w:t xml:space="preserve"> кристалл </w:t>
            </w:r>
          </w:p>
          <w:p w14:paraId="370598FB" w14:textId="77777777" w:rsidR="00875FFD" w:rsidRPr="001C0B4E" w:rsidRDefault="00875FFD">
            <w:pPr>
              <w:rPr>
                <w:b/>
                <w:sz w:val="28"/>
                <w:szCs w:val="28"/>
              </w:rPr>
            </w:pPr>
            <w:proofErr w:type="spellStart"/>
            <w:r w:rsidRPr="001C0B4E">
              <w:rPr>
                <w:b/>
                <w:sz w:val="28"/>
                <w:szCs w:val="28"/>
              </w:rPr>
              <w:t>технологияси</w:t>
            </w:r>
            <w:proofErr w:type="spellEnd"/>
          </w:p>
          <w:p w14:paraId="6CCAAF65"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proofErr w:type="spellStart"/>
            <w:r w:rsidRPr="001C0B4E">
              <w:rPr>
                <w:sz w:val="28"/>
                <w:szCs w:val="28"/>
              </w:rPr>
              <w:t>ж</w:t>
            </w:r>
            <w:r w:rsidRPr="001C0B4E">
              <w:rPr>
                <w:bCs/>
                <w:sz w:val="28"/>
                <w:szCs w:val="28"/>
              </w:rPr>
              <w:t>идкокристалли-ческая</w:t>
            </w:r>
            <w:proofErr w:type="spellEnd"/>
            <w:r w:rsidRPr="001C0B4E">
              <w:rPr>
                <w:bCs/>
                <w:sz w:val="28"/>
                <w:szCs w:val="28"/>
              </w:rPr>
              <w:t xml:space="preserve"> </w:t>
            </w:r>
            <w:r w:rsidRPr="001C0B4E">
              <w:rPr>
                <w:sz w:val="28"/>
                <w:szCs w:val="28"/>
              </w:rPr>
              <w:t>технология</w:t>
            </w:r>
            <w:bookmarkEnd w:id="5"/>
          </w:p>
          <w:p w14:paraId="36B7AA35"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liquid-</w:t>
            </w:r>
            <w:proofErr w:type="spellStart"/>
            <w:r w:rsidRPr="001C0B4E">
              <w:rPr>
                <w:sz w:val="28"/>
                <w:szCs w:val="28"/>
                <w:lang w:val="en-US"/>
              </w:rPr>
              <w:t>cristal</w:t>
            </w:r>
            <w:proofErr w:type="spellEnd"/>
            <w:r w:rsidRPr="001C0B4E">
              <w:rPr>
                <w:sz w:val="28"/>
                <w:szCs w:val="28"/>
                <w:lang w:val="en-US"/>
              </w:rPr>
              <w:t xml:space="preserve"> </w:t>
            </w:r>
            <w:r w:rsidRPr="001C0B4E">
              <w:rPr>
                <w:sz w:val="28"/>
                <w:szCs w:val="28"/>
                <w:lang w:val="en-US"/>
              </w:rPr>
              <w:lastRenderedPageBreak/>
              <w:t>(LC)technology</w:t>
            </w:r>
          </w:p>
          <w:p w14:paraId="3F09781D" w14:textId="77777777" w:rsidR="00875FFD" w:rsidRPr="001C0B4E" w:rsidRDefault="00875FFD">
            <w:pPr>
              <w:rPr>
                <w:sz w:val="28"/>
                <w:szCs w:val="28"/>
                <w:lang w:val="uz-Latn-UZ"/>
              </w:rPr>
            </w:pPr>
          </w:p>
        </w:tc>
        <w:tc>
          <w:tcPr>
            <w:tcW w:w="5896" w:type="dxa"/>
          </w:tcPr>
          <w:p w14:paraId="6951C79A" w14:textId="77777777" w:rsidR="00875FFD" w:rsidRPr="001C0B4E" w:rsidRDefault="00875FFD">
            <w:pPr>
              <w:jc w:val="both"/>
              <w:rPr>
                <w:sz w:val="28"/>
                <w:szCs w:val="28"/>
              </w:rPr>
            </w:pPr>
            <w:proofErr w:type="spellStart"/>
            <w:r w:rsidRPr="001C0B4E">
              <w:rPr>
                <w:sz w:val="28"/>
                <w:szCs w:val="28"/>
              </w:rPr>
              <w:lastRenderedPageBreak/>
              <w:t>Сую</w:t>
            </w:r>
            <w:r w:rsidR="001C0B4E" w:rsidRPr="001C0B4E">
              <w:rPr>
                <w:sz w:val="28"/>
                <w:szCs w:val="28"/>
              </w:rPr>
              <w:t>қ</w:t>
            </w:r>
            <w:proofErr w:type="spellEnd"/>
            <w:r w:rsidRPr="001C0B4E">
              <w:rPr>
                <w:sz w:val="28"/>
                <w:szCs w:val="28"/>
              </w:rPr>
              <w:t xml:space="preserve"> </w:t>
            </w:r>
            <w:proofErr w:type="spellStart"/>
            <w:r w:rsidRPr="001C0B4E">
              <w:rPr>
                <w:sz w:val="28"/>
                <w:szCs w:val="28"/>
              </w:rPr>
              <w:t>кристалли</w:t>
            </w:r>
            <w:proofErr w:type="spellEnd"/>
            <w:r w:rsidRPr="001C0B4E">
              <w:rPr>
                <w:sz w:val="28"/>
                <w:szCs w:val="28"/>
              </w:rPr>
              <w:t xml:space="preserve"> </w:t>
            </w:r>
            <w:proofErr w:type="spellStart"/>
            <w:r w:rsidRPr="001C0B4E">
              <w:rPr>
                <w:sz w:val="28"/>
                <w:szCs w:val="28"/>
              </w:rPr>
              <w:t>дисплейлар</w:t>
            </w:r>
            <w:proofErr w:type="spellEnd"/>
            <w:r w:rsidRPr="001C0B4E">
              <w:rPr>
                <w:sz w:val="28"/>
                <w:szCs w:val="28"/>
              </w:rPr>
              <w:t xml:space="preserve"> </w:t>
            </w:r>
            <w:proofErr w:type="spellStart"/>
            <w:r w:rsidRPr="001C0B4E">
              <w:rPr>
                <w:sz w:val="28"/>
                <w:szCs w:val="28"/>
              </w:rPr>
              <w:t>иккита</w:t>
            </w:r>
            <w:proofErr w:type="spellEnd"/>
            <w:r w:rsidRPr="001C0B4E">
              <w:rPr>
                <w:sz w:val="28"/>
                <w:szCs w:val="28"/>
              </w:rPr>
              <w:t xml:space="preserve"> </w:t>
            </w:r>
            <w:proofErr w:type="spellStart"/>
            <w:r w:rsidRPr="001C0B4E">
              <w:rPr>
                <w:sz w:val="28"/>
                <w:szCs w:val="28"/>
              </w:rPr>
              <w:t>ичдан</w:t>
            </w:r>
            <w:proofErr w:type="spellEnd"/>
            <w:r w:rsidRPr="001C0B4E">
              <w:rPr>
                <w:sz w:val="28"/>
                <w:szCs w:val="28"/>
              </w:rPr>
              <w:t xml:space="preserve"> </w:t>
            </w:r>
            <w:proofErr w:type="spellStart"/>
            <w:r w:rsidRPr="001C0B4E">
              <w:rPr>
                <w:sz w:val="28"/>
                <w:szCs w:val="28"/>
              </w:rPr>
              <w:t>ёритиладиган</w:t>
            </w:r>
            <w:proofErr w:type="spellEnd"/>
            <w:r w:rsidRPr="001C0B4E">
              <w:rPr>
                <w:sz w:val="28"/>
                <w:szCs w:val="28"/>
              </w:rPr>
              <w:t xml:space="preserve"> шиша </w:t>
            </w:r>
            <w:proofErr w:type="spellStart"/>
            <w:r w:rsidRPr="001C0B4E">
              <w:rPr>
                <w:sz w:val="28"/>
                <w:szCs w:val="28"/>
              </w:rPr>
              <w:t>пластиналардан</w:t>
            </w:r>
            <w:proofErr w:type="spellEnd"/>
            <w:r w:rsidRPr="001C0B4E">
              <w:rPr>
                <w:sz w:val="28"/>
                <w:szCs w:val="28"/>
              </w:rPr>
              <w:t xml:space="preserve"> </w:t>
            </w:r>
            <w:proofErr w:type="spellStart"/>
            <w:r w:rsidRPr="001C0B4E">
              <w:rPr>
                <w:sz w:val="28"/>
                <w:szCs w:val="28"/>
              </w:rPr>
              <w:t>ташкил</w:t>
            </w:r>
            <w:proofErr w:type="spellEnd"/>
            <w:r w:rsidRPr="001C0B4E">
              <w:rPr>
                <w:sz w:val="28"/>
                <w:szCs w:val="28"/>
              </w:rPr>
              <w:t xml:space="preserve"> </w:t>
            </w:r>
            <w:proofErr w:type="spellStart"/>
            <w:r w:rsidRPr="001C0B4E">
              <w:rPr>
                <w:sz w:val="28"/>
                <w:szCs w:val="28"/>
              </w:rPr>
              <w:t>топади</w:t>
            </w:r>
            <w:proofErr w:type="spellEnd"/>
            <w:r w:rsidRPr="001C0B4E">
              <w:rPr>
                <w:sz w:val="28"/>
                <w:szCs w:val="28"/>
              </w:rPr>
              <w:t xml:space="preserve">. </w:t>
            </w:r>
            <w:proofErr w:type="spellStart"/>
            <w:r w:rsidRPr="001C0B4E">
              <w:rPr>
                <w:sz w:val="28"/>
                <w:szCs w:val="28"/>
              </w:rPr>
              <w:t>Уларнинг</w:t>
            </w:r>
            <w:proofErr w:type="spellEnd"/>
            <w:r w:rsidRPr="001C0B4E">
              <w:rPr>
                <w:sz w:val="28"/>
                <w:szCs w:val="28"/>
              </w:rPr>
              <w:t xml:space="preserve"> </w:t>
            </w:r>
            <w:proofErr w:type="spellStart"/>
            <w:r w:rsidRPr="001C0B4E">
              <w:rPr>
                <w:sz w:val="28"/>
                <w:szCs w:val="28"/>
              </w:rPr>
              <w:t>орасида</w:t>
            </w:r>
            <w:proofErr w:type="spellEnd"/>
            <w:r w:rsidRPr="001C0B4E">
              <w:rPr>
                <w:sz w:val="28"/>
                <w:szCs w:val="28"/>
              </w:rPr>
              <w:t xml:space="preserve"> </w:t>
            </w:r>
            <w:proofErr w:type="spellStart"/>
            <w:r w:rsidRPr="001C0B4E">
              <w:rPr>
                <w:sz w:val="28"/>
                <w:szCs w:val="28"/>
              </w:rPr>
              <w:t>ало</w:t>
            </w:r>
            <w:r w:rsidR="001C0B4E" w:rsidRPr="001C0B4E">
              <w:rPr>
                <w:sz w:val="28"/>
                <w:szCs w:val="28"/>
              </w:rPr>
              <w:t>ҳ</w:t>
            </w:r>
            <w:r w:rsidRPr="001C0B4E">
              <w:rPr>
                <w:sz w:val="28"/>
                <w:szCs w:val="28"/>
              </w:rPr>
              <w:t>ида</w:t>
            </w:r>
            <w:proofErr w:type="spellEnd"/>
            <w:r w:rsidRPr="001C0B4E">
              <w:rPr>
                <w:sz w:val="28"/>
                <w:szCs w:val="28"/>
              </w:rPr>
              <w:t xml:space="preserve"> </w:t>
            </w:r>
            <w:proofErr w:type="spellStart"/>
            <w:r w:rsidRPr="001C0B4E">
              <w:rPr>
                <w:sz w:val="28"/>
                <w:szCs w:val="28"/>
              </w:rPr>
              <w:t>ёпи</w:t>
            </w:r>
            <w:r w:rsidR="001C0B4E" w:rsidRPr="001C0B4E">
              <w:rPr>
                <w:sz w:val="28"/>
                <w:szCs w:val="28"/>
              </w:rPr>
              <w:t>қ</w:t>
            </w:r>
            <w:proofErr w:type="spellEnd"/>
            <w:r w:rsidRPr="001C0B4E">
              <w:rPr>
                <w:sz w:val="28"/>
                <w:szCs w:val="28"/>
              </w:rPr>
              <w:t xml:space="preserve"> </w:t>
            </w:r>
            <w:proofErr w:type="spellStart"/>
            <w:r w:rsidRPr="001C0B4E">
              <w:rPr>
                <w:sz w:val="28"/>
                <w:szCs w:val="28"/>
              </w:rPr>
              <w:t>ячейкаларда</w:t>
            </w:r>
            <w:proofErr w:type="spellEnd"/>
            <w:r w:rsidRPr="001C0B4E">
              <w:rPr>
                <w:sz w:val="28"/>
                <w:szCs w:val="28"/>
              </w:rPr>
              <w:t xml:space="preserve"> </w:t>
            </w:r>
            <w:proofErr w:type="spellStart"/>
            <w:r w:rsidRPr="001C0B4E">
              <w:rPr>
                <w:sz w:val="28"/>
                <w:szCs w:val="28"/>
              </w:rPr>
              <w:t>сую</w:t>
            </w:r>
            <w:r w:rsidR="001C0B4E" w:rsidRPr="001C0B4E">
              <w:rPr>
                <w:sz w:val="28"/>
                <w:szCs w:val="28"/>
              </w:rPr>
              <w:t>қ</w:t>
            </w:r>
            <w:r w:rsidRPr="001C0B4E">
              <w:rPr>
                <w:sz w:val="28"/>
                <w:szCs w:val="28"/>
              </w:rPr>
              <w:t>лик</w:t>
            </w:r>
            <w:proofErr w:type="spellEnd"/>
            <w:r w:rsidRPr="001C0B4E">
              <w:rPr>
                <w:sz w:val="28"/>
                <w:szCs w:val="28"/>
              </w:rPr>
              <w:t xml:space="preserve"> («</w:t>
            </w:r>
            <w:proofErr w:type="spellStart"/>
            <w:r w:rsidRPr="001C0B4E">
              <w:rPr>
                <w:sz w:val="28"/>
                <w:szCs w:val="28"/>
              </w:rPr>
              <w:t>сую</w:t>
            </w:r>
            <w:r w:rsidR="001C0B4E" w:rsidRPr="001C0B4E">
              <w:rPr>
                <w:sz w:val="28"/>
                <w:szCs w:val="28"/>
              </w:rPr>
              <w:t>қ</w:t>
            </w:r>
            <w:proofErr w:type="spellEnd"/>
            <w:r w:rsidRPr="001C0B4E">
              <w:rPr>
                <w:sz w:val="28"/>
                <w:szCs w:val="28"/>
              </w:rPr>
              <w:t xml:space="preserve"> </w:t>
            </w:r>
            <w:proofErr w:type="spellStart"/>
            <w:r w:rsidRPr="001C0B4E">
              <w:rPr>
                <w:sz w:val="28"/>
                <w:szCs w:val="28"/>
              </w:rPr>
              <w:t>кристаллар</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либ</w:t>
            </w:r>
            <w:proofErr w:type="spellEnd"/>
            <w:r w:rsidRPr="001C0B4E">
              <w:rPr>
                <w:sz w:val="28"/>
                <w:szCs w:val="28"/>
              </w:rPr>
              <w:t xml:space="preserve">, </w:t>
            </w:r>
            <w:proofErr w:type="spellStart"/>
            <w:r w:rsidRPr="001C0B4E">
              <w:rPr>
                <w:sz w:val="28"/>
                <w:szCs w:val="28"/>
              </w:rPr>
              <w:t>унинг</w:t>
            </w:r>
            <w:proofErr w:type="spellEnd"/>
            <w:r w:rsidRPr="001C0B4E">
              <w:rPr>
                <w:sz w:val="28"/>
                <w:szCs w:val="28"/>
              </w:rPr>
              <w:t xml:space="preserve"> </w:t>
            </w:r>
            <w:proofErr w:type="spellStart"/>
            <w:r w:rsidRPr="001C0B4E">
              <w:rPr>
                <w:sz w:val="28"/>
                <w:szCs w:val="28"/>
              </w:rPr>
              <w:t>молекулалари</w:t>
            </w:r>
            <w:proofErr w:type="spellEnd"/>
            <w:r w:rsidRPr="001C0B4E">
              <w:rPr>
                <w:sz w:val="28"/>
                <w:szCs w:val="28"/>
              </w:rPr>
              <w:t xml:space="preserve"> </w:t>
            </w:r>
            <w:proofErr w:type="spellStart"/>
            <w:r w:rsidRPr="001C0B4E">
              <w:rPr>
                <w:sz w:val="28"/>
                <w:szCs w:val="28"/>
              </w:rPr>
              <w:t>электр</w:t>
            </w:r>
            <w:proofErr w:type="spellEnd"/>
            <w:r w:rsidRPr="001C0B4E">
              <w:rPr>
                <w:sz w:val="28"/>
                <w:szCs w:val="28"/>
              </w:rPr>
              <w:t xml:space="preserve"> </w:t>
            </w:r>
            <w:proofErr w:type="spellStart"/>
            <w:r w:rsidRPr="001C0B4E">
              <w:rPr>
                <w:sz w:val="28"/>
                <w:szCs w:val="28"/>
              </w:rPr>
              <w:t>кучланиш</w:t>
            </w:r>
            <w:proofErr w:type="spellEnd"/>
            <w:r w:rsidRPr="001C0B4E">
              <w:rPr>
                <w:sz w:val="28"/>
                <w:szCs w:val="28"/>
              </w:rPr>
              <w:t xml:space="preserve"> </w:t>
            </w:r>
            <w:proofErr w:type="spellStart"/>
            <w:r w:rsidRPr="001C0B4E">
              <w:rPr>
                <w:sz w:val="28"/>
                <w:szCs w:val="28"/>
              </w:rPr>
              <w:t>таъси</w:t>
            </w:r>
            <w:r w:rsidRPr="001C0B4E">
              <w:rPr>
                <w:sz w:val="28"/>
                <w:szCs w:val="28"/>
              </w:rPr>
              <w:lastRenderedPageBreak/>
              <w:t>рида</w:t>
            </w:r>
            <w:proofErr w:type="spellEnd"/>
            <w:r w:rsidRPr="001C0B4E">
              <w:rPr>
                <w:sz w:val="28"/>
                <w:szCs w:val="28"/>
              </w:rPr>
              <w:t xml:space="preserve"> </w:t>
            </w:r>
            <w:proofErr w:type="spellStart"/>
            <w:r w:rsidR="001C0B4E" w:rsidRPr="001C0B4E">
              <w:rPr>
                <w:sz w:val="28"/>
                <w:szCs w:val="28"/>
              </w:rPr>
              <w:t>ў</w:t>
            </w:r>
            <w:r w:rsidRPr="001C0B4E">
              <w:rPr>
                <w:sz w:val="28"/>
                <w:szCs w:val="28"/>
              </w:rPr>
              <w:t>з</w:t>
            </w:r>
            <w:proofErr w:type="spellEnd"/>
            <w:r w:rsidRPr="001C0B4E">
              <w:rPr>
                <w:sz w:val="28"/>
                <w:szCs w:val="28"/>
              </w:rPr>
              <w:t xml:space="preserve"> </w:t>
            </w:r>
            <w:proofErr w:type="spellStart"/>
            <w:r w:rsidRPr="001C0B4E">
              <w:rPr>
                <w:sz w:val="28"/>
                <w:szCs w:val="28"/>
              </w:rPr>
              <w:t>й</w:t>
            </w:r>
            <w:r w:rsidR="001C0B4E" w:rsidRPr="001C0B4E">
              <w:rPr>
                <w:sz w:val="28"/>
                <w:szCs w:val="28"/>
              </w:rPr>
              <w:t>ў</w:t>
            </w:r>
            <w:r w:rsidRPr="001C0B4E">
              <w:rPr>
                <w:sz w:val="28"/>
                <w:szCs w:val="28"/>
              </w:rPr>
              <w:t>налишини</w:t>
            </w:r>
            <w:proofErr w:type="spellEnd"/>
            <w:r w:rsidRPr="001C0B4E">
              <w:rPr>
                <w:sz w:val="28"/>
                <w:szCs w:val="28"/>
              </w:rPr>
              <w:t xml:space="preserve"> </w:t>
            </w:r>
            <w:proofErr w:type="spellStart"/>
            <w:r w:rsidR="001C0B4E" w:rsidRPr="001C0B4E">
              <w:rPr>
                <w:sz w:val="28"/>
                <w:szCs w:val="28"/>
              </w:rPr>
              <w:t>ў</w:t>
            </w:r>
            <w:r w:rsidRPr="001C0B4E">
              <w:rPr>
                <w:sz w:val="28"/>
                <w:szCs w:val="28"/>
              </w:rPr>
              <w:t>згартириши</w:t>
            </w:r>
            <w:proofErr w:type="spellEnd"/>
            <w:r w:rsidRPr="001C0B4E">
              <w:rPr>
                <w:sz w:val="28"/>
                <w:szCs w:val="28"/>
              </w:rPr>
              <w:t xml:space="preserve"> </w:t>
            </w:r>
            <w:proofErr w:type="spellStart"/>
            <w:r w:rsidRPr="001C0B4E">
              <w:rPr>
                <w:sz w:val="28"/>
                <w:szCs w:val="28"/>
              </w:rPr>
              <w:t>ор</w:t>
            </w:r>
            <w:r w:rsidR="001C0B4E" w:rsidRPr="001C0B4E">
              <w:rPr>
                <w:sz w:val="28"/>
                <w:szCs w:val="28"/>
              </w:rPr>
              <w:t>қ</w:t>
            </w:r>
            <w:r w:rsidRPr="001C0B4E">
              <w:rPr>
                <w:sz w:val="28"/>
                <w:szCs w:val="28"/>
              </w:rPr>
              <w:t>али</w:t>
            </w:r>
            <w:proofErr w:type="spellEnd"/>
            <w:r w:rsidRPr="001C0B4E">
              <w:rPr>
                <w:sz w:val="28"/>
                <w:szCs w:val="28"/>
              </w:rPr>
              <w:t xml:space="preserve"> </w:t>
            </w:r>
            <w:proofErr w:type="spellStart"/>
            <w:r w:rsidRPr="001C0B4E">
              <w:rPr>
                <w:sz w:val="28"/>
                <w:szCs w:val="28"/>
              </w:rPr>
              <w:t>тасвирни</w:t>
            </w:r>
            <w:proofErr w:type="spellEnd"/>
            <w:r w:rsidRPr="001C0B4E">
              <w:rPr>
                <w:sz w:val="28"/>
                <w:szCs w:val="28"/>
              </w:rPr>
              <w:t xml:space="preserve"> </w:t>
            </w:r>
            <w:proofErr w:type="spellStart"/>
            <w:r w:rsidRPr="001C0B4E">
              <w:rPr>
                <w:sz w:val="28"/>
                <w:szCs w:val="28"/>
              </w:rPr>
              <w:t>шакллантиради</w:t>
            </w:r>
            <w:proofErr w:type="spellEnd"/>
            <w:r w:rsidRPr="001C0B4E">
              <w:rPr>
                <w:sz w:val="28"/>
                <w:szCs w:val="28"/>
              </w:rPr>
              <w:t>.</w:t>
            </w:r>
          </w:p>
          <w:p w14:paraId="01633B56" w14:textId="77777777" w:rsidR="00875FFD" w:rsidRPr="001C0B4E" w:rsidRDefault="00875FFD">
            <w:pPr>
              <w:jc w:val="both"/>
              <w:rPr>
                <w:sz w:val="28"/>
                <w:szCs w:val="28"/>
              </w:rPr>
            </w:pPr>
          </w:p>
          <w:p w14:paraId="56E8044B" w14:textId="77777777" w:rsidR="00875FFD" w:rsidRPr="001C0B4E" w:rsidRDefault="00875FFD">
            <w:pPr>
              <w:jc w:val="both"/>
              <w:rPr>
                <w:sz w:val="28"/>
                <w:szCs w:val="28"/>
              </w:rPr>
            </w:pPr>
            <w:r w:rsidRPr="001C0B4E">
              <w:rPr>
                <w:sz w:val="28"/>
                <w:szCs w:val="28"/>
              </w:rPr>
              <w:t xml:space="preserve">Жидкокристаллические дисплеи состоят из двух подсвечиваемых изнутри стеклянных пластин. Между ними в отдельных замкнутых ячейках находится жидкость («жидкие кристаллы»), молекулы которой меняют свое направление под воздействием электрического напряжения, формируя таким образом, изображение. </w:t>
            </w:r>
          </w:p>
        </w:tc>
      </w:tr>
      <w:tr w:rsidR="00875FFD" w:rsidRPr="001C0B4E" w14:paraId="2B334F2E" w14:textId="77777777">
        <w:tc>
          <w:tcPr>
            <w:tcW w:w="3717" w:type="dxa"/>
          </w:tcPr>
          <w:p w14:paraId="0B4811E3" w14:textId="77777777" w:rsidR="00875FFD" w:rsidRPr="001C0B4E" w:rsidRDefault="00875FFD">
            <w:pPr>
              <w:rPr>
                <w:sz w:val="28"/>
                <w:szCs w:val="28"/>
              </w:rPr>
            </w:pPr>
          </w:p>
        </w:tc>
        <w:tc>
          <w:tcPr>
            <w:tcW w:w="5896" w:type="dxa"/>
          </w:tcPr>
          <w:p w14:paraId="66E2F08D" w14:textId="77777777" w:rsidR="00875FFD" w:rsidRPr="00875FFD" w:rsidRDefault="00875FFD">
            <w:pPr>
              <w:jc w:val="both"/>
              <w:rPr>
                <w:sz w:val="28"/>
                <w:szCs w:val="28"/>
              </w:rPr>
            </w:pPr>
          </w:p>
        </w:tc>
      </w:tr>
      <w:tr w:rsidR="00875FFD" w:rsidRPr="001C0B4E" w14:paraId="1AF03AA8" w14:textId="77777777">
        <w:tc>
          <w:tcPr>
            <w:tcW w:w="3717" w:type="dxa"/>
          </w:tcPr>
          <w:p w14:paraId="6A715826" w14:textId="77777777" w:rsidR="00875FFD" w:rsidRPr="001C0B4E" w:rsidRDefault="00875FFD">
            <w:pPr>
              <w:rPr>
                <w:b/>
                <w:sz w:val="28"/>
                <w:szCs w:val="28"/>
              </w:rPr>
            </w:pPr>
            <w:proofErr w:type="spellStart"/>
            <w:r w:rsidRPr="001C0B4E">
              <w:rPr>
                <w:b/>
                <w:sz w:val="28"/>
                <w:szCs w:val="28"/>
              </w:rPr>
              <w:t>Сцениоскоп</w:t>
            </w:r>
            <w:proofErr w:type="spellEnd"/>
          </w:p>
          <w:p w14:paraId="194F8BBD"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proofErr w:type="spellStart"/>
            <w:r w:rsidRPr="001C0B4E">
              <w:rPr>
                <w:sz w:val="28"/>
                <w:szCs w:val="28"/>
              </w:rPr>
              <w:t>сцениоскоп</w:t>
            </w:r>
            <w:proofErr w:type="spellEnd"/>
          </w:p>
          <w:p w14:paraId="1BB094A6" w14:textId="77777777" w:rsidR="00875FFD" w:rsidRPr="001C0B4E" w:rsidRDefault="00875FFD">
            <w:pPr>
              <w:rPr>
                <w:sz w:val="28"/>
                <w:szCs w:val="28"/>
                <w:lang w:val="uz-Latn-UZ"/>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lang w:val="en-US"/>
              </w:rPr>
              <w:t>scenioscope</w:t>
            </w:r>
            <w:proofErr w:type="spellEnd"/>
          </w:p>
          <w:p w14:paraId="6043669D" w14:textId="77777777" w:rsidR="00875FFD" w:rsidRPr="001C0B4E" w:rsidRDefault="00875FFD">
            <w:pPr>
              <w:rPr>
                <w:sz w:val="28"/>
                <w:szCs w:val="28"/>
              </w:rPr>
            </w:pPr>
          </w:p>
        </w:tc>
        <w:tc>
          <w:tcPr>
            <w:tcW w:w="5896" w:type="dxa"/>
          </w:tcPr>
          <w:p w14:paraId="14C48BB9" w14:textId="77777777" w:rsidR="00875FFD" w:rsidRPr="001C0B4E" w:rsidRDefault="00875FFD">
            <w:pPr>
              <w:jc w:val="both"/>
              <w:rPr>
                <w:sz w:val="28"/>
                <w:szCs w:val="28"/>
              </w:rPr>
            </w:pPr>
            <w:proofErr w:type="spellStart"/>
            <w:r w:rsidRPr="001C0B4E">
              <w:rPr>
                <w:sz w:val="28"/>
                <w:szCs w:val="28"/>
              </w:rPr>
              <w:t>Супериконоскопга</w:t>
            </w:r>
            <w:proofErr w:type="spellEnd"/>
            <w:r w:rsidRPr="001C0B4E">
              <w:rPr>
                <w:sz w:val="28"/>
                <w:szCs w:val="28"/>
              </w:rPr>
              <w:t xml:space="preserve"> </w:t>
            </w:r>
            <w:proofErr w:type="spellStart"/>
            <w:r w:rsidR="001C0B4E" w:rsidRPr="001C0B4E">
              <w:rPr>
                <w:sz w:val="28"/>
                <w:szCs w:val="28"/>
              </w:rPr>
              <w:t>ў</w:t>
            </w:r>
            <w:r w:rsidRPr="001C0B4E">
              <w:rPr>
                <w:sz w:val="28"/>
                <w:szCs w:val="28"/>
              </w:rPr>
              <w:t>хшаш</w:t>
            </w:r>
            <w:proofErr w:type="spellEnd"/>
            <w:r w:rsidRPr="001C0B4E">
              <w:rPr>
                <w:sz w:val="28"/>
                <w:szCs w:val="28"/>
              </w:rPr>
              <w:t xml:space="preserve"> </w:t>
            </w:r>
            <w:proofErr w:type="spellStart"/>
            <w:r w:rsidRPr="001C0B4E">
              <w:rPr>
                <w:sz w:val="28"/>
                <w:szCs w:val="28"/>
              </w:rPr>
              <w:t>узатувчи</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трубка. </w:t>
            </w:r>
            <w:proofErr w:type="spellStart"/>
            <w:r w:rsidRPr="001C0B4E">
              <w:rPr>
                <w:sz w:val="28"/>
                <w:szCs w:val="28"/>
              </w:rPr>
              <w:t>Супериконоскопдан</w:t>
            </w:r>
            <w:proofErr w:type="spellEnd"/>
            <w:r w:rsidRPr="001C0B4E">
              <w:rPr>
                <w:sz w:val="28"/>
                <w:szCs w:val="28"/>
              </w:rPr>
              <w:t xml:space="preserve"> </w:t>
            </w:r>
            <w:proofErr w:type="spellStart"/>
            <w:r w:rsidRPr="001C0B4E">
              <w:rPr>
                <w:sz w:val="28"/>
                <w:szCs w:val="28"/>
              </w:rPr>
              <w:t>нишон</w:t>
            </w:r>
            <w:proofErr w:type="spellEnd"/>
            <w:r w:rsidRPr="001C0B4E">
              <w:rPr>
                <w:sz w:val="28"/>
                <w:szCs w:val="28"/>
              </w:rPr>
              <w:t xml:space="preserve"> </w:t>
            </w:r>
            <w:proofErr w:type="spellStart"/>
            <w:r w:rsidRPr="001C0B4E">
              <w:rPr>
                <w:sz w:val="28"/>
                <w:szCs w:val="28"/>
              </w:rPr>
              <w:t>кучсиз</w:t>
            </w:r>
            <w:proofErr w:type="spellEnd"/>
            <w:r w:rsidRPr="001C0B4E">
              <w:rPr>
                <w:sz w:val="28"/>
                <w:szCs w:val="28"/>
              </w:rPr>
              <w:t xml:space="preserve"> </w:t>
            </w:r>
            <w:proofErr w:type="spellStart"/>
            <w:r w:rsidR="001C0B4E" w:rsidRPr="001C0B4E">
              <w:rPr>
                <w:sz w:val="28"/>
                <w:szCs w:val="28"/>
              </w:rPr>
              <w:t>ў</w:t>
            </w:r>
            <w:r w:rsidRPr="001C0B4E">
              <w:rPr>
                <w:sz w:val="28"/>
                <w:szCs w:val="28"/>
              </w:rPr>
              <w:t>тказувчанликка</w:t>
            </w:r>
            <w:proofErr w:type="spellEnd"/>
            <w:r w:rsidRPr="001C0B4E">
              <w:rPr>
                <w:sz w:val="28"/>
                <w:szCs w:val="28"/>
              </w:rPr>
              <w:t xml:space="preserve"> </w:t>
            </w:r>
            <w:proofErr w:type="spellStart"/>
            <w:r w:rsidRPr="001C0B4E">
              <w:rPr>
                <w:sz w:val="28"/>
                <w:szCs w:val="28"/>
              </w:rPr>
              <w:t>эга</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лишлиги</w:t>
            </w:r>
            <w:proofErr w:type="spellEnd"/>
            <w:r w:rsidRPr="001C0B4E">
              <w:rPr>
                <w:sz w:val="28"/>
                <w:szCs w:val="28"/>
              </w:rPr>
              <w:t xml:space="preserve"> билан </w:t>
            </w:r>
            <w:proofErr w:type="spellStart"/>
            <w:r w:rsidRPr="001C0B4E">
              <w:rPr>
                <w:sz w:val="28"/>
                <w:szCs w:val="28"/>
              </w:rPr>
              <w:t>фар</w:t>
            </w:r>
            <w:r w:rsidR="001C0B4E" w:rsidRPr="001C0B4E">
              <w:rPr>
                <w:sz w:val="28"/>
                <w:szCs w:val="28"/>
              </w:rPr>
              <w:t>қ</w:t>
            </w:r>
            <w:r w:rsidRPr="001C0B4E">
              <w:rPr>
                <w:sz w:val="28"/>
                <w:szCs w:val="28"/>
              </w:rPr>
              <w:t>ланади</w:t>
            </w:r>
            <w:proofErr w:type="spellEnd"/>
            <w:r w:rsidRPr="001C0B4E">
              <w:rPr>
                <w:sz w:val="28"/>
                <w:szCs w:val="28"/>
              </w:rPr>
              <w:t>.</w:t>
            </w:r>
          </w:p>
          <w:p w14:paraId="53310741" w14:textId="77777777" w:rsidR="00875FFD" w:rsidRPr="001C0B4E" w:rsidRDefault="00875FFD">
            <w:pPr>
              <w:jc w:val="both"/>
              <w:rPr>
                <w:sz w:val="28"/>
                <w:szCs w:val="28"/>
              </w:rPr>
            </w:pPr>
            <w:r w:rsidRPr="001C0B4E">
              <w:rPr>
                <w:sz w:val="28"/>
                <w:szCs w:val="28"/>
              </w:rPr>
              <w:t xml:space="preserve">Передающая телевизионная трубка, аналогичная </w:t>
            </w:r>
            <w:proofErr w:type="spellStart"/>
            <w:r w:rsidRPr="001C0B4E">
              <w:rPr>
                <w:sz w:val="28"/>
                <w:szCs w:val="28"/>
              </w:rPr>
              <w:t>супериконоскопу</w:t>
            </w:r>
            <w:proofErr w:type="spellEnd"/>
            <w:r w:rsidRPr="001C0B4E">
              <w:rPr>
                <w:sz w:val="28"/>
                <w:szCs w:val="28"/>
              </w:rPr>
              <w:t xml:space="preserve">, от последнего </w:t>
            </w:r>
            <w:proofErr w:type="spellStart"/>
            <w:r w:rsidRPr="001C0B4E">
              <w:rPr>
                <w:sz w:val="28"/>
                <w:szCs w:val="28"/>
              </w:rPr>
              <w:t>сцениоскоп</w:t>
            </w:r>
            <w:proofErr w:type="spellEnd"/>
            <w:r w:rsidRPr="001C0B4E">
              <w:rPr>
                <w:sz w:val="28"/>
                <w:szCs w:val="28"/>
              </w:rPr>
              <w:t xml:space="preserve"> отличается тем, что мишень обладает слабой проводимостью.</w:t>
            </w:r>
          </w:p>
        </w:tc>
      </w:tr>
      <w:tr w:rsidR="00875FFD" w:rsidRPr="001C0B4E" w14:paraId="76ADB95B" w14:textId="77777777">
        <w:tc>
          <w:tcPr>
            <w:tcW w:w="3717" w:type="dxa"/>
          </w:tcPr>
          <w:p w14:paraId="0D07040B" w14:textId="77777777" w:rsidR="00875FFD" w:rsidRPr="001C0B4E" w:rsidRDefault="00875FFD">
            <w:pPr>
              <w:rPr>
                <w:b/>
                <w:sz w:val="28"/>
                <w:szCs w:val="28"/>
              </w:rPr>
            </w:pPr>
          </w:p>
        </w:tc>
        <w:tc>
          <w:tcPr>
            <w:tcW w:w="5896" w:type="dxa"/>
          </w:tcPr>
          <w:p w14:paraId="6132D8A2" w14:textId="77777777" w:rsidR="00875FFD" w:rsidRPr="001C0B4E" w:rsidRDefault="00875FFD">
            <w:pPr>
              <w:jc w:val="both"/>
              <w:rPr>
                <w:sz w:val="28"/>
                <w:szCs w:val="28"/>
              </w:rPr>
            </w:pPr>
          </w:p>
        </w:tc>
      </w:tr>
      <w:tr w:rsidR="00875FFD" w:rsidRPr="001C0B4E" w14:paraId="35CF8976" w14:textId="77777777">
        <w:tc>
          <w:tcPr>
            <w:tcW w:w="3717" w:type="dxa"/>
          </w:tcPr>
          <w:p w14:paraId="01ACD797" w14:textId="77777777" w:rsidR="00875FFD" w:rsidRPr="001C0B4E" w:rsidRDefault="00875FFD">
            <w:pPr>
              <w:rPr>
                <w:b/>
                <w:sz w:val="28"/>
                <w:szCs w:val="28"/>
              </w:rPr>
            </w:pPr>
            <w:r w:rsidRPr="001C0B4E">
              <w:rPr>
                <w:b/>
                <w:sz w:val="28"/>
                <w:szCs w:val="28"/>
              </w:rPr>
              <w:t>Сцинтилляция</w:t>
            </w:r>
          </w:p>
          <w:p w14:paraId="5ED77553" w14:textId="77777777" w:rsidR="00875FFD" w:rsidRPr="001C0B4E" w:rsidRDefault="00875FFD">
            <w:pPr>
              <w:rPr>
                <w:sz w:val="28"/>
                <w:szCs w:val="28"/>
                <w:lang w:val="uz-Latn-UZ"/>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сцинтилляция </w:t>
            </w:r>
            <w:r w:rsidRPr="001C0B4E">
              <w:rPr>
                <w:sz w:val="28"/>
                <w:szCs w:val="28"/>
              </w:rPr>
              <w:br/>
            </w: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scintillation</w:t>
            </w:r>
          </w:p>
          <w:p w14:paraId="0ABCD736" w14:textId="77777777" w:rsidR="00875FFD" w:rsidRPr="001C0B4E" w:rsidRDefault="00875FFD">
            <w:pPr>
              <w:rPr>
                <w:sz w:val="28"/>
                <w:szCs w:val="28"/>
                <w:lang w:val="en-US"/>
              </w:rPr>
            </w:pPr>
          </w:p>
        </w:tc>
        <w:tc>
          <w:tcPr>
            <w:tcW w:w="5896" w:type="dxa"/>
          </w:tcPr>
          <w:p w14:paraId="0998E5DF" w14:textId="77777777" w:rsidR="00875FFD" w:rsidRPr="001C0B4E" w:rsidRDefault="00875FFD">
            <w:pPr>
              <w:jc w:val="both"/>
              <w:rPr>
                <w:sz w:val="28"/>
                <w:szCs w:val="28"/>
                <w:lang w:val="en-US"/>
              </w:rPr>
            </w:pPr>
            <w:proofErr w:type="spellStart"/>
            <w:r w:rsidRPr="001C0B4E">
              <w:rPr>
                <w:sz w:val="28"/>
                <w:szCs w:val="28"/>
              </w:rPr>
              <w:t>Люминесценциянинг</w:t>
            </w:r>
            <w:proofErr w:type="spellEnd"/>
            <w:r w:rsidRPr="001C0B4E">
              <w:rPr>
                <w:sz w:val="28"/>
                <w:szCs w:val="28"/>
                <w:lang w:val="en-US"/>
              </w:rPr>
              <w:t xml:space="preserve"> </w:t>
            </w:r>
            <w:proofErr w:type="spellStart"/>
            <w:r w:rsidRPr="001C0B4E">
              <w:rPr>
                <w:sz w:val="28"/>
                <w:szCs w:val="28"/>
              </w:rPr>
              <w:t>бир</w:t>
            </w:r>
            <w:proofErr w:type="spellEnd"/>
            <w:r w:rsidRPr="001C0B4E">
              <w:rPr>
                <w:sz w:val="28"/>
                <w:szCs w:val="28"/>
                <w:lang w:val="en-US"/>
              </w:rPr>
              <w:t xml:space="preserve"> </w:t>
            </w:r>
            <w:r w:rsidRPr="001C0B4E">
              <w:rPr>
                <w:sz w:val="28"/>
                <w:szCs w:val="28"/>
              </w:rPr>
              <w:t>к</w:t>
            </w:r>
            <w:r w:rsidR="001C0B4E" w:rsidRPr="001C0B4E">
              <w:rPr>
                <w:sz w:val="28"/>
                <w:szCs w:val="28"/>
                <w:lang w:val="en-US"/>
              </w:rPr>
              <w:t>ў</w:t>
            </w:r>
            <w:proofErr w:type="spellStart"/>
            <w:r w:rsidRPr="001C0B4E">
              <w:rPr>
                <w:sz w:val="28"/>
                <w:szCs w:val="28"/>
              </w:rPr>
              <w:t>риниши</w:t>
            </w:r>
            <w:proofErr w:type="spellEnd"/>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либ</w:t>
            </w:r>
            <w:proofErr w:type="spellEnd"/>
            <w:r w:rsidRPr="001C0B4E">
              <w:rPr>
                <w:sz w:val="28"/>
                <w:szCs w:val="28"/>
                <w:lang w:val="en-US"/>
              </w:rPr>
              <w:t xml:space="preserve">, </w:t>
            </w:r>
            <w:proofErr w:type="spellStart"/>
            <w:r w:rsidRPr="001C0B4E">
              <w:rPr>
                <w:sz w:val="28"/>
                <w:szCs w:val="28"/>
              </w:rPr>
              <w:t>зарядланган</w:t>
            </w:r>
            <w:proofErr w:type="spellEnd"/>
            <w:r w:rsidRPr="001C0B4E">
              <w:rPr>
                <w:sz w:val="28"/>
                <w:szCs w:val="28"/>
                <w:lang w:val="en-US"/>
              </w:rPr>
              <w:t xml:space="preserve"> </w:t>
            </w:r>
            <w:r w:rsidRPr="001C0B4E">
              <w:rPr>
                <w:sz w:val="28"/>
                <w:szCs w:val="28"/>
              </w:rPr>
              <w:t>тез</w:t>
            </w:r>
            <w:r w:rsidRPr="001C0B4E">
              <w:rPr>
                <w:sz w:val="28"/>
                <w:szCs w:val="28"/>
                <w:lang w:val="en-US"/>
              </w:rPr>
              <w:t xml:space="preserve"> </w:t>
            </w:r>
            <w:proofErr w:type="spellStart"/>
            <w:r w:rsidRPr="001C0B4E">
              <w:rPr>
                <w:sz w:val="28"/>
                <w:szCs w:val="28"/>
              </w:rPr>
              <w:t>зарра</w:t>
            </w:r>
            <w:proofErr w:type="spellEnd"/>
            <w:r w:rsidRPr="001C0B4E">
              <w:rPr>
                <w:sz w:val="28"/>
                <w:szCs w:val="28"/>
                <w:lang w:val="en-US"/>
              </w:rPr>
              <w:t xml:space="preserve"> </w:t>
            </w:r>
            <w:proofErr w:type="spellStart"/>
            <w:r w:rsidRPr="001C0B4E">
              <w:rPr>
                <w:sz w:val="28"/>
                <w:szCs w:val="28"/>
              </w:rPr>
              <w:t>кинетик</w:t>
            </w:r>
            <w:proofErr w:type="spellEnd"/>
            <w:r w:rsidRPr="001C0B4E">
              <w:rPr>
                <w:sz w:val="28"/>
                <w:szCs w:val="28"/>
                <w:lang w:val="en-US"/>
              </w:rPr>
              <w:t xml:space="preserve"> </w:t>
            </w:r>
            <w:proofErr w:type="spellStart"/>
            <w:r w:rsidRPr="001C0B4E">
              <w:rPr>
                <w:sz w:val="28"/>
                <w:szCs w:val="28"/>
              </w:rPr>
              <w:t>энергиясини</w:t>
            </w:r>
            <w:proofErr w:type="spellEnd"/>
            <w:r w:rsidRPr="001C0B4E">
              <w:rPr>
                <w:sz w:val="28"/>
                <w:szCs w:val="28"/>
                <w:lang w:val="en-US"/>
              </w:rPr>
              <w:t xml:space="preserve"> </w:t>
            </w:r>
            <w:proofErr w:type="spellStart"/>
            <w:r w:rsidRPr="001C0B4E">
              <w:rPr>
                <w:sz w:val="28"/>
                <w:szCs w:val="28"/>
              </w:rPr>
              <w:t>ёру</w:t>
            </w:r>
            <w:r w:rsidR="001C0B4E" w:rsidRPr="001C0B4E">
              <w:rPr>
                <w:sz w:val="28"/>
                <w:szCs w:val="28"/>
              </w:rPr>
              <w:t>ғ</w:t>
            </w:r>
            <w:r w:rsidRPr="001C0B4E">
              <w:rPr>
                <w:sz w:val="28"/>
                <w:szCs w:val="28"/>
              </w:rPr>
              <w:t>лик</w:t>
            </w:r>
            <w:proofErr w:type="spellEnd"/>
            <w:r w:rsidRPr="001C0B4E">
              <w:rPr>
                <w:sz w:val="28"/>
                <w:szCs w:val="28"/>
                <w:lang w:val="en-US"/>
              </w:rPr>
              <w:t xml:space="preserve"> </w:t>
            </w:r>
            <w:proofErr w:type="spellStart"/>
            <w:r w:rsidRPr="001C0B4E">
              <w:rPr>
                <w:sz w:val="28"/>
                <w:szCs w:val="28"/>
              </w:rPr>
              <w:t>ча</w:t>
            </w:r>
            <w:proofErr w:type="spellEnd"/>
            <w:r w:rsidR="001C0B4E" w:rsidRPr="001C0B4E">
              <w:rPr>
                <w:sz w:val="28"/>
                <w:szCs w:val="28"/>
                <w:lang w:val="en-US"/>
              </w:rPr>
              <w:t>қ</w:t>
            </w:r>
            <w:r w:rsidRPr="001C0B4E">
              <w:rPr>
                <w:sz w:val="28"/>
                <w:szCs w:val="28"/>
              </w:rPr>
              <w:t>наш</w:t>
            </w:r>
            <w:r w:rsidRPr="001C0B4E">
              <w:rPr>
                <w:sz w:val="28"/>
                <w:szCs w:val="28"/>
                <w:lang w:val="en-US"/>
              </w:rPr>
              <w:t xml:space="preserve"> </w:t>
            </w:r>
            <w:proofErr w:type="spellStart"/>
            <w:r w:rsidRPr="001C0B4E">
              <w:rPr>
                <w:sz w:val="28"/>
                <w:szCs w:val="28"/>
              </w:rPr>
              <w:t>энергиясига</w:t>
            </w:r>
            <w:proofErr w:type="spellEnd"/>
            <w:r w:rsidRPr="001C0B4E">
              <w:rPr>
                <w:sz w:val="28"/>
                <w:szCs w:val="28"/>
                <w:lang w:val="en-US"/>
              </w:rPr>
              <w:t xml:space="preserve"> </w:t>
            </w:r>
            <w:proofErr w:type="spellStart"/>
            <w:r w:rsidRPr="001C0B4E">
              <w:rPr>
                <w:sz w:val="28"/>
                <w:szCs w:val="28"/>
              </w:rPr>
              <w:t>айлантириш</w:t>
            </w:r>
            <w:proofErr w:type="spellEnd"/>
            <w:r w:rsidRPr="001C0B4E">
              <w:rPr>
                <w:sz w:val="28"/>
                <w:szCs w:val="28"/>
                <w:lang w:val="en-US"/>
              </w:rPr>
              <w:t xml:space="preserve"> </w:t>
            </w:r>
            <w:proofErr w:type="spellStart"/>
            <w:r w:rsidRPr="001C0B4E">
              <w:rPr>
                <w:sz w:val="28"/>
                <w:szCs w:val="28"/>
              </w:rPr>
              <w:t>жараёнидир</w:t>
            </w:r>
            <w:proofErr w:type="spellEnd"/>
            <w:r w:rsidRPr="001C0B4E">
              <w:rPr>
                <w:sz w:val="28"/>
                <w:szCs w:val="28"/>
                <w:lang w:val="en-US"/>
              </w:rPr>
              <w:t>.</w:t>
            </w:r>
          </w:p>
          <w:p w14:paraId="49B758C7" w14:textId="77777777" w:rsidR="00875FFD" w:rsidRPr="001C0B4E" w:rsidRDefault="00875FFD">
            <w:pPr>
              <w:jc w:val="both"/>
              <w:rPr>
                <w:sz w:val="28"/>
                <w:szCs w:val="28"/>
                <w:lang w:val="en-US"/>
              </w:rPr>
            </w:pPr>
          </w:p>
          <w:p w14:paraId="19D5B00C" w14:textId="77777777" w:rsidR="00875FFD" w:rsidRPr="001C0B4E" w:rsidRDefault="00875FFD">
            <w:pPr>
              <w:jc w:val="both"/>
              <w:rPr>
                <w:sz w:val="28"/>
                <w:szCs w:val="28"/>
              </w:rPr>
            </w:pPr>
            <w:r w:rsidRPr="001C0B4E">
              <w:rPr>
                <w:sz w:val="28"/>
                <w:szCs w:val="28"/>
              </w:rPr>
              <w:t>Разновидность люминесценции; процесс преобразования кинетической энергии быстрой заряженной частицы в энергию световой вспышки.</w:t>
            </w:r>
          </w:p>
        </w:tc>
      </w:tr>
      <w:tr w:rsidR="00875FFD" w:rsidRPr="001C0B4E" w14:paraId="0FEEC034" w14:textId="77777777">
        <w:tc>
          <w:tcPr>
            <w:tcW w:w="3717" w:type="dxa"/>
          </w:tcPr>
          <w:p w14:paraId="75D94A2E" w14:textId="77777777" w:rsidR="00875FFD" w:rsidRPr="001C0B4E" w:rsidRDefault="00875FFD">
            <w:pPr>
              <w:rPr>
                <w:sz w:val="28"/>
                <w:szCs w:val="28"/>
              </w:rPr>
            </w:pPr>
          </w:p>
        </w:tc>
        <w:tc>
          <w:tcPr>
            <w:tcW w:w="5896" w:type="dxa"/>
          </w:tcPr>
          <w:p w14:paraId="2BFFD081" w14:textId="77777777" w:rsidR="00875FFD" w:rsidRPr="001C0B4E" w:rsidRDefault="00875FFD">
            <w:pPr>
              <w:jc w:val="both"/>
              <w:rPr>
                <w:sz w:val="28"/>
                <w:szCs w:val="28"/>
              </w:rPr>
            </w:pPr>
          </w:p>
        </w:tc>
      </w:tr>
      <w:tr w:rsidR="00875FFD" w:rsidRPr="001C0B4E" w14:paraId="63F16774" w14:textId="77777777">
        <w:tc>
          <w:tcPr>
            <w:tcW w:w="3717" w:type="dxa"/>
          </w:tcPr>
          <w:p w14:paraId="55504E7A" w14:textId="77777777" w:rsidR="00875FFD" w:rsidRPr="001C0B4E" w:rsidRDefault="00875FFD">
            <w:pPr>
              <w:rPr>
                <w:b/>
                <w:sz w:val="28"/>
                <w:szCs w:val="28"/>
                <w:lang w:val="en-US"/>
              </w:rPr>
            </w:pPr>
            <w:r w:rsidRPr="001C0B4E">
              <w:rPr>
                <w:b/>
                <w:sz w:val="28"/>
                <w:szCs w:val="28"/>
              </w:rPr>
              <w:t>С</w:t>
            </w:r>
            <w:r w:rsidR="001C0B4E" w:rsidRPr="001C0B4E">
              <w:rPr>
                <w:b/>
                <w:sz w:val="28"/>
                <w:szCs w:val="28"/>
                <w:lang w:val="en-US"/>
              </w:rPr>
              <w:t>ў</w:t>
            </w:r>
            <w:r w:rsidRPr="001C0B4E">
              <w:rPr>
                <w:b/>
                <w:sz w:val="28"/>
                <w:szCs w:val="28"/>
              </w:rPr>
              <w:t>з</w:t>
            </w:r>
          </w:p>
          <w:p w14:paraId="04DF7205" w14:textId="77777777" w:rsidR="00875FFD" w:rsidRPr="001C0B4E" w:rsidRDefault="00875FFD">
            <w:pPr>
              <w:rPr>
                <w:sz w:val="28"/>
                <w:szCs w:val="28"/>
                <w:lang w:val="en-US"/>
              </w:rPr>
            </w:pPr>
            <w:proofErr w:type="spellStart"/>
            <w:r w:rsidRPr="001C0B4E">
              <w:rPr>
                <w:b/>
                <w:sz w:val="28"/>
                <w:szCs w:val="28"/>
                <w:lang w:val="en-US"/>
              </w:rPr>
              <w:t>ru</w:t>
            </w:r>
            <w:proofErr w:type="spellEnd"/>
            <w:r w:rsidRPr="001C0B4E">
              <w:rPr>
                <w:b/>
                <w:sz w:val="28"/>
                <w:szCs w:val="28"/>
                <w:lang w:val="en-US"/>
              </w:rPr>
              <w:t xml:space="preserve"> </w:t>
            </w:r>
            <w:r w:rsidRPr="001C0B4E">
              <w:rPr>
                <w:sz w:val="28"/>
                <w:szCs w:val="28"/>
                <w:lang w:val="en-US"/>
              </w:rPr>
              <w:t xml:space="preserve">- </w:t>
            </w:r>
            <w:r w:rsidRPr="001C0B4E">
              <w:rPr>
                <w:sz w:val="28"/>
                <w:szCs w:val="28"/>
              </w:rPr>
              <w:t>слово</w:t>
            </w:r>
          </w:p>
          <w:p w14:paraId="0B25D92D"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sz w:val="28"/>
                <w:szCs w:val="28"/>
                <w:lang w:val="en-US"/>
              </w:rPr>
              <w:t xml:space="preserve"> - word</w:t>
            </w:r>
          </w:p>
          <w:p w14:paraId="46093F08" w14:textId="77777777" w:rsidR="00875FFD" w:rsidRPr="001C0B4E" w:rsidRDefault="00875FFD">
            <w:pPr>
              <w:rPr>
                <w:sz w:val="28"/>
                <w:szCs w:val="28"/>
                <w:lang w:val="uz-Latn-UZ"/>
              </w:rPr>
            </w:pPr>
          </w:p>
        </w:tc>
        <w:tc>
          <w:tcPr>
            <w:tcW w:w="5896" w:type="dxa"/>
          </w:tcPr>
          <w:p w14:paraId="6BC3EBC6" w14:textId="77777777" w:rsidR="00875FFD" w:rsidRPr="001C0B4E" w:rsidRDefault="00875FFD">
            <w:pPr>
              <w:jc w:val="both"/>
              <w:rPr>
                <w:sz w:val="28"/>
                <w:szCs w:val="28"/>
                <w:lang w:val="uz-Latn-UZ"/>
              </w:rPr>
            </w:pPr>
            <w:proofErr w:type="spellStart"/>
            <w:r w:rsidRPr="001C0B4E">
              <w:rPr>
                <w:sz w:val="28"/>
                <w:szCs w:val="28"/>
                <w:lang w:val="uz-Latn-UZ"/>
              </w:rPr>
              <w:t>Ра</w:t>
            </w:r>
            <w:r w:rsidR="001C0B4E" w:rsidRPr="001C0B4E">
              <w:rPr>
                <w:sz w:val="28"/>
                <w:szCs w:val="28"/>
                <w:lang w:val="uz-Latn-UZ"/>
              </w:rPr>
              <w:t>қ</w:t>
            </w:r>
            <w:r w:rsidRPr="001C0B4E">
              <w:rPr>
                <w:sz w:val="28"/>
                <w:szCs w:val="28"/>
                <w:lang w:val="uz-Latn-UZ"/>
              </w:rPr>
              <w:t>амли</w:t>
            </w:r>
            <w:proofErr w:type="spellEnd"/>
            <w:r w:rsidRPr="001C0B4E">
              <w:rPr>
                <w:sz w:val="28"/>
                <w:szCs w:val="28"/>
                <w:lang w:val="uz-Latn-UZ"/>
              </w:rPr>
              <w:t xml:space="preserve"> </w:t>
            </w:r>
            <w:proofErr w:type="spellStart"/>
            <w:r w:rsidR="001C0B4E" w:rsidRPr="001C0B4E">
              <w:rPr>
                <w:sz w:val="28"/>
                <w:szCs w:val="28"/>
                <w:lang w:val="uz-Latn-UZ"/>
              </w:rPr>
              <w:t>ҳ</w:t>
            </w:r>
            <w:r w:rsidRPr="001C0B4E">
              <w:rPr>
                <w:sz w:val="28"/>
                <w:szCs w:val="28"/>
                <w:lang w:val="uz-Latn-UZ"/>
              </w:rPr>
              <w:t>исоблаш</w:t>
            </w:r>
            <w:proofErr w:type="spellEnd"/>
            <w:r w:rsidRPr="001C0B4E">
              <w:rPr>
                <w:sz w:val="28"/>
                <w:szCs w:val="28"/>
                <w:lang w:val="uz-Latn-UZ"/>
              </w:rPr>
              <w:t xml:space="preserve"> </w:t>
            </w:r>
            <w:proofErr w:type="spellStart"/>
            <w:r w:rsidRPr="001C0B4E">
              <w:rPr>
                <w:sz w:val="28"/>
                <w:szCs w:val="28"/>
                <w:lang w:val="uz-Latn-UZ"/>
              </w:rPr>
              <w:t>машинасида</w:t>
            </w:r>
            <w:proofErr w:type="spellEnd"/>
            <w:r w:rsidRPr="001C0B4E">
              <w:rPr>
                <w:sz w:val="28"/>
                <w:szCs w:val="28"/>
                <w:lang w:val="uz-Latn-UZ"/>
              </w:rPr>
              <w:t xml:space="preserve"> </w:t>
            </w:r>
            <w:proofErr w:type="spellStart"/>
            <w:r w:rsidRPr="001C0B4E">
              <w:rPr>
                <w:sz w:val="28"/>
                <w:szCs w:val="28"/>
                <w:lang w:val="uz-Latn-UZ"/>
              </w:rPr>
              <w:t>битта</w:t>
            </w:r>
            <w:proofErr w:type="spellEnd"/>
            <w:r w:rsidRPr="001C0B4E">
              <w:rPr>
                <w:sz w:val="28"/>
                <w:szCs w:val="28"/>
                <w:lang w:val="uz-Latn-UZ"/>
              </w:rPr>
              <w:t xml:space="preserve"> </w:t>
            </w:r>
            <w:proofErr w:type="spellStart"/>
            <w:r w:rsidRPr="001C0B4E">
              <w:rPr>
                <w:sz w:val="28"/>
                <w:szCs w:val="28"/>
                <w:lang w:val="uz-Latn-UZ"/>
              </w:rPr>
              <w:t>сонни</w:t>
            </w:r>
            <w:proofErr w:type="spellEnd"/>
            <w:r w:rsidRPr="001C0B4E">
              <w:rPr>
                <w:sz w:val="28"/>
                <w:szCs w:val="28"/>
                <w:lang w:val="uz-Latn-UZ"/>
              </w:rPr>
              <w:t xml:space="preserve"> </w:t>
            </w:r>
            <w:proofErr w:type="spellStart"/>
            <w:r w:rsidRPr="001C0B4E">
              <w:rPr>
                <w:sz w:val="28"/>
                <w:szCs w:val="28"/>
                <w:lang w:val="uz-Latn-UZ"/>
              </w:rPr>
              <w:t>ёки</w:t>
            </w:r>
            <w:proofErr w:type="spellEnd"/>
            <w:r w:rsidRPr="001C0B4E">
              <w:rPr>
                <w:sz w:val="28"/>
                <w:szCs w:val="28"/>
                <w:lang w:val="uz-Latn-UZ"/>
              </w:rPr>
              <w:t xml:space="preserve"> </w:t>
            </w:r>
            <w:proofErr w:type="spellStart"/>
            <w:r w:rsidRPr="001C0B4E">
              <w:rPr>
                <w:sz w:val="28"/>
                <w:szCs w:val="28"/>
                <w:lang w:val="uz-Latn-UZ"/>
              </w:rPr>
              <w:t>командани</w:t>
            </w:r>
            <w:proofErr w:type="spellEnd"/>
            <w:r w:rsidRPr="001C0B4E">
              <w:rPr>
                <w:sz w:val="28"/>
                <w:szCs w:val="28"/>
                <w:lang w:val="uz-Latn-UZ"/>
              </w:rPr>
              <w:t xml:space="preserve"> </w:t>
            </w:r>
            <w:proofErr w:type="spellStart"/>
            <w:r w:rsidRPr="001C0B4E">
              <w:rPr>
                <w:sz w:val="28"/>
                <w:szCs w:val="28"/>
                <w:lang w:val="uz-Latn-UZ"/>
              </w:rPr>
              <w:t>ифода</w:t>
            </w:r>
            <w:proofErr w:type="spellEnd"/>
            <w:r w:rsidRPr="001C0B4E">
              <w:rPr>
                <w:sz w:val="28"/>
                <w:szCs w:val="28"/>
                <w:lang w:val="uz-Latn-UZ"/>
              </w:rPr>
              <w:t xml:space="preserve"> </w:t>
            </w:r>
            <w:proofErr w:type="spellStart"/>
            <w:r w:rsidRPr="001C0B4E">
              <w:rPr>
                <w:sz w:val="28"/>
                <w:szCs w:val="28"/>
                <w:lang w:val="uz-Latn-UZ"/>
              </w:rPr>
              <w:t>этувчи</w:t>
            </w:r>
            <w:proofErr w:type="spellEnd"/>
            <w:r w:rsidRPr="001C0B4E">
              <w:rPr>
                <w:sz w:val="28"/>
                <w:szCs w:val="28"/>
                <w:lang w:val="uz-Latn-UZ"/>
              </w:rPr>
              <w:t xml:space="preserve"> </w:t>
            </w:r>
            <w:proofErr w:type="spellStart"/>
            <w:r w:rsidRPr="001C0B4E">
              <w:rPr>
                <w:sz w:val="28"/>
                <w:szCs w:val="28"/>
                <w:lang w:val="uz-Latn-UZ"/>
              </w:rPr>
              <w:t>иккилик</w:t>
            </w:r>
            <w:proofErr w:type="spellEnd"/>
            <w:r w:rsidRPr="001C0B4E">
              <w:rPr>
                <w:sz w:val="28"/>
                <w:szCs w:val="28"/>
                <w:lang w:val="uz-Latn-UZ"/>
              </w:rPr>
              <w:t xml:space="preserve"> </w:t>
            </w:r>
            <w:proofErr w:type="spellStart"/>
            <w:r w:rsidRPr="001C0B4E">
              <w:rPr>
                <w:sz w:val="28"/>
                <w:szCs w:val="28"/>
                <w:lang w:val="uz-Latn-UZ"/>
              </w:rPr>
              <w:t>ра</w:t>
            </w:r>
            <w:r w:rsidR="001C0B4E" w:rsidRPr="001C0B4E">
              <w:rPr>
                <w:sz w:val="28"/>
                <w:szCs w:val="28"/>
                <w:lang w:val="uz-Latn-UZ"/>
              </w:rPr>
              <w:t>қ</w:t>
            </w:r>
            <w:r w:rsidRPr="001C0B4E">
              <w:rPr>
                <w:sz w:val="28"/>
                <w:szCs w:val="28"/>
                <w:lang w:val="uz-Latn-UZ"/>
              </w:rPr>
              <w:t>амлар</w:t>
            </w:r>
            <w:proofErr w:type="spellEnd"/>
            <w:r w:rsidRPr="001C0B4E">
              <w:rPr>
                <w:sz w:val="28"/>
                <w:szCs w:val="28"/>
                <w:lang w:val="uz-Latn-UZ"/>
              </w:rPr>
              <w:t xml:space="preserve"> </w:t>
            </w:r>
            <w:proofErr w:type="spellStart"/>
            <w:r w:rsidRPr="001C0B4E">
              <w:rPr>
                <w:sz w:val="28"/>
                <w:szCs w:val="28"/>
                <w:lang w:val="uz-Latn-UZ"/>
              </w:rPr>
              <w:t>гуру</w:t>
            </w:r>
            <w:r w:rsidR="001C0B4E" w:rsidRPr="001C0B4E">
              <w:rPr>
                <w:sz w:val="28"/>
                <w:szCs w:val="28"/>
                <w:lang w:val="uz-Latn-UZ"/>
              </w:rPr>
              <w:t>ҳ</w:t>
            </w:r>
            <w:r w:rsidRPr="001C0B4E">
              <w:rPr>
                <w:sz w:val="28"/>
                <w:szCs w:val="28"/>
                <w:lang w:val="uz-Latn-UZ"/>
              </w:rPr>
              <w:t>и</w:t>
            </w:r>
            <w:proofErr w:type="spellEnd"/>
            <w:r w:rsidRPr="001C0B4E">
              <w:rPr>
                <w:sz w:val="28"/>
                <w:szCs w:val="28"/>
                <w:lang w:val="uz-Latn-UZ"/>
              </w:rPr>
              <w:t>.</w:t>
            </w:r>
          </w:p>
          <w:p w14:paraId="5638EAE9" w14:textId="77777777" w:rsidR="00875FFD" w:rsidRPr="001C0B4E" w:rsidRDefault="00875FFD">
            <w:pPr>
              <w:jc w:val="both"/>
              <w:rPr>
                <w:sz w:val="28"/>
                <w:szCs w:val="28"/>
                <w:lang w:val="uz-Latn-UZ"/>
              </w:rPr>
            </w:pPr>
          </w:p>
          <w:p w14:paraId="6098E0B5" w14:textId="77777777" w:rsidR="00875FFD" w:rsidRPr="001C0B4E" w:rsidRDefault="00875FFD">
            <w:pPr>
              <w:jc w:val="both"/>
              <w:rPr>
                <w:sz w:val="28"/>
                <w:szCs w:val="28"/>
              </w:rPr>
            </w:pPr>
            <w:r w:rsidRPr="001C0B4E">
              <w:rPr>
                <w:sz w:val="28"/>
                <w:szCs w:val="28"/>
              </w:rPr>
              <w:t>Группа двоичных цифр, представляющая в цифровой вычислительной машине либо одно число, либо команду.</w:t>
            </w:r>
          </w:p>
        </w:tc>
      </w:tr>
      <w:tr w:rsidR="00875FFD" w:rsidRPr="001C0B4E" w14:paraId="3250B115" w14:textId="77777777">
        <w:tc>
          <w:tcPr>
            <w:tcW w:w="3717" w:type="dxa"/>
          </w:tcPr>
          <w:p w14:paraId="3F1AB5F7" w14:textId="77777777" w:rsidR="00875FFD" w:rsidRPr="001C0B4E" w:rsidRDefault="00875FFD">
            <w:pPr>
              <w:rPr>
                <w:b/>
                <w:sz w:val="28"/>
                <w:szCs w:val="28"/>
              </w:rPr>
            </w:pPr>
          </w:p>
        </w:tc>
        <w:tc>
          <w:tcPr>
            <w:tcW w:w="5896" w:type="dxa"/>
          </w:tcPr>
          <w:p w14:paraId="7EC3A2FD" w14:textId="77777777" w:rsidR="00875FFD" w:rsidRPr="001C0B4E" w:rsidRDefault="00875FFD">
            <w:pPr>
              <w:jc w:val="both"/>
              <w:rPr>
                <w:sz w:val="28"/>
                <w:szCs w:val="28"/>
              </w:rPr>
            </w:pPr>
          </w:p>
        </w:tc>
      </w:tr>
      <w:tr w:rsidR="00875FFD" w:rsidRPr="001C0B4E" w14:paraId="1F6E746B" w14:textId="77777777">
        <w:tc>
          <w:tcPr>
            <w:tcW w:w="3717" w:type="dxa"/>
          </w:tcPr>
          <w:p w14:paraId="5CA63F21" w14:textId="77777777" w:rsidR="00875FFD" w:rsidRPr="001C0B4E" w:rsidRDefault="00875FFD">
            <w:pPr>
              <w:rPr>
                <w:b/>
                <w:sz w:val="28"/>
                <w:szCs w:val="28"/>
                <w:lang w:val="en-GB"/>
              </w:rPr>
            </w:pPr>
            <w:r w:rsidRPr="001C0B4E">
              <w:rPr>
                <w:b/>
                <w:sz w:val="28"/>
                <w:szCs w:val="28"/>
              </w:rPr>
              <w:t>С</w:t>
            </w:r>
            <w:r w:rsidR="001C0B4E" w:rsidRPr="001C0B4E">
              <w:rPr>
                <w:b/>
                <w:sz w:val="28"/>
                <w:szCs w:val="28"/>
                <w:lang w:val="en-GB"/>
              </w:rPr>
              <w:t>ў</w:t>
            </w:r>
            <w:proofErr w:type="spellStart"/>
            <w:r w:rsidRPr="001C0B4E">
              <w:rPr>
                <w:b/>
                <w:sz w:val="28"/>
                <w:szCs w:val="28"/>
              </w:rPr>
              <w:t>ндириш</w:t>
            </w:r>
            <w:proofErr w:type="spellEnd"/>
          </w:p>
          <w:p w14:paraId="70D0C048" w14:textId="77777777" w:rsidR="00875FFD" w:rsidRPr="001C0B4E" w:rsidRDefault="00875FFD">
            <w:pPr>
              <w:rPr>
                <w:sz w:val="28"/>
                <w:szCs w:val="28"/>
                <w:lang w:val="uz-Latn-UZ"/>
              </w:rPr>
            </w:pPr>
            <w:proofErr w:type="spellStart"/>
            <w:r w:rsidRPr="001C0B4E">
              <w:rPr>
                <w:b/>
                <w:sz w:val="28"/>
                <w:szCs w:val="28"/>
                <w:lang w:val="en-US"/>
              </w:rPr>
              <w:t>ru</w:t>
            </w:r>
            <w:proofErr w:type="spellEnd"/>
            <w:r w:rsidRPr="001C0B4E">
              <w:rPr>
                <w:sz w:val="28"/>
                <w:szCs w:val="28"/>
                <w:lang w:val="en-GB"/>
              </w:rPr>
              <w:t xml:space="preserve"> - </w:t>
            </w:r>
            <w:r w:rsidRPr="001C0B4E">
              <w:rPr>
                <w:bCs/>
                <w:sz w:val="28"/>
                <w:szCs w:val="28"/>
              </w:rPr>
              <w:t>г</w:t>
            </w:r>
            <w:r w:rsidRPr="001C0B4E">
              <w:rPr>
                <w:sz w:val="28"/>
                <w:szCs w:val="28"/>
              </w:rPr>
              <w:t>ашение</w:t>
            </w:r>
          </w:p>
          <w:p w14:paraId="136D8E8F"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sz w:val="28"/>
                <w:szCs w:val="28"/>
                <w:lang w:val="en-GB"/>
              </w:rPr>
              <w:t xml:space="preserve"> - </w:t>
            </w:r>
            <w:r w:rsidRPr="001C0B4E">
              <w:rPr>
                <w:sz w:val="28"/>
                <w:szCs w:val="28"/>
                <w:lang w:val="en-US"/>
              </w:rPr>
              <w:t>dampening</w:t>
            </w:r>
          </w:p>
        </w:tc>
        <w:tc>
          <w:tcPr>
            <w:tcW w:w="5896" w:type="dxa"/>
          </w:tcPr>
          <w:p w14:paraId="6D02B5ED" w14:textId="77777777" w:rsidR="00875FFD" w:rsidRPr="001C0B4E" w:rsidRDefault="00875FFD">
            <w:pPr>
              <w:jc w:val="both"/>
              <w:rPr>
                <w:sz w:val="28"/>
                <w:szCs w:val="28"/>
                <w:lang w:val="en-US"/>
              </w:rPr>
            </w:pPr>
            <w:proofErr w:type="spellStart"/>
            <w:r w:rsidRPr="001C0B4E">
              <w:rPr>
                <w:sz w:val="28"/>
                <w:szCs w:val="28"/>
              </w:rPr>
              <w:t>Нормаланган</w:t>
            </w:r>
            <w:proofErr w:type="spellEnd"/>
            <w:r w:rsidRPr="001C0B4E">
              <w:rPr>
                <w:sz w:val="28"/>
                <w:szCs w:val="28"/>
                <w:lang w:val="en-US"/>
              </w:rPr>
              <w:t xml:space="preserve"> </w:t>
            </w:r>
            <w:proofErr w:type="spellStart"/>
            <w:r w:rsidRPr="001C0B4E">
              <w:rPr>
                <w:sz w:val="28"/>
                <w:szCs w:val="28"/>
              </w:rPr>
              <w:t>ва</w:t>
            </w:r>
            <w:proofErr w:type="spellEnd"/>
            <w:r w:rsidR="001C0B4E" w:rsidRPr="001C0B4E">
              <w:rPr>
                <w:sz w:val="28"/>
                <w:szCs w:val="28"/>
                <w:lang w:val="en-US"/>
              </w:rPr>
              <w:t>қ</w:t>
            </w:r>
            <w:r w:rsidRPr="001C0B4E">
              <w:rPr>
                <w:sz w:val="28"/>
                <w:szCs w:val="28"/>
              </w:rPr>
              <w:t>т</w:t>
            </w:r>
            <w:r w:rsidRPr="001C0B4E">
              <w:rPr>
                <w:sz w:val="28"/>
                <w:szCs w:val="28"/>
                <w:lang w:val="en-US"/>
              </w:rPr>
              <w:t xml:space="preserve"> </w:t>
            </w:r>
            <w:proofErr w:type="spellStart"/>
            <w:r w:rsidRPr="001C0B4E">
              <w:rPr>
                <w:sz w:val="28"/>
                <w:szCs w:val="28"/>
              </w:rPr>
              <w:t>интерваллари</w:t>
            </w:r>
            <w:proofErr w:type="spellEnd"/>
            <w:r w:rsidRPr="001C0B4E">
              <w:rPr>
                <w:sz w:val="28"/>
                <w:szCs w:val="28"/>
                <w:lang w:val="en-US"/>
              </w:rPr>
              <w:t xml:space="preserve"> </w:t>
            </w:r>
            <w:proofErr w:type="spellStart"/>
            <w:r w:rsidRPr="001C0B4E">
              <w:rPr>
                <w:sz w:val="28"/>
                <w:szCs w:val="28"/>
              </w:rPr>
              <w:t>давомида</w:t>
            </w:r>
            <w:proofErr w:type="spellEnd"/>
            <w:r w:rsidRPr="001C0B4E">
              <w:rPr>
                <w:sz w:val="28"/>
                <w:szCs w:val="28"/>
                <w:lang w:val="en-US"/>
              </w:rPr>
              <w:t xml:space="preserve"> </w:t>
            </w:r>
            <w:proofErr w:type="spellStart"/>
            <w:r w:rsidRPr="001C0B4E">
              <w:rPr>
                <w:sz w:val="28"/>
                <w:szCs w:val="28"/>
              </w:rPr>
              <w:t>ёру</w:t>
            </w:r>
            <w:r w:rsidR="001C0B4E" w:rsidRPr="001C0B4E">
              <w:rPr>
                <w:sz w:val="28"/>
                <w:szCs w:val="28"/>
              </w:rPr>
              <w:t>ғ</w:t>
            </w:r>
            <w:r w:rsidRPr="001C0B4E">
              <w:rPr>
                <w:sz w:val="28"/>
                <w:szCs w:val="28"/>
              </w:rPr>
              <w:t>лик</w:t>
            </w:r>
            <w:proofErr w:type="spellEnd"/>
            <w:r w:rsidRPr="001C0B4E">
              <w:rPr>
                <w:sz w:val="28"/>
                <w:szCs w:val="28"/>
                <w:lang w:val="en-US"/>
              </w:rPr>
              <w:t xml:space="preserve"> </w:t>
            </w:r>
            <w:proofErr w:type="spellStart"/>
            <w:r w:rsidRPr="001C0B4E">
              <w:rPr>
                <w:sz w:val="28"/>
                <w:szCs w:val="28"/>
              </w:rPr>
              <w:t>ёки</w:t>
            </w:r>
            <w:proofErr w:type="spellEnd"/>
            <w:r w:rsidRPr="001C0B4E">
              <w:rPr>
                <w:sz w:val="28"/>
                <w:szCs w:val="28"/>
                <w:lang w:val="en-US"/>
              </w:rPr>
              <w:t xml:space="preserve"> </w:t>
            </w:r>
            <w:r w:rsidRPr="001C0B4E">
              <w:rPr>
                <w:sz w:val="28"/>
                <w:szCs w:val="28"/>
              </w:rPr>
              <w:t>электрон</w:t>
            </w:r>
            <w:r w:rsidRPr="001C0B4E">
              <w:rPr>
                <w:sz w:val="28"/>
                <w:szCs w:val="28"/>
                <w:lang w:val="en-US"/>
              </w:rPr>
              <w:t xml:space="preserve"> </w:t>
            </w:r>
            <w:proofErr w:type="spellStart"/>
            <w:r w:rsidRPr="001C0B4E">
              <w:rPr>
                <w:sz w:val="28"/>
                <w:szCs w:val="28"/>
              </w:rPr>
              <w:t>нурланишнинг</w:t>
            </w:r>
            <w:proofErr w:type="spellEnd"/>
            <w:r w:rsidRPr="001C0B4E">
              <w:rPr>
                <w:sz w:val="28"/>
                <w:szCs w:val="28"/>
                <w:lang w:val="en-US"/>
              </w:rPr>
              <w:t xml:space="preserve"> </w:t>
            </w:r>
            <w:proofErr w:type="spellStart"/>
            <w:r w:rsidRPr="001C0B4E">
              <w:rPr>
                <w:sz w:val="28"/>
                <w:szCs w:val="28"/>
              </w:rPr>
              <w:t>маълум</w:t>
            </w:r>
            <w:proofErr w:type="spellEnd"/>
            <w:r w:rsidRPr="001C0B4E">
              <w:rPr>
                <w:sz w:val="28"/>
                <w:szCs w:val="28"/>
                <w:lang w:val="en-US"/>
              </w:rPr>
              <w:t xml:space="preserve"> (</w:t>
            </w:r>
            <w:proofErr w:type="spellStart"/>
            <w:r w:rsidRPr="001C0B4E">
              <w:rPr>
                <w:sz w:val="28"/>
                <w:szCs w:val="28"/>
              </w:rPr>
              <w:t>одатда</w:t>
            </w:r>
            <w:proofErr w:type="spellEnd"/>
            <w:r w:rsidRPr="001C0B4E">
              <w:rPr>
                <w:sz w:val="28"/>
                <w:szCs w:val="28"/>
                <w:lang w:val="en-US"/>
              </w:rPr>
              <w:t xml:space="preserve">, </w:t>
            </w:r>
            <w:r w:rsidRPr="001C0B4E">
              <w:rPr>
                <w:sz w:val="28"/>
                <w:szCs w:val="28"/>
              </w:rPr>
              <w:t>ноль</w:t>
            </w:r>
            <w:r w:rsidRPr="001C0B4E">
              <w:rPr>
                <w:sz w:val="28"/>
                <w:szCs w:val="28"/>
                <w:lang w:val="en-US"/>
              </w:rPr>
              <w:t xml:space="preserve">) </w:t>
            </w:r>
            <w:proofErr w:type="spellStart"/>
            <w:r w:rsidRPr="001C0B4E">
              <w:rPr>
                <w:sz w:val="28"/>
                <w:szCs w:val="28"/>
              </w:rPr>
              <w:t>интенсивлигини</w:t>
            </w:r>
            <w:proofErr w:type="spellEnd"/>
            <w:r w:rsidRPr="001C0B4E">
              <w:rPr>
                <w:sz w:val="28"/>
                <w:szCs w:val="28"/>
                <w:lang w:val="en-US"/>
              </w:rPr>
              <w:t xml:space="preserve"> </w:t>
            </w:r>
            <w:proofErr w:type="spellStart"/>
            <w:r w:rsidRPr="001C0B4E">
              <w:rPr>
                <w:sz w:val="28"/>
                <w:szCs w:val="28"/>
              </w:rPr>
              <w:t>ёки</w:t>
            </w:r>
            <w:proofErr w:type="spellEnd"/>
            <w:r w:rsidRPr="001C0B4E">
              <w:rPr>
                <w:sz w:val="28"/>
                <w:szCs w:val="28"/>
                <w:lang w:val="en-US"/>
              </w:rPr>
              <w:t xml:space="preserve"> </w:t>
            </w:r>
            <w:r w:rsidRPr="001C0B4E">
              <w:rPr>
                <w:sz w:val="28"/>
                <w:szCs w:val="28"/>
              </w:rPr>
              <w:t>видеосиг</w:t>
            </w:r>
            <w:r w:rsidRPr="001C0B4E">
              <w:rPr>
                <w:sz w:val="28"/>
                <w:szCs w:val="28"/>
              </w:rPr>
              <w:lastRenderedPageBreak/>
              <w:t>нал</w:t>
            </w:r>
            <w:r w:rsidRPr="001C0B4E">
              <w:rPr>
                <w:sz w:val="28"/>
                <w:szCs w:val="28"/>
                <w:lang w:val="en-US"/>
              </w:rPr>
              <w:t xml:space="preserve"> (</w:t>
            </w:r>
            <w:proofErr w:type="spellStart"/>
            <w:r w:rsidRPr="001C0B4E">
              <w:rPr>
                <w:sz w:val="28"/>
                <w:szCs w:val="28"/>
              </w:rPr>
              <w:t>одатда</w:t>
            </w:r>
            <w:proofErr w:type="spellEnd"/>
            <w:r w:rsidRPr="001C0B4E">
              <w:rPr>
                <w:sz w:val="28"/>
                <w:szCs w:val="28"/>
                <w:lang w:val="en-US"/>
              </w:rPr>
              <w:t xml:space="preserve">, </w:t>
            </w:r>
            <w:proofErr w:type="spellStart"/>
            <w:r w:rsidRPr="001C0B4E">
              <w:rPr>
                <w:sz w:val="28"/>
                <w:szCs w:val="28"/>
              </w:rPr>
              <w:t>ёйилишнинг</w:t>
            </w:r>
            <w:proofErr w:type="spellEnd"/>
            <w:r w:rsidRPr="001C0B4E">
              <w:rPr>
                <w:sz w:val="28"/>
                <w:szCs w:val="28"/>
                <w:lang w:val="en-US"/>
              </w:rPr>
              <w:t xml:space="preserve"> </w:t>
            </w:r>
            <w:proofErr w:type="spellStart"/>
            <w:r w:rsidRPr="001C0B4E">
              <w:rPr>
                <w:sz w:val="28"/>
                <w:szCs w:val="28"/>
              </w:rPr>
              <w:t>тескари</w:t>
            </w:r>
            <w:proofErr w:type="spellEnd"/>
            <w:r w:rsidRPr="001C0B4E">
              <w:rPr>
                <w:sz w:val="28"/>
                <w:szCs w:val="28"/>
                <w:lang w:val="en-US"/>
              </w:rPr>
              <w:t xml:space="preserve"> </w:t>
            </w:r>
            <w:r w:rsidRPr="001C0B4E">
              <w:rPr>
                <w:sz w:val="28"/>
                <w:szCs w:val="28"/>
              </w:rPr>
              <w:t>й</w:t>
            </w:r>
            <w:r w:rsidR="001C0B4E" w:rsidRPr="001C0B4E">
              <w:rPr>
                <w:sz w:val="28"/>
                <w:szCs w:val="28"/>
                <w:lang w:val="en-US"/>
              </w:rPr>
              <w:t>ў</w:t>
            </w:r>
            <w:proofErr w:type="spellStart"/>
            <w:r w:rsidRPr="001C0B4E">
              <w:rPr>
                <w:sz w:val="28"/>
                <w:szCs w:val="28"/>
              </w:rPr>
              <w:t>налишига</w:t>
            </w:r>
            <w:proofErr w:type="spellEnd"/>
            <w:r w:rsidRPr="001C0B4E">
              <w:rPr>
                <w:sz w:val="28"/>
                <w:szCs w:val="28"/>
                <w:lang w:val="en-US"/>
              </w:rPr>
              <w:t xml:space="preserve"> </w:t>
            </w:r>
            <w:proofErr w:type="spellStart"/>
            <w:r w:rsidRPr="001C0B4E">
              <w:rPr>
                <w:sz w:val="28"/>
                <w:szCs w:val="28"/>
              </w:rPr>
              <w:t>мос</w:t>
            </w:r>
            <w:proofErr w:type="spellEnd"/>
            <w:r w:rsidRPr="001C0B4E">
              <w:rPr>
                <w:sz w:val="28"/>
                <w:szCs w:val="28"/>
                <w:lang w:val="en-US"/>
              </w:rPr>
              <w:t xml:space="preserve"> </w:t>
            </w:r>
            <w:proofErr w:type="spellStart"/>
            <w:r w:rsidRPr="001C0B4E">
              <w:rPr>
                <w:sz w:val="28"/>
                <w:szCs w:val="28"/>
              </w:rPr>
              <w:t>келувчи</w:t>
            </w:r>
            <w:proofErr w:type="spellEnd"/>
            <w:r w:rsidRPr="001C0B4E">
              <w:rPr>
                <w:sz w:val="28"/>
                <w:szCs w:val="28"/>
                <w:lang w:val="en-US"/>
              </w:rPr>
              <w:t xml:space="preserve">) </w:t>
            </w:r>
            <w:proofErr w:type="spellStart"/>
            <w:r w:rsidRPr="001C0B4E">
              <w:rPr>
                <w:sz w:val="28"/>
                <w:szCs w:val="28"/>
              </w:rPr>
              <w:t>даражасини</w:t>
            </w:r>
            <w:proofErr w:type="spellEnd"/>
            <w:r w:rsidRPr="001C0B4E">
              <w:rPr>
                <w:sz w:val="28"/>
                <w:szCs w:val="28"/>
                <w:lang w:val="en-US"/>
              </w:rPr>
              <w:t xml:space="preserve"> </w:t>
            </w:r>
            <w:proofErr w:type="spellStart"/>
            <w:r w:rsidRPr="001C0B4E">
              <w:rPr>
                <w:sz w:val="28"/>
                <w:szCs w:val="28"/>
              </w:rPr>
              <w:t>мажбурий</w:t>
            </w:r>
            <w:proofErr w:type="spellEnd"/>
            <w:r w:rsidRPr="001C0B4E">
              <w:rPr>
                <w:sz w:val="28"/>
                <w:szCs w:val="28"/>
                <w:lang w:val="en-US"/>
              </w:rPr>
              <w:t xml:space="preserve"> </w:t>
            </w:r>
            <w:proofErr w:type="spellStart"/>
            <w:r w:rsidRPr="001C0B4E">
              <w:rPr>
                <w:sz w:val="28"/>
                <w:szCs w:val="28"/>
              </w:rPr>
              <w:t>даврий</w:t>
            </w:r>
            <w:proofErr w:type="spellEnd"/>
            <w:r w:rsidRPr="001C0B4E">
              <w:rPr>
                <w:sz w:val="28"/>
                <w:szCs w:val="28"/>
                <w:lang w:val="en-US"/>
              </w:rPr>
              <w:t xml:space="preserve"> </w:t>
            </w:r>
            <w:proofErr w:type="spellStart"/>
            <w:r w:rsidRPr="001C0B4E">
              <w:rPr>
                <w:sz w:val="28"/>
                <w:szCs w:val="28"/>
              </w:rPr>
              <w:t>белгилаш</w:t>
            </w:r>
            <w:proofErr w:type="spellEnd"/>
            <w:r w:rsidRPr="001C0B4E">
              <w:rPr>
                <w:sz w:val="28"/>
                <w:szCs w:val="28"/>
                <w:lang w:val="en-US"/>
              </w:rPr>
              <w:t>.</w:t>
            </w:r>
          </w:p>
          <w:p w14:paraId="1C0A24DC" w14:textId="77777777" w:rsidR="00875FFD" w:rsidRPr="001C0B4E" w:rsidRDefault="00875FFD">
            <w:pPr>
              <w:jc w:val="both"/>
              <w:rPr>
                <w:sz w:val="28"/>
                <w:szCs w:val="28"/>
                <w:lang w:val="en-US"/>
              </w:rPr>
            </w:pPr>
          </w:p>
          <w:p w14:paraId="4C34C4CB" w14:textId="77777777" w:rsidR="00875FFD" w:rsidRPr="001C0B4E" w:rsidRDefault="00875FFD">
            <w:pPr>
              <w:jc w:val="both"/>
              <w:rPr>
                <w:sz w:val="28"/>
                <w:szCs w:val="28"/>
              </w:rPr>
            </w:pPr>
            <w:r w:rsidRPr="001C0B4E">
              <w:rPr>
                <w:sz w:val="28"/>
                <w:szCs w:val="28"/>
              </w:rPr>
              <w:t>Принудительная периодическая установка определенной (обычно нулевой) интенсивности светового или электронного излучения или уровня видеосигнала в течение нормированных интервалов времени (обычно соответствующих обратным входам развертки).</w:t>
            </w:r>
          </w:p>
        </w:tc>
      </w:tr>
      <w:tr w:rsidR="00875FFD" w:rsidRPr="001C0B4E" w14:paraId="1D632D8B" w14:textId="77777777">
        <w:tc>
          <w:tcPr>
            <w:tcW w:w="3717" w:type="dxa"/>
          </w:tcPr>
          <w:p w14:paraId="6B74EA16" w14:textId="77777777" w:rsidR="00875FFD" w:rsidRPr="001C0B4E" w:rsidRDefault="00875FFD">
            <w:pPr>
              <w:rPr>
                <w:sz w:val="28"/>
                <w:szCs w:val="28"/>
              </w:rPr>
            </w:pPr>
          </w:p>
        </w:tc>
        <w:tc>
          <w:tcPr>
            <w:tcW w:w="5896" w:type="dxa"/>
          </w:tcPr>
          <w:p w14:paraId="7F453730" w14:textId="77777777" w:rsidR="00875FFD" w:rsidRPr="001C0B4E" w:rsidRDefault="00875FFD">
            <w:pPr>
              <w:jc w:val="both"/>
              <w:rPr>
                <w:sz w:val="28"/>
                <w:szCs w:val="28"/>
              </w:rPr>
            </w:pPr>
          </w:p>
        </w:tc>
      </w:tr>
      <w:tr w:rsidR="00875FFD" w:rsidRPr="001C0B4E" w14:paraId="5A8CA701" w14:textId="77777777">
        <w:tc>
          <w:tcPr>
            <w:tcW w:w="3717" w:type="dxa"/>
          </w:tcPr>
          <w:p w14:paraId="00D6DFC7" w14:textId="77777777" w:rsidR="00875FFD" w:rsidRPr="001C0B4E" w:rsidRDefault="00875FFD">
            <w:pPr>
              <w:rPr>
                <w:b/>
                <w:sz w:val="28"/>
                <w:szCs w:val="28"/>
              </w:rPr>
            </w:pPr>
            <w:proofErr w:type="spellStart"/>
            <w:r w:rsidRPr="001C0B4E">
              <w:rPr>
                <w:b/>
                <w:sz w:val="28"/>
                <w:szCs w:val="28"/>
              </w:rPr>
              <w:t>С</w:t>
            </w:r>
            <w:r w:rsidR="001C0B4E" w:rsidRPr="001C0B4E">
              <w:rPr>
                <w:b/>
                <w:sz w:val="28"/>
                <w:szCs w:val="28"/>
              </w:rPr>
              <w:t>ў</w:t>
            </w:r>
            <w:r w:rsidRPr="001C0B4E">
              <w:rPr>
                <w:b/>
                <w:sz w:val="28"/>
                <w:szCs w:val="28"/>
              </w:rPr>
              <w:t>ндирувчи</w:t>
            </w:r>
            <w:proofErr w:type="spellEnd"/>
            <w:r w:rsidRPr="001C0B4E">
              <w:rPr>
                <w:b/>
                <w:sz w:val="28"/>
                <w:szCs w:val="28"/>
              </w:rPr>
              <w:t xml:space="preserve"> сигнал</w:t>
            </w:r>
          </w:p>
          <w:p w14:paraId="4E538433" w14:textId="77777777" w:rsidR="00875FFD" w:rsidRPr="001C0B4E" w:rsidRDefault="00875FFD">
            <w:pPr>
              <w:rPr>
                <w:sz w:val="28"/>
                <w:szCs w:val="28"/>
                <w:lang w:val="uz-Latn-UZ"/>
              </w:rPr>
            </w:pPr>
            <w:proofErr w:type="spellStart"/>
            <w:r w:rsidRPr="001C0B4E">
              <w:rPr>
                <w:b/>
                <w:sz w:val="28"/>
                <w:szCs w:val="28"/>
                <w:lang w:val="en-US"/>
              </w:rPr>
              <w:t>ru</w:t>
            </w:r>
            <w:proofErr w:type="spellEnd"/>
            <w:r w:rsidRPr="001C0B4E">
              <w:rPr>
                <w:sz w:val="28"/>
                <w:szCs w:val="28"/>
              </w:rPr>
              <w:t xml:space="preserve"> - </w:t>
            </w:r>
            <w:r w:rsidRPr="001C0B4E">
              <w:rPr>
                <w:bCs/>
                <w:sz w:val="28"/>
                <w:szCs w:val="28"/>
              </w:rPr>
              <w:t>г</w:t>
            </w:r>
            <w:r w:rsidRPr="001C0B4E">
              <w:rPr>
                <w:sz w:val="28"/>
                <w:szCs w:val="28"/>
              </w:rPr>
              <w:t>асящий сигнал</w:t>
            </w:r>
          </w:p>
          <w:p w14:paraId="75036720"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sz w:val="28"/>
                <w:szCs w:val="28"/>
              </w:rPr>
              <w:t xml:space="preserve"> - </w:t>
            </w:r>
            <w:proofErr w:type="spellStart"/>
            <w:r w:rsidRPr="001C0B4E">
              <w:rPr>
                <w:sz w:val="28"/>
                <w:szCs w:val="28"/>
              </w:rPr>
              <w:t>extinguishing</w:t>
            </w:r>
            <w:proofErr w:type="spellEnd"/>
            <w:r w:rsidRPr="001C0B4E">
              <w:rPr>
                <w:sz w:val="28"/>
                <w:szCs w:val="28"/>
              </w:rPr>
              <w:t xml:space="preserve"> </w:t>
            </w:r>
            <w:proofErr w:type="spellStart"/>
            <w:r w:rsidRPr="001C0B4E">
              <w:rPr>
                <w:sz w:val="28"/>
                <w:szCs w:val="28"/>
              </w:rPr>
              <w:t>signal</w:t>
            </w:r>
            <w:proofErr w:type="spellEnd"/>
          </w:p>
          <w:p w14:paraId="1E9830B0" w14:textId="77777777" w:rsidR="00875FFD" w:rsidRPr="001C0B4E" w:rsidRDefault="00875FFD">
            <w:pPr>
              <w:rPr>
                <w:sz w:val="28"/>
                <w:szCs w:val="28"/>
              </w:rPr>
            </w:pPr>
          </w:p>
        </w:tc>
        <w:tc>
          <w:tcPr>
            <w:tcW w:w="5896" w:type="dxa"/>
          </w:tcPr>
          <w:p w14:paraId="4F907F5E" w14:textId="77777777" w:rsidR="00875FFD" w:rsidRPr="001C0B4E" w:rsidRDefault="00875FFD">
            <w:pPr>
              <w:jc w:val="both"/>
              <w:rPr>
                <w:sz w:val="28"/>
                <w:szCs w:val="28"/>
              </w:rPr>
            </w:pPr>
            <w:proofErr w:type="spellStart"/>
            <w:r w:rsidRPr="001C0B4E">
              <w:rPr>
                <w:sz w:val="28"/>
                <w:szCs w:val="28"/>
              </w:rPr>
              <w:t>С</w:t>
            </w:r>
            <w:r w:rsidR="001C0B4E" w:rsidRPr="001C0B4E">
              <w:rPr>
                <w:sz w:val="28"/>
                <w:szCs w:val="28"/>
              </w:rPr>
              <w:t>ў</w:t>
            </w:r>
            <w:r w:rsidRPr="001C0B4E">
              <w:rPr>
                <w:sz w:val="28"/>
                <w:szCs w:val="28"/>
              </w:rPr>
              <w:t>ндириш</w:t>
            </w:r>
            <w:proofErr w:type="spellEnd"/>
            <w:r w:rsidRPr="001C0B4E">
              <w:rPr>
                <w:sz w:val="28"/>
                <w:szCs w:val="28"/>
              </w:rPr>
              <w:t xml:space="preserve"> (электрон </w:t>
            </w:r>
            <w:proofErr w:type="spellStart"/>
            <w:r w:rsidRPr="001C0B4E">
              <w:rPr>
                <w:sz w:val="28"/>
                <w:szCs w:val="28"/>
              </w:rPr>
              <w:t>нурни</w:t>
            </w:r>
            <w:proofErr w:type="spellEnd"/>
            <w:r w:rsidRPr="001C0B4E">
              <w:rPr>
                <w:sz w:val="28"/>
                <w:szCs w:val="28"/>
              </w:rPr>
              <w:t xml:space="preserve"> </w:t>
            </w:r>
            <w:proofErr w:type="spellStart"/>
            <w:r w:rsidR="001C0B4E" w:rsidRPr="001C0B4E">
              <w:rPr>
                <w:sz w:val="28"/>
                <w:szCs w:val="28"/>
              </w:rPr>
              <w:t>ў</w:t>
            </w:r>
            <w:r w:rsidRPr="001C0B4E">
              <w:rPr>
                <w:sz w:val="28"/>
                <w:szCs w:val="28"/>
              </w:rPr>
              <w:t>чириш</w:t>
            </w:r>
            <w:proofErr w:type="spellEnd"/>
            <w:r w:rsidRPr="001C0B4E">
              <w:rPr>
                <w:sz w:val="28"/>
                <w:szCs w:val="28"/>
              </w:rPr>
              <w:t xml:space="preserve">, </w:t>
            </w:r>
            <w:proofErr w:type="spellStart"/>
            <w:r w:rsidRPr="001C0B4E">
              <w:rPr>
                <w:sz w:val="28"/>
                <w:szCs w:val="28"/>
              </w:rPr>
              <w:t>т</w:t>
            </w:r>
            <w:r w:rsidR="001C0B4E" w:rsidRPr="001C0B4E">
              <w:rPr>
                <w:sz w:val="28"/>
                <w:szCs w:val="28"/>
              </w:rPr>
              <w:t>ў</w:t>
            </w:r>
            <w:r w:rsidRPr="001C0B4E">
              <w:rPr>
                <w:sz w:val="28"/>
                <w:szCs w:val="28"/>
              </w:rPr>
              <w:t>сиш</w:t>
            </w:r>
            <w:proofErr w:type="spellEnd"/>
            <w:r w:rsidRPr="001C0B4E">
              <w:rPr>
                <w:sz w:val="28"/>
                <w:szCs w:val="28"/>
              </w:rPr>
              <w:t xml:space="preserve">) ни </w:t>
            </w:r>
            <w:proofErr w:type="spellStart"/>
            <w:r w:rsidRPr="001C0B4E">
              <w:rPr>
                <w:sz w:val="28"/>
                <w:szCs w:val="28"/>
              </w:rPr>
              <w:t>амалга</w:t>
            </w:r>
            <w:proofErr w:type="spellEnd"/>
            <w:r w:rsidRPr="001C0B4E">
              <w:rPr>
                <w:sz w:val="28"/>
                <w:szCs w:val="28"/>
              </w:rPr>
              <w:t xml:space="preserve"> </w:t>
            </w:r>
            <w:proofErr w:type="spellStart"/>
            <w:r w:rsidRPr="001C0B4E">
              <w:rPr>
                <w:sz w:val="28"/>
                <w:szCs w:val="28"/>
              </w:rPr>
              <w:t>ошириш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фойдаланиладиган</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ва</w:t>
            </w:r>
            <w:r w:rsidR="001C0B4E" w:rsidRPr="001C0B4E">
              <w:rPr>
                <w:sz w:val="28"/>
                <w:szCs w:val="28"/>
              </w:rPr>
              <w:t>қ</w:t>
            </w:r>
            <w:r w:rsidRPr="001C0B4E">
              <w:rPr>
                <w:sz w:val="28"/>
                <w:szCs w:val="28"/>
              </w:rPr>
              <w:t>т</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йича</w:t>
            </w:r>
            <w:proofErr w:type="spellEnd"/>
            <w:r w:rsidRPr="001C0B4E">
              <w:rPr>
                <w:sz w:val="28"/>
                <w:szCs w:val="28"/>
              </w:rPr>
              <w:t xml:space="preserve"> </w:t>
            </w:r>
            <w:proofErr w:type="spellStart"/>
            <w:r w:rsidRPr="001C0B4E">
              <w:rPr>
                <w:sz w:val="28"/>
                <w:szCs w:val="28"/>
              </w:rPr>
              <w:t>ёйилиш</w:t>
            </w:r>
            <w:proofErr w:type="spellEnd"/>
            <w:r w:rsidRPr="001C0B4E">
              <w:rPr>
                <w:sz w:val="28"/>
                <w:szCs w:val="28"/>
              </w:rPr>
              <w:t xml:space="preserve"> </w:t>
            </w:r>
            <w:proofErr w:type="spellStart"/>
            <w:r w:rsidRPr="001C0B4E">
              <w:rPr>
                <w:sz w:val="28"/>
                <w:szCs w:val="28"/>
              </w:rPr>
              <w:t>жараёни</w:t>
            </w:r>
            <w:proofErr w:type="spellEnd"/>
            <w:r w:rsidRPr="001C0B4E">
              <w:rPr>
                <w:sz w:val="28"/>
                <w:szCs w:val="28"/>
              </w:rPr>
              <w:t xml:space="preserve"> билан </w:t>
            </w:r>
            <w:proofErr w:type="spellStart"/>
            <w:r w:rsidRPr="001C0B4E">
              <w:rPr>
                <w:sz w:val="28"/>
                <w:szCs w:val="28"/>
              </w:rPr>
              <w:t>мослаштирилган</w:t>
            </w:r>
            <w:proofErr w:type="spellEnd"/>
            <w:r w:rsidRPr="001C0B4E">
              <w:rPr>
                <w:sz w:val="28"/>
                <w:szCs w:val="28"/>
              </w:rPr>
              <w:t xml:space="preserve">, </w:t>
            </w:r>
            <w:proofErr w:type="spellStart"/>
            <w:r w:rsidRPr="001C0B4E">
              <w:rPr>
                <w:sz w:val="28"/>
                <w:szCs w:val="28"/>
              </w:rPr>
              <w:t>такрорланувчи</w:t>
            </w:r>
            <w:proofErr w:type="spellEnd"/>
            <w:r w:rsidRPr="001C0B4E">
              <w:rPr>
                <w:sz w:val="28"/>
                <w:szCs w:val="28"/>
              </w:rPr>
              <w:t xml:space="preserve"> </w:t>
            </w:r>
            <w:proofErr w:type="spellStart"/>
            <w:r w:rsidRPr="001C0B4E">
              <w:rPr>
                <w:sz w:val="28"/>
                <w:szCs w:val="28"/>
              </w:rPr>
              <w:t>импульслардан</w:t>
            </w:r>
            <w:proofErr w:type="spellEnd"/>
            <w:r w:rsidRPr="001C0B4E">
              <w:rPr>
                <w:sz w:val="28"/>
                <w:szCs w:val="28"/>
              </w:rPr>
              <w:t xml:space="preserve"> </w:t>
            </w:r>
            <w:proofErr w:type="spellStart"/>
            <w:r w:rsidRPr="001C0B4E">
              <w:rPr>
                <w:sz w:val="28"/>
                <w:szCs w:val="28"/>
              </w:rPr>
              <w:t>ташкил</w:t>
            </w:r>
            <w:proofErr w:type="spellEnd"/>
            <w:r w:rsidRPr="001C0B4E">
              <w:rPr>
                <w:sz w:val="28"/>
                <w:szCs w:val="28"/>
              </w:rPr>
              <w:t xml:space="preserve"> </w:t>
            </w:r>
            <w:proofErr w:type="spellStart"/>
            <w:r w:rsidRPr="001C0B4E">
              <w:rPr>
                <w:sz w:val="28"/>
                <w:szCs w:val="28"/>
              </w:rPr>
              <w:t>топган</w:t>
            </w:r>
            <w:proofErr w:type="spellEnd"/>
            <w:r w:rsidRPr="001C0B4E">
              <w:rPr>
                <w:sz w:val="28"/>
                <w:szCs w:val="28"/>
              </w:rPr>
              <w:t xml:space="preserve"> сигнал.</w:t>
            </w:r>
          </w:p>
          <w:p w14:paraId="75731229" w14:textId="77777777" w:rsidR="00875FFD" w:rsidRPr="001C0B4E" w:rsidRDefault="00875FFD">
            <w:pPr>
              <w:jc w:val="both"/>
              <w:rPr>
                <w:sz w:val="28"/>
                <w:szCs w:val="28"/>
              </w:rPr>
            </w:pPr>
            <w:r w:rsidRPr="001C0B4E">
              <w:rPr>
                <w:sz w:val="28"/>
                <w:szCs w:val="28"/>
              </w:rPr>
              <w:t>Сигнал, используемый для осуществления гашения (выключения, запирания электронного луча) и состоящий из повторяющихся импульсов, согласованных по времени с процессом развертки.</w:t>
            </w:r>
          </w:p>
        </w:tc>
      </w:tr>
      <w:tr w:rsidR="00875FFD" w:rsidRPr="001C0B4E" w14:paraId="0B67C315" w14:textId="77777777">
        <w:tc>
          <w:tcPr>
            <w:tcW w:w="3717" w:type="dxa"/>
          </w:tcPr>
          <w:p w14:paraId="60EFB1CB" w14:textId="77777777" w:rsidR="00875FFD" w:rsidRPr="001C0B4E" w:rsidRDefault="00875FFD">
            <w:pPr>
              <w:rPr>
                <w:sz w:val="28"/>
                <w:szCs w:val="28"/>
              </w:rPr>
            </w:pPr>
          </w:p>
        </w:tc>
        <w:tc>
          <w:tcPr>
            <w:tcW w:w="5896" w:type="dxa"/>
          </w:tcPr>
          <w:p w14:paraId="6684B02E" w14:textId="77777777" w:rsidR="00875FFD" w:rsidRPr="001C0B4E" w:rsidRDefault="00875FFD">
            <w:pPr>
              <w:jc w:val="both"/>
              <w:rPr>
                <w:sz w:val="28"/>
                <w:szCs w:val="28"/>
              </w:rPr>
            </w:pPr>
          </w:p>
        </w:tc>
      </w:tr>
      <w:tr w:rsidR="00875FFD" w:rsidRPr="001C0B4E" w14:paraId="7A9616F9" w14:textId="77777777">
        <w:tc>
          <w:tcPr>
            <w:tcW w:w="3717" w:type="dxa"/>
          </w:tcPr>
          <w:p w14:paraId="26B3C576" w14:textId="77777777" w:rsidR="00875FFD" w:rsidRPr="001C0B4E" w:rsidRDefault="00875FFD">
            <w:pPr>
              <w:rPr>
                <w:b/>
                <w:sz w:val="28"/>
                <w:szCs w:val="28"/>
              </w:rPr>
            </w:pPr>
            <w:proofErr w:type="spellStart"/>
            <w:r w:rsidRPr="001C0B4E">
              <w:rPr>
                <w:b/>
                <w:sz w:val="28"/>
                <w:szCs w:val="28"/>
              </w:rPr>
              <w:t>С</w:t>
            </w:r>
            <w:r w:rsidR="001C0B4E" w:rsidRPr="001C0B4E">
              <w:rPr>
                <w:b/>
                <w:sz w:val="28"/>
                <w:szCs w:val="28"/>
              </w:rPr>
              <w:t>ў</w:t>
            </w:r>
            <w:r w:rsidRPr="001C0B4E">
              <w:rPr>
                <w:b/>
                <w:sz w:val="28"/>
                <w:szCs w:val="28"/>
              </w:rPr>
              <w:t>ндирувчи</w:t>
            </w:r>
            <w:proofErr w:type="spellEnd"/>
            <w:r w:rsidRPr="001C0B4E">
              <w:rPr>
                <w:b/>
                <w:sz w:val="28"/>
                <w:szCs w:val="28"/>
              </w:rPr>
              <w:t xml:space="preserve"> </w:t>
            </w:r>
            <w:proofErr w:type="spellStart"/>
            <w:r w:rsidRPr="001C0B4E">
              <w:rPr>
                <w:b/>
                <w:sz w:val="28"/>
                <w:szCs w:val="28"/>
              </w:rPr>
              <w:t>импульслар</w:t>
            </w:r>
            <w:proofErr w:type="spellEnd"/>
          </w:p>
          <w:p w14:paraId="59AB089F" w14:textId="77777777" w:rsidR="00875FFD" w:rsidRPr="001C0B4E" w:rsidRDefault="00875FFD">
            <w:pPr>
              <w:rPr>
                <w:sz w:val="28"/>
                <w:szCs w:val="28"/>
                <w:lang w:val="uz-Latn-UZ"/>
              </w:rPr>
            </w:pPr>
            <w:proofErr w:type="spellStart"/>
            <w:r w:rsidRPr="001C0B4E">
              <w:rPr>
                <w:b/>
                <w:sz w:val="28"/>
                <w:szCs w:val="28"/>
                <w:lang w:val="en-US"/>
              </w:rPr>
              <w:t>ru</w:t>
            </w:r>
            <w:proofErr w:type="spellEnd"/>
            <w:r w:rsidRPr="001C0B4E">
              <w:rPr>
                <w:sz w:val="28"/>
                <w:szCs w:val="28"/>
              </w:rPr>
              <w:t xml:space="preserve"> - </w:t>
            </w:r>
            <w:r w:rsidRPr="001C0B4E">
              <w:rPr>
                <w:bCs/>
                <w:sz w:val="28"/>
                <w:szCs w:val="28"/>
              </w:rPr>
              <w:t>г</w:t>
            </w:r>
            <w:r w:rsidRPr="001C0B4E">
              <w:rPr>
                <w:sz w:val="28"/>
                <w:szCs w:val="28"/>
              </w:rPr>
              <w:t>асящие импульсы</w:t>
            </w:r>
          </w:p>
          <w:p w14:paraId="1176A3EA" w14:textId="77777777" w:rsidR="00875FFD" w:rsidRPr="001C0B4E" w:rsidRDefault="00875FFD">
            <w:pPr>
              <w:rPr>
                <w:sz w:val="28"/>
                <w:szCs w:val="28"/>
              </w:rPr>
            </w:pPr>
            <w:proofErr w:type="spellStart"/>
            <w:r w:rsidRPr="001C0B4E">
              <w:rPr>
                <w:b/>
                <w:sz w:val="28"/>
                <w:szCs w:val="28"/>
                <w:lang w:val="en-US"/>
              </w:rPr>
              <w:t>en</w:t>
            </w:r>
            <w:proofErr w:type="spellEnd"/>
            <w:r w:rsidRPr="001C0B4E">
              <w:rPr>
                <w:sz w:val="28"/>
                <w:szCs w:val="28"/>
              </w:rPr>
              <w:t xml:space="preserve"> - </w:t>
            </w:r>
            <w:proofErr w:type="spellStart"/>
            <w:r w:rsidRPr="001C0B4E">
              <w:rPr>
                <w:sz w:val="28"/>
                <w:szCs w:val="28"/>
              </w:rPr>
              <w:t>extinguishing</w:t>
            </w:r>
            <w:proofErr w:type="spellEnd"/>
            <w:r w:rsidRPr="001C0B4E">
              <w:rPr>
                <w:sz w:val="28"/>
                <w:szCs w:val="28"/>
              </w:rPr>
              <w:t xml:space="preserve"> </w:t>
            </w:r>
            <w:proofErr w:type="spellStart"/>
            <w:r w:rsidRPr="001C0B4E">
              <w:rPr>
                <w:sz w:val="28"/>
                <w:szCs w:val="28"/>
              </w:rPr>
              <w:t>pulses</w:t>
            </w:r>
            <w:proofErr w:type="spellEnd"/>
          </w:p>
        </w:tc>
        <w:tc>
          <w:tcPr>
            <w:tcW w:w="5896" w:type="dxa"/>
          </w:tcPr>
          <w:p w14:paraId="0F7B0DEB" w14:textId="77777777" w:rsidR="00875FFD" w:rsidRPr="001C0B4E" w:rsidRDefault="00875FFD">
            <w:pPr>
              <w:jc w:val="both"/>
              <w:rPr>
                <w:sz w:val="28"/>
                <w:szCs w:val="28"/>
              </w:rPr>
            </w:pPr>
            <w:proofErr w:type="spellStart"/>
            <w:r w:rsidRPr="001C0B4E">
              <w:rPr>
                <w:sz w:val="28"/>
                <w:szCs w:val="28"/>
              </w:rPr>
              <w:t>Ёйилишнинг</w:t>
            </w:r>
            <w:proofErr w:type="spellEnd"/>
            <w:r w:rsidRPr="001C0B4E">
              <w:rPr>
                <w:sz w:val="28"/>
                <w:szCs w:val="28"/>
              </w:rPr>
              <w:t xml:space="preserve"> </w:t>
            </w:r>
            <w:proofErr w:type="spellStart"/>
            <w:r w:rsidR="001C0B4E" w:rsidRPr="001C0B4E">
              <w:rPr>
                <w:sz w:val="28"/>
                <w:szCs w:val="28"/>
              </w:rPr>
              <w:t>қ</w:t>
            </w:r>
            <w:r w:rsidRPr="001C0B4E">
              <w:rPr>
                <w:sz w:val="28"/>
                <w:szCs w:val="28"/>
              </w:rPr>
              <w:t>айтиш</w:t>
            </w:r>
            <w:proofErr w:type="spellEnd"/>
            <w:r w:rsidRPr="001C0B4E">
              <w:rPr>
                <w:sz w:val="28"/>
                <w:szCs w:val="28"/>
              </w:rPr>
              <w:t xml:space="preserve"> </w:t>
            </w:r>
            <w:proofErr w:type="spellStart"/>
            <w:r w:rsidRPr="001C0B4E">
              <w:rPr>
                <w:sz w:val="28"/>
                <w:szCs w:val="28"/>
              </w:rPr>
              <w:t>й</w:t>
            </w:r>
            <w:r w:rsidR="001C0B4E" w:rsidRPr="001C0B4E">
              <w:rPr>
                <w:sz w:val="28"/>
                <w:szCs w:val="28"/>
              </w:rPr>
              <w:t>ў</w:t>
            </w:r>
            <w:r w:rsidRPr="001C0B4E">
              <w:rPr>
                <w:sz w:val="28"/>
                <w:szCs w:val="28"/>
              </w:rPr>
              <w:t>ли</w:t>
            </w:r>
            <w:proofErr w:type="spellEnd"/>
            <w:r w:rsidRPr="001C0B4E">
              <w:rPr>
                <w:sz w:val="28"/>
                <w:szCs w:val="28"/>
              </w:rPr>
              <w:t xml:space="preserve"> </w:t>
            </w:r>
            <w:proofErr w:type="spellStart"/>
            <w:r w:rsidRPr="001C0B4E">
              <w:rPr>
                <w:sz w:val="28"/>
                <w:szCs w:val="28"/>
              </w:rPr>
              <w:t>ва</w:t>
            </w:r>
            <w:r w:rsidR="001C0B4E" w:rsidRPr="001C0B4E">
              <w:rPr>
                <w:sz w:val="28"/>
                <w:szCs w:val="28"/>
              </w:rPr>
              <w:t>қ</w:t>
            </w:r>
            <w:r w:rsidRPr="001C0B4E">
              <w:rPr>
                <w:sz w:val="28"/>
                <w:szCs w:val="28"/>
              </w:rPr>
              <w:t>тида</w:t>
            </w:r>
            <w:proofErr w:type="spellEnd"/>
            <w:r w:rsidRPr="001C0B4E">
              <w:rPr>
                <w:sz w:val="28"/>
                <w:szCs w:val="28"/>
              </w:rPr>
              <w:t xml:space="preserve"> </w:t>
            </w:r>
            <w:proofErr w:type="spellStart"/>
            <w:r w:rsidRPr="001C0B4E">
              <w:rPr>
                <w:sz w:val="28"/>
                <w:szCs w:val="28"/>
              </w:rPr>
              <w:t>узатувчи</w:t>
            </w:r>
            <w:proofErr w:type="spellEnd"/>
            <w:r w:rsidRPr="001C0B4E">
              <w:rPr>
                <w:sz w:val="28"/>
                <w:szCs w:val="28"/>
              </w:rPr>
              <w:t xml:space="preserve"> трубка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кинескопнинг</w:t>
            </w:r>
            <w:proofErr w:type="spellEnd"/>
            <w:r w:rsidRPr="001C0B4E">
              <w:rPr>
                <w:sz w:val="28"/>
                <w:szCs w:val="28"/>
              </w:rPr>
              <w:t xml:space="preserve"> электрон </w:t>
            </w:r>
            <w:proofErr w:type="spellStart"/>
            <w:r w:rsidRPr="001C0B4E">
              <w:rPr>
                <w:sz w:val="28"/>
                <w:szCs w:val="28"/>
              </w:rPr>
              <w:t>нурларини</w:t>
            </w:r>
            <w:proofErr w:type="spellEnd"/>
            <w:r w:rsidRPr="001C0B4E">
              <w:rPr>
                <w:sz w:val="28"/>
                <w:szCs w:val="28"/>
              </w:rPr>
              <w:t xml:space="preserve"> </w:t>
            </w:r>
            <w:proofErr w:type="spellStart"/>
            <w:r w:rsidRPr="001C0B4E">
              <w:rPr>
                <w:sz w:val="28"/>
                <w:szCs w:val="28"/>
              </w:rPr>
              <w:t>с</w:t>
            </w:r>
            <w:r w:rsidR="001C0B4E" w:rsidRPr="001C0B4E">
              <w:rPr>
                <w:sz w:val="28"/>
                <w:szCs w:val="28"/>
              </w:rPr>
              <w:t>ў</w:t>
            </w:r>
            <w:r w:rsidRPr="001C0B4E">
              <w:rPr>
                <w:sz w:val="28"/>
                <w:szCs w:val="28"/>
              </w:rPr>
              <w:t>ндириш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махсус</w:t>
            </w:r>
            <w:proofErr w:type="spellEnd"/>
            <w:r w:rsidRPr="001C0B4E">
              <w:rPr>
                <w:sz w:val="28"/>
                <w:szCs w:val="28"/>
              </w:rPr>
              <w:t xml:space="preserve"> </w:t>
            </w:r>
            <w:proofErr w:type="spellStart"/>
            <w:r w:rsidRPr="001C0B4E">
              <w:rPr>
                <w:sz w:val="28"/>
                <w:szCs w:val="28"/>
              </w:rPr>
              <w:t>шакллантирилган</w:t>
            </w:r>
            <w:proofErr w:type="spellEnd"/>
            <w:r w:rsidRPr="001C0B4E">
              <w:rPr>
                <w:sz w:val="28"/>
                <w:szCs w:val="28"/>
              </w:rPr>
              <w:t xml:space="preserve"> </w:t>
            </w:r>
            <w:proofErr w:type="spellStart"/>
            <w:r w:rsidRPr="001C0B4E">
              <w:rPr>
                <w:sz w:val="28"/>
                <w:szCs w:val="28"/>
              </w:rPr>
              <w:t>импульслар</w:t>
            </w:r>
            <w:proofErr w:type="spellEnd"/>
            <w:r w:rsidRPr="001C0B4E">
              <w:rPr>
                <w:sz w:val="28"/>
                <w:szCs w:val="28"/>
              </w:rPr>
              <w:t>.</w:t>
            </w:r>
          </w:p>
          <w:p w14:paraId="7ED1B5E7" w14:textId="77777777" w:rsidR="00875FFD" w:rsidRPr="001C0B4E" w:rsidRDefault="00875FFD">
            <w:pPr>
              <w:jc w:val="both"/>
              <w:rPr>
                <w:sz w:val="28"/>
                <w:szCs w:val="28"/>
              </w:rPr>
            </w:pPr>
          </w:p>
          <w:p w14:paraId="4E3C4E56" w14:textId="77777777" w:rsidR="00875FFD" w:rsidRPr="001C0B4E" w:rsidRDefault="00875FFD">
            <w:pPr>
              <w:jc w:val="both"/>
              <w:rPr>
                <w:sz w:val="28"/>
                <w:szCs w:val="28"/>
              </w:rPr>
            </w:pPr>
            <w:r w:rsidRPr="001C0B4E">
              <w:rPr>
                <w:sz w:val="28"/>
                <w:szCs w:val="28"/>
              </w:rPr>
              <w:t xml:space="preserve">Специально сформированные импульсы, предназначенные для гашения электронных лучей передающих трубок и кинескопа на время обратного хода развертки. </w:t>
            </w:r>
          </w:p>
        </w:tc>
      </w:tr>
    </w:tbl>
    <w:p w14:paraId="6AFC5793" w14:textId="77777777" w:rsidR="00875FFD" w:rsidRPr="001C0B4E" w:rsidRDefault="00875FFD">
      <w:pPr>
        <w:rPr>
          <w:sz w:val="28"/>
          <w:szCs w:val="28"/>
        </w:rPr>
      </w:pPr>
    </w:p>
    <w:tbl>
      <w:tblPr>
        <w:tblW w:w="9613" w:type="dxa"/>
        <w:tblLook w:val="01E0" w:firstRow="1" w:lastRow="1" w:firstColumn="1" w:lastColumn="1" w:noHBand="0" w:noVBand="0"/>
      </w:tblPr>
      <w:tblGrid>
        <w:gridCol w:w="3717"/>
        <w:gridCol w:w="5896"/>
      </w:tblGrid>
      <w:tr w:rsidR="00875FFD" w:rsidRPr="001C0B4E" w14:paraId="5BD90D5E" w14:textId="77777777">
        <w:trPr>
          <w:tblHeader/>
        </w:trPr>
        <w:tc>
          <w:tcPr>
            <w:tcW w:w="9613" w:type="dxa"/>
            <w:gridSpan w:val="2"/>
          </w:tcPr>
          <w:p w14:paraId="6DB88BD3" w14:textId="77777777" w:rsidR="00875FFD" w:rsidRPr="001C0B4E" w:rsidRDefault="00875FFD">
            <w:pPr>
              <w:jc w:val="center"/>
              <w:rPr>
                <w:b/>
                <w:sz w:val="28"/>
                <w:szCs w:val="28"/>
              </w:rPr>
            </w:pPr>
            <w:r w:rsidRPr="001C0B4E">
              <w:rPr>
                <w:b/>
                <w:sz w:val="28"/>
                <w:szCs w:val="28"/>
              </w:rPr>
              <w:t>Т</w:t>
            </w:r>
          </w:p>
        </w:tc>
      </w:tr>
      <w:tr w:rsidR="00875FFD" w:rsidRPr="001C0B4E" w14:paraId="126AEE73" w14:textId="77777777">
        <w:tc>
          <w:tcPr>
            <w:tcW w:w="3717" w:type="dxa"/>
          </w:tcPr>
          <w:p w14:paraId="30E2C8C2" w14:textId="77777777" w:rsidR="00875FFD" w:rsidRPr="001C0B4E" w:rsidRDefault="00875FFD">
            <w:pPr>
              <w:rPr>
                <w:b/>
                <w:sz w:val="28"/>
                <w:szCs w:val="28"/>
              </w:rPr>
            </w:pPr>
            <w:proofErr w:type="spellStart"/>
            <w:r w:rsidRPr="001C0B4E">
              <w:rPr>
                <w:b/>
                <w:sz w:val="28"/>
                <w:szCs w:val="28"/>
              </w:rPr>
              <w:t>Табиий</w:t>
            </w:r>
            <w:proofErr w:type="spellEnd"/>
            <w:r w:rsidRPr="001C0B4E">
              <w:rPr>
                <w:b/>
                <w:sz w:val="28"/>
                <w:szCs w:val="28"/>
              </w:rPr>
              <w:t xml:space="preserve"> </w:t>
            </w:r>
            <w:proofErr w:type="spellStart"/>
            <w:r w:rsidRPr="001C0B4E">
              <w:rPr>
                <w:b/>
                <w:sz w:val="28"/>
                <w:szCs w:val="28"/>
              </w:rPr>
              <w:t>ёру</w:t>
            </w:r>
            <w:r w:rsidR="001C0B4E" w:rsidRPr="001C0B4E">
              <w:rPr>
                <w:b/>
                <w:sz w:val="28"/>
                <w:szCs w:val="28"/>
              </w:rPr>
              <w:t>ғ</w:t>
            </w:r>
            <w:r w:rsidRPr="001C0B4E">
              <w:rPr>
                <w:b/>
                <w:sz w:val="28"/>
                <w:szCs w:val="28"/>
              </w:rPr>
              <w:t>лик</w:t>
            </w:r>
            <w:proofErr w:type="spellEnd"/>
          </w:p>
          <w:p w14:paraId="073C8CC0"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естественный свет</w:t>
            </w:r>
          </w:p>
          <w:p w14:paraId="38F06629"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natural</w:t>
            </w:r>
            <w:proofErr w:type="spellEnd"/>
            <w:r w:rsidRPr="001C0B4E">
              <w:rPr>
                <w:sz w:val="28"/>
                <w:szCs w:val="28"/>
              </w:rPr>
              <w:t xml:space="preserve"> </w:t>
            </w:r>
            <w:proofErr w:type="spellStart"/>
            <w:r w:rsidRPr="001C0B4E">
              <w:rPr>
                <w:sz w:val="28"/>
                <w:szCs w:val="28"/>
              </w:rPr>
              <w:t>light</w:t>
            </w:r>
            <w:proofErr w:type="spellEnd"/>
          </w:p>
          <w:p w14:paraId="798C0683" w14:textId="77777777" w:rsidR="00875FFD" w:rsidRPr="001C0B4E" w:rsidRDefault="00875FFD">
            <w:pPr>
              <w:rPr>
                <w:b/>
                <w:sz w:val="28"/>
                <w:szCs w:val="28"/>
              </w:rPr>
            </w:pPr>
          </w:p>
        </w:tc>
        <w:tc>
          <w:tcPr>
            <w:tcW w:w="5896" w:type="dxa"/>
          </w:tcPr>
          <w:p w14:paraId="0BE2C4B5" w14:textId="77777777" w:rsidR="00875FFD" w:rsidRPr="001C0B4E" w:rsidRDefault="001C0B4E">
            <w:pPr>
              <w:jc w:val="both"/>
              <w:rPr>
                <w:sz w:val="28"/>
                <w:szCs w:val="28"/>
              </w:rPr>
            </w:pPr>
            <w:proofErr w:type="spellStart"/>
            <w:r w:rsidRPr="001C0B4E">
              <w:rPr>
                <w:sz w:val="28"/>
                <w:szCs w:val="28"/>
              </w:rPr>
              <w:t>Ҳ</w:t>
            </w:r>
            <w:r w:rsidR="00875FFD" w:rsidRPr="001C0B4E">
              <w:rPr>
                <w:sz w:val="28"/>
                <w:szCs w:val="28"/>
              </w:rPr>
              <w:t>ар</w:t>
            </w:r>
            <w:proofErr w:type="spellEnd"/>
            <w:r w:rsidR="00875FFD" w:rsidRPr="001C0B4E">
              <w:rPr>
                <w:sz w:val="28"/>
                <w:szCs w:val="28"/>
              </w:rPr>
              <w:t xml:space="preserve"> </w:t>
            </w:r>
            <w:proofErr w:type="spellStart"/>
            <w:r w:rsidRPr="001C0B4E">
              <w:rPr>
                <w:sz w:val="28"/>
                <w:szCs w:val="28"/>
              </w:rPr>
              <w:t>қ</w:t>
            </w:r>
            <w:r w:rsidR="00875FFD" w:rsidRPr="001C0B4E">
              <w:rPr>
                <w:sz w:val="28"/>
                <w:szCs w:val="28"/>
              </w:rPr>
              <w:t>андай</w:t>
            </w:r>
            <w:proofErr w:type="spellEnd"/>
            <w:r w:rsidR="00875FFD" w:rsidRPr="001C0B4E">
              <w:rPr>
                <w:sz w:val="28"/>
                <w:szCs w:val="28"/>
              </w:rPr>
              <w:t xml:space="preserve"> </w:t>
            </w:r>
            <w:proofErr w:type="spellStart"/>
            <w:r w:rsidR="00875FFD" w:rsidRPr="001C0B4E">
              <w:rPr>
                <w:sz w:val="28"/>
                <w:szCs w:val="28"/>
              </w:rPr>
              <w:t>манбадан</w:t>
            </w:r>
            <w:proofErr w:type="spellEnd"/>
            <w:r w:rsidR="00875FFD" w:rsidRPr="001C0B4E">
              <w:rPr>
                <w:sz w:val="28"/>
                <w:szCs w:val="28"/>
              </w:rPr>
              <w:t xml:space="preserve"> </w:t>
            </w:r>
            <w:proofErr w:type="spellStart"/>
            <w:r w:rsidR="00875FFD" w:rsidRPr="001C0B4E">
              <w:rPr>
                <w:sz w:val="28"/>
                <w:szCs w:val="28"/>
              </w:rPr>
              <w:t>нурланадиган</w:t>
            </w:r>
            <w:proofErr w:type="spellEnd"/>
            <w:r w:rsidR="00875FFD" w:rsidRPr="001C0B4E">
              <w:rPr>
                <w:sz w:val="28"/>
                <w:szCs w:val="28"/>
              </w:rPr>
              <w:t xml:space="preserve"> </w:t>
            </w:r>
            <w:proofErr w:type="spellStart"/>
            <w:r w:rsidR="00875FFD" w:rsidRPr="001C0B4E">
              <w:rPr>
                <w:sz w:val="28"/>
                <w:szCs w:val="28"/>
              </w:rPr>
              <w:t>ёки</w:t>
            </w:r>
            <w:proofErr w:type="spellEnd"/>
            <w:r w:rsidR="00875FFD" w:rsidRPr="001C0B4E">
              <w:rPr>
                <w:sz w:val="28"/>
                <w:szCs w:val="28"/>
              </w:rPr>
              <w:t xml:space="preserve"> </w:t>
            </w:r>
            <w:proofErr w:type="spellStart"/>
            <w:r w:rsidRPr="001C0B4E">
              <w:rPr>
                <w:sz w:val="28"/>
                <w:szCs w:val="28"/>
              </w:rPr>
              <w:t>қ</w:t>
            </w:r>
            <w:r w:rsidR="00875FFD" w:rsidRPr="001C0B4E">
              <w:rPr>
                <w:sz w:val="28"/>
                <w:szCs w:val="28"/>
              </w:rPr>
              <w:t>айтган</w:t>
            </w:r>
            <w:proofErr w:type="spellEnd"/>
            <w:r w:rsidR="00875FFD" w:rsidRPr="001C0B4E">
              <w:rPr>
                <w:sz w:val="28"/>
                <w:szCs w:val="28"/>
              </w:rPr>
              <w:t xml:space="preserve"> </w:t>
            </w:r>
            <w:proofErr w:type="spellStart"/>
            <w:r w:rsidRPr="001C0B4E">
              <w:rPr>
                <w:sz w:val="28"/>
                <w:szCs w:val="28"/>
              </w:rPr>
              <w:t>Қ</w:t>
            </w:r>
            <w:r w:rsidR="00875FFD" w:rsidRPr="001C0B4E">
              <w:rPr>
                <w:sz w:val="28"/>
                <w:szCs w:val="28"/>
              </w:rPr>
              <w:t>уёш</w:t>
            </w:r>
            <w:proofErr w:type="spellEnd"/>
            <w:r w:rsidR="00875FFD" w:rsidRPr="001C0B4E">
              <w:rPr>
                <w:sz w:val="28"/>
                <w:szCs w:val="28"/>
              </w:rPr>
              <w:t xml:space="preserve"> </w:t>
            </w:r>
            <w:proofErr w:type="spellStart"/>
            <w:proofErr w:type="gramStart"/>
            <w:r w:rsidR="00875FFD" w:rsidRPr="001C0B4E">
              <w:rPr>
                <w:sz w:val="28"/>
                <w:szCs w:val="28"/>
              </w:rPr>
              <w:t>ёки</w:t>
            </w:r>
            <w:proofErr w:type="spellEnd"/>
            <w:r w:rsidR="00875FFD" w:rsidRPr="001C0B4E">
              <w:rPr>
                <w:sz w:val="28"/>
                <w:szCs w:val="28"/>
              </w:rPr>
              <w:t xml:space="preserve"> Ой</w:t>
            </w:r>
            <w:proofErr w:type="gramEnd"/>
            <w:r w:rsidR="00875FFD" w:rsidRPr="001C0B4E">
              <w:rPr>
                <w:sz w:val="28"/>
                <w:szCs w:val="28"/>
              </w:rPr>
              <w:t xml:space="preserve"> </w:t>
            </w:r>
            <w:proofErr w:type="spellStart"/>
            <w:r w:rsidR="00875FFD" w:rsidRPr="001C0B4E">
              <w:rPr>
                <w:sz w:val="28"/>
                <w:szCs w:val="28"/>
              </w:rPr>
              <w:t>ёру</w:t>
            </w:r>
            <w:r w:rsidRPr="001C0B4E">
              <w:rPr>
                <w:sz w:val="28"/>
                <w:szCs w:val="28"/>
              </w:rPr>
              <w:t>ғ</w:t>
            </w:r>
            <w:r w:rsidR="00875FFD" w:rsidRPr="001C0B4E">
              <w:rPr>
                <w:sz w:val="28"/>
                <w:szCs w:val="28"/>
              </w:rPr>
              <w:t>лиги</w:t>
            </w:r>
            <w:proofErr w:type="spellEnd"/>
            <w:r w:rsidR="00875FFD" w:rsidRPr="001C0B4E">
              <w:rPr>
                <w:sz w:val="28"/>
                <w:szCs w:val="28"/>
              </w:rPr>
              <w:t xml:space="preserve">. </w:t>
            </w:r>
            <w:proofErr w:type="spellStart"/>
            <w:r w:rsidR="00875FFD" w:rsidRPr="001C0B4E">
              <w:rPr>
                <w:sz w:val="28"/>
                <w:szCs w:val="28"/>
              </w:rPr>
              <w:t>Табиий</w:t>
            </w:r>
            <w:proofErr w:type="spellEnd"/>
            <w:r w:rsidR="00875FFD" w:rsidRPr="001C0B4E">
              <w:rPr>
                <w:sz w:val="28"/>
                <w:szCs w:val="28"/>
              </w:rPr>
              <w:t xml:space="preserve"> </w:t>
            </w:r>
            <w:proofErr w:type="spellStart"/>
            <w:r w:rsidR="00875FFD" w:rsidRPr="001C0B4E">
              <w:rPr>
                <w:sz w:val="28"/>
                <w:szCs w:val="28"/>
              </w:rPr>
              <w:t>ёру</w:t>
            </w:r>
            <w:r w:rsidRPr="001C0B4E">
              <w:rPr>
                <w:sz w:val="28"/>
                <w:szCs w:val="28"/>
              </w:rPr>
              <w:t>ғ</w:t>
            </w:r>
            <w:r w:rsidR="00875FFD" w:rsidRPr="001C0B4E">
              <w:rPr>
                <w:sz w:val="28"/>
                <w:szCs w:val="28"/>
              </w:rPr>
              <w:t>лик</w:t>
            </w:r>
            <w:proofErr w:type="spellEnd"/>
            <w:r w:rsidR="00875FFD" w:rsidRPr="001C0B4E">
              <w:rPr>
                <w:sz w:val="28"/>
                <w:szCs w:val="28"/>
              </w:rPr>
              <w:t xml:space="preserve"> </w:t>
            </w:r>
            <w:proofErr w:type="spellStart"/>
            <w:r w:rsidR="00875FFD" w:rsidRPr="001C0B4E">
              <w:rPr>
                <w:sz w:val="28"/>
                <w:szCs w:val="28"/>
              </w:rPr>
              <w:t>оптикада</w:t>
            </w:r>
            <w:proofErr w:type="spellEnd"/>
            <w:r w:rsidR="00875FFD" w:rsidRPr="001C0B4E">
              <w:rPr>
                <w:sz w:val="28"/>
                <w:szCs w:val="28"/>
              </w:rPr>
              <w:t xml:space="preserve"> </w:t>
            </w:r>
            <w:proofErr w:type="spellStart"/>
            <w:r w:rsidR="00875FFD" w:rsidRPr="001C0B4E">
              <w:rPr>
                <w:sz w:val="28"/>
                <w:szCs w:val="28"/>
              </w:rPr>
              <w:t>бир-бирини</w:t>
            </w:r>
            <w:proofErr w:type="spellEnd"/>
            <w:r w:rsidR="00875FFD" w:rsidRPr="001C0B4E">
              <w:rPr>
                <w:sz w:val="28"/>
                <w:szCs w:val="28"/>
              </w:rPr>
              <w:t xml:space="preserve"> тез </w:t>
            </w:r>
            <w:proofErr w:type="spellStart"/>
            <w:r w:rsidR="00875FFD" w:rsidRPr="001C0B4E">
              <w:rPr>
                <w:sz w:val="28"/>
                <w:szCs w:val="28"/>
              </w:rPr>
              <w:t>ва</w:t>
            </w:r>
            <w:proofErr w:type="spellEnd"/>
            <w:r w:rsidR="00875FFD" w:rsidRPr="001C0B4E">
              <w:rPr>
                <w:sz w:val="28"/>
                <w:szCs w:val="28"/>
              </w:rPr>
              <w:t xml:space="preserve"> </w:t>
            </w:r>
            <w:proofErr w:type="spellStart"/>
            <w:r w:rsidR="00875FFD" w:rsidRPr="001C0B4E">
              <w:rPr>
                <w:sz w:val="28"/>
                <w:szCs w:val="28"/>
              </w:rPr>
              <w:t>тартибсиз</w:t>
            </w:r>
            <w:proofErr w:type="spellEnd"/>
            <w:r w:rsidR="00875FFD" w:rsidRPr="001C0B4E">
              <w:rPr>
                <w:sz w:val="28"/>
                <w:szCs w:val="28"/>
              </w:rPr>
              <w:t xml:space="preserve"> </w:t>
            </w:r>
            <w:proofErr w:type="spellStart"/>
            <w:r w:rsidR="00875FFD" w:rsidRPr="001C0B4E">
              <w:rPr>
                <w:sz w:val="28"/>
                <w:szCs w:val="28"/>
              </w:rPr>
              <w:t>алмаштирувчи</w:t>
            </w:r>
            <w:proofErr w:type="spellEnd"/>
            <w:r w:rsidR="00875FFD" w:rsidRPr="001C0B4E">
              <w:rPr>
                <w:sz w:val="28"/>
                <w:szCs w:val="28"/>
              </w:rPr>
              <w:t xml:space="preserve">, </w:t>
            </w:r>
            <w:proofErr w:type="spellStart"/>
            <w:r w:rsidR="00875FFD" w:rsidRPr="001C0B4E">
              <w:rPr>
                <w:sz w:val="28"/>
                <w:szCs w:val="28"/>
              </w:rPr>
              <w:t>барча</w:t>
            </w:r>
            <w:proofErr w:type="spellEnd"/>
            <w:r w:rsidR="00875FFD" w:rsidRPr="001C0B4E">
              <w:rPr>
                <w:sz w:val="28"/>
                <w:szCs w:val="28"/>
              </w:rPr>
              <w:t xml:space="preserve"> </w:t>
            </w:r>
            <w:proofErr w:type="spellStart"/>
            <w:r w:rsidR="00875FFD" w:rsidRPr="001C0B4E">
              <w:rPr>
                <w:sz w:val="28"/>
                <w:szCs w:val="28"/>
              </w:rPr>
              <w:t>мумкин</w:t>
            </w:r>
            <w:proofErr w:type="spellEnd"/>
            <w:r w:rsidR="00875FFD" w:rsidRPr="001C0B4E">
              <w:rPr>
                <w:sz w:val="28"/>
                <w:szCs w:val="28"/>
              </w:rPr>
              <w:t xml:space="preserve"> </w:t>
            </w:r>
            <w:proofErr w:type="spellStart"/>
            <w:r w:rsidR="00875FFD" w:rsidRPr="001C0B4E">
              <w:rPr>
                <w:sz w:val="28"/>
                <w:szCs w:val="28"/>
              </w:rPr>
              <w:t>б</w:t>
            </w:r>
            <w:r w:rsidRPr="001C0B4E">
              <w:rPr>
                <w:sz w:val="28"/>
                <w:szCs w:val="28"/>
              </w:rPr>
              <w:t>ў</w:t>
            </w:r>
            <w:r w:rsidR="00875FFD" w:rsidRPr="001C0B4E">
              <w:rPr>
                <w:sz w:val="28"/>
                <w:szCs w:val="28"/>
              </w:rPr>
              <w:t>лган</w:t>
            </w:r>
            <w:proofErr w:type="spellEnd"/>
            <w:r w:rsidR="00875FFD" w:rsidRPr="001C0B4E">
              <w:rPr>
                <w:sz w:val="28"/>
                <w:szCs w:val="28"/>
              </w:rPr>
              <w:t xml:space="preserve"> </w:t>
            </w:r>
            <w:proofErr w:type="spellStart"/>
            <w:r w:rsidR="00875FFD" w:rsidRPr="001C0B4E">
              <w:rPr>
                <w:sz w:val="28"/>
                <w:szCs w:val="28"/>
              </w:rPr>
              <w:t>й</w:t>
            </w:r>
            <w:r w:rsidRPr="001C0B4E">
              <w:rPr>
                <w:sz w:val="28"/>
                <w:szCs w:val="28"/>
              </w:rPr>
              <w:t>ў</w:t>
            </w:r>
            <w:r w:rsidR="00875FFD" w:rsidRPr="001C0B4E">
              <w:rPr>
                <w:sz w:val="28"/>
                <w:szCs w:val="28"/>
              </w:rPr>
              <w:t>налишлардаги</w:t>
            </w:r>
            <w:proofErr w:type="spellEnd"/>
            <w:r w:rsidR="00875FFD" w:rsidRPr="001C0B4E">
              <w:rPr>
                <w:sz w:val="28"/>
                <w:szCs w:val="28"/>
              </w:rPr>
              <w:t xml:space="preserve"> </w:t>
            </w:r>
            <w:proofErr w:type="spellStart"/>
            <w:r w:rsidR="00875FFD" w:rsidRPr="001C0B4E">
              <w:rPr>
                <w:sz w:val="28"/>
                <w:szCs w:val="28"/>
              </w:rPr>
              <w:t>нокогерент</w:t>
            </w:r>
            <w:proofErr w:type="spellEnd"/>
            <w:r w:rsidR="00875FFD" w:rsidRPr="001C0B4E">
              <w:rPr>
                <w:sz w:val="28"/>
                <w:szCs w:val="28"/>
              </w:rPr>
              <w:t xml:space="preserve"> </w:t>
            </w:r>
            <w:proofErr w:type="spellStart"/>
            <w:r w:rsidR="00875FFD" w:rsidRPr="001C0B4E">
              <w:rPr>
                <w:sz w:val="28"/>
                <w:szCs w:val="28"/>
              </w:rPr>
              <w:t>ёру</w:t>
            </w:r>
            <w:r w:rsidRPr="001C0B4E">
              <w:rPr>
                <w:sz w:val="28"/>
                <w:szCs w:val="28"/>
              </w:rPr>
              <w:t>ғ</w:t>
            </w:r>
            <w:r w:rsidR="00875FFD" w:rsidRPr="001C0B4E">
              <w:rPr>
                <w:sz w:val="28"/>
                <w:szCs w:val="28"/>
              </w:rPr>
              <w:t>лик</w:t>
            </w:r>
            <w:proofErr w:type="spellEnd"/>
            <w:r w:rsidR="00875FFD" w:rsidRPr="001C0B4E">
              <w:rPr>
                <w:sz w:val="28"/>
                <w:szCs w:val="28"/>
              </w:rPr>
              <w:t xml:space="preserve"> </w:t>
            </w:r>
            <w:proofErr w:type="spellStart"/>
            <w:r w:rsidR="00875FFD" w:rsidRPr="001C0B4E">
              <w:rPr>
                <w:sz w:val="28"/>
                <w:szCs w:val="28"/>
              </w:rPr>
              <w:t>т</w:t>
            </w:r>
            <w:r w:rsidRPr="001C0B4E">
              <w:rPr>
                <w:sz w:val="28"/>
                <w:szCs w:val="28"/>
              </w:rPr>
              <w:t>ў</w:t>
            </w:r>
            <w:r w:rsidR="00875FFD" w:rsidRPr="001C0B4E">
              <w:rPr>
                <w:sz w:val="28"/>
                <w:szCs w:val="28"/>
              </w:rPr>
              <w:t>л</w:t>
            </w:r>
            <w:r w:rsidRPr="001C0B4E">
              <w:rPr>
                <w:sz w:val="28"/>
                <w:szCs w:val="28"/>
              </w:rPr>
              <w:t>қ</w:t>
            </w:r>
            <w:r w:rsidR="00875FFD" w:rsidRPr="001C0B4E">
              <w:rPr>
                <w:sz w:val="28"/>
                <w:szCs w:val="28"/>
              </w:rPr>
              <w:t>инлар</w:t>
            </w:r>
            <w:proofErr w:type="spellEnd"/>
            <w:r w:rsidR="00875FFD" w:rsidRPr="001C0B4E">
              <w:rPr>
                <w:sz w:val="28"/>
                <w:szCs w:val="28"/>
              </w:rPr>
              <w:t xml:space="preserve"> </w:t>
            </w:r>
            <w:proofErr w:type="spellStart"/>
            <w:r w:rsidR="00875FFD" w:rsidRPr="001C0B4E">
              <w:rPr>
                <w:sz w:val="28"/>
                <w:szCs w:val="28"/>
              </w:rPr>
              <w:t>жамидир</w:t>
            </w:r>
            <w:proofErr w:type="spellEnd"/>
            <w:r w:rsidR="00875FFD" w:rsidRPr="001C0B4E">
              <w:rPr>
                <w:sz w:val="28"/>
                <w:szCs w:val="28"/>
              </w:rPr>
              <w:t xml:space="preserve">. Шу билан </w:t>
            </w:r>
            <w:proofErr w:type="spellStart"/>
            <w:r w:rsidR="00875FFD" w:rsidRPr="001C0B4E">
              <w:rPr>
                <w:sz w:val="28"/>
                <w:szCs w:val="28"/>
              </w:rPr>
              <w:t>бирга</w:t>
            </w:r>
            <w:proofErr w:type="spellEnd"/>
            <w:r w:rsidR="00875FFD" w:rsidRPr="001C0B4E">
              <w:rPr>
                <w:sz w:val="28"/>
                <w:szCs w:val="28"/>
              </w:rPr>
              <w:t xml:space="preserve"> </w:t>
            </w:r>
            <w:proofErr w:type="spellStart"/>
            <w:r w:rsidR="00875FFD" w:rsidRPr="001C0B4E">
              <w:rPr>
                <w:sz w:val="28"/>
                <w:szCs w:val="28"/>
              </w:rPr>
              <w:t>табиий</w:t>
            </w:r>
            <w:proofErr w:type="spellEnd"/>
            <w:r w:rsidR="00875FFD" w:rsidRPr="001C0B4E">
              <w:rPr>
                <w:sz w:val="28"/>
                <w:szCs w:val="28"/>
              </w:rPr>
              <w:t xml:space="preserve"> </w:t>
            </w:r>
            <w:proofErr w:type="spellStart"/>
            <w:r w:rsidR="00875FFD" w:rsidRPr="001C0B4E">
              <w:rPr>
                <w:sz w:val="28"/>
                <w:szCs w:val="28"/>
              </w:rPr>
              <w:t>ёру</w:t>
            </w:r>
            <w:r w:rsidRPr="001C0B4E">
              <w:rPr>
                <w:sz w:val="28"/>
                <w:szCs w:val="28"/>
              </w:rPr>
              <w:t>ғ</w:t>
            </w:r>
            <w:r w:rsidR="00875FFD" w:rsidRPr="001C0B4E">
              <w:rPr>
                <w:sz w:val="28"/>
                <w:szCs w:val="28"/>
              </w:rPr>
              <w:t>ликнинг</w:t>
            </w:r>
            <w:proofErr w:type="spellEnd"/>
            <w:r w:rsidR="00875FFD" w:rsidRPr="001C0B4E">
              <w:rPr>
                <w:sz w:val="28"/>
                <w:szCs w:val="28"/>
              </w:rPr>
              <w:t xml:space="preserve"> </w:t>
            </w:r>
            <w:proofErr w:type="spellStart"/>
            <w:r w:rsidR="00875FFD" w:rsidRPr="001C0B4E">
              <w:rPr>
                <w:sz w:val="28"/>
                <w:szCs w:val="28"/>
              </w:rPr>
              <w:t>тебранишлар</w:t>
            </w:r>
            <w:proofErr w:type="spellEnd"/>
            <w:r w:rsidR="00875FFD" w:rsidRPr="001C0B4E">
              <w:rPr>
                <w:sz w:val="28"/>
                <w:szCs w:val="28"/>
              </w:rPr>
              <w:t xml:space="preserve"> </w:t>
            </w:r>
            <w:proofErr w:type="spellStart"/>
            <w:r w:rsidR="00875FFD" w:rsidRPr="001C0B4E">
              <w:rPr>
                <w:sz w:val="28"/>
                <w:szCs w:val="28"/>
              </w:rPr>
              <w:t>амплитудаси</w:t>
            </w:r>
            <w:proofErr w:type="spellEnd"/>
            <w:r w:rsidR="00875FFD" w:rsidRPr="001C0B4E">
              <w:rPr>
                <w:sz w:val="28"/>
                <w:szCs w:val="28"/>
              </w:rPr>
              <w:t xml:space="preserve"> </w:t>
            </w:r>
            <w:proofErr w:type="spellStart"/>
            <w:r w:rsidR="00875FFD" w:rsidRPr="001C0B4E">
              <w:rPr>
                <w:sz w:val="28"/>
                <w:szCs w:val="28"/>
              </w:rPr>
              <w:t>барча</w:t>
            </w:r>
            <w:proofErr w:type="spellEnd"/>
            <w:r w:rsidR="00875FFD" w:rsidRPr="001C0B4E">
              <w:rPr>
                <w:sz w:val="28"/>
                <w:szCs w:val="28"/>
              </w:rPr>
              <w:t xml:space="preserve"> </w:t>
            </w:r>
            <w:proofErr w:type="spellStart"/>
            <w:r w:rsidR="00875FFD" w:rsidRPr="001C0B4E">
              <w:rPr>
                <w:sz w:val="28"/>
                <w:szCs w:val="28"/>
              </w:rPr>
              <w:t>й</w:t>
            </w:r>
            <w:r w:rsidRPr="001C0B4E">
              <w:rPr>
                <w:sz w:val="28"/>
                <w:szCs w:val="28"/>
              </w:rPr>
              <w:t>ў</w:t>
            </w:r>
            <w:r w:rsidR="00875FFD" w:rsidRPr="001C0B4E">
              <w:rPr>
                <w:sz w:val="28"/>
                <w:szCs w:val="28"/>
              </w:rPr>
              <w:t>налишларда</w:t>
            </w:r>
            <w:proofErr w:type="spellEnd"/>
            <w:r w:rsidR="00875FFD" w:rsidRPr="001C0B4E">
              <w:rPr>
                <w:sz w:val="28"/>
                <w:szCs w:val="28"/>
              </w:rPr>
              <w:t xml:space="preserve"> (</w:t>
            </w:r>
            <w:proofErr w:type="spellStart"/>
            <w:r w:rsidRPr="001C0B4E">
              <w:rPr>
                <w:sz w:val="28"/>
                <w:szCs w:val="28"/>
              </w:rPr>
              <w:t>ў</w:t>
            </w:r>
            <w:r w:rsidR="00875FFD" w:rsidRPr="001C0B4E">
              <w:rPr>
                <w:sz w:val="28"/>
                <w:szCs w:val="28"/>
              </w:rPr>
              <w:t>ртача</w:t>
            </w:r>
            <w:proofErr w:type="spellEnd"/>
            <w:r w:rsidR="00875FFD" w:rsidRPr="001C0B4E">
              <w:rPr>
                <w:sz w:val="28"/>
                <w:szCs w:val="28"/>
              </w:rPr>
              <w:t xml:space="preserve">) </w:t>
            </w:r>
            <w:proofErr w:type="spellStart"/>
            <w:r w:rsidR="00875FFD" w:rsidRPr="001C0B4E">
              <w:rPr>
                <w:sz w:val="28"/>
                <w:szCs w:val="28"/>
              </w:rPr>
              <w:t>бир</w:t>
            </w:r>
            <w:proofErr w:type="spellEnd"/>
            <w:r w:rsidR="00875FFD" w:rsidRPr="001C0B4E">
              <w:rPr>
                <w:sz w:val="28"/>
                <w:szCs w:val="28"/>
              </w:rPr>
              <w:t xml:space="preserve"> хил.</w:t>
            </w:r>
          </w:p>
          <w:p w14:paraId="15A103A3" w14:textId="77777777" w:rsidR="00875FFD" w:rsidRPr="001C0B4E" w:rsidRDefault="00875FFD">
            <w:pPr>
              <w:jc w:val="both"/>
              <w:rPr>
                <w:sz w:val="28"/>
                <w:szCs w:val="28"/>
              </w:rPr>
            </w:pPr>
          </w:p>
          <w:p w14:paraId="5D153A50" w14:textId="77777777" w:rsidR="00875FFD" w:rsidRPr="001C0B4E" w:rsidRDefault="00875FFD">
            <w:pPr>
              <w:jc w:val="both"/>
              <w:rPr>
                <w:sz w:val="28"/>
                <w:szCs w:val="28"/>
              </w:rPr>
            </w:pPr>
            <w:r w:rsidRPr="001C0B4E">
              <w:rPr>
                <w:sz w:val="28"/>
                <w:szCs w:val="28"/>
              </w:rPr>
              <w:lastRenderedPageBreak/>
              <w:t>Свет Солнца или Луны, излучаемый или отраженный от любых источников. Естественный свет в оптике – совокупность некогерентных световых волн со всеми возможными направлениями колебаний, быстро и беспорядочно сменяющими друг друга. Причем, по всем направлениям амплитуда колебаний естественного света (в среднем) одинакова.</w:t>
            </w:r>
          </w:p>
        </w:tc>
      </w:tr>
      <w:tr w:rsidR="00875FFD" w:rsidRPr="001C0B4E" w14:paraId="76AC6F1D" w14:textId="77777777">
        <w:tc>
          <w:tcPr>
            <w:tcW w:w="3717" w:type="dxa"/>
          </w:tcPr>
          <w:p w14:paraId="2B4A6E05" w14:textId="77777777" w:rsidR="00875FFD" w:rsidRPr="001C0B4E" w:rsidRDefault="00875FFD">
            <w:pPr>
              <w:rPr>
                <w:b/>
                <w:sz w:val="28"/>
                <w:szCs w:val="28"/>
              </w:rPr>
            </w:pPr>
          </w:p>
        </w:tc>
        <w:tc>
          <w:tcPr>
            <w:tcW w:w="5896" w:type="dxa"/>
          </w:tcPr>
          <w:p w14:paraId="616B9127" w14:textId="77777777" w:rsidR="00875FFD" w:rsidRPr="001C0B4E" w:rsidRDefault="00875FFD">
            <w:pPr>
              <w:jc w:val="both"/>
              <w:rPr>
                <w:sz w:val="28"/>
                <w:szCs w:val="28"/>
              </w:rPr>
            </w:pPr>
          </w:p>
        </w:tc>
      </w:tr>
      <w:tr w:rsidR="00875FFD" w:rsidRPr="001C0B4E" w14:paraId="33DD775D" w14:textId="77777777">
        <w:tc>
          <w:tcPr>
            <w:tcW w:w="3717" w:type="dxa"/>
          </w:tcPr>
          <w:p w14:paraId="502FA598" w14:textId="77777777" w:rsidR="00875FFD" w:rsidRPr="001C0B4E" w:rsidRDefault="00875FFD">
            <w:pPr>
              <w:rPr>
                <w:b/>
                <w:sz w:val="28"/>
                <w:szCs w:val="28"/>
              </w:rPr>
            </w:pPr>
            <w:proofErr w:type="spellStart"/>
            <w:r w:rsidRPr="001C0B4E">
              <w:rPr>
                <w:b/>
                <w:sz w:val="28"/>
                <w:szCs w:val="28"/>
              </w:rPr>
              <w:t>Тавсифлаш</w:t>
            </w:r>
            <w:proofErr w:type="spellEnd"/>
            <w:r w:rsidRPr="001C0B4E">
              <w:rPr>
                <w:b/>
                <w:sz w:val="28"/>
                <w:szCs w:val="28"/>
              </w:rPr>
              <w:t xml:space="preserve"> </w:t>
            </w:r>
            <w:proofErr w:type="spellStart"/>
            <w:r w:rsidRPr="001C0B4E">
              <w:rPr>
                <w:b/>
                <w:sz w:val="28"/>
                <w:szCs w:val="28"/>
              </w:rPr>
              <w:t>схемаси</w:t>
            </w:r>
            <w:proofErr w:type="spellEnd"/>
          </w:p>
          <w:p w14:paraId="4EF08E03"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схема описания</w:t>
            </w:r>
          </w:p>
          <w:p w14:paraId="7D84E21A"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sz w:val="28"/>
                <w:szCs w:val="28"/>
              </w:rPr>
              <w:t xml:space="preserve"> - </w:t>
            </w:r>
            <w:r w:rsidRPr="001C0B4E">
              <w:rPr>
                <w:sz w:val="28"/>
                <w:szCs w:val="28"/>
                <w:lang w:val="en-US"/>
              </w:rPr>
              <w:t>description</w:t>
            </w:r>
            <w:r w:rsidRPr="001C0B4E">
              <w:rPr>
                <w:sz w:val="28"/>
                <w:szCs w:val="28"/>
              </w:rPr>
              <w:t xml:space="preserve"> </w:t>
            </w:r>
            <w:r w:rsidRPr="001C0B4E">
              <w:rPr>
                <w:sz w:val="28"/>
                <w:szCs w:val="28"/>
                <w:lang w:val="en-US"/>
              </w:rPr>
              <w:t>circuit</w:t>
            </w:r>
            <w:r w:rsidRPr="001C0B4E">
              <w:rPr>
                <w:sz w:val="28"/>
                <w:szCs w:val="28"/>
              </w:rPr>
              <w:t xml:space="preserve"> </w:t>
            </w:r>
          </w:p>
          <w:p w14:paraId="6DE2F78E" w14:textId="77777777" w:rsidR="00875FFD" w:rsidRPr="001C0B4E" w:rsidRDefault="00875FFD">
            <w:pPr>
              <w:rPr>
                <w:sz w:val="28"/>
                <w:szCs w:val="28"/>
                <w:lang w:val="uz-Latn-UZ"/>
              </w:rPr>
            </w:pPr>
          </w:p>
        </w:tc>
        <w:tc>
          <w:tcPr>
            <w:tcW w:w="5896" w:type="dxa"/>
          </w:tcPr>
          <w:p w14:paraId="373FE305" w14:textId="77777777" w:rsidR="00875FFD" w:rsidRPr="001C0B4E" w:rsidRDefault="00875FFD">
            <w:pPr>
              <w:jc w:val="both"/>
              <w:rPr>
                <w:sz w:val="28"/>
                <w:szCs w:val="28"/>
              </w:rPr>
            </w:pPr>
            <w:r w:rsidRPr="001C0B4E">
              <w:rPr>
                <w:sz w:val="28"/>
                <w:szCs w:val="28"/>
                <w:lang w:val="en-US"/>
              </w:rPr>
              <w:t>MPEG</w:t>
            </w:r>
            <w:r w:rsidRPr="001C0B4E">
              <w:rPr>
                <w:sz w:val="28"/>
                <w:szCs w:val="28"/>
              </w:rPr>
              <w:t xml:space="preserve">-7 да </w:t>
            </w:r>
            <w:proofErr w:type="spellStart"/>
            <w:r w:rsidRPr="001C0B4E">
              <w:rPr>
                <w:sz w:val="28"/>
                <w:szCs w:val="28"/>
              </w:rPr>
              <w:t>контентни</w:t>
            </w:r>
            <w:proofErr w:type="spellEnd"/>
            <w:r w:rsidRPr="001C0B4E">
              <w:rPr>
                <w:sz w:val="28"/>
                <w:szCs w:val="28"/>
              </w:rPr>
              <w:t xml:space="preserve"> </w:t>
            </w:r>
            <w:proofErr w:type="spellStart"/>
            <w:r w:rsidRPr="001C0B4E">
              <w:rPr>
                <w:sz w:val="28"/>
                <w:szCs w:val="28"/>
              </w:rPr>
              <w:t>тавсифлаш</w:t>
            </w:r>
            <w:proofErr w:type="spellEnd"/>
            <w:r w:rsidRPr="001C0B4E">
              <w:rPr>
                <w:sz w:val="28"/>
                <w:szCs w:val="28"/>
              </w:rPr>
              <w:t xml:space="preserve"> </w:t>
            </w:r>
            <w:proofErr w:type="spellStart"/>
            <w:r w:rsidRPr="001C0B4E">
              <w:rPr>
                <w:sz w:val="28"/>
                <w:szCs w:val="28"/>
              </w:rPr>
              <w:t>воситаси</w:t>
            </w:r>
            <w:proofErr w:type="spellEnd"/>
            <w:r w:rsidRPr="001C0B4E">
              <w:rPr>
                <w:sz w:val="28"/>
                <w:szCs w:val="28"/>
              </w:rPr>
              <w:t xml:space="preserve">. </w:t>
            </w:r>
            <w:proofErr w:type="gramStart"/>
            <w:r w:rsidRPr="001C0B4E">
              <w:rPr>
                <w:sz w:val="28"/>
                <w:szCs w:val="28"/>
              </w:rPr>
              <w:t>У дескриптор</w:t>
            </w:r>
            <w:proofErr w:type="gram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тавсифлаш</w:t>
            </w:r>
            <w:proofErr w:type="spellEnd"/>
            <w:r w:rsidRPr="001C0B4E">
              <w:rPr>
                <w:sz w:val="28"/>
                <w:szCs w:val="28"/>
              </w:rPr>
              <w:t xml:space="preserve"> </w:t>
            </w:r>
            <w:proofErr w:type="spellStart"/>
            <w:r w:rsidRPr="001C0B4E">
              <w:rPr>
                <w:sz w:val="28"/>
                <w:szCs w:val="28"/>
              </w:rPr>
              <w:t>схемаси</w:t>
            </w:r>
            <w:proofErr w:type="spellEnd"/>
            <w:r w:rsidRPr="001C0B4E">
              <w:rPr>
                <w:sz w:val="28"/>
                <w:szCs w:val="28"/>
              </w:rPr>
              <w:t xml:space="preserve"> </w:t>
            </w:r>
            <w:proofErr w:type="spellStart"/>
            <w:r w:rsidRPr="001C0B4E">
              <w:rPr>
                <w:sz w:val="28"/>
                <w:szCs w:val="28"/>
              </w:rPr>
              <w:t>орасидаги</w:t>
            </w:r>
            <w:proofErr w:type="spellEnd"/>
            <w:r w:rsidRPr="001C0B4E">
              <w:rPr>
                <w:sz w:val="28"/>
                <w:szCs w:val="28"/>
              </w:rPr>
              <w:t xml:space="preserve"> </w:t>
            </w:r>
            <w:proofErr w:type="spellStart"/>
            <w:r w:rsidRPr="001C0B4E">
              <w:rPr>
                <w:sz w:val="28"/>
                <w:szCs w:val="28"/>
              </w:rPr>
              <w:t>бо</w:t>
            </w:r>
            <w:r w:rsidR="001C0B4E" w:rsidRPr="001C0B4E">
              <w:rPr>
                <w:sz w:val="28"/>
                <w:szCs w:val="28"/>
              </w:rPr>
              <w:t>ғ</w:t>
            </w:r>
            <w:r w:rsidRPr="001C0B4E">
              <w:rPr>
                <w:sz w:val="28"/>
                <w:szCs w:val="28"/>
              </w:rPr>
              <w:t>ланишлар</w:t>
            </w:r>
            <w:proofErr w:type="spellEnd"/>
            <w:r w:rsidRPr="001C0B4E">
              <w:rPr>
                <w:sz w:val="28"/>
                <w:szCs w:val="28"/>
              </w:rPr>
              <w:t xml:space="preserve"> </w:t>
            </w:r>
            <w:proofErr w:type="spellStart"/>
            <w:r w:rsidRPr="001C0B4E">
              <w:rPr>
                <w:sz w:val="28"/>
                <w:szCs w:val="28"/>
              </w:rPr>
              <w:t>структураси</w:t>
            </w:r>
            <w:proofErr w:type="spellEnd"/>
            <w:r w:rsidRPr="001C0B4E">
              <w:rPr>
                <w:sz w:val="28"/>
                <w:szCs w:val="28"/>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rPr>
              <w:t xml:space="preserve"> </w:t>
            </w:r>
            <w:proofErr w:type="spellStart"/>
            <w:r w:rsidRPr="001C0B4E">
              <w:rPr>
                <w:sz w:val="28"/>
                <w:szCs w:val="28"/>
              </w:rPr>
              <w:t>семантикасини</w:t>
            </w:r>
            <w:proofErr w:type="spellEnd"/>
            <w:r w:rsidRPr="001C0B4E">
              <w:rPr>
                <w:sz w:val="28"/>
                <w:szCs w:val="28"/>
              </w:rPr>
              <w:t xml:space="preserve"> </w:t>
            </w:r>
            <w:proofErr w:type="spellStart"/>
            <w:r w:rsidRPr="001C0B4E">
              <w:rPr>
                <w:sz w:val="28"/>
                <w:szCs w:val="28"/>
              </w:rPr>
              <w:t>белгилайди</w:t>
            </w:r>
            <w:proofErr w:type="spellEnd"/>
            <w:r w:rsidRPr="001C0B4E">
              <w:rPr>
                <w:sz w:val="28"/>
                <w:szCs w:val="28"/>
              </w:rPr>
              <w:t>.</w:t>
            </w:r>
          </w:p>
          <w:p w14:paraId="28F507F7" w14:textId="77777777" w:rsidR="00875FFD" w:rsidRPr="001C0B4E" w:rsidRDefault="00875FFD">
            <w:pPr>
              <w:jc w:val="both"/>
              <w:rPr>
                <w:sz w:val="28"/>
                <w:szCs w:val="28"/>
              </w:rPr>
            </w:pPr>
          </w:p>
          <w:p w14:paraId="5B3F5DB4" w14:textId="77777777" w:rsidR="00875FFD" w:rsidRPr="00875FFD" w:rsidRDefault="00875FFD">
            <w:pPr>
              <w:jc w:val="both"/>
              <w:rPr>
                <w:sz w:val="28"/>
                <w:szCs w:val="28"/>
              </w:rPr>
            </w:pPr>
            <w:r w:rsidRPr="001C0B4E">
              <w:rPr>
                <w:sz w:val="28"/>
                <w:szCs w:val="28"/>
              </w:rPr>
              <w:t xml:space="preserve">Средство описания контента в </w:t>
            </w:r>
            <w:r w:rsidRPr="001C0B4E">
              <w:rPr>
                <w:sz w:val="28"/>
                <w:szCs w:val="28"/>
                <w:lang w:val="en-US"/>
              </w:rPr>
              <w:t>MPEG</w:t>
            </w:r>
            <w:r w:rsidRPr="001C0B4E">
              <w:rPr>
                <w:sz w:val="28"/>
                <w:szCs w:val="28"/>
              </w:rPr>
              <w:t>-7, определяющее структуру и семантику отношений между дескрипторами и схемами описания.</w:t>
            </w:r>
          </w:p>
          <w:p w14:paraId="28FAAD77" w14:textId="77777777" w:rsidR="00875FFD" w:rsidRPr="00875FFD" w:rsidRDefault="00875FFD">
            <w:pPr>
              <w:jc w:val="both"/>
              <w:rPr>
                <w:sz w:val="28"/>
                <w:szCs w:val="28"/>
              </w:rPr>
            </w:pPr>
          </w:p>
        </w:tc>
      </w:tr>
      <w:tr w:rsidR="00875FFD" w:rsidRPr="001C0B4E" w14:paraId="0B2B16BD" w14:textId="77777777">
        <w:tc>
          <w:tcPr>
            <w:tcW w:w="3717" w:type="dxa"/>
          </w:tcPr>
          <w:p w14:paraId="5238E90D" w14:textId="77777777" w:rsidR="00875FFD" w:rsidRPr="001C0B4E" w:rsidRDefault="00875FFD">
            <w:pPr>
              <w:rPr>
                <w:b/>
                <w:sz w:val="28"/>
                <w:szCs w:val="28"/>
              </w:rPr>
            </w:pPr>
          </w:p>
        </w:tc>
        <w:tc>
          <w:tcPr>
            <w:tcW w:w="5896" w:type="dxa"/>
          </w:tcPr>
          <w:p w14:paraId="6C516F63" w14:textId="77777777" w:rsidR="00875FFD" w:rsidRPr="001C0B4E" w:rsidRDefault="00875FFD">
            <w:pPr>
              <w:jc w:val="both"/>
              <w:rPr>
                <w:sz w:val="28"/>
                <w:szCs w:val="28"/>
              </w:rPr>
            </w:pPr>
          </w:p>
        </w:tc>
      </w:tr>
      <w:tr w:rsidR="00875FFD" w:rsidRPr="001C0B4E" w14:paraId="4C426B9B" w14:textId="77777777">
        <w:tc>
          <w:tcPr>
            <w:tcW w:w="3717" w:type="dxa"/>
          </w:tcPr>
          <w:p w14:paraId="0F14082F" w14:textId="77777777" w:rsidR="00875FFD" w:rsidRPr="001C0B4E" w:rsidRDefault="00875FFD">
            <w:pPr>
              <w:rPr>
                <w:b/>
                <w:sz w:val="28"/>
                <w:szCs w:val="28"/>
              </w:rPr>
            </w:pPr>
            <w:proofErr w:type="spellStart"/>
            <w:r w:rsidRPr="001C0B4E">
              <w:rPr>
                <w:b/>
                <w:sz w:val="28"/>
                <w:szCs w:val="28"/>
              </w:rPr>
              <w:t>Тавсия</w:t>
            </w:r>
            <w:proofErr w:type="spellEnd"/>
            <w:r w:rsidRPr="001C0B4E">
              <w:rPr>
                <w:b/>
                <w:sz w:val="28"/>
                <w:szCs w:val="28"/>
              </w:rPr>
              <w:t xml:space="preserve"> </w:t>
            </w:r>
            <w:proofErr w:type="spellStart"/>
            <w:r w:rsidRPr="001C0B4E">
              <w:rPr>
                <w:b/>
                <w:sz w:val="28"/>
                <w:szCs w:val="28"/>
              </w:rPr>
              <w:t>этилган</w:t>
            </w:r>
            <w:proofErr w:type="spellEnd"/>
            <w:r w:rsidRPr="001C0B4E">
              <w:rPr>
                <w:b/>
                <w:sz w:val="28"/>
                <w:szCs w:val="28"/>
              </w:rPr>
              <w:t xml:space="preserve"> </w:t>
            </w:r>
            <w:proofErr w:type="spellStart"/>
            <w:r w:rsidRPr="001C0B4E">
              <w:rPr>
                <w:b/>
                <w:sz w:val="28"/>
                <w:szCs w:val="28"/>
              </w:rPr>
              <w:t>ажратиш</w:t>
            </w:r>
            <w:proofErr w:type="spellEnd"/>
          </w:p>
          <w:p w14:paraId="0E8ABD68"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рекомендованное</w:t>
            </w:r>
            <w:r w:rsidRPr="001C0B4E">
              <w:rPr>
                <w:sz w:val="28"/>
                <w:szCs w:val="28"/>
                <w:lang w:val="uz-Latn-UZ"/>
              </w:rPr>
              <w:br/>
            </w:r>
            <w:r w:rsidRPr="001C0B4E">
              <w:rPr>
                <w:sz w:val="28"/>
                <w:szCs w:val="28"/>
              </w:rPr>
              <w:t>разрешение</w:t>
            </w:r>
          </w:p>
          <w:p w14:paraId="7B90F972"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 </w:t>
            </w:r>
            <w:proofErr w:type="spellStart"/>
            <w:r w:rsidRPr="001C0B4E">
              <w:rPr>
                <w:sz w:val="28"/>
                <w:szCs w:val="28"/>
              </w:rPr>
              <w:t>recommended</w:t>
            </w:r>
            <w:proofErr w:type="spellEnd"/>
            <w:r w:rsidRPr="001C0B4E">
              <w:rPr>
                <w:sz w:val="28"/>
                <w:szCs w:val="28"/>
              </w:rPr>
              <w:t xml:space="preserve"> </w:t>
            </w:r>
            <w:proofErr w:type="spellStart"/>
            <w:r w:rsidRPr="001C0B4E">
              <w:rPr>
                <w:sz w:val="28"/>
                <w:szCs w:val="28"/>
              </w:rPr>
              <w:t>permi</w:t>
            </w:r>
            <w:r w:rsidRPr="001C0B4E">
              <w:rPr>
                <w:sz w:val="28"/>
                <w:szCs w:val="28"/>
                <w:lang w:val="en-US"/>
              </w:rPr>
              <w:t>ssion</w:t>
            </w:r>
            <w:proofErr w:type="spellEnd"/>
          </w:p>
          <w:p w14:paraId="03BE933D" w14:textId="77777777" w:rsidR="00875FFD" w:rsidRPr="001C0B4E" w:rsidRDefault="00875FFD">
            <w:pPr>
              <w:rPr>
                <w:sz w:val="28"/>
                <w:szCs w:val="28"/>
                <w:lang w:val="uz-Latn-UZ"/>
              </w:rPr>
            </w:pPr>
          </w:p>
        </w:tc>
        <w:tc>
          <w:tcPr>
            <w:tcW w:w="5896" w:type="dxa"/>
          </w:tcPr>
          <w:p w14:paraId="41233259" w14:textId="77777777" w:rsidR="00875FFD" w:rsidRPr="001C0B4E" w:rsidRDefault="00875FFD">
            <w:pPr>
              <w:jc w:val="both"/>
              <w:rPr>
                <w:sz w:val="28"/>
                <w:szCs w:val="28"/>
              </w:rPr>
            </w:pPr>
            <w:proofErr w:type="spellStart"/>
            <w:r w:rsidRPr="001C0B4E">
              <w:rPr>
                <w:sz w:val="28"/>
                <w:szCs w:val="28"/>
                <w:lang w:val="uz-Latn-UZ"/>
              </w:rPr>
              <w:t>Тасвир</w:t>
            </w:r>
            <w:proofErr w:type="spellEnd"/>
            <w:r w:rsidRPr="001C0B4E">
              <w:rPr>
                <w:sz w:val="28"/>
                <w:szCs w:val="28"/>
                <w:lang w:val="uz-Latn-UZ"/>
              </w:rPr>
              <w:t xml:space="preserve"> </w:t>
            </w:r>
            <w:proofErr w:type="spellStart"/>
            <w:r w:rsidRPr="001C0B4E">
              <w:rPr>
                <w:sz w:val="28"/>
                <w:szCs w:val="28"/>
                <w:lang w:val="uz-Latn-UZ"/>
              </w:rPr>
              <w:t>сифатини</w:t>
            </w:r>
            <w:proofErr w:type="spellEnd"/>
            <w:r w:rsidRPr="001C0B4E">
              <w:rPr>
                <w:sz w:val="28"/>
                <w:szCs w:val="28"/>
                <w:lang w:val="uz-Latn-UZ"/>
              </w:rPr>
              <w:t xml:space="preserve"> </w:t>
            </w:r>
            <w:proofErr w:type="spellStart"/>
            <w:r w:rsidRPr="001C0B4E">
              <w:rPr>
                <w:sz w:val="28"/>
                <w:szCs w:val="28"/>
                <w:lang w:val="uz-Latn-UZ"/>
              </w:rPr>
              <w:t>ёмонлаштирмайдиган</w:t>
            </w:r>
            <w:proofErr w:type="spellEnd"/>
            <w:r w:rsidRPr="001C0B4E">
              <w:rPr>
                <w:sz w:val="28"/>
                <w:szCs w:val="28"/>
                <w:lang w:val="uz-Latn-UZ"/>
              </w:rPr>
              <w:t xml:space="preserve"> </w:t>
            </w:r>
            <w:proofErr w:type="spellStart"/>
            <w:r w:rsidRPr="001C0B4E">
              <w:rPr>
                <w:sz w:val="28"/>
                <w:szCs w:val="28"/>
                <w:lang w:val="uz-Latn-UZ"/>
              </w:rPr>
              <w:t>энг</w:t>
            </w:r>
            <w:proofErr w:type="spellEnd"/>
            <w:r w:rsidRPr="001C0B4E">
              <w:rPr>
                <w:sz w:val="28"/>
                <w:szCs w:val="28"/>
                <w:lang w:val="uz-Latn-UZ"/>
              </w:rPr>
              <w:t xml:space="preserve"> </w:t>
            </w:r>
            <w:proofErr w:type="spellStart"/>
            <w:r w:rsidRPr="001C0B4E">
              <w:rPr>
                <w:sz w:val="28"/>
                <w:szCs w:val="28"/>
                <w:lang w:val="uz-Latn-UZ"/>
              </w:rPr>
              <w:t>катта</w:t>
            </w:r>
            <w:proofErr w:type="spellEnd"/>
            <w:r w:rsidRPr="001C0B4E">
              <w:rPr>
                <w:sz w:val="28"/>
                <w:szCs w:val="28"/>
                <w:lang w:val="uz-Latn-UZ"/>
              </w:rPr>
              <w:t xml:space="preserve"> </w:t>
            </w:r>
            <w:proofErr w:type="spellStart"/>
            <w:r w:rsidRPr="001C0B4E">
              <w:rPr>
                <w:sz w:val="28"/>
                <w:szCs w:val="28"/>
                <w:lang w:val="uz-Latn-UZ"/>
              </w:rPr>
              <w:t>ажратиш</w:t>
            </w:r>
            <w:proofErr w:type="spellEnd"/>
            <w:r w:rsidRPr="001C0B4E">
              <w:rPr>
                <w:sz w:val="28"/>
                <w:szCs w:val="28"/>
                <w:lang w:val="uz-Latn-UZ"/>
              </w:rPr>
              <w:t xml:space="preserve">. </w:t>
            </w:r>
            <w:proofErr w:type="spellStart"/>
            <w:r w:rsidRPr="001C0B4E">
              <w:rPr>
                <w:sz w:val="28"/>
                <w:szCs w:val="28"/>
                <w:lang w:val="uz-Latn-UZ"/>
              </w:rPr>
              <w:t>Люминофор</w:t>
            </w:r>
            <w:proofErr w:type="spellEnd"/>
            <w:r w:rsidRPr="001C0B4E">
              <w:rPr>
                <w:sz w:val="28"/>
                <w:szCs w:val="28"/>
                <w:lang w:val="uz-Latn-UZ"/>
              </w:rPr>
              <w:t xml:space="preserve"> </w:t>
            </w:r>
            <w:proofErr w:type="spellStart"/>
            <w:r w:rsidRPr="001C0B4E">
              <w:rPr>
                <w:sz w:val="28"/>
                <w:szCs w:val="28"/>
                <w:lang w:val="uz-Latn-UZ"/>
              </w:rPr>
              <w:t>ну</w:t>
            </w:r>
            <w:r w:rsidR="001C0B4E" w:rsidRPr="001C0B4E">
              <w:rPr>
                <w:sz w:val="28"/>
                <w:szCs w:val="28"/>
                <w:lang w:val="uz-Latn-UZ"/>
              </w:rPr>
              <w:t>қ</w:t>
            </w:r>
            <w:r w:rsidRPr="001C0B4E">
              <w:rPr>
                <w:sz w:val="28"/>
                <w:szCs w:val="28"/>
                <w:lang w:val="uz-Latn-UZ"/>
              </w:rPr>
              <w:t>талари</w:t>
            </w:r>
            <w:proofErr w:type="spellEnd"/>
            <w:r w:rsidRPr="001C0B4E">
              <w:rPr>
                <w:sz w:val="28"/>
                <w:szCs w:val="28"/>
                <w:lang w:val="uz-Latn-UZ"/>
              </w:rPr>
              <w:t xml:space="preserve"> </w:t>
            </w:r>
            <w:proofErr w:type="spellStart"/>
            <w:r w:rsidRPr="001C0B4E">
              <w:rPr>
                <w:sz w:val="28"/>
                <w:szCs w:val="28"/>
                <w:lang w:val="uz-Latn-UZ"/>
              </w:rPr>
              <w:t>сонидан</w:t>
            </w:r>
            <w:proofErr w:type="spellEnd"/>
            <w:r w:rsidRPr="001C0B4E">
              <w:rPr>
                <w:sz w:val="28"/>
                <w:szCs w:val="28"/>
                <w:lang w:val="uz-Latn-UZ"/>
              </w:rPr>
              <w:t xml:space="preserve"> </w:t>
            </w:r>
            <w:proofErr w:type="spellStart"/>
            <w:r w:rsidRPr="001C0B4E">
              <w:rPr>
                <w:sz w:val="28"/>
                <w:szCs w:val="28"/>
                <w:lang w:val="uz-Latn-UZ"/>
              </w:rPr>
              <w:t>ошмайди</w:t>
            </w:r>
            <w:proofErr w:type="spellEnd"/>
            <w:r w:rsidRPr="001C0B4E">
              <w:rPr>
                <w:sz w:val="28"/>
                <w:szCs w:val="28"/>
                <w:lang w:val="uz-Latn-UZ"/>
              </w:rPr>
              <w:t xml:space="preserve">. </w:t>
            </w:r>
            <w:proofErr w:type="spellStart"/>
            <w:r w:rsidRPr="001C0B4E">
              <w:rPr>
                <w:sz w:val="28"/>
                <w:szCs w:val="28"/>
                <w:lang w:val="uz-Latn-UZ"/>
              </w:rPr>
              <w:t>Уни</w:t>
            </w:r>
            <w:proofErr w:type="spellEnd"/>
            <w:r w:rsidRPr="001C0B4E">
              <w:rPr>
                <w:sz w:val="28"/>
                <w:szCs w:val="28"/>
                <w:lang w:val="uz-Latn-UZ"/>
              </w:rPr>
              <w:t xml:space="preserve"> </w:t>
            </w:r>
            <w:proofErr w:type="spellStart"/>
            <w:r w:rsidRPr="001C0B4E">
              <w:rPr>
                <w:sz w:val="28"/>
                <w:szCs w:val="28"/>
                <w:lang w:val="uz-Latn-UZ"/>
              </w:rPr>
              <w:t>экран</w:t>
            </w:r>
            <w:proofErr w:type="spellEnd"/>
            <w:r w:rsidRPr="001C0B4E">
              <w:rPr>
                <w:sz w:val="28"/>
                <w:szCs w:val="28"/>
                <w:lang w:val="uz-Latn-UZ"/>
              </w:rPr>
              <w:t xml:space="preserve"> </w:t>
            </w:r>
            <w:proofErr w:type="spellStart"/>
            <w:r w:rsidRPr="001C0B4E">
              <w:rPr>
                <w:sz w:val="28"/>
                <w:szCs w:val="28"/>
                <w:lang w:val="uz-Latn-UZ"/>
              </w:rPr>
              <w:t>к</w:t>
            </w:r>
            <w:r w:rsidR="001C0B4E" w:rsidRPr="001C0B4E">
              <w:rPr>
                <w:sz w:val="28"/>
                <w:szCs w:val="28"/>
                <w:lang w:val="uz-Latn-UZ"/>
              </w:rPr>
              <w:t>ў</w:t>
            </w:r>
            <w:r w:rsidRPr="001C0B4E">
              <w:rPr>
                <w:sz w:val="28"/>
                <w:szCs w:val="28"/>
                <w:lang w:val="uz-Latn-UZ"/>
              </w:rPr>
              <w:t>ринадиган</w:t>
            </w:r>
            <w:proofErr w:type="spellEnd"/>
            <w:r w:rsidRPr="001C0B4E">
              <w:rPr>
                <w:sz w:val="28"/>
                <w:szCs w:val="28"/>
                <w:lang w:val="uz-Latn-UZ"/>
              </w:rPr>
              <w:t xml:space="preserve"> </w:t>
            </w:r>
            <w:proofErr w:type="spellStart"/>
            <w:r w:rsidR="001C0B4E" w:rsidRPr="001C0B4E">
              <w:rPr>
                <w:sz w:val="28"/>
                <w:szCs w:val="28"/>
                <w:lang w:val="uz-Latn-UZ"/>
              </w:rPr>
              <w:t>қ</w:t>
            </w:r>
            <w:r w:rsidRPr="001C0B4E">
              <w:rPr>
                <w:sz w:val="28"/>
                <w:szCs w:val="28"/>
                <w:lang w:val="uz-Latn-UZ"/>
              </w:rPr>
              <w:t>исмининг</w:t>
            </w:r>
            <w:proofErr w:type="spellEnd"/>
            <w:r w:rsidRPr="001C0B4E">
              <w:rPr>
                <w:sz w:val="28"/>
                <w:szCs w:val="28"/>
                <w:lang w:val="uz-Latn-UZ"/>
              </w:rPr>
              <w:t xml:space="preserve"> </w:t>
            </w:r>
            <w:proofErr w:type="spellStart"/>
            <w:r w:rsidRPr="001C0B4E">
              <w:rPr>
                <w:sz w:val="28"/>
                <w:szCs w:val="28"/>
                <w:lang w:val="uz-Latn-UZ"/>
              </w:rPr>
              <w:t>кенглигини</w:t>
            </w:r>
            <w:proofErr w:type="spellEnd"/>
            <w:r w:rsidRPr="001C0B4E">
              <w:rPr>
                <w:sz w:val="28"/>
                <w:szCs w:val="28"/>
                <w:lang w:val="uz-Latn-UZ"/>
              </w:rPr>
              <w:t xml:space="preserve"> </w:t>
            </w:r>
            <w:proofErr w:type="spellStart"/>
            <w:r w:rsidRPr="001C0B4E">
              <w:rPr>
                <w:sz w:val="28"/>
                <w:szCs w:val="28"/>
                <w:lang w:val="uz-Latn-UZ"/>
              </w:rPr>
              <w:t>ну</w:t>
            </w:r>
            <w:r w:rsidR="001C0B4E" w:rsidRPr="001C0B4E">
              <w:rPr>
                <w:sz w:val="28"/>
                <w:szCs w:val="28"/>
                <w:lang w:val="uz-Latn-UZ"/>
              </w:rPr>
              <w:t>қ</w:t>
            </w:r>
            <w:r w:rsidRPr="001C0B4E">
              <w:rPr>
                <w:sz w:val="28"/>
                <w:szCs w:val="28"/>
                <w:lang w:val="uz-Latn-UZ"/>
              </w:rPr>
              <w:t>танинг</w:t>
            </w:r>
            <w:proofErr w:type="spellEnd"/>
            <w:r w:rsidRPr="001C0B4E">
              <w:rPr>
                <w:sz w:val="28"/>
                <w:szCs w:val="28"/>
                <w:lang w:val="uz-Latn-UZ"/>
              </w:rPr>
              <w:t xml:space="preserve"> </w:t>
            </w:r>
            <w:proofErr w:type="spellStart"/>
            <w:r w:rsidRPr="001C0B4E">
              <w:rPr>
                <w:sz w:val="28"/>
                <w:szCs w:val="28"/>
                <w:lang w:val="uz-Latn-UZ"/>
              </w:rPr>
              <w:t>горизонтал</w:t>
            </w:r>
            <w:proofErr w:type="spellEnd"/>
            <w:r w:rsidRPr="001C0B4E">
              <w:rPr>
                <w:sz w:val="28"/>
                <w:szCs w:val="28"/>
                <w:lang w:val="uz-Latn-UZ"/>
              </w:rPr>
              <w:t xml:space="preserve"> </w:t>
            </w:r>
            <w:proofErr w:type="spellStart"/>
            <w:r w:rsidR="001C0B4E" w:rsidRPr="001C0B4E">
              <w:rPr>
                <w:sz w:val="28"/>
                <w:szCs w:val="28"/>
                <w:lang w:val="uz-Latn-UZ"/>
              </w:rPr>
              <w:t>қ</w:t>
            </w:r>
            <w:r w:rsidRPr="001C0B4E">
              <w:rPr>
                <w:sz w:val="28"/>
                <w:szCs w:val="28"/>
                <w:lang w:val="uz-Latn-UZ"/>
              </w:rPr>
              <w:t>адамига</w:t>
            </w:r>
            <w:proofErr w:type="spellEnd"/>
            <w:r w:rsidRPr="001C0B4E">
              <w:rPr>
                <w:sz w:val="28"/>
                <w:szCs w:val="28"/>
                <w:lang w:val="uz-Latn-UZ"/>
              </w:rPr>
              <w:t xml:space="preserve"> </w:t>
            </w:r>
            <w:proofErr w:type="spellStart"/>
            <w:r w:rsidRPr="001C0B4E">
              <w:rPr>
                <w:sz w:val="28"/>
                <w:szCs w:val="28"/>
                <w:lang w:val="uz-Latn-UZ"/>
              </w:rPr>
              <w:t>б</w:t>
            </w:r>
            <w:r w:rsidR="001C0B4E" w:rsidRPr="001C0B4E">
              <w:rPr>
                <w:sz w:val="28"/>
                <w:szCs w:val="28"/>
                <w:lang w:val="uz-Latn-UZ"/>
              </w:rPr>
              <w:t>ў</w:t>
            </w:r>
            <w:r w:rsidRPr="001C0B4E">
              <w:rPr>
                <w:sz w:val="28"/>
                <w:szCs w:val="28"/>
                <w:lang w:val="uz-Latn-UZ"/>
              </w:rPr>
              <w:t>либ</w:t>
            </w:r>
            <w:proofErr w:type="spellEnd"/>
            <w:r w:rsidRPr="001C0B4E">
              <w:rPr>
                <w:sz w:val="28"/>
                <w:szCs w:val="28"/>
                <w:lang w:val="uz-Latn-UZ"/>
              </w:rPr>
              <w:t xml:space="preserve"> </w:t>
            </w:r>
            <w:proofErr w:type="spellStart"/>
            <w:r w:rsidR="001C0B4E" w:rsidRPr="001C0B4E">
              <w:rPr>
                <w:sz w:val="28"/>
                <w:szCs w:val="28"/>
                <w:lang w:val="uz-Latn-UZ"/>
              </w:rPr>
              <w:t>ҳ</w:t>
            </w:r>
            <w:r w:rsidRPr="001C0B4E">
              <w:rPr>
                <w:sz w:val="28"/>
                <w:szCs w:val="28"/>
                <w:lang w:val="uz-Latn-UZ"/>
              </w:rPr>
              <w:t>исоблаш</w:t>
            </w:r>
            <w:proofErr w:type="spellEnd"/>
            <w:r w:rsidRPr="001C0B4E">
              <w:rPr>
                <w:sz w:val="28"/>
                <w:szCs w:val="28"/>
                <w:lang w:val="uz-Latn-UZ"/>
              </w:rPr>
              <w:t xml:space="preserve"> </w:t>
            </w:r>
            <w:proofErr w:type="spellStart"/>
            <w:r w:rsidRPr="001C0B4E">
              <w:rPr>
                <w:sz w:val="28"/>
                <w:szCs w:val="28"/>
                <w:lang w:val="uz-Latn-UZ"/>
              </w:rPr>
              <w:t>мумкин</w:t>
            </w:r>
            <w:proofErr w:type="spellEnd"/>
            <w:r w:rsidRPr="001C0B4E">
              <w:rPr>
                <w:sz w:val="28"/>
                <w:szCs w:val="28"/>
                <w:lang w:val="uz-Latn-UZ"/>
              </w:rPr>
              <w:t xml:space="preserve">. </w:t>
            </w:r>
            <w:proofErr w:type="spellStart"/>
            <w:r w:rsidRPr="001C0B4E">
              <w:rPr>
                <w:sz w:val="28"/>
                <w:szCs w:val="28"/>
              </w:rPr>
              <w:t>Горизонтал</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йича</w:t>
            </w:r>
            <w:proofErr w:type="spellEnd"/>
            <w:r w:rsidRPr="001C0B4E">
              <w:rPr>
                <w:sz w:val="28"/>
                <w:szCs w:val="28"/>
              </w:rPr>
              <w:t xml:space="preserve"> </w:t>
            </w:r>
            <w:proofErr w:type="spellStart"/>
            <w:r w:rsidRPr="001C0B4E">
              <w:rPr>
                <w:sz w:val="28"/>
                <w:szCs w:val="28"/>
              </w:rPr>
              <w:t>ажратиш</w:t>
            </w:r>
            <w:proofErr w:type="spellEnd"/>
            <w:r w:rsidRPr="001C0B4E">
              <w:rPr>
                <w:sz w:val="28"/>
                <w:szCs w:val="28"/>
              </w:rPr>
              <w:t xml:space="preserve"> </w:t>
            </w:r>
            <w:proofErr w:type="spellStart"/>
            <w:r w:rsidR="001C0B4E" w:rsidRPr="001C0B4E">
              <w:rPr>
                <w:sz w:val="28"/>
                <w:szCs w:val="28"/>
              </w:rPr>
              <w:t>қ</w:t>
            </w:r>
            <w:r w:rsidRPr="001C0B4E">
              <w:rPr>
                <w:sz w:val="28"/>
                <w:szCs w:val="28"/>
              </w:rPr>
              <w:t>иймати</w:t>
            </w:r>
            <w:proofErr w:type="spellEnd"/>
            <w:r w:rsidRPr="001C0B4E">
              <w:rPr>
                <w:sz w:val="28"/>
                <w:szCs w:val="28"/>
              </w:rPr>
              <w:t xml:space="preserve"> </w:t>
            </w:r>
            <w:proofErr w:type="spellStart"/>
            <w:r w:rsidRPr="001C0B4E">
              <w:rPr>
                <w:sz w:val="28"/>
                <w:szCs w:val="28"/>
              </w:rPr>
              <w:t>бу</w:t>
            </w:r>
            <w:proofErr w:type="spellEnd"/>
            <w:r w:rsidRPr="001C0B4E">
              <w:rPr>
                <w:sz w:val="28"/>
                <w:szCs w:val="28"/>
              </w:rPr>
              <w:t xml:space="preserve"> </w:t>
            </w:r>
            <w:proofErr w:type="spellStart"/>
            <w:r w:rsidR="001C0B4E" w:rsidRPr="001C0B4E">
              <w:rPr>
                <w:sz w:val="28"/>
                <w:szCs w:val="28"/>
              </w:rPr>
              <w:t>қ</w:t>
            </w:r>
            <w:r w:rsidRPr="001C0B4E">
              <w:rPr>
                <w:sz w:val="28"/>
                <w:szCs w:val="28"/>
              </w:rPr>
              <w:t>ийматдан</w:t>
            </w:r>
            <w:proofErr w:type="spellEnd"/>
            <w:r w:rsidRPr="001C0B4E">
              <w:rPr>
                <w:sz w:val="28"/>
                <w:szCs w:val="28"/>
              </w:rPr>
              <w:t xml:space="preserve"> </w:t>
            </w:r>
            <w:proofErr w:type="spellStart"/>
            <w:r w:rsidRPr="001C0B4E">
              <w:rPr>
                <w:sz w:val="28"/>
                <w:szCs w:val="28"/>
              </w:rPr>
              <w:t>катта</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лмаслиги</w:t>
            </w:r>
            <w:proofErr w:type="spellEnd"/>
            <w:r w:rsidRPr="001C0B4E">
              <w:rPr>
                <w:sz w:val="28"/>
                <w:szCs w:val="28"/>
              </w:rPr>
              <w:t xml:space="preserve"> </w:t>
            </w:r>
            <w:proofErr w:type="spellStart"/>
            <w:r w:rsidRPr="001C0B4E">
              <w:rPr>
                <w:sz w:val="28"/>
                <w:szCs w:val="28"/>
              </w:rPr>
              <w:t>керак</w:t>
            </w:r>
            <w:proofErr w:type="spellEnd"/>
            <w:r w:rsidRPr="001C0B4E">
              <w:rPr>
                <w:sz w:val="28"/>
                <w:szCs w:val="28"/>
              </w:rPr>
              <w:t>.</w:t>
            </w:r>
          </w:p>
          <w:p w14:paraId="7E4F5A18" w14:textId="77777777" w:rsidR="00875FFD" w:rsidRPr="001C0B4E" w:rsidRDefault="00875FFD">
            <w:pPr>
              <w:jc w:val="both"/>
              <w:rPr>
                <w:sz w:val="28"/>
                <w:szCs w:val="28"/>
                <w:lang w:val="uz-Latn-UZ"/>
              </w:rPr>
            </w:pPr>
          </w:p>
          <w:p w14:paraId="45403BC9" w14:textId="77777777" w:rsidR="00875FFD" w:rsidRPr="001C0B4E" w:rsidRDefault="00875FFD">
            <w:pPr>
              <w:jc w:val="both"/>
              <w:rPr>
                <w:sz w:val="28"/>
                <w:szCs w:val="28"/>
              </w:rPr>
            </w:pPr>
            <w:r w:rsidRPr="001C0B4E">
              <w:rPr>
                <w:sz w:val="28"/>
                <w:szCs w:val="28"/>
              </w:rPr>
              <w:t>Наибольшее разрешение, при котором не ухудшается качество изображения. Не превышает количество точек люминофора. Его можно вычислить, разделив ширину видимой части экрана на горизонтальный шаг точки. Значение разрешения по горизонтали не должно быть больше этой величины.</w:t>
            </w:r>
          </w:p>
        </w:tc>
      </w:tr>
      <w:tr w:rsidR="00875FFD" w:rsidRPr="001C0B4E" w14:paraId="43D8CD09" w14:textId="77777777">
        <w:tc>
          <w:tcPr>
            <w:tcW w:w="3717" w:type="dxa"/>
          </w:tcPr>
          <w:p w14:paraId="2B26EE21" w14:textId="77777777" w:rsidR="00875FFD" w:rsidRPr="001C0B4E" w:rsidRDefault="00875FFD">
            <w:pPr>
              <w:rPr>
                <w:b/>
                <w:sz w:val="28"/>
                <w:szCs w:val="28"/>
              </w:rPr>
            </w:pPr>
          </w:p>
        </w:tc>
        <w:tc>
          <w:tcPr>
            <w:tcW w:w="5896" w:type="dxa"/>
          </w:tcPr>
          <w:p w14:paraId="0F8A3325" w14:textId="77777777" w:rsidR="00875FFD" w:rsidRPr="001C0B4E" w:rsidRDefault="00875FFD">
            <w:pPr>
              <w:jc w:val="both"/>
              <w:rPr>
                <w:sz w:val="28"/>
                <w:szCs w:val="28"/>
              </w:rPr>
            </w:pPr>
          </w:p>
        </w:tc>
      </w:tr>
      <w:tr w:rsidR="00875FFD" w:rsidRPr="001C0B4E" w14:paraId="431FFA53" w14:textId="77777777">
        <w:tc>
          <w:tcPr>
            <w:tcW w:w="3717" w:type="dxa"/>
          </w:tcPr>
          <w:p w14:paraId="6F3EADC1" w14:textId="77777777" w:rsidR="00875FFD" w:rsidRPr="001C0B4E" w:rsidRDefault="00875FFD">
            <w:pPr>
              <w:rPr>
                <w:b/>
                <w:sz w:val="28"/>
                <w:szCs w:val="28"/>
              </w:rPr>
            </w:pPr>
            <w:proofErr w:type="spellStart"/>
            <w:r w:rsidRPr="001C0B4E">
              <w:rPr>
                <w:b/>
                <w:sz w:val="28"/>
                <w:szCs w:val="28"/>
              </w:rPr>
              <w:t>Тажрибавий</w:t>
            </w:r>
            <w:proofErr w:type="spellEnd"/>
            <w:r w:rsidRPr="001C0B4E">
              <w:rPr>
                <w:b/>
                <w:sz w:val="28"/>
                <w:szCs w:val="28"/>
              </w:rPr>
              <w:t xml:space="preserve"> </w:t>
            </w:r>
            <w:proofErr w:type="spellStart"/>
            <w:r w:rsidRPr="001C0B4E">
              <w:rPr>
                <w:b/>
                <w:sz w:val="28"/>
                <w:szCs w:val="28"/>
              </w:rPr>
              <w:t>фойдаланиш</w:t>
            </w:r>
            <w:proofErr w:type="spellEnd"/>
          </w:p>
          <w:p w14:paraId="529CBCFF"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опытная эксплуатация</w:t>
            </w:r>
          </w:p>
          <w:p w14:paraId="620B7473" w14:textId="77777777" w:rsidR="00875FFD" w:rsidRPr="001C0B4E" w:rsidRDefault="00875FFD">
            <w:pPr>
              <w:rPr>
                <w:sz w:val="28"/>
                <w:szCs w:val="28"/>
                <w:lang w:val="uz-Latn-UZ"/>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experienced</w:t>
            </w:r>
            <w:r w:rsidRPr="001C0B4E">
              <w:rPr>
                <w:sz w:val="28"/>
                <w:szCs w:val="28"/>
              </w:rPr>
              <w:t xml:space="preserve"> </w:t>
            </w:r>
            <w:proofErr w:type="spellStart"/>
            <w:r w:rsidRPr="001C0B4E">
              <w:rPr>
                <w:sz w:val="28"/>
                <w:szCs w:val="28"/>
              </w:rPr>
              <w:t>operation</w:t>
            </w:r>
            <w:proofErr w:type="spellEnd"/>
          </w:p>
        </w:tc>
        <w:tc>
          <w:tcPr>
            <w:tcW w:w="5896" w:type="dxa"/>
          </w:tcPr>
          <w:p w14:paraId="6C7F5C9B" w14:textId="77777777" w:rsidR="00875FFD" w:rsidRPr="001C0B4E" w:rsidRDefault="00875FFD">
            <w:pPr>
              <w:jc w:val="both"/>
              <w:rPr>
                <w:sz w:val="28"/>
                <w:szCs w:val="28"/>
                <w:lang w:val="uz-Latn-UZ"/>
              </w:rPr>
            </w:pPr>
            <w:r w:rsidRPr="001C0B4E">
              <w:rPr>
                <w:sz w:val="28"/>
                <w:szCs w:val="28"/>
                <w:lang w:val="uz-Cyrl-UZ"/>
              </w:rPr>
              <w:t>Телевизор (</w:t>
            </w:r>
            <w:proofErr w:type="spellStart"/>
            <w:r w:rsidRPr="001C0B4E">
              <w:rPr>
                <w:sz w:val="28"/>
                <w:szCs w:val="28"/>
                <w:lang w:val="uz-Latn-UZ"/>
              </w:rPr>
              <w:t>ёки</w:t>
            </w:r>
            <w:proofErr w:type="spellEnd"/>
            <w:r w:rsidRPr="001C0B4E">
              <w:rPr>
                <w:sz w:val="28"/>
                <w:szCs w:val="28"/>
                <w:lang w:val="uz-Latn-UZ"/>
              </w:rPr>
              <w:t xml:space="preserve"> </w:t>
            </w:r>
            <w:proofErr w:type="spellStart"/>
            <w:r w:rsidRPr="001C0B4E">
              <w:rPr>
                <w:sz w:val="28"/>
                <w:szCs w:val="28"/>
                <w:lang w:val="uz-Latn-UZ"/>
              </w:rPr>
              <w:t>унинг</w:t>
            </w:r>
            <w:proofErr w:type="spellEnd"/>
            <w:r w:rsidRPr="001C0B4E">
              <w:rPr>
                <w:sz w:val="28"/>
                <w:szCs w:val="28"/>
                <w:lang w:val="uz-Latn-UZ"/>
              </w:rPr>
              <w:t xml:space="preserve"> </w:t>
            </w:r>
            <w:r w:rsidRPr="001C0B4E">
              <w:rPr>
                <w:sz w:val="28"/>
                <w:szCs w:val="28"/>
                <w:lang w:val="uz-Cyrl-UZ"/>
              </w:rPr>
              <w:t>элементи</w:t>
            </w:r>
            <w:r w:rsidRPr="001C0B4E">
              <w:rPr>
                <w:sz w:val="28"/>
                <w:szCs w:val="28"/>
                <w:lang w:val="uz-Latn-UZ"/>
              </w:rPr>
              <w:t xml:space="preserve">) </w:t>
            </w:r>
            <w:r w:rsidRPr="001C0B4E">
              <w:rPr>
                <w:sz w:val="28"/>
                <w:szCs w:val="28"/>
                <w:lang w:val="uz-Cyrl-UZ"/>
              </w:rPr>
              <w:t>дан махсус ташкил этилган фойдаланиш б</w:t>
            </w:r>
            <w:r w:rsidR="001C0B4E" w:rsidRPr="001C0B4E">
              <w:rPr>
                <w:sz w:val="28"/>
                <w:szCs w:val="28"/>
                <w:lang w:val="uz-Cyrl-UZ"/>
              </w:rPr>
              <w:t>ў</w:t>
            </w:r>
            <w:r w:rsidRPr="001C0B4E">
              <w:rPr>
                <w:sz w:val="28"/>
                <w:szCs w:val="28"/>
                <w:lang w:val="uz-Cyrl-UZ"/>
              </w:rPr>
              <w:t>либ, у нормал шароитларга максимал я</w:t>
            </w:r>
            <w:r w:rsidR="001C0B4E" w:rsidRPr="001C0B4E">
              <w:rPr>
                <w:sz w:val="28"/>
                <w:szCs w:val="28"/>
                <w:lang w:val="uz-Cyrl-UZ"/>
              </w:rPr>
              <w:t>қ</w:t>
            </w:r>
            <w:r w:rsidRPr="001C0B4E">
              <w:rPr>
                <w:sz w:val="28"/>
                <w:szCs w:val="28"/>
                <w:lang w:val="uz-Cyrl-UZ"/>
              </w:rPr>
              <w:t>инлаш</w:t>
            </w:r>
            <w:r w:rsidRPr="001C0B4E">
              <w:rPr>
                <w:sz w:val="28"/>
                <w:szCs w:val="28"/>
                <w:lang w:val="uz-Latn-UZ"/>
              </w:rPr>
              <w:t>-</w:t>
            </w:r>
            <w:r w:rsidRPr="001C0B4E">
              <w:rPr>
                <w:sz w:val="28"/>
                <w:szCs w:val="28"/>
                <w:lang w:val="uz-Cyrl-UZ"/>
              </w:rPr>
              <w:t xml:space="preserve">тирилган </w:t>
            </w:r>
            <w:proofErr w:type="spellStart"/>
            <w:r w:rsidRPr="001C0B4E">
              <w:rPr>
                <w:sz w:val="28"/>
                <w:szCs w:val="28"/>
                <w:lang w:val="uz-Latn-UZ"/>
              </w:rPr>
              <w:t>вазиятларда</w:t>
            </w:r>
            <w:proofErr w:type="spellEnd"/>
            <w:r w:rsidRPr="001C0B4E">
              <w:rPr>
                <w:sz w:val="28"/>
                <w:szCs w:val="28"/>
                <w:lang w:val="uz-Latn-UZ"/>
              </w:rPr>
              <w:t xml:space="preserve"> </w:t>
            </w:r>
            <w:proofErr w:type="spellStart"/>
            <w:r w:rsidRPr="001C0B4E">
              <w:rPr>
                <w:sz w:val="28"/>
                <w:szCs w:val="28"/>
                <w:lang w:val="uz-Latn-UZ"/>
              </w:rPr>
              <w:t>бажарилади</w:t>
            </w:r>
            <w:proofErr w:type="spellEnd"/>
            <w:r w:rsidRPr="001C0B4E">
              <w:rPr>
                <w:sz w:val="28"/>
                <w:szCs w:val="28"/>
                <w:lang w:val="uz-Cyrl-UZ"/>
              </w:rPr>
              <w:t xml:space="preserve">, бунда телевизор (ёки унинг элементи) нинг </w:t>
            </w:r>
            <w:proofErr w:type="spellStart"/>
            <w:r w:rsidRPr="001C0B4E">
              <w:rPr>
                <w:sz w:val="28"/>
                <w:szCs w:val="28"/>
                <w:lang w:val="uz-Latn-UZ"/>
              </w:rPr>
              <w:t>эксплуатацион</w:t>
            </w:r>
            <w:proofErr w:type="spellEnd"/>
            <w:r w:rsidRPr="001C0B4E">
              <w:rPr>
                <w:sz w:val="28"/>
                <w:szCs w:val="28"/>
                <w:lang w:val="uz-Cyrl-UZ"/>
              </w:rPr>
              <w:t xml:space="preserve"> хоссаларини </w:t>
            </w:r>
            <w:r w:rsidR="001C0B4E" w:rsidRPr="001C0B4E">
              <w:rPr>
                <w:sz w:val="28"/>
                <w:szCs w:val="28"/>
                <w:lang w:val="uz-Cyrl-UZ"/>
              </w:rPr>
              <w:t>ў</w:t>
            </w:r>
            <w:r w:rsidRPr="001C0B4E">
              <w:rPr>
                <w:sz w:val="28"/>
                <w:szCs w:val="28"/>
                <w:lang w:val="uz-Cyrl-UZ"/>
              </w:rPr>
              <w:t>рганиш ма</w:t>
            </w:r>
            <w:r w:rsidR="001C0B4E" w:rsidRPr="001C0B4E">
              <w:rPr>
                <w:sz w:val="28"/>
                <w:szCs w:val="28"/>
                <w:lang w:val="uz-Cyrl-UZ"/>
              </w:rPr>
              <w:t>қ</w:t>
            </w:r>
            <w:r w:rsidRPr="001C0B4E">
              <w:rPr>
                <w:sz w:val="28"/>
                <w:szCs w:val="28"/>
                <w:lang w:val="uz-Cyrl-UZ"/>
              </w:rPr>
              <w:t>садида мунтазам назорат олиб борилади</w:t>
            </w:r>
            <w:r w:rsidRPr="001C0B4E">
              <w:rPr>
                <w:sz w:val="28"/>
                <w:szCs w:val="28"/>
                <w:lang w:val="uz-Latn-UZ"/>
              </w:rPr>
              <w:t>.</w:t>
            </w:r>
          </w:p>
          <w:p w14:paraId="6D1097AC" w14:textId="77777777" w:rsidR="00875FFD" w:rsidRPr="001C0B4E" w:rsidRDefault="00875FFD">
            <w:pPr>
              <w:jc w:val="both"/>
              <w:rPr>
                <w:sz w:val="28"/>
                <w:szCs w:val="28"/>
                <w:lang w:val="uz-Cyrl-UZ"/>
              </w:rPr>
            </w:pPr>
          </w:p>
          <w:p w14:paraId="30979AF2" w14:textId="77777777" w:rsidR="00875FFD" w:rsidRPr="001C0B4E" w:rsidRDefault="00875FFD">
            <w:pPr>
              <w:jc w:val="both"/>
              <w:rPr>
                <w:sz w:val="28"/>
                <w:szCs w:val="28"/>
              </w:rPr>
            </w:pPr>
            <w:r w:rsidRPr="001C0B4E">
              <w:rPr>
                <w:sz w:val="28"/>
                <w:szCs w:val="28"/>
              </w:rPr>
              <w:t>Специально организованная эксплуата</w:t>
            </w:r>
            <w:r w:rsidRPr="001C0B4E">
              <w:rPr>
                <w:sz w:val="28"/>
                <w:szCs w:val="28"/>
              </w:rPr>
              <w:softHyphen/>
              <w:t>ция телевизора (или его элемента), проводимая в условиях, максимально приближенных к нормальным, при регулярном контроле с целью изу</w:t>
            </w:r>
            <w:r w:rsidRPr="001C0B4E">
              <w:rPr>
                <w:sz w:val="28"/>
                <w:szCs w:val="28"/>
              </w:rPr>
              <w:softHyphen/>
              <w:t>чения эксплуатационных свойств телевизора (или его элемента).</w:t>
            </w:r>
          </w:p>
        </w:tc>
      </w:tr>
      <w:tr w:rsidR="00875FFD" w:rsidRPr="001C0B4E" w14:paraId="0AEDB862" w14:textId="77777777">
        <w:tc>
          <w:tcPr>
            <w:tcW w:w="3717" w:type="dxa"/>
          </w:tcPr>
          <w:p w14:paraId="3CD315C6" w14:textId="77777777" w:rsidR="00875FFD" w:rsidRPr="001C0B4E" w:rsidRDefault="00875FFD">
            <w:pPr>
              <w:rPr>
                <w:b/>
                <w:sz w:val="28"/>
                <w:szCs w:val="28"/>
              </w:rPr>
            </w:pPr>
          </w:p>
        </w:tc>
        <w:tc>
          <w:tcPr>
            <w:tcW w:w="5896" w:type="dxa"/>
          </w:tcPr>
          <w:p w14:paraId="08F71BAF" w14:textId="77777777" w:rsidR="00875FFD" w:rsidRPr="001C0B4E" w:rsidRDefault="00875FFD">
            <w:pPr>
              <w:jc w:val="both"/>
              <w:rPr>
                <w:sz w:val="28"/>
                <w:szCs w:val="28"/>
                <w:lang w:val="uz-Cyrl-UZ"/>
              </w:rPr>
            </w:pPr>
          </w:p>
        </w:tc>
      </w:tr>
      <w:tr w:rsidR="00875FFD" w:rsidRPr="001C0B4E" w14:paraId="2DF60482" w14:textId="77777777">
        <w:tc>
          <w:tcPr>
            <w:tcW w:w="3717" w:type="dxa"/>
          </w:tcPr>
          <w:p w14:paraId="5CC736BB" w14:textId="77777777" w:rsidR="00875FFD" w:rsidRPr="001C0B4E" w:rsidRDefault="00875FFD">
            <w:pPr>
              <w:rPr>
                <w:b/>
                <w:sz w:val="28"/>
                <w:szCs w:val="28"/>
              </w:rPr>
            </w:pPr>
            <w:r w:rsidRPr="001C0B4E">
              <w:rPr>
                <w:b/>
                <w:sz w:val="28"/>
                <w:szCs w:val="28"/>
              </w:rPr>
              <w:t>Таймер</w:t>
            </w:r>
          </w:p>
          <w:p w14:paraId="618B8770"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таймер</w:t>
            </w:r>
          </w:p>
          <w:p w14:paraId="40D7B5EB"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timer</w:t>
            </w:r>
            <w:proofErr w:type="spellEnd"/>
          </w:p>
          <w:p w14:paraId="2E6AD73B" w14:textId="77777777" w:rsidR="00875FFD" w:rsidRPr="001C0B4E" w:rsidRDefault="00875FFD">
            <w:pPr>
              <w:rPr>
                <w:sz w:val="28"/>
                <w:szCs w:val="28"/>
                <w:lang w:val="uz-Latn-UZ"/>
              </w:rPr>
            </w:pPr>
          </w:p>
        </w:tc>
        <w:tc>
          <w:tcPr>
            <w:tcW w:w="5896" w:type="dxa"/>
          </w:tcPr>
          <w:p w14:paraId="53CFCAA0" w14:textId="77777777" w:rsidR="00875FFD" w:rsidRPr="001C0B4E" w:rsidRDefault="00875FFD">
            <w:pPr>
              <w:jc w:val="both"/>
              <w:rPr>
                <w:sz w:val="28"/>
                <w:szCs w:val="28"/>
                <w:lang w:val="uz-Latn-UZ"/>
              </w:rPr>
            </w:pPr>
            <w:proofErr w:type="spellStart"/>
            <w:r w:rsidRPr="001C0B4E">
              <w:rPr>
                <w:sz w:val="28"/>
                <w:szCs w:val="28"/>
                <w:lang w:val="uz-Latn-UZ"/>
              </w:rPr>
              <w:t>Ресивернинг</w:t>
            </w:r>
            <w:proofErr w:type="spellEnd"/>
            <w:r w:rsidRPr="001C0B4E">
              <w:rPr>
                <w:sz w:val="28"/>
                <w:szCs w:val="28"/>
                <w:lang w:val="uz-Latn-UZ"/>
              </w:rPr>
              <w:t xml:space="preserve"> </w:t>
            </w:r>
            <w:proofErr w:type="spellStart"/>
            <w:r w:rsidRPr="001C0B4E">
              <w:rPr>
                <w:sz w:val="28"/>
                <w:szCs w:val="28"/>
                <w:lang w:val="uz-Latn-UZ"/>
              </w:rPr>
              <w:t>берилган</w:t>
            </w:r>
            <w:proofErr w:type="spellEnd"/>
            <w:r w:rsidRPr="001C0B4E">
              <w:rPr>
                <w:sz w:val="28"/>
                <w:szCs w:val="28"/>
                <w:lang w:val="uz-Latn-UZ"/>
              </w:rPr>
              <w:t xml:space="preserve"> </w:t>
            </w:r>
            <w:proofErr w:type="spellStart"/>
            <w:r w:rsidRPr="001C0B4E">
              <w:rPr>
                <w:sz w:val="28"/>
                <w:szCs w:val="28"/>
                <w:lang w:val="uz-Latn-UZ"/>
              </w:rPr>
              <w:t>ва</w:t>
            </w:r>
            <w:r w:rsidR="001C0B4E" w:rsidRPr="001C0B4E">
              <w:rPr>
                <w:sz w:val="28"/>
                <w:szCs w:val="28"/>
                <w:lang w:val="uz-Latn-UZ"/>
              </w:rPr>
              <w:t>қ</w:t>
            </w:r>
            <w:r w:rsidRPr="001C0B4E">
              <w:rPr>
                <w:sz w:val="28"/>
                <w:szCs w:val="28"/>
                <w:lang w:val="uz-Latn-UZ"/>
              </w:rPr>
              <w:t>т</w:t>
            </w:r>
            <w:proofErr w:type="spellEnd"/>
            <w:r w:rsidRPr="001C0B4E">
              <w:rPr>
                <w:sz w:val="28"/>
                <w:szCs w:val="28"/>
                <w:lang w:val="uz-Latn-UZ"/>
              </w:rPr>
              <w:t xml:space="preserve"> </w:t>
            </w:r>
            <w:proofErr w:type="spellStart"/>
            <w:r w:rsidRPr="001C0B4E">
              <w:rPr>
                <w:sz w:val="28"/>
                <w:szCs w:val="28"/>
                <w:lang w:val="uz-Latn-UZ"/>
              </w:rPr>
              <w:t>ичида</w:t>
            </w:r>
            <w:proofErr w:type="spellEnd"/>
            <w:r w:rsidRPr="001C0B4E">
              <w:rPr>
                <w:sz w:val="28"/>
                <w:szCs w:val="28"/>
                <w:lang w:val="uz-Latn-UZ"/>
              </w:rPr>
              <w:t xml:space="preserve"> </w:t>
            </w:r>
            <w:proofErr w:type="spellStart"/>
            <w:r w:rsidRPr="001C0B4E">
              <w:rPr>
                <w:sz w:val="28"/>
                <w:szCs w:val="28"/>
                <w:lang w:val="uz-Latn-UZ"/>
              </w:rPr>
              <w:t>автома-тик</w:t>
            </w:r>
            <w:proofErr w:type="spellEnd"/>
            <w:r w:rsidRPr="001C0B4E">
              <w:rPr>
                <w:sz w:val="28"/>
                <w:szCs w:val="28"/>
                <w:lang w:val="uz-Latn-UZ"/>
              </w:rPr>
              <w:t xml:space="preserve"> </w:t>
            </w:r>
            <w:proofErr w:type="spellStart"/>
            <w:r w:rsidRPr="001C0B4E">
              <w:rPr>
                <w:sz w:val="28"/>
                <w:szCs w:val="28"/>
                <w:lang w:val="uz-Latn-UZ"/>
              </w:rPr>
              <w:t>уланишини</w:t>
            </w:r>
            <w:proofErr w:type="spellEnd"/>
            <w:r w:rsidRPr="001C0B4E">
              <w:rPr>
                <w:sz w:val="28"/>
                <w:szCs w:val="28"/>
                <w:lang w:val="uz-Latn-UZ"/>
              </w:rPr>
              <w:t xml:space="preserve"> </w:t>
            </w:r>
            <w:proofErr w:type="spellStart"/>
            <w:r w:rsidRPr="001C0B4E">
              <w:rPr>
                <w:sz w:val="28"/>
                <w:szCs w:val="28"/>
                <w:lang w:val="uz-Latn-UZ"/>
              </w:rPr>
              <w:t>бош</w:t>
            </w:r>
            <w:r w:rsidR="001C0B4E" w:rsidRPr="001C0B4E">
              <w:rPr>
                <w:sz w:val="28"/>
                <w:szCs w:val="28"/>
                <w:lang w:val="uz-Latn-UZ"/>
              </w:rPr>
              <w:t>қ</w:t>
            </w:r>
            <w:r w:rsidRPr="001C0B4E">
              <w:rPr>
                <w:sz w:val="28"/>
                <w:szCs w:val="28"/>
                <w:lang w:val="uz-Latn-UZ"/>
              </w:rPr>
              <w:t>арувчи</w:t>
            </w:r>
            <w:proofErr w:type="spellEnd"/>
            <w:r w:rsidRPr="001C0B4E">
              <w:rPr>
                <w:sz w:val="28"/>
                <w:szCs w:val="28"/>
                <w:lang w:val="uz-Latn-UZ"/>
              </w:rPr>
              <w:t xml:space="preserve">, </w:t>
            </w:r>
            <w:proofErr w:type="spellStart"/>
            <w:r w:rsidRPr="001C0B4E">
              <w:rPr>
                <w:sz w:val="28"/>
                <w:szCs w:val="28"/>
                <w:lang w:val="uz-Latn-UZ"/>
              </w:rPr>
              <w:t>дастурлана-диган</w:t>
            </w:r>
            <w:proofErr w:type="spellEnd"/>
            <w:r w:rsidRPr="001C0B4E">
              <w:rPr>
                <w:sz w:val="28"/>
                <w:szCs w:val="28"/>
                <w:lang w:val="uz-Latn-UZ"/>
              </w:rPr>
              <w:t xml:space="preserve"> </w:t>
            </w:r>
            <w:proofErr w:type="spellStart"/>
            <w:r w:rsidR="001C0B4E" w:rsidRPr="001C0B4E">
              <w:rPr>
                <w:sz w:val="28"/>
                <w:szCs w:val="28"/>
                <w:lang w:val="uz-Latn-UZ"/>
              </w:rPr>
              <w:t>қ</w:t>
            </w:r>
            <w:r w:rsidRPr="001C0B4E">
              <w:rPr>
                <w:sz w:val="28"/>
                <w:szCs w:val="28"/>
                <w:lang w:val="uz-Latn-UZ"/>
              </w:rPr>
              <w:t>урилма</w:t>
            </w:r>
            <w:proofErr w:type="spellEnd"/>
            <w:r w:rsidRPr="001C0B4E">
              <w:rPr>
                <w:sz w:val="28"/>
                <w:szCs w:val="28"/>
                <w:lang w:val="uz-Latn-UZ"/>
              </w:rPr>
              <w:t xml:space="preserve">. </w:t>
            </w:r>
            <w:proofErr w:type="spellStart"/>
            <w:r w:rsidRPr="001C0B4E">
              <w:rPr>
                <w:sz w:val="28"/>
                <w:szCs w:val="28"/>
                <w:lang w:val="uz-Latn-UZ"/>
              </w:rPr>
              <w:t>Баъзи</w:t>
            </w:r>
            <w:proofErr w:type="spellEnd"/>
            <w:r w:rsidRPr="001C0B4E">
              <w:rPr>
                <w:sz w:val="28"/>
                <w:szCs w:val="28"/>
                <w:lang w:val="uz-Latn-UZ"/>
              </w:rPr>
              <w:t xml:space="preserve"> </w:t>
            </w:r>
            <w:proofErr w:type="spellStart"/>
            <w:r w:rsidRPr="001C0B4E">
              <w:rPr>
                <w:sz w:val="28"/>
                <w:szCs w:val="28"/>
                <w:lang w:val="uz-Latn-UZ"/>
              </w:rPr>
              <w:t>ресиверларда</w:t>
            </w:r>
            <w:proofErr w:type="spellEnd"/>
            <w:r w:rsidRPr="001C0B4E">
              <w:rPr>
                <w:sz w:val="28"/>
                <w:szCs w:val="28"/>
                <w:lang w:val="uz-Latn-UZ"/>
              </w:rPr>
              <w:t xml:space="preserve"> </w:t>
            </w:r>
            <w:proofErr w:type="spellStart"/>
            <w:r w:rsidRPr="001C0B4E">
              <w:rPr>
                <w:sz w:val="28"/>
                <w:szCs w:val="28"/>
                <w:lang w:val="uz-Latn-UZ"/>
              </w:rPr>
              <w:t>видеомагнитофонни</w:t>
            </w:r>
            <w:proofErr w:type="spellEnd"/>
            <w:r w:rsidRPr="001C0B4E">
              <w:rPr>
                <w:sz w:val="28"/>
                <w:szCs w:val="28"/>
                <w:lang w:val="uz-Latn-UZ"/>
              </w:rPr>
              <w:t xml:space="preserve"> </w:t>
            </w:r>
            <w:proofErr w:type="spellStart"/>
            <w:r w:rsidRPr="001C0B4E">
              <w:rPr>
                <w:sz w:val="28"/>
                <w:szCs w:val="28"/>
                <w:lang w:val="uz-Latn-UZ"/>
              </w:rPr>
              <w:t>ишга</w:t>
            </w:r>
            <w:proofErr w:type="spellEnd"/>
            <w:r w:rsidRPr="001C0B4E">
              <w:rPr>
                <w:sz w:val="28"/>
                <w:szCs w:val="28"/>
                <w:lang w:val="uz-Latn-UZ"/>
              </w:rPr>
              <w:t xml:space="preserve"> </w:t>
            </w:r>
            <w:proofErr w:type="spellStart"/>
            <w:r w:rsidRPr="001C0B4E">
              <w:rPr>
                <w:sz w:val="28"/>
                <w:szCs w:val="28"/>
                <w:lang w:val="uz-Latn-UZ"/>
              </w:rPr>
              <w:t>тушириш</w:t>
            </w:r>
            <w:proofErr w:type="spellEnd"/>
            <w:r w:rsidRPr="001C0B4E">
              <w:rPr>
                <w:sz w:val="28"/>
                <w:szCs w:val="28"/>
                <w:lang w:val="uz-Latn-UZ"/>
              </w:rPr>
              <w:t xml:space="preserve"> </w:t>
            </w:r>
            <w:proofErr w:type="spellStart"/>
            <w:r w:rsidRPr="001C0B4E">
              <w:rPr>
                <w:sz w:val="28"/>
                <w:szCs w:val="28"/>
                <w:lang w:val="uz-Latn-UZ"/>
              </w:rPr>
              <w:t>учун</w:t>
            </w:r>
            <w:proofErr w:type="spellEnd"/>
            <w:r w:rsidRPr="001C0B4E">
              <w:rPr>
                <w:sz w:val="28"/>
                <w:szCs w:val="28"/>
                <w:lang w:val="uz-Latn-UZ"/>
              </w:rPr>
              <w:t xml:space="preserve"> ИК </w:t>
            </w:r>
            <w:proofErr w:type="spellStart"/>
            <w:r w:rsidRPr="001C0B4E">
              <w:rPr>
                <w:sz w:val="28"/>
                <w:szCs w:val="28"/>
                <w:lang w:val="uz-Latn-UZ"/>
              </w:rPr>
              <w:t>сигналларни</w:t>
            </w:r>
            <w:proofErr w:type="spellEnd"/>
            <w:r w:rsidRPr="001C0B4E">
              <w:rPr>
                <w:sz w:val="28"/>
                <w:szCs w:val="28"/>
                <w:lang w:val="uz-Latn-UZ"/>
              </w:rPr>
              <w:t xml:space="preserve"> </w:t>
            </w:r>
            <w:proofErr w:type="spellStart"/>
            <w:r w:rsidRPr="001C0B4E">
              <w:rPr>
                <w:sz w:val="28"/>
                <w:szCs w:val="28"/>
                <w:lang w:val="uz-Latn-UZ"/>
              </w:rPr>
              <w:t>шакллантириш</w:t>
            </w:r>
            <w:proofErr w:type="spellEnd"/>
            <w:r w:rsidRPr="001C0B4E">
              <w:rPr>
                <w:sz w:val="28"/>
                <w:szCs w:val="28"/>
                <w:lang w:val="uz-Latn-UZ"/>
              </w:rPr>
              <w:t xml:space="preserve"> </w:t>
            </w:r>
            <w:proofErr w:type="spellStart"/>
            <w:r w:rsidR="001C0B4E" w:rsidRPr="001C0B4E">
              <w:rPr>
                <w:sz w:val="28"/>
                <w:szCs w:val="28"/>
                <w:lang w:val="uz-Latn-UZ"/>
              </w:rPr>
              <w:t>қў</w:t>
            </w:r>
            <w:r w:rsidRPr="001C0B4E">
              <w:rPr>
                <w:sz w:val="28"/>
                <w:szCs w:val="28"/>
                <w:lang w:val="uz-Latn-UZ"/>
              </w:rPr>
              <w:t>шимча</w:t>
            </w:r>
            <w:proofErr w:type="spellEnd"/>
            <w:r w:rsidRPr="001C0B4E">
              <w:rPr>
                <w:sz w:val="28"/>
                <w:szCs w:val="28"/>
                <w:lang w:val="uz-Latn-UZ"/>
              </w:rPr>
              <w:t xml:space="preserve"> </w:t>
            </w:r>
            <w:proofErr w:type="spellStart"/>
            <w:r w:rsidRPr="001C0B4E">
              <w:rPr>
                <w:sz w:val="28"/>
                <w:szCs w:val="28"/>
                <w:lang w:val="uz-Latn-UZ"/>
              </w:rPr>
              <w:t>функцияси</w:t>
            </w:r>
            <w:proofErr w:type="spellEnd"/>
            <w:r w:rsidRPr="001C0B4E">
              <w:rPr>
                <w:sz w:val="28"/>
                <w:szCs w:val="28"/>
                <w:lang w:val="uz-Latn-UZ"/>
              </w:rPr>
              <w:t xml:space="preserve"> </w:t>
            </w:r>
            <w:proofErr w:type="spellStart"/>
            <w:r w:rsidRPr="001C0B4E">
              <w:rPr>
                <w:sz w:val="28"/>
                <w:szCs w:val="28"/>
                <w:lang w:val="uz-Latn-UZ"/>
              </w:rPr>
              <w:t>к</w:t>
            </w:r>
            <w:r w:rsidR="001C0B4E" w:rsidRPr="001C0B4E">
              <w:rPr>
                <w:sz w:val="28"/>
                <w:szCs w:val="28"/>
                <w:lang w:val="uz-Latn-UZ"/>
              </w:rPr>
              <w:t>ў</w:t>
            </w:r>
            <w:r w:rsidRPr="001C0B4E">
              <w:rPr>
                <w:sz w:val="28"/>
                <w:szCs w:val="28"/>
                <w:lang w:val="uz-Latn-UZ"/>
              </w:rPr>
              <w:t>зда</w:t>
            </w:r>
            <w:proofErr w:type="spellEnd"/>
            <w:r w:rsidRPr="001C0B4E">
              <w:rPr>
                <w:sz w:val="28"/>
                <w:szCs w:val="28"/>
                <w:lang w:val="uz-Latn-UZ"/>
              </w:rPr>
              <w:t xml:space="preserve"> </w:t>
            </w:r>
            <w:proofErr w:type="spellStart"/>
            <w:r w:rsidRPr="001C0B4E">
              <w:rPr>
                <w:sz w:val="28"/>
                <w:szCs w:val="28"/>
                <w:lang w:val="uz-Latn-UZ"/>
              </w:rPr>
              <w:t>тутилган</w:t>
            </w:r>
            <w:proofErr w:type="spellEnd"/>
            <w:r w:rsidRPr="001C0B4E">
              <w:rPr>
                <w:sz w:val="28"/>
                <w:szCs w:val="28"/>
                <w:lang w:val="uz-Latn-UZ"/>
              </w:rPr>
              <w:t>.</w:t>
            </w:r>
          </w:p>
          <w:p w14:paraId="659D2DF2" w14:textId="77777777" w:rsidR="00875FFD" w:rsidRPr="001C0B4E" w:rsidRDefault="00875FFD">
            <w:pPr>
              <w:jc w:val="both"/>
              <w:rPr>
                <w:sz w:val="28"/>
                <w:szCs w:val="28"/>
                <w:lang w:val="uz-Latn-UZ"/>
              </w:rPr>
            </w:pPr>
          </w:p>
          <w:p w14:paraId="59F8843D" w14:textId="77777777" w:rsidR="00875FFD" w:rsidRPr="001C0B4E" w:rsidRDefault="00875FFD">
            <w:pPr>
              <w:jc w:val="both"/>
              <w:rPr>
                <w:sz w:val="28"/>
                <w:szCs w:val="28"/>
              </w:rPr>
            </w:pPr>
            <w:r w:rsidRPr="001C0B4E">
              <w:rPr>
                <w:sz w:val="28"/>
                <w:szCs w:val="28"/>
              </w:rPr>
              <w:t>Программируемое устройство, управляющее автоматическим включением ресивера в заданные моменты времени. В некоторых ресиверах предусмотрена дополнительная функция формирования ИК сигналов для включения видеомагнитофона.</w:t>
            </w:r>
          </w:p>
        </w:tc>
      </w:tr>
      <w:tr w:rsidR="00875FFD" w:rsidRPr="001C0B4E" w14:paraId="05AC57B0" w14:textId="77777777">
        <w:tc>
          <w:tcPr>
            <w:tcW w:w="3717" w:type="dxa"/>
          </w:tcPr>
          <w:p w14:paraId="5217BBBA" w14:textId="77777777" w:rsidR="00875FFD" w:rsidRPr="001C0B4E" w:rsidRDefault="00875FFD">
            <w:pPr>
              <w:rPr>
                <w:b/>
                <w:sz w:val="28"/>
                <w:szCs w:val="28"/>
              </w:rPr>
            </w:pPr>
          </w:p>
        </w:tc>
        <w:tc>
          <w:tcPr>
            <w:tcW w:w="5896" w:type="dxa"/>
          </w:tcPr>
          <w:p w14:paraId="7389B9DD" w14:textId="77777777" w:rsidR="00875FFD" w:rsidRPr="00875FFD" w:rsidRDefault="00875FFD">
            <w:pPr>
              <w:jc w:val="both"/>
              <w:rPr>
                <w:sz w:val="28"/>
                <w:szCs w:val="28"/>
              </w:rPr>
            </w:pPr>
          </w:p>
        </w:tc>
      </w:tr>
      <w:tr w:rsidR="00875FFD" w:rsidRPr="001C0B4E" w14:paraId="1CFA19AF" w14:textId="77777777">
        <w:tc>
          <w:tcPr>
            <w:tcW w:w="3717" w:type="dxa"/>
          </w:tcPr>
          <w:p w14:paraId="3FACACEA" w14:textId="77777777" w:rsidR="00875FFD" w:rsidRPr="001C0B4E" w:rsidRDefault="00875FFD">
            <w:pPr>
              <w:rPr>
                <w:b/>
                <w:sz w:val="28"/>
                <w:szCs w:val="28"/>
                <w:lang w:val="uz-Latn-UZ"/>
              </w:rPr>
            </w:pPr>
            <w:r w:rsidRPr="001C0B4E">
              <w:rPr>
                <w:b/>
                <w:sz w:val="28"/>
                <w:szCs w:val="28"/>
                <w:lang w:val="uz-Cyrl-UZ"/>
              </w:rPr>
              <w:t>Тайм-код</w:t>
            </w:r>
          </w:p>
          <w:p w14:paraId="5E726CC4" w14:textId="77777777" w:rsidR="00875FFD" w:rsidRPr="001C0B4E" w:rsidRDefault="00875FFD">
            <w:pPr>
              <w:rPr>
                <w:sz w:val="28"/>
                <w:szCs w:val="28"/>
                <w:lang w:val="uz-Latn-UZ"/>
              </w:rPr>
            </w:pPr>
            <w:r w:rsidRPr="001C0B4E">
              <w:rPr>
                <w:b/>
                <w:sz w:val="28"/>
                <w:szCs w:val="28"/>
                <w:lang w:val="uz-Cyrl-UZ"/>
              </w:rPr>
              <w:t>ru -</w:t>
            </w:r>
            <w:r w:rsidRPr="001C0B4E">
              <w:rPr>
                <w:sz w:val="28"/>
                <w:szCs w:val="28"/>
                <w:lang w:val="uz-Cyrl-UZ"/>
              </w:rPr>
              <w:t xml:space="preserve"> тайм-код</w:t>
            </w:r>
          </w:p>
          <w:p w14:paraId="66C37A49" w14:textId="77777777" w:rsidR="00875FFD" w:rsidRPr="001C0B4E" w:rsidRDefault="00875FFD">
            <w:pPr>
              <w:rPr>
                <w:sz w:val="28"/>
                <w:szCs w:val="28"/>
                <w:lang w:val="uz-Cyrl-UZ"/>
              </w:rPr>
            </w:pPr>
            <w:r w:rsidRPr="001C0B4E">
              <w:rPr>
                <w:b/>
                <w:sz w:val="28"/>
                <w:szCs w:val="28"/>
                <w:lang w:val="uz-Cyrl-UZ"/>
              </w:rPr>
              <w:t>en -</w:t>
            </w:r>
            <w:r w:rsidRPr="001C0B4E">
              <w:rPr>
                <w:sz w:val="28"/>
                <w:szCs w:val="28"/>
                <w:lang w:val="uz-Cyrl-UZ"/>
              </w:rPr>
              <w:t xml:space="preserve"> time code</w:t>
            </w:r>
          </w:p>
          <w:p w14:paraId="74372F9D" w14:textId="77777777" w:rsidR="00875FFD" w:rsidRPr="001C0B4E" w:rsidRDefault="00875FFD">
            <w:pPr>
              <w:rPr>
                <w:sz w:val="28"/>
                <w:szCs w:val="28"/>
                <w:lang w:val="uz-Cyrl-UZ"/>
              </w:rPr>
            </w:pPr>
          </w:p>
        </w:tc>
        <w:tc>
          <w:tcPr>
            <w:tcW w:w="5896" w:type="dxa"/>
          </w:tcPr>
          <w:p w14:paraId="042A85DC" w14:textId="77777777" w:rsidR="00875FFD" w:rsidRPr="001C0B4E" w:rsidRDefault="00875FFD">
            <w:pPr>
              <w:jc w:val="both"/>
              <w:rPr>
                <w:sz w:val="28"/>
                <w:szCs w:val="28"/>
              </w:rPr>
            </w:pPr>
            <w:proofErr w:type="spellStart"/>
            <w:r w:rsidRPr="001C0B4E">
              <w:rPr>
                <w:sz w:val="28"/>
                <w:szCs w:val="28"/>
              </w:rPr>
              <w:t>Видеотасвир</w:t>
            </w:r>
            <w:proofErr w:type="spellEnd"/>
            <w:r w:rsidRPr="001C0B4E">
              <w:rPr>
                <w:sz w:val="28"/>
                <w:szCs w:val="28"/>
              </w:rPr>
              <w:t xml:space="preserve"> </w:t>
            </w:r>
            <w:proofErr w:type="spellStart"/>
            <w:r w:rsidRPr="001C0B4E">
              <w:rPr>
                <w:sz w:val="28"/>
                <w:szCs w:val="28"/>
              </w:rPr>
              <w:t>кадрларини</w:t>
            </w:r>
            <w:proofErr w:type="spellEnd"/>
            <w:r w:rsidRPr="001C0B4E">
              <w:rPr>
                <w:sz w:val="28"/>
                <w:szCs w:val="28"/>
              </w:rPr>
              <w:t xml:space="preserve"> </w:t>
            </w:r>
            <w:proofErr w:type="spellStart"/>
            <w:r w:rsidRPr="001C0B4E">
              <w:rPr>
                <w:sz w:val="28"/>
                <w:szCs w:val="28"/>
              </w:rPr>
              <w:t>ани</w:t>
            </w:r>
            <w:r w:rsidR="001C0B4E" w:rsidRPr="001C0B4E">
              <w:rPr>
                <w:sz w:val="28"/>
                <w:szCs w:val="28"/>
              </w:rPr>
              <w:t>қ</w:t>
            </w:r>
            <w:proofErr w:type="spellEnd"/>
            <w:r w:rsidRPr="001C0B4E">
              <w:rPr>
                <w:sz w:val="28"/>
                <w:szCs w:val="28"/>
              </w:rPr>
              <w:t xml:space="preserve"> </w:t>
            </w:r>
            <w:proofErr w:type="spellStart"/>
            <w:r w:rsidRPr="001C0B4E">
              <w:rPr>
                <w:sz w:val="28"/>
                <w:szCs w:val="28"/>
              </w:rPr>
              <w:t>маркалашнинг</w:t>
            </w:r>
            <w:proofErr w:type="spellEnd"/>
            <w:r w:rsidRPr="001C0B4E">
              <w:rPr>
                <w:sz w:val="28"/>
                <w:szCs w:val="28"/>
              </w:rPr>
              <w:t xml:space="preserve"> электрон </w:t>
            </w:r>
            <w:proofErr w:type="spellStart"/>
            <w:r w:rsidRPr="001C0B4E">
              <w:rPr>
                <w:sz w:val="28"/>
                <w:szCs w:val="28"/>
              </w:rPr>
              <w:t>усули</w:t>
            </w:r>
            <w:proofErr w:type="spellEnd"/>
            <w:r w:rsidRPr="001C0B4E">
              <w:rPr>
                <w:sz w:val="28"/>
                <w:szCs w:val="28"/>
              </w:rPr>
              <w:t xml:space="preserve">. </w:t>
            </w:r>
            <w:proofErr w:type="spellStart"/>
            <w:r w:rsidR="001C0B4E" w:rsidRPr="001C0B4E">
              <w:rPr>
                <w:sz w:val="28"/>
                <w:szCs w:val="28"/>
              </w:rPr>
              <w:t>Ҳ</w:t>
            </w:r>
            <w:r w:rsidRPr="001C0B4E">
              <w:rPr>
                <w:sz w:val="28"/>
                <w:szCs w:val="28"/>
              </w:rPr>
              <w:t>ар</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w:t>
            </w:r>
            <w:proofErr w:type="spellStart"/>
            <w:r w:rsidRPr="001C0B4E">
              <w:rPr>
                <w:sz w:val="28"/>
                <w:szCs w:val="28"/>
              </w:rPr>
              <w:t>кадрга</w:t>
            </w:r>
            <w:proofErr w:type="spellEnd"/>
            <w:r w:rsidRPr="001C0B4E">
              <w:rPr>
                <w:sz w:val="28"/>
                <w:szCs w:val="28"/>
              </w:rPr>
              <w:t xml:space="preserve"> </w:t>
            </w:r>
            <w:proofErr w:type="spellStart"/>
            <w:r w:rsidRPr="001C0B4E">
              <w:rPr>
                <w:sz w:val="28"/>
                <w:szCs w:val="28"/>
              </w:rPr>
              <w:t>соат</w:t>
            </w:r>
            <w:proofErr w:type="spellEnd"/>
            <w:r w:rsidRPr="001C0B4E">
              <w:rPr>
                <w:sz w:val="28"/>
                <w:szCs w:val="28"/>
              </w:rPr>
              <w:t xml:space="preserve">, минут, секунд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кадрларда</w:t>
            </w:r>
            <w:proofErr w:type="spellEnd"/>
            <w:r w:rsidRPr="001C0B4E">
              <w:rPr>
                <w:sz w:val="28"/>
                <w:szCs w:val="28"/>
              </w:rPr>
              <w:t xml:space="preserve"> </w:t>
            </w:r>
            <w:proofErr w:type="spellStart"/>
            <w:r w:rsidRPr="001C0B4E">
              <w:rPr>
                <w:sz w:val="28"/>
                <w:szCs w:val="28"/>
              </w:rPr>
              <w:t>ифодаланган</w:t>
            </w:r>
            <w:proofErr w:type="spellEnd"/>
            <w:r w:rsidRPr="001C0B4E">
              <w:rPr>
                <w:sz w:val="28"/>
                <w:szCs w:val="28"/>
              </w:rPr>
              <w:t xml:space="preserve"> </w:t>
            </w:r>
            <w:proofErr w:type="spellStart"/>
            <w:r w:rsidRPr="001C0B4E">
              <w:rPr>
                <w:sz w:val="28"/>
                <w:szCs w:val="28"/>
              </w:rPr>
              <w:t>ра</w:t>
            </w:r>
            <w:r w:rsidR="001C0B4E" w:rsidRPr="001C0B4E">
              <w:rPr>
                <w:sz w:val="28"/>
                <w:szCs w:val="28"/>
              </w:rPr>
              <w:t>қ</w:t>
            </w:r>
            <w:r w:rsidRPr="001C0B4E">
              <w:rPr>
                <w:sz w:val="28"/>
                <w:szCs w:val="28"/>
              </w:rPr>
              <w:t>ам</w:t>
            </w:r>
            <w:proofErr w:type="spellEnd"/>
            <w:r w:rsidRPr="001C0B4E">
              <w:rPr>
                <w:sz w:val="28"/>
                <w:szCs w:val="28"/>
              </w:rPr>
              <w:t xml:space="preserve"> </w:t>
            </w:r>
            <w:proofErr w:type="spellStart"/>
            <w:r w:rsidRPr="001C0B4E">
              <w:rPr>
                <w:sz w:val="28"/>
                <w:szCs w:val="28"/>
              </w:rPr>
              <w:t>берилади</w:t>
            </w:r>
            <w:proofErr w:type="spellEnd"/>
            <w:r w:rsidRPr="001C0B4E">
              <w:rPr>
                <w:sz w:val="28"/>
                <w:szCs w:val="28"/>
              </w:rPr>
              <w:t>.</w:t>
            </w:r>
          </w:p>
          <w:p w14:paraId="6E5E0B15" w14:textId="77777777" w:rsidR="00875FFD" w:rsidRPr="001C0B4E" w:rsidRDefault="00875FFD">
            <w:pPr>
              <w:jc w:val="both"/>
              <w:rPr>
                <w:sz w:val="28"/>
                <w:szCs w:val="28"/>
              </w:rPr>
            </w:pPr>
          </w:p>
          <w:p w14:paraId="28DC0D61" w14:textId="77777777" w:rsidR="00875FFD" w:rsidRPr="001C0B4E" w:rsidRDefault="00875FFD">
            <w:pPr>
              <w:jc w:val="both"/>
              <w:rPr>
                <w:sz w:val="28"/>
                <w:szCs w:val="28"/>
              </w:rPr>
            </w:pPr>
            <w:r w:rsidRPr="001C0B4E">
              <w:rPr>
                <w:sz w:val="28"/>
                <w:szCs w:val="28"/>
              </w:rPr>
              <w:t>Электронный метод точной маркировки кадров видеоизображения. Каждому кадру присваивается номер, выраженный в часах, минутах, секундах и кадрах.</w:t>
            </w:r>
          </w:p>
        </w:tc>
      </w:tr>
      <w:tr w:rsidR="00875FFD" w:rsidRPr="001C0B4E" w14:paraId="77F16180" w14:textId="77777777">
        <w:tc>
          <w:tcPr>
            <w:tcW w:w="3717" w:type="dxa"/>
          </w:tcPr>
          <w:p w14:paraId="41B80113" w14:textId="77777777" w:rsidR="00875FFD" w:rsidRPr="001C0B4E" w:rsidRDefault="00875FFD">
            <w:pPr>
              <w:rPr>
                <w:sz w:val="28"/>
                <w:szCs w:val="28"/>
              </w:rPr>
            </w:pPr>
          </w:p>
        </w:tc>
        <w:tc>
          <w:tcPr>
            <w:tcW w:w="5896" w:type="dxa"/>
          </w:tcPr>
          <w:p w14:paraId="4B0E2013" w14:textId="77777777" w:rsidR="00875FFD" w:rsidRPr="001C0B4E" w:rsidRDefault="00875FFD">
            <w:pPr>
              <w:jc w:val="both"/>
              <w:rPr>
                <w:sz w:val="28"/>
                <w:szCs w:val="28"/>
              </w:rPr>
            </w:pPr>
          </w:p>
        </w:tc>
      </w:tr>
      <w:tr w:rsidR="00875FFD" w:rsidRPr="001C0B4E" w14:paraId="74C2D1E4" w14:textId="77777777">
        <w:tc>
          <w:tcPr>
            <w:tcW w:w="3717" w:type="dxa"/>
          </w:tcPr>
          <w:p w14:paraId="02365B39" w14:textId="77777777" w:rsidR="00875FFD" w:rsidRPr="001C0B4E" w:rsidRDefault="00875FFD">
            <w:pPr>
              <w:rPr>
                <w:b/>
                <w:sz w:val="28"/>
                <w:szCs w:val="28"/>
              </w:rPr>
            </w:pPr>
            <w:proofErr w:type="spellStart"/>
            <w:r w:rsidRPr="001C0B4E">
              <w:rPr>
                <w:b/>
                <w:sz w:val="28"/>
                <w:szCs w:val="28"/>
              </w:rPr>
              <w:t>Такомиллашган</w:t>
            </w:r>
            <w:proofErr w:type="spellEnd"/>
            <w:r w:rsidRPr="001C0B4E">
              <w:rPr>
                <w:b/>
                <w:sz w:val="28"/>
                <w:szCs w:val="28"/>
              </w:rPr>
              <w:t xml:space="preserve"> </w:t>
            </w:r>
            <w:r w:rsidRPr="001C0B4E">
              <w:rPr>
                <w:b/>
                <w:sz w:val="28"/>
                <w:szCs w:val="28"/>
              </w:rPr>
              <w:br/>
              <w:t>телевидение</w:t>
            </w:r>
          </w:p>
          <w:p w14:paraId="7A564696"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улучшенное телевидение</w:t>
            </w:r>
          </w:p>
          <w:p w14:paraId="5ADEE121"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perfected</w:t>
            </w:r>
            <w:proofErr w:type="spellEnd"/>
            <w:r w:rsidRPr="001C0B4E">
              <w:rPr>
                <w:sz w:val="28"/>
                <w:szCs w:val="28"/>
              </w:rPr>
              <w:t xml:space="preserve"> </w:t>
            </w:r>
            <w:proofErr w:type="spellStart"/>
            <w:r w:rsidRPr="001C0B4E">
              <w:rPr>
                <w:sz w:val="28"/>
                <w:szCs w:val="28"/>
              </w:rPr>
              <w:t>television</w:t>
            </w:r>
            <w:proofErr w:type="spellEnd"/>
          </w:p>
          <w:p w14:paraId="336F8A7A" w14:textId="77777777" w:rsidR="00875FFD" w:rsidRPr="001C0B4E" w:rsidRDefault="00875FFD">
            <w:pPr>
              <w:rPr>
                <w:sz w:val="28"/>
                <w:szCs w:val="28"/>
                <w:lang w:val="uz-Latn-UZ"/>
              </w:rPr>
            </w:pPr>
          </w:p>
        </w:tc>
        <w:tc>
          <w:tcPr>
            <w:tcW w:w="5896" w:type="dxa"/>
          </w:tcPr>
          <w:p w14:paraId="59203BD7" w14:textId="77777777" w:rsidR="00875FFD" w:rsidRPr="001C0B4E" w:rsidRDefault="00875FFD">
            <w:pPr>
              <w:jc w:val="both"/>
              <w:rPr>
                <w:sz w:val="28"/>
                <w:szCs w:val="28"/>
                <w:lang w:val="uz-Latn-UZ"/>
              </w:rPr>
            </w:pPr>
            <w:proofErr w:type="spellStart"/>
            <w:r w:rsidRPr="001C0B4E">
              <w:rPr>
                <w:sz w:val="28"/>
                <w:szCs w:val="28"/>
                <w:lang w:val="uz-Latn-UZ"/>
              </w:rPr>
              <w:t>Хизматларнинг</w:t>
            </w:r>
            <w:proofErr w:type="spellEnd"/>
            <w:r w:rsidRPr="001C0B4E">
              <w:rPr>
                <w:sz w:val="28"/>
                <w:szCs w:val="28"/>
                <w:lang w:val="uz-Latn-UZ"/>
              </w:rPr>
              <w:t xml:space="preserve">, </w:t>
            </w:r>
            <w:proofErr w:type="spellStart"/>
            <w:r w:rsidRPr="001C0B4E">
              <w:rPr>
                <w:sz w:val="28"/>
                <w:szCs w:val="28"/>
                <w:lang w:val="uz-Latn-UZ"/>
              </w:rPr>
              <w:t>жумладан</w:t>
            </w:r>
            <w:proofErr w:type="spellEnd"/>
            <w:r w:rsidRPr="001C0B4E">
              <w:rPr>
                <w:sz w:val="28"/>
                <w:szCs w:val="28"/>
                <w:lang w:val="uz-Latn-UZ"/>
              </w:rPr>
              <w:t xml:space="preserve">, </w:t>
            </w:r>
            <w:proofErr w:type="spellStart"/>
            <w:r w:rsidRPr="001C0B4E">
              <w:rPr>
                <w:sz w:val="28"/>
                <w:szCs w:val="28"/>
                <w:lang w:val="uz-Latn-UZ"/>
              </w:rPr>
              <w:t>интерактив</w:t>
            </w:r>
            <w:proofErr w:type="spellEnd"/>
            <w:r w:rsidRPr="001C0B4E">
              <w:rPr>
                <w:sz w:val="28"/>
                <w:szCs w:val="28"/>
                <w:lang w:val="uz-Latn-UZ"/>
              </w:rPr>
              <w:t xml:space="preserve"> </w:t>
            </w:r>
            <w:proofErr w:type="spellStart"/>
            <w:r w:rsidRPr="001C0B4E">
              <w:rPr>
                <w:sz w:val="28"/>
                <w:szCs w:val="28"/>
                <w:lang w:val="uz-Latn-UZ"/>
              </w:rPr>
              <w:t>телевидение</w:t>
            </w:r>
            <w:proofErr w:type="spellEnd"/>
            <w:r w:rsidRPr="001C0B4E">
              <w:rPr>
                <w:sz w:val="28"/>
                <w:szCs w:val="28"/>
                <w:lang w:val="uz-Latn-UZ"/>
              </w:rPr>
              <w:t xml:space="preserve"> </w:t>
            </w:r>
            <w:proofErr w:type="spellStart"/>
            <w:r w:rsidRPr="001C0B4E">
              <w:rPr>
                <w:sz w:val="28"/>
                <w:szCs w:val="28"/>
                <w:lang w:val="uz-Latn-UZ"/>
              </w:rPr>
              <w:t>хизматлари</w:t>
            </w:r>
            <w:proofErr w:type="spellEnd"/>
            <w:r w:rsidRPr="001C0B4E">
              <w:rPr>
                <w:sz w:val="28"/>
                <w:szCs w:val="28"/>
                <w:lang w:val="uz-Latn-UZ"/>
              </w:rPr>
              <w:t xml:space="preserve"> </w:t>
            </w:r>
            <w:proofErr w:type="spellStart"/>
            <w:r w:rsidR="001C0B4E" w:rsidRPr="001C0B4E">
              <w:rPr>
                <w:sz w:val="28"/>
                <w:szCs w:val="28"/>
                <w:lang w:val="uz-Latn-UZ"/>
              </w:rPr>
              <w:t>ҳ</w:t>
            </w:r>
            <w:r w:rsidRPr="001C0B4E">
              <w:rPr>
                <w:sz w:val="28"/>
                <w:szCs w:val="28"/>
                <w:lang w:val="uz-Latn-UZ"/>
              </w:rPr>
              <w:t>ам</w:t>
            </w:r>
            <w:proofErr w:type="spellEnd"/>
            <w:r w:rsidRPr="001C0B4E">
              <w:rPr>
                <w:sz w:val="28"/>
                <w:szCs w:val="28"/>
                <w:lang w:val="uz-Latn-UZ"/>
              </w:rPr>
              <w:t xml:space="preserve"> </w:t>
            </w:r>
            <w:proofErr w:type="spellStart"/>
            <w:r w:rsidR="001C0B4E" w:rsidRPr="001C0B4E">
              <w:rPr>
                <w:sz w:val="28"/>
                <w:szCs w:val="28"/>
                <w:lang w:val="uz-Latn-UZ"/>
              </w:rPr>
              <w:t>қў</w:t>
            </w:r>
            <w:r w:rsidRPr="001C0B4E">
              <w:rPr>
                <w:sz w:val="28"/>
                <w:szCs w:val="28"/>
                <w:lang w:val="uz-Latn-UZ"/>
              </w:rPr>
              <w:t>шилган</w:t>
            </w:r>
            <w:proofErr w:type="spellEnd"/>
            <w:r w:rsidRPr="001C0B4E">
              <w:rPr>
                <w:sz w:val="28"/>
                <w:szCs w:val="28"/>
                <w:lang w:val="uz-Latn-UZ"/>
              </w:rPr>
              <w:t xml:space="preserve">, </w:t>
            </w:r>
            <w:proofErr w:type="spellStart"/>
            <w:r w:rsidRPr="001C0B4E">
              <w:rPr>
                <w:sz w:val="28"/>
                <w:szCs w:val="28"/>
              </w:rPr>
              <w:t>кенг</w:t>
            </w:r>
            <w:proofErr w:type="spellEnd"/>
            <w:r w:rsidRPr="001C0B4E">
              <w:rPr>
                <w:sz w:val="28"/>
                <w:szCs w:val="28"/>
              </w:rPr>
              <w:t xml:space="preserve"> </w:t>
            </w:r>
            <w:proofErr w:type="spellStart"/>
            <w:r w:rsidRPr="001C0B4E">
              <w:rPr>
                <w:sz w:val="28"/>
                <w:szCs w:val="28"/>
              </w:rPr>
              <w:t>спектрига</w:t>
            </w:r>
            <w:proofErr w:type="spellEnd"/>
            <w:r w:rsidRPr="001C0B4E">
              <w:rPr>
                <w:sz w:val="28"/>
                <w:szCs w:val="28"/>
              </w:rPr>
              <w:t xml:space="preserve"> </w:t>
            </w:r>
            <w:proofErr w:type="spellStart"/>
            <w:r w:rsidRPr="001C0B4E">
              <w:rPr>
                <w:sz w:val="28"/>
                <w:szCs w:val="28"/>
              </w:rPr>
              <w:t>эга</w:t>
            </w:r>
            <w:proofErr w:type="spellEnd"/>
            <w:r w:rsidRPr="001C0B4E">
              <w:rPr>
                <w:sz w:val="28"/>
                <w:szCs w:val="28"/>
              </w:rPr>
              <w:t xml:space="preserve"> </w:t>
            </w:r>
            <w:proofErr w:type="spellStart"/>
            <w:r w:rsidRPr="001C0B4E">
              <w:rPr>
                <w:sz w:val="28"/>
                <w:szCs w:val="28"/>
                <w:lang w:val="uz-Latn-UZ"/>
              </w:rPr>
              <w:t>телевизион</w:t>
            </w:r>
            <w:proofErr w:type="spellEnd"/>
            <w:r w:rsidRPr="001C0B4E">
              <w:rPr>
                <w:sz w:val="28"/>
                <w:szCs w:val="28"/>
                <w:lang w:val="uz-Latn-UZ"/>
              </w:rPr>
              <w:t xml:space="preserve"> </w:t>
            </w:r>
            <w:proofErr w:type="spellStart"/>
            <w:r w:rsidRPr="001C0B4E">
              <w:rPr>
                <w:sz w:val="28"/>
                <w:szCs w:val="28"/>
                <w:lang w:val="uz-Latn-UZ"/>
              </w:rPr>
              <w:t>эшиттириш</w:t>
            </w:r>
            <w:proofErr w:type="spellEnd"/>
            <w:r w:rsidRPr="001C0B4E">
              <w:rPr>
                <w:sz w:val="28"/>
                <w:szCs w:val="28"/>
                <w:lang w:val="uz-Latn-UZ"/>
              </w:rPr>
              <w:t xml:space="preserve"> </w:t>
            </w:r>
            <w:proofErr w:type="spellStart"/>
            <w:r w:rsidRPr="001C0B4E">
              <w:rPr>
                <w:sz w:val="28"/>
                <w:szCs w:val="28"/>
                <w:lang w:val="uz-Latn-UZ"/>
              </w:rPr>
              <w:t>концепцияси</w:t>
            </w:r>
            <w:proofErr w:type="spellEnd"/>
            <w:r w:rsidRPr="001C0B4E">
              <w:rPr>
                <w:sz w:val="28"/>
                <w:szCs w:val="28"/>
                <w:lang w:val="uz-Latn-UZ"/>
              </w:rPr>
              <w:t>.</w:t>
            </w:r>
          </w:p>
          <w:p w14:paraId="44A498EC" w14:textId="77777777" w:rsidR="00875FFD" w:rsidRPr="001C0B4E" w:rsidRDefault="00875FFD">
            <w:pPr>
              <w:jc w:val="both"/>
              <w:rPr>
                <w:sz w:val="28"/>
                <w:szCs w:val="28"/>
                <w:lang w:val="uz-Latn-UZ"/>
              </w:rPr>
            </w:pPr>
          </w:p>
          <w:p w14:paraId="798B6C33" w14:textId="77777777" w:rsidR="00875FFD" w:rsidRPr="001C0B4E" w:rsidRDefault="00875FFD">
            <w:pPr>
              <w:jc w:val="both"/>
              <w:rPr>
                <w:sz w:val="28"/>
                <w:szCs w:val="28"/>
              </w:rPr>
            </w:pPr>
            <w:r w:rsidRPr="001C0B4E">
              <w:rPr>
                <w:sz w:val="28"/>
                <w:szCs w:val="28"/>
              </w:rPr>
              <w:t>Концепция телевизионного вещания с расширенным спектром услуг, включая услуги интерактивного телевидения.</w:t>
            </w:r>
          </w:p>
        </w:tc>
      </w:tr>
      <w:tr w:rsidR="00875FFD" w:rsidRPr="001C0B4E" w14:paraId="3CF1F8F1" w14:textId="77777777">
        <w:tc>
          <w:tcPr>
            <w:tcW w:w="3717" w:type="dxa"/>
          </w:tcPr>
          <w:p w14:paraId="70FB1149" w14:textId="77777777" w:rsidR="00875FFD" w:rsidRPr="001C0B4E" w:rsidRDefault="00875FFD">
            <w:pPr>
              <w:rPr>
                <w:b/>
                <w:sz w:val="28"/>
                <w:szCs w:val="28"/>
              </w:rPr>
            </w:pPr>
          </w:p>
        </w:tc>
        <w:tc>
          <w:tcPr>
            <w:tcW w:w="5896" w:type="dxa"/>
          </w:tcPr>
          <w:p w14:paraId="6AD3084A" w14:textId="77777777" w:rsidR="00875FFD" w:rsidRPr="001C0B4E" w:rsidRDefault="00875FFD">
            <w:pPr>
              <w:jc w:val="both"/>
              <w:rPr>
                <w:sz w:val="28"/>
                <w:szCs w:val="28"/>
              </w:rPr>
            </w:pPr>
          </w:p>
        </w:tc>
      </w:tr>
      <w:tr w:rsidR="00875FFD" w:rsidRPr="001C0B4E" w14:paraId="3AFE91AC" w14:textId="77777777">
        <w:tc>
          <w:tcPr>
            <w:tcW w:w="3717" w:type="dxa"/>
          </w:tcPr>
          <w:p w14:paraId="29E80B58" w14:textId="77777777" w:rsidR="00875FFD" w:rsidRPr="001C0B4E" w:rsidRDefault="00875FFD">
            <w:pPr>
              <w:rPr>
                <w:b/>
                <w:sz w:val="28"/>
                <w:szCs w:val="28"/>
              </w:rPr>
            </w:pPr>
            <w:proofErr w:type="spellStart"/>
            <w:r w:rsidRPr="001C0B4E">
              <w:rPr>
                <w:b/>
                <w:sz w:val="28"/>
                <w:szCs w:val="28"/>
              </w:rPr>
              <w:t>Такомиллаштирилган</w:t>
            </w:r>
            <w:proofErr w:type="spellEnd"/>
            <w:r w:rsidRPr="001C0B4E">
              <w:rPr>
                <w:b/>
                <w:sz w:val="28"/>
                <w:szCs w:val="28"/>
                <w:lang w:val="uz-Latn-UZ"/>
              </w:rPr>
              <w:br/>
            </w:r>
            <w:r w:rsidRPr="001C0B4E">
              <w:rPr>
                <w:b/>
                <w:sz w:val="28"/>
                <w:szCs w:val="28"/>
              </w:rPr>
              <w:lastRenderedPageBreak/>
              <w:t xml:space="preserve">графика </w:t>
            </w:r>
            <w:proofErr w:type="spellStart"/>
            <w:r w:rsidRPr="001C0B4E">
              <w:rPr>
                <w:b/>
                <w:sz w:val="28"/>
                <w:szCs w:val="28"/>
              </w:rPr>
              <w:t>адаптери</w:t>
            </w:r>
            <w:proofErr w:type="spellEnd"/>
          </w:p>
          <w:p w14:paraId="460807FC"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усовершенствованный</w:t>
            </w:r>
            <w:r w:rsidRPr="001C0B4E">
              <w:rPr>
                <w:sz w:val="28"/>
                <w:szCs w:val="28"/>
                <w:lang w:val="uz-Latn-UZ"/>
              </w:rPr>
              <w:br/>
            </w:r>
            <w:r w:rsidRPr="001C0B4E">
              <w:rPr>
                <w:sz w:val="28"/>
                <w:szCs w:val="28"/>
              </w:rPr>
              <w:t>графический адаптер</w:t>
            </w:r>
          </w:p>
          <w:p w14:paraId="3D27204B"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enhanced graphics</w:t>
            </w:r>
            <w:r w:rsidRPr="001C0B4E">
              <w:rPr>
                <w:sz w:val="28"/>
                <w:szCs w:val="28"/>
                <w:lang w:val="uz-Latn-UZ"/>
              </w:rPr>
              <w:br/>
            </w:r>
            <w:r w:rsidRPr="001C0B4E">
              <w:rPr>
                <w:sz w:val="28"/>
                <w:szCs w:val="28"/>
                <w:lang w:val="en-US"/>
              </w:rPr>
              <w:t>adapter (EGA)</w:t>
            </w:r>
          </w:p>
          <w:p w14:paraId="210EBD9B" w14:textId="77777777" w:rsidR="00875FFD" w:rsidRPr="001C0B4E" w:rsidRDefault="00875FFD">
            <w:pPr>
              <w:rPr>
                <w:sz w:val="28"/>
                <w:szCs w:val="28"/>
                <w:lang w:val="en-US"/>
              </w:rPr>
            </w:pPr>
          </w:p>
        </w:tc>
        <w:tc>
          <w:tcPr>
            <w:tcW w:w="5896" w:type="dxa"/>
          </w:tcPr>
          <w:p w14:paraId="4D8CAD6A" w14:textId="77777777" w:rsidR="00875FFD" w:rsidRPr="001C0B4E" w:rsidRDefault="00875FFD">
            <w:pPr>
              <w:jc w:val="both"/>
              <w:rPr>
                <w:sz w:val="28"/>
                <w:szCs w:val="28"/>
              </w:rPr>
            </w:pPr>
            <w:r w:rsidRPr="001C0B4E">
              <w:rPr>
                <w:sz w:val="28"/>
                <w:szCs w:val="28"/>
              </w:rPr>
              <w:lastRenderedPageBreak/>
              <w:t xml:space="preserve">16 </w:t>
            </w:r>
            <w:proofErr w:type="spellStart"/>
            <w:r w:rsidRPr="001C0B4E">
              <w:rPr>
                <w:sz w:val="28"/>
                <w:szCs w:val="28"/>
              </w:rPr>
              <w:t>рангли</w:t>
            </w:r>
            <w:proofErr w:type="spellEnd"/>
            <w:r w:rsidRPr="001C0B4E">
              <w:rPr>
                <w:sz w:val="28"/>
                <w:szCs w:val="28"/>
              </w:rPr>
              <w:t xml:space="preserve"> графика </w:t>
            </w:r>
            <w:proofErr w:type="spellStart"/>
            <w:r w:rsidRPr="001C0B4E">
              <w:rPr>
                <w:sz w:val="28"/>
                <w:szCs w:val="28"/>
              </w:rPr>
              <w:t>режимини</w:t>
            </w:r>
            <w:proofErr w:type="spellEnd"/>
            <w:r w:rsidRPr="001C0B4E">
              <w:rPr>
                <w:sz w:val="28"/>
                <w:szCs w:val="28"/>
              </w:rPr>
              <w:t xml:space="preserve"> </w:t>
            </w:r>
            <w:proofErr w:type="spellStart"/>
            <w:r w:rsidRPr="001C0B4E">
              <w:rPr>
                <w:sz w:val="28"/>
                <w:szCs w:val="28"/>
              </w:rPr>
              <w:t>са</w:t>
            </w:r>
            <w:r w:rsidR="001C0B4E" w:rsidRPr="001C0B4E">
              <w:rPr>
                <w:sz w:val="28"/>
                <w:szCs w:val="28"/>
              </w:rPr>
              <w:t>қ</w:t>
            </w:r>
            <w:r w:rsidRPr="001C0B4E">
              <w:rPr>
                <w:sz w:val="28"/>
                <w:szCs w:val="28"/>
              </w:rPr>
              <w:t>лаб</w:t>
            </w:r>
            <w:proofErr w:type="spellEnd"/>
            <w:r w:rsidRPr="001C0B4E">
              <w:rPr>
                <w:sz w:val="28"/>
                <w:szCs w:val="28"/>
              </w:rPr>
              <w:t xml:space="preserve"> </w:t>
            </w:r>
            <w:proofErr w:type="spellStart"/>
            <w:r w:rsidRPr="001C0B4E">
              <w:rPr>
                <w:sz w:val="28"/>
                <w:szCs w:val="28"/>
              </w:rPr>
              <w:t>турувчи</w:t>
            </w:r>
            <w:proofErr w:type="spellEnd"/>
            <w:r w:rsidRPr="001C0B4E">
              <w:rPr>
                <w:sz w:val="28"/>
                <w:szCs w:val="28"/>
              </w:rPr>
              <w:t xml:space="preserve"> </w:t>
            </w:r>
            <w:r w:rsidRPr="001C0B4E">
              <w:rPr>
                <w:sz w:val="28"/>
                <w:szCs w:val="28"/>
              </w:rPr>
              <w:lastRenderedPageBreak/>
              <w:t>видеоадаптер:</w:t>
            </w:r>
          </w:p>
          <w:p w14:paraId="28E587A3" w14:textId="77777777" w:rsidR="00875FFD" w:rsidRPr="001C0B4E" w:rsidRDefault="00875FFD">
            <w:pPr>
              <w:jc w:val="both"/>
              <w:rPr>
                <w:sz w:val="28"/>
                <w:szCs w:val="28"/>
              </w:rPr>
            </w:pPr>
            <w:r w:rsidRPr="001C0B4E">
              <w:rPr>
                <w:sz w:val="28"/>
                <w:szCs w:val="28"/>
              </w:rPr>
              <w:t>- 640 х 350 пиксель;</w:t>
            </w:r>
          </w:p>
          <w:p w14:paraId="089140AD" w14:textId="77777777" w:rsidR="00875FFD" w:rsidRPr="001C0B4E" w:rsidRDefault="00875FFD">
            <w:pPr>
              <w:jc w:val="both"/>
              <w:rPr>
                <w:sz w:val="28"/>
                <w:szCs w:val="28"/>
              </w:rPr>
            </w:pPr>
            <w:r w:rsidRPr="001C0B4E">
              <w:rPr>
                <w:sz w:val="28"/>
                <w:szCs w:val="28"/>
              </w:rPr>
              <w:t>- 640 х 200 пиксель;</w:t>
            </w:r>
          </w:p>
          <w:p w14:paraId="476AD2C3" w14:textId="77777777" w:rsidR="00875FFD" w:rsidRPr="001C0B4E" w:rsidRDefault="00875FFD">
            <w:pPr>
              <w:jc w:val="both"/>
              <w:rPr>
                <w:sz w:val="28"/>
                <w:szCs w:val="28"/>
              </w:rPr>
            </w:pPr>
            <w:r w:rsidRPr="001C0B4E">
              <w:rPr>
                <w:sz w:val="28"/>
                <w:szCs w:val="28"/>
              </w:rPr>
              <w:t>- 320 х 200 пиксель.</w:t>
            </w:r>
          </w:p>
          <w:p w14:paraId="6824593B" w14:textId="77777777" w:rsidR="00875FFD" w:rsidRPr="001C0B4E" w:rsidRDefault="00875FFD">
            <w:pPr>
              <w:jc w:val="both"/>
              <w:rPr>
                <w:sz w:val="28"/>
                <w:szCs w:val="28"/>
              </w:rPr>
            </w:pPr>
          </w:p>
          <w:p w14:paraId="558016D5" w14:textId="77777777" w:rsidR="00875FFD" w:rsidRPr="001C0B4E" w:rsidRDefault="00875FFD">
            <w:pPr>
              <w:jc w:val="both"/>
              <w:rPr>
                <w:sz w:val="28"/>
                <w:szCs w:val="28"/>
              </w:rPr>
            </w:pPr>
            <w:r w:rsidRPr="001C0B4E">
              <w:rPr>
                <w:sz w:val="28"/>
                <w:szCs w:val="28"/>
              </w:rPr>
              <w:t xml:space="preserve">Видеоадаптер, поддерживающий 16-ти цветный режим графики: </w:t>
            </w:r>
          </w:p>
          <w:p w14:paraId="2DF8C086" w14:textId="77777777" w:rsidR="00875FFD" w:rsidRPr="001C0B4E" w:rsidRDefault="00875FFD">
            <w:pPr>
              <w:rPr>
                <w:sz w:val="28"/>
                <w:szCs w:val="28"/>
              </w:rPr>
            </w:pPr>
            <w:r w:rsidRPr="001C0B4E">
              <w:rPr>
                <w:sz w:val="28"/>
                <w:szCs w:val="28"/>
              </w:rPr>
              <w:t xml:space="preserve">- 640х350 пикселей; </w:t>
            </w:r>
            <w:r w:rsidRPr="001C0B4E">
              <w:rPr>
                <w:sz w:val="28"/>
                <w:szCs w:val="28"/>
              </w:rPr>
              <w:br/>
              <w:t xml:space="preserve">- 640х200 пикселей; </w:t>
            </w:r>
            <w:r w:rsidRPr="001C0B4E">
              <w:rPr>
                <w:sz w:val="28"/>
                <w:szCs w:val="28"/>
              </w:rPr>
              <w:br/>
              <w:t>- 320х200 пикселей.</w:t>
            </w:r>
          </w:p>
        </w:tc>
      </w:tr>
      <w:tr w:rsidR="00875FFD" w:rsidRPr="001C0B4E" w14:paraId="1358EE23" w14:textId="77777777">
        <w:tc>
          <w:tcPr>
            <w:tcW w:w="3717" w:type="dxa"/>
          </w:tcPr>
          <w:p w14:paraId="532747C7" w14:textId="77777777" w:rsidR="00875FFD" w:rsidRPr="001C0B4E" w:rsidRDefault="00875FFD">
            <w:pPr>
              <w:rPr>
                <w:b/>
                <w:sz w:val="28"/>
                <w:szCs w:val="28"/>
              </w:rPr>
            </w:pPr>
          </w:p>
        </w:tc>
        <w:tc>
          <w:tcPr>
            <w:tcW w:w="5896" w:type="dxa"/>
          </w:tcPr>
          <w:p w14:paraId="24F98465" w14:textId="77777777" w:rsidR="00875FFD" w:rsidRPr="001C0B4E" w:rsidRDefault="00875FFD">
            <w:pPr>
              <w:jc w:val="both"/>
              <w:rPr>
                <w:sz w:val="28"/>
                <w:szCs w:val="28"/>
              </w:rPr>
            </w:pPr>
          </w:p>
        </w:tc>
      </w:tr>
      <w:tr w:rsidR="00875FFD" w:rsidRPr="001C0B4E" w14:paraId="0C8602C5" w14:textId="77777777">
        <w:tc>
          <w:tcPr>
            <w:tcW w:w="3717" w:type="dxa"/>
          </w:tcPr>
          <w:p w14:paraId="55B46737" w14:textId="77777777" w:rsidR="00875FFD" w:rsidRPr="001C0B4E" w:rsidRDefault="00875FFD">
            <w:pPr>
              <w:rPr>
                <w:b/>
                <w:sz w:val="28"/>
                <w:szCs w:val="28"/>
              </w:rPr>
            </w:pPr>
            <w:proofErr w:type="spellStart"/>
            <w:r w:rsidRPr="001C0B4E">
              <w:rPr>
                <w:b/>
                <w:sz w:val="28"/>
                <w:szCs w:val="28"/>
              </w:rPr>
              <w:t>Такомиллаштирилган</w:t>
            </w:r>
            <w:proofErr w:type="spellEnd"/>
            <w:r w:rsidRPr="001C0B4E">
              <w:rPr>
                <w:b/>
                <w:sz w:val="28"/>
                <w:szCs w:val="28"/>
                <w:lang w:val="uz-Latn-UZ"/>
              </w:rPr>
              <w:br/>
            </w:r>
            <w:proofErr w:type="spellStart"/>
            <w:r w:rsidRPr="001C0B4E">
              <w:rPr>
                <w:b/>
                <w:sz w:val="28"/>
                <w:szCs w:val="28"/>
              </w:rPr>
              <w:t>товушли</w:t>
            </w:r>
            <w:proofErr w:type="spellEnd"/>
            <w:r w:rsidRPr="001C0B4E">
              <w:rPr>
                <w:b/>
                <w:sz w:val="28"/>
                <w:szCs w:val="28"/>
              </w:rPr>
              <w:t xml:space="preserve"> </w:t>
            </w:r>
            <w:proofErr w:type="spellStart"/>
            <w:r w:rsidRPr="001C0B4E">
              <w:rPr>
                <w:b/>
                <w:sz w:val="28"/>
                <w:szCs w:val="28"/>
              </w:rPr>
              <w:t>кодлаш</w:t>
            </w:r>
            <w:proofErr w:type="spellEnd"/>
          </w:p>
          <w:p w14:paraId="04E89328"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усовершенствованное</w:t>
            </w:r>
            <w:r w:rsidRPr="001C0B4E">
              <w:rPr>
                <w:sz w:val="28"/>
                <w:szCs w:val="28"/>
                <w:lang w:val="uz-Latn-UZ"/>
              </w:rPr>
              <w:br/>
            </w:r>
            <w:r w:rsidRPr="001C0B4E">
              <w:rPr>
                <w:sz w:val="28"/>
                <w:szCs w:val="28"/>
              </w:rPr>
              <w:t>звуковое кодирование</w:t>
            </w:r>
          </w:p>
          <w:p w14:paraId="696227C4" w14:textId="77777777" w:rsidR="00875FFD" w:rsidRPr="001C0B4E" w:rsidRDefault="00875FFD">
            <w:pPr>
              <w:rPr>
                <w:b/>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w:t>
            </w:r>
            <w:r w:rsidRPr="001C0B4E">
              <w:rPr>
                <w:bCs/>
                <w:sz w:val="28"/>
                <w:szCs w:val="28"/>
                <w:lang w:val="en-US"/>
              </w:rPr>
              <w:t>advanced audio</w:t>
            </w:r>
            <w:r w:rsidRPr="001C0B4E">
              <w:rPr>
                <w:bCs/>
                <w:sz w:val="28"/>
                <w:szCs w:val="28"/>
                <w:lang w:val="uz-Latn-UZ"/>
              </w:rPr>
              <w:br/>
            </w:r>
            <w:r w:rsidRPr="001C0B4E">
              <w:rPr>
                <w:bCs/>
                <w:sz w:val="28"/>
                <w:szCs w:val="28"/>
                <w:lang w:val="en-US"/>
              </w:rPr>
              <w:t>coding (AAC)</w:t>
            </w:r>
          </w:p>
        </w:tc>
        <w:tc>
          <w:tcPr>
            <w:tcW w:w="5896" w:type="dxa"/>
          </w:tcPr>
          <w:p w14:paraId="759C79EB" w14:textId="77777777" w:rsidR="00875FFD" w:rsidRPr="001C0B4E" w:rsidRDefault="00875FFD">
            <w:pPr>
              <w:jc w:val="both"/>
              <w:rPr>
                <w:sz w:val="28"/>
                <w:szCs w:val="28"/>
                <w:lang w:val="uz-Cyrl-UZ"/>
              </w:rPr>
            </w:pPr>
            <w:r w:rsidRPr="001C0B4E">
              <w:rPr>
                <w:sz w:val="28"/>
                <w:szCs w:val="28"/>
                <w:lang w:val="en-US"/>
              </w:rPr>
              <w:t>Panasonic, Samsung</w:t>
            </w:r>
            <w:r w:rsidRPr="001C0B4E">
              <w:rPr>
                <w:sz w:val="28"/>
                <w:szCs w:val="28"/>
                <w:lang w:val="uz-Cyrl-UZ"/>
              </w:rPr>
              <w:t xml:space="preserve"> </w:t>
            </w:r>
            <w:proofErr w:type="spellStart"/>
            <w:r w:rsidRPr="001C0B4E">
              <w:rPr>
                <w:sz w:val="28"/>
                <w:szCs w:val="28"/>
              </w:rPr>
              <w:t>каби</w:t>
            </w:r>
            <w:proofErr w:type="spellEnd"/>
            <w:r w:rsidRPr="001C0B4E">
              <w:rPr>
                <w:sz w:val="28"/>
                <w:szCs w:val="28"/>
                <w:lang w:val="en-US"/>
              </w:rPr>
              <w:t xml:space="preserve"> </w:t>
            </w:r>
            <w:r w:rsidRPr="001C0B4E">
              <w:rPr>
                <w:sz w:val="28"/>
                <w:szCs w:val="28"/>
                <w:lang w:val="uz-Cyrl-UZ"/>
              </w:rPr>
              <w:t xml:space="preserve">фирмалар </w:t>
            </w:r>
            <w:r w:rsidR="001C0B4E" w:rsidRPr="001C0B4E">
              <w:rPr>
                <w:sz w:val="28"/>
                <w:szCs w:val="28"/>
                <w:lang w:val="uz-Cyrl-UZ"/>
              </w:rPr>
              <w:t>қў</w:t>
            </w:r>
            <w:r w:rsidRPr="001C0B4E">
              <w:rPr>
                <w:sz w:val="28"/>
                <w:szCs w:val="28"/>
                <w:lang w:val="uz-Cyrl-UZ"/>
              </w:rPr>
              <w:t>лла</w:t>
            </w:r>
            <w:proofErr w:type="spellStart"/>
            <w:r w:rsidRPr="001C0B4E">
              <w:rPr>
                <w:sz w:val="28"/>
                <w:szCs w:val="28"/>
              </w:rPr>
              <w:t>йди</w:t>
            </w:r>
            <w:proofErr w:type="spellEnd"/>
            <w:r w:rsidRPr="001C0B4E">
              <w:rPr>
                <w:sz w:val="28"/>
                <w:szCs w:val="28"/>
                <w:lang w:val="uz-Cyrl-UZ"/>
              </w:rPr>
              <w:t>ган товушни кодлаш (си</w:t>
            </w:r>
            <w:r w:rsidR="001C0B4E" w:rsidRPr="001C0B4E">
              <w:rPr>
                <w:sz w:val="28"/>
                <w:szCs w:val="28"/>
                <w:lang w:val="uz-Cyrl-UZ"/>
              </w:rPr>
              <w:t>қ</w:t>
            </w:r>
            <w:r w:rsidRPr="001C0B4E">
              <w:rPr>
                <w:sz w:val="28"/>
                <w:szCs w:val="28"/>
                <w:lang w:val="uz-Cyrl-UZ"/>
              </w:rPr>
              <w:t>иш) технологияси. Dolby Laboratories компанияси ААС ни Dolby Digital AC-3 га му</w:t>
            </w:r>
            <w:r w:rsidR="001C0B4E" w:rsidRPr="001C0B4E">
              <w:rPr>
                <w:sz w:val="28"/>
                <w:szCs w:val="28"/>
                <w:lang w:val="uz-Cyrl-UZ"/>
              </w:rPr>
              <w:t>қ</w:t>
            </w:r>
            <w:r w:rsidRPr="001C0B4E">
              <w:rPr>
                <w:sz w:val="28"/>
                <w:szCs w:val="28"/>
                <w:lang w:val="uz-Cyrl-UZ"/>
              </w:rPr>
              <w:t xml:space="preserve">обил сифатида </w:t>
            </w:r>
            <w:r w:rsidR="001C0B4E" w:rsidRPr="001C0B4E">
              <w:rPr>
                <w:sz w:val="28"/>
                <w:szCs w:val="28"/>
                <w:lang w:val="uz-Cyrl-UZ"/>
              </w:rPr>
              <w:t>қ</w:t>
            </w:r>
            <w:r w:rsidRPr="001C0B4E">
              <w:rPr>
                <w:sz w:val="28"/>
                <w:szCs w:val="28"/>
                <w:lang w:val="uz-Cyrl-UZ"/>
              </w:rPr>
              <w:t>арамо</w:t>
            </w:r>
            <w:r w:rsidR="001C0B4E" w:rsidRPr="001C0B4E">
              <w:rPr>
                <w:sz w:val="28"/>
                <w:szCs w:val="28"/>
                <w:lang w:val="uz-Cyrl-UZ"/>
              </w:rPr>
              <w:t>қ</w:t>
            </w:r>
            <w:r w:rsidRPr="001C0B4E">
              <w:rPr>
                <w:sz w:val="28"/>
                <w:szCs w:val="28"/>
                <w:lang w:val="uz-Cyrl-UZ"/>
              </w:rPr>
              <w:t xml:space="preserve">да. </w:t>
            </w:r>
          </w:p>
          <w:p w14:paraId="0EFE25E8" w14:textId="77777777" w:rsidR="00875FFD" w:rsidRPr="001C0B4E" w:rsidRDefault="00875FFD">
            <w:pPr>
              <w:jc w:val="both"/>
              <w:rPr>
                <w:sz w:val="28"/>
                <w:szCs w:val="28"/>
                <w:lang w:val="uz-Cyrl-UZ"/>
              </w:rPr>
            </w:pPr>
          </w:p>
          <w:p w14:paraId="470100BC" w14:textId="77777777" w:rsidR="00875FFD" w:rsidRPr="001C0B4E" w:rsidRDefault="00875FFD">
            <w:pPr>
              <w:jc w:val="both"/>
              <w:rPr>
                <w:sz w:val="28"/>
                <w:szCs w:val="28"/>
              </w:rPr>
            </w:pPr>
            <w:r w:rsidRPr="001C0B4E">
              <w:rPr>
                <w:sz w:val="28"/>
                <w:szCs w:val="28"/>
              </w:rPr>
              <w:t xml:space="preserve">Технология кодирования (сжатия) звука поддерживается такими фирмами как, например, Panasonic, Samsung. Компания Dolby Laboratories рассматривает AAC как вероятную альтернативу </w:t>
            </w:r>
            <w:proofErr w:type="gramStart"/>
            <w:r w:rsidRPr="001C0B4E">
              <w:rPr>
                <w:sz w:val="28"/>
                <w:szCs w:val="28"/>
              </w:rPr>
              <w:t>Dolby  Digital</w:t>
            </w:r>
            <w:proofErr w:type="gramEnd"/>
            <w:r w:rsidRPr="001C0B4E">
              <w:rPr>
                <w:sz w:val="28"/>
                <w:szCs w:val="28"/>
              </w:rPr>
              <w:t xml:space="preserve"> </w:t>
            </w:r>
            <w:r w:rsidRPr="001C0B4E">
              <w:rPr>
                <w:sz w:val="28"/>
                <w:szCs w:val="28"/>
              </w:rPr>
              <w:br/>
              <w:t>AC-3.</w:t>
            </w:r>
          </w:p>
        </w:tc>
      </w:tr>
      <w:tr w:rsidR="00875FFD" w:rsidRPr="001C0B4E" w14:paraId="68059928" w14:textId="77777777">
        <w:tc>
          <w:tcPr>
            <w:tcW w:w="3717" w:type="dxa"/>
          </w:tcPr>
          <w:p w14:paraId="0C24E436" w14:textId="77777777" w:rsidR="00875FFD" w:rsidRPr="001C0B4E" w:rsidRDefault="00875FFD">
            <w:pPr>
              <w:rPr>
                <w:sz w:val="28"/>
                <w:szCs w:val="28"/>
              </w:rPr>
            </w:pPr>
          </w:p>
        </w:tc>
        <w:tc>
          <w:tcPr>
            <w:tcW w:w="5896" w:type="dxa"/>
          </w:tcPr>
          <w:p w14:paraId="7E539845" w14:textId="77777777" w:rsidR="00875FFD" w:rsidRPr="001C0B4E" w:rsidRDefault="00875FFD">
            <w:pPr>
              <w:rPr>
                <w:sz w:val="28"/>
                <w:szCs w:val="28"/>
              </w:rPr>
            </w:pPr>
          </w:p>
        </w:tc>
      </w:tr>
      <w:tr w:rsidR="00875FFD" w:rsidRPr="001C0B4E" w14:paraId="0F5F4C8F" w14:textId="77777777">
        <w:tc>
          <w:tcPr>
            <w:tcW w:w="3717" w:type="dxa"/>
          </w:tcPr>
          <w:p w14:paraId="39D18ABE" w14:textId="77777777" w:rsidR="00875FFD" w:rsidRPr="001C0B4E" w:rsidRDefault="00875FFD">
            <w:pPr>
              <w:rPr>
                <w:b/>
                <w:sz w:val="28"/>
                <w:szCs w:val="28"/>
              </w:rPr>
            </w:pPr>
            <w:proofErr w:type="spellStart"/>
            <w:r w:rsidRPr="001C0B4E">
              <w:rPr>
                <w:b/>
                <w:sz w:val="28"/>
                <w:szCs w:val="28"/>
              </w:rPr>
              <w:t>Такрорий</w:t>
            </w:r>
            <w:proofErr w:type="spellEnd"/>
            <w:r w:rsidRPr="001C0B4E">
              <w:rPr>
                <w:b/>
                <w:sz w:val="28"/>
                <w:szCs w:val="28"/>
              </w:rPr>
              <w:t xml:space="preserve"> </w:t>
            </w:r>
            <w:proofErr w:type="spellStart"/>
            <w:r w:rsidRPr="001C0B4E">
              <w:rPr>
                <w:b/>
                <w:sz w:val="28"/>
                <w:szCs w:val="28"/>
              </w:rPr>
              <w:t>тасвир</w:t>
            </w:r>
            <w:proofErr w:type="spellEnd"/>
          </w:p>
          <w:p w14:paraId="36C4747D"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повторное изображение</w:t>
            </w:r>
          </w:p>
          <w:p w14:paraId="29B5B49B"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repeated</w:t>
            </w:r>
            <w:proofErr w:type="spellEnd"/>
            <w:r w:rsidRPr="001C0B4E">
              <w:rPr>
                <w:sz w:val="28"/>
                <w:szCs w:val="28"/>
              </w:rPr>
              <w:t xml:space="preserve"> </w:t>
            </w:r>
            <w:proofErr w:type="spellStart"/>
            <w:r w:rsidRPr="001C0B4E">
              <w:rPr>
                <w:sz w:val="28"/>
                <w:szCs w:val="28"/>
              </w:rPr>
              <w:t>scene</w:t>
            </w:r>
            <w:proofErr w:type="spellEnd"/>
          </w:p>
          <w:p w14:paraId="3ADE65F1" w14:textId="77777777" w:rsidR="00875FFD" w:rsidRPr="001C0B4E" w:rsidRDefault="00875FFD">
            <w:pPr>
              <w:rPr>
                <w:sz w:val="28"/>
                <w:szCs w:val="28"/>
                <w:lang w:val="uz-Latn-UZ"/>
              </w:rPr>
            </w:pPr>
          </w:p>
        </w:tc>
        <w:tc>
          <w:tcPr>
            <w:tcW w:w="5896" w:type="dxa"/>
          </w:tcPr>
          <w:p w14:paraId="00F99AE8" w14:textId="77777777" w:rsidR="00875FFD" w:rsidRPr="001C0B4E" w:rsidRDefault="00875FFD">
            <w:pPr>
              <w:jc w:val="both"/>
              <w:rPr>
                <w:sz w:val="28"/>
                <w:szCs w:val="28"/>
                <w:lang w:val="uz-Latn-UZ"/>
              </w:rPr>
            </w:pPr>
            <w:proofErr w:type="spellStart"/>
            <w:r w:rsidRPr="001C0B4E">
              <w:rPr>
                <w:sz w:val="28"/>
                <w:szCs w:val="28"/>
                <w:lang w:val="uz-Latn-UZ"/>
              </w:rPr>
              <w:t>Акс</w:t>
            </w:r>
            <w:proofErr w:type="spellEnd"/>
            <w:r w:rsidRPr="001C0B4E">
              <w:rPr>
                <w:sz w:val="28"/>
                <w:szCs w:val="28"/>
                <w:lang w:val="uz-Latn-UZ"/>
              </w:rPr>
              <w:t xml:space="preserve"> </w:t>
            </w:r>
            <w:proofErr w:type="spellStart"/>
            <w:r w:rsidRPr="001C0B4E">
              <w:rPr>
                <w:sz w:val="28"/>
                <w:szCs w:val="28"/>
                <w:lang w:val="uz-Latn-UZ"/>
              </w:rPr>
              <w:t>садо</w:t>
            </w:r>
            <w:proofErr w:type="spellEnd"/>
            <w:r w:rsidRPr="001C0B4E">
              <w:rPr>
                <w:sz w:val="28"/>
                <w:szCs w:val="28"/>
                <w:lang w:val="uz-Latn-UZ"/>
              </w:rPr>
              <w:t xml:space="preserve"> </w:t>
            </w:r>
            <w:proofErr w:type="spellStart"/>
            <w:r w:rsidRPr="001C0B4E">
              <w:rPr>
                <w:sz w:val="28"/>
                <w:szCs w:val="28"/>
                <w:lang w:val="uz-Latn-UZ"/>
              </w:rPr>
              <w:t>сигналлари</w:t>
            </w:r>
            <w:proofErr w:type="spellEnd"/>
            <w:r w:rsidRPr="001C0B4E">
              <w:rPr>
                <w:sz w:val="28"/>
                <w:szCs w:val="28"/>
                <w:lang w:val="uz-Latn-UZ"/>
              </w:rPr>
              <w:t xml:space="preserve"> </w:t>
            </w:r>
            <w:proofErr w:type="spellStart"/>
            <w:r w:rsidRPr="001C0B4E">
              <w:rPr>
                <w:sz w:val="28"/>
                <w:szCs w:val="28"/>
                <w:lang w:val="uz-Latn-UZ"/>
              </w:rPr>
              <w:t>келтириб</w:t>
            </w:r>
            <w:proofErr w:type="spellEnd"/>
            <w:r w:rsidRPr="001C0B4E">
              <w:rPr>
                <w:sz w:val="28"/>
                <w:szCs w:val="28"/>
                <w:lang w:val="uz-Latn-UZ"/>
              </w:rPr>
              <w:t xml:space="preserve"> </w:t>
            </w:r>
            <w:proofErr w:type="spellStart"/>
            <w:r w:rsidRPr="001C0B4E">
              <w:rPr>
                <w:sz w:val="28"/>
                <w:szCs w:val="28"/>
                <w:lang w:val="uz-Latn-UZ"/>
              </w:rPr>
              <w:t>чи</w:t>
            </w:r>
            <w:r w:rsidR="001C0B4E" w:rsidRPr="001C0B4E">
              <w:rPr>
                <w:sz w:val="28"/>
                <w:szCs w:val="28"/>
                <w:lang w:val="uz-Latn-UZ"/>
              </w:rPr>
              <w:t>қ</w:t>
            </w:r>
            <w:r w:rsidRPr="001C0B4E">
              <w:rPr>
                <w:sz w:val="28"/>
                <w:szCs w:val="28"/>
                <w:lang w:val="uz-Latn-UZ"/>
              </w:rPr>
              <w:t>арадиган</w:t>
            </w:r>
            <w:proofErr w:type="spellEnd"/>
            <w:r w:rsidRPr="001C0B4E">
              <w:rPr>
                <w:sz w:val="28"/>
                <w:szCs w:val="28"/>
                <w:lang w:val="uz-Latn-UZ"/>
              </w:rPr>
              <w:t xml:space="preserve"> </w:t>
            </w:r>
            <w:proofErr w:type="spellStart"/>
            <w:r w:rsidRPr="001C0B4E">
              <w:rPr>
                <w:sz w:val="28"/>
                <w:szCs w:val="28"/>
                <w:lang w:val="uz-Latn-UZ"/>
              </w:rPr>
              <w:t>икки</w:t>
            </w:r>
            <w:proofErr w:type="spellEnd"/>
            <w:r w:rsidRPr="001C0B4E">
              <w:rPr>
                <w:sz w:val="28"/>
                <w:szCs w:val="28"/>
                <w:lang w:val="uz-Latn-UZ"/>
              </w:rPr>
              <w:t xml:space="preserve"> </w:t>
            </w:r>
            <w:proofErr w:type="spellStart"/>
            <w:r w:rsidRPr="001C0B4E">
              <w:rPr>
                <w:sz w:val="28"/>
                <w:szCs w:val="28"/>
                <w:lang w:val="uz-Latn-UZ"/>
              </w:rPr>
              <w:t>ёки</w:t>
            </w:r>
            <w:proofErr w:type="spellEnd"/>
            <w:r w:rsidRPr="001C0B4E">
              <w:rPr>
                <w:sz w:val="28"/>
                <w:szCs w:val="28"/>
                <w:lang w:val="uz-Latn-UZ"/>
              </w:rPr>
              <w:t xml:space="preserve"> </w:t>
            </w:r>
            <w:proofErr w:type="spellStart"/>
            <w:r w:rsidRPr="001C0B4E">
              <w:rPr>
                <w:sz w:val="28"/>
                <w:szCs w:val="28"/>
                <w:lang w:val="uz-Latn-UZ"/>
              </w:rPr>
              <w:t>ундан</w:t>
            </w:r>
            <w:proofErr w:type="spellEnd"/>
            <w:r w:rsidRPr="001C0B4E">
              <w:rPr>
                <w:sz w:val="28"/>
                <w:szCs w:val="28"/>
                <w:lang w:val="uz-Latn-UZ"/>
              </w:rPr>
              <w:t xml:space="preserve"> </w:t>
            </w:r>
            <w:proofErr w:type="spellStart"/>
            <w:r w:rsidRPr="001C0B4E">
              <w:rPr>
                <w:sz w:val="28"/>
                <w:szCs w:val="28"/>
                <w:lang w:val="uz-Latn-UZ"/>
              </w:rPr>
              <w:t>орти</w:t>
            </w:r>
            <w:r w:rsidR="001C0B4E" w:rsidRPr="001C0B4E">
              <w:rPr>
                <w:sz w:val="28"/>
                <w:szCs w:val="28"/>
                <w:lang w:val="uz-Latn-UZ"/>
              </w:rPr>
              <w:t>қ</w:t>
            </w:r>
            <w:proofErr w:type="spellEnd"/>
            <w:r w:rsidRPr="001C0B4E">
              <w:rPr>
                <w:sz w:val="28"/>
                <w:szCs w:val="28"/>
                <w:lang w:val="uz-Latn-UZ"/>
              </w:rPr>
              <w:t xml:space="preserve"> (</w:t>
            </w:r>
            <w:proofErr w:type="spellStart"/>
            <w:r w:rsidRPr="001C0B4E">
              <w:rPr>
                <w:sz w:val="28"/>
                <w:szCs w:val="28"/>
                <w:lang w:val="uz-Latn-UZ"/>
              </w:rPr>
              <w:t>горизонтал</w:t>
            </w:r>
            <w:proofErr w:type="spellEnd"/>
            <w:r w:rsidRPr="001C0B4E">
              <w:rPr>
                <w:sz w:val="28"/>
                <w:szCs w:val="28"/>
                <w:lang w:val="uz-Latn-UZ"/>
              </w:rPr>
              <w:t xml:space="preserve"> </w:t>
            </w:r>
            <w:proofErr w:type="spellStart"/>
            <w:r w:rsidRPr="001C0B4E">
              <w:rPr>
                <w:sz w:val="28"/>
                <w:szCs w:val="28"/>
                <w:lang w:val="uz-Latn-UZ"/>
              </w:rPr>
              <w:t>й</w:t>
            </w:r>
            <w:r w:rsidR="001C0B4E" w:rsidRPr="001C0B4E">
              <w:rPr>
                <w:sz w:val="28"/>
                <w:szCs w:val="28"/>
                <w:lang w:val="uz-Latn-UZ"/>
              </w:rPr>
              <w:t>ў</w:t>
            </w:r>
            <w:r w:rsidRPr="001C0B4E">
              <w:rPr>
                <w:sz w:val="28"/>
                <w:szCs w:val="28"/>
                <w:lang w:val="uz-Latn-UZ"/>
              </w:rPr>
              <w:t>налишда</w:t>
            </w:r>
            <w:proofErr w:type="spellEnd"/>
            <w:r w:rsidRPr="001C0B4E">
              <w:rPr>
                <w:sz w:val="28"/>
                <w:szCs w:val="28"/>
                <w:lang w:val="uz-Latn-UZ"/>
              </w:rPr>
              <w:t xml:space="preserve"> </w:t>
            </w:r>
            <w:proofErr w:type="spellStart"/>
            <w:r w:rsidRPr="001C0B4E">
              <w:rPr>
                <w:sz w:val="28"/>
                <w:szCs w:val="28"/>
                <w:lang w:val="uz-Latn-UZ"/>
              </w:rPr>
              <w:t>биринчига</w:t>
            </w:r>
            <w:proofErr w:type="spellEnd"/>
            <w:r w:rsidRPr="001C0B4E">
              <w:rPr>
                <w:sz w:val="28"/>
                <w:szCs w:val="28"/>
                <w:lang w:val="uz-Latn-UZ"/>
              </w:rPr>
              <w:t xml:space="preserve"> </w:t>
            </w:r>
            <w:proofErr w:type="spellStart"/>
            <w:r w:rsidRPr="001C0B4E">
              <w:rPr>
                <w:sz w:val="28"/>
                <w:szCs w:val="28"/>
                <w:lang w:val="uz-Latn-UZ"/>
              </w:rPr>
              <w:t>нисбатан</w:t>
            </w:r>
            <w:proofErr w:type="spellEnd"/>
            <w:r w:rsidRPr="001C0B4E">
              <w:rPr>
                <w:sz w:val="28"/>
                <w:szCs w:val="28"/>
                <w:lang w:val="uz-Latn-UZ"/>
              </w:rPr>
              <w:t xml:space="preserve"> </w:t>
            </w:r>
            <w:proofErr w:type="spellStart"/>
            <w:r w:rsidRPr="001C0B4E">
              <w:rPr>
                <w:sz w:val="28"/>
                <w:szCs w:val="28"/>
                <w:lang w:val="uz-Latn-UZ"/>
              </w:rPr>
              <w:t>силжитилган</w:t>
            </w:r>
            <w:proofErr w:type="spellEnd"/>
            <w:r w:rsidRPr="001C0B4E">
              <w:rPr>
                <w:sz w:val="28"/>
                <w:szCs w:val="28"/>
                <w:lang w:val="uz-Latn-UZ"/>
              </w:rPr>
              <w:t xml:space="preserve">) </w:t>
            </w:r>
            <w:proofErr w:type="spellStart"/>
            <w:r w:rsidRPr="001C0B4E">
              <w:rPr>
                <w:sz w:val="28"/>
                <w:szCs w:val="28"/>
                <w:lang w:val="uz-Latn-UZ"/>
              </w:rPr>
              <w:t>тасвирнинг</w:t>
            </w:r>
            <w:proofErr w:type="spellEnd"/>
            <w:r w:rsidRPr="001C0B4E">
              <w:rPr>
                <w:sz w:val="28"/>
                <w:szCs w:val="28"/>
                <w:lang w:val="uz-Latn-UZ"/>
              </w:rPr>
              <w:t xml:space="preserve"> </w:t>
            </w:r>
            <w:proofErr w:type="spellStart"/>
            <w:r w:rsidRPr="001C0B4E">
              <w:rPr>
                <w:sz w:val="28"/>
                <w:szCs w:val="28"/>
                <w:lang w:val="uz-Latn-UZ"/>
              </w:rPr>
              <w:t>мавжудлиги</w:t>
            </w:r>
            <w:proofErr w:type="spellEnd"/>
            <w:r w:rsidRPr="001C0B4E">
              <w:rPr>
                <w:sz w:val="28"/>
                <w:szCs w:val="28"/>
                <w:lang w:val="uz-Latn-UZ"/>
              </w:rPr>
              <w:t>.</w:t>
            </w:r>
          </w:p>
          <w:p w14:paraId="02B86D48" w14:textId="77777777" w:rsidR="00875FFD" w:rsidRPr="001C0B4E" w:rsidRDefault="00875FFD">
            <w:pPr>
              <w:jc w:val="both"/>
              <w:rPr>
                <w:sz w:val="28"/>
                <w:szCs w:val="28"/>
                <w:lang w:val="uz-Latn-UZ"/>
              </w:rPr>
            </w:pPr>
          </w:p>
          <w:p w14:paraId="78452311" w14:textId="77777777" w:rsidR="00875FFD" w:rsidRPr="001C0B4E" w:rsidRDefault="00875FFD">
            <w:pPr>
              <w:jc w:val="both"/>
              <w:rPr>
                <w:sz w:val="28"/>
                <w:szCs w:val="28"/>
              </w:rPr>
            </w:pPr>
            <w:r w:rsidRPr="001C0B4E">
              <w:rPr>
                <w:sz w:val="28"/>
                <w:szCs w:val="28"/>
              </w:rPr>
              <w:t>Наличие двух или более изображений (смещенных в горизонтальном направлении), вызываемых эхо-сигналами.</w:t>
            </w:r>
          </w:p>
        </w:tc>
      </w:tr>
      <w:tr w:rsidR="00875FFD" w:rsidRPr="001C0B4E" w14:paraId="5F9D57BC" w14:textId="77777777">
        <w:tc>
          <w:tcPr>
            <w:tcW w:w="3717" w:type="dxa"/>
          </w:tcPr>
          <w:p w14:paraId="5608BB2D" w14:textId="77777777" w:rsidR="00875FFD" w:rsidRPr="001C0B4E" w:rsidRDefault="00875FFD">
            <w:pPr>
              <w:rPr>
                <w:b/>
                <w:sz w:val="28"/>
                <w:szCs w:val="28"/>
              </w:rPr>
            </w:pPr>
          </w:p>
        </w:tc>
        <w:tc>
          <w:tcPr>
            <w:tcW w:w="5896" w:type="dxa"/>
          </w:tcPr>
          <w:p w14:paraId="28019427" w14:textId="77777777" w:rsidR="00875FFD" w:rsidRPr="001C0B4E" w:rsidRDefault="00875FFD">
            <w:pPr>
              <w:jc w:val="both"/>
              <w:rPr>
                <w:sz w:val="28"/>
                <w:szCs w:val="28"/>
              </w:rPr>
            </w:pPr>
          </w:p>
        </w:tc>
      </w:tr>
      <w:tr w:rsidR="00875FFD" w:rsidRPr="001C0B4E" w14:paraId="278894B7" w14:textId="77777777">
        <w:tc>
          <w:tcPr>
            <w:tcW w:w="3717" w:type="dxa"/>
          </w:tcPr>
          <w:p w14:paraId="323BB0A6" w14:textId="77777777" w:rsidR="00875FFD" w:rsidRPr="001C0B4E" w:rsidRDefault="00875FFD">
            <w:pPr>
              <w:rPr>
                <w:b/>
                <w:sz w:val="28"/>
                <w:szCs w:val="28"/>
              </w:rPr>
            </w:pPr>
            <w:proofErr w:type="spellStart"/>
            <w:r w:rsidRPr="001C0B4E">
              <w:rPr>
                <w:b/>
                <w:sz w:val="28"/>
                <w:szCs w:val="28"/>
              </w:rPr>
              <w:t>Такрорий</w:t>
            </w:r>
            <w:proofErr w:type="spellEnd"/>
            <w:r w:rsidRPr="001C0B4E">
              <w:rPr>
                <w:b/>
                <w:sz w:val="28"/>
                <w:szCs w:val="28"/>
              </w:rPr>
              <w:t xml:space="preserve"> </w:t>
            </w:r>
            <w:proofErr w:type="spellStart"/>
            <w:r w:rsidRPr="001C0B4E">
              <w:rPr>
                <w:b/>
                <w:sz w:val="28"/>
                <w:szCs w:val="28"/>
              </w:rPr>
              <w:t>тасвирлар</w:t>
            </w:r>
            <w:proofErr w:type="spellEnd"/>
            <w:r w:rsidRPr="001C0B4E">
              <w:rPr>
                <w:b/>
                <w:sz w:val="28"/>
                <w:szCs w:val="28"/>
                <w:lang w:val="uz-Latn-UZ"/>
              </w:rPr>
              <w:br/>
            </w:r>
            <w:r w:rsidRPr="001C0B4E">
              <w:rPr>
                <w:b/>
                <w:sz w:val="28"/>
                <w:szCs w:val="28"/>
              </w:rPr>
              <w:t>(</w:t>
            </w:r>
            <w:proofErr w:type="spellStart"/>
            <w:r w:rsidRPr="001C0B4E">
              <w:rPr>
                <w:b/>
                <w:sz w:val="28"/>
                <w:szCs w:val="28"/>
              </w:rPr>
              <w:t>такрорий</w:t>
            </w:r>
            <w:proofErr w:type="spellEnd"/>
            <w:r w:rsidRPr="001C0B4E">
              <w:rPr>
                <w:b/>
                <w:sz w:val="28"/>
                <w:szCs w:val="28"/>
              </w:rPr>
              <w:t xml:space="preserve"> </w:t>
            </w:r>
            <w:proofErr w:type="spellStart"/>
            <w:r w:rsidRPr="001C0B4E">
              <w:rPr>
                <w:b/>
                <w:sz w:val="28"/>
                <w:szCs w:val="28"/>
              </w:rPr>
              <w:t>контурлар</w:t>
            </w:r>
            <w:proofErr w:type="spellEnd"/>
            <w:r w:rsidRPr="001C0B4E">
              <w:rPr>
                <w:b/>
                <w:sz w:val="28"/>
                <w:szCs w:val="28"/>
              </w:rPr>
              <w:t>)</w:t>
            </w:r>
          </w:p>
          <w:p w14:paraId="36F4929E"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повторные изображения (повторные контуры)</w:t>
            </w:r>
          </w:p>
          <w:p w14:paraId="5FA987B8" w14:textId="77777777" w:rsidR="00875FFD" w:rsidRPr="001C0B4E" w:rsidRDefault="00875FFD">
            <w:pPr>
              <w:rPr>
                <w:b/>
                <w:sz w:val="28"/>
                <w:szCs w:val="28"/>
              </w:rPr>
            </w:pPr>
            <w:proofErr w:type="spellStart"/>
            <w:r w:rsidRPr="001C0B4E">
              <w:rPr>
                <w:b/>
                <w:sz w:val="28"/>
                <w:szCs w:val="28"/>
                <w:lang w:val="en-US"/>
              </w:rPr>
              <w:t>en</w:t>
            </w:r>
            <w:proofErr w:type="spellEnd"/>
            <w:r w:rsidRPr="001C0B4E">
              <w:rPr>
                <w:b/>
                <w:sz w:val="28"/>
                <w:szCs w:val="28"/>
                <w:lang w:val="en-US"/>
              </w:rPr>
              <w:t xml:space="preserve"> </w:t>
            </w:r>
            <w:r w:rsidRPr="001C0B4E">
              <w:rPr>
                <w:b/>
                <w:sz w:val="28"/>
                <w:szCs w:val="28"/>
              </w:rPr>
              <w:t>-</w:t>
            </w:r>
            <w:r w:rsidRPr="001C0B4E">
              <w:rPr>
                <w:sz w:val="28"/>
                <w:szCs w:val="28"/>
                <w:lang w:val="en-US"/>
              </w:rPr>
              <w:t xml:space="preserve"> repeating outline</w:t>
            </w:r>
          </w:p>
        </w:tc>
        <w:tc>
          <w:tcPr>
            <w:tcW w:w="5896" w:type="dxa"/>
          </w:tcPr>
          <w:p w14:paraId="05C89343" w14:textId="77777777" w:rsidR="00875FFD" w:rsidRPr="001C0B4E" w:rsidRDefault="001C0B4E">
            <w:pPr>
              <w:jc w:val="both"/>
              <w:rPr>
                <w:sz w:val="28"/>
                <w:szCs w:val="28"/>
              </w:rPr>
            </w:pPr>
            <w:proofErr w:type="spellStart"/>
            <w:r w:rsidRPr="001C0B4E">
              <w:rPr>
                <w:sz w:val="28"/>
                <w:szCs w:val="28"/>
              </w:rPr>
              <w:t>Қ</w:t>
            </w:r>
            <w:r w:rsidR="00875FFD" w:rsidRPr="001C0B4E">
              <w:rPr>
                <w:sz w:val="28"/>
                <w:szCs w:val="28"/>
              </w:rPr>
              <w:t>айтаришлар</w:t>
            </w:r>
            <w:proofErr w:type="spellEnd"/>
            <w:r w:rsidR="00875FFD" w:rsidRPr="001C0B4E">
              <w:rPr>
                <w:sz w:val="28"/>
                <w:szCs w:val="28"/>
              </w:rPr>
              <w:t xml:space="preserve"> </w:t>
            </w:r>
            <w:proofErr w:type="spellStart"/>
            <w:r w:rsidR="00875FFD" w:rsidRPr="001C0B4E">
              <w:rPr>
                <w:sz w:val="28"/>
                <w:szCs w:val="28"/>
              </w:rPr>
              <w:t>натижасида</w:t>
            </w:r>
            <w:proofErr w:type="spellEnd"/>
            <w:r w:rsidR="00875FFD" w:rsidRPr="001C0B4E">
              <w:rPr>
                <w:sz w:val="28"/>
                <w:szCs w:val="28"/>
              </w:rPr>
              <w:t xml:space="preserve"> </w:t>
            </w:r>
            <w:proofErr w:type="spellStart"/>
            <w:r w:rsidR="00875FFD" w:rsidRPr="001C0B4E">
              <w:rPr>
                <w:sz w:val="28"/>
                <w:szCs w:val="28"/>
              </w:rPr>
              <w:t>келиб</w:t>
            </w:r>
            <w:proofErr w:type="spellEnd"/>
            <w:r w:rsidR="00875FFD" w:rsidRPr="001C0B4E">
              <w:rPr>
                <w:sz w:val="28"/>
                <w:szCs w:val="28"/>
              </w:rPr>
              <w:t xml:space="preserve"> </w:t>
            </w:r>
            <w:proofErr w:type="spellStart"/>
            <w:r w:rsidR="00875FFD" w:rsidRPr="001C0B4E">
              <w:rPr>
                <w:sz w:val="28"/>
                <w:szCs w:val="28"/>
              </w:rPr>
              <w:t>чи</w:t>
            </w:r>
            <w:r w:rsidRPr="001C0B4E">
              <w:rPr>
                <w:sz w:val="28"/>
                <w:szCs w:val="28"/>
              </w:rPr>
              <w:t>қ</w:t>
            </w:r>
            <w:r w:rsidR="00875FFD" w:rsidRPr="001C0B4E">
              <w:rPr>
                <w:sz w:val="28"/>
                <w:szCs w:val="28"/>
              </w:rPr>
              <w:t>адиган</w:t>
            </w:r>
            <w:proofErr w:type="spellEnd"/>
            <w:r w:rsidR="00875FFD" w:rsidRPr="001C0B4E">
              <w:rPr>
                <w:sz w:val="28"/>
                <w:szCs w:val="28"/>
              </w:rPr>
              <w:t xml:space="preserve"> </w:t>
            </w:r>
            <w:proofErr w:type="spellStart"/>
            <w:r w:rsidR="00875FFD" w:rsidRPr="001C0B4E">
              <w:rPr>
                <w:sz w:val="28"/>
                <w:szCs w:val="28"/>
              </w:rPr>
              <w:t>сохта</w:t>
            </w:r>
            <w:proofErr w:type="spellEnd"/>
            <w:r w:rsidR="00875FFD" w:rsidRPr="001C0B4E">
              <w:rPr>
                <w:sz w:val="28"/>
                <w:szCs w:val="28"/>
              </w:rPr>
              <w:t xml:space="preserve"> </w:t>
            </w:r>
            <w:proofErr w:type="spellStart"/>
            <w:r w:rsidR="00875FFD" w:rsidRPr="001C0B4E">
              <w:rPr>
                <w:sz w:val="28"/>
                <w:szCs w:val="28"/>
              </w:rPr>
              <w:t>тасвирлар</w:t>
            </w:r>
            <w:proofErr w:type="spellEnd"/>
            <w:r w:rsidR="00875FFD" w:rsidRPr="001C0B4E">
              <w:rPr>
                <w:sz w:val="28"/>
                <w:szCs w:val="28"/>
              </w:rPr>
              <w:t>.</w:t>
            </w:r>
          </w:p>
          <w:p w14:paraId="7AC616A7" w14:textId="77777777" w:rsidR="00875FFD" w:rsidRPr="001C0B4E" w:rsidRDefault="00875FFD">
            <w:pPr>
              <w:jc w:val="both"/>
              <w:rPr>
                <w:sz w:val="28"/>
                <w:szCs w:val="28"/>
              </w:rPr>
            </w:pPr>
          </w:p>
          <w:p w14:paraId="1C5FF00B" w14:textId="77777777" w:rsidR="00875FFD" w:rsidRPr="001C0B4E" w:rsidRDefault="00875FFD">
            <w:pPr>
              <w:jc w:val="both"/>
              <w:rPr>
                <w:sz w:val="28"/>
                <w:szCs w:val="28"/>
              </w:rPr>
            </w:pPr>
            <w:r w:rsidRPr="001C0B4E">
              <w:rPr>
                <w:sz w:val="28"/>
                <w:szCs w:val="28"/>
              </w:rPr>
              <w:t>Ложные изображения, получающиеся в результате отражений.</w:t>
            </w:r>
          </w:p>
        </w:tc>
      </w:tr>
      <w:tr w:rsidR="00875FFD" w:rsidRPr="001C0B4E" w14:paraId="30B07161" w14:textId="77777777">
        <w:tc>
          <w:tcPr>
            <w:tcW w:w="3717" w:type="dxa"/>
          </w:tcPr>
          <w:p w14:paraId="3DBDE53B" w14:textId="77777777" w:rsidR="00875FFD" w:rsidRPr="001C0B4E" w:rsidRDefault="00875FFD">
            <w:pPr>
              <w:rPr>
                <w:b/>
                <w:sz w:val="28"/>
                <w:szCs w:val="28"/>
              </w:rPr>
            </w:pPr>
          </w:p>
        </w:tc>
        <w:tc>
          <w:tcPr>
            <w:tcW w:w="5896" w:type="dxa"/>
          </w:tcPr>
          <w:p w14:paraId="390FDD7A" w14:textId="77777777" w:rsidR="00875FFD" w:rsidRPr="001C0B4E" w:rsidRDefault="00875FFD">
            <w:pPr>
              <w:jc w:val="both"/>
              <w:rPr>
                <w:sz w:val="28"/>
                <w:szCs w:val="28"/>
                <w:lang w:val="uz-Cyrl-UZ"/>
              </w:rPr>
            </w:pPr>
          </w:p>
        </w:tc>
      </w:tr>
      <w:tr w:rsidR="00875FFD" w:rsidRPr="001C0B4E" w14:paraId="219C832C" w14:textId="77777777">
        <w:tc>
          <w:tcPr>
            <w:tcW w:w="3717" w:type="dxa"/>
          </w:tcPr>
          <w:p w14:paraId="7BFA6AD4" w14:textId="77777777" w:rsidR="00875FFD" w:rsidRPr="001C0B4E" w:rsidRDefault="00875FFD">
            <w:pPr>
              <w:rPr>
                <w:b/>
                <w:sz w:val="28"/>
                <w:szCs w:val="28"/>
              </w:rPr>
            </w:pPr>
            <w:r w:rsidRPr="001C0B4E">
              <w:rPr>
                <w:b/>
                <w:sz w:val="28"/>
                <w:szCs w:val="28"/>
              </w:rPr>
              <w:t xml:space="preserve">Такт </w:t>
            </w:r>
            <w:proofErr w:type="spellStart"/>
            <w:r w:rsidRPr="001C0B4E">
              <w:rPr>
                <w:b/>
                <w:sz w:val="28"/>
                <w:szCs w:val="28"/>
              </w:rPr>
              <w:t>интервали</w:t>
            </w:r>
            <w:proofErr w:type="spellEnd"/>
          </w:p>
          <w:p w14:paraId="50E149FD"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тактовой интервал</w:t>
            </w:r>
          </w:p>
          <w:p w14:paraId="6DE05C3A"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pulsing</w:t>
            </w:r>
            <w:proofErr w:type="spellEnd"/>
            <w:r w:rsidRPr="001C0B4E">
              <w:rPr>
                <w:sz w:val="28"/>
                <w:szCs w:val="28"/>
              </w:rPr>
              <w:t xml:space="preserve"> </w:t>
            </w:r>
            <w:proofErr w:type="spellStart"/>
            <w:r w:rsidRPr="001C0B4E">
              <w:rPr>
                <w:sz w:val="28"/>
                <w:szCs w:val="28"/>
              </w:rPr>
              <w:t>interval</w:t>
            </w:r>
            <w:proofErr w:type="spellEnd"/>
          </w:p>
        </w:tc>
        <w:tc>
          <w:tcPr>
            <w:tcW w:w="5896" w:type="dxa"/>
          </w:tcPr>
          <w:p w14:paraId="533F1DCC" w14:textId="77777777" w:rsidR="00875FFD" w:rsidRPr="001C0B4E" w:rsidRDefault="00875FFD">
            <w:pPr>
              <w:jc w:val="both"/>
              <w:rPr>
                <w:sz w:val="28"/>
                <w:szCs w:val="28"/>
              </w:rPr>
            </w:pPr>
            <w:r w:rsidRPr="001C0B4E">
              <w:rPr>
                <w:sz w:val="28"/>
                <w:szCs w:val="28"/>
              </w:rPr>
              <w:t xml:space="preserve">Такт </w:t>
            </w:r>
            <w:proofErr w:type="spellStart"/>
            <w:r w:rsidRPr="001C0B4E">
              <w:rPr>
                <w:sz w:val="28"/>
                <w:szCs w:val="28"/>
              </w:rPr>
              <w:t>частотаси</w:t>
            </w:r>
            <w:proofErr w:type="spellEnd"/>
            <w:r w:rsidRPr="001C0B4E">
              <w:rPr>
                <w:sz w:val="28"/>
                <w:szCs w:val="28"/>
              </w:rPr>
              <w:t xml:space="preserve"> </w:t>
            </w:r>
            <w:proofErr w:type="spellStart"/>
            <w:r w:rsidRPr="001C0B4E">
              <w:rPr>
                <w:sz w:val="28"/>
                <w:szCs w:val="28"/>
              </w:rPr>
              <w:t>даври</w:t>
            </w:r>
            <w:proofErr w:type="spellEnd"/>
            <w:r w:rsidRPr="001C0B4E">
              <w:rPr>
                <w:sz w:val="28"/>
                <w:szCs w:val="28"/>
              </w:rPr>
              <w:t>.</w:t>
            </w:r>
          </w:p>
          <w:p w14:paraId="3766F759" w14:textId="77777777" w:rsidR="00875FFD" w:rsidRPr="001C0B4E" w:rsidRDefault="00875FFD">
            <w:pPr>
              <w:jc w:val="both"/>
              <w:rPr>
                <w:sz w:val="28"/>
                <w:szCs w:val="28"/>
              </w:rPr>
            </w:pPr>
          </w:p>
          <w:p w14:paraId="042BDBD1" w14:textId="77777777" w:rsidR="00875FFD" w:rsidRPr="001C0B4E" w:rsidRDefault="00875FFD">
            <w:pPr>
              <w:jc w:val="both"/>
              <w:rPr>
                <w:sz w:val="28"/>
                <w:szCs w:val="28"/>
              </w:rPr>
            </w:pPr>
            <w:r w:rsidRPr="001C0B4E">
              <w:rPr>
                <w:sz w:val="28"/>
                <w:szCs w:val="28"/>
              </w:rPr>
              <w:t>Период тактовой частоты.</w:t>
            </w:r>
          </w:p>
        </w:tc>
      </w:tr>
      <w:tr w:rsidR="00875FFD" w:rsidRPr="001C0B4E" w14:paraId="00818AFB" w14:textId="77777777">
        <w:tc>
          <w:tcPr>
            <w:tcW w:w="3717" w:type="dxa"/>
          </w:tcPr>
          <w:p w14:paraId="0C60E2D7" w14:textId="77777777" w:rsidR="00875FFD" w:rsidRPr="001C0B4E" w:rsidRDefault="00875FFD">
            <w:pPr>
              <w:rPr>
                <w:b/>
                <w:sz w:val="28"/>
                <w:szCs w:val="28"/>
              </w:rPr>
            </w:pPr>
          </w:p>
        </w:tc>
        <w:tc>
          <w:tcPr>
            <w:tcW w:w="5896" w:type="dxa"/>
          </w:tcPr>
          <w:p w14:paraId="7BEAF9E4" w14:textId="77777777" w:rsidR="00875FFD" w:rsidRPr="001C0B4E" w:rsidRDefault="00875FFD">
            <w:pPr>
              <w:jc w:val="both"/>
              <w:rPr>
                <w:sz w:val="28"/>
                <w:szCs w:val="28"/>
              </w:rPr>
            </w:pPr>
          </w:p>
        </w:tc>
      </w:tr>
      <w:tr w:rsidR="00875FFD" w:rsidRPr="001C0B4E" w14:paraId="1844B5EE" w14:textId="77777777">
        <w:tc>
          <w:tcPr>
            <w:tcW w:w="3717" w:type="dxa"/>
          </w:tcPr>
          <w:p w14:paraId="04BD6913" w14:textId="77777777" w:rsidR="00875FFD" w:rsidRPr="001C0B4E" w:rsidRDefault="00875FFD">
            <w:pPr>
              <w:rPr>
                <w:b/>
                <w:sz w:val="28"/>
                <w:szCs w:val="28"/>
              </w:rPr>
            </w:pPr>
            <w:r w:rsidRPr="001C0B4E">
              <w:rPr>
                <w:b/>
                <w:sz w:val="28"/>
                <w:szCs w:val="28"/>
              </w:rPr>
              <w:t xml:space="preserve">Такт </w:t>
            </w:r>
            <w:proofErr w:type="spellStart"/>
            <w:r w:rsidRPr="001C0B4E">
              <w:rPr>
                <w:b/>
                <w:sz w:val="28"/>
                <w:szCs w:val="28"/>
              </w:rPr>
              <w:t>сигнали</w:t>
            </w:r>
            <w:proofErr w:type="spellEnd"/>
          </w:p>
          <w:p w14:paraId="71749F9E"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тактовый сигнал</w:t>
            </w:r>
          </w:p>
          <w:p w14:paraId="221C720F"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pulsing</w:t>
            </w:r>
            <w:proofErr w:type="spellEnd"/>
            <w:r w:rsidRPr="001C0B4E">
              <w:rPr>
                <w:sz w:val="28"/>
                <w:szCs w:val="28"/>
              </w:rPr>
              <w:t xml:space="preserve"> </w:t>
            </w:r>
            <w:proofErr w:type="spellStart"/>
            <w:r w:rsidRPr="001C0B4E">
              <w:rPr>
                <w:sz w:val="28"/>
                <w:szCs w:val="28"/>
              </w:rPr>
              <w:t>signal</w:t>
            </w:r>
            <w:proofErr w:type="spellEnd"/>
          </w:p>
          <w:p w14:paraId="38507534" w14:textId="77777777" w:rsidR="00875FFD" w:rsidRPr="001C0B4E" w:rsidRDefault="00875FFD">
            <w:pPr>
              <w:rPr>
                <w:sz w:val="28"/>
                <w:szCs w:val="28"/>
                <w:lang w:val="uz-Latn-UZ"/>
              </w:rPr>
            </w:pPr>
          </w:p>
        </w:tc>
        <w:tc>
          <w:tcPr>
            <w:tcW w:w="5896" w:type="dxa"/>
          </w:tcPr>
          <w:p w14:paraId="01AD17DF" w14:textId="77777777" w:rsidR="00875FFD" w:rsidRPr="001C0B4E" w:rsidRDefault="00875FFD">
            <w:pPr>
              <w:jc w:val="both"/>
              <w:rPr>
                <w:sz w:val="28"/>
                <w:szCs w:val="28"/>
                <w:lang w:val="uz-Latn-UZ"/>
              </w:rPr>
            </w:pPr>
            <w:proofErr w:type="spellStart"/>
            <w:r w:rsidRPr="001C0B4E">
              <w:rPr>
                <w:sz w:val="28"/>
                <w:szCs w:val="28"/>
                <w:lang w:val="uz-Latn-UZ"/>
              </w:rPr>
              <w:t>Импульслар</w:t>
            </w:r>
            <w:proofErr w:type="spellEnd"/>
            <w:r w:rsidRPr="001C0B4E">
              <w:rPr>
                <w:sz w:val="28"/>
                <w:szCs w:val="28"/>
                <w:lang w:val="uz-Latn-UZ"/>
              </w:rPr>
              <w:t xml:space="preserve"> </w:t>
            </w:r>
            <w:proofErr w:type="spellStart"/>
            <w:r w:rsidRPr="001C0B4E">
              <w:rPr>
                <w:sz w:val="28"/>
                <w:szCs w:val="28"/>
                <w:lang w:val="uz-Latn-UZ"/>
              </w:rPr>
              <w:t>кетма-кетлиги</w:t>
            </w:r>
            <w:proofErr w:type="spellEnd"/>
            <w:r w:rsidRPr="001C0B4E">
              <w:rPr>
                <w:sz w:val="28"/>
                <w:szCs w:val="28"/>
                <w:lang w:val="uz-Latn-UZ"/>
              </w:rPr>
              <w:t xml:space="preserve"> </w:t>
            </w:r>
            <w:proofErr w:type="spellStart"/>
            <w:r w:rsidRPr="001C0B4E">
              <w:rPr>
                <w:sz w:val="28"/>
                <w:szCs w:val="28"/>
                <w:lang w:val="uz-Latn-UZ"/>
              </w:rPr>
              <w:t>к</w:t>
            </w:r>
            <w:r w:rsidR="001C0B4E" w:rsidRPr="001C0B4E">
              <w:rPr>
                <w:sz w:val="28"/>
                <w:szCs w:val="28"/>
                <w:lang w:val="uz-Latn-UZ"/>
              </w:rPr>
              <w:t>ў</w:t>
            </w:r>
            <w:r w:rsidRPr="001C0B4E">
              <w:rPr>
                <w:sz w:val="28"/>
                <w:szCs w:val="28"/>
                <w:lang w:val="uz-Latn-UZ"/>
              </w:rPr>
              <w:t>ринишидаги</w:t>
            </w:r>
            <w:proofErr w:type="spellEnd"/>
            <w:r w:rsidRPr="001C0B4E">
              <w:rPr>
                <w:sz w:val="28"/>
                <w:szCs w:val="28"/>
                <w:lang w:val="uz-Latn-UZ"/>
              </w:rPr>
              <w:t xml:space="preserve">, </w:t>
            </w:r>
            <w:proofErr w:type="spellStart"/>
            <w:r w:rsidRPr="001C0B4E">
              <w:rPr>
                <w:sz w:val="28"/>
                <w:szCs w:val="28"/>
                <w:lang w:val="uz-Latn-UZ"/>
              </w:rPr>
              <w:t>айрим</w:t>
            </w:r>
            <w:proofErr w:type="spellEnd"/>
            <w:r w:rsidRPr="001C0B4E">
              <w:rPr>
                <w:sz w:val="28"/>
                <w:szCs w:val="28"/>
                <w:lang w:val="uz-Latn-UZ"/>
              </w:rPr>
              <w:t xml:space="preserve"> </w:t>
            </w:r>
            <w:proofErr w:type="spellStart"/>
            <w:r w:rsidRPr="001C0B4E">
              <w:rPr>
                <w:sz w:val="28"/>
                <w:szCs w:val="28"/>
                <w:lang w:val="uz-Latn-UZ"/>
              </w:rPr>
              <w:t>элементлар</w:t>
            </w:r>
            <w:proofErr w:type="spellEnd"/>
            <w:r w:rsidRPr="001C0B4E">
              <w:rPr>
                <w:sz w:val="28"/>
                <w:szCs w:val="28"/>
                <w:lang w:val="uz-Latn-UZ"/>
              </w:rPr>
              <w:t xml:space="preserve"> </w:t>
            </w:r>
            <w:proofErr w:type="spellStart"/>
            <w:r w:rsidRPr="001C0B4E">
              <w:rPr>
                <w:sz w:val="28"/>
                <w:szCs w:val="28"/>
                <w:lang w:val="uz-Latn-UZ"/>
              </w:rPr>
              <w:t>ишини</w:t>
            </w:r>
            <w:proofErr w:type="spellEnd"/>
            <w:r w:rsidRPr="001C0B4E">
              <w:rPr>
                <w:sz w:val="28"/>
                <w:szCs w:val="28"/>
                <w:lang w:val="uz-Latn-UZ"/>
              </w:rPr>
              <w:t xml:space="preserve"> </w:t>
            </w:r>
            <w:proofErr w:type="spellStart"/>
            <w:r w:rsidRPr="001C0B4E">
              <w:rPr>
                <w:sz w:val="28"/>
                <w:szCs w:val="28"/>
                <w:lang w:val="uz-Latn-UZ"/>
              </w:rPr>
              <w:t>синхронловчи</w:t>
            </w:r>
            <w:proofErr w:type="spellEnd"/>
            <w:r w:rsidRPr="001C0B4E">
              <w:rPr>
                <w:sz w:val="28"/>
                <w:szCs w:val="28"/>
                <w:lang w:val="uz-Latn-UZ"/>
              </w:rPr>
              <w:t xml:space="preserve"> </w:t>
            </w:r>
            <w:proofErr w:type="spellStart"/>
            <w:r w:rsidRPr="001C0B4E">
              <w:rPr>
                <w:sz w:val="28"/>
                <w:szCs w:val="28"/>
                <w:lang w:val="uz-Latn-UZ"/>
              </w:rPr>
              <w:t>ва</w:t>
            </w:r>
            <w:proofErr w:type="spellEnd"/>
            <w:r w:rsidRPr="001C0B4E">
              <w:rPr>
                <w:sz w:val="28"/>
                <w:szCs w:val="28"/>
                <w:lang w:val="uz-Latn-UZ"/>
              </w:rPr>
              <w:t xml:space="preserve"> </w:t>
            </w:r>
            <w:proofErr w:type="spellStart"/>
            <w:r w:rsidRPr="001C0B4E">
              <w:rPr>
                <w:sz w:val="28"/>
                <w:szCs w:val="28"/>
                <w:lang w:val="uz-Latn-UZ"/>
              </w:rPr>
              <w:t>ра</w:t>
            </w:r>
            <w:r w:rsidR="001C0B4E" w:rsidRPr="001C0B4E">
              <w:rPr>
                <w:sz w:val="28"/>
                <w:szCs w:val="28"/>
                <w:lang w:val="uz-Latn-UZ"/>
              </w:rPr>
              <w:t>қ</w:t>
            </w:r>
            <w:r w:rsidRPr="001C0B4E">
              <w:rPr>
                <w:sz w:val="28"/>
                <w:szCs w:val="28"/>
                <w:lang w:val="uz-Latn-UZ"/>
              </w:rPr>
              <w:t>амли</w:t>
            </w:r>
            <w:proofErr w:type="spellEnd"/>
            <w:r w:rsidRPr="001C0B4E">
              <w:rPr>
                <w:sz w:val="28"/>
                <w:szCs w:val="28"/>
                <w:lang w:val="uz-Latn-UZ"/>
              </w:rPr>
              <w:t xml:space="preserve"> </w:t>
            </w:r>
            <w:proofErr w:type="spellStart"/>
            <w:r w:rsidR="001C0B4E" w:rsidRPr="001C0B4E">
              <w:rPr>
                <w:sz w:val="28"/>
                <w:szCs w:val="28"/>
                <w:lang w:val="uz-Latn-UZ"/>
              </w:rPr>
              <w:t>қ</w:t>
            </w:r>
            <w:r w:rsidRPr="001C0B4E">
              <w:rPr>
                <w:sz w:val="28"/>
                <w:szCs w:val="28"/>
                <w:lang w:val="uz-Latn-UZ"/>
              </w:rPr>
              <w:t>урилманинг</w:t>
            </w:r>
            <w:proofErr w:type="spellEnd"/>
            <w:r w:rsidRPr="001C0B4E">
              <w:rPr>
                <w:sz w:val="28"/>
                <w:szCs w:val="28"/>
                <w:lang w:val="uz-Latn-UZ"/>
              </w:rPr>
              <w:t xml:space="preserve"> </w:t>
            </w:r>
            <w:proofErr w:type="spellStart"/>
            <w:r w:rsidRPr="001C0B4E">
              <w:rPr>
                <w:sz w:val="28"/>
                <w:szCs w:val="28"/>
                <w:lang w:val="uz-Latn-UZ"/>
              </w:rPr>
              <w:t>ишлаш</w:t>
            </w:r>
            <w:proofErr w:type="spellEnd"/>
            <w:r w:rsidRPr="001C0B4E">
              <w:rPr>
                <w:sz w:val="28"/>
                <w:szCs w:val="28"/>
                <w:lang w:val="uz-Latn-UZ"/>
              </w:rPr>
              <w:t xml:space="preserve"> </w:t>
            </w:r>
            <w:proofErr w:type="spellStart"/>
            <w:r w:rsidRPr="001C0B4E">
              <w:rPr>
                <w:sz w:val="28"/>
                <w:szCs w:val="28"/>
                <w:lang w:val="uz-Latn-UZ"/>
              </w:rPr>
              <w:t>ритмини</w:t>
            </w:r>
            <w:proofErr w:type="spellEnd"/>
            <w:r w:rsidRPr="001C0B4E">
              <w:rPr>
                <w:sz w:val="28"/>
                <w:szCs w:val="28"/>
                <w:lang w:val="uz-Latn-UZ"/>
              </w:rPr>
              <w:t xml:space="preserve"> </w:t>
            </w:r>
            <w:proofErr w:type="spellStart"/>
            <w:r w:rsidRPr="001C0B4E">
              <w:rPr>
                <w:sz w:val="28"/>
                <w:szCs w:val="28"/>
                <w:lang w:val="uz-Latn-UZ"/>
              </w:rPr>
              <w:t>белгиловчи</w:t>
            </w:r>
            <w:proofErr w:type="spellEnd"/>
            <w:r w:rsidRPr="001C0B4E">
              <w:rPr>
                <w:sz w:val="28"/>
                <w:szCs w:val="28"/>
                <w:lang w:val="uz-Latn-UZ"/>
              </w:rPr>
              <w:t xml:space="preserve"> </w:t>
            </w:r>
            <w:proofErr w:type="spellStart"/>
            <w:r w:rsidRPr="001C0B4E">
              <w:rPr>
                <w:sz w:val="28"/>
                <w:szCs w:val="28"/>
                <w:lang w:val="uz-Latn-UZ"/>
              </w:rPr>
              <w:t>махсус</w:t>
            </w:r>
            <w:proofErr w:type="spellEnd"/>
            <w:r w:rsidRPr="001C0B4E">
              <w:rPr>
                <w:sz w:val="28"/>
                <w:szCs w:val="28"/>
                <w:lang w:val="uz-Latn-UZ"/>
              </w:rPr>
              <w:t xml:space="preserve"> </w:t>
            </w:r>
            <w:proofErr w:type="spellStart"/>
            <w:r w:rsidRPr="001C0B4E">
              <w:rPr>
                <w:sz w:val="28"/>
                <w:szCs w:val="28"/>
                <w:lang w:val="uz-Latn-UZ"/>
              </w:rPr>
              <w:t>даврий</w:t>
            </w:r>
            <w:proofErr w:type="spellEnd"/>
            <w:r w:rsidRPr="001C0B4E">
              <w:rPr>
                <w:sz w:val="28"/>
                <w:szCs w:val="28"/>
                <w:lang w:val="uz-Latn-UZ"/>
              </w:rPr>
              <w:t xml:space="preserve"> </w:t>
            </w:r>
            <w:proofErr w:type="spellStart"/>
            <w:r w:rsidRPr="001C0B4E">
              <w:rPr>
                <w:sz w:val="28"/>
                <w:szCs w:val="28"/>
                <w:lang w:val="uz-Latn-UZ"/>
              </w:rPr>
              <w:t>сигнал</w:t>
            </w:r>
            <w:proofErr w:type="spellEnd"/>
            <w:r w:rsidRPr="001C0B4E">
              <w:rPr>
                <w:sz w:val="28"/>
                <w:szCs w:val="28"/>
                <w:lang w:val="uz-Latn-UZ"/>
              </w:rPr>
              <w:t>.</w:t>
            </w:r>
          </w:p>
          <w:p w14:paraId="68798087" w14:textId="77777777" w:rsidR="00875FFD" w:rsidRPr="001C0B4E" w:rsidRDefault="00875FFD">
            <w:pPr>
              <w:jc w:val="both"/>
              <w:rPr>
                <w:sz w:val="28"/>
                <w:szCs w:val="28"/>
              </w:rPr>
            </w:pPr>
            <w:r w:rsidRPr="001C0B4E">
              <w:rPr>
                <w:sz w:val="28"/>
                <w:szCs w:val="28"/>
              </w:rPr>
              <w:t>Специальный периодический сигнал, имеющий вид последовательности импульсов и задающий ритм работы цифрового устройства, синхронизирующий работу отдельных элементов.</w:t>
            </w:r>
          </w:p>
        </w:tc>
      </w:tr>
      <w:tr w:rsidR="00875FFD" w:rsidRPr="001C0B4E" w14:paraId="1F01D9DF" w14:textId="77777777">
        <w:tc>
          <w:tcPr>
            <w:tcW w:w="3717" w:type="dxa"/>
          </w:tcPr>
          <w:p w14:paraId="1F0431BF" w14:textId="77777777" w:rsidR="00875FFD" w:rsidRPr="001C0B4E" w:rsidRDefault="00875FFD">
            <w:pPr>
              <w:rPr>
                <w:b/>
                <w:sz w:val="28"/>
                <w:szCs w:val="28"/>
              </w:rPr>
            </w:pPr>
          </w:p>
        </w:tc>
        <w:tc>
          <w:tcPr>
            <w:tcW w:w="5896" w:type="dxa"/>
          </w:tcPr>
          <w:p w14:paraId="7EF52E65" w14:textId="77777777" w:rsidR="00875FFD" w:rsidRPr="001C0B4E" w:rsidRDefault="00875FFD">
            <w:pPr>
              <w:jc w:val="both"/>
              <w:rPr>
                <w:sz w:val="28"/>
                <w:szCs w:val="28"/>
              </w:rPr>
            </w:pPr>
          </w:p>
        </w:tc>
      </w:tr>
      <w:tr w:rsidR="00875FFD" w:rsidRPr="001C0B4E" w14:paraId="699DBB64" w14:textId="77777777">
        <w:tc>
          <w:tcPr>
            <w:tcW w:w="3717" w:type="dxa"/>
          </w:tcPr>
          <w:p w14:paraId="250FF92F" w14:textId="77777777" w:rsidR="00875FFD" w:rsidRPr="001C0B4E" w:rsidRDefault="00875FFD">
            <w:pPr>
              <w:rPr>
                <w:b/>
                <w:sz w:val="28"/>
                <w:szCs w:val="28"/>
              </w:rPr>
            </w:pPr>
            <w:r w:rsidRPr="001C0B4E">
              <w:rPr>
                <w:b/>
                <w:sz w:val="28"/>
                <w:szCs w:val="28"/>
              </w:rPr>
              <w:t xml:space="preserve">Такт </w:t>
            </w:r>
            <w:proofErr w:type="spellStart"/>
            <w:r w:rsidRPr="001C0B4E">
              <w:rPr>
                <w:b/>
                <w:sz w:val="28"/>
                <w:szCs w:val="28"/>
              </w:rPr>
              <w:t>частотасини</w:t>
            </w:r>
            <w:proofErr w:type="spellEnd"/>
            <w:r w:rsidRPr="001C0B4E">
              <w:rPr>
                <w:b/>
                <w:sz w:val="28"/>
                <w:szCs w:val="28"/>
              </w:rPr>
              <w:t xml:space="preserve"> </w:t>
            </w:r>
            <w:proofErr w:type="spellStart"/>
            <w:r w:rsidRPr="001C0B4E">
              <w:rPr>
                <w:b/>
                <w:sz w:val="28"/>
                <w:szCs w:val="28"/>
              </w:rPr>
              <w:t>тиклаш</w:t>
            </w:r>
            <w:proofErr w:type="spellEnd"/>
          </w:p>
          <w:p w14:paraId="70D74A40"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восстановление</w:t>
            </w:r>
            <w:r w:rsidRPr="001C0B4E">
              <w:rPr>
                <w:sz w:val="28"/>
                <w:szCs w:val="28"/>
                <w:lang w:val="uz-Latn-UZ"/>
              </w:rPr>
              <w:br/>
            </w:r>
            <w:r w:rsidRPr="001C0B4E">
              <w:rPr>
                <w:sz w:val="28"/>
                <w:szCs w:val="28"/>
              </w:rPr>
              <w:t>тактовой частоты</w:t>
            </w:r>
          </w:p>
          <w:p w14:paraId="0E4872B6"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recovering of pulsing frequency </w:t>
            </w:r>
          </w:p>
        </w:tc>
        <w:tc>
          <w:tcPr>
            <w:tcW w:w="5896" w:type="dxa"/>
          </w:tcPr>
          <w:p w14:paraId="0C657488" w14:textId="77777777" w:rsidR="00875FFD" w:rsidRPr="001C0B4E" w:rsidRDefault="001C0B4E">
            <w:pPr>
              <w:jc w:val="both"/>
              <w:rPr>
                <w:sz w:val="28"/>
                <w:szCs w:val="28"/>
              </w:rPr>
            </w:pPr>
            <w:proofErr w:type="spellStart"/>
            <w:r w:rsidRPr="001C0B4E">
              <w:rPr>
                <w:sz w:val="28"/>
                <w:szCs w:val="28"/>
              </w:rPr>
              <w:t>Қ</w:t>
            </w:r>
            <w:r w:rsidR="00875FFD" w:rsidRPr="001C0B4E">
              <w:rPr>
                <w:sz w:val="28"/>
                <w:szCs w:val="28"/>
              </w:rPr>
              <w:t>абул</w:t>
            </w:r>
            <w:proofErr w:type="spellEnd"/>
            <w:r w:rsidR="00875FFD" w:rsidRPr="001C0B4E">
              <w:rPr>
                <w:sz w:val="28"/>
                <w:szCs w:val="28"/>
              </w:rPr>
              <w:t xml:space="preserve"> </w:t>
            </w:r>
            <w:proofErr w:type="spellStart"/>
            <w:r w:rsidRPr="001C0B4E">
              <w:rPr>
                <w:sz w:val="28"/>
                <w:szCs w:val="28"/>
              </w:rPr>
              <w:t>қ</w:t>
            </w:r>
            <w:r w:rsidR="00875FFD" w:rsidRPr="001C0B4E">
              <w:rPr>
                <w:sz w:val="28"/>
                <w:szCs w:val="28"/>
              </w:rPr>
              <w:t>илинган</w:t>
            </w:r>
            <w:proofErr w:type="spellEnd"/>
            <w:r w:rsidR="00875FFD" w:rsidRPr="001C0B4E">
              <w:rPr>
                <w:sz w:val="28"/>
                <w:szCs w:val="28"/>
              </w:rPr>
              <w:t xml:space="preserve"> </w:t>
            </w:r>
            <w:proofErr w:type="spellStart"/>
            <w:r w:rsidR="00875FFD" w:rsidRPr="001C0B4E">
              <w:rPr>
                <w:sz w:val="28"/>
                <w:szCs w:val="28"/>
              </w:rPr>
              <w:t>маълумотлар</w:t>
            </w:r>
            <w:proofErr w:type="spellEnd"/>
            <w:r w:rsidR="00875FFD" w:rsidRPr="001C0B4E">
              <w:rPr>
                <w:sz w:val="28"/>
                <w:szCs w:val="28"/>
              </w:rPr>
              <w:t xml:space="preserve"> </w:t>
            </w:r>
            <w:proofErr w:type="spellStart"/>
            <w:r w:rsidR="00875FFD" w:rsidRPr="001C0B4E">
              <w:rPr>
                <w:sz w:val="28"/>
                <w:szCs w:val="28"/>
              </w:rPr>
              <w:t>сигналидан</w:t>
            </w:r>
            <w:proofErr w:type="spellEnd"/>
            <w:r w:rsidR="00875FFD" w:rsidRPr="001C0B4E">
              <w:rPr>
                <w:sz w:val="28"/>
                <w:szCs w:val="28"/>
              </w:rPr>
              <w:t xml:space="preserve"> такт </w:t>
            </w:r>
            <w:proofErr w:type="spellStart"/>
            <w:r w:rsidR="00875FFD" w:rsidRPr="001C0B4E">
              <w:rPr>
                <w:sz w:val="28"/>
                <w:szCs w:val="28"/>
              </w:rPr>
              <w:t>частотаси</w:t>
            </w:r>
            <w:proofErr w:type="spellEnd"/>
            <w:r w:rsidR="00875FFD" w:rsidRPr="001C0B4E">
              <w:rPr>
                <w:sz w:val="28"/>
                <w:szCs w:val="28"/>
              </w:rPr>
              <w:t xml:space="preserve"> </w:t>
            </w:r>
            <w:proofErr w:type="spellStart"/>
            <w:r w:rsidR="00875FFD" w:rsidRPr="001C0B4E">
              <w:rPr>
                <w:sz w:val="28"/>
                <w:szCs w:val="28"/>
              </w:rPr>
              <w:t>сигналини</w:t>
            </w:r>
            <w:proofErr w:type="spellEnd"/>
            <w:r w:rsidR="00875FFD" w:rsidRPr="001C0B4E">
              <w:rPr>
                <w:sz w:val="28"/>
                <w:szCs w:val="28"/>
              </w:rPr>
              <w:t xml:space="preserve"> </w:t>
            </w:r>
            <w:proofErr w:type="spellStart"/>
            <w:r w:rsidR="00875FFD" w:rsidRPr="001C0B4E">
              <w:rPr>
                <w:sz w:val="28"/>
                <w:szCs w:val="28"/>
              </w:rPr>
              <w:t>ажратиш</w:t>
            </w:r>
            <w:proofErr w:type="spellEnd"/>
            <w:r w:rsidR="00875FFD" w:rsidRPr="001C0B4E">
              <w:rPr>
                <w:sz w:val="28"/>
                <w:szCs w:val="28"/>
              </w:rPr>
              <w:t>.</w:t>
            </w:r>
          </w:p>
          <w:p w14:paraId="2B3432AA" w14:textId="77777777" w:rsidR="00875FFD" w:rsidRPr="001C0B4E" w:rsidRDefault="00875FFD">
            <w:pPr>
              <w:jc w:val="both"/>
              <w:rPr>
                <w:sz w:val="28"/>
                <w:szCs w:val="28"/>
              </w:rPr>
            </w:pPr>
          </w:p>
          <w:p w14:paraId="0C887283" w14:textId="77777777" w:rsidR="00875FFD" w:rsidRPr="001C0B4E" w:rsidRDefault="00875FFD">
            <w:pPr>
              <w:jc w:val="both"/>
              <w:rPr>
                <w:sz w:val="28"/>
                <w:szCs w:val="28"/>
              </w:rPr>
            </w:pPr>
            <w:r w:rsidRPr="001C0B4E">
              <w:rPr>
                <w:sz w:val="28"/>
                <w:szCs w:val="28"/>
              </w:rPr>
              <w:t>Выделение сигнала тактовой частоты из принятого сигнала данных.</w:t>
            </w:r>
          </w:p>
        </w:tc>
      </w:tr>
      <w:tr w:rsidR="00875FFD" w:rsidRPr="001C0B4E" w14:paraId="48EEE4FF" w14:textId="77777777">
        <w:tc>
          <w:tcPr>
            <w:tcW w:w="3717" w:type="dxa"/>
          </w:tcPr>
          <w:p w14:paraId="632AE72F" w14:textId="77777777" w:rsidR="00875FFD" w:rsidRPr="001C0B4E" w:rsidRDefault="00875FFD">
            <w:pPr>
              <w:rPr>
                <w:b/>
                <w:sz w:val="28"/>
                <w:szCs w:val="28"/>
              </w:rPr>
            </w:pPr>
          </w:p>
        </w:tc>
        <w:tc>
          <w:tcPr>
            <w:tcW w:w="5896" w:type="dxa"/>
          </w:tcPr>
          <w:p w14:paraId="7FF3D993" w14:textId="77777777" w:rsidR="00875FFD" w:rsidRPr="001C0B4E" w:rsidRDefault="00875FFD">
            <w:pPr>
              <w:jc w:val="both"/>
              <w:rPr>
                <w:sz w:val="28"/>
                <w:szCs w:val="28"/>
              </w:rPr>
            </w:pPr>
          </w:p>
        </w:tc>
      </w:tr>
      <w:tr w:rsidR="00875FFD" w:rsidRPr="001C0B4E" w14:paraId="40FD802F" w14:textId="77777777">
        <w:tc>
          <w:tcPr>
            <w:tcW w:w="3717" w:type="dxa"/>
          </w:tcPr>
          <w:p w14:paraId="0FD3E993" w14:textId="77777777" w:rsidR="00875FFD" w:rsidRPr="001C0B4E" w:rsidRDefault="00875FFD">
            <w:pPr>
              <w:rPr>
                <w:b/>
                <w:sz w:val="28"/>
                <w:szCs w:val="28"/>
                <w:lang w:val="uz-Latn-UZ"/>
              </w:rPr>
            </w:pPr>
            <w:proofErr w:type="spellStart"/>
            <w:r w:rsidRPr="001C0B4E">
              <w:rPr>
                <w:b/>
                <w:sz w:val="28"/>
                <w:szCs w:val="28"/>
              </w:rPr>
              <w:t>Талабга</w:t>
            </w:r>
            <w:proofErr w:type="spellEnd"/>
            <w:r w:rsidRPr="001C0B4E">
              <w:rPr>
                <w:b/>
                <w:sz w:val="28"/>
                <w:szCs w:val="28"/>
              </w:rPr>
              <w:t xml:space="preserve"> </w:t>
            </w:r>
            <w:proofErr w:type="spellStart"/>
            <w:r w:rsidRPr="001C0B4E">
              <w:rPr>
                <w:b/>
                <w:sz w:val="28"/>
                <w:szCs w:val="28"/>
              </w:rPr>
              <w:t>к</w:t>
            </w:r>
            <w:r w:rsidR="001C0B4E" w:rsidRPr="001C0B4E">
              <w:rPr>
                <w:b/>
                <w:sz w:val="28"/>
                <w:szCs w:val="28"/>
              </w:rPr>
              <w:t>ў</w:t>
            </w:r>
            <w:r w:rsidRPr="001C0B4E">
              <w:rPr>
                <w:b/>
                <w:sz w:val="28"/>
                <w:szCs w:val="28"/>
              </w:rPr>
              <w:t>ра</w:t>
            </w:r>
            <w:proofErr w:type="spellEnd"/>
            <w:r w:rsidRPr="001C0B4E">
              <w:rPr>
                <w:b/>
                <w:sz w:val="28"/>
                <w:szCs w:val="28"/>
              </w:rPr>
              <w:t xml:space="preserve"> видео</w:t>
            </w:r>
          </w:p>
          <w:p w14:paraId="4FB46533"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в</w:t>
            </w:r>
            <w:r w:rsidRPr="001C0B4E">
              <w:rPr>
                <w:rStyle w:val="Strong"/>
                <w:b w:val="0"/>
                <w:sz w:val="28"/>
                <w:szCs w:val="28"/>
              </w:rPr>
              <w:t>идео по требованию</w:t>
            </w:r>
          </w:p>
          <w:p w14:paraId="569B233A"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video</w:t>
            </w:r>
            <w:proofErr w:type="spellEnd"/>
            <w:r w:rsidRPr="001C0B4E">
              <w:rPr>
                <w:sz w:val="28"/>
                <w:szCs w:val="28"/>
              </w:rPr>
              <w:t xml:space="preserve"> </w:t>
            </w:r>
            <w:proofErr w:type="spellStart"/>
            <w:r w:rsidRPr="001C0B4E">
              <w:rPr>
                <w:sz w:val="28"/>
                <w:szCs w:val="28"/>
              </w:rPr>
              <w:t>at</w:t>
            </w:r>
            <w:proofErr w:type="spellEnd"/>
            <w:r w:rsidRPr="001C0B4E">
              <w:rPr>
                <w:sz w:val="28"/>
                <w:szCs w:val="28"/>
              </w:rPr>
              <w:t xml:space="preserve"> </w:t>
            </w:r>
            <w:proofErr w:type="spellStart"/>
            <w:r w:rsidRPr="001C0B4E">
              <w:rPr>
                <w:sz w:val="28"/>
                <w:szCs w:val="28"/>
              </w:rPr>
              <w:t>the</w:t>
            </w:r>
            <w:proofErr w:type="spellEnd"/>
            <w:r w:rsidRPr="001C0B4E">
              <w:rPr>
                <w:sz w:val="28"/>
                <w:szCs w:val="28"/>
              </w:rPr>
              <w:t xml:space="preserve"> </w:t>
            </w:r>
            <w:proofErr w:type="spellStart"/>
            <w:r w:rsidRPr="001C0B4E">
              <w:rPr>
                <w:sz w:val="28"/>
                <w:szCs w:val="28"/>
              </w:rPr>
              <w:t>request</w:t>
            </w:r>
            <w:proofErr w:type="spellEnd"/>
          </w:p>
          <w:p w14:paraId="18A34FC6" w14:textId="77777777" w:rsidR="00875FFD" w:rsidRPr="001C0B4E" w:rsidRDefault="00875FFD">
            <w:pPr>
              <w:rPr>
                <w:b/>
                <w:sz w:val="28"/>
                <w:szCs w:val="28"/>
              </w:rPr>
            </w:pPr>
          </w:p>
        </w:tc>
        <w:tc>
          <w:tcPr>
            <w:tcW w:w="5896" w:type="dxa"/>
          </w:tcPr>
          <w:p w14:paraId="4C382164" w14:textId="77777777" w:rsidR="00875FFD" w:rsidRPr="001C0B4E" w:rsidRDefault="00875FFD">
            <w:pPr>
              <w:jc w:val="both"/>
              <w:rPr>
                <w:sz w:val="28"/>
                <w:szCs w:val="28"/>
              </w:rPr>
            </w:pPr>
            <w:r w:rsidRPr="001C0B4E">
              <w:rPr>
                <w:sz w:val="28"/>
                <w:szCs w:val="28"/>
              </w:rPr>
              <w:t xml:space="preserve">ТВ </w:t>
            </w:r>
            <w:proofErr w:type="spellStart"/>
            <w:r w:rsidRPr="001C0B4E">
              <w:rPr>
                <w:sz w:val="28"/>
                <w:szCs w:val="28"/>
              </w:rPr>
              <w:t>эшиттиришни</w:t>
            </w:r>
            <w:proofErr w:type="spellEnd"/>
            <w:r w:rsidRPr="001C0B4E">
              <w:rPr>
                <w:sz w:val="28"/>
                <w:szCs w:val="28"/>
                <w:lang w:val="uz-Cyrl-UZ"/>
              </w:rPr>
              <w:t xml:space="preserve"> </w:t>
            </w:r>
            <w:proofErr w:type="spellStart"/>
            <w:r w:rsidRPr="001C0B4E">
              <w:rPr>
                <w:sz w:val="28"/>
                <w:szCs w:val="28"/>
              </w:rPr>
              <w:t>ташкил</w:t>
            </w:r>
            <w:proofErr w:type="spellEnd"/>
            <w:r w:rsidRPr="001C0B4E">
              <w:rPr>
                <w:sz w:val="28"/>
                <w:szCs w:val="28"/>
              </w:rPr>
              <w:t xml:space="preserve"> </w:t>
            </w:r>
            <w:proofErr w:type="spellStart"/>
            <w:r w:rsidR="001C0B4E" w:rsidRPr="001C0B4E">
              <w:rPr>
                <w:sz w:val="28"/>
                <w:szCs w:val="28"/>
              </w:rPr>
              <w:t>қ</w:t>
            </w:r>
            <w:r w:rsidRPr="001C0B4E">
              <w:rPr>
                <w:sz w:val="28"/>
                <w:szCs w:val="28"/>
              </w:rPr>
              <w:t>илиш</w:t>
            </w:r>
            <w:proofErr w:type="spellEnd"/>
            <w:r w:rsidRPr="001C0B4E">
              <w:rPr>
                <w:sz w:val="28"/>
                <w:szCs w:val="28"/>
              </w:rPr>
              <w:t xml:space="preserve"> </w:t>
            </w:r>
            <w:proofErr w:type="spellStart"/>
            <w:r w:rsidRPr="001C0B4E">
              <w:rPr>
                <w:sz w:val="28"/>
                <w:szCs w:val="28"/>
              </w:rPr>
              <w:t>усули</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либ</w:t>
            </w:r>
            <w:proofErr w:type="spellEnd"/>
            <w:r w:rsidRPr="001C0B4E">
              <w:rPr>
                <w:sz w:val="28"/>
                <w:szCs w:val="28"/>
              </w:rPr>
              <w:t xml:space="preserve">, бунда абонент </w:t>
            </w:r>
            <w:proofErr w:type="spellStart"/>
            <w:r w:rsidRPr="001C0B4E">
              <w:rPr>
                <w:sz w:val="28"/>
                <w:szCs w:val="28"/>
              </w:rPr>
              <w:t>буюртма</w:t>
            </w:r>
            <w:proofErr w:type="spellEnd"/>
            <w:r w:rsidRPr="001C0B4E">
              <w:rPr>
                <w:sz w:val="28"/>
                <w:szCs w:val="28"/>
              </w:rPr>
              <w:t xml:space="preserve"> </w:t>
            </w:r>
            <w:proofErr w:type="spellStart"/>
            <w:r w:rsidR="001C0B4E" w:rsidRPr="001C0B4E">
              <w:rPr>
                <w:sz w:val="28"/>
                <w:szCs w:val="28"/>
              </w:rPr>
              <w:t>қ</w:t>
            </w:r>
            <w:r w:rsidRPr="001C0B4E">
              <w:rPr>
                <w:sz w:val="28"/>
                <w:szCs w:val="28"/>
              </w:rPr>
              <w:t>илинган</w:t>
            </w:r>
            <w:proofErr w:type="spellEnd"/>
            <w:r w:rsidRPr="001C0B4E">
              <w:rPr>
                <w:sz w:val="28"/>
                <w:szCs w:val="28"/>
              </w:rPr>
              <w:t xml:space="preserve"> </w:t>
            </w:r>
            <w:proofErr w:type="spellStart"/>
            <w:r w:rsidRPr="001C0B4E">
              <w:rPr>
                <w:sz w:val="28"/>
                <w:szCs w:val="28"/>
              </w:rPr>
              <w:t>дастурни</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риш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олади</w:t>
            </w:r>
            <w:proofErr w:type="spellEnd"/>
            <w:r w:rsidRPr="001C0B4E">
              <w:rPr>
                <w:sz w:val="28"/>
                <w:szCs w:val="28"/>
              </w:rPr>
              <w:t>.</w:t>
            </w:r>
          </w:p>
          <w:p w14:paraId="2065D797" w14:textId="77777777" w:rsidR="00875FFD" w:rsidRPr="001C0B4E" w:rsidRDefault="00875FFD">
            <w:pPr>
              <w:jc w:val="both"/>
              <w:rPr>
                <w:sz w:val="28"/>
                <w:szCs w:val="28"/>
              </w:rPr>
            </w:pPr>
          </w:p>
          <w:p w14:paraId="7E0C82A9" w14:textId="77777777" w:rsidR="00875FFD" w:rsidRPr="001C0B4E" w:rsidRDefault="00875FFD">
            <w:pPr>
              <w:jc w:val="both"/>
              <w:rPr>
                <w:sz w:val="28"/>
                <w:szCs w:val="28"/>
              </w:rPr>
            </w:pPr>
            <w:r w:rsidRPr="001C0B4E">
              <w:rPr>
                <w:rStyle w:val="Strong"/>
                <w:b w:val="0"/>
                <w:sz w:val="28"/>
                <w:szCs w:val="28"/>
              </w:rPr>
              <w:t xml:space="preserve">Способ организации ТВ вещания, при котором абонент получает для просмотра заказанную программу. </w:t>
            </w:r>
          </w:p>
        </w:tc>
      </w:tr>
      <w:tr w:rsidR="00875FFD" w:rsidRPr="001C0B4E" w14:paraId="75363BE8" w14:textId="77777777">
        <w:tc>
          <w:tcPr>
            <w:tcW w:w="3717" w:type="dxa"/>
          </w:tcPr>
          <w:p w14:paraId="582B6F67" w14:textId="77777777" w:rsidR="00875FFD" w:rsidRPr="001C0B4E" w:rsidRDefault="00875FFD">
            <w:pPr>
              <w:rPr>
                <w:b/>
                <w:sz w:val="28"/>
                <w:szCs w:val="28"/>
              </w:rPr>
            </w:pPr>
            <w:proofErr w:type="spellStart"/>
            <w:r w:rsidRPr="001C0B4E">
              <w:rPr>
                <w:b/>
                <w:sz w:val="28"/>
                <w:szCs w:val="28"/>
              </w:rPr>
              <w:t>Талабга</w:t>
            </w:r>
            <w:proofErr w:type="spellEnd"/>
            <w:r w:rsidRPr="001C0B4E">
              <w:rPr>
                <w:b/>
                <w:sz w:val="28"/>
                <w:szCs w:val="28"/>
              </w:rPr>
              <w:t xml:space="preserve"> </w:t>
            </w:r>
            <w:proofErr w:type="spellStart"/>
            <w:r w:rsidRPr="001C0B4E">
              <w:rPr>
                <w:b/>
                <w:sz w:val="28"/>
                <w:szCs w:val="28"/>
              </w:rPr>
              <w:t>к</w:t>
            </w:r>
            <w:r w:rsidR="001C0B4E" w:rsidRPr="001C0B4E">
              <w:rPr>
                <w:b/>
                <w:sz w:val="28"/>
                <w:szCs w:val="28"/>
              </w:rPr>
              <w:t>ў</w:t>
            </w:r>
            <w:r w:rsidRPr="001C0B4E">
              <w:rPr>
                <w:b/>
                <w:sz w:val="28"/>
                <w:szCs w:val="28"/>
              </w:rPr>
              <w:t>ра</w:t>
            </w:r>
            <w:proofErr w:type="spellEnd"/>
            <w:r w:rsidRPr="001C0B4E">
              <w:rPr>
                <w:b/>
                <w:sz w:val="28"/>
                <w:szCs w:val="28"/>
              </w:rPr>
              <w:t xml:space="preserve"> </w:t>
            </w:r>
            <w:proofErr w:type="spellStart"/>
            <w:r w:rsidRPr="001C0B4E">
              <w:rPr>
                <w:b/>
                <w:sz w:val="28"/>
                <w:szCs w:val="28"/>
              </w:rPr>
              <w:t>видеопочта</w:t>
            </w:r>
            <w:proofErr w:type="spellEnd"/>
          </w:p>
          <w:p w14:paraId="155DA494"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proofErr w:type="spellStart"/>
            <w:r w:rsidRPr="001C0B4E">
              <w:rPr>
                <w:sz w:val="28"/>
                <w:szCs w:val="28"/>
              </w:rPr>
              <w:t>видеопочта</w:t>
            </w:r>
            <w:proofErr w:type="spellEnd"/>
            <w:r w:rsidRPr="001C0B4E">
              <w:rPr>
                <w:sz w:val="28"/>
                <w:szCs w:val="28"/>
              </w:rPr>
              <w:t xml:space="preserve"> по</w:t>
            </w:r>
            <w:r w:rsidRPr="001C0B4E">
              <w:rPr>
                <w:sz w:val="28"/>
                <w:szCs w:val="28"/>
                <w:lang w:val="uz-Latn-UZ"/>
              </w:rPr>
              <w:br/>
            </w:r>
            <w:r w:rsidRPr="001C0B4E">
              <w:rPr>
                <w:sz w:val="28"/>
                <w:szCs w:val="28"/>
              </w:rPr>
              <w:t>требованию</w:t>
            </w:r>
          </w:p>
          <w:p w14:paraId="447F734B"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video mail at the</w:t>
            </w:r>
            <w:r w:rsidRPr="001C0B4E">
              <w:rPr>
                <w:sz w:val="28"/>
                <w:szCs w:val="28"/>
                <w:lang w:val="uz-Latn-UZ"/>
              </w:rPr>
              <w:br/>
            </w:r>
            <w:r w:rsidRPr="001C0B4E">
              <w:rPr>
                <w:sz w:val="28"/>
                <w:szCs w:val="28"/>
                <w:lang w:val="en-US"/>
              </w:rPr>
              <w:t>request</w:t>
            </w:r>
          </w:p>
          <w:p w14:paraId="6876E08E" w14:textId="77777777" w:rsidR="00875FFD" w:rsidRPr="001C0B4E" w:rsidRDefault="00875FFD">
            <w:pPr>
              <w:rPr>
                <w:b/>
                <w:sz w:val="28"/>
                <w:szCs w:val="28"/>
                <w:lang w:val="en-US"/>
              </w:rPr>
            </w:pPr>
          </w:p>
        </w:tc>
        <w:tc>
          <w:tcPr>
            <w:tcW w:w="5896" w:type="dxa"/>
          </w:tcPr>
          <w:p w14:paraId="33919F66" w14:textId="77777777" w:rsidR="00875FFD" w:rsidRPr="001C0B4E" w:rsidRDefault="00875FFD">
            <w:pPr>
              <w:jc w:val="both"/>
              <w:rPr>
                <w:sz w:val="28"/>
                <w:szCs w:val="28"/>
                <w:lang w:val="en-US"/>
              </w:rPr>
            </w:pPr>
            <w:r w:rsidRPr="001C0B4E">
              <w:rPr>
                <w:sz w:val="28"/>
                <w:szCs w:val="28"/>
              </w:rPr>
              <w:t>Бу</w:t>
            </w:r>
            <w:r w:rsidRPr="001C0B4E">
              <w:rPr>
                <w:sz w:val="28"/>
                <w:szCs w:val="28"/>
                <w:lang w:val="en-US"/>
              </w:rPr>
              <w:t xml:space="preserve"> «</w:t>
            </w:r>
            <w:proofErr w:type="spellStart"/>
            <w:r w:rsidRPr="001C0B4E">
              <w:rPr>
                <w:sz w:val="28"/>
                <w:szCs w:val="28"/>
              </w:rPr>
              <w:t>Талабга</w:t>
            </w:r>
            <w:proofErr w:type="spellEnd"/>
            <w:r w:rsidRPr="001C0B4E">
              <w:rPr>
                <w:sz w:val="28"/>
                <w:szCs w:val="28"/>
                <w:lang w:val="en-US"/>
              </w:rPr>
              <w:t xml:space="preserve"> </w:t>
            </w:r>
            <w:r w:rsidRPr="001C0B4E">
              <w:rPr>
                <w:sz w:val="28"/>
                <w:szCs w:val="28"/>
              </w:rPr>
              <w:t>к</w:t>
            </w:r>
            <w:r w:rsidR="001C0B4E" w:rsidRPr="001C0B4E">
              <w:rPr>
                <w:sz w:val="28"/>
                <w:szCs w:val="28"/>
                <w:lang w:val="en-US"/>
              </w:rPr>
              <w:t>ў</w:t>
            </w:r>
            <w:proofErr w:type="spellStart"/>
            <w:r w:rsidRPr="001C0B4E">
              <w:rPr>
                <w:sz w:val="28"/>
                <w:szCs w:val="28"/>
              </w:rPr>
              <w:t>ра</w:t>
            </w:r>
            <w:proofErr w:type="spellEnd"/>
            <w:r w:rsidRPr="001C0B4E">
              <w:rPr>
                <w:sz w:val="28"/>
                <w:szCs w:val="28"/>
                <w:lang w:val="en-US"/>
              </w:rPr>
              <w:t xml:space="preserve"> </w:t>
            </w:r>
            <w:r w:rsidRPr="001C0B4E">
              <w:rPr>
                <w:sz w:val="28"/>
                <w:szCs w:val="28"/>
              </w:rPr>
              <w:t>видео</w:t>
            </w:r>
            <w:r w:rsidRPr="001C0B4E">
              <w:rPr>
                <w:sz w:val="28"/>
                <w:szCs w:val="28"/>
                <w:lang w:val="en-US"/>
              </w:rPr>
              <w:t xml:space="preserve">» </w:t>
            </w:r>
            <w:proofErr w:type="spellStart"/>
            <w:r w:rsidRPr="001C0B4E">
              <w:rPr>
                <w:sz w:val="28"/>
                <w:szCs w:val="28"/>
              </w:rPr>
              <w:t>хизматининг</w:t>
            </w:r>
            <w:proofErr w:type="spellEnd"/>
            <w:r w:rsidRPr="001C0B4E">
              <w:rPr>
                <w:sz w:val="28"/>
                <w:szCs w:val="28"/>
                <w:lang w:val="en-US"/>
              </w:rPr>
              <w:t xml:space="preserve"> </w:t>
            </w:r>
            <w:proofErr w:type="spellStart"/>
            <w:r w:rsidRPr="001C0B4E">
              <w:rPr>
                <w:sz w:val="28"/>
                <w:szCs w:val="28"/>
              </w:rPr>
              <w:t>бир</w:t>
            </w:r>
            <w:proofErr w:type="spellEnd"/>
            <w:r w:rsidRPr="001C0B4E">
              <w:rPr>
                <w:sz w:val="28"/>
                <w:szCs w:val="28"/>
                <w:lang w:val="en-US"/>
              </w:rPr>
              <w:t xml:space="preserve"> </w:t>
            </w:r>
            <w:r w:rsidRPr="001C0B4E">
              <w:rPr>
                <w:sz w:val="28"/>
                <w:szCs w:val="28"/>
              </w:rPr>
              <w:t>к</w:t>
            </w:r>
            <w:r w:rsidR="001C0B4E" w:rsidRPr="001C0B4E">
              <w:rPr>
                <w:sz w:val="28"/>
                <w:szCs w:val="28"/>
                <w:lang w:val="en-US"/>
              </w:rPr>
              <w:t>ў</w:t>
            </w:r>
            <w:proofErr w:type="spellStart"/>
            <w:r w:rsidRPr="001C0B4E">
              <w:rPr>
                <w:sz w:val="28"/>
                <w:szCs w:val="28"/>
              </w:rPr>
              <w:t>риниши</w:t>
            </w:r>
            <w:proofErr w:type="spellEnd"/>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либ</w:t>
            </w:r>
            <w:proofErr w:type="spellEnd"/>
            <w:r w:rsidRPr="001C0B4E">
              <w:rPr>
                <w:sz w:val="28"/>
                <w:szCs w:val="28"/>
                <w:lang w:val="en-US"/>
              </w:rPr>
              <w:t xml:space="preserve">, </w:t>
            </w:r>
            <w:r w:rsidRPr="001C0B4E">
              <w:rPr>
                <w:sz w:val="28"/>
                <w:szCs w:val="28"/>
              </w:rPr>
              <w:t>бунда</w:t>
            </w:r>
            <w:r w:rsidRPr="001C0B4E">
              <w:rPr>
                <w:sz w:val="28"/>
                <w:szCs w:val="28"/>
                <w:lang w:val="en-US"/>
              </w:rPr>
              <w:t xml:space="preserve"> </w:t>
            </w:r>
            <w:r w:rsidRPr="001C0B4E">
              <w:rPr>
                <w:sz w:val="28"/>
                <w:szCs w:val="28"/>
              </w:rPr>
              <w:t>абонент</w:t>
            </w:r>
            <w:r w:rsidRPr="001C0B4E">
              <w:rPr>
                <w:sz w:val="28"/>
                <w:szCs w:val="28"/>
                <w:lang w:val="en-US"/>
              </w:rPr>
              <w:t xml:space="preserve"> </w:t>
            </w:r>
            <w:r w:rsidR="001C0B4E" w:rsidRPr="001C0B4E">
              <w:rPr>
                <w:sz w:val="28"/>
                <w:szCs w:val="28"/>
                <w:lang w:val="en-US"/>
              </w:rPr>
              <w:t>қ</w:t>
            </w:r>
            <w:proofErr w:type="spellStart"/>
            <w:r w:rsidRPr="001C0B4E">
              <w:rPr>
                <w:sz w:val="28"/>
                <w:szCs w:val="28"/>
              </w:rPr>
              <w:t>айд</w:t>
            </w:r>
            <w:proofErr w:type="spellEnd"/>
            <w:r w:rsidRPr="001C0B4E">
              <w:rPr>
                <w:sz w:val="28"/>
                <w:szCs w:val="28"/>
                <w:lang w:val="en-US"/>
              </w:rPr>
              <w:t xml:space="preserve"> </w:t>
            </w:r>
            <w:proofErr w:type="spellStart"/>
            <w:r w:rsidRPr="001C0B4E">
              <w:rPr>
                <w:sz w:val="28"/>
                <w:szCs w:val="28"/>
              </w:rPr>
              <w:t>этилган</w:t>
            </w:r>
            <w:proofErr w:type="spellEnd"/>
            <w:r w:rsidRPr="001C0B4E">
              <w:rPr>
                <w:sz w:val="28"/>
                <w:szCs w:val="28"/>
                <w:lang w:val="en-US"/>
              </w:rPr>
              <w:t xml:space="preserve"> </w:t>
            </w:r>
            <w:proofErr w:type="spellStart"/>
            <w:r w:rsidRPr="001C0B4E">
              <w:rPr>
                <w:sz w:val="28"/>
                <w:szCs w:val="28"/>
              </w:rPr>
              <w:t>ва</w:t>
            </w:r>
            <w:proofErr w:type="spellEnd"/>
            <w:r w:rsidR="001C0B4E" w:rsidRPr="001C0B4E">
              <w:rPr>
                <w:sz w:val="28"/>
                <w:szCs w:val="28"/>
                <w:lang w:val="en-US"/>
              </w:rPr>
              <w:t>қ</w:t>
            </w:r>
            <w:r w:rsidRPr="001C0B4E">
              <w:rPr>
                <w:sz w:val="28"/>
                <w:szCs w:val="28"/>
              </w:rPr>
              <w:t>т</w:t>
            </w:r>
            <w:r w:rsidRPr="001C0B4E">
              <w:rPr>
                <w:sz w:val="28"/>
                <w:szCs w:val="28"/>
                <w:lang w:val="en-US"/>
              </w:rPr>
              <w:t xml:space="preserve"> </w:t>
            </w:r>
            <w:proofErr w:type="spellStart"/>
            <w:r w:rsidRPr="001C0B4E">
              <w:rPr>
                <w:sz w:val="28"/>
                <w:szCs w:val="28"/>
              </w:rPr>
              <w:t>интервали</w:t>
            </w:r>
            <w:proofErr w:type="spellEnd"/>
            <w:r w:rsidRPr="001C0B4E">
              <w:rPr>
                <w:sz w:val="28"/>
                <w:szCs w:val="28"/>
                <w:lang w:val="en-US"/>
              </w:rPr>
              <w:t xml:space="preserve"> (15 </w:t>
            </w:r>
            <w:proofErr w:type="spellStart"/>
            <w:r w:rsidRPr="001C0B4E">
              <w:rPr>
                <w:sz w:val="28"/>
                <w:szCs w:val="28"/>
              </w:rPr>
              <w:t>ёки</w:t>
            </w:r>
            <w:proofErr w:type="spellEnd"/>
            <w:r w:rsidRPr="001C0B4E">
              <w:rPr>
                <w:sz w:val="28"/>
                <w:szCs w:val="28"/>
                <w:lang w:val="en-US"/>
              </w:rPr>
              <w:t xml:space="preserve"> 30 </w:t>
            </w:r>
            <w:r w:rsidRPr="001C0B4E">
              <w:rPr>
                <w:sz w:val="28"/>
                <w:szCs w:val="28"/>
              </w:rPr>
              <w:t>минут</w:t>
            </w:r>
            <w:r w:rsidRPr="001C0B4E">
              <w:rPr>
                <w:sz w:val="28"/>
                <w:szCs w:val="28"/>
                <w:lang w:val="en-US"/>
              </w:rPr>
              <w:t xml:space="preserve">) </w:t>
            </w:r>
            <w:proofErr w:type="spellStart"/>
            <w:r w:rsidRPr="001C0B4E">
              <w:rPr>
                <w:sz w:val="28"/>
                <w:szCs w:val="28"/>
              </w:rPr>
              <w:t>давомида</w:t>
            </w:r>
            <w:proofErr w:type="spellEnd"/>
            <w:r w:rsidRPr="001C0B4E">
              <w:rPr>
                <w:sz w:val="28"/>
                <w:szCs w:val="28"/>
                <w:lang w:val="en-US"/>
              </w:rPr>
              <w:t xml:space="preserve"> </w:t>
            </w:r>
            <w:proofErr w:type="spellStart"/>
            <w:r w:rsidRPr="001C0B4E">
              <w:rPr>
                <w:sz w:val="28"/>
                <w:szCs w:val="28"/>
              </w:rPr>
              <w:t>буюртма</w:t>
            </w:r>
            <w:proofErr w:type="spellEnd"/>
            <w:r w:rsidRPr="001C0B4E">
              <w:rPr>
                <w:sz w:val="28"/>
                <w:szCs w:val="28"/>
                <w:lang w:val="en-US"/>
              </w:rPr>
              <w:t xml:space="preserve"> </w:t>
            </w:r>
            <w:proofErr w:type="spellStart"/>
            <w:r w:rsidR="001C0B4E" w:rsidRPr="001C0B4E">
              <w:rPr>
                <w:sz w:val="28"/>
                <w:szCs w:val="28"/>
                <w:lang w:val="en-US"/>
              </w:rPr>
              <w:t>қ</w:t>
            </w:r>
            <w:r w:rsidRPr="001C0B4E">
              <w:rPr>
                <w:sz w:val="28"/>
                <w:szCs w:val="28"/>
                <w:lang w:val="en-US"/>
              </w:rPr>
              <w:t>илинган</w:t>
            </w:r>
            <w:proofErr w:type="spellEnd"/>
            <w:r w:rsidRPr="001C0B4E">
              <w:rPr>
                <w:sz w:val="28"/>
                <w:szCs w:val="28"/>
                <w:lang w:val="en-US"/>
              </w:rPr>
              <w:t xml:space="preserve"> </w:t>
            </w:r>
            <w:proofErr w:type="spellStart"/>
            <w:r w:rsidRPr="001C0B4E">
              <w:rPr>
                <w:sz w:val="28"/>
                <w:szCs w:val="28"/>
              </w:rPr>
              <w:t>дастурни</w:t>
            </w:r>
            <w:proofErr w:type="spellEnd"/>
            <w:r w:rsidRPr="001C0B4E">
              <w:rPr>
                <w:sz w:val="28"/>
                <w:szCs w:val="28"/>
                <w:lang w:val="en-US"/>
              </w:rPr>
              <w:t xml:space="preserve"> </w:t>
            </w:r>
            <w:proofErr w:type="spellStart"/>
            <w:r w:rsidRPr="001C0B4E">
              <w:rPr>
                <w:sz w:val="28"/>
                <w:szCs w:val="28"/>
              </w:rPr>
              <w:t>олади</w:t>
            </w:r>
            <w:proofErr w:type="spellEnd"/>
            <w:r w:rsidRPr="001C0B4E">
              <w:rPr>
                <w:sz w:val="28"/>
                <w:szCs w:val="28"/>
                <w:lang w:val="en-US"/>
              </w:rPr>
              <w:t xml:space="preserve">. </w:t>
            </w:r>
          </w:p>
          <w:p w14:paraId="749CD089" w14:textId="77777777" w:rsidR="00875FFD" w:rsidRPr="001C0B4E" w:rsidRDefault="00875FFD">
            <w:pPr>
              <w:jc w:val="both"/>
              <w:rPr>
                <w:sz w:val="28"/>
                <w:szCs w:val="28"/>
                <w:lang w:val="uz-Cyrl-UZ"/>
              </w:rPr>
            </w:pPr>
          </w:p>
          <w:p w14:paraId="3EF918B9" w14:textId="77777777" w:rsidR="00875FFD" w:rsidRPr="001C0B4E" w:rsidRDefault="00875FFD">
            <w:pPr>
              <w:jc w:val="both"/>
              <w:rPr>
                <w:sz w:val="28"/>
                <w:szCs w:val="28"/>
              </w:rPr>
            </w:pPr>
            <w:r w:rsidRPr="001C0B4E">
              <w:rPr>
                <w:sz w:val="28"/>
                <w:szCs w:val="28"/>
              </w:rPr>
              <w:t>Разновидность службы «</w:t>
            </w:r>
            <w:r w:rsidRPr="001C0B4E">
              <w:rPr>
                <w:rStyle w:val="Strong"/>
                <w:b w:val="0"/>
                <w:sz w:val="28"/>
                <w:szCs w:val="28"/>
              </w:rPr>
              <w:t>Видео по требованию», в которой абонент может получить заказанную программу в течение фиксированного интервала времени (15 или 30 мин)</w:t>
            </w:r>
          </w:p>
        </w:tc>
      </w:tr>
      <w:tr w:rsidR="00875FFD" w:rsidRPr="001C0B4E" w14:paraId="5B8AC9E0" w14:textId="77777777">
        <w:tc>
          <w:tcPr>
            <w:tcW w:w="3717" w:type="dxa"/>
          </w:tcPr>
          <w:p w14:paraId="3CA53728" w14:textId="77777777" w:rsidR="00875FFD" w:rsidRPr="001C0B4E" w:rsidRDefault="00875FFD">
            <w:pPr>
              <w:rPr>
                <w:b/>
                <w:sz w:val="28"/>
                <w:szCs w:val="28"/>
              </w:rPr>
            </w:pPr>
          </w:p>
        </w:tc>
        <w:tc>
          <w:tcPr>
            <w:tcW w:w="5896" w:type="dxa"/>
          </w:tcPr>
          <w:p w14:paraId="2941C762" w14:textId="77777777" w:rsidR="00875FFD" w:rsidRPr="001C0B4E" w:rsidRDefault="00875FFD">
            <w:pPr>
              <w:jc w:val="both"/>
              <w:rPr>
                <w:sz w:val="28"/>
                <w:szCs w:val="28"/>
              </w:rPr>
            </w:pPr>
          </w:p>
        </w:tc>
      </w:tr>
      <w:tr w:rsidR="00875FFD" w:rsidRPr="001C0B4E" w14:paraId="30FE8FE4" w14:textId="77777777">
        <w:tc>
          <w:tcPr>
            <w:tcW w:w="3717" w:type="dxa"/>
          </w:tcPr>
          <w:p w14:paraId="766F76F4" w14:textId="77777777" w:rsidR="00875FFD" w:rsidRPr="001C0B4E" w:rsidRDefault="00875FFD">
            <w:pPr>
              <w:rPr>
                <w:b/>
                <w:sz w:val="28"/>
                <w:szCs w:val="28"/>
                <w:lang w:val="en-US"/>
              </w:rPr>
            </w:pPr>
            <w:proofErr w:type="spellStart"/>
            <w:r w:rsidRPr="001C0B4E">
              <w:rPr>
                <w:b/>
                <w:sz w:val="28"/>
                <w:szCs w:val="28"/>
              </w:rPr>
              <w:t>Таниб</w:t>
            </w:r>
            <w:proofErr w:type="spellEnd"/>
            <w:r w:rsidRPr="001C0B4E">
              <w:rPr>
                <w:b/>
                <w:sz w:val="28"/>
                <w:szCs w:val="28"/>
                <w:lang w:val="en-US"/>
              </w:rPr>
              <w:t xml:space="preserve"> </w:t>
            </w:r>
            <w:r w:rsidRPr="001C0B4E">
              <w:rPr>
                <w:b/>
                <w:sz w:val="28"/>
                <w:szCs w:val="28"/>
              </w:rPr>
              <w:t>фар</w:t>
            </w:r>
            <w:r w:rsidR="001C0B4E" w:rsidRPr="001C0B4E">
              <w:rPr>
                <w:b/>
                <w:sz w:val="28"/>
                <w:szCs w:val="28"/>
                <w:lang w:val="en-US"/>
              </w:rPr>
              <w:t>қ</w:t>
            </w:r>
            <w:proofErr w:type="spellStart"/>
            <w:r w:rsidRPr="001C0B4E">
              <w:rPr>
                <w:b/>
                <w:sz w:val="28"/>
                <w:szCs w:val="28"/>
              </w:rPr>
              <w:t>лаш</w:t>
            </w:r>
            <w:proofErr w:type="spellEnd"/>
          </w:p>
          <w:p w14:paraId="2D337404" w14:textId="77777777" w:rsidR="00875FFD" w:rsidRPr="001C0B4E" w:rsidRDefault="00875FFD">
            <w:pPr>
              <w:rPr>
                <w:sz w:val="28"/>
                <w:szCs w:val="28"/>
                <w:lang w:val="uz-Latn-UZ"/>
              </w:rPr>
            </w:pPr>
            <w:proofErr w:type="spellStart"/>
            <w:r w:rsidRPr="001C0B4E">
              <w:rPr>
                <w:b/>
                <w:sz w:val="28"/>
                <w:szCs w:val="28"/>
                <w:lang w:val="en-US"/>
              </w:rPr>
              <w:t>ru</w:t>
            </w:r>
            <w:proofErr w:type="spellEnd"/>
            <w:r w:rsidRPr="001C0B4E">
              <w:rPr>
                <w:b/>
                <w:sz w:val="28"/>
                <w:szCs w:val="28"/>
                <w:lang w:val="en-US"/>
              </w:rPr>
              <w:t xml:space="preserve"> -</w:t>
            </w:r>
            <w:r w:rsidRPr="001C0B4E">
              <w:rPr>
                <w:sz w:val="28"/>
                <w:szCs w:val="28"/>
                <w:lang w:val="en-US"/>
              </w:rPr>
              <w:t xml:space="preserve"> </w:t>
            </w:r>
            <w:r w:rsidRPr="001C0B4E">
              <w:rPr>
                <w:sz w:val="28"/>
                <w:szCs w:val="28"/>
              </w:rPr>
              <w:t>опознание</w:t>
            </w:r>
          </w:p>
          <w:p w14:paraId="29F67D38" w14:textId="77777777" w:rsidR="00875FFD" w:rsidRPr="001C0B4E" w:rsidRDefault="00875FFD">
            <w:pPr>
              <w:rPr>
                <w:b/>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b/>
                <w:sz w:val="28"/>
                <w:szCs w:val="28"/>
                <w:lang w:val="en-GB"/>
              </w:rPr>
              <w:t>-</w:t>
            </w:r>
            <w:r w:rsidRPr="001C0B4E">
              <w:rPr>
                <w:sz w:val="28"/>
                <w:szCs w:val="28"/>
                <w:lang w:val="en-US"/>
              </w:rPr>
              <w:t xml:space="preserve"> identification</w:t>
            </w:r>
            <w:r w:rsidRPr="001C0B4E">
              <w:rPr>
                <w:b/>
                <w:sz w:val="28"/>
                <w:szCs w:val="28"/>
                <w:lang w:val="en-US"/>
              </w:rPr>
              <w:t xml:space="preserve"> </w:t>
            </w:r>
          </w:p>
          <w:p w14:paraId="702E96EC" w14:textId="77777777" w:rsidR="00875FFD" w:rsidRPr="001C0B4E" w:rsidRDefault="00875FFD">
            <w:pPr>
              <w:rPr>
                <w:sz w:val="28"/>
                <w:szCs w:val="28"/>
                <w:lang w:val="en-US"/>
              </w:rPr>
            </w:pPr>
          </w:p>
        </w:tc>
        <w:tc>
          <w:tcPr>
            <w:tcW w:w="5896" w:type="dxa"/>
          </w:tcPr>
          <w:p w14:paraId="4660C3CF" w14:textId="77777777" w:rsidR="00875FFD" w:rsidRPr="001C0B4E" w:rsidRDefault="001C0B4E">
            <w:pPr>
              <w:jc w:val="both"/>
              <w:rPr>
                <w:sz w:val="28"/>
                <w:szCs w:val="28"/>
                <w:lang w:val="en-US"/>
              </w:rPr>
            </w:pPr>
            <w:r w:rsidRPr="001C0B4E">
              <w:rPr>
                <w:sz w:val="28"/>
                <w:szCs w:val="28"/>
                <w:lang w:val="en-US"/>
              </w:rPr>
              <w:t>Қ</w:t>
            </w:r>
            <w:proofErr w:type="spellStart"/>
            <w:r w:rsidR="00875FFD" w:rsidRPr="001C0B4E">
              <w:rPr>
                <w:sz w:val="28"/>
                <w:szCs w:val="28"/>
              </w:rPr>
              <w:t>абул</w:t>
            </w:r>
            <w:proofErr w:type="spellEnd"/>
            <w:r w:rsidR="00875FFD" w:rsidRPr="001C0B4E">
              <w:rPr>
                <w:sz w:val="28"/>
                <w:szCs w:val="28"/>
                <w:lang w:val="en-US"/>
              </w:rPr>
              <w:t xml:space="preserve"> </w:t>
            </w:r>
            <w:r w:rsidRPr="001C0B4E">
              <w:rPr>
                <w:sz w:val="28"/>
                <w:szCs w:val="28"/>
                <w:lang w:val="en-US"/>
              </w:rPr>
              <w:t>қ</w:t>
            </w:r>
            <w:proofErr w:type="spellStart"/>
            <w:r w:rsidR="00875FFD" w:rsidRPr="001C0B4E">
              <w:rPr>
                <w:sz w:val="28"/>
                <w:szCs w:val="28"/>
              </w:rPr>
              <w:t>илиш</w:t>
            </w:r>
            <w:proofErr w:type="spellEnd"/>
            <w:r w:rsidR="00875FFD" w:rsidRPr="001C0B4E">
              <w:rPr>
                <w:sz w:val="28"/>
                <w:szCs w:val="28"/>
                <w:lang w:val="en-US"/>
              </w:rPr>
              <w:t xml:space="preserve"> </w:t>
            </w:r>
            <w:proofErr w:type="spellStart"/>
            <w:r w:rsidR="00875FFD" w:rsidRPr="001C0B4E">
              <w:rPr>
                <w:sz w:val="28"/>
                <w:szCs w:val="28"/>
              </w:rPr>
              <w:t>жараёнининг</w:t>
            </w:r>
            <w:proofErr w:type="spellEnd"/>
            <w:r w:rsidR="00875FFD" w:rsidRPr="001C0B4E">
              <w:rPr>
                <w:sz w:val="28"/>
                <w:szCs w:val="28"/>
                <w:lang w:val="en-US"/>
              </w:rPr>
              <w:t xml:space="preserve">, </w:t>
            </w:r>
            <w:proofErr w:type="spellStart"/>
            <w:r w:rsidR="00875FFD" w:rsidRPr="001C0B4E">
              <w:rPr>
                <w:sz w:val="28"/>
                <w:szCs w:val="28"/>
              </w:rPr>
              <w:t>буюм</w:t>
            </w:r>
            <w:proofErr w:type="spellEnd"/>
            <w:r w:rsidR="00875FFD" w:rsidRPr="001C0B4E">
              <w:rPr>
                <w:sz w:val="28"/>
                <w:szCs w:val="28"/>
                <w:lang w:val="en-US"/>
              </w:rPr>
              <w:t xml:space="preserve"> </w:t>
            </w:r>
            <w:proofErr w:type="spellStart"/>
            <w:r w:rsidR="00875FFD" w:rsidRPr="001C0B4E">
              <w:rPr>
                <w:sz w:val="28"/>
                <w:szCs w:val="28"/>
              </w:rPr>
              <w:t>умумий</w:t>
            </w:r>
            <w:proofErr w:type="spellEnd"/>
            <w:r w:rsidR="00875FFD" w:rsidRPr="001C0B4E">
              <w:rPr>
                <w:sz w:val="28"/>
                <w:szCs w:val="28"/>
                <w:lang w:val="en-US"/>
              </w:rPr>
              <w:t xml:space="preserve"> </w:t>
            </w:r>
            <w:proofErr w:type="spellStart"/>
            <w:r w:rsidR="00875FFD" w:rsidRPr="001C0B4E">
              <w:rPr>
                <w:sz w:val="28"/>
                <w:szCs w:val="28"/>
              </w:rPr>
              <w:t>белгиларини</w:t>
            </w:r>
            <w:proofErr w:type="spellEnd"/>
            <w:r w:rsidR="00875FFD" w:rsidRPr="001C0B4E">
              <w:rPr>
                <w:sz w:val="28"/>
                <w:szCs w:val="28"/>
                <w:lang w:val="en-US"/>
              </w:rPr>
              <w:t xml:space="preserve"> </w:t>
            </w:r>
            <w:proofErr w:type="spellStart"/>
            <w:r w:rsidR="00875FFD" w:rsidRPr="001C0B4E">
              <w:rPr>
                <w:sz w:val="28"/>
                <w:szCs w:val="28"/>
              </w:rPr>
              <w:t>ажратишнинг</w:t>
            </w:r>
            <w:proofErr w:type="spellEnd"/>
            <w:r w:rsidR="00875FFD" w:rsidRPr="001C0B4E">
              <w:rPr>
                <w:sz w:val="28"/>
                <w:szCs w:val="28"/>
                <w:lang w:val="en-US"/>
              </w:rPr>
              <w:t xml:space="preserve"> </w:t>
            </w:r>
            <w:proofErr w:type="spellStart"/>
            <w:r w:rsidR="00875FFD" w:rsidRPr="001C0B4E">
              <w:rPr>
                <w:sz w:val="28"/>
                <w:szCs w:val="28"/>
              </w:rPr>
              <w:t>кейинчалик</w:t>
            </w:r>
            <w:proofErr w:type="spellEnd"/>
            <w:r w:rsidR="00875FFD" w:rsidRPr="001C0B4E">
              <w:rPr>
                <w:sz w:val="28"/>
                <w:szCs w:val="28"/>
                <w:lang w:val="en-US"/>
              </w:rPr>
              <w:t xml:space="preserve"> </w:t>
            </w:r>
            <w:proofErr w:type="spellStart"/>
            <w:r w:rsidR="00875FFD" w:rsidRPr="001C0B4E">
              <w:rPr>
                <w:sz w:val="28"/>
                <w:szCs w:val="28"/>
              </w:rPr>
              <w:t>сигналнинг</w:t>
            </w:r>
            <w:proofErr w:type="spellEnd"/>
            <w:r w:rsidR="00875FFD" w:rsidRPr="001C0B4E">
              <w:rPr>
                <w:sz w:val="28"/>
                <w:szCs w:val="28"/>
                <w:lang w:val="en-US"/>
              </w:rPr>
              <w:t xml:space="preserve"> </w:t>
            </w:r>
            <w:r w:rsidR="00875FFD" w:rsidRPr="001C0B4E">
              <w:rPr>
                <w:sz w:val="28"/>
                <w:szCs w:val="28"/>
              </w:rPr>
              <w:t>т</w:t>
            </w:r>
            <w:r w:rsidRPr="001C0B4E">
              <w:rPr>
                <w:sz w:val="28"/>
                <w:szCs w:val="28"/>
                <w:lang w:val="en-US"/>
              </w:rPr>
              <w:t>ў</w:t>
            </w:r>
            <w:r w:rsidR="00875FFD" w:rsidRPr="001C0B4E">
              <w:rPr>
                <w:sz w:val="28"/>
                <w:szCs w:val="28"/>
              </w:rPr>
              <w:t>ли</w:t>
            </w:r>
            <w:r w:rsidRPr="001C0B4E">
              <w:rPr>
                <w:sz w:val="28"/>
                <w:szCs w:val="28"/>
                <w:lang w:val="en-US"/>
              </w:rPr>
              <w:t>қ</w:t>
            </w:r>
            <w:r w:rsidR="00875FFD" w:rsidRPr="001C0B4E">
              <w:rPr>
                <w:sz w:val="28"/>
                <w:szCs w:val="28"/>
                <w:lang w:val="en-US"/>
              </w:rPr>
              <w:t xml:space="preserve"> </w:t>
            </w:r>
            <w:proofErr w:type="spellStart"/>
            <w:r w:rsidRPr="001C0B4E">
              <w:rPr>
                <w:sz w:val="28"/>
                <w:szCs w:val="28"/>
                <w:lang w:val="en-US"/>
              </w:rPr>
              <w:t>қ</w:t>
            </w:r>
            <w:r w:rsidR="00875FFD" w:rsidRPr="001C0B4E">
              <w:rPr>
                <w:sz w:val="28"/>
                <w:szCs w:val="28"/>
              </w:rPr>
              <w:t>айтиши</w:t>
            </w:r>
            <w:proofErr w:type="spellEnd"/>
            <w:r w:rsidR="00875FFD" w:rsidRPr="001C0B4E">
              <w:rPr>
                <w:sz w:val="28"/>
                <w:szCs w:val="28"/>
                <w:lang w:val="en-US"/>
              </w:rPr>
              <w:t xml:space="preserve"> </w:t>
            </w:r>
            <w:r w:rsidR="00875FFD" w:rsidRPr="001C0B4E">
              <w:rPr>
                <w:sz w:val="28"/>
                <w:szCs w:val="28"/>
              </w:rPr>
              <w:t>билан</w:t>
            </w:r>
            <w:r w:rsidR="00875FFD" w:rsidRPr="001C0B4E">
              <w:rPr>
                <w:sz w:val="28"/>
                <w:szCs w:val="28"/>
                <w:lang w:val="en-US"/>
              </w:rPr>
              <w:t xml:space="preserve"> </w:t>
            </w:r>
            <w:proofErr w:type="spellStart"/>
            <w:r w:rsidR="00875FFD" w:rsidRPr="001C0B4E">
              <w:rPr>
                <w:sz w:val="28"/>
                <w:szCs w:val="28"/>
              </w:rPr>
              <w:t>алмашинадиган</w:t>
            </w:r>
            <w:proofErr w:type="spellEnd"/>
            <w:r w:rsidR="00875FFD" w:rsidRPr="001C0B4E">
              <w:rPr>
                <w:sz w:val="28"/>
                <w:szCs w:val="28"/>
                <w:lang w:val="en-US"/>
              </w:rPr>
              <w:t xml:space="preserve"> </w:t>
            </w:r>
            <w:proofErr w:type="spellStart"/>
            <w:r w:rsidR="00875FFD" w:rsidRPr="001C0B4E">
              <w:rPr>
                <w:sz w:val="28"/>
                <w:szCs w:val="28"/>
              </w:rPr>
              <w:t>дастлабки</w:t>
            </w:r>
            <w:proofErr w:type="spellEnd"/>
            <w:r w:rsidR="00875FFD" w:rsidRPr="001C0B4E">
              <w:rPr>
                <w:sz w:val="28"/>
                <w:szCs w:val="28"/>
                <w:lang w:val="en-US"/>
              </w:rPr>
              <w:t xml:space="preserve"> </w:t>
            </w:r>
            <w:r w:rsidR="00875FFD" w:rsidRPr="001C0B4E">
              <w:rPr>
                <w:sz w:val="28"/>
                <w:szCs w:val="28"/>
              </w:rPr>
              <w:t>бос</w:t>
            </w:r>
            <w:r w:rsidRPr="001C0B4E">
              <w:rPr>
                <w:sz w:val="28"/>
                <w:szCs w:val="28"/>
                <w:lang w:val="en-US"/>
              </w:rPr>
              <w:t>қ</w:t>
            </w:r>
            <w:proofErr w:type="spellStart"/>
            <w:r w:rsidR="00875FFD" w:rsidRPr="001C0B4E">
              <w:rPr>
                <w:sz w:val="28"/>
                <w:szCs w:val="28"/>
              </w:rPr>
              <w:t>ичини</w:t>
            </w:r>
            <w:proofErr w:type="spellEnd"/>
            <w:r w:rsidR="00875FFD" w:rsidRPr="001C0B4E">
              <w:rPr>
                <w:sz w:val="28"/>
                <w:szCs w:val="28"/>
                <w:lang w:val="en-US"/>
              </w:rPr>
              <w:t xml:space="preserve"> </w:t>
            </w:r>
            <w:r w:rsidRPr="001C0B4E">
              <w:rPr>
                <w:sz w:val="28"/>
                <w:szCs w:val="28"/>
                <w:lang w:val="en-US"/>
              </w:rPr>
              <w:t>ў</w:t>
            </w:r>
            <w:r w:rsidR="00875FFD" w:rsidRPr="001C0B4E">
              <w:rPr>
                <w:sz w:val="28"/>
                <w:szCs w:val="28"/>
              </w:rPr>
              <w:t>з</w:t>
            </w:r>
            <w:r w:rsidR="00875FFD" w:rsidRPr="001C0B4E">
              <w:rPr>
                <w:sz w:val="28"/>
                <w:szCs w:val="28"/>
                <w:lang w:val="en-US"/>
              </w:rPr>
              <w:t xml:space="preserve"> </w:t>
            </w:r>
            <w:r w:rsidR="00875FFD" w:rsidRPr="001C0B4E">
              <w:rPr>
                <w:sz w:val="28"/>
                <w:szCs w:val="28"/>
              </w:rPr>
              <w:t>ичига</w:t>
            </w:r>
            <w:r w:rsidR="00875FFD" w:rsidRPr="001C0B4E">
              <w:rPr>
                <w:sz w:val="28"/>
                <w:szCs w:val="28"/>
                <w:lang w:val="en-US"/>
              </w:rPr>
              <w:t xml:space="preserve"> </w:t>
            </w:r>
            <w:proofErr w:type="spellStart"/>
            <w:r w:rsidR="00875FFD" w:rsidRPr="001C0B4E">
              <w:rPr>
                <w:sz w:val="28"/>
                <w:szCs w:val="28"/>
              </w:rPr>
              <w:t>оладиган</w:t>
            </w:r>
            <w:proofErr w:type="spellEnd"/>
            <w:r w:rsidR="00875FFD" w:rsidRPr="001C0B4E">
              <w:rPr>
                <w:sz w:val="28"/>
                <w:szCs w:val="28"/>
                <w:lang w:val="en-US"/>
              </w:rPr>
              <w:t xml:space="preserve">, </w:t>
            </w:r>
            <w:proofErr w:type="spellStart"/>
            <w:r w:rsidR="00875FFD" w:rsidRPr="001C0B4E">
              <w:rPr>
                <w:sz w:val="28"/>
                <w:szCs w:val="28"/>
              </w:rPr>
              <w:t>марказий</w:t>
            </w:r>
            <w:proofErr w:type="spellEnd"/>
            <w:r w:rsidR="00875FFD" w:rsidRPr="001C0B4E">
              <w:rPr>
                <w:sz w:val="28"/>
                <w:szCs w:val="28"/>
                <w:lang w:val="en-US"/>
              </w:rPr>
              <w:t xml:space="preserve"> </w:t>
            </w:r>
            <w:proofErr w:type="spellStart"/>
            <w:r w:rsidR="00875FFD" w:rsidRPr="001C0B4E">
              <w:rPr>
                <w:sz w:val="28"/>
                <w:szCs w:val="28"/>
              </w:rPr>
              <w:t>звеноси</w:t>
            </w:r>
            <w:proofErr w:type="spellEnd"/>
            <w:r w:rsidR="00875FFD" w:rsidRPr="001C0B4E">
              <w:rPr>
                <w:sz w:val="28"/>
                <w:szCs w:val="28"/>
                <w:lang w:val="en-US"/>
              </w:rPr>
              <w:t xml:space="preserve"> (</w:t>
            </w:r>
            <w:r w:rsidR="00875FFD" w:rsidRPr="001C0B4E">
              <w:rPr>
                <w:sz w:val="28"/>
                <w:szCs w:val="28"/>
              </w:rPr>
              <w:t>б</w:t>
            </w:r>
            <w:r w:rsidRPr="001C0B4E">
              <w:rPr>
                <w:sz w:val="28"/>
                <w:szCs w:val="28"/>
                <w:lang w:val="en-US"/>
              </w:rPr>
              <w:t>ў</w:t>
            </w:r>
            <w:proofErr w:type="spellStart"/>
            <w:r w:rsidRPr="001C0B4E">
              <w:rPr>
                <w:sz w:val="28"/>
                <w:szCs w:val="28"/>
              </w:rPr>
              <w:t>ғ</w:t>
            </w:r>
            <w:r w:rsidR="00875FFD" w:rsidRPr="001C0B4E">
              <w:rPr>
                <w:sz w:val="28"/>
                <w:szCs w:val="28"/>
              </w:rPr>
              <w:t>ини</w:t>
            </w:r>
            <w:proofErr w:type="spellEnd"/>
            <w:r w:rsidR="00875FFD" w:rsidRPr="001C0B4E">
              <w:rPr>
                <w:sz w:val="28"/>
                <w:szCs w:val="28"/>
                <w:lang w:val="en-US"/>
              </w:rPr>
              <w:t>).</w:t>
            </w:r>
          </w:p>
          <w:p w14:paraId="0944C195" w14:textId="77777777" w:rsidR="00875FFD" w:rsidRPr="001C0B4E" w:rsidRDefault="00875FFD">
            <w:pPr>
              <w:jc w:val="both"/>
              <w:rPr>
                <w:sz w:val="28"/>
                <w:szCs w:val="28"/>
                <w:lang w:val="en-US"/>
              </w:rPr>
            </w:pPr>
          </w:p>
          <w:p w14:paraId="2DC31B64" w14:textId="77777777" w:rsidR="00875FFD" w:rsidRPr="001C0B4E" w:rsidRDefault="00875FFD">
            <w:pPr>
              <w:jc w:val="both"/>
              <w:rPr>
                <w:sz w:val="28"/>
                <w:szCs w:val="28"/>
              </w:rPr>
            </w:pPr>
            <w:r w:rsidRPr="001C0B4E">
              <w:rPr>
                <w:sz w:val="28"/>
                <w:szCs w:val="28"/>
              </w:rPr>
              <w:t xml:space="preserve">Центральное звено процесса восприятия, включающее в себя начальный этап выделения </w:t>
            </w:r>
            <w:r w:rsidRPr="001C0B4E">
              <w:rPr>
                <w:sz w:val="28"/>
                <w:szCs w:val="28"/>
              </w:rPr>
              <w:lastRenderedPageBreak/>
              <w:t>общих признаков предмета, который в дальнейшем сменяется более детальным отражением сигнала.</w:t>
            </w:r>
          </w:p>
        </w:tc>
      </w:tr>
      <w:tr w:rsidR="00875FFD" w:rsidRPr="001C0B4E" w14:paraId="39F813DB" w14:textId="77777777">
        <w:tc>
          <w:tcPr>
            <w:tcW w:w="3717" w:type="dxa"/>
          </w:tcPr>
          <w:p w14:paraId="30E2D906" w14:textId="77777777" w:rsidR="00875FFD" w:rsidRPr="001C0B4E" w:rsidRDefault="00875FFD">
            <w:pPr>
              <w:rPr>
                <w:b/>
                <w:sz w:val="28"/>
                <w:szCs w:val="28"/>
              </w:rPr>
            </w:pPr>
          </w:p>
        </w:tc>
        <w:tc>
          <w:tcPr>
            <w:tcW w:w="5896" w:type="dxa"/>
          </w:tcPr>
          <w:p w14:paraId="09AC81B1" w14:textId="77777777" w:rsidR="00875FFD" w:rsidRPr="001C0B4E" w:rsidRDefault="00875FFD">
            <w:pPr>
              <w:ind w:hanging="1"/>
              <w:jc w:val="both"/>
              <w:rPr>
                <w:sz w:val="28"/>
                <w:szCs w:val="28"/>
              </w:rPr>
            </w:pPr>
          </w:p>
        </w:tc>
      </w:tr>
      <w:tr w:rsidR="00875FFD" w:rsidRPr="001C0B4E" w14:paraId="151D8347" w14:textId="77777777">
        <w:tc>
          <w:tcPr>
            <w:tcW w:w="3717" w:type="dxa"/>
          </w:tcPr>
          <w:p w14:paraId="7D1E8701" w14:textId="77777777" w:rsidR="00875FFD" w:rsidRPr="001C0B4E" w:rsidRDefault="00875FFD">
            <w:pPr>
              <w:rPr>
                <w:b/>
                <w:sz w:val="28"/>
                <w:szCs w:val="28"/>
                <w:lang w:val="uz-Latn-UZ"/>
              </w:rPr>
            </w:pPr>
            <w:proofErr w:type="spellStart"/>
            <w:r w:rsidRPr="001C0B4E">
              <w:rPr>
                <w:b/>
                <w:sz w:val="28"/>
                <w:szCs w:val="28"/>
              </w:rPr>
              <w:t>Танланган</w:t>
            </w:r>
            <w:proofErr w:type="spellEnd"/>
            <w:r w:rsidRPr="001C0B4E">
              <w:rPr>
                <w:b/>
                <w:sz w:val="28"/>
                <w:szCs w:val="28"/>
              </w:rPr>
              <w:t xml:space="preserve"> </w:t>
            </w:r>
            <w:proofErr w:type="spellStart"/>
            <w:r w:rsidRPr="001C0B4E">
              <w:rPr>
                <w:b/>
                <w:sz w:val="28"/>
                <w:szCs w:val="28"/>
              </w:rPr>
              <w:t>спектрал</w:t>
            </w:r>
            <w:proofErr w:type="spellEnd"/>
            <w:r w:rsidRPr="001C0B4E">
              <w:rPr>
                <w:b/>
                <w:sz w:val="28"/>
                <w:szCs w:val="28"/>
                <w:lang w:val="uz-Latn-UZ"/>
              </w:rPr>
              <w:br/>
            </w:r>
            <w:proofErr w:type="spellStart"/>
            <w:r w:rsidR="001C0B4E" w:rsidRPr="001C0B4E">
              <w:rPr>
                <w:b/>
                <w:sz w:val="28"/>
                <w:szCs w:val="28"/>
              </w:rPr>
              <w:t>қ</w:t>
            </w:r>
            <w:r w:rsidRPr="001C0B4E">
              <w:rPr>
                <w:b/>
                <w:sz w:val="28"/>
                <w:szCs w:val="28"/>
              </w:rPr>
              <w:t>айтариш</w:t>
            </w:r>
            <w:proofErr w:type="spellEnd"/>
          </w:p>
          <w:p w14:paraId="172E3863"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избирательное спектральное отражение</w:t>
            </w:r>
          </w:p>
          <w:p w14:paraId="6335EDBA" w14:textId="77777777" w:rsidR="00875FFD" w:rsidRPr="001C0B4E" w:rsidRDefault="00875FFD">
            <w:pPr>
              <w:rPr>
                <w:b/>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 xml:space="preserve">selected </w:t>
            </w:r>
            <w:proofErr w:type="spellStart"/>
            <w:r w:rsidRPr="001C0B4E">
              <w:rPr>
                <w:sz w:val="28"/>
                <w:szCs w:val="28"/>
              </w:rPr>
              <w:t>spectral</w:t>
            </w:r>
            <w:proofErr w:type="spellEnd"/>
            <w:r w:rsidRPr="001C0B4E">
              <w:rPr>
                <w:sz w:val="28"/>
                <w:szCs w:val="28"/>
                <w:lang w:val="uz-Latn-UZ"/>
              </w:rPr>
              <w:br/>
            </w:r>
            <w:proofErr w:type="spellStart"/>
            <w:r w:rsidRPr="001C0B4E">
              <w:rPr>
                <w:sz w:val="28"/>
                <w:szCs w:val="28"/>
              </w:rPr>
              <w:t>reflection</w:t>
            </w:r>
            <w:proofErr w:type="spellEnd"/>
          </w:p>
          <w:p w14:paraId="26EDE884" w14:textId="77777777" w:rsidR="00875FFD" w:rsidRPr="001C0B4E" w:rsidRDefault="00875FFD">
            <w:pPr>
              <w:rPr>
                <w:sz w:val="28"/>
                <w:szCs w:val="28"/>
              </w:rPr>
            </w:pPr>
          </w:p>
        </w:tc>
        <w:tc>
          <w:tcPr>
            <w:tcW w:w="5896" w:type="dxa"/>
          </w:tcPr>
          <w:p w14:paraId="0FFDD1AB" w14:textId="77777777" w:rsidR="00875FFD" w:rsidRPr="001C0B4E" w:rsidRDefault="00875FFD">
            <w:pPr>
              <w:jc w:val="both"/>
              <w:rPr>
                <w:sz w:val="28"/>
                <w:szCs w:val="28"/>
              </w:rPr>
            </w:pPr>
            <w:proofErr w:type="spellStart"/>
            <w:r w:rsidRPr="001C0B4E">
              <w:rPr>
                <w:sz w:val="28"/>
                <w:szCs w:val="28"/>
              </w:rPr>
              <w:t>Б</w:t>
            </w:r>
            <w:r w:rsidR="001C0B4E" w:rsidRPr="001C0B4E">
              <w:rPr>
                <w:sz w:val="28"/>
                <w:szCs w:val="28"/>
              </w:rPr>
              <w:t>ў</w:t>
            </w:r>
            <w:r w:rsidRPr="001C0B4E">
              <w:rPr>
                <w:sz w:val="28"/>
                <w:szCs w:val="28"/>
              </w:rPr>
              <w:t>ялган</w:t>
            </w:r>
            <w:proofErr w:type="spellEnd"/>
            <w:r w:rsidRPr="001C0B4E">
              <w:rPr>
                <w:sz w:val="28"/>
                <w:szCs w:val="28"/>
              </w:rPr>
              <w:t xml:space="preserve"> </w:t>
            </w:r>
            <w:proofErr w:type="spellStart"/>
            <w:r w:rsidRPr="001C0B4E">
              <w:rPr>
                <w:sz w:val="28"/>
                <w:szCs w:val="28"/>
              </w:rPr>
              <w:t>буюм</w:t>
            </w:r>
            <w:proofErr w:type="spellEnd"/>
            <w:r w:rsidRPr="001C0B4E">
              <w:rPr>
                <w:sz w:val="28"/>
                <w:szCs w:val="28"/>
              </w:rPr>
              <w:t xml:space="preserve"> </w:t>
            </w:r>
            <w:proofErr w:type="spellStart"/>
            <w:r w:rsidRPr="001C0B4E">
              <w:rPr>
                <w:sz w:val="28"/>
                <w:szCs w:val="28"/>
              </w:rPr>
              <w:t>сиртидан</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ёвчи</w:t>
            </w:r>
            <w:proofErr w:type="spellEnd"/>
            <w:r w:rsidRPr="001C0B4E">
              <w:rPr>
                <w:sz w:val="28"/>
                <w:szCs w:val="28"/>
              </w:rPr>
              <w:t xml:space="preserve"> </w:t>
            </w:r>
            <w:proofErr w:type="spellStart"/>
            <w:r w:rsidRPr="001C0B4E">
              <w:rPr>
                <w:sz w:val="28"/>
                <w:szCs w:val="28"/>
              </w:rPr>
              <w:t>модда</w:t>
            </w:r>
            <w:proofErr w:type="spellEnd"/>
            <w:r w:rsidRPr="001C0B4E">
              <w:rPr>
                <w:sz w:val="28"/>
                <w:szCs w:val="28"/>
              </w:rPr>
              <w:t xml:space="preserve"> </w:t>
            </w:r>
            <w:proofErr w:type="spellStart"/>
            <w:r w:rsidRPr="001C0B4E">
              <w:rPr>
                <w:sz w:val="28"/>
                <w:szCs w:val="28"/>
              </w:rPr>
              <w:t>ютган</w:t>
            </w:r>
            <w:proofErr w:type="spellEnd"/>
            <w:r w:rsidRPr="001C0B4E">
              <w:rPr>
                <w:sz w:val="28"/>
                <w:szCs w:val="28"/>
              </w:rPr>
              <w:t xml:space="preserve"> </w:t>
            </w:r>
            <w:proofErr w:type="spellStart"/>
            <w:r w:rsidRPr="001C0B4E">
              <w:rPr>
                <w:sz w:val="28"/>
                <w:szCs w:val="28"/>
              </w:rPr>
              <w:t>монохроматик</w:t>
            </w:r>
            <w:proofErr w:type="spellEnd"/>
            <w:r w:rsidRPr="001C0B4E">
              <w:rPr>
                <w:sz w:val="28"/>
                <w:szCs w:val="28"/>
              </w:rPr>
              <w:t xml:space="preserve"> </w:t>
            </w:r>
            <w:proofErr w:type="spellStart"/>
            <w:r w:rsidRPr="001C0B4E">
              <w:rPr>
                <w:sz w:val="28"/>
                <w:szCs w:val="28"/>
              </w:rPr>
              <w:t>нурлар</w:t>
            </w:r>
            <w:proofErr w:type="spellEnd"/>
            <w:r w:rsidRPr="001C0B4E">
              <w:rPr>
                <w:sz w:val="28"/>
                <w:szCs w:val="28"/>
              </w:rPr>
              <w:t xml:space="preserve">, </w:t>
            </w:r>
            <w:proofErr w:type="spellStart"/>
            <w:r w:rsidR="001C0B4E" w:rsidRPr="001C0B4E">
              <w:rPr>
                <w:sz w:val="28"/>
                <w:szCs w:val="28"/>
              </w:rPr>
              <w:t>ў</w:t>
            </w:r>
            <w:r w:rsidRPr="001C0B4E">
              <w:rPr>
                <w:sz w:val="28"/>
                <w:szCs w:val="28"/>
              </w:rPr>
              <w:t>зига</w:t>
            </w:r>
            <w:proofErr w:type="spellEnd"/>
            <w:r w:rsidRPr="001C0B4E">
              <w:rPr>
                <w:sz w:val="28"/>
                <w:szCs w:val="28"/>
              </w:rPr>
              <w:t xml:space="preserve"> </w:t>
            </w:r>
            <w:proofErr w:type="spellStart"/>
            <w:r w:rsidRPr="001C0B4E">
              <w:rPr>
                <w:sz w:val="28"/>
                <w:szCs w:val="28"/>
              </w:rPr>
              <w:t>тушадиган</w:t>
            </w:r>
            <w:proofErr w:type="spellEnd"/>
            <w:r w:rsidRPr="001C0B4E">
              <w:rPr>
                <w:sz w:val="28"/>
                <w:szCs w:val="28"/>
              </w:rPr>
              <w:t xml:space="preserve"> бутун </w:t>
            </w:r>
            <w:proofErr w:type="spellStart"/>
            <w:r w:rsidRPr="001C0B4E">
              <w:rPr>
                <w:sz w:val="28"/>
                <w:szCs w:val="28"/>
              </w:rPr>
              <w:t>ёру</w:t>
            </w:r>
            <w:r w:rsidR="001C0B4E" w:rsidRPr="001C0B4E">
              <w:rPr>
                <w:sz w:val="28"/>
                <w:szCs w:val="28"/>
              </w:rPr>
              <w:t>ғ</w:t>
            </w:r>
            <w:r w:rsidRPr="001C0B4E">
              <w:rPr>
                <w:sz w:val="28"/>
                <w:szCs w:val="28"/>
              </w:rPr>
              <w:t>ликни</w:t>
            </w:r>
            <w:proofErr w:type="spellEnd"/>
            <w:r w:rsidRPr="001C0B4E">
              <w:rPr>
                <w:sz w:val="28"/>
                <w:szCs w:val="28"/>
              </w:rPr>
              <w:t xml:space="preserve"> </w:t>
            </w:r>
            <w:proofErr w:type="spellStart"/>
            <w:r w:rsidRPr="001C0B4E">
              <w:rPr>
                <w:sz w:val="28"/>
                <w:szCs w:val="28"/>
              </w:rPr>
              <w:t>т</w:t>
            </w:r>
            <w:r w:rsidR="001C0B4E" w:rsidRPr="001C0B4E">
              <w:rPr>
                <w:sz w:val="28"/>
                <w:szCs w:val="28"/>
              </w:rPr>
              <w:t>ў</w:t>
            </w:r>
            <w:r w:rsidRPr="001C0B4E">
              <w:rPr>
                <w:sz w:val="28"/>
                <w:szCs w:val="28"/>
              </w:rPr>
              <w:t>ли</w:t>
            </w:r>
            <w:r w:rsidR="001C0B4E" w:rsidRPr="001C0B4E">
              <w:rPr>
                <w:sz w:val="28"/>
                <w:szCs w:val="28"/>
              </w:rPr>
              <w:t>қ</w:t>
            </w:r>
            <w:proofErr w:type="spellEnd"/>
            <w:r w:rsidRPr="001C0B4E">
              <w:rPr>
                <w:sz w:val="28"/>
                <w:szCs w:val="28"/>
              </w:rPr>
              <w:t xml:space="preserve"> </w:t>
            </w:r>
            <w:proofErr w:type="spellStart"/>
            <w:r w:rsidR="001C0B4E" w:rsidRPr="001C0B4E">
              <w:rPr>
                <w:sz w:val="28"/>
                <w:szCs w:val="28"/>
              </w:rPr>
              <w:t>қ</w:t>
            </w:r>
            <w:r w:rsidRPr="001C0B4E">
              <w:rPr>
                <w:sz w:val="28"/>
                <w:szCs w:val="28"/>
              </w:rPr>
              <w:t>айтарадиган</w:t>
            </w:r>
            <w:proofErr w:type="spellEnd"/>
            <w:r w:rsidRPr="001C0B4E">
              <w:rPr>
                <w:sz w:val="28"/>
                <w:szCs w:val="28"/>
              </w:rPr>
              <w:t xml:space="preserve"> </w:t>
            </w:r>
            <w:proofErr w:type="spellStart"/>
            <w:r w:rsidRPr="001C0B4E">
              <w:rPr>
                <w:sz w:val="28"/>
                <w:szCs w:val="28"/>
              </w:rPr>
              <w:t>мутла</w:t>
            </w:r>
            <w:r w:rsidR="001C0B4E" w:rsidRPr="001C0B4E">
              <w:rPr>
                <w:sz w:val="28"/>
                <w:szCs w:val="28"/>
              </w:rPr>
              <w:t>қ</w:t>
            </w:r>
            <w:proofErr w:type="spellEnd"/>
            <w:r w:rsidRPr="001C0B4E">
              <w:rPr>
                <w:sz w:val="28"/>
                <w:szCs w:val="28"/>
              </w:rPr>
              <w:t xml:space="preserve"> </w:t>
            </w:r>
            <w:proofErr w:type="spellStart"/>
            <w:r w:rsidRPr="001C0B4E">
              <w:rPr>
                <w:sz w:val="28"/>
                <w:szCs w:val="28"/>
              </w:rPr>
              <w:t>о</w:t>
            </w:r>
            <w:r w:rsidR="001C0B4E" w:rsidRPr="001C0B4E">
              <w:rPr>
                <w:sz w:val="28"/>
                <w:szCs w:val="28"/>
              </w:rPr>
              <w:t>қ</w:t>
            </w:r>
            <w:proofErr w:type="spellEnd"/>
            <w:r w:rsidRPr="001C0B4E">
              <w:rPr>
                <w:sz w:val="28"/>
                <w:szCs w:val="28"/>
              </w:rPr>
              <w:t xml:space="preserve"> </w:t>
            </w:r>
            <w:proofErr w:type="spellStart"/>
            <w:r w:rsidRPr="001C0B4E">
              <w:rPr>
                <w:sz w:val="28"/>
                <w:szCs w:val="28"/>
              </w:rPr>
              <w:t>сиртга</w:t>
            </w:r>
            <w:proofErr w:type="spellEnd"/>
            <w:r w:rsidRPr="001C0B4E">
              <w:rPr>
                <w:sz w:val="28"/>
                <w:szCs w:val="28"/>
              </w:rPr>
              <w:t xml:space="preserve"> </w:t>
            </w:r>
            <w:proofErr w:type="spellStart"/>
            <w:r w:rsidRPr="001C0B4E">
              <w:rPr>
                <w:sz w:val="28"/>
                <w:szCs w:val="28"/>
              </w:rPr>
              <w:t>нисбатан</w:t>
            </w:r>
            <w:proofErr w:type="spellEnd"/>
            <w:r w:rsidRPr="001C0B4E">
              <w:rPr>
                <w:sz w:val="28"/>
                <w:szCs w:val="28"/>
              </w:rPr>
              <w:t xml:space="preserve"> </w:t>
            </w:r>
            <w:proofErr w:type="spellStart"/>
            <w:r w:rsidRPr="001C0B4E">
              <w:rPr>
                <w:sz w:val="28"/>
                <w:szCs w:val="28"/>
              </w:rPr>
              <w:t>камро</w:t>
            </w:r>
            <w:r w:rsidR="001C0B4E" w:rsidRPr="001C0B4E">
              <w:rPr>
                <w:sz w:val="28"/>
                <w:szCs w:val="28"/>
              </w:rPr>
              <w:t>қ</w:t>
            </w:r>
            <w:proofErr w:type="spellEnd"/>
            <w:r w:rsidRPr="001C0B4E">
              <w:rPr>
                <w:sz w:val="28"/>
                <w:szCs w:val="28"/>
              </w:rPr>
              <w:t xml:space="preserve"> </w:t>
            </w:r>
            <w:proofErr w:type="spellStart"/>
            <w:r w:rsidR="001C0B4E" w:rsidRPr="001C0B4E">
              <w:rPr>
                <w:sz w:val="28"/>
                <w:szCs w:val="28"/>
              </w:rPr>
              <w:t>қ</w:t>
            </w:r>
            <w:r w:rsidRPr="001C0B4E">
              <w:rPr>
                <w:sz w:val="28"/>
                <w:szCs w:val="28"/>
              </w:rPr>
              <w:t>айтишини</w:t>
            </w:r>
            <w:proofErr w:type="spellEnd"/>
            <w:r w:rsidRPr="001C0B4E">
              <w:rPr>
                <w:sz w:val="28"/>
                <w:szCs w:val="28"/>
              </w:rPr>
              <w:t xml:space="preserve"> </w:t>
            </w:r>
            <w:proofErr w:type="spellStart"/>
            <w:r w:rsidRPr="001C0B4E">
              <w:rPr>
                <w:sz w:val="28"/>
                <w:szCs w:val="28"/>
              </w:rPr>
              <w:t>ифодаловчи</w:t>
            </w:r>
            <w:proofErr w:type="spellEnd"/>
            <w:r w:rsidRPr="001C0B4E">
              <w:rPr>
                <w:sz w:val="28"/>
                <w:szCs w:val="28"/>
              </w:rPr>
              <w:t xml:space="preserve"> </w:t>
            </w:r>
            <w:proofErr w:type="spellStart"/>
            <w:r w:rsidRPr="001C0B4E">
              <w:rPr>
                <w:sz w:val="28"/>
                <w:szCs w:val="28"/>
              </w:rPr>
              <w:t>акс</w:t>
            </w:r>
            <w:proofErr w:type="spellEnd"/>
            <w:r w:rsidRPr="001C0B4E">
              <w:rPr>
                <w:sz w:val="28"/>
                <w:szCs w:val="28"/>
              </w:rPr>
              <w:t xml:space="preserve"> </w:t>
            </w:r>
            <w:proofErr w:type="spellStart"/>
            <w:r w:rsidRPr="001C0B4E">
              <w:rPr>
                <w:sz w:val="28"/>
                <w:szCs w:val="28"/>
              </w:rPr>
              <w:t>этиш</w:t>
            </w:r>
            <w:proofErr w:type="spellEnd"/>
            <w:r w:rsidRPr="001C0B4E">
              <w:rPr>
                <w:sz w:val="28"/>
                <w:szCs w:val="28"/>
              </w:rPr>
              <w:t>.</w:t>
            </w:r>
          </w:p>
          <w:p w14:paraId="17614C10" w14:textId="77777777" w:rsidR="00875FFD" w:rsidRPr="001C0B4E" w:rsidRDefault="00875FFD">
            <w:pPr>
              <w:jc w:val="both"/>
              <w:rPr>
                <w:sz w:val="28"/>
                <w:szCs w:val="28"/>
              </w:rPr>
            </w:pPr>
          </w:p>
          <w:p w14:paraId="0AAFCB78" w14:textId="77777777" w:rsidR="00875FFD" w:rsidRPr="001C0B4E" w:rsidRDefault="00875FFD">
            <w:pPr>
              <w:jc w:val="both"/>
              <w:rPr>
                <w:sz w:val="28"/>
                <w:szCs w:val="28"/>
              </w:rPr>
            </w:pPr>
            <w:r w:rsidRPr="001C0B4E">
              <w:rPr>
                <w:sz w:val="28"/>
                <w:szCs w:val="28"/>
              </w:rPr>
              <w:t>Отражение, выражающееся в том, что от поверхности окрашенного предмета монохроматические излучения, поглощаемые этим окрашивающим веществом, отражаются в меньшей мере, чем от абсолютно белой поверхности, полностью отражающей весь падающий на нее свет.</w:t>
            </w:r>
          </w:p>
        </w:tc>
      </w:tr>
      <w:tr w:rsidR="00875FFD" w:rsidRPr="001C0B4E" w14:paraId="73F11B55" w14:textId="77777777">
        <w:tc>
          <w:tcPr>
            <w:tcW w:w="3717" w:type="dxa"/>
          </w:tcPr>
          <w:p w14:paraId="2841F59D" w14:textId="77777777" w:rsidR="00875FFD" w:rsidRPr="001C0B4E" w:rsidRDefault="00875FFD">
            <w:pPr>
              <w:rPr>
                <w:b/>
                <w:sz w:val="28"/>
                <w:szCs w:val="28"/>
              </w:rPr>
            </w:pPr>
          </w:p>
        </w:tc>
        <w:tc>
          <w:tcPr>
            <w:tcW w:w="5896" w:type="dxa"/>
          </w:tcPr>
          <w:p w14:paraId="05785211" w14:textId="77777777" w:rsidR="00875FFD" w:rsidRPr="001C0B4E" w:rsidRDefault="00875FFD">
            <w:pPr>
              <w:jc w:val="both"/>
              <w:rPr>
                <w:sz w:val="28"/>
                <w:szCs w:val="28"/>
              </w:rPr>
            </w:pPr>
          </w:p>
        </w:tc>
      </w:tr>
      <w:tr w:rsidR="00875FFD" w:rsidRPr="001C0B4E" w14:paraId="22747971" w14:textId="77777777">
        <w:tc>
          <w:tcPr>
            <w:tcW w:w="3717" w:type="dxa"/>
          </w:tcPr>
          <w:p w14:paraId="03B27ED3" w14:textId="77777777" w:rsidR="00875FFD" w:rsidRPr="001C0B4E" w:rsidRDefault="00875FFD">
            <w:pPr>
              <w:rPr>
                <w:b/>
                <w:sz w:val="28"/>
                <w:szCs w:val="28"/>
                <w:lang w:val="uz-Latn-UZ"/>
              </w:rPr>
            </w:pPr>
            <w:proofErr w:type="spellStart"/>
            <w:r w:rsidRPr="001C0B4E">
              <w:rPr>
                <w:b/>
                <w:sz w:val="28"/>
                <w:szCs w:val="28"/>
              </w:rPr>
              <w:t>Танловчанлик</w:t>
            </w:r>
            <w:proofErr w:type="spellEnd"/>
          </w:p>
          <w:p w14:paraId="71B80A57" w14:textId="77777777" w:rsidR="00875FFD" w:rsidRPr="001C0B4E" w:rsidRDefault="00875FFD">
            <w:pPr>
              <w:rPr>
                <w:sz w:val="28"/>
                <w:szCs w:val="28"/>
                <w:lang w:val="uz-Latn-UZ"/>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избирательность</w:t>
            </w:r>
          </w:p>
          <w:p w14:paraId="3C719375" w14:textId="77777777" w:rsidR="00875FFD" w:rsidRPr="001C0B4E" w:rsidRDefault="00875FFD">
            <w:pPr>
              <w:rPr>
                <w:b/>
                <w:sz w:val="28"/>
                <w:szCs w:val="28"/>
                <w:lang w:val="uz-Latn-UZ"/>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selectance</w:t>
            </w:r>
          </w:p>
          <w:p w14:paraId="6C32C00D" w14:textId="77777777" w:rsidR="00875FFD" w:rsidRPr="001C0B4E" w:rsidRDefault="00875FFD">
            <w:pPr>
              <w:rPr>
                <w:sz w:val="28"/>
                <w:szCs w:val="28"/>
              </w:rPr>
            </w:pPr>
          </w:p>
        </w:tc>
        <w:tc>
          <w:tcPr>
            <w:tcW w:w="5896" w:type="dxa"/>
          </w:tcPr>
          <w:p w14:paraId="71FE96AD" w14:textId="77777777" w:rsidR="00875FFD" w:rsidRPr="001C0B4E" w:rsidRDefault="00875FFD">
            <w:pPr>
              <w:jc w:val="both"/>
              <w:rPr>
                <w:sz w:val="28"/>
                <w:szCs w:val="28"/>
              </w:rPr>
            </w:pPr>
            <w:proofErr w:type="spellStart"/>
            <w:r w:rsidRPr="001C0B4E">
              <w:rPr>
                <w:sz w:val="28"/>
                <w:szCs w:val="28"/>
              </w:rPr>
              <w:t>Берилган</w:t>
            </w:r>
            <w:proofErr w:type="spellEnd"/>
            <w:r w:rsidRPr="001C0B4E">
              <w:rPr>
                <w:sz w:val="28"/>
                <w:szCs w:val="28"/>
              </w:rPr>
              <w:t xml:space="preserve"> частота </w:t>
            </w:r>
            <w:proofErr w:type="spellStart"/>
            <w:r w:rsidRPr="001C0B4E">
              <w:rPr>
                <w:sz w:val="28"/>
                <w:szCs w:val="28"/>
              </w:rPr>
              <w:t>кучланишининг</w:t>
            </w:r>
            <w:proofErr w:type="spellEnd"/>
            <w:r w:rsidRPr="001C0B4E">
              <w:rPr>
                <w:sz w:val="28"/>
                <w:szCs w:val="28"/>
              </w:rPr>
              <w:t xml:space="preserve"> телевизор </w:t>
            </w:r>
            <w:proofErr w:type="spellStart"/>
            <w:r w:rsidRPr="001C0B4E">
              <w:rPr>
                <w:sz w:val="28"/>
                <w:szCs w:val="28"/>
              </w:rPr>
              <w:t>киришидаги</w:t>
            </w:r>
            <w:proofErr w:type="spellEnd"/>
            <w:r w:rsidRPr="001C0B4E">
              <w:rPr>
                <w:sz w:val="28"/>
                <w:szCs w:val="28"/>
              </w:rPr>
              <w:t xml:space="preserve"> </w:t>
            </w:r>
            <w:proofErr w:type="spellStart"/>
            <w:r w:rsidRPr="001C0B4E">
              <w:rPr>
                <w:sz w:val="28"/>
                <w:szCs w:val="28"/>
              </w:rPr>
              <w:t>тасвир</w:t>
            </w:r>
            <w:proofErr w:type="spellEnd"/>
            <w:r w:rsidRPr="001C0B4E">
              <w:rPr>
                <w:sz w:val="28"/>
                <w:szCs w:val="28"/>
              </w:rPr>
              <w:t xml:space="preserve"> </w:t>
            </w:r>
            <w:proofErr w:type="spellStart"/>
            <w:r w:rsidRPr="001C0B4E">
              <w:rPr>
                <w:sz w:val="28"/>
                <w:szCs w:val="28"/>
              </w:rPr>
              <w:t>элтувчи</w:t>
            </w:r>
            <w:proofErr w:type="spellEnd"/>
            <w:r w:rsidRPr="001C0B4E">
              <w:rPr>
                <w:sz w:val="28"/>
                <w:szCs w:val="28"/>
              </w:rPr>
              <w:t xml:space="preserve"> </w:t>
            </w:r>
            <w:proofErr w:type="spellStart"/>
            <w:r w:rsidRPr="001C0B4E">
              <w:rPr>
                <w:sz w:val="28"/>
                <w:szCs w:val="28"/>
              </w:rPr>
              <w:t>частотаси</w:t>
            </w:r>
            <w:proofErr w:type="spellEnd"/>
            <w:r w:rsidRPr="001C0B4E">
              <w:rPr>
                <w:sz w:val="28"/>
                <w:szCs w:val="28"/>
              </w:rPr>
              <w:t xml:space="preserve"> </w:t>
            </w:r>
            <w:proofErr w:type="spellStart"/>
            <w:r w:rsidRPr="001C0B4E">
              <w:rPr>
                <w:sz w:val="28"/>
                <w:szCs w:val="28"/>
              </w:rPr>
              <w:t>кучланишига</w:t>
            </w:r>
            <w:proofErr w:type="spellEnd"/>
            <w:r w:rsidRPr="001C0B4E">
              <w:rPr>
                <w:sz w:val="28"/>
                <w:szCs w:val="28"/>
              </w:rPr>
              <w:t xml:space="preserve">, </w:t>
            </w:r>
            <w:proofErr w:type="spellStart"/>
            <w:r w:rsidRPr="001C0B4E">
              <w:rPr>
                <w:sz w:val="28"/>
                <w:szCs w:val="28"/>
              </w:rPr>
              <w:t>унинг</w:t>
            </w:r>
            <w:proofErr w:type="spellEnd"/>
            <w:r w:rsidRPr="001C0B4E">
              <w:rPr>
                <w:sz w:val="28"/>
                <w:szCs w:val="28"/>
              </w:rPr>
              <w:t xml:space="preserve"> </w:t>
            </w:r>
            <w:proofErr w:type="spellStart"/>
            <w:r w:rsidRPr="001C0B4E">
              <w:rPr>
                <w:sz w:val="28"/>
                <w:szCs w:val="28"/>
              </w:rPr>
              <w:t>чи</w:t>
            </w:r>
            <w:r w:rsidR="001C0B4E" w:rsidRPr="001C0B4E">
              <w:rPr>
                <w:sz w:val="28"/>
                <w:szCs w:val="28"/>
              </w:rPr>
              <w:t>қ</w:t>
            </w:r>
            <w:r w:rsidRPr="001C0B4E">
              <w:rPr>
                <w:sz w:val="28"/>
                <w:szCs w:val="28"/>
              </w:rPr>
              <w:t>ишидаги</w:t>
            </w:r>
            <w:proofErr w:type="spellEnd"/>
            <w:r w:rsidRPr="001C0B4E">
              <w:rPr>
                <w:sz w:val="28"/>
                <w:szCs w:val="28"/>
              </w:rPr>
              <w:t xml:space="preserve"> </w:t>
            </w:r>
            <w:proofErr w:type="spellStart"/>
            <w:r w:rsidRPr="001C0B4E">
              <w:rPr>
                <w:sz w:val="28"/>
                <w:szCs w:val="28"/>
              </w:rPr>
              <w:t>кучланиш</w:t>
            </w:r>
            <w:proofErr w:type="spellEnd"/>
            <w:r w:rsidRPr="001C0B4E">
              <w:rPr>
                <w:sz w:val="28"/>
                <w:szCs w:val="28"/>
              </w:rPr>
              <w:t xml:space="preserve"> </w:t>
            </w:r>
            <w:proofErr w:type="spellStart"/>
            <w:r w:rsidRPr="001C0B4E">
              <w:rPr>
                <w:sz w:val="28"/>
                <w:szCs w:val="28"/>
              </w:rPr>
              <w:t>доимий</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лгандаги</w:t>
            </w:r>
            <w:proofErr w:type="spellEnd"/>
            <w:r w:rsidRPr="001C0B4E">
              <w:rPr>
                <w:sz w:val="28"/>
                <w:szCs w:val="28"/>
              </w:rPr>
              <w:t xml:space="preserve">, </w:t>
            </w:r>
            <w:proofErr w:type="spellStart"/>
            <w:r w:rsidRPr="001C0B4E">
              <w:rPr>
                <w:sz w:val="28"/>
                <w:szCs w:val="28"/>
              </w:rPr>
              <w:t>нисбати</w:t>
            </w:r>
            <w:proofErr w:type="spellEnd"/>
            <w:r w:rsidRPr="001C0B4E">
              <w:rPr>
                <w:sz w:val="28"/>
                <w:szCs w:val="28"/>
              </w:rPr>
              <w:t>.</w:t>
            </w:r>
          </w:p>
          <w:p w14:paraId="4EE750AD" w14:textId="77777777" w:rsidR="00875FFD" w:rsidRPr="001C0B4E" w:rsidRDefault="00875FFD">
            <w:pPr>
              <w:jc w:val="both"/>
              <w:rPr>
                <w:sz w:val="28"/>
                <w:szCs w:val="28"/>
              </w:rPr>
            </w:pPr>
          </w:p>
          <w:p w14:paraId="1B0ED0FF" w14:textId="77777777" w:rsidR="00875FFD" w:rsidRPr="001C0B4E" w:rsidRDefault="00875FFD">
            <w:pPr>
              <w:jc w:val="both"/>
              <w:rPr>
                <w:sz w:val="28"/>
                <w:szCs w:val="28"/>
              </w:rPr>
            </w:pPr>
            <w:r w:rsidRPr="001C0B4E">
              <w:rPr>
                <w:sz w:val="28"/>
                <w:szCs w:val="28"/>
              </w:rPr>
              <w:t>Отношение напряжения заданной частоты к напряжению несущей частоты изображения на входе телевизора при постоянном напряжении на его выходе.</w:t>
            </w:r>
          </w:p>
        </w:tc>
      </w:tr>
      <w:tr w:rsidR="00875FFD" w:rsidRPr="001C0B4E" w14:paraId="521B55C3" w14:textId="77777777">
        <w:tc>
          <w:tcPr>
            <w:tcW w:w="3717" w:type="dxa"/>
          </w:tcPr>
          <w:p w14:paraId="69639D5E" w14:textId="77777777" w:rsidR="00875FFD" w:rsidRPr="001C0B4E" w:rsidRDefault="00875FFD">
            <w:pPr>
              <w:rPr>
                <w:b/>
                <w:sz w:val="28"/>
                <w:szCs w:val="28"/>
                <w:lang w:val="uz-Latn-UZ"/>
              </w:rPr>
            </w:pPr>
            <w:proofErr w:type="spellStart"/>
            <w:r w:rsidRPr="001C0B4E">
              <w:rPr>
                <w:b/>
                <w:sz w:val="28"/>
                <w:szCs w:val="28"/>
              </w:rPr>
              <w:t>Таркибий</w:t>
            </w:r>
            <w:proofErr w:type="spellEnd"/>
            <w:r w:rsidRPr="001C0B4E">
              <w:rPr>
                <w:b/>
                <w:sz w:val="28"/>
                <w:szCs w:val="28"/>
              </w:rPr>
              <w:t xml:space="preserve"> 20 Т-импульс</w:t>
            </w:r>
          </w:p>
          <w:p w14:paraId="2D991DA1"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составной </w:t>
            </w:r>
          </w:p>
          <w:p w14:paraId="66127457" w14:textId="77777777" w:rsidR="00875FFD" w:rsidRPr="001C0B4E" w:rsidRDefault="00875FFD">
            <w:pPr>
              <w:rPr>
                <w:sz w:val="28"/>
                <w:szCs w:val="28"/>
              </w:rPr>
            </w:pPr>
            <w:r w:rsidRPr="001C0B4E">
              <w:rPr>
                <w:sz w:val="28"/>
                <w:szCs w:val="28"/>
              </w:rPr>
              <w:t>20 Т-импульс</w:t>
            </w:r>
          </w:p>
          <w:p w14:paraId="6D06190D" w14:textId="77777777" w:rsidR="00875FFD" w:rsidRPr="001C0B4E" w:rsidRDefault="00875FFD">
            <w:pPr>
              <w:autoSpaceDE w:val="0"/>
              <w:autoSpaceDN w:val="0"/>
              <w:adjustRightInd w:val="0"/>
              <w:rPr>
                <w:sz w:val="28"/>
                <w:szCs w:val="28"/>
                <w:lang w:val="en-GB"/>
              </w:rPr>
            </w:pPr>
            <w:proofErr w:type="spellStart"/>
            <w:r w:rsidRPr="001C0B4E">
              <w:rPr>
                <w:b/>
                <w:sz w:val="28"/>
                <w:szCs w:val="28"/>
                <w:lang w:val="en-US"/>
              </w:rPr>
              <w:t>en</w:t>
            </w:r>
            <w:proofErr w:type="spellEnd"/>
            <w:r w:rsidRPr="001C0B4E">
              <w:rPr>
                <w:b/>
                <w:sz w:val="28"/>
                <w:szCs w:val="28"/>
                <w:lang w:val="en-GB"/>
              </w:rPr>
              <w:t xml:space="preserve"> </w:t>
            </w:r>
            <w:r w:rsidRPr="001C0B4E">
              <w:rPr>
                <w:sz w:val="28"/>
                <w:szCs w:val="28"/>
                <w:lang w:val="en-GB"/>
              </w:rPr>
              <w:t xml:space="preserve">- 20 </w:t>
            </w:r>
            <w:r w:rsidRPr="001C0B4E">
              <w:rPr>
                <w:sz w:val="28"/>
                <w:szCs w:val="28"/>
                <w:lang w:val="en-US"/>
              </w:rPr>
              <w:t>T component</w:t>
            </w:r>
            <w:r w:rsidRPr="001C0B4E">
              <w:rPr>
                <w:sz w:val="28"/>
                <w:szCs w:val="28"/>
                <w:lang w:val="en-GB"/>
              </w:rPr>
              <w:t xml:space="preserve"> </w:t>
            </w:r>
            <w:r w:rsidRPr="001C0B4E">
              <w:rPr>
                <w:sz w:val="28"/>
                <w:szCs w:val="28"/>
                <w:lang w:val="en-US"/>
              </w:rPr>
              <w:t>pulse</w:t>
            </w:r>
          </w:p>
          <w:p w14:paraId="1DFBF3B2" w14:textId="77777777" w:rsidR="00875FFD" w:rsidRPr="001C0B4E" w:rsidRDefault="00875FFD">
            <w:pPr>
              <w:rPr>
                <w:sz w:val="28"/>
                <w:szCs w:val="28"/>
                <w:lang w:val="en-GB"/>
              </w:rPr>
            </w:pPr>
          </w:p>
          <w:p w14:paraId="65C0C3C3" w14:textId="77777777" w:rsidR="00875FFD" w:rsidRPr="001C0B4E" w:rsidRDefault="00875FFD">
            <w:pPr>
              <w:rPr>
                <w:sz w:val="28"/>
                <w:szCs w:val="28"/>
                <w:lang w:val="en-GB"/>
              </w:rPr>
            </w:pPr>
          </w:p>
        </w:tc>
        <w:tc>
          <w:tcPr>
            <w:tcW w:w="5896" w:type="dxa"/>
          </w:tcPr>
          <w:p w14:paraId="2F22F059" w14:textId="77777777" w:rsidR="00875FFD" w:rsidRPr="001C0B4E" w:rsidRDefault="00875FFD">
            <w:pPr>
              <w:jc w:val="both"/>
              <w:rPr>
                <w:sz w:val="28"/>
                <w:szCs w:val="28"/>
              </w:rPr>
            </w:pPr>
            <w:proofErr w:type="spellStart"/>
            <w:r w:rsidRPr="001C0B4E">
              <w:rPr>
                <w:sz w:val="28"/>
                <w:szCs w:val="28"/>
              </w:rPr>
              <w:t>Модуляцияланган</w:t>
            </w:r>
            <w:proofErr w:type="spellEnd"/>
            <w:r w:rsidRPr="001C0B4E">
              <w:rPr>
                <w:sz w:val="28"/>
                <w:szCs w:val="28"/>
              </w:rPr>
              <w:t xml:space="preserve"> </w:t>
            </w:r>
            <w:proofErr w:type="spellStart"/>
            <w:r w:rsidRPr="001C0B4E">
              <w:rPr>
                <w:sz w:val="28"/>
                <w:szCs w:val="28"/>
              </w:rPr>
              <w:t>синусоидал</w:t>
            </w:r>
            <w:proofErr w:type="spellEnd"/>
            <w:r w:rsidRPr="001C0B4E">
              <w:rPr>
                <w:sz w:val="28"/>
                <w:szCs w:val="28"/>
              </w:rPr>
              <w:t xml:space="preserve"> </w:t>
            </w:r>
            <w:proofErr w:type="spellStart"/>
            <w:r w:rsidRPr="001C0B4E">
              <w:rPr>
                <w:sz w:val="28"/>
                <w:szCs w:val="28"/>
              </w:rPr>
              <w:t>тебраниш</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ринишидаги</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w:t>
            </w:r>
            <w:proofErr w:type="spellStart"/>
            <w:r w:rsidR="001C0B4E" w:rsidRPr="001C0B4E">
              <w:rPr>
                <w:sz w:val="28"/>
                <w:szCs w:val="28"/>
              </w:rPr>
              <w:t>ў</w:t>
            </w:r>
            <w:r w:rsidRPr="001C0B4E">
              <w:rPr>
                <w:sz w:val="28"/>
                <w:szCs w:val="28"/>
              </w:rPr>
              <w:t>лчаш</w:t>
            </w:r>
            <w:proofErr w:type="spellEnd"/>
            <w:r w:rsidRPr="001C0B4E">
              <w:rPr>
                <w:sz w:val="28"/>
                <w:szCs w:val="28"/>
              </w:rPr>
              <w:t xml:space="preserve"> </w:t>
            </w:r>
            <w:proofErr w:type="spellStart"/>
            <w:r w:rsidRPr="001C0B4E">
              <w:rPr>
                <w:sz w:val="28"/>
                <w:szCs w:val="28"/>
              </w:rPr>
              <w:t>сигнали</w:t>
            </w:r>
            <w:proofErr w:type="spellEnd"/>
            <w:r w:rsidRPr="001C0B4E">
              <w:rPr>
                <w:sz w:val="28"/>
                <w:szCs w:val="28"/>
              </w:rPr>
              <w:t xml:space="preserve">. Бу </w:t>
            </w:r>
            <w:proofErr w:type="spellStart"/>
            <w:r w:rsidRPr="001C0B4E">
              <w:rPr>
                <w:sz w:val="28"/>
                <w:szCs w:val="28"/>
              </w:rPr>
              <w:t>сигналнинг</w:t>
            </w:r>
            <w:proofErr w:type="spellEnd"/>
            <w:r w:rsidRPr="001C0B4E">
              <w:rPr>
                <w:sz w:val="28"/>
                <w:szCs w:val="28"/>
              </w:rPr>
              <w:t xml:space="preserve"> </w:t>
            </w:r>
            <w:proofErr w:type="spellStart"/>
            <w:r w:rsidRPr="001C0B4E">
              <w:rPr>
                <w:sz w:val="28"/>
                <w:szCs w:val="28"/>
              </w:rPr>
              <w:t>ю</w:t>
            </w:r>
            <w:r w:rsidR="001C0B4E" w:rsidRPr="001C0B4E">
              <w:rPr>
                <w:sz w:val="28"/>
                <w:szCs w:val="28"/>
              </w:rPr>
              <w:t>қ</w:t>
            </w:r>
            <w:r w:rsidRPr="001C0B4E">
              <w:rPr>
                <w:sz w:val="28"/>
                <w:szCs w:val="28"/>
              </w:rPr>
              <w:t>ори</w:t>
            </w:r>
            <w:proofErr w:type="spellEnd"/>
            <w:r w:rsidRPr="001C0B4E">
              <w:rPr>
                <w:sz w:val="28"/>
                <w:szCs w:val="28"/>
              </w:rPr>
              <w:t xml:space="preserve"> </w:t>
            </w:r>
            <w:proofErr w:type="spellStart"/>
            <w:r w:rsidRPr="001C0B4E">
              <w:rPr>
                <w:sz w:val="28"/>
                <w:szCs w:val="28"/>
              </w:rPr>
              <w:t>айланиб</w:t>
            </w:r>
            <w:proofErr w:type="spellEnd"/>
            <w:r w:rsidRPr="001C0B4E">
              <w:rPr>
                <w:sz w:val="28"/>
                <w:szCs w:val="28"/>
              </w:rPr>
              <w:t xml:space="preserve"> </w:t>
            </w:r>
            <w:proofErr w:type="spellStart"/>
            <w:r w:rsidR="001C0B4E" w:rsidRPr="001C0B4E">
              <w:rPr>
                <w:sz w:val="28"/>
                <w:szCs w:val="28"/>
              </w:rPr>
              <w:t>ў</w:t>
            </w:r>
            <w:r w:rsidRPr="001C0B4E">
              <w:rPr>
                <w:sz w:val="28"/>
                <w:szCs w:val="28"/>
              </w:rPr>
              <w:t>тувчиси</w:t>
            </w:r>
            <w:proofErr w:type="spellEnd"/>
            <w:r w:rsidRPr="001C0B4E">
              <w:rPr>
                <w:sz w:val="28"/>
                <w:szCs w:val="28"/>
              </w:rPr>
              <w:t xml:space="preserve"> (</w:t>
            </w:r>
            <w:proofErr w:type="spellStart"/>
            <w:r w:rsidR="001C0B4E" w:rsidRPr="001C0B4E">
              <w:rPr>
                <w:sz w:val="28"/>
                <w:szCs w:val="28"/>
              </w:rPr>
              <w:t>ў</w:t>
            </w:r>
            <w:r w:rsidRPr="001C0B4E">
              <w:rPr>
                <w:sz w:val="28"/>
                <w:szCs w:val="28"/>
              </w:rPr>
              <w:t>ровчиси</w:t>
            </w:r>
            <w:proofErr w:type="spellEnd"/>
            <w:r w:rsidRPr="001C0B4E">
              <w:rPr>
                <w:sz w:val="28"/>
                <w:szCs w:val="28"/>
              </w:rPr>
              <w:t xml:space="preserve">) синус квадратик 20-Т </w:t>
            </w:r>
            <w:proofErr w:type="spellStart"/>
            <w:r w:rsidRPr="001C0B4E">
              <w:rPr>
                <w:sz w:val="28"/>
                <w:szCs w:val="28"/>
              </w:rPr>
              <w:t>импульсни</w:t>
            </w:r>
            <w:proofErr w:type="spellEnd"/>
            <w:r w:rsidRPr="001C0B4E">
              <w:rPr>
                <w:sz w:val="28"/>
                <w:szCs w:val="28"/>
              </w:rPr>
              <w:t xml:space="preserve">, </w:t>
            </w:r>
            <w:proofErr w:type="spellStart"/>
            <w:r w:rsidRPr="001C0B4E">
              <w:rPr>
                <w:sz w:val="28"/>
                <w:szCs w:val="28"/>
              </w:rPr>
              <w:t>пастки</w:t>
            </w:r>
            <w:proofErr w:type="spellEnd"/>
            <w:r w:rsidRPr="001C0B4E">
              <w:rPr>
                <w:sz w:val="28"/>
                <w:szCs w:val="28"/>
              </w:rPr>
              <w:t xml:space="preserve"> </w:t>
            </w:r>
            <w:proofErr w:type="spellStart"/>
            <w:r w:rsidRPr="001C0B4E">
              <w:rPr>
                <w:sz w:val="28"/>
                <w:szCs w:val="28"/>
              </w:rPr>
              <w:t>айланиб</w:t>
            </w:r>
            <w:proofErr w:type="spellEnd"/>
            <w:r w:rsidRPr="001C0B4E">
              <w:rPr>
                <w:sz w:val="28"/>
                <w:szCs w:val="28"/>
              </w:rPr>
              <w:t xml:space="preserve"> </w:t>
            </w:r>
            <w:proofErr w:type="spellStart"/>
            <w:r w:rsidR="001C0B4E" w:rsidRPr="001C0B4E">
              <w:rPr>
                <w:sz w:val="28"/>
                <w:szCs w:val="28"/>
              </w:rPr>
              <w:t>ў</w:t>
            </w:r>
            <w:r w:rsidRPr="001C0B4E">
              <w:rPr>
                <w:sz w:val="28"/>
                <w:szCs w:val="28"/>
              </w:rPr>
              <w:t>тувчиси</w:t>
            </w:r>
            <w:proofErr w:type="spellEnd"/>
            <w:r w:rsidRPr="001C0B4E">
              <w:rPr>
                <w:sz w:val="28"/>
                <w:szCs w:val="28"/>
              </w:rPr>
              <w:t xml:space="preserve"> (</w:t>
            </w:r>
            <w:proofErr w:type="spellStart"/>
            <w:r w:rsidR="001C0B4E" w:rsidRPr="001C0B4E">
              <w:rPr>
                <w:sz w:val="28"/>
                <w:szCs w:val="28"/>
              </w:rPr>
              <w:t>ў</w:t>
            </w:r>
            <w:r w:rsidRPr="001C0B4E">
              <w:rPr>
                <w:sz w:val="28"/>
                <w:szCs w:val="28"/>
              </w:rPr>
              <w:t>ровчиси</w:t>
            </w:r>
            <w:proofErr w:type="spellEnd"/>
            <w:r w:rsidRPr="001C0B4E">
              <w:rPr>
                <w:sz w:val="28"/>
                <w:szCs w:val="28"/>
              </w:rPr>
              <w:t xml:space="preserve">) </w:t>
            </w:r>
            <w:proofErr w:type="spellStart"/>
            <w:r w:rsidRPr="001C0B4E">
              <w:rPr>
                <w:sz w:val="28"/>
                <w:szCs w:val="28"/>
              </w:rPr>
              <w:t>эса</w:t>
            </w:r>
            <w:proofErr w:type="spellEnd"/>
            <w:r w:rsidRPr="001C0B4E">
              <w:rPr>
                <w:sz w:val="28"/>
                <w:szCs w:val="28"/>
              </w:rPr>
              <w:t xml:space="preserve"> синус квадратик 20-Т импульс </w:t>
            </w:r>
            <w:proofErr w:type="spellStart"/>
            <w:r w:rsidRPr="001C0B4E">
              <w:rPr>
                <w:sz w:val="28"/>
                <w:szCs w:val="28"/>
              </w:rPr>
              <w:t>ва</w:t>
            </w:r>
            <w:proofErr w:type="spellEnd"/>
            <w:r w:rsidRPr="001C0B4E">
              <w:rPr>
                <w:sz w:val="28"/>
                <w:szCs w:val="28"/>
              </w:rPr>
              <w:t xml:space="preserve"> шу импульс билан </w:t>
            </w:r>
            <w:proofErr w:type="spellStart"/>
            <w:r w:rsidRPr="001C0B4E">
              <w:rPr>
                <w:sz w:val="28"/>
                <w:szCs w:val="28"/>
              </w:rPr>
              <w:t>модуляцияланган</w:t>
            </w:r>
            <w:proofErr w:type="spellEnd"/>
            <w:r w:rsidRPr="001C0B4E">
              <w:rPr>
                <w:sz w:val="28"/>
                <w:szCs w:val="28"/>
              </w:rPr>
              <w:t xml:space="preserve"> </w:t>
            </w:r>
            <w:proofErr w:type="spellStart"/>
            <w:r w:rsidRPr="001C0B4E">
              <w:rPr>
                <w:sz w:val="28"/>
                <w:szCs w:val="28"/>
              </w:rPr>
              <w:t>синусоидал</w:t>
            </w:r>
            <w:proofErr w:type="spellEnd"/>
            <w:r w:rsidRPr="001C0B4E">
              <w:rPr>
                <w:sz w:val="28"/>
                <w:szCs w:val="28"/>
              </w:rPr>
              <w:t xml:space="preserve"> </w:t>
            </w:r>
            <w:proofErr w:type="spellStart"/>
            <w:r w:rsidRPr="001C0B4E">
              <w:rPr>
                <w:sz w:val="28"/>
                <w:szCs w:val="28"/>
              </w:rPr>
              <w:t>тебранишнинг</w:t>
            </w:r>
            <w:proofErr w:type="spellEnd"/>
            <w:r w:rsidRPr="001C0B4E">
              <w:rPr>
                <w:sz w:val="28"/>
                <w:szCs w:val="28"/>
              </w:rPr>
              <w:t xml:space="preserve"> </w:t>
            </w:r>
            <w:proofErr w:type="spellStart"/>
            <w:r w:rsidR="001C0B4E" w:rsidRPr="001C0B4E">
              <w:rPr>
                <w:sz w:val="28"/>
                <w:szCs w:val="28"/>
              </w:rPr>
              <w:t>қў</w:t>
            </w:r>
            <w:r w:rsidRPr="001C0B4E">
              <w:rPr>
                <w:sz w:val="28"/>
                <w:szCs w:val="28"/>
              </w:rPr>
              <w:t>шилиши</w:t>
            </w:r>
            <w:proofErr w:type="spellEnd"/>
            <w:r w:rsidRPr="001C0B4E">
              <w:rPr>
                <w:sz w:val="28"/>
                <w:szCs w:val="28"/>
              </w:rPr>
              <w:t xml:space="preserve"> </w:t>
            </w:r>
            <w:proofErr w:type="spellStart"/>
            <w:r w:rsidRPr="001C0B4E">
              <w:rPr>
                <w:sz w:val="28"/>
                <w:szCs w:val="28"/>
              </w:rPr>
              <w:t>натижасида</w:t>
            </w:r>
            <w:proofErr w:type="spellEnd"/>
            <w:r w:rsidRPr="001C0B4E">
              <w:rPr>
                <w:sz w:val="28"/>
                <w:szCs w:val="28"/>
              </w:rPr>
              <w:t xml:space="preserve"> </w:t>
            </w:r>
            <w:proofErr w:type="spellStart"/>
            <w:r w:rsidRPr="001C0B4E">
              <w:rPr>
                <w:sz w:val="28"/>
                <w:szCs w:val="28"/>
              </w:rPr>
              <w:t>олинган</w:t>
            </w:r>
            <w:proofErr w:type="spellEnd"/>
            <w:r w:rsidRPr="001C0B4E">
              <w:rPr>
                <w:sz w:val="28"/>
                <w:szCs w:val="28"/>
              </w:rPr>
              <w:t xml:space="preserve"> </w:t>
            </w:r>
            <w:proofErr w:type="spellStart"/>
            <w:r w:rsidRPr="001C0B4E">
              <w:rPr>
                <w:sz w:val="28"/>
                <w:szCs w:val="28"/>
              </w:rPr>
              <w:t>т</w:t>
            </w:r>
            <w:r w:rsidR="001C0B4E" w:rsidRPr="001C0B4E">
              <w:rPr>
                <w:sz w:val="28"/>
                <w:szCs w:val="28"/>
              </w:rPr>
              <w:t>ўғ</w:t>
            </w:r>
            <w:r w:rsidRPr="001C0B4E">
              <w:rPr>
                <w:sz w:val="28"/>
                <w:szCs w:val="28"/>
              </w:rPr>
              <w:t>ри</w:t>
            </w:r>
            <w:proofErr w:type="spellEnd"/>
            <w:r w:rsidRPr="001C0B4E">
              <w:rPr>
                <w:sz w:val="28"/>
                <w:szCs w:val="28"/>
              </w:rPr>
              <w:t xml:space="preserve"> </w:t>
            </w:r>
            <w:proofErr w:type="spellStart"/>
            <w:r w:rsidRPr="001C0B4E">
              <w:rPr>
                <w:sz w:val="28"/>
                <w:szCs w:val="28"/>
              </w:rPr>
              <w:t>чизи</w:t>
            </w:r>
            <w:r w:rsidR="001C0B4E" w:rsidRPr="001C0B4E">
              <w:rPr>
                <w:sz w:val="28"/>
                <w:szCs w:val="28"/>
              </w:rPr>
              <w:t>қ</w:t>
            </w:r>
            <w:r w:rsidRPr="001C0B4E">
              <w:rPr>
                <w:sz w:val="28"/>
                <w:szCs w:val="28"/>
              </w:rPr>
              <w:t>ни</w:t>
            </w:r>
            <w:proofErr w:type="spellEnd"/>
            <w:r w:rsidRPr="001C0B4E">
              <w:rPr>
                <w:sz w:val="28"/>
                <w:szCs w:val="28"/>
              </w:rPr>
              <w:t xml:space="preserve"> </w:t>
            </w:r>
            <w:proofErr w:type="spellStart"/>
            <w:r w:rsidRPr="001C0B4E">
              <w:rPr>
                <w:sz w:val="28"/>
                <w:szCs w:val="28"/>
              </w:rPr>
              <w:t>ифодалайди</w:t>
            </w:r>
            <w:proofErr w:type="spellEnd"/>
            <w:r w:rsidRPr="001C0B4E">
              <w:rPr>
                <w:sz w:val="28"/>
                <w:szCs w:val="28"/>
              </w:rPr>
              <w:t>.</w:t>
            </w:r>
          </w:p>
          <w:p w14:paraId="6A6B5E5F" w14:textId="77777777" w:rsidR="00875FFD" w:rsidRPr="001C0B4E" w:rsidRDefault="00875FFD">
            <w:pPr>
              <w:jc w:val="both"/>
              <w:rPr>
                <w:i/>
                <w:sz w:val="28"/>
                <w:szCs w:val="28"/>
              </w:rPr>
            </w:pPr>
            <w:r w:rsidRPr="001C0B4E">
              <w:rPr>
                <w:i/>
                <w:sz w:val="28"/>
                <w:szCs w:val="28"/>
              </w:rPr>
              <w:t xml:space="preserve">  </w:t>
            </w:r>
            <w:proofErr w:type="spellStart"/>
            <w:r w:rsidRPr="001C0B4E">
              <w:rPr>
                <w:i/>
                <w:sz w:val="28"/>
                <w:szCs w:val="28"/>
              </w:rPr>
              <w:t>Изо</w:t>
            </w:r>
            <w:r w:rsidR="001C0B4E" w:rsidRPr="001C0B4E">
              <w:rPr>
                <w:i/>
                <w:sz w:val="28"/>
                <w:szCs w:val="28"/>
              </w:rPr>
              <w:t>ҳ</w:t>
            </w:r>
            <w:proofErr w:type="spellEnd"/>
            <w:r w:rsidRPr="001C0B4E">
              <w:rPr>
                <w:i/>
                <w:sz w:val="28"/>
                <w:szCs w:val="28"/>
              </w:rPr>
              <w:t xml:space="preserve"> </w:t>
            </w:r>
            <w:r w:rsidRPr="001C0B4E">
              <w:rPr>
                <w:sz w:val="28"/>
                <w:szCs w:val="28"/>
                <w:lang w:val="uz-Cyrl-UZ"/>
              </w:rPr>
              <w:t>–</w:t>
            </w:r>
            <w:r w:rsidRPr="001C0B4E">
              <w:rPr>
                <w:sz w:val="28"/>
                <w:szCs w:val="28"/>
              </w:rPr>
              <w:t xml:space="preserve"> </w:t>
            </w:r>
            <w:proofErr w:type="spellStart"/>
            <w:r w:rsidRPr="001C0B4E">
              <w:rPr>
                <w:i/>
                <w:sz w:val="28"/>
                <w:szCs w:val="28"/>
              </w:rPr>
              <w:t>Таркибий</w:t>
            </w:r>
            <w:proofErr w:type="spellEnd"/>
            <w:r w:rsidRPr="001C0B4E">
              <w:rPr>
                <w:i/>
                <w:sz w:val="28"/>
                <w:szCs w:val="28"/>
              </w:rPr>
              <w:t xml:space="preserve"> 20-Т </w:t>
            </w:r>
            <w:proofErr w:type="spellStart"/>
            <w:r w:rsidRPr="001C0B4E">
              <w:rPr>
                <w:i/>
                <w:sz w:val="28"/>
                <w:szCs w:val="28"/>
              </w:rPr>
              <w:t>импульсдан</w:t>
            </w:r>
            <w:proofErr w:type="spellEnd"/>
            <w:r w:rsidRPr="001C0B4E">
              <w:rPr>
                <w:i/>
                <w:sz w:val="28"/>
                <w:szCs w:val="28"/>
              </w:rPr>
              <w:t xml:space="preserve"> </w:t>
            </w:r>
            <w:proofErr w:type="spellStart"/>
            <w:r w:rsidRPr="001C0B4E">
              <w:rPr>
                <w:i/>
                <w:sz w:val="28"/>
                <w:szCs w:val="28"/>
              </w:rPr>
              <w:t>таш</w:t>
            </w:r>
            <w:r w:rsidR="001C0B4E" w:rsidRPr="001C0B4E">
              <w:rPr>
                <w:i/>
                <w:sz w:val="28"/>
                <w:szCs w:val="28"/>
              </w:rPr>
              <w:t>қ</w:t>
            </w:r>
            <w:r w:rsidRPr="001C0B4E">
              <w:rPr>
                <w:i/>
                <w:sz w:val="28"/>
                <w:szCs w:val="28"/>
              </w:rPr>
              <w:t>ари</w:t>
            </w:r>
            <w:proofErr w:type="spellEnd"/>
            <w:r w:rsidRPr="001C0B4E">
              <w:rPr>
                <w:i/>
                <w:sz w:val="28"/>
                <w:szCs w:val="28"/>
              </w:rPr>
              <w:t xml:space="preserve">, </w:t>
            </w:r>
            <w:proofErr w:type="spellStart"/>
            <w:r w:rsidRPr="001C0B4E">
              <w:rPr>
                <w:i/>
                <w:sz w:val="28"/>
                <w:szCs w:val="28"/>
              </w:rPr>
              <w:t>таркибий</w:t>
            </w:r>
            <w:proofErr w:type="spellEnd"/>
            <w:r w:rsidRPr="001C0B4E">
              <w:rPr>
                <w:i/>
                <w:sz w:val="28"/>
                <w:szCs w:val="28"/>
              </w:rPr>
              <w:t xml:space="preserve"> 10-Т </w:t>
            </w:r>
            <w:proofErr w:type="spellStart"/>
            <w:r w:rsidRPr="001C0B4E">
              <w:rPr>
                <w:i/>
                <w:sz w:val="28"/>
                <w:szCs w:val="28"/>
              </w:rPr>
              <w:t>импульсдан</w:t>
            </w:r>
            <w:proofErr w:type="spellEnd"/>
            <w:r w:rsidRPr="001C0B4E">
              <w:rPr>
                <w:i/>
                <w:sz w:val="28"/>
                <w:szCs w:val="28"/>
              </w:rPr>
              <w:t xml:space="preserve"> </w:t>
            </w:r>
            <w:proofErr w:type="spellStart"/>
            <w:r w:rsidR="001C0B4E" w:rsidRPr="001C0B4E">
              <w:rPr>
                <w:i/>
                <w:sz w:val="28"/>
                <w:szCs w:val="28"/>
              </w:rPr>
              <w:t>ҳ</w:t>
            </w:r>
            <w:r w:rsidRPr="001C0B4E">
              <w:rPr>
                <w:i/>
                <w:sz w:val="28"/>
                <w:szCs w:val="28"/>
              </w:rPr>
              <w:t>ам</w:t>
            </w:r>
            <w:proofErr w:type="spellEnd"/>
            <w:r w:rsidRPr="001C0B4E">
              <w:rPr>
                <w:i/>
                <w:sz w:val="28"/>
                <w:szCs w:val="28"/>
              </w:rPr>
              <w:t xml:space="preserve"> </w:t>
            </w:r>
            <w:proofErr w:type="spellStart"/>
            <w:r w:rsidRPr="001C0B4E">
              <w:rPr>
                <w:i/>
                <w:sz w:val="28"/>
                <w:szCs w:val="28"/>
              </w:rPr>
              <w:t>фойдаланилиши</w:t>
            </w:r>
            <w:proofErr w:type="spellEnd"/>
            <w:r w:rsidRPr="001C0B4E">
              <w:rPr>
                <w:i/>
                <w:sz w:val="28"/>
                <w:szCs w:val="28"/>
              </w:rPr>
              <w:t xml:space="preserve"> </w:t>
            </w:r>
            <w:proofErr w:type="spellStart"/>
            <w:r w:rsidRPr="001C0B4E">
              <w:rPr>
                <w:i/>
                <w:sz w:val="28"/>
                <w:szCs w:val="28"/>
              </w:rPr>
              <w:t>мумкин</w:t>
            </w:r>
            <w:proofErr w:type="spellEnd"/>
            <w:r w:rsidRPr="001C0B4E">
              <w:rPr>
                <w:i/>
                <w:sz w:val="28"/>
                <w:szCs w:val="28"/>
              </w:rPr>
              <w:t>.</w:t>
            </w:r>
          </w:p>
          <w:p w14:paraId="34104CC3" w14:textId="77777777" w:rsidR="00875FFD" w:rsidRPr="001C0B4E" w:rsidRDefault="00875FFD">
            <w:pPr>
              <w:jc w:val="both"/>
              <w:rPr>
                <w:i/>
                <w:sz w:val="28"/>
                <w:szCs w:val="28"/>
                <w:lang w:val="uz-Latn-UZ"/>
              </w:rPr>
            </w:pPr>
          </w:p>
          <w:p w14:paraId="705D9E0B" w14:textId="77777777" w:rsidR="00875FFD" w:rsidRPr="001C0B4E" w:rsidRDefault="00875FFD">
            <w:pPr>
              <w:jc w:val="both"/>
              <w:rPr>
                <w:sz w:val="28"/>
                <w:szCs w:val="28"/>
              </w:rPr>
            </w:pPr>
            <w:r w:rsidRPr="001C0B4E">
              <w:rPr>
                <w:sz w:val="28"/>
                <w:szCs w:val="28"/>
              </w:rPr>
              <w:t xml:space="preserve">Телевизионный измерительный сигнал, в виде модулированного синусоидального колебания, </w:t>
            </w:r>
            <w:r w:rsidRPr="001C0B4E">
              <w:rPr>
                <w:sz w:val="28"/>
                <w:szCs w:val="28"/>
              </w:rPr>
              <w:lastRenderedPageBreak/>
              <w:t>верхняя огибающая которого представляет собой синус квадратичный 20Т-импульс, а нижняя – прямую линию, полученную суммированием синус квадратичного 20Т-импульса и синусоидаль</w:t>
            </w:r>
            <w:r w:rsidRPr="001C0B4E">
              <w:rPr>
                <w:sz w:val="28"/>
                <w:szCs w:val="28"/>
              </w:rPr>
              <w:softHyphen/>
              <w:t>ного колебания, модулированного этим импуль</w:t>
            </w:r>
            <w:r w:rsidRPr="001C0B4E">
              <w:rPr>
                <w:sz w:val="28"/>
                <w:szCs w:val="28"/>
              </w:rPr>
              <w:softHyphen/>
              <w:t>сом.</w:t>
            </w:r>
          </w:p>
          <w:p w14:paraId="5284F798" w14:textId="77777777" w:rsidR="00875FFD" w:rsidRPr="001C0B4E" w:rsidRDefault="00875FFD">
            <w:pPr>
              <w:jc w:val="both"/>
              <w:rPr>
                <w:i/>
                <w:sz w:val="28"/>
                <w:szCs w:val="28"/>
              </w:rPr>
            </w:pPr>
            <w:r w:rsidRPr="001C0B4E">
              <w:rPr>
                <w:i/>
                <w:sz w:val="28"/>
                <w:szCs w:val="28"/>
              </w:rPr>
              <w:t xml:space="preserve">  Примечание </w:t>
            </w:r>
            <w:r w:rsidRPr="001C0B4E">
              <w:rPr>
                <w:sz w:val="28"/>
                <w:szCs w:val="28"/>
                <w:lang w:val="uz-Cyrl-UZ"/>
              </w:rPr>
              <w:t>–</w:t>
            </w:r>
            <w:r w:rsidRPr="001C0B4E">
              <w:rPr>
                <w:sz w:val="28"/>
                <w:szCs w:val="28"/>
              </w:rPr>
              <w:t xml:space="preserve"> </w:t>
            </w:r>
            <w:r w:rsidRPr="001C0B4E">
              <w:rPr>
                <w:i/>
                <w:sz w:val="28"/>
                <w:szCs w:val="28"/>
              </w:rPr>
              <w:t>Кроме составного 20Т-импульса может также использоваться составной 10Т-импульс.</w:t>
            </w:r>
          </w:p>
        </w:tc>
      </w:tr>
      <w:tr w:rsidR="00875FFD" w:rsidRPr="001C0B4E" w14:paraId="4FF46EEF" w14:textId="77777777">
        <w:tc>
          <w:tcPr>
            <w:tcW w:w="3717" w:type="dxa"/>
          </w:tcPr>
          <w:p w14:paraId="7DB607FB" w14:textId="77777777" w:rsidR="00875FFD" w:rsidRPr="001C0B4E" w:rsidRDefault="00875FFD">
            <w:pPr>
              <w:rPr>
                <w:b/>
                <w:sz w:val="28"/>
                <w:szCs w:val="28"/>
              </w:rPr>
            </w:pPr>
          </w:p>
        </w:tc>
        <w:tc>
          <w:tcPr>
            <w:tcW w:w="5896" w:type="dxa"/>
          </w:tcPr>
          <w:p w14:paraId="4B5D28D6" w14:textId="77777777" w:rsidR="00875FFD" w:rsidRPr="001C0B4E" w:rsidRDefault="00875FFD">
            <w:pPr>
              <w:jc w:val="both"/>
              <w:rPr>
                <w:sz w:val="28"/>
                <w:szCs w:val="28"/>
              </w:rPr>
            </w:pPr>
          </w:p>
        </w:tc>
      </w:tr>
      <w:tr w:rsidR="00875FFD" w:rsidRPr="001C0B4E" w14:paraId="1400C893" w14:textId="77777777">
        <w:tc>
          <w:tcPr>
            <w:tcW w:w="3717" w:type="dxa"/>
          </w:tcPr>
          <w:p w14:paraId="6F50B4D1" w14:textId="77777777" w:rsidR="00875FFD" w:rsidRPr="001C0B4E" w:rsidRDefault="00875FFD">
            <w:pPr>
              <w:rPr>
                <w:b/>
                <w:sz w:val="28"/>
                <w:szCs w:val="28"/>
                <w:lang w:val="en-US"/>
              </w:rPr>
            </w:pPr>
            <w:r w:rsidRPr="001C0B4E">
              <w:rPr>
                <w:b/>
                <w:sz w:val="28"/>
                <w:szCs w:val="28"/>
              </w:rPr>
              <w:t>Тармо</w:t>
            </w:r>
            <w:r w:rsidR="001C0B4E" w:rsidRPr="001C0B4E">
              <w:rPr>
                <w:b/>
                <w:sz w:val="28"/>
                <w:szCs w:val="28"/>
                <w:lang w:val="en-US"/>
              </w:rPr>
              <w:t>қ</w:t>
            </w:r>
          </w:p>
          <w:p w14:paraId="0635A8A5" w14:textId="77777777" w:rsidR="00875FFD" w:rsidRPr="001C0B4E" w:rsidRDefault="00875FFD">
            <w:pPr>
              <w:rPr>
                <w:sz w:val="28"/>
                <w:szCs w:val="28"/>
                <w:lang w:val="en-US"/>
              </w:rPr>
            </w:pPr>
            <w:proofErr w:type="spellStart"/>
            <w:r w:rsidRPr="001C0B4E">
              <w:rPr>
                <w:b/>
                <w:sz w:val="28"/>
                <w:szCs w:val="28"/>
                <w:lang w:val="en-US"/>
              </w:rPr>
              <w:t>ru</w:t>
            </w:r>
            <w:proofErr w:type="spellEnd"/>
            <w:r w:rsidRPr="001C0B4E">
              <w:rPr>
                <w:b/>
                <w:sz w:val="28"/>
                <w:szCs w:val="28"/>
                <w:lang w:val="en-US"/>
              </w:rPr>
              <w:t xml:space="preserve"> -</w:t>
            </w:r>
            <w:r w:rsidRPr="001C0B4E">
              <w:rPr>
                <w:sz w:val="28"/>
                <w:szCs w:val="28"/>
                <w:lang w:val="en-US"/>
              </w:rPr>
              <w:t xml:space="preserve"> </w:t>
            </w:r>
            <w:r w:rsidRPr="001C0B4E">
              <w:rPr>
                <w:sz w:val="28"/>
                <w:szCs w:val="28"/>
              </w:rPr>
              <w:t>сеть</w:t>
            </w:r>
          </w:p>
          <w:p w14:paraId="53937903"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 </w:t>
            </w:r>
            <w:r w:rsidRPr="001C0B4E">
              <w:rPr>
                <w:sz w:val="28"/>
                <w:szCs w:val="28"/>
                <w:lang w:val="en-US"/>
              </w:rPr>
              <w:t xml:space="preserve">network </w:t>
            </w:r>
          </w:p>
          <w:p w14:paraId="5B965555" w14:textId="77777777" w:rsidR="00875FFD" w:rsidRPr="001C0B4E" w:rsidRDefault="00875FFD">
            <w:pPr>
              <w:rPr>
                <w:sz w:val="28"/>
                <w:szCs w:val="28"/>
                <w:lang w:val="en-US"/>
              </w:rPr>
            </w:pPr>
          </w:p>
        </w:tc>
        <w:tc>
          <w:tcPr>
            <w:tcW w:w="5896" w:type="dxa"/>
          </w:tcPr>
          <w:p w14:paraId="315497A3" w14:textId="77777777" w:rsidR="00875FFD" w:rsidRPr="001C0B4E" w:rsidRDefault="00875FFD">
            <w:pPr>
              <w:jc w:val="both"/>
              <w:rPr>
                <w:sz w:val="28"/>
                <w:szCs w:val="28"/>
              </w:rPr>
            </w:pPr>
            <w:proofErr w:type="spellStart"/>
            <w:r w:rsidRPr="001C0B4E">
              <w:rPr>
                <w:sz w:val="28"/>
                <w:szCs w:val="28"/>
              </w:rPr>
              <w:t>Ягона</w:t>
            </w:r>
            <w:proofErr w:type="spellEnd"/>
            <w:r w:rsidRPr="001C0B4E">
              <w:rPr>
                <w:sz w:val="28"/>
                <w:szCs w:val="28"/>
              </w:rPr>
              <w:t xml:space="preserve"> </w:t>
            </w:r>
            <w:proofErr w:type="spellStart"/>
            <w:r w:rsidRPr="001C0B4E">
              <w:rPr>
                <w:sz w:val="28"/>
                <w:szCs w:val="28"/>
              </w:rPr>
              <w:t>етказиш</w:t>
            </w:r>
            <w:proofErr w:type="spellEnd"/>
            <w:r w:rsidRPr="001C0B4E">
              <w:rPr>
                <w:sz w:val="28"/>
                <w:szCs w:val="28"/>
              </w:rPr>
              <w:t xml:space="preserve"> </w:t>
            </w:r>
            <w:proofErr w:type="spellStart"/>
            <w:r w:rsidRPr="001C0B4E">
              <w:rPr>
                <w:sz w:val="28"/>
                <w:szCs w:val="28"/>
              </w:rPr>
              <w:t>тизимида</w:t>
            </w:r>
            <w:proofErr w:type="spellEnd"/>
            <w:r w:rsidRPr="001C0B4E">
              <w:rPr>
                <w:sz w:val="28"/>
                <w:szCs w:val="28"/>
              </w:rPr>
              <w:t xml:space="preserve"> </w:t>
            </w:r>
            <w:proofErr w:type="spellStart"/>
            <w:r w:rsidRPr="001C0B4E">
              <w:rPr>
                <w:sz w:val="28"/>
                <w:szCs w:val="28"/>
              </w:rPr>
              <w:t>узатиладиган</w:t>
            </w:r>
            <w:proofErr w:type="spellEnd"/>
            <w:r w:rsidRPr="001C0B4E">
              <w:rPr>
                <w:sz w:val="28"/>
                <w:szCs w:val="28"/>
              </w:rPr>
              <w:t xml:space="preserve"> транспорт </w:t>
            </w:r>
            <w:proofErr w:type="spellStart"/>
            <w:r w:rsidRPr="001C0B4E">
              <w:rPr>
                <w:sz w:val="28"/>
                <w:szCs w:val="28"/>
              </w:rPr>
              <w:t>о</w:t>
            </w:r>
            <w:r w:rsidR="001C0B4E" w:rsidRPr="001C0B4E">
              <w:rPr>
                <w:sz w:val="28"/>
                <w:szCs w:val="28"/>
              </w:rPr>
              <w:t>қ</w:t>
            </w:r>
            <w:r w:rsidRPr="001C0B4E">
              <w:rPr>
                <w:sz w:val="28"/>
                <w:szCs w:val="28"/>
              </w:rPr>
              <w:t>имлар</w:t>
            </w:r>
            <w:proofErr w:type="spellEnd"/>
            <w:r w:rsidRPr="001C0B4E">
              <w:rPr>
                <w:sz w:val="28"/>
                <w:szCs w:val="28"/>
              </w:rPr>
              <w:t xml:space="preserve"> </w:t>
            </w:r>
            <w:proofErr w:type="spellStart"/>
            <w:r w:rsidRPr="001C0B4E">
              <w:rPr>
                <w:sz w:val="28"/>
                <w:szCs w:val="28"/>
              </w:rPr>
              <w:t>жами</w:t>
            </w:r>
            <w:proofErr w:type="spellEnd"/>
            <w:r w:rsidRPr="001C0B4E">
              <w:rPr>
                <w:sz w:val="28"/>
                <w:szCs w:val="28"/>
              </w:rPr>
              <w:t>.</w:t>
            </w:r>
          </w:p>
          <w:p w14:paraId="154A286D" w14:textId="77777777" w:rsidR="00875FFD" w:rsidRPr="001C0B4E" w:rsidRDefault="00875FFD">
            <w:pPr>
              <w:jc w:val="both"/>
              <w:rPr>
                <w:sz w:val="28"/>
                <w:szCs w:val="28"/>
              </w:rPr>
            </w:pPr>
          </w:p>
          <w:p w14:paraId="58FD99C4" w14:textId="77777777" w:rsidR="00875FFD" w:rsidRPr="001C0B4E" w:rsidRDefault="00875FFD">
            <w:pPr>
              <w:jc w:val="both"/>
              <w:rPr>
                <w:sz w:val="28"/>
                <w:szCs w:val="28"/>
              </w:rPr>
            </w:pPr>
            <w:r w:rsidRPr="001C0B4E">
              <w:rPr>
                <w:sz w:val="28"/>
                <w:szCs w:val="28"/>
              </w:rPr>
              <w:t>Совокупность транспортных потоков, передаваемых в единой системе доставки.</w:t>
            </w:r>
          </w:p>
        </w:tc>
      </w:tr>
      <w:tr w:rsidR="00875FFD" w:rsidRPr="001C0B4E" w14:paraId="4177FB03" w14:textId="77777777">
        <w:tc>
          <w:tcPr>
            <w:tcW w:w="3717" w:type="dxa"/>
          </w:tcPr>
          <w:p w14:paraId="7D1B771B" w14:textId="77777777" w:rsidR="00875FFD" w:rsidRPr="001C0B4E" w:rsidRDefault="00875FFD">
            <w:pPr>
              <w:rPr>
                <w:b/>
                <w:sz w:val="28"/>
                <w:szCs w:val="28"/>
              </w:rPr>
            </w:pPr>
          </w:p>
        </w:tc>
        <w:tc>
          <w:tcPr>
            <w:tcW w:w="5896" w:type="dxa"/>
          </w:tcPr>
          <w:p w14:paraId="21B5407F" w14:textId="77777777" w:rsidR="00875FFD" w:rsidRPr="001C0B4E" w:rsidRDefault="00875FFD">
            <w:pPr>
              <w:jc w:val="both"/>
              <w:rPr>
                <w:sz w:val="28"/>
                <w:szCs w:val="28"/>
              </w:rPr>
            </w:pPr>
          </w:p>
        </w:tc>
      </w:tr>
      <w:tr w:rsidR="00875FFD" w:rsidRPr="001C0B4E" w14:paraId="48B646CA" w14:textId="77777777">
        <w:tc>
          <w:tcPr>
            <w:tcW w:w="3717" w:type="dxa"/>
          </w:tcPr>
          <w:p w14:paraId="32E588BE" w14:textId="77777777" w:rsidR="00875FFD" w:rsidRPr="001C0B4E" w:rsidRDefault="00875FFD">
            <w:pPr>
              <w:rPr>
                <w:b/>
                <w:sz w:val="28"/>
                <w:szCs w:val="28"/>
              </w:rPr>
            </w:pPr>
            <w:proofErr w:type="spellStart"/>
            <w:r w:rsidRPr="001C0B4E">
              <w:rPr>
                <w:b/>
                <w:sz w:val="28"/>
                <w:szCs w:val="28"/>
              </w:rPr>
              <w:t>Тармо</w:t>
            </w:r>
            <w:r w:rsidR="001C0B4E" w:rsidRPr="001C0B4E">
              <w:rPr>
                <w:b/>
                <w:sz w:val="28"/>
                <w:szCs w:val="28"/>
              </w:rPr>
              <w:t>қ</w:t>
            </w:r>
            <w:proofErr w:type="spellEnd"/>
            <w:r w:rsidRPr="001C0B4E">
              <w:rPr>
                <w:b/>
                <w:sz w:val="28"/>
                <w:szCs w:val="28"/>
              </w:rPr>
              <w:t xml:space="preserve"> </w:t>
            </w:r>
            <w:proofErr w:type="spellStart"/>
            <w:r w:rsidRPr="001C0B4E">
              <w:rPr>
                <w:b/>
                <w:sz w:val="28"/>
                <w:szCs w:val="28"/>
              </w:rPr>
              <w:t>ахбороти</w:t>
            </w:r>
            <w:proofErr w:type="spellEnd"/>
            <w:r w:rsidRPr="001C0B4E">
              <w:rPr>
                <w:b/>
                <w:sz w:val="28"/>
                <w:szCs w:val="28"/>
                <w:lang w:val="uz-Latn-UZ"/>
              </w:rPr>
              <w:br/>
            </w:r>
            <w:proofErr w:type="spellStart"/>
            <w:r w:rsidRPr="001C0B4E">
              <w:rPr>
                <w:b/>
                <w:sz w:val="28"/>
                <w:szCs w:val="28"/>
              </w:rPr>
              <w:t>жадвали</w:t>
            </w:r>
            <w:proofErr w:type="spellEnd"/>
          </w:p>
          <w:p w14:paraId="2ABBB505"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таблица сетевой</w:t>
            </w:r>
            <w:r w:rsidRPr="001C0B4E">
              <w:rPr>
                <w:sz w:val="28"/>
                <w:szCs w:val="28"/>
                <w:lang w:val="uz-Latn-UZ"/>
              </w:rPr>
              <w:br/>
            </w:r>
            <w:r w:rsidRPr="001C0B4E">
              <w:rPr>
                <w:sz w:val="28"/>
                <w:szCs w:val="28"/>
              </w:rPr>
              <w:t>информации</w:t>
            </w:r>
          </w:p>
          <w:p w14:paraId="7E1C4C0A" w14:textId="77777777" w:rsidR="00875FFD" w:rsidRPr="001C0B4E" w:rsidRDefault="00875FFD">
            <w:pPr>
              <w:rPr>
                <w:sz w:val="28"/>
                <w:szCs w:val="28"/>
                <w:lang w:val="uz-Latn-UZ"/>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uz-Latn-UZ"/>
              </w:rPr>
              <w:t>n</w:t>
            </w:r>
            <w:proofErr w:type="spellStart"/>
            <w:r w:rsidRPr="001C0B4E">
              <w:rPr>
                <w:sz w:val="28"/>
                <w:szCs w:val="28"/>
                <w:lang w:val="en-US"/>
              </w:rPr>
              <w:t>etwork</w:t>
            </w:r>
            <w:proofErr w:type="spellEnd"/>
            <w:r w:rsidRPr="001C0B4E">
              <w:rPr>
                <w:sz w:val="28"/>
                <w:szCs w:val="28"/>
              </w:rPr>
              <w:t xml:space="preserve"> </w:t>
            </w:r>
            <w:r w:rsidRPr="001C0B4E">
              <w:rPr>
                <w:sz w:val="28"/>
                <w:szCs w:val="28"/>
                <w:lang w:val="uz-Latn-UZ"/>
              </w:rPr>
              <w:t>i</w:t>
            </w:r>
            <w:proofErr w:type="spellStart"/>
            <w:r w:rsidRPr="001C0B4E">
              <w:rPr>
                <w:sz w:val="28"/>
                <w:szCs w:val="28"/>
                <w:lang w:val="en-US"/>
              </w:rPr>
              <w:t>nformation</w:t>
            </w:r>
            <w:proofErr w:type="spellEnd"/>
            <w:r w:rsidRPr="001C0B4E">
              <w:rPr>
                <w:sz w:val="28"/>
                <w:szCs w:val="28"/>
                <w:lang w:val="uz-Latn-UZ"/>
              </w:rPr>
              <w:br/>
              <w:t>t</w:t>
            </w:r>
            <w:r w:rsidRPr="001C0B4E">
              <w:rPr>
                <w:sz w:val="28"/>
                <w:szCs w:val="28"/>
                <w:lang w:val="en-US"/>
              </w:rPr>
              <w:t>able</w:t>
            </w:r>
          </w:p>
        </w:tc>
        <w:tc>
          <w:tcPr>
            <w:tcW w:w="5896" w:type="dxa"/>
          </w:tcPr>
          <w:p w14:paraId="1E9E29ED" w14:textId="77777777" w:rsidR="00875FFD" w:rsidRPr="001C0B4E" w:rsidRDefault="00875FFD">
            <w:pPr>
              <w:jc w:val="both"/>
              <w:rPr>
                <w:sz w:val="28"/>
                <w:szCs w:val="28"/>
                <w:lang w:val="uz-Latn-UZ"/>
              </w:rPr>
            </w:pPr>
            <w:proofErr w:type="spellStart"/>
            <w:r w:rsidRPr="001C0B4E">
              <w:rPr>
                <w:sz w:val="28"/>
                <w:szCs w:val="28"/>
                <w:lang w:val="uz-Latn-UZ"/>
              </w:rPr>
              <w:t>Хизматлар</w:t>
            </w:r>
            <w:proofErr w:type="spellEnd"/>
            <w:r w:rsidRPr="001C0B4E">
              <w:rPr>
                <w:sz w:val="28"/>
                <w:szCs w:val="28"/>
                <w:lang w:val="uz-Latn-UZ"/>
              </w:rPr>
              <w:t xml:space="preserve"> </w:t>
            </w:r>
            <w:proofErr w:type="spellStart"/>
            <w:r w:rsidRPr="001C0B4E">
              <w:rPr>
                <w:sz w:val="28"/>
                <w:szCs w:val="28"/>
                <w:lang w:val="uz-Latn-UZ"/>
              </w:rPr>
              <w:t>т</w:t>
            </w:r>
            <w:r w:rsidR="001C0B4E" w:rsidRPr="001C0B4E">
              <w:rPr>
                <w:sz w:val="28"/>
                <w:szCs w:val="28"/>
                <w:lang w:val="uz-Latn-UZ"/>
              </w:rPr>
              <w:t>ўғ</w:t>
            </w:r>
            <w:r w:rsidRPr="001C0B4E">
              <w:rPr>
                <w:sz w:val="28"/>
                <w:szCs w:val="28"/>
                <w:lang w:val="uz-Latn-UZ"/>
              </w:rPr>
              <w:t>рисидаги</w:t>
            </w:r>
            <w:proofErr w:type="spellEnd"/>
            <w:r w:rsidRPr="001C0B4E">
              <w:rPr>
                <w:sz w:val="28"/>
                <w:szCs w:val="28"/>
                <w:lang w:val="uz-Latn-UZ"/>
              </w:rPr>
              <w:t xml:space="preserve"> </w:t>
            </w:r>
            <w:proofErr w:type="spellStart"/>
            <w:r w:rsidRPr="001C0B4E">
              <w:rPr>
                <w:sz w:val="28"/>
                <w:szCs w:val="28"/>
                <w:lang w:val="uz-Latn-UZ"/>
              </w:rPr>
              <w:t>ахборот</w:t>
            </w:r>
            <w:proofErr w:type="spellEnd"/>
            <w:r w:rsidRPr="001C0B4E">
              <w:rPr>
                <w:sz w:val="28"/>
                <w:szCs w:val="28"/>
                <w:lang w:val="uz-Latn-UZ"/>
              </w:rPr>
              <w:t xml:space="preserve"> </w:t>
            </w:r>
            <w:proofErr w:type="spellStart"/>
            <w:r w:rsidRPr="001C0B4E">
              <w:rPr>
                <w:sz w:val="28"/>
                <w:szCs w:val="28"/>
                <w:lang w:val="uz-Latn-UZ"/>
              </w:rPr>
              <w:t>жадвал-ларидан</w:t>
            </w:r>
            <w:proofErr w:type="spellEnd"/>
            <w:r w:rsidRPr="001C0B4E">
              <w:rPr>
                <w:sz w:val="28"/>
                <w:szCs w:val="28"/>
                <w:lang w:val="uz-Latn-UZ"/>
              </w:rPr>
              <w:t xml:space="preserve"> </w:t>
            </w:r>
            <w:proofErr w:type="spellStart"/>
            <w:r w:rsidRPr="001C0B4E">
              <w:rPr>
                <w:sz w:val="28"/>
                <w:szCs w:val="28"/>
                <w:lang w:val="uz-Latn-UZ"/>
              </w:rPr>
              <w:t>бири</w:t>
            </w:r>
            <w:proofErr w:type="spellEnd"/>
            <w:r w:rsidRPr="001C0B4E">
              <w:rPr>
                <w:sz w:val="28"/>
                <w:szCs w:val="28"/>
                <w:lang w:val="uz-Latn-UZ"/>
              </w:rPr>
              <w:t xml:space="preserve">, </w:t>
            </w:r>
            <w:proofErr w:type="spellStart"/>
            <w:r w:rsidRPr="001C0B4E">
              <w:rPr>
                <w:sz w:val="28"/>
                <w:szCs w:val="28"/>
                <w:lang w:val="uz-Latn-UZ"/>
              </w:rPr>
              <w:t>Европа</w:t>
            </w:r>
            <w:proofErr w:type="spellEnd"/>
            <w:r w:rsidRPr="001C0B4E">
              <w:rPr>
                <w:sz w:val="28"/>
                <w:szCs w:val="28"/>
                <w:lang w:val="uz-Latn-UZ"/>
              </w:rPr>
              <w:t xml:space="preserve"> </w:t>
            </w:r>
            <w:proofErr w:type="spellStart"/>
            <w:r w:rsidRPr="001C0B4E">
              <w:rPr>
                <w:sz w:val="28"/>
                <w:szCs w:val="28"/>
                <w:lang w:val="uz-Latn-UZ"/>
              </w:rPr>
              <w:t>телекоммуникация</w:t>
            </w:r>
            <w:proofErr w:type="spellEnd"/>
            <w:r w:rsidRPr="001C0B4E">
              <w:rPr>
                <w:sz w:val="28"/>
                <w:szCs w:val="28"/>
                <w:lang w:val="uz-Latn-UZ"/>
              </w:rPr>
              <w:t xml:space="preserve"> </w:t>
            </w:r>
            <w:proofErr w:type="spellStart"/>
            <w:r w:rsidRPr="001C0B4E">
              <w:rPr>
                <w:sz w:val="28"/>
                <w:szCs w:val="28"/>
                <w:lang w:val="uz-Latn-UZ"/>
              </w:rPr>
              <w:t>стандартлари</w:t>
            </w:r>
            <w:proofErr w:type="spellEnd"/>
            <w:r w:rsidRPr="001C0B4E">
              <w:rPr>
                <w:sz w:val="28"/>
                <w:szCs w:val="28"/>
                <w:lang w:val="uz-Latn-UZ"/>
              </w:rPr>
              <w:t xml:space="preserve"> </w:t>
            </w:r>
            <w:proofErr w:type="spellStart"/>
            <w:r w:rsidRPr="001C0B4E">
              <w:rPr>
                <w:sz w:val="28"/>
                <w:szCs w:val="28"/>
                <w:lang w:val="uz-Latn-UZ"/>
              </w:rPr>
              <w:t>институти</w:t>
            </w:r>
            <w:proofErr w:type="spellEnd"/>
            <w:r w:rsidRPr="001C0B4E">
              <w:rPr>
                <w:sz w:val="28"/>
                <w:szCs w:val="28"/>
                <w:lang w:val="uz-Latn-UZ"/>
              </w:rPr>
              <w:t xml:space="preserve"> (ETSI) </w:t>
            </w:r>
            <w:proofErr w:type="spellStart"/>
            <w:r w:rsidRPr="001C0B4E">
              <w:rPr>
                <w:sz w:val="28"/>
                <w:szCs w:val="28"/>
                <w:lang w:val="uz-Latn-UZ"/>
              </w:rPr>
              <w:t>да</w:t>
            </w:r>
            <w:proofErr w:type="spellEnd"/>
            <w:r w:rsidRPr="001C0B4E">
              <w:rPr>
                <w:sz w:val="28"/>
                <w:szCs w:val="28"/>
                <w:lang w:val="uz-Latn-UZ"/>
              </w:rPr>
              <w:t xml:space="preserve"> </w:t>
            </w:r>
            <w:proofErr w:type="spellStart"/>
            <w:r w:rsidRPr="001C0B4E">
              <w:rPr>
                <w:sz w:val="28"/>
                <w:szCs w:val="28"/>
                <w:lang w:val="uz-Latn-UZ"/>
              </w:rPr>
              <w:t>р</w:t>
            </w:r>
            <w:r w:rsidR="001C0B4E" w:rsidRPr="001C0B4E">
              <w:rPr>
                <w:sz w:val="28"/>
                <w:szCs w:val="28"/>
                <w:lang w:val="uz-Latn-UZ"/>
              </w:rPr>
              <w:t>ў</w:t>
            </w:r>
            <w:r w:rsidRPr="001C0B4E">
              <w:rPr>
                <w:sz w:val="28"/>
                <w:szCs w:val="28"/>
                <w:lang w:val="uz-Latn-UZ"/>
              </w:rPr>
              <w:t>йхатга</w:t>
            </w:r>
            <w:proofErr w:type="spellEnd"/>
            <w:r w:rsidRPr="001C0B4E">
              <w:rPr>
                <w:sz w:val="28"/>
                <w:szCs w:val="28"/>
                <w:lang w:val="uz-Latn-UZ"/>
              </w:rPr>
              <w:t xml:space="preserve"> </w:t>
            </w:r>
            <w:proofErr w:type="spellStart"/>
            <w:r w:rsidRPr="001C0B4E">
              <w:rPr>
                <w:sz w:val="28"/>
                <w:szCs w:val="28"/>
                <w:lang w:val="uz-Latn-UZ"/>
              </w:rPr>
              <w:t>олинган</w:t>
            </w:r>
            <w:proofErr w:type="spellEnd"/>
            <w:r w:rsidRPr="001C0B4E">
              <w:rPr>
                <w:sz w:val="28"/>
                <w:szCs w:val="28"/>
                <w:lang w:val="uz-Latn-UZ"/>
              </w:rPr>
              <w:t xml:space="preserve"> </w:t>
            </w:r>
            <w:proofErr w:type="spellStart"/>
            <w:r w:rsidRPr="001C0B4E">
              <w:rPr>
                <w:sz w:val="28"/>
                <w:szCs w:val="28"/>
                <w:lang w:val="uz-Latn-UZ"/>
              </w:rPr>
              <w:t>тармо</w:t>
            </w:r>
            <w:r w:rsidR="001C0B4E" w:rsidRPr="001C0B4E">
              <w:rPr>
                <w:sz w:val="28"/>
                <w:szCs w:val="28"/>
                <w:lang w:val="uz-Latn-UZ"/>
              </w:rPr>
              <w:t>қ</w:t>
            </w:r>
            <w:proofErr w:type="spellEnd"/>
            <w:r w:rsidRPr="001C0B4E">
              <w:rPr>
                <w:sz w:val="28"/>
                <w:szCs w:val="28"/>
                <w:lang w:val="uz-Latn-UZ"/>
              </w:rPr>
              <w:t xml:space="preserve"> </w:t>
            </w:r>
            <w:proofErr w:type="spellStart"/>
            <w:r w:rsidRPr="001C0B4E">
              <w:rPr>
                <w:sz w:val="28"/>
                <w:szCs w:val="28"/>
                <w:lang w:val="uz-Latn-UZ"/>
              </w:rPr>
              <w:t>номини</w:t>
            </w:r>
            <w:proofErr w:type="spellEnd"/>
            <w:r w:rsidRPr="001C0B4E">
              <w:rPr>
                <w:sz w:val="28"/>
                <w:szCs w:val="28"/>
                <w:lang w:val="uz-Latn-UZ"/>
              </w:rPr>
              <w:t xml:space="preserve"> </w:t>
            </w:r>
            <w:proofErr w:type="spellStart"/>
            <w:r w:rsidR="001C0B4E" w:rsidRPr="001C0B4E">
              <w:rPr>
                <w:sz w:val="28"/>
                <w:szCs w:val="28"/>
                <w:lang w:val="uz-Latn-UZ"/>
              </w:rPr>
              <w:t>ҳ</w:t>
            </w:r>
            <w:r w:rsidRPr="001C0B4E">
              <w:rPr>
                <w:sz w:val="28"/>
                <w:szCs w:val="28"/>
                <w:lang w:val="uz-Latn-UZ"/>
              </w:rPr>
              <w:t>амда</w:t>
            </w:r>
            <w:proofErr w:type="spellEnd"/>
            <w:r w:rsidRPr="001C0B4E">
              <w:rPr>
                <w:sz w:val="28"/>
                <w:szCs w:val="28"/>
                <w:lang w:val="uz-Latn-UZ"/>
              </w:rPr>
              <w:t xml:space="preserve"> </w:t>
            </w:r>
            <w:proofErr w:type="spellStart"/>
            <w:r w:rsidRPr="001C0B4E">
              <w:rPr>
                <w:sz w:val="28"/>
                <w:szCs w:val="28"/>
                <w:lang w:val="uz-Latn-UZ"/>
              </w:rPr>
              <w:t>узатиладиган</w:t>
            </w:r>
            <w:proofErr w:type="spellEnd"/>
            <w:r w:rsidRPr="001C0B4E">
              <w:rPr>
                <w:sz w:val="28"/>
                <w:szCs w:val="28"/>
                <w:lang w:val="uz-Latn-UZ"/>
              </w:rPr>
              <w:t xml:space="preserve"> </w:t>
            </w:r>
            <w:proofErr w:type="spellStart"/>
            <w:r w:rsidRPr="001C0B4E">
              <w:rPr>
                <w:sz w:val="28"/>
                <w:szCs w:val="28"/>
                <w:lang w:val="uz-Latn-UZ"/>
              </w:rPr>
              <w:t>транспорт</w:t>
            </w:r>
            <w:proofErr w:type="spellEnd"/>
            <w:r w:rsidRPr="001C0B4E">
              <w:rPr>
                <w:sz w:val="28"/>
                <w:szCs w:val="28"/>
                <w:lang w:val="uz-Latn-UZ"/>
              </w:rPr>
              <w:t xml:space="preserve"> </w:t>
            </w:r>
            <w:proofErr w:type="spellStart"/>
            <w:r w:rsidRPr="001C0B4E">
              <w:rPr>
                <w:sz w:val="28"/>
                <w:szCs w:val="28"/>
                <w:lang w:val="uz-Latn-UZ"/>
              </w:rPr>
              <w:t>о</w:t>
            </w:r>
            <w:r w:rsidR="001C0B4E" w:rsidRPr="001C0B4E">
              <w:rPr>
                <w:sz w:val="28"/>
                <w:szCs w:val="28"/>
                <w:lang w:val="uz-Latn-UZ"/>
              </w:rPr>
              <w:t>қ</w:t>
            </w:r>
            <w:r w:rsidRPr="001C0B4E">
              <w:rPr>
                <w:sz w:val="28"/>
                <w:szCs w:val="28"/>
                <w:lang w:val="uz-Latn-UZ"/>
              </w:rPr>
              <w:t>имлари</w:t>
            </w:r>
            <w:proofErr w:type="spellEnd"/>
            <w:r w:rsidRPr="001C0B4E">
              <w:rPr>
                <w:sz w:val="28"/>
                <w:szCs w:val="28"/>
                <w:lang w:val="uz-Latn-UZ"/>
              </w:rPr>
              <w:t xml:space="preserve"> </w:t>
            </w:r>
            <w:proofErr w:type="spellStart"/>
            <w:r w:rsidRPr="001C0B4E">
              <w:rPr>
                <w:sz w:val="28"/>
                <w:szCs w:val="28"/>
                <w:lang w:val="uz-Latn-UZ"/>
              </w:rPr>
              <w:t>т</w:t>
            </w:r>
            <w:r w:rsidR="001C0B4E" w:rsidRPr="001C0B4E">
              <w:rPr>
                <w:sz w:val="28"/>
                <w:szCs w:val="28"/>
                <w:lang w:val="uz-Latn-UZ"/>
              </w:rPr>
              <w:t>ўғ</w:t>
            </w:r>
            <w:r w:rsidRPr="001C0B4E">
              <w:rPr>
                <w:sz w:val="28"/>
                <w:szCs w:val="28"/>
                <w:lang w:val="uz-Latn-UZ"/>
              </w:rPr>
              <w:t>рисидаги</w:t>
            </w:r>
            <w:proofErr w:type="spellEnd"/>
            <w:r w:rsidRPr="001C0B4E">
              <w:rPr>
                <w:sz w:val="28"/>
                <w:szCs w:val="28"/>
                <w:lang w:val="uz-Latn-UZ"/>
              </w:rPr>
              <w:t xml:space="preserve"> (</w:t>
            </w:r>
            <w:proofErr w:type="spellStart"/>
            <w:r w:rsidRPr="001C0B4E">
              <w:rPr>
                <w:sz w:val="28"/>
                <w:szCs w:val="28"/>
                <w:lang w:val="uz-Latn-UZ"/>
              </w:rPr>
              <w:t>тармо</w:t>
            </w:r>
            <w:r w:rsidR="001C0B4E" w:rsidRPr="001C0B4E">
              <w:rPr>
                <w:sz w:val="28"/>
                <w:szCs w:val="28"/>
                <w:lang w:val="uz-Latn-UZ"/>
              </w:rPr>
              <w:t>қ</w:t>
            </w:r>
            <w:proofErr w:type="spellEnd"/>
            <w:r w:rsidRPr="001C0B4E">
              <w:rPr>
                <w:sz w:val="28"/>
                <w:szCs w:val="28"/>
                <w:lang w:val="uz-Latn-UZ"/>
              </w:rPr>
              <w:t xml:space="preserve"> </w:t>
            </w:r>
            <w:proofErr w:type="spellStart"/>
            <w:r w:rsidRPr="001C0B4E">
              <w:rPr>
                <w:sz w:val="28"/>
                <w:szCs w:val="28"/>
                <w:lang w:val="uz-Latn-UZ"/>
              </w:rPr>
              <w:t>идентификатори</w:t>
            </w:r>
            <w:proofErr w:type="spellEnd"/>
            <w:r w:rsidRPr="001C0B4E">
              <w:rPr>
                <w:sz w:val="28"/>
                <w:szCs w:val="28"/>
                <w:lang w:val="uz-Latn-UZ"/>
              </w:rPr>
              <w:t xml:space="preserve">, </w:t>
            </w:r>
            <w:proofErr w:type="spellStart"/>
            <w:r w:rsidRPr="001C0B4E">
              <w:rPr>
                <w:sz w:val="28"/>
                <w:szCs w:val="28"/>
                <w:lang w:val="uz-Latn-UZ"/>
              </w:rPr>
              <w:t>транспондер</w:t>
            </w:r>
            <w:proofErr w:type="spellEnd"/>
            <w:r w:rsidRPr="001C0B4E">
              <w:rPr>
                <w:sz w:val="28"/>
                <w:szCs w:val="28"/>
                <w:lang w:val="uz-Latn-UZ"/>
              </w:rPr>
              <w:t xml:space="preserve"> </w:t>
            </w:r>
            <w:proofErr w:type="spellStart"/>
            <w:r w:rsidRPr="001C0B4E">
              <w:rPr>
                <w:sz w:val="28"/>
                <w:szCs w:val="28"/>
                <w:lang w:val="uz-Latn-UZ"/>
              </w:rPr>
              <w:t>частотаси</w:t>
            </w:r>
            <w:proofErr w:type="spellEnd"/>
            <w:r w:rsidRPr="001C0B4E">
              <w:rPr>
                <w:sz w:val="28"/>
                <w:szCs w:val="28"/>
                <w:lang w:val="uz-Latn-UZ"/>
              </w:rPr>
              <w:t xml:space="preserve"> </w:t>
            </w:r>
            <w:proofErr w:type="spellStart"/>
            <w:r w:rsidRPr="001C0B4E">
              <w:rPr>
                <w:sz w:val="28"/>
                <w:szCs w:val="28"/>
                <w:lang w:val="uz-Latn-UZ"/>
              </w:rPr>
              <w:t>ва</w:t>
            </w:r>
            <w:proofErr w:type="spellEnd"/>
            <w:r w:rsidRPr="001C0B4E">
              <w:rPr>
                <w:sz w:val="28"/>
                <w:szCs w:val="28"/>
                <w:lang w:val="uz-Latn-UZ"/>
              </w:rPr>
              <w:t xml:space="preserve"> </w:t>
            </w:r>
            <w:proofErr w:type="spellStart"/>
            <w:r w:rsidRPr="001C0B4E">
              <w:rPr>
                <w:sz w:val="28"/>
                <w:szCs w:val="28"/>
                <w:lang w:val="uz-Latn-UZ"/>
              </w:rPr>
              <w:t>шу</w:t>
            </w:r>
            <w:proofErr w:type="spellEnd"/>
            <w:r w:rsidRPr="001C0B4E">
              <w:rPr>
                <w:sz w:val="28"/>
                <w:szCs w:val="28"/>
                <w:lang w:val="uz-Latn-UZ"/>
              </w:rPr>
              <w:t xml:space="preserve"> </w:t>
            </w:r>
            <w:proofErr w:type="spellStart"/>
            <w:r w:rsidRPr="001C0B4E">
              <w:rPr>
                <w:sz w:val="28"/>
                <w:szCs w:val="28"/>
                <w:lang w:val="uz-Latn-UZ"/>
              </w:rPr>
              <w:t>кабилар</w:t>
            </w:r>
            <w:proofErr w:type="spellEnd"/>
            <w:r w:rsidRPr="001C0B4E">
              <w:rPr>
                <w:sz w:val="28"/>
                <w:szCs w:val="28"/>
                <w:lang w:val="uz-Latn-UZ"/>
              </w:rPr>
              <w:t xml:space="preserve">) </w:t>
            </w:r>
            <w:proofErr w:type="spellStart"/>
            <w:r w:rsidRPr="001C0B4E">
              <w:rPr>
                <w:sz w:val="28"/>
                <w:szCs w:val="28"/>
                <w:lang w:val="uz-Latn-UZ"/>
              </w:rPr>
              <w:t>маълумотларни</w:t>
            </w:r>
            <w:proofErr w:type="spellEnd"/>
            <w:r w:rsidRPr="001C0B4E">
              <w:rPr>
                <w:sz w:val="28"/>
                <w:szCs w:val="28"/>
                <w:lang w:val="uz-Latn-UZ"/>
              </w:rPr>
              <w:t xml:space="preserve"> </w:t>
            </w:r>
            <w:proofErr w:type="spellStart"/>
            <w:r w:rsidRPr="001C0B4E">
              <w:rPr>
                <w:sz w:val="28"/>
                <w:szCs w:val="28"/>
                <w:lang w:val="uz-Latn-UZ"/>
              </w:rPr>
              <w:t>ичига</w:t>
            </w:r>
            <w:proofErr w:type="spellEnd"/>
            <w:r w:rsidRPr="001C0B4E">
              <w:rPr>
                <w:sz w:val="28"/>
                <w:szCs w:val="28"/>
                <w:lang w:val="uz-Latn-UZ"/>
              </w:rPr>
              <w:t xml:space="preserve"> </w:t>
            </w:r>
            <w:proofErr w:type="spellStart"/>
            <w:r w:rsidRPr="001C0B4E">
              <w:rPr>
                <w:sz w:val="28"/>
                <w:szCs w:val="28"/>
                <w:lang w:val="uz-Latn-UZ"/>
              </w:rPr>
              <w:t>олади</w:t>
            </w:r>
            <w:proofErr w:type="spellEnd"/>
            <w:r w:rsidRPr="001C0B4E">
              <w:rPr>
                <w:sz w:val="28"/>
                <w:szCs w:val="28"/>
                <w:lang w:val="uz-Latn-UZ"/>
              </w:rPr>
              <w:t xml:space="preserve">. ETSI 1988 </w:t>
            </w:r>
            <w:proofErr w:type="spellStart"/>
            <w:r w:rsidRPr="001C0B4E">
              <w:rPr>
                <w:sz w:val="28"/>
                <w:szCs w:val="28"/>
                <w:lang w:val="uz-Latn-UZ"/>
              </w:rPr>
              <w:t>йилда</w:t>
            </w:r>
            <w:proofErr w:type="spellEnd"/>
            <w:r w:rsidRPr="001C0B4E">
              <w:rPr>
                <w:sz w:val="28"/>
                <w:szCs w:val="28"/>
                <w:lang w:val="uz-Latn-UZ"/>
              </w:rPr>
              <w:t xml:space="preserve"> </w:t>
            </w:r>
            <w:proofErr w:type="spellStart"/>
            <w:r w:rsidRPr="001C0B4E">
              <w:rPr>
                <w:sz w:val="28"/>
                <w:szCs w:val="28"/>
                <w:lang w:val="uz-Latn-UZ"/>
              </w:rPr>
              <w:t>тузилган</w:t>
            </w:r>
            <w:proofErr w:type="spellEnd"/>
            <w:r w:rsidRPr="001C0B4E">
              <w:rPr>
                <w:sz w:val="28"/>
                <w:szCs w:val="28"/>
                <w:lang w:val="uz-Latn-UZ"/>
              </w:rPr>
              <w:t xml:space="preserve">. </w:t>
            </w:r>
            <w:proofErr w:type="spellStart"/>
            <w:r w:rsidRPr="001C0B4E">
              <w:rPr>
                <w:sz w:val="28"/>
                <w:szCs w:val="28"/>
                <w:lang w:val="uz-Latn-UZ"/>
              </w:rPr>
              <w:t>Фаолиятининг</w:t>
            </w:r>
            <w:proofErr w:type="spellEnd"/>
            <w:r w:rsidRPr="001C0B4E">
              <w:rPr>
                <w:sz w:val="28"/>
                <w:szCs w:val="28"/>
                <w:lang w:val="uz-Latn-UZ"/>
              </w:rPr>
              <w:t xml:space="preserve"> </w:t>
            </w:r>
            <w:proofErr w:type="spellStart"/>
            <w:r w:rsidRPr="001C0B4E">
              <w:rPr>
                <w:sz w:val="28"/>
                <w:szCs w:val="28"/>
                <w:lang w:val="uz-Latn-UZ"/>
              </w:rPr>
              <w:t>асосини</w:t>
            </w:r>
            <w:proofErr w:type="spellEnd"/>
            <w:r w:rsidRPr="001C0B4E">
              <w:rPr>
                <w:sz w:val="28"/>
                <w:szCs w:val="28"/>
                <w:lang w:val="uz-Latn-UZ"/>
              </w:rPr>
              <w:t xml:space="preserve"> </w:t>
            </w:r>
            <w:proofErr w:type="spellStart"/>
            <w:r w:rsidRPr="001C0B4E">
              <w:rPr>
                <w:sz w:val="28"/>
                <w:szCs w:val="28"/>
                <w:lang w:val="uz-Latn-UZ"/>
              </w:rPr>
              <w:t>ало</w:t>
            </w:r>
            <w:r w:rsidR="001C0B4E" w:rsidRPr="001C0B4E">
              <w:rPr>
                <w:sz w:val="28"/>
                <w:szCs w:val="28"/>
                <w:lang w:val="uz-Latn-UZ"/>
              </w:rPr>
              <w:t>қ</w:t>
            </w:r>
            <w:r w:rsidRPr="001C0B4E">
              <w:rPr>
                <w:sz w:val="28"/>
                <w:szCs w:val="28"/>
                <w:lang w:val="uz-Latn-UZ"/>
              </w:rPr>
              <w:t>а</w:t>
            </w:r>
            <w:proofErr w:type="spellEnd"/>
            <w:r w:rsidRPr="001C0B4E">
              <w:rPr>
                <w:sz w:val="28"/>
                <w:szCs w:val="28"/>
                <w:lang w:val="uz-Latn-UZ"/>
              </w:rPr>
              <w:t xml:space="preserve"> </w:t>
            </w:r>
            <w:proofErr w:type="spellStart"/>
            <w:r w:rsidRPr="001C0B4E">
              <w:rPr>
                <w:sz w:val="28"/>
                <w:szCs w:val="28"/>
                <w:lang w:val="uz-Latn-UZ"/>
              </w:rPr>
              <w:t>со</w:t>
            </w:r>
            <w:r w:rsidR="001C0B4E" w:rsidRPr="001C0B4E">
              <w:rPr>
                <w:sz w:val="28"/>
                <w:szCs w:val="28"/>
                <w:lang w:val="uz-Latn-UZ"/>
              </w:rPr>
              <w:t>ҳ</w:t>
            </w:r>
            <w:r w:rsidRPr="001C0B4E">
              <w:rPr>
                <w:sz w:val="28"/>
                <w:szCs w:val="28"/>
                <w:lang w:val="uz-Latn-UZ"/>
              </w:rPr>
              <w:t>асида</w:t>
            </w:r>
            <w:proofErr w:type="spellEnd"/>
            <w:r w:rsidRPr="001C0B4E">
              <w:rPr>
                <w:sz w:val="28"/>
                <w:szCs w:val="28"/>
                <w:lang w:val="uz-Latn-UZ"/>
              </w:rPr>
              <w:t xml:space="preserve"> </w:t>
            </w:r>
            <w:proofErr w:type="spellStart"/>
            <w:r w:rsidRPr="001C0B4E">
              <w:rPr>
                <w:sz w:val="28"/>
                <w:szCs w:val="28"/>
                <w:lang w:val="uz-Latn-UZ"/>
              </w:rPr>
              <w:t>стандартлар</w:t>
            </w:r>
            <w:proofErr w:type="spellEnd"/>
            <w:r w:rsidRPr="001C0B4E">
              <w:rPr>
                <w:sz w:val="28"/>
                <w:szCs w:val="28"/>
                <w:lang w:val="uz-Latn-UZ"/>
              </w:rPr>
              <w:t xml:space="preserve"> </w:t>
            </w:r>
            <w:proofErr w:type="spellStart"/>
            <w:r w:rsidRPr="001C0B4E">
              <w:rPr>
                <w:sz w:val="28"/>
                <w:szCs w:val="28"/>
                <w:lang w:val="uz-Latn-UZ"/>
              </w:rPr>
              <w:t>ишлаб</w:t>
            </w:r>
            <w:proofErr w:type="spellEnd"/>
            <w:r w:rsidRPr="001C0B4E">
              <w:rPr>
                <w:sz w:val="28"/>
                <w:szCs w:val="28"/>
                <w:lang w:val="uz-Latn-UZ"/>
              </w:rPr>
              <w:t xml:space="preserve"> </w:t>
            </w:r>
            <w:proofErr w:type="spellStart"/>
            <w:r w:rsidRPr="001C0B4E">
              <w:rPr>
                <w:sz w:val="28"/>
                <w:szCs w:val="28"/>
                <w:lang w:val="uz-Latn-UZ"/>
              </w:rPr>
              <w:t>чи</w:t>
            </w:r>
            <w:r w:rsidR="001C0B4E" w:rsidRPr="001C0B4E">
              <w:rPr>
                <w:sz w:val="28"/>
                <w:szCs w:val="28"/>
                <w:lang w:val="uz-Latn-UZ"/>
              </w:rPr>
              <w:t>қ</w:t>
            </w:r>
            <w:r w:rsidRPr="001C0B4E">
              <w:rPr>
                <w:sz w:val="28"/>
                <w:szCs w:val="28"/>
                <w:lang w:val="uz-Latn-UZ"/>
              </w:rPr>
              <w:t>иш</w:t>
            </w:r>
            <w:proofErr w:type="spellEnd"/>
            <w:r w:rsidRPr="001C0B4E">
              <w:rPr>
                <w:sz w:val="28"/>
                <w:szCs w:val="28"/>
                <w:lang w:val="uz-Latn-UZ"/>
              </w:rPr>
              <w:t xml:space="preserve"> </w:t>
            </w:r>
            <w:proofErr w:type="spellStart"/>
            <w:r w:rsidRPr="001C0B4E">
              <w:rPr>
                <w:sz w:val="28"/>
                <w:szCs w:val="28"/>
                <w:lang w:val="uz-Latn-UZ"/>
              </w:rPr>
              <w:t>ташкил</w:t>
            </w:r>
            <w:proofErr w:type="spellEnd"/>
            <w:r w:rsidRPr="001C0B4E">
              <w:rPr>
                <w:sz w:val="28"/>
                <w:szCs w:val="28"/>
                <w:lang w:val="uz-Latn-UZ"/>
              </w:rPr>
              <w:t xml:space="preserve"> </w:t>
            </w:r>
            <w:proofErr w:type="spellStart"/>
            <w:r w:rsidR="001C0B4E" w:rsidRPr="001C0B4E">
              <w:rPr>
                <w:sz w:val="28"/>
                <w:szCs w:val="28"/>
                <w:lang w:val="uz-Latn-UZ"/>
              </w:rPr>
              <w:t>қ</w:t>
            </w:r>
            <w:r w:rsidRPr="001C0B4E">
              <w:rPr>
                <w:sz w:val="28"/>
                <w:szCs w:val="28"/>
                <w:lang w:val="uz-Latn-UZ"/>
              </w:rPr>
              <w:t>илади</w:t>
            </w:r>
            <w:proofErr w:type="spellEnd"/>
            <w:r w:rsidRPr="001C0B4E">
              <w:rPr>
                <w:sz w:val="28"/>
                <w:szCs w:val="28"/>
                <w:lang w:val="uz-Latn-UZ"/>
              </w:rPr>
              <w:t>.</w:t>
            </w:r>
          </w:p>
          <w:p w14:paraId="34BB1A2D" w14:textId="77777777" w:rsidR="00875FFD" w:rsidRPr="001C0B4E" w:rsidRDefault="00875FFD">
            <w:pPr>
              <w:jc w:val="both"/>
              <w:rPr>
                <w:sz w:val="28"/>
                <w:szCs w:val="28"/>
                <w:lang w:val="uz-Latn-UZ"/>
              </w:rPr>
            </w:pPr>
          </w:p>
          <w:p w14:paraId="08E80937" w14:textId="77777777" w:rsidR="00875FFD" w:rsidRPr="001C0B4E" w:rsidRDefault="00875FFD">
            <w:pPr>
              <w:jc w:val="both"/>
              <w:rPr>
                <w:sz w:val="28"/>
                <w:szCs w:val="28"/>
              </w:rPr>
            </w:pPr>
            <w:r w:rsidRPr="001C0B4E">
              <w:rPr>
                <w:sz w:val="28"/>
                <w:szCs w:val="28"/>
              </w:rPr>
              <w:t xml:space="preserve">Одна из таблиц информации о службах, содержит зарегистрированное в </w:t>
            </w:r>
            <w:r w:rsidRPr="001C0B4E">
              <w:rPr>
                <w:sz w:val="28"/>
                <w:szCs w:val="28"/>
                <w:lang w:val="en-US"/>
              </w:rPr>
              <w:t>ETSI</w:t>
            </w:r>
            <w:r w:rsidRPr="001C0B4E">
              <w:rPr>
                <w:sz w:val="28"/>
                <w:szCs w:val="28"/>
              </w:rPr>
              <w:t xml:space="preserve"> имя сети и сведения о передаваемых транспортных потоках (сетевой идентификатор, частоту транспондера и т.п.). </w:t>
            </w:r>
            <w:r w:rsidRPr="001C0B4E">
              <w:rPr>
                <w:sz w:val="28"/>
                <w:szCs w:val="28"/>
                <w:lang w:val="en-US"/>
              </w:rPr>
              <w:t>ETSI</w:t>
            </w:r>
            <w:r w:rsidRPr="001C0B4E">
              <w:rPr>
                <w:sz w:val="28"/>
                <w:szCs w:val="28"/>
              </w:rPr>
              <w:t xml:space="preserve"> (</w:t>
            </w:r>
            <w:proofErr w:type="spellStart"/>
            <w:r w:rsidRPr="001C0B4E">
              <w:rPr>
                <w:sz w:val="28"/>
                <w:szCs w:val="28"/>
                <w:lang w:val="en-US"/>
              </w:rPr>
              <w:t>Europen</w:t>
            </w:r>
            <w:proofErr w:type="spellEnd"/>
            <w:r w:rsidRPr="001C0B4E">
              <w:rPr>
                <w:sz w:val="28"/>
                <w:szCs w:val="28"/>
              </w:rPr>
              <w:t xml:space="preserve"> </w:t>
            </w:r>
            <w:r w:rsidRPr="001C0B4E">
              <w:rPr>
                <w:sz w:val="28"/>
                <w:szCs w:val="28"/>
                <w:lang w:val="en-US"/>
              </w:rPr>
              <w:t>Telecommunications</w:t>
            </w:r>
            <w:r w:rsidRPr="001C0B4E">
              <w:rPr>
                <w:sz w:val="28"/>
                <w:szCs w:val="28"/>
              </w:rPr>
              <w:t xml:space="preserve"> </w:t>
            </w:r>
            <w:r w:rsidRPr="001C0B4E">
              <w:rPr>
                <w:sz w:val="28"/>
                <w:szCs w:val="28"/>
                <w:lang w:val="en-US"/>
              </w:rPr>
              <w:t>Standards</w:t>
            </w:r>
            <w:r w:rsidRPr="001C0B4E">
              <w:rPr>
                <w:sz w:val="28"/>
                <w:szCs w:val="28"/>
              </w:rPr>
              <w:t xml:space="preserve"> </w:t>
            </w:r>
            <w:r w:rsidRPr="001C0B4E">
              <w:rPr>
                <w:sz w:val="28"/>
                <w:szCs w:val="28"/>
                <w:lang w:val="en-US"/>
              </w:rPr>
              <w:t>Institute</w:t>
            </w:r>
            <w:r w:rsidRPr="001C0B4E">
              <w:rPr>
                <w:sz w:val="28"/>
                <w:szCs w:val="28"/>
              </w:rPr>
              <w:t>) - Европейский институт стандартизации по телекоммуникациям. Создан в 1988 г. Основу его деятельности составляет разработка стандартов в области связи.</w:t>
            </w:r>
          </w:p>
        </w:tc>
      </w:tr>
      <w:tr w:rsidR="00875FFD" w:rsidRPr="001C0B4E" w14:paraId="73173DA8" w14:textId="77777777">
        <w:tc>
          <w:tcPr>
            <w:tcW w:w="3717" w:type="dxa"/>
          </w:tcPr>
          <w:p w14:paraId="13C69BFC" w14:textId="77777777" w:rsidR="00875FFD" w:rsidRPr="001C0B4E" w:rsidRDefault="00875FFD">
            <w:pPr>
              <w:rPr>
                <w:b/>
                <w:sz w:val="28"/>
                <w:szCs w:val="28"/>
              </w:rPr>
            </w:pPr>
          </w:p>
        </w:tc>
        <w:tc>
          <w:tcPr>
            <w:tcW w:w="5896" w:type="dxa"/>
          </w:tcPr>
          <w:p w14:paraId="455ADBE7" w14:textId="77777777" w:rsidR="00875FFD" w:rsidRPr="001C0B4E" w:rsidRDefault="00875FFD">
            <w:pPr>
              <w:jc w:val="both"/>
              <w:rPr>
                <w:sz w:val="28"/>
                <w:szCs w:val="28"/>
              </w:rPr>
            </w:pPr>
          </w:p>
          <w:p w14:paraId="49B30017" w14:textId="77777777" w:rsidR="00875FFD" w:rsidRPr="001C0B4E" w:rsidRDefault="00875FFD">
            <w:pPr>
              <w:jc w:val="both"/>
              <w:rPr>
                <w:sz w:val="28"/>
                <w:szCs w:val="28"/>
              </w:rPr>
            </w:pPr>
          </w:p>
        </w:tc>
      </w:tr>
      <w:tr w:rsidR="00875FFD" w:rsidRPr="001C0B4E" w14:paraId="10440B5F" w14:textId="77777777">
        <w:tc>
          <w:tcPr>
            <w:tcW w:w="3717" w:type="dxa"/>
          </w:tcPr>
          <w:p w14:paraId="5DA544EC" w14:textId="77777777" w:rsidR="00875FFD" w:rsidRPr="001C0B4E" w:rsidRDefault="00875FFD">
            <w:pPr>
              <w:rPr>
                <w:b/>
                <w:sz w:val="28"/>
                <w:szCs w:val="28"/>
                <w:lang w:val="uz-Latn-UZ"/>
              </w:rPr>
            </w:pPr>
            <w:proofErr w:type="spellStart"/>
            <w:r w:rsidRPr="001C0B4E">
              <w:rPr>
                <w:b/>
                <w:sz w:val="28"/>
                <w:szCs w:val="28"/>
              </w:rPr>
              <w:t>Тармо</w:t>
            </w:r>
            <w:r w:rsidR="001C0B4E" w:rsidRPr="001C0B4E">
              <w:rPr>
                <w:b/>
                <w:sz w:val="28"/>
                <w:szCs w:val="28"/>
              </w:rPr>
              <w:t>қ</w:t>
            </w:r>
            <w:proofErr w:type="spellEnd"/>
            <w:r w:rsidRPr="001C0B4E">
              <w:rPr>
                <w:b/>
                <w:sz w:val="28"/>
                <w:szCs w:val="28"/>
              </w:rPr>
              <w:t xml:space="preserve"> </w:t>
            </w:r>
            <w:proofErr w:type="spellStart"/>
            <w:r w:rsidRPr="001C0B4E">
              <w:rPr>
                <w:b/>
                <w:sz w:val="28"/>
                <w:szCs w:val="28"/>
              </w:rPr>
              <w:t>идентификатори</w:t>
            </w:r>
            <w:proofErr w:type="spellEnd"/>
          </w:p>
          <w:p w14:paraId="28520B58"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сетевой идентификатор</w:t>
            </w:r>
          </w:p>
          <w:p w14:paraId="6E8A013D" w14:textId="77777777" w:rsidR="00875FFD" w:rsidRPr="001C0B4E" w:rsidRDefault="00875FFD">
            <w:pPr>
              <w:rPr>
                <w:sz w:val="28"/>
                <w:szCs w:val="28"/>
                <w:lang w:val="uz-Latn-UZ"/>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network</w:t>
            </w:r>
            <w:r w:rsidRPr="001C0B4E">
              <w:rPr>
                <w:sz w:val="28"/>
                <w:szCs w:val="28"/>
              </w:rPr>
              <w:t xml:space="preserve"> </w:t>
            </w:r>
            <w:r w:rsidRPr="001C0B4E">
              <w:rPr>
                <w:sz w:val="28"/>
                <w:szCs w:val="28"/>
                <w:lang w:val="en-US"/>
              </w:rPr>
              <w:t>identifier</w:t>
            </w:r>
            <w:r w:rsidRPr="001C0B4E">
              <w:rPr>
                <w:sz w:val="28"/>
                <w:szCs w:val="28"/>
              </w:rPr>
              <w:t xml:space="preserve"> </w:t>
            </w:r>
          </w:p>
          <w:p w14:paraId="3F5E6BEF" w14:textId="77777777" w:rsidR="00875FFD" w:rsidRPr="001C0B4E" w:rsidRDefault="00875FFD">
            <w:pPr>
              <w:rPr>
                <w:sz w:val="28"/>
                <w:szCs w:val="28"/>
              </w:rPr>
            </w:pPr>
          </w:p>
        </w:tc>
        <w:tc>
          <w:tcPr>
            <w:tcW w:w="5896" w:type="dxa"/>
          </w:tcPr>
          <w:p w14:paraId="245F8385" w14:textId="77777777" w:rsidR="00875FFD" w:rsidRPr="001C0B4E" w:rsidRDefault="00875FFD">
            <w:pPr>
              <w:jc w:val="both"/>
              <w:rPr>
                <w:sz w:val="28"/>
                <w:szCs w:val="28"/>
              </w:rPr>
            </w:pPr>
            <w:proofErr w:type="spellStart"/>
            <w:r w:rsidRPr="001C0B4E">
              <w:rPr>
                <w:sz w:val="28"/>
                <w:szCs w:val="28"/>
              </w:rPr>
              <w:lastRenderedPageBreak/>
              <w:t>Белгиланган</w:t>
            </w:r>
            <w:proofErr w:type="spellEnd"/>
            <w:r w:rsidRPr="001C0B4E">
              <w:rPr>
                <w:sz w:val="28"/>
                <w:szCs w:val="28"/>
              </w:rPr>
              <w:t xml:space="preserve"> </w:t>
            </w:r>
            <w:proofErr w:type="spellStart"/>
            <w:r w:rsidRPr="001C0B4E">
              <w:rPr>
                <w:sz w:val="28"/>
                <w:szCs w:val="28"/>
              </w:rPr>
              <w:t>о</w:t>
            </w:r>
            <w:r w:rsidR="001C0B4E" w:rsidRPr="001C0B4E">
              <w:rPr>
                <w:sz w:val="28"/>
                <w:szCs w:val="28"/>
              </w:rPr>
              <w:t>қ</w:t>
            </w:r>
            <w:r w:rsidRPr="001C0B4E">
              <w:rPr>
                <w:sz w:val="28"/>
                <w:szCs w:val="28"/>
              </w:rPr>
              <w:t>им</w:t>
            </w:r>
            <w:proofErr w:type="spellEnd"/>
            <w:r w:rsidRPr="001C0B4E">
              <w:rPr>
                <w:sz w:val="28"/>
                <w:szCs w:val="28"/>
              </w:rPr>
              <w:t xml:space="preserve"> </w:t>
            </w:r>
            <w:proofErr w:type="spellStart"/>
            <w:r w:rsidR="001C0B4E" w:rsidRPr="001C0B4E">
              <w:rPr>
                <w:sz w:val="28"/>
                <w:szCs w:val="28"/>
              </w:rPr>
              <w:t>қ</w:t>
            </w:r>
            <w:r w:rsidRPr="001C0B4E">
              <w:rPr>
                <w:sz w:val="28"/>
                <w:szCs w:val="28"/>
              </w:rPr>
              <w:t>айси</w:t>
            </w:r>
            <w:proofErr w:type="spellEnd"/>
            <w:r w:rsidRPr="001C0B4E">
              <w:rPr>
                <w:sz w:val="28"/>
                <w:szCs w:val="28"/>
              </w:rPr>
              <w:t xml:space="preserve"> </w:t>
            </w:r>
            <w:proofErr w:type="spellStart"/>
            <w:r w:rsidRPr="001C0B4E">
              <w:rPr>
                <w:sz w:val="28"/>
                <w:szCs w:val="28"/>
              </w:rPr>
              <w:t>тармо</w:t>
            </w:r>
            <w:r w:rsidR="001C0B4E" w:rsidRPr="001C0B4E">
              <w:rPr>
                <w:sz w:val="28"/>
                <w:szCs w:val="28"/>
              </w:rPr>
              <w:t>ққ</w:t>
            </w:r>
            <w:r w:rsidRPr="001C0B4E">
              <w:rPr>
                <w:sz w:val="28"/>
                <w:szCs w:val="28"/>
              </w:rPr>
              <w:t>а</w:t>
            </w:r>
            <w:proofErr w:type="spellEnd"/>
            <w:r w:rsidRPr="001C0B4E">
              <w:rPr>
                <w:sz w:val="28"/>
                <w:szCs w:val="28"/>
              </w:rPr>
              <w:t xml:space="preserve"> (</w:t>
            </w:r>
            <w:proofErr w:type="spellStart"/>
            <w:r w:rsidRPr="001C0B4E">
              <w:rPr>
                <w:sz w:val="28"/>
                <w:szCs w:val="28"/>
              </w:rPr>
              <w:t>провайдерга</w:t>
            </w:r>
            <w:proofErr w:type="spellEnd"/>
            <w:r w:rsidRPr="001C0B4E">
              <w:rPr>
                <w:sz w:val="28"/>
                <w:szCs w:val="28"/>
              </w:rPr>
              <w:t>/</w:t>
            </w:r>
            <w:proofErr w:type="spellStart"/>
            <w:r w:rsidRPr="001C0B4E">
              <w:rPr>
                <w:sz w:val="28"/>
                <w:szCs w:val="28"/>
              </w:rPr>
              <w:t>эшиттирувчига</w:t>
            </w:r>
            <w:proofErr w:type="spellEnd"/>
            <w:r w:rsidRPr="001C0B4E">
              <w:rPr>
                <w:sz w:val="28"/>
                <w:szCs w:val="28"/>
              </w:rPr>
              <w:t xml:space="preserve">) </w:t>
            </w:r>
            <w:proofErr w:type="spellStart"/>
            <w:r w:rsidRPr="001C0B4E">
              <w:rPr>
                <w:sz w:val="28"/>
                <w:szCs w:val="28"/>
              </w:rPr>
              <w:t>тегишлилигини</w:t>
            </w:r>
            <w:proofErr w:type="spellEnd"/>
            <w:r w:rsidRPr="001C0B4E">
              <w:rPr>
                <w:sz w:val="28"/>
                <w:szCs w:val="28"/>
              </w:rPr>
              <w:t xml:space="preserve"> </w:t>
            </w:r>
            <w:proofErr w:type="spellStart"/>
            <w:r w:rsidRPr="001C0B4E">
              <w:rPr>
                <w:sz w:val="28"/>
                <w:szCs w:val="28"/>
              </w:rPr>
              <w:t>ани</w:t>
            </w:r>
            <w:r w:rsidR="001C0B4E" w:rsidRPr="001C0B4E">
              <w:rPr>
                <w:sz w:val="28"/>
                <w:szCs w:val="28"/>
              </w:rPr>
              <w:t>қ</w:t>
            </w:r>
            <w:r w:rsidRPr="001C0B4E">
              <w:rPr>
                <w:sz w:val="28"/>
                <w:szCs w:val="28"/>
              </w:rPr>
              <w:t>лайди</w:t>
            </w:r>
            <w:proofErr w:type="spellEnd"/>
            <w:r w:rsidRPr="001C0B4E">
              <w:rPr>
                <w:sz w:val="28"/>
                <w:szCs w:val="28"/>
              </w:rPr>
              <w:t>.</w:t>
            </w:r>
          </w:p>
          <w:p w14:paraId="7F455B08" w14:textId="77777777" w:rsidR="00875FFD" w:rsidRPr="001C0B4E" w:rsidRDefault="00875FFD">
            <w:pPr>
              <w:jc w:val="both"/>
              <w:rPr>
                <w:sz w:val="28"/>
                <w:szCs w:val="28"/>
              </w:rPr>
            </w:pPr>
          </w:p>
          <w:p w14:paraId="22C23A51" w14:textId="77777777" w:rsidR="00875FFD" w:rsidRPr="001C0B4E" w:rsidRDefault="00875FFD">
            <w:pPr>
              <w:jc w:val="both"/>
              <w:rPr>
                <w:sz w:val="28"/>
                <w:szCs w:val="28"/>
              </w:rPr>
            </w:pPr>
            <w:r w:rsidRPr="001C0B4E">
              <w:rPr>
                <w:bCs/>
                <w:sz w:val="28"/>
                <w:szCs w:val="28"/>
              </w:rPr>
              <w:lastRenderedPageBreak/>
              <w:t>Определяет, к какой сети (провайдеру/вещателю) принадлежит данный поток.</w:t>
            </w:r>
          </w:p>
        </w:tc>
      </w:tr>
      <w:tr w:rsidR="00875FFD" w:rsidRPr="001C0B4E" w14:paraId="6CFA5D62" w14:textId="77777777">
        <w:tc>
          <w:tcPr>
            <w:tcW w:w="3717" w:type="dxa"/>
          </w:tcPr>
          <w:p w14:paraId="1D74FC1A" w14:textId="77777777" w:rsidR="00875FFD" w:rsidRPr="001C0B4E" w:rsidRDefault="00875FFD">
            <w:pPr>
              <w:rPr>
                <w:b/>
                <w:sz w:val="28"/>
                <w:szCs w:val="28"/>
              </w:rPr>
            </w:pPr>
          </w:p>
        </w:tc>
        <w:tc>
          <w:tcPr>
            <w:tcW w:w="5896" w:type="dxa"/>
          </w:tcPr>
          <w:p w14:paraId="2BF83AF4" w14:textId="77777777" w:rsidR="00875FFD" w:rsidRPr="001C0B4E" w:rsidRDefault="00875FFD">
            <w:pPr>
              <w:jc w:val="both"/>
              <w:rPr>
                <w:sz w:val="28"/>
                <w:szCs w:val="28"/>
              </w:rPr>
            </w:pPr>
          </w:p>
        </w:tc>
      </w:tr>
      <w:tr w:rsidR="00875FFD" w:rsidRPr="001C0B4E" w14:paraId="78DA0FD5" w14:textId="77777777">
        <w:tc>
          <w:tcPr>
            <w:tcW w:w="3717" w:type="dxa"/>
          </w:tcPr>
          <w:p w14:paraId="5BDD6206" w14:textId="77777777" w:rsidR="00875FFD" w:rsidRPr="001C0B4E" w:rsidRDefault="00875FFD">
            <w:pPr>
              <w:rPr>
                <w:b/>
                <w:sz w:val="28"/>
                <w:szCs w:val="28"/>
              </w:rPr>
            </w:pPr>
            <w:proofErr w:type="spellStart"/>
            <w:r w:rsidRPr="001C0B4E">
              <w:rPr>
                <w:b/>
                <w:sz w:val="28"/>
                <w:szCs w:val="28"/>
              </w:rPr>
              <w:t>Тармо</w:t>
            </w:r>
            <w:r w:rsidR="001C0B4E" w:rsidRPr="001C0B4E">
              <w:rPr>
                <w:b/>
                <w:sz w:val="28"/>
                <w:szCs w:val="28"/>
              </w:rPr>
              <w:t>қ</w:t>
            </w:r>
            <w:r w:rsidRPr="001C0B4E">
              <w:rPr>
                <w:b/>
                <w:sz w:val="28"/>
                <w:szCs w:val="28"/>
              </w:rPr>
              <w:t>ланган</w:t>
            </w:r>
            <w:proofErr w:type="spellEnd"/>
            <w:r w:rsidRPr="001C0B4E">
              <w:rPr>
                <w:b/>
                <w:sz w:val="28"/>
                <w:szCs w:val="28"/>
              </w:rPr>
              <w:t xml:space="preserve"> </w:t>
            </w:r>
            <w:proofErr w:type="spellStart"/>
            <w:r w:rsidRPr="001C0B4E">
              <w:rPr>
                <w:b/>
                <w:sz w:val="28"/>
                <w:szCs w:val="28"/>
              </w:rPr>
              <w:t>аралаш</w:t>
            </w:r>
            <w:proofErr w:type="spellEnd"/>
            <w:r w:rsidRPr="001C0B4E">
              <w:rPr>
                <w:b/>
                <w:sz w:val="28"/>
                <w:szCs w:val="28"/>
                <w:lang w:val="uz-Latn-UZ"/>
              </w:rPr>
              <w:br/>
            </w:r>
            <w:proofErr w:type="spellStart"/>
            <w:r w:rsidRPr="001C0B4E">
              <w:rPr>
                <w:b/>
                <w:sz w:val="28"/>
                <w:szCs w:val="28"/>
              </w:rPr>
              <w:t>ю</w:t>
            </w:r>
            <w:r w:rsidR="001C0B4E" w:rsidRPr="001C0B4E">
              <w:rPr>
                <w:b/>
                <w:sz w:val="28"/>
                <w:szCs w:val="28"/>
              </w:rPr>
              <w:t>қ</w:t>
            </w:r>
            <w:r w:rsidRPr="001C0B4E">
              <w:rPr>
                <w:b/>
                <w:sz w:val="28"/>
                <w:szCs w:val="28"/>
              </w:rPr>
              <w:t>ори</w:t>
            </w:r>
            <w:proofErr w:type="spellEnd"/>
            <w:r w:rsidRPr="001C0B4E">
              <w:rPr>
                <w:b/>
                <w:sz w:val="28"/>
                <w:szCs w:val="28"/>
              </w:rPr>
              <w:t xml:space="preserve"> </w:t>
            </w:r>
            <w:proofErr w:type="spellStart"/>
            <w:r w:rsidRPr="001C0B4E">
              <w:rPr>
                <w:b/>
                <w:sz w:val="28"/>
                <w:szCs w:val="28"/>
              </w:rPr>
              <w:t>частоталар</w:t>
            </w:r>
            <w:proofErr w:type="spellEnd"/>
          </w:p>
          <w:p w14:paraId="57066FE6"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ответвленные смешанные высокие частоты</w:t>
            </w:r>
          </w:p>
          <w:p w14:paraId="2CFF9DBA" w14:textId="77777777" w:rsidR="00875FFD" w:rsidRPr="001C0B4E" w:rsidRDefault="00875FFD">
            <w:pPr>
              <w:rPr>
                <w:sz w:val="28"/>
                <w:szCs w:val="28"/>
                <w:lang w:val="en-GB"/>
              </w:rPr>
            </w:pPr>
            <w:proofErr w:type="spellStart"/>
            <w:r w:rsidRPr="001C0B4E">
              <w:rPr>
                <w:b/>
                <w:sz w:val="28"/>
                <w:szCs w:val="28"/>
                <w:lang w:val="en-US"/>
              </w:rPr>
              <w:t>en</w:t>
            </w:r>
            <w:proofErr w:type="spellEnd"/>
            <w:r w:rsidRPr="001C0B4E">
              <w:rPr>
                <w:b/>
                <w:sz w:val="28"/>
                <w:szCs w:val="28"/>
                <w:lang w:val="en-GB"/>
              </w:rPr>
              <w:t xml:space="preserve"> -</w:t>
            </w:r>
            <w:r w:rsidRPr="001C0B4E">
              <w:rPr>
                <w:sz w:val="28"/>
                <w:szCs w:val="28"/>
                <w:lang w:val="en-GB"/>
              </w:rPr>
              <w:t xml:space="preserve"> </w:t>
            </w:r>
            <w:r w:rsidRPr="001C0B4E">
              <w:rPr>
                <w:sz w:val="28"/>
                <w:szCs w:val="28"/>
                <w:lang w:val="en-US"/>
              </w:rPr>
              <w:t>derived mixed</w:t>
            </w:r>
            <w:r w:rsidRPr="001C0B4E">
              <w:rPr>
                <w:sz w:val="28"/>
                <w:szCs w:val="28"/>
                <w:lang w:val="en-GB"/>
              </w:rPr>
              <w:t xml:space="preserve"> </w:t>
            </w:r>
            <w:r w:rsidRPr="001C0B4E">
              <w:rPr>
                <w:sz w:val="28"/>
                <w:szCs w:val="28"/>
                <w:lang w:val="en-US"/>
              </w:rPr>
              <w:t xml:space="preserve">high-frequencies </w:t>
            </w:r>
          </w:p>
          <w:p w14:paraId="6552B3DF" w14:textId="77777777" w:rsidR="00875FFD" w:rsidRPr="001C0B4E" w:rsidRDefault="00875FFD">
            <w:pPr>
              <w:rPr>
                <w:sz w:val="28"/>
                <w:szCs w:val="28"/>
                <w:lang w:val="en-GB"/>
              </w:rPr>
            </w:pPr>
          </w:p>
        </w:tc>
        <w:tc>
          <w:tcPr>
            <w:tcW w:w="5896" w:type="dxa"/>
          </w:tcPr>
          <w:p w14:paraId="30CB60E8" w14:textId="77777777" w:rsidR="00875FFD" w:rsidRPr="001C0B4E" w:rsidRDefault="00875FFD">
            <w:pPr>
              <w:jc w:val="both"/>
              <w:rPr>
                <w:sz w:val="28"/>
                <w:szCs w:val="28"/>
                <w:lang w:val="en-GB"/>
              </w:rPr>
            </w:pPr>
            <w:r w:rsidRPr="001C0B4E">
              <w:rPr>
                <w:sz w:val="28"/>
                <w:szCs w:val="28"/>
                <w:lang w:val="uz-Cyrl-UZ"/>
              </w:rPr>
              <w:t xml:space="preserve">Ранг </w:t>
            </w:r>
            <w:r w:rsidR="001C0B4E" w:rsidRPr="001C0B4E">
              <w:rPr>
                <w:sz w:val="28"/>
                <w:szCs w:val="28"/>
                <w:lang w:val="uz-Cyrl-UZ"/>
              </w:rPr>
              <w:t>қ</w:t>
            </w:r>
            <w:r w:rsidRPr="001C0B4E">
              <w:rPr>
                <w:sz w:val="28"/>
                <w:szCs w:val="28"/>
                <w:lang w:val="uz-Cyrl-UZ"/>
              </w:rPr>
              <w:t xml:space="preserve">уйи элтувчиси модулятори ёки демодуляторини айланиб </w:t>
            </w:r>
            <w:r w:rsidR="001C0B4E" w:rsidRPr="001C0B4E">
              <w:rPr>
                <w:sz w:val="28"/>
                <w:szCs w:val="28"/>
                <w:lang w:val="uz-Cyrl-UZ"/>
              </w:rPr>
              <w:t>ў</w:t>
            </w:r>
            <w:r w:rsidRPr="001C0B4E">
              <w:rPr>
                <w:sz w:val="28"/>
                <w:szCs w:val="28"/>
                <w:lang w:val="uz-Cyrl-UZ"/>
              </w:rPr>
              <w:t>тувчи</w:t>
            </w:r>
            <w:r w:rsidRPr="001C0B4E">
              <w:rPr>
                <w:sz w:val="28"/>
                <w:szCs w:val="28"/>
                <w:lang w:val="en-GB"/>
              </w:rPr>
              <w:t>,</w:t>
            </w:r>
            <w:r w:rsidRPr="001C0B4E">
              <w:rPr>
                <w:sz w:val="28"/>
                <w:szCs w:val="28"/>
                <w:lang w:val="uz-Cyrl-UZ"/>
              </w:rPr>
              <w:t xml:space="preserve"> аралаш ю</w:t>
            </w:r>
            <w:r w:rsidR="001C0B4E" w:rsidRPr="001C0B4E">
              <w:rPr>
                <w:sz w:val="28"/>
                <w:szCs w:val="28"/>
                <w:lang w:val="uz-Cyrl-UZ"/>
              </w:rPr>
              <w:t>қ</w:t>
            </w:r>
            <w:r w:rsidRPr="001C0B4E">
              <w:rPr>
                <w:sz w:val="28"/>
                <w:szCs w:val="28"/>
                <w:lang w:val="uz-Cyrl-UZ"/>
              </w:rPr>
              <w:t>ори частоталар сигнали</w:t>
            </w:r>
            <w:r w:rsidRPr="001C0B4E">
              <w:rPr>
                <w:sz w:val="28"/>
                <w:szCs w:val="28"/>
                <w:lang w:val="en-GB"/>
              </w:rPr>
              <w:t>.</w:t>
            </w:r>
          </w:p>
          <w:p w14:paraId="05517788" w14:textId="77777777" w:rsidR="00875FFD" w:rsidRPr="001C0B4E" w:rsidRDefault="00875FFD">
            <w:pPr>
              <w:jc w:val="both"/>
              <w:rPr>
                <w:sz w:val="28"/>
                <w:szCs w:val="28"/>
                <w:lang w:val="en-GB"/>
              </w:rPr>
            </w:pPr>
          </w:p>
          <w:p w14:paraId="21634851" w14:textId="77777777" w:rsidR="00875FFD" w:rsidRPr="001C0B4E" w:rsidRDefault="00875FFD">
            <w:pPr>
              <w:jc w:val="both"/>
              <w:rPr>
                <w:sz w:val="28"/>
                <w:szCs w:val="28"/>
              </w:rPr>
            </w:pPr>
            <w:r w:rsidRPr="001C0B4E">
              <w:rPr>
                <w:sz w:val="28"/>
                <w:szCs w:val="28"/>
              </w:rPr>
              <w:t xml:space="preserve">Сигнал смешанных высоких частот, который идет в обход модулятора или </w:t>
            </w:r>
            <w:proofErr w:type="gramStart"/>
            <w:r w:rsidRPr="001C0B4E">
              <w:rPr>
                <w:sz w:val="28"/>
                <w:szCs w:val="28"/>
              </w:rPr>
              <w:t>демодулятора  цветовой</w:t>
            </w:r>
            <w:proofErr w:type="gramEnd"/>
            <w:r w:rsidRPr="001C0B4E">
              <w:rPr>
                <w:sz w:val="28"/>
                <w:szCs w:val="28"/>
              </w:rPr>
              <w:t xml:space="preserve"> </w:t>
            </w:r>
            <w:proofErr w:type="spellStart"/>
            <w:r w:rsidRPr="001C0B4E">
              <w:rPr>
                <w:sz w:val="28"/>
                <w:szCs w:val="28"/>
              </w:rPr>
              <w:t>поднесущей</w:t>
            </w:r>
            <w:proofErr w:type="spellEnd"/>
            <w:r w:rsidRPr="001C0B4E">
              <w:rPr>
                <w:sz w:val="28"/>
                <w:szCs w:val="28"/>
              </w:rPr>
              <w:t>.</w:t>
            </w:r>
          </w:p>
        </w:tc>
      </w:tr>
      <w:tr w:rsidR="00875FFD" w:rsidRPr="001C0B4E" w14:paraId="57577BF0" w14:textId="77777777">
        <w:tc>
          <w:tcPr>
            <w:tcW w:w="3717" w:type="dxa"/>
          </w:tcPr>
          <w:p w14:paraId="609E585C" w14:textId="77777777" w:rsidR="00875FFD" w:rsidRPr="001C0B4E" w:rsidRDefault="00875FFD">
            <w:pPr>
              <w:rPr>
                <w:b/>
                <w:sz w:val="28"/>
                <w:szCs w:val="28"/>
              </w:rPr>
            </w:pPr>
          </w:p>
        </w:tc>
        <w:tc>
          <w:tcPr>
            <w:tcW w:w="5896" w:type="dxa"/>
          </w:tcPr>
          <w:p w14:paraId="35B0B689" w14:textId="77777777" w:rsidR="00875FFD" w:rsidRPr="001C0B4E" w:rsidRDefault="00875FFD">
            <w:pPr>
              <w:jc w:val="both"/>
              <w:rPr>
                <w:sz w:val="28"/>
                <w:szCs w:val="28"/>
                <w:lang w:val="uz-Cyrl-UZ"/>
              </w:rPr>
            </w:pPr>
          </w:p>
        </w:tc>
      </w:tr>
      <w:tr w:rsidR="00875FFD" w:rsidRPr="001C0B4E" w14:paraId="4731A971" w14:textId="77777777">
        <w:tc>
          <w:tcPr>
            <w:tcW w:w="3717" w:type="dxa"/>
          </w:tcPr>
          <w:p w14:paraId="523A7BAE" w14:textId="77777777" w:rsidR="00875FFD" w:rsidRPr="001C0B4E" w:rsidRDefault="00875FFD">
            <w:pPr>
              <w:rPr>
                <w:b/>
                <w:sz w:val="28"/>
                <w:szCs w:val="28"/>
                <w:lang w:val="uz-Cyrl-UZ"/>
              </w:rPr>
            </w:pPr>
            <w:r w:rsidRPr="001C0B4E">
              <w:rPr>
                <w:b/>
                <w:sz w:val="28"/>
                <w:szCs w:val="28"/>
                <w:lang w:val="uz-Cyrl-UZ"/>
              </w:rPr>
              <w:t>Тармо</w:t>
            </w:r>
            <w:r w:rsidR="001C0B4E" w:rsidRPr="001C0B4E">
              <w:rPr>
                <w:b/>
                <w:sz w:val="28"/>
                <w:szCs w:val="28"/>
                <w:lang w:val="uz-Cyrl-UZ"/>
              </w:rPr>
              <w:t>қ</w:t>
            </w:r>
            <w:r w:rsidRPr="001C0B4E">
              <w:rPr>
                <w:b/>
                <w:sz w:val="28"/>
                <w:szCs w:val="28"/>
                <w:lang w:val="uz-Cyrl-UZ"/>
              </w:rPr>
              <w:t>ланган монохром</w:t>
            </w:r>
            <w:r w:rsidRPr="001C0B4E">
              <w:rPr>
                <w:b/>
                <w:sz w:val="28"/>
                <w:szCs w:val="28"/>
                <w:lang w:val="uz-Latn-UZ"/>
              </w:rPr>
              <w:br/>
            </w:r>
            <w:r w:rsidRPr="001C0B4E">
              <w:rPr>
                <w:b/>
                <w:sz w:val="28"/>
                <w:szCs w:val="28"/>
                <w:lang w:val="uz-Cyrl-UZ"/>
              </w:rPr>
              <w:t>сигнал</w:t>
            </w:r>
          </w:p>
          <w:p w14:paraId="28A7A5B8" w14:textId="77777777" w:rsidR="00875FFD" w:rsidRPr="001C0B4E" w:rsidRDefault="00875FFD">
            <w:pPr>
              <w:rPr>
                <w:sz w:val="28"/>
                <w:szCs w:val="28"/>
                <w:lang w:val="uz-Cyrl-UZ"/>
              </w:rPr>
            </w:pPr>
            <w:r w:rsidRPr="001C0B4E">
              <w:rPr>
                <w:b/>
                <w:sz w:val="28"/>
                <w:szCs w:val="28"/>
                <w:lang w:val="uz-Cyrl-UZ"/>
              </w:rPr>
              <w:t>ru -</w:t>
            </w:r>
            <w:r w:rsidRPr="001C0B4E">
              <w:rPr>
                <w:sz w:val="28"/>
                <w:szCs w:val="28"/>
                <w:lang w:val="uz-Cyrl-UZ"/>
              </w:rPr>
              <w:t xml:space="preserve"> ответвленный</w:t>
            </w:r>
            <w:r w:rsidRPr="001C0B4E">
              <w:rPr>
                <w:sz w:val="28"/>
                <w:szCs w:val="28"/>
                <w:lang w:val="uz-Latn-UZ"/>
              </w:rPr>
              <w:br/>
            </w:r>
            <w:r w:rsidRPr="001C0B4E">
              <w:rPr>
                <w:sz w:val="28"/>
                <w:szCs w:val="28"/>
                <w:lang w:val="uz-Cyrl-UZ"/>
              </w:rPr>
              <w:t>монохромный сигнал</w:t>
            </w:r>
          </w:p>
          <w:p w14:paraId="428D3FB6" w14:textId="77777777" w:rsidR="00875FFD" w:rsidRPr="001C0B4E" w:rsidRDefault="00875FFD">
            <w:pPr>
              <w:rPr>
                <w:sz w:val="28"/>
                <w:szCs w:val="28"/>
                <w:lang w:val="uz-Cyrl-UZ"/>
              </w:rPr>
            </w:pPr>
            <w:r w:rsidRPr="001C0B4E">
              <w:rPr>
                <w:b/>
                <w:sz w:val="28"/>
                <w:szCs w:val="28"/>
                <w:lang w:val="uz-Cyrl-UZ"/>
              </w:rPr>
              <w:t>en -</w:t>
            </w:r>
            <w:r w:rsidRPr="001C0B4E">
              <w:rPr>
                <w:sz w:val="28"/>
                <w:szCs w:val="28"/>
                <w:lang w:val="uz-Cyrl-UZ"/>
              </w:rPr>
              <w:t xml:space="preserve"> derived monochromic signal</w:t>
            </w:r>
          </w:p>
          <w:p w14:paraId="3FD207FA" w14:textId="77777777" w:rsidR="00875FFD" w:rsidRPr="001C0B4E" w:rsidRDefault="00875FFD">
            <w:pPr>
              <w:rPr>
                <w:sz w:val="28"/>
                <w:szCs w:val="28"/>
                <w:lang w:val="uz-Cyrl-UZ"/>
              </w:rPr>
            </w:pPr>
          </w:p>
        </w:tc>
        <w:tc>
          <w:tcPr>
            <w:tcW w:w="5896" w:type="dxa"/>
          </w:tcPr>
          <w:p w14:paraId="7788DA02" w14:textId="77777777" w:rsidR="00875FFD" w:rsidRPr="001C0B4E" w:rsidRDefault="00875FFD">
            <w:pPr>
              <w:jc w:val="both"/>
              <w:rPr>
                <w:sz w:val="28"/>
                <w:szCs w:val="28"/>
                <w:lang w:val="uz-Cyrl-UZ"/>
              </w:rPr>
            </w:pPr>
            <w:r w:rsidRPr="001C0B4E">
              <w:rPr>
                <w:sz w:val="28"/>
                <w:szCs w:val="28"/>
                <w:lang w:val="uz-Cyrl-UZ"/>
              </w:rPr>
              <w:t xml:space="preserve">Ранглилик сигнали модулятори ёки демодуляторини </w:t>
            </w:r>
            <w:proofErr w:type="spellStart"/>
            <w:r w:rsidRPr="001C0B4E">
              <w:rPr>
                <w:sz w:val="28"/>
                <w:szCs w:val="28"/>
              </w:rPr>
              <w:t>четлаб</w:t>
            </w:r>
            <w:proofErr w:type="spellEnd"/>
            <w:r w:rsidRPr="001C0B4E">
              <w:rPr>
                <w:sz w:val="28"/>
                <w:szCs w:val="28"/>
                <w:lang w:val="uz-Cyrl-UZ"/>
              </w:rPr>
              <w:t xml:space="preserve"> узатилувчи монохром сигнал.</w:t>
            </w:r>
          </w:p>
          <w:p w14:paraId="582076E9" w14:textId="77777777" w:rsidR="00875FFD" w:rsidRPr="001C0B4E" w:rsidRDefault="00875FFD">
            <w:pPr>
              <w:jc w:val="both"/>
              <w:rPr>
                <w:sz w:val="28"/>
                <w:szCs w:val="28"/>
                <w:lang w:val="uz-Cyrl-UZ"/>
              </w:rPr>
            </w:pPr>
          </w:p>
          <w:p w14:paraId="707EAFF8" w14:textId="77777777" w:rsidR="00875FFD" w:rsidRPr="001C0B4E" w:rsidRDefault="00875FFD">
            <w:pPr>
              <w:jc w:val="both"/>
              <w:rPr>
                <w:sz w:val="28"/>
                <w:szCs w:val="28"/>
              </w:rPr>
            </w:pPr>
            <w:r w:rsidRPr="001C0B4E">
              <w:rPr>
                <w:sz w:val="28"/>
                <w:szCs w:val="28"/>
                <w:lang w:val="uz-Cyrl-UZ"/>
              </w:rPr>
              <w:t>Монохромный сигнал, передаваемы</w:t>
            </w:r>
            <w:r w:rsidRPr="001C0B4E">
              <w:rPr>
                <w:sz w:val="28"/>
                <w:szCs w:val="28"/>
              </w:rPr>
              <w:t>й в обход модулятора или демодулятора сигнала цветности.</w:t>
            </w:r>
          </w:p>
        </w:tc>
      </w:tr>
      <w:tr w:rsidR="00875FFD" w:rsidRPr="001C0B4E" w14:paraId="1E3B1C23" w14:textId="77777777">
        <w:tc>
          <w:tcPr>
            <w:tcW w:w="3717" w:type="dxa"/>
          </w:tcPr>
          <w:p w14:paraId="573E20B4" w14:textId="77777777" w:rsidR="00875FFD" w:rsidRPr="001C0B4E" w:rsidRDefault="00875FFD">
            <w:pPr>
              <w:rPr>
                <w:b/>
                <w:sz w:val="28"/>
                <w:szCs w:val="28"/>
              </w:rPr>
            </w:pPr>
          </w:p>
        </w:tc>
        <w:tc>
          <w:tcPr>
            <w:tcW w:w="5896" w:type="dxa"/>
          </w:tcPr>
          <w:p w14:paraId="05796C44" w14:textId="77777777" w:rsidR="00875FFD" w:rsidRPr="001C0B4E" w:rsidRDefault="00875FFD">
            <w:pPr>
              <w:jc w:val="both"/>
              <w:rPr>
                <w:sz w:val="28"/>
                <w:szCs w:val="28"/>
              </w:rPr>
            </w:pPr>
          </w:p>
        </w:tc>
      </w:tr>
      <w:tr w:rsidR="00875FFD" w:rsidRPr="001C0B4E" w14:paraId="72C65845" w14:textId="77777777">
        <w:tc>
          <w:tcPr>
            <w:tcW w:w="3717" w:type="dxa"/>
          </w:tcPr>
          <w:p w14:paraId="5CB31D5D" w14:textId="77777777" w:rsidR="00875FFD" w:rsidRPr="001C0B4E" w:rsidRDefault="00875FFD">
            <w:pPr>
              <w:rPr>
                <w:b/>
                <w:sz w:val="28"/>
                <w:szCs w:val="28"/>
              </w:rPr>
            </w:pPr>
            <w:proofErr w:type="spellStart"/>
            <w:r w:rsidRPr="001C0B4E">
              <w:rPr>
                <w:b/>
                <w:sz w:val="28"/>
                <w:szCs w:val="28"/>
              </w:rPr>
              <w:t>Тармо</w:t>
            </w:r>
            <w:r w:rsidR="001C0B4E" w:rsidRPr="001C0B4E">
              <w:rPr>
                <w:b/>
                <w:sz w:val="28"/>
                <w:szCs w:val="28"/>
              </w:rPr>
              <w:t>қ</w:t>
            </w:r>
            <w:proofErr w:type="spellEnd"/>
            <w:r w:rsidRPr="001C0B4E">
              <w:rPr>
                <w:b/>
                <w:sz w:val="28"/>
                <w:szCs w:val="28"/>
              </w:rPr>
              <w:t xml:space="preserve"> </w:t>
            </w:r>
            <w:proofErr w:type="spellStart"/>
            <w:r w:rsidRPr="001C0B4E">
              <w:rPr>
                <w:b/>
                <w:sz w:val="28"/>
                <w:szCs w:val="28"/>
              </w:rPr>
              <w:t>фильтри</w:t>
            </w:r>
            <w:proofErr w:type="spellEnd"/>
            <w:r w:rsidRPr="001C0B4E">
              <w:rPr>
                <w:b/>
                <w:sz w:val="28"/>
                <w:szCs w:val="28"/>
                <w:lang w:val="uz-Latn-UZ"/>
              </w:rPr>
              <w:br/>
            </w:r>
            <w:r w:rsidRPr="001C0B4E">
              <w:rPr>
                <w:b/>
                <w:sz w:val="28"/>
                <w:szCs w:val="28"/>
              </w:rPr>
              <w:t>(</w:t>
            </w:r>
            <w:proofErr w:type="spellStart"/>
            <w:r w:rsidRPr="001C0B4E">
              <w:rPr>
                <w:b/>
                <w:sz w:val="28"/>
                <w:szCs w:val="28"/>
              </w:rPr>
              <w:t>тармо</w:t>
            </w:r>
            <w:r w:rsidR="001C0B4E" w:rsidRPr="001C0B4E">
              <w:rPr>
                <w:b/>
                <w:sz w:val="28"/>
                <w:szCs w:val="28"/>
              </w:rPr>
              <w:t>қ</w:t>
            </w:r>
            <w:proofErr w:type="spellEnd"/>
            <w:r w:rsidRPr="001C0B4E">
              <w:rPr>
                <w:b/>
                <w:sz w:val="28"/>
                <w:szCs w:val="28"/>
              </w:rPr>
              <w:t xml:space="preserve"> </w:t>
            </w:r>
            <w:proofErr w:type="spellStart"/>
            <w:r w:rsidRPr="001C0B4E">
              <w:rPr>
                <w:b/>
                <w:sz w:val="28"/>
                <w:szCs w:val="28"/>
              </w:rPr>
              <w:t>кондиционери</w:t>
            </w:r>
            <w:proofErr w:type="spellEnd"/>
            <w:r w:rsidRPr="001C0B4E">
              <w:rPr>
                <w:b/>
                <w:sz w:val="28"/>
                <w:szCs w:val="28"/>
              </w:rPr>
              <w:t>)</w:t>
            </w:r>
          </w:p>
          <w:p w14:paraId="5E7A70E5"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сетевой фильтр</w:t>
            </w:r>
            <w:r w:rsidRPr="001C0B4E">
              <w:rPr>
                <w:sz w:val="28"/>
                <w:szCs w:val="28"/>
                <w:lang w:val="uz-Latn-UZ"/>
              </w:rPr>
              <w:br/>
            </w:r>
            <w:r w:rsidRPr="001C0B4E">
              <w:rPr>
                <w:sz w:val="28"/>
                <w:szCs w:val="28"/>
              </w:rPr>
              <w:t>(сетевой кондиционер)</w:t>
            </w:r>
          </w:p>
          <w:p w14:paraId="1A49E18D"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b/>
                <w:sz w:val="28"/>
                <w:szCs w:val="28"/>
                <w:lang w:val="en-GB"/>
              </w:rPr>
              <w:t>-</w:t>
            </w:r>
            <w:r w:rsidRPr="001C0B4E">
              <w:rPr>
                <w:b/>
                <w:sz w:val="28"/>
                <w:szCs w:val="28"/>
                <w:lang w:val="en-US"/>
              </w:rPr>
              <w:t xml:space="preserve"> </w:t>
            </w:r>
            <w:r w:rsidRPr="001C0B4E">
              <w:rPr>
                <w:sz w:val="28"/>
                <w:szCs w:val="28"/>
                <w:lang w:val="en-US"/>
              </w:rPr>
              <w:t>supply-line</w:t>
            </w:r>
            <w:r w:rsidRPr="001C0B4E">
              <w:rPr>
                <w:b/>
                <w:sz w:val="28"/>
                <w:szCs w:val="28"/>
                <w:lang w:val="en-US"/>
              </w:rPr>
              <w:t xml:space="preserve"> </w:t>
            </w:r>
            <w:r w:rsidRPr="001C0B4E">
              <w:rPr>
                <w:sz w:val="28"/>
                <w:szCs w:val="28"/>
                <w:lang w:val="en-US"/>
              </w:rPr>
              <w:t>filter</w:t>
            </w:r>
          </w:p>
          <w:p w14:paraId="1F5EA854" w14:textId="77777777" w:rsidR="00875FFD" w:rsidRPr="001C0B4E" w:rsidRDefault="00875FFD">
            <w:pPr>
              <w:rPr>
                <w:sz w:val="28"/>
                <w:szCs w:val="28"/>
                <w:lang w:val="en-US"/>
              </w:rPr>
            </w:pPr>
            <w:r w:rsidRPr="001C0B4E">
              <w:rPr>
                <w:sz w:val="28"/>
                <w:szCs w:val="28"/>
                <w:lang w:val="en-US"/>
              </w:rPr>
              <w:t>(network conditioner)</w:t>
            </w:r>
          </w:p>
        </w:tc>
        <w:tc>
          <w:tcPr>
            <w:tcW w:w="5896" w:type="dxa"/>
          </w:tcPr>
          <w:p w14:paraId="0D6C6AA5" w14:textId="77777777" w:rsidR="00875FFD" w:rsidRPr="001C0B4E" w:rsidRDefault="001C0B4E">
            <w:pPr>
              <w:jc w:val="both"/>
              <w:rPr>
                <w:sz w:val="28"/>
                <w:szCs w:val="28"/>
              </w:rPr>
            </w:pPr>
            <w:r w:rsidRPr="001C0B4E">
              <w:rPr>
                <w:sz w:val="28"/>
                <w:szCs w:val="28"/>
                <w:lang w:val="en-US"/>
              </w:rPr>
              <w:t>Ў</w:t>
            </w:r>
            <w:proofErr w:type="spellStart"/>
            <w:r w:rsidR="00875FFD" w:rsidRPr="001C0B4E">
              <w:rPr>
                <w:sz w:val="28"/>
                <w:szCs w:val="28"/>
              </w:rPr>
              <w:t>згарувчан</w:t>
            </w:r>
            <w:proofErr w:type="spellEnd"/>
            <w:r w:rsidR="00875FFD" w:rsidRPr="001C0B4E">
              <w:rPr>
                <w:sz w:val="28"/>
                <w:szCs w:val="28"/>
                <w:lang w:val="en-US"/>
              </w:rPr>
              <w:t xml:space="preserve"> </w:t>
            </w:r>
            <w:r w:rsidR="00875FFD" w:rsidRPr="001C0B4E">
              <w:rPr>
                <w:sz w:val="28"/>
                <w:szCs w:val="28"/>
              </w:rPr>
              <w:t>ток</w:t>
            </w:r>
            <w:r w:rsidR="00875FFD" w:rsidRPr="001C0B4E">
              <w:rPr>
                <w:sz w:val="28"/>
                <w:szCs w:val="28"/>
                <w:lang w:val="en-US"/>
              </w:rPr>
              <w:t xml:space="preserve"> </w:t>
            </w:r>
            <w:proofErr w:type="spellStart"/>
            <w:r w:rsidR="00875FFD" w:rsidRPr="001C0B4E">
              <w:rPr>
                <w:sz w:val="28"/>
                <w:szCs w:val="28"/>
              </w:rPr>
              <w:t>тармо</w:t>
            </w:r>
            <w:proofErr w:type="spellEnd"/>
            <w:r w:rsidRPr="001C0B4E">
              <w:rPr>
                <w:sz w:val="28"/>
                <w:szCs w:val="28"/>
                <w:lang w:val="en-US"/>
              </w:rPr>
              <w:t>қ</w:t>
            </w:r>
            <w:r w:rsidR="00875FFD" w:rsidRPr="001C0B4E">
              <w:rPr>
                <w:sz w:val="28"/>
                <w:szCs w:val="28"/>
                <w:lang w:val="en-US"/>
              </w:rPr>
              <w:t xml:space="preserve"> </w:t>
            </w:r>
            <w:proofErr w:type="spellStart"/>
            <w:r w:rsidR="00875FFD" w:rsidRPr="001C0B4E">
              <w:rPr>
                <w:sz w:val="28"/>
                <w:szCs w:val="28"/>
              </w:rPr>
              <w:t>линияларидаги</w:t>
            </w:r>
            <w:proofErr w:type="spellEnd"/>
            <w:r w:rsidR="00875FFD" w:rsidRPr="001C0B4E">
              <w:rPr>
                <w:sz w:val="28"/>
                <w:szCs w:val="28"/>
                <w:lang w:val="en-US"/>
              </w:rPr>
              <w:t xml:space="preserve"> </w:t>
            </w:r>
            <w:r w:rsidR="00875FFD" w:rsidRPr="001C0B4E">
              <w:rPr>
                <w:sz w:val="28"/>
                <w:szCs w:val="28"/>
              </w:rPr>
              <w:t>хала</w:t>
            </w:r>
            <w:r w:rsidRPr="001C0B4E">
              <w:rPr>
                <w:sz w:val="28"/>
                <w:szCs w:val="28"/>
                <w:lang w:val="en-US"/>
              </w:rPr>
              <w:t>қ</w:t>
            </w:r>
            <w:proofErr w:type="spellStart"/>
            <w:r w:rsidR="00875FFD" w:rsidRPr="001C0B4E">
              <w:rPr>
                <w:sz w:val="28"/>
                <w:szCs w:val="28"/>
              </w:rPr>
              <w:t>итларни</w:t>
            </w:r>
            <w:proofErr w:type="spellEnd"/>
            <w:r w:rsidR="00875FFD" w:rsidRPr="001C0B4E">
              <w:rPr>
                <w:sz w:val="28"/>
                <w:szCs w:val="28"/>
                <w:lang w:val="en-US"/>
              </w:rPr>
              <w:t xml:space="preserve"> </w:t>
            </w:r>
            <w:proofErr w:type="spellStart"/>
            <w:r w:rsidR="00875FFD" w:rsidRPr="001C0B4E">
              <w:rPr>
                <w:sz w:val="28"/>
                <w:szCs w:val="28"/>
              </w:rPr>
              <w:t>бостирувчи</w:t>
            </w:r>
            <w:proofErr w:type="spellEnd"/>
            <w:r w:rsidR="00875FFD" w:rsidRPr="001C0B4E">
              <w:rPr>
                <w:sz w:val="28"/>
                <w:szCs w:val="28"/>
                <w:lang w:val="en-US"/>
              </w:rPr>
              <w:t xml:space="preserve"> </w:t>
            </w:r>
            <w:proofErr w:type="spellStart"/>
            <w:r w:rsidR="00875FFD" w:rsidRPr="001C0B4E">
              <w:rPr>
                <w:sz w:val="28"/>
                <w:szCs w:val="28"/>
              </w:rPr>
              <w:t>ва</w:t>
            </w:r>
            <w:proofErr w:type="spellEnd"/>
            <w:r w:rsidR="00875FFD" w:rsidRPr="001C0B4E">
              <w:rPr>
                <w:sz w:val="28"/>
                <w:szCs w:val="28"/>
                <w:lang w:val="en-US"/>
              </w:rPr>
              <w:t xml:space="preserve"> </w:t>
            </w:r>
            <w:proofErr w:type="spellStart"/>
            <w:r w:rsidR="00875FFD" w:rsidRPr="001C0B4E">
              <w:rPr>
                <w:sz w:val="28"/>
                <w:szCs w:val="28"/>
              </w:rPr>
              <w:t>аппаратурани</w:t>
            </w:r>
            <w:proofErr w:type="spellEnd"/>
            <w:r w:rsidR="00875FFD" w:rsidRPr="001C0B4E">
              <w:rPr>
                <w:sz w:val="28"/>
                <w:szCs w:val="28"/>
                <w:lang w:val="en-US"/>
              </w:rPr>
              <w:t xml:space="preserve"> </w:t>
            </w:r>
            <w:r w:rsidRPr="001C0B4E">
              <w:rPr>
                <w:sz w:val="28"/>
                <w:szCs w:val="28"/>
                <w:lang w:val="en-US"/>
              </w:rPr>
              <w:t>ў</w:t>
            </w:r>
            <w:r w:rsidR="00875FFD" w:rsidRPr="001C0B4E">
              <w:rPr>
                <w:sz w:val="28"/>
                <w:szCs w:val="28"/>
              </w:rPr>
              <w:t>та</w:t>
            </w:r>
            <w:r w:rsidR="00875FFD" w:rsidRPr="001C0B4E">
              <w:rPr>
                <w:sz w:val="28"/>
                <w:szCs w:val="28"/>
                <w:lang w:val="en-US"/>
              </w:rPr>
              <w:t xml:space="preserve"> </w:t>
            </w:r>
            <w:proofErr w:type="spellStart"/>
            <w:r w:rsidR="00875FFD" w:rsidRPr="001C0B4E">
              <w:rPr>
                <w:sz w:val="28"/>
                <w:szCs w:val="28"/>
              </w:rPr>
              <w:t>кучланишлардан</w:t>
            </w:r>
            <w:proofErr w:type="spellEnd"/>
            <w:r w:rsidR="00875FFD" w:rsidRPr="001C0B4E">
              <w:rPr>
                <w:sz w:val="28"/>
                <w:szCs w:val="28"/>
                <w:lang w:val="en-US"/>
              </w:rPr>
              <w:t xml:space="preserve"> (</w:t>
            </w:r>
            <w:proofErr w:type="spellStart"/>
            <w:r w:rsidR="00875FFD" w:rsidRPr="001C0B4E">
              <w:rPr>
                <w:sz w:val="28"/>
                <w:szCs w:val="28"/>
              </w:rPr>
              <w:t>кучланишнинг</w:t>
            </w:r>
            <w:proofErr w:type="spellEnd"/>
            <w:r w:rsidR="00875FFD" w:rsidRPr="001C0B4E">
              <w:rPr>
                <w:sz w:val="28"/>
                <w:szCs w:val="28"/>
                <w:lang w:val="en-US"/>
              </w:rPr>
              <w:t xml:space="preserve"> </w:t>
            </w:r>
            <w:proofErr w:type="spellStart"/>
            <w:r w:rsidR="00875FFD" w:rsidRPr="001C0B4E">
              <w:rPr>
                <w:sz w:val="28"/>
                <w:szCs w:val="28"/>
              </w:rPr>
              <w:t>сакрашидан</w:t>
            </w:r>
            <w:proofErr w:type="spellEnd"/>
            <w:r w:rsidR="00875FFD" w:rsidRPr="001C0B4E">
              <w:rPr>
                <w:sz w:val="28"/>
                <w:szCs w:val="28"/>
                <w:lang w:val="en-US"/>
              </w:rPr>
              <w:t xml:space="preserve">) </w:t>
            </w:r>
            <w:proofErr w:type="spellStart"/>
            <w:r w:rsidRPr="001C0B4E">
              <w:rPr>
                <w:sz w:val="28"/>
                <w:szCs w:val="28"/>
              </w:rPr>
              <w:t>ҳ</w:t>
            </w:r>
            <w:r w:rsidR="00875FFD" w:rsidRPr="001C0B4E">
              <w:rPr>
                <w:sz w:val="28"/>
                <w:szCs w:val="28"/>
              </w:rPr>
              <w:t>имоя</w:t>
            </w:r>
            <w:proofErr w:type="spellEnd"/>
            <w:r w:rsidR="00875FFD" w:rsidRPr="001C0B4E">
              <w:rPr>
                <w:sz w:val="28"/>
                <w:szCs w:val="28"/>
                <w:lang w:val="en-US"/>
              </w:rPr>
              <w:t xml:space="preserve"> </w:t>
            </w:r>
            <w:r w:rsidRPr="001C0B4E">
              <w:rPr>
                <w:sz w:val="28"/>
                <w:szCs w:val="28"/>
                <w:lang w:val="en-US"/>
              </w:rPr>
              <w:t>қ</w:t>
            </w:r>
            <w:proofErr w:type="spellStart"/>
            <w:r w:rsidR="00875FFD" w:rsidRPr="001C0B4E">
              <w:rPr>
                <w:sz w:val="28"/>
                <w:szCs w:val="28"/>
              </w:rPr>
              <w:t>илувчи</w:t>
            </w:r>
            <w:proofErr w:type="spellEnd"/>
            <w:r w:rsidR="00875FFD" w:rsidRPr="001C0B4E">
              <w:rPr>
                <w:sz w:val="28"/>
                <w:szCs w:val="28"/>
                <w:lang w:val="en-US"/>
              </w:rPr>
              <w:t xml:space="preserve"> </w:t>
            </w:r>
            <w:r w:rsidRPr="001C0B4E">
              <w:rPr>
                <w:sz w:val="28"/>
                <w:szCs w:val="28"/>
                <w:lang w:val="en-US"/>
              </w:rPr>
              <w:t>қ</w:t>
            </w:r>
            <w:proofErr w:type="spellStart"/>
            <w:r w:rsidR="00875FFD" w:rsidRPr="001C0B4E">
              <w:rPr>
                <w:sz w:val="28"/>
                <w:szCs w:val="28"/>
              </w:rPr>
              <w:t>урилма</w:t>
            </w:r>
            <w:proofErr w:type="spellEnd"/>
            <w:r w:rsidR="00875FFD" w:rsidRPr="001C0B4E">
              <w:rPr>
                <w:sz w:val="28"/>
                <w:szCs w:val="28"/>
                <w:lang w:val="en-US"/>
              </w:rPr>
              <w:t xml:space="preserve">. </w:t>
            </w:r>
            <w:proofErr w:type="spellStart"/>
            <w:r w:rsidR="00875FFD" w:rsidRPr="001C0B4E">
              <w:rPr>
                <w:sz w:val="28"/>
                <w:szCs w:val="28"/>
              </w:rPr>
              <w:t>Баъзи</w:t>
            </w:r>
            <w:proofErr w:type="spellEnd"/>
            <w:r w:rsidR="00875FFD" w:rsidRPr="001C0B4E">
              <w:rPr>
                <w:sz w:val="28"/>
                <w:szCs w:val="28"/>
              </w:rPr>
              <w:t xml:space="preserve"> </w:t>
            </w:r>
            <w:proofErr w:type="spellStart"/>
            <w:r w:rsidR="00875FFD" w:rsidRPr="001C0B4E">
              <w:rPr>
                <w:sz w:val="28"/>
                <w:szCs w:val="28"/>
              </w:rPr>
              <w:t>тармо</w:t>
            </w:r>
            <w:r w:rsidRPr="001C0B4E">
              <w:rPr>
                <w:sz w:val="28"/>
                <w:szCs w:val="28"/>
              </w:rPr>
              <w:t>қ</w:t>
            </w:r>
            <w:proofErr w:type="spellEnd"/>
            <w:r w:rsidR="00875FFD" w:rsidRPr="001C0B4E">
              <w:rPr>
                <w:sz w:val="28"/>
                <w:szCs w:val="28"/>
              </w:rPr>
              <w:t xml:space="preserve"> </w:t>
            </w:r>
            <w:proofErr w:type="spellStart"/>
            <w:r w:rsidR="00875FFD" w:rsidRPr="001C0B4E">
              <w:rPr>
                <w:sz w:val="28"/>
                <w:szCs w:val="28"/>
              </w:rPr>
              <w:t>фильтрлари</w:t>
            </w:r>
            <w:proofErr w:type="spellEnd"/>
            <w:r w:rsidR="00875FFD" w:rsidRPr="001C0B4E">
              <w:rPr>
                <w:sz w:val="28"/>
                <w:szCs w:val="28"/>
              </w:rPr>
              <w:t xml:space="preserve"> </w:t>
            </w:r>
            <w:proofErr w:type="spellStart"/>
            <w:r w:rsidR="00875FFD" w:rsidRPr="001C0B4E">
              <w:rPr>
                <w:sz w:val="28"/>
                <w:szCs w:val="28"/>
              </w:rPr>
              <w:t>аппаратурани</w:t>
            </w:r>
            <w:proofErr w:type="spellEnd"/>
            <w:r w:rsidR="00875FFD" w:rsidRPr="001C0B4E">
              <w:rPr>
                <w:sz w:val="28"/>
                <w:szCs w:val="28"/>
              </w:rPr>
              <w:t xml:space="preserve"> </w:t>
            </w:r>
            <w:proofErr w:type="spellStart"/>
            <w:r w:rsidR="00875FFD" w:rsidRPr="001C0B4E">
              <w:rPr>
                <w:sz w:val="28"/>
                <w:szCs w:val="28"/>
              </w:rPr>
              <w:t>ча</w:t>
            </w:r>
            <w:r w:rsidRPr="001C0B4E">
              <w:rPr>
                <w:sz w:val="28"/>
                <w:szCs w:val="28"/>
              </w:rPr>
              <w:t>қ</w:t>
            </w:r>
            <w:r w:rsidR="00875FFD" w:rsidRPr="001C0B4E">
              <w:rPr>
                <w:sz w:val="28"/>
                <w:szCs w:val="28"/>
              </w:rPr>
              <w:t>мо</w:t>
            </w:r>
            <w:r w:rsidRPr="001C0B4E">
              <w:rPr>
                <w:sz w:val="28"/>
                <w:szCs w:val="28"/>
              </w:rPr>
              <w:t>қ</w:t>
            </w:r>
            <w:r w:rsidR="00875FFD" w:rsidRPr="001C0B4E">
              <w:rPr>
                <w:sz w:val="28"/>
                <w:szCs w:val="28"/>
              </w:rPr>
              <w:t>дан</w:t>
            </w:r>
            <w:proofErr w:type="spellEnd"/>
            <w:r w:rsidR="00875FFD" w:rsidRPr="001C0B4E">
              <w:rPr>
                <w:sz w:val="28"/>
                <w:szCs w:val="28"/>
              </w:rPr>
              <w:t xml:space="preserve"> </w:t>
            </w:r>
            <w:proofErr w:type="spellStart"/>
            <w:r w:rsidRPr="001C0B4E">
              <w:rPr>
                <w:sz w:val="28"/>
                <w:szCs w:val="28"/>
              </w:rPr>
              <w:t>ҳ</w:t>
            </w:r>
            <w:r w:rsidR="00875FFD" w:rsidRPr="001C0B4E">
              <w:rPr>
                <w:sz w:val="28"/>
                <w:szCs w:val="28"/>
              </w:rPr>
              <w:t>ам</w:t>
            </w:r>
            <w:proofErr w:type="spellEnd"/>
            <w:r w:rsidR="00875FFD" w:rsidRPr="001C0B4E">
              <w:rPr>
                <w:sz w:val="28"/>
                <w:szCs w:val="28"/>
              </w:rPr>
              <w:t xml:space="preserve"> </w:t>
            </w:r>
            <w:proofErr w:type="spellStart"/>
            <w:r w:rsidRPr="001C0B4E">
              <w:rPr>
                <w:sz w:val="28"/>
                <w:szCs w:val="28"/>
              </w:rPr>
              <w:t>ҳ</w:t>
            </w:r>
            <w:r w:rsidR="00875FFD" w:rsidRPr="001C0B4E">
              <w:rPr>
                <w:sz w:val="28"/>
                <w:szCs w:val="28"/>
              </w:rPr>
              <w:t>имоя</w:t>
            </w:r>
            <w:proofErr w:type="spellEnd"/>
            <w:r w:rsidR="00875FFD" w:rsidRPr="001C0B4E">
              <w:rPr>
                <w:sz w:val="28"/>
                <w:szCs w:val="28"/>
              </w:rPr>
              <w:t xml:space="preserve"> </w:t>
            </w:r>
            <w:proofErr w:type="spellStart"/>
            <w:r w:rsidRPr="001C0B4E">
              <w:rPr>
                <w:sz w:val="28"/>
                <w:szCs w:val="28"/>
              </w:rPr>
              <w:t>қ</w:t>
            </w:r>
            <w:r w:rsidR="00875FFD" w:rsidRPr="001C0B4E">
              <w:rPr>
                <w:sz w:val="28"/>
                <w:szCs w:val="28"/>
              </w:rPr>
              <w:t>илади</w:t>
            </w:r>
            <w:proofErr w:type="spellEnd"/>
            <w:r w:rsidR="00875FFD" w:rsidRPr="001C0B4E">
              <w:rPr>
                <w:sz w:val="28"/>
                <w:szCs w:val="28"/>
              </w:rPr>
              <w:t>.</w:t>
            </w:r>
          </w:p>
          <w:p w14:paraId="13440466" w14:textId="77777777" w:rsidR="00875FFD" w:rsidRPr="001C0B4E" w:rsidRDefault="00875FFD">
            <w:pPr>
              <w:jc w:val="both"/>
              <w:rPr>
                <w:sz w:val="28"/>
                <w:szCs w:val="28"/>
              </w:rPr>
            </w:pPr>
          </w:p>
          <w:p w14:paraId="33698955" w14:textId="77777777" w:rsidR="00875FFD" w:rsidRPr="001C0B4E" w:rsidRDefault="00875FFD">
            <w:pPr>
              <w:jc w:val="both"/>
              <w:rPr>
                <w:sz w:val="28"/>
                <w:szCs w:val="28"/>
                <w:lang w:val="uz-Latn-UZ"/>
              </w:rPr>
            </w:pPr>
            <w:r w:rsidRPr="001C0B4E">
              <w:rPr>
                <w:sz w:val="28"/>
                <w:szCs w:val="28"/>
              </w:rPr>
              <w:t>Устройство, подавляющее помехи в линиях сети переменного тока и предохраняющее аппаратуру от бросков и волн перенапряжения. Некоторые сетевые фильтры также защищают аппаратуру от грозовых разрядов.</w:t>
            </w:r>
          </w:p>
        </w:tc>
      </w:tr>
      <w:tr w:rsidR="00875FFD" w:rsidRPr="001C0B4E" w14:paraId="40D79FA7" w14:textId="77777777">
        <w:tc>
          <w:tcPr>
            <w:tcW w:w="3717" w:type="dxa"/>
          </w:tcPr>
          <w:p w14:paraId="3E353977" w14:textId="77777777" w:rsidR="00875FFD" w:rsidRPr="001C0B4E" w:rsidRDefault="00875FFD">
            <w:pPr>
              <w:rPr>
                <w:b/>
                <w:sz w:val="28"/>
                <w:szCs w:val="28"/>
              </w:rPr>
            </w:pPr>
            <w:proofErr w:type="spellStart"/>
            <w:r w:rsidRPr="001C0B4E">
              <w:rPr>
                <w:b/>
                <w:sz w:val="28"/>
                <w:szCs w:val="28"/>
              </w:rPr>
              <w:t>Таро</w:t>
            </w:r>
            <w:r w:rsidR="001C0B4E" w:rsidRPr="001C0B4E">
              <w:rPr>
                <w:b/>
                <w:sz w:val="28"/>
                <w:szCs w:val="28"/>
              </w:rPr>
              <w:t>қ</w:t>
            </w:r>
            <w:r w:rsidRPr="001C0B4E">
              <w:rPr>
                <w:b/>
                <w:sz w:val="28"/>
                <w:szCs w:val="28"/>
              </w:rPr>
              <w:t>симон</w:t>
            </w:r>
            <w:proofErr w:type="spellEnd"/>
            <w:r w:rsidRPr="001C0B4E">
              <w:rPr>
                <w:b/>
                <w:sz w:val="28"/>
                <w:szCs w:val="28"/>
              </w:rPr>
              <w:t xml:space="preserve"> фильтр</w:t>
            </w:r>
          </w:p>
          <w:p w14:paraId="1AEA6160"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гребенчатый фильтр</w:t>
            </w:r>
          </w:p>
          <w:p w14:paraId="2CA65CDE" w14:textId="77777777" w:rsidR="00875FFD" w:rsidRPr="001C0B4E" w:rsidRDefault="00875FFD">
            <w:pPr>
              <w:rPr>
                <w:b/>
                <w:sz w:val="28"/>
                <w:szCs w:val="28"/>
              </w:rPr>
            </w:pPr>
            <w:proofErr w:type="spellStart"/>
            <w:r w:rsidRPr="001C0B4E">
              <w:rPr>
                <w:b/>
                <w:sz w:val="28"/>
                <w:szCs w:val="28"/>
                <w:lang w:val="en-US"/>
              </w:rPr>
              <w:t>en</w:t>
            </w:r>
            <w:proofErr w:type="spellEnd"/>
            <w:r w:rsidRPr="001C0B4E">
              <w:rPr>
                <w:b/>
                <w:sz w:val="28"/>
                <w:szCs w:val="28"/>
              </w:rPr>
              <w:t xml:space="preserve"> - </w:t>
            </w:r>
            <w:r w:rsidRPr="001C0B4E">
              <w:rPr>
                <w:sz w:val="28"/>
                <w:szCs w:val="28"/>
                <w:lang w:val="en-US"/>
              </w:rPr>
              <w:t>comb</w:t>
            </w:r>
            <w:r w:rsidRPr="001C0B4E">
              <w:rPr>
                <w:sz w:val="28"/>
                <w:szCs w:val="28"/>
              </w:rPr>
              <w:t xml:space="preserve"> </w:t>
            </w:r>
            <w:r w:rsidRPr="001C0B4E">
              <w:rPr>
                <w:sz w:val="28"/>
                <w:szCs w:val="28"/>
                <w:lang w:val="en-US"/>
              </w:rPr>
              <w:t>filter</w:t>
            </w:r>
            <w:r w:rsidRPr="001C0B4E">
              <w:rPr>
                <w:b/>
                <w:sz w:val="28"/>
                <w:szCs w:val="28"/>
              </w:rPr>
              <w:t xml:space="preserve"> </w:t>
            </w:r>
          </w:p>
          <w:p w14:paraId="054584F2" w14:textId="77777777" w:rsidR="00875FFD" w:rsidRPr="001C0B4E" w:rsidRDefault="00875FFD">
            <w:pPr>
              <w:rPr>
                <w:sz w:val="28"/>
                <w:szCs w:val="28"/>
              </w:rPr>
            </w:pPr>
          </w:p>
        </w:tc>
        <w:tc>
          <w:tcPr>
            <w:tcW w:w="5896" w:type="dxa"/>
          </w:tcPr>
          <w:p w14:paraId="5709F8A7" w14:textId="77777777" w:rsidR="00875FFD" w:rsidRPr="001C0B4E" w:rsidRDefault="00875FFD">
            <w:pPr>
              <w:jc w:val="both"/>
              <w:rPr>
                <w:sz w:val="28"/>
                <w:szCs w:val="28"/>
              </w:rPr>
            </w:pPr>
            <w:proofErr w:type="spellStart"/>
            <w:r w:rsidRPr="001C0B4E">
              <w:rPr>
                <w:sz w:val="28"/>
                <w:szCs w:val="28"/>
              </w:rPr>
              <w:t>Алмашиниб</w:t>
            </w:r>
            <w:proofErr w:type="spellEnd"/>
            <w:r w:rsidRPr="001C0B4E">
              <w:rPr>
                <w:sz w:val="28"/>
                <w:szCs w:val="28"/>
              </w:rPr>
              <w:t xml:space="preserve"> </w:t>
            </w:r>
            <w:proofErr w:type="spellStart"/>
            <w:r w:rsidRPr="001C0B4E">
              <w:rPr>
                <w:sz w:val="28"/>
                <w:szCs w:val="28"/>
              </w:rPr>
              <w:t>келадиган</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w:t>
            </w:r>
            <w:proofErr w:type="spellStart"/>
            <w:r w:rsidRPr="001C0B4E">
              <w:rPr>
                <w:sz w:val="28"/>
                <w:szCs w:val="28"/>
              </w:rPr>
              <w:t>нечта</w:t>
            </w:r>
            <w:proofErr w:type="spellEnd"/>
            <w:r w:rsidRPr="001C0B4E">
              <w:rPr>
                <w:sz w:val="28"/>
                <w:szCs w:val="28"/>
              </w:rPr>
              <w:t xml:space="preserve"> </w:t>
            </w:r>
            <w:proofErr w:type="spellStart"/>
            <w:r w:rsidR="001C0B4E" w:rsidRPr="001C0B4E">
              <w:rPr>
                <w:sz w:val="28"/>
                <w:szCs w:val="28"/>
              </w:rPr>
              <w:t>ў</w:t>
            </w:r>
            <w:r w:rsidRPr="001C0B4E">
              <w:rPr>
                <w:sz w:val="28"/>
                <w:szCs w:val="28"/>
              </w:rPr>
              <w:t>тказиш</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тутиб</w:t>
            </w:r>
            <w:proofErr w:type="spellEnd"/>
            <w:r w:rsidRPr="001C0B4E">
              <w:rPr>
                <w:sz w:val="28"/>
                <w:szCs w:val="28"/>
              </w:rPr>
              <w:t xml:space="preserve"> </w:t>
            </w:r>
            <w:proofErr w:type="spellStart"/>
            <w:r w:rsidRPr="001C0B4E">
              <w:rPr>
                <w:sz w:val="28"/>
                <w:szCs w:val="28"/>
              </w:rPr>
              <w:t>туриш</w:t>
            </w:r>
            <w:proofErr w:type="spellEnd"/>
            <w:r w:rsidRPr="001C0B4E">
              <w:rPr>
                <w:sz w:val="28"/>
                <w:szCs w:val="28"/>
              </w:rPr>
              <w:t xml:space="preserve"> </w:t>
            </w:r>
            <w:proofErr w:type="spellStart"/>
            <w:r w:rsidRPr="001C0B4E">
              <w:rPr>
                <w:sz w:val="28"/>
                <w:szCs w:val="28"/>
              </w:rPr>
              <w:t>полосаларига</w:t>
            </w:r>
            <w:proofErr w:type="spellEnd"/>
            <w:r w:rsidRPr="001C0B4E">
              <w:rPr>
                <w:sz w:val="28"/>
                <w:szCs w:val="28"/>
              </w:rPr>
              <w:t xml:space="preserve"> </w:t>
            </w:r>
            <w:proofErr w:type="spellStart"/>
            <w:r w:rsidRPr="001C0B4E">
              <w:rPr>
                <w:sz w:val="28"/>
                <w:szCs w:val="28"/>
              </w:rPr>
              <w:t>эга</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w:t>
            </w:r>
            <w:proofErr w:type="spellStart"/>
            <w:r w:rsidRPr="001C0B4E">
              <w:rPr>
                <w:sz w:val="28"/>
                <w:szCs w:val="28"/>
              </w:rPr>
              <w:t>электр</w:t>
            </w:r>
            <w:proofErr w:type="spellEnd"/>
            <w:r w:rsidRPr="001C0B4E">
              <w:rPr>
                <w:sz w:val="28"/>
                <w:szCs w:val="28"/>
              </w:rPr>
              <w:t xml:space="preserve"> частота </w:t>
            </w:r>
            <w:proofErr w:type="spellStart"/>
            <w:r w:rsidRPr="001C0B4E">
              <w:rPr>
                <w:sz w:val="28"/>
                <w:szCs w:val="28"/>
              </w:rPr>
              <w:t>фильтри</w:t>
            </w:r>
            <w:proofErr w:type="spellEnd"/>
            <w:r w:rsidRPr="001C0B4E">
              <w:rPr>
                <w:sz w:val="28"/>
                <w:szCs w:val="28"/>
              </w:rPr>
              <w:t>.</w:t>
            </w:r>
          </w:p>
          <w:p w14:paraId="3494F61C" w14:textId="77777777" w:rsidR="00875FFD" w:rsidRPr="001C0B4E" w:rsidRDefault="00875FFD">
            <w:pPr>
              <w:rPr>
                <w:sz w:val="28"/>
                <w:szCs w:val="28"/>
              </w:rPr>
            </w:pPr>
          </w:p>
          <w:p w14:paraId="51B26909" w14:textId="77777777" w:rsidR="00875FFD" w:rsidRPr="00875FFD" w:rsidRDefault="00875FFD">
            <w:pPr>
              <w:jc w:val="both"/>
              <w:rPr>
                <w:sz w:val="28"/>
                <w:szCs w:val="28"/>
              </w:rPr>
            </w:pPr>
            <w:r w:rsidRPr="001C0B4E">
              <w:rPr>
                <w:sz w:val="28"/>
                <w:szCs w:val="28"/>
              </w:rPr>
              <w:t>Электрический частотный фильтр, имеющий несколько чередующихся полос пропускания и задерживания.</w:t>
            </w:r>
          </w:p>
          <w:p w14:paraId="44746871" w14:textId="77777777" w:rsidR="00875FFD" w:rsidRPr="00875FFD" w:rsidRDefault="00875FFD">
            <w:pPr>
              <w:jc w:val="both"/>
              <w:rPr>
                <w:sz w:val="28"/>
                <w:szCs w:val="28"/>
              </w:rPr>
            </w:pPr>
          </w:p>
        </w:tc>
      </w:tr>
      <w:tr w:rsidR="00875FFD" w:rsidRPr="001C0B4E" w14:paraId="293AE800" w14:textId="77777777">
        <w:tc>
          <w:tcPr>
            <w:tcW w:w="3717" w:type="dxa"/>
          </w:tcPr>
          <w:p w14:paraId="2B149306" w14:textId="77777777" w:rsidR="00875FFD" w:rsidRPr="001C0B4E" w:rsidRDefault="00875FFD">
            <w:pPr>
              <w:rPr>
                <w:b/>
                <w:sz w:val="28"/>
                <w:szCs w:val="28"/>
              </w:rPr>
            </w:pPr>
          </w:p>
        </w:tc>
        <w:tc>
          <w:tcPr>
            <w:tcW w:w="5896" w:type="dxa"/>
          </w:tcPr>
          <w:p w14:paraId="4F592059" w14:textId="77777777" w:rsidR="00875FFD" w:rsidRPr="001C0B4E" w:rsidRDefault="00875FFD">
            <w:pPr>
              <w:jc w:val="both"/>
              <w:rPr>
                <w:sz w:val="28"/>
                <w:szCs w:val="28"/>
              </w:rPr>
            </w:pPr>
          </w:p>
        </w:tc>
      </w:tr>
      <w:tr w:rsidR="00875FFD" w:rsidRPr="001C0B4E" w14:paraId="4179A290" w14:textId="77777777">
        <w:tc>
          <w:tcPr>
            <w:tcW w:w="3717" w:type="dxa"/>
          </w:tcPr>
          <w:p w14:paraId="53E31088" w14:textId="77777777" w:rsidR="00875FFD" w:rsidRPr="001C0B4E" w:rsidRDefault="00875FFD">
            <w:pPr>
              <w:rPr>
                <w:b/>
                <w:sz w:val="28"/>
                <w:szCs w:val="28"/>
                <w:lang w:val="uz-Cyrl-UZ"/>
              </w:rPr>
            </w:pPr>
            <w:r w:rsidRPr="001C0B4E">
              <w:rPr>
                <w:b/>
                <w:sz w:val="28"/>
                <w:szCs w:val="28"/>
                <w:lang w:val="uz-Cyrl-UZ"/>
              </w:rPr>
              <w:t>Тасвир буфери</w:t>
            </w:r>
          </w:p>
          <w:p w14:paraId="48FE04A7" w14:textId="77777777" w:rsidR="00875FFD" w:rsidRPr="001C0B4E" w:rsidRDefault="00875FFD">
            <w:pPr>
              <w:rPr>
                <w:sz w:val="28"/>
                <w:szCs w:val="28"/>
                <w:lang w:val="uz-Latn-UZ"/>
              </w:rPr>
            </w:pPr>
            <w:r w:rsidRPr="001C0B4E">
              <w:rPr>
                <w:b/>
                <w:sz w:val="28"/>
                <w:szCs w:val="28"/>
                <w:lang w:val="uz-Cyrl-UZ"/>
              </w:rPr>
              <w:t>ru -</w:t>
            </w:r>
            <w:r w:rsidRPr="001C0B4E">
              <w:rPr>
                <w:sz w:val="28"/>
                <w:szCs w:val="28"/>
                <w:lang w:val="uz-Cyrl-UZ"/>
              </w:rPr>
              <w:t xml:space="preserve"> буфер изображения</w:t>
            </w:r>
          </w:p>
          <w:p w14:paraId="54054CF0" w14:textId="77777777" w:rsidR="00875FFD" w:rsidRPr="001C0B4E" w:rsidRDefault="00875FFD">
            <w:pPr>
              <w:rPr>
                <w:sz w:val="28"/>
                <w:szCs w:val="28"/>
                <w:lang w:val="uz-Cyrl-UZ"/>
              </w:rPr>
            </w:pPr>
            <w:r w:rsidRPr="001C0B4E">
              <w:rPr>
                <w:b/>
                <w:sz w:val="28"/>
                <w:szCs w:val="28"/>
                <w:lang w:val="uz-Cyrl-UZ"/>
              </w:rPr>
              <w:lastRenderedPageBreak/>
              <w:t>en -</w:t>
            </w:r>
            <w:r w:rsidRPr="001C0B4E">
              <w:rPr>
                <w:sz w:val="28"/>
                <w:szCs w:val="28"/>
                <w:lang w:val="uz-Cyrl-UZ"/>
              </w:rPr>
              <w:t xml:space="preserve"> </w:t>
            </w:r>
            <w:r w:rsidRPr="001C0B4E">
              <w:rPr>
                <w:sz w:val="28"/>
                <w:szCs w:val="28"/>
                <w:lang w:val="en-US"/>
              </w:rPr>
              <w:t>image</w:t>
            </w:r>
            <w:r w:rsidRPr="001C0B4E">
              <w:rPr>
                <w:bCs/>
                <w:iCs/>
                <w:sz w:val="28"/>
                <w:szCs w:val="28"/>
                <w:lang w:val="uz-Cyrl-UZ"/>
              </w:rPr>
              <w:t xml:space="preserve"> buffer</w:t>
            </w:r>
          </w:p>
        </w:tc>
        <w:tc>
          <w:tcPr>
            <w:tcW w:w="5896" w:type="dxa"/>
          </w:tcPr>
          <w:p w14:paraId="6A657DF5" w14:textId="77777777" w:rsidR="00875FFD" w:rsidRPr="001C0B4E" w:rsidRDefault="00875FFD">
            <w:pPr>
              <w:jc w:val="both"/>
              <w:rPr>
                <w:sz w:val="28"/>
                <w:szCs w:val="28"/>
              </w:rPr>
            </w:pPr>
            <w:r w:rsidRPr="001C0B4E">
              <w:rPr>
                <w:sz w:val="28"/>
                <w:szCs w:val="28"/>
                <w:lang w:val="uz-Cyrl-UZ"/>
              </w:rPr>
              <w:lastRenderedPageBreak/>
              <w:t>Тасвирнинг бир кадри (иккита ярим кадри) т</w:t>
            </w:r>
            <w:r w:rsidR="001C0B4E" w:rsidRPr="001C0B4E">
              <w:rPr>
                <w:sz w:val="28"/>
                <w:szCs w:val="28"/>
                <w:lang w:val="uz-Cyrl-UZ"/>
              </w:rPr>
              <w:t>ўғ</w:t>
            </w:r>
            <w:r w:rsidRPr="001C0B4E">
              <w:rPr>
                <w:sz w:val="28"/>
                <w:szCs w:val="28"/>
                <w:lang w:val="uz-Cyrl-UZ"/>
              </w:rPr>
              <w:t>рисидаги ахборотни са</w:t>
            </w:r>
            <w:r w:rsidR="001C0B4E" w:rsidRPr="001C0B4E">
              <w:rPr>
                <w:sz w:val="28"/>
                <w:szCs w:val="28"/>
                <w:lang w:val="uz-Cyrl-UZ"/>
              </w:rPr>
              <w:t>қ</w:t>
            </w:r>
            <w:r w:rsidRPr="001C0B4E">
              <w:rPr>
                <w:sz w:val="28"/>
                <w:szCs w:val="28"/>
                <w:lang w:val="uz-Cyrl-UZ"/>
              </w:rPr>
              <w:t xml:space="preserve">ловчи </w:t>
            </w:r>
            <w:r w:rsidR="001C0B4E" w:rsidRPr="001C0B4E">
              <w:rPr>
                <w:sz w:val="28"/>
                <w:szCs w:val="28"/>
                <w:lang w:val="uz-Cyrl-UZ"/>
              </w:rPr>
              <w:t>қ</w:t>
            </w:r>
            <w:r w:rsidRPr="001C0B4E">
              <w:rPr>
                <w:sz w:val="28"/>
                <w:szCs w:val="28"/>
                <w:lang w:val="uz-Cyrl-UZ"/>
              </w:rPr>
              <w:t xml:space="preserve">урилма. </w:t>
            </w:r>
            <w:r w:rsidRPr="001C0B4E">
              <w:rPr>
                <w:sz w:val="28"/>
                <w:szCs w:val="28"/>
              </w:rPr>
              <w:t xml:space="preserve">Бу </w:t>
            </w:r>
            <w:r w:rsidRPr="001C0B4E">
              <w:rPr>
                <w:sz w:val="28"/>
                <w:szCs w:val="28"/>
              </w:rPr>
              <w:lastRenderedPageBreak/>
              <w:t xml:space="preserve">компьютер </w:t>
            </w:r>
            <w:proofErr w:type="spellStart"/>
            <w:r w:rsidRPr="001C0B4E">
              <w:rPr>
                <w:sz w:val="28"/>
                <w:szCs w:val="28"/>
              </w:rPr>
              <w:t>хотирасидаги</w:t>
            </w:r>
            <w:proofErr w:type="spellEnd"/>
            <w:r w:rsidRPr="001C0B4E">
              <w:rPr>
                <w:sz w:val="28"/>
                <w:szCs w:val="28"/>
              </w:rPr>
              <w:t xml:space="preserve">, </w:t>
            </w:r>
            <w:proofErr w:type="spellStart"/>
            <w:r w:rsidRPr="001C0B4E">
              <w:rPr>
                <w:sz w:val="28"/>
                <w:szCs w:val="28"/>
              </w:rPr>
              <w:t>тасвирни</w:t>
            </w:r>
            <w:proofErr w:type="spellEnd"/>
            <w:r w:rsidRPr="001C0B4E">
              <w:rPr>
                <w:sz w:val="28"/>
                <w:szCs w:val="28"/>
              </w:rPr>
              <w:t xml:space="preserve"> </w:t>
            </w:r>
            <w:proofErr w:type="spellStart"/>
            <w:r w:rsidR="001C0B4E" w:rsidRPr="001C0B4E">
              <w:rPr>
                <w:sz w:val="28"/>
                <w:szCs w:val="28"/>
              </w:rPr>
              <w:t>қ</w:t>
            </w:r>
            <w:r w:rsidRPr="001C0B4E">
              <w:rPr>
                <w:sz w:val="28"/>
                <w:szCs w:val="28"/>
              </w:rPr>
              <w:t>айта</w:t>
            </w:r>
            <w:proofErr w:type="spellEnd"/>
            <w:r w:rsidRPr="001C0B4E">
              <w:rPr>
                <w:sz w:val="28"/>
                <w:szCs w:val="28"/>
              </w:rPr>
              <w:t xml:space="preserve"> </w:t>
            </w:r>
            <w:proofErr w:type="spellStart"/>
            <w:r w:rsidRPr="001C0B4E">
              <w:rPr>
                <w:sz w:val="28"/>
                <w:szCs w:val="28"/>
              </w:rPr>
              <w:t>ишлаш</w:t>
            </w:r>
            <w:proofErr w:type="spellEnd"/>
            <w:r w:rsidRPr="001C0B4E">
              <w:rPr>
                <w:sz w:val="28"/>
                <w:szCs w:val="28"/>
              </w:rPr>
              <w:t xml:space="preserve"> </w:t>
            </w:r>
            <w:proofErr w:type="spellStart"/>
            <w:r w:rsidRPr="001C0B4E">
              <w:rPr>
                <w:sz w:val="28"/>
                <w:szCs w:val="28"/>
              </w:rPr>
              <w:t>пайтида</w:t>
            </w:r>
            <w:proofErr w:type="spellEnd"/>
            <w:r w:rsidRPr="001C0B4E">
              <w:rPr>
                <w:sz w:val="28"/>
                <w:szCs w:val="28"/>
              </w:rPr>
              <w:t xml:space="preserve"> </w:t>
            </w:r>
            <w:proofErr w:type="spellStart"/>
            <w:r w:rsidRPr="001C0B4E">
              <w:rPr>
                <w:sz w:val="28"/>
                <w:szCs w:val="28"/>
              </w:rPr>
              <w:t>тасвир</w:t>
            </w:r>
            <w:proofErr w:type="spellEnd"/>
            <w:r w:rsidRPr="001C0B4E">
              <w:rPr>
                <w:sz w:val="28"/>
                <w:szCs w:val="28"/>
              </w:rPr>
              <w:t xml:space="preserve"> </w:t>
            </w:r>
            <w:proofErr w:type="spellStart"/>
            <w:r w:rsidRPr="001C0B4E">
              <w:rPr>
                <w:sz w:val="28"/>
                <w:szCs w:val="28"/>
              </w:rPr>
              <w:t>жойлашган</w:t>
            </w:r>
            <w:proofErr w:type="spellEnd"/>
            <w:r w:rsidRPr="001C0B4E">
              <w:rPr>
                <w:sz w:val="28"/>
                <w:szCs w:val="28"/>
              </w:rPr>
              <w:t xml:space="preserve"> </w:t>
            </w:r>
            <w:proofErr w:type="spellStart"/>
            <w:r w:rsidRPr="001C0B4E">
              <w:rPr>
                <w:sz w:val="28"/>
                <w:szCs w:val="28"/>
              </w:rPr>
              <w:t>зонадир</w:t>
            </w:r>
            <w:proofErr w:type="spellEnd"/>
            <w:r w:rsidRPr="001C0B4E">
              <w:rPr>
                <w:sz w:val="28"/>
                <w:szCs w:val="28"/>
              </w:rPr>
              <w:t>.</w:t>
            </w:r>
          </w:p>
          <w:p w14:paraId="529E19FD" w14:textId="77777777" w:rsidR="00875FFD" w:rsidRPr="001C0B4E" w:rsidRDefault="00875FFD">
            <w:pPr>
              <w:jc w:val="both"/>
              <w:rPr>
                <w:sz w:val="28"/>
                <w:szCs w:val="28"/>
              </w:rPr>
            </w:pPr>
          </w:p>
          <w:p w14:paraId="1657CDAA" w14:textId="77777777" w:rsidR="00875FFD" w:rsidRPr="001C0B4E" w:rsidRDefault="00875FFD">
            <w:pPr>
              <w:jc w:val="both"/>
              <w:rPr>
                <w:sz w:val="28"/>
                <w:szCs w:val="28"/>
              </w:rPr>
            </w:pPr>
            <w:r w:rsidRPr="001C0B4E">
              <w:rPr>
                <w:sz w:val="28"/>
                <w:szCs w:val="28"/>
              </w:rPr>
              <w:t>Устройство, способное хранить информацию об одном кадре (двух полукадрах) изображения. Эта та зона в памяти компьютера, где находится изображение при его обработке.</w:t>
            </w:r>
          </w:p>
        </w:tc>
      </w:tr>
      <w:tr w:rsidR="00875FFD" w:rsidRPr="001C0B4E" w14:paraId="594500D6" w14:textId="77777777">
        <w:tc>
          <w:tcPr>
            <w:tcW w:w="3717" w:type="dxa"/>
          </w:tcPr>
          <w:p w14:paraId="725E43CE" w14:textId="77777777" w:rsidR="00875FFD" w:rsidRPr="001C0B4E" w:rsidRDefault="00875FFD">
            <w:pPr>
              <w:rPr>
                <w:sz w:val="28"/>
                <w:szCs w:val="28"/>
              </w:rPr>
            </w:pPr>
          </w:p>
        </w:tc>
        <w:tc>
          <w:tcPr>
            <w:tcW w:w="5896" w:type="dxa"/>
          </w:tcPr>
          <w:p w14:paraId="255C1958" w14:textId="77777777" w:rsidR="00875FFD" w:rsidRPr="001C0B4E" w:rsidRDefault="00875FFD">
            <w:pPr>
              <w:jc w:val="both"/>
              <w:rPr>
                <w:sz w:val="28"/>
                <w:szCs w:val="28"/>
              </w:rPr>
            </w:pPr>
          </w:p>
        </w:tc>
      </w:tr>
      <w:tr w:rsidR="00875FFD" w:rsidRPr="001C0B4E" w14:paraId="31B9FCAE" w14:textId="77777777">
        <w:tc>
          <w:tcPr>
            <w:tcW w:w="3717" w:type="dxa"/>
          </w:tcPr>
          <w:p w14:paraId="473DF09A" w14:textId="77777777" w:rsidR="00875FFD" w:rsidRPr="001C0B4E" w:rsidRDefault="00875FFD">
            <w:pPr>
              <w:rPr>
                <w:b/>
                <w:sz w:val="28"/>
                <w:szCs w:val="28"/>
              </w:rPr>
            </w:pPr>
            <w:proofErr w:type="spellStart"/>
            <w:r w:rsidRPr="001C0B4E">
              <w:rPr>
                <w:b/>
                <w:sz w:val="28"/>
                <w:szCs w:val="28"/>
              </w:rPr>
              <w:t>Тасвирда</w:t>
            </w:r>
            <w:proofErr w:type="spellEnd"/>
            <w:r w:rsidRPr="001C0B4E">
              <w:rPr>
                <w:b/>
                <w:sz w:val="28"/>
                <w:szCs w:val="28"/>
              </w:rPr>
              <w:t xml:space="preserve"> </w:t>
            </w:r>
            <w:proofErr w:type="spellStart"/>
            <w:r w:rsidRPr="001C0B4E">
              <w:rPr>
                <w:b/>
                <w:sz w:val="28"/>
                <w:szCs w:val="28"/>
              </w:rPr>
              <w:t>сохта</w:t>
            </w:r>
            <w:proofErr w:type="spellEnd"/>
            <w:r w:rsidRPr="001C0B4E">
              <w:rPr>
                <w:b/>
                <w:sz w:val="28"/>
                <w:szCs w:val="28"/>
              </w:rPr>
              <w:t xml:space="preserve"> </w:t>
            </w:r>
            <w:proofErr w:type="spellStart"/>
            <w:r w:rsidRPr="001C0B4E">
              <w:rPr>
                <w:b/>
                <w:sz w:val="28"/>
                <w:szCs w:val="28"/>
              </w:rPr>
              <w:t>контурларнинг</w:t>
            </w:r>
            <w:proofErr w:type="spellEnd"/>
            <w:r w:rsidRPr="001C0B4E">
              <w:rPr>
                <w:b/>
                <w:sz w:val="28"/>
                <w:szCs w:val="28"/>
              </w:rPr>
              <w:t xml:space="preserve"> </w:t>
            </w:r>
            <w:proofErr w:type="spellStart"/>
            <w:r w:rsidRPr="001C0B4E">
              <w:rPr>
                <w:b/>
                <w:sz w:val="28"/>
                <w:szCs w:val="28"/>
              </w:rPr>
              <w:t>пайдо</w:t>
            </w:r>
            <w:proofErr w:type="spellEnd"/>
            <w:r w:rsidRPr="001C0B4E">
              <w:rPr>
                <w:b/>
                <w:sz w:val="28"/>
                <w:szCs w:val="28"/>
              </w:rPr>
              <w:t xml:space="preserve"> </w:t>
            </w:r>
            <w:proofErr w:type="spellStart"/>
            <w:r w:rsidRPr="001C0B4E">
              <w:rPr>
                <w:b/>
                <w:sz w:val="28"/>
                <w:szCs w:val="28"/>
              </w:rPr>
              <w:t>б</w:t>
            </w:r>
            <w:r w:rsidR="001C0B4E" w:rsidRPr="001C0B4E">
              <w:rPr>
                <w:b/>
                <w:sz w:val="28"/>
                <w:szCs w:val="28"/>
              </w:rPr>
              <w:t>ў</w:t>
            </w:r>
            <w:r w:rsidRPr="001C0B4E">
              <w:rPr>
                <w:b/>
                <w:sz w:val="28"/>
                <w:szCs w:val="28"/>
              </w:rPr>
              <w:t>лиши</w:t>
            </w:r>
            <w:proofErr w:type="spellEnd"/>
          </w:p>
          <w:p w14:paraId="2E441C23"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появление ложных</w:t>
            </w:r>
            <w:r w:rsidRPr="001C0B4E">
              <w:rPr>
                <w:sz w:val="28"/>
                <w:szCs w:val="28"/>
                <w:lang w:val="uz-Latn-UZ"/>
              </w:rPr>
              <w:br/>
            </w:r>
            <w:r w:rsidRPr="001C0B4E">
              <w:rPr>
                <w:sz w:val="28"/>
                <w:szCs w:val="28"/>
              </w:rPr>
              <w:t>контуров в изображении</w:t>
            </w:r>
          </w:p>
          <w:p w14:paraId="05F83C8A" w14:textId="77777777" w:rsidR="00875FFD" w:rsidRPr="001C0B4E" w:rsidRDefault="00875FFD">
            <w:pPr>
              <w:rPr>
                <w:sz w:val="28"/>
                <w:szCs w:val="28"/>
                <w:lang w:val="uz-Latn-UZ"/>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GB"/>
              </w:rPr>
              <w:t>-</w:t>
            </w:r>
            <w:r w:rsidRPr="001C0B4E">
              <w:rPr>
                <w:sz w:val="28"/>
                <w:szCs w:val="28"/>
                <w:lang w:val="en-US"/>
              </w:rPr>
              <w:t xml:space="preserve"> appearing the false outlines in image</w:t>
            </w:r>
          </w:p>
        </w:tc>
        <w:tc>
          <w:tcPr>
            <w:tcW w:w="5896" w:type="dxa"/>
          </w:tcPr>
          <w:p w14:paraId="1F373B19" w14:textId="77777777" w:rsidR="00875FFD" w:rsidRPr="00875FFD" w:rsidRDefault="00875FFD">
            <w:pPr>
              <w:jc w:val="both"/>
              <w:rPr>
                <w:sz w:val="28"/>
                <w:szCs w:val="28"/>
              </w:rPr>
            </w:pPr>
            <w:r w:rsidRPr="001C0B4E">
              <w:rPr>
                <w:sz w:val="28"/>
                <w:szCs w:val="28"/>
                <w:lang w:val="uz-Cyrl-UZ"/>
              </w:rPr>
              <w:t>Бу нома</w:t>
            </w:r>
            <w:r w:rsidR="001C0B4E" w:rsidRPr="001C0B4E">
              <w:rPr>
                <w:sz w:val="28"/>
                <w:szCs w:val="28"/>
                <w:lang w:val="uz-Cyrl-UZ"/>
              </w:rPr>
              <w:t>қ</w:t>
            </w:r>
            <w:r w:rsidRPr="001C0B4E">
              <w:rPr>
                <w:sz w:val="28"/>
                <w:szCs w:val="28"/>
                <w:lang w:val="uz-Cyrl-UZ"/>
              </w:rPr>
              <w:t xml:space="preserve">бул эффект сигнални </w:t>
            </w:r>
            <w:r w:rsidR="001C0B4E" w:rsidRPr="001C0B4E">
              <w:rPr>
                <w:sz w:val="28"/>
                <w:szCs w:val="28"/>
                <w:lang w:val="uz-Cyrl-UZ"/>
              </w:rPr>
              <w:t>қ</w:t>
            </w:r>
            <w:r w:rsidRPr="001C0B4E">
              <w:rPr>
                <w:sz w:val="28"/>
                <w:szCs w:val="28"/>
                <w:lang w:val="uz-Cyrl-UZ"/>
              </w:rPr>
              <w:t>айта ишлаш жараёнида</w:t>
            </w:r>
            <w:r w:rsidRPr="001C0B4E">
              <w:rPr>
                <w:sz w:val="28"/>
                <w:szCs w:val="28"/>
                <w:lang w:val="uz-Latn-UZ"/>
              </w:rPr>
              <w:t>,</w:t>
            </w:r>
            <w:r w:rsidRPr="001C0B4E">
              <w:rPr>
                <w:sz w:val="28"/>
                <w:szCs w:val="28"/>
                <w:lang w:val="uz-Cyrl-UZ"/>
              </w:rPr>
              <w:t xml:space="preserve"> сигнал даражаларини квантлаш етарлича б</w:t>
            </w:r>
            <w:r w:rsidR="001C0B4E" w:rsidRPr="001C0B4E">
              <w:rPr>
                <w:sz w:val="28"/>
                <w:szCs w:val="28"/>
                <w:lang w:val="uz-Cyrl-UZ"/>
              </w:rPr>
              <w:t>ў</w:t>
            </w:r>
            <w:r w:rsidRPr="001C0B4E">
              <w:rPr>
                <w:sz w:val="28"/>
                <w:szCs w:val="28"/>
                <w:lang w:val="uz-Cyrl-UZ"/>
              </w:rPr>
              <w:t>лмаган ра</w:t>
            </w:r>
            <w:r w:rsidR="001C0B4E" w:rsidRPr="001C0B4E">
              <w:rPr>
                <w:sz w:val="28"/>
                <w:szCs w:val="28"/>
                <w:lang w:val="uz-Cyrl-UZ"/>
              </w:rPr>
              <w:t>қ</w:t>
            </w:r>
            <w:r w:rsidRPr="001C0B4E">
              <w:rPr>
                <w:sz w:val="28"/>
                <w:szCs w:val="28"/>
                <w:lang w:val="uz-Cyrl-UZ"/>
              </w:rPr>
              <w:t xml:space="preserve">амли тизимларда кузатилади. </w:t>
            </w:r>
            <w:proofErr w:type="spellStart"/>
            <w:r w:rsidRPr="001C0B4E">
              <w:rPr>
                <w:sz w:val="28"/>
                <w:szCs w:val="28"/>
              </w:rPr>
              <w:t>Яъни</w:t>
            </w:r>
            <w:proofErr w:type="spellEnd"/>
            <w:r w:rsidRPr="001C0B4E">
              <w:rPr>
                <w:sz w:val="28"/>
                <w:szCs w:val="28"/>
              </w:rPr>
              <w:t xml:space="preserve">, </w:t>
            </w:r>
            <w:proofErr w:type="spellStart"/>
            <w:r w:rsidRPr="001C0B4E">
              <w:rPr>
                <w:sz w:val="28"/>
                <w:szCs w:val="28"/>
              </w:rPr>
              <w:t>бу</w:t>
            </w:r>
            <w:proofErr w:type="spellEnd"/>
            <w:r w:rsidRPr="001C0B4E">
              <w:rPr>
                <w:sz w:val="28"/>
                <w:szCs w:val="28"/>
              </w:rPr>
              <w:t xml:space="preserve"> – </w:t>
            </w:r>
            <w:proofErr w:type="spellStart"/>
            <w:r w:rsidRPr="001C0B4E">
              <w:rPr>
                <w:sz w:val="28"/>
                <w:szCs w:val="28"/>
              </w:rPr>
              <w:t>ёр</w:t>
            </w:r>
            <w:r w:rsidR="001C0B4E" w:rsidRPr="001C0B4E">
              <w:rPr>
                <w:sz w:val="28"/>
                <w:szCs w:val="28"/>
              </w:rPr>
              <w:t>қ</w:t>
            </w:r>
            <w:r w:rsidRPr="001C0B4E">
              <w:rPr>
                <w:sz w:val="28"/>
                <w:szCs w:val="28"/>
              </w:rPr>
              <w:t>инлик</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ранглилик</w:t>
            </w:r>
            <w:proofErr w:type="spellEnd"/>
            <w:r w:rsidRPr="001C0B4E">
              <w:rPr>
                <w:sz w:val="28"/>
                <w:szCs w:val="28"/>
              </w:rPr>
              <w:t xml:space="preserve"> </w:t>
            </w:r>
            <w:proofErr w:type="spellStart"/>
            <w:r w:rsidRPr="001C0B4E">
              <w:rPr>
                <w:sz w:val="28"/>
                <w:szCs w:val="28"/>
              </w:rPr>
              <w:t>квантлаш</w:t>
            </w:r>
            <w:proofErr w:type="spellEnd"/>
            <w:r w:rsidRPr="001C0B4E">
              <w:rPr>
                <w:sz w:val="28"/>
                <w:szCs w:val="28"/>
              </w:rPr>
              <w:t xml:space="preserve"> </w:t>
            </w:r>
            <w:proofErr w:type="spellStart"/>
            <w:r w:rsidRPr="001C0B4E">
              <w:rPr>
                <w:sz w:val="28"/>
                <w:szCs w:val="28"/>
              </w:rPr>
              <w:t>шкаласининг</w:t>
            </w:r>
            <w:proofErr w:type="spellEnd"/>
            <w:r w:rsidRPr="001C0B4E">
              <w:rPr>
                <w:sz w:val="28"/>
                <w:szCs w:val="28"/>
              </w:rPr>
              <w:t xml:space="preserve"> </w:t>
            </w:r>
            <w:proofErr w:type="spellStart"/>
            <w:r w:rsidRPr="001C0B4E">
              <w:rPr>
                <w:sz w:val="28"/>
                <w:szCs w:val="28"/>
              </w:rPr>
              <w:t>да</w:t>
            </w:r>
            <w:r w:rsidR="001C0B4E" w:rsidRPr="001C0B4E">
              <w:rPr>
                <w:sz w:val="28"/>
                <w:szCs w:val="28"/>
              </w:rPr>
              <w:t>ғ</w:t>
            </w:r>
            <w:r w:rsidRPr="001C0B4E">
              <w:rPr>
                <w:sz w:val="28"/>
                <w:szCs w:val="28"/>
              </w:rPr>
              <w:t>аллашиш</w:t>
            </w:r>
            <w:proofErr w:type="spellEnd"/>
            <w:r w:rsidRPr="001C0B4E">
              <w:rPr>
                <w:sz w:val="28"/>
                <w:szCs w:val="28"/>
              </w:rPr>
              <w:t xml:space="preserve"> </w:t>
            </w:r>
            <w:proofErr w:type="spellStart"/>
            <w:r w:rsidRPr="001C0B4E">
              <w:rPr>
                <w:sz w:val="28"/>
                <w:szCs w:val="28"/>
              </w:rPr>
              <w:t>эффектидир</w:t>
            </w:r>
            <w:proofErr w:type="spellEnd"/>
            <w:r w:rsidRPr="001C0B4E">
              <w:rPr>
                <w:sz w:val="28"/>
                <w:szCs w:val="28"/>
              </w:rPr>
              <w:t>.</w:t>
            </w:r>
          </w:p>
          <w:p w14:paraId="24E2F411" w14:textId="77777777" w:rsidR="00875FFD" w:rsidRPr="001C0B4E" w:rsidRDefault="00875FFD">
            <w:pPr>
              <w:jc w:val="both"/>
              <w:rPr>
                <w:sz w:val="28"/>
                <w:szCs w:val="28"/>
              </w:rPr>
            </w:pPr>
            <w:r w:rsidRPr="001C0B4E">
              <w:rPr>
                <w:sz w:val="28"/>
                <w:szCs w:val="28"/>
              </w:rPr>
              <w:t>Этот нежелательный эффект имеет место в цифровых системах с недостаточным квантованием уровней сигнала в процессе его обработки, т.е. это эффект огрубления шкалы квантования яркости или цветности.</w:t>
            </w:r>
          </w:p>
        </w:tc>
      </w:tr>
      <w:tr w:rsidR="00875FFD" w:rsidRPr="001C0B4E" w14:paraId="4CDEC996" w14:textId="77777777">
        <w:tc>
          <w:tcPr>
            <w:tcW w:w="3717" w:type="dxa"/>
          </w:tcPr>
          <w:p w14:paraId="471F6425" w14:textId="77777777" w:rsidR="00875FFD" w:rsidRPr="001C0B4E" w:rsidRDefault="00875FFD">
            <w:pPr>
              <w:rPr>
                <w:sz w:val="28"/>
                <w:szCs w:val="28"/>
              </w:rPr>
            </w:pPr>
          </w:p>
        </w:tc>
        <w:tc>
          <w:tcPr>
            <w:tcW w:w="5896" w:type="dxa"/>
          </w:tcPr>
          <w:p w14:paraId="1A51BD7B" w14:textId="77777777" w:rsidR="00875FFD" w:rsidRPr="001C0B4E" w:rsidRDefault="00875FFD">
            <w:pPr>
              <w:jc w:val="both"/>
              <w:rPr>
                <w:sz w:val="28"/>
                <w:szCs w:val="28"/>
              </w:rPr>
            </w:pPr>
          </w:p>
        </w:tc>
      </w:tr>
      <w:tr w:rsidR="00875FFD" w:rsidRPr="001C0B4E" w14:paraId="561D86AE" w14:textId="77777777">
        <w:tc>
          <w:tcPr>
            <w:tcW w:w="3717" w:type="dxa"/>
          </w:tcPr>
          <w:p w14:paraId="19E85849" w14:textId="77777777" w:rsidR="00875FFD" w:rsidRPr="001C0B4E" w:rsidRDefault="00875FFD">
            <w:pPr>
              <w:rPr>
                <w:b/>
                <w:sz w:val="28"/>
                <w:szCs w:val="28"/>
              </w:rPr>
            </w:pPr>
            <w:proofErr w:type="spellStart"/>
            <w:r w:rsidRPr="001C0B4E">
              <w:rPr>
                <w:b/>
                <w:sz w:val="28"/>
                <w:szCs w:val="28"/>
              </w:rPr>
              <w:t>Тасвир</w:t>
            </w:r>
            <w:proofErr w:type="spellEnd"/>
            <w:r w:rsidRPr="001C0B4E">
              <w:rPr>
                <w:b/>
                <w:sz w:val="28"/>
                <w:szCs w:val="28"/>
              </w:rPr>
              <w:t xml:space="preserve"> </w:t>
            </w:r>
            <w:proofErr w:type="spellStart"/>
            <w:r w:rsidRPr="001C0B4E">
              <w:rPr>
                <w:b/>
                <w:sz w:val="28"/>
                <w:szCs w:val="28"/>
              </w:rPr>
              <w:t>канали</w:t>
            </w:r>
            <w:proofErr w:type="spellEnd"/>
            <w:r w:rsidRPr="001C0B4E">
              <w:rPr>
                <w:b/>
                <w:sz w:val="28"/>
                <w:szCs w:val="28"/>
              </w:rPr>
              <w:t xml:space="preserve"> </w:t>
            </w:r>
            <w:proofErr w:type="spellStart"/>
            <w:r w:rsidRPr="001C0B4E">
              <w:rPr>
                <w:b/>
                <w:sz w:val="28"/>
                <w:szCs w:val="28"/>
              </w:rPr>
              <w:t>б</w:t>
            </w:r>
            <w:r w:rsidR="001C0B4E" w:rsidRPr="001C0B4E">
              <w:rPr>
                <w:b/>
                <w:sz w:val="28"/>
                <w:szCs w:val="28"/>
              </w:rPr>
              <w:t>ў</w:t>
            </w:r>
            <w:r w:rsidRPr="001C0B4E">
              <w:rPr>
                <w:b/>
                <w:sz w:val="28"/>
                <w:szCs w:val="28"/>
              </w:rPr>
              <w:t>йича</w:t>
            </w:r>
            <w:proofErr w:type="spellEnd"/>
            <w:r w:rsidRPr="001C0B4E">
              <w:rPr>
                <w:b/>
                <w:sz w:val="28"/>
                <w:szCs w:val="28"/>
                <w:lang w:val="uz-Latn-UZ"/>
              </w:rPr>
              <w:br/>
            </w:r>
            <w:proofErr w:type="spellStart"/>
            <w:r w:rsidRPr="001C0B4E">
              <w:rPr>
                <w:b/>
                <w:sz w:val="28"/>
                <w:szCs w:val="28"/>
              </w:rPr>
              <w:t>кучайтириш</w:t>
            </w:r>
            <w:proofErr w:type="spellEnd"/>
            <w:r w:rsidRPr="001C0B4E">
              <w:rPr>
                <w:b/>
                <w:sz w:val="28"/>
                <w:szCs w:val="28"/>
              </w:rPr>
              <w:t xml:space="preserve"> билан</w:t>
            </w:r>
            <w:r w:rsidRPr="001C0B4E">
              <w:rPr>
                <w:b/>
                <w:sz w:val="28"/>
                <w:szCs w:val="28"/>
                <w:lang w:val="uz-Latn-UZ"/>
              </w:rPr>
              <w:br/>
            </w:r>
            <w:proofErr w:type="spellStart"/>
            <w:r w:rsidRPr="001C0B4E">
              <w:rPr>
                <w:b/>
                <w:sz w:val="28"/>
                <w:szCs w:val="28"/>
              </w:rPr>
              <w:t>чекланган</w:t>
            </w:r>
            <w:proofErr w:type="spellEnd"/>
            <w:r w:rsidRPr="001C0B4E">
              <w:rPr>
                <w:b/>
                <w:sz w:val="28"/>
                <w:szCs w:val="28"/>
              </w:rPr>
              <w:t xml:space="preserve"> </w:t>
            </w:r>
            <w:proofErr w:type="spellStart"/>
            <w:r w:rsidRPr="001C0B4E">
              <w:rPr>
                <w:b/>
                <w:sz w:val="28"/>
                <w:szCs w:val="28"/>
              </w:rPr>
              <w:t>сезгирлик</w:t>
            </w:r>
            <w:proofErr w:type="spellEnd"/>
          </w:p>
          <w:p w14:paraId="018FA55E"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чувствительность по</w:t>
            </w:r>
            <w:r w:rsidRPr="001C0B4E">
              <w:rPr>
                <w:sz w:val="28"/>
                <w:szCs w:val="28"/>
                <w:lang w:val="uz-Latn-UZ"/>
              </w:rPr>
              <w:br/>
            </w:r>
            <w:r w:rsidRPr="001C0B4E">
              <w:rPr>
                <w:sz w:val="28"/>
                <w:szCs w:val="28"/>
              </w:rPr>
              <w:t>каналу изображения, ограниченная усилением</w:t>
            </w:r>
          </w:p>
          <w:p w14:paraId="7EC7A724" w14:textId="77777777" w:rsidR="00875FFD" w:rsidRPr="001C0B4E" w:rsidRDefault="00875FFD">
            <w:pPr>
              <w:rPr>
                <w:b/>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b/>
                <w:sz w:val="28"/>
                <w:szCs w:val="28"/>
                <w:lang w:val="en-GB"/>
              </w:rPr>
              <w:t>-</w:t>
            </w:r>
            <w:r w:rsidRPr="001C0B4E">
              <w:rPr>
                <w:b/>
                <w:sz w:val="28"/>
                <w:szCs w:val="28"/>
                <w:lang w:val="en-US"/>
              </w:rPr>
              <w:t xml:space="preserve"> </w:t>
            </w:r>
            <w:r w:rsidRPr="001C0B4E">
              <w:rPr>
                <w:sz w:val="28"/>
                <w:szCs w:val="28"/>
                <w:lang w:val="en-US"/>
              </w:rPr>
              <w:t xml:space="preserve">image channel </w:t>
            </w:r>
            <w:proofErr w:type="spellStart"/>
            <w:r w:rsidRPr="001C0B4E">
              <w:rPr>
                <w:sz w:val="28"/>
                <w:szCs w:val="28"/>
                <w:lang w:val="en-US"/>
              </w:rPr>
              <w:t>sensativity</w:t>
            </w:r>
            <w:proofErr w:type="spellEnd"/>
            <w:r w:rsidRPr="001C0B4E">
              <w:rPr>
                <w:sz w:val="28"/>
                <w:szCs w:val="28"/>
                <w:lang w:val="en-US"/>
              </w:rPr>
              <w:t xml:space="preserve"> limited by strengthening </w:t>
            </w:r>
          </w:p>
        </w:tc>
        <w:tc>
          <w:tcPr>
            <w:tcW w:w="5896" w:type="dxa"/>
          </w:tcPr>
          <w:p w14:paraId="4C63FF6C" w14:textId="77777777" w:rsidR="00875FFD" w:rsidRPr="001C0B4E" w:rsidRDefault="001C0B4E">
            <w:pPr>
              <w:jc w:val="both"/>
              <w:rPr>
                <w:sz w:val="28"/>
                <w:szCs w:val="28"/>
                <w:lang w:val="en-US"/>
              </w:rPr>
            </w:pPr>
            <w:r w:rsidRPr="001C0B4E">
              <w:rPr>
                <w:sz w:val="28"/>
                <w:szCs w:val="28"/>
                <w:lang w:val="en-US"/>
              </w:rPr>
              <w:t>Қ</w:t>
            </w:r>
            <w:proofErr w:type="spellStart"/>
            <w:r w:rsidR="00875FFD" w:rsidRPr="001C0B4E">
              <w:rPr>
                <w:sz w:val="28"/>
                <w:szCs w:val="28"/>
              </w:rPr>
              <w:t>абул</w:t>
            </w:r>
            <w:proofErr w:type="spellEnd"/>
            <w:r w:rsidR="00875FFD" w:rsidRPr="001C0B4E">
              <w:rPr>
                <w:sz w:val="28"/>
                <w:szCs w:val="28"/>
                <w:lang w:val="en-US"/>
              </w:rPr>
              <w:t xml:space="preserve"> </w:t>
            </w:r>
            <w:r w:rsidRPr="001C0B4E">
              <w:rPr>
                <w:sz w:val="28"/>
                <w:szCs w:val="28"/>
                <w:lang w:val="en-US"/>
              </w:rPr>
              <w:t>қ</w:t>
            </w:r>
            <w:proofErr w:type="spellStart"/>
            <w:r w:rsidR="00875FFD" w:rsidRPr="001C0B4E">
              <w:rPr>
                <w:sz w:val="28"/>
                <w:szCs w:val="28"/>
              </w:rPr>
              <w:t>илгич</w:t>
            </w:r>
            <w:proofErr w:type="spellEnd"/>
            <w:r w:rsidR="00875FFD" w:rsidRPr="001C0B4E">
              <w:rPr>
                <w:sz w:val="28"/>
                <w:szCs w:val="28"/>
                <w:lang w:val="en-US"/>
              </w:rPr>
              <w:t xml:space="preserve"> </w:t>
            </w:r>
            <w:proofErr w:type="spellStart"/>
            <w:r w:rsidR="00875FFD" w:rsidRPr="001C0B4E">
              <w:rPr>
                <w:sz w:val="28"/>
                <w:szCs w:val="28"/>
              </w:rPr>
              <w:t>киришидаги</w:t>
            </w:r>
            <w:proofErr w:type="spellEnd"/>
            <w:r w:rsidR="00875FFD" w:rsidRPr="001C0B4E">
              <w:rPr>
                <w:sz w:val="28"/>
                <w:szCs w:val="28"/>
                <w:lang w:val="en-US"/>
              </w:rPr>
              <w:t xml:space="preserve">, </w:t>
            </w:r>
            <w:r w:rsidR="00875FFD" w:rsidRPr="001C0B4E">
              <w:rPr>
                <w:sz w:val="28"/>
                <w:szCs w:val="28"/>
              </w:rPr>
              <w:t>кинескоп</w:t>
            </w:r>
            <w:r w:rsidR="00875FFD" w:rsidRPr="001C0B4E">
              <w:rPr>
                <w:sz w:val="28"/>
                <w:szCs w:val="28"/>
                <w:lang w:val="en-US"/>
              </w:rPr>
              <w:t xml:space="preserve"> </w:t>
            </w:r>
            <w:proofErr w:type="spellStart"/>
            <w:r w:rsidR="00875FFD" w:rsidRPr="001C0B4E">
              <w:rPr>
                <w:sz w:val="28"/>
                <w:szCs w:val="28"/>
              </w:rPr>
              <w:t>модуляторида</w:t>
            </w:r>
            <w:proofErr w:type="spellEnd"/>
            <w:r w:rsidR="00875FFD" w:rsidRPr="001C0B4E">
              <w:rPr>
                <w:sz w:val="28"/>
                <w:szCs w:val="28"/>
                <w:lang w:val="en-US"/>
              </w:rPr>
              <w:t xml:space="preserve"> </w:t>
            </w:r>
            <w:r w:rsidR="00875FFD" w:rsidRPr="001C0B4E">
              <w:rPr>
                <w:sz w:val="28"/>
                <w:szCs w:val="28"/>
              </w:rPr>
              <w:t>номинал</w:t>
            </w:r>
            <w:r w:rsidR="00875FFD" w:rsidRPr="001C0B4E">
              <w:rPr>
                <w:sz w:val="28"/>
                <w:szCs w:val="28"/>
                <w:lang w:val="en-US"/>
              </w:rPr>
              <w:t xml:space="preserve"> </w:t>
            </w:r>
            <w:proofErr w:type="spellStart"/>
            <w:r w:rsidR="00875FFD" w:rsidRPr="001C0B4E">
              <w:rPr>
                <w:sz w:val="28"/>
                <w:szCs w:val="28"/>
              </w:rPr>
              <w:t>кучланиш</w:t>
            </w:r>
            <w:proofErr w:type="spellEnd"/>
            <w:r w:rsidR="00875FFD" w:rsidRPr="001C0B4E">
              <w:rPr>
                <w:sz w:val="28"/>
                <w:szCs w:val="28"/>
                <w:lang w:val="en-US"/>
              </w:rPr>
              <w:t xml:space="preserve"> </w:t>
            </w:r>
            <w:proofErr w:type="spellStart"/>
            <w:r w:rsidR="00875FFD" w:rsidRPr="001C0B4E">
              <w:rPr>
                <w:sz w:val="28"/>
                <w:szCs w:val="28"/>
              </w:rPr>
              <w:t>олиш</w:t>
            </w:r>
            <w:proofErr w:type="spellEnd"/>
            <w:r w:rsidR="00875FFD" w:rsidRPr="001C0B4E">
              <w:rPr>
                <w:sz w:val="28"/>
                <w:szCs w:val="28"/>
                <w:lang w:val="en-US"/>
              </w:rPr>
              <w:t xml:space="preserve"> </w:t>
            </w:r>
            <w:proofErr w:type="spellStart"/>
            <w:r w:rsidR="00875FFD" w:rsidRPr="001C0B4E">
              <w:rPr>
                <w:sz w:val="28"/>
                <w:szCs w:val="28"/>
              </w:rPr>
              <w:t>учун</w:t>
            </w:r>
            <w:proofErr w:type="spellEnd"/>
            <w:r w:rsidR="00875FFD" w:rsidRPr="001C0B4E">
              <w:rPr>
                <w:sz w:val="28"/>
                <w:szCs w:val="28"/>
                <w:lang w:val="en-US"/>
              </w:rPr>
              <w:t xml:space="preserve"> </w:t>
            </w:r>
            <w:proofErr w:type="spellStart"/>
            <w:r w:rsidR="00875FFD" w:rsidRPr="001C0B4E">
              <w:rPr>
                <w:sz w:val="28"/>
                <w:szCs w:val="28"/>
              </w:rPr>
              <w:t>зарур</w:t>
            </w:r>
            <w:proofErr w:type="spellEnd"/>
            <w:r w:rsidR="00875FFD" w:rsidRPr="001C0B4E">
              <w:rPr>
                <w:sz w:val="28"/>
                <w:szCs w:val="28"/>
                <w:lang w:val="en-US"/>
              </w:rPr>
              <w:t xml:space="preserve"> </w:t>
            </w:r>
            <w:r w:rsidR="00875FFD" w:rsidRPr="001C0B4E">
              <w:rPr>
                <w:sz w:val="28"/>
                <w:szCs w:val="28"/>
              </w:rPr>
              <w:t>б</w:t>
            </w:r>
            <w:r w:rsidRPr="001C0B4E">
              <w:rPr>
                <w:sz w:val="28"/>
                <w:szCs w:val="28"/>
                <w:lang w:val="en-US"/>
              </w:rPr>
              <w:t>ў</w:t>
            </w:r>
            <w:proofErr w:type="spellStart"/>
            <w:r w:rsidR="00875FFD" w:rsidRPr="001C0B4E">
              <w:rPr>
                <w:sz w:val="28"/>
                <w:szCs w:val="28"/>
              </w:rPr>
              <w:t>лган</w:t>
            </w:r>
            <w:proofErr w:type="spellEnd"/>
            <w:r w:rsidR="00875FFD" w:rsidRPr="001C0B4E">
              <w:rPr>
                <w:sz w:val="28"/>
                <w:szCs w:val="28"/>
                <w:lang w:val="uz-Cyrl-UZ"/>
              </w:rPr>
              <w:t xml:space="preserve"> </w:t>
            </w:r>
            <w:proofErr w:type="spellStart"/>
            <w:r w:rsidR="00875FFD" w:rsidRPr="001C0B4E">
              <w:rPr>
                <w:sz w:val="28"/>
                <w:szCs w:val="28"/>
              </w:rPr>
              <w:t>энг</w:t>
            </w:r>
            <w:proofErr w:type="spellEnd"/>
            <w:r w:rsidR="00875FFD" w:rsidRPr="001C0B4E">
              <w:rPr>
                <w:sz w:val="28"/>
                <w:szCs w:val="28"/>
                <w:lang w:val="en-US"/>
              </w:rPr>
              <w:t xml:space="preserve"> </w:t>
            </w:r>
            <w:proofErr w:type="spellStart"/>
            <w:r w:rsidR="00875FFD" w:rsidRPr="001C0B4E">
              <w:rPr>
                <w:sz w:val="28"/>
                <w:szCs w:val="28"/>
              </w:rPr>
              <w:t>кичик</w:t>
            </w:r>
            <w:proofErr w:type="spellEnd"/>
            <w:r w:rsidR="00875FFD" w:rsidRPr="001C0B4E">
              <w:rPr>
                <w:sz w:val="28"/>
                <w:szCs w:val="28"/>
                <w:lang w:val="en-US"/>
              </w:rPr>
              <w:t xml:space="preserve"> </w:t>
            </w:r>
            <w:proofErr w:type="spellStart"/>
            <w:r w:rsidR="00875FFD" w:rsidRPr="001C0B4E">
              <w:rPr>
                <w:sz w:val="28"/>
                <w:szCs w:val="28"/>
              </w:rPr>
              <w:t>кучланиш</w:t>
            </w:r>
            <w:proofErr w:type="spellEnd"/>
            <w:r w:rsidR="00875FFD" w:rsidRPr="001C0B4E">
              <w:rPr>
                <w:sz w:val="28"/>
                <w:szCs w:val="28"/>
                <w:lang w:val="en-US"/>
              </w:rPr>
              <w:t>.</w:t>
            </w:r>
          </w:p>
          <w:p w14:paraId="334AB477" w14:textId="0C5F89FC" w:rsidR="00875FFD" w:rsidRDefault="00875FFD">
            <w:pPr>
              <w:jc w:val="both"/>
              <w:rPr>
                <w:i/>
                <w:sz w:val="28"/>
                <w:szCs w:val="28"/>
                <w:lang w:val="en-US"/>
              </w:rPr>
            </w:pPr>
            <w:r w:rsidRPr="001C0B4E">
              <w:rPr>
                <w:i/>
                <w:sz w:val="28"/>
                <w:szCs w:val="28"/>
                <w:lang w:val="en-US"/>
              </w:rPr>
              <w:t xml:space="preserve">  </w:t>
            </w:r>
            <w:proofErr w:type="spellStart"/>
            <w:r w:rsidRPr="001C0B4E">
              <w:rPr>
                <w:i/>
                <w:sz w:val="28"/>
                <w:szCs w:val="28"/>
              </w:rPr>
              <w:t>Изо</w:t>
            </w:r>
            <w:r w:rsidR="001C0B4E" w:rsidRPr="001C0B4E">
              <w:rPr>
                <w:i/>
                <w:sz w:val="28"/>
                <w:szCs w:val="28"/>
              </w:rPr>
              <w:t>ҳ</w:t>
            </w:r>
            <w:proofErr w:type="spellEnd"/>
            <w:r w:rsidRPr="001C0B4E">
              <w:rPr>
                <w:i/>
                <w:sz w:val="28"/>
                <w:szCs w:val="28"/>
                <w:lang w:val="en-US"/>
              </w:rPr>
              <w:t xml:space="preserve"> </w:t>
            </w:r>
            <w:proofErr w:type="gramStart"/>
            <w:r w:rsidRPr="001C0B4E">
              <w:rPr>
                <w:sz w:val="28"/>
                <w:szCs w:val="28"/>
                <w:lang w:val="uz-Cyrl-UZ"/>
              </w:rPr>
              <w:t>–</w:t>
            </w:r>
            <w:r w:rsidRPr="001C0B4E">
              <w:rPr>
                <w:sz w:val="28"/>
                <w:szCs w:val="28"/>
                <w:lang w:val="en-US"/>
              </w:rPr>
              <w:t xml:space="preserve"> </w:t>
            </w:r>
            <w:r w:rsidRPr="001C0B4E">
              <w:rPr>
                <w:i/>
                <w:sz w:val="28"/>
                <w:szCs w:val="28"/>
                <w:lang w:val="en-US"/>
              </w:rPr>
              <w:t xml:space="preserve"> </w:t>
            </w:r>
            <w:r w:rsidRPr="001C0B4E">
              <w:rPr>
                <w:i/>
                <w:sz w:val="28"/>
                <w:szCs w:val="28"/>
              </w:rPr>
              <w:t>Номинал</w:t>
            </w:r>
            <w:proofErr w:type="gramEnd"/>
            <w:r w:rsidRPr="001C0B4E">
              <w:rPr>
                <w:i/>
                <w:sz w:val="28"/>
                <w:szCs w:val="28"/>
                <w:lang w:val="en-US"/>
              </w:rPr>
              <w:t xml:space="preserve"> </w:t>
            </w:r>
            <w:proofErr w:type="spellStart"/>
            <w:r w:rsidRPr="001C0B4E">
              <w:rPr>
                <w:i/>
                <w:sz w:val="28"/>
                <w:szCs w:val="28"/>
              </w:rPr>
              <w:t>кучланиш</w:t>
            </w:r>
            <w:proofErr w:type="spellEnd"/>
            <w:r w:rsidRPr="001C0B4E">
              <w:rPr>
                <w:i/>
                <w:sz w:val="28"/>
                <w:szCs w:val="28"/>
                <w:lang w:val="en-US"/>
              </w:rPr>
              <w:t xml:space="preserve"> </w:t>
            </w:r>
            <w:r w:rsidR="001C0B4E" w:rsidRPr="001C0B4E">
              <w:rPr>
                <w:i/>
                <w:sz w:val="28"/>
                <w:szCs w:val="28"/>
                <w:lang w:val="en-US"/>
              </w:rPr>
              <w:t>қ</w:t>
            </w:r>
            <w:proofErr w:type="spellStart"/>
            <w:r w:rsidRPr="001C0B4E">
              <w:rPr>
                <w:i/>
                <w:sz w:val="28"/>
                <w:szCs w:val="28"/>
              </w:rPr>
              <w:t>абул</w:t>
            </w:r>
            <w:proofErr w:type="spellEnd"/>
            <w:r w:rsidRPr="001C0B4E">
              <w:rPr>
                <w:i/>
                <w:sz w:val="28"/>
                <w:szCs w:val="28"/>
                <w:lang w:val="en-US"/>
              </w:rPr>
              <w:t xml:space="preserve"> </w:t>
            </w:r>
            <w:r w:rsidR="001C0B4E" w:rsidRPr="001C0B4E">
              <w:rPr>
                <w:i/>
                <w:sz w:val="28"/>
                <w:szCs w:val="28"/>
                <w:lang w:val="en-US"/>
              </w:rPr>
              <w:t>қ</w:t>
            </w:r>
            <w:proofErr w:type="spellStart"/>
            <w:r w:rsidRPr="001C0B4E">
              <w:rPr>
                <w:i/>
                <w:sz w:val="28"/>
                <w:szCs w:val="28"/>
              </w:rPr>
              <w:t>илгич</w:t>
            </w:r>
            <w:proofErr w:type="spellEnd"/>
            <w:r w:rsidRPr="001C0B4E">
              <w:rPr>
                <w:i/>
                <w:sz w:val="28"/>
                <w:szCs w:val="28"/>
                <w:lang w:val="en-US"/>
              </w:rPr>
              <w:t xml:space="preserve"> </w:t>
            </w:r>
            <w:proofErr w:type="spellStart"/>
            <w:r w:rsidRPr="001C0B4E">
              <w:rPr>
                <w:i/>
                <w:sz w:val="28"/>
                <w:szCs w:val="28"/>
              </w:rPr>
              <w:t>чи</w:t>
            </w:r>
            <w:proofErr w:type="spellEnd"/>
            <w:r w:rsidR="001C0B4E" w:rsidRPr="001C0B4E">
              <w:rPr>
                <w:i/>
                <w:sz w:val="28"/>
                <w:szCs w:val="28"/>
                <w:lang w:val="en-US"/>
              </w:rPr>
              <w:t>қ</w:t>
            </w:r>
            <w:proofErr w:type="spellStart"/>
            <w:r w:rsidRPr="001C0B4E">
              <w:rPr>
                <w:i/>
                <w:sz w:val="28"/>
                <w:szCs w:val="28"/>
              </w:rPr>
              <w:t>ишидаги</w:t>
            </w:r>
            <w:proofErr w:type="spellEnd"/>
            <w:r w:rsidRPr="001C0B4E">
              <w:rPr>
                <w:i/>
                <w:sz w:val="28"/>
                <w:szCs w:val="28"/>
                <w:lang w:val="en-US"/>
              </w:rPr>
              <w:t xml:space="preserve"> (</w:t>
            </w:r>
            <w:r w:rsidRPr="001C0B4E">
              <w:rPr>
                <w:i/>
                <w:sz w:val="28"/>
                <w:szCs w:val="28"/>
              </w:rPr>
              <w:t>кинескоп</w:t>
            </w:r>
            <w:r w:rsidRPr="001C0B4E">
              <w:rPr>
                <w:i/>
                <w:sz w:val="28"/>
                <w:szCs w:val="28"/>
                <w:lang w:val="en-US"/>
              </w:rPr>
              <w:t xml:space="preserve"> </w:t>
            </w:r>
            <w:proofErr w:type="spellStart"/>
            <w:r w:rsidRPr="001C0B4E">
              <w:rPr>
                <w:i/>
                <w:sz w:val="28"/>
                <w:szCs w:val="28"/>
              </w:rPr>
              <w:t>модуляторидаги</w:t>
            </w:r>
            <w:proofErr w:type="spellEnd"/>
            <w:r w:rsidRPr="001C0B4E">
              <w:rPr>
                <w:i/>
                <w:sz w:val="28"/>
                <w:szCs w:val="28"/>
                <w:lang w:val="en-US"/>
              </w:rPr>
              <w:t xml:space="preserve">) </w:t>
            </w:r>
            <w:r w:rsidR="001C0B4E" w:rsidRPr="001C0B4E">
              <w:rPr>
                <w:i/>
                <w:sz w:val="28"/>
                <w:szCs w:val="28"/>
                <w:lang w:val="en-US"/>
              </w:rPr>
              <w:t>қ</w:t>
            </w:r>
            <w:proofErr w:type="spellStart"/>
            <w:r w:rsidRPr="001C0B4E">
              <w:rPr>
                <w:i/>
                <w:sz w:val="28"/>
                <w:szCs w:val="28"/>
              </w:rPr>
              <w:t>орадан</w:t>
            </w:r>
            <w:proofErr w:type="spellEnd"/>
            <w:r w:rsidRPr="001C0B4E">
              <w:rPr>
                <w:i/>
                <w:sz w:val="28"/>
                <w:szCs w:val="28"/>
                <w:lang w:val="en-US"/>
              </w:rPr>
              <w:t xml:space="preserve"> </w:t>
            </w:r>
            <w:r w:rsidRPr="001C0B4E">
              <w:rPr>
                <w:i/>
                <w:sz w:val="28"/>
                <w:szCs w:val="28"/>
              </w:rPr>
              <w:t>о</w:t>
            </w:r>
            <w:proofErr w:type="spellStart"/>
            <w:r w:rsidR="001C0B4E" w:rsidRPr="001C0B4E">
              <w:rPr>
                <w:i/>
                <w:sz w:val="28"/>
                <w:szCs w:val="28"/>
                <w:lang w:val="en-US"/>
              </w:rPr>
              <w:t>ққ</w:t>
            </w:r>
            <w:r w:rsidRPr="001C0B4E">
              <w:rPr>
                <w:i/>
                <w:sz w:val="28"/>
                <w:szCs w:val="28"/>
              </w:rPr>
              <w:t>ача</w:t>
            </w:r>
            <w:proofErr w:type="spellEnd"/>
            <w:r w:rsidRPr="001C0B4E">
              <w:rPr>
                <w:i/>
                <w:sz w:val="28"/>
                <w:szCs w:val="28"/>
                <w:lang w:val="en-US"/>
              </w:rPr>
              <w:t xml:space="preserve"> </w:t>
            </w:r>
            <w:r w:rsidRPr="001C0B4E">
              <w:rPr>
                <w:i/>
                <w:sz w:val="28"/>
                <w:szCs w:val="28"/>
              </w:rPr>
              <w:t>б</w:t>
            </w:r>
            <w:r w:rsidR="001C0B4E" w:rsidRPr="001C0B4E">
              <w:rPr>
                <w:i/>
                <w:sz w:val="28"/>
                <w:szCs w:val="28"/>
                <w:lang w:val="en-US"/>
              </w:rPr>
              <w:t>ў</w:t>
            </w:r>
            <w:proofErr w:type="spellStart"/>
            <w:r w:rsidRPr="001C0B4E">
              <w:rPr>
                <w:i/>
                <w:sz w:val="28"/>
                <w:szCs w:val="28"/>
              </w:rPr>
              <w:t>лган</w:t>
            </w:r>
            <w:proofErr w:type="spellEnd"/>
            <w:r w:rsidRPr="001C0B4E">
              <w:rPr>
                <w:i/>
                <w:sz w:val="28"/>
                <w:szCs w:val="28"/>
                <w:lang w:val="en-US"/>
              </w:rPr>
              <w:t xml:space="preserve"> </w:t>
            </w:r>
            <w:proofErr w:type="spellStart"/>
            <w:r w:rsidRPr="001C0B4E">
              <w:rPr>
                <w:i/>
                <w:sz w:val="28"/>
                <w:szCs w:val="28"/>
              </w:rPr>
              <w:t>видеосигналнинг</w:t>
            </w:r>
            <w:proofErr w:type="spellEnd"/>
            <w:r w:rsidRPr="001C0B4E">
              <w:rPr>
                <w:i/>
                <w:sz w:val="28"/>
                <w:szCs w:val="28"/>
                <w:lang w:val="en-US"/>
              </w:rPr>
              <w:t xml:space="preserve"> </w:t>
            </w:r>
            <w:r w:rsidRPr="001C0B4E">
              <w:rPr>
                <w:i/>
                <w:sz w:val="28"/>
                <w:szCs w:val="28"/>
              </w:rPr>
              <w:t>номинал</w:t>
            </w:r>
            <w:r w:rsidRPr="001C0B4E">
              <w:rPr>
                <w:i/>
                <w:sz w:val="28"/>
                <w:szCs w:val="28"/>
                <w:lang w:val="en-US"/>
              </w:rPr>
              <w:t xml:space="preserve"> </w:t>
            </w:r>
            <w:proofErr w:type="spellStart"/>
            <w:r w:rsidRPr="001C0B4E">
              <w:rPr>
                <w:i/>
                <w:sz w:val="28"/>
                <w:szCs w:val="28"/>
              </w:rPr>
              <w:t>тасвирга</w:t>
            </w:r>
            <w:proofErr w:type="spellEnd"/>
            <w:r w:rsidRPr="001C0B4E">
              <w:rPr>
                <w:i/>
                <w:sz w:val="28"/>
                <w:szCs w:val="28"/>
                <w:lang w:val="en-US"/>
              </w:rPr>
              <w:t xml:space="preserve"> </w:t>
            </w:r>
            <w:proofErr w:type="spellStart"/>
            <w:r w:rsidRPr="001C0B4E">
              <w:rPr>
                <w:i/>
                <w:sz w:val="28"/>
                <w:szCs w:val="28"/>
              </w:rPr>
              <w:t>мос</w:t>
            </w:r>
            <w:proofErr w:type="spellEnd"/>
            <w:r w:rsidRPr="001C0B4E">
              <w:rPr>
                <w:i/>
                <w:sz w:val="28"/>
                <w:szCs w:val="28"/>
                <w:lang w:val="en-US"/>
              </w:rPr>
              <w:t xml:space="preserve"> </w:t>
            </w:r>
            <w:proofErr w:type="spellStart"/>
            <w:r w:rsidRPr="001C0B4E">
              <w:rPr>
                <w:i/>
                <w:sz w:val="28"/>
                <w:szCs w:val="28"/>
              </w:rPr>
              <w:t>келувчи</w:t>
            </w:r>
            <w:proofErr w:type="spellEnd"/>
            <w:r w:rsidRPr="001C0B4E">
              <w:rPr>
                <w:i/>
                <w:sz w:val="28"/>
                <w:szCs w:val="28"/>
                <w:lang w:val="en-US"/>
              </w:rPr>
              <w:t xml:space="preserve"> </w:t>
            </w:r>
            <w:proofErr w:type="spellStart"/>
            <w:r w:rsidRPr="001C0B4E">
              <w:rPr>
                <w:i/>
                <w:sz w:val="28"/>
                <w:szCs w:val="28"/>
              </w:rPr>
              <w:t>кучланиш</w:t>
            </w:r>
            <w:proofErr w:type="spellEnd"/>
            <w:r w:rsidRPr="001C0B4E">
              <w:rPr>
                <w:i/>
                <w:sz w:val="28"/>
                <w:szCs w:val="28"/>
                <w:lang w:val="en-US"/>
              </w:rPr>
              <w:t xml:space="preserve"> </w:t>
            </w:r>
            <w:r w:rsidRPr="001C0B4E">
              <w:rPr>
                <w:i/>
                <w:sz w:val="28"/>
                <w:szCs w:val="28"/>
              </w:rPr>
              <w:t>к</w:t>
            </w:r>
            <w:r w:rsidR="001C0B4E" w:rsidRPr="001C0B4E">
              <w:rPr>
                <w:i/>
                <w:sz w:val="28"/>
                <w:szCs w:val="28"/>
                <w:lang w:val="en-US"/>
              </w:rPr>
              <w:t>ў</w:t>
            </w:r>
            <w:proofErr w:type="spellStart"/>
            <w:r w:rsidRPr="001C0B4E">
              <w:rPr>
                <w:i/>
                <w:sz w:val="28"/>
                <w:szCs w:val="28"/>
              </w:rPr>
              <w:t>ламидир</w:t>
            </w:r>
            <w:proofErr w:type="spellEnd"/>
            <w:r w:rsidRPr="001C0B4E">
              <w:rPr>
                <w:i/>
                <w:sz w:val="28"/>
                <w:szCs w:val="28"/>
                <w:lang w:val="en-US"/>
              </w:rPr>
              <w:t>.</w:t>
            </w:r>
            <w:r w:rsidR="0072336D">
              <w:rPr>
                <w:i/>
                <w:sz w:val="28"/>
                <w:szCs w:val="28"/>
                <w:lang w:val="en-US"/>
              </w:rPr>
              <w:t xml:space="preserve"> </w:t>
            </w:r>
          </w:p>
          <w:p w14:paraId="7151170C" w14:textId="77777777" w:rsidR="0072336D" w:rsidRPr="001C0B4E" w:rsidRDefault="0072336D">
            <w:pPr>
              <w:jc w:val="both"/>
              <w:rPr>
                <w:i/>
                <w:sz w:val="28"/>
                <w:szCs w:val="28"/>
                <w:lang w:val="en-US"/>
              </w:rPr>
            </w:pPr>
          </w:p>
          <w:p w14:paraId="53FA1817" w14:textId="77777777" w:rsidR="00875FFD" w:rsidRPr="001C0B4E" w:rsidRDefault="00875FFD">
            <w:pPr>
              <w:jc w:val="both"/>
              <w:rPr>
                <w:sz w:val="28"/>
                <w:szCs w:val="28"/>
              </w:rPr>
            </w:pPr>
            <w:r w:rsidRPr="001C0B4E">
              <w:rPr>
                <w:sz w:val="28"/>
                <w:szCs w:val="28"/>
              </w:rPr>
              <w:t>Наименьшее напряжение на входе приемника, необходи</w:t>
            </w:r>
            <w:r w:rsidRPr="001C0B4E">
              <w:rPr>
                <w:sz w:val="28"/>
                <w:szCs w:val="28"/>
              </w:rPr>
              <w:softHyphen/>
              <w:t>мое для получения номинального напряжения на модуляторе ки</w:t>
            </w:r>
            <w:r w:rsidRPr="001C0B4E">
              <w:rPr>
                <w:sz w:val="28"/>
                <w:szCs w:val="28"/>
              </w:rPr>
              <w:softHyphen/>
              <w:t>нескопа.</w:t>
            </w:r>
          </w:p>
          <w:p w14:paraId="3C7B028C" w14:textId="77777777" w:rsidR="00875FFD" w:rsidRPr="001C0B4E" w:rsidRDefault="00875FFD">
            <w:pPr>
              <w:jc w:val="both"/>
              <w:rPr>
                <w:i/>
                <w:sz w:val="28"/>
                <w:szCs w:val="28"/>
              </w:rPr>
            </w:pPr>
            <w:r w:rsidRPr="001C0B4E">
              <w:rPr>
                <w:i/>
                <w:sz w:val="28"/>
                <w:szCs w:val="28"/>
              </w:rPr>
              <w:t xml:space="preserve">  Примечание </w:t>
            </w:r>
            <w:proofErr w:type="gramStart"/>
            <w:r w:rsidRPr="001C0B4E">
              <w:rPr>
                <w:sz w:val="28"/>
                <w:szCs w:val="28"/>
                <w:lang w:val="uz-Cyrl-UZ"/>
              </w:rPr>
              <w:t>–</w:t>
            </w:r>
            <w:r w:rsidRPr="001C0B4E">
              <w:rPr>
                <w:sz w:val="28"/>
                <w:szCs w:val="28"/>
              </w:rPr>
              <w:t xml:space="preserve"> </w:t>
            </w:r>
            <w:r w:rsidRPr="001C0B4E">
              <w:rPr>
                <w:i/>
                <w:sz w:val="28"/>
                <w:szCs w:val="28"/>
              </w:rPr>
              <w:t xml:space="preserve"> Номинальное</w:t>
            </w:r>
            <w:proofErr w:type="gramEnd"/>
            <w:r w:rsidRPr="001C0B4E">
              <w:rPr>
                <w:i/>
                <w:sz w:val="28"/>
                <w:szCs w:val="28"/>
              </w:rPr>
              <w:t xml:space="preserve"> напряжение — размах напряжения видеосигнала от чер</w:t>
            </w:r>
            <w:r w:rsidRPr="001C0B4E">
              <w:rPr>
                <w:i/>
                <w:sz w:val="28"/>
                <w:szCs w:val="28"/>
              </w:rPr>
              <w:softHyphen/>
              <w:t>ного до белого на выходе приемника (на модуляторе кинескопа), соответст</w:t>
            </w:r>
            <w:r w:rsidRPr="001C0B4E">
              <w:rPr>
                <w:i/>
                <w:sz w:val="28"/>
                <w:szCs w:val="28"/>
              </w:rPr>
              <w:softHyphen/>
              <w:t>вующий номинальному изображению.</w:t>
            </w:r>
          </w:p>
        </w:tc>
      </w:tr>
      <w:tr w:rsidR="00875FFD" w:rsidRPr="001C0B4E" w14:paraId="3CE05767" w14:textId="77777777">
        <w:tc>
          <w:tcPr>
            <w:tcW w:w="3717" w:type="dxa"/>
          </w:tcPr>
          <w:p w14:paraId="45C4A889" w14:textId="77777777" w:rsidR="00875FFD" w:rsidRPr="001C0B4E" w:rsidRDefault="00875FFD">
            <w:pPr>
              <w:rPr>
                <w:b/>
                <w:sz w:val="28"/>
                <w:szCs w:val="28"/>
              </w:rPr>
            </w:pPr>
          </w:p>
        </w:tc>
        <w:tc>
          <w:tcPr>
            <w:tcW w:w="5896" w:type="dxa"/>
          </w:tcPr>
          <w:p w14:paraId="24827C1E" w14:textId="77777777" w:rsidR="00875FFD" w:rsidRPr="001C0B4E" w:rsidRDefault="00875FFD">
            <w:pPr>
              <w:jc w:val="both"/>
              <w:rPr>
                <w:sz w:val="28"/>
                <w:szCs w:val="28"/>
              </w:rPr>
            </w:pPr>
          </w:p>
        </w:tc>
      </w:tr>
      <w:tr w:rsidR="00875FFD" w:rsidRPr="001C0B4E" w14:paraId="7EE791E4" w14:textId="77777777">
        <w:tc>
          <w:tcPr>
            <w:tcW w:w="3717" w:type="dxa"/>
          </w:tcPr>
          <w:p w14:paraId="0585CF5B" w14:textId="77777777" w:rsidR="00875FFD" w:rsidRPr="001C0B4E" w:rsidRDefault="00875FFD">
            <w:pPr>
              <w:rPr>
                <w:b/>
                <w:sz w:val="28"/>
                <w:szCs w:val="28"/>
              </w:rPr>
            </w:pPr>
            <w:proofErr w:type="spellStart"/>
            <w:r w:rsidRPr="001C0B4E">
              <w:rPr>
                <w:b/>
                <w:sz w:val="28"/>
                <w:szCs w:val="28"/>
              </w:rPr>
              <w:t>Тасвир</w:t>
            </w:r>
            <w:proofErr w:type="spellEnd"/>
            <w:r w:rsidRPr="001C0B4E">
              <w:rPr>
                <w:b/>
                <w:sz w:val="28"/>
                <w:szCs w:val="28"/>
              </w:rPr>
              <w:t xml:space="preserve"> </w:t>
            </w:r>
            <w:proofErr w:type="spellStart"/>
            <w:r w:rsidRPr="001C0B4E">
              <w:rPr>
                <w:b/>
                <w:sz w:val="28"/>
                <w:szCs w:val="28"/>
              </w:rPr>
              <w:t>канали</w:t>
            </w:r>
            <w:proofErr w:type="spellEnd"/>
            <w:r w:rsidRPr="001C0B4E">
              <w:rPr>
                <w:b/>
                <w:sz w:val="28"/>
                <w:szCs w:val="28"/>
              </w:rPr>
              <w:t xml:space="preserve"> </w:t>
            </w:r>
            <w:proofErr w:type="spellStart"/>
            <w:r w:rsidRPr="001C0B4E">
              <w:rPr>
                <w:b/>
                <w:sz w:val="28"/>
                <w:szCs w:val="28"/>
              </w:rPr>
              <w:t>б</w:t>
            </w:r>
            <w:r w:rsidR="001C0B4E" w:rsidRPr="001C0B4E">
              <w:rPr>
                <w:b/>
                <w:sz w:val="28"/>
                <w:szCs w:val="28"/>
              </w:rPr>
              <w:t>ў</w:t>
            </w:r>
            <w:r w:rsidRPr="001C0B4E">
              <w:rPr>
                <w:b/>
                <w:sz w:val="28"/>
                <w:szCs w:val="28"/>
              </w:rPr>
              <w:t>йича</w:t>
            </w:r>
            <w:proofErr w:type="spellEnd"/>
            <w:r w:rsidRPr="001C0B4E">
              <w:rPr>
                <w:b/>
                <w:sz w:val="28"/>
                <w:szCs w:val="28"/>
                <w:lang w:val="uz-Latn-UZ"/>
              </w:rPr>
              <w:br/>
            </w:r>
            <w:proofErr w:type="spellStart"/>
            <w:r w:rsidRPr="001C0B4E">
              <w:rPr>
                <w:b/>
                <w:sz w:val="28"/>
                <w:szCs w:val="28"/>
              </w:rPr>
              <w:t>шов</w:t>
            </w:r>
            <w:r w:rsidR="001C0B4E" w:rsidRPr="001C0B4E">
              <w:rPr>
                <w:b/>
                <w:sz w:val="28"/>
                <w:szCs w:val="28"/>
              </w:rPr>
              <w:t>қ</w:t>
            </w:r>
            <w:r w:rsidRPr="001C0B4E">
              <w:rPr>
                <w:b/>
                <w:sz w:val="28"/>
                <w:szCs w:val="28"/>
              </w:rPr>
              <w:t>инлар</w:t>
            </w:r>
            <w:proofErr w:type="spellEnd"/>
            <w:r w:rsidRPr="001C0B4E">
              <w:rPr>
                <w:b/>
                <w:sz w:val="28"/>
                <w:szCs w:val="28"/>
              </w:rPr>
              <w:t xml:space="preserve"> билан </w:t>
            </w:r>
            <w:proofErr w:type="spellStart"/>
            <w:r w:rsidRPr="001C0B4E">
              <w:rPr>
                <w:b/>
                <w:sz w:val="28"/>
                <w:szCs w:val="28"/>
              </w:rPr>
              <w:t>чекланган</w:t>
            </w:r>
            <w:proofErr w:type="spellEnd"/>
            <w:r w:rsidRPr="001C0B4E">
              <w:rPr>
                <w:b/>
                <w:sz w:val="28"/>
                <w:szCs w:val="28"/>
              </w:rPr>
              <w:t xml:space="preserve"> </w:t>
            </w:r>
            <w:proofErr w:type="spellStart"/>
            <w:r w:rsidRPr="001C0B4E">
              <w:rPr>
                <w:b/>
                <w:sz w:val="28"/>
                <w:szCs w:val="28"/>
              </w:rPr>
              <w:t>сезгирлик</w:t>
            </w:r>
            <w:proofErr w:type="spellEnd"/>
          </w:p>
          <w:p w14:paraId="79708DBA"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чувствительность по</w:t>
            </w:r>
            <w:r w:rsidRPr="001C0B4E">
              <w:rPr>
                <w:sz w:val="28"/>
                <w:szCs w:val="28"/>
                <w:lang w:val="uz-Latn-UZ"/>
              </w:rPr>
              <w:br/>
            </w:r>
            <w:r w:rsidRPr="001C0B4E">
              <w:rPr>
                <w:sz w:val="28"/>
                <w:szCs w:val="28"/>
              </w:rPr>
              <w:t>каналу изображения</w:t>
            </w:r>
            <w:r w:rsidRPr="001C0B4E">
              <w:rPr>
                <w:sz w:val="28"/>
                <w:szCs w:val="28"/>
                <w:lang w:val="uz-Latn-UZ"/>
              </w:rPr>
              <w:br/>
            </w:r>
            <w:r w:rsidRPr="001C0B4E">
              <w:rPr>
                <w:sz w:val="28"/>
                <w:szCs w:val="28"/>
              </w:rPr>
              <w:lastRenderedPageBreak/>
              <w:t>ограниченная шумами</w:t>
            </w:r>
          </w:p>
          <w:p w14:paraId="6DFA1732" w14:textId="77777777" w:rsidR="00875FFD" w:rsidRPr="001C0B4E" w:rsidRDefault="00875FFD">
            <w:pPr>
              <w:rPr>
                <w:b/>
                <w:sz w:val="28"/>
                <w:szCs w:val="28"/>
                <w:lang w:val="en-US"/>
              </w:rPr>
            </w:pPr>
            <w:proofErr w:type="spellStart"/>
            <w:r w:rsidRPr="001C0B4E">
              <w:rPr>
                <w:b/>
                <w:sz w:val="28"/>
                <w:szCs w:val="28"/>
                <w:lang w:val="en-US"/>
              </w:rPr>
              <w:t>en</w:t>
            </w:r>
            <w:proofErr w:type="spellEnd"/>
            <w:r w:rsidRPr="001C0B4E">
              <w:rPr>
                <w:b/>
                <w:sz w:val="28"/>
                <w:szCs w:val="28"/>
                <w:lang w:val="en-US"/>
              </w:rPr>
              <w:t xml:space="preserve"> - </w:t>
            </w:r>
            <w:r w:rsidRPr="001C0B4E">
              <w:rPr>
                <w:sz w:val="28"/>
                <w:szCs w:val="28"/>
                <w:lang w:val="en-US"/>
              </w:rPr>
              <w:t xml:space="preserve">image channel </w:t>
            </w:r>
            <w:proofErr w:type="spellStart"/>
            <w:r w:rsidRPr="001C0B4E">
              <w:rPr>
                <w:sz w:val="28"/>
                <w:szCs w:val="28"/>
                <w:lang w:val="en-US"/>
              </w:rPr>
              <w:t>sensativity</w:t>
            </w:r>
            <w:proofErr w:type="spellEnd"/>
            <w:r w:rsidRPr="001C0B4E">
              <w:rPr>
                <w:sz w:val="28"/>
                <w:szCs w:val="28"/>
                <w:lang w:val="en-US"/>
              </w:rPr>
              <w:t xml:space="preserve"> limited by noises </w:t>
            </w:r>
          </w:p>
        </w:tc>
        <w:tc>
          <w:tcPr>
            <w:tcW w:w="5896" w:type="dxa"/>
          </w:tcPr>
          <w:p w14:paraId="2E58D878" w14:textId="77777777" w:rsidR="00875FFD" w:rsidRPr="001C0B4E" w:rsidRDefault="001C0B4E">
            <w:pPr>
              <w:jc w:val="both"/>
              <w:rPr>
                <w:sz w:val="28"/>
                <w:szCs w:val="28"/>
                <w:lang w:val="en-US"/>
              </w:rPr>
            </w:pPr>
            <w:r w:rsidRPr="001C0B4E">
              <w:rPr>
                <w:sz w:val="28"/>
                <w:szCs w:val="28"/>
                <w:lang w:val="en-US"/>
              </w:rPr>
              <w:lastRenderedPageBreak/>
              <w:t>Қ</w:t>
            </w:r>
            <w:proofErr w:type="spellStart"/>
            <w:r w:rsidR="00875FFD" w:rsidRPr="001C0B4E">
              <w:rPr>
                <w:sz w:val="28"/>
                <w:szCs w:val="28"/>
              </w:rPr>
              <w:t>абул</w:t>
            </w:r>
            <w:proofErr w:type="spellEnd"/>
            <w:r w:rsidR="00875FFD" w:rsidRPr="001C0B4E">
              <w:rPr>
                <w:sz w:val="28"/>
                <w:szCs w:val="28"/>
                <w:lang w:val="en-US"/>
              </w:rPr>
              <w:t xml:space="preserve"> </w:t>
            </w:r>
            <w:r w:rsidRPr="001C0B4E">
              <w:rPr>
                <w:sz w:val="28"/>
                <w:szCs w:val="28"/>
                <w:lang w:val="en-US"/>
              </w:rPr>
              <w:t>қ</w:t>
            </w:r>
            <w:proofErr w:type="spellStart"/>
            <w:r w:rsidR="00875FFD" w:rsidRPr="001C0B4E">
              <w:rPr>
                <w:sz w:val="28"/>
                <w:szCs w:val="28"/>
              </w:rPr>
              <w:t>илгич</w:t>
            </w:r>
            <w:proofErr w:type="spellEnd"/>
            <w:r w:rsidR="00875FFD" w:rsidRPr="001C0B4E">
              <w:rPr>
                <w:sz w:val="28"/>
                <w:szCs w:val="28"/>
                <w:lang w:val="en-US"/>
              </w:rPr>
              <w:t xml:space="preserve"> </w:t>
            </w:r>
            <w:proofErr w:type="spellStart"/>
            <w:r w:rsidR="00875FFD" w:rsidRPr="001C0B4E">
              <w:rPr>
                <w:sz w:val="28"/>
                <w:szCs w:val="28"/>
              </w:rPr>
              <w:t>киришидаги</w:t>
            </w:r>
            <w:proofErr w:type="spellEnd"/>
            <w:r w:rsidR="00875FFD" w:rsidRPr="001C0B4E">
              <w:rPr>
                <w:sz w:val="28"/>
                <w:szCs w:val="28"/>
                <w:lang w:val="en-US"/>
              </w:rPr>
              <w:t xml:space="preserve"> </w:t>
            </w:r>
            <w:r w:rsidR="00875FFD" w:rsidRPr="001C0B4E">
              <w:rPr>
                <w:sz w:val="28"/>
                <w:szCs w:val="28"/>
              </w:rPr>
              <w:t>номинал</w:t>
            </w:r>
            <w:r w:rsidR="00875FFD" w:rsidRPr="001C0B4E">
              <w:rPr>
                <w:sz w:val="28"/>
                <w:szCs w:val="28"/>
                <w:lang w:val="en-US"/>
              </w:rPr>
              <w:t xml:space="preserve"> </w:t>
            </w:r>
            <w:proofErr w:type="spellStart"/>
            <w:r w:rsidR="00875FFD" w:rsidRPr="001C0B4E">
              <w:rPr>
                <w:sz w:val="28"/>
                <w:szCs w:val="28"/>
              </w:rPr>
              <w:t>кучланишнинг</w:t>
            </w:r>
            <w:proofErr w:type="spellEnd"/>
            <w:r w:rsidR="00875FFD" w:rsidRPr="001C0B4E">
              <w:rPr>
                <w:sz w:val="28"/>
                <w:szCs w:val="28"/>
                <w:lang w:val="en-US"/>
              </w:rPr>
              <w:t xml:space="preserve"> </w:t>
            </w:r>
            <w:r w:rsidR="00875FFD" w:rsidRPr="001C0B4E">
              <w:rPr>
                <w:sz w:val="28"/>
                <w:szCs w:val="28"/>
              </w:rPr>
              <w:t>кинескоп</w:t>
            </w:r>
            <w:r w:rsidR="00875FFD" w:rsidRPr="001C0B4E">
              <w:rPr>
                <w:sz w:val="28"/>
                <w:szCs w:val="28"/>
                <w:lang w:val="en-US"/>
              </w:rPr>
              <w:t xml:space="preserve"> </w:t>
            </w:r>
            <w:proofErr w:type="spellStart"/>
            <w:r w:rsidR="00875FFD" w:rsidRPr="001C0B4E">
              <w:rPr>
                <w:sz w:val="28"/>
                <w:szCs w:val="28"/>
              </w:rPr>
              <w:t>модуляторидаги</w:t>
            </w:r>
            <w:proofErr w:type="spellEnd"/>
            <w:r w:rsidR="00875FFD" w:rsidRPr="001C0B4E">
              <w:rPr>
                <w:sz w:val="28"/>
                <w:szCs w:val="28"/>
                <w:lang w:val="en-US"/>
              </w:rPr>
              <w:t xml:space="preserve"> </w:t>
            </w:r>
            <w:proofErr w:type="gramStart"/>
            <w:r w:rsidR="00875FFD" w:rsidRPr="001C0B4E">
              <w:rPr>
                <w:sz w:val="28"/>
                <w:szCs w:val="28"/>
              </w:rPr>
              <w:t>шов</w:t>
            </w:r>
            <w:r w:rsidRPr="001C0B4E">
              <w:rPr>
                <w:sz w:val="28"/>
                <w:szCs w:val="28"/>
                <w:lang w:val="en-US"/>
              </w:rPr>
              <w:t>қ</w:t>
            </w:r>
            <w:proofErr w:type="spellStart"/>
            <w:r w:rsidR="00875FFD" w:rsidRPr="001C0B4E">
              <w:rPr>
                <w:sz w:val="28"/>
                <w:szCs w:val="28"/>
              </w:rPr>
              <w:t>инларнинг</w:t>
            </w:r>
            <w:proofErr w:type="spellEnd"/>
            <w:r w:rsidR="00875FFD" w:rsidRPr="001C0B4E">
              <w:rPr>
                <w:sz w:val="28"/>
                <w:szCs w:val="28"/>
                <w:lang w:val="en-US"/>
              </w:rPr>
              <w:t xml:space="preserve">  </w:t>
            </w:r>
            <w:proofErr w:type="spellStart"/>
            <w:r w:rsidR="00875FFD" w:rsidRPr="001C0B4E">
              <w:rPr>
                <w:sz w:val="28"/>
                <w:szCs w:val="28"/>
              </w:rPr>
              <w:t>амалдаги</w:t>
            </w:r>
            <w:proofErr w:type="spellEnd"/>
            <w:proofErr w:type="gramEnd"/>
            <w:r w:rsidR="00875FFD" w:rsidRPr="001C0B4E">
              <w:rPr>
                <w:sz w:val="28"/>
                <w:szCs w:val="28"/>
                <w:lang w:val="en-US"/>
              </w:rPr>
              <w:t xml:space="preserve">  </w:t>
            </w:r>
            <w:proofErr w:type="spellStart"/>
            <w:r w:rsidR="00875FFD" w:rsidRPr="001C0B4E">
              <w:rPr>
                <w:sz w:val="28"/>
                <w:szCs w:val="28"/>
              </w:rPr>
              <w:t>кучланишига</w:t>
            </w:r>
            <w:proofErr w:type="spellEnd"/>
            <w:r w:rsidR="00875FFD" w:rsidRPr="001C0B4E">
              <w:rPr>
                <w:sz w:val="28"/>
                <w:szCs w:val="28"/>
                <w:lang w:val="en-US"/>
              </w:rPr>
              <w:t xml:space="preserve">   </w:t>
            </w:r>
            <w:proofErr w:type="spellStart"/>
            <w:r w:rsidR="00875FFD" w:rsidRPr="001C0B4E">
              <w:rPr>
                <w:sz w:val="28"/>
                <w:szCs w:val="28"/>
              </w:rPr>
              <w:t>нисбати</w:t>
            </w:r>
            <w:proofErr w:type="spellEnd"/>
            <w:r w:rsidR="00875FFD" w:rsidRPr="001C0B4E">
              <w:rPr>
                <w:sz w:val="28"/>
                <w:szCs w:val="28"/>
                <w:lang w:val="en-US"/>
              </w:rPr>
              <w:t xml:space="preserve"> 20 d</w:t>
            </w:r>
            <w:r w:rsidR="00875FFD" w:rsidRPr="001C0B4E">
              <w:rPr>
                <w:caps/>
                <w:sz w:val="28"/>
                <w:szCs w:val="28"/>
                <w:lang w:val="en-US"/>
              </w:rPr>
              <w:t>b</w:t>
            </w:r>
            <w:r w:rsidR="00875FFD" w:rsidRPr="001C0B4E">
              <w:rPr>
                <w:sz w:val="28"/>
                <w:szCs w:val="28"/>
                <w:lang w:val="en-US"/>
              </w:rPr>
              <w:t xml:space="preserve"> </w:t>
            </w:r>
            <w:r w:rsidR="00875FFD" w:rsidRPr="001C0B4E">
              <w:rPr>
                <w:sz w:val="28"/>
                <w:szCs w:val="28"/>
              </w:rPr>
              <w:t>б</w:t>
            </w:r>
            <w:r w:rsidRPr="001C0B4E">
              <w:rPr>
                <w:sz w:val="28"/>
                <w:szCs w:val="28"/>
                <w:lang w:val="en-US"/>
              </w:rPr>
              <w:t>ў</w:t>
            </w:r>
            <w:proofErr w:type="spellStart"/>
            <w:r w:rsidR="00875FFD" w:rsidRPr="001C0B4E">
              <w:rPr>
                <w:sz w:val="28"/>
                <w:szCs w:val="28"/>
              </w:rPr>
              <w:t>лгандаги</w:t>
            </w:r>
            <w:proofErr w:type="spellEnd"/>
            <w:r w:rsidR="00875FFD" w:rsidRPr="001C0B4E">
              <w:rPr>
                <w:sz w:val="28"/>
                <w:szCs w:val="28"/>
                <w:lang w:val="en-US"/>
              </w:rPr>
              <w:t xml:space="preserve"> </w:t>
            </w:r>
            <w:proofErr w:type="spellStart"/>
            <w:r w:rsidR="00875FFD" w:rsidRPr="001C0B4E">
              <w:rPr>
                <w:sz w:val="28"/>
                <w:szCs w:val="28"/>
              </w:rPr>
              <w:t>энг</w:t>
            </w:r>
            <w:proofErr w:type="spellEnd"/>
            <w:r w:rsidR="00875FFD" w:rsidRPr="001C0B4E">
              <w:rPr>
                <w:sz w:val="28"/>
                <w:szCs w:val="28"/>
                <w:lang w:val="en-US"/>
              </w:rPr>
              <w:t xml:space="preserve"> </w:t>
            </w:r>
            <w:proofErr w:type="spellStart"/>
            <w:r w:rsidR="00875FFD" w:rsidRPr="001C0B4E">
              <w:rPr>
                <w:sz w:val="28"/>
                <w:szCs w:val="28"/>
              </w:rPr>
              <w:t>кичик</w:t>
            </w:r>
            <w:proofErr w:type="spellEnd"/>
            <w:r w:rsidR="00875FFD" w:rsidRPr="001C0B4E">
              <w:rPr>
                <w:sz w:val="28"/>
                <w:szCs w:val="28"/>
                <w:lang w:val="en-US"/>
              </w:rPr>
              <w:t xml:space="preserve"> </w:t>
            </w:r>
            <w:proofErr w:type="spellStart"/>
            <w:r w:rsidR="00875FFD" w:rsidRPr="001C0B4E">
              <w:rPr>
                <w:sz w:val="28"/>
                <w:szCs w:val="28"/>
              </w:rPr>
              <w:t>кучланиш</w:t>
            </w:r>
            <w:proofErr w:type="spellEnd"/>
            <w:r w:rsidR="00875FFD" w:rsidRPr="001C0B4E">
              <w:rPr>
                <w:sz w:val="28"/>
                <w:szCs w:val="28"/>
                <w:lang w:val="en-US"/>
              </w:rPr>
              <w:t>.</w:t>
            </w:r>
          </w:p>
          <w:p w14:paraId="21753E73" w14:textId="77777777" w:rsidR="00875FFD" w:rsidRPr="001C0B4E" w:rsidRDefault="00875FFD">
            <w:pPr>
              <w:jc w:val="both"/>
              <w:rPr>
                <w:sz w:val="28"/>
                <w:szCs w:val="28"/>
                <w:lang w:val="en-US"/>
              </w:rPr>
            </w:pPr>
          </w:p>
          <w:p w14:paraId="29E986DD" w14:textId="77777777" w:rsidR="00875FFD" w:rsidRPr="001C0B4E" w:rsidRDefault="00875FFD">
            <w:pPr>
              <w:jc w:val="both"/>
              <w:rPr>
                <w:sz w:val="28"/>
                <w:szCs w:val="28"/>
              </w:rPr>
            </w:pPr>
            <w:r w:rsidRPr="001C0B4E">
              <w:rPr>
                <w:sz w:val="28"/>
                <w:szCs w:val="28"/>
              </w:rPr>
              <w:lastRenderedPageBreak/>
              <w:t xml:space="preserve">Наименьшее напряжение на входе приемника, при котором отношение номинального напряжения к действующему напряжению шумов на модуляторе кинескопа достигает 20 </w:t>
            </w:r>
            <w:r w:rsidRPr="001C0B4E">
              <w:rPr>
                <w:sz w:val="28"/>
                <w:szCs w:val="28"/>
                <w:lang w:val="en-US"/>
              </w:rPr>
              <w:t>d</w:t>
            </w:r>
            <w:r w:rsidRPr="001C0B4E">
              <w:rPr>
                <w:caps/>
                <w:sz w:val="28"/>
                <w:szCs w:val="28"/>
                <w:lang w:val="en-US"/>
              </w:rPr>
              <w:t>b</w:t>
            </w:r>
            <w:r w:rsidRPr="001C0B4E">
              <w:rPr>
                <w:sz w:val="28"/>
                <w:szCs w:val="28"/>
              </w:rPr>
              <w:t>.</w:t>
            </w:r>
          </w:p>
        </w:tc>
      </w:tr>
      <w:tr w:rsidR="00875FFD" w:rsidRPr="001C0B4E" w14:paraId="3C5FE37B" w14:textId="77777777">
        <w:tc>
          <w:tcPr>
            <w:tcW w:w="3717" w:type="dxa"/>
          </w:tcPr>
          <w:p w14:paraId="14D4CE38" w14:textId="77777777" w:rsidR="00875FFD" w:rsidRPr="001C0B4E" w:rsidRDefault="00875FFD">
            <w:pPr>
              <w:rPr>
                <w:b/>
                <w:sz w:val="28"/>
                <w:szCs w:val="28"/>
              </w:rPr>
            </w:pPr>
          </w:p>
        </w:tc>
        <w:tc>
          <w:tcPr>
            <w:tcW w:w="5896" w:type="dxa"/>
          </w:tcPr>
          <w:p w14:paraId="42F7ED85" w14:textId="77777777" w:rsidR="00875FFD" w:rsidRPr="00875FFD" w:rsidRDefault="00875FFD">
            <w:pPr>
              <w:jc w:val="both"/>
              <w:rPr>
                <w:sz w:val="28"/>
                <w:szCs w:val="28"/>
              </w:rPr>
            </w:pPr>
          </w:p>
        </w:tc>
      </w:tr>
      <w:tr w:rsidR="00875FFD" w:rsidRPr="001C0B4E" w14:paraId="60F4C818" w14:textId="77777777">
        <w:tc>
          <w:tcPr>
            <w:tcW w:w="3717" w:type="dxa"/>
          </w:tcPr>
          <w:p w14:paraId="45A6A932" w14:textId="77777777" w:rsidR="00875FFD" w:rsidRPr="00875FFD" w:rsidRDefault="00875FFD">
            <w:pPr>
              <w:rPr>
                <w:b/>
                <w:sz w:val="28"/>
                <w:szCs w:val="28"/>
              </w:rPr>
            </w:pPr>
            <w:proofErr w:type="spellStart"/>
            <w:r w:rsidRPr="001C0B4E">
              <w:rPr>
                <w:b/>
                <w:sz w:val="28"/>
                <w:szCs w:val="28"/>
              </w:rPr>
              <w:t>Тасвир</w:t>
            </w:r>
            <w:proofErr w:type="spellEnd"/>
            <w:r w:rsidRPr="001C0B4E">
              <w:rPr>
                <w:b/>
                <w:sz w:val="28"/>
                <w:szCs w:val="28"/>
              </w:rPr>
              <w:t xml:space="preserve"> </w:t>
            </w:r>
            <w:proofErr w:type="spellStart"/>
            <w:r w:rsidRPr="001C0B4E">
              <w:rPr>
                <w:b/>
                <w:sz w:val="28"/>
                <w:szCs w:val="28"/>
              </w:rPr>
              <w:t>канали</w:t>
            </w:r>
            <w:proofErr w:type="spellEnd"/>
            <w:r w:rsidRPr="001C0B4E">
              <w:rPr>
                <w:b/>
                <w:sz w:val="28"/>
                <w:szCs w:val="28"/>
              </w:rPr>
              <w:t xml:space="preserve"> </w:t>
            </w:r>
          </w:p>
          <w:p w14:paraId="25B5AFE4" w14:textId="77777777" w:rsidR="00875FFD" w:rsidRPr="001C0B4E" w:rsidRDefault="00875FFD">
            <w:pPr>
              <w:rPr>
                <w:b/>
                <w:sz w:val="28"/>
                <w:szCs w:val="28"/>
              </w:rPr>
            </w:pPr>
            <w:r w:rsidRPr="001C0B4E">
              <w:rPr>
                <w:b/>
                <w:sz w:val="28"/>
                <w:szCs w:val="28"/>
              </w:rPr>
              <w:t>(</w:t>
            </w:r>
            <w:proofErr w:type="spellStart"/>
            <w:r w:rsidRPr="001C0B4E">
              <w:rPr>
                <w:b/>
                <w:sz w:val="28"/>
                <w:szCs w:val="28"/>
              </w:rPr>
              <w:t>товуш</w:t>
            </w:r>
            <w:proofErr w:type="spellEnd"/>
            <w:r w:rsidRPr="00875FFD">
              <w:rPr>
                <w:b/>
                <w:sz w:val="28"/>
                <w:szCs w:val="28"/>
              </w:rPr>
              <w:t xml:space="preserve"> </w:t>
            </w:r>
            <w:proofErr w:type="spellStart"/>
            <w:r w:rsidRPr="001C0B4E">
              <w:rPr>
                <w:b/>
                <w:sz w:val="28"/>
                <w:szCs w:val="28"/>
              </w:rPr>
              <w:t>ж</w:t>
            </w:r>
            <w:r w:rsidR="001C0B4E" w:rsidRPr="001C0B4E">
              <w:rPr>
                <w:b/>
                <w:sz w:val="28"/>
                <w:szCs w:val="28"/>
              </w:rPr>
              <w:t>ў</w:t>
            </w:r>
            <w:r w:rsidRPr="001C0B4E">
              <w:rPr>
                <w:b/>
                <w:sz w:val="28"/>
                <w:szCs w:val="28"/>
              </w:rPr>
              <w:t>рлигидаги</w:t>
            </w:r>
            <w:proofErr w:type="spellEnd"/>
            <w:r w:rsidRPr="001C0B4E">
              <w:rPr>
                <w:b/>
                <w:sz w:val="28"/>
                <w:szCs w:val="28"/>
              </w:rPr>
              <w:t>)</w:t>
            </w:r>
          </w:p>
          <w:p w14:paraId="462997AB"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канал изображения</w:t>
            </w:r>
            <w:r w:rsidRPr="001C0B4E">
              <w:rPr>
                <w:sz w:val="28"/>
                <w:szCs w:val="28"/>
                <w:lang w:val="uz-Latn-UZ"/>
              </w:rPr>
              <w:br/>
            </w:r>
            <w:r w:rsidRPr="001C0B4E">
              <w:rPr>
                <w:sz w:val="28"/>
                <w:szCs w:val="28"/>
              </w:rPr>
              <w:t>(звукового сопровождения)</w:t>
            </w:r>
          </w:p>
          <w:p w14:paraId="44AC4CCB" w14:textId="77777777" w:rsidR="00875FFD" w:rsidRPr="001C0B4E" w:rsidRDefault="00875FFD">
            <w:pPr>
              <w:autoSpaceDE w:val="0"/>
              <w:autoSpaceDN w:val="0"/>
              <w:adjustRightInd w:val="0"/>
              <w:rPr>
                <w:sz w:val="28"/>
                <w:szCs w:val="28"/>
                <w:lang w:val="uz-Latn-UZ"/>
              </w:rPr>
            </w:pPr>
            <w:proofErr w:type="spellStart"/>
            <w:r w:rsidRPr="001C0B4E">
              <w:rPr>
                <w:b/>
                <w:sz w:val="28"/>
                <w:szCs w:val="28"/>
                <w:lang w:val="en-US"/>
              </w:rPr>
              <w:t>en</w:t>
            </w:r>
            <w:proofErr w:type="spellEnd"/>
            <w:r w:rsidRPr="001C0B4E">
              <w:rPr>
                <w:b/>
                <w:sz w:val="28"/>
                <w:szCs w:val="28"/>
                <w:lang w:val="en-US"/>
              </w:rPr>
              <w:t xml:space="preserve"> </w:t>
            </w:r>
            <w:r w:rsidRPr="001C0B4E">
              <w:rPr>
                <w:b/>
                <w:sz w:val="28"/>
                <w:szCs w:val="28"/>
                <w:lang w:val="en-GB"/>
              </w:rPr>
              <w:t>-</w:t>
            </w:r>
            <w:r w:rsidRPr="001C0B4E">
              <w:rPr>
                <w:sz w:val="28"/>
                <w:szCs w:val="28"/>
                <w:lang w:val="en-US"/>
              </w:rPr>
              <w:t xml:space="preserve"> image channel (of sound accompaniment)</w:t>
            </w:r>
          </w:p>
          <w:p w14:paraId="210AE123" w14:textId="77777777" w:rsidR="00875FFD" w:rsidRPr="001C0B4E" w:rsidRDefault="00875FFD">
            <w:pPr>
              <w:rPr>
                <w:sz w:val="28"/>
                <w:szCs w:val="28"/>
                <w:lang w:val="en-US"/>
              </w:rPr>
            </w:pPr>
            <w:r w:rsidRPr="001C0B4E">
              <w:rPr>
                <w:sz w:val="28"/>
                <w:szCs w:val="28"/>
                <w:lang w:val="en-US"/>
              </w:rPr>
              <w:t xml:space="preserve"> </w:t>
            </w:r>
          </w:p>
        </w:tc>
        <w:tc>
          <w:tcPr>
            <w:tcW w:w="5896" w:type="dxa"/>
          </w:tcPr>
          <w:p w14:paraId="396BC9F1" w14:textId="77777777" w:rsidR="00875FFD" w:rsidRPr="001C0B4E" w:rsidRDefault="00875FFD">
            <w:pPr>
              <w:jc w:val="both"/>
              <w:rPr>
                <w:sz w:val="28"/>
                <w:szCs w:val="28"/>
                <w:lang w:val="en-US"/>
              </w:rPr>
            </w:pPr>
            <w:proofErr w:type="spellStart"/>
            <w:r w:rsidRPr="001C0B4E">
              <w:rPr>
                <w:sz w:val="28"/>
                <w:szCs w:val="28"/>
              </w:rPr>
              <w:t>Эшиттириш</w:t>
            </w:r>
            <w:proofErr w:type="spellEnd"/>
            <w:r w:rsidRPr="001C0B4E">
              <w:rPr>
                <w:b/>
                <w:sz w:val="28"/>
                <w:szCs w:val="28"/>
                <w:lang w:val="en-US"/>
              </w:rPr>
              <w:t xml:space="preserve"> </w:t>
            </w:r>
            <w:proofErr w:type="spellStart"/>
            <w:r w:rsidRPr="001C0B4E">
              <w:rPr>
                <w:sz w:val="28"/>
                <w:szCs w:val="28"/>
              </w:rPr>
              <w:t>телевидениеси</w:t>
            </w:r>
            <w:proofErr w:type="spellEnd"/>
            <w:r w:rsidRPr="001C0B4E">
              <w:rPr>
                <w:sz w:val="28"/>
                <w:szCs w:val="28"/>
                <w:lang w:val="en-US"/>
              </w:rPr>
              <w:t xml:space="preserve"> </w:t>
            </w:r>
            <w:proofErr w:type="spellStart"/>
            <w:r w:rsidRPr="001C0B4E">
              <w:rPr>
                <w:sz w:val="28"/>
                <w:szCs w:val="28"/>
              </w:rPr>
              <w:t>тракти</w:t>
            </w:r>
            <w:proofErr w:type="spellEnd"/>
            <w:r w:rsidRPr="001C0B4E">
              <w:rPr>
                <w:sz w:val="28"/>
                <w:szCs w:val="28"/>
                <w:lang w:val="en-US"/>
              </w:rPr>
              <w:t xml:space="preserve"> </w:t>
            </w:r>
            <w:proofErr w:type="spellStart"/>
            <w:r w:rsidRPr="001C0B4E">
              <w:rPr>
                <w:sz w:val="28"/>
                <w:szCs w:val="28"/>
              </w:rPr>
              <w:t>ёки</w:t>
            </w:r>
            <w:proofErr w:type="spellEnd"/>
            <w:r w:rsidRPr="001C0B4E">
              <w:rPr>
                <w:sz w:val="28"/>
                <w:szCs w:val="28"/>
                <w:lang w:val="en-US"/>
              </w:rPr>
              <w:t xml:space="preserve"> </w:t>
            </w:r>
            <w:proofErr w:type="spellStart"/>
            <w:r w:rsidRPr="001C0B4E">
              <w:rPr>
                <w:sz w:val="28"/>
                <w:szCs w:val="28"/>
              </w:rPr>
              <w:t>тракти</w:t>
            </w:r>
            <w:proofErr w:type="spellEnd"/>
            <w:r w:rsidRPr="001C0B4E">
              <w:rPr>
                <w:sz w:val="28"/>
                <w:szCs w:val="28"/>
                <w:lang w:val="en-US"/>
              </w:rPr>
              <w:t xml:space="preserve"> </w:t>
            </w:r>
            <w:proofErr w:type="spellStart"/>
            <w:r w:rsidRPr="001C0B4E">
              <w:rPr>
                <w:sz w:val="28"/>
                <w:szCs w:val="28"/>
              </w:rPr>
              <w:t>звеносининг</w:t>
            </w:r>
            <w:proofErr w:type="spellEnd"/>
            <w:r w:rsidRPr="001C0B4E">
              <w:rPr>
                <w:sz w:val="28"/>
                <w:szCs w:val="28"/>
                <w:lang w:val="en-US"/>
              </w:rPr>
              <w:t>, (</w:t>
            </w:r>
            <w:proofErr w:type="spellStart"/>
            <w:r w:rsidRPr="001C0B4E">
              <w:rPr>
                <w:sz w:val="28"/>
                <w:szCs w:val="28"/>
              </w:rPr>
              <w:t>товуш</w:t>
            </w:r>
            <w:proofErr w:type="spellEnd"/>
            <w:r w:rsidRPr="001C0B4E">
              <w:rPr>
                <w:sz w:val="28"/>
                <w:szCs w:val="28"/>
                <w:lang w:val="en-US"/>
              </w:rPr>
              <w:t xml:space="preserve"> </w:t>
            </w:r>
            <w:r w:rsidRPr="001C0B4E">
              <w:rPr>
                <w:sz w:val="28"/>
                <w:szCs w:val="28"/>
              </w:rPr>
              <w:t>ж</w:t>
            </w:r>
            <w:r w:rsidR="001C0B4E" w:rsidRPr="001C0B4E">
              <w:rPr>
                <w:sz w:val="28"/>
                <w:szCs w:val="28"/>
                <w:lang w:val="en-US"/>
              </w:rPr>
              <w:t>ў</w:t>
            </w:r>
            <w:proofErr w:type="spellStart"/>
            <w:r w:rsidRPr="001C0B4E">
              <w:rPr>
                <w:sz w:val="28"/>
                <w:szCs w:val="28"/>
              </w:rPr>
              <w:t>рлигидаги</w:t>
            </w:r>
            <w:proofErr w:type="spellEnd"/>
            <w:r w:rsidRPr="001C0B4E">
              <w:rPr>
                <w:sz w:val="28"/>
                <w:szCs w:val="28"/>
                <w:lang w:val="en-US"/>
              </w:rPr>
              <w:t xml:space="preserve">) </w:t>
            </w:r>
            <w:proofErr w:type="spellStart"/>
            <w:r w:rsidRPr="001C0B4E">
              <w:rPr>
                <w:sz w:val="28"/>
                <w:szCs w:val="28"/>
              </w:rPr>
              <w:t>телевизион</w:t>
            </w:r>
            <w:proofErr w:type="spellEnd"/>
            <w:r w:rsidRPr="001C0B4E">
              <w:rPr>
                <w:sz w:val="28"/>
                <w:szCs w:val="28"/>
                <w:lang w:val="en-US"/>
              </w:rPr>
              <w:t xml:space="preserve"> </w:t>
            </w:r>
            <w:proofErr w:type="spellStart"/>
            <w:r w:rsidRPr="001C0B4E">
              <w:rPr>
                <w:sz w:val="28"/>
                <w:szCs w:val="28"/>
              </w:rPr>
              <w:t>тасвирни</w:t>
            </w:r>
            <w:proofErr w:type="spellEnd"/>
            <w:r w:rsidRPr="001C0B4E">
              <w:rPr>
                <w:sz w:val="28"/>
                <w:szCs w:val="28"/>
                <w:lang w:val="uz-Cyrl-UZ"/>
              </w:rPr>
              <w:t xml:space="preserve"> </w:t>
            </w:r>
            <w:proofErr w:type="spellStart"/>
            <w:r w:rsidRPr="001C0B4E">
              <w:rPr>
                <w:sz w:val="28"/>
                <w:szCs w:val="28"/>
              </w:rPr>
              <w:t>узатиш</w:t>
            </w:r>
            <w:proofErr w:type="spellEnd"/>
            <w:r w:rsidRPr="001C0B4E">
              <w:rPr>
                <w:sz w:val="28"/>
                <w:szCs w:val="28"/>
                <w:lang w:val="en-US"/>
              </w:rPr>
              <w:t xml:space="preserve"> </w:t>
            </w:r>
            <w:proofErr w:type="spellStart"/>
            <w:r w:rsidRPr="001C0B4E">
              <w:rPr>
                <w:sz w:val="28"/>
                <w:szCs w:val="28"/>
              </w:rPr>
              <w:t>учун</w:t>
            </w:r>
            <w:proofErr w:type="spellEnd"/>
            <w:r w:rsidRPr="001C0B4E">
              <w:rPr>
                <w:sz w:val="28"/>
                <w:szCs w:val="28"/>
                <w:lang w:val="en-US"/>
              </w:rPr>
              <w:t xml:space="preserve"> </w:t>
            </w:r>
            <w:r w:rsidRPr="001C0B4E">
              <w:rPr>
                <w:sz w:val="28"/>
                <w:szCs w:val="28"/>
              </w:rPr>
              <w:t>м</w:t>
            </w:r>
            <w:r w:rsidR="001C0B4E" w:rsidRPr="001C0B4E">
              <w:rPr>
                <w:sz w:val="28"/>
                <w:szCs w:val="28"/>
                <w:lang w:val="en-US"/>
              </w:rPr>
              <w:t>ў</w:t>
            </w:r>
            <w:proofErr w:type="spellStart"/>
            <w:r w:rsidRPr="001C0B4E">
              <w:rPr>
                <w:sz w:val="28"/>
                <w:szCs w:val="28"/>
              </w:rPr>
              <w:t>лжалланган</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исми</w:t>
            </w:r>
            <w:proofErr w:type="spellEnd"/>
            <w:r w:rsidRPr="001C0B4E">
              <w:rPr>
                <w:sz w:val="28"/>
                <w:szCs w:val="28"/>
                <w:lang w:val="en-US"/>
              </w:rPr>
              <w:t>.</w:t>
            </w:r>
          </w:p>
          <w:p w14:paraId="772EEE4D" w14:textId="77777777" w:rsidR="00875FFD" w:rsidRPr="001C0B4E" w:rsidRDefault="00875FFD">
            <w:pPr>
              <w:jc w:val="both"/>
              <w:rPr>
                <w:sz w:val="28"/>
                <w:szCs w:val="28"/>
                <w:lang w:val="en-US"/>
              </w:rPr>
            </w:pPr>
          </w:p>
          <w:p w14:paraId="5E78F250" w14:textId="77777777" w:rsidR="00875FFD" w:rsidRPr="001C0B4E" w:rsidRDefault="00875FFD">
            <w:pPr>
              <w:jc w:val="both"/>
              <w:rPr>
                <w:sz w:val="28"/>
                <w:szCs w:val="28"/>
              </w:rPr>
            </w:pPr>
            <w:r w:rsidRPr="001C0B4E">
              <w:rPr>
                <w:sz w:val="28"/>
                <w:szCs w:val="28"/>
              </w:rPr>
              <w:t>Часть тракта вещательного телевидения или его звена, предназначенная для передачи телевизионного изображения (звукового сопровождения).</w:t>
            </w:r>
          </w:p>
        </w:tc>
      </w:tr>
      <w:tr w:rsidR="00875FFD" w:rsidRPr="001C0B4E" w14:paraId="76737FB5" w14:textId="77777777">
        <w:tc>
          <w:tcPr>
            <w:tcW w:w="3717" w:type="dxa"/>
          </w:tcPr>
          <w:p w14:paraId="29AD232D" w14:textId="77777777" w:rsidR="00875FFD" w:rsidRPr="001C0B4E" w:rsidRDefault="00875FFD">
            <w:pPr>
              <w:rPr>
                <w:b/>
                <w:sz w:val="28"/>
                <w:szCs w:val="28"/>
              </w:rPr>
            </w:pPr>
          </w:p>
        </w:tc>
        <w:tc>
          <w:tcPr>
            <w:tcW w:w="5896" w:type="dxa"/>
          </w:tcPr>
          <w:p w14:paraId="722B42BF" w14:textId="77777777" w:rsidR="00875FFD" w:rsidRPr="001C0B4E" w:rsidRDefault="00875FFD">
            <w:pPr>
              <w:jc w:val="both"/>
              <w:rPr>
                <w:sz w:val="28"/>
                <w:szCs w:val="28"/>
              </w:rPr>
            </w:pPr>
          </w:p>
          <w:p w14:paraId="00AC8B95" w14:textId="77777777" w:rsidR="00875FFD" w:rsidRPr="001C0B4E" w:rsidRDefault="00875FFD">
            <w:pPr>
              <w:jc w:val="both"/>
              <w:rPr>
                <w:sz w:val="28"/>
                <w:szCs w:val="28"/>
              </w:rPr>
            </w:pPr>
          </w:p>
        </w:tc>
      </w:tr>
      <w:tr w:rsidR="00875FFD" w:rsidRPr="001C0B4E" w14:paraId="3B864E2A" w14:textId="77777777">
        <w:tc>
          <w:tcPr>
            <w:tcW w:w="3717" w:type="dxa"/>
          </w:tcPr>
          <w:p w14:paraId="47F745E1" w14:textId="77777777" w:rsidR="00875FFD" w:rsidRPr="00875FFD" w:rsidRDefault="00875FFD">
            <w:pPr>
              <w:rPr>
                <w:b/>
                <w:sz w:val="28"/>
                <w:szCs w:val="28"/>
              </w:rPr>
            </w:pPr>
            <w:proofErr w:type="spellStart"/>
            <w:r w:rsidRPr="001C0B4E">
              <w:rPr>
                <w:b/>
                <w:sz w:val="28"/>
                <w:szCs w:val="28"/>
              </w:rPr>
              <w:t>Тасвирларни</w:t>
            </w:r>
            <w:proofErr w:type="spellEnd"/>
            <w:r w:rsidRPr="001C0B4E">
              <w:rPr>
                <w:b/>
                <w:sz w:val="28"/>
                <w:szCs w:val="28"/>
              </w:rPr>
              <w:t xml:space="preserve"> </w:t>
            </w:r>
            <w:proofErr w:type="spellStart"/>
            <w:r w:rsidRPr="001C0B4E">
              <w:rPr>
                <w:b/>
                <w:sz w:val="28"/>
                <w:szCs w:val="28"/>
              </w:rPr>
              <w:t>ёзиш</w:t>
            </w:r>
            <w:proofErr w:type="spellEnd"/>
            <w:r w:rsidRPr="001C0B4E">
              <w:rPr>
                <w:b/>
                <w:sz w:val="28"/>
                <w:szCs w:val="28"/>
              </w:rPr>
              <w:t xml:space="preserve"> </w:t>
            </w:r>
          </w:p>
          <w:p w14:paraId="7440A92B" w14:textId="77777777" w:rsidR="00875FFD" w:rsidRPr="001C0B4E" w:rsidRDefault="00875FFD">
            <w:pPr>
              <w:rPr>
                <w:b/>
                <w:sz w:val="28"/>
                <w:szCs w:val="28"/>
              </w:rPr>
            </w:pPr>
            <w:r w:rsidRPr="001C0B4E">
              <w:rPr>
                <w:b/>
                <w:sz w:val="28"/>
                <w:szCs w:val="28"/>
              </w:rPr>
              <w:t>(</w:t>
            </w:r>
            <w:proofErr w:type="spellStart"/>
            <w:r w:rsidRPr="001C0B4E">
              <w:rPr>
                <w:b/>
                <w:sz w:val="28"/>
                <w:szCs w:val="28"/>
              </w:rPr>
              <w:t>консервациялаш</w:t>
            </w:r>
            <w:proofErr w:type="spellEnd"/>
            <w:r w:rsidRPr="001C0B4E">
              <w:rPr>
                <w:b/>
                <w:sz w:val="28"/>
                <w:szCs w:val="28"/>
              </w:rPr>
              <w:t>)</w:t>
            </w:r>
          </w:p>
          <w:p w14:paraId="6FA6CE0E"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запись (консервация) изображений</w:t>
            </w:r>
          </w:p>
          <w:p w14:paraId="6D3BDD9A"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rPr>
              <w:t xml:space="preserve"> - </w:t>
            </w:r>
            <w:r w:rsidRPr="001C0B4E">
              <w:rPr>
                <w:sz w:val="28"/>
                <w:szCs w:val="28"/>
                <w:lang w:val="en-US"/>
              </w:rPr>
              <w:t xml:space="preserve">image record </w:t>
            </w:r>
          </w:p>
          <w:p w14:paraId="2CB15A27" w14:textId="77777777" w:rsidR="00875FFD" w:rsidRPr="001C0B4E" w:rsidRDefault="00875FFD">
            <w:pPr>
              <w:rPr>
                <w:b/>
                <w:sz w:val="28"/>
                <w:szCs w:val="28"/>
              </w:rPr>
            </w:pPr>
            <w:r w:rsidRPr="001C0B4E">
              <w:rPr>
                <w:sz w:val="28"/>
                <w:szCs w:val="28"/>
                <w:lang w:val="en-US"/>
              </w:rPr>
              <w:t>(preservation)</w:t>
            </w:r>
          </w:p>
        </w:tc>
        <w:tc>
          <w:tcPr>
            <w:tcW w:w="5896" w:type="dxa"/>
          </w:tcPr>
          <w:p w14:paraId="2ADC51BA" w14:textId="77777777" w:rsidR="00875FFD" w:rsidRPr="001C0B4E" w:rsidRDefault="00875FFD">
            <w:pPr>
              <w:jc w:val="both"/>
              <w:rPr>
                <w:sz w:val="28"/>
                <w:szCs w:val="28"/>
              </w:rPr>
            </w:pPr>
            <w:proofErr w:type="spellStart"/>
            <w:r w:rsidRPr="001C0B4E">
              <w:rPr>
                <w:sz w:val="28"/>
                <w:szCs w:val="28"/>
              </w:rPr>
              <w:t>Тасвирлар</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тасвирларнинг</w:t>
            </w:r>
            <w:proofErr w:type="spellEnd"/>
            <w:r w:rsidRPr="001C0B4E">
              <w:rPr>
                <w:sz w:val="28"/>
                <w:szCs w:val="28"/>
              </w:rPr>
              <w:t xml:space="preserve"> </w:t>
            </w:r>
            <w:proofErr w:type="spellStart"/>
            <w:r w:rsidRPr="001C0B4E">
              <w:rPr>
                <w:sz w:val="28"/>
                <w:szCs w:val="28"/>
              </w:rPr>
              <w:t>электр</w:t>
            </w:r>
            <w:proofErr w:type="spellEnd"/>
            <w:r w:rsidRPr="001C0B4E">
              <w:rPr>
                <w:sz w:val="28"/>
                <w:szCs w:val="28"/>
              </w:rPr>
              <w:t xml:space="preserve"> </w:t>
            </w:r>
            <w:proofErr w:type="spellStart"/>
            <w:r w:rsidRPr="001C0B4E">
              <w:rPr>
                <w:sz w:val="28"/>
                <w:szCs w:val="28"/>
              </w:rPr>
              <w:t>сигналларини</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дастурларни</w:t>
            </w:r>
            <w:proofErr w:type="spellEnd"/>
            <w:r w:rsidRPr="001C0B4E">
              <w:rPr>
                <w:sz w:val="28"/>
                <w:szCs w:val="28"/>
              </w:rPr>
              <w:t xml:space="preserve"> </w:t>
            </w:r>
            <w:proofErr w:type="spellStart"/>
            <w:r w:rsidRPr="001C0B4E">
              <w:rPr>
                <w:sz w:val="28"/>
                <w:szCs w:val="28"/>
              </w:rPr>
              <w:t>са</w:t>
            </w:r>
            <w:r w:rsidR="001C0B4E" w:rsidRPr="001C0B4E">
              <w:rPr>
                <w:sz w:val="28"/>
                <w:szCs w:val="28"/>
              </w:rPr>
              <w:t>қ</w:t>
            </w:r>
            <w:r w:rsidRPr="001C0B4E">
              <w:rPr>
                <w:sz w:val="28"/>
                <w:szCs w:val="28"/>
              </w:rPr>
              <w:t>лаш</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п</w:t>
            </w:r>
            <w:proofErr w:type="spellEnd"/>
            <w:r w:rsidRPr="001C0B4E">
              <w:rPr>
                <w:sz w:val="28"/>
                <w:szCs w:val="28"/>
              </w:rPr>
              <w:t xml:space="preserve"> марта </w:t>
            </w:r>
            <w:proofErr w:type="spellStart"/>
            <w:r w:rsidRPr="001C0B4E">
              <w:rPr>
                <w:sz w:val="28"/>
                <w:szCs w:val="28"/>
              </w:rPr>
              <w:t>такрорлаш</w:t>
            </w:r>
            <w:proofErr w:type="spellEnd"/>
            <w:r w:rsidRPr="001C0B4E">
              <w:rPr>
                <w:sz w:val="28"/>
                <w:szCs w:val="28"/>
              </w:rPr>
              <w:t xml:space="preserve"> </w:t>
            </w:r>
            <w:proofErr w:type="spellStart"/>
            <w:r w:rsidRPr="001C0B4E">
              <w:rPr>
                <w:sz w:val="28"/>
                <w:szCs w:val="28"/>
              </w:rPr>
              <w:t>ма</w:t>
            </w:r>
            <w:r w:rsidR="001C0B4E" w:rsidRPr="001C0B4E">
              <w:rPr>
                <w:sz w:val="28"/>
                <w:szCs w:val="28"/>
              </w:rPr>
              <w:t>қ</w:t>
            </w:r>
            <w:r w:rsidRPr="001C0B4E">
              <w:rPr>
                <w:sz w:val="28"/>
                <w:szCs w:val="28"/>
              </w:rPr>
              <w:t>садида</w:t>
            </w:r>
            <w:proofErr w:type="spellEnd"/>
            <w:r w:rsidRPr="001C0B4E">
              <w:rPr>
                <w:sz w:val="28"/>
                <w:szCs w:val="28"/>
              </w:rPr>
              <w:t xml:space="preserve"> </w:t>
            </w:r>
            <w:proofErr w:type="spellStart"/>
            <w:r w:rsidRPr="001C0B4E">
              <w:rPr>
                <w:sz w:val="28"/>
                <w:szCs w:val="28"/>
              </w:rPr>
              <w:t>т</w:t>
            </w:r>
            <w:r w:rsidR="001C0B4E" w:rsidRPr="001C0B4E">
              <w:rPr>
                <w:sz w:val="28"/>
                <w:szCs w:val="28"/>
              </w:rPr>
              <w:t>ў</w:t>
            </w:r>
            <w:r w:rsidRPr="001C0B4E">
              <w:rPr>
                <w:sz w:val="28"/>
                <w:szCs w:val="28"/>
              </w:rPr>
              <w:t>хтатиб</w:t>
            </w:r>
            <w:proofErr w:type="spellEnd"/>
            <w:r w:rsidRPr="001C0B4E">
              <w:rPr>
                <w:sz w:val="28"/>
                <w:szCs w:val="28"/>
              </w:rPr>
              <w:t xml:space="preserve"> </w:t>
            </w:r>
            <w:proofErr w:type="spellStart"/>
            <w:r w:rsidR="001C0B4E" w:rsidRPr="001C0B4E">
              <w:rPr>
                <w:sz w:val="28"/>
                <w:szCs w:val="28"/>
              </w:rPr>
              <w:t>қў</w:t>
            </w:r>
            <w:r w:rsidRPr="001C0B4E">
              <w:rPr>
                <w:sz w:val="28"/>
                <w:szCs w:val="28"/>
              </w:rPr>
              <w:t>йиш</w:t>
            </w:r>
            <w:proofErr w:type="spellEnd"/>
            <w:r w:rsidRPr="001C0B4E">
              <w:rPr>
                <w:sz w:val="28"/>
                <w:szCs w:val="28"/>
              </w:rPr>
              <w:t>.</w:t>
            </w:r>
          </w:p>
          <w:p w14:paraId="613811F4" w14:textId="77777777" w:rsidR="00875FFD" w:rsidRPr="001C0B4E" w:rsidRDefault="00875FFD">
            <w:pPr>
              <w:jc w:val="both"/>
              <w:rPr>
                <w:sz w:val="28"/>
                <w:szCs w:val="28"/>
              </w:rPr>
            </w:pPr>
          </w:p>
          <w:p w14:paraId="3F159F1F" w14:textId="77777777" w:rsidR="00875FFD" w:rsidRPr="001C0B4E" w:rsidRDefault="00875FFD">
            <w:pPr>
              <w:jc w:val="both"/>
              <w:rPr>
                <w:sz w:val="28"/>
                <w:szCs w:val="28"/>
              </w:rPr>
            </w:pPr>
            <w:r w:rsidRPr="001C0B4E">
              <w:rPr>
                <w:sz w:val="28"/>
                <w:szCs w:val="28"/>
              </w:rPr>
              <w:t>Фиксация изображений или их электрических сигналов с целью сохранения и возможности многократного повторения телевизионных программ.</w:t>
            </w:r>
          </w:p>
        </w:tc>
      </w:tr>
      <w:tr w:rsidR="00875FFD" w:rsidRPr="001C0B4E" w14:paraId="29DD46C1" w14:textId="77777777">
        <w:tc>
          <w:tcPr>
            <w:tcW w:w="3717" w:type="dxa"/>
          </w:tcPr>
          <w:p w14:paraId="2A717C4C" w14:textId="77777777" w:rsidR="00875FFD" w:rsidRPr="001C0B4E" w:rsidRDefault="00875FFD">
            <w:pPr>
              <w:rPr>
                <w:b/>
                <w:sz w:val="28"/>
                <w:szCs w:val="28"/>
              </w:rPr>
            </w:pPr>
          </w:p>
        </w:tc>
        <w:tc>
          <w:tcPr>
            <w:tcW w:w="5896" w:type="dxa"/>
          </w:tcPr>
          <w:p w14:paraId="5EBA3DAF" w14:textId="77777777" w:rsidR="00875FFD" w:rsidRPr="001C0B4E" w:rsidRDefault="00875FFD">
            <w:pPr>
              <w:jc w:val="both"/>
              <w:rPr>
                <w:sz w:val="28"/>
                <w:szCs w:val="28"/>
              </w:rPr>
            </w:pPr>
          </w:p>
        </w:tc>
      </w:tr>
      <w:tr w:rsidR="00875FFD" w:rsidRPr="001C0B4E" w14:paraId="518DFE0A" w14:textId="77777777">
        <w:tc>
          <w:tcPr>
            <w:tcW w:w="3717" w:type="dxa"/>
          </w:tcPr>
          <w:p w14:paraId="28F02E56" w14:textId="77777777" w:rsidR="00875FFD" w:rsidRPr="00875FFD" w:rsidRDefault="00875FFD">
            <w:pPr>
              <w:rPr>
                <w:b/>
                <w:sz w:val="28"/>
                <w:szCs w:val="28"/>
              </w:rPr>
            </w:pPr>
            <w:proofErr w:type="spellStart"/>
            <w:r w:rsidRPr="001C0B4E">
              <w:rPr>
                <w:b/>
                <w:sz w:val="28"/>
                <w:szCs w:val="28"/>
              </w:rPr>
              <w:t>Тасвирларни</w:t>
            </w:r>
            <w:proofErr w:type="spellEnd"/>
            <w:r w:rsidRPr="001C0B4E">
              <w:rPr>
                <w:b/>
                <w:sz w:val="28"/>
                <w:szCs w:val="28"/>
              </w:rPr>
              <w:t xml:space="preserve"> </w:t>
            </w:r>
          </w:p>
          <w:p w14:paraId="212E5304" w14:textId="77777777" w:rsidR="00875FFD" w:rsidRPr="001C0B4E" w:rsidRDefault="00875FFD">
            <w:pPr>
              <w:rPr>
                <w:b/>
                <w:sz w:val="28"/>
                <w:szCs w:val="28"/>
              </w:rPr>
            </w:pPr>
            <w:proofErr w:type="spellStart"/>
            <w:r w:rsidRPr="001C0B4E">
              <w:rPr>
                <w:b/>
                <w:sz w:val="28"/>
                <w:szCs w:val="28"/>
              </w:rPr>
              <w:t>микширлаш</w:t>
            </w:r>
            <w:proofErr w:type="spellEnd"/>
          </w:p>
          <w:p w14:paraId="093375A8"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микширование</w:t>
            </w:r>
            <w:r w:rsidRPr="001C0B4E">
              <w:rPr>
                <w:sz w:val="28"/>
                <w:szCs w:val="28"/>
                <w:lang w:val="uz-Latn-UZ"/>
              </w:rPr>
              <w:br/>
            </w:r>
            <w:r w:rsidRPr="001C0B4E">
              <w:rPr>
                <w:sz w:val="28"/>
                <w:szCs w:val="28"/>
              </w:rPr>
              <w:t>изображений</w:t>
            </w:r>
          </w:p>
          <w:p w14:paraId="16356029"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image</w:t>
            </w:r>
            <w:r w:rsidRPr="001C0B4E">
              <w:rPr>
                <w:sz w:val="28"/>
                <w:szCs w:val="28"/>
              </w:rPr>
              <w:t xml:space="preserve"> </w:t>
            </w:r>
            <w:r w:rsidRPr="001C0B4E">
              <w:rPr>
                <w:sz w:val="28"/>
                <w:szCs w:val="28"/>
                <w:lang w:val="en-US"/>
              </w:rPr>
              <w:t>mixing</w:t>
            </w:r>
          </w:p>
          <w:p w14:paraId="18B6CC3B" w14:textId="77777777" w:rsidR="00875FFD" w:rsidRPr="001C0B4E" w:rsidRDefault="00875FFD">
            <w:pPr>
              <w:jc w:val="both"/>
              <w:rPr>
                <w:sz w:val="28"/>
                <w:szCs w:val="28"/>
              </w:rPr>
            </w:pPr>
          </w:p>
        </w:tc>
        <w:tc>
          <w:tcPr>
            <w:tcW w:w="5896" w:type="dxa"/>
          </w:tcPr>
          <w:p w14:paraId="37C5A3EA" w14:textId="77777777" w:rsidR="00875FFD" w:rsidRPr="001C0B4E" w:rsidRDefault="00875FFD">
            <w:pPr>
              <w:jc w:val="both"/>
              <w:rPr>
                <w:sz w:val="28"/>
                <w:szCs w:val="28"/>
              </w:rPr>
            </w:pPr>
            <w:r w:rsidRPr="001C0B4E">
              <w:rPr>
                <w:sz w:val="28"/>
                <w:szCs w:val="28"/>
              </w:rPr>
              <w:t xml:space="preserve">Икки камера </w:t>
            </w:r>
            <w:proofErr w:type="spellStart"/>
            <w:r w:rsidRPr="001C0B4E">
              <w:rPr>
                <w:sz w:val="28"/>
                <w:szCs w:val="28"/>
              </w:rPr>
              <w:t>сигналларини</w:t>
            </w:r>
            <w:proofErr w:type="spellEnd"/>
            <w:r w:rsidRPr="001C0B4E">
              <w:rPr>
                <w:sz w:val="28"/>
                <w:szCs w:val="28"/>
              </w:rPr>
              <w:t xml:space="preserve"> </w:t>
            </w:r>
            <w:proofErr w:type="spellStart"/>
            <w:r w:rsidRPr="001C0B4E">
              <w:rPr>
                <w:sz w:val="28"/>
                <w:szCs w:val="28"/>
              </w:rPr>
              <w:t>устма</w:t>
            </w:r>
            <w:proofErr w:type="spellEnd"/>
            <w:r w:rsidRPr="001C0B4E">
              <w:rPr>
                <w:sz w:val="28"/>
                <w:szCs w:val="28"/>
              </w:rPr>
              <w:t xml:space="preserve">-уст </w:t>
            </w:r>
            <w:proofErr w:type="spellStart"/>
            <w:r w:rsidRPr="001C0B4E">
              <w:rPr>
                <w:sz w:val="28"/>
                <w:szCs w:val="28"/>
              </w:rPr>
              <w:t>тушириш</w:t>
            </w:r>
            <w:proofErr w:type="spellEnd"/>
            <w:r w:rsidRPr="001C0B4E">
              <w:rPr>
                <w:sz w:val="28"/>
                <w:szCs w:val="28"/>
              </w:rPr>
              <w:t xml:space="preserve"> </w:t>
            </w:r>
            <w:proofErr w:type="spellStart"/>
            <w:r w:rsidRPr="001C0B4E">
              <w:rPr>
                <w:sz w:val="28"/>
                <w:szCs w:val="28"/>
              </w:rPr>
              <w:t>й</w:t>
            </w:r>
            <w:r w:rsidR="001C0B4E" w:rsidRPr="001C0B4E">
              <w:rPr>
                <w:sz w:val="28"/>
                <w:szCs w:val="28"/>
              </w:rPr>
              <w:t>ў</w:t>
            </w:r>
            <w:r w:rsidRPr="001C0B4E">
              <w:rPr>
                <w:sz w:val="28"/>
                <w:szCs w:val="28"/>
              </w:rPr>
              <w:t>ли</w:t>
            </w:r>
            <w:proofErr w:type="spellEnd"/>
            <w:r w:rsidRPr="001C0B4E">
              <w:rPr>
                <w:sz w:val="28"/>
                <w:szCs w:val="28"/>
              </w:rPr>
              <w:t xml:space="preserve"> билан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сигналлар</w:t>
            </w:r>
            <w:proofErr w:type="spellEnd"/>
            <w:r w:rsidRPr="001C0B4E">
              <w:rPr>
                <w:sz w:val="28"/>
                <w:szCs w:val="28"/>
              </w:rPr>
              <w:t xml:space="preserve"> </w:t>
            </w:r>
            <w:proofErr w:type="spellStart"/>
            <w:r w:rsidRPr="001C0B4E">
              <w:rPr>
                <w:sz w:val="28"/>
                <w:szCs w:val="28"/>
              </w:rPr>
              <w:t>йи</w:t>
            </w:r>
            <w:r w:rsidR="001C0B4E" w:rsidRPr="001C0B4E">
              <w:rPr>
                <w:sz w:val="28"/>
                <w:szCs w:val="28"/>
              </w:rPr>
              <w:t>ғ</w:t>
            </w:r>
            <w:r w:rsidRPr="001C0B4E">
              <w:rPr>
                <w:sz w:val="28"/>
                <w:szCs w:val="28"/>
              </w:rPr>
              <w:t>индисини</w:t>
            </w:r>
            <w:proofErr w:type="spellEnd"/>
            <w:r w:rsidRPr="001C0B4E">
              <w:rPr>
                <w:sz w:val="28"/>
                <w:szCs w:val="28"/>
              </w:rPr>
              <w:t xml:space="preserve"> </w:t>
            </w:r>
            <w:proofErr w:type="spellStart"/>
            <w:r w:rsidRPr="001C0B4E">
              <w:rPr>
                <w:sz w:val="28"/>
                <w:szCs w:val="28"/>
              </w:rPr>
              <w:t>о</w:t>
            </w:r>
            <w:r w:rsidR="001C0B4E" w:rsidRPr="001C0B4E">
              <w:rPr>
                <w:sz w:val="28"/>
                <w:szCs w:val="28"/>
              </w:rPr>
              <w:t>қ</w:t>
            </w:r>
            <w:proofErr w:type="spellEnd"/>
            <w:r w:rsidRPr="001C0B4E">
              <w:rPr>
                <w:sz w:val="28"/>
                <w:szCs w:val="28"/>
              </w:rPr>
              <w:t xml:space="preserve"> ранг </w:t>
            </w:r>
            <w:proofErr w:type="spellStart"/>
            <w:r w:rsidRPr="001C0B4E">
              <w:rPr>
                <w:sz w:val="28"/>
                <w:szCs w:val="28"/>
              </w:rPr>
              <w:t>сат</w:t>
            </w:r>
            <w:r w:rsidR="001C0B4E" w:rsidRPr="001C0B4E">
              <w:rPr>
                <w:sz w:val="28"/>
                <w:szCs w:val="28"/>
              </w:rPr>
              <w:t>ҳ</w:t>
            </w:r>
            <w:r w:rsidRPr="001C0B4E">
              <w:rPr>
                <w:sz w:val="28"/>
                <w:szCs w:val="28"/>
              </w:rPr>
              <w:t>идан</w:t>
            </w:r>
            <w:proofErr w:type="spellEnd"/>
            <w:r w:rsidRPr="001C0B4E">
              <w:rPr>
                <w:sz w:val="28"/>
                <w:szCs w:val="28"/>
              </w:rPr>
              <w:t xml:space="preserve"> </w:t>
            </w:r>
            <w:proofErr w:type="spellStart"/>
            <w:r w:rsidRPr="001C0B4E">
              <w:rPr>
                <w:sz w:val="28"/>
                <w:szCs w:val="28"/>
              </w:rPr>
              <w:t>оширмасдан</w:t>
            </w:r>
            <w:proofErr w:type="spellEnd"/>
            <w:r w:rsidRPr="001C0B4E">
              <w:rPr>
                <w:sz w:val="28"/>
                <w:szCs w:val="28"/>
              </w:rPr>
              <w:t xml:space="preserve">, улар </w:t>
            </w:r>
            <w:proofErr w:type="spellStart"/>
            <w:r w:rsidR="001C0B4E" w:rsidRPr="001C0B4E">
              <w:rPr>
                <w:sz w:val="28"/>
                <w:szCs w:val="28"/>
              </w:rPr>
              <w:t>қ</w:t>
            </w:r>
            <w:r w:rsidRPr="001C0B4E">
              <w:rPr>
                <w:sz w:val="28"/>
                <w:szCs w:val="28"/>
              </w:rPr>
              <w:t>ийматини</w:t>
            </w:r>
            <w:proofErr w:type="spellEnd"/>
            <w:r w:rsidRPr="001C0B4E">
              <w:rPr>
                <w:sz w:val="28"/>
                <w:szCs w:val="28"/>
              </w:rPr>
              <w:t xml:space="preserve"> </w:t>
            </w:r>
            <w:proofErr w:type="spellStart"/>
            <w:r w:rsidRPr="001C0B4E">
              <w:rPr>
                <w:sz w:val="28"/>
                <w:szCs w:val="28"/>
              </w:rPr>
              <w:t>о</w:t>
            </w:r>
            <w:r w:rsidR="001C0B4E" w:rsidRPr="001C0B4E">
              <w:rPr>
                <w:sz w:val="28"/>
                <w:szCs w:val="28"/>
              </w:rPr>
              <w:t>ҳ</w:t>
            </w:r>
            <w:r w:rsidRPr="001C0B4E">
              <w:rPr>
                <w:sz w:val="28"/>
                <w:szCs w:val="28"/>
              </w:rPr>
              <w:t>иста</w:t>
            </w:r>
            <w:proofErr w:type="spellEnd"/>
            <w:r w:rsidRPr="001C0B4E">
              <w:rPr>
                <w:sz w:val="28"/>
                <w:szCs w:val="28"/>
              </w:rPr>
              <w:t xml:space="preserve"> </w:t>
            </w:r>
            <w:proofErr w:type="spellStart"/>
            <w:r w:rsidRPr="001C0B4E">
              <w:rPr>
                <w:sz w:val="28"/>
                <w:szCs w:val="28"/>
              </w:rPr>
              <w:t>ростлаш</w:t>
            </w:r>
            <w:proofErr w:type="spellEnd"/>
            <w:r w:rsidRPr="001C0B4E">
              <w:rPr>
                <w:sz w:val="28"/>
                <w:szCs w:val="28"/>
              </w:rPr>
              <w:t xml:space="preserve"> </w:t>
            </w:r>
            <w:proofErr w:type="spellStart"/>
            <w:r w:rsidRPr="001C0B4E">
              <w:rPr>
                <w:sz w:val="28"/>
                <w:szCs w:val="28"/>
              </w:rPr>
              <w:t>тасвирни</w:t>
            </w:r>
            <w:proofErr w:type="spellEnd"/>
            <w:r w:rsidRPr="001C0B4E">
              <w:rPr>
                <w:sz w:val="28"/>
                <w:szCs w:val="28"/>
              </w:rPr>
              <w:t xml:space="preserve"> </w:t>
            </w:r>
            <w:proofErr w:type="spellStart"/>
            <w:r w:rsidRPr="001C0B4E">
              <w:rPr>
                <w:sz w:val="28"/>
                <w:szCs w:val="28"/>
              </w:rPr>
              <w:t>аста-секин</w:t>
            </w:r>
            <w:proofErr w:type="spellEnd"/>
            <w:r w:rsidRPr="001C0B4E">
              <w:rPr>
                <w:sz w:val="28"/>
                <w:szCs w:val="28"/>
              </w:rPr>
              <w:t xml:space="preserve"> </w:t>
            </w:r>
            <w:proofErr w:type="spellStart"/>
            <w:r w:rsidRPr="001C0B4E">
              <w:rPr>
                <w:sz w:val="28"/>
                <w:szCs w:val="28"/>
              </w:rPr>
              <w:t>алмаштириш</w:t>
            </w:r>
            <w:proofErr w:type="spellEnd"/>
            <w:r w:rsidRPr="001C0B4E">
              <w:rPr>
                <w:sz w:val="28"/>
                <w:szCs w:val="28"/>
              </w:rPr>
              <w:t>.</w:t>
            </w:r>
          </w:p>
          <w:p w14:paraId="342E0F7E" w14:textId="77777777" w:rsidR="00875FFD" w:rsidRPr="001C0B4E" w:rsidRDefault="00875FFD">
            <w:pPr>
              <w:jc w:val="both"/>
              <w:rPr>
                <w:sz w:val="28"/>
                <w:szCs w:val="28"/>
              </w:rPr>
            </w:pPr>
          </w:p>
          <w:p w14:paraId="66151330" w14:textId="77777777" w:rsidR="00875FFD" w:rsidRPr="001C0B4E" w:rsidRDefault="00875FFD">
            <w:pPr>
              <w:jc w:val="both"/>
              <w:rPr>
                <w:sz w:val="28"/>
                <w:szCs w:val="28"/>
              </w:rPr>
            </w:pPr>
            <w:r w:rsidRPr="001C0B4E">
              <w:rPr>
                <w:sz w:val="28"/>
                <w:szCs w:val="28"/>
              </w:rPr>
              <w:t>Постепенная смена изображения путем наложения сигналов от двух камер и плавной регулировки величины сигналов так, что сумма их не превышает уровня белого.</w:t>
            </w:r>
          </w:p>
        </w:tc>
      </w:tr>
      <w:tr w:rsidR="00875FFD" w:rsidRPr="001C0B4E" w14:paraId="5D8C9ED2" w14:textId="77777777">
        <w:tc>
          <w:tcPr>
            <w:tcW w:w="3717" w:type="dxa"/>
          </w:tcPr>
          <w:p w14:paraId="4F57AB29" w14:textId="77777777" w:rsidR="00875FFD" w:rsidRPr="001C0B4E" w:rsidRDefault="00875FFD">
            <w:pPr>
              <w:rPr>
                <w:b/>
                <w:sz w:val="28"/>
                <w:szCs w:val="28"/>
              </w:rPr>
            </w:pPr>
          </w:p>
        </w:tc>
        <w:tc>
          <w:tcPr>
            <w:tcW w:w="5896" w:type="dxa"/>
          </w:tcPr>
          <w:p w14:paraId="714E2274" w14:textId="77777777" w:rsidR="00875FFD" w:rsidRPr="001C0B4E" w:rsidRDefault="00875FFD">
            <w:pPr>
              <w:jc w:val="both"/>
              <w:rPr>
                <w:sz w:val="28"/>
                <w:szCs w:val="28"/>
              </w:rPr>
            </w:pPr>
          </w:p>
        </w:tc>
      </w:tr>
      <w:tr w:rsidR="00875FFD" w:rsidRPr="001C0B4E" w14:paraId="45899E00" w14:textId="77777777">
        <w:tc>
          <w:tcPr>
            <w:tcW w:w="3717" w:type="dxa"/>
          </w:tcPr>
          <w:p w14:paraId="76B5C0AB" w14:textId="77777777" w:rsidR="00875FFD" w:rsidRPr="00875FFD" w:rsidRDefault="00875FFD">
            <w:pPr>
              <w:rPr>
                <w:b/>
                <w:sz w:val="28"/>
                <w:szCs w:val="28"/>
              </w:rPr>
            </w:pPr>
            <w:proofErr w:type="spellStart"/>
            <w:r w:rsidRPr="001C0B4E">
              <w:rPr>
                <w:b/>
                <w:sz w:val="28"/>
                <w:szCs w:val="28"/>
              </w:rPr>
              <w:t>Тасвир</w:t>
            </w:r>
            <w:proofErr w:type="spellEnd"/>
            <w:r w:rsidRPr="001C0B4E">
              <w:rPr>
                <w:b/>
                <w:sz w:val="28"/>
                <w:szCs w:val="28"/>
              </w:rPr>
              <w:t xml:space="preserve"> </w:t>
            </w:r>
            <w:proofErr w:type="spellStart"/>
            <w:r w:rsidRPr="001C0B4E">
              <w:rPr>
                <w:b/>
                <w:sz w:val="28"/>
                <w:szCs w:val="28"/>
              </w:rPr>
              <w:t>майдони</w:t>
            </w:r>
            <w:proofErr w:type="spellEnd"/>
            <w:r w:rsidRPr="001C0B4E">
              <w:rPr>
                <w:b/>
                <w:sz w:val="28"/>
                <w:szCs w:val="28"/>
              </w:rPr>
              <w:t xml:space="preserve"> (фони) </w:t>
            </w:r>
          </w:p>
          <w:p w14:paraId="35AD4CEB" w14:textId="77777777" w:rsidR="00875FFD" w:rsidRPr="001C0B4E" w:rsidRDefault="00875FFD">
            <w:pPr>
              <w:rPr>
                <w:b/>
                <w:sz w:val="28"/>
                <w:szCs w:val="28"/>
              </w:rPr>
            </w:pPr>
            <w:r w:rsidRPr="001C0B4E">
              <w:rPr>
                <w:b/>
                <w:sz w:val="28"/>
                <w:szCs w:val="28"/>
              </w:rPr>
              <w:t>ни</w:t>
            </w:r>
            <w:r w:rsidRPr="00875FFD">
              <w:rPr>
                <w:b/>
                <w:sz w:val="28"/>
                <w:szCs w:val="28"/>
              </w:rPr>
              <w:t xml:space="preserve"> </w:t>
            </w:r>
            <w:proofErr w:type="spellStart"/>
            <w:r w:rsidRPr="001C0B4E">
              <w:rPr>
                <w:b/>
                <w:sz w:val="28"/>
                <w:szCs w:val="28"/>
              </w:rPr>
              <w:t>текислаш</w:t>
            </w:r>
            <w:proofErr w:type="spellEnd"/>
          </w:p>
          <w:p w14:paraId="546CA352"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выравнивание поля</w:t>
            </w:r>
            <w:r w:rsidRPr="001C0B4E">
              <w:rPr>
                <w:sz w:val="28"/>
                <w:szCs w:val="28"/>
                <w:lang w:val="uz-Latn-UZ"/>
              </w:rPr>
              <w:br/>
            </w:r>
            <w:r w:rsidRPr="001C0B4E">
              <w:rPr>
                <w:sz w:val="28"/>
                <w:szCs w:val="28"/>
              </w:rPr>
              <w:t>(фона) изображения</w:t>
            </w:r>
          </w:p>
          <w:p w14:paraId="66C2535C"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image field (background) leveling </w:t>
            </w:r>
          </w:p>
          <w:p w14:paraId="4804D0B4" w14:textId="77777777" w:rsidR="00875FFD" w:rsidRPr="001C0B4E" w:rsidRDefault="00875FFD">
            <w:pPr>
              <w:rPr>
                <w:b/>
                <w:sz w:val="28"/>
                <w:szCs w:val="28"/>
                <w:lang w:val="en-US"/>
              </w:rPr>
            </w:pPr>
          </w:p>
        </w:tc>
        <w:tc>
          <w:tcPr>
            <w:tcW w:w="5896" w:type="dxa"/>
          </w:tcPr>
          <w:p w14:paraId="7BC772E3" w14:textId="77777777" w:rsidR="00875FFD" w:rsidRPr="001C0B4E" w:rsidRDefault="00875FFD">
            <w:pPr>
              <w:jc w:val="both"/>
              <w:rPr>
                <w:sz w:val="28"/>
                <w:szCs w:val="28"/>
                <w:lang w:val="en-US"/>
              </w:rPr>
            </w:pPr>
            <w:proofErr w:type="spellStart"/>
            <w:r w:rsidRPr="001C0B4E">
              <w:rPr>
                <w:sz w:val="28"/>
                <w:szCs w:val="28"/>
              </w:rPr>
              <w:t>Телевидениеда</w:t>
            </w:r>
            <w:proofErr w:type="spellEnd"/>
            <w:r w:rsidRPr="001C0B4E">
              <w:rPr>
                <w:sz w:val="28"/>
                <w:szCs w:val="28"/>
                <w:lang w:val="en-US"/>
              </w:rPr>
              <w:t xml:space="preserve"> </w:t>
            </w:r>
            <w:r w:rsidRPr="001C0B4E">
              <w:rPr>
                <w:sz w:val="28"/>
                <w:szCs w:val="28"/>
              </w:rPr>
              <w:t>т</w:t>
            </w:r>
            <w:r w:rsidR="001C0B4E" w:rsidRPr="001C0B4E">
              <w:rPr>
                <w:sz w:val="28"/>
                <w:szCs w:val="28"/>
                <w:lang w:val="en-US"/>
              </w:rPr>
              <w:t>ў</w:t>
            </w:r>
            <w:proofErr w:type="spellStart"/>
            <w:r w:rsidR="001C0B4E" w:rsidRPr="001C0B4E">
              <w:rPr>
                <w:sz w:val="28"/>
                <w:szCs w:val="28"/>
              </w:rPr>
              <w:t>ғ</w:t>
            </w:r>
            <w:r w:rsidRPr="001C0B4E">
              <w:rPr>
                <w:sz w:val="28"/>
                <w:szCs w:val="28"/>
              </w:rPr>
              <w:t>ри</w:t>
            </w:r>
            <w:proofErr w:type="spellEnd"/>
            <w:r w:rsidRPr="001C0B4E">
              <w:rPr>
                <w:sz w:val="28"/>
                <w:szCs w:val="28"/>
                <w:lang w:val="en-US"/>
              </w:rPr>
              <w:t xml:space="preserve"> </w:t>
            </w:r>
            <w:r w:rsidRPr="001C0B4E">
              <w:rPr>
                <w:sz w:val="28"/>
                <w:szCs w:val="28"/>
              </w:rPr>
              <w:t>й</w:t>
            </w:r>
            <w:r w:rsidR="001C0B4E" w:rsidRPr="001C0B4E">
              <w:rPr>
                <w:sz w:val="28"/>
                <w:szCs w:val="28"/>
                <w:lang w:val="en-US"/>
              </w:rPr>
              <w:t>ў</w:t>
            </w:r>
            <w:r w:rsidRPr="001C0B4E">
              <w:rPr>
                <w:sz w:val="28"/>
                <w:szCs w:val="28"/>
              </w:rPr>
              <w:t>л</w:t>
            </w:r>
            <w:r w:rsidRPr="001C0B4E">
              <w:rPr>
                <w:sz w:val="28"/>
                <w:szCs w:val="28"/>
                <w:lang w:val="en-US"/>
              </w:rPr>
              <w:t xml:space="preserve"> </w:t>
            </w:r>
            <w:proofErr w:type="spellStart"/>
            <w:r w:rsidRPr="001C0B4E">
              <w:rPr>
                <w:sz w:val="28"/>
                <w:szCs w:val="28"/>
              </w:rPr>
              <w:t>интервали</w:t>
            </w:r>
            <w:proofErr w:type="spellEnd"/>
            <w:r w:rsidRPr="001C0B4E">
              <w:rPr>
                <w:sz w:val="28"/>
                <w:szCs w:val="28"/>
                <w:lang w:val="en-US"/>
              </w:rPr>
              <w:t xml:space="preserve"> </w:t>
            </w:r>
            <w:proofErr w:type="spellStart"/>
            <w:r w:rsidRPr="001C0B4E">
              <w:rPr>
                <w:sz w:val="28"/>
                <w:szCs w:val="28"/>
              </w:rPr>
              <w:t>ва</w:t>
            </w:r>
            <w:proofErr w:type="spellEnd"/>
            <w:r w:rsidR="001C0B4E" w:rsidRPr="001C0B4E">
              <w:rPr>
                <w:sz w:val="28"/>
                <w:szCs w:val="28"/>
                <w:lang w:val="en-US"/>
              </w:rPr>
              <w:t>қ</w:t>
            </w:r>
            <w:proofErr w:type="spellStart"/>
            <w:r w:rsidRPr="001C0B4E">
              <w:rPr>
                <w:sz w:val="28"/>
                <w:szCs w:val="28"/>
              </w:rPr>
              <w:t>тида</w:t>
            </w:r>
            <w:proofErr w:type="spellEnd"/>
            <w:r w:rsidRPr="001C0B4E">
              <w:rPr>
                <w:sz w:val="28"/>
                <w:szCs w:val="28"/>
                <w:lang w:val="en-US"/>
              </w:rPr>
              <w:t xml:space="preserve"> </w:t>
            </w:r>
            <w:proofErr w:type="spellStart"/>
            <w:r w:rsidRPr="001C0B4E">
              <w:rPr>
                <w:sz w:val="28"/>
                <w:szCs w:val="28"/>
              </w:rPr>
              <w:t>узатувчи</w:t>
            </w:r>
            <w:proofErr w:type="spellEnd"/>
            <w:r w:rsidRPr="001C0B4E">
              <w:rPr>
                <w:sz w:val="28"/>
                <w:szCs w:val="28"/>
                <w:lang w:val="en-US"/>
              </w:rPr>
              <w:t xml:space="preserve"> </w:t>
            </w:r>
            <w:proofErr w:type="spellStart"/>
            <w:r w:rsidRPr="001C0B4E">
              <w:rPr>
                <w:sz w:val="28"/>
                <w:szCs w:val="28"/>
              </w:rPr>
              <w:t>трубкаларда</w:t>
            </w:r>
            <w:proofErr w:type="spellEnd"/>
            <w:r w:rsidRPr="001C0B4E">
              <w:rPr>
                <w:sz w:val="28"/>
                <w:szCs w:val="28"/>
                <w:lang w:val="en-US"/>
              </w:rPr>
              <w:t xml:space="preserve"> </w:t>
            </w:r>
            <w:proofErr w:type="spellStart"/>
            <w:r w:rsidRPr="001C0B4E">
              <w:rPr>
                <w:sz w:val="28"/>
                <w:szCs w:val="28"/>
              </w:rPr>
              <w:t>юзага</w:t>
            </w:r>
            <w:proofErr w:type="spellEnd"/>
            <w:r w:rsidRPr="001C0B4E">
              <w:rPr>
                <w:sz w:val="28"/>
                <w:szCs w:val="28"/>
                <w:lang w:val="en-US"/>
              </w:rPr>
              <w:t xml:space="preserve"> </w:t>
            </w:r>
            <w:proofErr w:type="spellStart"/>
            <w:r w:rsidRPr="001C0B4E">
              <w:rPr>
                <w:sz w:val="28"/>
                <w:szCs w:val="28"/>
              </w:rPr>
              <w:t>келадиган</w:t>
            </w:r>
            <w:proofErr w:type="spellEnd"/>
            <w:r w:rsidRPr="001C0B4E">
              <w:rPr>
                <w:sz w:val="28"/>
                <w:szCs w:val="28"/>
                <w:lang w:val="en-US"/>
              </w:rPr>
              <w:t xml:space="preserve"> </w:t>
            </w:r>
            <w:proofErr w:type="spellStart"/>
            <w:r w:rsidRPr="001C0B4E">
              <w:rPr>
                <w:sz w:val="28"/>
                <w:szCs w:val="28"/>
              </w:rPr>
              <w:t>сохта</w:t>
            </w:r>
            <w:proofErr w:type="spellEnd"/>
            <w:r w:rsidRPr="001C0B4E">
              <w:rPr>
                <w:sz w:val="28"/>
                <w:szCs w:val="28"/>
                <w:lang w:val="en-US"/>
              </w:rPr>
              <w:t xml:space="preserve"> </w:t>
            </w:r>
            <w:proofErr w:type="spellStart"/>
            <w:r w:rsidRPr="001C0B4E">
              <w:rPr>
                <w:sz w:val="28"/>
                <w:szCs w:val="28"/>
              </w:rPr>
              <w:t>сигналларни</w:t>
            </w:r>
            <w:proofErr w:type="spellEnd"/>
            <w:r w:rsidRPr="001C0B4E">
              <w:rPr>
                <w:sz w:val="28"/>
                <w:szCs w:val="28"/>
                <w:lang w:val="en-US"/>
              </w:rPr>
              <w:t xml:space="preserve"> </w:t>
            </w:r>
            <w:proofErr w:type="spellStart"/>
            <w:r w:rsidRPr="001C0B4E">
              <w:rPr>
                <w:sz w:val="28"/>
                <w:szCs w:val="28"/>
              </w:rPr>
              <w:t>компенсациялаш</w:t>
            </w:r>
            <w:proofErr w:type="spellEnd"/>
            <w:r w:rsidRPr="001C0B4E">
              <w:rPr>
                <w:sz w:val="28"/>
                <w:szCs w:val="28"/>
                <w:lang w:val="en-US"/>
              </w:rPr>
              <w:t xml:space="preserve"> </w:t>
            </w:r>
            <w:proofErr w:type="spellStart"/>
            <w:r w:rsidRPr="001C0B4E">
              <w:rPr>
                <w:sz w:val="28"/>
                <w:szCs w:val="28"/>
              </w:rPr>
              <w:t>жараёни</w:t>
            </w:r>
            <w:proofErr w:type="spellEnd"/>
            <w:r w:rsidRPr="001C0B4E">
              <w:rPr>
                <w:sz w:val="28"/>
                <w:szCs w:val="28"/>
                <w:lang w:val="en-US"/>
              </w:rPr>
              <w:t>.</w:t>
            </w:r>
          </w:p>
          <w:p w14:paraId="2D8F6514" w14:textId="77777777" w:rsidR="00875FFD" w:rsidRPr="001C0B4E" w:rsidRDefault="00875FFD">
            <w:pPr>
              <w:jc w:val="both"/>
              <w:rPr>
                <w:sz w:val="28"/>
                <w:szCs w:val="28"/>
                <w:lang w:val="uz-Latn-UZ"/>
              </w:rPr>
            </w:pPr>
          </w:p>
          <w:p w14:paraId="7125786B" w14:textId="77777777" w:rsidR="00875FFD" w:rsidRPr="001C0B4E" w:rsidRDefault="00875FFD">
            <w:pPr>
              <w:jc w:val="both"/>
              <w:rPr>
                <w:sz w:val="28"/>
                <w:szCs w:val="28"/>
              </w:rPr>
            </w:pPr>
            <w:r w:rsidRPr="001C0B4E">
              <w:rPr>
                <w:sz w:val="28"/>
                <w:szCs w:val="28"/>
              </w:rPr>
              <w:t>В телевидении процесс компенсации ложных сигналов, создаваемых в передающих трубках во время интервала прямого хода.</w:t>
            </w:r>
          </w:p>
        </w:tc>
      </w:tr>
      <w:tr w:rsidR="00875FFD" w:rsidRPr="001C0B4E" w14:paraId="12DDDF0B" w14:textId="77777777">
        <w:tc>
          <w:tcPr>
            <w:tcW w:w="3717" w:type="dxa"/>
          </w:tcPr>
          <w:p w14:paraId="4B7F4D07" w14:textId="77777777" w:rsidR="00875FFD" w:rsidRPr="001C0B4E" w:rsidRDefault="00875FFD">
            <w:pPr>
              <w:rPr>
                <w:b/>
                <w:sz w:val="28"/>
                <w:szCs w:val="28"/>
              </w:rPr>
            </w:pPr>
          </w:p>
        </w:tc>
        <w:tc>
          <w:tcPr>
            <w:tcW w:w="5896" w:type="dxa"/>
          </w:tcPr>
          <w:p w14:paraId="6DBAD603" w14:textId="77777777" w:rsidR="00875FFD" w:rsidRPr="00875FFD" w:rsidRDefault="00875FFD">
            <w:pPr>
              <w:jc w:val="both"/>
              <w:rPr>
                <w:sz w:val="28"/>
                <w:szCs w:val="28"/>
              </w:rPr>
            </w:pPr>
          </w:p>
          <w:p w14:paraId="33B13471" w14:textId="77777777" w:rsidR="00875FFD" w:rsidRPr="00875FFD" w:rsidRDefault="00875FFD">
            <w:pPr>
              <w:jc w:val="both"/>
              <w:rPr>
                <w:sz w:val="28"/>
                <w:szCs w:val="28"/>
              </w:rPr>
            </w:pPr>
          </w:p>
          <w:p w14:paraId="30359690" w14:textId="77777777" w:rsidR="00875FFD" w:rsidRPr="00875FFD" w:rsidRDefault="00875FFD">
            <w:pPr>
              <w:jc w:val="both"/>
              <w:rPr>
                <w:sz w:val="28"/>
                <w:szCs w:val="28"/>
              </w:rPr>
            </w:pPr>
          </w:p>
        </w:tc>
      </w:tr>
      <w:tr w:rsidR="00875FFD" w:rsidRPr="001C0B4E" w14:paraId="64CD600F" w14:textId="77777777">
        <w:tc>
          <w:tcPr>
            <w:tcW w:w="3717" w:type="dxa"/>
          </w:tcPr>
          <w:p w14:paraId="64C25C78" w14:textId="77777777" w:rsidR="00875FFD" w:rsidRPr="001C0B4E" w:rsidRDefault="00875FFD">
            <w:pPr>
              <w:rPr>
                <w:b/>
                <w:sz w:val="28"/>
                <w:szCs w:val="28"/>
              </w:rPr>
            </w:pPr>
            <w:proofErr w:type="spellStart"/>
            <w:r w:rsidRPr="001C0B4E">
              <w:rPr>
                <w:b/>
                <w:sz w:val="28"/>
                <w:szCs w:val="28"/>
              </w:rPr>
              <w:t>Тасвирни</w:t>
            </w:r>
            <w:proofErr w:type="spellEnd"/>
            <w:r w:rsidRPr="001C0B4E">
              <w:rPr>
                <w:b/>
                <w:sz w:val="28"/>
                <w:szCs w:val="28"/>
              </w:rPr>
              <w:t xml:space="preserve"> динамик</w:t>
            </w:r>
            <w:r w:rsidRPr="001C0B4E">
              <w:rPr>
                <w:b/>
                <w:sz w:val="28"/>
                <w:szCs w:val="28"/>
                <w:lang w:val="uz-Latn-UZ"/>
              </w:rPr>
              <w:br/>
            </w:r>
            <w:proofErr w:type="spellStart"/>
            <w:r w:rsidRPr="001C0B4E">
              <w:rPr>
                <w:b/>
                <w:sz w:val="28"/>
                <w:szCs w:val="28"/>
              </w:rPr>
              <w:t>бош</w:t>
            </w:r>
            <w:r w:rsidR="001C0B4E" w:rsidRPr="001C0B4E">
              <w:rPr>
                <w:b/>
                <w:sz w:val="28"/>
                <w:szCs w:val="28"/>
              </w:rPr>
              <w:t>қ</w:t>
            </w:r>
            <w:r w:rsidRPr="001C0B4E">
              <w:rPr>
                <w:b/>
                <w:sz w:val="28"/>
                <w:szCs w:val="28"/>
              </w:rPr>
              <w:t>ариш</w:t>
            </w:r>
            <w:proofErr w:type="spellEnd"/>
          </w:p>
          <w:p w14:paraId="0F625FA2" w14:textId="77777777" w:rsidR="00875FFD" w:rsidRPr="001C0B4E" w:rsidRDefault="00875FFD">
            <w:pPr>
              <w:rPr>
                <w:sz w:val="28"/>
                <w:szCs w:val="28"/>
                <w:lang w:val="uz-Latn-UZ"/>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динамическое управление изображением</w:t>
            </w:r>
          </w:p>
          <w:p w14:paraId="4BFB7CE1"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Dynamic Quad Pole &amp;</w:t>
            </w:r>
            <w:r w:rsidRPr="001C0B4E">
              <w:rPr>
                <w:sz w:val="28"/>
                <w:szCs w:val="28"/>
                <w:lang w:val="uz-Latn-UZ"/>
              </w:rPr>
              <w:br/>
            </w:r>
            <w:r w:rsidRPr="001C0B4E">
              <w:rPr>
                <w:sz w:val="28"/>
                <w:szCs w:val="28"/>
                <w:lang w:val="en-US"/>
              </w:rPr>
              <w:t xml:space="preserve">Dynamic </w:t>
            </w:r>
            <w:proofErr w:type="gramStart"/>
            <w:r w:rsidRPr="001C0B4E">
              <w:rPr>
                <w:sz w:val="28"/>
                <w:szCs w:val="28"/>
                <w:lang w:val="en-US"/>
              </w:rPr>
              <w:t>Focus(</w:t>
            </w:r>
            <w:proofErr w:type="gramEnd"/>
            <w:r w:rsidRPr="001C0B4E">
              <w:rPr>
                <w:sz w:val="28"/>
                <w:szCs w:val="28"/>
                <w:lang w:val="en-US"/>
              </w:rPr>
              <w:t>DQP &amp; DF)</w:t>
            </w:r>
          </w:p>
        </w:tc>
        <w:tc>
          <w:tcPr>
            <w:tcW w:w="5896" w:type="dxa"/>
          </w:tcPr>
          <w:p w14:paraId="09F291F8" w14:textId="77777777" w:rsidR="00875FFD" w:rsidRPr="001C0B4E" w:rsidRDefault="00875FFD">
            <w:pPr>
              <w:jc w:val="both"/>
              <w:rPr>
                <w:sz w:val="28"/>
                <w:szCs w:val="28"/>
              </w:rPr>
            </w:pPr>
            <w:r w:rsidRPr="001C0B4E">
              <w:rPr>
                <w:sz w:val="28"/>
                <w:szCs w:val="28"/>
                <w:lang w:val="en-US"/>
              </w:rPr>
              <w:t>Quad</w:t>
            </w:r>
            <w:r w:rsidRPr="001C0B4E">
              <w:rPr>
                <w:sz w:val="28"/>
                <w:szCs w:val="28"/>
              </w:rPr>
              <w:t xml:space="preserve"> </w:t>
            </w:r>
            <w:r w:rsidRPr="001C0B4E">
              <w:rPr>
                <w:sz w:val="28"/>
                <w:szCs w:val="28"/>
                <w:lang w:val="en-US"/>
              </w:rPr>
              <w:t>Pole</w:t>
            </w:r>
            <w:r w:rsidRPr="001C0B4E">
              <w:rPr>
                <w:sz w:val="28"/>
                <w:szCs w:val="28"/>
              </w:rPr>
              <w:t xml:space="preserve"> </w:t>
            </w:r>
            <w:proofErr w:type="spellStart"/>
            <w:r w:rsidRPr="001C0B4E">
              <w:rPr>
                <w:sz w:val="28"/>
                <w:szCs w:val="28"/>
              </w:rPr>
              <w:t>квадро</w:t>
            </w:r>
            <w:r w:rsidR="001C0B4E" w:rsidRPr="001C0B4E">
              <w:rPr>
                <w:sz w:val="28"/>
                <w:szCs w:val="28"/>
              </w:rPr>
              <w:t>қ</w:t>
            </w:r>
            <w:r w:rsidRPr="001C0B4E">
              <w:rPr>
                <w:sz w:val="28"/>
                <w:szCs w:val="28"/>
              </w:rPr>
              <w:t>утбли</w:t>
            </w:r>
            <w:proofErr w:type="spellEnd"/>
            <w:r w:rsidRPr="001C0B4E">
              <w:rPr>
                <w:sz w:val="28"/>
                <w:szCs w:val="28"/>
              </w:rPr>
              <w:t xml:space="preserve"> </w:t>
            </w:r>
            <w:proofErr w:type="spellStart"/>
            <w:r w:rsidRPr="001C0B4E">
              <w:rPr>
                <w:sz w:val="28"/>
                <w:szCs w:val="28"/>
              </w:rPr>
              <w:t>объективлар</w:t>
            </w:r>
            <w:proofErr w:type="spellEnd"/>
            <w:r w:rsidRPr="001C0B4E">
              <w:rPr>
                <w:sz w:val="28"/>
                <w:szCs w:val="28"/>
              </w:rPr>
              <w:t xml:space="preserve"> </w:t>
            </w:r>
            <w:proofErr w:type="spellStart"/>
            <w:r w:rsidRPr="001C0B4E">
              <w:rPr>
                <w:sz w:val="28"/>
                <w:szCs w:val="28"/>
              </w:rPr>
              <w:t>тизими</w:t>
            </w:r>
            <w:proofErr w:type="spellEnd"/>
            <w:r w:rsidRPr="001C0B4E">
              <w:rPr>
                <w:sz w:val="28"/>
                <w:szCs w:val="28"/>
              </w:rPr>
              <w:t xml:space="preserve">. Телевизор </w:t>
            </w:r>
            <w:proofErr w:type="spellStart"/>
            <w:r w:rsidRPr="001C0B4E">
              <w:rPr>
                <w:sz w:val="28"/>
                <w:szCs w:val="28"/>
              </w:rPr>
              <w:t>экранининг</w:t>
            </w:r>
            <w:proofErr w:type="spellEnd"/>
            <w:r w:rsidRPr="001C0B4E">
              <w:rPr>
                <w:sz w:val="28"/>
                <w:szCs w:val="28"/>
              </w:rPr>
              <w:t xml:space="preserve"> </w:t>
            </w:r>
            <w:proofErr w:type="spellStart"/>
            <w:r w:rsidRPr="001C0B4E">
              <w:rPr>
                <w:sz w:val="28"/>
                <w:szCs w:val="28"/>
              </w:rPr>
              <w:t>бурчаклари</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четларида</w:t>
            </w:r>
            <w:proofErr w:type="spellEnd"/>
            <w:r w:rsidRPr="001C0B4E">
              <w:rPr>
                <w:sz w:val="28"/>
                <w:szCs w:val="28"/>
              </w:rPr>
              <w:t xml:space="preserve"> </w:t>
            </w:r>
            <w:proofErr w:type="spellStart"/>
            <w:r w:rsidRPr="001C0B4E">
              <w:rPr>
                <w:sz w:val="28"/>
                <w:szCs w:val="28"/>
              </w:rPr>
              <w:t>пайдо</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лувчи</w:t>
            </w:r>
            <w:proofErr w:type="spellEnd"/>
            <w:r w:rsidRPr="001C0B4E">
              <w:rPr>
                <w:sz w:val="28"/>
                <w:szCs w:val="28"/>
              </w:rPr>
              <w:t xml:space="preserve"> </w:t>
            </w:r>
            <w:proofErr w:type="spellStart"/>
            <w:r w:rsidRPr="001C0B4E">
              <w:rPr>
                <w:sz w:val="28"/>
                <w:szCs w:val="28"/>
              </w:rPr>
              <w:t>тасвир</w:t>
            </w:r>
            <w:proofErr w:type="spellEnd"/>
            <w:r w:rsidRPr="001C0B4E">
              <w:rPr>
                <w:sz w:val="28"/>
                <w:szCs w:val="28"/>
              </w:rPr>
              <w:t xml:space="preserve"> </w:t>
            </w:r>
            <w:proofErr w:type="spellStart"/>
            <w:r w:rsidRPr="001C0B4E">
              <w:rPr>
                <w:sz w:val="28"/>
                <w:szCs w:val="28"/>
              </w:rPr>
              <w:t>бузилишларини</w:t>
            </w:r>
            <w:proofErr w:type="spellEnd"/>
            <w:r w:rsidRPr="001C0B4E">
              <w:rPr>
                <w:sz w:val="28"/>
                <w:szCs w:val="28"/>
              </w:rPr>
              <w:t xml:space="preserve"> </w:t>
            </w:r>
            <w:proofErr w:type="spellStart"/>
            <w:r w:rsidRPr="001C0B4E">
              <w:rPr>
                <w:sz w:val="28"/>
                <w:szCs w:val="28"/>
              </w:rPr>
              <w:t>люминофорга</w:t>
            </w:r>
            <w:proofErr w:type="spellEnd"/>
            <w:r w:rsidRPr="001C0B4E">
              <w:rPr>
                <w:sz w:val="28"/>
                <w:szCs w:val="28"/>
              </w:rPr>
              <w:t xml:space="preserve"> </w:t>
            </w:r>
            <w:proofErr w:type="spellStart"/>
            <w:r w:rsidRPr="001C0B4E">
              <w:rPr>
                <w:sz w:val="28"/>
                <w:szCs w:val="28"/>
              </w:rPr>
              <w:t>тушувчи</w:t>
            </w:r>
            <w:proofErr w:type="spellEnd"/>
            <w:r w:rsidRPr="001C0B4E">
              <w:rPr>
                <w:sz w:val="28"/>
                <w:szCs w:val="28"/>
              </w:rPr>
              <w:t xml:space="preserve"> электрон </w:t>
            </w:r>
            <w:proofErr w:type="spellStart"/>
            <w:r w:rsidRPr="001C0B4E">
              <w:rPr>
                <w:sz w:val="28"/>
                <w:szCs w:val="28"/>
              </w:rPr>
              <w:t>нурлар</w:t>
            </w:r>
            <w:proofErr w:type="spellEnd"/>
            <w:r w:rsidRPr="001C0B4E">
              <w:rPr>
                <w:sz w:val="28"/>
                <w:szCs w:val="28"/>
              </w:rPr>
              <w:t xml:space="preserve"> </w:t>
            </w:r>
            <w:proofErr w:type="spellStart"/>
            <w:r w:rsidRPr="001C0B4E">
              <w:rPr>
                <w:sz w:val="28"/>
                <w:szCs w:val="28"/>
              </w:rPr>
              <w:t>диаметрини</w:t>
            </w:r>
            <w:proofErr w:type="spellEnd"/>
            <w:r w:rsidRPr="001C0B4E">
              <w:rPr>
                <w:sz w:val="28"/>
                <w:szCs w:val="28"/>
              </w:rPr>
              <w:t xml:space="preserve"> </w:t>
            </w:r>
            <w:proofErr w:type="spellStart"/>
            <w:r w:rsidRPr="001C0B4E">
              <w:rPr>
                <w:sz w:val="28"/>
                <w:szCs w:val="28"/>
              </w:rPr>
              <w:t>ростлаш</w:t>
            </w:r>
            <w:proofErr w:type="spellEnd"/>
            <w:r w:rsidRPr="001C0B4E">
              <w:rPr>
                <w:sz w:val="28"/>
                <w:szCs w:val="28"/>
              </w:rPr>
              <w:t xml:space="preserve"> </w:t>
            </w:r>
            <w:proofErr w:type="spellStart"/>
            <w:r w:rsidRPr="001C0B4E">
              <w:rPr>
                <w:sz w:val="28"/>
                <w:szCs w:val="28"/>
              </w:rPr>
              <w:t>ор</w:t>
            </w:r>
            <w:r w:rsidR="001C0B4E" w:rsidRPr="001C0B4E">
              <w:rPr>
                <w:sz w:val="28"/>
                <w:szCs w:val="28"/>
              </w:rPr>
              <w:t>қ</w:t>
            </w:r>
            <w:r w:rsidRPr="001C0B4E">
              <w:rPr>
                <w:sz w:val="28"/>
                <w:szCs w:val="28"/>
              </w:rPr>
              <w:t>али</w:t>
            </w:r>
            <w:proofErr w:type="spellEnd"/>
            <w:r w:rsidRPr="001C0B4E">
              <w:rPr>
                <w:sz w:val="28"/>
                <w:szCs w:val="28"/>
              </w:rPr>
              <w:t xml:space="preserve"> </w:t>
            </w:r>
            <w:proofErr w:type="spellStart"/>
            <w:r w:rsidRPr="001C0B4E">
              <w:rPr>
                <w:sz w:val="28"/>
                <w:szCs w:val="28"/>
              </w:rPr>
              <w:t>бартараф</w:t>
            </w:r>
            <w:proofErr w:type="spellEnd"/>
            <w:r w:rsidRPr="001C0B4E">
              <w:rPr>
                <w:sz w:val="28"/>
                <w:szCs w:val="28"/>
              </w:rPr>
              <w:t xml:space="preserve"> </w:t>
            </w:r>
            <w:proofErr w:type="spellStart"/>
            <w:r w:rsidRPr="001C0B4E">
              <w:rPr>
                <w:sz w:val="28"/>
                <w:szCs w:val="28"/>
              </w:rPr>
              <w:t>этувчи</w:t>
            </w:r>
            <w:proofErr w:type="spellEnd"/>
            <w:r w:rsidRPr="001C0B4E">
              <w:rPr>
                <w:sz w:val="28"/>
                <w:szCs w:val="28"/>
              </w:rPr>
              <w:t xml:space="preserve">. Динамик </w:t>
            </w:r>
            <w:proofErr w:type="spellStart"/>
            <w:r w:rsidRPr="001C0B4E">
              <w:rPr>
                <w:sz w:val="28"/>
                <w:szCs w:val="28"/>
              </w:rPr>
              <w:t>фокуслаш</w:t>
            </w:r>
            <w:proofErr w:type="spellEnd"/>
            <w:r w:rsidRPr="001C0B4E">
              <w:rPr>
                <w:sz w:val="28"/>
                <w:szCs w:val="28"/>
              </w:rPr>
              <w:t xml:space="preserve"> </w:t>
            </w:r>
            <w:proofErr w:type="spellStart"/>
            <w:r w:rsidRPr="001C0B4E">
              <w:rPr>
                <w:sz w:val="28"/>
                <w:szCs w:val="28"/>
              </w:rPr>
              <w:t>тизими</w:t>
            </w:r>
            <w:proofErr w:type="spellEnd"/>
            <w:r w:rsidRPr="001C0B4E">
              <w:rPr>
                <w:sz w:val="28"/>
                <w:szCs w:val="28"/>
              </w:rPr>
              <w:t xml:space="preserve"> </w:t>
            </w:r>
            <w:proofErr w:type="spellStart"/>
            <w:r w:rsidRPr="001C0B4E">
              <w:rPr>
                <w:sz w:val="28"/>
                <w:szCs w:val="28"/>
              </w:rPr>
              <w:t>дасталарнинг</w:t>
            </w:r>
            <w:proofErr w:type="spellEnd"/>
            <w:r w:rsidRPr="001C0B4E">
              <w:rPr>
                <w:sz w:val="28"/>
                <w:szCs w:val="28"/>
              </w:rPr>
              <w:t xml:space="preserve"> </w:t>
            </w:r>
            <w:proofErr w:type="spellStart"/>
            <w:r w:rsidRPr="001C0B4E">
              <w:rPr>
                <w:sz w:val="28"/>
                <w:szCs w:val="28"/>
              </w:rPr>
              <w:t>т</w:t>
            </w:r>
            <w:r w:rsidR="001C0B4E" w:rsidRPr="001C0B4E">
              <w:rPr>
                <w:sz w:val="28"/>
                <w:szCs w:val="28"/>
              </w:rPr>
              <w:t>ўғ</w:t>
            </w:r>
            <w:r w:rsidRPr="001C0B4E">
              <w:rPr>
                <w:sz w:val="28"/>
                <w:szCs w:val="28"/>
              </w:rPr>
              <w:t>ридан-т</w:t>
            </w:r>
            <w:r w:rsidR="001C0B4E" w:rsidRPr="001C0B4E">
              <w:rPr>
                <w:sz w:val="28"/>
                <w:szCs w:val="28"/>
              </w:rPr>
              <w:t>ўғ</w:t>
            </w:r>
            <w:r w:rsidRPr="001C0B4E">
              <w:rPr>
                <w:sz w:val="28"/>
                <w:szCs w:val="28"/>
              </w:rPr>
              <w:t>ри</w:t>
            </w:r>
            <w:proofErr w:type="spellEnd"/>
            <w:r w:rsidRPr="001C0B4E">
              <w:rPr>
                <w:sz w:val="28"/>
                <w:szCs w:val="28"/>
              </w:rPr>
              <w:t xml:space="preserve"> </w:t>
            </w:r>
            <w:proofErr w:type="spellStart"/>
            <w:r w:rsidRPr="001C0B4E">
              <w:rPr>
                <w:sz w:val="28"/>
                <w:szCs w:val="28"/>
              </w:rPr>
              <w:t>экранга</w:t>
            </w:r>
            <w:proofErr w:type="spellEnd"/>
            <w:r w:rsidRPr="001C0B4E">
              <w:rPr>
                <w:sz w:val="28"/>
                <w:szCs w:val="28"/>
              </w:rPr>
              <w:t xml:space="preserve"> </w:t>
            </w:r>
            <w:proofErr w:type="spellStart"/>
            <w:r w:rsidRPr="001C0B4E">
              <w:rPr>
                <w:sz w:val="28"/>
                <w:szCs w:val="28"/>
              </w:rPr>
              <w:t>тушишини</w:t>
            </w:r>
            <w:proofErr w:type="spellEnd"/>
            <w:r w:rsidRPr="001C0B4E">
              <w:rPr>
                <w:sz w:val="28"/>
                <w:szCs w:val="28"/>
              </w:rPr>
              <w:t xml:space="preserve"> </w:t>
            </w:r>
            <w:proofErr w:type="spellStart"/>
            <w:r w:rsidRPr="001C0B4E">
              <w:rPr>
                <w:sz w:val="28"/>
                <w:szCs w:val="28"/>
              </w:rPr>
              <w:t>бош</w:t>
            </w:r>
            <w:r w:rsidR="001C0B4E" w:rsidRPr="001C0B4E">
              <w:rPr>
                <w:sz w:val="28"/>
                <w:szCs w:val="28"/>
              </w:rPr>
              <w:t>қ</w:t>
            </w:r>
            <w:r w:rsidRPr="001C0B4E">
              <w:rPr>
                <w:sz w:val="28"/>
                <w:szCs w:val="28"/>
              </w:rPr>
              <w:t>аради</w:t>
            </w:r>
            <w:proofErr w:type="spellEnd"/>
            <w:r w:rsidRPr="001C0B4E">
              <w:rPr>
                <w:sz w:val="28"/>
                <w:szCs w:val="28"/>
              </w:rPr>
              <w:t xml:space="preserve">, сигнал </w:t>
            </w:r>
            <w:proofErr w:type="spellStart"/>
            <w:r w:rsidRPr="001C0B4E">
              <w:rPr>
                <w:sz w:val="28"/>
                <w:szCs w:val="28"/>
              </w:rPr>
              <w:t>кескинлиги</w:t>
            </w:r>
            <w:proofErr w:type="spellEnd"/>
            <w:r w:rsidRPr="001C0B4E">
              <w:rPr>
                <w:sz w:val="28"/>
                <w:szCs w:val="28"/>
              </w:rPr>
              <w:t xml:space="preserve"> </w:t>
            </w:r>
            <w:proofErr w:type="spellStart"/>
            <w:r w:rsidRPr="001C0B4E">
              <w:rPr>
                <w:sz w:val="28"/>
                <w:szCs w:val="28"/>
              </w:rPr>
              <w:t>доимий</w:t>
            </w:r>
            <w:proofErr w:type="spellEnd"/>
            <w:r w:rsidRPr="001C0B4E">
              <w:rPr>
                <w:sz w:val="28"/>
                <w:szCs w:val="28"/>
              </w:rPr>
              <w:t xml:space="preserve"> </w:t>
            </w:r>
            <w:proofErr w:type="spellStart"/>
            <w:r w:rsidRPr="001C0B4E">
              <w:rPr>
                <w:sz w:val="28"/>
                <w:szCs w:val="28"/>
              </w:rPr>
              <w:t>равишда</w:t>
            </w:r>
            <w:proofErr w:type="spellEnd"/>
            <w:r w:rsidRPr="001C0B4E">
              <w:rPr>
                <w:sz w:val="28"/>
                <w:szCs w:val="28"/>
              </w:rPr>
              <w:t xml:space="preserve"> </w:t>
            </w:r>
            <w:proofErr w:type="spellStart"/>
            <w:r w:rsidR="001C0B4E" w:rsidRPr="001C0B4E">
              <w:rPr>
                <w:sz w:val="28"/>
                <w:szCs w:val="28"/>
              </w:rPr>
              <w:t>ў</w:t>
            </w:r>
            <w:r w:rsidRPr="001C0B4E">
              <w:rPr>
                <w:sz w:val="28"/>
                <w:szCs w:val="28"/>
              </w:rPr>
              <w:t>згаргани</w:t>
            </w:r>
            <w:proofErr w:type="spellEnd"/>
            <w:r w:rsidRPr="001C0B4E">
              <w:rPr>
                <w:sz w:val="28"/>
                <w:szCs w:val="28"/>
              </w:rPr>
              <w:t xml:space="preserve"> </w:t>
            </w:r>
            <w:proofErr w:type="spellStart"/>
            <w:r w:rsidRPr="001C0B4E">
              <w:rPr>
                <w:sz w:val="28"/>
                <w:szCs w:val="28"/>
              </w:rPr>
              <w:t>туфайли</w:t>
            </w:r>
            <w:proofErr w:type="spellEnd"/>
            <w:r w:rsidRPr="001C0B4E">
              <w:rPr>
                <w:sz w:val="28"/>
                <w:szCs w:val="28"/>
              </w:rPr>
              <w:t xml:space="preserve"> </w:t>
            </w:r>
            <w:proofErr w:type="spellStart"/>
            <w:r w:rsidRPr="001C0B4E">
              <w:rPr>
                <w:sz w:val="28"/>
                <w:szCs w:val="28"/>
              </w:rPr>
              <w:t>фокуслашни</w:t>
            </w:r>
            <w:proofErr w:type="spellEnd"/>
            <w:r w:rsidRPr="001C0B4E">
              <w:rPr>
                <w:sz w:val="28"/>
                <w:szCs w:val="28"/>
              </w:rPr>
              <w:t xml:space="preserve"> </w:t>
            </w:r>
            <w:proofErr w:type="spellStart"/>
            <w:r w:rsidR="001C0B4E" w:rsidRPr="001C0B4E">
              <w:rPr>
                <w:sz w:val="28"/>
                <w:szCs w:val="28"/>
              </w:rPr>
              <w:t>ҳ</w:t>
            </w:r>
            <w:r w:rsidRPr="001C0B4E">
              <w:rPr>
                <w:sz w:val="28"/>
                <w:szCs w:val="28"/>
              </w:rPr>
              <w:t>ам</w:t>
            </w:r>
            <w:proofErr w:type="spellEnd"/>
            <w:r w:rsidRPr="001C0B4E">
              <w:rPr>
                <w:sz w:val="28"/>
                <w:szCs w:val="28"/>
              </w:rPr>
              <w:t xml:space="preserve"> </w:t>
            </w:r>
            <w:proofErr w:type="spellStart"/>
            <w:r w:rsidRPr="001C0B4E">
              <w:rPr>
                <w:sz w:val="28"/>
                <w:szCs w:val="28"/>
              </w:rPr>
              <w:t>доимий</w:t>
            </w:r>
            <w:proofErr w:type="spellEnd"/>
            <w:r w:rsidRPr="001C0B4E">
              <w:rPr>
                <w:sz w:val="28"/>
                <w:szCs w:val="28"/>
              </w:rPr>
              <w:t xml:space="preserve"> </w:t>
            </w:r>
            <w:proofErr w:type="spellStart"/>
            <w:r w:rsidRPr="001C0B4E">
              <w:rPr>
                <w:sz w:val="28"/>
                <w:szCs w:val="28"/>
              </w:rPr>
              <w:t>равишда</w:t>
            </w:r>
            <w:proofErr w:type="spellEnd"/>
            <w:r w:rsidRPr="001C0B4E">
              <w:rPr>
                <w:sz w:val="28"/>
                <w:szCs w:val="28"/>
              </w:rPr>
              <w:t xml:space="preserve"> </w:t>
            </w:r>
            <w:proofErr w:type="spellStart"/>
            <w:r w:rsidR="001C0B4E" w:rsidRPr="001C0B4E">
              <w:rPr>
                <w:sz w:val="28"/>
                <w:szCs w:val="28"/>
              </w:rPr>
              <w:t>ў</w:t>
            </w:r>
            <w:r w:rsidRPr="001C0B4E">
              <w:rPr>
                <w:sz w:val="28"/>
                <w:szCs w:val="28"/>
              </w:rPr>
              <w:t>згартириб</w:t>
            </w:r>
            <w:proofErr w:type="spellEnd"/>
            <w:r w:rsidRPr="001C0B4E">
              <w:rPr>
                <w:sz w:val="28"/>
                <w:szCs w:val="28"/>
              </w:rPr>
              <w:t xml:space="preserve"> </w:t>
            </w:r>
            <w:proofErr w:type="spellStart"/>
            <w:r w:rsidRPr="001C0B4E">
              <w:rPr>
                <w:sz w:val="28"/>
                <w:szCs w:val="28"/>
              </w:rPr>
              <w:t>туришга</w:t>
            </w:r>
            <w:proofErr w:type="spellEnd"/>
            <w:r w:rsidRPr="001C0B4E">
              <w:rPr>
                <w:sz w:val="28"/>
                <w:szCs w:val="28"/>
              </w:rPr>
              <w:t xml:space="preserve"> </w:t>
            </w:r>
            <w:proofErr w:type="spellStart"/>
            <w:r w:rsidRPr="001C0B4E">
              <w:rPr>
                <w:sz w:val="28"/>
                <w:szCs w:val="28"/>
              </w:rPr>
              <w:t>т</w:t>
            </w:r>
            <w:r w:rsidR="001C0B4E" w:rsidRPr="001C0B4E">
              <w:rPr>
                <w:sz w:val="28"/>
                <w:szCs w:val="28"/>
              </w:rPr>
              <w:t>ўғ</w:t>
            </w:r>
            <w:r w:rsidRPr="001C0B4E">
              <w:rPr>
                <w:sz w:val="28"/>
                <w:szCs w:val="28"/>
              </w:rPr>
              <w:t>ри</w:t>
            </w:r>
            <w:proofErr w:type="spellEnd"/>
            <w:r w:rsidRPr="001C0B4E">
              <w:rPr>
                <w:sz w:val="28"/>
                <w:szCs w:val="28"/>
              </w:rPr>
              <w:t xml:space="preserve"> </w:t>
            </w:r>
            <w:proofErr w:type="spellStart"/>
            <w:r w:rsidRPr="001C0B4E">
              <w:rPr>
                <w:sz w:val="28"/>
                <w:szCs w:val="28"/>
              </w:rPr>
              <w:t>келади</w:t>
            </w:r>
            <w:proofErr w:type="spellEnd"/>
            <w:r w:rsidRPr="001C0B4E">
              <w:rPr>
                <w:sz w:val="28"/>
                <w:szCs w:val="28"/>
              </w:rPr>
              <w:t xml:space="preserve">. </w:t>
            </w:r>
          </w:p>
          <w:p w14:paraId="39D67C7C" w14:textId="77777777" w:rsidR="00875FFD" w:rsidRPr="001C0B4E" w:rsidRDefault="00875FFD">
            <w:pPr>
              <w:jc w:val="both"/>
              <w:rPr>
                <w:sz w:val="28"/>
                <w:szCs w:val="28"/>
              </w:rPr>
            </w:pPr>
          </w:p>
          <w:p w14:paraId="74726D05" w14:textId="77777777" w:rsidR="00875FFD" w:rsidRPr="001C0B4E" w:rsidRDefault="00875FFD">
            <w:pPr>
              <w:jc w:val="both"/>
              <w:rPr>
                <w:sz w:val="28"/>
                <w:szCs w:val="28"/>
              </w:rPr>
            </w:pPr>
            <w:r w:rsidRPr="001C0B4E">
              <w:rPr>
                <w:sz w:val="28"/>
                <w:szCs w:val="28"/>
              </w:rPr>
              <w:t xml:space="preserve">Система </w:t>
            </w:r>
            <w:proofErr w:type="spellStart"/>
            <w:r w:rsidRPr="001C0B4E">
              <w:rPr>
                <w:sz w:val="28"/>
                <w:szCs w:val="28"/>
              </w:rPr>
              <w:t>квадрополюсных</w:t>
            </w:r>
            <w:proofErr w:type="spellEnd"/>
            <w:r w:rsidRPr="001C0B4E">
              <w:rPr>
                <w:sz w:val="28"/>
                <w:szCs w:val="28"/>
              </w:rPr>
              <w:t xml:space="preserve"> объективов Quad </w:t>
            </w:r>
            <w:proofErr w:type="spellStart"/>
            <w:r w:rsidRPr="001C0B4E">
              <w:rPr>
                <w:sz w:val="28"/>
                <w:szCs w:val="28"/>
              </w:rPr>
              <w:t>Pole</w:t>
            </w:r>
            <w:proofErr w:type="spellEnd"/>
            <w:r w:rsidRPr="001C0B4E">
              <w:rPr>
                <w:sz w:val="28"/>
                <w:szCs w:val="28"/>
              </w:rPr>
              <w:t xml:space="preserve"> регулирует диаметр пучков электронных лучей, попадающих на люминофор, устраняя таким образом искажения изображения, которые могут возникнуть в углах и по краям экрана телевизора. Система динамической фокусировки обеспечивает прямое попадание этих пучков на экран, а поскольку резкость сигнала постоянно меняется, приходится постоянно менять и фокусировку.</w:t>
            </w:r>
          </w:p>
        </w:tc>
      </w:tr>
      <w:tr w:rsidR="00875FFD" w:rsidRPr="001C0B4E" w14:paraId="7B26BDA5" w14:textId="77777777">
        <w:tc>
          <w:tcPr>
            <w:tcW w:w="3717" w:type="dxa"/>
          </w:tcPr>
          <w:p w14:paraId="35EB1A68" w14:textId="77777777" w:rsidR="00875FFD" w:rsidRPr="001C0B4E" w:rsidRDefault="00875FFD">
            <w:pPr>
              <w:rPr>
                <w:b/>
                <w:sz w:val="28"/>
                <w:szCs w:val="28"/>
              </w:rPr>
            </w:pPr>
          </w:p>
        </w:tc>
        <w:tc>
          <w:tcPr>
            <w:tcW w:w="5896" w:type="dxa"/>
          </w:tcPr>
          <w:p w14:paraId="1760E465" w14:textId="77777777" w:rsidR="00875FFD" w:rsidRPr="001C0B4E" w:rsidRDefault="00875FFD">
            <w:pPr>
              <w:jc w:val="both"/>
              <w:rPr>
                <w:sz w:val="28"/>
                <w:szCs w:val="28"/>
              </w:rPr>
            </w:pPr>
          </w:p>
        </w:tc>
      </w:tr>
      <w:tr w:rsidR="00875FFD" w:rsidRPr="001C0B4E" w14:paraId="27D78DC1" w14:textId="77777777">
        <w:tc>
          <w:tcPr>
            <w:tcW w:w="3717" w:type="dxa"/>
          </w:tcPr>
          <w:p w14:paraId="184663AC" w14:textId="77777777" w:rsidR="00875FFD" w:rsidRPr="001C0B4E" w:rsidRDefault="00875FFD">
            <w:pPr>
              <w:rPr>
                <w:b/>
                <w:sz w:val="28"/>
                <w:szCs w:val="28"/>
              </w:rPr>
            </w:pPr>
            <w:proofErr w:type="spellStart"/>
            <w:r w:rsidRPr="001C0B4E">
              <w:rPr>
                <w:b/>
                <w:sz w:val="28"/>
                <w:szCs w:val="28"/>
              </w:rPr>
              <w:t>Тасвирни</w:t>
            </w:r>
            <w:proofErr w:type="spellEnd"/>
            <w:r w:rsidRPr="001C0B4E">
              <w:rPr>
                <w:b/>
                <w:sz w:val="28"/>
                <w:szCs w:val="28"/>
              </w:rPr>
              <w:t xml:space="preserve"> </w:t>
            </w:r>
            <w:proofErr w:type="spellStart"/>
            <w:r w:rsidRPr="001C0B4E">
              <w:rPr>
                <w:b/>
                <w:sz w:val="28"/>
                <w:szCs w:val="28"/>
              </w:rPr>
              <w:t>марказлаш</w:t>
            </w:r>
            <w:proofErr w:type="spellEnd"/>
          </w:p>
          <w:p w14:paraId="5F6A735B"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центровка изображения</w:t>
            </w:r>
          </w:p>
          <w:p w14:paraId="11D85AE7"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image</w:t>
            </w:r>
            <w:r w:rsidRPr="001C0B4E">
              <w:rPr>
                <w:sz w:val="28"/>
                <w:szCs w:val="28"/>
              </w:rPr>
              <w:t xml:space="preserve"> </w:t>
            </w:r>
            <w:proofErr w:type="spellStart"/>
            <w:r w:rsidRPr="001C0B4E">
              <w:rPr>
                <w:sz w:val="28"/>
                <w:szCs w:val="28"/>
                <w:lang w:val="en-US"/>
              </w:rPr>
              <w:t>centring</w:t>
            </w:r>
            <w:proofErr w:type="spellEnd"/>
            <w:r w:rsidRPr="001C0B4E">
              <w:rPr>
                <w:sz w:val="28"/>
                <w:szCs w:val="28"/>
              </w:rPr>
              <w:t xml:space="preserve"> </w:t>
            </w:r>
          </w:p>
        </w:tc>
        <w:tc>
          <w:tcPr>
            <w:tcW w:w="5896" w:type="dxa"/>
          </w:tcPr>
          <w:p w14:paraId="34241886" w14:textId="77777777" w:rsidR="00875FFD" w:rsidRPr="001C0B4E" w:rsidRDefault="00875FFD">
            <w:pPr>
              <w:jc w:val="both"/>
              <w:rPr>
                <w:sz w:val="28"/>
                <w:szCs w:val="28"/>
              </w:rPr>
            </w:pPr>
            <w:proofErr w:type="spellStart"/>
            <w:r w:rsidRPr="001C0B4E">
              <w:rPr>
                <w:sz w:val="28"/>
                <w:szCs w:val="28"/>
              </w:rPr>
              <w:t>Тасвирни</w:t>
            </w:r>
            <w:proofErr w:type="spellEnd"/>
            <w:r w:rsidRPr="001C0B4E">
              <w:rPr>
                <w:sz w:val="28"/>
                <w:szCs w:val="28"/>
              </w:rPr>
              <w:t xml:space="preserve"> </w:t>
            </w:r>
            <w:proofErr w:type="spellStart"/>
            <w:r w:rsidRPr="001C0B4E">
              <w:rPr>
                <w:sz w:val="28"/>
                <w:szCs w:val="28"/>
              </w:rPr>
              <w:t>горизонтал</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вертикал </w:t>
            </w:r>
            <w:proofErr w:type="spellStart"/>
            <w:r w:rsidRPr="001C0B4E">
              <w:rPr>
                <w:sz w:val="28"/>
                <w:szCs w:val="28"/>
              </w:rPr>
              <w:t>й</w:t>
            </w:r>
            <w:r w:rsidR="001C0B4E" w:rsidRPr="001C0B4E">
              <w:rPr>
                <w:sz w:val="28"/>
                <w:szCs w:val="28"/>
              </w:rPr>
              <w:t>ў</w:t>
            </w:r>
            <w:r w:rsidRPr="001C0B4E">
              <w:rPr>
                <w:sz w:val="28"/>
                <w:szCs w:val="28"/>
              </w:rPr>
              <w:t>налишларда</w:t>
            </w:r>
            <w:proofErr w:type="spellEnd"/>
            <w:r w:rsidRPr="001C0B4E">
              <w:rPr>
                <w:sz w:val="28"/>
                <w:szCs w:val="28"/>
              </w:rPr>
              <w:t xml:space="preserve"> </w:t>
            </w:r>
            <w:proofErr w:type="spellStart"/>
            <w:r w:rsidRPr="001C0B4E">
              <w:rPr>
                <w:sz w:val="28"/>
                <w:szCs w:val="28"/>
              </w:rPr>
              <w:t>экранда</w:t>
            </w:r>
            <w:proofErr w:type="spellEnd"/>
            <w:r w:rsidRPr="001C0B4E">
              <w:rPr>
                <w:sz w:val="28"/>
                <w:szCs w:val="28"/>
              </w:rPr>
              <w:t xml:space="preserve"> </w:t>
            </w:r>
            <w:proofErr w:type="spellStart"/>
            <w:r w:rsidRPr="001C0B4E">
              <w:rPr>
                <w:sz w:val="28"/>
                <w:szCs w:val="28"/>
              </w:rPr>
              <w:t>т</w:t>
            </w:r>
            <w:r w:rsidR="001C0B4E" w:rsidRPr="001C0B4E">
              <w:rPr>
                <w:sz w:val="28"/>
                <w:szCs w:val="28"/>
              </w:rPr>
              <w:t>ўғ</w:t>
            </w:r>
            <w:r w:rsidRPr="001C0B4E">
              <w:rPr>
                <w:sz w:val="28"/>
                <w:szCs w:val="28"/>
              </w:rPr>
              <w:t>ри</w:t>
            </w:r>
            <w:proofErr w:type="spellEnd"/>
            <w:r w:rsidRPr="001C0B4E">
              <w:rPr>
                <w:sz w:val="28"/>
                <w:szCs w:val="28"/>
              </w:rPr>
              <w:t xml:space="preserve"> </w:t>
            </w:r>
            <w:proofErr w:type="spellStart"/>
            <w:r w:rsidRPr="001C0B4E">
              <w:rPr>
                <w:sz w:val="28"/>
                <w:szCs w:val="28"/>
              </w:rPr>
              <w:t>жойлаштириш</w:t>
            </w:r>
            <w:proofErr w:type="spellEnd"/>
            <w:r w:rsidRPr="001C0B4E">
              <w:rPr>
                <w:sz w:val="28"/>
                <w:szCs w:val="28"/>
              </w:rPr>
              <w:t xml:space="preserve"> </w:t>
            </w:r>
            <w:proofErr w:type="spellStart"/>
            <w:r w:rsidRPr="001C0B4E">
              <w:rPr>
                <w:sz w:val="28"/>
                <w:szCs w:val="28"/>
              </w:rPr>
              <w:t>ма</w:t>
            </w:r>
            <w:r w:rsidR="001C0B4E" w:rsidRPr="001C0B4E">
              <w:rPr>
                <w:sz w:val="28"/>
                <w:szCs w:val="28"/>
              </w:rPr>
              <w:t>қ</w:t>
            </w:r>
            <w:r w:rsidRPr="001C0B4E">
              <w:rPr>
                <w:sz w:val="28"/>
                <w:szCs w:val="28"/>
              </w:rPr>
              <w:t>садида</w:t>
            </w:r>
            <w:proofErr w:type="spellEnd"/>
            <w:r w:rsidRPr="001C0B4E">
              <w:rPr>
                <w:sz w:val="28"/>
                <w:szCs w:val="28"/>
              </w:rPr>
              <w:t xml:space="preserve"> </w:t>
            </w:r>
            <w:proofErr w:type="spellStart"/>
            <w:r w:rsidRPr="001C0B4E">
              <w:rPr>
                <w:sz w:val="28"/>
                <w:szCs w:val="28"/>
              </w:rPr>
              <w:t>силжитиш</w:t>
            </w:r>
            <w:proofErr w:type="spellEnd"/>
            <w:r w:rsidRPr="001C0B4E">
              <w:rPr>
                <w:sz w:val="28"/>
                <w:szCs w:val="28"/>
              </w:rPr>
              <w:t>.</w:t>
            </w:r>
          </w:p>
          <w:p w14:paraId="67CDA6E4" w14:textId="77777777" w:rsidR="00875FFD" w:rsidRPr="001C0B4E" w:rsidRDefault="00875FFD">
            <w:pPr>
              <w:jc w:val="both"/>
              <w:rPr>
                <w:sz w:val="28"/>
                <w:szCs w:val="28"/>
              </w:rPr>
            </w:pPr>
          </w:p>
          <w:p w14:paraId="57886D57" w14:textId="77777777" w:rsidR="00875FFD" w:rsidRPr="001C0B4E" w:rsidRDefault="00875FFD">
            <w:pPr>
              <w:jc w:val="both"/>
              <w:rPr>
                <w:sz w:val="28"/>
                <w:szCs w:val="28"/>
              </w:rPr>
            </w:pPr>
            <w:r w:rsidRPr="001C0B4E">
              <w:rPr>
                <w:sz w:val="28"/>
                <w:szCs w:val="28"/>
              </w:rPr>
              <w:t>Перемещение изображения в горизонтальном и вертикальном направлениях с целью правильного размещения его на экран.</w:t>
            </w:r>
          </w:p>
        </w:tc>
      </w:tr>
      <w:tr w:rsidR="00875FFD" w:rsidRPr="001C0B4E" w14:paraId="5B05936B" w14:textId="77777777">
        <w:tc>
          <w:tcPr>
            <w:tcW w:w="3717" w:type="dxa"/>
          </w:tcPr>
          <w:p w14:paraId="1365F537" w14:textId="77777777" w:rsidR="00875FFD" w:rsidRPr="001C0B4E" w:rsidRDefault="00875FFD">
            <w:pPr>
              <w:rPr>
                <w:b/>
                <w:sz w:val="28"/>
                <w:szCs w:val="28"/>
              </w:rPr>
            </w:pPr>
            <w:proofErr w:type="spellStart"/>
            <w:r w:rsidRPr="001C0B4E">
              <w:rPr>
                <w:b/>
                <w:sz w:val="28"/>
                <w:szCs w:val="28"/>
              </w:rPr>
              <w:t>Тасвирнинг</w:t>
            </w:r>
            <w:proofErr w:type="spellEnd"/>
            <w:r w:rsidRPr="001C0B4E">
              <w:rPr>
                <w:b/>
                <w:sz w:val="28"/>
                <w:szCs w:val="28"/>
              </w:rPr>
              <w:t xml:space="preserve"> «</w:t>
            </w:r>
            <w:proofErr w:type="spellStart"/>
            <w:r w:rsidRPr="001C0B4E">
              <w:rPr>
                <w:b/>
                <w:sz w:val="28"/>
                <w:szCs w:val="28"/>
              </w:rPr>
              <w:t>акс</w:t>
            </w:r>
            <w:proofErr w:type="spellEnd"/>
            <w:r w:rsidRPr="001C0B4E">
              <w:rPr>
                <w:b/>
                <w:sz w:val="28"/>
                <w:szCs w:val="28"/>
              </w:rPr>
              <w:t xml:space="preserve"> </w:t>
            </w:r>
            <w:proofErr w:type="spellStart"/>
            <w:r w:rsidRPr="001C0B4E">
              <w:rPr>
                <w:b/>
                <w:sz w:val="28"/>
                <w:szCs w:val="28"/>
              </w:rPr>
              <w:t>садо</w:t>
            </w:r>
            <w:proofErr w:type="spellEnd"/>
            <w:r w:rsidRPr="001C0B4E">
              <w:rPr>
                <w:b/>
                <w:sz w:val="28"/>
                <w:szCs w:val="28"/>
              </w:rPr>
              <w:t>»</w:t>
            </w:r>
            <w:r w:rsidRPr="001C0B4E">
              <w:rPr>
                <w:b/>
                <w:sz w:val="28"/>
                <w:szCs w:val="28"/>
                <w:lang w:val="uz-Latn-UZ"/>
              </w:rPr>
              <w:br/>
            </w:r>
            <w:proofErr w:type="spellStart"/>
            <w:r w:rsidRPr="001C0B4E">
              <w:rPr>
                <w:b/>
                <w:sz w:val="28"/>
                <w:szCs w:val="28"/>
              </w:rPr>
              <w:t>туридаги</w:t>
            </w:r>
            <w:proofErr w:type="spellEnd"/>
            <w:r w:rsidRPr="001C0B4E">
              <w:rPr>
                <w:b/>
                <w:sz w:val="28"/>
                <w:szCs w:val="28"/>
              </w:rPr>
              <w:t xml:space="preserve"> </w:t>
            </w:r>
            <w:proofErr w:type="spellStart"/>
            <w:r w:rsidRPr="001C0B4E">
              <w:rPr>
                <w:b/>
                <w:sz w:val="28"/>
                <w:szCs w:val="28"/>
              </w:rPr>
              <w:t>бузилишлари</w:t>
            </w:r>
            <w:proofErr w:type="spellEnd"/>
          </w:p>
          <w:p w14:paraId="497CF920"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искажения изображения типа «эхо»</w:t>
            </w:r>
          </w:p>
          <w:p w14:paraId="5A6E18AA"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«echo»-type image </w:t>
            </w:r>
          </w:p>
          <w:p w14:paraId="4CB51C01" w14:textId="77777777" w:rsidR="00875FFD" w:rsidRPr="001C0B4E" w:rsidRDefault="00875FFD">
            <w:pPr>
              <w:autoSpaceDE w:val="0"/>
              <w:autoSpaceDN w:val="0"/>
              <w:adjustRightInd w:val="0"/>
              <w:rPr>
                <w:sz w:val="28"/>
                <w:szCs w:val="28"/>
                <w:lang w:val="en-US"/>
              </w:rPr>
            </w:pPr>
            <w:r w:rsidRPr="001C0B4E">
              <w:rPr>
                <w:sz w:val="28"/>
                <w:szCs w:val="28"/>
                <w:lang w:val="en-US"/>
              </w:rPr>
              <w:t>distortion</w:t>
            </w:r>
          </w:p>
        </w:tc>
        <w:tc>
          <w:tcPr>
            <w:tcW w:w="5896" w:type="dxa"/>
          </w:tcPr>
          <w:p w14:paraId="5B0041EE" w14:textId="77777777" w:rsidR="00875FFD" w:rsidRPr="001C0B4E" w:rsidRDefault="00875FFD">
            <w:pPr>
              <w:jc w:val="both"/>
              <w:rPr>
                <w:sz w:val="28"/>
                <w:szCs w:val="28"/>
                <w:lang w:val="en-US"/>
              </w:rPr>
            </w:pPr>
            <w:r w:rsidRPr="001C0B4E">
              <w:rPr>
                <w:sz w:val="28"/>
                <w:szCs w:val="28"/>
              </w:rPr>
              <w:t>Ю</w:t>
            </w:r>
            <w:r w:rsidR="001C0B4E" w:rsidRPr="001C0B4E">
              <w:rPr>
                <w:sz w:val="28"/>
                <w:szCs w:val="28"/>
                <w:lang w:val="en-US"/>
              </w:rPr>
              <w:t>қ</w:t>
            </w:r>
            <w:r w:rsidRPr="001C0B4E">
              <w:rPr>
                <w:sz w:val="28"/>
                <w:szCs w:val="28"/>
              </w:rPr>
              <w:t>ори</w:t>
            </w:r>
            <w:r w:rsidRPr="001C0B4E">
              <w:rPr>
                <w:sz w:val="28"/>
                <w:szCs w:val="28"/>
                <w:lang w:val="en-US"/>
              </w:rPr>
              <w:t xml:space="preserve"> </w:t>
            </w:r>
            <w:proofErr w:type="spellStart"/>
            <w:r w:rsidRPr="001C0B4E">
              <w:rPr>
                <w:sz w:val="28"/>
                <w:szCs w:val="28"/>
              </w:rPr>
              <w:t>частоталар</w:t>
            </w:r>
            <w:proofErr w:type="spellEnd"/>
            <w:r w:rsidRPr="001C0B4E">
              <w:rPr>
                <w:sz w:val="28"/>
                <w:szCs w:val="28"/>
                <w:lang w:val="en-US"/>
              </w:rPr>
              <w:t xml:space="preserve"> </w:t>
            </w:r>
            <w:proofErr w:type="spellStart"/>
            <w:r w:rsidRPr="001C0B4E">
              <w:rPr>
                <w:sz w:val="28"/>
                <w:szCs w:val="28"/>
              </w:rPr>
              <w:t>со</w:t>
            </w:r>
            <w:r w:rsidR="001C0B4E" w:rsidRPr="001C0B4E">
              <w:rPr>
                <w:sz w:val="28"/>
                <w:szCs w:val="28"/>
              </w:rPr>
              <w:t>ҳ</w:t>
            </w:r>
            <w:r w:rsidRPr="001C0B4E">
              <w:rPr>
                <w:sz w:val="28"/>
                <w:szCs w:val="28"/>
              </w:rPr>
              <w:t>асида</w:t>
            </w:r>
            <w:proofErr w:type="spellEnd"/>
            <w:r w:rsidRPr="001C0B4E">
              <w:rPr>
                <w:sz w:val="28"/>
                <w:szCs w:val="28"/>
                <w:lang w:val="en-US"/>
              </w:rPr>
              <w:t xml:space="preserve"> (</w:t>
            </w:r>
            <w:r w:rsidRPr="001C0B4E">
              <w:rPr>
                <w:sz w:val="28"/>
                <w:szCs w:val="28"/>
              </w:rPr>
              <w:t>амплитуда</w:t>
            </w:r>
            <w:r w:rsidRPr="001C0B4E">
              <w:rPr>
                <w:sz w:val="28"/>
                <w:szCs w:val="28"/>
                <w:lang w:val="en-US"/>
              </w:rPr>
              <w:t>-</w:t>
            </w:r>
            <w:proofErr w:type="spellStart"/>
            <w:r w:rsidRPr="001C0B4E">
              <w:rPr>
                <w:sz w:val="28"/>
                <w:szCs w:val="28"/>
              </w:rPr>
              <w:t>частотавий</w:t>
            </w:r>
            <w:proofErr w:type="spellEnd"/>
            <w:r w:rsidRPr="001C0B4E">
              <w:rPr>
                <w:sz w:val="28"/>
                <w:szCs w:val="28"/>
                <w:lang w:val="en-US"/>
              </w:rPr>
              <w:t xml:space="preserve"> </w:t>
            </w:r>
            <w:proofErr w:type="spellStart"/>
            <w:r w:rsidRPr="001C0B4E">
              <w:rPr>
                <w:sz w:val="28"/>
                <w:szCs w:val="28"/>
              </w:rPr>
              <w:t>тавсиф</w:t>
            </w:r>
            <w:proofErr w:type="spellEnd"/>
            <w:r w:rsidRPr="001C0B4E">
              <w:rPr>
                <w:sz w:val="28"/>
                <w:szCs w:val="28"/>
                <w:lang w:val="en-US"/>
              </w:rPr>
              <w:t>) (</w:t>
            </w:r>
            <w:r w:rsidRPr="001C0B4E">
              <w:rPr>
                <w:sz w:val="28"/>
                <w:szCs w:val="28"/>
              </w:rPr>
              <w:t>АЧТ</w:t>
            </w:r>
            <w:r w:rsidRPr="001C0B4E">
              <w:rPr>
                <w:sz w:val="28"/>
                <w:szCs w:val="28"/>
                <w:lang w:val="en-US"/>
              </w:rPr>
              <w:t xml:space="preserve">) </w:t>
            </w:r>
            <w:r w:rsidRPr="001C0B4E">
              <w:rPr>
                <w:sz w:val="28"/>
                <w:szCs w:val="28"/>
              </w:rPr>
              <w:t>ни</w:t>
            </w:r>
            <w:r w:rsidRPr="001C0B4E">
              <w:rPr>
                <w:sz w:val="28"/>
                <w:szCs w:val="28"/>
                <w:lang w:val="en-US"/>
              </w:rPr>
              <w:t xml:space="preserve"> </w:t>
            </w:r>
            <w:r w:rsidR="001C0B4E" w:rsidRPr="001C0B4E">
              <w:rPr>
                <w:sz w:val="28"/>
                <w:szCs w:val="28"/>
                <w:lang w:val="en-US"/>
              </w:rPr>
              <w:t>қ</w:t>
            </w:r>
            <w:proofErr w:type="spellStart"/>
            <w:r w:rsidRPr="001C0B4E">
              <w:rPr>
                <w:sz w:val="28"/>
                <w:szCs w:val="28"/>
              </w:rPr>
              <w:t>айта</w:t>
            </w:r>
            <w:proofErr w:type="spellEnd"/>
            <w:r w:rsidRPr="001C0B4E">
              <w:rPr>
                <w:sz w:val="28"/>
                <w:szCs w:val="28"/>
                <w:lang w:val="en-US"/>
              </w:rPr>
              <w:t xml:space="preserve"> </w:t>
            </w:r>
            <w:r w:rsidRPr="001C0B4E">
              <w:rPr>
                <w:sz w:val="28"/>
                <w:szCs w:val="28"/>
              </w:rPr>
              <w:t>т</w:t>
            </w:r>
            <w:r w:rsidR="001C0B4E" w:rsidRPr="001C0B4E">
              <w:rPr>
                <w:sz w:val="28"/>
                <w:szCs w:val="28"/>
                <w:lang w:val="en-US"/>
              </w:rPr>
              <w:t>ў</w:t>
            </w:r>
            <w:proofErr w:type="spellStart"/>
            <w:r w:rsidR="001C0B4E" w:rsidRPr="001C0B4E">
              <w:rPr>
                <w:sz w:val="28"/>
                <w:szCs w:val="28"/>
              </w:rPr>
              <w:t>ғ</w:t>
            </w:r>
            <w:r w:rsidRPr="001C0B4E">
              <w:rPr>
                <w:sz w:val="28"/>
                <w:szCs w:val="28"/>
              </w:rPr>
              <w:t>рилаш</w:t>
            </w:r>
            <w:proofErr w:type="spellEnd"/>
            <w:r w:rsidRPr="001C0B4E">
              <w:rPr>
                <w:sz w:val="28"/>
                <w:szCs w:val="28"/>
                <w:lang w:val="en-US"/>
              </w:rPr>
              <w:t xml:space="preserve"> </w:t>
            </w:r>
            <w:proofErr w:type="spellStart"/>
            <w:r w:rsidRPr="001C0B4E">
              <w:rPr>
                <w:sz w:val="28"/>
                <w:szCs w:val="28"/>
              </w:rPr>
              <w:t>туфайли</w:t>
            </w:r>
            <w:proofErr w:type="spellEnd"/>
            <w:r w:rsidRPr="001C0B4E">
              <w:rPr>
                <w:sz w:val="28"/>
                <w:szCs w:val="28"/>
                <w:lang w:val="en-US"/>
              </w:rPr>
              <w:t xml:space="preserve"> </w:t>
            </w:r>
            <w:proofErr w:type="spellStart"/>
            <w:r w:rsidRPr="001C0B4E">
              <w:rPr>
                <w:sz w:val="28"/>
                <w:szCs w:val="28"/>
              </w:rPr>
              <w:t>юзага</w:t>
            </w:r>
            <w:proofErr w:type="spellEnd"/>
            <w:r w:rsidRPr="001C0B4E">
              <w:rPr>
                <w:sz w:val="28"/>
                <w:szCs w:val="28"/>
                <w:lang w:val="en-US"/>
              </w:rPr>
              <w:t xml:space="preserve"> </w:t>
            </w:r>
            <w:proofErr w:type="spellStart"/>
            <w:r w:rsidRPr="001C0B4E">
              <w:rPr>
                <w:sz w:val="28"/>
                <w:szCs w:val="28"/>
              </w:rPr>
              <w:t>келадиган</w:t>
            </w:r>
            <w:proofErr w:type="spellEnd"/>
            <w:r w:rsidRPr="001C0B4E">
              <w:rPr>
                <w:sz w:val="28"/>
                <w:szCs w:val="28"/>
                <w:lang w:val="en-US"/>
              </w:rPr>
              <w:t xml:space="preserve"> </w:t>
            </w:r>
            <w:proofErr w:type="spellStart"/>
            <w:r w:rsidR="001C0B4E" w:rsidRPr="001C0B4E">
              <w:rPr>
                <w:sz w:val="28"/>
                <w:szCs w:val="28"/>
              </w:rPr>
              <w:t>ҳ</w:t>
            </w:r>
            <w:r w:rsidRPr="001C0B4E">
              <w:rPr>
                <w:sz w:val="28"/>
                <w:szCs w:val="28"/>
              </w:rPr>
              <w:t>одиса</w:t>
            </w:r>
            <w:proofErr w:type="spellEnd"/>
            <w:r w:rsidRPr="001C0B4E">
              <w:rPr>
                <w:sz w:val="28"/>
                <w:szCs w:val="28"/>
                <w:lang w:val="en-US"/>
              </w:rPr>
              <w:t>.</w:t>
            </w:r>
          </w:p>
          <w:p w14:paraId="33EE330F" w14:textId="77777777" w:rsidR="00875FFD" w:rsidRPr="001C0B4E" w:rsidRDefault="00875FFD">
            <w:pPr>
              <w:jc w:val="both"/>
              <w:rPr>
                <w:sz w:val="28"/>
                <w:szCs w:val="28"/>
                <w:lang w:val="en-US"/>
              </w:rPr>
            </w:pPr>
          </w:p>
          <w:p w14:paraId="542999FE" w14:textId="77777777" w:rsidR="00875FFD" w:rsidRPr="001C0B4E" w:rsidRDefault="00875FFD">
            <w:pPr>
              <w:jc w:val="both"/>
              <w:rPr>
                <w:sz w:val="28"/>
                <w:szCs w:val="28"/>
              </w:rPr>
            </w:pPr>
            <w:r w:rsidRPr="001C0B4E">
              <w:rPr>
                <w:sz w:val="28"/>
                <w:szCs w:val="28"/>
              </w:rPr>
              <w:t xml:space="preserve">Явление, возникающее из-за </w:t>
            </w:r>
            <w:proofErr w:type="spellStart"/>
            <w:r w:rsidRPr="001C0B4E">
              <w:rPr>
                <w:sz w:val="28"/>
                <w:szCs w:val="28"/>
              </w:rPr>
              <w:t>перекоррекции</w:t>
            </w:r>
            <w:proofErr w:type="spellEnd"/>
            <w:r w:rsidRPr="001C0B4E">
              <w:rPr>
                <w:sz w:val="28"/>
                <w:szCs w:val="28"/>
              </w:rPr>
              <w:t xml:space="preserve"> амплитудно-частотной характеристики (АЧХ) в области высоких частот.</w:t>
            </w:r>
          </w:p>
        </w:tc>
      </w:tr>
      <w:tr w:rsidR="00875FFD" w:rsidRPr="001C0B4E" w14:paraId="0747461F" w14:textId="77777777">
        <w:tc>
          <w:tcPr>
            <w:tcW w:w="3717" w:type="dxa"/>
          </w:tcPr>
          <w:p w14:paraId="7FF54A28" w14:textId="77777777" w:rsidR="00875FFD" w:rsidRPr="001C0B4E" w:rsidRDefault="00875FFD">
            <w:pPr>
              <w:rPr>
                <w:b/>
                <w:sz w:val="28"/>
                <w:szCs w:val="28"/>
              </w:rPr>
            </w:pPr>
          </w:p>
        </w:tc>
        <w:tc>
          <w:tcPr>
            <w:tcW w:w="5896" w:type="dxa"/>
          </w:tcPr>
          <w:p w14:paraId="002ADC04" w14:textId="77777777" w:rsidR="00875FFD" w:rsidRPr="001C0B4E" w:rsidRDefault="00875FFD">
            <w:pPr>
              <w:jc w:val="both"/>
              <w:rPr>
                <w:sz w:val="28"/>
                <w:szCs w:val="28"/>
              </w:rPr>
            </w:pPr>
          </w:p>
        </w:tc>
      </w:tr>
      <w:tr w:rsidR="00875FFD" w:rsidRPr="001C0B4E" w14:paraId="0C8FAC33" w14:textId="77777777">
        <w:tc>
          <w:tcPr>
            <w:tcW w:w="3717" w:type="dxa"/>
          </w:tcPr>
          <w:p w14:paraId="5459BD5F" w14:textId="77777777" w:rsidR="00875FFD" w:rsidRPr="001C0B4E" w:rsidRDefault="00875FFD">
            <w:pPr>
              <w:rPr>
                <w:b/>
                <w:sz w:val="28"/>
                <w:szCs w:val="28"/>
              </w:rPr>
            </w:pPr>
            <w:proofErr w:type="spellStart"/>
            <w:r w:rsidRPr="001C0B4E">
              <w:rPr>
                <w:b/>
                <w:sz w:val="28"/>
                <w:szCs w:val="28"/>
              </w:rPr>
              <w:t>Тасвирнинг</w:t>
            </w:r>
            <w:proofErr w:type="spellEnd"/>
            <w:r w:rsidRPr="001C0B4E">
              <w:rPr>
                <w:b/>
                <w:sz w:val="28"/>
                <w:szCs w:val="28"/>
              </w:rPr>
              <w:t xml:space="preserve"> </w:t>
            </w:r>
            <w:proofErr w:type="spellStart"/>
            <w:r w:rsidRPr="001C0B4E">
              <w:rPr>
                <w:b/>
                <w:sz w:val="28"/>
                <w:szCs w:val="28"/>
              </w:rPr>
              <w:t>ани</w:t>
            </w:r>
            <w:r w:rsidR="001C0B4E" w:rsidRPr="001C0B4E">
              <w:rPr>
                <w:b/>
                <w:sz w:val="28"/>
                <w:szCs w:val="28"/>
              </w:rPr>
              <w:t>қ</w:t>
            </w:r>
            <w:r w:rsidRPr="001C0B4E">
              <w:rPr>
                <w:b/>
                <w:sz w:val="28"/>
                <w:szCs w:val="28"/>
              </w:rPr>
              <w:t>лик</w:t>
            </w:r>
            <w:proofErr w:type="spellEnd"/>
            <w:r w:rsidRPr="001C0B4E">
              <w:rPr>
                <w:b/>
                <w:sz w:val="28"/>
                <w:szCs w:val="28"/>
                <w:lang w:val="uz-Latn-UZ"/>
              </w:rPr>
              <w:br/>
            </w:r>
            <w:proofErr w:type="spellStart"/>
            <w:r w:rsidRPr="001C0B4E">
              <w:rPr>
                <w:b/>
                <w:sz w:val="28"/>
                <w:szCs w:val="28"/>
              </w:rPr>
              <w:t>тавсифи</w:t>
            </w:r>
            <w:proofErr w:type="spellEnd"/>
          </w:p>
          <w:p w14:paraId="11C2D0E1" w14:textId="77777777" w:rsidR="00875FFD" w:rsidRPr="001C0B4E" w:rsidRDefault="00875FFD">
            <w:pPr>
              <w:rPr>
                <w:sz w:val="28"/>
                <w:szCs w:val="28"/>
              </w:rPr>
            </w:pPr>
            <w:proofErr w:type="spellStart"/>
            <w:r w:rsidRPr="001C0B4E">
              <w:rPr>
                <w:b/>
                <w:sz w:val="28"/>
                <w:szCs w:val="28"/>
                <w:lang w:val="en-US"/>
              </w:rPr>
              <w:lastRenderedPageBreak/>
              <w:t>ru</w:t>
            </w:r>
            <w:proofErr w:type="spellEnd"/>
            <w:r w:rsidRPr="001C0B4E">
              <w:rPr>
                <w:b/>
                <w:sz w:val="28"/>
                <w:szCs w:val="28"/>
              </w:rPr>
              <w:t xml:space="preserve"> -</w:t>
            </w:r>
            <w:r w:rsidRPr="001C0B4E">
              <w:rPr>
                <w:sz w:val="28"/>
                <w:szCs w:val="28"/>
              </w:rPr>
              <w:t xml:space="preserve"> характеристика</w:t>
            </w:r>
            <w:r w:rsidRPr="001C0B4E">
              <w:rPr>
                <w:sz w:val="28"/>
                <w:szCs w:val="28"/>
                <w:lang w:val="uz-Latn-UZ"/>
              </w:rPr>
              <w:br/>
            </w:r>
            <w:r w:rsidRPr="001C0B4E">
              <w:rPr>
                <w:sz w:val="28"/>
                <w:szCs w:val="28"/>
              </w:rPr>
              <w:t>верности изображения</w:t>
            </w:r>
          </w:p>
          <w:p w14:paraId="79D3F717"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 </w:t>
            </w:r>
            <w:r w:rsidRPr="001C0B4E">
              <w:rPr>
                <w:sz w:val="28"/>
                <w:szCs w:val="28"/>
                <w:lang w:val="en-US"/>
              </w:rPr>
              <w:t>image</w:t>
            </w:r>
            <w:r w:rsidRPr="001C0B4E">
              <w:rPr>
                <w:sz w:val="28"/>
                <w:szCs w:val="28"/>
              </w:rPr>
              <w:t xml:space="preserve"> </w:t>
            </w:r>
            <w:proofErr w:type="spellStart"/>
            <w:r w:rsidRPr="001C0B4E">
              <w:rPr>
                <w:sz w:val="28"/>
                <w:szCs w:val="28"/>
                <w:lang w:val="en-US"/>
              </w:rPr>
              <w:t>faithfulnness</w:t>
            </w:r>
            <w:proofErr w:type="spellEnd"/>
            <w:r w:rsidRPr="001C0B4E">
              <w:rPr>
                <w:sz w:val="28"/>
                <w:szCs w:val="28"/>
              </w:rPr>
              <w:t xml:space="preserve"> </w:t>
            </w:r>
            <w:r w:rsidRPr="001C0B4E">
              <w:rPr>
                <w:sz w:val="28"/>
                <w:szCs w:val="28"/>
                <w:lang w:val="en-US"/>
              </w:rPr>
              <w:t>character</w:t>
            </w:r>
            <w:r w:rsidRPr="001C0B4E">
              <w:rPr>
                <w:sz w:val="28"/>
                <w:szCs w:val="28"/>
              </w:rPr>
              <w:t xml:space="preserve"> </w:t>
            </w:r>
          </w:p>
        </w:tc>
        <w:tc>
          <w:tcPr>
            <w:tcW w:w="5896" w:type="dxa"/>
          </w:tcPr>
          <w:p w14:paraId="53BB25C4" w14:textId="77777777" w:rsidR="00875FFD" w:rsidRPr="001C0B4E" w:rsidRDefault="00875FFD">
            <w:pPr>
              <w:jc w:val="both"/>
              <w:rPr>
                <w:sz w:val="28"/>
                <w:szCs w:val="28"/>
              </w:rPr>
            </w:pPr>
            <w:proofErr w:type="spellStart"/>
            <w:r w:rsidRPr="001C0B4E">
              <w:rPr>
                <w:sz w:val="28"/>
                <w:szCs w:val="28"/>
              </w:rPr>
              <w:lastRenderedPageBreak/>
              <w:t>Тасвирлаш</w:t>
            </w:r>
            <w:proofErr w:type="spellEnd"/>
            <w:r w:rsidRPr="001C0B4E">
              <w:rPr>
                <w:sz w:val="28"/>
                <w:szCs w:val="28"/>
              </w:rPr>
              <w:t xml:space="preserve"> </w:t>
            </w:r>
            <w:proofErr w:type="spellStart"/>
            <w:r w:rsidR="001C0B4E" w:rsidRPr="001C0B4E">
              <w:rPr>
                <w:sz w:val="28"/>
                <w:szCs w:val="28"/>
              </w:rPr>
              <w:t>қ</w:t>
            </w:r>
            <w:r w:rsidRPr="001C0B4E">
              <w:rPr>
                <w:sz w:val="28"/>
                <w:szCs w:val="28"/>
              </w:rPr>
              <w:t>урилмаси</w:t>
            </w:r>
            <w:proofErr w:type="spellEnd"/>
            <w:r w:rsidRPr="001C0B4E">
              <w:rPr>
                <w:sz w:val="28"/>
                <w:szCs w:val="28"/>
              </w:rPr>
              <w:t xml:space="preserve"> </w:t>
            </w:r>
            <w:proofErr w:type="spellStart"/>
            <w:r w:rsidRPr="001C0B4E">
              <w:rPr>
                <w:sz w:val="28"/>
                <w:szCs w:val="28"/>
              </w:rPr>
              <w:t>киришларидаги</w:t>
            </w:r>
            <w:proofErr w:type="spellEnd"/>
            <w:r w:rsidRPr="001C0B4E">
              <w:rPr>
                <w:sz w:val="28"/>
                <w:szCs w:val="28"/>
              </w:rPr>
              <w:t xml:space="preserve"> видеосигнал </w:t>
            </w:r>
            <w:proofErr w:type="spellStart"/>
            <w:r w:rsidRPr="001C0B4E">
              <w:rPr>
                <w:sz w:val="28"/>
                <w:szCs w:val="28"/>
              </w:rPr>
              <w:t>кучланиш</w:t>
            </w:r>
            <w:proofErr w:type="spellEnd"/>
            <w:r w:rsidRPr="001C0B4E">
              <w:rPr>
                <w:sz w:val="28"/>
                <w:szCs w:val="28"/>
              </w:rPr>
              <w:t xml:space="preserve"> </w:t>
            </w:r>
            <w:proofErr w:type="spellStart"/>
            <w:r w:rsidRPr="001C0B4E">
              <w:rPr>
                <w:sz w:val="28"/>
                <w:szCs w:val="28"/>
              </w:rPr>
              <w:t>амплитудасининг</w:t>
            </w:r>
            <w:proofErr w:type="spellEnd"/>
            <w:r w:rsidRPr="001C0B4E">
              <w:rPr>
                <w:sz w:val="28"/>
                <w:szCs w:val="28"/>
              </w:rPr>
              <w:t xml:space="preserve"> </w:t>
            </w:r>
            <w:proofErr w:type="spellStart"/>
            <w:r w:rsidRPr="001C0B4E">
              <w:rPr>
                <w:sz w:val="28"/>
                <w:szCs w:val="28"/>
              </w:rPr>
              <w:t>тасвир</w:t>
            </w:r>
            <w:proofErr w:type="spellEnd"/>
            <w:r w:rsidRPr="001C0B4E">
              <w:rPr>
                <w:sz w:val="28"/>
                <w:szCs w:val="28"/>
              </w:rPr>
              <w:t xml:space="preserve"> </w:t>
            </w:r>
            <w:proofErr w:type="spellStart"/>
            <w:r w:rsidRPr="001C0B4E">
              <w:rPr>
                <w:sz w:val="28"/>
                <w:szCs w:val="28"/>
              </w:rPr>
              <w:t>ра</w:t>
            </w:r>
            <w:r w:rsidRPr="001C0B4E">
              <w:rPr>
                <w:sz w:val="28"/>
                <w:szCs w:val="28"/>
              </w:rPr>
              <w:lastRenderedPageBreak/>
              <w:t>диосигналини</w:t>
            </w:r>
            <w:proofErr w:type="spellEnd"/>
            <w:r w:rsidRPr="001C0B4E">
              <w:rPr>
                <w:sz w:val="28"/>
                <w:szCs w:val="28"/>
              </w:rPr>
              <w:t xml:space="preserve"> </w:t>
            </w:r>
            <w:proofErr w:type="spellStart"/>
            <w:r w:rsidRPr="001C0B4E">
              <w:rPr>
                <w:sz w:val="28"/>
                <w:szCs w:val="28"/>
              </w:rPr>
              <w:t>модуляциялаш</w:t>
            </w:r>
            <w:proofErr w:type="spellEnd"/>
            <w:r w:rsidRPr="001C0B4E">
              <w:rPr>
                <w:sz w:val="28"/>
                <w:szCs w:val="28"/>
              </w:rPr>
              <w:t xml:space="preserve"> </w:t>
            </w:r>
            <w:proofErr w:type="spellStart"/>
            <w:r w:rsidRPr="001C0B4E">
              <w:rPr>
                <w:sz w:val="28"/>
                <w:szCs w:val="28"/>
              </w:rPr>
              <w:t>частотасига</w:t>
            </w:r>
            <w:proofErr w:type="spellEnd"/>
            <w:r w:rsidRPr="001C0B4E">
              <w:rPr>
                <w:sz w:val="28"/>
                <w:szCs w:val="28"/>
              </w:rPr>
              <w:t xml:space="preserve"> </w:t>
            </w:r>
            <w:proofErr w:type="spellStart"/>
            <w:r w:rsidRPr="001C0B4E">
              <w:rPr>
                <w:sz w:val="28"/>
                <w:szCs w:val="28"/>
              </w:rPr>
              <w:t>бо</w:t>
            </w:r>
            <w:r w:rsidR="001C0B4E" w:rsidRPr="001C0B4E">
              <w:rPr>
                <w:sz w:val="28"/>
                <w:szCs w:val="28"/>
              </w:rPr>
              <w:t>ғ</w:t>
            </w:r>
            <w:r w:rsidRPr="001C0B4E">
              <w:rPr>
                <w:sz w:val="28"/>
                <w:szCs w:val="28"/>
              </w:rPr>
              <w:t>ли</w:t>
            </w:r>
            <w:r w:rsidR="001C0B4E" w:rsidRPr="001C0B4E">
              <w:rPr>
                <w:sz w:val="28"/>
                <w:szCs w:val="28"/>
              </w:rPr>
              <w:t>қ</w:t>
            </w:r>
            <w:r w:rsidRPr="001C0B4E">
              <w:rPr>
                <w:sz w:val="28"/>
                <w:szCs w:val="28"/>
              </w:rPr>
              <w:t>лиги</w:t>
            </w:r>
            <w:proofErr w:type="spellEnd"/>
            <w:r w:rsidRPr="001C0B4E">
              <w:rPr>
                <w:sz w:val="28"/>
                <w:szCs w:val="28"/>
              </w:rPr>
              <w:t>.</w:t>
            </w:r>
          </w:p>
          <w:p w14:paraId="4DA4A625" w14:textId="77777777" w:rsidR="00875FFD" w:rsidRPr="001C0B4E" w:rsidRDefault="00875FFD">
            <w:pPr>
              <w:jc w:val="both"/>
              <w:rPr>
                <w:sz w:val="28"/>
                <w:szCs w:val="28"/>
              </w:rPr>
            </w:pPr>
          </w:p>
          <w:p w14:paraId="4086C065" w14:textId="77777777" w:rsidR="00875FFD" w:rsidRPr="001C0B4E" w:rsidRDefault="00875FFD">
            <w:pPr>
              <w:jc w:val="both"/>
              <w:rPr>
                <w:sz w:val="28"/>
                <w:szCs w:val="28"/>
              </w:rPr>
            </w:pPr>
            <w:r w:rsidRPr="001C0B4E">
              <w:rPr>
                <w:sz w:val="28"/>
                <w:szCs w:val="28"/>
              </w:rPr>
              <w:t xml:space="preserve">Зависимость амплитуды </w:t>
            </w:r>
            <w:proofErr w:type="gramStart"/>
            <w:r w:rsidRPr="001C0B4E">
              <w:rPr>
                <w:sz w:val="28"/>
                <w:szCs w:val="28"/>
              </w:rPr>
              <w:t>напряжения  видеосигнала</w:t>
            </w:r>
            <w:proofErr w:type="gramEnd"/>
            <w:r w:rsidRPr="001C0B4E">
              <w:rPr>
                <w:sz w:val="28"/>
                <w:szCs w:val="28"/>
              </w:rPr>
              <w:t xml:space="preserve"> на входах воспроизводящего устройства от частоты модуляции радиосигнала изображения.</w:t>
            </w:r>
          </w:p>
        </w:tc>
      </w:tr>
      <w:tr w:rsidR="00875FFD" w:rsidRPr="001C0B4E" w14:paraId="5561DE21" w14:textId="77777777">
        <w:tc>
          <w:tcPr>
            <w:tcW w:w="3717" w:type="dxa"/>
          </w:tcPr>
          <w:p w14:paraId="7ECDDB45" w14:textId="77777777" w:rsidR="00875FFD" w:rsidRPr="001C0B4E" w:rsidRDefault="00875FFD">
            <w:pPr>
              <w:rPr>
                <w:b/>
                <w:sz w:val="28"/>
                <w:szCs w:val="28"/>
              </w:rPr>
            </w:pPr>
          </w:p>
        </w:tc>
        <w:tc>
          <w:tcPr>
            <w:tcW w:w="5896" w:type="dxa"/>
          </w:tcPr>
          <w:p w14:paraId="3A61CF7E" w14:textId="77777777" w:rsidR="00875FFD" w:rsidRPr="001C0B4E" w:rsidRDefault="00875FFD">
            <w:pPr>
              <w:jc w:val="both"/>
              <w:rPr>
                <w:sz w:val="28"/>
                <w:szCs w:val="28"/>
              </w:rPr>
            </w:pPr>
          </w:p>
        </w:tc>
      </w:tr>
      <w:tr w:rsidR="00875FFD" w:rsidRPr="001C0B4E" w14:paraId="24D9A67C" w14:textId="77777777">
        <w:tc>
          <w:tcPr>
            <w:tcW w:w="3717" w:type="dxa"/>
          </w:tcPr>
          <w:p w14:paraId="26936B29" w14:textId="77777777" w:rsidR="00875FFD" w:rsidRPr="001C0B4E" w:rsidRDefault="00875FFD">
            <w:pPr>
              <w:rPr>
                <w:b/>
                <w:sz w:val="28"/>
                <w:szCs w:val="28"/>
              </w:rPr>
            </w:pPr>
            <w:proofErr w:type="spellStart"/>
            <w:r w:rsidRPr="001C0B4E">
              <w:rPr>
                <w:b/>
                <w:sz w:val="28"/>
                <w:szCs w:val="28"/>
              </w:rPr>
              <w:t>Тасвир</w:t>
            </w:r>
            <w:proofErr w:type="spellEnd"/>
            <w:r w:rsidRPr="001C0B4E">
              <w:rPr>
                <w:b/>
                <w:sz w:val="28"/>
                <w:szCs w:val="28"/>
              </w:rPr>
              <w:t xml:space="preserve"> </w:t>
            </w:r>
            <w:proofErr w:type="spellStart"/>
            <w:r w:rsidRPr="001C0B4E">
              <w:rPr>
                <w:b/>
                <w:sz w:val="28"/>
                <w:szCs w:val="28"/>
              </w:rPr>
              <w:t>бузилишлари</w:t>
            </w:r>
            <w:proofErr w:type="spellEnd"/>
          </w:p>
          <w:p w14:paraId="0082CF34"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искажения изображения</w:t>
            </w:r>
          </w:p>
          <w:p w14:paraId="3553A00F"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image</w:t>
            </w:r>
            <w:r w:rsidRPr="001C0B4E">
              <w:rPr>
                <w:sz w:val="28"/>
                <w:szCs w:val="28"/>
              </w:rPr>
              <w:t xml:space="preserve"> </w:t>
            </w:r>
            <w:r w:rsidRPr="001C0B4E">
              <w:rPr>
                <w:sz w:val="28"/>
                <w:szCs w:val="28"/>
                <w:lang w:val="en-US"/>
              </w:rPr>
              <w:t>distortion</w:t>
            </w:r>
          </w:p>
        </w:tc>
        <w:tc>
          <w:tcPr>
            <w:tcW w:w="5896" w:type="dxa"/>
          </w:tcPr>
          <w:p w14:paraId="643032B2" w14:textId="77777777" w:rsidR="00875FFD" w:rsidRPr="001C0B4E" w:rsidRDefault="00875FFD">
            <w:pPr>
              <w:jc w:val="both"/>
              <w:rPr>
                <w:sz w:val="28"/>
                <w:szCs w:val="28"/>
              </w:rPr>
            </w:pPr>
            <w:proofErr w:type="spellStart"/>
            <w:r w:rsidRPr="001C0B4E">
              <w:rPr>
                <w:sz w:val="28"/>
                <w:szCs w:val="28"/>
              </w:rPr>
              <w:t>Экранда</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ринувчи</w:t>
            </w:r>
            <w:proofErr w:type="spellEnd"/>
            <w:r w:rsidRPr="001C0B4E">
              <w:rPr>
                <w:sz w:val="28"/>
                <w:szCs w:val="28"/>
              </w:rPr>
              <w:t xml:space="preserve"> </w:t>
            </w:r>
            <w:proofErr w:type="spellStart"/>
            <w:r w:rsidRPr="001C0B4E">
              <w:rPr>
                <w:sz w:val="28"/>
                <w:szCs w:val="28"/>
              </w:rPr>
              <w:t>тасвирнинг</w:t>
            </w:r>
            <w:proofErr w:type="spellEnd"/>
            <w:r w:rsidRPr="001C0B4E">
              <w:rPr>
                <w:sz w:val="28"/>
                <w:szCs w:val="28"/>
              </w:rPr>
              <w:t xml:space="preserve"> </w:t>
            </w:r>
            <w:proofErr w:type="spellStart"/>
            <w:r w:rsidRPr="001C0B4E">
              <w:rPr>
                <w:sz w:val="28"/>
                <w:szCs w:val="28"/>
              </w:rPr>
              <w:t>технологиянинг</w:t>
            </w:r>
            <w:proofErr w:type="spellEnd"/>
            <w:r w:rsidRPr="001C0B4E">
              <w:rPr>
                <w:sz w:val="28"/>
                <w:szCs w:val="28"/>
              </w:rPr>
              <w:t xml:space="preserve"> </w:t>
            </w:r>
            <w:proofErr w:type="spellStart"/>
            <w:r w:rsidRPr="001C0B4E">
              <w:rPr>
                <w:sz w:val="28"/>
                <w:szCs w:val="28"/>
              </w:rPr>
              <w:t>номукаммаллиги</w:t>
            </w:r>
            <w:proofErr w:type="spellEnd"/>
            <w:r w:rsidRPr="001C0B4E">
              <w:rPr>
                <w:sz w:val="28"/>
                <w:szCs w:val="28"/>
              </w:rPr>
              <w:t xml:space="preserve">, </w:t>
            </w:r>
            <w:proofErr w:type="spellStart"/>
            <w:r w:rsidRPr="001C0B4E">
              <w:rPr>
                <w:sz w:val="28"/>
                <w:szCs w:val="28"/>
              </w:rPr>
              <w:t>геомагнит</w:t>
            </w:r>
            <w:proofErr w:type="spellEnd"/>
            <w:r w:rsidRPr="001C0B4E">
              <w:rPr>
                <w:sz w:val="28"/>
                <w:szCs w:val="28"/>
              </w:rPr>
              <w:t xml:space="preserve">, </w:t>
            </w:r>
            <w:proofErr w:type="spellStart"/>
            <w:r w:rsidRPr="001C0B4E">
              <w:rPr>
                <w:sz w:val="28"/>
                <w:szCs w:val="28"/>
              </w:rPr>
              <w:t>электр</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бош</w:t>
            </w:r>
            <w:r w:rsidR="001C0B4E" w:rsidRPr="001C0B4E">
              <w:rPr>
                <w:sz w:val="28"/>
                <w:szCs w:val="28"/>
              </w:rPr>
              <w:t>қ</w:t>
            </w:r>
            <w:r w:rsidRPr="001C0B4E">
              <w:rPr>
                <w:sz w:val="28"/>
                <w:szCs w:val="28"/>
              </w:rPr>
              <w:t>а</w:t>
            </w:r>
            <w:proofErr w:type="spellEnd"/>
            <w:r w:rsidRPr="001C0B4E">
              <w:rPr>
                <w:sz w:val="28"/>
                <w:szCs w:val="28"/>
              </w:rPr>
              <w:t xml:space="preserve"> </w:t>
            </w:r>
            <w:proofErr w:type="spellStart"/>
            <w:r w:rsidRPr="001C0B4E">
              <w:rPr>
                <w:sz w:val="28"/>
                <w:szCs w:val="28"/>
              </w:rPr>
              <w:t>майдонларнинг</w:t>
            </w:r>
            <w:proofErr w:type="spellEnd"/>
            <w:r w:rsidRPr="001C0B4E">
              <w:rPr>
                <w:sz w:val="28"/>
                <w:szCs w:val="28"/>
              </w:rPr>
              <w:t xml:space="preserve"> </w:t>
            </w:r>
            <w:proofErr w:type="spellStart"/>
            <w:r w:rsidRPr="001C0B4E">
              <w:rPr>
                <w:sz w:val="28"/>
                <w:szCs w:val="28"/>
              </w:rPr>
              <w:t>таъсири</w:t>
            </w:r>
            <w:proofErr w:type="spellEnd"/>
            <w:r w:rsidRPr="001C0B4E">
              <w:rPr>
                <w:sz w:val="28"/>
                <w:szCs w:val="28"/>
              </w:rPr>
              <w:t xml:space="preserve"> </w:t>
            </w:r>
            <w:proofErr w:type="spellStart"/>
            <w:r w:rsidRPr="001C0B4E">
              <w:rPr>
                <w:sz w:val="28"/>
                <w:szCs w:val="28"/>
              </w:rPr>
              <w:t>о</w:t>
            </w:r>
            <w:r w:rsidR="001C0B4E" w:rsidRPr="001C0B4E">
              <w:rPr>
                <w:sz w:val="28"/>
                <w:szCs w:val="28"/>
              </w:rPr>
              <w:t>қ</w:t>
            </w:r>
            <w:r w:rsidRPr="001C0B4E">
              <w:rPr>
                <w:sz w:val="28"/>
                <w:szCs w:val="28"/>
              </w:rPr>
              <w:t>ибатида</w:t>
            </w:r>
            <w:proofErr w:type="spellEnd"/>
            <w:r w:rsidRPr="001C0B4E">
              <w:rPr>
                <w:sz w:val="28"/>
                <w:szCs w:val="28"/>
              </w:rPr>
              <w:t xml:space="preserve"> </w:t>
            </w:r>
            <w:proofErr w:type="spellStart"/>
            <w:r w:rsidRPr="001C0B4E">
              <w:rPr>
                <w:sz w:val="28"/>
                <w:szCs w:val="28"/>
              </w:rPr>
              <w:t>геометрик</w:t>
            </w:r>
            <w:proofErr w:type="spellEnd"/>
            <w:r w:rsidRPr="001C0B4E">
              <w:rPr>
                <w:sz w:val="28"/>
                <w:szCs w:val="28"/>
              </w:rPr>
              <w:t xml:space="preserve">, </w:t>
            </w:r>
            <w:proofErr w:type="spellStart"/>
            <w:r w:rsidRPr="001C0B4E">
              <w:rPr>
                <w:sz w:val="28"/>
                <w:szCs w:val="28"/>
              </w:rPr>
              <w:t>чизи</w:t>
            </w:r>
            <w:r w:rsidR="001C0B4E" w:rsidRPr="001C0B4E">
              <w:rPr>
                <w:sz w:val="28"/>
                <w:szCs w:val="28"/>
              </w:rPr>
              <w:t>қ</w:t>
            </w:r>
            <w:r w:rsidRPr="001C0B4E">
              <w:rPr>
                <w:sz w:val="28"/>
                <w:szCs w:val="28"/>
              </w:rPr>
              <w:t>ли</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лмаган</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координата </w:t>
            </w:r>
            <w:proofErr w:type="spellStart"/>
            <w:r w:rsidRPr="001C0B4E">
              <w:rPr>
                <w:sz w:val="28"/>
                <w:szCs w:val="28"/>
              </w:rPr>
              <w:t>бузилишлари</w:t>
            </w:r>
            <w:proofErr w:type="spellEnd"/>
            <w:r w:rsidRPr="001C0B4E">
              <w:rPr>
                <w:sz w:val="28"/>
                <w:szCs w:val="28"/>
              </w:rPr>
              <w:t xml:space="preserve"> </w:t>
            </w:r>
            <w:proofErr w:type="spellStart"/>
            <w:r w:rsidRPr="001C0B4E">
              <w:rPr>
                <w:sz w:val="28"/>
                <w:szCs w:val="28"/>
              </w:rPr>
              <w:t>фар</w:t>
            </w:r>
            <w:r w:rsidR="001C0B4E" w:rsidRPr="001C0B4E">
              <w:rPr>
                <w:sz w:val="28"/>
                <w:szCs w:val="28"/>
              </w:rPr>
              <w:t>қ</w:t>
            </w:r>
            <w:r w:rsidRPr="001C0B4E">
              <w:rPr>
                <w:sz w:val="28"/>
                <w:szCs w:val="28"/>
              </w:rPr>
              <w:t>ланади</w:t>
            </w:r>
            <w:proofErr w:type="spellEnd"/>
            <w:r w:rsidRPr="001C0B4E">
              <w:rPr>
                <w:sz w:val="28"/>
                <w:szCs w:val="28"/>
              </w:rPr>
              <w:t xml:space="preserve">. </w:t>
            </w:r>
            <w:proofErr w:type="spellStart"/>
            <w:r w:rsidRPr="001C0B4E">
              <w:rPr>
                <w:sz w:val="28"/>
                <w:szCs w:val="28"/>
              </w:rPr>
              <w:t>Натижавий</w:t>
            </w:r>
            <w:proofErr w:type="spellEnd"/>
            <w:r w:rsidRPr="001C0B4E">
              <w:rPr>
                <w:sz w:val="28"/>
                <w:szCs w:val="28"/>
              </w:rPr>
              <w:t xml:space="preserve"> сигнал </w:t>
            </w:r>
            <w:proofErr w:type="spellStart"/>
            <w:r w:rsidRPr="001C0B4E">
              <w:rPr>
                <w:sz w:val="28"/>
                <w:szCs w:val="28"/>
              </w:rPr>
              <w:t>шаклининг</w:t>
            </w:r>
            <w:proofErr w:type="spellEnd"/>
            <w:r w:rsidRPr="001C0B4E">
              <w:rPr>
                <w:sz w:val="28"/>
                <w:szCs w:val="28"/>
              </w:rPr>
              <w:t xml:space="preserve"> </w:t>
            </w:r>
            <w:proofErr w:type="spellStart"/>
            <w:r w:rsidRPr="001C0B4E">
              <w:rPr>
                <w:sz w:val="28"/>
                <w:szCs w:val="28"/>
              </w:rPr>
              <w:t>дастлабкисидан</w:t>
            </w:r>
            <w:proofErr w:type="spellEnd"/>
            <w:r w:rsidRPr="001C0B4E">
              <w:rPr>
                <w:sz w:val="28"/>
                <w:szCs w:val="28"/>
              </w:rPr>
              <w:t xml:space="preserve">, </w:t>
            </w:r>
            <w:proofErr w:type="spellStart"/>
            <w:r w:rsidRPr="001C0B4E">
              <w:rPr>
                <w:sz w:val="28"/>
                <w:szCs w:val="28"/>
              </w:rPr>
              <w:t>санаб</w:t>
            </w:r>
            <w:proofErr w:type="spellEnd"/>
            <w:r w:rsidRPr="001C0B4E">
              <w:rPr>
                <w:sz w:val="28"/>
                <w:szCs w:val="28"/>
              </w:rPr>
              <w:t xml:space="preserve"> </w:t>
            </w:r>
            <w:proofErr w:type="spellStart"/>
            <w:r w:rsidR="001C0B4E" w:rsidRPr="001C0B4E">
              <w:rPr>
                <w:sz w:val="28"/>
                <w:szCs w:val="28"/>
              </w:rPr>
              <w:t>ў</w:t>
            </w:r>
            <w:r w:rsidRPr="001C0B4E">
              <w:rPr>
                <w:sz w:val="28"/>
                <w:szCs w:val="28"/>
              </w:rPr>
              <w:t>тилган</w:t>
            </w:r>
            <w:proofErr w:type="spellEnd"/>
            <w:r w:rsidRPr="001C0B4E">
              <w:rPr>
                <w:sz w:val="28"/>
                <w:szCs w:val="28"/>
              </w:rPr>
              <w:t xml:space="preserve"> </w:t>
            </w:r>
            <w:proofErr w:type="spellStart"/>
            <w:r w:rsidRPr="001C0B4E">
              <w:rPr>
                <w:sz w:val="28"/>
                <w:szCs w:val="28"/>
              </w:rPr>
              <w:t>омиллар</w:t>
            </w:r>
            <w:proofErr w:type="spellEnd"/>
            <w:r w:rsidRPr="001C0B4E">
              <w:rPr>
                <w:sz w:val="28"/>
                <w:szCs w:val="28"/>
              </w:rPr>
              <w:t xml:space="preserve"> </w:t>
            </w:r>
            <w:proofErr w:type="spellStart"/>
            <w:r w:rsidRPr="001C0B4E">
              <w:rPr>
                <w:sz w:val="28"/>
                <w:szCs w:val="28"/>
              </w:rPr>
              <w:t>туфайли</w:t>
            </w:r>
            <w:proofErr w:type="spellEnd"/>
            <w:r w:rsidRPr="001C0B4E">
              <w:rPr>
                <w:sz w:val="28"/>
                <w:szCs w:val="28"/>
              </w:rPr>
              <w:t xml:space="preserve"> </w:t>
            </w:r>
            <w:proofErr w:type="spellStart"/>
            <w:r w:rsidRPr="001C0B4E">
              <w:rPr>
                <w:sz w:val="28"/>
                <w:szCs w:val="28"/>
              </w:rPr>
              <w:t>о</w:t>
            </w:r>
            <w:r w:rsidR="001C0B4E" w:rsidRPr="001C0B4E">
              <w:rPr>
                <w:sz w:val="28"/>
                <w:szCs w:val="28"/>
              </w:rPr>
              <w:t>ғ</w:t>
            </w:r>
            <w:r w:rsidRPr="001C0B4E">
              <w:rPr>
                <w:sz w:val="28"/>
                <w:szCs w:val="28"/>
              </w:rPr>
              <w:t>иши</w:t>
            </w:r>
            <w:proofErr w:type="spellEnd"/>
            <w:r w:rsidRPr="001C0B4E">
              <w:rPr>
                <w:sz w:val="28"/>
                <w:szCs w:val="28"/>
              </w:rPr>
              <w:t xml:space="preserve"> </w:t>
            </w:r>
            <w:proofErr w:type="spellStart"/>
            <w:r w:rsidRPr="001C0B4E">
              <w:rPr>
                <w:sz w:val="28"/>
                <w:szCs w:val="28"/>
              </w:rPr>
              <w:t>бузилишлар</w:t>
            </w:r>
            <w:proofErr w:type="spellEnd"/>
            <w:r w:rsidRPr="001C0B4E">
              <w:rPr>
                <w:sz w:val="28"/>
                <w:szCs w:val="28"/>
              </w:rPr>
              <w:t xml:space="preserve"> </w:t>
            </w:r>
            <w:proofErr w:type="spellStart"/>
            <w:r w:rsidRPr="001C0B4E">
              <w:rPr>
                <w:sz w:val="28"/>
                <w:szCs w:val="28"/>
              </w:rPr>
              <w:t>пайдо</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лишига</w:t>
            </w:r>
            <w:proofErr w:type="spellEnd"/>
            <w:r w:rsidRPr="001C0B4E">
              <w:rPr>
                <w:sz w:val="28"/>
                <w:szCs w:val="28"/>
              </w:rPr>
              <w:t xml:space="preserve"> </w:t>
            </w:r>
            <w:proofErr w:type="spellStart"/>
            <w:r w:rsidRPr="001C0B4E">
              <w:rPr>
                <w:sz w:val="28"/>
                <w:szCs w:val="28"/>
              </w:rPr>
              <w:t>олиб</w:t>
            </w:r>
            <w:proofErr w:type="spellEnd"/>
            <w:r w:rsidRPr="001C0B4E">
              <w:rPr>
                <w:sz w:val="28"/>
                <w:szCs w:val="28"/>
              </w:rPr>
              <w:t xml:space="preserve"> </w:t>
            </w:r>
            <w:proofErr w:type="spellStart"/>
            <w:r w:rsidRPr="001C0B4E">
              <w:rPr>
                <w:sz w:val="28"/>
                <w:szCs w:val="28"/>
              </w:rPr>
              <w:t>келади</w:t>
            </w:r>
            <w:proofErr w:type="spellEnd"/>
            <w:r w:rsidRPr="001C0B4E">
              <w:rPr>
                <w:sz w:val="28"/>
                <w:szCs w:val="28"/>
              </w:rPr>
              <w:t>.</w:t>
            </w:r>
          </w:p>
          <w:p w14:paraId="2815B470" w14:textId="77777777" w:rsidR="00875FFD" w:rsidRPr="001C0B4E" w:rsidRDefault="00875FFD">
            <w:pPr>
              <w:jc w:val="both"/>
              <w:rPr>
                <w:sz w:val="28"/>
                <w:szCs w:val="28"/>
              </w:rPr>
            </w:pPr>
          </w:p>
          <w:p w14:paraId="63B7FFB5" w14:textId="77777777" w:rsidR="00875FFD" w:rsidRPr="001C0B4E" w:rsidRDefault="00875FFD">
            <w:pPr>
              <w:jc w:val="both"/>
              <w:rPr>
                <w:sz w:val="28"/>
                <w:szCs w:val="28"/>
              </w:rPr>
            </w:pPr>
            <w:r w:rsidRPr="001C0B4E">
              <w:rPr>
                <w:sz w:val="28"/>
                <w:szCs w:val="28"/>
              </w:rPr>
              <w:t>Различают геометрические, нелинейные и координатные искажения видимого на экране изображения, возникающие вследствие несовершенства технологий, воздействия геомагнитных, электрических и других полей. Отклонение формы результирующего сигнала от исходной из-за перечисленных факторов приводит к появлению искажений.</w:t>
            </w:r>
          </w:p>
        </w:tc>
      </w:tr>
      <w:tr w:rsidR="00875FFD" w:rsidRPr="001C0B4E" w14:paraId="75656555" w14:textId="77777777">
        <w:tc>
          <w:tcPr>
            <w:tcW w:w="3717" w:type="dxa"/>
          </w:tcPr>
          <w:p w14:paraId="4CD4B3D2" w14:textId="77777777" w:rsidR="00875FFD" w:rsidRPr="001C0B4E" w:rsidRDefault="00875FFD">
            <w:pPr>
              <w:rPr>
                <w:b/>
                <w:sz w:val="28"/>
                <w:szCs w:val="28"/>
              </w:rPr>
            </w:pPr>
          </w:p>
        </w:tc>
        <w:tc>
          <w:tcPr>
            <w:tcW w:w="5896" w:type="dxa"/>
          </w:tcPr>
          <w:p w14:paraId="170351CA" w14:textId="77777777" w:rsidR="00875FFD" w:rsidRPr="001C0B4E" w:rsidRDefault="00875FFD">
            <w:pPr>
              <w:jc w:val="both"/>
              <w:rPr>
                <w:sz w:val="28"/>
                <w:szCs w:val="28"/>
              </w:rPr>
            </w:pPr>
          </w:p>
        </w:tc>
      </w:tr>
      <w:tr w:rsidR="00875FFD" w:rsidRPr="001C0B4E" w14:paraId="2EC7EB5B" w14:textId="77777777">
        <w:tc>
          <w:tcPr>
            <w:tcW w:w="3717" w:type="dxa"/>
          </w:tcPr>
          <w:p w14:paraId="4DED5B80" w14:textId="77777777" w:rsidR="00875FFD" w:rsidRPr="001C0B4E" w:rsidRDefault="00875FFD">
            <w:pPr>
              <w:rPr>
                <w:b/>
                <w:sz w:val="28"/>
                <w:szCs w:val="28"/>
              </w:rPr>
            </w:pPr>
            <w:proofErr w:type="spellStart"/>
            <w:r w:rsidRPr="001C0B4E">
              <w:rPr>
                <w:b/>
                <w:sz w:val="28"/>
                <w:szCs w:val="28"/>
              </w:rPr>
              <w:t>Тасвирнинг</w:t>
            </w:r>
            <w:proofErr w:type="spellEnd"/>
            <w:r w:rsidRPr="001C0B4E">
              <w:rPr>
                <w:b/>
                <w:sz w:val="28"/>
                <w:szCs w:val="28"/>
              </w:rPr>
              <w:t xml:space="preserve"> вертикал</w:t>
            </w:r>
            <w:r w:rsidRPr="001C0B4E">
              <w:rPr>
                <w:b/>
                <w:sz w:val="28"/>
                <w:szCs w:val="28"/>
                <w:lang w:val="uz-Latn-UZ"/>
              </w:rPr>
              <w:br/>
            </w:r>
            <w:proofErr w:type="spellStart"/>
            <w:r w:rsidRPr="001C0B4E">
              <w:rPr>
                <w:b/>
                <w:sz w:val="28"/>
                <w:szCs w:val="28"/>
              </w:rPr>
              <w:t>б</w:t>
            </w:r>
            <w:r w:rsidR="001C0B4E" w:rsidRPr="001C0B4E">
              <w:rPr>
                <w:b/>
                <w:sz w:val="28"/>
                <w:szCs w:val="28"/>
              </w:rPr>
              <w:t>ў</w:t>
            </w:r>
            <w:r w:rsidRPr="001C0B4E">
              <w:rPr>
                <w:b/>
                <w:sz w:val="28"/>
                <w:szCs w:val="28"/>
              </w:rPr>
              <w:t>йича</w:t>
            </w:r>
            <w:proofErr w:type="spellEnd"/>
            <w:r w:rsidRPr="001C0B4E">
              <w:rPr>
                <w:b/>
                <w:sz w:val="28"/>
                <w:szCs w:val="28"/>
              </w:rPr>
              <w:t xml:space="preserve"> </w:t>
            </w:r>
            <w:proofErr w:type="spellStart"/>
            <w:r w:rsidRPr="001C0B4E">
              <w:rPr>
                <w:b/>
                <w:sz w:val="28"/>
                <w:szCs w:val="28"/>
              </w:rPr>
              <w:t>ани</w:t>
            </w:r>
            <w:r w:rsidR="001C0B4E" w:rsidRPr="001C0B4E">
              <w:rPr>
                <w:b/>
                <w:sz w:val="28"/>
                <w:szCs w:val="28"/>
              </w:rPr>
              <w:t>қ</w:t>
            </w:r>
            <w:r w:rsidRPr="001C0B4E">
              <w:rPr>
                <w:b/>
                <w:sz w:val="28"/>
                <w:szCs w:val="28"/>
              </w:rPr>
              <w:t>лиги</w:t>
            </w:r>
            <w:proofErr w:type="spellEnd"/>
          </w:p>
          <w:p w14:paraId="25DC0D73"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четкость</w:t>
            </w:r>
            <w:r w:rsidRPr="001C0B4E">
              <w:rPr>
                <w:sz w:val="28"/>
                <w:szCs w:val="28"/>
                <w:lang w:val="uz-Cyrl-UZ"/>
              </w:rPr>
              <w:t xml:space="preserve"> </w:t>
            </w:r>
            <w:r w:rsidRPr="001C0B4E">
              <w:rPr>
                <w:sz w:val="28"/>
                <w:szCs w:val="28"/>
              </w:rPr>
              <w:t>изображения</w:t>
            </w:r>
            <w:r w:rsidRPr="001C0B4E">
              <w:rPr>
                <w:sz w:val="28"/>
                <w:szCs w:val="28"/>
                <w:lang w:val="uz-Latn-UZ"/>
              </w:rPr>
              <w:br/>
            </w:r>
            <w:r w:rsidRPr="001C0B4E">
              <w:rPr>
                <w:sz w:val="28"/>
                <w:szCs w:val="28"/>
              </w:rPr>
              <w:t>по вертикали</w:t>
            </w:r>
          </w:p>
          <w:p w14:paraId="05FCC75A"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vertical</w:t>
            </w:r>
            <w:r w:rsidRPr="001C0B4E">
              <w:rPr>
                <w:sz w:val="28"/>
                <w:szCs w:val="28"/>
              </w:rPr>
              <w:t xml:space="preserve"> </w:t>
            </w:r>
            <w:r w:rsidRPr="001C0B4E">
              <w:rPr>
                <w:sz w:val="28"/>
                <w:szCs w:val="28"/>
                <w:lang w:val="en-US"/>
              </w:rPr>
              <w:t>image</w:t>
            </w:r>
            <w:r w:rsidRPr="001C0B4E">
              <w:rPr>
                <w:sz w:val="28"/>
                <w:szCs w:val="28"/>
              </w:rPr>
              <w:t xml:space="preserve"> </w:t>
            </w:r>
            <w:proofErr w:type="spellStart"/>
            <w:r w:rsidRPr="001C0B4E">
              <w:rPr>
                <w:sz w:val="28"/>
                <w:szCs w:val="28"/>
                <w:lang w:val="en-US"/>
              </w:rPr>
              <w:t>difinition</w:t>
            </w:r>
            <w:proofErr w:type="spellEnd"/>
            <w:r w:rsidRPr="001C0B4E">
              <w:rPr>
                <w:sz w:val="28"/>
                <w:szCs w:val="28"/>
              </w:rPr>
              <w:t xml:space="preserve"> </w:t>
            </w:r>
          </w:p>
          <w:p w14:paraId="4D78819D" w14:textId="77777777" w:rsidR="00875FFD" w:rsidRPr="001C0B4E" w:rsidRDefault="00875FFD">
            <w:pPr>
              <w:rPr>
                <w:sz w:val="28"/>
                <w:szCs w:val="28"/>
              </w:rPr>
            </w:pPr>
          </w:p>
        </w:tc>
        <w:tc>
          <w:tcPr>
            <w:tcW w:w="5896" w:type="dxa"/>
          </w:tcPr>
          <w:p w14:paraId="23114D89" w14:textId="77777777" w:rsidR="00875FFD" w:rsidRPr="001C0B4E" w:rsidRDefault="00875FFD">
            <w:pPr>
              <w:jc w:val="both"/>
              <w:rPr>
                <w:sz w:val="28"/>
                <w:szCs w:val="28"/>
              </w:rPr>
            </w:pPr>
            <w:proofErr w:type="spellStart"/>
            <w:r w:rsidRPr="001C0B4E">
              <w:rPr>
                <w:sz w:val="28"/>
                <w:szCs w:val="28"/>
              </w:rPr>
              <w:t>Сатр</w:t>
            </w:r>
            <w:proofErr w:type="spellEnd"/>
            <w:r w:rsidRPr="001C0B4E">
              <w:rPr>
                <w:sz w:val="28"/>
                <w:szCs w:val="28"/>
              </w:rPr>
              <w:t xml:space="preserve"> </w:t>
            </w:r>
            <w:proofErr w:type="spellStart"/>
            <w:r w:rsidRPr="001C0B4E">
              <w:rPr>
                <w:sz w:val="28"/>
                <w:szCs w:val="28"/>
              </w:rPr>
              <w:t>оралатиб</w:t>
            </w:r>
            <w:proofErr w:type="spellEnd"/>
            <w:r w:rsidRPr="001C0B4E">
              <w:rPr>
                <w:sz w:val="28"/>
                <w:szCs w:val="28"/>
              </w:rPr>
              <w:t xml:space="preserve"> </w:t>
            </w:r>
            <w:proofErr w:type="spellStart"/>
            <w:r w:rsidRPr="001C0B4E">
              <w:rPr>
                <w:sz w:val="28"/>
                <w:szCs w:val="28"/>
              </w:rPr>
              <w:t>ёйиш</w:t>
            </w:r>
            <w:proofErr w:type="spellEnd"/>
            <w:r w:rsidRPr="001C0B4E">
              <w:rPr>
                <w:sz w:val="28"/>
                <w:szCs w:val="28"/>
              </w:rPr>
              <w:t xml:space="preserve"> </w:t>
            </w:r>
            <w:proofErr w:type="spellStart"/>
            <w:r w:rsidRPr="001C0B4E">
              <w:rPr>
                <w:sz w:val="28"/>
                <w:szCs w:val="28"/>
              </w:rPr>
              <w:t>сифатини</w:t>
            </w:r>
            <w:proofErr w:type="spellEnd"/>
            <w:r w:rsidRPr="001C0B4E">
              <w:rPr>
                <w:sz w:val="28"/>
                <w:szCs w:val="28"/>
              </w:rPr>
              <w:t xml:space="preserve"> </w:t>
            </w:r>
            <w:proofErr w:type="spellStart"/>
            <w:r w:rsidRPr="001C0B4E">
              <w:rPr>
                <w:sz w:val="28"/>
                <w:szCs w:val="28"/>
              </w:rPr>
              <w:t>синов</w:t>
            </w:r>
            <w:proofErr w:type="spellEnd"/>
            <w:r w:rsidRPr="001C0B4E">
              <w:rPr>
                <w:sz w:val="28"/>
                <w:szCs w:val="28"/>
              </w:rPr>
              <w:t xml:space="preserve"> </w:t>
            </w:r>
            <w:proofErr w:type="spellStart"/>
            <w:r w:rsidRPr="001C0B4E">
              <w:rPr>
                <w:sz w:val="28"/>
                <w:szCs w:val="28"/>
              </w:rPr>
              <w:t>элементларидаги</w:t>
            </w:r>
            <w:proofErr w:type="spellEnd"/>
            <w:r w:rsidRPr="001C0B4E">
              <w:rPr>
                <w:sz w:val="28"/>
                <w:szCs w:val="28"/>
              </w:rPr>
              <w:t xml:space="preserve"> </w:t>
            </w:r>
            <w:proofErr w:type="spellStart"/>
            <w:r w:rsidR="001C0B4E" w:rsidRPr="001C0B4E">
              <w:rPr>
                <w:sz w:val="28"/>
                <w:szCs w:val="28"/>
              </w:rPr>
              <w:t>қ</w:t>
            </w:r>
            <w:r w:rsidRPr="001C0B4E">
              <w:rPr>
                <w:sz w:val="28"/>
                <w:szCs w:val="28"/>
              </w:rPr>
              <w:t>ия</w:t>
            </w:r>
            <w:proofErr w:type="spellEnd"/>
            <w:r w:rsidRPr="001C0B4E">
              <w:rPr>
                <w:sz w:val="28"/>
                <w:szCs w:val="28"/>
              </w:rPr>
              <w:t xml:space="preserve"> </w:t>
            </w:r>
            <w:proofErr w:type="spellStart"/>
            <w:r w:rsidRPr="001C0B4E">
              <w:rPr>
                <w:sz w:val="28"/>
                <w:szCs w:val="28"/>
              </w:rPr>
              <w:t>о</w:t>
            </w:r>
            <w:r w:rsidR="001C0B4E" w:rsidRPr="001C0B4E">
              <w:rPr>
                <w:sz w:val="28"/>
                <w:szCs w:val="28"/>
              </w:rPr>
              <w:t>қ</w:t>
            </w:r>
            <w:proofErr w:type="spellEnd"/>
            <w:r w:rsidRPr="001C0B4E">
              <w:rPr>
                <w:sz w:val="28"/>
                <w:szCs w:val="28"/>
              </w:rPr>
              <w:t xml:space="preserve"> </w:t>
            </w:r>
            <w:proofErr w:type="spellStart"/>
            <w:r w:rsidRPr="001C0B4E">
              <w:rPr>
                <w:sz w:val="28"/>
                <w:szCs w:val="28"/>
              </w:rPr>
              <w:t>линияларнинг</w:t>
            </w:r>
            <w:proofErr w:type="spellEnd"/>
            <w:r w:rsidRPr="001C0B4E">
              <w:rPr>
                <w:sz w:val="28"/>
                <w:szCs w:val="28"/>
              </w:rPr>
              <w:t xml:space="preserve"> </w:t>
            </w:r>
            <w:proofErr w:type="spellStart"/>
            <w:r w:rsidRPr="001C0B4E">
              <w:rPr>
                <w:sz w:val="28"/>
                <w:szCs w:val="28"/>
              </w:rPr>
              <w:t>тасвирланишини</w:t>
            </w:r>
            <w:proofErr w:type="spellEnd"/>
            <w:r w:rsidRPr="001C0B4E">
              <w:rPr>
                <w:sz w:val="28"/>
                <w:szCs w:val="28"/>
              </w:rPr>
              <w:t xml:space="preserve"> </w:t>
            </w:r>
            <w:proofErr w:type="spellStart"/>
            <w:r w:rsidRPr="001C0B4E">
              <w:rPr>
                <w:sz w:val="28"/>
                <w:szCs w:val="28"/>
              </w:rPr>
              <w:t>ба</w:t>
            </w:r>
            <w:r w:rsidR="001C0B4E" w:rsidRPr="001C0B4E">
              <w:rPr>
                <w:sz w:val="28"/>
                <w:szCs w:val="28"/>
              </w:rPr>
              <w:t>ҳ</w:t>
            </w:r>
            <w:r w:rsidRPr="001C0B4E">
              <w:rPr>
                <w:sz w:val="28"/>
                <w:szCs w:val="28"/>
              </w:rPr>
              <w:t>олаш</w:t>
            </w:r>
            <w:proofErr w:type="spellEnd"/>
            <w:r w:rsidRPr="001C0B4E">
              <w:rPr>
                <w:sz w:val="28"/>
                <w:szCs w:val="28"/>
              </w:rPr>
              <w:t xml:space="preserve"> </w:t>
            </w:r>
            <w:proofErr w:type="spellStart"/>
            <w:r w:rsidRPr="001C0B4E">
              <w:rPr>
                <w:sz w:val="28"/>
                <w:szCs w:val="28"/>
              </w:rPr>
              <w:t>ор</w:t>
            </w:r>
            <w:r w:rsidR="001C0B4E" w:rsidRPr="001C0B4E">
              <w:rPr>
                <w:sz w:val="28"/>
                <w:szCs w:val="28"/>
              </w:rPr>
              <w:t>қ</w:t>
            </w:r>
            <w:r w:rsidRPr="001C0B4E">
              <w:rPr>
                <w:sz w:val="28"/>
                <w:szCs w:val="28"/>
              </w:rPr>
              <w:t>али</w:t>
            </w:r>
            <w:proofErr w:type="spellEnd"/>
            <w:r w:rsidRPr="001C0B4E">
              <w:rPr>
                <w:sz w:val="28"/>
                <w:szCs w:val="28"/>
              </w:rPr>
              <w:t xml:space="preserve"> </w:t>
            </w:r>
            <w:proofErr w:type="spellStart"/>
            <w:r w:rsidRPr="001C0B4E">
              <w:rPr>
                <w:sz w:val="28"/>
                <w:szCs w:val="28"/>
              </w:rPr>
              <w:t>билвосита</w:t>
            </w:r>
            <w:proofErr w:type="spellEnd"/>
            <w:r w:rsidRPr="001C0B4E">
              <w:rPr>
                <w:sz w:val="28"/>
                <w:szCs w:val="28"/>
              </w:rPr>
              <w:t xml:space="preserve"> </w:t>
            </w:r>
            <w:proofErr w:type="spellStart"/>
            <w:r w:rsidRPr="001C0B4E">
              <w:rPr>
                <w:sz w:val="28"/>
                <w:szCs w:val="28"/>
              </w:rPr>
              <w:t>ба</w:t>
            </w:r>
            <w:r w:rsidR="001C0B4E" w:rsidRPr="001C0B4E">
              <w:rPr>
                <w:sz w:val="28"/>
                <w:szCs w:val="28"/>
              </w:rPr>
              <w:t>ҳ</w:t>
            </w:r>
            <w:r w:rsidRPr="001C0B4E">
              <w:rPr>
                <w:sz w:val="28"/>
                <w:szCs w:val="28"/>
              </w:rPr>
              <w:t>олаш</w:t>
            </w:r>
            <w:proofErr w:type="spellEnd"/>
            <w:r w:rsidRPr="001C0B4E">
              <w:rPr>
                <w:sz w:val="28"/>
                <w:szCs w:val="28"/>
              </w:rPr>
              <w:t>.</w:t>
            </w:r>
          </w:p>
          <w:p w14:paraId="69D85104" w14:textId="77777777" w:rsidR="00875FFD" w:rsidRPr="001C0B4E" w:rsidRDefault="00875FFD">
            <w:pPr>
              <w:jc w:val="both"/>
              <w:rPr>
                <w:sz w:val="28"/>
                <w:szCs w:val="28"/>
              </w:rPr>
            </w:pPr>
          </w:p>
          <w:p w14:paraId="2AA8F4E6" w14:textId="77777777" w:rsidR="00875FFD" w:rsidRPr="001C0B4E" w:rsidRDefault="00875FFD">
            <w:pPr>
              <w:jc w:val="both"/>
              <w:rPr>
                <w:sz w:val="28"/>
                <w:szCs w:val="28"/>
              </w:rPr>
            </w:pPr>
            <w:r w:rsidRPr="001C0B4E">
              <w:rPr>
                <w:sz w:val="28"/>
                <w:szCs w:val="28"/>
              </w:rPr>
              <w:t xml:space="preserve">Косвенная оценка по качеству чересстрочной развертки с помощью оценки воспроизведения наклонных белых линий в испытательных элементах.  </w:t>
            </w:r>
          </w:p>
        </w:tc>
      </w:tr>
      <w:tr w:rsidR="00875FFD" w:rsidRPr="001C0B4E" w14:paraId="7A5CF5FE" w14:textId="77777777">
        <w:tc>
          <w:tcPr>
            <w:tcW w:w="3717" w:type="dxa"/>
          </w:tcPr>
          <w:p w14:paraId="469CC6B1" w14:textId="77777777" w:rsidR="00875FFD" w:rsidRPr="001C0B4E" w:rsidRDefault="00875FFD">
            <w:pPr>
              <w:rPr>
                <w:b/>
                <w:sz w:val="28"/>
                <w:szCs w:val="28"/>
              </w:rPr>
            </w:pPr>
            <w:proofErr w:type="spellStart"/>
            <w:r w:rsidRPr="001C0B4E">
              <w:rPr>
                <w:b/>
                <w:sz w:val="28"/>
                <w:szCs w:val="28"/>
              </w:rPr>
              <w:t>Тасвирнинг</w:t>
            </w:r>
            <w:proofErr w:type="spellEnd"/>
            <w:r w:rsidRPr="001C0B4E">
              <w:rPr>
                <w:b/>
                <w:sz w:val="28"/>
                <w:szCs w:val="28"/>
              </w:rPr>
              <w:t xml:space="preserve"> вертикал</w:t>
            </w:r>
            <w:r w:rsidRPr="001C0B4E">
              <w:rPr>
                <w:sz w:val="28"/>
                <w:szCs w:val="28"/>
                <w:lang w:val="uz-Latn-UZ"/>
              </w:rPr>
              <w:br/>
            </w:r>
            <w:proofErr w:type="spellStart"/>
            <w:r w:rsidRPr="001C0B4E">
              <w:rPr>
                <w:b/>
                <w:sz w:val="28"/>
                <w:szCs w:val="28"/>
              </w:rPr>
              <w:t>б</w:t>
            </w:r>
            <w:r w:rsidR="001C0B4E" w:rsidRPr="001C0B4E">
              <w:rPr>
                <w:b/>
                <w:sz w:val="28"/>
                <w:szCs w:val="28"/>
              </w:rPr>
              <w:t>ў</w:t>
            </w:r>
            <w:r w:rsidRPr="001C0B4E">
              <w:rPr>
                <w:b/>
                <w:sz w:val="28"/>
                <w:szCs w:val="28"/>
              </w:rPr>
              <w:t>йича</w:t>
            </w:r>
            <w:proofErr w:type="spellEnd"/>
            <w:r w:rsidRPr="001C0B4E">
              <w:rPr>
                <w:b/>
                <w:sz w:val="28"/>
                <w:szCs w:val="28"/>
              </w:rPr>
              <w:t xml:space="preserve"> номинал </w:t>
            </w:r>
            <w:proofErr w:type="spellStart"/>
            <w:r w:rsidRPr="001C0B4E">
              <w:rPr>
                <w:b/>
                <w:sz w:val="28"/>
                <w:szCs w:val="28"/>
              </w:rPr>
              <w:t>ани</w:t>
            </w:r>
            <w:r w:rsidR="001C0B4E" w:rsidRPr="001C0B4E">
              <w:rPr>
                <w:b/>
                <w:sz w:val="28"/>
                <w:szCs w:val="28"/>
              </w:rPr>
              <w:t>қ</w:t>
            </w:r>
            <w:r w:rsidRPr="001C0B4E">
              <w:rPr>
                <w:b/>
                <w:sz w:val="28"/>
                <w:szCs w:val="28"/>
              </w:rPr>
              <w:t>лиги</w:t>
            </w:r>
            <w:proofErr w:type="spellEnd"/>
          </w:p>
          <w:p w14:paraId="077F5CD4"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номинальная четкость</w:t>
            </w:r>
            <w:r w:rsidRPr="001C0B4E">
              <w:rPr>
                <w:sz w:val="28"/>
                <w:szCs w:val="28"/>
                <w:lang w:val="uz-Latn-UZ"/>
              </w:rPr>
              <w:br/>
            </w:r>
            <w:r w:rsidRPr="001C0B4E">
              <w:rPr>
                <w:sz w:val="28"/>
                <w:szCs w:val="28"/>
              </w:rPr>
              <w:t>изображения по вертикали</w:t>
            </w:r>
          </w:p>
          <w:p w14:paraId="3C18F367"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nominal vertical image </w:t>
            </w:r>
            <w:proofErr w:type="spellStart"/>
            <w:r w:rsidRPr="001C0B4E">
              <w:rPr>
                <w:sz w:val="28"/>
                <w:szCs w:val="28"/>
                <w:lang w:val="en-US"/>
              </w:rPr>
              <w:t>difinition</w:t>
            </w:r>
            <w:proofErr w:type="spellEnd"/>
          </w:p>
        </w:tc>
        <w:tc>
          <w:tcPr>
            <w:tcW w:w="5896" w:type="dxa"/>
          </w:tcPr>
          <w:p w14:paraId="243E8DB6" w14:textId="77777777" w:rsidR="00875FFD" w:rsidRPr="001C0B4E" w:rsidRDefault="00875FFD">
            <w:pPr>
              <w:jc w:val="both"/>
              <w:rPr>
                <w:sz w:val="28"/>
                <w:szCs w:val="28"/>
                <w:lang w:val="en-US"/>
              </w:rPr>
            </w:pPr>
            <w:r w:rsidRPr="001C0B4E">
              <w:rPr>
                <w:sz w:val="28"/>
                <w:szCs w:val="28"/>
                <w:lang w:val="uz-Cyrl-UZ"/>
              </w:rPr>
              <w:t xml:space="preserve">Растрнинг дискрет </w:t>
            </w:r>
            <w:proofErr w:type="spellStart"/>
            <w:r w:rsidRPr="001C0B4E">
              <w:rPr>
                <w:sz w:val="28"/>
                <w:szCs w:val="28"/>
              </w:rPr>
              <w:t>структураси</w:t>
            </w:r>
            <w:proofErr w:type="spellEnd"/>
            <w:r w:rsidRPr="001C0B4E">
              <w:rPr>
                <w:sz w:val="28"/>
                <w:szCs w:val="28"/>
                <w:lang w:val="uz-Cyrl-UZ"/>
              </w:rPr>
              <w:t xml:space="preserve"> ва тасвир ёйилишининг </w:t>
            </w:r>
            <w:r w:rsidRPr="001C0B4E">
              <w:rPr>
                <w:sz w:val="28"/>
                <w:szCs w:val="28"/>
                <w:lang w:val="en-US"/>
              </w:rPr>
              <w:t>Z</w:t>
            </w:r>
            <w:r w:rsidRPr="001C0B4E">
              <w:rPr>
                <w:sz w:val="28"/>
                <w:szCs w:val="28"/>
                <w:lang w:val="uz-Cyrl-UZ"/>
              </w:rPr>
              <w:t xml:space="preserve"> га тенг б</w:t>
            </w:r>
            <w:r w:rsidR="001C0B4E" w:rsidRPr="001C0B4E">
              <w:rPr>
                <w:sz w:val="28"/>
                <w:szCs w:val="28"/>
                <w:lang w:val="uz-Cyrl-UZ"/>
              </w:rPr>
              <w:t>ў</w:t>
            </w:r>
            <w:r w:rsidRPr="001C0B4E">
              <w:rPr>
                <w:sz w:val="28"/>
                <w:szCs w:val="28"/>
                <w:lang w:val="uz-Cyrl-UZ"/>
              </w:rPr>
              <w:t>лган сатрлар сони ор</w:t>
            </w:r>
            <w:r w:rsidR="001C0B4E" w:rsidRPr="001C0B4E">
              <w:rPr>
                <w:sz w:val="28"/>
                <w:szCs w:val="28"/>
                <w:lang w:val="uz-Cyrl-UZ"/>
              </w:rPr>
              <w:t>қ</w:t>
            </w:r>
            <w:r w:rsidRPr="001C0B4E">
              <w:rPr>
                <w:sz w:val="28"/>
                <w:szCs w:val="28"/>
                <w:lang w:val="uz-Cyrl-UZ"/>
              </w:rPr>
              <w:t>али ани</w:t>
            </w:r>
            <w:r w:rsidR="001C0B4E" w:rsidRPr="001C0B4E">
              <w:rPr>
                <w:sz w:val="28"/>
                <w:szCs w:val="28"/>
                <w:lang w:val="uz-Cyrl-UZ"/>
              </w:rPr>
              <w:t>қ</w:t>
            </w:r>
            <w:r w:rsidRPr="001C0B4E">
              <w:rPr>
                <w:sz w:val="28"/>
                <w:szCs w:val="28"/>
                <w:lang w:val="uz-Cyrl-UZ"/>
              </w:rPr>
              <w:t>ланадиган катталик</w:t>
            </w:r>
            <w:r w:rsidRPr="001C0B4E">
              <w:rPr>
                <w:sz w:val="28"/>
                <w:szCs w:val="28"/>
                <w:lang w:val="en-US"/>
              </w:rPr>
              <w:t>.</w:t>
            </w:r>
          </w:p>
          <w:p w14:paraId="0ECF4A0C" w14:textId="77777777" w:rsidR="00875FFD" w:rsidRPr="001C0B4E" w:rsidRDefault="00875FFD">
            <w:pPr>
              <w:jc w:val="both"/>
              <w:rPr>
                <w:sz w:val="28"/>
                <w:szCs w:val="28"/>
                <w:lang w:val="uz-Cyrl-UZ"/>
              </w:rPr>
            </w:pPr>
          </w:p>
          <w:p w14:paraId="41587A69" w14:textId="77777777" w:rsidR="00875FFD" w:rsidRPr="001C0B4E" w:rsidRDefault="00875FFD">
            <w:pPr>
              <w:jc w:val="both"/>
              <w:rPr>
                <w:sz w:val="28"/>
                <w:szCs w:val="28"/>
              </w:rPr>
            </w:pPr>
            <w:r w:rsidRPr="001C0B4E">
              <w:rPr>
                <w:sz w:val="28"/>
                <w:szCs w:val="28"/>
              </w:rPr>
              <w:t xml:space="preserve">Величина, определяемая дискретной структурой растра, числом строк разложения изображения, равной </w:t>
            </w:r>
            <w:r w:rsidRPr="001C0B4E">
              <w:rPr>
                <w:sz w:val="28"/>
                <w:szCs w:val="28"/>
                <w:lang w:val="en-US"/>
              </w:rPr>
              <w:t>Z</w:t>
            </w:r>
            <w:r w:rsidRPr="001C0B4E">
              <w:rPr>
                <w:sz w:val="28"/>
                <w:szCs w:val="28"/>
              </w:rPr>
              <w:t>.</w:t>
            </w:r>
          </w:p>
        </w:tc>
      </w:tr>
      <w:tr w:rsidR="00875FFD" w:rsidRPr="001C0B4E" w14:paraId="3CB0194F" w14:textId="77777777">
        <w:tc>
          <w:tcPr>
            <w:tcW w:w="3717" w:type="dxa"/>
          </w:tcPr>
          <w:p w14:paraId="5B560809" w14:textId="77777777" w:rsidR="00875FFD" w:rsidRPr="001C0B4E" w:rsidRDefault="00875FFD">
            <w:pPr>
              <w:rPr>
                <w:b/>
                <w:sz w:val="28"/>
                <w:szCs w:val="28"/>
              </w:rPr>
            </w:pPr>
          </w:p>
        </w:tc>
        <w:tc>
          <w:tcPr>
            <w:tcW w:w="5896" w:type="dxa"/>
          </w:tcPr>
          <w:p w14:paraId="0E7F175E" w14:textId="77777777" w:rsidR="00875FFD" w:rsidRPr="001C0B4E" w:rsidRDefault="00875FFD">
            <w:pPr>
              <w:jc w:val="both"/>
              <w:rPr>
                <w:sz w:val="28"/>
                <w:szCs w:val="28"/>
                <w:lang w:val="uz-Cyrl-UZ"/>
              </w:rPr>
            </w:pPr>
          </w:p>
        </w:tc>
      </w:tr>
      <w:tr w:rsidR="00875FFD" w:rsidRPr="001C0B4E" w14:paraId="7B2E18F1" w14:textId="77777777">
        <w:tc>
          <w:tcPr>
            <w:tcW w:w="3717" w:type="dxa"/>
          </w:tcPr>
          <w:p w14:paraId="4AC7D353" w14:textId="77777777" w:rsidR="00875FFD" w:rsidRPr="001C0B4E" w:rsidRDefault="00875FFD">
            <w:pPr>
              <w:rPr>
                <w:b/>
                <w:sz w:val="28"/>
                <w:szCs w:val="28"/>
              </w:rPr>
            </w:pPr>
            <w:proofErr w:type="spellStart"/>
            <w:r w:rsidRPr="001C0B4E">
              <w:rPr>
                <w:b/>
                <w:sz w:val="28"/>
                <w:szCs w:val="28"/>
              </w:rPr>
              <w:lastRenderedPageBreak/>
              <w:t>Тасвирнинг</w:t>
            </w:r>
            <w:proofErr w:type="spellEnd"/>
            <w:r w:rsidRPr="001C0B4E">
              <w:rPr>
                <w:b/>
                <w:sz w:val="28"/>
                <w:szCs w:val="28"/>
              </w:rPr>
              <w:t xml:space="preserve"> </w:t>
            </w:r>
            <w:proofErr w:type="spellStart"/>
            <w:r w:rsidRPr="001C0B4E">
              <w:rPr>
                <w:b/>
                <w:sz w:val="28"/>
                <w:szCs w:val="28"/>
              </w:rPr>
              <w:t>горизонтал</w:t>
            </w:r>
            <w:proofErr w:type="spellEnd"/>
            <w:r w:rsidRPr="001C0B4E">
              <w:rPr>
                <w:sz w:val="28"/>
                <w:szCs w:val="28"/>
                <w:lang w:val="uz-Latn-UZ"/>
              </w:rPr>
              <w:br/>
            </w:r>
            <w:proofErr w:type="spellStart"/>
            <w:r w:rsidRPr="001C0B4E">
              <w:rPr>
                <w:b/>
                <w:sz w:val="28"/>
                <w:szCs w:val="28"/>
              </w:rPr>
              <w:t>б</w:t>
            </w:r>
            <w:r w:rsidR="001C0B4E" w:rsidRPr="001C0B4E">
              <w:rPr>
                <w:b/>
                <w:sz w:val="28"/>
                <w:szCs w:val="28"/>
              </w:rPr>
              <w:t>ў</w:t>
            </w:r>
            <w:r w:rsidRPr="001C0B4E">
              <w:rPr>
                <w:b/>
                <w:sz w:val="28"/>
                <w:szCs w:val="28"/>
              </w:rPr>
              <w:t>йича</w:t>
            </w:r>
            <w:proofErr w:type="spellEnd"/>
            <w:r w:rsidRPr="001C0B4E">
              <w:rPr>
                <w:b/>
                <w:sz w:val="28"/>
                <w:szCs w:val="28"/>
              </w:rPr>
              <w:t xml:space="preserve"> </w:t>
            </w:r>
            <w:proofErr w:type="spellStart"/>
            <w:r w:rsidRPr="001C0B4E">
              <w:rPr>
                <w:b/>
                <w:sz w:val="28"/>
                <w:szCs w:val="28"/>
              </w:rPr>
              <w:t>ани</w:t>
            </w:r>
            <w:r w:rsidR="001C0B4E" w:rsidRPr="001C0B4E">
              <w:rPr>
                <w:b/>
                <w:sz w:val="28"/>
                <w:szCs w:val="28"/>
              </w:rPr>
              <w:t>қ</w:t>
            </w:r>
            <w:r w:rsidRPr="001C0B4E">
              <w:rPr>
                <w:b/>
                <w:sz w:val="28"/>
                <w:szCs w:val="28"/>
              </w:rPr>
              <w:t>лиги</w:t>
            </w:r>
            <w:proofErr w:type="spellEnd"/>
          </w:p>
          <w:p w14:paraId="6F02F902"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четкость изображения</w:t>
            </w:r>
            <w:r w:rsidRPr="001C0B4E">
              <w:rPr>
                <w:sz w:val="28"/>
                <w:szCs w:val="28"/>
                <w:lang w:val="uz-Latn-UZ"/>
              </w:rPr>
              <w:br/>
            </w:r>
            <w:r w:rsidRPr="001C0B4E">
              <w:rPr>
                <w:sz w:val="28"/>
                <w:szCs w:val="28"/>
              </w:rPr>
              <w:t>по горизонтали</w:t>
            </w:r>
          </w:p>
          <w:p w14:paraId="6017A41B"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b/>
                <w:sz w:val="28"/>
                <w:szCs w:val="28"/>
              </w:rPr>
              <w:t>-</w:t>
            </w:r>
            <w:r w:rsidRPr="001C0B4E">
              <w:rPr>
                <w:sz w:val="28"/>
                <w:szCs w:val="28"/>
                <w:lang w:val="en-US"/>
              </w:rPr>
              <w:t xml:space="preserve"> horizontal image </w:t>
            </w:r>
            <w:proofErr w:type="spellStart"/>
            <w:r w:rsidRPr="001C0B4E">
              <w:rPr>
                <w:sz w:val="28"/>
                <w:szCs w:val="28"/>
                <w:lang w:val="en-US"/>
              </w:rPr>
              <w:t>difinition</w:t>
            </w:r>
            <w:proofErr w:type="spellEnd"/>
            <w:r w:rsidRPr="001C0B4E">
              <w:rPr>
                <w:b/>
                <w:sz w:val="28"/>
                <w:szCs w:val="28"/>
                <w:lang w:val="en-US"/>
              </w:rPr>
              <w:t xml:space="preserve"> </w:t>
            </w:r>
          </w:p>
          <w:p w14:paraId="05FF8CAF" w14:textId="77777777" w:rsidR="00875FFD" w:rsidRPr="001C0B4E" w:rsidRDefault="00875FFD">
            <w:pPr>
              <w:rPr>
                <w:sz w:val="28"/>
                <w:szCs w:val="28"/>
                <w:lang w:val="en-US"/>
              </w:rPr>
            </w:pPr>
          </w:p>
        </w:tc>
        <w:tc>
          <w:tcPr>
            <w:tcW w:w="5896" w:type="dxa"/>
          </w:tcPr>
          <w:p w14:paraId="37C4C621" w14:textId="77777777" w:rsidR="00875FFD" w:rsidRPr="001C0B4E" w:rsidRDefault="00875FFD">
            <w:pPr>
              <w:jc w:val="both"/>
              <w:rPr>
                <w:sz w:val="28"/>
                <w:szCs w:val="28"/>
                <w:lang w:val="en-US"/>
              </w:rPr>
            </w:pPr>
            <w:r w:rsidRPr="001C0B4E">
              <w:rPr>
                <w:sz w:val="28"/>
                <w:szCs w:val="28"/>
                <w:lang w:val="uz-Cyrl-UZ"/>
              </w:rPr>
              <w:t>Г</w:t>
            </w:r>
            <w:r w:rsidRPr="001C0B4E">
              <w:rPr>
                <w:sz w:val="28"/>
                <w:szCs w:val="28"/>
              </w:rPr>
              <w:t>у</w:t>
            </w:r>
            <w:r w:rsidRPr="001C0B4E">
              <w:rPr>
                <w:sz w:val="28"/>
                <w:szCs w:val="28"/>
                <w:lang w:val="uz-Cyrl-UZ"/>
              </w:rPr>
              <w:t>ру</w:t>
            </w:r>
            <w:r w:rsidR="001C0B4E" w:rsidRPr="001C0B4E">
              <w:rPr>
                <w:sz w:val="28"/>
                <w:szCs w:val="28"/>
              </w:rPr>
              <w:t>ҳ</w:t>
            </w:r>
            <w:r w:rsidRPr="001C0B4E">
              <w:rPr>
                <w:sz w:val="28"/>
                <w:szCs w:val="28"/>
                <w:lang w:val="uz-Cyrl-UZ"/>
              </w:rPr>
              <w:t xml:space="preserve"> ани</w:t>
            </w:r>
            <w:r w:rsidR="001C0B4E" w:rsidRPr="001C0B4E">
              <w:rPr>
                <w:sz w:val="28"/>
                <w:szCs w:val="28"/>
                <w:lang w:val="uz-Cyrl-UZ"/>
              </w:rPr>
              <w:t>қ</w:t>
            </w:r>
            <w:r w:rsidRPr="001C0B4E">
              <w:rPr>
                <w:sz w:val="28"/>
                <w:szCs w:val="28"/>
                <w:lang w:val="uz-Cyrl-UZ"/>
              </w:rPr>
              <w:t>лик штрихлари билан ба</w:t>
            </w:r>
            <w:r w:rsidR="001C0B4E" w:rsidRPr="001C0B4E">
              <w:rPr>
                <w:sz w:val="28"/>
                <w:szCs w:val="28"/>
              </w:rPr>
              <w:t>ҳ</w:t>
            </w:r>
            <w:r w:rsidRPr="001C0B4E">
              <w:rPr>
                <w:sz w:val="28"/>
                <w:szCs w:val="28"/>
                <w:lang w:val="uz-Cyrl-UZ"/>
              </w:rPr>
              <w:t>оланувчи майда о</w:t>
            </w:r>
            <w:r w:rsidR="001C0B4E" w:rsidRPr="001C0B4E">
              <w:rPr>
                <w:sz w:val="28"/>
                <w:szCs w:val="28"/>
                <w:lang w:val="uz-Cyrl-UZ"/>
              </w:rPr>
              <w:t>қ</w:t>
            </w:r>
            <w:r w:rsidRPr="001C0B4E">
              <w:rPr>
                <w:sz w:val="28"/>
                <w:szCs w:val="28"/>
                <w:lang w:val="uz-Cyrl-UZ"/>
              </w:rPr>
              <w:t>-</w:t>
            </w:r>
            <w:r w:rsidR="001C0B4E" w:rsidRPr="001C0B4E">
              <w:rPr>
                <w:sz w:val="28"/>
                <w:szCs w:val="28"/>
                <w:lang w:val="uz-Cyrl-UZ"/>
              </w:rPr>
              <w:t>қ</w:t>
            </w:r>
            <w:r w:rsidRPr="001C0B4E">
              <w:rPr>
                <w:sz w:val="28"/>
                <w:szCs w:val="28"/>
                <w:lang w:val="uz-Cyrl-UZ"/>
              </w:rPr>
              <w:t>ора деталларни тасвирлаш сифати</w:t>
            </w:r>
            <w:r w:rsidRPr="001C0B4E">
              <w:rPr>
                <w:sz w:val="28"/>
                <w:szCs w:val="28"/>
                <w:lang w:val="en-US"/>
              </w:rPr>
              <w:t>.</w:t>
            </w:r>
          </w:p>
          <w:p w14:paraId="12F1AE71" w14:textId="77777777" w:rsidR="00875FFD" w:rsidRPr="001C0B4E" w:rsidRDefault="00875FFD">
            <w:pPr>
              <w:jc w:val="both"/>
              <w:rPr>
                <w:sz w:val="28"/>
                <w:szCs w:val="28"/>
                <w:lang w:val="en-US"/>
              </w:rPr>
            </w:pPr>
          </w:p>
          <w:p w14:paraId="5CBDDF58" w14:textId="77777777" w:rsidR="00875FFD" w:rsidRPr="001C0B4E" w:rsidRDefault="00875FFD">
            <w:pPr>
              <w:jc w:val="both"/>
              <w:rPr>
                <w:sz w:val="28"/>
                <w:szCs w:val="28"/>
              </w:rPr>
            </w:pPr>
            <w:r w:rsidRPr="001C0B4E">
              <w:rPr>
                <w:sz w:val="28"/>
                <w:szCs w:val="28"/>
              </w:rPr>
              <w:t>Качество воспроизведения мелких черно-белых деталей, оцениваемое штриховой мере групповой четкости.</w:t>
            </w:r>
          </w:p>
        </w:tc>
      </w:tr>
      <w:tr w:rsidR="00875FFD" w:rsidRPr="001C0B4E" w14:paraId="10FCF47F" w14:textId="77777777">
        <w:tc>
          <w:tcPr>
            <w:tcW w:w="3717" w:type="dxa"/>
          </w:tcPr>
          <w:p w14:paraId="327FDDEC" w14:textId="77777777" w:rsidR="00875FFD" w:rsidRPr="001C0B4E" w:rsidRDefault="00875FFD">
            <w:pPr>
              <w:rPr>
                <w:b/>
                <w:sz w:val="28"/>
                <w:szCs w:val="28"/>
              </w:rPr>
            </w:pPr>
          </w:p>
        </w:tc>
        <w:tc>
          <w:tcPr>
            <w:tcW w:w="5896" w:type="dxa"/>
          </w:tcPr>
          <w:p w14:paraId="6E7170B0" w14:textId="77777777" w:rsidR="00875FFD" w:rsidRPr="001C0B4E" w:rsidRDefault="00875FFD">
            <w:pPr>
              <w:jc w:val="both"/>
              <w:rPr>
                <w:sz w:val="28"/>
                <w:szCs w:val="28"/>
                <w:lang w:val="uz-Cyrl-UZ"/>
              </w:rPr>
            </w:pPr>
          </w:p>
        </w:tc>
      </w:tr>
      <w:tr w:rsidR="00875FFD" w:rsidRPr="001C0B4E" w14:paraId="713EDC0A" w14:textId="77777777">
        <w:tc>
          <w:tcPr>
            <w:tcW w:w="3717" w:type="dxa"/>
          </w:tcPr>
          <w:p w14:paraId="533C569F" w14:textId="77777777" w:rsidR="00875FFD" w:rsidRPr="001C0B4E" w:rsidRDefault="00875FFD">
            <w:pPr>
              <w:rPr>
                <w:b/>
                <w:sz w:val="28"/>
                <w:szCs w:val="28"/>
              </w:rPr>
            </w:pPr>
            <w:proofErr w:type="spellStart"/>
            <w:r w:rsidRPr="001C0B4E">
              <w:rPr>
                <w:b/>
                <w:sz w:val="28"/>
                <w:szCs w:val="28"/>
              </w:rPr>
              <w:t>Тасвирнинг</w:t>
            </w:r>
            <w:proofErr w:type="spellEnd"/>
            <w:r w:rsidRPr="001C0B4E">
              <w:rPr>
                <w:b/>
                <w:sz w:val="28"/>
                <w:szCs w:val="28"/>
              </w:rPr>
              <w:t xml:space="preserve"> </w:t>
            </w:r>
            <w:proofErr w:type="spellStart"/>
            <w:r w:rsidRPr="001C0B4E">
              <w:rPr>
                <w:b/>
                <w:sz w:val="28"/>
                <w:szCs w:val="28"/>
              </w:rPr>
              <w:t>грануляр</w:t>
            </w:r>
            <w:proofErr w:type="spellEnd"/>
            <w:r w:rsidRPr="001C0B4E">
              <w:rPr>
                <w:sz w:val="28"/>
                <w:szCs w:val="28"/>
                <w:lang w:val="uz-Latn-UZ"/>
              </w:rPr>
              <w:br/>
            </w:r>
            <w:proofErr w:type="spellStart"/>
            <w:r w:rsidRPr="001C0B4E">
              <w:rPr>
                <w:b/>
                <w:sz w:val="28"/>
                <w:szCs w:val="28"/>
              </w:rPr>
              <w:t>шов</w:t>
            </w:r>
            <w:r w:rsidR="001C0B4E" w:rsidRPr="001C0B4E">
              <w:rPr>
                <w:b/>
                <w:sz w:val="28"/>
                <w:szCs w:val="28"/>
              </w:rPr>
              <w:t>қ</w:t>
            </w:r>
            <w:r w:rsidRPr="001C0B4E">
              <w:rPr>
                <w:b/>
                <w:sz w:val="28"/>
                <w:szCs w:val="28"/>
              </w:rPr>
              <w:t>ини</w:t>
            </w:r>
            <w:proofErr w:type="spellEnd"/>
          </w:p>
          <w:p w14:paraId="4CD3EB3A"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гранулярный шум</w:t>
            </w:r>
            <w:r w:rsidRPr="001C0B4E">
              <w:rPr>
                <w:sz w:val="28"/>
                <w:szCs w:val="28"/>
                <w:lang w:val="uz-Latn-UZ"/>
              </w:rPr>
              <w:br/>
            </w:r>
            <w:r w:rsidRPr="001C0B4E">
              <w:rPr>
                <w:sz w:val="28"/>
                <w:szCs w:val="28"/>
              </w:rPr>
              <w:t>изображения</w:t>
            </w:r>
          </w:p>
          <w:p w14:paraId="78F3E543"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b/>
                <w:sz w:val="28"/>
                <w:szCs w:val="28"/>
              </w:rPr>
              <w:t>-</w:t>
            </w:r>
            <w:r w:rsidRPr="001C0B4E">
              <w:rPr>
                <w:sz w:val="28"/>
                <w:szCs w:val="28"/>
                <w:lang w:val="en-US"/>
              </w:rPr>
              <w:t xml:space="preserve"> granulate image noise</w:t>
            </w:r>
          </w:p>
        </w:tc>
        <w:tc>
          <w:tcPr>
            <w:tcW w:w="5896" w:type="dxa"/>
          </w:tcPr>
          <w:p w14:paraId="3FAF2956" w14:textId="77777777" w:rsidR="00875FFD" w:rsidRPr="001C0B4E" w:rsidRDefault="00875FFD">
            <w:pPr>
              <w:jc w:val="both"/>
              <w:rPr>
                <w:sz w:val="28"/>
                <w:szCs w:val="28"/>
              </w:rPr>
            </w:pPr>
            <w:r w:rsidRPr="001C0B4E">
              <w:rPr>
                <w:sz w:val="28"/>
                <w:szCs w:val="28"/>
              </w:rPr>
              <w:t xml:space="preserve">Сигнал </w:t>
            </w:r>
            <w:proofErr w:type="spellStart"/>
            <w:r w:rsidRPr="001C0B4E">
              <w:rPr>
                <w:sz w:val="28"/>
                <w:szCs w:val="28"/>
              </w:rPr>
              <w:t>шаклининг</w:t>
            </w:r>
            <w:proofErr w:type="spellEnd"/>
            <w:r w:rsidRPr="001C0B4E">
              <w:rPr>
                <w:sz w:val="28"/>
                <w:szCs w:val="28"/>
              </w:rPr>
              <w:t xml:space="preserve"> паст-</w:t>
            </w:r>
            <w:proofErr w:type="spellStart"/>
            <w:r w:rsidRPr="001C0B4E">
              <w:rPr>
                <w:sz w:val="28"/>
                <w:szCs w:val="28"/>
              </w:rPr>
              <w:t>баландлиги</w:t>
            </w:r>
            <w:proofErr w:type="spellEnd"/>
            <w:r w:rsidRPr="001C0B4E">
              <w:rPr>
                <w:sz w:val="28"/>
                <w:szCs w:val="28"/>
              </w:rPr>
              <w:t xml:space="preserve"> билан </w:t>
            </w:r>
            <w:proofErr w:type="spellStart"/>
            <w:r w:rsidRPr="001C0B4E">
              <w:rPr>
                <w:sz w:val="28"/>
                <w:szCs w:val="28"/>
              </w:rPr>
              <w:t>бо</w:t>
            </w:r>
            <w:r w:rsidR="001C0B4E" w:rsidRPr="001C0B4E">
              <w:rPr>
                <w:sz w:val="28"/>
                <w:szCs w:val="28"/>
              </w:rPr>
              <w:t>ғ</w:t>
            </w:r>
            <w:r w:rsidRPr="001C0B4E">
              <w:rPr>
                <w:sz w:val="28"/>
                <w:szCs w:val="28"/>
              </w:rPr>
              <w:t>ли</w:t>
            </w:r>
            <w:r w:rsidR="001C0B4E" w:rsidRPr="001C0B4E">
              <w:rPr>
                <w:sz w:val="28"/>
                <w:szCs w:val="28"/>
              </w:rPr>
              <w:t>қ</w:t>
            </w:r>
            <w:proofErr w:type="spellEnd"/>
            <w:r w:rsidRPr="001C0B4E">
              <w:rPr>
                <w:sz w:val="28"/>
                <w:szCs w:val="28"/>
              </w:rPr>
              <w:t xml:space="preserve"> </w:t>
            </w:r>
            <w:proofErr w:type="spellStart"/>
            <w:r w:rsidRPr="001C0B4E">
              <w:rPr>
                <w:sz w:val="28"/>
                <w:szCs w:val="28"/>
              </w:rPr>
              <w:t>шов</w:t>
            </w:r>
            <w:r w:rsidR="001C0B4E" w:rsidRPr="001C0B4E">
              <w:rPr>
                <w:sz w:val="28"/>
                <w:szCs w:val="28"/>
              </w:rPr>
              <w:t>қ</w:t>
            </w:r>
            <w:r w:rsidRPr="001C0B4E">
              <w:rPr>
                <w:sz w:val="28"/>
                <w:szCs w:val="28"/>
              </w:rPr>
              <w:t>ин</w:t>
            </w:r>
            <w:proofErr w:type="spellEnd"/>
            <w:r w:rsidRPr="001C0B4E">
              <w:rPr>
                <w:sz w:val="28"/>
                <w:szCs w:val="28"/>
              </w:rPr>
              <w:t>.</w:t>
            </w:r>
          </w:p>
          <w:p w14:paraId="3DD19498" w14:textId="77777777" w:rsidR="00875FFD" w:rsidRPr="001C0B4E" w:rsidRDefault="00875FFD">
            <w:pPr>
              <w:rPr>
                <w:sz w:val="28"/>
                <w:szCs w:val="28"/>
              </w:rPr>
            </w:pPr>
          </w:p>
          <w:p w14:paraId="2C3E6895" w14:textId="77777777" w:rsidR="00875FFD" w:rsidRPr="001C0B4E" w:rsidRDefault="00875FFD">
            <w:pPr>
              <w:rPr>
                <w:sz w:val="28"/>
                <w:szCs w:val="28"/>
              </w:rPr>
            </w:pPr>
            <w:r w:rsidRPr="001C0B4E">
              <w:rPr>
                <w:sz w:val="28"/>
                <w:szCs w:val="28"/>
              </w:rPr>
              <w:t>Шум, обусловленный ступенчатостью формы сигнала.</w:t>
            </w:r>
          </w:p>
        </w:tc>
      </w:tr>
      <w:tr w:rsidR="00875FFD" w:rsidRPr="001C0B4E" w14:paraId="22D5634A" w14:textId="77777777">
        <w:tc>
          <w:tcPr>
            <w:tcW w:w="3717" w:type="dxa"/>
          </w:tcPr>
          <w:p w14:paraId="138C6984" w14:textId="77777777" w:rsidR="00875FFD" w:rsidRPr="001C0B4E" w:rsidRDefault="00875FFD">
            <w:pPr>
              <w:rPr>
                <w:b/>
                <w:sz w:val="28"/>
                <w:szCs w:val="28"/>
              </w:rPr>
            </w:pPr>
          </w:p>
        </w:tc>
        <w:tc>
          <w:tcPr>
            <w:tcW w:w="5896" w:type="dxa"/>
          </w:tcPr>
          <w:p w14:paraId="0CB8A66D" w14:textId="77777777" w:rsidR="00875FFD" w:rsidRPr="001C0B4E" w:rsidRDefault="00875FFD">
            <w:pPr>
              <w:jc w:val="both"/>
              <w:rPr>
                <w:sz w:val="28"/>
                <w:szCs w:val="28"/>
              </w:rPr>
            </w:pPr>
          </w:p>
        </w:tc>
      </w:tr>
      <w:tr w:rsidR="00875FFD" w:rsidRPr="001C0B4E" w14:paraId="47571D36" w14:textId="77777777">
        <w:tc>
          <w:tcPr>
            <w:tcW w:w="3717" w:type="dxa"/>
          </w:tcPr>
          <w:p w14:paraId="6F4ED07E" w14:textId="77777777" w:rsidR="00875FFD" w:rsidRPr="001C0B4E" w:rsidRDefault="00875FFD">
            <w:pPr>
              <w:rPr>
                <w:b/>
                <w:sz w:val="28"/>
                <w:szCs w:val="28"/>
                <w:lang w:val="uz-Latn-UZ"/>
              </w:rPr>
            </w:pPr>
            <w:proofErr w:type="spellStart"/>
            <w:r w:rsidRPr="001C0B4E">
              <w:rPr>
                <w:b/>
                <w:sz w:val="28"/>
                <w:szCs w:val="28"/>
              </w:rPr>
              <w:t>Тасвирнинг</w:t>
            </w:r>
            <w:proofErr w:type="spellEnd"/>
            <w:r w:rsidRPr="001C0B4E">
              <w:rPr>
                <w:b/>
                <w:sz w:val="28"/>
                <w:szCs w:val="28"/>
              </w:rPr>
              <w:t xml:space="preserve"> </w:t>
            </w:r>
            <w:proofErr w:type="spellStart"/>
            <w:r w:rsidRPr="001C0B4E">
              <w:rPr>
                <w:b/>
                <w:sz w:val="28"/>
                <w:szCs w:val="28"/>
              </w:rPr>
              <w:t>ёйилиши</w:t>
            </w:r>
            <w:proofErr w:type="spellEnd"/>
          </w:p>
          <w:p w14:paraId="3DA15DF8"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развертка изображения</w:t>
            </w:r>
          </w:p>
          <w:p w14:paraId="729ED805" w14:textId="77777777" w:rsidR="00875FFD" w:rsidRPr="001C0B4E" w:rsidRDefault="00875FFD">
            <w:pPr>
              <w:rPr>
                <w:sz w:val="28"/>
                <w:szCs w:val="28"/>
                <w:lang w:val="uz-Latn-UZ"/>
              </w:rPr>
            </w:pPr>
            <w:proofErr w:type="spellStart"/>
            <w:r w:rsidRPr="001C0B4E">
              <w:rPr>
                <w:b/>
                <w:sz w:val="28"/>
                <w:szCs w:val="28"/>
                <w:lang w:val="en-US"/>
              </w:rPr>
              <w:t>en</w:t>
            </w:r>
            <w:proofErr w:type="spellEnd"/>
            <w:r w:rsidRPr="001C0B4E">
              <w:rPr>
                <w:sz w:val="28"/>
                <w:szCs w:val="28"/>
              </w:rPr>
              <w:t xml:space="preserve"> - </w:t>
            </w:r>
            <w:r w:rsidRPr="001C0B4E">
              <w:rPr>
                <w:sz w:val="28"/>
                <w:szCs w:val="28"/>
                <w:lang w:val="en-US"/>
              </w:rPr>
              <w:t>image</w:t>
            </w:r>
            <w:r w:rsidRPr="001C0B4E">
              <w:rPr>
                <w:sz w:val="28"/>
                <w:szCs w:val="28"/>
              </w:rPr>
              <w:t xml:space="preserve"> </w:t>
            </w:r>
            <w:r w:rsidRPr="001C0B4E">
              <w:rPr>
                <w:sz w:val="28"/>
                <w:szCs w:val="28"/>
                <w:lang w:val="en-US"/>
              </w:rPr>
              <w:t>scanning</w:t>
            </w:r>
          </w:p>
        </w:tc>
        <w:tc>
          <w:tcPr>
            <w:tcW w:w="5896" w:type="dxa"/>
          </w:tcPr>
          <w:p w14:paraId="52D22B5B" w14:textId="77777777" w:rsidR="00875FFD" w:rsidRPr="001C0B4E" w:rsidRDefault="00875FFD">
            <w:pPr>
              <w:jc w:val="both"/>
              <w:rPr>
                <w:sz w:val="28"/>
                <w:szCs w:val="28"/>
                <w:lang w:val="uz-Latn-UZ"/>
              </w:rPr>
            </w:pPr>
            <w:proofErr w:type="spellStart"/>
            <w:r w:rsidRPr="001C0B4E">
              <w:rPr>
                <w:sz w:val="28"/>
                <w:szCs w:val="28"/>
                <w:lang w:val="uz-Latn-UZ"/>
              </w:rPr>
              <w:t>Тасвирни</w:t>
            </w:r>
            <w:proofErr w:type="spellEnd"/>
            <w:r w:rsidRPr="001C0B4E">
              <w:rPr>
                <w:sz w:val="28"/>
                <w:szCs w:val="28"/>
                <w:lang w:val="uz-Latn-UZ"/>
              </w:rPr>
              <w:t xml:space="preserve"> </w:t>
            </w:r>
            <w:proofErr w:type="spellStart"/>
            <w:r w:rsidRPr="001C0B4E">
              <w:rPr>
                <w:sz w:val="28"/>
                <w:szCs w:val="28"/>
                <w:lang w:val="uz-Latn-UZ"/>
              </w:rPr>
              <w:t>анализ</w:t>
            </w:r>
            <w:proofErr w:type="spellEnd"/>
            <w:r w:rsidRPr="001C0B4E">
              <w:rPr>
                <w:sz w:val="28"/>
                <w:szCs w:val="28"/>
                <w:lang w:val="uz-Latn-UZ"/>
              </w:rPr>
              <w:t xml:space="preserve"> </w:t>
            </w:r>
            <w:proofErr w:type="spellStart"/>
            <w:r w:rsidRPr="001C0B4E">
              <w:rPr>
                <w:sz w:val="28"/>
                <w:szCs w:val="28"/>
                <w:lang w:val="uz-Latn-UZ"/>
              </w:rPr>
              <w:t>ёки</w:t>
            </w:r>
            <w:proofErr w:type="spellEnd"/>
            <w:r w:rsidRPr="001C0B4E">
              <w:rPr>
                <w:sz w:val="28"/>
                <w:szCs w:val="28"/>
                <w:lang w:val="uz-Latn-UZ"/>
              </w:rPr>
              <w:t xml:space="preserve"> </w:t>
            </w:r>
            <w:proofErr w:type="spellStart"/>
            <w:r w:rsidRPr="001C0B4E">
              <w:rPr>
                <w:sz w:val="28"/>
                <w:szCs w:val="28"/>
                <w:lang w:val="uz-Latn-UZ"/>
              </w:rPr>
              <w:t>синтез</w:t>
            </w:r>
            <w:proofErr w:type="spellEnd"/>
            <w:r w:rsidRPr="001C0B4E">
              <w:rPr>
                <w:sz w:val="28"/>
                <w:szCs w:val="28"/>
                <w:lang w:val="uz-Latn-UZ"/>
              </w:rPr>
              <w:t xml:space="preserve"> </w:t>
            </w:r>
            <w:proofErr w:type="spellStart"/>
            <w:r w:rsidR="001C0B4E" w:rsidRPr="001C0B4E">
              <w:rPr>
                <w:sz w:val="28"/>
                <w:szCs w:val="28"/>
                <w:lang w:val="uz-Latn-UZ"/>
              </w:rPr>
              <w:t>қ</w:t>
            </w:r>
            <w:r w:rsidRPr="001C0B4E">
              <w:rPr>
                <w:sz w:val="28"/>
                <w:szCs w:val="28"/>
                <w:lang w:val="uz-Latn-UZ"/>
              </w:rPr>
              <w:t>илишда</w:t>
            </w:r>
            <w:proofErr w:type="spellEnd"/>
            <w:r w:rsidRPr="001C0B4E">
              <w:rPr>
                <w:sz w:val="28"/>
                <w:szCs w:val="28"/>
                <w:lang w:val="uz-Latn-UZ"/>
              </w:rPr>
              <w:t xml:space="preserve"> </w:t>
            </w:r>
            <w:proofErr w:type="spellStart"/>
            <w:r w:rsidRPr="001C0B4E">
              <w:rPr>
                <w:sz w:val="28"/>
                <w:szCs w:val="28"/>
                <w:lang w:val="uz-Latn-UZ"/>
              </w:rPr>
              <w:t>ёювчи</w:t>
            </w:r>
            <w:proofErr w:type="spellEnd"/>
            <w:r w:rsidRPr="001C0B4E">
              <w:rPr>
                <w:sz w:val="28"/>
                <w:szCs w:val="28"/>
                <w:lang w:val="uz-Latn-UZ"/>
              </w:rPr>
              <w:t xml:space="preserve"> </w:t>
            </w:r>
            <w:proofErr w:type="spellStart"/>
            <w:r w:rsidRPr="001C0B4E">
              <w:rPr>
                <w:sz w:val="28"/>
                <w:szCs w:val="28"/>
                <w:lang w:val="uz-Latn-UZ"/>
              </w:rPr>
              <w:t>элементнинг</w:t>
            </w:r>
            <w:proofErr w:type="spellEnd"/>
            <w:r w:rsidRPr="001C0B4E">
              <w:rPr>
                <w:sz w:val="28"/>
                <w:szCs w:val="28"/>
                <w:lang w:val="uz-Latn-UZ"/>
              </w:rPr>
              <w:t xml:space="preserve"> </w:t>
            </w:r>
            <w:proofErr w:type="spellStart"/>
            <w:r w:rsidRPr="001C0B4E">
              <w:rPr>
                <w:sz w:val="28"/>
                <w:szCs w:val="28"/>
                <w:lang w:val="uz-Latn-UZ"/>
              </w:rPr>
              <w:t>берилган</w:t>
            </w:r>
            <w:proofErr w:type="spellEnd"/>
            <w:r w:rsidRPr="001C0B4E">
              <w:rPr>
                <w:sz w:val="28"/>
                <w:szCs w:val="28"/>
                <w:lang w:val="uz-Latn-UZ"/>
              </w:rPr>
              <w:t xml:space="preserve"> </w:t>
            </w:r>
            <w:proofErr w:type="spellStart"/>
            <w:r w:rsidRPr="001C0B4E">
              <w:rPr>
                <w:sz w:val="28"/>
                <w:szCs w:val="28"/>
                <w:lang w:val="uz-Latn-UZ"/>
              </w:rPr>
              <w:t>даврий</w:t>
            </w:r>
            <w:proofErr w:type="spellEnd"/>
            <w:r w:rsidRPr="001C0B4E">
              <w:rPr>
                <w:sz w:val="28"/>
                <w:szCs w:val="28"/>
                <w:lang w:val="uz-Latn-UZ"/>
              </w:rPr>
              <w:t xml:space="preserve"> </w:t>
            </w:r>
            <w:proofErr w:type="spellStart"/>
            <w:r w:rsidR="001C0B4E" w:rsidRPr="001C0B4E">
              <w:rPr>
                <w:sz w:val="28"/>
                <w:szCs w:val="28"/>
                <w:lang w:val="uz-Latn-UZ"/>
              </w:rPr>
              <w:t>қ</w:t>
            </w:r>
            <w:r w:rsidRPr="001C0B4E">
              <w:rPr>
                <w:sz w:val="28"/>
                <w:szCs w:val="28"/>
                <w:lang w:val="uz-Latn-UZ"/>
              </w:rPr>
              <w:t>онун</w:t>
            </w:r>
            <w:proofErr w:type="spellEnd"/>
            <w:r w:rsidRPr="001C0B4E">
              <w:rPr>
                <w:sz w:val="28"/>
                <w:szCs w:val="28"/>
                <w:lang w:val="uz-Latn-UZ"/>
              </w:rPr>
              <w:t xml:space="preserve"> </w:t>
            </w:r>
            <w:proofErr w:type="spellStart"/>
            <w:r w:rsidRPr="001C0B4E">
              <w:rPr>
                <w:sz w:val="28"/>
                <w:szCs w:val="28"/>
                <w:lang w:val="uz-Latn-UZ"/>
              </w:rPr>
              <w:t>б</w:t>
            </w:r>
            <w:r w:rsidR="001C0B4E" w:rsidRPr="001C0B4E">
              <w:rPr>
                <w:sz w:val="28"/>
                <w:szCs w:val="28"/>
                <w:lang w:val="uz-Latn-UZ"/>
              </w:rPr>
              <w:t>ў</w:t>
            </w:r>
            <w:r w:rsidRPr="001C0B4E">
              <w:rPr>
                <w:sz w:val="28"/>
                <w:szCs w:val="28"/>
                <w:lang w:val="uz-Latn-UZ"/>
              </w:rPr>
              <w:t>йича</w:t>
            </w:r>
            <w:proofErr w:type="spellEnd"/>
            <w:r w:rsidRPr="001C0B4E">
              <w:rPr>
                <w:sz w:val="28"/>
                <w:szCs w:val="28"/>
                <w:lang w:val="uz-Latn-UZ"/>
              </w:rPr>
              <w:t xml:space="preserve"> </w:t>
            </w:r>
            <w:proofErr w:type="spellStart"/>
            <w:r w:rsidRPr="001C0B4E">
              <w:rPr>
                <w:sz w:val="28"/>
                <w:szCs w:val="28"/>
                <w:lang w:val="uz-Latn-UZ"/>
              </w:rPr>
              <w:t>к</w:t>
            </w:r>
            <w:r w:rsidR="001C0B4E" w:rsidRPr="001C0B4E">
              <w:rPr>
                <w:sz w:val="28"/>
                <w:szCs w:val="28"/>
                <w:lang w:val="uz-Latn-UZ"/>
              </w:rPr>
              <w:t>ў</w:t>
            </w:r>
            <w:r w:rsidRPr="001C0B4E">
              <w:rPr>
                <w:sz w:val="28"/>
                <w:szCs w:val="28"/>
                <w:lang w:val="uz-Latn-UZ"/>
              </w:rPr>
              <w:t>чиши</w:t>
            </w:r>
            <w:proofErr w:type="spellEnd"/>
            <w:r w:rsidRPr="001C0B4E">
              <w:rPr>
                <w:sz w:val="28"/>
                <w:szCs w:val="28"/>
                <w:lang w:val="uz-Latn-UZ"/>
              </w:rPr>
              <w:t>.</w:t>
            </w:r>
          </w:p>
          <w:p w14:paraId="63D61F7E" w14:textId="77777777" w:rsidR="00875FFD" w:rsidRPr="001C0B4E" w:rsidRDefault="00875FFD">
            <w:pPr>
              <w:jc w:val="both"/>
              <w:rPr>
                <w:sz w:val="28"/>
                <w:szCs w:val="28"/>
                <w:lang w:val="uz-Latn-UZ"/>
              </w:rPr>
            </w:pPr>
          </w:p>
          <w:p w14:paraId="28831205" w14:textId="77777777" w:rsidR="00875FFD" w:rsidRPr="001C0B4E" w:rsidRDefault="00875FFD">
            <w:pPr>
              <w:jc w:val="both"/>
              <w:rPr>
                <w:sz w:val="28"/>
                <w:szCs w:val="28"/>
              </w:rPr>
            </w:pPr>
            <w:r w:rsidRPr="001C0B4E">
              <w:rPr>
                <w:sz w:val="28"/>
                <w:szCs w:val="28"/>
              </w:rPr>
              <w:t xml:space="preserve">Перемещение развертывающего элемента в процессе анализа или синтеза изображения по определенному периодическому закону. </w:t>
            </w:r>
          </w:p>
        </w:tc>
      </w:tr>
      <w:tr w:rsidR="00875FFD" w:rsidRPr="001C0B4E" w14:paraId="76913C84" w14:textId="77777777">
        <w:tc>
          <w:tcPr>
            <w:tcW w:w="3717" w:type="dxa"/>
          </w:tcPr>
          <w:p w14:paraId="740880D2" w14:textId="77777777" w:rsidR="00875FFD" w:rsidRPr="001C0B4E" w:rsidRDefault="00875FFD">
            <w:pPr>
              <w:rPr>
                <w:b/>
                <w:sz w:val="28"/>
                <w:szCs w:val="28"/>
              </w:rPr>
            </w:pPr>
          </w:p>
        </w:tc>
        <w:tc>
          <w:tcPr>
            <w:tcW w:w="5896" w:type="dxa"/>
          </w:tcPr>
          <w:p w14:paraId="05430130" w14:textId="77777777" w:rsidR="00875FFD" w:rsidRPr="001C0B4E" w:rsidRDefault="00875FFD">
            <w:pPr>
              <w:jc w:val="both"/>
              <w:rPr>
                <w:sz w:val="28"/>
                <w:szCs w:val="28"/>
              </w:rPr>
            </w:pPr>
          </w:p>
        </w:tc>
      </w:tr>
      <w:tr w:rsidR="00875FFD" w:rsidRPr="001C0B4E" w14:paraId="4C4ED662" w14:textId="77777777">
        <w:tc>
          <w:tcPr>
            <w:tcW w:w="3717" w:type="dxa"/>
          </w:tcPr>
          <w:p w14:paraId="3CCB88FE" w14:textId="77777777" w:rsidR="00875FFD" w:rsidRPr="001C0B4E" w:rsidRDefault="00875FFD">
            <w:pPr>
              <w:rPr>
                <w:b/>
                <w:sz w:val="28"/>
                <w:szCs w:val="28"/>
              </w:rPr>
            </w:pPr>
            <w:proofErr w:type="spellStart"/>
            <w:r w:rsidRPr="001C0B4E">
              <w:rPr>
                <w:b/>
                <w:sz w:val="28"/>
                <w:szCs w:val="28"/>
              </w:rPr>
              <w:t>Тасвирнинг</w:t>
            </w:r>
            <w:proofErr w:type="spellEnd"/>
            <w:r w:rsidRPr="001C0B4E">
              <w:rPr>
                <w:b/>
                <w:sz w:val="28"/>
                <w:szCs w:val="28"/>
              </w:rPr>
              <w:t xml:space="preserve"> </w:t>
            </w:r>
            <w:proofErr w:type="spellStart"/>
            <w:r w:rsidRPr="001C0B4E">
              <w:rPr>
                <w:b/>
                <w:sz w:val="28"/>
                <w:szCs w:val="28"/>
              </w:rPr>
              <w:t>милтиллаши</w:t>
            </w:r>
            <w:proofErr w:type="spellEnd"/>
          </w:p>
          <w:p w14:paraId="6753479F"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мелькание изображения</w:t>
            </w:r>
          </w:p>
          <w:p w14:paraId="00EF8651"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image</w:t>
            </w:r>
            <w:r w:rsidRPr="001C0B4E">
              <w:rPr>
                <w:sz w:val="28"/>
                <w:szCs w:val="28"/>
              </w:rPr>
              <w:t xml:space="preserve"> </w:t>
            </w:r>
            <w:r w:rsidRPr="001C0B4E">
              <w:rPr>
                <w:sz w:val="28"/>
                <w:szCs w:val="28"/>
                <w:lang w:val="en-US"/>
              </w:rPr>
              <w:t>flickering</w:t>
            </w:r>
          </w:p>
        </w:tc>
        <w:tc>
          <w:tcPr>
            <w:tcW w:w="5896" w:type="dxa"/>
          </w:tcPr>
          <w:p w14:paraId="000085F4" w14:textId="77777777" w:rsidR="00875FFD" w:rsidRPr="001C0B4E" w:rsidRDefault="00875FFD">
            <w:pPr>
              <w:jc w:val="both"/>
              <w:rPr>
                <w:sz w:val="28"/>
                <w:szCs w:val="28"/>
              </w:rPr>
            </w:pPr>
            <w:r w:rsidRPr="001C0B4E">
              <w:rPr>
                <w:sz w:val="28"/>
                <w:szCs w:val="28"/>
                <w:lang w:val="uz-Cyrl-UZ"/>
              </w:rPr>
              <w:t xml:space="preserve">Тасвир </w:t>
            </w:r>
            <w:r w:rsidR="001C0B4E" w:rsidRPr="001C0B4E">
              <w:rPr>
                <w:sz w:val="28"/>
                <w:szCs w:val="28"/>
                <w:lang w:val="uz-Cyrl-UZ"/>
              </w:rPr>
              <w:t>ҳ</w:t>
            </w:r>
            <w:r w:rsidRPr="001C0B4E">
              <w:rPr>
                <w:sz w:val="28"/>
                <w:szCs w:val="28"/>
                <w:lang w:val="uz-Cyrl-UZ"/>
              </w:rPr>
              <w:t>а</w:t>
            </w:r>
            <w:r w:rsidR="001C0B4E" w:rsidRPr="001C0B4E">
              <w:rPr>
                <w:sz w:val="28"/>
                <w:szCs w:val="28"/>
                <w:lang w:val="uz-Cyrl-UZ"/>
              </w:rPr>
              <w:t>қ</w:t>
            </w:r>
            <w:r w:rsidRPr="001C0B4E">
              <w:rPr>
                <w:sz w:val="28"/>
                <w:szCs w:val="28"/>
                <w:lang w:val="uz-Cyrl-UZ"/>
              </w:rPr>
              <w:t>и</w:t>
            </w:r>
            <w:r w:rsidR="001C0B4E" w:rsidRPr="001C0B4E">
              <w:rPr>
                <w:sz w:val="28"/>
                <w:szCs w:val="28"/>
                <w:lang w:val="uz-Cyrl-UZ"/>
              </w:rPr>
              <w:t>қ</w:t>
            </w:r>
            <w:r w:rsidRPr="001C0B4E">
              <w:rPr>
                <w:sz w:val="28"/>
                <w:szCs w:val="28"/>
                <w:lang w:val="uz-Cyrl-UZ"/>
              </w:rPr>
              <w:t>ий ани</w:t>
            </w:r>
            <w:r w:rsidR="001C0B4E" w:rsidRPr="001C0B4E">
              <w:rPr>
                <w:sz w:val="28"/>
                <w:szCs w:val="28"/>
                <w:lang w:val="uz-Cyrl-UZ"/>
              </w:rPr>
              <w:t>қ</w:t>
            </w:r>
            <w:r w:rsidRPr="001C0B4E">
              <w:rPr>
                <w:sz w:val="28"/>
                <w:szCs w:val="28"/>
                <w:lang w:val="uz-Cyrl-UZ"/>
              </w:rPr>
              <w:t>лигининг</w:t>
            </w:r>
            <w:r w:rsidRPr="001C0B4E">
              <w:rPr>
                <w:sz w:val="28"/>
                <w:szCs w:val="28"/>
              </w:rPr>
              <w:t xml:space="preserve"> </w:t>
            </w:r>
            <w:r w:rsidRPr="001C0B4E">
              <w:rPr>
                <w:sz w:val="28"/>
                <w:szCs w:val="28"/>
                <w:lang w:val="uz-Cyrl-UZ"/>
              </w:rPr>
              <w:t>вертикал б</w:t>
            </w:r>
            <w:r w:rsidR="001C0B4E" w:rsidRPr="001C0B4E">
              <w:rPr>
                <w:sz w:val="28"/>
                <w:szCs w:val="28"/>
                <w:lang w:val="uz-Cyrl-UZ"/>
              </w:rPr>
              <w:t>ў</w:t>
            </w:r>
            <w:r w:rsidRPr="001C0B4E">
              <w:rPr>
                <w:sz w:val="28"/>
                <w:szCs w:val="28"/>
                <w:lang w:val="uz-Cyrl-UZ"/>
              </w:rPr>
              <w:t>йича ёмонлашувига олиб келувчи бузилиш</w:t>
            </w:r>
            <w:r w:rsidRPr="001C0B4E">
              <w:rPr>
                <w:sz w:val="28"/>
                <w:szCs w:val="28"/>
              </w:rPr>
              <w:t>лар.</w:t>
            </w:r>
          </w:p>
          <w:p w14:paraId="2F1FA1C8" w14:textId="77777777" w:rsidR="00875FFD" w:rsidRPr="001C0B4E" w:rsidRDefault="00875FFD">
            <w:pPr>
              <w:jc w:val="both"/>
              <w:rPr>
                <w:sz w:val="28"/>
                <w:szCs w:val="28"/>
                <w:lang w:val="uz-Cyrl-UZ"/>
              </w:rPr>
            </w:pPr>
          </w:p>
          <w:p w14:paraId="6B8E4736" w14:textId="77777777" w:rsidR="00875FFD" w:rsidRPr="001C0B4E" w:rsidRDefault="00875FFD">
            <w:pPr>
              <w:jc w:val="both"/>
              <w:rPr>
                <w:sz w:val="28"/>
                <w:szCs w:val="28"/>
              </w:rPr>
            </w:pPr>
            <w:r w:rsidRPr="001C0B4E">
              <w:rPr>
                <w:sz w:val="28"/>
                <w:szCs w:val="28"/>
              </w:rPr>
              <w:t>Искажения, приводящие к ухудшению реальной четкости изображения по вертикали.</w:t>
            </w:r>
          </w:p>
        </w:tc>
      </w:tr>
      <w:tr w:rsidR="00875FFD" w:rsidRPr="001C0B4E" w14:paraId="0ACC21F0" w14:textId="77777777">
        <w:tc>
          <w:tcPr>
            <w:tcW w:w="3717" w:type="dxa"/>
          </w:tcPr>
          <w:p w14:paraId="07833982" w14:textId="77777777" w:rsidR="00875FFD" w:rsidRPr="001C0B4E" w:rsidRDefault="00875FFD">
            <w:pPr>
              <w:rPr>
                <w:b/>
                <w:sz w:val="28"/>
                <w:szCs w:val="28"/>
              </w:rPr>
            </w:pPr>
          </w:p>
        </w:tc>
        <w:tc>
          <w:tcPr>
            <w:tcW w:w="5896" w:type="dxa"/>
          </w:tcPr>
          <w:p w14:paraId="5041E3C7" w14:textId="77777777" w:rsidR="00875FFD" w:rsidRPr="001C0B4E" w:rsidRDefault="00875FFD">
            <w:pPr>
              <w:jc w:val="both"/>
              <w:rPr>
                <w:sz w:val="28"/>
                <w:szCs w:val="28"/>
                <w:lang w:val="uz-Cyrl-UZ"/>
              </w:rPr>
            </w:pPr>
          </w:p>
        </w:tc>
      </w:tr>
      <w:tr w:rsidR="00875FFD" w:rsidRPr="001C0B4E" w14:paraId="4BFCBADC" w14:textId="77777777">
        <w:tc>
          <w:tcPr>
            <w:tcW w:w="3717" w:type="dxa"/>
          </w:tcPr>
          <w:p w14:paraId="543EA317" w14:textId="77777777" w:rsidR="00875FFD" w:rsidRPr="001C0B4E" w:rsidRDefault="00875FFD">
            <w:pPr>
              <w:rPr>
                <w:b/>
                <w:sz w:val="28"/>
                <w:szCs w:val="28"/>
              </w:rPr>
            </w:pPr>
            <w:proofErr w:type="spellStart"/>
            <w:r w:rsidRPr="001C0B4E">
              <w:rPr>
                <w:b/>
                <w:sz w:val="28"/>
                <w:szCs w:val="28"/>
              </w:rPr>
              <w:t>Тасвирнинг</w:t>
            </w:r>
            <w:proofErr w:type="spellEnd"/>
            <w:r w:rsidRPr="001C0B4E">
              <w:rPr>
                <w:b/>
                <w:sz w:val="28"/>
                <w:szCs w:val="28"/>
              </w:rPr>
              <w:t xml:space="preserve"> </w:t>
            </w:r>
            <w:proofErr w:type="spellStart"/>
            <w:r w:rsidRPr="001C0B4E">
              <w:rPr>
                <w:b/>
                <w:sz w:val="28"/>
                <w:szCs w:val="28"/>
              </w:rPr>
              <w:t>ночизи</w:t>
            </w:r>
            <w:r w:rsidR="001C0B4E" w:rsidRPr="001C0B4E">
              <w:rPr>
                <w:b/>
                <w:sz w:val="28"/>
                <w:szCs w:val="28"/>
              </w:rPr>
              <w:t>қ</w:t>
            </w:r>
            <w:r w:rsidRPr="001C0B4E">
              <w:rPr>
                <w:b/>
                <w:sz w:val="28"/>
                <w:szCs w:val="28"/>
              </w:rPr>
              <w:t>ли</w:t>
            </w:r>
            <w:proofErr w:type="spellEnd"/>
            <w:r w:rsidRPr="001C0B4E">
              <w:rPr>
                <w:b/>
                <w:sz w:val="28"/>
                <w:szCs w:val="28"/>
                <w:lang w:val="uz-Latn-UZ"/>
              </w:rPr>
              <w:br/>
            </w:r>
            <w:proofErr w:type="spellStart"/>
            <w:r w:rsidRPr="001C0B4E">
              <w:rPr>
                <w:b/>
                <w:sz w:val="28"/>
                <w:szCs w:val="28"/>
              </w:rPr>
              <w:t>бузилишлари</w:t>
            </w:r>
            <w:proofErr w:type="spellEnd"/>
          </w:p>
          <w:p w14:paraId="02039E53" w14:textId="77777777" w:rsidR="00875FFD" w:rsidRPr="001C0B4E" w:rsidRDefault="00875FFD">
            <w:pPr>
              <w:rPr>
                <w:sz w:val="28"/>
                <w:szCs w:val="28"/>
                <w:lang w:val="uz-Latn-UZ"/>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нелинейные искажения изображения</w:t>
            </w:r>
          </w:p>
          <w:p w14:paraId="5FDD7805" w14:textId="77777777" w:rsidR="00875FFD" w:rsidRPr="001C0B4E" w:rsidRDefault="00875FFD">
            <w:pPr>
              <w:rPr>
                <w:sz w:val="28"/>
                <w:szCs w:val="28"/>
                <w:lang w:val="uz-Latn-UZ"/>
              </w:rPr>
            </w:pPr>
            <w:r w:rsidRPr="001C0B4E">
              <w:rPr>
                <w:b/>
                <w:sz w:val="28"/>
                <w:szCs w:val="28"/>
                <w:lang w:val="uz-Latn-UZ"/>
              </w:rPr>
              <w:t>en -</w:t>
            </w:r>
            <w:r w:rsidRPr="001C0B4E">
              <w:rPr>
                <w:sz w:val="28"/>
                <w:szCs w:val="28"/>
                <w:lang w:val="uz-Latn-UZ"/>
              </w:rPr>
              <w:t xml:space="preserve"> </w:t>
            </w:r>
            <w:proofErr w:type="spellStart"/>
            <w:r w:rsidRPr="001C0B4E">
              <w:rPr>
                <w:sz w:val="28"/>
                <w:szCs w:val="28"/>
                <w:lang w:val="uz-Latn-UZ"/>
              </w:rPr>
              <w:t>nonlinear</w:t>
            </w:r>
            <w:proofErr w:type="spellEnd"/>
            <w:r w:rsidRPr="001C0B4E">
              <w:rPr>
                <w:sz w:val="28"/>
                <w:szCs w:val="28"/>
                <w:lang w:val="uz-Latn-UZ"/>
              </w:rPr>
              <w:t xml:space="preserve"> </w:t>
            </w:r>
            <w:r w:rsidRPr="001C0B4E">
              <w:rPr>
                <w:sz w:val="28"/>
                <w:szCs w:val="28"/>
                <w:lang w:val="en-US"/>
              </w:rPr>
              <w:t>image distortion</w:t>
            </w:r>
          </w:p>
        </w:tc>
        <w:tc>
          <w:tcPr>
            <w:tcW w:w="5896" w:type="dxa"/>
          </w:tcPr>
          <w:p w14:paraId="4E52358E" w14:textId="77777777" w:rsidR="00875FFD" w:rsidRPr="001C0B4E" w:rsidRDefault="00875FFD">
            <w:pPr>
              <w:jc w:val="both"/>
              <w:rPr>
                <w:sz w:val="28"/>
                <w:szCs w:val="28"/>
                <w:lang w:val="uz-Latn-UZ"/>
              </w:rPr>
            </w:pPr>
            <w:proofErr w:type="spellStart"/>
            <w:r w:rsidRPr="001C0B4E">
              <w:rPr>
                <w:sz w:val="28"/>
                <w:szCs w:val="28"/>
                <w:lang w:val="uz-Latn-UZ"/>
              </w:rPr>
              <w:t>Ёйиш</w:t>
            </w:r>
            <w:proofErr w:type="spellEnd"/>
            <w:r w:rsidRPr="001C0B4E">
              <w:rPr>
                <w:sz w:val="28"/>
                <w:szCs w:val="28"/>
                <w:lang w:val="uz-Latn-UZ"/>
              </w:rPr>
              <w:t xml:space="preserve"> </w:t>
            </w:r>
            <w:proofErr w:type="spellStart"/>
            <w:r w:rsidRPr="001C0B4E">
              <w:rPr>
                <w:sz w:val="28"/>
                <w:szCs w:val="28"/>
                <w:lang w:val="uz-Latn-UZ"/>
              </w:rPr>
              <w:t>тезлиги</w:t>
            </w:r>
            <w:proofErr w:type="spellEnd"/>
            <w:r w:rsidRPr="001C0B4E">
              <w:rPr>
                <w:sz w:val="28"/>
                <w:szCs w:val="28"/>
                <w:lang w:val="uz-Latn-UZ"/>
              </w:rPr>
              <w:t xml:space="preserve"> </w:t>
            </w:r>
            <w:proofErr w:type="spellStart"/>
            <w:r w:rsidRPr="001C0B4E">
              <w:rPr>
                <w:sz w:val="28"/>
                <w:szCs w:val="28"/>
                <w:lang w:val="uz-Latn-UZ"/>
              </w:rPr>
              <w:t>доимий</w:t>
            </w:r>
            <w:proofErr w:type="spellEnd"/>
            <w:r w:rsidRPr="001C0B4E">
              <w:rPr>
                <w:sz w:val="28"/>
                <w:szCs w:val="28"/>
                <w:lang w:val="uz-Latn-UZ"/>
              </w:rPr>
              <w:t xml:space="preserve"> </w:t>
            </w:r>
            <w:proofErr w:type="spellStart"/>
            <w:r w:rsidRPr="001C0B4E">
              <w:rPr>
                <w:sz w:val="28"/>
                <w:szCs w:val="28"/>
                <w:lang w:val="uz-Latn-UZ"/>
              </w:rPr>
              <w:t>б</w:t>
            </w:r>
            <w:r w:rsidR="001C0B4E" w:rsidRPr="001C0B4E">
              <w:rPr>
                <w:sz w:val="28"/>
                <w:szCs w:val="28"/>
                <w:lang w:val="uz-Latn-UZ"/>
              </w:rPr>
              <w:t>ў</w:t>
            </w:r>
            <w:r w:rsidRPr="001C0B4E">
              <w:rPr>
                <w:sz w:val="28"/>
                <w:szCs w:val="28"/>
                <w:lang w:val="uz-Latn-UZ"/>
              </w:rPr>
              <w:t>лмаслиги</w:t>
            </w:r>
            <w:proofErr w:type="spellEnd"/>
            <w:r w:rsidRPr="001C0B4E">
              <w:rPr>
                <w:sz w:val="28"/>
                <w:szCs w:val="28"/>
                <w:lang w:val="uz-Latn-UZ"/>
              </w:rPr>
              <w:t xml:space="preserve"> </w:t>
            </w:r>
            <w:proofErr w:type="spellStart"/>
            <w:r w:rsidRPr="001C0B4E">
              <w:rPr>
                <w:sz w:val="28"/>
                <w:szCs w:val="28"/>
                <w:lang w:val="uz-Latn-UZ"/>
              </w:rPr>
              <w:t>келтириб</w:t>
            </w:r>
            <w:proofErr w:type="spellEnd"/>
            <w:r w:rsidRPr="001C0B4E">
              <w:rPr>
                <w:sz w:val="28"/>
                <w:szCs w:val="28"/>
                <w:lang w:val="uz-Latn-UZ"/>
              </w:rPr>
              <w:t xml:space="preserve"> </w:t>
            </w:r>
            <w:proofErr w:type="spellStart"/>
            <w:r w:rsidRPr="001C0B4E">
              <w:rPr>
                <w:sz w:val="28"/>
                <w:szCs w:val="28"/>
                <w:lang w:val="uz-Latn-UZ"/>
              </w:rPr>
              <w:t>чи</w:t>
            </w:r>
            <w:r w:rsidR="001C0B4E" w:rsidRPr="001C0B4E">
              <w:rPr>
                <w:sz w:val="28"/>
                <w:szCs w:val="28"/>
                <w:lang w:val="uz-Latn-UZ"/>
              </w:rPr>
              <w:t>қ</w:t>
            </w:r>
            <w:r w:rsidRPr="001C0B4E">
              <w:rPr>
                <w:sz w:val="28"/>
                <w:szCs w:val="28"/>
                <w:lang w:val="uz-Latn-UZ"/>
              </w:rPr>
              <w:t>арадиган</w:t>
            </w:r>
            <w:proofErr w:type="spellEnd"/>
            <w:r w:rsidRPr="001C0B4E">
              <w:rPr>
                <w:sz w:val="28"/>
                <w:szCs w:val="28"/>
                <w:lang w:val="uz-Latn-UZ"/>
              </w:rPr>
              <w:t>, у</w:t>
            </w:r>
            <w:r w:rsidRPr="001C0B4E">
              <w:rPr>
                <w:sz w:val="28"/>
                <w:szCs w:val="28"/>
                <w:lang w:val="uz-Cyrl-UZ"/>
              </w:rPr>
              <w:t xml:space="preserve">затиш объекти нормаланган </w:t>
            </w:r>
            <w:r w:rsidR="001C0B4E" w:rsidRPr="001C0B4E">
              <w:rPr>
                <w:sz w:val="28"/>
                <w:szCs w:val="28"/>
                <w:lang w:val="uz-Cyrl-UZ"/>
              </w:rPr>
              <w:t>ў</w:t>
            </w:r>
            <w:r w:rsidRPr="001C0B4E">
              <w:rPr>
                <w:sz w:val="28"/>
                <w:szCs w:val="28"/>
                <w:lang w:val="uz-Cyrl-UZ"/>
              </w:rPr>
              <w:t>лчамининг уни сатрлар б</w:t>
            </w:r>
            <w:r w:rsidR="001C0B4E" w:rsidRPr="001C0B4E">
              <w:rPr>
                <w:sz w:val="28"/>
                <w:szCs w:val="28"/>
                <w:lang w:val="uz-Cyrl-UZ"/>
              </w:rPr>
              <w:t>ў</w:t>
            </w:r>
            <w:r w:rsidRPr="001C0B4E">
              <w:rPr>
                <w:sz w:val="28"/>
                <w:szCs w:val="28"/>
                <w:lang w:val="uz-Cyrl-UZ"/>
              </w:rPr>
              <w:t>йлаб ёки сатрларга к</w:t>
            </w:r>
            <w:r w:rsidR="001C0B4E" w:rsidRPr="001C0B4E">
              <w:rPr>
                <w:sz w:val="28"/>
                <w:szCs w:val="28"/>
                <w:lang w:val="uz-Cyrl-UZ"/>
              </w:rPr>
              <w:t>ў</w:t>
            </w:r>
            <w:r w:rsidRPr="001C0B4E">
              <w:rPr>
                <w:sz w:val="28"/>
                <w:szCs w:val="28"/>
                <w:lang w:val="uz-Cyrl-UZ"/>
              </w:rPr>
              <w:t xml:space="preserve">ндаланг равишда </w:t>
            </w:r>
            <w:proofErr w:type="spellStart"/>
            <w:r w:rsidRPr="001C0B4E">
              <w:rPr>
                <w:sz w:val="28"/>
                <w:szCs w:val="28"/>
                <w:lang w:val="uz-Latn-UZ"/>
              </w:rPr>
              <w:t>к</w:t>
            </w:r>
            <w:r w:rsidR="001C0B4E" w:rsidRPr="001C0B4E">
              <w:rPr>
                <w:sz w:val="28"/>
                <w:szCs w:val="28"/>
                <w:lang w:val="uz-Latn-UZ"/>
              </w:rPr>
              <w:t>ў</w:t>
            </w:r>
            <w:r w:rsidRPr="001C0B4E">
              <w:rPr>
                <w:sz w:val="28"/>
                <w:szCs w:val="28"/>
                <w:lang w:val="uz-Latn-UZ"/>
              </w:rPr>
              <w:t>чириш</w:t>
            </w:r>
            <w:proofErr w:type="spellEnd"/>
            <w:r w:rsidRPr="001C0B4E">
              <w:rPr>
                <w:sz w:val="28"/>
                <w:szCs w:val="28"/>
                <w:lang w:val="uz-Latn-UZ"/>
              </w:rPr>
              <w:t xml:space="preserve"> </w:t>
            </w:r>
            <w:r w:rsidRPr="001C0B4E">
              <w:rPr>
                <w:sz w:val="28"/>
                <w:szCs w:val="28"/>
                <w:lang w:val="uz-Cyrl-UZ"/>
              </w:rPr>
              <w:t>ва</w:t>
            </w:r>
            <w:r w:rsidR="001C0B4E" w:rsidRPr="001C0B4E">
              <w:rPr>
                <w:sz w:val="28"/>
                <w:szCs w:val="28"/>
                <w:lang w:val="uz-Cyrl-UZ"/>
              </w:rPr>
              <w:t>қ</w:t>
            </w:r>
            <w:r w:rsidRPr="001C0B4E">
              <w:rPr>
                <w:sz w:val="28"/>
                <w:szCs w:val="28"/>
                <w:lang w:val="uz-Cyrl-UZ"/>
              </w:rPr>
              <w:t>тида</w:t>
            </w:r>
            <w:proofErr w:type="spellStart"/>
            <w:r w:rsidRPr="001C0B4E">
              <w:rPr>
                <w:sz w:val="28"/>
                <w:szCs w:val="28"/>
                <w:lang w:val="uz-Latn-UZ"/>
              </w:rPr>
              <w:t>ги</w:t>
            </w:r>
            <w:proofErr w:type="spellEnd"/>
            <w:r w:rsidRPr="001C0B4E">
              <w:rPr>
                <w:sz w:val="28"/>
                <w:szCs w:val="28"/>
                <w:lang w:val="uz-Cyrl-UZ"/>
              </w:rPr>
              <w:t xml:space="preserve"> </w:t>
            </w:r>
            <w:r w:rsidR="001C0B4E" w:rsidRPr="001C0B4E">
              <w:rPr>
                <w:sz w:val="28"/>
                <w:szCs w:val="28"/>
                <w:lang w:val="uz-Cyrl-UZ"/>
              </w:rPr>
              <w:t>ў</w:t>
            </w:r>
            <w:r w:rsidRPr="001C0B4E">
              <w:rPr>
                <w:sz w:val="28"/>
                <w:szCs w:val="28"/>
                <w:lang w:val="uz-Cyrl-UZ"/>
              </w:rPr>
              <w:t>згаришида к</w:t>
            </w:r>
            <w:r w:rsidR="001C0B4E" w:rsidRPr="001C0B4E">
              <w:rPr>
                <w:sz w:val="28"/>
                <w:szCs w:val="28"/>
                <w:lang w:val="uz-Cyrl-UZ"/>
              </w:rPr>
              <w:t>ў</w:t>
            </w:r>
            <w:r w:rsidRPr="001C0B4E">
              <w:rPr>
                <w:sz w:val="28"/>
                <w:szCs w:val="28"/>
                <w:lang w:val="uz-Cyrl-UZ"/>
              </w:rPr>
              <w:t>ринадиган координата бузилишлар</w:t>
            </w:r>
            <w:r w:rsidRPr="001C0B4E">
              <w:rPr>
                <w:sz w:val="28"/>
                <w:szCs w:val="28"/>
                <w:lang w:val="uz-Latn-UZ"/>
              </w:rPr>
              <w:t>и.</w:t>
            </w:r>
          </w:p>
          <w:p w14:paraId="42DD5BFB" w14:textId="77777777" w:rsidR="00875FFD" w:rsidRPr="001C0B4E" w:rsidRDefault="00875FFD">
            <w:pPr>
              <w:jc w:val="both"/>
              <w:rPr>
                <w:sz w:val="28"/>
                <w:szCs w:val="28"/>
                <w:lang w:val="uz-Cyrl-UZ"/>
              </w:rPr>
            </w:pPr>
          </w:p>
          <w:p w14:paraId="411E8C64" w14:textId="77777777" w:rsidR="00875FFD" w:rsidRPr="001C0B4E" w:rsidRDefault="00875FFD">
            <w:pPr>
              <w:jc w:val="both"/>
              <w:rPr>
                <w:sz w:val="28"/>
                <w:szCs w:val="28"/>
              </w:rPr>
            </w:pPr>
            <w:r w:rsidRPr="001C0B4E">
              <w:rPr>
                <w:sz w:val="28"/>
                <w:szCs w:val="28"/>
              </w:rPr>
              <w:t>Координатные искажения, проявляющиеся в изменении нормированного размера объекта передачи при его перемещении вдоль или поперек строк, вызываемые непостоянством скорости развертки.</w:t>
            </w:r>
          </w:p>
        </w:tc>
      </w:tr>
      <w:tr w:rsidR="00875FFD" w:rsidRPr="001C0B4E" w14:paraId="1953A5F7" w14:textId="77777777">
        <w:tc>
          <w:tcPr>
            <w:tcW w:w="3717" w:type="dxa"/>
          </w:tcPr>
          <w:p w14:paraId="39995E4B" w14:textId="77777777" w:rsidR="00875FFD" w:rsidRPr="001C0B4E" w:rsidRDefault="00875FFD">
            <w:pPr>
              <w:rPr>
                <w:b/>
                <w:sz w:val="28"/>
                <w:szCs w:val="28"/>
              </w:rPr>
            </w:pPr>
          </w:p>
        </w:tc>
        <w:tc>
          <w:tcPr>
            <w:tcW w:w="5896" w:type="dxa"/>
          </w:tcPr>
          <w:p w14:paraId="4BC32AF4" w14:textId="77777777" w:rsidR="00875FFD" w:rsidRPr="001C0B4E" w:rsidRDefault="00875FFD">
            <w:pPr>
              <w:jc w:val="both"/>
              <w:rPr>
                <w:sz w:val="28"/>
                <w:szCs w:val="28"/>
                <w:lang w:val="uz-Cyrl-UZ"/>
              </w:rPr>
            </w:pPr>
          </w:p>
        </w:tc>
      </w:tr>
      <w:tr w:rsidR="00875FFD" w:rsidRPr="001C0B4E" w14:paraId="6520D8A3" w14:textId="77777777">
        <w:tc>
          <w:tcPr>
            <w:tcW w:w="3717" w:type="dxa"/>
          </w:tcPr>
          <w:p w14:paraId="3912A79C" w14:textId="77777777" w:rsidR="00875FFD" w:rsidRPr="001C0B4E" w:rsidRDefault="00875FFD">
            <w:pPr>
              <w:rPr>
                <w:b/>
                <w:sz w:val="28"/>
                <w:szCs w:val="28"/>
              </w:rPr>
            </w:pPr>
            <w:proofErr w:type="spellStart"/>
            <w:r w:rsidRPr="001C0B4E">
              <w:rPr>
                <w:b/>
                <w:sz w:val="28"/>
                <w:szCs w:val="28"/>
              </w:rPr>
              <w:lastRenderedPageBreak/>
              <w:t>Тасвирнинг</w:t>
            </w:r>
            <w:proofErr w:type="spellEnd"/>
            <w:r w:rsidRPr="001C0B4E">
              <w:rPr>
                <w:b/>
                <w:sz w:val="28"/>
                <w:szCs w:val="28"/>
              </w:rPr>
              <w:t xml:space="preserve"> ранг </w:t>
            </w:r>
          </w:p>
          <w:p w14:paraId="1BB4CBF7" w14:textId="77777777" w:rsidR="00875FFD" w:rsidRPr="001C0B4E" w:rsidRDefault="00875FFD">
            <w:pPr>
              <w:rPr>
                <w:b/>
                <w:sz w:val="28"/>
                <w:szCs w:val="28"/>
              </w:rPr>
            </w:pPr>
            <w:proofErr w:type="spellStart"/>
            <w:r w:rsidRPr="001C0B4E">
              <w:rPr>
                <w:b/>
                <w:sz w:val="28"/>
                <w:szCs w:val="28"/>
              </w:rPr>
              <w:t>ани</w:t>
            </w:r>
            <w:r w:rsidR="001C0B4E" w:rsidRPr="001C0B4E">
              <w:rPr>
                <w:b/>
                <w:sz w:val="28"/>
                <w:szCs w:val="28"/>
              </w:rPr>
              <w:t>қ</w:t>
            </w:r>
            <w:r w:rsidRPr="001C0B4E">
              <w:rPr>
                <w:b/>
                <w:sz w:val="28"/>
                <w:szCs w:val="28"/>
              </w:rPr>
              <w:t>лиги</w:t>
            </w:r>
            <w:proofErr w:type="spellEnd"/>
          </w:p>
          <w:p w14:paraId="0201705E"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цветовая </w:t>
            </w:r>
            <w:proofErr w:type="spellStart"/>
            <w:r w:rsidRPr="001C0B4E">
              <w:rPr>
                <w:sz w:val="28"/>
                <w:szCs w:val="28"/>
              </w:rPr>
              <w:t>четкост</w:t>
            </w:r>
            <w:proofErr w:type="spellEnd"/>
            <w:r w:rsidRPr="001C0B4E">
              <w:rPr>
                <w:sz w:val="28"/>
                <w:szCs w:val="28"/>
                <w:lang w:val="uz-Latn-UZ"/>
              </w:rPr>
              <w:br/>
            </w:r>
            <w:r w:rsidRPr="001C0B4E">
              <w:rPr>
                <w:sz w:val="28"/>
                <w:szCs w:val="28"/>
              </w:rPr>
              <w:t>изображений</w:t>
            </w:r>
          </w:p>
          <w:p w14:paraId="0C406B04" w14:textId="77777777" w:rsidR="00875FFD" w:rsidRPr="001C0B4E" w:rsidRDefault="00875FFD">
            <w:pPr>
              <w:rPr>
                <w:sz w:val="28"/>
                <w:szCs w:val="28"/>
                <w:lang w:val="uz-Cyrl-UZ"/>
              </w:rPr>
            </w:pPr>
            <w:proofErr w:type="spellStart"/>
            <w:r w:rsidRPr="001C0B4E">
              <w:rPr>
                <w:b/>
                <w:sz w:val="28"/>
                <w:szCs w:val="28"/>
                <w:lang w:val="en-US"/>
              </w:rPr>
              <w:t>en</w:t>
            </w:r>
            <w:proofErr w:type="spellEnd"/>
            <w:r w:rsidRPr="001C0B4E">
              <w:rPr>
                <w:b/>
                <w:sz w:val="28"/>
                <w:szCs w:val="28"/>
                <w:lang w:val="en-US"/>
              </w:rPr>
              <w:t xml:space="preserve"> </w:t>
            </w:r>
            <w:r w:rsidRPr="001C0B4E">
              <w:rPr>
                <w:b/>
                <w:sz w:val="28"/>
                <w:szCs w:val="28"/>
              </w:rPr>
              <w:t>-</w:t>
            </w:r>
            <w:r w:rsidRPr="001C0B4E">
              <w:rPr>
                <w:sz w:val="28"/>
                <w:szCs w:val="28"/>
                <w:lang w:val="en-US"/>
              </w:rPr>
              <w:t xml:space="preserve"> chromatic image </w:t>
            </w:r>
            <w:proofErr w:type="spellStart"/>
            <w:r w:rsidRPr="001C0B4E">
              <w:rPr>
                <w:sz w:val="28"/>
                <w:szCs w:val="28"/>
                <w:lang w:val="en-US"/>
              </w:rPr>
              <w:t>difinition</w:t>
            </w:r>
            <w:proofErr w:type="spellEnd"/>
          </w:p>
          <w:p w14:paraId="1E563A05" w14:textId="77777777" w:rsidR="00875FFD" w:rsidRPr="001C0B4E" w:rsidRDefault="00875FFD">
            <w:pPr>
              <w:rPr>
                <w:sz w:val="28"/>
                <w:szCs w:val="28"/>
                <w:lang w:val="uz-Cyrl-UZ"/>
              </w:rPr>
            </w:pPr>
          </w:p>
        </w:tc>
        <w:tc>
          <w:tcPr>
            <w:tcW w:w="5896" w:type="dxa"/>
          </w:tcPr>
          <w:p w14:paraId="6CFC99D0" w14:textId="77777777" w:rsidR="00875FFD" w:rsidRPr="001C0B4E" w:rsidRDefault="00875FFD">
            <w:pPr>
              <w:jc w:val="both"/>
              <w:rPr>
                <w:sz w:val="28"/>
                <w:szCs w:val="28"/>
                <w:lang w:val="uz-Cyrl-UZ"/>
              </w:rPr>
            </w:pPr>
            <w:r w:rsidRPr="001C0B4E">
              <w:rPr>
                <w:sz w:val="28"/>
                <w:szCs w:val="28"/>
                <w:lang w:val="uz-Cyrl-UZ"/>
              </w:rPr>
              <w:t>Т</w:t>
            </w:r>
            <w:r w:rsidR="001C0B4E" w:rsidRPr="001C0B4E">
              <w:rPr>
                <w:sz w:val="28"/>
                <w:szCs w:val="28"/>
                <w:lang w:val="uz-Cyrl-UZ"/>
              </w:rPr>
              <w:t>ўқ</w:t>
            </w:r>
            <w:r w:rsidRPr="001C0B4E">
              <w:rPr>
                <w:sz w:val="28"/>
                <w:szCs w:val="28"/>
                <w:lang w:val="uz-Cyrl-UZ"/>
              </w:rPr>
              <w:t xml:space="preserve"> </w:t>
            </w:r>
            <w:r w:rsidR="001C0B4E" w:rsidRPr="001C0B4E">
              <w:rPr>
                <w:sz w:val="28"/>
                <w:szCs w:val="28"/>
                <w:lang w:val="uz-Cyrl-UZ"/>
              </w:rPr>
              <w:t>қ</w:t>
            </w:r>
            <w:r w:rsidRPr="001C0B4E">
              <w:rPr>
                <w:sz w:val="28"/>
                <w:szCs w:val="28"/>
                <w:lang w:val="uz-Cyrl-UZ"/>
              </w:rPr>
              <w:t>изил ва яшил, сари</w:t>
            </w:r>
            <w:r w:rsidR="001C0B4E" w:rsidRPr="001C0B4E">
              <w:rPr>
                <w:sz w:val="28"/>
                <w:szCs w:val="28"/>
                <w:lang w:val="uz-Cyrl-UZ"/>
              </w:rPr>
              <w:t>қ</w:t>
            </w:r>
            <w:r w:rsidRPr="001C0B4E">
              <w:rPr>
                <w:sz w:val="28"/>
                <w:szCs w:val="28"/>
                <w:lang w:val="uz-Cyrl-UZ"/>
              </w:rPr>
              <w:t>, к</w:t>
            </w:r>
            <w:r w:rsidR="001C0B4E" w:rsidRPr="001C0B4E">
              <w:rPr>
                <w:sz w:val="28"/>
                <w:szCs w:val="28"/>
                <w:lang w:val="uz-Cyrl-UZ"/>
              </w:rPr>
              <w:t>ў</w:t>
            </w:r>
            <w:r w:rsidRPr="001C0B4E">
              <w:rPr>
                <w:sz w:val="28"/>
                <w:szCs w:val="28"/>
                <w:lang w:val="uz-Cyrl-UZ"/>
              </w:rPr>
              <w:t xml:space="preserve">к, шунингдек, </w:t>
            </w:r>
            <w:r w:rsidR="001C0B4E" w:rsidRPr="001C0B4E">
              <w:rPr>
                <w:sz w:val="28"/>
                <w:szCs w:val="28"/>
                <w:lang w:val="uz-Cyrl-UZ"/>
              </w:rPr>
              <w:t>қ</w:t>
            </w:r>
            <w:r w:rsidRPr="001C0B4E">
              <w:rPr>
                <w:sz w:val="28"/>
                <w:szCs w:val="28"/>
                <w:lang w:val="uz-Cyrl-UZ"/>
              </w:rPr>
              <w:t>изил ва зангори штрихларнинг акс эттирилиш сифати.</w:t>
            </w:r>
          </w:p>
          <w:p w14:paraId="31A5A082" w14:textId="77777777" w:rsidR="00875FFD" w:rsidRPr="001C0B4E" w:rsidRDefault="00875FFD">
            <w:pPr>
              <w:jc w:val="both"/>
              <w:rPr>
                <w:sz w:val="28"/>
                <w:szCs w:val="28"/>
                <w:lang w:val="uz-Cyrl-UZ"/>
              </w:rPr>
            </w:pPr>
          </w:p>
          <w:p w14:paraId="3A0B78AA" w14:textId="77777777" w:rsidR="00875FFD" w:rsidRPr="001C0B4E" w:rsidRDefault="00875FFD">
            <w:pPr>
              <w:jc w:val="both"/>
              <w:rPr>
                <w:sz w:val="28"/>
                <w:szCs w:val="28"/>
              </w:rPr>
            </w:pPr>
            <w:r w:rsidRPr="001C0B4E">
              <w:rPr>
                <w:sz w:val="28"/>
                <w:szCs w:val="28"/>
              </w:rPr>
              <w:t>Качество воспроизведения пурпурных и зеленых, желтых, синих, а также красных и голубых штрихов.</w:t>
            </w:r>
          </w:p>
        </w:tc>
      </w:tr>
      <w:tr w:rsidR="00875FFD" w:rsidRPr="001C0B4E" w14:paraId="17C84E53" w14:textId="77777777">
        <w:tc>
          <w:tcPr>
            <w:tcW w:w="3717" w:type="dxa"/>
          </w:tcPr>
          <w:p w14:paraId="3823DEF9" w14:textId="77777777" w:rsidR="00875FFD" w:rsidRPr="001C0B4E" w:rsidRDefault="00875FFD">
            <w:pPr>
              <w:rPr>
                <w:b/>
                <w:sz w:val="28"/>
                <w:szCs w:val="28"/>
              </w:rPr>
            </w:pPr>
          </w:p>
        </w:tc>
        <w:tc>
          <w:tcPr>
            <w:tcW w:w="5896" w:type="dxa"/>
          </w:tcPr>
          <w:p w14:paraId="532DD6AA" w14:textId="77777777" w:rsidR="00875FFD" w:rsidRPr="001C0B4E" w:rsidRDefault="00875FFD">
            <w:pPr>
              <w:jc w:val="both"/>
              <w:rPr>
                <w:sz w:val="28"/>
                <w:szCs w:val="28"/>
              </w:rPr>
            </w:pPr>
          </w:p>
          <w:p w14:paraId="20911A4A" w14:textId="77777777" w:rsidR="00875FFD" w:rsidRPr="001C0B4E" w:rsidRDefault="00875FFD">
            <w:pPr>
              <w:jc w:val="both"/>
              <w:rPr>
                <w:sz w:val="28"/>
                <w:szCs w:val="28"/>
              </w:rPr>
            </w:pPr>
          </w:p>
          <w:p w14:paraId="79AA5D40" w14:textId="77777777" w:rsidR="00875FFD" w:rsidRPr="001C0B4E" w:rsidRDefault="00875FFD">
            <w:pPr>
              <w:jc w:val="both"/>
              <w:rPr>
                <w:sz w:val="28"/>
                <w:szCs w:val="28"/>
              </w:rPr>
            </w:pPr>
          </w:p>
        </w:tc>
      </w:tr>
      <w:tr w:rsidR="00875FFD" w:rsidRPr="001C0B4E" w14:paraId="7AB37BE2" w14:textId="77777777">
        <w:tc>
          <w:tcPr>
            <w:tcW w:w="3717" w:type="dxa"/>
          </w:tcPr>
          <w:p w14:paraId="7A71732E" w14:textId="77777777" w:rsidR="00875FFD" w:rsidRPr="001C0B4E" w:rsidRDefault="00875FFD">
            <w:pPr>
              <w:rPr>
                <w:b/>
                <w:sz w:val="28"/>
                <w:szCs w:val="28"/>
              </w:rPr>
            </w:pPr>
            <w:proofErr w:type="spellStart"/>
            <w:r w:rsidRPr="001C0B4E">
              <w:rPr>
                <w:b/>
                <w:sz w:val="28"/>
                <w:szCs w:val="28"/>
              </w:rPr>
              <w:t>Тасвирнинг</w:t>
            </w:r>
            <w:proofErr w:type="spellEnd"/>
            <w:r w:rsidRPr="001C0B4E">
              <w:rPr>
                <w:b/>
                <w:sz w:val="28"/>
                <w:szCs w:val="28"/>
              </w:rPr>
              <w:t xml:space="preserve"> </w:t>
            </w:r>
            <w:proofErr w:type="spellStart"/>
            <w:r w:rsidRPr="001C0B4E">
              <w:rPr>
                <w:b/>
                <w:sz w:val="28"/>
                <w:szCs w:val="28"/>
              </w:rPr>
              <w:t>телевизион</w:t>
            </w:r>
            <w:proofErr w:type="spellEnd"/>
            <w:r w:rsidRPr="001C0B4E">
              <w:rPr>
                <w:sz w:val="28"/>
                <w:szCs w:val="28"/>
                <w:lang w:val="uz-Latn-UZ"/>
              </w:rPr>
              <w:br/>
            </w:r>
            <w:proofErr w:type="spellStart"/>
            <w:r w:rsidRPr="001C0B4E">
              <w:rPr>
                <w:b/>
                <w:sz w:val="28"/>
                <w:szCs w:val="28"/>
              </w:rPr>
              <w:t>анализи</w:t>
            </w:r>
            <w:proofErr w:type="spellEnd"/>
          </w:p>
          <w:p w14:paraId="6D5CB248"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телевизионный</w:t>
            </w:r>
            <w:r w:rsidRPr="001C0B4E">
              <w:rPr>
                <w:sz w:val="28"/>
                <w:szCs w:val="28"/>
                <w:lang w:val="uz-Latn-UZ"/>
              </w:rPr>
              <w:br/>
            </w:r>
            <w:r w:rsidRPr="001C0B4E">
              <w:rPr>
                <w:sz w:val="28"/>
                <w:szCs w:val="28"/>
              </w:rPr>
              <w:t>анализ изображения</w:t>
            </w:r>
          </w:p>
          <w:p w14:paraId="183056B1" w14:textId="77777777" w:rsidR="00875FFD" w:rsidRPr="001C0B4E" w:rsidRDefault="00875FFD">
            <w:pPr>
              <w:rPr>
                <w:sz w:val="28"/>
                <w:szCs w:val="28"/>
                <w:lang w:val="uz-Latn-UZ"/>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television image analysis</w:t>
            </w:r>
          </w:p>
        </w:tc>
        <w:tc>
          <w:tcPr>
            <w:tcW w:w="5896" w:type="dxa"/>
          </w:tcPr>
          <w:p w14:paraId="117A7263" w14:textId="77777777" w:rsidR="00875FFD" w:rsidRPr="001C0B4E" w:rsidRDefault="00875FFD">
            <w:pPr>
              <w:jc w:val="both"/>
              <w:rPr>
                <w:sz w:val="28"/>
                <w:szCs w:val="28"/>
                <w:lang w:val="uz-Latn-UZ"/>
              </w:rPr>
            </w:pPr>
            <w:proofErr w:type="spellStart"/>
            <w:r w:rsidRPr="001C0B4E">
              <w:rPr>
                <w:sz w:val="28"/>
                <w:szCs w:val="28"/>
                <w:lang w:val="uz-Latn-UZ"/>
              </w:rPr>
              <w:t>Объект</w:t>
            </w:r>
            <w:proofErr w:type="spellEnd"/>
            <w:r w:rsidRPr="001C0B4E">
              <w:rPr>
                <w:sz w:val="28"/>
                <w:szCs w:val="28"/>
                <w:lang w:val="uz-Latn-UZ"/>
              </w:rPr>
              <w:t xml:space="preserve"> </w:t>
            </w:r>
            <w:proofErr w:type="spellStart"/>
            <w:r w:rsidRPr="001C0B4E">
              <w:rPr>
                <w:sz w:val="28"/>
                <w:szCs w:val="28"/>
                <w:lang w:val="uz-Latn-UZ"/>
              </w:rPr>
              <w:t>тасвирининг</w:t>
            </w:r>
            <w:proofErr w:type="spellEnd"/>
            <w:r w:rsidRPr="001C0B4E">
              <w:rPr>
                <w:sz w:val="28"/>
                <w:szCs w:val="28"/>
                <w:lang w:val="uz-Latn-UZ"/>
              </w:rPr>
              <w:t xml:space="preserve"> </w:t>
            </w:r>
            <w:proofErr w:type="spellStart"/>
            <w:r w:rsidRPr="001C0B4E">
              <w:rPr>
                <w:sz w:val="28"/>
                <w:szCs w:val="28"/>
                <w:lang w:val="uz-Latn-UZ"/>
              </w:rPr>
              <w:t>ранги</w:t>
            </w:r>
            <w:proofErr w:type="spellEnd"/>
            <w:r w:rsidRPr="001C0B4E">
              <w:rPr>
                <w:sz w:val="28"/>
                <w:szCs w:val="28"/>
                <w:lang w:val="uz-Latn-UZ"/>
              </w:rPr>
              <w:t xml:space="preserve"> </w:t>
            </w:r>
            <w:proofErr w:type="spellStart"/>
            <w:r w:rsidRPr="001C0B4E">
              <w:rPr>
                <w:sz w:val="28"/>
                <w:szCs w:val="28"/>
                <w:lang w:val="uz-Latn-UZ"/>
              </w:rPr>
              <w:t>ёки</w:t>
            </w:r>
            <w:proofErr w:type="spellEnd"/>
            <w:r w:rsidRPr="001C0B4E">
              <w:rPr>
                <w:sz w:val="28"/>
                <w:szCs w:val="28"/>
                <w:lang w:val="uz-Latn-UZ"/>
              </w:rPr>
              <w:t xml:space="preserve"> </w:t>
            </w:r>
            <w:proofErr w:type="spellStart"/>
            <w:r w:rsidRPr="001C0B4E">
              <w:rPr>
                <w:sz w:val="28"/>
                <w:szCs w:val="28"/>
                <w:lang w:val="uz-Latn-UZ"/>
              </w:rPr>
              <w:t>ёр</w:t>
            </w:r>
            <w:r w:rsidR="001C0B4E" w:rsidRPr="001C0B4E">
              <w:rPr>
                <w:sz w:val="28"/>
                <w:szCs w:val="28"/>
                <w:lang w:val="uz-Latn-UZ"/>
              </w:rPr>
              <w:t>қ</w:t>
            </w:r>
            <w:r w:rsidRPr="001C0B4E">
              <w:rPr>
                <w:sz w:val="28"/>
                <w:szCs w:val="28"/>
                <w:lang w:val="uz-Latn-UZ"/>
              </w:rPr>
              <w:t>инлигини</w:t>
            </w:r>
            <w:proofErr w:type="spellEnd"/>
            <w:r w:rsidRPr="001C0B4E">
              <w:rPr>
                <w:sz w:val="28"/>
                <w:szCs w:val="28"/>
                <w:lang w:val="uz-Latn-UZ"/>
              </w:rPr>
              <w:t xml:space="preserve"> </w:t>
            </w:r>
            <w:proofErr w:type="spellStart"/>
            <w:r w:rsidRPr="001C0B4E">
              <w:rPr>
                <w:sz w:val="28"/>
                <w:szCs w:val="28"/>
                <w:lang w:val="uz-Latn-UZ"/>
              </w:rPr>
              <w:t>ва</w:t>
            </w:r>
            <w:r w:rsidR="001C0B4E" w:rsidRPr="001C0B4E">
              <w:rPr>
                <w:sz w:val="28"/>
                <w:szCs w:val="28"/>
                <w:lang w:val="uz-Latn-UZ"/>
              </w:rPr>
              <w:t>қ</w:t>
            </w:r>
            <w:r w:rsidRPr="001C0B4E">
              <w:rPr>
                <w:sz w:val="28"/>
                <w:szCs w:val="28"/>
                <w:lang w:val="uz-Latn-UZ"/>
              </w:rPr>
              <w:t>тда</w:t>
            </w:r>
            <w:proofErr w:type="spellEnd"/>
            <w:r w:rsidRPr="001C0B4E">
              <w:rPr>
                <w:sz w:val="28"/>
                <w:szCs w:val="28"/>
                <w:lang w:val="uz-Latn-UZ"/>
              </w:rPr>
              <w:t xml:space="preserve"> </w:t>
            </w:r>
            <w:proofErr w:type="spellStart"/>
            <w:r w:rsidR="001C0B4E" w:rsidRPr="001C0B4E">
              <w:rPr>
                <w:sz w:val="28"/>
                <w:szCs w:val="28"/>
                <w:lang w:val="uz-Latn-UZ"/>
              </w:rPr>
              <w:t>ҳ</w:t>
            </w:r>
            <w:r w:rsidRPr="001C0B4E">
              <w:rPr>
                <w:sz w:val="28"/>
                <w:szCs w:val="28"/>
                <w:lang w:val="uz-Latn-UZ"/>
              </w:rPr>
              <w:t>амда</w:t>
            </w:r>
            <w:proofErr w:type="spellEnd"/>
            <w:r w:rsidRPr="001C0B4E">
              <w:rPr>
                <w:sz w:val="28"/>
                <w:szCs w:val="28"/>
                <w:lang w:val="uz-Latn-UZ"/>
              </w:rPr>
              <w:t xml:space="preserve"> </w:t>
            </w:r>
            <w:proofErr w:type="spellStart"/>
            <w:r w:rsidRPr="001C0B4E">
              <w:rPr>
                <w:sz w:val="28"/>
                <w:szCs w:val="28"/>
                <w:lang w:val="uz-Latn-UZ"/>
              </w:rPr>
              <w:t>фазода</w:t>
            </w:r>
            <w:proofErr w:type="spellEnd"/>
            <w:r w:rsidRPr="001C0B4E">
              <w:rPr>
                <w:sz w:val="28"/>
                <w:szCs w:val="28"/>
                <w:lang w:val="uz-Latn-UZ"/>
              </w:rPr>
              <w:t xml:space="preserve"> </w:t>
            </w:r>
            <w:proofErr w:type="spellStart"/>
            <w:r w:rsidRPr="001C0B4E">
              <w:rPr>
                <w:sz w:val="28"/>
                <w:szCs w:val="28"/>
                <w:lang w:val="uz-Latn-UZ"/>
              </w:rPr>
              <w:t>электр</w:t>
            </w:r>
            <w:proofErr w:type="spellEnd"/>
            <w:r w:rsidRPr="001C0B4E">
              <w:rPr>
                <w:sz w:val="28"/>
                <w:szCs w:val="28"/>
                <w:lang w:val="uz-Latn-UZ"/>
              </w:rPr>
              <w:t xml:space="preserve"> </w:t>
            </w:r>
            <w:proofErr w:type="spellStart"/>
            <w:r w:rsidRPr="001C0B4E">
              <w:rPr>
                <w:sz w:val="28"/>
                <w:szCs w:val="28"/>
                <w:lang w:val="uz-Latn-UZ"/>
              </w:rPr>
              <w:t>сигналларга</w:t>
            </w:r>
            <w:proofErr w:type="spellEnd"/>
            <w:r w:rsidRPr="001C0B4E">
              <w:rPr>
                <w:sz w:val="28"/>
                <w:szCs w:val="28"/>
                <w:lang w:val="uz-Latn-UZ"/>
              </w:rPr>
              <w:t xml:space="preserve"> </w:t>
            </w:r>
            <w:proofErr w:type="spellStart"/>
            <w:r w:rsidRPr="001C0B4E">
              <w:rPr>
                <w:sz w:val="28"/>
                <w:szCs w:val="28"/>
                <w:lang w:val="uz-Latn-UZ"/>
              </w:rPr>
              <w:t>изчил</w:t>
            </w:r>
            <w:proofErr w:type="spellEnd"/>
            <w:r w:rsidRPr="001C0B4E">
              <w:rPr>
                <w:sz w:val="28"/>
                <w:szCs w:val="28"/>
                <w:lang w:val="uz-Latn-UZ"/>
              </w:rPr>
              <w:t xml:space="preserve"> </w:t>
            </w:r>
            <w:proofErr w:type="spellStart"/>
            <w:r w:rsidRPr="001C0B4E">
              <w:rPr>
                <w:sz w:val="28"/>
                <w:szCs w:val="28"/>
                <w:lang w:val="uz-Latn-UZ"/>
              </w:rPr>
              <w:t>айлантириш</w:t>
            </w:r>
            <w:proofErr w:type="spellEnd"/>
            <w:r w:rsidRPr="001C0B4E">
              <w:rPr>
                <w:sz w:val="28"/>
                <w:szCs w:val="28"/>
                <w:lang w:val="uz-Latn-UZ"/>
              </w:rPr>
              <w:t xml:space="preserve"> </w:t>
            </w:r>
            <w:proofErr w:type="spellStart"/>
            <w:r w:rsidRPr="001C0B4E">
              <w:rPr>
                <w:sz w:val="28"/>
                <w:szCs w:val="28"/>
                <w:lang w:val="uz-Latn-UZ"/>
              </w:rPr>
              <w:t>жараёни</w:t>
            </w:r>
            <w:proofErr w:type="spellEnd"/>
            <w:r w:rsidRPr="001C0B4E">
              <w:rPr>
                <w:sz w:val="28"/>
                <w:szCs w:val="28"/>
                <w:lang w:val="uz-Latn-UZ"/>
              </w:rPr>
              <w:t>.</w:t>
            </w:r>
          </w:p>
          <w:p w14:paraId="2182E847" w14:textId="77777777" w:rsidR="00875FFD" w:rsidRPr="001C0B4E" w:rsidRDefault="00875FFD">
            <w:pPr>
              <w:jc w:val="both"/>
              <w:rPr>
                <w:sz w:val="28"/>
                <w:szCs w:val="28"/>
                <w:lang w:val="uz-Latn-UZ"/>
              </w:rPr>
            </w:pPr>
          </w:p>
          <w:p w14:paraId="3615BAFE" w14:textId="77777777" w:rsidR="00875FFD" w:rsidRPr="001C0B4E" w:rsidRDefault="00875FFD">
            <w:pPr>
              <w:jc w:val="both"/>
              <w:rPr>
                <w:sz w:val="28"/>
                <w:szCs w:val="28"/>
              </w:rPr>
            </w:pPr>
            <w:r w:rsidRPr="001C0B4E">
              <w:rPr>
                <w:sz w:val="28"/>
                <w:szCs w:val="28"/>
              </w:rPr>
              <w:t>Процесс последовательного во времени и пространстве преобразования цвета или яркости изображения объекта в электрические сигналы.</w:t>
            </w:r>
          </w:p>
        </w:tc>
      </w:tr>
      <w:tr w:rsidR="00875FFD" w:rsidRPr="001C0B4E" w14:paraId="12AA3F6F" w14:textId="77777777">
        <w:tc>
          <w:tcPr>
            <w:tcW w:w="3717" w:type="dxa"/>
          </w:tcPr>
          <w:p w14:paraId="52A49698" w14:textId="77777777" w:rsidR="00875FFD" w:rsidRPr="001C0B4E" w:rsidRDefault="00875FFD">
            <w:pPr>
              <w:rPr>
                <w:b/>
                <w:sz w:val="28"/>
                <w:szCs w:val="28"/>
              </w:rPr>
            </w:pPr>
          </w:p>
        </w:tc>
        <w:tc>
          <w:tcPr>
            <w:tcW w:w="5896" w:type="dxa"/>
          </w:tcPr>
          <w:p w14:paraId="0F322B0D" w14:textId="77777777" w:rsidR="00875FFD" w:rsidRPr="001C0B4E" w:rsidRDefault="00875FFD">
            <w:pPr>
              <w:jc w:val="both"/>
              <w:rPr>
                <w:sz w:val="28"/>
                <w:szCs w:val="28"/>
              </w:rPr>
            </w:pPr>
          </w:p>
        </w:tc>
      </w:tr>
      <w:tr w:rsidR="00875FFD" w:rsidRPr="001C0B4E" w14:paraId="3D4D3311" w14:textId="77777777">
        <w:tc>
          <w:tcPr>
            <w:tcW w:w="3717" w:type="dxa"/>
          </w:tcPr>
          <w:p w14:paraId="28503129" w14:textId="77777777" w:rsidR="00875FFD" w:rsidRPr="001C0B4E" w:rsidRDefault="00875FFD">
            <w:pPr>
              <w:rPr>
                <w:b/>
                <w:sz w:val="28"/>
                <w:szCs w:val="28"/>
              </w:rPr>
            </w:pPr>
            <w:proofErr w:type="spellStart"/>
            <w:r w:rsidRPr="001C0B4E">
              <w:rPr>
                <w:b/>
                <w:sz w:val="28"/>
                <w:szCs w:val="28"/>
              </w:rPr>
              <w:t>Тасвирнинг</w:t>
            </w:r>
            <w:proofErr w:type="spellEnd"/>
            <w:r w:rsidRPr="001C0B4E">
              <w:rPr>
                <w:b/>
                <w:sz w:val="28"/>
                <w:szCs w:val="28"/>
              </w:rPr>
              <w:t xml:space="preserve"> </w:t>
            </w:r>
            <w:proofErr w:type="spellStart"/>
            <w:r w:rsidRPr="001C0B4E">
              <w:rPr>
                <w:b/>
                <w:sz w:val="28"/>
                <w:szCs w:val="28"/>
              </w:rPr>
              <w:t>ягона</w:t>
            </w:r>
            <w:proofErr w:type="spellEnd"/>
            <w:r w:rsidRPr="001C0B4E">
              <w:rPr>
                <w:b/>
                <w:sz w:val="28"/>
                <w:szCs w:val="28"/>
              </w:rPr>
              <w:t xml:space="preserve"> </w:t>
            </w:r>
          </w:p>
          <w:p w14:paraId="277AAF56" w14:textId="77777777" w:rsidR="00875FFD" w:rsidRPr="001C0B4E" w:rsidRDefault="00875FFD">
            <w:pPr>
              <w:rPr>
                <w:b/>
                <w:sz w:val="28"/>
                <w:szCs w:val="28"/>
              </w:rPr>
            </w:pPr>
            <w:proofErr w:type="spellStart"/>
            <w:r w:rsidRPr="001C0B4E">
              <w:rPr>
                <w:b/>
                <w:sz w:val="28"/>
                <w:szCs w:val="28"/>
              </w:rPr>
              <w:t>формати</w:t>
            </w:r>
            <w:proofErr w:type="spellEnd"/>
          </w:p>
          <w:p w14:paraId="28A54DFC"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единая форма</w:t>
            </w:r>
            <w:r w:rsidRPr="001C0B4E">
              <w:rPr>
                <w:sz w:val="28"/>
                <w:szCs w:val="28"/>
                <w:lang w:val="uz-Latn-UZ"/>
              </w:rPr>
              <w:br/>
            </w:r>
            <w:r w:rsidRPr="001C0B4E">
              <w:rPr>
                <w:sz w:val="28"/>
                <w:szCs w:val="28"/>
              </w:rPr>
              <w:t>изображения</w:t>
            </w:r>
          </w:p>
          <w:p w14:paraId="68AD8AEB" w14:textId="77777777" w:rsidR="00875FFD" w:rsidRPr="001C0B4E" w:rsidRDefault="00875FFD">
            <w:pPr>
              <w:rPr>
                <w:b/>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b/>
                <w:sz w:val="28"/>
                <w:szCs w:val="28"/>
              </w:rPr>
              <w:t>-</w:t>
            </w:r>
            <w:r w:rsidRPr="001C0B4E">
              <w:rPr>
                <w:sz w:val="28"/>
                <w:szCs w:val="28"/>
                <w:lang w:val="en-US"/>
              </w:rPr>
              <w:t xml:space="preserve"> unique image format</w:t>
            </w:r>
          </w:p>
        </w:tc>
        <w:tc>
          <w:tcPr>
            <w:tcW w:w="5896" w:type="dxa"/>
          </w:tcPr>
          <w:p w14:paraId="64B7596C" w14:textId="016C6E4E" w:rsidR="00875FFD" w:rsidRPr="001C0B4E" w:rsidRDefault="00875FFD">
            <w:pPr>
              <w:jc w:val="both"/>
              <w:rPr>
                <w:sz w:val="28"/>
                <w:szCs w:val="28"/>
                <w:lang w:val="en-US"/>
              </w:rPr>
            </w:pPr>
            <w:r w:rsidRPr="001C0B4E">
              <w:rPr>
                <w:sz w:val="28"/>
                <w:szCs w:val="28"/>
              </w:rPr>
              <w:t>Америка</w:t>
            </w:r>
            <w:r w:rsidRPr="001C0B4E">
              <w:rPr>
                <w:sz w:val="28"/>
                <w:szCs w:val="28"/>
                <w:lang w:val="en-US"/>
              </w:rPr>
              <w:t xml:space="preserve"> </w:t>
            </w:r>
            <w:proofErr w:type="spellStart"/>
            <w:r w:rsidRPr="001C0B4E">
              <w:rPr>
                <w:sz w:val="28"/>
                <w:szCs w:val="28"/>
              </w:rPr>
              <w:t>ва</w:t>
            </w:r>
            <w:proofErr w:type="spellEnd"/>
            <w:r w:rsidRPr="001C0B4E">
              <w:rPr>
                <w:sz w:val="28"/>
                <w:szCs w:val="28"/>
                <w:lang w:val="en-US"/>
              </w:rPr>
              <w:t xml:space="preserve"> </w:t>
            </w:r>
            <w:r w:rsidRPr="001C0B4E">
              <w:rPr>
                <w:sz w:val="28"/>
                <w:szCs w:val="28"/>
              </w:rPr>
              <w:t>Европа</w:t>
            </w:r>
            <w:r w:rsidRPr="001C0B4E">
              <w:rPr>
                <w:sz w:val="28"/>
                <w:szCs w:val="28"/>
                <w:lang w:val="en-US"/>
              </w:rPr>
              <w:t xml:space="preserve"> </w:t>
            </w:r>
            <w:proofErr w:type="spellStart"/>
            <w:r w:rsidRPr="001C0B4E">
              <w:rPr>
                <w:sz w:val="28"/>
                <w:szCs w:val="28"/>
              </w:rPr>
              <w:t>стандартлари</w:t>
            </w:r>
            <w:proofErr w:type="spellEnd"/>
            <w:r w:rsidRPr="001C0B4E">
              <w:rPr>
                <w:sz w:val="28"/>
                <w:szCs w:val="28"/>
                <w:lang w:val="en-US"/>
              </w:rPr>
              <w:t xml:space="preserve"> </w:t>
            </w:r>
            <w:proofErr w:type="spellStart"/>
            <w:r w:rsidRPr="001C0B4E">
              <w:rPr>
                <w:sz w:val="28"/>
                <w:szCs w:val="28"/>
              </w:rPr>
              <w:t>учун</w:t>
            </w:r>
            <w:proofErr w:type="spellEnd"/>
            <w:r w:rsidRPr="001C0B4E">
              <w:rPr>
                <w:sz w:val="28"/>
                <w:szCs w:val="28"/>
                <w:lang w:val="en-US"/>
              </w:rPr>
              <w:t xml:space="preserve"> </w:t>
            </w:r>
            <w:r w:rsidRPr="001C0B4E">
              <w:rPr>
                <w:sz w:val="28"/>
                <w:szCs w:val="28"/>
              </w:rPr>
              <w:t>ю</w:t>
            </w:r>
            <w:r w:rsidR="001C0B4E" w:rsidRPr="001C0B4E">
              <w:rPr>
                <w:sz w:val="28"/>
                <w:szCs w:val="28"/>
                <w:lang w:val="en-US"/>
              </w:rPr>
              <w:t>қ</w:t>
            </w:r>
            <w:r w:rsidRPr="001C0B4E">
              <w:rPr>
                <w:sz w:val="28"/>
                <w:szCs w:val="28"/>
              </w:rPr>
              <w:t>ори</w:t>
            </w:r>
            <w:r w:rsidRPr="001C0B4E">
              <w:rPr>
                <w:sz w:val="28"/>
                <w:szCs w:val="28"/>
                <w:lang w:val="en-US"/>
              </w:rPr>
              <w:t xml:space="preserve"> </w:t>
            </w:r>
            <w:proofErr w:type="spellStart"/>
            <w:r w:rsidRPr="001C0B4E">
              <w:rPr>
                <w:sz w:val="28"/>
                <w:szCs w:val="28"/>
              </w:rPr>
              <w:t>ани</w:t>
            </w:r>
            <w:proofErr w:type="spellEnd"/>
            <w:r w:rsidR="001C0B4E" w:rsidRPr="001C0B4E">
              <w:rPr>
                <w:sz w:val="28"/>
                <w:szCs w:val="28"/>
                <w:lang w:val="en-US"/>
              </w:rPr>
              <w:t>қ</w:t>
            </w:r>
            <w:proofErr w:type="spellStart"/>
            <w:r w:rsidRPr="001C0B4E">
              <w:rPr>
                <w:sz w:val="28"/>
                <w:szCs w:val="28"/>
              </w:rPr>
              <w:t>ликдаги</w:t>
            </w:r>
            <w:proofErr w:type="spellEnd"/>
            <w:r w:rsidRPr="001C0B4E">
              <w:rPr>
                <w:sz w:val="28"/>
                <w:szCs w:val="28"/>
                <w:lang w:val="en-US"/>
              </w:rPr>
              <w:t xml:space="preserve"> </w:t>
            </w:r>
            <w:r w:rsidRPr="001C0B4E">
              <w:rPr>
                <w:sz w:val="28"/>
                <w:szCs w:val="28"/>
              </w:rPr>
              <w:t>телевидение</w:t>
            </w:r>
            <w:r w:rsidRPr="001C0B4E">
              <w:rPr>
                <w:sz w:val="28"/>
                <w:szCs w:val="28"/>
                <w:lang w:val="en-US"/>
              </w:rPr>
              <w:t xml:space="preserve"> </w:t>
            </w:r>
            <w:proofErr w:type="spellStart"/>
            <w:r w:rsidRPr="001C0B4E">
              <w:rPr>
                <w:sz w:val="28"/>
                <w:szCs w:val="28"/>
              </w:rPr>
              <w:t>сигналлари</w:t>
            </w:r>
            <w:proofErr w:type="spellEnd"/>
            <w:r w:rsidRPr="001C0B4E">
              <w:rPr>
                <w:sz w:val="28"/>
                <w:szCs w:val="28"/>
                <w:lang w:val="en-US"/>
              </w:rPr>
              <w:t xml:space="preserve"> </w:t>
            </w:r>
            <w:proofErr w:type="spellStart"/>
            <w:r w:rsidRPr="001C0B4E">
              <w:rPr>
                <w:sz w:val="28"/>
                <w:szCs w:val="28"/>
              </w:rPr>
              <w:t>параметрларининг</w:t>
            </w:r>
            <w:proofErr w:type="spellEnd"/>
            <w:r w:rsidRPr="001C0B4E">
              <w:rPr>
                <w:sz w:val="28"/>
                <w:szCs w:val="28"/>
                <w:lang w:val="en-US"/>
              </w:rPr>
              <w:t xml:space="preserve"> </w:t>
            </w:r>
            <w:proofErr w:type="spellStart"/>
            <w:r w:rsidRPr="001C0B4E">
              <w:rPr>
                <w:sz w:val="28"/>
                <w:szCs w:val="28"/>
              </w:rPr>
              <w:t>баъзи</w:t>
            </w:r>
            <w:proofErr w:type="spellEnd"/>
            <w:r w:rsidRPr="001C0B4E">
              <w:rPr>
                <w:sz w:val="28"/>
                <w:szCs w:val="28"/>
                <w:lang w:val="en-US"/>
              </w:rPr>
              <w:t xml:space="preserve"> </w:t>
            </w:r>
            <w:proofErr w:type="spellStart"/>
            <w:r w:rsidRPr="001C0B4E">
              <w:rPr>
                <w:sz w:val="28"/>
                <w:szCs w:val="28"/>
              </w:rPr>
              <w:t>умумий</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ийматларини</w:t>
            </w:r>
            <w:proofErr w:type="spellEnd"/>
            <w:r w:rsidRPr="001C0B4E">
              <w:rPr>
                <w:sz w:val="28"/>
                <w:szCs w:val="28"/>
                <w:lang w:val="en-US"/>
              </w:rPr>
              <w:t xml:space="preserve"> </w:t>
            </w:r>
            <w:proofErr w:type="spellStart"/>
            <w:r w:rsidRPr="001C0B4E">
              <w:rPr>
                <w:sz w:val="28"/>
                <w:szCs w:val="28"/>
              </w:rPr>
              <w:t>белгилайдиган</w:t>
            </w:r>
            <w:proofErr w:type="spellEnd"/>
            <w:r w:rsidRPr="001C0B4E">
              <w:rPr>
                <w:sz w:val="28"/>
                <w:szCs w:val="28"/>
                <w:lang w:val="en-US"/>
              </w:rPr>
              <w:t xml:space="preserve"> </w:t>
            </w:r>
            <w:r w:rsidRPr="001C0B4E">
              <w:rPr>
                <w:sz w:val="28"/>
                <w:szCs w:val="28"/>
              </w:rPr>
              <w:t>ВТ</w:t>
            </w:r>
            <w:r w:rsidRPr="001C0B4E">
              <w:rPr>
                <w:sz w:val="28"/>
                <w:szCs w:val="28"/>
                <w:lang w:val="en-US"/>
              </w:rPr>
              <w:t xml:space="preserve">.709 </w:t>
            </w:r>
            <w:proofErr w:type="spellStart"/>
            <w:r w:rsidRPr="001C0B4E">
              <w:rPr>
                <w:sz w:val="28"/>
                <w:szCs w:val="28"/>
              </w:rPr>
              <w:t>Тавсияларида</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абул</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илинган</w:t>
            </w:r>
            <w:proofErr w:type="spellEnd"/>
            <w:r w:rsidRPr="001C0B4E">
              <w:rPr>
                <w:sz w:val="28"/>
                <w:szCs w:val="28"/>
                <w:lang w:val="en-US"/>
              </w:rPr>
              <w:t xml:space="preserve"> </w:t>
            </w:r>
            <w:r w:rsidRPr="001C0B4E">
              <w:rPr>
                <w:sz w:val="28"/>
                <w:szCs w:val="28"/>
              </w:rPr>
              <w:t>формат</w:t>
            </w:r>
            <w:r w:rsidRPr="001C0B4E">
              <w:rPr>
                <w:sz w:val="28"/>
                <w:szCs w:val="28"/>
                <w:lang w:val="en-US"/>
              </w:rPr>
              <w:t>.</w:t>
            </w:r>
            <w:r w:rsidR="00C37C27">
              <w:rPr>
                <w:sz w:val="28"/>
                <w:szCs w:val="28"/>
                <w:lang w:val="en-US"/>
              </w:rPr>
              <w:t xml:space="preserve"> </w:t>
            </w:r>
          </w:p>
          <w:p w14:paraId="68EE6E55" w14:textId="37D04AE7" w:rsidR="00875FFD" w:rsidRPr="001C0B4E" w:rsidRDefault="00875FFD">
            <w:pPr>
              <w:jc w:val="both"/>
              <w:rPr>
                <w:sz w:val="28"/>
                <w:szCs w:val="28"/>
                <w:lang w:val="en-US"/>
              </w:rPr>
            </w:pPr>
          </w:p>
          <w:p w14:paraId="1E0B9483" w14:textId="77777777" w:rsidR="00875FFD" w:rsidRPr="001C0B4E" w:rsidRDefault="00875FFD">
            <w:pPr>
              <w:jc w:val="both"/>
              <w:rPr>
                <w:sz w:val="28"/>
                <w:szCs w:val="28"/>
              </w:rPr>
            </w:pPr>
            <w:r w:rsidRPr="001C0B4E">
              <w:rPr>
                <w:sz w:val="28"/>
                <w:szCs w:val="28"/>
              </w:rPr>
              <w:t>Принятый в Рекомендации ВТ.709 формат, устанавливающий некоторые общие значения параметров «ТВЧ» сигнала для американского и европейского стандартов.</w:t>
            </w:r>
          </w:p>
        </w:tc>
      </w:tr>
      <w:tr w:rsidR="00875FFD" w:rsidRPr="001C0B4E" w14:paraId="31B7B74B" w14:textId="77777777">
        <w:tc>
          <w:tcPr>
            <w:tcW w:w="3717" w:type="dxa"/>
          </w:tcPr>
          <w:p w14:paraId="55ACE5F8" w14:textId="77777777" w:rsidR="00875FFD" w:rsidRPr="001C0B4E" w:rsidRDefault="00875FFD">
            <w:pPr>
              <w:rPr>
                <w:b/>
                <w:sz w:val="28"/>
                <w:szCs w:val="28"/>
              </w:rPr>
            </w:pPr>
          </w:p>
        </w:tc>
        <w:tc>
          <w:tcPr>
            <w:tcW w:w="5896" w:type="dxa"/>
          </w:tcPr>
          <w:p w14:paraId="64FF5048" w14:textId="77777777" w:rsidR="00875FFD" w:rsidRPr="001C0B4E" w:rsidRDefault="00875FFD">
            <w:pPr>
              <w:jc w:val="both"/>
              <w:rPr>
                <w:sz w:val="28"/>
                <w:szCs w:val="28"/>
              </w:rPr>
            </w:pPr>
          </w:p>
        </w:tc>
      </w:tr>
      <w:tr w:rsidR="00875FFD" w:rsidRPr="001C0B4E" w14:paraId="6260324F" w14:textId="77777777">
        <w:tc>
          <w:tcPr>
            <w:tcW w:w="3717" w:type="dxa"/>
          </w:tcPr>
          <w:p w14:paraId="6FFF899E" w14:textId="77777777" w:rsidR="00875FFD" w:rsidRPr="001C0B4E" w:rsidRDefault="00875FFD">
            <w:pPr>
              <w:rPr>
                <w:b/>
                <w:sz w:val="28"/>
                <w:szCs w:val="28"/>
              </w:rPr>
            </w:pPr>
            <w:proofErr w:type="spellStart"/>
            <w:r w:rsidRPr="001C0B4E">
              <w:rPr>
                <w:b/>
                <w:sz w:val="28"/>
                <w:szCs w:val="28"/>
              </w:rPr>
              <w:t>Тасвирни</w:t>
            </w:r>
            <w:proofErr w:type="spellEnd"/>
            <w:r w:rsidRPr="001C0B4E">
              <w:rPr>
                <w:b/>
                <w:sz w:val="28"/>
                <w:szCs w:val="28"/>
              </w:rPr>
              <w:t xml:space="preserve"> </w:t>
            </w:r>
            <w:proofErr w:type="spellStart"/>
            <w:r w:rsidR="001C0B4E" w:rsidRPr="001C0B4E">
              <w:rPr>
                <w:b/>
                <w:sz w:val="28"/>
                <w:szCs w:val="28"/>
              </w:rPr>
              <w:t>қ</w:t>
            </w:r>
            <w:r w:rsidRPr="001C0B4E">
              <w:rPr>
                <w:b/>
                <w:sz w:val="28"/>
                <w:szCs w:val="28"/>
              </w:rPr>
              <w:t>айта</w:t>
            </w:r>
            <w:proofErr w:type="spellEnd"/>
            <w:r w:rsidRPr="001C0B4E">
              <w:rPr>
                <w:b/>
                <w:sz w:val="28"/>
                <w:szCs w:val="28"/>
              </w:rPr>
              <w:t xml:space="preserve"> </w:t>
            </w:r>
            <w:proofErr w:type="spellStart"/>
            <w:r w:rsidRPr="001C0B4E">
              <w:rPr>
                <w:b/>
                <w:sz w:val="28"/>
                <w:szCs w:val="28"/>
              </w:rPr>
              <w:t>ишлашнинг</w:t>
            </w:r>
            <w:proofErr w:type="spellEnd"/>
            <w:r w:rsidRPr="001C0B4E">
              <w:rPr>
                <w:b/>
                <w:sz w:val="28"/>
                <w:szCs w:val="28"/>
              </w:rPr>
              <w:t xml:space="preserve"> </w:t>
            </w:r>
            <w:proofErr w:type="spellStart"/>
            <w:r w:rsidRPr="001C0B4E">
              <w:rPr>
                <w:b/>
                <w:sz w:val="28"/>
                <w:szCs w:val="28"/>
              </w:rPr>
              <w:t>ра</w:t>
            </w:r>
            <w:r w:rsidR="001C0B4E" w:rsidRPr="001C0B4E">
              <w:rPr>
                <w:b/>
                <w:sz w:val="28"/>
                <w:szCs w:val="28"/>
              </w:rPr>
              <w:t>қ</w:t>
            </w:r>
            <w:r w:rsidRPr="001C0B4E">
              <w:rPr>
                <w:b/>
                <w:sz w:val="28"/>
                <w:szCs w:val="28"/>
              </w:rPr>
              <w:t>амли</w:t>
            </w:r>
            <w:proofErr w:type="spellEnd"/>
            <w:r w:rsidRPr="001C0B4E">
              <w:rPr>
                <w:b/>
                <w:sz w:val="28"/>
                <w:szCs w:val="28"/>
              </w:rPr>
              <w:t xml:space="preserve"> </w:t>
            </w:r>
            <w:proofErr w:type="spellStart"/>
            <w:r w:rsidRPr="001C0B4E">
              <w:rPr>
                <w:b/>
                <w:sz w:val="28"/>
                <w:szCs w:val="28"/>
              </w:rPr>
              <w:t>тизимлари</w:t>
            </w:r>
            <w:proofErr w:type="spellEnd"/>
          </w:p>
          <w:p w14:paraId="394F5647"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цифровые системы</w:t>
            </w:r>
            <w:r w:rsidRPr="001C0B4E">
              <w:rPr>
                <w:sz w:val="28"/>
                <w:szCs w:val="28"/>
                <w:lang w:val="uz-Latn-UZ"/>
              </w:rPr>
              <w:br/>
            </w:r>
            <w:r w:rsidRPr="001C0B4E">
              <w:rPr>
                <w:sz w:val="28"/>
                <w:szCs w:val="28"/>
              </w:rPr>
              <w:t>обработки изображения</w:t>
            </w:r>
          </w:p>
          <w:p w14:paraId="33ADC094"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digital systems of image processing </w:t>
            </w:r>
          </w:p>
        </w:tc>
        <w:tc>
          <w:tcPr>
            <w:tcW w:w="5896" w:type="dxa"/>
          </w:tcPr>
          <w:p w14:paraId="2BC1BEFD" w14:textId="77777777" w:rsidR="00875FFD" w:rsidRPr="001C0B4E" w:rsidRDefault="00875FFD">
            <w:pPr>
              <w:jc w:val="both"/>
              <w:rPr>
                <w:sz w:val="28"/>
                <w:szCs w:val="28"/>
              </w:rPr>
            </w:pPr>
            <w:r w:rsidRPr="001C0B4E">
              <w:rPr>
                <w:sz w:val="28"/>
                <w:szCs w:val="28"/>
              </w:rPr>
              <w:t xml:space="preserve">Ранг </w:t>
            </w:r>
            <w:proofErr w:type="spellStart"/>
            <w:r w:rsidRPr="001C0B4E">
              <w:rPr>
                <w:sz w:val="28"/>
                <w:szCs w:val="28"/>
              </w:rPr>
              <w:t>тизимларининг</w:t>
            </w:r>
            <w:proofErr w:type="spellEnd"/>
            <w:r w:rsidRPr="001C0B4E">
              <w:rPr>
                <w:sz w:val="28"/>
                <w:szCs w:val="28"/>
              </w:rPr>
              <w:t xml:space="preserve"> </w:t>
            </w:r>
            <w:proofErr w:type="spellStart"/>
            <w:r w:rsidRPr="001C0B4E">
              <w:rPr>
                <w:sz w:val="28"/>
                <w:szCs w:val="28"/>
              </w:rPr>
              <w:t>конверсиясини</w:t>
            </w:r>
            <w:proofErr w:type="spellEnd"/>
            <w:r w:rsidRPr="001C0B4E">
              <w:rPr>
                <w:sz w:val="28"/>
                <w:szCs w:val="28"/>
              </w:rPr>
              <w:t xml:space="preserve"> (</w:t>
            </w:r>
            <w:proofErr w:type="spellStart"/>
            <w:r w:rsidR="001C0B4E" w:rsidRPr="001C0B4E">
              <w:rPr>
                <w:sz w:val="28"/>
                <w:szCs w:val="28"/>
              </w:rPr>
              <w:t>ў</w:t>
            </w:r>
            <w:r w:rsidRPr="001C0B4E">
              <w:rPr>
                <w:sz w:val="28"/>
                <w:szCs w:val="28"/>
              </w:rPr>
              <w:t>згартирилишини</w:t>
            </w:r>
            <w:proofErr w:type="spellEnd"/>
            <w:r w:rsidRPr="001C0B4E">
              <w:rPr>
                <w:sz w:val="28"/>
                <w:szCs w:val="28"/>
              </w:rPr>
              <w:t xml:space="preserve">) </w:t>
            </w:r>
            <w:proofErr w:type="spellStart"/>
            <w:r w:rsidRPr="001C0B4E">
              <w:rPr>
                <w:sz w:val="28"/>
                <w:szCs w:val="28"/>
              </w:rPr>
              <w:t>таъминловчи</w:t>
            </w:r>
            <w:proofErr w:type="spellEnd"/>
            <w:r w:rsidRPr="001C0B4E">
              <w:rPr>
                <w:sz w:val="28"/>
                <w:szCs w:val="28"/>
              </w:rPr>
              <w:t xml:space="preserve"> </w:t>
            </w:r>
            <w:proofErr w:type="spellStart"/>
            <w:r w:rsidRPr="001C0B4E">
              <w:rPr>
                <w:sz w:val="28"/>
                <w:szCs w:val="28"/>
              </w:rPr>
              <w:t>тизим</w:t>
            </w:r>
            <w:proofErr w:type="spellEnd"/>
            <w:r w:rsidRPr="001C0B4E">
              <w:rPr>
                <w:sz w:val="28"/>
                <w:szCs w:val="28"/>
              </w:rPr>
              <w:t xml:space="preserve">. </w:t>
            </w:r>
            <w:proofErr w:type="spellStart"/>
            <w:r w:rsidRPr="001C0B4E">
              <w:rPr>
                <w:sz w:val="28"/>
                <w:szCs w:val="28"/>
              </w:rPr>
              <w:t>Тасвир</w:t>
            </w:r>
            <w:proofErr w:type="spellEnd"/>
            <w:r w:rsidRPr="001C0B4E">
              <w:rPr>
                <w:sz w:val="28"/>
                <w:szCs w:val="28"/>
              </w:rPr>
              <w:t xml:space="preserve"> </w:t>
            </w:r>
            <w:proofErr w:type="spellStart"/>
            <w:r w:rsidRPr="001C0B4E">
              <w:rPr>
                <w:sz w:val="28"/>
                <w:szCs w:val="28"/>
              </w:rPr>
              <w:t>сифатини</w:t>
            </w:r>
            <w:proofErr w:type="spellEnd"/>
            <w:r w:rsidRPr="001C0B4E">
              <w:rPr>
                <w:sz w:val="28"/>
                <w:szCs w:val="28"/>
              </w:rPr>
              <w:t xml:space="preserve"> </w:t>
            </w:r>
            <w:proofErr w:type="spellStart"/>
            <w:r w:rsidRPr="001C0B4E">
              <w:rPr>
                <w:sz w:val="28"/>
                <w:szCs w:val="28"/>
              </w:rPr>
              <w:t>яхшилаш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унинг</w:t>
            </w:r>
            <w:proofErr w:type="spellEnd"/>
            <w:r w:rsidRPr="001C0B4E">
              <w:rPr>
                <w:sz w:val="28"/>
                <w:szCs w:val="28"/>
              </w:rPr>
              <w:t xml:space="preserve"> </w:t>
            </w:r>
            <w:proofErr w:type="spellStart"/>
            <w:r w:rsidRPr="001C0B4E">
              <w:rPr>
                <w:sz w:val="28"/>
                <w:szCs w:val="28"/>
              </w:rPr>
              <w:t>геометрик</w:t>
            </w:r>
            <w:proofErr w:type="spellEnd"/>
            <w:r w:rsidRPr="001C0B4E">
              <w:rPr>
                <w:sz w:val="28"/>
                <w:szCs w:val="28"/>
              </w:rPr>
              <w:t xml:space="preserve"> </w:t>
            </w:r>
            <w:proofErr w:type="spellStart"/>
            <w:r w:rsidR="001C0B4E" w:rsidRPr="001C0B4E">
              <w:rPr>
                <w:sz w:val="28"/>
                <w:szCs w:val="28"/>
              </w:rPr>
              <w:t>ў</w:t>
            </w:r>
            <w:r w:rsidRPr="001C0B4E">
              <w:rPr>
                <w:sz w:val="28"/>
                <w:szCs w:val="28"/>
              </w:rPr>
              <w:t>згартирилиши</w:t>
            </w:r>
            <w:proofErr w:type="spellEnd"/>
            <w:r w:rsidRPr="001C0B4E">
              <w:rPr>
                <w:sz w:val="28"/>
                <w:szCs w:val="28"/>
              </w:rPr>
              <w:t xml:space="preserve">, анализ </w:t>
            </w:r>
            <w:proofErr w:type="spellStart"/>
            <w:r w:rsidR="001C0B4E" w:rsidRPr="001C0B4E">
              <w:rPr>
                <w:sz w:val="28"/>
                <w:szCs w:val="28"/>
              </w:rPr>
              <w:t>қ</w:t>
            </w:r>
            <w:r w:rsidRPr="001C0B4E">
              <w:rPr>
                <w:sz w:val="28"/>
                <w:szCs w:val="28"/>
              </w:rPr>
              <w:t>илиниши</w:t>
            </w:r>
            <w:proofErr w:type="spellEnd"/>
            <w:r w:rsidRPr="001C0B4E">
              <w:rPr>
                <w:sz w:val="28"/>
                <w:szCs w:val="28"/>
              </w:rPr>
              <w:t xml:space="preserve">, </w:t>
            </w:r>
            <w:proofErr w:type="spellStart"/>
            <w:r w:rsidRPr="001C0B4E">
              <w:rPr>
                <w:sz w:val="28"/>
                <w:szCs w:val="28"/>
              </w:rPr>
              <w:t>яхшиланиши</w:t>
            </w:r>
            <w:proofErr w:type="spellEnd"/>
            <w:r w:rsidRPr="001C0B4E">
              <w:rPr>
                <w:sz w:val="28"/>
                <w:szCs w:val="28"/>
              </w:rPr>
              <w:t xml:space="preserve">, </w:t>
            </w:r>
            <w:proofErr w:type="spellStart"/>
            <w:r w:rsidRPr="001C0B4E">
              <w:rPr>
                <w:sz w:val="28"/>
                <w:szCs w:val="28"/>
              </w:rPr>
              <w:t>фильтрланиши</w:t>
            </w:r>
            <w:proofErr w:type="spellEnd"/>
            <w:r w:rsidRPr="001C0B4E">
              <w:rPr>
                <w:sz w:val="28"/>
                <w:szCs w:val="28"/>
              </w:rPr>
              <w:t xml:space="preserve">, </w:t>
            </w:r>
            <w:proofErr w:type="spellStart"/>
            <w:r w:rsidRPr="001C0B4E">
              <w:rPr>
                <w:sz w:val="28"/>
                <w:szCs w:val="28"/>
              </w:rPr>
              <w:t>сегментацияси</w:t>
            </w:r>
            <w:proofErr w:type="spellEnd"/>
            <w:r w:rsidRPr="001C0B4E">
              <w:rPr>
                <w:sz w:val="28"/>
                <w:szCs w:val="28"/>
              </w:rPr>
              <w:t xml:space="preserve">, </w:t>
            </w:r>
            <w:proofErr w:type="spellStart"/>
            <w:r w:rsidRPr="001C0B4E">
              <w:rPr>
                <w:sz w:val="28"/>
                <w:szCs w:val="28"/>
              </w:rPr>
              <w:t>бинар</w:t>
            </w:r>
            <w:proofErr w:type="spellEnd"/>
            <w:r w:rsidRPr="001C0B4E">
              <w:rPr>
                <w:sz w:val="28"/>
                <w:szCs w:val="28"/>
              </w:rPr>
              <w:t xml:space="preserve"> </w:t>
            </w:r>
            <w:proofErr w:type="spellStart"/>
            <w:r w:rsidRPr="001C0B4E">
              <w:rPr>
                <w:sz w:val="28"/>
                <w:szCs w:val="28"/>
              </w:rPr>
              <w:t>тасвир</w:t>
            </w:r>
            <w:proofErr w:type="spellEnd"/>
            <w:r w:rsidRPr="001C0B4E">
              <w:rPr>
                <w:sz w:val="28"/>
                <w:szCs w:val="28"/>
              </w:rPr>
              <w:t xml:space="preserve"> билан </w:t>
            </w:r>
            <w:proofErr w:type="spellStart"/>
            <w:r w:rsidRPr="001C0B4E">
              <w:rPr>
                <w:sz w:val="28"/>
                <w:szCs w:val="28"/>
              </w:rPr>
              <w:t>морфологик</w:t>
            </w:r>
            <w:proofErr w:type="spellEnd"/>
            <w:r w:rsidRPr="001C0B4E">
              <w:rPr>
                <w:sz w:val="28"/>
                <w:szCs w:val="28"/>
              </w:rPr>
              <w:t xml:space="preserve"> </w:t>
            </w:r>
            <w:proofErr w:type="spellStart"/>
            <w:r w:rsidRPr="001C0B4E">
              <w:rPr>
                <w:sz w:val="28"/>
                <w:szCs w:val="28"/>
              </w:rPr>
              <w:t>операциялар</w:t>
            </w:r>
            <w:proofErr w:type="spellEnd"/>
            <w:r w:rsidRPr="001C0B4E">
              <w:rPr>
                <w:sz w:val="28"/>
                <w:szCs w:val="28"/>
              </w:rPr>
              <w:t xml:space="preserve"> </w:t>
            </w:r>
            <w:proofErr w:type="spellStart"/>
            <w:r w:rsidR="001C0B4E" w:rsidRPr="001C0B4E">
              <w:rPr>
                <w:sz w:val="28"/>
                <w:szCs w:val="28"/>
              </w:rPr>
              <w:t>ў</w:t>
            </w:r>
            <w:r w:rsidRPr="001C0B4E">
              <w:rPr>
                <w:sz w:val="28"/>
                <w:szCs w:val="28"/>
              </w:rPr>
              <w:t>тказилиши</w:t>
            </w:r>
            <w:proofErr w:type="spellEnd"/>
            <w:r w:rsidRPr="001C0B4E">
              <w:rPr>
                <w:sz w:val="28"/>
                <w:szCs w:val="28"/>
              </w:rPr>
              <w:t xml:space="preserve">, </w:t>
            </w:r>
            <w:proofErr w:type="spellStart"/>
            <w:r w:rsidRPr="001C0B4E">
              <w:rPr>
                <w:sz w:val="28"/>
                <w:szCs w:val="28"/>
              </w:rPr>
              <w:t>объектларни</w:t>
            </w:r>
            <w:proofErr w:type="spellEnd"/>
            <w:r w:rsidRPr="001C0B4E">
              <w:rPr>
                <w:sz w:val="28"/>
                <w:szCs w:val="28"/>
              </w:rPr>
              <w:t xml:space="preserve"> </w:t>
            </w:r>
            <w:proofErr w:type="spellStart"/>
            <w:r w:rsidRPr="001C0B4E">
              <w:rPr>
                <w:sz w:val="28"/>
                <w:szCs w:val="28"/>
              </w:rPr>
              <w:t>излаб</w:t>
            </w:r>
            <w:proofErr w:type="spellEnd"/>
            <w:r w:rsidRPr="001C0B4E">
              <w:rPr>
                <w:sz w:val="28"/>
                <w:szCs w:val="28"/>
              </w:rPr>
              <w:t xml:space="preserve"> </w:t>
            </w:r>
            <w:proofErr w:type="spellStart"/>
            <w:r w:rsidRPr="001C0B4E">
              <w:rPr>
                <w:sz w:val="28"/>
                <w:szCs w:val="28"/>
              </w:rPr>
              <w:t>топиш</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уларнинг</w:t>
            </w:r>
            <w:proofErr w:type="spellEnd"/>
            <w:r w:rsidRPr="001C0B4E">
              <w:rPr>
                <w:sz w:val="28"/>
                <w:szCs w:val="28"/>
              </w:rPr>
              <w:t xml:space="preserve"> </w:t>
            </w:r>
            <w:proofErr w:type="spellStart"/>
            <w:r w:rsidRPr="001C0B4E">
              <w:rPr>
                <w:sz w:val="28"/>
                <w:szCs w:val="28"/>
              </w:rPr>
              <w:t>белгиларини</w:t>
            </w:r>
            <w:proofErr w:type="spellEnd"/>
            <w:r w:rsidRPr="001C0B4E">
              <w:rPr>
                <w:sz w:val="28"/>
                <w:szCs w:val="28"/>
              </w:rPr>
              <w:t xml:space="preserve"> </w:t>
            </w:r>
            <w:proofErr w:type="spellStart"/>
            <w:r w:rsidR="001C0B4E" w:rsidRPr="001C0B4E">
              <w:rPr>
                <w:sz w:val="28"/>
                <w:szCs w:val="28"/>
              </w:rPr>
              <w:t>ҳ</w:t>
            </w:r>
            <w:r w:rsidRPr="001C0B4E">
              <w:rPr>
                <w:sz w:val="28"/>
                <w:szCs w:val="28"/>
              </w:rPr>
              <w:t>исоблаш</w:t>
            </w:r>
            <w:proofErr w:type="spellEnd"/>
            <w:r w:rsidRPr="001C0B4E">
              <w:rPr>
                <w:sz w:val="28"/>
                <w:szCs w:val="28"/>
              </w:rPr>
              <w:t xml:space="preserve">, структура </w:t>
            </w:r>
            <w:proofErr w:type="spellStart"/>
            <w:r w:rsidRPr="001C0B4E">
              <w:rPr>
                <w:sz w:val="28"/>
                <w:szCs w:val="28"/>
              </w:rPr>
              <w:t>элементларини</w:t>
            </w:r>
            <w:proofErr w:type="spellEnd"/>
            <w:r w:rsidRPr="001C0B4E">
              <w:rPr>
                <w:sz w:val="28"/>
                <w:szCs w:val="28"/>
              </w:rPr>
              <w:t xml:space="preserve"> </w:t>
            </w:r>
            <w:proofErr w:type="spellStart"/>
            <w:r w:rsidRPr="001C0B4E">
              <w:rPr>
                <w:sz w:val="28"/>
                <w:szCs w:val="28"/>
              </w:rPr>
              <w:t>яратиш</w:t>
            </w:r>
            <w:proofErr w:type="spellEnd"/>
            <w:r w:rsidRPr="001C0B4E">
              <w:rPr>
                <w:sz w:val="28"/>
                <w:szCs w:val="28"/>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rPr>
              <w:t xml:space="preserve"> </w:t>
            </w:r>
            <w:proofErr w:type="spellStart"/>
            <w:r w:rsidR="001C0B4E" w:rsidRPr="001C0B4E">
              <w:rPr>
                <w:sz w:val="28"/>
                <w:szCs w:val="28"/>
              </w:rPr>
              <w:t>қ</w:t>
            </w:r>
            <w:r w:rsidRPr="001C0B4E">
              <w:rPr>
                <w:sz w:val="28"/>
                <w:szCs w:val="28"/>
              </w:rPr>
              <w:t>айта</w:t>
            </w:r>
            <w:proofErr w:type="spellEnd"/>
            <w:r w:rsidRPr="001C0B4E">
              <w:rPr>
                <w:sz w:val="28"/>
                <w:szCs w:val="28"/>
              </w:rPr>
              <w:t xml:space="preserve"> </w:t>
            </w:r>
            <w:proofErr w:type="spellStart"/>
            <w:r w:rsidRPr="001C0B4E">
              <w:rPr>
                <w:sz w:val="28"/>
                <w:szCs w:val="28"/>
              </w:rPr>
              <w:t>ишлаш</w:t>
            </w:r>
            <w:proofErr w:type="spellEnd"/>
            <w:r w:rsidRPr="001C0B4E">
              <w:rPr>
                <w:sz w:val="28"/>
                <w:szCs w:val="28"/>
              </w:rPr>
              <w:t>.</w:t>
            </w:r>
          </w:p>
          <w:p w14:paraId="42C8C5DA" w14:textId="77777777" w:rsidR="00875FFD" w:rsidRPr="001C0B4E" w:rsidRDefault="00875FFD">
            <w:pPr>
              <w:jc w:val="both"/>
              <w:rPr>
                <w:sz w:val="28"/>
                <w:szCs w:val="28"/>
              </w:rPr>
            </w:pPr>
          </w:p>
          <w:p w14:paraId="2B5B2326" w14:textId="77777777" w:rsidR="00875FFD" w:rsidRPr="001C0B4E" w:rsidRDefault="00875FFD">
            <w:pPr>
              <w:jc w:val="both"/>
              <w:rPr>
                <w:sz w:val="28"/>
                <w:szCs w:val="28"/>
              </w:rPr>
            </w:pPr>
            <w:r w:rsidRPr="001C0B4E">
              <w:rPr>
                <w:sz w:val="28"/>
                <w:szCs w:val="28"/>
              </w:rPr>
              <w:t>Системы, обеспечивающие конвертирования (преобразования) цветовых систем. Геометри</w:t>
            </w:r>
            <w:r w:rsidRPr="001C0B4E">
              <w:rPr>
                <w:sz w:val="28"/>
                <w:szCs w:val="28"/>
              </w:rPr>
              <w:lastRenderedPageBreak/>
              <w:t>ческие преобразования изображений, анализ изображений, улучшение изображений, фильтрация изображений, сегментация изображений, морфологические операции над бинарным изображением, поиск объектов и вычисление их признаков, создание и обработка структурных элементов для улучшения качества изображения.</w:t>
            </w:r>
          </w:p>
        </w:tc>
      </w:tr>
      <w:tr w:rsidR="00875FFD" w:rsidRPr="001C0B4E" w14:paraId="5122249E" w14:textId="77777777">
        <w:tc>
          <w:tcPr>
            <w:tcW w:w="3717" w:type="dxa"/>
          </w:tcPr>
          <w:p w14:paraId="1F76E1CF" w14:textId="77777777" w:rsidR="00875FFD" w:rsidRPr="001C0B4E" w:rsidRDefault="00875FFD">
            <w:pPr>
              <w:rPr>
                <w:b/>
                <w:sz w:val="28"/>
                <w:szCs w:val="28"/>
              </w:rPr>
            </w:pPr>
          </w:p>
        </w:tc>
        <w:tc>
          <w:tcPr>
            <w:tcW w:w="5896" w:type="dxa"/>
          </w:tcPr>
          <w:p w14:paraId="2EC18543" w14:textId="77777777" w:rsidR="00875FFD" w:rsidRPr="001C0B4E" w:rsidRDefault="00875FFD">
            <w:pPr>
              <w:jc w:val="both"/>
              <w:rPr>
                <w:sz w:val="28"/>
                <w:szCs w:val="28"/>
              </w:rPr>
            </w:pPr>
          </w:p>
        </w:tc>
      </w:tr>
      <w:tr w:rsidR="00875FFD" w:rsidRPr="001C0B4E" w14:paraId="38A2541F" w14:textId="77777777">
        <w:tc>
          <w:tcPr>
            <w:tcW w:w="3717" w:type="dxa"/>
          </w:tcPr>
          <w:p w14:paraId="25E3B3F7" w14:textId="77777777" w:rsidR="00875FFD" w:rsidRPr="001C0B4E" w:rsidRDefault="00875FFD">
            <w:pPr>
              <w:rPr>
                <w:b/>
                <w:sz w:val="28"/>
                <w:szCs w:val="28"/>
              </w:rPr>
            </w:pPr>
            <w:proofErr w:type="spellStart"/>
            <w:r w:rsidRPr="001C0B4E">
              <w:rPr>
                <w:b/>
                <w:sz w:val="28"/>
                <w:szCs w:val="28"/>
              </w:rPr>
              <w:t>Тасвирни</w:t>
            </w:r>
            <w:proofErr w:type="spellEnd"/>
            <w:r w:rsidRPr="001C0B4E">
              <w:rPr>
                <w:b/>
                <w:sz w:val="28"/>
                <w:szCs w:val="28"/>
              </w:rPr>
              <w:t xml:space="preserve"> </w:t>
            </w:r>
            <w:proofErr w:type="spellStart"/>
            <w:r w:rsidR="001C0B4E" w:rsidRPr="001C0B4E">
              <w:rPr>
                <w:b/>
                <w:sz w:val="28"/>
                <w:szCs w:val="28"/>
              </w:rPr>
              <w:t>қ</w:t>
            </w:r>
            <w:r w:rsidRPr="001C0B4E">
              <w:rPr>
                <w:b/>
                <w:sz w:val="28"/>
                <w:szCs w:val="28"/>
              </w:rPr>
              <w:t>айта</w:t>
            </w:r>
            <w:proofErr w:type="spellEnd"/>
            <w:r w:rsidRPr="001C0B4E">
              <w:rPr>
                <w:b/>
                <w:sz w:val="28"/>
                <w:szCs w:val="28"/>
              </w:rPr>
              <w:t xml:space="preserve"> </w:t>
            </w:r>
            <w:proofErr w:type="spellStart"/>
            <w:r w:rsidRPr="001C0B4E">
              <w:rPr>
                <w:b/>
                <w:sz w:val="28"/>
                <w:szCs w:val="28"/>
              </w:rPr>
              <w:t>тиклаш</w:t>
            </w:r>
            <w:proofErr w:type="spellEnd"/>
          </w:p>
          <w:p w14:paraId="2B7BDA28"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воспроизведение</w:t>
            </w:r>
            <w:r w:rsidRPr="001C0B4E">
              <w:rPr>
                <w:sz w:val="28"/>
                <w:szCs w:val="28"/>
                <w:lang w:val="uz-Latn-UZ"/>
              </w:rPr>
              <w:br/>
            </w:r>
            <w:r w:rsidRPr="001C0B4E">
              <w:rPr>
                <w:sz w:val="28"/>
                <w:szCs w:val="28"/>
              </w:rPr>
              <w:t>изображения</w:t>
            </w:r>
          </w:p>
          <w:p w14:paraId="496CF8B0" w14:textId="77777777" w:rsidR="00875FFD" w:rsidRPr="001C0B4E" w:rsidRDefault="00875FFD">
            <w:pPr>
              <w:rPr>
                <w:b/>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b/>
                <w:sz w:val="28"/>
                <w:szCs w:val="28"/>
              </w:rPr>
              <w:t>-</w:t>
            </w:r>
            <w:r w:rsidRPr="001C0B4E">
              <w:rPr>
                <w:sz w:val="28"/>
                <w:szCs w:val="28"/>
                <w:lang w:val="en-US"/>
              </w:rPr>
              <w:t xml:space="preserve"> image reproduction </w:t>
            </w:r>
          </w:p>
        </w:tc>
        <w:tc>
          <w:tcPr>
            <w:tcW w:w="5896" w:type="dxa"/>
          </w:tcPr>
          <w:p w14:paraId="748D4EB4" w14:textId="77777777" w:rsidR="00875FFD" w:rsidRPr="001C0B4E" w:rsidRDefault="00875FFD">
            <w:pPr>
              <w:jc w:val="both"/>
              <w:rPr>
                <w:sz w:val="28"/>
                <w:szCs w:val="28"/>
                <w:lang w:val="en-US"/>
              </w:rPr>
            </w:pPr>
            <w:proofErr w:type="spellStart"/>
            <w:r w:rsidRPr="001C0B4E">
              <w:rPr>
                <w:sz w:val="28"/>
                <w:szCs w:val="28"/>
              </w:rPr>
              <w:t>Видеоахборот</w:t>
            </w:r>
            <w:proofErr w:type="spellEnd"/>
            <w:r w:rsidRPr="001C0B4E">
              <w:rPr>
                <w:sz w:val="28"/>
                <w:szCs w:val="28"/>
                <w:lang w:val="en-US"/>
              </w:rPr>
              <w:t xml:space="preserve"> </w:t>
            </w:r>
            <w:proofErr w:type="spellStart"/>
            <w:r w:rsidRPr="001C0B4E">
              <w:rPr>
                <w:sz w:val="28"/>
                <w:szCs w:val="28"/>
              </w:rPr>
              <w:t>ташувчи</w:t>
            </w:r>
            <w:proofErr w:type="spellEnd"/>
            <w:r w:rsidRPr="001C0B4E">
              <w:rPr>
                <w:sz w:val="28"/>
                <w:szCs w:val="28"/>
                <w:lang w:val="en-US"/>
              </w:rPr>
              <w:t xml:space="preserve"> </w:t>
            </w:r>
            <w:proofErr w:type="spellStart"/>
            <w:r w:rsidRPr="001C0B4E">
              <w:rPr>
                <w:sz w:val="28"/>
                <w:szCs w:val="28"/>
              </w:rPr>
              <w:t>электр</w:t>
            </w:r>
            <w:proofErr w:type="spellEnd"/>
            <w:r w:rsidRPr="001C0B4E">
              <w:rPr>
                <w:sz w:val="28"/>
                <w:szCs w:val="28"/>
                <w:lang w:val="en-US"/>
              </w:rPr>
              <w:t xml:space="preserve"> </w:t>
            </w:r>
            <w:proofErr w:type="spellStart"/>
            <w:r w:rsidRPr="001C0B4E">
              <w:rPr>
                <w:sz w:val="28"/>
                <w:szCs w:val="28"/>
              </w:rPr>
              <w:t>сигналларни</w:t>
            </w:r>
            <w:proofErr w:type="spellEnd"/>
            <w:r w:rsidRPr="001C0B4E">
              <w:rPr>
                <w:sz w:val="28"/>
                <w:szCs w:val="28"/>
                <w:lang w:val="en-US"/>
              </w:rPr>
              <w:t xml:space="preserve"> </w:t>
            </w:r>
            <w:proofErr w:type="spellStart"/>
            <w:r w:rsidRPr="001C0B4E">
              <w:rPr>
                <w:sz w:val="28"/>
                <w:szCs w:val="28"/>
              </w:rPr>
              <w:t>тасвирни</w:t>
            </w:r>
            <w:proofErr w:type="spellEnd"/>
            <w:r w:rsidRPr="001C0B4E">
              <w:rPr>
                <w:sz w:val="28"/>
                <w:szCs w:val="28"/>
                <w:lang w:val="en-US"/>
              </w:rPr>
              <w:t xml:space="preserve"> </w:t>
            </w:r>
            <w:proofErr w:type="spellStart"/>
            <w:r w:rsidRPr="001C0B4E">
              <w:rPr>
                <w:sz w:val="28"/>
                <w:szCs w:val="28"/>
              </w:rPr>
              <w:t>кузатиш</w:t>
            </w:r>
            <w:proofErr w:type="spellEnd"/>
            <w:r w:rsidRPr="001C0B4E">
              <w:rPr>
                <w:sz w:val="28"/>
                <w:szCs w:val="28"/>
                <w:lang w:val="en-US"/>
              </w:rPr>
              <w:t xml:space="preserve"> </w:t>
            </w:r>
            <w:proofErr w:type="spellStart"/>
            <w:r w:rsidRPr="001C0B4E">
              <w:rPr>
                <w:sz w:val="28"/>
                <w:szCs w:val="28"/>
              </w:rPr>
              <w:t>учун</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улай</w:t>
            </w:r>
            <w:proofErr w:type="spellEnd"/>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лган</w:t>
            </w:r>
            <w:proofErr w:type="spellEnd"/>
            <w:r w:rsidRPr="001C0B4E">
              <w:rPr>
                <w:sz w:val="28"/>
                <w:szCs w:val="28"/>
                <w:lang w:val="en-US"/>
              </w:rPr>
              <w:t xml:space="preserve">, </w:t>
            </w:r>
            <w:r w:rsidRPr="001C0B4E">
              <w:rPr>
                <w:sz w:val="28"/>
                <w:szCs w:val="28"/>
              </w:rPr>
              <w:t>к</w:t>
            </w:r>
            <w:r w:rsidR="001C0B4E" w:rsidRPr="001C0B4E">
              <w:rPr>
                <w:sz w:val="28"/>
                <w:szCs w:val="28"/>
                <w:lang w:val="en-US"/>
              </w:rPr>
              <w:t>ў</w:t>
            </w:r>
            <w:proofErr w:type="spellStart"/>
            <w:r w:rsidRPr="001C0B4E">
              <w:rPr>
                <w:sz w:val="28"/>
                <w:szCs w:val="28"/>
              </w:rPr>
              <w:t>ринадиган</w:t>
            </w:r>
            <w:proofErr w:type="spellEnd"/>
            <w:r w:rsidRPr="001C0B4E">
              <w:rPr>
                <w:sz w:val="28"/>
                <w:szCs w:val="28"/>
                <w:lang w:val="en-US"/>
              </w:rPr>
              <w:t xml:space="preserve"> </w:t>
            </w:r>
            <w:proofErr w:type="spellStart"/>
            <w:r w:rsidRPr="001C0B4E">
              <w:rPr>
                <w:sz w:val="28"/>
                <w:szCs w:val="28"/>
              </w:rPr>
              <w:t>тасвирга</w:t>
            </w:r>
            <w:proofErr w:type="spellEnd"/>
            <w:r w:rsidRPr="001C0B4E">
              <w:rPr>
                <w:sz w:val="28"/>
                <w:szCs w:val="28"/>
                <w:lang w:val="en-US"/>
              </w:rPr>
              <w:t xml:space="preserve"> </w:t>
            </w:r>
            <w:proofErr w:type="spellStart"/>
            <w:r w:rsidRPr="001C0B4E">
              <w:rPr>
                <w:sz w:val="28"/>
                <w:szCs w:val="28"/>
              </w:rPr>
              <w:t>айлантириш</w:t>
            </w:r>
            <w:proofErr w:type="spellEnd"/>
            <w:r w:rsidRPr="001C0B4E">
              <w:rPr>
                <w:sz w:val="28"/>
                <w:szCs w:val="28"/>
                <w:lang w:val="en-US"/>
              </w:rPr>
              <w:t>.</w:t>
            </w:r>
          </w:p>
          <w:p w14:paraId="6C113644" w14:textId="77777777" w:rsidR="00875FFD" w:rsidRPr="001C0B4E" w:rsidRDefault="00875FFD">
            <w:pPr>
              <w:jc w:val="both"/>
              <w:rPr>
                <w:sz w:val="28"/>
                <w:szCs w:val="28"/>
                <w:lang w:val="en-US"/>
              </w:rPr>
            </w:pPr>
          </w:p>
          <w:p w14:paraId="6B5BB7AD" w14:textId="77777777" w:rsidR="00875FFD" w:rsidRPr="001C0B4E" w:rsidRDefault="00875FFD">
            <w:pPr>
              <w:jc w:val="both"/>
              <w:rPr>
                <w:sz w:val="28"/>
                <w:szCs w:val="28"/>
              </w:rPr>
            </w:pPr>
            <w:r w:rsidRPr="001C0B4E">
              <w:rPr>
                <w:sz w:val="28"/>
                <w:szCs w:val="28"/>
              </w:rPr>
              <w:t>Преобразование электрических сигналов, несущих видеоинформацию, в видимое, удобное для наблюдения изображение.</w:t>
            </w:r>
          </w:p>
        </w:tc>
      </w:tr>
      <w:tr w:rsidR="00875FFD" w:rsidRPr="001C0B4E" w14:paraId="428B41B3" w14:textId="77777777">
        <w:tc>
          <w:tcPr>
            <w:tcW w:w="3717" w:type="dxa"/>
          </w:tcPr>
          <w:p w14:paraId="4681EEDF" w14:textId="77777777" w:rsidR="00875FFD" w:rsidRPr="001C0B4E" w:rsidRDefault="00875FFD">
            <w:pPr>
              <w:rPr>
                <w:b/>
                <w:sz w:val="28"/>
                <w:szCs w:val="28"/>
                <w:lang w:val="uz-Latn-UZ"/>
              </w:rPr>
            </w:pPr>
            <w:proofErr w:type="spellStart"/>
            <w:r w:rsidRPr="001C0B4E">
              <w:rPr>
                <w:b/>
                <w:sz w:val="28"/>
                <w:szCs w:val="28"/>
              </w:rPr>
              <w:t>Тасвир</w:t>
            </w:r>
            <w:proofErr w:type="spellEnd"/>
            <w:r w:rsidRPr="001C0B4E">
              <w:rPr>
                <w:b/>
                <w:sz w:val="28"/>
                <w:szCs w:val="28"/>
              </w:rPr>
              <w:t xml:space="preserve"> </w:t>
            </w:r>
            <w:proofErr w:type="spellStart"/>
            <w:r w:rsidRPr="001C0B4E">
              <w:rPr>
                <w:b/>
                <w:sz w:val="28"/>
                <w:szCs w:val="28"/>
              </w:rPr>
              <w:t>радиосигнали</w:t>
            </w:r>
            <w:proofErr w:type="spellEnd"/>
          </w:p>
          <w:p w14:paraId="01B5B10A"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радиосигнал </w:t>
            </w:r>
            <w:proofErr w:type="spellStart"/>
            <w:r w:rsidRPr="001C0B4E">
              <w:rPr>
                <w:sz w:val="28"/>
                <w:szCs w:val="28"/>
              </w:rPr>
              <w:t>изобра-жения</w:t>
            </w:r>
            <w:proofErr w:type="spellEnd"/>
          </w:p>
          <w:p w14:paraId="32557FCF"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image radio</w:t>
            </w:r>
            <w:r w:rsidRPr="001C0B4E">
              <w:rPr>
                <w:sz w:val="28"/>
                <w:szCs w:val="28"/>
              </w:rPr>
              <w:t xml:space="preserve"> </w:t>
            </w:r>
            <w:r w:rsidRPr="001C0B4E">
              <w:rPr>
                <w:sz w:val="28"/>
                <w:szCs w:val="28"/>
                <w:lang w:val="en-US"/>
              </w:rPr>
              <w:t>signal</w:t>
            </w:r>
            <w:r w:rsidRPr="001C0B4E">
              <w:rPr>
                <w:sz w:val="28"/>
                <w:szCs w:val="28"/>
              </w:rPr>
              <w:t xml:space="preserve"> </w:t>
            </w:r>
          </w:p>
          <w:p w14:paraId="1515045E" w14:textId="77777777" w:rsidR="00875FFD" w:rsidRPr="001C0B4E" w:rsidRDefault="00875FFD">
            <w:pPr>
              <w:rPr>
                <w:sz w:val="28"/>
                <w:szCs w:val="28"/>
                <w:lang w:val="uz-Latn-UZ"/>
              </w:rPr>
            </w:pPr>
          </w:p>
        </w:tc>
        <w:tc>
          <w:tcPr>
            <w:tcW w:w="5896" w:type="dxa"/>
          </w:tcPr>
          <w:p w14:paraId="62553E4C" w14:textId="77777777" w:rsidR="00875FFD" w:rsidRPr="001C0B4E" w:rsidRDefault="00875FFD">
            <w:pPr>
              <w:jc w:val="both"/>
              <w:rPr>
                <w:sz w:val="28"/>
                <w:szCs w:val="28"/>
                <w:lang w:val="uz-Latn-UZ"/>
              </w:rPr>
            </w:pPr>
            <w:proofErr w:type="spellStart"/>
            <w:r w:rsidRPr="001C0B4E">
              <w:rPr>
                <w:sz w:val="28"/>
                <w:szCs w:val="28"/>
                <w:lang w:val="uz-Latn-UZ"/>
              </w:rPr>
              <w:t>Т</w:t>
            </w:r>
            <w:r w:rsidR="001C0B4E" w:rsidRPr="001C0B4E">
              <w:rPr>
                <w:sz w:val="28"/>
                <w:szCs w:val="28"/>
                <w:lang w:val="uz-Latn-UZ"/>
              </w:rPr>
              <w:t>ў</w:t>
            </w:r>
            <w:r w:rsidRPr="001C0B4E">
              <w:rPr>
                <w:sz w:val="28"/>
                <w:szCs w:val="28"/>
                <w:lang w:val="uz-Latn-UZ"/>
              </w:rPr>
              <w:t>ли</w:t>
            </w:r>
            <w:r w:rsidR="001C0B4E" w:rsidRPr="001C0B4E">
              <w:rPr>
                <w:sz w:val="28"/>
                <w:szCs w:val="28"/>
                <w:lang w:val="uz-Latn-UZ"/>
              </w:rPr>
              <w:t>қ</w:t>
            </w:r>
            <w:proofErr w:type="spellEnd"/>
            <w:r w:rsidRPr="001C0B4E">
              <w:rPr>
                <w:sz w:val="28"/>
                <w:szCs w:val="28"/>
                <w:lang w:val="uz-Latn-UZ"/>
              </w:rPr>
              <w:t xml:space="preserve"> </w:t>
            </w:r>
            <w:proofErr w:type="spellStart"/>
            <w:r w:rsidRPr="001C0B4E">
              <w:rPr>
                <w:sz w:val="28"/>
                <w:szCs w:val="28"/>
                <w:lang w:val="uz-Latn-UZ"/>
              </w:rPr>
              <w:t>видеосигнал</w:t>
            </w:r>
            <w:proofErr w:type="spellEnd"/>
            <w:r w:rsidRPr="001C0B4E">
              <w:rPr>
                <w:sz w:val="28"/>
                <w:szCs w:val="28"/>
                <w:lang w:val="uz-Latn-UZ"/>
              </w:rPr>
              <w:t xml:space="preserve"> </w:t>
            </w:r>
            <w:proofErr w:type="spellStart"/>
            <w:r w:rsidRPr="001C0B4E">
              <w:rPr>
                <w:sz w:val="28"/>
                <w:szCs w:val="28"/>
                <w:lang w:val="uz-Latn-UZ"/>
              </w:rPr>
              <w:t>ёки</w:t>
            </w:r>
            <w:proofErr w:type="spellEnd"/>
            <w:r w:rsidRPr="001C0B4E">
              <w:rPr>
                <w:sz w:val="28"/>
                <w:szCs w:val="28"/>
                <w:lang w:val="uz-Latn-UZ"/>
              </w:rPr>
              <w:t xml:space="preserve"> </w:t>
            </w:r>
            <w:proofErr w:type="spellStart"/>
            <w:r w:rsidRPr="001C0B4E">
              <w:rPr>
                <w:sz w:val="28"/>
                <w:szCs w:val="28"/>
                <w:lang w:val="uz-Latn-UZ"/>
              </w:rPr>
              <w:t>т</w:t>
            </w:r>
            <w:r w:rsidR="001C0B4E" w:rsidRPr="001C0B4E">
              <w:rPr>
                <w:sz w:val="28"/>
                <w:szCs w:val="28"/>
                <w:lang w:val="uz-Latn-UZ"/>
              </w:rPr>
              <w:t>ў</w:t>
            </w:r>
            <w:r w:rsidRPr="001C0B4E">
              <w:rPr>
                <w:sz w:val="28"/>
                <w:szCs w:val="28"/>
                <w:lang w:val="uz-Latn-UZ"/>
              </w:rPr>
              <w:t>ли</w:t>
            </w:r>
            <w:r w:rsidR="001C0B4E" w:rsidRPr="001C0B4E">
              <w:rPr>
                <w:sz w:val="28"/>
                <w:szCs w:val="28"/>
                <w:lang w:val="uz-Latn-UZ"/>
              </w:rPr>
              <w:t>қ</w:t>
            </w:r>
            <w:proofErr w:type="spellEnd"/>
            <w:r w:rsidRPr="001C0B4E">
              <w:rPr>
                <w:sz w:val="28"/>
                <w:szCs w:val="28"/>
                <w:lang w:val="uz-Latn-UZ"/>
              </w:rPr>
              <w:t xml:space="preserve"> </w:t>
            </w:r>
            <w:proofErr w:type="spellStart"/>
            <w:r w:rsidRPr="001C0B4E">
              <w:rPr>
                <w:sz w:val="28"/>
                <w:szCs w:val="28"/>
                <w:lang w:val="uz-Latn-UZ"/>
              </w:rPr>
              <w:t>рангли</w:t>
            </w:r>
            <w:proofErr w:type="spellEnd"/>
            <w:r w:rsidRPr="001C0B4E">
              <w:rPr>
                <w:sz w:val="28"/>
                <w:szCs w:val="28"/>
                <w:lang w:val="uz-Latn-UZ"/>
              </w:rPr>
              <w:t xml:space="preserve"> </w:t>
            </w:r>
            <w:proofErr w:type="spellStart"/>
            <w:r w:rsidRPr="001C0B4E">
              <w:rPr>
                <w:sz w:val="28"/>
                <w:szCs w:val="28"/>
                <w:lang w:val="uz-Latn-UZ"/>
              </w:rPr>
              <w:t>видеосигнал</w:t>
            </w:r>
            <w:proofErr w:type="spellEnd"/>
            <w:r w:rsidRPr="001C0B4E">
              <w:rPr>
                <w:sz w:val="28"/>
                <w:szCs w:val="28"/>
                <w:lang w:val="uz-Latn-UZ"/>
              </w:rPr>
              <w:t xml:space="preserve"> </w:t>
            </w:r>
            <w:proofErr w:type="spellStart"/>
            <w:r w:rsidRPr="001C0B4E">
              <w:rPr>
                <w:sz w:val="28"/>
                <w:szCs w:val="28"/>
                <w:lang w:val="uz-Latn-UZ"/>
              </w:rPr>
              <w:t>билан</w:t>
            </w:r>
            <w:proofErr w:type="spellEnd"/>
            <w:r w:rsidRPr="001C0B4E">
              <w:rPr>
                <w:sz w:val="28"/>
                <w:szCs w:val="28"/>
                <w:lang w:val="uz-Latn-UZ"/>
              </w:rPr>
              <w:t xml:space="preserve"> </w:t>
            </w:r>
            <w:proofErr w:type="spellStart"/>
            <w:r w:rsidRPr="001C0B4E">
              <w:rPr>
                <w:sz w:val="28"/>
                <w:szCs w:val="28"/>
                <w:lang w:val="uz-Latn-UZ"/>
              </w:rPr>
              <w:t>модуляциялаган</w:t>
            </w:r>
            <w:proofErr w:type="spellEnd"/>
            <w:r w:rsidRPr="001C0B4E">
              <w:rPr>
                <w:sz w:val="28"/>
                <w:szCs w:val="28"/>
                <w:lang w:val="uz-Latn-UZ"/>
              </w:rPr>
              <w:t xml:space="preserve"> </w:t>
            </w:r>
            <w:proofErr w:type="spellStart"/>
            <w:r w:rsidRPr="001C0B4E">
              <w:rPr>
                <w:sz w:val="28"/>
                <w:szCs w:val="28"/>
                <w:lang w:val="uz-Latn-UZ"/>
              </w:rPr>
              <w:t>тасвир</w:t>
            </w:r>
            <w:proofErr w:type="spellEnd"/>
            <w:r w:rsidRPr="001C0B4E">
              <w:rPr>
                <w:sz w:val="28"/>
                <w:szCs w:val="28"/>
                <w:lang w:val="uz-Latn-UZ"/>
              </w:rPr>
              <w:t xml:space="preserve"> </w:t>
            </w:r>
            <w:proofErr w:type="spellStart"/>
            <w:r w:rsidRPr="001C0B4E">
              <w:rPr>
                <w:sz w:val="28"/>
                <w:szCs w:val="28"/>
                <w:lang w:val="uz-Latn-UZ"/>
              </w:rPr>
              <w:t>элтувчи</w:t>
            </w:r>
            <w:proofErr w:type="spellEnd"/>
            <w:r w:rsidRPr="001C0B4E">
              <w:rPr>
                <w:sz w:val="28"/>
                <w:szCs w:val="28"/>
                <w:lang w:val="uz-Latn-UZ"/>
              </w:rPr>
              <w:t xml:space="preserve"> </w:t>
            </w:r>
            <w:proofErr w:type="spellStart"/>
            <w:r w:rsidRPr="001C0B4E">
              <w:rPr>
                <w:sz w:val="28"/>
                <w:szCs w:val="28"/>
                <w:lang w:val="uz-Latn-UZ"/>
              </w:rPr>
              <w:t>сигнал</w:t>
            </w:r>
            <w:proofErr w:type="spellEnd"/>
            <w:r w:rsidRPr="001C0B4E">
              <w:rPr>
                <w:sz w:val="28"/>
                <w:szCs w:val="28"/>
                <w:lang w:val="uz-Latn-UZ"/>
              </w:rPr>
              <w:t>.</w:t>
            </w:r>
          </w:p>
          <w:p w14:paraId="7B43D3A1" w14:textId="77777777" w:rsidR="00875FFD" w:rsidRPr="001C0B4E" w:rsidRDefault="00875FFD">
            <w:pPr>
              <w:jc w:val="both"/>
              <w:rPr>
                <w:sz w:val="28"/>
                <w:szCs w:val="28"/>
                <w:lang w:val="uz-Latn-UZ"/>
              </w:rPr>
            </w:pPr>
          </w:p>
          <w:p w14:paraId="741AC883" w14:textId="77777777" w:rsidR="00875FFD" w:rsidRPr="001C0B4E" w:rsidRDefault="00875FFD">
            <w:pPr>
              <w:jc w:val="both"/>
              <w:rPr>
                <w:sz w:val="28"/>
                <w:szCs w:val="28"/>
              </w:rPr>
            </w:pPr>
            <w:r w:rsidRPr="001C0B4E">
              <w:rPr>
                <w:sz w:val="28"/>
                <w:szCs w:val="28"/>
              </w:rPr>
              <w:t xml:space="preserve">Сигнал несущей изображения, модулированный полным видеосигналом или полным цветовым видеосигналом. </w:t>
            </w:r>
          </w:p>
        </w:tc>
      </w:tr>
      <w:tr w:rsidR="00875FFD" w:rsidRPr="001C0B4E" w14:paraId="54F1D8B5" w14:textId="77777777">
        <w:tc>
          <w:tcPr>
            <w:tcW w:w="3717" w:type="dxa"/>
          </w:tcPr>
          <w:p w14:paraId="73645075" w14:textId="77777777" w:rsidR="00875FFD" w:rsidRPr="001C0B4E" w:rsidRDefault="00875FFD">
            <w:pPr>
              <w:rPr>
                <w:b/>
                <w:sz w:val="28"/>
                <w:szCs w:val="28"/>
              </w:rPr>
            </w:pPr>
          </w:p>
        </w:tc>
        <w:tc>
          <w:tcPr>
            <w:tcW w:w="5896" w:type="dxa"/>
          </w:tcPr>
          <w:p w14:paraId="6A6F8FF0" w14:textId="77777777" w:rsidR="00875FFD" w:rsidRPr="001C0B4E" w:rsidRDefault="00875FFD">
            <w:pPr>
              <w:jc w:val="both"/>
              <w:rPr>
                <w:sz w:val="28"/>
                <w:szCs w:val="28"/>
              </w:rPr>
            </w:pPr>
          </w:p>
        </w:tc>
      </w:tr>
      <w:tr w:rsidR="00875FFD" w:rsidRPr="001C0B4E" w14:paraId="1B13B508" w14:textId="77777777">
        <w:tc>
          <w:tcPr>
            <w:tcW w:w="3717" w:type="dxa"/>
          </w:tcPr>
          <w:p w14:paraId="5D136E85" w14:textId="77777777" w:rsidR="00875FFD" w:rsidRPr="001C0B4E" w:rsidRDefault="00875FFD">
            <w:pPr>
              <w:rPr>
                <w:b/>
                <w:sz w:val="28"/>
                <w:szCs w:val="28"/>
              </w:rPr>
            </w:pPr>
            <w:proofErr w:type="spellStart"/>
            <w:r w:rsidRPr="001C0B4E">
              <w:rPr>
                <w:b/>
                <w:sz w:val="28"/>
                <w:szCs w:val="28"/>
              </w:rPr>
              <w:t>Тасвир</w:t>
            </w:r>
            <w:proofErr w:type="spellEnd"/>
            <w:r w:rsidRPr="001C0B4E">
              <w:rPr>
                <w:b/>
                <w:sz w:val="28"/>
                <w:szCs w:val="28"/>
              </w:rPr>
              <w:t xml:space="preserve"> </w:t>
            </w:r>
            <w:proofErr w:type="spellStart"/>
            <w:r w:rsidRPr="001C0B4E">
              <w:rPr>
                <w:b/>
                <w:sz w:val="28"/>
                <w:szCs w:val="28"/>
              </w:rPr>
              <w:t>сигнали</w:t>
            </w:r>
            <w:proofErr w:type="spellEnd"/>
          </w:p>
          <w:p w14:paraId="4D83CB31"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сигнал изображения</w:t>
            </w:r>
          </w:p>
          <w:p w14:paraId="5416FFB3"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image</w:t>
            </w:r>
            <w:r w:rsidRPr="001C0B4E">
              <w:rPr>
                <w:sz w:val="28"/>
                <w:szCs w:val="28"/>
              </w:rPr>
              <w:t xml:space="preserve"> </w:t>
            </w:r>
            <w:r w:rsidRPr="001C0B4E">
              <w:rPr>
                <w:sz w:val="28"/>
                <w:szCs w:val="28"/>
                <w:lang w:val="en-US"/>
              </w:rPr>
              <w:t>signal</w:t>
            </w:r>
          </w:p>
          <w:p w14:paraId="115C5B42" w14:textId="77777777" w:rsidR="00875FFD" w:rsidRPr="001C0B4E" w:rsidRDefault="00875FFD">
            <w:pPr>
              <w:rPr>
                <w:sz w:val="28"/>
                <w:szCs w:val="28"/>
              </w:rPr>
            </w:pPr>
          </w:p>
        </w:tc>
        <w:tc>
          <w:tcPr>
            <w:tcW w:w="5896" w:type="dxa"/>
          </w:tcPr>
          <w:p w14:paraId="1F25B5AA" w14:textId="77777777" w:rsidR="00875FFD" w:rsidRPr="001C0B4E" w:rsidRDefault="00875FFD">
            <w:pPr>
              <w:jc w:val="both"/>
              <w:rPr>
                <w:sz w:val="28"/>
                <w:szCs w:val="28"/>
              </w:rPr>
            </w:pPr>
            <w:proofErr w:type="spellStart"/>
            <w:r w:rsidRPr="001C0B4E">
              <w:rPr>
                <w:sz w:val="28"/>
                <w:szCs w:val="28"/>
              </w:rPr>
              <w:t>Ёйиш</w:t>
            </w:r>
            <w:proofErr w:type="spellEnd"/>
            <w:r w:rsidRPr="001C0B4E">
              <w:rPr>
                <w:sz w:val="28"/>
                <w:szCs w:val="28"/>
              </w:rPr>
              <w:t xml:space="preserve"> </w:t>
            </w:r>
            <w:proofErr w:type="spellStart"/>
            <w:r w:rsidRPr="001C0B4E">
              <w:rPr>
                <w:sz w:val="28"/>
                <w:szCs w:val="28"/>
              </w:rPr>
              <w:t>жараёни</w:t>
            </w:r>
            <w:proofErr w:type="spellEnd"/>
            <w:r w:rsidRPr="001C0B4E">
              <w:rPr>
                <w:sz w:val="28"/>
                <w:szCs w:val="28"/>
              </w:rPr>
              <w:t xml:space="preserve"> </w:t>
            </w:r>
            <w:proofErr w:type="spellStart"/>
            <w:r w:rsidRPr="001C0B4E">
              <w:rPr>
                <w:sz w:val="28"/>
                <w:szCs w:val="28"/>
              </w:rPr>
              <w:t>натижасида</w:t>
            </w:r>
            <w:proofErr w:type="spellEnd"/>
            <w:r w:rsidRPr="001C0B4E">
              <w:rPr>
                <w:sz w:val="28"/>
                <w:szCs w:val="28"/>
              </w:rPr>
              <w:t xml:space="preserve"> </w:t>
            </w:r>
            <w:proofErr w:type="spellStart"/>
            <w:r w:rsidRPr="001C0B4E">
              <w:rPr>
                <w:sz w:val="28"/>
                <w:szCs w:val="28"/>
              </w:rPr>
              <w:t>олинадиган</w:t>
            </w:r>
            <w:proofErr w:type="spellEnd"/>
            <w:r w:rsidRPr="001C0B4E">
              <w:rPr>
                <w:sz w:val="28"/>
                <w:szCs w:val="28"/>
              </w:rPr>
              <w:t xml:space="preserve"> сигнал.</w:t>
            </w:r>
          </w:p>
          <w:p w14:paraId="04B70790" w14:textId="77777777" w:rsidR="00875FFD" w:rsidRPr="001C0B4E" w:rsidRDefault="00875FFD">
            <w:pPr>
              <w:jc w:val="both"/>
              <w:rPr>
                <w:sz w:val="28"/>
                <w:szCs w:val="28"/>
              </w:rPr>
            </w:pPr>
          </w:p>
          <w:p w14:paraId="7CA9D9C1" w14:textId="77777777" w:rsidR="00875FFD" w:rsidRPr="001C0B4E" w:rsidRDefault="00875FFD">
            <w:pPr>
              <w:jc w:val="both"/>
              <w:rPr>
                <w:sz w:val="28"/>
                <w:szCs w:val="28"/>
              </w:rPr>
            </w:pPr>
            <w:r w:rsidRPr="001C0B4E">
              <w:rPr>
                <w:sz w:val="28"/>
                <w:szCs w:val="28"/>
              </w:rPr>
              <w:t>Сигнал, получающийся в результате процесса развертки.</w:t>
            </w:r>
          </w:p>
        </w:tc>
      </w:tr>
      <w:tr w:rsidR="00875FFD" w:rsidRPr="001C0B4E" w14:paraId="3FBD52D2" w14:textId="77777777">
        <w:tc>
          <w:tcPr>
            <w:tcW w:w="3717" w:type="dxa"/>
          </w:tcPr>
          <w:p w14:paraId="5E14A761" w14:textId="77777777" w:rsidR="00875FFD" w:rsidRPr="001C0B4E" w:rsidRDefault="00875FFD">
            <w:pPr>
              <w:rPr>
                <w:b/>
                <w:sz w:val="28"/>
                <w:szCs w:val="28"/>
              </w:rPr>
            </w:pPr>
          </w:p>
        </w:tc>
        <w:tc>
          <w:tcPr>
            <w:tcW w:w="5896" w:type="dxa"/>
          </w:tcPr>
          <w:p w14:paraId="59662C46" w14:textId="77777777" w:rsidR="00875FFD" w:rsidRPr="001C0B4E" w:rsidRDefault="00875FFD">
            <w:pPr>
              <w:jc w:val="both"/>
              <w:rPr>
                <w:sz w:val="28"/>
                <w:szCs w:val="28"/>
              </w:rPr>
            </w:pPr>
          </w:p>
        </w:tc>
      </w:tr>
      <w:tr w:rsidR="00875FFD" w:rsidRPr="001C0B4E" w14:paraId="6E4C3F86" w14:textId="77777777">
        <w:tc>
          <w:tcPr>
            <w:tcW w:w="3717" w:type="dxa"/>
          </w:tcPr>
          <w:p w14:paraId="5D1F1083" w14:textId="77777777" w:rsidR="00875FFD" w:rsidRPr="001C0B4E" w:rsidRDefault="00875FFD">
            <w:pPr>
              <w:rPr>
                <w:b/>
                <w:sz w:val="28"/>
                <w:szCs w:val="28"/>
              </w:rPr>
            </w:pPr>
            <w:proofErr w:type="spellStart"/>
            <w:r w:rsidRPr="001C0B4E">
              <w:rPr>
                <w:b/>
                <w:sz w:val="28"/>
                <w:szCs w:val="28"/>
              </w:rPr>
              <w:t>Тасвир</w:t>
            </w:r>
            <w:proofErr w:type="spellEnd"/>
            <w:r w:rsidRPr="001C0B4E">
              <w:rPr>
                <w:b/>
                <w:sz w:val="28"/>
                <w:szCs w:val="28"/>
              </w:rPr>
              <w:t xml:space="preserve"> </w:t>
            </w:r>
            <w:proofErr w:type="spellStart"/>
            <w:r w:rsidRPr="001C0B4E">
              <w:rPr>
                <w:b/>
                <w:sz w:val="28"/>
                <w:szCs w:val="28"/>
              </w:rPr>
              <w:t>сигнали</w:t>
            </w:r>
            <w:proofErr w:type="spellEnd"/>
            <w:r w:rsidRPr="001C0B4E">
              <w:rPr>
                <w:b/>
                <w:sz w:val="28"/>
                <w:szCs w:val="28"/>
              </w:rPr>
              <w:t xml:space="preserve"> линия-</w:t>
            </w:r>
            <w:r w:rsidRPr="001C0B4E">
              <w:rPr>
                <w:b/>
                <w:sz w:val="28"/>
                <w:szCs w:val="28"/>
                <w:lang w:val="uz-Latn-UZ"/>
              </w:rPr>
              <w:br/>
            </w:r>
            <w:proofErr w:type="spellStart"/>
            <w:r w:rsidRPr="001C0B4E">
              <w:rPr>
                <w:b/>
                <w:sz w:val="28"/>
                <w:szCs w:val="28"/>
              </w:rPr>
              <w:t>вий</w:t>
            </w:r>
            <w:proofErr w:type="spellEnd"/>
            <w:r w:rsidRPr="001C0B4E">
              <w:rPr>
                <w:b/>
                <w:sz w:val="28"/>
                <w:szCs w:val="28"/>
                <w:lang w:val="uz-Cyrl-UZ"/>
              </w:rPr>
              <w:t xml:space="preserve"> </w:t>
            </w:r>
            <w:proofErr w:type="spellStart"/>
            <w:r w:rsidRPr="001C0B4E">
              <w:rPr>
                <w:b/>
                <w:sz w:val="28"/>
                <w:szCs w:val="28"/>
              </w:rPr>
              <w:t>кучайтиргичининг</w:t>
            </w:r>
            <w:proofErr w:type="spellEnd"/>
            <w:r w:rsidRPr="001C0B4E">
              <w:rPr>
                <w:b/>
                <w:sz w:val="28"/>
                <w:szCs w:val="28"/>
                <w:lang w:val="uz-Latn-UZ"/>
              </w:rPr>
              <w:br/>
            </w:r>
            <w:proofErr w:type="spellStart"/>
            <w:r w:rsidRPr="001C0B4E">
              <w:rPr>
                <w:b/>
                <w:sz w:val="28"/>
                <w:szCs w:val="28"/>
              </w:rPr>
              <w:t>чи</w:t>
            </w:r>
            <w:r w:rsidR="001C0B4E" w:rsidRPr="001C0B4E">
              <w:rPr>
                <w:b/>
                <w:sz w:val="28"/>
                <w:szCs w:val="28"/>
              </w:rPr>
              <w:t>қ</w:t>
            </w:r>
            <w:r w:rsidRPr="001C0B4E">
              <w:rPr>
                <w:b/>
                <w:sz w:val="28"/>
                <w:szCs w:val="28"/>
              </w:rPr>
              <w:t>иши</w:t>
            </w:r>
            <w:proofErr w:type="spellEnd"/>
          </w:p>
          <w:p w14:paraId="0BC963B6" w14:textId="77777777" w:rsidR="00875FFD" w:rsidRPr="001C0B4E" w:rsidRDefault="00875FFD">
            <w:pPr>
              <w:rPr>
                <w:sz w:val="28"/>
                <w:szCs w:val="28"/>
                <w:lang w:val="uz-Latn-UZ"/>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выход линейного</w:t>
            </w:r>
            <w:r w:rsidRPr="001C0B4E">
              <w:rPr>
                <w:sz w:val="28"/>
                <w:szCs w:val="28"/>
                <w:lang w:val="uz-Latn-UZ"/>
              </w:rPr>
              <w:br/>
            </w:r>
            <w:r w:rsidRPr="001C0B4E">
              <w:rPr>
                <w:sz w:val="28"/>
                <w:szCs w:val="28"/>
              </w:rPr>
              <w:t>усилителя сигнала изображения</w:t>
            </w:r>
          </w:p>
          <w:p w14:paraId="4802E2BB"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b/>
                <w:sz w:val="28"/>
                <w:szCs w:val="28"/>
                <w:lang w:val="en-GB"/>
              </w:rPr>
              <w:t>-</w:t>
            </w:r>
            <w:r w:rsidRPr="001C0B4E">
              <w:rPr>
                <w:sz w:val="28"/>
                <w:szCs w:val="28"/>
                <w:lang w:val="en-US"/>
              </w:rPr>
              <w:t xml:space="preserve"> image signal linear amplifier output</w:t>
            </w:r>
          </w:p>
        </w:tc>
        <w:tc>
          <w:tcPr>
            <w:tcW w:w="5896" w:type="dxa"/>
          </w:tcPr>
          <w:p w14:paraId="31C100D1" w14:textId="2F40ED3D" w:rsidR="00875FFD" w:rsidRPr="001C0B4E" w:rsidRDefault="00875FFD">
            <w:pPr>
              <w:jc w:val="both"/>
              <w:rPr>
                <w:sz w:val="28"/>
                <w:szCs w:val="28"/>
                <w:lang w:val="en-US"/>
              </w:rPr>
            </w:pPr>
            <w:proofErr w:type="spellStart"/>
            <w:r w:rsidRPr="001C0B4E">
              <w:rPr>
                <w:sz w:val="28"/>
                <w:szCs w:val="28"/>
              </w:rPr>
              <w:t>Тасвир</w:t>
            </w:r>
            <w:proofErr w:type="spellEnd"/>
            <w:r w:rsidRPr="001C0B4E">
              <w:rPr>
                <w:sz w:val="28"/>
                <w:szCs w:val="28"/>
                <w:lang w:val="en-US"/>
              </w:rPr>
              <w:t xml:space="preserve"> </w:t>
            </w:r>
            <w:proofErr w:type="spellStart"/>
            <w:r w:rsidRPr="001C0B4E">
              <w:rPr>
                <w:sz w:val="28"/>
                <w:szCs w:val="28"/>
              </w:rPr>
              <w:t>сигнали</w:t>
            </w:r>
            <w:proofErr w:type="spellEnd"/>
            <w:r w:rsidRPr="001C0B4E">
              <w:rPr>
                <w:sz w:val="28"/>
                <w:szCs w:val="28"/>
                <w:lang w:val="en-US"/>
              </w:rPr>
              <w:t xml:space="preserve"> </w:t>
            </w:r>
            <w:proofErr w:type="spellStart"/>
            <w:r w:rsidRPr="001C0B4E">
              <w:rPr>
                <w:sz w:val="28"/>
                <w:szCs w:val="28"/>
              </w:rPr>
              <w:t>линиявий</w:t>
            </w:r>
            <w:proofErr w:type="spellEnd"/>
            <w:r w:rsidRPr="001C0B4E">
              <w:rPr>
                <w:sz w:val="28"/>
                <w:szCs w:val="28"/>
                <w:lang w:val="en-US"/>
              </w:rPr>
              <w:t xml:space="preserve"> </w:t>
            </w:r>
            <w:proofErr w:type="spellStart"/>
            <w:r w:rsidRPr="001C0B4E">
              <w:rPr>
                <w:sz w:val="28"/>
                <w:szCs w:val="28"/>
              </w:rPr>
              <w:t>кучайтиргичининг</w:t>
            </w:r>
            <w:proofErr w:type="spellEnd"/>
            <w:r w:rsidRPr="001C0B4E">
              <w:rPr>
                <w:sz w:val="28"/>
                <w:szCs w:val="28"/>
                <w:lang w:val="en-US"/>
              </w:rPr>
              <w:t xml:space="preserve"> </w:t>
            </w:r>
            <w:proofErr w:type="spellStart"/>
            <w:r w:rsidRPr="001C0B4E">
              <w:rPr>
                <w:sz w:val="28"/>
                <w:szCs w:val="28"/>
              </w:rPr>
              <w:t>чи</w:t>
            </w:r>
            <w:proofErr w:type="spellEnd"/>
            <w:r w:rsidR="001C0B4E" w:rsidRPr="001C0B4E">
              <w:rPr>
                <w:sz w:val="28"/>
                <w:szCs w:val="28"/>
                <w:lang w:val="en-US"/>
              </w:rPr>
              <w:t>қ</w:t>
            </w:r>
            <w:proofErr w:type="spellStart"/>
            <w:r w:rsidRPr="001C0B4E">
              <w:rPr>
                <w:sz w:val="28"/>
                <w:szCs w:val="28"/>
              </w:rPr>
              <w:t>иш</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ис</w:t>
            </w:r>
            <w:proofErr w:type="spellEnd"/>
            <w:r w:rsidR="001C0B4E" w:rsidRPr="001C0B4E">
              <w:rPr>
                <w:sz w:val="28"/>
                <w:szCs w:val="28"/>
                <w:lang w:val="en-US"/>
              </w:rPr>
              <w:t>қ</w:t>
            </w:r>
            <w:proofErr w:type="spellStart"/>
            <w:r w:rsidRPr="001C0B4E">
              <w:rPr>
                <w:sz w:val="28"/>
                <w:szCs w:val="28"/>
              </w:rPr>
              <w:t>ичлари</w:t>
            </w:r>
            <w:proofErr w:type="spellEnd"/>
            <w:r w:rsidRPr="001C0B4E">
              <w:rPr>
                <w:sz w:val="28"/>
                <w:szCs w:val="28"/>
                <w:lang w:val="en-US"/>
              </w:rPr>
              <w:t xml:space="preserve"> </w:t>
            </w:r>
            <w:r w:rsidRPr="001C0B4E">
              <w:rPr>
                <w:sz w:val="28"/>
                <w:szCs w:val="28"/>
                <w:lang w:val="uz-Cyrl-UZ"/>
              </w:rPr>
              <w:t>радиореле</w:t>
            </w:r>
            <w:r w:rsidRPr="001C0B4E">
              <w:rPr>
                <w:sz w:val="28"/>
                <w:szCs w:val="28"/>
              </w:rPr>
              <w:t>ли</w:t>
            </w:r>
            <w:r w:rsidRPr="001C0B4E">
              <w:rPr>
                <w:sz w:val="28"/>
                <w:szCs w:val="28"/>
                <w:lang w:val="uz-Cyrl-UZ"/>
              </w:rPr>
              <w:t xml:space="preserve"> узаткич, тасвир узаткич ёки</w:t>
            </w:r>
            <w:r w:rsidRPr="001C0B4E">
              <w:rPr>
                <w:sz w:val="28"/>
                <w:szCs w:val="28"/>
                <w:lang w:val="en-US"/>
              </w:rPr>
              <w:t xml:space="preserve"> </w:t>
            </w:r>
            <w:r w:rsidRPr="001C0B4E">
              <w:rPr>
                <w:sz w:val="28"/>
                <w:szCs w:val="28"/>
                <w:lang w:val="uz-Cyrl-UZ"/>
              </w:rPr>
              <w:t>тармо</w:t>
            </w:r>
            <w:r w:rsidR="001C0B4E" w:rsidRPr="001C0B4E">
              <w:rPr>
                <w:sz w:val="28"/>
                <w:szCs w:val="28"/>
                <w:lang w:val="uz-Cyrl-UZ"/>
              </w:rPr>
              <w:t>қ</w:t>
            </w:r>
            <w:r w:rsidRPr="001C0B4E">
              <w:rPr>
                <w:sz w:val="28"/>
                <w:szCs w:val="28"/>
                <w:lang w:val="uz-Cyrl-UZ"/>
              </w:rPr>
              <w:t>ни</w:t>
            </w:r>
            <w:r w:rsidRPr="001C0B4E">
              <w:rPr>
                <w:sz w:val="28"/>
                <w:szCs w:val="28"/>
                <w:lang w:val="en-US"/>
              </w:rPr>
              <w:t xml:space="preserve"> </w:t>
            </w:r>
            <w:proofErr w:type="spellStart"/>
            <w:r w:rsidRPr="001C0B4E">
              <w:rPr>
                <w:sz w:val="28"/>
                <w:szCs w:val="28"/>
              </w:rPr>
              <w:t>таъминловчи</w:t>
            </w:r>
            <w:proofErr w:type="spellEnd"/>
            <w:r w:rsidRPr="001C0B4E">
              <w:rPr>
                <w:sz w:val="28"/>
                <w:szCs w:val="28"/>
                <w:lang w:val="en-US"/>
              </w:rPr>
              <w:t xml:space="preserve"> </w:t>
            </w:r>
            <w:r w:rsidRPr="001C0B4E">
              <w:rPr>
                <w:sz w:val="28"/>
                <w:szCs w:val="28"/>
              </w:rPr>
              <w:t>студия</w:t>
            </w:r>
            <w:r w:rsidRPr="001C0B4E">
              <w:rPr>
                <w:sz w:val="28"/>
                <w:szCs w:val="28"/>
                <w:lang w:val="en-US"/>
              </w:rPr>
              <w:t xml:space="preserve"> </w:t>
            </w:r>
            <w:proofErr w:type="spellStart"/>
            <w:r w:rsidRPr="001C0B4E">
              <w:rPr>
                <w:sz w:val="28"/>
                <w:szCs w:val="28"/>
              </w:rPr>
              <w:t>ускунаси</w:t>
            </w:r>
            <w:proofErr w:type="spellEnd"/>
            <w:r w:rsidRPr="001C0B4E">
              <w:rPr>
                <w:sz w:val="28"/>
                <w:szCs w:val="28"/>
                <w:lang w:val="en-US"/>
              </w:rPr>
              <w:t xml:space="preserve"> </w:t>
            </w:r>
            <w:proofErr w:type="spellStart"/>
            <w:r w:rsidRPr="001C0B4E">
              <w:rPr>
                <w:sz w:val="28"/>
                <w:szCs w:val="28"/>
              </w:rPr>
              <w:t>ва</w:t>
            </w:r>
            <w:proofErr w:type="spellEnd"/>
            <w:r w:rsidRPr="001C0B4E">
              <w:rPr>
                <w:sz w:val="28"/>
                <w:szCs w:val="28"/>
                <w:lang w:val="en-US"/>
              </w:rPr>
              <w:t xml:space="preserve"> </w:t>
            </w:r>
            <w:proofErr w:type="spellStart"/>
            <w:r w:rsidRPr="001C0B4E">
              <w:rPr>
                <w:sz w:val="28"/>
                <w:szCs w:val="28"/>
              </w:rPr>
              <w:t>линиянинг</w:t>
            </w:r>
            <w:proofErr w:type="spellEnd"/>
            <w:r w:rsidRPr="001C0B4E">
              <w:rPr>
                <w:sz w:val="28"/>
                <w:szCs w:val="28"/>
                <w:lang w:val="en-US"/>
              </w:rPr>
              <w:t xml:space="preserve"> </w:t>
            </w:r>
            <w:proofErr w:type="spellStart"/>
            <w:r w:rsidRPr="001C0B4E">
              <w:rPr>
                <w:sz w:val="28"/>
                <w:szCs w:val="28"/>
              </w:rPr>
              <w:t>уланиш</w:t>
            </w:r>
            <w:proofErr w:type="spellEnd"/>
            <w:r w:rsidRPr="001C0B4E">
              <w:rPr>
                <w:sz w:val="28"/>
                <w:szCs w:val="28"/>
                <w:lang w:val="en-US"/>
              </w:rPr>
              <w:t xml:space="preserve"> </w:t>
            </w:r>
            <w:proofErr w:type="spellStart"/>
            <w:r w:rsidRPr="001C0B4E">
              <w:rPr>
                <w:sz w:val="28"/>
                <w:szCs w:val="28"/>
              </w:rPr>
              <w:t>жойи</w:t>
            </w:r>
            <w:proofErr w:type="spellEnd"/>
            <w:r w:rsidRPr="001C0B4E">
              <w:rPr>
                <w:sz w:val="28"/>
                <w:szCs w:val="28"/>
                <w:lang w:val="en-US"/>
              </w:rPr>
              <w:t xml:space="preserve"> </w:t>
            </w:r>
            <w:proofErr w:type="spellStart"/>
            <w:r w:rsidR="001C0B4E" w:rsidRPr="001C0B4E">
              <w:rPr>
                <w:sz w:val="28"/>
                <w:szCs w:val="28"/>
              </w:rPr>
              <w:t>ҳ</w:t>
            </w:r>
            <w:r w:rsidRPr="001C0B4E">
              <w:rPr>
                <w:sz w:val="28"/>
                <w:szCs w:val="28"/>
              </w:rPr>
              <w:t>исобланади</w:t>
            </w:r>
            <w:proofErr w:type="spellEnd"/>
            <w:r w:rsidRPr="001C0B4E">
              <w:rPr>
                <w:sz w:val="28"/>
                <w:szCs w:val="28"/>
                <w:lang w:val="en-US"/>
              </w:rPr>
              <w:t>.</w:t>
            </w:r>
            <w:r w:rsidR="00C37C27">
              <w:rPr>
                <w:sz w:val="28"/>
                <w:szCs w:val="28"/>
                <w:lang w:val="en-US"/>
              </w:rPr>
              <w:t xml:space="preserve"> </w:t>
            </w:r>
          </w:p>
          <w:p w14:paraId="54492672" w14:textId="4CD64BF9" w:rsidR="00875FFD" w:rsidRPr="00C37C27" w:rsidRDefault="00875FFD">
            <w:pPr>
              <w:jc w:val="both"/>
              <w:rPr>
                <w:sz w:val="28"/>
                <w:szCs w:val="28"/>
                <w:lang w:val="en-US"/>
              </w:rPr>
            </w:pPr>
          </w:p>
          <w:p w14:paraId="1554B90F" w14:textId="77777777" w:rsidR="00875FFD" w:rsidRPr="001C0B4E" w:rsidRDefault="00875FFD">
            <w:pPr>
              <w:jc w:val="both"/>
              <w:rPr>
                <w:sz w:val="28"/>
                <w:szCs w:val="28"/>
                <w:lang w:val="uz-Cyrl-UZ"/>
              </w:rPr>
            </w:pPr>
            <w:r w:rsidRPr="001C0B4E">
              <w:rPr>
                <w:sz w:val="28"/>
                <w:szCs w:val="28"/>
              </w:rPr>
              <w:t>Выходные зажимы линейного усилителя сигнала изображения определяются как место соединения студийного оборудования и линии,</w:t>
            </w:r>
            <w:r w:rsidRPr="001C0B4E">
              <w:rPr>
                <w:sz w:val="28"/>
                <w:szCs w:val="28"/>
                <w:lang w:val="uz-Cyrl-UZ"/>
              </w:rPr>
              <w:t xml:space="preserve"> </w:t>
            </w:r>
            <w:r w:rsidRPr="001C0B4E">
              <w:rPr>
                <w:sz w:val="28"/>
                <w:szCs w:val="28"/>
              </w:rPr>
              <w:t>питающий радиорелейный передатчик,</w:t>
            </w:r>
            <w:r w:rsidRPr="001C0B4E">
              <w:rPr>
                <w:sz w:val="28"/>
                <w:szCs w:val="28"/>
                <w:lang w:val="uz-Cyrl-UZ"/>
              </w:rPr>
              <w:t xml:space="preserve"> </w:t>
            </w:r>
            <w:r w:rsidRPr="001C0B4E">
              <w:rPr>
                <w:sz w:val="28"/>
                <w:szCs w:val="28"/>
              </w:rPr>
              <w:t>передатчик изображения или сеть.</w:t>
            </w:r>
            <w:r w:rsidRPr="001C0B4E">
              <w:rPr>
                <w:sz w:val="28"/>
                <w:szCs w:val="28"/>
                <w:lang w:val="uz-Cyrl-UZ"/>
              </w:rPr>
              <w:t xml:space="preserve"> </w:t>
            </w:r>
          </w:p>
        </w:tc>
      </w:tr>
      <w:tr w:rsidR="00875FFD" w:rsidRPr="001C0B4E" w14:paraId="101BBB0D" w14:textId="77777777">
        <w:tc>
          <w:tcPr>
            <w:tcW w:w="3717" w:type="dxa"/>
          </w:tcPr>
          <w:p w14:paraId="7E2DF807" w14:textId="77777777" w:rsidR="00875FFD" w:rsidRPr="001C0B4E" w:rsidRDefault="00875FFD">
            <w:pPr>
              <w:rPr>
                <w:b/>
                <w:sz w:val="28"/>
                <w:szCs w:val="28"/>
              </w:rPr>
            </w:pPr>
          </w:p>
        </w:tc>
        <w:tc>
          <w:tcPr>
            <w:tcW w:w="5896" w:type="dxa"/>
          </w:tcPr>
          <w:p w14:paraId="44912A97" w14:textId="77777777" w:rsidR="00875FFD" w:rsidRPr="001C0B4E" w:rsidRDefault="00875FFD">
            <w:pPr>
              <w:jc w:val="both"/>
              <w:rPr>
                <w:sz w:val="28"/>
                <w:szCs w:val="28"/>
              </w:rPr>
            </w:pPr>
          </w:p>
        </w:tc>
      </w:tr>
      <w:tr w:rsidR="00875FFD" w:rsidRPr="001C0B4E" w14:paraId="2318B9B4" w14:textId="77777777">
        <w:tc>
          <w:tcPr>
            <w:tcW w:w="3717" w:type="dxa"/>
          </w:tcPr>
          <w:p w14:paraId="12E38D2F" w14:textId="77777777" w:rsidR="00875FFD" w:rsidRPr="001C0B4E" w:rsidRDefault="00875FFD">
            <w:pPr>
              <w:rPr>
                <w:b/>
                <w:sz w:val="28"/>
                <w:szCs w:val="28"/>
              </w:rPr>
            </w:pPr>
            <w:proofErr w:type="spellStart"/>
            <w:r w:rsidRPr="001C0B4E">
              <w:rPr>
                <w:b/>
                <w:sz w:val="28"/>
                <w:szCs w:val="28"/>
              </w:rPr>
              <w:t>Тасвир</w:t>
            </w:r>
            <w:proofErr w:type="spellEnd"/>
            <w:r w:rsidRPr="001C0B4E">
              <w:rPr>
                <w:b/>
                <w:sz w:val="28"/>
                <w:szCs w:val="28"/>
              </w:rPr>
              <w:t xml:space="preserve"> </w:t>
            </w:r>
            <w:proofErr w:type="spellStart"/>
            <w:r w:rsidRPr="001C0B4E">
              <w:rPr>
                <w:b/>
                <w:sz w:val="28"/>
                <w:szCs w:val="28"/>
              </w:rPr>
              <w:t>сигналининг</w:t>
            </w:r>
            <w:proofErr w:type="spellEnd"/>
            <w:r w:rsidRPr="001C0B4E">
              <w:rPr>
                <w:b/>
                <w:sz w:val="28"/>
                <w:szCs w:val="28"/>
              </w:rPr>
              <w:t xml:space="preserve"> </w:t>
            </w:r>
            <w:r w:rsidRPr="001C0B4E">
              <w:rPr>
                <w:b/>
                <w:sz w:val="28"/>
                <w:szCs w:val="28"/>
                <w:lang w:val="uz-Latn-UZ"/>
              </w:rPr>
              <w:br/>
            </w:r>
            <w:proofErr w:type="spellStart"/>
            <w:r w:rsidR="001C0B4E" w:rsidRPr="001C0B4E">
              <w:rPr>
                <w:b/>
                <w:sz w:val="28"/>
                <w:szCs w:val="28"/>
              </w:rPr>
              <w:lastRenderedPageBreak/>
              <w:t>қ</w:t>
            </w:r>
            <w:r w:rsidRPr="001C0B4E">
              <w:rPr>
                <w:b/>
                <w:sz w:val="28"/>
                <w:szCs w:val="28"/>
              </w:rPr>
              <w:t>утблилиги</w:t>
            </w:r>
            <w:proofErr w:type="spellEnd"/>
          </w:p>
          <w:p w14:paraId="3EAC050A" w14:textId="77777777" w:rsidR="00875FFD" w:rsidRPr="001C0B4E" w:rsidRDefault="00875FFD">
            <w:pPr>
              <w:rPr>
                <w:sz w:val="28"/>
                <w:szCs w:val="28"/>
                <w:lang w:val="uz-Latn-UZ"/>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полярность сигнала</w:t>
            </w:r>
            <w:r w:rsidRPr="001C0B4E">
              <w:rPr>
                <w:sz w:val="28"/>
                <w:szCs w:val="28"/>
                <w:lang w:val="uz-Latn-UZ"/>
              </w:rPr>
              <w:br/>
            </w:r>
            <w:r w:rsidRPr="001C0B4E">
              <w:rPr>
                <w:sz w:val="28"/>
                <w:szCs w:val="28"/>
              </w:rPr>
              <w:t>изображения</w:t>
            </w:r>
          </w:p>
          <w:p w14:paraId="684A169D"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image signal polarity</w:t>
            </w:r>
            <w:r w:rsidRPr="001C0B4E">
              <w:rPr>
                <w:sz w:val="28"/>
                <w:szCs w:val="28"/>
              </w:rPr>
              <w:t xml:space="preserve"> </w:t>
            </w:r>
          </w:p>
        </w:tc>
        <w:tc>
          <w:tcPr>
            <w:tcW w:w="5896" w:type="dxa"/>
          </w:tcPr>
          <w:p w14:paraId="7D5277E6" w14:textId="77777777" w:rsidR="00875FFD" w:rsidRPr="001C0B4E" w:rsidRDefault="00875FFD">
            <w:pPr>
              <w:jc w:val="both"/>
              <w:rPr>
                <w:sz w:val="28"/>
                <w:szCs w:val="28"/>
              </w:rPr>
            </w:pPr>
            <w:proofErr w:type="spellStart"/>
            <w:r w:rsidRPr="001C0B4E">
              <w:rPr>
                <w:sz w:val="28"/>
                <w:szCs w:val="28"/>
              </w:rPr>
              <w:lastRenderedPageBreak/>
              <w:t>Сигналнинг</w:t>
            </w:r>
            <w:proofErr w:type="spellEnd"/>
            <w:r w:rsidRPr="001C0B4E">
              <w:rPr>
                <w:sz w:val="28"/>
                <w:szCs w:val="28"/>
              </w:rPr>
              <w:t xml:space="preserve"> </w:t>
            </w:r>
            <w:proofErr w:type="spellStart"/>
            <w:r w:rsidRPr="001C0B4E">
              <w:rPr>
                <w:sz w:val="28"/>
                <w:szCs w:val="28"/>
              </w:rPr>
              <w:t>са</w:t>
            </w:r>
            <w:r w:rsidR="001C0B4E" w:rsidRPr="001C0B4E">
              <w:rPr>
                <w:sz w:val="28"/>
                <w:szCs w:val="28"/>
              </w:rPr>
              <w:t>ҳ</w:t>
            </w:r>
            <w:r w:rsidRPr="001C0B4E">
              <w:rPr>
                <w:sz w:val="28"/>
                <w:szCs w:val="28"/>
              </w:rPr>
              <w:t>на</w:t>
            </w:r>
            <w:proofErr w:type="spellEnd"/>
            <w:r w:rsidRPr="001C0B4E">
              <w:rPr>
                <w:sz w:val="28"/>
                <w:szCs w:val="28"/>
              </w:rPr>
              <w:t xml:space="preserve"> (</w:t>
            </w:r>
            <w:proofErr w:type="spellStart"/>
            <w:r w:rsidRPr="001C0B4E">
              <w:rPr>
                <w:sz w:val="28"/>
                <w:szCs w:val="28"/>
              </w:rPr>
              <w:t>манзара</w:t>
            </w:r>
            <w:proofErr w:type="spellEnd"/>
            <w:r w:rsidRPr="001C0B4E">
              <w:rPr>
                <w:sz w:val="28"/>
                <w:szCs w:val="28"/>
              </w:rPr>
              <w:t xml:space="preserve">) </w:t>
            </w:r>
            <w:proofErr w:type="spellStart"/>
            <w:r w:rsidRPr="001C0B4E">
              <w:rPr>
                <w:sz w:val="28"/>
                <w:szCs w:val="28"/>
              </w:rPr>
              <w:t>нинг</w:t>
            </w:r>
            <w:proofErr w:type="spellEnd"/>
            <w:r w:rsidRPr="001C0B4E">
              <w:rPr>
                <w:sz w:val="28"/>
                <w:szCs w:val="28"/>
              </w:rPr>
              <w:t xml:space="preserve"> </w:t>
            </w:r>
            <w:proofErr w:type="spellStart"/>
            <w:r w:rsidR="001C0B4E" w:rsidRPr="001C0B4E">
              <w:rPr>
                <w:sz w:val="28"/>
                <w:szCs w:val="28"/>
              </w:rPr>
              <w:t>қ</w:t>
            </w:r>
            <w:r w:rsidRPr="001C0B4E">
              <w:rPr>
                <w:sz w:val="28"/>
                <w:szCs w:val="28"/>
              </w:rPr>
              <w:t>орон</w:t>
            </w:r>
            <w:r w:rsidR="001C0B4E" w:rsidRPr="001C0B4E">
              <w:rPr>
                <w:sz w:val="28"/>
                <w:szCs w:val="28"/>
              </w:rPr>
              <w:t>ғ</w:t>
            </w:r>
            <w:r w:rsidRPr="001C0B4E">
              <w:rPr>
                <w:sz w:val="28"/>
                <w:szCs w:val="28"/>
              </w:rPr>
              <w:t>и</w:t>
            </w:r>
            <w:proofErr w:type="spellEnd"/>
            <w:r w:rsidRPr="001C0B4E">
              <w:rPr>
                <w:sz w:val="28"/>
                <w:szCs w:val="28"/>
              </w:rPr>
              <w:t xml:space="preserve"> </w:t>
            </w:r>
            <w:proofErr w:type="spellStart"/>
            <w:r w:rsidRPr="001C0B4E">
              <w:rPr>
                <w:sz w:val="28"/>
                <w:szCs w:val="28"/>
              </w:rPr>
              <w:lastRenderedPageBreak/>
              <w:t>участкасини</w:t>
            </w:r>
            <w:proofErr w:type="spellEnd"/>
            <w:r w:rsidRPr="001C0B4E">
              <w:rPr>
                <w:sz w:val="28"/>
                <w:szCs w:val="28"/>
              </w:rPr>
              <w:t xml:space="preserve"> </w:t>
            </w:r>
            <w:proofErr w:type="spellStart"/>
            <w:r w:rsidRPr="001C0B4E">
              <w:rPr>
                <w:sz w:val="28"/>
                <w:szCs w:val="28"/>
              </w:rPr>
              <w:t>ифодалайдиган</w:t>
            </w:r>
            <w:proofErr w:type="spellEnd"/>
            <w:r w:rsidRPr="001C0B4E">
              <w:rPr>
                <w:sz w:val="28"/>
                <w:szCs w:val="28"/>
              </w:rPr>
              <w:t xml:space="preserve"> </w:t>
            </w:r>
            <w:proofErr w:type="spellStart"/>
            <w:r w:rsidR="001C0B4E" w:rsidRPr="001C0B4E">
              <w:rPr>
                <w:sz w:val="28"/>
                <w:szCs w:val="28"/>
              </w:rPr>
              <w:t>қ</w:t>
            </w:r>
            <w:r w:rsidRPr="001C0B4E">
              <w:rPr>
                <w:sz w:val="28"/>
                <w:szCs w:val="28"/>
              </w:rPr>
              <w:t>исми</w:t>
            </w:r>
            <w:proofErr w:type="spellEnd"/>
            <w:r w:rsidRPr="001C0B4E">
              <w:rPr>
                <w:sz w:val="28"/>
                <w:szCs w:val="28"/>
              </w:rPr>
              <w:t xml:space="preserve"> </w:t>
            </w:r>
            <w:proofErr w:type="spellStart"/>
            <w:r w:rsidRPr="001C0B4E">
              <w:rPr>
                <w:sz w:val="28"/>
                <w:szCs w:val="28"/>
              </w:rPr>
              <w:t>потенциалининг</w:t>
            </w:r>
            <w:proofErr w:type="spellEnd"/>
            <w:r w:rsidRPr="001C0B4E">
              <w:rPr>
                <w:sz w:val="28"/>
                <w:szCs w:val="28"/>
              </w:rPr>
              <w:t xml:space="preserve">, </w:t>
            </w:r>
            <w:proofErr w:type="spellStart"/>
            <w:r w:rsidRPr="001C0B4E">
              <w:rPr>
                <w:sz w:val="28"/>
                <w:szCs w:val="28"/>
              </w:rPr>
              <w:t>сигналнинг</w:t>
            </w:r>
            <w:proofErr w:type="spellEnd"/>
            <w:r w:rsidRPr="001C0B4E">
              <w:rPr>
                <w:sz w:val="28"/>
                <w:szCs w:val="28"/>
              </w:rPr>
              <w:t xml:space="preserve"> </w:t>
            </w:r>
            <w:proofErr w:type="spellStart"/>
            <w:r w:rsidRPr="001C0B4E">
              <w:rPr>
                <w:sz w:val="28"/>
                <w:szCs w:val="28"/>
              </w:rPr>
              <w:t>ёру</w:t>
            </w:r>
            <w:r w:rsidR="001C0B4E" w:rsidRPr="001C0B4E">
              <w:rPr>
                <w:sz w:val="28"/>
                <w:szCs w:val="28"/>
              </w:rPr>
              <w:t>ғ</w:t>
            </w:r>
            <w:proofErr w:type="spellEnd"/>
            <w:r w:rsidRPr="001C0B4E">
              <w:rPr>
                <w:sz w:val="28"/>
                <w:szCs w:val="28"/>
              </w:rPr>
              <w:t xml:space="preserve"> </w:t>
            </w:r>
            <w:proofErr w:type="spellStart"/>
            <w:r w:rsidRPr="001C0B4E">
              <w:rPr>
                <w:sz w:val="28"/>
                <w:szCs w:val="28"/>
              </w:rPr>
              <w:t>майдонини</w:t>
            </w:r>
            <w:proofErr w:type="spellEnd"/>
            <w:r w:rsidRPr="001C0B4E">
              <w:rPr>
                <w:sz w:val="28"/>
                <w:szCs w:val="28"/>
              </w:rPr>
              <w:t xml:space="preserve"> </w:t>
            </w:r>
            <w:proofErr w:type="spellStart"/>
            <w:r w:rsidRPr="001C0B4E">
              <w:rPr>
                <w:sz w:val="28"/>
                <w:szCs w:val="28"/>
              </w:rPr>
              <w:t>ифодалайдиган</w:t>
            </w:r>
            <w:proofErr w:type="spellEnd"/>
            <w:r w:rsidRPr="001C0B4E">
              <w:rPr>
                <w:sz w:val="28"/>
                <w:szCs w:val="28"/>
              </w:rPr>
              <w:t xml:space="preserve"> </w:t>
            </w:r>
            <w:proofErr w:type="spellStart"/>
            <w:r w:rsidR="001C0B4E" w:rsidRPr="001C0B4E">
              <w:rPr>
                <w:sz w:val="28"/>
                <w:szCs w:val="28"/>
              </w:rPr>
              <w:t>қ</w:t>
            </w:r>
            <w:r w:rsidRPr="001C0B4E">
              <w:rPr>
                <w:sz w:val="28"/>
                <w:szCs w:val="28"/>
              </w:rPr>
              <w:t>исми</w:t>
            </w:r>
            <w:proofErr w:type="spellEnd"/>
            <w:r w:rsidRPr="001C0B4E">
              <w:rPr>
                <w:sz w:val="28"/>
                <w:szCs w:val="28"/>
              </w:rPr>
              <w:t xml:space="preserve"> </w:t>
            </w:r>
            <w:proofErr w:type="spellStart"/>
            <w:r w:rsidRPr="001C0B4E">
              <w:rPr>
                <w:sz w:val="28"/>
                <w:szCs w:val="28"/>
              </w:rPr>
              <w:t>потенциалига</w:t>
            </w:r>
            <w:proofErr w:type="spellEnd"/>
            <w:r w:rsidRPr="001C0B4E">
              <w:rPr>
                <w:sz w:val="28"/>
                <w:szCs w:val="28"/>
              </w:rPr>
              <w:t xml:space="preserve"> </w:t>
            </w:r>
            <w:proofErr w:type="spellStart"/>
            <w:r w:rsidRPr="001C0B4E">
              <w:rPr>
                <w:sz w:val="28"/>
                <w:szCs w:val="28"/>
              </w:rPr>
              <w:t>нисбатан</w:t>
            </w:r>
            <w:proofErr w:type="spellEnd"/>
            <w:r w:rsidRPr="001C0B4E">
              <w:rPr>
                <w:sz w:val="28"/>
                <w:szCs w:val="28"/>
              </w:rPr>
              <w:t xml:space="preserve"> </w:t>
            </w:r>
            <w:proofErr w:type="spellStart"/>
            <w:r w:rsidRPr="001C0B4E">
              <w:rPr>
                <w:sz w:val="28"/>
                <w:szCs w:val="28"/>
              </w:rPr>
              <w:t>белгиси</w:t>
            </w:r>
            <w:proofErr w:type="spellEnd"/>
            <w:r w:rsidRPr="001C0B4E">
              <w:rPr>
                <w:sz w:val="28"/>
                <w:szCs w:val="28"/>
              </w:rPr>
              <w:t xml:space="preserve">. </w:t>
            </w:r>
            <w:proofErr w:type="spellStart"/>
            <w:r w:rsidR="001C0B4E" w:rsidRPr="001C0B4E">
              <w:rPr>
                <w:sz w:val="28"/>
                <w:szCs w:val="28"/>
              </w:rPr>
              <w:t>Қ</w:t>
            </w:r>
            <w:r w:rsidRPr="001C0B4E">
              <w:rPr>
                <w:sz w:val="28"/>
                <w:szCs w:val="28"/>
              </w:rPr>
              <w:t>утблилик</w:t>
            </w:r>
            <w:proofErr w:type="spellEnd"/>
            <w:r w:rsidRPr="001C0B4E">
              <w:rPr>
                <w:sz w:val="28"/>
                <w:szCs w:val="28"/>
              </w:rPr>
              <w:t xml:space="preserve"> «</w:t>
            </w:r>
            <w:proofErr w:type="spellStart"/>
            <w:r w:rsidRPr="001C0B4E">
              <w:rPr>
                <w:sz w:val="28"/>
                <w:szCs w:val="28"/>
              </w:rPr>
              <w:t>мусбат</w:t>
            </w:r>
            <w:proofErr w:type="spellEnd"/>
            <w:r w:rsidRPr="001C0B4E">
              <w:rPr>
                <w:sz w:val="28"/>
                <w:szCs w:val="28"/>
              </w:rPr>
              <w:t xml:space="preserve"> </w:t>
            </w:r>
            <w:proofErr w:type="spellStart"/>
            <w:r w:rsidR="001C0B4E" w:rsidRPr="001C0B4E">
              <w:rPr>
                <w:sz w:val="28"/>
                <w:szCs w:val="28"/>
              </w:rPr>
              <w:t>қ</w:t>
            </w:r>
            <w:r w:rsidRPr="001C0B4E">
              <w:rPr>
                <w:sz w:val="28"/>
                <w:szCs w:val="28"/>
              </w:rPr>
              <w:t>ора</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манфий</w:t>
            </w:r>
            <w:proofErr w:type="spellEnd"/>
            <w:r w:rsidRPr="001C0B4E">
              <w:rPr>
                <w:sz w:val="28"/>
                <w:szCs w:val="28"/>
              </w:rPr>
              <w:t xml:space="preserve"> </w:t>
            </w:r>
            <w:proofErr w:type="spellStart"/>
            <w:r w:rsidR="001C0B4E" w:rsidRPr="001C0B4E">
              <w:rPr>
                <w:sz w:val="28"/>
                <w:szCs w:val="28"/>
              </w:rPr>
              <w:t>қ</w:t>
            </w:r>
            <w:r w:rsidRPr="001C0B4E">
              <w:rPr>
                <w:sz w:val="28"/>
                <w:szCs w:val="28"/>
              </w:rPr>
              <w:t>ора</w:t>
            </w:r>
            <w:proofErr w:type="spellEnd"/>
            <w:r w:rsidRPr="001C0B4E">
              <w:rPr>
                <w:sz w:val="28"/>
                <w:szCs w:val="28"/>
              </w:rPr>
              <w:t xml:space="preserve">» </w:t>
            </w:r>
            <w:proofErr w:type="spellStart"/>
            <w:r w:rsidRPr="001C0B4E">
              <w:rPr>
                <w:sz w:val="28"/>
                <w:szCs w:val="28"/>
              </w:rPr>
              <w:t>с</w:t>
            </w:r>
            <w:r w:rsidR="001C0B4E" w:rsidRPr="001C0B4E">
              <w:rPr>
                <w:sz w:val="28"/>
                <w:szCs w:val="28"/>
              </w:rPr>
              <w:t>ў</w:t>
            </w:r>
            <w:r w:rsidRPr="001C0B4E">
              <w:rPr>
                <w:sz w:val="28"/>
                <w:szCs w:val="28"/>
              </w:rPr>
              <w:t>злари</w:t>
            </w:r>
            <w:proofErr w:type="spellEnd"/>
            <w:r w:rsidRPr="001C0B4E">
              <w:rPr>
                <w:sz w:val="28"/>
                <w:szCs w:val="28"/>
              </w:rPr>
              <w:t xml:space="preserve"> </w:t>
            </w:r>
            <w:proofErr w:type="spellStart"/>
            <w:r w:rsidRPr="001C0B4E">
              <w:rPr>
                <w:sz w:val="28"/>
                <w:szCs w:val="28"/>
              </w:rPr>
              <w:t>ор</w:t>
            </w:r>
            <w:r w:rsidR="001C0B4E" w:rsidRPr="001C0B4E">
              <w:rPr>
                <w:sz w:val="28"/>
                <w:szCs w:val="28"/>
              </w:rPr>
              <w:t>қ</w:t>
            </w:r>
            <w:r w:rsidRPr="001C0B4E">
              <w:rPr>
                <w:sz w:val="28"/>
                <w:szCs w:val="28"/>
              </w:rPr>
              <w:t>али</w:t>
            </w:r>
            <w:proofErr w:type="spellEnd"/>
            <w:r w:rsidRPr="001C0B4E">
              <w:rPr>
                <w:sz w:val="28"/>
                <w:szCs w:val="28"/>
              </w:rPr>
              <w:t xml:space="preserve"> </w:t>
            </w:r>
            <w:proofErr w:type="spellStart"/>
            <w:r w:rsidRPr="001C0B4E">
              <w:rPr>
                <w:sz w:val="28"/>
                <w:szCs w:val="28"/>
              </w:rPr>
              <w:t>белгиланади</w:t>
            </w:r>
            <w:proofErr w:type="spellEnd"/>
            <w:r w:rsidRPr="001C0B4E">
              <w:rPr>
                <w:sz w:val="28"/>
                <w:szCs w:val="28"/>
              </w:rPr>
              <w:t>.</w:t>
            </w:r>
          </w:p>
          <w:p w14:paraId="5FCE9DDA" w14:textId="77777777" w:rsidR="00875FFD" w:rsidRPr="001C0B4E" w:rsidRDefault="00875FFD">
            <w:pPr>
              <w:jc w:val="both"/>
              <w:rPr>
                <w:sz w:val="28"/>
                <w:szCs w:val="28"/>
              </w:rPr>
            </w:pPr>
          </w:p>
          <w:p w14:paraId="148A923C" w14:textId="77777777" w:rsidR="00875FFD" w:rsidRPr="001C0B4E" w:rsidRDefault="00875FFD">
            <w:pPr>
              <w:jc w:val="both"/>
              <w:rPr>
                <w:sz w:val="28"/>
                <w:szCs w:val="28"/>
              </w:rPr>
            </w:pPr>
            <w:r w:rsidRPr="001C0B4E">
              <w:rPr>
                <w:sz w:val="28"/>
                <w:szCs w:val="28"/>
              </w:rPr>
              <w:t xml:space="preserve">Знак потенциала </w:t>
            </w:r>
            <w:proofErr w:type="gramStart"/>
            <w:r w:rsidRPr="001C0B4E">
              <w:rPr>
                <w:sz w:val="28"/>
                <w:szCs w:val="28"/>
              </w:rPr>
              <w:t>той  части</w:t>
            </w:r>
            <w:proofErr w:type="gramEnd"/>
            <w:r w:rsidRPr="001C0B4E">
              <w:rPr>
                <w:sz w:val="28"/>
                <w:szCs w:val="28"/>
              </w:rPr>
              <w:t xml:space="preserve"> сигнала, которая представляет темный участок сцены, относительно потенциала той части сигнала, которая представляет светлый участок. Полярность определяется словами «черное отрицательно» или «черное положительно».</w:t>
            </w:r>
          </w:p>
        </w:tc>
      </w:tr>
      <w:tr w:rsidR="00875FFD" w:rsidRPr="001C0B4E" w14:paraId="3566FFB6" w14:textId="77777777">
        <w:tc>
          <w:tcPr>
            <w:tcW w:w="3717" w:type="dxa"/>
          </w:tcPr>
          <w:p w14:paraId="0698E0D2" w14:textId="77777777" w:rsidR="00875FFD" w:rsidRPr="001C0B4E" w:rsidRDefault="00875FFD">
            <w:pPr>
              <w:rPr>
                <w:b/>
                <w:sz w:val="28"/>
                <w:szCs w:val="28"/>
              </w:rPr>
            </w:pPr>
          </w:p>
        </w:tc>
        <w:tc>
          <w:tcPr>
            <w:tcW w:w="5896" w:type="dxa"/>
          </w:tcPr>
          <w:p w14:paraId="31F59522" w14:textId="77777777" w:rsidR="00875FFD" w:rsidRPr="001C0B4E" w:rsidRDefault="00875FFD">
            <w:pPr>
              <w:jc w:val="both"/>
              <w:rPr>
                <w:sz w:val="28"/>
                <w:szCs w:val="28"/>
              </w:rPr>
            </w:pPr>
          </w:p>
        </w:tc>
      </w:tr>
      <w:tr w:rsidR="00875FFD" w:rsidRPr="001C0B4E" w14:paraId="3FE53F7E" w14:textId="77777777">
        <w:tc>
          <w:tcPr>
            <w:tcW w:w="3717" w:type="dxa"/>
          </w:tcPr>
          <w:p w14:paraId="4B6CB219" w14:textId="77777777" w:rsidR="00875FFD" w:rsidRPr="001C0B4E" w:rsidRDefault="00875FFD">
            <w:pPr>
              <w:rPr>
                <w:b/>
                <w:sz w:val="28"/>
                <w:szCs w:val="28"/>
                <w:lang w:val="uz-Latn-UZ"/>
              </w:rPr>
            </w:pPr>
            <w:proofErr w:type="spellStart"/>
            <w:r w:rsidRPr="001C0B4E">
              <w:rPr>
                <w:b/>
                <w:sz w:val="28"/>
                <w:szCs w:val="28"/>
              </w:rPr>
              <w:t>Тасвир</w:t>
            </w:r>
            <w:proofErr w:type="spellEnd"/>
            <w:r w:rsidRPr="001C0B4E">
              <w:rPr>
                <w:b/>
                <w:sz w:val="28"/>
                <w:szCs w:val="28"/>
              </w:rPr>
              <w:t xml:space="preserve"> </w:t>
            </w:r>
            <w:proofErr w:type="spellStart"/>
            <w:r w:rsidRPr="001C0B4E">
              <w:rPr>
                <w:b/>
                <w:sz w:val="28"/>
                <w:szCs w:val="28"/>
              </w:rPr>
              <w:t>сигналлари</w:t>
            </w:r>
            <w:proofErr w:type="spellEnd"/>
          </w:p>
          <w:p w14:paraId="23F93FC7"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сигналы изображения</w:t>
            </w:r>
          </w:p>
          <w:p w14:paraId="2C106ED7"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image</w:t>
            </w:r>
            <w:r w:rsidRPr="001C0B4E">
              <w:rPr>
                <w:sz w:val="28"/>
                <w:szCs w:val="28"/>
              </w:rPr>
              <w:t xml:space="preserve"> </w:t>
            </w:r>
            <w:r w:rsidRPr="001C0B4E">
              <w:rPr>
                <w:sz w:val="28"/>
                <w:szCs w:val="28"/>
                <w:lang w:val="en-US"/>
              </w:rPr>
              <w:t>signals</w:t>
            </w:r>
          </w:p>
          <w:p w14:paraId="0D78F4C4" w14:textId="77777777" w:rsidR="00875FFD" w:rsidRPr="001C0B4E" w:rsidRDefault="00875FFD">
            <w:pPr>
              <w:rPr>
                <w:sz w:val="28"/>
                <w:szCs w:val="28"/>
              </w:rPr>
            </w:pPr>
          </w:p>
        </w:tc>
        <w:tc>
          <w:tcPr>
            <w:tcW w:w="5896" w:type="dxa"/>
          </w:tcPr>
          <w:p w14:paraId="7452C1B1" w14:textId="77777777" w:rsidR="00875FFD" w:rsidRPr="001C0B4E" w:rsidRDefault="00875FFD">
            <w:pPr>
              <w:jc w:val="both"/>
              <w:rPr>
                <w:sz w:val="28"/>
                <w:szCs w:val="28"/>
              </w:rPr>
            </w:pPr>
            <w:r w:rsidRPr="001C0B4E">
              <w:rPr>
                <w:sz w:val="28"/>
                <w:szCs w:val="28"/>
              </w:rPr>
              <w:t xml:space="preserve">Телевидение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фототелеграфияда</w:t>
            </w:r>
            <w:proofErr w:type="spellEnd"/>
            <w:r w:rsidRPr="001C0B4E">
              <w:rPr>
                <w:sz w:val="28"/>
                <w:szCs w:val="28"/>
              </w:rPr>
              <w:t xml:space="preserve"> </w:t>
            </w:r>
            <w:proofErr w:type="spellStart"/>
            <w:r w:rsidRPr="001C0B4E">
              <w:rPr>
                <w:sz w:val="28"/>
                <w:szCs w:val="28"/>
              </w:rPr>
              <w:t>тасвирнинг</w:t>
            </w:r>
            <w:proofErr w:type="spellEnd"/>
            <w:r w:rsidRPr="001C0B4E">
              <w:rPr>
                <w:sz w:val="28"/>
                <w:szCs w:val="28"/>
              </w:rPr>
              <w:t xml:space="preserve"> </w:t>
            </w:r>
            <w:proofErr w:type="spellStart"/>
            <w:r w:rsidRPr="001C0B4E">
              <w:rPr>
                <w:sz w:val="28"/>
                <w:szCs w:val="28"/>
              </w:rPr>
              <w:t>ёйилишидан</w:t>
            </w:r>
            <w:proofErr w:type="spellEnd"/>
            <w:r w:rsidRPr="001C0B4E">
              <w:rPr>
                <w:sz w:val="28"/>
                <w:szCs w:val="28"/>
              </w:rPr>
              <w:t xml:space="preserve"> </w:t>
            </w:r>
            <w:proofErr w:type="spellStart"/>
            <w:r w:rsidRPr="001C0B4E">
              <w:rPr>
                <w:sz w:val="28"/>
                <w:szCs w:val="28"/>
              </w:rPr>
              <w:t>олинадиган</w:t>
            </w:r>
            <w:proofErr w:type="spellEnd"/>
            <w:r w:rsidRPr="001C0B4E">
              <w:rPr>
                <w:sz w:val="28"/>
                <w:szCs w:val="28"/>
              </w:rPr>
              <w:t xml:space="preserve"> </w:t>
            </w:r>
            <w:proofErr w:type="spellStart"/>
            <w:r w:rsidRPr="001C0B4E">
              <w:rPr>
                <w:sz w:val="28"/>
                <w:szCs w:val="28"/>
              </w:rPr>
              <w:t>кучланиш</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ток). </w:t>
            </w:r>
            <w:proofErr w:type="spellStart"/>
            <w:r w:rsidRPr="001C0B4E">
              <w:rPr>
                <w:sz w:val="28"/>
                <w:szCs w:val="28"/>
              </w:rPr>
              <w:t>Тасвир</w:t>
            </w:r>
            <w:proofErr w:type="spellEnd"/>
            <w:r w:rsidRPr="001C0B4E">
              <w:rPr>
                <w:sz w:val="28"/>
                <w:szCs w:val="28"/>
              </w:rPr>
              <w:t xml:space="preserve"> </w:t>
            </w:r>
            <w:proofErr w:type="spellStart"/>
            <w:r w:rsidRPr="001C0B4E">
              <w:rPr>
                <w:sz w:val="28"/>
                <w:szCs w:val="28"/>
              </w:rPr>
              <w:t>сигналлари</w:t>
            </w:r>
            <w:proofErr w:type="spellEnd"/>
            <w:r w:rsidRPr="001C0B4E">
              <w:rPr>
                <w:sz w:val="28"/>
                <w:szCs w:val="28"/>
              </w:rPr>
              <w:t xml:space="preserve"> </w:t>
            </w:r>
            <w:proofErr w:type="spellStart"/>
            <w:r w:rsidRPr="001C0B4E">
              <w:rPr>
                <w:sz w:val="28"/>
                <w:szCs w:val="28"/>
              </w:rPr>
              <w:t>сатр</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йлаб</w:t>
            </w:r>
            <w:proofErr w:type="spellEnd"/>
            <w:r w:rsidRPr="001C0B4E">
              <w:rPr>
                <w:sz w:val="28"/>
                <w:szCs w:val="28"/>
              </w:rPr>
              <w:t xml:space="preserve"> </w:t>
            </w:r>
            <w:proofErr w:type="spellStart"/>
            <w:r w:rsidRPr="001C0B4E">
              <w:rPr>
                <w:sz w:val="28"/>
                <w:szCs w:val="28"/>
              </w:rPr>
              <w:t>тасвир</w:t>
            </w:r>
            <w:proofErr w:type="spellEnd"/>
            <w:r w:rsidRPr="001C0B4E">
              <w:rPr>
                <w:sz w:val="28"/>
                <w:szCs w:val="28"/>
              </w:rPr>
              <w:t xml:space="preserve"> </w:t>
            </w:r>
            <w:proofErr w:type="spellStart"/>
            <w:r w:rsidRPr="001C0B4E">
              <w:rPr>
                <w:sz w:val="28"/>
                <w:szCs w:val="28"/>
              </w:rPr>
              <w:t>элементларининг</w:t>
            </w:r>
            <w:proofErr w:type="spellEnd"/>
            <w:r w:rsidRPr="001C0B4E">
              <w:rPr>
                <w:sz w:val="28"/>
                <w:szCs w:val="28"/>
              </w:rPr>
              <w:t xml:space="preserve"> </w:t>
            </w:r>
            <w:proofErr w:type="spellStart"/>
            <w:r w:rsidRPr="001C0B4E">
              <w:rPr>
                <w:sz w:val="28"/>
                <w:szCs w:val="28"/>
              </w:rPr>
              <w:t>ёр</w:t>
            </w:r>
            <w:r w:rsidR="001C0B4E" w:rsidRPr="001C0B4E">
              <w:rPr>
                <w:sz w:val="28"/>
                <w:szCs w:val="28"/>
              </w:rPr>
              <w:t>қ</w:t>
            </w:r>
            <w:r w:rsidRPr="001C0B4E">
              <w:rPr>
                <w:sz w:val="28"/>
                <w:szCs w:val="28"/>
              </w:rPr>
              <w:t>инлиги</w:t>
            </w:r>
            <w:proofErr w:type="spellEnd"/>
            <w:r w:rsidRPr="001C0B4E">
              <w:rPr>
                <w:sz w:val="28"/>
                <w:szCs w:val="28"/>
              </w:rPr>
              <w:t xml:space="preserve"> (</w:t>
            </w:r>
            <w:proofErr w:type="spellStart"/>
            <w:r w:rsidRPr="001C0B4E">
              <w:rPr>
                <w:sz w:val="28"/>
                <w:szCs w:val="28"/>
              </w:rPr>
              <w:t>ранглилиги</w:t>
            </w:r>
            <w:proofErr w:type="spellEnd"/>
            <w:r w:rsidRPr="001C0B4E">
              <w:rPr>
                <w:sz w:val="28"/>
                <w:szCs w:val="28"/>
              </w:rPr>
              <w:t xml:space="preserve">) </w:t>
            </w:r>
            <w:proofErr w:type="spellStart"/>
            <w:r w:rsidRPr="001C0B4E">
              <w:rPr>
                <w:sz w:val="28"/>
                <w:szCs w:val="28"/>
              </w:rPr>
              <w:t>т</w:t>
            </w:r>
            <w:r w:rsidR="001C0B4E" w:rsidRPr="001C0B4E">
              <w:rPr>
                <w:sz w:val="28"/>
                <w:szCs w:val="28"/>
              </w:rPr>
              <w:t>ўғ</w:t>
            </w:r>
            <w:r w:rsidRPr="001C0B4E">
              <w:rPr>
                <w:sz w:val="28"/>
                <w:szCs w:val="28"/>
              </w:rPr>
              <w:t>рисидаги</w:t>
            </w:r>
            <w:proofErr w:type="spellEnd"/>
            <w:r w:rsidRPr="001C0B4E">
              <w:rPr>
                <w:sz w:val="28"/>
                <w:szCs w:val="28"/>
              </w:rPr>
              <w:t xml:space="preserve"> </w:t>
            </w:r>
            <w:proofErr w:type="spellStart"/>
            <w:r w:rsidRPr="001C0B4E">
              <w:rPr>
                <w:sz w:val="28"/>
                <w:szCs w:val="28"/>
              </w:rPr>
              <w:t>ахборотни</w:t>
            </w:r>
            <w:proofErr w:type="spellEnd"/>
            <w:r w:rsidRPr="001C0B4E">
              <w:rPr>
                <w:sz w:val="28"/>
                <w:szCs w:val="28"/>
              </w:rPr>
              <w:t xml:space="preserve"> </w:t>
            </w:r>
            <w:proofErr w:type="spellStart"/>
            <w:r w:rsidRPr="001C0B4E">
              <w:rPr>
                <w:sz w:val="28"/>
                <w:szCs w:val="28"/>
              </w:rPr>
              <w:t>ташийди</w:t>
            </w:r>
            <w:proofErr w:type="spellEnd"/>
            <w:r w:rsidRPr="001C0B4E">
              <w:rPr>
                <w:sz w:val="28"/>
                <w:szCs w:val="28"/>
              </w:rPr>
              <w:t>.</w:t>
            </w:r>
          </w:p>
          <w:p w14:paraId="25DD8FE0" w14:textId="77777777" w:rsidR="00875FFD" w:rsidRPr="001C0B4E" w:rsidRDefault="00875FFD">
            <w:pPr>
              <w:jc w:val="both"/>
              <w:rPr>
                <w:sz w:val="28"/>
                <w:szCs w:val="28"/>
              </w:rPr>
            </w:pPr>
            <w:r w:rsidRPr="001C0B4E">
              <w:rPr>
                <w:sz w:val="28"/>
                <w:szCs w:val="28"/>
              </w:rPr>
              <w:t>Напряжение (или ток), получающееся при развертке изображения в телевидении и фототелеграфии. Сигналы изображения несут информацию о яркости (и цветности) элементов изображения вдоль строки.</w:t>
            </w:r>
          </w:p>
        </w:tc>
      </w:tr>
      <w:tr w:rsidR="00875FFD" w:rsidRPr="001C0B4E" w14:paraId="3A5F978A" w14:textId="77777777">
        <w:tc>
          <w:tcPr>
            <w:tcW w:w="3717" w:type="dxa"/>
          </w:tcPr>
          <w:p w14:paraId="58C1AAAD" w14:textId="77777777" w:rsidR="00875FFD" w:rsidRPr="001C0B4E" w:rsidRDefault="00875FFD">
            <w:pPr>
              <w:rPr>
                <w:b/>
                <w:sz w:val="28"/>
                <w:szCs w:val="28"/>
              </w:rPr>
            </w:pPr>
          </w:p>
        </w:tc>
        <w:tc>
          <w:tcPr>
            <w:tcW w:w="5896" w:type="dxa"/>
          </w:tcPr>
          <w:p w14:paraId="18BD89E3" w14:textId="77777777" w:rsidR="00875FFD" w:rsidRPr="001C0B4E" w:rsidRDefault="00875FFD">
            <w:pPr>
              <w:jc w:val="both"/>
              <w:rPr>
                <w:sz w:val="28"/>
                <w:szCs w:val="28"/>
              </w:rPr>
            </w:pPr>
          </w:p>
        </w:tc>
      </w:tr>
      <w:tr w:rsidR="00875FFD" w:rsidRPr="001C0B4E" w14:paraId="52784A06" w14:textId="77777777">
        <w:tc>
          <w:tcPr>
            <w:tcW w:w="3717" w:type="dxa"/>
          </w:tcPr>
          <w:p w14:paraId="00456D51" w14:textId="77777777" w:rsidR="00875FFD" w:rsidRPr="001C0B4E" w:rsidRDefault="00875FFD">
            <w:pPr>
              <w:rPr>
                <w:b/>
                <w:sz w:val="28"/>
                <w:szCs w:val="28"/>
              </w:rPr>
            </w:pPr>
            <w:proofErr w:type="spellStart"/>
            <w:r w:rsidRPr="001C0B4E">
              <w:rPr>
                <w:b/>
                <w:sz w:val="28"/>
                <w:szCs w:val="28"/>
              </w:rPr>
              <w:t>Тасвир-товушнинг</w:t>
            </w:r>
            <w:proofErr w:type="spellEnd"/>
            <w:r w:rsidRPr="001C0B4E">
              <w:rPr>
                <w:b/>
                <w:sz w:val="28"/>
                <w:szCs w:val="28"/>
              </w:rPr>
              <w:t xml:space="preserve"> </w:t>
            </w:r>
            <w:proofErr w:type="spellStart"/>
            <w:r w:rsidR="001C0B4E" w:rsidRPr="001C0B4E">
              <w:rPr>
                <w:b/>
                <w:sz w:val="28"/>
                <w:szCs w:val="28"/>
              </w:rPr>
              <w:t>ҳ</w:t>
            </w:r>
            <w:r w:rsidRPr="001C0B4E">
              <w:rPr>
                <w:b/>
                <w:sz w:val="28"/>
                <w:szCs w:val="28"/>
              </w:rPr>
              <w:t>ар</w:t>
            </w:r>
            <w:proofErr w:type="spellEnd"/>
            <w:r w:rsidRPr="001C0B4E">
              <w:rPr>
                <w:b/>
                <w:sz w:val="28"/>
                <w:szCs w:val="28"/>
                <w:lang w:val="uz-Latn-UZ"/>
              </w:rPr>
              <w:br/>
            </w:r>
            <w:proofErr w:type="spellStart"/>
            <w:r w:rsidRPr="001C0B4E">
              <w:rPr>
                <w:b/>
                <w:sz w:val="28"/>
                <w:szCs w:val="28"/>
              </w:rPr>
              <w:t>томонлама</w:t>
            </w:r>
            <w:proofErr w:type="spellEnd"/>
            <w:r w:rsidRPr="001C0B4E">
              <w:rPr>
                <w:b/>
                <w:sz w:val="28"/>
                <w:szCs w:val="28"/>
              </w:rPr>
              <w:t xml:space="preserve"> </w:t>
            </w:r>
            <w:proofErr w:type="spellStart"/>
            <w:r w:rsidRPr="001C0B4E">
              <w:rPr>
                <w:b/>
                <w:sz w:val="28"/>
                <w:szCs w:val="28"/>
              </w:rPr>
              <w:t>бузилиши</w:t>
            </w:r>
            <w:proofErr w:type="spellEnd"/>
          </w:p>
          <w:p w14:paraId="027F6A49"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перекрестное искажение изображение-звук</w:t>
            </w:r>
          </w:p>
          <w:p w14:paraId="6D1D2C4A" w14:textId="77777777" w:rsidR="00875FFD" w:rsidRPr="001C0B4E" w:rsidRDefault="00875FFD">
            <w:pPr>
              <w:rPr>
                <w:b/>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b/>
                <w:sz w:val="28"/>
                <w:szCs w:val="28"/>
                <w:lang w:val="en-GB"/>
              </w:rPr>
              <w:t>-</w:t>
            </w:r>
            <w:r w:rsidRPr="001C0B4E">
              <w:rPr>
                <w:b/>
                <w:sz w:val="28"/>
                <w:szCs w:val="28"/>
                <w:lang w:val="en-US"/>
              </w:rPr>
              <w:t xml:space="preserve"> </w:t>
            </w:r>
            <w:r w:rsidRPr="001C0B4E">
              <w:rPr>
                <w:sz w:val="28"/>
                <w:szCs w:val="28"/>
                <w:lang w:val="en-US"/>
              </w:rPr>
              <w:t xml:space="preserve">image-sound cross-distortion </w:t>
            </w:r>
          </w:p>
          <w:p w14:paraId="1338FCD3" w14:textId="77777777" w:rsidR="00875FFD" w:rsidRPr="001C0B4E" w:rsidRDefault="00875FFD">
            <w:pPr>
              <w:jc w:val="center"/>
              <w:rPr>
                <w:sz w:val="28"/>
                <w:szCs w:val="28"/>
                <w:lang w:val="en-US"/>
              </w:rPr>
            </w:pPr>
          </w:p>
        </w:tc>
        <w:tc>
          <w:tcPr>
            <w:tcW w:w="5896" w:type="dxa"/>
          </w:tcPr>
          <w:p w14:paraId="0C47D823" w14:textId="77777777" w:rsidR="00875FFD" w:rsidRPr="001C0B4E" w:rsidRDefault="00875FFD">
            <w:pPr>
              <w:jc w:val="both"/>
              <w:rPr>
                <w:sz w:val="28"/>
                <w:szCs w:val="28"/>
                <w:lang w:val="en-US"/>
              </w:rPr>
            </w:pPr>
            <w:r w:rsidRPr="001C0B4E">
              <w:rPr>
                <w:sz w:val="28"/>
                <w:szCs w:val="28"/>
                <w:lang w:val="uz-Cyrl-UZ"/>
              </w:rPr>
              <w:t>Товуш ж</w:t>
            </w:r>
            <w:r w:rsidR="001C0B4E" w:rsidRPr="001C0B4E">
              <w:rPr>
                <w:sz w:val="28"/>
                <w:szCs w:val="28"/>
                <w:lang w:val="uz-Cyrl-UZ"/>
              </w:rPr>
              <w:t>ў</w:t>
            </w:r>
            <w:r w:rsidRPr="001C0B4E">
              <w:rPr>
                <w:sz w:val="28"/>
                <w:szCs w:val="28"/>
                <w:lang w:val="uz-Cyrl-UZ"/>
              </w:rPr>
              <w:t>рлигидаги сигналнинг тасвир радиосигнали ёки телевизион видеосигнал келтириб чи</w:t>
            </w:r>
            <w:r w:rsidR="001C0B4E" w:rsidRPr="001C0B4E">
              <w:rPr>
                <w:sz w:val="28"/>
                <w:szCs w:val="28"/>
                <w:lang w:val="uz-Cyrl-UZ"/>
              </w:rPr>
              <w:t>қ</w:t>
            </w:r>
            <w:r w:rsidRPr="001C0B4E">
              <w:rPr>
                <w:sz w:val="28"/>
                <w:szCs w:val="28"/>
                <w:lang w:val="uz-Cyrl-UZ"/>
              </w:rPr>
              <w:t>арадиган бузилиши</w:t>
            </w:r>
            <w:r w:rsidRPr="001C0B4E">
              <w:rPr>
                <w:sz w:val="28"/>
                <w:szCs w:val="28"/>
                <w:lang w:val="en-US"/>
              </w:rPr>
              <w:t>.</w:t>
            </w:r>
          </w:p>
          <w:p w14:paraId="3B3B7402" w14:textId="77777777" w:rsidR="00875FFD" w:rsidRPr="001C0B4E" w:rsidRDefault="00875FFD">
            <w:pPr>
              <w:jc w:val="both"/>
              <w:rPr>
                <w:sz w:val="28"/>
                <w:szCs w:val="28"/>
                <w:lang w:val="uz-Cyrl-UZ"/>
              </w:rPr>
            </w:pPr>
          </w:p>
          <w:p w14:paraId="72DE3A87" w14:textId="77777777" w:rsidR="00875FFD" w:rsidRPr="001C0B4E" w:rsidRDefault="00875FFD">
            <w:pPr>
              <w:jc w:val="both"/>
              <w:rPr>
                <w:sz w:val="28"/>
                <w:szCs w:val="28"/>
              </w:rPr>
            </w:pPr>
            <w:proofErr w:type="gramStart"/>
            <w:r w:rsidRPr="001C0B4E">
              <w:rPr>
                <w:sz w:val="28"/>
                <w:szCs w:val="28"/>
              </w:rPr>
              <w:t>Искажение  сигнала</w:t>
            </w:r>
            <w:proofErr w:type="gramEnd"/>
            <w:r w:rsidRPr="001C0B4E">
              <w:rPr>
                <w:sz w:val="28"/>
                <w:szCs w:val="28"/>
              </w:rPr>
              <w:t xml:space="preserve">  звукового  сопровождения, вызываемое радиосигналом изображения или те</w:t>
            </w:r>
            <w:r w:rsidRPr="001C0B4E">
              <w:rPr>
                <w:sz w:val="28"/>
                <w:szCs w:val="28"/>
              </w:rPr>
              <w:softHyphen/>
              <w:t>левизионным видеосигналом.</w:t>
            </w:r>
          </w:p>
        </w:tc>
      </w:tr>
      <w:tr w:rsidR="00875FFD" w:rsidRPr="001C0B4E" w14:paraId="7FFB7D42" w14:textId="77777777">
        <w:tc>
          <w:tcPr>
            <w:tcW w:w="3717" w:type="dxa"/>
          </w:tcPr>
          <w:p w14:paraId="6BBCA11E" w14:textId="77777777" w:rsidR="00875FFD" w:rsidRPr="001C0B4E" w:rsidRDefault="00875FFD">
            <w:pPr>
              <w:rPr>
                <w:b/>
                <w:sz w:val="28"/>
                <w:szCs w:val="28"/>
              </w:rPr>
            </w:pPr>
          </w:p>
        </w:tc>
        <w:tc>
          <w:tcPr>
            <w:tcW w:w="5896" w:type="dxa"/>
          </w:tcPr>
          <w:p w14:paraId="3E7DED0A" w14:textId="77777777" w:rsidR="00875FFD" w:rsidRPr="001C0B4E" w:rsidRDefault="00875FFD">
            <w:pPr>
              <w:jc w:val="both"/>
              <w:rPr>
                <w:sz w:val="28"/>
                <w:szCs w:val="28"/>
                <w:lang w:val="uz-Cyrl-UZ"/>
              </w:rPr>
            </w:pPr>
          </w:p>
        </w:tc>
      </w:tr>
      <w:tr w:rsidR="00875FFD" w:rsidRPr="001C0B4E" w14:paraId="6BA73037" w14:textId="77777777">
        <w:tc>
          <w:tcPr>
            <w:tcW w:w="3717" w:type="dxa"/>
          </w:tcPr>
          <w:p w14:paraId="6E014B01" w14:textId="77777777" w:rsidR="00875FFD" w:rsidRPr="001C0B4E" w:rsidRDefault="00875FFD">
            <w:pPr>
              <w:rPr>
                <w:b/>
                <w:sz w:val="28"/>
                <w:szCs w:val="28"/>
                <w:lang w:val="uz-Cyrl-UZ"/>
              </w:rPr>
            </w:pPr>
            <w:r w:rsidRPr="001C0B4E">
              <w:rPr>
                <w:b/>
                <w:sz w:val="28"/>
                <w:szCs w:val="28"/>
                <w:lang w:val="uz-Cyrl-UZ"/>
              </w:rPr>
              <w:t>Тасвир узаткичи</w:t>
            </w:r>
          </w:p>
          <w:p w14:paraId="42A75349" w14:textId="77777777" w:rsidR="00875FFD" w:rsidRPr="001C0B4E" w:rsidRDefault="00875FFD">
            <w:pPr>
              <w:rPr>
                <w:sz w:val="28"/>
                <w:szCs w:val="28"/>
                <w:lang w:val="uz-Latn-UZ"/>
              </w:rPr>
            </w:pPr>
            <w:r w:rsidRPr="001C0B4E">
              <w:rPr>
                <w:b/>
                <w:sz w:val="28"/>
                <w:szCs w:val="28"/>
                <w:lang w:val="uz-Cyrl-UZ"/>
              </w:rPr>
              <w:t>ru -</w:t>
            </w:r>
            <w:r w:rsidRPr="001C0B4E">
              <w:rPr>
                <w:sz w:val="28"/>
                <w:szCs w:val="28"/>
                <w:lang w:val="uz-Cyrl-UZ"/>
              </w:rPr>
              <w:t xml:space="preserve"> передатчик изображения</w:t>
            </w:r>
          </w:p>
          <w:p w14:paraId="2832DCFB" w14:textId="77777777" w:rsidR="00875FFD" w:rsidRPr="001C0B4E" w:rsidRDefault="00875FFD">
            <w:pPr>
              <w:rPr>
                <w:sz w:val="28"/>
                <w:szCs w:val="28"/>
                <w:lang w:val="uz-Cyrl-UZ"/>
              </w:rPr>
            </w:pPr>
            <w:r w:rsidRPr="001C0B4E">
              <w:rPr>
                <w:b/>
                <w:sz w:val="28"/>
                <w:szCs w:val="28"/>
                <w:lang w:val="uz-Cyrl-UZ"/>
              </w:rPr>
              <w:t>en -</w:t>
            </w:r>
            <w:r w:rsidRPr="001C0B4E">
              <w:rPr>
                <w:sz w:val="28"/>
                <w:szCs w:val="28"/>
                <w:lang w:val="uz-Cyrl-UZ"/>
              </w:rPr>
              <w:t xml:space="preserve"> image transmitter</w:t>
            </w:r>
          </w:p>
        </w:tc>
        <w:tc>
          <w:tcPr>
            <w:tcW w:w="5896" w:type="dxa"/>
          </w:tcPr>
          <w:p w14:paraId="42544B45" w14:textId="77777777" w:rsidR="00875FFD" w:rsidRPr="001C0B4E" w:rsidRDefault="00875FFD">
            <w:pPr>
              <w:jc w:val="both"/>
              <w:rPr>
                <w:sz w:val="28"/>
                <w:szCs w:val="28"/>
                <w:lang w:val="uz-Cyrl-UZ"/>
              </w:rPr>
            </w:pPr>
            <w:r w:rsidRPr="001C0B4E">
              <w:rPr>
                <w:sz w:val="28"/>
                <w:szCs w:val="28"/>
                <w:lang w:val="uz-Cyrl-UZ"/>
              </w:rPr>
              <w:t>Фа</w:t>
            </w:r>
            <w:r w:rsidR="001C0B4E" w:rsidRPr="001C0B4E">
              <w:rPr>
                <w:sz w:val="28"/>
                <w:szCs w:val="28"/>
                <w:lang w:val="uz-Cyrl-UZ"/>
              </w:rPr>
              <w:t>қ</w:t>
            </w:r>
            <w:r w:rsidRPr="001C0B4E">
              <w:rPr>
                <w:sz w:val="28"/>
                <w:szCs w:val="28"/>
                <w:lang w:val="uz-Cyrl-UZ"/>
              </w:rPr>
              <w:t>ат тасвир сигналларини узатиш учун м</w:t>
            </w:r>
            <w:r w:rsidR="001C0B4E" w:rsidRPr="001C0B4E">
              <w:rPr>
                <w:sz w:val="28"/>
                <w:szCs w:val="28"/>
                <w:lang w:val="uz-Cyrl-UZ"/>
              </w:rPr>
              <w:t>ў</w:t>
            </w:r>
            <w:r w:rsidRPr="001C0B4E">
              <w:rPr>
                <w:sz w:val="28"/>
                <w:szCs w:val="28"/>
                <w:lang w:val="uz-Cyrl-UZ"/>
              </w:rPr>
              <w:t xml:space="preserve">лжалланган радиоускуна. </w:t>
            </w:r>
          </w:p>
          <w:p w14:paraId="36D877D9" w14:textId="77777777" w:rsidR="00875FFD" w:rsidRPr="001C0B4E" w:rsidRDefault="00875FFD">
            <w:pPr>
              <w:jc w:val="both"/>
              <w:rPr>
                <w:sz w:val="28"/>
                <w:szCs w:val="28"/>
                <w:lang w:val="uz-Cyrl-UZ"/>
              </w:rPr>
            </w:pPr>
            <w:r w:rsidRPr="001C0B4E">
              <w:rPr>
                <w:sz w:val="28"/>
                <w:szCs w:val="28"/>
              </w:rPr>
              <w:t>С</w:t>
            </w:r>
            <w:r w:rsidRPr="001C0B4E">
              <w:rPr>
                <w:sz w:val="28"/>
                <w:szCs w:val="28"/>
                <w:lang w:val="uz-Cyrl-UZ"/>
              </w:rPr>
              <w:t>тандарт чи</w:t>
            </w:r>
            <w:r w:rsidR="001C0B4E" w:rsidRPr="001C0B4E">
              <w:rPr>
                <w:sz w:val="28"/>
                <w:szCs w:val="28"/>
                <w:lang w:val="uz-Cyrl-UZ"/>
              </w:rPr>
              <w:t>қ</w:t>
            </w:r>
            <w:r w:rsidRPr="001C0B4E">
              <w:rPr>
                <w:sz w:val="28"/>
                <w:szCs w:val="28"/>
                <w:lang w:val="uz-Cyrl-UZ"/>
              </w:rPr>
              <w:t>иш сигналини олиш учун талаб этиладиган радиочастотавий занжир ва модуляцион ускуна.</w:t>
            </w:r>
          </w:p>
          <w:p w14:paraId="297A9B3F" w14:textId="77777777" w:rsidR="00875FFD" w:rsidRPr="001C0B4E" w:rsidRDefault="00875FFD">
            <w:pPr>
              <w:jc w:val="both"/>
              <w:rPr>
                <w:sz w:val="28"/>
                <w:szCs w:val="28"/>
                <w:lang w:val="uz-Cyrl-UZ"/>
              </w:rPr>
            </w:pPr>
          </w:p>
          <w:p w14:paraId="5FA28A70" w14:textId="77777777" w:rsidR="00875FFD" w:rsidRPr="001C0B4E" w:rsidRDefault="00875FFD">
            <w:pPr>
              <w:jc w:val="both"/>
              <w:rPr>
                <w:sz w:val="28"/>
                <w:szCs w:val="28"/>
              </w:rPr>
            </w:pPr>
            <w:proofErr w:type="gramStart"/>
            <w:r w:rsidRPr="001C0B4E">
              <w:rPr>
                <w:sz w:val="28"/>
                <w:szCs w:val="28"/>
              </w:rPr>
              <w:t>Радиооборудование  для</w:t>
            </w:r>
            <w:proofErr w:type="gramEnd"/>
            <w:r w:rsidRPr="001C0B4E">
              <w:rPr>
                <w:sz w:val="28"/>
                <w:szCs w:val="28"/>
              </w:rPr>
              <w:t xml:space="preserve"> передачи только сигналов изображения. </w:t>
            </w:r>
          </w:p>
          <w:p w14:paraId="79A5E09F" w14:textId="77777777" w:rsidR="00875FFD" w:rsidRPr="001C0B4E" w:rsidRDefault="00875FFD">
            <w:pPr>
              <w:jc w:val="both"/>
              <w:rPr>
                <w:sz w:val="28"/>
                <w:szCs w:val="28"/>
              </w:rPr>
            </w:pPr>
            <w:r w:rsidRPr="001C0B4E">
              <w:rPr>
                <w:sz w:val="28"/>
                <w:szCs w:val="28"/>
              </w:rPr>
              <w:t>Радиочастотные цепи и модуляционное оборудование, требующиеся для получения стан</w:t>
            </w:r>
            <w:r w:rsidRPr="001C0B4E">
              <w:rPr>
                <w:sz w:val="28"/>
                <w:szCs w:val="28"/>
              </w:rPr>
              <w:lastRenderedPageBreak/>
              <w:t>дартного выходного сигнала.</w:t>
            </w:r>
          </w:p>
        </w:tc>
      </w:tr>
      <w:tr w:rsidR="00875FFD" w:rsidRPr="001C0B4E" w14:paraId="4300D70C" w14:textId="77777777">
        <w:tc>
          <w:tcPr>
            <w:tcW w:w="3717" w:type="dxa"/>
          </w:tcPr>
          <w:p w14:paraId="07F1A2F3" w14:textId="77777777" w:rsidR="00875FFD" w:rsidRPr="001C0B4E" w:rsidRDefault="00875FFD">
            <w:pPr>
              <w:rPr>
                <w:b/>
                <w:sz w:val="28"/>
                <w:szCs w:val="28"/>
              </w:rPr>
            </w:pPr>
          </w:p>
        </w:tc>
        <w:tc>
          <w:tcPr>
            <w:tcW w:w="5896" w:type="dxa"/>
          </w:tcPr>
          <w:p w14:paraId="5C04E638" w14:textId="77777777" w:rsidR="00875FFD" w:rsidRPr="001C0B4E" w:rsidRDefault="00875FFD">
            <w:pPr>
              <w:jc w:val="both"/>
              <w:rPr>
                <w:sz w:val="28"/>
                <w:szCs w:val="28"/>
              </w:rPr>
            </w:pPr>
          </w:p>
        </w:tc>
      </w:tr>
      <w:tr w:rsidR="00875FFD" w:rsidRPr="001C0B4E" w14:paraId="260E6890" w14:textId="77777777">
        <w:tc>
          <w:tcPr>
            <w:tcW w:w="3717" w:type="dxa"/>
          </w:tcPr>
          <w:p w14:paraId="1246C5FF" w14:textId="77777777" w:rsidR="00875FFD" w:rsidRPr="001C0B4E" w:rsidRDefault="00875FFD">
            <w:pPr>
              <w:rPr>
                <w:b/>
                <w:sz w:val="28"/>
                <w:szCs w:val="28"/>
              </w:rPr>
            </w:pPr>
            <w:proofErr w:type="spellStart"/>
            <w:r w:rsidRPr="001C0B4E">
              <w:rPr>
                <w:b/>
                <w:sz w:val="28"/>
                <w:szCs w:val="28"/>
              </w:rPr>
              <w:t>Тасвир</w:t>
            </w:r>
            <w:proofErr w:type="spellEnd"/>
            <w:r w:rsidRPr="001C0B4E">
              <w:rPr>
                <w:b/>
                <w:sz w:val="28"/>
                <w:szCs w:val="28"/>
              </w:rPr>
              <w:t xml:space="preserve"> </w:t>
            </w:r>
            <w:proofErr w:type="spellStart"/>
            <w:r w:rsidRPr="001C0B4E">
              <w:rPr>
                <w:b/>
                <w:sz w:val="28"/>
                <w:szCs w:val="28"/>
              </w:rPr>
              <w:t>узаткич</w:t>
            </w:r>
            <w:proofErr w:type="spellEnd"/>
            <w:r w:rsidRPr="001C0B4E">
              <w:rPr>
                <w:b/>
                <w:sz w:val="28"/>
                <w:szCs w:val="28"/>
              </w:rPr>
              <w:t xml:space="preserve"> </w:t>
            </w:r>
            <w:proofErr w:type="spellStart"/>
            <w:r w:rsidR="001C0B4E" w:rsidRPr="001C0B4E">
              <w:rPr>
                <w:b/>
                <w:sz w:val="28"/>
                <w:szCs w:val="28"/>
              </w:rPr>
              <w:t>қ</w:t>
            </w:r>
            <w:r w:rsidRPr="001C0B4E">
              <w:rPr>
                <w:b/>
                <w:sz w:val="28"/>
                <w:szCs w:val="28"/>
              </w:rPr>
              <w:t>уввати</w:t>
            </w:r>
            <w:proofErr w:type="spellEnd"/>
          </w:p>
          <w:p w14:paraId="40268AEC"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мощность передатчика</w:t>
            </w:r>
            <w:r w:rsidRPr="001C0B4E">
              <w:rPr>
                <w:sz w:val="28"/>
                <w:szCs w:val="28"/>
                <w:lang w:val="uz-Latn-UZ"/>
              </w:rPr>
              <w:br/>
            </w:r>
            <w:r w:rsidRPr="001C0B4E">
              <w:rPr>
                <w:sz w:val="28"/>
                <w:szCs w:val="28"/>
              </w:rPr>
              <w:t>изображения</w:t>
            </w:r>
          </w:p>
          <w:p w14:paraId="21AC5DEC"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image transmitter </w:t>
            </w:r>
          </w:p>
          <w:p w14:paraId="6C9BE692" w14:textId="77777777" w:rsidR="00875FFD" w:rsidRPr="001C0B4E" w:rsidRDefault="00875FFD">
            <w:pPr>
              <w:rPr>
                <w:sz w:val="28"/>
                <w:szCs w:val="28"/>
                <w:lang w:val="en-US"/>
              </w:rPr>
            </w:pPr>
            <w:r w:rsidRPr="001C0B4E">
              <w:rPr>
                <w:sz w:val="28"/>
                <w:szCs w:val="28"/>
                <w:lang w:val="en-US"/>
              </w:rPr>
              <w:t>capacity</w:t>
            </w:r>
          </w:p>
        </w:tc>
        <w:tc>
          <w:tcPr>
            <w:tcW w:w="5896" w:type="dxa"/>
          </w:tcPr>
          <w:p w14:paraId="33E965F4" w14:textId="77777777" w:rsidR="00875FFD" w:rsidRPr="001C0B4E" w:rsidRDefault="00875FFD">
            <w:pPr>
              <w:jc w:val="both"/>
              <w:rPr>
                <w:sz w:val="28"/>
                <w:szCs w:val="28"/>
              </w:rPr>
            </w:pPr>
            <w:r w:rsidRPr="001C0B4E">
              <w:rPr>
                <w:sz w:val="28"/>
                <w:szCs w:val="28"/>
              </w:rPr>
              <w:t xml:space="preserve">Стандарт </w:t>
            </w: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сигнални</w:t>
            </w:r>
            <w:proofErr w:type="spellEnd"/>
            <w:r w:rsidRPr="001C0B4E">
              <w:rPr>
                <w:sz w:val="28"/>
                <w:szCs w:val="28"/>
              </w:rPr>
              <w:t xml:space="preserve"> </w:t>
            </w:r>
            <w:proofErr w:type="spellStart"/>
            <w:r w:rsidRPr="001C0B4E">
              <w:rPr>
                <w:sz w:val="28"/>
                <w:szCs w:val="28"/>
              </w:rPr>
              <w:t>узатиш</w:t>
            </w:r>
            <w:proofErr w:type="spellEnd"/>
            <w:r w:rsidRPr="001C0B4E">
              <w:rPr>
                <w:sz w:val="28"/>
                <w:szCs w:val="28"/>
              </w:rPr>
              <w:t xml:space="preserve"> </w:t>
            </w:r>
            <w:proofErr w:type="spellStart"/>
            <w:r w:rsidRPr="001C0B4E">
              <w:rPr>
                <w:sz w:val="28"/>
                <w:szCs w:val="28"/>
              </w:rPr>
              <w:t>пайтидаги</w:t>
            </w:r>
            <w:proofErr w:type="spellEnd"/>
            <w:r w:rsidRPr="001C0B4E">
              <w:rPr>
                <w:sz w:val="28"/>
                <w:szCs w:val="28"/>
              </w:rPr>
              <w:t xml:space="preserve"> </w:t>
            </w:r>
            <w:proofErr w:type="spellStart"/>
            <w:r w:rsidRPr="001C0B4E">
              <w:rPr>
                <w:sz w:val="28"/>
                <w:szCs w:val="28"/>
              </w:rPr>
              <w:t>ч</w:t>
            </w:r>
            <w:r w:rsidR="001C0B4E" w:rsidRPr="001C0B4E">
              <w:rPr>
                <w:sz w:val="28"/>
                <w:szCs w:val="28"/>
              </w:rPr>
              <w:t>ўққ</w:t>
            </w:r>
            <w:r w:rsidRPr="001C0B4E">
              <w:rPr>
                <w:sz w:val="28"/>
                <w:szCs w:val="28"/>
              </w:rPr>
              <w:t>и</w:t>
            </w:r>
            <w:proofErr w:type="spellEnd"/>
            <w:r w:rsidRPr="001C0B4E">
              <w:rPr>
                <w:sz w:val="28"/>
                <w:szCs w:val="28"/>
              </w:rPr>
              <w:t xml:space="preserve"> </w:t>
            </w:r>
            <w:proofErr w:type="spellStart"/>
            <w:r w:rsidRPr="001C0B4E">
              <w:rPr>
                <w:sz w:val="28"/>
                <w:szCs w:val="28"/>
              </w:rPr>
              <w:t>чи</w:t>
            </w:r>
            <w:r w:rsidR="001C0B4E" w:rsidRPr="001C0B4E">
              <w:rPr>
                <w:sz w:val="28"/>
                <w:szCs w:val="28"/>
              </w:rPr>
              <w:t>қ</w:t>
            </w:r>
            <w:r w:rsidRPr="001C0B4E">
              <w:rPr>
                <w:sz w:val="28"/>
                <w:szCs w:val="28"/>
              </w:rPr>
              <w:t>увчи</w:t>
            </w:r>
            <w:proofErr w:type="spellEnd"/>
            <w:r w:rsidRPr="001C0B4E">
              <w:rPr>
                <w:sz w:val="28"/>
                <w:szCs w:val="28"/>
              </w:rPr>
              <w:t xml:space="preserve"> </w:t>
            </w:r>
            <w:proofErr w:type="spellStart"/>
            <w:r w:rsidR="001C0B4E" w:rsidRPr="001C0B4E">
              <w:rPr>
                <w:sz w:val="28"/>
                <w:szCs w:val="28"/>
              </w:rPr>
              <w:t>қ</w:t>
            </w:r>
            <w:r w:rsidRPr="001C0B4E">
              <w:rPr>
                <w:sz w:val="28"/>
                <w:szCs w:val="28"/>
              </w:rPr>
              <w:t>увват</w:t>
            </w:r>
            <w:proofErr w:type="spellEnd"/>
            <w:r w:rsidRPr="001C0B4E">
              <w:rPr>
                <w:sz w:val="28"/>
                <w:szCs w:val="28"/>
              </w:rPr>
              <w:t>.</w:t>
            </w:r>
          </w:p>
          <w:p w14:paraId="1BF8FF4F" w14:textId="77777777" w:rsidR="00875FFD" w:rsidRPr="001C0B4E" w:rsidRDefault="00875FFD">
            <w:pPr>
              <w:jc w:val="both"/>
              <w:rPr>
                <w:sz w:val="28"/>
                <w:szCs w:val="28"/>
              </w:rPr>
            </w:pPr>
          </w:p>
          <w:p w14:paraId="3A673FFC" w14:textId="77777777" w:rsidR="00875FFD" w:rsidRPr="001C0B4E" w:rsidRDefault="00875FFD">
            <w:pPr>
              <w:jc w:val="both"/>
              <w:rPr>
                <w:sz w:val="28"/>
                <w:szCs w:val="28"/>
              </w:rPr>
            </w:pPr>
            <w:r w:rsidRPr="001C0B4E">
              <w:rPr>
                <w:sz w:val="28"/>
                <w:szCs w:val="28"/>
              </w:rPr>
              <w:t>Пиковая выходная мощность при передаче стандартного телевизионного сигнала.</w:t>
            </w:r>
          </w:p>
        </w:tc>
      </w:tr>
      <w:tr w:rsidR="00875FFD" w:rsidRPr="001C0B4E" w14:paraId="4590750E" w14:textId="77777777">
        <w:tc>
          <w:tcPr>
            <w:tcW w:w="3717" w:type="dxa"/>
          </w:tcPr>
          <w:p w14:paraId="11CE10C4" w14:textId="77777777" w:rsidR="00875FFD" w:rsidRPr="001C0B4E" w:rsidRDefault="00875FFD">
            <w:pPr>
              <w:rPr>
                <w:sz w:val="28"/>
                <w:szCs w:val="28"/>
              </w:rPr>
            </w:pPr>
          </w:p>
        </w:tc>
        <w:tc>
          <w:tcPr>
            <w:tcW w:w="5896" w:type="dxa"/>
          </w:tcPr>
          <w:p w14:paraId="2965E860" w14:textId="77777777" w:rsidR="00875FFD" w:rsidRPr="001C0B4E" w:rsidRDefault="00875FFD">
            <w:pPr>
              <w:jc w:val="both"/>
              <w:rPr>
                <w:sz w:val="28"/>
                <w:szCs w:val="28"/>
              </w:rPr>
            </w:pPr>
          </w:p>
        </w:tc>
      </w:tr>
      <w:tr w:rsidR="00875FFD" w:rsidRPr="001C0B4E" w14:paraId="0A735C7E" w14:textId="77777777">
        <w:tc>
          <w:tcPr>
            <w:tcW w:w="3717" w:type="dxa"/>
          </w:tcPr>
          <w:p w14:paraId="51E76D2E" w14:textId="77777777" w:rsidR="00875FFD" w:rsidRPr="001C0B4E" w:rsidRDefault="00875FFD">
            <w:pPr>
              <w:rPr>
                <w:b/>
                <w:sz w:val="28"/>
                <w:szCs w:val="28"/>
              </w:rPr>
            </w:pPr>
            <w:proofErr w:type="spellStart"/>
            <w:r w:rsidRPr="001C0B4E">
              <w:rPr>
                <w:b/>
                <w:sz w:val="28"/>
                <w:szCs w:val="28"/>
              </w:rPr>
              <w:t>Тасвир</w:t>
            </w:r>
            <w:proofErr w:type="spellEnd"/>
            <w:r w:rsidRPr="001C0B4E">
              <w:rPr>
                <w:b/>
                <w:sz w:val="28"/>
                <w:szCs w:val="28"/>
              </w:rPr>
              <w:t xml:space="preserve"> </w:t>
            </w:r>
            <w:proofErr w:type="spellStart"/>
            <w:r w:rsidRPr="001C0B4E">
              <w:rPr>
                <w:b/>
                <w:sz w:val="28"/>
                <w:szCs w:val="28"/>
              </w:rPr>
              <w:t>формати</w:t>
            </w:r>
            <w:proofErr w:type="spellEnd"/>
          </w:p>
          <w:p w14:paraId="36546869"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формат изображения</w:t>
            </w:r>
          </w:p>
          <w:p w14:paraId="5F3650CB"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image</w:t>
            </w:r>
            <w:r w:rsidRPr="001C0B4E">
              <w:rPr>
                <w:sz w:val="28"/>
                <w:szCs w:val="28"/>
              </w:rPr>
              <w:t xml:space="preserve"> </w:t>
            </w:r>
            <w:r w:rsidRPr="001C0B4E">
              <w:rPr>
                <w:sz w:val="28"/>
                <w:szCs w:val="28"/>
                <w:lang w:val="en-US"/>
              </w:rPr>
              <w:t>format</w:t>
            </w:r>
            <w:r w:rsidRPr="001C0B4E">
              <w:rPr>
                <w:sz w:val="28"/>
                <w:szCs w:val="28"/>
              </w:rPr>
              <w:t xml:space="preserve"> </w:t>
            </w:r>
          </w:p>
        </w:tc>
        <w:tc>
          <w:tcPr>
            <w:tcW w:w="5896" w:type="dxa"/>
          </w:tcPr>
          <w:p w14:paraId="41C674FB" w14:textId="77777777" w:rsidR="00875FFD" w:rsidRPr="001C0B4E" w:rsidRDefault="00875FFD">
            <w:pPr>
              <w:jc w:val="both"/>
              <w:rPr>
                <w:sz w:val="28"/>
                <w:szCs w:val="28"/>
              </w:rPr>
            </w:pPr>
            <w:proofErr w:type="spellStart"/>
            <w:r w:rsidRPr="001C0B4E">
              <w:rPr>
                <w:sz w:val="28"/>
                <w:szCs w:val="28"/>
              </w:rPr>
              <w:t>Тасвир</w:t>
            </w:r>
            <w:proofErr w:type="spellEnd"/>
            <w:r w:rsidRPr="001C0B4E">
              <w:rPr>
                <w:sz w:val="28"/>
                <w:szCs w:val="28"/>
              </w:rPr>
              <w:t xml:space="preserve"> </w:t>
            </w:r>
            <w:proofErr w:type="spellStart"/>
            <w:r w:rsidRPr="001C0B4E">
              <w:rPr>
                <w:sz w:val="28"/>
                <w:szCs w:val="28"/>
              </w:rPr>
              <w:t>томонларининг</w:t>
            </w:r>
            <w:proofErr w:type="spellEnd"/>
            <w:r w:rsidRPr="001C0B4E">
              <w:rPr>
                <w:sz w:val="28"/>
                <w:szCs w:val="28"/>
              </w:rPr>
              <w:t xml:space="preserve"> </w:t>
            </w:r>
            <w:proofErr w:type="spellStart"/>
            <w:r w:rsidRPr="001C0B4E">
              <w:rPr>
                <w:sz w:val="28"/>
                <w:szCs w:val="28"/>
              </w:rPr>
              <w:t>нисбатини</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рсатади</w:t>
            </w:r>
            <w:proofErr w:type="spellEnd"/>
            <w:r w:rsidRPr="001C0B4E">
              <w:rPr>
                <w:sz w:val="28"/>
                <w:szCs w:val="28"/>
              </w:rPr>
              <w:t xml:space="preserve">. </w:t>
            </w:r>
            <w:proofErr w:type="gramStart"/>
            <w:r w:rsidRPr="001C0B4E">
              <w:rPr>
                <w:sz w:val="28"/>
                <w:szCs w:val="28"/>
              </w:rPr>
              <w:t>У стандарт</w:t>
            </w:r>
            <w:proofErr w:type="gramEnd"/>
            <w:r w:rsidRPr="001C0B4E">
              <w:rPr>
                <w:sz w:val="28"/>
                <w:szCs w:val="28"/>
              </w:rPr>
              <w:t xml:space="preserve"> телевидение </w:t>
            </w:r>
            <w:proofErr w:type="spellStart"/>
            <w:r w:rsidRPr="001C0B4E">
              <w:rPr>
                <w:sz w:val="28"/>
                <w:szCs w:val="28"/>
              </w:rPr>
              <w:t>учун</w:t>
            </w:r>
            <w:proofErr w:type="spellEnd"/>
            <w:r w:rsidRPr="001C0B4E">
              <w:rPr>
                <w:sz w:val="28"/>
                <w:szCs w:val="28"/>
              </w:rPr>
              <w:t xml:space="preserve"> 4:3, </w:t>
            </w:r>
            <w:proofErr w:type="spellStart"/>
            <w:r w:rsidRPr="001C0B4E">
              <w:rPr>
                <w:sz w:val="28"/>
                <w:szCs w:val="28"/>
              </w:rPr>
              <w:t>кенг</w:t>
            </w:r>
            <w:proofErr w:type="spellEnd"/>
            <w:r w:rsidRPr="001C0B4E">
              <w:rPr>
                <w:sz w:val="28"/>
                <w:szCs w:val="28"/>
              </w:rPr>
              <w:t xml:space="preserve"> </w:t>
            </w:r>
            <w:proofErr w:type="spellStart"/>
            <w:r w:rsidRPr="001C0B4E">
              <w:rPr>
                <w:sz w:val="28"/>
                <w:szCs w:val="28"/>
              </w:rPr>
              <w:t>экранли</w:t>
            </w:r>
            <w:proofErr w:type="spellEnd"/>
            <w:r w:rsidRPr="001C0B4E">
              <w:rPr>
                <w:sz w:val="28"/>
                <w:szCs w:val="28"/>
              </w:rPr>
              <w:t xml:space="preserve"> телевидение </w:t>
            </w:r>
            <w:proofErr w:type="spellStart"/>
            <w:r w:rsidRPr="001C0B4E">
              <w:rPr>
                <w:sz w:val="28"/>
                <w:szCs w:val="28"/>
              </w:rPr>
              <w:t>учун</w:t>
            </w:r>
            <w:proofErr w:type="spellEnd"/>
            <w:r w:rsidRPr="001C0B4E">
              <w:rPr>
                <w:sz w:val="28"/>
                <w:szCs w:val="28"/>
              </w:rPr>
              <w:t xml:space="preserve"> 16:9 ни </w:t>
            </w:r>
            <w:proofErr w:type="spellStart"/>
            <w:r w:rsidRPr="001C0B4E">
              <w:rPr>
                <w:sz w:val="28"/>
                <w:szCs w:val="28"/>
              </w:rPr>
              <w:t>ташкил</w:t>
            </w:r>
            <w:proofErr w:type="spellEnd"/>
            <w:r w:rsidRPr="001C0B4E">
              <w:rPr>
                <w:sz w:val="28"/>
                <w:szCs w:val="28"/>
              </w:rPr>
              <w:t xml:space="preserve"> </w:t>
            </w:r>
            <w:proofErr w:type="spellStart"/>
            <w:r w:rsidRPr="001C0B4E">
              <w:rPr>
                <w:sz w:val="28"/>
                <w:szCs w:val="28"/>
              </w:rPr>
              <w:t>этади</w:t>
            </w:r>
            <w:proofErr w:type="spellEnd"/>
            <w:r w:rsidRPr="001C0B4E">
              <w:rPr>
                <w:sz w:val="28"/>
                <w:szCs w:val="28"/>
              </w:rPr>
              <w:t xml:space="preserve">. </w:t>
            </w:r>
            <w:proofErr w:type="spellStart"/>
            <w:r w:rsidRPr="001C0B4E">
              <w:rPr>
                <w:sz w:val="28"/>
                <w:szCs w:val="28"/>
              </w:rPr>
              <w:t>Катта</w:t>
            </w:r>
            <w:proofErr w:type="spellEnd"/>
            <w:r w:rsidRPr="001C0B4E">
              <w:rPr>
                <w:sz w:val="28"/>
                <w:szCs w:val="28"/>
              </w:rPr>
              <w:t xml:space="preserve"> </w:t>
            </w:r>
            <w:proofErr w:type="spellStart"/>
            <w:r w:rsidRPr="001C0B4E">
              <w:rPr>
                <w:sz w:val="28"/>
                <w:szCs w:val="28"/>
              </w:rPr>
              <w:t>кинотеатрларда</w:t>
            </w:r>
            <w:proofErr w:type="spellEnd"/>
            <w:r w:rsidRPr="001C0B4E">
              <w:rPr>
                <w:sz w:val="28"/>
                <w:szCs w:val="28"/>
              </w:rPr>
              <w:t xml:space="preserve">, </w:t>
            </w:r>
            <w:proofErr w:type="spellStart"/>
            <w:r w:rsidRPr="001C0B4E">
              <w:rPr>
                <w:sz w:val="28"/>
                <w:szCs w:val="28"/>
              </w:rPr>
              <w:t>шунингдек</w:t>
            </w:r>
            <w:proofErr w:type="spellEnd"/>
            <w:r w:rsidRPr="001C0B4E">
              <w:rPr>
                <w:sz w:val="28"/>
                <w:szCs w:val="28"/>
              </w:rPr>
              <w:t xml:space="preserve">, 21:9 </w:t>
            </w:r>
            <w:proofErr w:type="spellStart"/>
            <w:r w:rsidRPr="001C0B4E">
              <w:rPr>
                <w:sz w:val="28"/>
                <w:szCs w:val="28"/>
              </w:rPr>
              <w:t>нисбатдаги</w:t>
            </w:r>
            <w:proofErr w:type="spellEnd"/>
            <w:r w:rsidRPr="001C0B4E">
              <w:rPr>
                <w:sz w:val="28"/>
                <w:szCs w:val="28"/>
              </w:rPr>
              <w:t xml:space="preserve"> </w:t>
            </w:r>
            <w:proofErr w:type="spellStart"/>
            <w:r w:rsidRPr="001C0B4E">
              <w:rPr>
                <w:sz w:val="28"/>
                <w:szCs w:val="28"/>
              </w:rPr>
              <w:t>кенг</w:t>
            </w:r>
            <w:proofErr w:type="spellEnd"/>
            <w:r w:rsidRPr="001C0B4E">
              <w:rPr>
                <w:sz w:val="28"/>
                <w:szCs w:val="28"/>
              </w:rPr>
              <w:t xml:space="preserve"> </w:t>
            </w:r>
            <w:proofErr w:type="spellStart"/>
            <w:r w:rsidRPr="001C0B4E">
              <w:rPr>
                <w:sz w:val="28"/>
                <w:szCs w:val="28"/>
              </w:rPr>
              <w:t>форматли</w:t>
            </w:r>
            <w:proofErr w:type="spellEnd"/>
            <w:r w:rsidRPr="001C0B4E">
              <w:rPr>
                <w:sz w:val="28"/>
                <w:szCs w:val="28"/>
              </w:rPr>
              <w:t xml:space="preserve"> </w:t>
            </w:r>
            <w:proofErr w:type="spellStart"/>
            <w:r w:rsidRPr="001C0B4E">
              <w:rPr>
                <w:sz w:val="28"/>
                <w:szCs w:val="28"/>
              </w:rPr>
              <w:t>варианти</w:t>
            </w:r>
            <w:proofErr w:type="spellEnd"/>
            <w:r w:rsidRPr="001C0B4E">
              <w:rPr>
                <w:sz w:val="28"/>
                <w:szCs w:val="28"/>
              </w:rPr>
              <w:t xml:space="preserve"> </w:t>
            </w:r>
            <w:proofErr w:type="spellStart"/>
            <w:r w:rsidR="001C0B4E" w:rsidRPr="001C0B4E">
              <w:rPr>
                <w:sz w:val="28"/>
                <w:szCs w:val="28"/>
              </w:rPr>
              <w:t>ҳ</w:t>
            </w:r>
            <w:r w:rsidRPr="001C0B4E">
              <w:rPr>
                <w:sz w:val="28"/>
                <w:szCs w:val="28"/>
              </w:rPr>
              <w:t>ам</w:t>
            </w:r>
            <w:proofErr w:type="spellEnd"/>
            <w:r w:rsidRPr="001C0B4E">
              <w:rPr>
                <w:sz w:val="28"/>
                <w:szCs w:val="28"/>
              </w:rPr>
              <w:t xml:space="preserve"> бор. </w:t>
            </w:r>
          </w:p>
          <w:p w14:paraId="758296F9" w14:textId="77777777" w:rsidR="00875FFD" w:rsidRPr="001C0B4E" w:rsidRDefault="00875FFD">
            <w:pPr>
              <w:jc w:val="both"/>
              <w:rPr>
                <w:sz w:val="28"/>
                <w:szCs w:val="28"/>
              </w:rPr>
            </w:pPr>
          </w:p>
          <w:p w14:paraId="2DE6CDD6" w14:textId="77777777" w:rsidR="00875FFD" w:rsidRPr="001C0B4E" w:rsidRDefault="00875FFD">
            <w:pPr>
              <w:jc w:val="both"/>
              <w:rPr>
                <w:sz w:val="28"/>
                <w:szCs w:val="28"/>
                <w:lang w:val="en-US"/>
              </w:rPr>
            </w:pPr>
            <w:r w:rsidRPr="001C0B4E">
              <w:rPr>
                <w:sz w:val="28"/>
                <w:szCs w:val="28"/>
              </w:rPr>
              <w:t xml:space="preserve">Показывает отношение сторон изображения. Для стандартного телевидения оно составляет 4:3, а для широкоэкранного — 16:9. В больших кинотеатрах существует еще широкоформатный вариант с отношением 21:9. </w:t>
            </w:r>
          </w:p>
        </w:tc>
      </w:tr>
      <w:tr w:rsidR="00875FFD" w:rsidRPr="001C0B4E" w14:paraId="2F9FC49D" w14:textId="77777777">
        <w:tc>
          <w:tcPr>
            <w:tcW w:w="3717" w:type="dxa"/>
          </w:tcPr>
          <w:p w14:paraId="06B007C6" w14:textId="77777777" w:rsidR="00875FFD" w:rsidRPr="001C0B4E" w:rsidRDefault="00875FFD">
            <w:pPr>
              <w:rPr>
                <w:b/>
                <w:sz w:val="28"/>
                <w:szCs w:val="28"/>
              </w:rPr>
            </w:pPr>
          </w:p>
        </w:tc>
        <w:tc>
          <w:tcPr>
            <w:tcW w:w="5896" w:type="dxa"/>
          </w:tcPr>
          <w:p w14:paraId="2A26DAAC" w14:textId="77777777" w:rsidR="00875FFD" w:rsidRPr="001C0B4E" w:rsidRDefault="00875FFD">
            <w:pPr>
              <w:jc w:val="both"/>
              <w:rPr>
                <w:sz w:val="28"/>
                <w:szCs w:val="28"/>
              </w:rPr>
            </w:pPr>
          </w:p>
        </w:tc>
      </w:tr>
      <w:tr w:rsidR="00875FFD" w:rsidRPr="001C0B4E" w14:paraId="638BBE7D" w14:textId="77777777">
        <w:tc>
          <w:tcPr>
            <w:tcW w:w="3717" w:type="dxa"/>
          </w:tcPr>
          <w:p w14:paraId="1F46837E" w14:textId="77777777" w:rsidR="00875FFD" w:rsidRPr="001C0B4E" w:rsidRDefault="00875FFD">
            <w:pPr>
              <w:rPr>
                <w:b/>
                <w:sz w:val="28"/>
                <w:szCs w:val="28"/>
              </w:rPr>
            </w:pPr>
            <w:proofErr w:type="spellStart"/>
            <w:r w:rsidRPr="001C0B4E">
              <w:rPr>
                <w:b/>
                <w:sz w:val="28"/>
                <w:szCs w:val="28"/>
              </w:rPr>
              <w:t>Тасвир</w:t>
            </w:r>
            <w:proofErr w:type="spellEnd"/>
            <w:r w:rsidRPr="001C0B4E">
              <w:rPr>
                <w:b/>
                <w:sz w:val="28"/>
                <w:szCs w:val="28"/>
              </w:rPr>
              <w:t xml:space="preserve"> </w:t>
            </w:r>
            <w:proofErr w:type="spellStart"/>
            <w:r w:rsidRPr="001C0B4E">
              <w:rPr>
                <w:b/>
                <w:sz w:val="28"/>
                <w:szCs w:val="28"/>
              </w:rPr>
              <w:t>шаклининг</w:t>
            </w:r>
            <w:proofErr w:type="spellEnd"/>
            <w:r w:rsidRPr="001C0B4E">
              <w:rPr>
                <w:b/>
                <w:sz w:val="28"/>
                <w:szCs w:val="28"/>
              </w:rPr>
              <w:t xml:space="preserve"> </w:t>
            </w:r>
            <w:proofErr w:type="spellStart"/>
            <w:r w:rsidRPr="001C0B4E">
              <w:rPr>
                <w:b/>
                <w:sz w:val="28"/>
                <w:szCs w:val="28"/>
              </w:rPr>
              <w:t>коэффициенти</w:t>
            </w:r>
            <w:proofErr w:type="spellEnd"/>
            <w:r w:rsidRPr="001C0B4E">
              <w:rPr>
                <w:b/>
                <w:sz w:val="28"/>
                <w:szCs w:val="28"/>
              </w:rPr>
              <w:t xml:space="preserve"> (кадр </w:t>
            </w:r>
            <w:proofErr w:type="spellStart"/>
            <w:r w:rsidRPr="001C0B4E">
              <w:rPr>
                <w:b/>
                <w:sz w:val="28"/>
                <w:szCs w:val="28"/>
              </w:rPr>
              <w:t>формати</w:t>
            </w:r>
            <w:proofErr w:type="spellEnd"/>
            <w:r w:rsidRPr="001C0B4E">
              <w:rPr>
                <w:b/>
                <w:sz w:val="28"/>
                <w:szCs w:val="28"/>
              </w:rPr>
              <w:t>)</w:t>
            </w:r>
          </w:p>
          <w:p w14:paraId="6F2F450C"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коэффициент формы</w:t>
            </w:r>
            <w:r w:rsidRPr="001C0B4E">
              <w:rPr>
                <w:sz w:val="28"/>
                <w:szCs w:val="28"/>
                <w:lang w:val="uz-Latn-UZ"/>
              </w:rPr>
              <w:br/>
            </w:r>
            <w:r w:rsidRPr="001C0B4E">
              <w:rPr>
                <w:sz w:val="28"/>
                <w:szCs w:val="28"/>
              </w:rPr>
              <w:t>изображения (формат кадра)</w:t>
            </w:r>
          </w:p>
          <w:p w14:paraId="0378DA1E"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image form coefficient (frame format)</w:t>
            </w:r>
          </w:p>
        </w:tc>
        <w:tc>
          <w:tcPr>
            <w:tcW w:w="5896" w:type="dxa"/>
          </w:tcPr>
          <w:p w14:paraId="4E547502" w14:textId="77777777" w:rsidR="00875FFD" w:rsidRPr="001C0B4E" w:rsidRDefault="00875FFD">
            <w:pPr>
              <w:jc w:val="both"/>
              <w:rPr>
                <w:sz w:val="28"/>
                <w:szCs w:val="28"/>
              </w:rPr>
            </w:pPr>
            <w:proofErr w:type="spellStart"/>
            <w:r w:rsidRPr="001C0B4E">
              <w:rPr>
                <w:sz w:val="28"/>
                <w:szCs w:val="28"/>
              </w:rPr>
              <w:t>Тасвир</w:t>
            </w:r>
            <w:proofErr w:type="spellEnd"/>
            <w:r w:rsidRPr="001C0B4E">
              <w:rPr>
                <w:sz w:val="28"/>
                <w:szCs w:val="28"/>
              </w:rPr>
              <w:t xml:space="preserve"> (кадр) </w:t>
            </w:r>
            <w:proofErr w:type="spellStart"/>
            <w:r w:rsidRPr="001C0B4E">
              <w:rPr>
                <w:sz w:val="28"/>
                <w:szCs w:val="28"/>
              </w:rPr>
              <w:t>энининг</w:t>
            </w:r>
            <w:proofErr w:type="spellEnd"/>
            <w:r w:rsidRPr="001C0B4E">
              <w:rPr>
                <w:sz w:val="28"/>
                <w:szCs w:val="28"/>
              </w:rPr>
              <w:t xml:space="preserve"> </w:t>
            </w:r>
            <w:proofErr w:type="spellStart"/>
            <w:r w:rsidRPr="001C0B4E">
              <w:rPr>
                <w:sz w:val="28"/>
                <w:szCs w:val="28"/>
              </w:rPr>
              <w:t>баландлигига</w:t>
            </w:r>
            <w:proofErr w:type="spellEnd"/>
            <w:r w:rsidRPr="001C0B4E">
              <w:rPr>
                <w:sz w:val="28"/>
                <w:szCs w:val="28"/>
              </w:rPr>
              <w:t xml:space="preserve"> </w:t>
            </w:r>
            <w:proofErr w:type="spellStart"/>
            <w:r w:rsidRPr="001C0B4E">
              <w:rPr>
                <w:sz w:val="28"/>
                <w:szCs w:val="28"/>
              </w:rPr>
              <w:t>нисбати</w:t>
            </w:r>
            <w:proofErr w:type="spellEnd"/>
            <w:r w:rsidRPr="001C0B4E">
              <w:rPr>
                <w:sz w:val="28"/>
                <w:szCs w:val="28"/>
              </w:rPr>
              <w:t xml:space="preserve">. </w:t>
            </w:r>
          </w:p>
          <w:p w14:paraId="1919ABD7" w14:textId="77777777" w:rsidR="00875FFD" w:rsidRPr="001C0B4E" w:rsidRDefault="00875FFD">
            <w:pPr>
              <w:jc w:val="both"/>
              <w:rPr>
                <w:sz w:val="28"/>
                <w:szCs w:val="28"/>
              </w:rPr>
            </w:pPr>
          </w:p>
          <w:p w14:paraId="08E20FFB" w14:textId="77777777" w:rsidR="00875FFD" w:rsidRPr="001C0B4E" w:rsidRDefault="00875FFD">
            <w:pPr>
              <w:jc w:val="both"/>
              <w:rPr>
                <w:sz w:val="28"/>
                <w:szCs w:val="28"/>
              </w:rPr>
            </w:pPr>
            <w:r w:rsidRPr="001C0B4E">
              <w:rPr>
                <w:sz w:val="28"/>
                <w:szCs w:val="28"/>
              </w:rPr>
              <w:t>Отношение ширины изображения (кадр) к его высоте.</w:t>
            </w:r>
          </w:p>
        </w:tc>
      </w:tr>
      <w:tr w:rsidR="00875FFD" w:rsidRPr="001C0B4E" w14:paraId="457D77EA" w14:textId="77777777">
        <w:tc>
          <w:tcPr>
            <w:tcW w:w="3717" w:type="dxa"/>
          </w:tcPr>
          <w:p w14:paraId="0317A4FE" w14:textId="77777777" w:rsidR="00875FFD" w:rsidRPr="001C0B4E" w:rsidRDefault="00875FFD">
            <w:pPr>
              <w:rPr>
                <w:b/>
                <w:sz w:val="28"/>
                <w:szCs w:val="28"/>
              </w:rPr>
            </w:pPr>
          </w:p>
        </w:tc>
        <w:tc>
          <w:tcPr>
            <w:tcW w:w="5896" w:type="dxa"/>
          </w:tcPr>
          <w:p w14:paraId="3D21671C" w14:textId="77777777" w:rsidR="00875FFD" w:rsidRPr="001C0B4E" w:rsidRDefault="00875FFD">
            <w:pPr>
              <w:jc w:val="both"/>
              <w:rPr>
                <w:sz w:val="28"/>
                <w:szCs w:val="28"/>
              </w:rPr>
            </w:pPr>
          </w:p>
        </w:tc>
      </w:tr>
      <w:tr w:rsidR="00875FFD" w:rsidRPr="001C0B4E" w14:paraId="60136825" w14:textId="77777777">
        <w:tc>
          <w:tcPr>
            <w:tcW w:w="3717" w:type="dxa"/>
          </w:tcPr>
          <w:p w14:paraId="796E1536" w14:textId="77777777" w:rsidR="00875FFD" w:rsidRPr="001C0B4E" w:rsidRDefault="00875FFD">
            <w:pPr>
              <w:rPr>
                <w:b/>
                <w:sz w:val="28"/>
                <w:szCs w:val="28"/>
                <w:lang w:val="uz-Cyrl-UZ"/>
              </w:rPr>
            </w:pPr>
            <w:r w:rsidRPr="001C0B4E">
              <w:rPr>
                <w:b/>
                <w:sz w:val="28"/>
                <w:szCs w:val="28"/>
                <w:lang w:val="uz-Cyrl-UZ"/>
              </w:rPr>
              <w:t>Тасвир элтувчи частотаси</w:t>
            </w:r>
          </w:p>
          <w:p w14:paraId="0F30A438" w14:textId="77777777" w:rsidR="00875FFD" w:rsidRPr="001C0B4E" w:rsidRDefault="00875FFD">
            <w:pPr>
              <w:rPr>
                <w:sz w:val="28"/>
                <w:szCs w:val="28"/>
                <w:lang w:val="uz-Cyrl-UZ"/>
              </w:rPr>
            </w:pPr>
            <w:r w:rsidRPr="001C0B4E">
              <w:rPr>
                <w:b/>
                <w:sz w:val="28"/>
                <w:szCs w:val="28"/>
                <w:lang w:val="uz-Cyrl-UZ"/>
              </w:rPr>
              <w:t>ru -</w:t>
            </w:r>
            <w:r w:rsidRPr="001C0B4E">
              <w:rPr>
                <w:sz w:val="28"/>
                <w:szCs w:val="28"/>
                <w:lang w:val="uz-Cyrl-UZ"/>
              </w:rPr>
              <w:t xml:space="preserve"> частота несущей</w:t>
            </w:r>
            <w:r w:rsidRPr="001C0B4E">
              <w:rPr>
                <w:sz w:val="28"/>
                <w:szCs w:val="28"/>
                <w:lang w:val="uz-Latn-UZ"/>
              </w:rPr>
              <w:br/>
            </w:r>
            <w:r w:rsidRPr="001C0B4E">
              <w:rPr>
                <w:sz w:val="28"/>
                <w:szCs w:val="28"/>
                <w:lang w:val="uz-Cyrl-UZ"/>
              </w:rPr>
              <w:t>изображения</w:t>
            </w:r>
          </w:p>
          <w:p w14:paraId="5818A586" w14:textId="77777777" w:rsidR="00875FFD" w:rsidRPr="001C0B4E" w:rsidRDefault="00875FFD">
            <w:pPr>
              <w:rPr>
                <w:sz w:val="28"/>
                <w:szCs w:val="28"/>
                <w:lang w:val="uz-Cyrl-UZ"/>
              </w:rPr>
            </w:pPr>
            <w:r w:rsidRPr="001C0B4E">
              <w:rPr>
                <w:b/>
                <w:sz w:val="28"/>
                <w:szCs w:val="28"/>
                <w:lang w:val="uz-Cyrl-UZ"/>
              </w:rPr>
              <w:t xml:space="preserve">en </w:t>
            </w:r>
            <w:r w:rsidRPr="001C0B4E">
              <w:rPr>
                <w:b/>
                <w:sz w:val="28"/>
                <w:szCs w:val="28"/>
              </w:rPr>
              <w:t>-</w:t>
            </w:r>
            <w:r w:rsidRPr="001C0B4E">
              <w:rPr>
                <w:sz w:val="28"/>
                <w:szCs w:val="28"/>
                <w:lang w:val="uz-Cyrl-UZ"/>
              </w:rPr>
              <w:t xml:space="preserve"> </w:t>
            </w:r>
            <w:r w:rsidRPr="001C0B4E">
              <w:rPr>
                <w:sz w:val="28"/>
                <w:szCs w:val="28"/>
                <w:lang w:val="en-US"/>
              </w:rPr>
              <w:t xml:space="preserve">image </w:t>
            </w:r>
            <w:r w:rsidRPr="001C0B4E">
              <w:rPr>
                <w:sz w:val="28"/>
                <w:szCs w:val="28"/>
                <w:lang w:val="uz-Cyrl-UZ"/>
              </w:rPr>
              <w:t>carrier frequency</w:t>
            </w:r>
          </w:p>
        </w:tc>
        <w:tc>
          <w:tcPr>
            <w:tcW w:w="5896" w:type="dxa"/>
          </w:tcPr>
          <w:p w14:paraId="4492F3D3" w14:textId="77777777" w:rsidR="00875FFD" w:rsidRPr="001C0B4E" w:rsidRDefault="00875FFD">
            <w:pPr>
              <w:jc w:val="both"/>
              <w:rPr>
                <w:sz w:val="28"/>
                <w:szCs w:val="28"/>
              </w:rPr>
            </w:pPr>
            <w:r w:rsidRPr="001C0B4E">
              <w:rPr>
                <w:sz w:val="28"/>
                <w:szCs w:val="28"/>
                <w:lang w:val="uz-Cyrl-UZ"/>
              </w:rPr>
              <w:t>Тасвир ахбороти ор</w:t>
            </w:r>
            <w:r w:rsidR="001C0B4E" w:rsidRPr="001C0B4E">
              <w:rPr>
                <w:sz w:val="28"/>
                <w:szCs w:val="28"/>
                <w:lang w:val="uz-Cyrl-UZ"/>
              </w:rPr>
              <w:t>қ</w:t>
            </w:r>
            <w:r w:rsidRPr="001C0B4E">
              <w:rPr>
                <w:sz w:val="28"/>
                <w:szCs w:val="28"/>
                <w:lang w:val="uz-Cyrl-UZ"/>
              </w:rPr>
              <w:t>али модуляциялан</w:t>
            </w:r>
            <w:proofErr w:type="spellStart"/>
            <w:r w:rsidRPr="001C0B4E">
              <w:rPr>
                <w:sz w:val="28"/>
                <w:szCs w:val="28"/>
              </w:rPr>
              <w:t>ган</w:t>
            </w:r>
            <w:proofErr w:type="spellEnd"/>
            <w:r w:rsidRPr="001C0B4E">
              <w:rPr>
                <w:sz w:val="28"/>
                <w:szCs w:val="28"/>
              </w:rPr>
              <w:t xml:space="preserve"> </w:t>
            </w:r>
            <w:proofErr w:type="spellStart"/>
            <w:r w:rsidRPr="001C0B4E">
              <w:rPr>
                <w:sz w:val="28"/>
                <w:szCs w:val="28"/>
              </w:rPr>
              <w:t>элтувчи</w:t>
            </w:r>
            <w:proofErr w:type="spellEnd"/>
            <w:r w:rsidRPr="001C0B4E">
              <w:rPr>
                <w:sz w:val="28"/>
                <w:szCs w:val="28"/>
              </w:rPr>
              <w:t xml:space="preserve"> </w:t>
            </w:r>
            <w:proofErr w:type="spellStart"/>
            <w:r w:rsidRPr="001C0B4E">
              <w:rPr>
                <w:sz w:val="28"/>
                <w:szCs w:val="28"/>
              </w:rPr>
              <w:t>частотаси</w:t>
            </w:r>
            <w:proofErr w:type="spellEnd"/>
            <w:r w:rsidRPr="001C0B4E">
              <w:rPr>
                <w:sz w:val="28"/>
                <w:szCs w:val="28"/>
              </w:rPr>
              <w:t>.</w:t>
            </w:r>
          </w:p>
          <w:p w14:paraId="54A0BFF1" w14:textId="77777777" w:rsidR="00875FFD" w:rsidRPr="001C0B4E" w:rsidRDefault="00875FFD">
            <w:pPr>
              <w:jc w:val="both"/>
              <w:rPr>
                <w:sz w:val="28"/>
                <w:szCs w:val="28"/>
              </w:rPr>
            </w:pPr>
          </w:p>
          <w:p w14:paraId="35F055AC" w14:textId="77777777" w:rsidR="00875FFD" w:rsidRPr="001C0B4E" w:rsidRDefault="00875FFD">
            <w:pPr>
              <w:jc w:val="both"/>
              <w:rPr>
                <w:sz w:val="28"/>
                <w:szCs w:val="28"/>
              </w:rPr>
            </w:pPr>
            <w:r w:rsidRPr="001C0B4E">
              <w:rPr>
                <w:sz w:val="28"/>
                <w:szCs w:val="28"/>
              </w:rPr>
              <w:t>Частота несущей, которая модулирована информацией изображения.</w:t>
            </w:r>
          </w:p>
        </w:tc>
      </w:tr>
      <w:tr w:rsidR="00875FFD" w:rsidRPr="001C0B4E" w14:paraId="1AD75618" w14:textId="77777777">
        <w:tc>
          <w:tcPr>
            <w:tcW w:w="3717" w:type="dxa"/>
          </w:tcPr>
          <w:p w14:paraId="638F4A47" w14:textId="77777777" w:rsidR="00875FFD" w:rsidRPr="001C0B4E" w:rsidRDefault="00875FFD">
            <w:pPr>
              <w:rPr>
                <w:b/>
                <w:sz w:val="28"/>
                <w:szCs w:val="28"/>
              </w:rPr>
            </w:pPr>
          </w:p>
        </w:tc>
        <w:tc>
          <w:tcPr>
            <w:tcW w:w="5896" w:type="dxa"/>
          </w:tcPr>
          <w:p w14:paraId="0B2162C8" w14:textId="77777777" w:rsidR="00875FFD" w:rsidRPr="001C0B4E" w:rsidRDefault="00875FFD">
            <w:pPr>
              <w:jc w:val="both"/>
              <w:rPr>
                <w:sz w:val="28"/>
                <w:szCs w:val="28"/>
              </w:rPr>
            </w:pPr>
          </w:p>
        </w:tc>
      </w:tr>
      <w:tr w:rsidR="00875FFD" w:rsidRPr="001C0B4E" w14:paraId="73484CD0" w14:textId="77777777">
        <w:tc>
          <w:tcPr>
            <w:tcW w:w="3717" w:type="dxa"/>
          </w:tcPr>
          <w:p w14:paraId="520E9C7A" w14:textId="77777777" w:rsidR="00875FFD" w:rsidRPr="001C0B4E" w:rsidRDefault="00875FFD">
            <w:pPr>
              <w:rPr>
                <w:sz w:val="28"/>
                <w:szCs w:val="28"/>
                <w:lang w:val="uz-Cyrl-UZ"/>
              </w:rPr>
            </w:pPr>
            <w:proofErr w:type="spellStart"/>
            <w:r w:rsidRPr="001C0B4E">
              <w:rPr>
                <w:b/>
                <w:sz w:val="28"/>
                <w:szCs w:val="28"/>
              </w:rPr>
              <w:t>Тасвир</w:t>
            </w:r>
            <w:proofErr w:type="spellEnd"/>
            <w:r w:rsidRPr="001C0B4E">
              <w:rPr>
                <w:b/>
                <w:sz w:val="28"/>
                <w:szCs w:val="28"/>
              </w:rPr>
              <w:t xml:space="preserve"> </w:t>
            </w:r>
            <w:proofErr w:type="spellStart"/>
            <w:r w:rsidR="001C0B4E" w:rsidRPr="001C0B4E">
              <w:rPr>
                <w:b/>
                <w:sz w:val="28"/>
                <w:szCs w:val="28"/>
              </w:rPr>
              <w:t>ў</w:t>
            </w:r>
            <w:r w:rsidRPr="001C0B4E">
              <w:rPr>
                <w:b/>
                <w:sz w:val="28"/>
                <w:szCs w:val="28"/>
              </w:rPr>
              <w:t>лчамларини</w:t>
            </w:r>
            <w:proofErr w:type="spellEnd"/>
            <w:r w:rsidRPr="001C0B4E">
              <w:rPr>
                <w:sz w:val="28"/>
                <w:szCs w:val="28"/>
                <w:lang w:val="uz-Latn-UZ"/>
              </w:rPr>
              <w:br/>
            </w:r>
            <w:r w:rsidRPr="001C0B4E">
              <w:rPr>
                <w:b/>
                <w:sz w:val="28"/>
                <w:szCs w:val="28"/>
              </w:rPr>
              <w:t xml:space="preserve">автоматик </w:t>
            </w:r>
            <w:r w:rsidR="001C0B4E" w:rsidRPr="001C0B4E">
              <w:rPr>
                <w:b/>
                <w:sz w:val="28"/>
                <w:szCs w:val="28"/>
              </w:rPr>
              <w:t>ў</w:t>
            </w:r>
            <w:r w:rsidRPr="001C0B4E">
              <w:rPr>
                <w:b/>
                <w:sz w:val="28"/>
                <w:szCs w:val="28"/>
                <w:lang w:val="uz-Cyrl-UZ"/>
              </w:rPr>
              <w:t>рнатиш</w:t>
            </w:r>
          </w:p>
          <w:p w14:paraId="1595D249"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а</w:t>
            </w:r>
            <w:r w:rsidRPr="001C0B4E">
              <w:rPr>
                <w:rStyle w:val="Strong"/>
                <w:b w:val="0"/>
                <w:sz w:val="28"/>
                <w:szCs w:val="28"/>
              </w:rPr>
              <w:t>втоматическая установка размеров изображения</w:t>
            </w:r>
          </w:p>
          <w:p w14:paraId="2FB0E574"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b/>
                <w:sz w:val="28"/>
                <w:szCs w:val="28"/>
                <w:lang w:val="en-GB"/>
              </w:rPr>
              <w:t>-</w:t>
            </w:r>
            <w:r w:rsidRPr="001C0B4E">
              <w:rPr>
                <w:sz w:val="28"/>
                <w:szCs w:val="28"/>
                <w:lang w:val="en-US"/>
              </w:rPr>
              <w:t xml:space="preserve"> image size automatic installation </w:t>
            </w:r>
          </w:p>
        </w:tc>
        <w:tc>
          <w:tcPr>
            <w:tcW w:w="5896" w:type="dxa"/>
          </w:tcPr>
          <w:p w14:paraId="305F700E" w14:textId="77777777" w:rsidR="00875FFD" w:rsidRPr="001C0B4E" w:rsidRDefault="00875FFD">
            <w:pPr>
              <w:jc w:val="both"/>
              <w:rPr>
                <w:sz w:val="28"/>
                <w:szCs w:val="28"/>
                <w:lang w:val="uz-Cyrl-UZ"/>
              </w:rPr>
            </w:pPr>
            <w:proofErr w:type="spellStart"/>
            <w:r w:rsidRPr="001C0B4E">
              <w:rPr>
                <w:sz w:val="28"/>
                <w:szCs w:val="28"/>
              </w:rPr>
              <w:t>Тасвир</w:t>
            </w:r>
            <w:proofErr w:type="spellEnd"/>
            <w:r w:rsidRPr="001C0B4E">
              <w:rPr>
                <w:sz w:val="28"/>
                <w:szCs w:val="28"/>
                <w:lang w:val="en-US"/>
              </w:rPr>
              <w:t xml:space="preserve"> </w:t>
            </w:r>
            <w:r w:rsidR="001C0B4E" w:rsidRPr="001C0B4E">
              <w:rPr>
                <w:sz w:val="28"/>
                <w:szCs w:val="28"/>
                <w:lang w:val="en-US"/>
              </w:rPr>
              <w:t>ў</w:t>
            </w:r>
            <w:proofErr w:type="spellStart"/>
            <w:r w:rsidRPr="001C0B4E">
              <w:rPr>
                <w:sz w:val="28"/>
                <w:szCs w:val="28"/>
              </w:rPr>
              <w:t>лчамларини</w:t>
            </w:r>
            <w:proofErr w:type="spellEnd"/>
            <w:r w:rsidRPr="001C0B4E">
              <w:rPr>
                <w:sz w:val="28"/>
                <w:szCs w:val="28"/>
                <w:lang w:val="en-US"/>
              </w:rPr>
              <w:t xml:space="preserve"> </w:t>
            </w:r>
            <w:r w:rsidRPr="001C0B4E">
              <w:rPr>
                <w:sz w:val="28"/>
                <w:szCs w:val="28"/>
              </w:rPr>
              <w:t>автоматик</w:t>
            </w:r>
            <w:r w:rsidRPr="001C0B4E">
              <w:rPr>
                <w:sz w:val="28"/>
                <w:szCs w:val="28"/>
                <w:lang w:val="en-US"/>
              </w:rPr>
              <w:t xml:space="preserve"> </w:t>
            </w:r>
            <w:proofErr w:type="spellStart"/>
            <w:r w:rsidRPr="001C0B4E">
              <w:rPr>
                <w:sz w:val="28"/>
                <w:szCs w:val="28"/>
              </w:rPr>
              <w:t>тарзда</w:t>
            </w:r>
            <w:proofErr w:type="spellEnd"/>
            <w:r w:rsidRPr="001C0B4E">
              <w:rPr>
                <w:sz w:val="28"/>
                <w:szCs w:val="28"/>
                <w:lang w:val="en-US"/>
              </w:rPr>
              <w:t xml:space="preserve"> </w:t>
            </w:r>
            <w:proofErr w:type="spellStart"/>
            <w:r w:rsidRPr="001C0B4E">
              <w:rPr>
                <w:sz w:val="28"/>
                <w:szCs w:val="28"/>
              </w:rPr>
              <w:t>ани</w:t>
            </w:r>
            <w:proofErr w:type="spellEnd"/>
            <w:r w:rsidR="001C0B4E" w:rsidRPr="001C0B4E">
              <w:rPr>
                <w:sz w:val="28"/>
                <w:szCs w:val="28"/>
                <w:lang w:val="en-US"/>
              </w:rPr>
              <w:t>қ</w:t>
            </w:r>
            <w:r w:rsidRPr="001C0B4E">
              <w:rPr>
                <w:sz w:val="28"/>
                <w:szCs w:val="28"/>
                <w:lang w:val="en-US"/>
              </w:rPr>
              <w:t xml:space="preserve"> </w:t>
            </w:r>
            <w:r w:rsidR="001C0B4E" w:rsidRPr="001C0B4E">
              <w:rPr>
                <w:sz w:val="28"/>
                <w:szCs w:val="28"/>
                <w:lang w:val="en-US"/>
              </w:rPr>
              <w:t>ў</w:t>
            </w:r>
            <w:r w:rsidRPr="001C0B4E">
              <w:rPr>
                <w:sz w:val="28"/>
                <w:szCs w:val="28"/>
                <w:lang w:val="uz-Cyrl-UZ"/>
              </w:rPr>
              <w:t>рнатиш</w:t>
            </w:r>
            <w:r w:rsidRPr="001C0B4E">
              <w:rPr>
                <w:sz w:val="28"/>
                <w:szCs w:val="28"/>
                <w:lang w:val="en-US"/>
              </w:rPr>
              <w:t xml:space="preserve">, </w:t>
            </w:r>
            <w:r w:rsidRPr="001C0B4E">
              <w:rPr>
                <w:sz w:val="28"/>
                <w:szCs w:val="28"/>
              </w:rPr>
              <w:t>монитор</w:t>
            </w:r>
            <w:r w:rsidRPr="001C0B4E">
              <w:rPr>
                <w:sz w:val="28"/>
                <w:szCs w:val="28"/>
                <w:lang w:val="en-US"/>
              </w:rPr>
              <w:t xml:space="preserve"> </w:t>
            </w:r>
            <w:proofErr w:type="spellStart"/>
            <w:r w:rsidRPr="001C0B4E">
              <w:rPr>
                <w:sz w:val="28"/>
                <w:szCs w:val="28"/>
              </w:rPr>
              <w:t>тасвирнинг</w:t>
            </w:r>
            <w:proofErr w:type="spellEnd"/>
            <w:r w:rsidRPr="001C0B4E">
              <w:rPr>
                <w:sz w:val="28"/>
                <w:szCs w:val="28"/>
                <w:lang w:val="en-US"/>
              </w:rPr>
              <w:t xml:space="preserve"> </w:t>
            </w:r>
            <w:proofErr w:type="spellStart"/>
            <w:r w:rsidRPr="001C0B4E">
              <w:rPr>
                <w:sz w:val="28"/>
                <w:szCs w:val="28"/>
              </w:rPr>
              <w:t>доимий</w:t>
            </w:r>
            <w:proofErr w:type="spellEnd"/>
            <w:r w:rsidRPr="001C0B4E">
              <w:rPr>
                <w:sz w:val="28"/>
                <w:szCs w:val="28"/>
                <w:lang w:val="en-US"/>
              </w:rPr>
              <w:t xml:space="preserve"> </w:t>
            </w:r>
            <w:r w:rsidR="001C0B4E" w:rsidRPr="001C0B4E">
              <w:rPr>
                <w:sz w:val="28"/>
                <w:szCs w:val="28"/>
                <w:lang w:val="en-US"/>
              </w:rPr>
              <w:t>ў</w:t>
            </w:r>
            <w:proofErr w:type="spellStart"/>
            <w:r w:rsidRPr="001C0B4E">
              <w:rPr>
                <w:sz w:val="28"/>
                <w:szCs w:val="28"/>
              </w:rPr>
              <w:t>лчамини</w:t>
            </w:r>
            <w:proofErr w:type="spellEnd"/>
            <w:r w:rsidRPr="001C0B4E">
              <w:rPr>
                <w:sz w:val="28"/>
                <w:szCs w:val="28"/>
                <w:lang w:val="en-US"/>
              </w:rPr>
              <w:t xml:space="preserve"> </w:t>
            </w:r>
            <w:proofErr w:type="spellStart"/>
            <w:r w:rsidRPr="001C0B4E">
              <w:rPr>
                <w:sz w:val="28"/>
                <w:szCs w:val="28"/>
              </w:rPr>
              <w:t>турли</w:t>
            </w:r>
            <w:proofErr w:type="spellEnd"/>
            <w:r w:rsidRPr="001C0B4E">
              <w:rPr>
                <w:sz w:val="28"/>
                <w:szCs w:val="28"/>
                <w:lang w:val="en-US"/>
              </w:rPr>
              <w:t xml:space="preserve"> </w:t>
            </w:r>
            <w:proofErr w:type="spellStart"/>
            <w:r w:rsidRPr="001C0B4E">
              <w:rPr>
                <w:sz w:val="28"/>
                <w:szCs w:val="28"/>
              </w:rPr>
              <w:t>видеорежимларда</w:t>
            </w:r>
            <w:proofErr w:type="spellEnd"/>
            <w:r w:rsidRPr="001C0B4E">
              <w:rPr>
                <w:sz w:val="28"/>
                <w:szCs w:val="28"/>
                <w:lang w:val="en-US"/>
              </w:rPr>
              <w:t xml:space="preserve"> </w:t>
            </w:r>
            <w:proofErr w:type="spellStart"/>
            <w:r w:rsidRPr="001C0B4E">
              <w:rPr>
                <w:sz w:val="28"/>
                <w:szCs w:val="28"/>
              </w:rPr>
              <w:t>са</w:t>
            </w:r>
            <w:proofErr w:type="spellEnd"/>
            <w:r w:rsidR="001C0B4E" w:rsidRPr="001C0B4E">
              <w:rPr>
                <w:sz w:val="28"/>
                <w:szCs w:val="28"/>
                <w:lang w:val="en-US"/>
              </w:rPr>
              <w:t>қ</w:t>
            </w:r>
            <w:r w:rsidRPr="001C0B4E">
              <w:rPr>
                <w:sz w:val="28"/>
                <w:szCs w:val="28"/>
              </w:rPr>
              <w:t>лаб</w:t>
            </w:r>
            <w:r w:rsidRPr="001C0B4E">
              <w:rPr>
                <w:sz w:val="28"/>
                <w:szCs w:val="28"/>
                <w:lang w:val="en-US"/>
              </w:rPr>
              <w:t xml:space="preserve"> </w:t>
            </w:r>
            <w:proofErr w:type="spellStart"/>
            <w:r w:rsidRPr="001C0B4E">
              <w:rPr>
                <w:sz w:val="28"/>
                <w:szCs w:val="28"/>
              </w:rPr>
              <w:t>турган</w:t>
            </w:r>
            <w:proofErr w:type="spellEnd"/>
            <w:r w:rsidRPr="001C0B4E">
              <w:rPr>
                <w:sz w:val="28"/>
                <w:szCs w:val="28"/>
                <w:lang w:val="en-US"/>
              </w:rPr>
              <w:t xml:space="preserve"> </w:t>
            </w:r>
            <w:proofErr w:type="spellStart"/>
            <w:r w:rsidR="001C0B4E" w:rsidRPr="001C0B4E">
              <w:rPr>
                <w:sz w:val="28"/>
                <w:szCs w:val="28"/>
              </w:rPr>
              <w:t>ҳ</w:t>
            </w:r>
            <w:r w:rsidRPr="001C0B4E">
              <w:rPr>
                <w:sz w:val="28"/>
                <w:szCs w:val="28"/>
              </w:rPr>
              <w:t>олда</w:t>
            </w:r>
            <w:proofErr w:type="spellEnd"/>
            <w:r w:rsidRPr="001C0B4E">
              <w:rPr>
                <w:sz w:val="28"/>
                <w:szCs w:val="28"/>
                <w:lang w:val="en-US"/>
              </w:rPr>
              <w:t xml:space="preserve"> </w:t>
            </w:r>
            <w:proofErr w:type="spellStart"/>
            <w:r w:rsidRPr="001C0B4E">
              <w:rPr>
                <w:sz w:val="28"/>
                <w:szCs w:val="28"/>
              </w:rPr>
              <w:t>амалга</w:t>
            </w:r>
            <w:proofErr w:type="spellEnd"/>
            <w:r w:rsidRPr="001C0B4E">
              <w:rPr>
                <w:sz w:val="28"/>
                <w:szCs w:val="28"/>
                <w:lang w:val="en-US"/>
              </w:rPr>
              <w:t xml:space="preserve"> </w:t>
            </w:r>
            <w:proofErr w:type="spellStart"/>
            <w:r w:rsidRPr="001C0B4E">
              <w:rPr>
                <w:sz w:val="28"/>
                <w:szCs w:val="28"/>
              </w:rPr>
              <w:t>оширилади</w:t>
            </w:r>
            <w:proofErr w:type="spellEnd"/>
            <w:r w:rsidRPr="001C0B4E">
              <w:rPr>
                <w:sz w:val="28"/>
                <w:szCs w:val="28"/>
                <w:lang w:val="en-US"/>
              </w:rPr>
              <w:t xml:space="preserve">. </w:t>
            </w:r>
            <w:proofErr w:type="spellStart"/>
            <w:r w:rsidRPr="001C0B4E">
              <w:rPr>
                <w:sz w:val="28"/>
                <w:szCs w:val="28"/>
              </w:rPr>
              <w:t>Тасвир</w:t>
            </w:r>
            <w:proofErr w:type="spellEnd"/>
            <w:r w:rsidRPr="001C0B4E">
              <w:rPr>
                <w:sz w:val="28"/>
                <w:szCs w:val="28"/>
                <w:lang w:val="en-US"/>
              </w:rPr>
              <w:t xml:space="preserve"> </w:t>
            </w:r>
            <w:r w:rsidR="001C0B4E" w:rsidRPr="001C0B4E">
              <w:rPr>
                <w:sz w:val="28"/>
                <w:szCs w:val="28"/>
                <w:lang w:val="en-US"/>
              </w:rPr>
              <w:t>ў</w:t>
            </w:r>
            <w:proofErr w:type="spellStart"/>
            <w:r w:rsidRPr="001C0B4E">
              <w:rPr>
                <w:sz w:val="28"/>
                <w:szCs w:val="28"/>
              </w:rPr>
              <w:t>лчамларини</w:t>
            </w:r>
            <w:proofErr w:type="spellEnd"/>
            <w:r w:rsidRPr="001C0B4E">
              <w:rPr>
                <w:sz w:val="28"/>
                <w:szCs w:val="28"/>
                <w:lang w:val="en-US"/>
              </w:rPr>
              <w:t xml:space="preserve"> </w:t>
            </w:r>
            <w:r w:rsidRPr="001C0B4E">
              <w:rPr>
                <w:sz w:val="28"/>
                <w:szCs w:val="28"/>
              </w:rPr>
              <w:t>автоматик</w:t>
            </w:r>
            <w:r w:rsidRPr="001C0B4E">
              <w:rPr>
                <w:sz w:val="28"/>
                <w:szCs w:val="28"/>
                <w:lang w:val="en-US"/>
              </w:rPr>
              <w:t xml:space="preserve"> </w:t>
            </w:r>
            <w:r w:rsidR="001C0B4E" w:rsidRPr="001C0B4E">
              <w:rPr>
                <w:sz w:val="28"/>
                <w:szCs w:val="28"/>
                <w:lang w:val="en-US"/>
              </w:rPr>
              <w:t>ў</w:t>
            </w:r>
            <w:proofErr w:type="spellStart"/>
            <w:r w:rsidRPr="001C0B4E">
              <w:rPr>
                <w:sz w:val="28"/>
                <w:szCs w:val="28"/>
              </w:rPr>
              <w:t>рнатишнинг</w:t>
            </w:r>
            <w:proofErr w:type="spellEnd"/>
            <w:r w:rsidRPr="001C0B4E">
              <w:rPr>
                <w:sz w:val="28"/>
                <w:szCs w:val="28"/>
                <w:lang w:val="en-US"/>
              </w:rPr>
              <w:t xml:space="preserve"> </w:t>
            </w:r>
            <w:proofErr w:type="spellStart"/>
            <w:r w:rsidRPr="001C0B4E">
              <w:rPr>
                <w:sz w:val="28"/>
                <w:szCs w:val="28"/>
              </w:rPr>
              <w:t>икки</w:t>
            </w:r>
            <w:proofErr w:type="spellEnd"/>
            <w:r w:rsidRPr="001C0B4E">
              <w:rPr>
                <w:sz w:val="28"/>
                <w:szCs w:val="28"/>
                <w:lang w:val="en-US"/>
              </w:rPr>
              <w:t xml:space="preserve"> </w:t>
            </w:r>
            <w:proofErr w:type="spellStart"/>
            <w:r w:rsidRPr="001C0B4E">
              <w:rPr>
                <w:sz w:val="28"/>
                <w:szCs w:val="28"/>
              </w:rPr>
              <w:t>усули</w:t>
            </w:r>
            <w:proofErr w:type="spellEnd"/>
            <w:r w:rsidRPr="001C0B4E">
              <w:rPr>
                <w:sz w:val="28"/>
                <w:szCs w:val="28"/>
                <w:lang w:val="en-US"/>
              </w:rPr>
              <w:t xml:space="preserve">: </w:t>
            </w:r>
            <w:proofErr w:type="spellStart"/>
            <w:r w:rsidRPr="001C0B4E">
              <w:rPr>
                <w:sz w:val="28"/>
                <w:szCs w:val="28"/>
              </w:rPr>
              <w:t>олдиндан</w:t>
            </w:r>
            <w:proofErr w:type="spellEnd"/>
            <w:r w:rsidRPr="001C0B4E">
              <w:rPr>
                <w:sz w:val="28"/>
                <w:szCs w:val="28"/>
                <w:lang w:val="en-US"/>
              </w:rPr>
              <w:t xml:space="preserve"> </w:t>
            </w:r>
            <w:proofErr w:type="spellStart"/>
            <w:r w:rsidRPr="001C0B4E">
              <w:rPr>
                <w:sz w:val="28"/>
                <w:szCs w:val="28"/>
              </w:rPr>
              <w:t>дастурлаштирилган</w:t>
            </w:r>
            <w:proofErr w:type="spellEnd"/>
            <w:r w:rsidRPr="001C0B4E">
              <w:rPr>
                <w:sz w:val="28"/>
                <w:szCs w:val="28"/>
                <w:lang w:val="en-US"/>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lang w:val="en-US"/>
              </w:rPr>
              <w:t xml:space="preserve"> </w:t>
            </w:r>
            <w:proofErr w:type="spellStart"/>
            <w:r w:rsidRPr="001C0B4E">
              <w:rPr>
                <w:sz w:val="28"/>
                <w:szCs w:val="28"/>
              </w:rPr>
              <w:t>фойдаланувчи</w:t>
            </w:r>
            <w:proofErr w:type="spellEnd"/>
            <w:r w:rsidRPr="001C0B4E">
              <w:rPr>
                <w:sz w:val="28"/>
                <w:szCs w:val="28"/>
                <w:lang w:val="en-US"/>
              </w:rPr>
              <w:t xml:space="preserve"> </w:t>
            </w:r>
            <w:proofErr w:type="spellStart"/>
            <w:r w:rsidRPr="001C0B4E">
              <w:rPr>
                <w:sz w:val="28"/>
                <w:szCs w:val="28"/>
              </w:rPr>
              <w:t>томонидан</w:t>
            </w:r>
            <w:proofErr w:type="spellEnd"/>
            <w:r w:rsidRPr="001C0B4E">
              <w:rPr>
                <w:sz w:val="28"/>
                <w:szCs w:val="28"/>
                <w:lang w:val="en-US"/>
              </w:rPr>
              <w:t xml:space="preserve"> </w:t>
            </w:r>
            <w:proofErr w:type="spellStart"/>
            <w:r w:rsidRPr="001C0B4E">
              <w:rPr>
                <w:sz w:val="28"/>
                <w:szCs w:val="28"/>
              </w:rPr>
              <w:t>белгиланадиган</w:t>
            </w:r>
            <w:proofErr w:type="spellEnd"/>
            <w:r w:rsidRPr="001C0B4E">
              <w:rPr>
                <w:sz w:val="28"/>
                <w:szCs w:val="28"/>
                <w:lang w:val="en-US"/>
              </w:rPr>
              <w:t xml:space="preserve"> </w:t>
            </w:r>
            <w:proofErr w:type="spellStart"/>
            <w:r w:rsidRPr="001C0B4E">
              <w:rPr>
                <w:sz w:val="28"/>
                <w:szCs w:val="28"/>
              </w:rPr>
              <w:t>режимлар</w:t>
            </w:r>
            <w:proofErr w:type="spellEnd"/>
            <w:r w:rsidRPr="001C0B4E">
              <w:rPr>
                <w:sz w:val="28"/>
                <w:szCs w:val="28"/>
                <w:lang w:val="en-US"/>
              </w:rPr>
              <w:t xml:space="preserve"> </w:t>
            </w:r>
            <w:proofErr w:type="spellStart"/>
            <w:r w:rsidRPr="001C0B4E">
              <w:rPr>
                <w:sz w:val="28"/>
                <w:szCs w:val="28"/>
              </w:rPr>
              <w:t>мавжуд</w:t>
            </w:r>
            <w:proofErr w:type="spellEnd"/>
            <w:r w:rsidRPr="001C0B4E">
              <w:rPr>
                <w:sz w:val="28"/>
                <w:szCs w:val="28"/>
                <w:lang w:val="en-US"/>
              </w:rPr>
              <w:t>.</w:t>
            </w:r>
          </w:p>
          <w:p w14:paraId="585A858D" w14:textId="77777777" w:rsidR="00875FFD" w:rsidRPr="001C0B4E" w:rsidRDefault="00875FFD">
            <w:pPr>
              <w:jc w:val="both"/>
              <w:rPr>
                <w:sz w:val="28"/>
                <w:szCs w:val="28"/>
                <w:lang w:val="uz-Cyrl-UZ"/>
              </w:rPr>
            </w:pPr>
          </w:p>
          <w:p w14:paraId="23C26278" w14:textId="77777777" w:rsidR="00875FFD" w:rsidRPr="001C0B4E" w:rsidRDefault="00875FFD">
            <w:pPr>
              <w:jc w:val="both"/>
              <w:rPr>
                <w:sz w:val="28"/>
                <w:szCs w:val="28"/>
              </w:rPr>
            </w:pPr>
            <w:r w:rsidRPr="001C0B4E">
              <w:rPr>
                <w:sz w:val="28"/>
                <w:szCs w:val="28"/>
              </w:rPr>
              <w:t>Точная установка размеров изображения авто</w:t>
            </w:r>
            <w:r w:rsidRPr="001C0B4E">
              <w:rPr>
                <w:sz w:val="28"/>
                <w:szCs w:val="28"/>
              </w:rPr>
              <w:lastRenderedPageBreak/>
              <w:t>матически производится в случае, если монитор поддерживает постоянный размер изображения в различных видеорежимах. Существуют два способа автоматической установки размеров изображения: предварительно запрограммированные и определяемые пользователем режимы.</w:t>
            </w:r>
          </w:p>
        </w:tc>
      </w:tr>
      <w:tr w:rsidR="00875FFD" w:rsidRPr="001C0B4E" w14:paraId="466A6317" w14:textId="77777777">
        <w:tc>
          <w:tcPr>
            <w:tcW w:w="3717" w:type="dxa"/>
          </w:tcPr>
          <w:p w14:paraId="37B7C2BF" w14:textId="77777777" w:rsidR="00875FFD" w:rsidRPr="001C0B4E" w:rsidRDefault="00875FFD">
            <w:pPr>
              <w:rPr>
                <w:b/>
                <w:sz w:val="28"/>
                <w:szCs w:val="28"/>
              </w:rPr>
            </w:pPr>
          </w:p>
        </w:tc>
        <w:tc>
          <w:tcPr>
            <w:tcW w:w="5896" w:type="dxa"/>
          </w:tcPr>
          <w:p w14:paraId="1FB6E48B" w14:textId="77777777" w:rsidR="00875FFD" w:rsidRPr="001C0B4E" w:rsidRDefault="00875FFD">
            <w:pPr>
              <w:jc w:val="both"/>
              <w:rPr>
                <w:sz w:val="28"/>
                <w:szCs w:val="28"/>
              </w:rPr>
            </w:pPr>
          </w:p>
        </w:tc>
      </w:tr>
      <w:tr w:rsidR="00875FFD" w:rsidRPr="001C0B4E" w14:paraId="3ECA0919" w14:textId="77777777">
        <w:tc>
          <w:tcPr>
            <w:tcW w:w="3717" w:type="dxa"/>
          </w:tcPr>
          <w:p w14:paraId="7A6844D7" w14:textId="77777777" w:rsidR="00875FFD" w:rsidRPr="001C0B4E" w:rsidRDefault="00875FFD">
            <w:pPr>
              <w:rPr>
                <w:b/>
                <w:sz w:val="28"/>
                <w:szCs w:val="28"/>
              </w:rPr>
            </w:pPr>
            <w:proofErr w:type="spellStart"/>
            <w:r w:rsidRPr="001C0B4E">
              <w:rPr>
                <w:b/>
                <w:sz w:val="28"/>
                <w:szCs w:val="28"/>
              </w:rPr>
              <w:t>Тахминлаш</w:t>
            </w:r>
            <w:proofErr w:type="spellEnd"/>
          </w:p>
          <w:p w14:paraId="0D25E3FF"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предсказание</w:t>
            </w:r>
          </w:p>
          <w:p w14:paraId="01A852BB"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sz w:val="28"/>
                <w:szCs w:val="28"/>
              </w:rPr>
              <w:t xml:space="preserve"> - </w:t>
            </w:r>
            <w:proofErr w:type="spellStart"/>
            <w:r w:rsidRPr="001C0B4E">
              <w:rPr>
                <w:sz w:val="28"/>
                <w:szCs w:val="28"/>
              </w:rPr>
              <w:t>prediction</w:t>
            </w:r>
            <w:proofErr w:type="spellEnd"/>
          </w:p>
          <w:p w14:paraId="317A800A" w14:textId="77777777" w:rsidR="00875FFD" w:rsidRPr="001C0B4E" w:rsidRDefault="00875FFD">
            <w:pPr>
              <w:rPr>
                <w:sz w:val="28"/>
                <w:szCs w:val="28"/>
              </w:rPr>
            </w:pPr>
          </w:p>
        </w:tc>
        <w:tc>
          <w:tcPr>
            <w:tcW w:w="5896" w:type="dxa"/>
          </w:tcPr>
          <w:p w14:paraId="438ECAA3" w14:textId="77777777" w:rsidR="00875FFD" w:rsidRPr="001C0B4E" w:rsidRDefault="00875FFD">
            <w:pPr>
              <w:jc w:val="both"/>
              <w:rPr>
                <w:sz w:val="28"/>
                <w:szCs w:val="28"/>
              </w:rPr>
            </w:pPr>
            <w:r w:rsidRPr="001C0B4E">
              <w:rPr>
                <w:sz w:val="28"/>
                <w:szCs w:val="28"/>
                <w:lang w:val="uz-Cyrl-UZ"/>
              </w:rPr>
              <w:t>Сигнал</w:t>
            </w:r>
            <w:proofErr w:type="spellStart"/>
            <w:r w:rsidRPr="001C0B4E">
              <w:rPr>
                <w:sz w:val="28"/>
                <w:szCs w:val="28"/>
              </w:rPr>
              <w:t>нинг</w:t>
            </w:r>
            <w:proofErr w:type="spellEnd"/>
            <w:r w:rsidRPr="001C0B4E">
              <w:rPr>
                <w:sz w:val="28"/>
                <w:szCs w:val="28"/>
                <w:lang w:val="uz-Cyrl-UZ"/>
              </w:rPr>
              <w:t xml:space="preserve"> жорий сано</w:t>
            </w:r>
            <w:r w:rsidR="001C0B4E" w:rsidRPr="001C0B4E">
              <w:rPr>
                <w:sz w:val="28"/>
                <w:szCs w:val="28"/>
                <w:lang w:val="uz-Cyrl-UZ"/>
              </w:rPr>
              <w:t>қ</w:t>
            </w:r>
            <w:r w:rsidRPr="001C0B4E">
              <w:rPr>
                <w:sz w:val="28"/>
                <w:szCs w:val="28"/>
                <w:lang w:val="uz-Cyrl-UZ"/>
              </w:rPr>
              <w:t xml:space="preserve"> </w:t>
            </w:r>
            <w:r w:rsidR="001C0B4E" w:rsidRPr="001C0B4E">
              <w:rPr>
                <w:sz w:val="28"/>
                <w:szCs w:val="28"/>
                <w:lang w:val="uz-Cyrl-UZ"/>
              </w:rPr>
              <w:t>қ</w:t>
            </w:r>
            <w:r w:rsidRPr="001C0B4E">
              <w:rPr>
                <w:sz w:val="28"/>
                <w:szCs w:val="28"/>
                <w:lang w:val="uz-Cyrl-UZ"/>
              </w:rPr>
              <w:t>ийматини бир ёки бир нечта ундан олдин келадиган сано</w:t>
            </w:r>
            <w:r w:rsidR="001C0B4E" w:rsidRPr="001C0B4E">
              <w:rPr>
                <w:sz w:val="28"/>
                <w:szCs w:val="28"/>
                <w:lang w:val="uz-Cyrl-UZ"/>
              </w:rPr>
              <w:t>қ</w:t>
            </w:r>
            <w:r w:rsidRPr="001C0B4E">
              <w:rPr>
                <w:sz w:val="28"/>
                <w:szCs w:val="28"/>
                <w:lang w:val="uz-Cyrl-UZ"/>
              </w:rPr>
              <w:t xml:space="preserve"> асосида ба</w:t>
            </w:r>
            <w:r w:rsidR="001C0B4E" w:rsidRPr="001C0B4E">
              <w:rPr>
                <w:sz w:val="28"/>
                <w:szCs w:val="28"/>
                <w:lang w:val="uz-Cyrl-UZ"/>
              </w:rPr>
              <w:t>ҳ</w:t>
            </w:r>
            <w:r w:rsidRPr="001C0B4E">
              <w:rPr>
                <w:sz w:val="28"/>
                <w:szCs w:val="28"/>
                <w:lang w:val="uz-Cyrl-UZ"/>
              </w:rPr>
              <w:t>олаш.</w:t>
            </w:r>
          </w:p>
          <w:p w14:paraId="5800ADBC" w14:textId="77777777" w:rsidR="00875FFD" w:rsidRPr="001C0B4E" w:rsidRDefault="00875FFD">
            <w:pPr>
              <w:jc w:val="both"/>
              <w:rPr>
                <w:sz w:val="28"/>
                <w:szCs w:val="28"/>
              </w:rPr>
            </w:pPr>
          </w:p>
          <w:p w14:paraId="2D15F7A4" w14:textId="77777777" w:rsidR="00875FFD" w:rsidRPr="001C0B4E" w:rsidRDefault="00875FFD">
            <w:pPr>
              <w:jc w:val="both"/>
              <w:rPr>
                <w:sz w:val="28"/>
                <w:szCs w:val="28"/>
              </w:rPr>
            </w:pPr>
            <w:r w:rsidRPr="001C0B4E">
              <w:rPr>
                <w:sz w:val="28"/>
                <w:szCs w:val="28"/>
              </w:rPr>
              <w:t>Оценка значения текущего отсчета сигнала на основе одного или нескольких предшествующих отсчетов.</w:t>
            </w:r>
          </w:p>
        </w:tc>
      </w:tr>
      <w:tr w:rsidR="00875FFD" w:rsidRPr="001C0B4E" w14:paraId="7149A8EE" w14:textId="77777777">
        <w:tc>
          <w:tcPr>
            <w:tcW w:w="3717" w:type="dxa"/>
          </w:tcPr>
          <w:p w14:paraId="67CBD899" w14:textId="77777777" w:rsidR="00875FFD" w:rsidRPr="001C0B4E" w:rsidRDefault="00875FFD">
            <w:pPr>
              <w:rPr>
                <w:b/>
                <w:sz w:val="28"/>
                <w:szCs w:val="28"/>
              </w:rPr>
            </w:pPr>
          </w:p>
        </w:tc>
        <w:tc>
          <w:tcPr>
            <w:tcW w:w="5896" w:type="dxa"/>
          </w:tcPr>
          <w:p w14:paraId="12416197" w14:textId="77777777" w:rsidR="00875FFD" w:rsidRPr="001C0B4E" w:rsidRDefault="00875FFD">
            <w:pPr>
              <w:jc w:val="both"/>
              <w:rPr>
                <w:sz w:val="28"/>
                <w:szCs w:val="28"/>
              </w:rPr>
            </w:pPr>
          </w:p>
        </w:tc>
      </w:tr>
      <w:tr w:rsidR="00875FFD" w:rsidRPr="001C0B4E" w14:paraId="06DF655B" w14:textId="77777777">
        <w:tc>
          <w:tcPr>
            <w:tcW w:w="3717" w:type="dxa"/>
          </w:tcPr>
          <w:p w14:paraId="31E2B2D0" w14:textId="77777777" w:rsidR="00875FFD" w:rsidRPr="001C0B4E" w:rsidRDefault="00875FFD">
            <w:pPr>
              <w:rPr>
                <w:b/>
                <w:sz w:val="28"/>
                <w:szCs w:val="28"/>
              </w:rPr>
            </w:pPr>
            <w:proofErr w:type="spellStart"/>
            <w:r w:rsidRPr="001C0B4E">
              <w:rPr>
                <w:b/>
                <w:sz w:val="28"/>
                <w:szCs w:val="28"/>
              </w:rPr>
              <w:t>Тахминлаш</w:t>
            </w:r>
            <w:proofErr w:type="spellEnd"/>
            <w:r w:rsidRPr="001C0B4E">
              <w:rPr>
                <w:b/>
                <w:sz w:val="28"/>
                <w:szCs w:val="28"/>
              </w:rPr>
              <w:t xml:space="preserve"> билан</w:t>
            </w:r>
            <w:r w:rsidRPr="001C0B4E">
              <w:rPr>
                <w:b/>
                <w:sz w:val="28"/>
                <w:szCs w:val="28"/>
              </w:rPr>
              <w:br/>
            </w:r>
            <w:proofErr w:type="spellStart"/>
            <w:r w:rsidRPr="001C0B4E">
              <w:rPr>
                <w:b/>
                <w:sz w:val="28"/>
                <w:szCs w:val="28"/>
              </w:rPr>
              <w:t>адаптив</w:t>
            </w:r>
            <w:proofErr w:type="spellEnd"/>
            <w:r w:rsidRPr="001C0B4E">
              <w:rPr>
                <w:b/>
                <w:sz w:val="28"/>
                <w:szCs w:val="28"/>
              </w:rPr>
              <w:t xml:space="preserve"> </w:t>
            </w:r>
            <w:proofErr w:type="spellStart"/>
            <w:r w:rsidRPr="001C0B4E">
              <w:rPr>
                <w:b/>
                <w:sz w:val="28"/>
                <w:szCs w:val="28"/>
              </w:rPr>
              <w:t>кодлаш</w:t>
            </w:r>
            <w:proofErr w:type="spellEnd"/>
            <w:r w:rsidRPr="001C0B4E">
              <w:rPr>
                <w:b/>
                <w:sz w:val="28"/>
                <w:szCs w:val="28"/>
              </w:rPr>
              <w:t xml:space="preserve"> </w:t>
            </w:r>
            <w:proofErr w:type="spellStart"/>
            <w:r w:rsidRPr="001C0B4E">
              <w:rPr>
                <w:b/>
                <w:sz w:val="28"/>
                <w:szCs w:val="28"/>
              </w:rPr>
              <w:t>вектори</w:t>
            </w:r>
            <w:proofErr w:type="spellEnd"/>
          </w:p>
          <w:p w14:paraId="60F2B53F"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r w:rsidRPr="001C0B4E">
              <w:rPr>
                <w:bCs/>
                <w:sz w:val="28"/>
                <w:szCs w:val="28"/>
              </w:rPr>
              <w:t>вектор адаптивного</w:t>
            </w:r>
            <w:r w:rsidRPr="001C0B4E">
              <w:rPr>
                <w:bCs/>
                <w:sz w:val="28"/>
                <w:szCs w:val="28"/>
              </w:rPr>
              <w:br/>
              <w:t xml:space="preserve">кодирования с </w:t>
            </w:r>
            <w:proofErr w:type="spellStart"/>
            <w:r w:rsidRPr="001C0B4E">
              <w:rPr>
                <w:bCs/>
                <w:sz w:val="28"/>
                <w:szCs w:val="28"/>
              </w:rPr>
              <w:t>предска-занием</w:t>
            </w:r>
            <w:proofErr w:type="spellEnd"/>
          </w:p>
          <w:p w14:paraId="5A200A00"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w:t>
            </w:r>
            <w:r w:rsidRPr="001C0B4E">
              <w:rPr>
                <w:bCs/>
                <w:sz w:val="28"/>
                <w:szCs w:val="28"/>
                <w:lang w:val="en-US"/>
              </w:rPr>
              <w:t>Vector of Adaptive Predictive Coding (VAPC)</w:t>
            </w:r>
          </w:p>
          <w:p w14:paraId="1A2C9338" w14:textId="77777777" w:rsidR="00875FFD" w:rsidRPr="001C0B4E" w:rsidRDefault="00875FFD">
            <w:pPr>
              <w:rPr>
                <w:sz w:val="28"/>
                <w:szCs w:val="28"/>
                <w:lang w:val="en-US"/>
              </w:rPr>
            </w:pPr>
          </w:p>
        </w:tc>
        <w:tc>
          <w:tcPr>
            <w:tcW w:w="5896" w:type="dxa"/>
          </w:tcPr>
          <w:p w14:paraId="3B18906E" w14:textId="77777777" w:rsidR="00875FFD" w:rsidRPr="001C0B4E" w:rsidRDefault="00875FFD">
            <w:pPr>
              <w:jc w:val="both"/>
              <w:rPr>
                <w:sz w:val="28"/>
                <w:szCs w:val="28"/>
                <w:lang w:val="en-US"/>
              </w:rPr>
            </w:pPr>
            <w:proofErr w:type="spellStart"/>
            <w:r w:rsidRPr="001C0B4E">
              <w:rPr>
                <w:sz w:val="28"/>
                <w:szCs w:val="28"/>
              </w:rPr>
              <w:t>Дастлаб</w:t>
            </w:r>
            <w:proofErr w:type="spellEnd"/>
            <w:r w:rsidRPr="001C0B4E">
              <w:rPr>
                <w:sz w:val="28"/>
                <w:szCs w:val="28"/>
                <w:lang w:val="en-US"/>
              </w:rPr>
              <w:t xml:space="preserve"> </w:t>
            </w:r>
            <w:proofErr w:type="spellStart"/>
            <w:r w:rsidRPr="001C0B4E">
              <w:rPr>
                <w:sz w:val="28"/>
                <w:szCs w:val="28"/>
              </w:rPr>
              <w:t>ахборот</w:t>
            </w:r>
            <w:proofErr w:type="spellEnd"/>
            <w:r w:rsidRPr="001C0B4E">
              <w:rPr>
                <w:sz w:val="28"/>
                <w:szCs w:val="28"/>
                <w:lang w:val="en-US"/>
              </w:rPr>
              <w:t xml:space="preserve"> </w:t>
            </w:r>
            <w:proofErr w:type="spellStart"/>
            <w:r w:rsidRPr="001C0B4E">
              <w:rPr>
                <w:sz w:val="28"/>
                <w:szCs w:val="28"/>
              </w:rPr>
              <w:t>узатишнинг</w:t>
            </w:r>
            <w:proofErr w:type="spellEnd"/>
            <w:r w:rsidRPr="001C0B4E">
              <w:rPr>
                <w:sz w:val="28"/>
                <w:szCs w:val="28"/>
                <w:lang w:val="en-US"/>
              </w:rPr>
              <w:t xml:space="preserve"> </w:t>
            </w:r>
            <w:proofErr w:type="spellStart"/>
            <w:r w:rsidRPr="001C0B4E">
              <w:rPr>
                <w:sz w:val="28"/>
                <w:szCs w:val="28"/>
              </w:rPr>
              <w:t>энг</w:t>
            </w:r>
            <w:proofErr w:type="spellEnd"/>
            <w:r w:rsidRPr="001C0B4E">
              <w:rPr>
                <w:sz w:val="28"/>
                <w:szCs w:val="28"/>
                <w:lang w:val="en-US"/>
              </w:rPr>
              <w:t xml:space="preserve"> </w:t>
            </w:r>
            <w:r w:rsidRPr="001C0B4E">
              <w:rPr>
                <w:sz w:val="28"/>
                <w:szCs w:val="28"/>
              </w:rPr>
              <w:t>паст</w:t>
            </w:r>
            <w:r w:rsidRPr="001C0B4E">
              <w:rPr>
                <w:sz w:val="28"/>
                <w:szCs w:val="28"/>
                <w:lang w:val="en-US"/>
              </w:rPr>
              <w:t xml:space="preserve"> </w:t>
            </w:r>
            <w:proofErr w:type="spellStart"/>
            <w:r w:rsidRPr="001C0B4E">
              <w:rPr>
                <w:sz w:val="28"/>
                <w:szCs w:val="28"/>
              </w:rPr>
              <w:t>гуру</w:t>
            </w:r>
            <w:r w:rsidR="001C0B4E" w:rsidRPr="001C0B4E">
              <w:rPr>
                <w:sz w:val="28"/>
                <w:szCs w:val="28"/>
              </w:rPr>
              <w:t>ҳ</w:t>
            </w:r>
            <w:r w:rsidRPr="001C0B4E">
              <w:rPr>
                <w:sz w:val="28"/>
                <w:szCs w:val="28"/>
              </w:rPr>
              <w:t>ий</w:t>
            </w:r>
            <w:proofErr w:type="spellEnd"/>
            <w:r w:rsidRPr="001C0B4E">
              <w:rPr>
                <w:sz w:val="28"/>
                <w:szCs w:val="28"/>
                <w:lang w:val="en-US"/>
              </w:rPr>
              <w:t xml:space="preserve"> </w:t>
            </w:r>
            <w:proofErr w:type="spellStart"/>
            <w:r w:rsidRPr="001C0B4E">
              <w:rPr>
                <w:sz w:val="28"/>
                <w:szCs w:val="28"/>
              </w:rPr>
              <w:t>тезликларида</w:t>
            </w:r>
            <w:proofErr w:type="spellEnd"/>
            <w:r w:rsidRPr="001C0B4E">
              <w:rPr>
                <w:sz w:val="28"/>
                <w:szCs w:val="28"/>
                <w:lang w:val="en-US"/>
              </w:rPr>
              <w:t xml:space="preserve"> </w:t>
            </w:r>
            <w:proofErr w:type="spellStart"/>
            <w:r w:rsidRPr="001C0B4E">
              <w:rPr>
                <w:sz w:val="28"/>
                <w:szCs w:val="28"/>
              </w:rPr>
              <w:t>фойдаланиш</w:t>
            </w:r>
            <w:proofErr w:type="spellEnd"/>
            <w:r w:rsidRPr="001C0B4E">
              <w:rPr>
                <w:sz w:val="28"/>
                <w:szCs w:val="28"/>
                <w:lang w:val="en-US"/>
              </w:rPr>
              <w:t xml:space="preserve"> </w:t>
            </w:r>
            <w:proofErr w:type="spellStart"/>
            <w:r w:rsidRPr="001C0B4E">
              <w:rPr>
                <w:sz w:val="28"/>
                <w:szCs w:val="28"/>
              </w:rPr>
              <w:t>учун</w:t>
            </w:r>
            <w:proofErr w:type="spellEnd"/>
            <w:r w:rsidRPr="001C0B4E">
              <w:rPr>
                <w:sz w:val="28"/>
                <w:szCs w:val="28"/>
                <w:lang w:val="en-US"/>
              </w:rPr>
              <w:t xml:space="preserve"> </w:t>
            </w:r>
            <w:proofErr w:type="spellStart"/>
            <w:r w:rsidRPr="001C0B4E">
              <w:rPr>
                <w:sz w:val="28"/>
                <w:szCs w:val="28"/>
              </w:rPr>
              <w:t>киритилган</w:t>
            </w:r>
            <w:proofErr w:type="spellEnd"/>
            <w:r w:rsidRPr="001C0B4E">
              <w:rPr>
                <w:sz w:val="28"/>
                <w:szCs w:val="28"/>
                <w:lang w:val="en-US"/>
              </w:rPr>
              <w:t xml:space="preserve"> </w:t>
            </w:r>
            <w:r w:rsidRPr="001C0B4E">
              <w:rPr>
                <w:sz w:val="28"/>
                <w:szCs w:val="28"/>
              </w:rPr>
              <w:t>нут</w:t>
            </w:r>
            <w:r w:rsidR="001C0B4E" w:rsidRPr="001C0B4E">
              <w:rPr>
                <w:sz w:val="28"/>
                <w:szCs w:val="28"/>
                <w:lang w:val="en-US"/>
              </w:rPr>
              <w:t>қ</w:t>
            </w:r>
            <w:r w:rsidRPr="001C0B4E">
              <w:rPr>
                <w:sz w:val="28"/>
                <w:szCs w:val="28"/>
                <w:lang w:val="en-US"/>
              </w:rPr>
              <w:t xml:space="preserve"> </w:t>
            </w:r>
            <w:proofErr w:type="spellStart"/>
            <w:r w:rsidRPr="001C0B4E">
              <w:rPr>
                <w:sz w:val="28"/>
                <w:szCs w:val="28"/>
              </w:rPr>
              <w:t>сигналини</w:t>
            </w:r>
            <w:proofErr w:type="spellEnd"/>
            <w:r w:rsidRPr="001C0B4E">
              <w:rPr>
                <w:sz w:val="28"/>
                <w:szCs w:val="28"/>
                <w:lang w:val="en-US"/>
              </w:rPr>
              <w:t xml:space="preserve"> </w:t>
            </w:r>
            <w:proofErr w:type="spellStart"/>
            <w:r w:rsidRPr="001C0B4E">
              <w:rPr>
                <w:sz w:val="28"/>
                <w:szCs w:val="28"/>
              </w:rPr>
              <w:t>кодлаш</w:t>
            </w:r>
            <w:proofErr w:type="spellEnd"/>
            <w:r w:rsidRPr="001C0B4E">
              <w:rPr>
                <w:sz w:val="28"/>
                <w:szCs w:val="28"/>
                <w:lang w:val="en-US"/>
              </w:rPr>
              <w:t xml:space="preserve"> </w:t>
            </w:r>
            <w:proofErr w:type="spellStart"/>
            <w:r w:rsidRPr="001C0B4E">
              <w:rPr>
                <w:sz w:val="28"/>
                <w:szCs w:val="28"/>
              </w:rPr>
              <w:t>учун</w:t>
            </w:r>
            <w:proofErr w:type="spellEnd"/>
            <w:r w:rsidRPr="001C0B4E">
              <w:rPr>
                <w:sz w:val="28"/>
                <w:szCs w:val="28"/>
                <w:lang w:val="en-US"/>
              </w:rPr>
              <w:t xml:space="preserve"> </w:t>
            </w:r>
            <w:proofErr w:type="spellStart"/>
            <w:r w:rsidRPr="001C0B4E">
              <w:rPr>
                <w:sz w:val="28"/>
                <w:szCs w:val="28"/>
              </w:rPr>
              <w:t>ишлаб</w:t>
            </w:r>
            <w:proofErr w:type="spellEnd"/>
            <w:r w:rsidRPr="001C0B4E">
              <w:rPr>
                <w:sz w:val="28"/>
                <w:szCs w:val="28"/>
                <w:lang w:val="en-US"/>
              </w:rPr>
              <w:t xml:space="preserve"> </w:t>
            </w:r>
            <w:proofErr w:type="spellStart"/>
            <w:r w:rsidRPr="001C0B4E">
              <w:rPr>
                <w:sz w:val="28"/>
                <w:szCs w:val="28"/>
              </w:rPr>
              <w:t>чи</w:t>
            </w:r>
            <w:proofErr w:type="spellEnd"/>
            <w:r w:rsidR="001C0B4E" w:rsidRPr="001C0B4E">
              <w:rPr>
                <w:sz w:val="28"/>
                <w:szCs w:val="28"/>
                <w:lang w:val="en-US"/>
              </w:rPr>
              <w:t>қ</w:t>
            </w:r>
            <w:proofErr w:type="spellStart"/>
            <w:r w:rsidRPr="001C0B4E">
              <w:rPr>
                <w:sz w:val="28"/>
                <w:szCs w:val="28"/>
              </w:rPr>
              <w:t>илган</w:t>
            </w:r>
            <w:proofErr w:type="spellEnd"/>
            <w:r w:rsidRPr="001C0B4E">
              <w:rPr>
                <w:sz w:val="28"/>
                <w:szCs w:val="28"/>
                <w:lang w:val="en-US"/>
              </w:rPr>
              <w:t xml:space="preserve"> </w:t>
            </w:r>
            <w:r w:rsidRPr="001C0B4E">
              <w:rPr>
                <w:sz w:val="28"/>
                <w:szCs w:val="28"/>
              </w:rPr>
              <w:t>алгоритм</w:t>
            </w:r>
            <w:r w:rsidRPr="001C0B4E">
              <w:rPr>
                <w:sz w:val="28"/>
                <w:szCs w:val="28"/>
                <w:lang w:val="en-US"/>
              </w:rPr>
              <w:t>.</w:t>
            </w:r>
          </w:p>
          <w:p w14:paraId="38699192" w14:textId="77777777" w:rsidR="00875FFD" w:rsidRPr="001C0B4E" w:rsidRDefault="00875FFD">
            <w:pPr>
              <w:jc w:val="both"/>
              <w:rPr>
                <w:sz w:val="28"/>
                <w:szCs w:val="28"/>
                <w:lang w:val="en-US"/>
              </w:rPr>
            </w:pPr>
          </w:p>
          <w:p w14:paraId="45025E10" w14:textId="77777777" w:rsidR="00875FFD" w:rsidRPr="001C0B4E" w:rsidRDefault="00875FFD">
            <w:pPr>
              <w:jc w:val="both"/>
              <w:rPr>
                <w:sz w:val="28"/>
                <w:szCs w:val="28"/>
              </w:rPr>
            </w:pPr>
            <w:r w:rsidRPr="001C0B4E">
              <w:rPr>
                <w:sz w:val="28"/>
                <w:szCs w:val="28"/>
              </w:rPr>
              <w:t>Алгоритм, разработанный для кодирования речевого сигнала, первоначально введенный для использования при самых низких групповых скоростях передачи информации.</w:t>
            </w:r>
          </w:p>
        </w:tc>
      </w:tr>
      <w:tr w:rsidR="00875FFD" w:rsidRPr="001C0B4E" w14:paraId="40E3596A" w14:textId="77777777">
        <w:tc>
          <w:tcPr>
            <w:tcW w:w="3717" w:type="dxa"/>
          </w:tcPr>
          <w:p w14:paraId="434009DB" w14:textId="77777777" w:rsidR="00875FFD" w:rsidRPr="001C0B4E" w:rsidRDefault="00875FFD">
            <w:pPr>
              <w:rPr>
                <w:b/>
                <w:sz w:val="28"/>
                <w:szCs w:val="28"/>
              </w:rPr>
            </w:pPr>
            <w:proofErr w:type="spellStart"/>
            <w:r w:rsidRPr="001C0B4E">
              <w:rPr>
                <w:b/>
                <w:sz w:val="28"/>
                <w:szCs w:val="28"/>
              </w:rPr>
              <w:t>Тахминлашдаги</w:t>
            </w:r>
            <w:proofErr w:type="spellEnd"/>
            <w:r w:rsidRPr="001C0B4E">
              <w:rPr>
                <w:b/>
                <w:sz w:val="28"/>
                <w:szCs w:val="28"/>
              </w:rPr>
              <w:t xml:space="preserve"> </w:t>
            </w:r>
            <w:proofErr w:type="spellStart"/>
            <w:r w:rsidRPr="001C0B4E">
              <w:rPr>
                <w:b/>
                <w:sz w:val="28"/>
                <w:szCs w:val="28"/>
              </w:rPr>
              <w:t>хато</w:t>
            </w:r>
            <w:proofErr w:type="spellEnd"/>
          </w:p>
          <w:p w14:paraId="0AC70070"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ошибка предсказания</w:t>
            </w:r>
          </w:p>
          <w:p w14:paraId="0F686F0E"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prediction</w:t>
            </w:r>
            <w:r w:rsidRPr="001C0B4E">
              <w:rPr>
                <w:sz w:val="28"/>
                <w:szCs w:val="28"/>
              </w:rPr>
              <w:t xml:space="preserve"> </w:t>
            </w:r>
            <w:r w:rsidRPr="001C0B4E">
              <w:rPr>
                <w:sz w:val="28"/>
                <w:szCs w:val="28"/>
                <w:lang w:val="en-US"/>
              </w:rPr>
              <w:t>error</w:t>
            </w:r>
          </w:p>
        </w:tc>
        <w:tc>
          <w:tcPr>
            <w:tcW w:w="5896" w:type="dxa"/>
          </w:tcPr>
          <w:p w14:paraId="34791F90" w14:textId="0D7B3D2C" w:rsidR="00875FFD" w:rsidRPr="00C37C27" w:rsidRDefault="001C0B4E">
            <w:pPr>
              <w:jc w:val="both"/>
              <w:rPr>
                <w:sz w:val="28"/>
                <w:szCs w:val="28"/>
              </w:rPr>
            </w:pPr>
            <w:r w:rsidRPr="001C0B4E">
              <w:rPr>
                <w:sz w:val="28"/>
                <w:szCs w:val="28"/>
                <w:lang w:val="uz-Cyrl-UZ"/>
              </w:rPr>
              <w:t>Ҳ</w:t>
            </w:r>
            <w:r w:rsidR="00875FFD" w:rsidRPr="001C0B4E">
              <w:rPr>
                <w:sz w:val="28"/>
                <w:szCs w:val="28"/>
                <w:lang w:val="uz-Cyrl-UZ"/>
              </w:rPr>
              <w:t>ар бир сано</w:t>
            </w:r>
            <w:r w:rsidRPr="001C0B4E">
              <w:rPr>
                <w:sz w:val="28"/>
                <w:szCs w:val="28"/>
                <w:lang w:val="uz-Cyrl-UZ"/>
              </w:rPr>
              <w:t>қ</w:t>
            </w:r>
            <w:r w:rsidR="00875FFD" w:rsidRPr="001C0B4E">
              <w:rPr>
                <w:sz w:val="28"/>
                <w:szCs w:val="28"/>
                <w:lang w:val="uz-Cyrl-UZ"/>
              </w:rPr>
              <w:t xml:space="preserve">да элементнинг </w:t>
            </w:r>
            <w:r w:rsidRPr="001C0B4E">
              <w:rPr>
                <w:sz w:val="28"/>
                <w:szCs w:val="28"/>
                <w:lang w:val="uz-Cyrl-UZ"/>
              </w:rPr>
              <w:t>ҳ</w:t>
            </w:r>
            <w:r w:rsidR="00875FFD" w:rsidRPr="001C0B4E">
              <w:rPr>
                <w:sz w:val="28"/>
                <w:szCs w:val="28"/>
                <w:lang w:val="uz-Cyrl-UZ"/>
              </w:rPr>
              <w:t>а</w:t>
            </w:r>
            <w:r w:rsidRPr="001C0B4E">
              <w:rPr>
                <w:sz w:val="28"/>
                <w:szCs w:val="28"/>
                <w:lang w:val="uz-Cyrl-UZ"/>
              </w:rPr>
              <w:t>қ</w:t>
            </w:r>
            <w:r w:rsidR="00875FFD" w:rsidRPr="001C0B4E">
              <w:rPr>
                <w:sz w:val="28"/>
                <w:szCs w:val="28"/>
                <w:lang w:val="uz-Cyrl-UZ"/>
              </w:rPr>
              <w:t>и</w:t>
            </w:r>
            <w:r w:rsidRPr="001C0B4E">
              <w:rPr>
                <w:sz w:val="28"/>
                <w:szCs w:val="28"/>
                <w:lang w:val="uz-Cyrl-UZ"/>
              </w:rPr>
              <w:t>қ</w:t>
            </w:r>
            <w:r w:rsidR="00875FFD" w:rsidRPr="001C0B4E">
              <w:rPr>
                <w:sz w:val="28"/>
                <w:szCs w:val="28"/>
                <w:lang w:val="uz-Cyrl-UZ"/>
              </w:rPr>
              <w:t xml:space="preserve">ий </w:t>
            </w:r>
            <w:r w:rsidRPr="001C0B4E">
              <w:rPr>
                <w:sz w:val="28"/>
                <w:szCs w:val="28"/>
                <w:lang w:val="uz-Cyrl-UZ"/>
              </w:rPr>
              <w:t>қ</w:t>
            </w:r>
            <w:r w:rsidR="00875FFD" w:rsidRPr="001C0B4E">
              <w:rPr>
                <w:sz w:val="28"/>
                <w:szCs w:val="28"/>
                <w:lang w:val="uz-Cyrl-UZ"/>
              </w:rPr>
              <w:t xml:space="preserve">ийматини эмас, балки </w:t>
            </w:r>
            <w:r w:rsidRPr="001C0B4E">
              <w:rPr>
                <w:sz w:val="28"/>
                <w:szCs w:val="28"/>
                <w:lang w:val="uz-Cyrl-UZ"/>
              </w:rPr>
              <w:t>ҳ</w:t>
            </w:r>
            <w:r w:rsidR="00875FFD" w:rsidRPr="001C0B4E">
              <w:rPr>
                <w:sz w:val="28"/>
                <w:szCs w:val="28"/>
                <w:lang w:val="uz-Cyrl-UZ"/>
              </w:rPr>
              <w:t>а</w:t>
            </w:r>
            <w:r w:rsidRPr="001C0B4E">
              <w:rPr>
                <w:sz w:val="28"/>
                <w:szCs w:val="28"/>
                <w:lang w:val="uz-Cyrl-UZ"/>
              </w:rPr>
              <w:t>қ</w:t>
            </w:r>
            <w:r w:rsidR="00875FFD" w:rsidRPr="001C0B4E">
              <w:rPr>
                <w:sz w:val="28"/>
                <w:szCs w:val="28"/>
                <w:lang w:val="uz-Cyrl-UZ"/>
              </w:rPr>
              <w:t>и</w:t>
            </w:r>
            <w:r w:rsidRPr="001C0B4E">
              <w:rPr>
                <w:sz w:val="28"/>
                <w:szCs w:val="28"/>
                <w:lang w:val="uz-Cyrl-UZ"/>
              </w:rPr>
              <w:t>қ</w:t>
            </w:r>
            <w:r w:rsidR="00875FFD" w:rsidRPr="001C0B4E">
              <w:rPr>
                <w:sz w:val="28"/>
                <w:szCs w:val="28"/>
                <w:lang w:val="uz-Cyrl-UZ"/>
              </w:rPr>
              <w:t xml:space="preserve">ий ва олдиндан айтилган </w:t>
            </w:r>
            <w:r w:rsidRPr="001C0B4E">
              <w:rPr>
                <w:sz w:val="28"/>
                <w:szCs w:val="28"/>
                <w:lang w:val="uz-Cyrl-UZ"/>
              </w:rPr>
              <w:t>қ</w:t>
            </w:r>
            <w:r w:rsidR="00875FFD" w:rsidRPr="001C0B4E">
              <w:rPr>
                <w:sz w:val="28"/>
                <w:szCs w:val="28"/>
                <w:lang w:val="uz-Cyrl-UZ"/>
              </w:rPr>
              <w:t xml:space="preserve">ийматлар </w:t>
            </w:r>
            <w:r w:rsidR="00875FFD" w:rsidRPr="001C0B4E">
              <w:rPr>
                <w:sz w:val="28"/>
                <w:szCs w:val="28"/>
              </w:rPr>
              <w:t>о</w:t>
            </w:r>
            <w:r w:rsidR="00875FFD" w:rsidRPr="001C0B4E">
              <w:rPr>
                <w:sz w:val="28"/>
                <w:szCs w:val="28"/>
                <w:lang w:val="uz-Cyrl-UZ"/>
              </w:rPr>
              <w:t>расидаги кодланган фар</w:t>
            </w:r>
            <w:r w:rsidRPr="001C0B4E">
              <w:rPr>
                <w:sz w:val="28"/>
                <w:szCs w:val="28"/>
                <w:lang w:val="uz-Cyrl-UZ"/>
              </w:rPr>
              <w:t>қ</w:t>
            </w:r>
            <w:r w:rsidR="00875FFD" w:rsidRPr="001C0B4E">
              <w:rPr>
                <w:sz w:val="28"/>
                <w:szCs w:val="28"/>
                <w:lang w:val="uz-Cyrl-UZ"/>
              </w:rPr>
              <w:t>ни узатиш.</w:t>
            </w:r>
            <w:r w:rsidR="00875FFD" w:rsidRPr="001C0B4E">
              <w:rPr>
                <w:sz w:val="28"/>
                <w:szCs w:val="28"/>
              </w:rPr>
              <w:t xml:space="preserve"> </w:t>
            </w:r>
            <w:r w:rsidR="00875FFD" w:rsidRPr="001C0B4E">
              <w:rPr>
                <w:sz w:val="28"/>
                <w:szCs w:val="28"/>
                <w:lang w:val="uz-Cyrl-UZ"/>
              </w:rPr>
              <w:t>(Ра</w:t>
            </w:r>
            <w:r w:rsidRPr="001C0B4E">
              <w:rPr>
                <w:sz w:val="28"/>
                <w:szCs w:val="28"/>
                <w:lang w:val="uz-Cyrl-UZ"/>
              </w:rPr>
              <w:t>қ</w:t>
            </w:r>
            <w:r w:rsidR="00875FFD" w:rsidRPr="001C0B4E">
              <w:rPr>
                <w:sz w:val="28"/>
                <w:szCs w:val="28"/>
                <w:lang w:val="uz-Cyrl-UZ"/>
              </w:rPr>
              <w:t>амли телевизион видеосигнал жорий сано</w:t>
            </w:r>
            <w:r w:rsidRPr="001C0B4E">
              <w:rPr>
                <w:sz w:val="28"/>
                <w:szCs w:val="28"/>
                <w:lang w:val="uz-Cyrl-UZ"/>
              </w:rPr>
              <w:t>ғ</w:t>
            </w:r>
            <w:r w:rsidR="00875FFD" w:rsidRPr="001C0B4E">
              <w:rPr>
                <w:sz w:val="28"/>
                <w:szCs w:val="28"/>
                <w:lang w:val="uz-Cyrl-UZ"/>
              </w:rPr>
              <w:t xml:space="preserve">ининг </w:t>
            </w:r>
            <w:r w:rsidRPr="001C0B4E">
              <w:rPr>
                <w:sz w:val="28"/>
                <w:szCs w:val="28"/>
                <w:lang w:val="uz-Cyrl-UZ"/>
              </w:rPr>
              <w:t>ҳ</w:t>
            </w:r>
            <w:r w:rsidR="00875FFD" w:rsidRPr="001C0B4E">
              <w:rPr>
                <w:sz w:val="28"/>
                <w:szCs w:val="28"/>
                <w:lang w:val="uz-Cyrl-UZ"/>
              </w:rPr>
              <w:t>а</w:t>
            </w:r>
            <w:r w:rsidRPr="001C0B4E">
              <w:rPr>
                <w:sz w:val="28"/>
                <w:szCs w:val="28"/>
                <w:lang w:val="uz-Cyrl-UZ"/>
              </w:rPr>
              <w:t>қ</w:t>
            </w:r>
            <w:r w:rsidR="00875FFD" w:rsidRPr="001C0B4E">
              <w:rPr>
                <w:sz w:val="28"/>
                <w:szCs w:val="28"/>
                <w:lang w:val="uz-Cyrl-UZ"/>
              </w:rPr>
              <w:t>и</w:t>
            </w:r>
            <w:r w:rsidRPr="001C0B4E">
              <w:rPr>
                <w:sz w:val="28"/>
                <w:szCs w:val="28"/>
                <w:lang w:val="uz-Cyrl-UZ"/>
              </w:rPr>
              <w:t>қ</w:t>
            </w:r>
            <w:r w:rsidR="00875FFD" w:rsidRPr="001C0B4E">
              <w:rPr>
                <w:sz w:val="28"/>
                <w:szCs w:val="28"/>
                <w:lang w:val="uz-Cyrl-UZ"/>
              </w:rPr>
              <w:t xml:space="preserve">ий ва олдиндан айтилган </w:t>
            </w:r>
            <w:r w:rsidRPr="001C0B4E">
              <w:rPr>
                <w:sz w:val="28"/>
                <w:szCs w:val="28"/>
                <w:lang w:val="uz-Cyrl-UZ"/>
              </w:rPr>
              <w:t>қ</w:t>
            </w:r>
            <w:r w:rsidR="00875FFD" w:rsidRPr="001C0B4E">
              <w:rPr>
                <w:sz w:val="28"/>
                <w:szCs w:val="28"/>
                <w:lang w:val="uz-Cyrl-UZ"/>
              </w:rPr>
              <w:t>иймат</w:t>
            </w:r>
            <w:r w:rsidR="00875FFD" w:rsidRPr="001C0B4E">
              <w:rPr>
                <w:sz w:val="28"/>
                <w:szCs w:val="28"/>
              </w:rPr>
              <w:t>-</w:t>
            </w:r>
            <w:r w:rsidR="00875FFD" w:rsidRPr="001C0B4E">
              <w:rPr>
                <w:sz w:val="28"/>
                <w:szCs w:val="28"/>
                <w:lang w:val="uz-Cyrl-UZ"/>
              </w:rPr>
              <w:t>ларининг фар</w:t>
            </w:r>
            <w:r w:rsidRPr="001C0B4E">
              <w:rPr>
                <w:sz w:val="28"/>
                <w:szCs w:val="28"/>
                <w:lang w:val="uz-Cyrl-UZ"/>
              </w:rPr>
              <w:t>қ</w:t>
            </w:r>
            <w:r w:rsidR="00875FFD" w:rsidRPr="001C0B4E">
              <w:rPr>
                <w:sz w:val="28"/>
                <w:szCs w:val="28"/>
                <w:lang w:val="uz-Cyrl-UZ"/>
              </w:rPr>
              <w:t>и).</w:t>
            </w:r>
            <w:r w:rsidR="00C37C27" w:rsidRPr="00C37C27">
              <w:rPr>
                <w:sz w:val="28"/>
                <w:szCs w:val="28"/>
              </w:rPr>
              <w:t xml:space="preserve"> </w:t>
            </w:r>
          </w:p>
          <w:p w14:paraId="25BCA8FC" w14:textId="68D9FAE6" w:rsidR="00875FFD" w:rsidRPr="00C37C27" w:rsidRDefault="00875FFD">
            <w:pPr>
              <w:jc w:val="both"/>
              <w:rPr>
                <w:sz w:val="28"/>
                <w:szCs w:val="28"/>
              </w:rPr>
            </w:pPr>
          </w:p>
          <w:p w14:paraId="51ABA4F0" w14:textId="77777777" w:rsidR="00875FFD" w:rsidRPr="001C0B4E" w:rsidRDefault="00875FFD">
            <w:pPr>
              <w:jc w:val="both"/>
              <w:rPr>
                <w:sz w:val="28"/>
                <w:szCs w:val="28"/>
              </w:rPr>
            </w:pPr>
            <w:r w:rsidRPr="001C0B4E">
              <w:rPr>
                <w:sz w:val="28"/>
                <w:szCs w:val="28"/>
              </w:rPr>
              <w:t>Передача в каждом отсчете не истинного значения элемента, а кодированной разности между истинным и предсказанным (Разность истинного и предсказанного значений текущего отсчета цифрового телевизионного видеосигнала).</w:t>
            </w:r>
          </w:p>
        </w:tc>
      </w:tr>
      <w:tr w:rsidR="00875FFD" w:rsidRPr="001C0B4E" w14:paraId="6675F1C4" w14:textId="77777777">
        <w:tc>
          <w:tcPr>
            <w:tcW w:w="3717" w:type="dxa"/>
          </w:tcPr>
          <w:p w14:paraId="6CEA0342" w14:textId="77777777" w:rsidR="00875FFD" w:rsidRPr="001C0B4E" w:rsidRDefault="00875FFD">
            <w:pPr>
              <w:rPr>
                <w:b/>
                <w:sz w:val="28"/>
                <w:szCs w:val="28"/>
              </w:rPr>
            </w:pPr>
          </w:p>
        </w:tc>
        <w:tc>
          <w:tcPr>
            <w:tcW w:w="5896" w:type="dxa"/>
          </w:tcPr>
          <w:p w14:paraId="688BED51" w14:textId="77777777" w:rsidR="00875FFD" w:rsidRPr="001C0B4E" w:rsidRDefault="00875FFD">
            <w:pPr>
              <w:jc w:val="both"/>
              <w:rPr>
                <w:sz w:val="28"/>
                <w:szCs w:val="28"/>
              </w:rPr>
            </w:pPr>
          </w:p>
          <w:p w14:paraId="5B1C1D75" w14:textId="77777777" w:rsidR="00875FFD" w:rsidRPr="001C0B4E" w:rsidRDefault="00875FFD">
            <w:pPr>
              <w:jc w:val="both"/>
              <w:rPr>
                <w:sz w:val="28"/>
                <w:szCs w:val="28"/>
              </w:rPr>
            </w:pPr>
          </w:p>
          <w:p w14:paraId="60A2F3F5" w14:textId="77777777" w:rsidR="00875FFD" w:rsidRPr="001C0B4E" w:rsidRDefault="00875FFD">
            <w:pPr>
              <w:jc w:val="both"/>
              <w:rPr>
                <w:sz w:val="28"/>
                <w:szCs w:val="28"/>
              </w:rPr>
            </w:pPr>
          </w:p>
        </w:tc>
      </w:tr>
      <w:tr w:rsidR="00875FFD" w:rsidRPr="001C0B4E" w14:paraId="16664185" w14:textId="77777777">
        <w:tc>
          <w:tcPr>
            <w:tcW w:w="3717" w:type="dxa"/>
          </w:tcPr>
          <w:p w14:paraId="55C8DE65" w14:textId="77777777" w:rsidR="00875FFD" w:rsidRPr="001C0B4E" w:rsidRDefault="00875FFD">
            <w:pPr>
              <w:rPr>
                <w:b/>
                <w:sz w:val="28"/>
                <w:szCs w:val="28"/>
              </w:rPr>
            </w:pPr>
            <w:proofErr w:type="spellStart"/>
            <w:r w:rsidRPr="001C0B4E">
              <w:rPr>
                <w:b/>
                <w:sz w:val="28"/>
                <w:szCs w:val="28"/>
              </w:rPr>
              <w:t>Таш</w:t>
            </w:r>
            <w:r w:rsidR="001C0B4E" w:rsidRPr="001C0B4E">
              <w:rPr>
                <w:b/>
                <w:sz w:val="28"/>
                <w:szCs w:val="28"/>
              </w:rPr>
              <w:t>қ</w:t>
            </w:r>
            <w:r w:rsidRPr="001C0B4E">
              <w:rPr>
                <w:b/>
                <w:sz w:val="28"/>
                <w:szCs w:val="28"/>
              </w:rPr>
              <w:t>и</w:t>
            </w:r>
            <w:proofErr w:type="spellEnd"/>
            <w:r w:rsidRPr="001C0B4E">
              <w:rPr>
                <w:b/>
                <w:sz w:val="28"/>
                <w:szCs w:val="28"/>
              </w:rPr>
              <w:t xml:space="preserve"> кодер (декодер)</w:t>
            </w:r>
          </w:p>
          <w:p w14:paraId="16089BA4" w14:textId="77777777" w:rsidR="00875FFD" w:rsidRPr="001C0B4E" w:rsidRDefault="00875FFD">
            <w:pPr>
              <w:rPr>
                <w:sz w:val="28"/>
                <w:szCs w:val="28"/>
              </w:rPr>
            </w:pPr>
            <w:proofErr w:type="spellStart"/>
            <w:r w:rsidRPr="001C0B4E">
              <w:rPr>
                <w:b/>
                <w:sz w:val="28"/>
                <w:szCs w:val="28"/>
                <w:lang w:val="en-US"/>
              </w:rPr>
              <w:lastRenderedPageBreak/>
              <w:t>ru</w:t>
            </w:r>
            <w:proofErr w:type="spellEnd"/>
            <w:r w:rsidRPr="001C0B4E">
              <w:rPr>
                <w:b/>
                <w:sz w:val="28"/>
                <w:szCs w:val="28"/>
              </w:rPr>
              <w:t xml:space="preserve"> -</w:t>
            </w:r>
            <w:r w:rsidRPr="001C0B4E">
              <w:rPr>
                <w:sz w:val="28"/>
                <w:szCs w:val="28"/>
              </w:rPr>
              <w:t xml:space="preserve"> внешний кодер</w:t>
            </w:r>
            <w:r w:rsidRPr="001C0B4E">
              <w:rPr>
                <w:sz w:val="28"/>
                <w:szCs w:val="28"/>
              </w:rPr>
              <w:br/>
              <w:t>(декодер)</w:t>
            </w:r>
          </w:p>
          <w:p w14:paraId="634798F9"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external</w:t>
            </w:r>
            <w:r w:rsidRPr="001C0B4E">
              <w:rPr>
                <w:sz w:val="28"/>
                <w:szCs w:val="28"/>
              </w:rPr>
              <w:t xml:space="preserve"> </w:t>
            </w:r>
            <w:r w:rsidRPr="001C0B4E">
              <w:rPr>
                <w:sz w:val="28"/>
                <w:szCs w:val="28"/>
                <w:lang w:val="en-US"/>
              </w:rPr>
              <w:t>coder</w:t>
            </w:r>
            <w:r w:rsidRPr="001C0B4E">
              <w:rPr>
                <w:sz w:val="28"/>
                <w:szCs w:val="28"/>
              </w:rPr>
              <w:br/>
              <w:t>(</w:t>
            </w:r>
            <w:r w:rsidRPr="001C0B4E">
              <w:rPr>
                <w:sz w:val="28"/>
                <w:szCs w:val="28"/>
                <w:lang w:val="en-US"/>
              </w:rPr>
              <w:t>decoder</w:t>
            </w:r>
            <w:r w:rsidRPr="001C0B4E">
              <w:rPr>
                <w:sz w:val="28"/>
                <w:szCs w:val="28"/>
              </w:rPr>
              <w:t>)</w:t>
            </w:r>
          </w:p>
        </w:tc>
        <w:tc>
          <w:tcPr>
            <w:tcW w:w="5896" w:type="dxa"/>
          </w:tcPr>
          <w:p w14:paraId="4CC483B7" w14:textId="77777777" w:rsidR="00875FFD" w:rsidRPr="001C0B4E" w:rsidRDefault="00875FFD">
            <w:pPr>
              <w:jc w:val="both"/>
              <w:rPr>
                <w:sz w:val="28"/>
                <w:szCs w:val="28"/>
                <w:lang w:val="uz-Cyrl-UZ"/>
              </w:rPr>
            </w:pPr>
            <w:proofErr w:type="spellStart"/>
            <w:r w:rsidRPr="001C0B4E">
              <w:rPr>
                <w:sz w:val="28"/>
                <w:szCs w:val="28"/>
              </w:rPr>
              <w:lastRenderedPageBreak/>
              <w:t>Каскадли</w:t>
            </w:r>
            <w:proofErr w:type="spellEnd"/>
            <w:r w:rsidRPr="001C0B4E">
              <w:rPr>
                <w:sz w:val="28"/>
                <w:szCs w:val="28"/>
              </w:rPr>
              <w:t xml:space="preserve"> </w:t>
            </w:r>
            <w:r w:rsidRPr="001C0B4E">
              <w:rPr>
                <w:sz w:val="28"/>
                <w:szCs w:val="28"/>
                <w:lang w:val="uz-Cyrl-UZ"/>
              </w:rPr>
              <w:t>кодлаш</w:t>
            </w:r>
            <w:r w:rsidRPr="001C0B4E">
              <w:rPr>
                <w:sz w:val="28"/>
                <w:szCs w:val="28"/>
              </w:rPr>
              <w:t>да</w:t>
            </w:r>
            <w:r w:rsidRPr="001C0B4E">
              <w:rPr>
                <w:sz w:val="28"/>
                <w:szCs w:val="28"/>
                <w:lang w:val="uz-Cyrl-UZ"/>
              </w:rPr>
              <w:t xml:space="preserve"> каналга нисбатан таш</w:t>
            </w:r>
            <w:r w:rsidR="001C0B4E" w:rsidRPr="001C0B4E">
              <w:rPr>
                <w:sz w:val="28"/>
                <w:szCs w:val="28"/>
                <w:lang w:val="uz-Cyrl-UZ"/>
              </w:rPr>
              <w:t>қ</w:t>
            </w:r>
            <w:r w:rsidRPr="001C0B4E">
              <w:rPr>
                <w:sz w:val="28"/>
                <w:szCs w:val="28"/>
                <w:lang w:val="uz-Cyrl-UZ"/>
              </w:rPr>
              <w:t xml:space="preserve">и </w:t>
            </w:r>
            <w:r w:rsidRPr="001C0B4E">
              <w:rPr>
                <w:sz w:val="28"/>
                <w:szCs w:val="28"/>
              </w:rPr>
              <w:lastRenderedPageBreak/>
              <w:t>кодер (декодер)</w:t>
            </w:r>
            <w:r w:rsidRPr="001C0B4E">
              <w:rPr>
                <w:sz w:val="28"/>
                <w:szCs w:val="28"/>
                <w:lang w:val="uz-Cyrl-UZ"/>
              </w:rPr>
              <w:t>.</w:t>
            </w:r>
          </w:p>
          <w:p w14:paraId="29FDD59B" w14:textId="77777777" w:rsidR="00875FFD" w:rsidRPr="001C0B4E" w:rsidRDefault="00875FFD">
            <w:pPr>
              <w:jc w:val="both"/>
              <w:rPr>
                <w:sz w:val="28"/>
                <w:szCs w:val="28"/>
                <w:lang w:val="uz-Cyrl-UZ"/>
              </w:rPr>
            </w:pPr>
          </w:p>
          <w:p w14:paraId="09F851C9" w14:textId="77777777" w:rsidR="00875FFD" w:rsidRPr="001C0B4E" w:rsidRDefault="00875FFD">
            <w:pPr>
              <w:jc w:val="both"/>
              <w:rPr>
                <w:sz w:val="28"/>
                <w:szCs w:val="28"/>
              </w:rPr>
            </w:pPr>
            <w:r w:rsidRPr="001C0B4E">
              <w:rPr>
                <w:sz w:val="28"/>
                <w:szCs w:val="28"/>
              </w:rPr>
              <w:t>В каскадном кодировании внешний по отношению к каналу кодер (декодер).</w:t>
            </w:r>
          </w:p>
        </w:tc>
      </w:tr>
      <w:tr w:rsidR="00875FFD" w:rsidRPr="001C0B4E" w14:paraId="4A81268E" w14:textId="77777777">
        <w:tc>
          <w:tcPr>
            <w:tcW w:w="3717" w:type="dxa"/>
          </w:tcPr>
          <w:p w14:paraId="6BEC5950" w14:textId="77777777" w:rsidR="00875FFD" w:rsidRPr="001C0B4E" w:rsidRDefault="00875FFD">
            <w:pPr>
              <w:rPr>
                <w:b/>
                <w:sz w:val="28"/>
                <w:szCs w:val="28"/>
              </w:rPr>
            </w:pPr>
          </w:p>
        </w:tc>
        <w:tc>
          <w:tcPr>
            <w:tcW w:w="5896" w:type="dxa"/>
          </w:tcPr>
          <w:p w14:paraId="652B55A2" w14:textId="77777777" w:rsidR="00875FFD" w:rsidRPr="001C0B4E" w:rsidRDefault="00875FFD">
            <w:pPr>
              <w:jc w:val="both"/>
              <w:rPr>
                <w:sz w:val="28"/>
                <w:szCs w:val="28"/>
              </w:rPr>
            </w:pPr>
          </w:p>
        </w:tc>
      </w:tr>
      <w:tr w:rsidR="00875FFD" w:rsidRPr="001C0B4E" w14:paraId="39AB4618" w14:textId="77777777">
        <w:tc>
          <w:tcPr>
            <w:tcW w:w="3717" w:type="dxa"/>
          </w:tcPr>
          <w:p w14:paraId="57B0F558" w14:textId="77777777" w:rsidR="00875FFD" w:rsidRPr="001C0B4E" w:rsidRDefault="00875FFD">
            <w:pPr>
              <w:rPr>
                <w:b/>
                <w:sz w:val="28"/>
                <w:szCs w:val="28"/>
              </w:rPr>
            </w:pPr>
            <w:proofErr w:type="spellStart"/>
            <w:r w:rsidRPr="001C0B4E">
              <w:rPr>
                <w:b/>
                <w:sz w:val="28"/>
                <w:szCs w:val="28"/>
              </w:rPr>
              <w:t>Таш</w:t>
            </w:r>
            <w:r w:rsidR="001C0B4E" w:rsidRPr="001C0B4E">
              <w:rPr>
                <w:b/>
                <w:sz w:val="28"/>
                <w:szCs w:val="28"/>
              </w:rPr>
              <w:t>қ</w:t>
            </w:r>
            <w:r w:rsidRPr="001C0B4E">
              <w:rPr>
                <w:b/>
                <w:sz w:val="28"/>
                <w:szCs w:val="28"/>
              </w:rPr>
              <w:t>и</w:t>
            </w:r>
            <w:proofErr w:type="spellEnd"/>
            <w:r w:rsidRPr="001C0B4E">
              <w:rPr>
                <w:b/>
                <w:sz w:val="28"/>
                <w:szCs w:val="28"/>
              </w:rPr>
              <w:t xml:space="preserve"> кроссовер </w:t>
            </w:r>
            <w:proofErr w:type="spellStart"/>
            <w:r w:rsidRPr="001C0B4E">
              <w:rPr>
                <w:b/>
                <w:sz w:val="28"/>
                <w:szCs w:val="28"/>
              </w:rPr>
              <w:t>учун</w:t>
            </w:r>
            <w:proofErr w:type="spellEnd"/>
            <w:r w:rsidRPr="001C0B4E">
              <w:rPr>
                <w:sz w:val="28"/>
                <w:szCs w:val="28"/>
              </w:rPr>
              <w:br/>
            </w:r>
            <w:proofErr w:type="spellStart"/>
            <w:r w:rsidRPr="001C0B4E">
              <w:rPr>
                <w:b/>
                <w:sz w:val="28"/>
                <w:szCs w:val="28"/>
              </w:rPr>
              <w:t>кириш</w:t>
            </w:r>
            <w:proofErr w:type="spellEnd"/>
          </w:p>
          <w:p w14:paraId="3AC1100E"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r w:rsidRPr="001C0B4E">
              <w:rPr>
                <w:bCs/>
                <w:sz w:val="28"/>
                <w:szCs w:val="28"/>
              </w:rPr>
              <w:t>вход для внешнего</w:t>
            </w:r>
            <w:r w:rsidRPr="001C0B4E">
              <w:rPr>
                <w:sz w:val="28"/>
                <w:szCs w:val="28"/>
              </w:rPr>
              <w:br/>
            </w:r>
            <w:r w:rsidRPr="001C0B4E">
              <w:rPr>
                <w:bCs/>
                <w:sz w:val="28"/>
                <w:szCs w:val="28"/>
              </w:rPr>
              <w:t xml:space="preserve">кроссовера </w:t>
            </w:r>
          </w:p>
          <w:p w14:paraId="1B91AFD2"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w:t>
            </w:r>
            <w:r w:rsidRPr="001C0B4E">
              <w:rPr>
                <w:bCs/>
                <w:sz w:val="28"/>
                <w:szCs w:val="28"/>
                <w:lang w:val="en-US"/>
              </w:rPr>
              <w:t>X-over Input, Bypass,</w:t>
            </w:r>
            <w:r w:rsidRPr="001C0B4E">
              <w:rPr>
                <w:sz w:val="28"/>
                <w:szCs w:val="28"/>
                <w:lang w:val="en-US"/>
              </w:rPr>
              <w:br/>
            </w:r>
            <w:r w:rsidRPr="001C0B4E">
              <w:rPr>
                <w:bCs/>
                <w:sz w:val="28"/>
                <w:szCs w:val="28"/>
                <w:lang w:val="en-US"/>
              </w:rPr>
              <w:t>Direct, LFE</w:t>
            </w:r>
          </w:p>
        </w:tc>
        <w:tc>
          <w:tcPr>
            <w:tcW w:w="5896" w:type="dxa"/>
          </w:tcPr>
          <w:p w14:paraId="3F12D0BF" w14:textId="77777777" w:rsidR="00875FFD" w:rsidRPr="001C0B4E" w:rsidRDefault="00875FFD">
            <w:pPr>
              <w:jc w:val="both"/>
              <w:rPr>
                <w:sz w:val="28"/>
                <w:szCs w:val="28"/>
                <w:lang w:val="en-US"/>
              </w:rPr>
            </w:pPr>
            <w:r w:rsidRPr="001C0B4E">
              <w:rPr>
                <w:sz w:val="28"/>
                <w:szCs w:val="28"/>
              </w:rPr>
              <w:t>Фа</w:t>
            </w:r>
            <w:r w:rsidR="001C0B4E" w:rsidRPr="001C0B4E">
              <w:rPr>
                <w:sz w:val="28"/>
                <w:szCs w:val="28"/>
                <w:lang w:val="en-US"/>
              </w:rPr>
              <w:t>қ</w:t>
            </w:r>
            <w:r w:rsidRPr="001C0B4E">
              <w:rPr>
                <w:sz w:val="28"/>
                <w:szCs w:val="28"/>
                <w:lang w:val="uz-Cyrl-UZ"/>
              </w:rPr>
              <w:t>а</w:t>
            </w:r>
            <w:r w:rsidRPr="001C0B4E">
              <w:rPr>
                <w:sz w:val="28"/>
                <w:szCs w:val="28"/>
              </w:rPr>
              <w:t>т</w:t>
            </w:r>
            <w:r w:rsidRPr="001C0B4E">
              <w:rPr>
                <w:sz w:val="28"/>
                <w:szCs w:val="28"/>
                <w:lang w:val="uz-Cyrl-UZ"/>
              </w:rPr>
              <w:t xml:space="preserve"> </w:t>
            </w:r>
            <w:proofErr w:type="spellStart"/>
            <w:r w:rsidRPr="001C0B4E">
              <w:rPr>
                <w:sz w:val="28"/>
                <w:szCs w:val="28"/>
              </w:rPr>
              <w:t>таш</w:t>
            </w:r>
            <w:proofErr w:type="spellEnd"/>
            <w:r w:rsidR="001C0B4E" w:rsidRPr="001C0B4E">
              <w:rPr>
                <w:sz w:val="28"/>
                <w:szCs w:val="28"/>
                <w:lang w:val="en-US"/>
              </w:rPr>
              <w:t>қ</w:t>
            </w:r>
            <w:r w:rsidRPr="001C0B4E">
              <w:rPr>
                <w:sz w:val="28"/>
                <w:szCs w:val="28"/>
              </w:rPr>
              <w:t>и</w:t>
            </w:r>
            <w:r w:rsidRPr="001C0B4E">
              <w:rPr>
                <w:sz w:val="28"/>
                <w:szCs w:val="28"/>
                <w:lang w:val="en-US"/>
              </w:rPr>
              <w:t xml:space="preserve"> </w:t>
            </w:r>
            <w:proofErr w:type="spellStart"/>
            <w:r w:rsidR="001C0B4E" w:rsidRPr="001C0B4E">
              <w:rPr>
                <w:sz w:val="28"/>
                <w:szCs w:val="28"/>
                <w:lang w:val="en-US"/>
              </w:rPr>
              <w:t>қ</w:t>
            </w:r>
            <w:r w:rsidRPr="001C0B4E">
              <w:rPr>
                <w:sz w:val="28"/>
                <w:szCs w:val="28"/>
                <w:lang w:val="en-US"/>
              </w:rPr>
              <w:t>уйи</w:t>
            </w:r>
            <w:proofErr w:type="spellEnd"/>
            <w:r w:rsidRPr="001C0B4E">
              <w:rPr>
                <w:sz w:val="28"/>
                <w:szCs w:val="28"/>
                <w:lang w:val="en-US"/>
              </w:rPr>
              <w:t xml:space="preserve"> </w:t>
            </w:r>
            <w:proofErr w:type="spellStart"/>
            <w:r w:rsidRPr="001C0B4E">
              <w:rPr>
                <w:sz w:val="28"/>
                <w:szCs w:val="28"/>
                <w:lang w:val="en-US"/>
              </w:rPr>
              <w:t>частоталар</w:t>
            </w:r>
            <w:proofErr w:type="spellEnd"/>
            <w:r w:rsidRPr="001C0B4E">
              <w:rPr>
                <w:sz w:val="28"/>
                <w:szCs w:val="28"/>
                <w:lang w:val="en-US"/>
              </w:rPr>
              <w:t xml:space="preserve"> </w:t>
            </w:r>
            <w:proofErr w:type="spellStart"/>
            <w:r w:rsidRPr="001C0B4E">
              <w:rPr>
                <w:sz w:val="28"/>
                <w:szCs w:val="28"/>
                <w:lang w:val="en-US"/>
              </w:rPr>
              <w:t>фильтри</w:t>
            </w:r>
            <w:proofErr w:type="spellEnd"/>
            <w:r w:rsidRPr="001C0B4E">
              <w:rPr>
                <w:sz w:val="28"/>
                <w:szCs w:val="28"/>
                <w:lang w:val="en-US"/>
              </w:rPr>
              <w:t xml:space="preserve"> (</w:t>
            </w:r>
            <w:r w:rsidRPr="001C0B4E">
              <w:rPr>
                <w:sz w:val="28"/>
                <w:szCs w:val="28"/>
              </w:rPr>
              <w:t>ПЧФ</w:t>
            </w:r>
            <w:r w:rsidRPr="001C0B4E">
              <w:rPr>
                <w:sz w:val="28"/>
                <w:szCs w:val="28"/>
                <w:lang w:val="en-US"/>
              </w:rPr>
              <w:t xml:space="preserve">) </w:t>
            </w:r>
            <w:r w:rsidRPr="001C0B4E">
              <w:rPr>
                <w:sz w:val="28"/>
                <w:szCs w:val="28"/>
              </w:rPr>
              <w:t>билан</w:t>
            </w:r>
            <w:r w:rsidRPr="001C0B4E">
              <w:rPr>
                <w:sz w:val="28"/>
                <w:szCs w:val="28"/>
                <w:lang w:val="uz-Cyrl-UZ"/>
              </w:rPr>
              <w:t xml:space="preserve"> созланган</w:t>
            </w:r>
            <w:r w:rsidRPr="001C0B4E">
              <w:rPr>
                <w:sz w:val="28"/>
                <w:szCs w:val="28"/>
                <w:lang w:val="en-US"/>
              </w:rPr>
              <w:t xml:space="preserve"> </w:t>
            </w:r>
            <w:r w:rsidRPr="001C0B4E">
              <w:rPr>
                <w:sz w:val="28"/>
                <w:szCs w:val="28"/>
              </w:rPr>
              <w:t>паст</w:t>
            </w:r>
            <w:r w:rsidRPr="001C0B4E">
              <w:rPr>
                <w:sz w:val="28"/>
                <w:szCs w:val="28"/>
                <w:lang w:val="en-US"/>
              </w:rPr>
              <w:t xml:space="preserve"> </w:t>
            </w:r>
            <w:proofErr w:type="spellStart"/>
            <w:r w:rsidRPr="001C0B4E">
              <w:rPr>
                <w:sz w:val="28"/>
                <w:szCs w:val="28"/>
              </w:rPr>
              <w:t>амплитудали</w:t>
            </w:r>
            <w:proofErr w:type="spellEnd"/>
            <w:r w:rsidRPr="001C0B4E">
              <w:rPr>
                <w:sz w:val="28"/>
                <w:szCs w:val="28"/>
                <w:lang w:val="en-US"/>
              </w:rPr>
              <w:t xml:space="preserve"> </w:t>
            </w:r>
            <w:proofErr w:type="spellStart"/>
            <w:r w:rsidRPr="001C0B4E">
              <w:rPr>
                <w:sz w:val="28"/>
                <w:szCs w:val="28"/>
              </w:rPr>
              <w:t>сигналга</w:t>
            </w:r>
            <w:proofErr w:type="spellEnd"/>
            <w:r w:rsidRPr="001C0B4E">
              <w:rPr>
                <w:sz w:val="28"/>
                <w:szCs w:val="28"/>
                <w:lang w:val="en-US"/>
              </w:rPr>
              <w:t xml:space="preserve"> </w:t>
            </w:r>
            <w:r w:rsidRPr="001C0B4E">
              <w:rPr>
                <w:sz w:val="28"/>
                <w:szCs w:val="28"/>
                <w:lang w:val="uz-Cyrl-UZ"/>
              </w:rPr>
              <w:t>ёки</w:t>
            </w:r>
            <w:r w:rsidRPr="001C0B4E">
              <w:rPr>
                <w:sz w:val="28"/>
                <w:szCs w:val="28"/>
                <w:lang w:val="en-US"/>
              </w:rPr>
              <w:t xml:space="preserve"> </w:t>
            </w:r>
            <w:proofErr w:type="spellStart"/>
            <w:r w:rsidRPr="001C0B4E">
              <w:rPr>
                <w:sz w:val="28"/>
                <w:szCs w:val="28"/>
              </w:rPr>
              <w:t>махсус</w:t>
            </w:r>
            <w:proofErr w:type="spellEnd"/>
            <w:r w:rsidRPr="001C0B4E">
              <w:rPr>
                <w:sz w:val="28"/>
                <w:szCs w:val="28"/>
                <w:lang w:val="en-US"/>
              </w:rPr>
              <w:t xml:space="preserve"> </w:t>
            </w:r>
            <w:r w:rsidRPr="001C0B4E">
              <w:rPr>
                <w:sz w:val="28"/>
                <w:szCs w:val="28"/>
              </w:rPr>
              <w:t>паст</w:t>
            </w:r>
            <w:r w:rsidRPr="001C0B4E">
              <w:rPr>
                <w:sz w:val="28"/>
                <w:szCs w:val="28"/>
                <w:lang w:val="en-US"/>
              </w:rPr>
              <w:t xml:space="preserve"> </w:t>
            </w:r>
            <w:proofErr w:type="spellStart"/>
            <w:r w:rsidRPr="001C0B4E">
              <w:rPr>
                <w:sz w:val="28"/>
                <w:szCs w:val="28"/>
              </w:rPr>
              <w:t>частотали</w:t>
            </w:r>
            <w:proofErr w:type="spellEnd"/>
            <w:r w:rsidRPr="001C0B4E">
              <w:rPr>
                <w:sz w:val="28"/>
                <w:szCs w:val="28"/>
                <w:lang w:val="en-US"/>
              </w:rPr>
              <w:t xml:space="preserve"> </w:t>
            </w:r>
            <w:proofErr w:type="spellStart"/>
            <w:r w:rsidRPr="001C0B4E">
              <w:rPr>
                <w:sz w:val="28"/>
                <w:szCs w:val="28"/>
              </w:rPr>
              <w:t>канални</w:t>
            </w:r>
            <w:proofErr w:type="spellEnd"/>
            <w:r w:rsidRPr="001C0B4E">
              <w:rPr>
                <w:sz w:val="28"/>
                <w:szCs w:val="28"/>
                <w:lang w:val="en-US"/>
              </w:rPr>
              <w:t xml:space="preserve"> </w:t>
            </w:r>
            <w:proofErr w:type="spellStart"/>
            <w:r w:rsidRPr="001C0B4E">
              <w:rPr>
                <w:sz w:val="28"/>
                <w:szCs w:val="28"/>
              </w:rPr>
              <w:t>коммутациялаш</w:t>
            </w:r>
            <w:proofErr w:type="spellEnd"/>
            <w:r w:rsidRPr="001C0B4E">
              <w:rPr>
                <w:sz w:val="28"/>
                <w:szCs w:val="28"/>
                <w:lang w:val="en-US"/>
              </w:rPr>
              <w:t xml:space="preserve"> </w:t>
            </w:r>
            <w:proofErr w:type="spellStart"/>
            <w:r w:rsidRPr="001C0B4E">
              <w:rPr>
                <w:sz w:val="28"/>
                <w:szCs w:val="28"/>
              </w:rPr>
              <w:t>учун</w:t>
            </w:r>
            <w:proofErr w:type="spellEnd"/>
            <w:r w:rsidRPr="001C0B4E">
              <w:rPr>
                <w:sz w:val="28"/>
                <w:szCs w:val="28"/>
                <w:lang w:val="en-US"/>
              </w:rPr>
              <w:t xml:space="preserve"> </w:t>
            </w:r>
            <w:r w:rsidRPr="001C0B4E">
              <w:rPr>
                <w:sz w:val="28"/>
                <w:szCs w:val="28"/>
              </w:rPr>
              <w:t>м</w:t>
            </w:r>
            <w:r w:rsidR="001C0B4E" w:rsidRPr="001C0B4E">
              <w:rPr>
                <w:sz w:val="28"/>
                <w:szCs w:val="28"/>
                <w:lang w:val="en-US"/>
              </w:rPr>
              <w:t>ў</w:t>
            </w:r>
            <w:proofErr w:type="spellStart"/>
            <w:r w:rsidRPr="001C0B4E">
              <w:rPr>
                <w:sz w:val="28"/>
                <w:szCs w:val="28"/>
              </w:rPr>
              <w:t>лжалланган</w:t>
            </w:r>
            <w:proofErr w:type="spellEnd"/>
            <w:r w:rsidRPr="001C0B4E">
              <w:rPr>
                <w:sz w:val="28"/>
                <w:szCs w:val="28"/>
                <w:lang w:val="en-US"/>
              </w:rPr>
              <w:t>.</w:t>
            </w:r>
          </w:p>
          <w:p w14:paraId="4FDF17D6" w14:textId="77777777" w:rsidR="00875FFD" w:rsidRPr="001C0B4E" w:rsidRDefault="00875FFD">
            <w:pPr>
              <w:jc w:val="both"/>
              <w:rPr>
                <w:sz w:val="28"/>
                <w:szCs w:val="28"/>
                <w:lang w:val="en-US"/>
              </w:rPr>
            </w:pPr>
          </w:p>
          <w:p w14:paraId="3CA24E86" w14:textId="77777777" w:rsidR="00875FFD" w:rsidRPr="001C0B4E" w:rsidRDefault="00875FFD">
            <w:pPr>
              <w:jc w:val="both"/>
              <w:rPr>
                <w:sz w:val="28"/>
                <w:szCs w:val="28"/>
              </w:rPr>
            </w:pPr>
            <w:r w:rsidRPr="001C0B4E">
              <w:rPr>
                <w:sz w:val="28"/>
                <w:szCs w:val="28"/>
              </w:rPr>
              <w:t xml:space="preserve">Предназначен только для низкоамплитудного сигнала, скорректированного внешним фильтром </w:t>
            </w:r>
            <w:proofErr w:type="spellStart"/>
            <w:r w:rsidRPr="001C0B4E">
              <w:rPr>
                <w:sz w:val="28"/>
                <w:szCs w:val="28"/>
              </w:rPr>
              <w:t>нижных</w:t>
            </w:r>
            <w:proofErr w:type="spellEnd"/>
            <w:r w:rsidRPr="001C0B4E">
              <w:rPr>
                <w:sz w:val="28"/>
                <w:szCs w:val="28"/>
              </w:rPr>
              <w:t xml:space="preserve"> частот (ФНЧ), либо для коммутации специального низкочастотного канала.</w:t>
            </w:r>
          </w:p>
        </w:tc>
      </w:tr>
      <w:tr w:rsidR="00875FFD" w:rsidRPr="001C0B4E" w14:paraId="3EEF0E9B" w14:textId="77777777">
        <w:tc>
          <w:tcPr>
            <w:tcW w:w="3717" w:type="dxa"/>
          </w:tcPr>
          <w:p w14:paraId="7AACD145" w14:textId="77777777" w:rsidR="00875FFD" w:rsidRPr="001C0B4E" w:rsidRDefault="00875FFD">
            <w:pPr>
              <w:rPr>
                <w:b/>
                <w:sz w:val="28"/>
                <w:szCs w:val="28"/>
              </w:rPr>
            </w:pPr>
          </w:p>
        </w:tc>
        <w:tc>
          <w:tcPr>
            <w:tcW w:w="5896" w:type="dxa"/>
          </w:tcPr>
          <w:p w14:paraId="52E53A01" w14:textId="77777777" w:rsidR="00875FFD" w:rsidRPr="001C0B4E" w:rsidRDefault="00875FFD">
            <w:pPr>
              <w:jc w:val="both"/>
              <w:rPr>
                <w:sz w:val="28"/>
                <w:szCs w:val="28"/>
              </w:rPr>
            </w:pPr>
          </w:p>
        </w:tc>
      </w:tr>
      <w:tr w:rsidR="00875FFD" w:rsidRPr="001C0B4E" w14:paraId="2BDB22BC" w14:textId="77777777">
        <w:tc>
          <w:tcPr>
            <w:tcW w:w="3717" w:type="dxa"/>
          </w:tcPr>
          <w:p w14:paraId="74102CC4" w14:textId="77777777" w:rsidR="00875FFD" w:rsidRPr="001C0B4E" w:rsidRDefault="00875FFD">
            <w:pPr>
              <w:rPr>
                <w:b/>
                <w:sz w:val="28"/>
                <w:szCs w:val="28"/>
              </w:rPr>
            </w:pPr>
            <w:proofErr w:type="spellStart"/>
            <w:r w:rsidRPr="001C0B4E">
              <w:rPr>
                <w:b/>
                <w:sz w:val="28"/>
                <w:szCs w:val="28"/>
              </w:rPr>
              <w:t>Таш</w:t>
            </w:r>
            <w:r w:rsidR="001C0B4E" w:rsidRPr="001C0B4E">
              <w:rPr>
                <w:b/>
                <w:sz w:val="28"/>
                <w:szCs w:val="28"/>
              </w:rPr>
              <w:t>қ</w:t>
            </w:r>
            <w:r w:rsidRPr="001C0B4E">
              <w:rPr>
                <w:b/>
                <w:sz w:val="28"/>
                <w:szCs w:val="28"/>
              </w:rPr>
              <w:t>и</w:t>
            </w:r>
            <w:proofErr w:type="spellEnd"/>
            <w:r w:rsidRPr="001C0B4E">
              <w:rPr>
                <w:b/>
                <w:sz w:val="28"/>
                <w:szCs w:val="28"/>
              </w:rPr>
              <w:t xml:space="preserve"> фотоэффект</w:t>
            </w:r>
          </w:p>
          <w:p w14:paraId="2B9260F4"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внешний фотоэффект</w:t>
            </w:r>
          </w:p>
          <w:p w14:paraId="299E2CF6"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external</w:t>
            </w:r>
            <w:proofErr w:type="spellEnd"/>
            <w:r w:rsidRPr="001C0B4E">
              <w:rPr>
                <w:sz w:val="28"/>
                <w:szCs w:val="28"/>
              </w:rPr>
              <w:t xml:space="preserve"> </w:t>
            </w:r>
            <w:proofErr w:type="spellStart"/>
            <w:r w:rsidRPr="001C0B4E">
              <w:rPr>
                <w:sz w:val="28"/>
                <w:szCs w:val="28"/>
              </w:rPr>
              <w:t>photoeffect</w:t>
            </w:r>
            <w:proofErr w:type="spellEnd"/>
          </w:p>
        </w:tc>
        <w:tc>
          <w:tcPr>
            <w:tcW w:w="5896" w:type="dxa"/>
          </w:tcPr>
          <w:p w14:paraId="342F9550" w14:textId="77777777" w:rsidR="00875FFD" w:rsidRPr="001C0B4E" w:rsidRDefault="00875FFD">
            <w:pPr>
              <w:jc w:val="both"/>
              <w:rPr>
                <w:sz w:val="28"/>
                <w:szCs w:val="28"/>
              </w:rPr>
            </w:pPr>
            <w:r w:rsidRPr="001C0B4E">
              <w:rPr>
                <w:sz w:val="28"/>
                <w:szCs w:val="28"/>
                <w:lang w:val="uz-Cyrl-UZ"/>
              </w:rPr>
              <w:t>Электронларни</w:t>
            </w:r>
            <w:proofErr w:type="spellStart"/>
            <w:r w:rsidRPr="001C0B4E">
              <w:rPr>
                <w:sz w:val="28"/>
                <w:szCs w:val="28"/>
              </w:rPr>
              <w:t>нг</w:t>
            </w:r>
            <w:proofErr w:type="spellEnd"/>
            <w:r w:rsidRPr="001C0B4E">
              <w:rPr>
                <w:sz w:val="28"/>
                <w:szCs w:val="28"/>
                <w:lang w:val="uz-Cyrl-UZ"/>
              </w:rPr>
              <w:t xml:space="preserve"> </w:t>
            </w:r>
            <w:proofErr w:type="spellStart"/>
            <w:r w:rsidRPr="001C0B4E">
              <w:rPr>
                <w:sz w:val="28"/>
                <w:szCs w:val="28"/>
              </w:rPr>
              <w:t>нурланиш</w:t>
            </w:r>
            <w:proofErr w:type="spellEnd"/>
            <w:r w:rsidRPr="001C0B4E">
              <w:rPr>
                <w:sz w:val="28"/>
                <w:szCs w:val="28"/>
              </w:rPr>
              <w:t xml:space="preserve"> </w:t>
            </w:r>
            <w:proofErr w:type="spellStart"/>
            <w:r w:rsidRPr="001C0B4E">
              <w:rPr>
                <w:sz w:val="28"/>
                <w:szCs w:val="28"/>
              </w:rPr>
              <w:t>таъсирида</w:t>
            </w:r>
            <w:proofErr w:type="spellEnd"/>
            <w:r w:rsidRPr="001C0B4E">
              <w:rPr>
                <w:sz w:val="28"/>
                <w:szCs w:val="28"/>
              </w:rPr>
              <w:t xml:space="preserve"> </w:t>
            </w:r>
            <w:proofErr w:type="spellStart"/>
            <w:r w:rsidRPr="001C0B4E">
              <w:rPr>
                <w:sz w:val="28"/>
                <w:szCs w:val="28"/>
              </w:rPr>
              <w:t>вакуумда</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бош</w:t>
            </w:r>
            <w:r w:rsidR="001C0B4E" w:rsidRPr="001C0B4E">
              <w:rPr>
                <w:sz w:val="28"/>
                <w:szCs w:val="28"/>
              </w:rPr>
              <w:t>қ</w:t>
            </w:r>
            <w:r w:rsidRPr="001C0B4E">
              <w:rPr>
                <w:sz w:val="28"/>
                <w:szCs w:val="28"/>
              </w:rPr>
              <w:t>а</w:t>
            </w:r>
            <w:proofErr w:type="spellEnd"/>
            <w:r w:rsidRPr="001C0B4E">
              <w:rPr>
                <w:sz w:val="28"/>
                <w:szCs w:val="28"/>
              </w:rPr>
              <w:t xml:space="preserve"> </w:t>
            </w:r>
            <w:proofErr w:type="spellStart"/>
            <w:r w:rsidRPr="001C0B4E">
              <w:rPr>
                <w:sz w:val="28"/>
                <w:szCs w:val="28"/>
              </w:rPr>
              <w:t>му</w:t>
            </w:r>
            <w:r w:rsidR="001C0B4E" w:rsidRPr="001C0B4E">
              <w:rPr>
                <w:sz w:val="28"/>
                <w:szCs w:val="28"/>
              </w:rPr>
              <w:t>ҳ</w:t>
            </w:r>
            <w:r w:rsidRPr="001C0B4E">
              <w:rPr>
                <w:sz w:val="28"/>
                <w:szCs w:val="28"/>
              </w:rPr>
              <w:t>итда</w:t>
            </w:r>
            <w:proofErr w:type="spellEnd"/>
            <w:r w:rsidRPr="001C0B4E">
              <w:rPr>
                <w:sz w:val="28"/>
                <w:szCs w:val="28"/>
              </w:rPr>
              <w:t xml:space="preserve"> </w:t>
            </w:r>
            <w:r w:rsidR="001C0B4E" w:rsidRPr="001C0B4E">
              <w:rPr>
                <w:sz w:val="28"/>
                <w:szCs w:val="28"/>
                <w:lang w:val="uz-Cyrl-UZ"/>
              </w:rPr>
              <w:t>қ</w:t>
            </w:r>
            <w:r w:rsidRPr="001C0B4E">
              <w:rPr>
                <w:sz w:val="28"/>
                <w:szCs w:val="28"/>
                <w:lang w:val="uz-Cyrl-UZ"/>
              </w:rPr>
              <w:t>ат</w:t>
            </w:r>
            <w:r w:rsidRPr="001C0B4E">
              <w:rPr>
                <w:sz w:val="28"/>
                <w:szCs w:val="28"/>
              </w:rPr>
              <w:t>т</w:t>
            </w:r>
            <w:r w:rsidRPr="001C0B4E">
              <w:rPr>
                <w:sz w:val="28"/>
                <w:szCs w:val="28"/>
                <w:lang w:val="uz-Cyrl-UZ"/>
              </w:rPr>
              <w:t>и</w:t>
            </w:r>
            <w:r w:rsidR="001C0B4E" w:rsidRPr="001C0B4E">
              <w:rPr>
                <w:sz w:val="28"/>
                <w:szCs w:val="28"/>
                <w:lang w:val="uz-Cyrl-UZ"/>
              </w:rPr>
              <w:t>қ</w:t>
            </w:r>
            <w:r w:rsidRPr="001C0B4E">
              <w:rPr>
                <w:sz w:val="28"/>
                <w:szCs w:val="28"/>
                <w:lang w:val="uz-Cyrl-UZ"/>
              </w:rPr>
              <w:t xml:space="preserve"> жисмл</w:t>
            </w:r>
            <w:r w:rsidRPr="001C0B4E">
              <w:rPr>
                <w:sz w:val="28"/>
                <w:szCs w:val="28"/>
              </w:rPr>
              <w:t>ар</w:t>
            </w:r>
            <w:r w:rsidRPr="001C0B4E">
              <w:rPr>
                <w:sz w:val="28"/>
                <w:szCs w:val="28"/>
                <w:lang w:val="uz-Cyrl-UZ"/>
              </w:rPr>
              <w:t xml:space="preserve"> (металлар, ярим</w:t>
            </w:r>
            <w:r w:rsidR="001C0B4E" w:rsidRPr="001C0B4E">
              <w:rPr>
                <w:sz w:val="28"/>
                <w:szCs w:val="28"/>
                <w:lang w:val="uz-Cyrl-UZ"/>
              </w:rPr>
              <w:t>ў</w:t>
            </w:r>
            <w:r w:rsidRPr="001C0B4E">
              <w:rPr>
                <w:sz w:val="28"/>
                <w:szCs w:val="28"/>
                <w:lang w:val="uz-Cyrl-UZ"/>
              </w:rPr>
              <w:t>тказгичлар,</w:t>
            </w:r>
            <w:r w:rsidRPr="001C0B4E">
              <w:rPr>
                <w:sz w:val="28"/>
                <w:szCs w:val="28"/>
              </w:rPr>
              <w:t xml:space="preserve"> </w:t>
            </w:r>
            <w:r w:rsidRPr="001C0B4E">
              <w:rPr>
                <w:sz w:val="28"/>
                <w:szCs w:val="28"/>
                <w:lang w:val="uz-Cyrl-UZ"/>
              </w:rPr>
              <w:t>диэлектриклар)</w:t>
            </w:r>
            <w:r w:rsidRPr="001C0B4E">
              <w:rPr>
                <w:sz w:val="28"/>
                <w:szCs w:val="28"/>
              </w:rPr>
              <w:t xml:space="preserve"> дан </w:t>
            </w:r>
            <w:proofErr w:type="spellStart"/>
            <w:r w:rsidRPr="001C0B4E">
              <w:rPr>
                <w:sz w:val="28"/>
                <w:szCs w:val="28"/>
              </w:rPr>
              <w:t>учиб</w:t>
            </w:r>
            <w:proofErr w:type="spellEnd"/>
            <w:r w:rsidRPr="001C0B4E">
              <w:rPr>
                <w:sz w:val="28"/>
                <w:szCs w:val="28"/>
              </w:rPr>
              <w:t xml:space="preserve"> </w:t>
            </w:r>
            <w:r w:rsidRPr="001C0B4E">
              <w:rPr>
                <w:sz w:val="28"/>
                <w:szCs w:val="28"/>
                <w:lang w:val="uz-Cyrl-UZ"/>
              </w:rPr>
              <w:t>чи</w:t>
            </w:r>
            <w:r w:rsidR="001C0B4E" w:rsidRPr="001C0B4E">
              <w:rPr>
                <w:sz w:val="28"/>
                <w:szCs w:val="28"/>
                <w:lang w:val="uz-Cyrl-UZ"/>
              </w:rPr>
              <w:t>қ</w:t>
            </w:r>
            <w:r w:rsidRPr="001C0B4E">
              <w:rPr>
                <w:sz w:val="28"/>
                <w:szCs w:val="28"/>
                <w:lang w:val="uz-Cyrl-UZ"/>
              </w:rPr>
              <w:t>иши.</w:t>
            </w:r>
          </w:p>
          <w:p w14:paraId="207FDD87" w14:textId="77777777" w:rsidR="00875FFD" w:rsidRPr="001C0B4E" w:rsidRDefault="00875FFD">
            <w:pPr>
              <w:jc w:val="both"/>
              <w:rPr>
                <w:sz w:val="28"/>
                <w:szCs w:val="28"/>
              </w:rPr>
            </w:pPr>
          </w:p>
          <w:p w14:paraId="6462581C" w14:textId="77777777" w:rsidR="00875FFD" w:rsidRPr="001C0B4E" w:rsidRDefault="00875FFD">
            <w:pPr>
              <w:jc w:val="both"/>
              <w:rPr>
                <w:sz w:val="28"/>
                <w:szCs w:val="28"/>
              </w:rPr>
            </w:pPr>
            <w:r w:rsidRPr="001C0B4E">
              <w:rPr>
                <w:sz w:val="28"/>
                <w:szCs w:val="28"/>
              </w:rPr>
              <w:t>Испускание электронов в вакууме или иную среду из твердых тел (металлов, полупроводников, диэлектриков) под действием излучения.</w:t>
            </w:r>
          </w:p>
        </w:tc>
      </w:tr>
      <w:tr w:rsidR="00875FFD" w:rsidRPr="001C0B4E" w14:paraId="07481ACC" w14:textId="77777777">
        <w:tc>
          <w:tcPr>
            <w:tcW w:w="3717" w:type="dxa"/>
          </w:tcPr>
          <w:p w14:paraId="10D043BE" w14:textId="77777777" w:rsidR="00875FFD" w:rsidRPr="001C0B4E" w:rsidRDefault="00875FFD">
            <w:pPr>
              <w:rPr>
                <w:b/>
                <w:sz w:val="28"/>
                <w:szCs w:val="28"/>
              </w:rPr>
            </w:pPr>
          </w:p>
        </w:tc>
        <w:tc>
          <w:tcPr>
            <w:tcW w:w="5896" w:type="dxa"/>
          </w:tcPr>
          <w:p w14:paraId="20C38167" w14:textId="77777777" w:rsidR="00875FFD" w:rsidRPr="001C0B4E" w:rsidRDefault="00875FFD">
            <w:pPr>
              <w:jc w:val="both"/>
              <w:rPr>
                <w:sz w:val="28"/>
                <w:szCs w:val="28"/>
                <w:lang w:val="uz-Cyrl-UZ"/>
              </w:rPr>
            </w:pPr>
          </w:p>
        </w:tc>
      </w:tr>
      <w:tr w:rsidR="00875FFD" w:rsidRPr="001C0B4E" w14:paraId="45ACF6D0" w14:textId="77777777">
        <w:tc>
          <w:tcPr>
            <w:tcW w:w="3717" w:type="dxa"/>
          </w:tcPr>
          <w:p w14:paraId="7438B76F" w14:textId="77777777" w:rsidR="00875FFD" w:rsidRPr="001C0B4E" w:rsidRDefault="00875FFD">
            <w:pPr>
              <w:rPr>
                <w:b/>
                <w:sz w:val="28"/>
                <w:szCs w:val="28"/>
                <w:lang w:val="uz-Cyrl-UZ"/>
              </w:rPr>
            </w:pPr>
            <w:r w:rsidRPr="001C0B4E">
              <w:rPr>
                <w:b/>
                <w:sz w:val="28"/>
                <w:szCs w:val="28"/>
                <w:lang w:val="uz-Cyrl-UZ"/>
              </w:rPr>
              <w:t>Таъмир яро</w:t>
            </w:r>
            <w:r w:rsidR="001C0B4E" w:rsidRPr="001C0B4E">
              <w:rPr>
                <w:b/>
                <w:sz w:val="28"/>
                <w:szCs w:val="28"/>
                <w:lang w:val="uz-Cyrl-UZ"/>
              </w:rPr>
              <w:t>қ</w:t>
            </w:r>
            <w:r w:rsidRPr="001C0B4E">
              <w:rPr>
                <w:b/>
                <w:sz w:val="28"/>
                <w:szCs w:val="28"/>
                <w:lang w:val="uz-Cyrl-UZ"/>
              </w:rPr>
              <w:t>лилик</w:t>
            </w:r>
          </w:p>
          <w:p w14:paraId="3EE2076C" w14:textId="77777777" w:rsidR="00875FFD" w:rsidRPr="001C0B4E" w:rsidRDefault="00875FFD">
            <w:pPr>
              <w:rPr>
                <w:sz w:val="28"/>
                <w:szCs w:val="28"/>
                <w:lang w:val="uz-Cyrl-UZ"/>
              </w:rPr>
            </w:pPr>
            <w:r w:rsidRPr="001C0B4E">
              <w:rPr>
                <w:b/>
                <w:sz w:val="28"/>
                <w:szCs w:val="28"/>
                <w:lang w:val="uz-Cyrl-UZ"/>
              </w:rPr>
              <w:t>ru -</w:t>
            </w:r>
            <w:r w:rsidRPr="001C0B4E">
              <w:rPr>
                <w:sz w:val="28"/>
                <w:szCs w:val="28"/>
                <w:lang w:val="uz-Cyrl-UZ"/>
              </w:rPr>
              <w:t xml:space="preserve"> ремонтопригодность</w:t>
            </w:r>
          </w:p>
          <w:p w14:paraId="00439BDF" w14:textId="77777777" w:rsidR="00875FFD" w:rsidRPr="001C0B4E" w:rsidRDefault="00875FFD">
            <w:pPr>
              <w:autoSpaceDE w:val="0"/>
              <w:autoSpaceDN w:val="0"/>
              <w:adjustRightInd w:val="0"/>
              <w:rPr>
                <w:sz w:val="28"/>
                <w:szCs w:val="28"/>
                <w:lang w:val="uz-Cyrl-UZ"/>
              </w:rPr>
            </w:pPr>
            <w:r w:rsidRPr="001C0B4E">
              <w:rPr>
                <w:b/>
                <w:sz w:val="28"/>
                <w:szCs w:val="28"/>
                <w:lang w:val="uz-Cyrl-UZ"/>
              </w:rPr>
              <w:t xml:space="preserve">en </w:t>
            </w:r>
            <w:r w:rsidRPr="001C0B4E">
              <w:rPr>
                <w:sz w:val="28"/>
                <w:szCs w:val="28"/>
                <w:lang w:val="uz-Cyrl-UZ"/>
              </w:rPr>
              <w:t>- maintainability</w:t>
            </w:r>
          </w:p>
          <w:p w14:paraId="3CBF6120" w14:textId="77777777" w:rsidR="00875FFD" w:rsidRPr="001C0B4E" w:rsidRDefault="00875FFD">
            <w:pPr>
              <w:rPr>
                <w:sz w:val="28"/>
                <w:szCs w:val="28"/>
                <w:lang w:val="uz-Cyrl-UZ"/>
              </w:rPr>
            </w:pPr>
          </w:p>
        </w:tc>
        <w:tc>
          <w:tcPr>
            <w:tcW w:w="5896" w:type="dxa"/>
          </w:tcPr>
          <w:p w14:paraId="14FDDB6D" w14:textId="77777777" w:rsidR="00875FFD" w:rsidRPr="001C0B4E" w:rsidRDefault="00875FFD">
            <w:pPr>
              <w:jc w:val="both"/>
              <w:rPr>
                <w:sz w:val="28"/>
                <w:szCs w:val="28"/>
                <w:lang w:val="uz-Cyrl-UZ"/>
              </w:rPr>
            </w:pPr>
            <w:r w:rsidRPr="001C0B4E">
              <w:rPr>
                <w:sz w:val="28"/>
                <w:szCs w:val="28"/>
                <w:lang w:val="uz-Cyrl-UZ"/>
              </w:rPr>
              <w:t>1) Телевизор (элемент) нинг созлигини тиклашга б</w:t>
            </w:r>
            <w:r w:rsidR="001C0B4E" w:rsidRPr="001C0B4E">
              <w:rPr>
                <w:sz w:val="28"/>
                <w:szCs w:val="28"/>
                <w:lang w:val="uz-Cyrl-UZ"/>
              </w:rPr>
              <w:t>ў</w:t>
            </w:r>
            <w:r w:rsidRPr="001C0B4E">
              <w:rPr>
                <w:sz w:val="28"/>
                <w:szCs w:val="28"/>
                <w:lang w:val="uz-Cyrl-UZ"/>
              </w:rPr>
              <w:t xml:space="preserve">лган мослашувчанлигида, берилган техник ресурсни носозликлар ва ишламай </w:t>
            </w:r>
            <w:r w:rsidR="001C0B4E" w:rsidRPr="001C0B4E">
              <w:rPr>
                <w:sz w:val="28"/>
                <w:szCs w:val="28"/>
                <w:lang w:val="uz-Cyrl-UZ"/>
              </w:rPr>
              <w:t>қ</w:t>
            </w:r>
            <w:r w:rsidRPr="001C0B4E">
              <w:rPr>
                <w:sz w:val="28"/>
                <w:szCs w:val="28"/>
                <w:lang w:val="uz-Cyrl-UZ"/>
              </w:rPr>
              <w:t>олишларнинг олдини олиш, ани</w:t>
            </w:r>
            <w:r w:rsidR="001C0B4E" w:rsidRPr="001C0B4E">
              <w:rPr>
                <w:sz w:val="28"/>
                <w:szCs w:val="28"/>
                <w:lang w:val="uz-Cyrl-UZ"/>
              </w:rPr>
              <w:t>қ</w:t>
            </w:r>
            <w:r w:rsidRPr="001C0B4E">
              <w:rPr>
                <w:sz w:val="28"/>
                <w:szCs w:val="28"/>
                <w:lang w:val="uz-Cyrl-UZ"/>
              </w:rPr>
              <w:t xml:space="preserve">лаш </w:t>
            </w:r>
            <w:r w:rsidR="001C0B4E" w:rsidRPr="001C0B4E">
              <w:rPr>
                <w:sz w:val="28"/>
                <w:szCs w:val="28"/>
                <w:lang w:val="uz-Cyrl-UZ"/>
              </w:rPr>
              <w:t>ҳ</w:t>
            </w:r>
            <w:r w:rsidRPr="001C0B4E">
              <w:rPr>
                <w:sz w:val="28"/>
                <w:szCs w:val="28"/>
                <w:lang w:val="uz-Cyrl-UZ"/>
              </w:rPr>
              <w:t>амда бартараф этиш ор</w:t>
            </w:r>
            <w:r w:rsidR="001C0B4E" w:rsidRPr="001C0B4E">
              <w:rPr>
                <w:sz w:val="28"/>
                <w:szCs w:val="28"/>
                <w:lang w:val="uz-Cyrl-UZ"/>
              </w:rPr>
              <w:t>қ</w:t>
            </w:r>
            <w:r w:rsidRPr="001C0B4E">
              <w:rPr>
                <w:sz w:val="28"/>
                <w:szCs w:val="28"/>
                <w:lang w:val="uz-Cyrl-UZ"/>
              </w:rPr>
              <w:t>али са</w:t>
            </w:r>
            <w:r w:rsidR="001C0B4E" w:rsidRPr="001C0B4E">
              <w:rPr>
                <w:sz w:val="28"/>
                <w:szCs w:val="28"/>
                <w:lang w:val="uz-Cyrl-UZ"/>
              </w:rPr>
              <w:t>қ</w:t>
            </w:r>
            <w:r w:rsidRPr="001C0B4E">
              <w:rPr>
                <w:sz w:val="28"/>
                <w:szCs w:val="28"/>
                <w:lang w:val="uz-Cyrl-UZ"/>
              </w:rPr>
              <w:t xml:space="preserve">лаб туришида ифодаланадиган хусусияти; </w:t>
            </w:r>
          </w:p>
          <w:p w14:paraId="69D79B71" w14:textId="77777777" w:rsidR="00875FFD" w:rsidRPr="001C0B4E" w:rsidRDefault="00875FFD">
            <w:pPr>
              <w:jc w:val="both"/>
              <w:rPr>
                <w:sz w:val="28"/>
                <w:szCs w:val="28"/>
                <w:lang w:val="uz-Cyrl-UZ"/>
              </w:rPr>
            </w:pPr>
            <w:r w:rsidRPr="001C0B4E">
              <w:rPr>
                <w:sz w:val="28"/>
                <w:szCs w:val="28"/>
                <w:lang w:val="uz-Cyrl-UZ"/>
              </w:rPr>
              <w:t>2) Тузатиб б</w:t>
            </w:r>
            <w:r w:rsidR="001C0B4E" w:rsidRPr="001C0B4E">
              <w:rPr>
                <w:sz w:val="28"/>
                <w:szCs w:val="28"/>
                <w:lang w:val="uz-Cyrl-UZ"/>
              </w:rPr>
              <w:t>ў</w:t>
            </w:r>
            <w:r w:rsidRPr="001C0B4E">
              <w:rPr>
                <w:sz w:val="28"/>
                <w:szCs w:val="28"/>
                <w:lang w:val="uz-Cyrl-UZ"/>
              </w:rPr>
              <w:t>лмайдиган буюм (элемент) нинг таъмир яро</w:t>
            </w:r>
            <w:r w:rsidR="001C0B4E" w:rsidRPr="001C0B4E">
              <w:rPr>
                <w:sz w:val="28"/>
                <w:szCs w:val="28"/>
                <w:lang w:val="uz-Cyrl-UZ"/>
              </w:rPr>
              <w:t>қ</w:t>
            </w:r>
            <w:r w:rsidRPr="001C0B4E">
              <w:rPr>
                <w:sz w:val="28"/>
                <w:szCs w:val="28"/>
                <w:lang w:val="uz-Cyrl-UZ"/>
              </w:rPr>
              <w:t xml:space="preserve">лилиги деганда, унинг техник </w:t>
            </w:r>
            <w:r w:rsidR="001C0B4E" w:rsidRPr="001C0B4E">
              <w:rPr>
                <w:sz w:val="28"/>
                <w:szCs w:val="28"/>
                <w:lang w:val="uz-Cyrl-UZ"/>
              </w:rPr>
              <w:t>ҳ</w:t>
            </w:r>
            <w:r w:rsidRPr="001C0B4E">
              <w:rPr>
                <w:sz w:val="28"/>
                <w:szCs w:val="28"/>
                <w:lang w:val="uz-Cyrl-UZ"/>
              </w:rPr>
              <w:t xml:space="preserve">олатини текширишга </w:t>
            </w:r>
            <w:r w:rsidR="001C0B4E" w:rsidRPr="001C0B4E">
              <w:rPr>
                <w:sz w:val="28"/>
                <w:szCs w:val="28"/>
                <w:lang w:val="uz-Cyrl-UZ"/>
              </w:rPr>
              <w:t>ҳ</w:t>
            </w:r>
            <w:r w:rsidRPr="001C0B4E">
              <w:rPr>
                <w:sz w:val="28"/>
                <w:szCs w:val="28"/>
                <w:lang w:val="uz-Cyrl-UZ"/>
              </w:rPr>
              <w:t xml:space="preserve">амда </w:t>
            </w:r>
            <w:r w:rsidR="001C0B4E" w:rsidRPr="001C0B4E">
              <w:rPr>
                <w:sz w:val="28"/>
                <w:szCs w:val="28"/>
                <w:lang w:val="uz-Cyrl-UZ"/>
              </w:rPr>
              <w:t>қ</w:t>
            </w:r>
            <w:r w:rsidRPr="001C0B4E">
              <w:rPr>
                <w:sz w:val="28"/>
                <w:szCs w:val="28"/>
                <w:lang w:val="uz-Cyrl-UZ"/>
              </w:rPr>
              <w:t>улай тарзда алмаштиришга б</w:t>
            </w:r>
            <w:r w:rsidR="001C0B4E" w:rsidRPr="001C0B4E">
              <w:rPr>
                <w:sz w:val="28"/>
                <w:szCs w:val="28"/>
                <w:lang w:val="uz-Cyrl-UZ"/>
              </w:rPr>
              <w:t>ў</w:t>
            </w:r>
            <w:r w:rsidRPr="001C0B4E">
              <w:rPr>
                <w:sz w:val="28"/>
                <w:szCs w:val="28"/>
                <w:lang w:val="uz-Cyrl-UZ"/>
              </w:rPr>
              <w:t>лган мослашув-чанлиги тушунилади.</w:t>
            </w:r>
          </w:p>
          <w:p w14:paraId="0F733CC2" w14:textId="77777777" w:rsidR="00875FFD" w:rsidRPr="001C0B4E" w:rsidRDefault="00875FFD">
            <w:pPr>
              <w:jc w:val="both"/>
              <w:rPr>
                <w:sz w:val="28"/>
                <w:szCs w:val="28"/>
                <w:lang w:val="uz-Cyrl-UZ"/>
              </w:rPr>
            </w:pPr>
          </w:p>
          <w:p w14:paraId="52EE97DF" w14:textId="77777777" w:rsidR="00875FFD" w:rsidRPr="001C0B4E" w:rsidRDefault="00875FFD">
            <w:pPr>
              <w:jc w:val="both"/>
              <w:rPr>
                <w:sz w:val="28"/>
                <w:szCs w:val="28"/>
              </w:rPr>
            </w:pPr>
            <w:r w:rsidRPr="001C0B4E">
              <w:rPr>
                <w:sz w:val="28"/>
                <w:szCs w:val="28"/>
              </w:rPr>
              <w:t>1) Свойство телевизора (элемента), выра</w:t>
            </w:r>
            <w:r w:rsidRPr="001C0B4E">
              <w:rPr>
                <w:sz w:val="28"/>
                <w:szCs w:val="28"/>
              </w:rPr>
              <w:softHyphen/>
              <w:t>жающееся в приспособленности его к восстановлению исправности и к поддержанию заданного технического ресурса путем предупре</w:t>
            </w:r>
            <w:r w:rsidRPr="001C0B4E">
              <w:rPr>
                <w:sz w:val="28"/>
                <w:szCs w:val="28"/>
              </w:rPr>
              <w:softHyphen/>
              <w:t>ждения, обнаружения и устранения неис</w:t>
            </w:r>
            <w:r w:rsidRPr="001C0B4E">
              <w:rPr>
                <w:sz w:val="28"/>
                <w:szCs w:val="28"/>
              </w:rPr>
              <w:lastRenderedPageBreak/>
              <w:t xml:space="preserve">правностей и отказов; </w:t>
            </w:r>
          </w:p>
          <w:p w14:paraId="26452519" w14:textId="77777777" w:rsidR="00875FFD" w:rsidRPr="001C0B4E" w:rsidRDefault="00875FFD">
            <w:pPr>
              <w:jc w:val="both"/>
              <w:rPr>
                <w:sz w:val="28"/>
                <w:szCs w:val="28"/>
              </w:rPr>
            </w:pPr>
            <w:r w:rsidRPr="001C0B4E">
              <w:rPr>
                <w:sz w:val="28"/>
                <w:szCs w:val="28"/>
              </w:rPr>
              <w:t xml:space="preserve">2) Ремонтопригодность </w:t>
            </w:r>
            <w:proofErr w:type="spellStart"/>
            <w:r w:rsidRPr="001C0B4E">
              <w:rPr>
                <w:sz w:val="28"/>
                <w:szCs w:val="28"/>
              </w:rPr>
              <w:t>невосстанавли-ваемого</w:t>
            </w:r>
            <w:proofErr w:type="spellEnd"/>
            <w:r w:rsidRPr="001C0B4E">
              <w:rPr>
                <w:sz w:val="28"/>
                <w:szCs w:val="28"/>
              </w:rPr>
              <w:t xml:space="preserve"> изделия (элемента) пони</w:t>
            </w:r>
            <w:r w:rsidRPr="001C0B4E">
              <w:rPr>
                <w:sz w:val="28"/>
                <w:szCs w:val="28"/>
              </w:rPr>
              <w:softHyphen/>
              <w:t>мается как его приспособленность к проверке технического состояния и удобной замене.</w:t>
            </w:r>
          </w:p>
        </w:tc>
      </w:tr>
      <w:tr w:rsidR="00875FFD" w:rsidRPr="001C0B4E" w14:paraId="56CEE981" w14:textId="77777777">
        <w:tc>
          <w:tcPr>
            <w:tcW w:w="3717" w:type="dxa"/>
          </w:tcPr>
          <w:p w14:paraId="17857563" w14:textId="77777777" w:rsidR="00875FFD" w:rsidRPr="001C0B4E" w:rsidRDefault="00875FFD">
            <w:pPr>
              <w:rPr>
                <w:b/>
                <w:sz w:val="28"/>
                <w:szCs w:val="28"/>
              </w:rPr>
            </w:pPr>
          </w:p>
        </w:tc>
        <w:tc>
          <w:tcPr>
            <w:tcW w:w="5896" w:type="dxa"/>
          </w:tcPr>
          <w:p w14:paraId="75F5190C" w14:textId="77777777" w:rsidR="00875FFD" w:rsidRPr="001C0B4E" w:rsidRDefault="00875FFD">
            <w:pPr>
              <w:jc w:val="both"/>
              <w:rPr>
                <w:sz w:val="28"/>
                <w:szCs w:val="28"/>
              </w:rPr>
            </w:pPr>
          </w:p>
        </w:tc>
      </w:tr>
      <w:tr w:rsidR="00875FFD" w:rsidRPr="001C0B4E" w14:paraId="343C9EA2" w14:textId="77777777">
        <w:tc>
          <w:tcPr>
            <w:tcW w:w="3717" w:type="dxa"/>
          </w:tcPr>
          <w:p w14:paraId="5AE0D559" w14:textId="77777777" w:rsidR="00875FFD" w:rsidRPr="001C0B4E" w:rsidRDefault="00875FFD">
            <w:pPr>
              <w:rPr>
                <w:b/>
                <w:sz w:val="28"/>
                <w:szCs w:val="28"/>
              </w:rPr>
            </w:pPr>
            <w:r w:rsidRPr="001C0B4E">
              <w:rPr>
                <w:b/>
                <w:sz w:val="28"/>
                <w:szCs w:val="28"/>
              </w:rPr>
              <w:t>«</w:t>
            </w:r>
            <w:proofErr w:type="spellStart"/>
            <w:r w:rsidRPr="001C0B4E">
              <w:rPr>
                <w:b/>
                <w:sz w:val="28"/>
                <w:szCs w:val="28"/>
              </w:rPr>
              <w:t>Та</w:t>
            </w:r>
            <w:r w:rsidR="001C0B4E" w:rsidRPr="001C0B4E">
              <w:rPr>
                <w:b/>
                <w:sz w:val="28"/>
                <w:szCs w:val="28"/>
              </w:rPr>
              <w:t>қ</w:t>
            </w:r>
            <w:r w:rsidRPr="001C0B4E">
              <w:rPr>
                <w:b/>
                <w:sz w:val="28"/>
                <w:szCs w:val="28"/>
              </w:rPr>
              <w:t>и</w:t>
            </w:r>
            <w:r w:rsidR="001C0B4E" w:rsidRPr="001C0B4E">
              <w:rPr>
                <w:b/>
                <w:sz w:val="28"/>
                <w:szCs w:val="28"/>
              </w:rPr>
              <w:t>қ</w:t>
            </w:r>
            <w:r w:rsidRPr="001C0B4E">
              <w:rPr>
                <w:b/>
                <w:sz w:val="28"/>
                <w:szCs w:val="28"/>
              </w:rPr>
              <w:t>ловчи</w:t>
            </w:r>
            <w:proofErr w:type="spellEnd"/>
            <w:r w:rsidRPr="001C0B4E">
              <w:rPr>
                <w:b/>
                <w:sz w:val="28"/>
                <w:szCs w:val="28"/>
              </w:rPr>
              <w:t xml:space="preserve"> (</w:t>
            </w:r>
            <w:proofErr w:type="spellStart"/>
            <w:r w:rsidRPr="001C0B4E">
              <w:rPr>
                <w:b/>
                <w:sz w:val="28"/>
                <w:szCs w:val="28"/>
              </w:rPr>
              <w:t>назорат</w:t>
            </w:r>
            <w:proofErr w:type="spellEnd"/>
            <w:r w:rsidRPr="001C0B4E">
              <w:rPr>
                <w:sz w:val="28"/>
                <w:szCs w:val="28"/>
              </w:rPr>
              <w:br/>
            </w:r>
            <w:proofErr w:type="spellStart"/>
            <w:r w:rsidR="001C0B4E" w:rsidRPr="001C0B4E">
              <w:rPr>
                <w:b/>
                <w:sz w:val="28"/>
                <w:szCs w:val="28"/>
              </w:rPr>
              <w:t>қ</w:t>
            </w:r>
            <w:r w:rsidRPr="001C0B4E">
              <w:rPr>
                <w:b/>
                <w:sz w:val="28"/>
                <w:szCs w:val="28"/>
              </w:rPr>
              <w:t>илувчи</w:t>
            </w:r>
            <w:proofErr w:type="spellEnd"/>
            <w:r w:rsidRPr="001C0B4E">
              <w:rPr>
                <w:b/>
                <w:sz w:val="28"/>
                <w:szCs w:val="28"/>
              </w:rPr>
              <w:t xml:space="preserve"> калит) калит»</w:t>
            </w:r>
          </w:p>
          <w:p w14:paraId="7E65AF37"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«родительский ключ»</w:t>
            </w:r>
          </w:p>
          <w:p w14:paraId="1DFFC2CD"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parental key</w:t>
            </w:r>
          </w:p>
          <w:p w14:paraId="77E0E2A6" w14:textId="77777777" w:rsidR="00875FFD" w:rsidRPr="001C0B4E" w:rsidRDefault="00875FFD">
            <w:pPr>
              <w:rPr>
                <w:sz w:val="28"/>
                <w:szCs w:val="28"/>
                <w:lang w:val="en-US"/>
              </w:rPr>
            </w:pPr>
          </w:p>
        </w:tc>
        <w:tc>
          <w:tcPr>
            <w:tcW w:w="5896" w:type="dxa"/>
          </w:tcPr>
          <w:p w14:paraId="0963F2A5" w14:textId="77777777" w:rsidR="00875FFD" w:rsidRPr="001C0B4E" w:rsidRDefault="00875FFD">
            <w:pPr>
              <w:jc w:val="both"/>
              <w:rPr>
                <w:sz w:val="28"/>
                <w:szCs w:val="28"/>
              </w:rPr>
            </w:pPr>
            <w:r w:rsidRPr="001C0B4E">
              <w:rPr>
                <w:sz w:val="28"/>
                <w:szCs w:val="28"/>
              </w:rPr>
              <w:t xml:space="preserve">Пароль </w:t>
            </w:r>
            <w:proofErr w:type="spellStart"/>
            <w:r w:rsidRPr="001C0B4E">
              <w:rPr>
                <w:sz w:val="28"/>
                <w:szCs w:val="28"/>
              </w:rPr>
              <w:t>ёрдамида</w:t>
            </w:r>
            <w:proofErr w:type="spellEnd"/>
            <w:r w:rsidRPr="001C0B4E">
              <w:rPr>
                <w:sz w:val="28"/>
                <w:szCs w:val="28"/>
              </w:rPr>
              <w:t xml:space="preserve"> </w:t>
            </w:r>
            <w:proofErr w:type="spellStart"/>
            <w:r w:rsidRPr="001C0B4E">
              <w:rPr>
                <w:sz w:val="28"/>
                <w:szCs w:val="28"/>
              </w:rPr>
              <w:t>каналлар</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дастурий</w:t>
            </w:r>
            <w:proofErr w:type="spellEnd"/>
            <w:r w:rsidRPr="001C0B4E">
              <w:rPr>
                <w:sz w:val="28"/>
                <w:szCs w:val="28"/>
              </w:rPr>
              <w:t xml:space="preserve"> </w:t>
            </w:r>
            <w:proofErr w:type="spellStart"/>
            <w:r w:rsidRPr="001C0B4E">
              <w:rPr>
                <w:sz w:val="28"/>
                <w:szCs w:val="28"/>
              </w:rPr>
              <w:t>функцияларни</w:t>
            </w:r>
            <w:proofErr w:type="spellEnd"/>
            <w:r w:rsidRPr="001C0B4E">
              <w:rPr>
                <w:sz w:val="28"/>
                <w:szCs w:val="28"/>
              </w:rPr>
              <w:t xml:space="preserve"> </w:t>
            </w:r>
            <w:proofErr w:type="spellStart"/>
            <w:r w:rsidRPr="001C0B4E">
              <w:rPr>
                <w:sz w:val="28"/>
                <w:szCs w:val="28"/>
              </w:rPr>
              <w:t>ёпиш</w:t>
            </w:r>
            <w:proofErr w:type="spellEnd"/>
            <w:r w:rsidRPr="001C0B4E">
              <w:rPr>
                <w:sz w:val="28"/>
                <w:szCs w:val="28"/>
              </w:rPr>
              <w:t xml:space="preserve"> </w:t>
            </w:r>
            <w:proofErr w:type="spellStart"/>
            <w:r w:rsidRPr="001C0B4E">
              <w:rPr>
                <w:sz w:val="28"/>
                <w:szCs w:val="28"/>
              </w:rPr>
              <w:t>имконияти</w:t>
            </w:r>
            <w:proofErr w:type="spellEnd"/>
            <w:r w:rsidRPr="001C0B4E">
              <w:rPr>
                <w:sz w:val="28"/>
                <w:szCs w:val="28"/>
              </w:rPr>
              <w:t xml:space="preserve"> (</w:t>
            </w:r>
            <w:proofErr w:type="spellStart"/>
            <w:r w:rsidRPr="001C0B4E">
              <w:rPr>
                <w:sz w:val="28"/>
                <w:szCs w:val="28"/>
              </w:rPr>
              <w:t>мумкинлиги</w:t>
            </w:r>
            <w:proofErr w:type="spellEnd"/>
            <w:r w:rsidRPr="001C0B4E">
              <w:rPr>
                <w:sz w:val="28"/>
                <w:szCs w:val="28"/>
              </w:rPr>
              <w:t>).</w:t>
            </w:r>
          </w:p>
          <w:p w14:paraId="5A604CA0" w14:textId="77777777" w:rsidR="00875FFD" w:rsidRPr="001C0B4E" w:rsidRDefault="00875FFD">
            <w:pPr>
              <w:jc w:val="both"/>
              <w:rPr>
                <w:sz w:val="28"/>
                <w:szCs w:val="28"/>
              </w:rPr>
            </w:pPr>
          </w:p>
          <w:p w14:paraId="3B68882B" w14:textId="77777777" w:rsidR="00875FFD" w:rsidRPr="001C0B4E" w:rsidRDefault="00875FFD">
            <w:pPr>
              <w:jc w:val="both"/>
              <w:rPr>
                <w:sz w:val="28"/>
                <w:szCs w:val="28"/>
              </w:rPr>
            </w:pPr>
            <w:r w:rsidRPr="001C0B4E">
              <w:rPr>
                <w:sz w:val="28"/>
                <w:szCs w:val="28"/>
              </w:rPr>
              <w:t>Возможность закрывать каналы и программные функции при помощи пароля.</w:t>
            </w:r>
          </w:p>
        </w:tc>
      </w:tr>
      <w:tr w:rsidR="00875FFD" w:rsidRPr="001C0B4E" w14:paraId="24F3D48A" w14:textId="77777777">
        <w:tc>
          <w:tcPr>
            <w:tcW w:w="3717" w:type="dxa"/>
          </w:tcPr>
          <w:p w14:paraId="149E6B7F" w14:textId="77777777" w:rsidR="00875FFD" w:rsidRPr="001C0B4E" w:rsidRDefault="00875FFD">
            <w:pPr>
              <w:rPr>
                <w:b/>
                <w:sz w:val="28"/>
                <w:szCs w:val="28"/>
              </w:rPr>
            </w:pPr>
          </w:p>
        </w:tc>
        <w:tc>
          <w:tcPr>
            <w:tcW w:w="5896" w:type="dxa"/>
          </w:tcPr>
          <w:p w14:paraId="1C8E94EC" w14:textId="77777777" w:rsidR="00875FFD" w:rsidRPr="001C0B4E" w:rsidRDefault="00875FFD">
            <w:pPr>
              <w:jc w:val="both"/>
              <w:rPr>
                <w:sz w:val="28"/>
                <w:szCs w:val="28"/>
              </w:rPr>
            </w:pPr>
          </w:p>
        </w:tc>
      </w:tr>
      <w:tr w:rsidR="00875FFD" w:rsidRPr="001C0B4E" w14:paraId="2411C119" w14:textId="77777777">
        <w:tc>
          <w:tcPr>
            <w:tcW w:w="3717" w:type="dxa"/>
          </w:tcPr>
          <w:p w14:paraId="392D6B74" w14:textId="77777777" w:rsidR="00875FFD" w:rsidRPr="001C0B4E" w:rsidRDefault="00875FFD">
            <w:pPr>
              <w:rPr>
                <w:b/>
                <w:sz w:val="28"/>
                <w:szCs w:val="28"/>
              </w:rPr>
            </w:pPr>
            <w:r w:rsidRPr="001C0B4E">
              <w:rPr>
                <w:b/>
                <w:sz w:val="28"/>
                <w:szCs w:val="28"/>
              </w:rPr>
              <w:t xml:space="preserve">ТВ </w:t>
            </w:r>
            <w:proofErr w:type="spellStart"/>
            <w:r w:rsidRPr="001C0B4E">
              <w:rPr>
                <w:b/>
                <w:sz w:val="28"/>
                <w:szCs w:val="28"/>
              </w:rPr>
              <w:t>во</w:t>
            </w:r>
            <w:r w:rsidR="001C0B4E" w:rsidRPr="001C0B4E">
              <w:rPr>
                <w:b/>
                <w:sz w:val="28"/>
                <w:szCs w:val="28"/>
              </w:rPr>
              <w:t>қ</w:t>
            </w:r>
            <w:r w:rsidRPr="001C0B4E">
              <w:rPr>
                <w:b/>
                <w:sz w:val="28"/>
                <w:szCs w:val="28"/>
              </w:rPr>
              <w:t>еалари</w:t>
            </w:r>
            <w:proofErr w:type="spellEnd"/>
            <w:r w:rsidRPr="001C0B4E">
              <w:rPr>
                <w:b/>
                <w:sz w:val="28"/>
                <w:szCs w:val="28"/>
              </w:rPr>
              <w:t xml:space="preserve"> </w:t>
            </w:r>
            <w:proofErr w:type="spellStart"/>
            <w:r w:rsidRPr="001C0B4E">
              <w:rPr>
                <w:b/>
                <w:sz w:val="28"/>
                <w:szCs w:val="28"/>
              </w:rPr>
              <w:t>жадвали</w:t>
            </w:r>
            <w:proofErr w:type="spellEnd"/>
          </w:p>
          <w:p w14:paraId="1E801942"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таблица событий</w:t>
            </w:r>
            <w:r w:rsidRPr="001C0B4E">
              <w:rPr>
                <w:sz w:val="28"/>
                <w:szCs w:val="28"/>
              </w:rPr>
              <w:br/>
              <w:t>телевидения</w:t>
            </w:r>
          </w:p>
          <w:p w14:paraId="3355C3D5" w14:textId="77777777" w:rsidR="00875FFD" w:rsidRPr="001C0B4E" w:rsidRDefault="00875FFD">
            <w:pPr>
              <w:rPr>
                <w:sz w:val="28"/>
                <w:szCs w:val="28"/>
                <w:lang w:val="uz-Latn-UZ"/>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uz-Latn-UZ"/>
              </w:rPr>
              <w:t>e</w:t>
            </w:r>
            <w:r w:rsidRPr="001C0B4E">
              <w:rPr>
                <w:sz w:val="28"/>
                <w:szCs w:val="28"/>
                <w:lang w:val="en-US"/>
              </w:rPr>
              <w:t>vent</w:t>
            </w:r>
            <w:r w:rsidRPr="001C0B4E">
              <w:rPr>
                <w:sz w:val="28"/>
                <w:szCs w:val="28"/>
              </w:rPr>
              <w:t xml:space="preserve"> </w:t>
            </w:r>
            <w:r w:rsidRPr="001C0B4E">
              <w:rPr>
                <w:sz w:val="28"/>
                <w:szCs w:val="28"/>
                <w:lang w:val="uz-Latn-UZ"/>
              </w:rPr>
              <w:t>i</w:t>
            </w:r>
            <w:proofErr w:type="spellStart"/>
            <w:r w:rsidRPr="001C0B4E">
              <w:rPr>
                <w:sz w:val="28"/>
                <w:szCs w:val="28"/>
                <w:lang w:val="en-US"/>
              </w:rPr>
              <w:t>nformation</w:t>
            </w:r>
            <w:proofErr w:type="spellEnd"/>
            <w:r w:rsidRPr="001C0B4E">
              <w:rPr>
                <w:sz w:val="28"/>
                <w:szCs w:val="28"/>
              </w:rPr>
              <w:t xml:space="preserve"> </w:t>
            </w:r>
            <w:r w:rsidRPr="001C0B4E">
              <w:rPr>
                <w:sz w:val="28"/>
                <w:szCs w:val="28"/>
                <w:lang w:val="uz-Latn-UZ"/>
              </w:rPr>
              <w:t>t</w:t>
            </w:r>
            <w:r w:rsidRPr="001C0B4E">
              <w:rPr>
                <w:sz w:val="28"/>
                <w:szCs w:val="28"/>
                <w:lang w:val="en-US"/>
              </w:rPr>
              <w:t>able</w:t>
            </w:r>
          </w:p>
          <w:p w14:paraId="7C468776" w14:textId="77777777" w:rsidR="00875FFD" w:rsidRPr="001C0B4E" w:rsidRDefault="00875FFD">
            <w:pPr>
              <w:rPr>
                <w:sz w:val="28"/>
                <w:szCs w:val="28"/>
              </w:rPr>
            </w:pPr>
          </w:p>
        </w:tc>
        <w:tc>
          <w:tcPr>
            <w:tcW w:w="5896" w:type="dxa"/>
          </w:tcPr>
          <w:p w14:paraId="38C7A5D7" w14:textId="77777777" w:rsidR="00875FFD" w:rsidRPr="001C0B4E" w:rsidRDefault="00875FFD">
            <w:pPr>
              <w:jc w:val="both"/>
              <w:rPr>
                <w:sz w:val="28"/>
                <w:szCs w:val="28"/>
              </w:rPr>
            </w:pPr>
            <w:proofErr w:type="spellStart"/>
            <w:r w:rsidRPr="001C0B4E">
              <w:rPr>
                <w:sz w:val="28"/>
                <w:szCs w:val="28"/>
              </w:rPr>
              <w:t>Дастурдаги</w:t>
            </w:r>
            <w:proofErr w:type="spellEnd"/>
            <w:r w:rsidRPr="001C0B4E">
              <w:rPr>
                <w:sz w:val="28"/>
                <w:szCs w:val="28"/>
              </w:rPr>
              <w:t xml:space="preserve"> </w:t>
            </w:r>
            <w:proofErr w:type="spellStart"/>
            <w:r w:rsidRPr="001C0B4E">
              <w:rPr>
                <w:sz w:val="28"/>
                <w:szCs w:val="28"/>
              </w:rPr>
              <w:t>во</w:t>
            </w:r>
            <w:r w:rsidR="001C0B4E" w:rsidRPr="001C0B4E">
              <w:rPr>
                <w:sz w:val="28"/>
                <w:szCs w:val="28"/>
              </w:rPr>
              <w:t>қ</w:t>
            </w:r>
            <w:r w:rsidRPr="001C0B4E">
              <w:rPr>
                <w:sz w:val="28"/>
                <w:szCs w:val="28"/>
              </w:rPr>
              <w:t>еалар</w:t>
            </w:r>
            <w:proofErr w:type="spellEnd"/>
            <w:r w:rsidRPr="001C0B4E">
              <w:rPr>
                <w:sz w:val="28"/>
                <w:szCs w:val="28"/>
              </w:rPr>
              <w:t xml:space="preserve"> – </w:t>
            </w:r>
            <w:proofErr w:type="spellStart"/>
            <w:r w:rsidRPr="001C0B4E">
              <w:rPr>
                <w:sz w:val="28"/>
                <w:szCs w:val="28"/>
              </w:rPr>
              <w:t>фильмнинг</w:t>
            </w:r>
            <w:proofErr w:type="spellEnd"/>
            <w:r w:rsidRPr="001C0B4E">
              <w:rPr>
                <w:sz w:val="28"/>
                <w:szCs w:val="28"/>
              </w:rPr>
              <w:t xml:space="preserve"> </w:t>
            </w:r>
            <w:proofErr w:type="spellStart"/>
            <w:r w:rsidRPr="001C0B4E">
              <w:rPr>
                <w:sz w:val="28"/>
                <w:szCs w:val="28"/>
              </w:rPr>
              <w:t>бошланиши</w:t>
            </w:r>
            <w:proofErr w:type="spellEnd"/>
            <w:r w:rsidRPr="001C0B4E">
              <w:rPr>
                <w:sz w:val="28"/>
                <w:szCs w:val="28"/>
              </w:rPr>
              <w:t xml:space="preserve">, </w:t>
            </w:r>
            <w:proofErr w:type="spellStart"/>
            <w:r w:rsidRPr="001C0B4E">
              <w:rPr>
                <w:sz w:val="28"/>
                <w:szCs w:val="28"/>
              </w:rPr>
              <w:t>давомийлиги</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шу </w:t>
            </w:r>
            <w:proofErr w:type="spellStart"/>
            <w:r w:rsidRPr="001C0B4E">
              <w:rPr>
                <w:sz w:val="28"/>
                <w:szCs w:val="28"/>
              </w:rPr>
              <w:t>кабилар</w:t>
            </w:r>
            <w:proofErr w:type="spellEnd"/>
            <w:r w:rsidRPr="001C0B4E">
              <w:rPr>
                <w:sz w:val="28"/>
                <w:szCs w:val="28"/>
              </w:rPr>
              <w:t xml:space="preserve"> </w:t>
            </w:r>
            <w:proofErr w:type="spellStart"/>
            <w:r w:rsidRPr="001C0B4E">
              <w:rPr>
                <w:sz w:val="28"/>
                <w:szCs w:val="28"/>
              </w:rPr>
              <w:t>т</w:t>
            </w:r>
            <w:r w:rsidR="001C0B4E" w:rsidRPr="001C0B4E">
              <w:rPr>
                <w:sz w:val="28"/>
                <w:szCs w:val="28"/>
              </w:rPr>
              <w:t>ўғ</w:t>
            </w:r>
            <w:r w:rsidRPr="001C0B4E">
              <w:rPr>
                <w:sz w:val="28"/>
                <w:szCs w:val="28"/>
              </w:rPr>
              <w:t>рисидаги</w:t>
            </w:r>
            <w:proofErr w:type="spellEnd"/>
            <w:r w:rsidRPr="001C0B4E">
              <w:rPr>
                <w:sz w:val="28"/>
                <w:szCs w:val="28"/>
              </w:rPr>
              <w:t xml:space="preserve"> </w:t>
            </w:r>
            <w:proofErr w:type="spellStart"/>
            <w:r w:rsidRPr="001C0B4E">
              <w:rPr>
                <w:sz w:val="28"/>
                <w:szCs w:val="28"/>
              </w:rPr>
              <w:t>ахборотни</w:t>
            </w:r>
            <w:proofErr w:type="spellEnd"/>
            <w:r w:rsidRPr="001C0B4E">
              <w:rPr>
                <w:sz w:val="28"/>
                <w:szCs w:val="28"/>
              </w:rPr>
              <w:t xml:space="preserve"> ичига </w:t>
            </w:r>
            <w:proofErr w:type="spellStart"/>
            <w:r w:rsidRPr="001C0B4E">
              <w:rPr>
                <w:sz w:val="28"/>
                <w:szCs w:val="28"/>
              </w:rPr>
              <w:t>олади</w:t>
            </w:r>
            <w:proofErr w:type="spellEnd"/>
            <w:r w:rsidRPr="001C0B4E">
              <w:rPr>
                <w:sz w:val="28"/>
                <w:szCs w:val="28"/>
              </w:rPr>
              <w:t>.</w:t>
            </w:r>
          </w:p>
          <w:p w14:paraId="5E31F934" w14:textId="77777777" w:rsidR="00875FFD" w:rsidRPr="001C0B4E" w:rsidRDefault="00875FFD">
            <w:pPr>
              <w:jc w:val="both"/>
              <w:rPr>
                <w:sz w:val="28"/>
                <w:szCs w:val="28"/>
              </w:rPr>
            </w:pPr>
          </w:p>
          <w:p w14:paraId="3E322066" w14:textId="77777777" w:rsidR="00875FFD" w:rsidRPr="001C0B4E" w:rsidRDefault="00875FFD">
            <w:pPr>
              <w:jc w:val="both"/>
              <w:rPr>
                <w:sz w:val="28"/>
                <w:szCs w:val="28"/>
              </w:rPr>
            </w:pPr>
            <w:r w:rsidRPr="001C0B4E">
              <w:rPr>
                <w:sz w:val="28"/>
                <w:szCs w:val="28"/>
              </w:rPr>
              <w:t>Содержит информацию о событиях в программе – начале фильма, продолжительности и т.п.</w:t>
            </w:r>
          </w:p>
        </w:tc>
      </w:tr>
      <w:tr w:rsidR="00875FFD" w:rsidRPr="001C0B4E" w14:paraId="7A606D34" w14:textId="77777777">
        <w:tc>
          <w:tcPr>
            <w:tcW w:w="3717" w:type="dxa"/>
          </w:tcPr>
          <w:p w14:paraId="58299FF7" w14:textId="77777777" w:rsidR="00875FFD" w:rsidRPr="001C0B4E" w:rsidRDefault="00875FFD">
            <w:pPr>
              <w:rPr>
                <w:b/>
                <w:sz w:val="28"/>
                <w:szCs w:val="28"/>
              </w:rPr>
            </w:pPr>
          </w:p>
        </w:tc>
        <w:tc>
          <w:tcPr>
            <w:tcW w:w="5896" w:type="dxa"/>
          </w:tcPr>
          <w:p w14:paraId="4FEAB64C" w14:textId="77777777" w:rsidR="00875FFD" w:rsidRPr="001C0B4E" w:rsidRDefault="00875FFD">
            <w:pPr>
              <w:jc w:val="both"/>
              <w:rPr>
                <w:sz w:val="28"/>
                <w:szCs w:val="28"/>
              </w:rPr>
            </w:pPr>
          </w:p>
        </w:tc>
      </w:tr>
      <w:tr w:rsidR="00875FFD" w:rsidRPr="001C0B4E" w14:paraId="72DDCDFC" w14:textId="77777777">
        <w:tc>
          <w:tcPr>
            <w:tcW w:w="3717" w:type="dxa"/>
          </w:tcPr>
          <w:p w14:paraId="604A5DCC" w14:textId="77777777" w:rsidR="00875FFD" w:rsidRPr="001C0B4E" w:rsidRDefault="00875FFD">
            <w:pPr>
              <w:rPr>
                <w:b/>
                <w:sz w:val="28"/>
                <w:szCs w:val="28"/>
              </w:rPr>
            </w:pPr>
            <w:r w:rsidRPr="001C0B4E">
              <w:rPr>
                <w:b/>
                <w:sz w:val="28"/>
                <w:szCs w:val="28"/>
              </w:rPr>
              <w:t>ТВ канал</w:t>
            </w:r>
          </w:p>
          <w:p w14:paraId="1FFD4955"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ТВ канал</w:t>
            </w:r>
          </w:p>
          <w:p w14:paraId="52F2FCC6"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TV</w:t>
            </w:r>
            <w:r w:rsidRPr="001C0B4E">
              <w:rPr>
                <w:sz w:val="28"/>
                <w:szCs w:val="28"/>
              </w:rPr>
              <w:t xml:space="preserve"> </w:t>
            </w:r>
            <w:r w:rsidRPr="001C0B4E">
              <w:rPr>
                <w:sz w:val="28"/>
                <w:szCs w:val="28"/>
                <w:lang w:val="en-US"/>
              </w:rPr>
              <w:t>channel</w:t>
            </w:r>
          </w:p>
          <w:p w14:paraId="4ED808ED" w14:textId="77777777" w:rsidR="00875FFD" w:rsidRPr="001C0B4E" w:rsidRDefault="00875FFD">
            <w:pPr>
              <w:rPr>
                <w:sz w:val="28"/>
                <w:szCs w:val="28"/>
              </w:rPr>
            </w:pPr>
          </w:p>
        </w:tc>
        <w:tc>
          <w:tcPr>
            <w:tcW w:w="5896" w:type="dxa"/>
          </w:tcPr>
          <w:p w14:paraId="50DB537F" w14:textId="77777777" w:rsidR="00875FFD" w:rsidRPr="001C0B4E" w:rsidRDefault="00875FFD">
            <w:pPr>
              <w:jc w:val="both"/>
              <w:rPr>
                <w:sz w:val="28"/>
                <w:szCs w:val="28"/>
              </w:rPr>
            </w:pPr>
            <w:proofErr w:type="spellStart"/>
            <w:r w:rsidRPr="001C0B4E">
              <w:rPr>
                <w:sz w:val="28"/>
                <w:szCs w:val="28"/>
              </w:rPr>
              <w:t>Ало</w:t>
            </w:r>
            <w:r w:rsidR="001C0B4E" w:rsidRPr="001C0B4E">
              <w:rPr>
                <w:sz w:val="28"/>
                <w:szCs w:val="28"/>
              </w:rPr>
              <w:t>қ</w:t>
            </w:r>
            <w:r w:rsidRPr="001C0B4E">
              <w:rPr>
                <w:sz w:val="28"/>
                <w:szCs w:val="28"/>
              </w:rPr>
              <w:t>а</w:t>
            </w:r>
            <w:proofErr w:type="spellEnd"/>
            <w:r w:rsidRPr="001C0B4E">
              <w:rPr>
                <w:sz w:val="28"/>
                <w:szCs w:val="28"/>
              </w:rPr>
              <w:t xml:space="preserve"> </w:t>
            </w:r>
            <w:proofErr w:type="spellStart"/>
            <w:r w:rsidRPr="001C0B4E">
              <w:rPr>
                <w:sz w:val="28"/>
                <w:szCs w:val="28"/>
              </w:rPr>
              <w:t>линияси</w:t>
            </w:r>
            <w:proofErr w:type="spellEnd"/>
            <w:r w:rsidRPr="001C0B4E">
              <w:rPr>
                <w:sz w:val="28"/>
                <w:szCs w:val="28"/>
              </w:rPr>
              <w:t xml:space="preserve">, ТВ </w:t>
            </w:r>
            <w:proofErr w:type="spellStart"/>
            <w:r w:rsidRPr="001C0B4E">
              <w:rPr>
                <w:sz w:val="28"/>
                <w:szCs w:val="28"/>
              </w:rPr>
              <w:t>сигнални</w:t>
            </w:r>
            <w:proofErr w:type="spellEnd"/>
            <w:r w:rsidRPr="001C0B4E">
              <w:rPr>
                <w:sz w:val="28"/>
                <w:szCs w:val="28"/>
              </w:rPr>
              <w:t xml:space="preserve"> </w:t>
            </w:r>
            <w:proofErr w:type="spellStart"/>
            <w:r w:rsidRPr="001C0B4E">
              <w:rPr>
                <w:sz w:val="28"/>
                <w:szCs w:val="28"/>
              </w:rPr>
              <w:t>консервациялаш</w:t>
            </w:r>
            <w:proofErr w:type="spellEnd"/>
            <w:r w:rsidRPr="001C0B4E">
              <w:rPr>
                <w:sz w:val="28"/>
                <w:szCs w:val="28"/>
              </w:rPr>
              <w:t xml:space="preserve"> </w:t>
            </w:r>
            <w:proofErr w:type="spellStart"/>
            <w:r w:rsidR="001C0B4E" w:rsidRPr="001C0B4E">
              <w:rPr>
                <w:sz w:val="28"/>
                <w:szCs w:val="28"/>
              </w:rPr>
              <w:t>қ</w:t>
            </w:r>
            <w:r w:rsidRPr="001C0B4E">
              <w:rPr>
                <w:sz w:val="28"/>
                <w:szCs w:val="28"/>
              </w:rPr>
              <w:t>урилмаси</w:t>
            </w:r>
            <w:proofErr w:type="spellEnd"/>
            <w:r w:rsidRPr="001C0B4E">
              <w:rPr>
                <w:sz w:val="28"/>
                <w:szCs w:val="28"/>
              </w:rPr>
              <w:t xml:space="preserve">, ТВ </w:t>
            </w:r>
            <w:proofErr w:type="spellStart"/>
            <w:r w:rsidRPr="001C0B4E">
              <w:rPr>
                <w:sz w:val="28"/>
                <w:szCs w:val="28"/>
              </w:rPr>
              <w:t>сигнални</w:t>
            </w:r>
            <w:proofErr w:type="spellEnd"/>
            <w:r w:rsidRPr="001C0B4E">
              <w:rPr>
                <w:sz w:val="28"/>
                <w:szCs w:val="28"/>
              </w:rPr>
              <w:t xml:space="preserve"> </w:t>
            </w:r>
            <w:proofErr w:type="spellStart"/>
            <w:r w:rsidRPr="001C0B4E">
              <w:rPr>
                <w:sz w:val="28"/>
                <w:szCs w:val="28"/>
              </w:rPr>
              <w:t>коррекциялаш</w:t>
            </w:r>
            <w:proofErr w:type="spellEnd"/>
            <w:r w:rsidRPr="001C0B4E">
              <w:rPr>
                <w:sz w:val="28"/>
                <w:szCs w:val="28"/>
              </w:rPr>
              <w:t xml:space="preserve"> </w:t>
            </w:r>
            <w:proofErr w:type="spellStart"/>
            <w:r w:rsidR="001C0B4E" w:rsidRPr="001C0B4E">
              <w:rPr>
                <w:sz w:val="28"/>
                <w:szCs w:val="28"/>
              </w:rPr>
              <w:t>қ</w:t>
            </w:r>
            <w:r w:rsidRPr="001C0B4E">
              <w:rPr>
                <w:sz w:val="28"/>
                <w:szCs w:val="28"/>
              </w:rPr>
              <w:t>урилмаси</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сигнал </w:t>
            </w:r>
            <w:proofErr w:type="spellStart"/>
            <w:r w:rsidR="001C0B4E" w:rsidRPr="001C0B4E">
              <w:rPr>
                <w:sz w:val="28"/>
                <w:szCs w:val="28"/>
              </w:rPr>
              <w:t>қ</w:t>
            </w:r>
            <w:r w:rsidRPr="001C0B4E">
              <w:rPr>
                <w:sz w:val="28"/>
                <w:szCs w:val="28"/>
              </w:rPr>
              <w:t>айта</w:t>
            </w:r>
            <w:proofErr w:type="spellEnd"/>
            <w:r w:rsidRPr="001C0B4E">
              <w:rPr>
                <w:sz w:val="28"/>
                <w:szCs w:val="28"/>
              </w:rPr>
              <w:t xml:space="preserve"> </w:t>
            </w:r>
            <w:proofErr w:type="spellStart"/>
            <w:r w:rsidRPr="001C0B4E">
              <w:rPr>
                <w:sz w:val="28"/>
                <w:szCs w:val="28"/>
              </w:rPr>
              <w:t>ишланадиган</w:t>
            </w:r>
            <w:proofErr w:type="spellEnd"/>
            <w:r w:rsidRPr="001C0B4E">
              <w:rPr>
                <w:sz w:val="28"/>
                <w:szCs w:val="28"/>
              </w:rPr>
              <w:t xml:space="preserve"> </w:t>
            </w:r>
            <w:proofErr w:type="spellStart"/>
            <w:r w:rsidRPr="001C0B4E">
              <w:rPr>
                <w:sz w:val="28"/>
                <w:szCs w:val="28"/>
              </w:rPr>
              <w:t>бош</w:t>
            </w:r>
            <w:r w:rsidR="001C0B4E" w:rsidRPr="001C0B4E">
              <w:rPr>
                <w:sz w:val="28"/>
                <w:szCs w:val="28"/>
              </w:rPr>
              <w:t>қ</w:t>
            </w:r>
            <w:r w:rsidRPr="001C0B4E">
              <w:rPr>
                <w:sz w:val="28"/>
                <w:szCs w:val="28"/>
              </w:rPr>
              <w:t>а</w:t>
            </w:r>
            <w:proofErr w:type="spellEnd"/>
            <w:r w:rsidRPr="001C0B4E">
              <w:rPr>
                <w:sz w:val="28"/>
                <w:szCs w:val="28"/>
              </w:rPr>
              <w:t xml:space="preserve"> </w:t>
            </w:r>
            <w:proofErr w:type="spellStart"/>
            <w:r w:rsidRPr="001C0B4E">
              <w:rPr>
                <w:sz w:val="28"/>
                <w:szCs w:val="28"/>
              </w:rPr>
              <w:t>звенолар</w:t>
            </w:r>
            <w:proofErr w:type="spellEnd"/>
            <w:r w:rsidRPr="001C0B4E">
              <w:rPr>
                <w:sz w:val="28"/>
                <w:szCs w:val="28"/>
              </w:rPr>
              <w:t>.</w:t>
            </w:r>
          </w:p>
          <w:p w14:paraId="091F2274" w14:textId="77777777" w:rsidR="00875FFD" w:rsidRPr="001C0B4E" w:rsidRDefault="00875FFD">
            <w:pPr>
              <w:jc w:val="both"/>
              <w:rPr>
                <w:sz w:val="28"/>
                <w:szCs w:val="28"/>
              </w:rPr>
            </w:pPr>
          </w:p>
          <w:p w14:paraId="0A798486" w14:textId="77777777" w:rsidR="00875FFD" w:rsidRPr="001C0B4E" w:rsidRDefault="00875FFD">
            <w:pPr>
              <w:jc w:val="both"/>
              <w:rPr>
                <w:sz w:val="28"/>
                <w:szCs w:val="28"/>
              </w:rPr>
            </w:pPr>
            <w:r w:rsidRPr="001C0B4E">
              <w:rPr>
                <w:sz w:val="28"/>
                <w:szCs w:val="28"/>
              </w:rPr>
              <w:t>Линия связи, устройство консервации ТВ сигнала, устройство коррекции ТВ сигнала и другие звенья, в которых сигнал обрабатывается.</w:t>
            </w:r>
          </w:p>
        </w:tc>
      </w:tr>
      <w:tr w:rsidR="00875FFD" w:rsidRPr="001C0B4E" w14:paraId="556BB8A4" w14:textId="77777777">
        <w:tc>
          <w:tcPr>
            <w:tcW w:w="3717" w:type="dxa"/>
          </w:tcPr>
          <w:p w14:paraId="42343D6C" w14:textId="77777777" w:rsidR="00875FFD" w:rsidRPr="001C0B4E" w:rsidRDefault="00875FFD">
            <w:pPr>
              <w:rPr>
                <w:b/>
                <w:sz w:val="28"/>
                <w:szCs w:val="28"/>
              </w:rPr>
            </w:pPr>
          </w:p>
        </w:tc>
        <w:tc>
          <w:tcPr>
            <w:tcW w:w="5896" w:type="dxa"/>
          </w:tcPr>
          <w:p w14:paraId="69254241" w14:textId="77777777" w:rsidR="00875FFD" w:rsidRPr="001C0B4E" w:rsidRDefault="00875FFD">
            <w:pPr>
              <w:jc w:val="both"/>
              <w:rPr>
                <w:sz w:val="28"/>
                <w:szCs w:val="28"/>
              </w:rPr>
            </w:pPr>
          </w:p>
        </w:tc>
      </w:tr>
      <w:tr w:rsidR="00875FFD" w:rsidRPr="001C0B4E" w14:paraId="34AF0E94" w14:textId="77777777">
        <w:tc>
          <w:tcPr>
            <w:tcW w:w="3717" w:type="dxa"/>
          </w:tcPr>
          <w:p w14:paraId="20973D2D" w14:textId="77777777" w:rsidR="00875FFD" w:rsidRPr="001C0B4E" w:rsidRDefault="00875FFD">
            <w:pPr>
              <w:rPr>
                <w:b/>
                <w:sz w:val="28"/>
                <w:szCs w:val="28"/>
              </w:rPr>
            </w:pPr>
            <w:r w:rsidRPr="001C0B4E">
              <w:rPr>
                <w:b/>
                <w:sz w:val="28"/>
                <w:szCs w:val="28"/>
              </w:rPr>
              <w:t>ТВ растр</w:t>
            </w:r>
          </w:p>
          <w:p w14:paraId="6512B9C4"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ТВ растр</w:t>
            </w:r>
          </w:p>
          <w:p w14:paraId="1A6D8CEA"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TV </w:t>
            </w:r>
            <w:proofErr w:type="spellStart"/>
            <w:r w:rsidRPr="001C0B4E">
              <w:rPr>
                <w:sz w:val="28"/>
                <w:szCs w:val="28"/>
              </w:rPr>
              <w:t>raster</w:t>
            </w:r>
            <w:proofErr w:type="spellEnd"/>
          </w:p>
          <w:p w14:paraId="77C3B862" w14:textId="77777777" w:rsidR="00875FFD" w:rsidRPr="001C0B4E" w:rsidRDefault="00875FFD">
            <w:pPr>
              <w:rPr>
                <w:sz w:val="28"/>
                <w:szCs w:val="28"/>
              </w:rPr>
            </w:pPr>
          </w:p>
        </w:tc>
        <w:tc>
          <w:tcPr>
            <w:tcW w:w="5896" w:type="dxa"/>
          </w:tcPr>
          <w:p w14:paraId="2A857D77" w14:textId="77777777" w:rsidR="00875FFD" w:rsidRPr="001C0B4E" w:rsidRDefault="00875FFD">
            <w:pPr>
              <w:jc w:val="both"/>
              <w:rPr>
                <w:sz w:val="28"/>
                <w:szCs w:val="28"/>
              </w:rPr>
            </w:pPr>
            <w:r w:rsidRPr="001C0B4E">
              <w:rPr>
                <w:sz w:val="28"/>
                <w:szCs w:val="28"/>
              </w:rPr>
              <w:t xml:space="preserve">Экран </w:t>
            </w:r>
            <w:proofErr w:type="spellStart"/>
            <w:r w:rsidRPr="001C0B4E">
              <w:rPr>
                <w:sz w:val="28"/>
                <w:szCs w:val="28"/>
              </w:rPr>
              <w:t>юзасида</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электрон-</w:t>
            </w:r>
            <w:proofErr w:type="spellStart"/>
            <w:r w:rsidRPr="001C0B4E">
              <w:rPr>
                <w:sz w:val="28"/>
                <w:szCs w:val="28"/>
              </w:rPr>
              <w:t>нур</w:t>
            </w:r>
            <w:proofErr w:type="spellEnd"/>
            <w:r w:rsidRPr="001C0B4E">
              <w:rPr>
                <w:sz w:val="28"/>
                <w:szCs w:val="28"/>
              </w:rPr>
              <w:t xml:space="preserve"> </w:t>
            </w:r>
            <w:proofErr w:type="spellStart"/>
            <w:r w:rsidRPr="001C0B4E">
              <w:rPr>
                <w:sz w:val="28"/>
                <w:szCs w:val="28"/>
              </w:rPr>
              <w:t>асбобнинг</w:t>
            </w:r>
            <w:proofErr w:type="spellEnd"/>
            <w:r w:rsidRPr="001C0B4E">
              <w:rPr>
                <w:sz w:val="28"/>
                <w:szCs w:val="28"/>
              </w:rPr>
              <w:t xml:space="preserve"> </w:t>
            </w:r>
            <w:proofErr w:type="spellStart"/>
            <w:r w:rsidRPr="001C0B4E">
              <w:rPr>
                <w:sz w:val="28"/>
                <w:szCs w:val="28"/>
              </w:rPr>
              <w:t>трубкасида</w:t>
            </w:r>
            <w:proofErr w:type="spellEnd"/>
            <w:r w:rsidRPr="001C0B4E">
              <w:rPr>
                <w:sz w:val="28"/>
                <w:szCs w:val="28"/>
              </w:rPr>
              <w:t xml:space="preserve"> </w:t>
            </w:r>
            <w:proofErr w:type="spellStart"/>
            <w:r w:rsidRPr="001C0B4E">
              <w:rPr>
                <w:sz w:val="28"/>
                <w:szCs w:val="28"/>
              </w:rPr>
              <w:t>югурувчи</w:t>
            </w:r>
            <w:proofErr w:type="spellEnd"/>
            <w:r w:rsidRPr="001C0B4E">
              <w:rPr>
                <w:sz w:val="28"/>
                <w:szCs w:val="28"/>
              </w:rPr>
              <w:t xml:space="preserve"> электрон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ёру</w:t>
            </w:r>
            <w:r w:rsidR="001C0B4E" w:rsidRPr="001C0B4E">
              <w:rPr>
                <w:sz w:val="28"/>
                <w:szCs w:val="28"/>
              </w:rPr>
              <w:t>ғ</w:t>
            </w:r>
            <w:r w:rsidRPr="001C0B4E">
              <w:rPr>
                <w:sz w:val="28"/>
                <w:szCs w:val="28"/>
              </w:rPr>
              <w:t>лик</w:t>
            </w:r>
            <w:proofErr w:type="spellEnd"/>
            <w:r w:rsidRPr="001C0B4E">
              <w:rPr>
                <w:sz w:val="28"/>
                <w:szCs w:val="28"/>
              </w:rPr>
              <w:t xml:space="preserve"> </w:t>
            </w:r>
            <w:proofErr w:type="spellStart"/>
            <w:r w:rsidRPr="001C0B4E">
              <w:rPr>
                <w:sz w:val="28"/>
                <w:szCs w:val="28"/>
              </w:rPr>
              <w:t>нури</w:t>
            </w:r>
            <w:proofErr w:type="spellEnd"/>
            <w:r w:rsidRPr="001C0B4E">
              <w:rPr>
                <w:sz w:val="28"/>
                <w:szCs w:val="28"/>
              </w:rPr>
              <w:t xml:space="preserve"> </w:t>
            </w:r>
            <w:proofErr w:type="spellStart"/>
            <w:r w:rsidR="001C0B4E" w:rsidRPr="001C0B4E">
              <w:rPr>
                <w:sz w:val="28"/>
                <w:szCs w:val="28"/>
              </w:rPr>
              <w:t>ҳ</w:t>
            </w:r>
            <w:r w:rsidRPr="001C0B4E">
              <w:rPr>
                <w:sz w:val="28"/>
                <w:szCs w:val="28"/>
              </w:rPr>
              <w:t>осил</w:t>
            </w:r>
            <w:proofErr w:type="spellEnd"/>
            <w:r w:rsidRPr="001C0B4E">
              <w:rPr>
                <w:sz w:val="28"/>
                <w:szCs w:val="28"/>
              </w:rPr>
              <w:t xml:space="preserve"> </w:t>
            </w:r>
            <w:proofErr w:type="spellStart"/>
            <w:r w:rsidR="001C0B4E" w:rsidRPr="001C0B4E">
              <w:rPr>
                <w:sz w:val="28"/>
                <w:szCs w:val="28"/>
              </w:rPr>
              <w:t>қ</w:t>
            </w:r>
            <w:r w:rsidRPr="001C0B4E">
              <w:rPr>
                <w:sz w:val="28"/>
                <w:szCs w:val="28"/>
              </w:rPr>
              <w:t>иладиган</w:t>
            </w:r>
            <w:proofErr w:type="spellEnd"/>
            <w:r w:rsidRPr="001C0B4E">
              <w:rPr>
                <w:sz w:val="28"/>
                <w:szCs w:val="28"/>
              </w:rPr>
              <w:t xml:space="preserve"> </w:t>
            </w:r>
            <w:proofErr w:type="spellStart"/>
            <w:r w:rsidRPr="001C0B4E">
              <w:rPr>
                <w:sz w:val="28"/>
                <w:szCs w:val="28"/>
              </w:rPr>
              <w:t>расм</w:t>
            </w:r>
            <w:proofErr w:type="spellEnd"/>
            <w:r w:rsidRPr="001C0B4E">
              <w:rPr>
                <w:sz w:val="28"/>
                <w:szCs w:val="28"/>
              </w:rPr>
              <w:t>.</w:t>
            </w:r>
          </w:p>
          <w:p w14:paraId="5E2B0D6E" w14:textId="77777777" w:rsidR="00875FFD" w:rsidRPr="001C0B4E" w:rsidRDefault="00875FFD">
            <w:pPr>
              <w:jc w:val="both"/>
              <w:rPr>
                <w:sz w:val="28"/>
                <w:szCs w:val="28"/>
              </w:rPr>
            </w:pPr>
            <w:r w:rsidRPr="001C0B4E">
              <w:rPr>
                <w:sz w:val="28"/>
                <w:szCs w:val="28"/>
              </w:rPr>
              <w:t>Рисунок, образуемый обегающим электронным или световым лучом на поверхности экрана или мишени электронно-лучевого прибора.</w:t>
            </w:r>
          </w:p>
        </w:tc>
      </w:tr>
      <w:tr w:rsidR="00875FFD" w:rsidRPr="001C0B4E" w14:paraId="663ABCFE" w14:textId="77777777">
        <w:tc>
          <w:tcPr>
            <w:tcW w:w="3717" w:type="dxa"/>
          </w:tcPr>
          <w:p w14:paraId="3ACF0088" w14:textId="77777777" w:rsidR="00875FFD" w:rsidRPr="001C0B4E" w:rsidRDefault="00875FFD">
            <w:pPr>
              <w:rPr>
                <w:b/>
                <w:sz w:val="28"/>
                <w:szCs w:val="28"/>
              </w:rPr>
            </w:pPr>
          </w:p>
        </w:tc>
        <w:tc>
          <w:tcPr>
            <w:tcW w:w="5896" w:type="dxa"/>
          </w:tcPr>
          <w:p w14:paraId="32544729" w14:textId="77777777" w:rsidR="00875FFD" w:rsidRPr="001C0B4E" w:rsidRDefault="00875FFD">
            <w:pPr>
              <w:jc w:val="both"/>
              <w:rPr>
                <w:sz w:val="28"/>
                <w:szCs w:val="28"/>
              </w:rPr>
            </w:pPr>
          </w:p>
        </w:tc>
      </w:tr>
      <w:tr w:rsidR="00875FFD" w:rsidRPr="001C0B4E" w14:paraId="5AECC44D" w14:textId="77777777">
        <w:tc>
          <w:tcPr>
            <w:tcW w:w="3717" w:type="dxa"/>
          </w:tcPr>
          <w:p w14:paraId="767158F3" w14:textId="77777777" w:rsidR="00875FFD" w:rsidRPr="001C0B4E" w:rsidRDefault="00875FFD">
            <w:pPr>
              <w:rPr>
                <w:b/>
                <w:sz w:val="28"/>
                <w:szCs w:val="28"/>
              </w:rPr>
            </w:pPr>
            <w:r w:rsidRPr="001C0B4E">
              <w:rPr>
                <w:b/>
                <w:sz w:val="28"/>
                <w:szCs w:val="28"/>
              </w:rPr>
              <w:t xml:space="preserve">ТВ сигнал </w:t>
            </w:r>
            <w:proofErr w:type="spellStart"/>
            <w:r w:rsidRPr="001C0B4E">
              <w:rPr>
                <w:b/>
                <w:sz w:val="28"/>
                <w:szCs w:val="28"/>
              </w:rPr>
              <w:t>датчиклари</w:t>
            </w:r>
            <w:proofErr w:type="spellEnd"/>
          </w:p>
          <w:p w14:paraId="756E6C11"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датчики ТВ сигнала</w:t>
            </w:r>
          </w:p>
          <w:p w14:paraId="2834C9E1"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TV signal sensors </w:t>
            </w:r>
          </w:p>
          <w:p w14:paraId="0C318067" w14:textId="77777777" w:rsidR="00875FFD" w:rsidRPr="001C0B4E" w:rsidRDefault="00875FFD">
            <w:pPr>
              <w:rPr>
                <w:sz w:val="28"/>
                <w:szCs w:val="28"/>
                <w:lang w:val="en-US"/>
              </w:rPr>
            </w:pPr>
          </w:p>
        </w:tc>
        <w:tc>
          <w:tcPr>
            <w:tcW w:w="5896" w:type="dxa"/>
          </w:tcPr>
          <w:p w14:paraId="6217A3B7" w14:textId="77777777" w:rsidR="00875FFD" w:rsidRPr="001C0B4E" w:rsidRDefault="00875FFD">
            <w:pPr>
              <w:jc w:val="both"/>
              <w:rPr>
                <w:sz w:val="28"/>
                <w:szCs w:val="28"/>
                <w:lang w:val="uz-Cyrl-UZ"/>
              </w:rPr>
            </w:pPr>
            <w:r w:rsidRPr="001C0B4E">
              <w:rPr>
                <w:sz w:val="28"/>
                <w:szCs w:val="28"/>
                <w:lang w:val="uz-Cyrl-UZ"/>
              </w:rPr>
              <w:t>Оптик тасвирларни электр сигналларига айлантиргичлар б</w:t>
            </w:r>
            <w:r w:rsidR="001C0B4E" w:rsidRPr="001C0B4E">
              <w:rPr>
                <w:sz w:val="28"/>
                <w:szCs w:val="28"/>
                <w:lang w:val="uz-Cyrl-UZ"/>
              </w:rPr>
              <w:t>ў</w:t>
            </w:r>
            <w:r w:rsidRPr="001C0B4E">
              <w:rPr>
                <w:sz w:val="28"/>
                <w:szCs w:val="28"/>
                <w:lang w:val="uz-Cyrl-UZ"/>
              </w:rPr>
              <w:t xml:space="preserve">либ, объектдан </w:t>
            </w:r>
            <w:r w:rsidR="001C0B4E" w:rsidRPr="001C0B4E">
              <w:rPr>
                <w:sz w:val="28"/>
                <w:szCs w:val="28"/>
                <w:lang w:val="uz-Cyrl-UZ"/>
              </w:rPr>
              <w:t>қ</w:t>
            </w:r>
            <w:r w:rsidRPr="001C0B4E">
              <w:rPr>
                <w:sz w:val="28"/>
                <w:szCs w:val="28"/>
                <w:lang w:val="uz-Cyrl-UZ"/>
              </w:rPr>
              <w:t xml:space="preserve">айтган ва айлантиргичнинг фотосезгир сиртига </w:t>
            </w:r>
            <w:proofErr w:type="spellStart"/>
            <w:r w:rsidRPr="001C0B4E">
              <w:rPr>
                <w:sz w:val="28"/>
                <w:szCs w:val="28"/>
              </w:rPr>
              <w:t>проек</w:t>
            </w:r>
            <w:proofErr w:type="spellEnd"/>
            <w:r w:rsidRPr="001C0B4E">
              <w:rPr>
                <w:sz w:val="28"/>
                <w:szCs w:val="28"/>
                <w:lang w:val="uz-Cyrl-UZ"/>
              </w:rPr>
              <w:t>цияланган ёру</w:t>
            </w:r>
            <w:r w:rsidR="001C0B4E" w:rsidRPr="001C0B4E">
              <w:rPr>
                <w:sz w:val="28"/>
                <w:szCs w:val="28"/>
                <w:lang w:val="uz-Cyrl-UZ"/>
              </w:rPr>
              <w:t>ғ</w:t>
            </w:r>
            <w:r w:rsidRPr="001C0B4E">
              <w:rPr>
                <w:sz w:val="28"/>
                <w:szCs w:val="28"/>
                <w:lang w:val="uz-Cyrl-UZ"/>
              </w:rPr>
              <w:t>лик энергиясини</w:t>
            </w:r>
            <w:r w:rsidRPr="001C0B4E">
              <w:rPr>
                <w:sz w:val="28"/>
                <w:szCs w:val="28"/>
                <w:lang w:val="en-US"/>
              </w:rPr>
              <w:t xml:space="preserve"> </w:t>
            </w:r>
            <w:r w:rsidRPr="001C0B4E">
              <w:rPr>
                <w:sz w:val="28"/>
                <w:szCs w:val="28"/>
                <w:lang w:val="uz-Cyrl-UZ"/>
              </w:rPr>
              <w:t>маълум параметрл</w:t>
            </w:r>
            <w:proofErr w:type="spellStart"/>
            <w:r w:rsidRPr="001C0B4E">
              <w:rPr>
                <w:sz w:val="28"/>
                <w:szCs w:val="28"/>
              </w:rPr>
              <w:t>арга</w:t>
            </w:r>
            <w:proofErr w:type="spellEnd"/>
            <w:r w:rsidRPr="001C0B4E">
              <w:rPr>
                <w:sz w:val="28"/>
                <w:szCs w:val="28"/>
                <w:lang w:val="en-US"/>
              </w:rPr>
              <w:t xml:space="preserve"> </w:t>
            </w:r>
            <w:proofErr w:type="spellStart"/>
            <w:r w:rsidRPr="001C0B4E">
              <w:rPr>
                <w:sz w:val="28"/>
                <w:szCs w:val="28"/>
              </w:rPr>
              <w:t>эга</w:t>
            </w:r>
            <w:proofErr w:type="spellEnd"/>
            <w:r w:rsidRPr="001C0B4E">
              <w:rPr>
                <w:sz w:val="28"/>
                <w:szCs w:val="28"/>
                <w:lang w:val="uz-Cyrl-UZ"/>
              </w:rPr>
              <w:t xml:space="preserve"> электр</w:t>
            </w:r>
            <w:r w:rsidRPr="001C0B4E">
              <w:rPr>
                <w:sz w:val="28"/>
                <w:szCs w:val="28"/>
                <w:lang w:val="en-US"/>
              </w:rPr>
              <w:t xml:space="preserve"> </w:t>
            </w:r>
            <w:r w:rsidRPr="001C0B4E">
              <w:rPr>
                <w:sz w:val="28"/>
                <w:szCs w:val="28"/>
                <w:lang w:val="uz-Cyrl-UZ"/>
              </w:rPr>
              <w:t>сигнал</w:t>
            </w:r>
            <w:r w:rsidRPr="001C0B4E">
              <w:rPr>
                <w:sz w:val="28"/>
                <w:szCs w:val="28"/>
                <w:lang w:val="en-US"/>
              </w:rPr>
              <w:t>-</w:t>
            </w:r>
            <w:r w:rsidRPr="001C0B4E">
              <w:rPr>
                <w:sz w:val="28"/>
                <w:szCs w:val="28"/>
                <w:lang w:val="uz-Cyrl-UZ"/>
              </w:rPr>
              <w:t>лари кетма-</w:t>
            </w:r>
            <w:r w:rsidRPr="001C0B4E">
              <w:rPr>
                <w:sz w:val="28"/>
                <w:szCs w:val="28"/>
                <w:lang w:val="uz-Cyrl-UZ"/>
              </w:rPr>
              <w:lastRenderedPageBreak/>
              <w:t>кетлиги</w:t>
            </w:r>
            <w:r w:rsidRPr="001C0B4E">
              <w:rPr>
                <w:sz w:val="28"/>
                <w:szCs w:val="28"/>
              </w:rPr>
              <w:t>га</w:t>
            </w:r>
            <w:r w:rsidRPr="001C0B4E">
              <w:rPr>
                <w:sz w:val="28"/>
                <w:szCs w:val="28"/>
                <w:lang w:val="uz-Cyrl-UZ"/>
              </w:rPr>
              <w:t xml:space="preserve"> </w:t>
            </w:r>
            <w:r w:rsidR="001C0B4E" w:rsidRPr="001C0B4E">
              <w:rPr>
                <w:sz w:val="28"/>
                <w:szCs w:val="28"/>
                <w:lang w:val="uz-Cyrl-UZ"/>
              </w:rPr>
              <w:t>қ</w:t>
            </w:r>
            <w:r w:rsidRPr="001C0B4E">
              <w:rPr>
                <w:sz w:val="28"/>
                <w:szCs w:val="28"/>
                <w:lang w:val="uz-Cyrl-UZ"/>
              </w:rPr>
              <w:t>айта айлантиришни таъминлайди.</w:t>
            </w:r>
          </w:p>
          <w:p w14:paraId="3FF09B71" w14:textId="77777777" w:rsidR="00875FFD" w:rsidRPr="001C0B4E" w:rsidRDefault="00875FFD">
            <w:pPr>
              <w:jc w:val="both"/>
              <w:rPr>
                <w:sz w:val="28"/>
                <w:szCs w:val="28"/>
                <w:lang w:val="uz-Cyrl-UZ"/>
              </w:rPr>
            </w:pPr>
          </w:p>
          <w:p w14:paraId="0C88107A" w14:textId="77777777" w:rsidR="00875FFD" w:rsidRPr="001C0B4E" w:rsidRDefault="00875FFD">
            <w:pPr>
              <w:jc w:val="both"/>
              <w:rPr>
                <w:sz w:val="28"/>
                <w:szCs w:val="28"/>
              </w:rPr>
            </w:pPr>
            <w:r w:rsidRPr="001C0B4E">
              <w:rPr>
                <w:sz w:val="28"/>
                <w:szCs w:val="28"/>
              </w:rPr>
              <w:t>Преобразователи оптических изображений в электрические сигналы преобразуют световую энергию, отраженную от объекта и спроецированную на фоточувствительную поверхность преобразователя, в последовательность электрических сигналов с определенными параметрами, обеспечивающими обратное преобразование.</w:t>
            </w:r>
          </w:p>
        </w:tc>
      </w:tr>
      <w:tr w:rsidR="00875FFD" w:rsidRPr="001C0B4E" w14:paraId="5B59424E" w14:textId="77777777">
        <w:tc>
          <w:tcPr>
            <w:tcW w:w="3717" w:type="dxa"/>
          </w:tcPr>
          <w:p w14:paraId="4833AFB7" w14:textId="77777777" w:rsidR="00875FFD" w:rsidRPr="001C0B4E" w:rsidRDefault="00875FFD">
            <w:pPr>
              <w:rPr>
                <w:b/>
                <w:sz w:val="28"/>
                <w:szCs w:val="28"/>
              </w:rPr>
            </w:pPr>
          </w:p>
        </w:tc>
        <w:tc>
          <w:tcPr>
            <w:tcW w:w="5896" w:type="dxa"/>
          </w:tcPr>
          <w:p w14:paraId="01E8CEFC" w14:textId="77777777" w:rsidR="00875FFD" w:rsidRPr="001C0B4E" w:rsidRDefault="00875FFD">
            <w:pPr>
              <w:jc w:val="both"/>
              <w:rPr>
                <w:sz w:val="28"/>
                <w:szCs w:val="28"/>
                <w:lang w:val="uz-Cyrl-UZ"/>
              </w:rPr>
            </w:pPr>
          </w:p>
        </w:tc>
      </w:tr>
      <w:tr w:rsidR="00875FFD" w:rsidRPr="001C0B4E" w14:paraId="39455787" w14:textId="77777777">
        <w:tc>
          <w:tcPr>
            <w:tcW w:w="3717" w:type="dxa"/>
          </w:tcPr>
          <w:p w14:paraId="0A51A35A" w14:textId="77777777" w:rsidR="00875FFD" w:rsidRPr="001C0B4E" w:rsidRDefault="00875FFD">
            <w:pPr>
              <w:rPr>
                <w:b/>
                <w:sz w:val="28"/>
                <w:szCs w:val="28"/>
              </w:rPr>
            </w:pPr>
            <w:r w:rsidRPr="001C0B4E">
              <w:rPr>
                <w:b/>
                <w:sz w:val="28"/>
                <w:szCs w:val="28"/>
              </w:rPr>
              <w:t xml:space="preserve">ТВ </w:t>
            </w:r>
            <w:proofErr w:type="spellStart"/>
            <w:r w:rsidRPr="001C0B4E">
              <w:rPr>
                <w:b/>
                <w:sz w:val="28"/>
                <w:szCs w:val="28"/>
              </w:rPr>
              <w:t>сигналнинг</w:t>
            </w:r>
            <w:proofErr w:type="spellEnd"/>
            <w:r w:rsidRPr="001C0B4E">
              <w:rPr>
                <w:b/>
                <w:sz w:val="28"/>
                <w:szCs w:val="28"/>
              </w:rPr>
              <w:t xml:space="preserve"> </w:t>
            </w:r>
            <w:proofErr w:type="spellStart"/>
            <w:r w:rsidRPr="001C0B4E">
              <w:rPr>
                <w:b/>
                <w:sz w:val="28"/>
                <w:szCs w:val="28"/>
              </w:rPr>
              <w:t>сустлиги</w:t>
            </w:r>
            <w:proofErr w:type="spellEnd"/>
          </w:p>
          <w:p w14:paraId="78F46538"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инерционность ТВ</w:t>
            </w:r>
            <w:r w:rsidRPr="001C0B4E">
              <w:rPr>
                <w:sz w:val="28"/>
                <w:szCs w:val="28"/>
              </w:rPr>
              <w:br/>
              <w:t>сигнала</w:t>
            </w:r>
          </w:p>
          <w:p w14:paraId="52DC1805"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TV signal inertance </w:t>
            </w:r>
          </w:p>
          <w:p w14:paraId="60924943" w14:textId="77777777" w:rsidR="00875FFD" w:rsidRPr="001C0B4E" w:rsidRDefault="00875FFD">
            <w:pPr>
              <w:rPr>
                <w:sz w:val="28"/>
                <w:szCs w:val="28"/>
                <w:lang w:val="en-US"/>
              </w:rPr>
            </w:pPr>
          </w:p>
        </w:tc>
        <w:tc>
          <w:tcPr>
            <w:tcW w:w="5896" w:type="dxa"/>
          </w:tcPr>
          <w:p w14:paraId="67117A2F" w14:textId="77777777" w:rsidR="00875FFD" w:rsidRPr="001C0B4E" w:rsidRDefault="00875FFD">
            <w:pPr>
              <w:jc w:val="both"/>
              <w:rPr>
                <w:sz w:val="28"/>
                <w:szCs w:val="28"/>
                <w:lang w:val="en-US"/>
              </w:rPr>
            </w:pPr>
            <w:r w:rsidRPr="001C0B4E">
              <w:rPr>
                <w:sz w:val="28"/>
                <w:szCs w:val="28"/>
              </w:rPr>
              <w:t>Фотоэлектрон</w:t>
            </w:r>
            <w:r w:rsidRPr="001C0B4E">
              <w:rPr>
                <w:sz w:val="28"/>
                <w:szCs w:val="28"/>
                <w:lang w:val="en-US"/>
              </w:rPr>
              <w:t xml:space="preserve"> </w:t>
            </w:r>
            <w:proofErr w:type="spellStart"/>
            <w:r w:rsidRPr="001C0B4E">
              <w:rPr>
                <w:sz w:val="28"/>
                <w:szCs w:val="28"/>
              </w:rPr>
              <w:t>айлантиргич</w:t>
            </w:r>
            <w:proofErr w:type="spellEnd"/>
            <w:r w:rsidRPr="001C0B4E">
              <w:rPr>
                <w:sz w:val="28"/>
                <w:szCs w:val="28"/>
                <w:lang w:val="en-US"/>
              </w:rPr>
              <w:t xml:space="preserve"> </w:t>
            </w:r>
            <w:proofErr w:type="spellStart"/>
            <w:r w:rsidRPr="001C0B4E">
              <w:rPr>
                <w:sz w:val="28"/>
                <w:szCs w:val="28"/>
              </w:rPr>
              <w:t>чи</w:t>
            </w:r>
            <w:proofErr w:type="spellEnd"/>
            <w:r w:rsidR="001C0B4E" w:rsidRPr="001C0B4E">
              <w:rPr>
                <w:sz w:val="28"/>
                <w:szCs w:val="28"/>
                <w:lang w:val="en-US"/>
              </w:rPr>
              <w:t>қ</w:t>
            </w:r>
            <w:proofErr w:type="spellStart"/>
            <w:r w:rsidRPr="001C0B4E">
              <w:rPr>
                <w:sz w:val="28"/>
                <w:szCs w:val="28"/>
              </w:rPr>
              <w:t>ишидаги</w:t>
            </w:r>
            <w:proofErr w:type="spellEnd"/>
            <w:r w:rsidRPr="001C0B4E">
              <w:rPr>
                <w:sz w:val="28"/>
                <w:szCs w:val="28"/>
                <w:lang w:val="en-US"/>
              </w:rPr>
              <w:t xml:space="preserve"> </w:t>
            </w:r>
            <w:r w:rsidRPr="001C0B4E">
              <w:rPr>
                <w:sz w:val="28"/>
                <w:szCs w:val="28"/>
                <w:lang w:val="en-US"/>
              </w:rPr>
              <w:br/>
            </w:r>
            <w:r w:rsidRPr="001C0B4E">
              <w:rPr>
                <w:sz w:val="28"/>
                <w:szCs w:val="28"/>
              </w:rPr>
              <w:t>ТВ</w:t>
            </w:r>
            <w:r w:rsidRPr="001C0B4E">
              <w:rPr>
                <w:sz w:val="28"/>
                <w:szCs w:val="28"/>
                <w:lang w:val="en-US"/>
              </w:rPr>
              <w:t xml:space="preserve"> </w:t>
            </w:r>
            <w:r w:rsidRPr="001C0B4E">
              <w:rPr>
                <w:sz w:val="28"/>
                <w:szCs w:val="28"/>
              </w:rPr>
              <w:t>сигнал</w:t>
            </w:r>
            <w:r w:rsidRPr="001C0B4E">
              <w:rPr>
                <w:sz w:val="28"/>
                <w:szCs w:val="28"/>
                <w:lang w:val="en-US"/>
              </w:rPr>
              <w:t xml:space="preserve"> </w:t>
            </w:r>
            <w:r w:rsidR="001C0B4E" w:rsidRPr="001C0B4E">
              <w:rPr>
                <w:sz w:val="28"/>
                <w:szCs w:val="28"/>
                <w:lang w:val="en-US"/>
              </w:rPr>
              <w:t>ў</w:t>
            </w:r>
            <w:proofErr w:type="spellStart"/>
            <w:r w:rsidRPr="001C0B4E">
              <w:rPr>
                <w:sz w:val="28"/>
                <w:szCs w:val="28"/>
              </w:rPr>
              <w:t>згаришининг</w:t>
            </w:r>
            <w:proofErr w:type="spellEnd"/>
            <w:r w:rsidRPr="001C0B4E">
              <w:rPr>
                <w:sz w:val="28"/>
                <w:szCs w:val="28"/>
                <w:lang w:val="en-US"/>
              </w:rPr>
              <w:t xml:space="preserve"> </w:t>
            </w:r>
            <w:proofErr w:type="spellStart"/>
            <w:r w:rsidRPr="001C0B4E">
              <w:rPr>
                <w:sz w:val="28"/>
                <w:szCs w:val="28"/>
              </w:rPr>
              <w:t>унинг</w:t>
            </w:r>
            <w:proofErr w:type="spellEnd"/>
            <w:r w:rsidRPr="001C0B4E">
              <w:rPr>
                <w:sz w:val="28"/>
                <w:szCs w:val="28"/>
                <w:lang w:val="en-US"/>
              </w:rPr>
              <w:t xml:space="preserve"> </w:t>
            </w:r>
            <w:proofErr w:type="spellStart"/>
            <w:r w:rsidRPr="001C0B4E">
              <w:rPr>
                <w:sz w:val="28"/>
                <w:szCs w:val="28"/>
              </w:rPr>
              <w:t>фотосезгир</w:t>
            </w:r>
            <w:proofErr w:type="spellEnd"/>
            <w:r w:rsidRPr="001C0B4E">
              <w:rPr>
                <w:sz w:val="28"/>
                <w:szCs w:val="28"/>
                <w:lang w:val="en-US"/>
              </w:rPr>
              <w:t xml:space="preserve"> </w:t>
            </w:r>
            <w:proofErr w:type="spellStart"/>
            <w:r w:rsidRPr="001C0B4E">
              <w:rPr>
                <w:sz w:val="28"/>
                <w:szCs w:val="28"/>
              </w:rPr>
              <w:t>юзаси</w:t>
            </w:r>
            <w:proofErr w:type="spellEnd"/>
            <w:r w:rsidRPr="001C0B4E">
              <w:rPr>
                <w:sz w:val="28"/>
                <w:szCs w:val="28"/>
                <w:lang w:val="en-US"/>
              </w:rPr>
              <w:t xml:space="preserve"> </w:t>
            </w:r>
            <w:proofErr w:type="spellStart"/>
            <w:r w:rsidRPr="001C0B4E">
              <w:rPr>
                <w:sz w:val="28"/>
                <w:szCs w:val="28"/>
              </w:rPr>
              <w:t>ёритилганлигининг</w:t>
            </w:r>
            <w:proofErr w:type="spellEnd"/>
            <w:r w:rsidRPr="001C0B4E">
              <w:rPr>
                <w:sz w:val="28"/>
                <w:szCs w:val="28"/>
                <w:lang w:val="en-US"/>
              </w:rPr>
              <w:t xml:space="preserve"> </w:t>
            </w:r>
            <w:r w:rsidR="001C0B4E" w:rsidRPr="001C0B4E">
              <w:rPr>
                <w:sz w:val="28"/>
                <w:szCs w:val="28"/>
                <w:lang w:val="en-US"/>
              </w:rPr>
              <w:t>ў</w:t>
            </w:r>
            <w:proofErr w:type="spellStart"/>
            <w:r w:rsidRPr="001C0B4E">
              <w:rPr>
                <w:sz w:val="28"/>
                <w:szCs w:val="28"/>
              </w:rPr>
              <w:t>згаришига</w:t>
            </w:r>
            <w:proofErr w:type="spellEnd"/>
            <w:r w:rsidRPr="001C0B4E">
              <w:rPr>
                <w:sz w:val="28"/>
                <w:szCs w:val="28"/>
                <w:lang w:val="en-US"/>
              </w:rPr>
              <w:t xml:space="preserve"> </w:t>
            </w:r>
            <w:proofErr w:type="spellStart"/>
            <w:r w:rsidRPr="001C0B4E">
              <w:rPr>
                <w:sz w:val="28"/>
                <w:szCs w:val="28"/>
              </w:rPr>
              <w:t>нисбатан</w:t>
            </w:r>
            <w:proofErr w:type="spellEnd"/>
            <w:r w:rsidRPr="001C0B4E">
              <w:rPr>
                <w:sz w:val="28"/>
                <w:szCs w:val="28"/>
                <w:lang w:val="en-US"/>
              </w:rPr>
              <w:t xml:space="preserve"> </w:t>
            </w:r>
            <w:proofErr w:type="spellStart"/>
            <w:r w:rsidRPr="001C0B4E">
              <w:rPr>
                <w:sz w:val="28"/>
                <w:szCs w:val="28"/>
              </w:rPr>
              <w:t>кечикишини</w:t>
            </w:r>
            <w:proofErr w:type="spellEnd"/>
            <w:r w:rsidRPr="001C0B4E">
              <w:rPr>
                <w:sz w:val="28"/>
                <w:szCs w:val="28"/>
                <w:lang w:val="en-US"/>
              </w:rPr>
              <w:t xml:space="preserve"> </w:t>
            </w:r>
            <w:proofErr w:type="spellStart"/>
            <w:r w:rsidRPr="001C0B4E">
              <w:rPr>
                <w:sz w:val="28"/>
                <w:szCs w:val="28"/>
              </w:rPr>
              <w:t>тавсифловчи</w:t>
            </w:r>
            <w:proofErr w:type="spellEnd"/>
            <w:r w:rsidRPr="001C0B4E">
              <w:rPr>
                <w:sz w:val="28"/>
                <w:szCs w:val="28"/>
                <w:lang w:val="en-US"/>
              </w:rPr>
              <w:t xml:space="preserve"> </w:t>
            </w:r>
            <w:r w:rsidRPr="001C0B4E">
              <w:rPr>
                <w:sz w:val="28"/>
                <w:szCs w:val="28"/>
              </w:rPr>
              <w:t>параметр</w:t>
            </w:r>
            <w:r w:rsidRPr="001C0B4E">
              <w:rPr>
                <w:sz w:val="28"/>
                <w:szCs w:val="28"/>
                <w:lang w:val="en-US"/>
              </w:rPr>
              <w:t>.</w:t>
            </w:r>
          </w:p>
          <w:p w14:paraId="24895E07" w14:textId="77777777" w:rsidR="00875FFD" w:rsidRPr="001C0B4E" w:rsidRDefault="00875FFD">
            <w:pPr>
              <w:jc w:val="both"/>
              <w:rPr>
                <w:sz w:val="28"/>
                <w:szCs w:val="28"/>
                <w:lang w:val="en-US"/>
              </w:rPr>
            </w:pPr>
          </w:p>
          <w:p w14:paraId="44E8FD2C" w14:textId="77777777" w:rsidR="00875FFD" w:rsidRPr="001C0B4E" w:rsidRDefault="00875FFD">
            <w:pPr>
              <w:jc w:val="both"/>
              <w:rPr>
                <w:sz w:val="28"/>
                <w:szCs w:val="28"/>
              </w:rPr>
            </w:pPr>
            <w:r w:rsidRPr="001C0B4E">
              <w:rPr>
                <w:sz w:val="28"/>
                <w:szCs w:val="28"/>
              </w:rPr>
              <w:t>Параметр, характеризующий запаздывание изменения ТВ сигнала на выходе фотоэлектронного преобразователя относительно изменения освещенности его фоточувствительной поверхности.</w:t>
            </w:r>
          </w:p>
        </w:tc>
      </w:tr>
      <w:tr w:rsidR="00875FFD" w:rsidRPr="001C0B4E" w14:paraId="524810CC" w14:textId="77777777">
        <w:tc>
          <w:tcPr>
            <w:tcW w:w="3717" w:type="dxa"/>
          </w:tcPr>
          <w:p w14:paraId="343BA804" w14:textId="77777777" w:rsidR="00875FFD" w:rsidRPr="001C0B4E" w:rsidRDefault="00875FFD">
            <w:pPr>
              <w:rPr>
                <w:b/>
                <w:sz w:val="28"/>
                <w:szCs w:val="28"/>
              </w:rPr>
            </w:pPr>
          </w:p>
        </w:tc>
        <w:tc>
          <w:tcPr>
            <w:tcW w:w="5896" w:type="dxa"/>
          </w:tcPr>
          <w:p w14:paraId="6FA9705A" w14:textId="77777777" w:rsidR="00875FFD" w:rsidRPr="001C0B4E" w:rsidRDefault="00875FFD">
            <w:pPr>
              <w:jc w:val="both"/>
              <w:rPr>
                <w:sz w:val="28"/>
                <w:szCs w:val="28"/>
                <w:lang w:val="uz-Cyrl-UZ"/>
              </w:rPr>
            </w:pPr>
          </w:p>
        </w:tc>
      </w:tr>
      <w:tr w:rsidR="00875FFD" w:rsidRPr="001C0B4E" w14:paraId="593272E3" w14:textId="77777777">
        <w:tc>
          <w:tcPr>
            <w:tcW w:w="3717" w:type="dxa"/>
          </w:tcPr>
          <w:p w14:paraId="31B955BA" w14:textId="77777777" w:rsidR="00875FFD" w:rsidRPr="001C0B4E" w:rsidRDefault="00875FFD">
            <w:pPr>
              <w:rPr>
                <w:b/>
                <w:sz w:val="28"/>
                <w:szCs w:val="28"/>
              </w:rPr>
            </w:pPr>
            <w:r w:rsidRPr="001C0B4E">
              <w:rPr>
                <w:b/>
                <w:sz w:val="28"/>
                <w:szCs w:val="28"/>
              </w:rPr>
              <w:t xml:space="preserve">ТВ </w:t>
            </w:r>
            <w:proofErr w:type="spellStart"/>
            <w:r w:rsidRPr="001C0B4E">
              <w:rPr>
                <w:b/>
                <w:sz w:val="28"/>
                <w:szCs w:val="28"/>
              </w:rPr>
              <w:t>сигнални</w:t>
            </w:r>
            <w:proofErr w:type="spellEnd"/>
            <w:r w:rsidRPr="001C0B4E">
              <w:rPr>
                <w:b/>
                <w:sz w:val="28"/>
                <w:szCs w:val="28"/>
              </w:rPr>
              <w:t xml:space="preserve"> </w:t>
            </w:r>
            <w:proofErr w:type="spellStart"/>
            <w:r w:rsidRPr="001C0B4E">
              <w:rPr>
                <w:b/>
                <w:sz w:val="28"/>
                <w:szCs w:val="28"/>
              </w:rPr>
              <w:t>дискретлаш</w:t>
            </w:r>
            <w:proofErr w:type="spellEnd"/>
          </w:p>
          <w:p w14:paraId="2E1A7E76"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дискретизация телевизионного сигнала</w:t>
            </w:r>
          </w:p>
          <w:p w14:paraId="4972500E"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rPr>
              <w:t xml:space="preserve"> </w:t>
            </w:r>
            <w:r w:rsidRPr="001C0B4E">
              <w:rPr>
                <w:b/>
                <w:sz w:val="28"/>
                <w:szCs w:val="28"/>
                <w:lang w:val="en-US"/>
              </w:rPr>
              <w:t>-</w:t>
            </w:r>
            <w:r w:rsidRPr="001C0B4E">
              <w:rPr>
                <w:sz w:val="28"/>
                <w:szCs w:val="28"/>
              </w:rPr>
              <w:t xml:space="preserve"> TV </w:t>
            </w:r>
            <w:proofErr w:type="spellStart"/>
            <w:r w:rsidRPr="001C0B4E">
              <w:rPr>
                <w:sz w:val="28"/>
                <w:szCs w:val="28"/>
              </w:rPr>
              <w:t>signal</w:t>
            </w:r>
            <w:proofErr w:type="spellEnd"/>
            <w:r w:rsidRPr="001C0B4E">
              <w:rPr>
                <w:sz w:val="28"/>
                <w:szCs w:val="28"/>
                <w:lang w:val="en-US"/>
              </w:rPr>
              <w:t xml:space="preserve"> digitization</w:t>
            </w:r>
          </w:p>
          <w:p w14:paraId="41760519" w14:textId="77777777" w:rsidR="00875FFD" w:rsidRPr="001C0B4E" w:rsidRDefault="00875FFD">
            <w:pPr>
              <w:rPr>
                <w:sz w:val="28"/>
                <w:szCs w:val="28"/>
              </w:rPr>
            </w:pPr>
          </w:p>
        </w:tc>
        <w:tc>
          <w:tcPr>
            <w:tcW w:w="5896" w:type="dxa"/>
          </w:tcPr>
          <w:p w14:paraId="67AE6C04" w14:textId="77777777" w:rsidR="00875FFD" w:rsidRPr="001C0B4E" w:rsidRDefault="00875FFD">
            <w:pPr>
              <w:jc w:val="both"/>
              <w:rPr>
                <w:sz w:val="28"/>
                <w:szCs w:val="28"/>
              </w:rPr>
            </w:pPr>
            <w:r w:rsidRPr="001C0B4E">
              <w:rPr>
                <w:sz w:val="28"/>
                <w:szCs w:val="28"/>
              </w:rPr>
              <w:t xml:space="preserve">ТВ </w:t>
            </w:r>
            <w:proofErr w:type="spellStart"/>
            <w:r w:rsidRPr="001C0B4E">
              <w:rPr>
                <w:sz w:val="28"/>
                <w:szCs w:val="28"/>
              </w:rPr>
              <w:t>сигналнинг</w:t>
            </w:r>
            <w:proofErr w:type="spellEnd"/>
            <w:r w:rsidRPr="001C0B4E">
              <w:rPr>
                <w:sz w:val="28"/>
                <w:szCs w:val="28"/>
              </w:rPr>
              <w:t xml:space="preserve"> </w:t>
            </w:r>
            <w:proofErr w:type="spellStart"/>
            <w:r w:rsidRPr="001C0B4E">
              <w:rPr>
                <w:sz w:val="28"/>
                <w:szCs w:val="28"/>
              </w:rPr>
              <w:t>узлуксиз</w:t>
            </w:r>
            <w:proofErr w:type="spellEnd"/>
            <w:r w:rsidRPr="001C0B4E">
              <w:rPr>
                <w:sz w:val="28"/>
                <w:szCs w:val="28"/>
              </w:rPr>
              <w:t xml:space="preserve"> </w:t>
            </w:r>
            <w:proofErr w:type="spellStart"/>
            <w:r w:rsidRPr="001C0B4E">
              <w:rPr>
                <w:sz w:val="28"/>
                <w:szCs w:val="28"/>
              </w:rPr>
              <w:t>аналогларини</w:t>
            </w:r>
            <w:proofErr w:type="spellEnd"/>
            <w:r w:rsidRPr="001C0B4E">
              <w:rPr>
                <w:sz w:val="28"/>
                <w:szCs w:val="28"/>
              </w:rPr>
              <w:t xml:space="preserve"> шу сигнал </w:t>
            </w:r>
            <w:proofErr w:type="spellStart"/>
            <w:r w:rsidRPr="001C0B4E">
              <w:rPr>
                <w:sz w:val="28"/>
                <w:szCs w:val="28"/>
              </w:rPr>
              <w:t>сано</w:t>
            </w:r>
            <w:r w:rsidR="001C0B4E" w:rsidRPr="001C0B4E">
              <w:rPr>
                <w:sz w:val="28"/>
                <w:szCs w:val="28"/>
              </w:rPr>
              <w:t>қ</w:t>
            </w:r>
            <w:r w:rsidRPr="001C0B4E">
              <w:rPr>
                <w:sz w:val="28"/>
                <w:szCs w:val="28"/>
              </w:rPr>
              <w:t>ларининг</w:t>
            </w:r>
            <w:proofErr w:type="spellEnd"/>
            <w:r w:rsidRPr="001C0B4E">
              <w:rPr>
                <w:sz w:val="28"/>
                <w:szCs w:val="28"/>
              </w:rPr>
              <w:t xml:space="preserve"> </w:t>
            </w:r>
            <w:proofErr w:type="spellStart"/>
            <w:r w:rsidRPr="001C0B4E">
              <w:rPr>
                <w:sz w:val="28"/>
                <w:szCs w:val="28"/>
              </w:rPr>
              <w:t>ва</w:t>
            </w:r>
            <w:r w:rsidR="001C0B4E" w:rsidRPr="001C0B4E">
              <w:rPr>
                <w:sz w:val="28"/>
                <w:szCs w:val="28"/>
              </w:rPr>
              <w:t>қ</w:t>
            </w:r>
            <w:r w:rsidRPr="001C0B4E">
              <w:rPr>
                <w:sz w:val="28"/>
                <w:szCs w:val="28"/>
              </w:rPr>
              <w:t>т</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йича</w:t>
            </w:r>
            <w:proofErr w:type="spellEnd"/>
            <w:r w:rsidRPr="001C0B4E">
              <w:rPr>
                <w:sz w:val="28"/>
                <w:szCs w:val="28"/>
              </w:rPr>
              <w:t xml:space="preserve"> </w:t>
            </w:r>
            <w:proofErr w:type="spellStart"/>
            <w:r w:rsidRPr="001C0B4E">
              <w:rPr>
                <w:sz w:val="28"/>
                <w:szCs w:val="28"/>
              </w:rPr>
              <w:t>ало</w:t>
            </w:r>
            <w:r w:rsidR="001C0B4E" w:rsidRPr="001C0B4E">
              <w:rPr>
                <w:sz w:val="28"/>
                <w:szCs w:val="28"/>
              </w:rPr>
              <w:t>ҳ</w:t>
            </w:r>
            <w:r w:rsidRPr="001C0B4E">
              <w:rPr>
                <w:sz w:val="28"/>
                <w:szCs w:val="28"/>
              </w:rPr>
              <w:t>ида</w:t>
            </w:r>
            <w:proofErr w:type="spellEnd"/>
            <w:r w:rsidRPr="001C0B4E">
              <w:rPr>
                <w:sz w:val="28"/>
                <w:szCs w:val="28"/>
              </w:rPr>
              <w:t xml:space="preserve"> </w:t>
            </w:r>
            <w:proofErr w:type="spellStart"/>
            <w:r w:rsidRPr="001C0B4E">
              <w:rPr>
                <w:sz w:val="28"/>
                <w:szCs w:val="28"/>
              </w:rPr>
              <w:t>кетма-кетлиги</w:t>
            </w:r>
            <w:proofErr w:type="spellEnd"/>
            <w:r w:rsidRPr="001C0B4E">
              <w:rPr>
                <w:sz w:val="28"/>
                <w:szCs w:val="28"/>
              </w:rPr>
              <w:t xml:space="preserve"> билан </w:t>
            </w:r>
            <w:proofErr w:type="spellStart"/>
            <w:r w:rsidRPr="001C0B4E">
              <w:rPr>
                <w:sz w:val="28"/>
                <w:szCs w:val="28"/>
              </w:rPr>
              <w:t>алмаштириш</w:t>
            </w:r>
            <w:proofErr w:type="spellEnd"/>
            <w:r w:rsidRPr="001C0B4E">
              <w:rPr>
                <w:sz w:val="28"/>
                <w:szCs w:val="28"/>
              </w:rPr>
              <w:t>.</w:t>
            </w:r>
          </w:p>
          <w:p w14:paraId="2972D0C9" w14:textId="77777777" w:rsidR="00875FFD" w:rsidRPr="001C0B4E" w:rsidRDefault="00875FFD">
            <w:pPr>
              <w:jc w:val="both"/>
              <w:rPr>
                <w:sz w:val="28"/>
                <w:szCs w:val="28"/>
              </w:rPr>
            </w:pPr>
          </w:p>
          <w:p w14:paraId="34C0881C" w14:textId="77777777" w:rsidR="00875FFD" w:rsidRPr="001C0B4E" w:rsidRDefault="00875FFD">
            <w:pPr>
              <w:jc w:val="both"/>
              <w:rPr>
                <w:sz w:val="28"/>
                <w:szCs w:val="28"/>
              </w:rPr>
            </w:pPr>
            <w:r w:rsidRPr="001C0B4E">
              <w:rPr>
                <w:sz w:val="28"/>
                <w:szCs w:val="28"/>
              </w:rPr>
              <w:t>Замена непрерывных аналогов ТВ сигнала последовательностью отдельных во времени отсчетов этого сигнала.</w:t>
            </w:r>
          </w:p>
        </w:tc>
      </w:tr>
      <w:tr w:rsidR="00875FFD" w:rsidRPr="001C0B4E" w14:paraId="0FCC24C5" w14:textId="77777777">
        <w:tc>
          <w:tcPr>
            <w:tcW w:w="3717" w:type="dxa"/>
          </w:tcPr>
          <w:p w14:paraId="7F6E4AB3" w14:textId="77777777" w:rsidR="00875FFD" w:rsidRPr="001C0B4E" w:rsidRDefault="00875FFD">
            <w:pPr>
              <w:rPr>
                <w:b/>
                <w:sz w:val="28"/>
                <w:szCs w:val="28"/>
              </w:rPr>
            </w:pPr>
          </w:p>
        </w:tc>
        <w:tc>
          <w:tcPr>
            <w:tcW w:w="5896" w:type="dxa"/>
          </w:tcPr>
          <w:p w14:paraId="4534A5DF" w14:textId="77777777" w:rsidR="00875FFD" w:rsidRPr="001C0B4E" w:rsidRDefault="00875FFD">
            <w:pPr>
              <w:jc w:val="both"/>
              <w:rPr>
                <w:sz w:val="28"/>
                <w:szCs w:val="28"/>
                <w:lang w:val="uz-Cyrl-UZ"/>
              </w:rPr>
            </w:pPr>
          </w:p>
        </w:tc>
      </w:tr>
      <w:tr w:rsidR="00875FFD" w:rsidRPr="001C0B4E" w14:paraId="16F8C87F" w14:textId="77777777">
        <w:tc>
          <w:tcPr>
            <w:tcW w:w="3717" w:type="dxa"/>
          </w:tcPr>
          <w:p w14:paraId="25AB5B5B" w14:textId="77777777" w:rsidR="00875FFD" w:rsidRPr="001C0B4E" w:rsidRDefault="00875FFD">
            <w:pPr>
              <w:rPr>
                <w:b/>
                <w:sz w:val="28"/>
                <w:szCs w:val="28"/>
              </w:rPr>
            </w:pPr>
            <w:r w:rsidRPr="001C0B4E">
              <w:rPr>
                <w:b/>
                <w:sz w:val="28"/>
                <w:szCs w:val="28"/>
              </w:rPr>
              <w:t xml:space="preserve">ТВ </w:t>
            </w:r>
            <w:proofErr w:type="spellStart"/>
            <w:r w:rsidRPr="001C0B4E">
              <w:rPr>
                <w:b/>
                <w:sz w:val="28"/>
                <w:szCs w:val="28"/>
              </w:rPr>
              <w:t>сигналнинг</w:t>
            </w:r>
            <w:proofErr w:type="spellEnd"/>
            <w:r w:rsidRPr="001C0B4E">
              <w:rPr>
                <w:b/>
                <w:sz w:val="28"/>
                <w:szCs w:val="28"/>
              </w:rPr>
              <w:t xml:space="preserve"> </w:t>
            </w:r>
            <w:proofErr w:type="spellStart"/>
            <w:r w:rsidRPr="001C0B4E">
              <w:rPr>
                <w:b/>
                <w:sz w:val="28"/>
                <w:szCs w:val="28"/>
              </w:rPr>
              <w:t>орти</w:t>
            </w:r>
            <w:r w:rsidR="001C0B4E" w:rsidRPr="001C0B4E">
              <w:rPr>
                <w:b/>
                <w:sz w:val="28"/>
                <w:szCs w:val="28"/>
              </w:rPr>
              <w:t>қ</w:t>
            </w:r>
            <w:r w:rsidRPr="001C0B4E">
              <w:rPr>
                <w:b/>
                <w:sz w:val="28"/>
                <w:szCs w:val="28"/>
              </w:rPr>
              <w:t>-чалиги</w:t>
            </w:r>
            <w:proofErr w:type="spellEnd"/>
          </w:p>
          <w:p w14:paraId="39DC77F8"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избыточность ТВ</w:t>
            </w:r>
            <w:r w:rsidRPr="001C0B4E">
              <w:rPr>
                <w:sz w:val="28"/>
                <w:szCs w:val="28"/>
              </w:rPr>
              <w:br/>
              <w:t>сигнала</w:t>
            </w:r>
          </w:p>
          <w:p w14:paraId="59F32AA0"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TV signal redundancy </w:t>
            </w:r>
          </w:p>
          <w:p w14:paraId="60B72B8B" w14:textId="77777777" w:rsidR="00875FFD" w:rsidRPr="001C0B4E" w:rsidRDefault="00875FFD">
            <w:pPr>
              <w:rPr>
                <w:sz w:val="28"/>
                <w:szCs w:val="28"/>
                <w:lang w:val="en-US"/>
              </w:rPr>
            </w:pPr>
          </w:p>
        </w:tc>
        <w:tc>
          <w:tcPr>
            <w:tcW w:w="5896" w:type="dxa"/>
          </w:tcPr>
          <w:p w14:paraId="6E0E5127" w14:textId="77777777" w:rsidR="00875FFD" w:rsidRPr="001C0B4E" w:rsidRDefault="00875FFD">
            <w:pPr>
              <w:jc w:val="both"/>
              <w:rPr>
                <w:sz w:val="28"/>
                <w:szCs w:val="28"/>
                <w:lang w:val="en-US"/>
              </w:rPr>
            </w:pPr>
            <w:proofErr w:type="spellStart"/>
            <w:r w:rsidRPr="001C0B4E">
              <w:rPr>
                <w:sz w:val="28"/>
                <w:szCs w:val="28"/>
              </w:rPr>
              <w:t>Ахборотнинг</w:t>
            </w:r>
            <w:proofErr w:type="spellEnd"/>
            <w:r w:rsidRPr="001C0B4E">
              <w:rPr>
                <w:sz w:val="28"/>
                <w:szCs w:val="28"/>
                <w:lang w:val="en-US"/>
              </w:rPr>
              <w:t xml:space="preserve"> </w:t>
            </w:r>
            <w:proofErr w:type="spellStart"/>
            <w:r w:rsidRPr="001C0B4E">
              <w:rPr>
                <w:sz w:val="28"/>
                <w:szCs w:val="28"/>
              </w:rPr>
              <w:t>сезиларли</w:t>
            </w:r>
            <w:proofErr w:type="spellEnd"/>
            <w:r w:rsidRPr="001C0B4E">
              <w:rPr>
                <w:sz w:val="28"/>
                <w:szCs w:val="28"/>
                <w:lang w:val="en-US"/>
              </w:rPr>
              <w:t xml:space="preserve"> </w:t>
            </w:r>
            <w:proofErr w:type="spellStart"/>
            <w:r w:rsidRPr="001C0B4E">
              <w:rPr>
                <w:sz w:val="28"/>
                <w:szCs w:val="28"/>
              </w:rPr>
              <w:t>орти</w:t>
            </w:r>
            <w:proofErr w:type="spellEnd"/>
            <w:r w:rsidR="001C0B4E" w:rsidRPr="001C0B4E">
              <w:rPr>
                <w:sz w:val="28"/>
                <w:szCs w:val="28"/>
                <w:lang w:val="en-US"/>
              </w:rPr>
              <w:t>қ</w:t>
            </w:r>
            <w:proofErr w:type="spellStart"/>
            <w:r w:rsidRPr="001C0B4E">
              <w:rPr>
                <w:sz w:val="28"/>
                <w:szCs w:val="28"/>
              </w:rPr>
              <w:t>чалиги</w:t>
            </w:r>
            <w:proofErr w:type="spellEnd"/>
            <w:r w:rsidRPr="001C0B4E">
              <w:rPr>
                <w:sz w:val="28"/>
                <w:szCs w:val="28"/>
                <w:lang w:val="en-US"/>
              </w:rPr>
              <w:t xml:space="preserve"> </w:t>
            </w:r>
            <w:proofErr w:type="spellStart"/>
            <w:r w:rsidRPr="001C0B4E">
              <w:rPr>
                <w:sz w:val="28"/>
                <w:szCs w:val="28"/>
              </w:rPr>
              <w:t>ёки</w:t>
            </w:r>
            <w:proofErr w:type="spellEnd"/>
            <w:r w:rsidRPr="001C0B4E">
              <w:rPr>
                <w:sz w:val="28"/>
                <w:szCs w:val="28"/>
                <w:lang w:val="en-US"/>
              </w:rPr>
              <w:t xml:space="preserve"> </w:t>
            </w:r>
            <w:r w:rsidRPr="001C0B4E">
              <w:rPr>
                <w:sz w:val="28"/>
                <w:szCs w:val="28"/>
              </w:rPr>
              <w:t>к</w:t>
            </w:r>
            <w:r w:rsidR="001C0B4E" w:rsidRPr="001C0B4E">
              <w:rPr>
                <w:sz w:val="28"/>
                <w:szCs w:val="28"/>
                <w:lang w:val="en-US"/>
              </w:rPr>
              <w:t>ў</w:t>
            </w:r>
            <w:proofErr w:type="spellStart"/>
            <w:r w:rsidRPr="001C0B4E">
              <w:rPr>
                <w:sz w:val="28"/>
                <w:szCs w:val="28"/>
              </w:rPr>
              <w:t>риш</w:t>
            </w:r>
            <w:proofErr w:type="spellEnd"/>
            <w:r w:rsidRPr="001C0B4E">
              <w:rPr>
                <w:sz w:val="28"/>
                <w:szCs w:val="28"/>
                <w:lang w:val="en-US"/>
              </w:rPr>
              <w:t xml:space="preserve"> </w:t>
            </w:r>
            <w:proofErr w:type="spellStart"/>
            <w:r w:rsidRPr="001C0B4E">
              <w:rPr>
                <w:sz w:val="28"/>
                <w:szCs w:val="28"/>
              </w:rPr>
              <w:t>аппарати</w:t>
            </w:r>
            <w:proofErr w:type="spellEnd"/>
            <w:r w:rsidRPr="001C0B4E">
              <w:rPr>
                <w:sz w:val="28"/>
                <w:szCs w:val="28"/>
                <w:lang w:val="en-US"/>
              </w:rPr>
              <w:t xml:space="preserve"> </w:t>
            </w:r>
            <w:proofErr w:type="spellStart"/>
            <w:r w:rsidRPr="001C0B4E">
              <w:rPr>
                <w:sz w:val="28"/>
                <w:szCs w:val="28"/>
              </w:rPr>
              <w:t>имкониятларининг</w:t>
            </w:r>
            <w:proofErr w:type="spellEnd"/>
            <w:r w:rsidRPr="001C0B4E">
              <w:rPr>
                <w:sz w:val="28"/>
                <w:szCs w:val="28"/>
                <w:lang w:val="en-US"/>
              </w:rPr>
              <w:t xml:space="preserve"> </w:t>
            </w:r>
            <w:proofErr w:type="spellStart"/>
            <w:r w:rsidRPr="001C0B4E">
              <w:rPr>
                <w:sz w:val="28"/>
                <w:szCs w:val="28"/>
              </w:rPr>
              <w:t>чекланганлиги</w:t>
            </w:r>
            <w:proofErr w:type="spellEnd"/>
            <w:r w:rsidRPr="001C0B4E">
              <w:rPr>
                <w:sz w:val="28"/>
                <w:szCs w:val="28"/>
                <w:lang w:val="en-US"/>
              </w:rPr>
              <w:t xml:space="preserve"> </w:t>
            </w:r>
            <w:r w:rsidRPr="001C0B4E">
              <w:rPr>
                <w:sz w:val="28"/>
                <w:szCs w:val="28"/>
              </w:rPr>
              <w:t>билан</w:t>
            </w:r>
            <w:r w:rsidRPr="001C0B4E">
              <w:rPr>
                <w:sz w:val="28"/>
                <w:szCs w:val="28"/>
                <w:lang w:val="en-US"/>
              </w:rPr>
              <w:t xml:space="preserve"> </w:t>
            </w:r>
            <w:proofErr w:type="spellStart"/>
            <w:r w:rsidRPr="001C0B4E">
              <w:rPr>
                <w:sz w:val="28"/>
                <w:szCs w:val="28"/>
              </w:rPr>
              <w:t>бо</w:t>
            </w:r>
            <w:r w:rsidR="001C0B4E" w:rsidRPr="001C0B4E">
              <w:rPr>
                <w:sz w:val="28"/>
                <w:szCs w:val="28"/>
              </w:rPr>
              <w:t>ғ</w:t>
            </w:r>
            <w:r w:rsidRPr="001C0B4E">
              <w:rPr>
                <w:sz w:val="28"/>
                <w:szCs w:val="28"/>
              </w:rPr>
              <w:t>ли</w:t>
            </w:r>
            <w:proofErr w:type="spellEnd"/>
            <w:r w:rsidR="001C0B4E" w:rsidRPr="001C0B4E">
              <w:rPr>
                <w:sz w:val="28"/>
                <w:szCs w:val="28"/>
                <w:lang w:val="en-US"/>
              </w:rPr>
              <w:t>қ</w:t>
            </w:r>
            <w:r w:rsidRPr="001C0B4E">
              <w:rPr>
                <w:sz w:val="28"/>
                <w:szCs w:val="28"/>
              </w:rPr>
              <w:t>лик</w:t>
            </w:r>
            <w:r w:rsidRPr="001C0B4E">
              <w:rPr>
                <w:sz w:val="28"/>
                <w:szCs w:val="28"/>
                <w:lang w:val="en-US"/>
              </w:rPr>
              <w:t>.</w:t>
            </w:r>
          </w:p>
          <w:p w14:paraId="364C4752" w14:textId="77777777" w:rsidR="00875FFD" w:rsidRPr="001C0B4E" w:rsidRDefault="00875FFD">
            <w:pPr>
              <w:jc w:val="both"/>
              <w:rPr>
                <w:sz w:val="28"/>
                <w:szCs w:val="28"/>
                <w:lang w:val="en-US"/>
              </w:rPr>
            </w:pPr>
          </w:p>
          <w:p w14:paraId="2758DBE6" w14:textId="77777777" w:rsidR="00875FFD" w:rsidRPr="001C0B4E" w:rsidRDefault="00875FFD">
            <w:pPr>
              <w:jc w:val="both"/>
              <w:rPr>
                <w:sz w:val="28"/>
                <w:szCs w:val="28"/>
              </w:rPr>
            </w:pPr>
            <w:r w:rsidRPr="001C0B4E">
              <w:rPr>
                <w:sz w:val="28"/>
                <w:szCs w:val="28"/>
              </w:rPr>
              <w:t xml:space="preserve">Обусловленность значительной информационной избыточностью или ограниченностью возможностей зрительного аппарата. </w:t>
            </w:r>
          </w:p>
        </w:tc>
      </w:tr>
      <w:tr w:rsidR="00875FFD" w:rsidRPr="001C0B4E" w14:paraId="60942617" w14:textId="77777777">
        <w:tc>
          <w:tcPr>
            <w:tcW w:w="3717" w:type="dxa"/>
          </w:tcPr>
          <w:p w14:paraId="61305D9E" w14:textId="77777777" w:rsidR="00875FFD" w:rsidRPr="001C0B4E" w:rsidRDefault="00875FFD">
            <w:pPr>
              <w:rPr>
                <w:b/>
                <w:sz w:val="28"/>
                <w:szCs w:val="28"/>
              </w:rPr>
            </w:pPr>
            <w:r w:rsidRPr="001C0B4E">
              <w:rPr>
                <w:b/>
                <w:sz w:val="28"/>
                <w:szCs w:val="28"/>
              </w:rPr>
              <w:t xml:space="preserve">ТВ сигнал </w:t>
            </w:r>
            <w:proofErr w:type="spellStart"/>
            <w:r w:rsidRPr="001C0B4E">
              <w:rPr>
                <w:b/>
                <w:sz w:val="28"/>
                <w:szCs w:val="28"/>
              </w:rPr>
              <w:t>хала</w:t>
            </w:r>
            <w:r w:rsidR="001C0B4E" w:rsidRPr="001C0B4E">
              <w:rPr>
                <w:b/>
                <w:sz w:val="28"/>
                <w:szCs w:val="28"/>
              </w:rPr>
              <w:t>қ</w:t>
            </w:r>
            <w:r w:rsidRPr="001C0B4E">
              <w:rPr>
                <w:b/>
                <w:sz w:val="28"/>
                <w:szCs w:val="28"/>
              </w:rPr>
              <w:t>ити</w:t>
            </w:r>
            <w:proofErr w:type="spellEnd"/>
          </w:p>
          <w:p w14:paraId="17845A0E"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помеха ТВ сигнала</w:t>
            </w:r>
          </w:p>
          <w:p w14:paraId="4B7F94E4"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w:t>
            </w:r>
            <w:r w:rsidRPr="001C0B4E">
              <w:rPr>
                <w:sz w:val="28"/>
                <w:szCs w:val="28"/>
              </w:rPr>
              <w:t xml:space="preserve">TV </w:t>
            </w:r>
            <w:proofErr w:type="spellStart"/>
            <w:r w:rsidRPr="001C0B4E">
              <w:rPr>
                <w:sz w:val="28"/>
                <w:szCs w:val="28"/>
              </w:rPr>
              <w:t>signal</w:t>
            </w:r>
            <w:proofErr w:type="spellEnd"/>
            <w:r w:rsidRPr="001C0B4E">
              <w:rPr>
                <w:sz w:val="28"/>
                <w:szCs w:val="28"/>
              </w:rPr>
              <w:t xml:space="preserve"> </w:t>
            </w:r>
            <w:proofErr w:type="spellStart"/>
            <w:r w:rsidRPr="001C0B4E">
              <w:rPr>
                <w:sz w:val="28"/>
                <w:szCs w:val="28"/>
                <w:lang w:val="en-US"/>
              </w:rPr>
              <w:t>inteference</w:t>
            </w:r>
            <w:proofErr w:type="spellEnd"/>
          </w:p>
        </w:tc>
        <w:tc>
          <w:tcPr>
            <w:tcW w:w="5896" w:type="dxa"/>
          </w:tcPr>
          <w:p w14:paraId="787FC571" w14:textId="77777777" w:rsidR="00875FFD" w:rsidRPr="001C0B4E" w:rsidRDefault="00875FFD">
            <w:pPr>
              <w:jc w:val="both"/>
              <w:rPr>
                <w:sz w:val="28"/>
                <w:szCs w:val="28"/>
              </w:rPr>
            </w:pPr>
            <w:r w:rsidRPr="001C0B4E">
              <w:rPr>
                <w:sz w:val="28"/>
                <w:szCs w:val="28"/>
              </w:rPr>
              <w:t xml:space="preserve">ТВ </w:t>
            </w:r>
            <w:proofErr w:type="spellStart"/>
            <w:r w:rsidRPr="001C0B4E">
              <w:rPr>
                <w:sz w:val="28"/>
                <w:szCs w:val="28"/>
              </w:rPr>
              <w:t>сигналларнинг</w:t>
            </w:r>
            <w:proofErr w:type="spellEnd"/>
            <w:r w:rsidRPr="001C0B4E">
              <w:rPr>
                <w:sz w:val="28"/>
                <w:szCs w:val="28"/>
              </w:rPr>
              <w:t xml:space="preserve"> </w:t>
            </w:r>
            <w:proofErr w:type="spellStart"/>
            <w:r w:rsidRPr="001C0B4E">
              <w:rPr>
                <w:sz w:val="28"/>
                <w:szCs w:val="28"/>
              </w:rPr>
              <w:t>шаклланиш</w:t>
            </w:r>
            <w:proofErr w:type="spellEnd"/>
            <w:r w:rsidRPr="001C0B4E">
              <w:rPr>
                <w:sz w:val="28"/>
                <w:szCs w:val="28"/>
              </w:rPr>
              <w:t xml:space="preserve">, </w:t>
            </w:r>
            <w:proofErr w:type="spellStart"/>
            <w:r w:rsidRPr="001C0B4E">
              <w:rPr>
                <w:sz w:val="28"/>
                <w:szCs w:val="28"/>
              </w:rPr>
              <w:t>узатиш</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001C0B4E" w:rsidRPr="001C0B4E">
              <w:rPr>
                <w:sz w:val="28"/>
                <w:szCs w:val="28"/>
              </w:rPr>
              <w:t>қ</w:t>
            </w:r>
            <w:r w:rsidRPr="001C0B4E">
              <w:rPr>
                <w:sz w:val="28"/>
                <w:szCs w:val="28"/>
              </w:rPr>
              <w:t>абул</w:t>
            </w:r>
            <w:proofErr w:type="spellEnd"/>
            <w:r w:rsidRPr="001C0B4E">
              <w:rPr>
                <w:sz w:val="28"/>
                <w:szCs w:val="28"/>
              </w:rPr>
              <w:t xml:space="preserve"> </w:t>
            </w:r>
            <w:proofErr w:type="spellStart"/>
            <w:r w:rsidR="001C0B4E" w:rsidRPr="001C0B4E">
              <w:rPr>
                <w:sz w:val="28"/>
                <w:szCs w:val="28"/>
              </w:rPr>
              <w:t>қ</w:t>
            </w:r>
            <w:r w:rsidRPr="001C0B4E">
              <w:rPr>
                <w:sz w:val="28"/>
                <w:szCs w:val="28"/>
              </w:rPr>
              <w:t>илиш</w:t>
            </w:r>
            <w:proofErr w:type="spellEnd"/>
            <w:r w:rsidRPr="001C0B4E">
              <w:rPr>
                <w:sz w:val="28"/>
                <w:szCs w:val="28"/>
              </w:rPr>
              <w:t xml:space="preserve"> </w:t>
            </w:r>
            <w:proofErr w:type="spellStart"/>
            <w:r w:rsidRPr="001C0B4E">
              <w:rPr>
                <w:sz w:val="28"/>
                <w:szCs w:val="28"/>
              </w:rPr>
              <w:t>жараёнида</w:t>
            </w:r>
            <w:proofErr w:type="spellEnd"/>
            <w:r w:rsidRPr="001C0B4E">
              <w:rPr>
                <w:sz w:val="28"/>
                <w:szCs w:val="28"/>
              </w:rPr>
              <w:t xml:space="preserve"> </w:t>
            </w:r>
            <w:proofErr w:type="spellStart"/>
            <w:r w:rsidRPr="001C0B4E">
              <w:rPr>
                <w:sz w:val="28"/>
                <w:szCs w:val="28"/>
              </w:rPr>
              <w:t>юзага</w:t>
            </w:r>
            <w:proofErr w:type="spellEnd"/>
            <w:r w:rsidRPr="001C0B4E">
              <w:rPr>
                <w:sz w:val="28"/>
                <w:szCs w:val="28"/>
              </w:rPr>
              <w:t xml:space="preserve"> </w:t>
            </w:r>
            <w:proofErr w:type="spellStart"/>
            <w:r w:rsidRPr="001C0B4E">
              <w:rPr>
                <w:sz w:val="28"/>
                <w:szCs w:val="28"/>
              </w:rPr>
              <w:t>келадиган</w:t>
            </w:r>
            <w:proofErr w:type="spellEnd"/>
            <w:r w:rsidRPr="001C0B4E">
              <w:rPr>
                <w:sz w:val="28"/>
                <w:szCs w:val="28"/>
              </w:rPr>
              <w:t xml:space="preserve">, </w:t>
            </w:r>
            <w:proofErr w:type="spellStart"/>
            <w:r w:rsidRPr="001C0B4E">
              <w:rPr>
                <w:sz w:val="28"/>
                <w:szCs w:val="28"/>
              </w:rPr>
              <w:t>тасвир</w:t>
            </w:r>
            <w:proofErr w:type="spellEnd"/>
            <w:r w:rsidRPr="001C0B4E">
              <w:rPr>
                <w:sz w:val="28"/>
                <w:szCs w:val="28"/>
              </w:rPr>
              <w:t xml:space="preserve"> </w:t>
            </w:r>
            <w:proofErr w:type="spellStart"/>
            <w:r w:rsidRPr="001C0B4E">
              <w:rPr>
                <w:sz w:val="28"/>
                <w:szCs w:val="28"/>
              </w:rPr>
              <w:t>сифатини</w:t>
            </w:r>
            <w:proofErr w:type="spellEnd"/>
            <w:r w:rsidRPr="001C0B4E">
              <w:rPr>
                <w:sz w:val="28"/>
                <w:szCs w:val="28"/>
              </w:rPr>
              <w:t xml:space="preserve"> </w:t>
            </w:r>
            <w:proofErr w:type="spellStart"/>
            <w:r w:rsidRPr="001C0B4E">
              <w:rPr>
                <w:sz w:val="28"/>
                <w:szCs w:val="28"/>
              </w:rPr>
              <w:t>сезиларли</w:t>
            </w:r>
            <w:proofErr w:type="spellEnd"/>
            <w:r w:rsidRPr="001C0B4E">
              <w:rPr>
                <w:sz w:val="28"/>
                <w:szCs w:val="28"/>
              </w:rPr>
              <w:t xml:space="preserve"> </w:t>
            </w:r>
            <w:proofErr w:type="spellStart"/>
            <w:r w:rsidRPr="001C0B4E">
              <w:rPr>
                <w:sz w:val="28"/>
                <w:szCs w:val="28"/>
              </w:rPr>
              <w:t>даражада</w:t>
            </w:r>
            <w:proofErr w:type="spellEnd"/>
            <w:r w:rsidRPr="001C0B4E">
              <w:rPr>
                <w:sz w:val="28"/>
                <w:szCs w:val="28"/>
              </w:rPr>
              <w:t xml:space="preserve"> </w:t>
            </w:r>
            <w:proofErr w:type="spellStart"/>
            <w:r w:rsidRPr="001C0B4E">
              <w:rPr>
                <w:sz w:val="28"/>
                <w:szCs w:val="28"/>
              </w:rPr>
              <w:t>ёмонлаштирадиган</w:t>
            </w:r>
            <w:proofErr w:type="spellEnd"/>
            <w:r w:rsidRPr="001C0B4E">
              <w:rPr>
                <w:sz w:val="28"/>
                <w:szCs w:val="28"/>
              </w:rPr>
              <w:t xml:space="preserve"> сигнал.</w:t>
            </w:r>
          </w:p>
          <w:p w14:paraId="58C67F5A" w14:textId="77777777" w:rsidR="00875FFD" w:rsidRPr="001C0B4E" w:rsidRDefault="00875FFD">
            <w:pPr>
              <w:jc w:val="both"/>
              <w:rPr>
                <w:sz w:val="28"/>
                <w:szCs w:val="28"/>
              </w:rPr>
            </w:pPr>
          </w:p>
          <w:p w14:paraId="521090E9" w14:textId="77777777" w:rsidR="00875FFD" w:rsidRPr="001C0B4E" w:rsidRDefault="00875FFD">
            <w:pPr>
              <w:jc w:val="both"/>
              <w:rPr>
                <w:sz w:val="28"/>
                <w:szCs w:val="28"/>
              </w:rPr>
            </w:pPr>
            <w:r w:rsidRPr="001C0B4E">
              <w:rPr>
                <w:sz w:val="28"/>
                <w:szCs w:val="28"/>
              </w:rPr>
              <w:lastRenderedPageBreak/>
              <w:t>Сигнал, возникающий в процессе формирования, передачи и приема ТВ сигналов, значительно ухудшающих качество изображения.</w:t>
            </w:r>
          </w:p>
        </w:tc>
      </w:tr>
      <w:tr w:rsidR="00875FFD" w:rsidRPr="001C0B4E" w14:paraId="225421AD" w14:textId="77777777">
        <w:tc>
          <w:tcPr>
            <w:tcW w:w="3717" w:type="dxa"/>
          </w:tcPr>
          <w:p w14:paraId="2E862C54" w14:textId="77777777" w:rsidR="00875FFD" w:rsidRPr="001C0B4E" w:rsidRDefault="00875FFD">
            <w:pPr>
              <w:rPr>
                <w:sz w:val="28"/>
                <w:szCs w:val="28"/>
              </w:rPr>
            </w:pPr>
          </w:p>
        </w:tc>
        <w:tc>
          <w:tcPr>
            <w:tcW w:w="5896" w:type="dxa"/>
          </w:tcPr>
          <w:p w14:paraId="6C5F6289" w14:textId="77777777" w:rsidR="00875FFD" w:rsidRPr="001C0B4E" w:rsidRDefault="00875FFD">
            <w:pPr>
              <w:jc w:val="both"/>
              <w:rPr>
                <w:sz w:val="28"/>
                <w:szCs w:val="28"/>
              </w:rPr>
            </w:pPr>
          </w:p>
        </w:tc>
      </w:tr>
      <w:tr w:rsidR="00875FFD" w:rsidRPr="001C0B4E" w14:paraId="5011B9A5" w14:textId="77777777">
        <w:tc>
          <w:tcPr>
            <w:tcW w:w="3717" w:type="dxa"/>
          </w:tcPr>
          <w:p w14:paraId="109C9FB9" w14:textId="77777777" w:rsidR="00875FFD" w:rsidRPr="001C0B4E" w:rsidRDefault="00875FFD">
            <w:pPr>
              <w:rPr>
                <w:b/>
                <w:sz w:val="28"/>
                <w:szCs w:val="28"/>
              </w:rPr>
            </w:pPr>
            <w:r w:rsidRPr="001C0B4E">
              <w:rPr>
                <w:b/>
                <w:sz w:val="28"/>
                <w:szCs w:val="28"/>
              </w:rPr>
              <w:t xml:space="preserve">ТВ </w:t>
            </w:r>
            <w:proofErr w:type="spellStart"/>
            <w:r w:rsidRPr="001C0B4E">
              <w:rPr>
                <w:b/>
                <w:sz w:val="28"/>
                <w:szCs w:val="28"/>
              </w:rPr>
              <w:t>тасвирларнинг</w:t>
            </w:r>
            <w:proofErr w:type="spellEnd"/>
            <w:r w:rsidRPr="001C0B4E">
              <w:rPr>
                <w:b/>
                <w:sz w:val="28"/>
                <w:szCs w:val="28"/>
              </w:rPr>
              <w:t xml:space="preserve"> </w:t>
            </w:r>
            <w:proofErr w:type="spellStart"/>
            <w:r w:rsidRPr="001C0B4E">
              <w:rPr>
                <w:b/>
                <w:sz w:val="28"/>
                <w:szCs w:val="28"/>
              </w:rPr>
              <w:t>сифати</w:t>
            </w:r>
            <w:proofErr w:type="spellEnd"/>
          </w:p>
          <w:p w14:paraId="63A846AF" w14:textId="77777777" w:rsidR="00875FFD" w:rsidRPr="001C0B4E" w:rsidRDefault="00875FFD">
            <w:pPr>
              <w:rPr>
                <w:sz w:val="28"/>
                <w:szCs w:val="28"/>
              </w:rPr>
            </w:pPr>
            <w:proofErr w:type="spellStart"/>
            <w:r w:rsidRPr="001C0B4E">
              <w:rPr>
                <w:b/>
                <w:sz w:val="28"/>
                <w:szCs w:val="28"/>
              </w:rPr>
              <w:t>ru</w:t>
            </w:r>
            <w:proofErr w:type="spellEnd"/>
            <w:r w:rsidRPr="001C0B4E">
              <w:rPr>
                <w:b/>
                <w:sz w:val="28"/>
                <w:szCs w:val="28"/>
              </w:rPr>
              <w:t xml:space="preserve"> - </w:t>
            </w:r>
            <w:r w:rsidRPr="001C0B4E">
              <w:rPr>
                <w:sz w:val="28"/>
                <w:szCs w:val="28"/>
              </w:rPr>
              <w:t>качество ТВ изображений</w:t>
            </w:r>
          </w:p>
          <w:p w14:paraId="49AC968B"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TV</w:t>
            </w:r>
            <w:r w:rsidRPr="001C0B4E">
              <w:rPr>
                <w:sz w:val="28"/>
                <w:szCs w:val="28"/>
                <w:lang w:val="en-US"/>
              </w:rPr>
              <w:t xml:space="preserve">-image </w:t>
            </w:r>
            <w:proofErr w:type="spellStart"/>
            <w:r w:rsidRPr="001C0B4E">
              <w:rPr>
                <w:sz w:val="28"/>
                <w:szCs w:val="28"/>
              </w:rPr>
              <w:t>quality</w:t>
            </w:r>
            <w:proofErr w:type="spellEnd"/>
            <w:r w:rsidRPr="001C0B4E">
              <w:rPr>
                <w:sz w:val="28"/>
                <w:szCs w:val="28"/>
              </w:rPr>
              <w:t xml:space="preserve"> </w:t>
            </w:r>
          </w:p>
          <w:p w14:paraId="7D182CB5" w14:textId="77777777" w:rsidR="00875FFD" w:rsidRPr="001C0B4E" w:rsidRDefault="00875FFD">
            <w:pPr>
              <w:rPr>
                <w:sz w:val="28"/>
                <w:szCs w:val="28"/>
              </w:rPr>
            </w:pPr>
          </w:p>
        </w:tc>
        <w:tc>
          <w:tcPr>
            <w:tcW w:w="5896" w:type="dxa"/>
          </w:tcPr>
          <w:p w14:paraId="23781045" w14:textId="77777777" w:rsidR="00875FFD" w:rsidRPr="001C0B4E" w:rsidRDefault="00875FFD">
            <w:pPr>
              <w:shd w:val="clear" w:color="auto" w:fill="FFFFFF"/>
              <w:jc w:val="both"/>
              <w:rPr>
                <w:sz w:val="28"/>
                <w:szCs w:val="28"/>
              </w:rPr>
            </w:pPr>
            <w:r w:rsidRPr="001C0B4E">
              <w:rPr>
                <w:sz w:val="28"/>
                <w:szCs w:val="28"/>
              </w:rPr>
              <w:t xml:space="preserve">ТВ </w:t>
            </w:r>
            <w:proofErr w:type="spellStart"/>
            <w:r w:rsidRPr="001C0B4E">
              <w:rPr>
                <w:sz w:val="28"/>
                <w:szCs w:val="28"/>
              </w:rPr>
              <w:t>тасвирларнинг</w:t>
            </w:r>
            <w:proofErr w:type="spellEnd"/>
            <w:r w:rsidRPr="001C0B4E">
              <w:rPr>
                <w:sz w:val="28"/>
                <w:szCs w:val="28"/>
              </w:rPr>
              <w:t xml:space="preserve"> универсал оптик </w:t>
            </w:r>
            <w:proofErr w:type="spellStart"/>
            <w:r w:rsidRPr="001C0B4E">
              <w:rPr>
                <w:sz w:val="28"/>
                <w:szCs w:val="28"/>
              </w:rPr>
              <w:t>ёки</w:t>
            </w:r>
            <w:proofErr w:type="spellEnd"/>
            <w:r w:rsidRPr="001C0B4E">
              <w:rPr>
                <w:sz w:val="28"/>
                <w:szCs w:val="28"/>
              </w:rPr>
              <w:t xml:space="preserve"> электрон </w:t>
            </w: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синов</w:t>
            </w:r>
            <w:proofErr w:type="spellEnd"/>
            <w:r w:rsidRPr="001C0B4E">
              <w:rPr>
                <w:sz w:val="28"/>
                <w:szCs w:val="28"/>
              </w:rPr>
              <w:t xml:space="preserve"> </w:t>
            </w:r>
            <w:proofErr w:type="spellStart"/>
            <w:r w:rsidRPr="001C0B4E">
              <w:rPr>
                <w:sz w:val="28"/>
                <w:szCs w:val="28"/>
              </w:rPr>
              <w:t>жадвалларининг</w:t>
            </w:r>
            <w:proofErr w:type="spellEnd"/>
            <w:r w:rsidRPr="001C0B4E">
              <w:rPr>
                <w:sz w:val="28"/>
                <w:szCs w:val="28"/>
              </w:rPr>
              <w:t xml:space="preserve"> (УЭСЖ) </w:t>
            </w:r>
            <w:proofErr w:type="spellStart"/>
            <w:r w:rsidRPr="001C0B4E">
              <w:rPr>
                <w:sz w:val="28"/>
                <w:szCs w:val="28"/>
              </w:rPr>
              <w:t>тасвири</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йича</w:t>
            </w:r>
            <w:proofErr w:type="spellEnd"/>
            <w:r w:rsidRPr="001C0B4E">
              <w:rPr>
                <w:sz w:val="28"/>
                <w:szCs w:val="28"/>
              </w:rPr>
              <w:t xml:space="preserve">, визуал </w:t>
            </w:r>
            <w:proofErr w:type="spellStart"/>
            <w:r w:rsidRPr="001C0B4E">
              <w:rPr>
                <w:sz w:val="28"/>
                <w:szCs w:val="28"/>
              </w:rPr>
              <w:t>ба</w:t>
            </w:r>
            <w:r w:rsidR="001C0B4E" w:rsidRPr="001C0B4E">
              <w:rPr>
                <w:sz w:val="28"/>
                <w:szCs w:val="28"/>
              </w:rPr>
              <w:t>ҳ</w:t>
            </w:r>
            <w:r w:rsidRPr="001C0B4E">
              <w:rPr>
                <w:sz w:val="28"/>
                <w:szCs w:val="28"/>
              </w:rPr>
              <w:t>оланадиган</w:t>
            </w:r>
            <w:proofErr w:type="spellEnd"/>
            <w:r w:rsidRPr="001C0B4E">
              <w:rPr>
                <w:sz w:val="28"/>
                <w:szCs w:val="28"/>
              </w:rPr>
              <w:t xml:space="preserve"> </w:t>
            </w:r>
            <w:proofErr w:type="spellStart"/>
            <w:r w:rsidRPr="001C0B4E">
              <w:rPr>
                <w:sz w:val="28"/>
                <w:szCs w:val="28"/>
              </w:rPr>
              <w:t>параметрлари</w:t>
            </w:r>
            <w:proofErr w:type="spellEnd"/>
            <w:r w:rsidRPr="001C0B4E">
              <w:rPr>
                <w:sz w:val="28"/>
                <w:szCs w:val="28"/>
              </w:rPr>
              <w:t>.</w:t>
            </w:r>
          </w:p>
          <w:p w14:paraId="5014EBED" w14:textId="77777777" w:rsidR="00875FFD" w:rsidRPr="001C0B4E" w:rsidRDefault="00875FFD">
            <w:pPr>
              <w:jc w:val="both"/>
              <w:rPr>
                <w:sz w:val="28"/>
                <w:szCs w:val="28"/>
              </w:rPr>
            </w:pPr>
          </w:p>
          <w:p w14:paraId="4DABBA2A" w14:textId="77777777" w:rsidR="00875FFD" w:rsidRPr="001C0B4E" w:rsidRDefault="00875FFD">
            <w:pPr>
              <w:jc w:val="both"/>
              <w:rPr>
                <w:sz w:val="28"/>
                <w:szCs w:val="28"/>
              </w:rPr>
            </w:pPr>
            <w:r w:rsidRPr="001C0B4E">
              <w:rPr>
                <w:sz w:val="28"/>
                <w:szCs w:val="28"/>
              </w:rPr>
              <w:t>Параметры ТВ изображений, оцениваемые визуально, по изображению универсальных оптических или электронных телевизионных испытательных таблиц (УЭИТ).</w:t>
            </w:r>
          </w:p>
        </w:tc>
      </w:tr>
      <w:tr w:rsidR="00875FFD" w:rsidRPr="001C0B4E" w14:paraId="434EFDFC" w14:textId="77777777">
        <w:tc>
          <w:tcPr>
            <w:tcW w:w="3717" w:type="dxa"/>
          </w:tcPr>
          <w:p w14:paraId="530BC75B" w14:textId="77777777" w:rsidR="00875FFD" w:rsidRPr="001C0B4E" w:rsidRDefault="00875FFD">
            <w:pPr>
              <w:rPr>
                <w:sz w:val="28"/>
                <w:szCs w:val="28"/>
              </w:rPr>
            </w:pPr>
          </w:p>
        </w:tc>
        <w:tc>
          <w:tcPr>
            <w:tcW w:w="5896" w:type="dxa"/>
          </w:tcPr>
          <w:p w14:paraId="05EBD4CA" w14:textId="77777777" w:rsidR="00875FFD" w:rsidRPr="001C0B4E" w:rsidRDefault="00875FFD">
            <w:pPr>
              <w:jc w:val="both"/>
              <w:rPr>
                <w:sz w:val="28"/>
                <w:szCs w:val="28"/>
              </w:rPr>
            </w:pPr>
          </w:p>
        </w:tc>
      </w:tr>
      <w:tr w:rsidR="00875FFD" w:rsidRPr="001C0B4E" w14:paraId="04747E4E" w14:textId="77777777">
        <w:tc>
          <w:tcPr>
            <w:tcW w:w="3717" w:type="dxa"/>
          </w:tcPr>
          <w:p w14:paraId="487273A7" w14:textId="77777777" w:rsidR="00875FFD" w:rsidRPr="001C0B4E" w:rsidRDefault="00875FFD">
            <w:pPr>
              <w:rPr>
                <w:b/>
                <w:sz w:val="28"/>
                <w:szCs w:val="28"/>
              </w:rPr>
            </w:pPr>
            <w:r w:rsidRPr="001C0B4E">
              <w:rPr>
                <w:b/>
                <w:sz w:val="28"/>
                <w:szCs w:val="28"/>
              </w:rPr>
              <w:t xml:space="preserve">ТВ </w:t>
            </w:r>
            <w:proofErr w:type="spellStart"/>
            <w:r w:rsidRPr="001C0B4E">
              <w:rPr>
                <w:b/>
                <w:sz w:val="28"/>
                <w:szCs w:val="28"/>
              </w:rPr>
              <w:t>тасвирлар</w:t>
            </w:r>
            <w:proofErr w:type="spellEnd"/>
            <w:r w:rsidRPr="001C0B4E">
              <w:rPr>
                <w:b/>
                <w:sz w:val="28"/>
                <w:szCs w:val="28"/>
              </w:rPr>
              <w:t xml:space="preserve"> </w:t>
            </w:r>
            <w:proofErr w:type="spellStart"/>
            <w:r w:rsidRPr="001C0B4E">
              <w:rPr>
                <w:b/>
                <w:sz w:val="28"/>
                <w:szCs w:val="28"/>
              </w:rPr>
              <w:t>ранглилигининг</w:t>
            </w:r>
            <w:proofErr w:type="spellEnd"/>
            <w:r w:rsidRPr="001C0B4E">
              <w:rPr>
                <w:b/>
                <w:sz w:val="28"/>
                <w:szCs w:val="28"/>
              </w:rPr>
              <w:t xml:space="preserve"> </w:t>
            </w:r>
            <w:proofErr w:type="spellStart"/>
            <w:r w:rsidRPr="001C0B4E">
              <w:rPr>
                <w:b/>
                <w:sz w:val="28"/>
                <w:szCs w:val="28"/>
              </w:rPr>
              <w:t>бузилиши</w:t>
            </w:r>
            <w:proofErr w:type="spellEnd"/>
          </w:p>
          <w:p w14:paraId="69CBB5F7"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искажения цветности</w:t>
            </w:r>
            <w:r w:rsidRPr="001C0B4E">
              <w:rPr>
                <w:sz w:val="28"/>
                <w:szCs w:val="28"/>
              </w:rPr>
              <w:br/>
              <w:t>ТВ изображений</w:t>
            </w:r>
          </w:p>
          <w:p w14:paraId="4710BEF0" w14:textId="77777777" w:rsidR="00875FFD" w:rsidRPr="001C0B4E" w:rsidRDefault="00875FFD">
            <w:pPr>
              <w:rPr>
                <w:sz w:val="28"/>
                <w:szCs w:val="28"/>
                <w:lang w:val="en-GB"/>
              </w:rPr>
            </w:pPr>
            <w:proofErr w:type="spellStart"/>
            <w:r w:rsidRPr="001C0B4E">
              <w:rPr>
                <w:b/>
                <w:sz w:val="28"/>
                <w:szCs w:val="28"/>
                <w:lang w:val="en-US"/>
              </w:rPr>
              <w:t>en</w:t>
            </w:r>
            <w:proofErr w:type="spellEnd"/>
            <w:r w:rsidRPr="001C0B4E">
              <w:rPr>
                <w:b/>
                <w:sz w:val="28"/>
                <w:szCs w:val="28"/>
                <w:lang w:val="en-GB"/>
              </w:rPr>
              <w:t xml:space="preserve"> -</w:t>
            </w:r>
            <w:r w:rsidRPr="001C0B4E">
              <w:rPr>
                <w:sz w:val="28"/>
                <w:szCs w:val="28"/>
                <w:lang w:val="en-GB"/>
              </w:rPr>
              <w:t xml:space="preserve"> </w:t>
            </w:r>
            <w:r w:rsidRPr="001C0B4E">
              <w:rPr>
                <w:sz w:val="28"/>
                <w:szCs w:val="28"/>
                <w:lang w:val="en-US"/>
              </w:rPr>
              <w:t>TV-image chromaticity distortion</w:t>
            </w:r>
          </w:p>
          <w:p w14:paraId="6879E0D7" w14:textId="77777777" w:rsidR="00875FFD" w:rsidRPr="001C0B4E" w:rsidRDefault="00875FFD">
            <w:pPr>
              <w:rPr>
                <w:sz w:val="28"/>
                <w:szCs w:val="28"/>
                <w:lang w:val="en-GB"/>
              </w:rPr>
            </w:pPr>
          </w:p>
        </w:tc>
        <w:tc>
          <w:tcPr>
            <w:tcW w:w="5896" w:type="dxa"/>
          </w:tcPr>
          <w:p w14:paraId="26B38846" w14:textId="77777777" w:rsidR="00875FFD" w:rsidRPr="001C0B4E" w:rsidRDefault="00875FFD">
            <w:pPr>
              <w:jc w:val="both"/>
              <w:rPr>
                <w:sz w:val="28"/>
                <w:szCs w:val="28"/>
                <w:lang w:val="en-GB"/>
              </w:rPr>
            </w:pPr>
            <w:r w:rsidRPr="001C0B4E">
              <w:rPr>
                <w:sz w:val="28"/>
                <w:szCs w:val="28"/>
              </w:rPr>
              <w:t>ТВ</w:t>
            </w:r>
            <w:r w:rsidRPr="001C0B4E">
              <w:rPr>
                <w:sz w:val="28"/>
                <w:szCs w:val="28"/>
                <w:lang w:val="en-GB"/>
              </w:rPr>
              <w:t xml:space="preserve"> </w:t>
            </w:r>
            <w:proofErr w:type="spellStart"/>
            <w:r w:rsidRPr="001C0B4E">
              <w:rPr>
                <w:sz w:val="28"/>
                <w:szCs w:val="28"/>
              </w:rPr>
              <w:t>тасвирдаги</w:t>
            </w:r>
            <w:proofErr w:type="spellEnd"/>
            <w:r w:rsidRPr="001C0B4E">
              <w:rPr>
                <w:sz w:val="28"/>
                <w:szCs w:val="28"/>
                <w:lang w:val="en-GB"/>
              </w:rPr>
              <w:t xml:space="preserve"> </w:t>
            </w:r>
            <w:proofErr w:type="spellStart"/>
            <w:r w:rsidRPr="001C0B4E">
              <w:rPr>
                <w:sz w:val="28"/>
                <w:szCs w:val="28"/>
              </w:rPr>
              <w:t>ранглиликнинг</w:t>
            </w:r>
            <w:proofErr w:type="spellEnd"/>
            <w:r w:rsidRPr="001C0B4E">
              <w:rPr>
                <w:sz w:val="28"/>
                <w:szCs w:val="28"/>
                <w:lang w:val="en-GB"/>
              </w:rPr>
              <w:t xml:space="preserve"> </w:t>
            </w:r>
            <w:proofErr w:type="spellStart"/>
            <w:r w:rsidRPr="001C0B4E">
              <w:rPr>
                <w:sz w:val="28"/>
                <w:szCs w:val="28"/>
              </w:rPr>
              <w:t>бузилиш</w:t>
            </w:r>
            <w:proofErr w:type="spellEnd"/>
            <w:r w:rsidRPr="001C0B4E">
              <w:rPr>
                <w:sz w:val="28"/>
                <w:szCs w:val="28"/>
                <w:lang w:val="en-GB"/>
              </w:rPr>
              <w:t xml:space="preserve"> </w:t>
            </w:r>
            <w:proofErr w:type="spellStart"/>
            <w:r w:rsidRPr="001C0B4E">
              <w:rPr>
                <w:sz w:val="28"/>
                <w:szCs w:val="28"/>
              </w:rPr>
              <w:t>сабаблари</w:t>
            </w:r>
            <w:proofErr w:type="spellEnd"/>
            <w:r w:rsidRPr="001C0B4E">
              <w:rPr>
                <w:sz w:val="28"/>
                <w:szCs w:val="28"/>
                <w:lang w:val="en-GB"/>
              </w:rPr>
              <w:t xml:space="preserve"> </w:t>
            </w:r>
            <w:r w:rsidR="001C0B4E" w:rsidRPr="001C0B4E">
              <w:rPr>
                <w:sz w:val="28"/>
                <w:szCs w:val="28"/>
                <w:lang w:val="en-GB"/>
              </w:rPr>
              <w:t>қ</w:t>
            </w:r>
            <w:proofErr w:type="spellStart"/>
            <w:r w:rsidRPr="001C0B4E">
              <w:rPr>
                <w:sz w:val="28"/>
                <w:szCs w:val="28"/>
              </w:rPr>
              <w:t>уйидагилар</w:t>
            </w:r>
            <w:proofErr w:type="spellEnd"/>
            <w:r w:rsidRPr="001C0B4E">
              <w:rPr>
                <w:sz w:val="28"/>
                <w:szCs w:val="28"/>
                <w:lang w:val="en-GB"/>
              </w:rPr>
              <w:t xml:space="preserve"> </w:t>
            </w:r>
            <w:proofErr w:type="spellStart"/>
            <w:r w:rsidR="001C0B4E" w:rsidRPr="001C0B4E">
              <w:rPr>
                <w:sz w:val="28"/>
                <w:szCs w:val="28"/>
              </w:rPr>
              <w:t>ҳ</w:t>
            </w:r>
            <w:r w:rsidRPr="001C0B4E">
              <w:rPr>
                <w:sz w:val="28"/>
                <w:szCs w:val="28"/>
              </w:rPr>
              <w:t>исобланади</w:t>
            </w:r>
            <w:proofErr w:type="spellEnd"/>
            <w:r w:rsidRPr="001C0B4E">
              <w:rPr>
                <w:sz w:val="28"/>
                <w:szCs w:val="28"/>
                <w:lang w:val="en-GB"/>
              </w:rPr>
              <w:t>:</w:t>
            </w:r>
          </w:p>
          <w:p w14:paraId="507FBC0C" w14:textId="77777777" w:rsidR="00875FFD" w:rsidRPr="001C0B4E" w:rsidRDefault="00875FFD">
            <w:pPr>
              <w:jc w:val="both"/>
              <w:rPr>
                <w:sz w:val="28"/>
                <w:szCs w:val="28"/>
                <w:lang w:val="en-GB"/>
              </w:rPr>
            </w:pPr>
            <w:r w:rsidRPr="001C0B4E">
              <w:rPr>
                <w:sz w:val="28"/>
                <w:szCs w:val="28"/>
              </w:rPr>
              <w:t>а</w:t>
            </w:r>
            <w:r w:rsidRPr="001C0B4E">
              <w:rPr>
                <w:sz w:val="28"/>
                <w:szCs w:val="28"/>
                <w:lang w:val="en-GB"/>
              </w:rPr>
              <w:t xml:space="preserve">) </w:t>
            </w:r>
            <w:proofErr w:type="spellStart"/>
            <w:r w:rsidRPr="001C0B4E">
              <w:rPr>
                <w:sz w:val="28"/>
                <w:szCs w:val="28"/>
              </w:rPr>
              <w:t>спектрал</w:t>
            </w:r>
            <w:proofErr w:type="spellEnd"/>
            <w:r w:rsidRPr="001C0B4E">
              <w:rPr>
                <w:sz w:val="28"/>
                <w:szCs w:val="28"/>
                <w:lang w:val="en-GB"/>
              </w:rPr>
              <w:t xml:space="preserve"> </w:t>
            </w:r>
            <w:proofErr w:type="spellStart"/>
            <w:r w:rsidRPr="001C0B4E">
              <w:rPr>
                <w:sz w:val="28"/>
                <w:szCs w:val="28"/>
              </w:rPr>
              <w:t>тасвирлари</w:t>
            </w:r>
            <w:proofErr w:type="spellEnd"/>
            <w:r w:rsidRPr="001C0B4E">
              <w:rPr>
                <w:sz w:val="28"/>
                <w:szCs w:val="28"/>
                <w:lang w:val="en-GB"/>
              </w:rPr>
              <w:t xml:space="preserve"> </w:t>
            </w:r>
            <w:proofErr w:type="spellStart"/>
            <w:r w:rsidRPr="001C0B4E">
              <w:rPr>
                <w:sz w:val="28"/>
                <w:szCs w:val="28"/>
              </w:rPr>
              <w:t>ва</w:t>
            </w:r>
            <w:proofErr w:type="spellEnd"/>
            <w:r w:rsidRPr="001C0B4E">
              <w:rPr>
                <w:sz w:val="28"/>
                <w:szCs w:val="28"/>
                <w:lang w:val="en-GB"/>
              </w:rPr>
              <w:t xml:space="preserve"> </w:t>
            </w:r>
            <w:r w:rsidRPr="001C0B4E">
              <w:rPr>
                <w:sz w:val="28"/>
                <w:szCs w:val="28"/>
              </w:rPr>
              <w:t>т</w:t>
            </w:r>
            <w:r w:rsidR="001C0B4E" w:rsidRPr="001C0B4E">
              <w:rPr>
                <w:sz w:val="28"/>
                <w:szCs w:val="28"/>
                <w:lang w:val="en-GB"/>
              </w:rPr>
              <w:t>ў</w:t>
            </w:r>
            <w:proofErr w:type="spellStart"/>
            <w:r w:rsidRPr="001C0B4E">
              <w:rPr>
                <w:sz w:val="28"/>
                <w:szCs w:val="28"/>
              </w:rPr>
              <w:t>йинганлиги</w:t>
            </w:r>
            <w:proofErr w:type="spellEnd"/>
            <w:r w:rsidRPr="001C0B4E">
              <w:rPr>
                <w:sz w:val="28"/>
                <w:szCs w:val="28"/>
                <w:lang w:val="en-GB"/>
              </w:rPr>
              <w:t xml:space="preserve"> </w:t>
            </w:r>
            <w:proofErr w:type="spellStart"/>
            <w:r w:rsidRPr="001C0B4E">
              <w:rPr>
                <w:sz w:val="28"/>
                <w:szCs w:val="28"/>
              </w:rPr>
              <w:t>максимал</w:t>
            </w:r>
            <w:proofErr w:type="spellEnd"/>
            <w:r w:rsidRPr="001C0B4E">
              <w:rPr>
                <w:sz w:val="28"/>
                <w:szCs w:val="28"/>
                <w:lang w:val="en-GB"/>
              </w:rPr>
              <w:t xml:space="preserve"> </w:t>
            </w:r>
            <w:r w:rsidRPr="001C0B4E">
              <w:rPr>
                <w:sz w:val="28"/>
                <w:szCs w:val="28"/>
              </w:rPr>
              <w:t>ранг</w:t>
            </w:r>
            <w:r w:rsidRPr="001C0B4E">
              <w:rPr>
                <w:sz w:val="28"/>
                <w:szCs w:val="28"/>
                <w:lang w:val="en-GB"/>
              </w:rPr>
              <w:t xml:space="preserve"> </w:t>
            </w:r>
            <w:r w:rsidR="001C0B4E" w:rsidRPr="001C0B4E">
              <w:rPr>
                <w:sz w:val="28"/>
                <w:szCs w:val="28"/>
                <w:lang w:val="en-GB"/>
              </w:rPr>
              <w:t>қ</w:t>
            </w:r>
            <w:proofErr w:type="spellStart"/>
            <w:r w:rsidRPr="001C0B4E">
              <w:rPr>
                <w:sz w:val="28"/>
                <w:szCs w:val="28"/>
              </w:rPr>
              <w:t>амровини</w:t>
            </w:r>
            <w:proofErr w:type="spellEnd"/>
            <w:r w:rsidRPr="001C0B4E">
              <w:rPr>
                <w:sz w:val="28"/>
                <w:szCs w:val="28"/>
                <w:lang w:val="en-GB"/>
              </w:rPr>
              <w:t xml:space="preserve"> </w:t>
            </w:r>
            <w:proofErr w:type="spellStart"/>
            <w:r w:rsidRPr="001C0B4E">
              <w:rPr>
                <w:sz w:val="28"/>
                <w:szCs w:val="28"/>
              </w:rPr>
              <w:t>чегаралайдиган</w:t>
            </w:r>
            <w:proofErr w:type="spellEnd"/>
            <w:r w:rsidRPr="001C0B4E">
              <w:rPr>
                <w:sz w:val="28"/>
                <w:szCs w:val="28"/>
                <w:lang w:val="en-GB"/>
              </w:rPr>
              <w:t xml:space="preserve"> </w:t>
            </w:r>
            <w:proofErr w:type="spellStart"/>
            <w:r w:rsidRPr="001C0B4E">
              <w:rPr>
                <w:sz w:val="28"/>
                <w:szCs w:val="28"/>
              </w:rPr>
              <w:t>рангли</w:t>
            </w:r>
            <w:proofErr w:type="spellEnd"/>
            <w:r w:rsidRPr="001C0B4E">
              <w:rPr>
                <w:sz w:val="28"/>
                <w:szCs w:val="28"/>
                <w:lang w:val="en-GB"/>
              </w:rPr>
              <w:t xml:space="preserve"> </w:t>
            </w:r>
            <w:proofErr w:type="spellStart"/>
            <w:r w:rsidRPr="001C0B4E">
              <w:rPr>
                <w:sz w:val="28"/>
                <w:szCs w:val="28"/>
              </w:rPr>
              <w:t>кинескопларнинг</w:t>
            </w:r>
            <w:proofErr w:type="spellEnd"/>
            <w:r w:rsidRPr="001C0B4E">
              <w:rPr>
                <w:sz w:val="28"/>
                <w:szCs w:val="28"/>
                <w:lang w:val="en-GB"/>
              </w:rPr>
              <w:t xml:space="preserve"> </w:t>
            </w:r>
            <w:proofErr w:type="spellStart"/>
            <w:r w:rsidRPr="001C0B4E">
              <w:rPr>
                <w:sz w:val="28"/>
                <w:szCs w:val="28"/>
              </w:rPr>
              <w:t>муайян</w:t>
            </w:r>
            <w:proofErr w:type="spellEnd"/>
            <w:r w:rsidRPr="001C0B4E">
              <w:rPr>
                <w:sz w:val="28"/>
                <w:szCs w:val="28"/>
                <w:lang w:val="en-GB"/>
              </w:rPr>
              <w:t xml:space="preserve"> </w:t>
            </w:r>
            <w:r w:rsidR="001C0B4E" w:rsidRPr="001C0B4E">
              <w:rPr>
                <w:sz w:val="28"/>
                <w:szCs w:val="28"/>
                <w:lang w:val="en-GB"/>
              </w:rPr>
              <w:t>қ</w:t>
            </w:r>
            <w:proofErr w:type="spellStart"/>
            <w:r w:rsidRPr="001C0B4E">
              <w:rPr>
                <w:sz w:val="28"/>
                <w:szCs w:val="28"/>
              </w:rPr>
              <w:t>изил</w:t>
            </w:r>
            <w:proofErr w:type="spellEnd"/>
            <w:r w:rsidRPr="001C0B4E">
              <w:rPr>
                <w:sz w:val="28"/>
                <w:szCs w:val="28"/>
                <w:lang w:val="en-GB"/>
              </w:rPr>
              <w:t xml:space="preserve">, </w:t>
            </w:r>
            <w:proofErr w:type="spellStart"/>
            <w:r w:rsidRPr="001C0B4E">
              <w:rPr>
                <w:sz w:val="28"/>
                <w:szCs w:val="28"/>
              </w:rPr>
              <w:t>яшил</w:t>
            </w:r>
            <w:proofErr w:type="spellEnd"/>
            <w:r w:rsidRPr="001C0B4E">
              <w:rPr>
                <w:sz w:val="28"/>
                <w:szCs w:val="28"/>
                <w:lang w:val="en-GB"/>
              </w:rPr>
              <w:t xml:space="preserve"> </w:t>
            </w:r>
            <w:proofErr w:type="spellStart"/>
            <w:r w:rsidRPr="001C0B4E">
              <w:rPr>
                <w:sz w:val="28"/>
                <w:szCs w:val="28"/>
              </w:rPr>
              <w:t>ва</w:t>
            </w:r>
            <w:proofErr w:type="spellEnd"/>
            <w:r w:rsidRPr="001C0B4E">
              <w:rPr>
                <w:sz w:val="28"/>
                <w:szCs w:val="28"/>
                <w:lang w:val="en-GB"/>
              </w:rPr>
              <w:t xml:space="preserve"> </w:t>
            </w:r>
            <w:r w:rsidRPr="001C0B4E">
              <w:rPr>
                <w:sz w:val="28"/>
                <w:szCs w:val="28"/>
              </w:rPr>
              <w:t>к</w:t>
            </w:r>
            <w:r w:rsidR="001C0B4E" w:rsidRPr="001C0B4E">
              <w:rPr>
                <w:sz w:val="28"/>
                <w:szCs w:val="28"/>
                <w:lang w:val="en-GB"/>
              </w:rPr>
              <w:t>ў</w:t>
            </w:r>
            <w:r w:rsidRPr="001C0B4E">
              <w:rPr>
                <w:sz w:val="28"/>
                <w:szCs w:val="28"/>
              </w:rPr>
              <w:t>к</w:t>
            </w:r>
            <w:r w:rsidRPr="001C0B4E">
              <w:rPr>
                <w:sz w:val="28"/>
                <w:szCs w:val="28"/>
                <w:lang w:val="en-GB"/>
              </w:rPr>
              <w:t xml:space="preserve"> </w:t>
            </w:r>
            <w:proofErr w:type="spellStart"/>
            <w:r w:rsidRPr="001C0B4E">
              <w:rPr>
                <w:sz w:val="28"/>
                <w:szCs w:val="28"/>
              </w:rPr>
              <w:t>люминофорларидан</w:t>
            </w:r>
            <w:proofErr w:type="spellEnd"/>
            <w:r w:rsidRPr="001C0B4E">
              <w:rPr>
                <w:sz w:val="28"/>
                <w:szCs w:val="28"/>
                <w:lang w:val="en-GB"/>
              </w:rPr>
              <w:t xml:space="preserve"> </w:t>
            </w:r>
            <w:proofErr w:type="spellStart"/>
            <w:r w:rsidRPr="001C0B4E">
              <w:rPr>
                <w:sz w:val="28"/>
                <w:szCs w:val="28"/>
              </w:rPr>
              <w:t>фойдаланиш</w:t>
            </w:r>
            <w:proofErr w:type="spellEnd"/>
            <w:r w:rsidRPr="001C0B4E">
              <w:rPr>
                <w:sz w:val="28"/>
                <w:szCs w:val="28"/>
                <w:lang w:val="en-GB"/>
              </w:rPr>
              <w:t>;</w:t>
            </w:r>
          </w:p>
          <w:p w14:paraId="4F5DF14C" w14:textId="77777777" w:rsidR="00875FFD" w:rsidRPr="001C0B4E" w:rsidRDefault="00875FFD">
            <w:pPr>
              <w:jc w:val="both"/>
              <w:rPr>
                <w:sz w:val="28"/>
                <w:szCs w:val="28"/>
                <w:lang w:val="en-GB"/>
              </w:rPr>
            </w:pPr>
            <w:r w:rsidRPr="001C0B4E">
              <w:rPr>
                <w:sz w:val="28"/>
                <w:szCs w:val="28"/>
                <w:lang w:val="en-US"/>
              </w:rPr>
              <w:t>b</w:t>
            </w:r>
            <w:r w:rsidRPr="001C0B4E">
              <w:rPr>
                <w:sz w:val="28"/>
                <w:szCs w:val="28"/>
                <w:lang w:val="en-GB"/>
              </w:rPr>
              <w:t xml:space="preserve">) </w:t>
            </w:r>
            <w:proofErr w:type="spellStart"/>
            <w:r w:rsidRPr="001C0B4E">
              <w:rPr>
                <w:sz w:val="28"/>
                <w:szCs w:val="28"/>
              </w:rPr>
              <w:t>спектрал</w:t>
            </w:r>
            <w:proofErr w:type="spellEnd"/>
            <w:r w:rsidRPr="001C0B4E">
              <w:rPr>
                <w:sz w:val="28"/>
                <w:szCs w:val="28"/>
                <w:lang w:val="en-GB"/>
              </w:rPr>
              <w:t xml:space="preserve"> </w:t>
            </w:r>
            <w:proofErr w:type="spellStart"/>
            <w:r w:rsidRPr="001C0B4E">
              <w:rPr>
                <w:sz w:val="28"/>
                <w:szCs w:val="28"/>
              </w:rPr>
              <w:t>тавсифлари</w:t>
            </w:r>
            <w:proofErr w:type="spellEnd"/>
            <w:r w:rsidRPr="001C0B4E">
              <w:rPr>
                <w:sz w:val="28"/>
                <w:szCs w:val="28"/>
                <w:lang w:val="en-GB"/>
              </w:rPr>
              <w:t xml:space="preserve"> </w:t>
            </w:r>
            <w:r w:rsidRPr="001C0B4E">
              <w:rPr>
                <w:sz w:val="28"/>
                <w:szCs w:val="28"/>
              </w:rPr>
              <w:t>ранг</w:t>
            </w:r>
            <w:r w:rsidRPr="001C0B4E">
              <w:rPr>
                <w:sz w:val="28"/>
                <w:szCs w:val="28"/>
                <w:lang w:val="en-GB"/>
              </w:rPr>
              <w:t xml:space="preserve"> </w:t>
            </w:r>
            <w:proofErr w:type="spellStart"/>
            <w:r w:rsidRPr="001C0B4E">
              <w:rPr>
                <w:sz w:val="28"/>
                <w:szCs w:val="28"/>
              </w:rPr>
              <w:t>узатишнинг</w:t>
            </w:r>
            <w:proofErr w:type="spellEnd"/>
            <w:r w:rsidRPr="001C0B4E">
              <w:rPr>
                <w:sz w:val="28"/>
                <w:szCs w:val="28"/>
                <w:lang w:val="en-GB"/>
              </w:rPr>
              <w:t xml:space="preserve"> </w:t>
            </w:r>
            <w:proofErr w:type="spellStart"/>
            <w:r w:rsidRPr="001C0B4E">
              <w:rPr>
                <w:sz w:val="28"/>
                <w:szCs w:val="28"/>
              </w:rPr>
              <w:t>ишончлилигини</w:t>
            </w:r>
            <w:proofErr w:type="spellEnd"/>
            <w:r w:rsidRPr="001C0B4E">
              <w:rPr>
                <w:sz w:val="28"/>
                <w:szCs w:val="28"/>
                <w:lang w:val="en-GB"/>
              </w:rPr>
              <w:t xml:space="preserve"> </w:t>
            </w:r>
            <w:r w:rsidRPr="001C0B4E">
              <w:rPr>
                <w:sz w:val="28"/>
                <w:szCs w:val="28"/>
              </w:rPr>
              <w:t>т</w:t>
            </w:r>
            <w:r w:rsidR="001C0B4E" w:rsidRPr="001C0B4E">
              <w:rPr>
                <w:sz w:val="28"/>
                <w:szCs w:val="28"/>
                <w:lang w:val="en-GB"/>
              </w:rPr>
              <w:t>ў</w:t>
            </w:r>
            <w:r w:rsidRPr="001C0B4E">
              <w:rPr>
                <w:sz w:val="28"/>
                <w:szCs w:val="28"/>
              </w:rPr>
              <w:t>ли</w:t>
            </w:r>
            <w:r w:rsidR="001C0B4E" w:rsidRPr="001C0B4E">
              <w:rPr>
                <w:sz w:val="28"/>
                <w:szCs w:val="28"/>
                <w:lang w:val="en-GB"/>
              </w:rPr>
              <w:t>қ</w:t>
            </w:r>
            <w:r w:rsidRPr="001C0B4E">
              <w:rPr>
                <w:sz w:val="28"/>
                <w:szCs w:val="28"/>
                <w:lang w:val="en-GB"/>
              </w:rPr>
              <w:t xml:space="preserve"> </w:t>
            </w:r>
            <w:proofErr w:type="spellStart"/>
            <w:r w:rsidRPr="001C0B4E">
              <w:rPr>
                <w:sz w:val="28"/>
                <w:szCs w:val="28"/>
              </w:rPr>
              <w:t>таъминлай</w:t>
            </w:r>
            <w:proofErr w:type="spellEnd"/>
            <w:r w:rsidRPr="001C0B4E">
              <w:rPr>
                <w:sz w:val="28"/>
                <w:szCs w:val="28"/>
                <w:lang w:val="en-GB"/>
              </w:rPr>
              <w:t xml:space="preserve"> </w:t>
            </w:r>
            <w:proofErr w:type="spellStart"/>
            <w:r w:rsidRPr="001C0B4E">
              <w:rPr>
                <w:sz w:val="28"/>
                <w:szCs w:val="28"/>
              </w:rPr>
              <w:t>олмайдиган</w:t>
            </w:r>
            <w:proofErr w:type="spellEnd"/>
            <w:r w:rsidRPr="001C0B4E">
              <w:rPr>
                <w:sz w:val="28"/>
                <w:szCs w:val="28"/>
                <w:lang w:val="en-GB"/>
              </w:rPr>
              <w:t xml:space="preserve"> </w:t>
            </w:r>
            <w:proofErr w:type="spellStart"/>
            <w:r w:rsidRPr="001C0B4E">
              <w:rPr>
                <w:sz w:val="28"/>
                <w:szCs w:val="28"/>
              </w:rPr>
              <w:t>ёритишнинг</w:t>
            </w:r>
            <w:proofErr w:type="spellEnd"/>
            <w:r w:rsidRPr="001C0B4E">
              <w:rPr>
                <w:sz w:val="28"/>
                <w:szCs w:val="28"/>
                <w:lang w:val="en-GB"/>
              </w:rPr>
              <w:t xml:space="preserve"> </w:t>
            </w:r>
            <w:proofErr w:type="spellStart"/>
            <w:r w:rsidRPr="001C0B4E">
              <w:rPr>
                <w:sz w:val="28"/>
                <w:szCs w:val="28"/>
              </w:rPr>
              <w:t>муайян</w:t>
            </w:r>
            <w:proofErr w:type="spellEnd"/>
            <w:r w:rsidRPr="001C0B4E">
              <w:rPr>
                <w:sz w:val="28"/>
                <w:szCs w:val="28"/>
                <w:lang w:val="en-GB"/>
              </w:rPr>
              <w:t xml:space="preserve"> </w:t>
            </w:r>
            <w:proofErr w:type="spellStart"/>
            <w:r w:rsidRPr="001C0B4E">
              <w:rPr>
                <w:sz w:val="28"/>
                <w:szCs w:val="28"/>
              </w:rPr>
              <w:t>манбаларидан</w:t>
            </w:r>
            <w:proofErr w:type="spellEnd"/>
            <w:r w:rsidRPr="001C0B4E">
              <w:rPr>
                <w:sz w:val="28"/>
                <w:szCs w:val="28"/>
                <w:lang w:val="en-GB"/>
              </w:rPr>
              <w:t xml:space="preserve">, </w:t>
            </w:r>
            <w:proofErr w:type="spellStart"/>
            <w:r w:rsidRPr="001C0B4E">
              <w:rPr>
                <w:sz w:val="28"/>
                <w:szCs w:val="28"/>
              </w:rPr>
              <w:t>ёру</w:t>
            </w:r>
            <w:r w:rsidR="001C0B4E" w:rsidRPr="001C0B4E">
              <w:rPr>
                <w:sz w:val="28"/>
                <w:szCs w:val="28"/>
              </w:rPr>
              <w:t>ғ</w:t>
            </w:r>
            <w:r w:rsidRPr="001C0B4E">
              <w:rPr>
                <w:sz w:val="28"/>
                <w:szCs w:val="28"/>
              </w:rPr>
              <w:t>ликни</w:t>
            </w:r>
            <w:proofErr w:type="spellEnd"/>
            <w:r w:rsidRPr="001C0B4E">
              <w:rPr>
                <w:sz w:val="28"/>
                <w:szCs w:val="28"/>
                <w:lang w:val="en-GB"/>
              </w:rPr>
              <w:t xml:space="preserve"> </w:t>
            </w:r>
            <w:r w:rsidRPr="001C0B4E">
              <w:rPr>
                <w:sz w:val="28"/>
                <w:szCs w:val="28"/>
              </w:rPr>
              <w:t>та</w:t>
            </w:r>
            <w:r w:rsidR="001C0B4E" w:rsidRPr="001C0B4E">
              <w:rPr>
                <w:sz w:val="28"/>
                <w:szCs w:val="28"/>
                <w:lang w:val="en-GB"/>
              </w:rPr>
              <w:t>қ</w:t>
            </w:r>
            <w:proofErr w:type="spellStart"/>
            <w:r w:rsidRPr="001C0B4E">
              <w:rPr>
                <w:sz w:val="28"/>
                <w:szCs w:val="28"/>
              </w:rPr>
              <w:t>симлаш</w:t>
            </w:r>
            <w:proofErr w:type="spellEnd"/>
            <w:r w:rsidRPr="001C0B4E">
              <w:rPr>
                <w:sz w:val="28"/>
                <w:szCs w:val="28"/>
                <w:lang w:val="en-GB"/>
              </w:rPr>
              <w:t xml:space="preserve"> </w:t>
            </w:r>
            <w:r w:rsidR="001C0B4E" w:rsidRPr="001C0B4E">
              <w:rPr>
                <w:sz w:val="28"/>
                <w:szCs w:val="28"/>
                <w:lang w:val="en-GB"/>
              </w:rPr>
              <w:t>қ</w:t>
            </w:r>
            <w:proofErr w:type="spellStart"/>
            <w:r w:rsidRPr="001C0B4E">
              <w:rPr>
                <w:sz w:val="28"/>
                <w:szCs w:val="28"/>
              </w:rPr>
              <w:t>урилмалари</w:t>
            </w:r>
            <w:proofErr w:type="spellEnd"/>
            <w:r w:rsidRPr="001C0B4E">
              <w:rPr>
                <w:sz w:val="28"/>
                <w:szCs w:val="28"/>
                <w:lang w:val="en-GB"/>
              </w:rPr>
              <w:t xml:space="preserve"> </w:t>
            </w:r>
            <w:proofErr w:type="spellStart"/>
            <w:r w:rsidRPr="001C0B4E">
              <w:rPr>
                <w:sz w:val="28"/>
                <w:szCs w:val="28"/>
              </w:rPr>
              <w:t>ва</w:t>
            </w:r>
            <w:proofErr w:type="spellEnd"/>
            <w:r w:rsidRPr="001C0B4E">
              <w:rPr>
                <w:sz w:val="28"/>
                <w:szCs w:val="28"/>
                <w:lang w:val="en-GB"/>
              </w:rPr>
              <w:t xml:space="preserve"> </w:t>
            </w:r>
            <w:proofErr w:type="spellStart"/>
            <w:r w:rsidRPr="001C0B4E">
              <w:rPr>
                <w:sz w:val="28"/>
                <w:szCs w:val="28"/>
              </w:rPr>
              <w:t>узатиш</w:t>
            </w:r>
            <w:proofErr w:type="spellEnd"/>
            <w:r w:rsidRPr="001C0B4E">
              <w:rPr>
                <w:sz w:val="28"/>
                <w:szCs w:val="28"/>
                <w:lang w:val="en-GB"/>
              </w:rPr>
              <w:t xml:space="preserve"> </w:t>
            </w:r>
            <w:proofErr w:type="spellStart"/>
            <w:r w:rsidRPr="001C0B4E">
              <w:rPr>
                <w:sz w:val="28"/>
                <w:szCs w:val="28"/>
              </w:rPr>
              <w:t>трубкаларидан</w:t>
            </w:r>
            <w:proofErr w:type="spellEnd"/>
            <w:r w:rsidRPr="001C0B4E">
              <w:rPr>
                <w:sz w:val="28"/>
                <w:szCs w:val="28"/>
                <w:lang w:val="en-GB"/>
              </w:rPr>
              <w:t xml:space="preserve"> </w:t>
            </w:r>
            <w:proofErr w:type="spellStart"/>
            <w:r w:rsidRPr="001C0B4E">
              <w:rPr>
                <w:sz w:val="28"/>
                <w:szCs w:val="28"/>
              </w:rPr>
              <w:t>фойдаланиш</w:t>
            </w:r>
            <w:proofErr w:type="spellEnd"/>
            <w:r w:rsidRPr="001C0B4E">
              <w:rPr>
                <w:sz w:val="28"/>
                <w:szCs w:val="28"/>
                <w:lang w:val="en-GB"/>
              </w:rPr>
              <w:t>;</w:t>
            </w:r>
          </w:p>
          <w:p w14:paraId="61FEE1C0" w14:textId="77777777" w:rsidR="00875FFD" w:rsidRPr="001C0B4E" w:rsidRDefault="00875FFD">
            <w:pPr>
              <w:jc w:val="both"/>
              <w:rPr>
                <w:sz w:val="28"/>
                <w:szCs w:val="28"/>
                <w:lang w:val="en-GB"/>
              </w:rPr>
            </w:pPr>
            <w:r w:rsidRPr="001C0B4E">
              <w:rPr>
                <w:sz w:val="28"/>
                <w:szCs w:val="28"/>
                <w:lang w:val="en-US"/>
              </w:rPr>
              <w:t>c</w:t>
            </w:r>
            <w:r w:rsidRPr="001C0B4E">
              <w:rPr>
                <w:sz w:val="28"/>
                <w:szCs w:val="28"/>
                <w:lang w:val="en-GB"/>
              </w:rPr>
              <w:t xml:space="preserve">) </w:t>
            </w:r>
            <w:r w:rsidRPr="001C0B4E">
              <w:rPr>
                <w:sz w:val="28"/>
                <w:szCs w:val="28"/>
              </w:rPr>
              <w:t>ТВ</w:t>
            </w:r>
            <w:r w:rsidRPr="001C0B4E">
              <w:rPr>
                <w:sz w:val="28"/>
                <w:szCs w:val="28"/>
                <w:lang w:val="en-GB"/>
              </w:rPr>
              <w:t xml:space="preserve"> </w:t>
            </w:r>
            <w:proofErr w:type="spellStart"/>
            <w:r w:rsidRPr="001C0B4E">
              <w:rPr>
                <w:sz w:val="28"/>
                <w:szCs w:val="28"/>
              </w:rPr>
              <w:t>сигналнинг</w:t>
            </w:r>
            <w:proofErr w:type="spellEnd"/>
            <w:r w:rsidRPr="001C0B4E">
              <w:rPr>
                <w:sz w:val="28"/>
                <w:szCs w:val="28"/>
                <w:lang w:val="en-GB"/>
              </w:rPr>
              <w:t xml:space="preserve"> «</w:t>
            </w:r>
            <w:proofErr w:type="spellStart"/>
            <w:r w:rsidRPr="001C0B4E">
              <w:rPr>
                <w:sz w:val="28"/>
                <w:szCs w:val="28"/>
              </w:rPr>
              <w:t>ёру</w:t>
            </w:r>
            <w:r w:rsidR="001C0B4E" w:rsidRPr="001C0B4E">
              <w:rPr>
                <w:sz w:val="28"/>
                <w:szCs w:val="28"/>
              </w:rPr>
              <w:t>ғ</w:t>
            </w:r>
            <w:r w:rsidRPr="001C0B4E">
              <w:rPr>
                <w:sz w:val="28"/>
                <w:szCs w:val="28"/>
              </w:rPr>
              <w:t>лик</w:t>
            </w:r>
            <w:proofErr w:type="spellEnd"/>
            <w:r w:rsidRPr="001C0B4E">
              <w:rPr>
                <w:sz w:val="28"/>
                <w:szCs w:val="28"/>
                <w:lang w:val="en-GB"/>
              </w:rPr>
              <w:t>-</w:t>
            </w:r>
            <w:r w:rsidRPr="001C0B4E">
              <w:rPr>
                <w:sz w:val="28"/>
                <w:szCs w:val="28"/>
              </w:rPr>
              <w:t>сигнал</w:t>
            </w:r>
            <w:r w:rsidRPr="001C0B4E">
              <w:rPr>
                <w:sz w:val="28"/>
                <w:szCs w:val="28"/>
                <w:lang w:val="en-GB"/>
              </w:rPr>
              <w:t xml:space="preserve">» </w:t>
            </w:r>
            <w:proofErr w:type="spellStart"/>
            <w:r w:rsidRPr="001C0B4E">
              <w:rPr>
                <w:sz w:val="28"/>
                <w:szCs w:val="28"/>
              </w:rPr>
              <w:t>ва</w:t>
            </w:r>
            <w:proofErr w:type="spellEnd"/>
            <w:r w:rsidRPr="001C0B4E">
              <w:rPr>
                <w:sz w:val="28"/>
                <w:szCs w:val="28"/>
                <w:lang w:val="en-GB"/>
              </w:rPr>
              <w:t xml:space="preserve"> «</w:t>
            </w:r>
            <w:r w:rsidRPr="001C0B4E">
              <w:rPr>
                <w:sz w:val="28"/>
                <w:szCs w:val="28"/>
              </w:rPr>
              <w:t>сигнал</w:t>
            </w:r>
            <w:r w:rsidRPr="001C0B4E">
              <w:rPr>
                <w:sz w:val="28"/>
                <w:szCs w:val="28"/>
                <w:lang w:val="en-GB"/>
              </w:rPr>
              <w:t>-</w:t>
            </w:r>
            <w:proofErr w:type="spellStart"/>
            <w:r w:rsidRPr="001C0B4E">
              <w:rPr>
                <w:sz w:val="28"/>
                <w:szCs w:val="28"/>
              </w:rPr>
              <w:t>ёру</w:t>
            </w:r>
            <w:r w:rsidR="001C0B4E" w:rsidRPr="001C0B4E">
              <w:rPr>
                <w:sz w:val="28"/>
                <w:szCs w:val="28"/>
              </w:rPr>
              <w:t>ғ</w:t>
            </w:r>
            <w:r w:rsidRPr="001C0B4E">
              <w:rPr>
                <w:sz w:val="28"/>
                <w:szCs w:val="28"/>
              </w:rPr>
              <w:t>лик</w:t>
            </w:r>
            <w:proofErr w:type="spellEnd"/>
            <w:r w:rsidRPr="001C0B4E">
              <w:rPr>
                <w:sz w:val="28"/>
                <w:szCs w:val="28"/>
                <w:lang w:val="en-GB"/>
              </w:rPr>
              <w:t xml:space="preserve">» </w:t>
            </w:r>
            <w:proofErr w:type="spellStart"/>
            <w:r w:rsidRPr="001C0B4E">
              <w:rPr>
                <w:sz w:val="28"/>
                <w:szCs w:val="28"/>
              </w:rPr>
              <w:t>фотоэлектрик</w:t>
            </w:r>
            <w:proofErr w:type="spellEnd"/>
            <w:r w:rsidRPr="001C0B4E">
              <w:rPr>
                <w:sz w:val="28"/>
                <w:szCs w:val="28"/>
                <w:lang w:val="en-GB"/>
              </w:rPr>
              <w:t xml:space="preserve"> </w:t>
            </w:r>
            <w:proofErr w:type="spellStart"/>
            <w:r w:rsidRPr="001C0B4E">
              <w:rPr>
                <w:sz w:val="28"/>
                <w:szCs w:val="28"/>
              </w:rPr>
              <w:t>айлантиргичларда</w:t>
            </w:r>
            <w:proofErr w:type="spellEnd"/>
            <w:r w:rsidRPr="001C0B4E">
              <w:rPr>
                <w:sz w:val="28"/>
                <w:szCs w:val="28"/>
                <w:lang w:val="en-GB"/>
              </w:rPr>
              <w:t xml:space="preserve">, </w:t>
            </w:r>
            <w:proofErr w:type="spellStart"/>
            <w:r w:rsidRPr="001C0B4E">
              <w:rPr>
                <w:sz w:val="28"/>
                <w:szCs w:val="28"/>
              </w:rPr>
              <w:t>шунингдек</w:t>
            </w:r>
            <w:proofErr w:type="spellEnd"/>
            <w:r w:rsidRPr="001C0B4E">
              <w:rPr>
                <w:sz w:val="28"/>
                <w:szCs w:val="28"/>
                <w:lang w:val="en-GB"/>
              </w:rPr>
              <w:t xml:space="preserve">, </w:t>
            </w:r>
            <w:proofErr w:type="spellStart"/>
            <w:r w:rsidRPr="001C0B4E">
              <w:rPr>
                <w:sz w:val="28"/>
                <w:szCs w:val="28"/>
              </w:rPr>
              <w:t>узатиш</w:t>
            </w:r>
            <w:proofErr w:type="spellEnd"/>
            <w:r w:rsidRPr="001C0B4E">
              <w:rPr>
                <w:sz w:val="28"/>
                <w:szCs w:val="28"/>
                <w:lang w:val="en-GB"/>
              </w:rPr>
              <w:t xml:space="preserve"> </w:t>
            </w:r>
            <w:proofErr w:type="spellStart"/>
            <w:r w:rsidRPr="001C0B4E">
              <w:rPr>
                <w:sz w:val="28"/>
                <w:szCs w:val="28"/>
              </w:rPr>
              <w:t>трактида</w:t>
            </w:r>
            <w:proofErr w:type="spellEnd"/>
            <w:r w:rsidRPr="001C0B4E">
              <w:rPr>
                <w:sz w:val="28"/>
                <w:szCs w:val="28"/>
                <w:lang w:val="en-GB"/>
              </w:rPr>
              <w:t xml:space="preserve">, </w:t>
            </w:r>
            <w:proofErr w:type="spellStart"/>
            <w:r w:rsidRPr="001C0B4E">
              <w:rPr>
                <w:sz w:val="28"/>
                <w:szCs w:val="28"/>
              </w:rPr>
              <w:t>айни</w:t>
            </w:r>
            <w:proofErr w:type="spellEnd"/>
            <w:r w:rsidR="001C0B4E" w:rsidRPr="001C0B4E">
              <w:rPr>
                <w:sz w:val="28"/>
                <w:szCs w:val="28"/>
                <w:lang w:val="en-GB"/>
              </w:rPr>
              <w:t>қ</w:t>
            </w:r>
            <w:proofErr w:type="spellStart"/>
            <w:r w:rsidRPr="001C0B4E">
              <w:rPr>
                <w:sz w:val="28"/>
                <w:szCs w:val="28"/>
              </w:rPr>
              <w:t>са</w:t>
            </w:r>
            <w:proofErr w:type="spellEnd"/>
            <w:r w:rsidRPr="001C0B4E">
              <w:rPr>
                <w:sz w:val="28"/>
                <w:szCs w:val="28"/>
                <w:lang w:val="en-GB"/>
              </w:rPr>
              <w:t xml:space="preserve">, </w:t>
            </w:r>
            <w:proofErr w:type="spellStart"/>
            <w:r w:rsidRPr="001C0B4E">
              <w:rPr>
                <w:sz w:val="28"/>
                <w:szCs w:val="28"/>
              </w:rPr>
              <w:t>ёру</w:t>
            </w:r>
            <w:r w:rsidR="001C0B4E" w:rsidRPr="001C0B4E">
              <w:rPr>
                <w:sz w:val="28"/>
                <w:szCs w:val="28"/>
              </w:rPr>
              <w:t>ғ</w:t>
            </w:r>
            <w:r w:rsidRPr="001C0B4E">
              <w:rPr>
                <w:sz w:val="28"/>
                <w:szCs w:val="28"/>
              </w:rPr>
              <w:t>лик</w:t>
            </w:r>
            <w:proofErr w:type="spellEnd"/>
            <w:r w:rsidRPr="001C0B4E">
              <w:rPr>
                <w:sz w:val="28"/>
                <w:szCs w:val="28"/>
                <w:lang w:val="en-GB"/>
              </w:rPr>
              <w:t xml:space="preserve"> </w:t>
            </w:r>
            <w:proofErr w:type="spellStart"/>
            <w:r w:rsidRPr="001C0B4E">
              <w:rPr>
                <w:sz w:val="28"/>
                <w:szCs w:val="28"/>
              </w:rPr>
              <w:t>ва</w:t>
            </w:r>
            <w:proofErr w:type="spellEnd"/>
            <w:r w:rsidRPr="001C0B4E">
              <w:rPr>
                <w:sz w:val="28"/>
                <w:szCs w:val="28"/>
                <w:lang w:val="en-GB"/>
              </w:rPr>
              <w:t xml:space="preserve"> </w:t>
            </w:r>
            <w:proofErr w:type="spellStart"/>
            <w:r w:rsidRPr="001C0B4E">
              <w:rPr>
                <w:sz w:val="28"/>
                <w:szCs w:val="28"/>
              </w:rPr>
              <w:t>ранглилик</w:t>
            </w:r>
            <w:proofErr w:type="spellEnd"/>
            <w:r w:rsidRPr="001C0B4E">
              <w:rPr>
                <w:sz w:val="28"/>
                <w:szCs w:val="28"/>
                <w:lang w:val="en-GB"/>
              </w:rPr>
              <w:t xml:space="preserve"> </w:t>
            </w:r>
            <w:proofErr w:type="spellStart"/>
            <w:r w:rsidRPr="001C0B4E">
              <w:rPr>
                <w:sz w:val="28"/>
                <w:szCs w:val="28"/>
              </w:rPr>
              <w:t>сигналларини</w:t>
            </w:r>
            <w:proofErr w:type="spellEnd"/>
            <w:r w:rsidRPr="001C0B4E">
              <w:rPr>
                <w:sz w:val="28"/>
                <w:szCs w:val="28"/>
                <w:lang w:val="en-GB"/>
              </w:rPr>
              <w:t xml:space="preserve"> </w:t>
            </w:r>
            <w:proofErr w:type="spellStart"/>
            <w:r w:rsidRPr="001C0B4E">
              <w:rPr>
                <w:sz w:val="28"/>
                <w:szCs w:val="28"/>
              </w:rPr>
              <w:t>шакллантириш</w:t>
            </w:r>
            <w:proofErr w:type="spellEnd"/>
            <w:r w:rsidRPr="001C0B4E">
              <w:rPr>
                <w:sz w:val="28"/>
                <w:szCs w:val="28"/>
                <w:lang w:val="en-GB"/>
              </w:rPr>
              <w:t xml:space="preserve"> </w:t>
            </w:r>
            <w:proofErr w:type="spellStart"/>
            <w:r w:rsidRPr="001C0B4E">
              <w:rPr>
                <w:sz w:val="28"/>
                <w:szCs w:val="28"/>
              </w:rPr>
              <w:t>ва</w:t>
            </w:r>
            <w:proofErr w:type="spellEnd"/>
            <w:r w:rsidRPr="001C0B4E">
              <w:rPr>
                <w:sz w:val="28"/>
                <w:szCs w:val="28"/>
                <w:lang w:val="en-GB"/>
              </w:rPr>
              <w:t xml:space="preserve"> </w:t>
            </w:r>
            <w:proofErr w:type="spellStart"/>
            <w:r w:rsidRPr="001C0B4E">
              <w:rPr>
                <w:sz w:val="28"/>
                <w:szCs w:val="28"/>
              </w:rPr>
              <w:t>ажратиш</w:t>
            </w:r>
            <w:proofErr w:type="spellEnd"/>
            <w:r w:rsidRPr="001C0B4E">
              <w:rPr>
                <w:sz w:val="28"/>
                <w:szCs w:val="28"/>
                <w:lang w:val="en-GB"/>
              </w:rPr>
              <w:t xml:space="preserve"> </w:t>
            </w:r>
            <w:r w:rsidR="001C0B4E" w:rsidRPr="001C0B4E">
              <w:rPr>
                <w:sz w:val="28"/>
                <w:szCs w:val="28"/>
                <w:lang w:val="en-GB"/>
              </w:rPr>
              <w:t>қ</w:t>
            </w:r>
            <w:proofErr w:type="spellStart"/>
            <w:r w:rsidRPr="001C0B4E">
              <w:rPr>
                <w:sz w:val="28"/>
                <w:szCs w:val="28"/>
              </w:rPr>
              <w:t>урилмаларида</w:t>
            </w:r>
            <w:proofErr w:type="spellEnd"/>
            <w:r w:rsidRPr="001C0B4E">
              <w:rPr>
                <w:sz w:val="28"/>
                <w:szCs w:val="28"/>
                <w:lang w:val="en-GB"/>
              </w:rPr>
              <w:t xml:space="preserve"> </w:t>
            </w:r>
            <w:proofErr w:type="spellStart"/>
            <w:r w:rsidRPr="001C0B4E">
              <w:rPr>
                <w:sz w:val="28"/>
                <w:szCs w:val="28"/>
              </w:rPr>
              <w:t>пайдо</w:t>
            </w:r>
            <w:proofErr w:type="spellEnd"/>
            <w:r w:rsidRPr="001C0B4E">
              <w:rPr>
                <w:sz w:val="28"/>
                <w:szCs w:val="28"/>
                <w:lang w:val="en-GB"/>
              </w:rPr>
              <w:t xml:space="preserve"> </w:t>
            </w:r>
            <w:r w:rsidRPr="001C0B4E">
              <w:rPr>
                <w:sz w:val="28"/>
                <w:szCs w:val="28"/>
              </w:rPr>
              <w:t>б</w:t>
            </w:r>
            <w:r w:rsidR="001C0B4E" w:rsidRPr="001C0B4E">
              <w:rPr>
                <w:sz w:val="28"/>
                <w:szCs w:val="28"/>
                <w:lang w:val="en-GB"/>
              </w:rPr>
              <w:t>ў</w:t>
            </w:r>
            <w:proofErr w:type="spellStart"/>
            <w:r w:rsidRPr="001C0B4E">
              <w:rPr>
                <w:sz w:val="28"/>
                <w:szCs w:val="28"/>
              </w:rPr>
              <w:t>ладиган</w:t>
            </w:r>
            <w:proofErr w:type="spellEnd"/>
            <w:r w:rsidRPr="001C0B4E">
              <w:rPr>
                <w:sz w:val="28"/>
                <w:szCs w:val="28"/>
                <w:lang w:val="en-GB"/>
              </w:rPr>
              <w:t xml:space="preserve"> </w:t>
            </w:r>
            <w:proofErr w:type="spellStart"/>
            <w:r w:rsidRPr="001C0B4E">
              <w:rPr>
                <w:sz w:val="28"/>
                <w:szCs w:val="28"/>
              </w:rPr>
              <w:t>чизи</w:t>
            </w:r>
            <w:proofErr w:type="spellEnd"/>
            <w:r w:rsidR="001C0B4E" w:rsidRPr="001C0B4E">
              <w:rPr>
                <w:sz w:val="28"/>
                <w:szCs w:val="28"/>
                <w:lang w:val="en-GB"/>
              </w:rPr>
              <w:t>қ</w:t>
            </w:r>
            <w:r w:rsidRPr="001C0B4E">
              <w:rPr>
                <w:sz w:val="28"/>
                <w:szCs w:val="28"/>
              </w:rPr>
              <w:t>ли</w:t>
            </w:r>
            <w:r w:rsidRPr="001C0B4E">
              <w:rPr>
                <w:sz w:val="28"/>
                <w:szCs w:val="28"/>
                <w:lang w:val="en-GB"/>
              </w:rPr>
              <w:t xml:space="preserve"> </w:t>
            </w:r>
            <w:proofErr w:type="spellStart"/>
            <w:r w:rsidRPr="001C0B4E">
              <w:rPr>
                <w:sz w:val="28"/>
                <w:szCs w:val="28"/>
              </w:rPr>
              <w:t>ва</w:t>
            </w:r>
            <w:proofErr w:type="spellEnd"/>
            <w:r w:rsidRPr="001C0B4E">
              <w:rPr>
                <w:sz w:val="28"/>
                <w:szCs w:val="28"/>
                <w:lang w:val="en-GB"/>
              </w:rPr>
              <w:t xml:space="preserve"> </w:t>
            </w:r>
            <w:proofErr w:type="spellStart"/>
            <w:r w:rsidRPr="001C0B4E">
              <w:rPr>
                <w:sz w:val="28"/>
                <w:szCs w:val="28"/>
              </w:rPr>
              <w:t>ночизи</w:t>
            </w:r>
            <w:proofErr w:type="spellEnd"/>
            <w:r w:rsidR="001C0B4E" w:rsidRPr="001C0B4E">
              <w:rPr>
                <w:sz w:val="28"/>
                <w:szCs w:val="28"/>
                <w:lang w:val="en-GB"/>
              </w:rPr>
              <w:t>қ</w:t>
            </w:r>
            <w:r w:rsidRPr="001C0B4E">
              <w:rPr>
                <w:sz w:val="28"/>
                <w:szCs w:val="28"/>
              </w:rPr>
              <w:t>ли</w:t>
            </w:r>
            <w:r w:rsidRPr="001C0B4E">
              <w:rPr>
                <w:sz w:val="28"/>
                <w:szCs w:val="28"/>
                <w:lang w:val="en-GB"/>
              </w:rPr>
              <w:t xml:space="preserve"> </w:t>
            </w:r>
            <w:proofErr w:type="spellStart"/>
            <w:r w:rsidRPr="001C0B4E">
              <w:rPr>
                <w:sz w:val="28"/>
                <w:szCs w:val="28"/>
              </w:rPr>
              <w:t>бузилишлари</w:t>
            </w:r>
            <w:proofErr w:type="spellEnd"/>
            <w:r w:rsidRPr="001C0B4E">
              <w:rPr>
                <w:sz w:val="28"/>
                <w:szCs w:val="28"/>
                <w:lang w:val="en-GB"/>
              </w:rPr>
              <w:t>;</w:t>
            </w:r>
          </w:p>
          <w:p w14:paraId="0A27673C" w14:textId="77777777" w:rsidR="00875FFD" w:rsidRPr="001C0B4E" w:rsidRDefault="00875FFD">
            <w:pPr>
              <w:jc w:val="both"/>
              <w:rPr>
                <w:sz w:val="28"/>
                <w:szCs w:val="28"/>
              </w:rPr>
            </w:pPr>
            <w:r w:rsidRPr="001C0B4E">
              <w:rPr>
                <w:sz w:val="28"/>
                <w:szCs w:val="28"/>
                <w:lang w:val="en-US"/>
              </w:rPr>
              <w:t>d</w:t>
            </w:r>
            <w:r w:rsidRPr="001C0B4E">
              <w:rPr>
                <w:sz w:val="28"/>
                <w:szCs w:val="28"/>
              </w:rPr>
              <w:t xml:space="preserve">) </w:t>
            </w:r>
            <w:proofErr w:type="spellStart"/>
            <w:r w:rsidRPr="001C0B4E">
              <w:rPr>
                <w:sz w:val="28"/>
                <w:szCs w:val="28"/>
              </w:rPr>
              <w:t>параметрларнинг</w:t>
            </w:r>
            <w:proofErr w:type="spellEnd"/>
            <w:r w:rsidRPr="001C0B4E">
              <w:rPr>
                <w:sz w:val="28"/>
                <w:szCs w:val="28"/>
              </w:rPr>
              <w:t xml:space="preserve"> </w:t>
            </w:r>
            <w:proofErr w:type="spellStart"/>
            <w:r w:rsidRPr="001C0B4E">
              <w:rPr>
                <w:sz w:val="28"/>
                <w:szCs w:val="28"/>
              </w:rPr>
              <w:t>тар</w:t>
            </w:r>
            <w:r w:rsidR="001C0B4E" w:rsidRPr="001C0B4E">
              <w:rPr>
                <w:sz w:val="28"/>
                <w:szCs w:val="28"/>
              </w:rPr>
              <w:t>қ</w:t>
            </w:r>
            <w:r w:rsidRPr="001C0B4E">
              <w:rPr>
                <w:sz w:val="28"/>
                <w:szCs w:val="28"/>
              </w:rPr>
              <w:t>о</w:t>
            </w:r>
            <w:r w:rsidR="001C0B4E" w:rsidRPr="001C0B4E">
              <w:rPr>
                <w:sz w:val="28"/>
                <w:szCs w:val="28"/>
              </w:rPr>
              <w:t>қ</w:t>
            </w:r>
            <w:r w:rsidRPr="001C0B4E">
              <w:rPr>
                <w:sz w:val="28"/>
                <w:szCs w:val="28"/>
              </w:rPr>
              <w:t>лиги</w:t>
            </w:r>
            <w:proofErr w:type="spellEnd"/>
            <w:r w:rsidRPr="001C0B4E">
              <w:rPr>
                <w:sz w:val="28"/>
                <w:szCs w:val="28"/>
              </w:rPr>
              <w:t xml:space="preserve">, </w:t>
            </w:r>
            <w:proofErr w:type="spellStart"/>
            <w:r w:rsidRPr="001C0B4E">
              <w:rPr>
                <w:sz w:val="28"/>
                <w:szCs w:val="28"/>
              </w:rPr>
              <w:t>элементларнинг</w:t>
            </w:r>
            <w:proofErr w:type="spellEnd"/>
            <w:r w:rsidRPr="001C0B4E">
              <w:rPr>
                <w:sz w:val="28"/>
                <w:szCs w:val="28"/>
              </w:rPr>
              <w:t xml:space="preserve">, </w:t>
            </w:r>
            <w:proofErr w:type="spellStart"/>
            <w:r w:rsidRPr="001C0B4E">
              <w:rPr>
                <w:sz w:val="28"/>
                <w:szCs w:val="28"/>
              </w:rPr>
              <w:t>биринчи</w:t>
            </w:r>
            <w:proofErr w:type="spellEnd"/>
            <w:r w:rsidRPr="001C0B4E">
              <w:rPr>
                <w:sz w:val="28"/>
                <w:szCs w:val="28"/>
              </w:rPr>
              <w:t xml:space="preserve"> </w:t>
            </w:r>
            <w:proofErr w:type="spellStart"/>
            <w:r w:rsidRPr="001C0B4E">
              <w:rPr>
                <w:sz w:val="28"/>
                <w:szCs w:val="28"/>
              </w:rPr>
              <w:t>навбатда</w:t>
            </w:r>
            <w:proofErr w:type="spellEnd"/>
            <w:r w:rsidRPr="001C0B4E">
              <w:rPr>
                <w:sz w:val="28"/>
                <w:szCs w:val="28"/>
              </w:rPr>
              <w:t xml:space="preserve">, </w:t>
            </w:r>
            <w:proofErr w:type="spellStart"/>
            <w:r w:rsidRPr="001C0B4E">
              <w:rPr>
                <w:sz w:val="28"/>
                <w:szCs w:val="28"/>
              </w:rPr>
              <w:t>рангли</w:t>
            </w:r>
            <w:proofErr w:type="spellEnd"/>
            <w:r w:rsidRPr="001C0B4E">
              <w:rPr>
                <w:sz w:val="28"/>
                <w:szCs w:val="28"/>
              </w:rPr>
              <w:t xml:space="preserve"> </w:t>
            </w:r>
            <w:proofErr w:type="spellStart"/>
            <w:r w:rsidRPr="001C0B4E">
              <w:rPr>
                <w:sz w:val="28"/>
                <w:szCs w:val="28"/>
              </w:rPr>
              <w:t>кинескопларнинг</w:t>
            </w:r>
            <w:proofErr w:type="spellEnd"/>
            <w:r w:rsidRPr="001C0B4E">
              <w:rPr>
                <w:sz w:val="28"/>
                <w:szCs w:val="28"/>
              </w:rPr>
              <w:t xml:space="preserve"> </w:t>
            </w:r>
            <w:proofErr w:type="spellStart"/>
            <w:r w:rsidRPr="001C0B4E">
              <w:rPr>
                <w:sz w:val="28"/>
                <w:szCs w:val="28"/>
              </w:rPr>
              <w:t>оптимал</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лмаган</w:t>
            </w:r>
            <w:proofErr w:type="spellEnd"/>
            <w:r w:rsidRPr="001C0B4E">
              <w:rPr>
                <w:sz w:val="28"/>
                <w:szCs w:val="28"/>
              </w:rPr>
              <w:t xml:space="preserve"> </w:t>
            </w:r>
            <w:proofErr w:type="spellStart"/>
            <w:r w:rsidRPr="001C0B4E">
              <w:rPr>
                <w:sz w:val="28"/>
                <w:szCs w:val="28"/>
              </w:rPr>
              <w:t>ишлаш</w:t>
            </w:r>
            <w:proofErr w:type="spellEnd"/>
            <w:r w:rsidRPr="001C0B4E">
              <w:rPr>
                <w:sz w:val="28"/>
                <w:szCs w:val="28"/>
              </w:rPr>
              <w:t xml:space="preserve"> </w:t>
            </w:r>
            <w:proofErr w:type="spellStart"/>
            <w:r w:rsidRPr="001C0B4E">
              <w:rPr>
                <w:sz w:val="28"/>
                <w:szCs w:val="28"/>
              </w:rPr>
              <w:t>режимлари</w:t>
            </w:r>
            <w:proofErr w:type="spellEnd"/>
            <w:r w:rsidRPr="001C0B4E">
              <w:rPr>
                <w:sz w:val="28"/>
                <w:szCs w:val="28"/>
              </w:rPr>
              <w:t>;</w:t>
            </w:r>
          </w:p>
          <w:p w14:paraId="24B00C2A" w14:textId="77777777" w:rsidR="00875FFD" w:rsidRPr="001C0B4E" w:rsidRDefault="00875FFD">
            <w:pPr>
              <w:jc w:val="both"/>
              <w:rPr>
                <w:sz w:val="28"/>
                <w:szCs w:val="28"/>
              </w:rPr>
            </w:pPr>
            <w:r w:rsidRPr="001C0B4E">
              <w:rPr>
                <w:sz w:val="28"/>
                <w:szCs w:val="28"/>
                <w:lang w:val="en-US"/>
              </w:rPr>
              <w:t>e</w:t>
            </w:r>
            <w:r w:rsidRPr="001C0B4E">
              <w:rPr>
                <w:sz w:val="28"/>
                <w:szCs w:val="28"/>
              </w:rPr>
              <w:t xml:space="preserve">) </w:t>
            </w:r>
            <w:proofErr w:type="spellStart"/>
            <w:r w:rsidRPr="001C0B4E">
              <w:rPr>
                <w:sz w:val="28"/>
                <w:szCs w:val="28"/>
              </w:rPr>
              <w:t>тасвирларнинг</w:t>
            </w:r>
            <w:proofErr w:type="spellEnd"/>
            <w:r w:rsidRPr="001C0B4E">
              <w:rPr>
                <w:sz w:val="28"/>
                <w:szCs w:val="28"/>
              </w:rPr>
              <w:t xml:space="preserve"> </w:t>
            </w:r>
            <w:proofErr w:type="spellStart"/>
            <w:r w:rsidRPr="001C0B4E">
              <w:rPr>
                <w:sz w:val="28"/>
                <w:szCs w:val="28"/>
              </w:rPr>
              <w:t>рангли</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линишида</w:t>
            </w:r>
            <w:proofErr w:type="spellEnd"/>
            <w:r w:rsidRPr="001C0B4E">
              <w:rPr>
                <w:sz w:val="28"/>
                <w:szCs w:val="28"/>
              </w:rPr>
              <w:t xml:space="preserve"> </w:t>
            </w:r>
            <w:proofErr w:type="spellStart"/>
            <w:r w:rsidRPr="001C0B4E">
              <w:rPr>
                <w:sz w:val="28"/>
                <w:szCs w:val="28"/>
              </w:rPr>
              <w:t>растрларнинг</w:t>
            </w:r>
            <w:proofErr w:type="spellEnd"/>
            <w:r w:rsidRPr="001C0B4E">
              <w:rPr>
                <w:sz w:val="28"/>
                <w:szCs w:val="28"/>
              </w:rPr>
              <w:t xml:space="preserve"> </w:t>
            </w:r>
            <w:proofErr w:type="spellStart"/>
            <w:r w:rsidRPr="001C0B4E">
              <w:rPr>
                <w:sz w:val="28"/>
                <w:szCs w:val="28"/>
              </w:rPr>
              <w:t>номувофи</w:t>
            </w:r>
            <w:r w:rsidR="001C0B4E" w:rsidRPr="001C0B4E">
              <w:rPr>
                <w:sz w:val="28"/>
                <w:szCs w:val="28"/>
              </w:rPr>
              <w:t>қ</w:t>
            </w:r>
            <w:r w:rsidRPr="001C0B4E">
              <w:rPr>
                <w:sz w:val="28"/>
                <w:szCs w:val="28"/>
              </w:rPr>
              <w:t>лиги</w:t>
            </w:r>
            <w:proofErr w:type="spellEnd"/>
            <w:r w:rsidRPr="001C0B4E">
              <w:rPr>
                <w:sz w:val="28"/>
                <w:szCs w:val="28"/>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хил </w:t>
            </w:r>
            <w:proofErr w:type="spellStart"/>
            <w:r w:rsidRPr="001C0B4E">
              <w:rPr>
                <w:sz w:val="28"/>
                <w:szCs w:val="28"/>
              </w:rPr>
              <w:t>эмаслиги</w:t>
            </w:r>
            <w:proofErr w:type="spellEnd"/>
            <w:r w:rsidRPr="001C0B4E">
              <w:rPr>
                <w:sz w:val="28"/>
                <w:szCs w:val="28"/>
              </w:rPr>
              <w:t xml:space="preserve">, </w:t>
            </w:r>
            <w:proofErr w:type="spellStart"/>
            <w:r w:rsidR="001C0B4E" w:rsidRPr="001C0B4E">
              <w:rPr>
                <w:sz w:val="28"/>
                <w:szCs w:val="28"/>
              </w:rPr>
              <w:t>ҳ</w:t>
            </w:r>
            <w:r w:rsidRPr="001C0B4E">
              <w:rPr>
                <w:sz w:val="28"/>
                <w:szCs w:val="28"/>
              </w:rPr>
              <w:t>ар</w:t>
            </w:r>
            <w:proofErr w:type="spellEnd"/>
            <w:r w:rsidRPr="001C0B4E">
              <w:rPr>
                <w:sz w:val="28"/>
                <w:szCs w:val="28"/>
              </w:rPr>
              <w:t xml:space="preserve"> </w:t>
            </w:r>
            <w:proofErr w:type="spellStart"/>
            <w:r w:rsidRPr="001C0B4E">
              <w:rPr>
                <w:sz w:val="28"/>
                <w:szCs w:val="28"/>
              </w:rPr>
              <w:t>томонлама</w:t>
            </w:r>
            <w:proofErr w:type="spellEnd"/>
            <w:r w:rsidRPr="001C0B4E">
              <w:rPr>
                <w:sz w:val="28"/>
                <w:szCs w:val="28"/>
              </w:rPr>
              <w:t xml:space="preserve"> </w:t>
            </w:r>
            <w:proofErr w:type="spellStart"/>
            <w:r w:rsidRPr="001C0B4E">
              <w:rPr>
                <w:sz w:val="28"/>
                <w:szCs w:val="28"/>
              </w:rPr>
              <w:t>бузилишлар</w:t>
            </w:r>
            <w:proofErr w:type="spellEnd"/>
            <w:r w:rsidRPr="001C0B4E">
              <w:rPr>
                <w:sz w:val="28"/>
                <w:szCs w:val="28"/>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rPr>
              <w:t xml:space="preserve"> </w:t>
            </w:r>
            <w:proofErr w:type="spellStart"/>
            <w:r w:rsidRPr="001C0B4E">
              <w:rPr>
                <w:sz w:val="28"/>
                <w:szCs w:val="28"/>
              </w:rPr>
              <w:t>ранглилик</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ёру</w:t>
            </w:r>
            <w:r w:rsidR="001C0B4E" w:rsidRPr="001C0B4E">
              <w:rPr>
                <w:sz w:val="28"/>
                <w:szCs w:val="28"/>
              </w:rPr>
              <w:t>ғ</w:t>
            </w:r>
            <w:r w:rsidRPr="001C0B4E">
              <w:rPr>
                <w:sz w:val="28"/>
                <w:szCs w:val="28"/>
              </w:rPr>
              <w:t>лик</w:t>
            </w:r>
            <w:proofErr w:type="spellEnd"/>
            <w:r w:rsidRPr="001C0B4E">
              <w:rPr>
                <w:sz w:val="28"/>
                <w:szCs w:val="28"/>
              </w:rPr>
              <w:t xml:space="preserve"> </w:t>
            </w:r>
            <w:proofErr w:type="spellStart"/>
            <w:r w:rsidRPr="001C0B4E">
              <w:rPr>
                <w:sz w:val="28"/>
                <w:szCs w:val="28"/>
              </w:rPr>
              <w:t>сигналларини</w:t>
            </w:r>
            <w:proofErr w:type="spellEnd"/>
            <w:r w:rsidRPr="001C0B4E">
              <w:rPr>
                <w:sz w:val="28"/>
                <w:szCs w:val="28"/>
              </w:rPr>
              <w:t xml:space="preserve"> </w:t>
            </w:r>
            <w:proofErr w:type="spellStart"/>
            <w:r w:rsidRPr="001C0B4E">
              <w:rPr>
                <w:sz w:val="28"/>
                <w:szCs w:val="28"/>
              </w:rPr>
              <w:t>узатишнинг</w:t>
            </w:r>
            <w:proofErr w:type="spellEnd"/>
            <w:r w:rsidRPr="001C0B4E">
              <w:rPr>
                <w:sz w:val="28"/>
                <w:szCs w:val="28"/>
              </w:rPr>
              <w:t xml:space="preserve"> </w:t>
            </w:r>
            <w:proofErr w:type="spellStart"/>
            <w:r w:rsidRPr="001C0B4E">
              <w:rPr>
                <w:sz w:val="28"/>
                <w:szCs w:val="28"/>
              </w:rPr>
              <w:t>турли</w:t>
            </w:r>
            <w:proofErr w:type="spellEnd"/>
            <w:r w:rsidRPr="001C0B4E">
              <w:rPr>
                <w:sz w:val="28"/>
                <w:szCs w:val="28"/>
              </w:rPr>
              <w:t xml:space="preserve"> </w:t>
            </w:r>
            <w:proofErr w:type="spellStart"/>
            <w:r w:rsidRPr="001C0B4E">
              <w:rPr>
                <w:sz w:val="28"/>
                <w:szCs w:val="28"/>
              </w:rPr>
              <w:t>шароитларда</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лгани</w:t>
            </w:r>
            <w:proofErr w:type="spellEnd"/>
            <w:r w:rsidRPr="001C0B4E">
              <w:rPr>
                <w:sz w:val="28"/>
                <w:szCs w:val="28"/>
              </w:rPr>
              <w:t xml:space="preserve"> </w:t>
            </w:r>
            <w:proofErr w:type="spellStart"/>
            <w:r w:rsidRPr="001C0B4E">
              <w:rPr>
                <w:sz w:val="28"/>
                <w:szCs w:val="28"/>
              </w:rPr>
              <w:t>сабабли</w:t>
            </w:r>
            <w:proofErr w:type="spellEnd"/>
            <w:r w:rsidRPr="001C0B4E">
              <w:rPr>
                <w:sz w:val="28"/>
                <w:szCs w:val="28"/>
              </w:rPr>
              <w:t xml:space="preserve">, </w:t>
            </w:r>
            <w:proofErr w:type="spellStart"/>
            <w:r w:rsidRPr="001C0B4E">
              <w:rPr>
                <w:sz w:val="28"/>
                <w:szCs w:val="28"/>
              </w:rPr>
              <w:t>уларнинг</w:t>
            </w:r>
            <w:proofErr w:type="spellEnd"/>
            <w:r w:rsidRPr="001C0B4E">
              <w:rPr>
                <w:sz w:val="28"/>
                <w:szCs w:val="28"/>
              </w:rPr>
              <w:t xml:space="preserve"> </w:t>
            </w:r>
            <w:proofErr w:type="spellStart"/>
            <w:r w:rsidR="001C0B4E" w:rsidRPr="001C0B4E">
              <w:rPr>
                <w:sz w:val="28"/>
                <w:szCs w:val="28"/>
              </w:rPr>
              <w:t>ў</w:t>
            </w:r>
            <w:r w:rsidRPr="001C0B4E">
              <w:rPr>
                <w:sz w:val="28"/>
                <w:szCs w:val="28"/>
              </w:rPr>
              <w:t>ртасидаги</w:t>
            </w:r>
            <w:proofErr w:type="spellEnd"/>
            <w:r w:rsidRPr="001C0B4E">
              <w:rPr>
                <w:sz w:val="28"/>
                <w:szCs w:val="28"/>
              </w:rPr>
              <w:t xml:space="preserve"> </w:t>
            </w:r>
            <w:proofErr w:type="spellStart"/>
            <w:r w:rsidRPr="001C0B4E">
              <w:rPr>
                <w:sz w:val="28"/>
                <w:szCs w:val="28"/>
              </w:rPr>
              <w:t>ва</w:t>
            </w:r>
            <w:r w:rsidR="001C0B4E" w:rsidRPr="001C0B4E">
              <w:rPr>
                <w:sz w:val="28"/>
                <w:szCs w:val="28"/>
              </w:rPr>
              <w:t>қ</w:t>
            </w:r>
            <w:r w:rsidRPr="001C0B4E">
              <w:rPr>
                <w:sz w:val="28"/>
                <w:szCs w:val="28"/>
              </w:rPr>
              <w:t>т</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йича</w:t>
            </w:r>
            <w:proofErr w:type="spellEnd"/>
            <w:r w:rsidRPr="001C0B4E">
              <w:rPr>
                <w:sz w:val="28"/>
                <w:szCs w:val="28"/>
              </w:rPr>
              <w:t xml:space="preserve"> </w:t>
            </w:r>
            <w:proofErr w:type="spellStart"/>
            <w:r w:rsidRPr="001C0B4E">
              <w:rPr>
                <w:sz w:val="28"/>
                <w:szCs w:val="28"/>
              </w:rPr>
              <w:t>силжишнинг</w:t>
            </w:r>
            <w:proofErr w:type="spellEnd"/>
            <w:r w:rsidRPr="001C0B4E">
              <w:rPr>
                <w:sz w:val="28"/>
                <w:szCs w:val="28"/>
              </w:rPr>
              <w:t xml:space="preserve"> </w:t>
            </w:r>
            <w:proofErr w:type="spellStart"/>
            <w:r w:rsidRPr="001C0B4E">
              <w:rPr>
                <w:sz w:val="28"/>
                <w:szCs w:val="28"/>
              </w:rPr>
              <w:t>мавжудлиги</w:t>
            </w:r>
            <w:proofErr w:type="spellEnd"/>
            <w:r w:rsidRPr="001C0B4E">
              <w:rPr>
                <w:sz w:val="28"/>
                <w:szCs w:val="28"/>
              </w:rPr>
              <w:t xml:space="preserve">, </w:t>
            </w:r>
            <w:proofErr w:type="spellStart"/>
            <w:r w:rsidRPr="001C0B4E">
              <w:rPr>
                <w:sz w:val="28"/>
                <w:szCs w:val="28"/>
              </w:rPr>
              <w:t>тасвир</w:t>
            </w:r>
            <w:proofErr w:type="spellEnd"/>
            <w:r w:rsidRPr="001C0B4E">
              <w:rPr>
                <w:sz w:val="28"/>
                <w:szCs w:val="28"/>
              </w:rPr>
              <w:t xml:space="preserve"> </w:t>
            </w:r>
            <w:proofErr w:type="spellStart"/>
            <w:r w:rsidRPr="001C0B4E">
              <w:rPr>
                <w:sz w:val="28"/>
                <w:szCs w:val="28"/>
              </w:rPr>
              <w:t>деталлари</w:t>
            </w:r>
            <w:proofErr w:type="spellEnd"/>
            <w:r w:rsidRPr="001C0B4E">
              <w:rPr>
                <w:sz w:val="28"/>
                <w:szCs w:val="28"/>
              </w:rPr>
              <w:t xml:space="preserve"> </w:t>
            </w:r>
            <w:proofErr w:type="spellStart"/>
            <w:r w:rsidRPr="001C0B4E">
              <w:rPr>
                <w:sz w:val="28"/>
                <w:szCs w:val="28"/>
              </w:rPr>
              <w:t>репродукция</w:t>
            </w:r>
            <w:r w:rsidRPr="001C0B4E">
              <w:rPr>
                <w:sz w:val="28"/>
                <w:szCs w:val="28"/>
              </w:rPr>
              <w:lastRenderedPageBreak/>
              <w:t>ларидаги</w:t>
            </w:r>
            <w:proofErr w:type="spellEnd"/>
            <w:r w:rsidRPr="001C0B4E">
              <w:rPr>
                <w:sz w:val="28"/>
                <w:szCs w:val="28"/>
              </w:rPr>
              <w:t xml:space="preserve"> </w:t>
            </w:r>
            <w:proofErr w:type="spellStart"/>
            <w:r w:rsidRPr="001C0B4E">
              <w:rPr>
                <w:sz w:val="28"/>
                <w:szCs w:val="28"/>
              </w:rPr>
              <w:t>бузилиш</w:t>
            </w:r>
            <w:proofErr w:type="spellEnd"/>
            <w:r w:rsidRPr="001C0B4E">
              <w:rPr>
                <w:sz w:val="28"/>
                <w:szCs w:val="28"/>
              </w:rPr>
              <w:t>;</w:t>
            </w:r>
          </w:p>
          <w:p w14:paraId="10CF76E9" w14:textId="77777777" w:rsidR="00875FFD" w:rsidRPr="001C0B4E" w:rsidRDefault="00875FFD">
            <w:pPr>
              <w:jc w:val="both"/>
              <w:rPr>
                <w:sz w:val="28"/>
                <w:szCs w:val="28"/>
              </w:rPr>
            </w:pPr>
            <w:r w:rsidRPr="001C0B4E">
              <w:rPr>
                <w:sz w:val="28"/>
                <w:szCs w:val="28"/>
                <w:lang w:val="en-US"/>
              </w:rPr>
              <w:t>f</w:t>
            </w:r>
            <w:r w:rsidRPr="001C0B4E">
              <w:rPr>
                <w:sz w:val="28"/>
                <w:szCs w:val="28"/>
              </w:rPr>
              <w:t xml:space="preserve">) </w:t>
            </w:r>
            <w:proofErr w:type="spellStart"/>
            <w:r w:rsidRPr="001C0B4E">
              <w:rPr>
                <w:sz w:val="28"/>
                <w:szCs w:val="28"/>
              </w:rPr>
              <w:t>турли</w:t>
            </w:r>
            <w:proofErr w:type="spellEnd"/>
            <w:r w:rsidRPr="001C0B4E">
              <w:rPr>
                <w:sz w:val="28"/>
                <w:szCs w:val="28"/>
              </w:rPr>
              <w:t xml:space="preserve"> </w:t>
            </w:r>
            <w:proofErr w:type="spellStart"/>
            <w:r w:rsidRPr="001C0B4E">
              <w:rPr>
                <w:sz w:val="28"/>
                <w:szCs w:val="28"/>
              </w:rPr>
              <w:t>рангли</w:t>
            </w:r>
            <w:proofErr w:type="spellEnd"/>
            <w:r w:rsidRPr="001C0B4E">
              <w:rPr>
                <w:sz w:val="28"/>
                <w:szCs w:val="28"/>
              </w:rPr>
              <w:t xml:space="preserve"> телевидение </w:t>
            </w:r>
            <w:proofErr w:type="spellStart"/>
            <w:r w:rsidRPr="001C0B4E">
              <w:rPr>
                <w:sz w:val="28"/>
                <w:szCs w:val="28"/>
              </w:rPr>
              <w:t>тизимларида</w:t>
            </w:r>
            <w:proofErr w:type="spellEnd"/>
            <w:r w:rsidRPr="001C0B4E">
              <w:rPr>
                <w:sz w:val="28"/>
                <w:szCs w:val="28"/>
              </w:rPr>
              <w:t xml:space="preserve"> </w:t>
            </w:r>
            <w:proofErr w:type="spellStart"/>
            <w:r w:rsidRPr="001C0B4E">
              <w:rPr>
                <w:sz w:val="28"/>
                <w:szCs w:val="28"/>
              </w:rPr>
              <w:t>узатишнинг</w:t>
            </w:r>
            <w:proofErr w:type="spellEnd"/>
            <w:r w:rsidRPr="001C0B4E">
              <w:rPr>
                <w:sz w:val="28"/>
                <w:szCs w:val="28"/>
              </w:rPr>
              <w:t xml:space="preserve"> специфик </w:t>
            </w:r>
            <w:proofErr w:type="spellStart"/>
            <w:r w:rsidRPr="001C0B4E">
              <w:rPr>
                <w:sz w:val="28"/>
                <w:szCs w:val="28"/>
              </w:rPr>
              <w:t>хусусиятлари</w:t>
            </w:r>
            <w:proofErr w:type="spellEnd"/>
            <w:r w:rsidRPr="001C0B4E">
              <w:rPr>
                <w:sz w:val="28"/>
                <w:szCs w:val="28"/>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rPr>
              <w:t xml:space="preserve"> </w:t>
            </w:r>
            <w:proofErr w:type="spellStart"/>
            <w:r w:rsidRPr="001C0B4E">
              <w:rPr>
                <w:sz w:val="28"/>
                <w:szCs w:val="28"/>
              </w:rPr>
              <w:t>ранглилик</w:t>
            </w:r>
            <w:proofErr w:type="spellEnd"/>
            <w:r w:rsidRPr="001C0B4E">
              <w:rPr>
                <w:sz w:val="28"/>
                <w:szCs w:val="28"/>
              </w:rPr>
              <w:t xml:space="preserve"> </w:t>
            </w:r>
            <w:proofErr w:type="spellStart"/>
            <w:r w:rsidRPr="001C0B4E">
              <w:rPr>
                <w:sz w:val="28"/>
                <w:szCs w:val="28"/>
              </w:rPr>
              <w:t>сигналларининг</w:t>
            </w:r>
            <w:proofErr w:type="spellEnd"/>
            <w:r w:rsidRPr="001C0B4E">
              <w:rPr>
                <w:sz w:val="28"/>
                <w:szCs w:val="28"/>
              </w:rPr>
              <w:t xml:space="preserve"> </w:t>
            </w:r>
            <w:proofErr w:type="spellStart"/>
            <w:r w:rsidRPr="001C0B4E">
              <w:rPr>
                <w:sz w:val="28"/>
                <w:szCs w:val="28"/>
              </w:rPr>
              <w:t>селекцияси</w:t>
            </w:r>
            <w:proofErr w:type="spellEnd"/>
            <w:r w:rsidRPr="001C0B4E">
              <w:rPr>
                <w:sz w:val="28"/>
                <w:szCs w:val="28"/>
              </w:rPr>
              <w:t>.</w:t>
            </w:r>
          </w:p>
          <w:p w14:paraId="02117F59" w14:textId="77777777" w:rsidR="00875FFD" w:rsidRPr="001C0B4E" w:rsidRDefault="00875FFD">
            <w:pPr>
              <w:jc w:val="both"/>
              <w:rPr>
                <w:sz w:val="28"/>
                <w:szCs w:val="28"/>
              </w:rPr>
            </w:pPr>
          </w:p>
          <w:p w14:paraId="744F1D5F" w14:textId="77777777" w:rsidR="00875FFD" w:rsidRPr="001C0B4E" w:rsidRDefault="00875FFD">
            <w:pPr>
              <w:jc w:val="both"/>
              <w:rPr>
                <w:sz w:val="28"/>
                <w:szCs w:val="28"/>
              </w:rPr>
            </w:pPr>
            <w:r w:rsidRPr="001C0B4E">
              <w:rPr>
                <w:sz w:val="28"/>
                <w:szCs w:val="28"/>
              </w:rPr>
              <w:t xml:space="preserve">Причинами искажений цветности ТВ изображений являются: </w:t>
            </w:r>
          </w:p>
          <w:p w14:paraId="1A26AD84" w14:textId="77777777" w:rsidR="00875FFD" w:rsidRPr="001C0B4E" w:rsidRDefault="00875FFD">
            <w:pPr>
              <w:jc w:val="both"/>
              <w:rPr>
                <w:sz w:val="28"/>
                <w:szCs w:val="28"/>
              </w:rPr>
            </w:pPr>
            <w:r w:rsidRPr="001C0B4E">
              <w:rPr>
                <w:sz w:val="28"/>
                <w:szCs w:val="28"/>
                <w:lang w:val="en-US"/>
              </w:rPr>
              <w:t>a</w:t>
            </w:r>
            <w:r w:rsidRPr="001C0B4E">
              <w:rPr>
                <w:sz w:val="28"/>
                <w:szCs w:val="28"/>
              </w:rPr>
              <w:t xml:space="preserve">) использование реальных красного, зеленого и синего люминофоров цветных кинескопов, спектральные характеристики и насыщенность которых ограничивают воспроизведение максимального цветового охвата; </w:t>
            </w:r>
          </w:p>
          <w:p w14:paraId="58DB7000" w14:textId="77777777" w:rsidR="00875FFD" w:rsidRPr="001C0B4E" w:rsidRDefault="00875FFD">
            <w:pPr>
              <w:jc w:val="both"/>
              <w:rPr>
                <w:sz w:val="28"/>
                <w:szCs w:val="28"/>
              </w:rPr>
            </w:pPr>
            <w:r w:rsidRPr="001C0B4E">
              <w:rPr>
                <w:sz w:val="28"/>
                <w:szCs w:val="28"/>
                <w:lang w:val="en-US"/>
              </w:rPr>
              <w:t>b</w:t>
            </w:r>
            <w:r w:rsidRPr="001C0B4E">
              <w:rPr>
                <w:sz w:val="28"/>
                <w:szCs w:val="28"/>
              </w:rPr>
              <w:t xml:space="preserve">) использование реальных источников освещения, светоделительных устройств и передающих трубок, спектральные характеристики которых не полностью обеспечивают верность цветопередачи; </w:t>
            </w:r>
          </w:p>
          <w:p w14:paraId="7564A20A" w14:textId="77777777" w:rsidR="00875FFD" w:rsidRPr="001C0B4E" w:rsidRDefault="00875FFD">
            <w:pPr>
              <w:jc w:val="both"/>
              <w:rPr>
                <w:sz w:val="28"/>
                <w:szCs w:val="28"/>
              </w:rPr>
            </w:pPr>
            <w:r w:rsidRPr="001C0B4E">
              <w:rPr>
                <w:sz w:val="28"/>
                <w:szCs w:val="28"/>
                <w:lang w:val="en-US"/>
              </w:rPr>
              <w:t>c</w:t>
            </w:r>
            <w:r w:rsidRPr="001C0B4E">
              <w:rPr>
                <w:sz w:val="28"/>
                <w:szCs w:val="28"/>
              </w:rPr>
              <w:t xml:space="preserve">) линейные и нелинейные искажения ТВ сигнала, возникающие в фотоэлектрических преобразователях «свет-сигнал» и «сигнал-свет», а также в тракте передачи и, особенно, в устройствах формирования и селекции сигналов яркости и цветности; </w:t>
            </w:r>
          </w:p>
          <w:p w14:paraId="30A94502" w14:textId="77777777" w:rsidR="00875FFD" w:rsidRPr="001C0B4E" w:rsidRDefault="00875FFD">
            <w:pPr>
              <w:jc w:val="both"/>
              <w:rPr>
                <w:sz w:val="28"/>
                <w:szCs w:val="28"/>
              </w:rPr>
            </w:pPr>
            <w:r w:rsidRPr="001C0B4E">
              <w:rPr>
                <w:sz w:val="28"/>
                <w:szCs w:val="28"/>
                <w:lang w:val="en-US"/>
              </w:rPr>
              <w:t>d</w:t>
            </w:r>
            <w:r w:rsidRPr="001C0B4E">
              <w:rPr>
                <w:sz w:val="28"/>
                <w:szCs w:val="28"/>
              </w:rPr>
              <w:t xml:space="preserve">) разброс параметров, неоптимальные режимы работы элементов, в первую очередь, цветных кинескопов; </w:t>
            </w:r>
          </w:p>
          <w:p w14:paraId="68C91C70" w14:textId="77777777" w:rsidR="00875FFD" w:rsidRPr="001C0B4E" w:rsidRDefault="00875FFD">
            <w:pPr>
              <w:jc w:val="both"/>
              <w:rPr>
                <w:sz w:val="28"/>
                <w:szCs w:val="28"/>
              </w:rPr>
            </w:pPr>
            <w:r w:rsidRPr="001C0B4E">
              <w:rPr>
                <w:sz w:val="28"/>
                <w:szCs w:val="28"/>
                <w:lang w:val="en-US"/>
              </w:rPr>
              <w:t>e</w:t>
            </w:r>
            <w:r w:rsidRPr="001C0B4E">
              <w:rPr>
                <w:sz w:val="28"/>
                <w:szCs w:val="28"/>
              </w:rPr>
              <w:t xml:space="preserve">) растр совмещения и не идентичность растров </w:t>
            </w:r>
            <w:proofErr w:type="spellStart"/>
            <w:r w:rsidRPr="001C0B4E">
              <w:rPr>
                <w:sz w:val="28"/>
                <w:szCs w:val="28"/>
              </w:rPr>
              <w:t>цветоделенных</w:t>
            </w:r>
            <w:proofErr w:type="spellEnd"/>
            <w:r w:rsidRPr="001C0B4E">
              <w:rPr>
                <w:sz w:val="28"/>
                <w:szCs w:val="28"/>
              </w:rPr>
              <w:t xml:space="preserve"> изображений, перекрестные искажения и наличие временного сдвига между сигналами яркости и цветности из-за различных условий их передачи, нарушение в репродукциях деталей изображения; </w:t>
            </w:r>
          </w:p>
          <w:p w14:paraId="0654F62B" w14:textId="77777777" w:rsidR="00875FFD" w:rsidRPr="001C0B4E" w:rsidRDefault="00875FFD">
            <w:pPr>
              <w:jc w:val="both"/>
              <w:rPr>
                <w:sz w:val="28"/>
                <w:szCs w:val="28"/>
              </w:rPr>
            </w:pPr>
            <w:r w:rsidRPr="001C0B4E">
              <w:rPr>
                <w:sz w:val="28"/>
                <w:szCs w:val="28"/>
                <w:lang w:val="en-US"/>
              </w:rPr>
              <w:t>f</w:t>
            </w:r>
            <w:r w:rsidRPr="001C0B4E">
              <w:rPr>
                <w:sz w:val="28"/>
                <w:szCs w:val="28"/>
              </w:rPr>
              <w:t>) специфические особенности передачи и селекция сигналов цветности в различных системах цветного телевидения.</w:t>
            </w:r>
          </w:p>
        </w:tc>
      </w:tr>
      <w:tr w:rsidR="00875FFD" w:rsidRPr="001C0B4E" w14:paraId="5966461C" w14:textId="77777777">
        <w:tc>
          <w:tcPr>
            <w:tcW w:w="3717" w:type="dxa"/>
          </w:tcPr>
          <w:p w14:paraId="041E3009" w14:textId="77777777" w:rsidR="00875FFD" w:rsidRPr="001C0B4E" w:rsidRDefault="00875FFD">
            <w:pPr>
              <w:rPr>
                <w:sz w:val="28"/>
                <w:szCs w:val="28"/>
              </w:rPr>
            </w:pPr>
          </w:p>
        </w:tc>
        <w:tc>
          <w:tcPr>
            <w:tcW w:w="5896" w:type="dxa"/>
          </w:tcPr>
          <w:p w14:paraId="15257781" w14:textId="77777777" w:rsidR="00875FFD" w:rsidRPr="001C0B4E" w:rsidRDefault="00875FFD">
            <w:pPr>
              <w:jc w:val="both"/>
              <w:rPr>
                <w:sz w:val="28"/>
                <w:szCs w:val="28"/>
              </w:rPr>
            </w:pPr>
          </w:p>
        </w:tc>
      </w:tr>
      <w:tr w:rsidR="00875FFD" w:rsidRPr="001C0B4E" w14:paraId="561F268C" w14:textId="77777777">
        <w:tc>
          <w:tcPr>
            <w:tcW w:w="3717" w:type="dxa"/>
          </w:tcPr>
          <w:p w14:paraId="439C8D7E" w14:textId="77777777" w:rsidR="00875FFD" w:rsidRPr="001C0B4E" w:rsidRDefault="00875FFD">
            <w:pPr>
              <w:rPr>
                <w:b/>
                <w:sz w:val="28"/>
                <w:szCs w:val="28"/>
              </w:rPr>
            </w:pPr>
            <w:proofErr w:type="spellStart"/>
            <w:r w:rsidRPr="001C0B4E">
              <w:rPr>
                <w:b/>
                <w:sz w:val="28"/>
                <w:szCs w:val="28"/>
              </w:rPr>
              <w:t>Тезлаштирилган</w:t>
            </w:r>
            <w:proofErr w:type="spellEnd"/>
            <w:r w:rsidRPr="001C0B4E">
              <w:rPr>
                <w:b/>
                <w:sz w:val="28"/>
                <w:szCs w:val="28"/>
              </w:rPr>
              <w:t xml:space="preserve"> </w:t>
            </w:r>
            <w:proofErr w:type="spellStart"/>
            <w:r w:rsidRPr="001C0B4E">
              <w:rPr>
                <w:b/>
                <w:sz w:val="28"/>
                <w:szCs w:val="28"/>
              </w:rPr>
              <w:t>синовлар</w:t>
            </w:r>
            <w:proofErr w:type="spellEnd"/>
          </w:p>
          <w:p w14:paraId="67ECF523"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ускоренные испытания</w:t>
            </w:r>
          </w:p>
          <w:p w14:paraId="08851BCE"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test</w:t>
            </w:r>
            <w:r w:rsidRPr="001C0B4E">
              <w:rPr>
                <w:sz w:val="28"/>
                <w:szCs w:val="28"/>
                <w:lang w:val="en-US"/>
              </w:rPr>
              <w:t>ing</w:t>
            </w:r>
            <w:proofErr w:type="spellEnd"/>
            <w:r w:rsidRPr="001C0B4E">
              <w:rPr>
                <w:sz w:val="28"/>
                <w:szCs w:val="28"/>
              </w:rPr>
              <w:t xml:space="preserve"> </w:t>
            </w:r>
            <w:r w:rsidRPr="001C0B4E">
              <w:rPr>
                <w:sz w:val="28"/>
                <w:szCs w:val="28"/>
                <w:lang w:val="en-US"/>
              </w:rPr>
              <w:t>acceleration</w:t>
            </w:r>
          </w:p>
          <w:p w14:paraId="75886A60" w14:textId="77777777" w:rsidR="00875FFD" w:rsidRPr="001C0B4E" w:rsidRDefault="00875FFD">
            <w:pPr>
              <w:rPr>
                <w:sz w:val="28"/>
                <w:szCs w:val="28"/>
              </w:rPr>
            </w:pPr>
          </w:p>
        </w:tc>
        <w:tc>
          <w:tcPr>
            <w:tcW w:w="5896" w:type="dxa"/>
          </w:tcPr>
          <w:p w14:paraId="0D65DC17" w14:textId="77777777" w:rsidR="00875FFD" w:rsidRPr="001C0B4E" w:rsidRDefault="00875FFD">
            <w:pPr>
              <w:jc w:val="both"/>
              <w:rPr>
                <w:sz w:val="28"/>
                <w:szCs w:val="28"/>
              </w:rPr>
            </w:pPr>
            <w:proofErr w:type="spellStart"/>
            <w:r w:rsidRPr="001C0B4E">
              <w:rPr>
                <w:sz w:val="28"/>
                <w:szCs w:val="28"/>
              </w:rPr>
              <w:t>Синовларни</w:t>
            </w:r>
            <w:proofErr w:type="spellEnd"/>
            <w:r w:rsidRPr="001C0B4E">
              <w:rPr>
                <w:sz w:val="28"/>
                <w:szCs w:val="28"/>
              </w:rPr>
              <w:t xml:space="preserve"> </w:t>
            </w:r>
            <w:proofErr w:type="spellStart"/>
            <w:r w:rsidR="001C0B4E" w:rsidRPr="001C0B4E">
              <w:rPr>
                <w:sz w:val="28"/>
                <w:szCs w:val="28"/>
              </w:rPr>
              <w:t>қ</w:t>
            </w:r>
            <w:r w:rsidRPr="001C0B4E">
              <w:rPr>
                <w:sz w:val="28"/>
                <w:szCs w:val="28"/>
              </w:rPr>
              <w:t>ис</w:t>
            </w:r>
            <w:r w:rsidR="001C0B4E" w:rsidRPr="001C0B4E">
              <w:rPr>
                <w:sz w:val="28"/>
                <w:szCs w:val="28"/>
              </w:rPr>
              <w:t>қ</w:t>
            </w:r>
            <w:r w:rsidRPr="001C0B4E">
              <w:rPr>
                <w:sz w:val="28"/>
                <w:szCs w:val="28"/>
              </w:rPr>
              <w:t>а</w:t>
            </w:r>
            <w:proofErr w:type="spellEnd"/>
            <w:r w:rsidRPr="001C0B4E">
              <w:rPr>
                <w:sz w:val="28"/>
                <w:szCs w:val="28"/>
              </w:rPr>
              <w:t xml:space="preserve"> </w:t>
            </w:r>
            <w:proofErr w:type="spellStart"/>
            <w:r w:rsidRPr="001C0B4E">
              <w:rPr>
                <w:sz w:val="28"/>
                <w:szCs w:val="28"/>
              </w:rPr>
              <w:t>муддатларда</w:t>
            </w:r>
            <w:proofErr w:type="spellEnd"/>
            <w:r w:rsidRPr="001C0B4E">
              <w:rPr>
                <w:sz w:val="28"/>
                <w:szCs w:val="28"/>
              </w:rPr>
              <w:t xml:space="preserve"> </w:t>
            </w:r>
            <w:proofErr w:type="spellStart"/>
            <w:r w:rsidR="001C0B4E" w:rsidRPr="001C0B4E">
              <w:rPr>
                <w:sz w:val="28"/>
                <w:szCs w:val="28"/>
              </w:rPr>
              <w:t>ў</w:t>
            </w:r>
            <w:r w:rsidRPr="001C0B4E">
              <w:rPr>
                <w:sz w:val="28"/>
                <w:szCs w:val="28"/>
              </w:rPr>
              <w:t>тказиш</w:t>
            </w:r>
            <w:proofErr w:type="spellEnd"/>
            <w:r w:rsidRPr="001C0B4E">
              <w:rPr>
                <w:sz w:val="28"/>
                <w:szCs w:val="28"/>
              </w:rPr>
              <w:t xml:space="preserve"> </w:t>
            </w:r>
            <w:proofErr w:type="spellStart"/>
            <w:r w:rsidRPr="001C0B4E">
              <w:rPr>
                <w:sz w:val="28"/>
                <w:szCs w:val="28"/>
              </w:rPr>
              <w:t>ма</w:t>
            </w:r>
            <w:r w:rsidR="001C0B4E" w:rsidRPr="001C0B4E">
              <w:rPr>
                <w:sz w:val="28"/>
                <w:szCs w:val="28"/>
              </w:rPr>
              <w:t>қ</w:t>
            </w:r>
            <w:r w:rsidRPr="001C0B4E">
              <w:rPr>
                <w:sz w:val="28"/>
                <w:szCs w:val="28"/>
              </w:rPr>
              <w:t>садида</w:t>
            </w:r>
            <w:proofErr w:type="spellEnd"/>
            <w:r w:rsidRPr="001C0B4E">
              <w:rPr>
                <w:sz w:val="28"/>
                <w:szCs w:val="28"/>
              </w:rPr>
              <w:t xml:space="preserve">, </w:t>
            </w:r>
            <w:proofErr w:type="spellStart"/>
            <w:r w:rsidRPr="001C0B4E">
              <w:rPr>
                <w:sz w:val="28"/>
                <w:szCs w:val="28"/>
              </w:rPr>
              <w:t>ишончлилик</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пга</w:t>
            </w:r>
            <w:proofErr w:type="spellEnd"/>
            <w:r w:rsidRPr="001C0B4E">
              <w:rPr>
                <w:sz w:val="28"/>
                <w:szCs w:val="28"/>
              </w:rPr>
              <w:t xml:space="preserve"> </w:t>
            </w:r>
            <w:proofErr w:type="spellStart"/>
            <w:r w:rsidRPr="001C0B4E">
              <w:rPr>
                <w:sz w:val="28"/>
                <w:szCs w:val="28"/>
              </w:rPr>
              <w:t>чидамлилик</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бош</w:t>
            </w:r>
            <w:r w:rsidR="001C0B4E" w:rsidRPr="001C0B4E">
              <w:rPr>
                <w:sz w:val="28"/>
                <w:szCs w:val="28"/>
              </w:rPr>
              <w:t>қ</w:t>
            </w:r>
            <w:r w:rsidRPr="001C0B4E">
              <w:rPr>
                <w:sz w:val="28"/>
                <w:szCs w:val="28"/>
              </w:rPr>
              <w:t>аларга</w:t>
            </w:r>
            <w:proofErr w:type="spellEnd"/>
            <w:r w:rsidRPr="001C0B4E">
              <w:rPr>
                <w:sz w:val="28"/>
                <w:szCs w:val="28"/>
              </w:rPr>
              <w:t xml:space="preserve"> </w:t>
            </w:r>
            <w:proofErr w:type="spellStart"/>
            <w:r w:rsidRPr="001C0B4E">
              <w:rPr>
                <w:sz w:val="28"/>
                <w:szCs w:val="28"/>
              </w:rPr>
              <w:t>жадвал</w:t>
            </w:r>
            <w:proofErr w:type="spellEnd"/>
            <w:r w:rsidRPr="001C0B4E">
              <w:rPr>
                <w:sz w:val="28"/>
                <w:szCs w:val="28"/>
              </w:rPr>
              <w:t xml:space="preserve"> </w:t>
            </w:r>
            <w:proofErr w:type="spellStart"/>
            <w:r w:rsidRPr="001C0B4E">
              <w:rPr>
                <w:sz w:val="28"/>
                <w:szCs w:val="28"/>
              </w:rPr>
              <w:t>режимда</w:t>
            </w:r>
            <w:proofErr w:type="spellEnd"/>
            <w:r w:rsidRPr="001C0B4E">
              <w:rPr>
                <w:sz w:val="28"/>
                <w:szCs w:val="28"/>
              </w:rPr>
              <w:t xml:space="preserve"> </w:t>
            </w:r>
            <w:proofErr w:type="spellStart"/>
            <w:r w:rsidR="001C0B4E" w:rsidRPr="001C0B4E">
              <w:rPr>
                <w:sz w:val="28"/>
                <w:szCs w:val="28"/>
              </w:rPr>
              <w:t>ў</w:t>
            </w:r>
            <w:r w:rsidRPr="001C0B4E">
              <w:rPr>
                <w:sz w:val="28"/>
                <w:szCs w:val="28"/>
              </w:rPr>
              <w:t>тказиладиган</w:t>
            </w:r>
            <w:proofErr w:type="spellEnd"/>
            <w:r w:rsidRPr="001C0B4E">
              <w:rPr>
                <w:sz w:val="28"/>
                <w:szCs w:val="28"/>
              </w:rPr>
              <w:t xml:space="preserve"> </w:t>
            </w:r>
            <w:proofErr w:type="spellStart"/>
            <w:r w:rsidRPr="001C0B4E">
              <w:rPr>
                <w:sz w:val="28"/>
                <w:szCs w:val="28"/>
              </w:rPr>
              <w:t>синовлар</w:t>
            </w:r>
            <w:proofErr w:type="spellEnd"/>
            <w:r w:rsidRPr="001C0B4E">
              <w:rPr>
                <w:sz w:val="28"/>
                <w:szCs w:val="28"/>
              </w:rPr>
              <w:t>.</w:t>
            </w:r>
          </w:p>
          <w:p w14:paraId="17B91189" w14:textId="77777777" w:rsidR="00875FFD" w:rsidRPr="001C0B4E" w:rsidRDefault="00875FFD">
            <w:pPr>
              <w:jc w:val="both"/>
              <w:rPr>
                <w:sz w:val="28"/>
                <w:szCs w:val="28"/>
              </w:rPr>
            </w:pPr>
          </w:p>
          <w:p w14:paraId="31E26A92" w14:textId="77777777" w:rsidR="00875FFD" w:rsidRPr="001C0B4E" w:rsidRDefault="00875FFD">
            <w:pPr>
              <w:jc w:val="both"/>
              <w:rPr>
                <w:sz w:val="28"/>
                <w:szCs w:val="28"/>
              </w:rPr>
            </w:pPr>
            <w:r w:rsidRPr="001C0B4E">
              <w:rPr>
                <w:sz w:val="28"/>
                <w:szCs w:val="28"/>
              </w:rPr>
              <w:t>Испытания на надежность, долговеч</w:t>
            </w:r>
            <w:r w:rsidRPr="001C0B4E">
              <w:rPr>
                <w:sz w:val="28"/>
                <w:szCs w:val="28"/>
              </w:rPr>
              <w:softHyphen/>
              <w:t xml:space="preserve">ность и др. </w:t>
            </w:r>
            <w:r w:rsidRPr="001C0B4E">
              <w:rPr>
                <w:sz w:val="28"/>
                <w:szCs w:val="28"/>
              </w:rPr>
              <w:lastRenderedPageBreak/>
              <w:t>в форсированном режиме с целью проведения этих ис</w:t>
            </w:r>
            <w:r w:rsidRPr="001C0B4E">
              <w:rPr>
                <w:sz w:val="28"/>
                <w:szCs w:val="28"/>
              </w:rPr>
              <w:softHyphen/>
              <w:t>пытаний в сокращенные сроки.</w:t>
            </w:r>
          </w:p>
        </w:tc>
      </w:tr>
      <w:tr w:rsidR="00875FFD" w:rsidRPr="001C0B4E" w14:paraId="4EF6D792" w14:textId="77777777">
        <w:tc>
          <w:tcPr>
            <w:tcW w:w="3717" w:type="dxa"/>
          </w:tcPr>
          <w:p w14:paraId="0416BBF4" w14:textId="77777777" w:rsidR="00875FFD" w:rsidRPr="001C0B4E" w:rsidRDefault="00875FFD">
            <w:pPr>
              <w:rPr>
                <w:b/>
                <w:sz w:val="28"/>
                <w:szCs w:val="28"/>
              </w:rPr>
            </w:pPr>
          </w:p>
        </w:tc>
        <w:tc>
          <w:tcPr>
            <w:tcW w:w="5896" w:type="dxa"/>
          </w:tcPr>
          <w:p w14:paraId="7735331D" w14:textId="77777777" w:rsidR="00875FFD" w:rsidRPr="001C0B4E" w:rsidRDefault="00875FFD">
            <w:pPr>
              <w:jc w:val="both"/>
              <w:rPr>
                <w:sz w:val="28"/>
                <w:szCs w:val="28"/>
              </w:rPr>
            </w:pPr>
          </w:p>
        </w:tc>
      </w:tr>
      <w:tr w:rsidR="00875FFD" w:rsidRPr="001C0B4E" w14:paraId="5DC09A63" w14:textId="77777777">
        <w:tc>
          <w:tcPr>
            <w:tcW w:w="3717" w:type="dxa"/>
          </w:tcPr>
          <w:p w14:paraId="6EB8D593" w14:textId="77777777" w:rsidR="00875FFD" w:rsidRPr="001C0B4E" w:rsidRDefault="00875FFD">
            <w:pPr>
              <w:rPr>
                <w:b/>
                <w:sz w:val="28"/>
                <w:szCs w:val="28"/>
              </w:rPr>
            </w:pPr>
            <w:proofErr w:type="spellStart"/>
            <w:r w:rsidRPr="001C0B4E">
              <w:rPr>
                <w:b/>
                <w:sz w:val="28"/>
                <w:szCs w:val="28"/>
              </w:rPr>
              <w:t>Текстурани</w:t>
            </w:r>
            <w:proofErr w:type="spellEnd"/>
            <w:r w:rsidRPr="001C0B4E">
              <w:rPr>
                <w:b/>
                <w:sz w:val="28"/>
                <w:szCs w:val="28"/>
              </w:rPr>
              <w:t xml:space="preserve"> </w:t>
            </w:r>
            <w:proofErr w:type="spellStart"/>
            <w:r w:rsidRPr="001C0B4E">
              <w:rPr>
                <w:b/>
                <w:sz w:val="28"/>
                <w:szCs w:val="28"/>
              </w:rPr>
              <w:t>кодлаш</w:t>
            </w:r>
            <w:proofErr w:type="spellEnd"/>
          </w:p>
          <w:p w14:paraId="43E66AED"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кодирование</w:t>
            </w:r>
            <w:r w:rsidRPr="001C0B4E">
              <w:rPr>
                <w:sz w:val="28"/>
                <w:szCs w:val="28"/>
              </w:rPr>
              <w:br/>
              <w:t>текстуры</w:t>
            </w:r>
          </w:p>
          <w:p w14:paraId="79A0F01E"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texture</w:t>
            </w:r>
            <w:r w:rsidRPr="001C0B4E">
              <w:rPr>
                <w:sz w:val="28"/>
                <w:szCs w:val="28"/>
              </w:rPr>
              <w:t xml:space="preserve"> с</w:t>
            </w:r>
            <w:proofErr w:type="spellStart"/>
            <w:r w:rsidRPr="001C0B4E">
              <w:rPr>
                <w:sz w:val="28"/>
                <w:szCs w:val="28"/>
                <w:lang w:val="en-US"/>
              </w:rPr>
              <w:t>oding</w:t>
            </w:r>
            <w:proofErr w:type="spellEnd"/>
            <w:r w:rsidRPr="001C0B4E">
              <w:rPr>
                <w:sz w:val="28"/>
                <w:szCs w:val="28"/>
              </w:rPr>
              <w:t xml:space="preserve">  </w:t>
            </w:r>
          </w:p>
          <w:p w14:paraId="2E28AFED" w14:textId="77777777" w:rsidR="00875FFD" w:rsidRPr="001C0B4E" w:rsidRDefault="00875FFD">
            <w:pPr>
              <w:rPr>
                <w:sz w:val="28"/>
                <w:szCs w:val="28"/>
              </w:rPr>
            </w:pPr>
          </w:p>
        </w:tc>
        <w:tc>
          <w:tcPr>
            <w:tcW w:w="5896" w:type="dxa"/>
          </w:tcPr>
          <w:p w14:paraId="69F1E8D8" w14:textId="77777777" w:rsidR="00875FFD" w:rsidRPr="001C0B4E" w:rsidRDefault="00875FFD">
            <w:pPr>
              <w:jc w:val="both"/>
              <w:rPr>
                <w:sz w:val="28"/>
                <w:szCs w:val="28"/>
              </w:rPr>
            </w:pPr>
            <w:r w:rsidRPr="001C0B4E">
              <w:rPr>
                <w:sz w:val="28"/>
                <w:szCs w:val="28"/>
                <w:lang w:val="en-US"/>
              </w:rPr>
              <w:t>MPEG</w:t>
            </w:r>
            <w:r w:rsidRPr="001C0B4E">
              <w:rPr>
                <w:sz w:val="28"/>
                <w:szCs w:val="28"/>
              </w:rPr>
              <w:t xml:space="preserve">-4 </w:t>
            </w:r>
            <w:proofErr w:type="spellStart"/>
            <w:r w:rsidRPr="001C0B4E">
              <w:rPr>
                <w:sz w:val="28"/>
                <w:szCs w:val="28"/>
              </w:rPr>
              <w:t>к</w:t>
            </w:r>
            <w:r w:rsidR="001C0B4E" w:rsidRPr="001C0B4E">
              <w:rPr>
                <w:sz w:val="28"/>
                <w:szCs w:val="28"/>
              </w:rPr>
              <w:t>ў</w:t>
            </w:r>
            <w:r w:rsidRPr="001C0B4E">
              <w:rPr>
                <w:sz w:val="28"/>
                <w:szCs w:val="28"/>
              </w:rPr>
              <w:t>ринадиган</w:t>
            </w:r>
            <w:proofErr w:type="spellEnd"/>
            <w:r w:rsidRPr="001C0B4E">
              <w:rPr>
                <w:sz w:val="28"/>
                <w:szCs w:val="28"/>
              </w:rPr>
              <w:t xml:space="preserve"> (визуал) </w:t>
            </w:r>
            <w:proofErr w:type="spellStart"/>
            <w:r w:rsidRPr="001C0B4E">
              <w:rPr>
                <w:sz w:val="28"/>
                <w:szCs w:val="28"/>
              </w:rPr>
              <w:t>объектларни</w:t>
            </w:r>
            <w:proofErr w:type="spellEnd"/>
            <w:r w:rsidRPr="001C0B4E">
              <w:rPr>
                <w:sz w:val="28"/>
                <w:szCs w:val="28"/>
              </w:rPr>
              <w:t xml:space="preserve"> </w:t>
            </w:r>
            <w:proofErr w:type="spellStart"/>
            <w:r w:rsidRPr="001C0B4E">
              <w:rPr>
                <w:sz w:val="28"/>
                <w:szCs w:val="28"/>
              </w:rPr>
              <w:t>кодлаш</w:t>
            </w:r>
            <w:proofErr w:type="spellEnd"/>
            <w:r w:rsidRPr="001C0B4E">
              <w:rPr>
                <w:sz w:val="28"/>
                <w:szCs w:val="28"/>
              </w:rPr>
              <w:t xml:space="preserve"> </w:t>
            </w:r>
            <w:proofErr w:type="spellStart"/>
            <w:r w:rsidRPr="001C0B4E">
              <w:rPr>
                <w:sz w:val="28"/>
                <w:szCs w:val="28"/>
              </w:rPr>
              <w:t>жараёнини</w:t>
            </w:r>
            <w:proofErr w:type="spellEnd"/>
            <w:r w:rsidRPr="001C0B4E">
              <w:rPr>
                <w:sz w:val="28"/>
                <w:szCs w:val="28"/>
              </w:rPr>
              <w:t xml:space="preserve"> </w:t>
            </w:r>
            <w:proofErr w:type="spellStart"/>
            <w:r w:rsidRPr="001C0B4E">
              <w:rPr>
                <w:sz w:val="28"/>
                <w:szCs w:val="28"/>
              </w:rPr>
              <w:t>ташкил</w:t>
            </w:r>
            <w:proofErr w:type="spellEnd"/>
            <w:r w:rsidRPr="001C0B4E">
              <w:rPr>
                <w:sz w:val="28"/>
                <w:szCs w:val="28"/>
              </w:rPr>
              <w:t xml:space="preserve"> </w:t>
            </w:r>
            <w:proofErr w:type="spellStart"/>
            <w:r w:rsidRPr="001C0B4E">
              <w:rPr>
                <w:sz w:val="28"/>
                <w:szCs w:val="28"/>
              </w:rPr>
              <w:t>этувчилардан</w:t>
            </w:r>
            <w:proofErr w:type="spellEnd"/>
            <w:r w:rsidRPr="001C0B4E">
              <w:rPr>
                <w:sz w:val="28"/>
                <w:szCs w:val="28"/>
              </w:rPr>
              <w:t xml:space="preserve"> </w:t>
            </w:r>
            <w:proofErr w:type="spellStart"/>
            <w:r w:rsidRPr="001C0B4E">
              <w:rPr>
                <w:sz w:val="28"/>
                <w:szCs w:val="28"/>
              </w:rPr>
              <w:t>бири</w:t>
            </w:r>
            <w:proofErr w:type="spellEnd"/>
            <w:r w:rsidRPr="001C0B4E">
              <w:rPr>
                <w:sz w:val="28"/>
                <w:szCs w:val="28"/>
              </w:rPr>
              <w:t>.</w:t>
            </w:r>
          </w:p>
          <w:p w14:paraId="007E86D5" w14:textId="77777777" w:rsidR="00875FFD" w:rsidRPr="001C0B4E" w:rsidRDefault="00875FFD">
            <w:pPr>
              <w:jc w:val="both"/>
              <w:rPr>
                <w:sz w:val="28"/>
                <w:szCs w:val="28"/>
              </w:rPr>
            </w:pPr>
          </w:p>
          <w:p w14:paraId="11073D1F" w14:textId="77777777" w:rsidR="00875FFD" w:rsidRPr="001C0B4E" w:rsidRDefault="00875FFD">
            <w:pPr>
              <w:jc w:val="both"/>
              <w:rPr>
                <w:sz w:val="28"/>
                <w:szCs w:val="28"/>
              </w:rPr>
            </w:pPr>
            <w:r w:rsidRPr="001C0B4E">
              <w:rPr>
                <w:sz w:val="28"/>
                <w:szCs w:val="28"/>
              </w:rPr>
              <w:t xml:space="preserve">В </w:t>
            </w:r>
            <w:r w:rsidRPr="001C0B4E">
              <w:rPr>
                <w:sz w:val="28"/>
                <w:szCs w:val="28"/>
                <w:lang w:val="en-US"/>
              </w:rPr>
              <w:t>MPEG</w:t>
            </w:r>
            <w:r w:rsidRPr="001C0B4E">
              <w:rPr>
                <w:sz w:val="28"/>
                <w:szCs w:val="28"/>
              </w:rPr>
              <w:t>-4 одна из составляющих процесса кодирования визуальных объектов.</w:t>
            </w:r>
          </w:p>
        </w:tc>
      </w:tr>
      <w:tr w:rsidR="00875FFD" w:rsidRPr="001C0B4E" w14:paraId="375F6D28" w14:textId="77777777">
        <w:tc>
          <w:tcPr>
            <w:tcW w:w="3717" w:type="dxa"/>
          </w:tcPr>
          <w:p w14:paraId="40EFC249" w14:textId="77777777" w:rsidR="00875FFD" w:rsidRPr="001C0B4E" w:rsidRDefault="00875FFD">
            <w:pPr>
              <w:rPr>
                <w:b/>
                <w:sz w:val="28"/>
                <w:szCs w:val="28"/>
              </w:rPr>
            </w:pPr>
          </w:p>
        </w:tc>
        <w:tc>
          <w:tcPr>
            <w:tcW w:w="5896" w:type="dxa"/>
          </w:tcPr>
          <w:p w14:paraId="48FD457B" w14:textId="77777777" w:rsidR="00875FFD" w:rsidRPr="001C0B4E" w:rsidRDefault="00875FFD">
            <w:pPr>
              <w:jc w:val="both"/>
              <w:rPr>
                <w:sz w:val="28"/>
                <w:szCs w:val="28"/>
              </w:rPr>
            </w:pPr>
          </w:p>
        </w:tc>
      </w:tr>
      <w:tr w:rsidR="00875FFD" w:rsidRPr="001C0B4E" w14:paraId="6702D33F" w14:textId="77777777">
        <w:tc>
          <w:tcPr>
            <w:tcW w:w="3717" w:type="dxa"/>
          </w:tcPr>
          <w:p w14:paraId="62EB5977" w14:textId="77777777" w:rsidR="00875FFD" w:rsidRPr="001C0B4E" w:rsidRDefault="00875FFD">
            <w:pPr>
              <w:rPr>
                <w:b/>
                <w:sz w:val="28"/>
                <w:szCs w:val="28"/>
              </w:rPr>
            </w:pPr>
            <w:proofErr w:type="spellStart"/>
            <w:r w:rsidRPr="001C0B4E">
              <w:rPr>
                <w:b/>
                <w:sz w:val="28"/>
                <w:szCs w:val="28"/>
              </w:rPr>
              <w:t>Текширувчи</w:t>
            </w:r>
            <w:proofErr w:type="spellEnd"/>
            <w:r w:rsidRPr="001C0B4E">
              <w:rPr>
                <w:b/>
                <w:sz w:val="28"/>
                <w:szCs w:val="28"/>
              </w:rPr>
              <w:t xml:space="preserve"> </w:t>
            </w:r>
            <w:proofErr w:type="spellStart"/>
            <w:r w:rsidRPr="001C0B4E">
              <w:rPr>
                <w:b/>
                <w:sz w:val="28"/>
                <w:szCs w:val="28"/>
              </w:rPr>
              <w:t>белгилар</w:t>
            </w:r>
            <w:proofErr w:type="spellEnd"/>
          </w:p>
          <w:p w14:paraId="79D4246F"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проверочные символы</w:t>
            </w:r>
          </w:p>
          <w:p w14:paraId="5A86C057"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sz w:val="28"/>
                <w:szCs w:val="28"/>
              </w:rPr>
              <w:t xml:space="preserve"> - </w:t>
            </w:r>
            <w:proofErr w:type="spellStart"/>
            <w:r w:rsidRPr="001C0B4E">
              <w:rPr>
                <w:sz w:val="28"/>
                <w:szCs w:val="28"/>
              </w:rPr>
              <w:t>checking</w:t>
            </w:r>
            <w:proofErr w:type="spellEnd"/>
            <w:r w:rsidRPr="001C0B4E">
              <w:rPr>
                <w:sz w:val="28"/>
                <w:szCs w:val="28"/>
              </w:rPr>
              <w:t xml:space="preserve"> </w:t>
            </w:r>
            <w:proofErr w:type="spellStart"/>
            <w:r w:rsidRPr="001C0B4E">
              <w:rPr>
                <w:sz w:val="28"/>
                <w:szCs w:val="28"/>
              </w:rPr>
              <w:t>symbols</w:t>
            </w:r>
            <w:proofErr w:type="spellEnd"/>
          </w:p>
          <w:p w14:paraId="7E8DB9EB" w14:textId="77777777" w:rsidR="00875FFD" w:rsidRPr="001C0B4E" w:rsidRDefault="00875FFD">
            <w:pPr>
              <w:rPr>
                <w:sz w:val="28"/>
                <w:szCs w:val="28"/>
              </w:rPr>
            </w:pPr>
          </w:p>
        </w:tc>
        <w:tc>
          <w:tcPr>
            <w:tcW w:w="5896" w:type="dxa"/>
          </w:tcPr>
          <w:p w14:paraId="1E22774A" w14:textId="77777777" w:rsidR="00875FFD" w:rsidRPr="001C0B4E" w:rsidRDefault="00875FFD">
            <w:pPr>
              <w:jc w:val="both"/>
              <w:rPr>
                <w:sz w:val="28"/>
                <w:szCs w:val="28"/>
              </w:rPr>
            </w:pPr>
            <w:proofErr w:type="spellStart"/>
            <w:r w:rsidRPr="001C0B4E">
              <w:rPr>
                <w:sz w:val="28"/>
                <w:szCs w:val="28"/>
              </w:rPr>
              <w:t>Т</w:t>
            </w:r>
            <w:r w:rsidR="001C0B4E" w:rsidRPr="001C0B4E">
              <w:rPr>
                <w:sz w:val="28"/>
                <w:szCs w:val="28"/>
              </w:rPr>
              <w:t>ўғ</w:t>
            </w:r>
            <w:r w:rsidRPr="001C0B4E">
              <w:rPr>
                <w:sz w:val="28"/>
                <w:szCs w:val="28"/>
              </w:rPr>
              <w:t>риловчи</w:t>
            </w:r>
            <w:proofErr w:type="spellEnd"/>
            <w:r w:rsidRPr="001C0B4E">
              <w:rPr>
                <w:sz w:val="28"/>
                <w:szCs w:val="28"/>
              </w:rPr>
              <w:t xml:space="preserve"> </w:t>
            </w:r>
            <w:proofErr w:type="spellStart"/>
            <w:r w:rsidRPr="001C0B4E">
              <w:rPr>
                <w:sz w:val="28"/>
                <w:szCs w:val="28"/>
              </w:rPr>
              <w:t>коддаги</w:t>
            </w:r>
            <w:proofErr w:type="spellEnd"/>
            <w:r w:rsidRPr="001C0B4E">
              <w:rPr>
                <w:sz w:val="28"/>
                <w:szCs w:val="28"/>
              </w:rPr>
              <w:t xml:space="preserve"> </w:t>
            </w:r>
            <w:proofErr w:type="spellStart"/>
            <w:r w:rsidRPr="001C0B4E">
              <w:rPr>
                <w:sz w:val="28"/>
                <w:szCs w:val="28"/>
              </w:rPr>
              <w:t>хатоларни</w:t>
            </w:r>
            <w:proofErr w:type="spellEnd"/>
            <w:r w:rsidRPr="001C0B4E">
              <w:rPr>
                <w:sz w:val="28"/>
                <w:szCs w:val="28"/>
              </w:rPr>
              <w:t xml:space="preserve"> </w:t>
            </w:r>
            <w:proofErr w:type="spellStart"/>
            <w:r w:rsidRPr="001C0B4E">
              <w:rPr>
                <w:sz w:val="28"/>
                <w:szCs w:val="28"/>
              </w:rPr>
              <w:t>ани</w:t>
            </w:r>
            <w:r w:rsidR="001C0B4E" w:rsidRPr="001C0B4E">
              <w:rPr>
                <w:sz w:val="28"/>
                <w:szCs w:val="28"/>
              </w:rPr>
              <w:t>қ</w:t>
            </w:r>
            <w:r w:rsidRPr="001C0B4E">
              <w:rPr>
                <w:sz w:val="28"/>
                <w:szCs w:val="28"/>
              </w:rPr>
              <w:t>лаш</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тузатиш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хизмат</w:t>
            </w:r>
            <w:proofErr w:type="spellEnd"/>
            <w:r w:rsidRPr="001C0B4E">
              <w:rPr>
                <w:sz w:val="28"/>
                <w:szCs w:val="28"/>
              </w:rPr>
              <w:t xml:space="preserve"> </w:t>
            </w:r>
            <w:proofErr w:type="spellStart"/>
            <w:r w:rsidR="001C0B4E" w:rsidRPr="001C0B4E">
              <w:rPr>
                <w:sz w:val="28"/>
                <w:szCs w:val="28"/>
              </w:rPr>
              <w:t>қ</w:t>
            </w:r>
            <w:r w:rsidRPr="001C0B4E">
              <w:rPr>
                <w:sz w:val="28"/>
                <w:szCs w:val="28"/>
              </w:rPr>
              <w:t>илувчи</w:t>
            </w:r>
            <w:proofErr w:type="spellEnd"/>
            <w:r w:rsidRPr="001C0B4E">
              <w:rPr>
                <w:sz w:val="28"/>
                <w:szCs w:val="28"/>
              </w:rPr>
              <w:t xml:space="preserve"> </w:t>
            </w:r>
            <w:proofErr w:type="spellStart"/>
            <w:r w:rsidRPr="001C0B4E">
              <w:rPr>
                <w:sz w:val="28"/>
                <w:szCs w:val="28"/>
              </w:rPr>
              <w:t>орти</w:t>
            </w:r>
            <w:r w:rsidR="001C0B4E" w:rsidRPr="001C0B4E">
              <w:rPr>
                <w:sz w:val="28"/>
                <w:szCs w:val="28"/>
              </w:rPr>
              <w:t>қ</w:t>
            </w:r>
            <w:r w:rsidRPr="001C0B4E">
              <w:rPr>
                <w:sz w:val="28"/>
                <w:szCs w:val="28"/>
              </w:rPr>
              <w:t>ча</w:t>
            </w:r>
            <w:proofErr w:type="spellEnd"/>
            <w:r w:rsidRPr="001C0B4E">
              <w:rPr>
                <w:sz w:val="28"/>
                <w:szCs w:val="28"/>
              </w:rPr>
              <w:t xml:space="preserve"> </w:t>
            </w:r>
            <w:proofErr w:type="spellStart"/>
            <w:r w:rsidRPr="001C0B4E">
              <w:rPr>
                <w:sz w:val="28"/>
                <w:szCs w:val="28"/>
              </w:rPr>
              <w:t>белгилар</w:t>
            </w:r>
            <w:proofErr w:type="spellEnd"/>
            <w:r w:rsidRPr="001C0B4E">
              <w:rPr>
                <w:sz w:val="28"/>
                <w:szCs w:val="28"/>
              </w:rPr>
              <w:t>.</w:t>
            </w:r>
          </w:p>
          <w:p w14:paraId="2B4722BB" w14:textId="77777777" w:rsidR="00875FFD" w:rsidRPr="001C0B4E" w:rsidRDefault="00875FFD">
            <w:pPr>
              <w:jc w:val="both"/>
              <w:rPr>
                <w:sz w:val="28"/>
                <w:szCs w:val="28"/>
              </w:rPr>
            </w:pPr>
          </w:p>
          <w:p w14:paraId="630C3965" w14:textId="77777777" w:rsidR="00875FFD" w:rsidRPr="001C0B4E" w:rsidRDefault="00875FFD">
            <w:pPr>
              <w:jc w:val="both"/>
              <w:rPr>
                <w:sz w:val="28"/>
                <w:szCs w:val="28"/>
              </w:rPr>
            </w:pPr>
            <w:r w:rsidRPr="001C0B4E">
              <w:rPr>
                <w:sz w:val="28"/>
                <w:szCs w:val="28"/>
              </w:rPr>
              <w:t>Избыточные символы в корректирующем коде, служащие для обнаружения и исправления ошибок.</w:t>
            </w:r>
          </w:p>
        </w:tc>
      </w:tr>
      <w:tr w:rsidR="00875FFD" w:rsidRPr="001C0B4E" w14:paraId="7329EE93" w14:textId="77777777">
        <w:tc>
          <w:tcPr>
            <w:tcW w:w="3717" w:type="dxa"/>
          </w:tcPr>
          <w:p w14:paraId="726F05E1" w14:textId="77777777" w:rsidR="00875FFD" w:rsidRPr="001C0B4E" w:rsidRDefault="00875FFD">
            <w:pPr>
              <w:rPr>
                <w:b/>
                <w:sz w:val="28"/>
                <w:szCs w:val="28"/>
              </w:rPr>
            </w:pPr>
          </w:p>
        </w:tc>
        <w:tc>
          <w:tcPr>
            <w:tcW w:w="5896" w:type="dxa"/>
          </w:tcPr>
          <w:p w14:paraId="28417B75" w14:textId="77777777" w:rsidR="00875FFD" w:rsidRPr="001C0B4E" w:rsidRDefault="00875FFD">
            <w:pPr>
              <w:jc w:val="both"/>
              <w:rPr>
                <w:sz w:val="28"/>
                <w:szCs w:val="28"/>
              </w:rPr>
            </w:pPr>
          </w:p>
        </w:tc>
      </w:tr>
      <w:tr w:rsidR="00875FFD" w:rsidRPr="001C0B4E" w14:paraId="5AF5632E" w14:textId="77777777">
        <w:tc>
          <w:tcPr>
            <w:tcW w:w="3717" w:type="dxa"/>
          </w:tcPr>
          <w:p w14:paraId="2AB26AA6" w14:textId="77777777" w:rsidR="00875FFD" w:rsidRPr="001C0B4E" w:rsidRDefault="00875FFD">
            <w:pPr>
              <w:rPr>
                <w:b/>
                <w:sz w:val="28"/>
                <w:szCs w:val="28"/>
              </w:rPr>
            </w:pPr>
            <w:r w:rsidRPr="001C0B4E">
              <w:rPr>
                <w:b/>
                <w:sz w:val="28"/>
                <w:szCs w:val="28"/>
              </w:rPr>
              <w:t>Телевидение</w:t>
            </w:r>
          </w:p>
          <w:p w14:paraId="19B235DA"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телевидение</w:t>
            </w:r>
          </w:p>
          <w:p w14:paraId="64C8B3FA"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television</w:t>
            </w:r>
          </w:p>
          <w:p w14:paraId="02AD581D" w14:textId="77777777" w:rsidR="00875FFD" w:rsidRPr="001C0B4E" w:rsidRDefault="00875FFD">
            <w:pPr>
              <w:rPr>
                <w:sz w:val="28"/>
                <w:szCs w:val="28"/>
              </w:rPr>
            </w:pPr>
          </w:p>
        </w:tc>
        <w:tc>
          <w:tcPr>
            <w:tcW w:w="5896" w:type="dxa"/>
          </w:tcPr>
          <w:p w14:paraId="4F19FF4A" w14:textId="77777777" w:rsidR="00875FFD" w:rsidRPr="001C0B4E" w:rsidRDefault="00875FFD">
            <w:pPr>
              <w:jc w:val="both"/>
              <w:rPr>
                <w:sz w:val="28"/>
                <w:szCs w:val="28"/>
              </w:rPr>
            </w:pPr>
            <w:r w:rsidRPr="001C0B4E">
              <w:rPr>
                <w:sz w:val="28"/>
                <w:szCs w:val="28"/>
              </w:rPr>
              <w:t xml:space="preserve">Электр </w:t>
            </w:r>
            <w:proofErr w:type="spellStart"/>
            <w:r w:rsidRPr="001C0B4E">
              <w:rPr>
                <w:sz w:val="28"/>
                <w:szCs w:val="28"/>
              </w:rPr>
              <w:t>воситалар</w:t>
            </w:r>
            <w:proofErr w:type="spellEnd"/>
            <w:r w:rsidRPr="001C0B4E">
              <w:rPr>
                <w:sz w:val="28"/>
                <w:szCs w:val="28"/>
              </w:rPr>
              <w:t xml:space="preserve"> </w:t>
            </w:r>
            <w:proofErr w:type="spellStart"/>
            <w:r w:rsidRPr="001C0B4E">
              <w:rPr>
                <w:sz w:val="28"/>
                <w:szCs w:val="28"/>
              </w:rPr>
              <w:t>ор</w:t>
            </w:r>
            <w:r w:rsidR="001C0B4E" w:rsidRPr="001C0B4E">
              <w:rPr>
                <w:sz w:val="28"/>
                <w:szCs w:val="28"/>
              </w:rPr>
              <w:t>қ</w:t>
            </w:r>
            <w:r w:rsidRPr="001C0B4E">
              <w:rPr>
                <w:sz w:val="28"/>
                <w:szCs w:val="28"/>
              </w:rPr>
              <w:t>али</w:t>
            </w:r>
            <w:proofErr w:type="spellEnd"/>
            <w:r w:rsidRPr="001C0B4E">
              <w:rPr>
                <w:sz w:val="28"/>
                <w:szCs w:val="28"/>
              </w:rPr>
              <w:t xml:space="preserve"> </w:t>
            </w:r>
            <w:proofErr w:type="spellStart"/>
            <w:r w:rsidRPr="001C0B4E">
              <w:rPr>
                <w:sz w:val="28"/>
                <w:szCs w:val="28"/>
              </w:rPr>
              <w:t>товуш</w:t>
            </w:r>
            <w:proofErr w:type="spellEnd"/>
            <w:r w:rsidRPr="001C0B4E">
              <w:rPr>
                <w:sz w:val="28"/>
                <w:szCs w:val="28"/>
              </w:rPr>
              <w:t xml:space="preserve"> </w:t>
            </w:r>
            <w:proofErr w:type="spellStart"/>
            <w:r w:rsidRPr="001C0B4E">
              <w:rPr>
                <w:sz w:val="28"/>
                <w:szCs w:val="28"/>
              </w:rPr>
              <w:t>ж</w:t>
            </w:r>
            <w:r w:rsidR="001C0B4E" w:rsidRPr="001C0B4E">
              <w:rPr>
                <w:sz w:val="28"/>
                <w:szCs w:val="28"/>
              </w:rPr>
              <w:t>ў</w:t>
            </w:r>
            <w:r w:rsidRPr="001C0B4E">
              <w:rPr>
                <w:sz w:val="28"/>
                <w:szCs w:val="28"/>
              </w:rPr>
              <w:t>рлигида</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унингсиз</w:t>
            </w:r>
            <w:proofErr w:type="spellEnd"/>
            <w:r w:rsidRPr="001C0B4E">
              <w:rPr>
                <w:sz w:val="28"/>
                <w:szCs w:val="28"/>
              </w:rPr>
              <w:t xml:space="preserve">, </w:t>
            </w:r>
            <w:proofErr w:type="spellStart"/>
            <w:r w:rsidR="001C0B4E" w:rsidRPr="001C0B4E">
              <w:rPr>
                <w:sz w:val="28"/>
                <w:szCs w:val="28"/>
              </w:rPr>
              <w:t>ҳ</w:t>
            </w:r>
            <w:r w:rsidRPr="001C0B4E">
              <w:rPr>
                <w:sz w:val="28"/>
                <w:szCs w:val="28"/>
              </w:rPr>
              <w:t>аракатланадиган</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001C0B4E" w:rsidRPr="001C0B4E">
              <w:rPr>
                <w:sz w:val="28"/>
                <w:szCs w:val="28"/>
              </w:rPr>
              <w:t>қў</w:t>
            </w:r>
            <w:r w:rsidRPr="001C0B4E">
              <w:rPr>
                <w:sz w:val="28"/>
                <w:szCs w:val="28"/>
              </w:rPr>
              <w:t>з</w:t>
            </w:r>
            <w:r w:rsidR="001C0B4E" w:rsidRPr="001C0B4E">
              <w:rPr>
                <w:sz w:val="28"/>
                <w:szCs w:val="28"/>
              </w:rPr>
              <w:t>ғ</w:t>
            </w:r>
            <w:r w:rsidRPr="001C0B4E">
              <w:rPr>
                <w:sz w:val="28"/>
                <w:szCs w:val="28"/>
              </w:rPr>
              <w:t>алмас</w:t>
            </w:r>
            <w:proofErr w:type="spellEnd"/>
            <w:r w:rsidRPr="001C0B4E">
              <w:rPr>
                <w:sz w:val="28"/>
                <w:szCs w:val="28"/>
              </w:rPr>
              <w:t xml:space="preserve"> </w:t>
            </w:r>
            <w:proofErr w:type="spellStart"/>
            <w:r w:rsidRPr="001C0B4E">
              <w:rPr>
                <w:sz w:val="28"/>
                <w:szCs w:val="28"/>
              </w:rPr>
              <w:t>объектлар</w:t>
            </w:r>
            <w:proofErr w:type="spellEnd"/>
            <w:r w:rsidRPr="001C0B4E">
              <w:rPr>
                <w:sz w:val="28"/>
                <w:szCs w:val="28"/>
              </w:rPr>
              <w:t xml:space="preserve"> </w:t>
            </w:r>
            <w:proofErr w:type="spellStart"/>
            <w:r w:rsidRPr="001C0B4E">
              <w:rPr>
                <w:sz w:val="28"/>
                <w:szCs w:val="28"/>
              </w:rPr>
              <w:t>тасвирини</w:t>
            </w:r>
            <w:proofErr w:type="spellEnd"/>
            <w:r w:rsidRPr="001C0B4E">
              <w:rPr>
                <w:sz w:val="28"/>
                <w:szCs w:val="28"/>
              </w:rPr>
              <w:t xml:space="preserve"> </w:t>
            </w:r>
            <w:proofErr w:type="spellStart"/>
            <w:r w:rsidRPr="001C0B4E">
              <w:rPr>
                <w:sz w:val="28"/>
                <w:szCs w:val="28"/>
              </w:rPr>
              <w:t>масофадан</w:t>
            </w:r>
            <w:proofErr w:type="spellEnd"/>
            <w:r w:rsidRPr="001C0B4E">
              <w:rPr>
                <w:sz w:val="28"/>
                <w:szCs w:val="28"/>
              </w:rPr>
              <w:t xml:space="preserve"> </w:t>
            </w:r>
            <w:proofErr w:type="spellStart"/>
            <w:r w:rsidRPr="001C0B4E">
              <w:rPr>
                <w:sz w:val="28"/>
                <w:szCs w:val="28"/>
              </w:rPr>
              <w:t>узатиш</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001C0B4E" w:rsidRPr="001C0B4E">
              <w:rPr>
                <w:sz w:val="28"/>
                <w:szCs w:val="28"/>
              </w:rPr>
              <w:t>қ</w:t>
            </w:r>
            <w:r w:rsidRPr="001C0B4E">
              <w:rPr>
                <w:sz w:val="28"/>
                <w:szCs w:val="28"/>
              </w:rPr>
              <w:t>абул</w:t>
            </w:r>
            <w:proofErr w:type="spellEnd"/>
            <w:r w:rsidRPr="001C0B4E">
              <w:rPr>
                <w:sz w:val="28"/>
                <w:szCs w:val="28"/>
              </w:rPr>
              <w:t xml:space="preserve"> </w:t>
            </w:r>
            <w:proofErr w:type="spellStart"/>
            <w:r w:rsidR="001C0B4E" w:rsidRPr="001C0B4E">
              <w:rPr>
                <w:sz w:val="28"/>
                <w:szCs w:val="28"/>
              </w:rPr>
              <w:t>қ</w:t>
            </w:r>
            <w:r w:rsidRPr="001C0B4E">
              <w:rPr>
                <w:sz w:val="28"/>
                <w:szCs w:val="28"/>
              </w:rPr>
              <w:t>илиш</w:t>
            </w:r>
            <w:proofErr w:type="spellEnd"/>
            <w:r w:rsidRPr="001C0B4E">
              <w:rPr>
                <w:sz w:val="28"/>
                <w:szCs w:val="28"/>
              </w:rPr>
              <w:t>.</w:t>
            </w:r>
          </w:p>
          <w:p w14:paraId="3363A0EA" w14:textId="77777777" w:rsidR="00875FFD" w:rsidRPr="001C0B4E" w:rsidRDefault="00875FFD">
            <w:pPr>
              <w:jc w:val="both"/>
              <w:rPr>
                <w:sz w:val="28"/>
                <w:szCs w:val="28"/>
              </w:rPr>
            </w:pPr>
          </w:p>
          <w:p w14:paraId="1020F220" w14:textId="77777777" w:rsidR="00875FFD" w:rsidRPr="001C0B4E" w:rsidRDefault="00875FFD">
            <w:pPr>
              <w:jc w:val="both"/>
              <w:rPr>
                <w:sz w:val="28"/>
                <w:szCs w:val="28"/>
              </w:rPr>
            </w:pPr>
            <w:r w:rsidRPr="001C0B4E">
              <w:rPr>
                <w:sz w:val="28"/>
                <w:szCs w:val="28"/>
              </w:rPr>
              <w:t>Передача и прием на расстоянии изображений движущихся или неподвижных объектов электрическими средствами со звуковым сопровождением или без него.</w:t>
            </w:r>
          </w:p>
        </w:tc>
      </w:tr>
      <w:tr w:rsidR="00875FFD" w:rsidRPr="001C0B4E" w14:paraId="2AF5D917" w14:textId="77777777">
        <w:tc>
          <w:tcPr>
            <w:tcW w:w="3717" w:type="dxa"/>
          </w:tcPr>
          <w:p w14:paraId="12EAC656" w14:textId="77777777" w:rsidR="00875FFD" w:rsidRPr="001C0B4E" w:rsidRDefault="00875FFD">
            <w:pPr>
              <w:rPr>
                <w:b/>
                <w:sz w:val="28"/>
                <w:szCs w:val="28"/>
              </w:rPr>
            </w:pPr>
          </w:p>
        </w:tc>
        <w:tc>
          <w:tcPr>
            <w:tcW w:w="5896" w:type="dxa"/>
          </w:tcPr>
          <w:p w14:paraId="53C796ED" w14:textId="77777777" w:rsidR="00875FFD" w:rsidRPr="001C0B4E" w:rsidRDefault="00875FFD">
            <w:pPr>
              <w:jc w:val="both"/>
              <w:rPr>
                <w:sz w:val="28"/>
                <w:szCs w:val="28"/>
              </w:rPr>
            </w:pPr>
          </w:p>
        </w:tc>
      </w:tr>
      <w:tr w:rsidR="00875FFD" w:rsidRPr="001C0B4E" w14:paraId="093F3D6D" w14:textId="77777777">
        <w:tc>
          <w:tcPr>
            <w:tcW w:w="3717" w:type="dxa"/>
          </w:tcPr>
          <w:p w14:paraId="34961CC6" w14:textId="77777777" w:rsidR="00875FFD" w:rsidRPr="001C0B4E" w:rsidRDefault="00875FFD">
            <w:pPr>
              <w:rPr>
                <w:b/>
                <w:sz w:val="28"/>
                <w:szCs w:val="28"/>
              </w:rPr>
            </w:pPr>
            <w:r w:rsidRPr="001C0B4E">
              <w:rPr>
                <w:b/>
                <w:sz w:val="28"/>
                <w:szCs w:val="28"/>
              </w:rPr>
              <w:t>Телевидение аппарат-</w:t>
            </w:r>
            <w:proofErr w:type="spellStart"/>
            <w:r w:rsidRPr="001C0B4E">
              <w:rPr>
                <w:b/>
                <w:sz w:val="28"/>
                <w:szCs w:val="28"/>
              </w:rPr>
              <w:t>дастурий</w:t>
            </w:r>
            <w:proofErr w:type="spellEnd"/>
            <w:r w:rsidRPr="001C0B4E">
              <w:rPr>
                <w:b/>
                <w:sz w:val="28"/>
                <w:szCs w:val="28"/>
              </w:rPr>
              <w:t xml:space="preserve"> блоки</w:t>
            </w:r>
          </w:p>
          <w:p w14:paraId="7DDAB476"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r w:rsidRPr="001C0B4E">
              <w:rPr>
                <w:sz w:val="28"/>
                <w:szCs w:val="28"/>
                <w:lang w:val="en-US"/>
              </w:rPr>
              <w:t>a</w:t>
            </w:r>
            <w:proofErr w:type="spellStart"/>
            <w:r w:rsidRPr="001C0B4E">
              <w:rPr>
                <w:sz w:val="28"/>
                <w:szCs w:val="28"/>
              </w:rPr>
              <w:t>ппаратно</w:t>
            </w:r>
            <w:proofErr w:type="spellEnd"/>
            <w:r w:rsidRPr="001C0B4E">
              <w:rPr>
                <w:sz w:val="28"/>
                <w:szCs w:val="28"/>
              </w:rPr>
              <w:t>-программ-</w:t>
            </w:r>
            <w:proofErr w:type="spellStart"/>
            <w:r w:rsidRPr="001C0B4E">
              <w:rPr>
                <w:sz w:val="28"/>
                <w:szCs w:val="28"/>
              </w:rPr>
              <w:t>ный</w:t>
            </w:r>
            <w:proofErr w:type="spellEnd"/>
            <w:r w:rsidRPr="001C0B4E">
              <w:rPr>
                <w:sz w:val="28"/>
                <w:szCs w:val="28"/>
              </w:rPr>
              <w:t xml:space="preserve"> блок телевидения</w:t>
            </w:r>
          </w:p>
          <w:p w14:paraId="4A4A1F95"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b/>
                <w:sz w:val="28"/>
                <w:szCs w:val="28"/>
                <w:lang w:val="en-GB"/>
              </w:rPr>
              <w:t>-</w:t>
            </w:r>
            <w:r w:rsidRPr="001C0B4E">
              <w:rPr>
                <w:sz w:val="28"/>
                <w:szCs w:val="28"/>
                <w:lang w:val="en-US"/>
              </w:rPr>
              <w:t xml:space="preserve"> hardware </w:t>
            </w:r>
            <w:proofErr w:type="spellStart"/>
            <w:r w:rsidRPr="001C0B4E">
              <w:rPr>
                <w:sz w:val="28"/>
                <w:szCs w:val="28"/>
                <w:lang w:val="en-US"/>
              </w:rPr>
              <w:t>programme</w:t>
            </w:r>
            <w:proofErr w:type="spellEnd"/>
            <w:r w:rsidRPr="001C0B4E">
              <w:rPr>
                <w:sz w:val="28"/>
                <w:szCs w:val="28"/>
                <w:lang w:val="en-US"/>
              </w:rPr>
              <w:br/>
              <w:t>block of television</w:t>
            </w:r>
          </w:p>
        </w:tc>
        <w:tc>
          <w:tcPr>
            <w:tcW w:w="5896" w:type="dxa"/>
          </w:tcPr>
          <w:p w14:paraId="18AA75C4" w14:textId="77777777" w:rsidR="00875FFD" w:rsidRPr="001C0B4E" w:rsidRDefault="00875FFD">
            <w:pPr>
              <w:jc w:val="both"/>
              <w:rPr>
                <w:sz w:val="28"/>
                <w:szCs w:val="28"/>
                <w:lang w:val="uz-Cyrl-UZ"/>
              </w:rPr>
            </w:pP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дастурларни</w:t>
            </w:r>
            <w:proofErr w:type="spellEnd"/>
            <w:r w:rsidRPr="001C0B4E">
              <w:rPr>
                <w:sz w:val="28"/>
                <w:szCs w:val="28"/>
              </w:rPr>
              <w:t xml:space="preserve"> </w:t>
            </w:r>
            <w:proofErr w:type="spellStart"/>
            <w:r w:rsidRPr="001C0B4E">
              <w:rPr>
                <w:sz w:val="28"/>
                <w:szCs w:val="28"/>
              </w:rPr>
              <w:t>чи</w:t>
            </w:r>
            <w:r w:rsidR="001C0B4E" w:rsidRPr="001C0B4E">
              <w:rPr>
                <w:sz w:val="28"/>
                <w:szCs w:val="28"/>
              </w:rPr>
              <w:t>қ</w:t>
            </w:r>
            <w:r w:rsidRPr="001C0B4E">
              <w:rPr>
                <w:sz w:val="28"/>
                <w:szCs w:val="28"/>
              </w:rPr>
              <w:t>ариш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м</w:t>
            </w:r>
            <w:r w:rsidR="001C0B4E" w:rsidRPr="001C0B4E">
              <w:rPr>
                <w:sz w:val="28"/>
                <w:szCs w:val="28"/>
              </w:rPr>
              <w:t>ў</w:t>
            </w:r>
            <w:r w:rsidRPr="001C0B4E">
              <w:rPr>
                <w:sz w:val="28"/>
                <w:szCs w:val="28"/>
              </w:rPr>
              <w:t>лжалланган</w:t>
            </w:r>
            <w:proofErr w:type="spellEnd"/>
            <w:r w:rsidRPr="001C0B4E">
              <w:rPr>
                <w:sz w:val="28"/>
                <w:szCs w:val="28"/>
              </w:rPr>
              <w:t xml:space="preserve">, </w:t>
            </w:r>
            <w:proofErr w:type="spellStart"/>
            <w:r w:rsidRPr="001C0B4E">
              <w:rPr>
                <w:sz w:val="28"/>
                <w:szCs w:val="28"/>
              </w:rPr>
              <w:t>дикторлик</w:t>
            </w:r>
            <w:proofErr w:type="spellEnd"/>
            <w:r w:rsidRPr="001C0B4E">
              <w:rPr>
                <w:sz w:val="28"/>
                <w:szCs w:val="28"/>
              </w:rPr>
              <w:t xml:space="preserve"> </w:t>
            </w:r>
            <w:proofErr w:type="spellStart"/>
            <w:r w:rsidRPr="001C0B4E">
              <w:rPr>
                <w:sz w:val="28"/>
                <w:szCs w:val="28"/>
              </w:rPr>
              <w:t>студияси</w:t>
            </w:r>
            <w:proofErr w:type="spellEnd"/>
            <w:r w:rsidRPr="001C0B4E">
              <w:rPr>
                <w:sz w:val="28"/>
                <w:szCs w:val="28"/>
              </w:rPr>
              <w:t xml:space="preserve">, техник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режиссёрлик</w:t>
            </w:r>
            <w:proofErr w:type="spellEnd"/>
            <w:r w:rsidRPr="001C0B4E">
              <w:rPr>
                <w:sz w:val="28"/>
                <w:szCs w:val="28"/>
              </w:rPr>
              <w:t xml:space="preserve"> </w:t>
            </w:r>
            <w:proofErr w:type="spellStart"/>
            <w:r w:rsidRPr="001C0B4E">
              <w:rPr>
                <w:sz w:val="28"/>
                <w:szCs w:val="28"/>
              </w:rPr>
              <w:t>аппаратхоналаридан</w:t>
            </w:r>
            <w:proofErr w:type="spellEnd"/>
            <w:r w:rsidRPr="001C0B4E">
              <w:rPr>
                <w:sz w:val="28"/>
                <w:szCs w:val="28"/>
              </w:rPr>
              <w:t xml:space="preserve"> </w:t>
            </w:r>
            <w:proofErr w:type="spellStart"/>
            <w:r w:rsidRPr="001C0B4E">
              <w:rPr>
                <w:sz w:val="28"/>
                <w:szCs w:val="28"/>
              </w:rPr>
              <w:t>ташкил</w:t>
            </w:r>
            <w:proofErr w:type="spellEnd"/>
            <w:r w:rsidRPr="001C0B4E">
              <w:rPr>
                <w:sz w:val="28"/>
                <w:szCs w:val="28"/>
              </w:rPr>
              <w:t xml:space="preserve"> </w:t>
            </w:r>
            <w:proofErr w:type="spellStart"/>
            <w:r w:rsidRPr="001C0B4E">
              <w:rPr>
                <w:sz w:val="28"/>
                <w:szCs w:val="28"/>
              </w:rPr>
              <w:t>топган</w:t>
            </w:r>
            <w:proofErr w:type="spellEnd"/>
            <w:r w:rsidRPr="001C0B4E">
              <w:rPr>
                <w:sz w:val="28"/>
                <w:szCs w:val="28"/>
              </w:rPr>
              <w:t xml:space="preserve"> комплекс.</w:t>
            </w:r>
          </w:p>
          <w:p w14:paraId="5E74A37D" w14:textId="77777777" w:rsidR="00875FFD" w:rsidRPr="001C0B4E" w:rsidRDefault="00875FFD">
            <w:pPr>
              <w:jc w:val="both"/>
              <w:rPr>
                <w:sz w:val="28"/>
                <w:szCs w:val="28"/>
              </w:rPr>
            </w:pPr>
          </w:p>
          <w:p w14:paraId="3BB0D098" w14:textId="77777777" w:rsidR="00875FFD" w:rsidRPr="001C0B4E" w:rsidRDefault="00875FFD">
            <w:pPr>
              <w:jc w:val="both"/>
              <w:rPr>
                <w:sz w:val="28"/>
                <w:szCs w:val="28"/>
              </w:rPr>
            </w:pPr>
            <w:r w:rsidRPr="001C0B4E">
              <w:rPr>
                <w:sz w:val="28"/>
                <w:szCs w:val="28"/>
              </w:rPr>
              <w:t>Комплекс, состоящий из дикторской студии, технической и режиссерской аппаратных, предназначенный для выпуска телевизионных программ.</w:t>
            </w:r>
          </w:p>
        </w:tc>
      </w:tr>
      <w:tr w:rsidR="00875FFD" w:rsidRPr="001C0B4E" w14:paraId="26499A5A" w14:textId="77777777">
        <w:tc>
          <w:tcPr>
            <w:tcW w:w="3717" w:type="dxa"/>
          </w:tcPr>
          <w:p w14:paraId="5A2428C8" w14:textId="77777777" w:rsidR="00875FFD" w:rsidRPr="001C0B4E" w:rsidRDefault="00875FFD">
            <w:pPr>
              <w:rPr>
                <w:b/>
                <w:sz w:val="28"/>
                <w:szCs w:val="28"/>
              </w:rPr>
            </w:pPr>
          </w:p>
        </w:tc>
        <w:tc>
          <w:tcPr>
            <w:tcW w:w="5896" w:type="dxa"/>
          </w:tcPr>
          <w:p w14:paraId="383D649D" w14:textId="77777777" w:rsidR="00875FFD" w:rsidRPr="001C0B4E" w:rsidRDefault="00875FFD">
            <w:pPr>
              <w:jc w:val="both"/>
              <w:rPr>
                <w:sz w:val="28"/>
                <w:szCs w:val="28"/>
              </w:rPr>
            </w:pPr>
          </w:p>
        </w:tc>
      </w:tr>
      <w:tr w:rsidR="00875FFD" w:rsidRPr="001C0B4E" w14:paraId="47C3BC3E" w14:textId="77777777">
        <w:tc>
          <w:tcPr>
            <w:tcW w:w="3717" w:type="dxa"/>
          </w:tcPr>
          <w:p w14:paraId="70B334D3" w14:textId="77777777" w:rsidR="00875FFD" w:rsidRPr="001C0B4E" w:rsidRDefault="00875FFD">
            <w:pPr>
              <w:rPr>
                <w:b/>
                <w:sz w:val="28"/>
                <w:szCs w:val="28"/>
              </w:rPr>
            </w:pPr>
            <w:r w:rsidRPr="001C0B4E">
              <w:rPr>
                <w:b/>
                <w:sz w:val="28"/>
                <w:szCs w:val="28"/>
              </w:rPr>
              <w:t>Телевидение аппарат-студия блоки</w:t>
            </w:r>
          </w:p>
          <w:p w14:paraId="25FE8375"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r w:rsidRPr="001C0B4E">
              <w:rPr>
                <w:sz w:val="28"/>
                <w:szCs w:val="28"/>
                <w:lang w:val="en-US"/>
              </w:rPr>
              <w:t>a</w:t>
            </w:r>
            <w:proofErr w:type="spellStart"/>
            <w:r w:rsidRPr="001C0B4E">
              <w:rPr>
                <w:sz w:val="28"/>
                <w:szCs w:val="28"/>
              </w:rPr>
              <w:t>ппаратно</w:t>
            </w:r>
            <w:proofErr w:type="spellEnd"/>
            <w:r w:rsidRPr="001C0B4E">
              <w:rPr>
                <w:sz w:val="28"/>
                <w:szCs w:val="28"/>
              </w:rPr>
              <w:t>-студийный</w:t>
            </w:r>
            <w:r w:rsidRPr="001C0B4E">
              <w:rPr>
                <w:sz w:val="28"/>
                <w:szCs w:val="28"/>
              </w:rPr>
              <w:br/>
              <w:t>блок телевидения</w:t>
            </w:r>
          </w:p>
          <w:p w14:paraId="3005DC46"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hardware-studio block</w:t>
            </w:r>
            <w:r w:rsidRPr="001C0B4E">
              <w:rPr>
                <w:sz w:val="28"/>
                <w:szCs w:val="28"/>
                <w:lang w:val="en-US"/>
              </w:rPr>
              <w:br/>
              <w:t>of television</w:t>
            </w:r>
          </w:p>
        </w:tc>
        <w:tc>
          <w:tcPr>
            <w:tcW w:w="5896" w:type="dxa"/>
          </w:tcPr>
          <w:p w14:paraId="6BE028D1" w14:textId="77777777" w:rsidR="00875FFD" w:rsidRPr="001C0B4E" w:rsidRDefault="00875FFD">
            <w:pPr>
              <w:jc w:val="both"/>
              <w:rPr>
                <w:sz w:val="28"/>
                <w:szCs w:val="28"/>
                <w:lang w:val="uz-Cyrl-UZ"/>
              </w:rPr>
            </w:pPr>
            <w:r w:rsidRPr="001C0B4E">
              <w:rPr>
                <w:sz w:val="28"/>
                <w:szCs w:val="28"/>
              </w:rPr>
              <w:t xml:space="preserve">Видео </w:t>
            </w:r>
            <w:proofErr w:type="spellStart"/>
            <w:r w:rsidRPr="001C0B4E">
              <w:rPr>
                <w:sz w:val="28"/>
                <w:szCs w:val="28"/>
              </w:rPr>
              <w:t>ёзиш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м</w:t>
            </w:r>
            <w:r w:rsidR="001C0B4E" w:rsidRPr="001C0B4E">
              <w:rPr>
                <w:sz w:val="28"/>
                <w:szCs w:val="28"/>
              </w:rPr>
              <w:t>ў</w:t>
            </w:r>
            <w:r w:rsidRPr="001C0B4E">
              <w:rPr>
                <w:sz w:val="28"/>
                <w:szCs w:val="28"/>
              </w:rPr>
              <w:t>лжалланган</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студиялар</w:t>
            </w:r>
            <w:proofErr w:type="spellEnd"/>
            <w:r w:rsidRPr="001C0B4E">
              <w:rPr>
                <w:sz w:val="28"/>
                <w:szCs w:val="28"/>
                <w:lang w:val="uz-Cyrl-UZ"/>
              </w:rPr>
              <w:t>, техник</w:t>
            </w:r>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режиссёрлик</w:t>
            </w:r>
            <w:proofErr w:type="spellEnd"/>
            <w:r w:rsidRPr="001C0B4E">
              <w:rPr>
                <w:sz w:val="28"/>
                <w:szCs w:val="28"/>
              </w:rPr>
              <w:t xml:space="preserve"> </w:t>
            </w:r>
            <w:proofErr w:type="spellStart"/>
            <w:r w:rsidRPr="001C0B4E">
              <w:rPr>
                <w:sz w:val="28"/>
                <w:szCs w:val="28"/>
              </w:rPr>
              <w:t>аппаратхоналаридан</w:t>
            </w:r>
            <w:proofErr w:type="spellEnd"/>
            <w:r w:rsidRPr="001C0B4E">
              <w:rPr>
                <w:sz w:val="28"/>
                <w:szCs w:val="28"/>
              </w:rPr>
              <w:t xml:space="preserve"> </w:t>
            </w:r>
            <w:proofErr w:type="spellStart"/>
            <w:r w:rsidRPr="001C0B4E">
              <w:rPr>
                <w:sz w:val="28"/>
                <w:szCs w:val="28"/>
              </w:rPr>
              <w:t>иборат</w:t>
            </w:r>
            <w:proofErr w:type="spellEnd"/>
            <w:r w:rsidRPr="001C0B4E">
              <w:rPr>
                <w:sz w:val="28"/>
                <w:szCs w:val="28"/>
              </w:rPr>
              <w:t xml:space="preserve"> комплекс.</w:t>
            </w:r>
          </w:p>
          <w:p w14:paraId="118ACD65" w14:textId="77777777" w:rsidR="00875FFD" w:rsidRPr="001C0B4E" w:rsidRDefault="00875FFD">
            <w:pPr>
              <w:jc w:val="both"/>
              <w:rPr>
                <w:sz w:val="28"/>
                <w:szCs w:val="28"/>
                <w:lang w:val="uz-Cyrl-UZ"/>
              </w:rPr>
            </w:pPr>
          </w:p>
          <w:p w14:paraId="14F64BB9" w14:textId="77777777" w:rsidR="00875FFD" w:rsidRPr="001C0B4E" w:rsidRDefault="00875FFD">
            <w:pPr>
              <w:jc w:val="both"/>
              <w:rPr>
                <w:sz w:val="28"/>
                <w:szCs w:val="28"/>
              </w:rPr>
            </w:pPr>
            <w:r w:rsidRPr="001C0B4E">
              <w:rPr>
                <w:sz w:val="28"/>
                <w:szCs w:val="28"/>
              </w:rPr>
              <w:t>Комплекс, состоящий из телевизионных студий с технической и режиссерской аппарат</w:t>
            </w:r>
            <w:r w:rsidRPr="001C0B4E">
              <w:rPr>
                <w:sz w:val="28"/>
                <w:szCs w:val="28"/>
              </w:rPr>
              <w:lastRenderedPageBreak/>
              <w:t xml:space="preserve">ными, предназначенный для видеозаписи. </w:t>
            </w:r>
          </w:p>
        </w:tc>
      </w:tr>
      <w:tr w:rsidR="00875FFD" w:rsidRPr="001C0B4E" w14:paraId="6817A8F8" w14:textId="77777777">
        <w:tc>
          <w:tcPr>
            <w:tcW w:w="3717" w:type="dxa"/>
          </w:tcPr>
          <w:p w14:paraId="3B196DAA" w14:textId="77777777" w:rsidR="00875FFD" w:rsidRPr="001C0B4E" w:rsidRDefault="00875FFD">
            <w:pPr>
              <w:rPr>
                <w:b/>
                <w:sz w:val="28"/>
                <w:szCs w:val="28"/>
                <w:lang w:val="uz-Cyrl-UZ"/>
              </w:rPr>
            </w:pPr>
            <w:proofErr w:type="spellStart"/>
            <w:r w:rsidRPr="001C0B4E">
              <w:rPr>
                <w:b/>
                <w:sz w:val="28"/>
                <w:szCs w:val="28"/>
              </w:rPr>
              <w:lastRenderedPageBreak/>
              <w:t>Телевидениенинг</w:t>
            </w:r>
            <w:proofErr w:type="spellEnd"/>
            <w:r w:rsidRPr="001C0B4E">
              <w:rPr>
                <w:b/>
                <w:sz w:val="28"/>
                <w:szCs w:val="28"/>
              </w:rPr>
              <w:t xml:space="preserve"> ком-</w:t>
            </w:r>
            <w:proofErr w:type="spellStart"/>
            <w:r w:rsidRPr="001C0B4E">
              <w:rPr>
                <w:b/>
                <w:sz w:val="28"/>
                <w:szCs w:val="28"/>
              </w:rPr>
              <w:t>мутацияловчи</w:t>
            </w:r>
            <w:proofErr w:type="spellEnd"/>
            <w:r w:rsidRPr="001C0B4E">
              <w:rPr>
                <w:b/>
                <w:sz w:val="28"/>
                <w:szCs w:val="28"/>
              </w:rPr>
              <w:t>-</w:t>
            </w:r>
            <w:proofErr w:type="spellStart"/>
            <w:r w:rsidRPr="001C0B4E">
              <w:rPr>
                <w:b/>
                <w:sz w:val="28"/>
                <w:szCs w:val="28"/>
              </w:rPr>
              <w:t>та</w:t>
            </w:r>
            <w:r w:rsidR="001C0B4E" w:rsidRPr="001C0B4E">
              <w:rPr>
                <w:b/>
                <w:sz w:val="28"/>
                <w:szCs w:val="28"/>
              </w:rPr>
              <w:t>қ</w:t>
            </w:r>
            <w:proofErr w:type="spellEnd"/>
            <w:r w:rsidRPr="001C0B4E">
              <w:rPr>
                <w:b/>
                <w:sz w:val="28"/>
                <w:szCs w:val="28"/>
                <w:lang w:val="uz-Cyrl-UZ"/>
              </w:rPr>
              <w:t>сим</w:t>
            </w:r>
            <w:r w:rsidRPr="001C0B4E">
              <w:rPr>
                <w:b/>
                <w:sz w:val="28"/>
                <w:szCs w:val="28"/>
              </w:rPr>
              <w:t>-</w:t>
            </w:r>
            <w:r w:rsidRPr="001C0B4E">
              <w:rPr>
                <w:b/>
                <w:sz w:val="28"/>
                <w:szCs w:val="28"/>
                <w:lang w:val="uz-Cyrl-UZ"/>
              </w:rPr>
              <w:t>ловчи аппаратхонаси</w:t>
            </w:r>
          </w:p>
          <w:p w14:paraId="5990F61D" w14:textId="77777777" w:rsidR="00875FFD" w:rsidRPr="001C0B4E" w:rsidRDefault="00875FFD">
            <w:pPr>
              <w:rPr>
                <w:sz w:val="28"/>
                <w:szCs w:val="28"/>
                <w:lang w:val="en-US"/>
              </w:rPr>
            </w:pPr>
            <w:proofErr w:type="spellStart"/>
            <w:r w:rsidRPr="001C0B4E">
              <w:rPr>
                <w:b/>
                <w:sz w:val="28"/>
                <w:szCs w:val="28"/>
                <w:lang w:val="en-US"/>
              </w:rPr>
              <w:t>ru</w:t>
            </w:r>
            <w:proofErr w:type="spellEnd"/>
            <w:r w:rsidRPr="001C0B4E">
              <w:rPr>
                <w:b/>
                <w:sz w:val="28"/>
                <w:szCs w:val="28"/>
                <w:lang w:val="en-US"/>
              </w:rPr>
              <w:t xml:space="preserve"> -</w:t>
            </w:r>
            <w:r w:rsidRPr="001C0B4E">
              <w:rPr>
                <w:sz w:val="28"/>
                <w:szCs w:val="28"/>
                <w:lang w:val="en-US"/>
              </w:rPr>
              <w:t xml:space="preserve"> </w:t>
            </w:r>
            <w:r w:rsidRPr="001C0B4E">
              <w:rPr>
                <w:sz w:val="28"/>
                <w:szCs w:val="28"/>
              </w:rPr>
              <w:t>коммутационно</w:t>
            </w:r>
            <w:r w:rsidRPr="001C0B4E">
              <w:rPr>
                <w:sz w:val="28"/>
                <w:szCs w:val="28"/>
                <w:lang w:val="en-US"/>
              </w:rPr>
              <w:t>-</w:t>
            </w:r>
            <w:r w:rsidRPr="001C0B4E">
              <w:rPr>
                <w:sz w:val="28"/>
                <w:szCs w:val="28"/>
              </w:rPr>
              <w:t>распределительная</w:t>
            </w:r>
            <w:r w:rsidRPr="001C0B4E">
              <w:rPr>
                <w:sz w:val="28"/>
                <w:szCs w:val="28"/>
                <w:lang w:val="en-US"/>
              </w:rPr>
              <w:br/>
            </w:r>
            <w:r w:rsidRPr="001C0B4E">
              <w:rPr>
                <w:sz w:val="28"/>
                <w:szCs w:val="28"/>
              </w:rPr>
              <w:t>аппаратная</w:t>
            </w:r>
            <w:r w:rsidRPr="001C0B4E">
              <w:rPr>
                <w:sz w:val="28"/>
                <w:szCs w:val="28"/>
                <w:lang w:val="en-US"/>
              </w:rPr>
              <w:t xml:space="preserve"> </w:t>
            </w:r>
            <w:r w:rsidRPr="001C0B4E">
              <w:rPr>
                <w:sz w:val="28"/>
                <w:szCs w:val="28"/>
              </w:rPr>
              <w:t>телевидения</w:t>
            </w:r>
          </w:p>
          <w:p w14:paraId="293E8AD5"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switching-distribution operating room of television </w:t>
            </w:r>
          </w:p>
          <w:p w14:paraId="5F60CE1E" w14:textId="77777777" w:rsidR="00875FFD" w:rsidRPr="001C0B4E" w:rsidRDefault="00875FFD">
            <w:pPr>
              <w:rPr>
                <w:sz w:val="28"/>
                <w:szCs w:val="28"/>
                <w:lang w:val="en-US"/>
              </w:rPr>
            </w:pPr>
          </w:p>
        </w:tc>
        <w:tc>
          <w:tcPr>
            <w:tcW w:w="5896" w:type="dxa"/>
          </w:tcPr>
          <w:p w14:paraId="1FD02C58" w14:textId="77777777" w:rsidR="00875FFD" w:rsidRPr="001C0B4E" w:rsidRDefault="00875FFD">
            <w:pPr>
              <w:jc w:val="both"/>
              <w:rPr>
                <w:sz w:val="28"/>
                <w:szCs w:val="28"/>
                <w:lang w:val="uz-Cyrl-UZ"/>
              </w:rPr>
            </w:pPr>
            <w:proofErr w:type="spellStart"/>
            <w:r w:rsidRPr="001C0B4E">
              <w:rPr>
                <w:sz w:val="28"/>
                <w:szCs w:val="28"/>
              </w:rPr>
              <w:t>Телевизион</w:t>
            </w:r>
            <w:proofErr w:type="spellEnd"/>
            <w:r w:rsidRPr="001C0B4E">
              <w:rPr>
                <w:sz w:val="28"/>
                <w:szCs w:val="28"/>
                <w:lang w:val="en-US"/>
              </w:rPr>
              <w:t xml:space="preserve"> </w:t>
            </w:r>
            <w:proofErr w:type="spellStart"/>
            <w:r w:rsidRPr="001C0B4E">
              <w:rPr>
                <w:sz w:val="28"/>
                <w:szCs w:val="28"/>
              </w:rPr>
              <w:t>бо</w:t>
            </w:r>
            <w:r w:rsidR="001C0B4E" w:rsidRPr="001C0B4E">
              <w:rPr>
                <w:sz w:val="28"/>
                <w:szCs w:val="28"/>
              </w:rPr>
              <w:t>ғ</w:t>
            </w:r>
            <w:r w:rsidRPr="001C0B4E">
              <w:rPr>
                <w:sz w:val="28"/>
                <w:szCs w:val="28"/>
              </w:rPr>
              <w:t>ловчи</w:t>
            </w:r>
            <w:proofErr w:type="spellEnd"/>
            <w:r w:rsidRPr="001C0B4E">
              <w:rPr>
                <w:sz w:val="28"/>
                <w:szCs w:val="28"/>
                <w:lang w:val="en-US"/>
              </w:rPr>
              <w:t xml:space="preserve"> </w:t>
            </w:r>
            <w:proofErr w:type="spellStart"/>
            <w:r w:rsidRPr="001C0B4E">
              <w:rPr>
                <w:sz w:val="28"/>
                <w:szCs w:val="28"/>
              </w:rPr>
              <w:t>линияларга</w:t>
            </w:r>
            <w:proofErr w:type="spellEnd"/>
            <w:r w:rsidRPr="001C0B4E">
              <w:rPr>
                <w:sz w:val="28"/>
                <w:szCs w:val="28"/>
                <w:lang w:val="en-US"/>
              </w:rPr>
              <w:t xml:space="preserve"> </w:t>
            </w:r>
            <w:r w:rsidRPr="001C0B4E">
              <w:rPr>
                <w:sz w:val="28"/>
                <w:szCs w:val="28"/>
              </w:rPr>
              <w:t>аппарат</w:t>
            </w:r>
            <w:r w:rsidRPr="001C0B4E">
              <w:rPr>
                <w:sz w:val="28"/>
                <w:szCs w:val="28"/>
                <w:lang w:val="en-US"/>
              </w:rPr>
              <w:t>-</w:t>
            </w:r>
            <w:r w:rsidRPr="001C0B4E">
              <w:rPr>
                <w:sz w:val="28"/>
                <w:szCs w:val="28"/>
              </w:rPr>
              <w:t>студия</w:t>
            </w:r>
            <w:r w:rsidRPr="001C0B4E">
              <w:rPr>
                <w:sz w:val="28"/>
                <w:szCs w:val="28"/>
                <w:lang w:val="en-US"/>
              </w:rPr>
              <w:t xml:space="preserve"> </w:t>
            </w:r>
            <w:proofErr w:type="spellStart"/>
            <w:r w:rsidRPr="001C0B4E">
              <w:rPr>
                <w:sz w:val="28"/>
                <w:szCs w:val="28"/>
              </w:rPr>
              <w:t>комплексининг</w:t>
            </w:r>
            <w:proofErr w:type="spellEnd"/>
            <w:r w:rsidRPr="001C0B4E">
              <w:rPr>
                <w:sz w:val="28"/>
                <w:szCs w:val="28"/>
                <w:lang w:val="en-US"/>
              </w:rPr>
              <w:t xml:space="preserve"> </w:t>
            </w:r>
            <w:proofErr w:type="spellStart"/>
            <w:r w:rsidRPr="001C0B4E">
              <w:rPr>
                <w:sz w:val="28"/>
                <w:szCs w:val="28"/>
              </w:rPr>
              <w:t>чи</w:t>
            </w:r>
            <w:proofErr w:type="spellEnd"/>
            <w:r w:rsidR="001C0B4E" w:rsidRPr="001C0B4E">
              <w:rPr>
                <w:sz w:val="28"/>
                <w:szCs w:val="28"/>
                <w:lang w:val="en-US"/>
              </w:rPr>
              <w:t>қ</w:t>
            </w:r>
            <w:proofErr w:type="spellStart"/>
            <w:r w:rsidRPr="001C0B4E">
              <w:rPr>
                <w:sz w:val="28"/>
                <w:szCs w:val="28"/>
              </w:rPr>
              <w:t>иш</w:t>
            </w:r>
            <w:proofErr w:type="spellEnd"/>
            <w:r w:rsidRPr="001C0B4E">
              <w:rPr>
                <w:sz w:val="28"/>
                <w:szCs w:val="28"/>
                <w:lang w:val="en-US"/>
              </w:rPr>
              <w:t xml:space="preserve"> </w:t>
            </w:r>
            <w:proofErr w:type="spellStart"/>
            <w:r w:rsidRPr="001C0B4E">
              <w:rPr>
                <w:sz w:val="28"/>
                <w:szCs w:val="28"/>
              </w:rPr>
              <w:t>сигналларини</w:t>
            </w:r>
            <w:proofErr w:type="spellEnd"/>
            <w:r w:rsidRPr="001C0B4E">
              <w:rPr>
                <w:sz w:val="28"/>
                <w:szCs w:val="28"/>
                <w:lang w:val="en-US"/>
              </w:rPr>
              <w:t xml:space="preserve"> </w:t>
            </w:r>
            <w:proofErr w:type="spellStart"/>
            <w:r w:rsidRPr="001C0B4E">
              <w:rPr>
                <w:sz w:val="28"/>
                <w:szCs w:val="28"/>
              </w:rPr>
              <w:t>узатиш</w:t>
            </w:r>
            <w:proofErr w:type="spellEnd"/>
            <w:r w:rsidRPr="001C0B4E">
              <w:rPr>
                <w:sz w:val="28"/>
                <w:szCs w:val="28"/>
                <w:lang w:val="en-US"/>
              </w:rPr>
              <w:t xml:space="preserve"> </w:t>
            </w:r>
            <w:proofErr w:type="spellStart"/>
            <w:r w:rsidRPr="001C0B4E">
              <w:rPr>
                <w:sz w:val="28"/>
                <w:szCs w:val="28"/>
              </w:rPr>
              <w:t>учун</w:t>
            </w:r>
            <w:proofErr w:type="spellEnd"/>
            <w:r w:rsidRPr="001C0B4E">
              <w:rPr>
                <w:sz w:val="28"/>
                <w:szCs w:val="28"/>
                <w:lang w:val="en-US"/>
              </w:rPr>
              <w:t xml:space="preserve"> </w:t>
            </w:r>
            <w:r w:rsidRPr="001C0B4E">
              <w:rPr>
                <w:sz w:val="28"/>
                <w:szCs w:val="28"/>
              </w:rPr>
              <w:t>м</w:t>
            </w:r>
            <w:r w:rsidR="001C0B4E" w:rsidRPr="001C0B4E">
              <w:rPr>
                <w:sz w:val="28"/>
                <w:szCs w:val="28"/>
                <w:lang w:val="en-US"/>
              </w:rPr>
              <w:t>ў</w:t>
            </w:r>
            <w:proofErr w:type="spellStart"/>
            <w:r w:rsidRPr="001C0B4E">
              <w:rPr>
                <w:sz w:val="28"/>
                <w:szCs w:val="28"/>
              </w:rPr>
              <w:t>лжалланган</w:t>
            </w:r>
            <w:proofErr w:type="spellEnd"/>
            <w:r w:rsidRPr="001C0B4E">
              <w:rPr>
                <w:sz w:val="28"/>
                <w:szCs w:val="28"/>
                <w:lang w:val="en-US"/>
              </w:rPr>
              <w:t xml:space="preserve">, </w:t>
            </w:r>
            <w:proofErr w:type="spellStart"/>
            <w:r w:rsidRPr="001C0B4E">
              <w:rPr>
                <w:sz w:val="28"/>
                <w:szCs w:val="28"/>
              </w:rPr>
              <w:t>аппаратуралар</w:t>
            </w:r>
            <w:proofErr w:type="spellEnd"/>
            <w:r w:rsidRPr="001C0B4E">
              <w:rPr>
                <w:sz w:val="28"/>
                <w:szCs w:val="28"/>
                <w:lang w:val="en-US"/>
              </w:rPr>
              <w:t xml:space="preserve"> </w:t>
            </w:r>
            <w:proofErr w:type="spellStart"/>
            <w:r w:rsidRPr="001C0B4E">
              <w:rPr>
                <w:sz w:val="28"/>
                <w:szCs w:val="28"/>
              </w:rPr>
              <w:t>комплексини</w:t>
            </w:r>
            <w:proofErr w:type="spellEnd"/>
            <w:r w:rsidRPr="001C0B4E">
              <w:rPr>
                <w:sz w:val="28"/>
                <w:szCs w:val="28"/>
                <w:lang w:val="en-US"/>
              </w:rPr>
              <w:t xml:space="preserve"> </w:t>
            </w:r>
            <w:r w:rsidR="001C0B4E" w:rsidRPr="001C0B4E">
              <w:rPr>
                <w:sz w:val="28"/>
                <w:szCs w:val="28"/>
                <w:lang w:val="en-US"/>
              </w:rPr>
              <w:t>ў</w:t>
            </w:r>
            <w:r w:rsidRPr="001C0B4E">
              <w:rPr>
                <w:sz w:val="28"/>
                <w:szCs w:val="28"/>
              </w:rPr>
              <w:t>з</w:t>
            </w:r>
            <w:r w:rsidRPr="001C0B4E">
              <w:rPr>
                <w:sz w:val="28"/>
                <w:szCs w:val="28"/>
                <w:lang w:val="en-US"/>
              </w:rPr>
              <w:t xml:space="preserve"> </w:t>
            </w:r>
            <w:r w:rsidRPr="001C0B4E">
              <w:rPr>
                <w:sz w:val="28"/>
                <w:szCs w:val="28"/>
              </w:rPr>
              <w:t>ичига</w:t>
            </w:r>
            <w:r w:rsidRPr="001C0B4E">
              <w:rPr>
                <w:sz w:val="28"/>
                <w:szCs w:val="28"/>
                <w:lang w:val="en-US"/>
              </w:rPr>
              <w:t xml:space="preserve"> </w:t>
            </w:r>
            <w:proofErr w:type="spellStart"/>
            <w:r w:rsidRPr="001C0B4E">
              <w:rPr>
                <w:sz w:val="28"/>
                <w:szCs w:val="28"/>
              </w:rPr>
              <w:t>олган</w:t>
            </w:r>
            <w:proofErr w:type="spellEnd"/>
            <w:r w:rsidRPr="001C0B4E">
              <w:rPr>
                <w:sz w:val="28"/>
                <w:szCs w:val="28"/>
                <w:lang w:val="en-US"/>
              </w:rPr>
              <w:t xml:space="preserve"> </w:t>
            </w:r>
            <w:proofErr w:type="spellStart"/>
            <w:r w:rsidRPr="001C0B4E">
              <w:rPr>
                <w:sz w:val="28"/>
                <w:szCs w:val="28"/>
              </w:rPr>
              <w:t>аппаратхона</w:t>
            </w:r>
            <w:proofErr w:type="spellEnd"/>
            <w:r w:rsidRPr="001C0B4E">
              <w:rPr>
                <w:sz w:val="28"/>
                <w:szCs w:val="28"/>
                <w:lang w:val="uz-Cyrl-UZ"/>
              </w:rPr>
              <w:t>.</w:t>
            </w:r>
          </w:p>
          <w:p w14:paraId="1041DE79" w14:textId="77777777" w:rsidR="00875FFD" w:rsidRPr="001C0B4E" w:rsidRDefault="00875FFD">
            <w:pPr>
              <w:jc w:val="both"/>
              <w:rPr>
                <w:i/>
                <w:sz w:val="28"/>
                <w:szCs w:val="28"/>
                <w:lang w:val="uz-Cyrl-UZ"/>
              </w:rPr>
            </w:pPr>
            <w:r w:rsidRPr="001C0B4E">
              <w:rPr>
                <w:i/>
                <w:sz w:val="28"/>
                <w:szCs w:val="28"/>
                <w:lang w:val="uz-Cyrl-UZ"/>
              </w:rPr>
              <w:t xml:space="preserve">  Изо</w:t>
            </w:r>
            <w:r w:rsidR="001C0B4E" w:rsidRPr="001C0B4E">
              <w:rPr>
                <w:i/>
                <w:sz w:val="28"/>
                <w:szCs w:val="28"/>
                <w:lang w:val="uz-Cyrl-UZ"/>
              </w:rPr>
              <w:t>ҳ</w:t>
            </w:r>
            <w:r w:rsidRPr="001C0B4E">
              <w:rPr>
                <w:i/>
                <w:sz w:val="28"/>
                <w:szCs w:val="28"/>
                <w:lang w:val="uz-Cyrl-UZ"/>
              </w:rPr>
              <w:t xml:space="preserve"> </w:t>
            </w:r>
            <w:r w:rsidRPr="001C0B4E">
              <w:rPr>
                <w:sz w:val="28"/>
                <w:szCs w:val="28"/>
                <w:lang w:val="uz-Cyrl-UZ"/>
              </w:rPr>
              <w:t xml:space="preserve">– </w:t>
            </w:r>
            <w:r w:rsidRPr="001C0B4E">
              <w:rPr>
                <w:i/>
                <w:sz w:val="28"/>
                <w:szCs w:val="28"/>
                <w:lang w:val="uz-Cyrl-UZ"/>
              </w:rPr>
              <w:t>Марказий аппаратхона б</w:t>
            </w:r>
            <w:r w:rsidR="001C0B4E" w:rsidRPr="001C0B4E">
              <w:rPr>
                <w:i/>
                <w:sz w:val="28"/>
                <w:szCs w:val="28"/>
                <w:lang w:val="uz-Cyrl-UZ"/>
              </w:rPr>
              <w:t>ў</w:t>
            </w:r>
            <w:r w:rsidRPr="001C0B4E">
              <w:rPr>
                <w:i/>
                <w:sz w:val="28"/>
                <w:szCs w:val="28"/>
                <w:lang w:val="uz-Cyrl-UZ"/>
              </w:rPr>
              <w:t xml:space="preserve">лмаганда, аппарат-студия комплексига кирувчи аппаратхоналарни улаш учун </w:t>
            </w:r>
            <w:r w:rsidR="001C0B4E" w:rsidRPr="001C0B4E">
              <w:rPr>
                <w:i/>
                <w:sz w:val="28"/>
                <w:szCs w:val="28"/>
                <w:lang w:val="uz-Cyrl-UZ"/>
              </w:rPr>
              <w:t>ҳ</w:t>
            </w:r>
            <w:r w:rsidRPr="001C0B4E">
              <w:rPr>
                <w:i/>
                <w:sz w:val="28"/>
                <w:szCs w:val="28"/>
                <w:lang w:val="uz-Cyrl-UZ"/>
              </w:rPr>
              <w:t xml:space="preserve">ам хизмат </w:t>
            </w:r>
            <w:r w:rsidR="001C0B4E" w:rsidRPr="001C0B4E">
              <w:rPr>
                <w:i/>
                <w:sz w:val="28"/>
                <w:szCs w:val="28"/>
                <w:lang w:val="uz-Cyrl-UZ"/>
              </w:rPr>
              <w:t>қ</w:t>
            </w:r>
            <w:r w:rsidRPr="001C0B4E">
              <w:rPr>
                <w:i/>
                <w:sz w:val="28"/>
                <w:szCs w:val="28"/>
                <w:lang w:val="uz-Cyrl-UZ"/>
              </w:rPr>
              <w:t>илиши мумкин.</w:t>
            </w:r>
          </w:p>
          <w:p w14:paraId="4A008BC4" w14:textId="77777777" w:rsidR="00875FFD" w:rsidRPr="001C0B4E" w:rsidRDefault="00875FFD">
            <w:pPr>
              <w:jc w:val="both"/>
              <w:rPr>
                <w:i/>
                <w:sz w:val="28"/>
                <w:szCs w:val="28"/>
                <w:lang w:val="uz-Cyrl-UZ"/>
              </w:rPr>
            </w:pPr>
          </w:p>
          <w:p w14:paraId="11FEC6CE" w14:textId="77777777" w:rsidR="00875FFD" w:rsidRPr="001C0B4E" w:rsidRDefault="00875FFD">
            <w:pPr>
              <w:jc w:val="both"/>
              <w:rPr>
                <w:sz w:val="28"/>
                <w:szCs w:val="28"/>
              </w:rPr>
            </w:pPr>
            <w:r w:rsidRPr="001C0B4E">
              <w:rPr>
                <w:sz w:val="28"/>
                <w:szCs w:val="28"/>
              </w:rPr>
              <w:t>Аппаратная, содержащая комплекс аппаратуры, предназначенной для подачи выходных сигналов аппаратно-студийного комплекса на телевизионные соединительные линии.</w:t>
            </w:r>
          </w:p>
          <w:p w14:paraId="761D9630" w14:textId="77777777" w:rsidR="00875FFD" w:rsidRPr="001C0B4E" w:rsidRDefault="00875FFD">
            <w:pPr>
              <w:jc w:val="both"/>
              <w:rPr>
                <w:i/>
                <w:sz w:val="28"/>
                <w:szCs w:val="28"/>
              </w:rPr>
            </w:pPr>
            <w:r w:rsidRPr="001C0B4E">
              <w:rPr>
                <w:i/>
                <w:sz w:val="28"/>
                <w:szCs w:val="28"/>
              </w:rPr>
              <w:t xml:space="preserve">  Примечание </w:t>
            </w:r>
            <w:r w:rsidRPr="001C0B4E">
              <w:rPr>
                <w:sz w:val="28"/>
                <w:szCs w:val="28"/>
                <w:lang w:val="uz-Cyrl-UZ"/>
              </w:rPr>
              <w:t>–</w:t>
            </w:r>
            <w:r w:rsidRPr="001C0B4E">
              <w:rPr>
                <w:sz w:val="28"/>
                <w:szCs w:val="28"/>
              </w:rPr>
              <w:t xml:space="preserve"> </w:t>
            </w:r>
            <w:r w:rsidRPr="001C0B4E">
              <w:rPr>
                <w:i/>
                <w:sz w:val="28"/>
                <w:szCs w:val="28"/>
              </w:rPr>
              <w:t>При отсутствии центральной аппаратной может служить также для соединения аппаратных, входящих в аппаратно-студийный комплекс.</w:t>
            </w:r>
          </w:p>
        </w:tc>
      </w:tr>
      <w:tr w:rsidR="00875FFD" w:rsidRPr="001C0B4E" w14:paraId="0B0CBBB1" w14:textId="77777777">
        <w:tc>
          <w:tcPr>
            <w:tcW w:w="3717" w:type="dxa"/>
          </w:tcPr>
          <w:p w14:paraId="6EBA23E8" w14:textId="77777777" w:rsidR="00875FFD" w:rsidRPr="001C0B4E" w:rsidRDefault="00875FFD">
            <w:pPr>
              <w:rPr>
                <w:b/>
                <w:sz w:val="28"/>
                <w:szCs w:val="28"/>
              </w:rPr>
            </w:pPr>
          </w:p>
        </w:tc>
        <w:tc>
          <w:tcPr>
            <w:tcW w:w="5896" w:type="dxa"/>
          </w:tcPr>
          <w:p w14:paraId="7600781C" w14:textId="77777777" w:rsidR="00875FFD" w:rsidRPr="001C0B4E" w:rsidRDefault="00875FFD">
            <w:pPr>
              <w:jc w:val="both"/>
              <w:rPr>
                <w:sz w:val="28"/>
                <w:szCs w:val="28"/>
              </w:rPr>
            </w:pPr>
          </w:p>
        </w:tc>
      </w:tr>
      <w:tr w:rsidR="00875FFD" w:rsidRPr="001C0B4E" w14:paraId="3C08F0C2" w14:textId="77777777">
        <w:tc>
          <w:tcPr>
            <w:tcW w:w="3717" w:type="dxa"/>
          </w:tcPr>
          <w:p w14:paraId="02892FF9" w14:textId="77777777" w:rsidR="00875FFD" w:rsidRPr="001C0B4E" w:rsidRDefault="00875FFD">
            <w:pPr>
              <w:rPr>
                <w:b/>
                <w:sz w:val="28"/>
                <w:szCs w:val="28"/>
              </w:rPr>
            </w:pPr>
            <w:proofErr w:type="spellStart"/>
            <w:r w:rsidRPr="001C0B4E">
              <w:rPr>
                <w:b/>
                <w:sz w:val="28"/>
                <w:szCs w:val="28"/>
              </w:rPr>
              <w:t>Телевидениенинг</w:t>
            </w:r>
            <w:proofErr w:type="spellEnd"/>
            <w:r w:rsidRPr="001C0B4E">
              <w:rPr>
                <w:b/>
                <w:sz w:val="28"/>
                <w:szCs w:val="28"/>
              </w:rPr>
              <w:t xml:space="preserve"> </w:t>
            </w:r>
            <w:proofErr w:type="spellStart"/>
            <w:r w:rsidRPr="001C0B4E">
              <w:rPr>
                <w:b/>
                <w:sz w:val="28"/>
                <w:szCs w:val="28"/>
              </w:rPr>
              <w:t>марказий</w:t>
            </w:r>
            <w:proofErr w:type="spellEnd"/>
            <w:r w:rsidRPr="001C0B4E">
              <w:rPr>
                <w:b/>
                <w:sz w:val="28"/>
                <w:szCs w:val="28"/>
              </w:rPr>
              <w:t xml:space="preserve"> </w:t>
            </w:r>
            <w:proofErr w:type="spellStart"/>
            <w:r w:rsidRPr="001C0B4E">
              <w:rPr>
                <w:b/>
                <w:sz w:val="28"/>
                <w:szCs w:val="28"/>
              </w:rPr>
              <w:t>аппаратхонаси</w:t>
            </w:r>
            <w:proofErr w:type="spellEnd"/>
          </w:p>
          <w:p w14:paraId="64021F8C"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центральная аппаратная телевидения</w:t>
            </w:r>
          </w:p>
          <w:p w14:paraId="408131A0"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central controlling room of </w:t>
            </w:r>
            <w:proofErr w:type="spellStart"/>
            <w:r w:rsidRPr="001C0B4E">
              <w:rPr>
                <w:sz w:val="28"/>
                <w:szCs w:val="28"/>
                <w:lang w:val="en-US"/>
              </w:rPr>
              <w:t>telrvision</w:t>
            </w:r>
            <w:proofErr w:type="spellEnd"/>
            <w:r w:rsidRPr="001C0B4E">
              <w:rPr>
                <w:sz w:val="28"/>
                <w:szCs w:val="28"/>
                <w:lang w:val="en-US"/>
              </w:rPr>
              <w:t xml:space="preserve"> </w:t>
            </w:r>
          </w:p>
        </w:tc>
        <w:tc>
          <w:tcPr>
            <w:tcW w:w="5896" w:type="dxa"/>
          </w:tcPr>
          <w:p w14:paraId="3759A9F5" w14:textId="77777777" w:rsidR="00875FFD" w:rsidRPr="001C0B4E" w:rsidRDefault="00875FFD">
            <w:pPr>
              <w:jc w:val="both"/>
              <w:rPr>
                <w:sz w:val="28"/>
                <w:szCs w:val="28"/>
                <w:lang w:val="en-US"/>
              </w:rPr>
            </w:pPr>
            <w:proofErr w:type="spellStart"/>
            <w:r w:rsidRPr="001C0B4E">
              <w:rPr>
                <w:sz w:val="28"/>
                <w:szCs w:val="28"/>
              </w:rPr>
              <w:t>Коммутацион</w:t>
            </w:r>
            <w:proofErr w:type="spellEnd"/>
            <w:r w:rsidRPr="001C0B4E">
              <w:rPr>
                <w:sz w:val="28"/>
                <w:szCs w:val="28"/>
                <w:lang w:val="en-US"/>
              </w:rPr>
              <w:t xml:space="preserve">, </w:t>
            </w:r>
            <w:proofErr w:type="spellStart"/>
            <w:r w:rsidRPr="001C0B4E">
              <w:rPr>
                <w:sz w:val="28"/>
                <w:szCs w:val="28"/>
              </w:rPr>
              <w:t>синхронловчи</w:t>
            </w:r>
            <w:proofErr w:type="spellEnd"/>
            <w:r w:rsidRPr="001C0B4E">
              <w:rPr>
                <w:sz w:val="28"/>
                <w:szCs w:val="28"/>
                <w:lang w:val="en-US"/>
              </w:rPr>
              <w:t xml:space="preserve">, </w:t>
            </w:r>
            <w:r w:rsidRPr="001C0B4E">
              <w:rPr>
                <w:sz w:val="28"/>
                <w:szCs w:val="28"/>
              </w:rPr>
              <w:t>ало</w:t>
            </w:r>
            <w:r w:rsidR="001C0B4E" w:rsidRPr="001C0B4E">
              <w:rPr>
                <w:sz w:val="28"/>
                <w:szCs w:val="28"/>
                <w:lang w:val="en-US"/>
              </w:rPr>
              <w:t>қ</w:t>
            </w:r>
            <w:r w:rsidRPr="001C0B4E">
              <w:rPr>
                <w:sz w:val="28"/>
                <w:szCs w:val="28"/>
              </w:rPr>
              <w:t>а</w:t>
            </w:r>
            <w:r w:rsidRPr="001C0B4E">
              <w:rPr>
                <w:sz w:val="28"/>
                <w:szCs w:val="28"/>
                <w:lang w:val="en-US"/>
              </w:rPr>
              <w:t xml:space="preserve"> </w:t>
            </w:r>
            <w:proofErr w:type="spellStart"/>
            <w:r w:rsidRPr="001C0B4E">
              <w:rPr>
                <w:sz w:val="28"/>
                <w:szCs w:val="28"/>
              </w:rPr>
              <w:t>ва</w:t>
            </w:r>
            <w:proofErr w:type="spellEnd"/>
            <w:r w:rsidRPr="001C0B4E">
              <w:rPr>
                <w:sz w:val="28"/>
                <w:szCs w:val="28"/>
                <w:lang w:val="en-US"/>
              </w:rPr>
              <w:t xml:space="preserve"> </w:t>
            </w:r>
            <w:proofErr w:type="spellStart"/>
            <w:r w:rsidRPr="001C0B4E">
              <w:rPr>
                <w:sz w:val="28"/>
                <w:szCs w:val="28"/>
              </w:rPr>
              <w:t>назорат</w:t>
            </w:r>
            <w:proofErr w:type="spellEnd"/>
            <w:r w:rsidRPr="001C0B4E">
              <w:rPr>
                <w:sz w:val="28"/>
                <w:szCs w:val="28"/>
                <w:lang w:val="en-US"/>
              </w:rPr>
              <w:t xml:space="preserve"> </w:t>
            </w:r>
            <w:r w:rsidR="001C0B4E" w:rsidRPr="001C0B4E">
              <w:rPr>
                <w:sz w:val="28"/>
                <w:szCs w:val="28"/>
                <w:lang w:val="en-US"/>
              </w:rPr>
              <w:t>ў</w:t>
            </w:r>
            <w:proofErr w:type="spellStart"/>
            <w:r w:rsidRPr="001C0B4E">
              <w:rPr>
                <w:sz w:val="28"/>
                <w:szCs w:val="28"/>
              </w:rPr>
              <w:t>лчаш</w:t>
            </w:r>
            <w:proofErr w:type="spellEnd"/>
            <w:r w:rsidRPr="001C0B4E">
              <w:rPr>
                <w:sz w:val="28"/>
                <w:szCs w:val="28"/>
                <w:lang w:val="en-US"/>
              </w:rPr>
              <w:t xml:space="preserve"> </w:t>
            </w:r>
            <w:proofErr w:type="spellStart"/>
            <w:r w:rsidRPr="001C0B4E">
              <w:rPr>
                <w:sz w:val="28"/>
                <w:szCs w:val="28"/>
              </w:rPr>
              <w:t>аппаратурасини</w:t>
            </w:r>
            <w:proofErr w:type="spellEnd"/>
            <w:r w:rsidRPr="001C0B4E">
              <w:rPr>
                <w:sz w:val="28"/>
                <w:szCs w:val="28"/>
                <w:lang w:val="en-US"/>
              </w:rPr>
              <w:t xml:space="preserve"> </w:t>
            </w:r>
            <w:r w:rsidRPr="001C0B4E">
              <w:rPr>
                <w:sz w:val="28"/>
                <w:szCs w:val="28"/>
              </w:rPr>
              <w:t>ичига</w:t>
            </w:r>
            <w:r w:rsidRPr="001C0B4E">
              <w:rPr>
                <w:sz w:val="28"/>
                <w:szCs w:val="28"/>
                <w:lang w:val="en-US"/>
              </w:rPr>
              <w:t xml:space="preserve"> </w:t>
            </w:r>
            <w:proofErr w:type="spellStart"/>
            <w:r w:rsidRPr="001C0B4E">
              <w:rPr>
                <w:sz w:val="28"/>
                <w:szCs w:val="28"/>
              </w:rPr>
              <w:t>олувчи</w:t>
            </w:r>
            <w:proofErr w:type="spellEnd"/>
            <w:r w:rsidRPr="001C0B4E">
              <w:rPr>
                <w:sz w:val="28"/>
                <w:szCs w:val="28"/>
                <w:lang w:val="en-US"/>
              </w:rPr>
              <w:t xml:space="preserve">, </w:t>
            </w:r>
            <w:proofErr w:type="spellStart"/>
            <w:r w:rsidRPr="001C0B4E">
              <w:rPr>
                <w:sz w:val="28"/>
                <w:szCs w:val="28"/>
              </w:rPr>
              <w:t>телевидениенинг</w:t>
            </w:r>
            <w:proofErr w:type="spellEnd"/>
            <w:r w:rsidRPr="001C0B4E">
              <w:rPr>
                <w:sz w:val="28"/>
                <w:szCs w:val="28"/>
                <w:lang w:val="en-US"/>
              </w:rPr>
              <w:t xml:space="preserve"> </w:t>
            </w:r>
            <w:r w:rsidRPr="001C0B4E">
              <w:rPr>
                <w:sz w:val="28"/>
                <w:szCs w:val="28"/>
              </w:rPr>
              <w:t>аппарат</w:t>
            </w:r>
            <w:r w:rsidRPr="001C0B4E">
              <w:rPr>
                <w:sz w:val="28"/>
                <w:szCs w:val="28"/>
                <w:lang w:val="en-US"/>
              </w:rPr>
              <w:t>-</w:t>
            </w:r>
            <w:r w:rsidRPr="001C0B4E">
              <w:rPr>
                <w:sz w:val="28"/>
                <w:szCs w:val="28"/>
              </w:rPr>
              <w:t>студия</w:t>
            </w:r>
            <w:r w:rsidRPr="001C0B4E">
              <w:rPr>
                <w:sz w:val="28"/>
                <w:szCs w:val="28"/>
                <w:lang w:val="en-US"/>
              </w:rPr>
              <w:t xml:space="preserve"> </w:t>
            </w:r>
            <w:proofErr w:type="spellStart"/>
            <w:r w:rsidRPr="001C0B4E">
              <w:rPr>
                <w:sz w:val="28"/>
                <w:szCs w:val="28"/>
              </w:rPr>
              <w:t>комплекси</w:t>
            </w:r>
            <w:proofErr w:type="spellEnd"/>
            <w:r w:rsidRPr="001C0B4E">
              <w:rPr>
                <w:sz w:val="28"/>
                <w:szCs w:val="28"/>
                <w:lang w:val="en-US"/>
              </w:rPr>
              <w:t xml:space="preserve"> </w:t>
            </w:r>
            <w:proofErr w:type="spellStart"/>
            <w:r w:rsidRPr="001C0B4E">
              <w:rPr>
                <w:sz w:val="28"/>
                <w:szCs w:val="28"/>
              </w:rPr>
              <w:t>таркибига</w:t>
            </w:r>
            <w:proofErr w:type="spellEnd"/>
            <w:r w:rsidRPr="001C0B4E">
              <w:rPr>
                <w:sz w:val="28"/>
                <w:szCs w:val="28"/>
                <w:lang w:val="en-US"/>
              </w:rPr>
              <w:t xml:space="preserve"> </w:t>
            </w:r>
            <w:proofErr w:type="spellStart"/>
            <w:r w:rsidRPr="001C0B4E">
              <w:rPr>
                <w:sz w:val="28"/>
                <w:szCs w:val="28"/>
              </w:rPr>
              <w:t>кирадиган</w:t>
            </w:r>
            <w:proofErr w:type="spellEnd"/>
            <w:r w:rsidRPr="001C0B4E">
              <w:rPr>
                <w:sz w:val="28"/>
                <w:szCs w:val="28"/>
                <w:lang w:val="en-US"/>
              </w:rPr>
              <w:t xml:space="preserve"> </w:t>
            </w:r>
            <w:proofErr w:type="spellStart"/>
            <w:r w:rsidRPr="001C0B4E">
              <w:rPr>
                <w:sz w:val="28"/>
                <w:szCs w:val="28"/>
              </w:rPr>
              <w:t>аппаратхоналарни</w:t>
            </w:r>
            <w:proofErr w:type="spellEnd"/>
            <w:r w:rsidRPr="001C0B4E">
              <w:rPr>
                <w:sz w:val="28"/>
                <w:szCs w:val="28"/>
                <w:lang w:val="en-US"/>
              </w:rPr>
              <w:t xml:space="preserve"> </w:t>
            </w:r>
            <w:r w:rsidR="001C0B4E" w:rsidRPr="001C0B4E">
              <w:rPr>
                <w:sz w:val="28"/>
                <w:szCs w:val="28"/>
                <w:lang w:val="en-US"/>
              </w:rPr>
              <w:t>ў</w:t>
            </w:r>
            <w:proofErr w:type="spellStart"/>
            <w:r w:rsidRPr="001C0B4E">
              <w:rPr>
                <w:sz w:val="28"/>
                <w:szCs w:val="28"/>
              </w:rPr>
              <w:t>заро</w:t>
            </w:r>
            <w:proofErr w:type="spellEnd"/>
            <w:r w:rsidRPr="001C0B4E">
              <w:rPr>
                <w:sz w:val="28"/>
                <w:szCs w:val="28"/>
                <w:lang w:val="en-US"/>
              </w:rPr>
              <w:t xml:space="preserve"> </w:t>
            </w:r>
            <w:proofErr w:type="spellStart"/>
            <w:r w:rsidRPr="001C0B4E">
              <w:rPr>
                <w:sz w:val="28"/>
                <w:szCs w:val="28"/>
              </w:rPr>
              <w:t>бо</w:t>
            </w:r>
            <w:r w:rsidR="001C0B4E" w:rsidRPr="001C0B4E">
              <w:rPr>
                <w:sz w:val="28"/>
                <w:szCs w:val="28"/>
              </w:rPr>
              <w:t>ғ</w:t>
            </w:r>
            <w:r w:rsidRPr="001C0B4E">
              <w:rPr>
                <w:sz w:val="28"/>
                <w:szCs w:val="28"/>
              </w:rPr>
              <w:t>лаш</w:t>
            </w:r>
            <w:proofErr w:type="spellEnd"/>
            <w:r w:rsidRPr="001C0B4E">
              <w:rPr>
                <w:sz w:val="28"/>
                <w:szCs w:val="28"/>
                <w:lang w:val="en-US"/>
              </w:rPr>
              <w:t xml:space="preserve"> </w:t>
            </w:r>
            <w:proofErr w:type="spellStart"/>
            <w:r w:rsidRPr="001C0B4E">
              <w:rPr>
                <w:sz w:val="28"/>
                <w:szCs w:val="28"/>
              </w:rPr>
              <w:t>учун</w:t>
            </w:r>
            <w:proofErr w:type="spellEnd"/>
            <w:r w:rsidRPr="001C0B4E">
              <w:rPr>
                <w:sz w:val="28"/>
                <w:szCs w:val="28"/>
                <w:lang w:val="en-US"/>
              </w:rPr>
              <w:t xml:space="preserve"> </w:t>
            </w:r>
            <w:r w:rsidRPr="001C0B4E">
              <w:rPr>
                <w:sz w:val="28"/>
                <w:szCs w:val="28"/>
              </w:rPr>
              <w:t>м</w:t>
            </w:r>
            <w:r w:rsidR="001C0B4E" w:rsidRPr="001C0B4E">
              <w:rPr>
                <w:sz w:val="28"/>
                <w:szCs w:val="28"/>
                <w:lang w:val="en-US"/>
              </w:rPr>
              <w:t>ў</w:t>
            </w:r>
            <w:proofErr w:type="spellStart"/>
            <w:r w:rsidRPr="001C0B4E">
              <w:rPr>
                <w:sz w:val="28"/>
                <w:szCs w:val="28"/>
              </w:rPr>
              <w:t>лжалланган</w:t>
            </w:r>
            <w:proofErr w:type="spellEnd"/>
            <w:r w:rsidRPr="001C0B4E">
              <w:rPr>
                <w:sz w:val="28"/>
                <w:szCs w:val="28"/>
                <w:lang w:val="en-US"/>
              </w:rPr>
              <w:t xml:space="preserve"> </w:t>
            </w:r>
            <w:proofErr w:type="spellStart"/>
            <w:r w:rsidRPr="001C0B4E">
              <w:rPr>
                <w:sz w:val="28"/>
                <w:szCs w:val="28"/>
              </w:rPr>
              <w:t>аппаратхона</w:t>
            </w:r>
            <w:proofErr w:type="spellEnd"/>
            <w:r w:rsidRPr="001C0B4E">
              <w:rPr>
                <w:sz w:val="28"/>
                <w:szCs w:val="28"/>
                <w:lang w:val="en-US"/>
              </w:rPr>
              <w:t>.</w:t>
            </w:r>
          </w:p>
          <w:p w14:paraId="05D9E5E3" w14:textId="77777777" w:rsidR="00875FFD" w:rsidRPr="001C0B4E" w:rsidRDefault="00875FFD">
            <w:pPr>
              <w:jc w:val="both"/>
              <w:rPr>
                <w:sz w:val="28"/>
                <w:szCs w:val="28"/>
                <w:lang w:val="en-US"/>
              </w:rPr>
            </w:pPr>
          </w:p>
          <w:p w14:paraId="1354ECB1" w14:textId="77777777" w:rsidR="00875FFD" w:rsidRPr="001C0B4E" w:rsidRDefault="00875FFD">
            <w:pPr>
              <w:jc w:val="both"/>
              <w:rPr>
                <w:sz w:val="28"/>
                <w:szCs w:val="28"/>
              </w:rPr>
            </w:pPr>
            <w:r w:rsidRPr="001C0B4E">
              <w:rPr>
                <w:sz w:val="28"/>
                <w:szCs w:val="28"/>
              </w:rPr>
              <w:t>Аппаратная, содержащая коммутационную</w:t>
            </w:r>
            <w:r w:rsidRPr="001C0B4E">
              <w:rPr>
                <w:sz w:val="28"/>
                <w:szCs w:val="28"/>
                <w:lang w:val="uz-Cyrl-UZ"/>
              </w:rPr>
              <w:t>,</w:t>
            </w:r>
            <w:r w:rsidRPr="001C0B4E">
              <w:rPr>
                <w:sz w:val="28"/>
                <w:szCs w:val="28"/>
              </w:rPr>
              <w:t xml:space="preserve"> синхронизирующую, связную и контрольно-измерительную аппаратуру, предназначенная для взаимного соединения аппаратных, входящих в состав аппаратно-студийного комплекса телевидения.</w:t>
            </w:r>
          </w:p>
        </w:tc>
      </w:tr>
      <w:tr w:rsidR="00875FFD" w:rsidRPr="001C0B4E" w14:paraId="0C6982E8" w14:textId="77777777">
        <w:tc>
          <w:tcPr>
            <w:tcW w:w="3717" w:type="dxa"/>
          </w:tcPr>
          <w:p w14:paraId="3E090DA1" w14:textId="77777777" w:rsidR="00875FFD" w:rsidRPr="001C0B4E" w:rsidRDefault="00875FFD">
            <w:pPr>
              <w:rPr>
                <w:b/>
                <w:sz w:val="28"/>
                <w:szCs w:val="28"/>
              </w:rPr>
            </w:pPr>
          </w:p>
        </w:tc>
        <w:tc>
          <w:tcPr>
            <w:tcW w:w="5896" w:type="dxa"/>
          </w:tcPr>
          <w:p w14:paraId="7C5CBA71" w14:textId="77777777" w:rsidR="00875FFD" w:rsidRPr="001C0B4E" w:rsidRDefault="00875FFD">
            <w:pPr>
              <w:jc w:val="both"/>
              <w:rPr>
                <w:sz w:val="28"/>
                <w:szCs w:val="28"/>
              </w:rPr>
            </w:pPr>
          </w:p>
        </w:tc>
      </w:tr>
      <w:tr w:rsidR="00875FFD" w:rsidRPr="001C0B4E" w14:paraId="65687333" w14:textId="77777777">
        <w:tc>
          <w:tcPr>
            <w:tcW w:w="3717" w:type="dxa"/>
          </w:tcPr>
          <w:p w14:paraId="46CFA984" w14:textId="77777777" w:rsidR="00875FFD" w:rsidRPr="001C0B4E" w:rsidRDefault="00875FFD">
            <w:pPr>
              <w:rPr>
                <w:b/>
                <w:sz w:val="28"/>
                <w:szCs w:val="28"/>
              </w:rPr>
            </w:pPr>
            <w:r w:rsidRPr="001C0B4E">
              <w:rPr>
                <w:b/>
                <w:sz w:val="28"/>
                <w:szCs w:val="28"/>
              </w:rPr>
              <w:t xml:space="preserve">Телевидения аппарат-студия </w:t>
            </w:r>
            <w:proofErr w:type="spellStart"/>
            <w:r w:rsidRPr="001C0B4E">
              <w:rPr>
                <w:b/>
                <w:sz w:val="28"/>
                <w:szCs w:val="28"/>
              </w:rPr>
              <w:t>комплекси</w:t>
            </w:r>
            <w:proofErr w:type="spellEnd"/>
          </w:p>
          <w:p w14:paraId="27A6FF60"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r w:rsidRPr="001C0B4E">
              <w:rPr>
                <w:sz w:val="28"/>
                <w:szCs w:val="28"/>
                <w:lang w:val="en-US"/>
              </w:rPr>
              <w:t>a</w:t>
            </w:r>
            <w:proofErr w:type="spellStart"/>
            <w:r w:rsidRPr="001C0B4E">
              <w:rPr>
                <w:sz w:val="28"/>
                <w:szCs w:val="28"/>
              </w:rPr>
              <w:t>ппаратно</w:t>
            </w:r>
            <w:proofErr w:type="spellEnd"/>
            <w:r w:rsidRPr="001C0B4E">
              <w:rPr>
                <w:sz w:val="28"/>
                <w:szCs w:val="28"/>
              </w:rPr>
              <w:t>-студийный комплекс телевидения</w:t>
            </w:r>
          </w:p>
          <w:p w14:paraId="4C9FD839"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b/>
                <w:sz w:val="28"/>
                <w:szCs w:val="28"/>
                <w:lang w:val="en-GB"/>
              </w:rPr>
              <w:t>-</w:t>
            </w:r>
            <w:r w:rsidRPr="001C0B4E">
              <w:rPr>
                <w:sz w:val="28"/>
                <w:szCs w:val="28"/>
                <w:lang w:val="en-US"/>
              </w:rPr>
              <w:t xml:space="preserve"> hardware-studio complex of television</w:t>
            </w:r>
          </w:p>
        </w:tc>
        <w:tc>
          <w:tcPr>
            <w:tcW w:w="5896" w:type="dxa"/>
          </w:tcPr>
          <w:p w14:paraId="2B36CE16" w14:textId="77777777" w:rsidR="00875FFD" w:rsidRPr="001C0B4E" w:rsidRDefault="00875FFD">
            <w:pPr>
              <w:jc w:val="both"/>
              <w:rPr>
                <w:sz w:val="28"/>
                <w:szCs w:val="28"/>
              </w:rPr>
            </w:pP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марказнинг</w:t>
            </w:r>
            <w:proofErr w:type="spellEnd"/>
            <w:r w:rsidRPr="001C0B4E">
              <w:rPr>
                <w:sz w:val="28"/>
                <w:szCs w:val="28"/>
              </w:rPr>
              <w:t xml:space="preserve"> </w:t>
            </w:r>
            <w:proofErr w:type="spellStart"/>
            <w:r w:rsidR="001C0B4E" w:rsidRPr="001C0B4E">
              <w:rPr>
                <w:sz w:val="28"/>
                <w:szCs w:val="28"/>
              </w:rPr>
              <w:t>ў</w:t>
            </w:r>
            <w:r w:rsidRPr="001C0B4E">
              <w:rPr>
                <w:sz w:val="28"/>
                <w:szCs w:val="28"/>
              </w:rPr>
              <w:t>заро</w:t>
            </w:r>
            <w:proofErr w:type="spellEnd"/>
            <w:r w:rsidRPr="001C0B4E">
              <w:rPr>
                <w:sz w:val="28"/>
                <w:szCs w:val="28"/>
              </w:rPr>
              <w:t xml:space="preserve"> </w:t>
            </w:r>
            <w:proofErr w:type="spellStart"/>
            <w:r w:rsidRPr="001C0B4E">
              <w:rPr>
                <w:sz w:val="28"/>
                <w:szCs w:val="28"/>
              </w:rPr>
              <w:t>бо</w:t>
            </w:r>
            <w:r w:rsidR="001C0B4E" w:rsidRPr="001C0B4E">
              <w:rPr>
                <w:sz w:val="28"/>
                <w:szCs w:val="28"/>
              </w:rPr>
              <w:t>ғ</w:t>
            </w:r>
            <w:r w:rsidRPr="001C0B4E">
              <w:rPr>
                <w:sz w:val="28"/>
                <w:szCs w:val="28"/>
              </w:rPr>
              <w:t>ланган</w:t>
            </w:r>
            <w:proofErr w:type="spellEnd"/>
            <w:r w:rsidRPr="001C0B4E">
              <w:rPr>
                <w:sz w:val="28"/>
                <w:szCs w:val="28"/>
              </w:rPr>
              <w:t xml:space="preserve"> </w:t>
            </w:r>
            <w:proofErr w:type="spellStart"/>
            <w:r w:rsidRPr="001C0B4E">
              <w:rPr>
                <w:sz w:val="28"/>
                <w:szCs w:val="28"/>
              </w:rPr>
              <w:t>студиялар</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аппаратхоналари</w:t>
            </w:r>
            <w:proofErr w:type="spellEnd"/>
            <w:r w:rsidRPr="001C0B4E">
              <w:rPr>
                <w:sz w:val="28"/>
                <w:szCs w:val="28"/>
              </w:rPr>
              <w:t xml:space="preserve"> </w:t>
            </w:r>
            <w:proofErr w:type="spellStart"/>
            <w:r w:rsidRPr="001C0B4E">
              <w:rPr>
                <w:sz w:val="28"/>
                <w:szCs w:val="28"/>
              </w:rPr>
              <w:t>т</w:t>
            </w:r>
            <w:r w:rsidR="001C0B4E" w:rsidRPr="001C0B4E">
              <w:rPr>
                <w:sz w:val="28"/>
                <w:szCs w:val="28"/>
              </w:rPr>
              <w:t>ў</w:t>
            </w:r>
            <w:r w:rsidRPr="001C0B4E">
              <w:rPr>
                <w:sz w:val="28"/>
                <w:szCs w:val="28"/>
              </w:rPr>
              <w:t>плами</w:t>
            </w:r>
            <w:proofErr w:type="spellEnd"/>
            <w:r w:rsidRPr="001C0B4E">
              <w:rPr>
                <w:sz w:val="28"/>
                <w:szCs w:val="28"/>
              </w:rPr>
              <w:t>.</w:t>
            </w:r>
          </w:p>
          <w:p w14:paraId="708CF17D" w14:textId="77777777" w:rsidR="00875FFD" w:rsidRPr="001C0B4E" w:rsidRDefault="00875FFD">
            <w:pPr>
              <w:jc w:val="both"/>
              <w:rPr>
                <w:sz w:val="28"/>
                <w:szCs w:val="28"/>
              </w:rPr>
            </w:pPr>
          </w:p>
          <w:p w14:paraId="6A193DE5" w14:textId="77777777" w:rsidR="00875FFD" w:rsidRPr="001C0B4E" w:rsidRDefault="00875FFD">
            <w:pPr>
              <w:jc w:val="both"/>
              <w:rPr>
                <w:sz w:val="28"/>
                <w:szCs w:val="28"/>
              </w:rPr>
            </w:pPr>
            <w:r w:rsidRPr="001C0B4E">
              <w:rPr>
                <w:sz w:val="28"/>
                <w:szCs w:val="28"/>
              </w:rPr>
              <w:t>Совокупность студий и аппаратных телевизионного центра, соединенных между собой.</w:t>
            </w:r>
          </w:p>
        </w:tc>
      </w:tr>
      <w:tr w:rsidR="00875FFD" w:rsidRPr="001C0B4E" w14:paraId="5177742E" w14:textId="77777777">
        <w:tc>
          <w:tcPr>
            <w:tcW w:w="3717" w:type="dxa"/>
          </w:tcPr>
          <w:p w14:paraId="731852C7" w14:textId="77777777" w:rsidR="00875FFD" w:rsidRPr="001C0B4E" w:rsidRDefault="00875FFD">
            <w:pPr>
              <w:rPr>
                <w:b/>
                <w:sz w:val="28"/>
                <w:szCs w:val="28"/>
              </w:rPr>
            </w:pPr>
          </w:p>
        </w:tc>
        <w:tc>
          <w:tcPr>
            <w:tcW w:w="5896" w:type="dxa"/>
          </w:tcPr>
          <w:p w14:paraId="072C81AD" w14:textId="77777777" w:rsidR="00875FFD" w:rsidRPr="001C0B4E" w:rsidRDefault="00875FFD">
            <w:pPr>
              <w:jc w:val="both"/>
              <w:rPr>
                <w:sz w:val="28"/>
                <w:szCs w:val="28"/>
              </w:rPr>
            </w:pPr>
          </w:p>
        </w:tc>
      </w:tr>
      <w:tr w:rsidR="00875FFD" w:rsidRPr="001C0B4E" w14:paraId="46EA5D32" w14:textId="77777777">
        <w:tc>
          <w:tcPr>
            <w:tcW w:w="3717" w:type="dxa"/>
          </w:tcPr>
          <w:p w14:paraId="6EB0FA99" w14:textId="77777777" w:rsidR="00875FFD" w:rsidRPr="001C0B4E" w:rsidRDefault="00875FFD">
            <w:pPr>
              <w:rPr>
                <w:b/>
                <w:sz w:val="28"/>
                <w:szCs w:val="28"/>
              </w:rPr>
            </w:pPr>
            <w:proofErr w:type="spellStart"/>
            <w:r w:rsidRPr="001C0B4E">
              <w:rPr>
                <w:b/>
                <w:sz w:val="28"/>
                <w:szCs w:val="28"/>
              </w:rPr>
              <w:t>Телевизион</w:t>
            </w:r>
            <w:proofErr w:type="spellEnd"/>
            <w:r w:rsidRPr="001C0B4E">
              <w:rPr>
                <w:b/>
                <w:sz w:val="28"/>
                <w:szCs w:val="28"/>
              </w:rPr>
              <w:t xml:space="preserve"> </w:t>
            </w:r>
            <w:proofErr w:type="spellStart"/>
            <w:r w:rsidRPr="001C0B4E">
              <w:rPr>
                <w:b/>
                <w:sz w:val="28"/>
                <w:szCs w:val="28"/>
              </w:rPr>
              <w:t>автоматлар</w:t>
            </w:r>
            <w:proofErr w:type="spellEnd"/>
          </w:p>
          <w:p w14:paraId="168AC362"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телевизионные</w:t>
            </w:r>
            <w:r w:rsidRPr="001C0B4E">
              <w:rPr>
                <w:sz w:val="28"/>
                <w:szCs w:val="28"/>
              </w:rPr>
              <w:br/>
              <w:t>автоматы</w:t>
            </w:r>
          </w:p>
          <w:p w14:paraId="64764D8F" w14:textId="77777777" w:rsidR="00875FFD" w:rsidRPr="001C0B4E" w:rsidRDefault="00875FFD">
            <w:pPr>
              <w:rPr>
                <w:sz w:val="28"/>
                <w:szCs w:val="28"/>
              </w:rPr>
            </w:pPr>
            <w:proofErr w:type="spellStart"/>
            <w:r w:rsidRPr="001C0B4E">
              <w:rPr>
                <w:b/>
                <w:sz w:val="28"/>
                <w:szCs w:val="28"/>
                <w:lang w:val="en-US"/>
              </w:rPr>
              <w:lastRenderedPageBreak/>
              <w:t>en</w:t>
            </w:r>
            <w:proofErr w:type="spellEnd"/>
            <w:r w:rsidRPr="001C0B4E">
              <w:rPr>
                <w:sz w:val="28"/>
                <w:szCs w:val="28"/>
              </w:rPr>
              <w:t xml:space="preserve"> - </w:t>
            </w:r>
            <w:r w:rsidRPr="001C0B4E">
              <w:rPr>
                <w:sz w:val="28"/>
                <w:szCs w:val="28"/>
                <w:lang w:val="en-US"/>
              </w:rPr>
              <w:t>TV</w:t>
            </w:r>
            <w:r w:rsidRPr="001C0B4E">
              <w:rPr>
                <w:sz w:val="28"/>
                <w:szCs w:val="28"/>
              </w:rPr>
              <w:t>-</w:t>
            </w:r>
            <w:proofErr w:type="spellStart"/>
            <w:r w:rsidRPr="001C0B4E">
              <w:rPr>
                <w:sz w:val="28"/>
                <w:szCs w:val="28"/>
              </w:rPr>
              <w:t>automatons</w:t>
            </w:r>
            <w:proofErr w:type="spellEnd"/>
          </w:p>
          <w:p w14:paraId="298A4150" w14:textId="77777777" w:rsidR="00875FFD" w:rsidRPr="001C0B4E" w:rsidRDefault="00875FFD">
            <w:pPr>
              <w:rPr>
                <w:sz w:val="28"/>
                <w:szCs w:val="28"/>
              </w:rPr>
            </w:pPr>
          </w:p>
        </w:tc>
        <w:tc>
          <w:tcPr>
            <w:tcW w:w="5896" w:type="dxa"/>
          </w:tcPr>
          <w:p w14:paraId="37F87626" w14:textId="77777777" w:rsidR="00875FFD" w:rsidRPr="001C0B4E" w:rsidRDefault="00875FFD">
            <w:pPr>
              <w:jc w:val="both"/>
              <w:rPr>
                <w:sz w:val="28"/>
                <w:szCs w:val="28"/>
              </w:rPr>
            </w:pPr>
            <w:r w:rsidRPr="001C0B4E">
              <w:rPr>
                <w:sz w:val="28"/>
                <w:szCs w:val="28"/>
              </w:rPr>
              <w:lastRenderedPageBreak/>
              <w:t xml:space="preserve">Автоматик </w:t>
            </w:r>
            <w:proofErr w:type="spellStart"/>
            <w:r w:rsidR="001C0B4E" w:rsidRPr="001C0B4E">
              <w:rPr>
                <w:sz w:val="28"/>
                <w:szCs w:val="28"/>
              </w:rPr>
              <w:t>қ</w:t>
            </w:r>
            <w:r w:rsidRPr="001C0B4E">
              <w:rPr>
                <w:sz w:val="28"/>
                <w:szCs w:val="28"/>
              </w:rPr>
              <w:t>урилмалар</w:t>
            </w:r>
            <w:proofErr w:type="spellEnd"/>
            <w:r w:rsidRPr="001C0B4E">
              <w:rPr>
                <w:sz w:val="28"/>
                <w:szCs w:val="28"/>
              </w:rPr>
              <w:t xml:space="preserve">, </w:t>
            </w:r>
            <w:proofErr w:type="spellStart"/>
            <w:r w:rsidRPr="001C0B4E">
              <w:rPr>
                <w:sz w:val="28"/>
                <w:szCs w:val="28"/>
              </w:rPr>
              <w:t>уларга</w:t>
            </w:r>
            <w:proofErr w:type="spellEnd"/>
            <w:r w:rsidRPr="001C0B4E">
              <w:rPr>
                <w:sz w:val="28"/>
                <w:szCs w:val="28"/>
              </w:rPr>
              <w:t xml:space="preserve"> </w:t>
            </w:r>
            <w:proofErr w:type="spellStart"/>
            <w:r w:rsidRPr="001C0B4E">
              <w:rPr>
                <w:sz w:val="28"/>
                <w:szCs w:val="28"/>
              </w:rPr>
              <w:t>бирламчи</w:t>
            </w:r>
            <w:proofErr w:type="spellEnd"/>
            <w:r w:rsidRPr="001C0B4E">
              <w:rPr>
                <w:sz w:val="28"/>
                <w:szCs w:val="28"/>
              </w:rPr>
              <w:t xml:space="preserve"> </w:t>
            </w:r>
            <w:proofErr w:type="spellStart"/>
            <w:r w:rsidRPr="001C0B4E">
              <w:rPr>
                <w:sz w:val="28"/>
                <w:szCs w:val="28"/>
              </w:rPr>
              <w:t>ахборот</w:t>
            </w:r>
            <w:proofErr w:type="spellEnd"/>
            <w:r w:rsidRPr="001C0B4E">
              <w:rPr>
                <w:sz w:val="28"/>
                <w:szCs w:val="28"/>
              </w:rPr>
              <w:t xml:space="preserve"> </w:t>
            </w:r>
            <w:proofErr w:type="spellStart"/>
            <w:r w:rsidRPr="001C0B4E">
              <w:rPr>
                <w:sz w:val="28"/>
                <w:szCs w:val="28"/>
              </w:rPr>
              <w:t>автоматнинг</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зи</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либ</w:t>
            </w:r>
            <w:proofErr w:type="spellEnd"/>
            <w:r w:rsidRPr="001C0B4E">
              <w:rPr>
                <w:sz w:val="28"/>
                <w:szCs w:val="28"/>
              </w:rPr>
              <w:t xml:space="preserve"> </w:t>
            </w:r>
            <w:proofErr w:type="spellStart"/>
            <w:r w:rsidRPr="001C0B4E">
              <w:rPr>
                <w:sz w:val="28"/>
                <w:szCs w:val="28"/>
              </w:rPr>
              <w:t>хизмат</w:t>
            </w:r>
            <w:proofErr w:type="spellEnd"/>
            <w:r w:rsidRPr="001C0B4E">
              <w:rPr>
                <w:sz w:val="28"/>
                <w:szCs w:val="28"/>
              </w:rPr>
              <w:t xml:space="preserve"> </w:t>
            </w:r>
            <w:proofErr w:type="spellStart"/>
            <w:r w:rsidR="001C0B4E" w:rsidRPr="001C0B4E">
              <w:rPr>
                <w:sz w:val="28"/>
                <w:szCs w:val="28"/>
              </w:rPr>
              <w:t>қ</w:t>
            </w:r>
            <w:r w:rsidRPr="001C0B4E">
              <w:rPr>
                <w:sz w:val="28"/>
                <w:szCs w:val="28"/>
              </w:rPr>
              <w:t>иладиган</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камера </w:t>
            </w:r>
            <w:proofErr w:type="spellStart"/>
            <w:r w:rsidRPr="001C0B4E">
              <w:rPr>
                <w:sz w:val="28"/>
                <w:szCs w:val="28"/>
              </w:rPr>
              <w:t>ёрдамида</w:t>
            </w:r>
            <w:proofErr w:type="spellEnd"/>
            <w:r w:rsidRPr="001C0B4E">
              <w:rPr>
                <w:sz w:val="28"/>
                <w:szCs w:val="28"/>
              </w:rPr>
              <w:t xml:space="preserve"> </w:t>
            </w:r>
            <w:proofErr w:type="spellStart"/>
            <w:r w:rsidRPr="001C0B4E">
              <w:rPr>
                <w:sz w:val="28"/>
                <w:szCs w:val="28"/>
              </w:rPr>
              <w:t>келиб</w:t>
            </w:r>
            <w:proofErr w:type="spellEnd"/>
            <w:r w:rsidRPr="001C0B4E">
              <w:rPr>
                <w:sz w:val="28"/>
                <w:szCs w:val="28"/>
              </w:rPr>
              <w:t xml:space="preserve"> </w:t>
            </w:r>
            <w:proofErr w:type="spellStart"/>
            <w:r w:rsidRPr="001C0B4E">
              <w:rPr>
                <w:sz w:val="28"/>
                <w:szCs w:val="28"/>
              </w:rPr>
              <w:t>ту</w:t>
            </w:r>
            <w:r w:rsidRPr="001C0B4E">
              <w:rPr>
                <w:sz w:val="28"/>
                <w:szCs w:val="28"/>
              </w:rPr>
              <w:lastRenderedPageBreak/>
              <w:t>шади</w:t>
            </w:r>
            <w:proofErr w:type="spellEnd"/>
            <w:r w:rsidRPr="001C0B4E">
              <w:rPr>
                <w:sz w:val="28"/>
                <w:szCs w:val="28"/>
              </w:rPr>
              <w:t>.</w:t>
            </w:r>
          </w:p>
          <w:p w14:paraId="51D972B6" w14:textId="77777777" w:rsidR="00875FFD" w:rsidRPr="001C0B4E" w:rsidRDefault="00875FFD">
            <w:pPr>
              <w:jc w:val="both"/>
              <w:rPr>
                <w:sz w:val="28"/>
                <w:szCs w:val="28"/>
              </w:rPr>
            </w:pPr>
          </w:p>
          <w:p w14:paraId="1E1280F8" w14:textId="77777777" w:rsidR="00875FFD" w:rsidRPr="001C0B4E" w:rsidRDefault="00875FFD">
            <w:pPr>
              <w:jc w:val="both"/>
              <w:rPr>
                <w:sz w:val="28"/>
                <w:szCs w:val="28"/>
              </w:rPr>
            </w:pPr>
            <w:r w:rsidRPr="001C0B4E">
              <w:rPr>
                <w:sz w:val="28"/>
                <w:szCs w:val="28"/>
              </w:rPr>
              <w:t>Автоматические устройства, в которых первичная информация поступает с помощью телевизионной камеры, служащей «глазом» автомата.</w:t>
            </w:r>
          </w:p>
        </w:tc>
      </w:tr>
      <w:tr w:rsidR="00875FFD" w:rsidRPr="001C0B4E" w14:paraId="38B38E70" w14:textId="77777777">
        <w:tc>
          <w:tcPr>
            <w:tcW w:w="3717" w:type="dxa"/>
          </w:tcPr>
          <w:p w14:paraId="28061C5C" w14:textId="77777777" w:rsidR="00875FFD" w:rsidRPr="001C0B4E" w:rsidRDefault="00875FFD">
            <w:pPr>
              <w:rPr>
                <w:sz w:val="28"/>
                <w:szCs w:val="28"/>
              </w:rPr>
            </w:pPr>
          </w:p>
        </w:tc>
        <w:tc>
          <w:tcPr>
            <w:tcW w:w="5896" w:type="dxa"/>
          </w:tcPr>
          <w:p w14:paraId="0D7ABD0F" w14:textId="77777777" w:rsidR="00875FFD" w:rsidRPr="001C0B4E" w:rsidRDefault="00875FFD">
            <w:pPr>
              <w:jc w:val="both"/>
              <w:rPr>
                <w:sz w:val="28"/>
                <w:szCs w:val="28"/>
              </w:rPr>
            </w:pPr>
          </w:p>
        </w:tc>
      </w:tr>
      <w:tr w:rsidR="00875FFD" w:rsidRPr="001C0B4E" w14:paraId="69A34FF1" w14:textId="77777777">
        <w:tc>
          <w:tcPr>
            <w:tcW w:w="3717" w:type="dxa"/>
          </w:tcPr>
          <w:p w14:paraId="5B6C3C0C" w14:textId="77777777" w:rsidR="00875FFD" w:rsidRPr="001C0B4E" w:rsidRDefault="00875FFD">
            <w:pPr>
              <w:rPr>
                <w:b/>
                <w:sz w:val="28"/>
                <w:szCs w:val="28"/>
              </w:rPr>
            </w:pPr>
            <w:proofErr w:type="spellStart"/>
            <w:r w:rsidRPr="001C0B4E">
              <w:rPr>
                <w:b/>
                <w:sz w:val="28"/>
                <w:szCs w:val="28"/>
              </w:rPr>
              <w:t>Телевизион</w:t>
            </w:r>
            <w:proofErr w:type="spellEnd"/>
            <w:r w:rsidRPr="001C0B4E">
              <w:rPr>
                <w:b/>
                <w:sz w:val="28"/>
                <w:szCs w:val="28"/>
              </w:rPr>
              <w:t xml:space="preserve"> </w:t>
            </w:r>
            <w:proofErr w:type="spellStart"/>
            <w:r w:rsidRPr="001C0B4E">
              <w:rPr>
                <w:b/>
                <w:sz w:val="28"/>
                <w:szCs w:val="28"/>
              </w:rPr>
              <w:t>адаптив</w:t>
            </w:r>
            <w:proofErr w:type="spellEnd"/>
            <w:r w:rsidRPr="001C0B4E">
              <w:rPr>
                <w:b/>
                <w:sz w:val="28"/>
                <w:szCs w:val="28"/>
              </w:rPr>
              <w:br/>
            </w:r>
            <w:proofErr w:type="spellStart"/>
            <w:r w:rsidRPr="001C0B4E">
              <w:rPr>
                <w:b/>
                <w:sz w:val="28"/>
                <w:szCs w:val="28"/>
              </w:rPr>
              <w:t>кодлаш</w:t>
            </w:r>
            <w:proofErr w:type="spellEnd"/>
          </w:p>
          <w:p w14:paraId="62487EA2"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телевизионное адаптивное кодирование</w:t>
            </w:r>
          </w:p>
          <w:p w14:paraId="122F0ABC"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sz w:val="28"/>
                <w:szCs w:val="28"/>
              </w:rPr>
              <w:t xml:space="preserve"> - </w:t>
            </w:r>
            <w:proofErr w:type="spellStart"/>
            <w:r w:rsidRPr="001C0B4E">
              <w:rPr>
                <w:sz w:val="28"/>
                <w:szCs w:val="28"/>
              </w:rPr>
              <w:t>television</w:t>
            </w:r>
            <w:proofErr w:type="spellEnd"/>
            <w:r w:rsidRPr="001C0B4E">
              <w:rPr>
                <w:sz w:val="28"/>
                <w:szCs w:val="28"/>
              </w:rPr>
              <w:t xml:space="preserve"> </w:t>
            </w:r>
            <w:proofErr w:type="spellStart"/>
            <w:r w:rsidRPr="001C0B4E">
              <w:rPr>
                <w:sz w:val="28"/>
                <w:szCs w:val="28"/>
              </w:rPr>
              <w:t>adaptive</w:t>
            </w:r>
            <w:proofErr w:type="spellEnd"/>
            <w:r w:rsidRPr="001C0B4E">
              <w:rPr>
                <w:sz w:val="28"/>
                <w:szCs w:val="28"/>
              </w:rPr>
              <w:br/>
            </w:r>
            <w:proofErr w:type="spellStart"/>
            <w:r w:rsidRPr="001C0B4E">
              <w:rPr>
                <w:sz w:val="28"/>
                <w:szCs w:val="28"/>
              </w:rPr>
              <w:t>coding</w:t>
            </w:r>
            <w:proofErr w:type="spellEnd"/>
          </w:p>
          <w:p w14:paraId="31BB87C5" w14:textId="77777777" w:rsidR="00875FFD" w:rsidRPr="001C0B4E" w:rsidRDefault="00875FFD">
            <w:pPr>
              <w:rPr>
                <w:sz w:val="28"/>
                <w:szCs w:val="28"/>
              </w:rPr>
            </w:pPr>
          </w:p>
        </w:tc>
        <w:tc>
          <w:tcPr>
            <w:tcW w:w="5896" w:type="dxa"/>
          </w:tcPr>
          <w:p w14:paraId="02545042" w14:textId="77777777" w:rsidR="00875FFD" w:rsidRPr="001C0B4E" w:rsidRDefault="00875FFD">
            <w:pPr>
              <w:jc w:val="both"/>
              <w:rPr>
                <w:sz w:val="28"/>
                <w:szCs w:val="28"/>
              </w:rPr>
            </w:pPr>
            <w:proofErr w:type="spellStart"/>
            <w:r w:rsidRPr="001C0B4E">
              <w:rPr>
                <w:sz w:val="28"/>
                <w:szCs w:val="28"/>
              </w:rPr>
              <w:t>Алгоритми</w:t>
            </w:r>
            <w:proofErr w:type="spellEnd"/>
            <w:r w:rsidRPr="001C0B4E">
              <w:rPr>
                <w:sz w:val="28"/>
                <w:szCs w:val="28"/>
              </w:rPr>
              <w:t xml:space="preserve"> </w:t>
            </w:r>
            <w:proofErr w:type="spellStart"/>
            <w:r w:rsidRPr="001C0B4E">
              <w:rPr>
                <w:sz w:val="28"/>
                <w:szCs w:val="28"/>
              </w:rPr>
              <w:t>узатиладиган</w:t>
            </w:r>
            <w:proofErr w:type="spellEnd"/>
            <w:r w:rsidRPr="001C0B4E">
              <w:rPr>
                <w:sz w:val="28"/>
                <w:szCs w:val="28"/>
              </w:rPr>
              <w:t xml:space="preserve"> </w:t>
            </w:r>
            <w:proofErr w:type="spellStart"/>
            <w:r w:rsidRPr="001C0B4E">
              <w:rPr>
                <w:sz w:val="28"/>
                <w:szCs w:val="28"/>
              </w:rPr>
              <w:t>тасвирнинг</w:t>
            </w:r>
            <w:proofErr w:type="spellEnd"/>
            <w:r w:rsidRPr="001C0B4E">
              <w:rPr>
                <w:sz w:val="28"/>
                <w:szCs w:val="28"/>
              </w:rPr>
              <w:t xml:space="preserve"> </w:t>
            </w:r>
            <w:proofErr w:type="spellStart"/>
            <w:r w:rsidRPr="001C0B4E">
              <w:rPr>
                <w:sz w:val="28"/>
                <w:szCs w:val="28"/>
              </w:rPr>
              <w:t>жорий</w:t>
            </w:r>
            <w:proofErr w:type="spellEnd"/>
            <w:r w:rsidRPr="001C0B4E">
              <w:rPr>
                <w:sz w:val="28"/>
                <w:szCs w:val="28"/>
              </w:rPr>
              <w:t xml:space="preserve"> </w:t>
            </w:r>
            <w:proofErr w:type="spellStart"/>
            <w:r w:rsidRPr="001C0B4E">
              <w:rPr>
                <w:sz w:val="28"/>
                <w:szCs w:val="28"/>
              </w:rPr>
              <w:t>фазовий</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ва</w:t>
            </w:r>
            <w:r w:rsidR="001C0B4E" w:rsidRPr="001C0B4E">
              <w:rPr>
                <w:sz w:val="28"/>
                <w:szCs w:val="28"/>
              </w:rPr>
              <w:t>қ</w:t>
            </w:r>
            <w:r w:rsidRPr="001C0B4E">
              <w:rPr>
                <w:sz w:val="28"/>
                <w:szCs w:val="28"/>
              </w:rPr>
              <w:t>т</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йича</w:t>
            </w:r>
            <w:proofErr w:type="spellEnd"/>
            <w:r w:rsidRPr="001C0B4E">
              <w:rPr>
                <w:sz w:val="28"/>
                <w:szCs w:val="28"/>
              </w:rPr>
              <w:t xml:space="preserve"> </w:t>
            </w:r>
            <w:proofErr w:type="spellStart"/>
            <w:r w:rsidRPr="001C0B4E">
              <w:rPr>
                <w:sz w:val="28"/>
                <w:szCs w:val="28"/>
              </w:rPr>
              <w:t>тавсифларига</w:t>
            </w:r>
            <w:proofErr w:type="spellEnd"/>
            <w:r w:rsidRPr="001C0B4E">
              <w:rPr>
                <w:sz w:val="28"/>
                <w:szCs w:val="28"/>
              </w:rPr>
              <w:t xml:space="preserve"> </w:t>
            </w:r>
            <w:proofErr w:type="spellStart"/>
            <w:r w:rsidRPr="001C0B4E">
              <w:rPr>
                <w:sz w:val="28"/>
                <w:szCs w:val="28"/>
              </w:rPr>
              <w:t>мосланадиган</w:t>
            </w:r>
            <w:proofErr w:type="spellEnd"/>
            <w:r w:rsidRPr="001C0B4E">
              <w:rPr>
                <w:sz w:val="28"/>
                <w:szCs w:val="28"/>
              </w:rPr>
              <w:t xml:space="preserve"> </w:t>
            </w:r>
            <w:proofErr w:type="spellStart"/>
            <w:r w:rsidRPr="001C0B4E">
              <w:rPr>
                <w:sz w:val="28"/>
                <w:szCs w:val="28"/>
              </w:rPr>
              <w:t>ра</w:t>
            </w:r>
            <w:r w:rsidR="001C0B4E" w:rsidRPr="001C0B4E">
              <w:rPr>
                <w:sz w:val="28"/>
                <w:szCs w:val="28"/>
              </w:rPr>
              <w:t>қ</w:t>
            </w:r>
            <w:r w:rsidRPr="001C0B4E">
              <w:rPr>
                <w:sz w:val="28"/>
                <w:szCs w:val="28"/>
              </w:rPr>
              <w:t>амли</w:t>
            </w:r>
            <w:proofErr w:type="spellEnd"/>
            <w:r w:rsidRPr="001C0B4E">
              <w:rPr>
                <w:sz w:val="28"/>
                <w:szCs w:val="28"/>
              </w:rPr>
              <w:t xml:space="preserve"> </w:t>
            </w:r>
            <w:proofErr w:type="spellStart"/>
            <w:r w:rsidRPr="001C0B4E">
              <w:rPr>
                <w:sz w:val="28"/>
                <w:szCs w:val="28"/>
              </w:rPr>
              <w:t>о</w:t>
            </w:r>
            <w:r w:rsidR="001C0B4E" w:rsidRPr="001C0B4E">
              <w:rPr>
                <w:sz w:val="28"/>
                <w:szCs w:val="28"/>
              </w:rPr>
              <w:t>қ</w:t>
            </w:r>
            <w:r w:rsidRPr="001C0B4E">
              <w:rPr>
                <w:sz w:val="28"/>
                <w:szCs w:val="28"/>
              </w:rPr>
              <w:t>имни</w:t>
            </w:r>
            <w:proofErr w:type="spellEnd"/>
            <w:r w:rsidRPr="001C0B4E">
              <w:rPr>
                <w:sz w:val="28"/>
                <w:szCs w:val="28"/>
              </w:rPr>
              <w:t xml:space="preserve"> </w:t>
            </w:r>
            <w:proofErr w:type="spellStart"/>
            <w:r w:rsidR="001C0B4E" w:rsidRPr="001C0B4E">
              <w:rPr>
                <w:sz w:val="28"/>
                <w:szCs w:val="28"/>
              </w:rPr>
              <w:t>қ</w:t>
            </w:r>
            <w:r w:rsidRPr="001C0B4E">
              <w:rPr>
                <w:sz w:val="28"/>
                <w:szCs w:val="28"/>
              </w:rPr>
              <w:t>ис</w:t>
            </w:r>
            <w:r w:rsidR="001C0B4E" w:rsidRPr="001C0B4E">
              <w:rPr>
                <w:sz w:val="28"/>
                <w:szCs w:val="28"/>
              </w:rPr>
              <w:t>қ</w:t>
            </w:r>
            <w:r w:rsidRPr="001C0B4E">
              <w:rPr>
                <w:sz w:val="28"/>
                <w:szCs w:val="28"/>
              </w:rPr>
              <w:t>артириш</w:t>
            </w:r>
            <w:proofErr w:type="spellEnd"/>
            <w:r w:rsidRPr="001C0B4E">
              <w:rPr>
                <w:sz w:val="28"/>
                <w:szCs w:val="28"/>
              </w:rPr>
              <w:t xml:space="preserve"> </w:t>
            </w:r>
            <w:proofErr w:type="spellStart"/>
            <w:r w:rsidRPr="001C0B4E">
              <w:rPr>
                <w:sz w:val="28"/>
                <w:szCs w:val="28"/>
              </w:rPr>
              <w:t>ма</w:t>
            </w:r>
            <w:r w:rsidR="001C0B4E" w:rsidRPr="001C0B4E">
              <w:rPr>
                <w:sz w:val="28"/>
                <w:szCs w:val="28"/>
              </w:rPr>
              <w:t>қ</w:t>
            </w:r>
            <w:r w:rsidRPr="001C0B4E">
              <w:rPr>
                <w:sz w:val="28"/>
                <w:szCs w:val="28"/>
              </w:rPr>
              <w:t>садида</w:t>
            </w:r>
            <w:proofErr w:type="spellEnd"/>
            <w:r w:rsidRPr="001C0B4E">
              <w:rPr>
                <w:sz w:val="28"/>
                <w:szCs w:val="28"/>
              </w:rPr>
              <w:t xml:space="preserve"> </w:t>
            </w:r>
            <w:proofErr w:type="spellStart"/>
            <w:r w:rsidRPr="001C0B4E">
              <w:rPr>
                <w:sz w:val="28"/>
                <w:szCs w:val="28"/>
              </w:rPr>
              <w:t>кодлаш</w:t>
            </w:r>
            <w:proofErr w:type="spellEnd"/>
            <w:r w:rsidRPr="001C0B4E">
              <w:rPr>
                <w:sz w:val="28"/>
                <w:szCs w:val="28"/>
              </w:rPr>
              <w:t>.</w:t>
            </w:r>
          </w:p>
          <w:p w14:paraId="7797B696" w14:textId="77777777" w:rsidR="00875FFD" w:rsidRPr="001C0B4E" w:rsidRDefault="00875FFD">
            <w:pPr>
              <w:jc w:val="both"/>
              <w:rPr>
                <w:sz w:val="28"/>
                <w:szCs w:val="28"/>
              </w:rPr>
            </w:pPr>
          </w:p>
          <w:p w14:paraId="124484B2" w14:textId="77777777" w:rsidR="00875FFD" w:rsidRPr="001C0B4E" w:rsidRDefault="00875FFD">
            <w:pPr>
              <w:jc w:val="both"/>
              <w:rPr>
                <w:sz w:val="28"/>
                <w:szCs w:val="28"/>
              </w:rPr>
            </w:pPr>
            <w:r w:rsidRPr="001C0B4E">
              <w:rPr>
                <w:sz w:val="28"/>
                <w:szCs w:val="28"/>
              </w:rPr>
              <w:t>Кодирование с целью сокращения цифрового потока, алгоритм которого адаптируется к текущим пространственным и (или) временным характеристикам передаваемого изображения.</w:t>
            </w:r>
          </w:p>
        </w:tc>
      </w:tr>
      <w:tr w:rsidR="00875FFD" w:rsidRPr="001C0B4E" w14:paraId="511474F3" w14:textId="77777777">
        <w:tc>
          <w:tcPr>
            <w:tcW w:w="3717" w:type="dxa"/>
          </w:tcPr>
          <w:p w14:paraId="393EC1FE" w14:textId="77777777" w:rsidR="00875FFD" w:rsidRPr="001C0B4E" w:rsidRDefault="00875FFD">
            <w:pPr>
              <w:rPr>
                <w:sz w:val="28"/>
                <w:szCs w:val="28"/>
              </w:rPr>
            </w:pPr>
          </w:p>
        </w:tc>
        <w:tc>
          <w:tcPr>
            <w:tcW w:w="5896" w:type="dxa"/>
          </w:tcPr>
          <w:p w14:paraId="37A50743" w14:textId="77777777" w:rsidR="00875FFD" w:rsidRPr="001C0B4E" w:rsidRDefault="00875FFD">
            <w:pPr>
              <w:jc w:val="both"/>
              <w:rPr>
                <w:sz w:val="28"/>
                <w:szCs w:val="28"/>
              </w:rPr>
            </w:pPr>
          </w:p>
        </w:tc>
      </w:tr>
      <w:tr w:rsidR="00875FFD" w:rsidRPr="001C0B4E" w14:paraId="36A85E87" w14:textId="77777777">
        <w:tc>
          <w:tcPr>
            <w:tcW w:w="3717" w:type="dxa"/>
          </w:tcPr>
          <w:p w14:paraId="18D75F6D" w14:textId="77777777" w:rsidR="00875FFD" w:rsidRPr="001C0B4E" w:rsidRDefault="00875FFD">
            <w:pPr>
              <w:rPr>
                <w:b/>
                <w:sz w:val="28"/>
                <w:szCs w:val="28"/>
              </w:rPr>
            </w:pPr>
            <w:proofErr w:type="spellStart"/>
            <w:r w:rsidRPr="001C0B4E">
              <w:rPr>
                <w:b/>
                <w:sz w:val="28"/>
                <w:szCs w:val="28"/>
              </w:rPr>
              <w:t>Телевизион</w:t>
            </w:r>
            <w:proofErr w:type="spellEnd"/>
            <w:r w:rsidRPr="001C0B4E">
              <w:rPr>
                <w:b/>
                <w:sz w:val="28"/>
                <w:szCs w:val="28"/>
              </w:rPr>
              <w:t xml:space="preserve"> антенна</w:t>
            </w:r>
            <w:r w:rsidRPr="001C0B4E">
              <w:rPr>
                <w:b/>
                <w:sz w:val="28"/>
                <w:szCs w:val="28"/>
              </w:rPr>
              <w:br/>
            </w:r>
            <w:proofErr w:type="spellStart"/>
            <w:r w:rsidRPr="001C0B4E">
              <w:rPr>
                <w:b/>
                <w:sz w:val="28"/>
                <w:szCs w:val="28"/>
              </w:rPr>
              <w:t>кучайтиргичи</w:t>
            </w:r>
            <w:proofErr w:type="spellEnd"/>
          </w:p>
          <w:p w14:paraId="1974A793"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телевизионный</w:t>
            </w:r>
            <w:r w:rsidRPr="001C0B4E">
              <w:rPr>
                <w:sz w:val="28"/>
                <w:szCs w:val="28"/>
              </w:rPr>
              <w:br/>
              <w:t>антенный усилитель</w:t>
            </w:r>
          </w:p>
          <w:p w14:paraId="2B4D771D" w14:textId="77777777" w:rsidR="00875FFD" w:rsidRPr="001C0B4E" w:rsidRDefault="00875FFD">
            <w:pPr>
              <w:rPr>
                <w:sz w:val="28"/>
                <w:szCs w:val="28"/>
              </w:rPr>
            </w:pPr>
            <w:proofErr w:type="spellStart"/>
            <w:r w:rsidRPr="001C0B4E">
              <w:rPr>
                <w:b/>
                <w:sz w:val="28"/>
                <w:szCs w:val="28"/>
                <w:lang w:val="en-US"/>
              </w:rPr>
              <w:t>en</w:t>
            </w:r>
            <w:proofErr w:type="spellEnd"/>
            <w:r w:rsidRPr="001C0B4E">
              <w:rPr>
                <w:sz w:val="28"/>
                <w:szCs w:val="28"/>
              </w:rPr>
              <w:t xml:space="preserve"> - </w:t>
            </w:r>
            <w:r w:rsidRPr="001C0B4E">
              <w:rPr>
                <w:sz w:val="28"/>
                <w:szCs w:val="28"/>
                <w:lang w:val="en-US"/>
              </w:rPr>
              <w:t>television</w:t>
            </w:r>
            <w:r w:rsidRPr="001C0B4E">
              <w:rPr>
                <w:sz w:val="28"/>
                <w:szCs w:val="28"/>
              </w:rPr>
              <w:t xml:space="preserve"> </w:t>
            </w:r>
            <w:r w:rsidRPr="001C0B4E">
              <w:rPr>
                <w:sz w:val="28"/>
                <w:szCs w:val="28"/>
                <w:lang w:val="en-US"/>
              </w:rPr>
              <w:t>aerial</w:t>
            </w:r>
            <w:r w:rsidRPr="001C0B4E">
              <w:rPr>
                <w:sz w:val="28"/>
                <w:szCs w:val="28"/>
              </w:rPr>
              <w:br/>
            </w:r>
            <w:r w:rsidRPr="001C0B4E">
              <w:rPr>
                <w:sz w:val="28"/>
                <w:szCs w:val="28"/>
                <w:lang w:val="en-US"/>
              </w:rPr>
              <w:t>amplifier</w:t>
            </w:r>
          </w:p>
          <w:p w14:paraId="55DF5CAA" w14:textId="77777777" w:rsidR="00875FFD" w:rsidRPr="001C0B4E" w:rsidRDefault="00875FFD">
            <w:pPr>
              <w:rPr>
                <w:sz w:val="28"/>
                <w:szCs w:val="28"/>
              </w:rPr>
            </w:pPr>
          </w:p>
        </w:tc>
        <w:tc>
          <w:tcPr>
            <w:tcW w:w="5896" w:type="dxa"/>
          </w:tcPr>
          <w:p w14:paraId="74F2CA62" w14:textId="77777777" w:rsidR="00875FFD" w:rsidRPr="001C0B4E" w:rsidRDefault="00875FFD">
            <w:pPr>
              <w:jc w:val="both"/>
              <w:rPr>
                <w:sz w:val="28"/>
                <w:szCs w:val="28"/>
              </w:rPr>
            </w:pPr>
            <w:r w:rsidRPr="001C0B4E">
              <w:rPr>
                <w:sz w:val="28"/>
                <w:szCs w:val="28"/>
              </w:rPr>
              <w:t xml:space="preserve">Антенна </w:t>
            </w:r>
            <w:proofErr w:type="spellStart"/>
            <w:r w:rsidR="001C0B4E" w:rsidRPr="001C0B4E">
              <w:rPr>
                <w:sz w:val="28"/>
                <w:szCs w:val="28"/>
              </w:rPr>
              <w:t>қ</w:t>
            </w:r>
            <w:r w:rsidRPr="001C0B4E">
              <w:rPr>
                <w:sz w:val="28"/>
                <w:szCs w:val="28"/>
              </w:rPr>
              <w:t>абул</w:t>
            </w:r>
            <w:proofErr w:type="spellEnd"/>
            <w:r w:rsidRPr="001C0B4E">
              <w:rPr>
                <w:sz w:val="28"/>
                <w:szCs w:val="28"/>
              </w:rPr>
              <w:t xml:space="preserve"> </w:t>
            </w:r>
            <w:proofErr w:type="spellStart"/>
            <w:r w:rsidR="001C0B4E" w:rsidRPr="001C0B4E">
              <w:rPr>
                <w:sz w:val="28"/>
                <w:szCs w:val="28"/>
              </w:rPr>
              <w:t>қ</w:t>
            </w:r>
            <w:r w:rsidRPr="001C0B4E">
              <w:rPr>
                <w:sz w:val="28"/>
                <w:szCs w:val="28"/>
              </w:rPr>
              <w:t>илган</w:t>
            </w:r>
            <w:proofErr w:type="spellEnd"/>
            <w:r w:rsidRPr="001C0B4E">
              <w:rPr>
                <w:sz w:val="28"/>
                <w:szCs w:val="28"/>
              </w:rPr>
              <w:t xml:space="preserve"> </w:t>
            </w:r>
            <w:proofErr w:type="spellStart"/>
            <w:r w:rsidRPr="001C0B4E">
              <w:rPr>
                <w:sz w:val="28"/>
                <w:szCs w:val="28"/>
              </w:rPr>
              <w:t>эшиттириш</w:t>
            </w:r>
            <w:proofErr w:type="spellEnd"/>
            <w:r w:rsidRPr="001C0B4E">
              <w:rPr>
                <w:sz w:val="28"/>
                <w:szCs w:val="28"/>
              </w:rPr>
              <w:t xml:space="preserve"> (</w:t>
            </w:r>
            <w:proofErr w:type="spellStart"/>
            <w:r w:rsidRPr="001C0B4E">
              <w:rPr>
                <w:sz w:val="28"/>
                <w:szCs w:val="28"/>
              </w:rPr>
              <w:t>кенг</w:t>
            </w:r>
            <w:proofErr w:type="spellEnd"/>
            <w:r w:rsidRPr="001C0B4E">
              <w:rPr>
                <w:sz w:val="28"/>
                <w:szCs w:val="28"/>
              </w:rPr>
              <w:t xml:space="preserve"> </w:t>
            </w:r>
            <w:proofErr w:type="spellStart"/>
            <w:r w:rsidRPr="001C0B4E">
              <w:rPr>
                <w:sz w:val="28"/>
                <w:szCs w:val="28"/>
              </w:rPr>
              <w:t>тар</w:t>
            </w:r>
            <w:r w:rsidR="001C0B4E" w:rsidRPr="001C0B4E">
              <w:rPr>
                <w:sz w:val="28"/>
                <w:szCs w:val="28"/>
              </w:rPr>
              <w:t>қ</w:t>
            </w:r>
            <w:r w:rsidRPr="001C0B4E">
              <w:rPr>
                <w:sz w:val="28"/>
                <w:szCs w:val="28"/>
              </w:rPr>
              <w:t>атиш</w:t>
            </w:r>
            <w:proofErr w:type="spellEnd"/>
            <w:r w:rsidRPr="001C0B4E">
              <w:rPr>
                <w:sz w:val="28"/>
                <w:szCs w:val="28"/>
              </w:rPr>
              <w:t xml:space="preserve">) </w:t>
            </w:r>
            <w:proofErr w:type="spellStart"/>
            <w:r w:rsidRPr="001C0B4E">
              <w:rPr>
                <w:sz w:val="28"/>
                <w:szCs w:val="28"/>
              </w:rPr>
              <w:t>телевидениеси</w:t>
            </w:r>
            <w:proofErr w:type="spellEnd"/>
            <w:r w:rsidRPr="001C0B4E">
              <w:rPr>
                <w:sz w:val="28"/>
                <w:szCs w:val="28"/>
              </w:rPr>
              <w:t xml:space="preserve"> </w:t>
            </w:r>
            <w:proofErr w:type="spellStart"/>
            <w:r w:rsidRPr="001C0B4E">
              <w:rPr>
                <w:sz w:val="28"/>
                <w:szCs w:val="28"/>
              </w:rPr>
              <w:t>радиосигналларини</w:t>
            </w:r>
            <w:proofErr w:type="spellEnd"/>
            <w:r w:rsidRPr="001C0B4E">
              <w:rPr>
                <w:sz w:val="28"/>
                <w:szCs w:val="28"/>
              </w:rPr>
              <w:t xml:space="preserve">, </w:t>
            </w:r>
            <w:proofErr w:type="spellStart"/>
            <w:r w:rsidRPr="001C0B4E">
              <w:rPr>
                <w:sz w:val="28"/>
                <w:szCs w:val="28"/>
              </w:rPr>
              <w:t>бо</w:t>
            </w:r>
            <w:r w:rsidR="001C0B4E" w:rsidRPr="001C0B4E">
              <w:rPr>
                <w:sz w:val="28"/>
                <w:szCs w:val="28"/>
              </w:rPr>
              <w:t>ғ</w:t>
            </w:r>
            <w:r w:rsidRPr="001C0B4E">
              <w:rPr>
                <w:sz w:val="28"/>
                <w:szCs w:val="28"/>
              </w:rPr>
              <w:t>ловчи</w:t>
            </w:r>
            <w:proofErr w:type="spellEnd"/>
            <w:r w:rsidRPr="001C0B4E">
              <w:rPr>
                <w:sz w:val="28"/>
                <w:szCs w:val="28"/>
              </w:rPr>
              <w:t xml:space="preserve"> антенна </w:t>
            </w:r>
            <w:proofErr w:type="spellStart"/>
            <w:r w:rsidRPr="001C0B4E">
              <w:rPr>
                <w:sz w:val="28"/>
                <w:szCs w:val="28"/>
              </w:rPr>
              <w:t>кабелида</w:t>
            </w:r>
            <w:proofErr w:type="spellEnd"/>
            <w:r w:rsidRPr="001C0B4E">
              <w:rPr>
                <w:sz w:val="28"/>
                <w:szCs w:val="28"/>
              </w:rPr>
              <w:t xml:space="preserve"> </w:t>
            </w:r>
            <w:proofErr w:type="spellStart"/>
            <w:r w:rsidRPr="001C0B4E">
              <w:rPr>
                <w:sz w:val="28"/>
                <w:szCs w:val="28"/>
              </w:rPr>
              <w:t>юзага</w:t>
            </w:r>
            <w:proofErr w:type="spellEnd"/>
            <w:r w:rsidRPr="001C0B4E">
              <w:rPr>
                <w:sz w:val="28"/>
                <w:szCs w:val="28"/>
              </w:rPr>
              <w:t xml:space="preserve"> </w:t>
            </w:r>
            <w:proofErr w:type="spellStart"/>
            <w:r w:rsidRPr="001C0B4E">
              <w:rPr>
                <w:sz w:val="28"/>
                <w:szCs w:val="28"/>
              </w:rPr>
              <w:t>келадиган</w:t>
            </w:r>
            <w:proofErr w:type="spellEnd"/>
            <w:r w:rsidRPr="001C0B4E">
              <w:rPr>
                <w:sz w:val="28"/>
                <w:szCs w:val="28"/>
              </w:rPr>
              <w:t xml:space="preserve"> </w:t>
            </w:r>
            <w:proofErr w:type="spellStart"/>
            <w:r w:rsidRPr="001C0B4E">
              <w:rPr>
                <w:sz w:val="28"/>
                <w:szCs w:val="28"/>
              </w:rPr>
              <w:t>й</w:t>
            </w:r>
            <w:r w:rsidR="001C0B4E" w:rsidRPr="001C0B4E">
              <w:rPr>
                <w:sz w:val="28"/>
                <w:szCs w:val="28"/>
              </w:rPr>
              <w:t>ўқ</w:t>
            </w:r>
            <w:r w:rsidRPr="001C0B4E">
              <w:rPr>
                <w:sz w:val="28"/>
                <w:szCs w:val="28"/>
              </w:rPr>
              <w:t>отишларни</w:t>
            </w:r>
            <w:proofErr w:type="spellEnd"/>
            <w:r w:rsidRPr="001C0B4E">
              <w:rPr>
                <w:sz w:val="28"/>
                <w:szCs w:val="28"/>
              </w:rPr>
              <w:t xml:space="preserve"> </w:t>
            </w:r>
            <w:proofErr w:type="spellStart"/>
            <w:r w:rsidRPr="001C0B4E">
              <w:rPr>
                <w:sz w:val="28"/>
                <w:szCs w:val="28"/>
              </w:rPr>
              <w:t>компенсациялаш</w:t>
            </w:r>
            <w:proofErr w:type="spellEnd"/>
            <w:r w:rsidRPr="001C0B4E">
              <w:rPr>
                <w:sz w:val="28"/>
                <w:szCs w:val="28"/>
              </w:rPr>
              <w:t xml:space="preserve"> </w:t>
            </w:r>
            <w:proofErr w:type="spellStart"/>
            <w:r w:rsidRPr="001C0B4E">
              <w:rPr>
                <w:sz w:val="28"/>
                <w:szCs w:val="28"/>
              </w:rPr>
              <w:t>ма</w:t>
            </w:r>
            <w:r w:rsidR="001C0B4E" w:rsidRPr="001C0B4E">
              <w:rPr>
                <w:sz w:val="28"/>
                <w:szCs w:val="28"/>
              </w:rPr>
              <w:t>қ</w:t>
            </w:r>
            <w:r w:rsidRPr="001C0B4E">
              <w:rPr>
                <w:sz w:val="28"/>
                <w:szCs w:val="28"/>
              </w:rPr>
              <w:t>садида</w:t>
            </w:r>
            <w:proofErr w:type="spellEnd"/>
            <w:r w:rsidRPr="001C0B4E">
              <w:rPr>
                <w:sz w:val="28"/>
                <w:szCs w:val="28"/>
              </w:rPr>
              <w:t xml:space="preserve"> </w:t>
            </w:r>
            <w:proofErr w:type="spellStart"/>
            <w:r w:rsidRPr="001C0B4E">
              <w:rPr>
                <w:sz w:val="28"/>
                <w:szCs w:val="28"/>
              </w:rPr>
              <w:t>кучайтириш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м</w:t>
            </w:r>
            <w:r w:rsidR="001C0B4E" w:rsidRPr="001C0B4E">
              <w:rPr>
                <w:sz w:val="28"/>
                <w:szCs w:val="28"/>
              </w:rPr>
              <w:t>ў</w:t>
            </w:r>
            <w:r w:rsidRPr="001C0B4E">
              <w:rPr>
                <w:sz w:val="28"/>
                <w:szCs w:val="28"/>
              </w:rPr>
              <w:t>лжалланган</w:t>
            </w:r>
            <w:proofErr w:type="spellEnd"/>
            <w:r w:rsidRPr="001C0B4E">
              <w:rPr>
                <w:sz w:val="28"/>
                <w:szCs w:val="28"/>
              </w:rPr>
              <w:t xml:space="preserve">, </w:t>
            </w:r>
            <w:proofErr w:type="spellStart"/>
            <w:r w:rsidRPr="001C0B4E">
              <w:rPr>
                <w:sz w:val="28"/>
                <w:szCs w:val="28"/>
              </w:rPr>
              <w:t>ёрдамчи</w:t>
            </w:r>
            <w:proofErr w:type="spellEnd"/>
            <w:r w:rsidRPr="001C0B4E">
              <w:rPr>
                <w:sz w:val="28"/>
                <w:szCs w:val="28"/>
              </w:rPr>
              <w:t xml:space="preserve"> </w:t>
            </w:r>
            <w:proofErr w:type="spellStart"/>
            <w:r w:rsidRPr="001C0B4E">
              <w:rPr>
                <w:sz w:val="28"/>
                <w:szCs w:val="28"/>
              </w:rPr>
              <w:t>маиший</w:t>
            </w:r>
            <w:proofErr w:type="spellEnd"/>
            <w:r w:rsidRPr="001C0B4E">
              <w:rPr>
                <w:sz w:val="28"/>
                <w:szCs w:val="28"/>
              </w:rPr>
              <w:t xml:space="preserve"> </w:t>
            </w:r>
            <w:proofErr w:type="spellStart"/>
            <w:r w:rsidRPr="001C0B4E">
              <w:rPr>
                <w:sz w:val="28"/>
                <w:szCs w:val="28"/>
              </w:rPr>
              <w:t>радиоэлектрон</w:t>
            </w:r>
            <w:proofErr w:type="spellEnd"/>
            <w:r w:rsidRPr="001C0B4E">
              <w:rPr>
                <w:sz w:val="28"/>
                <w:szCs w:val="28"/>
              </w:rPr>
              <w:t xml:space="preserve"> </w:t>
            </w:r>
            <w:proofErr w:type="spellStart"/>
            <w:r w:rsidR="001C0B4E" w:rsidRPr="001C0B4E">
              <w:rPr>
                <w:sz w:val="28"/>
                <w:szCs w:val="28"/>
              </w:rPr>
              <w:t>қ</w:t>
            </w:r>
            <w:r w:rsidRPr="001C0B4E">
              <w:rPr>
                <w:sz w:val="28"/>
                <w:szCs w:val="28"/>
              </w:rPr>
              <w:t>урилма</w:t>
            </w:r>
            <w:proofErr w:type="spellEnd"/>
            <w:r w:rsidRPr="001C0B4E">
              <w:rPr>
                <w:sz w:val="28"/>
                <w:szCs w:val="28"/>
              </w:rPr>
              <w:t>.</w:t>
            </w:r>
          </w:p>
          <w:p w14:paraId="214B0FA2" w14:textId="77777777" w:rsidR="00875FFD" w:rsidRPr="001C0B4E" w:rsidRDefault="00875FFD">
            <w:pPr>
              <w:jc w:val="both"/>
              <w:rPr>
                <w:sz w:val="28"/>
                <w:szCs w:val="28"/>
              </w:rPr>
            </w:pPr>
          </w:p>
          <w:p w14:paraId="57A38168" w14:textId="77777777" w:rsidR="00875FFD" w:rsidRPr="001C0B4E" w:rsidRDefault="00875FFD">
            <w:pPr>
              <w:jc w:val="both"/>
              <w:rPr>
                <w:sz w:val="28"/>
                <w:szCs w:val="28"/>
              </w:rPr>
            </w:pPr>
            <w:r w:rsidRPr="001C0B4E">
              <w:rPr>
                <w:sz w:val="28"/>
                <w:szCs w:val="28"/>
              </w:rPr>
              <w:t>Вспомогательное бытовое радиоэлектронное устройство, предназначенное для усиления радиосигналов вещательного телевидения, принятых антенной, с целью компенсации потерь, возникающих в соединительном антенном кабеле.</w:t>
            </w:r>
          </w:p>
        </w:tc>
      </w:tr>
      <w:tr w:rsidR="00875FFD" w:rsidRPr="001C0B4E" w14:paraId="129ED32B" w14:textId="77777777">
        <w:tc>
          <w:tcPr>
            <w:tcW w:w="3717" w:type="dxa"/>
          </w:tcPr>
          <w:p w14:paraId="743F4286" w14:textId="77777777" w:rsidR="00875FFD" w:rsidRPr="001C0B4E" w:rsidRDefault="00875FFD">
            <w:pPr>
              <w:rPr>
                <w:sz w:val="28"/>
                <w:szCs w:val="28"/>
              </w:rPr>
            </w:pPr>
          </w:p>
        </w:tc>
        <w:tc>
          <w:tcPr>
            <w:tcW w:w="5896" w:type="dxa"/>
          </w:tcPr>
          <w:p w14:paraId="39E7F495" w14:textId="77777777" w:rsidR="00875FFD" w:rsidRPr="001C0B4E" w:rsidRDefault="00875FFD">
            <w:pPr>
              <w:jc w:val="both"/>
              <w:rPr>
                <w:sz w:val="28"/>
                <w:szCs w:val="28"/>
              </w:rPr>
            </w:pPr>
          </w:p>
        </w:tc>
      </w:tr>
      <w:tr w:rsidR="00875FFD" w:rsidRPr="001C0B4E" w14:paraId="7A82B123" w14:textId="77777777">
        <w:tc>
          <w:tcPr>
            <w:tcW w:w="3717" w:type="dxa"/>
          </w:tcPr>
          <w:p w14:paraId="7217E6B2" w14:textId="77777777" w:rsidR="00875FFD" w:rsidRPr="001C0B4E" w:rsidRDefault="00875FFD">
            <w:pPr>
              <w:rPr>
                <w:b/>
                <w:sz w:val="28"/>
                <w:szCs w:val="28"/>
              </w:rPr>
            </w:pPr>
            <w:proofErr w:type="spellStart"/>
            <w:r w:rsidRPr="001C0B4E">
              <w:rPr>
                <w:b/>
                <w:sz w:val="28"/>
                <w:szCs w:val="28"/>
              </w:rPr>
              <w:t>Телевизион</w:t>
            </w:r>
            <w:proofErr w:type="spellEnd"/>
            <w:r w:rsidRPr="001C0B4E">
              <w:rPr>
                <w:b/>
                <w:sz w:val="28"/>
                <w:szCs w:val="28"/>
              </w:rPr>
              <w:t xml:space="preserve"> </w:t>
            </w:r>
            <w:proofErr w:type="spellStart"/>
            <w:r w:rsidRPr="001C0B4E">
              <w:rPr>
                <w:b/>
                <w:sz w:val="28"/>
                <w:szCs w:val="28"/>
              </w:rPr>
              <w:t>белгилар</w:t>
            </w:r>
            <w:proofErr w:type="spellEnd"/>
            <w:r w:rsidRPr="001C0B4E">
              <w:rPr>
                <w:b/>
                <w:sz w:val="28"/>
                <w:szCs w:val="28"/>
              </w:rPr>
              <w:br/>
            </w:r>
            <w:proofErr w:type="spellStart"/>
            <w:r w:rsidRPr="001C0B4E">
              <w:rPr>
                <w:b/>
                <w:sz w:val="28"/>
                <w:szCs w:val="28"/>
              </w:rPr>
              <w:t>генератори</w:t>
            </w:r>
            <w:proofErr w:type="spellEnd"/>
          </w:p>
          <w:p w14:paraId="19FA1ED9"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телевизионный</w:t>
            </w:r>
            <w:r w:rsidRPr="001C0B4E">
              <w:rPr>
                <w:sz w:val="28"/>
                <w:szCs w:val="28"/>
              </w:rPr>
              <w:br/>
              <w:t>знакогенератор</w:t>
            </w:r>
          </w:p>
          <w:p w14:paraId="2B7E18C4" w14:textId="77777777" w:rsidR="00875FFD" w:rsidRPr="001C0B4E" w:rsidRDefault="00875FFD">
            <w:pPr>
              <w:rPr>
                <w:sz w:val="28"/>
                <w:szCs w:val="28"/>
              </w:rPr>
            </w:pPr>
            <w:proofErr w:type="spellStart"/>
            <w:r w:rsidRPr="001C0B4E">
              <w:rPr>
                <w:b/>
                <w:sz w:val="28"/>
                <w:szCs w:val="28"/>
                <w:lang w:val="en-US"/>
              </w:rPr>
              <w:t>en</w:t>
            </w:r>
            <w:proofErr w:type="spellEnd"/>
            <w:r w:rsidRPr="001C0B4E">
              <w:rPr>
                <w:sz w:val="28"/>
                <w:szCs w:val="28"/>
              </w:rPr>
              <w:t xml:space="preserve"> - </w:t>
            </w:r>
            <w:r w:rsidRPr="001C0B4E">
              <w:rPr>
                <w:sz w:val="28"/>
                <w:szCs w:val="28"/>
                <w:lang w:val="en-US"/>
              </w:rPr>
              <w:t>television symbol</w:t>
            </w:r>
            <w:r w:rsidRPr="001C0B4E">
              <w:rPr>
                <w:sz w:val="28"/>
                <w:szCs w:val="28"/>
              </w:rPr>
              <w:t xml:space="preserve"> </w:t>
            </w:r>
            <w:r w:rsidRPr="001C0B4E">
              <w:rPr>
                <w:sz w:val="28"/>
                <w:szCs w:val="28"/>
                <w:lang w:val="en-US"/>
              </w:rPr>
              <w:t>generator</w:t>
            </w:r>
          </w:p>
          <w:p w14:paraId="1F88D7F2" w14:textId="77777777" w:rsidR="00875FFD" w:rsidRPr="001C0B4E" w:rsidRDefault="00875FFD">
            <w:pPr>
              <w:rPr>
                <w:sz w:val="28"/>
                <w:szCs w:val="28"/>
              </w:rPr>
            </w:pPr>
          </w:p>
        </w:tc>
        <w:tc>
          <w:tcPr>
            <w:tcW w:w="5896" w:type="dxa"/>
          </w:tcPr>
          <w:p w14:paraId="5FD10FFE" w14:textId="77777777" w:rsidR="00875FFD" w:rsidRPr="001C0B4E" w:rsidRDefault="00875FFD">
            <w:pPr>
              <w:jc w:val="both"/>
              <w:rPr>
                <w:sz w:val="28"/>
                <w:szCs w:val="28"/>
              </w:rPr>
            </w:pPr>
            <w:r w:rsidRPr="001C0B4E">
              <w:rPr>
                <w:sz w:val="28"/>
                <w:szCs w:val="28"/>
              </w:rPr>
              <w:t xml:space="preserve">Электр </w:t>
            </w:r>
            <w:proofErr w:type="spellStart"/>
            <w:r w:rsidRPr="001C0B4E">
              <w:rPr>
                <w:sz w:val="28"/>
                <w:szCs w:val="28"/>
              </w:rPr>
              <w:t>воситалар</w:t>
            </w:r>
            <w:proofErr w:type="spellEnd"/>
            <w:r w:rsidRPr="001C0B4E">
              <w:rPr>
                <w:sz w:val="28"/>
                <w:szCs w:val="28"/>
              </w:rPr>
              <w:t xml:space="preserve"> </w:t>
            </w:r>
            <w:proofErr w:type="spellStart"/>
            <w:r w:rsidRPr="001C0B4E">
              <w:rPr>
                <w:sz w:val="28"/>
                <w:szCs w:val="28"/>
              </w:rPr>
              <w:t>ёрдамида</w:t>
            </w:r>
            <w:proofErr w:type="spellEnd"/>
            <w:r w:rsidRPr="001C0B4E">
              <w:rPr>
                <w:sz w:val="28"/>
                <w:szCs w:val="28"/>
              </w:rPr>
              <w:t xml:space="preserve"> </w:t>
            </w:r>
            <w:proofErr w:type="spellStart"/>
            <w:r w:rsidR="001C0B4E" w:rsidRPr="001C0B4E">
              <w:rPr>
                <w:sz w:val="28"/>
                <w:szCs w:val="28"/>
              </w:rPr>
              <w:t>ҳ</w:t>
            </w:r>
            <w:r w:rsidRPr="001C0B4E">
              <w:rPr>
                <w:sz w:val="28"/>
                <w:szCs w:val="28"/>
              </w:rPr>
              <w:t>арф</w:t>
            </w:r>
            <w:proofErr w:type="spellEnd"/>
            <w:r w:rsidRPr="001C0B4E">
              <w:rPr>
                <w:sz w:val="28"/>
                <w:szCs w:val="28"/>
              </w:rPr>
              <w:t xml:space="preserve"> - </w:t>
            </w:r>
            <w:proofErr w:type="spellStart"/>
            <w:r w:rsidRPr="001C0B4E">
              <w:rPr>
                <w:sz w:val="28"/>
                <w:szCs w:val="28"/>
              </w:rPr>
              <w:t>ра</w:t>
            </w:r>
            <w:r w:rsidR="001C0B4E" w:rsidRPr="001C0B4E">
              <w:rPr>
                <w:sz w:val="28"/>
                <w:szCs w:val="28"/>
              </w:rPr>
              <w:t>қ</w:t>
            </w:r>
            <w:r w:rsidRPr="001C0B4E">
              <w:rPr>
                <w:sz w:val="28"/>
                <w:szCs w:val="28"/>
              </w:rPr>
              <w:t>амли</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график </w:t>
            </w:r>
            <w:proofErr w:type="spellStart"/>
            <w:r w:rsidRPr="001C0B4E">
              <w:rPr>
                <w:sz w:val="28"/>
                <w:szCs w:val="28"/>
              </w:rPr>
              <w:t>белгилар</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видеосигналларини</w:t>
            </w:r>
            <w:proofErr w:type="spellEnd"/>
            <w:r w:rsidRPr="001C0B4E">
              <w:rPr>
                <w:sz w:val="28"/>
                <w:szCs w:val="28"/>
              </w:rPr>
              <w:t xml:space="preserve"> </w:t>
            </w:r>
            <w:proofErr w:type="spellStart"/>
            <w:r w:rsidRPr="001C0B4E">
              <w:rPr>
                <w:sz w:val="28"/>
                <w:szCs w:val="28"/>
              </w:rPr>
              <w:t>ишлаб</w:t>
            </w:r>
            <w:proofErr w:type="spellEnd"/>
            <w:r w:rsidRPr="001C0B4E">
              <w:rPr>
                <w:sz w:val="28"/>
                <w:szCs w:val="28"/>
              </w:rPr>
              <w:t xml:space="preserve"> </w:t>
            </w:r>
            <w:proofErr w:type="spellStart"/>
            <w:r w:rsidRPr="001C0B4E">
              <w:rPr>
                <w:sz w:val="28"/>
                <w:szCs w:val="28"/>
              </w:rPr>
              <w:t>чи</w:t>
            </w:r>
            <w:r w:rsidR="001C0B4E" w:rsidRPr="001C0B4E">
              <w:rPr>
                <w:sz w:val="28"/>
                <w:szCs w:val="28"/>
              </w:rPr>
              <w:t>қ</w:t>
            </w:r>
            <w:r w:rsidRPr="001C0B4E">
              <w:rPr>
                <w:sz w:val="28"/>
                <w:szCs w:val="28"/>
              </w:rPr>
              <w:t>арувчи</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датчик.</w:t>
            </w:r>
          </w:p>
          <w:p w14:paraId="725F5C23" w14:textId="77777777" w:rsidR="00875FFD" w:rsidRPr="001C0B4E" w:rsidRDefault="00875FFD">
            <w:pPr>
              <w:jc w:val="both"/>
              <w:rPr>
                <w:sz w:val="28"/>
                <w:szCs w:val="28"/>
              </w:rPr>
            </w:pPr>
          </w:p>
          <w:p w14:paraId="4F5E94E3" w14:textId="77777777" w:rsidR="00875FFD" w:rsidRPr="001C0B4E" w:rsidRDefault="00875FFD">
            <w:pPr>
              <w:jc w:val="both"/>
              <w:rPr>
                <w:sz w:val="28"/>
                <w:szCs w:val="28"/>
              </w:rPr>
            </w:pPr>
            <w:r w:rsidRPr="001C0B4E">
              <w:rPr>
                <w:sz w:val="28"/>
                <w:szCs w:val="28"/>
              </w:rPr>
              <w:t xml:space="preserve">Телевизионный датчик, </w:t>
            </w:r>
            <w:proofErr w:type="gramStart"/>
            <w:r w:rsidRPr="001C0B4E">
              <w:rPr>
                <w:sz w:val="28"/>
                <w:szCs w:val="28"/>
              </w:rPr>
              <w:t>вырабатывающий  телевизионные</w:t>
            </w:r>
            <w:proofErr w:type="gramEnd"/>
            <w:r w:rsidRPr="001C0B4E">
              <w:rPr>
                <w:sz w:val="28"/>
                <w:szCs w:val="28"/>
              </w:rPr>
              <w:t xml:space="preserve"> видеосигналы буквенно-цифровых и графических символов электрическими средствами.</w:t>
            </w:r>
          </w:p>
        </w:tc>
      </w:tr>
      <w:tr w:rsidR="00875FFD" w:rsidRPr="001C0B4E" w14:paraId="44D75F46" w14:textId="77777777">
        <w:tc>
          <w:tcPr>
            <w:tcW w:w="3717" w:type="dxa"/>
          </w:tcPr>
          <w:p w14:paraId="02D28268" w14:textId="77777777" w:rsidR="00875FFD" w:rsidRPr="001C0B4E" w:rsidRDefault="00875FFD">
            <w:pPr>
              <w:rPr>
                <w:sz w:val="28"/>
                <w:szCs w:val="28"/>
              </w:rPr>
            </w:pPr>
          </w:p>
        </w:tc>
        <w:tc>
          <w:tcPr>
            <w:tcW w:w="5896" w:type="dxa"/>
          </w:tcPr>
          <w:p w14:paraId="60E17877" w14:textId="77777777" w:rsidR="00875FFD" w:rsidRPr="001C0B4E" w:rsidRDefault="00875FFD">
            <w:pPr>
              <w:jc w:val="both"/>
              <w:rPr>
                <w:sz w:val="28"/>
                <w:szCs w:val="28"/>
              </w:rPr>
            </w:pPr>
          </w:p>
        </w:tc>
      </w:tr>
      <w:tr w:rsidR="00875FFD" w:rsidRPr="001C0B4E" w14:paraId="28312D77" w14:textId="77777777">
        <w:tc>
          <w:tcPr>
            <w:tcW w:w="3717" w:type="dxa"/>
          </w:tcPr>
          <w:p w14:paraId="156EDC72" w14:textId="77777777" w:rsidR="00875FFD" w:rsidRPr="001C0B4E" w:rsidRDefault="00875FFD">
            <w:pPr>
              <w:rPr>
                <w:b/>
                <w:sz w:val="28"/>
                <w:szCs w:val="28"/>
              </w:rPr>
            </w:pPr>
            <w:proofErr w:type="spellStart"/>
            <w:r w:rsidRPr="001C0B4E">
              <w:rPr>
                <w:b/>
                <w:sz w:val="28"/>
                <w:szCs w:val="28"/>
              </w:rPr>
              <w:t>Телевизион</w:t>
            </w:r>
            <w:proofErr w:type="spellEnd"/>
            <w:r w:rsidRPr="001C0B4E">
              <w:rPr>
                <w:b/>
                <w:sz w:val="28"/>
                <w:szCs w:val="28"/>
              </w:rPr>
              <w:t xml:space="preserve"> </w:t>
            </w:r>
            <w:proofErr w:type="spellStart"/>
            <w:r w:rsidRPr="001C0B4E">
              <w:rPr>
                <w:b/>
                <w:sz w:val="28"/>
                <w:szCs w:val="28"/>
              </w:rPr>
              <w:t>блокли</w:t>
            </w:r>
            <w:proofErr w:type="spellEnd"/>
            <w:r w:rsidRPr="001C0B4E">
              <w:rPr>
                <w:b/>
                <w:sz w:val="28"/>
                <w:szCs w:val="28"/>
              </w:rPr>
              <w:br/>
            </w:r>
            <w:proofErr w:type="spellStart"/>
            <w:r w:rsidRPr="001C0B4E">
              <w:rPr>
                <w:b/>
                <w:sz w:val="28"/>
                <w:szCs w:val="28"/>
              </w:rPr>
              <w:t>кодлаш</w:t>
            </w:r>
            <w:proofErr w:type="spellEnd"/>
          </w:p>
          <w:p w14:paraId="590BB6FD" w14:textId="77777777" w:rsidR="00875FFD" w:rsidRPr="001C0B4E" w:rsidRDefault="00875FFD">
            <w:pPr>
              <w:rPr>
                <w:sz w:val="28"/>
                <w:szCs w:val="28"/>
              </w:rPr>
            </w:pPr>
            <w:proofErr w:type="spellStart"/>
            <w:r w:rsidRPr="001C0B4E">
              <w:rPr>
                <w:b/>
                <w:sz w:val="28"/>
                <w:szCs w:val="28"/>
                <w:lang w:val="en-US"/>
              </w:rPr>
              <w:lastRenderedPageBreak/>
              <w:t>ru</w:t>
            </w:r>
            <w:proofErr w:type="spellEnd"/>
            <w:r w:rsidRPr="001C0B4E">
              <w:rPr>
                <w:sz w:val="28"/>
                <w:szCs w:val="28"/>
              </w:rPr>
              <w:t xml:space="preserve"> - телевизионное</w:t>
            </w:r>
            <w:r w:rsidRPr="001C0B4E">
              <w:rPr>
                <w:sz w:val="28"/>
                <w:szCs w:val="28"/>
              </w:rPr>
              <w:br/>
              <w:t>блочное кодирование</w:t>
            </w:r>
          </w:p>
          <w:p w14:paraId="3177DCE1"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sz w:val="28"/>
                <w:szCs w:val="28"/>
              </w:rPr>
              <w:t xml:space="preserve"> - </w:t>
            </w:r>
            <w:r w:rsidRPr="001C0B4E">
              <w:rPr>
                <w:sz w:val="28"/>
                <w:szCs w:val="28"/>
                <w:lang w:val="en-US"/>
              </w:rPr>
              <w:t>television</w:t>
            </w:r>
            <w:r w:rsidRPr="001C0B4E">
              <w:rPr>
                <w:sz w:val="28"/>
                <w:szCs w:val="28"/>
              </w:rPr>
              <w:t xml:space="preserve"> </w:t>
            </w:r>
            <w:r w:rsidRPr="001C0B4E">
              <w:rPr>
                <w:sz w:val="28"/>
                <w:szCs w:val="28"/>
                <w:lang w:val="en-US"/>
              </w:rPr>
              <w:t>block</w:t>
            </w:r>
            <w:r w:rsidRPr="001C0B4E">
              <w:rPr>
                <w:sz w:val="28"/>
                <w:szCs w:val="28"/>
              </w:rPr>
              <w:t xml:space="preserve"> </w:t>
            </w:r>
            <w:r w:rsidRPr="001C0B4E">
              <w:rPr>
                <w:sz w:val="28"/>
                <w:szCs w:val="28"/>
                <w:lang w:val="en-US"/>
              </w:rPr>
              <w:t>coding</w:t>
            </w:r>
          </w:p>
          <w:p w14:paraId="5E617CD4" w14:textId="77777777" w:rsidR="00875FFD" w:rsidRPr="001C0B4E" w:rsidRDefault="00875FFD">
            <w:pPr>
              <w:rPr>
                <w:sz w:val="28"/>
                <w:szCs w:val="28"/>
              </w:rPr>
            </w:pPr>
          </w:p>
        </w:tc>
        <w:tc>
          <w:tcPr>
            <w:tcW w:w="5896" w:type="dxa"/>
          </w:tcPr>
          <w:p w14:paraId="5CFEA9BB" w14:textId="77777777" w:rsidR="00875FFD" w:rsidRPr="001C0B4E" w:rsidRDefault="00875FFD">
            <w:pPr>
              <w:jc w:val="both"/>
              <w:rPr>
                <w:sz w:val="28"/>
                <w:szCs w:val="28"/>
              </w:rPr>
            </w:pPr>
            <w:proofErr w:type="spellStart"/>
            <w:r w:rsidRPr="001C0B4E">
              <w:rPr>
                <w:sz w:val="28"/>
                <w:szCs w:val="28"/>
              </w:rPr>
              <w:lastRenderedPageBreak/>
              <w:t>Ра</w:t>
            </w:r>
            <w:r w:rsidR="001C0B4E" w:rsidRPr="001C0B4E">
              <w:rPr>
                <w:sz w:val="28"/>
                <w:szCs w:val="28"/>
              </w:rPr>
              <w:t>қ</w:t>
            </w:r>
            <w:r w:rsidRPr="001C0B4E">
              <w:rPr>
                <w:sz w:val="28"/>
                <w:szCs w:val="28"/>
              </w:rPr>
              <w:t>амли</w:t>
            </w:r>
            <w:proofErr w:type="spellEnd"/>
            <w:r w:rsidRPr="001C0B4E">
              <w:rPr>
                <w:sz w:val="28"/>
                <w:szCs w:val="28"/>
              </w:rPr>
              <w:t xml:space="preserve"> </w:t>
            </w:r>
            <w:proofErr w:type="spellStart"/>
            <w:r w:rsidRPr="001C0B4E">
              <w:rPr>
                <w:sz w:val="28"/>
                <w:szCs w:val="28"/>
              </w:rPr>
              <w:t>о</w:t>
            </w:r>
            <w:r w:rsidR="001C0B4E" w:rsidRPr="001C0B4E">
              <w:rPr>
                <w:sz w:val="28"/>
                <w:szCs w:val="28"/>
              </w:rPr>
              <w:t>қ</w:t>
            </w:r>
            <w:r w:rsidRPr="001C0B4E">
              <w:rPr>
                <w:sz w:val="28"/>
                <w:szCs w:val="28"/>
              </w:rPr>
              <w:t>имни</w:t>
            </w:r>
            <w:proofErr w:type="spellEnd"/>
            <w:r w:rsidRPr="001C0B4E">
              <w:rPr>
                <w:sz w:val="28"/>
                <w:szCs w:val="28"/>
              </w:rPr>
              <w:t xml:space="preserve"> </w:t>
            </w:r>
            <w:proofErr w:type="spellStart"/>
            <w:r w:rsidR="001C0B4E" w:rsidRPr="001C0B4E">
              <w:rPr>
                <w:sz w:val="28"/>
                <w:szCs w:val="28"/>
              </w:rPr>
              <w:t>қ</w:t>
            </w:r>
            <w:r w:rsidRPr="001C0B4E">
              <w:rPr>
                <w:sz w:val="28"/>
                <w:szCs w:val="28"/>
              </w:rPr>
              <w:t>ис</w:t>
            </w:r>
            <w:r w:rsidR="001C0B4E" w:rsidRPr="001C0B4E">
              <w:rPr>
                <w:sz w:val="28"/>
                <w:szCs w:val="28"/>
              </w:rPr>
              <w:t>қ</w:t>
            </w:r>
            <w:r w:rsidRPr="001C0B4E">
              <w:rPr>
                <w:sz w:val="28"/>
                <w:szCs w:val="28"/>
              </w:rPr>
              <w:t>артириш</w:t>
            </w:r>
            <w:proofErr w:type="spellEnd"/>
            <w:r w:rsidRPr="001C0B4E">
              <w:rPr>
                <w:sz w:val="28"/>
                <w:szCs w:val="28"/>
              </w:rPr>
              <w:t xml:space="preserve"> </w:t>
            </w:r>
            <w:proofErr w:type="spellStart"/>
            <w:r w:rsidRPr="001C0B4E">
              <w:rPr>
                <w:sz w:val="28"/>
                <w:szCs w:val="28"/>
              </w:rPr>
              <w:t>ма</w:t>
            </w:r>
            <w:r w:rsidR="001C0B4E" w:rsidRPr="001C0B4E">
              <w:rPr>
                <w:sz w:val="28"/>
                <w:szCs w:val="28"/>
              </w:rPr>
              <w:t>қ</w:t>
            </w:r>
            <w:r w:rsidRPr="001C0B4E">
              <w:rPr>
                <w:sz w:val="28"/>
                <w:szCs w:val="28"/>
              </w:rPr>
              <w:t>садида</w:t>
            </w:r>
            <w:proofErr w:type="spellEnd"/>
            <w:r w:rsidRPr="001C0B4E">
              <w:rPr>
                <w:sz w:val="28"/>
                <w:szCs w:val="28"/>
              </w:rPr>
              <w:t xml:space="preserve"> </w:t>
            </w:r>
            <w:proofErr w:type="spellStart"/>
            <w:r w:rsidRPr="001C0B4E">
              <w:rPr>
                <w:sz w:val="28"/>
                <w:szCs w:val="28"/>
              </w:rPr>
              <w:t>кодлаш</w:t>
            </w:r>
            <w:proofErr w:type="spellEnd"/>
            <w:r w:rsidRPr="001C0B4E">
              <w:rPr>
                <w:sz w:val="28"/>
                <w:szCs w:val="28"/>
              </w:rPr>
              <w:t xml:space="preserve">. </w:t>
            </w:r>
            <w:proofErr w:type="spellStart"/>
            <w:r w:rsidRPr="001C0B4E">
              <w:rPr>
                <w:sz w:val="28"/>
                <w:szCs w:val="28"/>
              </w:rPr>
              <w:t>Узатиладиган</w:t>
            </w:r>
            <w:proofErr w:type="spellEnd"/>
            <w:r w:rsidRPr="001C0B4E">
              <w:rPr>
                <w:sz w:val="28"/>
                <w:szCs w:val="28"/>
              </w:rPr>
              <w:t xml:space="preserve"> </w:t>
            </w:r>
            <w:proofErr w:type="spellStart"/>
            <w:r w:rsidRPr="001C0B4E">
              <w:rPr>
                <w:sz w:val="28"/>
                <w:szCs w:val="28"/>
              </w:rPr>
              <w:t>тасвир</w:t>
            </w:r>
            <w:proofErr w:type="spellEnd"/>
            <w:r w:rsidRPr="001C0B4E">
              <w:rPr>
                <w:sz w:val="28"/>
                <w:szCs w:val="28"/>
              </w:rPr>
              <w:t xml:space="preserve"> </w:t>
            </w:r>
            <w:proofErr w:type="spellStart"/>
            <w:r w:rsidRPr="001C0B4E">
              <w:rPr>
                <w:sz w:val="28"/>
                <w:szCs w:val="28"/>
              </w:rPr>
              <w:t>сано</w:t>
            </w:r>
            <w:r w:rsidR="001C0B4E" w:rsidRPr="001C0B4E">
              <w:rPr>
                <w:sz w:val="28"/>
                <w:szCs w:val="28"/>
              </w:rPr>
              <w:t>қ</w:t>
            </w:r>
            <w:r w:rsidRPr="001C0B4E">
              <w:rPr>
                <w:sz w:val="28"/>
                <w:szCs w:val="28"/>
              </w:rPr>
              <w:t>ларини</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w:t>
            </w:r>
            <w:proofErr w:type="spellStart"/>
            <w:r w:rsidRPr="001C0B4E">
              <w:rPr>
                <w:sz w:val="28"/>
                <w:szCs w:val="28"/>
              </w:rPr>
              <w:lastRenderedPageBreak/>
              <w:t>икки</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уч</w:t>
            </w:r>
            <w:proofErr w:type="spellEnd"/>
            <w:r w:rsidRPr="001C0B4E">
              <w:rPr>
                <w:sz w:val="28"/>
                <w:szCs w:val="28"/>
              </w:rPr>
              <w:t xml:space="preserve"> </w:t>
            </w:r>
            <w:proofErr w:type="spellStart"/>
            <w:r w:rsidR="001C0B4E" w:rsidRPr="001C0B4E">
              <w:rPr>
                <w:sz w:val="28"/>
                <w:szCs w:val="28"/>
              </w:rPr>
              <w:t>ў</w:t>
            </w:r>
            <w:r w:rsidRPr="001C0B4E">
              <w:rPr>
                <w:sz w:val="28"/>
                <w:szCs w:val="28"/>
              </w:rPr>
              <w:t>лчамли</w:t>
            </w:r>
            <w:proofErr w:type="spellEnd"/>
            <w:r w:rsidRPr="001C0B4E">
              <w:rPr>
                <w:sz w:val="28"/>
                <w:szCs w:val="28"/>
              </w:rPr>
              <w:t xml:space="preserve"> </w:t>
            </w:r>
            <w:proofErr w:type="spellStart"/>
            <w:r w:rsidRPr="001C0B4E">
              <w:rPr>
                <w:sz w:val="28"/>
                <w:szCs w:val="28"/>
              </w:rPr>
              <w:t>блокларга</w:t>
            </w:r>
            <w:proofErr w:type="spellEnd"/>
            <w:r w:rsidRPr="001C0B4E">
              <w:rPr>
                <w:sz w:val="28"/>
                <w:szCs w:val="28"/>
              </w:rPr>
              <w:t xml:space="preserve"> </w:t>
            </w:r>
            <w:proofErr w:type="spellStart"/>
            <w:r w:rsidRPr="001C0B4E">
              <w:rPr>
                <w:sz w:val="28"/>
                <w:szCs w:val="28"/>
              </w:rPr>
              <w:t>гуру</w:t>
            </w:r>
            <w:r w:rsidR="001C0B4E" w:rsidRPr="001C0B4E">
              <w:rPr>
                <w:sz w:val="28"/>
                <w:szCs w:val="28"/>
              </w:rPr>
              <w:t>ҳ</w:t>
            </w:r>
            <w:r w:rsidRPr="001C0B4E">
              <w:rPr>
                <w:sz w:val="28"/>
                <w:szCs w:val="28"/>
              </w:rPr>
              <w:t>лаш</w:t>
            </w:r>
            <w:proofErr w:type="spellEnd"/>
            <w:r w:rsidRPr="001C0B4E">
              <w:rPr>
                <w:sz w:val="28"/>
                <w:szCs w:val="28"/>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w:t>
            </w:r>
            <w:proofErr w:type="spellStart"/>
            <w:r w:rsidRPr="001C0B4E">
              <w:rPr>
                <w:sz w:val="28"/>
                <w:szCs w:val="28"/>
              </w:rPr>
              <w:t>блокка</w:t>
            </w:r>
            <w:proofErr w:type="spellEnd"/>
            <w:r w:rsidRPr="001C0B4E">
              <w:rPr>
                <w:sz w:val="28"/>
                <w:szCs w:val="28"/>
              </w:rPr>
              <w:t xml:space="preserve"> </w:t>
            </w:r>
            <w:proofErr w:type="spellStart"/>
            <w:r w:rsidRPr="001C0B4E">
              <w:rPr>
                <w:sz w:val="28"/>
                <w:szCs w:val="28"/>
              </w:rPr>
              <w:t>кирувчи</w:t>
            </w:r>
            <w:proofErr w:type="spellEnd"/>
            <w:r w:rsidRPr="001C0B4E">
              <w:rPr>
                <w:sz w:val="28"/>
                <w:szCs w:val="28"/>
              </w:rPr>
              <w:t xml:space="preserve"> </w:t>
            </w:r>
            <w:proofErr w:type="spellStart"/>
            <w:r w:rsidRPr="001C0B4E">
              <w:rPr>
                <w:sz w:val="28"/>
                <w:szCs w:val="28"/>
              </w:rPr>
              <w:t>сано</w:t>
            </w:r>
            <w:r w:rsidR="001C0B4E" w:rsidRPr="001C0B4E">
              <w:rPr>
                <w:sz w:val="28"/>
                <w:szCs w:val="28"/>
              </w:rPr>
              <w:t>қ</w:t>
            </w:r>
            <w:r w:rsidRPr="001C0B4E">
              <w:rPr>
                <w:sz w:val="28"/>
                <w:szCs w:val="28"/>
              </w:rPr>
              <w:t>ларни</w:t>
            </w:r>
            <w:proofErr w:type="spellEnd"/>
            <w:r w:rsidRPr="001C0B4E">
              <w:rPr>
                <w:sz w:val="28"/>
                <w:szCs w:val="28"/>
              </w:rPr>
              <w:t xml:space="preserve"> </w:t>
            </w:r>
            <w:proofErr w:type="spellStart"/>
            <w:r w:rsidRPr="001C0B4E">
              <w:rPr>
                <w:sz w:val="28"/>
                <w:szCs w:val="28"/>
              </w:rPr>
              <w:t>биргаликда</w:t>
            </w:r>
            <w:proofErr w:type="spellEnd"/>
            <w:r w:rsidRPr="001C0B4E">
              <w:rPr>
                <w:sz w:val="28"/>
                <w:szCs w:val="28"/>
              </w:rPr>
              <w:t xml:space="preserve"> </w:t>
            </w:r>
            <w:proofErr w:type="spellStart"/>
            <w:r w:rsidRPr="001C0B4E">
              <w:rPr>
                <w:sz w:val="28"/>
                <w:szCs w:val="28"/>
              </w:rPr>
              <w:t>кодлашга</w:t>
            </w:r>
            <w:proofErr w:type="spellEnd"/>
            <w:r w:rsidRPr="001C0B4E">
              <w:rPr>
                <w:sz w:val="28"/>
                <w:szCs w:val="28"/>
              </w:rPr>
              <w:t xml:space="preserve"> </w:t>
            </w:r>
            <w:proofErr w:type="spellStart"/>
            <w:r w:rsidRPr="001C0B4E">
              <w:rPr>
                <w:sz w:val="28"/>
                <w:szCs w:val="28"/>
              </w:rPr>
              <w:t>асосланган</w:t>
            </w:r>
            <w:proofErr w:type="spellEnd"/>
            <w:r w:rsidRPr="001C0B4E">
              <w:rPr>
                <w:sz w:val="28"/>
                <w:szCs w:val="28"/>
              </w:rPr>
              <w:t>.</w:t>
            </w:r>
          </w:p>
          <w:p w14:paraId="30C2472C" w14:textId="77777777" w:rsidR="00875FFD" w:rsidRPr="001C0B4E" w:rsidRDefault="00875FFD">
            <w:pPr>
              <w:jc w:val="both"/>
              <w:rPr>
                <w:sz w:val="28"/>
                <w:szCs w:val="28"/>
              </w:rPr>
            </w:pPr>
            <w:r w:rsidRPr="001C0B4E">
              <w:rPr>
                <w:sz w:val="28"/>
                <w:szCs w:val="28"/>
              </w:rPr>
              <w:t>Кодирование с целью сокращения цифрового потока, основанное на группировании отсчетов передаваемого изображения в одно-, двух- или трехмерные блоки и совместном кодировании от</w:t>
            </w:r>
            <w:r w:rsidRPr="001C0B4E">
              <w:rPr>
                <w:sz w:val="28"/>
                <w:szCs w:val="28"/>
              </w:rPr>
              <w:softHyphen/>
              <w:t>счетов, входящих в один блок.</w:t>
            </w:r>
          </w:p>
        </w:tc>
      </w:tr>
      <w:tr w:rsidR="00875FFD" w:rsidRPr="001C0B4E" w14:paraId="78750A27" w14:textId="77777777">
        <w:tc>
          <w:tcPr>
            <w:tcW w:w="3717" w:type="dxa"/>
          </w:tcPr>
          <w:p w14:paraId="01A9F6D7" w14:textId="77777777" w:rsidR="00875FFD" w:rsidRPr="001C0B4E" w:rsidRDefault="00875FFD">
            <w:pPr>
              <w:rPr>
                <w:sz w:val="28"/>
                <w:szCs w:val="28"/>
              </w:rPr>
            </w:pPr>
          </w:p>
        </w:tc>
        <w:tc>
          <w:tcPr>
            <w:tcW w:w="5896" w:type="dxa"/>
          </w:tcPr>
          <w:p w14:paraId="706F49F4" w14:textId="77777777" w:rsidR="00875FFD" w:rsidRPr="001C0B4E" w:rsidRDefault="00875FFD">
            <w:pPr>
              <w:jc w:val="both"/>
              <w:rPr>
                <w:sz w:val="28"/>
                <w:szCs w:val="28"/>
              </w:rPr>
            </w:pPr>
          </w:p>
        </w:tc>
      </w:tr>
      <w:tr w:rsidR="00875FFD" w:rsidRPr="001C0B4E" w14:paraId="71B1DB0A" w14:textId="77777777">
        <w:tc>
          <w:tcPr>
            <w:tcW w:w="3717" w:type="dxa"/>
          </w:tcPr>
          <w:p w14:paraId="3D1370EE" w14:textId="77777777" w:rsidR="00875FFD" w:rsidRPr="001C0B4E" w:rsidRDefault="00875FFD">
            <w:pPr>
              <w:rPr>
                <w:b/>
                <w:sz w:val="28"/>
                <w:szCs w:val="28"/>
              </w:rPr>
            </w:pPr>
            <w:proofErr w:type="spellStart"/>
            <w:r w:rsidRPr="001C0B4E">
              <w:rPr>
                <w:b/>
                <w:sz w:val="28"/>
                <w:szCs w:val="28"/>
              </w:rPr>
              <w:t>Телевизион</w:t>
            </w:r>
            <w:proofErr w:type="spellEnd"/>
            <w:r w:rsidRPr="001C0B4E">
              <w:rPr>
                <w:b/>
                <w:sz w:val="28"/>
                <w:szCs w:val="28"/>
              </w:rPr>
              <w:t xml:space="preserve"> </w:t>
            </w:r>
            <w:proofErr w:type="spellStart"/>
            <w:r w:rsidRPr="001C0B4E">
              <w:rPr>
                <w:b/>
                <w:sz w:val="28"/>
                <w:szCs w:val="28"/>
              </w:rPr>
              <w:t>бо</w:t>
            </w:r>
            <w:r w:rsidR="001C0B4E" w:rsidRPr="001C0B4E">
              <w:rPr>
                <w:b/>
                <w:sz w:val="28"/>
                <w:szCs w:val="28"/>
              </w:rPr>
              <w:t>ғ</w:t>
            </w:r>
            <w:r w:rsidRPr="001C0B4E">
              <w:rPr>
                <w:b/>
                <w:sz w:val="28"/>
                <w:szCs w:val="28"/>
              </w:rPr>
              <w:t>ловчи</w:t>
            </w:r>
            <w:proofErr w:type="spellEnd"/>
            <w:r w:rsidRPr="001C0B4E">
              <w:rPr>
                <w:b/>
                <w:sz w:val="28"/>
                <w:szCs w:val="28"/>
              </w:rPr>
              <w:br/>
              <w:t>линия</w:t>
            </w:r>
          </w:p>
          <w:p w14:paraId="2DE0308E"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телевизионная</w:t>
            </w:r>
            <w:r w:rsidRPr="001C0B4E">
              <w:rPr>
                <w:sz w:val="28"/>
                <w:szCs w:val="28"/>
              </w:rPr>
              <w:br/>
              <w:t>соединительная линия</w:t>
            </w:r>
          </w:p>
          <w:p w14:paraId="0CB3861D" w14:textId="77777777" w:rsidR="00875FFD" w:rsidRPr="001C0B4E" w:rsidRDefault="00875FFD">
            <w:pPr>
              <w:rPr>
                <w:sz w:val="28"/>
                <w:szCs w:val="28"/>
              </w:rPr>
            </w:pPr>
            <w:proofErr w:type="spellStart"/>
            <w:r w:rsidRPr="001C0B4E">
              <w:rPr>
                <w:b/>
                <w:sz w:val="28"/>
                <w:szCs w:val="28"/>
                <w:lang w:val="en-US"/>
              </w:rPr>
              <w:t>en</w:t>
            </w:r>
            <w:proofErr w:type="spellEnd"/>
            <w:r w:rsidRPr="001C0B4E">
              <w:rPr>
                <w:sz w:val="28"/>
                <w:szCs w:val="28"/>
              </w:rPr>
              <w:t xml:space="preserve"> - </w:t>
            </w:r>
            <w:r w:rsidRPr="001C0B4E">
              <w:rPr>
                <w:sz w:val="28"/>
                <w:szCs w:val="28"/>
                <w:lang w:val="en-US"/>
              </w:rPr>
              <w:t>television connection line</w:t>
            </w:r>
          </w:p>
        </w:tc>
        <w:tc>
          <w:tcPr>
            <w:tcW w:w="5896" w:type="dxa"/>
          </w:tcPr>
          <w:p w14:paraId="5E2CC7CC" w14:textId="77777777" w:rsidR="00875FFD" w:rsidRPr="001C0B4E" w:rsidRDefault="00875FFD">
            <w:pPr>
              <w:jc w:val="both"/>
              <w:rPr>
                <w:sz w:val="28"/>
                <w:szCs w:val="28"/>
              </w:rPr>
            </w:pPr>
            <w:r w:rsidRPr="001C0B4E">
              <w:rPr>
                <w:sz w:val="28"/>
                <w:szCs w:val="28"/>
              </w:rPr>
              <w:t xml:space="preserve">Бир </w:t>
            </w:r>
            <w:proofErr w:type="spellStart"/>
            <w:r w:rsidRPr="001C0B4E">
              <w:rPr>
                <w:sz w:val="28"/>
                <w:szCs w:val="28"/>
              </w:rPr>
              <w:t>ша</w:t>
            </w:r>
            <w:r w:rsidR="001C0B4E" w:rsidRPr="001C0B4E">
              <w:rPr>
                <w:sz w:val="28"/>
                <w:szCs w:val="28"/>
              </w:rPr>
              <w:t>ҳ</w:t>
            </w:r>
            <w:r w:rsidRPr="001C0B4E">
              <w:rPr>
                <w:sz w:val="28"/>
                <w:szCs w:val="28"/>
              </w:rPr>
              <w:t>ар</w:t>
            </w:r>
            <w:proofErr w:type="spellEnd"/>
            <w:r w:rsidRPr="001C0B4E">
              <w:rPr>
                <w:sz w:val="28"/>
                <w:szCs w:val="28"/>
              </w:rPr>
              <w:t xml:space="preserve"> </w:t>
            </w:r>
            <w:proofErr w:type="spellStart"/>
            <w:r w:rsidRPr="001C0B4E">
              <w:rPr>
                <w:sz w:val="28"/>
                <w:szCs w:val="28"/>
              </w:rPr>
              <w:t>доирасида</w:t>
            </w:r>
            <w:proofErr w:type="spellEnd"/>
            <w:r w:rsidRPr="001C0B4E">
              <w:rPr>
                <w:sz w:val="28"/>
                <w:szCs w:val="28"/>
              </w:rPr>
              <w:t xml:space="preserve"> </w:t>
            </w:r>
            <w:proofErr w:type="spellStart"/>
            <w:r w:rsidRPr="001C0B4E">
              <w:rPr>
                <w:sz w:val="28"/>
                <w:szCs w:val="28"/>
              </w:rPr>
              <w:t>аппаратхоналар</w:t>
            </w:r>
            <w:proofErr w:type="spellEnd"/>
            <w:r w:rsidRPr="001C0B4E">
              <w:rPr>
                <w:sz w:val="28"/>
                <w:szCs w:val="28"/>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чма</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станциялар</w:t>
            </w:r>
            <w:proofErr w:type="spellEnd"/>
            <w:r w:rsidRPr="001C0B4E">
              <w:rPr>
                <w:sz w:val="28"/>
                <w:szCs w:val="28"/>
              </w:rPr>
              <w:t xml:space="preserve"> </w:t>
            </w:r>
            <w:proofErr w:type="spellStart"/>
            <w:r w:rsidR="001C0B4E" w:rsidRPr="001C0B4E">
              <w:rPr>
                <w:sz w:val="28"/>
                <w:szCs w:val="28"/>
              </w:rPr>
              <w:t>ў</w:t>
            </w:r>
            <w:r w:rsidRPr="001C0B4E">
              <w:rPr>
                <w:sz w:val="28"/>
                <w:szCs w:val="28"/>
              </w:rPr>
              <w:t>ртасида</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товуш</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хизмат</w:t>
            </w:r>
            <w:proofErr w:type="spellEnd"/>
            <w:r w:rsidRPr="001C0B4E">
              <w:rPr>
                <w:sz w:val="28"/>
                <w:szCs w:val="28"/>
              </w:rPr>
              <w:t xml:space="preserve"> </w:t>
            </w:r>
            <w:proofErr w:type="spellStart"/>
            <w:r w:rsidRPr="001C0B4E">
              <w:rPr>
                <w:sz w:val="28"/>
                <w:szCs w:val="28"/>
              </w:rPr>
              <w:t>сигналларини</w:t>
            </w:r>
            <w:proofErr w:type="spellEnd"/>
            <w:r w:rsidRPr="001C0B4E">
              <w:rPr>
                <w:sz w:val="28"/>
                <w:szCs w:val="28"/>
              </w:rPr>
              <w:t xml:space="preserve"> </w:t>
            </w:r>
            <w:proofErr w:type="spellStart"/>
            <w:r w:rsidRPr="001C0B4E">
              <w:rPr>
                <w:sz w:val="28"/>
                <w:szCs w:val="28"/>
              </w:rPr>
              <w:t>узатиш</w:t>
            </w:r>
            <w:proofErr w:type="spellEnd"/>
            <w:r w:rsidRPr="001C0B4E">
              <w:rPr>
                <w:sz w:val="28"/>
                <w:szCs w:val="28"/>
              </w:rPr>
              <w:t xml:space="preserve"> </w:t>
            </w:r>
            <w:proofErr w:type="spellStart"/>
            <w:r w:rsidRPr="001C0B4E">
              <w:rPr>
                <w:sz w:val="28"/>
                <w:szCs w:val="28"/>
              </w:rPr>
              <w:t>линияси</w:t>
            </w:r>
            <w:proofErr w:type="spellEnd"/>
            <w:r w:rsidRPr="001C0B4E">
              <w:rPr>
                <w:sz w:val="28"/>
                <w:szCs w:val="28"/>
              </w:rPr>
              <w:t>.</w:t>
            </w:r>
          </w:p>
          <w:p w14:paraId="76F9BEF6" w14:textId="77777777" w:rsidR="00875FFD" w:rsidRPr="001C0B4E" w:rsidRDefault="00875FFD">
            <w:pPr>
              <w:jc w:val="both"/>
              <w:rPr>
                <w:sz w:val="28"/>
                <w:szCs w:val="28"/>
              </w:rPr>
            </w:pPr>
          </w:p>
          <w:p w14:paraId="661FEC1C" w14:textId="77777777" w:rsidR="00875FFD" w:rsidRPr="001C0B4E" w:rsidRDefault="00875FFD">
            <w:pPr>
              <w:jc w:val="both"/>
              <w:rPr>
                <w:sz w:val="28"/>
                <w:szCs w:val="28"/>
              </w:rPr>
            </w:pPr>
            <w:r w:rsidRPr="001C0B4E">
              <w:rPr>
                <w:sz w:val="28"/>
                <w:szCs w:val="28"/>
              </w:rPr>
              <w:t>Линия для передачи телевизионных, звуковых и служебных сигналов между аппаратными или передвижными телевизионными станциями в пределах одного города.</w:t>
            </w:r>
          </w:p>
        </w:tc>
      </w:tr>
      <w:tr w:rsidR="00875FFD" w:rsidRPr="001C0B4E" w14:paraId="37190F2A" w14:textId="77777777">
        <w:tc>
          <w:tcPr>
            <w:tcW w:w="3717" w:type="dxa"/>
          </w:tcPr>
          <w:p w14:paraId="4F2D0BEA" w14:textId="77777777" w:rsidR="00875FFD" w:rsidRPr="001C0B4E" w:rsidRDefault="00875FFD">
            <w:pPr>
              <w:rPr>
                <w:b/>
                <w:sz w:val="28"/>
                <w:szCs w:val="28"/>
              </w:rPr>
            </w:pPr>
          </w:p>
        </w:tc>
        <w:tc>
          <w:tcPr>
            <w:tcW w:w="5896" w:type="dxa"/>
          </w:tcPr>
          <w:p w14:paraId="0E2EDE76" w14:textId="77777777" w:rsidR="00875FFD" w:rsidRPr="001C0B4E" w:rsidRDefault="00875FFD">
            <w:pPr>
              <w:jc w:val="both"/>
              <w:rPr>
                <w:sz w:val="28"/>
                <w:szCs w:val="28"/>
              </w:rPr>
            </w:pPr>
          </w:p>
        </w:tc>
      </w:tr>
      <w:tr w:rsidR="00875FFD" w:rsidRPr="001C0B4E" w14:paraId="6D98678F" w14:textId="77777777">
        <w:tc>
          <w:tcPr>
            <w:tcW w:w="3717" w:type="dxa"/>
          </w:tcPr>
          <w:p w14:paraId="57677DDF" w14:textId="77777777" w:rsidR="00875FFD" w:rsidRPr="001C0B4E" w:rsidRDefault="00875FFD">
            <w:pPr>
              <w:rPr>
                <w:b/>
                <w:sz w:val="28"/>
                <w:szCs w:val="28"/>
              </w:rPr>
            </w:pPr>
            <w:proofErr w:type="spellStart"/>
            <w:r w:rsidRPr="001C0B4E">
              <w:rPr>
                <w:b/>
                <w:sz w:val="28"/>
                <w:szCs w:val="28"/>
              </w:rPr>
              <w:t>Телевизион</w:t>
            </w:r>
            <w:proofErr w:type="spellEnd"/>
            <w:r w:rsidRPr="001C0B4E">
              <w:rPr>
                <w:b/>
                <w:sz w:val="28"/>
                <w:szCs w:val="28"/>
              </w:rPr>
              <w:t xml:space="preserve"> видеосигнал</w:t>
            </w:r>
          </w:p>
          <w:p w14:paraId="3854B605"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телевизионный</w:t>
            </w:r>
            <w:r w:rsidRPr="001C0B4E">
              <w:rPr>
                <w:sz w:val="28"/>
                <w:szCs w:val="28"/>
              </w:rPr>
              <w:br/>
              <w:t>видеосигнал</w:t>
            </w:r>
          </w:p>
          <w:p w14:paraId="24D7A7C6" w14:textId="77777777" w:rsidR="00875FFD" w:rsidRPr="001C0B4E" w:rsidRDefault="00875FFD">
            <w:pPr>
              <w:rPr>
                <w:sz w:val="28"/>
                <w:szCs w:val="28"/>
              </w:rPr>
            </w:pPr>
            <w:proofErr w:type="spellStart"/>
            <w:r w:rsidRPr="001C0B4E">
              <w:rPr>
                <w:b/>
                <w:sz w:val="28"/>
                <w:szCs w:val="28"/>
                <w:lang w:val="en-US"/>
              </w:rPr>
              <w:t>en</w:t>
            </w:r>
            <w:proofErr w:type="spellEnd"/>
            <w:r w:rsidRPr="001C0B4E">
              <w:rPr>
                <w:sz w:val="28"/>
                <w:szCs w:val="28"/>
              </w:rPr>
              <w:t xml:space="preserve"> - </w:t>
            </w:r>
            <w:r w:rsidRPr="001C0B4E">
              <w:rPr>
                <w:sz w:val="28"/>
                <w:szCs w:val="28"/>
                <w:lang w:val="en-US"/>
              </w:rPr>
              <w:t>TV</w:t>
            </w:r>
            <w:r w:rsidRPr="001C0B4E">
              <w:rPr>
                <w:sz w:val="28"/>
                <w:szCs w:val="28"/>
              </w:rPr>
              <w:t xml:space="preserve"> </w:t>
            </w:r>
            <w:r w:rsidRPr="001C0B4E">
              <w:rPr>
                <w:sz w:val="28"/>
                <w:szCs w:val="28"/>
                <w:lang w:val="en-US"/>
              </w:rPr>
              <w:t>video</w:t>
            </w:r>
            <w:r w:rsidRPr="001C0B4E">
              <w:rPr>
                <w:sz w:val="28"/>
                <w:szCs w:val="28"/>
              </w:rPr>
              <w:t xml:space="preserve"> </w:t>
            </w:r>
            <w:r w:rsidRPr="001C0B4E">
              <w:rPr>
                <w:sz w:val="28"/>
                <w:szCs w:val="28"/>
                <w:lang w:val="en-US"/>
              </w:rPr>
              <w:t>signal</w:t>
            </w:r>
          </w:p>
          <w:p w14:paraId="004C1520" w14:textId="77777777" w:rsidR="00875FFD" w:rsidRPr="001C0B4E" w:rsidRDefault="00875FFD">
            <w:pPr>
              <w:rPr>
                <w:sz w:val="28"/>
                <w:szCs w:val="28"/>
              </w:rPr>
            </w:pPr>
          </w:p>
        </w:tc>
        <w:tc>
          <w:tcPr>
            <w:tcW w:w="5896" w:type="dxa"/>
          </w:tcPr>
          <w:p w14:paraId="01D316F7" w14:textId="77777777" w:rsidR="00875FFD" w:rsidRPr="001C0B4E" w:rsidRDefault="00875FFD">
            <w:pPr>
              <w:jc w:val="both"/>
              <w:rPr>
                <w:sz w:val="28"/>
                <w:szCs w:val="28"/>
              </w:rPr>
            </w:pPr>
            <w:proofErr w:type="spellStart"/>
            <w:r w:rsidRPr="001C0B4E">
              <w:rPr>
                <w:sz w:val="28"/>
                <w:szCs w:val="28"/>
              </w:rPr>
              <w:t>Видеочастоталарнинг</w:t>
            </w:r>
            <w:proofErr w:type="spellEnd"/>
            <w:r w:rsidRPr="001C0B4E">
              <w:rPr>
                <w:sz w:val="28"/>
                <w:szCs w:val="28"/>
              </w:rPr>
              <w:t xml:space="preserve"> </w:t>
            </w:r>
            <w:proofErr w:type="spellStart"/>
            <w:r w:rsidRPr="001C0B4E">
              <w:rPr>
                <w:sz w:val="28"/>
                <w:szCs w:val="28"/>
              </w:rPr>
              <w:t>бошлан</w:t>
            </w:r>
            <w:r w:rsidR="001C0B4E" w:rsidRPr="001C0B4E">
              <w:rPr>
                <w:sz w:val="28"/>
                <w:szCs w:val="28"/>
              </w:rPr>
              <w:t>ғ</w:t>
            </w:r>
            <w:r w:rsidRPr="001C0B4E">
              <w:rPr>
                <w:sz w:val="28"/>
                <w:szCs w:val="28"/>
              </w:rPr>
              <w:t>ич</w:t>
            </w:r>
            <w:proofErr w:type="spellEnd"/>
            <w:r w:rsidRPr="001C0B4E">
              <w:rPr>
                <w:sz w:val="28"/>
                <w:szCs w:val="28"/>
              </w:rPr>
              <w:t xml:space="preserve"> </w:t>
            </w:r>
            <w:proofErr w:type="spellStart"/>
            <w:r w:rsidRPr="001C0B4E">
              <w:rPr>
                <w:sz w:val="28"/>
                <w:szCs w:val="28"/>
              </w:rPr>
              <w:t>полосасидаги</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сигнал.</w:t>
            </w:r>
          </w:p>
          <w:p w14:paraId="1A24A6E6" w14:textId="77777777" w:rsidR="00875FFD" w:rsidRPr="001C0B4E" w:rsidRDefault="00875FFD">
            <w:pPr>
              <w:jc w:val="both"/>
              <w:rPr>
                <w:sz w:val="28"/>
                <w:szCs w:val="28"/>
              </w:rPr>
            </w:pPr>
          </w:p>
          <w:p w14:paraId="0B238B01" w14:textId="77777777" w:rsidR="00875FFD" w:rsidRPr="001C0B4E" w:rsidRDefault="00875FFD">
            <w:pPr>
              <w:jc w:val="both"/>
              <w:rPr>
                <w:sz w:val="28"/>
                <w:szCs w:val="28"/>
              </w:rPr>
            </w:pPr>
            <w:r w:rsidRPr="001C0B4E">
              <w:rPr>
                <w:sz w:val="28"/>
                <w:szCs w:val="28"/>
              </w:rPr>
              <w:t>Телевизионный сигнал в исходной полосе видеочастот.</w:t>
            </w:r>
          </w:p>
        </w:tc>
      </w:tr>
      <w:tr w:rsidR="00875FFD" w:rsidRPr="001C0B4E" w14:paraId="14DBCF74" w14:textId="77777777">
        <w:tc>
          <w:tcPr>
            <w:tcW w:w="3717" w:type="dxa"/>
          </w:tcPr>
          <w:p w14:paraId="0AC9D85E" w14:textId="77777777" w:rsidR="00875FFD" w:rsidRPr="001C0B4E" w:rsidRDefault="00875FFD">
            <w:pPr>
              <w:rPr>
                <w:sz w:val="28"/>
                <w:szCs w:val="28"/>
              </w:rPr>
            </w:pPr>
          </w:p>
        </w:tc>
        <w:tc>
          <w:tcPr>
            <w:tcW w:w="5896" w:type="dxa"/>
          </w:tcPr>
          <w:p w14:paraId="7C7E504F" w14:textId="77777777" w:rsidR="00875FFD" w:rsidRPr="001C0B4E" w:rsidRDefault="00875FFD">
            <w:pPr>
              <w:jc w:val="both"/>
              <w:rPr>
                <w:sz w:val="28"/>
                <w:szCs w:val="28"/>
              </w:rPr>
            </w:pPr>
          </w:p>
        </w:tc>
      </w:tr>
      <w:tr w:rsidR="00875FFD" w:rsidRPr="001C0B4E" w14:paraId="0EBA7ABC" w14:textId="77777777">
        <w:tc>
          <w:tcPr>
            <w:tcW w:w="3717" w:type="dxa"/>
          </w:tcPr>
          <w:p w14:paraId="4FB24638" w14:textId="77777777" w:rsidR="00875FFD" w:rsidRPr="001C0B4E" w:rsidRDefault="00875FFD">
            <w:pPr>
              <w:rPr>
                <w:b/>
                <w:sz w:val="28"/>
                <w:szCs w:val="28"/>
              </w:rPr>
            </w:pPr>
            <w:proofErr w:type="spellStart"/>
            <w:r w:rsidRPr="001C0B4E">
              <w:rPr>
                <w:b/>
                <w:sz w:val="28"/>
                <w:szCs w:val="28"/>
              </w:rPr>
              <w:t>Телевизион</w:t>
            </w:r>
            <w:proofErr w:type="spellEnd"/>
            <w:r w:rsidRPr="001C0B4E">
              <w:rPr>
                <w:b/>
                <w:sz w:val="28"/>
                <w:szCs w:val="28"/>
              </w:rPr>
              <w:t xml:space="preserve"> </w:t>
            </w:r>
            <w:proofErr w:type="spellStart"/>
            <w:r w:rsidRPr="001C0B4E">
              <w:rPr>
                <w:b/>
                <w:sz w:val="28"/>
                <w:szCs w:val="28"/>
              </w:rPr>
              <w:t>видеосигнални</w:t>
            </w:r>
            <w:proofErr w:type="spellEnd"/>
            <w:r w:rsidRPr="001C0B4E">
              <w:rPr>
                <w:b/>
                <w:sz w:val="28"/>
                <w:szCs w:val="28"/>
              </w:rPr>
              <w:t xml:space="preserve"> </w:t>
            </w:r>
            <w:proofErr w:type="spellStart"/>
            <w:r w:rsidRPr="001C0B4E">
              <w:rPr>
                <w:b/>
                <w:sz w:val="28"/>
                <w:szCs w:val="28"/>
              </w:rPr>
              <w:t>дискрет</w:t>
            </w:r>
            <w:proofErr w:type="spellEnd"/>
            <w:r w:rsidRPr="001C0B4E">
              <w:rPr>
                <w:b/>
                <w:sz w:val="28"/>
                <w:szCs w:val="28"/>
              </w:rPr>
              <w:t xml:space="preserve"> вейвлет- </w:t>
            </w:r>
            <w:proofErr w:type="spellStart"/>
            <w:r w:rsidRPr="001C0B4E">
              <w:rPr>
                <w:b/>
                <w:sz w:val="28"/>
                <w:szCs w:val="28"/>
              </w:rPr>
              <w:t>айлантириш</w:t>
            </w:r>
            <w:proofErr w:type="spellEnd"/>
          </w:p>
          <w:p w14:paraId="053CAB36"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дискретное вейвлет-преобразование телевизионного видеосигнала</w:t>
            </w:r>
          </w:p>
          <w:p w14:paraId="0380FA6E"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sz w:val="28"/>
                <w:szCs w:val="28"/>
                <w:lang w:val="en-US"/>
              </w:rPr>
              <w:t xml:space="preserve"> </w:t>
            </w:r>
            <w:r w:rsidRPr="001C0B4E">
              <w:rPr>
                <w:sz w:val="28"/>
                <w:szCs w:val="28"/>
                <w:lang w:val="en-GB"/>
              </w:rPr>
              <w:t>-</w:t>
            </w:r>
            <w:r w:rsidRPr="001C0B4E">
              <w:rPr>
                <w:sz w:val="28"/>
                <w:szCs w:val="28"/>
                <w:lang w:val="en-US"/>
              </w:rPr>
              <w:t xml:space="preserve"> TV video signal discrete wavelet transformation (DWT)</w:t>
            </w:r>
          </w:p>
        </w:tc>
        <w:tc>
          <w:tcPr>
            <w:tcW w:w="5896" w:type="dxa"/>
          </w:tcPr>
          <w:p w14:paraId="06141034" w14:textId="77777777" w:rsidR="00875FFD" w:rsidRPr="001C0B4E" w:rsidRDefault="00875FFD">
            <w:pPr>
              <w:jc w:val="both"/>
              <w:rPr>
                <w:sz w:val="28"/>
                <w:szCs w:val="28"/>
                <w:lang w:val="en-US"/>
              </w:rPr>
            </w:pPr>
            <w:proofErr w:type="spellStart"/>
            <w:r w:rsidRPr="001C0B4E">
              <w:rPr>
                <w:sz w:val="28"/>
                <w:szCs w:val="28"/>
              </w:rPr>
              <w:t>Телевизион</w:t>
            </w:r>
            <w:proofErr w:type="spellEnd"/>
            <w:r w:rsidRPr="001C0B4E">
              <w:rPr>
                <w:sz w:val="28"/>
                <w:szCs w:val="28"/>
                <w:lang w:val="en-US"/>
              </w:rPr>
              <w:t xml:space="preserve"> </w:t>
            </w:r>
            <w:proofErr w:type="spellStart"/>
            <w:r w:rsidRPr="001C0B4E">
              <w:rPr>
                <w:sz w:val="28"/>
                <w:szCs w:val="28"/>
              </w:rPr>
              <w:t>тасвирни</w:t>
            </w:r>
            <w:proofErr w:type="spellEnd"/>
            <w:r w:rsidRPr="001C0B4E">
              <w:rPr>
                <w:sz w:val="28"/>
                <w:szCs w:val="28"/>
                <w:lang w:val="en-US"/>
              </w:rPr>
              <w:t xml:space="preserve"> </w:t>
            </w:r>
            <w:proofErr w:type="spellStart"/>
            <w:r w:rsidRPr="001C0B4E">
              <w:rPr>
                <w:sz w:val="28"/>
                <w:szCs w:val="28"/>
              </w:rPr>
              <w:t>яхлит</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айта</w:t>
            </w:r>
            <w:proofErr w:type="spellEnd"/>
            <w:r w:rsidRPr="001C0B4E">
              <w:rPr>
                <w:sz w:val="28"/>
                <w:szCs w:val="28"/>
                <w:lang w:val="en-US"/>
              </w:rPr>
              <w:t xml:space="preserve"> </w:t>
            </w:r>
            <w:proofErr w:type="spellStart"/>
            <w:r w:rsidRPr="001C0B4E">
              <w:rPr>
                <w:sz w:val="28"/>
                <w:szCs w:val="28"/>
              </w:rPr>
              <w:t>ишлаш</w:t>
            </w:r>
            <w:proofErr w:type="spellEnd"/>
            <w:r w:rsidRPr="001C0B4E">
              <w:rPr>
                <w:sz w:val="28"/>
                <w:szCs w:val="28"/>
                <w:lang w:val="en-US"/>
              </w:rPr>
              <w:t xml:space="preserve"> </w:t>
            </w:r>
            <w:r w:rsidRPr="001C0B4E">
              <w:rPr>
                <w:sz w:val="28"/>
                <w:szCs w:val="28"/>
              </w:rPr>
              <w:t>билан</w:t>
            </w:r>
            <w:r w:rsidRPr="001C0B4E">
              <w:rPr>
                <w:sz w:val="28"/>
                <w:szCs w:val="28"/>
                <w:lang w:val="en-US"/>
              </w:rPr>
              <w:t xml:space="preserve"> </w:t>
            </w:r>
            <w:proofErr w:type="spellStart"/>
            <w:r w:rsidRPr="001C0B4E">
              <w:rPr>
                <w:sz w:val="28"/>
                <w:szCs w:val="28"/>
              </w:rPr>
              <w:t>бо</w:t>
            </w:r>
            <w:r w:rsidR="001C0B4E" w:rsidRPr="001C0B4E">
              <w:rPr>
                <w:sz w:val="28"/>
                <w:szCs w:val="28"/>
              </w:rPr>
              <w:t>ғ</w:t>
            </w:r>
            <w:r w:rsidRPr="001C0B4E">
              <w:rPr>
                <w:sz w:val="28"/>
                <w:szCs w:val="28"/>
              </w:rPr>
              <w:t>ли</w:t>
            </w:r>
            <w:proofErr w:type="spellEnd"/>
            <w:r w:rsidR="001C0B4E" w:rsidRPr="001C0B4E">
              <w:rPr>
                <w:sz w:val="28"/>
                <w:szCs w:val="28"/>
                <w:lang w:val="en-US"/>
              </w:rPr>
              <w:t>қ</w:t>
            </w:r>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лган</w:t>
            </w:r>
            <w:proofErr w:type="spellEnd"/>
            <w:r w:rsidRPr="001C0B4E">
              <w:rPr>
                <w:sz w:val="28"/>
                <w:szCs w:val="28"/>
                <w:lang w:val="en-US"/>
              </w:rPr>
              <w:t xml:space="preserve"> </w:t>
            </w:r>
            <w:r w:rsidRPr="001C0B4E">
              <w:rPr>
                <w:sz w:val="28"/>
                <w:szCs w:val="28"/>
              </w:rPr>
              <w:t>вейвлет</w:t>
            </w:r>
            <w:r w:rsidRPr="001C0B4E">
              <w:rPr>
                <w:sz w:val="28"/>
                <w:szCs w:val="28"/>
                <w:lang w:val="en-US"/>
              </w:rPr>
              <w:t>-</w:t>
            </w:r>
            <w:proofErr w:type="spellStart"/>
            <w:r w:rsidRPr="001C0B4E">
              <w:rPr>
                <w:sz w:val="28"/>
                <w:szCs w:val="28"/>
              </w:rPr>
              <w:t>жараён</w:t>
            </w:r>
            <w:proofErr w:type="spellEnd"/>
            <w:r w:rsidRPr="001C0B4E">
              <w:rPr>
                <w:sz w:val="28"/>
                <w:szCs w:val="28"/>
                <w:lang w:val="en-US"/>
              </w:rPr>
              <w:t xml:space="preserve"> </w:t>
            </w:r>
            <w:proofErr w:type="spellStart"/>
            <w:r w:rsidRPr="001C0B4E">
              <w:rPr>
                <w:sz w:val="28"/>
                <w:szCs w:val="28"/>
              </w:rPr>
              <w:t>ёрдамида</w:t>
            </w:r>
            <w:proofErr w:type="spellEnd"/>
            <w:r w:rsidRPr="001C0B4E">
              <w:rPr>
                <w:sz w:val="28"/>
                <w:szCs w:val="28"/>
                <w:lang w:val="en-US"/>
              </w:rPr>
              <w:t xml:space="preserve">, </w:t>
            </w:r>
            <w:r w:rsidR="001C0B4E" w:rsidRPr="001C0B4E">
              <w:rPr>
                <w:sz w:val="28"/>
                <w:szCs w:val="28"/>
                <w:lang w:val="en-US"/>
              </w:rPr>
              <w:t>ў</w:t>
            </w:r>
            <w:proofErr w:type="spellStart"/>
            <w:r w:rsidRPr="001C0B4E">
              <w:rPr>
                <w:sz w:val="28"/>
                <w:szCs w:val="28"/>
              </w:rPr>
              <w:t>згартириш</w:t>
            </w:r>
            <w:proofErr w:type="spellEnd"/>
            <w:r w:rsidRPr="001C0B4E">
              <w:rPr>
                <w:sz w:val="28"/>
                <w:szCs w:val="28"/>
                <w:lang w:val="en-US"/>
              </w:rPr>
              <w:t xml:space="preserve"> </w:t>
            </w:r>
            <w:proofErr w:type="spellStart"/>
            <w:r w:rsidRPr="001C0B4E">
              <w:rPr>
                <w:sz w:val="28"/>
                <w:szCs w:val="28"/>
              </w:rPr>
              <w:t>ва</w:t>
            </w:r>
            <w:proofErr w:type="spellEnd"/>
            <w:r w:rsidRPr="001C0B4E">
              <w:rPr>
                <w:sz w:val="28"/>
                <w:szCs w:val="28"/>
                <w:lang w:val="en-US"/>
              </w:rPr>
              <w:t xml:space="preserve"> </w:t>
            </w:r>
            <w:proofErr w:type="spellStart"/>
            <w:r w:rsidRPr="001C0B4E">
              <w:rPr>
                <w:sz w:val="28"/>
                <w:szCs w:val="28"/>
              </w:rPr>
              <w:t>кодлаш</w:t>
            </w:r>
            <w:proofErr w:type="spellEnd"/>
            <w:r w:rsidRPr="001C0B4E">
              <w:rPr>
                <w:sz w:val="28"/>
                <w:szCs w:val="28"/>
                <w:lang w:val="en-US"/>
              </w:rPr>
              <w:t xml:space="preserve"> </w:t>
            </w:r>
            <w:proofErr w:type="spellStart"/>
            <w:r w:rsidRPr="001C0B4E">
              <w:rPr>
                <w:sz w:val="28"/>
                <w:szCs w:val="28"/>
              </w:rPr>
              <w:t>жараёнида</w:t>
            </w:r>
            <w:proofErr w:type="spellEnd"/>
            <w:r w:rsidRPr="001C0B4E">
              <w:rPr>
                <w:sz w:val="28"/>
                <w:szCs w:val="28"/>
                <w:lang w:val="en-US"/>
              </w:rPr>
              <w:t xml:space="preserve"> </w:t>
            </w:r>
            <w:proofErr w:type="spellStart"/>
            <w:r w:rsidRPr="001C0B4E">
              <w:rPr>
                <w:sz w:val="28"/>
                <w:szCs w:val="28"/>
              </w:rPr>
              <w:t>нолли</w:t>
            </w:r>
            <w:proofErr w:type="spellEnd"/>
            <w:r w:rsidRPr="001C0B4E">
              <w:rPr>
                <w:sz w:val="28"/>
                <w:szCs w:val="28"/>
                <w:lang w:val="en-US"/>
              </w:rPr>
              <w:t xml:space="preserve"> </w:t>
            </w:r>
            <w:proofErr w:type="spellStart"/>
            <w:r w:rsidRPr="001C0B4E">
              <w:rPr>
                <w:sz w:val="28"/>
                <w:szCs w:val="28"/>
              </w:rPr>
              <w:t>коэффициентларни</w:t>
            </w:r>
            <w:proofErr w:type="spellEnd"/>
            <w:r w:rsidRPr="001C0B4E">
              <w:rPr>
                <w:sz w:val="28"/>
                <w:szCs w:val="28"/>
                <w:lang w:val="en-US"/>
              </w:rPr>
              <w:t xml:space="preserve"> </w:t>
            </w:r>
            <w:proofErr w:type="spellStart"/>
            <w:r w:rsidRPr="001C0B4E">
              <w:rPr>
                <w:sz w:val="28"/>
                <w:szCs w:val="28"/>
              </w:rPr>
              <w:t>чи</w:t>
            </w:r>
            <w:proofErr w:type="spellEnd"/>
            <w:r w:rsidR="001C0B4E" w:rsidRPr="001C0B4E">
              <w:rPr>
                <w:sz w:val="28"/>
                <w:szCs w:val="28"/>
                <w:lang w:val="en-US"/>
              </w:rPr>
              <w:t>қ</w:t>
            </w:r>
            <w:proofErr w:type="spellStart"/>
            <w:r w:rsidRPr="001C0B4E">
              <w:rPr>
                <w:sz w:val="28"/>
                <w:szCs w:val="28"/>
              </w:rPr>
              <w:t>ариб</w:t>
            </w:r>
            <w:proofErr w:type="spellEnd"/>
            <w:r w:rsidRPr="001C0B4E">
              <w:rPr>
                <w:sz w:val="28"/>
                <w:szCs w:val="28"/>
                <w:lang w:val="en-US"/>
              </w:rPr>
              <w:t xml:space="preserve"> </w:t>
            </w:r>
            <w:proofErr w:type="spellStart"/>
            <w:r w:rsidRPr="001C0B4E">
              <w:rPr>
                <w:sz w:val="28"/>
                <w:szCs w:val="28"/>
              </w:rPr>
              <w:t>ташлаш</w:t>
            </w:r>
            <w:proofErr w:type="spellEnd"/>
            <w:r w:rsidRPr="001C0B4E">
              <w:rPr>
                <w:sz w:val="28"/>
                <w:szCs w:val="28"/>
                <w:lang w:val="en-US"/>
              </w:rPr>
              <w:t xml:space="preserve"> </w:t>
            </w:r>
            <w:r w:rsidRPr="001C0B4E">
              <w:rPr>
                <w:sz w:val="28"/>
                <w:szCs w:val="28"/>
              </w:rPr>
              <w:t>й</w:t>
            </w:r>
            <w:r w:rsidR="001C0B4E" w:rsidRPr="001C0B4E">
              <w:rPr>
                <w:sz w:val="28"/>
                <w:szCs w:val="28"/>
                <w:lang w:val="en-US"/>
              </w:rPr>
              <w:t>ў</w:t>
            </w:r>
            <w:r w:rsidRPr="001C0B4E">
              <w:rPr>
                <w:sz w:val="28"/>
                <w:szCs w:val="28"/>
              </w:rPr>
              <w:t>ли</w:t>
            </w:r>
            <w:r w:rsidRPr="001C0B4E">
              <w:rPr>
                <w:sz w:val="28"/>
                <w:szCs w:val="28"/>
                <w:lang w:val="en-US"/>
              </w:rPr>
              <w:t xml:space="preserve"> </w:t>
            </w:r>
            <w:r w:rsidRPr="001C0B4E">
              <w:rPr>
                <w:sz w:val="28"/>
                <w:szCs w:val="28"/>
              </w:rPr>
              <w:t>билан</w:t>
            </w:r>
            <w:r w:rsidRPr="001C0B4E">
              <w:rPr>
                <w:sz w:val="28"/>
                <w:szCs w:val="28"/>
                <w:lang w:val="en-US"/>
              </w:rPr>
              <w:t xml:space="preserve"> </w:t>
            </w:r>
            <w:proofErr w:type="spellStart"/>
            <w:r w:rsidRPr="001C0B4E">
              <w:rPr>
                <w:sz w:val="28"/>
                <w:szCs w:val="28"/>
              </w:rPr>
              <w:t>эришиладиган</w:t>
            </w:r>
            <w:proofErr w:type="spellEnd"/>
            <w:r w:rsidRPr="001C0B4E">
              <w:rPr>
                <w:sz w:val="28"/>
                <w:szCs w:val="28"/>
                <w:lang w:val="en-US"/>
              </w:rPr>
              <w:t xml:space="preserve"> </w:t>
            </w:r>
            <w:proofErr w:type="spellStart"/>
            <w:r w:rsidRPr="001C0B4E">
              <w:rPr>
                <w:sz w:val="28"/>
                <w:szCs w:val="28"/>
              </w:rPr>
              <w:t>телевизион</w:t>
            </w:r>
            <w:proofErr w:type="spellEnd"/>
            <w:r w:rsidRPr="001C0B4E">
              <w:rPr>
                <w:sz w:val="28"/>
                <w:szCs w:val="28"/>
                <w:lang w:val="en-US"/>
              </w:rPr>
              <w:t xml:space="preserve"> </w:t>
            </w:r>
            <w:proofErr w:type="spellStart"/>
            <w:r w:rsidRPr="001C0B4E">
              <w:rPr>
                <w:sz w:val="28"/>
                <w:szCs w:val="28"/>
              </w:rPr>
              <w:t>видеосигнални</w:t>
            </w:r>
            <w:proofErr w:type="spellEnd"/>
            <w:r w:rsidRPr="001C0B4E">
              <w:rPr>
                <w:sz w:val="28"/>
                <w:szCs w:val="28"/>
                <w:lang w:val="en-US"/>
              </w:rPr>
              <w:t xml:space="preserve"> </w:t>
            </w:r>
            <w:proofErr w:type="spellStart"/>
            <w:r w:rsidRPr="001C0B4E">
              <w:rPr>
                <w:sz w:val="28"/>
                <w:szCs w:val="28"/>
              </w:rPr>
              <w:t>спектрал</w:t>
            </w:r>
            <w:proofErr w:type="spellEnd"/>
            <w:r w:rsidRPr="001C0B4E">
              <w:rPr>
                <w:sz w:val="28"/>
                <w:szCs w:val="28"/>
                <w:lang w:val="en-US"/>
              </w:rPr>
              <w:t xml:space="preserve"> </w:t>
            </w:r>
            <w:proofErr w:type="spellStart"/>
            <w:r w:rsidRPr="001C0B4E">
              <w:rPr>
                <w:sz w:val="28"/>
                <w:szCs w:val="28"/>
              </w:rPr>
              <w:t>айлантириш</w:t>
            </w:r>
            <w:proofErr w:type="spellEnd"/>
            <w:r w:rsidRPr="001C0B4E">
              <w:rPr>
                <w:sz w:val="28"/>
                <w:szCs w:val="28"/>
                <w:lang w:val="en-US"/>
              </w:rPr>
              <w:t>.</w:t>
            </w:r>
          </w:p>
          <w:p w14:paraId="4ABE3DE2" w14:textId="77777777" w:rsidR="00875FFD" w:rsidRPr="001C0B4E" w:rsidRDefault="00875FFD">
            <w:pPr>
              <w:jc w:val="both"/>
              <w:rPr>
                <w:sz w:val="28"/>
                <w:szCs w:val="28"/>
                <w:lang w:val="en-US"/>
              </w:rPr>
            </w:pPr>
          </w:p>
          <w:p w14:paraId="7F58DA45" w14:textId="77777777" w:rsidR="00875FFD" w:rsidRPr="001C0B4E" w:rsidRDefault="00875FFD">
            <w:pPr>
              <w:jc w:val="both"/>
              <w:rPr>
                <w:sz w:val="28"/>
                <w:szCs w:val="28"/>
              </w:rPr>
            </w:pPr>
            <w:r w:rsidRPr="001C0B4E">
              <w:rPr>
                <w:sz w:val="28"/>
                <w:szCs w:val="28"/>
              </w:rPr>
              <w:t>Спектральное преобразование телевизионного видеосигнала с помощью вейвлет-процесса, связанного с обработкой телевизионного изображения целиком, достигаемое путем изъятия нулевых коэффициентов в процессе преобразования и кодирования.</w:t>
            </w:r>
          </w:p>
        </w:tc>
      </w:tr>
      <w:tr w:rsidR="00875FFD" w:rsidRPr="001C0B4E" w14:paraId="29607481" w14:textId="77777777">
        <w:tc>
          <w:tcPr>
            <w:tcW w:w="3717" w:type="dxa"/>
          </w:tcPr>
          <w:p w14:paraId="230346E8" w14:textId="77777777" w:rsidR="00875FFD" w:rsidRPr="001C0B4E" w:rsidRDefault="00875FFD">
            <w:pPr>
              <w:rPr>
                <w:sz w:val="28"/>
                <w:szCs w:val="28"/>
              </w:rPr>
            </w:pPr>
          </w:p>
        </w:tc>
        <w:tc>
          <w:tcPr>
            <w:tcW w:w="5896" w:type="dxa"/>
          </w:tcPr>
          <w:p w14:paraId="4FC3E622" w14:textId="77777777" w:rsidR="00875FFD" w:rsidRPr="001C0B4E" w:rsidRDefault="00875FFD">
            <w:pPr>
              <w:jc w:val="both"/>
              <w:rPr>
                <w:sz w:val="28"/>
                <w:szCs w:val="28"/>
              </w:rPr>
            </w:pPr>
          </w:p>
        </w:tc>
      </w:tr>
      <w:tr w:rsidR="00875FFD" w:rsidRPr="001C0B4E" w14:paraId="2E6044DE" w14:textId="77777777">
        <w:tc>
          <w:tcPr>
            <w:tcW w:w="3717" w:type="dxa"/>
          </w:tcPr>
          <w:p w14:paraId="74623DA5" w14:textId="77777777" w:rsidR="00875FFD" w:rsidRPr="001C0B4E" w:rsidRDefault="00875FFD">
            <w:pPr>
              <w:rPr>
                <w:b/>
                <w:sz w:val="28"/>
                <w:szCs w:val="28"/>
              </w:rPr>
            </w:pPr>
            <w:proofErr w:type="spellStart"/>
            <w:r w:rsidRPr="001C0B4E">
              <w:rPr>
                <w:b/>
                <w:sz w:val="28"/>
                <w:szCs w:val="28"/>
              </w:rPr>
              <w:t>Телевизион</w:t>
            </w:r>
            <w:proofErr w:type="spellEnd"/>
            <w:r w:rsidRPr="001C0B4E">
              <w:rPr>
                <w:b/>
                <w:sz w:val="28"/>
                <w:szCs w:val="28"/>
              </w:rPr>
              <w:t xml:space="preserve"> </w:t>
            </w:r>
            <w:proofErr w:type="spellStart"/>
            <w:r w:rsidRPr="001C0B4E">
              <w:rPr>
                <w:b/>
                <w:sz w:val="28"/>
                <w:szCs w:val="28"/>
              </w:rPr>
              <w:t>видеосиг-нални</w:t>
            </w:r>
            <w:proofErr w:type="spellEnd"/>
            <w:r w:rsidRPr="001C0B4E">
              <w:rPr>
                <w:b/>
                <w:sz w:val="28"/>
                <w:szCs w:val="28"/>
              </w:rPr>
              <w:t xml:space="preserve"> </w:t>
            </w:r>
            <w:proofErr w:type="spellStart"/>
            <w:r w:rsidRPr="001C0B4E">
              <w:rPr>
                <w:b/>
                <w:sz w:val="28"/>
                <w:szCs w:val="28"/>
              </w:rPr>
              <w:t>икки</w:t>
            </w:r>
            <w:proofErr w:type="spellEnd"/>
            <w:r w:rsidRPr="001C0B4E">
              <w:rPr>
                <w:b/>
                <w:sz w:val="28"/>
                <w:szCs w:val="28"/>
              </w:rPr>
              <w:t xml:space="preserve"> </w:t>
            </w:r>
            <w:proofErr w:type="spellStart"/>
            <w:r w:rsidR="001C0B4E" w:rsidRPr="001C0B4E">
              <w:rPr>
                <w:b/>
                <w:sz w:val="28"/>
                <w:szCs w:val="28"/>
              </w:rPr>
              <w:t>ў</w:t>
            </w:r>
            <w:r w:rsidRPr="001C0B4E">
              <w:rPr>
                <w:b/>
                <w:sz w:val="28"/>
                <w:szCs w:val="28"/>
              </w:rPr>
              <w:t>лчамли</w:t>
            </w:r>
            <w:proofErr w:type="spellEnd"/>
            <w:r w:rsidRPr="001C0B4E">
              <w:rPr>
                <w:b/>
                <w:sz w:val="28"/>
                <w:szCs w:val="28"/>
              </w:rPr>
              <w:t xml:space="preserve"> </w:t>
            </w:r>
          </w:p>
          <w:p w14:paraId="77E3D966" w14:textId="77777777" w:rsidR="00875FFD" w:rsidRPr="001C0B4E" w:rsidRDefault="00875FFD">
            <w:pPr>
              <w:rPr>
                <w:b/>
                <w:sz w:val="28"/>
                <w:szCs w:val="28"/>
              </w:rPr>
            </w:pPr>
            <w:proofErr w:type="spellStart"/>
            <w:r w:rsidRPr="001C0B4E">
              <w:rPr>
                <w:b/>
                <w:sz w:val="28"/>
                <w:szCs w:val="28"/>
              </w:rPr>
              <w:t>тахминлаш</w:t>
            </w:r>
            <w:proofErr w:type="spellEnd"/>
            <w:r w:rsidRPr="001C0B4E">
              <w:rPr>
                <w:b/>
                <w:sz w:val="28"/>
                <w:szCs w:val="28"/>
              </w:rPr>
              <w:t xml:space="preserve"> </w:t>
            </w:r>
          </w:p>
          <w:p w14:paraId="7B1824FF" w14:textId="77777777" w:rsidR="00875FFD" w:rsidRPr="001C0B4E" w:rsidRDefault="00875FFD">
            <w:pPr>
              <w:rPr>
                <w:sz w:val="28"/>
                <w:szCs w:val="28"/>
              </w:rPr>
            </w:pPr>
            <w:proofErr w:type="spellStart"/>
            <w:r w:rsidRPr="001C0B4E">
              <w:rPr>
                <w:b/>
                <w:sz w:val="28"/>
                <w:szCs w:val="28"/>
                <w:lang w:val="en-US"/>
              </w:rPr>
              <w:lastRenderedPageBreak/>
              <w:t>ru</w:t>
            </w:r>
            <w:proofErr w:type="spellEnd"/>
            <w:r w:rsidRPr="001C0B4E">
              <w:rPr>
                <w:sz w:val="28"/>
                <w:szCs w:val="28"/>
              </w:rPr>
              <w:t xml:space="preserve"> - двухмерное </w:t>
            </w:r>
            <w:proofErr w:type="spellStart"/>
            <w:r w:rsidRPr="001C0B4E">
              <w:rPr>
                <w:sz w:val="28"/>
                <w:szCs w:val="28"/>
              </w:rPr>
              <w:t>предска-зание</w:t>
            </w:r>
            <w:proofErr w:type="spellEnd"/>
            <w:r w:rsidRPr="001C0B4E">
              <w:rPr>
                <w:sz w:val="28"/>
                <w:szCs w:val="28"/>
              </w:rPr>
              <w:t xml:space="preserve"> телевизионного</w:t>
            </w:r>
            <w:r w:rsidRPr="001C0B4E">
              <w:rPr>
                <w:sz w:val="28"/>
                <w:szCs w:val="28"/>
              </w:rPr>
              <w:br/>
              <w:t>видеосигнала</w:t>
            </w:r>
          </w:p>
          <w:p w14:paraId="68505015" w14:textId="77777777" w:rsidR="00875FFD" w:rsidRPr="001C0B4E" w:rsidRDefault="00875FFD">
            <w:pPr>
              <w:rPr>
                <w:sz w:val="28"/>
                <w:szCs w:val="28"/>
                <w:lang w:val="en-US"/>
              </w:rPr>
            </w:pPr>
            <w:proofErr w:type="spellStart"/>
            <w:r w:rsidRPr="001C0B4E">
              <w:rPr>
                <w:b/>
                <w:sz w:val="28"/>
                <w:szCs w:val="28"/>
                <w:lang w:val="en-GB"/>
              </w:rPr>
              <w:t>en</w:t>
            </w:r>
            <w:proofErr w:type="spellEnd"/>
            <w:r w:rsidRPr="001C0B4E">
              <w:rPr>
                <w:sz w:val="28"/>
                <w:szCs w:val="28"/>
                <w:lang w:val="en-US"/>
              </w:rPr>
              <w:t xml:space="preserve"> </w:t>
            </w:r>
            <w:r w:rsidRPr="001C0B4E">
              <w:rPr>
                <w:sz w:val="28"/>
                <w:szCs w:val="28"/>
                <w:lang w:val="en-GB"/>
              </w:rPr>
              <w:t>-</w:t>
            </w:r>
            <w:r w:rsidRPr="001C0B4E">
              <w:rPr>
                <w:sz w:val="28"/>
                <w:szCs w:val="28"/>
                <w:lang w:val="en-US"/>
              </w:rPr>
              <w:t xml:space="preserve"> TV-video signal </w:t>
            </w:r>
            <w:r w:rsidRPr="001C0B4E">
              <w:rPr>
                <w:sz w:val="28"/>
                <w:szCs w:val="28"/>
                <w:lang w:val="en-GB"/>
              </w:rPr>
              <w:t>two</w:t>
            </w:r>
            <w:r w:rsidRPr="001C0B4E">
              <w:rPr>
                <w:sz w:val="28"/>
                <w:szCs w:val="28"/>
                <w:lang w:val="en-US"/>
              </w:rPr>
              <w:t>-</w:t>
            </w:r>
            <w:r w:rsidRPr="001C0B4E">
              <w:rPr>
                <w:sz w:val="28"/>
                <w:szCs w:val="28"/>
                <w:lang w:val="en-GB"/>
              </w:rPr>
              <w:t>dimensional</w:t>
            </w:r>
            <w:r w:rsidRPr="001C0B4E">
              <w:rPr>
                <w:sz w:val="28"/>
                <w:szCs w:val="28"/>
                <w:lang w:val="en-US"/>
              </w:rPr>
              <w:t xml:space="preserve"> </w:t>
            </w:r>
            <w:r w:rsidRPr="001C0B4E">
              <w:rPr>
                <w:sz w:val="28"/>
                <w:szCs w:val="28"/>
                <w:lang w:val="en-GB"/>
              </w:rPr>
              <w:t>prediction</w:t>
            </w:r>
            <w:r w:rsidRPr="001C0B4E">
              <w:rPr>
                <w:sz w:val="28"/>
                <w:szCs w:val="28"/>
                <w:lang w:val="en-US"/>
              </w:rPr>
              <w:t xml:space="preserve">; </w:t>
            </w:r>
            <w:r w:rsidRPr="001C0B4E">
              <w:rPr>
                <w:sz w:val="28"/>
                <w:szCs w:val="28"/>
                <w:lang w:val="en-GB"/>
              </w:rPr>
              <w:br/>
            </w:r>
            <w:r w:rsidRPr="001C0B4E">
              <w:rPr>
                <w:sz w:val="28"/>
                <w:szCs w:val="28"/>
                <w:lang w:val="en-US"/>
              </w:rPr>
              <w:t>2-</w:t>
            </w:r>
            <w:r w:rsidRPr="001C0B4E">
              <w:rPr>
                <w:sz w:val="28"/>
                <w:szCs w:val="28"/>
                <w:lang w:val="en-GB"/>
              </w:rPr>
              <w:t>D</w:t>
            </w:r>
            <w:r w:rsidRPr="001C0B4E">
              <w:rPr>
                <w:sz w:val="28"/>
                <w:szCs w:val="28"/>
                <w:lang w:val="en-US"/>
              </w:rPr>
              <w:t xml:space="preserve"> </w:t>
            </w:r>
            <w:r w:rsidRPr="001C0B4E">
              <w:rPr>
                <w:sz w:val="28"/>
                <w:szCs w:val="28"/>
                <w:lang w:val="en-GB"/>
              </w:rPr>
              <w:t>prediction</w:t>
            </w:r>
          </w:p>
          <w:p w14:paraId="6C1D22CC" w14:textId="77777777" w:rsidR="00875FFD" w:rsidRPr="001C0B4E" w:rsidRDefault="00875FFD">
            <w:pPr>
              <w:rPr>
                <w:sz w:val="28"/>
                <w:szCs w:val="28"/>
                <w:lang w:val="uz-Cyrl-UZ"/>
              </w:rPr>
            </w:pPr>
          </w:p>
        </w:tc>
        <w:tc>
          <w:tcPr>
            <w:tcW w:w="5896" w:type="dxa"/>
          </w:tcPr>
          <w:p w14:paraId="34CCDEE7" w14:textId="77777777" w:rsidR="00875FFD" w:rsidRPr="001C0B4E" w:rsidRDefault="00875FFD">
            <w:pPr>
              <w:jc w:val="both"/>
              <w:rPr>
                <w:sz w:val="28"/>
                <w:szCs w:val="28"/>
                <w:lang w:val="uz-Cyrl-UZ"/>
              </w:rPr>
            </w:pPr>
            <w:r w:rsidRPr="001C0B4E">
              <w:rPr>
                <w:sz w:val="28"/>
                <w:szCs w:val="28"/>
                <w:lang w:val="uz-Cyrl-UZ"/>
              </w:rPr>
              <w:lastRenderedPageBreak/>
              <w:t>Ра</w:t>
            </w:r>
            <w:r w:rsidR="001C0B4E" w:rsidRPr="001C0B4E">
              <w:rPr>
                <w:sz w:val="28"/>
                <w:szCs w:val="28"/>
                <w:lang w:val="uz-Cyrl-UZ"/>
              </w:rPr>
              <w:t>қ</w:t>
            </w:r>
            <w:r w:rsidRPr="001C0B4E">
              <w:rPr>
                <w:sz w:val="28"/>
                <w:szCs w:val="28"/>
                <w:lang w:val="uz-Cyrl-UZ"/>
              </w:rPr>
              <w:t>амли телевизион видеосигнал жорий сано</w:t>
            </w:r>
            <w:r w:rsidR="001C0B4E" w:rsidRPr="001C0B4E">
              <w:rPr>
                <w:sz w:val="28"/>
                <w:szCs w:val="28"/>
                <w:lang w:val="uz-Cyrl-UZ"/>
              </w:rPr>
              <w:t>ғ</w:t>
            </w:r>
            <w:r w:rsidRPr="001C0B4E">
              <w:rPr>
                <w:sz w:val="28"/>
                <w:szCs w:val="28"/>
                <w:lang w:val="uz-Cyrl-UZ"/>
              </w:rPr>
              <w:t>ининг ёки жорий сано</w:t>
            </w:r>
            <w:r w:rsidR="001C0B4E" w:rsidRPr="001C0B4E">
              <w:rPr>
                <w:sz w:val="28"/>
                <w:szCs w:val="28"/>
                <w:lang w:val="uz-Cyrl-UZ"/>
              </w:rPr>
              <w:t>қ</w:t>
            </w:r>
            <w:r w:rsidRPr="001C0B4E">
              <w:rPr>
                <w:sz w:val="28"/>
                <w:szCs w:val="28"/>
                <w:lang w:val="uz-Cyrl-UZ"/>
              </w:rPr>
              <w:t>лар гуру</w:t>
            </w:r>
            <w:r w:rsidR="001C0B4E" w:rsidRPr="001C0B4E">
              <w:rPr>
                <w:sz w:val="28"/>
                <w:szCs w:val="28"/>
                <w:lang w:val="uz-Cyrl-UZ"/>
              </w:rPr>
              <w:t>ҳ</w:t>
            </w:r>
            <w:r w:rsidRPr="001C0B4E">
              <w:rPr>
                <w:sz w:val="28"/>
                <w:szCs w:val="28"/>
                <w:lang w:val="uz-Cyrl-UZ"/>
              </w:rPr>
              <w:t xml:space="preserve">ининг изланаётган </w:t>
            </w:r>
            <w:r w:rsidR="001C0B4E" w:rsidRPr="001C0B4E">
              <w:rPr>
                <w:sz w:val="28"/>
                <w:szCs w:val="28"/>
                <w:lang w:val="uz-Cyrl-UZ"/>
              </w:rPr>
              <w:t>қ</w:t>
            </w:r>
            <w:r w:rsidRPr="001C0B4E">
              <w:rPr>
                <w:sz w:val="28"/>
                <w:szCs w:val="28"/>
                <w:lang w:val="uz-Cyrl-UZ"/>
              </w:rPr>
              <w:t>ийматини шу жорий сано</w:t>
            </w:r>
            <w:r w:rsidR="001C0B4E" w:rsidRPr="001C0B4E">
              <w:rPr>
                <w:sz w:val="28"/>
                <w:szCs w:val="28"/>
                <w:lang w:val="uz-Cyrl-UZ"/>
              </w:rPr>
              <w:t>қ</w:t>
            </w:r>
            <w:r w:rsidRPr="001C0B4E">
              <w:rPr>
                <w:sz w:val="28"/>
                <w:szCs w:val="28"/>
                <w:lang w:val="uz-Cyrl-UZ"/>
              </w:rPr>
              <w:t xml:space="preserve"> </w:t>
            </w:r>
            <w:r w:rsidRPr="001C0B4E">
              <w:rPr>
                <w:sz w:val="28"/>
                <w:szCs w:val="28"/>
                <w:lang w:val="uz-Cyrl-UZ"/>
              </w:rPr>
              <w:lastRenderedPageBreak/>
              <w:t xml:space="preserve">олинган телевизион тасвир майдони ёки кадрдаги жорий ва </w:t>
            </w:r>
            <w:r w:rsidR="001C0B4E" w:rsidRPr="001C0B4E">
              <w:rPr>
                <w:sz w:val="28"/>
                <w:szCs w:val="28"/>
                <w:lang w:val="uz-Cyrl-UZ"/>
              </w:rPr>
              <w:t>қў</w:t>
            </w:r>
            <w:r w:rsidRPr="001C0B4E">
              <w:rPr>
                <w:sz w:val="28"/>
                <w:szCs w:val="28"/>
                <w:lang w:val="uz-Cyrl-UZ"/>
              </w:rPr>
              <w:t xml:space="preserve">шни сатрлардан олинган </w:t>
            </w:r>
            <w:r w:rsidR="001C0B4E" w:rsidRPr="001C0B4E">
              <w:rPr>
                <w:sz w:val="28"/>
                <w:szCs w:val="28"/>
                <w:lang w:val="uz-Cyrl-UZ"/>
              </w:rPr>
              <w:t>қ</w:t>
            </w:r>
            <w:r w:rsidRPr="001C0B4E">
              <w:rPr>
                <w:sz w:val="28"/>
                <w:szCs w:val="28"/>
                <w:lang w:val="uz-Cyrl-UZ"/>
              </w:rPr>
              <w:t xml:space="preserve">атор </w:t>
            </w:r>
            <w:r w:rsidR="001C0B4E" w:rsidRPr="001C0B4E">
              <w:rPr>
                <w:sz w:val="28"/>
                <w:szCs w:val="28"/>
                <w:lang w:val="uz-Cyrl-UZ"/>
              </w:rPr>
              <w:t>қў</w:t>
            </w:r>
            <w:r w:rsidRPr="001C0B4E">
              <w:rPr>
                <w:sz w:val="28"/>
                <w:szCs w:val="28"/>
                <w:lang w:val="uz-Cyrl-UZ"/>
              </w:rPr>
              <w:t>шни сано</w:t>
            </w:r>
            <w:r w:rsidR="001C0B4E" w:rsidRPr="001C0B4E">
              <w:rPr>
                <w:sz w:val="28"/>
                <w:szCs w:val="28"/>
                <w:lang w:val="uz-Cyrl-UZ"/>
              </w:rPr>
              <w:t>қ</w:t>
            </w:r>
            <w:r w:rsidRPr="001C0B4E">
              <w:rPr>
                <w:sz w:val="28"/>
                <w:szCs w:val="28"/>
                <w:lang w:val="uz-Cyrl-UZ"/>
              </w:rPr>
              <w:t xml:space="preserve"> </w:t>
            </w:r>
            <w:r w:rsidR="001C0B4E" w:rsidRPr="001C0B4E">
              <w:rPr>
                <w:sz w:val="28"/>
                <w:szCs w:val="28"/>
                <w:lang w:val="uz-Cyrl-UZ"/>
              </w:rPr>
              <w:t>қ</w:t>
            </w:r>
            <w:r w:rsidRPr="001C0B4E">
              <w:rPr>
                <w:sz w:val="28"/>
                <w:szCs w:val="28"/>
                <w:lang w:val="uz-Cyrl-UZ"/>
              </w:rPr>
              <w:t>ийматлари асосида шакллантириш.</w:t>
            </w:r>
          </w:p>
          <w:p w14:paraId="329001E3" w14:textId="77777777" w:rsidR="00875FFD" w:rsidRPr="001C0B4E" w:rsidRDefault="00875FFD">
            <w:pPr>
              <w:jc w:val="both"/>
              <w:rPr>
                <w:sz w:val="28"/>
                <w:szCs w:val="28"/>
                <w:lang w:val="uz-Cyrl-UZ"/>
              </w:rPr>
            </w:pPr>
          </w:p>
          <w:p w14:paraId="59A51D42" w14:textId="77777777" w:rsidR="00875FFD" w:rsidRPr="001C0B4E" w:rsidRDefault="00875FFD">
            <w:pPr>
              <w:jc w:val="both"/>
              <w:rPr>
                <w:sz w:val="28"/>
                <w:szCs w:val="28"/>
              </w:rPr>
            </w:pPr>
            <w:r w:rsidRPr="001C0B4E">
              <w:rPr>
                <w:sz w:val="28"/>
                <w:szCs w:val="28"/>
              </w:rPr>
              <w:t>Формирование искомого значения текущего отсчета или группы текущих отсчетов цифрового телевизионного видеосигнала на основе значений ряда соседних отсчетов, взятых из текущей и соседних строк того же, что и текущий отсчет, поля или кадра телевизионного изображения.</w:t>
            </w:r>
          </w:p>
        </w:tc>
      </w:tr>
      <w:tr w:rsidR="00875FFD" w:rsidRPr="001C0B4E" w14:paraId="49E4C069" w14:textId="77777777">
        <w:tc>
          <w:tcPr>
            <w:tcW w:w="3717" w:type="dxa"/>
          </w:tcPr>
          <w:p w14:paraId="3E3ED4F6" w14:textId="77777777" w:rsidR="00875FFD" w:rsidRPr="001C0B4E" w:rsidRDefault="00875FFD">
            <w:pPr>
              <w:rPr>
                <w:sz w:val="28"/>
                <w:szCs w:val="28"/>
              </w:rPr>
            </w:pPr>
          </w:p>
        </w:tc>
        <w:tc>
          <w:tcPr>
            <w:tcW w:w="5896" w:type="dxa"/>
          </w:tcPr>
          <w:p w14:paraId="0B7CB2D1" w14:textId="77777777" w:rsidR="00875FFD" w:rsidRPr="001C0B4E" w:rsidRDefault="00875FFD">
            <w:pPr>
              <w:jc w:val="both"/>
              <w:rPr>
                <w:sz w:val="28"/>
                <w:szCs w:val="28"/>
              </w:rPr>
            </w:pPr>
          </w:p>
        </w:tc>
      </w:tr>
      <w:tr w:rsidR="00875FFD" w:rsidRPr="001C0B4E" w14:paraId="3D39AF66" w14:textId="77777777">
        <w:tc>
          <w:tcPr>
            <w:tcW w:w="3717" w:type="dxa"/>
          </w:tcPr>
          <w:p w14:paraId="67B656BB" w14:textId="77777777" w:rsidR="00875FFD" w:rsidRPr="001C0B4E" w:rsidRDefault="00875FFD">
            <w:pPr>
              <w:rPr>
                <w:b/>
                <w:sz w:val="28"/>
                <w:szCs w:val="28"/>
              </w:rPr>
            </w:pPr>
            <w:proofErr w:type="spellStart"/>
            <w:r w:rsidRPr="001C0B4E">
              <w:rPr>
                <w:b/>
                <w:sz w:val="28"/>
                <w:szCs w:val="28"/>
              </w:rPr>
              <w:t>Телевизион</w:t>
            </w:r>
            <w:proofErr w:type="spellEnd"/>
            <w:r w:rsidRPr="001C0B4E">
              <w:rPr>
                <w:b/>
                <w:sz w:val="28"/>
                <w:szCs w:val="28"/>
              </w:rPr>
              <w:t xml:space="preserve"> видеосигнал-ни </w:t>
            </w:r>
            <w:proofErr w:type="spellStart"/>
            <w:r w:rsidRPr="001C0B4E">
              <w:rPr>
                <w:b/>
                <w:sz w:val="28"/>
                <w:szCs w:val="28"/>
              </w:rPr>
              <w:t>ра</w:t>
            </w:r>
            <w:r w:rsidR="001C0B4E" w:rsidRPr="001C0B4E">
              <w:rPr>
                <w:b/>
                <w:sz w:val="28"/>
                <w:szCs w:val="28"/>
              </w:rPr>
              <w:t>қ</w:t>
            </w:r>
            <w:r w:rsidRPr="001C0B4E">
              <w:rPr>
                <w:b/>
                <w:sz w:val="28"/>
                <w:szCs w:val="28"/>
              </w:rPr>
              <w:t>амли</w:t>
            </w:r>
            <w:proofErr w:type="spellEnd"/>
            <w:r w:rsidRPr="001C0B4E">
              <w:rPr>
                <w:b/>
                <w:sz w:val="28"/>
                <w:szCs w:val="28"/>
              </w:rPr>
              <w:t xml:space="preserve"> </w:t>
            </w:r>
            <w:proofErr w:type="spellStart"/>
            <w:r w:rsidRPr="001C0B4E">
              <w:rPr>
                <w:b/>
                <w:sz w:val="28"/>
                <w:szCs w:val="28"/>
              </w:rPr>
              <w:t>декодлаш</w:t>
            </w:r>
            <w:proofErr w:type="spellEnd"/>
          </w:p>
          <w:p w14:paraId="592A34ED"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цифровое декодирование телевизионного</w:t>
            </w:r>
            <w:r w:rsidRPr="001C0B4E">
              <w:rPr>
                <w:sz w:val="28"/>
                <w:szCs w:val="28"/>
              </w:rPr>
              <w:br/>
              <w:t>видеосигнала</w:t>
            </w:r>
          </w:p>
          <w:p w14:paraId="433D3EA4" w14:textId="77777777" w:rsidR="00875FFD" w:rsidRPr="001C0B4E" w:rsidRDefault="00875FFD">
            <w:pPr>
              <w:rPr>
                <w:sz w:val="28"/>
                <w:szCs w:val="28"/>
                <w:lang w:val="en-GB"/>
              </w:rPr>
            </w:pPr>
            <w:proofErr w:type="spellStart"/>
            <w:r w:rsidRPr="001C0B4E">
              <w:rPr>
                <w:b/>
                <w:sz w:val="28"/>
                <w:szCs w:val="28"/>
                <w:lang w:val="en-US"/>
              </w:rPr>
              <w:t>en</w:t>
            </w:r>
            <w:proofErr w:type="spellEnd"/>
            <w:r w:rsidRPr="001C0B4E">
              <w:rPr>
                <w:b/>
                <w:sz w:val="28"/>
                <w:szCs w:val="28"/>
                <w:lang w:val="en-GB"/>
              </w:rPr>
              <w:t xml:space="preserve"> -</w:t>
            </w:r>
            <w:r w:rsidRPr="001C0B4E">
              <w:rPr>
                <w:sz w:val="28"/>
                <w:szCs w:val="28"/>
                <w:lang w:val="en-GB"/>
              </w:rPr>
              <w:t xml:space="preserve"> </w:t>
            </w:r>
            <w:r w:rsidRPr="001C0B4E">
              <w:rPr>
                <w:sz w:val="28"/>
                <w:szCs w:val="28"/>
                <w:lang w:val="en-US"/>
              </w:rPr>
              <w:t>TV</w:t>
            </w:r>
            <w:r w:rsidRPr="001C0B4E">
              <w:rPr>
                <w:sz w:val="28"/>
                <w:szCs w:val="28"/>
                <w:lang w:val="en-GB"/>
              </w:rPr>
              <w:t>-</w:t>
            </w:r>
            <w:r w:rsidRPr="001C0B4E">
              <w:rPr>
                <w:sz w:val="28"/>
                <w:szCs w:val="28"/>
                <w:lang w:val="en-US"/>
              </w:rPr>
              <w:t>video</w:t>
            </w:r>
            <w:r w:rsidRPr="001C0B4E">
              <w:rPr>
                <w:sz w:val="28"/>
                <w:szCs w:val="28"/>
                <w:lang w:val="en-GB"/>
              </w:rPr>
              <w:t xml:space="preserve"> </w:t>
            </w:r>
            <w:r w:rsidRPr="001C0B4E">
              <w:rPr>
                <w:sz w:val="28"/>
                <w:szCs w:val="28"/>
                <w:lang w:val="en-US"/>
              </w:rPr>
              <w:t>signal</w:t>
            </w:r>
            <w:r w:rsidRPr="001C0B4E">
              <w:rPr>
                <w:sz w:val="28"/>
                <w:szCs w:val="28"/>
                <w:lang w:val="en-GB"/>
              </w:rPr>
              <w:t xml:space="preserve"> </w:t>
            </w:r>
            <w:r w:rsidRPr="001C0B4E">
              <w:rPr>
                <w:sz w:val="28"/>
                <w:szCs w:val="28"/>
                <w:lang w:val="en-US"/>
              </w:rPr>
              <w:t>digital</w:t>
            </w:r>
            <w:r w:rsidRPr="001C0B4E">
              <w:rPr>
                <w:sz w:val="28"/>
                <w:szCs w:val="28"/>
                <w:lang w:val="en-GB"/>
              </w:rPr>
              <w:t xml:space="preserve"> </w:t>
            </w:r>
            <w:r w:rsidRPr="001C0B4E">
              <w:rPr>
                <w:sz w:val="28"/>
                <w:szCs w:val="28"/>
                <w:lang w:val="en-US"/>
              </w:rPr>
              <w:t>decoding</w:t>
            </w:r>
          </w:p>
        </w:tc>
        <w:tc>
          <w:tcPr>
            <w:tcW w:w="5896" w:type="dxa"/>
          </w:tcPr>
          <w:p w14:paraId="1F98EB8D" w14:textId="77777777" w:rsidR="00875FFD" w:rsidRPr="001C0B4E" w:rsidRDefault="00875FFD">
            <w:pPr>
              <w:jc w:val="both"/>
              <w:rPr>
                <w:sz w:val="28"/>
                <w:szCs w:val="28"/>
              </w:rPr>
            </w:pPr>
            <w:r w:rsidRPr="001C0B4E">
              <w:rPr>
                <w:sz w:val="28"/>
                <w:szCs w:val="28"/>
              </w:rPr>
              <w:t xml:space="preserve">Аналог </w:t>
            </w: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видеосигналнинг</w:t>
            </w:r>
            <w:proofErr w:type="spellEnd"/>
            <w:r w:rsidRPr="001C0B4E">
              <w:rPr>
                <w:sz w:val="28"/>
                <w:szCs w:val="28"/>
              </w:rPr>
              <w:t xml:space="preserve"> </w:t>
            </w:r>
            <w:proofErr w:type="spellStart"/>
            <w:r w:rsidRPr="001C0B4E">
              <w:rPr>
                <w:sz w:val="28"/>
                <w:szCs w:val="28"/>
              </w:rPr>
              <w:t>ра</w:t>
            </w:r>
            <w:r w:rsidR="001C0B4E" w:rsidRPr="001C0B4E">
              <w:rPr>
                <w:sz w:val="28"/>
                <w:szCs w:val="28"/>
              </w:rPr>
              <w:t>қ</w:t>
            </w:r>
            <w:r w:rsidRPr="001C0B4E">
              <w:rPr>
                <w:sz w:val="28"/>
                <w:szCs w:val="28"/>
              </w:rPr>
              <w:t>амли</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видеосигналдан</w:t>
            </w:r>
            <w:proofErr w:type="spellEnd"/>
            <w:r w:rsidRPr="001C0B4E">
              <w:rPr>
                <w:sz w:val="28"/>
                <w:szCs w:val="28"/>
              </w:rPr>
              <w:t xml:space="preserve"> </w:t>
            </w:r>
            <w:proofErr w:type="spellStart"/>
            <w:r w:rsidR="001C0B4E" w:rsidRPr="001C0B4E">
              <w:rPr>
                <w:sz w:val="28"/>
                <w:szCs w:val="28"/>
              </w:rPr>
              <w:t>қ</w:t>
            </w:r>
            <w:r w:rsidRPr="001C0B4E">
              <w:rPr>
                <w:sz w:val="28"/>
                <w:szCs w:val="28"/>
              </w:rPr>
              <w:t>айта</w:t>
            </w:r>
            <w:proofErr w:type="spellEnd"/>
            <w:r w:rsidRPr="001C0B4E">
              <w:rPr>
                <w:sz w:val="28"/>
                <w:szCs w:val="28"/>
              </w:rPr>
              <w:t xml:space="preserve"> тикланиши.</w:t>
            </w:r>
          </w:p>
          <w:p w14:paraId="48914F1F" w14:textId="77777777" w:rsidR="00875FFD" w:rsidRPr="001C0B4E" w:rsidRDefault="00875FFD">
            <w:pPr>
              <w:jc w:val="both"/>
              <w:rPr>
                <w:sz w:val="28"/>
                <w:szCs w:val="28"/>
              </w:rPr>
            </w:pPr>
          </w:p>
          <w:p w14:paraId="09953C5F" w14:textId="77777777" w:rsidR="00875FFD" w:rsidRPr="001C0B4E" w:rsidRDefault="00875FFD">
            <w:pPr>
              <w:jc w:val="both"/>
              <w:rPr>
                <w:sz w:val="28"/>
                <w:szCs w:val="28"/>
              </w:rPr>
            </w:pPr>
            <w:r w:rsidRPr="001C0B4E">
              <w:rPr>
                <w:sz w:val="28"/>
                <w:szCs w:val="28"/>
              </w:rPr>
              <w:t>Восстановление аналогового телевизионного видеосигнала из цифрового телевизионного видеосигнала.</w:t>
            </w:r>
          </w:p>
        </w:tc>
      </w:tr>
      <w:tr w:rsidR="00875FFD" w:rsidRPr="001C0B4E" w14:paraId="469DED7A" w14:textId="77777777">
        <w:tc>
          <w:tcPr>
            <w:tcW w:w="3717" w:type="dxa"/>
          </w:tcPr>
          <w:p w14:paraId="690AC04E" w14:textId="77777777" w:rsidR="00875FFD" w:rsidRPr="001C0B4E" w:rsidRDefault="00875FFD">
            <w:pPr>
              <w:rPr>
                <w:b/>
                <w:sz w:val="28"/>
                <w:szCs w:val="28"/>
              </w:rPr>
            </w:pPr>
          </w:p>
        </w:tc>
        <w:tc>
          <w:tcPr>
            <w:tcW w:w="5896" w:type="dxa"/>
          </w:tcPr>
          <w:p w14:paraId="5C8071E3" w14:textId="77777777" w:rsidR="00875FFD" w:rsidRPr="001C0B4E" w:rsidRDefault="00875FFD">
            <w:pPr>
              <w:jc w:val="both"/>
              <w:rPr>
                <w:sz w:val="28"/>
                <w:szCs w:val="28"/>
              </w:rPr>
            </w:pPr>
          </w:p>
        </w:tc>
      </w:tr>
      <w:tr w:rsidR="00875FFD" w:rsidRPr="001C0B4E" w14:paraId="0E74E2C0" w14:textId="77777777">
        <w:tc>
          <w:tcPr>
            <w:tcW w:w="3717" w:type="dxa"/>
          </w:tcPr>
          <w:p w14:paraId="33AC3D42" w14:textId="77777777" w:rsidR="00875FFD" w:rsidRPr="001C0B4E" w:rsidRDefault="00875FFD">
            <w:pPr>
              <w:rPr>
                <w:b/>
                <w:sz w:val="28"/>
                <w:szCs w:val="28"/>
              </w:rPr>
            </w:pPr>
            <w:proofErr w:type="spellStart"/>
            <w:r w:rsidRPr="001C0B4E">
              <w:rPr>
                <w:b/>
                <w:sz w:val="28"/>
                <w:szCs w:val="28"/>
              </w:rPr>
              <w:t>Телевизион</w:t>
            </w:r>
            <w:proofErr w:type="spellEnd"/>
            <w:r w:rsidRPr="001C0B4E">
              <w:rPr>
                <w:b/>
                <w:sz w:val="28"/>
                <w:szCs w:val="28"/>
              </w:rPr>
              <w:t xml:space="preserve"> </w:t>
            </w:r>
            <w:proofErr w:type="spellStart"/>
            <w:r w:rsidRPr="001C0B4E">
              <w:rPr>
                <w:b/>
                <w:sz w:val="28"/>
                <w:szCs w:val="28"/>
              </w:rPr>
              <w:t>видеосигнални</w:t>
            </w:r>
            <w:proofErr w:type="spellEnd"/>
            <w:r w:rsidRPr="001C0B4E">
              <w:rPr>
                <w:b/>
                <w:sz w:val="28"/>
                <w:szCs w:val="28"/>
              </w:rPr>
              <w:t xml:space="preserve"> </w:t>
            </w:r>
            <w:proofErr w:type="spellStart"/>
            <w:r w:rsidRPr="001C0B4E">
              <w:rPr>
                <w:b/>
                <w:sz w:val="28"/>
                <w:szCs w:val="28"/>
              </w:rPr>
              <w:t>ра</w:t>
            </w:r>
            <w:r w:rsidR="001C0B4E" w:rsidRPr="001C0B4E">
              <w:rPr>
                <w:b/>
                <w:sz w:val="28"/>
                <w:szCs w:val="28"/>
              </w:rPr>
              <w:t>қ</w:t>
            </w:r>
            <w:r w:rsidRPr="001C0B4E">
              <w:rPr>
                <w:b/>
                <w:sz w:val="28"/>
                <w:szCs w:val="28"/>
              </w:rPr>
              <w:t>амли</w:t>
            </w:r>
            <w:proofErr w:type="spellEnd"/>
            <w:r w:rsidRPr="001C0B4E">
              <w:rPr>
                <w:b/>
                <w:sz w:val="28"/>
                <w:szCs w:val="28"/>
              </w:rPr>
              <w:t xml:space="preserve"> </w:t>
            </w:r>
            <w:proofErr w:type="spellStart"/>
            <w:r w:rsidRPr="001C0B4E">
              <w:rPr>
                <w:b/>
                <w:sz w:val="28"/>
                <w:szCs w:val="28"/>
              </w:rPr>
              <w:t>кодлаш</w:t>
            </w:r>
            <w:proofErr w:type="spellEnd"/>
          </w:p>
          <w:p w14:paraId="71B6E1F1"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цифровое кодирование телевизионного видеосигнала</w:t>
            </w:r>
          </w:p>
          <w:p w14:paraId="1006DA02"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TV-video signal digital coding</w:t>
            </w:r>
          </w:p>
          <w:p w14:paraId="71E63127" w14:textId="77777777" w:rsidR="00875FFD" w:rsidRPr="001C0B4E" w:rsidRDefault="00875FFD">
            <w:pPr>
              <w:rPr>
                <w:sz w:val="28"/>
                <w:szCs w:val="28"/>
                <w:lang w:val="en-US"/>
              </w:rPr>
            </w:pPr>
          </w:p>
        </w:tc>
        <w:tc>
          <w:tcPr>
            <w:tcW w:w="5896" w:type="dxa"/>
          </w:tcPr>
          <w:p w14:paraId="26F88860" w14:textId="77777777" w:rsidR="00875FFD" w:rsidRPr="001C0B4E" w:rsidRDefault="00875FFD">
            <w:pPr>
              <w:jc w:val="both"/>
              <w:rPr>
                <w:sz w:val="28"/>
                <w:szCs w:val="28"/>
              </w:rPr>
            </w:pPr>
            <w:proofErr w:type="spellStart"/>
            <w:r w:rsidRPr="001C0B4E">
              <w:rPr>
                <w:sz w:val="28"/>
                <w:szCs w:val="28"/>
              </w:rPr>
              <w:t>Кирувчи</w:t>
            </w:r>
            <w:proofErr w:type="spellEnd"/>
            <w:r w:rsidRPr="001C0B4E">
              <w:rPr>
                <w:sz w:val="28"/>
                <w:szCs w:val="28"/>
              </w:rPr>
              <w:t xml:space="preserve"> аналог </w:t>
            </w: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видеосигнални</w:t>
            </w:r>
            <w:proofErr w:type="spellEnd"/>
            <w:r w:rsidRPr="001C0B4E">
              <w:rPr>
                <w:sz w:val="28"/>
                <w:szCs w:val="28"/>
              </w:rPr>
              <w:t xml:space="preserve"> </w:t>
            </w:r>
          </w:p>
          <w:p w14:paraId="2794913C" w14:textId="77777777" w:rsidR="00875FFD" w:rsidRPr="001C0B4E" w:rsidRDefault="00875FFD">
            <w:pPr>
              <w:jc w:val="both"/>
              <w:rPr>
                <w:sz w:val="28"/>
                <w:szCs w:val="28"/>
              </w:rPr>
            </w:pPr>
            <w:proofErr w:type="spellStart"/>
            <w:r w:rsidRPr="001C0B4E">
              <w:rPr>
                <w:sz w:val="28"/>
                <w:szCs w:val="28"/>
              </w:rPr>
              <w:t>ра</w:t>
            </w:r>
            <w:r w:rsidR="001C0B4E" w:rsidRPr="001C0B4E">
              <w:rPr>
                <w:sz w:val="28"/>
                <w:szCs w:val="28"/>
              </w:rPr>
              <w:t>қ</w:t>
            </w:r>
            <w:r w:rsidRPr="001C0B4E">
              <w:rPr>
                <w:sz w:val="28"/>
                <w:szCs w:val="28"/>
              </w:rPr>
              <w:t>амли</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видеосигналга</w:t>
            </w:r>
            <w:proofErr w:type="spellEnd"/>
            <w:r w:rsidRPr="001C0B4E">
              <w:rPr>
                <w:sz w:val="28"/>
                <w:szCs w:val="28"/>
              </w:rPr>
              <w:t xml:space="preserve"> </w:t>
            </w:r>
            <w:proofErr w:type="spellStart"/>
            <w:r w:rsidRPr="001C0B4E">
              <w:rPr>
                <w:sz w:val="28"/>
                <w:szCs w:val="28"/>
              </w:rPr>
              <w:t>айлантириш</w:t>
            </w:r>
            <w:proofErr w:type="spellEnd"/>
            <w:r w:rsidRPr="001C0B4E">
              <w:rPr>
                <w:sz w:val="28"/>
                <w:szCs w:val="28"/>
              </w:rPr>
              <w:t>.</w:t>
            </w:r>
          </w:p>
          <w:p w14:paraId="099473C8" w14:textId="77777777" w:rsidR="00875FFD" w:rsidRPr="001C0B4E" w:rsidRDefault="00875FFD">
            <w:pPr>
              <w:jc w:val="both"/>
              <w:rPr>
                <w:i/>
                <w:sz w:val="28"/>
                <w:szCs w:val="28"/>
              </w:rPr>
            </w:pPr>
            <w:r w:rsidRPr="001C0B4E">
              <w:rPr>
                <w:i/>
                <w:sz w:val="28"/>
                <w:szCs w:val="28"/>
              </w:rPr>
              <w:t xml:space="preserve">  </w:t>
            </w:r>
            <w:proofErr w:type="spellStart"/>
            <w:r w:rsidRPr="001C0B4E">
              <w:rPr>
                <w:i/>
                <w:sz w:val="28"/>
                <w:szCs w:val="28"/>
              </w:rPr>
              <w:t>Изо</w:t>
            </w:r>
            <w:r w:rsidR="001C0B4E" w:rsidRPr="001C0B4E">
              <w:rPr>
                <w:i/>
                <w:sz w:val="28"/>
                <w:szCs w:val="28"/>
              </w:rPr>
              <w:t>ҳ</w:t>
            </w:r>
            <w:proofErr w:type="spellEnd"/>
            <w:r w:rsidRPr="001C0B4E">
              <w:rPr>
                <w:i/>
                <w:sz w:val="28"/>
                <w:szCs w:val="28"/>
              </w:rPr>
              <w:t xml:space="preserve"> </w:t>
            </w:r>
            <w:proofErr w:type="gramStart"/>
            <w:r w:rsidRPr="001C0B4E">
              <w:rPr>
                <w:sz w:val="28"/>
                <w:szCs w:val="28"/>
                <w:lang w:val="uz-Cyrl-UZ"/>
              </w:rPr>
              <w:t>–</w:t>
            </w:r>
            <w:r w:rsidRPr="001C0B4E">
              <w:rPr>
                <w:sz w:val="28"/>
                <w:szCs w:val="28"/>
              </w:rPr>
              <w:t xml:space="preserve"> </w:t>
            </w:r>
            <w:r w:rsidRPr="001C0B4E">
              <w:rPr>
                <w:i/>
                <w:sz w:val="28"/>
                <w:szCs w:val="28"/>
              </w:rPr>
              <w:t xml:space="preserve"> </w:t>
            </w:r>
            <w:proofErr w:type="spellStart"/>
            <w:r w:rsidRPr="001C0B4E">
              <w:rPr>
                <w:i/>
                <w:sz w:val="28"/>
                <w:szCs w:val="28"/>
              </w:rPr>
              <w:t>Ра</w:t>
            </w:r>
            <w:r w:rsidR="001C0B4E" w:rsidRPr="001C0B4E">
              <w:rPr>
                <w:i/>
                <w:sz w:val="28"/>
                <w:szCs w:val="28"/>
              </w:rPr>
              <w:t>қ</w:t>
            </w:r>
            <w:r w:rsidRPr="001C0B4E">
              <w:rPr>
                <w:i/>
                <w:sz w:val="28"/>
                <w:szCs w:val="28"/>
              </w:rPr>
              <w:t>амли</w:t>
            </w:r>
            <w:proofErr w:type="spellEnd"/>
            <w:proofErr w:type="gramEnd"/>
            <w:r w:rsidRPr="001C0B4E">
              <w:rPr>
                <w:i/>
                <w:sz w:val="28"/>
                <w:szCs w:val="28"/>
              </w:rPr>
              <w:t xml:space="preserve"> </w:t>
            </w:r>
            <w:proofErr w:type="spellStart"/>
            <w:r w:rsidRPr="001C0B4E">
              <w:rPr>
                <w:i/>
                <w:sz w:val="28"/>
                <w:szCs w:val="28"/>
              </w:rPr>
              <w:t>кодлашда</w:t>
            </w:r>
            <w:proofErr w:type="spellEnd"/>
            <w:r w:rsidRPr="001C0B4E">
              <w:rPr>
                <w:i/>
                <w:sz w:val="28"/>
                <w:szCs w:val="28"/>
              </w:rPr>
              <w:t xml:space="preserve"> </w:t>
            </w:r>
            <w:proofErr w:type="spellStart"/>
            <w:r w:rsidRPr="001C0B4E">
              <w:rPr>
                <w:i/>
                <w:sz w:val="28"/>
                <w:szCs w:val="28"/>
              </w:rPr>
              <w:t>ра</w:t>
            </w:r>
            <w:r w:rsidR="001C0B4E" w:rsidRPr="001C0B4E">
              <w:rPr>
                <w:i/>
                <w:sz w:val="28"/>
                <w:szCs w:val="28"/>
              </w:rPr>
              <w:t>қ</w:t>
            </w:r>
            <w:r w:rsidRPr="001C0B4E">
              <w:rPr>
                <w:i/>
                <w:sz w:val="28"/>
                <w:szCs w:val="28"/>
              </w:rPr>
              <w:t>амли</w:t>
            </w:r>
            <w:proofErr w:type="spellEnd"/>
            <w:r w:rsidRPr="001C0B4E">
              <w:rPr>
                <w:i/>
                <w:sz w:val="28"/>
                <w:szCs w:val="28"/>
              </w:rPr>
              <w:t xml:space="preserve"> </w:t>
            </w:r>
            <w:proofErr w:type="spellStart"/>
            <w:r w:rsidRPr="001C0B4E">
              <w:rPr>
                <w:i/>
                <w:sz w:val="28"/>
                <w:szCs w:val="28"/>
              </w:rPr>
              <w:t>о</w:t>
            </w:r>
            <w:r w:rsidR="001C0B4E" w:rsidRPr="001C0B4E">
              <w:rPr>
                <w:i/>
                <w:sz w:val="28"/>
                <w:szCs w:val="28"/>
              </w:rPr>
              <w:t>қ</w:t>
            </w:r>
            <w:r w:rsidRPr="001C0B4E">
              <w:rPr>
                <w:i/>
                <w:sz w:val="28"/>
                <w:szCs w:val="28"/>
              </w:rPr>
              <w:t>имни</w:t>
            </w:r>
            <w:proofErr w:type="spellEnd"/>
            <w:r w:rsidRPr="001C0B4E">
              <w:rPr>
                <w:i/>
                <w:sz w:val="28"/>
                <w:szCs w:val="28"/>
              </w:rPr>
              <w:t xml:space="preserve"> </w:t>
            </w:r>
            <w:proofErr w:type="spellStart"/>
            <w:r w:rsidRPr="001C0B4E">
              <w:rPr>
                <w:i/>
                <w:sz w:val="28"/>
                <w:szCs w:val="28"/>
              </w:rPr>
              <w:t>си</w:t>
            </w:r>
            <w:r w:rsidR="001C0B4E" w:rsidRPr="001C0B4E">
              <w:rPr>
                <w:i/>
                <w:sz w:val="28"/>
                <w:szCs w:val="28"/>
              </w:rPr>
              <w:t>қ</w:t>
            </w:r>
            <w:r w:rsidRPr="001C0B4E">
              <w:rPr>
                <w:i/>
                <w:sz w:val="28"/>
                <w:szCs w:val="28"/>
              </w:rPr>
              <w:t>иш</w:t>
            </w:r>
            <w:proofErr w:type="spellEnd"/>
            <w:r w:rsidRPr="001C0B4E">
              <w:rPr>
                <w:i/>
                <w:sz w:val="28"/>
                <w:szCs w:val="28"/>
              </w:rPr>
              <w:t xml:space="preserve"> </w:t>
            </w:r>
            <w:proofErr w:type="spellStart"/>
            <w:r w:rsidRPr="001C0B4E">
              <w:rPr>
                <w:i/>
                <w:sz w:val="28"/>
                <w:szCs w:val="28"/>
              </w:rPr>
              <w:t>усулидан</w:t>
            </w:r>
            <w:proofErr w:type="spellEnd"/>
            <w:r w:rsidRPr="001C0B4E">
              <w:rPr>
                <w:i/>
                <w:sz w:val="28"/>
                <w:szCs w:val="28"/>
              </w:rPr>
              <w:t xml:space="preserve"> </w:t>
            </w:r>
            <w:proofErr w:type="spellStart"/>
            <w:r w:rsidRPr="001C0B4E">
              <w:rPr>
                <w:i/>
                <w:sz w:val="28"/>
                <w:szCs w:val="28"/>
              </w:rPr>
              <w:t>фойдаланиш</w:t>
            </w:r>
            <w:proofErr w:type="spellEnd"/>
            <w:r w:rsidRPr="001C0B4E">
              <w:rPr>
                <w:i/>
                <w:sz w:val="28"/>
                <w:szCs w:val="28"/>
              </w:rPr>
              <w:t xml:space="preserve"> </w:t>
            </w:r>
            <w:proofErr w:type="spellStart"/>
            <w:r w:rsidRPr="001C0B4E">
              <w:rPr>
                <w:i/>
                <w:sz w:val="28"/>
                <w:szCs w:val="28"/>
              </w:rPr>
              <w:t>мумкин</w:t>
            </w:r>
            <w:proofErr w:type="spellEnd"/>
            <w:r w:rsidRPr="001C0B4E">
              <w:rPr>
                <w:i/>
                <w:sz w:val="28"/>
                <w:szCs w:val="28"/>
              </w:rPr>
              <w:t>.</w:t>
            </w:r>
          </w:p>
          <w:p w14:paraId="1F2A6FFD" w14:textId="77777777" w:rsidR="00875FFD" w:rsidRPr="001C0B4E" w:rsidRDefault="00875FFD">
            <w:pPr>
              <w:jc w:val="both"/>
              <w:rPr>
                <w:i/>
                <w:sz w:val="28"/>
                <w:szCs w:val="28"/>
              </w:rPr>
            </w:pPr>
          </w:p>
          <w:p w14:paraId="3A16F675" w14:textId="77777777" w:rsidR="00875FFD" w:rsidRPr="001C0B4E" w:rsidRDefault="00875FFD">
            <w:pPr>
              <w:jc w:val="both"/>
              <w:rPr>
                <w:sz w:val="28"/>
                <w:szCs w:val="28"/>
              </w:rPr>
            </w:pPr>
            <w:r w:rsidRPr="001C0B4E">
              <w:rPr>
                <w:sz w:val="28"/>
                <w:szCs w:val="28"/>
              </w:rPr>
              <w:t>Преобразование входного аналогового телевизионного видеосигнала в цифровой телевизионный видеосигнал.</w:t>
            </w:r>
          </w:p>
          <w:p w14:paraId="1DF9AD2A" w14:textId="77777777" w:rsidR="00875FFD" w:rsidRPr="001C0B4E" w:rsidRDefault="00875FFD">
            <w:pPr>
              <w:jc w:val="both"/>
              <w:rPr>
                <w:i/>
                <w:sz w:val="28"/>
                <w:szCs w:val="28"/>
              </w:rPr>
            </w:pPr>
            <w:r w:rsidRPr="001C0B4E">
              <w:rPr>
                <w:i/>
                <w:sz w:val="28"/>
                <w:szCs w:val="28"/>
              </w:rPr>
              <w:t xml:space="preserve">  Примечание </w:t>
            </w:r>
            <w:r w:rsidRPr="001C0B4E">
              <w:rPr>
                <w:sz w:val="28"/>
                <w:szCs w:val="28"/>
                <w:lang w:val="uz-Cyrl-UZ"/>
              </w:rPr>
              <w:t>–</w:t>
            </w:r>
            <w:r w:rsidRPr="001C0B4E">
              <w:rPr>
                <w:sz w:val="28"/>
                <w:szCs w:val="28"/>
              </w:rPr>
              <w:t xml:space="preserve"> </w:t>
            </w:r>
            <w:r w:rsidRPr="001C0B4E">
              <w:rPr>
                <w:i/>
                <w:sz w:val="28"/>
                <w:szCs w:val="28"/>
              </w:rPr>
              <w:t>При цифровом кодирова</w:t>
            </w:r>
            <w:r w:rsidRPr="001C0B4E">
              <w:rPr>
                <w:i/>
                <w:sz w:val="28"/>
                <w:szCs w:val="28"/>
              </w:rPr>
              <w:softHyphen/>
              <w:t>нии возможно использование методов сжатия цифрового потока.</w:t>
            </w:r>
          </w:p>
        </w:tc>
      </w:tr>
      <w:tr w:rsidR="00875FFD" w:rsidRPr="001C0B4E" w14:paraId="6BC66014" w14:textId="77777777">
        <w:tc>
          <w:tcPr>
            <w:tcW w:w="3717" w:type="dxa"/>
          </w:tcPr>
          <w:p w14:paraId="352BA5F5" w14:textId="77777777" w:rsidR="00875FFD" w:rsidRPr="001C0B4E" w:rsidRDefault="00875FFD">
            <w:pPr>
              <w:rPr>
                <w:b/>
                <w:sz w:val="28"/>
                <w:szCs w:val="28"/>
              </w:rPr>
            </w:pPr>
          </w:p>
        </w:tc>
        <w:tc>
          <w:tcPr>
            <w:tcW w:w="5896" w:type="dxa"/>
          </w:tcPr>
          <w:p w14:paraId="668A8969" w14:textId="77777777" w:rsidR="00875FFD" w:rsidRPr="001C0B4E" w:rsidRDefault="00875FFD">
            <w:pPr>
              <w:jc w:val="both"/>
              <w:rPr>
                <w:sz w:val="28"/>
                <w:szCs w:val="28"/>
              </w:rPr>
            </w:pPr>
          </w:p>
        </w:tc>
      </w:tr>
      <w:tr w:rsidR="00875FFD" w:rsidRPr="001C0B4E" w14:paraId="48D87D11" w14:textId="77777777">
        <w:tc>
          <w:tcPr>
            <w:tcW w:w="3717" w:type="dxa"/>
          </w:tcPr>
          <w:p w14:paraId="3460BE6D" w14:textId="77777777" w:rsidR="00875FFD" w:rsidRPr="001C0B4E" w:rsidRDefault="00875FFD">
            <w:pPr>
              <w:rPr>
                <w:b/>
                <w:sz w:val="28"/>
                <w:szCs w:val="28"/>
              </w:rPr>
            </w:pPr>
            <w:proofErr w:type="spellStart"/>
            <w:r w:rsidRPr="001C0B4E">
              <w:rPr>
                <w:b/>
                <w:sz w:val="28"/>
                <w:szCs w:val="28"/>
              </w:rPr>
              <w:t>Телевизион</w:t>
            </w:r>
            <w:proofErr w:type="spellEnd"/>
            <w:r w:rsidRPr="001C0B4E">
              <w:rPr>
                <w:b/>
                <w:sz w:val="28"/>
                <w:szCs w:val="28"/>
              </w:rPr>
              <w:t xml:space="preserve"> </w:t>
            </w:r>
            <w:proofErr w:type="spellStart"/>
            <w:r w:rsidRPr="001C0B4E">
              <w:rPr>
                <w:b/>
                <w:sz w:val="28"/>
                <w:szCs w:val="28"/>
              </w:rPr>
              <w:t>видеосигнални</w:t>
            </w:r>
            <w:proofErr w:type="spellEnd"/>
            <w:r w:rsidRPr="001C0B4E">
              <w:rPr>
                <w:b/>
                <w:sz w:val="28"/>
                <w:szCs w:val="28"/>
              </w:rPr>
              <w:t xml:space="preserve"> </w:t>
            </w:r>
            <w:proofErr w:type="spellStart"/>
            <w:r w:rsidRPr="001C0B4E">
              <w:rPr>
                <w:b/>
                <w:sz w:val="28"/>
                <w:szCs w:val="28"/>
              </w:rPr>
              <w:t>уч</w:t>
            </w:r>
            <w:proofErr w:type="spellEnd"/>
            <w:r w:rsidRPr="001C0B4E">
              <w:rPr>
                <w:b/>
                <w:sz w:val="28"/>
                <w:szCs w:val="28"/>
              </w:rPr>
              <w:t xml:space="preserve"> </w:t>
            </w:r>
            <w:proofErr w:type="spellStart"/>
            <w:r w:rsidR="001C0B4E" w:rsidRPr="001C0B4E">
              <w:rPr>
                <w:b/>
                <w:sz w:val="28"/>
                <w:szCs w:val="28"/>
              </w:rPr>
              <w:t>ў</w:t>
            </w:r>
            <w:r w:rsidRPr="001C0B4E">
              <w:rPr>
                <w:b/>
                <w:sz w:val="28"/>
                <w:szCs w:val="28"/>
              </w:rPr>
              <w:t>лчамли</w:t>
            </w:r>
            <w:proofErr w:type="spellEnd"/>
            <w:r w:rsidRPr="001C0B4E">
              <w:rPr>
                <w:b/>
                <w:sz w:val="28"/>
                <w:szCs w:val="28"/>
              </w:rPr>
              <w:t xml:space="preserve"> </w:t>
            </w:r>
            <w:proofErr w:type="spellStart"/>
            <w:r w:rsidRPr="001C0B4E">
              <w:rPr>
                <w:b/>
                <w:sz w:val="28"/>
                <w:szCs w:val="28"/>
              </w:rPr>
              <w:t>тахминлаш</w:t>
            </w:r>
            <w:proofErr w:type="spellEnd"/>
          </w:p>
          <w:p w14:paraId="7E762972" w14:textId="77777777" w:rsidR="00875FFD" w:rsidRPr="001C0B4E" w:rsidRDefault="00875FFD">
            <w:pPr>
              <w:rPr>
                <w:sz w:val="28"/>
                <w:szCs w:val="28"/>
              </w:rPr>
            </w:pPr>
            <w:proofErr w:type="spellStart"/>
            <w:r w:rsidRPr="001C0B4E">
              <w:rPr>
                <w:sz w:val="28"/>
                <w:szCs w:val="28"/>
                <w:lang w:val="en-US"/>
              </w:rPr>
              <w:t>ru</w:t>
            </w:r>
            <w:proofErr w:type="spellEnd"/>
            <w:r w:rsidRPr="001C0B4E">
              <w:rPr>
                <w:sz w:val="28"/>
                <w:szCs w:val="28"/>
              </w:rPr>
              <w:t xml:space="preserve"> - трехмерное предсказание телевизионного</w:t>
            </w:r>
            <w:r w:rsidRPr="001C0B4E">
              <w:rPr>
                <w:sz w:val="28"/>
                <w:szCs w:val="28"/>
              </w:rPr>
              <w:br/>
              <w:t>видеосигнала</w:t>
            </w:r>
          </w:p>
          <w:p w14:paraId="1620F00E" w14:textId="77777777" w:rsidR="00875FFD" w:rsidRPr="001C0B4E" w:rsidRDefault="00875FFD">
            <w:pPr>
              <w:rPr>
                <w:sz w:val="28"/>
                <w:szCs w:val="28"/>
                <w:lang w:val="en-GB"/>
              </w:rPr>
            </w:pPr>
            <w:proofErr w:type="spellStart"/>
            <w:r w:rsidRPr="001C0B4E">
              <w:rPr>
                <w:sz w:val="28"/>
                <w:szCs w:val="28"/>
                <w:lang w:val="en-US"/>
              </w:rPr>
              <w:t>en</w:t>
            </w:r>
            <w:proofErr w:type="spellEnd"/>
            <w:r w:rsidRPr="001C0B4E">
              <w:rPr>
                <w:sz w:val="28"/>
                <w:szCs w:val="28"/>
                <w:lang w:val="en-GB"/>
              </w:rPr>
              <w:t xml:space="preserve"> - </w:t>
            </w:r>
            <w:r w:rsidRPr="001C0B4E">
              <w:rPr>
                <w:sz w:val="28"/>
                <w:szCs w:val="28"/>
                <w:lang w:val="en-US"/>
              </w:rPr>
              <w:t>TV</w:t>
            </w:r>
            <w:r w:rsidRPr="001C0B4E">
              <w:rPr>
                <w:sz w:val="28"/>
                <w:szCs w:val="28"/>
                <w:lang w:val="en-GB"/>
              </w:rPr>
              <w:t>-</w:t>
            </w:r>
            <w:r w:rsidRPr="001C0B4E">
              <w:rPr>
                <w:sz w:val="28"/>
                <w:szCs w:val="28"/>
                <w:lang w:val="en-US"/>
              </w:rPr>
              <w:t>video</w:t>
            </w:r>
            <w:r w:rsidRPr="001C0B4E">
              <w:rPr>
                <w:sz w:val="28"/>
                <w:szCs w:val="28"/>
                <w:lang w:val="en-GB"/>
              </w:rPr>
              <w:t xml:space="preserve"> </w:t>
            </w:r>
            <w:r w:rsidRPr="001C0B4E">
              <w:rPr>
                <w:sz w:val="28"/>
                <w:szCs w:val="28"/>
                <w:lang w:val="en-US"/>
              </w:rPr>
              <w:t>signal</w:t>
            </w:r>
            <w:r w:rsidRPr="001C0B4E">
              <w:rPr>
                <w:sz w:val="28"/>
                <w:szCs w:val="28"/>
                <w:lang w:val="en-GB"/>
              </w:rPr>
              <w:t xml:space="preserve"> </w:t>
            </w:r>
            <w:r w:rsidRPr="001C0B4E">
              <w:rPr>
                <w:sz w:val="28"/>
                <w:szCs w:val="28"/>
                <w:lang w:val="en-US"/>
              </w:rPr>
              <w:t>three</w:t>
            </w:r>
            <w:r w:rsidRPr="001C0B4E">
              <w:rPr>
                <w:sz w:val="28"/>
                <w:szCs w:val="28"/>
                <w:lang w:val="en-GB"/>
              </w:rPr>
              <w:t>-</w:t>
            </w:r>
            <w:r w:rsidRPr="001C0B4E">
              <w:rPr>
                <w:sz w:val="28"/>
                <w:szCs w:val="28"/>
                <w:lang w:val="en-US"/>
              </w:rPr>
              <w:t>dimensional</w:t>
            </w:r>
            <w:r w:rsidRPr="001C0B4E">
              <w:rPr>
                <w:sz w:val="28"/>
                <w:szCs w:val="28"/>
                <w:lang w:val="en-GB"/>
              </w:rPr>
              <w:t xml:space="preserve"> </w:t>
            </w:r>
            <w:r w:rsidRPr="001C0B4E">
              <w:rPr>
                <w:sz w:val="28"/>
                <w:szCs w:val="28"/>
                <w:lang w:val="en-US"/>
              </w:rPr>
              <w:t>prediction</w:t>
            </w:r>
          </w:p>
        </w:tc>
        <w:tc>
          <w:tcPr>
            <w:tcW w:w="5896" w:type="dxa"/>
          </w:tcPr>
          <w:p w14:paraId="08A60375" w14:textId="77777777" w:rsidR="00875FFD" w:rsidRPr="001C0B4E" w:rsidRDefault="00875FFD">
            <w:pPr>
              <w:jc w:val="both"/>
              <w:rPr>
                <w:sz w:val="28"/>
                <w:szCs w:val="28"/>
                <w:lang w:val="en-GB"/>
              </w:rPr>
            </w:pPr>
            <w:r w:rsidRPr="001C0B4E">
              <w:rPr>
                <w:sz w:val="28"/>
                <w:szCs w:val="28"/>
              </w:rPr>
              <w:t>Ра</w:t>
            </w:r>
            <w:r w:rsidR="001C0B4E" w:rsidRPr="001C0B4E">
              <w:rPr>
                <w:sz w:val="28"/>
                <w:szCs w:val="28"/>
                <w:lang w:val="en-GB"/>
              </w:rPr>
              <w:t>қ</w:t>
            </w:r>
            <w:proofErr w:type="spellStart"/>
            <w:r w:rsidRPr="001C0B4E">
              <w:rPr>
                <w:sz w:val="28"/>
                <w:szCs w:val="28"/>
              </w:rPr>
              <w:t>амли</w:t>
            </w:r>
            <w:proofErr w:type="spellEnd"/>
            <w:r w:rsidRPr="001C0B4E">
              <w:rPr>
                <w:sz w:val="28"/>
                <w:szCs w:val="28"/>
                <w:lang w:val="en-GB"/>
              </w:rPr>
              <w:t xml:space="preserve"> </w:t>
            </w:r>
            <w:proofErr w:type="spellStart"/>
            <w:r w:rsidRPr="001C0B4E">
              <w:rPr>
                <w:sz w:val="28"/>
                <w:szCs w:val="28"/>
              </w:rPr>
              <w:t>телевизион</w:t>
            </w:r>
            <w:proofErr w:type="spellEnd"/>
            <w:r w:rsidRPr="001C0B4E">
              <w:rPr>
                <w:sz w:val="28"/>
                <w:szCs w:val="28"/>
                <w:lang w:val="en-GB"/>
              </w:rPr>
              <w:t xml:space="preserve"> </w:t>
            </w:r>
            <w:r w:rsidRPr="001C0B4E">
              <w:rPr>
                <w:sz w:val="28"/>
                <w:szCs w:val="28"/>
              </w:rPr>
              <w:t>видеосигнал</w:t>
            </w:r>
            <w:r w:rsidRPr="001C0B4E">
              <w:rPr>
                <w:sz w:val="28"/>
                <w:szCs w:val="28"/>
                <w:lang w:val="en-GB"/>
              </w:rPr>
              <w:t xml:space="preserve"> </w:t>
            </w:r>
            <w:proofErr w:type="spellStart"/>
            <w:r w:rsidRPr="001C0B4E">
              <w:rPr>
                <w:sz w:val="28"/>
                <w:szCs w:val="28"/>
              </w:rPr>
              <w:t>жорий</w:t>
            </w:r>
            <w:proofErr w:type="spellEnd"/>
            <w:r w:rsidRPr="001C0B4E">
              <w:rPr>
                <w:sz w:val="28"/>
                <w:szCs w:val="28"/>
                <w:lang w:val="en-GB"/>
              </w:rPr>
              <w:t xml:space="preserve"> </w:t>
            </w:r>
            <w:proofErr w:type="spellStart"/>
            <w:r w:rsidRPr="001C0B4E">
              <w:rPr>
                <w:sz w:val="28"/>
                <w:szCs w:val="28"/>
              </w:rPr>
              <w:t>сано</w:t>
            </w:r>
            <w:r w:rsidR="001C0B4E" w:rsidRPr="001C0B4E">
              <w:rPr>
                <w:sz w:val="28"/>
                <w:szCs w:val="28"/>
              </w:rPr>
              <w:t>ғ</w:t>
            </w:r>
            <w:r w:rsidRPr="001C0B4E">
              <w:rPr>
                <w:sz w:val="28"/>
                <w:szCs w:val="28"/>
              </w:rPr>
              <w:t>и</w:t>
            </w:r>
            <w:proofErr w:type="spellEnd"/>
            <w:r w:rsidRPr="001C0B4E">
              <w:rPr>
                <w:sz w:val="28"/>
                <w:szCs w:val="28"/>
                <w:lang w:val="en-GB"/>
              </w:rPr>
              <w:t xml:space="preserve"> </w:t>
            </w:r>
            <w:proofErr w:type="spellStart"/>
            <w:r w:rsidRPr="001C0B4E">
              <w:rPr>
                <w:sz w:val="28"/>
                <w:szCs w:val="28"/>
              </w:rPr>
              <w:t>ёки</w:t>
            </w:r>
            <w:proofErr w:type="spellEnd"/>
            <w:r w:rsidRPr="001C0B4E">
              <w:rPr>
                <w:sz w:val="28"/>
                <w:szCs w:val="28"/>
                <w:lang w:val="en-GB"/>
              </w:rPr>
              <w:t xml:space="preserve"> </w:t>
            </w:r>
            <w:proofErr w:type="spellStart"/>
            <w:r w:rsidRPr="001C0B4E">
              <w:rPr>
                <w:sz w:val="28"/>
                <w:szCs w:val="28"/>
              </w:rPr>
              <w:t>жорий</w:t>
            </w:r>
            <w:proofErr w:type="spellEnd"/>
            <w:r w:rsidRPr="001C0B4E">
              <w:rPr>
                <w:sz w:val="28"/>
                <w:szCs w:val="28"/>
                <w:lang w:val="en-GB"/>
              </w:rPr>
              <w:t xml:space="preserve"> </w:t>
            </w:r>
            <w:proofErr w:type="spellStart"/>
            <w:r w:rsidRPr="001C0B4E">
              <w:rPr>
                <w:sz w:val="28"/>
                <w:szCs w:val="28"/>
              </w:rPr>
              <w:t>сано</w:t>
            </w:r>
            <w:proofErr w:type="spellEnd"/>
            <w:r w:rsidR="001C0B4E" w:rsidRPr="001C0B4E">
              <w:rPr>
                <w:sz w:val="28"/>
                <w:szCs w:val="28"/>
                <w:lang w:val="en-GB"/>
              </w:rPr>
              <w:t>қ</w:t>
            </w:r>
            <w:r w:rsidRPr="001C0B4E">
              <w:rPr>
                <w:sz w:val="28"/>
                <w:szCs w:val="28"/>
              </w:rPr>
              <w:t>лар</w:t>
            </w:r>
            <w:r w:rsidRPr="001C0B4E">
              <w:rPr>
                <w:sz w:val="28"/>
                <w:szCs w:val="28"/>
                <w:lang w:val="en-GB"/>
              </w:rPr>
              <w:t xml:space="preserve"> </w:t>
            </w:r>
            <w:proofErr w:type="spellStart"/>
            <w:r w:rsidRPr="001C0B4E">
              <w:rPr>
                <w:sz w:val="28"/>
                <w:szCs w:val="28"/>
              </w:rPr>
              <w:t>гуру</w:t>
            </w:r>
            <w:r w:rsidR="001C0B4E" w:rsidRPr="001C0B4E">
              <w:rPr>
                <w:sz w:val="28"/>
                <w:szCs w:val="28"/>
              </w:rPr>
              <w:t>ҳ</w:t>
            </w:r>
            <w:r w:rsidRPr="001C0B4E">
              <w:rPr>
                <w:sz w:val="28"/>
                <w:szCs w:val="28"/>
              </w:rPr>
              <w:t>ининг</w:t>
            </w:r>
            <w:proofErr w:type="spellEnd"/>
            <w:r w:rsidRPr="001C0B4E">
              <w:rPr>
                <w:sz w:val="28"/>
                <w:szCs w:val="28"/>
                <w:lang w:val="en-GB"/>
              </w:rPr>
              <w:t xml:space="preserve"> </w:t>
            </w:r>
            <w:proofErr w:type="spellStart"/>
            <w:r w:rsidRPr="001C0B4E">
              <w:rPr>
                <w:sz w:val="28"/>
                <w:szCs w:val="28"/>
              </w:rPr>
              <w:t>изланаётган</w:t>
            </w:r>
            <w:proofErr w:type="spellEnd"/>
            <w:r w:rsidRPr="001C0B4E">
              <w:rPr>
                <w:sz w:val="28"/>
                <w:szCs w:val="28"/>
                <w:lang w:val="en-GB"/>
              </w:rPr>
              <w:t xml:space="preserve"> </w:t>
            </w:r>
            <w:r w:rsidR="001C0B4E" w:rsidRPr="001C0B4E">
              <w:rPr>
                <w:sz w:val="28"/>
                <w:szCs w:val="28"/>
                <w:lang w:val="en-GB"/>
              </w:rPr>
              <w:t>қ</w:t>
            </w:r>
            <w:proofErr w:type="spellStart"/>
            <w:r w:rsidRPr="001C0B4E">
              <w:rPr>
                <w:sz w:val="28"/>
                <w:szCs w:val="28"/>
              </w:rPr>
              <w:t>ийматини</w:t>
            </w:r>
            <w:proofErr w:type="spellEnd"/>
            <w:r w:rsidRPr="001C0B4E">
              <w:rPr>
                <w:sz w:val="28"/>
                <w:szCs w:val="28"/>
                <w:lang w:val="en-GB"/>
              </w:rPr>
              <w:t xml:space="preserve">, </w:t>
            </w:r>
            <w:proofErr w:type="spellStart"/>
            <w:r w:rsidR="001C0B4E" w:rsidRPr="001C0B4E">
              <w:rPr>
                <w:sz w:val="28"/>
                <w:szCs w:val="28"/>
              </w:rPr>
              <w:t>ҳ</w:t>
            </w:r>
            <w:r w:rsidRPr="001C0B4E">
              <w:rPr>
                <w:sz w:val="28"/>
                <w:szCs w:val="28"/>
              </w:rPr>
              <w:t>ам</w:t>
            </w:r>
            <w:proofErr w:type="spellEnd"/>
            <w:r w:rsidRPr="001C0B4E">
              <w:rPr>
                <w:sz w:val="28"/>
                <w:szCs w:val="28"/>
                <w:lang w:val="en-GB"/>
              </w:rPr>
              <w:t xml:space="preserve"> </w:t>
            </w:r>
            <w:r w:rsidRPr="001C0B4E">
              <w:rPr>
                <w:sz w:val="28"/>
                <w:szCs w:val="28"/>
              </w:rPr>
              <w:t>шу</w:t>
            </w:r>
            <w:r w:rsidRPr="001C0B4E">
              <w:rPr>
                <w:sz w:val="28"/>
                <w:szCs w:val="28"/>
                <w:lang w:val="en-GB"/>
              </w:rPr>
              <w:t xml:space="preserve"> </w:t>
            </w:r>
            <w:proofErr w:type="spellStart"/>
            <w:r w:rsidRPr="001C0B4E">
              <w:rPr>
                <w:sz w:val="28"/>
                <w:szCs w:val="28"/>
              </w:rPr>
              <w:t>жорий</w:t>
            </w:r>
            <w:proofErr w:type="spellEnd"/>
            <w:r w:rsidRPr="001C0B4E">
              <w:rPr>
                <w:sz w:val="28"/>
                <w:szCs w:val="28"/>
                <w:lang w:val="en-GB"/>
              </w:rPr>
              <w:t xml:space="preserve"> </w:t>
            </w:r>
            <w:proofErr w:type="spellStart"/>
            <w:r w:rsidRPr="001C0B4E">
              <w:rPr>
                <w:sz w:val="28"/>
                <w:szCs w:val="28"/>
              </w:rPr>
              <w:t>сано</w:t>
            </w:r>
            <w:proofErr w:type="spellEnd"/>
            <w:r w:rsidR="001C0B4E" w:rsidRPr="001C0B4E">
              <w:rPr>
                <w:sz w:val="28"/>
                <w:szCs w:val="28"/>
                <w:lang w:val="en-GB"/>
              </w:rPr>
              <w:t>қ</w:t>
            </w:r>
            <w:r w:rsidRPr="001C0B4E">
              <w:rPr>
                <w:sz w:val="28"/>
                <w:szCs w:val="28"/>
                <w:lang w:val="en-GB"/>
              </w:rPr>
              <w:t xml:space="preserve"> </w:t>
            </w:r>
            <w:proofErr w:type="spellStart"/>
            <w:r w:rsidRPr="001C0B4E">
              <w:rPr>
                <w:sz w:val="28"/>
                <w:szCs w:val="28"/>
              </w:rPr>
              <w:t>олинган</w:t>
            </w:r>
            <w:proofErr w:type="spellEnd"/>
            <w:r w:rsidRPr="001C0B4E">
              <w:rPr>
                <w:sz w:val="28"/>
                <w:szCs w:val="28"/>
                <w:lang w:val="en-GB"/>
              </w:rPr>
              <w:t xml:space="preserve"> </w:t>
            </w:r>
            <w:proofErr w:type="spellStart"/>
            <w:r w:rsidRPr="001C0B4E">
              <w:rPr>
                <w:sz w:val="28"/>
                <w:szCs w:val="28"/>
              </w:rPr>
              <w:t>телевизион</w:t>
            </w:r>
            <w:proofErr w:type="spellEnd"/>
            <w:r w:rsidRPr="001C0B4E">
              <w:rPr>
                <w:sz w:val="28"/>
                <w:szCs w:val="28"/>
                <w:lang w:val="en-GB"/>
              </w:rPr>
              <w:t xml:space="preserve"> </w:t>
            </w:r>
            <w:proofErr w:type="spellStart"/>
            <w:r w:rsidRPr="001C0B4E">
              <w:rPr>
                <w:sz w:val="28"/>
                <w:szCs w:val="28"/>
              </w:rPr>
              <w:t>тасвир</w:t>
            </w:r>
            <w:proofErr w:type="spellEnd"/>
            <w:r w:rsidRPr="001C0B4E">
              <w:rPr>
                <w:sz w:val="28"/>
                <w:szCs w:val="28"/>
                <w:lang w:val="en-GB"/>
              </w:rPr>
              <w:t xml:space="preserve"> </w:t>
            </w:r>
            <w:proofErr w:type="spellStart"/>
            <w:r w:rsidRPr="001C0B4E">
              <w:rPr>
                <w:sz w:val="28"/>
                <w:szCs w:val="28"/>
              </w:rPr>
              <w:t>майдони</w:t>
            </w:r>
            <w:proofErr w:type="spellEnd"/>
            <w:r w:rsidRPr="001C0B4E">
              <w:rPr>
                <w:sz w:val="28"/>
                <w:szCs w:val="28"/>
                <w:lang w:val="en-GB"/>
              </w:rPr>
              <w:t xml:space="preserve"> </w:t>
            </w:r>
            <w:proofErr w:type="spellStart"/>
            <w:r w:rsidRPr="001C0B4E">
              <w:rPr>
                <w:sz w:val="28"/>
                <w:szCs w:val="28"/>
              </w:rPr>
              <w:t>ёки</w:t>
            </w:r>
            <w:proofErr w:type="spellEnd"/>
            <w:r w:rsidRPr="001C0B4E">
              <w:rPr>
                <w:sz w:val="28"/>
                <w:szCs w:val="28"/>
                <w:lang w:val="en-GB"/>
              </w:rPr>
              <w:t xml:space="preserve"> </w:t>
            </w:r>
            <w:proofErr w:type="spellStart"/>
            <w:r w:rsidRPr="001C0B4E">
              <w:rPr>
                <w:sz w:val="28"/>
                <w:szCs w:val="28"/>
              </w:rPr>
              <w:t>кадрларидаги</w:t>
            </w:r>
            <w:proofErr w:type="spellEnd"/>
            <w:r w:rsidRPr="001C0B4E">
              <w:rPr>
                <w:sz w:val="28"/>
                <w:szCs w:val="28"/>
                <w:lang w:val="en-GB"/>
              </w:rPr>
              <w:t xml:space="preserve">, </w:t>
            </w:r>
            <w:proofErr w:type="spellStart"/>
            <w:r w:rsidR="001C0B4E" w:rsidRPr="001C0B4E">
              <w:rPr>
                <w:sz w:val="28"/>
                <w:szCs w:val="28"/>
              </w:rPr>
              <w:t>ҳ</w:t>
            </w:r>
            <w:r w:rsidRPr="001C0B4E">
              <w:rPr>
                <w:sz w:val="28"/>
                <w:szCs w:val="28"/>
              </w:rPr>
              <w:t>ам</w:t>
            </w:r>
            <w:proofErr w:type="spellEnd"/>
            <w:r w:rsidRPr="001C0B4E">
              <w:rPr>
                <w:sz w:val="28"/>
                <w:szCs w:val="28"/>
                <w:lang w:val="en-GB"/>
              </w:rPr>
              <w:t xml:space="preserve"> </w:t>
            </w:r>
            <w:proofErr w:type="spellStart"/>
            <w:r w:rsidRPr="001C0B4E">
              <w:rPr>
                <w:sz w:val="28"/>
                <w:szCs w:val="28"/>
              </w:rPr>
              <w:t>телевизион</w:t>
            </w:r>
            <w:proofErr w:type="spellEnd"/>
            <w:r w:rsidRPr="001C0B4E">
              <w:rPr>
                <w:sz w:val="28"/>
                <w:szCs w:val="28"/>
                <w:lang w:val="en-GB"/>
              </w:rPr>
              <w:t xml:space="preserve"> </w:t>
            </w:r>
            <w:proofErr w:type="spellStart"/>
            <w:r w:rsidRPr="001C0B4E">
              <w:rPr>
                <w:sz w:val="28"/>
                <w:szCs w:val="28"/>
              </w:rPr>
              <w:t>тасвирнинг</w:t>
            </w:r>
            <w:proofErr w:type="spellEnd"/>
            <w:r w:rsidRPr="001C0B4E">
              <w:rPr>
                <w:sz w:val="28"/>
                <w:szCs w:val="28"/>
                <w:lang w:val="en-GB"/>
              </w:rPr>
              <w:t xml:space="preserve"> </w:t>
            </w:r>
            <w:proofErr w:type="spellStart"/>
            <w:r w:rsidR="001C0B4E" w:rsidRPr="001C0B4E">
              <w:rPr>
                <w:sz w:val="28"/>
                <w:szCs w:val="28"/>
                <w:lang w:val="en-GB"/>
              </w:rPr>
              <w:t>қў</w:t>
            </w:r>
            <w:r w:rsidRPr="001C0B4E">
              <w:rPr>
                <w:sz w:val="28"/>
                <w:szCs w:val="28"/>
              </w:rPr>
              <w:t>шни</w:t>
            </w:r>
            <w:proofErr w:type="spellEnd"/>
            <w:r w:rsidRPr="001C0B4E">
              <w:rPr>
                <w:sz w:val="28"/>
                <w:szCs w:val="28"/>
                <w:lang w:val="en-GB"/>
              </w:rPr>
              <w:t xml:space="preserve"> </w:t>
            </w:r>
            <w:proofErr w:type="spellStart"/>
            <w:r w:rsidRPr="001C0B4E">
              <w:rPr>
                <w:sz w:val="28"/>
                <w:szCs w:val="28"/>
              </w:rPr>
              <w:t>майдонлари</w:t>
            </w:r>
            <w:proofErr w:type="spellEnd"/>
            <w:r w:rsidRPr="001C0B4E">
              <w:rPr>
                <w:sz w:val="28"/>
                <w:szCs w:val="28"/>
                <w:lang w:val="en-GB"/>
              </w:rPr>
              <w:t xml:space="preserve"> </w:t>
            </w:r>
            <w:proofErr w:type="spellStart"/>
            <w:r w:rsidRPr="001C0B4E">
              <w:rPr>
                <w:sz w:val="28"/>
                <w:szCs w:val="28"/>
              </w:rPr>
              <w:t>ёки</w:t>
            </w:r>
            <w:proofErr w:type="spellEnd"/>
            <w:r w:rsidRPr="001C0B4E">
              <w:rPr>
                <w:sz w:val="28"/>
                <w:szCs w:val="28"/>
                <w:lang w:val="en-GB"/>
              </w:rPr>
              <w:t xml:space="preserve"> </w:t>
            </w:r>
            <w:proofErr w:type="spellStart"/>
            <w:r w:rsidRPr="001C0B4E">
              <w:rPr>
                <w:sz w:val="28"/>
                <w:szCs w:val="28"/>
              </w:rPr>
              <w:t>кадрларидаги</w:t>
            </w:r>
            <w:proofErr w:type="spellEnd"/>
            <w:r w:rsidRPr="001C0B4E">
              <w:rPr>
                <w:sz w:val="28"/>
                <w:szCs w:val="28"/>
                <w:lang w:val="en-GB"/>
              </w:rPr>
              <w:t xml:space="preserve"> </w:t>
            </w:r>
            <w:proofErr w:type="spellStart"/>
            <w:r w:rsidRPr="001C0B4E">
              <w:rPr>
                <w:sz w:val="28"/>
                <w:szCs w:val="28"/>
              </w:rPr>
              <w:t>жорий</w:t>
            </w:r>
            <w:proofErr w:type="spellEnd"/>
            <w:r w:rsidRPr="001C0B4E">
              <w:rPr>
                <w:sz w:val="28"/>
                <w:szCs w:val="28"/>
                <w:lang w:val="en-GB"/>
              </w:rPr>
              <w:t xml:space="preserve"> </w:t>
            </w:r>
            <w:proofErr w:type="spellStart"/>
            <w:r w:rsidRPr="001C0B4E">
              <w:rPr>
                <w:sz w:val="28"/>
                <w:szCs w:val="28"/>
              </w:rPr>
              <w:t>ва</w:t>
            </w:r>
            <w:proofErr w:type="spellEnd"/>
            <w:r w:rsidRPr="001C0B4E">
              <w:rPr>
                <w:sz w:val="28"/>
                <w:szCs w:val="28"/>
                <w:lang w:val="en-GB"/>
              </w:rPr>
              <w:t xml:space="preserve"> </w:t>
            </w:r>
            <w:proofErr w:type="spellStart"/>
            <w:r w:rsidR="001C0B4E" w:rsidRPr="001C0B4E">
              <w:rPr>
                <w:sz w:val="28"/>
                <w:szCs w:val="28"/>
                <w:lang w:val="en-GB"/>
              </w:rPr>
              <w:t>қў</w:t>
            </w:r>
            <w:r w:rsidRPr="001C0B4E">
              <w:rPr>
                <w:sz w:val="28"/>
                <w:szCs w:val="28"/>
              </w:rPr>
              <w:t>шни</w:t>
            </w:r>
            <w:proofErr w:type="spellEnd"/>
            <w:r w:rsidRPr="001C0B4E">
              <w:rPr>
                <w:sz w:val="28"/>
                <w:szCs w:val="28"/>
                <w:lang w:val="en-GB"/>
              </w:rPr>
              <w:t xml:space="preserve"> </w:t>
            </w:r>
            <w:proofErr w:type="spellStart"/>
            <w:r w:rsidRPr="001C0B4E">
              <w:rPr>
                <w:sz w:val="28"/>
                <w:szCs w:val="28"/>
              </w:rPr>
              <w:t>сатрлардан</w:t>
            </w:r>
            <w:proofErr w:type="spellEnd"/>
            <w:r w:rsidRPr="001C0B4E">
              <w:rPr>
                <w:sz w:val="28"/>
                <w:szCs w:val="28"/>
                <w:lang w:val="en-GB"/>
              </w:rPr>
              <w:t xml:space="preserve"> </w:t>
            </w:r>
            <w:proofErr w:type="spellStart"/>
            <w:r w:rsidRPr="001C0B4E">
              <w:rPr>
                <w:sz w:val="28"/>
                <w:szCs w:val="28"/>
              </w:rPr>
              <w:t>олинган</w:t>
            </w:r>
            <w:proofErr w:type="spellEnd"/>
            <w:r w:rsidRPr="001C0B4E">
              <w:rPr>
                <w:sz w:val="28"/>
                <w:szCs w:val="28"/>
                <w:lang w:val="en-GB"/>
              </w:rPr>
              <w:t xml:space="preserve"> </w:t>
            </w:r>
            <w:r w:rsidR="001C0B4E" w:rsidRPr="001C0B4E">
              <w:rPr>
                <w:sz w:val="28"/>
                <w:szCs w:val="28"/>
                <w:lang w:val="en-GB"/>
              </w:rPr>
              <w:t>қ</w:t>
            </w:r>
            <w:proofErr w:type="spellStart"/>
            <w:r w:rsidRPr="001C0B4E">
              <w:rPr>
                <w:sz w:val="28"/>
                <w:szCs w:val="28"/>
              </w:rPr>
              <w:t>атор</w:t>
            </w:r>
            <w:proofErr w:type="spellEnd"/>
            <w:r w:rsidRPr="001C0B4E">
              <w:rPr>
                <w:sz w:val="28"/>
                <w:szCs w:val="28"/>
                <w:lang w:val="en-GB"/>
              </w:rPr>
              <w:t xml:space="preserve"> </w:t>
            </w:r>
            <w:proofErr w:type="spellStart"/>
            <w:r w:rsidR="001C0B4E" w:rsidRPr="001C0B4E">
              <w:rPr>
                <w:sz w:val="28"/>
                <w:szCs w:val="28"/>
                <w:lang w:val="en-GB"/>
              </w:rPr>
              <w:t>қў</w:t>
            </w:r>
            <w:r w:rsidRPr="001C0B4E">
              <w:rPr>
                <w:sz w:val="28"/>
                <w:szCs w:val="28"/>
              </w:rPr>
              <w:t>шни</w:t>
            </w:r>
            <w:proofErr w:type="spellEnd"/>
            <w:r w:rsidRPr="001C0B4E">
              <w:rPr>
                <w:sz w:val="28"/>
                <w:szCs w:val="28"/>
                <w:lang w:val="en-GB"/>
              </w:rPr>
              <w:t xml:space="preserve"> </w:t>
            </w:r>
            <w:proofErr w:type="spellStart"/>
            <w:r w:rsidRPr="001C0B4E">
              <w:rPr>
                <w:sz w:val="28"/>
                <w:szCs w:val="28"/>
              </w:rPr>
              <w:t>сано</w:t>
            </w:r>
            <w:proofErr w:type="spellEnd"/>
            <w:r w:rsidR="001C0B4E" w:rsidRPr="001C0B4E">
              <w:rPr>
                <w:sz w:val="28"/>
                <w:szCs w:val="28"/>
                <w:lang w:val="en-GB"/>
              </w:rPr>
              <w:t>қ</w:t>
            </w:r>
            <w:r w:rsidRPr="001C0B4E">
              <w:rPr>
                <w:sz w:val="28"/>
                <w:szCs w:val="28"/>
                <w:lang w:val="en-GB"/>
              </w:rPr>
              <w:t xml:space="preserve"> </w:t>
            </w:r>
            <w:proofErr w:type="spellStart"/>
            <w:r w:rsidR="001C0B4E" w:rsidRPr="001C0B4E">
              <w:rPr>
                <w:sz w:val="28"/>
                <w:szCs w:val="28"/>
                <w:lang w:val="en-GB"/>
              </w:rPr>
              <w:t>қ</w:t>
            </w:r>
            <w:r w:rsidRPr="001C0B4E">
              <w:rPr>
                <w:sz w:val="28"/>
                <w:szCs w:val="28"/>
              </w:rPr>
              <w:t>ийматлари</w:t>
            </w:r>
            <w:proofErr w:type="spellEnd"/>
            <w:r w:rsidRPr="001C0B4E">
              <w:rPr>
                <w:sz w:val="28"/>
                <w:szCs w:val="28"/>
                <w:lang w:val="en-GB"/>
              </w:rPr>
              <w:t xml:space="preserve"> </w:t>
            </w:r>
            <w:proofErr w:type="spellStart"/>
            <w:r w:rsidRPr="001C0B4E">
              <w:rPr>
                <w:sz w:val="28"/>
                <w:szCs w:val="28"/>
              </w:rPr>
              <w:t>асосида</w:t>
            </w:r>
            <w:proofErr w:type="spellEnd"/>
            <w:r w:rsidRPr="001C0B4E">
              <w:rPr>
                <w:sz w:val="28"/>
                <w:szCs w:val="28"/>
                <w:lang w:val="en-GB"/>
              </w:rPr>
              <w:t xml:space="preserve"> </w:t>
            </w:r>
            <w:proofErr w:type="spellStart"/>
            <w:r w:rsidRPr="001C0B4E">
              <w:rPr>
                <w:sz w:val="28"/>
                <w:szCs w:val="28"/>
              </w:rPr>
              <w:t>шакллантириш</w:t>
            </w:r>
            <w:proofErr w:type="spellEnd"/>
            <w:r w:rsidRPr="001C0B4E">
              <w:rPr>
                <w:sz w:val="28"/>
                <w:szCs w:val="28"/>
                <w:lang w:val="en-GB"/>
              </w:rPr>
              <w:t>.</w:t>
            </w:r>
          </w:p>
          <w:p w14:paraId="63DF6616" w14:textId="77777777" w:rsidR="00875FFD" w:rsidRPr="001C0B4E" w:rsidRDefault="00875FFD">
            <w:pPr>
              <w:jc w:val="both"/>
              <w:rPr>
                <w:sz w:val="28"/>
                <w:szCs w:val="28"/>
                <w:lang w:val="en-GB"/>
              </w:rPr>
            </w:pPr>
          </w:p>
          <w:p w14:paraId="0C5C37E1" w14:textId="77777777" w:rsidR="00875FFD" w:rsidRPr="001C0B4E" w:rsidRDefault="00875FFD">
            <w:pPr>
              <w:jc w:val="both"/>
              <w:rPr>
                <w:sz w:val="28"/>
                <w:szCs w:val="28"/>
              </w:rPr>
            </w:pPr>
            <w:r w:rsidRPr="001C0B4E">
              <w:rPr>
                <w:sz w:val="28"/>
                <w:szCs w:val="28"/>
              </w:rPr>
              <w:t>Формирование искомого значения текущего отсчета или группы текущих отсчетов цифрового телевизионного видеосигнала на основе значений ряда соседних отсчетов, взятых как из текущей и соседних строк того же, что и текущий отсчет, поля или кадра телевизионного изображения, так и из соседних полей или кадров телевизионного изображения.</w:t>
            </w:r>
          </w:p>
        </w:tc>
      </w:tr>
      <w:tr w:rsidR="00875FFD" w:rsidRPr="001C0B4E" w14:paraId="1382C085" w14:textId="77777777">
        <w:tc>
          <w:tcPr>
            <w:tcW w:w="3717" w:type="dxa"/>
          </w:tcPr>
          <w:p w14:paraId="3442D635" w14:textId="77777777" w:rsidR="00875FFD" w:rsidRPr="001C0B4E" w:rsidRDefault="00875FFD">
            <w:pPr>
              <w:rPr>
                <w:b/>
                <w:sz w:val="28"/>
                <w:szCs w:val="28"/>
              </w:rPr>
            </w:pPr>
          </w:p>
        </w:tc>
        <w:tc>
          <w:tcPr>
            <w:tcW w:w="5896" w:type="dxa"/>
          </w:tcPr>
          <w:p w14:paraId="032091B7" w14:textId="77777777" w:rsidR="00875FFD" w:rsidRPr="001C0B4E" w:rsidRDefault="00875FFD">
            <w:pPr>
              <w:jc w:val="both"/>
              <w:rPr>
                <w:sz w:val="28"/>
                <w:szCs w:val="28"/>
              </w:rPr>
            </w:pPr>
          </w:p>
        </w:tc>
      </w:tr>
      <w:tr w:rsidR="00875FFD" w:rsidRPr="001C0B4E" w14:paraId="322F03C0" w14:textId="77777777">
        <w:tc>
          <w:tcPr>
            <w:tcW w:w="3717" w:type="dxa"/>
          </w:tcPr>
          <w:p w14:paraId="1A207A26" w14:textId="77777777" w:rsidR="00875FFD" w:rsidRPr="001C0B4E" w:rsidRDefault="00875FFD">
            <w:pPr>
              <w:rPr>
                <w:b/>
                <w:sz w:val="28"/>
                <w:szCs w:val="28"/>
              </w:rPr>
            </w:pPr>
            <w:proofErr w:type="spellStart"/>
            <w:r w:rsidRPr="001C0B4E">
              <w:rPr>
                <w:b/>
                <w:sz w:val="28"/>
                <w:szCs w:val="28"/>
              </w:rPr>
              <w:t>Телевизион</w:t>
            </w:r>
            <w:proofErr w:type="spellEnd"/>
            <w:r w:rsidRPr="001C0B4E">
              <w:rPr>
                <w:b/>
                <w:sz w:val="28"/>
                <w:szCs w:val="28"/>
              </w:rPr>
              <w:t xml:space="preserve"> </w:t>
            </w:r>
            <w:proofErr w:type="spellStart"/>
            <w:r w:rsidRPr="001C0B4E">
              <w:rPr>
                <w:b/>
                <w:sz w:val="28"/>
                <w:szCs w:val="28"/>
              </w:rPr>
              <w:t>дастурларни</w:t>
            </w:r>
            <w:proofErr w:type="spellEnd"/>
            <w:r w:rsidRPr="001C0B4E">
              <w:rPr>
                <w:b/>
                <w:sz w:val="28"/>
                <w:szCs w:val="28"/>
              </w:rPr>
              <w:br/>
            </w:r>
            <w:proofErr w:type="spellStart"/>
            <w:r w:rsidRPr="001C0B4E">
              <w:rPr>
                <w:b/>
                <w:sz w:val="28"/>
                <w:szCs w:val="28"/>
              </w:rPr>
              <w:t>та</w:t>
            </w:r>
            <w:r w:rsidR="001C0B4E" w:rsidRPr="001C0B4E">
              <w:rPr>
                <w:b/>
                <w:sz w:val="28"/>
                <w:szCs w:val="28"/>
              </w:rPr>
              <w:t>қ</w:t>
            </w:r>
            <w:r w:rsidRPr="001C0B4E">
              <w:rPr>
                <w:b/>
                <w:sz w:val="28"/>
                <w:szCs w:val="28"/>
              </w:rPr>
              <w:t>симлаш</w:t>
            </w:r>
            <w:proofErr w:type="spellEnd"/>
            <w:r w:rsidRPr="001C0B4E">
              <w:rPr>
                <w:b/>
                <w:sz w:val="28"/>
                <w:szCs w:val="28"/>
              </w:rPr>
              <w:t xml:space="preserve"> </w:t>
            </w:r>
            <w:proofErr w:type="spellStart"/>
            <w:r w:rsidRPr="001C0B4E">
              <w:rPr>
                <w:b/>
                <w:sz w:val="28"/>
                <w:szCs w:val="28"/>
              </w:rPr>
              <w:t>тармо</w:t>
            </w:r>
            <w:r w:rsidR="001C0B4E" w:rsidRPr="001C0B4E">
              <w:rPr>
                <w:b/>
                <w:sz w:val="28"/>
                <w:szCs w:val="28"/>
              </w:rPr>
              <w:t>ғ</w:t>
            </w:r>
            <w:r w:rsidRPr="001C0B4E">
              <w:rPr>
                <w:b/>
                <w:sz w:val="28"/>
                <w:szCs w:val="28"/>
              </w:rPr>
              <w:t>ининг</w:t>
            </w:r>
            <w:proofErr w:type="spellEnd"/>
            <w:r w:rsidRPr="001C0B4E">
              <w:rPr>
                <w:b/>
                <w:sz w:val="28"/>
                <w:szCs w:val="28"/>
              </w:rPr>
              <w:t xml:space="preserve"> </w:t>
            </w:r>
            <w:proofErr w:type="spellStart"/>
            <w:r w:rsidRPr="001C0B4E">
              <w:rPr>
                <w:b/>
                <w:sz w:val="28"/>
                <w:szCs w:val="28"/>
              </w:rPr>
              <w:t>тасвир</w:t>
            </w:r>
            <w:proofErr w:type="spellEnd"/>
            <w:r w:rsidRPr="001C0B4E">
              <w:rPr>
                <w:b/>
                <w:sz w:val="28"/>
                <w:szCs w:val="28"/>
              </w:rPr>
              <w:t xml:space="preserve"> </w:t>
            </w:r>
            <w:proofErr w:type="spellStart"/>
            <w:r w:rsidRPr="001C0B4E">
              <w:rPr>
                <w:b/>
                <w:sz w:val="28"/>
                <w:szCs w:val="28"/>
              </w:rPr>
              <w:t>канали</w:t>
            </w:r>
            <w:proofErr w:type="spellEnd"/>
          </w:p>
          <w:p w14:paraId="6AFAC763" w14:textId="77777777" w:rsidR="00875FFD" w:rsidRPr="001C0B4E" w:rsidRDefault="00875FFD">
            <w:pPr>
              <w:rPr>
                <w:b/>
                <w:sz w:val="28"/>
                <w:szCs w:val="28"/>
              </w:rPr>
            </w:pPr>
            <w:proofErr w:type="spellStart"/>
            <w:r w:rsidRPr="001C0B4E">
              <w:rPr>
                <w:b/>
                <w:sz w:val="28"/>
                <w:szCs w:val="28"/>
                <w:lang w:val="en-US"/>
              </w:rPr>
              <w:t>ru</w:t>
            </w:r>
            <w:proofErr w:type="spellEnd"/>
            <w:r w:rsidRPr="001C0B4E">
              <w:rPr>
                <w:sz w:val="28"/>
                <w:szCs w:val="28"/>
              </w:rPr>
              <w:t xml:space="preserve"> - канал изображения</w:t>
            </w:r>
            <w:r w:rsidRPr="001C0B4E">
              <w:rPr>
                <w:sz w:val="28"/>
                <w:szCs w:val="28"/>
              </w:rPr>
              <w:br/>
              <w:t>сети распределения телевизионных программ</w:t>
            </w:r>
          </w:p>
          <w:p w14:paraId="31C01B06"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sz w:val="28"/>
                <w:szCs w:val="28"/>
                <w:lang w:val="en-US"/>
              </w:rPr>
              <w:t xml:space="preserve"> </w:t>
            </w:r>
            <w:r w:rsidRPr="001C0B4E">
              <w:rPr>
                <w:sz w:val="28"/>
                <w:szCs w:val="28"/>
                <w:lang w:val="en-GB"/>
              </w:rPr>
              <w:t>-</w:t>
            </w:r>
            <w:r w:rsidRPr="001C0B4E">
              <w:rPr>
                <w:sz w:val="28"/>
                <w:szCs w:val="28"/>
                <w:lang w:val="en-US"/>
              </w:rPr>
              <w:t xml:space="preserve"> image channel of television programs distribution network </w:t>
            </w:r>
          </w:p>
        </w:tc>
        <w:tc>
          <w:tcPr>
            <w:tcW w:w="5896" w:type="dxa"/>
          </w:tcPr>
          <w:p w14:paraId="31D98AF9" w14:textId="77777777" w:rsidR="00875FFD" w:rsidRPr="001C0B4E" w:rsidRDefault="00875FFD">
            <w:pPr>
              <w:jc w:val="both"/>
              <w:rPr>
                <w:sz w:val="28"/>
                <w:szCs w:val="28"/>
                <w:lang w:val="en-US"/>
              </w:rPr>
            </w:pPr>
            <w:proofErr w:type="spellStart"/>
            <w:r w:rsidRPr="001C0B4E">
              <w:rPr>
                <w:sz w:val="28"/>
                <w:szCs w:val="28"/>
              </w:rPr>
              <w:t>Узатиш</w:t>
            </w:r>
            <w:proofErr w:type="spellEnd"/>
            <w:r w:rsidRPr="001C0B4E">
              <w:rPr>
                <w:sz w:val="28"/>
                <w:szCs w:val="28"/>
                <w:lang w:val="en-US"/>
              </w:rPr>
              <w:t xml:space="preserve"> </w:t>
            </w:r>
            <w:proofErr w:type="spellStart"/>
            <w:r w:rsidRPr="001C0B4E">
              <w:rPr>
                <w:sz w:val="28"/>
                <w:szCs w:val="28"/>
              </w:rPr>
              <w:t>тизимларида</w:t>
            </w:r>
            <w:proofErr w:type="spellEnd"/>
            <w:r w:rsidRPr="001C0B4E">
              <w:rPr>
                <w:sz w:val="28"/>
                <w:szCs w:val="28"/>
                <w:lang w:val="en-US"/>
              </w:rPr>
              <w:t xml:space="preserve"> </w:t>
            </w:r>
            <w:proofErr w:type="spellStart"/>
            <w:r w:rsidRPr="001C0B4E">
              <w:rPr>
                <w:sz w:val="28"/>
                <w:szCs w:val="28"/>
              </w:rPr>
              <w:t>ташкил</w:t>
            </w:r>
            <w:proofErr w:type="spellEnd"/>
            <w:r w:rsidRPr="001C0B4E">
              <w:rPr>
                <w:sz w:val="28"/>
                <w:szCs w:val="28"/>
                <w:lang w:val="en-US"/>
              </w:rPr>
              <w:t xml:space="preserve"> </w:t>
            </w:r>
            <w:proofErr w:type="spellStart"/>
            <w:r w:rsidRPr="001C0B4E">
              <w:rPr>
                <w:sz w:val="28"/>
                <w:szCs w:val="28"/>
              </w:rPr>
              <w:t>этилган</w:t>
            </w:r>
            <w:proofErr w:type="spellEnd"/>
            <w:r w:rsidRPr="001C0B4E">
              <w:rPr>
                <w:sz w:val="28"/>
                <w:szCs w:val="28"/>
                <w:lang w:val="en-US"/>
              </w:rPr>
              <w:t xml:space="preserve"> </w:t>
            </w:r>
            <w:proofErr w:type="spellStart"/>
            <w:r w:rsidRPr="001C0B4E">
              <w:rPr>
                <w:sz w:val="28"/>
                <w:szCs w:val="28"/>
              </w:rPr>
              <w:t>тасвир</w:t>
            </w:r>
            <w:proofErr w:type="spellEnd"/>
            <w:r w:rsidRPr="001C0B4E">
              <w:rPr>
                <w:sz w:val="28"/>
                <w:szCs w:val="28"/>
                <w:lang w:val="en-US"/>
              </w:rPr>
              <w:t xml:space="preserve"> </w:t>
            </w:r>
            <w:proofErr w:type="spellStart"/>
            <w:r w:rsidRPr="001C0B4E">
              <w:rPr>
                <w:sz w:val="28"/>
                <w:szCs w:val="28"/>
              </w:rPr>
              <w:t>каналларининг</w:t>
            </w:r>
            <w:proofErr w:type="spellEnd"/>
            <w:r w:rsidRPr="001C0B4E">
              <w:rPr>
                <w:sz w:val="28"/>
                <w:szCs w:val="28"/>
                <w:lang w:val="en-US"/>
              </w:rPr>
              <w:t xml:space="preserve">, </w:t>
            </w:r>
            <w:proofErr w:type="spellStart"/>
            <w:r w:rsidRPr="001C0B4E">
              <w:rPr>
                <w:sz w:val="28"/>
                <w:szCs w:val="28"/>
              </w:rPr>
              <w:t>ша</w:t>
            </w:r>
            <w:proofErr w:type="spellEnd"/>
            <w:r w:rsidR="001C0B4E" w:rsidRPr="001C0B4E">
              <w:rPr>
                <w:sz w:val="28"/>
                <w:szCs w:val="28"/>
                <w:lang w:val="en-US"/>
              </w:rPr>
              <w:t>ҳ</w:t>
            </w:r>
            <w:proofErr w:type="spellStart"/>
            <w:r w:rsidRPr="001C0B4E">
              <w:rPr>
                <w:sz w:val="28"/>
                <w:szCs w:val="28"/>
              </w:rPr>
              <w:t>арлараро</w:t>
            </w:r>
            <w:proofErr w:type="spellEnd"/>
            <w:r w:rsidRPr="001C0B4E">
              <w:rPr>
                <w:sz w:val="28"/>
                <w:szCs w:val="28"/>
                <w:lang w:val="en-US"/>
              </w:rPr>
              <w:t xml:space="preserve"> </w:t>
            </w:r>
            <w:proofErr w:type="spellStart"/>
            <w:r w:rsidRPr="001C0B4E">
              <w:rPr>
                <w:sz w:val="28"/>
                <w:szCs w:val="28"/>
              </w:rPr>
              <w:t>телевизион</w:t>
            </w:r>
            <w:proofErr w:type="spellEnd"/>
            <w:r w:rsidRPr="001C0B4E">
              <w:rPr>
                <w:sz w:val="28"/>
                <w:szCs w:val="28"/>
                <w:lang w:val="en-US"/>
              </w:rPr>
              <w:t xml:space="preserve"> </w:t>
            </w:r>
            <w:proofErr w:type="spellStart"/>
            <w:r w:rsidRPr="001C0B4E">
              <w:rPr>
                <w:sz w:val="28"/>
                <w:szCs w:val="28"/>
              </w:rPr>
              <w:t>аппаратхоналар</w:t>
            </w:r>
            <w:proofErr w:type="spellEnd"/>
            <w:r w:rsidRPr="001C0B4E">
              <w:rPr>
                <w:sz w:val="28"/>
                <w:szCs w:val="28"/>
                <w:lang w:val="en-US"/>
              </w:rPr>
              <w:t xml:space="preserve"> </w:t>
            </w:r>
            <w:proofErr w:type="spellStart"/>
            <w:r w:rsidRPr="001C0B4E">
              <w:rPr>
                <w:sz w:val="28"/>
                <w:szCs w:val="28"/>
              </w:rPr>
              <w:t>тасвир</w:t>
            </w:r>
            <w:proofErr w:type="spellEnd"/>
            <w:r w:rsidRPr="001C0B4E">
              <w:rPr>
                <w:sz w:val="28"/>
                <w:szCs w:val="28"/>
                <w:lang w:val="en-US"/>
              </w:rPr>
              <w:t xml:space="preserve"> </w:t>
            </w:r>
            <w:proofErr w:type="spellStart"/>
            <w:r w:rsidRPr="001C0B4E">
              <w:rPr>
                <w:sz w:val="28"/>
                <w:szCs w:val="28"/>
              </w:rPr>
              <w:t>каналларининг</w:t>
            </w:r>
            <w:proofErr w:type="spellEnd"/>
            <w:r w:rsidRPr="001C0B4E">
              <w:rPr>
                <w:sz w:val="28"/>
                <w:szCs w:val="28"/>
                <w:lang w:val="en-US"/>
              </w:rPr>
              <w:t xml:space="preserve"> </w:t>
            </w:r>
            <w:proofErr w:type="spellStart"/>
            <w:r w:rsidRPr="001C0B4E">
              <w:rPr>
                <w:sz w:val="28"/>
                <w:szCs w:val="28"/>
              </w:rPr>
              <w:t>ва</w:t>
            </w:r>
            <w:proofErr w:type="spellEnd"/>
            <w:r w:rsidRPr="001C0B4E">
              <w:rPr>
                <w:sz w:val="28"/>
                <w:szCs w:val="28"/>
                <w:lang w:val="en-US"/>
              </w:rPr>
              <w:t xml:space="preserve"> </w:t>
            </w:r>
            <w:proofErr w:type="spellStart"/>
            <w:r w:rsidRPr="001C0B4E">
              <w:rPr>
                <w:sz w:val="28"/>
                <w:szCs w:val="28"/>
              </w:rPr>
              <w:t>телевизион</w:t>
            </w:r>
            <w:proofErr w:type="spellEnd"/>
            <w:r w:rsidRPr="001C0B4E">
              <w:rPr>
                <w:sz w:val="28"/>
                <w:szCs w:val="28"/>
                <w:lang w:val="en-US"/>
              </w:rPr>
              <w:t xml:space="preserve"> </w:t>
            </w:r>
            <w:proofErr w:type="spellStart"/>
            <w:r w:rsidRPr="001C0B4E">
              <w:rPr>
                <w:sz w:val="28"/>
                <w:szCs w:val="28"/>
              </w:rPr>
              <w:t>бо</w:t>
            </w:r>
            <w:r w:rsidR="001C0B4E" w:rsidRPr="001C0B4E">
              <w:rPr>
                <w:sz w:val="28"/>
                <w:szCs w:val="28"/>
              </w:rPr>
              <w:t>ғ</w:t>
            </w:r>
            <w:r w:rsidRPr="001C0B4E">
              <w:rPr>
                <w:sz w:val="28"/>
                <w:szCs w:val="28"/>
              </w:rPr>
              <w:t>ловчи</w:t>
            </w:r>
            <w:proofErr w:type="spellEnd"/>
            <w:r w:rsidRPr="001C0B4E">
              <w:rPr>
                <w:sz w:val="28"/>
                <w:szCs w:val="28"/>
                <w:lang w:val="en-US"/>
              </w:rPr>
              <w:t xml:space="preserve"> </w:t>
            </w:r>
            <w:proofErr w:type="spellStart"/>
            <w:r w:rsidRPr="001C0B4E">
              <w:rPr>
                <w:sz w:val="28"/>
                <w:szCs w:val="28"/>
              </w:rPr>
              <w:t>линиялар</w:t>
            </w:r>
            <w:proofErr w:type="spellEnd"/>
            <w:r w:rsidRPr="001C0B4E">
              <w:rPr>
                <w:sz w:val="28"/>
                <w:szCs w:val="28"/>
                <w:lang w:val="en-US"/>
              </w:rPr>
              <w:t xml:space="preserve"> </w:t>
            </w:r>
            <w:proofErr w:type="spellStart"/>
            <w:r w:rsidRPr="001C0B4E">
              <w:rPr>
                <w:sz w:val="28"/>
                <w:szCs w:val="28"/>
              </w:rPr>
              <w:t>тасвир</w:t>
            </w:r>
            <w:proofErr w:type="spellEnd"/>
            <w:r w:rsidRPr="001C0B4E">
              <w:rPr>
                <w:sz w:val="28"/>
                <w:szCs w:val="28"/>
                <w:lang w:val="en-US"/>
              </w:rPr>
              <w:t xml:space="preserve"> </w:t>
            </w:r>
            <w:proofErr w:type="spellStart"/>
            <w:r w:rsidRPr="001C0B4E">
              <w:rPr>
                <w:sz w:val="28"/>
                <w:szCs w:val="28"/>
              </w:rPr>
              <w:t>каналларининг</w:t>
            </w:r>
            <w:proofErr w:type="spellEnd"/>
            <w:r w:rsidRPr="001C0B4E">
              <w:rPr>
                <w:sz w:val="28"/>
                <w:szCs w:val="28"/>
                <w:lang w:val="en-US"/>
              </w:rPr>
              <w:t xml:space="preserve">, </w:t>
            </w:r>
            <w:r w:rsidRPr="001C0B4E">
              <w:rPr>
                <w:sz w:val="28"/>
                <w:szCs w:val="28"/>
              </w:rPr>
              <w:t>дастур</w:t>
            </w:r>
            <w:r w:rsidRPr="001C0B4E">
              <w:rPr>
                <w:sz w:val="28"/>
                <w:szCs w:val="28"/>
                <w:lang w:val="en-US"/>
              </w:rPr>
              <w:t xml:space="preserve"> </w:t>
            </w:r>
            <w:proofErr w:type="spellStart"/>
            <w:r w:rsidRPr="001C0B4E">
              <w:rPr>
                <w:sz w:val="28"/>
                <w:szCs w:val="28"/>
              </w:rPr>
              <w:t>тузиладиган</w:t>
            </w:r>
            <w:proofErr w:type="spellEnd"/>
            <w:r w:rsidRPr="001C0B4E">
              <w:rPr>
                <w:sz w:val="28"/>
                <w:szCs w:val="28"/>
                <w:lang w:val="en-US"/>
              </w:rPr>
              <w:t xml:space="preserve"> </w:t>
            </w:r>
            <w:proofErr w:type="spellStart"/>
            <w:r w:rsidRPr="001C0B4E">
              <w:rPr>
                <w:sz w:val="28"/>
                <w:szCs w:val="28"/>
              </w:rPr>
              <w:t>ша</w:t>
            </w:r>
            <w:proofErr w:type="spellEnd"/>
            <w:r w:rsidR="001C0B4E" w:rsidRPr="001C0B4E">
              <w:rPr>
                <w:sz w:val="28"/>
                <w:szCs w:val="28"/>
                <w:lang w:val="en-US"/>
              </w:rPr>
              <w:t>ҳ</w:t>
            </w:r>
            <w:r w:rsidRPr="001C0B4E">
              <w:rPr>
                <w:sz w:val="28"/>
                <w:szCs w:val="28"/>
              </w:rPr>
              <w:t>ар</w:t>
            </w:r>
            <w:r w:rsidRPr="001C0B4E">
              <w:rPr>
                <w:sz w:val="28"/>
                <w:szCs w:val="28"/>
                <w:lang w:val="en-US"/>
              </w:rPr>
              <w:t xml:space="preserve"> </w:t>
            </w:r>
            <w:r w:rsidRPr="001C0B4E">
              <w:rPr>
                <w:sz w:val="28"/>
                <w:szCs w:val="28"/>
              </w:rPr>
              <w:t>аппарат</w:t>
            </w:r>
            <w:r w:rsidRPr="001C0B4E">
              <w:rPr>
                <w:sz w:val="28"/>
                <w:szCs w:val="28"/>
                <w:lang w:val="en-US"/>
              </w:rPr>
              <w:t>-</w:t>
            </w:r>
            <w:r w:rsidRPr="001C0B4E">
              <w:rPr>
                <w:sz w:val="28"/>
                <w:szCs w:val="28"/>
              </w:rPr>
              <w:t>студия</w:t>
            </w:r>
            <w:r w:rsidRPr="001C0B4E">
              <w:rPr>
                <w:sz w:val="28"/>
                <w:szCs w:val="28"/>
                <w:lang w:val="en-US"/>
              </w:rPr>
              <w:t xml:space="preserve"> </w:t>
            </w:r>
            <w:proofErr w:type="spellStart"/>
            <w:r w:rsidRPr="001C0B4E">
              <w:rPr>
                <w:sz w:val="28"/>
                <w:szCs w:val="28"/>
              </w:rPr>
              <w:t>комплексидан</w:t>
            </w:r>
            <w:proofErr w:type="spellEnd"/>
            <w:r w:rsidRPr="001C0B4E">
              <w:rPr>
                <w:sz w:val="28"/>
                <w:szCs w:val="28"/>
                <w:lang w:val="en-US"/>
              </w:rPr>
              <w:t xml:space="preserve"> </w:t>
            </w:r>
            <w:proofErr w:type="spellStart"/>
            <w:r w:rsidRPr="001C0B4E">
              <w:rPr>
                <w:sz w:val="28"/>
                <w:szCs w:val="28"/>
              </w:rPr>
              <w:t>чи</w:t>
            </w:r>
            <w:proofErr w:type="spellEnd"/>
            <w:r w:rsidR="001C0B4E" w:rsidRPr="001C0B4E">
              <w:rPr>
                <w:sz w:val="28"/>
                <w:szCs w:val="28"/>
                <w:lang w:val="en-US"/>
              </w:rPr>
              <w:t>қ</w:t>
            </w:r>
            <w:proofErr w:type="spellStart"/>
            <w:r w:rsidRPr="001C0B4E">
              <w:rPr>
                <w:sz w:val="28"/>
                <w:szCs w:val="28"/>
              </w:rPr>
              <w:t>увчи</w:t>
            </w:r>
            <w:proofErr w:type="spellEnd"/>
            <w:r w:rsidRPr="001C0B4E">
              <w:rPr>
                <w:sz w:val="28"/>
                <w:szCs w:val="28"/>
                <w:lang w:val="en-US"/>
              </w:rPr>
              <w:t xml:space="preserve"> </w:t>
            </w:r>
            <w:r w:rsidRPr="001C0B4E">
              <w:rPr>
                <w:sz w:val="28"/>
                <w:szCs w:val="28"/>
              </w:rPr>
              <w:t>т</w:t>
            </w:r>
            <w:r w:rsidR="001C0B4E" w:rsidRPr="001C0B4E">
              <w:rPr>
                <w:sz w:val="28"/>
                <w:szCs w:val="28"/>
                <w:lang w:val="en-US"/>
              </w:rPr>
              <w:t>ў</w:t>
            </w:r>
            <w:r w:rsidRPr="001C0B4E">
              <w:rPr>
                <w:sz w:val="28"/>
                <w:szCs w:val="28"/>
              </w:rPr>
              <w:t>ли</w:t>
            </w:r>
            <w:r w:rsidR="001C0B4E" w:rsidRPr="001C0B4E">
              <w:rPr>
                <w:sz w:val="28"/>
                <w:szCs w:val="28"/>
                <w:lang w:val="en-US"/>
              </w:rPr>
              <w:t>қ</w:t>
            </w:r>
            <w:r w:rsidRPr="001C0B4E">
              <w:rPr>
                <w:sz w:val="28"/>
                <w:szCs w:val="28"/>
                <w:lang w:val="en-US"/>
              </w:rPr>
              <w:t xml:space="preserve"> </w:t>
            </w:r>
            <w:proofErr w:type="spellStart"/>
            <w:r w:rsidRPr="001C0B4E">
              <w:rPr>
                <w:sz w:val="28"/>
                <w:szCs w:val="28"/>
              </w:rPr>
              <w:t>рангли</w:t>
            </w:r>
            <w:proofErr w:type="spellEnd"/>
            <w:r w:rsidRPr="001C0B4E">
              <w:rPr>
                <w:sz w:val="28"/>
                <w:szCs w:val="28"/>
                <w:lang w:val="en-US"/>
              </w:rPr>
              <w:t xml:space="preserve"> </w:t>
            </w:r>
            <w:proofErr w:type="spellStart"/>
            <w:r w:rsidRPr="001C0B4E">
              <w:rPr>
                <w:sz w:val="28"/>
                <w:szCs w:val="28"/>
              </w:rPr>
              <w:t>телевизион</w:t>
            </w:r>
            <w:proofErr w:type="spellEnd"/>
            <w:r w:rsidRPr="001C0B4E">
              <w:rPr>
                <w:sz w:val="28"/>
                <w:szCs w:val="28"/>
                <w:lang w:val="en-US"/>
              </w:rPr>
              <w:t xml:space="preserve"> </w:t>
            </w:r>
            <w:proofErr w:type="spellStart"/>
            <w:r w:rsidRPr="001C0B4E">
              <w:rPr>
                <w:sz w:val="28"/>
                <w:szCs w:val="28"/>
              </w:rPr>
              <w:t>сигнални</w:t>
            </w:r>
            <w:proofErr w:type="spellEnd"/>
            <w:r w:rsidRPr="001C0B4E">
              <w:rPr>
                <w:sz w:val="28"/>
                <w:szCs w:val="28"/>
                <w:lang w:val="en-US"/>
              </w:rPr>
              <w:t xml:space="preserve"> </w:t>
            </w:r>
            <w:proofErr w:type="spellStart"/>
            <w:r w:rsidRPr="001C0B4E">
              <w:rPr>
                <w:sz w:val="28"/>
                <w:szCs w:val="28"/>
              </w:rPr>
              <w:t>бу</w:t>
            </w:r>
            <w:proofErr w:type="spellEnd"/>
            <w:r w:rsidRPr="001C0B4E">
              <w:rPr>
                <w:sz w:val="28"/>
                <w:szCs w:val="28"/>
                <w:lang w:val="en-US"/>
              </w:rPr>
              <w:t xml:space="preserve"> </w:t>
            </w:r>
            <w:proofErr w:type="spellStart"/>
            <w:r w:rsidRPr="001C0B4E">
              <w:rPr>
                <w:sz w:val="28"/>
                <w:szCs w:val="28"/>
              </w:rPr>
              <w:t>дастурдан</w:t>
            </w:r>
            <w:proofErr w:type="spellEnd"/>
            <w:r w:rsidRPr="001C0B4E">
              <w:rPr>
                <w:sz w:val="28"/>
                <w:szCs w:val="28"/>
                <w:lang w:val="en-US"/>
              </w:rPr>
              <w:t xml:space="preserve"> </w:t>
            </w:r>
            <w:proofErr w:type="spellStart"/>
            <w:r w:rsidRPr="001C0B4E">
              <w:rPr>
                <w:sz w:val="28"/>
                <w:szCs w:val="28"/>
              </w:rPr>
              <w:t>фойдаланиладиган</w:t>
            </w:r>
            <w:proofErr w:type="spellEnd"/>
            <w:r w:rsidRPr="001C0B4E">
              <w:rPr>
                <w:sz w:val="28"/>
                <w:szCs w:val="28"/>
                <w:lang w:val="en-US"/>
              </w:rPr>
              <w:t xml:space="preserve"> </w:t>
            </w:r>
            <w:r w:rsidRPr="001C0B4E">
              <w:rPr>
                <w:sz w:val="28"/>
                <w:szCs w:val="28"/>
              </w:rPr>
              <w:t>бош</w:t>
            </w:r>
            <w:r w:rsidR="001C0B4E" w:rsidRPr="001C0B4E">
              <w:rPr>
                <w:sz w:val="28"/>
                <w:szCs w:val="28"/>
                <w:lang w:val="en-US"/>
              </w:rPr>
              <w:t>қ</w:t>
            </w:r>
            <w:r w:rsidRPr="001C0B4E">
              <w:rPr>
                <w:sz w:val="28"/>
                <w:szCs w:val="28"/>
              </w:rPr>
              <w:t>а</w:t>
            </w:r>
            <w:r w:rsidRPr="001C0B4E">
              <w:rPr>
                <w:sz w:val="28"/>
                <w:szCs w:val="28"/>
                <w:lang w:val="en-US"/>
              </w:rPr>
              <w:t xml:space="preserve"> </w:t>
            </w:r>
            <w:proofErr w:type="spellStart"/>
            <w:r w:rsidRPr="001C0B4E">
              <w:rPr>
                <w:sz w:val="28"/>
                <w:szCs w:val="28"/>
              </w:rPr>
              <w:t>ша</w:t>
            </w:r>
            <w:r w:rsidR="001C0B4E" w:rsidRPr="001C0B4E">
              <w:rPr>
                <w:sz w:val="28"/>
                <w:szCs w:val="28"/>
              </w:rPr>
              <w:t>ҳ</w:t>
            </w:r>
            <w:r w:rsidRPr="001C0B4E">
              <w:rPr>
                <w:sz w:val="28"/>
                <w:szCs w:val="28"/>
              </w:rPr>
              <w:t>ар</w:t>
            </w:r>
            <w:proofErr w:type="spellEnd"/>
            <w:r w:rsidRPr="001C0B4E">
              <w:rPr>
                <w:sz w:val="28"/>
                <w:szCs w:val="28"/>
                <w:lang w:val="en-US"/>
              </w:rPr>
              <w:t xml:space="preserve"> </w:t>
            </w:r>
            <w:proofErr w:type="spellStart"/>
            <w:r w:rsidRPr="001C0B4E">
              <w:rPr>
                <w:sz w:val="28"/>
                <w:szCs w:val="28"/>
              </w:rPr>
              <w:t>ёки</w:t>
            </w:r>
            <w:proofErr w:type="spellEnd"/>
            <w:r w:rsidRPr="001C0B4E">
              <w:rPr>
                <w:sz w:val="28"/>
                <w:szCs w:val="28"/>
                <w:lang w:val="en-US"/>
              </w:rPr>
              <w:t xml:space="preserve"> </w:t>
            </w:r>
            <w:proofErr w:type="spellStart"/>
            <w:r w:rsidRPr="001C0B4E">
              <w:rPr>
                <w:sz w:val="28"/>
                <w:szCs w:val="28"/>
              </w:rPr>
              <w:t>а</w:t>
            </w:r>
            <w:r w:rsidR="001C0B4E" w:rsidRPr="001C0B4E">
              <w:rPr>
                <w:sz w:val="28"/>
                <w:szCs w:val="28"/>
              </w:rPr>
              <w:t>ҳ</w:t>
            </w:r>
            <w:r w:rsidRPr="001C0B4E">
              <w:rPr>
                <w:sz w:val="28"/>
                <w:szCs w:val="28"/>
              </w:rPr>
              <w:t>оли</w:t>
            </w:r>
            <w:proofErr w:type="spellEnd"/>
            <w:r w:rsidRPr="001C0B4E">
              <w:rPr>
                <w:sz w:val="28"/>
                <w:szCs w:val="28"/>
                <w:lang w:val="en-US"/>
              </w:rPr>
              <w:t xml:space="preserve"> </w:t>
            </w:r>
            <w:proofErr w:type="spellStart"/>
            <w:r w:rsidRPr="001C0B4E">
              <w:rPr>
                <w:sz w:val="28"/>
                <w:szCs w:val="28"/>
              </w:rPr>
              <w:t>пунктидаги</w:t>
            </w:r>
            <w:proofErr w:type="spellEnd"/>
            <w:r w:rsidRPr="001C0B4E">
              <w:rPr>
                <w:sz w:val="28"/>
                <w:szCs w:val="28"/>
                <w:lang w:val="en-US"/>
              </w:rPr>
              <w:t xml:space="preserve"> </w:t>
            </w:r>
            <w:proofErr w:type="spellStart"/>
            <w:r w:rsidRPr="001C0B4E">
              <w:rPr>
                <w:sz w:val="28"/>
                <w:szCs w:val="28"/>
              </w:rPr>
              <w:t>телевизион</w:t>
            </w:r>
            <w:proofErr w:type="spellEnd"/>
            <w:r w:rsidRPr="001C0B4E">
              <w:rPr>
                <w:sz w:val="28"/>
                <w:szCs w:val="28"/>
                <w:lang w:val="en-US"/>
              </w:rPr>
              <w:t xml:space="preserve"> </w:t>
            </w:r>
            <w:proofErr w:type="spellStart"/>
            <w:r w:rsidRPr="001C0B4E">
              <w:rPr>
                <w:sz w:val="28"/>
                <w:szCs w:val="28"/>
              </w:rPr>
              <w:t>радиоузаткичгача</w:t>
            </w:r>
            <w:proofErr w:type="spellEnd"/>
            <w:r w:rsidRPr="001C0B4E">
              <w:rPr>
                <w:sz w:val="28"/>
                <w:szCs w:val="28"/>
                <w:lang w:val="en-US"/>
              </w:rPr>
              <w:t xml:space="preserve"> </w:t>
            </w:r>
            <w:proofErr w:type="spellStart"/>
            <w:r w:rsidRPr="001C0B4E">
              <w:rPr>
                <w:sz w:val="28"/>
                <w:szCs w:val="28"/>
              </w:rPr>
              <w:t>ёки</w:t>
            </w:r>
            <w:proofErr w:type="spellEnd"/>
            <w:r w:rsidRPr="001C0B4E">
              <w:rPr>
                <w:sz w:val="28"/>
                <w:szCs w:val="28"/>
                <w:lang w:val="en-US"/>
              </w:rPr>
              <w:t xml:space="preserve"> </w:t>
            </w:r>
            <w:r w:rsidRPr="001C0B4E">
              <w:rPr>
                <w:sz w:val="28"/>
                <w:szCs w:val="28"/>
              </w:rPr>
              <w:t>аппарат</w:t>
            </w:r>
            <w:r w:rsidRPr="001C0B4E">
              <w:rPr>
                <w:sz w:val="28"/>
                <w:szCs w:val="28"/>
                <w:lang w:val="en-US"/>
              </w:rPr>
              <w:t>-</w:t>
            </w:r>
            <w:r w:rsidRPr="001C0B4E">
              <w:rPr>
                <w:sz w:val="28"/>
                <w:szCs w:val="28"/>
              </w:rPr>
              <w:t>студия</w:t>
            </w:r>
            <w:r w:rsidRPr="001C0B4E">
              <w:rPr>
                <w:sz w:val="28"/>
                <w:szCs w:val="28"/>
                <w:lang w:val="en-US"/>
              </w:rPr>
              <w:t xml:space="preserve"> </w:t>
            </w:r>
            <w:proofErr w:type="spellStart"/>
            <w:r w:rsidRPr="001C0B4E">
              <w:rPr>
                <w:sz w:val="28"/>
                <w:szCs w:val="28"/>
              </w:rPr>
              <w:t>комплексига</w:t>
            </w:r>
            <w:proofErr w:type="spellEnd"/>
            <w:r w:rsidRPr="001C0B4E">
              <w:rPr>
                <w:sz w:val="28"/>
                <w:szCs w:val="28"/>
                <w:lang w:val="en-US"/>
              </w:rPr>
              <w:t xml:space="preserve"> </w:t>
            </w:r>
            <w:proofErr w:type="spellStart"/>
            <w:r w:rsidRPr="001C0B4E">
              <w:rPr>
                <w:sz w:val="28"/>
                <w:szCs w:val="28"/>
              </w:rPr>
              <w:t>узатиш</w:t>
            </w:r>
            <w:proofErr w:type="spellEnd"/>
            <w:r w:rsidRPr="001C0B4E">
              <w:rPr>
                <w:sz w:val="28"/>
                <w:szCs w:val="28"/>
                <w:lang w:val="en-US"/>
              </w:rPr>
              <w:t xml:space="preserve"> </w:t>
            </w:r>
            <w:proofErr w:type="spellStart"/>
            <w:r w:rsidRPr="001C0B4E">
              <w:rPr>
                <w:sz w:val="28"/>
                <w:szCs w:val="28"/>
              </w:rPr>
              <w:t>учун</w:t>
            </w:r>
            <w:proofErr w:type="spellEnd"/>
            <w:r w:rsidRPr="001C0B4E">
              <w:rPr>
                <w:sz w:val="28"/>
                <w:szCs w:val="28"/>
                <w:lang w:val="en-US"/>
              </w:rPr>
              <w:t xml:space="preserve"> </w:t>
            </w:r>
            <w:r w:rsidRPr="001C0B4E">
              <w:rPr>
                <w:sz w:val="28"/>
                <w:szCs w:val="28"/>
              </w:rPr>
              <w:t>м</w:t>
            </w:r>
            <w:r w:rsidR="001C0B4E" w:rsidRPr="001C0B4E">
              <w:rPr>
                <w:sz w:val="28"/>
                <w:szCs w:val="28"/>
                <w:lang w:val="en-US"/>
              </w:rPr>
              <w:t>ў</w:t>
            </w:r>
            <w:proofErr w:type="spellStart"/>
            <w:r w:rsidRPr="001C0B4E">
              <w:rPr>
                <w:sz w:val="28"/>
                <w:szCs w:val="28"/>
              </w:rPr>
              <w:t>лжалланган</w:t>
            </w:r>
            <w:proofErr w:type="spellEnd"/>
            <w:r w:rsidRPr="001C0B4E">
              <w:rPr>
                <w:sz w:val="28"/>
                <w:szCs w:val="28"/>
                <w:lang w:val="en-US"/>
              </w:rPr>
              <w:t xml:space="preserve">, </w:t>
            </w:r>
            <w:proofErr w:type="spellStart"/>
            <w:r w:rsidRPr="001C0B4E">
              <w:rPr>
                <w:sz w:val="28"/>
                <w:szCs w:val="28"/>
              </w:rPr>
              <w:t>кетма</w:t>
            </w:r>
            <w:proofErr w:type="spellEnd"/>
            <w:r w:rsidRPr="001C0B4E">
              <w:rPr>
                <w:sz w:val="28"/>
                <w:szCs w:val="28"/>
                <w:lang w:val="en-US"/>
              </w:rPr>
              <w:t>-</w:t>
            </w:r>
            <w:r w:rsidRPr="001C0B4E">
              <w:rPr>
                <w:sz w:val="28"/>
                <w:szCs w:val="28"/>
              </w:rPr>
              <w:t>кет</w:t>
            </w:r>
            <w:r w:rsidRPr="001C0B4E">
              <w:rPr>
                <w:sz w:val="28"/>
                <w:szCs w:val="28"/>
                <w:lang w:val="en-US"/>
              </w:rPr>
              <w:t xml:space="preserve"> </w:t>
            </w:r>
            <w:proofErr w:type="spellStart"/>
            <w:r w:rsidRPr="001C0B4E">
              <w:rPr>
                <w:sz w:val="28"/>
                <w:szCs w:val="28"/>
              </w:rPr>
              <w:t>уланиши</w:t>
            </w:r>
            <w:proofErr w:type="spellEnd"/>
            <w:r w:rsidRPr="001C0B4E">
              <w:rPr>
                <w:sz w:val="28"/>
                <w:szCs w:val="28"/>
                <w:lang w:val="en-US"/>
              </w:rPr>
              <w:t xml:space="preserve">. </w:t>
            </w:r>
          </w:p>
          <w:p w14:paraId="01B54B7A" w14:textId="77777777" w:rsidR="00875FFD" w:rsidRPr="001C0B4E" w:rsidRDefault="00875FFD">
            <w:pPr>
              <w:jc w:val="both"/>
              <w:rPr>
                <w:sz w:val="28"/>
                <w:szCs w:val="28"/>
                <w:lang w:val="en-US"/>
              </w:rPr>
            </w:pPr>
          </w:p>
          <w:p w14:paraId="231D32B5" w14:textId="77777777" w:rsidR="00875FFD" w:rsidRPr="001C0B4E" w:rsidRDefault="00875FFD">
            <w:pPr>
              <w:jc w:val="both"/>
              <w:rPr>
                <w:sz w:val="28"/>
                <w:szCs w:val="28"/>
              </w:rPr>
            </w:pPr>
            <w:r w:rsidRPr="001C0B4E">
              <w:rPr>
                <w:sz w:val="28"/>
                <w:szCs w:val="28"/>
              </w:rPr>
              <w:t>Последовательное соединение каналов изображения, организованных в системах передачи, каналов изображения междугородных телевизионных аппаратных и каналов изображения телевизионных соединительных линий, предназначенное для передачи полного цветового телевизионного сигнала из аппаратно-студийного комплекса города, в котором формируется программа, до телевизионного радиопередатчика или аппаратно-студийного комплекса другого города или населенного пункта, где эта программа используется.</w:t>
            </w:r>
          </w:p>
        </w:tc>
      </w:tr>
      <w:tr w:rsidR="00875FFD" w:rsidRPr="001C0B4E" w14:paraId="5FEF83D3" w14:textId="77777777">
        <w:tc>
          <w:tcPr>
            <w:tcW w:w="3717" w:type="dxa"/>
          </w:tcPr>
          <w:p w14:paraId="50AFBDDB" w14:textId="77777777" w:rsidR="00875FFD" w:rsidRPr="001C0B4E" w:rsidRDefault="00875FFD">
            <w:pPr>
              <w:rPr>
                <w:sz w:val="28"/>
                <w:szCs w:val="28"/>
                <w:lang w:val="uz-Cyrl-UZ"/>
              </w:rPr>
            </w:pPr>
          </w:p>
        </w:tc>
        <w:tc>
          <w:tcPr>
            <w:tcW w:w="5896" w:type="dxa"/>
          </w:tcPr>
          <w:p w14:paraId="011363FD" w14:textId="77777777" w:rsidR="00875FFD" w:rsidRPr="001C0B4E" w:rsidRDefault="00875FFD">
            <w:pPr>
              <w:jc w:val="both"/>
              <w:rPr>
                <w:sz w:val="28"/>
                <w:szCs w:val="28"/>
              </w:rPr>
            </w:pPr>
          </w:p>
        </w:tc>
      </w:tr>
      <w:tr w:rsidR="00875FFD" w:rsidRPr="001C0B4E" w14:paraId="128E838D" w14:textId="77777777">
        <w:tc>
          <w:tcPr>
            <w:tcW w:w="3717" w:type="dxa"/>
          </w:tcPr>
          <w:p w14:paraId="02A12839" w14:textId="77777777" w:rsidR="00875FFD" w:rsidRPr="001C0B4E" w:rsidRDefault="00875FFD">
            <w:pPr>
              <w:rPr>
                <w:b/>
                <w:sz w:val="28"/>
                <w:szCs w:val="28"/>
              </w:rPr>
            </w:pPr>
            <w:proofErr w:type="spellStart"/>
            <w:r w:rsidRPr="001C0B4E">
              <w:rPr>
                <w:b/>
                <w:sz w:val="28"/>
                <w:szCs w:val="28"/>
              </w:rPr>
              <w:t>Телевизион</w:t>
            </w:r>
            <w:proofErr w:type="spellEnd"/>
            <w:r w:rsidRPr="001C0B4E">
              <w:rPr>
                <w:b/>
                <w:sz w:val="28"/>
                <w:szCs w:val="28"/>
              </w:rPr>
              <w:t xml:space="preserve"> </w:t>
            </w:r>
            <w:proofErr w:type="spellStart"/>
            <w:r w:rsidRPr="001C0B4E">
              <w:rPr>
                <w:b/>
                <w:sz w:val="28"/>
                <w:szCs w:val="28"/>
              </w:rPr>
              <w:t>дастурларни</w:t>
            </w:r>
            <w:proofErr w:type="spellEnd"/>
            <w:r w:rsidRPr="001C0B4E">
              <w:rPr>
                <w:b/>
                <w:sz w:val="28"/>
                <w:szCs w:val="28"/>
              </w:rPr>
              <w:br/>
            </w:r>
            <w:proofErr w:type="spellStart"/>
            <w:r w:rsidRPr="001C0B4E">
              <w:rPr>
                <w:b/>
                <w:sz w:val="28"/>
                <w:szCs w:val="28"/>
              </w:rPr>
              <w:t>та</w:t>
            </w:r>
            <w:r w:rsidR="001C0B4E" w:rsidRPr="001C0B4E">
              <w:rPr>
                <w:b/>
                <w:sz w:val="28"/>
                <w:szCs w:val="28"/>
              </w:rPr>
              <w:t>қ</w:t>
            </w:r>
            <w:r w:rsidRPr="001C0B4E">
              <w:rPr>
                <w:b/>
                <w:sz w:val="28"/>
                <w:szCs w:val="28"/>
              </w:rPr>
              <w:t>симлашнинг</w:t>
            </w:r>
            <w:proofErr w:type="spellEnd"/>
            <w:r w:rsidRPr="001C0B4E">
              <w:rPr>
                <w:b/>
                <w:sz w:val="28"/>
                <w:szCs w:val="28"/>
              </w:rPr>
              <w:t xml:space="preserve"> </w:t>
            </w:r>
            <w:proofErr w:type="spellStart"/>
            <w:r w:rsidRPr="001C0B4E">
              <w:rPr>
                <w:b/>
                <w:sz w:val="28"/>
                <w:szCs w:val="28"/>
              </w:rPr>
              <w:t>к</w:t>
            </w:r>
            <w:r w:rsidR="001C0B4E" w:rsidRPr="001C0B4E">
              <w:rPr>
                <w:b/>
                <w:sz w:val="28"/>
                <w:szCs w:val="28"/>
              </w:rPr>
              <w:t>ў</w:t>
            </w:r>
            <w:r w:rsidRPr="001C0B4E">
              <w:rPr>
                <w:b/>
                <w:sz w:val="28"/>
                <w:szCs w:val="28"/>
              </w:rPr>
              <w:t>п</w:t>
            </w:r>
            <w:proofErr w:type="spellEnd"/>
            <w:r w:rsidRPr="001C0B4E">
              <w:rPr>
                <w:b/>
                <w:sz w:val="28"/>
                <w:szCs w:val="28"/>
              </w:rPr>
              <w:br/>
            </w:r>
            <w:proofErr w:type="spellStart"/>
            <w:r w:rsidRPr="001C0B4E">
              <w:rPr>
                <w:b/>
                <w:sz w:val="28"/>
                <w:szCs w:val="28"/>
              </w:rPr>
              <w:t>ну</w:t>
            </w:r>
            <w:r w:rsidR="001C0B4E" w:rsidRPr="001C0B4E">
              <w:rPr>
                <w:b/>
                <w:sz w:val="28"/>
                <w:szCs w:val="28"/>
              </w:rPr>
              <w:t>қ</w:t>
            </w:r>
            <w:r w:rsidRPr="001C0B4E">
              <w:rPr>
                <w:b/>
                <w:sz w:val="28"/>
                <w:szCs w:val="28"/>
              </w:rPr>
              <w:t>тали</w:t>
            </w:r>
            <w:proofErr w:type="spellEnd"/>
            <w:r w:rsidRPr="001C0B4E">
              <w:rPr>
                <w:b/>
                <w:sz w:val="28"/>
                <w:szCs w:val="28"/>
              </w:rPr>
              <w:t xml:space="preserve"> </w:t>
            </w:r>
            <w:proofErr w:type="spellStart"/>
            <w:r w:rsidRPr="001C0B4E">
              <w:rPr>
                <w:b/>
                <w:sz w:val="28"/>
                <w:szCs w:val="28"/>
              </w:rPr>
              <w:t>тизими</w:t>
            </w:r>
            <w:proofErr w:type="spellEnd"/>
          </w:p>
          <w:p w14:paraId="7B90C73A"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многоточечная система распределения телевизионных программ</w:t>
            </w:r>
          </w:p>
          <w:p w14:paraId="7C3808EF"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sz w:val="28"/>
                <w:szCs w:val="28"/>
                <w:lang w:val="en-US"/>
              </w:rPr>
              <w:t xml:space="preserve"> </w:t>
            </w:r>
            <w:r w:rsidRPr="001C0B4E">
              <w:rPr>
                <w:sz w:val="28"/>
                <w:szCs w:val="28"/>
                <w:lang w:val="en-GB"/>
              </w:rPr>
              <w:t>-</w:t>
            </w:r>
            <w:r w:rsidRPr="001C0B4E">
              <w:rPr>
                <w:sz w:val="28"/>
                <w:szCs w:val="28"/>
                <w:lang w:val="en-US"/>
              </w:rPr>
              <w:t xml:space="preserve"> television programs dis</w:t>
            </w:r>
            <w:r w:rsidRPr="001C0B4E">
              <w:rPr>
                <w:sz w:val="28"/>
                <w:szCs w:val="28"/>
                <w:lang w:val="en-US"/>
              </w:rPr>
              <w:lastRenderedPageBreak/>
              <w:t xml:space="preserve">tribution multipoint system </w:t>
            </w:r>
          </w:p>
        </w:tc>
        <w:tc>
          <w:tcPr>
            <w:tcW w:w="5896" w:type="dxa"/>
          </w:tcPr>
          <w:p w14:paraId="0CBBBC54" w14:textId="77777777" w:rsidR="00875FFD" w:rsidRPr="001C0B4E" w:rsidRDefault="00875FFD">
            <w:pPr>
              <w:jc w:val="both"/>
              <w:rPr>
                <w:sz w:val="28"/>
                <w:szCs w:val="28"/>
                <w:lang w:val="en-US"/>
              </w:rPr>
            </w:pPr>
            <w:proofErr w:type="spellStart"/>
            <w:r w:rsidRPr="001C0B4E">
              <w:rPr>
                <w:sz w:val="28"/>
                <w:szCs w:val="28"/>
              </w:rPr>
              <w:lastRenderedPageBreak/>
              <w:t>Уяли</w:t>
            </w:r>
            <w:proofErr w:type="spellEnd"/>
            <w:r w:rsidRPr="001C0B4E">
              <w:rPr>
                <w:sz w:val="28"/>
                <w:szCs w:val="28"/>
                <w:lang w:val="en-US"/>
              </w:rPr>
              <w:t xml:space="preserve"> </w:t>
            </w:r>
            <w:r w:rsidRPr="001C0B4E">
              <w:rPr>
                <w:sz w:val="28"/>
                <w:szCs w:val="28"/>
              </w:rPr>
              <w:t>ало</w:t>
            </w:r>
            <w:r w:rsidR="001C0B4E" w:rsidRPr="001C0B4E">
              <w:rPr>
                <w:sz w:val="28"/>
                <w:szCs w:val="28"/>
                <w:lang w:val="en-US"/>
              </w:rPr>
              <w:t>қ</w:t>
            </w:r>
            <w:r w:rsidRPr="001C0B4E">
              <w:rPr>
                <w:sz w:val="28"/>
                <w:szCs w:val="28"/>
              </w:rPr>
              <w:t>а</w:t>
            </w:r>
            <w:r w:rsidRPr="001C0B4E">
              <w:rPr>
                <w:sz w:val="28"/>
                <w:szCs w:val="28"/>
                <w:lang w:val="en-US"/>
              </w:rPr>
              <w:t xml:space="preserve"> </w:t>
            </w:r>
            <w:proofErr w:type="spellStart"/>
            <w:r w:rsidRPr="001C0B4E">
              <w:rPr>
                <w:sz w:val="28"/>
                <w:szCs w:val="28"/>
              </w:rPr>
              <w:t>принципи</w:t>
            </w:r>
            <w:proofErr w:type="spellEnd"/>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йича</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урилган</w:t>
            </w:r>
            <w:proofErr w:type="spellEnd"/>
            <w:r w:rsidRPr="001C0B4E">
              <w:rPr>
                <w:sz w:val="28"/>
                <w:szCs w:val="28"/>
                <w:lang w:val="en-US"/>
              </w:rPr>
              <w:t xml:space="preserve"> </w:t>
            </w:r>
            <w:proofErr w:type="spellStart"/>
            <w:r w:rsidRPr="001C0B4E">
              <w:rPr>
                <w:sz w:val="28"/>
                <w:szCs w:val="28"/>
              </w:rPr>
              <w:t>ва</w:t>
            </w:r>
            <w:proofErr w:type="spellEnd"/>
            <w:r w:rsidRPr="001C0B4E">
              <w:rPr>
                <w:sz w:val="28"/>
                <w:szCs w:val="28"/>
                <w:lang w:val="en-US"/>
              </w:rPr>
              <w:t xml:space="preserve"> </w:t>
            </w:r>
            <w:proofErr w:type="spellStart"/>
            <w:r w:rsidRPr="001C0B4E">
              <w:rPr>
                <w:sz w:val="28"/>
                <w:szCs w:val="28"/>
              </w:rPr>
              <w:t>фойдаланувчиларга</w:t>
            </w:r>
            <w:proofErr w:type="spellEnd"/>
            <w:r w:rsidRPr="001C0B4E">
              <w:rPr>
                <w:sz w:val="28"/>
                <w:szCs w:val="28"/>
                <w:lang w:val="en-US"/>
              </w:rPr>
              <w:t xml:space="preserve"> (40,5-42,5) GHz </w:t>
            </w:r>
            <w:r w:rsidRPr="001C0B4E">
              <w:rPr>
                <w:sz w:val="28"/>
                <w:szCs w:val="28"/>
              </w:rPr>
              <w:t>частота</w:t>
            </w:r>
            <w:r w:rsidRPr="001C0B4E">
              <w:rPr>
                <w:sz w:val="28"/>
                <w:szCs w:val="28"/>
                <w:lang w:val="en-US"/>
              </w:rPr>
              <w:t xml:space="preserve"> </w:t>
            </w:r>
            <w:proofErr w:type="spellStart"/>
            <w:r w:rsidRPr="001C0B4E">
              <w:rPr>
                <w:sz w:val="28"/>
                <w:szCs w:val="28"/>
              </w:rPr>
              <w:t>диапазонида</w:t>
            </w:r>
            <w:proofErr w:type="spellEnd"/>
            <w:r w:rsidRPr="001C0B4E">
              <w:rPr>
                <w:sz w:val="28"/>
                <w:szCs w:val="28"/>
                <w:lang w:val="en-US"/>
              </w:rPr>
              <w:t xml:space="preserve"> </w:t>
            </w:r>
            <w:r w:rsidRPr="001C0B4E">
              <w:rPr>
                <w:sz w:val="28"/>
                <w:szCs w:val="28"/>
              </w:rPr>
              <w:t>к</w:t>
            </w:r>
            <w:r w:rsidR="001C0B4E" w:rsidRPr="001C0B4E">
              <w:rPr>
                <w:sz w:val="28"/>
                <w:szCs w:val="28"/>
                <w:lang w:val="en-US"/>
              </w:rPr>
              <w:t>ў</w:t>
            </w:r>
            <w:r w:rsidRPr="001C0B4E">
              <w:rPr>
                <w:sz w:val="28"/>
                <w:szCs w:val="28"/>
              </w:rPr>
              <w:t>п</w:t>
            </w:r>
            <w:r w:rsidRPr="001C0B4E">
              <w:rPr>
                <w:sz w:val="28"/>
                <w:szCs w:val="28"/>
                <w:lang w:val="en-US"/>
              </w:rPr>
              <w:t xml:space="preserve"> </w:t>
            </w:r>
            <w:proofErr w:type="spellStart"/>
            <w:r w:rsidRPr="001C0B4E">
              <w:rPr>
                <w:sz w:val="28"/>
                <w:szCs w:val="28"/>
              </w:rPr>
              <w:t>дастурли</w:t>
            </w:r>
            <w:proofErr w:type="spellEnd"/>
            <w:r w:rsidRPr="001C0B4E">
              <w:rPr>
                <w:sz w:val="28"/>
                <w:szCs w:val="28"/>
                <w:lang w:val="en-US"/>
              </w:rPr>
              <w:t xml:space="preserve"> </w:t>
            </w:r>
            <w:proofErr w:type="spellStart"/>
            <w:r w:rsidRPr="001C0B4E">
              <w:rPr>
                <w:sz w:val="28"/>
                <w:szCs w:val="28"/>
              </w:rPr>
              <w:t>телеэшиттириш</w:t>
            </w:r>
            <w:proofErr w:type="spellEnd"/>
            <w:r w:rsidRPr="001C0B4E">
              <w:rPr>
                <w:sz w:val="28"/>
                <w:szCs w:val="28"/>
                <w:lang w:val="en-US"/>
              </w:rPr>
              <w:t xml:space="preserve">, </w:t>
            </w:r>
            <w:proofErr w:type="spellStart"/>
            <w:r w:rsidRPr="001C0B4E">
              <w:rPr>
                <w:sz w:val="28"/>
                <w:szCs w:val="28"/>
              </w:rPr>
              <w:t>маълумотларни</w:t>
            </w:r>
            <w:proofErr w:type="spellEnd"/>
            <w:r w:rsidRPr="001C0B4E">
              <w:rPr>
                <w:sz w:val="28"/>
                <w:szCs w:val="28"/>
                <w:lang w:val="en-US"/>
              </w:rPr>
              <w:t xml:space="preserve"> </w:t>
            </w:r>
            <w:r w:rsidRPr="001C0B4E">
              <w:rPr>
                <w:sz w:val="28"/>
                <w:szCs w:val="28"/>
              </w:rPr>
              <w:t>ю</w:t>
            </w:r>
            <w:r w:rsidR="001C0B4E" w:rsidRPr="001C0B4E">
              <w:rPr>
                <w:sz w:val="28"/>
                <w:szCs w:val="28"/>
                <w:lang w:val="en-US"/>
              </w:rPr>
              <w:t>қ</w:t>
            </w:r>
            <w:r w:rsidRPr="001C0B4E">
              <w:rPr>
                <w:sz w:val="28"/>
                <w:szCs w:val="28"/>
              </w:rPr>
              <w:t>ори</w:t>
            </w:r>
            <w:r w:rsidRPr="001C0B4E">
              <w:rPr>
                <w:sz w:val="28"/>
                <w:szCs w:val="28"/>
                <w:lang w:val="en-US"/>
              </w:rPr>
              <w:t xml:space="preserve"> </w:t>
            </w:r>
            <w:proofErr w:type="spellStart"/>
            <w:r w:rsidRPr="001C0B4E">
              <w:rPr>
                <w:sz w:val="28"/>
                <w:szCs w:val="28"/>
              </w:rPr>
              <w:t>тезликда</w:t>
            </w:r>
            <w:proofErr w:type="spellEnd"/>
            <w:r w:rsidRPr="001C0B4E">
              <w:rPr>
                <w:sz w:val="28"/>
                <w:szCs w:val="28"/>
                <w:lang w:val="en-US"/>
              </w:rPr>
              <w:t xml:space="preserve"> </w:t>
            </w:r>
            <w:proofErr w:type="spellStart"/>
            <w:r w:rsidRPr="001C0B4E">
              <w:rPr>
                <w:sz w:val="28"/>
                <w:szCs w:val="28"/>
              </w:rPr>
              <w:t>узатиш</w:t>
            </w:r>
            <w:proofErr w:type="spellEnd"/>
            <w:r w:rsidRPr="001C0B4E">
              <w:rPr>
                <w:sz w:val="28"/>
                <w:szCs w:val="28"/>
                <w:lang w:val="en-US"/>
              </w:rPr>
              <w:t xml:space="preserve"> </w:t>
            </w:r>
            <w:proofErr w:type="spellStart"/>
            <w:r w:rsidRPr="001C0B4E">
              <w:rPr>
                <w:sz w:val="28"/>
                <w:szCs w:val="28"/>
              </w:rPr>
              <w:t>ва</w:t>
            </w:r>
            <w:proofErr w:type="spellEnd"/>
            <w:r w:rsidRPr="001C0B4E">
              <w:rPr>
                <w:sz w:val="28"/>
                <w:szCs w:val="28"/>
                <w:lang w:val="en-US"/>
              </w:rPr>
              <w:t xml:space="preserve"> </w:t>
            </w:r>
            <w:r w:rsidRPr="001C0B4E">
              <w:rPr>
                <w:sz w:val="28"/>
                <w:szCs w:val="28"/>
              </w:rPr>
              <w:t>интерактив</w:t>
            </w:r>
            <w:r w:rsidRPr="001C0B4E">
              <w:rPr>
                <w:sz w:val="28"/>
                <w:szCs w:val="28"/>
                <w:lang w:val="en-US"/>
              </w:rPr>
              <w:t xml:space="preserve"> </w:t>
            </w:r>
            <w:proofErr w:type="spellStart"/>
            <w:r w:rsidRPr="001C0B4E">
              <w:rPr>
                <w:sz w:val="28"/>
                <w:szCs w:val="28"/>
              </w:rPr>
              <w:t>телеэшиттиришларнинг</w:t>
            </w:r>
            <w:proofErr w:type="spellEnd"/>
            <w:r w:rsidRPr="001C0B4E">
              <w:rPr>
                <w:sz w:val="28"/>
                <w:szCs w:val="28"/>
                <w:lang w:val="en-US"/>
              </w:rPr>
              <w:t xml:space="preserve"> </w:t>
            </w:r>
            <w:proofErr w:type="spellStart"/>
            <w:r w:rsidRPr="001C0B4E">
              <w:rPr>
                <w:sz w:val="28"/>
                <w:szCs w:val="28"/>
              </w:rPr>
              <w:t>турли</w:t>
            </w:r>
            <w:proofErr w:type="spellEnd"/>
            <w:r w:rsidRPr="001C0B4E">
              <w:rPr>
                <w:sz w:val="28"/>
                <w:szCs w:val="28"/>
                <w:lang w:val="en-US"/>
              </w:rPr>
              <w:t xml:space="preserve"> </w:t>
            </w:r>
            <w:proofErr w:type="spellStart"/>
            <w:r w:rsidRPr="001C0B4E">
              <w:rPr>
                <w:sz w:val="28"/>
                <w:szCs w:val="28"/>
              </w:rPr>
              <w:t>хизматларини</w:t>
            </w:r>
            <w:proofErr w:type="spellEnd"/>
            <w:r w:rsidRPr="001C0B4E">
              <w:rPr>
                <w:sz w:val="28"/>
                <w:szCs w:val="28"/>
                <w:lang w:val="en-US"/>
              </w:rPr>
              <w:t xml:space="preserve"> </w:t>
            </w:r>
            <w:r w:rsidRPr="001C0B4E">
              <w:rPr>
                <w:sz w:val="28"/>
                <w:szCs w:val="28"/>
              </w:rPr>
              <w:t>та</w:t>
            </w:r>
            <w:r w:rsidR="001C0B4E" w:rsidRPr="001C0B4E">
              <w:rPr>
                <w:sz w:val="28"/>
                <w:szCs w:val="28"/>
                <w:lang w:val="en-US"/>
              </w:rPr>
              <w:t>қ</w:t>
            </w:r>
            <w:proofErr w:type="spellStart"/>
            <w:r w:rsidRPr="001C0B4E">
              <w:rPr>
                <w:sz w:val="28"/>
                <w:szCs w:val="28"/>
              </w:rPr>
              <w:t>дим</w:t>
            </w:r>
            <w:proofErr w:type="spellEnd"/>
            <w:r w:rsidRPr="001C0B4E">
              <w:rPr>
                <w:sz w:val="28"/>
                <w:szCs w:val="28"/>
                <w:lang w:val="en-US"/>
              </w:rPr>
              <w:t xml:space="preserve"> </w:t>
            </w:r>
            <w:proofErr w:type="spellStart"/>
            <w:r w:rsidRPr="001C0B4E">
              <w:rPr>
                <w:sz w:val="28"/>
                <w:szCs w:val="28"/>
              </w:rPr>
              <w:t>этувчи</w:t>
            </w:r>
            <w:proofErr w:type="spellEnd"/>
            <w:r w:rsidRPr="001C0B4E">
              <w:rPr>
                <w:sz w:val="28"/>
                <w:szCs w:val="28"/>
                <w:lang w:val="en-US"/>
              </w:rPr>
              <w:t xml:space="preserve">, </w:t>
            </w:r>
            <w:r w:rsidRPr="001C0B4E">
              <w:rPr>
                <w:sz w:val="28"/>
                <w:szCs w:val="28"/>
              </w:rPr>
              <w:t>ю</w:t>
            </w:r>
            <w:r w:rsidR="001C0B4E" w:rsidRPr="001C0B4E">
              <w:rPr>
                <w:sz w:val="28"/>
                <w:szCs w:val="28"/>
                <w:lang w:val="en-US"/>
              </w:rPr>
              <w:t>қ</w:t>
            </w:r>
            <w:r w:rsidRPr="001C0B4E">
              <w:rPr>
                <w:sz w:val="28"/>
                <w:szCs w:val="28"/>
              </w:rPr>
              <w:t>ори</w:t>
            </w:r>
            <w:r w:rsidRPr="001C0B4E">
              <w:rPr>
                <w:sz w:val="28"/>
                <w:szCs w:val="28"/>
                <w:lang w:val="en-US"/>
              </w:rPr>
              <w:t xml:space="preserve"> </w:t>
            </w:r>
            <w:proofErr w:type="spellStart"/>
            <w:r w:rsidRPr="001C0B4E">
              <w:rPr>
                <w:sz w:val="28"/>
                <w:szCs w:val="28"/>
              </w:rPr>
              <w:t>тезликли</w:t>
            </w:r>
            <w:proofErr w:type="spellEnd"/>
            <w:r w:rsidRPr="001C0B4E">
              <w:rPr>
                <w:sz w:val="28"/>
                <w:szCs w:val="28"/>
                <w:lang w:val="en-US"/>
              </w:rPr>
              <w:t xml:space="preserve"> </w:t>
            </w:r>
            <w:proofErr w:type="spellStart"/>
            <w:r w:rsidRPr="001C0B4E">
              <w:rPr>
                <w:sz w:val="28"/>
                <w:szCs w:val="28"/>
              </w:rPr>
              <w:t>симсиз</w:t>
            </w:r>
            <w:proofErr w:type="spellEnd"/>
            <w:r w:rsidRPr="001C0B4E">
              <w:rPr>
                <w:sz w:val="28"/>
                <w:szCs w:val="28"/>
                <w:lang w:val="en-US"/>
              </w:rPr>
              <w:t xml:space="preserve"> </w:t>
            </w:r>
            <w:proofErr w:type="spellStart"/>
            <w:r w:rsidRPr="001C0B4E">
              <w:rPr>
                <w:sz w:val="28"/>
                <w:szCs w:val="28"/>
              </w:rPr>
              <w:t>фойдаланиш</w:t>
            </w:r>
            <w:proofErr w:type="spellEnd"/>
            <w:r w:rsidRPr="001C0B4E">
              <w:rPr>
                <w:sz w:val="28"/>
                <w:szCs w:val="28"/>
                <w:lang w:val="en-US"/>
              </w:rPr>
              <w:t xml:space="preserve"> </w:t>
            </w:r>
            <w:proofErr w:type="spellStart"/>
            <w:r w:rsidRPr="001C0B4E">
              <w:rPr>
                <w:sz w:val="28"/>
                <w:szCs w:val="28"/>
              </w:rPr>
              <w:t>тармо</w:t>
            </w:r>
            <w:r w:rsidR="001C0B4E" w:rsidRPr="001C0B4E">
              <w:rPr>
                <w:sz w:val="28"/>
                <w:szCs w:val="28"/>
              </w:rPr>
              <w:t>ғ</w:t>
            </w:r>
            <w:r w:rsidRPr="001C0B4E">
              <w:rPr>
                <w:sz w:val="28"/>
                <w:szCs w:val="28"/>
              </w:rPr>
              <w:t>и</w:t>
            </w:r>
            <w:proofErr w:type="spellEnd"/>
            <w:r w:rsidRPr="001C0B4E">
              <w:rPr>
                <w:sz w:val="28"/>
                <w:szCs w:val="28"/>
                <w:lang w:val="en-US"/>
              </w:rPr>
              <w:t>.</w:t>
            </w:r>
          </w:p>
          <w:p w14:paraId="19348D9A" w14:textId="77777777" w:rsidR="00875FFD" w:rsidRPr="001C0B4E" w:rsidRDefault="00875FFD">
            <w:pPr>
              <w:jc w:val="both"/>
              <w:rPr>
                <w:sz w:val="28"/>
                <w:szCs w:val="28"/>
                <w:lang w:val="en-US"/>
              </w:rPr>
            </w:pPr>
          </w:p>
          <w:p w14:paraId="1029116F" w14:textId="77777777" w:rsidR="00875FFD" w:rsidRPr="001C0B4E" w:rsidRDefault="00875FFD">
            <w:pPr>
              <w:jc w:val="both"/>
              <w:rPr>
                <w:sz w:val="28"/>
                <w:szCs w:val="28"/>
              </w:rPr>
            </w:pPr>
            <w:r w:rsidRPr="001C0B4E">
              <w:rPr>
                <w:sz w:val="28"/>
                <w:szCs w:val="28"/>
              </w:rPr>
              <w:t xml:space="preserve">Высокоскоростная сеть беспроводного доступа, построенная по сотовому принципу и предоставляющая пользователям разнообразные услуги многопрограммного телевещания, высокоскоростной передачи данных и интерактивного телевещания в диапазоне частот (40,5-42,5) </w:t>
            </w:r>
            <w:r w:rsidRPr="001C0B4E">
              <w:rPr>
                <w:sz w:val="28"/>
                <w:szCs w:val="28"/>
                <w:lang w:val="en-US"/>
              </w:rPr>
              <w:t>GHz</w:t>
            </w:r>
            <w:r w:rsidRPr="001C0B4E">
              <w:rPr>
                <w:sz w:val="28"/>
                <w:szCs w:val="28"/>
              </w:rPr>
              <w:t>.</w:t>
            </w:r>
          </w:p>
        </w:tc>
      </w:tr>
      <w:tr w:rsidR="00875FFD" w:rsidRPr="001C0B4E" w14:paraId="151813A3" w14:textId="77777777">
        <w:tc>
          <w:tcPr>
            <w:tcW w:w="3717" w:type="dxa"/>
          </w:tcPr>
          <w:p w14:paraId="005982DB" w14:textId="77777777" w:rsidR="00875FFD" w:rsidRPr="001C0B4E" w:rsidRDefault="00875FFD">
            <w:pPr>
              <w:rPr>
                <w:b/>
                <w:sz w:val="28"/>
                <w:szCs w:val="28"/>
              </w:rPr>
            </w:pPr>
          </w:p>
        </w:tc>
        <w:tc>
          <w:tcPr>
            <w:tcW w:w="5896" w:type="dxa"/>
          </w:tcPr>
          <w:p w14:paraId="04FDBBBE" w14:textId="77777777" w:rsidR="00875FFD" w:rsidRPr="001C0B4E" w:rsidRDefault="00875FFD">
            <w:pPr>
              <w:jc w:val="both"/>
              <w:rPr>
                <w:sz w:val="28"/>
                <w:szCs w:val="28"/>
              </w:rPr>
            </w:pPr>
          </w:p>
        </w:tc>
      </w:tr>
      <w:tr w:rsidR="00875FFD" w:rsidRPr="001C0B4E" w14:paraId="033F431D" w14:textId="77777777">
        <w:tc>
          <w:tcPr>
            <w:tcW w:w="3717" w:type="dxa"/>
          </w:tcPr>
          <w:p w14:paraId="57B60B1F" w14:textId="77777777" w:rsidR="00875FFD" w:rsidRPr="001C0B4E" w:rsidRDefault="00875FFD">
            <w:pPr>
              <w:rPr>
                <w:b/>
                <w:sz w:val="28"/>
                <w:szCs w:val="28"/>
              </w:rPr>
            </w:pPr>
            <w:proofErr w:type="spellStart"/>
            <w:r w:rsidRPr="001C0B4E">
              <w:rPr>
                <w:b/>
                <w:sz w:val="28"/>
                <w:szCs w:val="28"/>
              </w:rPr>
              <w:t>Телевизион</w:t>
            </w:r>
            <w:proofErr w:type="spellEnd"/>
            <w:r w:rsidRPr="001C0B4E">
              <w:rPr>
                <w:b/>
                <w:sz w:val="28"/>
                <w:szCs w:val="28"/>
              </w:rPr>
              <w:t xml:space="preserve"> дастур</w:t>
            </w:r>
            <w:r w:rsidRPr="001C0B4E">
              <w:rPr>
                <w:b/>
                <w:sz w:val="28"/>
                <w:szCs w:val="28"/>
              </w:rPr>
              <w:br/>
            </w:r>
            <w:proofErr w:type="spellStart"/>
            <w:r w:rsidRPr="001C0B4E">
              <w:rPr>
                <w:b/>
                <w:sz w:val="28"/>
                <w:szCs w:val="28"/>
              </w:rPr>
              <w:t>фрагменти</w:t>
            </w:r>
            <w:proofErr w:type="spellEnd"/>
          </w:p>
          <w:p w14:paraId="7DD5930A"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 </w:t>
            </w:r>
            <w:r w:rsidRPr="001C0B4E">
              <w:rPr>
                <w:sz w:val="28"/>
                <w:szCs w:val="28"/>
              </w:rPr>
              <w:t>фрагмент телевизионной программы</w:t>
            </w:r>
          </w:p>
          <w:p w14:paraId="0576E903"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TV-program fragment</w:t>
            </w:r>
          </w:p>
        </w:tc>
        <w:tc>
          <w:tcPr>
            <w:tcW w:w="5896" w:type="dxa"/>
          </w:tcPr>
          <w:p w14:paraId="3DD5CDAA" w14:textId="77777777" w:rsidR="00875FFD" w:rsidRPr="001C0B4E" w:rsidRDefault="00875FFD">
            <w:pPr>
              <w:jc w:val="both"/>
              <w:rPr>
                <w:sz w:val="28"/>
                <w:szCs w:val="28"/>
              </w:rPr>
            </w:pP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дастурнинг</w:t>
            </w:r>
            <w:proofErr w:type="spellEnd"/>
            <w:r w:rsidRPr="001C0B4E">
              <w:rPr>
                <w:sz w:val="28"/>
                <w:szCs w:val="28"/>
              </w:rPr>
              <w:t xml:space="preserve"> </w:t>
            </w:r>
            <w:proofErr w:type="spellStart"/>
            <w:r w:rsidRPr="001C0B4E">
              <w:rPr>
                <w:sz w:val="28"/>
                <w:szCs w:val="28"/>
              </w:rPr>
              <w:t>умумий</w:t>
            </w:r>
            <w:proofErr w:type="spellEnd"/>
            <w:r w:rsidRPr="001C0B4E">
              <w:rPr>
                <w:sz w:val="28"/>
                <w:szCs w:val="28"/>
              </w:rPr>
              <w:t xml:space="preserve"> </w:t>
            </w:r>
            <w:proofErr w:type="spellStart"/>
            <w:r w:rsidRPr="001C0B4E">
              <w:rPr>
                <w:sz w:val="28"/>
                <w:szCs w:val="28"/>
              </w:rPr>
              <w:t>мазмунга</w:t>
            </w:r>
            <w:proofErr w:type="spellEnd"/>
            <w:r w:rsidRPr="001C0B4E">
              <w:rPr>
                <w:sz w:val="28"/>
                <w:szCs w:val="28"/>
              </w:rPr>
              <w:t xml:space="preserve"> </w:t>
            </w:r>
            <w:proofErr w:type="spellStart"/>
            <w:r w:rsidRPr="001C0B4E">
              <w:rPr>
                <w:sz w:val="28"/>
                <w:szCs w:val="28"/>
              </w:rPr>
              <w:t>эга</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w:t>
            </w:r>
            <w:proofErr w:type="spellStart"/>
            <w:r w:rsidR="001C0B4E" w:rsidRPr="001C0B4E">
              <w:rPr>
                <w:sz w:val="28"/>
                <w:szCs w:val="28"/>
              </w:rPr>
              <w:t>қ</w:t>
            </w:r>
            <w:r w:rsidRPr="001C0B4E">
              <w:rPr>
                <w:sz w:val="28"/>
                <w:szCs w:val="28"/>
              </w:rPr>
              <w:t>исми</w:t>
            </w:r>
            <w:proofErr w:type="spellEnd"/>
            <w:r w:rsidRPr="001C0B4E">
              <w:rPr>
                <w:sz w:val="28"/>
                <w:szCs w:val="28"/>
              </w:rPr>
              <w:t xml:space="preserve">. </w:t>
            </w:r>
          </w:p>
          <w:p w14:paraId="4E3FC7BA" w14:textId="77777777" w:rsidR="00875FFD" w:rsidRPr="001C0B4E" w:rsidRDefault="00875FFD">
            <w:pPr>
              <w:jc w:val="both"/>
              <w:rPr>
                <w:sz w:val="28"/>
                <w:szCs w:val="28"/>
              </w:rPr>
            </w:pPr>
          </w:p>
          <w:p w14:paraId="7FDE03A8" w14:textId="77777777" w:rsidR="00875FFD" w:rsidRPr="001C0B4E" w:rsidRDefault="00875FFD">
            <w:pPr>
              <w:jc w:val="both"/>
              <w:rPr>
                <w:sz w:val="28"/>
                <w:szCs w:val="28"/>
              </w:rPr>
            </w:pPr>
            <w:r w:rsidRPr="001C0B4E">
              <w:rPr>
                <w:sz w:val="28"/>
                <w:szCs w:val="28"/>
              </w:rPr>
              <w:t>Часть телевизионной программы с общим содержанием.</w:t>
            </w:r>
          </w:p>
        </w:tc>
      </w:tr>
      <w:tr w:rsidR="00875FFD" w:rsidRPr="001C0B4E" w14:paraId="2FB3D4BC" w14:textId="77777777">
        <w:tc>
          <w:tcPr>
            <w:tcW w:w="3717" w:type="dxa"/>
          </w:tcPr>
          <w:p w14:paraId="2CFE6569" w14:textId="77777777" w:rsidR="00875FFD" w:rsidRPr="001C0B4E" w:rsidRDefault="00875FFD">
            <w:pPr>
              <w:jc w:val="both"/>
              <w:rPr>
                <w:sz w:val="28"/>
                <w:szCs w:val="28"/>
              </w:rPr>
            </w:pPr>
          </w:p>
        </w:tc>
        <w:tc>
          <w:tcPr>
            <w:tcW w:w="5896" w:type="dxa"/>
          </w:tcPr>
          <w:p w14:paraId="368537A0" w14:textId="77777777" w:rsidR="00875FFD" w:rsidRPr="001C0B4E" w:rsidRDefault="00875FFD">
            <w:pPr>
              <w:jc w:val="both"/>
              <w:rPr>
                <w:sz w:val="28"/>
                <w:szCs w:val="28"/>
              </w:rPr>
            </w:pPr>
          </w:p>
        </w:tc>
      </w:tr>
      <w:tr w:rsidR="00875FFD" w:rsidRPr="001C0B4E" w14:paraId="5C314B91" w14:textId="77777777">
        <w:tc>
          <w:tcPr>
            <w:tcW w:w="3717" w:type="dxa"/>
          </w:tcPr>
          <w:p w14:paraId="20F50172" w14:textId="77777777" w:rsidR="00875FFD" w:rsidRPr="001C0B4E" w:rsidRDefault="00875FFD">
            <w:pPr>
              <w:rPr>
                <w:b/>
                <w:sz w:val="28"/>
                <w:szCs w:val="28"/>
              </w:rPr>
            </w:pPr>
            <w:proofErr w:type="spellStart"/>
            <w:r w:rsidRPr="001C0B4E">
              <w:rPr>
                <w:b/>
                <w:sz w:val="28"/>
                <w:szCs w:val="28"/>
              </w:rPr>
              <w:t>Телевизион</w:t>
            </w:r>
            <w:proofErr w:type="spellEnd"/>
            <w:r w:rsidRPr="001C0B4E">
              <w:rPr>
                <w:b/>
                <w:sz w:val="28"/>
                <w:szCs w:val="28"/>
              </w:rPr>
              <w:t xml:space="preserve"> датчик</w:t>
            </w:r>
          </w:p>
          <w:p w14:paraId="72454163"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телевизионный</w:t>
            </w:r>
            <w:r w:rsidRPr="001C0B4E">
              <w:rPr>
                <w:sz w:val="28"/>
                <w:szCs w:val="28"/>
              </w:rPr>
              <w:br/>
              <w:t>датчик</w:t>
            </w:r>
          </w:p>
          <w:p w14:paraId="65EA5E09"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sz w:val="28"/>
                <w:szCs w:val="28"/>
              </w:rPr>
              <w:t xml:space="preserve"> - </w:t>
            </w:r>
            <w:r w:rsidRPr="001C0B4E">
              <w:rPr>
                <w:sz w:val="28"/>
                <w:szCs w:val="28"/>
                <w:lang w:val="en-US"/>
              </w:rPr>
              <w:t>TV</w:t>
            </w:r>
            <w:r w:rsidRPr="001C0B4E">
              <w:rPr>
                <w:sz w:val="28"/>
                <w:szCs w:val="28"/>
              </w:rPr>
              <w:t>-</w:t>
            </w:r>
            <w:proofErr w:type="spellStart"/>
            <w:r w:rsidRPr="001C0B4E">
              <w:rPr>
                <w:sz w:val="28"/>
                <w:szCs w:val="28"/>
              </w:rPr>
              <w:t>sensor</w:t>
            </w:r>
            <w:proofErr w:type="spellEnd"/>
          </w:p>
          <w:p w14:paraId="6B266ED6" w14:textId="77777777" w:rsidR="00875FFD" w:rsidRPr="001C0B4E" w:rsidRDefault="00875FFD">
            <w:pPr>
              <w:rPr>
                <w:sz w:val="28"/>
                <w:szCs w:val="28"/>
              </w:rPr>
            </w:pPr>
          </w:p>
        </w:tc>
        <w:tc>
          <w:tcPr>
            <w:tcW w:w="5896" w:type="dxa"/>
          </w:tcPr>
          <w:p w14:paraId="3C76F357" w14:textId="77777777" w:rsidR="00875FFD" w:rsidRPr="001C0B4E" w:rsidRDefault="00875FFD">
            <w:pPr>
              <w:jc w:val="both"/>
              <w:rPr>
                <w:sz w:val="28"/>
                <w:szCs w:val="28"/>
              </w:rPr>
            </w:pPr>
            <w:proofErr w:type="spellStart"/>
            <w:r w:rsidRPr="001C0B4E">
              <w:rPr>
                <w:sz w:val="28"/>
                <w:szCs w:val="28"/>
              </w:rPr>
              <w:t>Т</w:t>
            </w:r>
            <w:r w:rsidR="001C0B4E" w:rsidRPr="001C0B4E">
              <w:rPr>
                <w:sz w:val="28"/>
                <w:szCs w:val="28"/>
              </w:rPr>
              <w:t>ў</w:t>
            </w:r>
            <w:r w:rsidRPr="001C0B4E">
              <w:rPr>
                <w:sz w:val="28"/>
                <w:szCs w:val="28"/>
              </w:rPr>
              <w:t>ли</w:t>
            </w:r>
            <w:r w:rsidR="001C0B4E" w:rsidRPr="001C0B4E">
              <w:rPr>
                <w:sz w:val="28"/>
                <w:szCs w:val="28"/>
              </w:rPr>
              <w:t>қ</w:t>
            </w:r>
            <w:proofErr w:type="spellEnd"/>
            <w:r w:rsidRPr="001C0B4E">
              <w:rPr>
                <w:sz w:val="28"/>
                <w:szCs w:val="28"/>
              </w:rPr>
              <w:t xml:space="preserve"> видеосигнал, </w:t>
            </w:r>
            <w:proofErr w:type="spellStart"/>
            <w:r w:rsidRPr="001C0B4E">
              <w:rPr>
                <w:sz w:val="28"/>
                <w:szCs w:val="28"/>
              </w:rPr>
              <w:t>т</w:t>
            </w:r>
            <w:r w:rsidR="001C0B4E" w:rsidRPr="001C0B4E">
              <w:rPr>
                <w:sz w:val="28"/>
                <w:szCs w:val="28"/>
              </w:rPr>
              <w:t>ў</w:t>
            </w:r>
            <w:r w:rsidRPr="001C0B4E">
              <w:rPr>
                <w:sz w:val="28"/>
                <w:szCs w:val="28"/>
              </w:rPr>
              <w:t>ли</w:t>
            </w:r>
            <w:r w:rsidR="001C0B4E" w:rsidRPr="001C0B4E">
              <w:rPr>
                <w:sz w:val="28"/>
                <w:szCs w:val="28"/>
              </w:rPr>
              <w:t>қ</w:t>
            </w:r>
            <w:proofErr w:type="spellEnd"/>
            <w:r w:rsidRPr="001C0B4E">
              <w:rPr>
                <w:sz w:val="28"/>
                <w:szCs w:val="28"/>
              </w:rPr>
              <w:t xml:space="preserve"> </w:t>
            </w:r>
            <w:proofErr w:type="spellStart"/>
            <w:r w:rsidRPr="001C0B4E">
              <w:rPr>
                <w:sz w:val="28"/>
                <w:szCs w:val="28"/>
              </w:rPr>
              <w:t>рангли</w:t>
            </w:r>
            <w:proofErr w:type="spellEnd"/>
            <w:r w:rsidRPr="001C0B4E">
              <w:rPr>
                <w:sz w:val="28"/>
                <w:szCs w:val="28"/>
              </w:rPr>
              <w:t xml:space="preserve"> видеосигнал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асосий</w:t>
            </w:r>
            <w:proofErr w:type="spellEnd"/>
            <w:r w:rsidRPr="001C0B4E">
              <w:rPr>
                <w:sz w:val="28"/>
                <w:szCs w:val="28"/>
              </w:rPr>
              <w:t xml:space="preserve"> </w:t>
            </w:r>
            <w:proofErr w:type="spellStart"/>
            <w:r w:rsidRPr="001C0B4E">
              <w:rPr>
                <w:sz w:val="28"/>
                <w:szCs w:val="28"/>
              </w:rPr>
              <w:t>ранглар</w:t>
            </w:r>
            <w:proofErr w:type="spellEnd"/>
            <w:r w:rsidRPr="001C0B4E">
              <w:rPr>
                <w:sz w:val="28"/>
                <w:szCs w:val="28"/>
              </w:rPr>
              <w:t xml:space="preserve"> </w:t>
            </w:r>
            <w:proofErr w:type="spellStart"/>
            <w:r w:rsidRPr="001C0B4E">
              <w:rPr>
                <w:sz w:val="28"/>
                <w:szCs w:val="28"/>
              </w:rPr>
              <w:t>сигналларини</w:t>
            </w:r>
            <w:proofErr w:type="spellEnd"/>
            <w:r w:rsidRPr="001C0B4E">
              <w:rPr>
                <w:sz w:val="28"/>
                <w:szCs w:val="28"/>
              </w:rPr>
              <w:t xml:space="preserve"> </w:t>
            </w:r>
            <w:proofErr w:type="spellStart"/>
            <w:r w:rsidRPr="001C0B4E">
              <w:rPr>
                <w:sz w:val="28"/>
                <w:szCs w:val="28"/>
              </w:rPr>
              <w:t>ишлаб</w:t>
            </w:r>
            <w:proofErr w:type="spellEnd"/>
            <w:r w:rsidRPr="001C0B4E">
              <w:rPr>
                <w:sz w:val="28"/>
                <w:szCs w:val="28"/>
              </w:rPr>
              <w:t xml:space="preserve"> </w:t>
            </w:r>
            <w:proofErr w:type="spellStart"/>
            <w:r w:rsidRPr="001C0B4E">
              <w:rPr>
                <w:sz w:val="28"/>
                <w:szCs w:val="28"/>
              </w:rPr>
              <w:t>чи</w:t>
            </w:r>
            <w:r w:rsidR="001C0B4E" w:rsidRPr="001C0B4E">
              <w:rPr>
                <w:sz w:val="28"/>
                <w:szCs w:val="28"/>
              </w:rPr>
              <w:t>қ</w:t>
            </w:r>
            <w:r w:rsidRPr="001C0B4E">
              <w:rPr>
                <w:sz w:val="28"/>
                <w:szCs w:val="28"/>
              </w:rPr>
              <w:t>арувчи</w:t>
            </w:r>
            <w:proofErr w:type="spellEnd"/>
            <w:r w:rsidRPr="001C0B4E">
              <w:rPr>
                <w:sz w:val="28"/>
                <w:szCs w:val="28"/>
              </w:rPr>
              <w:t xml:space="preserve"> </w:t>
            </w:r>
            <w:proofErr w:type="spellStart"/>
            <w:r w:rsidR="001C0B4E" w:rsidRPr="001C0B4E">
              <w:rPr>
                <w:sz w:val="28"/>
                <w:szCs w:val="28"/>
              </w:rPr>
              <w:t>қ</w:t>
            </w:r>
            <w:r w:rsidRPr="001C0B4E">
              <w:rPr>
                <w:sz w:val="28"/>
                <w:szCs w:val="28"/>
              </w:rPr>
              <w:t>урилма</w:t>
            </w:r>
            <w:proofErr w:type="spellEnd"/>
            <w:r w:rsidRPr="001C0B4E">
              <w:rPr>
                <w:sz w:val="28"/>
                <w:szCs w:val="28"/>
              </w:rPr>
              <w:t>.</w:t>
            </w:r>
          </w:p>
          <w:p w14:paraId="3A622427" w14:textId="77777777" w:rsidR="00875FFD" w:rsidRPr="001C0B4E" w:rsidRDefault="00875FFD">
            <w:pPr>
              <w:jc w:val="both"/>
              <w:rPr>
                <w:sz w:val="28"/>
                <w:szCs w:val="28"/>
              </w:rPr>
            </w:pPr>
          </w:p>
          <w:p w14:paraId="6211B3F3" w14:textId="77777777" w:rsidR="00875FFD" w:rsidRPr="001C0B4E" w:rsidRDefault="00875FFD">
            <w:pPr>
              <w:jc w:val="both"/>
              <w:rPr>
                <w:sz w:val="28"/>
                <w:szCs w:val="28"/>
              </w:rPr>
            </w:pPr>
            <w:proofErr w:type="gramStart"/>
            <w:r w:rsidRPr="001C0B4E">
              <w:rPr>
                <w:sz w:val="28"/>
                <w:szCs w:val="28"/>
              </w:rPr>
              <w:t>Устройство,  вырабатывающее</w:t>
            </w:r>
            <w:proofErr w:type="gramEnd"/>
            <w:r w:rsidRPr="001C0B4E">
              <w:rPr>
                <w:sz w:val="28"/>
                <w:szCs w:val="28"/>
              </w:rPr>
              <w:t xml:space="preserve">  полный видеосигнал, полный цветовой видеосигнал или сиг</w:t>
            </w:r>
            <w:r w:rsidRPr="001C0B4E">
              <w:rPr>
                <w:sz w:val="28"/>
                <w:szCs w:val="28"/>
              </w:rPr>
              <w:softHyphen/>
              <w:t>налы основных цветов.</w:t>
            </w:r>
          </w:p>
        </w:tc>
      </w:tr>
      <w:tr w:rsidR="00875FFD" w:rsidRPr="001C0B4E" w14:paraId="0B570468" w14:textId="77777777">
        <w:tc>
          <w:tcPr>
            <w:tcW w:w="3717" w:type="dxa"/>
          </w:tcPr>
          <w:p w14:paraId="6A2CCECB" w14:textId="77777777" w:rsidR="00875FFD" w:rsidRPr="001C0B4E" w:rsidRDefault="00875FFD">
            <w:pPr>
              <w:rPr>
                <w:sz w:val="28"/>
                <w:szCs w:val="28"/>
              </w:rPr>
            </w:pPr>
          </w:p>
        </w:tc>
        <w:tc>
          <w:tcPr>
            <w:tcW w:w="5896" w:type="dxa"/>
          </w:tcPr>
          <w:p w14:paraId="540628C6" w14:textId="77777777" w:rsidR="00875FFD" w:rsidRPr="001C0B4E" w:rsidRDefault="00875FFD">
            <w:pPr>
              <w:jc w:val="both"/>
              <w:rPr>
                <w:sz w:val="28"/>
                <w:szCs w:val="28"/>
              </w:rPr>
            </w:pPr>
          </w:p>
        </w:tc>
      </w:tr>
      <w:tr w:rsidR="00875FFD" w:rsidRPr="001C0B4E" w14:paraId="42897097" w14:textId="77777777">
        <w:tc>
          <w:tcPr>
            <w:tcW w:w="3717" w:type="dxa"/>
          </w:tcPr>
          <w:p w14:paraId="2450C068" w14:textId="77777777" w:rsidR="00875FFD" w:rsidRPr="001C0B4E" w:rsidRDefault="00875FFD">
            <w:pPr>
              <w:rPr>
                <w:b/>
                <w:sz w:val="28"/>
                <w:szCs w:val="28"/>
              </w:rPr>
            </w:pPr>
            <w:proofErr w:type="spellStart"/>
            <w:r w:rsidRPr="001C0B4E">
              <w:rPr>
                <w:b/>
                <w:sz w:val="28"/>
                <w:szCs w:val="28"/>
              </w:rPr>
              <w:t>Телевизион</w:t>
            </w:r>
            <w:proofErr w:type="spellEnd"/>
            <w:r w:rsidRPr="001C0B4E">
              <w:rPr>
                <w:b/>
                <w:sz w:val="28"/>
                <w:szCs w:val="28"/>
              </w:rPr>
              <w:t xml:space="preserve"> демодулятор</w:t>
            </w:r>
          </w:p>
          <w:p w14:paraId="48F21937"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телевизионный</w:t>
            </w:r>
            <w:r w:rsidRPr="001C0B4E">
              <w:rPr>
                <w:sz w:val="28"/>
                <w:szCs w:val="28"/>
              </w:rPr>
              <w:br/>
              <w:t>демодулятор</w:t>
            </w:r>
          </w:p>
          <w:p w14:paraId="0ABE3F1B"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sz w:val="28"/>
                <w:szCs w:val="28"/>
              </w:rPr>
              <w:t xml:space="preserve"> - </w:t>
            </w:r>
            <w:proofErr w:type="spellStart"/>
            <w:r w:rsidRPr="001C0B4E">
              <w:rPr>
                <w:sz w:val="28"/>
                <w:szCs w:val="28"/>
              </w:rPr>
              <w:t>television</w:t>
            </w:r>
            <w:proofErr w:type="spellEnd"/>
            <w:r w:rsidRPr="001C0B4E">
              <w:rPr>
                <w:sz w:val="28"/>
                <w:szCs w:val="28"/>
              </w:rPr>
              <w:t xml:space="preserve"> </w:t>
            </w:r>
            <w:r w:rsidRPr="001C0B4E">
              <w:rPr>
                <w:sz w:val="28"/>
                <w:szCs w:val="28"/>
                <w:lang w:val="en-US"/>
              </w:rPr>
              <w:t>demodulator</w:t>
            </w:r>
          </w:p>
          <w:p w14:paraId="3F87A668" w14:textId="77777777" w:rsidR="00875FFD" w:rsidRPr="001C0B4E" w:rsidRDefault="00875FFD">
            <w:pPr>
              <w:rPr>
                <w:sz w:val="28"/>
                <w:szCs w:val="28"/>
              </w:rPr>
            </w:pPr>
          </w:p>
        </w:tc>
        <w:tc>
          <w:tcPr>
            <w:tcW w:w="5896" w:type="dxa"/>
          </w:tcPr>
          <w:p w14:paraId="5207B514" w14:textId="77777777" w:rsidR="00875FFD" w:rsidRPr="001C0B4E" w:rsidRDefault="00875FFD">
            <w:pPr>
              <w:jc w:val="both"/>
              <w:rPr>
                <w:sz w:val="28"/>
                <w:szCs w:val="28"/>
              </w:rPr>
            </w:pPr>
            <w:proofErr w:type="spellStart"/>
            <w:r w:rsidRPr="001C0B4E">
              <w:rPr>
                <w:sz w:val="28"/>
                <w:szCs w:val="28"/>
              </w:rPr>
              <w:t>Эшиттириш</w:t>
            </w:r>
            <w:proofErr w:type="spellEnd"/>
            <w:r w:rsidRPr="001C0B4E">
              <w:rPr>
                <w:sz w:val="28"/>
                <w:szCs w:val="28"/>
              </w:rPr>
              <w:t xml:space="preserve"> (</w:t>
            </w:r>
            <w:proofErr w:type="spellStart"/>
            <w:r w:rsidRPr="001C0B4E">
              <w:rPr>
                <w:sz w:val="28"/>
                <w:szCs w:val="28"/>
              </w:rPr>
              <w:t>кенг</w:t>
            </w:r>
            <w:proofErr w:type="spellEnd"/>
            <w:r w:rsidRPr="001C0B4E">
              <w:rPr>
                <w:sz w:val="28"/>
                <w:szCs w:val="28"/>
              </w:rPr>
              <w:t xml:space="preserve"> </w:t>
            </w:r>
            <w:proofErr w:type="spellStart"/>
            <w:r w:rsidRPr="001C0B4E">
              <w:rPr>
                <w:sz w:val="28"/>
                <w:szCs w:val="28"/>
              </w:rPr>
              <w:t>тар</w:t>
            </w:r>
            <w:r w:rsidR="001C0B4E" w:rsidRPr="001C0B4E">
              <w:rPr>
                <w:sz w:val="28"/>
                <w:szCs w:val="28"/>
              </w:rPr>
              <w:t>қ</w:t>
            </w:r>
            <w:r w:rsidRPr="001C0B4E">
              <w:rPr>
                <w:sz w:val="28"/>
                <w:szCs w:val="28"/>
              </w:rPr>
              <w:t>атиш</w:t>
            </w:r>
            <w:proofErr w:type="spellEnd"/>
            <w:r w:rsidRPr="001C0B4E">
              <w:rPr>
                <w:sz w:val="28"/>
                <w:szCs w:val="28"/>
              </w:rPr>
              <w:t xml:space="preserve">) </w:t>
            </w:r>
            <w:proofErr w:type="spellStart"/>
            <w:r w:rsidRPr="001C0B4E">
              <w:rPr>
                <w:sz w:val="28"/>
                <w:szCs w:val="28"/>
              </w:rPr>
              <w:t>телевидениеси</w:t>
            </w:r>
            <w:proofErr w:type="spellEnd"/>
            <w:r w:rsidRPr="001C0B4E">
              <w:rPr>
                <w:sz w:val="28"/>
                <w:szCs w:val="28"/>
              </w:rPr>
              <w:t xml:space="preserve"> </w:t>
            </w:r>
            <w:proofErr w:type="spellStart"/>
            <w:r w:rsidRPr="001C0B4E">
              <w:rPr>
                <w:sz w:val="28"/>
                <w:szCs w:val="28"/>
              </w:rPr>
              <w:t>радиосигналини</w:t>
            </w:r>
            <w:proofErr w:type="spellEnd"/>
            <w:r w:rsidRPr="001C0B4E">
              <w:rPr>
                <w:sz w:val="28"/>
                <w:szCs w:val="28"/>
              </w:rPr>
              <w:t xml:space="preserve"> </w:t>
            </w:r>
            <w:proofErr w:type="spellStart"/>
            <w:r w:rsidRPr="001C0B4E">
              <w:rPr>
                <w:sz w:val="28"/>
                <w:szCs w:val="28"/>
              </w:rPr>
              <w:t>т</w:t>
            </w:r>
            <w:r w:rsidR="001C0B4E" w:rsidRPr="001C0B4E">
              <w:rPr>
                <w:sz w:val="28"/>
                <w:szCs w:val="28"/>
              </w:rPr>
              <w:t>ў</w:t>
            </w:r>
            <w:r w:rsidRPr="001C0B4E">
              <w:rPr>
                <w:sz w:val="28"/>
                <w:szCs w:val="28"/>
              </w:rPr>
              <w:t>ли</w:t>
            </w:r>
            <w:r w:rsidR="001C0B4E" w:rsidRPr="001C0B4E">
              <w:rPr>
                <w:sz w:val="28"/>
                <w:szCs w:val="28"/>
              </w:rPr>
              <w:t>қ</w:t>
            </w:r>
            <w:proofErr w:type="spellEnd"/>
            <w:r w:rsidRPr="001C0B4E">
              <w:rPr>
                <w:sz w:val="28"/>
                <w:szCs w:val="28"/>
              </w:rPr>
              <w:t xml:space="preserve"> </w:t>
            </w:r>
            <w:proofErr w:type="spellStart"/>
            <w:r w:rsidRPr="001C0B4E">
              <w:rPr>
                <w:sz w:val="28"/>
                <w:szCs w:val="28"/>
              </w:rPr>
              <w:t>видеосигналга</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т</w:t>
            </w:r>
            <w:r w:rsidR="001C0B4E" w:rsidRPr="001C0B4E">
              <w:rPr>
                <w:sz w:val="28"/>
                <w:szCs w:val="28"/>
              </w:rPr>
              <w:t>ў</w:t>
            </w:r>
            <w:r w:rsidRPr="001C0B4E">
              <w:rPr>
                <w:sz w:val="28"/>
                <w:szCs w:val="28"/>
              </w:rPr>
              <w:t>ли</w:t>
            </w:r>
            <w:r w:rsidR="001C0B4E" w:rsidRPr="001C0B4E">
              <w:rPr>
                <w:sz w:val="28"/>
                <w:szCs w:val="28"/>
              </w:rPr>
              <w:t>қ</w:t>
            </w:r>
            <w:proofErr w:type="spellEnd"/>
            <w:r w:rsidRPr="001C0B4E">
              <w:rPr>
                <w:sz w:val="28"/>
                <w:szCs w:val="28"/>
              </w:rPr>
              <w:t xml:space="preserve"> </w:t>
            </w:r>
            <w:proofErr w:type="spellStart"/>
            <w:r w:rsidRPr="001C0B4E">
              <w:rPr>
                <w:sz w:val="28"/>
                <w:szCs w:val="28"/>
              </w:rPr>
              <w:t>рангли</w:t>
            </w:r>
            <w:proofErr w:type="spellEnd"/>
            <w:r w:rsidRPr="001C0B4E">
              <w:rPr>
                <w:sz w:val="28"/>
                <w:szCs w:val="28"/>
              </w:rPr>
              <w:t xml:space="preserve"> </w:t>
            </w:r>
            <w:proofErr w:type="spellStart"/>
            <w:r w:rsidRPr="001C0B4E">
              <w:rPr>
                <w:sz w:val="28"/>
                <w:szCs w:val="28"/>
              </w:rPr>
              <w:t>видеосигналга</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товуш</w:t>
            </w:r>
            <w:proofErr w:type="spellEnd"/>
            <w:r w:rsidRPr="001C0B4E">
              <w:rPr>
                <w:sz w:val="28"/>
                <w:szCs w:val="28"/>
              </w:rPr>
              <w:t xml:space="preserve"> </w:t>
            </w:r>
            <w:proofErr w:type="spellStart"/>
            <w:r w:rsidRPr="001C0B4E">
              <w:rPr>
                <w:sz w:val="28"/>
                <w:szCs w:val="28"/>
              </w:rPr>
              <w:t>ж</w:t>
            </w:r>
            <w:r w:rsidR="001C0B4E" w:rsidRPr="001C0B4E">
              <w:rPr>
                <w:sz w:val="28"/>
                <w:szCs w:val="28"/>
              </w:rPr>
              <w:t>ў</w:t>
            </w:r>
            <w:r w:rsidRPr="001C0B4E">
              <w:rPr>
                <w:sz w:val="28"/>
                <w:szCs w:val="28"/>
              </w:rPr>
              <w:t>рлигидаги</w:t>
            </w:r>
            <w:proofErr w:type="spellEnd"/>
            <w:r w:rsidRPr="001C0B4E">
              <w:rPr>
                <w:sz w:val="28"/>
                <w:szCs w:val="28"/>
              </w:rPr>
              <w:t xml:space="preserve"> </w:t>
            </w:r>
            <w:proofErr w:type="spellStart"/>
            <w:r w:rsidRPr="001C0B4E">
              <w:rPr>
                <w:sz w:val="28"/>
                <w:szCs w:val="28"/>
              </w:rPr>
              <w:t>сигналга</w:t>
            </w:r>
            <w:proofErr w:type="spellEnd"/>
            <w:r w:rsidRPr="001C0B4E">
              <w:rPr>
                <w:sz w:val="28"/>
                <w:szCs w:val="28"/>
              </w:rPr>
              <w:t xml:space="preserve"> </w:t>
            </w:r>
            <w:proofErr w:type="spellStart"/>
            <w:r w:rsidRPr="001C0B4E">
              <w:rPr>
                <w:sz w:val="28"/>
                <w:szCs w:val="28"/>
              </w:rPr>
              <w:t>айлантирувчи</w:t>
            </w:r>
            <w:proofErr w:type="spellEnd"/>
            <w:r w:rsidRPr="001C0B4E">
              <w:rPr>
                <w:sz w:val="28"/>
                <w:szCs w:val="28"/>
              </w:rPr>
              <w:t xml:space="preserve"> </w:t>
            </w:r>
            <w:proofErr w:type="spellStart"/>
            <w:r w:rsidR="001C0B4E" w:rsidRPr="001C0B4E">
              <w:rPr>
                <w:sz w:val="28"/>
                <w:szCs w:val="28"/>
              </w:rPr>
              <w:t>қ</w:t>
            </w:r>
            <w:r w:rsidRPr="001C0B4E">
              <w:rPr>
                <w:sz w:val="28"/>
                <w:szCs w:val="28"/>
              </w:rPr>
              <w:t>урилма</w:t>
            </w:r>
            <w:proofErr w:type="spellEnd"/>
            <w:r w:rsidRPr="001C0B4E">
              <w:rPr>
                <w:sz w:val="28"/>
                <w:szCs w:val="28"/>
              </w:rPr>
              <w:t>.</w:t>
            </w:r>
          </w:p>
          <w:p w14:paraId="0CBA9D2E" w14:textId="77777777" w:rsidR="00875FFD" w:rsidRPr="001C0B4E" w:rsidRDefault="00875FFD">
            <w:pPr>
              <w:jc w:val="both"/>
              <w:rPr>
                <w:sz w:val="28"/>
                <w:szCs w:val="28"/>
              </w:rPr>
            </w:pPr>
          </w:p>
          <w:p w14:paraId="6E2CAA2D" w14:textId="77777777" w:rsidR="00875FFD" w:rsidRPr="001C0B4E" w:rsidRDefault="00875FFD">
            <w:pPr>
              <w:jc w:val="both"/>
              <w:rPr>
                <w:sz w:val="28"/>
                <w:szCs w:val="28"/>
              </w:rPr>
            </w:pPr>
            <w:r w:rsidRPr="001C0B4E">
              <w:rPr>
                <w:sz w:val="28"/>
                <w:szCs w:val="28"/>
              </w:rPr>
              <w:t>Устройство для преобразования радиосигнала вещательного телевидения в полный видеосигнал или полный цветовой видеосигнал и сигнал звукового сопровождения.</w:t>
            </w:r>
          </w:p>
        </w:tc>
      </w:tr>
      <w:tr w:rsidR="00875FFD" w:rsidRPr="001C0B4E" w14:paraId="3D8FFEF2" w14:textId="77777777">
        <w:tc>
          <w:tcPr>
            <w:tcW w:w="3717" w:type="dxa"/>
          </w:tcPr>
          <w:p w14:paraId="2DB12E98" w14:textId="77777777" w:rsidR="00875FFD" w:rsidRPr="001C0B4E" w:rsidRDefault="00875FFD">
            <w:pPr>
              <w:rPr>
                <w:sz w:val="28"/>
                <w:szCs w:val="28"/>
              </w:rPr>
            </w:pPr>
          </w:p>
        </w:tc>
        <w:tc>
          <w:tcPr>
            <w:tcW w:w="5896" w:type="dxa"/>
          </w:tcPr>
          <w:p w14:paraId="0155399D" w14:textId="77777777" w:rsidR="00875FFD" w:rsidRPr="001C0B4E" w:rsidRDefault="00875FFD">
            <w:pPr>
              <w:jc w:val="both"/>
              <w:rPr>
                <w:sz w:val="28"/>
                <w:szCs w:val="28"/>
              </w:rPr>
            </w:pPr>
          </w:p>
        </w:tc>
      </w:tr>
      <w:tr w:rsidR="00875FFD" w:rsidRPr="001C0B4E" w14:paraId="4B2035B7" w14:textId="77777777">
        <w:tc>
          <w:tcPr>
            <w:tcW w:w="3717" w:type="dxa"/>
          </w:tcPr>
          <w:p w14:paraId="58346B9F" w14:textId="77777777" w:rsidR="00875FFD" w:rsidRPr="001C0B4E" w:rsidRDefault="00875FFD">
            <w:pPr>
              <w:rPr>
                <w:b/>
                <w:sz w:val="28"/>
                <w:szCs w:val="28"/>
              </w:rPr>
            </w:pPr>
            <w:proofErr w:type="spellStart"/>
            <w:r w:rsidRPr="001C0B4E">
              <w:rPr>
                <w:b/>
                <w:sz w:val="28"/>
                <w:szCs w:val="28"/>
              </w:rPr>
              <w:t>Телевизион</w:t>
            </w:r>
            <w:proofErr w:type="spellEnd"/>
            <w:r w:rsidRPr="001C0B4E">
              <w:rPr>
                <w:b/>
                <w:sz w:val="28"/>
                <w:szCs w:val="28"/>
              </w:rPr>
              <w:t xml:space="preserve"> </w:t>
            </w:r>
            <w:proofErr w:type="spellStart"/>
            <w:r w:rsidRPr="001C0B4E">
              <w:rPr>
                <w:b/>
                <w:sz w:val="28"/>
                <w:szCs w:val="28"/>
              </w:rPr>
              <w:t>й</w:t>
            </w:r>
            <w:r w:rsidR="001C0B4E" w:rsidRPr="001C0B4E">
              <w:rPr>
                <w:b/>
                <w:sz w:val="28"/>
                <w:szCs w:val="28"/>
              </w:rPr>
              <w:t>ў</w:t>
            </w:r>
            <w:r w:rsidRPr="001C0B4E">
              <w:rPr>
                <w:b/>
                <w:sz w:val="28"/>
                <w:szCs w:val="28"/>
              </w:rPr>
              <w:t>лдошли</w:t>
            </w:r>
            <w:proofErr w:type="spellEnd"/>
            <w:r w:rsidRPr="001C0B4E">
              <w:rPr>
                <w:b/>
                <w:sz w:val="28"/>
                <w:szCs w:val="28"/>
              </w:rPr>
              <w:br/>
              <w:t>канал</w:t>
            </w:r>
          </w:p>
          <w:p w14:paraId="6E1192AB"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телевизионный </w:t>
            </w:r>
          </w:p>
          <w:p w14:paraId="33349725" w14:textId="77777777" w:rsidR="00875FFD" w:rsidRPr="001C0B4E" w:rsidRDefault="00875FFD">
            <w:pPr>
              <w:rPr>
                <w:sz w:val="28"/>
                <w:szCs w:val="28"/>
              </w:rPr>
            </w:pPr>
            <w:r w:rsidRPr="001C0B4E">
              <w:rPr>
                <w:sz w:val="28"/>
                <w:szCs w:val="28"/>
              </w:rPr>
              <w:t>спутниковый канал</w:t>
            </w:r>
          </w:p>
          <w:p w14:paraId="03972503"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sz w:val="28"/>
                <w:szCs w:val="28"/>
                <w:lang w:val="en-US"/>
              </w:rPr>
              <w:t xml:space="preserve"> - satellite television channel</w:t>
            </w:r>
          </w:p>
          <w:p w14:paraId="58738AE7" w14:textId="77777777" w:rsidR="00875FFD" w:rsidRPr="001C0B4E" w:rsidRDefault="00875FFD">
            <w:pPr>
              <w:rPr>
                <w:sz w:val="28"/>
                <w:szCs w:val="28"/>
                <w:lang w:val="en-US"/>
              </w:rPr>
            </w:pPr>
          </w:p>
        </w:tc>
        <w:tc>
          <w:tcPr>
            <w:tcW w:w="5896" w:type="dxa"/>
          </w:tcPr>
          <w:p w14:paraId="63A49D34" w14:textId="77777777" w:rsidR="00875FFD" w:rsidRPr="001C0B4E" w:rsidRDefault="001C0B4E">
            <w:pPr>
              <w:jc w:val="both"/>
              <w:rPr>
                <w:sz w:val="28"/>
                <w:szCs w:val="28"/>
                <w:lang w:val="en-US"/>
              </w:rPr>
            </w:pPr>
            <w:r w:rsidRPr="001C0B4E">
              <w:rPr>
                <w:sz w:val="28"/>
                <w:szCs w:val="28"/>
                <w:lang w:val="en-US"/>
              </w:rPr>
              <w:t>Ў</w:t>
            </w:r>
            <w:r w:rsidR="00875FFD" w:rsidRPr="001C0B4E">
              <w:rPr>
                <w:sz w:val="28"/>
                <w:szCs w:val="28"/>
              </w:rPr>
              <w:t>з</w:t>
            </w:r>
            <w:r w:rsidR="00875FFD" w:rsidRPr="001C0B4E">
              <w:rPr>
                <w:sz w:val="28"/>
                <w:szCs w:val="28"/>
                <w:lang w:val="en-US"/>
              </w:rPr>
              <w:t xml:space="preserve"> </w:t>
            </w:r>
            <w:r w:rsidR="00875FFD" w:rsidRPr="001C0B4E">
              <w:rPr>
                <w:sz w:val="28"/>
                <w:szCs w:val="28"/>
              </w:rPr>
              <w:t>ичига</w:t>
            </w:r>
            <w:r w:rsidR="00875FFD" w:rsidRPr="001C0B4E">
              <w:rPr>
                <w:sz w:val="28"/>
                <w:szCs w:val="28"/>
                <w:lang w:val="en-US"/>
              </w:rPr>
              <w:t xml:space="preserve"> </w:t>
            </w:r>
            <w:r w:rsidR="00875FFD" w:rsidRPr="001C0B4E">
              <w:rPr>
                <w:sz w:val="28"/>
                <w:szCs w:val="28"/>
              </w:rPr>
              <w:t>й</w:t>
            </w:r>
            <w:r w:rsidRPr="001C0B4E">
              <w:rPr>
                <w:sz w:val="28"/>
                <w:szCs w:val="28"/>
                <w:lang w:val="en-US"/>
              </w:rPr>
              <w:t>ў</w:t>
            </w:r>
            <w:proofErr w:type="spellStart"/>
            <w:r w:rsidR="00875FFD" w:rsidRPr="001C0B4E">
              <w:rPr>
                <w:sz w:val="28"/>
                <w:szCs w:val="28"/>
              </w:rPr>
              <w:t>лдошларда</w:t>
            </w:r>
            <w:proofErr w:type="spellEnd"/>
            <w:r w:rsidR="00875FFD" w:rsidRPr="001C0B4E">
              <w:rPr>
                <w:sz w:val="28"/>
                <w:szCs w:val="28"/>
                <w:lang w:val="en-US"/>
              </w:rPr>
              <w:t xml:space="preserve"> </w:t>
            </w:r>
            <w:proofErr w:type="spellStart"/>
            <w:r w:rsidR="00875FFD" w:rsidRPr="001C0B4E">
              <w:rPr>
                <w:sz w:val="28"/>
                <w:szCs w:val="28"/>
              </w:rPr>
              <w:t>ва</w:t>
            </w:r>
            <w:proofErr w:type="spellEnd"/>
            <w:r w:rsidR="00875FFD" w:rsidRPr="001C0B4E">
              <w:rPr>
                <w:sz w:val="28"/>
                <w:szCs w:val="28"/>
                <w:lang w:val="en-US"/>
              </w:rPr>
              <w:t xml:space="preserve"> </w:t>
            </w:r>
            <w:proofErr w:type="spellStart"/>
            <w:r w:rsidR="00875FFD" w:rsidRPr="001C0B4E">
              <w:rPr>
                <w:sz w:val="28"/>
                <w:szCs w:val="28"/>
              </w:rPr>
              <w:t>Ерда</w:t>
            </w:r>
            <w:proofErr w:type="spellEnd"/>
            <w:r w:rsidR="00875FFD" w:rsidRPr="001C0B4E">
              <w:rPr>
                <w:sz w:val="28"/>
                <w:szCs w:val="28"/>
                <w:lang w:val="en-US"/>
              </w:rPr>
              <w:t xml:space="preserve"> </w:t>
            </w:r>
            <w:proofErr w:type="spellStart"/>
            <w:r w:rsidR="00875FFD" w:rsidRPr="001C0B4E">
              <w:rPr>
                <w:sz w:val="28"/>
                <w:szCs w:val="28"/>
              </w:rPr>
              <w:t>жойлашган</w:t>
            </w:r>
            <w:proofErr w:type="spellEnd"/>
            <w:r w:rsidR="00875FFD" w:rsidRPr="001C0B4E">
              <w:rPr>
                <w:sz w:val="28"/>
                <w:szCs w:val="28"/>
                <w:lang w:val="en-US"/>
              </w:rPr>
              <w:t xml:space="preserve"> </w:t>
            </w:r>
            <w:r w:rsidRPr="001C0B4E">
              <w:rPr>
                <w:sz w:val="28"/>
                <w:szCs w:val="28"/>
                <w:lang w:val="en-US"/>
              </w:rPr>
              <w:t>қ</w:t>
            </w:r>
            <w:proofErr w:type="spellStart"/>
            <w:r w:rsidR="00875FFD" w:rsidRPr="001C0B4E">
              <w:rPr>
                <w:sz w:val="28"/>
                <w:szCs w:val="28"/>
              </w:rPr>
              <w:t>урилмаларни</w:t>
            </w:r>
            <w:proofErr w:type="spellEnd"/>
            <w:r w:rsidR="00875FFD" w:rsidRPr="001C0B4E">
              <w:rPr>
                <w:sz w:val="28"/>
                <w:szCs w:val="28"/>
                <w:lang w:val="en-US"/>
              </w:rPr>
              <w:t xml:space="preserve"> </w:t>
            </w:r>
            <w:proofErr w:type="spellStart"/>
            <w:r w:rsidR="00875FFD" w:rsidRPr="001C0B4E">
              <w:rPr>
                <w:sz w:val="28"/>
                <w:szCs w:val="28"/>
              </w:rPr>
              <w:t>олувчи</w:t>
            </w:r>
            <w:proofErr w:type="spellEnd"/>
            <w:r w:rsidR="00875FFD" w:rsidRPr="001C0B4E">
              <w:rPr>
                <w:sz w:val="28"/>
                <w:szCs w:val="28"/>
                <w:lang w:val="en-US"/>
              </w:rPr>
              <w:t xml:space="preserve"> </w:t>
            </w:r>
            <w:proofErr w:type="spellStart"/>
            <w:r w:rsidR="00875FFD" w:rsidRPr="001C0B4E">
              <w:rPr>
                <w:sz w:val="28"/>
                <w:szCs w:val="28"/>
              </w:rPr>
              <w:t>тасвир</w:t>
            </w:r>
            <w:proofErr w:type="spellEnd"/>
            <w:r w:rsidR="00875FFD" w:rsidRPr="001C0B4E">
              <w:rPr>
                <w:sz w:val="28"/>
                <w:szCs w:val="28"/>
                <w:lang w:val="en-US"/>
              </w:rPr>
              <w:t xml:space="preserve"> </w:t>
            </w:r>
            <w:proofErr w:type="spellStart"/>
            <w:r w:rsidR="00875FFD" w:rsidRPr="001C0B4E">
              <w:rPr>
                <w:sz w:val="28"/>
                <w:szCs w:val="28"/>
              </w:rPr>
              <w:t>ва</w:t>
            </w:r>
            <w:proofErr w:type="spellEnd"/>
            <w:r w:rsidR="00875FFD" w:rsidRPr="001C0B4E">
              <w:rPr>
                <w:sz w:val="28"/>
                <w:szCs w:val="28"/>
                <w:lang w:val="en-US"/>
              </w:rPr>
              <w:t xml:space="preserve"> </w:t>
            </w:r>
            <w:proofErr w:type="spellStart"/>
            <w:r w:rsidR="00875FFD" w:rsidRPr="001C0B4E">
              <w:rPr>
                <w:sz w:val="28"/>
                <w:szCs w:val="28"/>
              </w:rPr>
              <w:t>товуш</w:t>
            </w:r>
            <w:proofErr w:type="spellEnd"/>
            <w:r w:rsidR="00875FFD" w:rsidRPr="001C0B4E">
              <w:rPr>
                <w:sz w:val="28"/>
                <w:szCs w:val="28"/>
                <w:lang w:val="en-US"/>
              </w:rPr>
              <w:t xml:space="preserve"> </w:t>
            </w:r>
            <w:r w:rsidR="00875FFD" w:rsidRPr="001C0B4E">
              <w:rPr>
                <w:sz w:val="28"/>
                <w:szCs w:val="28"/>
              </w:rPr>
              <w:t>ж</w:t>
            </w:r>
            <w:r w:rsidRPr="001C0B4E">
              <w:rPr>
                <w:sz w:val="28"/>
                <w:szCs w:val="28"/>
                <w:lang w:val="en-US"/>
              </w:rPr>
              <w:t>ў</w:t>
            </w:r>
            <w:proofErr w:type="spellStart"/>
            <w:r w:rsidR="00875FFD" w:rsidRPr="001C0B4E">
              <w:rPr>
                <w:sz w:val="28"/>
                <w:szCs w:val="28"/>
              </w:rPr>
              <w:t>рлигидаги</w:t>
            </w:r>
            <w:proofErr w:type="spellEnd"/>
            <w:r w:rsidR="00875FFD" w:rsidRPr="001C0B4E">
              <w:rPr>
                <w:sz w:val="28"/>
                <w:szCs w:val="28"/>
                <w:lang w:val="en-US"/>
              </w:rPr>
              <w:t xml:space="preserve"> </w:t>
            </w:r>
            <w:proofErr w:type="spellStart"/>
            <w:r w:rsidR="00875FFD" w:rsidRPr="001C0B4E">
              <w:rPr>
                <w:sz w:val="28"/>
                <w:szCs w:val="28"/>
              </w:rPr>
              <w:t>каналлар</w:t>
            </w:r>
            <w:proofErr w:type="spellEnd"/>
            <w:r w:rsidR="00875FFD" w:rsidRPr="001C0B4E">
              <w:rPr>
                <w:sz w:val="28"/>
                <w:szCs w:val="28"/>
                <w:lang w:val="en-US"/>
              </w:rPr>
              <w:t xml:space="preserve"> </w:t>
            </w:r>
            <w:proofErr w:type="spellStart"/>
            <w:r w:rsidR="00875FFD" w:rsidRPr="001C0B4E">
              <w:rPr>
                <w:sz w:val="28"/>
                <w:szCs w:val="28"/>
              </w:rPr>
              <w:t>жами</w:t>
            </w:r>
            <w:proofErr w:type="spellEnd"/>
            <w:r w:rsidR="00875FFD" w:rsidRPr="001C0B4E">
              <w:rPr>
                <w:sz w:val="28"/>
                <w:szCs w:val="28"/>
                <w:lang w:val="en-US"/>
              </w:rPr>
              <w:t>.</w:t>
            </w:r>
          </w:p>
          <w:p w14:paraId="3D2FB333" w14:textId="77777777" w:rsidR="00875FFD" w:rsidRPr="001C0B4E" w:rsidRDefault="00875FFD">
            <w:pPr>
              <w:jc w:val="both"/>
              <w:rPr>
                <w:sz w:val="28"/>
                <w:szCs w:val="28"/>
                <w:lang w:val="en-US"/>
              </w:rPr>
            </w:pPr>
          </w:p>
          <w:p w14:paraId="69FA872A" w14:textId="77777777" w:rsidR="00875FFD" w:rsidRPr="001C0B4E" w:rsidRDefault="00875FFD">
            <w:pPr>
              <w:jc w:val="both"/>
              <w:rPr>
                <w:sz w:val="28"/>
                <w:szCs w:val="28"/>
              </w:rPr>
            </w:pPr>
            <w:r w:rsidRPr="001C0B4E">
              <w:rPr>
                <w:sz w:val="28"/>
                <w:szCs w:val="28"/>
              </w:rPr>
              <w:t>Совокупность каналов изображения и звукового сопровождения, содержащих в своем составе устройства, размещенные на спутниках и на Земле.</w:t>
            </w:r>
          </w:p>
        </w:tc>
      </w:tr>
      <w:tr w:rsidR="00875FFD" w:rsidRPr="001C0B4E" w14:paraId="3B58334C" w14:textId="77777777">
        <w:tc>
          <w:tcPr>
            <w:tcW w:w="3717" w:type="dxa"/>
          </w:tcPr>
          <w:p w14:paraId="2DB9970E" w14:textId="77777777" w:rsidR="00875FFD" w:rsidRPr="001C0B4E" w:rsidRDefault="00875FFD">
            <w:pPr>
              <w:rPr>
                <w:sz w:val="28"/>
                <w:szCs w:val="28"/>
              </w:rPr>
            </w:pPr>
          </w:p>
        </w:tc>
        <w:tc>
          <w:tcPr>
            <w:tcW w:w="5896" w:type="dxa"/>
          </w:tcPr>
          <w:p w14:paraId="43E4CB4D" w14:textId="77777777" w:rsidR="00875FFD" w:rsidRPr="001C0B4E" w:rsidRDefault="00875FFD">
            <w:pPr>
              <w:jc w:val="both"/>
              <w:rPr>
                <w:sz w:val="28"/>
                <w:szCs w:val="28"/>
              </w:rPr>
            </w:pPr>
          </w:p>
        </w:tc>
      </w:tr>
      <w:tr w:rsidR="00875FFD" w:rsidRPr="001C0B4E" w14:paraId="75B72E3C" w14:textId="77777777">
        <w:tc>
          <w:tcPr>
            <w:tcW w:w="3717" w:type="dxa"/>
          </w:tcPr>
          <w:p w14:paraId="41B4BAC8" w14:textId="77777777" w:rsidR="00875FFD" w:rsidRPr="001C0B4E" w:rsidRDefault="00875FFD">
            <w:pPr>
              <w:rPr>
                <w:b/>
                <w:sz w:val="28"/>
                <w:szCs w:val="28"/>
              </w:rPr>
            </w:pPr>
            <w:proofErr w:type="spellStart"/>
            <w:r w:rsidRPr="001C0B4E">
              <w:rPr>
                <w:b/>
                <w:sz w:val="28"/>
                <w:szCs w:val="28"/>
              </w:rPr>
              <w:lastRenderedPageBreak/>
              <w:t>Телевизион</w:t>
            </w:r>
            <w:proofErr w:type="spellEnd"/>
            <w:r w:rsidRPr="001C0B4E">
              <w:rPr>
                <w:b/>
                <w:sz w:val="28"/>
                <w:szCs w:val="28"/>
              </w:rPr>
              <w:t xml:space="preserve"> камера</w:t>
            </w:r>
          </w:p>
          <w:p w14:paraId="4D6E7222"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телевизионная камера</w:t>
            </w:r>
          </w:p>
          <w:p w14:paraId="211D5646"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sz w:val="28"/>
                <w:szCs w:val="28"/>
              </w:rPr>
              <w:t xml:space="preserve"> - </w:t>
            </w:r>
            <w:r w:rsidRPr="001C0B4E">
              <w:rPr>
                <w:sz w:val="28"/>
                <w:szCs w:val="28"/>
                <w:lang w:val="en-US"/>
              </w:rPr>
              <w:t>TV</w:t>
            </w:r>
            <w:r w:rsidRPr="001C0B4E">
              <w:rPr>
                <w:sz w:val="28"/>
                <w:szCs w:val="28"/>
              </w:rPr>
              <w:t>-</w:t>
            </w:r>
            <w:proofErr w:type="spellStart"/>
            <w:r w:rsidRPr="001C0B4E">
              <w:rPr>
                <w:sz w:val="28"/>
                <w:szCs w:val="28"/>
              </w:rPr>
              <w:t>camera</w:t>
            </w:r>
            <w:proofErr w:type="spellEnd"/>
          </w:p>
          <w:p w14:paraId="7D837FB0" w14:textId="77777777" w:rsidR="00875FFD" w:rsidRPr="001C0B4E" w:rsidRDefault="00875FFD">
            <w:pPr>
              <w:rPr>
                <w:sz w:val="28"/>
                <w:szCs w:val="28"/>
              </w:rPr>
            </w:pPr>
          </w:p>
        </w:tc>
        <w:tc>
          <w:tcPr>
            <w:tcW w:w="5896" w:type="dxa"/>
          </w:tcPr>
          <w:p w14:paraId="38C66EFC" w14:textId="77777777" w:rsidR="00875FFD" w:rsidRPr="001C0B4E" w:rsidRDefault="00875FFD">
            <w:pPr>
              <w:jc w:val="both"/>
              <w:rPr>
                <w:sz w:val="28"/>
                <w:szCs w:val="28"/>
              </w:rPr>
            </w:pP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тизимнинг</w:t>
            </w:r>
            <w:proofErr w:type="spellEnd"/>
            <w:r w:rsidRPr="001C0B4E">
              <w:rPr>
                <w:sz w:val="28"/>
                <w:szCs w:val="28"/>
              </w:rPr>
              <w:t xml:space="preserve"> оптик </w:t>
            </w:r>
            <w:proofErr w:type="spellStart"/>
            <w:r w:rsidRPr="001C0B4E">
              <w:rPr>
                <w:sz w:val="28"/>
                <w:szCs w:val="28"/>
              </w:rPr>
              <w:t>тасвирни</w:t>
            </w:r>
            <w:proofErr w:type="spellEnd"/>
            <w:r w:rsidRPr="001C0B4E">
              <w:rPr>
                <w:sz w:val="28"/>
                <w:szCs w:val="28"/>
              </w:rPr>
              <w:t xml:space="preserve"> </w:t>
            </w:r>
            <w:proofErr w:type="spellStart"/>
            <w:r w:rsidRPr="001C0B4E">
              <w:rPr>
                <w:sz w:val="28"/>
                <w:szCs w:val="28"/>
              </w:rPr>
              <w:t>электр</w:t>
            </w:r>
            <w:proofErr w:type="spellEnd"/>
            <w:r w:rsidRPr="001C0B4E">
              <w:rPr>
                <w:sz w:val="28"/>
                <w:szCs w:val="28"/>
              </w:rPr>
              <w:t xml:space="preserve"> </w:t>
            </w:r>
            <w:proofErr w:type="spellStart"/>
            <w:r w:rsidRPr="001C0B4E">
              <w:rPr>
                <w:sz w:val="28"/>
                <w:szCs w:val="28"/>
              </w:rPr>
              <w:t>сигналга</w:t>
            </w:r>
            <w:proofErr w:type="spellEnd"/>
            <w:r w:rsidRPr="001C0B4E">
              <w:rPr>
                <w:sz w:val="28"/>
                <w:szCs w:val="28"/>
              </w:rPr>
              <w:t xml:space="preserve"> – </w:t>
            </w:r>
            <w:proofErr w:type="spellStart"/>
            <w:r w:rsidRPr="001C0B4E">
              <w:rPr>
                <w:sz w:val="28"/>
                <w:szCs w:val="28"/>
              </w:rPr>
              <w:t>видеосигналга</w:t>
            </w:r>
            <w:proofErr w:type="spellEnd"/>
            <w:r w:rsidRPr="001C0B4E">
              <w:rPr>
                <w:sz w:val="28"/>
                <w:szCs w:val="28"/>
              </w:rPr>
              <w:t xml:space="preserve"> </w:t>
            </w:r>
            <w:proofErr w:type="spellStart"/>
            <w:r w:rsidRPr="001C0B4E">
              <w:rPr>
                <w:sz w:val="28"/>
                <w:szCs w:val="28"/>
              </w:rPr>
              <w:t>айлантирадиган</w:t>
            </w:r>
            <w:proofErr w:type="spellEnd"/>
            <w:r w:rsidRPr="001C0B4E">
              <w:rPr>
                <w:sz w:val="28"/>
                <w:szCs w:val="28"/>
              </w:rPr>
              <w:t xml:space="preserve"> </w:t>
            </w:r>
            <w:proofErr w:type="spellStart"/>
            <w:r w:rsidRPr="001C0B4E">
              <w:rPr>
                <w:sz w:val="28"/>
                <w:szCs w:val="28"/>
              </w:rPr>
              <w:t>кириш</w:t>
            </w:r>
            <w:proofErr w:type="spellEnd"/>
            <w:r w:rsidRPr="001C0B4E">
              <w:rPr>
                <w:sz w:val="28"/>
                <w:szCs w:val="28"/>
              </w:rPr>
              <w:t xml:space="preserve"> блоки. </w:t>
            </w:r>
            <w:proofErr w:type="spellStart"/>
            <w:r w:rsidRPr="001C0B4E">
              <w:rPr>
                <w:sz w:val="28"/>
                <w:szCs w:val="28"/>
              </w:rPr>
              <w:t>Телевизион</w:t>
            </w:r>
            <w:proofErr w:type="spellEnd"/>
            <w:r w:rsidRPr="001C0B4E">
              <w:rPr>
                <w:sz w:val="28"/>
                <w:szCs w:val="28"/>
              </w:rPr>
              <w:t xml:space="preserve"> камера объектив, </w:t>
            </w:r>
            <w:proofErr w:type="spellStart"/>
            <w:r w:rsidRPr="001C0B4E">
              <w:rPr>
                <w:sz w:val="28"/>
                <w:szCs w:val="28"/>
              </w:rPr>
              <w:t>узатувчи</w:t>
            </w:r>
            <w:proofErr w:type="spellEnd"/>
            <w:r w:rsidRPr="001C0B4E">
              <w:rPr>
                <w:sz w:val="28"/>
                <w:szCs w:val="28"/>
              </w:rPr>
              <w:t xml:space="preserve"> трубка, </w:t>
            </w:r>
            <w:proofErr w:type="spellStart"/>
            <w:r w:rsidRPr="001C0B4E">
              <w:rPr>
                <w:sz w:val="28"/>
                <w:szCs w:val="28"/>
              </w:rPr>
              <w:t>фокусловчи</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о</w:t>
            </w:r>
            <w:r w:rsidR="001C0B4E" w:rsidRPr="001C0B4E">
              <w:rPr>
                <w:sz w:val="28"/>
                <w:szCs w:val="28"/>
              </w:rPr>
              <w:t>ғ</w:t>
            </w:r>
            <w:r w:rsidRPr="001C0B4E">
              <w:rPr>
                <w:sz w:val="28"/>
                <w:szCs w:val="28"/>
              </w:rPr>
              <w:t>дирувчи</w:t>
            </w:r>
            <w:proofErr w:type="spellEnd"/>
            <w:r w:rsidRPr="001C0B4E">
              <w:rPr>
                <w:sz w:val="28"/>
                <w:szCs w:val="28"/>
              </w:rPr>
              <w:t xml:space="preserve"> </w:t>
            </w:r>
            <w:proofErr w:type="spellStart"/>
            <w:r w:rsidRPr="001C0B4E">
              <w:rPr>
                <w:sz w:val="28"/>
                <w:szCs w:val="28"/>
              </w:rPr>
              <w:t>тизим</w:t>
            </w:r>
            <w:proofErr w:type="spellEnd"/>
            <w:r w:rsidRPr="001C0B4E">
              <w:rPr>
                <w:sz w:val="28"/>
                <w:szCs w:val="28"/>
              </w:rPr>
              <w:t xml:space="preserve">, </w:t>
            </w:r>
            <w:proofErr w:type="spellStart"/>
            <w:r w:rsidRPr="001C0B4E">
              <w:rPr>
                <w:sz w:val="28"/>
                <w:szCs w:val="28"/>
              </w:rPr>
              <w:t>видеокучайтиргич</w:t>
            </w:r>
            <w:proofErr w:type="spellEnd"/>
            <w:r w:rsidRPr="001C0B4E">
              <w:rPr>
                <w:sz w:val="28"/>
                <w:szCs w:val="28"/>
              </w:rPr>
              <w:t xml:space="preserve">, </w:t>
            </w:r>
            <w:proofErr w:type="spellStart"/>
            <w:r w:rsidRPr="001C0B4E">
              <w:rPr>
                <w:sz w:val="28"/>
                <w:szCs w:val="28"/>
              </w:rPr>
              <w:t>ёйиш</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таъминот</w:t>
            </w:r>
            <w:proofErr w:type="spellEnd"/>
            <w:r w:rsidRPr="001C0B4E">
              <w:rPr>
                <w:sz w:val="28"/>
                <w:szCs w:val="28"/>
              </w:rPr>
              <w:t xml:space="preserve"> </w:t>
            </w:r>
            <w:proofErr w:type="spellStart"/>
            <w:r w:rsidRPr="001C0B4E">
              <w:rPr>
                <w:sz w:val="28"/>
                <w:szCs w:val="28"/>
              </w:rPr>
              <w:t>занжирлари</w:t>
            </w:r>
            <w:proofErr w:type="spellEnd"/>
            <w:r w:rsidRPr="001C0B4E">
              <w:rPr>
                <w:sz w:val="28"/>
                <w:szCs w:val="28"/>
              </w:rPr>
              <w:t xml:space="preserve">, </w:t>
            </w:r>
            <w:proofErr w:type="spellStart"/>
            <w:r w:rsidRPr="001C0B4E">
              <w:rPr>
                <w:sz w:val="28"/>
                <w:szCs w:val="28"/>
              </w:rPr>
              <w:t>бурилувчи</w:t>
            </w:r>
            <w:proofErr w:type="spellEnd"/>
            <w:r w:rsidRPr="001C0B4E">
              <w:rPr>
                <w:sz w:val="28"/>
                <w:szCs w:val="28"/>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rPr>
              <w:t xml:space="preserve"> </w:t>
            </w:r>
            <w:proofErr w:type="spellStart"/>
            <w:r w:rsidRPr="001C0B4E">
              <w:rPr>
                <w:sz w:val="28"/>
                <w:szCs w:val="28"/>
              </w:rPr>
              <w:t>фокусловчи</w:t>
            </w:r>
            <w:proofErr w:type="spellEnd"/>
            <w:r w:rsidRPr="001C0B4E">
              <w:rPr>
                <w:sz w:val="28"/>
                <w:szCs w:val="28"/>
              </w:rPr>
              <w:t xml:space="preserve"> </w:t>
            </w:r>
            <w:proofErr w:type="spellStart"/>
            <w:r w:rsidRPr="001C0B4E">
              <w:rPr>
                <w:sz w:val="28"/>
                <w:szCs w:val="28"/>
              </w:rPr>
              <w:t>механизмларни</w:t>
            </w:r>
            <w:proofErr w:type="spellEnd"/>
            <w:r w:rsidRPr="001C0B4E">
              <w:rPr>
                <w:sz w:val="28"/>
                <w:szCs w:val="28"/>
              </w:rPr>
              <w:t xml:space="preserve"> ичига </w:t>
            </w:r>
            <w:proofErr w:type="spellStart"/>
            <w:r w:rsidRPr="001C0B4E">
              <w:rPr>
                <w:sz w:val="28"/>
                <w:szCs w:val="28"/>
              </w:rPr>
              <w:t>олади</w:t>
            </w:r>
            <w:proofErr w:type="spellEnd"/>
            <w:r w:rsidRPr="001C0B4E">
              <w:rPr>
                <w:sz w:val="28"/>
                <w:szCs w:val="28"/>
              </w:rPr>
              <w:t>.</w:t>
            </w:r>
          </w:p>
          <w:p w14:paraId="2F9C90B1" w14:textId="77777777" w:rsidR="00875FFD" w:rsidRPr="001C0B4E" w:rsidRDefault="00875FFD">
            <w:pPr>
              <w:jc w:val="both"/>
              <w:rPr>
                <w:sz w:val="28"/>
                <w:szCs w:val="28"/>
              </w:rPr>
            </w:pPr>
            <w:proofErr w:type="spellStart"/>
            <w:r w:rsidRPr="001C0B4E">
              <w:rPr>
                <w:sz w:val="28"/>
                <w:szCs w:val="28"/>
              </w:rPr>
              <w:t>Узатилаётган</w:t>
            </w:r>
            <w:proofErr w:type="spellEnd"/>
            <w:r w:rsidRPr="001C0B4E">
              <w:rPr>
                <w:sz w:val="28"/>
                <w:szCs w:val="28"/>
              </w:rPr>
              <w:t xml:space="preserve"> </w:t>
            </w:r>
            <w:proofErr w:type="spellStart"/>
            <w:r w:rsidRPr="001C0B4E">
              <w:rPr>
                <w:sz w:val="28"/>
                <w:szCs w:val="28"/>
              </w:rPr>
              <w:t>са</w:t>
            </w:r>
            <w:r w:rsidR="001C0B4E" w:rsidRPr="001C0B4E">
              <w:rPr>
                <w:sz w:val="28"/>
                <w:szCs w:val="28"/>
              </w:rPr>
              <w:t>ҳ</w:t>
            </w:r>
            <w:r w:rsidRPr="001C0B4E">
              <w:rPr>
                <w:sz w:val="28"/>
                <w:szCs w:val="28"/>
              </w:rPr>
              <w:t>нани</w:t>
            </w:r>
            <w:proofErr w:type="spellEnd"/>
            <w:r w:rsidRPr="001C0B4E">
              <w:rPr>
                <w:sz w:val="28"/>
                <w:szCs w:val="28"/>
              </w:rPr>
              <w:t xml:space="preserve"> </w:t>
            </w:r>
            <w:proofErr w:type="spellStart"/>
            <w:r w:rsidRPr="001C0B4E">
              <w:rPr>
                <w:sz w:val="28"/>
                <w:szCs w:val="28"/>
              </w:rPr>
              <w:t>оптоэлектрон</w:t>
            </w:r>
            <w:proofErr w:type="spellEnd"/>
            <w:r w:rsidRPr="001C0B4E">
              <w:rPr>
                <w:sz w:val="28"/>
                <w:szCs w:val="28"/>
              </w:rPr>
              <w:t xml:space="preserve"> </w:t>
            </w:r>
            <w:proofErr w:type="spellStart"/>
            <w:r w:rsidR="001C0B4E" w:rsidRPr="001C0B4E">
              <w:rPr>
                <w:sz w:val="28"/>
                <w:szCs w:val="28"/>
              </w:rPr>
              <w:t>ў</w:t>
            </w:r>
            <w:r w:rsidRPr="001C0B4E">
              <w:rPr>
                <w:sz w:val="28"/>
                <w:szCs w:val="28"/>
              </w:rPr>
              <w:t>згартириш</w:t>
            </w:r>
            <w:proofErr w:type="spellEnd"/>
            <w:r w:rsidRPr="001C0B4E">
              <w:rPr>
                <w:sz w:val="28"/>
                <w:szCs w:val="28"/>
              </w:rPr>
              <w:t xml:space="preserve"> </w:t>
            </w:r>
            <w:proofErr w:type="spellStart"/>
            <w:r w:rsidRPr="001C0B4E">
              <w:rPr>
                <w:sz w:val="28"/>
                <w:szCs w:val="28"/>
              </w:rPr>
              <w:t>ёрдамида</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та</w:t>
            </w:r>
            <w:r w:rsidR="001C0B4E" w:rsidRPr="001C0B4E">
              <w:rPr>
                <w:sz w:val="28"/>
                <w:szCs w:val="28"/>
              </w:rPr>
              <w:t>ҳ</w:t>
            </w:r>
            <w:r w:rsidRPr="001C0B4E">
              <w:rPr>
                <w:sz w:val="28"/>
                <w:szCs w:val="28"/>
              </w:rPr>
              <w:t>лил</w:t>
            </w:r>
            <w:proofErr w:type="spellEnd"/>
            <w:r w:rsidRPr="001C0B4E">
              <w:rPr>
                <w:sz w:val="28"/>
                <w:szCs w:val="28"/>
              </w:rPr>
              <w:t xml:space="preserve"> </w:t>
            </w:r>
            <w:proofErr w:type="spellStart"/>
            <w:r w:rsidR="001C0B4E" w:rsidRPr="001C0B4E">
              <w:rPr>
                <w:sz w:val="28"/>
                <w:szCs w:val="28"/>
              </w:rPr>
              <w:t>қ</w:t>
            </w:r>
            <w:r w:rsidRPr="001C0B4E">
              <w:rPr>
                <w:sz w:val="28"/>
                <w:szCs w:val="28"/>
              </w:rPr>
              <w:t>илиш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м</w:t>
            </w:r>
            <w:r w:rsidR="001C0B4E" w:rsidRPr="001C0B4E">
              <w:rPr>
                <w:sz w:val="28"/>
                <w:szCs w:val="28"/>
              </w:rPr>
              <w:t>ў</w:t>
            </w:r>
            <w:r w:rsidRPr="001C0B4E">
              <w:rPr>
                <w:sz w:val="28"/>
                <w:szCs w:val="28"/>
              </w:rPr>
              <w:t>лжалланган</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датчик.</w:t>
            </w:r>
          </w:p>
          <w:p w14:paraId="2467934B" w14:textId="77777777" w:rsidR="00875FFD" w:rsidRPr="001C0B4E" w:rsidRDefault="00875FFD">
            <w:pPr>
              <w:jc w:val="both"/>
              <w:rPr>
                <w:sz w:val="28"/>
                <w:szCs w:val="28"/>
              </w:rPr>
            </w:pPr>
          </w:p>
          <w:p w14:paraId="348A788B" w14:textId="77777777" w:rsidR="00875FFD" w:rsidRPr="001C0B4E" w:rsidRDefault="00875FFD">
            <w:pPr>
              <w:jc w:val="both"/>
              <w:rPr>
                <w:sz w:val="28"/>
                <w:szCs w:val="28"/>
              </w:rPr>
            </w:pPr>
            <w:r w:rsidRPr="001C0B4E">
              <w:rPr>
                <w:sz w:val="28"/>
                <w:szCs w:val="28"/>
              </w:rPr>
              <w:t xml:space="preserve">Входной блок телевизионной системы, преобразующий оптическое изображение в электрический сигнал – видеосигнал. Телевизионная камера содержит объектив, передающую трубку, фокусирующую и отклоняющую систему, </w:t>
            </w:r>
            <w:proofErr w:type="spellStart"/>
            <w:r w:rsidRPr="001C0B4E">
              <w:rPr>
                <w:sz w:val="28"/>
                <w:szCs w:val="28"/>
              </w:rPr>
              <w:t>видеоусилитель</w:t>
            </w:r>
            <w:proofErr w:type="spellEnd"/>
            <w:r w:rsidRPr="001C0B4E">
              <w:rPr>
                <w:sz w:val="28"/>
                <w:szCs w:val="28"/>
              </w:rPr>
              <w:t>, цепи развертки и питания, поворотный и фокусирующий механизмы.</w:t>
            </w:r>
          </w:p>
          <w:p w14:paraId="3F3F2D3C" w14:textId="77777777" w:rsidR="00875FFD" w:rsidRPr="001C0B4E" w:rsidRDefault="00875FFD">
            <w:pPr>
              <w:jc w:val="both"/>
              <w:rPr>
                <w:sz w:val="28"/>
                <w:szCs w:val="28"/>
              </w:rPr>
            </w:pPr>
            <w:r w:rsidRPr="001C0B4E">
              <w:rPr>
                <w:sz w:val="28"/>
                <w:szCs w:val="28"/>
              </w:rPr>
              <w:t xml:space="preserve">Телевизионный датчик, предназначенный для телевизионного анализа передаваемой сцены при помощи </w:t>
            </w:r>
            <w:proofErr w:type="gramStart"/>
            <w:r w:rsidRPr="001C0B4E">
              <w:rPr>
                <w:sz w:val="28"/>
                <w:szCs w:val="28"/>
              </w:rPr>
              <w:t>оптоэлектронного  преобразования</w:t>
            </w:r>
            <w:proofErr w:type="gramEnd"/>
            <w:r w:rsidRPr="001C0B4E">
              <w:rPr>
                <w:sz w:val="28"/>
                <w:szCs w:val="28"/>
              </w:rPr>
              <w:t>.</w:t>
            </w:r>
          </w:p>
        </w:tc>
      </w:tr>
      <w:tr w:rsidR="00875FFD" w:rsidRPr="001C0B4E" w14:paraId="1195400A" w14:textId="77777777">
        <w:tc>
          <w:tcPr>
            <w:tcW w:w="3717" w:type="dxa"/>
          </w:tcPr>
          <w:p w14:paraId="0F75B307" w14:textId="77777777" w:rsidR="00875FFD" w:rsidRPr="001C0B4E" w:rsidRDefault="00875FFD">
            <w:pPr>
              <w:rPr>
                <w:b/>
                <w:sz w:val="28"/>
                <w:szCs w:val="28"/>
              </w:rPr>
            </w:pPr>
          </w:p>
        </w:tc>
        <w:tc>
          <w:tcPr>
            <w:tcW w:w="5896" w:type="dxa"/>
          </w:tcPr>
          <w:p w14:paraId="3161D781" w14:textId="77777777" w:rsidR="00875FFD" w:rsidRPr="001C0B4E" w:rsidRDefault="00875FFD">
            <w:pPr>
              <w:jc w:val="both"/>
              <w:rPr>
                <w:sz w:val="28"/>
                <w:szCs w:val="28"/>
              </w:rPr>
            </w:pPr>
          </w:p>
        </w:tc>
      </w:tr>
      <w:tr w:rsidR="00875FFD" w:rsidRPr="001C0B4E" w14:paraId="17E232B6" w14:textId="77777777">
        <w:tc>
          <w:tcPr>
            <w:tcW w:w="3717" w:type="dxa"/>
          </w:tcPr>
          <w:p w14:paraId="25C680BF" w14:textId="77777777" w:rsidR="00875FFD" w:rsidRPr="001C0B4E" w:rsidRDefault="00875FFD">
            <w:pPr>
              <w:rPr>
                <w:b/>
                <w:sz w:val="28"/>
                <w:szCs w:val="28"/>
              </w:rPr>
            </w:pPr>
            <w:proofErr w:type="spellStart"/>
            <w:r w:rsidRPr="001C0B4E">
              <w:rPr>
                <w:b/>
                <w:sz w:val="28"/>
                <w:szCs w:val="28"/>
              </w:rPr>
              <w:t>Телевизион</w:t>
            </w:r>
            <w:proofErr w:type="spellEnd"/>
            <w:r w:rsidRPr="001C0B4E">
              <w:rPr>
                <w:b/>
                <w:sz w:val="28"/>
                <w:szCs w:val="28"/>
              </w:rPr>
              <w:t xml:space="preserve"> канал</w:t>
            </w:r>
          </w:p>
          <w:p w14:paraId="4B45F34E"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телевизионный</w:t>
            </w:r>
            <w:r w:rsidRPr="001C0B4E">
              <w:rPr>
                <w:sz w:val="28"/>
                <w:szCs w:val="28"/>
              </w:rPr>
              <w:br/>
              <w:t>канал</w:t>
            </w:r>
          </w:p>
          <w:p w14:paraId="5593E1F5"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sz w:val="28"/>
                <w:szCs w:val="28"/>
              </w:rPr>
              <w:t xml:space="preserve"> - </w:t>
            </w:r>
            <w:r w:rsidRPr="001C0B4E">
              <w:rPr>
                <w:sz w:val="28"/>
                <w:szCs w:val="28"/>
                <w:lang w:val="en-US"/>
              </w:rPr>
              <w:t>TV</w:t>
            </w:r>
            <w:r w:rsidRPr="001C0B4E">
              <w:rPr>
                <w:sz w:val="28"/>
                <w:szCs w:val="28"/>
              </w:rPr>
              <w:t>-</w:t>
            </w:r>
            <w:r w:rsidRPr="001C0B4E">
              <w:rPr>
                <w:sz w:val="28"/>
                <w:szCs w:val="28"/>
                <w:lang w:val="en-US"/>
              </w:rPr>
              <w:t>channel</w:t>
            </w:r>
          </w:p>
          <w:p w14:paraId="2550600D" w14:textId="77777777" w:rsidR="00875FFD" w:rsidRPr="001C0B4E" w:rsidRDefault="00875FFD">
            <w:pPr>
              <w:rPr>
                <w:sz w:val="28"/>
                <w:szCs w:val="28"/>
              </w:rPr>
            </w:pPr>
          </w:p>
        </w:tc>
        <w:tc>
          <w:tcPr>
            <w:tcW w:w="5896" w:type="dxa"/>
          </w:tcPr>
          <w:p w14:paraId="1781A9B8" w14:textId="77777777" w:rsidR="00875FFD" w:rsidRPr="001C0B4E" w:rsidRDefault="00875FFD">
            <w:pPr>
              <w:jc w:val="both"/>
              <w:rPr>
                <w:sz w:val="28"/>
                <w:szCs w:val="28"/>
              </w:rPr>
            </w:pP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дастурларни</w:t>
            </w:r>
            <w:proofErr w:type="spellEnd"/>
            <w:r w:rsidRPr="001C0B4E">
              <w:rPr>
                <w:sz w:val="28"/>
                <w:szCs w:val="28"/>
              </w:rPr>
              <w:t xml:space="preserve"> </w:t>
            </w:r>
            <w:proofErr w:type="spellStart"/>
            <w:r w:rsidRPr="001C0B4E">
              <w:rPr>
                <w:sz w:val="28"/>
                <w:szCs w:val="28"/>
              </w:rPr>
              <w:t>метрли</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дециметрли</w:t>
            </w:r>
            <w:proofErr w:type="spellEnd"/>
            <w:r w:rsidRPr="001C0B4E">
              <w:rPr>
                <w:sz w:val="28"/>
                <w:szCs w:val="28"/>
              </w:rPr>
              <w:t xml:space="preserve"> </w:t>
            </w:r>
            <w:proofErr w:type="spellStart"/>
            <w:r w:rsidRPr="001C0B4E">
              <w:rPr>
                <w:sz w:val="28"/>
                <w:szCs w:val="28"/>
              </w:rPr>
              <w:t>т</w:t>
            </w:r>
            <w:r w:rsidR="001C0B4E" w:rsidRPr="001C0B4E">
              <w:rPr>
                <w:sz w:val="28"/>
                <w:szCs w:val="28"/>
              </w:rPr>
              <w:t>ў</w:t>
            </w:r>
            <w:r w:rsidRPr="001C0B4E">
              <w:rPr>
                <w:sz w:val="28"/>
                <w:szCs w:val="28"/>
              </w:rPr>
              <w:t>л</w:t>
            </w:r>
            <w:r w:rsidR="001C0B4E" w:rsidRPr="001C0B4E">
              <w:rPr>
                <w:sz w:val="28"/>
                <w:szCs w:val="28"/>
              </w:rPr>
              <w:t>қ</w:t>
            </w:r>
            <w:r w:rsidRPr="001C0B4E">
              <w:rPr>
                <w:sz w:val="28"/>
                <w:szCs w:val="28"/>
              </w:rPr>
              <w:t>инлар</w:t>
            </w:r>
            <w:proofErr w:type="spellEnd"/>
            <w:r w:rsidRPr="001C0B4E">
              <w:rPr>
                <w:sz w:val="28"/>
                <w:szCs w:val="28"/>
              </w:rPr>
              <w:t xml:space="preserve"> </w:t>
            </w:r>
            <w:proofErr w:type="spellStart"/>
            <w:r w:rsidRPr="001C0B4E">
              <w:rPr>
                <w:sz w:val="28"/>
                <w:szCs w:val="28"/>
              </w:rPr>
              <w:t>диапазонида</w:t>
            </w:r>
            <w:proofErr w:type="spellEnd"/>
            <w:r w:rsidRPr="001C0B4E">
              <w:rPr>
                <w:sz w:val="28"/>
                <w:szCs w:val="28"/>
              </w:rPr>
              <w:t xml:space="preserve"> </w:t>
            </w:r>
            <w:proofErr w:type="spellStart"/>
            <w:r w:rsidRPr="001C0B4E">
              <w:rPr>
                <w:sz w:val="28"/>
                <w:szCs w:val="28"/>
              </w:rPr>
              <w:t>узатиш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ажратиладиган</w:t>
            </w:r>
            <w:proofErr w:type="spellEnd"/>
            <w:r w:rsidRPr="001C0B4E">
              <w:rPr>
                <w:sz w:val="28"/>
                <w:szCs w:val="28"/>
              </w:rPr>
              <w:t xml:space="preserve">, 8 </w:t>
            </w:r>
            <w:r w:rsidRPr="001C0B4E">
              <w:rPr>
                <w:sz w:val="28"/>
                <w:szCs w:val="28"/>
                <w:lang w:val="en-US"/>
              </w:rPr>
              <w:t>MHz</w:t>
            </w:r>
            <w:r w:rsidRPr="001C0B4E">
              <w:rPr>
                <w:sz w:val="28"/>
                <w:szCs w:val="28"/>
              </w:rPr>
              <w:t xml:space="preserve"> (</w:t>
            </w:r>
            <w:proofErr w:type="spellStart"/>
            <w:r w:rsidRPr="001C0B4E">
              <w:rPr>
                <w:sz w:val="28"/>
                <w:szCs w:val="28"/>
              </w:rPr>
              <w:t>Европада</w:t>
            </w:r>
            <w:proofErr w:type="spellEnd"/>
            <w:r w:rsidRPr="001C0B4E">
              <w:rPr>
                <w:sz w:val="28"/>
                <w:szCs w:val="28"/>
              </w:rPr>
              <w:t xml:space="preserve"> </w:t>
            </w:r>
            <w:r w:rsidRPr="001C0B4E">
              <w:rPr>
                <w:sz w:val="28"/>
                <w:szCs w:val="28"/>
              </w:rPr>
              <w:br/>
              <w:t xml:space="preserve">7 </w:t>
            </w:r>
            <w:r w:rsidRPr="001C0B4E">
              <w:rPr>
                <w:sz w:val="28"/>
                <w:szCs w:val="28"/>
                <w:lang w:val="en-US"/>
              </w:rPr>
              <w:t>MHz</w:t>
            </w:r>
            <w:r w:rsidRPr="001C0B4E">
              <w:rPr>
                <w:sz w:val="28"/>
                <w:szCs w:val="28"/>
              </w:rPr>
              <w:t>, А</w:t>
            </w:r>
            <w:r w:rsidR="001C0B4E" w:rsidRPr="001C0B4E">
              <w:rPr>
                <w:sz w:val="28"/>
                <w:szCs w:val="28"/>
              </w:rPr>
              <w:t>Қ</w:t>
            </w:r>
            <w:r w:rsidRPr="001C0B4E">
              <w:rPr>
                <w:sz w:val="28"/>
                <w:szCs w:val="28"/>
              </w:rPr>
              <w:t xml:space="preserve">Ш да 6 </w:t>
            </w:r>
            <w:r w:rsidRPr="001C0B4E">
              <w:rPr>
                <w:sz w:val="28"/>
                <w:szCs w:val="28"/>
                <w:lang w:val="en-US"/>
              </w:rPr>
              <w:t>MHz</w:t>
            </w:r>
            <w:r w:rsidRPr="001C0B4E">
              <w:rPr>
                <w:sz w:val="28"/>
                <w:szCs w:val="28"/>
              </w:rPr>
              <w:t xml:space="preserve">) </w:t>
            </w:r>
            <w:proofErr w:type="spellStart"/>
            <w:r w:rsidRPr="001C0B4E">
              <w:rPr>
                <w:sz w:val="28"/>
                <w:szCs w:val="28"/>
              </w:rPr>
              <w:t>кенгликдаги</w:t>
            </w:r>
            <w:proofErr w:type="spellEnd"/>
            <w:r w:rsidRPr="001C0B4E">
              <w:rPr>
                <w:sz w:val="28"/>
                <w:szCs w:val="28"/>
              </w:rPr>
              <w:t xml:space="preserve"> </w:t>
            </w:r>
            <w:proofErr w:type="spellStart"/>
            <w:r w:rsidRPr="001C0B4E">
              <w:rPr>
                <w:sz w:val="28"/>
                <w:szCs w:val="28"/>
              </w:rPr>
              <w:t>частоталар</w:t>
            </w:r>
            <w:proofErr w:type="spellEnd"/>
            <w:r w:rsidRPr="001C0B4E">
              <w:rPr>
                <w:sz w:val="28"/>
                <w:szCs w:val="28"/>
              </w:rPr>
              <w:t xml:space="preserve"> </w:t>
            </w:r>
            <w:proofErr w:type="spellStart"/>
            <w:r w:rsidRPr="001C0B4E">
              <w:rPr>
                <w:sz w:val="28"/>
                <w:szCs w:val="28"/>
              </w:rPr>
              <w:t>полосаси</w:t>
            </w:r>
            <w:proofErr w:type="spellEnd"/>
            <w:r w:rsidRPr="001C0B4E">
              <w:rPr>
                <w:sz w:val="28"/>
                <w:szCs w:val="28"/>
              </w:rPr>
              <w:t>.</w:t>
            </w:r>
          </w:p>
          <w:p w14:paraId="6458A6E6" w14:textId="77777777" w:rsidR="00875FFD" w:rsidRPr="001C0B4E" w:rsidRDefault="00875FFD">
            <w:pPr>
              <w:jc w:val="both"/>
              <w:rPr>
                <w:sz w:val="28"/>
                <w:szCs w:val="28"/>
              </w:rPr>
            </w:pPr>
          </w:p>
          <w:p w14:paraId="3807A218" w14:textId="77777777" w:rsidR="00875FFD" w:rsidRPr="001C0B4E" w:rsidRDefault="00875FFD">
            <w:pPr>
              <w:jc w:val="both"/>
              <w:rPr>
                <w:sz w:val="28"/>
                <w:szCs w:val="28"/>
              </w:rPr>
            </w:pPr>
            <w:r w:rsidRPr="001C0B4E">
              <w:rPr>
                <w:sz w:val="28"/>
                <w:szCs w:val="28"/>
              </w:rPr>
              <w:t xml:space="preserve">Полоса частот шириной 8 </w:t>
            </w:r>
            <w:r w:rsidRPr="001C0B4E">
              <w:rPr>
                <w:sz w:val="28"/>
                <w:szCs w:val="28"/>
                <w:lang w:val="en-US"/>
              </w:rPr>
              <w:t>MHz</w:t>
            </w:r>
            <w:r w:rsidRPr="001C0B4E">
              <w:rPr>
                <w:sz w:val="28"/>
                <w:szCs w:val="28"/>
              </w:rPr>
              <w:t xml:space="preserve"> (в Европе </w:t>
            </w:r>
            <w:r w:rsidRPr="001C0B4E">
              <w:rPr>
                <w:sz w:val="28"/>
                <w:szCs w:val="28"/>
              </w:rPr>
              <w:br/>
              <w:t xml:space="preserve">7 </w:t>
            </w:r>
            <w:r w:rsidRPr="001C0B4E">
              <w:rPr>
                <w:sz w:val="28"/>
                <w:szCs w:val="28"/>
                <w:lang w:val="en-US"/>
              </w:rPr>
              <w:t>MHz</w:t>
            </w:r>
            <w:r w:rsidRPr="001C0B4E">
              <w:rPr>
                <w:sz w:val="28"/>
                <w:szCs w:val="28"/>
              </w:rPr>
              <w:t xml:space="preserve">, в США 6 </w:t>
            </w:r>
            <w:r w:rsidRPr="001C0B4E">
              <w:rPr>
                <w:sz w:val="28"/>
                <w:szCs w:val="28"/>
                <w:lang w:val="en-US"/>
              </w:rPr>
              <w:t>MHz</w:t>
            </w:r>
            <w:r w:rsidRPr="001C0B4E">
              <w:rPr>
                <w:sz w:val="28"/>
                <w:szCs w:val="28"/>
              </w:rPr>
              <w:t>), отводимая для передачи телевизионной программы в диапазоне метровых и дециметровых волн.</w:t>
            </w:r>
          </w:p>
        </w:tc>
      </w:tr>
      <w:tr w:rsidR="00875FFD" w:rsidRPr="001C0B4E" w14:paraId="756D5C70" w14:textId="77777777">
        <w:tc>
          <w:tcPr>
            <w:tcW w:w="3717" w:type="dxa"/>
          </w:tcPr>
          <w:p w14:paraId="5BC0283D" w14:textId="77777777" w:rsidR="00875FFD" w:rsidRPr="001C0B4E" w:rsidRDefault="00875FFD">
            <w:pPr>
              <w:rPr>
                <w:sz w:val="28"/>
                <w:szCs w:val="28"/>
              </w:rPr>
            </w:pPr>
          </w:p>
        </w:tc>
        <w:tc>
          <w:tcPr>
            <w:tcW w:w="5896" w:type="dxa"/>
          </w:tcPr>
          <w:p w14:paraId="75D487DF" w14:textId="77777777" w:rsidR="00875FFD" w:rsidRPr="001C0B4E" w:rsidRDefault="00875FFD">
            <w:pPr>
              <w:jc w:val="both"/>
              <w:rPr>
                <w:sz w:val="28"/>
                <w:szCs w:val="28"/>
              </w:rPr>
            </w:pPr>
          </w:p>
        </w:tc>
      </w:tr>
      <w:tr w:rsidR="00875FFD" w:rsidRPr="001C0B4E" w14:paraId="6531F1A9" w14:textId="77777777">
        <w:tc>
          <w:tcPr>
            <w:tcW w:w="3717" w:type="dxa"/>
          </w:tcPr>
          <w:p w14:paraId="7F801A36" w14:textId="77777777" w:rsidR="00875FFD" w:rsidRPr="001C0B4E" w:rsidRDefault="00875FFD">
            <w:pPr>
              <w:rPr>
                <w:b/>
                <w:sz w:val="28"/>
                <w:szCs w:val="28"/>
              </w:rPr>
            </w:pPr>
            <w:proofErr w:type="spellStart"/>
            <w:r w:rsidRPr="001C0B4E">
              <w:rPr>
                <w:b/>
                <w:sz w:val="28"/>
                <w:szCs w:val="28"/>
              </w:rPr>
              <w:t>Телевизион</w:t>
            </w:r>
            <w:proofErr w:type="spellEnd"/>
            <w:r w:rsidRPr="001C0B4E">
              <w:rPr>
                <w:b/>
                <w:sz w:val="28"/>
                <w:szCs w:val="28"/>
              </w:rPr>
              <w:t xml:space="preserve"> </w:t>
            </w:r>
            <w:proofErr w:type="spellStart"/>
            <w:r w:rsidRPr="001C0B4E">
              <w:rPr>
                <w:b/>
                <w:sz w:val="28"/>
                <w:szCs w:val="28"/>
              </w:rPr>
              <w:t>каналларни</w:t>
            </w:r>
            <w:proofErr w:type="spellEnd"/>
            <w:r w:rsidRPr="001C0B4E">
              <w:rPr>
                <w:b/>
                <w:sz w:val="28"/>
                <w:szCs w:val="28"/>
              </w:rPr>
              <w:br/>
            </w:r>
            <w:proofErr w:type="spellStart"/>
            <w:r w:rsidR="001C0B4E" w:rsidRPr="001C0B4E">
              <w:rPr>
                <w:b/>
                <w:sz w:val="28"/>
                <w:szCs w:val="28"/>
              </w:rPr>
              <w:t>қ</w:t>
            </w:r>
            <w:r w:rsidRPr="001C0B4E">
              <w:rPr>
                <w:b/>
                <w:sz w:val="28"/>
                <w:szCs w:val="28"/>
              </w:rPr>
              <w:t>айта</w:t>
            </w:r>
            <w:proofErr w:type="spellEnd"/>
            <w:r w:rsidRPr="001C0B4E">
              <w:rPr>
                <w:b/>
                <w:sz w:val="28"/>
                <w:szCs w:val="28"/>
              </w:rPr>
              <w:t xml:space="preserve"> </w:t>
            </w:r>
            <w:proofErr w:type="spellStart"/>
            <w:r w:rsidRPr="001C0B4E">
              <w:rPr>
                <w:b/>
                <w:sz w:val="28"/>
                <w:szCs w:val="28"/>
              </w:rPr>
              <w:t>улагич</w:t>
            </w:r>
            <w:proofErr w:type="spellEnd"/>
          </w:p>
          <w:p w14:paraId="707A8E9D"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переключатель </w:t>
            </w:r>
          </w:p>
          <w:p w14:paraId="28BE06C3" w14:textId="77777777" w:rsidR="00875FFD" w:rsidRPr="001C0B4E" w:rsidRDefault="00875FFD">
            <w:pPr>
              <w:rPr>
                <w:sz w:val="28"/>
                <w:szCs w:val="28"/>
              </w:rPr>
            </w:pPr>
            <w:r w:rsidRPr="001C0B4E">
              <w:rPr>
                <w:sz w:val="28"/>
                <w:szCs w:val="28"/>
              </w:rPr>
              <w:t>телевизионных каналов</w:t>
            </w:r>
          </w:p>
          <w:p w14:paraId="1D1625B5"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 </w:t>
            </w:r>
            <w:r w:rsidRPr="001C0B4E">
              <w:rPr>
                <w:sz w:val="28"/>
                <w:szCs w:val="28"/>
                <w:lang w:val="en-US"/>
              </w:rPr>
              <w:t>TV</w:t>
            </w:r>
            <w:r w:rsidRPr="001C0B4E">
              <w:rPr>
                <w:sz w:val="28"/>
                <w:szCs w:val="28"/>
              </w:rPr>
              <w:t>-</w:t>
            </w:r>
            <w:r w:rsidRPr="001C0B4E">
              <w:rPr>
                <w:sz w:val="28"/>
                <w:szCs w:val="28"/>
                <w:lang w:val="en-US"/>
              </w:rPr>
              <w:t>channel</w:t>
            </w:r>
            <w:r w:rsidRPr="001C0B4E">
              <w:rPr>
                <w:sz w:val="28"/>
                <w:szCs w:val="28"/>
              </w:rPr>
              <w:t xml:space="preserve"> </w:t>
            </w:r>
            <w:r w:rsidRPr="001C0B4E">
              <w:rPr>
                <w:sz w:val="28"/>
                <w:szCs w:val="28"/>
                <w:lang w:val="en-US"/>
              </w:rPr>
              <w:t>switch</w:t>
            </w:r>
            <w:r w:rsidRPr="001C0B4E">
              <w:rPr>
                <w:sz w:val="28"/>
                <w:szCs w:val="28"/>
              </w:rPr>
              <w:t xml:space="preserve"> </w:t>
            </w:r>
          </w:p>
          <w:p w14:paraId="75B15370" w14:textId="77777777" w:rsidR="00875FFD" w:rsidRPr="001C0B4E" w:rsidRDefault="00875FFD">
            <w:pPr>
              <w:rPr>
                <w:sz w:val="28"/>
                <w:szCs w:val="28"/>
              </w:rPr>
            </w:pPr>
          </w:p>
        </w:tc>
        <w:tc>
          <w:tcPr>
            <w:tcW w:w="5896" w:type="dxa"/>
          </w:tcPr>
          <w:p w14:paraId="2EDAE2DB" w14:textId="77777777" w:rsidR="00875FFD" w:rsidRPr="001C0B4E" w:rsidRDefault="00875FFD">
            <w:pPr>
              <w:jc w:val="both"/>
              <w:rPr>
                <w:sz w:val="28"/>
                <w:szCs w:val="28"/>
              </w:rPr>
            </w:pPr>
            <w:proofErr w:type="spellStart"/>
            <w:r w:rsidRPr="001C0B4E">
              <w:rPr>
                <w:sz w:val="28"/>
                <w:szCs w:val="28"/>
              </w:rPr>
              <w:t>Кириш</w:t>
            </w:r>
            <w:proofErr w:type="spellEnd"/>
            <w:r w:rsidRPr="001C0B4E">
              <w:rPr>
                <w:sz w:val="28"/>
                <w:szCs w:val="28"/>
              </w:rPr>
              <w:t xml:space="preserve"> </w:t>
            </w:r>
            <w:proofErr w:type="spellStart"/>
            <w:r w:rsidRPr="001C0B4E">
              <w:rPr>
                <w:sz w:val="28"/>
                <w:szCs w:val="28"/>
              </w:rPr>
              <w:t>контурлари</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гетеродин </w:t>
            </w:r>
            <w:proofErr w:type="spellStart"/>
            <w:r w:rsidRPr="001C0B4E">
              <w:rPr>
                <w:sz w:val="28"/>
                <w:szCs w:val="28"/>
              </w:rPr>
              <w:t>контурини</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каналларнинг</w:t>
            </w:r>
            <w:proofErr w:type="spellEnd"/>
            <w:r w:rsidRPr="001C0B4E">
              <w:rPr>
                <w:sz w:val="28"/>
                <w:szCs w:val="28"/>
              </w:rPr>
              <w:t xml:space="preserve"> </w:t>
            </w:r>
            <w:proofErr w:type="spellStart"/>
            <w:r w:rsidRPr="001C0B4E">
              <w:rPr>
                <w:sz w:val="28"/>
                <w:szCs w:val="28"/>
              </w:rPr>
              <w:t>бирига</w:t>
            </w:r>
            <w:proofErr w:type="spellEnd"/>
            <w:r w:rsidRPr="001C0B4E">
              <w:rPr>
                <w:sz w:val="28"/>
                <w:szCs w:val="28"/>
              </w:rPr>
              <w:t xml:space="preserve"> </w:t>
            </w:r>
            <w:proofErr w:type="spellStart"/>
            <w:r w:rsidR="001C0B4E" w:rsidRPr="001C0B4E">
              <w:rPr>
                <w:sz w:val="28"/>
                <w:szCs w:val="28"/>
              </w:rPr>
              <w:t>қ</w:t>
            </w:r>
            <w:r w:rsidRPr="001C0B4E">
              <w:rPr>
                <w:sz w:val="28"/>
                <w:szCs w:val="28"/>
              </w:rPr>
              <w:t>айта</w:t>
            </w:r>
            <w:proofErr w:type="spellEnd"/>
            <w:r w:rsidRPr="001C0B4E">
              <w:rPr>
                <w:sz w:val="28"/>
                <w:szCs w:val="28"/>
              </w:rPr>
              <w:t xml:space="preserve"> </w:t>
            </w:r>
            <w:proofErr w:type="spellStart"/>
            <w:r w:rsidRPr="001C0B4E">
              <w:rPr>
                <w:sz w:val="28"/>
                <w:szCs w:val="28"/>
              </w:rPr>
              <w:t>улаш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м</w:t>
            </w:r>
            <w:r w:rsidR="001C0B4E" w:rsidRPr="001C0B4E">
              <w:rPr>
                <w:sz w:val="28"/>
                <w:szCs w:val="28"/>
              </w:rPr>
              <w:t>ў</w:t>
            </w:r>
            <w:r w:rsidRPr="001C0B4E">
              <w:rPr>
                <w:sz w:val="28"/>
                <w:szCs w:val="28"/>
              </w:rPr>
              <w:t>лжалланган</w:t>
            </w:r>
            <w:proofErr w:type="spellEnd"/>
            <w:r w:rsidRPr="001C0B4E">
              <w:rPr>
                <w:sz w:val="28"/>
                <w:szCs w:val="28"/>
              </w:rPr>
              <w:t xml:space="preserve"> (барабан </w:t>
            </w:r>
            <w:proofErr w:type="spellStart"/>
            <w:r w:rsidRPr="001C0B4E">
              <w:rPr>
                <w:sz w:val="28"/>
                <w:szCs w:val="28"/>
              </w:rPr>
              <w:t>туридаги</w:t>
            </w:r>
            <w:proofErr w:type="spellEnd"/>
            <w:r w:rsidRPr="001C0B4E">
              <w:rPr>
                <w:sz w:val="28"/>
                <w:szCs w:val="28"/>
              </w:rPr>
              <w:t xml:space="preserve">) блок. </w:t>
            </w:r>
            <w:proofErr w:type="spellStart"/>
            <w:r w:rsidRPr="001C0B4E">
              <w:rPr>
                <w:sz w:val="28"/>
                <w:szCs w:val="28"/>
              </w:rPr>
              <w:t>Баъзида</w:t>
            </w:r>
            <w:proofErr w:type="spellEnd"/>
            <w:r w:rsidRPr="001C0B4E">
              <w:rPr>
                <w:sz w:val="28"/>
                <w:szCs w:val="28"/>
              </w:rPr>
              <w:t xml:space="preserve"> </w:t>
            </w:r>
            <w:proofErr w:type="spellStart"/>
            <w:r w:rsidRPr="001C0B4E">
              <w:rPr>
                <w:sz w:val="28"/>
                <w:szCs w:val="28"/>
              </w:rPr>
              <w:t>бу</w:t>
            </w:r>
            <w:proofErr w:type="spellEnd"/>
            <w:r w:rsidRPr="001C0B4E">
              <w:rPr>
                <w:sz w:val="28"/>
                <w:szCs w:val="28"/>
              </w:rPr>
              <w:t xml:space="preserve"> блок </w:t>
            </w: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дастурларни</w:t>
            </w:r>
            <w:proofErr w:type="spellEnd"/>
            <w:r w:rsidRPr="001C0B4E">
              <w:rPr>
                <w:sz w:val="28"/>
                <w:szCs w:val="28"/>
              </w:rPr>
              <w:t xml:space="preserve"> </w:t>
            </w:r>
            <w:proofErr w:type="spellStart"/>
            <w:r w:rsidR="001C0B4E" w:rsidRPr="001C0B4E">
              <w:rPr>
                <w:sz w:val="28"/>
                <w:szCs w:val="28"/>
              </w:rPr>
              <w:t>қ</w:t>
            </w:r>
            <w:r w:rsidRPr="001C0B4E">
              <w:rPr>
                <w:sz w:val="28"/>
                <w:szCs w:val="28"/>
              </w:rPr>
              <w:t>айта</w:t>
            </w:r>
            <w:proofErr w:type="spellEnd"/>
            <w:r w:rsidRPr="001C0B4E">
              <w:rPr>
                <w:sz w:val="28"/>
                <w:szCs w:val="28"/>
              </w:rPr>
              <w:t xml:space="preserve"> </w:t>
            </w:r>
            <w:proofErr w:type="spellStart"/>
            <w:r w:rsidRPr="001C0B4E">
              <w:rPr>
                <w:sz w:val="28"/>
                <w:szCs w:val="28"/>
              </w:rPr>
              <w:t>улагич</w:t>
            </w:r>
            <w:proofErr w:type="spellEnd"/>
            <w:r w:rsidRPr="001C0B4E">
              <w:rPr>
                <w:sz w:val="28"/>
                <w:szCs w:val="28"/>
              </w:rPr>
              <w:t xml:space="preserve"> </w:t>
            </w:r>
            <w:proofErr w:type="spellStart"/>
            <w:r w:rsidRPr="001C0B4E">
              <w:rPr>
                <w:sz w:val="28"/>
                <w:szCs w:val="28"/>
              </w:rPr>
              <w:t>деб</w:t>
            </w:r>
            <w:proofErr w:type="spellEnd"/>
            <w:r w:rsidRPr="001C0B4E">
              <w:rPr>
                <w:sz w:val="28"/>
                <w:szCs w:val="28"/>
              </w:rPr>
              <w:t xml:space="preserve"> </w:t>
            </w:r>
            <w:proofErr w:type="spellStart"/>
            <w:r w:rsidR="001C0B4E" w:rsidRPr="001C0B4E">
              <w:rPr>
                <w:sz w:val="28"/>
                <w:szCs w:val="28"/>
              </w:rPr>
              <w:t>ҳ</w:t>
            </w:r>
            <w:r w:rsidRPr="001C0B4E">
              <w:rPr>
                <w:sz w:val="28"/>
                <w:szCs w:val="28"/>
              </w:rPr>
              <w:t>ам</w:t>
            </w:r>
            <w:proofErr w:type="spellEnd"/>
            <w:r w:rsidRPr="001C0B4E">
              <w:rPr>
                <w:sz w:val="28"/>
                <w:szCs w:val="28"/>
              </w:rPr>
              <w:t xml:space="preserve"> </w:t>
            </w:r>
            <w:proofErr w:type="spellStart"/>
            <w:r w:rsidRPr="001C0B4E">
              <w:rPr>
                <w:sz w:val="28"/>
                <w:szCs w:val="28"/>
              </w:rPr>
              <w:t>аталади</w:t>
            </w:r>
            <w:proofErr w:type="spellEnd"/>
            <w:r w:rsidRPr="001C0B4E">
              <w:rPr>
                <w:sz w:val="28"/>
                <w:szCs w:val="28"/>
              </w:rPr>
              <w:t>.</w:t>
            </w:r>
          </w:p>
          <w:p w14:paraId="1E3DA614" w14:textId="77777777" w:rsidR="00875FFD" w:rsidRPr="001C0B4E" w:rsidRDefault="00875FFD">
            <w:pPr>
              <w:jc w:val="both"/>
              <w:rPr>
                <w:sz w:val="28"/>
                <w:szCs w:val="28"/>
              </w:rPr>
            </w:pPr>
          </w:p>
          <w:p w14:paraId="3E1921C9" w14:textId="77777777" w:rsidR="00875FFD" w:rsidRPr="001C0B4E" w:rsidRDefault="00875FFD">
            <w:pPr>
              <w:jc w:val="both"/>
              <w:rPr>
                <w:sz w:val="28"/>
                <w:szCs w:val="28"/>
              </w:rPr>
            </w:pPr>
            <w:r w:rsidRPr="001C0B4E">
              <w:rPr>
                <w:sz w:val="28"/>
                <w:szCs w:val="28"/>
              </w:rPr>
              <w:t xml:space="preserve">Блок (обычно барабанного типа), предназначенный для переключения входных контуров и </w:t>
            </w:r>
            <w:r w:rsidRPr="001C0B4E">
              <w:rPr>
                <w:sz w:val="28"/>
                <w:szCs w:val="28"/>
              </w:rPr>
              <w:lastRenderedPageBreak/>
              <w:t>контура гетеродина на один из телевизионных каналов. Иногда этот блок называют также переключателем телевизионных программ.</w:t>
            </w:r>
          </w:p>
        </w:tc>
      </w:tr>
      <w:tr w:rsidR="00875FFD" w:rsidRPr="001C0B4E" w14:paraId="5E537EEA" w14:textId="77777777">
        <w:tc>
          <w:tcPr>
            <w:tcW w:w="3717" w:type="dxa"/>
          </w:tcPr>
          <w:p w14:paraId="4810D1D6" w14:textId="77777777" w:rsidR="00875FFD" w:rsidRPr="001C0B4E" w:rsidRDefault="00875FFD">
            <w:pPr>
              <w:rPr>
                <w:b/>
                <w:sz w:val="28"/>
                <w:szCs w:val="28"/>
              </w:rPr>
            </w:pPr>
          </w:p>
        </w:tc>
        <w:tc>
          <w:tcPr>
            <w:tcW w:w="5896" w:type="dxa"/>
          </w:tcPr>
          <w:p w14:paraId="484ED8BB" w14:textId="77777777" w:rsidR="00875FFD" w:rsidRPr="001C0B4E" w:rsidRDefault="00875FFD">
            <w:pPr>
              <w:jc w:val="both"/>
              <w:rPr>
                <w:sz w:val="28"/>
                <w:szCs w:val="28"/>
              </w:rPr>
            </w:pPr>
          </w:p>
          <w:p w14:paraId="13DD5D8C" w14:textId="77777777" w:rsidR="00875FFD" w:rsidRPr="001C0B4E" w:rsidRDefault="00875FFD">
            <w:pPr>
              <w:jc w:val="both"/>
              <w:rPr>
                <w:sz w:val="28"/>
                <w:szCs w:val="28"/>
              </w:rPr>
            </w:pPr>
          </w:p>
          <w:p w14:paraId="2E5A6EA5" w14:textId="77777777" w:rsidR="00875FFD" w:rsidRPr="001C0B4E" w:rsidRDefault="00875FFD">
            <w:pPr>
              <w:jc w:val="both"/>
              <w:rPr>
                <w:sz w:val="28"/>
                <w:szCs w:val="28"/>
              </w:rPr>
            </w:pPr>
          </w:p>
        </w:tc>
      </w:tr>
      <w:tr w:rsidR="00875FFD" w:rsidRPr="001C0B4E" w14:paraId="4D32DED3" w14:textId="77777777">
        <w:tc>
          <w:tcPr>
            <w:tcW w:w="3717" w:type="dxa"/>
          </w:tcPr>
          <w:p w14:paraId="4438C215" w14:textId="77777777" w:rsidR="00875FFD" w:rsidRPr="001C0B4E" w:rsidRDefault="00875FFD">
            <w:pPr>
              <w:rPr>
                <w:b/>
                <w:sz w:val="28"/>
                <w:szCs w:val="28"/>
              </w:rPr>
            </w:pPr>
            <w:proofErr w:type="spellStart"/>
            <w:r w:rsidRPr="001C0B4E">
              <w:rPr>
                <w:b/>
                <w:sz w:val="28"/>
                <w:szCs w:val="28"/>
              </w:rPr>
              <w:t>Телевизион</w:t>
            </w:r>
            <w:proofErr w:type="spellEnd"/>
            <w:r w:rsidRPr="001C0B4E">
              <w:rPr>
                <w:b/>
                <w:sz w:val="28"/>
                <w:szCs w:val="28"/>
              </w:rPr>
              <w:t xml:space="preserve"> кодек</w:t>
            </w:r>
          </w:p>
          <w:p w14:paraId="507A68C2"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телевизионный кодек</w:t>
            </w:r>
          </w:p>
          <w:p w14:paraId="0311BF1C" w14:textId="77777777" w:rsidR="00875FFD" w:rsidRPr="001C0B4E" w:rsidRDefault="00875FFD">
            <w:pPr>
              <w:rPr>
                <w:sz w:val="28"/>
                <w:szCs w:val="28"/>
              </w:rPr>
            </w:pPr>
            <w:proofErr w:type="spellStart"/>
            <w:r w:rsidRPr="001C0B4E">
              <w:rPr>
                <w:b/>
                <w:sz w:val="28"/>
                <w:szCs w:val="28"/>
                <w:lang w:val="en-US"/>
              </w:rPr>
              <w:t>en</w:t>
            </w:r>
            <w:proofErr w:type="spellEnd"/>
            <w:r w:rsidRPr="001C0B4E">
              <w:rPr>
                <w:sz w:val="28"/>
                <w:szCs w:val="28"/>
              </w:rPr>
              <w:t xml:space="preserve"> - </w:t>
            </w:r>
            <w:r w:rsidRPr="001C0B4E">
              <w:rPr>
                <w:sz w:val="28"/>
                <w:szCs w:val="28"/>
                <w:lang w:val="en-US"/>
              </w:rPr>
              <w:t>TV</w:t>
            </w:r>
            <w:r w:rsidRPr="001C0B4E">
              <w:rPr>
                <w:sz w:val="28"/>
                <w:szCs w:val="28"/>
              </w:rPr>
              <w:t xml:space="preserve"> </w:t>
            </w:r>
            <w:r w:rsidRPr="001C0B4E">
              <w:rPr>
                <w:sz w:val="28"/>
                <w:szCs w:val="28"/>
                <w:lang w:val="en-US"/>
              </w:rPr>
              <w:t>codec</w:t>
            </w:r>
          </w:p>
          <w:p w14:paraId="5ADD4679" w14:textId="77777777" w:rsidR="00875FFD" w:rsidRPr="001C0B4E" w:rsidRDefault="00875FFD">
            <w:pPr>
              <w:rPr>
                <w:sz w:val="28"/>
                <w:szCs w:val="28"/>
              </w:rPr>
            </w:pPr>
          </w:p>
        </w:tc>
        <w:tc>
          <w:tcPr>
            <w:tcW w:w="5896" w:type="dxa"/>
          </w:tcPr>
          <w:p w14:paraId="75E57DBA" w14:textId="77777777" w:rsidR="00875FFD" w:rsidRPr="001C0B4E" w:rsidRDefault="00875FFD">
            <w:pPr>
              <w:jc w:val="both"/>
              <w:rPr>
                <w:sz w:val="28"/>
                <w:szCs w:val="28"/>
              </w:rPr>
            </w:pP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ра</w:t>
            </w:r>
            <w:r w:rsidR="001C0B4E" w:rsidRPr="001C0B4E">
              <w:rPr>
                <w:sz w:val="28"/>
                <w:szCs w:val="28"/>
              </w:rPr>
              <w:t>қ</w:t>
            </w:r>
            <w:r w:rsidRPr="001C0B4E">
              <w:rPr>
                <w:sz w:val="28"/>
                <w:szCs w:val="28"/>
              </w:rPr>
              <w:t>амли</w:t>
            </w:r>
            <w:proofErr w:type="spellEnd"/>
            <w:r w:rsidRPr="001C0B4E">
              <w:rPr>
                <w:sz w:val="28"/>
                <w:szCs w:val="28"/>
              </w:rPr>
              <w:t xml:space="preserve"> кодер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декодерни</w:t>
            </w:r>
            <w:proofErr w:type="spellEnd"/>
            <w:r w:rsidRPr="001C0B4E">
              <w:rPr>
                <w:sz w:val="28"/>
                <w:szCs w:val="28"/>
              </w:rPr>
              <w:t xml:space="preserve"> </w:t>
            </w:r>
            <w:proofErr w:type="spellStart"/>
            <w:r w:rsidR="001C0B4E" w:rsidRPr="001C0B4E">
              <w:rPr>
                <w:sz w:val="28"/>
                <w:szCs w:val="28"/>
              </w:rPr>
              <w:t>ў</w:t>
            </w:r>
            <w:r w:rsidRPr="001C0B4E">
              <w:rPr>
                <w:sz w:val="28"/>
                <w:szCs w:val="28"/>
              </w:rPr>
              <w:t>зида</w:t>
            </w:r>
            <w:proofErr w:type="spellEnd"/>
            <w:r w:rsidRPr="001C0B4E">
              <w:rPr>
                <w:sz w:val="28"/>
                <w:szCs w:val="28"/>
              </w:rPr>
              <w:t xml:space="preserve"> </w:t>
            </w:r>
            <w:proofErr w:type="spellStart"/>
            <w:r w:rsidRPr="001C0B4E">
              <w:rPr>
                <w:sz w:val="28"/>
                <w:szCs w:val="28"/>
              </w:rPr>
              <w:t>бирлаштирувчи</w:t>
            </w:r>
            <w:proofErr w:type="spellEnd"/>
            <w:r w:rsidRPr="001C0B4E">
              <w:rPr>
                <w:sz w:val="28"/>
                <w:szCs w:val="28"/>
              </w:rPr>
              <w:t xml:space="preserve"> </w:t>
            </w:r>
            <w:proofErr w:type="spellStart"/>
            <w:r w:rsidR="001C0B4E" w:rsidRPr="001C0B4E">
              <w:rPr>
                <w:sz w:val="28"/>
                <w:szCs w:val="28"/>
              </w:rPr>
              <w:t>қ</w:t>
            </w:r>
            <w:r w:rsidRPr="001C0B4E">
              <w:rPr>
                <w:sz w:val="28"/>
                <w:szCs w:val="28"/>
              </w:rPr>
              <w:t>урилма</w:t>
            </w:r>
            <w:proofErr w:type="spellEnd"/>
            <w:r w:rsidRPr="001C0B4E">
              <w:rPr>
                <w:sz w:val="28"/>
                <w:szCs w:val="28"/>
              </w:rPr>
              <w:t>.</w:t>
            </w:r>
          </w:p>
          <w:p w14:paraId="00153D63" w14:textId="77777777" w:rsidR="00875FFD" w:rsidRPr="001C0B4E" w:rsidRDefault="00875FFD">
            <w:pPr>
              <w:jc w:val="both"/>
              <w:rPr>
                <w:sz w:val="28"/>
                <w:szCs w:val="28"/>
              </w:rPr>
            </w:pPr>
          </w:p>
          <w:p w14:paraId="49E0B955" w14:textId="77777777" w:rsidR="00875FFD" w:rsidRPr="001C0B4E" w:rsidRDefault="00875FFD">
            <w:pPr>
              <w:jc w:val="both"/>
              <w:rPr>
                <w:sz w:val="28"/>
                <w:szCs w:val="28"/>
              </w:rPr>
            </w:pPr>
            <w:r w:rsidRPr="001C0B4E">
              <w:rPr>
                <w:sz w:val="28"/>
                <w:szCs w:val="28"/>
              </w:rPr>
              <w:t>Устройство, объединяющее в себе телевизионные цифровые кодер и декодер.</w:t>
            </w:r>
          </w:p>
        </w:tc>
      </w:tr>
      <w:tr w:rsidR="00875FFD" w:rsidRPr="001C0B4E" w14:paraId="1C3B33EB" w14:textId="77777777">
        <w:tc>
          <w:tcPr>
            <w:tcW w:w="3717" w:type="dxa"/>
          </w:tcPr>
          <w:p w14:paraId="339B302D" w14:textId="77777777" w:rsidR="00875FFD" w:rsidRPr="001C0B4E" w:rsidRDefault="00875FFD">
            <w:pPr>
              <w:rPr>
                <w:sz w:val="28"/>
                <w:szCs w:val="28"/>
              </w:rPr>
            </w:pPr>
          </w:p>
        </w:tc>
        <w:tc>
          <w:tcPr>
            <w:tcW w:w="5896" w:type="dxa"/>
          </w:tcPr>
          <w:p w14:paraId="6393FAEC" w14:textId="77777777" w:rsidR="00875FFD" w:rsidRPr="001C0B4E" w:rsidRDefault="00875FFD">
            <w:pPr>
              <w:jc w:val="both"/>
              <w:rPr>
                <w:sz w:val="28"/>
                <w:szCs w:val="28"/>
              </w:rPr>
            </w:pPr>
          </w:p>
          <w:p w14:paraId="3F0E2200" w14:textId="77777777" w:rsidR="00875FFD" w:rsidRPr="001C0B4E" w:rsidRDefault="00875FFD">
            <w:pPr>
              <w:jc w:val="both"/>
              <w:rPr>
                <w:sz w:val="28"/>
                <w:szCs w:val="28"/>
              </w:rPr>
            </w:pPr>
          </w:p>
        </w:tc>
      </w:tr>
      <w:tr w:rsidR="00875FFD" w:rsidRPr="001C0B4E" w14:paraId="4A1FAC70" w14:textId="77777777">
        <w:tc>
          <w:tcPr>
            <w:tcW w:w="3717" w:type="dxa"/>
          </w:tcPr>
          <w:p w14:paraId="264370A6" w14:textId="77777777" w:rsidR="00875FFD" w:rsidRPr="001C0B4E" w:rsidRDefault="00875FFD">
            <w:pPr>
              <w:rPr>
                <w:b/>
                <w:sz w:val="28"/>
                <w:szCs w:val="28"/>
              </w:rPr>
            </w:pPr>
            <w:proofErr w:type="spellStart"/>
            <w:r w:rsidRPr="001C0B4E">
              <w:rPr>
                <w:b/>
                <w:sz w:val="28"/>
                <w:szCs w:val="28"/>
              </w:rPr>
              <w:t>Телевизион</w:t>
            </w:r>
            <w:proofErr w:type="spellEnd"/>
            <w:r w:rsidRPr="001C0B4E">
              <w:rPr>
                <w:b/>
                <w:sz w:val="28"/>
                <w:szCs w:val="28"/>
              </w:rPr>
              <w:t xml:space="preserve"> конвертор</w:t>
            </w:r>
          </w:p>
          <w:p w14:paraId="04456594"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телевизионный</w:t>
            </w:r>
            <w:r w:rsidRPr="001C0B4E">
              <w:rPr>
                <w:sz w:val="28"/>
                <w:szCs w:val="28"/>
              </w:rPr>
              <w:br/>
              <w:t>конвертор</w:t>
            </w:r>
          </w:p>
          <w:p w14:paraId="75568700"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sz w:val="28"/>
                <w:szCs w:val="28"/>
              </w:rPr>
              <w:t xml:space="preserve"> - </w:t>
            </w:r>
            <w:r w:rsidRPr="001C0B4E">
              <w:rPr>
                <w:sz w:val="28"/>
                <w:szCs w:val="28"/>
                <w:lang w:val="en-US"/>
              </w:rPr>
              <w:t>TV</w:t>
            </w:r>
            <w:r w:rsidRPr="001C0B4E">
              <w:rPr>
                <w:sz w:val="28"/>
                <w:szCs w:val="28"/>
              </w:rPr>
              <w:t xml:space="preserve"> </w:t>
            </w:r>
            <w:proofErr w:type="spellStart"/>
            <w:r w:rsidRPr="001C0B4E">
              <w:rPr>
                <w:sz w:val="28"/>
                <w:szCs w:val="28"/>
              </w:rPr>
              <w:t>convertor</w:t>
            </w:r>
            <w:proofErr w:type="spellEnd"/>
          </w:p>
          <w:p w14:paraId="1385F999" w14:textId="77777777" w:rsidR="00875FFD" w:rsidRPr="001C0B4E" w:rsidRDefault="00875FFD">
            <w:pPr>
              <w:rPr>
                <w:sz w:val="28"/>
                <w:szCs w:val="28"/>
              </w:rPr>
            </w:pPr>
          </w:p>
        </w:tc>
        <w:tc>
          <w:tcPr>
            <w:tcW w:w="5896" w:type="dxa"/>
          </w:tcPr>
          <w:p w14:paraId="15C519F5" w14:textId="77777777" w:rsidR="00875FFD" w:rsidRPr="001C0B4E" w:rsidRDefault="00875FFD">
            <w:pPr>
              <w:jc w:val="both"/>
              <w:rPr>
                <w:sz w:val="28"/>
                <w:szCs w:val="28"/>
              </w:rPr>
            </w:pPr>
            <w:proofErr w:type="spellStart"/>
            <w:r w:rsidRPr="001C0B4E">
              <w:rPr>
                <w:sz w:val="28"/>
                <w:szCs w:val="28"/>
              </w:rPr>
              <w:t>Дециметрли</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сантиметрли</w:t>
            </w:r>
            <w:proofErr w:type="spellEnd"/>
            <w:r w:rsidRPr="001C0B4E">
              <w:rPr>
                <w:sz w:val="28"/>
                <w:szCs w:val="28"/>
              </w:rPr>
              <w:t xml:space="preserve"> </w:t>
            </w:r>
            <w:proofErr w:type="spellStart"/>
            <w:r w:rsidRPr="001C0B4E">
              <w:rPr>
                <w:sz w:val="28"/>
                <w:szCs w:val="28"/>
              </w:rPr>
              <w:t>диапазонда</w:t>
            </w:r>
            <w:proofErr w:type="spellEnd"/>
            <w:r w:rsidRPr="001C0B4E">
              <w:rPr>
                <w:sz w:val="28"/>
                <w:szCs w:val="28"/>
              </w:rPr>
              <w:t xml:space="preserve"> </w:t>
            </w:r>
            <w:proofErr w:type="spellStart"/>
            <w:r w:rsidR="001C0B4E" w:rsidRPr="001C0B4E">
              <w:rPr>
                <w:sz w:val="28"/>
                <w:szCs w:val="28"/>
              </w:rPr>
              <w:t>қ</w:t>
            </w:r>
            <w:r w:rsidRPr="001C0B4E">
              <w:rPr>
                <w:sz w:val="28"/>
                <w:szCs w:val="28"/>
              </w:rPr>
              <w:t>абул</w:t>
            </w:r>
            <w:proofErr w:type="spellEnd"/>
            <w:r w:rsidRPr="001C0B4E">
              <w:rPr>
                <w:sz w:val="28"/>
                <w:szCs w:val="28"/>
              </w:rPr>
              <w:t xml:space="preserve"> </w:t>
            </w:r>
            <w:proofErr w:type="spellStart"/>
            <w:r w:rsidR="001C0B4E" w:rsidRPr="001C0B4E">
              <w:rPr>
                <w:sz w:val="28"/>
                <w:szCs w:val="28"/>
              </w:rPr>
              <w:t>қ</w:t>
            </w:r>
            <w:r w:rsidRPr="001C0B4E">
              <w:rPr>
                <w:sz w:val="28"/>
                <w:szCs w:val="28"/>
              </w:rPr>
              <w:t>илинадиган</w:t>
            </w:r>
            <w:proofErr w:type="spellEnd"/>
            <w:r w:rsidRPr="001C0B4E">
              <w:rPr>
                <w:sz w:val="28"/>
                <w:szCs w:val="28"/>
              </w:rPr>
              <w:t xml:space="preserve"> </w:t>
            </w:r>
            <w:proofErr w:type="spellStart"/>
            <w:r w:rsidRPr="001C0B4E">
              <w:rPr>
                <w:sz w:val="28"/>
                <w:szCs w:val="28"/>
              </w:rPr>
              <w:t>эшиттириш</w:t>
            </w:r>
            <w:proofErr w:type="spellEnd"/>
            <w:r w:rsidRPr="001C0B4E">
              <w:rPr>
                <w:sz w:val="28"/>
                <w:szCs w:val="28"/>
              </w:rPr>
              <w:t xml:space="preserve"> (</w:t>
            </w:r>
            <w:proofErr w:type="spellStart"/>
            <w:r w:rsidRPr="001C0B4E">
              <w:rPr>
                <w:sz w:val="28"/>
                <w:szCs w:val="28"/>
              </w:rPr>
              <w:t>кенг</w:t>
            </w:r>
            <w:proofErr w:type="spellEnd"/>
            <w:r w:rsidRPr="001C0B4E">
              <w:rPr>
                <w:sz w:val="28"/>
                <w:szCs w:val="28"/>
              </w:rPr>
              <w:t xml:space="preserve"> </w:t>
            </w:r>
            <w:proofErr w:type="spellStart"/>
            <w:r w:rsidRPr="001C0B4E">
              <w:rPr>
                <w:sz w:val="28"/>
                <w:szCs w:val="28"/>
              </w:rPr>
              <w:t>тар</w:t>
            </w:r>
            <w:r w:rsidR="001C0B4E" w:rsidRPr="001C0B4E">
              <w:rPr>
                <w:sz w:val="28"/>
                <w:szCs w:val="28"/>
              </w:rPr>
              <w:t>қ</w:t>
            </w:r>
            <w:r w:rsidRPr="001C0B4E">
              <w:rPr>
                <w:sz w:val="28"/>
                <w:szCs w:val="28"/>
              </w:rPr>
              <w:t>атиш</w:t>
            </w:r>
            <w:proofErr w:type="spellEnd"/>
            <w:r w:rsidRPr="001C0B4E">
              <w:rPr>
                <w:sz w:val="28"/>
                <w:szCs w:val="28"/>
              </w:rPr>
              <w:t xml:space="preserve">) </w:t>
            </w:r>
            <w:proofErr w:type="spellStart"/>
            <w:r w:rsidRPr="001C0B4E">
              <w:rPr>
                <w:sz w:val="28"/>
                <w:szCs w:val="28"/>
              </w:rPr>
              <w:t>телевидениеси</w:t>
            </w:r>
            <w:proofErr w:type="spellEnd"/>
            <w:r w:rsidRPr="001C0B4E">
              <w:rPr>
                <w:sz w:val="28"/>
                <w:szCs w:val="28"/>
              </w:rPr>
              <w:t xml:space="preserve"> </w:t>
            </w:r>
            <w:proofErr w:type="spellStart"/>
            <w:r w:rsidRPr="001C0B4E">
              <w:rPr>
                <w:sz w:val="28"/>
                <w:szCs w:val="28"/>
              </w:rPr>
              <w:t>радиосигналларини</w:t>
            </w:r>
            <w:proofErr w:type="spellEnd"/>
            <w:r w:rsidRPr="001C0B4E">
              <w:rPr>
                <w:sz w:val="28"/>
                <w:szCs w:val="28"/>
              </w:rPr>
              <w:t xml:space="preserve"> </w:t>
            </w:r>
            <w:proofErr w:type="spellStart"/>
            <w:r w:rsidRPr="001C0B4E">
              <w:rPr>
                <w:sz w:val="28"/>
                <w:szCs w:val="28"/>
              </w:rPr>
              <w:t>метрли</w:t>
            </w:r>
            <w:proofErr w:type="spellEnd"/>
            <w:r w:rsidRPr="001C0B4E">
              <w:rPr>
                <w:sz w:val="28"/>
                <w:szCs w:val="28"/>
              </w:rPr>
              <w:t xml:space="preserve"> диапазон </w:t>
            </w:r>
            <w:proofErr w:type="spellStart"/>
            <w:r w:rsidRPr="001C0B4E">
              <w:rPr>
                <w:sz w:val="28"/>
                <w:szCs w:val="28"/>
              </w:rPr>
              <w:t>сигналларига</w:t>
            </w:r>
            <w:proofErr w:type="spellEnd"/>
            <w:r w:rsidRPr="001C0B4E">
              <w:rPr>
                <w:sz w:val="28"/>
                <w:szCs w:val="28"/>
              </w:rPr>
              <w:t xml:space="preserve"> </w:t>
            </w:r>
            <w:proofErr w:type="spellStart"/>
            <w:r w:rsidRPr="001C0B4E">
              <w:rPr>
                <w:sz w:val="28"/>
                <w:szCs w:val="28"/>
              </w:rPr>
              <w:t>айлантириш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м</w:t>
            </w:r>
            <w:r w:rsidR="001C0B4E" w:rsidRPr="001C0B4E">
              <w:rPr>
                <w:sz w:val="28"/>
                <w:szCs w:val="28"/>
              </w:rPr>
              <w:t>ў</w:t>
            </w:r>
            <w:r w:rsidRPr="001C0B4E">
              <w:rPr>
                <w:sz w:val="28"/>
                <w:szCs w:val="28"/>
              </w:rPr>
              <w:t>лжалланган</w:t>
            </w:r>
            <w:proofErr w:type="spellEnd"/>
            <w:r w:rsidRPr="001C0B4E">
              <w:rPr>
                <w:sz w:val="28"/>
                <w:szCs w:val="28"/>
              </w:rPr>
              <w:t xml:space="preserve">, </w:t>
            </w:r>
            <w:proofErr w:type="spellStart"/>
            <w:r w:rsidRPr="001C0B4E">
              <w:rPr>
                <w:sz w:val="28"/>
                <w:szCs w:val="28"/>
              </w:rPr>
              <w:t>ёрдамчи</w:t>
            </w:r>
            <w:proofErr w:type="spellEnd"/>
            <w:r w:rsidRPr="001C0B4E">
              <w:rPr>
                <w:sz w:val="28"/>
                <w:szCs w:val="28"/>
              </w:rPr>
              <w:t xml:space="preserve"> </w:t>
            </w:r>
            <w:proofErr w:type="spellStart"/>
            <w:r w:rsidRPr="001C0B4E">
              <w:rPr>
                <w:sz w:val="28"/>
                <w:szCs w:val="28"/>
              </w:rPr>
              <w:t>маиший</w:t>
            </w:r>
            <w:proofErr w:type="spellEnd"/>
            <w:r w:rsidRPr="001C0B4E">
              <w:rPr>
                <w:sz w:val="28"/>
                <w:szCs w:val="28"/>
              </w:rPr>
              <w:t xml:space="preserve"> </w:t>
            </w:r>
            <w:proofErr w:type="spellStart"/>
            <w:r w:rsidRPr="001C0B4E">
              <w:rPr>
                <w:sz w:val="28"/>
                <w:szCs w:val="28"/>
              </w:rPr>
              <w:t>радиоэлектрон</w:t>
            </w:r>
            <w:proofErr w:type="spellEnd"/>
            <w:r w:rsidRPr="001C0B4E">
              <w:rPr>
                <w:sz w:val="28"/>
                <w:szCs w:val="28"/>
              </w:rPr>
              <w:t xml:space="preserve"> </w:t>
            </w:r>
            <w:proofErr w:type="spellStart"/>
            <w:r w:rsidR="001C0B4E" w:rsidRPr="001C0B4E">
              <w:rPr>
                <w:sz w:val="28"/>
                <w:szCs w:val="28"/>
              </w:rPr>
              <w:t>қ</w:t>
            </w:r>
            <w:r w:rsidRPr="001C0B4E">
              <w:rPr>
                <w:sz w:val="28"/>
                <w:szCs w:val="28"/>
              </w:rPr>
              <w:t>урилма</w:t>
            </w:r>
            <w:proofErr w:type="spellEnd"/>
            <w:r w:rsidRPr="001C0B4E">
              <w:rPr>
                <w:sz w:val="28"/>
                <w:szCs w:val="28"/>
              </w:rPr>
              <w:t>.</w:t>
            </w:r>
          </w:p>
          <w:p w14:paraId="45818865" w14:textId="77777777" w:rsidR="00875FFD" w:rsidRPr="001C0B4E" w:rsidRDefault="00875FFD">
            <w:pPr>
              <w:jc w:val="both"/>
              <w:rPr>
                <w:sz w:val="28"/>
                <w:szCs w:val="28"/>
              </w:rPr>
            </w:pPr>
          </w:p>
          <w:p w14:paraId="155A73F8" w14:textId="77777777" w:rsidR="00875FFD" w:rsidRPr="001C0B4E" w:rsidRDefault="00875FFD">
            <w:pPr>
              <w:jc w:val="both"/>
              <w:rPr>
                <w:sz w:val="28"/>
                <w:szCs w:val="28"/>
              </w:rPr>
            </w:pPr>
            <w:r w:rsidRPr="001C0B4E">
              <w:rPr>
                <w:sz w:val="28"/>
                <w:szCs w:val="28"/>
              </w:rPr>
              <w:t>Вспомогательное бытовое радиоэлектронное устройство, предназначенное для преобразования принимаемых радиосигналов вещательного телевидения в дециметровом и сантиметровом диапазоне в сигналы метрового диапазона.</w:t>
            </w:r>
          </w:p>
        </w:tc>
      </w:tr>
      <w:tr w:rsidR="00875FFD" w:rsidRPr="001C0B4E" w14:paraId="2298BDA4" w14:textId="77777777">
        <w:tc>
          <w:tcPr>
            <w:tcW w:w="3717" w:type="dxa"/>
          </w:tcPr>
          <w:p w14:paraId="3C271922" w14:textId="77777777" w:rsidR="00875FFD" w:rsidRPr="001C0B4E" w:rsidRDefault="00875FFD">
            <w:pPr>
              <w:rPr>
                <w:sz w:val="28"/>
                <w:szCs w:val="28"/>
              </w:rPr>
            </w:pPr>
          </w:p>
        </w:tc>
        <w:tc>
          <w:tcPr>
            <w:tcW w:w="5896" w:type="dxa"/>
          </w:tcPr>
          <w:p w14:paraId="42FBFC07" w14:textId="77777777" w:rsidR="00875FFD" w:rsidRPr="001C0B4E" w:rsidRDefault="00875FFD">
            <w:pPr>
              <w:jc w:val="both"/>
              <w:rPr>
                <w:sz w:val="28"/>
                <w:szCs w:val="28"/>
              </w:rPr>
            </w:pPr>
          </w:p>
          <w:p w14:paraId="580067BE" w14:textId="77777777" w:rsidR="00875FFD" w:rsidRPr="001C0B4E" w:rsidRDefault="00875FFD">
            <w:pPr>
              <w:jc w:val="both"/>
              <w:rPr>
                <w:sz w:val="28"/>
                <w:szCs w:val="28"/>
              </w:rPr>
            </w:pPr>
          </w:p>
        </w:tc>
      </w:tr>
      <w:tr w:rsidR="00875FFD" w:rsidRPr="001C0B4E" w14:paraId="63801F10" w14:textId="77777777">
        <w:tc>
          <w:tcPr>
            <w:tcW w:w="3717" w:type="dxa"/>
          </w:tcPr>
          <w:p w14:paraId="58AFF958" w14:textId="77777777" w:rsidR="00875FFD" w:rsidRPr="001C0B4E" w:rsidRDefault="00875FFD">
            <w:pPr>
              <w:rPr>
                <w:b/>
                <w:sz w:val="28"/>
                <w:szCs w:val="28"/>
              </w:rPr>
            </w:pPr>
            <w:proofErr w:type="spellStart"/>
            <w:r w:rsidRPr="001C0B4E">
              <w:rPr>
                <w:b/>
                <w:sz w:val="28"/>
                <w:szCs w:val="28"/>
              </w:rPr>
              <w:t>Телевизион</w:t>
            </w:r>
            <w:proofErr w:type="spellEnd"/>
            <w:r w:rsidRPr="001C0B4E">
              <w:rPr>
                <w:b/>
                <w:sz w:val="28"/>
                <w:szCs w:val="28"/>
              </w:rPr>
              <w:t xml:space="preserve"> </w:t>
            </w:r>
            <w:proofErr w:type="spellStart"/>
            <w:r w:rsidRPr="001C0B4E">
              <w:rPr>
                <w:b/>
                <w:sz w:val="28"/>
                <w:szCs w:val="28"/>
              </w:rPr>
              <w:t>марказ</w:t>
            </w:r>
            <w:proofErr w:type="spellEnd"/>
          </w:p>
          <w:p w14:paraId="71FD8AB8"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телевизионный центр</w:t>
            </w:r>
          </w:p>
          <w:p w14:paraId="26BFA84F" w14:textId="77777777" w:rsidR="00875FFD" w:rsidRPr="001C0B4E" w:rsidRDefault="00875FFD">
            <w:pPr>
              <w:autoSpaceDE w:val="0"/>
              <w:autoSpaceDN w:val="0"/>
              <w:adjustRightInd w:val="0"/>
              <w:rPr>
                <w:sz w:val="28"/>
                <w:szCs w:val="28"/>
              </w:rPr>
            </w:pPr>
            <w:proofErr w:type="spellStart"/>
            <w:r w:rsidRPr="001C0B4E">
              <w:rPr>
                <w:sz w:val="28"/>
                <w:szCs w:val="28"/>
                <w:lang w:val="en-US"/>
              </w:rPr>
              <w:t>en</w:t>
            </w:r>
            <w:proofErr w:type="spellEnd"/>
            <w:r w:rsidRPr="001C0B4E">
              <w:rPr>
                <w:sz w:val="28"/>
                <w:szCs w:val="28"/>
              </w:rPr>
              <w:t xml:space="preserve"> - </w:t>
            </w:r>
            <w:r w:rsidRPr="001C0B4E">
              <w:rPr>
                <w:sz w:val="28"/>
                <w:szCs w:val="28"/>
                <w:lang w:val="en-US"/>
              </w:rPr>
              <w:t>TV</w:t>
            </w:r>
            <w:r w:rsidRPr="001C0B4E">
              <w:rPr>
                <w:sz w:val="28"/>
                <w:szCs w:val="28"/>
              </w:rPr>
              <w:t xml:space="preserve"> </w:t>
            </w:r>
            <w:r w:rsidRPr="001C0B4E">
              <w:rPr>
                <w:sz w:val="28"/>
                <w:szCs w:val="28"/>
                <w:lang w:val="en-US"/>
              </w:rPr>
              <w:t>center</w:t>
            </w:r>
          </w:p>
          <w:p w14:paraId="21A8B518" w14:textId="77777777" w:rsidR="00875FFD" w:rsidRPr="001C0B4E" w:rsidRDefault="00875FFD">
            <w:pPr>
              <w:rPr>
                <w:sz w:val="28"/>
                <w:szCs w:val="28"/>
              </w:rPr>
            </w:pPr>
          </w:p>
        </w:tc>
        <w:tc>
          <w:tcPr>
            <w:tcW w:w="5896" w:type="dxa"/>
          </w:tcPr>
          <w:p w14:paraId="60381DC1" w14:textId="77777777" w:rsidR="00875FFD" w:rsidRPr="001C0B4E" w:rsidRDefault="00875FFD">
            <w:pPr>
              <w:jc w:val="both"/>
              <w:rPr>
                <w:sz w:val="28"/>
                <w:szCs w:val="28"/>
              </w:rPr>
            </w:pP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дастурлар</w:t>
            </w:r>
            <w:proofErr w:type="spellEnd"/>
            <w:r w:rsidRPr="001C0B4E">
              <w:rPr>
                <w:sz w:val="28"/>
                <w:szCs w:val="28"/>
              </w:rPr>
              <w:t xml:space="preserve"> </w:t>
            </w:r>
            <w:proofErr w:type="spellStart"/>
            <w:r w:rsidRPr="001C0B4E">
              <w:rPr>
                <w:sz w:val="28"/>
                <w:szCs w:val="28"/>
              </w:rPr>
              <w:t>яратиш</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чи</w:t>
            </w:r>
            <w:r w:rsidR="001C0B4E" w:rsidRPr="001C0B4E">
              <w:rPr>
                <w:sz w:val="28"/>
                <w:szCs w:val="28"/>
              </w:rPr>
              <w:t>қ</w:t>
            </w:r>
            <w:r w:rsidRPr="001C0B4E">
              <w:rPr>
                <w:sz w:val="28"/>
                <w:szCs w:val="28"/>
              </w:rPr>
              <w:t>ариш</w:t>
            </w:r>
            <w:proofErr w:type="spellEnd"/>
            <w:r w:rsidRPr="001C0B4E">
              <w:rPr>
                <w:sz w:val="28"/>
                <w:szCs w:val="28"/>
              </w:rPr>
              <w:t xml:space="preserve"> </w:t>
            </w:r>
            <w:proofErr w:type="spellStart"/>
            <w:r w:rsidRPr="001C0B4E">
              <w:rPr>
                <w:sz w:val="28"/>
                <w:szCs w:val="28"/>
              </w:rPr>
              <w:t>корхонаси</w:t>
            </w:r>
            <w:proofErr w:type="spellEnd"/>
            <w:r w:rsidRPr="001C0B4E">
              <w:rPr>
                <w:sz w:val="28"/>
                <w:szCs w:val="28"/>
              </w:rPr>
              <w:t>.</w:t>
            </w:r>
          </w:p>
          <w:p w14:paraId="63DA4C41" w14:textId="77777777" w:rsidR="00875FFD" w:rsidRPr="001C0B4E" w:rsidRDefault="00875FFD">
            <w:pPr>
              <w:jc w:val="both"/>
              <w:rPr>
                <w:sz w:val="28"/>
                <w:szCs w:val="28"/>
              </w:rPr>
            </w:pP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дастурлар</w:t>
            </w:r>
            <w:proofErr w:type="spellEnd"/>
            <w:r w:rsidRPr="001C0B4E">
              <w:rPr>
                <w:sz w:val="28"/>
                <w:szCs w:val="28"/>
              </w:rPr>
              <w:t xml:space="preserve"> </w:t>
            </w:r>
            <w:proofErr w:type="spellStart"/>
            <w:r w:rsidRPr="001C0B4E">
              <w:rPr>
                <w:sz w:val="28"/>
                <w:szCs w:val="28"/>
              </w:rPr>
              <w:t>тузиш</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узатиш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м</w:t>
            </w:r>
            <w:r w:rsidR="001C0B4E" w:rsidRPr="001C0B4E">
              <w:rPr>
                <w:sz w:val="28"/>
                <w:szCs w:val="28"/>
              </w:rPr>
              <w:t>ў</w:t>
            </w:r>
            <w:r w:rsidRPr="001C0B4E">
              <w:rPr>
                <w:sz w:val="28"/>
                <w:szCs w:val="28"/>
              </w:rPr>
              <w:t>лжалланган</w:t>
            </w:r>
            <w:proofErr w:type="spellEnd"/>
            <w:r w:rsidRPr="001C0B4E">
              <w:rPr>
                <w:sz w:val="28"/>
                <w:szCs w:val="28"/>
              </w:rPr>
              <w:t xml:space="preserve"> </w:t>
            </w:r>
            <w:proofErr w:type="spellStart"/>
            <w:r w:rsidRPr="001C0B4E">
              <w:rPr>
                <w:sz w:val="28"/>
                <w:szCs w:val="28"/>
              </w:rPr>
              <w:t>бинолар</w:t>
            </w:r>
            <w:proofErr w:type="spellEnd"/>
            <w:r w:rsidRPr="001C0B4E">
              <w:rPr>
                <w:sz w:val="28"/>
                <w:szCs w:val="28"/>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rPr>
              <w:t xml:space="preserve"> </w:t>
            </w:r>
            <w:proofErr w:type="spellStart"/>
            <w:r w:rsidRPr="001C0B4E">
              <w:rPr>
                <w:sz w:val="28"/>
                <w:szCs w:val="28"/>
              </w:rPr>
              <w:t>ускуналар</w:t>
            </w:r>
            <w:proofErr w:type="spellEnd"/>
            <w:r w:rsidRPr="001C0B4E">
              <w:rPr>
                <w:sz w:val="28"/>
                <w:szCs w:val="28"/>
              </w:rPr>
              <w:t xml:space="preserve"> </w:t>
            </w:r>
            <w:proofErr w:type="spellStart"/>
            <w:r w:rsidRPr="001C0B4E">
              <w:rPr>
                <w:sz w:val="28"/>
                <w:szCs w:val="28"/>
              </w:rPr>
              <w:t>жами</w:t>
            </w:r>
            <w:proofErr w:type="spellEnd"/>
            <w:r w:rsidRPr="001C0B4E">
              <w:rPr>
                <w:sz w:val="28"/>
                <w:szCs w:val="28"/>
              </w:rPr>
              <w:t xml:space="preserve">. </w:t>
            </w:r>
            <w:proofErr w:type="spellStart"/>
            <w:r w:rsidRPr="001C0B4E">
              <w:rPr>
                <w:sz w:val="28"/>
                <w:szCs w:val="28"/>
              </w:rPr>
              <w:t>Телемарказ</w:t>
            </w:r>
            <w:proofErr w:type="spellEnd"/>
            <w:r w:rsidRPr="001C0B4E">
              <w:rPr>
                <w:sz w:val="28"/>
                <w:szCs w:val="28"/>
              </w:rPr>
              <w:t xml:space="preserve"> </w:t>
            </w:r>
            <w:proofErr w:type="spellStart"/>
            <w:r w:rsidRPr="001C0B4E">
              <w:rPr>
                <w:sz w:val="28"/>
                <w:szCs w:val="28"/>
              </w:rPr>
              <w:t>таркибига</w:t>
            </w:r>
            <w:proofErr w:type="spellEnd"/>
            <w:r w:rsidRPr="001C0B4E">
              <w:rPr>
                <w:sz w:val="28"/>
                <w:szCs w:val="28"/>
              </w:rPr>
              <w:t xml:space="preserve"> </w:t>
            </w:r>
            <w:proofErr w:type="spellStart"/>
            <w:r w:rsidR="001C0B4E" w:rsidRPr="001C0B4E">
              <w:rPr>
                <w:sz w:val="28"/>
                <w:szCs w:val="28"/>
              </w:rPr>
              <w:t>ў</w:t>
            </w:r>
            <w:r w:rsidRPr="001C0B4E">
              <w:rPr>
                <w:sz w:val="28"/>
                <w:szCs w:val="28"/>
              </w:rPr>
              <w:t>зининг</w:t>
            </w:r>
            <w:proofErr w:type="spellEnd"/>
            <w:r w:rsidRPr="001C0B4E">
              <w:rPr>
                <w:sz w:val="28"/>
                <w:szCs w:val="28"/>
              </w:rPr>
              <w:t xml:space="preserve"> </w:t>
            </w:r>
            <w:proofErr w:type="spellStart"/>
            <w:r w:rsidRPr="001C0B4E">
              <w:rPr>
                <w:sz w:val="28"/>
                <w:szCs w:val="28"/>
              </w:rPr>
              <w:t>аппаратхоналари</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студиялар</w:t>
            </w:r>
            <w:proofErr w:type="spellEnd"/>
            <w:r w:rsidRPr="001C0B4E">
              <w:rPr>
                <w:sz w:val="28"/>
                <w:szCs w:val="28"/>
              </w:rPr>
              <w:t xml:space="preserve">, </w:t>
            </w:r>
            <w:proofErr w:type="spellStart"/>
            <w:r w:rsidRPr="001C0B4E">
              <w:rPr>
                <w:sz w:val="28"/>
                <w:szCs w:val="28"/>
              </w:rPr>
              <w:t>марказий</w:t>
            </w:r>
            <w:proofErr w:type="spellEnd"/>
            <w:r w:rsidRPr="001C0B4E">
              <w:rPr>
                <w:sz w:val="28"/>
                <w:szCs w:val="28"/>
              </w:rPr>
              <w:t xml:space="preserve"> </w:t>
            </w:r>
            <w:proofErr w:type="spellStart"/>
            <w:r w:rsidRPr="001C0B4E">
              <w:rPr>
                <w:sz w:val="28"/>
                <w:szCs w:val="28"/>
              </w:rPr>
              <w:t>аппаратхона</w:t>
            </w:r>
            <w:proofErr w:type="spellEnd"/>
            <w:r w:rsidRPr="001C0B4E">
              <w:rPr>
                <w:sz w:val="28"/>
                <w:szCs w:val="28"/>
              </w:rPr>
              <w:t xml:space="preserve">, </w:t>
            </w:r>
            <w:proofErr w:type="spellStart"/>
            <w:r w:rsidRPr="001C0B4E">
              <w:rPr>
                <w:sz w:val="28"/>
                <w:szCs w:val="28"/>
              </w:rPr>
              <w:t>режиссёрлар</w:t>
            </w:r>
            <w:proofErr w:type="spellEnd"/>
            <w:r w:rsidRPr="001C0B4E">
              <w:rPr>
                <w:sz w:val="28"/>
                <w:szCs w:val="28"/>
              </w:rPr>
              <w:t xml:space="preserve"> </w:t>
            </w:r>
            <w:proofErr w:type="spellStart"/>
            <w:r w:rsidRPr="001C0B4E">
              <w:rPr>
                <w:sz w:val="28"/>
                <w:szCs w:val="28"/>
              </w:rPr>
              <w:t>пультлари</w:t>
            </w:r>
            <w:proofErr w:type="spellEnd"/>
            <w:r w:rsidRPr="001C0B4E">
              <w:rPr>
                <w:sz w:val="28"/>
                <w:szCs w:val="28"/>
              </w:rPr>
              <w:t xml:space="preserve">, </w:t>
            </w:r>
            <w:proofErr w:type="spellStart"/>
            <w:r w:rsidRPr="001C0B4E">
              <w:rPr>
                <w:sz w:val="28"/>
                <w:szCs w:val="28"/>
              </w:rPr>
              <w:t>операторлар</w:t>
            </w:r>
            <w:proofErr w:type="spellEnd"/>
            <w:r w:rsidRPr="001C0B4E">
              <w:rPr>
                <w:sz w:val="28"/>
                <w:szCs w:val="28"/>
              </w:rPr>
              <w:t xml:space="preserve"> </w:t>
            </w:r>
            <w:proofErr w:type="spellStart"/>
            <w:r w:rsidRPr="001C0B4E">
              <w:rPr>
                <w:sz w:val="28"/>
                <w:szCs w:val="28"/>
              </w:rPr>
              <w:t>хоналари</w:t>
            </w:r>
            <w:proofErr w:type="spellEnd"/>
            <w:r w:rsidRPr="001C0B4E">
              <w:rPr>
                <w:sz w:val="28"/>
                <w:szCs w:val="28"/>
              </w:rPr>
              <w:t xml:space="preserve">, </w:t>
            </w:r>
            <w:proofErr w:type="spellStart"/>
            <w:r w:rsidRPr="001C0B4E">
              <w:rPr>
                <w:sz w:val="28"/>
                <w:szCs w:val="28"/>
              </w:rPr>
              <w:t>кинофильмларни</w:t>
            </w:r>
            <w:proofErr w:type="spellEnd"/>
            <w:r w:rsidRPr="001C0B4E">
              <w:rPr>
                <w:sz w:val="28"/>
                <w:szCs w:val="28"/>
              </w:rPr>
              <w:t xml:space="preserve"> </w:t>
            </w:r>
            <w:proofErr w:type="spellStart"/>
            <w:r w:rsidRPr="001C0B4E">
              <w:rPr>
                <w:sz w:val="28"/>
                <w:szCs w:val="28"/>
              </w:rPr>
              <w:t>узатиш</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дастурни</w:t>
            </w:r>
            <w:proofErr w:type="spellEnd"/>
            <w:r w:rsidRPr="001C0B4E">
              <w:rPr>
                <w:sz w:val="28"/>
                <w:szCs w:val="28"/>
              </w:rPr>
              <w:t xml:space="preserve"> видеомагнитофон </w:t>
            </w:r>
            <w:proofErr w:type="spellStart"/>
            <w:r w:rsidR="001C0B4E" w:rsidRPr="001C0B4E">
              <w:rPr>
                <w:sz w:val="28"/>
                <w:szCs w:val="28"/>
              </w:rPr>
              <w:t>ҳ</w:t>
            </w:r>
            <w:r w:rsidRPr="001C0B4E">
              <w:rPr>
                <w:sz w:val="28"/>
                <w:szCs w:val="28"/>
              </w:rPr>
              <w:t>амда</w:t>
            </w:r>
            <w:proofErr w:type="spellEnd"/>
            <w:r w:rsidRPr="001C0B4E">
              <w:rPr>
                <w:sz w:val="28"/>
                <w:szCs w:val="28"/>
              </w:rPr>
              <w:t xml:space="preserve"> </w:t>
            </w:r>
            <w:proofErr w:type="spellStart"/>
            <w:r w:rsidRPr="001C0B4E">
              <w:rPr>
                <w:sz w:val="28"/>
                <w:szCs w:val="28"/>
              </w:rPr>
              <w:t>киноолиш</w:t>
            </w:r>
            <w:proofErr w:type="spellEnd"/>
            <w:r w:rsidRPr="001C0B4E">
              <w:rPr>
                <w:sz w:val="28"/>
                <w:szCs w:val="28"/>
              </w:rPr>
              <w:t xml:space="preserve"> </w:t>
            </w:r>
            <w:proofErr w:type="spellStart"/>
            <w:r w:rsidRPr="001C0B4E">
              <w:rPr>
                <w:sz w:val="28"/>
                <w:szCs w:val="28"/>
              </w:rPr>
              <w:t>аппарати</w:t>
            </w:r>
            <w:proofErr w:type="spellEnd"/>
            <w:r w:rsidRPr="001C0B4E">
              <w:rPr>
                <w:sz w:val="28"/>
                <w:szCs w:val="28"/>
              </w:rPr>
              <w:t xml:space="preserve"> </w:t>
            </w:r>
            <w:proofErr w:type="spellStart"/>
            <w:r w:rsidRPr="001C0B4E">
              <w:rPr>
                <w:sz w:val="28"/>
                <w:szCs w:val="28"/>
              </w:rPr>
              <w:t>ёрдамида</w:t>
            </w:r>
            <w:proofErr w:type="spellEnd"/>
            <w:r w:rsidRPr="001C0B4E">
              <w:rPr>
                <w:sz w:val="28"/>
                <w:szCs w:val="28"/>
              </w:rPr>
              <w:t xml:space="preserve"> </w:t>
            </w:r>
            <w:proofErr w:type="spellStart"/>
            <w:r w:rsidRPr="001C0B4E">
              <w:rPr>
                <w:sz w:val="28"/>
                <w:szCs w:val="28"/>
              </w:rPr>
              <w:t>консервациялаш</w:t>
            </w:r>
            <w:proofErr w:type="spellEnd"/>
            <w:r w:rsidRPr="001C0B4E">
              <w:rPr>
                <w:sz w:val="28"/>
                <w:szCs w:val="28"/>
              </w:rPr>
              <w:t xml:space="preserve"> </w:t>
            </w:r>
            <w:proofErr w:type="spellStart"/>
            <w:r w:rsidRPr="001C0B4E">
              <w:rPr>
                <w:sz w:val="28"/>
                <w:szCs w:val="28"/>
              </w:rPr>
              <w:t>аппаратхоналари</w:t>
            </w:r>
            <w:proofErr w:type="spellEnd"/>
            <w:r w:rsidRPr="001C0B4E">
              <w:rPr>
                <w:sz w:val="28"/>
                <w:szCs w:val="28"/>
              </w:rPr>
              <w:t xml:space="preserve">, </w:t>
            </w:r>
            <w:proofErr w:type="spellStart"/>
            <w:r w:rsidR="001C0B4E" w:rsidRPr="001C0B4E">
              <w:rPr>
                <w:sz w:val="28"/>
                <w:szCs w:val="28"/>
              </w:rPr>
              <w:t>ҳ</w:t>
            </w:r>
            <w:r w:rsidRPr="001C0B4E">
              <w:rPr>
                <w:sz w:val="28"/>
                <w:szCs w:val="28"/>
              </w:rPr>
              <w:t>авони</w:t>
            </w:r>
            <w:proofErr w:type="spellEnd"/>
            <w:r w:rsidRPr="001C0B4E">
              <w:rPr>
                <w:sz w:val="28"/>
                <w:szCs w:val="28"/>
              </w:rPr>
              <w:t xml:space="preserve"> </w:t>
            </w:r>
            <w:proofErr w:type="spellStart"/>
            <w:r w:rsidRPr="001C0B4E">
              <w:rPr>
                <w:sz w:val="28"/>
                <w:szCs w:val="28"/>
              </w:rPr>
              <w:t>совиткич</w:t>
            </w:r>
            <w:proofErr w:type="spellEnd"/>
            <w:r w:rsidRPr="001C0B4E">
              <w:rPr>
                <w:sz w:val="28"/>
                <w:szCs w:val="28"/>
              </w:rPr>
              <w:t xml:space="preserve"> (</w:t>
            </w:r>
            <w:proofErr w:type="spellStart"/>
            <w:r w:rsidRPr="001C0B4E">
              <w:rPr>
                <w:sz w:val="28"/>
                <w:szCs w:val="28"/>
              </w:rPr>
              <w:t>иситкич</w:t>
            </w:r>
            <w:proofErr w:type="spellEnd"/>
            <w:r w:rsidRPr="001C0B4E">
              <w:rPr>
                <w:sz w:val="28"/>
                <w:szCs w:val="28"/>
              </w:rPr>
              <w:t xml:space="preserve">) </w:t>
            </w:r>
            <w:proofErr w:type="spellStart"/>
            <w:r w:rsidR="001C0B4E" w:rsidRPr="001C0B4E">
              <w:rPr>
                <w:sz w:val="28"/>
                <w:szCs w:val="28"/>
              </w:rPr>
              <w:t>қ</w:t>
            </w:r>
            <w:r w:rsidRPr="001C0B4E">
              <w:rPr>
                <w:sz w:val="28"/>
                <w:szCs w:val="28"/>
              </w:rPr>
              <w:t>урилмалар</w:t>
            </w:r>
            <w:proofErr w:type="spellEnd"/>
            <w:r w:rsidRPr="001C0B4E">
              <w:rPr>
                <w:sz w:val="28"/>
                <w:szCs w:val="28"/>
              </w:rPr>
              <w:t xml:space="preserve"> </w:t>
            </w:r>
            <w:proofErr w:type="spellStart"/>
            <w:r w:rsidRPr="001C0B4E">
              <w:rPr>
                <w:sz w:val="28"/>
                <w:szCs w:val="28"/>
              </w:rPr>
              <w:t>тизими</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чма</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станция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сунъий</w:t>
            </w:r>
            <w:proofErr w:type="spellEnd"/>
            <w:r w:rsidRPr="001C0B4E">
              <w:rPr>
                <w:sz w:val="28"/>
                <w:szCs w:val="28"/>
              </w:rPr>
              <w:t xml:space="preserve"> </w:t>
            </w:r>
            <w:proofErr w:type="spellStart"/>
            <w:r w:rsidRPr="001C0B4E">
              <w:rPr>
                <w:sz w:val="28"/>
                <w:szCs w:val="28"/>
              </w:rPr>
              <w:t>й</w:t>
            </w:r>
            <w:r w:rsidR="001C0B4E" w:rsidRPr="001C0B4E">
              <w:rPr>
                <w:sz w:val="28"/>
                <w:szCs w:val="28"/>
              </w:rPr>
              <w:t>ў</w:t>
            </w:r>
            <w:r w:rsidRPr="001C0B4E">
              <w:rPr>
                <w:sz w:val="28"/>
                <w:szCs w:val="28"/>
              </w:rPr>
              <w:t>лдош</w:t>
            </w:r>
            <w:proofErr w:type="spellEnd"/>
            <w:r w:rsidRPr="001C0B4E">
              <w:rPr>
                <w:sz w:val="28"/>
                <w:szCs w:val="28"/>
              </w:rPr>
              <w:t xml:space="preserve"> </w:t>
            </w:r>
            <w:proofErr w:type="spellStart"/>
            <w:r w:rsidRPr="001C0B4E">
              <w:rPr>
                <w:sz w:val="28"/>
                <w:szCs w:val="28"/>
              </w:rPr>
              <w:t>сигналларини</w:t>
            </w:r>
            <w:proofErr w:type="spellEnd"/>
            <w:r w:rsidRPr="001C0B4E">
              <w:rPr>
                <w:sz w:val="28"/>
                <w:szCs w:val="28"/>
              </w:rPr>
              <w:t xml:space="preserve"> </w:t>
            </w:r>
            <w:proofErr w:type="spellStart"/>
            <w:r w:rsidR="001C0B4E" w:rsidRPr="001C0B4E">
              <w:rPr>
                <w:sz w:val="28"/>
                <w:szCs w:val="28"/>
              </w:rPr>
              <w:t>қ</w:t>
            </w:r>
            <w:r w:rsidRPr="001C0B4E">
              <w:rPr>
                <w:sz w:val="28"/>
                <w:szCs w:val="28"/>
              </w:rPr>
              <w:t>абул</w:t>
            </w:r>
            <w:proofErr w:type="spellEnd"/>
            <w:r w:rsidRPr="001C0B4E">
              <w:rPr>
                <w:sz w:val="28"/>
                <w:szCs w:val="28"/>
              </w:rPr>
              <w:t xml:space="preserve"> </w:t>
            </w:r>
            <w:proofErr w:type="spellStart"/>
            <w:r w:rsidR="001C0B4E" w:rsidRPr="001C0B4E">
              <w:rPr>
                <w:sz w:val="28"/>
                <w:szCs w:val="28"/>
              </w:rPr>
              <w:t>қ</w:t>
            </w:r>
            <w:r w:rsidRPr="001C0B4E">
              <w:rPr>
                <w:sz w:val="28"/>
                <w:szCs w:val="28"/>
              </w:rPr>
              <w:t>илиш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антенна </w:t>
            </w:r>
            <w:proofErr w:type="spellStart"/>
            <w:r w:rsidR="001C0B4E" w:rsidRPr="001C0B4E">
              <w:rPr>
                <w:sz w:val="28"/>
                <w:szCs w:val="28"/>
              </w:rPr>
              <w:t>ҳ</w:t>
            </w:r>
            <w:r w:rsidRPr="001C0B4E">
              <w:rPr>
                <w:sz w:val="28"/>
                <w:szCs w:val="28"/>
              </w:rPr>
              <w:t>амда</w:t>
            </w:r>
            <w:proofErr w:type="spellEnd"/>
            <w:r w:rsidRPr="001C0B4E">
              <w:rPr>
                <w:sz w:val="28"/>
                <w:szCs w:val="28"/>
              </w:rPr>
              <w:t xml:space="preserve"> </w:t>
            </w:r>
            <w:proofErr w:type="spellStart"/>
            <w:r w:rsidRPr="001C0B4E">
              <w:rPr>
                <w:sz w:val="28"/>
                <w:szCs w:val="28"/>
              </w:rPr>
              <w:t>телеминоралардан</w:t>
            </w:r>
            <w:proofErr w:type="spellEnd"/>
            <w:r w:rsidRPr="001C0B4E">
              <w:rPr>
                <w:sz w:val="28"/>
                <w:szCs w:val="28"/>
              </w:rPr>
              <w:t xml:space="preserve"> </w:t>
            </w:r>
            <w:proofErr w:type="spellStart"/>
            <w:r w:rsidRPr="001C0B4E">
              <w:rPr>
                <w:sz w:val="28"/>
                <w:szCs w:val="28"/>
              </w:rPr>
              <w:t>ташкил</w:t>
            </w:r>
            <w:proofErr w:type="spellEnd"/>
            <w:r w:rsidRPr="001C0B4E">
              <w:rPr>
                <w:sz w:val="28"/>
                <w:szCs w:val="28"/>
              </w:rPr>
              <w:t xml:space="preserve"> </w:t>
            </w:r>
            <w:proofErr w:type="spellStart"/>
            <w:r w:rsidRPr="001C0B4E">
              <w:rPr>
                <w:sz w:val="28"/>
                <w:szCs w:val="28"/>
              </w:rPr>
              <w:lastRenderedPageBreak/>
              <w:t>топган</w:t>
            </w:r>
            <w:proofErr w:type="spellEnd"/>
            <w:r w:rsidRPr="001C0B4E">
              <w:rPr>
                <w:sz w:val="28"/>
                <w:szCs w:val="28"/>
              </w:rPr>
              <w:t>.</w:t>
            </w:r>
          </w:p>
          <w:p w14:paraId="48AC3CF8" w14:textId="77777777" w:rsidR="00875FFD" w:rsidRPr="001C0B4E" w:rsidRDefault="00875FFD">
            <w:pPr>
              <w:jc w:val="both"/>
              <w:rPr>
                <w:sz w:val="28"/>
                <w:szCs w:val="28"/>
              </w:rPr>
            </w:pPr>
          </w:p>
          <w:p w14:paraId="12ABCA64" w14:textId="77777777" w:rsidR="00875FFD" w:rsidRPr="001C0B4E" w:rsidRDefault="00875FFD">
            <w:pPr>
              <w:jc w:val="both"/>
              <w:rPr>
                <w:sz w:val="28"/>
                <w:szCs w:val="28"/>
              </w:rPr>
            </w:pPr>
            <w:r w:rsidRPr="001C0B4E">
              <w:rPr>
                <w:sz w:val="28"/>
                <w:szCs w:val="28"/>
              </w:rPr>
              <w:t xml:space="preserve">Предприятие по производству и выпуску телевизионных программ. Комплекс зданий и оборудования для создания и передачи телевизионных программ. В состав телевизионного центра входят телевизионные студии со своими аппаратными, центральная аппаратная, помещения и пульты режиссеров и операторов, аппаратные для передачи кинофильмов и консервации телевизионных программ с помощью </w:t>
            </w:r>
            <w:proofErr w:type="gramStart"/>
            <w:r w:rsidRPr="001C0B4E">
              <w:rPr>
                <w:sz w:val="28"/>
                <w:szCs w:val="28"/>
              </w:rPr>
              <w:t>видеомагнитофонов</w:t>
            </w:r>
            <w:proofErr w:type="gramEnd"/>
            <w:r w:rsidRPr="001C0B4E">
              <w:rPr>
                <w:sz w:val="28"/>
                <w:szCs w:val="28"/>
              </w:rPr>
              <w:t xml:space="preserve"> и киносъемки, установки для кондиционирования воздуха, антенны для приема сигналов от передвижных телевизионных станций и сигналы со спутника, телебашни.</w:t>
            </w:r>
          </w:p>
        </w:tc>
      </w:tr>
      <w:tr w:rsidR="00875FFD" w:rsidRPr="001C0B4E" w14:paraId="6901A230" w14:textId="77777777">
        <w:tc>
          <w:tcPr>
            <w:tcW w:w="3717" w:type="dxa"/>
          </w:tcPr>
          <w:p w14:paraId="4534A69E" w14:textId="77777777" w:rsidR="00875FFD" w:rsidRPr="001C0B4E" w:rsidRDefault="00875FFD">
            <w:pPr>
              <w:rPr>
                <w:sz w:val="28"/>
                <w:szCs w:val="28"/>
              </w:rPr>
            </w:pPr>
          </w:p>
        </w:tc>
        <w:tc>
          <w:tcPr>
            <w:tcW w:w="5896" w:type="dxa"/>
          </w:tcPr>
          <w:p w14:paraId="0FE8D444" w14:textId="77777777" w:rsidR="00875FFD" w:rsidRPr="001C0B4E" w:rsidRDefault="00875FFD">
            <w:pPr>
              <w:jc w:val="both"/>
              <w:rPr>
                <w:sz w:val="28"/>
                <w:szCs w:val="28"/>
              </w:rPr>
            </w:pPr>
          </w:p>
          <w:p w14:paraId="7223F883" w14:textId="77777777" w:rsidR="00875FFD" w:rsidRPr="001C0B4E" w:rsidRDefault="00875FFD">
            <w:pPr>
              <w:jc w:val="both"/>
              <w:rPr>
                <w:sz w:val="28"/>
                <w:szCs w:val="28"/>
              </w:rPr>
            </w:pPr>
          </w:p>
        </w:tc>
      </w:tr>
      <w:tr w:rsidR="00875FFD" w:rsidRPr="001C0B4E" w14:paraId="1C2E484C" w14:textId="77777777">
        <w:tc>
          <w:tcPr>
            <w:tcW w:w="3717" w:type="dxa"/>
          </w:tcPr>
          <w:p w14:paraId="7EB7FB27" w14:textId="77777777" w:rsidR="00875FFD" w:rsidRPr="001C0B4E" w:rsidRDefault="00875FFD">
            <w:pPr>
              <w:rPr>
                <w:b/>
                <w:sz w:val="28"/>
                <w:szCs w:val="28"/>
              </w:rPr>
            </w:pPr>
            <w:proofErr w:type="spellStart"/>
            <w:r w:rsidRPr="001C0B4E">
              <w:rPr>
                <w:b/>
                <w:sz w:val="28"/>
                <w:szCs w:val="28"/>
              </w:rPr>
              <w:t>Телевизион</w:t>
            </w:r>
            <w:proofErr w:type="spellEnd"/>
            <w:r w:rsidRPr="001C0B4E">
              <w:rPr>
                <w:b/>
                <w:sz w:val="28"/>
                <w:szCs w:val="28"/>
              </w:rPr>
              <w:t xml:space="preserve"> </w:t>
            </w:r>
            <w:proofErr w:type="spellStart"/>
            <w:r w:rsidRPr="001C0B4E">
              <w:rPr>
                <w:b/>
                <w:sz w:val="28"/>
                <w:szCs w:val="28"/>
              </w:rPr>
              <w:t>радиорелели</w:t>
            </w:r>
            <w:proofErr w:type="spellEnd"/>
            <w:r w:rsidRPr="001C0B4E">
              <w:rPr>
                <w:b/>
                <w:sz w:val="28"/>
                <w:szCs w:val="28"/>
              </w:rPr>
              <w:br/>
              <w:t>сигнал</w:t>
            </w:r>
          </w:p>
          <w:p w14:paraId="732B00B3"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телевизионный</w:t>
            </w:r>
            <w:r w:rsidRPr="001C0B4E">
              <w:rPr>
                <w:sz w:val="28"/>
                <w:szCs w:val="28"/>
              </w:rPr>
              <w:br/>
              <w:t>радиорелейный сигнал</w:t>
            </w:r>
          </w:p>
          <w:p w14:paraId="53C6C4D8" w14:textId="77777777" w:rsidR="00875FFD" w:rsidRPr="001C0B4E" w:rsidRDefault="00875FFD">
            <w:pPr>
              <w:rPr>
                <w:sz w:val="28"/>
                <w:szCs w:val="28"/>
                <w:lang w:val="en-GB"/>
              </w:rPr>
            </w:pPr>
            <w:proofErr w:type="spellStart"/>
            <w:r w:rsidRPr="001C0B4E">
              <w:rPr>
                <w:b/>
                <w:sz w:val="28"/>
                <w:szCs w:val="28"/>
                <w:lang w:val="en-US"/>
              </w:rPr>
              <w:t>en</w:t>
            </w:r>
            <w:proofErr w:type="spellEnd"/>
            <w:r w:rsidRPr="001C0B4E">
              <w:rPr>
                <w:b/>
                <w:sz w:val="28"/>
                <w:szCs w:val="28"/>
                <w:lang w:val="en-GB"/>
              </w:rPr>
              <w:t xml:space="preserve"> -</w:t>
            </w:r>
            <w:r w:rsidRPr="001C0B4E">
              <w:rPr>
                <w:sz w:val="28"/>
                <w:szCs w:val="28"/>
                <w:lang w:val="en-GB"/>
              </w:rPr>
              <w:t xml:space="preserve"> </w:t>
            </w:r>
            <w:r w:rsidRPr="001C0B4E">
              <w:rPr>
                <w:sz w:val="28"/>
                <w:szCs w:val="28"/>
                <w:lang w:val="en-US"/>
              </w:rPr>
              <w:t>TV</w:t>
            </w:r>
            <w:r w:rsidRPr="001C0B4E">
              <w:rPr>
                <w:sz w:val="28"/>
                <w:szCs w:val="28"/>
                <w:lang w:val="en-GB"/>
              </w:rPr>
              <w:t xml:space="preserve"> </w:t>
            </w:r>
            <w:r w:rsidRPr="001C0B4E">
              <w:rPr>
                <w:sz w:val="28"/>
                <w:szCs w:val="28"/>
                <w:lang w:val="en-US"/>
              </w:rPr>
              <w:t>radio</w:t>
            </w:r>
            <w:r w:rsidRPr="001C0B4E">
              <w:rPr>
                <w:sz w:val="28"/>
                <w:szCs w:val="28"/>
                <w:lang w:val="en-GB"/>
              </w:rPr>
              <w:t>-</w:t>
            </w:r>
            <w:r w:rsidRPr="001C0B4E">
              <w:rPr>
                <w:sz w:val="28"/>
                <w:szCs w:val="28"/>
                <w:lang w:val="en-US"/>
              </w:rPr>
              <w:t>relay</w:t>
            </w:r>
            <w:r w:rsidRPr="001C0B4E">
              <w:rPr>
                <w:sz w:val="28"/>
                <w:szCs w:val="28"/>
                <w:lang w:val="en-GB"/>
              </w:rPr>
              <w:t xml:space="preserve"> </w:t>
            </w:r>
            <w:r w:rsidRPr="001C0B4E">
              <w:rPr>
                <w:sz w:val="28"/>
                <w:szCs w:val="28"/>
                <w:lang w:val="en-US"/>
              </w:rPr>
              <w:t>signal</w:t>
            </w:r>
          </w:p>
        </w:tc>
        <w:tc>
          <w:tcPr>
            <w:tcW w:w="5896" w:type="dxa"/>
          </w:tcPr>
          <w:p w14:paraId="0B7A6904" w14:textId="77777777" w:rsidR="00875FFD" w:rsidRPr="001C0B4E" w:rsidRDefault="00875FFD">
            <w:pPr>
              <w:jc w:val="both"/>
              <w:rPr>
                <w:sz w:val="28"/>
                <w:szCs w:val="28"/>
                <w:lang w:val="en-US"/>
              </w:rPr>
            </w:pPr>
            <w:proofErr w:type="spellStart"/>
            <w:r w:rsidRPr="001C0B4E">
              <w:rPr>
                <w:sz w:val="28"/>
                <w:szCs w:val="28"/>
              </w:rPr>
              <w:t>Дастлаб</w:t>
            </w:r>
            <w:proofErr w:type="spellEnd"/>
            <w:r w:rsidRPr="001C0B4E">
              <w:rPr>
                <w:sz w:val="28"/>
                <w:szCs w:val="28"/>
                <w:lang w:val="en-US"/>
              </w:rPr>
              <w:t xml:space="preserve"> </w:t>
            </w:r>
            <w:r w:rsidRPr="001C0B4E">
              <w:rPr>
                <w:sz w:val="28"/>
                <w:szCs w:val="28"/>
              </w:rPr>
              <w:t>т</w:t>
            </w:r>
            <w:r w:rsidR="001C0B4E" w:rsidRPr="001C0B4E">
              <w:rPr>
                <w:sz w:val="28"/>
                <w:szCs w:val="28"/>
                <w:lang w:val="en-US"/>
              </w:rPr>
              <w:t>ў</w:t>
            </w:r>
            <w:r w:rsidRPr="001C0B4E">
              <w:rPr>
                <w:sz w:val="28"/>
                <w:szCs w:val="28"/>
              </w:rPr>
              <w:t>ли</w:t>
            </w:r>
            <w:r w:rsidR="001C0B4E" w:rsidRPr="001C0B4E">
              <w:rPr>
                <w:sz w:val="28"/>
                <w:szCs w:val="28"/>
                <w:lang w:val="en-US"/>
              </w:rPr>
              <w:t>қ</w:t>
            </w:r>
            <w:r w:rsidRPr="001C0B4E">
              <w:rPr>
                <w:sz w:val="28"/>
                <w:szCs w:val="28"/>
                <w:lang w:val="en-US"/>
              </w:rPr>
              <w:t xml:space="preserve"> </w:t>
            </w:r>
            <w:proofErr w:type="spellStart"/>
            <w:r w:rsidRPr="001C0B4E">
              <w:rPr>
                <w:sz w:val="28"/>
                <w:szCs w:val="28"/>
              </w:rPr>
              <w:t>тасвир</w:t>
            </w:r>
            <w:proofErr w:type="spellEnd"/>
            <w:r w:rsidRPr="001C0B4E">
              <w:rPr>
                <w:sz w:val="28"/>
                <w:szCs w:val="28"/>
                <w:lang w:val="en-US"/>
              </w:rPr>
              <w:t xml:space="preserve"> </w:t>
            </w:r>
            <w:proofErr w:type="spellStart"/>
            <w:r w:rsidRPr="001C0B4E">
              <w:rPr>
                <w:sz w:val="28"/>
                <w:szCs w:val="28"/>
              </w:rPr>
              <w:t>сигнали</w:t>
            </w:r>
            <w:proofErr w:type="spellEnd"/>
            <w:r w:rsidRPr="001C0B4E">
              <w:rPr>
                <w:sz w:val="28"/>
                <w:szCs w:val="28"/>
                <w:lang w:val="en-US"/>
              </w:rPr>
              <w:t xml:space="preserve"> </w:t>
            </w:r>
            <w:r w:rsidRPr="001C0B4E">
              <w:rPr>
                <w:sz w:val="28"/>
                <w:szCs w:val="28"/>
              </w:rPr>
              <w:t>ор</w:t>
            </w:r>
            <w:r w:rsidR="001C0B4E" w:rsidRPr="001C0B4E">
              <w:rPr>
                <w:sz w:val="28"/>
                <w:szCs w:val="28"/>
                <w:lang w:val="en-US"/>
              </w:rPr>
              <w:t>қ</w:t>
            </w:r>
            <w:r w:rsidRPr="001C0B4E">
              <w:rPr>
                <w:sz w:val="28"/>
                <w:szCs w:val="28"/>
              </w:rPr>
              <w:t>али</w:t>
            </w:r>
            <w:r w:rsidRPr="001C0B4E">
              <w:rPr>
                <w:sz w:val="28"/>
                <w:szCs w:val="28"/>
                <w:lang w:val="en-US"/>
              </w:rPr>
              <w:t xml:space="preserve"> </w:t>
            </w:r>
            <w:proofErr w:type="spellStart"/>
            <w:r w:rsidRPr="001C0B4E">
              <w:rPr>
                <w:sz w:val="28"/>
                <w:szCs w:val="28"/>
              </w:rPr>
              <w:t>модуляцияланган</w:t>
            </w:r>
            <w:proofErr w:type="spellEnd"/>
            <w:r w:rsidRPr="001C0B4E">
              <w:rPr>
                <w:sz w:val="28"/>
                <w:szCs w:val="28"/>
                <w:lang w:val="en-US"/>
              </w:rPr>
              <w:t xml:space="preserve">, </w:t>
            </w:r>
            <w:proofErr w:type="spellStart"/>
            <w:r w:rsidRPr="001C0B4E">
              <w:rPr>
                <w:sz w:val="28"/>
                <w:szCs w:val="28"/>
              </w:rPr>
              <w:t>товуш</w:t>
            </w:r>
            <w:proofErr w:type="spellEnd"/>
            <w:r w:rsidRPr="001C0B4E">
              <w:rPr>
                <w:sz w:val="28"/>
                <w:szCs w:val="28"/>
                <w:lang w:val="en-US"/>
              </w:rPr>
              <w:t xml:space="preserve"> </w:t>
            </w:r>
            <w:r w:rsidRPr="001C0B4E">
              <w:rPr>
                <w:sz w:val="28"/>
                <w:szCs w:val="28"/>
              </w:rPr>
              <w:t>ж</w:t>
            </w:r>
            <w:r w:rsidR="001C0B4E" w:rsidRPr="001C0B4E">
              <w:rPr>
                <w:sz w:val="28"/>
                <w:szCs w:val="28"/>
                <w:lang w:val="en-US"/>
              </w:rPr>
              <w:t>ў</w:t>
            </w:r>
            <w:proofErr w:type="spellStart"/>
            <w:r w:rsidRPr="001C0B4E">
              <w:rPr>
                <w:sz w:val="28"/>
                <w:szCs w:val="28"/>
              </w:rPr>
              <w:t>рлигидаги</w:t>
            </w:r>
            <w:proofErr w:type="spellEnd"/>
            <w:r w:rsidRPr="001C0B4E">
              <w:rPr>
                <w:sz w:val="28"/>
                <w:szCs w:val="28"/>
                <w:lang w:val="en-US"/>
              </w:rPr>
              <w:t xml:space="preserve"> </w:t>
            </w:r>
            <w:proofErr w:type="spellStart"/>
            <w:r w:rsidRPr="001C0B4E">
              <w:rPr>
                <w:sz w:val="28"/>
                <w:szCs w:val="28"/>
              </w:rPr>
              <w:t>сигналларни</w:t>
            </w:r>
            <w:proofErr w:type="spellEnd"/>
            <w:r w:rsidRPr="001C0B4E">
              <w:rPr>
                <w:sz w:val="28"/>
                <w:szCs w:val="28"/>
                <w:lang w:val="en-US"/>
              </w:rPr>
              <w:t xml:space="preserve">, </w:t>
            </w:r>
            <w:proofErr w:type="spellStart"/>
            <w:r w:rsidRPr="001C0B4E">
              <w:rPr>
                <w:sz w:val="28"/>
                <w:szCs w:val="28"/>
              </w:rPr>
              <w:t>ёрдамчи</w:t>
            </w:r>
            <w:proofErr w:type="spellEnd"/>
            <w:r w:rsidRPr="001C0B4E">
              <w:rPr>
                <w:sz w:val="28"/>
                <w:szCs w:val="28"/>
                <w:lang w:val="en-US"/>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lang w:val="en-US"/>
              </w:rPr>
              <w:t xml:space="preserve"> </w:t>
            </w:r>
            <w:r w:rsidRPr="001C0B4E">
              <w:rPr>
                <w:sz w:val="28"/>
                <w:szCs w:val="28"/>
              </w:rPr>
              <w:t>бош</w:t>
            </w:r>
            <w:r w:rsidR="001C0B4E" w:rsidRPr="001C0B4E">
              <w:rPr>
                <w:sz w:val="28"/>
                <w:szCs w:val="28"/>
                <w:lang w:val="en-US"/>
              </w:rPr>
              <w:t>қ</w:t>
            </w:r>
            <w:proofErr w:type="spellStart"/>
            <w:r w:rsidRPr="001C0B4E">
              <w:rPr>
                <w:sz w:val="28"/>
                <w:szCs w:val="28"/>
              </w:rPr>
              <w:t>арувчи</w:t>
            </w:r>
            <w:proofErr w:type="spellEnd"/>
            <w:r w:rsidRPr="001C0B4E">
              <w:rPr>
                <w:sz w:val="28"/>
                <w:szCs w:val="28"/>
                <w:lang w:val="en-US"/>
              </w:rPr>
              <w:t xml:space="preserve"> </w:t>
            </w:r>
            <w:proofErr w:type="spellStart"/>
            <w:r w:rsidRPr="001C0B4E">
              <w:rPr>
                <w:sz w:val="28"/>
                <w:szCs w:val="28"/>
              </w:rPr>
              <w:t>сигналларни</w:t>
            </w:r>
            <w:proofErr w:type="spellEnd"/>
            <w:r w:rsidRPr="001C0B4E">
              <w:rPr>
                <w:sz w:val="28"/>
                <w:szCs w:val="28"/>
                <w:lang w:val="en-US"/>
              </w:rPr>
              <w:t xml:space="preserve"> </w:t>
            </w:r>
            <w:r w:rsidRPr="001C0B4E">
              <w:rPr>
                <w:sz w:val="28"/>
                <w:szCs w:val="28"/>
              </w:rPr>
              <w:t>ичига</w:t>
            </w:r>
            <w:r w:rsidRPr="001C0B4E">
              <w:rPr>
                <w:sz w:val="28"/>
                <w:szCs w:val="28"/>
                <w:lang w:val="en-US"/>
              </w:rPr>
              <w:t xml:space="preserve"> </w:t>
            </w:r>
            <w:proofErr w:type="spellStart"/>
            <w:r w:rsidRPr="001C0B4E">
              <w:rPr>
                <w:sz w:val="28"/>
                <w:szCs w:val="28"/>
              </w:rPr>
              <w:t>олиши</w:t>
            </w:r>
            <w:proofErr w:type="spellEnd"/>
            <w:r w:rsidRPr="001C0B4E">
              <w:rPr>
                <w:sz w:val="28"/>
                <w:szCs w:val="28"/>
                <w:lang w:val="en-US"/>
              </w:rPr>
              <w:t xml:space="preserve"> </w:t>
            </w:r>
            <w:proofErr w:type="spellStart"/>
            <w:r w:rsidRPr="001C0B4E">
              <w:rPr>
                <w:sz w:val="28"/>
                <w:szCs w:val="28"/>
              </w:rPr>
              <w:t>мумкин</w:t>
            </w:r>
            <w:proofErr w:type="spellEnd"/>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лган</w:t>
            </w:r>
            <w:proofErr w:type="spellEnd"/>
            <w:r w:rsidRPr="001C0B4E">
              <w:rPr>
                <w:sz w:val="28"/>
                <w:szCs w:val="28"/>
                <w:lang w:val="en-US"/>
              </w:rPr>
              <w:t xml:space="preserve"> </w:t>
            </w:r>
            <w:proofErr w:type="spellStart"/>
            <w:r w:rsidRPr="001C0B4E">
              <w:rPr>
                <w:sz w:val="28"/>
                <w:szCs w:val="28"/>
              </w:rPr>
              <w:t>ёки</w:t>
            </w:r>
            <w:proofErr w:type="spellEnd"/>
            <w:r w:rsidRPr="001C0B4E">
              <w:rPr>
                <w:sz w:val="28"/>
                <w:szCs w:val="28"/>
                <w:lang w:val="en-US"/>
              </w:rPr>
              <w:t xml:space="preserve"> </w:t>
            </w:r>
            <w:proofErr w:type="spellStart"/>
            <w:r w:rsidRPr="001C0B4E">
              <w:rPr>
                <w:sz w:val="28"/>
                <w:szCs w:val="28"/>
              </w:rPr>
              <w:t>мумкин</w:t>
            </w:r>
            <w:proofErr w:type="spellEnd"/>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лмаган</w:t>
            </w:r>
            <w:proofErr w:type="spellEnd"/>
            <w:r w:rsidRPr="001C0B4E">
              <w:rPr>
                <w:sz w:val="28"/>
                <w:szCs w:val="28"/>
                <w:lang w:val="en-US"/>
              </w:rPr>
              <w:t xml:space="preserve"> </w:t>
            </w:r>
            <w:proofErr w:type="spellStart"/>
            <w:r w:rsidRPr="001C0B4E">
              <w:rPr>
                <w:sz w:val="28"/>
                <w:szCs w:val="28"/>
              </w:rPr>
              <w:t>радиочастотавий</w:t>
            </w:r>
            <w:proofErr w:type="spellEnd"/>
            <w:r w:rsidRPr="001C0B4E">
              <w:rPr>
                <w:sz w:val="28"/>
                <w:szCs w:val="28"/>
                <w:lang w:val="en-US"/>
              </w:rPr>
              <w:t xml:space="preserve"> </w:t>
            </w:r>
            <w:r w:rsidRPr="001C0B4E">
              <w:rPr>
                <w:sz w:val="28"/>
                <w:szCs w:val="28"/>
              </w:rPr>
              <w:t>т</w:t>
            </w:r>
            <w:r w:rsidR="001C0B4E" w:rsidRPr="001C0B4E">
              <w:rPr>
                <w:sz w:val="28"/>
                <w:szCs w:val="28"/>
                <w:lang w:val="en-US"/>
              </w:rPr>
              <w:t>ў</w:t>
            </w:r>
            <w:r w:rsidRPr="001C0B4E">
              <w:rPr>
                <w:sz w:val="28"/>
                <w:szCs w:val="28"/>
              </w:rPr>
              <w:t>л</w:t>
            </w:r>
            <w:r w:rsidR="001C0B4E" w:rsidRPr="001C0B4E">
              <w:rPr>
                <w:sz w:val="28"/>
                <w:szCs w:val="28"/>
                <w:lang w:val="en-US"/>
              </w:rPr>
              <w:t>қ</w:t>
            </w:r>
            <w:r w:rsidRPr="001C0B4E">
              <w:rPr>
                <w:sz w:val="28"/>
                <w:szCs w:val="28"/>
              </w:rPr>
              <w:t>ин</w:t>
            </w:r>
            <w:r w:rsidRPr="001C0B4E">
              <w:rPr>
                <w:sz w:val="28"/>
                <w:szCs w:val="28"/>
                <w:lang w:val="en-US"/>
              </w:rPr>
              <w:t>.</w:t>
            </w:r>
          </w:p>
          <w:p w14:paraId="721B6A0F" w14:textId="77777777" w:rsidR="00875FFD" w:rsidRPr="001C0B4E" w:rsidRDefault="00875FFD">
            <w:pPr>
              <w:jc w:val="both"/>
              <w:rPr>
                <w:sz w:val="28"/>
                <w:szCs w:val="28"/>
                <w:lang w:val="en-US"/>
              </w:rPr>
            </w:pPr>
          </w:p>
          <w:p w14:paraId="20C0B6B7" w14:textId="77777777" w:rsidR="00875FFD" w:rsidRPr="001C0B4E" w:rsidRDefault="00875FFD">
            <w:pPr>
              <w:jc w:val="both"/>
              <w:rPr>
                <w:sz w:val="28"/>
                <w:szCs w:val="28"/>
              </w:rPr>
            </w:pPr>
            <w:r w:rsidRPr="001C0B4E">
              <w:rPr>
                <w:sz w:val="28"/>
                <w:szCs w:val="28"/>
              </w:rPr>
              <w:t xml:space="preserve">Радиочастотная волна, модулированная первоначально полным сигналом изображения и могущая содержать или не содержать сигналы звукового сопровождения, вспомогательные и </w:t>
            </w:r>
            <w:proofErr w:type="gramStart"/>
            <w:r w:rsidRPr="001C0B4E">
              <w:rPr>
                <w:sz w:val="28"/>
                <w:szCs w:val="28"/>
              </w:rPr>
              <w:t>управляющие  сигналы</w:t>
            </w:r>
            <w:proofErr w:type="gramEnd"/>
            <w:r w:rsidRPr="001C0B4E">
              <w:rPr>
                <w:sz w:val="28"/>
                <w:szCs w:val="28"/>
              </w:rPr>
              <w:t>.</w:t>
            </w:r>
          </w:p>
        </w:tc>
      </w:tr>
      <w:tr w:rsidR="00875FFD" w:rsidRPr="001C0B4E" w14:paraId="00D68FA5" w14:textId="77777777">
        <w:tc>
          <w:tcPr>
            <w:tcW w:w="3717" w:type="dxa"/>
          </w:tcPr>
          <w:p w14:paraId="36985FD4" w14:textId="77777777" w:rsidR="00875FFD" w:rsidRPr="001C0B4E" w:rsidRDefault="00875FFD">
            <w:pPr>
              <w:rPr>
                <w:sz w:val="28"/>
                <w:szCs w:val="28"/>
              </w:rPr>
            </w:pPr>
          </w:p>
        </w:tc>
        <w:tc>
          <w:tcPr>
            <w:tcW w:w="5896" w:type="dxa"/>
          </w:tcPr>
          <w:p w14:paraId="0EA12827" w14:textId="77777777" w:rsidR="00875FFD" w:rsidRPr="001C0B4E" w:rsidRDefault="00875FFD">
            <w:pPr>
              <w:jc w:val="both"/>
              <w:rPr>
                <w:sz w:val="28"/>
                <w:szCs w:val="28"/>
              </w:rPr>
            </w:pPr>
          </w:p>
          <w:p w14:paraId="578E155E" w14:textId="77777777" w:rsidR="00875FFD" w:rsidRPr="001C0B4E" w:rsidRDefault="00875FFD">
            <w:pPr>
              <w:jc w:val="both"/>
              <w:rPr>
                <w:sz w:val="28"/>
                <w:szCs w:val="28"/>
              </w:rPr>
            </w:pPr>
          </w:p>
        </w:tc>
      </w:tr>
      <w:tr w:rsidR="00875FFD" w:rsidRPr="001C0B4E" w14:paraId="572C2D32" w14:textId="77777777">
        <w:tc>
          <w:tcPr>
            <w:tcW w:w="3717" w:type="dxa"/>
          </w:tcPr>
          <w:p w14:paraId="42514DE9" w14:textId="77777777" w:rsidR="00875FFD" w:rsidRPr="001C0B4E" w:rsidRDefault="00875FFD">
            <w:pPr>
              <w:rPr>
                <w:b/>
                <w:sz w:val="28"/>
                <w:szCs w:val="28"/>
              </w:rPr>
            </w:pPr>
            <w:proofErr w:type="spellStart"/>
            <w:r w:rsidRPr="001C0B4E">
              <w:rPr>
                <w:b/>
                <w:sz w:val="28"/>
                <w:szCs w:val="28"/>
              </w:rPr>
              <w:t>Телевизион</w:t>
            </w:r>
            <w:proofErr w:type="spellEnd"/>
            <w:r w:rsidRPr="001C0B4E">
              <w:rPr>
                <w:b/>
                <w:sz w:val="28"/>
                <w:szCs w:val="28"/>
              </w:rPr>
              <w:t xml:space="preserve"> </w:t>
            </w:r>
            <w:proofErr w:type="spellStart"/>
            <w:r w:rsidRPr="001C0B4E">
              <w:rPr>
                <w:b/>
                <w:sz w:val="28"/>
                <w:szCs w:val="28"/>
              </w:rPr>
              <w:t>радиорелели</w:t>
            </w:r>
            <w:proofErr w:type="spellEnd"/>
            <w:r w:rsidRPr="001C0B4E">
              <w:rPr>
                <w:b/>
                <w:sz w:val="28"/>
                <w:szCs w:val="28"/>
              </w:rPr>
              <w:br/>
            </w:r>
            <w:proofErr w:type="spellStart"/>
            <w:r w:rsidRPr="001C0B4E">
              <w:rPr>
                <w:b/>
                <w:sz w:val="28"/>
                <w:szCs w:val="28"/>
              </w:rPr>
              <w:t>тизим</w:t>
            </w:r>
            <w:proofErr w:type="spellEnd"/>
          </w:p>
          <w:p w14:paraId="4426BA7D"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телевизионная</w:t>
            </w:r>
            <w:r w:rsidRPr="001C0B4E">
              <w:rPr>
                <w:sz w:val="28"/>
                <w:szCs w:val="28"/>
              </w:rPr>
              <w:br/>
              <w:t>радиорелейная система</w:t>
            </w:r>
          </w:p>
          <w:p w14:paraId="1CCD205C" w14:textId="77777777" w:rsidR="00875FFD" w:rsidRPr="001C0B4E" w:rsidRDefault="00875FFD">
            <w:pPr>
              <w:rPr>
                <w:sz w:val="28"/>
                <w:szCs w:val="28"/>
                <w:lang w:val="en-US"/>
              </w:rPr>
            </w:pPr>
            <w:proofErr w:type="spellStart"/>
            <w:r w:rsidRPr="001C0B4E">
              <w:rPr>
                <w:sz w:val="28"/>
                <w:szCs w:val="28"/>
                <w:lang w:val="en-US"/>
              </w:rPr>
              <w:t>en</w:t>
            </w:r>
            <w:proofErr w:type="spellEnd"/>
            <w:r w:rsidRPr="001C0B4E">
              <w:rPr>
                <w:sz w:val="28"/>
                <w:szCs w:val="28"/>
                <w:lang w:val="en-US"/>
              </w:rPr>
              <w:t xml:space="preserve"> - TV radio-relay system</w:t>
            </w:r>
          </w:p>
        </w:tc>
        <w:tc>
          <w:tcPr>
            <w:tcW w:w="5896" w:type="dxa"/>
          </w:tcPr>
          <w:p w14:paraId="045F1FD3" w14:textId="77777777" w:rsidR="00875FFD" w:rsidRPr="001C0B4E" w:rsidRDefault="00875FFD">
            <w:pPr>
              <w:jc w:val="both"/>
              <w:rPr>
                <w:sz w:val="28"/>
                <w:szCs w:val="28"/>
                <w:lang w:val="en-US"/>
              </w:rPr>
            </w:pPr>
            <w:r w:rsidRPr="001C0B4E">
              <w:rPr>
                <w:sz w:val="28"/>
                <w:szCs w:val="28"/>
              </w:rPr>
              <w:t>Икки</w:t>
            </w:r>
            <w:r w:rsidRPr="001C0B4E">
              <w:rPr>
                <w:sz w:val="28"/>
                <w:szCs w:val="28"/>
                <w:lang w:val="en-US"/>
              </w:rPr>
              <w:t xml:space="preserve"> </w:t>
            </w:r>
            <w:proofErr w:type="spellStart"/>
            <w:r w:rsidRPr="001C0B4E">
              <w:rPr>
                <w:sz w:val="28"/>
                <w:szCs w:val="28"/>
              </w:rPr>
              <w:t>ёки</w:t>
            </w:r>
            <w:proofErr w:type="spellEnd"/>
            <w:r w:rsidRPr="001C0B4E">
              <w:rPr>
                <w:sz w:val="28"/>
                <w:szCs w:val="28"/>
                <w:lang w:val="en-US"/>
              </w:rPr>
              <w:t xml:space="preserve"> </w:t>
            </w:r>
            <w:proofErr w:type="spellStart"/>
            <w:r w:rsidRPr="001C0B4E">
              <w:rPr>
                <w:sz w:val="28"/>
                <w:szCs w:val="28"/>
              </w:rPr>
              <w:t>ундан</w:t>
            </w:r>
            <w:proofErr w:type="spellEnd"/>
            <w:r w:rsidRPr="001C0B4E">
              <w:rPr>
                <w:sz w:val="28"/>
                <w:szCs w:val="28"/>
                <w:lang w:val="en-US"/>
              </w:rPr>
              <w:t xml:space="preserve"> </w:t>
            </w:r>
            <w:r w:rsidRPr="001C0B4E">
              <w:rPr>
                <w:sz w:val="28"/>
                <w:szCs w:val="28"/>
              </w:rPr>
              <w:t>к</w:t>
            </w:r>
            <w:r w:rsidR="001C0B4E" w:rsidRPr="001C0B4E">
              <w:rPr>
                <w:sz w:val="28"/>
                <w:szCs w:val="28"/>
                <w:lang w:val="en-US"/>
              </w:rPr>
              <w:t>ў</w:t>
            </w:r>
            <w:r w:rsidRPr="001C0B4E">
              <w:rPr>
                <w:sz w:val="28"/>
                <w:szCs w:val="28"/>
              </w:rPr>
              <w:t>п</w:t>
            </w:r>
            <w:r w:rsidRPr="001C0B4E">
              <w:rPr>
                <w:sz w:val="28"/>
                <w:szCs w:val="28"/>
                <w:lang w:val="en-US"/>
              </w:rPr>
              <w:t xml:space="preserve"> </w:t>
            </w:r>
            <w:proofErr w:type="spellStart"/>
            <w:r w:rsidRPr="001C0B4E">
              <w:rPr>
                <w:sz w:val="28"/>
                <w:szCs w:val="28"/>
              </w:rPr>
              <w:t>станциядан</w:t>
            </w:r>
            <w:proofErr w:type="spellEnd"/>
            <w:r w:rsidRPr="001C0B4E">
              <w:rPr>
                <w:sz w:val="28"/>
                <w:szCs w:val="28"/>
                <w:lang w:val="en-US"/>
              </w:rPr>
              <w:t xml:space="preserve"> </w:t>
            </w:r>
            <w:proofErr w:type="spellStart"/>
            <w:r w:rsidRPr="001C0B4E">
              <w:rPr>
                <w:sz w:val="28"/>
                <w:szCs w:val="28"/>
              </w:rPr>
              <w:t>иборат</w:t>
            </w:r>
            <w:proofErr w:type="spellEnd"/>
            <w:r w:rsidRPr="001C0B4E">
              <w:rPr>
                <w:sz w:val="28"/>
                <w:szCs w:val="28"/>
                <w:lang w:val="en-US"/>
              </w:rPr>
              <w:t xml:space="preserve">, </w:t>
            </w:r>
            <w:proofErr w:type="spellStart"/>
            <w:r w:rsidRPr="001C0B4E">
              <w:rPr>
                <w:sz w:val="28"/>
                <w:szCs w:val="28"/>
              </w:rPr>
              <w:t>телевизион</w:t>
            </w:r>
            <w:proofErr w:type="spellEnd"/>
            <w:r w:rsidRPr="001C0B4E">
              <w:rPr>
                <w:sz w:val="28"/>
                <w:szCs w:val="28"/>
                <w:lang w:val="en-US"/>
              </w:rPr>
              <w:t xml:space="preserve"> </w:t>
            </w:r>
            <w:proofErr w:type="spellStart"/>
            <w:r w:rsidRPr="001C0B4E">
              <w:rPr>
                <w:sz w:val="28"/>
                <w:szCs w:val="28"/>
              </w:rPr>
              <w:t>радиорелели</w:t>
            </w:r>
            <w:proofErr w:type="spellEnd"/>
            <w:r w:rsidRPr="001C0B4E">
              <w:rPr>
                <w:sz w:val="28"/>
                <w:szCs w:val="28"/>
                <w:lang w:val="en-US"/>
              </w:rPr>
              <w:t xml:space="preserve"> </w:t>
            </w:r>
            <w:proofErr w:type="spellStart"/>
            <w:r w:rsidRPr="001C0B4E">
              <w:rPr>
                <w:sz w:val="28"/>
                <w:szCs w:val="28"/>
              </w:rPr>
              <w:t>сигнални</w:t>
            </w:r>
            <w:proofErr w:type="spellEnd"/>
            <w:r w:rsidRPr="001C0B4E">
              <w:rPr>
                <w:sz w:val="28"/>
                <w:szCs w:val="28"/>
                <w:lang w:val="en-US"/>
              </w:rPr>
              <w:t xml:space="preserve"> </w:t>
            </w:r>
            <w:proofErr w:type="spellStart"/>
            <w:r w:rsidRPr="001C0B4E">
              <w:rPr>
                <w:sz w:val="28"/>
                <w:szCs w:val="28"/>
              </w:rPr>
              <w:t>бир</w:t>
            </w:r>
            <w:proofErr w:type="spellEnd"/>
            <w:r w:rsidRPr="001C0B4E">
              <w:rPr>
                <w:sz w:val="28"/>
                <w:szCs w:val="28"/>
                <w:lang w:val="en-US"/>
              </w:rPr>
              <w:t xml:space="preserve"> </w:t>
            </w:r>
            <w:r w:rsidRPr="001C0B4E">
              <w:rPr>
                <w:sz w:val="28"/>
                <w:szCs w:val="28"/>
              </w:rPr>
              <w:t>ну</w:t>
            </w:r>
            <w:r w:rsidR="001C0B4E" w:rsidRPr="001C0B4E">
              <w:rPr>
                <w:sz w:val="28"/>
                <w:szCs w:val="28"/>
                <w:lang w:val="en-US"/>
              </w:rPr>
              <w:t>қ</w:t>
            </w:r>
            <w:proofErr w:type="spellStart"/>
            <w:r w:rsidRPr="001C0B4E">
              <w:rPr>
                <w:sz w:val="28"/>
                <w:szCs w:val="28"/>
              </w:rPr>
              <w:t>тадан</w:t>
            </w:r>
            <w:proofErr w:type="spellEnd"/>
            <w:r w:rsidRPr="001C0B4E">
              <w:rPr>
                <w:sz w:val="28"/>
                <w:szCs w:val="28"/>
                <w:lang w:val="en-US"/>
              </w:rPr>
              <w:t xml:space="preserve"> </w:t>
            </w:r>
            <w:proofErr w:type="spellStart"/>
            <w:r w:rsidRPr="001C0B4E">
              <w:rPr>
                <w:sz w:val="28"/>
                <w:szCs w:val="28"/>
              </w:rPr>
              <w:t>иккинчи</w:t>
            </w:r>
            <w:proofErr w:type="spellEnd"/>
            <w:r w:rsidRPr="001C0B4E">
              <w:rPr>
                <w:sz w:val="28"/>
                <w:szCs w:val="28"/>
                <w:lang w:val="en-US"/>
              </w:rPr>
              <w:t xml:space="preserve"> </w:t>
            </w:r>
            <w:r w:rsidRPr="001C0B4E">
              <w:rPr>
                <w:sz w:val="28"/>
                <w:szCs w:val="28"/>
              </w:rPr>
              <w:t>ну</w:t>
            </w:r>
            <w:r w:rsidR="001C0B4E" w:rsidRPr="001C0B4E">
              <w:rPr>
                <w:sz w:val="28"/>
                <w:szCs w:val="28"/>
                <w:lang w:val="en-US"/>
              </w:rPr>
              <w:t>қ</w:t>
            </w:r>
            <w:proofErr w:type="spellStart"/>
            <w:r w:rsidRPr="001C0B4E">
              <w:rPr>
                <w:sz w:val="28"/>
                <w:szCs w:val="28"/>
              </w:rPr>
              <w:t>тага</w:t>
            </w:r>
            <w:proofErr w:type="spellEnd"/>
            <w:r w:rsidRPr="001C0B4E">
              <w:rPr>
                <w:sz w:val="28"/>
                <w:szCs w:val="28"/>
                <w:lang w:val="en-US"/>
              </w:rPr>
              <w:t xml:space="preserve"> </w:t>
            </w:r>
            <w:r w:rsidRPr="001C0B4E">
              <w:rPr>
                <w:sz w:val="28"/>
                <w:szCs w:val="28"/>
              </w:rPr>
              <w:t>энергия</w:t>
            </w:r>
            <w:r w:rsidRPr="001C0B4E">
              <w:rPr>
                <w:sz w:val="28"/>
                <w:szCs w:val="28"/>
                <w:lang w:val="en-US"/>
              </w:rPr>
              <w:t xml:space="preserve"> </w:t>
            </w:r>
            <w:proofErr w:type="spellStart"/>
            <w:r w:rsidRPr="001C0B4E">
              <w:rPr>
                <w:sz w:val="28"/>
                <w:szCs w:val="28"/>
              </w:rPr>
              <w:t>ташувчи</w:t>
            </w:r>
            <w:proofErr w:type="spellEnd"/>
            <w:r w:rsidRPr="001C0B4E">
              <w:rPr>
                <w:sz w:val="28"/>
                <w:szCs w:val="28"/>
                <w:lang w:val="en-US"/>
              </w:rPr>
              <w:t xml:space="preserve"> </w:t>
            </w:r>
            <w:proofErr w:type="spellStart"/>
            <w:r w:rsidRPr="001C0B4E">
              <w:rPr>
                <w:sz w:val="28"/>
                <w:szCs w:val="28"/>
              </w:rPr>
              <w:t>сифатида</w:t>
            </w:r>
            <w:proofErr w:type="spellEnd"/>
            <w:r w:rsidRPr="001C0B4E">
              <w:rPr>
                <w:sz w:val="28"/>
                <w:szCs w:val="28"/>
                <w:lang w:val="en-US"/>
              </w:rPr>
              <w:t xml:space="preserve"> </w:t>
            </w:r>
            <w:proofErr w:type="spellStart"/>
            <w:r w:rsidRPr="001C0B4E">
              <w:rPr>
                <w:sz w:val="28"/>
                <w:szCs w:val="28"/>
              </w:rPr>
              <w:t>эркин</w:t>
            </w:r>
            <w:proofErr w:type="spellEnd"/>
            <w:r w:rsidRPr="001C0B4E">
              <w:rPr>
                <w:sz w:val="28"/>
                <w:szCs w:val="28"/>
                <w:lang w:val="en-US"/>
              </w:rPr>
              <w:t xml:space="preserve"> </w:t>
            </w:r>
            <w:proofErr w:type="spellStart"/>
            <w:r w:rsidRPr="001C0B4E">
              <w:rPr>
                <w:sz w:val="28"/>
                <w:szCs w:val="28"/>
              </w:rPr>
              <w:t>фазодаги</w:t>
            </w:r>
            <w:proofErr w:type="spellEnd"/>
            <w:r w:rsidRPr="001C0B4E">
              <w:rPr>
                <w:sz w:val="28"/>
                <w:szCs w:val="28"/>
                <w:lang w:val="en-US"/>
              </w:rPr>
              <w:t xml:space="preserve"> </w:t>
            </w:r>
            <w:proofErr w:type="spellStart"/>
            <w:r w:rsidRPr="001C0B4E">
              <w:rPr>
                <w:sz w:val="28"/>
                <w:szCs w:val="28"/>
              </w:rPr>
              <w:t>радиот</w:t>
            </w:r>
            <w:proofErr w:type="spellEnd"/>
            <w:r w:rsidR="001C0B4E" w:rsidRPr="001C0B4E">
              <w:rPr>
                <w:sz w:val="28"/>
                <w:szCs w:val="28"/>
                <w:lang w:val="en-US"/>
              </w:rPr>
              <w:t>ў</w:t>
            </w:r>
            <w:r w:rsidRPr="001C0B4E">
              <w:rPr>
                <w:sz w:val="28"/>
                <w:szCs w:val="28"/>
              </w:rPr>
              <w:t>л</w:t>
            </w:r>
            <w:r w:rsidR="001C0B4E" w:rsidRPr="001C0B4E">
              <w:rPr>
                <w:sz w:val="28"/>
                <w:szCs w:val="28"/>
                <w:lang w:val="en-US"/>
              </w:rPr>
              <w:t>қ</w:t>
            </w:r>
            <w:proofErr w:type="spellStart"/>
            <w:r w:rsidRPr="001C0B4E">
              <w:rPr>
                <w:sz w:val="28"/>
                <w:szCs w:val="28"/>
              </w:rPr>
              <w:t>инлардан</w:t>
            </w:r>
            <w:proofErr w:type="spellEnd"/>
            <w:r w:rsidRPr="001C0B4E">
              <w:rPr>
                <w:sz w:val="28"/>
                <w:szCs w:val="28"/>
                <w:lang w:val="en-US"/>
              </w:rPr>
              <w:t xml:space="preserve"> </w:t>
            </w:r>
            <w:proofErr w:type="spellStart"/>
            <w:r w:rsidRPr="001C0B4E">
              <w:rPr>
                <w:sz w:val="28"/>
                <w:szCs w:val="28"/>
              </w:rPr>
              <w:t>фойдаланган</w:t>
            </w:r>
            <w:proofErr w:type="spellEnd"/>
            <w:r w:rsidRPr="001C0B4E">
              <w:rPr>
                <w:sz w:val="28"/>
                <w:szCs w:val="28"/>
                <w:lang w:val="en-US"/>
              </w:rPr>
              <w:t xml:space="preserve"> </w:t>
            </w:r>
            <w:proofErr w:type="spellStart"/>
            <w:r w:rsidR="001C0B4E" w:rsidRPr="001C0B4E">
              <w:rPr>
                <w:sz w:val="28"/>
                <w:szCs w:val="28"/>
              </w:rPr>
              <w:t>ҳ</w:t>
            </w:r>
            <w:r w:rsidRPr="001C0B4E">
              <w:rPr>
                <w:sz w:val="28"/>
                <w:szCs w:val="28"/>
              </w:rPr>
              <w:t>олда</w:t>
            </w:r>
            <w:proofErr w:type="spellEnd"/>
            <w:r w:rsidRPr="001C0B4E">
              <w:rPr>
                <w:sz w:val="28"/>
                <w:szCs w:val="28"/>
                <w:lang w:val="en-US"/>
              </w:rPr>
              <w:t xml:space="preserve"> </w:t>
            </w:r>
            <w:proofErr w:type="spellStart"/>
            <w:r w:rsidRPr="001C0B4E">
              <w:rPr>
                <w:sz w:val="28"/>
                <w:szCs w:val="28"/>
              </w:rPr>
              <w:t>узатиш</w:t>
            </w:r>
            <w:proofErr w:type="spellEnd"/>
            <w:r w:rsidRPr="001C0B4E">
              <w:rPr>
                <w:sz w:val="28"/>
                <w:szCs w:val="28"/>
                <w:lang w:val="en-US"/>
              </w:rPr>
              <w:t xml:space="preserve"> </w:t>
            </w:r>
            <w:proofErr w:type="spellStart"/>
            <w:r w:rsidRPr="001C0B4E">
              <w:rPr>
                <w:sz w:val="28"/>
                <w:szCs w:val="28"/>
              </w:rPr>
              <w:t>учун</w:t>
            </w:r>
            <w:proofErr w:type="spellEnd"/>
            <w:r w:rsidRPr="001C0B4E">
              <w:rPr>
                <w:sz w:val="28"/>
                <w:szCs w:val="28"/>
                <w:lang w:val="en-US"/>
              </w:rPr>
              <w:t xml:space="preserve"> </w:t>
            </w:r>
            <w:r w:rsidRPr="001C0B4E">
              <w:rPr>
                <w:sz w:val="28"/>
                <w:szCs w:val="28"/>
              </w:rPr>
              <w:t>м</w:t>
            </w:r>
            <w:r w:rsidR="001C0B4E" w:rsidRPr="001C0B4E">
              <w:rPr>
                <w:sz w:val="28"/>
                <w:szCs w:val="28"/>
                <w:lang w:val="en-US"/>
              </w:rPr>
              <w:t>ў</w:t>
            </w:r>
            <w:proofErr w:type="spellStart"/>
            <w:r w:rsidRPr="001C0B4E">
              <w:rPr>
                <w:sz w:val="28"/>
                <w:szCs w:val="28"/>
              </w:rPr>
              <w:t>лжалланган</w:t>
            </w:r>
            <w:proofErr w:type="spellEnd"/>
            <w:r w:rsidRPr="001C0B4E">
              <w:rPr>
                <w:sz w:val="28"/>
                <w:szCs w:val="28"/>
                <w:lang w:val="en-US"/>
              </w:rPr>
              <w:t xml:space="preserve"> </w:t>
            </w:r>
            <w:proofErr w:type="spellStart"/>
            <w:r w:rsidRPr="001C0B4E">
              <w:rPr>
                <w:sz w:val="28"/>
                <w:szCs w:val="28"/>
              </w:rPr>
              <w:t>тизим</w:t>
            </w:r>
            <w:proofErr w:type="spellEnd"/>
            <w:r w:rsidRPr="001C0B4E">
              <w:rPr>
                <w:sz w:val="28"/>
                <w:szCs w:val="28"/>
                <w:lang w:val="en-US"/>
              </w:rPr>
              <w:t xml:space="preserve">; </w:t>
            </w:r>
            <w:proofErr w:type="spellStart"/>
            <w:r w:rsidRPr="001C0B4E">
              <w:rPr>
                <w:sz w:val="28"/>
                <w:szCs w:val="28"/>
              </w:rPr>
              <w:t>бу</w:t>
            </w:r>
            <w:proofErr w:type="spellEnd"/>
            <w:r w:rsidRPr="001C0B4E">
              <w:rPr>
                <w:sz w:val="28"/>
                <w:szCs w:val="28"/>
                <w:lang w:val="en-US"/>
              </w:rPr>
              <w:t xml:space="preserve"> </w:t>
            </w:r>
            <w:r w:rsidRPr="001C0B4E">
              <w:rPr>
                <w:sz w:val="28"/>
                <w:szCs w:val="28"/>
              </w:rPr>
              <w:t>хил</w:t>
            </w:r>
            <w:r w:rsidRPr="001C0B4E">
              <w:rPr>
                <w:sz w:val="28"/>
                <w:szCs w:val="28"/>
                <w:lang w:val="en-US"/>
              </w:rPr>
              <w:t xml:space="preserve"> </w:t>
            </w:r>
            <w:proofErr w:type="spellStart"/>
            <w:r w:rsidRPr="001C0B4E">
              <w:rPr>
                <w:sz w:val="28"/>
                <w:szCs w:val="28"/>
              </w:rPr>
              <w:t>узатиш</w:t>
            </w:r>
            <w:proofErr w:type="spellEnd"/>
            <w:r w:rsidRPr="001C0B4E">
              <w:rPr>
                <w:sz w:val="28"/>
                <w:szCs w:val="28"/>
                <w:lang w:val="en-US"/>
              </w:rPr>
              <w:t xml:space="preserve"> </w:t>
            </w:r>
            <w:proofErr w:type="spellStart"/>
            <w:r w:rsidRPr="001C0B4E">
              <w:rPr>
                <w:sz w:val="28"/>
                <w:szCs w:val="28"/>
              </w:rPr>
              <w:t>а</w:t>
            </w:r>
            <w:r w:rsidR="001C0B4E" w:rsidRPr="001C0B4E">
              <w:rPr>
                <w:sz w:val="28"/>
                <w:szCs w:val="28"/>
              </w:rPr>
              <w:t>ҳ</w:t>
            </w:r>
            <w:r w:rsidRPr="001C0B4E">
              <w:rPr>
                <w:sz w:val="28"/>
                <w:szCs w:val="28"/>
              </w:rPr>
              <w:t>оли</w:t>
            </w:r>
            <w:proofErr w:type="spellEnd"/>
            <w:r w:rsidRPr="001C0B4E">
              <w:rPr>
                <w:sz w:val="28"/>
                <w:szCs w:val="28"/>
                <w:lang w:val="en-US"/>
              </w:rPr>
              <w:t xml:space="preserve"> </w:t>
            </w:r>
            <w:proofErr w:type="spellStart"/>
            <w:r w:rsidRPr="001C0B4E">
              <w:rPr>
                <w:sz w:val="28"/>
                <w:szCs w:val="28"/>
              </w:rPr>
              <w:t>томонидан</w:t>
            </w:r>
            <w:proofErr w:type="spellEnd"/>
            <w:r w:rsidRPr="001C0B4E">
              <w:rPr>
                <w:sz w:val="28"/>
                <w:szCs w:val="28"/>
                <w:lang w:val="en-US"/>
              </w:rPr>
              <w:t xml:space="preserve"> </w:t>
            </w:r>
            <w:proofErr w:type="spellStart"/>
            <w:r w:rsidRPr="001C0B4E">
              <w:rPr>
                <w:sz w:val="28"/>
                <w:szCs w:val="28"/>
              </w:rPr>
              <w:t>бевосита</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абул</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илишга</w:t>
            </w:r>
            <w:proofErr w:type="spellEnd"/>
            <w:r w:rsidRPr="001C0B4E">
              <w:rPr>
                <w:sz w:val="28"/>
                <w:szCs w:val="28"/>
                <w:lang w:val="en-US"/>
              </w:rPr>
              <w:t xml:space="preserve"> </w:t>
            </w:r>
            <w:r w:rsidRPr="001C0B4E">
              <w:rPr>
                <w:sz w:val="28"/>
                <w:szCs w:val="28"/>
              </w:rPr>
              <w:t>м</w:t>
            </w:r>
            <w:r w:rsidR="001C0B4E" w:rsidRPr="001C0B4E">
              <w:rPr>
                <w:sz w:val="28"/>
                <w:szCs w:val="28"/>
                <w:lang w:val="en-US"/>
              </w:rPr>
              <w:t>ў</w:t>
            </w:r>
            <w:proofErr w:type="spellStart"/>
            <w:r w:rsidRPr="001C0B4E">
              <w:rPr>
                <w:sz w:val="28"/>
                <w:szCs w:val="28"/>
              </w:rPr>
              <w:t>лжалланмаган</w:t>
            </w:r>
            <w:proofErr w:type="spellEnd"/>
            <w:r w:rsidRPr="001C0B4E">
              <w:rPr>
                <w:sz w:val="28"/>
                <w:szCs w:val="28"/>
                <w:lang w:val="en-US"/>
              </w:rPr>
              <w:t>.</w:t>
            </w:r>
          </w:p>
          <w:p w14:paraId="5054902F" w14:textId="77777777" w:rsidR="00875FFD" w:rsidRPr="001C0B4E" w:rsidRDefault="00875FFD">
            <w:pPr>
              <w:jc w:val="both"/>
              <w:rPr>
                <w:sz w:val="28"/>
                <w:szCs w:val="28"/>
              </w:rPr>
            </w:pPr>
            <w:r w:rsidRPr="001C0B4E">
              <w:rPr>
                <w:sz w:val="28"/>
                <w:szCs w:val="28"/>
              </w:rPr>
              <w:t xml:space="preserve">Система из двух </w:t>
            </w:r>
            <w:proofErr w:type="gramStart"/>
            <w:r w:rsidRPr="001C0B4E">
              <w:rPr>
                <w:sz w:val="28"/>
                <w:szCs w:val="28"/>
              </w:rPr>
              <w:t>или  более</w:t>
            </w:r>
            <w:proofErr w:type="gramEnd"/>
            <w:r w:rsidRPr="001C0B4E">
              <w:rPr>
                <w:sz w:val="28"/>
                <w:szCs w:val="28"/>
              </w:rPr>
              <w:t xml:space="preserve"> станций для передачи телевизионного радиорелейного сигнала от одной точки местности к другой точке при использовании в качестве переносчика энер</w:t>
            </w:r>
            <w:r w:rsidRPr="001C0B4E">
              <w:rPr>
                <w:sz w:val="28"/>
                <w:szCs w:val="28"/>
              </w:rPr>
              <w:lastRenderedPageBreak/>
              <w:t>гии радиоволн в свободном пространстве; такая передача не предназначена для непосредственного приема населением.</w:t>
            </w:r>
          </w:p>
        </w:tc>
      </w:tr>
      <w:tr w:rsidR="00875FFD" w:rsidRPr="001C0B4E" w14:paraId="480BDE46" w14:textId="77777777">
        <w:tc>
          <w:tcPr>
            <w:tcW w:w="3717" w:type="dxa"/>
          </w:tcPr>
          <w:p w14:paraId="54CEB400" w14:textId="77777777" w:rsidR="00875FFD" w:rsidRPr="001C0B4E" w:rsidRDefault="00875FFD">
            <w:pPr>
              <w:rPr>
                <w:sz w:val="28"/>
                <w:szCs w:val="28"/>
              </w:rPr>
            </w:pPr>
          </w:p>
        </w:tc>
        <w:tc>
          <w:tcPr>
            <w:tcW w:w="5896" w:type="dxa"/>
          </w:tcPr>
          <w:p w14:paraId="18DC3FDD" w14:textId="77777777" w:rsidR="00875FFD" w:rsidRPr="001C0B4E" w:rsidRDefault="00875FFD">
            <w:pPr>
              <w:jc w:val="both"/>
              <w:rPr>
                <w:sz w:val="28"/>
                <w:szCs w:val="28"/>
              </w:rPr>
            </w:pPr>
          </w:p>
          <w:p w14:paraId="548ACF49" w14:textId="77777777" w:rsidR="00875FFD" w:rsidRPr="001C0B4E" w:rsidRDefault="00875FFD">
            <w:pPr>
              <w:jc w:val="both"/>
              <w:rPr>
                <w:sz w:val="28"/>
                <w:szCs w:val="28"/>
              </w:rPr>
            </w:pPr>
          </w:p>
          <w:p w14:paraId="6C3F00BA" w14:textId="77777777" w:rsidR="00875FFD" w:rsidRPr="001C0B4E" w:rsidRDefault="00875FFD">
            <w:pPr>
              <w:jc w:val="both"/>
              <w:rPr>
                <w:sz w:val="28"/>
                <w:szCs w:val="28"/>
              </w:rPr>
            </w:pPr>
          </w:p>
        </w:tc>
      </w:tr>
      <w:tr w:rsidR="00875FFD" w:rsidRPr="001C0B4E" w14:paraId="23D2E058" w14:textId="77777777">
        <w:tc>
          <w:tcPr>
            <w:tcW w:w="3717" w:type="dxa"/>
          </w:tcPr>
          <w:p w14:paraId="0A5B0344" w14:textId="77777777" w:rsidR="00875FFD" w:rsidRPr="001C0B4E" w:rsidRDefault="00875FFD">
            <w:pPr>
              <w:rPr>
                <w:b/>
                <w:sz w:val="28"/>
                <w:szCs w:val="28"/>
              </w:rPr>
            </w:pPr>
            <w:proofErr w:type="spellStart"/>
            <w:r w:rsidRPr="001C0B4E">
              <w:rPr>
                <w:b/>
                <w:sz w:val="28"/>
                <w:szCs w:val="28"/>
              </w:rPr>
              <w:t>Телевизион</w:t>
            </w:r>
            <w:proofErr w:type="spellEnd"/>
            <w:r w:rsidRPr="001C0B4E">
              <w:rPr>
                <w:b/>
                <w:sz w:val="28"/>
                <w:szCs w:val="28"/>
              </w:rPr>
              <w:t xml:space="preserve"> </w:t>
            </w:r>
            <w:proofErr w:type="spellStart"/>
            <w:r w:rsidRPr="001C0B4E">
              <w:rPr>
                <w:b/>
                <w:sz w:val="28"/>
                <w:szCs w:val="28"/>
              </w:rPr>
              <w:t>радиосигнални</w:t>
            </w:r>
            <w:proofErr w:type="spellEnd"/>
            <w:r w:rsidRPr="001C0B4E">
              <w:rPr>
                <w:b/>
                <w:sz w:val="28"/>
                <w:szCs w:val="28"/>
              </w:rPr>
              <w:t xml:space="preserve"> </w:t>
            </w:r>
            <w:proofErr w:type="spellStart"/>
            <w:r w:rsidRPr="001C0B4E">
              <w:rPr>
                <w:b/>
                <w:sz w:val="28"/>
                <w:szCs w:val="28"/>
              </w:rPr>
              <w:t>бир</w:t>
            </w:r>
            <w:proofErr w:type="spellEnd"/>
            <w:r w:rsidRPr="001C0B4E">
              <w:rPr>
                <w:b/>
                <w:sz w:val="28"/>
                <w:szCs w:val="28"/>
              </w:rPr>
              <w:t xml:space="preserve"> </w:t>
            </w:r>
            <w:proofErr w:type="spellStart"/>
            <w:r w:rsidR="001C0B4E" w:rsidRPr="001C0B4E">
              <w:rPr>
                <w:b/>
                <w:sz w:val="28"/>
                <w:szCs w:val="28"/>
              </w:rPr>
              <w:t>ў</w:t>
            </w:r>
            <w:r w:rsidRPr="001C0B4E">
              <w:rPr>
                <w:b/>
                <w:sz w:val="28"/>
                <w:szCs w:val="28"/>
              </w:rPr>
              <w:t>лчамли</w:t>
            </w:r>
            <w:proofErr w:type="spellEnd"/>
            <w:r w:rsidRPr="001C0B4E">
              <w:rPr>
                <w:b/>
                <w:sz w:val="28"/>
                <w:szCs w:val="28"/>
              </w:rPr>
              <w:t xml:space="preserve"> </w:t>
            </w:r>
            <w:proofErr w:type="spellStart"/>
            <w:r w:rsidRPr="001C0B4E">
              <w:rPr>
                <w:b/>
                <w:sz w:val="28"/>
                <w:szCs w:val="28"/>
              </w:rPr>
              <w:t>тахминлаш</w:t>
            </w:r>
            <w:proofErr w:type="spellEnd"/>
            <w:r w:rsidRPr="001C0B4E">
              <w:rPr>
                <w:b/>
                <w:sz w:val="28"/>
                <w:szCs w:val="28"/>
              </w:rPr>
              <w:t xml:space="preserve"> </w:t>
            </w:r>
          </w:p>
          <w:p w14:paraId="60990764"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одномерное предсказание телевизионного видеосигнала</w:t>
            </w:r>
          </w:p>
          <w:p w14:paraId="69BD704D"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sz w:val="28"/>
                <w:szCs w:val="28"/>
                <w:lang w:val="en-US"/>
              </w:rPr>
              <w:t xml:space="preserve"> </w:t>
            </w:r>
            <w:r w:rsidRPr="001C0B4E">
              <w:rPr>
                <w:sz w:val="28"/>
                <w:szCs w:val="28"/>
                <w:lang w:val="en-GB"/>
              </w:rPr>
              <w:t>-</w:t>
            </w:r>
            <w:r w:rsidRPr="001C0B4E">
              <w:rPr>
                <w:sz w:val="28"/>
                <w:szCs w:val="28"/>
                <w:lang w:val="en-US"/>
              </w:rPr>
              <w:t xml:space="preserve"> TV video signal one-dimensional prediction; 1-D </w:t>
            </w:r>
            <w:proofErr w:type="spellStart"/>
            <w:r w:rsidRPr="001C0B4E">
              <w:rPr>
                <w:sz w:val="28"/>
                <w:szCs w:val="28"/>
                <w:lang w:val="en-US"/>
              </w:rPr>
              <w:t>predicton</w:t>
            </w:r>
            <w:proofErr w:type="spellEnd"/>
          </w:p>
          <w:p w14:paraId="238A262C" w14:textId="77777777" w:rsidR="00875FFD" w:rsidRPr="001C0B4E" w:rsidRDefault="00875FFD">
            <w:pPr>
              <w:rPr>
                <w:sz w:val="28"/>
                <w:szCs w:val="28"/>
                <w:lang w:val="en-US"/>
              </w:rPr>
            </w:pPr>
          </w:p>
        </w:tc>
        <w:tc>
          <w:tcPr>
            <w:tcW w:w="5896" w:type="dxa"/>
          </w:tcPr>
          <w:p w14:paraId="05E7248E" w14:textId="77777777" w:rsidR="00875FFD" w:rsidRPr="001C0B4E" w:rsidRDefault="00875FFD">
            <w:pPr>
              <w:jc w:val="both"/>
              <w:rPr>
                <w:sz w:val="28"/>
                <w:szCs w:val="28"/>
                <w:lang w:val="en-US"/>
              </w:rPr>
            </w:pPr>
            <w:r w:rsidRPr="001C0B4E">
              <w:rPr>
                <w:sz w:val="28"/>
                <w:szCs w:val="28"/>
                <w:lang w:val="uz-Cyrl-UZ"/>
              </w:rPr>
              <w:t>Ра</w:t>
            </w:r>
            <w:r w:rsidR="001C0B4E" w:rsidRPr="001C0B4E">
              <w:rPr>
                <w:sz w:val="28"/>
                <w:szCs w:val="28"/>
                <w:lang w:val="uz-Cyrl-UZ"/>
              </w:rPr>
              <w:t>қ</w:t>
            </w:r>
            <w:r w:rsidRPr="001C0B4E">
              <w:rPr>
                <w:sz w:val="28"/>
                <w:szCs w:val="28"/>
                <w:lang w:val="uz-Cyrl-UZ"/>
              </w:rPr>
              <w:t xml:space="preserve">амли телевизион видеосигнал </w:t>
            </w:r>
            <w:proofErr w:type="spellStart"/>
            <w:r w:rsidRPr="001C0B4E">
              <w:rPr>
                <w:sz w:val="28"/>
                <w:szCs w:val="28"/>
              </w:rPr>
              <w:t>жорий</w:t>
            </w:r>
            <w:proofErr w:type="spellEnd"/>
            <w:r w:rsidRPr="001C0B4E">
              <w:rPr>
                <w:sz w:val="28"/>
                <w:szCs w:val="28"/>
                <w:lang w:val="en-US"/>
              </w:rPr>
              <w:t xml:space="preserve"> </w:t>
            </w:r>
            <w:proofErr w:type="spellStart"/>
            <w:r w:rsidRPr="001C0B4E">
              <w:rPr>
                <w:sz w:val="28"/>
                <w:szCs w:val="28"/>
              </w:rPr>
              <w:t>сано</w:t>
            </w:r>
            <w:r w:rsidR="001C0B4E" w:rsidRPr="001C0B4E">
              <w:rPr>
                <w:sz w:val="28"/>
                <w:szCs w:val="28"/>
              </w:rPr>
              <w:t>ғ</w:t>
            </w:r>
            <w:r w:rsidRPr="001C0B4E">
              <w:rPr>
                <w:sz w:val="28"/>
                <w:szCs w:val="28"/>
              </w:rPr>
              <w:t>и</w:t>
            </w:r>
            <w:proofErr w:type="spellEnd"/>
            <w:r w:rsidRPr="001C0B4E">
              <w:rPr>
                <w:sz w:val="28"/>
                <w:szCs w:val="28"/>
                <w:lang w:val="en-US"/>
              </w:rPr>
              <w:t xml:space="preserve"> </w:t>
            </w:r>
            <w:proofErr w:type="spellStart"/>
            <w:r w:rsidRPr="001C0B4E">
              <w:rPr>
                <w:sz w:val="28"/>
                <w:szCs w:val="28"/>
              </w:rPr>
              <w:t>изланаётган</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ийматининг</w:t>
            </w:r>
            <w:proofErr w:type="spellEnd"/>
            <w:r w:rsidRPr="001C0B4E">
              <w:rPr>
                <w:sz w:val="28"/>
                <w:szCs w:val="28"/>
                <w:lang w:val="en-US"/>
              </w:rPr>
              <w:t xml:space="preserve">, </w:t>
            </w:r>
            <w:r w:rsidRPr="001C0B4E">
              <w:rPr>
                <w:sz w:val="28"/>
                <w:szCs w:val="28"/>
              </w:rPr>
              <w:t>шу</w:t>
            </w:r>
            <w:r w:rsidRPr="001C0B4E">
              <w:rPr>
                <w:sz w:val="28"/>
                <w:szCs w:val="28"/>
                <w:lang w:val="en-US"/>
              </w:rPr>
              <w:t xml:space="preserve"> </w:t>
            </w:r>
            <w:proofErr w:type="spellStart"/>
            <w:r w:rsidRPr="001C0B4E">
              <w:rPr>
                <w:sz w:val="28"/>
                <w:szCs w:val="28"/>
              </w:rPr>
              <w:t>жорий</w:t>
            </w:r>
            <w:proofErr w:type="spellEnd"/>
            <w:r w:rsidRPr="001C0B4E">
              <w:rPr>
                <w:sz w:val="28"/>
                <w:szCs w:val="28"/>
                <w:lang w:val="en-US"/>
              </w:rPr>
              <w:t xml:space="preserve"> </w:t>
            </w:r>
            <w:proofErr w:type="spellStart"/>
            <w:r w:rsidRPr="001C0B4E">
              <w:rPr>
                <w:sz w:val="28"/>
                <w:szCs w:val="28"/>
              </w:rPr>
              <w:t>сано</w:t>
            </w:r>
            <w:proofErr w:type="spellEnd"/>
            <w:r w:rsidR="001C0B4E" w:rsidRPr="001C0B4E">
              <w:rPr>
                <w:sz w:val="28"/>
                <w:szCs w:val="28"/>
                <w:lang w:val="en-US"/>
              </w:rPr>
              <w:t>қ</w:t>
            </w:r>
            <w:r w:rsidRPr="001C0B4E">
              <w:rPr>
                <w:sz w:val="28"/>
                <w:szCs w:val="28"/>
                <w:lang w:val="en-US"/>
              </w:rPr>
              <w:t xml:space="preserve"> </w:t>
            </w:r>
            <w:proofErr w:type="spellStart"/>
            <w:r w:rsidRPr="001C0B4E">
              <w:rPr>
                <w:sz w:val="28"/>
                <w:szCs w:val="28"/>
              </w:rPr>
              <w:t>олинган</w:t>
            </w:r>
            <w:proofErr w:type="spellEnd"/>
            <w:r w:rsidRPr="001C0B4E">
              <w:rPr>
                <w:sz w:val="28"/>
                <w:szCs w:val="28"/>
                <w:lang w:val="en-US"/>
              </w:rPr>
              <w:t xml:space="preserve"> </w:t>
            </w:r>
            <w:proofErr w:type="spellStart"/>
            <w:r w:rsidRPr="001C0B4E">
              <w:rPr>
                <w:sz w:val="28"/>
                <w:szCs w:val="28"/>
              </w:rPr>
              <w:t>телевизион</w:t>
            </w:r>
            <w:proofErr w:type="spellEnd"/>
            <w:r w:rsidRPr="001C0B4E">
              <w:rPr>
                <w:sz w:val="28"/>
                <w:szCs w:val="28"/>
                <w:lang w:val="en-US"/>
              </w:rPr>
              <w:t xml:space="preserve"> </w:t>
            </w:r>
            <w:proofErr w:type="spellStart"/>
            <w:r w:rsidRPr="001C0B4E">
              <w:rPr>
                <w:sz w:val="28"/>
                <w:szCs w:val="28"/>
              </w:rPr>
              <w:t>тасвир</w:t>
            </w:r>
            <w:proofErr w:type="spellEnd"/>
            <w:r w:rsidRPr="001C0B4E">
              <w:rPr>
                <w:sz w:val="28"/>
                <w:szCs w:val="28"/>
                <w:lang w:val="en-US"/>
              </w:rPr>
              <w:t xml:space="preserve"> </w:t>
            </w:r>
            <w:proofErr w:type="spellStart"/>
            <w:r w:rsidRPr="001C0B4E">
              <w:rPr>
                <w:sz w:val="28"/>
                <w:szCs w:val="28"/>
              </w:rPr>
              <w:t>сатридаги</w:t>
            </w:r>
            <w:proofErr w:type="spellEnd"/>
            <w:r w:rsidRPr="001C0B4E">
              <w:rPr>
                <w:sz w:val="28"/>
                <w:szCs w:val="28"/>
                <w:lang w:val="en-US"/>
              </w:rPr>
              <w:t xml:space="preserve"> </w:t>
            </w:r>
            <w:proofErr w:type="spellStart"/>
            <w:r w:rsidRPr="001C0B4E">
              <w:rPr>
                <w:sz w:val="28"/>
                <w:szCs w:val="28"/>
              </w:rPr>
              <w:t>бир</w:t>
            </w:r>
            <w:proofErr w:type="spellEnd"/>
            <w:r w:rsidRPr="001C0B4E">
              <w:rPr>
                <w:sz w:val="28"/>
                <w:szCs w:val="28"/>
                <w:lang w:val="en-US"/>
              </w:rPr>
              <w:t xml:space="preserve"> </w:t>
            </w:r>
            <w:proofErr w:type="spellStart"/>
            <w:r w:rsidRPr="001C0B4E">
              <w:rPr>
                <w:sz w:val="28"/>
                <w:szCs w:val="28"/>
              </w:rPr>
              <w:t>ёки</w:t>
            </w:r>
            <w:proofErr w:type="spellEnd"/>
            <w:r w:rsidRPr="001C0B4E">
              <w:rPr>
                <w:sz w:val="28"/>
                <w:szCs w:val="28"/>
                <w:lang w:val="en-US"/>
              </w:rPr>
              <w:t xml:space="preserve"> </w:t>
            </w:r>
            <w:proofErr w:type="spellStart"/>
            <w:r w:rsidRPr="001C0B4E">
              <w:rPr>
                <w:sz w:val="28"/>
                <w:szCs w:val="28"/>
              </w:rPr>
              <w:t>бир</w:t>
            </w:r>
            <w:proofErr w:type="spellEnd"/>
            <w:r w:rsidRPr="001C0B4E">
              <w:rPr>
                <w:sz w:val="28"/>
                <w:szCs w:val="28"/>
                <w:lang w:val="en-US"/>
              </w:rPr>
              <w:t xml:space="preserve"> </w:t>
            </w:r>
            <w:proofErr w:type="spellStart"/>
            <w:r w:rsidRPr="001C0B4E">
              <w:rPr>
                <w:sz w:val="28"/>
                <w:szCs w:val="28"/>
              </w:rPr>
              <w:t>нечта</w:t>
            </w:r>
            <w:proofErr w:type="spellEnd"/>
            <w:r w:rsidRPr="001C0B4E">
              <w:rPr>
                <w:sz w:val="28"/>
                <w:szCs w:val="28"/>
                <w:lang w:val="en-US"/>
              </w:rPr>
              <w:t xml:space="preserve"> </w:t>
            </w:r>
            <w:proofErr w:type="spellStart"/>
            <w:r w:rsidR="001C0B4E" w:rsidRPr="001C0B4E">
              <w:rPr>
                <w:sz w:val="28"/>
                <w:szCs w:val="28"/>
                <w:lang w:val="en-US"/>
              </w:rPr>
              <w:t>қў</w:t>
            </w:r>
            <w:r w:rsidRPr="001C0B4E">
              <w:rPr>
                <w:sz w:val="28"/>
                <w:szCs w:val="28"/>
              </w:rPr>
              <w:t>шни</w:t>
            </w:r>
            <w:proofErr w:type="spellEnd"/>
            <w:r w:rsidRPr="001C0B4E">
              <w:rPr>
                <w:sz w:val="28"/>
                <w:szCs w:val="28"/>
                <w:lang w:val="en-US"/>
              </w:rPr>
              <w:t xml:space="preserve"> </w:t>
            </w:r>
            <w:r w:rsidRPr="001C0B4E">
              <w:rPr>
                <w:sz w:val="28"/>
                <w:szCs w:val="28"/>
                <w:lang w:val="uz-Cyrl-UZ"/>
              </w:rPr>
              <w:t>сано</w:t>
            </w:r>
            <w:r w:rsidR="001C0B4E" w:rsidRPr="001C0B4E">
              <w:rPr>
                <w:sz w:val="28"/>
                <w:szCs w:val="28"/>
                <w:lang w:val="uz-Cyrl-UZ"/>
              </w:rPr>
              <w:t>қ</w:t>
            </w:r>
            <w:r w:rsidRPr="001C0B4E">
              <w:rPr>
                <w:sz w:val="28"/>
                <w:szCs w:val="28"/>
                <w:lang w:val="uz-Cyrl-UZ"/>
              </w:rPr>
              <w:t xml:space="preserve">лар </w:t>
            </w:r>
            <w:r w:rsidR="001C0B4E" w:rsidRPr="001C0B4E">
              <w:rPr>
                <w:sz w:val="28"/>
                <w:szCs w:val="28"/>
                <w:lang w:val="uz-Cyrl-UZ"/>
              </w:rPr>
              <w:t>қ</w:t>
            </w:r>
            <w:r w:rsidRPr="001C0B4E">
              <w:rPr>
                <w:sz w:val="28"/>
                <w:szCs w:val="28"/>
                <w:lang w:val="uz-Cyrl-UZ"/>
              </w:rPr>
              <w:t>ийматлари асосида шакллан</w:t>
            </w:r>
            <w:r w:rsidRPr="001C0B4E">
              <w:rPr>
                <w:sz w:val="28"/>
                <w:szCs w:val="28"/>
              </w:rPr>
              <w:t>т</w:t>
            </w:r>
            <w:r w:rsidRPr="001C0B4E">
              <w:rPr>
                <w:sz w:val="28"/>
                <w:szCs w:val="28"/>
                <w:lang w:val="uz-Cyrl-UZ"/>
              </w:rPr>
              <w:t>и</w:t>
            </w:r>
            <w:proofErr w:type="spellStart"/>
            <w:r w:rsidRPr="001C0B4E">
              <w:rPr>
                <w:sz w:val="28"/>
                <w:szCs w:val="28"/>
              </w:rPr>
              <w:t>риш</w:t>
            </w:r>
            <w:proofErr w:type="spellEnd"/>
            <w:r w:rsidRPr="001C0B4E">
              <w:rPr>
                <w:sz w:val="28"/>
                <w:szCs w:val="28"/>
                <w:lang w:val="en-US"/>
              </w:rPr>
              <w:t>.</w:t>
            </w:r>
          </w:p>
          <w:p w14:paraId="0F720267" w14:textId="77777777" w:rsidR="00875FFD" w:rsidRPr="001C0B4E" w:rsidRDefault="00875FFD">
            <w:pPr>
              <w:jc w:val="both"/>
              <w:rPr>
                <w:sz w:val="28"/>
                <w:szCs w:val="28"/>
              </w:rPr>
            </w:pPr>
            <w:r w:rsidRPr="001C0B4E">
              <w:rPr>
                <w:sz w:val="28"/>
                <w:szCs w:val="28"/>
              </w:rPr>
              <w:t>Формирование искомого значения текущего отсчета цифрового телевизионного видеосигнала на основе значений одного или нескольких соседних отсчетов, взятых из той же, что и текущий отсчет, строки телевизионного изображения.</w:t>
            </w:r>
          </w:p>
        </w:tc>
      </w:tr>
      <w:tr w:rsidR="00875FFD" w:rsidRPr="001C0B4E" w14:paraId="2A53DD7A" w14:textId="77777777">
        <w:tc>
          <w:tcPr>
            <w:tcW w:w="3717" w:type="dxa"/>
          </w:tcPr>
          <w:p w14:paraId="6BF548E9" w14:textId="77777777" w:rsidR="00875FFD" w:rsidRPr="001C0B4E" w:rsidRDefault="00875FFD">
            <w:pPr>
              <w:rPr>
                <w:sz w:val="28"/>
                <w:szCs w:val="28"/>
              </w:rPr>
            </w:pPr>
          </w:p>
        </w:tc>
        <w:tc>
          <w:tcPr>
            <w:tcW w:w="5896" w:type="dxa"/>
          </w:tcPr>
          <w:p w14:paraId="3BFB14A5" w14:textId="77777777" w:rsidR="00875FFD" w:rsidRPr="001C0B4E" w:rsidRDefault="00875FFD">
            <w:pPr>
              <w:jc w:val="both"/>
              <w:rPr>
                <w:sz w:val="28"/>
                <w:szCs w:val="28"/>
                <w:lang w:val="uz-Cyrl-UZ"/>
              </w:rPr>
            </w:pPr>
          </w:p>
        </w:tc>
      </w:tr>
      <w:tr w:rsidR="00875FFD" w:rsidRPr="001C0B4E" w14:paraId="75B2F6CA" w14:textId="77777777">
        <w:tc>
          <w:tcPr>
            <w:tcW w:w="3717" w:type="dxa"/>
          </w:tcPr>
          <w:p w14:paraId="6E645B7F" w14:textId="77777777" w:rsidR="00875FFD" w:rsidRPr="001C0B4E" w:rsidRDefault="00875FFD">
            <w:pPr>
              <w:rPr>
                <w:b/>
                <w:sz w:val="28"/>
                <w:szCs w:val="28"/>
              </w:rPr>
            </w:pPr>
            <w:proofErr w:type="spellStart"/>
            <w:r w:rsidRPr="001C0B4E">
              <w:rPr>
                <w:b/>
                <w:sz w:val="28"/>
                <w:szCs w:val="28"/>
              </w:rPr>
              <w:t>Телевизион</w:t>
            </w:r>
            <w:proofErr w:type="spellEnd"/>
            <w:r w:rsidRPr="001C0B4E">
              <w:rPr>
                <w:b/>
                <w:sz w:val="28"/>
                <w:szCs w:val="28"/>
              </w:rPr>
              <w:t xml:space="preserve"> </w:t>
            </w:r>
            <w:proofErr w:type="spellStart"/>
            <w:r w:rsidRPr="001C0B4E">
              <w:rPr>
                <w:b/>
                <w:sz w:val="28"/>
                <w:szCs w:val="28"/>
              </w:rPr>
              <w:t>радиоузатгичнинг</w:t>
            </w:r>
            <w:proofErr w:type="spellEnd"/>
            <w:r w:rsidRPr="001C0B4E">
              <w:rPr>
                <w:b/>
                <w:sz w:val="28"/>
                <w:szCs w:val="28"/>
              </w:rPr>
              <w:t xml:space="preserve"> </w:t>
            </w:r>
            <w:proofErr w:type="spellStart"/>
            <w:r w:rsidRPr="001C0B4E">
              <w:rPr>
                <w:b/>
                <w:sz w:val="28"/>
                <w:szCs w:val="28"/>
              </w:rPr>
              <w:t>тасвир</w:t>
            </w:r>
            <w:proofErr w:type="spellEnd"/>
            <w:r w:rsidRPr="001C0B4E">
              <w:rPr>
                <w:b/>
                <w:sz w:val="28"/>
                <w:szCs w:val="28"/>
              </w:rPr>
              <w:t xml:space="preserve"> </w:t>
            </w:r>
            <w:proofErr w:type="spellStart"/>
            <w:r w:rsidRPr="001C0B4E">
              <w:rPr>
                <w:b/>
                <w:sz w:val="28"/>
                <w:szCs w:val="28"/>
              </w:rPr>
              <w:t>канали</w:t>
            </w:r>
            <w:proofErr w:type="spellEnd"/>
          </w:p>
          <w:p w14:paraId="1B171099"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канал изображения</w:t>
            </w:r>
            <w:r w:rsidRPr="001C0B4E">
              <w:rPr>
                <w:sz w:val="28"/>
                <w:szCs w:val="28"/>
              </w:rPr>
              <w:br/>
              <w:t>телевизионного радиопередатчика</w:t>
            </w:r>
          </w:p>
          <w:p w14:paraId="5EE481FD"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sz w:val="28"/>
                <w:szCs w:val="28"/>
                <w:lang w:val="en-US"/>
              </w:rPr>
              <w:t xml:space="preserve"> </w:t>
            </w:r>
            <w:r w:rsidRPr="001C0B4E">
              <w:rPr>
                <w:sz w:val="28"/>
                <w:szCs w:val="28"/>
                <w:lang w:val="en-GB"/>
              </w:rPr>
              <w:t>-</w:t>
            </w:r>
            <w:r w:rsidRPr="001C0B4E">
              <w:rPr>
                <w:sz w:val="28"/>
                <w:szCs w:val="28"/>
                <w:lang w:val="en-US"/>
              </w:rPr>
              <w:t xml:space="preserve"> television radio transmitter image channel </w:t>
            </w:r>
          </w:p>
        </w:tc>
        <w:tc>
          <w:tcPr>
            <w:tcW w:w="5896" w:type="dxa"/>
          </w:tcPr>
          <w:p w14:paraId="7F5BC0E4" w14:textId="77777777" w:rsidR="00875FFD" w:rsidRPr="001C0B4E" w:rsidRDefault="00875FFD">
            <w:pPr>
              <w:jc w:val="both"/>
              <w:rPr>
                <w:sz w:val="28"/>
                <w:szCs w:val="28"/>
                <w:lang w:val="en-US"/>
              </w:rPr>
            </w:pPr>
            <w:proofErr w:type="spellStart"/>
            <w:r w:rsidRPr="001C0B4E">
              <w:rPr>
                <w:sz w:val="28"/>
                <w:szCs w:val="28"/>
              </w:rPr>
              <w:t>Телевизион</w:t>
            </w:r>
            <w:proofErr w:type="spellEnd"/>
            <w:r w:rsidRPr="001C0B4E">
              <w:rPr>
                <w:sz w:val="28"/>
                <w:szCs w:val="28"/>
                <w:lang w:val="en-US"/>
              </w:rPr>
              <w:t xml:space="preserve"> </w:t>
            </w:r>
            <w:proofErr w:type="spellStart"/>
            <w:r w:rsidRPr="001C0B4E">
              <w:rPr>
                <w:sz w:val="28"/>
                <w:szCs w:val="28"/>
              </w:rPr>
              <w:t>радиоузатгичнинг</w:t>
            </w:r>
            <w:proofErr w:type="spellEnd"/>
            <w:r w:rsidRPr="001C0B4E">
              <w:rPr>
                <w:sz w:val="28"/>
                <w:szCs w:val="28"/>
                <w:lang w:val="en-US"/>
              </w:rPr>
              <w:t xml:space="preserve"> </w:t>
            </w:r>
            <w:r w:rsidRPr="001C0B4E">
              <w:rPr>
                <w:sz w:val="28"/>
                <w:szCs w:val="28"/>
              </w:rPr>
              <w:t>т</w:t>
            </w:r>
            <w:r w:rsidR="001C0B4E" w:rsidRPr="001C0B4E">
              <w:rPr>
                <w:sz w:val="28"/>
                <w:szCs w:val="28"/>
                <w:lang w:val="en-US"/>
              </w:rPr>
              <w:t>ў</w:t>
            </w:r>
            <w:r w:rsidRPr="001C0B4E">
              <w:rPr>
                <w:sz w:val="28"/>
                <w:szCs w:val="28"/>
              </w:rPr>
              <w:t>ли</w:t>
            </w:r>
            <w:r w:rsidR="001C0B4E" w:rsidRPr="001C0B4E">
              <w:rPr>
                <w:sz w:val="28"/>
                <w:szCs w:val="28"/>
                <w:lang w:val="en-US"/>
              </w:rPr>
              <w:t>қ</w:t>
            </w:r>
            <w:r w:rsidRPr="001C0B4E">
              <w:rPr>
                <w:sz w:val="28"/>
                <w:szCs w:val="28"/>
                <w:lang w:val="en-US"/>
              </w:rPr>
              <w:t xml:space="preserve"> </w:t>
            </w:r>
            <w:proofErr w:type="spellStart"/>
            <w:r w:rsidRPr="001C0B4E">
              <w:rPr>
                <w:sz w:val="28"/>
                <w:szCs w:val="28"/>
              </w:rPr>
              <w:t>рангли</w:t>
            </w:r>
            <w:proofErr w:type="spellEnd"/>
            <w:r w:rsidRPr="001C0B4E">
              <w:rPr>
                <w:sz w:val="28"/>
                <w:szCs w:val="28"/>
                <w:lang w:val="en-US"/>
              </w:rPr>
              <w:t xml:space="preserve"> </w:t>
            </w:r>
            <w:proofErr w:type="spellStart"/>
            <w:r w:rsidRPr="001C0B4E">
              <w:rPr>
                <w:sz w:val="28"/>
                <w:szCs w:val="28"/>
              </w:rPr>
              <w:t>телевизион</w:t>
            </w:r>
            <w:proofErr w:type="spellEnd"/>
            <w:r w:rsidRPr="001C0B4E">
              <w:rPr>
                <w:sz w:val="28"/>
                <w:szCs w:val="28"/>
                <w:lang w:val="en-US"/>
              </w:rPr>
              <w:t xml:space="preserve"> </w:t>
            </w:r>
            <w:proofErr w:type="spellStart"/>
            <w:r w:rsidRPr="001C0B4E">
              <w:rPr>
                <w:sz w:val="28"/>
                <w:szCs w:val="28"/>
              </w:rPr>
              <w:t>сигнални</w:t>
            </w:r>
            <w:proofErr w:type="spellEnd"/>
            <w:r w:rsidRPr="001C0B4E">
              <w:rPr>
                <w:sz w:val="28"/>
                <w:szCs w:val="28"/>
                <w:lang w:val="en-US"/>
              </w:rPr>
              <w:t xml:space="preserve"> </w:t>
            </w:r>
            <w:proofErr w:type="spellStart"/>
            <w:r w:rsidRPr="001C0B4E">
              <w:rPr>
                <w:sz w:val="28"/>
                <w:szCs w:val="28"/>
              </w:rPr>
              <w:t>тасвир</w:t>
            </w:r>
            <w:proofErr w:type="spellEnd"/>
            <w:r w:rsidRPr="001C0B4E">
              <w:rPr>
                <w:sz w:val="28"/>
                <w:szCs w:val="28"/>
                <w:lang w:val="en-US"/>
              </w:rPr>
              <w:t xml:space="preserve"> </w:t>
            </w:r>
            <w:proofErr w:type="spellStart"/>
            <w:r w:rsidRPr="001C0B4E">
              <w:rPr>
                <w:sz w:val="28"/>
                <w:szCs w:val="28"/>
              </w:rPr>
              <w:t>радиосигналига</w:t>
            </w:r>
            <w:proofErr w:type="spellEnd"/>
            <w:r w:rsidRPr="001C0B4E">
              <w:rPr>
                <w:sz w:val="28"/>
                <w:szCs w:val="28"/>
                <w:lang w:val="en-US"/>
              </w:rPr>
              <w:t xml:space="preserve"> </w:t>
            </w:r>
            <w:proofErr w:type="spellStart"/>
            <w:r w:rsidRPr="001C0B4E">
              <w:rPr>
                <w:sz w:val="28"/>
                <w:szCs w:val="28"/>
              </w:rPr>
              <w:t>айлантириш</w:t>
            </w:r>
            <w:proofErr w:type="spellEnd"/>
            <w:r w:rsidRPr="001C0B4E">
              <w:rPr>
                <w:sz w:val="28"/>
                <w:szCs w:val="28"/>
                <w:lang w:val="en-US"/>
              </w:rPr>
              <w:t xml:space="preserve"> </w:t>
            </w:r>
            <w:proofErr w:type="spellStart"/>
            <w:r w:rsidRPr="001C0B4E">
              <w:rPr>
                <w:sz w:val="28"/>
                <w:szCs w:val="28"/>
              </w:rPr>
              <w:t>ва</w:t>
            </w:r>
            <w:proofErr w:type="spellEnd"/>
            <w:r w:rsidRPr="001C0B4E">
              <w:rPr>
                <w:sz w:val="28"/>
                <w:szCs w:val="28"/>
                <w:lang w:val="en-US"/>
              </w:rPr>
              <w:t xml:space="preserve"> </w:t>
            </w:r>
            <w:proofErr w:type="spellStart"/>
            <w:r w:rsidRPr="001C0B4E">
              <w:rPr>
                <w:sz w:val="28"/>
                <w:szCs w:val="28"/>
              </w:rPr>
              <w:t>уни</w:t>
            </w:r>
            <w:proofErr w:type="spellEnd"/>
            <w:r w:rsidRPr="001C0B4E">
              <w:rPr>
                <w:sz w:val="28"/>
                <w:szCs w:val="28"/>
                <w:lang w:val="en-US"/>
              </w:rPr>
              <w:t xml:space="preserve"> </w:t>
            </w:r>
            <w:proofErr w:type="spellStart"/>
            <w:r w:rsidRPr="001C0B4E">
              <w:rPr>
                <w:sz w:val="28"/>
                <w:szCs w:val="28"/>
              </w:rPr>
              <w:t>нурлантириш</w:t>
            </w:r>
            <w:proofErr w:type="spellEnd"/>
            <w:r w:rsidRPr="001C0B4E">
              <w:rPr>
                <w:sz w:val="28"/>
                <w:szCs w:val="28"/>
                <w:lang w:val="en-US"/>
              </w:rPr>
              <w:t xml:space="preserve"> </w:t>
            </w:r>
            <w:proofErr w:type="spellStart"/>
            <w:r w:rsidRPr="001C0B4E">
              <w:rPr>
                <w:sz w:val="28"/>
                <w:szCs w:val="28"/>
              </w:rPr>
              <w:t>учун</w:t>
            </w:r>
            <w:proofErr w:type="spellEnd"/>
            <w:r w:rsidRPr="001C0B4E">
              <w:rPr>
                <w:sz w:val="28"/>
                <w:szCs w:val="28"/>
                <w:lang w:val="en-US"/>
              </w:rPr>
              <w:t xml:space="preserve"> </w:t>
            </w:r>
            <w:r w:rsidRPr="001C0B4E">
              <w:rPr>
                <w:sz w:val="28"/>
                <w:szCs w:val="28"/>
              </w:rPr>
              <w:t>м</w:t>
            </w:r>
            <w:r w:rsidR="001C0B4E" w:rsidRPr="001C0B4E">
              <w:rPr>
                <w:sz w:val="28"/>
                <w:szCs w:val="28"/>
                <w:lang w:val="en-US"/>
              </w:rPr>
              <w:t>ў</w:t>
            </w:r>
            <w:proofErr w:type="spellStart"/>
            <w:r w:rsidRPr="001C0B4E">
              <w:rPr>
                <w:sz w:val="28"/>
                <w:szCs w:val="28"/>
              </w:rPr>
              <w:t>лжалланган</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исми</w:t>
            </w:r>
            <w:proofErr w:type="spellEnd"/>
            <w:r w:rsidRPr="001C0B4E">
              <w:rPr>
                <w:sz w:val="28"/>
                <w:szCs w:val="28"/>
                <w:lang w:val="en-US"/>
              </w:rPr>
              <w:t>.</w:t>
            </w:r>
          </w:p>
          <w:p w14:paraId="7E03DFF0" w14:textId="77777777" w:rsidR="00875FFD" w:rsidRPr="001C0B4E" w:rsidRDefault="00875FFD">
            <w:pPr>
              <w:jc w:val="both"/>
              <w:rPr>
                <w:sz w:val="28"/>
                <w:szCs w:val="28"/>
              </w:rPr>
            </w:pPr>
            <w:r w:rsidRPr="001C0B4E">
              <w:rPr>
                <w:sz w:val="28"/>
                <w:szCs w:val="28"/>
              </w:rPr>
              <w:t>Часть телевизионного радиопередатчика, предназначенная для преобразования полного цветового телевизионного сигнала в радиосигнал изображения и для его излучения.</w:t>
            </w:r>
          </w:p>
        </w:tc>
      </w:tr>
      <w:tr w:rsidR="00875FFD" w:rsidRPr="001C0B4E" w14:paraId="56B07FA8" w14:textId="77777777">
        <w:tc>
          <w:tcPr>
            <w:tcW w:w="3717" w:type="dxa"/>
          </w:tcPr>
          <w:p w14:paraId="6DB2A648" w14:textId="77777777" w:rsidR="00875FFD" w:rsidRPr="001C0B4E" w:rsidRDefault="00875FFD">
            <w:pPr>
              <w:rPr>
                <w:sz w:val="28"/>
                <w:szCs w:val="28"/>
              </w:rPr>
            </w:pPr>
          </w:p>
        </w:tc>
        <w:tc>
          <w:tcPr>
            <w:tcW w:w="5896" w:type="dxa"/>
          </w:tcPr>
          <w:p w14:paraId="79A1FE94" w14:textId="77777777" w:rsidR="00875FFD" w:rsidRPr="001C0B4E" w:rsidRDefault="00875FFD">
            <w:pPr>
              <w:jc w:val="both"/>
              <w:rPr>
                <w:sz w:val="28"/>
                <w:szCs w:val="28"/>
                <w:lang w:val="uz-Cyrl-UZ"/>
              </w:rPr>
            </w:pPr>
          </w:p>
        </w:tc>
      </w:tr>
      <w:tr w:rsidR="00875FFD" w:rsidRPr="001C0B4E" w14:paraId="51C0A8C7" w14:textId="77777777">
        <w:tc>
          <w:tcPr>
            <w:tcW w:w="3717" w:type="dxa"/>
          </w:tcPr>
          <w:p w14:paraId="4C1E2EAA" w14:textId="77777777" w:rsidR="00875FFD" w:rsidRPr="001C0B4E" w:rsidRDefault="00875FFD">
            <w:pPr>
              <w:rPr>
                <w:b/>
                <w:sz w:val="28"/>
                <w:szCs w:val="28"/>
              </w:rPr>
            </w:pPr>
            <w:proofErr w:type="spellStart"/>
            <w:r w:rsidRPr="001C0B4E">
              <w:rPr>
                <w:b/>
                <w:sz w:val="28"/>
                <w:szCs w:val="28"/>
              </w:rPr>
              <w:t>Телевизион</w:t>
            </w:r>
            <w:proofErr w:type="spellEnd"/>
            <w:r w:rsidRPr="001C0B4E">
              <w:rPr>
                <w:b/>
                <w:sz w:val="28"/>
                <w:szCs w:val="28"/>
              </w:rPr>
              <w:t xml:space="preserve"> </w:t>
            </w:r>
            <w:proofErr w:type="spellStart"/>
            <w:r w:rsidRPr="001C0B4E">
              <w:rPr>
                <w:b/>
                <w:sz w:val="28"/>
                <w:szCs w:val="28"/>
              </w:rPr>
              <w:t>растрларнинг</w:t>
            </w:r>
            <w:proofErr w:type="spellEnd"/>
            <w:r w:rsidRPr="001C0B4E">
              <w:rPr>
                <w:b/>
                <w:sz w:val="28"/>
                <w:szCs w:val="28"/>
              </w:rPr>
              <w:br/>
            </w:r>
            <w:proofErr w:type="spellStart"/>
            <w:r w:rsidR="001C0B4E" w:rsidRPr="001C0B4E">
              <w:rPr>
                <w:b/>
                <w:sz w:val="28"/>
                <w:szCs w:val="28"/>
              </w:rPr>
              <w:t>қў</w:t>
            </w:r>
            <w:r w:rsidRPr="001C0B4E">
              <w:rPr>
                <w:b/>
                <w:sz w:val="28"/>
                <w:szCs w:val="28"/>
              </w:rPr>
              <w:t>шилиши</w:t>
            </w:r>
            <w:proofErr w:type="spellEnd"/>
          </w:p>
          <w:p w14:paraId="3CF11968"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совмещение телевизионных растров</w:t>
            </w:r>
          </w:p>
          <w:p w14:paraId="086888F8"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 xml:space="preserve">TV </w:t>
            </w:r>
            <w:proofErr w:type="spellStart"/>
            <w:r w:rsidRPr="001C0B4E">
              <w:rPr>
                <w:sz w:val="28"/>
                <w:szCs w:val="28"/>
                <w:lang w:val="en-US"/>
              </w:rPr>
              <w:t>rasters</w:t>
            </w:r>
            <w:proofErr w:type="spellEnd"/>
            <w:r w:rsidRPr="001C0B4E">
              <w:rPr>
                <w:sz w:val="28"/>
                <w:szCs w:val="28"/>
                <w:lang w:val="en-US"/>
              </w:rPr>
              <w:t xml:space="preserve"> registration</w:t>
            </w:r>
          </w:p>
          <w:p w14:paraId="2D5B51EF" w14:textId="77777777" w:rsidR="00875FFD" w:rsidRPr="001C0B4E" w:rsidRDefault="00875FFD">
            <w:pPr>
              <w:rPr>
                <w:sz w:val="28"/>
                <w:szCs w:val="28"/>
                <w:lang w:val="en-US"/>
              </w:rPr>
            </w:pPr>
          </w:p>
        </w:tc>
        <w:tc>
          <w:tcPr>
            <w:tcW w:w="5896" w:type="dxa"/>
          </w:tcPr>
          <w:p w14:paraId="23630E60" w14:textId="77777777" w:rsidR="00875FFD" w:rsidRPr="001C0B4E" w:rsidRDefault="00875FFD">
            <w:pPr>
              <w:jc w:val="both"/>
              <w:rPr>
                <w:sz w:val="28"/>
                <w:szCs w:val="28"/>
                <w:lang w:val="en-US"/>
              </w:rPr>
            </w:pPr>
            <w:proofErr w:type="spellStart"/>
            <w:r w:rsidRPr="001C0B4E">
              <w:rPr>
                <w:sz w:val="28"/>
                <w:szCs w:val="28"/>
              </w:rPr>
              <w:t>Тасвирларнинг</w:t>
            </w:r>
            <w:proofErr w:type="spellEnd"/>
            <w:r w:rsidRPr="001C0B4E">
              <w:rPr>
                <w:sz w:val="28"/>
                <w:szCs w:val="28"/>
                <w:lang w:val="en-US"/>
              </w:rPr>
              <w:t xml:space="preserve"> </w:t>
            </w:r>
            <w:proofErr w:type="spellStart"/>
            <w:r w:rsidRPr="001C0B4E">
              <w:rPr>
                <w:sz w:val="28"/>
                <w:szCs w:val="28"/>
              </w:rPr>
              <w:t>асосий</w:t>
            </w:r>
            <w:proofErr w:type="spellEnd"/>
            <w:r w:rsidRPr="001C0B4E">
              <w:rPr>
                <w:sz w:val="28"/>
                <w:szCs w:val="28"/>
                <w:lang w:val="en-US"/>
              </w:rPr>
              <w:t xml:space="preserve"> </w:t>
            </w:r>
            <w:proofErr w:type="spellStart"/>
            <w:r w:rsidRPr="001C0B4E">
              <w:rPr>
                <w:sz w:val="28"/>
                <w:szCs w:val="28"/>
              </w:rPr>
              <w:t>рангларда</w:t>
            </w:r>
            <w:proofErr w:type="spellEnd"/>
            <w:r w:rsidRPr="001C0B4E">
              <w:rPr>
                <w:sz w:val="28"/>
                <w:szCs w:val="28"/>
                <w:lang w:val="en-US"/>
              </w:rPr>
              <w:t xml:space="preserve"> </w:t>
            </w:r>
            <w:proofErr w:type="spellStart"/>
            <w:r w:rsidRPr="001C0B4E">
              <w:rPr>
                <w:sz w:val="28"/>
                <w:szCs w:val="28"/>
              </w:rPr>
              <w:t>ёки</w:t>
            </w:r>
            <w:proofErr w:type="spellEnd"/>
            <w:r w:rsidRPr="001C0B4E">
              <w:rPr>
                <w:sz w:val="28"/>
                <w:szCs w:val="28"/>
                <w:lang w:val="en-US"/>
              </w:rPr>
              <w:t xml:space="preserve"> </w:t>
            </w:r>
            <w:proofErr w:type="spellStart"/>
            <w:r w:rsidRPr="001C0B4E">
              <w:rPr>
                <w:sz w:val="28"/>
                <w:szCs w:val="28"/>
              </w:rPr>
              <w:t>ёру</w:t>
            </w:r>
            <w:r w:rsidR="001C0B4E" w:rsidRPr="001C0B4E">
              <w:rPr>
                <w:sz w:val="28"/>
                <w:szCs w:val="28"/>
              </w:rPr>
              <w:t>ғ</w:t>
            </w:r>
            <w:r w:rsidRPr="001C0B4E">
              <w:rPr>
                <w:sz w:val="28"/>
                <w:szCs w:val="28"/>
              </w:rPr>
              <w:t>лик</w:t>
            </w:r>
            <w:proofErr w:type="spellEnd"/>
            <w:r w:rsidRPr="001C0B4E">
              <w:rPr>
                <w:sz w:val="28"/>
                <w:szCs w:val="28"/>
                <w:lang w:val="en-US"/>
              </w:rPr>
              <w:t>-</w:t>
            </w:r>
            <w:r w:rsidRPr="001C0B4E">
              <w:rPr>
                <w:sz w:val="28"/>
                <w:szCs w:val="28"/>
              </w:rPr>
              <w:t>сигнал</w:t>
            </w:r>
            <w:r w:rsidRPr="001C0B4E">
              <w:rPr>
                <w:sz w:val="28"/>
                <w:szCs w:val="28"/>
                <w:lang w:val="en-US"/>
              </w:rPr>
              <w:t xml:space="preserve"> </w:t>
            </w:r>
            <w:proofErr w:type="spellStart"/>
            <w:r w:rsidRPr="001C0B4E">
              <w:rPr>
                <w:sz w:val="28"/>
                <w:szCs w:val="28"/>
              </w:rPr>
              <w:t>айлантиргичларда</w:t>
            </w:r>
            <w:proofErr w:type="spellEnd"/>
            <w:r w:rsidRPr="001C0B4E">
              <w:rPr>
                <w:sz w:val="28"/>
                <w:szCs w:val="28"/>
                <w:lang w:val="en-US"/>
              </w:rPr>
              <w:t xml:space="preserve"> </w:t>
            </w:r>
            <w:r w:rsidRPr="001C0B4E">
              <w:rPr>
                <w:sz w:val="28"/>
                <w:szCs w:val="28"/>
              </w:rPr>
              <w:t>оптик</w:t>
            </w:r>
            <w:r w:rsidRPr="001C0B4E">
              <w:rPr>
                <w:sz w:val="28"/>
                <w:szCs w:val="28"/>
                <w:lang w:val="en-US"/>
              </w:rPr>
              <w:t xml:space="preserve"> </w:t>
            </w:r>
            <w:proofErr w:type="spellStart"/>
            <w:r w:rsidRPr="001C0B4E">
              <w:rPr>
                <w:sz w:val="28"/>
                <w:szCs w:val="28"/>
              </w:rPr>
              <w:t>тасвирли</w:t>
            </w:r>
            <w:proofErr w:type="spellEnd"/>
            <w:r w:rsidRPr="001C0B4E">
              <w:rPr>
                <w:sz w:val="28"/>
                <w:szCs w:val="28"/>
                <w:lang w:val="en-US"/>
              </w:rPr>
              <w:t xml:space="preserve"> </w:t>
            </w:r>
            <w:proofErr w:type="spellStart"/>
            <w:r w:rsidRPr="001C0B4E">
              <w:rPr>
                <w:sz w:val="28"/>
                <w:szCs w:val="28"/>
              </w:rPr>
              <w:t>растрларнинг</w:t>
            </w:r>
            <w:proofErr w:type="spellEnd"/>
            <w:r w:rsidRPr="001C0B4E">
              <w:rPr>
                <w:sz w:val="28"/>
                <w:szCs w:val="28"/>
                <w:lang w:val="en-US"/>
              </w:rPr>
              <w:t xml:space="preserve"> </w:t>
            </w:r>
            <w:proofErr w:type="spellStart"/>
            <w:r w:rsidRPr="001C0B4E">
              <w:rPr>
                <w:sz w:val="28"/>
                <w:szCs w:val="28"/>
              </w:rPr>
              <w:t>фазовий</w:t>
            </w:r>
            <w:proofErr w:type="spellEnd"/>
            <w:r w:rsidRPr="001C0B4E">
              <w:rPr>
                <w:sz w:val="28"/>
                <w:szCs w:val="28"/>
                <w:lang w:val="en-US"/>
              </w:rPr>
              <w:t xml:space="preserve"> </w:t>
            </w:r>
            <w:proofErr w:type="spellStart"/>
            <w:r w:rsidRPr="001C0B4E">
              <w:rPr>
                <w:sz w:val="28"/>
                <w:szCs w:val="28"/>
              </w:rPr>
              <w:t>мос</w:t>
            </w:r>
            <w:proofErr w:type="spellEnd"/>
            <w:r w:rsidRPr="001C0B4E">
              <w:rPr>
                <w:sz w:val="28"/>
                <w:szCs w:val="28"/>
                <w:lang w:val="en-US"/>
              </w:rPr>
              <w:t xml:space="preserve"> </w:t>
            </w:r>
            <w:proofErr w:type="spellStart"/>
            <w:r w:rsidRPr="001C0B4E">
              <w:rPr>
                <w:sz w:val="28"/>
                <w:szCs w:val="28"/>
              </w:rPr>
              <w:t>келишини</w:t>
            </w:r>
            <w:proofErr w:type="spellEnd"/>
            <w:r w:rsidRPr="001C0B4E">
              <w:rPr>
                <w:sz w:val="28"/>
                <w:szCs w:val="28"/>
                <w:lang w:val="en-US"/>
              </w:rPr>
              <w:t xml:space="preserve"> </w:t>
            </w:r>
            <w:proofErr w:type="spellStart"/>
            <w:r w:rsidRPr="001C0B4E">
              <w:rPr>
                <w:sz w:val="28"/>
                <w:szCs w:val="28"/>
              </w:rPr>
              <w:t>таъминлаш</w:t>
            </w:r>
            <w:proofErr w:type="spellEnd"/>
            <w:r w:rsidRPr="001C0B4E">
              <w:rPr>
                <w:sz w:val="28"/>
                <w:szCs w:val="28"/>
                <w:lang w:val="en-US"/>
              </w:rPr>
              <w:t>.</w:t>
            </w:r>
          </w:p>
          <w:p w14:paraId="2A2B3678" w14:textId="77777777" w:rsidR="00875FFD" w:rsidRPr="001C0B4E" w:rsidRDefault="00875FFD">
            <w:pPr>
              <w:jc w:val="both"/>
              <w:rPr>
                <w:sz w:val="28"/>
                <w:szCs w:val="28"/>
                <w:lang w:val="en-US"/>
              </w:rPr>
            </w:pPr>
          </w:p>
          <w:p w14:paraId="56D558E8" w14:textId="77777777" w:rsidR="00875FFD" w:rsidRPr="001C0B4E" w:rsidRDefault="00875FFD">
            <w:pPr>
              <w:jc w:val="both"/>
              <w:rPr>
                <w:sz w:val="28"/>
                <w:szCs w:val="28"/>
              </w:rPr>
            </w:pPr>
            <w:r w:rsidRPr="001C0B4E">
              <w:rPr>
                <w:sz w:val="28"/>
                <w:szCs w:val="28"/>
              </w:rPr>
              <w:t xml:space="preserve">Обеспечение пространственного совпадения изображений в основных цветах или растров с </w:t>
            </w:r>
            <w:proofErr w:type="gramStart"/>
            <w:r w:rsidRPr="001C0B4E">
              <w:rPr>
                <w:sz w:val="28"/>
                <w:szCs w:val="28"/>
              </w:rPr>
              <w:t>оптическими  изображениями</w:t>
            </w:r>
            <w:proofErr w:type="gramEnd"/>
            <w:r w:rsidRPr="001C0B4E">
              <w:rPr>
                <w:sz w:val="28"/>
                <w:szCs w:val="28"/>
              </w:rPr>
              <w:t xml:space="preserve">  на  преобразователях свет-сигнал.</w:t>
            </w:r>
          </w:p>
        </w:tc>
      </w:tr>
      <w:tr w:rsidR="00875FFD" w:rsidRPr="001C0B4E" w14:paraId="48FF64B2" w14:textId="77777777">
        <w:tc>
          <w:tcPr>
            <w:tcW w:w="3717" w:type="dxa"/>
          </w:tcPr>
          <w:p w14:paraId="6717B4BB" w14:textId="77777777" w:rsidR="00875FFD" w:rsidRPr="001C0B4E" w:rsidRDefault="00875FFD">
            <w:pPr>
              <w:rPr>
                <w:b/>
                <w:sz w:val="28"/>
                <w:szCs w:val="28"/>
              </w:rPr>
            </w:pPr>
          </w:p>
        </w:tc>
        <w:tc>
          <w:tcPr>
            <w:tcW w:w="5896" w:type="dxa"/>
          </w:tcPr>
          <w:p w14:paraId="137D4CFE" w14:textId="77777777" w:rsidR="00875FFD" w:rsidRPr="001C0B4E" w:rsidRDefault="00875FFD">
            <w:pPr>
              <w:jc w:val="both"/>
              <w:rPr>
                <w:sz w:val="28"/>
                <w:szCs w:val="28"/>
              </w:rPr>
            </w:pPr>
          </w:p>
        </w:tc>
      </w:tr>
      <w:tr w:rsidR="00875FFD" w:rsidRPr="001C0B4E" w14:paraId="1F79DD28" w14:textId="77777777">
        <w:tc>
          <w:tcPr>
            <w:tcW w:w="3717" w:type="dxa"/>
          </w:tcPr>
          <w:p w14:paraId="08C6D1E4" w14:textId="77777777" w:rsidR="00875FFD" w:rsidRPr="001C0B4E" w:rsidRDefault="00875FFD">
            <w:pPr>
              <w:rPr>
                <w:b/>
                <w:sz w:val="28"/>
                <w:szCs w:val="28"/>
              </w:rPr>
            </w:pPr>
            <w:proofErr w:type="spellStart"/>
            <w:r w:rsidRPr="001C0B4E">
              <w:rPr>
                <w:b/>
                <w:sz w:val="28"/>
                <w:szCs w:val="28"/>
              </w:rPr>
              <w:t>Телевизион</w:t>
            </w:r>
            <w:proofErr w:type="spellEnd"/>
            <w:r w:rsidRPr="001C0B4E">
              <w:rPr>
                <w:b/>
                <w:sz w:val="28"/>
                <w:szCs w:val="28"/>
              </w:rPr>
              <w:t xml:space="preserve"> </w:t>
            </w:r>
            <w:proofErr w:type="spellStart"/>
            <w:r w:rsidRPr="001C0B4E">
              <w:rPr>
                <w:b/>
                <w:sz w:val="28"/>
                <w:szCs w:val="28"/>
              </w:rPr>
              <w:t>ра</w:t>
            </w:r>
            <w:r w:rsidR="001C0B4E" w:rsidRPr="001C0B4E">
              <w:rPr>
                <w:b/>
                <w:sz w:val="28"/>
                <w:szCs w:val="28"/>
              </w:rPr>
              <w:t>қ</w:t>
            </w:r>
            <w:r w:rsidRPr="001C0B4E">
              <w:rPr>
                <w:b/>
                <w:sz w:val="28"/>
                <w:szCs w:val="28"/>
              </w:rPr>
              <w:t>амли</w:t>
            </w:r>
            <w:proofErr w:type="spellEnd"/>
            <w:r w:rsidRPr="001C0B4E">
              <w:rPr>
                <w:b/>
                <w:sz w:val="28"/>
                <w:szCs w:val="28"/>
              </w:rPr>
              <w:br/>
              <w:t>декодер</w:t>
            </w:r>
          </w:p>
          <w:p w14:paraId="4E6EC768"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телевизионный цифровой декодер</w:t>
            </w:r>
          </w:p>
          <w:p w14:paraId="0AE4C7BC" w14:textId="77777777" w:rsidR="00875FFD" w:rsidRPr="001C0B4E" w:rsidRDefault="00875FFD">
            <w:pPr>
              <w:rPr>
                <w:sz w:val="28"/>
                <w:szCs w:val="28"/>
              </w:rPr>
            </w:pPr>
            <w:proofErr w:type="spellStart"/>
            <w:r w:rsidRPr="001C0B4E">
              <w:rPr>
                <w:b/>
                <w:sz w:val="28"/>
                <w:szCs w:val="28"/>
                <w:lang w:val="en-US"/>
              </w:rPr>
              <w:t>en</w:t>
            </w:r>
            <w:proofErr w:type="spellEnd"/>
            <w:r w:rsidRPr="001C0B4E">
              <w:rPr>
                <w:sz w:val="28"/>
                <w:szCs w:val="28"/>
              </w:rPr>
              <w:t xml:space="preserve"> - </w:t>
            </w:r>
            <w:r w:rsidRPr="001C0B4E">
              <w:rPr>
                <w:sz w:val="28"/>
                <w:szCs w:val="28"/>
                <w:lang w:val="en-US"/>
              </w:rPr>
              <w:t>television digital decoder</w:t>
            </w:r>
          </w:p>
        </w:tc>
        <w:tc>
          <w:tcPr>
            <w:tcW w:w="5896" w:type="dxa"/>
          </w:tcPr>
          <w:p w14:paraId="05CF40CE" w14:textId="77777777" w:rsidR="00875FFD" w:rsidRPr="001C0B4E" w:rsidRDefault="00875FFD">
            <w:pPr>
              <w:jc w:val="both"/>
              <w:rPr>
                <w:sz w:val="28"/>
                <w:szCs w:val="28"/>
              </w:rPr>
            </w:pP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видеосигнални</w:t>
            </w:r>
            <w:proofErr w:type="spellEnd"/>
            <w:r w:rsidRPr="001C0B4E">
              <w:rPr>
                <w:sz w:val="28"/>
                <w:szCs w:val="28"/>
              </w:rPr>
              <w:t xml:space="preserve"> </w:t>
            </w:r>
            <w:proofErr w:type="spellStart"/>
            <w:r w:rsidRPr="001C0B4E">
              <w:rPr>
                <w:sz w:val="28"/>
                <w:szCs w:val="28"/>
              </w:rPr>
              <w:t>ра</w:t>
            </w:r>
            <w:r w:rsidR="001C0B4E" w:rsidRPr="001C0B4E">
              <w:rPr>
                <w:sz w:val="28"/>
                <w:szCs w:val="28"/>
              </w:rPr>
              <w:t>қ</w:t>
            </w:r>
            <w:r w:rsidRPr="001C0B4E">
              <w:rPr>
                <w:sz w:val="28"/>
                <w:szCs w:val="28"/>
              </w:rPr>
              <w:t>амли</w:t>
            </w:r>
            <w:proofErr w:type="spellEnd"/>
            <w:r w:rsidRPr="001C0B4E">
              <w:rPr>
                <w:sz w:val="28"/>
                <w:szCs w:val="28"/>
              </w:rPr>
              <w:t xml:space="preserve"> </w:t>
            </w:r>
            <w:proofErr w:type="spellStart"/>
            <w:r w:rsidRPr="001C0B4E">
              <w:rPr>
                <w:sz w:val="28"/>
                <w:szCs w:val="28"/>
              </w:rPr>
              <w:t>декодлаш</w:t>
            </w:r>
            <w:proofErr w:type="spellEnd"/>
            <w:r w:rsidRPr="001C0B4E">
              <w:rPr>
                <w:sz w:val="28"/>
                <w:szCs w:val="28"/>
              </w:rPr>
              <w:t xml:space="preserve"> </w:t>
            </w:r>
            <w:proofErr w:type="spellStart"/>
            <w:r w:rsidR="001C0B4E" w:rsidRPr="001C0B4E">
              <w:rPr>
                <w:sz w:val="28"/>
                <w:szCs w:val="28"/>
              </w:rPr>
              <w:t>қ</w:t>
            </w:r>
            <w:r w:rsidRPr="001C0B4E">
              <w:rPr>
                <w:sz w:val="28"/>
                <w:szCs w:val="28"/>
              </w:rPr>
              <w:t>урилмаси</w:t>
            </w:r>
            <w:proofErr w:type="spellEnd"/>
            <w:r w:rsidRPr="001C0B4E">
              <w:rPr>
                <w:sz w:val="28"/>
                <w:szCs w:val="28"/>
              </w:rPr>
              <w:t>.</w:t>
            </w:r>
          </w:p>
          <w:p w14:paraId="7AF5D994" w14:textId="77777777" w:rsidR="00875FFD" w:rsidRPr="001C0B4E" w:rsidRDefault="00875FFD">
            <w:pPr>
              <w:jc w:val="both"/>
              <w:rPr>
                <w:sz w:val="28"/>
                <w:szCs w:val="28"/>
              </w:rPr>
            </w:pPr>
          </w:p>
          <w:p w14:paraId="44A8EC31" w14:textId="77777777" w:rsidR="00875FFD" w:rsidRPr="001C0B4E" w:rsidRDefault="00875FFD">
            <w:pPr>
              <w:jc w:val="both"/>
              <w:rPr>
                <w:sz w:val="28"/>
                <w:szCs w:val="28"/>
              </w:rPr>
            </w:pPr>
            <w:r w:rsidRPr="001C0B4E">
              <w:rPr>
                <w:sz w:val="28"/>
                <w:szCs w:val="28"/>
              </w:rPr>
              <w:t xml:space="preserve">Устройство </w:t>
            </w:r>
            <w:proofErr w:type="gramStart"/>
            <w:r w:rsidRPr="001C0B4E">
              <w:rPr>
                <w:sz w:val="28"/>
                <w:szCs w:val="28"/>
              </w:rPr>
              <w:t>для  цифрового</w:t>
            </w:r>
            <w:proofErr w:type="gramEnd"/>
            <w:r w:rsidRPr="001C0B4E">
              <w:rPr>
                <w:sz w:val="28"/>
                <w:szCs w:val="28"/>
              </w:rPr>
              <w:t xml:space="preserve">  декодирования  телевизионного видеосигнала.</w:t>
            </w:r>
          </w:p>
        </w:tc>
      </w:tr>
      <w:tr w:rsidR="00875FFD" w:rsidRPr="001C0B4E" w14:paraId="6DCE1331" w14:textId="77777777">
        <w:tc>
          <w:tcPr>
            <w:tcW w:w="3717" w:type="dxa"/>
          </w:tcPr>
          <w:p w14:paraId="21261AB4" w14:textId="77777777" w:rsidR="00875FFD" w:rsidRPr="001C0B4E" w:rsidRDefault="00875FFD">
            <w:pPr>
              <w:rPr>
                <w:sz w:val="28"/>
                <w:szCs w:val="28"/>
              </w:rPr>
            </w:pPr>
          </w:p>
        </w:tc>
        <w:tc>
          <w:tcPr>
            <w:tcW w:w="5896" w:type="dxa"/>
          </w:tcPr>
          <w:p w14:paraId="4DDB36B1" w14:textId="77777777" w:rsidR="00875FFD" w:rsidRPr="001C0B4E" w:rsidRDefault="00875FFD">
            <w:pPr>
              <w:jc w:val="both"/>
              <w:rPr>
                <w:sz w:val="28"/>
                <w:szCs w:val="28"/>
              </w:rPr>
            </w:pPr>
          </w:p>
        </w:tc>
      </w:tr>
      <w:tr w:rsidR="00875FFD" w:rsidRPr="001C0B4E" w14:paraId="7676D50F" w14:textId="77777777">
        <w:tc>
          <w:tcPr>
            <w:tcW w:w="3717" w:type="dxa"/>
          </w:tcPr>
          <w:p w14:paraId="15C3386A" w14:textId="77777777" w:rsidR="00875FFD" w:rsidRPr="001C0B4E" w:rsidRDefault="00875FFD">
            <w:pPr>
              <w:rPr>
                <w:b/>
                <w:sz w:val="28"/>
                <w:szCs w:val="28"/>
              </w:rPr>
            </w:pPr>
            <w:proofErr w:type="spellStart"/>
            <w:r w:rsidRPr="001C0B4E">
              <w:rPr>
                <w:b/>
                <w:sz w:val="28"/>
                <w:szCs w:val="28"/>
              </w:rPr>
              <w:t>Телевизион</w:t>
            </w:r>
            <w:proofErr w:type="spellEnd"/>
            <w:r w:rsidRPr="001C0B4E">
              <w:rPr>
                <w:b/>
                <w:sz w:val="28"/>
                <w:szCs w:val="28"/>
              </w:rPr>
              <w:t xml:space="preserve"> </w:t>
            </w:r>
            <w:proofErr w:type="spellStart"/>
            <w:r w:rsidRPr="001C0B4E">
              <w:rPr>
                <w:b/>
                <w:sz w:val="28"/>
                <w:szCs w:val="28"/>
              </w:rPr>
              <w:t>ра</w:t>
            </w:r>
            <w:r w:rsidR="001C0B4E" w:rsidRPr="001C0B4E">
              <w:rPr>
                <w:b/>
                <w:sz w:val="28"/>
                <w:szCs w:val="28"/>
              </w:rPr>
              <w:t>қ</w:t>
            </w:r>
            <w:r w:rsidRPr="001C0B4E">
              <w:rPr>
                <w:b/>
                <w:sz w:val="28"/>
                <w:szCs w:val="28"/>
              </w:rPr>
              <w:t>амли</w:t>
            </w:r>
            <w:proofErr w:type="spellEnd"/>
            <w:r w:rsidRPr="001C0B4E">
              <w:rPr>
                <w:b/>
                <w:sz w:val="28"/>
                <w:szCs w:val="28"/>
              </w:rPr>
              <w:br/>
              <w:t>кодер</w:t>
            </w:r>
          </w:p>
          <w:p w14:paraId="7D57E67D" w14:textId="77777777" w:rsidR="00875FFD" w:rsidRPr="001C0B4E" w:rsidRDefault="00875FFD">
            <w:pPr>
              <w:rPr>
                <w:spacing w:val="-4"/>
                <w:sz w:val="28"/>
                <w:szCs w:val="28"/>
              </w:rPr>
            </w:pPr>
            <w:proofErr w:type="spellStart"/>
            <w:r w:rsidRPr="001C0B4E">
              <w:rPr>
                <w:b/>
                <w:spacing w:val="-4"/>
                <w:sz w:val="28"/>
                <w:szCs w:val="28"/>
                <w:lang w:val="en-US"/>
              </w:rPr>
              <w:t>ru</w:t>
            </w:r>
            <w:proofErr w:type="spellEnd"/>
            <w:r w:rsidRPr="001C0B4E">
              <w:rPr>
                <w:spacing w:val="-4"/>
                <w:sz w:val="28"/>
                <w:szCs w:val="28"/>
              </w:rPr>
              <w:t xml:space="preserve"> - телевизионный цифровой кодер</w:t>
            </w:r>
          </w:p>
          <w:p w14:paraId="30323B27" w14:textId="77777777" w:rsidR="00875FFD" w:rsidRPr="001C0B4E" w:rsidRDefault="00875FFD">
            <w:pPr>
              <w:rPr>
                <w:sz w:val="28"/>
                <w:szCs w:val="28"/>
                <w:lang w:val="en-US"/>
              </w:rPr>
            </w:pPr>
            <w:proofErr w:type="spellStart"/>
            <w:r w:rsidRPr="001C0B4E">
              <w:rPr>
                <w:b/>
                <w:spacing w:val="-4"/>
                <w:sz w:val="28"/>
                <w:szCs w:val="28"/>
                <w:lang w:val="en-US"/>
              </w:rPr>
              <w:t>en</w:t>
            </w:r>
            <w:proofErr w:type="spellEnd"/>
            <w:r w:rsidRPr="001C0B4E">
              <w:rPr>
                <w:spacing w:val="-4"/>
                <w:sz w:val="28"/>
                <w:szCs w:val="28"/>
              </w:rPr>
              <w:t xml:space="preserve"> - </w:t>
            </w:r>
            <w:r w:rsidRPr="001C0B4E">
              <w:rPr>
                <w:spacing w:val="-4"/>
                <w:sz w:val="28"/>
                <w:szCs w:val="28"/>
                <w:lang w:val="en-US"/>
              </w:rPr>
              <w:t>television digital encoder</w:t>
            </w:r>
          </w:p>
        </w:tc>
        <w:tc>
          <w:tcPr>
            <w:tcW w:w="5896" w:type="dxa"/>
          </w:tcPr>
          <w:p w14:paraId="121416D2" w14:textId="77777777" w:rsidR="00875FFD" w:rsidRPr="001C0B4E" w:rsidRDefault="00875FFD">
            <w:pPr>
              <w:jc w:val="both"/>
              <w:rPr>
                <w:sz w:val="28"/>
                <w:szCs w:val="28"/>
              </w:rPr>
            </w:pP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видеосигнални</w:t>
            </w:r>
            <w:proofErr w:type="spellEnd"/>
            <w:r w:rsidRPr="001C0B4E">
              <w:rPr>
                <w:sz w:val="28"/>
                <w:szCs w:val="28"/>
              </w:rPr>
              <w:t xml:space="preserve"> </w:t>
            </w:r>
            <w:proofErr w:type="spellStart"/>
            <w:r w:rsidRPr="001C0B4E">
              <w:rPr>
                <w:sz w:val="28"/>
                <w:szCs w:val="28"/>
              </w:rPr>
              <w:t>ра</w:t>
            </w:r>
            <w:r w:rsidR="001C0B4E" w:rsidRPr="001C0B4E">
              <w:rPr>
                <w:sz w:val="28"/>
                <w:szCs w:val="28"/>
              </w:rPr>
              <w:t>қ</w:t>
            </w:r>
            <w:r w:rsidRPr="001C0B4E">
              <w:rPr>
                <w:sz w:val="28"/>
                <w:szCs w:val="28"/>
              </w:rPr>
              <w:t>амли</w:t>
            </w:r>
            <w:proofErr w:type="spellEnd"/>
            <w:r w:rsidRPr="001C0B4E">
              <w:rPr>
                <w:sz w:val="28"/>
                <w:szCs w:val="28"/>
              </w:rPr>
              <w:t xml:space="preserve"> </w:t>
            </w:r>
            <w:proofErr w:type="spellStart"/>
            <w:r w:rsidRPr="001C0B4E">
              <w:rPr>
                <w:sz w:val="28"/>
                <w:szCs w:val="28"/>
              </w:rPr>
              <w:t>кодлаш</w:t>
            </w:r>
            <w:proofErr w:type="spellEnd"/>
            <w:r w:rsidRPr="001C0B4E">
              <w:rPr>
                <w:sz w:val="28"/>
                <w:szCs w:val="28"/>
              </w:rPr>
              <w:t xml:space="preserve"> </w:t>
            </w:r>
            <w:proofErr w:type="spellStart"/>
            <w:r w:rsidR="001C0B4E" w:rsidRPr="001C0B4E">
              <w:rPr>
                <w:sz w:val="28"/>
                <w:szCs w:val="28"/>
              </w:rPr>
              <w:t>қ</w:t>
            </w:r>
            <w:r w:rsidRPr="001C0B4E">
              <w:rPr>
                <w:sz w:val="28"/>
                <w:szCs w:val="28"/>
              </w:rPr>
              <w:t>урилмаси</w:t>
            </w:r>
            <w:proofErr w:type="spellEnd"/>
            <w:r w:rsidRPr="001C0B4E">
              <w:rPr>
                <w:sz w:val="28"/>
                <w:szCs w:val="28"/>
              </w:rPr>
              <w:t>.</w:t>
            </w:r>
          </w:p>
          <w:p w14:paraId="27BC2CFD" w14:textId="77777777" w:rsidR="00875FFD" w:rsidRPr="001C0B4E" w:rsidRDefault="00875FFD">
            <w:pPr>
              <w:jc w:val="both"/>
              <w:rPr>
                <w:sz w:val="28"/>
                <w:szCs w:val="28"/>
              </w:rPr>
            </w:pPr>
          </w:p>
          <w:p w14:paraId="7916B050" w14:textId="77777777" w:rsidR="00875FFD" w:rsidRPr="001C0B4E" w:rsidRDefault="00875FFD">
            <w:pPr>
              <w:jc w:val="both"/>
              <w:rPr>
                <w:sz w:val="28"/>
                <w:szCs w:val="28"/>
              </w:rPr>
            </w:pPr>
            <w:r w:rsidRPr="001C0B4E">
              <w:rPr>
                <w:sz w:val="28"/>
                <w:szCs w:val="28"/>
              </w:rPr>
              <w:t>Устройство для цифрового кодирования телевизионного видеосигнала.</w:t>
            </w:r>
          </w:p>
        </w:tc>
      </w:tr>
      <w:tr w:rsidR="00875FFD" w:rsidRPr="001C0B4E" w14:paraId="5E88B4BA" w14:textId="77777777">
        <w:tc>
          <w:tcPr>
            <w:tcW w:w="3717" w:type="dxa"/>
          </w:tcPr>
          <w:p w14:paraId="47D8A526" w14:textId="77777777" w:rsidR="00875FFD" w:rsidRPr="001C0B4E" w:rsidRDefault="00875FFD">
            <w:pPr>
              <w:rPr>
                <w:b/>
                <w:sz w:val="28"/>
                <w:szCs w:val="28"/>
              </w:rPr>
            </w:pPr>
            <w:proofErr w:type="spellStart"/>
            <w:r w:rsidRPr="001C0B4E">
              <w:rPr>
                <w:b/>
                <w:sz w:val="28"/>
                <w:szCs w:val="28"/>
              </w:rPr>
              <w:t>Телевизион</w:t>
            </w:r>
            <w:proofErr w:type="spellEnd"/>
            <w:r w:rsidRPr="001C0B4E">
              <w:rPr>
                <w:b/>
                <w:sz w:val="28"/>
                <w:szCs w:val="28"/>
              </w:rPr>
              <w:t xml:space="preserve"> ретранслятор</w:t>
            </w:r>
          </w:p>
          <w:p w14:paraId="5D4470A7"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телевизионный</w:t>
            </w:r>
            <w:r w:rsidRPr="001C0B4E">
              <w:rPr>
                <w:sz w:val="28"/>
                <w:szCs w:val="28"/>
              </w:rPr>
              <w:br/>
              <w:t>ретранслятор</w:t>
            </w:r>
          </w:p>
          <w:p w14:paraId="25A2AC4F" w14:textId="77777777" w:rsidR="00875FFD" w:rsidRPr="001C0B4E" w:rsidRDefault="00875FFD">
            <w:pPr>
              <w:rPr>
                <w:sz w:val="28"/>
                <w:szCs w:val="28"/>
              </w:rPr>
            </w:pPr>
            <w:proofErr w:type="spellStart"/>
            <w:r w:rsidRPr="001C0B4E">
              <w:rPr>
                <w:b/>
                <w:sz w:val="28"/>
                <w:szCs w:val="28"/>
                <w:lang w:val="en-US"/>
              </w:rPr>
              <w:t>en</w:t>
            </w:r>
            <w:proofErr w:type="spellEnd"/>
            <w:r w:rsidRPr="001C0B4E">
              <w:rPr>
                <w:sz w:val="28"/>
                <w:szCs w:val="28"/>
              </w:rPr>
              <w:t xml:space="preserve"> - </w:t>
            </w:r>
            <w:r w:rsidRPr="001C0B4E">
              <w:rPr>
                <w:sz w:val="28"/>
                <w:szCs w:val="28"/>
                <w:lang w:val="en-US"/>
              </w:rPr>
              <w:t>TV</w:t>
            </w:r>
            <w:r w:rsidRPr="001C0B4E">
              <w:rPr>
                <w:sz w:val="28"/>
                <w:szCs w:val="28"/>
              </w:rPr>
              <w:t>-</w:t>
            </w:r>
            <w:proofErr w:type="spellStart"/>
            <w:r w:rsidRPr="001C0B4E">
              <w:rPr>
                <w:sz w:val="28"/>
                <w:szCs w:val="28"/>
                <w:lang w:val="en-US"/>
              </w:rPr>
              <w:t>retransmitter</w:t>
            </w:r>
            <w:proofErr w:type="spellEnd"/>
          </w:p>
          <w:p w14:paraId="6CB90CEB" w14:textId="77777777" w:rsidR="00875FFD" w:rsidRPr="001C0B4E" w:rsidRDefault="00875FFD">
            <w:pPr>
              <w:rPr>
                <w:sz w:val="28"/>
                <w:szCs w:val="28"/>
              </w:rPr>
            </w:pPr>
          </w:p>
        </w:tc>
        <w:tc>
          <w:tcPr>
            <w:tcW w:w="5896" w:type="dxa"/>
          </w:tcPr>
          <w:p w14:paraId="12317262" w14:textId="77777777" w:rsidR="00875FFD" w:rsidRPr="001C0B4E" w:rsidRDefault="00875FFD">
            <w:pPr>
              <w:jc w:val="both"/>
              <w:rPr>
                <w:sz w:val="28"/>
                <w:szCs w:val="28"/>
              </w:rPr>
            </w:pPr>
            <w:proofErr w:type="spellStart"/>
            <w:r w:rsidRPr="001C0B4E">
              <w:rPr>
                <w:sz w:val="28"/>
                <w:szCs w:val="28"/>
              </w:rPr>
              <w:t>Эшиттириш</w:t>
            </w:r>
            <w:proofErr w:type="spellEnd"/>
            <w:r w:rsidRPr="001C0B4E">
              <w:rPr>
                <w:sz w:val="28"/>
                <w:szCs w:val="28"/>
              </w:rPr>
              <w:t xml:space="preserve"> </w:t>
            </w:r>
            <w:proofErr w:type="spellStart"/>
            <w:r w:rsidRPr="001C0B4E">
              <w:rPr>
                <w:sz w:val="28"/>
                <w:szCs w:val="28"/>
              </w:rPr>
              <w:t>телевидениеси</w:t>
            </w:r>
            <w:proofErr w:type="spellEnd"/>
            <w:r w:rsidRPr="001C0B4E">
              <w:rPr>
                <w:sz w:val="28"/>
                <w:szCs w:val="28"/>
              </w:rPr>
              <w:t xml:space="preserve"> </w:t>
            </w:r>
            <w:proofErr w:type="spellStart"/>
            <w:r w:rsidRPr="001C0B4E">
              <w:rPr>
                <w:sz w:val="28"/>
                <w:szCs w:val="28"/>
              </w:rPr>
              <w:t>радиосигналини</w:t>
            </w:r>
            <w:proofErr w:type="spellEnd"/>
            <w:r w:rsidRPr="001C0B4E">
              <w:rPr>
                <w:sz w:val="28"/>
                <w:szCs w:val="28"/>
              </w:rPr>
              <w:t xml:space="preserve"> </w:t>
            </w:r>
            <w:proofErr w:type="spellStart"/>
            <w:r w:rsidR="001C0B4E" w:rsidRPr="001C0B4E">
              <w:rPr>
                <w:sz w:val="28"/>
                <w:szCs w:val="28"/>
              </w:rPr>
              <w:t>қ</w:t>
            </w:r>
            <w:r w:rsidRPr="001C0B4E">
              <w:rPr>
                <w:sz w:val="28"/>
                <w:szCs w:val="28"/>
              </w:rPr>
              <w:t>абул</w:t>
            </w:r>
            <w:proofErr w:type="spellEnd"/>
            <w:r w:rsidRPr="001C0B4E">
              <w:rPr>
                <w:sz w:val="28"/>
                <w:szCs w:val="28"/>
              </w:rPr>
              <w:t xml:space="preserve"> </w:t>
            </w:r>
            <w:proofErr w:type="spellStart"/>
            <w:r w:rsidR="001C0B4E" w:rsidRPr="001C0B4E">
              <w:rPr>
                <w:sz w:val="28"/>
                <w:szCs w:val="28"/>
              </w:rPr>
              <w:t>қ</w:t>
            </w:r>
            <w:r w:rsidRPr="001C0B4E">
              <w:rPr>
                <w:sz w:val="28"/>
                <w:szCs w:val="28"/>
              </w:rPr>
              <w:t>илиш</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уни</w:t>
            </w:r>
            <w:proofErr w:type="spellEnd"/>
            <w:r w:rsidRPr="001C0B4E">
              <w:rPr>
                <w:sz w:val="28"/>
                <w:szCs w:val="28"/>
              </w:rPr>
              <w:t xml:space="preserve"> </w:t>
            </w:r>
            <w:proofErr w:type="spellStart"/>
            <w:r w:rsidRPr="001C0B4E">
              <w:rPr>
                <w:sz w:val="28"/>
                <w:szCs w:val="28"/>
              </w:rPr>
              <w:t>такроран</w:t>
            </w:r>
            <w:proofErr w:type="spellEnd"/>
            <w:r w:rsidRPr="001C0B4E">
              <w:rPr>
                <w:sz w:val="28"/>
                <w:szCs w:val="28"/>
              </w:rPr>
              <w:t xml:space="preserve"> </w:t>
            </w:r>
            <w:proofErr w:type="spellStart"/>
            <w:r w:rsidRPr="001C0B4E">
              <w:rPr>
                <w:sz w:val="28"/>
                <w:szCs w:val="28"/>
              </w:rPr>
              <w:t>кенг</w:t>
            </w:r>
            <w:proofErr w:type="spellEnd"/>
            <w:r w:rsidRPr="001C0B4E">
              <w:rPr>
                <w:sz w:val="28"/>
                <w:szCs w:val="28"/>
              </w:rPr>
              <w:t xml:space="preserve"> </w:t>
            </w:r>
            <w:proofErr w:type="spellStart"/>
            <w:r w:rsidRPr="001C0B4E">
              <w:rPr>
                <w:sz w:val="28"/>
                <w:szCs w:val="28"/>
              </w:rPr>
              <w:t>тар</w:t>
            </w:r>
            <w:r w:rsidR="001C0B4E" w:rsidRPr="001C0B4E">
              <w:rPr>
                <w:sz w:val="28"/>
                <w:szCs w:val="28"/>
              </w:rPr>
              <w:t>қ</w:t>
            </w:r>
            <w:r w:rsidRPr="001C0B4E">
              <w:rPr>
                <w:sz w:val="28"/>
                <w:szCs w:val="28"/>
              </w:rPr>
              <w:t>атиш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м</w:t>
            </w:r>
            <w:r w:rsidR="001C0B4E" w:rsidRPr="001C0B4E">
              <w:rPr>
                <w:sz w:val="28"/>
                <w:szCs w:val="28"/>
              </w:rPr>
              <w:t>ў</w:t>
            </w:r>
            <w:r w:rsidRPr="001C0B4E">
              <w:rPr>
                <w:sz w:val="28"/>
                <w:szCs w:val="28"/>
              </w:rPr>
              <w:t>лжалланган</w:t>
            </w:r>
            <w:proofErr w:type="spellEnd"/>
            <w:r w:rsidRPr="001C0B4E">
              <w:rPr>
                <w:sz w:val="28"/>
                <w:szCs w:val="28"/>
              </w:rPr>
              <w:t xml:space="preserve"> </w:t>
            </w:r>
            <w:proofErr w:type="spellStart"/>
            <w:r w:rsidR="001C0B4E" w:rsidRPr="001C0B4E">
              <w:rPr>
                <w:sz w:val="28"/>
                <w:szCs w:val="28"/>
              </w:rPr>
              <w:t>қ</w:t>
            </w:r>
            <w:r w:rsidRPr="001C0B4E">
              <w:rPr>
                <w:sz w:val="28"/>
                <w:szCs w:val="28"/>
              </w:rPr>
              <w:t>урилма</w:t>
            </w:r>
            <w:proofErr w:type="spellEnd"/>
            <w:r w:rsidRPr="001C0B4E">
              <w:rPr>
                <w:sz w:val="28"/>
                <w:szCs w:val="28"/>
              </w:rPr>
              <w:t>.</w:t>
            </w:r>
          </w:p>
          <w:p w14:paraId="0DFDD95E" w14:textId="77777777" w:rsidR="00875FFD" w:rsidRPr="001C0B4E" w:rsidRDefault="00875FFD">
            <w:pPr>
              <w:jc w:val="both"/>
              <w:rPr>
                <w:sz w:val="28"/>
                <w:szCs w:val="28"/>
              </w:rPr>
            </w:pPr>
            <w:r w:rsidRPr="001C0B4E">
              <w:rPr>
                <w:sz w:val="28"/>
                <w:szCs w:val="28"/>
              </w:rPr>
              <w:t>Устройство, предназначенное для приема радиосигнала вещательного телевидения и повторного его излучения.</w:t>
            </w:r>
          </w:p>
        </w:tc>
      </w:tr>
      <w:tr w:rsidR="00875FFD" w:rsidRPr="001C0B4E" w14:paraId="7595C08A" w14:textId="77777777">
        <w:tc>
          <w:tcPr>
            <w:tcW w:w="3717" w:type="dxa"/>
          </w:tcPr>
          <w:p w14:paraId="3D8A2BA5" w14:textId="77777777" w:rsidR="00875FFD" w:rsidRPr="001C0B4E" w:rsidRDefault="00875FFD">
            <w:pPr>
              <w:rPr>
                <w:sz w:val="28"/>
                <w:szCs w:val="28"/>
              </w:rPr>
            </w:pPr>
          </w:p>
        </w:tc>
        <w:tc>
          <w:tcPr>
            <w:tcW w:w="5896" w:type="dxa"/>
          </w:tcPr>
          <w:p w14:paraId="78B93E3E" w14:textId="77777777" w:rsidR="00875FFD" w:rsidRPr="001C0B4E" w:rsidRDefault="00875FFD">
            <w:pPr>
              <w:jc w:val="both"/>
              <w:rPr>
                <w:sz w:val="28"/>
                <w:szCs w:val="28"/>
              </w:rPr>
            </w:pPr>
          </w:p>
        </w:tc>
      </w:tr>
      <w:tr w:rsidR="00875FFD" w:rsidRPr="001C0B4E" w14:paraId="4FE4CE55" w14:textId="77777777">
        <w:tc>
          <w:tcPr>
            <w:tcW w:w="3717" w:type="dxa"/>
          </w:tcPr>
          <w:p w14:paraId="0D085D41" w14:textId="77777777" w:rsidR="00875FFD" w:rsidRPr="001C0B4E" w:rsidRDefault="00875FFD">
            <w:pPr>
              <w:rPr>
                <w:b/>
                <w:sz w:val="28"/>
                <w:szCs w:val="28"/>
              </w:rPr>
            </w:pPr>
            <w:proofErr w:type="spellStart"/>
            <w:r w:rsidRPr="001C0B4E">
              <w:rPr>
                <w:b/>
                <w:sz w:val="28"/>
                <w:szCs w:val="28"/>
              </w:rPr>
              <w:t>Телевизион</w:t>
            </w:r>
            <w:proofErr w:type="spellEnd"/>
            <w:r w:rsidRPr="001C0B4E">
              <w:rPr>
                <w:b/>
                <w:sz w:val="28"/>
                <w:szCs w:val="28"/>
              </w:rPr>
              <w:t xml:space="preserve"> сервер</w:t>
            </w:r>
          </w:p>
          <w:p w14:paraId="14EE487A"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телевизионный сервер</w:t>
            </w:r>
          </w:p>
          <w:p w14:paraId="145F3D33" w14:textId="77777777" w:rsidR="00875FFD" w:rsidRPr="001C0B4E" w:rsidRDefault="00875FFD">
            <w:pPr>
              <w:rPr>
                <w:sz w:val="28"/>
                <w:szCs w:val="28"/>
              </w:rPr>
            </w:pPr>
            <w:proofErr w:type="spellStart"/>
            <w:r w:rsidRPr="001C0B4E">
              <w:rPr>
                <w:b/>
                <w:sz w:val="28"/>
                <w:szCs w:val="28"/>
                <w:lang w:val="en-US"/>
              </w:rPr>
              <w:t>en</w:t>
            </w:r>
            <w:proofErr w:type="spellEnd"/>
            <w:r w:rsidRPr="001C0B4E">
              <w:rPr>
                <w:sz w:val="28"/>
                <w:szCs w:val="28"/>
              </w:rPr>
              <w:t xml:space="preserve"> - </w:t>
            </w:r>
            <w:r w:rsidRPr="001C0B4E">
              <w:rPr>
                <w:sz w:val="28"/>
                <w:szCs w:val="28"/>
                <w:lang w:val="en-US"/>
              </w:rPr>
              <w:t>TV</w:t>
            </w:r>
            <w:r w:rsidRPr="001C0B4E">
              <w:rPr>
                <w:sz w:val="28"/>
                <w:szCs w:val="28"/>
              </w:rPr>
              <w:t>-</w:t>
            </w:r>
            <w:r w:rsidRPr="001C0B4E">
              <w:rPr>
                <w:sz w:val="28"/>
                <w:szCs w:val="28"/>
                <w:lang w:val="en-US"/>
              </w:rPr>
              <w:t>server</w:t>
            </w:r>
          </w:p>
        </w:tc>
        <w:tc>
          <w:tcPr>
            <w:tcW w:w="5896" w:type="dxa"/>
          </w:tcPr>
          <w:p w14:paraId="24BB8EF1" w14:textId="77777777" w:rsidR="00875FFD" w:rsidRPr="001C0B4E" w:rsidRDefault="00875FFD">
            <w:pPr>
              <w:jc w:val="both"/>
              <w:rPr>
                <w:sz w:val="28"/>
                <w:szCs w:val="28"/>
              </w:rPr>
            </w:pPr>
            <w:proofErr w:type="spellStart"/>
            <w:r w:rsidRPr="001C0B4E">
              <w:rPr>
                <w:sz w:val="28"/>
                <w:szCs w:val="28"/>
              </w:rPr>
              <w:t>Эшиттириш</w:t>
            </w:r>
            <w:proofErr w:type="spellEnd"/>
            <w:r w:rsidRPr="001C0B4E">
              <w:rPr>
                <w:sz w:val="28"/>
                <w:szCs w:val="28"/>
              </w:rPr>
              <w:t xml:space="preserve"> (</w:t>
            </w:r>
            <w:proofErr w:type="spellStart"/>
            <w:r w:rsidRPr="001C0B4E">
              <w:rPr>
                <w:sz w:val="28"/>
                <w:szCs w:val="28"/>
              </w:rPr>
              <w:t>кенг</w:t>
            </w:r>
            <w:proofErr w:type="spellEnd"/>
            <w:r w:rsidRPr="001C0B4E">
              <w:rPr>
                <w:sz w:val="28"/>
                <w:szCs w:val="28"/>
              </w:rPr>
              <w:t xml:space="preserve"> </w:t>
            </w:r>
            <w:proofErr w:type="spellStart"/>
            <w:r w:rsidRPr="001C0B4E">
              <w:rPr>
                <w:sz w:val="28"/>
                <w:szCs w:val="28"/>
              </w:rPr>
              <w:t>тар</w:t>
            </w:r>
            <w:r w:rsidR="001C0B4E" w:rsidRPr="001C0B4E">
              <w:rPr>
                <w:sz w:val="28"/>
                <w:szCs w:val="28"/>
              </w:rPr>
              <w:t>қ</w:t>
            </w:r>
            <w:r w:rsidRPr="001C0B4E">
              <w:rPr>
                <w:sz w:val="28"/>
                <w:szCs w:val="28"/>
              </w:rPr>
              <w:t>атиш</w:t>
            </w:r>
            <w:proofErr w:type="spellEnd"/>
            <w:r w:rsidRPr="001C0B4E">
              <w:rPr>
                <w:sz w:val="28"/>
                <w:szCs w:val="28"/>
              </w:rPr>
              <w:t xml:space="preserve">) </w:t>
            </w:r>
            <w:proofErr w:type="spellStart"/>
            <w:r w:rsidRPr="001C0B4E">
              <w:rPr>
                <w:sz w:val="28"/>
                <w:szCs w:val="28"/>
              </w:rPr>
              <w:t>телевидениесининг</w:t>
            </w:r>
            <w:proofErr w:type="spellEnd"/>
            <w:r w:rsidRPr="001C0B4E">
              <w:rPr>
                <w:sz w:val="28"/>
                <w:szCs w:val="28"/>
              </w:rPr>
              <w:t xml:space="preserve"> </w:t>
            </w:r>
            <w:proofErr w:type="spellStart"/>
            <w:r w:rsidRPr="001C0B4E">
              <w:rPr>
                <w:sz w:val="28"/>
                <w:szCs w:val="28"/>
              </w:rPr>
              <w:t>ра</w:t>
            </w:r>
            <w:r w:rsidR="001C0B4E" w:rsidRPr="001C0B4E">
              <w:rPr>
                <w:sz w:val="28"/>
                <w:szCs w:val="28"/>
              </w:rPr>
              <w:t>қ</w:t>
            </w:r>
            <w:r w:rsidRPr="001C0B4E">
              <w:rPr>
                <w:sz w:val="28"/>
                <w:szCs w:val="28"/>
              </w:rPr>
              <w:t>амли</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видеосигналларини</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товуш</w:t>
            </w:r>
            <w:proofErr w:type="spellEnd"/>
            <w:r w:rsidRPr="001C0B4E">
              <w:rPr>
                <w:sz w:val="28"/>
                <w:szCs w:val="28"/>
              </w:rPr>
              <w:t xml:space="preserve"> </w:t>
            </w:r>
            <w:proofErr w:type="spellStart"/>
            <w:r w:rsidRPr="001C0B4E">
              <w:rPr>
                <w:sz w:val="28"/>
                <w:szCs w:val="28"/>
              </w:rPr>
              <w:t>сигналларини</w:t>
            </w:r>
            <w:proofErr w:type="spellEnd"/>
            <w:r w:rsidRPr="001C0B4E">
              <w:rPr>
                <w:sz w:val="28"/>
                <w:szCs w:val="28"/>
              </w:rPr>
              <w:t xml:space="preserve"> магнит </w:t>
            </w:r>
            <w:proofErr w:type="spellStart"/>
            <w:r w:rsidRPr="001C0B4E">
              <w:rPr>
                <w:sz w:val="28"/>
                <w:szCs w:val="28"/>
              </w:rPr>
              <w:t>дискларга</w:t>
            </w:r>
            <w:proofErr w:type="spellEnd"/>
            <w:r w:rsidRPr="001C0B4E">
              <w:rPr>
                <w:sz w:val="28"/>
                <w:szCs w:val="28"/>
              </w:rPr>
              <w:t xml:space="preserve"> </w:t>
            </w:r>
            <w:proofErr w:type="spellStart"/>
            <w:r w:rsidRPr="001C0B4E">
              <w:rPr>
                <w:sz w:val="28"/>
                <w:szCs w:val="28"/>
              </w:rPr>
              <w:t>ёзиш</w:t>
            </w:r>
            <w:proofErr w:type="spellEnd"/>
            <w:r w:rsidRPr="001C0B4E">
              <w:rPr>
                <w:sz w:val="28"/>
                <w:szCs w:val="28"/>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rPr>
              <w:t xml:space="preserve"> </w:t>
            </w:r>
            <w:proofErr w:type="spellStart"/>
            <w:r w:rsidR="001C0B4E" w:rsidRPr="001C0B4E">
              <w:rPr>
                <w:sz w:val="28"/>
                <w:szCs w:val="28"/>
              </w:rPr>
              <w:t>қ</w:t>
            </w:r>
            <w:r w:rsidRPr="001C0B4E">
              <w:rPr>
                <w:sz w:val="28"/>
                <w:szCs w:val="28"/>
              </w:rPr>
              <w:t>айта</w:t>
            </w:r>
            <w:proofErr w:type="spellEnd"/>
            <w:r w:rsidRPr="001C0B4E">
              <w:rPr>
                <w:sz w:val="28"/>
                <w:szCs w:val="28"/>
              </w:rPr>
              <w:t xml:space="preserve"> </w:t>
            </w:r>
            <w:proofErr w:type="spellStart"/>
            <w:r w:rsidRPr="001C0B4E">
              <w:rPr>
                <w:sz w:val="28"/>
                <w:szCs w:val="28"/>
              </w:rPr>
              <w:t>эшиттириш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м</w:t>
            </w:r>
            <w:r w:rsidR="001C0B4E" w:rsidRPr="001C0B4E">
              <w:rPr>
                <w:sz w:val="28"/>
                <w:szCs w:val="28"/>
              </w:rPr>
              <w:t>ў</w:t>
            </w:r>
            <w:r w:rsidRPr="001C0B4E">
              <w:rPr>
                <w:sz w:val="28"/>
                <w:szCs w:val="28"/>
              </w:rPr>
              <w:t>лжалланган</w:t>
            </w:r>
            <w:proofErr w:type="spellEnd"/>
            <w:r w:rsidRPr="001C0B4E">
              <w:rPr>
                <w:sz w:val="28"/>
                <w:szCs w:val="28"/>
              </w:rPr>
              <w:t xml:space="preserve"> </w:t>
            </w:r>
            <w:proofErr w:type="spellStart"/>
            <w:r w:rsidR="001C0B4E" w:rsidRPr="001C0B4E">
              <w:rPr>
                <w:sz w:val="28"/>
                <w:szCs w:val="28"/>
              </w:rPr>
              <w:t>қ</w:t>
            </w:r>
            <w:r w:rsidRPr="001C0B4E">
              <w:rPr>
                <w:sz w:val="28"/>
                <w:szCs w:val="28"/>
              </w:rPr>
              <w:t>урилма</w:t>
            </w:r>
            <w:proofErr w:type="spellEnd"/>
            <w:r w:rsidRPr="001C0B4E">
              <w:rPr>
                <w:sz w:val="28"/>
                <w:szCs w:val="28"/>
              </w:rPr>
              <w:t>.</w:t>
            </w:r>
          </w:p>
          <w:p w14:paraId="4A677CFB" w14:textId="77777777" w:rsidR="00875FFD" w:rsidRPr="001C0B4E" w:rsidRDefault="00875FFD">
            <w:pPr>
              <w:jc w:val="both"/>
              <w:rPr>
                <w:sz w:val="28"/>
                <w:szCs w:val="28"/>
              </w:rPr>
            </w:pPr>
          </w:p>
          <w:p w14:paraId="7F328352" w14:textId="77777777" w:rsidR="00875FFD" w:rsidRPr="001C0B4E" w:rsidRDefault="00875FFD">
            <w:pPr>
              <w:jc w:val="both"/>
              <w:rPr>
                <w:sz w:val="28"/>
                <w:szCs w:val="28"/>
              </w:rPr>
            </w:pPr>
            <w:r w:rsidRPr="001C0B4E">
              <w:rPr>
                <w:sz w:val="28"/>
                <w:szCs w:val="28"/>
              </w:rPr>
              <w:t>Устройство, предназначенное для записи и воспроизведения цифровых телевизионных видеосигналов и звуковых сигналов вещательного телевидения на магнитные диски.</w:t>
            </w:r>
          </w:p>
        </w:tc>
      </w:tr>
      <w:tr w:rsidR="00875FFD" w:rsidRPr="001C0B4E" w14:paraId="3618E1DB" w14:textId="77777777">
        <w:tc>
          <w:tcPr>
            <w:tcW w:w="3717" w:type="dxa"/>
          </w:tcPr>
          <w:p w14:paraId="17CC824D" w14:textId="77777777" w:rsidR="00875FFD" w:rsidRPr="001C0B4E" w:rsidRDefault="00875FFD">
            <w:pPr>
              <w:rPr>
                <w:sz w:val="28"/>
                <w:szCs w:val="28"/>
              </w:rPr>
            </w:pPr>
          </w:p>
        </w:tc>
        <w:tc>
          <w:tcPr>
            <w:tcW w:w="5896" w:type="dxa"/>
          </w:tcPr>
          <w:p w14:paraId="1BAF7B46" w14:textId="77777777" w:rsidR="00875FFD" w:rsidRPr="001C0B4E" w:rsidRDefault="00875FFD">
            <w:pPr>
              <w:jc w:val="both"/>
              <w:rPr>
                <w:sz w:val="28"/>
                <w:szCs w:val="28"/>
              </w:rPr>
            </w:pPr>
          </w:p>
        </w:tc>
      </w:tr>
      <w:tr w:rsidR="00875FFD" w:rsidRPr="001C0B4E" w14:paraId="28B9C65A" w14:textId="77777777">
        <w:tc>
          <w:tcPr>
            <w:tcW w:w="3717" w:type="dxa"/>
          </w:tcPr>
          <w:p w14:paraId="739D5596" w14:textId="77777777" w:rsidR="00875FFD" w:rsidRPr="001C0B4E" w:rsidRDefault="00875FFD">
            <w:pPr>
              <w:rPr>
                <w:b/>
                <w:sz w:val="28"/>
                <w:szCs w:val="28"/>
              </w:rPr>
            </w:pPr>
            <w:proofErr w:type="spellStart"/>
            <w:r w:rsidRPr="001C0B4E">
              <w:rPr>
                <w:b/>
                <w:sz w:val="28"/>
                <w:szCs w:val="28"/>
              </w:rPr>
              <w:t>Телевизион</w:t>
            </w:r>
            <w:proofErr w:type="spellEnd"/>
            <w:r w:rsidRPr="001C0B4E">
              <w:rPr>
                <w:b/>
                <w:sz w:val="28"/>
                <w:szCs w:val="28"/>
              </w:rPr>
              <w:t xml:space="preserve"> сигнал</w:t>
            </w:r>
          </w:p>
          <w:p w14:paraId="75E9632F"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телевизионный сигнал</w:t>
            </w:r>
          </w:p>
          <w:p w14:paraId="158F007B" w14:textId="77777777" w:rsidR="00875FFD" w:rsidRPr="001C0B4E" w:rsidRDefault="00875FFD">
            <w:pPr>
              <w:rPr>
                <w:sz w:val="28"/>
                <w:szCs w:val="28"/>
              </w:rPr>
            </w:pPr>
            <w:proofErr w:type="spellStart"/>
            <w:r w:rsidRPr="001C0B4E">
              <w:rPr>
                <w:b/>
                <w:sz w:val="28"/>
                <w:szCs w:val="28"/>
                <w:lang w:val="en-US"/>
              </w:rPr>
              <w:t>en</w:t>
            </w:r>
            <w:proofErr w:type="spellEnd"/>
            <w:r w:rsidRPr="001C0B4E">
              <w:rPr>
                <w:sz w:val="28"/>
                <w:szCs w:val="28"/>
              </w:rPr>
              <w:t xml:space="preserve"> - </w:t>
            </w:r>
            <w:r w:rsidRPr="001C0B4E">
              <w:rPr>
                <w:sz w:val="28"/>
                <w:szCs w:val="28"/>
                <w:lang w:val="en-US"/>
              </w:rPr>
              <w:t>TV</w:t>
            </w:r>
            <w:r w:rsidRPr="001C0B4E">
              <w:rPr>
                <w:sz w:val="28"/>
                <w:szCs w:val="28"/>
              </w:rPr>
              <w:t>-</w:t>
            </w:r>
            <w:r w:rsidRPr="001C0B4E">
              <w:rPr>
                <w:sz w:val="28"/>
                <w:szCs w:val="28"/>
                <w:lang w:val="en-US"/>
              </w:rPr>
              <w:t>signal</w:t>
            </w:r>
          </w:p>
          <w:p w14:paraId="2A1232A5" w14:textId="77777777" w:rsidR="00875FFD" w:rsidRPr="001C0B4E" w:rsidRDefault="00875FFD">
            <w:pPr>
              <w:rPr>
                <w:sz w:val="28"/>
                <w:szCs w:val="28"/>
              </w:rPr>
            </w:pPr>
          </w:p>
        </w:tc>
        <w:tc>
          <w:tcPr>
            <w:tcW w:w="5896" w:type="dxa"/>
          </w:tcPr>
          <w:p w14:paraId="172DB41E" w14:textId="77777777" w:rsidR="00875FFD" w:rsidRPr="001C0B4E" w:rsidRDefault="00875FFD">
            <w:pPr>
              <w:jc w:val="both"/>
              <w:rPr>
                <w:sz w:val="28"/>
                <w:szCs w:val="28"/>
              </w:rPr>
            </w:pP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тасвир</w:t>
            </w:r>
            <w:proofErr w:type="spellEnd"/>
            <w:r w:rsidRPr="001C0B4E">
              <w:rPr>
                <w:sz w:val="28"/>
                <w:szCs w:val="28"/>
              </w:rPr>
              <w:t xml:space="preserve"> </w:t>
            </w:r>
            <w:proofErr w:type="spellStart"/>
            <w:r w:rsidRPr="001C0B4E">
              <w:rPr>
                <w:sz w:val="28"/>
                <w:szCs w:val="28"/>
              </w:rPr>
              <w:t>т</w:t>
            </w:r>
            <w:r w:rsidR="001C0B4E" w:rsidRPr="001C0B4E">
              <w:rPr>
                <w:sz w:val="28"/>
                <w:szCs w:val="28"/>
              </w:rPr>
              <w:t>ўғ</w:t>
            </w:r>
            <w:r w:rsidRPr="001C0B4E">
              <w:rPr>
                <w:sz w:val="28"/>
                <w:szCs w:val="28"/>
              </w:rPr>
              <w:t>рисидаги</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у билан </w:t>
            </w:r>
            <w:proofErr w:type="spellStart"/>
            <w:r w:rsidRPr="001C0B4E">
              <w:rPr>
                <w:sz w:val="28"/>
                <w:szCs w:val="28"/>
              </w:rPr>
              <w:t>бо</w:t>
            </w:r>
            <w:r w:rsidR="001C0B4E" w:rsidRPr="001C0B4E">
              <w:rPr>
                <w:sz w:val="28"/>
                <w:szCs w:val="28"/>
              </w:rPr>
              <w:t>ғ</w:t>
            </w:r>
            <w:r w:rsidRPr="001C0B4E">
              <w:rPr>
                <w:sz w:val="28"/>
                <w:szCs w:val="28"/>
              </w:rPr>
              <w:t>ли</w:t>
            </w:r>
            <w:r w:rsidR="001C0B4E" w:rsidRPr="001C0B4E">
              <w:rPr>
                <w:sz w:val="28"/>
                <w:szCs w:val="28"/>
              </w:rPr>
              <w:t>қ</w:t>
            </w:r>
            <w:proofErr w:type="spellEnd"/>
            <w:r w:rsidRPr="001C0B4E">
              <w:rPr>
                <w:sz w:val="28"/>
                <w:szCs w:val="28"/>
              </w:rPr>
              <w:t xml:space="preserve"> </w:t>
            </w:r>
            <w:proofErr w:type="spellStart"/>
            <w:r w:rsidRPr="001C0B4E">
              <w:rPr>
                <w:sz w:val="28"/>
                <w:szCs w:val="28"/>
              </w:rPr>
              <w:t>ахборотни</w:t>
            </w:r>
            <w:proofErr w:type="spellEnd"/>
            <w:r w:rsidRPr="001C0B4E">
              <w:rPr>
                <w:sz w:val="28"/>
                <w:szCs w:val="28"/>
              </w:rPr>
              <w:t xml:space="preserve"> </w:t>
            </w:r>
            <w:proofErr w:type="spellStart"/>
            <w:r w:rsidRPr="001C0B4E">
              <w:rPr>
                <w:sz w:val="28"/>
                <w:szCs w:val="28"/>
              </w:rPr>
              <w:t>ташувчи</w:t>
            </w:r>
            <w:proofErr w:type="spellEnd"/>
            <w:r w:rsidRPr="001C0B4E">
              <w:rPr>
                <w:sz w:val="28"/>
                <w:szCs w:val="28"/>
              </w:rPr>
              <w:t xml:space="preserve"> сигнал.</w:t>
            </w:r>
          </w:p>
          <w:p w14:paraId="4F63A403" w14:textId="77777777" w:rsidR="00875FFD" w:rsidRPr="001C0B4E" w:rsidRDefault="00875FFD">
            <w:pPr>
              <w:jc w:val="both"/>
              <w:rPr>
                <w:sz w:val="28"/>
                <w:szCs w:val="28"/>
              </w:rPr>
            </w:pPr>
          </w:p>
          <w:p w14:paraId="3C97DB03" w14:textId="77777777" w:rsidR="00875FFD" w:rsidRPr="001C0B4E" w:rsidRDefault="00875FFD">
            <w:pPr>
              <w:jc w:val="both"/>
              <w:rPr>
                <w:sz w:val="28"/>
                <w:szCs w:val="28"/>
              </w:rPr>
            </w:pPr>
            <w:r w:rsidRPr="001C0B4E">
              <w:rPr>
                <w:sz w:val="28"/>
                <w:szCs w:val="28"/>
              </w:rPr>
              <w:t>Сигнал, несущий информацию о телевизионном изображении и связанную с ним информацию.</w:t>
            </w:r>
          </w:p>
        </w:tc>
      </w:tr>
      <w:tr w:rsidR="00875FFD" w:rsidRPr="001C0B4E" w14:paraId="0CF03CEE" w14:textId="77777777">
        <w:tc>
          <w:tcPr>
            <w:tcW w:w="3717" w:type="dxa"/>
          </w:tcPr>
          <w:p w14:paraId="79FB3060" w14:textId="77777777" w:rsidR="00875FFD" w:rsidRPr="001C0B4E" w:rsidRDefault="00875FFD">
            <w:pPr>
              <w:rPr>
                <w:sz w:val="28"/>
                <w:szCs w:val="28"/>
              </w:rPr>
            </w:pPr>
          </w:p>
        </w:tc>
        <w:tc>
          <w:tcPr>
            <w:tcW w:w="5896" w:type="dxa"/>
          </w:tcPr>
          <w:p w14:paraId="347BD03B" w14:textId="77777777" w:rsidR="00875FFD" w:rsidRPr="001C0B4E" w:rsidRDefault="00875FFD">
            <w:pPr>
              <w:jc w:val="both"/>
              <w:rPr>
                <w:sz w:val="28"/>
                <w:szCs w:val="28"/>
              </w:rPr>
            </w:pPr>
          </w:p>
        </w:tc>
      </w:tr>
      <w:tr w:rsidR="00875FFD" w:rsidRPr="001C0B4E" w14:paraId="6F2A1C41" w14:textId="77777777">
        <w:tc>
          <w:tcPr>
            <w:tcW w:w="3717" w:type="dxa"/>
          </w:tcPr>
          <w:p w14:paraId="775E3399" w14:textId="77777777" w:rsidR="00875FFD" w:rsidRPr="001C0B4E" w:rsidRDefault="00875FFD">
            <w:pPr>
              <w:rPr>
                <w:b/>
                <w:sz w:val="28"/>
                <w:szCs w:val="28"/>
              </w:rPr>
            </w:pPr>
            <w:proofErr w:type="spellStart"/>
            <w:r w:rsidRPr="001C0B4E">
              <w:rPr>
                <w:b/>
                <w:sz w:val="28"/>
                <w:szCs w:val="28"/>
              </w:rPr>
              <w:t>Телевизион</w:t>
            </w:r>
            <w:proofErr w:type="spellEnd"/>
            <w:r w:rsidRPr="001C0B4E">
              <w:rPr>
                <w:b/>
                <w:sz w:val="28"/>
                <w:szCs w:val="28"/>
              </w:rPr>
              <w:t xml:space="preserve"> </w:t>
            </w:r>
            <w:proofErr w:type="spellStart"/>
            <w:r w:rsidRPr="001C0B4E">
              <w:rPr>
                <w:b/>
                <w:sz w:val="28"/>
                <w:szCs w:val="28"/>
              </w:rPr>
              <w:t>сигналларни</w:t>
            </w:r>
            <w:proofErr w:type="spellEnd"/>
            <w:r w:rsidRPr="001C0B4E">
              <w:rPr>
                <w:b/>
                <w:sz w:val="28"/>
                <w:szCs w:val="28"/>
              </w:rPr>
              <w:t xml:space="preserve"> магнит </w:t>
            </w:r>
            <w:proofErr w:type="spellStart"/>
            <w:r w:rsidRPr="001C0B4E">
              <w:rPr>
                <w:b/>
                <w:sz w:val="28"/>
                <w:szCs w:val="28"/>
              </w:rPr>
              <w:t>ёзиш</w:t>
            </w:r>
            <w:proofErr w:type="spellEnd"/>
          </w:p>
          <w:p w14:paraId="73EE7D2C"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магнитная запись</w:t>
            </w:r>
            <w:r w:rsidRPr="001C0B4E">
              <w:rPr>
                <w:sz w:val="28"/>
                <w:szCs w:val="28"/>
              </w:rPr>
              <w:br/>
              <w:t>телевизионных сигналов</w:t>
            </w:r>
          </w:p>
          <w:p w14:paraId="1F450649"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sz w:val="28"/>
                <w:szCs w:val="28"/>
                <w:lang w:val="en-US"/>
              </w:rPr>
              <w:t xml:space="preserve"> </w:t>
            </w:r>
            <w:r w:rsidRPr="001C0B4E">
              <w:rPr>
                <w:sz w:val="28"/>
                <w:szCs w:val="28"/>
                <w:lang w:val="en-GB"/>
              </w:rPr>
              <w:t>-</w:t>
            </w:r>
            <w:r w:rsidRPr="001C0B4E">
              <w:rPr>
                <w:sz w:val="28"/>
                <w:szCs w:val="28"/>
                <w:lang w:val="en-US"/>
              </w:rPr>
              <w:t xml:space="preserve"> TV-signals magnetic record </w:t>
            </w:r>
          </w:p>
          <w:p w14:paraId="360ED764" w14:textId="77777777" w:rsidR="00875FFD" w:rsidRPr="001C0B4E" w:rsidRDefault="00875FFD">
            <w:pPr>
              <w:rPr>
                <w:sz w:val="28"/>
                <w:szCs w:val="28"/>
                <w:lang w:val="en-US"/>
              </w:rPr>
            </w:pPr>
          </w:p>
        </w:tc>
        <w:tc>
          <w:tcPr>
            <w:tcW w:w="5896" w:type="dxa"/>
          </w:tcPr>
          <w:p w14:paraId="7269EBFF" w14:textId="77777777" w:rsidR="00875FFD" w:rsidRPr="001C0B4E" w:rsidRDefault="00875FFD">
            <w:pPr>
              <w:jc w:val="both"/>
              <w:rPr>
                <w:sz w:val="28"/>
                <w:szCs w:val="28"/>
                <w:lang w:val="en-US"/>
              </w:rPr>
            </w:pPr>
            <w:proofErr w:type="spellStart"/>
            <w:r w:rsidRPr="001C0B4E">
              <w:rPr>
                <w:sz w:val="28"/>
                <w:szCs w:val="28"/>
              </w:rPr>
              <w:t>Телевизион</w:t>
            </w:r>
            <w:proofErr w:type="spellEnd"/>
            <w:r w:rsidRPr="001C0B4E">
              <w:rPr>
                <w:sz w:val="28"/>
                <w:szCs w:val="28"/>
                <w:lang w:val="en-US"/>
              </w:rPr>
              <w:t xml:space="preserve"> </w:t>
            </w:r>
            <w:proofErr w:type="spellStart"/>
            <w:r w:rsidRPr="001C0B4E">
              <w:rPr>
                <w:sz w:val="28"/>
                <w:szCs w:val="28"/>
              </w:rPr>
              <w:t>дастурларни</w:t>
            </w:r>
            <w:proofErr w:type="spellEnd"/>
            <w:r w:rsidRPr="001C0B4E">
              <w:rPr>
                <w:sz w:val="28"/>
                <w:szCs w:val="28"/>
                <w:lang w:val="en-US"/>
              </w:rPr>
              <w:t xml:space="preserve"> </w:t>
            </w:r>
            <w:proofErr w:type="spellStart"/>
            <w:r w:rsidR="001C0B4E" w:rsidRPr="001C0B4E">
              <w:rPr>
                <w:sz w:val="28"/>
                <w:szCs w:val="28"/>
              </w:rPr>
              <w:t>ҳ</w:t>
            </w:r>
            <w:r w:rsidRPr="001C0B4E">
              <w:rPr>
                <w:sz w:val="28"/>
                <w:szCs w:val="28"/>
              </w:rPr>
              <w:t>аракатланувчи</w:t>
            </w:r>
            <w:proofErr w:type="spellEnd"/>
            <w:r w:rsidRPr="001C0B4E">
              <w:rPr>
                <w:sz w:val="28"/>
                <w:szCs w:val="28"/>
                <w:lang w:val="en-US"/>
              </w:rPr>
              <w:t xml:space="preserve"> </w:t>
            </w:r>
            <w:proofErr w:type="spellStart"/>
            <w:r w:rsidRPr="001C0B4E">
              <w:rPr>
                <w:sz w:val="28"/>
                <w:szCs w:val="28"/>
              </w:rPr>
              <w:t>ферромагнит</w:t>
            </w:r>
            <w:proofErr w:type="spellEnd"/>
            <w:r w:rsidRPr="001C0B4E">
              <w:rPr>
                <w:sz w:val="28"/>
                <w:szCs w:val="28"/>
                <w:lang w:val="en-US"/>
              </w:rPr>
              <w:t xml:space="preserve"> </w:t>
            </w:r>
            <w:proofErr w:type="spellStart"/>
            <w:r w:rsidRPr="001C0B4E">
              <w:rPr>
                <w:sz w:val="28"/>
                <w:szCs w:val="28"/>
              </w:rPr>
              <w:t>тасма</w:t>
            </w:r>
            <w:proofErr w:type="spellEnd"/>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йлаб</w:t>
            </w:r>
            <w:proofErr w:type="spellEnd"/>
            <w:r w:rsidRPr="001C0B4E">
              <w:rPr>
                <w:sz w:val="28"/>
                <w:szCs w:val="28"/>
                <w:lang w:val="en-US"/>
              </w:rPr>
              <w:t xml:space="preserve">, </w:t>
            </w:r>
            <w:proofErr w:type="spellStart"/>
            <w:r w:rsidRPr="001C0B4E">
              <w:rPr>
                <w:sz w:val="28"/>
                <w:szCs w:val="28"/>
              </w:rPr>
              <w:t>телевизион</w:t>
            </w:r>
            <w:proofErr w:type="spellEnd"/>
            <w:r w:rsidRPr="001C0B4E">
              <w:rPr>
                <w:sz w:val="28"/>
                <w:szCs w:val="28"/>
                <w:lang w:val="en-US"/>
              </w:rPr>
              <w:t xml:space="preserve"> </w:t>
            </w:r>
            <w:proofErr w:type="spellStart"/>
            <w:r w:rsidRPr="001C0B4E">
              <w:rPr>
                <w:sz w:val="28"/>
                <w:szCs w:val="28"/>
              </w:rPr>
              <w:t>эшиттириш</w:t>
            </w:r>
            <w:proofErr w:type="spellEnd"/>
            <w:r w:rsidRPr="001C0B4E">
              <w:rPr>
                <w:sz w:val="28"/>
                <w:szCs w:val="28"/>
                <w:lang w:val="en-US"/>
              </w:rPr>
              <w:t xml:space="preserve"> </w:t>
            </w:r>
            <w:proofErr w:type="spellStart"/>
            <w:r w:rsidRPr="001C0B4E">
              <w:rPr>
                <w:sz w:val="28"/>
                <w:szCs w:val="28"/>
              </w:rPr>
              <w:t>электр</w:t>
            </w:r>
            <w:proofErr w:type="spellEnd"/>
            <w:r w:rsidRPr="001C0B4E">
              <w:rPr>
                <w:sz w:val="28"/>
                <w:szCs w:val="28"/>
                <w:lang w:val="en-US"/>
              </w:rPr>
              <w:t xml:space="preserve"> </w:t>
            </w:r>
            <w:proofErr w:type="spellStart"/>
            <w:r w:rsidRPr="001C0B4E">
              <w:rPr>
                <w:sz w:val="28"/>
                <w:szCs w:val="28"/>
              </w:rPr>
              <w:t>сигналларига</w:t>
            </w:r>
            <w:proofErr w:type="spellEnd"/>
            <w:r w:rsidRPr="001C0B4E">
              <w:rPr>
                <w:sz w:val="28"/>
                <w:szCs w:val="28"/>
                <w:lang w:val="en-US"/>
              </w:rPr>
              <w:t xml:space="preserve"> </w:t>
            </w:r>
            <w:proofErr w:type="spellStart"/>
            <w:r w:rsidRPr="001C0B4E">
              <w:rPr>
                <w:sz w:val="28"/>
                <w:szCs w:val="28"/>
              </w:rPr>
              <w:t>мос</w:t>
            </w:r>
            <w:proofErr w:type="spellEnd"/>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лган</w:t>
            </w:r>
            <w:proofErr w:type="spellEnd"/>
            <w:r w:rsidRPr="001C0B4E">
              <w:rPr>
                <w:sz w:val="28"/>
                <w:szCs w:val="28"/>
                <w:lang w:val="en-US"/>
              </w:rPr>
              <w:t xml:space="preserve"> </w:t>
            </w:r>
            <w:r w:rsidR="001C0B4E" w:rsidRPr="001C0B4E">
              <w:rPr>
                <w:sz w:val="28"/>
                <w:szCs w:val="28"/>
                <w:lang w:val="en-US"/>
              </w:rPr>
              <w:t>ў</w:t>
            </w:r>
            <w:proofErr w:type="spellStart"/>
            <w:r w:rsidRPr="001C0B4E">
              <w:rPr>
                <w:sz w:val="28"/>
                <w:szCs w:val="28"/>
              </w:rPr>
              <w:t>згарувчан</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олди</w:t>
            </w:r>
            <w:proofErr w:type="spellEnd"/>
            <w:r w:rsidR="001C0B4E" w:rsidRPr="001C0B4E">
              <w:rPr>
                <w:sz w:val="28"/>
                <w:szCs w:val="28"/>
                <w:lang w:val="en-US"/>
              </w:rPr>
              <w:t>қ</w:t>
            </w:r>
            <w:r w:rsidRPr="001C0B4E">
              <w:rPr>
                <w:sz w:val="28"/>
                <w:szCs w:val="28"/>
                <w:lang w:val="en-US"/>
              </w:rPr>
              <w:t xml:space="preserve"> </w:t>
            </w:r>
            <w:proofErr w:type="spellStart"/>
            <w:r w:rsidRPr="001C0B4E">
              <w:rPr>
                <w:sz w:val="28"/>
                <w:szCs w:val="28"/>
              </w:rPr>
              <w:t>магнитланишни</w:t>
            </w:r>
            <w:proofErr w:type="spellEnd"/>
            <w:r w:rsidRPr="001C0B4E">
              <w:rPr>
                <w:sz w:val="28"/>
                <w:szCs w:val="28"/>
                <w:lang w:val="en-US"/>
              </w:rPr>
              <w:t xml:space="preserve"> </w:t>
            </w:r>
            <w:proofErr w:type="spellStart"/>
            <w:r w:rsidR="001C0B4E" w:rsidRPr="001C0B4E">
              <w:rPr>
                <w:sz w:val="28"/>
                <w:szCs w:val="28"/>
              </w:rPr>
              <w:t>ҳ</w:t>
            </w:r>
            <w:r w:rsidRPr="001C0B4E">
              <w:rPr>
                <w:sz w:val="28"/>
                <w:szCs w:val="28"/>
              </w:rPr>
              <w:t>осил</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илиш</w:t>
            </w:r>
            <w:proofErr w:type="spellEnd"/>
            <w:r w:rsidRPr="001C0B4E">
              <w:rPr>
                <w:sz w:val="28"/>
                <w:szCs w:val="28"/>
                <w:lang w:val="en-US"/>
              </w:rPr>
              <w:t xml:space="preserve"> </w:t>
            </w:r>
            <w:r w:rsidRPr="001C0B4E">
              <w:rPr>
                <w:sz w:val="28"/>
                <w:szCs w:val="28"/>
              </w:rPr>
              <w:t>ор</w:t>
            </w:r>
            <w:r w:rsidR="001C0B4E" w:rsidRPr="001C0B4E">
              <w:rPr>
                <w:sz w:val="28"/>
                <w:szCs w:val="28"/>
                <w:lang w:val="en-US"/>
              </w:rPr>
              <w:t>қ</w:t>
            </w:r>
            <w:r w:rsidRPr="001C0B4E">
              <w:rPr>
                <w:sz w:val="28"/>
                <w:szCs w:val="28"/>
              </w:rPr>
              <w:t>али</w:t>
            </w:r>
            <w:r w:rsidRPr="001C0B4E">
              <w:rPr>
                <w:sz w:val="28"/>
                <w:szCs w:val="28"/>
                <w:lang w:val="en-US"/>
              </w:rPr>
              <w:t xml:space="preserve"> (</w:t>
            </w:r>
            <w:r w:rsidRPr="001C0B4E">
              <w:rPr>
                <w:sz w:val="28"/>
                <w:szCs w:val="28"/>
              </w:rPr>
              <w:t>амплитуда</w:t>
            </w:r>
            <w:r w:rsidRPr="001C0B4E">
              <w:rPr>
                <w:sz w:val="28"/>
                <w:szCs w:val="28"/>
                <w:lang w:val="en-US"/>
              </w:rPr>
              <w:t xml:space="preserve">, </w:t>
            </w:r>
            <w:r w:rsidRPr="001C0B4E">
              <w:rPr>
                <w:sz w:val="28"/>
                <w:szCs w:val="28"/>
              </w:rPr>
              <w:t>частота</w:t>
            </w:r>
            <w:r w:rsidRPr="001C0B4E">
              <w:rPr>
                <w:sz w:val="28"/>
                <w:szCs w:val="28"/>
                <w:lang w:val="en-US"/>
              </w:rPr>
              <w:t xml:space="preserve"> </w:t>
            </w:r>
            <w:proofErr w:type="spellStart"/>
            <w:r w:rsidRPr="001C0B4E">
              <w:rPr>
                <w:sz w:val="28"/>
                <w:szCs w:val="28"/>
              </w:rPr>
              <w:t>ва</w:t>
            </w:r>
            <w:proofErr w:type="spellEnd"/>
            <w:r w:rsidRPr="001C0B4E">
              <w:rPr>
                <w:sz w:val="28"/>
                <w:szCs w:val="28"/>
                <w:lang w:val="en-US"/>
              </w:rPr>
              <w:t xml:space="preserve"> </w:t>
            </w:r>
            <w:r w:rsidRPr="001C0B4E">
              <w:rPr>
                <w:sz w:val="28"/>
                <w:szCs w:val="28"/>
              </w:rPr>
              <w:t>фаза</w:t>
            </w:r>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йича</w:t>
            </w:r>
            <w:proofErr w:type="spellEnd"/>
            <w:r w:rsidRPr="001C0B4E">
              <w:rPr>
                <w:sz w:val="28"/>
                <w:szCs w:val="28"/>
                <w:lang w:val="en-US"/>
              </w:rPr>
              <w:t xml:space="preserve">) </w:t>
            </w:r>
            <w:proofErr w:type="spellStart"/>
            <w:r w:rsidRPr="001C0B4E">
              <w:rPr>
                <w:sz w:val="28"/>
                <w:szCs w:val="28"/>
              </w:rPr>
              <w:t>консервациялаш</w:t>
            </w:r>
            <w:proofErr w:type="spellEnd"/>
            <w:r w:rsidRPr="001C0B4E">
              <w:rPr>
                <w:sz w:val="28"/>
                <w:szCs w:val="28"/>
                <w:lang w:val="en-US"/>
              </w:rPr>
              <w:t>.</w:t>
            </w:r>
          </w:p>
          <w:p w14:paraId="648F7937" w14:textId="77777777" w:rsidR="00875FFD" w:rsidRPr="001C0B4E" w:rsidRDefault="00875FFD">
            <w:pPr>
              <w:jc w:val="both"/>
              <w:rPr>
                <w:sz w:val="28"/>
                <w:szCs w:val="28"/>
              </w:rPr>
            </w:pPr>
            <w:r w:rsidRPr="001C0B4E">
              <w:rPr>
                <w:sz w:val="28"/>
                <w:szCs w:val="28"/>
              </w:rPr>
              <w:t>Консервация телевизионных программ путем создания вдоль движущейся ферромагнитной ленты остаточного переменного намагничивания (по амплитуде, частоте и фазе), соответствующего электрическим сигналам телевизи</w:t>
            </w:r>
            <w:r w:rsidRPr="001C0B4E">
              <w:rPr>
                <w:sz w:val="28"/>
                <w:szCs w:val="28"/>
              </w:rPr>
              <w:lastRenderedPageBreak/>
              <w:t>онной передачи.</w:t>
            </w:r>
          </w:p>
        </w:tc>
      </w:tr>
      <w:tr w:rsidR="00875FFD" w:rsidRPr="001C0B4E" w14:paraId="6C821578" w14:textId="77777777">
        <w:tc>
          <w:tcPr>
            <w:tcW w:w="3717" w:type="dxa"/>
          </w:tcPr>
          <w:p w14:paraId="3D8ACB52" w14:textId="77777777" w:rsidR="00875FFD" w:rsidRPr="001C0B4E" w:rsidRDefault="00875FFD">
            <w:pPr>
              <w:rPr>
                <w:sz w:val="28"/>
                <w:szCs w:val="28"/>
              </w:rPr>
            </w:pPr>
          </w:p>
        </w:tc>
        <w:tc>
          <w:tcPr>
            <w:tcW w:w="5896" w:type="dxa"/>
          </w:tcPr>
          <w:p w14:paraId="10A6DD3D" w14:textId="77777777" w:rsidR="00875FFD" w:rsidRPr="001C0B4E" w:rsidRDefault="00875FFD">
            <w:pPr>
              <w:jc w:val="both"/>
              <w:rPr>
                <w:sz w:val="28"/>
                <w:szCs w:val="28"/>
              </w:rPr>
            </w:pPr>
          </w:p>
        </w:tc>
      </w:tr>
      <w:tr w:rsidR="00875FFD" w:rsidRPr="001C0B4E" w14:paraId="6D75C523" w14:textId="77777777">
        <w:tc>
          <w:tcPr>
            <w:tcW w:w="3717" w:type="dxa"/>
          </w:tcPr>
          <w:p w14:paraId="557E9228" w14:textId="77777777" w:rsidR="00875FFD" w:rsidRPr="001C0B4E" w:rsidRDefault="00875FFD">
            <w:pPr>
              <w:rPr>
                <w:b/>
                <w:sz w:val="28"/>
                <w:szCs w:val="28"/>
              </w:rPr>
            </w:pPr>
            <w:proofErr w:type="spellStart"/>
            <w:r w:rsidRPr="001C0B4E">
              <w:rPr>
                <w:b/>
                <w:sz w:val="28"/>
                <w:szCs w:val="28"/>
              </w:rPr>
              <w:t>Телевизион</w:t>
            </w:r>
            <w:proofErr w:type="spellEnd"/>
            <w:r w:rsidRPr="001C0B4E">
              <w:rPr>
                <w:b/>
                <w:sz w:val="28"/>
                <w:szCs w:val="28"/>
              </w:rPr>
              <w:t xml:space="preserve"> </w:t>
            </w:r>
            <w:proofErr w:type="spellStart"/>
            <w:r w:rsidRPr="001C0B4E">
              <w:rPr>
                <w:b/>
                <w:sz w:val="28"/>
                <w:szCs w:val="28"/>
              </w:rPr>
              <w:t>сигналнинг</w:t>
            </w:r>
            <w:proofErr w:type="spellEnd"/>
            <w:r w:rsidRPr="001C0B4E">
              <w:rPr>
                <w:b/>
                <w:sz w:val="28"/>
                <w:szCs w:val="28"/>
              </w:rPr>
              <w:br/>
            </w:r>
            <w:proofErr w:type="spellStart"/>
            <w:r w:rsidRPr="001C0B4E">
              <w:rPr>
                <w:b/>
                <w:sz w:val="28"/>
                <w:szCs w:val="28"/>
              </w:rPr>
              <w:t>олдиндан</w:t>
            </w:r>
            <w:proofErr w:type="spellEnd"/>
            <w:r w:rsidRPr="001C0B4E">
              <w:rPr>
                <w:b/>
                <w:sz w:val="28"/>
                <w:szCs w:val="28"/>
              </w:rPr>
              <w:t xml:space="preserve"> </w:t>
            </w:r>
            <w:proofErr w:type="spellStart"/>
            <w:r w:rsidRPr="001C0B4E">
              <w:rPr>
                <w:b/>
                <w:sz w:val="28"/>
                <w:szCs w:val="28"/>
              </w:rPr>
              <w:t>бузилиши</w:t>
            </w:r>
            <w:proofErr w:type="spellEnd"/>
          </w:p>
          <w:p w14:paraId="73B9E238"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proofErr w:type="spellStart"/>
            <w:r w:rsidRPr="001C0B4E">
              <w:rPr>
                <w:sz w:val="28"/>
                <w:szCs w:val="28"/>
              </w:rPr>
              <w:t>предыскажения</w:t>
            </w:r>
            <w:proofErr w:type="spellEnd"/>
            <w:r w:rsidRPr="001C0B4E">
              <w:rPr>
                <w:sz w:val="28"/>
                <w:szCs w:val="28"/>
              </w:rPr>
              <w:t xml:space="preserve"> телевизионного сигнала</w:t>
            </w:r>
          </w:p>
          <w:p w14:paraId="3D286871" w14:textId="77777777" w:rsidR="00875FFD" w:rsidRPr="001C0B4E" w:rsidRDefault="00875FFD">
            <w:pPr>
              <w:rPr>
                <w:b/>
                <w:sz w:val="28"/>
                <w:szCs w:val="28"/>
              </w:rPr>
            </w:pPr>
            <w:proofErr w:type="spellStart"/>
            <w:r w:rsidRPr="001C0B4E">
              <w:rPr>
                <w:b/>
                <w:sz w:val="28"/>
                <w:szCs w:val="28"/>
                <w:lang w:val="en-US"/>
              </w:rPr>
              <w:t>en</w:t>
            </w:r>
            <w:proofErr w:type="spellEnd"/>
            <w:r w:rsidRPr="001C0B4E">
              <w:rPr>
                <w:b/>
                <w:sz w:val="28"/>
                <w:szCs w:val="28"/>
              </w:rPr>
              <w:t xml:space="preserve"> - </w:t>
            </w:r>
            <w:r w:rsidRPr="001C0B4E">
              <w:rPr>
                <w:sz w:val="28"/>
                <w:szCs w:val="28"/>
                <w:lang w:val="en-US"/>
              </w:rPr>
              <w:t>TV-signal distortion</w:t>
            </w:r>
          </w:p>
          <w:p w14:paraId="523B98AE" w14:textId="77777777" w:rsidR="00875FFD" w:rsidRPr="001C0B4E" w:rsidRDefault="00875FFD">
            <w:pPr>
              <w:rPr>
                <w:sz w:val="28"/>
                <w:szCs w:val="28"/>
              </w:rPr>
            </w:pPr>
          </w:p>
        </w:tc>
        <w:tc>
          <w:tcPr>
            <w:tcW w:w="5896" w:type="dxa"/>
          </w:tcPr>
          <w:p w14:paraId="535D3F0D" w14:textId="77777777" w:rsidR="00875FFD" w:rsidRPr="001C0B4E" w:rsidRDefault="00875FFD">
            <w:pPr>
              <w:jc w:val="both"/>
              <w:rPr>
                <w:sz w:val="28"/>
                <w:szCs w:val="28"/>
              </w:rPr>
            </w:pPr>
            <w:proofErr w:type="spellStart"/>
            <w:r w:rsidRPr="001C0B4E">
              <w:rPr>
                <w:sz w:val="28"/>
                <w:szCs w:val="28"/>
              </w:rPr>
              <w:t>Сигналнинг</w:t>
            </w:r>
            <w:proofErr w:type="spellEnd"/>
            <w:r w:rsidRPr="001C0B4E">
              <w:rPr>
                <w:sz w:val="28"/>
                <w:szCs w:val="28"/>
              </w:rPr>
              <w:t xml:space="preserve"> </w:t>
            </w:r>
            <w:proofErr w:type="spellStart"/>
            <w:r w:rsidRPr="001C0B4E">
              <w:rPr>
                <w:sz w:val="28"/>
                <w:szCs w:val="28"/>
              </w:rPr>
              <w:t>дастлабки</w:t>
            </w:r>
            <w:proofErr w:type="spellEnd"/>
            <w:r w:rsidRPr="001C0B4E">
              <w:rPr>
                <w:sz w:val="28"/>
                <w:szCs w:val="28"/>
              </w:rPr>
              <w:t xml:space="preserve"> </w:t>
            </w:r>
            <w:proofErr w:type="spellStart"/>
            <w:r w:rsidR="001C0B4E" w:rsidRPr="001C0B4E">
              <w:rPr>
                <w:sz w:val="28"/>
                <w:szCs w:val="28"/>
              </w:rPr>
              <w:t>қ</w:t>
            </w:r>
            <w:r w:rsidRPr="001C0B4E">
              <w:rPr>
                <w:sz w:val="28"/>
                <w:szCs w:val="28"/>
              </w:rPr>
              <w:t>айта</w:t>
            </w:r>
            <w:proofErr w:type="spellEnd"/>
            <w:r w:rsidRPr="001C0B4E">
              <w:rPr>
                <w:sz w:val="28"/>
                <w:szCs w:val="28"/>
              </w:rPr>
              <w:t xml:space="preserve"> </w:t>
            </w:r>
            <w:proofErr w:type="spellStart"/>
            <w:r w:rsidRPr="001C0B4E">
              <w:rPr>
                <w:sz w:val="28"/>
                <w:szCs w:val="28"/>
              </w:rPr>
              <w:t>ишланиши</w:t>
            </w:r>
            <w:proofErr w:type="spellEnd"/>
            <w:r w:rsidRPr="001C0B4E">
              <w:rPr>
                <w:sz w:val="28"/>
                <w:szCs w:val="28"/>
              </w:rPr>
              <w:t xml:space="preserve">, </w:t>
            </w:r>
            <w:proofErr w:type="spellStart"/>
            <w:r w:rsidR="001C0B4E" w:rsidRPr="001C0B4E">
              <w:rPr>
                <w:sz w:val="28"/>
                <w:szCs w:val="28"/>
              </w:rPr>
              <w:t>қ</w:t>
            </w:r>
            <w:r w:rsidRPr="001C0B4E">
              <w:rPr>
                <w:sz w:val="28"/>
                <w:szCs w:val="28"/>
              </w:rPr>
              <w:t>уйи</w:t>
            </w:r>
            <w:proofErr w:type="spellEnd"/>
            <w:r w:rsidRPr="001C0B4E">
              <w:rPr>
                <w:sz w:val="28"/>
                <w:szCs w:val="28"/>
              </w:rPr>
              <w:t xml:space="preserve"> </w:t>
            </w:r>
            <w:proofErr w:type="spellStart"/>
            <w:r w:rsidRPr="001C0B4E">
              <w:rPr>
                <w:sz w:val="28"/>
                <w:szCs w:val="28"/>
              </w:rPr>
              <w:t>частоталарнинг</w:t>
            </w:r>
            <w:proofErr w:type="spellEnd"/>
            <w:r w:rsidRPr="001C0B4E">
              <w:rPr>
                <w:sz w:val="28"/>
                <w:szCs w:val="28"/>
              </w:rPr>
              <w:t xml:space="preserve"> </w:t>
            </w:r>
            <w:proofErr w:type="spellStart"/>
            <w:r w:rsidRPr="001C0B4E">
              <w:rPr>
                <w:sz w:val="28"/>
                <w:szCs w:val="28"/>
              </w:rPr>
              <w:t>ни</w:t>
            </w:r>
            <w:r w:rsidR="001C0B4E" w:rsidRPr="001C0B4E">
              <w:rPr>
                <w:sz w:val="28"/>
                <w:szCs w:val="28"/>
              </w:rPr>
              <w:t>ҳ</w:t>
            </w:r>
            <w:r w:rsidRPr="001C0B4E">
              <w:rPr>
                <w:sz w:val="28"/>
                <w:szCs w:val="28"/>
              </w:rPr>
              <w:t>оятда</w:t>
            </w:r>
            <w:proofErr w:type="spellEnd"/>
            <w:r w:rsidRPr="001C0B4E">
              <w:rPr>
                <w:sz w:val="28"/>
                <w:szCs w:val="28"/>
              </w:rPr>
              <w:t xml:space="preserve"> </w:t>
            </w:r>
            <w:proofErr w:type="spellStart"/>
            <w:r w:rsidRPr="001C0B4E">
              <w:rPr>
                <w:sz w:val="28"/>
                <w:szCs w:val="28"/>
              </w:rPr>
              <w:t>пасайишида</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ю</w:t>
            </w:r>
            <w:r w:rsidR="001C0B4E" w:rsidRPr="001C0B4E">
              <w:rPr>
                <w:sz w:val="28"/>
                <w:szCs w:val="28"/>
              </w:rPr>
              <w:t>қ</w:t>
            </w:r>
            <w:r w:rsidRPr="001C0B4E">
              <w:rPr>
                <w:sz w:val="28"/>
                <w:szCs w:val="28"/>
              </w:rPr>
              <w:t>ори</w:t>
            </w:r>
            <w:proofErr w:type="spellEnd"/>
            <w:r w:rsidRPr="001C0B4E">
              <w:rPr>
                <w:sz w:val="28"/>
                <w:szCs w:val="28"/>
              </w:rPr>
              <w:t xml:space="preserve"> </w:t>
            </w:r>
            <w:proofErr w:type="spellStart"/>
            <w:r w:rsidRPr="001C0B4E">
              <w:rPr>
                <w:sz w:val="28"/>
                <w:szCs w:val="28"/>
              </w:rPr>
              <w:t>частоталарнинг</w:t>
            </w:r>
            <w:proofErr w:type="spellEnd"/>
            <w:r w:rsidRPr="001C0B4E">
              <w:rPr>
                <w:sz w:val="28"/>
                <w:szCs w:val="28"/>
              </w:rPr>
              <w:t xml:space="preserve"> </w:t>
            </w:r>
            <w:proofErr w:type="spellStart"/>
            <w:r w:rsidRPr="001C0B4E">
              <w:rPr>
                <w:sz w:val="28"/>
                <w:szCs w:val="28"/>
              </w:rPr>
              <w:t>бирмунча</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тарилишида</w:t>
            </w:r>
            <w:proofErr w:type="spellEnd"/>
            <w:r w:rsidRPr="001C0B4E">
              <w:rPr>
                <w:sz w:val="28"/>
                <w:szCs w:val="28"/>
              </w:rPr>
              <w:t xml:space="preserve"> </w:t>
            </w:r>
            <w:proofErr w:type="spellStart"/>
            <w:r w:rsidRPr="001C0B4E">
              <w:rPr>
                <w:sz w:val="28"/>
                <w:szCs w:val="28"/>
              </w:rPr>
              <w:t>ифодаланади</w:t>
            </w:r>
            <w:proofErr w:type="spellEnd"/>
            <w:r w:rsidRPr="001C0B4E">
              <w:rPr>
                <w:sz w:val="28"/>
                <w:szCs w:val="28"/>
              </w:rPr>
              <w:t>.</w:t>
            </w:r>
          </w:p>
          <w:p w14:paraId="3B48A885" w14:textId="77777777" w:rsidR="00875FFD" w:rsidRPr="001C0B4E" w:rsidRDefault="00875FFD">
            <w:pPr>
              <w:jc w:val="both"/>
              <w:rPr>
                <w:sz w:val="28"/>
                <w:szCs w:val="28"/>
              </w:rPr>
            </w:pPr>
            <w:r w:rsidRPr="001C0B4E">
              <w:rPr>
                <w:sz w:val="28"/>
                <w:szCs w:val="28"/>
              </w:rPr>
              <w:t>Предварительная обработка сигнала, заключающаяся в сильном ослаблении нижних частот и небольшом подъеме верхних.</w:t>
            </w:r>
          </w:p>
        </w:tc>
      </w:tr>
      <w:tr w:rsidR="00875FFD" w:rsidRPr="001C0B4E" w14:paraId="73F35CD0" w14:textId="77777777">
        <w:tc>
          <w:tcPr>
            <w:tcW w:w="3717" w:type="dxa"/>
          </w:tcPr>
          <w:p w14:paraId="5A18D336" w14:textId="77777777" w:rsidR="00875FFD" w:rsidRPr="001C0B4E" w:rsidRDefault="00875FFD">
            <w:pPr>
              <w:rPr>
                <w:b/>
                <w:sz w:val="28"/>
                <w:szCs w:val="28"/>
              </w:rPr>
            </w:pPr>
            <w:proofErr w:type="spellStart"/>
            <w:r w:rsidRPr="001C0B4E">
              <w:rPr>
                <w:b/>
                <w:sz w:val="28"/>
                <w:szCs w:val="28"/>
              </w:rPr>
              <w:t>Телевизион</w:t>
            </w:r>
            <w:proofErr w:type="spellEnd"/>
            <w:r w:rsidRPr="001C0B4E">
              <w:rPr>
                <w:b/>
                <w:sz w:val="28"/>
                <w:szCs w:val="28"/>
              </w:rPr>
              <w:t xml:space="preserve"> </w:t>
            </w:r>
            <w:proofErr w:type="spellStart"/>
            <w:r w:rsidRPr="001C0B4E">
              <w:rPr>
                <w:b/>
                <w:sz w:val="28"/>
                <w:szCs w:val="28"/>
              </w:rPr>
              <w:t>синов</w:t>
            </w:r>
            <w:proofErr w:type="spellEnd"/>
            <w:r w:rsidRPr="001C0B4E">
              <w:rPr>
                <w:b/>
                <w:sz w:val="28"/>
                <w:szCs w:val="28"/>
              </w:rPr>
              <w:br/>
            </w:r>
            <w:proofErr w:type="spellStart"/>
            <w:r w:rsidRPr="001C0B4E">
              <w:rPr>
                <w:b/>
                <w:sz w:val="28"/>
                <w:szCs w:val="28"/>
              </w:rPr>
              <w:t>жадвали</w:t>
            </w:r>
            <w:proofErr w:type="spellEnd"/>
          </w:p>
          <w:p w14:paraId="056BB66E"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телевизионная</w:t>
            </w:r>
            <w:r w:rsidRPr="001C0B4E">
              <w:rPr>
                <w:sz w:val="28"/>
                <w:szCs w:val="28"/>
              </w:rPr>
              <w:br/>
              <w:t>испытательная таблица</w:t>
            </w:r>
          </w:p>
          <w:p w14:paraId="10425E73" w14:textId="77777777" w:rsidR="00875FFD" w:rsidRPr="001C0B4E" w:rsidRDefault="00875FFD">
            <w:pPr>
              <w:rPr>
                <w:sz w:val="28"/>
                <w:szCs w:val="28"/>
              </w:rPr>
            </w:pPr>
            <w:proofErr w:type="spellStart"/>
            <w:r w:rsidRPr="001C0B4E">
              <w:rPr>
                <w:b/>
                <w:sz w:val="28"/>
                <w:szCs w:val="28"/>
                <w:lang w:val="en-US"/>
              </w:rPr>
              <w:t>en</w:t>
            </w:r>
            <w:proofErr w:type="spellEnd"/>
            <w:r w:rsidRPr="001C0B4E">
              <w:rPr>
                <w:sz w:val="28"/>
                <w:szCs w:val="28"/>
              </w:rPr>
              <w:t xml:space="preserve"> - </w:t>
            </w:r>
            <w:r w:rsidRPr="001C0B4E">
              <w:rPr>
                <w:sz w:val="28"/>
                <w:szCs w:val="28"/>
                <w:lang w:val="en-US"/>
              </w:rPr>
              <w:t>television</w:t>
            </w:r>
            <w:r w:rsidRPr="001C0B4E">
              <w:rPr>
                <w:sz w:val="28"/>
                <w:szCs w:val="28"/>
              </w:rPr>
              <w:t xml:space="preserve"> </w:t>
            </w:r>
            <w:r w:rsidRPr="001C0B4E">
              <w:rPr>
                <w:sz w:val="28"/>
                <w:szCs w:val="28"/>
                <w:lang w:val="en-US"/>
              </w:rPr>
              <w:t>testing</w:t>
            </w:r>
            <w:r w:rsidRPr="001C0B4E">
              <w:rPr>
                <w:sz w:val="28"/>
                <w:szCs w:val="28"/>
              </w:rPr>
              <w:t xml:space="preserve"> </w:t>
            </w:r>
            <w:r w:rsidRPr="001C0B4E">
              <w:rPr>
                <w:sz w:val="28"/>
                <w:szCs w:val="28"/>
                <w:lang w:val="en-US"/>
              </w:rPr>
              <w:t>table</w:t>
            </w:r>
          </w:p>
        </w:tc>
        <w:tc>
          <w:tcPr>
            <w:tcW w:w="5896" w:type="dxa"/>
          </w:tcPr>
          <w:p w14:paraId="5D2E1600" w14:textId="77777777" w:rsidR="00875FFD" w:rsidRPr="001C0B4E" w:rsidRDefault="00875FFD">
            <w:pPr>
              <w:jc w:val="both"/>
              <w:rPr>
                <w:sz w:val="28"/>
                <w:szCs w:val="28"/>
              </w:rPr>
            </w:pPr>
            <w:proofErr w:type="spellStart"/>
            <w:r w:rsidRPr="001C0B4E">
              <w:rPr>
                <w:sz w:val="28"/>
                <w:szCs w:val="28"/>
              </w:rPr>
              <w:t>Элементлари</w:t>
            </w:r>
            <w:proofErr w:type="spellEnd"/>
            <w:r w:rsidRPr="001C0B4E">
              <w:rPr>
                <w:sz w:val="28"/>
                <w:szCs w:val="28"/>
              </w:rPr>
              <w:t xml:space="preserve"> </w:t>
            </w:r>
            <w:proofErr w:type="spellStart"/>
            <w:r w:rsidRPr="001C0B4E">
              <w:rPr>
                <w:sz w:val="28"/>
                <w:szCs w:val="28"/>
              </w:rPr>
              <w:t>эшиттириш</w:t>
            </w:r>
            <w:proofErr w:type="spellEnd"/>
            <w:r w:rsidRPr="001C0B4E">
              <w:rPr>
                <w:sz w:val="28"/>
                <w:szCs w:val="28"/>
              </w:rPr>
              <w:t xml:space="preserve"> (</w:t>
            </w:r>
            <w:proofErr w:type="spellStart"/>
            <w:r w:rsidRPr="001C0B4E">
              <w:rPr>
                <w:sz w:val="28"/>
                <w:szCs w:val="28"/>
              </w:rPr>
              <w:t>кенг</w:t>
            </w:r>
            <w:proofErr w:type="spellEnd"/>
            <w:r w:rsidRPr="001C0B4E">
              <w:rPr>
                <w:sz w:val="28"/>
                <w:szCs w:val="28"/>
              </w:rPr>
              <w:t xml:space="preserve"> </w:t>
            </w:r>
            <w:proofErr w:type="spellStart"/>
            <w:r w:rsidRPr="001C0B4E">
              <w:rPr>
                <w:sz w:val="28"/>
                <w:szCs w:val="28"/>
              </w:rPr>
              <w:t>тар</w:t>
            </w:r>
            <w:r w:rsidR="001C0B4E" w:rsidRPr="001C0B4E">
              <w:rPr>
                <w:sz w:val="28"/>
                <w:szCs w:val="28"/>
              </w:rPr>
              <w:t>қ</w:t>
            </w:r>
            <w:r w:rsidRPr="001C0B4E">
              <w:rPr>
                <w:sz w:val="28"/>
                <w:szCs w:val="28"/>
              </w:rPr>
              <w:t>атиш</w:t>
            </w:r>
            <w:proofErr w:type="spellEnd"/>
            <w:r w:rsidRPr="001C0B4E">
              <w:rPr>
                <w:sz w:val="28"/>
                <w:szCs w:val="28"/>
              </w:rPr>
              <w:t xml:space="preserve">) </w:t>
            </w:r>
            <w:proofErr w:type="spellStart"/>
            <w:r w:rsidRPr="001C0B4E">
              <w:rPr>
                <w:sz w:val="28"/>
                <w:szCs w:val="28"/>
              </w:rPr>
              <w:t>телевидениеси</w:t>
            </w:r>
            <w:proofErr w:type="spellEnd"/>
            <w:r w:rsidRPr="001C0B4E">
              <w:rPr>
                <w:sz w:val="28"/>
                <w:szCs w:val="28"/>
              </w:rPr>
              <w:t xml:space="preserve"> </w:t>
            </w:r>
            <w:proofErr w:type="spellStart"/>
            <w:r w:rsidRPr="001C0B4E">
              <w:rPr>
                <w:sz w:val="28"/>
                <w:szCs w:val="28"/>
              </w:rPr>
              <w:t>тракти</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трактининг</w:t>
            </w:r>
            <w:proofErr w:type="spellEnd"/>
            <w:r w:rsidRPr="001C0B4E">
              <w:rPr>
                <w:sz w:val="28"/>
                <w:szCs w:val="28"/>
              </w:rPr>
              <w:t xml:space="preserve"> </w:t>
            </w:r>
            <w:proofErr w:type="spellStart"/>
            <w:r w:rsidRPr="001C0B4E">
              <w:rPr>
                <w:sz w:val="28"/>
                <w:szCs w:val="28"/>
              </w:rPr>
              <w:t>звенолари</w:t>
            </w:r>
            <w:proofErr w:type="spellEnd"/>
            <w:r w:rsidRPr="001C0B4E">
              <w:rPr>
                <w:sz w:val="28"/>
                <w:szCs w:val="28"/>
              </w:rPr>
              <w:t xml:space="preserve"> (</w:t>
            </w:r>
            <w:proofErr w:type="spellStart"/>
            <w:r w:rsidRPr="001C0B4E">
              <w:rPr>
                <w:sz w:val="28"/>
                <w:szCs w:val="28"/>
              </w:rPr>
              <w:t>б</w:t>
            </w:r>
            <w:r w:rsidR="001C0B4E" w:rsidRPr="001C0B4E">
              <w:rPr>
                <w:sz w:val="28"/>
                <w:szCs w:val="28"/>
              </w:rPr>
              <w:t>ўғ</w:t>
            </w:r>
            <w:r w:rsidRPr="001C0B4E">
              <w:rPr>
                <w:sz w:val="28"/>
                <w:szCs w:val="28"/>
              </w:rPr>
              <w:t>инлари</w:t>
            </w:r>
            <w:proofErr w:type="spellEnd"/>
            <w:r w:rsidRPr="001C0B4E">
              <w:rPr>
                <w:sz w:val="28"/>
                <w:szCs w:val="28"/>
              </w:rPr>
              <w:t xml:space="preserve">) </w:t>
            </w:r>
            <w:proofErr w:type="spellStart"/>
            <w:r w:rsidRPr="001C0B4E">
              <w:rPr>
                <w:sz w:val="28"/>
                <w:szCs w:val="28"/>
              </w:rPr>
              <w:t>тасвирининг</w:t>
            </w:r>
            <w:proofErr w:type="spellEnd"/>
            <w:r w:rsidRPr="001C0B4E">
              <w:rPr>
                <w:sz w:val="28"/>
                <w:szCs w:val="28"/>
              </w:rPr>
              <w:t xml:space="preserve"> </w:t>
            </w:r>
            <w:proofErr w:type="spellStart"/>
            <w:r w:rsidRPr="001C0B4E">
              <w:rPr>
                <w:sz w:val="28"/>
                <w:szCs w:val="28"/>
              </w:rPr>
              <w:t>параметрлари</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тавсифларини</w:t>
            </w:r>
            <w:proofErr w:type="spellEnd"/>
            <w:r w:rsidRPr="001C0B4E">
              <w:rPr>
                <w:sz w:val="28"/>
                <w:szCs w:val="28"/>
              </w:rPr>
              <w:t xml:space="preserve"> </w:t>
            </w:r>
            <w:proofErr w:type="spellStart"/>
            <w:r w:rsidRPr="001C0B4E">
              <w:rPr>
                <w:sz w:val="28"/>
                <w:szCs w:val="28"/>
              </w:rPr>
              <w:t>назорат</w:t>
            </w:r>
            <w:proofErr w:type="spellEnd"/>
            <w:r w:rsidRPr="001C0B4E">
              <w:rPr>
                <w:sz w:val="28"/>
                <w:szCs w:val="28"/>
              </w:rPr>
              <w:t xml:space="preserve"> </w:t>
            </w:r>
            <w:proofErr w:type="spellStart"/>
            <w:r w:rsidR="001C0B4E" w:rsidRPr="001C0B4E">
              <w:rPr>
                <w:sz w:val="28"/>
                <w:szCs w:val="28"/>
              </w:rPr>
              <w:t>қ</w:t>
            </w:r>
            <w:r w:rsidRPr="001C0B4E">
              <w:rPr>
                <w:sz w:val="28"/>
                <w:szCs w:val="28"/>
              </w:rPr>
              <w:t>илиш</w:t>
            </w:r>
            <w:proofErr w:type="spellEnd"/>
            <w:r w:rsidRPr="001C0B4E">
              <w:rPr>
                <w:sz w:val="28"/>
                <w:szCs w:val="28"/>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rPr>
              <w:t xml:space="preserve"> </w:t>
            </w:r>
            <w:proofErr w:type="spellStart"/>
            <w:r w:rsidRPr="001C0B4E">
              <w:rPr>
                <w:sz w:val="28"/>
                <w:szCs w:val="28"/>
              </w:rPr>
              <w:t>ба</w:t>
            </w:r>
            <w:r w:rsidR="001C0B4E" w:rsidRPr="001C0B4E">
              <w:rPr>
                <w:sz w:val="28"/>
                <w:szCs w:val="28"/>
              </w:rPr>
              <w:t>ҳ</w:t>
            </w:r>
            <w:r w:rsidRPr="001C0B4E">
              <w:rPr>
                <w:sz w:val="28"/>
                <w:szCs w:val="28"/>
              </w:rPr>
              <w:t>олаш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хизмат</w:t>
            </w:r>
            <w:proofErr w:type="spellEnd"/>
            <w:r w:rsidRPr="001C0B4E">
              <w:rPr>
                <w:sz w:val="28"/>
                <w:szCs w:val="28"/>
              </w:rPr>
              <w:t xml:space="preserve"> </w:t>
            </w:r>
            <w:proofErr w:type="spellStart"/>
            <w:r w:rsidR="001C0B4E" w:rsidRPr="001C0B4E">
              <w:rPr>
                <w:sz w:val="28"/>
                <w:szCs w:val="28"/>
              </w:rPr>
              <w:t>қ</w:t>
            </w:r>
            <w:r w:rsidRPr="001C0B4E">
              <w:rPr>
                <w:sz w:val="28"/>
                <w:szCs w:val="28"/>
              </w:rPr>
              <w:t>иладиган</w:t>
            </w:r>
            <w:proofErr w:type="spellEnd"/>
            <w:r w:rsidRPr="001C0B4E">
              <w:rPr>
                <w:sz w:val="28"/>
                <w:szCs w:val="28"/>
              </w:rPr>
              <w:t xml:space="preserve"> </w:t>
            </w:r>
            <w:proofErr w:type="spellStart"/>
            <w:r w:rsidRPr="001C0B4E">
              <w:rPr>
                <w:sz w:val="28"/>
                <w:szCs w:val="28"/>
              </w:rPr>
              <w:t>нормаллаштирилган</w:t>
            </w:r>
            <w:proofErr w:type="spellEnd"/>
            <w:r w:rsidRPr="001C0B4E">
              <w:rPr>
                <w:sz w:val="28"/>
                <w:szCs w:val="28"/>
              </w:rPr>
              <w:t xml:space="preserve"> </w:t>
            </w:r>
            <w:proofErr w:type="spellStart"/>
            <w:r w:rsidRPr="001C0B4E">
              <w:rPr>
                <w:sz w:val="28"/>
                <w:szCs w:val="28"/>
              </w:rPr>
              <w:t>тасвир</w:t>
            </w:r>
            <w:proofErr w:type="spellEnd"/>
            <w:r w:rsidRPr="001C0B4E">
              <w:rPr>
                <w:sz w:val="28"/>
                <w:szCs w:val="28"/>
              </w:rPr>
              <w:t>.</w:t>
            </w:r>
          </w:p>
          <w:p w14:paraId="4C0EEEFE" w14:textId="77777777" w:rsidR="00875FFD" w:rsidRPr="001C0B4E" w:rsidRDefault="00875FFD">
            <w:pPr>
              <w:jc w:val="both"/>
              <w:rPr>
                <w:sz w:val="28"/>
                <w:szCs w:val="28"/>
              </w:rPr>
            </w:pPr>
            <w:r w:rsidRPr="001C0B4E">
              <w:rPr>
                <w:sz w:val="28"/>
                <w:szCs w:val="28"/>
              </w:rPr>
              <w:t xml:space="preserve">Нормализованное изображение, элементы которого служат для контроля и оценки параметров </w:t>
            </w:r>
            <w:proofErr w:type="gramStart"/>
            <w:r w:rsidRPr="001C0B4E">
              <w:rPr>
                <w:sz w:val="28"/>
                <w:szCs w:val="28"/>
              </w:rPr>
              <w:t>и  характеристик</w:t>
            </w:r>
            <w:proofErr w:type="gramEnd"/>
            <w:r w:rsidRPr="001C0B4E">
              <w:rPr>
                <w:sz w:val="28"/>
                <w:szCs w:val="28"/>
              </w:rPr>
              <w:t xml:space="preserve"> изображения тракта  вещательного телевидения или звеньев тракта вещательного телевидения.</w:t>
            </w:r>
          </w:p>
        </w:tc>
      </w:tr>
      <w:tr w:rsidR="00875FFD" w:rsidRPr="001C0B4E" w14:paraId="3FD3BAFD" w14:textId="77777777">
        <w:tc>
          <w:tcPr>
            <w:tcW w:w="3717" w:type="dxa"/>
          </w:tcPr>
          <w:p w14:paraId="5A3C8FE5" w14:textId="77777777" w:rsidR="00875FFD" w:rsidRPr="001C0B4E" w:rsidRDefault="00875FFD">
            <w:pPr>
              <w:rPr>
                <w:sz w:val="28"/>
                <w:szCs w:val="28"/>
              </w:rPr>
            </w:pPr>
          </w:p>
        </w:tc>
        <w:tc>
          <w:tcPr>
            <w:tcW w:w="5896" w:type="dxa"/>
          </w:tcPr>
          <w:p w14:paraId="6069399A" w14:textId="77777777" w:rsidR="00875FFD" w:rsidRPr="001C0B4E" w:rsidRDefault="00875FFD">
            <w:pPr>
              <w:jc w:val="both"/>
              <w:rPr>
                <w:sz w:val="28"/>
                <w:szCs w:val="28"/>
              </w:rPr>
            </w:pPr>
          </w:p>
        </w:tc>
      </w:tr>
      <w:tr w:rsidR="00875FFD" w:rsidRPr="001C0B4E" w14:paraId="2FCFBD0F" w14:textId="77777777">
        <w:tc>
          <w:tcPr>
            <w:tcW w:w="3717" w:type="dxa"/>
          </w:tcPr>
          <w:p w14:paraId="38B940EB" w14:textId="77777777" w:rsidR="00875FFD" w:rsidRPr="001C0B4E" w:rsidRDefault="00875FFD">
            <w:pPr>
              <w:rPr>
                <w:b/>
                <w:sz w:val="28"/>
                <w:szCs w:val="28"/>
              </w:rPr>
            </w:pPr>
            <w:proofErr w:type="spellStart"/>
            <w:r w:rsidRPr="001C0B4E">
              <w:rPr>
                <w:b/>
                <w:sz w:val="28"/>
                <w:szCs w:val="28"/>
              </w:rPr>
              <w:t>Телевизион</w:t>
            </w:r>
            <w:proofErr w:type="spellEnd"/>
            <w:r w:rsidRPr="001C0B4E">
              <w:rPr>
                <w:b/>
                <w:sz w:val="28"/>
                <w:szCs w:val="28"/>
              </w:rPr>
              <w:t xml:space="preserve"> стандарт</w:t>
            </w:r>
          </w:p>
          <w:p w14:paraId="35FC5C60"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телевизионный стандарт</w:t>
            </w:r>
          </w:p>
          <w:p w14:paraId="2D70A305"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sz w:val="28"/>
                <w:szCs w:val="28"/>
              </w:rPr>
              <w:t xml:space="preserve"> - </w:t>
            </w:r>
            <w:proofErr w:type="spellStart"/>
            <w:r w:rsidRPr="001C0B4E">
              <w:rPr>
                <w:sz w:val="28"/>
                <w:szCs w:val="28"/>
              </w:rPr>
              <w:t>television</w:t>
            </w:r>
            <w:proofErr w:type="spellEnd"/>
            <w:r w:rsidRPr="001C0B4E">
              <w:rPr>
                <w:sz w:val="28"/>
                <w:szCs w:val="28"/>
              </w:rPr>
              <w:t xml:space="preserve"> </w:t>
            </w:r>
            <w:proofErr w:type="spellStart"/>
            <w:r w:rsidRPr="001C0B4E">
              <w:rPr>
                <w:sz w:val="28"/>
                <w:szCs w:val="28"/>
              </w:rPr>
              <w:t>standard</w:t>
            </w:r>
            <w:proofErr w:type="spellEnd"/>
          </w:p>
          <w:p w14:paraId="552ACFFB" w14:textId="77777777" w:rsidR="00875FFD" w:rsidRPr="001C0B4E" w:rsidRDefault="00875FFD">
            <w:pPr>
              <w:rPr>
                <w:sz w:val="28"/>
                <w:szCs w:val="28"/>
              </w:rPr>
            </w:pPr>
          </w:p>
        </w:tc>
        <w:tc>
          <w:tcPr>
            <w:tcW w:w="5896" w:type="dxa"/>
          </w:tcPr>
          <w:p w14:paraId="6679AFDD" w14:textId="77777777" w:rsidR="00875FFD" w:rsidRPr="001C0B4E" w:rsidRDefault="00875FFD">
            <w:pPr>
              <w:jc w:val="both"/>
              <w:rPr>
                <w:sz w:val="28"/>
                <w:szCs w:val="28"/>
              </w:rPr>
            </w:pPr>
            <w:proofErr w:type="spellStart"/>
            <w:r w:rsidRPr="001C0B4E">
              <w:rPr>
                <w:sz w:val="28"/>
                <w:szCs w:val="28"/>
              </w:rPr>
              <w:t>Стандартлаштирилган</w:t>
            </w:r>
            <w:proofErr w:type="spellEnd"/>
            <w:r w:rsidRPr="001C0B4E">
              <w:rPr>
                <w:sz w:val="28"/>
                <w:szCs w:val="28"/>
              </w:rPr>
              <w:t xml:space="preserve"> </w:t>
            </w:r>
            <w:proofErr w:type="spellStart"/>
            <w:r w:rsidRPr="001C0B4E">
              <w:rPr>
                <w:sz w:val="28"/>
                <w:szCs w:val="28"/>
              </w:rPr>
              <w:t>параметрларнинг</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узатувчи</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001C0B4E" w:rsidRPr="001C0B4E">
              <w:rPr>
                <w:sz w:val="28"/>
                <w:szCs w:val="28"/>
              </w:rPr>
              <w:t>қ</w:t>
            </w:r>
            <w:r w:rsidRPr="001C0B4E">
              <w:rPr>
                <w:sz w:val="28"/>
                <w:szCs w:val="28"/>
              </w:rPr>
              <w:t>абул</w:t>
            </w:r>
            <w:proofErr w:type="spellEnd"/>
            <w:r w:rsidRPr="001C0B4E">
              <w:rPr>
                <w:sz w:val="28"/>
                <w:szCs w:val="28"/>
              </w:rPr>
              <w:t xml:space="preserve"> </w:t>
            </w:r>
            <w:proofErr w:type="spellStart"/>
            <w:r w:rsidR="001C0B4E" w:rsidRPr="001C0B4E">
              <w:rPr>
                <w:sz w:val="28"/>
                <w:szCs w:val="28"/>
              </w:rPr>
              <w:t>қ</w:t>
            </w:r>
            <w:r w:rsidRPr="001C0B4E">
              <w:rPr>
                <w:sz w:val="28"/>
                <w:szCs w:val="28"/>
              </w:rPr>
              <w:t>илувчи</w:t>
            </w:r>
            <w:proofErr w:type="spellEnd"/>
            <w:r w:rsidRPr="001C0B4E">
              <w:rPr>
                <w:sz w:val="28"/>
                <w:szCs w:val="28"/>
              </w:rPr>
              <w:t xml:space="preserve"> </w:t>
            </w:r>
            <w:proofErr w:type="spellStart"/>
            <w:r w:rsidR="001C0B4E" w:rsidRPr="001C0B4E">
              <w:rPr>
                <w:sz w:val="28"/>
                <w:szCs w:val="28"/>
              </w:rPr>
              <w:t>қ</w:t>
            </w:r>
            <w:r w:rsidRPr="001C0B4E">
              <w:rPr>
                <w:sz w:val="28"/>
                <w:szCs w:val="28"/>
              </w:rPr>
              <w:t>урилмаларнинг</w:t>
            </w:r>
            <w:proofErr w:type="spellEnd"/>
            <w:r w:rsidRPr="001C0B4E">
              <w:rPr>
                <w:sz w:val="28"/>
                <w:szCs w:val="28"/>
              </w:rPr>
              <w:t xml:space="preserve"> </w:t>
            </w:r>
            <w:proofErr w:type="spellStart"/>
            <w:r w:rsidRPr="001C0B4E">
              <w:rPr>
                <w:sz w:val="28"/>
                <w:szCs w:val="28"/>
              </w:rPr>
              <w:t>мувофи</w:t>
            </w:r>
            <w:r w:rsidR="001C0B4E" w:rsidRPr="001C0B4E">
              <w:rPr>
                <w:sz w:val="28"/>
                <w:szCs w:val="28"/>
              </w:rPr>
              <w:t>қ</w:t>
            </w:r>
            <w:r w:rsidRPr="001C0B4E">
              <w:rPr>
                <w:sz w:val="28"/>
                <w:szCs w:val="28"/>
              </w:rPr>
              <w:t>лаштирилган</w:t>
            </w:r>
            <w:proofErr w:type="spellEnd"/>
            <w:r w:rsidRPr="001C0B4E">
              <w:rPr>
                <w:sz w:val="28"/>
                <w:szCs w:val="28"/>
              </w:rPr>
              <w:t xml:space="preserve"> </w:t>
            </w:r>
            <w:proofErr w:type="spellStart"/>
            <w:r w:rsidRPr="001C0B4E">
              <w:rPr>
                <w:sz w:val="28"/>
                <w:szCs w:val="28"/>
              </w:rPr>
              <w:t>тарзда</w:t>
            </w:r>
            <w:proofErr w:type="spellEnd"/>
            <w:r w:rsidRPr="001C0B4E">
              <w:rPr>
                <w:sz w:val="28"/>
                <w:szCs w:val="28"/>
              </w:rPr>
              <w:t xml:space="preserve"> </w:t>
            </w:r>
            <w:proofErr w:type="spellStart"/>
            <w:r w:rsidRPr="001C0B4E">
              <w:rPr>
                <w:sz w:val="28"/>
                <w:szCs w:val="28"/>
              </w:rPr>
              <w:t>ишлаши</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зарур</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w:t>
            </w:r>
            <w:proofErr w:type="spellStart"/>
            <w:r w:rsidRPr="001C0B4E">
              <w:rPr>
                <w:sz w:val="28"/>
                <w:szCs w:val="28"/>
              </w:rPr>
              <w:t>жами</w:t>
            </w:r>
            <w:proofErr w:type="spellEnd"/>
            <w:r w:rsidRPr="001C0B4E">
              <w:rPr>
                <w:sz w:val="28"/>
                <w:szCs w:val="28"/>
              </w:rPr>
              <w:t>.</w:t>
            </w:r>
          </w:p>
          <w:p w14:paraId="655CAFC3" w14:textId="77777777" w:rsidR="00875FFD" w:rsidRPr="001C0B4E" w:rsidRDefault="00875FFD">
            <w:pPr>
              <w:jc w:val="both"/>
              <w:rPr>
                <w:sz w:val="28"/>
                <w:szCs w:val="28"/>
              </w:rPr>
            </w:pPr>
            <w:r w:rsidRPr="001C0B4E">
              <w:rPr>
                <w:sz w:val="28"/>
                <w:szCs w:val="28"/>
              </w:rPr>
              <w:t>Совокупность стандартизованных параметров, необходимая для согласованной работы телевизионных передающих и приемных устройств.</w:t>
            </w:r>
          </w:p>
        </w:tc>
      </w:tr>
      <w:tr w:rsidR="00875FFD" w:rsidRPr="001C0B4E" w14:paraId="3A172743" w14:textId="77777777">
        <w:tc>
          <w:tcPr>
            <w:tcW w:w="3717" w:type="dxa"/>
          </w:tcPr>
          <w:p w14:paraId="4F94AD88" w14:textId="77777777" w:rsidR="00875FFD" w:rsidRPr="001C0B4E" w:rsidRDefault="00875FFD">
            <w:pPr>
              <w:rPr>
                <w:sz w:val="28"/>
                <w:szCs w:val="28"/>
              </w:rPr>
            </w:pPr>
          </w:p>
        </w:tc>
        <w:tc>
          <w:tcPr>
            <w:tcW w:w="5896" w:type="dxa"/>
          </w:tcPr>
          <w:p w14:paraId="15D22661" w14:textId="77777777" w:rsidR="00875FFD" w:rsidRPr="001C0B4E" w:rsidRDefault="00875FFD">
            <w:pPr>
              <w:jc w:val="both"/>
              <w:rPr>
                <w:sz w:val="28"/>
                <w:szCs w:val="28"/>
              </w:rPr>
            </w:pPr>
          </w:p>
        </w:tc>
      </w:tr>
      <w:tr w:rsidR="00875FFD" w:rsidRPr="001C0B4E" w14:paraId="23BCBEF8" w14:textId="77777777">
        <w:tc>
          <w:tcPr>
            <w:tcW w:w="3717" w:type="dxa"/>
          </w:tcPr>
          <w:p w14:paraId="254A0EE2" w14:textId="77777777" w:rsidR="00875FFD" w:rsidRPr="001C0B4E" w:rsidRDefault="00875FFD">
            <w:pPr>
              <w:rPr>
                <w:b/>
                <w:sz w:val="28"/>
                <w:szCs w:val="28"/>
              </w:rPr>
            </w:pPr>
            <w:proofErr w:type="spellStart"/>
            <w:r w:rsidRPr="001C0B4E">
              <w:rPr>
                <w:b/>
                <w:sz w:val="28"/>
                <w:szCs w:val="28"/>
              </w:rPr>
              <w:t>Телевизион</w:t>
            </w:r>
            <w:proofErr w:type="spellEnd"/>
            <w:r w:rsidRPr="001C0B4E">
              <w:rPr>
                <w:b/>
                <w:sz w:val="28"/>
                <w:szCs w:val="28"/>
              </w:rPr>
              <w:t xml:space="preserve"> </w:t>
            </w:r>
            <w:proofErr w:type="spellStart"/>
            <w:r w:rsidRPr="001C0B4E">
              <w:rPr>
                <w:b/>
                <w:sz w:val="28"/>
                <w:szCs w:val="28"/>
              </w:rPr>
              <w:t>стандартни</w:t>
            </w:r>
            <w:proofErr w:type="spellEnd"/>
            <w:r w:rsidRPr="001C0B4E">
              <w:rPr>
                <w:b/>
                <w:sz w:val="28"/>
                <w:szCs w:val="28"/>
              </w:rPr>
              <w:br/>
            </w:r>
            <w:proofErr w:type="spellStart"/>
            <w:r w:rsidR="001C0B4E" w:rsidRPr="001C0B4E">
              <w:rPr>
                <w:b/>
                <w:sz w:val="28"/>
                <w:szCs w:val="28"/>
              </w:rPr>
              <w:t>ў</w:t>
            </w:r>
            <w:r w:rsidRPr="001C0B4E">
              <w:rPr>
                <w:b/>
                <w:sz w:val="28"/>
                <w:szCs w:val="28"/>
              </w:rPr>
              <w:t>згартиргич</w:t>
            </w:r>
            <w:proofErr w:type="spellEnd"/>
          </w:p>
          <w:p w14:paraId="2529A9E7"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преобразователь телевизионного стандарта</w:t>
            </w:r>
          </w:p>
          <w:p w14:paraId="4A67C66E"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television</w:t>
            </w:r>
            <w:r w:rsidRPr="001C0B4E">
              <w:rPr>
                <w:sz w:val="28"/>
                <w:szCs w:val="28"/>
              </w:rPr>
              <w:t xml:space="preserve"> </w:t>
            </w:r>
            <w:r w:rsidRPr="001C0B4E">
              <w:rPr>
                <w:sz w:val="28"/>
                <w:szCs w:val="28"/>
                <w:lang w:val="en-US"/>
              </w:rPr>
              <w:t>standard</w:t>
            </w:r>
            <w:r w:rsidRPr="001C0B4E">
              <w:rPr>
                <w:sz w:val="28"/>
                <w:szCs w:val="28"/>
              </w:rPr>
              <w:t xml:space="preserve"> </w:t>
            </w:r>
            <w:r w:rsidRPr="001C0B4E">
              <w:rPr>
                <w:sz w:val="28"/>
                <w:szCs w:val="28"/>
                <w:lang w:val="en-US"/>
              </w:rPr>
              <w:t>converter</w:t>
            </w:r>
          </w:p>
        </w:tc>
        <w:tc>
          <w:tcPr>
            <w:tcW w:w="5896" w:type="dxa"/>
          </w:tcPr>
          <w:p w14:paraId="0A3436B1" w14:textId="77777777" w:rsidR="00875FFD" w:rsidRPr="001C0B4E" w:rsidRDefault="00875FFD">
            <w:pPr>
              <w:jc w:val="both"/>
              <w:rPr>
                <w:sz w:val="28"/>
                <w:szCs w:val="28"/>
              </w:rPr>
            </w:pPr>
            <w:r w:rsidRPr="001C0B4E">
              <w:rPr>
                <w:sz w:val="28"/>
                <w:szCs w:val="28"/>
                <w:lang w:val="uz-Cyrl-UZ"/>
              </w:rPr>
              <w:t xml:space="preserve">Эшиттириш </w:t>
            </w:r>
            <w:r w:rsidRPr="001C0B4E">
              <w:rPr>
                <w:sz w:val="28"/>
                <w:szCs w:val="28"/>
              </w:rPr>
              <w:t>(</w:t>
            </w:r>
            <w:proofErr w:type="spellStart"/>
            <w:r w:rsidRPr="001C0B4E">
              <w:rPr>
                <w:sz w:val="28"/>
                <w:szCs w:val="28"/>
              </w:rPr>
              <w:t>кенг</w:t>
            </w:r>
            <w:proofErr w:type="spellEnd"/>
            <w:r w:rsidRPr="001C0B4E">
              <w:rPr>
                <w:sz w:val="28"/>
                <w:szCs w:val="28"/>
              </w:rPr>
              <w:t xml:space="preserve"> </w:t>
            </w:r>
            <w:proofErr w:type="spellStart"/>
            <w:r w:rsidRPr="001C0B4E">
              <w:rPr>
                <w:sz w:val="28"/>
                <w:szCs w:val="28"/>
              </w:rPr>
              <w:t>тар</w:t>
            </w:r>
            <w:r w:rsidR="001C0B4E" w:rsidRPr="001C0B4E">
              <w:rPr>
                <w:sz w:val="28"/>
                <w:szCs w:val="28"/>
              </w:rPr>
              <w:t>қ</w:t>
            </w:r>
            <w:r w:rsidRPr="001C0B4E">
              <w:rPr>
                <w:sz w:val="28"/>
                <w:szCs w:val="28"/>
              </w:rPr>
              <w:t>атиш</w:t>
            </w:r>
            <w:proofErr w:type="spellEnd"/>
            <w:r w:rsidRPr="001C0B4E">
              <w:rPr>
                <w:sz w:val="28"/>
                <w:szCs w:val="28"/>
              </w:rPr>
              <w:t xml:space="preserve">) </w:t>
            </w:r>
            <w:r w:rsidRPr="001C0B4E">
              <w:rPr>
                <w:sz w:val="28"/>
                <w:szCs w:val="28"/>
                <w:lang w:val="uz-Cyrl-UZ"/>
              </w:rPr>
              <w:t>телевидениеси бир телевизион стандартининг т</w:t>
            </w:r>
            <w:r w:rsidR="001C0B4E" w:rsidRPr="001C0B4E">
              <w:rPr>
                <w:sz w:val="28"/>
                <w:szCs w:val="28"/>
                <w:lang w:val="uz-Cyrl-UZ"/>
              </w:rPr>
              <w:t>ў</w:t>
            </w:r>
            <w:r w:rsidRPr="001C0B4E">
              <w:rPr>
                <w:sz w:val="28"/>
                <w:szCs w:val="28"/>
                <w:lang w:val="uz-Cyrl-UZ"/>
              </w:rPr>
              <w:t>ли</w:t>
            </w:r>
            <w:r w:rsidR="001C0B4E" w:rsidRPr="001C0B4E">
              <w:rPr>
                <w:sz w:val="28"/>
                <w:szCs w:val="28"/>
                <w:lang w:val="uz-Cyrl-UZ"/>
              </w:rPr>
              <w:t>қ</w:t>
            </w:r>
            <w:r w:rsidRPr="001C0B4E">
              <w:rPr>
                <w:sz w:val="28"/>
                <w:szCs w:val="28"/>
                <w:lang w:val="uz-Cyrl-UZ"/>
              </w:rPr>
              <w:t xml:space="preserve"> видеосигнали ёки т</w:t>
            </w:r>
            <w:r w:rsidR="001C0B4E" w:rsidRPr="001C0B4E">
              <w:rPr>
                <w:sz w:val="28"/>
                <w:szCs w:val="28"/>
                <w:lang w:val="uz-Cyrl-UZ"/>
              </w:rPr>
              <w:t>ў</w:t>
            </w:r>
            <w:r w:rsidRPr="001C0B4E">
              <w:rPr>
                <w:sz w:val="28"/>
                <w:szCs w:val="28"/>
                <w:lang w:val="uz-Cyrl-UZ"/>
              </w:rPr>
              <w:t>ли</w:t>
            </w:r>
            <w:r w:rsidR="001C0B4E" w:rsidRPr="001C0B4E">
              <w:rPr>
                <w:sz w:val="28"/>
                <w:szCs w:val="28"/>
                <w:lang w:val="uz-Cyrl-UZ"/>
              </w:rPr>
              <w:t>қ</w:t>
            </w:r>
            <w:r w:rsidRPr="001C0B4E">
              <w:rPr>
                <w:sz w:val="28"/>
                <w:szCs w:val="28"/>
                <w:lang w:val="uz-Cyrl-UZ"/>
              </w:rPr>
              <w:t xml:space="preserve"> рангли видеосигналини бош</w:t>
            </w:r>
            <w:r w:rsidR="001C0B4E" w:rsidRPr="001C0B4E">
              <w:rPr>
                <w:sz w:val="28"/>
                <w:szCs w:val="28"/>
                <w:lang w:val="uz-Cyrl-UZ"/>
              </w:rPr>
              <w:t>қ</w:t>
            </w:r>
            <w:r w:rsidRPr="001C0B4E">
              <w:rPr>
                <w:sz w:val="28"/>
                <w:szCs w:val="28"/>
                <w:lang w:val="uz-Cyrl-UZ"/>
              </w:rPr>
              <w:t>а бир телевизион стандартнинг т</w:t>
            </w:r>
            <w:r w:rsidR="001C0B4E" w:rsidRPr="001C0B4E">
              <w:rPr>
                <w:sz w:val="28"/>
                <w:szCs w:val="28"/>
                <w:lang w:val="uz-Cyrl-UZ"/>
              </w:rPr>
              <w:t>ў</w:t>
            </w:r>
            <w:r w:rsidRPr="001C0B4E">
              <w:rPr>
                <w:sz w:val="28"/>
                <w:szCs w:val="28"/>
                <w:lang w:val="uz-Cyrl-UZ"/>
              </w:rPr>
              <w:t>ли</w:t>
            </w:r>
            <w:r w:rsidR="001C0B4E" w:rsidRPr="001C0B4E">
              <w:rPr>
                <w:sz w:val="28"/>
                <w:szCs w:val="28"/>
                <w:lang w:val="uz-Cyrl-UZ"/>
              </w:rPr>
              <w:t>қ</w:t>
            </w:r>
            <w:r w:rsidRPr="001C0B4E">
              <w:rPr>
                <w:sz w:val="28"/>
                <w:szCs w:val="28"/>
                <w:lang w:val="uz-Cyrl-UZ"/>
              </w:rPr>
              <w:t xml:space="preserve"> видеосигнали ёки т</w:t>
            </w:r>
            <w:r w:rsidR="001C0B4E" w:rsidRPr="001C0B4E">
              <w:rPr>
                <w:sz w:val="28"/>
                <w:szCs w:val="28"/>
                <w:lang w:val="uz-Cyrl-UZ"/>
              </w:rPr>
              <w:t>ў</w:t>
            </w:r>
            <w:r w:rsidRPr="001C0B4E">
              <w:rPr>
                <w:sz w:val="28"/>
                <w:szCs w:val="28"/>
                <w:lang w:val="uz-Cyrl-UZ"/>
              </w:rPr>
              <w:t>л</w:t>
            </w:r>
            <w:r w:rsidRPr="001C0B4E">
              <w:rPr>
                <w:sz w:val="28"/>
                <w:szCs w:val="28"/>
              </w:rPr>
              <w:t>и</w:t>
            </w:r>
            <w:r w:rsidR="001C0B4E" w:rsidRPr="001C0B4E">
              <w:rPr>
                <w:sz w:val="28"/>
                <w:szCs w:val="28"/>
                <w:lang w:val="uz-Cyrl-UZ"/>
              </w:rPr>
              <w:t>қ</w:t>
            </w:r>
            <w:r w:rsidRPr="001C0B4E">
              <w:rPr>
                <w:sz w:val="28"/>
                <w:szCs w:val="28"/>
                <w:lang w:val="uz-Cyrl-UZ"/>
              </w:rPr>
              <w:t xml:space="preserve"> рангли видеосигналига </w:t>
            </w:r>
            <w:r w:rsidR="001C0B4E" w:rsidRPr="001C0B4E">
              <w:rPr>
                <w:sz w:val="28"/>
                <w:szCs w:val="28"/>
                <w:lang w:val="uz-Cyrl-UZ"/>
              </w:rPr>
              <w:t>ў</w:t>
            </w:r>
            <w:r w:rsidRPr="001C0B4E">
              <w:rPr>
                <w:sz w:val="28"/>
                <w:szCs w:val="28"/>
                <w:lang w:val="uz-Cyrl-UZ"/>
              </w:rPr>
              <w:t xml:space="preserve">згартириш </w:t>
            </w:r>
            <w:r w:rsidR="001C0B4E" w:rsidRPr="001C0B4E">
              <w:rPr>
                <w:sz w:val="28"/>
                <w:szCs w:val="28"/>
                <w:lang w:val="uz-Cyrl-UZ"/>
              </w:rPr>
              <w:t>қ</w:t>
            </w:r>
            <w:r w:rsidRPr="001C0B4E">
              <w:rPr>
                <w:sz w:val="28"/>
                <w:szCs w:val="28"/>
                <w:lang w:val="uz-Cyrl-UZ"/>
              </w:rPr>
              <w:t>урилмаси.</w:t>
            </w:r>
          </w:p>
          <w:p w14:paraId="1022D7C8" w14:textId="77777777" w:rsidR="00875FFD" w:rsidRPr="001C0B4E" w:rsidRDefault="00875FFD">
            <w:pPr>
              <w:jc w:val="both"/>
              <w:rPr>
                <w:sz w:val="28"/>
                <w:szCs w:val="28"/>
              </w:rPr>
            </w:pPr>
            <w:r w:rsidRPr="001C0B4E">
              <w:rPr>
                <w:sz w:val="28"/>
                <w:szCs w:val="28"/>
              </w:rPr>
              <w:t>Устройство для преобразования полного видеосигнала или полного цветового видеосигнала одного телевизионного стандарта в полный видеосигнал или полный цветовой видеосигнал другого телевизионного стандарта вещательного телевидения.</w:t>
            </w:r>
          </w:p>
        </w:tc>
      </w:tr>
      <w:tr w:rsidR="00875FFD" w:rsidRPr="001C0B4E" w14:paraId="55F78929" w14:textId="77777777">
        <w:tc>
          <w:tcPr>
            <w:tcW w:w="3717" w:type="dxa"/>
          </w:tcPr>
          <w:p w14:paraId="1AF6E31F" w14:textId="77777777" w:rsidR="00875FFD" w:rsidRPr="001C0B4E" w:rsidRDefault="00875FFD">
            <w:pPr>
              <w:rPr>
                <w:b/>
                <w:sz w:val="28"/>
                <w:szCs w:val="28"/>
              </w:rPr>
            </w:pPr>
          </w:p>
        </w:tc>
        <w:tc>
          <w:tcPr>
            <w:tcW w:w="5896" w:type="dxa"/>
          </w:tcPr>
          <w:p w14:paraId="0C73EA7E" w14:textId="77777777" w:rsidR="00875FFD" w:rsidRPr="001C0B4E" w:rsidRDefault="00875FFD">
            <w:pPr>
              <w:jc w:val="both"/>
              <w:rPr>
                <w:sz w:val="28"/>
                <w:szCs w:val="28"/>
                <w:lang w:val="uz-Cyrl-UZ"/>
              </w:rPr>
            </w:pPr>
          </w:p>
        </w:tc>
      </w:tr>
      <w:tr w:rsidR="00875FFD" w:rsidRPr="001C0B4E" w14:paraId="0F69581E" w14:textId="77777777">
        <w:tc>
          <w:tcPr>
            <w:tcW w:w="3717" w:type="dxa"/>
          </w:tcPr>
          <w:p w14:paraId="1455DC3D" w14:textId="77777777" w:rsidR="00875FFD" w:rsidRPr="001C0B4E" w:rsidRDefault="00875FFD">
            <w:pPr>
              <w:rPr>
                <w:b/>
                <w:sz w:val="28"/>
                <w:szCs w:val="28"/>
              </w:rPr>
            </w:pPr>
            <w:proofErr w:type="spellStart"/>
            <w:r w:rsidRPr="001C0B4E">
              <w:rPr>
                <w:b/>
                <w:sz w:val="28"/>
                <w:szCs w:val="28"/>
              </w:rPr>
              <w:lastRenderedPageBreak/>
              <w:t>Телевизион</w:t>
            </w:r>
            <w:proofErr w:type="spellEnd"/>
            <w:r w:rsidRPr="001C0B4E">
              <w:rPr>
                <w:b/>
                <w:sz w:val="28"/>
                <w:szCs w:val="28"/>
              </w:rPr>
              <w:t xml:space="preserve"> студия</w:t>
            </w:r>
          </w:p>
          <w:p w14:paraId="3CEECAAE"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телевизионная студия</w:t>
            </w:r>
          </w:p>
          <w:p w14:paraId="2FE249BB"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sz w:val="28"/>
                <w:szCs w:val="28"/>
              </w:rPr>
              <w:t xml:space="preserve"> - </w:t>
            </w:r>
            <w:r w:rsidRPr="001C0B4E">
              <w:rPr>
                <w:sz w:val="28"/>
                <w:szCs w:val="28"/>
                <w:lang w:val="en-US"/>
              </w:rPr>
              <w:t>television</w:t>
            </w:r>
            <w:r w:rsidRPr="001C0B4E">
              <w:rPr>
                <w:sz w:val="28"/>
                <w:szCs w:val="28"/>
              </w:rPr>
              <w:t xml:space="preserve"> </w:t>
            </w:r>
            <w:r w:rsidRPr="001C0B4E">
              <w:rPr>
                <w:sz w:val="28"/>
                <w:szCs w:val="28"/>
                <w:lang w:val="en-US"/>
              </w:rPr>
              <w:t>studio</w:t>
            </w:r>
          </w:p>
          <w:p w14:paraId="17336094" w14:textId="77777777" w:rsidR="00875FFD" w:rsidRPr="001C0B4E" w:rsidRDefault="00875FFD">
            <w:pPr>
              <w:rPr>
                <w:sz w:val="28"/>
                <w:szCs w:val="28"/>
              </w:rPr>
            </w:pPr>
          </w:p>
        </w:tc>
        <w:tc>
          <w:tcPr>
            <w:tcW w:w="5896" w:type="dxa"/>
          </w:tcPr>
          <w:p w14:paraId="290CD8D8" w14:textId="77777777" w:rsidR="00875FFD" w:rsidRPr="001C0B4E" w:rsidRDefault="00875FFD">
            <w:pPr>
              <w:jc w:val="both"/>
              <w:rPr>
                <w:sz w:val="28"/>
                <w:szCs w:val="28"/>
              </w:rPr>
            </w:pP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дастурларни</w:t>
            </w:r>
            <w:proofErr w:type="spellEnd"/>
            <w:r w:rsidRPr="001C0B4E">
              <w:rPr>
                <w:sz w:val="28"/>
                <w:szCs w:val="28"/>
              </w:rPr>
              <w:t xml:space="preserve"> </w:t>
            </w:r>
            <w:proofErr w:type="spellStart"/>
            <w:r w:rsidRPr="001C0B4E">
              <w:rPr>
                <w:sz w:val="28"/>
                <w:szCs w:val="28"/>
              </w:rPr>
              <w:t>ишлаб</w:t>
            </w:r>
            <w:proofErr w:type="spellEnd"/>
            <w:r w:rsidRPr="001C0B4E">
              <w:rPr>
                <w:sz w:val="28"/>
                <w:szCs w:val="28"/>
              </w:rPr>
              <w:t xml:space="preserve"> </w:t>
            </w:r>
            <w:proofErr w:type="spellStart"/>
            <w:r w:rsidRPr="001C0B4E">
              <w:rPr>
                <w:sz w:val="28"/>
                <w:szCs w:val="28"/>
              </w:rPr>
              <w:t>чи</w:t>
            </w:r>
            <w:r w:rsidR="001C0B4E" w:rsidRPr="001C0B4E">
              <w:rPr>
                <w:sz w:val="28"/>
                <w:szCs w:val="28"/>
              </w:rPr>
              <w:t>қ</w:t>
            </w:r>
            <w:r w:rsidRPr="001C0B4E">
              <w:rPr>
                <w:sz w:val="28"/>
                <w:szCs w:val="28"/>
              </w:rPr>
              <w:t>ариш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м</w:t>
            </w:r>
            <w:r w:rsidR="001C0B4E" w:rsidRPr="001C0B4E">
              <w:rPr>
                <w:sz w:val="28"/>
                <w:szCs w:val="28"/>
              </w:rPr>
              <w:t>ў</w:t>
            </w:r>
            <w:r w:rsidRPr="001C0B4E">
              <w:rPr>
                <w:sz w:val="28"/>
                <w:szCs w:val="28"/>
              </w:rPr>
              <w:t>лжалланган</w:t>
            </w:r>
            <w:proofErr w:type="spellEnd"/>
            <w:r w:rsidRPr="001C0B4E">
              <w:rPr>
                <w:sz w:val="28"/>
                <w:szCs w:val="28"/>
              </w:rPr>
              <w:t xml:space="preserve">, </w:t>
            </w:r>
            <w:proofErr w:type="spellStart"/>
            <w:r w:rsidRPr="001C0B4E">
              <w:rPr>
                <w:sz w:val="28"/>
                <w:szCs w:val="28"/>
              </w:rPr>
              <w:t>телекамералар</w:t>
            </w:r>
            <w:proofErr w:type="spellEnd"/>
            <w:r w:rsidRPr="001C0B4E">
              <w:rPr>
                <w:sz w:val="28"/>
                <w:szCs w:val="28"/>
              </w:rPr>
              <w:t xml:space="preserve">, </w:t>
            </w:r>
            <w:proofErr w:type="spellStart"/>
            <w:r w:rsidRPr="001C0B4E">
              <w:rPr>
                <w:sz w:val="28"/>
                <w:szCs w:val="28"/>
              </w:rPr>
              <w:t>микрофонлар</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махсус</w:t>
            </w:r>
            <w:proofErr w:type="spellEnd"/>
            <w:r w:rsidRPr="001C0B4E">
              <w:rPr>
                <w:sz w:val="28"/>
                <w:szCs w:val="28"/>
              </w:rPr>
              <w:t xml:space="preserve"> </w:t>
            </w:r>
            <w:proofErr w:type="spellStart"/>
            <w:r w:rsidRPr="001C0B4E">
              <w:rPr>
                <w:sz w:val="28"/>
                <w:szCs w:val="28"/>
              </w:rPr>
              <w:t>ёритиш</w:t>
            </w:r>
            <w:proofErr w:type="spellEnd"/>
            <w:r w:rsidRPr="001C0B4E">
              <w:rPr>
                <w:sz w:val="28"/>
                <w:szCs w:val="28"/>
              </w:rPr>
              <w:t xml:space="preserve"> </w:t>
            </w:r>
            <w:proofErr w:type="spellStart"/>
            <w:r w:rsidRPr="001C0B4E">
              <w:rPr>
                <w:sz w:val="28"/>
                <w:szCs w:val="28"/>
              </w:rPr>
              <w:t>жи</w:t>
            </w:r>
            <w:r w:rsidR="001C0B4E" w:rsidRPr="001C0B4E">
              <w:rPr>
                <w:sz w:val="28"/>
                <w:szCs w:val="28"/>
              </w:rPr>
              <w:t>ҳ</w:t>
            </w:r>
            <w:r w:rsidRPr="001C0B4E">
              <w:rPr>
                <w:sz w:val="28"/>
                <w:szCs w:val="28"/>
              </w:rPr>
              <w:t>озларига</w:t>
            </w:r>
            <w:proofErr w:type="spellEnd"/>
            <w:r w:rsidRPr="001C0B4E">
              <w:rPr>
                <w:sz w:val="28"/>
                <w:szCs w:val="28"/>
              </w:rPr>
              <w:t xml:space="preserve"> </w:t>
            </w:r>
            <w:proofErr w:type="spellStart"/>
            <w:r w:rsidRPr="001C0B4E">
              <w:rPr>
                <w:sz w:val="28"/>
                <w:szCs w:val="28"/>
              </w:rPr>
              <w:t>эга</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хона.</w:t>
            </w:r>
          </w:p>
          <w:p w14:paraId="6CE7B075" w14:textId="77777777" w:rsidR="00875FFD" w:rsidRPr="001C0B4E" w:rsidRDefault="00875FFD">
            <w:pPr>
              <w:jc w:val="both"/>
              <w:rPr>
                <w:sz w:val="28"/>
                <w:szCs w:val="28"/>
              </w:rPr>
            </w:pPr>
            <w:r w:rsidRPr="001C0B4E">
              <w:rPr>
                <w:sz w:val="28"/>
                <w:szCs w:val="28"/>
              </w:rPr>
              <w:t>Помещение с телекамерами, микрофонами и спецосвещением, предназначенное для производства телевизионных программ.</w:t>
            </w:r>
          </w:p>
        </w:tc>
      </w:tr>
      <w:tr w:rsidR="00875FFD" w:rsidRPr="001C0B4E" w14:paraId="4AD2B7F4" w14:textId="77777777">
        <w:tc>
          <w:tcPr>
            <w:tcW w:w="3717" w:type="dxa"/>
          </w:tcPr>
          <w:p w14:paraId="576621AE" w14:textId="77777777" w:rsidR="00875FFD" w:rsidRPr="001C0B4E" w:rsidRDefault="00875FFD">
            <w:pPr>
              <w:rPr>
                <w:sz w:val="28"/>
                <w:szCs w:val="28"/>
              </w:rPr>
            </w:pPr>
          </w:p>
        </w:tc>
        <w:tc>
          <w:tcPr>
            <w:tcW w:w="5896" w:type="dxa"/>
          </w:tcPr>
          <w:p w14:paraId="0427058D" w14:textId="77777777" w:rsidR="00875FFD" w:rsidRPr="001C0B4E" w:rsidRDefault="00875FFD">
            <w:pPr>
              <w:jc w:val="both"/>
              <w:rPr>
                <w:sz w:val="28"/>
                <w:szCs w:val="28"/>
              </w:rPr>
            </w:pPr>
          </w:p>
          <w:p w14:paraId="680CB6EE" w14:textId="77777777" w:rsidR="00875FFD" w:rsidRPr="001C0B4E" w:rsidRDefault="00875FFD">
            <w:pPr>
              <w:jc w:val="both"/>
              <w:rPr>
                <w:sz w:val="28"/>
                <w:szCs w:val="28"/>
              </w:rPr>
            </w:pPr>
          </w:p>
        </w:tc>
      </w:tr>
      <w:tr w:rsidR="00875FFD" w:rsidRPr="001C0B4E" w14:paraId="357F7780" w14:textId="77777777">
        <w:tc>
          <w:tcPr>
            <w:tcW w:w="3717" w:type="dxa"/>
          </w:tcPr>
          <w:p w14:paraId="10E7F046" w14:textId="77777777" w:rsidR="00875FFD" w:rsidRPr="001C0B4E" w:rsidRDefault="00875FFD">
            <w:pPr>
              <w:rPr>
                <w:b/>
                <w:sz w:val="28"/>
                <w:szCs w:val="28"/>
              </w:rPr>
            </w:pPr>
            <w:proofErr w:type="spellStart"/>
            <w:r w:rsidRPr="001C0B4E">
              <w:rPr>
                <w:b/>
                <w:sz w:val="28"/>
                <w:szCs w:val="28"/>
              </w:rPr>
              <w:t>Телевизион</w:t>
            </w:r>
            <w:proofErr w:type="spellEnd"/>
            <w:r w:rsidRPr="001C0B4E">
              <w:rPr>
                <w:b/>
                <w:sz w:val="28"/>
                <w:szCs w:val="28"/>
              </w:rPr>
              <w:t xml:space="preserve"> </w:t>
            </w:r>
            <w:proofErr w:type="spellStart"/>
            <w:r w:rsidRPr="001C0B4E">
              <w:rPr>
                <w:b/>
                <w:sz w:val="28"/>
                <w:szCs w:val="28"/>
              </w:rPr>
              <w:t>таниш</w:t>
            </w:r>
            <w:proofErr w:type="spellEnd"/>
            <w:r w:rsidRPr="001C0B4E">
              <w:rPr>
                <w:b/>
                <w:sz w:val="28"/>
                <w:szCs w:val="28"/>
              </w:rPr>
              <w:br/>
            </w:r>
            <w:proofErr w:type="spellStart"/>
            <w:r w:rsidRPr="001C0B4E">
              <w:rPr>
                <w:b/>
                <w:sz w:val="28"/>
                <w:szCs w:val="28"/>
              </w:rPr>
              <w:t>сигнали</w:t>
            </w:r>
            <w:proofErr w:type="spellEnd"/>
          </w:p>
          <w:p w14:paraId="2CF95EBC"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телевизионный сигнал</w:t>
            </w:r>
            <w:r w:rsidRPr="001C0B4E">
              <w:rPr>
                <w:sz w:val="28"/>
                <w:szCs w:val="28"/>
              </w:rPr>
              <w:br/>
              <w:t>опознавания</w:t>
            </w:r>
          </w:p>
          <w:p w14:paraId="75B419B3"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sz w:val="28"/>
                <w:szCs w:val="28"/>
                <w:lang w:val="en-US"/>
              </w:rPr>
              <w:t xml:space="preserve"> - TV recognition signal </w:t>
            </w:r>
            <w:r w:rsidRPr="001C0B4E">
              <w:rPr>
                <w:sz w:val="28"/>
                <w:szCs w:val="28"/>
                <w:lang w:val="en-US"/>
              </w:rPr>
              <w:br/>
            </w:r>
          </w:p>
          <w:p w14:paraId="194AEC34" w14:textId="77777777" w:rsidR="00875FFD" w:rsidRPr="001C0B4E" w:rsidRDefault="00875FFD">
            <w:pPr>
              <w:rPr>
                <w:sz w:val="28"/>
                <w:szCs w:val="28"/>
                <w:lang w:val="en-US"/>
              </w:rPr>
            </w:pPr>
          </w:p>
        </w:tc>
        <w:tc>
          <w:tcPr>
            <w:tcW w:w="5896" w:type="dxa"/>
          </w:tcPr>
          <w:p w14:paraId="6A544A40" w14:textId="77777777" w:rsidR="00875FFD" w:rsidRPr="001C0B4E" w:rsidRDefault="00875FFD">
            <w:pPr>
              <w:jc w:val="both"/>
              <w:rPr>
                <w:sz w:val="28"/>
                <w:szCs w:val="28"/>
                <w:lang w:val="en-US"/>
              </w:rPr>
            </w:pPr>
            <w:proofErr w:type="spellStart"/>
            <w:r w:rsidRPr="001C0B4E">
              <w:rPr>
                <w:sz w:val="28"/>
                <w:szCs w:val="28"/>
              </w:rPr>
              <w:t>Телевизион</w:t>
            </w:r>
            <w:proofErr w:type="spellEnd"/>
            <w:r w:rsidRPr="001C0B4E">
              <w:rPr>
                <w:sz w:val="28"/>
                <w:szCs w:val="28"/>
                <w:lang w:val="en-US"/>
              </w:rPr>
              <w:t xml:space="preserve"> </w:t>
            </w:r>
            <w:r w:rsidRPr="001C0B4E">
              <w:rPr>
                <w:sz w:val="28"/>
                <w:szCs w:val="28"/>
              </w:rPr>
              <w:t>дастур</w:t>
            </w:r>
            <w:r w:rsidRPr="001C0B4E">
              <w:rPr>
                <w:sz w:val="28"/>
                <w:szCs w:val="28"/>
                <w:lang w:val="en-US"/>
              </w:rPr>
              <w:t xml:space="preserve"> </w:t>
            </w:r>
            <w:proofErr w:type="spellStart"/>
            <w:r w:rsidRPr="001C0B4E">
              <w:rPr>
                <w:sz w:val="28"/>
                <w:szCs w:val="28"/>
              </w:rPr>
              <w:t>шакллантириладиган</w:t>
            </w:r>
            <w:proofErr w:type="spellEnd"/>
            <w:r w:rsidRPr="001C0B4E">
              <w:rPr>
                <w:sz w:val="28"/>
                <w:szCs w:val="28"/>
                <w:lang w:val="en-US"/>
              </w:rPr>
              <w:t xml:space="preserve"> </w:t>
            </w:r>
            <w:proofErr w:type="spellStart"/>
            <w:r w:rsidRPr="001C0B4E">
              <w:rPr>
                <w:sz w:val="28"/>
                <w:szCs w:val="28"/>
              </w:rPr>
              <w:t>ёки</w:t>
            </w:r>
            <w:proofErr w:type="spellEnd"/>
            <w:r w:rsidRPr="001C0B4E">
              <w:rPr>
                <w:sz w:val="28"/>
                <w:szCs w:val="28"/>
                <w:lang w:val="en-US"/>
              </w:rPr>
              <w:t xml:space="preserve"> </w:t>
            </w:r>
            <w:proofErr w:type="spellStart"/>
            <w:r w:rsidRPr="001C0B4E">
              <w:rPr>
                <w:sz w:val="28"/>
                <w:szCs w:val="28"/>
              </w:rPr>
              <w:t>синов</w:t>
            </w:r>
            <w:proofErr w:type="spellEnd"/>
            <w:r w:rsidRPr="001C0B4E">
              <w:rPr>
                <w:sz w:val="28"/>
                <w:szCs w:val="28"/>
                <w:lang w:val="en-US"/>
              </w:rPr>
              <w:t xml:space="preserve"> </w:t>
            </w:r>
            <w:proofErr w:type="spellStart"/>
            <w:r w:rsidRPr="001C0B4E">
              <w:rPr>
                <w:sz w:val="28"/>
                <w:szCs w:val="28"/>
              </w:rPr>
              <w:t>сатрлар</w:t>
            </w:r>
            <w:proofErr w:type="spellEnd"/>
            <w:r w:rsidRPr="001C0B4E">
              <w:rPr>
                <w:sz w:val="28"/>
                <w:szCs w:val="28"/>
                <w:lang w:val="en-US"/>
              </w:rPr>
              <w:t xml:space="preserve"> </w:t>
            </w:r>
            <w:proofErr w:type="spellStart"/>
            <w:r w:rsidRPr="001C0B4E">
              <w:rPr>
                <w:sz w:val="28"/>
                <w:szCs w:val="28"/>
              </w:rPr>
              <w:t>сигналлари</w:t>
            </w:r>
            <w:proofErr w:type="spellEnd"/>
            <w:r w:rsidRPr="001C0B4E">
              <w:rPr>
                <w:sz w:val="28"/>
                <w:szCs w:val="28"/>
                <w:lang w:val="en-US"/>
              </w:rPr>
              <w:t xml:space="preserve"> </w:t>
            </w:r>
            <w:proofErr w:type="spellStart"/>
            <w:r w:rsidRPr="001C0B4E">
              <w:rPr>
                <w:sz w:val="28"/>
                <w:szCs w:val="28"/>
              </w:rPr>
              <w:t>киритиладиган</w:t>
            </w:r>
            <w:proofErr w:type="spellEnd"/>
            <w:r w:rsidRPr="001C0B4E">
              <w:rPr>
                <w:sz w:val="28"/>
                <w:szCs w:val="28"/>
                <w:lang w:val="en-US"/>
              </w:rPr>
              <w:t xml:space="preserve"> </w:t>
            </w:r>
            <w:proofErr w:type="spellStart"/>
            <w:r w:rsidRPr="001C0B4E">
              <w:rPr>
                <w:sz w:val="28"/>
                <w:szCs w:val="28"/>
              </w:rPr>
              <w:t>пунктни</w:t>
            </w:r>
            <w:proofErr w:type="spellEnd"/>
            <w:r w:rsidRPr="001C0B4E">
              <w:rPr>
                <w:sz w:val="28"/>
                <w:szCs w:val="28"/>
                <w:lang w:val="en-US"/>
              </w:rPr>
              <w:t xml:space="preserve"> </w:t>
            </w:r>
            <w:proofErr w:type="spellStart"/>
            <w:r w:rsidRPr="001C0B4E">
              <w:rPr>
                <w:sz w:val="28"/>
                <w:szCs w:val="28"/>
              </w:rPr>
              <w:t>белгилаш</w:t>
            </w:r>
            <w:proofErr w:type="spellEnd"/>
            <w:r w:rsidRPr="001C0B4E">
              <w:rPr>
                <w:sz w:val="28"/>
                <w:szCs w:val="28"/>
                <w:lang w:val="en-US"/>
              </w:rPr>
              <w:t xml:space="preserve"> </w:t>
            </w:r>
            <w:proofErr w:type="spellStart"/>
            <w:r w:rsidRPr="001C0B4E">
              <w:rPr>
                <w:sz w:val="28"/>
                <w:szCs w:val="28"/>
              </w:rPr>
              <w:t>учун</w:t>
            </w:r>
            <w:proofErr w:type="spellEnd"/>
            <w:r w:rsidRPr="001C0B4E">
              <w:rPr>
                <w:sz w:val="28"/>
                <w:szCs w:val="28"/>
                <w:lang w:val="en-US"/>
              </w:rPr>
              <w:t xml:space="preserve">, </w:t>
            </w:r>
            <w:proofErr w:type="spellStart"/>
            <w:r w:rsidRPr="001C0B4E">
              <w:rPr>
                <w:sz w:val="28"/>
                <w:szCs w:val="28"/>
              </w:rPr>
              <w:t>майдонларни</w:t>
            </w:r>
            <w:proofErr w:type="spellEnd"/>
            <w:r w:rsidRPr="001C0B4E">
              <w:rPr>
                <w:sz w:val="28"/>
                <w:szCs w:val="28"/>
                <w:lang w:val="en-US"/>
              </w:rPr>
              <w:t xml:space="preserve"> </w:t>
            </w:r>
            <w:r w:rsidRPr="001C0B4E">
              <w:rPr>
                <w:sz w:val="28"/>
                <w:szCs w:val="28"/>
              </w:rPr>
              <w:t>с</w:t>
            </w:r>
            <w:r w:rsidR="001C0B4E" w:rsidRPr="001C0B4E">
              <w:rPr>
                <w:sz w:val="28"/>
                <w:szCs w:val="28"/>
                <w:lang w:val="en-US"/>
              </w:rPr>
              <w:t>ў</w:t>
            </w:r>
            <w:proofErr w:type="spellStart"/>
            <w:r w:rsidRPr="001C0B4E">
              <w:rPr>
                <w:sz w:val="28"/>
                <w:szCs w:val="28"/>
              </w:rPr>
              <w:t>ндириш</w:t>
            </w:r>
            <w:proofErr w:type="spellEnd"/>
            <w:r w:rsidRPr="001C0B4E">
              <w:rPr>
                <w:sz w:val="28"/>
                <w:szCs w:val="28"/>
                <w:lang w:val="en-US"/>
              </w:rPr>
              <w:t xml:space="preserve"> </w:t>
            </w:r>
            <w:proofErr w:type="spellStart"/>
            <w:r w:rsidRPr="001C0B4E">
              <w:rPr>
                <w:sz w:val="28"/>
                <w:szCs w:val="28"/>
              </w:rPr>
              <w:t>интервалининг</w:t>
            </w:r>
            <w:proofErr w:type="spellEnd"/>
            <w:r w:rsidRPr="001C0B4E">
              <w:rPr>
                <w:sz w:val="28"/>
                <w:szCs w:val="28"/>
                <w:lang w:val="en-US"/>
              </w:rPr>
              <w:t xml:space="preserve"> </w:t>
            </w:r>
            <w:proofErr w:type="spellStart"/>
            <w:r w:rsidRPr="001C0B4E">
              <w:rPr>
                <w:sz w:val="28"/>
                <w:szCs w:val="28"/>
              </w:rPr>
              <w:t>белгиланган</w:t>
            </w:r>
            <w:proofErr w:type="spellEnd"/>
            <w:r w:rsidRPr="001C0B4E">
              <w:rPr>
                <w:sz w:val="28"/>
                <w:szCs w:val="28"/>
                <w:lang w:val="en-US"/>
              </w:rPr>
              <w:t xml:space="preserve"> </w:t>
            </w:r>
            <w:proofErr w:type="spellStart"/>
            <w:r w:rsidRPr="001C0B4E">
              <w:rPr>
                <w:sz w:val="28"/>
                <w:szCs w:val="28"/>
              </w:rPr>
              <w:t>сатрларига</w:t>
            </w:r>
            <w:proofErr w:type="spellEnd"/>
            <w:r w:rsidRPr="001C0B4E">
              <w:rPr>
                <w:sz w:val="28"/>
                <w:szCs w:val="28"/>
                <w:lang w:val="en-US"/>
              </w:rPr>
              <w:t xml:space="preserve"> </w:t>
            </w:r>
            <w:proofErr w:type="spellStart"/>
            <w:r w:rsidRPr="001C0B4E">
              <w:rPr>
                <w:sz w:val="28"/>
                <w:szCs w:val="28"/>
              </w:rPr>
              <w:t>киритиладиган</w:t>
            </w:r>
            <w:proofErr w:type="spellEnd"/>
            <w:r w:rsidRPr="001C0B4E">
              <w:rPr>
                <w:sz w:val="28"/>
                <w:szCs w:val="28"/>
                <w:lang w:val="en-US"/>
              </w:rPr>
              <w:t xml:space="preserve"> </w:t>
            </w:r>
            <w:proofErr w:type="spellStart"/>
            <w:r w:rsidRPr="001C0B4E">
              <w:rPr>
                <w:sz w:val="28"/>
                <w:szCs w:val="28"/>
              </w:rPr>
              <w:t>импульсларнинг</w:t>
            </w:r>
            <w:proofErr w:type="spellEnd"/>
            <w:r w:rsidRPr="001C0B4E">
              <w:rPr>
                <w:sz w:val="28"/>
                <w:szCs w:val="28"/>
                <w:lang w:val="en-US"/>
              </w:rPr>
              <w:t xml:space="preserve"> </w:t>
            </w:r>
            <w:proofErr w:type="spellStart"/>
            <w:r w:rsidRPr="001C0B4E">
              <w:rPr>
                <w:sz w:val="28"/>
                <w:szCs w:val="28"/>
              </w:rPr>
              <w:t>кодли</w:t>
            </w:r>
            <w:proofErr w:type="spellEnd"/>
            <w:r w:rsidRPr="001C0B4E">
              <w:rPr>
                <w:sz w:val="28"/>
                <w:szCs w:val="28"/>
                <w:lang w:val="en-US"/>
              </w:rPr>
              <w:t xml:space="preserve"> </w:t>
            </w:r>
            <w:proofErr w:type="spellStart"/>
            <w:r w:rsidRPr="001C0B4E">
              <w:rPr>
                <w:sz w:val="28"/>
                <w:szCs w:val="28"/>
              </w:rPr>
              <w:t>кетма</w:t>
            </w:r>
            <w:proofErr w:type="spellEnd"/>
            <w:r w:rsidRPr="001C0B4E">
              <w:rPr>
                <w:sz w:val="28"/>
                <w:szCs w:val="28"/>
                <w:lang w:val="en-US"/>
              </w:rPr>
              <w:t>-</w:t>
            </w:r>
            <w:proofErr w:type="spellStart"/>
            <w:r w:rsidRPr="001C0B4E">
              <w:rPr>
                <w:sz w:val="28"/>
                <w:szCs w:val="28"/>
              </w:rPr>
              <w:t>кетлиг</w:t>
            </w:r>
            <w:proofErr w:type="spellEnd"/>
            <w:r w:rsidRPr="001C0B4E">
              <w:rPr>
                <w:sz w:val="28"/>
                <w:szCs w:val="28"/>
                <w:lang w:val="en-US"/>
              </w:rPr>
              <w:t>.</w:t>
            </w:r>
          </w:p>
          <w:p w14:paraId="3EB15E67" w14:textId="77777777" w:rsidR="00875FFD" w:rsidRPr="001C0B4E" w:rsidRDefault="00875FFD">
            <w:pPr>
              <w:jc w:val="both"/>
              <w:rPr>
                <w:sz w:val="28"/>
                <w:szCs w:val="28"/>
              </w:rPr>
            </w:pPr>
            <w:r w:rsidRPr="001C0B4E">
              <w:rPr>
                <w:sz w:val="28"/>
                <w:szCs w:val="28"/>
              </w:rPr>
              <w:t>Кодовая последовательность импульсов, вводимая в установленные строки интервала гашения полей для обозначения пункта формирования телевизионных программ или пункта введения сиг</w:t>
            </w:r>
            <w:r w:rsidRPr="001C0B4E">
              <w:rPr>
                <w:sz w:val="28"/>
                <w:szCs w:val="28"/>
              </w:rPr>
              <w:softHyphen/>
              <w:t>налов испытательных строк.</w:t>
            </w:r>
          </w:p>
        </w:tc>
      </w:tr>
      <w:tr w:rsidR="00875FFD" w:rsidRPr="001C0B4E" w14:paraId="26C66E45" w14:textId="77777777">
        <w:tc>
          <w:tcPr>
            <w:tcW w:w="3717" w:type="dxa"/>
          </w:tcPr>
          <w:p w14:paraId="76183A6B" w14:textId="77777777" w:rsidR="00875FFD" w:rsidRPr="001C0B4E" w:rsidRDefault="00875FFD">
            <w:pPr>
              <w:rPr>
                <w:sz w:val="28"/>
                <w:szCs w:val="28"/>
              </w:rPr>
            </w:pPr>
          </w:p>
        </w:tc>
        <w:tc>
          <w:tcPr>
            <w:tcW w:w="5896" w:type="dxa"/>
          </w:tcPr>
          <w:p w14:paraId="1A8621AB" w14:textId="77777777" w:rsidR="00875FFD" w:rsidRPr="001C0B4E" w:rsidRDefault="00875FFD">
            <w:pPr>
              <w:jc w:val="both"/>
              <w:rPr>
                <w:sz w:val="28"/>
                <w:szCs w:val="28"/>
              </w:rPr>
            </w:pPr>
          </w:p>
        </w:tc>
      </w:tr>
      <w:tr w:rsidR="00875FFD" w:rsidRPr="001C0B4E" w14:paraId="24D37E82" w14:textId="77777777">
        <w:tc>
          <w:tcPr>
            <w:tcW w:w="3717" w:type="dxa"/>
          </w:tcPr>
          <w:p w14:paraId="25811C0B" w14:textId="77777777" w:rsidR="00875FFD" w:rsidRPr="001C0B4E" w:rsidRDefault="00875FFD">
            <w:pPr>
              <w:rPr>
                <w:b/>
                <w:sz w:val="28"/>
                <w:szCs w:val="28"/>
              </w:rPr>
            </w:pPr>
            <w:proofErr w:type="spellStart"/>
            <w:r w:rsidRPr="001C0B4E">
              <w:rPr>
                <w:b/>
                <w:sz w:val="28"/>
                <w:szCs w:val="28"/>
              </w:rPr>
              <w:t>Телевизион</w:t>
            </w:r>
            <w:proofErr w:type="spellEnd"/>
            <w:r w:rsidRPr="001C0B4E">
              <w:rPr>
                <w:b/>
                <w:sz w:val="28"/>
                <w:szCs w:val="28"/>
              </w:rPr>
              <w:t xml:space="preserve"> </w:t>
            </w:r>
            <w:proofErr w:type="spellStart"/>
            <w:r w:rsidRPr="001C0B4E">
              <w:rPr>
                <w:b/>
                <w:sz w:val="28"/>
                <w:szCs w:val="28"/>
              </w:rPr>
              <w:t>тасвир</w:t>
            </w:r>
            <w:proofErr w:type="spellEnd"/>
          </w:p>
          <w:p w14:paraId="651D96B4"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телевизионное изображение</w:t>
            </w:r>
          </w:p>
          <w:p w14:paraId="3B2B66E2"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sz w:val="28"/>
                <w:szCs w:val="28"/>
              </w:rPr>
              <w:t xml:space="preserve"> - </w:t>
            </w:r>
            <w:r w:rsidRPr="001C0B4E">
              <w:rPr>
                <w:sz w:val="28"/>
                <w:szCs w:val="28"/>
                <w:lang w:val="en-US"/>
              </w:rPr>
              <w:t>TV</w:t>
            </w:r>
            <w:r w:rsidRPr="001C0B4E">
              <w:rPr>
                <w:sz w:val="28"/>
                <w:szCs w:val="28"/>
              </w:rPr>
              <w:t xml:space="preserve"> </w:t>
            </w:r>
            <w:r w:rsidRPr="001C0B4E">
              <w:rPr>
                <w:sz w:val="28"/>
                <w:szCs w:val="28"/>
                <w:lang w:val="en-US"/>
              </w:rPr>
              <w:t>image</w:t>
            </w:r>
            <w:r w:rsidRPr="001C0B4E">
              <w:rPr>
                <w:sz w:val="28"/>
                <w:szCs w:val="28"/>
              </w:rPr>
              <w:t xml:space="preserve"> </w:t>
            </w:r>
          </w:p>
          <w:p w14:paraId="0B16D0BC" w14:textId="77777777" w:rsidR="00875FFD" w:rsidRPr="001C0B4E" w:rsidRDefault="00875FFD">
            <w:pPr>
              <w:rPr>
                <w:sz w:val="28"/>
                <w:szCs w:val="28"/>
              </w:rPr>
            </w:pPr>
          </w:p>
        </w:tc>
        <w:tc>
          <w:tcPr>
            <w:tcW w:w="5896" w:type="dxa"/>
          </w:tcPr>
          <w:p w14:paraId="05526D9B" w14:textId="77777777" w:rsidR="00875FFD" w:rsidRPr="001C0B4E" w:rsidRDefault="00875FFD">
            <w:pPr>
              <w:jc w:val="both"/>
              <w:rPr>
                <w:sz w:val="28"/>
                <w:szCs w:val="28"/>
              </w:rPr>
            </w:pPr>
            <w:r w:rsidRPr="001C0B4E">
              <w:rPr>
                <w:sz w:val="28"/>
                <w:szCs w:val="28"/>
              </w:rPr>
              <w:t xml:space="preserve">Акс </w:t>
            </w:r>
            <w:proofErr w:type="spellStart"/>
            <w:r w:rsidRPr="001C0B4E">
              <w:rPr>
                <w:sz w:val="28"/>
                <w:szCs w:val="28"/>
              </w:rPr>
              <w:t>эттирувчи</w:t>
            </w:r>
            <w:proofErr w:type="spellEnd"/>
            <w:r w:rsidRPr="001C0B4E">
              <w:rPr>
                <w:sz w:val="28"/>
                <w:szCs w:val="28"/>
              </w:rPr>
              <w:t xml:space="preserve"> </w:t>
            </w:r>
            <w:proofErr w:type="spellStart"/>
            <w:r w:rsidR="001C0B4E" w:rsidRPr="001C0B4E">
              <w:rPr>
                <w:sz w:val="28"/>
                <w:szCs w:val="28"/>
              </w:rPr>
              <w:t>қ</w:t>
            </w:r>
            <w:r w:rsidRPr="001C0B4E">
              <w:rPr>
                <w:sz w:val="28"/>
                <w:szCs w:val="28"/>
              </w:rPr>
              <w:t>урилма</w:t>
            </w:r>
            <w:proofErr w:type="spellEnd"/>
            <w:r w:rsidRPr="001C0B4E">
              <w:rPr>
                <w:sz w:val="28"/>
                <w:szCs w:val="28"/>
              </w:rPr>
              <w:t xml:space="preserve"> </w:t>
            </w:r>
            <w:proofErr w:type="spellStart"/>
            <w:r w:rsidRPr="001C0B4E">
              <w:rPr>
                <w:sz w:val="28"/>
                <w:szCs w:val="28"/>
              </w:rPr>
              <w:t>экранида</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синтез </w:t>
            </w:r>
            <w:proofErr w:type="spellStart"/>
            <w:r w:rsidRPr="001C0B4E">
              <w:rPr>
                <w:sz w:val="28"/>
                <w:szCs w:val="28"/>
              </w:rPr>
              <w:t>ор</w:t>
            </w:r>
            <w:r w:rsidR="001C0B4E" w:rsidRPr="001C0B4E">
              <w:rPr>
                <w:sz w:val="28"/>
                <w:szCs w:val="28"/>
              </w:rPr>
              <w:t>қ</w:t>
            </w:r>
            <w:r w:rsidRPr="001C0B4E">
              <w:rPr>
                <w:sz w:val="28"/>
                <w:szCs w:val="28"/>
              </w:rPr>
              <w:t>али</w:t>
            </w:r>
            <w:proofErr w:type="spellEnd"/>
            <w:r w:rsidRPr="001C0B4E">
              <w:rPr>
                <w:sz w:val="28"/>
                <w:szCs w:val="28"/>
              </w:rPr>
              <w:t xml:space="preserve"> </w:t>
            </w:r>
            <w:proofErr w:type="spellStart"/>
            <w:r w:rsidRPr="001C0B4E">
              <w:rPr>
                <w:sz w:val="28"/>
                <w:szCs w:val="28"/>
              </w:rPr>
              <w:t>олинган</w:t>
            </w:r>
            <w:proofErr w:type="spellEnd"/>
            <w:r w:rsidRPr="001C0B4E">
              <w:rPr>
                <w:sz w:val="28"/>
                <w:szCs w:val="28"/>
              </w:rPr>
              <w:t xml:space="preserve"> </w:t>
            </w:r>
            <w:proofErr w:type="spellStart"/>
            <w:r w:rsidRPr="001C0B4E">
              <w:rPr>
                <w:sz w:val="28"/>
                <w:szCs w:val="28"/>
              </w:rPr>
              <w:t>тасвир</w:t>
            </w:r>
            <w:proofErr w:type="spellEnd"/>
            <w:r w:rsidRPr="001C0B4E">
              <w:rPr>
                <w:sz w:val="28"/>
                <w:szCs w:val="28"/>
              </w:rPr>
              <w:t>.</w:t>
            </w:r>
          </w:p>
          <w:p w14:paraId="4643745A" w14:textId="77777777" w:rsidR="00875FFD" w:rsidRPr="001C0B4E" w:rsidRDefault="00875FFD">
            <w:pPr>
              <w:jc w:val="both"/>
              <w:rPr>
                <w:sz w:val="28"/>
                <w:szCs w:val="28"/>
              </w:rPr>
            </w:pPr>
            <w:r w:rsidRPr="001C0B4E">
              <w:rPr>
                <w:sz w:val="28"/>
                <w:szCs w:val="28"/>
              </w:rPr>
              <w:t>Изображение, полученное путем телевизионного синтеза на экране воспроизводящего устройства.</w:t>
            </w:r>
          </w:p>
        </w:tc>
      </w:tr>
      <w:tr w:rsidR="00875FFD" w:rsidRPr="001C0B4E" w14:paraId="5FC14305" w14:textId="77777777">
        <w:tc>
          <w:tcPr>
            <w:tcW w:w="3717" w:type="dxa"/>
          </w:tcPr>
          <w:p w14:paraId="60A90496" w14:textId="77777777" w:rsidR="00875FFD" w:rsidRPr="001C0B4E" w:rsidRDefault="00875FFD">
            <w:pPr>
              <w:rPr>
                <w:sz w:val="28"/>
                <w:szCs w:val="28"/>
              </w:rPr>
            </w:pPr>
          </w:p>
        </w:tc>
        <w:tc>
          <w:tcPr>
            <w:tcW w:w="5896" w:type="dxa"/>
          </w:tcPr>
          <w:p w14:paraId="4F21D3A5" w14:textId="77777777" w:rsidR="00875FFD" w:rsidRPr="001C0B4E" w:rsidRDefault="00875FFD">
            <w:pPr>
              <w:jc w:val="both"/>
              <w:rPr>
                <w:sz w:val="28"/>
                <w:szCs w:val="28"/>
              </w:rPr>
            </w:pPr>
          </w:p>
        </w:tc>
      </w:tr>
      <w:tr w:rsidR="00875FFD" w:rsidRPr="001C0B4E" w14:paraId="02AA055C" w14:textId="77777777">
        <w:tc>
          <w:tcPr>
            <w:tcW w:w="3717" w:type="dxa"/>
          </w:tcPr>
          <w:p w14:paraId="14350E1B" w14:textId="77777777" w:rsidR="00875FFD" w:rsidRPr="001C0B4E" w:rsidRDefault="00875FFD">
            <w:pPr>
              <w:rPr>
                <w:b/>
                <w:sz w:val="28"/>
                <w:szCs w:val="28"/>
              </w:rPr>
            </w:pPr>
            <w:proofErr w:type="spellStart"/>
            <w:r w:rsidRPr="001C0B4E">
              <w:rPr>
                <w:b/>
                <w:sz w:val="28"/>
                <w:szCs w:val="28"/>
              </w:rPr>
              <w:t>Телевизион</w:t>
            </w:r>
            <w:proofErr w:type="spellEnd"/>
            <w:r w:rsidRPr="001C0B4E">
              <w:rPr>
                <w:b/>
                <w:sz w:val="28"/>
                <w:szCs w:val="28"/>
              </w:rPr>
              <w:t xml:space="preserve"> </w:t>
            </w:r>
            <w:proofErr w:type="spellStart"/>
            <w:r w:rsidRPr="001C0B4E">
              <w:rPr>
                <w:b/>
                <w:sz w:val="28"/>
                <w:szCs w:val="28"/>
              </w:rPr>
              <w:t>тасвир</w:t>
            </w:r>
            <w:proofErr w:type="spellEnd"/>
            <w:r w:rsidRPr="001C0B4E">
              <w:rPr>
                <w:b/>
                <w:sz w:val="28"/>
                <w:szCs w:val="28"/>
              </w:rPr>
              <w:br/>
            </w:r>
            <w:proofErr w:type="spellStart"/>
            <w:r w:rsidRPr="001C0B4E">
              <w:rPr>
                <w:b/>
                <w:sz w:val="28"/>
                <w:szCs w:val="28"/>
              </w:rPr>
              <w:t>интерполяцияси</w:t>
            </w:r>
            <w:proofErr w:type="spellEnd"/>
          </w:p>
          <w:p w14:paraId="526ADBE1"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интерполяция </w:t>
            </w:r>
            <w:proofErr w:type="spellStart"/>
            <w:r w:rsidRPr="001C0B4E">
              <w:rPr>
                <w:sz w:val="28"/>
                <w:szCs w:val="28"/>
              </w:rPr>
              <w:t>телеви-зионного</w:t>
            </w:r>
            <w:proofErr w:type="spellEnd"/>
            <w:r w:rsidRPr="001C0B4E">
              <w:rPr>
                <w:sz w:val="28"/>
                <w:szCs w:val="28"/>
              </w:rPr>
              <w:t xml:space="preserve"> изображения</w:t>
            </w:r>
          </w:p>
          <w:p w14:paraId="688217CF"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sz w:val="28"/>
                <w:szCs w:val="28"/>
                <w:lang w:val="en-US"/>
              </w:rPr>
              <w:t xml:space="preserve"> </w:t>
            </w:r>
            <w:r w:rsidRPr="001C0B4E">
              <w:rPr>
                <w:sz w:val="28"/>
                <w:szCs w:val="28"/>
              </w:rPr>
              <w:t>-</w:t>
            </w:r>
            <w:r w:rsidRPr="001C0B4E">
              <w:rPr>
                <w:sz w:val="28"/>
                <w:szCs w:val="28"/>
                <w:lang w:val="en-US"/>
              </w:rPr>
              <w:t xml:space="preserve"> TV image interpolation </w:t>
            </w:r>
          </w:p>
          <w:p w14:paraId="61D84E91" w14:textId="77777777" w:rsidR="00875FFD" w:rsidRPr="001C0B4E" w:rsidRDefault="00875FFD">
            <w:pPr>
              <w:rPr>
                <w:sz w:val="28"/>
                <w:szCs w:val="28"/>
                <w:lang w:val="en-US"/>
              </w:rPr>
            </w:pPr>
          </w:p>
        </w:tc>
        <w:tc>
          <w:tcPr>
            <w:tcW w:w="5896" w:type="dxa"/>
          </w:tcPr>
          <w:p w14:paraId="424AFFDF" w14:textId="77777777" w:rsidR="00875FFD" w:rsidRPr="001C0B4E" w:rsidRDefault="00875FFD">
            <w:pPr>
              <w:jc w:val="both"/>
              <w:rPr>
                <w:b/>
                <w:sz w:val="28"/>
                <w:szCs w:val="28"/>
                <w:lang w:val="en-US"/>
              </w:rPr>
            </w:pPr>
            <w:proofErr w:type="spellStart"/>
            <w:r w:rsidRPr="001C0B4E">
              <w:rPr>
                <w:sz w:val="28"/>
                <w:szCs w:val="28"/>
              </w:rPr>
              <w:t>Бузилган</w:t>
            </w:r>
            <w:proofErr w:type="spellEnd"/>
            <w:r w:rsidRPr="001C0B4E">
              <w:rPr>
                <w:sz w:val="28"/>
                <w:szCs w:val="28"/>
                <w:lang w:val="en-US"/>
              </w:rPr>
              <w:t xml:space="preserve"> </w:t>
            </w:r>
            <w:proofErr w:type="spellStart"/>
            <w:r w:rsidRPr="001C0B4E">
              <w:rPr>
                <w:sz w:val="28"/>
                <w:szCs w:val="28"/>
              </w:rPr>
              <w:t>ёки</w:t>
            </w:r>
            <w:proofErr w:type="spellEnd"/>
            <w:r w:rsidRPr="001C0B4E">
              <w:rPr>
                <w:sz w:val="28"/>
                <w:szCs w:val="28"/>
                <w:lang w:val="en-US"/>
              </w:rPr>
              <w:t xml:space="preserve"> </w:t>
            </w:r>
            <w:r w:rsidRPr="001C0B4E">
              <w:rPr>
                <w:sz w:val="28"/>
                <w:szCs w:val="28"/>
              </w:rPr>
              <w:t>й</w:t>
            </w:r>
            <w:proofErr w:type="spellStart"/>
            <w:r w:rsidR="001C0B4E" w:rsidRPr="001C0B4E">
              <w:rPr>
                <w:sz w:val="28"/>
                <w:szCs w:val="28"/>
                <w:lang w:val="en-US"/>
              </w:rPr>
              <w:t>ўқ</w:t>
            </w:r>
            <w:r w:rsidRPr="001C0B4E">
              <w:rPr>
                <w:sz w:val="28"/>
                <w:szCs w:val="28"/>
              </w:rPr>
              <w:t>олган</w:t>
            </w:r>
            <w:proofErr w:type="spellEnd"/>
            <w:r w:rsidRPr="001C0B4E">
              <w:rPr>
                <w:sz w:val="28"/>
                <w:szCs w:val="28"/>
                <w:lang w:val="en-US"/>
              </w:rPr>
              <w:t xml:space="preserve"> </w:t>
            </w:r>
            <w:proofErr w:type="spellStart"/>
            <w:r w:rsidRPr="001C0B4E">
              <w:rPr>
                <w:sz w:val="28"/>
                <w:szCs w:val="28"/>
              </w:rPr>
              <w:t>телевизион</w:t>
            </w:r>
            <w:proofErr w:type="spellEnd"/>
            <w:r w:rsidRPr="001C0B4E">
              <w:rPr>
                <w:sz w:val="28"/>
                <w:szCs w:val="28"/>
                <w:lang w:val="en-US"/>
              </w:rPr>
              <w:t xml:space="preserve"> </w:t>
            </w:r>
            <w:proofErr w:type="spellStart"/>
            <w:r w:rsidRPr="001C0B4E">
              <w:rPr>
                <w:sz w:val="28"/>
                <w:szCs w:val="28"/>
              </w:rPr>
              <w:t>тасвирнинг</w:t>
            </w:r>
            <w:proofErr w:type="spellEnd"/>
            <w:r w:rsidRPr="001C0B4E">
              <w:rPr>
                <w:sz w:val="28"/>
                <w:szCs w:val="28"/>
                <w:lang w:val="en-US"/>
              </w:rPr>
              <w:t xml:space="preserve"> </w:t>
            </w:r>
            <w:proofErr w:type="spellStart"/>
            <w:r w:rsidRPr="001C0B4E">
              <w:rPr>
                <w:sz w:val="28"/>
                <w:szCs w:val="28"/>
              </w:rPr>
              <w:t>ёки</w:t>
            </w:r>
            <w:proofErr w:type="spellEnd"/>
            <w:r w:rsidRPr="001C0B4E">
              <w:rPr>
                <w:sz w:val="28"/>
                <w:szCs w:val="28"/>
                <w:lang w:val="en-US"/>
              </w:rPr>
              <w:t xml:space="preserve"> </w:t>
            </w:r>
            <w:proofErr w:type="spellStart"/>
            <w:r w:rsidRPr="001C0B4E">
              <w:rPr>
                <w:sz w:val="28"/>
                <w:szCs w:val="28"/>
              </w:rPr>
              <w:t>ра</w:t>
            </w:r>
            <w:proofErr w:type="spellEnd"/>
            <w:r w:rsidR="001C0B4E" w:rsidRPr="001C0B4E">
              <w:rPr>
                <w:sz w:val="28"/>
                <w:szCs w:val="28"/>
                <w:lang w:val="en-US"/>
              </w:rPr>
              <w:t>қ</w:t>
            </w:r>
            <w:proofErr w:type="spellStart"/>
            <w:r w:rsidRPr="001C0B4E">
              <w:rPr>
                <w:sz w:val="28"/>
                <w:szCs w:val="28"/>
              </w:rPr>
              <w:t>амли</w:t>
            </w:r>
            <w:proofErr w:type="spellEnd"/>
            <w:r w:rsidRPr="001C0B4E">
              <w:rPr>
                <w:sz w:val="28"/>
                <w:szCs w:val="28"/>
                <w:lang w:val="en-US"/>
              </w:rPr>
              <w:t xml:space="preserve"> </w:t>
            </w:r>
            <w:proofErr w:type="spellStart"/>
            <w:r w:rsidRPr="001C0B4E">
              <w:rPr>
                <w:sz w:val="28"/>
                <w:szCs w:val="28"/>
              </w:rPr>
              <w:t>телевизион</w:t>
            </w:r>
            <w:proofErr w:type="spellEnd"/>
            <w:r w:rsidRPr="001C0B4E">
              <w:rPr>
                <w:sz w:val="28"/>
                <w:szCs w:val="28"/>
                <w:lang w:val="en-US"/>
              </w:rPr>
              <w:t xml:space="preserve"> </w:t>
            </w:r>
            <w:proofErr w:type="spellStart"/>
            <w:r w:rsidRPr="001C0B4E">
              <w:rPr>
                <w:sz w:val="28"/>
                <w:szCs w:val="28"/>
              </w:rPr>
              <w:t>тасвир</w:t>
            </w:r>
            <w:proofErr w:type="spellEnd"/>
            <w:r w:rsidRPr="001C0B4E">
              <w:rPr>
                <w:sz w:val="28"/>
                <w:szCs w:val="28"/>
                <w:lang w:val="en-US"/>
              </w:rPr>
              <w:t xml:space="preserve"> </w:t>
            </w:r>
            <w:proofErr w:type="spellStart"/>
            <w:r w:rsidRPr="001C0B4E">
              <w:rPr>
                <w:sz w:val="28"/>
                <w:szCs w:val="28"/>
              </w:rPr>
              <w:t>фрагментларининг</w:t>
            </w:r>
            <w:proofErr w:type="spellEnd"/>
            <w:r w:rsidRPr="001C0B4E">
              <w:rPr>
                <w:sz w:val="28"/>
                <w:szCs w:val="28"/>
                <w:lang w:val="en-US"/>
              </w:rPr>
              <w:t xml:space="preserve">, </w:t>
            </w:r>
            <w:proofErr w:type="spellStart"/>
            <w:r w:rsidR="001C0B4E" w:rsidRPr="001C0B4E">
              <w:rPr>
                <w:sz w:val="28"/>
                <w:szCs w:val="28"/>
                <w:lang w:val="en-US"/>
              </w:rPr>
              <w:t>қў</w:t>
            </w:r>
            <w:r w:rsidRPr="001C0B4E">
              <w:rPr>
                <w:sz w:val="28"/>
                <w:szCs w:val="28"/>
              </w:rPr>
              <w:t>шни</w:t>
            </w:r>
            <w:proofErr w:type="spellEnd"/>
            <w:r w:rsidRPr="001C0B4E">
              <w:rPr>
                <w:sz w:val="28"/>
                <w:szCs w:val="28"/>
                <w:lang w:val="en-US"/>
              </w:rPr>
              <w:t xml:space="preserve"> </w:t>
            </w:r>
            <w:proofErr w:type="spellStart"/>
            <w:r w:rsidRPr="001C0B4E">
              <w:rPr>
                <w:sz w:val="28"/>
                <w:szCs w:val="28"/>
              </w:rPr>
              <w:t>кадрлар</w:t>
            </w:r>
            <w:proofErr w:type="spellEnd"/>
            <w:r w:rsidRPr="001C0B4E">
              <w:rPr>
                <w:sz w:val="28"/>
                <w:szCs w:val="28"/>
                <w:lang w:val="en-US"/>
              </w:rPr>
              <w:t xml:space="preserve"> </w:t>
            </w:r>
            <w:proofErr w:type="spellStart"/>
            <w:r w:rsidRPr="001C0B4E">
              <w:rPr>
                <w:sz w:val="28"/>
                <w:szCs w:val="28"/>
              </w:rPr>
              <w:t>ёки</w:t>
            </w:r>
            <w:proofErr w:type="spellEnd"/>
            <w:r w:rsidRPr="001C0B4E">
              <w:rPr>
                <w:sz w:val="28"/>
                <w:szCs w:val="28"/>
                <w:lang w:val="en-US"/>
              </w:rPr>
              <w:t xml:space="preserve"> </w:t>
            </w:r>
            <w:proofErr w:type="spellStart"/>
            <w:r w:rsidRPr="001C0B4E">
              <w:rPr>
                <w:sz w:val="28"/>
                <w:szCs w:val="28"/>
              </w:rPr>
              <w:t>майдонлар</w:t>
            </w:r>
            <w:proofErr w:type="spellEnd"/>
            <w:r w:rsidRPr="001C0B4E">
              <w:rPr>
                <w:sz w:val="28"/>
                <w:szCs w:val="28"/>
                <w:lang w:val="en-US"/>
              </w:rPr>
              <w:t xml:space="preserve"> </w:t>
            </w:r>
            <w:proofErr w:type="spellStart"/>
            <w:r w:rsidRPr="001C0B4E">
              <w:rPr>
                <w:sz w:val="28"/>
                <w:szCs w:val="28"/>
              </w:rPr>
              <w:t>тасвир</w:t>
            </w:r>
            <w:proofErr w:type="spellEnd"/>
            <w:r w:rsidRPr="001C0B4E">
              <w:rPr>
                <w:sz w:val="28"/>
                <w:szCs w:val="28"/>
                <w:lang w:val="en-US"/>
              </w:rPr>
              <w:t xml:space="preserve"> </w:t>
            </w:r>
            <w:proofErr w:type="spellStart"/>
            <w:r w:rsidRPr="001C0B4E">
              <w:rPr>
                <w:sz w:val="28"/>
                <w:szCs w:val="28"/>
              </w:rPr>
              <w:t>элементлари</w:t>
            </w:r>
            <w:proofErr w:type="spellEnd"/>
            <w:r w:rsidRPr="001C0B4E">
              <w:rPr>
                <w:sz w:val="28"/>
                <w:szCs w:val="28"/>
                <w:lang w:val="en-US"/>
              </w:rPr>
              <w:t xml:space="preserve"> </w:t>
            </w:r>
            <w:proofErr w:type="spellStart"/>
            <w:r w:rsidRPr="001C0B4E">
              <w:rPr>
                <w:sz w:val="28"/>
                <w:szCs w:val="28"/>
              </w:rPr>
              <w:t>орасидаги</w:t>
            </w:r>
            <w:proofErr w:type="spellEnd"/>
            <w:r w:rsidRPr="001C0B4E">
              <w:rPr>
                <w:sz w:val="28"/>
                <w:szCs w:val="28"/>
                <w:lang w:val="en-US"/>
              </w:rPr>
              <w:t xml:space="preserve"> </w:t>
            </w:r>
            <w:proofErr w:type="spellStart"/>
            <w:r w:rsidRPr="001C0B4E">
              <w:rPr>
                <w:sz w:val="28"/>
                <w:szCs w:val="28"/>
              </w:rPr>
              <w:t>фазовий</w:t>
            </w:r>
            <w:proofErr w:type="spellEnd"/>
            <w:r w:rsidRPr="001C0B4E">
              <w:rPr>
                <w:sz w:val="28"/>
                <w:szCs w:val="28"/>
                <w:lang w:val="en-US"/>
              </w:rPr>
              <w:t xml:space="preserve"> </w:t>
            </w:r>
            <w:proofErr w:type="spellStart"/>
            <w:r w:rsidRPr="001C0B4E">
              <w:rPr>
                <w:sz w:val="28"/>
                <w:szCs w:val="28"/>
              </w:rPr>
              <w:t>ва</w:t>
            </w:r>
            <w:proofErr w:type="spellEnd"/>
            <w:r w:rsidRPr="001C0B4E">
              <w:rPr>
                <w:sz w:val="28"/>
                <w:szCs w:val="28"/>
                <w:lang w:val="en-US"/>
              </w:rPr>
              <w:t xml:space="preserve"> </w:t>
            </w:r>
            <w:proofErr w:type="spellStart"/>
            <w:r w:rsidRPr="001C0B4E">
              <w:rPr>
                <w:sz w:val="28"/>
                <w:szCs w:val="28"/>
              </w:rPr>
              <w:t>ва</w:t>
            </w:r>
            <w:proofErr w:type="spellEnd"/>
            <w:r w:rsidR="001C0B4E" w:rsidRPr="001C0B4E">
              <w:rPr>
                <w:sz w:val="28"/>
                <w:szCs w:val="28"/>
                <w:lang w:val="en-US"/>
              </w:rPr>
              <w:t>қ</w:t>
            </w:r>
            <w:r w:rsidRPr="001C0B4E">
              <w:rPr>
                <w:sz w:val="28"/>
                <w:szCs w:val="28"/>
              </w:rPr>
              <w:t>т</w:t>
            </w:r>
            <w:r w:rsidRPr="001C0B4E">
              <w:rPr>
                <w:sz w:val="28"/>
                <w:szCs w:val="28"/>
                <w:lang w:val="en-US"/>
              </w:rPr>
              <w:t xml:space="preserve"> </w:t>
            </w:r>
            <w:proofErr w:type="spellStart"/>
            <w:r w:rsidRPr="001C0B4E">
              <w:rPr>
                <w:sz w:val="28"/>
                <w:szCs w:val="28"/>
              </w:rPr>
              <w:t>корреляциясидан</w:t>
            </w:r>
            <w:proofErr w:type="spellEnd"/>
            <w:r w:rsidRPr="001C0B4E">
              <w:rPr>
                <w:sz w:val="28"/>
                <w:szCs w:val="28"/>
                <w:lang w:val="en-US"/>
              </w:rPr>
              <w:t xml:space="preserve"> </w:t>
            </w:r>
            <w:proofErr w:type="spellStart"/>
            <w:r w:rsidRPr="001C0B4E">
              <w:rPr>
                <w:sz w:val="28"/>
                <w:szCs w:val="28"/>
              </w:rPr>
              <w:t>фойдаланишга</w:t>
            </w:r>
            <w:proofErr w:type="spellEnd"/>
            <w:r w:rsidRPr="001C0B4E">
              <w:rPr>
                <w:sz w:val="28"/>
                <w:szCs w:val="28"/>
                <w:lang w:val="en-US"/>
              </w:rPr>
              <w:t xml:space="preserve"> </w:t>
            </w:r>
            <w:proofErr w:type="spellStart"/>
            <w:r w:rsidRPr="001C0B4E">
              <w:rPr>
                <w:sz w:val="28"/>
                <w:szCs w:val="28"/>
              </w:rPr>
              <w:t>асосланган</w:t>
            </w:r>
            <w:proofErr w:type="spellEnd"/>
            <w:r w:rsidRPr="001C0B4E">
              <w:rPr>
                <w:sz w:val="28"/>
                <w:szCs w:val="28"/>
                <w:lang w:val="en-US"/>
              </w:rPr>
              <w:t xml:space="preserve"> </w:t>
            </w:r>
            <w:r w:rsidRPr="001C0B4E">
              <w:rPr>
                <w:sz w:val="28"/>
                <w:szCs w:val="28"/>
              </w:rPr>
              <w:t>тикланиши</w:t>
            </w:r>
            <w:r w:rsidRPr="001C0B4E">
              <w:rPr>
                <w:sz w:val="28"/>
                <w:szCs w:val="28"/>
                <w:lang w:val="en-US"/>
              </w:rPr>
              <w:t>.</w:t>
            </w:r>
          </w:p>
          <w:p w14:paraId="5246D6C4" w14:textId="77777777" w:rsidR="00875FFD" w:rsidRPr="001C0B4E" w:rsidRDefault="00875FFD">
            <w:pPr>
              <w:jc w:val="both"/>
              <w:rPr>
                <w:sz w:val="28"/>
                <w:szCs w:val="28"/>
              </w:rPr>
            </w:pPr>
            <w:r w:rsidRPr="001C0B4E">
              <w:rPr>
                <w:sz w:val="28"/>
                <w:szCs w:val="28"/>
              </w:rPr>
              <w:t>Восстановление искаженного или потерянного телевизионного изображения, фрагментов цифрового телевизионного изображения, основанное на использовании пространственной и временной корреляции между элементами изображения соседних кадров или полей.</w:t>
            </w:r>
          </w:p>
        </w:tc>
      </w:tr>
      <w:tr w:rsidR="00875FFD" w:rsidRPr="001C0B4E" w14:paraId="4480948C" w14:textId="77777777">
        <w:tc>
          <w:tcPr>
            <w:tcW w:w="3717" w:type="dxa"/>
          </w:tcPr>
          <w:p w14:paraId="4F9C39F7" w14:textId="77777777" w:rsidR="00875FFD" w:rsidRPr="001C0B4E" w:rsidRDefault="00875FFD">
            <w:pPr>
              <w:rPr>
                <w:sz w:val="28"/>
                <w:szCs w:val="28"/>
              </w:rPr>
            </w:pPr>
          </w:p>
        </w:tc>
        <w:tc>
          <w:tcPr>
            <w:tcW w:w="5896" w:type="dxa"/>
          </w:tcPr>
          <w:p w14:paraId="3768A4A1" w14:textId="77777777" w:rsidR="00875FFD" w:rsidRPr="001C0B4E" w:rsidRDefault="00875FFD">
            <w:pPr>
              <w:jc w:val="both"/>
              <w:rPr>
                <w:sz w:val="28"/>
                <w:szCs w:val="28"/>
              </w:rPr>
            </w:pPr>
          </w:p>
        </w:tc>
      </w:tr>
      <w:tr w:rsidR="00875FFD" w:rsidRPr="001C0B4E" w14:paraId="7509AAB1" w14:textId="77777777">
        <w:tc>
          <w:tcPr>
            <w:tcW w:w="3717" w:type="dxa"/>
          </w:tcPr>
          <w:p w14:paraId="13CF9375" w14:textId="77777777" w:rsidR="00875FFD" w:rsidRPr="001C0B4E" w:rsidRDefault="00875FFD">
            <w:pPr>
              <w:rPr>
                <w:b/>
                <w:sz w:val="28"/>
                <w:szCs w:val="28"/>
              </w:rPr>
            </w:pPr>
            <w:proofErr w:type="spellStart"/>
            <w:r w:rsidRPr="001C0B4E">
              <w:rPr>
                <w:b/>
                <w:sz w:val="28"/>
                <w:szCs w:val="28"/>
              </w:rPr>
              <w:t>Телевизион</w:t>
            </w:r>
            <w:proofErr w:type="spellEnd"/>
            <w:r w:rsidRPr="001C0B4E">
              <w:rPr>
                <w:b/>
                <w:sz w:val="28"/>
                <w:szCs w:val="28"/>
              </w:rPr>
              <w:t xml:space="preserve"> </w:t>
            </w:r>
            <w:proofErr w:type="spellStart"/>
            <w:r w:rsidRPr="001C0B4E">
              <w:rPr>
                <w:b/>
                <w:sz w:val="28"/>
                <w:szCs w:val="28"/>
              </w:rPr>
              <w:t>тасвир</w:t>
            </w:r>
            <w:proofErr w:type="spellEnd"/>
            <w:r w:rsidRPr="001C0B4E">
              <w:rPr>
                <w:b/>
                <w:sz w:val="28"/>
                <w:szCs w:val="28"/>
              </w:rPr>
              <w:t xml:space="preserve"> </w:t>
            </w:r>
            <w:proofErr w:type="spellStart"/>
            <w:r w:rsidRPr="001C0B4E">
              <w:rPr>
                <w:b/>
                <w:sz w:val="28"/>
                <w:szCs w:val="28"/>
              </w:rPr>
              <w:t>макроблоки</w:t>
            </w:r>
            <w:proofErr w:type="spellEnd"/>
            <w:r w:rsidRPr="001C0B4E">
              <w:rPr>
                <w:b/>
                <w:sz w:val="28"/>
                <w:szCs w:val="28"/>
              </w:rPr>
              <w:t xml:space="preserve"> (</w:t>
            </w:r>
            <w:proofErr w:type="spellStart"/>
            <w:r w:rsidRPr="001C0B4E">
              <w:rPr>
                <w:b/>
                <w:sz w:val="28"/>
                <w:szCs w:val="28"/>
              </w:rPr>
              <w:t>слайси</w:t>
            </w:r>
            <w:proofErr w:type="spellEnd"/>
            <w:r w:rsidRPr="001C0B4E">
              <w:rPr>
                <w:b/>
                <w:sz w:val="28"/>
                <w:szCs w:val="28"/>
              </w:rPr>
              <w:t>, кадри)</w:t>
            </w:r>
            <w:r w:rsidRPr="001C0B4E">
              <w:rPr>
                <w:b/>
                <w:sz w:val="28"/>
                <w:szCs w:val="28"/>
              </w:rPr>
              <w:br/>
            </w:r>
            <w:proofErr w:type="spellStart"/>
            <w:r w:rsidRPr="001C0B4E">
              <w:rPr>
                <w:b/>
                <w:sz w:val="28"/>
                <w:szCs w:val="28"/>
              </w:rPr>
              <w:lastRenderedPageBreak/>
              <w:t>нинг</w:t>
            </w:r>
            <w:proofErr w:type="spellEnd"/>
            <w:r w:rsidRPr="001C0B4E">
              <w:rPr>
                <w:b/>
                <w:sz w:val="28"/>
                <w:szCs w:val="28"/>
              </w:rPr>
              <w:t xml:space="preserve"> </w:t>
            </w:r>
            <w:proofErr w:type="spellStart"/>
            <w:r w:rsidRPr="001C0B4E">
              <w:rPr>
                <w:b/>
                <w:sz w:val="28"/>
                <w:szCs w:val="28"/>
              </w:rPr>
              <w:t>сарлав</w:t>
            </w:r>
            <w:r w:rsidR="001C0B4E" w:rsidRPr="001C0B4E">
              <w:rPr>
                <w:b/>
                <w:sz w:val="28"/>
                <w:szCs w:val="28"/>
              </w:rPr>
              <w:t>ҳ</w:t>
            </w:r>
            <w:r w:rsidRPr="001C0B4E">
              <w:rPr>
                <w:b/>
                <w:sz w:val="28"/>
                <w:szCs w:val="28"/>
              </w:rPr>
              <w:t>аси</w:t>
            </w:r>
            <w:proofErr w:type="spellEnd"/>
          </w:p>
          <w:p w14:paraId="1D58A5C1"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заголовок </w:t>
            </w:r>
            <w:proofErr w:type="spellStart"/>
            <w:r w:rsidRPr="001C0B4E">
              <w:rPr>
                <w:sz w:val="28"/>
                <w:szCs w:val="28"/>
              </w:rPr>
              <w:t>макроблока</w:t>
            </w:r>
            <w:proofErr w:type="spellEnd"/>
            <w:r w:rsidRPr="001C0B4E">
              <w:rPr>
                <w:sz w:val="28"/>
                <w:szCs w:val="28"/>
              </w:rPr>
              <w:br/>
              <w:t>(слайса, кадра) телевизионного изображения</w:t>
            </w:r>
          </w:p>
          <w:p w14:paraId="6CDBA411" w14:textId="77777777" w:rsidR="00875FFD" w:rsidRPr="001C0B4E" w:rsidRDefault="00875FFD">
            <w:pPr>
              <w:rPr>
                <w:b/>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headline of TV image macro-block (slice, frame)</w:t>
            </w:r>
          </w:p>
        </w:tc>
        <w:tc>
          <w:tcPr>
            <w:tcW w:w="5896" w:type="dxa"/>
          </w:tcPr>
          <w:p w14:paraId="413220E7" w14:textId="77777777" w:rsidR="00875FFD" w:rsidRPr="001C0B4E" w:rsidRDefault="00875FFD">
            <w:pPr>
              <w:jc w:val="both"/>
              <w:rPr>
                <w:sz w:val="28"/>
                <w:szCs w:val="28"/>
                <w:lang w:val="en-US"/>
              </w:rPr>
            </w:pPr>
            <w:proofErr w:type="spellStart"/>
            <w:r w:rsidRPr="001C0B4E">
              <w:rPr>
                <w:sz w:val="28"/>
                <w:szCs w:val="28"/>
              </w:rPr>
              <w:lastRenderedPageBreak/>
              <w:t>Телевизион</w:t>
            </w:r>
            <w:proofErr w:type="spellEnd"/>
            <w:r w:rsidRPr="001C0B4E">
              <w:rPr>
                <w:sz w:val="28"/>
                <w:szCs w:val="28"/>
                <w:lang w:val="en-US"/>
              </w:rPr>
              <w:t xml:space="preserve"> </w:t>
            </w:r>
            <w:proofErr w:type="spellStart"/>
            <w:r w:rsidRPr="001C0B4E">
              <w:rPr>
                <w:sz w:val="28"/>
                <w:szCs w:val="28"/>
              </w:rPr>
              <w:t>тасвир</w:t>
            </w:r>
            <w:proofErr w:type="spellEnd"/>
            <w:r w:rsidRPr="001C0B4E">
              <w:rPr>
                <w:sz w:val="28"/>
                <w:szCs w:val="28"/>
                <w:lang w:val="en-US"/>
              </w:rPr>
              <w:t xml:space="preserve"> </w:t>
            </w:r>
            <w:proofErr w:type="spellStart"/>
            <w:r w:rsidRPr="001C0B4E">
              <w:rPr>
                <w:sz w:val="28"/>
                <w:szCs w:val="28"/>
              </w:rPr>
              <w:t>макроблоки</w:t>
            </w:r>
            <w:proofErr w:type="spellEnd"/>
            <w:r w:rsidRPr="001C0B4E">
              <w:rPr>
                <w:sz w:val="28"/>
                <w:szCs w:val="28"/>
                <w:lang w:val="en-US"/>
              </w:rPr>
              <w:t xml:space="preserve"> (</w:t>
            </w:r>
            <w:proofErr w:type="spellStart"/>
            <w:r w:rsidRPr="001C0B4E">
              <w:rPr>
                <w:sz w:val="28"/>
                <w:szCs w:val="28"/>
              </w:rPr>
              <w:t>слайси</w:t>
            </w:r>
            <w:proofErr w:type="spellEnd"/>
            <w:r w:rsidRPr="001C0B4E">
              <w:rPr>
                <w:sz w:val="28"/>
                <w:szCs w:val="28"/>
                <w:lang w:val="en-US"/>
              </w:rPr>
              <w:t xml:space="preserve">, </w:t>
            </w:r>
            <w:proofErr w:type="gramStart"/>
            <w:r w:rsidRPr="001C0B4E">
              <w:rPr>
                <w:sz w:val="28"/>
                <w:szCs w:val="28"/>
              </w:rPr>
              <w:t>кадри</w:t>
            </w:r>
            <w:r w:rsidRPr="001C0B4E">
              <w:rPr>
                <w:sz w:val="28"/>
                <w:szCs w:val="28"/>
                <w:lang w:val="en-US"/>
              </w:rPr>
              <w:t>)</w:t>
            </w:r>
            <w:proofErr w:type="spellStart"/>
            <w:r w:rsidRPr="001C0B4E">
              <w:rPr>
                <w:sz w:val="28"/>
                <w:szCs w:val="28"/>
              </w:rPr>
              <w:t>нинг</w:t>
            </w:r>
            <w:proofErr w:type="spellEnd"/>
            <w:proofErr w:type="gramEnd"/>
            <w:r w:rsidRPr="001C0B4E">
              <w:rPr>
                <w:sz w:val="28"/>
                <w:szCs w:val="28"/>
                <w:lang w:val="en-US"/>
              </w:rPr>
              <w:t xml:space="preserve"> </w:t>
            </w:r>
            <w:proofErr w:type="spellStart"/>
            <w:r w:rsidRPr="001C0B4E">
              <w:rPr>
                <w:sz w:val="28"/>
                <w:szCs w:val="28"/>
              </w:rPr>
              <w:t>бошланишига</w:t>
            </w:r>
            <w:proofErr w:type="spellEnd"/>
            <w:r w:rsidRPr="001C0B4E">
              <w:rPr>
                <w:sz w:val="28"/>
                <w:szCs w:val="28"/>
                <w:lang w:val="en-US"/>
              </w:rPr>
              <w:t xml:space="preserve"> </w:t>
            </w:r>
            <w:proofErr w:type="spellStart"/>
            <w:r w:rsidR="001C0B4E" w:rsidRPr="001C0B4E">
              <w:rPr>
                <w:sz w:val="28"/>
                <w:szCs w:val="28"/>
                <w:lang w:val="en-US"/>
              </w:rPr>
              <w:t>қў</w:t>
            </w:r>
            <w:r w:rsidRPr="001C0B4E">
              <w:rPr>
                <w:sz w:val="28"/>
                <w:szCs w:val="28"/>
              </w:rPr>
              <w:t>шиладиган</w:t>
            </w:r>
            <w:proofErr w:type="spellEnd"/>
            <w:r w:rsidRPr="001C0B4E">
              <w:rPr>
                <w:sz w:val="28"/>
                <w:szCs w:val="28"/>
                <w:lang w:val="en-US"/>
              </w:rPr>
              <w:t xml:space="preserve">, </w:t>
            </w:r>
            <w:proofErr w:type="spellStart"/>
            <w:r w:rsidRPr="001C0B4E">
              <w:rPr>
                <w:sz w:val="28"/>
                <w:szCs w:val="28"/>
              </w:rPr>
              <w:t>уларни</w:t>
            </w:r>
            <w:proofErr w:type="spellEnd"/>
            <w:r w:rsidRPr="001C0B4E">
              <w:rPr>
                <w:sz w:val="28"/>
                <w:szCs w:val="28"/>
                <w:lang w:val="en-US"/>
              </w:rPr>
              <w:t xml:space="preserve"> </w:t>
            </w:r>
            <w:r w:rsidRPr="001C0B4E">
              <w:rPr>
                <w:sz w:val="28"/>
                <w:szCs w:val="28"/>
              </w:rPr>
              <w:lastRenderedPageBreak/>
              <w:t>т</w:t>
            </w:r>
            <w:r w:rsidR="001C0B4E" w:rsidRPr="001C0B4E">
              <w:rPr>
                <w:sz w:val="28"/>
                <w:szCs w:val="28"/>
                <w:lang w:val="en-US"/>
              </w:rPr>
              <w:t>ў</w:t>
            </w:r>
            <w:proofErr w:type="spellStart"/>
            <w:r w:rsidR="001C0B4E" w:rsidRPr="001C0B4E">
              <w:rPr>
                <w:sz w:val="28"/>
                <w:szCs w:val="28"/>
              </w:rPr>
              <w:t>ғ</w:t>
            </w:r>
            <w:r w:rsidRPr="001C0B4E">
              <w:rPr>
                <w:sz w:val="28"/>
                <w:szCs w:val="28"/>
              </w:rPr>
              <w:t>ри</w:t>
            </w:r>
            <w:proofErr w:type="spellEnd"/>
            <w:r w:rsidRPr="001C0B4E">
              <w:rPr>
                <w:sz w:val="28"/>
                <w:szCs w:val="28"/>
                <w:lang w:val="en-US"/>
              </w:rPr>
              <w:t xml:space="preserve"> </w:t>
            </w:r>
            <w:r w:rsidRPr="001C0B4E">
              <w:rPr>
                <w:sz w:val="28"/>
                <w:szCs w:val="28"/>
              </w:rPr>
              <w:t>тал</w:t>
            </w:r>
            <w:r w:rsidR="001C0B4E" w:rsidRPr="001C0B4E">
              <w:rPr>
                <w:sz w:val="28"/>
                <w:szCs w:val="28"/>
                <w:lang w:val="en-US"/>
              </w:rPr>
              <w:t>қ</w:t>
            </w:r>
            <w:r w:rsidRPr="001C0B4E">
              <w:rPr>
                <w:sz w:val="28"/>
                <w:szCs w:val="28"/>
              </w:rPr>
              <w:t>ин</w:t>
            </w:r>
            <w:r w:rsidRPr="001C0B4E">
              <w:rPr>
                <w:sz w:val="28"/>
                <w:szCs w:val="28"/>
                <w:lang w:val="en-US"/>
              </w:rPr>
              <w:t xml:space="preserve"> </w:t>
            </w:r>
            <w:proofErr w:type="spellStart"/>
            <w:r w:rsidRPr="001C0B4E">
              <w:rPr>
                <w:sz w:val="28"/>
                <w:szCs w:val="28"/>
              </w:rPr>
              <w:t>этиш</w:t>
            </w:r>
            <w:proofErr w:type="spellEnd"/>
            <w:r w:rsidRPr="001C0B4E">
              <w:rPr>
                <w:sz w:val="28"/>
                <w:szCs w:val="28"/>
                <w:lang w:val="en-US"/>
              </w:rPr>
              <w:t xml:space="preserve"> </w:t>
            </w:r>
            <w:proofErr w:type="spellStart"/>
            <w:r w:rsidRPr="001C0B4E">
              <w:rPr>
                <w:sz w:val="28"/>
                <w:szCs w:val="28"/>
              </w:rPr>
              <w:t>ва</w:t>
            </w:r>
            <w:proofErr w:type="spellEnd"/>
            <w:r w:rsidRPr="001C0B4E">
              <w:rPr>
                <w:sz w:val="28"/>
                <w:szCs w:val="28"/>
                <w:lang w:val="en-US"/>
              </w:rPr>
              <w:t xml:space="preserve"> </w:t>
            </w:r>
            <w:r w:rsidRPr="001C0B4E">
              <w:rPr>
                <w:sz w:val="28"/>
                <w:szCs w:val="28"/>
              </w:rPr>
              <w:t>й</w:t>
            </w:r>
            <w:r w:rsidR="001C0B4E" w:rsidRPr="001C0B4E">
              <w:rPr>
                <w:sz w:val="28"/>
                <w:szCs w:val="28"/>
                <w:lang w:val="en-US"/>
              </w:rPr>
              <w:t>ў</w:t>
            </w:r>
            <w:proofErr w:type="spellStart"/>
            <w:r w:rsidRPr="001C0B4E">
              <w:rPr>
                <w:sz w:val="28"/>
                <w:szCs w:val="28"/>
              </w:rPr>
              <w:t>налтириш</w:t>
            </w:r>
            <w:proofErr w:type="spellEnd"/>
            <w:r w:rsidRPr="001C0B4E">
              <w:rPr>
                <w:sz w:val="28"/>
                <w:szCs w:val="28"/>
                <w:lang w:val="en-US"/>
              </w:rPr>
              <w:t xml:space="preserve"> </w:t>
            </w:r>
            <w:proofErr w:type="spellStart"/>
            <w:r w:rsidRPr="001C0B4E">
              <w:rPr>
                <w:sz w:val="28"/>
                <w:szCs w:val="28"/>
              </w:rPr>
              <w:t>учун</w:t>
            </w:r>
            <w:proofErr w:type="spellEnd"/>
            <w:r w:rsidRPr="001C0B4E">
              <w:rPr>
                <w:sz w:val="28"/>
                <w:szCs w:val="28"/>
                <w:lang w:val="en-US"/>
              </w:rPr>
              <w:t xml:space="preserve"> </w:t>
            </w:r>
            <w:proofErr w:type="spellStart"/>
            <w:r w:rsidRPr="001C0B4E">
              <w:rPr>
                <w:sz w:val="28"/>
                <w:szCs w:val="28"/>
              </w:rPr>
              <w:t>му</w:t>
            </w:r>
            <w:r w:rsidR="001C0B4E" w:rsidRPr="001C0B4E">
              <w:rPr>
                <w:sz w:val="28"/>
                <w:szCs w:val="28"/>
              </w:rPr>
              <w:t>ҳ</w:t>
            </w:r>
            <w:r w:rsidRPr="001C0B4E">
              <w:rPr>
                <w:sz w:val="28"/>
                <w:szCs w:val="28"/>
              </w:rPr>
              <w:t>им</w:t>
            </w:r>
            <w:proofErr w:type="spellEnd"/>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лган</w:t>
            </w:r>
            <w:proofErr w:type="spellEnd"/>
            <w:r w:rsidRPr="001C0B4E">
              <w:rPr>
                <w:sz w:val="28"/>
                <w:szCs w:val="28"/>
                <w:lang w:val="en-US"/>
              </w:rPr>
              <w:t xml:space="preserve"> </w:t>
            </w:r>
            <w:proofErr w:type="spellStart"/>
            <w:r w:rsidRPr="001C0B4E">
              <w:rPr>
                <w:sz w:val="28"/>
                <w:szCs w:val="28"/>
              </w:rPr>
              <w:t>маълумотларни</w:t>
            </w:r>
            <w:proofErr w:type="spellEnd"/>
            <w:r w:rsidRPr="001C0B4E">
              <w:rPr>
                <w:sz w:val="28"/>
                <w:szCs w:val="28"/>
                <w:lang w:val="en-US"/>
              </w:rPr>
              <w:t xml:space="preserve"> </w:t>
            </w:r>
            <w:r w:rsidR="001C0B4E" w:rsidRPr="001C0B4E">
              <w:rPr>
                <w:sz w:val="28"/>
                <w:szCs w:val="28"/>
                <w:lang w:val="en-US"/>
              </w:rPr>
              <w:t>ў</w:t>
            </w:r>
            <w:r w:rsidRPr="001C0B4E">
              <w:rPr>
                <w:sz w:val="28"/>
                <w:szCs w:val="28"/>
              </w:rPr>
              <w:t>з</w:t>
            </w:r>
            <w:r w:rsidRPr="001C0B4E">
              <w:rPr>
                <w:sz w:val="28"/>
                <w:szCs w:val="28"/>
                <w:lang w:val="en-US"/>
              </w:rPr>
              <w:t xml:space="preserve"> </w:t>
            </w:r>
            <w:r w:rsidRPr="001C0B4E">
              <w:rPr>
                <w:sz w:val="28"/>
                <w:szCs w:val="28"/>
              </w:rPr>
              <w:t>ичига</w:t>
            </w:r>
            <w:r w:rsidRPr="001C0B4E">
              <w:rPr>
                <w:sz w:val="28"/>
                <w:szCs w:val="28"/>
                <w:lang w:val="en-US"/>
              </w:rPr>
              <w:t xml:space="preserve"> </w:t>
            </w:r>
            <w:proofErr w:type="spellStart"/>
            <w:r w:rsidRPr="001C0B4E">
              <w:rPr>
                <w:sz w:val="28"/>
                <w:szCs w:val="28"/>
              </w:rPr>
              <w:t>олган</w:t>
            </w:r>
            <w:proofErr w:type="spellEnd"/>
            <w:r w:rsidRPr="001C0B4E">
              <w:rPr>
                <w:sz w:val="28"/>
                <w:szCs w:val="28"/>
                <w:lang w:val="en-US"/>
              </w:rPr>
              <w:t xml:space="preserve"> </w:t>
            </w:r>
            <w:proofErr w:type="spellStart"/>
            <w:r w:rsidRPr="001C0B4E">
              <w:rPr>
                <w:sz w:val="28"/>
                <w:szCs w:val="28"/>
              </w:rPr>
              <w:t>хизматга</w:t>
            </w:r>
            <w:proofErr w:type="spellEnd"/>
            <w:r w:rsidRPr="001C0B4E">
              <w:rPr>
                <w:sz w:val="28"/>
                <w:szCs w:val="28"/>
                <w:lang w:val="en-US"/>
              </w:rPr>
              <w:t xml:space="preserve"> </w:t>
            </w:r>
            <w:proofErr w:type="spellStart"/>
            <w:r w:rsidRPr="001C0B4E">
              <w:rPr>
                <w:sz w:val="28"/>
                <w:szCs w:val="28"/>
              </w:rPr>
              <w:t>оид</w:t>
            </w:r>
            <w:proofErr w:type="spellEnd"/>
            <w:r w:rsidRPr="001C0B4E">
              <w:rPr>
                <w:sz w:val="28"/>
                <w:szCs w:val="28"/>
                <w:lang w:val="en-US"/>
              </w:rPr>
              <w:t xml:space="preserve"> </w:t>
            </w:r>
            <w:proofErr w:type="spellStart"/>
            <w:r w:rsidRPr="001C0B4E">
              <w:rPr>
                <w:sz w:val="28"/>
                <w:szCs w:val="28"/>
              </w:rPr>
              <w:t>ахборот</w:t>
            </w:r>
            <w:proofErr w:type="spellEnd"/>
            <w:r w:rsidRPr="001C0B4E">
              <w:rPr>
                <w:sz w:val="28"/>
                <w:szCs w:val="28"/>
                <w:lang w:val="en-US"/>
              </w:rPr>
              <w:t>.</w:t>
            </w:r>
          </w:p>
          <w:p w14:paraId="3B251A28" w14:textId="77777777" w:rsidR="00875FFD" w:rsidRPr="001C0B4E" w:rsidRDefault="00875FFD">
            <w:pPr>
              <w:jc w:val="both"/>
              <w:rPr>
                <w:sz w:val="28"/>
                <w:szCs w:val="28"/>
                <w:lang w:val="en-US"/>
              </w:rPr>
            </w:pPr>
          </w:p>
          <w:p w14:paraId="19693B03" w14:textId="77777777" w:rsidR="00875FFD" w:rsidRPr="001C0B4E" w:rsidRDefault="00875FFD">
            <w:pPr>
              <w:jc w:val="both"/>
              <w:rPr>
                <w:sz w:val="28"/>
                <w:szCs w:val="28"/>
              </w:rPr>
            </w:pPr>
            <w:r w:rsidRPr="001C0B4E">
              <w:rPr>
                <w:sz w:val="28"/>
                <w:szCs w:val="28"/>
              </w:rPr>
              <w:t xml:space="preserve">Служебная информация, добавляемая в начало </w:t>
            </w:r>
            <w:proofErr w:type="spellStart"/>
            <w:r w:rsidRPr="001C0B4E">
              <w:rPr>
                <w:sz w:val="28"/>
                <w:szCs w:val="28"/>
              </w:rPr>
              <w:t>макроблока</w:t>
            </w:r>
            <w:proofErr w:type="spellEnd"/>
            <w:r w:rsidRPr="001C0B4E">
              <w:rPr>
                <w:sz w:val="28"/>
                <w:szCs w:val="28"/>
              </w:rPr>
              <w:t xml:space="preserve"> телевизионного изображения (слайса, кадра) и содержащая данные, существенные для их правильной интерпретации и маршрутизации.</w:t>
            </w:r>
          </w:p>
        </w:tc>
      </w:tr>
      <w:tr w:rsidR="00875FFD" w:rsidRPr="001C0B4E" w14:paraId="19A5ADB1" w14:textId="77777777">
        <w:tc>
          <w:tcPr>
            <w:tcW w:w="3717" w:type="dxa"/>
          </w:tcPr>
          <w:p w14:paraId="0EE648E2" w14:textId="77777777" w:rsidR="00875FFD" w:rsidRPr="001C0B4E" w:rsidRDefault="00875FFD">
            <w:pPr>
              <w:rPr>
                <w:b/>
                <w:sz w:val="28"/>
                <w:szCs w:val="28"/>
              </w:rPr>
            </w:pPr>
            <w:proofErr w:type="spellStart"/>
            <w:r w:rsidRPr="001C0B4E">
              <w:rPr>
                <w:b/>
                <w:sz w:val="28"/>
                <w:szCs w:val="28"/>
              </w:rPr>
              <w:lastRenderedPageBreak/>
              <w:t>Телевизион</w:t>
            </w:r>
            <w:proofErr w:type="spellEnd"/>
            <w:r w:rsidRPr="001C0B4E">
              <w:rPr>
                <w:b/>
                <w:sz w:val="28"/>
                <w:szCs w:val="28"/>
              </w:rPr>
              <w:t xml:space="preserve"> </w:t>
            </w:r>
            <w:proofErr w:type="spellStart"/>
            <w:r w:rsidRPr="001C0B4E">
              <w:rPr>
                <w:b/>
                <w:sz w:val="28"/>
                <w:szCs w:val="28"/>
              </w:rPr>
              <w:t>тасвирнинг</w:t>
            </w:r>
            <w:proofErr w:type="spellEnd"/>
            <w:r w:rsidRPr="001C0B4E">
              <w:rPr>
                <w:b/>
                <w:sz w:val="28"/>
                <w:szCs w:val="28"/>
              </w:rPr>
              <w:br/>
            </w:r>
            <w:proofErr w:type="spellStart"/>
            <w:r w:rsidRPr="001C0B4E">
              <w:rPr>
                <w:b/>
                <w:sz w:val="28"/>
                <w:szCs w:val="28"/>
              </w:rPr>
              <w:t>артефакти</w:t>
            </w:r>
            <w:proofErr w:type="spellEnd"/>
          </w:p>
          <w:p w14:paraId="3386ADE4"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r w:rsidRPr="001C0B4E">
              <w:rPr>
                <w:sz w:val="28"/>
                <w:szCs w:val="28"/>
                <w:lang w:val="en-US"/>
              </w:rPr>
              <w:t>a</w:t>
            </w:r>
            <w:proofErr w:type="spellStart"/>
            <w:r w:rsidRPr="001C0B4E">
              <w:rPr>
                <w:sz w:val="28"/>
                <w:szCs w:val="28"/>
              </w:rPr>
              <w:t>ртефакт</w:t>
            </w:r>
            <w:proofErr w:type="spellEnd"/>
            <w:r w:rsidRPr="001C0B4E">
              <w:rPr>
                <w:sz w:val="28"/>
                <w:szCs w:val="28"/>
              </w:rPr>
              <w:t xml:space="preserve"> телевизионного изображения</w:t>
            </w:r>
          </w:p>
          <w:p w14:paraId="50C9C89D"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b/>
                <w:sz w:val="28"/>
                <w:szCs w:val="28"/>
              </w:rPr>
              <w:t>-</w:t>
            </w:r>
            <w:r w:rsidRPr="001C0B4E">
              <w:rPr>
                <w:sz w:val="28"/>
                <w:szCs w:val="28"/>
                <w:lang w:val="en-US"/>
              </w:rPr>
              <w:t xml:space="preserve"> TV image artifact </w:t>
            </w:r>
          </w:p>
        </w:tc>
        <w:tc>
          <w:tcPr>
            <w:tcW w:w="5896" w:type="dxa"/>
          </w:tcPr>
          <w:p w14:paraId="6821FF22" w14:textId="77777777" w:rsidR="00875FFD" w:rsidRPr="001C0B4E" w:rsidRDefault="00875FFD">
            <w:pPr>
              <w:jc w:val="both"/>
              <w:rPr>
                <w:sz w:val="28"/>
                <w:szCs w:val="28"/>
                <w:lang w:val="uz-Cyrl-UZ"/>
              </w:rPr>
            </w:pPr>
            <w:proofErr w:type="spellStart"/>
            <w:r w:rsidRPr="001C0B4E">
              <w:rPr>
                <w:sz w:val="28"/>
                <w:szCs w:val="28"/>
              </w:rPr>
              <w:t>Телевизион</w:t>
            </w:r>
            <w:proofErr w:type="spellEnd"/>
            <w:r w:rsidRPr="001C0B4E">
              <w:rPr>
                <w:sz w:val="28"/>
                <w:szCs w:val="28"/>
                <w:lang w:val="en-US"/>
              </w:rPr>
              <w:t xml:space="preserve"> </w:t>
            </w:r>
            <w:proofErr w:type="spellStart"/>
            <w:r w:rsidRPr="001C0B4E">
              <w:rPr>
                <w:sz w:val="28"/>
                <w:szCs w:val="28"/>
              </w:rPr>
              <w:t>тасвирнинг</w:t>
            </w:r>
            <w:proofErr w:type="spellEnd"/>
            <w:r w:rsidRPr="001C0B4E">
              <w:rPr>
                <w:sz w:val="28"/>
                <w:szCs w:val="28"/>
                <w:lang w:val="en-US"/>
              </w:rPr>
              <w:t xml:space="preserve"> </w:t>
            </w:r>
            <w:proofErr w:type="spellStart"/>
            <w:r w:rsidRPr="001C0B4E">
              <w:rPr>
                <w:sz w:val="28"/>
                <w:szCs w:val="28"/>
              </w:rPr>
              <w:t>ра</w:t>
            </w:r>
            <w:proofErr w:type="spellEnd"/>
            <w:r w:rsidR="001C0B4E" w:rsidRPr="001C0B4E">
              <w:rPr>
                <w:sz w:val="28"/>
                <w:szCs w:val="28"/>
                <w:lang w:val="en-US"/>
              </w:rPr>
              <w:t>қ</w:t>
            </w:r>
            <w:proofErr w:type="spellStart"/>
            <w:r w:rsidRPr="001C0B4E">
              <w:rPr>
                <w:sz w:val="28"/>
                <w:szCs w:val="28"/>
              </w:rPr>
              <w:t>амли</w:t>
            </w:r>
            <w:proofErr w:type="spellEnd"/>
            <w:r w:rsidRPr="001C0B4E">
              <w:rPr>
                <w:sz w:val="28"/>
                <w:szCs w:val="28"/>
                <w:lang w:val="en-US"/>
              </w:rPr>
              <w:t xml:space="preserve"> </w:t>
            </w:r>
            <w:proofErr w:type="spellStart"/>
            <w:r w:rsidRPr="001C0B4E">
              <w:rPr>
                <w:sz w:val="28"/>
                <w:szCs w:val="28"/>
              </w:rPr>
              <w:t>телевизион</w:t>
            </w:r>
            <w:proofErr w:type="spellEnd"/>
            <w:r w:rsidRPr="001C0B4E">
              <w:rPr>
                <w:sz w:val="28"/>
                <w:szCs w:val="28"/>
                <w:lang w:val="en-US"/>
              </w:rPr>
              <w:t xml:space="preserve"> </w:t>
            </w:r>
            <w:proofErr w:type="spellStart"/>
            <w:r w:rsidRPr="001C0B4E">
              <w:rPr>
                <w:sz w:val="28"/>
                <w:szCs w:val="28"/>
              </w:rPr>
              <w:t>видеосигнални</w:t>
            </w:r>
            <w:proofErr w:type="spellEnd"/>
            <w:r w:rsidRPr="001C0B4E">
              <w:rPr>
                <w:sz w:val="28"/>
                <w:szCs w:val="28"/>
                <w:lang w:val="en-US"/>
              </w:rPr>
              <w:t xml:space="preserve"> </w:t>
            </w:r>
            <w:proofErr w:type="spellStart"/>
            <w:r w:rsidRPr="001C0B4E">
              <w:rPr>
                <w:sz w:val="28"/>
                <w:szCs w:val="28"/>
              </w:rPr>
              <w:t>шакллантириш</w:t>
            </w:r>
            <w:proofErr w:type="spellEnd"/>
            <w:r w:rsidRPr="001C0B4E">
              <w:rPr>
                <w:sz w:val="28"/>
                <w:szCs w:val="28"/>
                <w:lang w:val="en-US"/>
              </w:rPr>
              <w:t xml:space="preserve">, </w:t>
            </w:r>
            <w:proofErr w:type="spellStart"/>
            <w:r w:rsidRPr="001C0B4E">
              <w:rPr>
                <w:sz w:val="28"/>
                <w:szCs w:val="28"/>
              </w:rPr>
              <w:t>узатиш</w:t>
            </w:r>
            <w:proofErr w:type="spellEnd"/>
            <w:r w:rsidRPr="001C0B4E">
              <w:rPr>
                <w:sz w:val="28"/>
                <w:szCs w:val="28"/>
                <w:lang w:val="en-US"/>
              </w:rPr>
              <w:t xml:space="preserve"> </w:t>
            </w:r>
            <w:proofErr w:type="spellStart"/>
            <w:r w:rsidRPr="001C0B4E">
              <w:rPr>
                <w:sz w:val="28"/>
                <w:szCs w:val="28"/>
              </w:rPr>
              <w:t>ёки</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абул</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илиш</w:t>
            </w:r>
            <w:proofErr w:type="spellEnd"/>
            <w:r w:rsidRPr="001C0B4E">
              <w:rPr>
                <w:sz w:val="28"/>
                <w:szCs w:val="28"/>
                <w:lang w:val="en-US"/>
              </w:rPr>
              <w:t xml:space="preserve"> </w:t>
            </w:r>
            <w:proofErr w:type="spellStart"/>
            <w:r w:rsidRPr="001C0B4E">
              <w:rPr>
                <w:sz w:val="28"/>
                <w:szCs w:val="28"/>
              </w:rPr>
              <w:t>жараёнидаги</w:t>
            </w:r>
            <w:proofErr w:type="spellEnd"/>
            <w:r w:rsidRPr="001C0B4E">
              <w:rPr>
                <w:sz w:val="28"/>
                <w:szCs w:val="28"/>
                <w:lang w:val="en-US"/>
              </w:rPr>
              <w:t xml:space="preserve"> </w:t>
            </w:r>
            <w:proofErr w:type="spellStart"/>
            <w:r w:rsidRPr="001C0B4E">
              <w:rPr>
                <w:sz w:val="28"/>
                <w:szCs w:val="28"/>
              </w:rPr>
              <w:t>бузилишлари</w:t>
            </w:r>
            <w:proofErr w:type="spellEnd"/>
            <w:r w:rsidRPr="001C0B4E">
              <w:rPr>
                <w:sz w:val="28"/>
                <w:szCs w:val="28"/>
                <w:lang w:val="en-US"/>
              </w:rPr>
              <w:t xml:space="preserve"> </w:t>
            </w:r>
            <w:r w:rsidRPr="001C0B4E">
              <w:rPr>
                <w:sz w:val="28"/>
                <w:szCs w:val="28"/>
              </w:rPr>
              <w:t>о</w:t>
            </w:r>
            <w:r w:rsidR="001C0B4E" w:rsidRPr="001C0B4E">
              <w:rPr>
                <w:sz w:val="28"/>
                <w:szCs w:val="28"/>
                <w:lang w:val="en-US"/>
              </w:rPr>
              <w:t>қ</w:t>
            </w:r>
            <w:proofErr w:type="spellStart"/>
            <w:r w:rsidRPr="001C0B4E">
              <w:rPr>
                <w:sz w:val="28"/>
                <w:szCs w:val="28"/>
              </w:rPr>
              <w:t>ибатида</w:t>
            </w:r>
            <w:proofErr w:type="spellEnd"/>
            <w:r w:rsidRPr="001C0B4E">
              <w:rPr>
                <w:sz w:val="28"/>
                <w:szCs w:val="28"/>
                <w:lang w:val="en-US"/>
              </w:rPr>
              <w:t xml:space="preserve"> </w:t>
            </w:r>
            <w:proofErr w:type="spellStart"/>
            <w:r w:rsidRPr="001C0B4E">
              <w:rPr>
                <w:sz w:val="28"/>
                <w:szCs w:val="28"/>
              </w:rPr>
              <w:t>юзага</w:t>
            </w:r>
            <w:proofErr w:type="spellEnd"/>
            <w:r w:rsidRPr="001C0B4E">
              <w:rPr>
                <w:sz w:val="28"/>
                <w:szCs w:val="28"/>
                <w:lang w:val="en-US"/>
              </w:rPr>
              <w:t xml:space="preserve"> </w:t>
            </w:r>
            <w:proofErr w:type="spellStart"/>
            <w:r w:rsidRPr="001C0B4E">
              <w:rPr>
                <w:sz w:val="28"/>
                <w:szCs w:val="28"/>
              </w:rPr>
              <w:t>келувчи</w:t>
            </w:r>
            <w:proofErr w:type="spellEnd"/>
            <w:r w:rsidRPr="001C0B4E">
              <w:rPr>
                <w:sz w:val="28"/>
                <w:szCs w:val="28"/>
                <w:lang w:val="en-US"/>
              </w:rPr>
              <w:t xml:space="preserve"> </w:t>
            </w:r>
            <w:proofErr w:type="spellStart"/>
            <w:r w:rsidRPr="001C0B4E">
              <w:rPr>
                <w:sz w:val="28"/>
                <w:szCs w:val="28"/>
              </w:rPr>
              <w:t>бузилишлари</w:t>
            </w:r>
            <w:proofErr w:type="spellEnd"/>
            <w:r w:rsidRPr="001C0B4E">
              <w:rPr>
                <w:sz w:val="28"/>
                <w:szCs w:val="28"/>
                <w:lang w:val="en-US"/>
              </w:rPr>
              <w:t>.</w:t>
            </w:r>
          </w:p>
          <w:p w14:paraId="7B459BDB" w14:textId="77777777" w:rsidR="00875FFD" w:rsidRPr="001C0B4E" w:rsidRDefault="00875FFD">
            <w:pPr>
              <w:jc w:val="both"/>
              <w:rPr>
                <w:sz w:val="28"/>
                <w:szCs w:val="28"/>
                <w:lang w:val="uz-Cyrl-UZ"/>
              </w:rPr>
            </w:pPr>
          </w:p>
          <w:p w14:paraId="38791EF7" w14:textId="77777777" w:rsidR="00875FFD" w:rsidRPr="001C0B4E" w:rsidRDefault="00875FFD">
            <w:pPr>
              <w:jc w:val="both"/>
              <w:rPr>
                <w:sz w:val="28"/>
                <w:szCs w:val="28"/>
              </w:rPr>
            </w:pPr>
            <w:r w:rsidRPr="001C0B4E">
              <w:rPr>
                <w:sz w:val="28"/>
                <w:szCs w:val="28"/>
              </w:rPr>
              <w:t>Искажения телевизионного изображения, возникающие вследствие искажений цифрового телевизионного видеосигнала в процессе его формирования, передачи или приема.</w:t>
            </w:r>
          </w:p>
        </w:tc>
      </w:tr>
      <w:tr w:rsidR="00875FFD" w:rsidRPr="001C0B4E" w14:paraId="1D7EA23F" w14:textId="77777777">
        <w:tc>
          <w:tcPr>
            <w:tcW w:w="3717" w:type="dxa"/>
          </w:tcPr>
          <w:p w14:paraId="04052F7A" w14:textId="77777777" w:rsidR="00875FFD" w:rsidRPr="001C0B4E" w:rsidRDefault="00875FFD">
            <w:pPr>
              <w:rPr>
                <w:b/>
                <w:sz w:val="28"/>
                <w:szCs w:val="28"/>
              </w:rPr>
            </w:pPr>
          </w:p>
        </w:tc>
        <w:tc>
          <w:tcPr>
            <w:tcW w:w="5896" w:type="dxa"/>
          </w:tcPr>
          <w:p w14:paraId="55FB1C6F" w14:textId="77777777" w:rsidR="00875FFD" w:rsidRPr="001C0B4E" w:rsidRDefault="00875FFD">
            <w:pPr>
              <w:jc w:val="both"/>
              <w:rPr>
                <w:sz w:val="28"/>
                <w:szCs w:val="28"/>
              </w:rPr>
            </w:pPr>
          </w:p>
        </w:tc>
      </w:tr>
      <w:tr w:rsidR="00875FFD" w:rsidRPr="001C0B4E" w14:paraId="006291EE" w14:textId="77777777">
        <w:tc>
          <w:tcPr>
            <w:tcW w:w="3717" w:type="dxa"/>
          </w:tcPr>
          <w:p w14:paraId="1E230F26" w14:textId="77777777" w:rsidR="00875FFD" w:rsidRPr="001C0B4E" w:rsidRDefault="00875FFD">
            <w:pPr>
              <w:rPr>
                <w:b/>
                <w:sz w:val="28"/>
                <w:szCs w:val="28"/>
              </w:rPr>
            </w:pPr>
            <w:proofErr w:type="spellStart"/>
            <w:r w:rsidRPr="001C0B4E">
              <w:rPr>
                <w:b/>
                <w:sz w:val="28"/>
                <w:szCs w:val="28"/>
              </w:rPr>
              <w:t>Телевизион</w:t>
            </w:r>
            <w:proofErr w:type="spellEnd"/>
            <w:r w:rsidRPr="001C0B4E">
              <w:rPr>
                <w:b/>
                <w:sz w:val="28"/>
                <w:szCs w:val="28"/>
              </w:rPr>
              <w:t xml:space="preserve"> </w:t>
            </w:r>
            <w:proofErr w:type="spellStart"/>
            <w:r w:rsidRPr="001C0B4E">
              <w:rPr>
                <w:b/>
                <w:sz w:val="28"/>
                <w:szCs w:val="28"/>
              </w:rPr>
              <w:t>тасвирнинг</w:t>
            </w:r>
            <w:proofErr w:type="spellEnd"/>
            <w:r w:rsidRPr="001C0B4E">
              <w:rPr>
                <w:b/>
                <w:sz w:val="28"/>
                <w:szCs w:val="28"/>
              </w:rPr>
              <w:br/>
            </w:r>
            <w:proofErr w:type="spellStart"/>
            <w:r w:rsidRPr="001C0B4E">
              <w:rPr>
                <w:b/>
                <w:sz w:val="28"/>
                <w:szCs w:val="28"/>
              </w:rPr>
              <w:t>блоклилиги</w:t>
            </w:r>
            <w:proofErr w:type="spellEnd"/>
          </w:p>
          <w:p w14:paraId="4208EA7D"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proofErr w:type="spellStart"/>
            <w:r w:rsidRPr="001C0B4E">
              <w:rPr>
                <w:sz w:val="28"/>
                <w:szCs w:val="28"/>
              </w:rPr>
              <w:t>блочность</w:t>
            </w:r>
            <w:proofErr w:type="spellEnd"/>
            <w:r w:rsidRPr="001C0B4E">
              <w:rPr>
                <w:sz w:val="28"/>
                <w:szCs w:val="28"/>
              </w:rPr>
              <w:t xml:space="preserve"> телевизионного изображения</w:t>
            </w:r>
          </w:p>
          <w:p w14:paraId="6B189466" w14:textId="77777777" w:rsidR="00875FFD" w:rsidRPr="001C0B4E" w:rsidRDefault="00875FFD">
            <w:pPr>
              <w:rPr>
                <w:b/>
                <w:sz w:val="28"/>
                <w:szCs w:val="28"/>
              </w:rPr>
            </w:pPr>
            <w:proofErr w:type="spellStart"/>
            <w:r w:rsidRPr="001C0B4E">
              <w:rPr>
                <w:b/>
                <w:sz w:val="28"/>
                <w:szCs w:val="28"/>
                <w:lang w:val="en-US"/>
              </w:rPr>
              <w:t>en</w:t>
            </w:r>
            <w:proofErr w:type="spellEnd"/>
            <w:r w:rsidRPr="001C0B4E">
              <w:rPr>
                <w:b/>
                <w:sz w:val="28"/>
                <w:szCs w:val="28"/>
              </w:rPr>
              <w:t xml:space="preserve"> -</w:t>
            </w:r>
            <w:r w:rsidRPr="001C0B4E">
              <w:rPr>
                <w:b/>
                <w:sz w:val="28"/>
                <w:szCs w:val="28"/>
                <w:lang w:val="en-US"/>
              </w:rPr>
              <w:t xml:space="preserve"> </w:t>
            </w:r>
            <w:r w:rsidRPr="001C0B4E">
              <w:rPr>
                <w:sz w:val="28"/>
                <w:szCs w:val="28"/>
                <w:lang w:val="en-US"/>
              </w:rPr>
              <w:t>TV image unitized</w:t>
            </w:r>
          </w:p>
        </w:tc>
        <w:tc>
          <w:tcPr>
            <w:tcW w:w="5896" w:type="dxa"/>
          </w:tcPr>
          <w:p w14:paraId="290208D7" w14:textId="7778671B" w:rsidR="00875FFD" w:rsidRPr="00C05A57" w:rsidRDefault="00875FFD">
            <w:pPr>
              <w:jc w:val="both"/>
              <w:rPr>
                <w:sz w:val="28"/>
                <w:szCs w:val="28"/>
              </w:rPr>
            </w:pPr>
            <w:proofErr w:type="spellStart"/>
            <w:r w:rsidRPr="001C0B4E">
              <w:rPr>
                <w:sz w:val="28"/>
                <w:szCs w:val="28"/>
              </w:rPr>
              <w:t>Ра</w:t>
            </w:r>
            <w:r w:rsidR="001C0B4E" w:rsidRPr="001C0B4E">
              <w:rPr>
                <w:sz w:val="28"/>
                <w:szCs w:val="28"/>
              </w:rPr>
              <w:t>қ</w:t>
            </w:r>
            <w:r w:rsidRPr="001C0B4E">
              <w:rPr>
                <w:sz w:val="28"/>
                <w:szCs w:val="28"/>
              </w:rPr>
              <w:t>амли</w:t>
            </w:r>
            <w:proofErr w:type="spellEnd"/>
            <w:r w:rsidRPr="001C0B4E">
              <w:rPr>
                <w:sz w:val="28"/>
                <w:szCs w:val="28"/>
              </w:rPr>
              <w:t xml:space="preserve"> </w:t>
            </w:r>
            <w:proofErr w:type="spellStart"/>
            <w:r w:rsidRPr="001C0B4E">
              <w:rPr>
                <w:sz w:val="28"/>
                <w:szCs w:val="28"/>
              </w:rPr>
              <w:t>эшиттириш</w:t>
            </w:r>
            <w:proofErr w:type="spellEnd"/>
            <w:r w:rsidRPr="001C0B4E">
              <w:rPr>
                <w:sz w:val="28"/>
                <w:szCs w:val="28"/>
              </w:rPr>
              <w:t xml:space="preserve"> </w:t>
            </w:r>
            <w:proofErr w:type="spellStart"/>
            <w:r w:rsidRPr="001C0B4E">
              <w:rPr>
                <w:sz w:val="28"/>
                <w:szCs w:val="28"/>
              </w:rPr>
              <w:t>телевидениеси</w:t>
            </w:r>
            <w:proofErr w:type="spellEnd"/>
            <w:r w:rsidRPr="001C0B4E">
              <w:rPr>
                <w:sz w:val="28"/>
                <w:szCs w:val="28"/>
              </w:rPr>
              <w:t xml:space="preserve"> </w:t>
            </w:r>
            <w:proofErr w:type="spellStart"/>
            <w:r w:rsidRPr="001C0B4E">
              <w:rPr>
                <w:sz w:val="28"/>
                <w:szCs w:val="28"/>
              </w:rPr>
              <w:t>маълумотлар</w:t>
            </w:r>
            <w:proofErr w:type="spellEnd"/>
            <w:r w:rsidRPr="001C0B4E">
              <w:rPr>
                <w:sz w:val="28"/>
                <w:szCs w:val="28"/>
              </w:rPr>
              <w:t xml:space="preserve"> </w:t>
            </w:r>
            <w:proofErr w:type="spellStart"/>
            <w:r w:rsidRPr="001C0B4E">
              <w:rPr>
                <w:sz w:val="28"/>
                <w:szCs w:val="28"/>
              </w:rPr>
              <w:t>о</w:t>
            </w:r>
            <w:r w:rsidR="001C0B4E" w:rsidRPr="001C0B4E">
              <w:rPr>
                <w:sz w:val="28"/>
                <w:szCs w:val="28"/>
              </w:rPr>
              <w:t>қ</w:t>
            </w:r>
            <w:r w:rsidRPr="001C0B4E">
              <w:rPr>
                <w:sz w:val="28"/>
                <w:szCs w:val="28"/>
              </w:rPr>
              <w:t>имини</w:t>
            </w:r>
            <w:proofErr w:type="spellEnd"/>
            <w:r w:rsidRPr="001C0B4E">
              <w:rPr>
                <w:sz w:val="28"/>
                <w:szCs w:val="28"/>
              </w:rPr>
              <w:t xml:space="preserve"> кадр </w:t>
            </w:r>
            <w:proofErr w:type="spellStart"/>
            <w:r w:rsidRPr="001C0B4E">
              <w:rPr>
                <w:sz w:val="28"/>
                <w:szCs w:val="28"/>
              </w:rPr>
              <w:t>ичра</w:t>
            </w:r>
            <w:proofErr w:type="spellEnd"/>
            <w:r w:rsidRPr="001C0B4E">
              <w:rPr>
                <w:sz w:val="28"/>
                <w:szCs w:val="28"/>
              </w:rPr>
              <w:t xml:space="preserve"> </w:t>
            </w:r>
            <w:proofErr w:type="spellStart"/>
            <w:r w:rsidRPr="001C0B4E">
              <w:rPr>
                <w:sz w:val="28"/>
                <w:szCs w:val="28"/>
              </w:rPr>
              <w:t>кодлашда</w:t>
            </w:r>
            <w:proofErr w:type="spellEnd"/>
            <w:r w:rsidRPr="001C0B4E">
              <w:rPr>
                <w:sz w:val="28"/>
                <w:szCs w:val="28"/>
              </w:rPr>
              <w:t xml:space="preserve"> визуал </w:t>
            </w:r>
            <w:proofErr w:type="spellStart"/>
            <w:r w:rsidRPr="001C0B4E">
              <w:rPr>
                <w:sz w:val="28"/>
                <w:szCs w:val="28"/>
              </w:rPr>
              <w:t>равишда</w:t>
            </w:r>
            <w:proofErr w:type="spellEnd"/>
            <w:r w:rsidRPr="001C0B4E">
              <w:rPr>
                <w:sz w:val="28"/>
                <w:szCs w:val="28"/>
              </w:rPr>
              <w:t xml:space="preserve"> </w:t>
            </w:r>
            <w:proofErr w:type="spellStart"/>
            <w:r w:rsidRPr="001C0B4E">
              <w:rPr>
                <w:sz w:val="28"/>
                <w:szCs w:val="28"/>
              </w:rPr>
              <w:t>кузатиладиган</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тасвирнинг</w:t>
            </w:r>
            <w:proofErr w:type="spellEnd"/>
            <w:r w:rsidRPr="001C0B4E">
              <w:rPr>
                <w:sz w:val="28"/>
                <w:szCs w:val="28"/>
              </w:rPr>
              <w:t xml:space="preserve"> </w:t>
            </w:r>
            <w:proofErr w:type="spellStart"/>
            <w:r w:rsidRPr="001C0B4E">
              <w:rPr>
                <w:sz w:val="28"/>
                <w:szCs w:val="28"/>
              </w:rPr>
              <w:t>турли</w:t>
            </w:r>
            <w:proofErr w:type="spellEnd"/>
            <w:r w:rsidRPr="001C0B4E">
              <w:rPr>
                <w:sz w:val="28"/>
                <w:szCs w:val="28"/>
              </w:rPr>
              <w:t xml:space="preserve"> </w:t>
            </w:r>
            <w:proofErr w:type="spellStart"/>
            <w:r w:rsidRPr="001C0B4E">
              <w:rPr>
                <w:sz w:val="28"/>
                <w:szCs w:val="28"/>
              </w:rPr>
              <w:t>участкаларида</w:t>
            </w:r>
            <w:proofErr w:type="spellEnd"/>
            <w:r w:rsidRPr="001C0B4E">
              <w:rPr>
                <w:sz w:val="28"/>
                <w:szCs w:val="28"/>
              </w:rPr>
              <w:t xml:space="preserve"> </w:t>
            </w:r>
            <w:proofErr w:type="spellStart"/>
            <w:r w:rsidRPr="001C0B4E">
              <w:rPr>
                <w:sz w:val="28"/>
                <w:szCs w:val="28"/>
              </w:rPr>
              <w:t>сезиларли</w:t>
            </w:r>
            <w:proofErr w:type="spellEnd"/>
            <w:r w:rsidRPr="001C0B4E">
              <w:rPr>
                <w:sz w:val="28"/>
                <w:szCs w:val="28"/>
              </w:rPr>
              <w:t xml:space="preserve"> </w:t>
            </w:r>
            <w:proofErr w:type="spellStart"/>
            <w:r w:rsidRPr="001C0B4E">
              <w:rPr>
                <w:sz w:val="28"/>
                <w:szCs w:val="28"/>
              </w:rPr>
              <w:t>чегаралари</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тасвир</w:t>
            </w:r>
            <w:proofErr w:type="spellEnd"/>
            <w:r w:rsidRPr="001C0B4E">
              <w:rPr>
                <w:sz w:val="28"/>
                <w:szCs w:val="28"/>
              </w:rPr>
              <w:t xml:space="preserve"> </w:t>
            </w:r>
            <w:proofErr w:type="spellStart"/>
            <w:r w:rsidRPr="001C0B4E">
              <w:rPr>
                <w:sz w:val="28"/>
                <w:szCs w:val="28"/>
              </w:rPr>
              <w:t>блоклари</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ринишидаги</w:t>
            </w:r>
            <w:proofErr w:type="spellEnd"/>
            <w:r w:rsidRPr="001C0B4E">
              <w:rPr>
                <w:sz w:val="28"/>
                <w:szCs w:val="28"/>
              </w:rPr>
              <w:t xml:space="preserve"> </w:t>
            </w:r>
            <w:proofErr w:type="spellStart"/>
            <w:r w:rsidRPr="001C0B4E">
              <w:rPr>
                <w:sz w:val="28"/>
                <w:szCs w:val="28"/>
              </w:rPr>
              <w:t>бузилишлар</w:t>
            </w:r>
            <w:proofErr w:type="spellEnd"/>
            <w:r w:rsidRPr="001C0B4E">
              <w:rPr>
                <w:sz w:val="28"/>
                <w:szCs w:val="28"/>
              </w:rPr>
              <w:t>.</w:t>
            </w:r>
            <w:r w:rsidR="00C05A57" w:rsidRPr="00C05A57">
              <w:rPr>
                <w:b/>
                <w:i/>
                <w:sz w:val="28"/>
                <w:szCs w:val="28"/>
              </w:rPr>
              <w:t xml:space="preserve"> </w:t>
            </w:r>
          </w:p>
          <w:p w14:paraId="4E19D647" w14:textId="77777777" w:rsidR="00875FFD" w:rsidRPr="001C0B4E" w:rsidRDefault="00875FFD">
            <w:pPr>
              <w:jc w:val="both"/>
              <w:rPr>
                <w:sz w:val="28"/>
                <w:szCs w:val="28"/>
              </w:rPr>
            </w:pPr>
          </w:p>
          <w:p w14:paraId="503E4825" w14:textId="77777777" w:rsidR="00875FFD" w:rsidRPr="001C0B4E" w:rsidRDefault="00875FFD">
            <w:pPr>
              <w:jc w:val="both"/>
              <w:rPr>
                <w:sz w:val="28"/>
                <w:szCs w:val="28"/>
              </w:rPr>
            </w:pPr>
            <w:r w:rsidRPr="001C0B4E">
              <w:rPr>
                <w:sz w:val="28"/>
                <w:szCs w:val="28"/>
              </w:rPr>
              <w:t>Искажения, визуально наблюдаемые при внутрикадровом кодировании потока данных цифрового вещательного телевидения, в виде блоков телевизионного изображения с заметными границами в различных участках телевизионного изображения.</w:t>
            </w:r>
          </w:p>
        </w:tc>
      </w:tr>
      <w:tr w:rsidR="00875FFD" w:rsidRPr="001C0B4E" w14:paraId="754DB8F6" w14:textId="77777777">
        <w:tc>
          <w:tcPr>
            <w:tcW w:w="3717" w:type="dxa"/>
          </w:tcPr>
          <w:p w14:paraId="60850CCF" w14:textId="77777777" w:rsidR="00875FFD" w:rsidRPr="001C0B4E" w:rsidRDefault="00875FFD">
            <w:pPr>
              <w:rPr>
                <w:b/>
                <w:sz w:val="28"/>
                <w:szCs w:val="28"/>
              </w:rPr>
            </w:pPr>
          </w:p>
        </w:tc>
        <w:tc>
          <w:tcPr>
            <w:tcW w:w="5896" w:type="dxa"/>
          </w:tcPr>
          <w:p w14:paraId="6B4947A0" w14:textId="77777777" w:rsidR="00875FFD" w:rsidRPr="001C0B4E" w:rsidRDefault="00875FFD">
            <w:pPr>
              <w:jc w:val="both"/>
              <w:rPr>
                <w:sz w:val="28"/>
                <w:szCs w:val="28"/>
              </w:rPr>
            </w:pPr>
          </w:p>
        </w:tc>
      </w:tr>
      <w:tr w:rsidR="00875FFD" w:rsidRPr="001C0B4E" w14:paraId="74AB9846" w14:textId="77777777">
        <w:tc>
          <w:tcPr>
            <w:tcW w:w="3717" w:type="dxa"/>
          </w:tcPr>
          <w:p w14:paraId="41BDAEAD" w14:textId="77777777" w:rsidR="00875FFD" w:rsidRPr="001C0B4E" w:rsidRDefault="00875FFD">
            <w:pPr>
              <w:rPr>
                <w:b/>
                <w:sz w:val="28"/>
                <w:szCs w:val="28"/>
              </w:rPr>
            </w:pPr>
            <w:proofErr w:type="spellStart"/>
            <w:r w:rsidRPr="001C0B4E">
              <w:rPr>
                <w:b/>
                <w:sz w:val="28"/>
                <w:szCs w:val="28"/>
              </w:rPr>
              <w:t>Телевизион</w:t>
            </w:r>
            <w:proofErr w:type="spellEnd"/>
            <w:r w:rsidRPr="001C0B4E">
              <w:rPr>
                <w:b/>
                <w:sz w:val="28"/>
                <w:szCs w:val="28"/>
              </w:rPr>
              <w:t xml:space="preserve"> </w:t>
            </w:r>
            <w:proofErr w:type="spellStart"/>
            <w:r w:rsidRPr="001C0B4E">
              <w:rPr>
                <w:b/>
                <w:sz w:val="28"/>
                <w:szCs w:val="28"/>
              </w:rPr>
              <w:t>тасвирнинг</w:t>
            </w:r>
            <w:proofErr w:type="spellEnd"/>
            <w:r w:rsidRPr="001C0B4E">
              <w:rPr>
                <w:b/>
                <w:sz w:val="28"/>
                <w:szCs w:val="28"/>
              </w:rPr>
              <w:br/>
            </w:r>
            <w:proofErr w:type="spellStart"/>
            <w:r w:rsidRPr="001C0B4E">
              <w:rPr>
                <w:b/>
                <w:sz w:val="28"/>
                <w:szCs w:val="28"/>
              </w:rPr>
              <w:t>ва</w:t>
            </w:r>
            <w:r w:rsidR="001C0B4E" w:rsidRPr="001C0B4E">
              <w:rPr>
                <w:b/>
                <w:sz w:val="28"/>
                <w:szCs w:val="28"/>
              </w:rPr>
              <w:t>қ</w:t>
            </w:r>
            <w:r w:rsidRPr="001C0B4E">
              <w:rPr>
                <w:b/>
                <w:sz w:val="28"/>
                <w:szCs w:val="28"/>
              </w:rPr>
              <w:t>т</w:t>
            </w:r>
            <w:proofErr w:type="spellEnd"/>
            <w:r w:rsidRPr="001C0B4E">
              <w:rPr>
                <w:b/>
                <w:sz w:val="28"/>
                <w:szCs w:val="28"/>
              </w:rPr>
              <w:t xml:space="preserve"> </w:t>
            </w:r>
            <w:proofErr w:type="spellStart"/>
            <w:r w:rsidRPr="001C0B4E">
              <w:rPr>
                <w:b/>
                <w:sz w:val="28"/>
                <w:szCs w:val="28"/>
              </w:rPr>
              <w:t>б</w:t>
            </w:r>
            <w:r w:rsidR="001C0B4E" w:rsidRPr="001C0B4E">
              <w:rPr>
                <w:b/>
                <w:sz w:val="28"/>
                <w:szCs w:val="28"/>
              </w:rPr>
              <w:t>ў</w:t>
            </w:r>
            <w:r w:rsidRPr="001C0B4E">
              <w:rPr>
                <w:b/>
                <w:sz w:val="28"/>
                <w:szCs w:val="28"/>
              </w:rPr>
              <w:t>йича</w:t>
            </w:r>
            <w:proofErr w:type="spellEnd"/>
            <w:r w:rsidRPr="001C0B4E">
              <w:rPr>
                <w:b/>
                <w:sz w:val="28"/>
                <w:szCs w:val="28"/>
              </w:rPr>
              <w:t xml:space="preserve"> </w:t>
            </w:r>
            <w:proofErr w:type="spellStart"/>
            <w:r w:rsidRPr="001C0B4E">
              <w:rPr>
                <w:b/>
                <w:sz w:val="28"/>
                <w:szCs w:val="28"/>
              </w:rPr>
              <w:t>орти</w:t>
            </w:r>
            <w:r w:rsidR="001C0B4E" w:rsidRPr="001C0B4E">
              <w:rPr>
                <w:b/>
                <w:sz w:val="28"/>
                <w:szCs w:val="28"/>
              </w:rPr>
              <w:t>қ</w:t>
            </w:r>
            <w:r w:rsidRPr="001C0B4E">
              <w:rPr>
                <w:b/>
                <w:sz w:val="28"/>
                <w:szCs w:val="28"/>
              </w:rPr>
              <w:t>чалиги</w:t>
            </w:r>
            <w:proofErr w:type="spellEnd"/>
          </w:p>
          <w:p w14:paraId="24E2FFB0"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временная избыточность телевизионного изображения</w:t>
            </w:r>
          </w:p>
          <w:p w14:paraId="3377B870"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b/>
                <w:sz w:val="28"/>
                <w:szCs w:val="28"/>
                <w:lang w:val="en-GB"/>
              </w:rPr>
              <w:t>-</w:t>
            </w:r>
            <w:r w:rsidRPr="001C0B4E">
              <w:rPr>
                <w:sz w:val="28"/>
                <w:szCs w:val="28"/>
                <w:lang w:val="en-US"/>
              </w:rPr>
              <w:t xml:space="preserve"> TV image temporary redundancy</w:t>
            </w:r>
          </w:p>
        </w:tc>
        <w:tc>
          <w:tcPr>
            <w:tcW w:w="5896" w:type="dxa"/>
          </w:tcPr>
          <w:p w14:paraId="12EB6EB1" w14:textId="77777777" w:rsidR="00875FFD" w:rsidRPr="001C0B4E" w:rsidRDefault="00875FFD">
            <w:pPr>
              <w:jc w:val="both"/>
              <w:rPr>
                <w:sz w:val="28"/>
                <w:szCs w:val="28"/>
                <w:lang w:val="en-US"/>
              </w:rPr>
            </w:pPr>
            <w:proofErr w:type="spellStart"/>
            <w:r w:rsidRPr="001C0B4E">
              <w:rPr>
                <w:sz w:val="28"/>
                <w:szCs w:val="28"/>
              </w:rPr>
              <w:t>Телевизион</w:t>
            </w:r>
            <w:proofErr w:type="spellEnd"/>
            <w:r w:rsidRPr="001C0B4E">
              <w:rPr>
                <w:sz w:val="28"/>
                <w:szCs w:val="28"/>
                <w:lang w:val="en-US"/>
              </w:rPr>
              <w:t xml:space="preserve"> </w:t>
            </w:r>
            <w:proofErr w:type="spellStart"/>
            <w:r w:rsidRPr="001C0B4E">
              <w:rPr>
                <w:sz w:val="28"/>
                <w:szCs w:val="28"/>
              </w:rPr>
              <w:t>тасвирнинг</w:t>
            </w:r>
            <w:proofErr w:type="spellEnd"/>
            <w:r w:rsidRPr="001C0B4E">
              <w:rPr>
                <w:sz w:val="28"/>
                <w:szCs w:val="28"/>
                <w:lang w:val="en-US"/>
              </w:rPr>
              <w:t xml:space="preserve"> </w:t>
            </w:r>
            <w:proofErr w:type="spellStart"/>
            <w:r w:rsidR="001C0B4E" w:rsidRPr="001C0B4E">
              <w:rPr>
                <w:sz w:val="28"/>
                <w:szCs w:val="28"/>
                <w:lang w:val="en-US"/>
              </w:rPr>
              <w:t>қў</w:t>
            </w:r>
            <w:r w:rsidRPr="001C0B4E">
              <w:rPr>
                <w:sz w:val="28"/>
                <w:szCs w:val="28"/>
              </w:rPr>
              <w:t>шни</w:t>
            </w:r>
            <w:proofErr w:type="spellEnd"/>
            <w:r w:rsidRPr="001C0B4E">
              <w:rPr>
                <w:sz w:val="28"/>
                <w:szCs w:val="28"/>
                <w:lang w:val="en-US"/>
              </w:rPr>
              <w:t xml:space="preserve"> </w:t>
            </w:r>
            <w:proofErr w:type="spellStart"/>
            <w:r w:rsidRPr="001C0B4E">
              <w:rPr>
                <w:sz w:val="28"/>
                <w:szCs w:val="28"/>
              </w:rPr>
              <w:t>кадрлари</w:t>
            </w:r>
            <w:proofErr w:type="spellEnd"/>
            <w:r w:rsidRPr="001C0B4E">
              <w:rPr>
                <w:sz w:val="28"/>
                <w:szCs w:val="28"/>
                <w:lang w:val="en-US"/>
              </w:rPr>
              <w:t xml:space="preserve"> </w:t>
            </w:r>
            <w:proofErr w:type="spellStart"/>
            <w:r w:rsidRPr="001C0B4E">
              <w:rPr>
                <w:sz w:val="28"/>
                <w:szCs w:val="28"/>
              </w:rPr>
              <w:t>ёки</w:t>
            </w:r>
            <w:proofErr w:type="spellEnd"/>
            <w:r w:rsidRPr="001C0B4E">
              <w:rPr>
                <w:sz w:val="28"/>
                <w:szCs w:val="28"/>
                <w:lang w:val="en-US"/>
              </w:rPr>
              <w:t xml:space="preserve"> </w:t>
            </w:r>
            <w:proofErr w:type="spellStart"/>
            <w:r w:rsidRPr="001C0B4E">
              <w:rPr>
                <w:sz w:val="28"/>
                <w:szCs w:val="28"/>
              </w:rPr>
              <w:t>майдонлари</w:t>
            </w:r>
            <w:proofErr w:type="spellEnd"/>
            <w:r w:rsidRPr="001C0B4E">
              <w:rPr>
                <w:sz w:val="28"/>
                <w:szCs w:val="28"/>
                <w:lang w:val="en-US"/>
              </w:rPr>
              <w:t xml:space="preserve"> </w:t>
            </w:r>
            <w:r w:rsidR="001C0B4E" w:rsidRPr="001C0B4E">
              <w:rPr>
                <w:sz w:val="28"/>
                <w:szCs w:val="28"/>
                <w:lang w:val="en-US"/>
              </w:rPr>
              <w:t>ў</w:t>
            </w:r>
            <w:proofErr w:type="spellStart"/>
            <w:r w:rsidRPr="001C0B4E">
              <w:rPr>
                <w:sz w:val="28"/>
                <w:szCs w:val="28"/>
              </w:rPr>
              <w:t>ртасидаги</w:t>
            </w:r>
            <w:proofErr w:type="spellEnd"/>
            <w:r w:rsidRPr="001C0B4E">
              <w:rPr>
                <w:sz w:val="28"/>
                <w:szCs w:val="28"/>
                <w:lang w:val="en-US"/>
              </w:rPr>
              <w:t xml:space="preserve"> </w:t>
            </w:r>
            <w:r w:rsidRPr="001C0B4E">
              <w:rPr>
                <w:sz w:val="28"/>
                <w:szCs w:val="28"/>
              </w:rPr>
              <w:t>ю</w:t>
            </w:r>
            <w:r w:rsidR="001C0B4E" w:rsidRPr="001C0B4E">
              <w:rPr>
                <w:sz w:val="28"/>
                <w:szCs w:val="28"/>
                <w:lang w:val="en-US"/>
              </w:rPr>
              <w:t>қ</w:t>
            </w:r>
            <w:r w:rsidRPr="001C0B4E">
              <w:rPr>
                <w:sz w:val="28"/>
                <w:szCs w:val="28"/>
              </w:rPr>
              <w:t>ори</w:t>
            </w:r>
            <w:r w:rsidRPr="001C0B4E">
              <w:rPr>
                <w:sz w:val="28"/>
                <w:szCs w:val="28"/>
                <w:lang w:val="en-US"/>
              </w:rPr>
              <w:t xml:space="preserve"> </w:t>
            </w:r>
            <w:r w:rsidRPr="001C0B4E">
              <w:rPr>
                <w:sz w:val="28"/>
                <w:szCs w:val="28"/>
              </w:rPr>
              <w:t>корреляция</w:t>
            </w:r>
            <w:r w:rsidRPr="001C0B4E">
              <w:rPr>
                <w:sz w:val="28"/>
                <w:szCs w:val="28"/>
                <w:lang w:val="en-US"/>
              </w:rPr>
              <w:t xml:space="preserve"> </w:t>
            </w:r>
            <w:r w:rsidRPr="001C0B4E">
              <w:rPr>
                <w:sz w:val="28"/>
                <w:szCs w:val="28"/>
              </w:rPr>
              <w:t>ор</w:t>
            </w:r>
            <w:r w:rsidR="001C0B4E" w:rsidRPr="001C0B4E">
              <w:rPr>
                <w:sz w:val="28"/>
                <w:szCs w:val="28"/>
                <w:lang w:val="en-US"/>
              </w:rPr>
              <w:t>қ</w:t>
            </w:r>
            <w:r w:rsidRPr="001C0B4E">
              <w:rPr>
                <w:sz w:val="28"/>
                <w:szCs w:val="28"/>
              </w:rPr>
              <w:t>али</w:t>
            </w:r>
            <w:r w:rsidRPr="001C0B4E">
              <w:rPr>
                <w:sz w:val="28"/>
                <w:szCs w:val="28"/>
                <w:lang w:val="en-US"/>
              </w:rPr>
              <w:t xml:space="preserve"> </w:t>
            </w:r>
            <w:proofErr w:type="spellStart"/>
            <w:r w:rsidRPr="001C0B4E">
              <w:rPr>
                <w:sz w:val="28"/>
                <w:szCs w:val="28"/>
              </w:rPr>
              <w:t>ани</w:t>
            </w:r>
            <w:proofErr w:type="spellEnd"/>
            <w:r w:rsidR="001C0B4E" w:rsidRPr="001C0B4E">
              <w:rPr>
                <w:sz w:val="28"/>
                <w:szCs w:val="28"/>
                <w:lang w:val="en-US"/>
              </w:rPr>
              <w:t>қ</w:t>
            </w:r>
            <w:proofErr w:type="spellStart"/>
            <w:r w:rsidRPr="001C0B4E">
              <w:rPr>
                <w:sz w:val="28"/>
                <w:szCs w:val="28"/>
              </w:rPr>
              <w:t>ланадиган</w:t>
            </w:r>
            <w:proofErr w:type="spellEnd"/>
            <w:r w:rsidRPr="001C0B4E">
              <w:rPr>
                <w:sz w:val="28"/>
                <w:szCs w:val="28"/>
                <w:lang w:val="en-US"/>
              </w:rPr>
              <w:t xml:space="preserve"> </w:t>
            </w:r>
            <w:proofErr w:type="spellStart"/>
            <w:r w:rsidRPr="001C0B4E">
              <w:rPr>
                <w:sz w:val="28"/>
                <w:szCs w:val="28"/>
              </w:rPr>
              <w:t>орти</w:t>
            </w:r>
            <w:proofErr w:type="spellEnd"/>
            <w:r w:rsidR="001C0B4E" w:rsidRPr="001C0B4E">
              <w:rPr>
                <w:sz w:val="28"/>
                <w:szCs w:val="28"/>
                <w:lang w:val="en-US"/>
              </w:rPr>
              <w:t>қ</w:t>
            </w:r>
            <w:proofErr w:type="spellStart"/>
            <w:r w:rsidRPr="001C0B4E">
              <w:rPr>
                <w:sz w:val="28"/>
                <w:szCs w:val="28"/>
              </w:rPr>
              <w:t>чалик</w:t>
            </w:r>
            <w:proofErr w:type="spellEnd"/>
            <w:r w:rsidRPr="001C0B4E">
              <w:rPr>
                <w:sz w:val="28"/>
                <w:szCs w:val="28"/>
                <w:lang w:val="en-US"/>
              </w:rPr>
              <w:t>.</w:t>
            </w:r>
          </w:p>
          <w:p w14:paraId="6D023325" w14:textId="77777777" w:rsidR="00875FFD" w:rsidRPr="001C0B4E" w:rsidRDefault="00875FFD">
            <w:pPr>
              <w:jc w:val="both"/>
              <w:rPr>
                <w:sz w:val="28"/>
                <w:szCs w:val="28"/>
                <w:lang w:val="en-US"/>
              </w:rPr>
            </w:pPr>
          </w:p>
          <w:p w14:paraId="08711126" w14:textId="77777777" w:rsidR="00875FFD" w:rsidRPr="001C0B4E" w:rsidRDefault="00875FFD">
            <w:pPr>
              <w:jc w:val="both"/>
              <w:rPr>
                <w:sz w:val="28"/>
                <w:szCs w:val="28"/>
              </w:rPr>
            </w:pPr>
            <w:r w:rsidRPr="001C0B4E">
              <w:rPr>
                <w:sz w:val="28"/>
                <w:szCs w:val="28"/>
              </w:rPr>
              <w:t>Избыточность, определяемая высокой корреляцией между соседними кадрами или полями телевизионного изображения.</w:t>
            </w:r>
          </w:p>
        </w:tc>
      </w:tr>
      <w:tr w:rsidR="00875FFD" w:rsidRPr="001C0B4E" w14:paraId="2106270C" w14:textId="77777777">
        <w:tc>
          <w:tcPr>
            <w:tcW w:w="3717" w:type="dxa"/>
          </w:tcPr>
          <w:p w14:paraId="75FD9B7B" w14:textId="77777777" w:rsidR="00875FFD" w:rsidRPr="001C0B4E" w:rsidRDefault="00875FFD">
            <w:pPr>
              <w:rPr>
                <w:b/>
                <w:sz w:val="28"/>
                <w:szCs w:val="28"/>
              </w:rPr>
            </w:pPr>
          </w:p>
        </w:tc>
        <w:tc>
          <w:tcPr>
            <w:tcW w:w="5896" w:type="dxa"/>
          </w:tcPr>
          <w:p w14:paraId="1D42A6CF" w14:textId="77777777" w:rsidR="00875FFD" w:rsidRPr="00875FFD" w:rsidRDefault="00875FFD">
            <w:pPr>
              <w:jc w:val="both"/>
              <w:rPr>
                <w:sz w:val="28"/>
                <w:szCs w:val="28"/>
              </w:rPr>
            </w:pPr>
          </w:p>
        </w:tc>
      </w:tr>
      <w:tr w:rsidR="00875FFD" w:rsidRPr="001C0B4E" w14:paraId="2A6297C2" w14:textId="77777777">
        <w:tc>
          <w:tcPr>
            <w:tcW w:w="3717" w:type="dxa"/>
          </w:tcPr>
          <w:p w14:paraId="0414B4A8" w14:textId="77777777" w:rsidR="00875FFD" w:rsidRPr="001C0B4E" w:rsidRDefault="00875FFD">
            <w:pPr>
              <w:rPr>
                <w:b/>
                <w:sz w:val="28"/>
                <w:szCs w:val="28"/>
              </w:rPr>
            </w:pPr>
            <w:proofErr w:type="spellStart"/>
            <w:r w:rsidRPr="001C0B4E">
              <w:rPr>
                <w:b/>
                <w:sz w:val="28"/>
                <w:szCs w:val="28"/>
              </w:rPr>
              <w:t>Телевизион</w:t>
            </w:r>
            <w:proofErr w:type="spellEnd"/>
            <w:r w:rsidRPr="001C0B4E">
              <w:rPr>
                <w:b/>
                <w:sz w:val="28"/>
                <w:szCs w:val="28"/>
              </w:rPr>
              <w:t xml:space="preserve"> </w:t>
            </w:r>
            <w:proofErr w:type="spellStart"/>
            <w:r w:rsidRPr="001C0B4E">
              <w:rPr>
                <w:b/>
                <w:sz w:val="28"/>
                <w:szCs w:val="28"/>
              </w:rPr>
              <w:t>тасвирнинг</w:t>
            </w:r>
            <w:proofErr w:type="spellEnd"/>
            <w:r w:rsidRPr="001C0B4E">
              <w:rPr>
                <w:b/>
                <w:sz w:val="28"/>
                <w:szCs w:val="28"/>
              </w:rPr>
              <w:br/>
            </w:r>
            <w:proofErr w:type="spellStart"/>
            <w:r w:rsidRPr="001C0B4E">
              <w:rPr>
                <w:b/>
                <w:sz w:val="28"/>
                <w:szCs w:val="28"/>
              </w:rPr>
              <w:lastRenderedPageBreak/>
              <w:t>зинапоясимон</w:t>
            </w:r>
            <w:proofErr w:type="spellEnd"/>
            <w:r w:rsidRPr="001C0B4E">
              <w:rPr>
                <w:b/>
                <w:sz w:val="28"/>
                <w:szCs w:val="28"/>
              </w:rPr>
              <w:t xml:space="preserve"> </w:t>
            </w:r>
            <w:proofErr w:type="spellStart"/>
            <w:r w:rsidRPr="001C0B4E">
              <w:rPr>
                <w:b/>
                <w:sz w:val="28"/>
                <w:szCs w:val="28"/>
              </w:rPr>
              <w:t>бузилиш</w:t>
            </w:r>
            <w:proofErr w:type="spellEnd"/>
            <w:r w:rsidRPr="001C0B4E">
              <w:rPr>
                <w:b/>
                <w:sz w:val="28"/>
                <w:szCs w:val="28"/>
              </w:rPr>
              <w:t>-лари</w:t>
            </w:r>
          </w:p>
          <w:p w14:paraId="29633479"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искажения телевизионного изображения типа</w:t>
            </w:r>
            <w:r w:rsidRPr="001C0B4E">
              <w:rPr>
                <w:sz w:val="28"/>
                <w:szCs w:val="28"/>
              </w:rPr>
              <w:br/>
              <w:t>ступеньки</w:t>
            </w:r>
          </w:p>
          <w:p w14:paraId="5DE0DC93"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sz w:val="28"/>
                <w:szCs w:val="28"/>
                <w:lang w:val="en-US"/>
              </w:rPr>
              <w:t xml:space="preserve"> </w:t>
            </w:r>
            <w:r w:rsidRPr="001C0B4E">
              <w:rPr>
                <w:sz w:val="28"/>
                <w:szCs w:val="28"/>
                <w:lang w:val="en-GB"/>
              </w:rPr>
              <w:t>-</w:t>
            </w:r>
            <w:r w:rsidRPr="001C0B4E">
              <w:rPr>
                <w:sz w:val="28"/>
                <w:szCs w:val="28"/>
                <w:lang w:val="en-US"/>
              </w:rPr>
              <w:t xml:space="preserve"> step-type TV image </w:t>
            </w:r>
          </w:p>
          <w:p w14:paraId="167ACC58" w14:textId="77777777" w:rsidR="00875FFD" w:rsidRPr="001C0B4E" w:rsidRDefault="00875FFD">
            <w:pPr>
              <w:rPr>
                <w:sz w:val="28"/>
                <w:szCs w:val="28"/>
                <w:lang w:val="en-US"/>
              </w:rPr>
            </w:pPr>
            <w:r w:rsidRPr="001C0B4E">
              <w:rPr>
                <w:sz w:val="28"/>
                <w:szCs w:val="28"/>
                <w:lang w:val="en-US"/>
              </w:rPr>
              <w:t xml:space="preserve">distortion </w:t>
            </w:r>
          </w:p>
        </w:tc>
        <w:tc>
          <w:tcPr>
            <w:tcW w:w="5896" w:type="dxa"/>
          </w:tcPr>
          <w:p w14:paraId="7FFE16BE" w14:textId="77777777" w:rsidR="00875FFD" w:rsidRPr="001C0B4E" w:rsidRDefault="00875FFD">
            <w:pPr>
              <w:jc w:val="both"/>
              <w:rPr>
                <w:sz w:val="28"/>
                <w:szCs w:val="28"/>
              </w:rPr>
            </w:pPr>
            <w:proofErr w:type="spellStart"/>
            <w:r w:rsidRPr="001C0B4E">
              <w:rPr>
                <w:sz w:val="28"/>
                <w:szCs w:val="28"/>
              </w:rPr>
              <w:lastRenderedPageBreak/>
              <w:t>Телевизион</w:t>
            </w:r>
            <w:proofErr w:type="spellEnd"/>
            <w:r w:rsidRPr="001C0B4E">
              <w:rPr>
                <w:sz w:val="28"/>
                <w:szCs w:val="28"/>
              </w:rPr>
              <w:t xml:space="preserve"> </w:t>
            </w:r>
            <w:proofErr w:type="spellStart"/>
            <w:r w:rsidRPr="001C0B4E">
              <w:rPr>
                <w:sz w:val="28"/>
                <w:szCs w:val="28"/>
              </w:rPr>
              <w:t>тасвирда</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тасвир</w:t>
            </w:r>
            <w:proofErr w:type="spellEnd"/>
            <w:r w:rsidRPr="001C0B4E">
              <w:rPr>
                <w:sz w:val="28"/>
                <w:szCs w:val="28"/>
              </w:rPr>
              <w:t xml:space="preserve"> </w:t>
            </w:r>
            <w:proofErr w:type="spellStart"/>
            <w:r w:rsidRPr="001C0B4E">
              <w:rPr>
                <w:sz w:val="28"/>
                <w:szCs w:val="28"/>
              </w:rPr>
              <w:lastRenderedPageBreak/>
              <w:t>блокларининг</w:t>
            </w:r>
            <w:proofErr w:type="spellEnd"/>
            <w:r w:rsidRPr="001C0B4E">
              <w:rPr>
                <w:sz w:val="28"/>
                <w:szCs w:val="28"/>
              </w:rPr>
              <w:t xml:space="preserve"> вертикал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горизонтал</w:t>
            </w:r>
            <w:proofErr w:type="spellEnd"/>
            <w:r w:rsidRPr="001C0B4E">
              <w:rPr>
                <w:sz w:val="28"/>
                <w:szCs w:val="28"/>
              </w:rPr>
              <w:t xml:space="preserve"> </w:t>
            </w:r>
            <w:proofErr w:type="spellStart"/>
            <w:r w:rsidRPr="001C0B4E">
              <w:rPr>
                <w:sz w:val="28"/>
                <w:szCs w:val="28"/>
              </w:rPr>
              <w:t>чегараларида</w:t>
            </w:r>
            <w:proofErr w:type="spellEnd"/>
            <w:r w:rsidRPr="001C0B4E">
              <w:rPr>
                <w:sz w:val="28"/>
                <w:szCs w:val="28"/>
              </w:rPr>
              <w:t xml:space="preserve"> визуал </w:t>
            </w:r>
            <w:proofErr w:type="spellStart"/>
            <w:r w:rsidRPr="001C0B4E">
              <w:rPr>
                <w:sz w:val="28"/>
                <w:szCs w:val="28"/>
              </w:rPr>
              <w:t>равишда</w:t>
            </w:r>
            <w:proofErr w:type="spellEnd"/>
            <w:r w:rsidRPr="001C0B4E">
              <w:rPr>
                <w:sz w:val="28"/>
                <w:szCs w:val="28"/>
              </w:rPr>
              <w:t xml:space="preserve"> </w:t>
            </w:r>
            <w:proofErr w:type="spellStart"/>
            <w:r w:rsidRPr="001C0B4E">
              <w:rPr>
                <w:sz w:val="28"/>
                <w:szCs w:val="28"/>
              </w:rPr>
              <w:t>кузатиладиган</w:t>
            </w:r>
            <w:proofErr w:type="spellEnd"/>
            <w:r w:rsidRPr="001C0B4E">
              <w:rPr>
                <w:sz w:val="28"/>
                <w:szCs w:val="28"/>
              </w:rPr>
              <w:t xml:space="preserve"> </w:t>
            </w:r>
            <w:proofErr w:type="spellStart"/>
            <w:r w:rsidRPr="001C0B4E">
              <w:rPr>
                <w:sz w:val="28"/>
                <w:szCs w:val="28"/>
              </w:rPr>
              <w:t>зинапоясимон</w:t>
            </w:r>
            <w:proofErr w:type="spellEnd"/>
            <w:r w:rsidRPr="001C0B4E">
              <w:rPr>
                <w:sz w:val="28"/>
                <w:szCs w:val="28"/>
              </w:rPr>
              <w:t xml:space="preserve"> </w:t>
            </w:r>
            <w:proofErr w:type="spellStart"/>
            <w:r w:rsidRPr="001C0B4E">
              <w:rPr>
                <w:sz w:val="28"/>
                <w:szCs w:val="28"/>
              </w:rPr>
              <w:t>чизи</w:t>
            </w:r>
            <w:r w:rsidR="001C0B4E" w:rsidRPr="001C0B4E">
              <w:rPr>
                <w:sz w:val="28"/>
                <w:szCs w:val="28"/>
              </w:rPr>
              <w:t>қ</w:t>
            </w:r>
            <w:r w:rsidRPr="001C0B4E">
              <w:rPr>
                <w:sz w:val="28"/>
                <w:szCs w:val="28"/>
              </w:rPr>
              <w:t>лар</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ринишидаги</w:t>
            </w:r>
            <w:proofErr w:type="spellEnd"/>
            <w:r w:rsidRPr="001C0B4E">
              <w:rPr>
                <w:sz w:val="28"/>
                <w:szCs w:val="28"/>
              </w:rPr>
              <w:t xml:space="preserve"> </w:t>
            </w:r>
            <w:proofErr w:type="spellStart"/>
            <w:r w:rsidRPr="001C0B4E">
              <w:rPr>
                <w:sz w:val="28"/>
                <w:szCs w:val="28"/>
              </w:rPr>
              <w:t>бузилишлар</w:t>
            </w:r>
            <w:proofErr w:type="spellEnd"/>
            <w:r w:rsidRPr="001C0B4E">
              <w:rPr>
                <w:sz w:val="28"/>
                <w:szCs w:val="28"/>
              </w:rPr>
              <w:t>.</w:t>
            </w:r>
          </w:p>
          <w:p w14:paraId="51BB81DD" w14:textId="77777777" w:rsidR="00875FFD" w:rsidRPr="001C0B4E" w:rsidRDefault="00875FFD">
            <w:pPr>
              <w:jc w:val="both"/>
              <w:rPr>
                <w:sz w:val="28"/>
                <w:szCs w:val="28"/>
              </w:rPr>
            </w:pPr>
          </w:p>
          <w:p w14:paraId="2171EB74" w14:textId="77777777" w:rsidR="00875FFD" w:rsidRPr="001C0B4E" w:rsidRDefault="00875FFD">
            <w:pPr>
              <w:jc w:val="both"/>
              <w:rPr>
                <w:sz w:val="28"/>
                <w:szCs w:val="28"/>
              </w:rPr>
            </w:pPr>
            <w:r w:rsidRPr="001C0B4E">
              <w:rPr>
                <w:sz w:val="28"/>
                <w:szCs w:val="28"/>
              </w:rPr>
              <w:t>Искажения, визуально наблюдаемые на телевизионном изображении в виде ступенчатых линий на вертикальных или горизонтальных границах блоков телевизионного изображения.</w:t>
            </w:r>
          </w:p>
        </w:tc>
      </w:tr>
      <w:tr w:rsidR="00875FFD" w:rsidRPr="001C0B4E" w14:paraId="5A049D94" w14:textId="77777777">
        <w:tc>
          <w:tcPr>
            <w:tcW w:w="3717" w:type="dxa"/>
          </w:tcPr>
          <w:p w14:paraId="2364C66B" w14:textId="77777777" w:rsidR="00875FFD" w:rsidRPr="001C0B4E" w:rsidRDefault="00875FFD">
            <w:pPr>
              <w:rPr>
                <w:b/>
                <w:sz w:val="28"/>
                <w:szCs w:val="28"/>
              </w:rPr>
            </w:pPr>
            <w:proofErr w:type="spellStart"/>
            <w:r w:rsidRPr="001C0B4E">
              <w:rPr>
                <w:b/>
                <w:sz w:val="28"/>
                <w:szCs w:val="28"/>
              </w:rPr>
              <w:lastRenderedPageBreak/>
              <w:t>Телевизион</w:t>
            </w:r>
            <w:proofErr w:type="spellEnd"/>
            <w:r w:rsidRPr="001C0B4E">
              <w:rPr>
                <w:b/>
                <w:sz w:val="28"/>
                <w:szCs w:val="28"/>
              </w:rPr>
              <w:t xml:space="preserve"> </w:t>
            </w:r>
            <w:proofErr w:type="spellStart"/>
            <w:r w:rsidRPr="001C0B4E">
              <w:rPr>
                <w:b/>
                <w:sz w:val="28"/>
                <w:szCs w:val="28"/>
              </w:rPr>
              <w:t>тасвирнинг</w:t>
            </w:r>
            <w:proofErr w:type="spellEnd"/>
            <w:r w:rsidRPr="001C0B4E">
              <w:rPr>
                <w:b/>
                <w:sz w:val="28"/>
                <w:szCs w:val="28"/>
              </w:rPr>
              <w:t xml:space="preserve"> </w:t>
            </w:r>
            <w:proofErr w:type="spellStart"/>
            <w:r w:rsidRPr="001C0B4E">
              <w:rPr>
                <w:b/>
                <w:sz w:val="28"/>
                <w:szCs w:val="28"/>
              </w:rPr>
              <w:t>милтиллаши</w:t>
            </w:r>
            <w:proofErr w:type="spellEnd"/>
          </w:p>
          <w:p w14:paraId="6C1CC1A6"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мерцание телевизионного изображения</w:t>
            </w:r>
          </w:p>
          <w:p w14:paraId="263DE1C9"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sz w:val="28"/>
                <w:szCs w:val="28"/>
                <w:lang w:val="en-US"/>
              </w:rPr>
              <w:t xml:space="preserve"> </w:t>
            </w:r>
            <w:r w:rsidRPr="001C0B4E">
              <w:rPr>
                <w:sz w:val="28"/>
                <w:szCs w:val="28"/>
              </w:rPr>
              <w:t>-</w:t>
            </w:r>
            <w:r w:rsidRPr="001C0B4E">
              <w:rPr>
                <w:sz w:val="28"/>
                <w:szCs w:val="28"/>
                <w:lang w:val="en-US"/>
              </w:rPr>
              <w:t xml:space="preserve"> TV image flickering </w:t>
            </w:r>
          </w:p>
        </w:tc>
        <w:tc>
          <w:tcPr>
            <w:tcW w:w="5896" w:type="dxa"/>
          </w:tcPr>
          <w:p w14:paraId="2F0BA5D3" w14:textId="77777777" w:rsidR="00875FFD" w:rsidRPr="001C0B4E" w:rsidRDefault="00875FFD">
            <w:pPr>
              <w:jc w:val="both"/>
              <w:rPr>
                <w:sz w:val="28"/>
                <w:szCs w:val="28"/>
                <w:lang w:val="en-US"/>
              </w:rPr>
            </w:pPr>
            <w:r w:rsidRPr="001C0B4E">
              <w:rPr>
                <w:sz w:val="28"/>
                <w:szCs w:val="28"/>
                <w:lang w:val="uz-Cyrl-UZ"/>
              </w:rPr>
              <w:t>Телевизион тасвирда</w:t>
            </w:r>
            <w:r w:rsidRPr="001C0B4E">
              <w:rPr>
                <w:sz w:val="28"/>
                <w:szCs w:val="28"/>
                <w:lang w:val="en-US"/>
              </w:rPr>
              <w:t>,</w:t>
            </w:r>
            <w:r w:rsidRPr="001C0B4E">
              <w:rPr>
                <w:sz w:val="28"/>
                <w:szCs w:val="28"/>
                <w:lang w:val="uz-Cyrl-UZ"/>
              </w:rPr>
              <w:t xml:space="preserve"> ёр</w:t>
            </w:r>
            <w:r w:rsidR="001C0B4E" w:rsidRPr="001C0B4E">
              <w:rPr>
                <w:sz w:val="28"/>
                <w:szCs w:val="28"/>
                <w:lang w:val="uz-Cyrl-UZ"/>
              </w:rPr>
              <w:t>қ</w:t>
            </w:r>
            <w:r w:rsidRPr="001C0B4E">
              <w:rPr>
                <w:sz w:val="28"/>
                <w:szCs w:val="28"/>
              </w:rPr>
              <w:t>и</w:t>
            </w:r>
            <w:r w:rsidRPr="001C0B4E">
              <w:rPr>
                <w:sz w:val="28"/>
                <w:szCs w:val="28"/>
                <w:lang w:val="uz-Cyrl-UZ"/>
              </w:rPr>
              <w:t xml:space="preserve">нликнинг критик частотадан </w:t>
            </w:r>
            <w:proofErr w:type="spellStart"/>
            <w:r w:rsidRPr="001C0B4E">
              <w:rPr>
                <w:sz w:val="28"/>
                <w:szCs w:val="28"/>
              </w:rPr>
              <w:t>кичик</w:t>
            </w:r>
            <w:proofErr w:type="spellEnd"/>
            <w:r w:rsidRPr="001C0B4E">
              <w:rPr>
                <w:sz w:val="28"/>
                <w:szCs w:val="28"/>
                <w:lang w:val="uz-Cyrl-UZ"/>
              </w:rPr>
              <w:t xml:space="preserve"> б</w:t>
            </w:r>
            <w:r w:rsidR="001C0B4E" w:rsidRPr="001C0B4E">
              <w:rPr>
                <w:sz w:val="28"/>
                <w:szCs w:val="28"/>
                <w:lang w:val="uz-Cyrl-UZ"/>
              </w:rPr>
              <w:t>ў</w:t>
            </w:r>
            <w:r w:rsidRPr="001C0B4E">
              <w:rPr>
                <w:sz w:val="28"/>
                <w:szCs w:val="28"/>
                <w:lang w:val="uz-Cyrl-UZ"/>
              </w:rPr>
              <w:t>лган частота билан юз берадиган нома</w:t>
            </w:r>
            <w:r w:rsidR="001C0B4E" w:rsidRPr="001C0B4E">
              <w:rPr>
                <w:sz w:val="28"/>
                <w:szCs w:val="28"/>
                <w:lang w:val="uz-Cyrl-UZ"/>
              </w:rPr>
              <w:t>қ</w:t>
            </w:r>
            <w:r w:rsidRPr="001C0B4E">
              <w:rPr>
                <w:sz w:val="28"/>
                <w:szCs w:val="28"/>
                <w:lang w:val="uz-Cyrl-UZ"/>
              </w:rPr>
              <w:t xml:space="preserve">бул даврий </w:t>
            </w:r>
            <w:r w:rsidR="001C0B4E" w:rsidRPr="001C0B4E">
              <w:rPr>
                <w:sz w:val="28"/>
                <w:szCs w:val="28"/>
                <w:lang w:val="uz-Cyrl-UZ"/>
              </w:rPr>
              <w:t>ў</w:t>
            </w:r>
            <w:r w:rsidRPr="001C0B4E">
              <w:rPr>
                <w:sz w:val="28"/>
                <w:szCs w:val="28"/>
                <w:lang w:val="uz-Cyrl-UZ"/>
              </w:rPr>
              <w:t>згаришлари</w:t>
            </w:r>
            <w:r w:rsidRPr="001C0B4E">
              <w:rPr>
                <w:sz w:val="28"/>
                <w:szCs w:val="28"/>
                <w:lang w:val="en-US"/>
              </w:rPr>
              <w:t>.</w:t>
            </w:r>
          </w:p>
          <w:p w14:paraId="6CE56644" w14:textId="77777777" w:rsidR="00875FFD" w:rsidRPr="001C0B4E" w:rsidRDefault="00875FFD">
            <w:pPr>
              <w:jc w:val="both"/>
              <w:rPr>
                <w:sz w:val="28"/>
                <w:szCs w:val="28"/>
                <w:lang w:val="uz-Cyrl-UZ"/>
              </w:rPr>
            </w:pPr>
          </w:p>
          <w:p w14:paraId="37913E02" w14:textId="77777777" w:rsidR="00875FFD" w:rsidRPr="001C0B4E" w:rsidRDefault="00875FFD">
            <w:pPr>
              <w:jc w:val="both"/>
              <w:rPr>
                <w:sz w:val="28"/>
                <w:szCs w:val="28"/>
              </w:rPr>
            </w:pPr>
            <w:r w:rsidRPr="001C0B4E">
              <w:rPr>
                <w:sz w:val="28"/>
                <w:szCs w:val="28"/>
              </w:rPr>
              <w:t>Нежелательные периодические изменения яркости в телевизионном изображении, происходящие с частотой, меньшей критической.</w:t>
            </w:r>
          </w:p>
        </w:tc>
      </w:tr>
      <w:tr w:rsidR="00875FFD" w:rsidRPr="001C0B4E" w14:paraId="32FA39F4" w14:textId="77777777">
        <w:tc>
          <w:tcPr>
            <w:tcW w:w="3717" w:type="dxa"/>
          </w:tcPr>
          <w:p w14:paraId="7E1E2236" w14:textId="77777777" w:rsidR="00875FFD" w:rsidRPr="001C0B4E" w:rsidRDefault="00875FFD">
            <w:pPr>
              <w:rPr>
                <w:b/>
                <w:sz w:val="28"/>
                <w:szCs w:val="28"/>
              </w:rPr>
            </w:pPr>
          </w:p>
        </w:tc>
        <w:tc>
          <w:tcPr>
            <w:tcW w:w="5896" w:type="dxa"/>
          </w:tcPr>
          <w:p w14:paraId="65135D96" w14:textId="77777777" w:rsidR="00875FFD" w:rsidRPr="001C0B4E" w:rsidRDefault="00875FFD">
            <w:pPr>
              <w:jc w:val="both"/>
              <w:rPr>
                <w:sz w:val="28"/>
                <w:szCs w:val="28"/>
              </w:rPr>
            </w:pPr>
          </w:p>
        </w:tc>
      </w:tr>
      <w:tr w:rsidR="00875FFD" w:rsidRPr="001C0B4E" w14:paraId="5E42D5A7" w14:textId="77777777">
        <w:tc>
          <w:tcPr>
            <w:tcW w:w="3717" w:type="dxa"/>
          </w:tcPr>
          <w:p w14:paraId="448E2626" w14:textId="77777777" w:rsidR="00875FFD" w:rsidRPr="001C0B4E" w:rsidRDefault="00875FFD">
            <w:pPr>
              <w:rPr>
                <w:b/>
                <w:sz w:val="28"/>
                <w:szCs w:val="28"/>
              </w:rPr>
            </w:pPr>
            <w:proofErr w:type="spellStart"/>
            <w:r w:rsidRPr="001C0B4E">
              <w:rPr>
                <w:b/>
                <w:sz w:val="28"/>
                <w:szCs w:val="28"/>
              </w:rPr>
              <w:t>Телевизион</w:t>
            </w:r>
            <w:proofErr w:type="spellEnd"/>
            <w:r w:rsidRPr="001C0B4E">
              <w:rPr>
                <w:b/>
                <w:sz w:val="28"/>
                <w:szCs w:val="28"/>
              </w:rPr>
              <w:t xml:space="preserve"> </w:t>
            </w:r>
            <w:proofErr w:type="spellStart"/>
            <w:r w:rsidRPr="001C0B4E">
              <w:rPr>
                <w:b/>
                <w:sz w:val="28"/>
                <w:szCs w:val="28"/>
              </w:rPr>
              <w:t>тасвирнинг</w:t>
            </w:r>
            <w:proofErr w:type="spellEnd"/>
            <w:r w:rsidRPr="001C0B4E">
              <w:rPr>
                <w:b/>
                <w:sz w:val="28"/>
                <w:szCs w:val="28"/>
              </w:rPr>
              <w:br/>
              <w:t xml:space="preserve">мозаика </w:t>
            </w:r>
            <w:proofErr w:type="spellStart"/>
            <w:r w:rsidRPr="001C0B4E">
              <w:rPr>
                <w:b/>
                <w:sz w:val="28"/>
                <w:szCs w:val="28"/>
              </w:rPr>
              <w:t>эффекти</w:t>
            </w:r>
            <w:proofErr w:type="spellEnd"/>
          </w:p>
          <w:p w14:paraId="1C5A57D9"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мозаичный эффект</w:t>
            </w:r>
            <w:r w:rsidRPr="001C0B4E">
              <w:rPr>
                <w:sz w:val="28"/>
                <w:szCs w:val="28"/>
              </w:rPr>
              <w:br/>
              <w:t>телевизионного изображения</w:t>
            </w:r>
          </w:p>
          <w:p w14:paraId="50E8E3B7"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sz w:val="28"/>
                <w:szCs w:val="28"/>
                <w:lang w:val="en-US"/>
              </w:rPr>
              <w:t xml:space="preserve"> </w:t>
            </w:r>
            <w:r w:rsidRPr="001C0B4E">
              <w:rPr>
                <w:sz w:val="28"/>
                <w:szCs w:val="28"/>
                <w:lang w:val="en-GB"/>
              </w:rPr>
              <w:t>-</w:t>
            </w:r>
            <w:r w:rsidRPr="001C0B4E">
              <w:rPr>
                <w:sz w:val="28"/>
                <w:szCs w:val="28"/>
                <w:lang w:val="en-US"/>
              </w:rPr>
              <w:t xml:space="preserve"> TV image mosaic effect </w:t>
            </w:r>
          </w:p>
          <w:p w14:paraId="1174D30D" w14:textId="77777777" w:rsidR="00875FFD" w:rsidRPr="001C0B4E" w:rsidRDefault="00875FFD">
            <w:pPr>
              <w:rPr>
                <w:sz w:val="28"/>
                <w:szCs w:val="28"/>
                <w:lang w:val="en-US"/>
              </w:rPr>
            </w:pPr>
          </w:p>
        </w:tc>
        <w:tc>
          <w:tcPr>
            <w:tcW w:w="5896" w:type="dxa"/>
          </w:tcPr>
          <w:p w14:paraId="49D15EF5" w14:textId="77777777" w:rsidR="00875FFD" w:rsidRPr="001C0B4E" w:rsidRDefault="00875FFD">
            <w:pPr>
              <w:jc w:val="both"/>
              <w:rPr>
                <w:sz w:val="28"/>
                <w:szCs w:val="28"/>
                <w:lang w:val="en-US"/>
              </w:rPr>
            </w:pPr>
            <w:r w:rsidRPr="001C0B4E">
              <w:rPr>
                <w:sz w:val="28"/>
                <w:szCs w:val="28"/>
              </w:rPr>
              <w:t>Ра</w:t>
            </w:r>
            <w:r w:rsidR="001C0B4E" w:rsidRPr="001C0B4E">
              <w:rPr>
                <w:sz w:val="28"/>
                <w:szCs w:val="28"/>
                <w:lang w:val="en-US"/>
              </w:rPr>
              <w:t>қ</w:t>
            </w:r>
            <w:proofErr w:type="spellStart"/>
            <w:r w:rsidRPr="001C0B4E">
              <w:rPr>
                <w:sz w:val="28"/>
                <w:szCs w:val="28"/>
              </w:rPr>
              <w:t>амли</w:t>
            </w:r>
            <w:proofErr w:type="spellEnd"/>
            <w:r w:rsidRPr="001C0B4E">
              <w:rPr>
                <w:sz w:val="28"/>
                <w:szCs w:val="28"/>
                <w:lang w:val="en-US"/>
              </w:rPr>
              <w:t xml:space="preserve"> </w:t>
            </w:r>
            <w:proofErr w:type="spellStart"/>
            <w:r w:rsidRPr="001C0B4E">
              <w:rPr>
                <w:sz w:val="28"/>
                <w:szCs w:val="28"/>
              </w:rPr>
              <w:t>эшиттириш</w:t>
            </w:r>
            <w:proofErr w:type="spellEnd"/>
            <w:r w:rsidRPr="001C0B4E">
              <w:rPr>
                <w:sz w:val="28"/>
                <w:szCs w:val="28"/>
                <w:lang w:val="en-US"/>
              </w:rPr>
              <w:t xml:space="preserve"> </w:t>
            </w:r>
            <w:proofErr w:type="spellStart"/>
            <w:r w:rsidRPr="001C0B4E">
              <w:rPr>
                <w:sz w:val="28"/>
                <w:szCs w:val="28"/>
              </w:rPr>
              <w:t>телевидениеси</w:t>
            </w:r>
            <w:proofErr w:type="spellEnd"/>
            <w:r w:rsidRPr="001C0B4E">
              <w:rPr>
                <w:sz w:val="28"/>
                <w:szCs w:val="28"/>
                <w:lang w:val="en-US"/>
              </w:rPr>
              <w:t xml:space="preserve"> </w:t>
            </w:r>
            <w:proofErr w:type="spellStart"/>
            <w:r w:rsidRPr="001C0B4E">
              <w:rPr>
                <w:sz w:val="28"/>
                <w:szCs w:val="28"/>
              </w:rPr>
              <w:t>маълумотлар</w:t>
            </w:r>
            <w:proofErr w:type="spellEnd"/>
            <w:r w:rsidRPr="001C0B4E">
              <w:rPr>
                <w:sz w:val="28"/>
                <w:szCs w:val="28"/>
                <w:lang w:val="en-US"/>
              </w:rPr>
              <w:t xml:space="preserve"> </w:t>
            </w:r>
            <w:r w:rsidRPr="001C0B4E">
              <w:rPr>
                <w:sz w:val="28"/>
                <w:szCs w:val="28"/>
              </w:rPr>
              <w:t>о</w:t>
            </w:r>
            <w:r w:rsidR="001C0B4E" w:rsidRPr="001C0B4E">
              <w:rPr>
                <w:sz w:val="28"/>
                <w:szCs w:val="28"/>
                <w:lang w:val="en-US"/>
              </w:rPr>
              <w:t>қ</w:t>
            </w:r>
            <w:proofErr w:type="spellStart"/>
            <w:r w:rsidRPr="001C0B4E">
              <w:rPr>
                <w:sz w:val="28"/>
                <w:szCs w:val="28"/>
              </w:rPr>
              <w:t>имини</w:t>
            </w:r>
            <w:proofErr w:type="spellEnd"/>
            <w:r w:rsidRPr="001C0B4E">
              <w:rPr>
                <w:sz w:val="28"/>
                <w:szCs w:val="28"/>
                <w:lang w:val="en-US"/>
              </w:rPr>
              <w:t xml:space="preserve"> </w:t>
            </w:r>
            <w:proofErr w:type="spellStart"/>
            <w:r w:rsidRPr="001C0B4E">
              <w:rPr>
                <w:sz w:val="28"/>
                <w:szCs w:val="28"/>
              </w:rPr>
              <w:t>кадричидаги</w:t>
            </w:r>
            <w:proofErr w:type="spellEnd"/>
            <w:r w:rsidRPr="001C0B4E">
              <w:rPr>
                <w:sz w:val="28"/>
                <w:szCs w:val="28"/>
                <w:lang w:val="en-US"/>
              </w:rPr>
              <w:t xml:space="preserve"> </w:t>
            </w:r>
            <w:proofErr w:type="spellStart"/>
            <w:r w:rsidRPr="001C0B4E">
              <w:rPr>
                <w:sz w:val="28"/>
                <w:szCs w:val="28"/>
              </w:rPr>
              <w:t>кодлашда</w:t>
            </w:r>
            <w:proofErr w:type="spellEnd"/>
            <w:r w:rsidRPr="001C0B4E">
              <w:rPr>
                <w:sz w:val="28"/>
                <w:szCs w:val="28"/>
                <w:lang w:val="en-US"/>
              </w:rPr>
              <w:t xml:space="preserve"> </w:t>
            </w:r>
            <w:r w:rsidRPr="001C0B4E">
              <w:rPr>
                <w:sz w:val="28"/>
                <w:szCs w:val="28"/>
              </w:rPr>
              <w:t>визуал</w:t>
            </w:r>
            <w:r w:rsidRPr="001C0B4E">
              <w:rPr>
                <w:sz w:val="28"/>
                <w:szCs w:val="28"/>
                <w:lang w:val="en-US"/>
              </w:rPr>
              <w:t xml:space="preserve"> </w:t>
            </w:r>
            <w:proofErr w:type="spellStart"/>
            <w:r w:rsidRPr="001C0B4E">
              <w:rPr>
                <w:sz w:val="28"/>
                <w:szCs w:val="28"/>
              </w:rPr>
              <w:t>кузатиладиган</w:t>
            </w:r>
            <w:proofErr w:type="spellEnd"/>
            <w:r w:rsidRPr="001C0B4E">
              <w:rPr>
                <w:sz w:val="28"/>
                <w:szCs w:val="28"/>
                <w:lang w:val="en-US"/>
              </w:rPr>
              <w:t xml:space="preserve">, </w:t>
            </w:r>
            <w:proofErr w:type="spellStart"/>
            <w:r w:rsidRPr="001C0B4E">
              <w:rPr>
                <w:sz w:val="28"/>
                <w:szCs w:val="28"/>
              </w:rPr>
              <w:t>телевизион</w:t>
            </w:r>
            <w:proofErr w:type="spellEnd"/>
            <w:r w:rsidRPr="001C0B4E">
              <w:rPr>
                <w:sz w:val="28"/>
                <w:szCs w:val="28"/>
                <w:lang w:val="en-US"/>
              </w:rPr>
              <w:t xml:space="preserve"> </w:t>
            </w:r>
            <w:proofErr w:type="spellStart"/>
            <w:r w:rsidRPr="001C0B4E">
              <w:rPr>
                <w:sz w:val="28"/>
                <w:szCs w:val="28"/>
              </w:rPr>
              <w:t>тасвир</w:t>
            </w:r>
            <w:proofErr w:type="spellEnd"/>
            <w:r w:rsidRPr="001C0B4E">
              <w:rPr>
                <w:sz w:val="28"/>
                <w:szCs w:val="28"/>
                <w:lang w:val="en-US"/>
              </w:rPr>
              <w:t xml:space="preserve"> </w:t>
            </w:r>
            <w:proofErr w:type="spellStart"/>
            <w:r w:rsidRPr="001C0B4E">
              <w:rPr>
                <w:sz w:val="28"/>
                <w:szCs w:val="28"/>
              </w:rPr>
              <w:t>кадрининг</w:t>
            </w:r>
            <w:proofErr w:type="spellEnd"/>
            <w:r w:rsidRPr="001C0B4E">
              <w:rPr>
                <w:sz w:val="28"/>
                <w:szCs w:val="28"/>
                <w:lang w:val="en-US"/>
              </w:rPr>
              <w:t xml:space="preserve"> </w:t>
            </w:r>
            <w:proofErr w:type="spellStart"/>
            <w:r w:rsidRPr="001C0B4E">
              <w:rPr>
                <w:sz w:val="28"/>
                <w:szCs w:val="28"/>
              </w:rPr>
              <w:t>ало</w:t>
            </w:r>
            <w:r w:rsidR="001C0B4E" w:rsidRPr="001C0B4E">
              <w:rPr>
                <w:sz w:val="28"/>
                <w:szCs w:val="28"/>
              </w:rPr>
              <w:t>ҳ</w:t>
            </w:r>
            <w:r w:rsidRPr="001C0B4E">
              <w:rPr>
                <w:sz w:val="28"/>
                <w:szCs w:val="28"/>
              </w:rPr>
              <w:t>ида</w:t>
            </w:r>
            <w:proofErr w:type="spellEnd"/>
            <w:r w:rsidRPr="001C0B4E">
              <w:rPr>
                <w:sz w:val="28"/>
                <w:szCs w:val="28"/>
                <w:lang w:val="en-US"/>
              </w:rPr>
              <w:t xml:space="preserve"> </w:t>
            </w:r>
            <w:proofErr w:type="spellStart"/>
            <w:r w:rsidRPr="001C0B4E">
              <w:rPr>
                <w:sz w:val="28"/>
                <w:szCs w:val="28"/>
              </w:rPr>
              <w:t>участкаларида</w:t>
            </w:r>
            <w:proofErr w:type="spellEnd"/>
            <w:r w:rsidRPr="001C0B4E">
              <w:rPr>
                <w:sz w:val="28"/>
                <w:szCs w:val="28"/>
                <w:lang w:val="en-US"/>
              </w:rPr>
              <w:t xml:space="preserve"> </w:t>
            </w:r>
            <w:proofErr w:type="spellStart"/>
            <w:r w:rsidRPr="001C0B4E">
              <w:rPr>
                <w:sz w:val="28"/>
                <w:szCs w:val="28"/>
              </w:rPr>
              <w:t>чегаралари</w:t>
            </w:r>
            <w:proofErr w:type="spellEnd"/>
            <w:r w:rsidRPr="001C0B4E">
              <w:rPr>
                <w:sz w:val="28"/>
                <w:szCs w:val="28"/>
                <w:lang w:val="en-US"/>
              </w:rPr>
              <w:t xml:space="preserve"> </w:t>
            </w:r>
            <w:proofErr w:type="spellStart"/>
            <w:r w:rsidRPr="001C0B4E">
              <w:rPr>
                <w:sz w:val="28"/>
                <w:szCs w:val="28"/>
              </w:rPr>
              <w:t>деярли</w:t>
            </w:r>
            <w:proofErr w:type="spellEnd"/>
            <w:r w:rsidRPr="001C0B4E">
              <w:rPr>
                <w:sz w:val="28"/>
                <w:szCs w:val="28"/>
                <w:lang w:val="en-US"/>
              </w:rPr>
              <w:t xml:space="preserve"> </w:t>
            </w:r>
            <w:proofErr w:type="spellStart"/>
            <w:r w:rsidRPr="001C0B4E">
              <w:rPr>
                <w:sz w:val="28"/>
                <w:szCs w:val="28"/>
              </w:rPr>
              <w:t>сезилмайдиган</w:t>
            </w:r>
            <w:proofErr w:type="spellEnd"/>
            <w:r w:rsidRPr="001C0B4E">
              <w:rPr>
                <w:sz w:val="28"/>
                <w:szCs w:val="28"/>
                <w:lang w:val="en-US"/>
              </w:rPr>
              <w:t xml:space="preserve"> </w:t>
            </w:r>
            <w:proofErr w:type="spellStart"/>
            <w:r w:rsidRPr="001C0B4E">
              <w:rPr>
                <w:sz w:val="28"/>
                <w:szCs w:val="28"/>
              </w:rPr>
              <w:t>телевизион</w:t>
            </w:r>
            <w:proofErr w:type="spellEnd"/>
            <w:r w:rsidRPr="001C0B4E">
              <w:rPr>
                <w:sz w:val="28"/>
                <w:szCs w:val="28"/>
                <w:lang w:val="en-US"/>
              </w:rPr>
              <w:t xml:space="preserve"> </w:t>
            </w:r>
            <w:proofErr w:type="spellStart"/>
            <w:r w:rsidRPr="001C0B4E">
              <w:rPr>
                <w:sz w:val="28"/>
                <w:szCs w:val="28"/>
              </w:rPr>
              <w:t>тасвир</w:t>
            </w:r>
            <w:proofErr w:type="spellEnd"/>
            <w:r w:rsidRPr="001C0B4E">
              <w:rPr>
                <w:sz w:val="28"/>
                <w:szCs w:val="28"/>
                <w:lang w:val="en-US"/>
              </w:rPr>
              <w:t xml:space="preserve"> </w:t>
            </w:r>
            <w:proofErr w:type="spellStart"/>
            <w:r w:rsidRPr="001C0B4E">
              <w:rPr>
                <w:sz w:val="28"/>
                <w:szCs w:val="28"/>
              </w:rPr>
              <w:t>блоклари</w:t>
            </w:r>
            <w:proofErr w:type="spellEnd"/>
            <w:r w:rsidRPr="001C0B4E">
              <w:rPr>
                <w:sz w:val="28"/>
                <w:szCs w:val="28"/>
                <w:lang w:val="en-US"/>
              </w:rPr>
              <w:t xml:space="preserve"> </w:t>
            </w:r>
            <w:r w:rsidRPr="001C0B4E">
              <w:rPr>
                <w:sz w:val="28"/>
                <w:szCs w:val="28"/>
              </w:rPr>
              <w:t>к</w:t>
            </w:r>
            <w:r w:rsidR="001C0B4E" w:rsidRPr="001C0B4E">
              <w:rPr>
                <w:sz w:val="28"/>
                <w:szCs w:val="28"/>
                <w:lang w:val="en-US"/>
              </w:rPr>
              <w:t>ў</w:t>
            </w:r>
            <w:proofErr w:type="spellStart"/>
            <w:r w:rsidRPr="001C0B4E">
              <w:rPr>
                <w:sz w:val="28"/>
                <w:szCs w:val="28"/>
              </w:rPr>
              <w:t>ринишидаги</w:t>
            </w:r>
            <w:proofErr w:type="spellEnd"/>
            <w:r w:rsidRPr="001C0B4E">
              <w:rPr>
                <w:sz w:val="28"/>
                <w:szCs w:val="28"/>
                <w:lang w:val="en-US"/>
              </w:rPr>
              <w:t xml:space="preserve"> </w:t>
            </w:r>
            <w:proofErr w:type="spellStart"/>
            <w:r w:rsidRPr="001C0B4E">
              <w:rPr>
                <w:sz w:val="28"/>
                <w:szCs w:val="28"/>
              </w:rPr>
              <w:t>бузилишлар</w:t>
            </w:r>
            <w:proofErr w:type="spellEnd"/>
            <w:r w:rsidRPr="001C0B4E">
              <w:rPr>
                <w:sz w:val="28"/>
                <w:szCs w:val="28"/>
                <w:lang w:val="en-US"/>
              </w:rPr>
              <w:t>.</w:t>
            </w:r>
          </w:p>
          <w:p w14:paraId="0034B08E" w14:textId="77777777" w:rsidR="00875FFD" w:rsidRPr="001C0B4E" w:rsidRDefault="00875FFD">
            <w:pPr>
              <w:jc w:val="both"/>
              <w:rPr>
                <w:sz w:val="28"/>
                <w:szCs w:val="28"/>
                <w:lang w:val="en-US"/>
              </w:rPr>
            </w:pPr>
          </w:p>
          <w:p w14:paraId="0065D902" w14:textId="77777777" w:rsidR="00875FFD" w:rsidRPr="001C0B4E" w:rsidRDefault="00875FFD">
            <w:pPr>
              <w:jc w:val="both"/>
              <w:rPr>
                <w:sz w:val="28"/>
                <w:szCs w:val="28"/>
              </w:rPr>
            </w:pPr>
            <w:r w:rsidRPr="001C0B4E">
              <w:rPr>
                <w:sz w:val="28"/>
                <w:szCs w:val="28"/>
              </w:rPr>
              <w:t>Искажения, визуально наблюдаемые при внутрикадровом кодировании потока данных цифрового вещательного телевидения в виде блоков телевизионного изображения с малозаметными границами в отдельных участках кадра телевизионного изображения.</w:t>
            </w:r>
          </w:p>
        </w:tc>
      </w:tr>
      <w:tr w:rsidR="00875FFD" w:rsidRPr="001C0B4E" w14:paraId="446A822F" w14:textId="77777777">
        <w:tc>
          <w:tcPr>
            <w:tcW w:w="3717" w:type="dxa"/>
          </w:tcPr>
          <w:p w14:paraId="450B4B29" w14:textId="77777777" w:rsidR="00875FFD" w:rsidRPr="001C0B4E" w:rsidRDefault="00875FFD">
            <w:pPr>
              <w:rPr>
                <w:b/>
                <w:sz w:val="28"/>
                <w:szCs w:val="28"/>
              </w:rPr>
            </w:pPr>
          </w:p>
        </w:tc>
        <w:tc>
          <w:tcPr>
            <w:tcW w:w="5896" w:type="dxa"/>
          </w:tcPr>
          <w:p w14:paraId="5D4F4081" w14:textId="77777777" w:rsidR="00875FFD" w:rsidRPr="001C0B4E" w:rsidRDefault="00875FFD">
            <w:pPr>
              <w:jc w:val="both"/>
              <w:rPr>
                <w:sz w:val="28"/>
                <w:szCs w:val="28"/>
              </w:rPr>
            </w:pPr>
          </w:p>
        </w:tc>
      </w:tr>
      <w:tr w:rsidR="00875FFD" w:rsidRPr="001C0B4E" w14:paraId="38C06E2E" w14:textId="77777777">
        <w:tc>
          <w:tcPr>
            <w:tcW w:w="3717" w:type="dxa"/>
          </w:tcPr>
          <w:p w14:paraId="45111F70" w14:textId="77777777" w:rsidR="00875FFD" w:rsidRPr="001C0B4E" w:rsidRDefault="00875FFD">
            <w:pPr>
              <w:rPr>
                <w:b/>
                <w:sz w:val="28"/>
                <w:szCs w:val="28"/>
              </w:rPr>
            </w:pPr>
            <w:proofErr w:type="spellStart"/>
            <w:r w:rsidRPr="001C0B4E">
              <w:rPr>
                <w:b/>
                <w:sz w:val="28"/>
                <w:szCs w:val="28"/>
              </w:rPr>
              <w:t>Телевизион</w:t>
            </w:r>
            <w:proofErr w:type="spellEnd"/>
            <w:r w:rsidRPr="001C0B4E">
              <w:rPr>
                <w:b/>
                <w:sz w:val="28"/>
                <w:szCs w:val="28"/>
              </w:rPr>
              <w:t xml:space="preserve"> </w:t>
            </w:r>
            <w:proofErr w:type="spellStart"/>
            <w:r w:rsidRPr="001C0B4E">
              <w:rPr>
                <w:b/>
                <w:sz w:val="28"/>
                <w:szCs w:val="28"/>
              </w:rPr>
              <w:t>тасвирнинг</w:t>
            </w:r>
            <w:proofErr w:type="spellEnd"/>
            <w:r w:rsidRPr="001C0B4E">
              <w:rPr>
                <w:b/>
                <w:sz w:val="28"/>
                <w:szCs w:val="28"/>
              </w:rPr>
              <w:br/>
            </w:r>
            <w:proofErr w:type="spellStart"/>
            <w:r w:rsidRPr="001C0B4E">
              <w:rPr>
                <w:b/>
                <w:sz w:val="28"/>
                <w:szCs w:val="28"/>
              </w:rPr>
              <w:t>психовизуал</w:t>
            </w:r>
            <w:proofErr w:type="spellEnd"/>
            <w:r w:rsidRPr="001C0B4E">
              <w:rPr>
                <w:b/>
                <w:sz w:val="28"/>
                <w:szCs w:val="28"/>
              </w:rPr>
              <w:t xml:space="preserve"> </w:t>
            </w:r>
            <w:proofErr w:type="spellStart"/>
            <w:r w:rsidRPr="001C0B4E">
              <w:rPr>
                <w:b/>
                <w:sz w:val="28"/>
                <w:szCs w:val="28"/>
              </w:rPr>
              <w:t>орти</w:t>
            </w:r>
            <w:r w:rsidR="001C0B4E" w:rsidRPr="001C0B4E">
              <w:rPr>
                <w:b/>
                <w:sz w:val="28"/>
                <w:szCs w:val="28"/>
              </w:rPr>
              <w:t>қ</w:t>
            </w:r>
            <w:r w:rsidRPr="001C0B4E">
              <w:rPr>
                <w:b/>
                <w:sz w:val="28"/>
                <w:szCs w:val="28"/>
              </w:rPr>
              <w:t>чалиги</w:t>
            </w:r>
            <w:proofErr w:type="spellEnd"/>
          </w:p>
          <w:p w14:paraId="3CEFE7C6"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proofErr w:type="spellStart"/>
            <w:r w:rsidRPr="001C0B4E">
              <w:rPr>
                <w:sz w:val="28"/>
                <w:szCs w:val="28"/>
              </w:rPr>
              <w:t>психовизуальная</w:t>
            </w:r>
            <w:proofErr w:type="spellEnd"/>
            <w:r w:rsidRPr="001C0B4E">
              <w:rPr>
                <w:sz w:val="28"/>
                <w:szCs w:val="28"/>
              </w:rPr>
              <w:t xml:space="preserve"> избы-точность телевизионного</w:t>
            </w:r>
            <w:r w:rsidRPr="001C0B4E">
              <w:rPr>
                <w:sz w:val="28"/>
                <w:szCs w:val="28"/>
              </w:rPr>
              <w:br/>
              <w:t>изображения</w:t>
            </w:r>
          </w:p>
          <w:p w14:paraId="5A9B79D5"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b/>
                <w:sz w:val="28"/>
                <w:szCs w:val="28"/>
                <w:lang w:val="en-GB"/>
              </w:rPr>
              <w:t>-</w:t>
            </w:r>
            <w:r w:rsidRPr="001C0B4E">
              <w:rPr>
                <w:sz w:val="28"/>
                <w:szCs w:val="28"/>
                <w:lang w:val="en-US"/>
              </w:rPr>
              <w:t xml:space="preserve"> TV image psychovisual</w:t>
            </w:r>
            <w:r w:rsidRPr="001C0B4E">
              <w:rPr>
                <w:sz w:val="28"/>
                <w:szCs w:val="28"/>
                <w:lang w:val="en-US"/>
              </w:rPr>
              <w:br/>
              <w:t>redundancy</w:t>
            </w:r>
          </w:p>
        </w:tc>
        <w:tc>
          <w:tcPr>
            <w:tcW w:w="5896" w:type="dxa"/>
          </w:tcPr>
          <w:p w14:paraId="199DD798" w14:textId="77777777" w:rsidR="00875FFD" w:rsidRPr="001C0B4E" w:rsidRDefault="00875FFD">
            <w:pPr>
              <w:jc w:val="both"/>
              <w:rPr>
                <w:sz w:val="28"/>
                <w:szCs w:val="28"/>
                <w:lang w:val="en-US"/>
              </w:rPr>
            </w:pPr>
            <w:r w:rsidRPr="001C0B4E">
              <w:rPr>
                <w:sz w:val="28"/>
                <w:szCs w:val="28"/>
              </w:rPr>
              <w:t>К</w:t>
            </w:r>
            <w:r w:rsidR="001C0B4E" w:rsidRPr="001C0B4E">
              <w:rPr>
                <w:sz w:val="28"/>
                <w:szCs w:val="28"/>
                <w:lang w:val="en-US"/>
              </w:rPr>
              <w:t>ў</w:t>
            </w:r>
            <w:proofErr w:type="spellStart"/>
            <w:r w:rsidRPr="001C0B4E">
              <w:rPr>
                <w:sz w:val="28"/>
                <w:szCs w:val="28"/>
              </w:rPr>
              <w:t>знинг</w:t>
            </w:r>
            <w:proofErr w:type="spellEnd"/>
            <w:r w:rsidRPr="001C0B4E">
              <w:rPr>
                <w:sz w:val="28"/>
                <w:szCs w:val="28"/>
                <w:lang w:val="en-US"/>
              </w:rPr>
              <w:t xml:space="preserve"> </w:t>
            </w:r>
            <w:proofErr w:type="spellStart"/>
            <w:r w:rsidRPr="001C0B4E">
              <w:rPr>
                <w:sz w:val="28"/>
                <w:szCs w:val="28"/>
              </w:rPr>
              <w:t>телевизион</w:t>
            </w:r>
            <w:proofErr w:type="spellEnd"/>
            <w:r w:rsidRPr="001C0B4E">
              <w:rPr>
                <w:sz w:val="28"/>
                <w:szCs w:val="28"/>
                <w:lang w:val="en-US"/>
              </w:rPr>
              <w:t xml:space="preserve"> </w:t>
            </w:r>
            <w:proofErr w:type="spellStart"/>
            <w:r w:rsidRPr="001C0B4E">
              <w:rPr>
                <w:sz w:val="28"/>
                <w:szCs w:val="28"/>
              </w:rPr>
              <w:t>тасвирдаги</w:t>
            </w:r>
            <w:proofErr w:type="spellEnd"/>
            <w:r w:rsidRPr="001C0B4E">
              <w:rPr>
                <w:sz w:val="28"/>
                <w:szCs w:val="28"/>
                <w:lang w:val="en-US"/>
              </w:rPr>
              <w:t xml:space="preserve"> </w:t>
            </w:r>
            <w:proofErr w:type="spellStart"/>
            <w:r w:rsidRPr="001C0B4E">
              <w:rPr>
                <w:sz w:val="28"/>
                <w:szCs w:val="28"/>
              </w:rPr>
              <w:t>майда</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исмларни</w:t>
            </w:r>
            <w:proofErr w:type="spellEnd"/>
            <w:r w:rsidRPr="001C0B4E">
              <w:rPr>
                <w:sz w:val="28"/>
                <w:szCs w:val="28"/>
                <w:lang w:val="en-US"/>
              </w:rPr>
              <w:t xml:space="preserve"> </w:t>
            </w:r>
            <w:proofErr w:type="spellStart"/>
            <w:r w:rsidRPr="001C0B4E">
              <w:rPr>
                <w:sz w:val="28"/>
                <w:szCs w:val="28"/>
              </w:rPr>
              <w:t>ва</w:t>
            </w:r>
            <w:proofErr w:type="spellEnd"/>
            <w:r w:rsidRPr="001C0B4E">
              <w:rPr>
                <w:sz w:val="28"/>
                <w:szCs w:val="28"/>
                <w:lang w:val="en-US"/>
              </w:rPr>
              <w:t xml:space="preserve"> </w:t>
            </w:r>
            <w:r w:rsidRPr="001C0B4E">
              <w:rPr>
                <w:sz w:val="28"/>
                <w:szCs w:val="28"/>
              </w:rPr>
              <w:t>ранг</w:t>
            </w:r>
            <w:r w:rsidRPr="001C0B4E">
              <w:rPr>
                <w:sz w:val="28"/>
                <w:szCs w:val="28"/>
                <w:lang w:val="en-US"/>
              </w:rPr>
              <w:t xml:space="preserve"> </w:t>
            </w:r>
            <w:r w:rsidR="001C0B4E" w:rsidRPr="001C0B4E">
              <w:rPr>
                <w:sz w:val="28"/>
                <w:szCs w:val="28"/>
                <w:lang w:val="en-US"/>
              </w:rPr>
              <w:t>ў</w:t>
            </w:r>
            <w:proofErr w:type="spellStart"/>
            <w:r w:rsidRPr="001C0B4E">
              <w:rPr>
                <w:sz w:val="28"/>
                <w:szCs w:val="28"/>
              </w:rPr>
              <w:t>тишларини</w:t>
            </w:r>
            <w:proofErr w:type="spellEnd"/>
            <w:r w:rsidRPr="001C0B4E">
              <w:rPr>
                <w:sz w:val="28"/>
                <w:szCs w:val="28"/>
                <w:lang w:val="en-US"/>
              </w:rPr>
              <w:t xml:space="preserve"> </w:t>
            </w:r>
            <w:r w:rsidRPr="001C0B4E">
              <w:rPr>
                <w:sz w:val="28"/>
                <w:szCs w:val="28"/>
              </w:rPr>
              <w:t>фар</w:t>
            </w:r>
            <w:r w:rsidR="001C0B4E" w:rsidRPr="001C0B4E">
              <w:rPr>
                <w:sz w:val="28"/>
                <w:szCs w:val="28"/>
                <w:lang w:val="en-US"/>
              </w:rPr>
              <w:t>қ</w:t>
            </w:r>
            <w:r w:rsidRPr="001C0B4E">
              <w:rPr>
                <w:sz w:val="28"/>
                <w:szCs w:val="28"/>
              </w:rPr>
              <w:t>лай</w:t>
            </w:r>
            <w:r w:rsidRPr="001C0B4E">
              <w:rPr>
                <w:sz w:val="28"/>
                <w:szCs w:val="28"/>
                <w:lang w:val="en-US"/>
              </w:rPr>
              <w:t xml:space="preserve"> </w:t>
            </w:r>
            <w:proofErr w:type="spellStart"/>
            <w:r w:rsidRPr="001C0B4E">
              <w:rPr>
                <w:sz w:val="28"/>
                <w:szCs w:val="28"/>
              </w:rPr>
              <w:t>олмаслиги</w:t>
            </w:r>
            <w:proofErr w:type="spellEnd"/>
            <w:r w:rsidRPr="001C0B4E">
              <w:rPr>
                <w:sz w:val="28"/>
                <w:szCs w:val="28"/>
                <w:lang w:val="en-US"/>
              </w:rPr>
              <w:t xml:space="preserve"> </w:t>
            </w:r>
            <w:r w:rsidRPr="001C0B4E">
              <w:rPr>
                <w:sz w:val="28"/>
                <w:szCs w:val="28"/>
              </w:rPr>
              <w:t>билан</w:t>
            </w:r>
            <w:r w:rsidRPr="001C0B4E">
              <w:rPr>
                <w:sz w:val="28"/>
                <w:szCs w:val="28"/>
                <w:lang w:val="en-US"/>
              </w:rPr>
              <w:t xml:space="preserve"> </w:t>
            </w:r>
            <w:proofErr w:type="spellStart"/>
            <w:r w:rsidRPr="001C0B4E">
              <w:rPr>
                <w:sz w:val="28"/>
                <w:szCs w:val="28"/>
              </w:rPr>
              <w:t>ани</w:t>
            </w:r>
            <w:proofErr w:type="spellEnd"/>
            <w:r w:rsidR="001C0B4E" w:rsidRPr="001C0B4E">
              <w:rPr>
                <w:sz w:val="28"/>
                <w:szCs w:val="28"/>
                <w:lang w:val="en-US"/>
              </w:rPr>
              <w:t>қ</w:t>
            </w:r>
            <w:proofErr w:type="spellStart"/>
            <w:r w:rsidRPr="001C0B4E">
              <w:rPr>
                <w:sz w:val="28"/>
                <w:szCs w:val="28"/>
              </w:rPr>
              <w:t>ланадиган</w:t>
            </w:r>
            <w:proofErr w:type="spellEnd"/>
            <w:r w:rsidRPr="001C0B4E">
              <w:rPr>
                <w:sz w:val="28"/>
                <w:szCs w:val="28"/>
                <w:lang w:val="en-US"/>
              </w:rPr>
              <w:t xml:space="preserve"> </w:t>
            </w:r>
            <w:proofErr w:type="spellStart"/>
            <w:r w:rsidRPr="001C0B4E">
              <w:rPr>
                <w:sz w:val="28"/>
                <w:szCs w:val="28"/>
              </w:rPr>
              <w:t>орти</w:t>
            </w:r>
            <w:proofErr w:type="spellEnd"/>
            <w:r w:rsidR="001C0B4E" w:rsidRPr="001C0B4E">
              <w:rPr>
                <w:sz w:val="28"/>
                <w:szCs w:val="28"/>
                <w:lang w:val="en-US"/>
              </w:rPr>
              <w:t>қ</w:t>
            </w:r>
            <w:proofErr w:type="spellStart"/>
            <w:r w:rsidRPr="001C0B4E">
              <w:rPr>
                <w:sz w:val="28"/>
                <w:szCs w:val="28"/>
              </w:rPr>
              <w:t>чалик</w:t>
            </w:r>
            <w:proofErr w:type="spellEnd"/>
            <w:r w:rsidRPr="001C0B4E">
              <w:rPr>
                <w:sz w:val="28"/>
                <w:szCs w:val="28"/>
                <w:lang w:val="en-US"/>
              </w:rPr>
              <w:t>.</w:t>
            </w:r>
          </w:p>
          <w:p w14:paraId="57649552" w14:textId="77777777" w:rsidR="00875FFD" w:rsidRPr="001C0B4E" w:rsidRDefault="00875FFD">
            <w:pPr>
              <w:jc w:val="both"/>
              <w:rPr>
                <w:sz w:val="28"/>
                <w:szCs w:val="28"/>
                <w:lang w:val="en-US"/>
              </w:rPr>
            </w:pPr>
          </w:p>
          <w:p w14:paraId="48C13FFB" w14:textId="77777777" w:rsidR="00875FFD" w:rsidRPr="001C0B4E" w:rsidRDefault="00875FFD">
            <w:pPr>
              <w:jc w:val="both"/>
              <w:rPr>
                <w:sz w:val="28"/>
                <w:szCs w:val="28"/>
              </w:rPr>
            </w:pPr>
            <w:r w:rsidRPr="001C0B4E">
              <w:rPr>
                <w:sz w:val="28"/>
                <w:szCs w:val="28"/>
              </w:rPr>
              <w:t>Избыточность, определяемая неспособностью глаза различать мелкие детали и цветовые переходы телевизионного изображения.</w:t>
            </w:r>
          </w:p>
        </w:tc>
      </w:tr>
      <w:tr w:rsidR="00875FFD" w:rsidRPr="001C0B4E" w14:paraId="2A65F443" w14:textId="77777777">
        <w:tc>
          <w:tcPr>
            <w:tcW w:w="3717" w:type="dxa"/>
          </w:tcPr>
          <w:p w14:paraId="494FA710" w14:textId="77777777" w:rsidR="00875FFD" w:rsidRPr="001C0B4E" w:rsidRDefault="00875FFD">
            <w:pPr>
              <w:rPr>
                <w:b/>
                <w:sz w:val="28"/>
                <w:szCs w:val="28"/>
              </w:rPr>
            </w:pPr>
          </w:p>
        </w:tc>
        <w:tc>
          <w:tcPr>
            <w:tcW w:w="5896" w:type="dxa"/>
          </w:tcPr>
          <w:p w14:paraId="0FC8EE2D" w14:textId="77777777" w:rsidR="00875FFD" w:rsidRPr="001C0B4E" w:rsidRDefault="00875FFD">
            <w:pPr>
              <w:jc w:val="both"/>
              <w:rPr>
                <w:sz w:val="28"/>
                <w:szCs w:val="28"/>
              </w:rPr>
            </w:pPr>
          </w:p>
        </w:tc>
      </w:tr>
      <w:tr w:rsidR="00875FFD" w:rsidRPr="001C0B4E" w14:paraId="1295494E" w14:textId="77777777">
        <w:tc>
          <w:tcPr>
            <w:tcW w:w="3717" w:type="dxa"/>
          </w:tcPr>
          <w:p w14:paraId="245885DC" w14:textId="77777777" w:rsidR="00875FFD" w:rsidRPr="001C0B4E" w:rsidRDefault="00875FFD">
            <w:pPr>
              <w:rPr>
                <w:b/>
                <w:sz w:val="28"/>
                <w:szCs w:val="28"/>
              </w:rPr>
            </w:pPr>
            <w:proofErr w:type="spellStart"/>
            <w:r w:rsidRPr="001C0B4E">
              <w:rPr>
                <w:b/>
                <w:sz w:val="28"/>
                <w:szCs w:val="28"/>
              </w:rPr>
              <w:t>Телевизион</w:t>
            </w:r>
            <w:proofErr w:type="spellEnd"/>
            <w:r w:rsidRPr="001C0B4E">
              <w:rPr>
                <w:b/>
                <w:sz w:val="28"/>
                <w:szCs w:val="28"/>
              </w:rPr>
              <w:t xml:space="preserve"> </w:t>
            </w:r>
            <w:proofErr w:type="spellStart"/>
            <w:r w:rsidRPr="001C0B4E">
              <w:rPr>
                <w:b/>
                <w:sz w:val="28"/>
                <w:szCs w:val="28"/>
              </w:rPr>
              <w:t>тасвирнинг</w:t>
            </w:r>
            <w:proofErr w:type="spellEnd"/>
            <w:r w:rsidRPr="001C0B4E">
              <w:rPr>
                <w:b/>
                <w:sz w:val="28"/>
                <w:szCs w:val="28"/>
              </w:rPr>
              <w:br/>
            </w:r>
            <w:proofErr w:type="spellStart"/>
            <w:r w:rsidRPr="001C0B4E">
              <w:rPr>
                <w:b/>
                <w:sz w:val="28"/>
                <w:szCs w:val="28"/>
              </w:rPr>
              <w:t>синтези</w:t>
            </w:r>
            <w:proofErr w:type="spellEnd"/>
          </w:p>
          <w:p w14:paraId="73140264"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 </w:t>
            </w:r>
            <w:r w:rsidRPr="001C0B4E">
              <w:rPr>
                <w:sz w:val="28"/>
                <w:szCs w:val="28"/>
              </w:rPr>
              <w:t>синтез телевизионного</w:t>
            </w:r>
            <w:r w:rsidRPr="001C0B4E">
              <w:rPr>
                <w:sz w:val="28"/>
                <w:szCs w:val="28"/>
              </w:rPr>
              <w:br/>
              <w:t>изображения</w:t>
            </w:r>
          </w:p>
          <w:p w14:paraId="61AC9C61" w14:textId="77777777" w:rsidR="00875FFD" w:rsidRPr="001C0B4E" w:rsidRDefault="00875FFD">
            <w:pPr>
              <w:rPr>
                <w:sz w:val="28"/>
                <w:szCs w:val="28"/>
              </w:rPr>
            </w:pPr>
            <w:proofErr w:type="spellStart"/>
            <w:r w:rsidRPr="001C0B4E">
              <w:rPr>
                <w:b/>
                <w:sz w:val="28"/>
                <w:szCs w:val="28"/>
                <w:lang w:val="en-US"/>
              </w:rPr>
              <w:lastRenderedPageBreak/>
              <w:t>en</w:t>
            </w:r>
            <w:proofErr w:type="spellEnd"/>
            <w:r w:rsidRPr="001C0B4E">
              <w:rPr>
                <w:sz w:val="28"/>
                <w:szCs w:val="28"/>
              </w:rPr>
              <w:t xml:space="preserve"> - </w:t>
            </w:r>
            <w:r w:rsidRPr="001C0B4E">
              <w:rPr>
                <w:sz w:val="28"/>
                <w:szCs w:val="28"/>
                <w:lang w:val="en-US"/>
              </w:rPr>
              <w:t>TV</w:t>
            </w:r>
            <w:r w:rsidRPr="001C0B4E">
              <w:rPr>
                <w:sz w:val="28"/>
                <w:szCs w:val="28"/>
              </w:rPr>
              <w:t xml:space="preserve"> </w:t>
            </w:r>
            <w:r w:rsidRPr="001C0B4E">
              <w:rPr>
                <w:sz w:val="28"/>
                <w:szCs w:val="28"/>
                <w:lang w:val="en-US"/>
              </w:rPr>
              <w:t>image</w:t>
            </w:r>
            <w:r w:rsidRPr="001C0B4E">
              <w:rPr>
                <w:sz w:val="28"/>
                <w:szCs w:val="28"/>
              </w:rPr>
              <w:t xml:space="preserve"> </w:t>
            </w:r>
            <w:r w:rsidRPr="001C0B4E">
              <w:rPr>
                <w:sz w:val="28"/>
                <w:szCs w:val="28"/>
                <w:lang w:val="en-US"/>
              </w:rPr>
              <w:t>synthesis</w:t>
            </w:r>
          </w:p>
          <w:p w14:paraId="35F81E5D" w14:textId="77777777" w:rsidR="00875FFD" w:rsidRPr="001C0B4E" w:rsidRDefault="00875FFD">
            <w:pPr>
              <w:rPr>
                <w:sz w:val="28"/>
                <w:szCs w:val="28"/>
              </w:rPr>
            </w:pPr>
          </w:p>
        </w:tc>
        <w:tc>
          <w:tcPr>
            <w:tcW w:w="5896" w:type="dxa"/>
          </w:tcPr>
          <w:p w14:paraId="0AB1A98F" w14:textId="77777777" w:rsidR="00875FFD" w:rsidRPr="001C0B4E" w:rsidRDefault="00875FFD">
            <w:pPr>
              <w:jc w:val="both"/>
              <w:rPr>
                <w:sz w:val="28"/>
                <w:szCs w:val="28"/>
              </w:rPr>
            </w:pPr>
            <w:r w:rsidRPr="001C0B4E">
              <w:rPr>
                <w:sz w:val="28"/>
                <w:szCs w:val="28"/>
              </w:rPr>
              <w:lastRenderedPageBreak/>
              <w:t xml:space="preserve">Электр </w:t>
            </w:r>
            <w:proofErr w:type="spellStart"/>
            <w:r w:rsidRPr="001C0B4E">
              <w:rPr>
                <w:sz w:val="28"/>
                <w:szCs w:val="28"/>
              </w:rPr>
              <w:t>сигналларни</w:t>
            </w:r>
            <w:proofErr w:type="spellEnd"/>
            <w:r w:rsidRPr="001C0B4E">
              <w:rPr>
                <w:sz w:val="28"/>
                <w:szCs w:val="28"/>
              </w:rPr>
              <w:t xml:space="preserve"> </w:t>
            </w:r>
            <w:proofErr w:type="spellStart"/>
            <w:r w:rsidRPr="001C0B4E">
              <w:rPr>
                <w:sz w:val="28"/>
                <w:szCs w:val="28"/>
              </w:rPr>
              <w:t>ва</w:t>
            </w:r>
            <w:r w:rsidR="001C0B4E" w:rsidRPr="001C0B4E">
              <w:rPr>
                <w:sz w:val="28"/>
                <w:szCs w:val="28"/>
              </w:rPr>
              <w:t>қ</w:t>
            </w:r>
            <w:r w:rsidRPr="001C0B4E">
              <w:rPr>
                <w:sz w:val="28"/>
                <w:szCs w:val="28"/>
              </w:rPr>
              <w:t>т</w:t>
            </w:r>
            <w:proofErr w:type="spellEnd"/>
            <w:r w:rsidRPr="001C0B4E">
              <w:rPr>
                <w:sz w:val="28"/>
                <w:szCs w:val="28"/>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rPr>
              <w:t xml:space="preserve"> </w:t>
            </w:r>
            <w:proofErr w:type="spellStart"/>
            <w:r w:rsidRPr="001C0B4E">
              <w:rPr>
                <w:sz w:val="28"/>
                <w:szCs w:val="28"/>
              </w:rPr>
              <w:t>фазода</w:t>
            </w:r>
            <w:proofErr w:type="spellEnd"/>
            <w:r w:rsidRPr="001C0B4E">
              <w:rPr>
                <w:sz w:val="28"/>
                <w:szCs w:val="28"/>
              </w:rPr>
              <w:t xml:space="preserve"> </w:t>
            </w:r>
            <w:proofErr w:type="spellStart"/>
            <w:r w:rsidRPr="001C0B4E">
              <w:rPr>
                <w:sz w:val="28"/>
                <w:szCs w:val="28"/>
              </w:rPr>
              <w:t>узлуксиз</w:t>
            </w:r>
            <w:proofErr w:type="spellEnd"/>
            <w:r w:rsidRPr="001C0B4E">
              <w:rPr>
                <w:sz w:val="28"/>
                <w:szCs w:val="28"/>
              </w:rPr>
              <w:t xml:space="preserve"> </w:t>
            </w:r>
            <w:proofErr w:type="spellStart"/>
            <w:r w:rsidRPr="001C0B4E">
              <w:rPr>
                <w:sz w:val="28"/>
                <w:szCs w:val="28"/>
              </w:rPr>
              <w:t>равишда</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тасвирнинг</w:t>
            </w:r>
            <w:proofErr w:type="spellEnd"/>
            <w:r w:rsidRPr="001C0B4E">
              <w:rPr>
                <w:sz w:val="28"/>
                <w:szCs w:val="28"/>
              </w:rPr>
              <w:t xml:space="preserve"> ранги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ёр</w:t>
            </w:r>
            <w:r w:rsidR="001C0B4E" w:rsidRPr="001C0B4E">
              <w:rPr>
                <w:sz w:val="28"/>
                <w:szCs w:val="28"/>
              </w:rPr>
              <w:t>қ</w:t>
            </w:r>
            <w:r w:rsidRPr="001C0B4E">
              <w:rPr>
                <w:sz w:val="28"/>
                <w:szCs w:val="28"/>
              </w:rPr>
              <w:t>инлигига</w:t>
            </w:r>
            <w:proofErr w:type="spellEnd"/>
            <w:r w:rsidRPr="001C0B4E">
              <w:rPr>
                <w:sz w:val="28"/>
                <w:szCs w:val="28"/>
              </w:rPr>
              <w:t xml:space="preserve"> </w:t>
            </w:r>
            <w:proofErr w:type="spellStart"/>
            <w:r w:rsidRPr="001C0B4E">
              <w:rPr>
                <w:sz w:val="28"/>
                <w:szCs w:val="28"/>
              </w:rPr>
              <w:t>айлантириш</w:t>
            </w:r>
            <w:proofErr w:type="spellEnd"/>
            <w:r w:rsidRPr="001C0B4E">
              <w:rPr>
                <w:sz w:val="28"/>
                <w:szCs w:val="28"/>
              </w:rPr>
              <w:t>.</w:t>
            </w:r>
          </w:p>
          <w:p w14:paraId="5CC28945" w14:textId="77777777" w:rsidR="00875FFD" w:rsidRPr="001C0B4E" w:rsidRDefault="00875FFD">
            <w:pPr>
              <w:jc w:val="both"/>
              <w:rPr>
                <w:sz w:val="28"/>
                <w:szCs w:val="28"/>
              </w:rPr>
            </w:pPr>
          </w:p>
          <w:p w14:paraId="2E19105B" w14:textId="77777777" w:rsidR="00875FFD" w:rsidRPr="001C0B4E" w:rsidRDefault="00875FFD">
            <w:pPr>
              <w:jc w:val="both"/>
              <w:rPr>
                <w:sz w:val="28"/>
                <w:szCs w:val="28"/>
              </w:rPr>
            </w:pPr>
            <w:r w:rsidRPr="001C0B4E">
              <w:rPr>
                <w:sz w:val="28"/>
                <w:szCs w:val="28"/>
              </w:rPr>
              <w:lastRenderedPageBreak/>
              <w:t>Процесс последовательного во времени и пространстве преобразования электрических сигналов в цвет или яркость телевизионного изображения.</w:t>
            </w:r>
          </w:p>
        </w:tc>
      </w:tr>
      <w:tr w:rsidR="00875FFD" w:rsidRPr="001C0B4E" w14:paraId="626E625C" w14:textId="77777777">
        <w:tc>
          <w:tcPr>
            <w:tcW w:w="3717" w:type="dxa"/>
          </w:tcPr>
          <w:p w14:paraId="0429EB70" w14:textId="77777777" w:rsidR="00875FFD" w:rsidRPr="001C0B4E" w:rsidRDefault="00875FFD">
            <w:pPr>
              <w:rPr>
                <w:b/>
                <w:sz w:val="28"/>
                <w:szCs w:val="28"/>
              </w:rPr>
            </w:pPr>
          </w:p>
        </w:tc>
        <w:tc>
          <w:tcPr>
            <w:tcW w:w="5896" w:type="dxa"/>
          </w:tcPr>
          <w:p w14:paraId="5739E0B5" w14:textId="77777777" w:rsidR="00875FFD" w:rsidRPr="001C0B4E" w:rsidRDefault="00875FFD">
            <w:pPr>
              <w:jc w:val="both"/>
              <w:rPr>
                <w:sz w:val="28"/>
                <w:szCs w:val="28"/>
              </w:rPr>
            </w:pPr>
          </w:p>
        </w:tc>
      </w:tr>
      <w:tr w:rsidR="00875FFD" w:rsidRPr="001C0B4E" w14:paraId="0A2EC785" w14:textId="77777777">
        <w:tc>
          <w:tcPr>
            <w:tcW w:w="3717" w:type="dxa"/>
          </w:tcPr>
          <w:p w14:paraId="3FC03EC3" w14:textId="77777777" w:rsidR="00875FFD" w:rsidRPr="001C0B4E" w:rsidRDefault="00875FFD">
            <w:pPr>
              <w:rPr>
                <w:b/>
                <w:sz w:val="28"/>
                <w:szCs w:val="28"/>
              </w:rPr>
            </w:pPr>
            <w:proofErr w:type="spellStart"/>
            <w:r w:rsidRPr="001C0B4E">
              <w:rPr>
                <w:b/>
                <w:sz w:val="28"/>
                <w:szCs w:val="28"/>
              </w:rPr>
              <w:t>Телевизион</w:t>
            </w:r>
            <w:proofErr w:type="spellEnd"/>
            <w:r w:rsidRPr="001C0B4E">
              <w:rPr>
                <w:b/>
                <w:sz w:val="28"/>
                <w:szCs w:val="28"/>
              </w:rPr>
              <w:t xml:space="preserve"> </w:t>
            </w:r>
            <w:proofErr w:type="spellStart"/>
            <w:r w:rsidRPr="001C0B4E">
              <w:rPr>
                <w:b/>
                <w:sz w:val="28"/>
                <w:szCs w:val="28"/>
              </w:rPr>
              <w:t>тасвирнинг</w:t>
            </w:r>
            <w:proofErr w:type="spellEnd"/>
            <w:r w:rsidRPr="001C0B4E">
              <w:rPr>
                <w:b/>
                <w:sz w:val="28"/>
                <w:szCs w:val="28"/>
              </w:rPr>
              <w:br/>
            </w:r>
            <w:proofErr w:type="spellStart"/>
            <w:r w:rsidRPr="001C0B4E">
              <w:rPr>
                <w:b/>
                <w:sz w:val="28"/>
                <w:szCs w:val="28"/>
              </w:rPr>
              <w:t>фазовий</w:t>
            </w:r>
            <w:proofErr w:type="spellEnd"/>
            <w:r w:rsidRPr="001C0B4E">
              <w:rPr>
                <w:b/>
                <w:sz w:val="28"/>
                <w:szCs w:val="28"/>
              </w:rPr>
              <w:t xml:space="preserve"> </w:t>
            </w:r>
            <w:proofErr w:type="spellStart"/>
            <w:r w:rsidRPr="001C0B4E">
              <w:rPr>
                <w:b/>
                <w:sz w:val="28"/>
                <w:szCs w:val="28"/>
              </w:rPr>
              <w:t>орти</w:t>
            </w:r>
            <w:r w:rsidR="001C0B4E" w:rsidRPr="001C0B4E">
              <w:rPr>
                <w:b/>
                <w:sz w:val="28"/>
                <w:szCs w:val="28"/>
              </w:rPr>
              <w:t>қ</w:t>
            </w:r>
            <w:r w:rsidRPr="001C0B4E">
              <w:rPr>
                <w:b/>
                <w:sz w:val="28"/>
                <w:szCs w:val="28"/>
              </w:rPr>
              <w:t>чалиги</w:t>
            </w:r>
            <w:proofErr w:type="spellEnd"/>
          </w:p>
          <w:p w14:paraId="4D34826D"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пространственная</w:t>
            </w:r>
          </w:p>
          <w:p w14:paraId="727C634A" w14:textId="77777777" w:rsidR="00875FFD" w:rsidRPr="001C0B4E" w:rsidRDefault="00875FFD">
            <w:pPr>
              <w:rPr>
                <w:sz w:val="28"/>
                <w:szCs w:val="28"/>
              </w:rPr>
            </w:pPr>
            <w:r w:rsidRPr="001C0B4E">
              <w:rPr>
                <w:sz w:val="28"/>
                <w:szCs w:val="28"/>
              </w:rPr>
              <w:t xml:space="preserve">избыточность </w:t>
            </w:r>
            <w:proofErr w:type="spellStart"/>
            <w:proofErr w:type="gramStart"/>
            <w:r w:rsidRPr="001C0B4E">
              <w:rPr>
                <w:sz w:val="28"/>
                <w:szCs w:val="28"/>
              </w:rPr>
              <w:t>телевизион-ного</w:t>
            </w:r>
            <w:proofErr w:type="spellEnd"/>
            <w:proofErr w:type="gramEnd"/>
            <w:r w:rsidRPr="001C0B4E">
              <w:rPr>
                <w:sz w:val="28"/>
                <w:szCs w:val="28"/>
              </w:rPr>
              <w:t xml:space="preserve"> изображения</w:t>
            </w:r>
          </w:p>
          <w:p w14:paraId="28FA09F7"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TV</w:t>
            </w:r>
            <w:r w:rsidRPr="001C0B4E">
              <w:rPr>
                <w:sz w:val="28"/>
                <w:szCs w:val="28"/>
              </w:rPr>
              <w:t xml:space="preserve"> </w:t>
            </w:r>
            <w:r w:rsidRPr="001C0B4E">
              <w:rPr>
                <w:sz w:val="28"/>
                <w:szCs w:val="28"/>
                <w:lang w:val="en-US"/>
              </w:rPr>
              <w:t>image</w:t>
            </w:r>
            <w:r w:rsidRPr="001C0B4E">
              <w:rPr>
                <w:sz w:val="28"/>
                <w:szCs w:val="28"/>
              </w:rPr>
              <w:t xml:space="preserve"> </w:t>
            </w:r>
            <w:r w:rsidRPr="001C0B4E">
              <w:rPr>
                <w:sz w:val="28"/>
                <w:szCs w:val="28"/>
                <w:lang w:val="en-US"/>
              </w:rPr>
              <w:t>spatial</w:t>
            </w:r>
            <w:r w:rsidRPr="001C0B4E">
              <w:rPr>
                <w:sz w:val="28"/>
                <w:szCs w:val="28"/>
              </w:rPr>
              <w:t xml:space="preserve"> </w:t>
            </w:r>
            <w:r w:rsidRPr="001C0B4E">
              <w:rPr>
                <w:sz w:val="28"/>
                <w:szCs w:val="28"/>
                <w:lang w:val="en-US"/>
              </w:rPr>
              <w:t>redundancy</w:t>
            </w:r>
          </w:p>
          <w:p w14:paraId="1B5D1AC8" w14:textId="77777777" w:rsidR="00875FFD" w:rsidRPr="001C0B4E" w:rsidRDefault="00875FFD">
            <w:pPr>
              <w:rPr>
                <w:sz w:val="28"/>
                <w:szCs w:val="28"/>
              </w:rPr>
            </w:pPr>
          </w:p>
        </w:tc>
        <w:tc>
          <w:tcPr>
            <w:tcW w:w="5896" w:type="dxa"/>
          </w:tcPr>
          <w:p w14:paraId="5DD91A29" w14:textId="77777777" w:rsidR="00875FFD" w:rsidRPr="001C0B4E" w:rsidRDefault="00875FFD">
            <w:pPr>
              <w:jc w:val="both"/>
              <w:rPr>
                <w:sz w:val="28"/>
                <w:szCs w:val="28"/>
              </w:rPr>
            </w:pPr>
            <w:proofErr w:type="spellStart"/>
            <w:r w:rsidRPr="001C0B4E">
              <w:rPr>
                <w:sz w:val="28"/>
                <w:szCs w:val="28"/>
              </w:rPr>
              <w:t>Битта</w:t>
            </w:r>
            <w:proofErr w:type="spellEnd"/>
            <w:r w:rsidRPr="001C0B4E">
              <w:rPr>
                <w:sz w:val="28"/>
                <w:szCs w:val="28"/>
              </w:rPr>
              <w:t xml:space="preserve"> кадр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майдон</w:t>
            </w:r>
            <w:proofErr w:type="spellEnd"/>
            <w:r w:rsidRPr="001C0B4E">
              <w:rPr>
                <w:sz w:val="28"/>
                <w:szCs w:val="28"/>
              </w:rPr>
              <w:t xml:space="preserve"> </w:t>
            </w:r>
            <w:proofErr w:type="spellStart"/>
            <w:r w:rsidRPr="001C0B4E">
              <w:rPr>
                <w:sz w:val="28"/>
                <w:szCs w:val="28"/>
              </w:rPr>
              <w:t>доирасида</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тасвирнинг</w:t>
            </w:r>
            <w:proofErr w:type="spellEnd"/>
            <w:r w:rsidRPr="001C0B4E">
              <w:rPr>
                <w:sz w:val="28"/>
                <w:szCs w:val="28"/>
              </w:rPr>
              <w:t xml:space="preserve"> </w:t>
            </w:r>
            <w:proofErr w:type="spellStart"/>
            <w:r w:rsidR="001C0B4E" w:rsidRPr="001C0B4E">
              <w:rPr>
                <w:sz w:val="28"/>
                <w:szCs w:val="28"/>
              </w:rPr>
              <w:t>қў</w:t>
            </w:r>
            <w:r w:rsidRPr="001C0B4E">
              <w:rPr>
                <w:sz w:val="28"/>
                <w:szCs w:val="28"/>
              </w:rPr>
              <w:t>шни</w:t>
            </w:r>
            <w:proofErr w:type="spellEnd"/>
            <w:r w:rsidRPr="001C0B4E">
              <w:rPr>
                <w:sz w:val="28"/>
                <w:szCs w:val="28"/>
              </w:rPr>
              <w:t xml:space="preserve"> </w:t>
            </w:r>
            <w:proofErr w:type="spellStart"/>
            <w:r w:rsidRPr="001C0B4E">
              <w:rPr>
                <w:sz w:val="28"/>
                <w:szCs w:val="28"/>
              </w:rPr>
              <w:t>элементлари</w:t>
            </w:r>
            <w:proofErr w:type="spellEnd"/>
            <w:r w:rsidRPr="001C0B4E">
              <w:rPr>
                <w:sz w:val="28"/>
                <w:szCs w:val="28"/>
              </w:rPr>
              <w:t xml:space="preserve"> </w:t>
            </w:r>
            <w:proofErr w:type="spellStart"/>
            <w:r w:rsidRPr="001C0B4E">
              <w:rPr>
                <w:sz w:val="28"/>
                <w:szCs w:val="28"/>
              </w:rPr>
              <w:t>орасидаги</w:t>
            </w:r>
            <w:proofErr w:type="spellEnd"/>
            <w:r w:rsidRPr="001C0B4E">
              <w:rPr>
                <w:sz w:val="28"/>
                <w:szCs w:val="28"/>
              </w:rPr>
              <w:t xml:space="preserve"> </w:t>
            </w:r>
            <w:proofErr w:type="spellStart"/>
            <w:r w:rsidRPr="001C0B4E">
              <w:rPr>
                <w:sz w:val="28"/>
                <w:szCs w:val="28"/>
              </w:rPr>
              <w:t>ю</w:t>
            </w:r>
            <w:r w:rsidR="001C0B4E" w:rsidRPr="001C0B4E">
              <w:rPr>
                <w:sz w:val="28"/>
                <w:szCs w:val="28"/>
              </w:rPr>
              <w:t>қ</w:t>
            </w:r>
            <w:r w:rsidRPr="001C0B4E">
              <w:rPr>
                <w:sz w:val="28"/>
                <w:szCs w:val="28"/>
              </w:rPr>
              <w:t>ори</w:t>
            </w:r>
            <w:proofErr w:type="spellEnd"/>
            <w:r w:rsidRPr="001C0B4E">
              <w:rPr>
                <w:sz w:val="28"/>
                <w:szCs w:val="28"/>
              </w:rPr>
              <w:t xml:space="preserve"> корреляция билан </w:t>
            </w:r>
            <w:proofErr w:type="spellStart"/>
            <w:r w:rsidRPr="001C0B4E">
              <w:rPr>
                <w:sz w:val="28"/>
                <w:szCs w:val="28"/>
              </w:rPr>
              <w:t>белгиланадиган</w:t>
            </w:r>
            <w:proofErr w:type="spellEnd"/>
            <w:r w:rsidRPr="001C0B4E">
              <w:rPr>
                <w:sz w:val="28"/>
                <w:szCs w:val="28"/>
              </w:rPr>
              <w:t xml:space="preserve"> </w:t>
            </w:r>
            <w:proofErr w:type="spellStart"/>
            <w:r w:rsidRPr="001C0B4E">
              <w:rPr>
                <w:sz w:val="28"/>
                <w:szCs w:val="28"/>
              </w:rPr>
              <w:t>орти</w:t>
            </w:r>
            <w:r w:rsidR="001C0B4E" w:rsidRPr="001C0B4E">
              <w:rPr>
                <w:sz w:val="28"/>
                <w:szCs w:val="28"/>
              </w:rPr>
              <w:t>қ</w:t>
            </w:r>
            <w:r w:rsidRPr="001C0B4E">
              <w:rPr>
                <w:sz w:val="28"/>
                <w:szCs w:val="28"/>
              </w:rPr>
              <w:t>чалик</w:t>
            </w:r>
            <w:proofErr w:type="spellEnd"/>
            <w:r w:rsidRPr="001C0B4E">
              <w:rPr>
                <w:sz w:val="28"/>
                <w:szCs w:val="28"/>
              </w:rPr>
              <w:t>.</w:t>
            </w:r>
          </w:p>
          <w:p w14:paraId="6CCD76E0" w14:textId="77777777" w:rsidR="00875FFD" w:rsidRPr="001C0B4E" w:rsidRDefault="00875FFD">
            <w:pPr>
              <w:jc w:val="both"/>
              <w:rPr>
                <w:sz w:val="28"/>
                <w:szCs w:val="28"/>
              </w:rPr>
            </w:pPr>
          </w:p>
          <w:p w14:paraId="2156635E" w14:textId="77777777" w:rsidR="00875FFD" w:rsidRPr="001C0B4E" w:rsidRDefault="00875FFD">
            <w:pPr>
              <w:jc w:val="both"/>
              <w:rPr>
                <w:sz w:val="28"/>
                <w:szCs w:val="28"/>
              </w:rPr>
            </w:pPr>
            <w:r w:rsidRPr="001C0B4E">
              <w:rPr>
                <w:sz w:val="28"/>
                <w:szCs w:val="28"/>
              </w:rPr>
              <w:t>Избыточность, определяемая высокой корреляцией между соседними элементами телевизионного изображения в пределах одного кадра или поля.</w:t>
            </w:r>
          </w:p>
        </w:tc>
      </w:tr>
      <w:tr w:rsidR="00875FFD" w:rsidRPr="001C0B4E" w14:paraId="02E0D162" w14:textId="77777777">
        <w:tc>
          <w:tcPr>
            <w:tcW w:w="3717" w:type="dxa"/>
          </w:tcPr>
          <w:p w14:paraId="3FA8FFE6" w14:textId="77777777" w:rsidR="00875FFD" w:rsidRPr="001C0B4E" w:rsidRDefault="00875FFD">
            <w:pPr>
              <w:rPr>
                <w:b/>
                <w:sz w:val="28"/>
                <w:szCs w:val="28"/>
              </w:rPr>
            </w:pPr>
          </w:p>
        </w:tc>
        <w:tc>
          <w:tcPr>
            <w:tcW w:w="5896" w:type="dxa"/>
          </w:tcPr>
          <w:p w14:paraId="516DF870" w14:textId="77777777" w:rsidR="00875FFD" w:rsidRPr="001C0B4E" w:rsidRDefault="00875FFD">
            <w:pPr>
              <w:jc w:val="both"/>
              <w:rPr>
                <w:sz w:val="28"/>
                <w:szCs w:val="28"/>
              </w:rPr>
            </w:pPr>
          </w:p>
        </w:tc>
      </w:tr>
      <w:tr w:rsidR="00875FFD" w:rsidRPr="001C0B4E" w14:paraId="5F6E7A99" w14:textId="77777777">
        <w:tc>
          <w:tcPr>
            <w:tcW w:w="3717" w:type="dxa"/>
          </w:tcPr>
          <w:p w14:paraId="05CD5746" w14:textId="77777777" w:rsidR="00875FFD" w:rsidRPr="001C0B4E" w:rsidRDefault="00875FFD">
            <w:pPr>
              <w:rPr>
                <w:b/>
                <w:sz w:val="28"/>
                <w:szCs w:val="28"/>
              </w:rPr>
            </w:pPr>
            <w:proofErr w:type="spellStart"/>
            <w:r w:rsidRPr="001C0B4E">
              <w:rPr>
                <w:b/>
                <w:sz w:val="28"/>
                <w:szCs w:val="28"/>
              </w:rPr>
              <w:t>Телевизион</w:t>
            </w:r>
            <w:proofErr w:type="spellEnd"/>
            <w:r w:rsidRPr="001C0B4E">
              <w:rPr>
                <w:b/>
                <w:sz w:val="28"/>
                <w:szCs w:val="28"/>
              </w:rPr>
              <w:t xml:space="preserve"> </w:t>
            </w:r>
            <w:proofErr w:type="spellStart"/>
            <w:r w:rsidRPr="001C0B4E">
              <w:rPr>
                <w:b/>
                <w:sz w:val="28"/>
                <w:szCs w:val="28"/>
              </w:rPr>
              <w:t>тасвир</w:t>
            </w:r>
            <w:proofErr w:type="spellEnd"/>
            <w:r w:rsidRPr="001C0B4E">
              <w:rPr>
                <w:b/>
                <w:sz w:val="28"/>
                <w:szCs w:val="28"/>
              </w:rPr>
              <w:br/>
            </w:r>
            <w:proofErr w:type="spellStart"/>
            <w:r w:rsidRPr="001C0B4E">
              <w:rPr>
                <w:b/>
                <w:sz w:val="28"/>
                <w:szCs w:val="28"/>
              </w:rPr>
              <w:t>рангларининг</w:t>
            </w:r>
            <w:proofErr w:type="spellEnd"/>
            <w:r w:rsidRPr="001C0B4E">
              <w:rPr>
                <w:b/>
                <w:sz w:val="28"/>
                <w:szCs w:val="28"/>
              </w:rPr>
              <w:t xml:space="preserve"> </w:t>
            </w:r>
            <w:proofErr w:type="spellStart"/>
            <w:r w:rsidRPr="001C0B4E">
              <w:rPr>
                <w:b/>
                <w:sz w:val="28"/>
                <w:szCs w:val="28"/>
              </w:rPr>
              <w:t>суркалиб</w:t>
            </w:r>
            <w:proofErr w:type="spellEnd"/>
            <w:r w:rsidRPr="001C0B4E">
              <w:rPr>
                <w:b/>
                <w:sz w:val="28"/>
                <w:szCs w:val="28"/>
              </w:rPr>
              <w:t xml:space="preserve"> </w:t>
            </w:r>
            <w:proofErr w:type="spellStart"/>
            <w:r w:rsidRPr="001C0B4E">
              <w:rPr>
                <w:b/>
                <w:sz w:val="28"/>
                <w:szCs w:val="28"/>
              </w:rPr>
              <w:t>кетиши</w:t>
            </w:r>
            <w:proofErr w:type="spellEnd"/>
          </w:p>
          <w:p w14:paraId="3199D487"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размытие цветов телевизионного изображения</w:t>
            </w:r>
          </w:p>
          <w:p w14:paraId="757AFD12" w14:textId="77777777" w:rsidR="00875FFD" w:rsidRPr="001C0B4E" w:rsidRDefault="00875FFD">
            <w:pPr>
              <w:rPr>
                <w:sz w:val="28"/>
                <w:szCs w:val="28"/>
                <w:lang w:val="en-GB"/>
              </w:rPr>
            </w:pPr>
            <w:proofErr w:type="spellStart"/>
            <w:r w:rsidRPr="001C0B4E">
              <w:rPr>
                <w:b/>
                <w:sz w:val="28"/>
                <w:szCs w:val="28"/>
                <w:lang w:val="en-US"/>
              </w:rPr>
              <w:t>en</w:t>
            </w:r>
            <w:proofErr w:type="spellEnd"/>
            <w:r w:rsidRPr="001C0B4E">
              <w:rPr>
                <w:b/>
                <w:sz w:val="28"/>
                <w:szCs w:val="28"/>
                <w:lang w:val="en-GB"/>
              </w:rPr>
              <w:t xml:space="preserve"> -</w:t>
            </w:r>
            <w:r w:rsidRPr="001C0B4E">
              <w:rPr>
                <w:sz w:val="28"/>
                <w:szCs w:val="28"/>
                <w:lang w:val="en-GB"/>
              </w:rPr>
              <w:t xml:space="preserve"> </w:t>
            </w:r>
            <w:r w:rsidRPr="001C0B4E">
              <w:rPr>
                <w:sz w:val="28"/>
                <w:szCs w:val="28"/>
                <w:lang w:val="en-US"/>
              </w:rPr>
              <w:t xml:space="preserve">TV image </w:t>
            </w:r>
            <w:proofErr w:type="spellStart"/>
            <w:r w:rsidRPr="001C0B4E">
              <w:rPr>
                <w:sz w:val="28"/>
                <w:szCs w:val="28"/>
                <w:lang w:val="en-US"/>
              </w:rPr>
              <w:t>colour</w:t>
            </w:r>
            <w:proofErr w:type="spellEnd"/>
            <w:r w:rsidRPr="001C0B4E">
              <w:rPr>
                <w:sz w:val="28"/>
                <w:szCs w:val="28"/>
                <w:lang w:val="en-US"/>
              </w:rPr>
              <w:t xml:space="preserve"> blurring </w:t>
            </w:r>
          </w:p>
          <w:p w14:paraId="0A4B9BC8" w14:textId="77777777" w:rsidR="00875FFD" w:rsidRPr="001C0B4E" w:rsidRDefault="00875FFD">
            <w:pPr>
              <w:rPr>
                <w:sz w:val="28"/>
                <w:szCs w:val="28"/>
                <w:lang w:val="en-GB"/>
              </w:rPr>
            </w:pPr>
          </w:p>
        </w:tc>
        <w:tc>
          <w:tcPr>
            <w:tcW w:w="5896" w:type="dxa"/>
          </w:tcPr>
          <w:p w14:paraId="11A409AC" w14:textId="77777777" w:rsidR="00875FFD" w:rsidRPr="001C0B4E" w:rsidRDefault="00875FFD">
            <w:pPr>
              <w:jc w:val="both"/>
              <w:rPr>
                <w:sz w:val="28"/>
                <w:szCs w:val="28"/>
                <w:lang w:val="en-GB"/>
              </w:rPr>
            </w:pPr>
            <w:r w:rsidRPr="001C0B4E">
              <w:rPr>
                <w:sz w:val="28"/>
                <w:szCs w:val="28"/>
              </w:rPr>
              <w:t>Ранг</w:t>
            </w:r>
            <w:r w:rsidRPr="001C0B4E">
              <w:rPr>
                <w:sz w:val="28"/>
                <w:szCs w:val="28"/>
                <w:lang w:val="en-GB"/>
              </w:rPr>
              <w:t xml:space="preserve"> </w:t>
            </w:r>
            <w:proofErr w:type="spellStart"/>
            <w:r w:rsidRPr="001C0B4E">
              <w:rPr>
                <w:sz w:val="28"/>
                <w:szCs w:val="28"/>
              </w:rPr>
              <w:t>узатишнинг</w:t>
            </w:r>
            <w:proofErr w:type="spellEnd"/>
            <w:r w:rsidRPr="001C0B4E">
              <w:rPr>
                <w:sz w:val="28"/>
                <w:szCs w:val="28"/>
                <w:lang w:val="en-GB"/>
              </w:rPr>
              <w:t xml:space="preserve">, </w:t>
            </w:r>
            <w:proofErr w:type="spellStart"/>
            <w:r w:rsidRPr="001C0B4E">
              <w:rPr>
                <w:sz w:val="28"/>
                <w:szCs w:val="28"/>
              </w:rPr>
              <w:t>ранглилик</w:t>
            </w:r>
            <w:proofErr w:type="spellEnd"/>
            <w:r w:rsidRPr="001C0B4E">
              <w:rPr>
                <w:sz w:val="28"/>
                <w:szCs w:val="28"/>
                <w:lang w:val="en-GB"/>
              </w:rPr>
              <w:t xml:space="preserve"> </w:t>
            </w:r>
            <w:proofErr w:type="spellStart"/>
            <w:r w:rsidRPr="001C0B4E">
              <w:rPr>
                <w:sz w:val="28"/>
                <w:szCs w:val="28"/>
              </w:rPr>
              <w:t>бошлан</w:t>
            </w:r>
            <w:r w:rsidR="001C0B4E" w:rsidRPr="001C0B4E">
              <w:rPr>
                <w:sz w:val="28"/>
                <w:szCs w:val="28"/>
              </w:rPr>
              <w:t>ғ</w:t>
            </w:r>
            <w:r w:rsidRPr="001C0B4E">
              <w:rPr>
                <w:sz w:val="28"/>
                <w:szCs w:val="28"/>
              </w:rPr>
              <w:t>ич</w:t>
            </w:r>
            <w:proofErr w:type="spellEnd"/>
            <w:r w:rsidRPr="001C0B4E">
              <w:rPr>
                <w:sz w:val="28"/>
                <w:szCs w:val="28"/>
                <w:lang w:val="en-GB"/>
              </w:rPr>
              <w:t xml:space="preserve"> </w:t>
            </w:r>
            <w:proofErr w:type="spellStart"/>
            <w:r w:rsidRPr="001C0B4E">
              <w:rPr>
                <w:sz w:val="28"/>
                <w:szCs w:val="28"/>
              </w:rPr>
              <w:t>сигналларининг</w:t>
            </w:r>
            <w:proofErr w:type="spellEnd"/>
            <w:r w:rsidRPr="001C0B4E">
              <w:rPr>
                <w:sz w:val="28"/>
                <w:szCs w:val="28"/>
                <w:lang w:val="en-GB"/>
              </w:rPr>
              <w:t xml:space="preserve"> </w:t>
            </w:r>
            <w:proofErr w:type="spellStart"/>
            <w:r w:rsidRPr="001C0B4E">
              <w:rPr>
                <w:sz w:val="28"/>
                <w:szCs w:val="28"/>
              </w:rPr>
              <w:t>мос</w:t>
            </w:r>
            <w:proofErr w:type="spellEnd"/>
            <w:r w:rsidRPr="001C0B4E">
              <w:rPr>
                <w:sz w:val="28"/>
                <w:szCs w:val="28"/>
                <w:lang w:val="en-GB"/>
              </w:rPr>
              <w:t xml:space="preserve"> </w:t>
            </w:r>
            <w:proofErr w:type="spellStart"/>
            <w:r w:rsidRPr="001C0B4E">
              <w:rPr>
                <w:sz w:val="28"/>
                <w:szCs w:val="28"/>
              </w:rPr>
              <w:t>келмаслиги</w:t>
            </w:r>
            <w:proofErr w:type="spellEnd"/>
            <w:r w:rsidRPr="001C0B4E">
              <w:rPr>
                <w:sz w:val="28"/>
                <w:szCs w:val="28"/>
                <w:lang w:val="en-GB"/>
              </w:rPr>
              <w:t xml:space="preserve"> </w:t>
            </w:r>
            <w:proofErr w:type="spellStart"/>
            <w:r w:rsidRPr="001C0B4E">
              <w:rPr>
                <w:sz w:val="28"/>
                <w:szCs w:val="28"/>
              </w:rPr>
              <w:t>келтириб</w:t>
            </w:r>
            <w:proofErr w:type="spellEnd"/>
            <w:r w:rsidRPr="001C0B4E">
              <w:rPr>
                <w:sz w:val="28"/>
                <w:szCs w:val="28"/>
                <w:lang w:val="en-GB"/>
              </w:rPr>
              <w:t xml:space="preserve"> </w:t>
            </w:r>
            <w:proofErr w:type="spellStart"/>
            <w:r w:rsidRPr="001C0B4E">
              <w:rPr>
                <w:sz w:val="28"/>
                <w:szCs w:val="28"/>
              </w:rPr>
              <w:t>чи</w:t>
            </w:r>
            <w:proofErr w:type="spellEnd"/>
            <w:r w:rsidR="001C0B4E" w:rsidRPr="001C0B4E">
              <w:rPr>
                <w:sz w:val="28"/>
                <w:szCs w:val="28"/>
                <w:lang w:val="en-GB"/>
              </w:rPr>
              <w:t>қ</w:t>
            </w:r>
            <w:proofErr w:type="spellStart"/>
            <w:r w:rsidRPr="001C0B4E">
              <w:rPr>
                <w:sz w:val="28"/>
                <w:szCs w:val="28"/>
              </w:rPr>
              <w:t>арадиган</w:t>
            </w:r>
            <w:proofErr w:type="spellEnd"/>
            <w:r w:rsidRPr="001C0B4E">
              <w:rPr>
                <w:sz w:val="28"/>
                <w:szCs w:val="28"/>
                <w:lang w:val="en-GB"/>
              </w:rPr>
              <w:t xml:space="preserve"> </w:t>
            </w:r>
            <w:proofErr w:type="spellStart"/>
            <w:r w:rsidRPr="001C0B4E">
              <w:rPr>
                <w:sz w:val="28"/>
                <w:szCs w:val="28"/>
              </w:rPr>
              <w:t>ва</w:t>
            </w:r>
            <w:proofErr w:type="spellEnd"/>
            <w:r w:rsidRPr="001C0B4E">
              <w:rPr>
                <w:sz w:val="28"/>
                <w:szCs w:val="28"/>
                <w:lang w:val="en-GB"/>
              </w:rPr>
              <w:t xml:space="preserve"> </w:t>
            </w:r>
            <w:proofErr w:type="spellStart"/>
            <w:r w:rsidRPr="001C0B4E">
              <w:rPr>
                <w:sz w:val="28"/>
                <w:szCs w:val="28"/>
              </w:rPr>
              <w:t>экранда</w:t>
            </w:r>
            <w:proofErr w:type="spellEnd"/>
            <w:r w:rsidRPr="001C0B4E">
              <w:rPr>
                <w:sz w:val="28"/>
                <w:szCs w:val="28"/>
                <w:lang w:val="en-GB"/>
              </w:rPr>
              <w:t xml:space="preserve"> </w:t>
            </w:r>
            <w:proofErr w:type="spellStart"/>
            <w:r w:rsidRPr="001C0B4E">
              <w:rPr>
                <w:sz w:val="28"/>
                <w:szCs w:val="28"/>
              </w:rPr>
              <w:t>тасвирнинг</w:t>
            </w:r>
            <w:proofErr w:type="spellEnd"/>
            <w:r w:rsidRPr="001C0B4E">
              <w:rPr>
                <w:sz w:val="28"/>
                <w:szCs w:val="28"/>
                <w:lang w:val="en-GB"/>
              </w:rPr>
              <w:t xml:space="preserve"> </w:t>
            </w:r>
            <w:proofErr w:type="spellStart"/>
            <w:r w:rsidRPr="001C0B4E">
              <w:rPr>
                <w:sz w:val="28"/>
                <w:szCs w:val="28"/>
              </w:rPr>
              <w:t>рангли</w:t>
            </w:r>
            <w:proofErr w:type="spellEnd"/>
            <w:r w:rsidRPr="001C0B4E">
              <w:rPr>
                <w:sz w:val="28"/>
                <w:szCs w:val="28"/>
                <w:lang w:val="en-GB"/>
              </w:rPr>
              <w:t xml:space="preserve"> </w:t>
            </w:r>
            <w:proofErr w:type="spellStart"/>
            <w:r w:rsidRPr="001C0B4E">
              <w:rPr>
                <w:sz w:val="28"/>
                <w:szCs w:val="28"/>
              </w:rPr>
              <w:t>контурлари</w:t>
            </w:r>
            <w:proofErr w:type="spellEnd"/>
            <w:r w:rsidRPr="001C0B4E">
              <w:rPr>
                <w:sz w:val="28"/>
                <w:szCs w:val="28"/>
                <w:lang w:val="en-GB"/>
              </w:rPr>
              <w:t xml:space="preserve"> </w:t>
            </w:r>
            <w:proofErr w:type="spellStart"/>
            <w:r w:rsidRPr="001C0B4E">
              <w:rPr>
                <w:sz w:val="28"/>
                <w:szCs w:val="28"/>
              </w:rPr>
              <w:t>пайдо</w:t>
            </w:r>
            <w:proofErr w:type="spellEnd"/>
            <w:r w:rsidRPr="001C0B4E">
              <w:rPr>
                <w:sz w:val="28"/>
                <w:szCs w:val="28"/>
                <w:lang w:val="en-GB"/>
              </w:rPr>
              <w:t xml:space="preserve"> </w:t>
            </w:r>
            <w:r w:rsidRPr="001C0B4E">
              <w:rPr>
                <w:sz w:val="28"/>
                <w:szCs w:val="28"/>
              </w:rPr>
              <w:t>б</w:t>
            </w:r>
            <w:r w:rsidR="001C0B4E" w:rsidRPr="001C0B4E">
              <w:rPr>
                <w:sz w:val="28"/>
                <w:szCs w:val="28"/>
                <w:lang w:val="en-GB"/>
              </w:rPr>
              <w:t>ў</w:t>
            </w:r>
            <w:proofErr w:type="spellStart"/>
            <w:r w:rsidRPr="001C0B4E">
              <w:rPr>
                <w:sz w:val="28"/>
                <w:szCs w:val="28"/>
              </w:rPr>
              <w:t>лишига</w:t>
            </w:r>
            <w:proofErr w:type="spellEnd"/>
            <w:r w:rsidRPr="001C0B4E">
              <w:rPr>
                <w:sz w:val="28"/>
                <w:szCs w:val="28"/>
                <w:lang w:val="en-GB"/>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lang w:val="en-GB"/>
              </w:rPr>
              <w:t xml:space="preserve"> </w:t>
            </w:r>
            <w:r w:rsidRPr="001C0B4E">
              <w:rPr>
                <w:sz w:val="28"/>
                <w:szCs w:val="28"/>
              </w:rPr>
              <w:t>ёр</w:t>
            </w:r>
            <w:r w:rsidR="001C0B4E" w:rsidRPr="001C0B4E">
              <w:rPr>
                <w:sz w:val="28"/>
                <w:szCs w:val="28"/>
                <w:lang w:val="en-GB"/>
              </w:rPr>
              <w:t>қ</w:t>
            </w:r>
            <w:proofErr w:type="spellStart"/>
            <w:r w:rsidRPr="001C0B4E">
              <w:rPr>
                <w:sz w:val="28"/>
                <w:szCs w:val="28"/>
              </w:rPr>
              <w:t>инликнинг</w:t>
            </w:r>
            <w:proofErr w:type="spellEnd"/>
            <w:r w:rsidRPr="001C0B4E">
              <w:rPr>
                <w:sz w:val="28"/>
                <w:szCs w:val="28"/>
                <w:lang w:val="en-GB"/>
              </w:rPr>
              <w:t xml:space="preserve"> </w:t>
            </w:r>
            <w:proofErr w:type="spellStart"/>
            <w:r w:rsidRPr="001C0B4E">
              <w:rPr>
                <w:sz w:val="28"/>
                <w:szCs w:val="28"/>
              </w:rPr>
              <w:t>тебранишларига</w:t>
            </w:r>
            <w:proofErr w:type="spellEnd"/>
            <w:r w:rsidRPr="001C0B4E">
              <w:rPr>
                <w:sz w:val="28"/>
                <w:szCs w:val="28"/>
                <w:lang w:val="en-GB"/>
              </w:rPr>
              <w:t xml:space="preserve"> </w:t>
            </w:r>
            <w:proofErr w:type="spellStart"/>
            <w:r w:rsidRPr="001C0B4E">
              <w:rPr>
                <w:sz w:val="28"/>
                <w:szCs w:val="28"/>
              </w:rPr>
              <w:t>олиб</w:t>
            </w:r>
            <w:proofErr w:type="spellEnd"/>
            <w:r w:rsidRPr="001C0B4E">
              <w:rPr>
                <w:sz w:val="28"/>
                <w:szCs w:val="28"/>
                <w:lang w:val="en-GB"/>
              </w:rPr>
              <w:t xml:space="preserve"> </w:t>
            </w:r>
            <w:proofErr w:type="spellStart"/>
            <w:r w:rsidRPr="001C0B4E">
              <w:rPr>
                <w:sz w:val="28"/>
                <w:szCs w:val="28"/>
              </w:rPr>
              <w:t>келувчи</w:t>
            </w:r>
            <w:proofErr w:type="spellEnd"/>
            <w:r w:rsidRPr="001C0B4E">
              <w:rPr>
                <w:sz w:val="28"/>
                <w:szCs w:val="28"/>
                <w:lang w:val="en-GB"/>
              </w:rPr>
              <w:t xml:space="preserve"> </w:t>
            </w:r>
            <w:proofErr w:type="spellStart"/>
            <w:r w:rsidRPr="001C0B4E">
              <w:rPr>
                <w:sz w:val="28"/>
                <w:szCs w:val="28"/>
              </w:rPr>
              <w:t>бузилишлари</w:t>
            </w:r>
            <w:proofErr w:type="spellEnd"/>
            <w:r w:rsidRPr="001C0B4E">
              <w:rPr>
                <w:sz w:val="28"/>
                <w:szCs w:val="28"/>
                <w:lang w:val="en-GB"/>
              </w:rPr>
              <w:t>.</w:t>
            </w:r>
          </w:p>
          <w:p w14:paraId="5D13BFEF" w14:textId="77777777" w:rsidR="00875FFD" w:rsidRPr="001C0B4E" w:rsidRDefault="00875FFD">
            <w:pPr>
              <w:jc w:val="both"/>
              <w:rPr>
                <w:sz w:val="28"/>
                <w:szCs w:val="28"/>
                <w:lang w:val="en-GB"/>
              </w:rPr>
            </w:pPr>
          </w:p>
          <w:p w14:paraId="59B7135B" w14:textId="77777777" w:rsidR="00875FFD" w:rsidRPr="001C0B4E" w:rsidRDefault="00875FFD">
            <w:pPr>
              <w:jc w:val="both"/>
              <w:rPr>
                <w:sz w:val="28"/>
                <w:szCs w:val="28"/>
              </w:rPr>
            </w:pPr>
            <w:r w:rsidRPr="001C0B4E">
              <w:rPr>
                <w:sz w:val="28"/>
                <w:szCs w:val="28"/>
              </w:rPr>
              <w:t xml:space="preserve">Искажения цветопередачи, вызванные </w:t>
            </w:r>
            <w:proofErr w:type="spellStart"/>
            <w:r w:rsidRPr="001C0B4E">
              <w:rPr>
                <w:sz w:val="28"/>
                <w:szCs w:val="28"/>
              </w:rPr>
              <w:t>рассовмещением</w:t>
            </w:r>
            <w:proofErr w:type="spellEnd"/>
            <w:r w:rsidRPr="001C0B4E">
              <w:rPr>
                <w:sz w:val="28"/>
                <w:szCs w:val="28"/>
              </w:rPr>
              <w:t xml:space="preserve"> исходных сигналов цветности и приводящие к появлению на экране цветных контуров изображения и колебаниям яркости.</w:t>
            </w:r>
          </w:p>
        </w:tc>
      </w:tr>
      <w:tr w:rsidR="00875FFD" w:rsidRPr="001C0B4E" w14:paraId="7745CC87" w14:textId="77777777">
        <w:tc>
          <w:tcPr>
            <w:tcW w:w="3717" w:type="dxa"/>
          </w:tcPr>
          <w:p w14:paraId="2C62390B" w14:textId="77777777" w:rsidR="00875FFD" w:rsidRPr="001C0B4E" w:rsidRDefault="00875FFD">
            <w:pPr>
              <w:rPr>
                <w:b/>
                <w:sz w:val="28"/>
                <w:szCs w:val="28"/>
              </w:rPr>
            </w:pPr>
          </w:p>
        </w:tc>
        <w:tc>
          <w:tcPr>
            <w:tcW w:w="5896" w:type="dxa"/>
          </w:tcPr>
          <w:p w14:paraId="4F331F55" w14:textId="77777777" w:rsidR="00875FFD" w:rsidRPr="001C0B4E" w:rsidRDefault="00875FFD">
            <w:pPr>
              <w:jc w:val="both"/>
              <w:rPr>
                <w:sz w:val="28"/>
                <w:szCs w:val="28"/>
              </w:rPr>
            </w:pPr>
          </w:p>
        </w:tc>
      </w:tr>
      <w:tr w:rsidR="00875FFD" w:rsidRPr="001C0B4E" w14:paraId="7AE074D8" w14:textId="77777777">
        <w:tc>
          <w:tcPr>
            <w:tcW w:w="3717" w:type="dxa"/>
          </w:tcPr>
          <w:p w14:paraId="4BC45047" w14:textId="77777777" w:rsidR="00875FFD" w:rsidRPr="001C0B4E" w:rsidRDefault="00875FFD">
            <w:pPr>
              <w:rPr>
                <w:b/>
                <w:sz w:val="28"/>
                <w:szCs w:val="28"/>
              </w:rPr>
            </w:pPr>
            <w:proofErr w:type="spellStart"/>
            <w:r w:rsidRPr="001C0B4E">
              <w:rPr>
                <w:b/>
                <w:sz w:val="28"/>
                <w:szCs w:val="28"/>
              </w:rPr>
              <w:t>Телевизион</w:t>
            </w:r>
            <w:proofErr w:type="spellEnd"/>
            <w:r w:rsidRPr="001C0B4E">
              <w:rPr>
                <w:b/>
                <w:sz w:val="28"/>
                <w:szCs w:val="28"/>
              </w:rPr>
              <w:t xml:space="preserve"> </w:t>
            </w:r>
            <w:proofErr w:type="spellStart"/>
            <w:r w:rsidRPr="001C0B4E">
              <w:rPr>
                <w:b/>
                <w:sz w:val="28"/>
                <w:szCs w:val="28"/>
              </w:rPr>
              <w:t>тасвир</w:t>
            </w:r>
            <w:proofErr w:type="spellEnd"/>
            <w:r w:rsidRPr="001C0B4E">
              <w:rPr>
                <w:b/>
                <w:sz w:val="28"/>
                <w:szCs w:val="28"/>
              </w:rPr>
              <w:br/>
            </w:r>
            <w:proofErr w:type="spellStart"/>
            <w:r w:rsidRPr="001C0B4E">
              <w:rPr>
                <w:b/>
                <w:sz w:val="28"/>
                <w:szCs w:val="28"/>
              </w:rPr>
              <w:t>слайси</w:t>
            </w:r>
            <w:proofErr w:type="spellEnd"/>
          </w:p>
          <w:p w14:paraId="454889BC"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слайс телевизионного</w:t>
            </w:r>
            <w:r w:rsidRPr="001C0B4E">
              <w:rPr>
                <w:sz w:val="28"/>
                <w:szCs w:val="28"/>
              </w:rPr>
              <w:br/>
              <w:t>изображения</w:t>
            </w:r>
          </w:p>
          <w:p w14:paraId="0AD8D840"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TV image slice</w:t>
            </w:r>
          </w:p>
        </w:tc>
        <w:tc>
          <w:tcPr>
            <w:tcW w:w="5896" w:type="dxa"/>
          </w:tcPr>
          <w:p w14:paraId="3BECD8C1" w14:textId="77777777" w:rsidR="00875FFD" w:rsidRPr="001C0B4E" w:rsidRDefault="00875FFD">
            <w:pPr>
              <w:jc w:val="both"/>
              <w:rPr>
                <w:sz w:val="28"/>
                <w:szCs w:val="28"/>
              </w:rPr>
            </w:pP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тасвир</w:t>
            </w:r>
            <w:proofErr w:type="spellEnd"/>
            <w:r w:rsidRPr="001C0B4E">
              <w:rPr>
                <w:sz w:val="28"/>
                <w:szCs w:val="28"/>
              </w:rPr>
              <w:t xml:space="preserve"> </w:t>
            </w:r>
            <w:proofErr w:type="spellStart"/>
            <w:r w:rsidRPr="001C0B4E">
              <w:rPr>
                <w:sz w:val="28"/>
                <w:szCs w:val="28"/>
              </w:rPr>
              <w:t>макроблокларининг</w:t>
            </w:r>
            <w:proofErr w:type="spellEnd"/>
            <w:r w:rsidRPr="001C0B4E">
              <w:rPr>
                <w:sz w:val="28"/>
                <w:szCs w:val="28"/>
              </w:rPr>
              <w:t xml:space="preserve"> </w:t>
            </w:r>
            <w:proofErr w:type="spellStart"/>
            <w:r w:rsidRPr="001C0B4E">
              <w:rPr>
                <w:sz w:val="28"/>
                <w:szCs w:val="28"/>
              </w:rPr>
              <w:t>кетма-кетлиги</w:t>
            </w:r>
            <w:proofErr w:type="spellEnd"/>
            <w:r w:rsidRPr="001C0B4E">
              <w:rPr>
                <w:sz w:val="28"/>
                <w:szCs w:val="28"/>
              </w:rPr>
              <w:t>.</w:t>
            </w:r>
          </w:p>
          <w:p w14:paraId="08444539" w14:textId="77777777" w:rsidR="00875FFD" w:rsidRPr="001C0B4E" w:rsidRDefault="00875FFD">
            <w:pPr>
              <w:jc w:val="both"/>
              <w:rPr>
                <w:sz w:val="28"/>
                <w:szCs w:val="28"/>
              </w:rPr>
            </w:pPr>
          </w:p>
          <w:p w14:paraId="3E205EC5" w14:textId="77777777" w:rsidR="00875FFD" w:rsidRPr="001C0B4E" w:rsidRDefault="00875FFD">
            <w:pPr>
              <w:jc w:val="both"/>
              <w:rPr>
                <w:sz w:val="28"/>
                <w:szCs w:val="28"/>
              </w:rPr>
            </w:pPr>
            <w:r w:rsidRPr="001C0B4E">
              <w:rPr>
                <w:sz w:val="28"/>
                <w:szCs w:val="28"/>
              </w:rPr>
              <w:t xml:space="preserve">Последовательность </w:t>
            </w:r>
            <w:proofErr w:type="spellStart"/>
            <w:r w:rsidRPr="001C0B4E">
              <w:rPr>
                <w:sz w:val="28"/>
                <w:szCs w:val="28"/>
              </w:rPr>
              <w:t>макроблоков</w:t>
            </w:r>
            <w:proofErr w:type="spellEnd"/>
            <w:r w:rsidRPr="001C0B4E">
              <w:rPr>
                <w:sz w:val="28"/>
                <w:szCs w:val="28"/>
              </w:rPr>
              <w:t xml:space="preserve"> телевизионного изображения.</w:t>
            </w:r>
          </w:p>
        </w:tc>
      </w:tr>
      <w:tr w:rsidR="00875FFD" w:rsidRPr="001C0B4E" w14:paraId="20A2B9B1" w14:textId="77777777">
        <w:tc>
          <w:tcPr>
            <w:tcW w:w="3717" w:type="dxa"/>
          </w:tcPr>
          <w:p w14:paraId="0FEF750A" w14:textId="77777777" w:rsidR="00875FFD" w:rsidRPr="001C0B4E" w:rsidRDefault="00875FFD">
            <w:pPr>
              <w:rPr>
                <w:b/>
                <w:sz w:val="28"/>
                <w:szCs w:val="28"/>
              </w:rPr>
            </w:pPr>
          </w:p>
        </w:tc>
        <w:tc>
          <w:tcPr>
            <w:tcW w:w="5896" w:type="dxa"/>
          </w:tcPr>
          <w:p w14:paraId="7069A9C4" w14:textId="77777777" w:rsidR="00875FFD" w:rsidRPr="001C0B4E" w:rsidRDefault="00875FFD">
            <w:pPr>
              <w:jc w:val="both"/>
              <w:rPr>
                <w:sz w:val="28"/>
                <w:szCs w:val="28"/>
              </w:rPr>
            </w:pPr>
          </w:p>
        </w:tc>
      </w:tr>
      <w:tr w:rsidR="00875FFD" w:rsidRPr="001C0B4E" w14:paraId="3024C9EF" w14:textId="77777777">
        <w:tc>
          <w:tcPr>
            <w:tcW w:w="3717" w:type="dxa"/>
          </w:tcPr>
          <w:p w14:paraId="1DBA8DF3" w14:textId="77777777" w:rsidR="00875FFD" w:rsidRPr="001C0B4E" w:rsidRDefault="00875FFD">
            <w:pPr>
              <w:rPr>
                <w:b/>
                <w:sz w:val="28"/>
                <w:szCs w:val="28"/>
              </w:rPr>
            </w:pPr>
            <w:proofErr w:type="spellStart"/>
            <w:r w:rsidRPr="001C0B4E">
              <w:rPr>
                <w:b/>
                <w:sz w:val="28"/>
                <w:szCs w:val="28"/>
              </w:rPr>
              <w:t>Телевизион</w:t>
            </w:r>
            <w:proofErr w:type="spellEnd"/>
            <w:r w:rsidRPr="001C0B4E">
              <w:rPr>
                <w:b/>
                <w:sz w:val="28"/>
                <w:szCs w:val="28"/>
              </w:rPr>
              <w:t xml:space="preserve"> </w:t>
            </w:r>
            <w:proofErr w:type="spellStart"/>
            <w:r w:rsidRPr="001C0B4E">
              <w:rPr>
                <w:b/>
                <w:sz w:val="28"/>
                <w:szCs w:val="28"/>
              </w:rPr>
              <w:t>тасвир</w:t>
            </w:r>
            <w:proofErr w:type="spellEnd"/>
            <w:r w:rsidRPr="001C0B4E">
              <w:rPr>
                <w:b/>
                <w:sz w:val="28"/>
                <w:szCs w:val="28"/>
              </w:rPr>
              <w:br/>
            </w:r>
            <w:proofErr w:type="spellStart"/>
            <w:r w:rsidRPr="001C0B4E">
              <w:rPr>
                <w:b/>
                <w:sz w:val="28"/>
                <w:szCs w:val="28"/>
              </w:rPr>
              <w:t>элементларининг</w:t>
            </w:r>
            <w:proofErr w:type="spellEnd"/>
            <w:r w:rsidRPr="001C0B4E">
              <w:rPr>
                <w:b/>
                <w:sz w:val="28"/>
                <w:szCs w:val="28"/>
              </w:rPr>
              <w:t xml:space="preserve"> блоки</w:t>
            </w:r>
          </w:p>
          <w:p w14:paraId="18E4642B"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блок элементов телевизионного изображения</w:t>
            </w:r>
          </w:p>
          <w:p w14:paraId="0CE384A4" w14:textId="77777777" w:rsidR="00875FFD" w:rsidRPr="001C0B4E" w:rsidRDefault="00875FFD">
            <w:pPr>
              <w:rPr>
                <w:b/>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b/>
                <w:sz w:val="28"/>
                <w:szCs w:val="28"/>
                <w:lang w:val="en-GB"/>
              </w:rPr>
              <w:t>-</w:t>
            </w:r>
            <w:r w:rsidRPr="001C0B4E">
              <w:rPr>
                <w:b/>
                <w:sz w:val="28"/>
                <w:szCs w:val="28"/>
                <w:lang w:val="en-US"/>
              </w:rPr>
              <w:t xml:space="preserve"> </w:t>
            </w:r>
            <w:r w:rsidRPr="001C0B4E">
              <w:rPr>
                <w:sz w:val="28"/>
                <w:szCs w:val="28"/>
                <w:lang w:val="en-US"/>
              </w:rPr>
              <w:t xml:space="preserve">TV image elements block </w:t>
            </w:r>
          </w:p>
        </w:tc>
        <w:tc>
          <w:tcPr>
            <w:tcW w:w="5896" w:type="dxa"/>
          </w:tcPr>
          <w:p w14:paraId="0F6431D7" w14:textId="77777777" w:rsidR="00875FFD" w:rsidRPr="001C0B4E" w:rsidRDefault="00875FFD">
            <w:pPr>
              <w:jc w:val="both"/>
              <w:rPr>
                <w:sz w:val="28"/>
                <w:szCs w:val="28"/>
                <w:lang w:val="en-US"/>
              </w:rPr>
            </w:pPr>
            <w:proofErr w:type="spellStart"/>
            <w:r w:rsidRPr="001C0B4E">
              <w:rPr>
                <w:sz w:val="28"/>
                <w:szCs w:val="28"/>
              </w:rPr>
              <w:t>Фазовий</w:t>
            </w:r>
            <w:proofErr w:type="spellEnd"/>
            <w:r w:rsidRPr="001C0B4E">
              <w:rPr>
                <w:sz w:val="28"/>
                <w:szCs w:val="28"/>
                <w:lang w:val="en-US"/>
              </w:rPr>
              <w:t xml:space="preserve"> </w:t>
            </w:r>
            <w:proofErr w:type="spellStart"/>
            <w:r w:rsidRPr="001C0B4E">
              <w:rPr>
                <w:sz w:val="28"/>
                <w:szCs w:val="28"/>
              </w:rPr>
              <w:t>ва</w:t>
            </w:r>
            <w:proofErr w:type="spellEnd"/>
            <w:r w:rsidRPr="001C0B4E">
              <w:rPr>
                <w:sz w:val="28"/>
                <w:szCs w:val="28"/>
                <w:lang w:val="en-US"/>
              </w:rPr>
              <w:t xml:space="preserve"> </w:t>
            </w:r>
            <w:proofErr w:type="spellStart"/>
            <w:r w:rsidRPr="001C0B4E">
              <w:rPr>
                <w:sz w:val="28"/>
                <w:szCs w:val="28"/>
              </w:rPr>
              <w:t>энтропиявий</w:t>
            </w:r>
            <w:proofErr w:type="spellEnd"/>
            <w:r w:rsidRPr="001C0B4E">
              <w:rPr>
                <w:sz w:val="28"/>
                <w:szCs w:val="28"/>
                <w:lang w:val="en-US"/>
              </w:rPr>
              <w:t xml:space="preserve"> </w:t>
            </w:r>
            <w:proofErr w:type="spellStart"/>
            <w:r w:rsidRPr="001C0B4E">
              <w:rPr>
                <w:sz w:val="28"/>
                <w:szCs w:val="28"/>
              </w:rPr>
              <w:t>орти</w:t>
            </w:r>
            <w:proofErr w:type="spellEnd"/>
            <w:r w:rsidR="001C0B4E" w:rsidRPr="001C0B4E">
              <w:rPr>
                <w:sz w:val="28"/>
                <w:szCs w:val="28"/>
                <w:lang w:val="en-US"/>
              </w:rPr>
              <w:t>қ</w:t>
            </w:r>
            <w:proofErr w:type="spellStart"/>
            <w:r w:rsidRPr="001C0B4E">
              <w:rPr>
                <w:sz w:val="28"/>
                <w:szCs w:val="28"/>
              </w:rPr>
              <w:t>чаликни</w:t>
            </w:r>
            <w:proofErr w:type="spellEnd"/>
            <w:r w:rsidRPr="001C0B4E">
              <w:rPr>
                <w:sz w:val="28"/>
                <w:szCs w:val="28"/>
                <w:lang w:val="en-US"/>
              </w:rPr>
              <w:t xml:space="preserve"> </w:t>
            </w:r>
            <w:proofErr w:type="spellStart"/>
            <w:r w:rsidRPr="001C0B4E">
              <w:rPr>
                <w:sz w:val="28"/>
                <w:szCs w:val="28"/>
              </w:rPr>
              <w:t>камайтириш</w:t>
            </w:r>
            <w:proofErr w:type="spellEnd"/>
            <w:r w:rsidRPr="001C0B4E">
              <w:rPr>
                <w:sz w:val="28"/>
                <w:szCs w:val="28"/>
                <w:lang w:val="en-US"/>
              </w:rPr>
              <w:t xml:space="preserve"> </w:t>
            </w:r>
            <w:proofErr w:type="spellStart"/>
            <w:r w:rsidRPr="001C0B4E">
              <w:rPr>
                <w:sz w:val="28"/>
                <w:szCs w:val="28"/>
              </w:rPr>
              <w:t>ма</w:t>
            </w:r>
            <w:proofErr w:type="spellEnd"/>
            <w:r w:rsidR="001C0B4E" w:rsidRPr="001C0B4E">
              <w:rPr>
                <w:sz w:val="28"/>
                <w:szCs w:val="28"/>
                <w:lang w:val="en-US"/>
              </w:rPr>
              <w:t>қ</w:t>
            </w:r>
            <w:proofErr w:type="spellStart"/>
            <w:r w:rsidRPr="001C0B4E">
              <w:rPr>
                <w:sz w:val="28"/>
                <w:szCs w:val="28"/>
              </w:rPr>
              <w:t>садида</w:t>
            </w:r>
            <w:proofErr w:type="spellEnd"/>
            <w:r w:rsidRPr="001C0B4E">
              <w:rPr>
                <w:sz w:val="28"/>
                <w:szCs w:val="28"/>
                <w:lang w:val="en-US"/>
              </w:rPr>
              <w:t xml:space="preserve"> </w:t>
            </w:r>
            <w:proofErr w:type="spellStart"/>
            <w:r w:rsidRPr="001C0B4E">
              <w:rPr>
                <w:sz w:val="28"/>
                <w:szCs w:val="28"/>
              </w:rPr>
              <w:t>телевизион</w:t>
            </w:r>
            <w:proofErr w:type="spellEnd"/>
            <w:r w:rsidRPr="001C0B4E">
              <w:rPr>
                <w:sz w:val="28"/>
                <w:szCs w:val="28"/>
                <w:lang w:val="en-US"/>
              </w:rPr>
              <w:t xml:space="preserve"> </w:t>
            </w:r>
            <w:proofErr w:type="spellStart"/>
            <w:r w:rsidRPr="001C0B4E">
              <w:rPr>
                <w:sz w:val="28"/>
                <w:szCs w:val="28"/>
              </w:rPr>
              <w:t>видеосигнални</w:t>
            </w:r>
            <w:proofErr w:type="spellEnd"/>
            <w:r w:rsidRPr="001C0B4E">
              <w:rPr>
                <w:sz w:val="28"/>
                <w:szCs w:val="28"/>
                <w:lang w:val="en-US"/>
              </w:rPr>
              <w:t xml:space="preserve"> </w:t>
            </w:r>
            <w:proofErr w:type="spellStart"/>
            <w:r w:rsidRPr="001C0B4E">
              <w:rPr>
                <w:sz w:val="28"/>
                <w:szCs w:val="28"/>
              </w:rPr>
              <w:t>энтропияли</w:t>
            </w:r>
            <w:proofErr w:type="spellEnd"/>
            <w:r w:rsidRPr="001C0B4E">
              <w:rPr>
                <w:sz w:val="28"/>
                <w:szCs w:val="28"/>
                <w:lang w:val="en-US"/>
              </w:rPr>
              <w:t xml:space="preserve"> </w:t>
            </w:r>
            <w:proofErr w:type="spellStart"/>
            <w:r w:rsidRPr="001C0B4E">
              <w:rPr>
                <w:sz w:val="28"/>
                <w:szCs w:val="28"/>
              </w:rPr>
              <w:t>кодлаш</w:t>
            </w:r>
            <w:proofErr w:type="spellEnd"/>
            <w:r w:rsidRPr="001C0B4E">
              <w:rPr>
                <w:sz w:val="28"/>
                <w:szCs w:val="28"/>
                <w:lang w:val="en-US"/>
              </w:rPr>
              <w:t xml:space="preserve"> </w:t>
            </w:r>
            <w:r w:rsidRPr="001C0B4E">
              <w:rPr>
                <w:sz w:val="28"/>
                <w:szCs w:val="28"/>
              </w:rPr>
              <w:t>билан</w:t>
            </w:r>
            <w:r w:rsidRPr="001C0B4E">
              <w:rPr>
                <w:sz w:val="28"/>
                <w:szCs w:val="28"/>
                <w:lang w:val="en-US"/>
              </w:rPr>
              <w:t xml:space="preserve"> </w:t>
            </w:r>
            <w:proofErr w:type="spellStart"/>
            <w:r w:rsidRPr="001C0B4E">
              <w:rPr>
                <w:sz w:val="28"/>
                <w:szCs w:val="28"/>
              </w:rPr>
              <w:t>дискрет</w:t>
            </w:r>
            <w:proofErr w:type="spellEnd"/>
            <w:r w:rsidRPr="001C0B4E">
              <w:rPr>
                <w:sz w:val="28"/>
                <w:szCs w:val="28"/>
                <w:lang w:val="en-US"/>
              </w:rPr>
              <w:t>-</w:t>
            </w:r>
            <w:r w:rsidRPr="001C0B4E">
              <w:rPr>
                <w:sz w:val="28"/>
                <w:szCs w:val="28"/>
              </w:rPr>
              <w:t>косинус</w:t>
            </w:r>
            <w:r w:rsidRPr="001C0B4E">
              <w:rPr>
                <w:sz w:val="28"/>
                <w:szCs w:val="28"/>
                <w:lang w:val="en-US"/>
              </w:rPr>
              <w:t xml:space="preserve"> </w:t>
            </w:r>
            <w:r w:rsidR="001C0B4E" w:rsidRPr="001C0B4E">
              <w:rPr>
                <w:sz w:val="28"/>
                <w:szCs w:val="28"/>
                <w:lang w:val="en-US"/>
              </w:rPr>
              <w:t>ў</w:t>
            </w:r>
            <w:proofErr w:type="spellStart"/>
            <w:r w:rsidRPr="001C0B4E">
              <w:rPr>
                <w:sz w:val="28"/>
                <w:szCs w:val="28"/>
              </w:rPr>
              <w:t>згартириш</w:t>
            </w:r>
            <w:proofErr w:type="spellEnd"/>
            <w:r w:rsidRPr="001C0B4E">
              <w:rPr>
                <w:sz w:val="28"/>
                <w:szCs w:val="28"/>
                <w:lang w:val="en-US"/>
              </w:rPr>
              <w:t xml:space="preserve"> </w:t>
            </w:r>
            <w:proofErr w:type="spellStart"/>
            <w:r w:rsidRPr="001C0B4E">
              <w:rPr>
                <w:sz w:val="28"/>
                <w:szCs w:val="28"/>
              </w:rPr>
              <w:t>учун</w:t>
            </w:r>
            <w:proofErr w:type="spellEnd"/>
            <w:r w:rsidRPr="001C0B4E">
              <w:rPr>
                <w:sz w:val="28"/>
                <w:szCs w:val="28"/>
                <w:lang w:val="en-US"/>
              </w:rPr>
              <w:t xml:space="preserve"> </w:t>
            </w:r>
            <w:r w:rsidRPr="001C0B4E">
              <w:rPr>
                <w:sz w:val="28"/>
                <w:szCs w:val="28"/>
              </w:rPr>
              <w:t>м</w:t>
            </w:r>
            <w:r w:rsidR="001C0B4E" w:rsidRPr="001C0B4E">
              <w:rPr>
                <w:sz w:val="28"/>
                <w:szCs w:val="28"/>
                <w:lang w:val="en-US"/>
              </w:rPr>
              <w:t>ў</w:t>
            </w:r>
            <w:proofErr w:type="spellStart"/>
            <w:r w:rsidRPr="001C0B4E">
              <w:rPr>
                <w:sz w:val="28"/>
                <w:szCs w:val="28"/>
              </w:rPr>
              <w:t>лжалланган</w:t>
            </w:r>
            <w:proofErr w:type="spellEnd"/>
            <w:r w:rsidRPr="001C0B4E">
              <w:rPr>
                <w:sz w:val="28"/>
                <w:szCs w:val="28"/>
                <w:lang w:val="en-US"/>
              </w:rPr>
              <w:t xml:space="preserve">, </w:t>
            </w:r>
            <w:proofErr w:type="spellStart"/>
            <w:r w:rsidRPr="001C0B4E">
              <w:rPr>
                <w:sz w:val="28"/>
                <w:szCs w:val="28"/>
              </w:rPr>
              <w:t>телевизион</w:t>
            </w:r>
            <w:proofErr w:type="spellEnd"/>
            <w:r w:rsidRPr="001C0B4E">
              <w:rPr>
                <w:sz w:val="28"/>
                <w:szCs w:val="28"/>
                <w:lang w:val="en-US"/>
              </w:rPr>
              <w:t xml:space="preserve"> </w:t>
            </w:r>
            <w:proofErr w:type="spellStart"/>
            <w:r w:rsidRPr="001C0B4E">
              <w:rPr>
                <w:sz w:val="28"/>
                <w:szCs w:val="28"/>
              </w:rPr>
              <w:t>тасвир</w:t>
            </w:r>
            <w:proofErr w:type="spellEnd"/>
            <w:r w:rsidRPr="001C0B4E">
              <w:rPr>
                <w:sz w:val="28"/>
                <w:szCs w:val="28"/>
                <w:lang w:val="en-US"/>
              </w:rPr>
              <w:t xml:space="preserve"> </w:t>
            </w:r>
            <w:r w:rsidRPr="001C0B4E">
              <w:rPr>
                <w:sz w:val="28"/>
                <w:szCs w:val="28"/>
              </w:rPr>
              <w:t>минимал</w:t>
            </w:r>
            <w:r w:rsidRPr="001C0B4E">
              <w:rPr>
                <w:sz w:val="28"/>
                <w:szCs w:val="28"/>
                <w:lang w:val="en-US"/>
              </w:rPr>
              <w:t xml:space="preserve"> </w:t>
            </w:r>
            <w:proofErr w:type="spellStart"/>
            <w:r w:rsidRPr="001C0B4E">
              <w:rPr>
                <w:sz w:val="28"/>
                <w:szCs w:val="28"/>
              </w:rPr>
              <w:t>фрагментларининг</w:t>
            </w:r>
            <w:proofErr w:type="spellEnd"/>
            <w:r w:rsidRPr="001C0B4E">
              <w:rPr>
                <w:sz w:val="28"/>
                <w:szCs w:val="28"/>
                <w:lang w:val="en-US"/>
              </w:rPr>
              <w:t xml:space="preserve"> </w:t>
            </w:r>
            <w:proofErr w:type="spellStart"/>
            <w:r w:rsidRPr="001C0B4E">
              <w:rPr>
                <w:sz w:val="28"/>
                <w:szCs w:val="28"/>
              </w:rPr>
              <w:t>жами</w:t>
            </w:r>
            <w:proofErr w:type="spellEnd"/>
            <w:r w:rsidRPr="001C0B4E">
              <w:rPr>
                <w:sz w:val="28"/>
                <w:szCs w:val="28"/>
                <w:lang w:val="en-US"/>
              </w:rPr>
              <w:t>.</w:t>
            </w:r>
            <w:r w:rsidRPr="001C0B4E">
              <w:rPr>
                <w:i/>
                <w:sz w:val="28"/>
                <w:szCs w:val="28"/>
                <w:lang w:val="en-US"/>
              </w:rPr>
              <w:t xml:space="preserve"> </w:t>
            </w:r>
          </w:p>
          <w:p w14:paraId="11D8C9AB" w14:textId="77777777" w:rsidR="00875FFD" w:rsidRPr="001C0B4E" w:rsidRDefault="00875FFD">
            <w:pPr>
              <w:jc w:val="both"/>
              <w:rPr>
                <w:sz w:val="28"/>
                <w:szCs w:val="28"/>
                <w:lang w:val="en-US"/>
              </w:rPr>
            </w:pPr>
          </w:p>
          <w:p w14:paraId="44BD6051" w14:textId="77777777" w:rsidR="00875FFD" w:rsidRPr="001C0B4E" w:rsidRDefault="00875FFD">
            <w:pPr>
              <w:jc w:val="both"/>
              <w:rPr>
                <w:sz w:val="28"/>
                <w:szCs w:val="28"/>
              </w:rPr>
            </w:pPr>
            <w:r w:rsidRPr="001C0B4E">
              <w:rPr>
                <w:sz w:val="28"/>
                <w:szCs w:val="28"/>
              </w:rPr>
              <w:t xml:space="preserve">Совокупность минимальных фрагментов телевизионного изображения, предназначенная для дискретного косинусного преобразования с энтропийным кодированием телевизионного </w:t>
            </w:r>
            <w:r w:rsidRPr="001C0B4E">
              <w:rPr>
                <w:sz w:val="28"/>
                <w:szCs w:val="28"/>
              </w:rPr>
              <w:lastRenderedPageBreak/>
              <w:t>видеосигнала с целью сокращения пространственной и энтропийной избыточности.</w:t>
            </w:r>
          </w:p>
        </w:tc>
      </w:tr>
      <w:tr w:rsidR="00875FFD" w:rsidRPr="001C0B4E" w14:paraId="4FE5D99D" w14:textId="77777777">
        <w:tc>
          <w:tcPr>
            <w:tcW w:w="3717" w:type="dxa"/>
          </w:tcPr>
          <w:p w14:paraId="0E63ACBF" w14:textId="77777777" w:rsidR="00875FFD" w:rsidRPr="001C0B4E" w:rsidRDefault="00875FFD">
            <w:pPr>
              <w:rPr>
                <w:b/>
                <w:sz w:val="28"/>
                <w:szCs w:val="28"/>
              </w:rPr>
            </w:pPr>
          </w:p>
        </w:tc>
        <w:tc>
          <w:tcPr>
            <w:tcW w:w="5896" w:type="dxa"/>
          </w:tcPr>
          <w:p w14:paraId="20E6C37A" w14:textId="77777777" w:rsidR="00875FFD" w:rsidRPr="001C0B4E" w:rsidRDefault="00875FFD">
            <w:pPr>
              <w:jc w:val="both"/>
              <w:rPr>
                <w:sz w:val="28"/>
                <w:szCs w:val="28"/>
              </w:rPr>
            </w:pPr>
          </w:p>
        </w:tc>
      </w:tr>
      <w:tr w:rsidR="00875FFD" w:rsidRPr="001C0B4E" w14:paraId="44008678" w14:textId="77777777">
        <w:tc>
          <w:tcPr>
            <w:tcW w:w="3717" w:type="dxa"/>
          </w:tcPr>
          <w:p w14:paraId="3FDA4203" w14:textId="77777777" w:rsidR="00875FFD" w:rsidRPr="001C0B4E" w:rsidRDefault="00875FFD">
            <w:pPr>
              <w:rPr>
                <w:b/>
                <w:sz w:val="28"/>
                <w:szCs w:val="28"/>
              </w:rPr>
            </w:pPr>
            <w:proofErr w:type="spellStart"/>
            <w:r w:rsidRPr="001C0B4E">
              <w:rPr>
                <w:b/>
                <w:sz w:val="28"/>
                <w:szCs w:val="28"/>
              </w:rPr>
              <w:t>Телевизион</w:t>
            </w:r>
            <w:proofErr w:type="spellEnd"/>
            <w:r w:rsidRPr="001C0B4E">
              <w:rPr>
                <w:b/>
                <w:sz w:val="28"/>
                <w:szCs w:val="28"/>
              </w:rPr>
              <w:t xml:space="preserve"> телескоп</w:t>
            </w:r>
          </w:p>
          <w:p w14:paraId="33234F19"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телевизионный</w:t>
            </w:r>
            <w:r w:rsidRPr="001C0B4E">
              <w:rPr>
                <w:sz w:val="28"/>
                <w:szCs w:val="28"/>
              </w:rPr>
              <w:br/>
              <w:t>телескоп</w:t>
            </w:r>
          </w:p>
          <w:p w14:paraId="6C9E3C09"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sz w:val="28"/>
                <w:szCs w:val="28"/>
              </w:rPr>
              <w:t xml:space="preserve"> - </w:t>
            </w:r>
            <w:r w:rsidRPr="001C0B4E">
              <w:rPr>
                <w:sz w:val="28"/>
                <w:szCs w:val="28"/>
                <w:lang w:val="en-US"/>
              </w:rPr>
              <w:t>TV</w:t>
            </w:r>
            <w:r w:rsidRPr="001C0B4E">
              <w:rPr>
                <w:sz w:val="28"/>
                <w:szCs w:val="28"/>
              </w:rPr>
              <w:t xml:space="preserve"> </w:t>
            </w:r>
            <w:r w:rsidRPr="001C0B4E">
              <w:rPr>
                <w:sz w:val="28"/>
                <w:szCs w:val="28"/>
                <w:lang w:val="en-US"/>
              </w:rPr>
              <w:t>telescope</w:t>
            </w:r>
          </w:p>
          <w:p w14:paraId="0D7209D4" w14:textId="77777777" w:rsidR="00875FFD" w:rsidRPr="001C0B4E" w:rsidRDefault="00875FFD">
            <w:pPr>
              <w:rPr>
                <w:sz w:val="28"/>
                <w:szCs w:val="28"/>
              </w:rPr>
            </w:pPr>
          </w:p>
        </w:tc>
        <w:tc>
          <w:tcPr>
            <w:tcW w:w="5896" w:type="dxa"/>
          </w:tcPr>
          <w:p w14:paraId="6AEFB47F" w14:textId="77777777" w:rsidR="00875FFD" w:rsidRPr="001C0B4E" w:rsidRDefault="00875FFD">
            <w:pPr>
              <w:jc w:val="both"/>
              <w:rPr>
                <w:sz w:val="28"/>
                <w:szCs w:val="28"/>
              </w:rPr>
            </w:pPr>
            <w:proofErr w:type="spellStart"/>
            <w:r w:rsidRPr="001C0B4E">
              <w:rPr>
                <w:sz w:val="28"/>
                <w:szCs w:val="28"/>
              </w:rPr>
              <w:t>Телескопнинг</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камера билан </w:t>
            </w:r>
            <w:proofErr w:type="spellStart"/>
            <w:r w:rsidRPr="001C0B4E">
              <w:rPr>
                <w:sz w:val="28"/>
                <w:szCs w:val="28"/>
              </w:rPr>
              <w:t>бирикмаси</w:t>
            </w:r>
            <w:proofErr w:type="spellEnd"/>
            <w:r w:rsidRPr="001C0B4E">
              <w:rPr>
                <w:sz w:val="28"/>
                <w:szCs w:val="28"/>
              </w:rPr>
              <w:t>.</w:t>
            </w:r>
          </w:p>
          <w:p w14:paraId="08EC6BF8" w14:textId="77777777" w:rsidR="00875FFD" w:rsidRPr="001C0B4E" w:rsidRDefault="00875FFD">
            <w:pPr>
              <w:jc w:val="both"/>
              <w:rPr>
                <w:sz w:val="28"/>
                <w:szCs w:val="28"/>
              </w:rPr>
            </w:pPr>
          </w:p>
          <w:p w14:paraId="70F6B812" w14:textId="77777777" w:rsidR="00875FFD" w:rsidRPr="001C0B4E" w:rsidRDefault="00875FFD">
            <w:pPr>
              <w:jc w:val="both"/>
              <w:rPr>
                <w:sz w:val="28"/>
                <w:szCs w:val="28"/>
              </w:rPr>
            </w:pPr>
            <w:r w:rsidRPr="001C0B4E">
              <w:rPr>
                <w:sz w:val="28"/>
                <w:szCs w:val="28"/>
              </w:rPr>
              <w:t>Объединение телескопа с телевизионной камерой.</w:t>
            </w:r>
          </w:p>
        </w:tc>
      </w:tr>
      <w:tr w:rsidR="00875FFD" w:rsidRPr="001C0B4E" w14:paraId="79BD5988" w14:textId="77777777">
        <w:tc>
          <w:tcPr>
            <w:tcW w:w="3717" w:type="dxa"/>
          </w:tcPr>
          <w:p w14:paraId="63339437" w14:textId="77777777" w:rsidR="00875FFD" w:rsidRPr="001C0B4E" w:rsidRDefault="00875FFD">
            <w:pPr>
              <w:rPr>
                <w:sz w:val="28"/>
                <w:szCs w:val="28"/>
              </w:rPr>
            </w:pPr>
          </w:p>
        </w:tc>
        <w:tc>
          <w:tcPr>
            <w:tcW w:w="5896" w:type="dxa"/>
          </w:tcPr>
          <w:p w14:paraId="4CC9EE07" w14:textId="77777777" w:rsidR="00875FFD" w:rsidRPr="001C0B4E" w:rsidRDefault="00875FFD">
            <w:pPr>
              <w:jc w:val="both"/>
              <w:rPr>
                <w:sz w:val="28"/>
                <w:szCs w:val="28"/>
              </w:rPr>
            </w:pPr>
          </w:p>
        </w:tc>
      </w:tr>
      <w:tr w:rsidR="00875FFD" w:rsidRPr="001C0B4E" w14:paraId="6AC2B4A5" w14:textId="77777777">
        <w:tc>
          <w:tcPr>
            <w:tcW w:w="3717" w:type="dxa"/>
          </w:tcPr>
          <w:p w14:paraId="7020B22F" w14:textId="77777777" w:rsidR="00875FFD" w:rsidRPr="001C0B4E" w:rsidRDefault="00875FFD">
            <w:pPr>
              <w:rPr>
                <w:b/>
                <w:sz w:val="28"/>
                <w:szCs w:val="28"/>
              </w:rPr>
            </w:pPr>
            <w:proofErr w:type="spellStart"/>
            <w:r w:rsidRPr="001C0B4E">
              <w:rPr>
                <w:b/>
                <w:sz w:val="28"/>
                <w:szCs w:val="28"/>
              </w:rPr>
              <w:t>Телевизион</w:t>
            </w:r>
            <w:proofErr w:type="spellEnd"/>
            <w:r w:rsidRPr="001C0B4E">
              <w:rPr>
                <w:b/>
                <w:sz w:val="28"/>
                <w:szCs w:val="28"/>
              </w:rPr>
              <w:t xml:space="preserve"> техника</w:t>
            </w:r>
          </w:p>
          <w:p w14:paraId="3160B7FA"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телевизионная</w:t>
            </w:r>
            <w:r w:rsidRPr="001C0B4E">
              <w:rPr>
                <w:sz w:val="28"/>
                <w:szCs w:val="28"/>
              </w:rPr>
              <w:br/>
              <w:t>техника</w:t>
            </w:r>
          </w:p>
          <w:p w14:paraId="667EB1E2"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sz w:val="28"/>
                <w:szCs w:val="28"/>
              </w:rPr>
              <w:t xml:space="preserve"> - </w:t>
            </w:r>
            <w:r w:rsidRPr="001C0B4E">
              <w:rPr>
                <w:sz w:val="28"/>
                <w:szCs w:val="28"/>
                <w:lang w:val="en-US"/>
              </w:rPr>
              <w:t>TV</w:t>
            </w:r>
            <w:r w:rsidRPr="001C0B4E">
              <w:rPr>
                <w:sz w:val="28"/>
                <w:szCs w:val="28"/>
              </w:rPr>
              <w:t>-</w:t>
            </w:r>
            <w:r w:rsidRPr="001C0B4E">
              <w:rPr>
                <w:sz w:val="28"/>
                <w:szCs w:val="28"/>
                <w:lang w:val="en-US"/>
              </w:rPr>
              <w:t>technique</w:t>
            </w:r>
          </w:p>
          <w:p w14:paraId="257B108E" w14:textId="77777777" w:rsidR="00875FFD" w:rsidRPr="001C0B4E" w:rsidRDefault="00875FFD">
            <w:pPr>
              <w:rPr>
                <w:sz w:val="28"/>
                <w:szCs w:val="28"/>
              </w:rPr>
            </w:pPr>
          </w:p>
        </w:tc>
        <w:tc>
          <w:tcPr>
            <w:tcW w:w="5896" w:type="dxa"/>
          </w:tcPr>
          <w:p w14:paraId="7D36EF2C" w14:textId="77777777" w:rsidR="00875FFD" w:rsidRPr="001C0B4E" w:rsidRDefault="001C0B4E">
            <w:pPr>
              <w:jc w:val="both"/>
              <w:rPr>
                <w:sz w:val="28"/>
                <w:szCs w:val="28"/>
              </w:rPr>
            </w:pPr>
            <w:proofErr w:type="spellStart"/>
            <w:r w:rsidRPr="001C0B4E">
              <w:rPr>
                <w:sz w:val="28"/>
                <w:szCs w:val="28"/>
              </w:rPr>
              <w:t>Ҳ</w:t>
            </w:r>
            <w:r w:rsidR="00875FFD" w:rsidRPr="001C0B4E">
              <w:rPr>
                <w:sz w:val="28"/>
                <w:szCs w:val="28"/>
              </w:rPr>
              <w:t>аракатланадиган</w:t>
            </w:r>
            <w:proofErr w:type="spellEnd"/>
            <w:r w:rsidR="00875FFD" w:rsidRPr="001C0B4E">
              <w:rPr>
                <w:sz w:val="28"/>
                <w:szCs w:val="28"/>
              </w:rPr>
              <w:t xml:space="preserve"> </w:t>
            </w:r>
            <w:proofErr w:type="spellStart"/>
            <w:r w:rsidR="00875FFD" w:rsidRPr="001C0B4E">
              <w:rPr>
                <w:sz w:val="28"/>
                <w:szCs w:val="28"/>
              </w:rPr>
              <w:t>тасвирларни</w:t>
            </w:r>
            <w:proofErr w:type="spellEnd"/>
            <w:r w:rsidR="00875FFD" w:rsidRPr="001C0B4E">
              <w:rPr>
                <w:sz w:val="28"/>
                <w:szCs w:val="28"/>
              </w:rPr>
              <w:t xml:space="preserve"> </w:t>
            </w:r>
            <w:proofErr w:type="spellStart"/>
            <w:r w:rsidR="00875FFD" w:rsidRPr="001C0B4E">
              <w:rPr>
                <w:sz w:val="28"/>
                <w:szCs w:val="28"/>
              </w:rPr>
              <w:t>узатиш</w:t>
            </w:r>
            <w:proofErr w:type="spellEnd"/>
            <w:r w:rsidR="00875FFD" w:rsidRPr="001C0B4E">
              <w:rPr>
                <w:sz w:val="28"/>
                <w:szCs w:val="28"/>
              </w:rPr>
              <w:t xml:space="preserve"> </w:t>
            </w:r>
            <w:proofErr w:type="spellStart"/>
            <w:r w:rsidR="00875FFD" w:rsidRPr="001C0B4E">
              <w:rPr>
                <w:sz w:val="28"/>
                <w:szCs w:val="28"/>
              </w:rPr>
              <w:t>усуллари</w:t>
            </w:r>
            <w:proofErr w:type="spellEnd"/>
            <w:r w:rsidR="00875FFD" w:rsidRPr="001C0B4E">
              <w:rPr>
                <w:sz w:val="28"/>
                <w:szCs w:val="28"/>
              </w:rPr>
              <w:t xml:space="preserve">, </w:t>
            </w:r>
            <w:proofErr w:type="spellStart"/>
            <w:r w:rsidR="00875FFD" w:rsidRPr="001C0B4E">
              <w:rPr>
                <w:sz w:val="28"/>
                <w:szCs w:val="28"/>
              </w:rPr>
              <w:t>воситаларининг</w:t>
            </w:r>
            <w:proofErr w:type="spellEnd"/>
            <w:r w:rsidR="00875FFD" w:rsidRPr="001C0B4E">
              <w:rPr>
                <w:sz w:val="28"/>
                <w:szCs w:val="28"/>
              </w:rPr>
              <w:t xml:space="preserve"> </w:t>
            </w:r>
            <w:proofErr w:type="spellStart"/>
            <w:r w:rsidR="00875FFD" w:rsidRPr="001C0B4E">
              <w:rPr>
                <w:sz w:val="28"/>
                <w:szCs w:val="28"/>
              </w:rPr>
              <w:t>жами</w:t>
            </w:r>
            <w:proofErr w:type="spellEnd"/>
            <w:r w:rsidR="00875FFD" w:rsidRPr="001C0B4E">
              <w:rPr>
                <w:sz w:val="28"/>
                <w:szCs w:val="28"/>
              </w:rPr>
              <w:t>.</w:t>
            </w:r>
          </w:p>
          <w:p w14:paraId="3F827826" w14:textId="77777777" w:rsidR="00875FFD" w:rsidRPr="001C0B4E" w:rsidRDefault="00875FFD">
            <w:pPr>
              <w:jc w:val="both"/>
              <w:rPr>
                <w:sz w:val="28"/>
                <w:szCs w:val="28"/>
              </w:rPr>
            </w:pPr>
          </w:p>
          <w:p w14:paraId="0B482BBD" w14:textId="77777777" w:rsidR="00875FFD" w:rsidRPr="001C0B4E" w:rsidRDefault="00875FFD">
            <w:pPr>
              <w:jc w:val="both"/>
              <w:rPr>
                <w:sz w:val="28"/>
                <w:szCs w:val="28"/>
              </w:rPr>
            </w:pPr>
            <w:r w:rsidRPr="001C0B4E">
              <w:rPr>
                <w:sz w:val="28"/>
                <w:szCs w:val="28"/>
              </w:rPr>
              <w:t>Совокупность средств и методов для передачи движущихся изображений.</w:t>
            </w:r>
          </w:p>
        </w:tc>
      </w:tr>
      <w:tr w:rsidR="00875FFD" w:rsidRPr="001C0B4E" w14:paraId="678BA741" w14:textId="77777777">
        <w:tc>
          <w:tcPr>
            <w:tcW w:w="3717" w:type="dxa"/>
          </w:tcPr>
          <w:p w14:paraId="4A99069E" w14:textId="77777777" w:rsidR="00875FFD" w:rsidRPr="001C0B4E" w:rsidRDefault="00875FFD">
            <w:pPr>
              <w:rPr>
                <w:sz w:val="28"/>
                <w:szCs w:val="28"/>
              </w:rPr>
            </w:pPr>
          </w:p>
        </w:tc>
        <w:tc>
          <w:tcPr>
            <w:tcW w:w="5896" w:type="dxa"/>
          </w:tcPr>
          <w:p w14:paraId="6B9FABB8" w14:textId="77777777" w:rsidR="00875FFD" w:rsidRPr="001C0B4E" w:rsidRDefault="00875FFD">
            <w:pPr>
              <w:jc w:val="both"/>
              <w:rPr>
                <w:sz w:val="28"/>
                <w:szCs w:val="28"/>
              </w:rPr>
            </w:pPr>
          </w:p>
        </w:tc>
      </w:tr>
      <w:tr w:rsidR="00875FFD" w:rsidRPr="001C0B4E" w14:paraId="35DCA65B" w14:textId="77777777">
        <w:tc>
          <w:tcPr>
            <w:tcW w:w="3717" w:type="dxa"/>
          </w:tcPr>
          <w:p w14:paraId="739C5ABA" w14:textId="77777777" w:rsidR="00875FFD" w:rsidRPr="001C0B4E" w:rsidRDefault="00875FFD">
            <w:pPr>
              <w:rPr>
                <w:b/>
                <w:sz w:val="28"/>
                <w:szCs w:val="28"/>
              </w:rPr>
            </w:pPr>
            <w:proofErr w:type="spellStart"/>
            <w:r w:rsidRPr="001C0B4E">
              <w:rPr>
                <w:b/>
                <w:sz w:val="28"/>
                <w:szCs w:val="28"/>
              </w:rPr>
              <w:t>Телевизион</w:t>
            </w:r>
            <w:proofErr w:type="spellEnd"/>
            <w:r w:rsidRPr="001C0B4E">
              <w:rPr>
                <w:b/>
                <w:sz w:val="28"/>
                <w:szCs w:val="28"/>
              </w:rPr>
              <w:t xml:space="preserve"> </w:t>
            </w:r>
            <w:proofErr w:type="spellStart"/>
            <w:r w:rsidRPr="001C0B4E">
              <w:rPr>
                <w:b/>
                <w:sz w:val="28"/>
                <w:szCs w:val="28"/>
              </w:rPr>
              <w:t>к</w:t>
            </w:r>
            <w:r w:rsidR="001C0B4E" w:rsidRPr="001C0B4E">
              <w:rPr>
                <w:b/>
                <w:sz w:val="28"/>
                <w:szCs w:val="28"/>
              </w:rPr>
              <w:t>ў</w:t>
            </w:r>
            <w:r w:rsidRPr="001C0B4E">
              <w:rPr>
                <w:b/>
                <w:sz w:val="28"/>
                <w:szCs w:val="28"/>
              </w:rPr>
              <w:t>рсатувларни</w:t>
            </w:r>
            <w:proofErr w:type="spellEnd"/>
            <w:r w:rsidRPr="001C0B4E">
              <w:rPr>
                <w:b/>
                <w:sz w:val="28"/>
                <w:szCs w:val="28"/>
              </w:rPr>
              <w:t xml:space="preserve"> </w:t>
            </w:r>
            <w:proofErr w:type="spellStart"/>
            <w:r w:rsidRPr="001C0B4E">
              <w:rPr>
                <w:b/>
                <w:sz w:val="28"/>
                <w:szCs w:val="28"/>
              </w:rPr>
              <w:t>олисдан</w:t>
            </w:r>
            <w:proofErr w:type="spellEnd"/>
            <w:r w:rsidRPr="001C0B4E">
              <w:rPr>
                <w:b/>
                <w:sz w:val="28"/>
                <w:szCs w:val="28"/>
              </w:rPr>
              <w:t xml:space="preserve"> </w:t>
            </w:r>
            <w:proofErr w:type="spellStart"/>
            <w:r w:rsidR="001C0B4E" w:rsidRPr="001C0B4E">
              <w:rPr>
                <w:b/>
                <w:sz w:val="28"/>
                <w:szCs w:val="28"/>
              </w:rPr>
              <w:t>қ</w:t>
            </w:r>
            <w:r w:rsidRPr="001C0B4E">
              <w:rPr>
                <w:b/>
                <w:sz w:val="28"/>
                <w:szCs w:val="28"/>
              </w:rPr>
              <w:t>абул</w:t>
            </w:r>
            <w:proofErr w:type="spellEnd"/>
            <w:r w:rsidRPr="001C0B4E">
              <w:rPr>
                <w:b/>
                <w:sz w:val="28"/>
                <w:szCs w:val="28"/>
              </w:rPr>
              <w:t xml:space="preserve"> </w:t>
            </w:r>
            <w:proofErr w:type="spellStart"/>
            <w:r w:rsidR="001C0B4E" w:rsidRPr="001C0B4E">
              <w:rPr>
                <w:b/>
                <w:sz w:val="28"/>
                <w:szCs w:val="28"/>
              </w:rPr>
              <w:t>қ</w:t>
            </w:r>
            <w:r w:rsidRPr="001C0B4E">
              <w:rPr>
                <w:b/>
                <w:sz w:val="28"/>
                <w:szCs w:val="28"/>
              </w:rPr>
              <w:t>илиш</w:t>
            </w:r>
            <w:proofErr w:type="spellEnd"/>
          </w:p>
          <w:p w14:paraId="505183E9"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дальний прием телевизионных передач</w:t>
            </w:r>
          </w:p>
          <w:p w14:paraId="623E62AD"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b/>
                <w:sz w:val="28"/>
                <w:szCs w:val="28"/>
                <w:lang w:val="en-GB"/>
              </w:rPr>
              <w:t>-</w:t>
            </w:r>
            <w:r w:rsidRPr="001C0B4E">
              <w:rPr>
                <w:sz w:val="28"/>
                <w:szCs w:val="28"/>
                <w:lang w:val="en-US"/>
              </w:rPr>
              <w:t xml:space="preserve"> distant reception of TV transfers</w:t>
            </w:r>
          </w:p>
        </w:tc>
        <w:tc>
          <w:tcPr>
            <w:tcW w:w="5896" w:type="dxa"/>
          </w:tcPr>
          <w:p w14:paraId="0E5C694F" w14:textId="77777777" w:rsidR="00875FFD" w:rsidRPr="001C0B4E" w:rsidRDefault="00875FFD">
            <w:pPr>
              <w:jc w:val="both"/>
              <w:rPr>
                <w:sz w:val="28"/>
                <w:szCs w:val="28"/>
                <w:lang w:val="uz-Cyrl-UZ"/>
              </w:rPr>
            </w:pPr>
            <w:proofErr w:type="spellStart"/>
            <w:r w:rsidRPr="001C0B4E">
              <w:rPr>
                <w:sz w:val="28"/>
                <w:szCs w:val="28"/>
              </w:rPr>
              <w:t>Телевизион</w:t>
            </w:r>
            <w:proofErr w:type="spellEnd"/>
            <w:r w:rsidRPr="001C0B4E">
              <w:rPr>
                <w:sz w:val="28"/>
                <w:szCs w:val="28"/>
                <w:lang w:val="en-US"/>
              </w:rPr>
              <w:t xml:space="preserve"> </w:t>
            </w:r>
            <w:proofErr w:type="spellStart"/>
            <w:r w:rsidRPr="001C0B4E">
              <w:rPr>
                <w:sz w:val="28"/>
                <w:szCs w:val="28"/>
              </w:rPr>
              <w:t>сигналларни</w:t>
            </w:r>
            <w:proofErr w:type="spellEnd"/>
            <w:r w:rsidRPr="001C0B4E">
              <w:rPr>
                <w:sz w:val="28"/>
                <w:szCs w:val="28"/>
                <w:lang w:val="en-US"/>
              </w:rPr>
              <w:t xml:space="preserve"> </w:t>
            </w:r>
            <w:proofErr w:type="spellStart"/>
            <w:r w:rsidRPr="001C0B4E">
              <w:rPr>
                <w:sz w:val="28"/>
                <w:szCs w:val="28"/>
              </w:rPr>
              <w:t>узатувчи</w:t>
            </w:r>
            <w:proofErr w:type="spellEnd"/>
            <w:r w:rsidRPr="001C0B4E">
              <w:rPr>
                <w:sz w:val="28"/>
                <w:szCs w:val="28"/>
                <w:lang w:val="en-US"/>
              </w:rPr>
              <w:t xml:space="preserve"> </w:t>
            </w:r>
            <w:proofErr w:type="spellStart"/>
            <w:r w:rsidRPr="001C0B4E">
              <w:rPr>
                <w:sz w:val="28"/>
                <w:szCs w:val="28"/>
              </w:rPr>
              <w:t>ва</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абул</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илувчи</w:t>
            </w:r>
            <w:proofErr w:type="spellEnd"/>
            <w:r w:rsidRPr="001C0B4E">
              <w:rPr>
                <w:sz w:val="28"/>
                <w:szCs w:val="28"/>
                <w:lang w:val="en-US"/>
              </w:rPr>
              <w:t xml:space="preserve"> </w:t>
            </w:r>
            <w:proofErr w:type="spellStart"/>
            <w:r w:rsidRPr="001C0B4E">
              <w:rPr>
                <w:sz w:val="28"/>
                <w:szCs w:val="28"/>
              </w:rPr>
              <w:t>антенналар</w:t>
            </w:r>
            <w:proofErr w:type="spellEnd"/>
            <w:r w:rsidRPr="001C0B4E">
              <w:rPr>
                <w:sz w:val="28"/>
                <w:szCs w:val="28"/>
                <w:lang w:val="en-US"/>
              </w:rPr>
              <w:t xml:space="preserve"> </w:t>
            </w:r>
            <w:r w:rsidR="001C0B4E" w:rsidRPr="001C0B4E">
              <w:rPr>
                <w:sz w:val="28"/>
                <w:szCs w:val="28"/>
                <w:lang w:val="en-US"/>
              </w:rPr>
              <w:t>ў</w:t>
            </w:r>
            <w:proofErr w:type="spellStart"/>
            <w:r w:rsidRPr="001C0B4E">
              <w:rPr>
                <w:sz w:val="28"/>
                <w:szCs w:val="28"/>
              </w:rPr>
              <w:t>ртасида</w:t>
            </w:r>
            <w:proofErr w:type="spellEnd"/>
            <w:r w:rsidRPr="001C0B4E">
              <w:rPr>
                <w:sz w:val="28"/>
                <w:szCs w:val="28"/>
                <w:lang w:val="en-US"/>
              </w:rPr>
              <w:t xml:space="preserve">, </w:t>
            </w:r>
            <w:proofErr w:type="spellStart"/>
            <w:r w:rsidRPr="001C0B4E">
              <w:rPr>
                <w:sz w:val="28"/>
                <w:szCs w:val="28"/>
              </w:rPr>
              <w:t>бевосита</w:t>
            </w:r>
            <w:proofErr w:type="spellEnd"/>
            <w:r w:rsidRPr="001C0B4E">
              <w:rPr>
                <w:sz w:val="28"/>
                <w:szCs w:val="28"/>
                <w:lang w:val="en-US"/>
              </w:rPr>
              <w:t xml:space="preserve"> </w:t>
            </w:r>
            <w:r w:rsidRPr="001C0B4E">
              <w:rPr>
                <w:sz w:val="28"/>
                <w:szCs w:val="28"/>
              </w:rPr>
              <w:t>к</w:t>
            </w:r>
            <w:r w:rsidR="001C0B4E" w:rsidRPr="001C0B4E">
              <w:rPr>
                <w:sz w:val="28"/>
                <w:szCs w:val="28"/>
                <w:lang w:val="en-US"/>
              </w:rPr>
              <w:t>ў</w:t>
            </w:r>
            <w:proofErr w:type="spellStart"/>
            <w:r w:rsidRPr="001C0B4E">
              <w:rPr>
                <w:sz w:val="28"/>
                <w:szCs w:val="28"/>
              </w:rPr>
              <w:t>риниш</w:t>
            </w:r>
            <w:proofErr w:type="spellEnd"/>
            <w:r w:rsidRPr="001C0B4E">
              <w:rPr>
                <w:sz w:val="28"/>
                <w:szCs w:val="28"/>
                <w:lang w:val="en-US"/>
              </w:rPr>
              <w:t xml:space="preserve"> </w:t>
            </w:r>
            <w:proofErr w:type="spellStart"/>
            <w:r w:rsidRPr="001C0B4E">
              <w:rPr>
                <w:sz w:val="28"/>
                <w:szCs w:val="28"/>
              </w:rPr>
              <w:t>масофасидан</w:t>
            </w:r>
            <w:proofErr w:type="spellEnd"/>
            <w:r w:rsidRPr="001C0B4E">
              <w:rPr>
                <w:sz w:val="28"/>
                <w:szCs w:val="28"/>
                <w:lang w:val="en-US"/>
              </w:rPr>
              <w:t xml:space="preserve"> </w:t>
            </w:r>
            <w:proofErr w:type="spellStart"/>
            <w:r w:rsidRPr="001C0B4E">
              <w:rPr>
                <w:sz w:val="28"/>
                <w:szCs w:val="28"/>
              </w:rPr>
              <w:t>бир</w:t>
            </w:r>
            <w:proofErr w:type="spellEnd"/>
            <w:r w:rsidRPr="001C0B4E">
              <w:rPr>
                <w:sz w:val="28"/>
                <w:szCs w:val="28"/>
                <w:lang w:val="en-US"/>
              </w:rPr>
              <w:t xml:space="preserve"> </w:t>
            </w:r>
            <w:r w:rsidRPr="001C0B4E">
              <w:rPr>
                <w:sz w:val="28"/>
                <w:szCs w:val="28"/>
              </w:rPr>
              <w:t>неча</w:t>
            </w:r>
            <w:r w:rsidRPr="001C0B4E">
              <w:rPr>
                <w:sz w:val="28"/>
                <w:szCs w:val="28"/>
                <w:lang w:val="en-US"/>
              </w:rPr>
              <w:t xml:space="preserve"> </w:t>
            </w:r>
            <w:r w:rsidRPr="001C0B4E">
              <w:rPr>
                <w:sz w:val="28"/>
                <w:szCs w:val="28"/>
              </w:rPr>
              <w:t>марта</w:t>
            </w:r>
            <w:r w:rsidRPr="001C0B4E">
              <w:rPr>
                <w:sz w:val="28"/>
                <w:szCs w:val="28"/>
                <w:lang w:val="en-US"/>
              </w:rPr>
              <w:t xml:space="preserve"> </w:t>
            </w:r>
            <w:proofErr w:type="spellStart"/>
            <w:r w:rsidRPr="001C0B4E">
              <w:rPr>
                <w:sz w:val="28"/>
                <w:szCs w:val="28"/>
              </w:rPr>
              <w:t>орти</w:t>
            </w:r>
            <w:proofErr w:type="spellEnd"/>
            <w:r w:rsidR="001C0B4E" w:rsidRPr="001C0B4E">
              <w:rPr>
                <w:sz w:val="28"/>
                <w:szCs w:val="28"/>
                <w:lang w:val="en-US"/>
              </w:rPr>
              <w:t>қ</w:t>
            </w:r>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лган</w:t>
            </w:r>
            <w:proofErr w:type="spellEnd"/>
            <w:r w:rsidRPr="001C0B4E">
              <w:rPr>
                <w:sz w:val="28"/>
                <w:szCs w:val="28"/>
                <w:lang w:val="en-US"/>
              </w:rPr>
              <w:t xml:space="preserve"> </w:t>
            </w:r>
            <w:proofErr w:type="spellStart"/>
            <w:r w:rsidRPr="001C0B4E">
              <w:rPr>
                <w:sz w:val="28"/>
                <w:szCs w:val="28"/>
              </w:rPr>
              <w:t>масофада</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абул</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илиш</w:t>
            </w:r>
            <w:proofErr w:type="spellEnd"/>
            <w:r w:rsidRPr="001C0B4E">
              <w:rPr>
                <w:sz w:val="28"/>
                <w:szCs w:val="28"/>
                <w:lang w:val="en-US"/>
              </w:rPr>
              <w:t>.</w:t>
            </w:r>
          </w:p>
          <w:p w14:paraId="0A40A2BE" w14:textId="77777777" w:rsidR="00875FFD" w:rsidRPr="001C0B4E" w:rsidRDefault="00875FFD">
            <w:pPr>
              <w:jc w:val="both"/>
              <w:rPr>
                <w:sz w:val="28"/>
                <w:szCs w:val="28"/>
                <w:lang w:val="uz-Cyrl-UZ"/>
              </w:rPr>
            </w:pPr>
          </w:p>
          <w:p w14:paraId="6CAFF87C" w14:textId="77777777" w:rsidR="00875FFD" w:rsidRPr="001C0B4E" w:rsidRDefault="00875FFD">
            <w:pPr>
              <w:jc w:val="both"/>
              <w:rPr>
                <w:sz w:val="28"/>
                <w:szCs w:val="28"/>
              </w:rPr>
            </w:pPr>
            <w:r w:rsidRPr="001C0B4E">
              <w:rPr>
                <w:sz w:val="28"/>
                <w:szCs w:val="28"/>
              </w:rPr>
              <w:t>Прием телевизионных сигналов на расстояниях, в несколько раз превышающих расстояние прямой видимости между передающей и приемной антеннами.</w:t>
            </w:r>
          </w:p>
        </w:tc>
      </w:tr>
      <w:tr w:rsidR="00875FFD" w:rsidRPr="001C0B4E" w14:paraId="5570353C" w14:textId="77777777">
        <w:tc>
          <w:tcPr>
            <w:tcW w:w="3717" w:type="dxa"/>
          </w:tcPr>
          <w:p w14:paraId="6CE6CDE4" w14:textId="77777777" w:rsidR="00875FFD" w:rsidRPr="001C0B4E" w:rsidRDefault="00875FFD">
            <w:pPr>
              <w:rPr>
                <w:b/>
                <w:sz w:val="28"/>
                <w:szCs w:val="28"/>
              </w:rPr>
            </w:pPr>
          </w:p>
        </w:tc>
        <w:tc>
          <w:tcPr>
            <w:tcW w:w="5896" w:type="dxa"/>
          </w:tcPr>
          <w:p w14:paraId="6D75A60D" w14:textId="77777777" w:rsidR="00875FFD" w:rsidRPr="001C0B4E" w:rsidRDefault="00875FFD">
            <w:pPr>
              <w:jc w:val="both"/>
              <w:rPr>
                <w:sz w:val="28"/>
                <w:szCs w:val="28"/>
              </w:rPr>
            </w:pPr>
          </w:p>
        </w:tc>
      </w:tr>
      <w:tr w:rsidR="00875FFD" w:rsidRPr="001C0B4E" w14:paraId="184435F1" w14:textId="77777777">
        <w:tc>
          <w:tcPr>
            <w:tcW w:w="3717" w:type="dxa"/>
          </w:tcPr>
          <w:p w14:paraId="4CB72A05" w14:textId="77777777" w:rsidR="00875FFD" w:rsidRPr="001C0B4E" w:rsidRDefault="00875FFD">
            <w:pPr>
              <w:rPr>
                <w:b/>
                <w:sz w:val="28"/>
                <w:szCs w:val="28"/>
              </w:rPr>
            </w:pPr>
            <w:proofErr w:type="spellStart"/>
            <w:r w:rsidRPr="001C0B4E">
              <w:rPr>
                <w:b/>
                <w:sz w:val="28"/>
                <w:szCs w:val="28"/>
              </w:rPr>
              <w:t>Телевизион</w:t>
            </w:r>
            <w:proofErr w:type="spellEnd"/>
            <w:r w:rsidRPr="001C0B4E">
              <w:rPr>
                <w:b/>
                <w:sz w:val="28"/>
                <w:szCs w:val="28"/>
              </w:rPr>
              <w:t xml:space="preserve"> линия</w:t>
            </w:r>
          </w:p>
          <w:p w14:paraId="29D3D8E2"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телевизионная линия</w:t>
            </w:r>
          </w:p>
          <w:p w14:paraId="3F34327D"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sz w:val="28"/>
                <w:szCs w:val="28"/>
              </w:rPr>
              <w:t xml:space="preserve"> - </w:t>
            </w:r>
            <w:proofErr w:type="spellStart"/>
            <w:r w:rsidRPr="001C0B4E">
              <w:rPr>
                <w:sz w:val="28"/>
                <w:szCs w:val="28"/>
              </w:rPr>
              <w:t>television</w:t>
            </w:r>
            <w:proofErr w:type="spellEnd"/>
            <w:r w:rsidRPr="001C0B4E">
              <w:rPr>
                <w:sz w:val="28"/>
                <w:szCs w:val="28"/>
              </w:rPr>
              <w:t xml:space="preserve"> </w:t>
            </w:r>
            <w:proofErr w:type="spellStart"/>
            <w:r w:rsidRPr="001C0B4E">
              <w:rPr>
                <w:sz w:val="28"/>
                <w:szCs w:val="28"/>
              </w:rPr>
              <w:t>line</w:t>
            </w:r>
            <w:proofErr w:type="spellEnd"/>
          </w:p>
          <w:p w14:paraId="5081BDD3" w14:textId="77777777" w:rsidR="00875FFD" w:rsidRPr="001C0B4E" w:rsidRDefault="00875FFD">
            <w:pPr>
              <w:rPr>
                <w:sz w:val="28"/>
                <w:szCs w:val="28"/>
              </w:rPr>
            </w:pPr>
          </w:p>
        </w:tc>
        <w:tc>
          <w:tcPr>
            <w:tcW w:w="5896" w:type="dxa"/>
          </w:tcPr>
          <w:p w14:paraId="1C5C2E62" w14:textId="77777777" w:rsidR="00875FFD" w:rsidRPr="001C0B4E" w:rsidRDefault="00875FFD">
            <w:pPr>
              <w:jc w:val="both"/>
              <w:rPr>
                <w:sz w:val="28"/>
                <w:szCs w:val="28"/>
              </w:rPr>
            </w:pP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тасвирдаги</w:t>
            </w:r>
            <w:proofErr w:type="spellEnd"/>
            <w:r w:rsidRPr="001C0B4E">
              <w:rPr>
                <w:sz w:val="28"/>
                <w:szCs w:val="28"/>
              </w:rPr>
              <w:t xml:space="preserve"> </w:t>
            </w:r>
            <w:proofErr w:type="spellStart"/>
            <w:r w:rsidRPr="001C0B4E">
              <w:rPr>
                <w:sz w:val="28"/>
                <w:szCs w:val="28"/>
              </w:rPr>
              <w:t>даврий</w:t>
            </w:r>
            <w:proofErr w:type="spellEnd"/>
            <w:r w:rsidRPr="001C0B4E">
              <w:rPr>
                <w:sz w:val="28"/>
                <w:szCs w:val="28"/>
              </w:rPr>
              <w:t xml:space="preserve"> структура </w:t>
            </w:r>
            <w:proofErr w:type="spellStart"/>
            <w:r w:rsidRPr="001C0B4E">
              <w:rPr>
                <w:sz w:val="28"/>
                <w:szCs w:val="28"/>
              </w:rPr>
              <w:t>фазовий</w:t>
            </w:r>
            <w:proofErr w:type="spellEnd"/>
            <w:r w:rsidRPr="001C0B4E">
              <w:rPr>
                <w:sz w:val="28"/>
                <w:szCs w:val="28"/>
              </w:rPr>
              <w:t xml:space="preserve"> </w:t>
            </w:r>
            <w:proofErr w:type="spellStart"/>
            <w:r w:rsidRPr="001C0B4E">
              <w:rPr>
                <w:sz w:val="28"/>
                <w:szCs w:val="28"/>
              </w:rPr>
              <w:t>частотасининг</w:t>
            </w:r>
            <w:proofErr w:type="spellEnd"/>
            <w:r w:rsidRPr="001C0B4E">
              <w:rPr>
                <w:sz w:val="28"/>
                <w:szCs w:val="28"/>
              </w:rPr>
              <w:t xml:space="preserve"> </w:t>
            </w:r>
            <w:proofErr w:type="spellStart"/>
            <w:r w:rsidR="001C0B4E" w:rsidRPr="001C0B4E">
              <w:rPr>
                <w:sz w:val="28"/>
                <w:szCs w:val="28"/>
              </w:rPr>
              <w:t>ў</w:t>
            </w:r>
            <w:r w:rsidRPr="001C0B4E">
              <w:rPr>
                <w:sz w:val="28"/>
                <w:szCs w:val="28"/>
              </w:rPr>
              <w:t>лчови</w:t>
            </w:r>
            <w:proofErr w:type="spellEnd"/>
            <w:r w:rsidRPr="001C0B4E">
              <w:rPr>
                <w:sz w:val="28"/>
                <w:szCs w:val="28"/>
              </w:rPr>
              <w:t xml:space="preserve">. </w:t>
            </w:r>
            <w:proofErr w:type="spellStart"/>
            <w:r w:rsidRPr="001C0B4E">
              <w:rPr>
                <w:sz w:val="28"/>
                <w:szCs w:val="28"/>
              </w:rPr>
              <w:t>Тасвир</w:t>
            </w:r>
            <w:proofErr w:type="spellEnd"/>
            <w:r w:rsidRPr="001C0B4E">
              <w:rPr>
                <w:sz w:val="28"/>
                <w:szCs w:val="28"/>
              </w:rPr>
              <w:t xml:space="preserve"> </w:t>
            </w:r>
            <w:proofErr w:type="spellStart"/>
            <w:r w:rsidRPr="001C0B4E">
              <w:rPr>
                <w:sz w:val="28"/>
                <w:szCs w:val="28"/>
              </w:rPr>
              <w:t>баландлигининг</w:t>
            </w:r>
            <w:proofErr w:type="spellEnd"/>
            <w:r w:rsidRPr="001C0B4E">
              <w:rPr>
                <w:sz w:val="28"/>
                <w:szCs w:val="28"/>
              </w:rPr>
              <w:t xml:space="preserve"> структура </w:t>
            </w:r>
            <w:proofErr w:type="spellStart"/>
            <w:r w:rsidRPr="001C0B4E">
              <w:rPr>
                <w:sz w:val="28"/>
                <w:szCs w:val="28"/>
              </w:rPr>
              <w:t>даврининг</w:t>
            </w:r>
            <w:proofErr w:type="spellEnd"/>
            <w:r w:rsidRPr="001C0B4E">
              <w:rPr>
                <w:sz w:val="28"/>
                <w:szCs w:val="28"/>
              </w:rPr>
              <w:t xml:space="preserve"> </w:t>
            </w:r>
            <w:proofErr w:type="spellStart"/>
            <w:r w:rsidRPr="001C0B4E">
              <w:rPr>
                <w:sz w:val="28"/>
                <w:szCs w:val="28"/>
              </w:rPr>
              <w:t>ярмига</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w:t>
            </w:r>
            <w:proofErr w:type="spellStart"/>
            <w:r w:rsidRPr="001C0B4E">
              <w:rPr>
                <w:sz w:val="28"/>
                <w:szCs w:val="28"/>
              </w:rPr>
              <w:t>нисбати</w:t>
            </w:r>
            <w:proofErr w:type="spellEnd"/>
            <w:r w:rsidRPr="001C0B4E">
              <w:rPr>
                <w:sz w:val="28"/>
                <w:szCs w:val="28"/>
              </w:rPr>
              <w:t xml:space="preserve"> </w:t>
            </w:r>
            <w:proofErr w:type="spellStart"/>
            <w:r w:rsidRPr="001C0B4E">
              <w:rPr>
                <w:sz w:val="28"/>
                <w:szCs w:val="28"/>
              </w:rPr>
              <w:t>ор</w:t>
            </w:r>
            <w:r w:rsidR="001C0B4E" w:rsidRPr="001C0B4E">
              <w:rPr>
                <w:sz w:val="28"/>
                <w:szCs w:val="28"/>
              </w:rPr>
              <w:t>қ</w:t>
            </w:r>
            <w:r w:rsidRPr="001C0B4E">
              <w:rPr>
                <w:sz w:val="28"/>
                <w:szCs w:val="28"/>
              </w:rPr>
              <w:t>али</w:t>
            </w:r>
            <w:proofErr w:type="spellEnd"/>
            <w:r w:rsidRPr="001C0B4E">
              <w:rPr>
                <w:sz w:val="28"/>
                <w:szCs w:val="28"/>
              </w:rPr>
              <w:t xml:space="preserve"> </w:t>
            </w:r>
            <w:proofErr w:type="spellStart"/>
            <w:r w:rsidRPr="001C0B4E">
              <w:rPr>
                <w:sz w:val="28"/>
                <w:szCs w:val="28"/>
              </w:rPr>
              <w:t>ифодаланади</w:t>
            </w:r>
            <w:proofErr w:type="spellEnd"/>
            <w:r w:rsidRPr="001C0B4E">
              <w:rPr>
                <w:sz w:val="28"/>
                <w:szCs w:val="28"/>
              </w:rPr>
              <w:t>.</w:t>
            </w:r>
          </w:p>
          <w:p w14:paraId="176C1A34" w14:textId="77777777" w:rsidR="00875FFD" w:rsidRPr="001C0B4E" w:rsidRDefault="00875FFD">
            <w:pPr>
              <w:jc w:val="both"/>
              <w:rPr>
                <w:sz w:val="28"/>
                <w:szCs w:val="28"/>
              </w:rPr>
            </w:pPr>
          </w:p>
          <w:p w14:paraId="29360400" w14:textId="77777777" w:rsidR="00875FFD" w:rsidRPr="001C0B4E" w:rsidRDefault="00875FFD">
            <w:pPr>
              <w:jc w:val="both"/>
              <w:rPr>
                <w:sz w:val="28"/>
                <w:szCs w:val="28"/>
              </w:rPr>
            </w:pPr>
            <w:r w:rsidRPr="001C0B4E">
              <w:rPr>
                <w:sz w:val="28"/>
                <w:szCs w:val="28"/>
              </w:rPr>
              <w:t>Мера пространственной частоты периодической структуры в телевизионном изображении, выраженная отношением высоты изображения к половине периода структуры.</w:t>
            </w:r>
          </w:p>
        </w:tc>
      </w:tr>
      <w:tr w:rsidR="00875FFD" w:rsidRPr="001C0B4E" w14:paraId="4C6FC81E" w14:textId="77777777">
        <w:tc>
          <w:tcPr>
            <w:tcW w:w="3717" w:type="dxa"/>
          </w:tcPr>
          <w:p w14:paraId="0BD60C09" w14:textId="77777777" w:rsidR="00875FFD" w:rsidRPr="001C0B4E" w:rsidRDefault="00875FFD">
            <w:pPr>
              <w:rPr>
                <w:b/>
                <w:sz w:val="28"/>
                <w:szCs w:val="28"/>
              </w:rPr>
            </w:pPr>
          </w:p>
        </w:tc>
        <w:tc>
          <w:tcPr>
            <w:tcW w:w="5896" w:type="dxa"/>
          </w:tcPr>
          <w:p w14:paraId="2D987290" w14:textId="77777777" w:rsidR="00875FFD" w:rsidRPr="001C0B4E" w:rsidRDefault="00875FFD">
            <w:pPr>
              <w:jc w:val="both"/>
              <w:rPr>
                <w:sz w:val="28"/>
                <w:szCs w:val="28"/>
              </w:rPr>
            </w:pPr>
          </w:p>
        </w:tc>
      </w:tr>
      <w:tr w:rsidR="00875FFD" w:rsidRPr="001C0B4E" w14:paraId="19640F5D" w14:textId="77777777">
        <w:tc>
          <w:tcPr>
            <w:tcW w:w="3717" w:type="dxa"/>
          </w:tcPr>
          <w:p w14:paraId="775CFD83" w14:textId="77777777" w:rsidR="00875FFD" w:rsidRPr="001C0B4E" w:rsidRDefault="00875FFD">
            <w:pPr>
              <w:rPr>
                <w:b/>
                <w:sz w:val="28"/>
                <w:szCs w:val="28"/>
              </w:rPr>
            </w:pPr>
            <w:proofErr w:type="spellStart"/>
            <w:r w:rsidRPr="001C0B4E">
              <w:rPr>
                <w:b/>
                <w:sz w:val="28"/>
                <w:szCs w:val="28"/>
              </w:rPr>
              <w:t>Телевизион</w:t>
            </w:r>
            <w:proofErr w:type="spellEnd"/>
            <w:r w:rsidRPr="001C0B4E">
              <w:rPr>
                <w:b/>
                <w:sz w:val="28"/>
                <w:szCs w:val="28"/>
              </w:rPr>
              <w:t xml:space="preserve"> </w:t>
            </w:r>
            <w:proofErr w:type="spellStart"/>
            <w:r w:rsidRPr="001C0B4E">
              <w:rPr>
                <w:b/>
                <w:sz w:val="28"/>
                <w:szCs w:val="28"/>
              </w:rPr>
              <w:t>узаткич</w:t>
            </w:r>
            <w:proofErr w:type="spellEnd"/>
          </w:p>
          <w:p w14:paraId="457689E5"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телевизионный</w:t>
            </w:r>
            <w:r w:rsidRPr="001C0B4E">
              <w:rPr>
                <w:sz w:val="28"/>
                <w:szCs w:val="28"/>
              </w:rPr>
              <w:br/>
              <w:t>передатчик</w:t>
            </w:r>
          </w:p>
          <w:p w14:paraId="6F94E10B" w14:textId="77777777" w:rsidR="00875FFD" w:rsidRPr="001C0B4E" w:rsidRDefault="00875FFD">
            <w:pPr>
              <w:rPr>
                <w:sz w:val="28"/>
                <w:szCs w:val="28"/>
              </w:rPr>
            </w:pPr>
            <w:proofErr w:type="spellStart"/>
            <w:r w:rsidRPr="001C0B4E">
              <w:rPr>
                <w:b/>
                <w:sz w:val="28"/>
                <w:szCs w:val="28"/>
                <w:lang w:val="en-US"/>
              </w:rPr>
              <w:t>en</w:t>
            </w:r>
            <w:proofErr w:type="spellEnd"/>
            <w:r w:rsidRPr="001C0B4E">
              <w:rPr>
                <w:sz w:val="28"/>
                <w:szCs w:val="28"/>
              </w:rPr>
              <w:t xml:space="preserve"> - </w:t>
            </w:r>
            <w:r w:rsidRPr="001C0B4E">
              <w:rPr>
                <w:sz w:val="28"/>
                <w:szCs w:val="28"/>
                <w:lang w:val="en-US"/>
              </w:rPr>
              <w:t>TV</w:t>
            </w:r>
            <w:r w:rsidRPr="001C0B4E">
              <w:rPr>
                <w:sz w:val="28"/>
                <w:szCs w:val="28"/>
              </w:rPr>
              <w:t xml:space="preserve"> </w:t>
            </w:r>
            <w:r w:rsidRPr="001C0B4E">
              <w:rPr>
                <w:sz w:val="28"/>
                <w:szCs w:val="28"/>
                <w:lang w:val="en-US"/>
              </w:rPr>
              <w:t>transmitter</w:t>
            </w:r>
          </w:p>
        </w:tc>
        <w:tc>
          <w:tcPr>
            <w:tcW w:w="5896" w:type="dxa"/>
          </w:tcPr>
          <w:p w14:paraId="3D8A4E72" w14:textId="77777777" w:rsidR="00875FFD" w:rsidRPr="001C0B4E" w:rsidRDefault="00875FFD">
            <w:pPr>
              <w:jc w:val="both"/>
              <w:rPr>
                <w:sz w:val="28"/>
                <w:szCs w:val="28"/>
              </w:rPr>
            </w:pPr>
            <w:proofErr w:type="spellStart"/>
            <w:r w:rsidRPr="001C0B4E">
              <w:rPr>
                <w:sz w:val="28"/>
                <w:szCs w:val="28"/>
              </w:rPr>
              <w:t>Узаткич</w:t>
            </w:r>
            <w:proofErr w:type="spellEnd"/>
            <w:r w:rsidRPr="001C0B4E">
              <w:rPr>
                <w:sz w:val="28"/>
                <w:szCs w:val="28"/>
              </w:rPr>
              <w:t xml:space="preserve"> стандарт </w:t>
            </w:r>
            <w:proofErr w:type="spellStart"/>
            <w:r w:rsidRPr="001C0B4E">
              <w:rPr>
                <w:sz w:val="28"/>
                <w:szCs w:val="28"/>
              </w:rPr>
              <w:t>кириши</w:t>
            </w:r>
            <w:proofErr w:type="spellEnd"/>
            <w:r w:rsidRPr="001C0B4E">
              <w:rPr>
                <w:sz w:val="28"/>
                <w:szCs w:val="28"/>
              </w:rPr>
              <w:t xml:space="preserve"> </w:t>
            </w:r>
            <w:proofErr w:type="spellStart"/>
            <w:r w:rsidRPr="001C0B4E">
              <w:rPr>
                <w:sz w:val="28"/>
                <w:szCs w:val="28"/>
              </w:rPr>
              <w:t>сигналларини</w:t>
            </w:r>
            <w:proofErr w:type="spellEnd"/>
            <w:r w:rsidRPr="001C0B4E">
              <w:rPr>
                <w:sz w:val="28"/>
                <w:szCs w:val="28"/>
              </w:rPr>
              <w:t xml:space="preserve"> стандарт </w:t>
            </w:r>
            <w:proofErr w:type="spellStart"/>
            <w:r w:rsidRPr="001C0B4E">
              <w:rPr>
                <w:sz w:val="28"/>
                <w:szCs w:val="28"/>
              </w:rPr>
              <w:t>чи</w:t>
            </w:r>
            <w:r w:rsidR="001C0B4E" w:rsidRPr="001C0B4E">
              <w:rPr>
                <w:sz w:val="28"/>
                <w:szCs w:val="28"/>
              </w:rPr>
              <w:t>қ</w:t>
            </w:r>
            <w:r w:rsidRPr="001C0B4E">
              <w:rPr>
                <w:sz w:val="28"/>
                <w:szCs w:val="28"/>
              </w:rPr>
              <w:t>иш</w:t>
            </w:r>
            <w:proofErr w:type="spellEnd"/>
            <w:r w:rsidRPr="001C0B4E">
              <w:rPr>
                <w:sz w:val="28"/>
                <w:szCs w:val="28"/>
              </w:rPr>
              <w:t xml:space="preserve"> </w:t>
            </w:r>
            <w:proofErr w:type="spellStart"/>
            <w:r w:rsidRPr="001C0B4E">
              <w:rPr>
                <w:sz w:val="28"/>
                <w:szCs w:val="28"/>
              </w:rPr>
              <w:t>сигналларига</w:t>
            </w:r>
            <w:proofErr w:type="spellEnd"/>
            <w:r w:rsidRPr="001C0B4E">
              <w:rPr>
                <w:sz w:val="28"/>
                <w:szCs w:val="28"/>
              </w:rPr>
              <w:t xml:space="preserve"> </w:t>
            </w:r>
            <w:proofErr w:type="spellStart"/>
            <w:r w:rsidR="001C0B4E" w:rsidRPr="001C0B4E">
              <w:rPr>
                <w:sz w:val="28"/>
                <w:szCs w:val="28"/>
              </w:rPr>
              <w:t>ў</w:t>
            </w:r>
            <w:r w:rsidRPr="001C0B4E">
              <w:rPr>
                <w:sz w:val="28"/>
                <w:szCs w:val="28"/>
              </w:rPr>
              <w:t>згартириш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зарур</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w:t>
            </w:r>
            <w:proofErr w:type="spellStart"/>
            <w:r w:rsidRPr="001C0B4E">
              <w:rPr>
                <w:sz w:val="28"/>
                <w:szCs w:val="28"/>
              </w:rPr>
              <w:t>барча</w:t>
            </w:r>
            <w:proofErr w:type="spellEnd"/>
            <w:r w:rsidRPr="001C0B4E">
              <w:rPr>
                <w:sz w:val="28"/>
                <w:szCs w:val="28"/>
              </w:rPr>
              <w:t xml:space="preserve"> </w:t>
            </w:r>
            <w:proofErr w:type="spellStart"/>
            <w:r w:rsidRPr="001C0B4E">
              <w:rPr>
                <w:sz w:val="28"/>
                <w:szCs w:val="28"/>
              </w:rPr>
              <w:t>ускуна</w:t>
            </w:r>
            <w:proofErr w:type="spellEnd"/>
            <w:r w:rsidRPr="001C0B4E">
              <w:rPr>
                <w:sz w:val="28"/>
                <w:szCs w:val="28"/>
              </w:rPr>
              <w:t xml:space="preserve">. </w:t>
            </w:r>
            <w:proofErr w:type="spellStart"/>
            <w:r w:rsidR="001C0B4E" w:rsidRPr="001C0B4E">
              <w:rPr>
                <w:sz w:val="28"/>
                <w:szCs w:val="28"/>
              </w:rPr>
              <w:t>Ҳ</w:t>
            </w:r>
            <w:r w:rsidRPr="001C0B4E">
              <w:rPr>
                <w:sz w:val="28"/>
                <w:szCs w:val="28"/>
              </w:rPr>
              <w:t>ам</w:t>
            </w:r>
            <w:proofErr w:type="spellEnd"/>
            <w:r w:rsidRPr="001C0B4E">
              <w:rPr>
                <w:sz w:val="28"/>
                <w:szCs w:val="28"/>
              </w:rPr>
              <w:t xml:space="preserve"> </w:t>
            </w:r>
            <w:proofErr w:type="spellStart"/>
            <w:r w:rsidRPr="001C0B4E">
              <w:rPr>
                <w:sz w:val="28"/>
                <w:szCs w:val="28"/>
              </w:rPr>
              <w:t>товуш</w:t>
            </w:r>
            <w:proofErr w:type="spellEnd"/>
            <w:r w:rsidRPr="001C0B4E">
              <w:rPr>
                <w:sz w:val="28"/>
                <w:szCs w:val="28"/>
              </w:rPr>
              <w:t xml:space="preserve"> </w:t>
            </w:r>
            <w:proofErr w:type="spellStart"/>
            <w:r w:rsidRPr="001C0B4E">
              <w:rPr>
                <w:sz w:val="28"/>
                <w:szCs w:val="28"/>
              </w:rPr>
              <w:t>сигналини</w:t>
            </w:r>
            <w:proofErr w:type="spellEnd"/>
            <w:r w:rsidRPr="001C0B4E">
              <w:rPr>
                <w:sz w:val="28"/>
                <w:szCs w:val="28"/>
              </w:rPr>
              <w:t xml:space="preserve">, </w:t>
            </w:r>
            <w:proofErr w:type="spellStart"/>
            <w:r w:rsidR="001C0B4E" w:rsidRPr="001C0B4E">
              <w:rPr>
                <w:sz w:val="28"/>
                <w:szCs w:val="28"/>
              </w:rPr>
              <w:t>ҳ</w:t>
            </w:r>
            <w:r w:rsidRPr="001C0B4E">
              <w:rPr>
                <w:sz w:val="28"/>
                <w:szCs w:val="28"/>
              </w:rPr>
              <w:t>ам</w:t>
            </w:r>
            <w:proofErr w:type="spellEnd"/>
            <w:r w:rsidRPr="001C0B4E">
              <w:rPr>
                <w:sz w:val="28"/>
                <w:szCs w:val="28"/>
              </w:rPr>
              <w:t xml:space="preserve"> </w:t>
            </w:r>
            <w:proofErr w:type="spellStart"/>
            <w:r w:rsidRPr="001C0B4E">
              <w:rPr>
                <w:sz w:val="28"/>
                <w:szCs w:val="28"/>
              </w:rPr>
              <w:t>тасвир</w:t>
            </w:r>
            <w:proofErr w:type="spellEnd"/>
            <w:r w:rsidRPr="001C0B4E">
              <w:rPr>
                <w:sz w:val="28"/>
                <w:szCs w:val="28"/>
              </w:rPr>
              <w:t xml:space="preserve"> </w:t>
            </w:r>
            <w:proofErr w:type="spellStart"/>
            <w:r w:rsidRPr="001C0B4E">
              <w:rPr>
                <w:sz w:val="28"/>
                <w:szCs w:val="28"/>
              </w:rPr>
              <w:t>сигналини</w:t>
            </w:r>
            <w:proofErr w:type="spellEnd"/>
            <w:r w:rsidRPr="001C0B4E">
              <w:rPr>
                <w:sz w:val="28"/>
                <w:szCs w:val="28"/>
              </w:rPr>
              <w:t xml:space="preserve"> </w:t>
            </w:r>
            <w:proofErr w:type="spellStart"/>
            <w:r w:rsidRPr="001C0B4E">
              <w:rPr>
                <w:sz w:val="28"/>
                <w:szCs w:val="28"/>
              </w:rPr>
              <w:t>узатувчи</w:t>
            </w:r>
            <w:proofErr w:type="spellEnd"/>
            <w:r w:rsidRPr="001C0B4E">
              <w:rPr>
                <w:sz w:val="28"/>
                <w:szCs w:val="28"/>
              </w:rPr>
              <w:t xml:space="preserve"> </w:t>
            </w:r>
            <w:proofErr w:type="spellStart"/>
            <w:r w:rsidRPr="001C0B4E">
              <w:rPr>
                <w:sz w:val="28"/>
                <w:szCs w:val="28"/>
              </w:rPr>
              <w:t>радиоузаткич</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узаткичларнинг</w:t>
            </w:r>
            <w:proofErr w:type="spellEnd"/>
            <w:r w:rsidRPr="001C0B4E">
              <w:rPr>
                <w:sz w:val="28"/>
                <w:szCs w:val="28"/>
              </w:rPr>
              <w:t xml:space="preserve"> </w:t>
            </w:r>
            <w:proofErr w:type="spellStart"/>
            <w:r w:rsidRPr="001C0B4E">
              <w:rPr>
                <w:sz w:val="28"/>
                <w:szCs w:val="28"/>
              </w:rPr>
              <w:t>фойдали</w:t>
            </w:r>
            <w:proofErr w:type="spellEnd"/>
            <w:r w:rsidRPr="001C0B4E">
              <w:rPr>
                <w:sz w:val="28"/>
                <w:szCs w:val="28"/>
              </w:rPr>
              <w:t xml:space="preserve"> </w:t>
            </w:r>
            <w:proofErr w:type="spellStart"/>
            <w:r w:rsidRPr="001C0B4E">
              <w:rPr>
                <w:sz w:val="28"/>
                <w:szCs w:val="28"/>
              </w:rPr>
              <w:t>маълумотларини</w:t>
            </w:r>
            <w:proofErr w:type="spellEnd"/>
            <w:r w:rsidRPr="001C0B4E">
              <w:rPr>
                <w:sz w:val="28"/>
                <w:szCs w:val="28"/>
              </w:rPr>
              <w:t xml:space="preserve"> </w:t>
            </w:r>
            <w:proofErr w:type="spellStart"/>
            <w:r w:rsidRPr="001C0B4E">
              <w:rPr>
                <w:sz w:val="28"/>
                <w:szCs w:val="28"/>
              </w:rPr>
              <w:t>элтиш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электромагнит </w:t>
            </w:r>
            <w:proofErr w:type="spellStart"/>
            <w:r w:rsidRPr="001C0B4E">
              <w:rPr>
                <w:sz w:val="28"/>
                <w:szCs w:val="28"/>
              </w:rPr>
              <w:t>нурланишни</w:t>
            </w:r>
            <w:proofErr w:type="spellEnd"/>
            <w:r w:rsidRPr="001C0B4E">
              <w:rPr>
                <w:sz w:val="28"/>
                <w:szCs w:val="28"/>
              </w:rPr>
              <w:t xml:space="preserve"> </w:t>
            </w:r>
            <w:proofErr w:type="spellStart"/>
            <w:r w:rsidRPr="001C0B4E">
              <w:rPr>
                <w:sz w:val="28"/>
                <w:szCs w:val="28"/>
              </w:rPr>
              <w:t>юзага</w:t>
            </w:r>
            <w:proofErr w:type="spellEnd"/>
            <w:r w:rsidRPr="001C0B4E">
              <w:rPr>
                <w:sz w:val="28"/>
                <w:szCs w:val="28"/>
              </w:rPr>
              <w:t xml:space="preserve"> </w:t>
            </w:r>
            <w:proofErr w:type="spellStart"/>
            <w:r w:rsidRPr="001C0B4E">
              <w:rPr>
                <w:sz w:val="28"/>
                <w:szCs w:val="28"/>
              </w:rPr>
              <w:t>келтиради</w:t>
            </w:r>
            <w:proofErr w:type="spellEnd"/>
            <w:r w:rsidRPr="001C0B4E">
              <w:rPr>
                <w:sz w:val="28"/>
                <w:szCs w:val="28"/>
              </w:rPr>
              <w:t>.</w:t>
            </w:r>
          </w:p>
          <w:p w14:paraId="7DF0312B" w14:textId="77777777" w:rsidR="00875FFD" w:rsidRPr="001C0B4E" w:rsidRDefault="00875FFD">
            <w:pPr>
              <w:jc w:val="both"/>
              <w:rPr>
                <w:sz w:val="28"/>
                <w:szCs w:val="28"/>
              </w:rPr>
            </w:pPr>
          </w:p>
          <w:p w14:paraId="029B42F3" w14:textId="77777777" w:rsidR="00875FFD" w:rsidRPr="001C0B4E" w:rsidRDefault="00875FFD">
            <w:pPr>
              <w:jc w:val="both"/>
              <w:rPr>
                <w:sz w:val="28"/>
                <w:szCs w:val="28"/>
              </w:rPr>
            </w:pPr>
            <w:r w:rsidRPr="001C0B4E">
              <w:rPr>
                <w:sz w:val="28"/>
                <w:szCs w:val="28"/>
              </w:rPr>
              <w:t>Все оборудование, необходимое для преобразования стандартных входных сигналов передатчика в стандартные выходные сигналы. Предназначено для создания электромагнитного излучения, несущего полезную информацию.</w:t>
            </w:r>
          </w:p>
        </w:tc>
      </w:tr>
      <w:tr w:rsidR="00875FFD" w:rsidRPr="001C0B4E" w14:paraId="39D2DBF5" w14:textId="77777777">
        <w:tc>
          <w:tcPr>
            <w:tcW w:w="3717" w:type="dxa"/>
          </w:tcPr>
          <w:p w14:paraId="2EAE2746" w14:textId="77777777" w:rsidR="00875FFD" w:rsidRPr="001C0B4E" w:rsidRDefault="00875FFD">
            <w:pPr>
              <w:rPr>
                <w:sz w:val="28"/>
                <w:szCs w:val="28"/>
              </w:rPr>
            </w:pPr>
          </w:p>
        </w:tc>
        <w:tc>
          <w:tcPr>
            <w:tcW w:w="5896" w:type="dxa"/>
          </w:tcPr>
          <w:p w14:paraId="6A2573A8" w14:textId="77777777" w:rsidR="00875FFD" w:rsidRPr="001C0B4E" w:rsidRDefault="00875FFD">
            <w:pPr>
              <w:jc w:val="both"/>
              <w:rPr>
                <w:sz w:val="28"/>
                <w:szCs w:val="28"/>
              </w:rPr>
            </w:pPr>
          </w:p>
        </w:tc>
      </w:tr>
      <w:tr w:rsidR="00875FFD" w:rsidRPr="001C0B4E" w14:paraId="21150789" w14:textId="77777777">
        <w:tc>
          <w:tcPr>
            <w:tcW w:w="3717" w:type="dxa"/>
          </w:tcPr>
          <w:p w14:paraId="694D1D5E" w14:textId="77777777" w:rsidR="00875FFD" w:rsidRPr="001C0B4E" w:rsidRDefault="00875FFD">
            <w:pPr>
              <w:rPr>
                <w:b/>
                <w:sz w:val="28"/>
                <w:szCs w:val="28"/>
              </w:rPr>
            </w:pPr>
            <w:proofErr w:type="spellStart"/>
            <w:r w:rsidRPr="001C0B4E">
              <w:rPr>
                <w:b/>
                <w:sz w:val="28"/>
                <w:szCs w:val="28"/>
              </w:rPr>
              <w:t>Телевизион</w:t>
            </w:r>
            <w:proofErr w:type="spellEnd"/>
            <w:r w:rsidRPr="001C0B4E">
              <w:rPr>
                <w:b/>
                <w:sz w:val="28"/>
                <w:szCs w:val="28"/>
              </w:rPr>
              <w:t xml:space="preserve"> </w:t>
            </w:r>
            <w:proofErr w:type="spellStart"/>
            <w:r w:rsidRPr="001C0B4E">
              <w:rPr>
                <w:b/>
                <w:sz w:val="28"/>
                <w:szCs w:val="28"/>
              </w:rPr>
              <w:t>эшиттириш</w:t>
            </w:r>
            <w:proofErr w:type="spellEnd"/>
          </w:p>
          <w:p w14:paraId="4E6C9768"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телевизионное</w:t>
            </w:r>
            <w:r w:rsidRPr="001C0B4E">
              <w:rPr>
                <w:sz w:val="28"/>
                <w:szCs w:val="28"/>
              </w:rPr>
              <w:br/>
              <w:t>вещание</w:t>
            </w:r>
          </w:p>
          <w:p w14:paraId="36F95F14" w14:textId="77777777" w:rsidR="00875FFD" w:rsidRPr="001C0B4E" w:rsidRDefault="00875FFD">
            <w:pPr>
              <w:rPr>
                <w:sz w:val="28"/>
                <w:szCs w:val="28"/>
              </w:rPr>
            </w:pPr>
            <w:proofErr w:type="spellStart"/>
            <w:r w:rsidRPr="001C0B4E">
              <w:rPr>
                <w:b/>
                <w:sz w:val="28"/>
                <w:szCs w:val="28"/>
                <w:lang w:val="en-US"/>
              </w:rPr>
              <w:t>en</w:t>
            </w:r>
            <w:proofErr w:type="spellEnd"/>
            <w:r w:rsidRPr="001C0B4E">
              <w:rPr>
                <w:sz w:val="28"/>
                <w:szCs w:val="28"/>
              </w:rPr>
              <w:t xml:space="preserve"> - </w:t>
            </w:r>
            <w:r w:rsidRPr="001C0B4E">
              <w:rPr>
                <w:sz w:val="28"/>
                <w:szCs w:val="28"/>
                <w:lang w:val="en-US"/>
              </w:rPr>
              <w:t>TV</w:t>
            </w:r>
            <w:r w:rsidRPr="001C0B4E">
              <w:rPr>
                <w:sz w:val="28"/>
                <w:szCs w:val="28"/>
              </w:rPr>
              <w:t>-</w:t>
            </w:r>
            <w:proofErr w:type="spellStart"/>
            <w:r w:rsidRPr="001C0B4E">
              <w:rPr>
                <w:sz w:val="28"/>
                <w:szCs w:val="28"/>
                <w:lang w:val="en-US"/>
              </w:rPr>
              <w:t>broadfcasting</w:t>
            </w:r>
            <w:proofErr w:type="spellEnd"/>
          </w:p>
          <w:p w14:paraId="17C14421" w14:textId="77777777" w:rsidR="00875FFD" w:rsidRPr="001C0B4E" w:rsidRDefault="00875FFD">
            <w:pPr>
              <w:rPr>
                <w:sz w:val="28"/>
                <w:szCs w:val="28"/>
              </w:rPr>
            </w:pPr>
          </w:p>
        </w:tc>
        <w:tc>
          <w:tcPr>
            <w:tcW w:w="5896" w:type="dxa"/>
          </w:tcPr>
          <w:p w14:paraId="6C5F72DD" w14:textId="77777777" w:rsidR="00875FFD" w:rsidRPr="001C0B4E" w:rsidRDefault="00875FFD">
            <w:pPr>
              <w:jc w:val="both"/>
              <w:rPr>
                <w:sz w:val="28"/>
                <w:szCs w:val="28"/>
              </w:rPr>
            </w:pP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дастурларни</w:t>
            </w:r>
            <w:proofErr w:type="spellEnd"/>
            <w:r w:rsidRPr="001C0B4E">
              <w:rPr>
                <w:sz w:val="28"/>
                <w:szCs w:val="28"/>
              </w:rPr>
              <w:t xml:space="preserve"> </w:t>
            </w:r>
            <w:proofErr w:type="spellStart"/>
            <w:r w:rsidRPr="001C0B4E">
              <w:rPr>
                <w:sz w:val="28"/>
                <w:szCs w:val="28"/>
              </w:rPr>
              <w:t>эшиттириш</w:t>
            </w:r>
            <w:proofErr w:type="spellEnd"/>
            <w:r w:rsidRPr="001C0B4E">
              <w:rPr>
                <w:sz w:val="28"/>
                <w:szCs w:val="28"/>
              </w:rPr>
              <w:t xml:space="preserve"> (</w:t>
            </w:r>
            <w:proofErr w:type="spellStart"/>
            <w:r w:rsidRPr="001C0B4E">
              <w:rPr>
                <w:sz w:val="28"/>
                <w:szCs w:val="28"/>
              </w:rPr>
              <w:t>кенг</w:t>
            </w:r>
            <w:proofErr w:type="spellEnd"/>
            <w:r w:rsidRPr="001C0B4E">
              <w:rPr>
                <w:sz w:val="28"/>
                <w:szCs w:val="28"/>
              </w:rPr>
              <w:t xml:space="preserve"> </w:t>
            </w:r>
            <w:proofErr w:type="spellStart"/>
            <w:r w:rsidRPr="001C0B4E">
              <w:rPr>
                <w:sz w:val="28"/>
                <w:szCs w:val="28"/>
              </w:rPr>
              <w:t>тар</w:t>
            </w:r>
            <w:r w:rsidR="001C0B4E" w:rsidRPr="001C0B4E">
              <w:rPr>
                <w:sz w:val="28"/>
                <w:szCs w:val="28"/>
              </w:rPr>
              <w:t>қ</w:t>
            </w:r>
            <w:r w:rsidRPr="001C0B4E">
              <w:rPr>
                <w:sz w:val="28"/>
                <w:szCs w:val="28"/>
              </w:rPr>
              <w:t>атиш</w:t>
            </w:r>
            <w:proofErr w:type="spellEnd"/>
            <w:r w:rsidRPr="001C0B4E">
              <w:rPr>
                <w:sz w:val="28"/>
                <w:szCs w:val="28"/>
              </w:rPr>
              <w:t xml:space="preserve">) </w:t>
            </w:r>
            <w:proofErr w:type="spellStart"/>
            <w:r w:rsidRPr="001C0B4E">
              <w:rPr>
                <w:sz w:val="28"/>
                <w:szCs w:val="28"/>
              </w:rPr>
              <w:t>телевидениеси</w:t>
            </w:r>
            <w:proofErr w:type="spellEnd"/>
            <w:r w:rsidRPr="001C0B4E">
              <w:rPr>
                <w:sz w:val="28"/>
                <w:szCs w:val="28"/>
              </w:rPr>
              <w:t xml:space="preserve"> </w:t>
            </w:r>
            <w:proofErr w:type="spellStart"/>
            <w:r w:rsidRPr="001C0B4E">
              <w:rPr>
                <w:sz w:val="28"/>
                <w:szCs w:val="28"/>
              </w:rPr>
              <w:t>воситалари</w:t>
            </w:r>
            <w:proofErr w:type="spellEnd"/>
            <w:r w:rsidRPr="001C0B4E">
              <w:rPr>
                <w:sz w:val="28"/>
                <w:szCs w:val="28"/>
              </w:rPr>
              <w:t xml:space="preserve"> </w:t>
            </w:r>
            <w:proofErr w:type="spellStart"/>
            <w:r w:rsidRPr="001C0B4E">
              <w:rPr>
                <w:sz w:val="28"/>
                <w:szCs w:val="28"/>
              </w:rPr>
              <w:t>ёрдамида</w:t>
            </w:r>
            <w:proofErr w:type="spellEnd"/>
            <w:r w:rsidRPr="001C0B4E">
              <w:rPr>
                <w:sz w:val="28"/>
                <w:szCs w:val="28"/>
              </w:rPr>
              <w:t xml:space="preserve"> </w:t>
            </w:r>
            <w:proofErr w:type="spellStart"/>
            <w:r w:rsidRPr="001C0B4E">
              <w:rPr>
                <w:sz w:val="28"/>
                <w:szCs w:val="28"/>
              </w:rPr>
              <w:t>узатиш</w:t>
            </w:r>
            <w:proofErr w:type="spellEnd"/>
            <w:r w:rsidRPr="001C0B4E">
              <w:rPr>
                <w:sz w:val="28"/>
                <w:szCs w:val="28"/>
              </w:rPr>
              <w:t>.</w:t>
            </w:r>
          </w:p>
          <w:p w14:paraId="24C67010" w14:textId="77777777" w:rsidR="00875FFD" w:rsidRPr="001C0B4E" w:rsidRDefault="00875FFD">
            <w:pPr>
              <w:jc w:val="both"/>
              <w:rPr>
                <w:sz w:val="28"/>
                <w:szCs w:val="28"/>
              </w:rPr>
            </w:pPr>
          </w:p>
          <w:p w14:paraId="6BC5DF51" w14:textId="77777777" w:rsidR="00875FFD" w:rsidRPr="001C0B4E" w:rsidRDefault="00875FFD">
            <w:pPr>
              <w:jc w:val="both"/>
              <w:rPr>
                <w:sz w:val="28"/>
                <w:szCs w:val="28"/>
              </w:rPr>
            </w:pPr>
            <w:r w:rsidRPr="001C0B4E">
              <w:rPr>
                <w:sz w:val="28"/>
                <w:szCs w:val="28"/>
              </w:rPr>
              <w:t>Передача телевизионных программ средствами вещательного телевидения.</w:t>
            </w:r>
          </w:p>
        </w:tc>
      </w:tr>
      <w:tr w:rsidR="00875FFD" w:rsidRPr="001C0B4E" w14:paraId="0BC1C09A" w14:textId="77777777">
        <w:tc>
          <w:tcPr>
            <w:tcW w:w="3717" w:type="dxa"/>
          </w:tcPr>
          <w:p w14:paraId="3ECED5D5" w14:textId="77777777" w:rsidR="00875FFD" w:rsidRPr="001C0B4E" w:rsidRDefault="00875FFD">
            <w:pPr>
              <w:rPr>
                <w:sz w:val="28"/>
                <w:szCs w:val="28"/>
              </w:rPr>
            </w:pPr>
          </w:p>
        </w:tc>
        <w:tc>
          <w:tcPr>
            <w:tcW w:w="5896" w:type="dxa"/>
          </w:tcPr>
          <w:p w14:paraId="1FEE15A9" w14:textId="77777777" w:rsidR="00875FFD" w:rsidRPr="001C0B4E" w:rsidRDefault="00875FFD">
            <w:pPr>
              <w:jc w:val="both"/>
              <w:rPr>
                <w:sz w:val="28"/>
                <w:szCs w:val="28"/>
              </w:rPr>
            </w:pPr>
          </w:p>
        </w:tc>
      </w:tr>
      <w:tr w:rsidR="00875FFD" w:rsidRPr="001C0B4E" w14:paraId="047F5374" w14:textId="77777777">
        <w:tc>
          <w:tcPr>
            <w:tcW w:w="3717" w:type="dxa"/>
          </w:tcPr>
          <w:p w14:paraId="23067D02" w14:textId="77777777" w:rsidR="00875FFD" w:rsidRPr="001C0B4E" w:rsidRDefault="00875FFD">
            <w:pPr>
              <w:rPr>
                <w:b/>
                <w:sz w:val="28"/>
                <w:szCs w:val="28"/>
              </w:rPr>
            </w:pPr>
            <w:proofErr w:type="spellStart"/>
            <w:r w:rsidRPr="001C0B4E">
              <w:rPr>
                <w:b/>
                <w:sz w:val="28"/>
                <w:szCs w:val="28"/>
              </w:rPr>
              <w:t>Телевизион</w:t>
            </w:r>
            <w:proofErr w:type="spellEnd"/>
            <w:r w:rsidRPr="001C0B4E">
              <w:rPr>
                <w:b/>
                <w:sz w:val="28"/>
                <w:szCs w:val="28"/>
              </w:rPr>
              <w:t xml:space="preserve"> </w:t>
            </w:r>
            <w:proofErr w:type="spellStart"/>
            <w:r w:rsidRPr="001C0B4E">
              <w:rPr>
                <w:b/>
                <w:sz w:val="28"/>
                <w:szCs w:val="28"/>
              </w:rPr>
              <w:t>эшиттириш</w:t>
            </w:r>
            <w:proofErr w:type="spellEnd"/>
            <w:r w:rsidRPr="001C0B4E">
              <w:rPr>
                <w:b/>
                <w:sz w:val="28"/>
                <w:szCs w:val="28"/>
              </w:rPr>
              <w:br/>
            </w:r>
            <w:proofErr w:type="spellStart"/>
            <w:r w:rsidRPr="001C0B4E">
              <w:rPr>
                <w:b/>
                <w:sz w:val="28"/>
                <w:szCs w:val="28"/>
              </w:rPr>
              <w:t>стандарти</w:t>
            </w:r>
            <w:proofErr w:type="spellEnd"/>
          </w:p>
          <w:p w14:paraId="4AF67DE2"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стандарт телевизионного вещания</w:t>
            </w:r>
          </w:p>
          <w:p w14:paraId="6D481DDE" w14:textId="2745DD7B"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00AA2CE7">
              <w:rPr>
                <w:b/>
                <w:sz w:val="28"/>
                <w:szCs w:val="28"/>
                <w:lang w:val="en-US"/>
              </w:rPr>
              <w:t>-</w:t>
            </w:r>
            <w:r w:rsidRPr="001C0B4E">
              <w:rPr>
                <w:b/>
                <w:sz w:val="28"/>
                <w:szCs w:val="28"/>
                <w:lang w:val="en-US"/>
              </w:rPr>
              <w:t xml:space="preserve"> </w:t>
            </w:r>
            <w:r w:rsidRPr="001C0B4E">
              <w:rPr>
                <w:sz w:val="28"/>
                <w:szCs w:val="28"/>
                <w:lang w:val="en-US"/>
              </w:rPr>
              <w:t xml:space="preserve">TV-broadcasting standard </w:t>
            </w:r>
          </w:p>
          <w:p w14:paraId="02AEB487" w14:textId="77777777" w:rsidR="00875FFD" w:rsidRPr="001C0B4E" w:rsidRDefault="00875FFD">
            <w:pPr>
              <w:rPr>
                <w:sz w:val="28"/>
                <w:szCs w:val="28"/>
                <w:lang w:val="en-US"/>
              </w:rPr>
            </w:pPr>
          </w:p>
        </w:tc>
        <w:tc>
          <w:tcPr>
            <w:tcW w:w="5896" w:type="dxa"/>
          </w:tcPr>
          <w:p w14:paraId="035061A9" w14:textId="77777777" w:rsidR="00875FFD" w:rsidRPr="001C0B4E" w:rsidRDefault="00875FFD">
            <w:pPr>
              <w:jc w:val="both"/>
              <w:rPr>
                <w:sz w:val="28"/>
                <w:szCs w:val="28"/>
                <w:lang w:val="en-US"/>
              </w:rPr>
            </w:pPr>
            <w:r w:rsidRPr="001C0B4E">
              <w:rPr>
                <w:sz w:val="28"/>
                <w:szCs w:val="28"/>
              </w:rPr>
              <w:t>Ушбу</w:t>
            </w:r>
            <w:r w:rsidRPr="001C0B4E">
              <w:rPr>
                <w:sz w:val="28"/>
                <w:szCs w:val="28"/>
                <w:lang w:val="en-US"/>
              </w:rPr>
              <w:t xml:space="preserve"> </w:t>
            </w:r>
            <w:r w:rsidRPr="001C0B4E">
              <w:rPr>
                <w:sz w:val="28"/>
                <w:szCs w:val="28"/>
              </w:rPr>
              <w:t>стандарт</w:t>
            </w:r>
            <w:r w:rsidRPr="001C0B4E">
              <w:rPr>
                <w:sz w:val="28"/>
                <w:szCs w:val="28"/>
                <w:lang w:val="en-US"/>
              </w:rPr>
              <w:t xml:space="preserve"> </w:t>
            </w:r>
            <w:proofErr w:type="spellStart"/>
            <w:r w:rsidRPr="001C0B4E">
              <w:rPr>
                <w:sz w:val="28"/>
                <w:szCs w:val="28"/>
              </w:rPr>
              <w:t>остида</w:t>
            </w:r>
            <w:proofErr w:type="spellEnd"/>
            <w:r w:rsidRPr="001C0B4E">
              <w:rPr>
                <w:sz w:val="28"/>
                <w:szCs w:val="28"/>
                <w:lang w:val="en-US"/>
              </w:rPr>
              <w:t xml:space="preserve"> </w:t>
            </w:r>
            <w:r w:rsidRPr="001C0B4E">
              <w:rPr>
                <w:sz w:val="28"/>
                <w:szCs w:val="28"/>
              </w:rPr>
              <w:t>видеосигнал</w:t>
            </w:r>
            <w:r w:rsidRPr="001C0B4E">
              <w:rPr>
                <w:sz w:val="28"/>
                <w:szCs w:val="28"/>
                <w:lang w:val="en-US"/>
              </w:rPr>
              <w:t xml:space="preserve"> </w:t>
            </w:r>
            <w:r w:rsidRPr="001C0B4E">
              <w:rPr>
                <w:sz w:val="28"/>
                <w:szCs w:val="28"/>
              </w:rPr>
              <w:t>техник</w:t>
            </w:r>
            <w:r w:rsidRPr="001C0B4E">
              <w:rPr>
                <w:sz w:val="28"/>
                <w:szCs w:val="28"/>
                <w:lang w:val="en-US"/>
              </w:rPr>
              <w:t xml:space="preserve"> </w:t>
            </w:r>
            <w:proofErr w:type="spellStart"/>
            <w:r w:rsidRPr="001C0B4E">
              <w:rPr>
                <w:sz w:val="28"/>
                <w:szCs w:val="28"/>
              </w:rPr>
              <w:t>тавсифларининг</w:t>
            </w:r>
            <w:proofErr w:type="spellEnd"/>
            <w:r w:rsidRPr="001C0B4E">
              <w:rPr>
                <w:sz w:val="28"/>
                <w:szCs w:val="28"/>
                <w:lang w:val="en-US"/>
              </w:rPr>
              <w:t xml:space="preserve"> </w:t>
            </w:r>
            <w:r w:rsidRPr="001C0B4E">
              <w:rPr>
                <w:sz w:val="28"/>
                <w:szCs w:val="28"/>
              </w:rPr>
              <w:t>т</w:t>
            </w:r>
            <w:r w:rsidR="001C0B4E" w:rsidRPr="001C0B4E">
              <w:rPr>
                <w:sz w:val="28"/>
                <w:szCs w:val="28"/>
                <w:lang w:val="en-US"/>
              </w:rPr>
              <w:t>ў</w:t>
            </w:r>
            <w:proofErr w:type="spellStart"/>
            <w:r w:rsidRPr="001C0B4E">
              <w:rPr>
                <w:sz w:val="28"/>
                <w:szCs w:val="28"/>
              </w:rPr>
              <w:t>плами</w:t>
            </w:r>
            <w:proofErr w:type="spellEnd"/>
            <w:r w:rsidRPr="001C0B4E">
              <w:rPr>
                <w:sz w:val="28"/>
                <w:szCs w:val="28"/>
                <w:lang w:val="en-US"/>
              </w:rPr>
              <w:t xml:space="preserve">: </w:t>
            </w:r>
            <w:proofErr w:type="spellStart"/>
            <w:r w:rsidRPr="001C0B4E">
              <w:rPr>
                <w:sz w:val="28"/>
                <w:szCs w:val="28"/>
              </w:rPr>
              <w:t>кадрлар</w:t>
            </w:r>
            <w:proofErr w:type="spellEnd"/>
            <w:r w:rsidRPr="001C0B4E">
              <w:rPr>
                <w:sz w:val="28"/>
                <w:szCs w:val="28"/>
                <w:lang w:val="en-US"/>
              </w:rPr>
              <w:t xml:space="preserve"> </w:t>
            </w:r>
            <w:proofErr w:type="spellStart"/>
            <w:r w:rsidRPr="001C0B4E">
              <w:rPr>
                <w:sz w:val="28"/>
                <w:szCs w:val="28"/>
              </w:rPr>
              <w:t>частотаси</w:t>
            </w:r>
            <w:proofErr w:type="spellEnd"/>
            <w:r w:rsidRPr="001C0B4E">
              <w:rPr>
                <w:sz w:val="28"/>
                <w:szCs w:val="28"/>
                <w:lang w:val="en-US"/>
              </w:rPr>
              <w:t xml:space="preserve">, </w:t>
            </w:r>
            <w:proofErr w:type="spellStart"/>
            <w:r w:rsidRPr="001C0B4E">
              <w:rPr>
                <w:sz w:val="28"/>
                <w:szCs w:val="28"/>
              </w:rPr>
              <w:t>сатрлар</w:t>
            </w:r>
            <w:proofErr w:type="spellEnd"/>
            <w:r w:rsidRPr="001C0B4E">
              <w:rPr>
                <w:sz w:val="28"/>
                <w:szCs w:val="28"/>
                <w:lang w:val="en-US"/>
              </w:rPr>
              <w:t xml:space="preserve"> </w:t>
            </w:r>
            <w:proofErr w:type="spellStart"/>
            <w:r w:rsidRPr="001C0B4E">
              <w:rPr>
                <w:sz w:val="28"/>
                <w:szCs w:val="28"/>
              </w:rPr>
              <w:t>частотаси</w:t>
            </w:r>
            <w:proofErr w:type="spellEnd"/>
            <w:r w:rsidRPr="001C0B4E">
              <w:rPr>
                <w:sz w:val="28"/>
                <w:szCs w:val="28"/>
                <w:lang w:val="en-US"/>
              </w:rPr>
              <w:t xml:space="preserve">, </w:t>
            </w:r>
            <w:proofErr w:type="spellStart"/>
            <w:r w:rsidRPr="001C0B4E">
              <w:rPr>
                <w:sz w:val="28"/>
                <w:szCs w:val="28"/>
              </w:rPr>
              <w:t>эшиттиришнинг</w:t>
            </w:r>
            <w:proofErr w:type="spellEnd"/>
            <w:r w:rsidRPr="001C0B4E">
              <w:rPr>
                <w:sz w:val="28"/>
                <w:szCs w:val="28"/>
                <w:lang w:val="en-US"/>
              </w:rPr>
              <w:t xml:space="preserve"> </w:t>
            </w:r>
            <w:r w:rsidRPr="001C0B4E">
              <w:rPr>
                <w:sz w:val="28"/>
                <w:szCs w:val="28"/>
              </w:rPr>
              <w:t>частота</w:t>
            </w:r>
            <w:r w:rsidRPr="001C0B4E">
              <w:rPr>
                <w:sz w:val="28"/>
                <w:szCs w:val="28"/>
                <w:lang w:val="en-US"/>
              </w:rPr>
              <w:t xml:space="preserve"> </w:t>
            </w:r>
            <w:proofErr w:type="spellStart"/>
            <w:r w:rsidRPr="001C0B4E">
              <w:rPr>
                <w:sz w:val="28"/>
                <w:szCs w:val="28"/>
              </w:rPr>
              <w:t>диапазони</w:t>
            </w:r>
            <w:proofErr w:type="spellEnd"/>
            <w:r w:rsidRPr="001C0B4E">
              <w:rPr>
                <w:sz w:val="28"/>
                <w:szCs w:val="28"/>
                <w:lang w:val="en-US"/>
              </w:rPr>
              <w:t xml:space="preserve"> </w:t>
            </w:r>
            <w:r w:rsidRPr="001C0B4E">
              <w:rPr>
                <w:sz w:val="28"/>
                <w:szCs w:val="28"/>
              </w:rPr>
              <w:t>МТ</w:t>
            </w:r>
            <w:r w:rsidRPr="001C0B4E">
              <w:rPr>
                <w:sz w:val="28"/>
                <w:szCs w:val="28"/>
                <w:lang w:val="en-US"/>
              </w:rPr>
              <w:t xml:space="preserve">, </w:t>
            </w:r>
            <w:r w:rsidRPr="001C0B4E">
              <w:rPr>
                <w:sz w:val="28"/>
                <w:szCs w:val="28"/>
              </w:rPr>
              <w:t>ДМТ</w:t>
            </w:r>
            <w:r w:rsidRPr="001C0B4E">
              <w:rPr>
                <w:sz w:val="28"/>
                <w:szCs w:val="28"/>
                <w:lang w:val="en-US"/>
              </w:rPr>
              <w:t xml:space="preserve"> (</w:t>
            </w:r>
            <w:r w:rsidRPr="001C0B4E">
              <w:rPr>
                <w:sz w:val="28"/>
                <w:szCs w:val="28"/>
              </w:rPr>
              <w:t>метр</w:t>
            </w:r>
            <w:r w:rsidRPr="001C0B4E">
              <w:rPr>
                <w:sz w:val="28"/>
                <w:szCs w:val="28"/>
                <w:lang w:val="en-US"/>
              </w:rPr>
              <w:t xml:space="preserve"> </w:t>
            </w:r>
            <w:r w:rsidRPr="001C0B4E">
              <w:rPr>
                <w:sz w:val="28"/>
                <w:szCs w:val="28"/>
              </w:rPr>
              <w:t>т</w:t>
            </w:r>
            <w:r w:rsidR="001C0B4E" w:rsidRPr="001C0B4E">
              <w:rPr>
                <w:sz w:val="28"/>
                <w:szCs w:val="28"/>
                <w:lang w:val="en-US"/>
              </w:rPr>
              <w:t>ў</w:t>
            </w:r>
            <w:r w:rsidRPr="001C0B4E">
              <w:rPr>
                <w:sz w:val="28"/>
                <w:szCs w:val="28"/>
              </w:rPr>
              <w:t>л</w:t>
            </w:r>
            <w:r w:rsidR="001C0B4E" w:rsidRPr="001C0B4E">
              <w:rPr>
                <w:sz w:val="28"/>
                <w:szCs w:val="28"/>
                <w:lang w:val="en-US"/>
              </w:rPr>
              <w:t>қ</w:t>
            </w:r>
            <w:proofErr w:type="spellStart"/>
            <w:r w:rsidRPr="001C0B4E">
              <w:rPr>
                <w:sz w:val="28"/>
                <w:szCs w:val="28"/>
              </w:rPr>
              <w:t>ини</w:t>
            </w:r>
            <w:proofErr w:type="spellEnd"/>
            <w:r w:rsidRPr="001C0B4E">
              <w:rPr>
                <w:sz w:val="28"/>
                <w:szCs w:val="28"/>
                <w:lang w:val="en-US"/>
              </w:rPr>
              <w:t xml:space="preserve">, </w:t>
            </w:r>
            <w:r w:rsidRPr="001C0B4E">
              <w:rPr>
                <w:sz w:val="28"/>
                <w:szCs w:val="28"/>
              </w:rPr>
              <w:t>дециметр</w:t>
            </w:r>
            <w:r w:rsidRPr="001C0B4E">
              <w:rPr>
                <w:sz w:val="28"/>
                <w:szCs w:val="28"/>
                <w:lang w:val="en-US"/>
              </w:rPr>
              <w:t xml:space="preserve"> </w:t>
            </w:r>
            <w:r w:rsidRPr="001C0B4E">
              <w:rPr>
                <w:sz w:val="28"/>
                <w:szCs w:val="28"/>
              </w:rPr>
              <w:t>т</w:t>
            </w:r>
            <w:r w:rsidR="001C0B4E" w:rsidRPr="001C0B4E">
              <w:rPr>
                <w:sz w:val="28"/>
                <w:szCs w:val="28"/>
                <w:lang w:val="en-US"/>
              </w:rPr>
              <w:t>ў</w:t>
            </w:r>
            <w:r w:rsidRPr="001C0B4E">
              <w:rPr>
                <w:sz w:val="28"/>
                <w:szCs w:val="28"/>
              </w:rPr>
              <w:t>л</w:t>
            </w:r>
            <w:r w:rsidR="001C0B4E" w:rsidRPr="001C0B4E">
              <w:rPr>
                <w:sz w:val="28"/>
                <w:szCs w:val="28"/>
                <w:lang w:val="en-US"/>
              </w:rPr>
              <w:t>қ</w:t>
            </w:r>
            <w:proofErr w:type="spellStart"/>
            <w:r w:rsidRPr="001C0B4E">
              <w:rPr>
                <w:sz w:val="28"/>
                <w:szCs w:val="28"/>
              </w:rPr>
              <w:t>ини</w:t>
            </w:r>
            <w:proofErr w:type="spellEnd"/>
            <w:r w:rsidRPr="001C0B4E">
              <w:rPr>
                <w:sz w:val="28"/>
                <w:szCs w:val="28"/>
                <w:lang w:val="en-US"/>
              </w:rPr>
              <w:t xml:space="preserve">), </w:t>
            </w:r>
            <w:proofErr w:type="spellStart"/>
            <w:r w:rsidRPr="001C0B4E">
              <w:rPr>
                <w:sz w:val="28"/>
                <w:szCs w:val="28"/>
              </w:rPr>
              <w:t>товуш</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уйи</w:t>
            </w:r>
            <w:proofErr w:type="spellEnd"/>
            <w:r w:rsidRPr="001C0B4E">
              <w:rPr>
                <w:sz w:val="28"/>
                <w:szCs w:val="28"/>
                <w:lang w:val="en-US"/>
              </w:rPr>
              <w:t xml:space="preserve"> </w:t>
            </w:r>
            <w:proofErr w:type="spellStart"/>
            <w:r w:rsidRPr="001C0B4E">
              <w:rPr>
                <w:sz w:val="28"/>
                <w:szCs w:val="28"/>
              </w:rPr>
              <w:t>элтувчисининг</w:t>
            </w:r>
            <w:proofErr w:type="spellEnd"/>
            <w:r w:rsidRPr="001C0B4E">
              <w:rPr>
                <w:sz w:val="28"/>
                <w:szCs w:val="28"/>
                <w:lang w:val="en-US"/>
              </w:rPr>
              <w:t xml:space="preserve"> </w:t>
            </w:r>
            <w:proofErr w:type="spellStart"/>
            <w:r w:rsidRPr="001C0B4E">
              <w:rPr>
                <w:sz w:val="28"/>
                <w:szCs w:val="28"/>
              </w:rPr>
              <w:t>частотаси</w:t>
            </w:r>
            <w:proofErr w:type="spellEnd"/>
            <w:r w:rsidRPr="001C0B4E">
              <w:rPr>
                <w:sz w:val="28"/>
                <w:szCs w:val="28"/>
                <w:lang w:val="en-US"/>
              </w:rPr>
              <w:t xml:space="preserve">, </w:t>
            </w:r>
            <w:r w:rsidRPr="001C0B4E">
              <w:rPr>
                <w:sz w:val="28"/>
                <w:szCs w:val="28"/>
              </w:rPr>
              <w:t>ранг</w:t>
            </w:r>
            <w:r w:rsidRPr="001C0B4E">
              <w:rPr>
                <w:sz w:val="28"/>
                <w:szCs w:val="28"/>
                <w:lang w:val="en-US"/>
              </w:rPr>
              <w:t xml:space="preserve"> </w:t>
            </w:r>
            <w:proofErr w:type="spellStart"/>
            <w:r w:rsidR="001C0B4E" w:rsidRPr="001C0B4E">
              <w:rPr>
                <w:sz w:val="28"/>
                <w:szCs w:val="28"/>
                <w:lang w:val="en-US"/>
              </w:rPr>
              <w:t>қ</w:t>
            </w:r>
            <w:r w:rsidRPr="001C0B4E">
              <w:rPr>
                <w:sz w:val="28"/>
                <w:szCs w:val="28"/>
                <w:lang w:val="en-US"/>
              </w:rPr>
              <w:t>уйи</w:t>
            </w:r>
            <w:proofErr w:type="spellEnd"/>
            <w:r w:rsidRPr="001C0B4E">
              <w:rPr>
                <w:sz w:val="28"/>
                <w:szCs w:val="28"/>
                <w:lang w:val="en-US"/>
              </w:rPr>
              <w:t xml:space="preserve"> </w:t>
            </w:r>
            <w:proofErr w:type="spellStart"/>
            <w:r w:rsidRPr="001C0B4E">
              <w:rPr>
                <w:sz w:val="28"/>
                <w:szCs w:val="28"/>
                <w:lang w:val="en-US"/>
              </w:rPr>
              <w:t>элтувчиси</w:t>
            </w:r>
            <w:proofErr w:type="spellEnd"/>
            <w:r w:rsidRPr="001C0B4E">
              <w:rPr>
                <w:sz w:val="28"/>
                <w:szCs w:val="28"/>
                <w:lang w:val="en-US"/>
              </w:rPr>
              <w:t xml:space="preserve"> </w:t>
            </w:r>
            <w:proofErr w:type="spellStart"/>
            <w:r w:rsidRPr="001C0B4E">
              <w:rPr>
                <w:sz w:val="28"/>
                <w:szCs w:val="28"/>
                <w:lang w:val="en-US"/>
              </w:rPr>
              <w:t>частотаси</w:t>
            </w:r>
            <w:proofErr w:type="spellEnd"/>
            <w:r w:rsidRPr="001C0B4E">
              <w:rPr>
                <w:sz w:val="28"/>
                <w:szCs w:val="28"/>
                <w:lang w:val="en-US"/>
              </w:rPr>
              <w:t xml:space="preserve">, </w:t>
            </w:r>
            <w:proofErr w:type="spellStart"/>
            <w:r w:rsidRPr="001C0B4E">
              <w:rPr>
                <w:sz w:val="28"/>
                <w:szCs w:val="28"/>
              </w:rPr>
              <w:t>шунингдек</w:t>
            </w:r>
            <w:proofErr w:type="spellEnd"/>
            <w:r w:rsidRPr="001C0B4E">
              <w:rPr>
                <w:sz w:val="28"/>
                <w:szCs w:val="28"/>
                <w:lang w:val="en-US"/>
              </w:rPr>
              <w:t xml:space="preserve">, </w:t>
            </w:r>
            <w:r w:rsidRPr="001C0B4E">
              <w:rPr>
                <w:sz w:val="28"/>
                <w:szCs w:val="28"/>
              </w:rPr>
              <w:t>ранг</w:t>
            </w:r>
            <w:r w:rsidRPr="001C0B4E">
              <w:rPr>
                <w:sz w:val="28"/>
                <w:szCs w:val="28"/>
                <w:lang w:val="en-US"/>
              </w:rPr>
              <w:t xml:space="preserve"> </w:t>
            </w:r>
            <w:proofErr w:type="spellStart"/>
            <w:r w:rsidRPr="001C0B4E">
              <w:rPr>
                <w:sz w:val="28"/>
                <w:szCs w:val="28"/>
              </w:rPr>
              <w:t>ахборотини</w:t>
            </w:r>
            <w:proofErr w:type="spellEnd"/>
            <w:r w:rsidRPr="001C0B4E">
              <w:rPr>
                <w:sz w:val="28"/>
                <w:szCs w:val="28"/>
                <w:lang w:val="en-US"/>
              </w:rPr>
              <w:t xml:space="preserve"> </w:t>
            </w:r>
            <w:proofErr w:type="spellStart"/>
            <w:r w:rsidRPr="001C0B4E">
              <w:rPr>
                <w:sz w:val="28"/>
                <w:szCs w:val="28"/>
              </w:rPr>
              <w:t>кодлаш</w:t>
            </w:r>
            <w:proofErr w:type="spellEnd"/>
            <w:r w:rsidRPr="001C0B4E">
              <w:rPr>
                <w:sz w:val="28"/>
                <w:szCs w:val="28"/>
                <w:lang w:val="en-US"/>
              </w:rPr>
              <w:t xml:space="preserve"> </w:t>
            </w:r>
            <w:proofErr w:type="spellStart"/>
            <w:r w:rsidRPr="001C0B4E">
              <w:rPr>
                <w:sz w:val="28"/>
                <w:szCs w:val="28"/>
              </w:rPr>
              <w:t>усули</w:t>
            </w:r>
            <w:proofErr w:type="spellEnd"/>
            <w:r w:rsidRPr="001C0B4E">
              <w:rPr>
                <w:sz w:val="28"/>
                <w:szCs w:val="28"/>
                <w:lang w:val="en-US"/>
              </w:rPr>
              <w:t xml:space="preserve"> – PAL, SECAM </w:t>
            </w:r>
            <w:proofErr w:type="spellStart"/>
            <w:r w:rsidRPr="001C0B4E">
              <w:rPr>
                <w:sz w:val="28"/>
                <w:szCs w:val="28"/>
              </w:rPr>
              <w:t>ёки</w:t>
            </w:r>
            <w:proofErr w:type="spellEnd"/>
            <w:r w:rsidRPr="001C0B4E">
              <w:rPr>
                <w:sz w:val="28"/>
                <w:szCs w:val="28"/>
                <w:lang w:val="en-US"/>
              </w:rPr>
              <w:t xml:space="preserve"> NTSC </w:t>
            </w:r>
            <w:proofErr w:type="spellStart"/>
            <w:r w:rsidRPr="001C0B4E">
              <w:rPr>
                <w:sz w:val="28"/>
                <w:szCs w:val="28"/>
              </w:rPr>
              <w:t>тушунилади</w:t>
            </w:r>
            <w:proofErr w:type="spellEnd"/>
            <w:r w:rsidRPr="001C0B4E">
              <w:rPr>
                <w:sz w:val="28"/>
                <w:szCs w:val="28"/>
                <w:lang w:val="en-US"/>
              </w:rPr>
              <w:t>.</w:t>
            </w:r>
          </w:p>
          <w:p w14:paraId="3DBF2FDE" w14:textId="77777777" w:rsidR="00875FFD" w:rsidRPr="001C0B4E" w:rsidRDefault="00875FFD">
            <w:pPr>
              <w:jc w:val="both"/>
              <w:rPr>
                <w:sz w:val="28"/>
                <w:szCs w:val="28"/>
                <w:lang w:val="en-US"/>
              </w:rPr>
            </w:pPr>
          </w:p>
          <w:p w14:paraId="6A9C2D36" w14:textId="77777777" w:rsidR="00875FFD" w:rsidRPr="001C0B4E" w:rsidRDefault="00875FFD">
            <w:pPr>
              <w:jc w:val="both"/>
              <w:rPr>
                <w:sz w:val="28"/>
                <w:szCs w:val="28"/>
              </w:rPr>
            </w:pPr>
            <w:r w:rsidRPr="001C0B4E">
              <w:rPr>
                <w:sz w:val="28"/>
                <w:szCs w:val="28"/>
              </w:rPr>
              <w:t xml:space="preserve">Под стандартом подразумевается набор технических характеристик видеосигнала: частота кадров, частота строк, частотный диапазон вещания (МВ, ДМВ), частота </w:t>
            </w:r>
            <w:proofErr w:type="spellStart"/>
            <w:r w:rsidRPr="001C0B4E">
              <w:rPr>
                <w:sz w:val="28"/>
                <w:szCs w:val="28"/>
              </w:rPr>
              <w:t>поднесущей</w:t>
            </w:r>
            <w:proofErr w:type="spellEnd"/>
            <w:r w:rsidRPr="001C0B4E">
              <w:rPr>
                <w:sz w:val="28"/>
                <w:szCs w:val="28"/>
              </w:rPr>
              <w:t xml:space="preserve"> звука, частота </w:t>
            </w:r>
            <w:proofErr w:type="spellStart"/>
            <w:r w:rsidRPr="001C0B4E">
              <w:rPr>
                <w:sz w:val="28"/>
                <w:szCs w:val="28"/>
              </w:rPr>
              <w:t>поднесущей</w:t>
            </w:r>
            <w:proofErr w:type="spellEnd"/>
            <w:r w:rsidRPr="001C0B4E">
              <w:rPr>
                <w:sz w:val="28"/>
                <w:szCs w:val="28"/>
              </w:rPr>
              <w:t xml:space="preserve"> цвета, а также способ кодирования цветовой информации – PAL, SECAM или NTSC.</w:t>
            </w:r>
          </w:p>
        </w:tc>
      </w:tr>
      <w:tr w:rsidR="00875FFD" w:rsidRPr="001C0B4E" w14:paraId="4509B038" w14:textId="77777777">
        <w:tc>
          <w:tcPr>
            <w:tcW w:w="3717" w:type="dxa"/>
          </w:tcPr>
          <w:p w14:paraId="23B12CA9" w14:textId="77777777" w:rsidR="00875FFD" w:rsidRPr="001C0B4E" w:rsidRDefault="00875FFD">
            <w:pPr>
              <w:rPr>
                <w:sz w:val="28"/>
                <w:szCs w:val="28"/>
              </w:rPr>
            </w:pPr>
          </w:p>
        </w:tc>
        <w:tc>
          <w:tcPr>
            <w:tcW w:w="5896" w:type="dxa"/>
          </w:tcPr>
          <w:p w14:paraId="5F0B069D" w14:textId="77777777" w:rsidR="00875FFD" w:rsidRPr="001C0B4E" w:rsidRDefault="00875FFD">
            <w:pPr>
              <w:jc w:val="both"/>
              <w:rPr>
                <w:sz w:val="28"/>
                <w:szCs w:val="28"/>
              </w:rPr>
            </w:pPr>
          </w:p>
        </w:tc>
      </w:tr>
      <w:tr w:rsidR="00875FFD" w:rsidRPr="001C0B4E" w14:paraId="0EF61356" w14:textId="77777777">
        <w:tc>
          <w:tcPr>
            <w:tcW w:w="3717" w:type="dxa"/>
          </w:tcPr>
          <w:p w14:paraId="1FBA1F80" w14:textId="77777777" w:rsidR="00875FFD" w:rsidRPr="001C0B4E" w:rsidRDefault="00875FFD">
            <w:pPr>
              <w:rPr>
                <w:b/>
                <w:sz w:val="28"/>
                <w:szCs w:val="28"/>
              </w:rPr>
            </w:pPr>
            <w:proofErr w:type="spellStart"/>
            <w:r w:rsidRPr="001C0B4E">
              <w:rPr>
                <w:b/>
                <w:sz w:val="28"/>
                <w:szCs w:val="28"/>
              </w:rPr>
              <w:t>Телевизион</w:t>
            </w:r>
            <w:proofErr w:type="spellEnd"/>
            <w:r w:rsidRPr="001C0B4E">
              <w:rPr>
                <w:b/>
                <w:sz w:val="28"/>
                <w:szCs w:val="28"/>
              </w:rPr>
              <w:t xml:space="preserve"> </w:t>
            </w:r>
            <w:proofErr w:type="spellStart"/>
            <w:r w:rsidRPr="001C0B4E">
              <w:rPr>
                <w:b/>
                <w:sz w:val="28"/>
                <w:szCs w:val="28"/>
              </w:rPr>
              <w:t>эшиттириш</w:t>
            </w:r>
            <w:proofErr w:type="spellEnd"/>
            <w:r w:rsidRPr="001C0B4E">
              <w:rPr>
                <w:b/>
                <w:sz w:val="28"/>
                <w:szCs w:val="28"/>
              </w:rPr>
              <w:br/>
            </w:r>
            <w:proofErr w:type="spellStart"/>
            <w:r w:rsidRPr="001C0B4E">
              <w:rPr>
                <w:b/>
                <w:sz w:val="28"/>
                <w:szCs w:val="28"/>
              </w:rPr>
              <w:t>станцияси</w:t>
            </w:r>
            <w:proofErr w:type="spellEnd"/>
          </w:p>
          <w:p w14:paraId="42572C18"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телевизионная</w:t>
            </w:r>
            <w:r w:rsidRPr="001C0B4E">
              <w:rPr>
                <w:sz w:val="28"/>
                <w:szCs w:val="28"/>
              </w:rPr>
              <w:br/>
              <w:t>вещательная станция</w:t>
            </w:r>
          </w:p>
          <w:p w14:paraId="25437035" w14:textId="77777777" w:rsidR="00875FFD" w:rsidRPr="001C0B4E" w:rsidRDefault="00875FFD">
            <w:pPr>
              <w:rPr>
                <w:sz w:val="28"/>
                <w:szCs w:val="28"/>
              </w:rPr>
            </w:pPr>
            <w:proofErr w:type="spellStart"/>
            <w:r w:rsidRPr="001C0B4E">
              <w:rPr>
                <w:b/>
                <w:sz w:val="28"/>
                <w:szCs w:val="28"/>
                <w:lang w:val="en-US"/>
              </w:rPr>
              <w:t>en</w:t>
            </w:r>
            <w:proofErr w:type="spellEnd"/>
            <w:r w:rsidRPr="001C0B4E">
              <w:rPr>
                <w:sz w:val="28"/>
                <w:szCs w:val="28"/>
              </w:rPr>
              <w:t xml:space="preserve"> - </w:t>
            </w:r>
            <w:r w:rsidRPr="001C0B4E">
              <w:rPr>
                <w:sz w:val="28"/>
                <w:szCs w:val="28"/>
                <w:lang w:val="en-US"/>
              </w:rPr>
              <w:t>TV</w:t>
            </w:r>
            <w:r w:rsidRPr="001C0B4E">
              <w:rPr>
                <w:sz w:val="28"/>
                <w:szCs w:val="28"/>
              </w:rPr>
              <w:t>-</w:t>
            </w:r>
            <w:r w:rsidRPr="001C0B4E">
              <w:rPr>
                <w:sz w:val="28"/>
                <w:szCs w:val="28"/>
                <w:lang w:val="en-US"/>
              </w:rPr>
              <w:t>broadcasting</w:t>
            </w:r>
            <w:r w:rsidRPr="001C0B4E">
              <w:rPr>
                <w:sz w:val="28"/>
                <w:szCs w:val="28"/>
              </w:rPr>
              <w:t xml:space="preserve"> </w:t>
            </w:r>
            <w:r w:rsidRPr="001C0B4E">
              <w:rPr>
                <w:sz w:val="28"/>
                <w:szCs w:val="28"/>
                <w:lang w:val="en-US"/>
              </w:rPr>
              <w:t>station</w:t>
            </w:r>
          </w:p>
          <w:p w14:paraId="273472C7" w14:textId="77777777" w:rsidR="00875FFD" w:rsidRPr="001C0B4E" w:rsidRDefault="00875FFD">
            <w:pPr>
              <w:rPr>
                <w:sz w:val="28"/>
                <w:szCs w:val="28"/>
              </w:rPr>
            </w:pPr>
          </w:p>
        </w:tc>
        <w:tc>
          <w:tcPr>
            <w:tcW w:w="5896" w:type="dxa"/>
          </w:tcPr>
          <w:p w14:paraId="222407BF" w14:textId="77777777" w:rsidR="00875FFD" w:rsidRPr="001C0B4E" w:rsidRDefault="00875FFD">
            <w:pPr>
              <w:jc w:val="both"/>
              <w:rPr>
                <w:sz w:val="28"/>
                <w:szCs w:val="28"/>
              </w:rPr>
            </w:pP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эшиттириш</w:t>
            </w:r>
            <w:proofErr w:type="spellEnd"/>
            <w:r w:rsidRPr="001C0B4E">
              <w:rPr>
                <w:sz w:val="28"/>
                <w:szCs w:val="28"/>
              </w:rPr>
              <w:t xml:space="preserve"> </w:t>
            </w:r>
            <w:proofErr w:type="spellStart"/>
            <w:r w:rsidRPr="001C0B4E">
              <w:rPr>
                <w:sz w:val="28"/>
                <w:szCs w:val="28"/>
              </w:rPr>
              <w:t>диапазонида</w:t>
            </w:r>
            <w:proofErr w:type="spellEnd"/>
            <w:r w:rsidRPr="001C0B4E">
              <w:rPr>
                <w:sz w:val="28"/>
                <w:szCs w:val="28"/>
              </w:rPr>
              <w:t xml:space="preserve"> </w:t>
            </w:r>
            <w:proofErr w:type="spellStart"/>
            <w:r w:rsidRPr="001C0B4E">
              <w:rPr>
                <w:sz w:val="28"/>
                <w:szCs w:val="28"/>
              </w:rPr>
              <w:t>ишлайдиган</w:t>
            </w:r>
            <w:proofErr w:type="spellEnd"/>
            <w:r w:rsidRPr="001C0B4E">
              <w:rPr>
                <w:sz w:val="28"/>
                <w:szCs w:val="28"/>
              </w:rPr>
              <w:t xml:space="preserve">, </w:t>
            </w:r>
            <w:proofErr w:type="spellStart"/>
            <w:r w:rsidRPr="001C0B4E">
              <w:rPr>
                <w:sz w:val="28"/>
                <w:szCs w:val="28"/>
              </w:rPr>
              <w:t>а</w:t>
            </w:r>
            <w:r w:rsidR="001C0B4E" w:rsidRPr="001C0B4E">
              <w:rPr>
                <w:sz w:val="28"/>
                <w:szCs w:val="28"/>
              </w:rPr>
              <w:t>ҳ</w:t>
            </w:r>
            <w:r w:rsidRPr="001C0B4E">
              <w:rPr>
                <w:sz w:val="28"/>
                <w:szCs w:val="28"/>
              </w:rPr>
              <w:t>оли</w:t>
            </w:r>
            <w:proofErr w:type="spellEnd"/>
            <w:r w:rsidRPr="001C0B4E">
              <w:rPr>
                <w:sz w:val="28"/>
                <w:szCs w:val="28"/>
              </w:rPr>
              <w:t xml:space="preserve"> </w:t>
            </w:r>
            <w:proofErr w:type="spellStart"/>
            <w:r w:rsidRPr="001C0B4E">
              <w:rPr>
                <w:sz w:val="28"/>
                <w:szCs w:val="28"/>
              </w:rPr>
              <w:t>томонидан</w:t>
            </w:r>
            <w:proofErr w:type="spellEnd"/>
            <w:r w:rsidRPr="001C0B4E">
              <w:rPr>
                <w:sz w:val="28"/>
                <w:szCs w:val="28"/>
              </w:rPr>
              <w:t xml:space="preserve"> </w:t>
            </w:r>
            <w:proofErr w:type="spellStart"/>
            <w:r w:rsidR="001C0B4E" w:rsidRPr="001C0B4E">
              <w:rPr>
                <w:sz w:val="28"/>
                <w:szCs w:val="28"/>
              </w:rPr>
              <w:t>қ</w:t>
            </w:r>
            <w:r w:rsidRPr="001C0B4E">
              <w:rPr>
                <w:sz w:val="28"/>
                <w:szCs w:val="28"/>
              </w:rPr>
              <w:t>абул</w:t>
            </w:r>
            <w:proofErr w:type="spellEnd"/>
            <w:r w:rsidRPr="001C0B4E">
              <w:rPr>
                <w:sz w:val="28"/>
                <w:szCs w:val="28"/>
              </w:rPr>
              <w:t xml:space="preserve"> </w:t>
            </w:r>
            <w:proofErr w:type="spellStart"/>
            <w:r w:rsidR="001C0B4E" w:rsidRPr="001C0B4E">
              <w:rPr>
                <w:sz w:val="28"/>
                <w:szCs w:val="28"/>
              </w:rPr>
              <w:t>қ</w:t>
            </w:r>
            <w:r w:rsidRPr="001C0B4E">
              <w:rPr>
                <w:sz w:val="28"/>
                <w:szCs w:val="28"/>
              </w:rPr>
              <w:t>илиш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м</w:t>
            </w:r>
            <w:r w:rsidR="001C0B4E" w:rsidRPr="001C0B4E">
              <w:rPr>
                <w:sz w:val="28"/>
                <w:szCs w:val="28"/>
              </w:rPr>
              <w:t>ў</w:t>
            </w:r>
            <w:r w:rsidRPr="001C0B4E">
              <w:rPr>
                <w:sz w:val="28"/>
                <w:szCs w:val="28"/>
              </w:rPr>
              <w:t>лжалланган</w:t>
            </w:r>
            <w:proofErr w:type="spellEnd"/>
            <w:r w:rsidRPr="001C0B4E">
              <w:rPr>
                <w:sz w:val="28"/>
                <w:szCs w:val="28"/>
              </w:rPr>
              <w:t xml:space="preserve"> </w:t>
            </w:r>
            <w:proofErr w:type="spellStart"/>
            <w:r w:rsidRPr="001C0B4E">
              <w:rPr>
                <w:sz w:val="28"/>
                <w:szCs w:val="28"/>
              </w:rPr>
              <w:t>товуш</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тасвир</w:t>
            </w:r>
            <w:proofErr w:type="spellEnd"/>
            <w:r w:rsidRPr="001C0B4E">
              <w:rPr>
                <w:sz w:val="28"/>
                <w:szCs w:val="28"/>
              </w:rPr>
              <w:t xml:space="preserve"> </w:t>
            </w:r>
            <w:proofErr w:type="spellStart"/>
            <w:r w:rsidRPr="001C0B4E">
              <w:rPr>
                <w:sz w:val="28"/>
                <w:szCs w:val="28"/>
              </w:rPr>
              <w:t>сигналларини</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w:t>
            </w:r>
            <w:proofErr w:type="spellStart"/>
            <w:r w:rsidRPr="001C0B4E">
              <w:rPr>
                <w:sz w:val="28"/>
                <w:szCs w:val="28"/>
              </w:rPr>
              <w:t>ва</w:t>
            </w:r>
            <w:r w:rsidR="001C0B4E" w:rsidRPr="001C0B4E">
              <w:rPr>
                <w:sz w:val="28"/>
                <w:szCs w:val="28"/>
              </w:rPr>
              <w:t>қ</w:t>
            </w:r>
            <w:r w:rsidRPr="001C0B4E">
              <w:rPr>
                <w:sz w:val="28"/>
                <w:szCs w:val="28"/>
              </w:rPr>
              <w:t>тда</w:t>
            </w:r>
            <w:proofErr w:type="spellEnd"/>
            <w:r w:rsidRPr="001C0B4E">
              <w:rPr>
                <w:sz w:val="28"/>
                <w:szCs w:val="28"/>
              </w:rPr>
              <w:t xml:space="preserve"> </w:t>
            </w:r>
            <w:proofErr w:type="spellStart"/>
            <w:r w:rsidRPr="001C0B4E">
              <w:rPr>
                <w:sz w:val="28"/>
                <w:szCs w:val="28"/>
              </w:rPr>
              <w:t>узатувчи</w:t>
            </w:r>
            <w:proofErr w:type="spellEnd"/>
            <w:r w:rsidRPr="001C0B4E">
              <w:rPr>
                <w:sz w:val="28"/>
                <w:szCs w:val="28"/>
              </w:rPr>
              <w:t xml:space="preserve"> станция.</w:t>
            </w:r>
          </w:p>
          <w:p w14:paraId="5B4A00DA" w14:textId="77777777" w:rsidR="00875FFD" w:rsidRPr="001C0B4E" w:rsidRDefault="00875FFD">
            <w:pPr>
              <w:jc w:val="both"/>
              <w:rPr>
                <w:sz w:val="28"/>
                <w:szCs w:val="28"/>
              </w:rPr>
            </w:pPr>
          </w:p>
          <w:p w14:paraId="410F9C90" w14:textId="77777777" w:rsidR="00875FFD" w:rsidRPr="001C0B4E" w:rsidRDefault="00875FFD">
            <w:pPr>
              <w:jc w:val="both"/>
              <w:rPr>
                <w:sz w:val="28"/>
                <w:szCs w:val="28"/>
              </w:rPr>
            </w:pPr>
            <w:r w:rsidRPr="001C0B4E">
              <w:rPr>
                <w:sz w:val="28"/>
                <w:szCs w:val="28"/>
              </w:rPr>
              <w:t>Станция, работающая в телевизионном вещательном диапазоне и передающая одновременно сигналы звука и изображения, предназначенные для приема населением.</w:t>
            </w:r>
          </w:p>
        </w:tc>
      </w:tr>
      <w:tr w:rsidR="00875FFD" w:rsidRPr="001C0B4E" w14:paraId="1B6EB3EA" w14:textId="77777777">
        <w:tc>
          <w:tcPr>
            <w:tcW w:w="3717" w:type="dxa"/>
          </w:tcPr>
          <w:p w14:paraId="1150879D" w14:textId="77777777" w:rsidR="00875FFD" w:rsidRPr="001C0B4E" w:rsidRDefault="00875FFD">
            <w:pPr>
              <w:rPr>
                <w:b/>
                <w:sz w:val="28"/>
                <w:szCs w:val="28"/>
              </w:rPr>
            </w:pPr>
          </w:p>
        </w:tc>
        <w:tc>
          <w:tcPr>
            <w:tcW w:w="5896" w:type="dxa"/>
          </w:tcPr>
          <w:p w14:paraId="596F3C71" w14:textId="77777777" w:rsidR="00875FFD" w:rsidRPr="001C0B4E" w:rsidRDefault="00875FFD">
            <w:pPr>
              <w:jc w:val="both"/>
              <w:rPr>
                <w:sz w:val="28"/>
                <w:szCs w:val="28"/>
              </w:rPr>
            </w:pPr>
          </w:p>
        </w:tc>
      </w:tr>
      <w:tr w:rsidR="00875FFD" w:rsidRPr="001C0B4E" w14:paraId="0D2528A3" w14:textId="77777777">
        <w:tc>
          <w:tcPr>
            <w:tcW w:w="3717" w:type="dxa"/>
          </w:tcPr>
          <w:p w14:paraId="00F8CAF7" w14:textId="77777777" w:rsidR="00875FFD" w:rsidRPr="001C0B4E" w:rsidRDefault="00875FFD">
            <w:pPr>
              <w:rPr>
                <w:b/>
                <w:sz w:val="28"/>
                <w:szCs w:val="28"/>
              </w:rPr>
            </w:pPr>
            <w:proofErr w:type="spellStart"/>
            <w:r w:rsidRPr="001C0B4E">
              <w:rPr>
                <w:b/>
                <w:sz w:val="28"/>
                <w:szCs w:val="28"/>
              </w:rPr>
              <w:lastRenderedPageBreak/>
              <w:t>Телевизион</w:t>
            </w:r>
            <w:proofErr w:type="spellEnd"/>
            <w:r w:rsidRPr="001C0B4E">
              <w:rPr>
                <w:b/>
                <w:sz w:val="28"/>
                <w:szCs w:val="28"/>
              </w:rPr>
              <w:t xml:space="preserve"> </w:t>
            </w:r>
            <w:proofErr w:type="spellStart"/>
            <w:r w:rsidRPr="001C0B4E">
              <w:rPr>
                <w:b/>
                <w:sz w:val="28"/>
                <w:szCs w:val="28"/>
              </w:rPr>
              <w:t>эшиттириш</w:t>
            </w:r>
            <w:proofErr w:type="spellEnd"/>
            <w:r w:rsidRPr="001C0B4E">
              <w:rPr>
                <w:b/>
                <w:sz w:val="28"/>
                <w:szCs w:val="28"/>
              </w:rPr>
              <w:t xml:space="preserve"> </w:t>
            </w:r>
            <w:proofErr w:type="spellStart"/>
            <w:r w:rsidRPr="001C0B4E">
              <w:rPr>
                <w:b/>
                <w:sz w:val="28"/>
                <w:szCs w:val="28"/>
              </w:rPr>
              <w:t>частоталар</w:t>
            </w:r>
            <w:proofErr w:type="spellEnd"/>
            <w:r w:rsidRPr="001C0B4E">
              <w:rPr>
                <w:b/>
                <w:sz w:val="28"/>
                <w:szCs w:val="28"/>
              </w:rPr>
              <w:t xml:space="preserve"> </w:t>
            </w:r>
            <w:proofErr w:type="spellStart"/>
            <w:r w:rsidRPr="001C0B4E">
              <w:rPr>
                <w:b/>
                <w:sz w:val="28"/>
                <w:szCs w:val="28"/>
              </w:rPr>
              <w:t>диапазони</w:t>
            </w:r>
            <w:proofErr w:type="spellEnd"/>
          </w:p>
          <w:p w14:paraId="638F069F"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диапазон частот телевизионного вещания</w:t>
            </w:r>
          </w:p>
          <w:p w14:paraId="00FDF801" w14:textId="77777777" w:rsidR="00875FFD" w:rsidRPr="001C0B4E" w:rsidRDefault="00875FFD">
            <w:pPr>
              <w:rPr>
                <w:sz w:val="28"/>
                <w:szCs w:val="28"/>
                <w:lang w:val="en-GB"/>
              </w:rPr>
            </w:pPr>
            <w:proofErr w:type="spellStart"/>
            <w:r w:rsidRPr="001C0B4E">
              <w:rPr>
                <w:b/>
                <w:sz w:val="28"/>
                <w:szCs w:val="28"/>
                <w:lang w:val="en-US"/>
              </w:rPr>
              <w:t>en</w:t>
            </w:r>
            <w:proofErr w:type="spellEnd"/>
            <w:r w:rsidRPr="001C0B4E">
              <w:rPr>
                <w:sz w:val="28"/>
                <w:szCs w:val="28"/>
                <w:lang w:val="en-GB"/>
              </w:rPr>
              <w:t xml:space="preserve"> - </w:t>
            </w:r>
            <w:r w:rsidRPr="001C0B4E">
              <w:rPr>
                <w:sz w:val="28"/>
                <w:szCs w:val="28"/>
                <w:lang w:val="en-US"/>
              </w:rPr>
              <w:t>TV-</w:t>
            </w:r>
            <w:r w:rsidRPr="001C0B4E">
              <w:rPr>
                <w:sz w:val="28"/>
                <w:szCs w:val="28"/>
                <w:lang w:val="en-GB"/>
              </w:rPr>
              <w:t>broadcast</w:t>
            </w:r>
            <w:proofErr w:type="spellStart"/>
            <w:r w:rsidRPr="001C0B4E">
              <w:rPr>
                <w:sz w:val="28"/>
                <w:szCs w:val="28"/>
                <w:lang w:val="en-US"/>
              </w:rPr>
              <w:t>ing</w:t>
            </w:r>
            <w:proofErr w:type="spellEnd"/>
            <w:r w:rsidRPr="001C0B4E">
              <w:rPr>
                <w:sz w:val="28"/>
                <w:szCs w:val="28"/>
                <w:lang w:val="en-US"/>
              </w:rPr>
              <w:t xml:space="preserve"> frequency range</w:t>
            </w:r>
          </w:p>
          <w:p w14:paraId="2A1FEF11" w14:textId="77777777" w:rsidR="00875FFD" w:rsidRPr="001C0B4E" w:rsidRDefault="00875FFD">
            <w:pPr>
              <w:rPr>
                <w:sz w:val="28"/>
                <w:szCs w:val="28"/>
                <w:lang w:val="en-GB"/>
              </w:rPr>
            </w:pPr>
          </w:p>
        </w:tc>
        <w:tc>
          <w:tcPr>
            <w:tcW w:w="5896" w:type="dxa"/>
          </w:tcPr>
          <w:p w14:paraId="26233B91" w14:textId="77777777" w:rsidR="00875FFD" w:rsidRPr="001C0B4E" w:rsidRDefault="00875FFD">
            <w:pPr>
              <w:jc w:val="both"/>
              <w:rPr>
                <w:sz w:val="28"/>
                <w:szCs w:val="28"/>
                <w:lang w:val="en-GB"/>
              </w:rPr>
            </w:pPr>
            <w:proofErr w:type="spellStart"/>
            <w:r w:rsidRPr="001C0B4E">
              <w:rPr>
                <w:sz w:val="28"/>
                <w:szCs w:val="28"/>
              </w:rPr>
              <w:t>Телевизион</w:t>
            </w:r>
            <w:proofErr w:type="spellEnd"/>
            <w:r w:rsidRPr="001C0B4E">
              <w:rPr>
                <w:sz w:val="28"/>
                <w:szCs w:val="28"/>
                <w:lang w:val="en-GB"/>
              </w:rPr>
              <w:t xml:space="preserve"> </w:t>
            </w:r>
            <w:proofErr w:type="spellStart"/>
            <w:r w:rsidRPr="001C0B4E">
              <w:rPr>
                <w:sz w:val="28"/>
                <w:szCs w:val="28"/>
              </w:rPr>
              <w:t>эшиттириш</w:t>
            </w:r>
            <w:proofErr w:type="spellEnd"/>
            <w:r w:rsidRPr="001C0B4E">
              <w:rPr>
                <w:sz w:val="28"/>
                <w:szCs w:val="28"/>
                <w:lang w:val="en-GB"/>
              </w:rPr>
              <w:t xml:space="preserve"> </w:t>
            </w:r>
            <w:proofErr w:type="spellStart"/>
            <w:r w:rsidRPr="001C0B4E">
              <w:rPr>
                <w:sz w:val="28"/>
                <w:szCs w:val="28"/>
              </w:rPr>
              <w:t>станциялари</w:t>
            </w:r>
            <w:proofErr w:type="spellEnd"/>
            <w:r w:rsidRPr="001C0B4E">
              <w:rPr>
                <w:sz w:val="28"/>
                <w:szCs w:val="28"/>
                <w:lang w:val="en-GB"/>
              </w:rPr>
              <w:t xml:space="preserve"> </w:t>
            </w:r>
            <w:proofErr w:type="spellStart"/>
            <w:r w:rsidRPr="001C0B4E">
              <w:rPr>
                <w:sz w:val="28"/>
                <w:szCs w:val="28"/>
              </w:rPr>
              <w:t>учун</w:t>
            </w:r>
            <w:proofErr w:type="spellEnd"/>
            <w:r w:rsidRPr="001C0B4E">
              <w:rPr>
                <w:sz w:val="28"/>
                <w:szCs w:val="28"/>
                <w:lang w:val="en-GB"/>
              </w:rPr>
              <w:t xml:space="preserve"> </w:t>
            </w:r>
            <w:proofErr w:type="spellStart"/>
            <w:r w:rsidRPr="001C0B4E">
              <w:rPr>
                <w:sz w:val="28"/>
                <w:szCs w:val="28"/>
              </w:rPr>
              <w:t>ажратилган</w:t>
            </w:r>
            <w:proofErr w:type="spellEnd"/>
            <w:r w:rsidRPr="001C0B4E">
              <w:rPr>
                <w:sz w:val="28"/>
                <w:szCs w:val="28"/>
                <w:lang w:val="en-GB"/>
              </w:rPr>
              <w:t xml:space="preserve"> 54 </w:t>
            </w:r>
            <w:r w:rsidRPr="001C0B4E">
              <w:rPr>
                <w:sz w:val="28"/>
                <w:szCs w:val="28"/>
              </w:rPr>
              <w:t>дан</w:t>
            </w:r>
            <w:r w:rsidRPr="001C0B4E">
              <w:rPr>
                <w:sz w:val="28"/>
                <w:szCs w:val="28"/>
                <w:lang w:val="en-GB"/>
              </w:rPr>
              <w:t xml:space="preserve"> 800 </w:t>
            </w:r>
            <w:r w:rsidRPr="001C0B4E">
              <w:rPr>
                <w:sz w:val="28"/>
                <w:szCs w:val="28"/>
                <w:lang w:val="en-US"/>
              </w:rPr>
              <w:t>MHz</w:t>
            </w:r>
            <w:r w:rsidRPr="001C0B4E">
              <w:rPr>
                <w:sz w:val="28"/>
                <w:szCs w:val="28"/>
                <w:lang w:val="en-GB"/>
              </w:rPr>
              <w:t xml:space="preserve"> </w:t>
            </w:r>
            <w:r w:rsidRPr="001C0B4E">
              <w:rPr>
                <w:sz w:val="28"/>
                <w:szCs w:val="28"/>
              </w:rPr>
              <w:t>гача</w:t>
            </w:r>
            <w:r w:rsidRPr="001C0B4E">
              <w:rPr>
                <w:sz w:val="28"/>
                <w:szCs w:val="28"/>
                <w:lang w:val="en-GB"/>
              </w:rPr>
              <w:t xml:space="preserve"> </w:t>
            </w:r>
            <w:r w:rsidRPr="001C0B4E">
              <w:rPr>
                <w:sz w:val="28"/>
                <w:szCs w:val="28"/>
              </w:rPr>
              <w:t>б</w:t>
            </w:r>
            <w:r w:rsidR="001C0B4E" w:rsidRPr="001C0B4E">
              <w:rPr>
                <w:sz w:val="28"/>
                <w:szCs w:val="28"/>
                <w:lang w:val="en-GB"/>
              </w:rPr>
              <w:t>ў</w:t>
            </w:r>
            <w:proofErr w:type="spellStart"/>
            <w:r w:rsidRPr="001C0B4E">
              <w:rPr>
                <w:sz w:val="28"/>
                <w:szCs w:val="28"/>
              </w:rPr>
              <w:t>лган</w:t>
            </w:r>
            <w:proofErr w:type="spellEnd"/>
            <w:r w:rsidRPr="001C0B4E">
              <w:rPr>
                <w:sz w:val="28"/>
                <w:szCs w:val="28"/>
                <w:lang w:val="en-GB"/>
              </w:rPr>
              <w:t xml:space="preserve"> </w:t>
            </w:r>
            <w:r w:rsidRPr="001C0B4E">
              <w:rPr>
                <w:sz w:val="28"/>
                <w:szCs w:val="28"/>
              </w:rPr>
              <w:t>орали</w:t>
            </w:r>
            <w:r w:rsidR="001C0B4E" w:rsidRPr="001C0B4E">
              <w:rPr>
                <w:sz w:val="28"/>
                <w:szCs w:val="28"/>
                <w:lang w:val="en-GB"/>
              </w:rPr>
              <w:t>қ</w:t>
            </w:r>
            <w:r w:rsidRPr="001C0B4E">
              <w:rPr>
                <w:sz w:val="28"/>
                <w:szCs w:val="28"/>
              </w:rPr>
              <w:t>даги</w:t>
            </w:r>
            <w:r w:rsidRPr="001C0B4E">
              <w:rPr>
                <w:sz w:val="28"/>
                <w:szCs w:val="28"/>
                <w:lang w:val="en-GB"/>
              </w:rPr>
              <w:t xml:space="preserve"> </w:t>
            </w:r>
            <w:proofErr w:type="spellStart"/>
            <w:r w:rsidRPr="001C0B4E">
              <w:rPr>
                <w:sz w:val="28"/>
                <w:szCs w:val="28"/>
              </w:rPr>
              <w:t>частоталар</w:t>
            </w:r>
            <w:proofErr w:type="spellEnd"/>
            <w:r w:rsidRPr="001C0B4E">
              <w:rPr>
                <w:sz w:val="28"/>
                <w:szCs w:val="28"/>
                <w:lang w:val="en-GB"/>
              </w:rPr>
              <w:t xml:space="preserve"> </w:t>
            </w:r>
            <w:proofErr w:type="spellStart"/>
            <w:r w:rsidRPr="001C0B4E">
              <w:rPr>
                <w:sz w:val="28"/>
                <w:szCs w:val="28"/>
              </w:rPr>
              <w:t>диапазони</w:t>
            </w:r>
            <w:proofErr w:type="spellEnd"/>
            <w:r w:rsidRPr="001C0B4E">
              <w:rPr>
                <w:sz w:val="28"/>
                <w:szCs w:val="28"/>
                <w:lang w:val="en-GB"/>
              </w:rPr>
              <w:t xml:space="preserve">. </w:t>
            </w:r>
          </w:p>
          <w:p w14:paraId="30B0E73B" w14:textId="77777777" w:rsidR="00875FFD" w:rsidRPr="001C0B4E" w:rsidRDefault="00875FFD">
            <w:pPr>
              <w:jc w:val="both"/>
              <w:rPr>
                <w:sz w:val="28"/>
                <w:szCs w:val="28"/>
                <w:lang w:val="en-GB"/>
              </w:rPr>
            </w:pPr>
          </w:p>
          <w:p w14:paraId="0DA39173" w14:textId="77777777" w:rsidR="00875FFD" w:rsidRPr="001C0B4E" w:rsidRDefault="00875FFD">
            <w:pPr>
              <w:jc w:val="both"/>
              <w:rPr>
                <w:sz w:val="28"/>
                <w:szCs w:val="28"/>
              </w:rPr>
            </w:pPr>
            <w:r w:rsidRPr="001C0B4E">
              <w:rPr>
                <w:sz w:val="28"/>
                <w:szCs w:val="28"/>
              </w:rPr>
              <w:t xml:space="preserve">Диапазон частот, простирающийся от 54 до 800 </w:t>
            </w:r>
            <w:r w:rsidRPr="001C0B4E">
              <w:rPr>
                <w:sz w:val="28"/>
                <w:szCs w:val="28"/>
                <w:lang w:val="en-US"/>
              </w:rPr>
              <w:t>MHz</w:t>
            </w:r>
            <w:r w:rsidRPr="001C0B4E">
              <w:rPr>
                <w:sz w:val="28"/>
                <w:szCs w:val="28"/>
              </w:rPr>
              <w:t xml:space="preserve">, отведенный для телевизионных вещательных станций. </w:t>
            </w:r>
          </w:p>
          <w:p w14:paraId="570F9DCA" w14:textId="77777777" w:rsidR="00875FFD" w:rsidRPr="001C0B4E" w:rsidRDefault="00875FFD">
            <w:pPr>
              <w:jc w:val="both"/>
              <w:rPr>
                <w:sz w:val="28"/>
                <w:szCs w:val="28"/>
              </w:rPr>
            </w:pPr>
          </w:p>
        </w:tc>
      </w:tr>
      <w:tr w:rsidR="00875FFD" w:rsidRPr="001C0B4E" w14:paraId="5DFD3ED3" w14:textId="77777777">
        <w:tc>
          <w:tcPr>
            <w:tcW w:w="3717" w:type="dxa"/>
          </w:tcPr>
          <w:p w14:paraId="6594B3B4" w14:textId="77777777" w:rsidR="00875FFD" w:rsidRPr="001C0B4E" w:rsidRDefault="00875FFD">
            <w:pPr>
              <w:rPr>
                <w:b/>
                <w:sz w:val="28"/>
                <w:szCs w:val="28"/>
              </w:rPr>
            </w:pPr>
            <w:proofErr w:type="spellStart"/>
            <w:r w:rsidRPr="001C0B4E">
              <w:rPr>
                <w:b/>
                <w:sz w:val="28"/>
                <w:szCs w:val="28"/>
              </w:rPr>
              <w:t>Телевизион</w:t>
            </w:r>
            <w:proofErr w:type="spellEnd"/>
            <w:r w:rsidRPr="001C0B4E">
              <w:rPr>
                <w:b/>
                <w:sz w:val="28"/>
                <w:szCs w:val="28"/>
              </w:rPr>
              <w:t xml:space="preserve"> </w:t>
            </w:r>
            <w:proofErr w:type="spellStart"/>
            <w:r w:rsidR="001C0B4E" w:rsidRPr="001C0B4E">
              <w:rPr>
                <w:b/>
                <w:sz w:val="28"/>
                <w:szCs w:val="28"/>
              </w:rPr>
              <w:t>ў</w:t>
            </w:r>
            <w:r w:rsidRPr="001C0B4E">
              <w:rPr>
                <w:b/>
                <w:sz w:val="28"/>
                <w:szCs w:val="28"/>
              </w:rPr>
              <w:t>лчаш</w:t>
            </w:r>
            <w:proofErr w:type="spellEnd"/>
            <w:r w:rsidRPr="001C0B4E">
              <w:rPr>
                <w:b/>
                <w:sz w:val="28"/>
                <w:szCs w:val="28"/>
              </w:rPr>
              <w:br/>
            </w:r>
            <w:proofErr w:type="spellStart"/>
            <w:r w:rsidRPr="001C0B4E">
              <w:rPr>
                <w:b/>
                <w:sz w:val="28"/>
                <w:szCs w:val="28"/>
              </w:rPr>
              <w:t>сигнали</w:t>
            </w:r>
            <w:proofErr w:type="spellEnd"/>
          </w:p>
          <w:p w14:paraId="14BEECF7"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телевизионный</w:t>
            </w:r>
            <w:r w:rsidRPr="001C0B4E">
              <w:rPr>
                <w:sz w:val="28"/>
                <w:szCs w:val="28"/>
              </w:rPr>
              <w:br/>
              <w:t>измерительный сигнал</w:t>
            </w:r>
          </w:p>
          <w:p w14:paraId="7B957AC5" w14:textId="77777777" w:rsidR="00875FFD" w:rsidRPr="001C0B4E" w:rsidRDefault="00875FFD">
            <w:pPr>
              <w:rPr>
                <w:sz w:val="28"/>
                <w:szCs w:val="28"/>
              </w:rPr>
            </w:pPr>
            <w:proofErr w:type="spellStart"/>
            <w:r w:rsidRPr="001C0B4E">
              <w:rPr>
                <w:b/>
                <w:sz w:val="28"/>
                <w:szCs w:val="28"/>
                <w:lang w:val="en-US"/>
              </w:rPr>
              <w:t>en</w:t>
            </w:r>
            <w:proofErr w:type="spellEnd"/>
            <w:r w:rsidRPr="001C0B4E">
              <w:rPr>
                <w:sz w:val="28"/>
                <w:szCs w:val="28"/>
              </w:rPr>
              <w:t xml:space="preserve"> - </w:t>
            </w:r>
            <w:r w:rsidRPr="001C0B4E">
              <w:rPr>
                <w:sz w:val="28"/>
                <w:szCs w:val="28"/>
                <w:lang w:val="en-US"/>
              </w:rPr>
              <w:t>television</w:t>
            </w:r>
            <w:r w:rsidRPr="001C0B4E">
              <w:rPr>
                <w:sz w:val="28"/>
                <w:szCs w:val="28"/>
              </w:rPr>
              <w:t xml:space="preserve"> </w:t>
            </w:r>
            <w:r w:rsidRPr="001C0B4E">
              <w:rPr>
                <w:sz w:val="28"/>
                <w:szCs w:val="28"/>
                <w:lang w:val="en-US"/>
              </w:rPr>
              <w:t>test</w:t>
            </w:r>
            <w:r w:rsidRPr="001C0B4E">
              <w:rPr>
                <w:sz w:val="28"/>
                <w:szCs w:val="28"/>
              </w:rPr>
              <w:t xml:space="preserve"> </w:t>
            </w:r>
            <w:r w:rsidRPr="001C0B4E">
              <w:rPr>
                <w:sz w:val="28"/>
                <w:szCs w:val="28"/>
                <w:lang w:val="en-US"/>
              </w:rPr>
              <w:t>signal</w:t>
            </w:r>
          </w:p>
          <w:p w14:paraId="3093DCDD" w14:textId="77777777" w:rsidR="00875FFD" w:rsidRPr="001C0B4E" w:rsidRDefault="00875FFD">
            <w:pPr>
              <w:rPr>
                <w:sz w:val="28"/>
                <w:szCs w:val="28"/>
              </w:rPr>
            </w:pPr>
          </w:p>
        </w:tc>
        <w:tc>
          <w:tcPr>
            <w:tcW w:w="5896" w:type="dxa"/>
          </w:tcPr>
          <w:p w14:paraId="338CE985" w14:textId="77777777" w:rsidR="00875FFD" w:rsidRPr="001C0B4E" w:rsidRDefault="00875FFD">
            <w:pPr>
              <w:jc w:val="both"/>
              <w:rPr>
                <w:sz w:val="28"/>
                <w:szCs w:val="28"/>
              </w:rPr>
            </w:pP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ускунанинг</w:t>
            </w:r>
            <w:proofErr w:type="spellEnd"/>
            <w:r w:rsidRPr="001C0B4E">
              <w:rPr>
                <w:sz w:val="28"/>
                <w:szCs w:val="28"/>
              </w:rPr>
              <w:t xml:space="preserve"> </w:t>
            </w:r>
            <w:proofErr w:type="spellStart"/>
            <w:r w:rsidRPr="001C0B4E">
              <w:rPr>
                <w:sz w:val="28"/>
                <w:szCs w:val="28"/>
              </w:rPr>
              <w:t>маълум</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w:t>
            </w:r>
            <w:proofErr w:type="spellStart"/>
            <w:r w:rsidRPr="001C0B4E">
              <w:rPr>
                <w:sz w:val="28"/>
                <w:szCs w:val="28"/>
              </w:rPr>
              <w:t>параметрлари</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тавсифларини</w:t>
            </w:r>
            <w:proofErr w:type="spellEnd"/>
            <w:r w:rsidRPr="001C0B4E">
              <w:rPr>
                <w:sz w:val="28"/>
                <w:szCs w:val="28"/>
              </w:rPr>
              <w:t xml:space="preserve"> </w:t>
            </w:r>
            <w:proofErr w:type="spellStart"/>
            <w:r w:rsidR="001C0B4E" w:rsidRPr="001C0B4E">
              <w:rPr>
                <w:sz w:val="28"/>
                <w:szCs w:val="28"/>
              </w:rPr>
              <w:t>ў</w:t>
            </w:r>
            <w:r w:rsidRPr="001C0B4E">
              <w:rPr>
                <w:sz w:val="28"/>
                <w:szCs w:val="28"/>
              </w:rPr>
              <w:t>лчаш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м</w:t>
            </w:r>
            <w:r w:rsidR="001C0B4E" w:rsidRPr="001C0B4E">
              <w:rPr>
                <w:sz w:val="28"/>
                <w:szCs w:val="28"/>
              </w:rPr>
              <w:t>ў</w:t>
            </w:r>
            <w:r w:rsidRPr="001C0B4E">
              <w:rPr>
                <w:sz w:val="28"/>
                <w:szCs w:val="28"/>
              </w:rPr>
              <w:t>лжалланган</w:t>
            </w:r>
            <w:proofErr w:type="spellEnd"/>
            <w:r w:rsidRPr="001C0B4E">
              <w:rPr>
                <w:sz w:val="28"/>
                <w:szCs w:val="28"/>
              </w:rPr>
              <w:t xml:space="preserve"> видеосигнал.</w:t>
            </w:r>
          </w:p>
          <w:p w14:paraId="3FE767FC" w14:textId="77777777" w:rsidR="00875FFD" w:rsidRPr="001C0B4E" w:rsidRDefault="00875FFD">
            <w:pPr>
              <w:jc w:val="both"/>
              <w:rPr>
                <w:sz w:val="28"/>
                <w:szCs w:val="28"/>
              </w:rPr>
            </w:pPr>
          </w:p>
          <w:p w14:paraId="2B8D1221" w14:textId="77777777" w:rsidR="00875FFD" w:rsidRPr="001C0B4E" w:rsidRDefault="00875FFD">
            <w:pPr>
              <w:jc w:val="both"/>
              <w:rPr>
                <w:sz w:val="28"/>
                <w:szCs w:val="28"/>
              </w:rPr>
            </w:pPr>
            <w:r w:rsidRPr="001C0B4E">
              <w:rPr>
                <w:sz w:val="28"/>
                <w:szCs w:val="28"/>
              </w:rPr>
              <w:t>Видеосигнал, предназначенный для измерения определенных параметров или характеристик телевизионного оборудования.</w:t>
            </w:r>
          </w:p>
        </w:tc>
      </w:tr>
      <w:tr w:rsidR="00875FFD" w:rsidRPr="001C0B4E" w14:paraId="50655A7E" w14:textId="77777777">
        <w:tc>
          <w:tcPr>
            <w:tcW w:w="3717" w:type="dxa"/>
          </w:tcPr>
          <w:p w14:paraId="575FFF64" w14:textId="77777777" w:rsidR="00875FFD" w:rsidRPr="001C0B4E" w:rsidRDefault="00875FFD">
            <w:pPr>
              <w:rPr>
                <w:sz w:val="28"/>
                <w:szCs w:val="28"/>
              </w:rPr>
            </w:pPr>
          </w:p>
        </w:tc>
        <w:tc>
          <w:tcPr>
            <w:tcW w:w="5896" w:type="dxa"/>
          </w:tcPr>
          <w:p w14:paraId="18D577E5" w14:textId="77777777" w:rsidR="00875FFD" w:rsidRPr="001C0B4E" w:rsidRDefault="00875FFD">
            <w:pPr>
              <w:jc w:val="both"/>
              <w:rPr>
                <w:sz w:val="28"/>
                <w:szCs w:val="28"/>
              </w:rPr>
            </w:pPr>
          </w:p>
        </w:tc>
      </w:tr>
      <w:tr w:rsidR="00875FFD" w:rsidRPr="001C0B4E" w14:paraId="614FFDE7" w14:textId="77777777">
        <w:tc>
          <w:tcPr>
            <w:tcW w:w="3717" w:type="dxa"/>
          </w:tcPr>
          <w:p w14:paraId="5B4D667E" w14:textId="77777777" w:rsidR="00875FFD" w:rsidRPr="001C0B4E" w:rsidRDefault="00875FFD">
            <w:pPr>
              <w:rPr>
                <w:b/>
                <w:sz w:val="28"/>
                <w:szCs w:val="28"/>
              </w:rPr>
            </w:pPr>
            <w:proofErr w:type="spellStart"/>
            <w:r w:rsidRPr="001C0B4E">
              <w:rPr>
                <w:b/>
                <w:sz w:val="28"/>
                <w:szCs w:val="28"/>
              </w:rPr>
              <w:t>Телевизион</w:t>
            </w:r>
            <w:proofErr w:type="spellEnd"/>
            <w:r w:rsidRPr="001C0B4E">
              <w:rPr>
                <w:b/>
                <w:sz w:val="28"/>
                <w:szCs w:val="28"/>
              </w:rPr>
              <w:t xml:space="preserve"> </w:t>
            </w:r>
            <w:proofErr w:type="spellStart"/>
            <w:r w:rsidR="001C0B4E" w:rsidRPr="001C0B4E">
              <w:rPr>
                <w:b/>
                <w:sz w:val="28"/>
                <w:szCs w:val="28"/>
              </w:rPr>
              <w:t>қ</w:t>
            </w:r>
            <w:r w:rsidRPr="001C0B4E">
              <w:rPr>
                <w:b/>
                <w:sz w:val="28"/>
                <w:szCs w:val="28"/>
              </w:rPr>
              <w:t>абул</w:t>
            </w:r>
            <w:proofErr w:type="spellEnd"/>
            <w:r w:rsidRPr="001C0B4E">
              <w:rPr>
                <w:b/>
                <w:sz w:val="28"/>
                <w:szCs w:val="28"/>
              </w:rPr>
              <w:t xml:space="preserve"> </w:t>
            </w:r>
            <w:proofErr w:type="spellStart"/>
            <w:r w:rsidR="001C0B4E" w:rsidRPr="001C0B4E">
              <w:rPr>
                <w:b/>
                <w:sz w:val="28"/>
                <w:szCs w:val="28"/>
              </w:rPr>
              <w:t>қ</w:t>
            </w:r>
            <w:r w:rsidRPr="001C0B4E">
              <w:rPr>
                <w:b/>
                <w:sz w:val="28"/>
                <w:szCs w:val="28"/>
              </w:rPr>
              <w:t>илгич</w:t>
            </w:r>
            <w:proofErr w:type="spellEnd"/>
          </w:p>
          <w:p w14:paraId="4361DDFE"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телевизионный приемник</w:t>
            </w:r>
          </w:p>
          <w:p w14:paraId="1C8E3A88" w14:textId="77777777" w:rsidR="00875FFD" w:rsidRPr="001C0B4E" w:rsidRDefault="00875FFD">
            <w:pPr>
              <w:rPr>
                <w:sz w:val="28"/>
                <w:szCs w:val="28"/>
              </w:rPr>
            </w:pPr>
            <w:proofErr w:type="spellStart"/>
            <w:r w:rsidRPr="001C0B4E">
              <w:rPr>
                <w:b/>
                <w:sz w:val="28"/>
                <w:szCs w:val="28"/>
                <w:lang w:val="en-US"/>
              </w:rPr>
              <w:t>en</w:t>
            </w:r>
            <w:proofErr w:type="spellEnd"/>
            <w:r w:rsidRPr="001C0B4E">
              <w:rPr>
                <w:sz w:val="28"/>
                <w:szCs w:val="28"/>
              </w:rPr>
              <w:t xml:space="preserve"> - </w:t>
            </w:r>
            <w:r w:rsidRPr="001C0B4E">
              <w:rPr>
                <w:sz w:val="28"/>
                <w:szCs w:val="28"/>
                <w:lang w:val="en-US"/>
              </w:rPr>
              <w:t>TV-receiver</w:t>
            </w:r>
          </w:p>
          <w:p w14:paraId="17684468" w14:textId="77777777" w:rsidR="00875FFD" w:rsidRPr="001C0B4E" w:rsidRDefault="00875FFD">
            <w:pPr>
              <w:rPr>
                <w:sz w:val="28"/>
                <w:szCs w:val="28"/>
              </w:rPr>
            </w:pPr>
          </w:p>
        </w:tc>
        <w:tc>
          <w:tcPr>
            <w:tcW w:w="5896" w:type="dxa"/>
          </w:tcPr>
          <w:p w14:paraId="16150AD2" w14:textId="77777777" w:rsidR="00875FFD" w:rsidRPr="001C0B4E" w:rsidRDefault="00875FFD">
            <w:pPr>
              <w:jc w:val="both"/>
              <w:rPr>
                <w:sz w:val="28"/>
                <w:szCs w:val="28"/>
              </w:rPr>
            </w:pP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дастурлар</w:t>
            </w:r>
            <w:proofErr w:type="spellEnd"/>
            <w:r w:rsidRPr="001C0B4E">
              <w:rPr>
                <w:sz w:val="28"/>
                <w:szCs w:val="28"/>
              </w:rPr>
              <w:t xml:space="preserve"> </w:t>
            </w:r>
            <w:proofErr w:type="spellStart"/>
            <w:r w:rsidRPr="001C0B4E">
              <w:rPr>
                <w:sz w:val="28"/>
                <w:szCs w:val="28"/>
              </w:rPr>
              <w:t>тасвири</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товушини</w:t>
            </w:r>
            <w:proofErr w:type="spellEnd"/>
            <w:r w:rsidRPr="001C0B4E">
              <w:rPr>
                <w:sz w:val="28"/>
                <w:szCs w:val="28"/>
              </w:rPr>
              <w:t xml:space="preserve"> </w:t>
            </w:r>
            <w:proofErr w:type="spellStart"/>
            <w:r w:rsidR="001C0B4E" w:rsidRPr="001C0B4E">
              <w:rPr>
                <w:sz w:val="28"/>
                <w:szCs w:val="28"/>
              </w:rPr>
              <w:t>қ</w:t>
            </w:r>
            <w:r w:rsidRPr="001C0B4E">
              <w:rPr>
                <w:sz w:val="28"/>
                <w:szCs w:val="28"/>
              </w:rPr>
              <w:t>абул</w:t>
            </w:r>
            <w:proofErr w:type="spellEnd"/>
            <w:r w:rsidRPr="001C0B4E">
              <w:rPr>
                <w:sz w:val="28"/>
                <w:szCs w:val="28"/>
              </w:rPr>
              <w:t xml:space="preserve"> </w:t>
            </w:r>
            <w:proofErr w:type="spellStart"/>
            <w:r w:rsidR="001C0B4E" w:rsidRPr="001C0B4E">
              <w:rPr>
                <w:sz w:val="28"/>
                <w:szCs w:val="28"/>
              </w:rPr>
              <w:t>қ</w:t>
            </w:r>
            <w:r w:rsidRPr="001C0B4E">
              <w:rPr>
                <w:sz w:val="28"/>
                <w:szCs w:val="28"/>
              </w:rPr>
              <w:t>илиш</w:t>
            </w:r>
            <w:proofErr w:type="spellEnd"/>
            <w:r w:rsidRPr="001C0B4E">
              <w:rPr>
                <w:sz w:val="28"/>
                <w:szCs w:val="28"/>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rPr>
              <w:t xml:space="preserve"> </w:t>
            </w:r>
            <w:proofErr w:type="spellStart"/>
            <w:r w:rsidRPr="001C0B4E">
              <w:rPr>
                <w:sz w:val="28"/>
                <w:szCs w:val="28"/>
              </w:rPr>
              <w:t>акс</w:t>
            </w:r>
            <w:proofErr w:type="spellEnd"/>
            <w:r w:rsidRPr="001C0B4E">
              <w:rPr>
                <w:sz w:val="28"/>
                <w:szCs w:val="28"/>
              </w:rPr>
              <w:t xml:space="preserve"> </w:t>
            </w:r>
            <w:proofErr w:type="spellStart"/>
            <w:r w:rsidRPr="001C0B4E">
              <w:rPr>
                <w:sz w:val="28"/>
                <w:szCs w:val="28"/>
              </w:rPr>
              <w:t>эттириш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м</w:t>
            </w:r>
            <w:r w:rsidR="001C0B4E" w:rsidRPr="001C0B4E">
              <w:rPr>
                <w:sz w:val="28"/>
                <w:szCs w:val="28"/>
              </w:rPr>
              <w:t>ў</w:t>
            </w:r>
            <w:r w:rsidRPr="001C0B4E">
              <w:rPr>
                <w:sz w:val="28"/>
                <w:szCs w:val="28"/>
              </w:rPr>
              <w:t>лжалланган</w:t>
            </w:r>
            <w:proofErr w:type="spellEnd"/>
            <w:r w:rsidRPr="001C0B4E">
              <w:rPr>
                <w:sz w:val="28"/>
                <w:szCs w:val="28"/>
              </w:rPr>
              <w:t xml:space="preserve"> </w:t>
            </w:r>
            <w:proofErr w:type="spellStart"/>
            <w:r w:rsidRPr="001C0B4E">
              <w:rPr>
                <w:sz w:val="28"/>
                <w:szCs w:val="28"/>
              </w:rPr>
              <w:t>маиший</w:t>
            </w:r>
            <w:proofErr w:type="spellEnd"/>
            <w:r w:rsidRPr="001C0B4E">
              <w:rPr>
                <w:sz w:val="28"/>
                <w:szCs w:val="28"/>
              </w:rPr>
              <w:t xml:space="preserve"> </w:t>
            </w:r>
            <w:proofErr w:type="spellStart"/>
            <w:r w:rsidRPr="001C0B4E">
              <w:rPr>
                <w:sz w:val="28"/>
                <w:szCs w:val="28"/>
              </w:rPr>
              <w:t>радиоэлектрон</w:t>
            </w:r>
            <w:proofErr w:type="spellEnd"/>
            <w:r w:rsidRPr="001C0B4E">
              <w:rPr>
                <w:sz w:val="28"/>
                <w:szCs w:val="28"/>
              </w:rPr>
              <w:t xml:space="preserve"> аппарат.</w:t>
            </w:r>
          </w:p>
          <w:p w14:paraId="404CE73E" w14:textId="77777777" w:rsidR="00875FFD" w:rsidRPr="001C0B4E" w:rsidRDefault="00875FFD">
            <w:pPr>
              <w:jc w:val="both"/>
              <w:rPr>
                <w:sz w:val="28"/>
                <w:szCs w:val="28"/>
              </w:rPr>
            </w:pPr>
            <w:r w:rsidRPr="001C0B4E">
              <w:rPr>
                <w:sz w:val="28"/>
                <w:szCs w:val="28"/>
              </w:rPr>
              <w:t>Бытовой радиоэлектронный аппарат, предназначенный для приема и воспроизведения изображения и звука телевизионных программ.</w:t>
            </w:r>
          </w:p>
        </w:tc>
      </w:tr>
      <w:tr w:rsidR="00875FFD" w:rsidRPr="001C0B4E" w14:paraId="4DF0312C" w14:textId="77777777">
        <w:tc>
          <w:tcPr>
            <w:tcW w:w="3717" w:type="dxa"/>
          </w:tcPr>
          <w:p w14:paraId="54CC7297" w14:textId="77777777" w:rsidR="00875FFD" w:rsidRPr="001C0B4E" w:rsidRDefault="00875FFD">
            <w:pPr>
              <w:rPr>
                <w:sz w:val="28"/>
                <w:szCs w:val="28"/>
              </w:rPr>
            </w:pPr>
          </w:p>
        </w:tc>
        <w:tc>
          <w:tcPr>
            <w:tcW w:w="5896" w:type="dxa"/>
          </w:tcPr>
          <w:p w14:paraId="4254E55E" w14:textId="77777777" w:rsidR="00875FFD" w:rsidRPr="001C0B4E" w:rsidRDefault="00875FFD">
            <w:pPr>
              <w:jc w:val="both"/>
              <w:rPr>
                <w:sz w:val="28"/>
                <w:szCs w:val="28"/>
              </w:rPr>
            </w:pPr>
          </w:p>
        </w:tc>
      </w:tr>
      <w:tr w:rsidR="00875FFD" w:rsidRPr="001C0B4E" w14:paraId="318ADC8D" w14:textId="77777777">
        <w:tc>
          <w:tcPr>
            <w:tcW w:w="3717" w:type="dxa"/>
          </w:tcPr>
          <w:p w14:paraId="129B3FA7" w14:textId="77777777" w:rsidR="00875FFD" w:rsidRPr="001C0B4E" w:rsidRDefault="00875FFD">
            <w:pPr>
              <w:rPr>
                <w:b/>
                <w:sz w:val="28"/>
                <w:szCs w:val="28"/>
              </w:rPr>
            </w:pPr>
            <w:proofErr w:type="spellStart"/>
            <w:r w:rsidRPr="001C0B4E">
              <w:rPr>
                <w:b/>
                <w:sz w:val="28"/>
                <w:szCs w:val="28"/>
              </w:rPr>
              <w:t>Телевизион</w:t>
            </w:r>
            <w:proofErr w:type="spellEnd"/>
            <w:r w:rsidRPr="001C0B4E">
              <w:rPr>
                <w:b/>
                <w:sz w:val="28"/>
                <w:szCs w:val="28"/>
              </w:rPr>
              <w:t xml:space="preserve"> </w:t>
            </w:r>
            <w:proofErr w:type="spellStart"/>
            <w:r w:rsidR="001C0B4E" w:rsidRPr="001C0B4E">
              <w:rPr>
                <w:b/>
                <w:sz w:val="28"/>
                <w:szCs w:val="28"/>
              </w:rPr>
              <w:t>қ</w:t>
            </w:r>
            <w:r w:rsidRPr="001C0B4E">
              <w:rPr>
                <w:b/>
                <w:sz w:val="28"/>
                <w:szCs w:val="28"/>
              </w:rPr>
              <w:t>абул</w:t>
            </w:r>
            <w:proofErr w:type="spellEnd"/>
            <w:r w:rsidRPr="001C0B4E">
              <w:rPr>
                <w:b/>
                <w:sz w:val="28"/>
                <w:szCs w:val="28"/>
              </w:rPr>
              <w:t xml:space="preserve"> </w:t>
            </w:r>
            <w:proofErr w:type="spellStart"/>
            <w:r w:rsidR="001C0B4E" w:rsidRPr="001C0B4E">
              <w:rPr>
                <w:b/>
                <w:sz w:val="28"/>
                <w:szCs w:val="28"/>
              </w:rPr>
              <w:t>қ</w:t>
            </w:r>
            <w:r w:rsidRPr="001C0B4E">
              <w:rPr>
                <w:b/>
                <w:sz w:val="28"/>
                <w:szCs w:val="28"/>
              </w:rPr>
              <w:t>илгич</w:t>
            </w:r>
            <w:proofErr w:type="spellEnd"/>
            <w:r w:rsidRPr="001C0B4E">
              <w:rPr>
                <w:b/>
                <w:sz w:val="28"/>
                <w:szCs w:val="28"/>
              </w:rPr>
              <w:br/>
            </w:r>
            <w:proofErr w:type="spellStart"/>
            <w:r w:rsidRPr="001C0B4E">
              <w:rPr>
                <w:b/>
                <w:sz w:val="28"/>
                <w:szCs w:val="28"/>
              </w:rPr>
              <w:t>гетеродини</w:t>
            </w:r>
            <w:proofErr w:type="spellEnd"/>
            <w:r w:rsidRPr="001C0B4E">
              <w:rPr>
                <w:b/>
                <w:sz w:val="28"/>
                <w:szCs w:val="28"/>
              </w:rPr>
              <w:t xml:space="preserve"> </w:t>
            </w:r>
            <w:proofErr w:type="spellStart"/>
            <w:r w:rsidRPr="001C0B4E">
              <w:rPr>
                <w:b/>
                <w:sz w:val="28"/>
                <w:szCs w:val="28"/>
              </w:rPr>
              <w:t>вужудга</w:t>
            </w:r>
            <w:proofErr w:type="spellEnd"/>
            <w:r w:rsidRPr="001C0B4E">
              <w:rPr>
                <w:b/>
                <w:sz w:val="28"/>
                <w:szCs w:val="28"/>
              </w:rPr>
              <w:t xml:space="preserve"> </w:t>
            </w:r>
            <w:proofErr w:type="spellStart"/>
            <w:r w:rsidRPr="001C0B4E">
              <w:rPr>
                <w:b/>
                <w:sz w:val="28"/>
                <w:szCs w:val="28"/>
              </w:rPr>
              <w:t>келтирадиган</w:t>
            </w:r>
            <w:proofErr w:type="spellEnd"/>
            <w:r w:rsidRPr="001C0B4E">
              <w:rPr>
                <w:b/>
                <w:sz w:val="28"/>
                <w:szCs w:val="28"/>
              </w:rPr>
              <w:t xml:space="preserve"> </w:t>
            </w:r>
            <w:proofErr w:type="spellStart"/>
            <w:r w:rsidRPr="001C0B4E">
              <w:rPr>
                <w:b/>
                <w:sz w:val="28"/>
                <w:szCs w:val="28"/>
              </w:rPr>
              <w:t>хала</w:t>
            </w:r>
            <w:r w:rsidR="001C0B4E" w:rsidRPr="001C0B4E">
              <w:rPr>
                <w:b/>
                <w:sz w:val="28"/>
                <w:szCs w:val="28"/>
              </w:rPr>
              <w:t>қ</w:t>
            </w:r>
            <w:r w:rsidRPr="001C0B4E">
              <w:rPr>
                <w:b/>
                <w:sz w:val="28"/>
                <w:szCs w:val="28"/>
              </w:rPr>
              <w:t>итлар</w:t>
            </w:r>
            <w:proofErr w:type="spellEnd"/>
            <w:r w:rsidRPr="001C0B4E">
              <w:rPr>
                <w:b/>
                <w:sz w:val="28"/>
                <w:szCs w:val="28"/>
              </w:rPr>
              <w:br/>
            </w:r>
            <w:proofErr w:type="spellStart"/>
            <w:r w:rsidRPr="001C0B4E">
              <w:rPr>
                <w:b/>
                <w:sz w:val="28"/>
                <w:szCs w:val="28"/>
              </w:rPr>
              <w:t>даражаси</w:t>
            </w:r>
            <w:proofErr w:type="spellEnd"/>
          </w:p>
          <w:p w14:paraId="68E594E6"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уровень помех, создаваемых гетеродином теле-</w:t>
            </w:r>
            <w:proofErr w:type="spellStart"/>
            <w:r w:rsidRPr="001C0B4E">
              <w:rPr>
                <w:sz w:val="28"/>
                <w:szCs w:val="28"/>
              </w:rPr>
              <w:t>визионного</w:t>
            </w:r>
            <w:proofErr w:type="spellEnd"/>
            <w:r w:rsidRPr="001C0B4E">
              <w:rPr>
                <w:sz w:val="28"/>
                <w:szCs w:val="28"/>
              </w:rPr>
              <w:t xml:space="preserve"> приемника</w:t>
            </w:r>
          </w:p>
          <w:p w14:paraId="4A8E3457"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sz w:val="28"/>
                <w:szCs w:val="28"/>
                <w:lang w:val="en-US"/>
              </w:rPr>
              <w:t xml:space="preserve"> - level of the hindrances,</w:t>
            </w:r>
            <w:r w:rsidRPr="001C0B4E">
              <w:rPr>
                <w:sz w:val="28"/>
                <w:szCs w:val="28"/>
                <w:lang w:val="en-US"/>
              </w:rPr>
              <w:br/>
              <w:t>created of the television</w:t>
            </w:r>
            <w:r w:rsidRPr="001C0B4E">
              <w:rPr>
                <w:sz w:val="28"/>
                <w:szCs w:val="28"/>
                <w:lang w:val="en-US"/>
              </w:rPr>
              <w:br/>
              <w:t>receiver</w:t>
            </w:r>
          </w:p>
        </w:tc>
        <w:tc>
          <w:tcPr>
            <w:tcW w:w="5896" w:type="dxa"/>
          </w:tcPr>
          <w:p w14:paraId="4C7ABFF4" w14:textId="77777777" w:rsidR="00875FFD" w:rsidRPr="001C0B4E" w:rsidRDefault="00875FFD">
            <w:pPr>
              <w:jc w:val="both"/>
              <w:rPr>
                <w:sz w:val="28"/>
                <w:szCs w:val="28"/>
                <w:lang w:val="en-US"/>
              </w:rPr>
            </w:pPr>
            <w:proofErr w:type="spellStart"/>
            <w:r w:rsidRPr="001C0B4E">
              <w:rPr>
                <w:sz w:val="28"/>
                <w:szCs w:val="28"/>
              </w:rPr>
              <w:t>Антеннаси</w:t>
            </w:r>
            <w:proofErr w:type="spellEnd"/>
            <w:r w:rsidRPr="001C0B4E">
              <w:rPr>
                <w:sz w:val="28"/>
                <w:szCs w:val="28"/>
                <w:lang w:val="en-US"/>
              </w:rPr>
              <w:t xml:space="preserve"> </w:t>
            </w:r>
            <w:proofErr w:type="spellStart"/>
            <w:r w:rsidRPr="001C0B4E">
              <w:rPr>
                <w:sz w:val="28"/>
                <w:szCs w:val="28"/>
              </w:rPr>
              <w:t>уланган</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абул</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илгичдан</w:t>
            </w:r>
            <w:proofErr w:type="spellEnd"/>
            <w:r w:rsidRPr="001C0B4E">
              <w:rPr>
                <w:sz w:val="28"/>
                <w:szCs w:val="28"/>
                <w:lang w:val="en-US"/>
              </w:rPr>
              <w:t xml:space="preserve"> </w:t>
            </w:r>
            <w:proofErr w:type="spellStart"/>
            <w:r w:rsidRPr="001C0B4E">
              <w:rPr>
                <w:sz w:val="28"/>
                <w:szCs w:val="28"/>
              </w:rPr>
              <w:t>маълум</w:t>
            </w:r>
            <w:proofErr w:type="spellEnd"/>
            <w:r w:rsidRPr="001C0B4E">
              <w:rPr>
                <w:sz w:val="28"/>
                <w:szCs w:val="28"/>
                <w:lang w:val="en-US"/>
              </w:rPr>
              <w:t xml:space="preserve"> </w:t>
            </w:r>
            <w:proofErr w:type="spellStart"/>
            <w:r w:rsidRPr="001C0B4E">
              <w:rPr>
                <w:sz w:val="28"/>
                <w:szCs w:val="28"/>
              </w:rPr>
              <w:t>масофада</w:t>
            </w:r>
            <w:proofErr w:type="spellEnd"/>
            <w:r w:rsidRPr="001C0B4E">
              <w:rPr>
                <w:sz w:val="28"/>
                <w:szCs w:val="28"/>
                <w:lang w:val="en-US"/>
              </w:rPr>
              <w:t xml:space="preserve"> </w:t>
            </w:r>
            <w:r w:rsidR="001C0B4E" w:rsidRPr="001C0B4E">
              <w:rPr>
                <w:sz w:val="28"/>
                <w:szCs w:val="28"/>
                <w:lang w:val="en-US"/>
              </w:rPr>
              <w:t>ў</w:t>
            </w:r>
            <w:proofErr w:type="spellStart"/>
            <w:r w:rsidRPr="001C0B4E">
              <w:rPr>
                <w:sz w:val="28"/>
                <w:szCs w:val="28"/>
              </w:rPr>
              <w:t>лчанган</w:t>
            </w:r>
            <w:proofErr w:type="spellEnd"/>
            <w:r w:rsidRPr="001C0B4E">
              <w:rPr>
                <w:sz w:val="28"/>
                <w:szCs w:val="28"/>
                <w:lang w:val="en-US"/>
              </w:rPr>
              <w:t xml:space="preserve"> </w:t>
            </w:r>
            <w:r w:rsidRPr="001C0B4E">
              <w:rPr>
                <w:sz w:val="28"/>
                <w:szCs w:val="28"/>
              </w:rPr>
              <w:t>гетеродин</w:t>
            </w:r>
            <w:r w:rsidRPr="001C0B4E">
              <w:rPr>
                <w:sz w:val="28"/>
                <w:szCs w:val="28"/>
                <w:lang w:val="en-US"/>
              </w:rPr>
              <w:t xml:space="preserve"> </w:t>
            </w:r>
            <w:proofErr w:type="spellStart"/>
            <w:r w:rsidRPr="001C0B4E">
              <w:rPr>
                <w:sz w:val="28"/>
                <w:szCs w:val="28"/>
              </w:rPr>
              <w:t>частотаси</w:t>
            </w:r>
            <w:proofErr w:type="spellEnd"/>
            <w:r w:rsidRPr="001C0B4E">
              <w:rPr>
                <w:sz w:val="28"/>
                <w:szCs w:val="28"/>
                <w:lang w:val="en-US"/>
              </w:rPr>
              <w:t xml:space="preserve"> </w:t>
            </w:r>
            <w:proofErr w:type="spellStart"/>
            <w:r w:rsidRPr="001C0B4E">
              <w:rPr>
                <w:sz w:val="28"/>
                <w:szCs w:val="28"/>
              </w:rPr>
              <w:t>ва</w:t>
            </w:r>
            <w:proofErr w:type="spellEnd"/>
            <w:r w:rsidRPr="001C0B4E">
              <w:rPr>
                <w:sz w:val="28"/>
                <w:szCs w:val="28"/>
                <w:lang w:val="en-US"/>
              </w:rPr>
              <w:t xml:space="preserve"> </w:t>
            </w:r>
            <w:proofErr w:type="spellStart"/>
            <w:r w:rsidRPr="001C0B4E">
              <w:rPr>
                <w:sz w:val="28"/>
                <w:szCs w:val="28"/>
              </w:rPr>
              <w:t>унинг</w:t>
            </w:r>
            <w:proofErr w:type="spellEnd"/>
            <w:r w:rsidRPr="001C0B4E">
              <w:rPr>
                <w:sz w:val="28"/>
                <w:szCs w:val="28"/>
                <w:lang w:val="en-US"/>
              </w:rPr>
              <w:t xml:space="preserve"> </w:t>
            </w:r>
            <w:proofErr w:type="spellStart"/>
            <w:r w:rsidRPr="001C0B4E">
              <w:rPr>
                <w:sz w:val="28"/>
                <w:szCs w:val="28"/>
              </w:rPr>
              <w:t>гармоникаларининг</w:t>
            </w:r>
            <w:proofErr w:type="spellEnd"/>
            <w:r w:rsidRPr="001C0B4E">
              <w:rPr>
                <w:sz w:val="28"/>
                <w:szCs w:val="28"/>
                <w:lang w:val="en-US"/>
              </w:rPr>
              <w:t xml:space="preserve"> </w:t>
            </w:r>
            <w:proofErr w:type="spellStart"/>
            <w:r w:rsidRPr="001C0B4E">
              <w:rPr>
                <w:sz w:val="28"/>
                <w:szCs w:val="28"/>
              </w:rPr>
              <w:t>майдон</w:t>
            </w:r>
            <w:proofErr w:type="spellEnd"/>
            <w:r w:rsidRPr="001C0B4E">
              <w:rPr>
                <w:sz w:val="28"/>
                <w:szCs w:val="28"/>
                <w:lang w:val="en-US"/>
              </w:rPr>
              <w:t xml:space="preserve"> </w:t>
            </w:r>
            <w:proofErr w:type="spellStart"/>
            <w:r w:rsidRPr="001C0B4E">
              <w:rPr>
                <w:sz w:val="28"/>
                <w:szCs w:val="28"/>
              </w:rPr>
              <w:t>кучланганлиги</w:t>
            </w:r>
            <w:proofErr w:type="spellEnd"/>
            <w:r w:rsidRPr="001C0B4E">
              <w:rPr>
                <w:sz w:val="28"/>
                <w:szCs w:val="28"/>
                <w:lang w:val="en-US"/>
              </w:rPr>
              <w:t>.</w:t>
            </w:r>
          </w:p>
          <w:p w14:paraId="1C22BF05" w14:textId="77777777" w:rsidR="00875FFD" w:rsidRPr="001C0B4E" w:rsidRDefault="00875FFD">
            <w:pPr>
              <w:jc w:val="both"/>
              <w:rPr>
                <w:sz w:val="28"/>
                <w:szCs w:val="28"/>
                <w:lang w:val="en-US"/>
              </w:rPr>
            </w:pPr>
          </w:p>
          <w:p w14:paraId="7C06F250" w14:textId="77777777" w:rsidR="00875FFD" w:rsidRPr="001C0B4E" w:rsidRDefault="00875FFD">
            <w:pPr>
              <w:jc w:val="both"/>
              <w:rPr>
                <w:sz w:val="28"/>
                <w:szCs w:val="28"/>
              </w:rPr>
            </w:pPr>
            <w:r w:rsidRPr="001C0B4E">
              <w:rPr>
                <w:sz w:val="28"/>
                <w:szCs w:val="28"/>
              </w:rPr>
              <w:t>Напряженность поля частоты гетеродина и ее гармоник, из</w:t>
            </w:r>
            <w:r w:rsidRPr="001C0B4E">
              <w:rPr>
                <w:sz w:val="28"/>
                <w:szCs w:val="28"/>
              </w:rPr>
              <w:softHyphen/>
              <w:t>меренная на заданном расстоянии от приемника с подключенной антенной.</w:t>
            </w:r>
          </w:p>
        </w:tc>
      </w:tr>
      <w:tr w:rsidR="00875FFD" w:rsidRPr="001C0B4E" w14:paraId="47FC12EF" w14:textId="77777777">
        <w:tc>
          <w:tcPr>
            <w:tcW w:w="3717" w:type="dxa"/>
          </w:tcPr>
          <w:p w14:paraId="373BDFDF" w14:textId="77777777" w:rsidR="00875FFD" w:rsidRPr="001C0B4E" w:rsidRDefault="00875FFD">
            <w:pPr>
              <w:rPr>
                <w:sz w:val="28"/>
                <w:szCs w:val="28"/>
              </w:rPr>
            </w:pPr>
          </w:p>
        </w:tc>
        <w:tc>
          <w:tcPr>
            <w:tcW w:w="5896" w:type="dxa"/>
          </w:tcPr>
          <w:p w14:paraId="0F082EE7" w14:textId="77777777" w:rsidR="00875FFD" w:rsidRPr="001C0B4E" w:rsidRDefault="00875FFD">
            <w:pPr>
              <w:jc w:val="both"/>
              <w:rPr>
                <w:sz w:val="28"/>
                <w:szCs w:val="28"/>
              </w:rPr>
            </w:pPr>
          </w:p>
        </w:tc>
      </w:tr>
      <w:tr w:rsidR="00875FFD" w:rsidRPr="001C0B4E" w14:paraId="7D1963BC" w14:textId="77777777">
        <w:tc>
          <w:tcPr>
            <w:tcW w:w="3717" w:type="dxa"/>
          </w:tcPr>
          <w:p w14:paraId="2C6F2B73" w14:textId="77777777" w:rsidR="00875FFD" w:rsidRPr="001C0B4E" w:rsidRDefault="00875FFD">
            <w:pPr>
              <w:rPr>
                <w:b/>
                <w:sz w:val="28"/>
                <w:szCs w:val="28"/>
              </w:rPr>
            </w:pPr>
            <w:proofErr w:type="spellStart"/>
            <w:r w:rsidRPr="001C0B4E">
              <w:rPr>
                <w:b/>
                <w:sz w:val="28"/>
                <w:szCs w:val="28"/>
              </w:rPr>
              <w:t>Телевизион</w:t>
            </w:r>
            <w:proofErr w:type="spellEnd"/>
            <w:r w:rsidRPr="001C0B4E">
              <w:rPr>
                <w:b/>
                <w:sz w:val="28"/>
                <w:szCs w:val="28"/>
              </w:rPr>
              <w:t xml:space="preserve"> </w:t>
            </w:r>
            <w:proofErr w:type="spellStart"/>
            <w:r w:rsidR="001C0B4E" w:rsidRPr="001C0B4E">
              <w:rPr>
                <w:b/>
                <w:sz w:val="28"/>
                <w:szCs w:val="28"/>
              </w:rPr>
              <w:t>қ</w:t>
            </w:r>
            <w:r w:rsidRPr="001C0B4E">
              <w:rPr>
                <w:b/>
                <w:sz w:val="28"/>
                <w:szCs w:val="28"/>
              </w:rPr>
              <w:t>абул</w:t>
            </w:r>
            <w:proofErr w:type="spellEnd"/>
            <w:r w:rsidRPr="001C0B4E">
              <w:rPr>
                <w:b/>
                <w:sz w:val="28"/>
                <w:szCs w:val="28"/>
              </w:rPr>
              <w:t xml:space="preserve"> </w:t>
            </w:r>
            <w:proofErr w:type="spellStart"/>
            <w:r w:rsidR="001C0B4E" w:rsidRPr="001C0B4E">
              <w:rPr>
                <w:b/>
                <w:sz w:val="28"/>
                <w:szCs w:val="28"/>
              </w:rPr>
              <w:t>қ</w:t>
            </w:r>
            <w:r w:rsidRPr="001C0B4E">
              <w:rPr>
                <w:b/>
                <w:sz w:val="28"/>
                <w:szCs w:val="28"/>
              </w:rPr>
              <w:t>илгич</w:t>
            </w:r>
            <w:proofErr w:type="spellEnd"/>
            <w:r w:rsidRPr="001C0B4E">
              <w:rPr>
                <w:b/>
                <w:sz w:val="28"/>
                <w:szCs w:val="28"/>
              </w:rPr>
              <w:br/>
            </w:r>
            <w:proofErr w:type="spellStart"/>
            <w:r w:rsidRPr="001C0B4E">
              <w:rPr>
                <w:b/>
                <w:sz w:val="28"/>
                <w:szCs w:val="28"/>
              </w:rPr>
              <w:t>гетеродинининг</w:t>
            </w:r>
            <w:proofErr w:type="spellEnd"/>
            <w:r w:rsidRPr="001C0B4E">
              <w:rPr>
                <w:b/>
                <w:sz w:val="28"/>
                <w:szCs w:val="28"/>
              </w:rPr>
              <w:t xml:space="preserve"> </w:t>
            </w:r>
            <w:proofErr w:type="spellStart"/>
            <w:r w:rsidRPr="001C0B4E">
              <w:rPr>
                <w:b/>
                <w:sz w:val="28"/>
                <w:szCs w:val="28"/>
              </w:rPr>
              <w:t>нурланиши</w:t>
            </w:r>
            <w:proofErr w:type="spellEnd"/>
          </w:p>
          <w:p w14:paraId="3FE29F56"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излучение гетеродина</w:t>
            </w:r>
            <w:r w:rsidRPr="001C0B4E">
              <w:rPr>
                <w:sz w:val="28"/>
                <w:szCs w:val="28"/>
              </w:rPr>
              <w:br/>
              <w:t>телевизионного приемника</w:t>
            </w:r>
          </w:p>
          <w:p w14:paraId="740787CC"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proofErr w:type="gramStart"/>
            <w:r w:rsidRPr="001C0B4E">
              <w:rPr>
                <w:b/>
                <w:sz w:val="28"/>
                <w:szCs w:val="28"/>
                <w:lang w:val="en-US"/>
              </w:rPr>
              <w:t>-</w:t>
            </w:r>
            <w:r w:rsidRPr="001C0B4E">
              <w:rPr>
                <w:sz w:val="28"/>
                <w:szCs w:val="28"/>
                <w:lang w:val="en-US"/>
              </w:rPr>
              <w:t xml:space="preserve">  TV</w:t>
            </w:r>
            <w:proofErr w:type="gramEnd"/>
            <w:r w:rsidRPr="001C0B4E">
              <w:rPr>
                <w:sz w:val="28"/>
                <w:szCs w:val="28"/>
                <w:lang w:val="en-US"/>
              </w:rPr>
              <w:t xml:space="preserve"> receiver oscillator radiation </w:t>
            </w:r>
          </w:p>
        </w:tc>
        <w:tc>
          <w:tcPr>
            <w:tcW w:w="5896" w:type="dxa"/>
          </w:tcPr>
          <w:p w14:paraId="5FF189FB" w14:textId="77777777" w:rsidR="00875FFD" w:rsidRPr="001C0B4E" w:rsidRDefault="00875FFD">
            <w:pPr>
              <w:jc w:val="both"/>
              <w:rPr>
                <w:sz w:val="28"/>
                <w:szCs w:val="28"/>
                <w:lang w:val="en-US"/>
              </w:rPr>
            </w:pPr>
            <w:proofErr w:type="spellStart"/>
            <w:r w:rsidRPr="001C0B4E">
              <w:rPr>
                <w:sz w:val="28"/>
                <w:szCs w:val="28"/>
              </w:rPr>
              <w:t>Телевизион</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абул</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илгич</w:t>
            </w:r>
            <w:proofErr w:type="spellEnd"/>
            <w:r w:rsidRPr="001C0B4E">
              <w:rPr>
                <w:sz w:val="28"/>
                <w:szCs w:val="28"/>
                <w:lang w:val="en-US"/>
              </w:rPr>
              <w:t xml:space="preserve"> </w:t>
            </w:r>
            <w:proofErr w:type="spellStart"/>
            <w:r w:rsidRPr="001C0B4E">
              <w:rPr>
                <w:sz w:val="28"/>
                <w:szCs w:val="28"/>
              </w:rPr>
              <w:t>томонидан</w:t>
            </w:r>
            <w:proofErr w:type="spellEnd"/>
            <w:r w:rsidRPr="001C0B4E">
              <w:rPr>
                <w:sz w:val="28"/>
                <w:szCs w:val="28"/>
                <w:lang w:val="en-US"/>
              </w:rPr>
              <w:t xml:space="preserve"> </w:t>
            </w:r>
            <w:proofErr w:type="spellStart"/>
            <w:r w:rsidRPr="001C0B4E">
              <w:rPr>
                <w:sz w:val="28"/>
                <w:szCs w:val="28"/>
              </w:rPr>
              <w:t>масофадан</w:t>
            </w:r>
            <w:proofErr w:type="spellEnd"/>
            <w:r w:rsidRPr="001C0B4E">
              <w:rPr>
                <w:sz w:val="28"/>
                <w:szCs w:val="28"/>
                <w:lang w:val="en-US"/>
              </w:rPr>
              <w:t xml:space="preserve"> </w:t>
            </w:r>
            <w:proofErr w:type="spellStart"/>
            <w:r w:rsidRPr="001C0B4E">
              <w:rPr>
                <w:sz w:val="28"/>
                <w:szCs w:val="28"/>
              </w:rPr>
              <w:t>туриб</w:t>
            </w:r>
            <w:proofErr w:type="spellEnd"/>
            <w:r w:rsidRPr="001C0B4E">
              <w:rPr>
                <w:sz w:val="28"/>
                <w:szCs w:val="28"/>
                <w:lang w:val="en-US"/>
              </w:rPr>
              <w:t xml:space="preserve"> </w:t>
            </w:r>
            <w:proofErr w:type="spellStart"/>
            <w:r w:rsidRPr="001C0B4E">
              <w:rPr>
                <w:sz w:val="28"/>
                <w:szCs w:val="28"/>
              </w:rPr>
              <w:t>вужудга</w:t>
            </w:r>
            <w:proofErr w:type="spellEnd"/>
            <w:r w:rsidRPr="001C0B4E">
              <w:rPr>
                <w:sz w:val="28"/>
                <w:szCs w:val="28"/>
                <w:lang w:val="en-US"/>
              </w:rPr>
              <w:t xml:space="preserve"> </w:t>
            </w:r>
            <w:proofErr w:type="spellStart"/>
            <w:r w:rsidRPr="001C0B4E">
              <w:rPr>
                <w:sz w:val="28"/>
                <w:szCs w:val="28"/>
              </w:rPr>
              <w:t>келтириладиган</w:t>
            </w:r>
            <w:proofErr w:type="spellEnd"/>
            <w:r w:rsidRPr="001C0B4E">
              <w:rPr>
                <w:sz w:val="28"/>
                <w:szCs w:val="28"/>
                <w:lang w:val="en-US"/>
              </w:rPr>
              <w:t xml:space="preserve"> </w:t>
            </w:r>
            <w:proofErr w:type="spellStart"/>
            <w:r w:rsidRPr="001C0B4E">
              <w:rPr>
                <w:sz w:val="28"/>
                <w:szCs w:val="28"/>
              </w:rPr>
              <w:t>майдон</w:t>
            </w:r>
            <w:proofErr w:type="spellEnd"/>
            <w:r w:rsidRPr="001C0B4E">
              <w:rPr>
                <w:sz w:val="28"/>
                <w:szCs w:val="28"/>
                <w:lang w:val="en-US"/>
              </w:rPr>
              <w:t xml:space="preserve"> </w:t>
            </w:r>
            <w:proofErr w:type="spellStart"/>
            <w:r w:rsidRPr="001C0B4E">
              <w:rPr>
                <w:sz w:val="28"/>
                <w:szCs w:val="28"/>
              </w:rPr>
              <w:t>кучланганлиги</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абул</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илгич</w:t>
            </w:r>
            <w:proofErr w:type="spellEnd"/>
            <w:r w:rsidRPr="001C0B4E">
              <w:rPr>
                <w:sz w:val="28"/>
                <w:szCs w:val="28"/>
                <w:lang w:val="en-US"/>
              </w:rPr>
              <w:t xml:space="preserve"> </w:t>
            </w:r>
            <w:proofErr w:type="spellStart"/>
            <w:r w:rsidRPr="001C0B4E">
              <w:rPr>
                <w:sz w:val="28"/>
                <w:szCs w:val="28"/>
              </w:rPr>
              <w:t>гетеродинининг</w:t>
            </w:r>
            <w:proofErr w:type="spellEnd"/>
            <w:r w:rsidRPr="001C0B4E">
              <w:rPr>
                <w:sz w:val="28"/>
                <w:szCs w:val="28"/>
                <w:lang w:val="en-US"/>
              </w:rPr>
              <w:t xml:space="preserve"> </w:t>
            </w:r>
            <w:proofErr w:type="spellStart"/>
            <w:r w:rsidRPr="001C0B4E">
              <w:rPr>
                <w:sz w:val="28"/>
                <w:szCs w:val="28"/>
              </w:rPr>
              <w:t>нурланишини</w:t>
            </w:r>
            <w:proofErr w:type="spellEnd"/>
            <w:r w:rsidRPr="001C0B4E">
              <w:rPr>
                <w:sz w:val="28"/>
                <w:szCs w:val="28"/>
                <w:lang w:val="en-US"/>
              </w:rPr>
              <w:t xml:space="preserve"> </w:t>
            </w:r>
            <w:proofErr w:type="spellStart"/>
            <w:r w:rsidRPr="001C0B4E">
              <w:rPr>
                <w:sz w:val="28"/>
                <w:szCs w:val="28"/>
              </w:rPr>
              <w:t>ба</w:t>
            </w:r>
            <w:r w:rsidR="001C0B4E" w:rsidRPr="001C0B4E">
              <w:rPr>
                <w:sz w:val="28"/>
                <w:szCs w:val="28"/>
              </w:rPr>
              <w:t>ҳ</w:t>
            </w:r>
            <w:r w:rsidRPr="001C0B4E">
              <w:rPr>
                <w:sz w:val="28"/>
                <w:szCs w:val="28"/>
              </w:rPr>
              <w:t>олайди</w:t>
            </w:r>
            <w:proofErr w:type="spellEnd"/>
            <w:r w:rsidRPr="001C0B4E">
              <w:rPr>
                <w:sz w:val="28"/>
                <w:szCs w:val="28"/>
                <w:lang w:val="en-US"/>
              </w:rPr>
              <w:t>.</w:t>
            </w:r>
          </w:p>
          <w:p w14:paraId="5047392D" w14:textId="77777777" w:rsidR="00875FFD" w:rsidRPr="001C0B4E" w:rsidRDefault="00875FFD">
            <w:pPr>
              <w:jc w:val="both"/>
              <w:rPr>
                <w:sz w:val="28"/>
                <w:szCs w:val="28"/>
                <w:lang w:val="en-US"/>
              </w:rPr>
            </w:pPr>
          </w:p>
          <w:p w14:paraId="576948C4" w14:textId="77777777" w:rsidR="00875FFD" w:rsidRPr="001C0B4E" w:rsidRDefault="00875FFD">
            <w:pPr>
              <w:widowControl w:val="0"/>
              <w:autoSpaceDE w:val="0"/>
              <w:autoSpaceDN w:val="0"/>
              <w:adjustRightInd w:val="0"/>
              <w:jc w:val="both"/>
              <w:rPr>
                <w:sz w:val="28"/>
                <w:szCs w:val="28"/>
              </w:rPr>
            </w:pPr>
            <w:r w:rsidRPr="001C0B4E">
              <w:rPr>
                <w:sz w:val="28"/>
                <w:szCs w:val="28"/>
              </w:rPr>
              <w:t xml:space="preserve">Оценкой излучения гетеродина телевизионного приемника является напряженность поля, </w:t>
            </w:r>
            <w:r w:rsidRPr="001C0B4E">
              <w:rPr>
                <w:sz w:val="28"/>
                <w:szCs w:val="28"/>
              </w:rPr>
              <w:lastRenderedPageBreak/>
              <w:t>создаваемая телевизионным приемником на расстоянии.</w:t>
            </w:r>
          </w:p>
        </w:tc>
      </w:tr>
      <w:tr w:rsidR="00875FFD" w:rsidRPr="001C0B4E" w14:paraId="124EBFDC" w14:textId="77777777">
        <w:tc>
          <w:tcPr>
            <w:tcW w:w="3717" w:type="dxa"/>
          </w:tcPr>
          <w:p w14:paraId="52143003" w14:textId="77777777" w:rsidR="00875FFD" w:rsidRPr="001C0B4E" w:rsidRDefault="00875FFD">
            <w:pPr>
              <w:rPr>
                <w:b/>
                <w:sz w:val="28"/>
                <w:szCs w:val="28"/>
              </w:rPr>
            </w:pPr>
          </w:p>
        </w:tc>
        <w:tc>
          <w:tcPr>
            <w:tcW w:w="5896" w:type="dxa"/>
          </w:tcPr>
          <w:p w14:paraId="6B82C1B9" w14:textId="77777777" w:rsidR="00875FFD" w:rsidRPr="001C0B4E" w:rsidRDefault="00875FFD">
            <w:pPr>
              <w:jc w:val="both"/>
              <w:rPr>
                <w:sz w:val="28"/>
                <w:szCs w:val="28"/>
              </w:rPr>
            </w:pPr>
          </w:p>
        </w:tc>
      </w:tr>
      <w:tr w:rsidR="00875FFD" w:rsidRPr="001C0B4E" w14:paraId="760F0835" w14:textId="77777777">
        <w:tc>
          <w:tcPr>
            <w:tcW w:w="3717" w:type="dxa"/>
          </w:tcPr>
          <w:p w14:paraId="722312E4" w14:textId="77777777" w:rsidR="00875FFD" w:rsidRPr="001C0B4E" w:rsidRDefault="00875FFD">
            <w:pPr>
              <w:rPr>
                <w:b/>
                <w:sz w:val="28"/>
                <w:szCs w:val="28"/>
              </w:rPr>
            </w:pPr>
            <w:proofErr w:type="spellStart"/>
            <w:r w:rsidRPr="001C0B4E">
              <w:rPr>
                <w:b/>
                <w:sz w:val="28"/>
                <w:szCs w:val="28"/>
              </w:rPr>
              <w:t>Телевизион</w:t>
            </w:r>
            <w:proofErr w:type="spellEnd"/>
            <w:r w:rsidRPr="001C0B4E">
              <w:rPr>
                <w:b/>
                <w:sz w:val="28"/>
                <w:szCs w:val="28"/>
              </w:rPr>
              <w:t xml:space="preserve"> </w:t>
            </w:r>
            <w:proofErr w:type="spellStart"/>
            <w:r w:rsidR="001C0B4E" w:rsidRPr="001C0B4E">
              <w:rPr>
                <w:b/>
                <w:sz w:val="28"/>
                <w:szCs w:val="28"/>
              </w:rPr>
              <w:t>қ</w:t>
            </w:r>
            <w:r w:rsidRPr="001C0B4E">
              <w:rPr>
                <w:b/>
                <w:sz w:val="28"/>
                <w:szCs w:val="28"/>
              </w:rPr>
              <w:t>абул</w:t>
            </w:r>
            <w:proofErr w:type="spellEnd"/>
            <w:r w:rsidRPr="001C0B4E">
              <w:rPr>
                <w:b/>
                <w:sz w:val="28"/>
                <w:szCs w:val="28"/>
              </w:rPr>
              <w:t xml:space="preserve"> </w:t>
            </w:r>
            <w:proofErr w:type="spellStart"/>
            <w:r w:rsidR="001C0B4E" w:rsidRPr="001C0B4E">
              <w:rPr>
                <w:b/>
                <w:sz w:val="28"/>
                <w:szCs w:val="28"/>
              </w:rPr>
              <w:t>қ</w:t>
            </w:r>
            <w:r w:rsidRPr="001C0B4E">
              <w:rPr>
                <w:b/>
                <w:sz w:val="28"/>
                <w:szCs w:val="28"/>
              </w:rPr>
              <w:t>илгичнинг</w:t>
            </w:r>
            <w:proofErr w:type="spellEnd"/>
            <w:r w:rsidRPr="001C0B4E">
              <w:rPr>
                <w:b/>
                <w:sz w:val="28"/>
                <w:szCs w:val="28"/>
              </w:rPr>
              <w:t xml:space="preserve"> </w:t>
            </w:r>
            <w:proofErr w:type="spellStart"/>
            <w:r w:rsidRPr="001C0B4E">
              <w:rPr>
                <w:b/>
                <w:sz w:val="28"/>
                <w:szCs w:val="28"/>
              </w:rPr>
              <w:t>тасвир</w:t>
            </w:r>
            <w:proofErr w:type="spellEnd"/>
            <w:r w:rsidRPr="001C0B4E">
              <w:rPr>
                <w:b/>
                <w:sz w:val="28"/>
                <w:szCs w:val="28"/>
              </w:rPr>
              <w:t xml:space="preserve"> </w:t>
            </w:r>
            <w:proofErr w:type="spellStart"/>
            <w:r w:rsidRPr="001C0B4E">
              <w:rPr>
                <w:b/>
                <w:sz w:val="28"/>
                <w:szCs w:val="28"/>
              </w:rPr>
              <w:t>канали</w:t>
            </w:r>
            <w:proofErr w:type="spellEnd"/>
          </w:p>
          <w:p w14:paraId="4698A8F8" w14:textId="77777777" w:rsidR="00875FFD" w:rsidRPr="001C0B4E" w:rsidRDefault="00875FFD">
            <w:pPr>
              <w:rPr>
                <w:spacing w:val="-8"/>
                <w:sz w:val="28"/>
                <w:szCs w:val="28"/>
              </w:rPr>
            </w:pPr>
            <w:proofErr w:type="spellStart"/>
            <w:r w:rsidRPr="001C0B4E">
              <w:rPr>
                <w:b/>
                <w:spacing w:val="-8"/>
                <w:sz w:val="28"/>
                <w:szCs w:val="28"/>
              </w:rPr>
              <w:t>ru</w:t>
            </w:r>
            <w:proofErr w:type="spellEnd"/>
            <w:r w:rsidRPr="001C0B4E">
              <w:rPr>
                <w:spacing w:val="-8"/>
                <w:sz w:val="28"/>
                <w:szCs w:val="28"/>
              </w:rPr>
              <w:t xml:space="preserve"> - канал изображения</w:t>
            </w:r>
            <w:r w:rsidRPr="001C0B4E">
              <w:rPr>
                <w:spacing w:val="-8"/>
                <w:sz w:val="28"/>
                <w:szCs w:val="28"/>
              </w:rPr>
              <w:br/>
              <w:t>телевизионного приемника</w:t>
            </w:r>
          </w:p>
          <w:p w14:paraId="6996FA8C"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sz w:val="28"/>
                <w:szCs w:val="28"/>
                <w:lang w:val="en-US"/>
              </w:rPr>
              <w:t xml:space="preserve"> </w:t>
            </w:r>
            <w:r w:rsidRPr="001C0B4E">
              <w:rPr>
                <w:sz w:val="28"/>
                <w:szCs w:val="28"/>
                <w:lang w:val="en-GB"/>
              </w:rPr>
              <w:t>-</w:t>
            </w:r>
            <w:r w:rsidRPr="001C0B4E">
              <w:rPr>
                <w:sz w:val="28"/>
                <w:szCs w:val="28"/>
                <w:lang w:val="en-US"/>
              </w:rPr>
              <w:t xml:space="preserve"> TV receiver image channel </w:t>
            </w:r>
          </w:p>
        </w:tc>
        <w:tc>
          <w:tcPr>
            <w:tcW w:w="5896" w:type="dxa"/>
          </w:tcPr>
          <w:p w14:paraId="6016BF7F" w14:textId="77777777" w:rsidR="00875FFD" w:rsidRPr="001C0B4E" w:rsidRDefault="00875FFD">
            <w:pPr>
              <w:jc w:val="both"/>
              <w:rPr>
                <w:sz w:val="28"/>
                <w:szCs w:val="28"/>
              </w:rPr>
            </w:pPr>
            <w:proofErr w:type="spellStart"/>
            <w:r w:rsidRPr="001C0B4E">
              <w:rPr>
                <w:sz w:val="28"/>
                <w:szCs w:val="28"/>
              </w:rPr>
              <w:t>Телевизион</w:t>
            </w:r>
            <w:proofErr w:type="spellEnd"/>
            <w:r w:rsidRPr="001C0B4E">
              <w:rPr>
                <w:sz w:val="28"/>
                <w:szCs w:val="28"/>
              </w:rPr>
              <w:t xml:space="preserve"> </w:t>
            </w:r>
            <w:proofErr w:type="spellStart"/>
            <w:r w:rsidR="001C0B4E" w:rsidRPr="001C0B4E">
              <w:rPr>
                <w:sz w:val="28"/>
                <w:szCs w:val="28"/>
              </w:rPr>
              <w:t>қ</w:t>
            </w:r>
            <w:r w:rsidRPr="001C0B4E">
              <w:rPr>
                <w:sz w:val="28"/>
                <w:szCs w:val="28"/>
              </w:rPr>
              <w:t>абул</w:t>
            </w:r>
            <w:proofErr w:type="spellEnd"/>
            <w:r w:rsidRPr="001C0B4E">
              <w:rPr>
                <w:sz w:val="28"/>
                <w:szCs w:val="28"/>
              </w:rPr>
              <w:t xml:space="preserve"> </w:t>
            </w:r>
            <w:proofErr w:type="spellStart"/>
            <w:r w:rsidR="001C0B4E" w:rsidRPr="001C0B4E">
              <w:rPr>
                <w:sz w:val="28"/>
                <w:szCs w:val="28"/>
              </w:rPr>
              <w:t>қ</w:t>
            </w:r>
            <w:r w:rsidRPr="001C0B4E">
              <w:rPr>
                <w:sz w:val="28"/>
                <w:szCs w:val="28"/>
              </w:rPr>
              <w:t>илгичнинг</w:t>
            </w:r>
            <w:proofErr w:type="spellEnd"/>
            <w:r w:rsidRPr="001C0B4E">
              <w:rPr>
                <w:sz w:val="28"/>
                <w:szCs w:val="28"/>
              </w:rPr>
              <w:t xml:space="preserve"> </w:t>
            </w:r>
            <w:proofErr w:type="spellStart"/>
            <w:r w:rsidRPr="001C0B4E">
              <w:rPr>
                <w:sz w:val="28"/>
                <w:szCs w:val="28"/>
              </w:rPr>
              <w:t>радиосигнални</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тасвирга</w:t>
            </w:r>
            <w:proofErr w:type="spellEnd"/>
            <w:r w:rsidRPr="001C0B4E">
              <w:rPr>
                <w:sz w:val="28"/>
                <w:szCs w:val="28"/>
              </w:rPr>
              <w:t xml:space="preserve"> </w:t>
            </w:r>
            <w:proofErr w:type="spellStart"/>
            <w:r w:rsidRPr="001C0B4E">
              <w:rPr>
                <w:sz w:val="28"/>
                <w:szCs w:val="28"/>
              </w:rPr>
              <w:t>айлантириш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м</w:t>
            </w:r>
            <w:r w:rsidR="001C0B4E" w:rsidRPr="001C0B4E">
              <w:rPr>
                <w:sz w:val="28"/>
                <w:szCs w:val="28"/>
              </w:rPr>
              <w:t>ў</w:t>
            </w:r>
            <w:r w:rsidRPr="001C0B4E">
              <w:rPr>
                <w:sz w:val="28"/>
                <w:szCs w:val="28"/>
              </w:rPr>
              <w:t>лжалланган</w:t>
            </w:r>
            <w:proofErr w:type="spellEnd"/>
            <w:r w:rsidRPr="001C0B4E">
              <w:rPr>
                <w:sz w:val="28"/>
                <w:szCs w:val="28"/>
              </w:rPr>
              <w:t xml:space="preserve"> </w:t>
            </w:r>
            <w:proofErr w:type="spellStart"/>
            <w:r w:rsidR="001C0B4E" w:rsidRPr="001C0B4E">
              <w:rPr>
                <w:sz w:val="28"/>
                <w:szCs w:val="28"/>
              </w:rPr>
              <w:t>қ</w:t>
            </w:r>
            <w:r w:rsidRPr="001C0B4E">
              <w:rPr>
                <w:sz w:val="28"/>
                <w:szCs w:val="28"/>
              </w:rPr>
              <w:t>исми</w:t>
            </w:r>
            <w:proofErr w:type="spellEnd"/>
            <w:r w:rsidRPr="001C0B4E">
              <w:rPr>
                <w:sz w:val="28"/>
                <w:szCs w:val="28"/>
              </w:rPr>
              <w:t>.</w:t>
            </w:r>
          </w:p>
          <w:p w14:paraId="63BD67E4" w14:textId="77777777" w:rsidR="00875FFD" w:rsidRPr="001C0B4E" w:rsidRDefault="00875FFD">
            <w:pPr>
              <w:jc w:val="both"/>
              <w:rPr>
                <w:sz w:val="28"/>
                <w:szCs w:val="28"/>
              </w:rPr>
            </w:pPr>
          </w:p>
          <w:p w14:paraId="74478039" w14:textId="77777777" w:rsidR="00875FFD" w:rsidRPr="001C0B4E" w:rsidRDefault="00875FFD">
            <w:pPr>
              <w:jc w:val="both"/>
              <w:rPr>
                <w:sz w:val="28"/>
                <w:szCs w:val="28"/>
              </w:rPr>
            </w:pPr>
            <w:r w:rsidRPr="001C0B4E">
              <w:rPr>
                <w:sz w:val="28"/>
                <w:szCs w:val="28"/>
              </w:rPr>
              <w:t>Часть телевизионного приемника, предназначенная для преобразования радиосигнала в телевизионное изображение.</w:t>
            </w:r>
          </w:p>
        </w:tc>
      </w:tr>
      <w:tr w:rsidR="00875FFD" w:rsidRPr="001C0B4E" w14:paraId="39CA5551" w14:textId="77777777">
        <w:tc>
          <w:tcPr>
            <w:tcW w:w="3717" w:type="dxa"/>
          </w:tcPr>
          <w:p w14:paraId="39BAE30C" w14:textId="77777777" w:rsidR="00875FFD" w:rsidRPr="001C0B4E" w:rsidRDefault="00875FFD">
            <w:pPr>
              <w:rPr>
                <w:b/>
                <w:sz w:val="28"/>
                <w:szCs w:val="28"/>
              </w:rPr>
            </w:pPr>
            <w:proofErr w:type="spellStart"/>
            <w:r w:rsidRPr="001C0B4E">
              <w:rPr>
                <w:b/>
                <w:sz w:val="28"/>
                <w:szCs w:val="28"/>
              </w:rPr>
              <w:t>Телевизион</w:t>
            </w:r>
            <w:proofErr w:type="spellEnd"/>
            <w:r w:rsidRPr="001C0B4E">
              <w:rPr>
                <w:b/>
                <w:sz w:val="28"/>
                <w:szCs w:val="28"/>
              </w:rPr>
              <w:t xml:space="preserve"> </w:t>
            </w:r>
            <w:proofErr w:type="spellStart"/>
            <w:r w:rsidR="001C0B4E" w:rsidRPr="001C0B4E">
              <w:rPr>
                <w:b/>
                <w:sz w:val="28"/>
                <w:szCs w:val="28"/>
              </w:rPr>
              <w:t>қ</w:t>
            </w:r>
            <w:r w:rsidRPr="001C0B4E">
              <w:rPr>
                <w:b/>
                <w:sz w:val="28"/>
                <w:szCs w:val="28"/>
              </w:rPr>
              <w:t>абул</w:t>
            </w:r>
            <w:proofErr w:type="spellEnd"/>
            <w:r w:rsidRPr="001C0B4E">
              <w:rPr>
                <w:b/>
                <w:sz w:val="28"/>
                <w:szCs w:val="28"/>
              </w:rPr>
              <w:br/>
            </w:r>
            <w:proofErr w:type="spellStart"/>
            <w:r w:rsidR="001C0B4E" w:rsidRPr="001C0B4E">
              <w:rPr>
                <w:b/>
                <w:sz w:val="28"/>
                <w:szCs w:val="28"/>
              </w:rPr>
              <w:t>қ</w:t>
            </w:r>
            <w:r w:rsidRPr="001C0B4E">
              <w:rPr>
                <w:b/>
                <w:sz w:val="28"/>
                <w:szCs w:val="28"/>
              </w:rPr>
              <w:t>илувчи</w:t>
            </w:r>
            <w:proofErr w:type="spellEnd"/>
            <w:r w:rsidRPr="001C0B4E">
              <w:rPr>
                <w:b/>
                <w:sz w:val="28"/>
                <w:szCs w:val="28"/>
              </w:rPr>
              <w:t xml:space="preserve"> антенна</w:t>
            </w:r>
          </w:p>
          <w:p w14:paraId="51A51EB2"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телевизионная</w:t>
            </w:r>
            <w:r w:rsidRPr="001C0B4E">
              <w:rPr>
                <w:sz w:val="28"/>
                <w:szCs w:val="28"/>
              </w:rPr>
              <w:br/>
              <w:t>приемная антенна</w:t>
            </w:r>
          </w:p>
          <w:p w14:paraId="46977C9D"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sz w:val="28"/>
                <w:szCs w:val="28"/>
                <w:lang w:val="en-US"/>
              </w:rPr>
              <w:t xml:space="preserve"> - television reception</w:t>
            </w:r>
            <w:r w:rsidRPr="001C0B4E">
              <w:rPr>
                <w:sz w:val="28"/>
                <w:szCs w:val="28"/>
                <w:lang w:val="en-US"/>
              </w:rPr>
              <w:br/>
              <w:t>antenna</w:t>
            </w:r>
          </w:p>
          <w:p w14:paraId="3C9466BB" w14:textId="77777777" w:rsidR="00875FFD" w:rsidRPr="001C0B4E" w:rsidRDefault="00875FFD">
            <w:pPr>
              <w:rPr>
                <w:sz w:val="28"/>
                <w:szCs w:val="28"/>
                <w:lang w:val="en-US"/>
              </w:rPr>
            </w:pPr>
          </w:p>
        </w:tc>
        <w:tc>
          <w:tcPr>
            <w:tcW w:w="5896" w:type="dxa"/>
          </w:tcPr>
          <w:p w14:paraId="2435E9A7" w14:textId="77777777" w:rsidR="00875FFD" w:rsidRPr="001C0B4E" w:rsidRDefault="00875FFD">
            <w:pPr>
              <w:jc w:val="both"/>
              <w:rPr>
                <w:sz w:val="28"/>
                <w:szCs w:val="28"/>
                <w:lang w:val="en-US"/>
              </w:rPr>
            </w:pPr>
            <w:r w:rsidRPr="001C0B4E">
              <w:rPr>
                <w:sz w:val="28"/>
                <w:szCs w:val="28"/>
              </w:rPr>
              <w:t>Пассив</w:t>
            </w:r>
            <w:r w:rsidRPr="001C0B4E">
              <w:rPr>
                <w:sz w:val="28"/>
                <w:szCs w:val="28"/>
                <w:lang w:val="en-US"/>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lang w:val="en-US"/>
              </w:rPr>
              <w:t xml:space="preserve"> </w:t>
            </w:r>
            <w:r w:rsidRPr="001C0B4E">
              <w:rPr>
                <w:sz w:val="28"/>
                <w:szCs w:val="28"/>
              </w:rPr>
              <w:t>актив</w:t>
            </w:r>
            <w:r w:rsidRPr="001C0B4E">
              <w:rPr>
                <w:sz w:val="28"/>
                <w:szCs w:val="28"/>
                <w:lang w:val="en-US"/>
              </w:rPr>
              <w:t xml:space="preserve"> (</w:t>
            </w:r>
            <w:proofErr w:type="spellStart"/>
            <w:r w:rsidRPr="001C0B4E">
              <w:rPr>
                <w:sz w:val="28"/>
                <w:szCs w:val="28"/>
              </w:rPr>
              <w:t>кучайтирувчи</w:t>
            </w:r>
            <w:proofErr w:type="spellEnd"/>
            <w:r w:rsidRPr="001C0B4E">
              <w:rPr>
                <w:sz w:val="28"/>
                <w:szCs w:val="28"/>
                <w:lang w:val="en-US"/>
              </w:rPr>
              <w:t xml:space="preserve"> </w:t>
            </w:r>
            <w:proofErr w:type="spellStart"/>
            <w:r w:rsidRPr="001C0B4E">
              <w:rPr>
                <w:sz w:val="28"/>
                <w:szCs w:val="28"/>
              </w:rPr>
              <w:t>ва</w:t>
            </w:r>
            <w:proofErr w:type="spellEnd"/>
            <w:r w:rsidRPr="001C0B4E">
              <w:rPr>
                <w:sz w:val="28"/>
                <w:szCs w:val="28"/>
                <w:lang w:val="en-US"/>
              </w:rPr>
              <w:t xml:space="preserve"> </w:t>
            </w:r>
            <w:proofErr w:type="spellStart"/>
            <w:r w:rsidRPr="001C0B4E">
              <w:rPr>
                <w:sz w:val="28"/>
                <w:szCs w:val="28"/>
              </w:rPr>
              <w:t>айлантирувчи</w:t>
            </w:r>
            <w:proofErr w:type="spellEnd"/>
            <w:r w:rsidRPr="001C0B4E">
              <w:rPr>
                <w:sz w:val="28"/>
                <w:szCs w:val="28"/>
                <w:lang w:val="en-US"/>
              </w:rPr>
              <w:t xml:space="preserve">) </w:t>
            </w:r>
            <w:proofErr w:type="spellStart"/>
            <w:r w:rsidRPr="001C0B4E">
              <w:rPr>
                <w:sz w:val="28"/>
                <w:szCs w:val="28"/>
              </w:rPr>
              <w:t>элементлардан</w:t>
            </w:r>
            <w:proofErr w:type="spellEnd"/>
            <w:r w:rsidRPr="001C0B4E">
              <w:rPr>
                <w:sz w:val="28"/>
                <w:szCs w:val="28"/>
                <w:lang w:val="en-US"/>
              </w:rPr>
              <w:t xml:space="preserve"> </w:t>
            </w:r>
            <w:proofErr w:type="spellStart"/>
            <w:r w:rsidRPr="001C0B4E">
              <w:rPr>
                <w:sz w:val="28"/>
                <w:szCs w:val="28"/>
              </w:rPr>
              <w:t>тузилган</w:t>
            </w:r>
            <w:proofErr w:type="spellEnd"/>
            <w:r w:rsidRPr="001C0B4E">
              <w:rPr>
                <w:sz w:val="28"/>
                <w:szCs w:val="28"/>
                <w:lang w:val="en-US"/>
              </w:rPr>
              <w:t xml:space="preserve">, </w:t>
            </w:r>
            <w:r w:rsidRPr="001C0B4E">
              <w:rPr>
                <w:sz w:val="28"/>
                <w:szCs w:val="28"/>
              </w:rPr>
              <w:t>электромагнит</w:t>
            </w:r>
            <w:r w:rsidRPr="001C0B4E">
              <w:rPr>
                <w:sz w:val="28"/>
                <w:szCs w:val="28"/>
                <w:lang w:val="en-US"/>
              </w:rPr>
              <w:t xml:space="preserve"> </w:t>
            </w:r>
            <w:proofErr w:type="spellStart"/>
            <w:r w:rsidRPr="001C0B4E">
              <w:rPr>
                <w:sz w:val="28"/>
                <w:szCs w:val="28"/>
              </w:rPr>
              <w:t>тебранишларни</w:t>
            </w:r>
            <w:proofErr w:type="spellEnd"/>
            <w:r w:rsidRPr="001C0B4E">
              <w:rPr>
                <w:sz w:val="28"/>
                <w:szCs w:val="28"/>
                <w:lang w:val="en-US"/>
              </w:rPr>
              <w:t xml:space="preserve"> </w:t>
            </w:r>
            <w:proofErr w:type="spellStart"/>
            <w:r w:rsidRPr="001C0B4E">
              <w:rPr>
                <w:sz w:val="28"/>
                <w:szCs w:val="28"/>
              </w:rPr>
              <w:t>эшиттириш</w:t>
            </w:r>
            <w:proofErr w:type="spellEnd"/>
            <w:r w:rsidRPr="001C0B4E">
              <w:rPr>
                <w:sz w:val="28"/>
                <w:szCs w:val="28"/>
                <w:lang w:val="en-US"/>
              </w:rPr>
              <w:t xml:space="preserve"> (</w:t>
            </w:r>
            <w:proofErr w:type="spellStart"/>
            <w:r w:rsidRPr="001C0B4E">
              <w:rPr>
                <w:sz w:val="28"/>
                <w:szCs w:val="28"/>
              </w:rPr>
              <w:t>кенг</w:t>
            </w:r>
            <w:proofErr w:type="spellEnd"/>
            <w:r w:rsidRPr="001C0B4E">
              <w:rPr>
                <w:sz w:val="28"/>
                <w:szCs w:val="28"/>
                <w:lang w:val="en-US"/>
              </w:rPr>
              <w:t xml:space="preserve"> </w:t>
            </w:r>
            <w:r w:rsidRPr="001C0B4E">
              <w:rPr>
                <w:sz w:val="28"/>
                <w:szCs w:val="28"/>
              </w:rPr>
              <w:t>тар</w:t>
            </w:r>
            <w:r w:rsidR="001C0B4E" w:rsidRPr="001C0B4E">
              <w:rPr>
                <w:sz w:val="28"/>
                <w:szCs w:val="28"/>
                <w:lang w:val="en-US"/>
              </w:rPr>
              <w:t>қ</w:t>
            </w:r>
            <w:proofErr w:type="spellStart"/>
            <w:r w:rsidRPr="001C0B4E">
              <w:rPr>
                <w:sz w:val="28"/>
                <w:szCs w:val="28"/>
              </w:rPr>
              <w:t>атиш</w:t>
            </w:r>
            <w:proofErr w:type="spellEnd"/>
            <w:r w:rsidRPr="001C0B4E">
              <w:rPr>
                <w:sz w:val="28"/>
                <w:szCs w:val="28"/>
                <w:lang w:val="en-US"/>
              </w:rPr>
              <w:t xml:space="preserve">) </w:t>
            </w:r>
            <w:proofErr w:type="spellStart"/>
            <w:r w:rsidRPr="001C0B4E">
              <w:rPr>
                <w:sz w:val="28"/>
                <w:szCs w:val="28"/>
              </w:rPr>
              <w:t>телевидениесининг</w:t>
            </w:r>
            <w:proofErr w:type="spellEnd"/>
            <w:r w:rsidRPr="001C0B4E">
              <w:rPr>
                <w:sz w:val="28"/>
                <w:szCs w:val="28"/>
                <w:lang w:val="en-US"/>
              </w:rPr>
              <w:t xml:space="preserve"> </w:t>
            </w:r>
            <w:proofErr w:type="spellStart"/>
            <w:r w:rsidRPr="001C0B4E">
              <w:rPr>
                <w:sz w:val="28"/>
                <w:szCs w:val="28"/>
              </w:rPr>
              <w:t>радиосигналларига</w:t>
            </w:r>
            <w:proofErr w:type="spellEnd"/>
            <w:r w:rsidRPr="001C0B4E">
              <w:rPr>
                <w:sz w:val="28"/>
                <w:szCs w:val="28"/>
                <w:lang w:val="en-US"/>
              </w:rPr>
              <w:t xml:space="preserve"> </w:t>
            </w:r>
            <w:proofErr w:type="spellStart"/>
            <w:r w:rsidRPr="001C0B4E">
              <w:rPr>
                <w:sz w:val="28"/>
                <w:szCs w:val="28"/>
              </w:rPr>
              <w:t>айлантириш</w:t>
            </w:r>
            <w:proofErr w:type="spellEnd"/>
            <w:r w:rsidRPr="001C0B4E">
              <w:rPr>
                <w:sz w:val="28"/>
                <w:szCs w:val="28"/>
                <w:lang w:val="en-US"/>
              </w:rPr>
              <w:t xml:space="preserve">, </w:t>
            </w:r>
            <w:proofErr w:type="spellStart"/>
            <w:r w:rsidRPr="001C0B4E">
              <w:rPr>
                <w:sz w:val="28"/>
                <w:szCs w:val="28"/>
              </w:rPr>
              <w:t>уларни</w:t>
            </w:r>
            <w:proofErr w:type="spellEnd"/>
            <w:r w:rsidRPr="001C0B4E">
              <w:rPr>
                <w:sz w:val="28"/>
                <w:szCs w:val="28"/>
                <w:lang w:val="en-US"/>
              </w:rPr>
              <w:t xml:space="preserve"> </w:t>
            </w:r>
            <w:proofErr w:type="spellStart"/>
            <w:r w:rsidRPr="001C0B4E">
              <w:rPr>
                <w:sz w:val="28"/>
                <w:szCs w:val="28"/>
              </w:rPr>
              <w:t>телевизион</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абул</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илгичлар</w:t>
            </w:r>
            <w:proofErr w:type="spellEnd"/>
            <w:r w:rsidRPr="001C0B4E">
              <w:rPr>
                <w:sz w:val="28"/>
                <w:szCs w:val="28"/>
                <w:lang w:val="en-US"/>
              </w:rPr>
              <w:t xml:space="preserve"> </w:t>
            </w:r>
            <w:proofErr w:type="spellStart"/>
            <w:r w:rsidRPr="001C0B4E">
              <w:rPr>
                <w:sz w:val="28"/>
                <w:szCs w:val="28"/>
              </w:rPr>
              <w:t>киришига</w:t>
            </w:r>
            <w:proofErr w:type="spellEnd"/>
            <w:r w:rsidRPr="001C0B4E">
              <w:rPr>
                <w:sz w:val="28"/>
                <w:szCs w:val="28"/>
                <w:lang w:val="en-US"/>
              </w:rPr>
              <w:t xml:space="preserve"> </w:t>
            </w:r>
            <w:proofErr w:type="spellStart"/>
            <w:r w:rsidRPr="001C0B4E">
              <w:rPr>
                <w:sz w:val="28"/>
                <w:szCs w:val="28"/>
              </w:rPr>
              <w:t>узатиш</w:t>
            </w:r>
            <w:proofErr w:type="spellEnd"/>
            <w:r w:rsidRPr="001C0B4E">
              <w:rPr>
                <w:sz w:val="28"/>
                <w:szCs w:val="28"/>
                <w:lang w:val="en-US"/>
              </w:rPr>
              <w:t xml:space="preserve"> </w:t>
            </w:r>
            <w:proofErr w:type="spellStart"/>
            <w:r w:rsidRPr="001C0B4E">
              <w:rPr>
                <w:sz w:val="28"/>
                <w:szCs w:val="28"/>
              </w:rPr>
              <w:t>ва</w:t>
            </w:r>
            <w:proofErr w:type="spellEnd"/>
            <w:r w:rsidRPr="001C0B4E">
              <w:rPr>
                <w:sz w:val="28"/>
                <w:szCs w:val="28"/>
                <w:lang w:val="en-US"/>
              </w:rPr>
              <w:t xml:space="preserve"> </w:t>
            </w:r>
            <w:r w:rsidRPr="001C0B4E">
              <w:rPr>
                <w:sz w:val="28"/>
                <w:szCs w:val="28"/>
              </w:rPr>
              <w:t>та</w:t>
            </w:r>
            <w:r w:rsidR="001C0B4E" w:rsidRPr="001C0B4E">
              <w:rPr>
                <w:sz w:val="28"/>
                <w:szCs w:val="28"/>
                <w:lang w:val="en-US"/>
              </w:rPr>
              <w:t>қ</w:t>
            </w:r>
            <w:proofErr w:type="spellStart"/>
            <w:r w:rsidRPr="001C0B4E">
              <w:rPr>
                <w:sz w:val="28"/>
                <w:szCs w:val="28"/>
              </w:rPr>
              <w:t>симлаш</w:t>
            </w:r>
            <w:proofErr w:type="spellEnd"/>
            <w:r w:rsidRPr="001C0B4E">
              <w:rPr>
                <w:sz w:val="28"/>
                <w:szCs w:val="28"/>
                <w:lang w:val="en-US"/>
              </w:rPr>
              <w:t xml:space="preserve"> </w:t>
            </w:r>
            <w:proofErr w:type="spellStart"/>
            <w:r w:rsidRPr="001C0B4E">
              <w:rPr>
                <w:sz w:val="28"/>
                <w:szCs w:val="28"/>
              </w:rPr>
              <w:t>учун</w:t>
            </w:r>
            <w:proofErr w:type="spellEnd"/>
            <w:r w:rsidRPr="001C0B4E">
              <w:rPr>
                <w:sz w:val="28"/>
                <w:szCs w:val="28"/>
                <w:lang w:val="en-US"/>
              </w:rPr>
              <w:t xml:space="preserve"> </w:t>
            </w:r>
            <w:r w:rsidRPr="001C0B4E">
              <w:rPr>
                <w:sz w:val="28"/>
                <w:szCs w:val="28"/>
              </w:rPr>
              <w:t>м</w:t>
            </w:r>
            <w:r w:rsidR="001C0B4E" w:rsidRPr="001C0B4E">
              <w:rPr>
                <w:sz w:val="28"/>
                <w:szCs w:val="28"/>
                <w:lang w:val="en-US"/>
              </w:rPr>
              <w:t>ў</w:t>
            </w:r>
            <w:proofErr w:type="spellStart"/>
            <w:r w:rsidRPr="001C0B4E">
              <w:rPr>
                <w:sz w:val="28"/>
                <w:szCs w:val="28"/>
              </w:rPr>
              <w:t>лжалланган</w:t>
            </w:r>
            <w:proofErr w:type="spellEnd"/>
            <w:r w:rsidRPr="001C0B4E">
              <w:rPr>
                <w:sz w:val="28"/>
                <w:szCs w:val="28"/>
                <w:lang w:val="en-US"/>
              </w:rPr>
              <w:t xml:space="preserve"> </w:t>
            </w:r>
            <w:r w:rsidRPr="001C0B4E">
              <w:rPr>
                <w:sz w:val="28"/>
                <w:szCs w:val="28"/>
              </w:rPr>
              <w:t>техник</w:t>
            </w:r>
            <w:r w:rsidRPr="001C0B4E">
              <w:rPr>
                <w:sz w:val="28"/>
                <w:szCs w:val="28"/>
                <w:lang w:val="en-US"/>
              </w:rPr>
              <w:t xml:space="preserve"> </w:t>
            </w:r>
            <w:proofErr w:type="spellStart"/>
            <w:r w:rsidRPr="001C0B4E">
              <w:rPr>
                <w:sz w:val="28"/>
                <w:szCs w:val="28"/>
              </w:rPr>
              <w:t>воситаларнинг</w:t>
            </w:r>
            <w:proofErr w:type="spellEnd"/>
            <w:r w:rsidRPr="001C0B4E">
              <w:rPr>
                <w:sz w:val="28"/>
                <w:szCs w:val="28"/>
                <w:lang w:val="en-US"/>
              </w:rPr>
              <w:t xml:space="preserve"> </w:t>
            </w:r>
            <w:proofErr w:type="spellStart"/>
            <w:r w:rsidRPr="001C0B4E">
              <w:rPr>
                <w:sz w:val="28"/>
                <w:szCs w:val="28"/>
              </w:rPr>
              <w:t>жами</w:t>
            </w:r>
            <w:proofErr w:type="spellEnd"/>
            <w:r w:rsidRPr="001C0B4E">
              <w:rPr>
                <w:sz w:val="28"/>
                <w:szCs w:val="28"/>
                <w:lang w:val="en-US"/>
              </w:rPr>
              <w:t>.</w:t>
            </w:r>
          </w:p>
          <w:p w14:paraId="43517DB7" w14:textId="77777777" w:rsidR="00875FFD" w:rsidRPr="001C0B4E" w:rsidRDefault="00875FFD">
            <w:pPr>
              <w:jc w:val="both"/>
              <w:rPr>
                <w:sz w:val="28"/>
                <w:szCs w:val="28"/>
                <w:lang w:val="en-US"/>
              </w:rPr>
            </w:pPr>
          </w:p>
          <w:p w14:paraId="2850AB5A" w14:textId="77777777" w:rsidR="00875FFD" w:rsidRPr="001C0B4E" w:rsidRDefault="00875FFD">
            <w:pPr>
              <w:jc w:val="both"/>
              <w:rPr>
                <w:sz w:val="28"/>
                <w:szCs w:val="28"/>
              </w:rPr>
            </w:pPr>
            <w:r w:rsidRPr="001C0B4E">
              <w:rPr>
                <w:sz w:val="28"/>
                <w:szCs w:val="28"/>
              </w:rPr>
              <w:t>Совокупность технических средств, состоящая из пассивных и активных (усилительных и преобразовательных) элементов и предназначенная для преобразования электромагнитных колебаний в радиосигналы вещательного телевидения, передачи и распределения их на входы телевизионных приемников.</w:t>
            </w:r>
          </w:p>
        </w:tc>
      </w:tr>
      <w:tr w:rsidR="00875FFD" w:rsidRPr="001C0B4E" w14:paraId="64B0D816" w14:textId="77777777">
        <w:tc>
          <w:tcPr>
            <w:tcW w:w="3717" w:type="dxa"/>
          </w:tcPr>
          <w:p w14:paraId="2237D20E" w14:textId="77777777" w:rsidR="00875FFD" w:rsidRPr="001C0B4E" w:rsidRDefault="00875FFD">
            <w:pPr>
              <w:rPr>
                <w:sz w:val="28"/>
                <w:szCs w:val="28"/>
              </w:rPr>
            </w:pPr>
          </w:p>
        </w:tc>
        <w:tc>
          <w:tcPr>
            <w:tcW w:w="5896" w:type="dxa"/>
          </w:tcPr>
          <w:p w14:paraId="52821D74" w14:textId="77777777" w:rsidR="00875FFD" w:rsidRPr="001C0B4E" w:rsidRDefault="00875FFD">
            <w:pPr>
              <w:jc w:val="both"/>
              <w:rPr>
                <w:sz w:val="28"/>
                <w:szCs w:val="28"/>
              </w:rPr>
            </w:pPr>
          </w:p>
        </w:tc>
      </w:tr>
      <w:tr w:rsidR="00875FFD" w:rsidRPr="001C0B4E" w14:paraId="1E570A64" w14:textId="77777777">
        <w:tc>
          <w:tcPr>
            <w:tcW w:w="3717" w:type="dxa"/>
          </w:tcPr>
          <w:p w14:paraId="6F5EA1E0" w14:textId="77777777" w:rsidR="00875FFD" w:rsidRPr="001C0B4E" w:rsidRDefault="00875FFD">
            <w:pPr>
              <w:rPr>
                <w:b/>
                <w:sz w:val="28"/>
                <w:szCs w:val="28"/>
              </w:rPr>
            </w:pPr>
            <w:r w:rsidRPr="001C0B4E">
              <w:rPr>
                <w:b/>
                <w:sz w:val="28"/>
                <w:szCs w:val="28"/>
              </w:rPr>
              <w:t>Телевизор</w:t>
            </w:r>
          </w:p>
          <w:p w14:paraId="1C74FF12"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телевизор</w:t>
            </w:r>
          </w:p>
          <w:p w14:paraId="4F6A1035"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TV</w:t>
            </w:r>
            <w:r w:rsidRPr="001C0B4E">
              <w:rPr>
                <w:sz w:val="28"/>
                <w:szCs w:val="28"/>
              </w:rPr>
              <w:t>-</w:t>
            </w:r>
            <w:r w:rsidRPr="001C0B4E">
              <w:rPr>
                <w:sz w:val="28"/>
                <w:szCs w:val="28"/>
                <w:lang w:val="en-US"/>
              </w:rPr>
              <w:t>set</w:t>
            </w:r>
          </w:p>
          <w:p w14:paraId="32FCA3B6" w14:textId="77777777" w:rsidR="00875FFD" w:rsidRPr="001C0B4E" w:rsidRDefault="00875FFD">
            <w:pPr>
              <w:rPr>
                <w:sz w:val="28"/>
                <w:szCs w:val="28"/>
              </w:rPr>
            </w:pPr>
          </w:p>
        </w:tc>
        <w:tc>
          <w:tcPr>
            <w:tcW w:w="5896" w:type="dxa"/>
          </w:tcPr>
          <w:p w14:paraId="21214A85" w14:textId="77777777" w:rsidR="00875FFD" w:rsidRPr="001C0B4E" w:rsidRDefault="00875FFD">
            <w:pPr>
              <w:jc w:val="both"/>
              <w:rPr>
                <w:sz w:val="28"/>
                <w:szCs w:val="28"/>
              </w:rPr>
            </w:pPr>
            <w:proofErr w:type="spellStart"/>
            <w:r w:rsidRPr="001C0B4E">
              <w:rPr>
                <w:sz w:val="28"/>
                <w:szCs w:val="28"/>
              </w:rPr>
              <w:t>Эшиттириш</w:t>
            </w:r>
            <w:proofErr w:type="spellEnd"/>
            <w:r w:rsidRPr="001C0B4E">
              <w:rPr>
                <w:sz w:val="28"/>
                <w:szCs w:val="28"/>
              </w:rPr>
              <w:t xml:space="preserve"> (</w:t>
            </w:r>
            <w:proofErr w:type="spellStart"/>
            <w:r w:rsidRPr="001C0B4E">
              <w:rPr>
                <w:sz w:val="28"/>
                <w:szCs w:val="28"/>
              </w:rPr>
              <w:t>кенг</w:t>
            </w:r>
            <w:proofErr w:type="spellEnd"/>
            <w:r w:rsidRPr="001C0B4E">
              <w:rPr>
                <w:sz w:val="28"/>
                <w:szCs w:val="28"/>
              </w:rPr>
              <w:t xml:space="preserve"> </w:t>
            </w:r>
            <w:proofErr w:type="spellStart"/>
            <w:r w:rsidRPr="001C0B4E">
              <w:rPr>
                <w:sz w:val="28"/>
                <w:szCs w:val="28"/>
              </w:rPr>
              <w:t>тар</w:t>
            </w:r>
            <w:r w:rsidR="001C0B4E" w:rsidRPr="001C0B4E">
              <w:rPr>
                <w:sz w:val="28"/>
                <w:szCs w:val="28"/>
              </w:rPr>
              <w:t>қ</w:t>
            </w:r>
            <w:r w:rsidRPr="001C0B4E">
              <w:rPr>
                <w:sz w:val="28"/>
                <w:szCs w:val="28"/>
              </w:rPr>
              <w:t>атиш</w:t>
            </w:r>
            <w:proofErr w:type="spellEnd"/>
            <w:r w:rsidRPr="001C0B4E">
              <w:rPr>
                <w:sz w:val="28"/>
                <w:szCs w:val="28"/>
              </w:rPr>
              <w:t xml:space="preserve">) </w:t>
            </w:r>
            <w:proofErr w:type="spellStart"/>
            <w:r w:rsidRPr="001C0B4E">
              <w:rPr>
                <w:sz w:val="28"/>
                <w:szCs w:val="28"/>
              </w:rPr>
              <w:t>телевидениеси</w:t>
            </w:r>
            <w:proofErr w:type="spellEnd"/>
            <w:r w:rsidRPr="001C0B4E">
              <w:rPr>
                <w:sz w:val="28"/>
                <w:szCs w:val="28"/>
              </w:rPr>
              <w:t xml:space="preserve"> </w:t>
            </w:r>
            <w:proofErr w:type="spellStart"/>
            <w:r w:rsidRPr="001C0B4E">
              <w:rPr>
                <w:sz w:val="28"/>
                <w:szCs w:val="28"/>
              </w:rPr>
              <w:t>радиосигналини</w:t>
            </w:r>
            <w:proofErr w:type="spellEnd"/>
            <w:r w:rsidRPr="001C0B4E">
              <w:rPr>
                <w:sz w:val="28"/>
                <w:szCs w:val="28"/>
              </w:rPr>
              <w:t xml:space="preserve"> </w:t>
            </w:r>
            <w:proofErr w:type="spellStart"/>
            <w:r w:rsidR="001C0B4E" w:rsidRPr="001C0B4E">
              <w:rPr>
                <w:sz w:val="28"/>
                <w:szCs w:val="28"/>
              </w:rPr>
              <w:t>қ</w:t>
            </w:r>
            <w:r w:rsidRPr="001C0B4E">
              <w:rPr>
                <w:sz w:val="28"/>
                <w:szCs w:val="28"/>
              </w:rPr>
              <w:t>абул</w:t>
            </w:r>
            <w:proofErr w:type="spellEnd"/>
            <w:r w:rsidRPr="001C0B4E">
              <w:rPr>
                <w:sz w:val="28"/>
                <w:szCs w:val="28"/>
              </w:rPr>
              <w:t xml:space="preserve"> </w:t>
            </w:r>
            <w:proofErr w:type="spellStart"/>
            <w:r w:rsidR="001C0B4E" w:rsidRPr="001C0B4E">
              <w:rPr>
                <w:sz w:val="28"/>
                <w:szCs w:val="28"/>
              </w:rPr>
              <w:t>қ</w:t>
            </w:r>
            <w:r w:rsidRPr="001C0B4E">
              <w:rPr>
                <w:sz w:val="28"/>
                <w:szCs w:val="28"/>
              </w:rPr>
              <w:t>илиш</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тасвирни</w:t>
            </w:r>
            <w:proofErr w:type="spellEnd"/>
            <w:r w:rsidRPr="001C0B4E">
              <w:rPr>
                <w:sz w:val="28"/>
                <w:szCs w:val="28"/>
              </w:rPr>
              <w:t xml:space="preserve"> </w:t>
            </w:r>
            <w:proofErr w:type="spellStart"/>
            <w:r w:rsidRPr="001C0B4E">
              <w:rPr>
                <w:sz w:val="28"/>
                <w:szCs w:val="28"/>
              </w:rPr>
              <w:t>тиклаш</w:t>
            </w:r>
            <w:proofErr w:type="spellEnd"/>
            <w:r w:rsidRPr="001C0B4E">
              <w:rPr>
                <w:sz w:val="28"/>
                <w:szCs w:val="28"/>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дастурни</w:t>
            </w:r>
            <w:proofErr w:type="spellEnd"/>
            <w:r w:rsidRPr="001C0B4E">
              <w:rPr>
                <w:sz w:val="28"/>
                <w:szCs w:val="28"/>
              </w:rPr>
              <w:t xml:space="preserve"> </w:t>
            </w:r>
            <w:proofErr w:type="spellStart"/>
            <w:r w:rsidRPr="001C0B4E">
              <w:rPr>
                <w:sz w:val="28"/>
                <w:szCs w:val="28"/>
              </w:rPr>
              <w:t>товуш</w:t>
            </w:r>
            <w:proofErr w:type="spellEnd"/>
            <w:r w:rsidRPr="001C0B4E">
              <w:rPr>
                <w:sz w:val="28"/>
                <w:szCs w:val="28"/>
              </w:rPr>
              <w:t xml:space="preserve"> </w:t>
            </w:r>
            <w:proofErr w:type="spellStart"/>
            <w:r w:rsidRPr="001C0B4E">
              <w:rPr>
                <w:sz w:val="28"/>
                <w:szCs w:val="28"/>
              </w:rPr>
              <w:t>ж</w:t>
            </w:r>
            <w:r w:rsidR="001C0B4E" w:rsidRPr="001C0B4E">
              <w:rPr>
                <w:sz w:val="28"/>
                <w:szCs w:val="28"/>
              </w:rPr>
              <w:t>ў</w:t>
            </w:r>
            <w:r w:rsidRPr="001C0B4E">
              <w:rPr>
                <w:sz w:val="28"/>
                <w:szCs w:val="28"/>
              </w:rPr>
              <w:t>рлигида</w:t>
            </w:r>
            <w:proofErr w:type="spellEnd"/>
            <w:r w:rsidRPr="001C0B4E">
              <w:rPr>
                <w:sz w:val="28"/>
                <w:szCs w:val="28"/>
              </w:rPr>
              <w:t xml:space="preserve"> </w:t>
            </w:r>
            <w:proofErr w:type="spellStart"/>
            <w:r w:rsidRPr="001C0B4E">
              <w:rPr>
                <w:sz w:val="28"/>
                <w:szCs w:val="28"/>
              </w:rPr>
              <w:t>кузатиб</w:t>
            </w:r>
            <w:proofErr w:type="spellEnd"/>
            <w:r w:rsidRPr="001C0B4E">
              <w:rPr>
                <w:sz w:val="28"/>
                <w:szCs w:val="28"/>
              </w:rPr>
              <w:t xml:space="preserve"> </w:t>
            </w:r>
            <w:proofErr w:type="spellStart"/>
            <w:r w:rsidRPr="001C0B4E">
              <w:rPr>
                <w:sz w:val="28"/>
                <w:szCs w:val="28"/>
              </w:rPr>
              <w:t>бориш</w:t>
            </w:r>
            <w:proofErr w:type="spellEnd"/>
            <w:r w:rsidRPr="001C0B4E">
              <w:rPr>
                <w:sz w:val="28"/>
                <w:szCs w:val="28"/>
              </w:rPr>
              <w:t xml:space="preserve"> </w:t>
            </w:r>
            <w:proofErr w:type="spellStart"/>
            <w:r w:rsidR="001C0B4E" w:rsidRPr="001C0B4E">
              <w:rPr>
                <w:sz w:val="28"/>
                <w:szCs w:val="28"/>
              </w:rPr>
              <w:t>қ</w:t>
            </w:r>
            <w:r w:rsidRPr="001C0B4E">
              <w:rPr>
                <w:sz w:val="28"/>
                <w:szCs w:val="28"/>
              </w:rPr>
              <w:t>урилмаси</w:t>
            </w:r>
            <w:proofErr w:type="spellEnd"/>
            <w:r w:rsidRPr="001C0B4E">
              <w:rPr>
                <w:sz w:val="28"/>
                <w:szCs w:val="28"/>
              </w:rPr>
              <w:t>.</w:t>
            </w:r>
          </w:p>
          <w:p w14:paraId="15349C26" w14:textId="77777777" w:rsidR="00875FFD" w:rsidRPr="001C0B4E" w:rsidRDefault="00875FFD">
            <w:pPr>
              <w:jc w:val="both"/>
              <w:rPr>
                <w:sz w:val="28"/>
                <w:szCs w:val="28"/>
              </w:rPr>
            </w:pPr>
            <w:r w:rsidRPr="001C0B4E">
              <w:rPr>
                <w:sz w:val="28"/>
                <w:szCs w:val="28"/>
              </w:rPr>
              <w:t>Устройство для приема радиосигнала вещательного телевидения и воспроизведения изображения и звукового сопровождения телевизионной программы.</w:t>
            </w:r>
          </w:p>
        </w:tc>
      </w:tr>
      <w:tr w:rsidR="00875FFD" w:rsidRPr="001C0B4E" w14:paraId="624BFF5A" w14:textId="77777777">
        <w:tc>
          <w:tcPr>
            <w:tcW w:w="3717" w:type="dxa"/>
          </w:tcPr>
          <w:p w14:paraId="0C3654BB" w14:textId="77777777" w:rsidR="00875FFD" w:rsidRPr="001C0B4E" w:rsidRDefault="00875FFD">
            <w:pPr>
              <w:rPr>
                <w:sz w:val="28"/>
                <w:szCs w:val="28"/>
              </w:rPr>
            </w:pPr>
          </w:p>
        </w:tc>
        <w:tc>
          <w:tcPr>
            <w:tcW w:w="5896" w:type="dxa"/>
          </w:tcPr>
          <w:p w14:paraId="1B5D3877" w14:textId="77777777" w:rsidR="00875FFD" w:rsidRPr="001C0B4E" w:rsidRDefault="00875FFD">
            <w:pPr>
              <w:jc w:val="both"/>
              <w:rPr>
                <w:sz w:val="28"/>
                <w:szCs w:val="28"/>
              </w:rPr>
            </w:pPr>
          </w:p>
        </w:tc>
      </w:tr>
      <w:tr w:rsidR="00875FFD" w:rsidRPr="001C0B4E" w14:paraId="180CBCF5" w14:textId="77777777">
        <w:tc>
          <w:tcPr>
            <w:tcW w:w="3717" w:type="dxa"/>
          </w:tcPr>
          <w:p w14:paraId="188FFC89" w14:textId="77777777" w:rsidR="00875FFD" w:rsidRPr="001C0B4E" w:rsidRDefault="00875FFD">
            <w:pPr>
              <w:rPr>
                <w:b/>
                <w:sz w:val="28"/>
                <w:szCs w:val="28"/>
              </w:rPr>
            </w:pPr>
            <w:proofErr w:type="spellStart"/>
            <w:r w:rsidRPr="001C0B4E">
              <w:rPr>
                <w:b/>
                <w:sz w:val="28"/>
                <w:szCs w:val="28"/>
              </w:rPr>
              <w:t>Телевизорнинг</w:t>
            </w:r>
            <w:proofErr w:type="spellEnd"/>
            <w:r w:rsidRPr="001C0B4E">
              <w:rPr>
                <w:b/>
                <w:sz w:val="28"/>
                <w:szCs w:val="28"/>
              </w:rPr>
              <w:t xml:space="preserve"> </w:t>
            </w:r>
            <w:proofErr w:type="spellStart"/>
            <w:r w:rsidRPr="001C0B4E">
              <w:rPr>
                <w:b/>
                <w:sz w:val="28"/>
                <w:szCs w:val="28"/>
              </w:rPr>
              <w:t>эскириши</w:t>
            </w:r>
            <w:proofErr w:type="spellEnd"/>
          </w:p>
          <w:p w14:paraId="66D7C944" w14:textId="77777777" w:rsidR="00875FFD" w:rsidRPr="001C0B4E" w:rsidRDefault="00875FFD">
            <w:pPr>
              <w:rPr>
                <w:sz w:val="28"/>
                <w:szCs w:val="28"/>
                <w:lang w:val="uz-Cyrl-UZ"/>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изнашивание</w:t>
            </w:r>
            <w:r w:rsidRPr="001C0B4E">
              <w:rPr>
                <w:sz w:val="28"/>
                <w:szCs w:val="28"/>
              </w:rPr>
              <w:br/>
            </w:r>
            <w:r w:rsidRPr="001C0B4E">
              <w:rPr>
                <w:sz w:val="28"/>
                <w:szCs w:val="28"/>
                <w:lang w:val="uz-Cyrl-UZ"/>
              </w:rPr>
              <w:t>телевизора</w:t>
            </w:r>
          </w:p>
          <w:p w14:paraId="7F512A10"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 </w:t>
            </w:r>
            <w:r w:rsidRPr="001C0B4E">
              <w:rPr>
                <w:sz w:val="28"/>
                <w:szCs w:val="28"/>
                <w:lang w:val="en-US"/>
              </w:rPr>
              <w:t>TV</w:t>
            </w:r>
            <w:r w:rsidRPr="001C0B4E">
              <w:rPr>
                <w:sz w:val="28"/>
                <w:szCs w:val="28"/>
              </w:rPr>
              <w:t xml:space="preserve"> </w:t>
            </w:r>
            <w:r w:rsidRPr="001C0B4E">
              <w:rPr>
                <w:sz w:val="28"/>
                <w:szCs w:val="28"/>
                <w:lang w:val="en-US"/>
              </w:rPr>
              <w:t>depreciation</w:t>
            </w:r>
            <w:r w:rsidRPr="001C0B4E">
              <w:rPr>
                <w:sz w:val="28"/>
                <w:szCs w:val="28"/>
              </w:rPr>
              <w:t xml:space="preserve"> </w:t>
            </w:r>
          </w:p>
          <w:p w14:paraId="67C7AB62" w14:textId="77777777" w:rsidR="00875FFD" w:rsidRPr="001C0B4E" w:rsidRDefault="00875FFD">
            <w:pPr>
              <w:rPr>
                <w:sz w:val="28"/>
                <w:szCs w:val="28"/>
              </w:rPr>
            </w:pPr>
          </w:p>
        </w:tc>
        <w:tc>
          <w:tcPr>
            <w:tcW w:w="5896" w:type="dxa"/>
          </w:tcPr>
          <w:p w14:paraId="7206CD4D" w14:textId="77777777" w:rsidR="00875FFD" w:rsidRPr="001C0B4E" w:rsidRDefault="00875FFD">
            <w:pPr>
              <w:jc w:val="both"/>
              <w:rPr>
                <w:sz w:val="28"/>
                <w:szCs w:val="28"/>
              </w:rPr>
            </w:pPr>
            <w:r w:rsidRPr="001C0B4E">
              <w:rPr>
                <w:sz w:val="28"/>
                <w:szCs w:val="28"/>
              </w:rPr>
              <w:t>Телевизор (</w:t>
            </w:r>
            <w:proofErr w:type="spellStart"/>
            <w:r w:rsidRPr="001C0B4E">
              <w:rPr>
                <w:sz w:val="28"/>
                <w:szCs w:val="28"/>
              </w:rPr>
              <w:t>элементлар</w:t>
            </w:r>
            <w:proofErr w:type="spellEnd"/>
            <w:r w:rsidRPr="001C0B4E">
              <w:rPr>
                <w:sz w:val="28"/>
                <w:szCs w:val="28"/>
              </w:rPr>
              <w:t xml:space="preserve">) </w:t>
            </w:r>
            <w:proofErr w:type="spellStart"/>
            <w:r w:rsidRPr="001C0B4E">
              <w:rPr>
                <w:sz w:val="28"/>
                <w:szCs w:val="28"/>
              </w:rPr>
              <w:t>параметрларининг</w:t>
            </w:r>
            <w:proofErr w:type="spellEnd"/>
            <w:r w:rsidRPr="001C0B4E">
              <w:rPr>
                <w:sz w:val="28"/>
                <w:szCs w:val="28"/>
              </w:rPr>
              <w:t xml:space="preserve"> механик, </w:t>
            </w:r>
            <w:proofErr w:type="spellStart"/>
            <w:r w:rsidRPr="001C0B4E">
              <w:rPr>
                <w:sz w:val="28"/>
                <w:szCs w:val="28"/>
              </w:rPr>
              <w:t>электр</w:t>
            </w:r>
            <w:proofErr w:type="spellEnd"/>
            <w:r w:rsidRPr="001C0B4E">
              <w:rPr>
                <w:sz w:val="28"/>
                <w:szCs w:val="28"/>
              </w:rPr>
              <w:t xml:space="preserve">, </w:t>
            </w:r>
            <w:proofErr w:type="spellStart"/>
            <w:r w:rsidRPr="001C0B4E">
              <w:rPr>
                <w:sz w:val="28"/>
                <w:szCs w:val="28"/>
              </w:rPr>
              <w:t>исси</w:t>
            </w:r>
            <w:r w:rsidR="001C0B4E" w:rsidRPr="001C0B4E">
              <w:rPr>
                <w:sz w:val="28"/>
                <w:szCs w:val="28"/>
              </w:rPr>
              <w:t>қ</w:t>
            </w:r>
            <w:r w:rsidRPr="001C0B4E">
              <w:rPr>
                <w:sz w:val="28"/>
                <w:szCs w:val="28"/>
              </w:rPr>
              <w:t>лик</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бош</w:t>
            </w:r>
            <w:r w:rsidR="001C0B4E" w:rsidRPr="001C0B4E">
              <w:rPr>
                <w:sz w:val="28"/>
                <w:szCs w:val="28"/>
              </w:rPr>
              <w:t>қ</w:t>
            </w:r>
            <w:r w:rsidRPr="001C0B4E">
              <w:rPr>
                <w:sz w:val="28"/>
                <w:szCs w:val="28"/>
              </w:rPr>
              <w:t>а</w:t>
            </w:r>
            <w:proofErr w:type="spellEnd"/>
            <w:r w:rsidRPr="001C0B4E">
              <w:rPr>
                <w:sz w:val="28"/>
                <w:szCs w:val="28"/>
              </w:rPr>
              <w:t xml:space="preserve"> </w:t>
            </w:r>
            <w:proofErr w:type="spellStart"/>
            <w:r w:rsidRPr="001C0B4E">
              <w:rPr>
                <w:sz w:val="28"/>
                <w:szCs w:val="28"/>
              </w:rPr>
              <w:t>юкламалар</w:t>
            </w:r>
            <w:proofErr w:type="spellEnd"/>
            <w:r w:rsidRPr="001C0B4E">
              <w:rPr>
                <w:sz w:val="28"/>
                <w:szCs w:val="28"/>
              </w:rPr>
              <w:t xml:space="preserve"> </w:t>
            </w:r>
            <w:proofErr w:type="spellStart"/>
            <w:r w:rsidRPr="001C0B4E">
              <w:rPr>
                <w:sz w:val="28"/>
                <w:szCs w:val="28"/>
              </w:rPr>
              <w:t>таъсири</w:t>
            </w:r>
            <w:proofErr w:type="spellEnd"/>
            <w:r w:rsidRPr="001C0B4E">
              <w:rPr>
                <w:sz w:val="28"/>
                <w:szCs w:val="28"/>
              </w:rPr>
              <w:t xml:space="preserve"> </w:t>
            </w:r>
            <w:proofErr w:type="spellStart"/>
            <w:r w:rsidRPr="001C0B4E">
              <w:rPr>
                <w:sz w:val="28"/>
                <w:szCs w:val="28"/>
              </w:rPr>
              <w:t>келтириб</w:t>
            </w:r>
            <w:proofErr w:type="spellEnd"/>
            <w:r w:rsidRPr="001C0B4E">
              <w:rPr>
                <w:sz w:val="28"/>
                <w:szCs w:val="28"/>
              </w:rPr>
              <w:t xml:space="preserve"> </w:t>
            </w:r>
            <w:proofErr w:type="spellStart"/>
            <w:r w:rsidRPr="001C0B4E">
              <w:rPr>
                <w:sz w:val="28"/>
                <w:szCs w:val="28"/>
              </w:rPr>
              <w:t>чи</w:t>
            </w:r>
            <w:r w:rsidR="001C0B4E" w:rsidRPr="001C0B4E">
              <w:rPr>
                <w:sz w:val="28"/>
                <w:szCs w:val="28"/>
              </w:rPr>
              <w:t>қ</w:t>
            </w:r>
            <w:r w:rsidRPr="001C0B4E">
              <w:rPr>
                <w:sz w:val="28"/>
                <w:szCs w:val="28"/>
              </w:rPr>
              <w:t>арадиган</w:t>
            </w:r>
            <w:proofErr w:type="spellEnd"/>
            <w:r w:rsidRPr="001C0B4E">
              <w:rPr>
                <w:sz w:val="28"/>
                <w:szCs w:val="28"/>
              </w:rPr>
              <w:t xml:space="preserve">, </w:t>
            </w:r>
            <w:proofErr w:type="spellStart"/>
            <w:r w:rsidRPr="001C0B4E">
              <w:rPr>
                <w:sz w:val="28"/>
                <w:szCs w:val="28"/>
              </w:rPr>
              <w:t>мавжудлиги</w:t>
            </w:r>
            <w:proofErr w:type="spellEnd"/>
            <w:r w:rsidRPr="001C0B4E">
              <w:rPr>
                <w:sz w:val="28"/>
                <w:szCs w:val="28"/>
              </w:rPr>
              <w:t xml:space="preserve"> </w:t>
            </w:r>
            <w:proofErr w:type="spellStart"/>
            <w:r w:rsidRPr="001C0B4E">
              <w:rPr>
                <w:sz w:val="28"/>
                <w:szCs w:val="28"/>
              </w:rPr>
              <w:t>фа</w:t>
            </w:r>
            <w:r w:rsidR="001C0B4E" w:rsidRPr="001C0B4E">
              <w:rPr>
                <w:sz w:val="28"/>
                <w:szCs w:val="28"/>
              </w:rPr>
              <w:t>қ</w:t>
            </w:r>
            <w:r w:rsidRPr="001C0B4E">
              <w:rPr>
                <w:sz w:val="28"/>
                <w:szCs w:val="28"/>
              </w:rPr>
              <w:t>ат</w:t>
            </w:r>
            <w:proofErr w:type="spellEnd"/>
            <w:r w:rsidRPr="001C0B4E">
              <w:rPr>
                <w:sz w:val="28"/>
                <w:szCs w:val="28"/>
              </w:rPr>
              <w:t xml:space="preserve"> </w:t>
            </w:r>
            <w:proofErr w:type="spellStart"/>
            <w:r w:rsidRPr="001C0B4E">
              <w:rPr>
                <w:sz w:val="28"/>
                <w:szCs w:val="28"/>
              </w:rPr>
              <w:t>унинг</w:t>
            </w:r>
            <w:proofErr w:type="spellEnd"/>
            <w:r w:rsidRPr="001C0B4E">
              <w:rPr>
                <w:sz w:val="28"/>
                <w:szCs w:val="28"/>
              </w:rPr>
              <w:t xml:space="preserve"> </w:t>
            </w:r>
            <w:proofErr w:type="spellStart"/>
            <w:r w:rsidRPr="001C0B4E">
              <w:rPr>
                <w:sz w:val="28"/>
                <w:szCs w:val="28"/>
              </w:rPr>
              <w:t>иш</w:t>
            </w:r>
            <w:proofErr w:type="spellEnd"/>
            <w:r w:rsidRPr="001C0B4E">
              <w:rPr>
                <w:sz w:val="28"/>
                <w:szCs w:val="28"/>
              </w:rPr>
              <w:t xml:space="preserve"> </w:t>
            </w:r>
            <w:proofErr w:type="spellStart"/>
            <w:r w:rsidRPr="001C0B4E">
              <w:rPr>
                <w:sz w:val="28"/>
                <w:szCs w:val="28"/>
              </w:rPr>
              <w:t>режими</w:t>
            </w:r>
            <w:proofErr w:type="spellEnd"/>
            <w:r w:rsidRPr="001C0B4E">
              <w:rPr>
                <w:sz w:val="28"/>
                <w:szCs w:val="28"/>
              </w:rPr>
              <w:t xml:space="preserve"> билан </w:t>
            </w:r>
            <w:proofErr w:type="spellStart"/>
            <w:r w:rsidRPr="001C0B4E">
              <w:rPr>
                <w:sz w:val="28"/>
                <w:szCs w:val="28"/>
              </w:rPr>
              <w:t>ани</w:t>
            </w:r>
            <w:r w:rsidR="001C0B4E" w:rsidRPr="001C0B4E">
              <w:rPr>
                <w:sz w:val="28"/>
                <w:szCs w:val="28"/>
              </w:rPr>
              <w:t>қ</w:t>
            </w:r>
            <w:r w:rsidRPr="001C0B4E">
              <w:rPr>
                <w:sz w:val="28"/>
                <w:szCs w:val="28"/>
              </w:rPr>
              <w:t>ланувчи</w:t>
            </w:r>
            <w:proofErr w:type="spellEnd"/>
            <w:r w:rsidRPr="001C0B4E">
              <w:rPr>
                <w:sz w:val="28"/>
                <w:szCs w:val="28"/>
              </w:rPr>
              <w:t xml:space="preserve"> </w:t>
            </w:r>
            <w:proofErr w:type="spellStart"/>
            <w:r w:rsidRPr="001C0B4E">
              <w:rPr>
                <w:sz w:val="28"/>
                <w:szCs w:val="28"/>
              </w:rPr>
              <w:t>аста-секин</w:t>
            </w:r>
            <w:proofErr w:type="spellEnd"/>
            <w:r w:rsidRPr="001C0B4E">
              <w:rPr>
                <w:sz w:val="28"/>
                <w:szCs w:val="28"/>
              </w:rPr>
              <w:t xml:space="preserve"> </w:t>
            </w:r>
            <w:proofErr w:type="spellStart"/>
            <w:r w:rsidR="001C0B4E" w:rsidRPr="001C0B4E">
              <w:rPr>
                <w:sz w:val="28"/>
                <w:szCs w:val="28"/>
              </w:rPr>
              <w:t>ў</w:t>
            </w:r>
            <w:r w:rsidRPr="001C0B4E">
              <w:rPr>
                <w:sz w:val="28"/>
                <w:szCs w:val="28"/>
              </w:rPr>
              <w:t>згариш</w:t>
            </w:r>
            <w:proofErr w:type="spellEnd"/>
            <w:r w:rsidRPr="001C0B4E">
              <w:rPr>
                <w:sz w:val="28"/>
                <w:szCs w:val="28"/>
              </w:rPr>
              <w:t xml:space="preserve"> </w:t>
            </w:r>
            <w:proofErr w:type="spellStart"/>
            <w:r w:rsidRPr="001C0B4E">
              <w:rPr>
                <w:sz w:val="28"/>
                <w:szCs w:val="28"/>
              </w:rPr>
              <w:t>жараёни</w:t>
            </w:r>
            <w:proofErr w:type="spellEnd"/>
            <w:r w:rsidRPr="001C0B4E">
              <w:rPr>
                <w:sz w:val="28"/>
                <w:szCs w:val="28"/>
              </w:rPr>
              <w:t>.</w:t>
            </w:r>
          </w:p>
          <w:p w14:paraId="09FF0919" w14:textId="77777777" w:rsidR="00875FFD" w:rsidRPr="001C0B4E" w:rsidRDefault="00875FFD">
            <w:pPr>
              <w:jc w:val="both"/>
              <w:rPr>
                <w:sz w:val="28"/>
                <w:szCs w:val="28"/>
              </w:rPr>
            </w:pPr>
            <w:r w:rsidRPr="001C0B4E">
              <w:rPr>
                <w:sz w:val="28"/>
                <w:szCs w:val="28"/>
              </w:rPr>
              <w:t>Процесс постепенного изменения параметров те</w:t>
            </w:r>
            <w:r w:rsidRPr="001C0B4E">
              <w:rPr>
                <w:sz w:val="28"/>
                <w:szCs w:val="28"/>
              </w:rPr>
              <w:softHyphen/>
              <w:t xml:space="preserve">левизора (элемента), вызываемый действием </w:t>
            </w:r>
            <w:r w:rsidRPr="001C0B4E">
              <w:rPr>
                <w:sz w:val="28"/>
                <w:szCs w:val="28"/>
              </w:rPr>
              <w:lastRenderedPageBreak/>
              <w:t>механических, электри</w:t>
            </w:r>
            <w:r w:rsidRPr="001C0B4E">
              <w:rPr>
                <w:sz w:val="28"/>
                <w:szCs w:val="28"/>
              </w:rPr>
              <w:softHyphen/>
              <w:t>ческих, тепловых и других нагрузок, наличие которых определяется только режимом работы.</w:t>
            </w:r>
          </w:p>
        </w:tc>
      </w:tr>
      <w:tr w:rsidR="00875FFD" w:rsidRPr="001C0B4E" w14:paraId="2A2817FE" w14:textId="77777777">
        <w:tc>
          <w:tcPr>
            <w:tcW w:w="3717" w:type="dxa"/>
          </w:tcPr>
          <w:p w14:paraId="3BB9B14F" w14:textId="77777777" w:rsidR="00875FFD" w:rsidRPr="001C0B4E" w:rsidRDefault="00875FFD">
            <w:pPr>
              <w:rPr>
                <w:b/>
                <w:sz w:val="28"/>
                <w:szCs w:val="28"/>
              </w:rPr>
            </w:pPr>
          </w:p>
        </w:tc>
        <w:tc>
          <w:tcPr>
            <w:tcW w:w="5896" w:type="dxa"/>
          </w:tcPr>
          <w:p w14:paraId="5DD40747" w14:textId="77777777" w:rsidR="00875FFD" w:rsidRPr="001C0B4E" w:rsidRDefault="00875FFD">
            <w:pPr>
              <w:jc w:val="both"/>
              <w:rPr>
                <w:sz w:val="28"/>
                <w:szCs w:val="28"/>
              </w:rPr>
            </w:pPr>
          </w:p>
        </w:tc>
      </w:tr>
      <w:tr w:rsidR="00875FFD" w:rsidRPr="001C0B4E" w14:paraId="087059EF" w14:textId="77777777">
        <w:tc>
          <w:tcPr>
            <w:tcW w:w="3717" w:type="dxa"/>
          </w:tcPr>
          <w:p w14:paraId="5F2D4603" w14:textId="77777777" w:rsidR="00875FFD" w:rsidRPr="001C0B4E" w:rsidRDefault="00875FFD">
            <w:pPr>
              <w:rPr>
                <w:b/>
                <w:sz w:val="28"/>
                <w:szCs w:val="28"/>
              </w:rPr>
            </w:pPr>
            <w:proofErr w:type="spellStart"/>
            <w:r w:rsidRPr="001C0B4E">
              <w:rPr>
                <w:b/>
                <w:sz w:val="28"/>
                <w:szCs w:val="28"/>
              </w:rPr>
              <w:t>Теледиадатчик</w:t>
            </w:r>
            <w:proofErr w:type="spellEnd"/>
          </w:p>
          <w:p w14:paraId="66E3B9A7"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w:t>
            </w:r>
            <w:proofErr w:type="spellStart"/>
            <w:r w:rsidRPr="001C0B4E">
              <w:rPr>
                <w:sz w:val="28"/>
                <w:szCs w:val="28"/>
              </w:rPr>
              <w:t>теледиадатчик</w:t>
            </w:r>
            <w:proofErr w:type="spellEnd"/>
          </w:p>
          <w:p w14:paraId="49563055" w14:textId="77777777" w:rsidR="00875FFD" w:rsidRPr="001C0B4E" w:rsidRDefault="00875FFD">
            <w:pPr>
              <w:rPr>
                <w:sz w:val="28"/>
                <w:szCs w:val="28"/>
              </w:rPr>
            </w:pPr>
            <w:proofErr w:type="spellStart"/>
            <w:r w:rsidRPr="001C0B4E">
              <w:rPr>
                <w:b/>
                <w:sz w:val="28"/>
                <w:szCs w:val="28"/>
                <w:lang w:val="en-US"/>
              </w:rPr>
              <w:t>en</w:t>
            </w:r>
            <w:proofErr w:type="spellEnd"/>
            <w:r w:rsidRPr="001C0B4E">
              <w:rPr>
                <w:sz w:val="28"/>
                <w:szCs w:val="28"/>
              </w:rPr>
              <w:t xml:space="preserve"> - </w:t>
            </w:r>
            <w:r w:rsidRPr="001C0B4E">
              <w:rPr>
                <w:sz w:val="28"/>
                <w:szCs w:val="28"/>
                <w:lang w:val="en-US"/>
              </w:rPr>
              <w:t>slide</w:t>
            </w:r>
            <w:r w:rsidRPr="001C0B4E">
              <w:rPr>
                <w:sz w:val="28"/>
                <w:szCs w:val="28"/>
              </w:rPr>
              <w:t xml:space="preserve"> </w:t>
            </w:r>
            <w:r w:rsidRPr="001C0B4E">
              <w:rPr>
                <w:sz w:val="28"/>
                <w:szCs w:val="28"/>
                <w:lang w:val="en-US"/>
              </w:rPr>
              <w:t>projector</w:t>
            </w:r>
          </w:p>
          <w:p w14:paraId="0A88FF9A" w14:textId="77777777" w:rsidR="00875FFD" w:rsidRPr="001C0B4E" w:rsidRDefault="00875FFD">
            <w:pPr>
              <w:rPr>
                <w:sz w:val="28"/>
                <w:szCs w:val="28"/>
              </w:rPr>
            </w:pPr>
          </w:p>
        </w:tc>
        <w:tc>
          <w:tcPr>
            <w:tcW w:w="5896" w:type="dxa"/>
          </w:tcPr>
          <w:p w14:paraId="44C27ECD" w14:textId="77777777" w:rsidR="00875FFD" w:rsidRPr="001C0B4E" w:rsidRDefault="00875FFD">
            <w:pPr>
              <w:jc w:val="both"/>
              <w:rPr>
                <w:sz w:val="28"/>
                <w:szCs w:val="28"/>
              </w:rPr>
            </w:pPr>
            <w:proofErr w:type="spellStart"/>
            <w:r w:rsidRPr="001C0B4E">
              <w:rPr>
                <w:sz w:val="28"/>
                <w:szCs w:val="28"/>
              </w:rPr>
              <w:t>Диапозитивларни</w:t>
            </w:r>
            <w:proofErr w:type="spellEnd"/>
            <w:r w:rsidRPr="001C0B4E">
              <w:rPr>
                <w:sz w:val="28"/>
                <w:szCs w:val="28"/>
              </w:rPr>
              <w:t xml:space="preserve"> </w:t>
            </w:r>
            <w:proofErr w:type="spellStart"/>
            <w:r w:rsidRPr="001C0B4E">
              <w:rPr>
                <w:sz w:val="28"/>
                <w:szCs w:val="28"/>
              </w:rPr>
              <w:t>оптоэлектрон</w:t>
            </w:r>
            <w:proofErr w:type="spellEnd"/>
            <w:r w:rsidRPr="001C0B4E">
              <w:rPr>
                <w:sz w:val="28"/>
                <w:szCs w:val="28"/>
              </w:rPr>
              <w:t xml:space="preserve"> </w:t>
            </w:r>
            <w:proofErr w:type="spellStart"/>
            <w:r w:rsidR="001C0B4E" w:rsidRPr="001C0B4E">
              <w:rPr>
                <w:sz w:val="28"/>
                <w:szCs w:val="28"/>
              </w:rPr>
              <w:t>ў</w:t>
            </w:r>
            <w:r w:rsidRPr="001C0B4E">
              <w:rPr>
                <w:sz w:val="28"/>
                <w:szCs w:val="28"/>
              </w:rPr>
              <w:t>згартириш</w:t>
            </w:r>
            <w:proofErr w:type="spellEnd"/>
            <w:r w:rsidRPr="001C0B4E">
              <w:rPr>
                <w:sz w:val="28"/>
                <w:szCs w:val="28"/>
              </w:rPr>
              <w:t xml:space="preserve"> </w:t>
            </w:r>
            <w:proofErr w:type="spellStart"/>
            <w:r w:rsidRPr="001C0B4E">
              <w:rPr>
                <w:sz w:val="28"/>
                <w:szCs w:val="28"/>
              </w:rPr>
              <w:t>ёрдамида</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та</w:t>
            </w:r>
            <w:r w:rsidR="001C0B4E" w:rsidRPr="001C0B4E">
              <w:rPr>
                <w:sz w:val="28"/>
                <w:szCs w:val="28"/>
              </w:rPr>
              <w:t>ҳ</w:t>
            </w:r>
            <w:r w:rsidRPr="001C0B4E">
              <w:rPr>
                <w:sz w:val="28"/>
                <w:szCs w:val="28"/>
              </w:rPr>
              <w:t>лил</w:t>
            </w:r>
            <w:proofErr w:type="spellEnd"/>
            <w:r w:rsidRPr="001C0B4E">
              <w:rPr>
                <w:sz w:val="28"/>
                <w:szCs w:val="28"/>
              </w:rPr>
              <w:t xml:space="preserve"> </w:t>
            </w:r>
            <w:proofErr w:type="spellStart"/>
            <w:r w:rsidR="001C0B4E" w:rsidRPr="001C0B4E">
              <w:rPr>
                <w:sz w:val="28"/>
                <w:szCs w:val="28"/>
              </w:rPr>
              <w:t>қ</w:t>
            </w:r>
            <w:r w:rsidRPr="001C0B4E">
              <w:rPr>
                <w:sz w:val="28"/>
                <w:szCs w:val="28"/>
              </w:rPr>
              <w:t>илиш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м</w:t>
            </w:r>
            <w:r w:rsidR="001C0B4E" w:rsidRPr="001C0B4E">
              <w:rPr>
                <w:sz w:val="28"/>
                <w:szCs w:val="28"/>
              </w:rPr>
              <w:t>ў</w:t>
            </w:r>
            <w:r w:rsidRPr="001C0B4E">
              <w:rPr>
                <w:sz w:val="28"/>
                <w:szCs w:val="28"/>
              </w:rPr>
              <w:t>лжалланган</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датчик.</w:t>
            </w:r>
          </w:p>
          <w:p w14:paraId="74875FBA" w14:textId="77777777" w:rsidR="00875FFD" w:rsidRPr="001C0B4E" w:rsidRDefault="00875FFD">
            <w:pPr>
              <w:jc w:val="both"/>
              <w:rPr>
                <w:sz w:val="28"/>
                <w:szCs w:val="28"/>
              </w:rPr>
            </w:pPr>
            <w:r w:rsidRPr="001C0B4E">
              <w:rPr>
                <w:sz w:val="28"/>
                <w:szCs w:val="28"/>
              </w:rPr>
              <w:t xml:space="preserve">Телевизионный датчик, </w:t>
            </w:r>
            <w:proofErr w:type="gramStart"/>
            <w:r w:rsidRPr="001C0B4E">
              <w:rPr>
                <w:sz w:val="28"/>
                <w:szCs w:val="28"/>
              </w:rPr>
              <w:t>предназначенный  для</w:t>
            </w:r>
            <w:proofErr w:type="gramEnd"/>
            <w:r w:rsidRPr="001C0B4E">
              <w:rPr>
                <w:sz w:val="28"/>
                <w:szCs w:val="28"/>
              </w:rPr>
              <w:t xml:space="preserve"> телевизионного  анализа  диапозитивов при помо</w:t>
            </w:r>
            <w:r w:rsidRPr="001C0B4E">
              <w:rPr>
                <w:sz w:val="28"/>
                <w:szCs w:val="28"/>
              </w:rPr>
              <w:softHyphen/>
              <w:t>щи оптоэлектронного преобразования.</w:t>
            </w:r>
          </w:p>
        </w:tc>
      </w:tr>
      <w:tr w:rsidR="00875FFD" w:rsidRPr="001C0B4E" w14:paraId="5F6A1D9E" w14:textId="77777777">
        <w:tc>
          <w:tcPr>
            <w:tcW w:w="3717" w:type="dxa"/>
          </w:tcPr>
          <w:p w14:paraId="5936E6F0" w14:textId="77777777" w:rsidR="00875FFD" w:rsidRPr="001C0B4E" w:rsidRDefault="00875FFD">
            <w:pPr>
              <w:rPr>
                <w:b/>
                <w:sz w:val="28"/>
                <w:szCs w:val="28"/>
              </w:rPr>
            </w:pPr>
            <w:r w:rsidRPr="001C0B4E">
              <w:rPr>
                <w:b/>
                <w:sz w:val="28"/>
                <w:szCs w:val="28"/>
              </w:rPr>
              <w:t xml:space="preserve">Телекино </w:t>
            </w:r>
            <w:proofErr w:type="spellStart"/>
            <w:r w:rsidRPr="001C0B4E">
              <w:rPr>
                <w:b/>
                <w:sz w:val="28"/>
                <w:szCs w:val="28"/>
              </w:rPr>
              <w:t>аппаратхонаси</w:t>
            </w:r>
            <w:proofErr w:type="spellEnd"/>
          </w:p>
          <w:p w14:paraId="2A46591C"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w:t>
            </w:r>
            <w:proofErr w:type="spellStart"/>
            <w:r w:rsidRPr="001C0B4E">
              <w:rPr>
                <w:sz w:val="28"/>
                <w:szCs w:val="28"/>
              </w:rPr>
              <w:t>телекиноаппаратная</w:t>
            </w:r>
            <w:proofErr w:type="spellEnd"/>
          </w:p>
          <w:p w14:paraId="67D54B6E" w14:textId="77777777" w:rsidR="00875FFD" w:rsidRPr="001C0B4E" w:rsidRDefault="00875FFD">
            <w:pPr>
              <w:rPr>
                <w:sz w:val="28"/>
                <w:szCs w:val="28"/>
              </w:rPr>
            </w:pPr>
            <w:proofErr w:type="spellStart"/>
            <w:r w:rsidRPr="001C0B4E">
              <w:rPr>
                <w:b/>
                <w:sz w:val="28"/>
                <w:szCs w:val="28"/>
                <w:lang w:val="en-US"/>
              </w:rPr>
              <w:t>en</w:t>
            </w:r>
            <w:proofErr w:type="spellEnd"/>
            <w:r w:rsidRPr="001C0B4E">
              <w:rPr>
                <w:sz w:val="28"/>
                <w:szCs w:val="28"/>
              </w:rPr>
              <w:t xml:space="preserve"> - </w:t>
            </w:r>
            <w:r w:rsidRPr="001C0B4E">
              <w:rPr>
                <w:sz w:val="28"/>
                <w:szCs w:val="28"/>
                <w:lang w:val="en-US"/>
              </w:rPr>
              <w:t>TV</w:t>
            </w:r>
            <w:r w:rsidRPr="001C0B4E">
              <w:rPr>
                <w:sz w:val="28"/>
                <w:szCs w:val="28"/>
              </w:rPr>
              <w:t xml:space="preserve"> </w:t>
            </w:r>
            <w:r w:rsidRPr="001C0B4E">
              <w:rPr>
                <w:sz w:val="28"/>
                <w:szCs w:val="28"/>
                <w:lang w:val="en-US"/>
              </w:rPr>
              <w:t>projection</w:t>
            </w:r>
            <w:r w:rsidRPr="001C0B4E">
              <w:rPr>
                <w:sz w:val="28"/>
                <w:szCs w:val="28"/>
              </w:rPr>
              <w:t xml:space="preserve"> </w:t>
            </w:r>
            <w:r w:rsidRPr="001C0B4E">
              <w:rPr>
                <w:sz w:val="28"/>
                <w:szCs w:val="28"/>
                <w:lang w:val="en-US"/>
              </w:rPr>
              <w:t>room</w:t>
            </w:r>
          </w:p>
          <w:p w14:paraId="7CBBA701" w14:textId="77777777" w:rsidR="00875FFD" w:rsidRPr="001C0B4E" w:rsidRDefault="00875FFD">
            <w:pPr>
              <w:rPr>
                <w:sz w:val="28"/>
                <w:szCs w:val="28"/>
              </w:rPr>
            </w:pPr>
          </w:p>
        </w:tc>
        <w:tc>
          <w:tcPr>
            <w:tcW w:w="5896" w:type="dxa"/>
          </w:tcPr>
          <w:p w14:paraId="4602CEB8" w14:textId="77777777" w:rsidR="00875FFD" w:rsidRPr="00875FFD" w:rsidRDefault="00875FFD">
            <w:pPr>
              <w:jc w:val="both"/>
              <w:rPr>
                <w:sz w:val="28"/>
                <w:szCs w:val="28"/>
              </w:rPr>
            </w:pPr>
            <w:r w:rsidRPr="001C0B4E">
              <w:rPr>
                <w:sz w:val="28"/>
                <w:szCs w:val="28"/>
              </w:rPr>
              <w:t xml:space="preserve">Телекино </w:t>
            </w:r>
            <w:proofErr w:type="spellStart"/>
            <w:r w:rsidRPr="001C0B4E">
              <w:rPr>
                <w:sz w:val="28"/>
                <w:szCs w:val="28"/>
              </w:rPr>
              <w:t>датчикларини</w:t>
            </w:r>
            <w:proofErr w:type="spellEnd"/>
            <w:r w:rsidRPr="001C0B4E">
              <w:rPr>
                <w:sz w:val="28"/>
                <w:szCs w:val="28"/>
              </w:rPr>
              <w:t xml:space="preserve">, </w:t>
            </w:r>
            <w:proofErr w:type="spellStart"/>
            <w:r w:rsidRPr="001C0B4E">
              <w:rPr>
                <w:sz w:val="28"/>
                <w:szCs w:val="28"/>
              </w:rPr>
              <w:t>теледиадатчикларни</w:t>
            </w:r>
            <w:proofErr w:type="spellEnd"/>
            <w:r w:rsidRPr="001C0B4E">
              <w:rPr>
                <w:sz w:val="28"/>
                <w:szCs w:val="28"/>
              </w:rPr>
              <w:t xml:space="preserve"> ичига </w:t>
            </w:r>
            <w:proofErr w:type="spellStart"/>
            <w:r w:rsidRPr="001C0B4E">
              <w:rPr>
                <w:sz w:val="28"/>
                <w:szCs w:val="28"/>
              </w:rPr>
              <w:t>олувчи</w:t>
            </w:r>
            <w:proofErr w:type="spellEnd"/>
            <w:r w:rsidRPr="001C0B4E">
              <w:rPr>
                <w:sz w:val="28"/>
                <w:szCs w:val="28"/>
              </w:rPr>
              <w:t xml:space="preserve">, </w:t>
            </w:r>
            <w:proofErr w:type="spellStart"/>
            <w:r w:rsidRPr="001C0B4E">
              <w:rPr>
                <w:sz w:val="28"/>
                <w:szCs w:val="28"/>
              </w:rPr>
              <w:t>кинофильмлар</w:t>
            </w:r>
            <w:proofErr w:type="spellEnd"/>
            <w:r w:rsidRPr="001C0B4E">
              <w:rPr>
                <w:sz w:val="28"/>
                <w:szCs w:val="28"/>
              </w:rPr>
              <w:t xml:space="preserve">, </w:t>
            </w:r>
            <w:proofErr w:type="spellStart"/>
            <w:r w:rsidRPr="001C0B4E">
              <w:rPr>
                <w:sz w:val="28"/>
                <w:szCs w:val="28"/>
              </w:rPr>
              <w:t>киноматериаллар</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диапозитивларнинг</w:t>
            </w:r>
            <w:proofErr w:type="spellEnd"/>
            <w:r w:rsidRPr="001C0B4E">
              <w:rPr>
                <w:sz w:val="28"/>
                <w:szCs w:val="28"/>
              </w:rPr>
              <w:t xml:space="preserve"> </w:t>
            </w:r>
            <w:proofErr w:type="spellStart"/>
            <w:r w:rsidRPr="001C0B4E">
              <w:rPr>
                <w:sz w:val="28"/>
                <w:szCs w:val="28"/>
              </w:rPr>
              <w:t>видеосигналларга</w:t>
            </w:r>
            <w:proofErr w:type="spellEnd"/>
            <w:r w:rsidRPr="001C0B4E">
              <w:rPr>
                <w:sz w:val="28"/>
                <w:szCs w:val="28"/>
              </w:rPr>
              <w:t xml:space="preserve"> </w:t>
            </w:r>
            <w:proofErr w:type="spellStart"/>
            <w:r w:rsidRPr="001C0B4E">
              <w:rPr>
                <w:sz w:val="28"/>
                <w:szCs w:val="28"/>
              </w:rPr>
              <w:t>айлантирилишини</w:t>
            </w:r>
            <w:proofErr w:type="spellEnd"/>
            <w:r w:rsidRPr="001C0B4E">
              <w:rPr>
                <w:sz w:val="28"/>
                <w:szCs w:val="28"/>
              </w:rPr>
              <w:t xml:space="preserve"> </w:t>
            </w:r>
            <w:proofErr w:type="spellStart"/>
            <w:r w:rsidRPr="001C0B4E">
              <w:rPr>
                <w:sz w:val="28"/>
                <w:szCs w:val="28"/>
              </w:rPr>
              <w:t>таъминловчи</w:t>
            </w:r>
            <w:proofErr w:type="spellEnd"/>
            <w:r w:rsidRPr="001C0B4E">
              <w:rPr>
                <w:sz w:val="28"/>
                <w:szCs w:val="28"/>
              </w:rPr>
              <w:t xml:space="preserve"> </w:t>
            </w:r>
            <w:proofErr w:type="spellStart"/>
            <w:r w:rsidRPr="001C0B4E">
              <w:rPr>
                <w:sz w:val="28"/>
                <w:szCs w:val="28"/>
              </w:rPr>
              <w:t>аппаратхона</w:t>
            </w:r>
            <w:proofErr w:type="spellEnd"/>
            <w:r w:rsidRPr="001C0B4E">
              <w:rPr>
                <w:sz w:val="28"/>
                <w:szCs w:val="28"/>
              </w:rPr>
              <w:t>.</w:t>
            </w:r>
          </w:p>
          <w:p w14:paraId="74C13E56" w14:textId="77777777" w:rsidR="00875FFD" w:rsidRPr="00875FFD" w:rsidRDefault="00875FFD">
            <w:pPr>
              <w:jc w:val="both"/>
              <w:rPr>
                <w:sz w:val="28"/>
                <w:szCs w:val="28"/>
              </w:rPr>
            </w:pPr>
          </w:p>
          <w:p w14:paraId="34814CBF" w14:textId="77777777" w:rsidR="00875FFD" w:rsidRPr="001C0B4E" w:rsidRDefault="00875FFD">
            <w:pPr>
              <w:jc w:val="both"/>
              <w:rPr>
                <w:sz w:val="28"/>
                <w:szCs w:val="28"/>
              </w:rPr>
            </w:pPr>
            <w:r w:rsidRPr="001C0B4E">
              <w:rPr>
                <w:sz w:val="28"/>
                <w:szCs w:val="28"/>
              </w:rPr>
              <w:t xml:space="preserve">Аппаратная, содержащая </w:t>
            </w:r>
            <w:proofErr w:type="spellStart"/>
            <w:r w:rsidRPr="001C0B4E">
              <w:rPr>
                <w:sz w:val="28"/>
                <w:szCs w:val="28"/>
              </w:rPr>
              <w:t>телекинодатчики</w:t>
            </w:r>
            <w:proofErr w:type="spellEnd"/>
            <w:r w:rsidRPr="001C0B4E">
              <w:rPr>
                <w:sz w:val="28"/>
                <w:szCs w:val="28"/>
              </w:rPr>
              <w:t xml:space="preserve"> и </w:t>
            </w:r>
            <w:proofErr w:type="spellStart"/>
            <w:r w:rsidRPr="001C0B4E">
              <w:rPr>
                <w:sz w:val="28"/>
                <w:szCs w:val="28"/>
              </w:rPr>
              <w:t>теледиадатчики</w:t>
            </w:r>
            <w:proofErr w:type="spellEnd"/>
            <w:r w:rsidRPr="001C0B4E">
              <w:rPr>
                <w:sz w:val="28"/>
                <w:szCs w:val="28"/>
              </w:rPr>
              <w:t>, обеспечивающая преобразование кинофильмов, киноматериалов и диапозитивов в видеосигналы.</w:t>
            </w:r>
          </w:p>
        </w:tc>
      </w:tr>
      <w:tr w:rsidR="00875FFD" w:rsidRPr="001C0B4E" w14:paraId="3C060C71" w14:textId="77777777">
        <w:tc>
          <w:tcPr>
            <w:tcW w:w="3717" w:type="dxa"/>
          </w:tcPr>
          <w:p w14:paraId="04FF1543" w14:textId="77777777" w:rsidR="00875FFD" w:rsidRPr="001C0B4E" w:rsidRDefault="00875FFD">
            <w:pPr>
              <w:rPr>
                <w:sz w:val="28"/>
                <w:szCs w:val="28"/>
              </w:rPr>
            </w:pPr>
          </w:p>
        </w:tc>
        <w:tc>
          <w:tcPr>
            <w:tcW w:w="5896" w:type="dxa"/>
          </w:tcPr>
          <w:p w14:paraId="48DF5D2B" w14:textId="77777777" w:rsidR="00875FFD" w:rsidRPr="001C0B4E" w:rsidRDefault="00875FFD">
            <w:pPr>
              <w:jc w:val="both"/>
              <w:rPr>
                <w:sz w:val="28"/>
                <w:szCs w:val="28"/>
              </w:rPr>
            </w:pPr>
          </w:p>
        </w:tc>
      </w:tr>
      <w:tr w:rsidR="00875FFD" w:rsidRPr="001C0B4E" w14:paraId="6B7F4E84" w14:textId="77777777">
        <w:tc>
          <w:tcPr>
            <w:tcW w:w="3717" w:type="dxa"/>
          </w:tcPr>
          <w:p w14:paraId="4F183260" w14:textId="77777777" w:rsidR="00875FFD" w:rsidRPr="001C0B4E" w:rsidRDefault="00875FFD">
            <w:pPr>
              <w:rPr>
                <w:b/>
                <w:sz w:val="28"/>
                <w:szCs w:val="28"/>
              </w:rPr>
            </w:pPr>
            <w:proofErr w:type="spellStart"/>
            <w:r w:rsidRPr="001C0B4E">
              <w:rPr>
                <w:b/>
                <w:sz w:val="28"/>
                <w:szCs w:val="28"/>
              </w:rPr>
              <w:t>Телекинодатчик</w:t>
            </w:r>
            <w:proofErr w:type="spellEnd"/>
          </w:p>
          <w:p w14:paraId="6E517938"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w:t>
            </w:r>
            <w:proofErr w:type="spellStart"/>
            <w:r w:rsidRPr="001C0B4E">
              <w:rPr>
                <w:sz w:val="28"/>
                <w:szCs w:val="28"/>
              </w:rPr>
              <w:t>телекинодатчик</w:t>
            </w:r>
            <w:proofErr w:type="spellEnd"/>
          </w:p>
          <w:p w14:paraId="46A44C35" w14:textId="77777777" w:rsidR="00875FFD" w:rsidRPr="001C0B4E" w:rsidRDefault="00875FFD">
            <w:pPr>
              <w:rPr>
                <w:sz w:val="28"/>
                <w:szCs w:val="28"/>
              </w:rPr>
            </w:pPr>
            <w:proofErr w:type="spellStart"/>
            <w:r w:rsidRPr="001C0B4E">
              <w:rPr>
                <w:b/>
                <w:sz w:val="28"/>
                <w:szCs w:val="28"/>
                <w:lang w:val="en-US"/>
              </w:rPr>
              <w:t>en</w:t>
            </w:r>
            <w:proofErr w:type="spellEnd"/>
            <w:r w:rsidRPr="001C0B4E">
              <w:rPr>
                <w:sz w:val="28"/>
                <w:szCs w:val="28"/>
              </w:rPr>
              <w:t xml:space="preserve"> - </w:t>
            </w:r>
            <w:r w:rsidRPr="001C0B4E">
              <w:rPr>
                <w:sz w:val="28"/>
                <w:szCs w:val="28"/>
                <w:lang w:val="en-US"/>
              </w:rPr>
              <w:t>telecine</w:t>
            </w:r>
          </w:p>
        </w:tc>
        <w:tc>
          <w:tcPr>
            <w:tcW w:w="5896" w:type="dxa"/>
          </w:tcPr>
          <w:p w14:paraId="280C78A1" w14:textId="77777777" w:rsidR="00875FFD" w:rsidRPr="00875FFD" w:rsidRDefault="00875FFD">
            <w:pPr>
              <w:jc w:val="both"/>
              <w:rPr>
                <w:sz w:val="28"/>
                <w:szCs w:val="28"/>
              </w:rPr>
            </w:pPr>
            <w:proofErr w:type="spellStart"/>
            <w:r w:rsidRPr="001C0B4E">
              <w:rPr>
                <w:sz w:val="28"/>
                <w:szCs w:val="28"/>
              </w:rPr>
              <w:t>Узатиладиган</w:t>
            </w:r>
            <w:proofErr w:type="spellEnd"/>
            <w:r w:rsidRPr="001C0B4E">
              <w:rPr>
                <w:sz w:val="28"/>
                <w:szCs w:val="28"/>
              </w:rPr>
              <w:t xml:space="preserve"> </w:t>
            </w:r>
            <w:proofErr w:type="spellStart"/>
            <w:r w:rsidRPr="001C0B4E">
              <w:rPr>
                <w:sz w:val="28"/>
                <w:szCs w:val="28"/>
              </w:rPr>
              <w:t>кинофильмни</w:t>
            </w:r>
            <w:proofErr w:type="spellEnd"/>
            <w:r w:rsidRPr="001C0B4E">
              <w:rPr>
                <w:sz w:val="28"/>
                <w:szCs w:val="28"/>
              </w:rPr>
              <w:t xml:space="preserve"> </w:t>
            </w:r>
            <w:proofErr w:type="spellStart"/>
            <w:r w:rsidRPr="001C0B4E">
              <w:rPr>
                <w:sz w:val="28"/>
                <w:szCs w:val="28"/>
              </w:rPr>
              <w:t>оптоэлектрон</w:t>
            </w:r>
            <w:proofErr w:type="spellEnd"/>
            <w:r w:rsidRPr="001C0B4E">
              <w:rPr>
                <w:sz w:val="28"/>
                <w:szCs w:val="28"/>
              </w:rPr>
              <w:t xml:space="preserve"> </w:t>
            </w:r>
            <w:proofErr w:type="spellStart"/>
            <w:r w:rsidR="001C0B4E" w:rsidRPr="001C0B4E">
              <w:rPr>
                <w:sz w:val="28"/>
                <w:szCs w:val="28"/>
              </w:rPr>
              <w:t>ў</w:t>
            </w:r>
            <w:r w:rsidRPr="001C0B4E">
              <w:rPr>
                <w:sz w:val="28"/>
                <w:szCs w:val="28"/>
              </w:rPr>
              <w:t>згартириш</w:t>
            </w:r>
            <w:proofErr w:type="spellEnd"/>
            <w:r w:rsidRPr="001C0B4E">
              <w:rPr>
                <w:sz w:val="28"/>
                <w:szCs w:val="28"/>
              </w:rPr>
              <w:t xml:space="preserve"> </w:t>
            </w:r>
            <w:proofErr w:type="spellStart"/>
            <w:r w:rsidRPr="001C0B4E">
              <w:rPr>
                <w:sz w:val="28"/>
                <w:szCs w:val="28"/>
              </w:rPr>
              <w:t>ёрдамида</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та</w:t>
            </w:r>
            <w:r w:rsidR="001C0B4E" w:rsidRPr="001C0B4E">
              <w:rPr>
                <w:sz w:val="28"/>
                <w:szCs w:val="28"/>
              </w:rPr>
              <w:t>ҳ</w:t>
            </w:r>
            <w:r w:rsidRPr="001C0B4E">
              <w:rPr>
                <w:sz w:val="28"/>
                <w:szCs w:val="28"/>
              </w:rPr>
              <w:t>лил</w:t>
            </w:r>
            <w:proofErr w:type="spellEnd"/>
            <w:r w:rsidRPr="001C0B4E">
              <w:rPr>
                <w:sz w:val="28"/>
                <w:szCs w:val="28"/>
              </w:rPr>
              <w:t xml:space="preserve"> </w:t>
            </w:r>
            <w:proofErr w:type="spellStart"/>
            <w:r w:rsidR="001C0B4E" w:rsidRPr="001C0B4E">
              <w:rPr>
                <w:sz w:val="28"/>
                <w:szCs w:val="28"/>
              </w:rPr>
              <w:t>қ</w:t>
            </w:r>
            <w:r w:rsidRPr="001C0B4E">
              <w:rPr>
                <w:sz w:val="28"/>
                <w:szCs w:val="28"/>
              </w:rPr>
              <w:t>илиш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м</w:t>
            </w:r>
            <w:r w:rsidR="001C0B4E" w:rsidRPr="001C0B4E">
              <w:rPr>
                <w:sz w:val="28"/>
                <w:szCs w:val="28"/>
              </w:rPr>
              <w:t>ў</w:t>
            </w:r>
            <w:r w:rsidRPr="001C0B4E">
              <w:rPr>
                <w:sz w:val="28"/>
                <w:szCs w:val="28"/>
              </w:rPr>
              <w:t>лжалланган</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датчик.</w:t>
            </w:r>
          </w:p>
          <w:p w14:paraId="017C7722" w14:textId="77777777" w:rsidR="00875FFD" w:rsidRPr="00875FFD" w:rsidRDefault="00875FFD">
            <w:pPr>
              <w:jc w:val="both"/>
              <w:rPr>
                <w:sz w:val="28"/>
                <w:szCs w:val="28"/>
              </w:rPr>
            </w:pPr>
          </w:p>
          <w:p w14:paraId="1EF30123" w14:textId="77777777" w:rsidR="00875FFD" w:rsidRPr="001C0B4E" w:rsidRDefault="00875FFD">
            <w:pPr>
              <w:jc w:val="both"/>
              <w:rPr>
                <w:sz w:val="28"/>
                <w:szCs w:val="28"/>
              </w:rPr>
            </w:pPr>
            <w:r w:rsidRPr="001C0B4E">
              <w:rPr>
                <w:sz w:val="28"/>
                <w:szCs w:val="28"/>
              </w:rPr>
              <w:t>Телевизионный датчик, предназначенный для телевизионного анализа передаваемого кинофильма при помощи оптоэлектронного преобразования.</w:t>
            </w:r>
          </w:p>
        </w:tc>
      </w:tr>
      <w:tr w:rsidR="00875FFD" w:rsidRPr="001C0B4E" w14:paraId="78790BC1" w14:textId="77777777">
        <w:tc>
          <w:tcPr>
            <w:tcW w:w="3717" w:type="dxa"/>
          </w:tcPr>
          <w:p w14:paraId="0DF40924" w14:textId="77777777" w:rsidR="00875FFD" w:rsidRPr="001C0B4E" w:rsidRDefault="00875FFD">
            <w:pPr>
              <w:rPr>
                <w:sz w:val="28"/>
                <w:szCs w:val="28"/>
              </w:rPr>
            </w:pPr>
          </w:p>
        </w:tc>
        <w:tc>
          <w:tcPr>
            <w:tcW w:w="5896" w:type="dxa"/>
          </w:tcPr>
          <w:p w14:paraId="660F6A97" w14:textId="77777777" w:rsidR="00875FFD" w:rsidRPr="001C0B4E" w:rsidRDefault="00875FFD">
            <w:pPr>
              <w:jc w:val="both"/>
              <w:rPr>
                <w:sz w:val="28"/>
                <w:szCs w:val="28"/>
              </w:rPr>
            </w:pPr>
          </w:p>
        </w:tc>
      </w:tr>
      <w:tr w:rsidR="00875FFD" w:rsidRPr="001C0B4E" w14:paraId="4E8B5E17" w14:textId="77777777">
        <w:tc>
          <w:tcPr>
            <w:tcW w:w="3717" w:type="dxa"/>
          </w:tcPr>
          <w:p w14:paraId="56C4D057" w14:textId="77777777" w:rsidR="00875FFD" w:rsidRPr="001C0B4E" w:rsidRDefault="00875FFD">
            <w:pPr>
              <w:rPr>
                <w:b/>
                <w:sz w:val="28"/>
                <w:szCs w:val="28"/>
              </w:rPr>
            </w:pPr>
            <w:proofErr w:type="spellStart"/>
            <w:r w:rsidRPr="001C0B4E">
              <w:rPr>
                <w:b/>
                <w:sz w:val="28"/>
                <w:szCs w:val="28"/>
              </w:rPr>
              <w:t>Телематн</w:t>
            </w:r>
            <w:proofErr w:type="spellEnd"/>
          </w:p>
          <w:p w14:paraId="577982BB"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lang w:val="en-US"/>
              </w:rPr>
              <w:t xml:space="preserve"> - </w:t>
            </w:r>
            <w:r w:rsidRPr="001C0B4E">
              <w:rPr>
                <w:sz w:val="28"/>
                <w:szCs w:val="28"/>
              </w:rPr>
              <w:t>телетекст</w:t>
            </w:r>
          </w:p>
          <w:p w14:paraId="6B9913B3"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sz w:val="28"/>
                <w:szCs w:val="28"/>
                <w:lang w:val="en-US"/>
              </w:rPr>
              <w:t xml:space="preserve"> - </w:t>
            </w:r>
            <w:proofErr w:type="spellStart"/>
            <w:r w:rsidRPr="001C0B4E">
              <w:rPr>
                <w:sz w:val="28"/>
                <w:szCs w:val="28"/>
              </w:rPr>
              <w:t>teletext</w:t>
            </w:r>
            <w:proofErr w:type="spellEnd"/>
          </w:p>
          <w:p w14:paraId="6A95BD13" w14:textId="77777777" w:rsidR="00875FFD" w:rsidRPr="001C0B4E" w:rsidRDefault="00875FFD">
            <w:pPr>
              <w:rPr>
                <w:sz w:val="28"/>
                <w:szCs w:val="28"/>
              </w:rPr>
            </w:pPr>
          </w:p>
        </w:tc>
        <w:tc>
          <w:tcPr>
            <w:tcW w:w="5896" w:type="dxa"/>
          </w:tcPr>
          <w:p w14:paraId="0D837645" w14:textId="77777777" w:rsidR="00875FFD" w:rsidRPr="00875FFD" w:rsidRDefault="00875FFD">
            <w:pPr>
              <w:jc w:val="both"/>
              <w:rPr>
                <w:sz w:val="28"/>
                <w:szCs w:val="28"/>
              </w:rPr>
            </w:pPr>
            <w:proofErr w:type="spellStart"/>
            <w:r w:rsidRPr="001C0B4E">
              <w:rPr>
                <w:sz w:val="28"/>
                <w:szCs w:val="28"/>
              </w:rPr>
              <w:t>Телематн</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w:t>
            </w:r>
            <w:proofErr w:type="spellStart"/>
            <w:r w:rsidR="001C0B4E" w:rsidRPr="001C0B4E">
              <w:rPr>
                <w:sz w:val="28"/>
                <w:szCs w:val="28"/>
              </w:rPr>
              <w:t>қ</w:t>
            </w:r>
            <w:r w:rsidRPr="001C0B4E">
              <w:rPr>
                <w:sz w:val="28"/>
                <w:szCs w:val="28"/>
              </w:rPr>
              <w:t>абул</w:t>
            </w:r>
            <w:proofErr w:type="spellEnd"/>
            <w:r w:rsidRPr="001C0B4E">
              <w:rPr>
                <w:sz w:val="28"/>
                <w:szCs w:val="28"/>
              </w:rPr>
              <w:t xml:space="preserve"> </w:t>
            </w:r>
            <w:proofErr w:type="spellStart"/>
            <w:r w:rsidR="001C0B4E" w:rsidRPr="001C0B4E">
              <w:rPr>
                <w:sz w:val="28"/>
                <w:szCs w:val="28"/>
              </w:rPr>
              <w:t>қ</w:t>
            </w:r>
            <w:r w:rsidRPr="001C0B4E">
              <w:rPr>
                <w:sz w:val="28"/>
                <w:szCs w:val="28"/>
              </w:rPr>
              <w:t>илгич</w:t>
            </w:r>
            <w:proofErr w:type="spellEnd"/>
            <w:r w:rsidRPr="001C0B4E">
              <w:rPr>
                <w:sz w:val="28"/>
                <w:szCs w:val="28"/>
              </w:rPr>
              <w:t xml:space="preserve"> </w:t>
            </w:r>
            <w:proofErr w:type="spellStart"/>
            <w:r w:rsidRPr="001C0B4E">
              <w:rPr>
                <w:sz w:val="28"/>
                <w:szCs w:val="28"/>
              </w:rPr>
              <w:t>кинескопи</w:t>
            </w:r>
            <w:proofErr w:type="spellEnd"/>
            <w:r w:rsidRPr="001C0B4E">
              <w:rPr>
                <w:sz w:val="28"/>
                <w:szCs w:val="28"/>
              </w:rPr>
              <w:t xml:space="preserve"> </w:t>
            </w:r>
            <w:proofErr w:type="spellStart"/>
            <w:r w:rsidRPr="001C0B4E">
              <w:rPr>
                <w:sz w:val="28"/>
                <w:szCs w:val="28"/>
              </w:rPr>
              <w:t>экранида</w:t>
            </w:r>
            <w:proofErr w:type="spellEnd"/>
            <w:r w:rsidRPr="001C0B4E">
              <w:rPr>
                <w:sz w:val="28"/>
                <w:szCs w:val="28"/>
              </w:rPr>
              <w:t xml:space="preserve"> стандарт ТВ </w:t>
            </w:r>
            <w:proofErr w:type="spellStart"/>
            <w:r w:rsidRPr="001C0B4E">
              <w:rPr>
                <w:sz w:val="28"/>
                <w:szCs w:val="28"/>
              </w:rPr>
              <w:t>тармо</w:t>
            </w:r>
            <w:r w:rsidR="001C0B4E" w:rsidRPr="001C0B4E">
              <w:rPr>
                <w:sz w:val="28"/>
                <w:szCs w:val="28"/>
              </w:rPr>
              <w:t>қ</w:t>
            </w:r>
            <w:r w:rsidRPr="001C0B4E">
              <w:rPr>
                <w:sz w:val="28"/>
                <w:szCs w:val="28"/>
              </w:rPr>
              <w:t>дан</w:t>
            </w:r>
            <w:proofErr w:type="spellEnd"/>
            <w:r w:rsidRPr="001C0B4E">
              <w:rPr>
                <w:sz w:val="28"/>
                <w:szCs w:val="28"/>
              </w:rPr>
              <w:t xml:space="preserve"> </w:t>
            </w:r>
            <w:proofErr w:type="spellStart"/>
            <w:r w:rsidRPr="001C0B4E">
              <w:rPr>
                <w:sz w:val="28"/>
                <w:szCs w:val="28"/>
              </w:rPr>
              <w:t>фойдаланган</w:t>
            </w:r>
            <w:proofErr w:type="spellEnd"/>
            <w:r w:rsidRPr="001C0B4E">
              <w:rPr>
                <w:sz w:val="28"/>
                <w:szCs w:val="28"/>
              </w:rPr>
              <w:t xml:space="preserve"> </w:t>
            </w:r>
            <w:proofErr w:type="spellStart"/>
            <w:r w:rsidR="001C0B4E" w:rsidRPr="001C0B4E">
              <w:rPr>
                <w:sz w:val="28"/>
                <w:szCs w:val="28"/>
              </w:rPr>
              <w:t>ҳ</w:t>
            </w:r>
            <w:r w:rsidRPr="001C0B4E">
              <w:rPr>
                <w:sz w:val="28"/>
                <w:szCs w:val="28"/>
              </w:rPr>
              <w:t>олда</w:t>
            </w:r>
            <w:proofErr w:type="spellEnd"/>
            <w:r w:rsidRPr="001C0B4E">
              <w:rPr>
                <w:sz w:val="28"/>
                <w:szCs w:val="28"/>
              </w:rPr>
              <w:t xml:space="preserve"> </w:t>
            </w:r>
            <w:proofErr w:type="spellStart"/>
            <w:r w:rsidRPr="001C0B4E">
              <w:rPr>
                <w:sz w:val="28"/>
                <w:szCs w:val="28"/>
              </w:rPr>
              <w:t>матнли</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оддий</w:t>
            </w:r>
            <w:proofErr w:type="spellEnd"/>
            <w:r w:rsidRPr="001C0B4E">
              <w:rPr>
                <w:sz w:val="28"/>
                <w:szCs w:val="28"/>
              </w:rPr>
              <w:t xml:space="preserve"> график </w:t>
            </w:r>
            <w:proofErr w:type="spellStart"/>
            <w:r w:rsidRPr="001C0B4E">
              <w:rPr>
                <w:sz w:val="28"/>
                <w:szCs w:val="28"/>
              </w:rPr>
              <w:t>ахборотни</w:t>
            </w:r>
            <w:proofErr w:type="spellEnd"/>
            <w:r w:rsidRPr="001C0B4E">
              <w:rPr>
                <w:sz w:val="28"/>
                <w:szCs w:val="28"/>
              </w:rPr>
              <w:t xml:space="preserve"> </w:t>
            </w:r>
            <w:proofErr w:type="spellStart"/>
            <w:r w:rsidRPr="001C0B4E">
              <w:rPr>
                <w:sz w:val="28"/>
                <w:szCs w:val="28"/>
              </w:rPr>
              <w:t>узатиш</w:t>
            </w:r>
            <w:proofErr w:type="spellEnd"/>
            <w:r w:rsidRPr="001C0B4E">
              <w:rPr>
                <w:sz w:val="28"/>
                <w:szCs w:val="28"/>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rPr>
              <w:t xml:space="preserve">, </w:t>
            </w:r>
            <w:proofErr w:type="spellStart"/>
            <w:r w:rsidRPr="001C0B4E">
              <w:rPr>
                <w:sz w:val="28"/>
                <w:szCs w:val="28"/>
              </w:rPr>
              <w:t>акс</w:t>
            </w:r>
            <w:proofErr w:type="spellEnd"/>
            <w:r w:rsidRPr="001C0B4E">
              <w:rPr>
                <w:sz w:val="28"/>
                <w:szCs w:val="28"/>
              </w:rPr>
              <w:t xml:space="preserve"> </w:t>
            </w:r>
            <w:proofErr w:type="spellStart"/>
            <w:r w:rsidRPr="001C0B4E">
              <w:rPr>
                <w:sz w:val="28"/>
                <w:szCs w:val="28"/>
              </w:rPr>
              <w:t>эттириш</w:t>
            </w:r>
            <w:proofErr w:type="spellEnd"/>
            <w:r w:rsidRPr="001C0B4E">
              <w:rPr>
                <w:sz w:val="28"/>
                <w:szCs w:val="28"/>
              </w:rPr>
              <w:t xml:space="preserve"> </w:t>
            </w:r>
            <w:proofErr w:type="spellStart"/>
            <w:r w:rsidRPr="001C0B4E">
              <w:rPr>
                <w:sz w:val="28"/>
                <w:szCs w:val="28"/>
              </w:rPr>
              <w:t>тизимини</w:t>
            </w:r>
            <w:proofErr w:type="spellEnd"/>
            <w:r w:rsidRPr="001C0B4E">
              <w:rPr>
                <w:sz w:val="28"/>
                <w:szCs w:val="28"/>
              </w:rPr>
              <w:t xml:space="preserve"> </w:t>
            </w:r>
            <w:proofErr w:type="spellStart"/>
            <w:r w:rsidR="001C0B4E" w:rsidRPr="001C0B4E">
              <w:rPr>
                <w:sz w:val="28"/>
                <w:szCs w:val="28"/>
              </w:rPr>
              <w:t>ў</w:t>
            </w:r>
            <w:r w:rsidRPr="001C0B4E">
              <w:rPr>
                <w:sz w:val="28"/>
                <w:szCs w:val="28"/>
              </w:rPr>
              <w:t>зида</w:t>
            </w:r>
            <w:proofErr w:type="spellEnd"/>
            <w:r w:rsidRPr="001C0B4E">
              <w:rPr>
                <w:sz w:val="28"/>
                <w:szCs w:val="28"/>
              </w:rPr>
              <w:t xml:space="preserve"> </w:t>
            </w:r>
            <w:proofErr w:type="spellStart"/>
            <w:r w:rsidRPr="001C0B4E">
              <w:rPr>
                <w:sz w:val="28"/>
                <w:szCs w:val="28"/>
              </w:rPr>
              <w:t>ифодалайди</w:t>
            </w:r>
            <w:proofErr w:type="spellEnd"/>
            <w:r w:rsidRPr="001C0B4E">
              <w:rPr>
                <w:sz w:val="28"/>
                <w:szCs w:val="28"/>
              </w:rPr>
              <w:t>.</w:t>
            </w:r>
          </w:p>
          <w:p w14:paraId="075CEBEB" w14:textId="77777777" w:rsidR="00875FFD" w:rsidRPr="00875FFD" w:rsidRDefault="00875FFD">
            <w:pPr>
              <w:jc w:val="both"/>
              <w:rPr>
                <w:sz w:val="28"/>
                <w:szCs w:val="28"/>
              </w:rPr>
            </w:pPr>
          </w:p>
          <w:p w14:paraId="12D3485A" w14:textId="77777777" w:rsidR="00875FFD" w:rsidRPr="001C0B4E" w:rsidRDefault="00875FFD">
            <w:pPr>
              <w:jc w:val="both"/>
              <w:rPr>
                <w:sz w:val="28"/>
                <w:szCs w:val="28"/>
              </w:rPr>
            </w:pPr>
            <w:r w:rsidRPr="001C0B4E">
              <w:rPr>
                <w:sz w:val="28"/>
                <w:szCs w:val="28"/>
              </w:rPr>
              <w:t>Телетекст представляет собой систему для передачи и отображения текстовой и простой графической информации на экране кинескопа телевизионного приемника с использованием стандартной ТВ сети.</w:t>
            </w:r>
          </w:p>
        </w:tc>
      </w:tr>
      <w:tr w:rsidR="00875FFD" w:rsidRPr="001C0B4E" w14:paraId="7C99147A" w14:textId="77777777">
        <w:tc>
          <w:tcPr>
            <w:tcW w:w="3717" w:type="dxa"/>
          </w:tcPr>
          <w:p w14:paraId="53A57770" w14:textId="77777777" w:rsidR="00875FFD" w:rsidRPr="001C0B4E" w:rsidRDefault="00875FFD">
            <w:pPr>
              <w:rPr>
                <w:sz w:val="28"/>
                <w:szCs w:val="28"/>
              </w:rPr>
            </w:pPr>
          </w:p>
        </w:tc>
        <w:tc>
          <w:tcPr>
            <w:tcW w:w="5896" w:type="dxa"/>
          </w:tcPr>
          <w:p w14:paraId="0DE3F0C9" w14:textId="77777777" w:rsidR="00875FFD" w:rsidRPr="001C0B4E" w:rsidRDefault="00875FFD">
            <w:pPr>
              <w:jc w:val="both"/>
              <w:rPr>
                <w:sz w:val="28"/>
                <w:szCs w:val="28"/>
              </w:rPr>
            </w:pPr>
          </w:p>
        </w:tc>
      </w:tr>
      <w:tr w:rsidR="00875FFD" w:rsidRPr="001C0B4E" w14:paraId="50413641" w14:textId="77777777">
        <w:tc>
          <w:tcPr>
            <w:tcW w:w="3717" w:type="dxa"/>
          </w:tcPr>
          <w:p w14:paraId="17B374C6" w14:textId="77777777" w:rsidR="00875FFD" w:rsidRPr="001C0B4E" w:rsidRDefault="00875FFD">
            <w:pPr>
              <w:rPr>
                <w:b/>
                <w:sz w:val="28"/>
                <w:szCs w:val="28"/>
              </w:rPr>
            </w:pPr>
            <w:proofErr w:type="spellStart"/>
            <w:r w:rsidRPr="001C0B4E">
              <w:rPr>
                <w:b/>
                <w:sz w:val="28"/>
                <w:szCs w:val="28"/>
              </w:rPr>
              <w:t>Телематн</w:t>
            </w:r>
            <w:proofErr w:type="spellEnd"/>
            <w:r w:rsidRPr="001C0B4E">
              <w:rPr>
                <w:b/>
                <w:sz w:val="28"/>
                <w:szCs w:val="28"/>
              </w:rPr>
              <w:t xml:space="preserve"> </w:t>
            </w:r>
            <w:proofErr w:type="spellStart"/>
            <w:r w:rsidRPr="001C0B4E">
              <w:rPr>
                <w:b/>
                <w:sz w:val="28"/>
                <w:szCs w:val="28"/>
              </w:rPr>
              <w:t>адаптери</w:t>
            </w:r>
            <w:proofErr w:type="spellEnd"/>
          </w:p>
          <w:p w14:paraId="5A938B7F" w14:textId="77777777" w:rsidR="00875FFD" w:rsidRPr="001C0B4E" w:rsidRDefault="00875FFD">
            <w:pPr>
              <w:rPr>
                <w:sz w:val="28"/>
                <w:szCs w:val="28"/>
              </w:rPr>
            </w:pPr>
            <w:proofErr w:type="spellStart"/>
            <w:r w:rsidRPr="001C0B4E">
              <w:rPr>
                <w:b/>
                <w:sz w:val="28"/>
                <w:szCs w:val="28"/>
                <w:lang w:val="en-US"/>
              </w:rPr>
              <w:lastRenderedPageBreak/>
              <w:t>ru</w:t>
            </w:r>
            <w:proofErr w:type="spellEnd"/>
            <w:r w:rsidRPr="001C0B4E">
              <w:rPr>
                <w:b/>
                <w:sz w:val="28"/>
                <w:szCs w:val="28"/>
              </w:rPr>
              <w:t xml:space="preserve"> -</w:t>
            </w:r>
            <w:r w:rsidRPr="001C0B4E">
              <w:rPr>
                <w:sz w:val="28"/>
                <w:szCs w:val="28"/>
              </w:rPr>
              <w:t xml:space="preserve"> </w:t>
            </w:r>
            <w:r w:rsidRPr="001C0B4E">
              <w:rPr>
                <w:sz w:val="28"/>
                <w:szCs w:val="28"/>
                <w:lang w:val="en-US"/>
              </w:rPr>
              <w:t>a</w:t>
            </w:r>
            <w:proofErr w:type="spellStart"/>
            <w:r w:rsidRPr="001C0B4E">
              <w:rPr>
                <w:sz w:val="28"/>
                <w:szCs w:val="28"/>
              </w:rPr>
              <w:t>даптер</w:t>
            </w:r>
            <w:proofErr w:type="spellEnd"/>
            <w:r w:rsidRPr="001C0B4E">
              <w:rPr>
                <w:sz w:val="28"/>
                <w:szCs w:val="28"/>
              </w:rPr>
              <w:t xml:space="preserve"> телетекста</w:t>
            </w:r>
          </w:p>
          <w:p w14:paraId="695B707C"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teletext</w:t>
            </w:r>
            <w:r w:rsidRPr="001C0B4E">
              <w:rPr>
                <w:sz w:val="28"/>
                <w:szCs w:val="28"/>
              </w:rPr>
              <w:t xml:space="preserve"> </w:t>
            </w:r>
            <w:r w:rsidRPr="001C0B4E">
              <w:rPr>
                <w:sz w:val="28"/>
                <w:szCs w:val="28"/>
                <w:lang w:val="en-US"/>
              </w:rPr>
              <w:t>adapter</w:t>
            </w:r>
          </w:p>
        </w:tc>
        <w:tc>
          <w:tcPr>
            <w:tcW w:w="5896" w:type="dxa"/>
          </w:tcPr>
          <w:p w14:paraId="73F72DB8" w14:textId="77777777" w:rsidR="00875FFD" w:rsidRPr="001C0B4E" w:rsidRDefault="00875FFD">
            <w:pPr>
              <w:jc w:val="both"/>
              <w:rPr>
                <w:sz w:val="28"/>
                <w:szCs w:val="28"/>
                <w:lang w:val="uz-Cyrl-UZ"/>
              </w:rPr>
            </w:pPr>
            <w:r w:rsidRPr="001C0B4E">
              <w:rPr>
                <w:sz w:val="28"/>
                <w:szCs w:val="28"/>
              </w:rPr>
              <w:lastRenderedPageBreak/>
              <w:t xml:space="preserve">Кадр </w:t>
            </w:r>
            <w:proofErr w:type="spellStart"/>
            <w:r w:rsidRPr="001C0B4E">
              <w:rPr>
                <w:sz w:val="28"/>
                <w:szCs w:val="28"/>
              </w:rPr>
              <w:t>б</w:t>
            </w:r>
            <w:r w:rsidR="001C0B4E" w:rsidRPr="001C0B4E">
              <w:rPr>
                <w:sz w:val="28"/>
                <w:szCs w:val="28"/>
              </w:rPr>
              <w:t>ў</w:t>
            </w:r>
            <w:r w:rsidRPr="001C0B4E">
              <w:rPr>
                <w:sz w:val="28"/>
                <w:szCs w:val="28"/>
              </w:rPr>
              <w:t>йлаб</w:t>
            </w:r>
            <w:proofErr w:type="spellEnd"/>
            <w:r w:rsidRPr="001C0B4E">
              <w:rPr>
                <w:sz w:val="28"/>
                <w:szCs w:val="28"/>
              </w:rPr>
              <w:t xml:space="preserve"> </w:t>
            </w:r>
            <w:proofErr w:type="spellStart"/>
            <w:r w:rsidRPr="001C0B4E">
              <w:rPr>
                <w:sz w:val="28"/>
                <w:szCs w:val="28"/>
              </w:rPr>
              <w:t>нурнинг</w:t>
            </w:r>
            <w:proofErr w:type="spellEnd"/>
            <w:r w:rsidRPr="001C0B4E">
              <w:rPr>
                <w:sz w:val="28"/>
                <w:szCs w:val="28"/>
              </w:rPr>
              <w:t xml:space="preserve"> </w:t>
            </w:r>
            <w:proofErr w:type="spellStart"/>
            <w:r w:rsidR="001C0B4E" w:rsidRPr="001C0B4E">
              <w:rPr>
                <w:sz w:val="28"/>
                <w:szCs w:val="28"/>
              </w:rPr>
              <w:t>қ</w:t>
            </w:r>
            <w:r w:rsidRPr="001C0B4E">
              <w:rPr>
                <w:sz w:val="28"/>
                <w:szCs w:val="28"/>
              </w:rPr>
              <w:t>айтиш</w:t>
            </w:r>
            <w:proofErr w:type="spellEnd"/>
            <w:r w:rsidRPr="001C0B4E">
              <w:rPr>
                <w:sz w:val="28"/>
                <w:szCs w:val="28"/>
              </w:rPr>
              <w:t xml:space="preserve"> </w:t>
            </w:r>
            <w:proofErr w:type="spellStart"/>
            <w:r w:rsidRPr="001C0B4E">
              <w:rPr>
                <w:sz w:val="28"/>
                <w:szCs w:val="28"/>
              </w:rPr>
              <w:t>й</w:t>
            </w:r>
            <w:r w:rsidR="001C0B4E" w:rsidRPr="001C0B4E">
              <w:rPr>
                <w:sz w:val="28"/>
                <w:szCs w:val="28"/>
              </w:rPr>
              <w:t>ў</w:t>
            </w:r>
            <w:r w:rsidRPr="001C0B4E">
              <w:rPr>
                <w:sz w:val="28"/>
                <w:szCs w:val="28"/>
              </w:rPr>
              <w:t>ли</w:t>
            </w:r>
            <w:proofErr w:type="spellEnd"/>
            <w:r w:rsidRPr="001C0B4E">
              <w:rPr>
                <w:sz w:val="28"/>
                <w:szCs w:val="28"/>
              </w:rPr>
              <w:t xml:space="preserve"> </w:t>
            </w:r>
            <w:proofErr w:type="spellStart"/>
            <w:r w:rsidRPr="001C0B4E">
              <w:rPr>
                <w:sz w:val="28"/>
                <w:szCs w:val="28"/>
              </w:rPr>
              <w:t>ва</w:t>
            </w:r>
            <w:r w:rsidR="001C0B4E" w:rsidRPr="001C0B4E">
              <w:rPr>
                <w:sz w:val="28"/>
                <w:szCs w:val="28"/>
              </w:rPr>
              <w:t>қ</w:t>
            </w:r>
            <w:r w:rsidRPr="001C0B4E">
              <w:rPr>
                <w:sz w:val="28"/>
                <w:szCs w:val="28"/>
              </w:rPr>
              <w:t>ти</w:t>
            </w:r>
            <w:proofErr w:type="spellEnd"/>
            <w:r w:rsidRPr="001C0B4E">
              <w:rPr>
                <w:sz w:val="28"/>
                <w:szCs w:val="28"/>
              </w:rPr>
              <w:t xml:space="preserve"> </w:t>
            </w:r>
            <w:proofErr w:type="spellStart"/>
            <w:r w:rsidRPr="001C0B4E">
              <w:rPr>
                <w:sz w:val="28"/>
                <w:szCs w:val="28"/>
              </w:rPr>
              <w:lastRenderedPageBreak/>
              <w:t>ичида</w:t>
            </w:r>
            <w:proofErr w:type="spellEnd"/>
            <w:r w:rsidRPr="001C0B4E">
              <w:rPr>
                <w:sz w:val="28"/>
                <w:szCs w:val="28"/>
              </w:rPr>
              <w:t xml:space="preserve"> </w:t>
            </w:r>
            <w:proofErr w:type="spellStart"/>
            <w:r w:rsidRPr="001C0B4E">
              <w:rPr>
                <w:sz w:val="28"/>
                <w:szCs w:val="28"/>
              </w:rPr>
              <w:t>узатиладиган</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дастурларнинг</w:t>
            </w:r>
            <w:proofErr w:type="spellEnd"/>
            <w:r w:rsidRPr="001C0B4E">
              <w:rPr>
                <w:sz w:val="28"/>
                <w:szCs w:val="28"/>
              </w:rPr>
              <w:t xml:space="preserve"> </w:t>
            </w:r>
            <w:proofErr w:type="spellStart"/>
            <w:r w:rsidRPr="001C0B4E">
              <w:rPr>
                <w:sz w:val="28"/>
                <w:szCs w:val="28"/>
              </w:rPr>
              <w:t>маълумотнома</w:t>
            </w:r>
            <w:proofErr w:type="spellEnd"/>
            <w:r w:rsidRPr="001C0B4E">
              <w:rPr>
                <w:sz w:val="28"/>
                <w:szCs w:val="28"/>
              </w:rPr>
              <w:t xml:space="preserve"> </w:t>
            </w:r>
            <w:proofErr w:type="spellStart"/>
            <w:r w:rsidRPr="001C0B4E">
              <w:rPr>
                <w:sz w:val="28"/>
                <w:szCs w:val="28"/>
              </w:rPr>
              <w:t>алифбо-ра</w:t>
            </w:r>
            <w:r w:rsidR="001C0B4E" w:rsidRPr="001C0B4E">
              <w:rPr>
                <w:sz w:val="28"/>
                <w:szCs w:val="28"/>
              </w:rPr>
              <w:t>қ</w:t>
            </w:r>
            <w:r w:rsidRPr="001C0B4E">
              <w:rPr>
                <w:sz w:val="28"/>
                <w:szCs w:val="28"/>
              </w:rPr>
              <w:t>амли</w:t>
            </w:r>
            <w:proofErr w:type="spellEnd"/>
            <w:r w:rsidRPr="001C0B4E">
              <w:rPr>
                <w:sz w:val="28"/>
                <w:szCs w:val="28"/>
              </w:rPr>
              <w:t xml:space="preserve"> </w:t>
            </w:r>
            <w:proofErr w:type="spellStart"/>
            <w:r w:rsidRPr="001C0B4E">
              <w:rPr>
                <w:sz w:val="28"/>
                <w:szCs w:val="28"/>
              </w:rPr>
              <w:t>ахборот</w:t>
            </w:r>
            <w:proofErr w:type="spellEnd"/>
            <w:r w:rsidRPr="001C0B4E">
              <w:rPr>
                <w:sz w:val="28"/>
                <w:szCs w:val="28"/>
              </w:rPr>
              <w:t xml:space="preserve"> </w:t>
            </w:r>
            <w:proofErr w:type="spellStart"/>
            <w:r w:rsidRPr="001C0B4E">
              <w:rPr>
                <w:sz w:val="28"/>
                <w:szCs w:val="28"/>
              </w:rPr>
              <w:t>электр</w:t>
            </w:r>
            <w:proofErr w:type="spellEnd"/>
            <w:r w:rsidRPr="001C0B4E">
              <w:rPr>
                <w:sz w:val="28"/>
                <w:szCs w:val="28"/>
              </w:rPr>
              <w:t xml:space="preserve"> </w:t>
            </w:r>
            <w:proofErr w:type="spellStart"/>
            <w:r w:rsidRPr="001C0B4E">
              <w:rPr>
                <w:sz w:val="28"/>
                <w:szCs w:val="28"/>
              </w:rPr>
              <w:t>сигналларини</w:t>
            </w:r>
            <w:proofErr w:type="spellEnd"/>
            <w:r w:rsidRPr="001C0B4E">
              <w:rPr>
                <w:sz w:val="28"/>
                <w:szCs w:val="28"/>
              </w:rPr>
              <w:t xml:space="preserve">, </w:t>
            </w:r>
            <w:proofErr w:type="spellStart"/>
            <w:r w:rsidRPr="001C0B4E">
              <w:rPr>
                <w:sz w:val="28"/>
                <w:szCs w:val="28"/>
              </w:rPr>
              <w:t>кейинчалик</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w:t>
            </w:r>
            <w:proofErr w:type="spellStart"/>
            <w:r w:rsidR="001C0B4E" w:rsidRPr="001C0B4E">
              <w:rPr>
                <w:sz w:val="28"/>
                <w:szCs w:val="28"/>
              </w:rPr>
              <w:t>қ</w:t>
            </w:r>
            <w:r w:rsidRPr="001C0B4E">
              <w:rPr>
                <w:sz w:val="28"/>
                <w:szCs w:val="28"/>
              </w:rPr>
              <w:t>абул</w:t>
            </w:r>
            <w:proofErr w:type="spellEnd"/>
            <w:r w:rsidRPr="001C0B4E">
              <w:rPr>
                <w:sz w:val="28"/>
                <w:szCs w:val="28"/>
              </w:rPr>
              <w:t xml:space="preserve"> </w:t>
            </w:r>
            <w:proofErr w:type="spellStart"/>
            <w:r w:rsidR="001C0B4E" w:rsidRPr="001C0B4E">
              <w:rPr>
                <w:sz w:val="28"/>
                <w:szCs w:val="28"/>
              </w:rPr>
              <w:t>қ</w:t>
            </w:r>
            <w:r w:rsidRPr="001C0B4E">
              <w:rPr>
                <w:sz w:val="28"/>
                <w:szCs w:val="28"/>
              </w:rPr>
              <w:t>илгич</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маиший</w:t>
            </w:r>
            <w:proofErr w:type="spellEnd"/>
            <w:r w:rsidRPr="001C0B4E">
              <w:rPr>
                <w:sz w:val="28"/>
                <w:szCs w:val="28"/>
              </w:rPr>
              <w:t xml:space="preserve"> видеомонитор </w:t>
            </w:r>
            <w:proofErr w:type="spellStart"/>
            <w:r w:rsidRPr="001C0B4E">
              <w:rPr>
                <w:sz w:val="28"/>
                <w:szCs w:val="28"/>
              </w:rPr>
              <w:t>экранида</w:t>
            </w:r>
            <w:proofErr w:type="spellEnd"/>
            <w:r w:rsidRPr="001C0B4E">
              <w:rPr>
                <w:sz w:val="28"/>
                <w:szCs w:val="28"/>
              </w:rPr>
              <w:t xml:space="preserve"> </w:t>
            </w:r>
            <w:proofErr w:type="spellStart"/>
            <w:r w:rsidRPr="001C0B4E">
              <w:rPr>
                <w:sz w:val="28"/>
                <w:szCs w:val="28"/>
              </w:rPr>
              <w:t>акс</w:t>
            </w:r>
            <w:proofErr w:type="spellEnd"/>
            <w:r w:rsidRPr="001C0B4E">
              <w:rPr>
                <w:sz w:val="28"/>
                <w:szCs w:val="28"/>
              </w:rPr>
              <w:t xml:space="preserve"> </w:t>
            </w:r>
            <w:proofErr w:type="spellStart"/>
            <w:r w:rsidRPr="001C0B4E">
              <w:rPr>
                <w:sz w:val="28"/>
                <w:szCs w:val="28"/>
              </w:rPr>
              <w:t>эттириш</w:t>
            </w:r>
            <w:proofErr w:type="spellEnd"/>
            <w:r w:rsidRPr="001C0B4E">
              <w:rPr>
                <w:sz w:val="28"/>
                <w:szCs w:val="28"/>
              </w:rPr>
              <w:t xml:space="preserve"> билан </w:t>
            </w:r>
            <w:proofErr w:type="spellStart"/>
            <w:r w:rsidR="001C0B4E" w:rsidRPr="001C0B4E">
              <w:rPr>
                <w:sz w:val="28"/>
                <w:szCs w:val="28"/>
              </w:rPr>
              <w:t>қ</w:t>
            </w:r>
            <w:r w:rsidRPr="001C0B4E">
              <w:rPr>
                <w:sz w:val="28"/>
                <w:szCs w:val="28"/>
              </w:rPr>
              <w:t>абул</w:t>
            </w:r>
            <w:proofErr w:type="spellEnd"/>
            <w:r w:rsidRPr="001C0B4E">
              <w:rPr>
                <w:sz w:val="28"/>
                <w:szCs w:val="28"/>
              </w:rPr>
              <w:t xml:space="preserve"> </w:t>
            </w:r>
            <w:proofErr w:type="spellStart"/>
            <w:r w:rsidR="001C0B4E" w:rsidRPr="001C0B4E">
              <w:rPr>
                <w:sz w:val="28"/>
                <w:szCs w:val="28"/>
              </w:rPr>
              <w:t>қ</w:t>
            </w:r>
            <w:r w:rsidRPr="001C0B4E">
              <w:rPr>
                <w:sz w:val="28"/>
                <w:szCs w:val="28"/>
              </w:rPr>
              <w:t>илиш</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хотирада</w:t>
            </w:r>
            <w:proofErr w:type="spellEnd"/>
            <w:r w:rsidRPr="001C0B4E">
              <w:rPr>
                <w:sz w:val="28"/>
                <w:szCs w:val="28"/>
              </w:rPr>
              <w:t xml:space="preserve"> </w:t>
            </w:r>
            <w:proofErr w:type="spellStart"/>
            <w:r w:rsidRPr="001C0B4E">
              <w:rPr>
                <w:sz w:val="28"/>
                <w:szCs w:val="28"/>
              </w:rPr>
              <w:t>са</w:t>
            </w:r>
            <w:r w:rsidR="001C0B4E" w:rsidRPr="001C0B4E">
              <w:rPr>
                <w:sz w:val="28"/>
                <w:szCs w:val="28"/>
              </w:rPr>
              <w:t>қ</w:t>
            </w:r>
            <w:r w:rsidRPr="001C0B4E">
              <w:rPr>
                <w:sz w:val="28"/>
                <w:szCs w:val="28"/>
              </w:rPr>
              <w:t>лаш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м</w:t>
            </w:r>
            <w:r w:rsidR="001C0B4E" w:rsidRPr="001C0B4E">
              <w:rPr>
                <w:sz w:val="28"/>
                <w:szCs w:val="28"/>
              </w:rPr>
              <w:t>ў</w:t>
            </w:r>
            <w:r w:rsidRPr="001C0B4E">
              <w:rPr>
                <w:sz w:val="28"/>
                <w:szCs w:val="28"/>
              </w:rPr>
              <w:t>лжалланган</w:t>
            </w:r>
            <w:proofErr w:type="spellEnd"/>
            <w:r w:rsidRPr="001C0B4E">
              <w:rPr>
                <w:sz w:val="28"/>
                <w:szCs w:val="28"/>
              </w:rPr>
              <w:t xml:space="preserve"> </w:t>
            </w:r>
            <w:proofErr w:type="spellStart"/>
            <w:r w:rsidRPr="001C0B4E">
              <w:rPr>
                <w:sz w:val="28"/>
                <w:szCs w:val="28"/>
              </w:rPr>
              <w:t>маиший</w:t>
            </w:r>
            <w:proofErr w:type="spellEnd"/>
            <w:r w:rsidRPr="001C0B4E">
              <w:rPr>
                <w:sz w:val="28"/>
                <w:szCs w:val="28"/>
              </w:rPr>
              <w:t xml:space="preserve"> </w:t>
            </w:r>
            <w:proofErr w:type="spellStart"/>
            <w:r w:rsidRPr="001C0B4E">
              <w:rPr>
                <w:sz w:val="28"/>
                <w:szCs w:val="28"/>
              </w:rPr>
              <w:t>радиоэлектрон</w:t>
            </w:r>
            <w:proofErr w:type="spellEnd"/>
            <w:r w:rsidRPr="001C0B4E">
              <w:rPr>
                <w:sz w:val="28"/>
                <w:szCs w:val="28"/>
              </w:rPr>
              <w:t xml:space="preserve"> аппарат.</w:t>
            </w:r>
          </w:p>
          <w:p w14:paraId="6CA1E287" w14:textId="77777777" w:rsidR="00875FFD" w:rsidRPr="001C0B4E" w:rsidRDefault="00875FFD">
            <w:pPr>
              <w:jc w:val="both"/>
              <w:rPr>
                <w:sz w:val="28"/>
                <w:szCs w:val="28"/>
                <w:lang w:val="uz-Cyrl-UZ"/>
              </w:rPr>
            </w:pPr>
          </w:p>
          <w:p w14:paraId="197C4A75" w14:textId="77777777" w:rsidR="00875FFD" w:rsidRPr="001C0B4E" w:rsidRDefault="00875FFD">
            <w:pPr>
              <w:jc w:val="both"/>
              <w:rPr>
                <w:sz w:val="28"/>
                <w:szCs w:val="28"/>
              </w:rPr>
            </w:pPr>
            <w:r w:rsidRPr="001C0B4E">
              <w:rPr>
                <w:sz w:val="28"/>
                <w:szCs w:val="28"/>
              </w:rPr>
              <w:t>Бытовой радиоэлектронный аппарат, предназначенный для приема и запоминания электрических сигналов справочной алфавитно-цифровой информации телевизионных программ, передаваемых за время обратного хода луча по кадру с последующим отображением на экране телевизионного приемника или бытового видеомонитора.</w:t>
            </w:r>
          </w:p>
        </w:tc>
      </w:tr>
      <w:tr w:rsidR="00875FFD" w:rsidRPr="001C0B4E" w14:paraId="6D556B45" w14:textId="77777777">
        <w:tc>
          <w:tcPr>
            <w:tcW w:w="3717" w:type="dxa"/>
          </w:tcPr>
          <w:p w14:paraId="70CB4DF4" w14:textId="77777777" w:rsidR="00875FFD" w:rsidRPr="001C0B4E" w:rsidRDefault="00875FFD">
            <w:pPr>
              <w:rPr>
                <w:b/>
                <w:sz w:val="28"/>
                <w:szCs w:val="28"/>
              </w:rPr>
            </w:pPr>
          </w:p>
        </w:tc>
        <w:tc>
          <w:tcPr>
            <w:tcW w:w="5896" w:type="dxa"/>
          </w:tcPr>
          <w:p w14:paraId="427A6A86" w14:textId="77777777" w:rsidR="00875FFD" w:rsidRPr="001C0B4E" w:rsidRDefault="00875FFD">
            <w:pPr>
              <w:jc w:val="both"/>
              <w:rPr>
                <w:sz w:val="28"/>
                <w:szCs w:val="28"/>
              </w:rPr>
            </w:pPr>
          </w:p>
        </w:tc>
      </w:tr>
      <w:tr w:rsidR="00875FFD" w:rsidRPr="001C0B4E" w14:paraId="12A43577" w14:textId="77777777">
        <w:tc>
          <w:tcPr>
            <w:tcW w:w="3717" w:type="dxa"/>
          </w:tcPr>
          <w:p w14:paraId="0101390C" w14:textId="77777777" w:rsidR="00875FFD" w:rsidRPr="001C0B4E" w:rsidRDefault="00875FFD">
            <w:pPr>
              <w:pStyle w:val="Heading5"/>
              <w:rPr>
                <w:rFonts w:ascii="Times New Roman" w:hAnsi="Times New Roman"/>
                <w:sz w:val="28"/>
                <w:szCs w:val="28"/>
              </w:rPr>
            </w:pPr>
            <w:proofErr w:type="spellStart"/>
            <w:r w:rsidRPr="001C0B4E">
              <w:rPr>
                <w:rFonts w:ascii="Times New Roman" w:hAnsi="Times New Roman"/>
                <w:sz w:val="28"/>
                <w:szCs w:val="28"/>
              </w:rPr>
              <w:t>Телематн</w:t>
            </w:r>
            <w:proofErr w:type="spellEnd"/>
            <w:r w:rsidRPr="001C0B4E">
              <w:rPr>
                <w:rFonts w:ascii="Times New Roman" w:hAnsi="Times New Roman"/>
                <w:sz w:val="28"/>
                <w:szCs w:val="28"/>
              </w:rPr>
              <w:t xml:space="preserve"> </w:t>
            </w:r>
            <w:proofErr w:type="spellStart"/>
            <w:r w:rsidRPr="001C0B4E">
              <w:rPr>
                <w:rFonts w:ascii="Times New Roman" w:hAnsi="Times New Roman"/>
                <w:sz w:val="28"/>
                <w:szCs w:val="28"/>
              </w:rPr>
              <w:t>декодери</w:t>
            </w:r>
            <w:proofErr w:type="spellEnd"/>
          </w:p>
          <w:p w14:paraId="26F621F4" w14:textId="77777777" w:rsidR="00875FFD" w:rsidRPr="001C0B4E" w:rsidRDefault="00875FFD">
            <w:pPr>
              <w:autoSpaceDE w:val="0"/>
              <w:autoSpaceDN w:val="0"/>
              <w:adjustRightInd w:val="0"/>
              <w:rPr>
                <w:sz w:val="28"/>
                <w:szCs w:val="28"/>
              </w:rPr>
            </w:pPr>
            <w:proofErr w:type="spellStart"/>
            <w:r w:rsidRPr="001C0B4E">
              <w:rPr>
                <w:b/>
                <w:sz w:val="28"/>
                <w:szCs w:val="28"/>
                <w:lang w:val="en-US"/>
              </w:rPr>
              <w:t>ru</w:t>
            </w:r>
            <w:proofErr w:type="spellEnd"/>
            <w:r w:rsidRPr="001C0B4E">
              <w:rPr>
                <w:sz w:val="28"/>
                <w:szCs w:val="28"/>
              </w:rPr>
              <w:t xml:space="preserve"> - декодер телетекста </w:t>
            </w:r>
          </w:p>
          <w:p w14:paraId="4B816801"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sz w:val="28"/>
                <w:szCs w:val="28"/>
              </w:rPr>
              <w:t xml:space="preserve"> - </w:t>
            </w:r>
            <w:r w:rsidRPr="001C0B4E">
              <w:rPr>
                <w:sz w:val="28"/>
                <w:szCs w:val="28"/>
                <w:lang w:val="en-US"/>
              </w:rPr>
              <w:t>decoder</w:t>
            </w:r>
            <w:r w:rsidRPr="001C0B4E">
              <w:rPr>
                <w:sz w:val="28"/>
                <w:szCs w:val="28"/>
              </w:rPr>
              <w:t xml:space="preserve"> </w:t>
            </w:r>
            <w:r w:rsidRPr="001C0B4E">
              <w:rPr>
                <w:sz w:val="28"/>
                <w:szCs w:val="28"/>
                <w:lang w:val="en-US"/>
              </w:rPr>
              <w:t>teletext</w:t>
            </w:r>
          </w:p>
          <w:p w14:paraId="3E7FD5F4" w14:textId="77777777" w:rsidR="00875FFD" w:rsidRPr="001C0B4E" w:rsidRDefault="00875FFD">
            <w:pPr>
              <w:rPr>
                <w:sz w:val="28"/>
                <w:szCs w:val="28"/>
                <w:lang w:val="uz-Cyrl-UZ"/>
              </w:rPr>
            </w:pPr>
          </w:p>
        </w:tc>
        <w:tc>
          <w:tcPr>
            <w:tcW w:w="5896" w:type="dxa"/>
          </w:tcPr>
          <w:p w14:paraId="493FBCDE" w14:textId="77777777" w:rsidR="00875FFD" w:rsidRPr="00875FFD" w:rsidRDefault="00875FFD">
            <w:pPr>
              <w:jc w:val="both"/>
              <w:rPr>
                <w:sz w:val="28"/>
                <w:szCs w:val="28"/>
                <w:lang w:val="uz-Cyrl-UZ"/>
              </w:rPr>
            </w:pPr>
            <w:r w:rsidRPr="001C0B4E">
              <w:rPr>
                <w:sz w:val="28"/>
                <w:szCs w:val="28"/>
                <w:lang w:val="uz-Cyrl-UZ"/>
              </w:rPr>
              <w:t xml:space="preserve">Телематн сигналларини </w:t>
            </w:r>
            <w:r w:rsidR="001C0B4E" w:rsidRPr="001C0B4E">
              <w:rPr>
                <w:sz w:val="28"/>
                <w:szCs w:val="28"/>
                <w:lang w:val="uz-Cyrl-UZ"/>
              </w:rPr>
              <w:t>қ</w:t>
            </w:r>
            <w:r w:rsidRPr="001C0B4E">
              <w:rPr>
                <w:sz w:val="28"/>
                <w:szCs w:val="28"/>
                <w:lang w:val="uz-Cyrl-UZ"/>
              </w:rPr>
              <w:t xml:space="preserve">абул </w:t>
            </w:r>
            <w:r w:rsidR="001C0B4E" w:rsidRPr="001C0B4E">
              <w:rPr>
                <w:sz w:val="28"/>
                <w:szCs w:val="28"/>
                <w:lang w:val="uz-Cyrl-UZ"/>
              </w:rPr>
              <w:t>қ</w:t>
            </w:r>
            <w:r w:rsidRPr="001C0B4E">
              <w:rPr>
                <w:sz w:val="28"/>
                <w:szCs w:val="28"/>
                <w:lang w:val="uz-Cyrl-UZ"/>
              </w:rPr>
              <w:t xml:space="preserve">илиш ва уларни телевизор экранида ахборотни </w:t>
            </w:r>
            <w:r w:rsidR="001C0B4E" w:rsidRPr="001C0B4E">
              <w:rPr>
                <w:sz w:val="28"/>
                <w:szCs w:val="28"/>
                <w:lang w:val="uz-Cyrl-UZ"/>
              </w:rPr>
              <w:t>қ</w:t>
            </w:r>
            <w:r w:rsidRPr="001C0B4E">
              <w:rPr>
                <w:sz w:val="28"/>
                <w:szCs w:val="28"/>
                <w:lang w:val="uz-Cyrl-UZ"/>
              </w:rPr>
              <w:t>айта к</w:t>
            </w:r>
            <w:r w:rsidR="001C0B4E" w:rsidRPr="001C0B4E">
              <w:rPr>
                <w:sz w:val="28"/>
                <w:szCs w:val="28"/>
                <w:lang w:val="uz-Cyrl-UZ"/>
              </w:rPr>
              <w:t>ў</w:t>
            </w:r>
            <w:r w:rsidRPr="001C0B4E">
              <w:rPr>
                <w:sz w:val="28"/>
                <w:szCs w:val="28"/>
                <w:lang w:val="uz-Cyrl-UZ"/>
              </w:rPr>
              <w:t>рсатиш учун яро</w:t>
            </w:r>
            <w:r w:rsidR="001C0B4E" w:rsidRPr="001C0B4E">
              <w:rPr>
                <w:sz w:val="28"/>
                <w:szCs w:val="28"/>
                <w:lang w:val="uz-Cyrl-UZ"/>
              </w:rPr>
              <w:t>қ</w:t>
            </w:r>
            <w:r w:rsidRPr="001C0B4E">
              <w:rPr>
                <w:sz w:val="28"/>
                <w:szCs w:val="28"/>
                <w:lang w:val="uz-Cyrl-UZ"/>
              </w:rPr>
              <w:t xml:space="preserve">ли видеосигналларга айлантириш </w:t>
            </w:r>
            <w:r w:rsidR="001C0B4E" w:rsidRPr="001C0B4E">
              <w:rPr>
                <w:sz w:val="28"/>
                <w:szCs w:val="28"/>
                <w:lang w:val="uz-Cyrl-UZ"/>
              </w:rPr>
              <w:t>қ</w:t>
            </w:r>
            <w:r w:rsidRPr="001C0B4E">
              <w:rPr>
                <w:sz w:val="28"/>
                <w:szCs w:val="28"/>
                <w:lang w:val="uz-Cyrl-UZ"/>
              </w:rPr>
              <w:t>урилмаси.</w:t>
            </w:r>
          </w:p>
          <w:p w14:paraId="2D3D7893" w14:textId="77777777" w:rsidR="00875FFD" w:rsidRPr="00875FFD" w:rsidRDefault="00875FFD">
            <w:pPr>
              <w:jc w:val="both"/>
              <w:rPr>
                <w:sz w:val="28"/>
                <w:szCs w:val="28"/>
                <w:lang w:val="uz-Cyrl-UZ"/>
              </w:rPr>
            </w:pPr>
          </w:p>
          <w:p w14:paraId="2A4776C5" w14:textId="77777777" w:rsidR="00875FFD" w:rsidRPr="001C0B4E" w:rsidRDefault="00875FFD">
            <w:pPr>
              <w:jc w:val="both"/>
              <w:rPr>
                <w:sz w:val="28"/>
                <w:szCs w:val="28"/>
              </w:rPr>
            </w:pPr>
            <w:r w:rsidRPr="001C0B4E">
              <w:rPr>
                <w:sz w:val="28"/>
                <w:szCs w:val="28"/>
              </w:rPr>
              <w:t xml:space="preserve">Устройство для приема </w:t>
            </w:r>
            <w:proofErr w:type="gramStart"/>
            <w:r w:rsidRPr="001C0B4E">
              <w:rPr>
                <w:sz w:val="28"/>
                <w:szCs w:val="28"/>
              </w:rPr>
              <w:t>сигналов  телетекста</w:t>
            </w:r>
            <w:proofErr w:type="gramEnd"/>
            <w:r w:rsidRPr="001C0B4E">
              <w:rPr>
                <w:sz w:val="28"/>
                <w:szCs w:val="28"/>
              </w:rPr>
              <w:t xml:space="preserve"> и преобразования их в видеосигналы, пригодные для воспроизведения информации на экране те</w:t>
            </w:r>
            <w:r w:rsidRPr="001C0B4E">
              <w:rPr>
                <w:sz w:val="28"/>
                <w:szCs w:val="28"/>
              </w:rPr>
              <w:softHyphen/>
              <w:t>левизора.</w:t>
            </w:r>
          </w:p>
        </w:tc>
      </w:tr>
      <w:tr w:rsidR="00875FFD" w:rsidRPr="001C0B4E" w14:paraId="227A7924" w14:textId="77777777">
        <w:tc>
          <w:tcPr>
            <w:tcW w:w="3717" w:type="dxa"/>
          </w:tcPr>
          <w:p w14:paraId="40A3DE29" w14:textId="77777777" w:rsidR="00875FFD" w:rsidRPr="001C0B4E" w:rsidRDefault="00875FFD">
            <w:pPr>
              <w:pStyle w:val="Heading5"/>
              <w:rPr>
                <w:rFonts w:ascii="Times New Roman" w:hAnsi="Times New Roman"/>
                <w:b w:val="0"/>
                <w:sz w:val="28"/>
                <w:szCs w:val="28"/>
              </w:rPr>
            </w:pPr>
          </w:p>
        </w:tc>
        <w:tc>
          <w:tcPr>
            <w:tcW w:w="5896" w:type="dxa"/>
          </w:tcPr>
          <w:p w14:paraId="698EB31E" w14:textId="77777777" w:rsidR="00875FFD" w:rsidRPr="001C0B4E" w:rsidRDefault="00875FFD">
            <w:pPr>
              <w:jc w:val="both"/>
              <w:rPr>
                <w:sz w:val="28"/>
                <w:szCs w:val="28"/>
                <w:lang w:val="uz-Cyrl-UZ"/>
              </w:rPr>
            </w:pPr>
          </w:p>
        </w:tc>
      </w:tr>
      <w:tr w:rsidR="00875FFD" w:rsidRPr="001C0B4E" w14:paraId="4C81BFC0" w14:textId="77777777">
        <w:tc>
          <w:tcPr>
            <w:tcW w:w="3717" w:type="dxa"/>
          </w:tcPr>
          <w:p w14:paraId="4F861B7D" w14:textId="77777777" w:rsidR="00875FFD" w:rsidRPr="001C0B4E" w:rsidRDefault="00875FFD">
            <w:pPr>
              <w:rPr>
                <w:b/>
                <w:sz w:val="28"/>
                <w:szCs w:val="28"/>
                <w:lang w:val="uz-Cyrl-UZ"/>
              </w:rPr>
            </w:pPr>
            <w:r w:rsidRPr="001C0B4E">
              <w:rPr>
                <w:b/>
                <w:sz w:val="28"/>
                <w:szCs w:val="28"/>
                <w:lang w:val="uz-Cyrl-UZ"/>
              </w:rPr>
              <w:t xml:space="preserve">Телерадио </w:t>
            </w:r>
            <w:r w:rsidR="001C0B4E" w:rsidRPr="001C0B4E">
              <w:rPr>
                <w:b/>
                <w:sz w:val="28"/>
                <w:szCs w:val="28"/>
                <w:lang w:val="uz-Cyrl-UZ"/>
              </w:rPr>
              <w:t>қ</w:t>
            </w:r>
            <w:r w:rsidRPr="001C0B4E">
              <w:rPr>
                <w:b/>
                <w:sz w:val="28"/>
                <w:szCs w:val="28"/>
                <w:lang w:val="uz-Cyrl-UZ"/>
              </w:rPr>
              <w:t xml:space="preserve">абул </w:t>
            </w:r>
            <w:r w:rsidR="001C0B4E" w:rsidRPr="001C0B4E">
              <w:rPr>
                <w:b/>
                <w:sz w:val="28"/>
                <w:szCs w:val="28"/>
                <w:lang w:val="uz-Cyrl-UZ"/>
              </w:rPr>
              <w:t>қ</w:t>
            </w:r>
            <w:r w:rsidRPr="001C0B4E">
              <w:rPr>
                <w:b/>
                <w:sz w:val="28"/>
                <w:szCs w:val="28"/>
                <w:lang w:val="uz-Cyrl-UZ"/>
              </w:rPr>
              <w:t>илгич</w:t>
            </w:r>
          </w:p>
          <w:p w14:paraId="66D97A33" w14:textId="77777777" w:rsidR="00875FFD" w:rsidRPr="001C0B4E" w:rsidRDefault="00875FFD">
            <w:pPr>
              <w:rPr>
                <w:sz w:val="28"/>
                <w:szCs w:val="28"/>
                <w:lang w:val="uz-Cyrl-UZ"/>
              </w:rPr>
            </w:pPr>
            <w:r w:rsidRPr="001C0B4E">
              <w:rPr>
                <w:b/>
                <w:sz w:val="28"/>
                <w:szCs w:val="28"/>
                <w:lang w:val="uz-Cyrl-UZ"/>
              </w:rPr>
              <w:t>ru</w:t>
            </w:r>
            <w:r w:rsidRPr="001C0B4E">
              <w:rPr>
                <w:sz w:val="28"/>
                <w:szCs w:val="28"/>
                <w:lang w:val="uz-Cyrl-UZ"/>
              </w:rPr>
              <w:t xml:space="preserve"> - телерадиоприемник</w:t>
            </w:r>
          </w:p>
          <w:p w14:paraId="4031F708" w14:textId="77777777" w:rsidR="00875FFD" w:rsidRPr="001C0B4E" w:rsidRDefault="00875FFD">
            <w:pPr>
              <w:autoSpaceDE w:val="0"/>
              <w:autoSpaceDN w:val="0"/>
              <w:adjustRightInd w:val="0"/>
              <w:rPr>
                <w:sz w:val="28"/>
                <w:szCs w:val="28"/>
                <w:lang w:val="uz-Cyrl-UZ"/>
              </w:rPr>
            </w:pPr>
            <w:r w:rsidRPr="001C0B4E">
              <w:rPr>
                <w:b/>
                <w:sz w:val="28"/>
                <w:szCs w:val="28"/>
                <w:lang w:val="uz-Cyrl-UZ"/>
              </w:rPr>
              <w:t>en</w:t>
            </w:r>
            <w:r w:rsidRPr="001C0B4E">
              <w:rPr>
                <w:sz w:val="28"/>
                <w:szCs w:val="28"/>
                <w:lang w:val="uz-Cyrl-UZ"/>
              </w:rPr>
              <w:t xml:space="preserve"> - tele radio</w:t>
            </w:r>
          </w:p>
          <w:p w14:paraId="57DEB516" w14:textId="77777777" w:rsidR="00875FFD" w:rsidRPr="001C0B4E" w:rsidRDefault="00875FFD">
            <w:pPr>
              <w:rPr>
                <w:sz w:val="28"/>
                <w:szCs w:val="28"/>
                <w:lang w:val="uz-Cyrl-UZ"/>
              </w:rPr>
            </w:pPr>
          </w:p>
        </w:tc>
        <w:tc>
          <w:tcPr>
            <w:tcW w:w="5896" w:type="dxa"/>
          </w:tcPr>
          <w:p w14:paraId="15D5FC43" w14:textId="77777777" w:rsidR="00875FFD" w:rsidRPr="00875FFD" w:rsidRDefault="00875FFD">
            <w:pPr>
              <w:jc w:val="both"/>
              <w:rPr>
                <w:sz w:val="28"/>
                <w:szCs w:val="28"/>
              </w:rPr>
            </w:pPr>
            <w:r w:rsidRPr="001C0B4E">
              <w:rPr>
                <w:sz w:val="28"/>
                <w:szCs w:val="28"/>
              </w:rPr>
              <w:t xml:space="preserve">Конструктив </w:t>
            </w:r>
            <w:proofErr w:type="spellStart"/>
            <w:r w:rsidRPr="001C0B4E">
              <w:rPr>
                <w:sz w:val="28"/>
                <w:szCs w:val="28"/>
              </w:rPr>
              <w:t>жи</w:t>
            </w:r>
            <w:r w:rsidR="001C0B4E" w:rsidRPr="001C0B4E">
              <w:rPr>
                <w:sz w:val="28"/>
                <w:szCs w:val="28"/>
              </w:rPr>
              <w:t>ҳ</w:t>
            </w:r>
            <w:r w:rsidRPr="001C0B4E">
              <w:rPr>
                <w:sz w:val="28"/>
                <w:szCs w:val="28"/>
              </w:rPr>
              <w:t>атдан</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w:t>
            </w:r>
            <w:proofErr w:type="spellStart"/>
            <w:r w:rsidR="001C0B4E" w:rsidRPr="001C0B4E">
              <w:rPr>
                <w:sz w:val="28"/>
                <w:szCs w:val="28"/>
              </w:rPr>
              <w:t>қ</w:t>
            </w:r>
            <w:r w:rsidRPr="001C0B4E">
              <w:rPr>
                <w:sz w:val="28"/>
                <w:szCs w:val="28"/>
              </w:rPr>
              <w:t>абул</w:t>
            </w:r>
            <w:proofErr w:type="spellEnd"/>
            <w:r w:rsidRPr="001C0B4E">
              <w:rPr>
                <w:sz w:val="28"/>
                <w:szCs w:val="28"/>
              </w:rPr>
              <w:t xml:space="preserve"> </w:t>
            </w:r>
            <w:proofErr w:type="spellStart"/>
            <w:r w:rsidR="001C0B4E" w:rsidRPr="001C0B4E">
              <w:rPr>
                <w:sz w:val="28"/>
                <w:szCs w:val="28"/>
              </w:rPr>
              <w:t>қ</w:t>
            </w:r>
            <w:r w:rsidRPr="001C0B4E">
              <w:rPr>
                <w:sz w:val="28"/>
                <w:szCs w:val="28"/>
              </w:rPr>
              <w:t>илгич</w:t>
            </w:r>
            <w:proofErr w:type="spellEnd"/>
            <w:r w:rsidRPr="001C0B4E">
              <w:rPr>
                <w:sz w:val="28"/>
                <w:szCs w:val="28"/>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rPr>
              <w:t xml:space="preserve"> </w:t>
            </w:r>
            <w:proofErr w:type="spellStart"/>
            <w:r w:rsidRPr="001C0B4E">
              <w:rPr>
                <w:sz w:val="28"/>
                <w:szCs w:val="28"/>
              </w:rPr>
              <w:t>тюнерни</w:t>
            </w:r>
            <w:proofErr w:type="spellEnd"/>
            <w:r w:rsidRPr="001C0B4E">
              <w:rPr>
                <w:sz w:val="28"/>
                <w:szCs w:val="28"/>
              </w:rPr>
              <w:t xml:space="preserve"> </w:t>
            </w:r>
            <w:proofErr w:type="spellStart"/>
            <w:r w:rsidRPr="001C0B4E">
              <w:rPr>
                <w:sz w:val="28"/>
                <w:szCs w:val="28"/>
              </w:rPr>
              <w:t>бирлаштирувчи</w:t>
            </w:r>
            <w:proofErr w:type="spellEnd"/>
            <w:r w:rsidRPr="001C0B4E">
              <w:rPr>
                <w:sz w:val="28"/>
                <w:szCs w:val="28"/>
              </w:rPr>
              <w:t xml:space="preserve"> </w:t>
            </w:r>
            <w:proofErr w:type="spellStart"/>
            <w:r w:rsidRPr="001C0B4E">
              <w:rPr>
                <w:sz w:val="28"/>
                <w:szCs w:val="28"/>
              </w:rPr>
              <w:t>маиший</w:t>
            </w:r>
            <w:proofErr w:type="spellEnd"/>
            <w:r w:rsidRPr="001C0B4E">
              <w:rPr>
                <w:sz w:val="28"/>
                <w:szCs w:val="28"/>
              </w:rPr>
              <w:t xml:space="preserve"> </w:t>
            </w:r>
            <w:proofErr w:type="spellStart"/>
            <w:r w:rsidRPr="001C0B4E">
              <w:rPr>
                <w:sz w:val="28"/>
                <w:szCs w:val="28"/>
              </w:rPr>
              <w:t>радиоэлектрон</w:t>
            </w:r>
            <w:proofErr w:type="spellEnd"/>
            <w:r w:rsidRPr="001C0B4E">
              <w:rPr>
                <w:sz w:val="28"/>
                <w:szCs w:val="28"/>
              </w:rPr>
              <w:t xml:space="preserve"> аппарат.</w:t>
            </w:r>
          </w:p>
          <w:p w14:paraId="4D3B6610" w14:textId="77777777" w:rsidR="00875FFD" w:rsidRPr="00875FFD" w:rsidRDefault="00875FFD">
            <w:pPr>
              <w:jc w:val="both"/>
              <w:rPr>
                <w:sz w:val="28"/>
                <w:szCs w:val="28"/>
              </w:rPr>
            </w:pPr>
          </w:p>
          <w:p w14:paraId="7AC757D7" w14:textId="77777777" w:rsidR="00875FFD" w:rsidRPr="001C0B4E" w:rsidRDefault="00875FFD">
            <w:pPr>
              <w:jc w:val="both"/>
              <w:rPr>
                <w:sz w:val="28"/>
                <w:szCs w:val="28"/>
              </w:rPr>
            </w:pPr>
            <w:r w:rsidRPr="001C0B4E">
              <w:rPr>
                <w:sz w:val="28"/>
                <w:szCs w:val="28"/>
              </w:rPr>
              <w:t>Бытовой радиоэлектронный аппарат, конструктивно объединяющий телевизионный приемник и тюнер.</w:t>
            </w:r>
          </w:p>
        </w:tc>
      </w:tr>
      <w:tr w:rsidR="00875FFD" w:rsidRPr="001C0B4E" w14:paraId="1FA82301" w14:textId="77777777">
        <w:tc>
          <w:tcPr>
            <w:tcW w:w="3717" w:type="dxa"/>
          </w:tcPr>
          <w:p w14:paraId="28A61147" w14:textId="77777777" w:rsidR="00875FFD" w:rsidRPr="001C0B4E" w:rsidRDefault="00875FFD">
            <w:pPr>
              <w:rPr>
                <w:sz w:val="28"/>
                <w:szCs w:val="28"/>
              </w:rPr>
            </w:pPr>
          </w:p>
        </w:tc>
        <w:tc>
          <w:tcPr>
            <w:tcW w:w="5896" w:type="dxa"/>
          </w:tcPr>
          <w:p w14:paraId="05F1932F" w14:textId="77777777" w:rsidR="00875FFD" w:rsidRPr="001C0B4E" w:rsidRDefault="00875FFD">
            <w:pPr>
              <w:jc w:val="both"/>
              <w:rPr>
                <w:sz w:val="28"/>
                <w:szCs w:val="28"/>
              </w:rPr>
            </w:pPr>
          </w:p>
        </w:tc>
      </w:tr>
      <w:tr w:rsidR="00875FFD" w:rsidRPr="001C0B4E" w14:paraId="19FC3DCF" w14:textId="77777777">
        <w:tc>
          <w:tcPr>
            <w:tcW w:w="3717" w:type="dxa"/>
          </w:tcPr>
          <w:p w14:paraId="1053A84B" w14:textId="77777777" w:rsidR="00875FFD" w:rsidRPr="001C0B4E" w:rsidRDefault="00875FFD">
            <w:pPr>
              <w:rPr>
                <w:b/>
                <w:sz w:val="28"/>
                <w:szCs w:val="28"/>
              </w:rPr>
            </w:pPr>
            <w:proofErr w:type="spellStart"/>
            <w:r w:rsidRPr="001C0B4E">
              <w:rPr>
                <w:b/>
                <w:sz w:val="28"/>
                <w:szCs w:val="28"/>
              </w:rPr>
              <w:t>Телетюнер</w:t>
            </w:r>
            <w:proofErr w:type="spellEnd"/>
          </w:p>
          <w:p w14:paraId="746C114C"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w:t>
            </w:r>
            <w:proofErr w:type="spellStart"/>
            <w:r w:rsidRPr="001C0B4E">
              <w:rPr>
                <w:sz w:val="28"/>
                <w:szCs w:val="28"/>
              </w:rPr>
              <w:t>телетюнер</w:t>
            </w:r>
            <w:proofErr w:type="spellEnd"/>
          </w:p>
          <w:p w14:paraId="70E07875" w14:textId="77777777" w:rsidR="00875FFD" w:rsidRPr="001C0B4E" w:rsidRDefault="00875FFD">
            <w:pPr>
              <w:rPr>
                <w:sz w:val="28"/>
                <w:szCs w:val="28"/>
              </w:rPr>
            </w:pPr>
            <w:proofErr w:type="spellStart"/>
            <w:r w:rsidRPr="001C0B4E">
              <w:rPr>
                <w:b/>
                <w:sz w:val="28"/>
                <w:szCs w:val="28"/>
                <w:lang w:val="en-US"/>
              </w:rPr>
              <w:t>en</w:t>
            </w:r>
            <w:proofErr w:type="spellEnd"/>
            <w:r w:rsidRPr="001C0B4E">
              <w:rPr>
                <w:sz w:val="28"/>
                <w:szCs w:val="28"/>
              </w:rPr>
              <w:t xml:space="preserve"> - </w:t>
            </w:r>
            <w:proofErr w:type="spellStart"/>
            <w:r w:rsidRPr="001C0B4E">
              <w:rPr>
                <w:sz w:val="28"/>
                <w:szCs w:val="28"/>
                <w:lang w:val="en-US"/>
              </w:rPr>
              <w:t>teletuner</w:t>
            </w:r>
            <w:proofErr w:type="spellEnd"/>
          </w:p>
          <w:p w14:paraId="6E7A176A" w14:textId="77777777" w:rsidR="00875FFD" w:rsidRPr="001C0B4E" w:rsidRDefault="00875FFD">
            <w:pPr>
              <w:rPr>
                <w:sz w:val="28"/>
                <w:szCs w:val="28"/>
              </w:rPr>
            </w:pPr>
          </w:p>
        </w:tc>
        <w:tc>
          <w:tcPr>
            <w:tcW w:w="5896" w:type="dxa"/>
          </w:tcPr>
          <w:p w14:paraId="5CE12189" w14:textId="77777777" w:rsidR="00875FFD" w:rsidRPr="00875FFD" w:rsidRDefault="00875FFD">
            <w:pPr>
              <w:jc w:val="both"/>
              <w:rPr>
                <w:sz w:val="28"/>
                <w:szCs w:val="28"/>
              </w:rPr>
            </w:pPr>
            <w:proofErr w:type="spellStart"/>
            <w:r w:rsidRPr="001C0B4E">
              <w:rPr>
                <w:sz w:val="28"/>
                <w:szCs w:val="28"/>
              </w:rPr>
              <w:t>Эшиттириш</w:t>
            </w:r>
            <w:proofErr w:type="spellEnd"/>
            <w:r w:rsidRPr="001C0B4E">
              <w:rPr>
                <w:sz w:val="28"/>
                <w:szCs w:val="28"/>
              </w:rPr>
              <w:t xml:space="preserve"> (</w:t>
            </w:r>
            <w:proofErr w:type="spellStart"/>
            <w:r w:rsidRPr="001C0B4E">
              <w:rPr>
                <w:sz w:val="28"/>
                <w:szCs w:val="28"/>
              </w:rPr>
              <w:t>кенг</w:t>
            </w:r>
            <w:proofErr w:type="spellEnd"/>
            <w:r w:rsidRPr="001C0B4E">
              <w:rPr>
                <w:sz w:val="28"/>
                <w:szCs w:val="28"/>
              </w:rPr>
              <w:t xml:space="preserve"> </w:t>
            </w:r>
            <w:proofErr w:type="spellStart"/>
            <w:r w:rsidRPr="001C0B4E">
              <w:rPr>
                <w:sz w:val="28"/>
                <w:szCs w:val="28"/>
              </w:rPr>
              <w:t>тар</w:t>
            </w:r>
            <w:r w:rsidR="001C0B4E" w:rsidRPr="001C0B4E">
              <w:rPr>
                <w:sz w:val="28"/>
                <w:szCs w:val="28"/>
              </w:rPr>
              <w:t>қ</w:t>
            </w:r>
            <w:r w:rsidRPr="001C0B4E">
              <w:rPr>
                <w:sz w:val="28"/>
                <w:szCs w:val="28"/>
              </w:rPr>
              <w:t>атиш</w:t>
            </w:r>
            <w:proofErr w:type="spellEnd"/>
            <w:r w:rsidRPr="001C0B4E">
              <w:rPr>
                <w:sz w:val="28"/>
                <w:szCs w:val="28"/>
              </w:rPr>
              <w:t xml:space="preserve">) </w:t>
            </w:r>
            <w:proofErr w:type="spellStart"/>
            <w:r w:rsidRPr="001C0B4E">
              <w:rPr>
                <w:sz w:val="28"/>
                <w:szCs w:val="28"/>
              </w:rPr>
              <w:t>телевидениеси</w:t>
            </w:r>
            <w:proofErr w:type="spellEnd"/>
            <w:r w:rsidRPr="001C0B4E">
              <w:rPr>
                <w:sz w:val="28"/>
                <w:szCs w:val="28"/>
              </w:rPr>
              <w:t xml:space="preserve"> </w:t>
            </w:r>
            <w:proofErr w:type="spellStart"/>
            <w:r w:rsidRPr="001C0B4E">
              <w:rPr>
                <w:sz w:val="28"/>
                <w:szCs w:val="28"/>
              </w:rPr>
              <w:t>радиосигналларини</w:t>
            </w:r>
            <w:proofErr w:type="spellEnd"/>
            <w:r w:rsidRPr="001C0B4E">
              <w:rPr>
                <w:sz w:val="28"/>
                <w:szCs w:val="28"/>
              </w:rPr>
              <w:t xml:space="preserve"> </w:t>
            </w:r>
            <w:proofErr w:type="spellStart"/>
            <w:r w:rsidR="001C0B4E" w:rsidRPr="001C0B4E">
              <w:rPr>
                <w:sz w:val="28"/>
                <w:szCs w:val="28"/>
              </w:rPr>
              <w:t>қ</w:t>
            </w:r>
            <w:r w:rsidRPr="001C0B4E">
              <w:rPr>
                <w:sz w:val="28"/>
                <w:szCs w:val="28"/>
              </w:rPr>
              <w:t>абул</w:t>
            </w:r>
            <w:proofErr w:type="spellEnd"/>
            <w:r w:rsidRPr="001C0B4E">
              <w:rPr>
                <w:sz w:val="28"/>
                <w:szCs w:val="28"/>
              </w:rPr>
              <w:t xml:space="preserve"> </w:t>
            </w:r>
            <w:proofErr w:type="spellStart"/>
            <w:r w:rsidR="001C0B4E" w:rsidRPr="001C0B4E">
              <w:rPr>
                <w:sz w:val="28"/>
                <w:szCs w:val="28"/>
              </w:rPr>
              <w:t>қ</w:t>
            </w:r>
            <w:r w:rsidRPr="001C0B4E">
              <w:rPr>
                <w:sz w:val="28"/>
                <w:szCs w:val="28"/>
              </w:rPr>
              <w:t>илиш</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уни</w:t>
            </w:r>
            <w:proofErr w:type="spellEnd"/>
            <w:r w:rsidRPr="001C0B4E">
              <w:rPr>
                <w:sz w:val="28"/>
                <w:szCs w:val="28"/>
              </w:rPr>
              <w:t xml:space="preserve"> </w:t>
            </w:r>
            <w:proofErr w:type="spellStart"/>
            <w:r w:rsidRPr="001C0B4E">
              <w:rPr>
                <w:sz w:val="28"/>
                <w:szCs w:val="28"/>
              </w:rPr>
              <w:t>видеосигналларга</w:t>
            </w:r>
            <w:proofErr w:type="spellEnd"/>
            <w:r w:rsidRPr="001C0B4E">
              <w:rPr>
                <w:sz w:val="28"/>
                <w:szCs w:val="28"/>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rPr>
              <w:t xml:space="preserve"> </w:t>
            </w:r>
            <w:proofErr w:type="spellStart"/>
            <w:r w:rsidRPr="001C0B4E">
              <w:rPr>
                <w:sz w:val="28"/>
                <w:szCs w:val="28"/>
              </w:rPr>
              <w:t>товуш</w:t>
            </w:r>
            <w:proofErr w:type="spellEnd"/>
            <w:r w:rsidRPr="001C0B4E">
              <w:rPr>
                <w:sz w:val="28"/>
                <w:szCs w:val="28"/>
              </w:rPr>
              <w:t xml:space="preserve"> </w:t>
            </w:r>
            <w:proofErr w:type="spellStart"/>
            <w:r w:rsidRPr="001C0B4E">
              <w:rPr>
                <w:sz w:val="28"/>
                <w:szCs w:val="28"/>
              </w:rPr>
              <w:t>частотали</w:t>
            </w:r>
            <w:proofErr w:type="spellEnd"/>
            <w:r w:rsidRPr="001C0B4E">
              <w:rPr>
                <w:sz w:val="28"/>
                <w:szCs w:val="28"/>
              </w:rPr>
              <w:t xml:space="preserve"> </w:t>
            </w:r>
            <w:proofErr w:type="spellStart"/>
            <w:r w:rsidRPr="001C0B4E">
              <w:rPr>
                <w:sz w:val="28"/>
                <w:szCs w:val="28"/>
              </w:rPr>
              <w:t>электр</w:t>
            </w:r>
            <w:proofErr w:type="spellEnd"/>
            <w:r w:rsidRPr="001C0B4E">
              <w:rPr>
                <w:sz w:val="28"/>
                <w:szCs w:val="28"/>
              </w:rPr>
              <w:t xml:space="preserve"> </w:t>
            </w:r>
            <w:proofErr w:type="spellStart"/>
            <w:r w:rsidRPr="001C0B4E">
              <w:rPr>
                <w:sz w:val="28"/>
                <w:szCs w:val="28"/>
              </w:rPr>
              <w:t>сигналларга</w:t>
            </w:r>
            <w:proofErr w:type="spellEnd"/>
            <w:r w:rsidRPr="001C0B4E">
              <w:rPr>
                <w:sz w:val="28"/>
                <w:szCs w:val="28"/>
              </w:rPr>
              <w:t xml:space="preserve"> </w:t>
            </w:r>
            <w:proofErr w:type="spellStart"/>
            <w:r w:rsidRPr="001C0B4E">
              <w:rPr>
                <w:sz w:val="28"/>
                <w:szCs w:val="28"/>
              </w:rPr>
              <w:t>айлантириш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м</w:t>
            </w:r>
            <w:r w:rsidR="001C0B4E" w:rsidRPr="001C0B4E">
              <w:rPr>
                <w:sz w:val="28"/>
                <w:szCs w:val="28"/>
              </w:rPr>
              <w:t>ў</w:t>
            </w:r>
            <w:r w:rsidRPr="001C0B4E">
              <w:rPr>
                <w:sz w:val="28"/>
                <w:szCs w:val="28"/>
              </w:rPr>
              <w:t>лжалланган</w:t>
            </w:r>
            <w:proofErr w:type="spellEnd"/>
            <w:r w:rsidRPr="001C0B4E">
              <w:rPr>
                <w:sz w:val="28"/>
                <w:szCs w:val="28"/>
              </w:rPr>
              <w:t xml:space="preserve"> </w:t>
            </w:r>
            <w:proofErr w:type="spellStart"/>
            <w:r w:rsidRPr="001C0B4E">
              <w:rPr>
                <w:sz w:val="28"/>
                <w:szCs w:val="28"/>
              </w:rPr>
              <w:t>маиший</w:t>
            </w:r>
            <w:proofErr w:type="spellEnd"/>
            <w:r w:rsidRPr="001C0B4E">
              <w:rPr>
                <w:sz w:val="28"/>
                <w:szCs w:val="28"/>
              </w:rPr>
              <w:t xml:space="preserve"> </w:t>
            </w:r>
            <w:proofErr w:type="spellStart"/>
            <w:r w:rsidRPr="001C0B4E">
              <w:rPr>
                <w:sz w:val="28"/>
                <w:szCs w:val="28"/>
              </w:rPr>
              <w:t>радиоэлектрон</w:t>
            </w:r>
            <w:proofErr w:type="spellEnd"/>
            <w:r w:rsidRPr="001C0B4E">
              <w:rPr>
                <w:sz w:val="28"/>
                <w:szCs w:val="28"/>
              </w:rPr>
              <w:t xml:space="preserve"> аппарат </w:t>
            </w:r>
            <w:proofErr w:type="spellStart"/>
            <w:r w:rsidRPr="001C0B4E">
              <w:rPr>
                <w:sz w:val="28"/>
                <w:szCs w:val="28"/>
              </w:rPr>
              <w:t>б</w:t>
            </w:r>
            <w:r w:rsidR="001C0B4E" w:rsidRPr="001C0B4E">
              <w:rPr>
                <w:sz w:val="28"/>
                <w:szCs w:val="28"/>
              </w:rPr>
              <w:t>ў</w:t>
            </w:r>
            <w:r w:rsidRPr="001C0B4E">
              <w:rPr>
                <w:sz w:val="28"/>
                <w:szCs w:val="28"/>
              </w:rPr>
              <w:t>либ</w:t>
            </w:r>
            <w:proofErr w:type="spellEnd"/>
            <w:r w:rsidRPr="001C0B4E">
              <w:rPr>
                <w:sz w:val="28"/>
                <w:szCs w:val="28"/>
              </w:rPr>
              <w:t xml:space="preserve">, </w:t>
            </w:r>
            <w:proofErr w:type="spellStart"/>
            <w:r w:rsidRPr="001C0B4E">
              <w:rPr>
                <w:sz w:val="28"/>
                <w:szCs w:val="28"/>
              </w:rPr>
              <w:t>уларни</w:t>
            </w:r>
            <w:proofErr w:type="spellEnd"/>
            <w:r w:rsidRPr="001C0B4E">
              <w:rPr>
                <w:sz w:val="28"/>
                <w:szCs w:val="28"/>
              </w:rPr>
              <w:t xml:space="preserve"> </w:t>
            </w:r>
            <w:proofErr w:type="spellStart"/>
            <w:r w:rsidR="001C0B4E" w:rsidRPr="001C0B4E">
              <w:rPr>
                <w:sz w:val="28"/>
                <w:szCs w:val="28"/>
              </w:rPr>
              <w:t>қ</w:t>
            </w:r>
            <w:r w:rsidRPr="001C0B4E">
              <w:rPr>
                <w:sz w:val="28"/>
                <w:szCs w:val="28"/>
              </w:rPr>
              <w:t>айта</w:t>
            </w:r>
            <w:proofErr w:type="spellEnd"/>
            <w:r w:rsidRPr="001C0B4E">
              <w:rPr>
                <w:sz w:val="28"/>
                <w:szCs w:val="28"/>
              </w:rPr>
              <w:t xml:space="preserve"> </w:t>
            </w:r>
            <w:proofErr w:type="spellStart"/>
            <w:r w:rsidRPr="001C0B4E">
              <w:rPr>
                <w:sz w:val="28"/>
                <w:szCs w:val="28"/>
              </w:rPr>
              <w:t>тиклаш</w:t>
            </w:r>
            <w:proofErr w:type="spellEnd"/>
            <w:r w:rsidRPr="001C0B4E">
              <w:rPr>
                <w:sz w:val="28"/>
                <w:szCs w:val="28"/>
              </w:rPr>
              <w:t xml:space="preserve"> </w:t>
            </w:r>
            <w:proofErr w:type="spellStart"/>
            <w:r w:rsidRPr="001C0B4E">
              <w:rPr>
                <w:sz w:val="28"/>
                <w:szCs w:val="28"/>
              </w:rPr>
              <w:t>маиший</w:t>
            </w:r>
            <w:proofErr w:type="spellEnd"/>
            <w:r w:rsidRPr="001C0B4E">
              <w:rPr>
                <w:sz w:val="28"/>
                <w:szCs w:val="28"/>
              </w:rPr>
              <w:t xml:space="preserve"> </w:t>
            </w:r>
            <w:proofErr w:type="spellStart"/>
            <w:r w:rsidRPr="001C0B4E">
              <w:rPr>
                <w:sz w:val="28"/>
                <w:szCs w:val="28"/>
              </w:rPr>
              <w:t>видеомониторларда</w:t>
            </w:r>
            <w:proofErr w:type="spellEnd"/>
            <w:r w:rsidRPr="001C0B4E">
              <w:rPr>
                <w:sz w:val="28"/>
                <w:szCs w:val="28"/>
              </w:rPr>
              <w:t xml:space="preserve"> </w:t>
            </w:r>
            <w:proofErr w:type="spellStart"/>
            <w:r w:rsidRPr="001C0B4E">
              <w:rPr>
                <w:sz w:val="28"/>
                <w:szCs w:val="28"/>
              </w:rPr>
              <w:t>амалга</w:t>
            </w:r>
            <w:proofErr w:type="spellEnd"/>
            <w:r w:rsidRPr="001C0B4E">
              <w:rPr>
                <w:sz w:val="28"/>
                <w:szCs w:val="28"/>
              </w:rPr>
              <w:t xml:space="preserve"> </w:t>
            </w:r>
            <w:proofErr w:type="spellStart"/>
            <w:r w:rsidRPr="001C0B4E">
              <w:rPr>
                <w:sz w:val="28"/>
                <w:szCs w:val="28"/>
              </w:rPr>
              <w:t>оширилади</w:t>
            </w:r>
            <w:proofErr w:type="spellEnd"/>
            <w:r w:rsidRPr="001C0B4E">
              <w:rPr>
                <w:sz w:val="28"/>
                <w:szCs w:val="28"/>
              </w:rPr>
              <w:t>.</w:t>
            </w:r>
          </w:p>
          <w:p w14:paraId="43D0717E" w14:textId="77777777" w:rsidR="00875FFD" w:rsidRPr="00875FFD" w:rsidRDefault="00875FFD">
            <w:pPr>
              <w:jc w:val="both"/>
              <w:rPr>
                <w:sz w:val="28"/>
                <w:szCs w:val="28"/>
              </w:rPr>
            </w:pPr>
          </w:p>
          <w:p w14:paraId="2E9EB7C1" w14:textId="77777777" w:rsidR="00875FFD" w:rsidRPr="001C0B4E" w:rsidRDefault="00875FFD">
            <w:pPr>
              <w:jc w:val="both"/>
              <w:rPr>
                <w:sz w:val="28"/>
                <w:szCs w:val="28"/>
              </w:rPr>
            </w:pPr>
            <w:r w:rsidRPr="001C0B4E">
              <w:rPr>
                <w:sz w:val="28"/>
                <w:szCs w:val="28"/>
              </w:rPr>
              <w:t>Бытовой радиоэлектронный аппарат, предназначенный для приема и преобразования радиосигналов вещательного телевидения в видеосигналы и электрические сигналы звуковой частоты, воспроизведение которых осуществляется бытовым видеомонитором.</w:t>
            </w:r>
          </w:p>
        </w:tc>
      </w:tr>
      <w:tr w:rsidR="00875FFD" w:rsidRPr="001C0B4E" w14:paraId="596FF7EC" w14:textId="77777777">
        <w:tc>
          <w:tcPr>
            <w:tcW w:w="3717" w:type="dxa"/>
          </w:tcPr>
          <w:p w14:paraId="7CDBE7BE" w14:textId="77777777" w:rsidR="00875FFD" w:rsidRPr="001C0B4E" w:rsidRDefault="00875FFD">
            <w:pPr>
              <w:rPr>
                <w:sz w:val="28"/>
                <w:szCs w:val="28"/>
              </w:rPr>
            </w:pPr>
          </w:p>
        </w:tc>
        <w:tc>
          <w:tcPr>
            <w:tcW w:w="5896" w:type="dxa"/>
          </w:tcPr>
          <w:p w14:paraId="1B56510C" w14:textId="77777777" w:rsidR="00875FFD" w:rsidRPr="001C0B4E" w:rsidRDefault="00875FFD">
            <w:pPr>
              <w:jc w:val="both"/>
              <w:rPr>
                <w:sz w:val="28"/>
                <w:szCs w:val="28"/>
              </w:rPr>
            </w:pPr>
          </w:p>
        </w:tc>
      </w:tr>
      <w:tr w:rsidR="00875FFD" w:rsidRPr="001C0B4E" w14:paraId="50449D94" w14:textId="77777777">
        <w:tc>
          <w:tcPr>
            <w:tcW w:w="3717" w:type="dxa"/>
          </w:tcPr>
          <w:p w14:paraId="37870C46" w14:textId="77777777" w:rsidR="00875FFD" w:rsidRPr="001C0B4E" w:rsidRDefault="00875FFD">
            <w:pPr>
              <w:rPr>
                <w:b/>
                <w:sz w:val="28"/>
                <w:szCs w:val="28"/>
              </w:rPr>
            </w:pPr>
            <w:r w:rsidRPr="001C0B4E">
              <w:rPr>
                <w:b/>
                <w:sz w:val="28"/>
                <w:szCs w:val="28"/>
              </w:rPr>
              <w:t>Тембр</w:t>
            </w:r>
          </w:p>
          <w:p w14:paraId="52EEB6B7"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тембр</w:t>
            </w:r>
          </w:p>
          <w:p w14:paraId="2AE469CA"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sz w:val="28"/>
                <w:szCs w:val="28"/>
              </w:rPr>
              <w:t xml:space="preserve"> - </w:t>
            </w:r>
            <w:proofErr w:type="spellStart"/>
            <w:r w:rsidRPr="001C0B4E">
              <w:rPr>
                <w:sz w:val="28"/>
                <w:szCs w:val="28"/>
              </w:rPr>
              <w:t>timbre</w:t>
            </w:r>
            <w:proofErr w:type="spellEnd"/>
          </w:p>
          <w:p w14:paraId="17BB4606" w14:textId="77777777" w:rsidR="00875FFD" w:rsidRPr="001C0B4E" w:rsidRDefault="00875FFD">
            <w:pPr>
              <w:rPr>
                <w:sz w:val="28"/>
                <w:szCs w:val="28"/>
              </w:rPr>
            </w:pPr>
          </w:p>
        </w:tc>
        <w:tc>
          <w:tcPr>
            <w:tcW w:w="5896" w:type="dxa"/>
          </w:tcPr>
          <w:p w14:paraId="067A0D47" w14:textId="77777777" w:rsidR="00875FFD" w:rsidRPr="001C0B4E" w:rsidRDefault="001C0B4E">
            <w:pPr>
              <w:jc w:val="both"/>
              <w:rPr>
                <w:sz w:val="28"/>
                <w:szCs w:val="28"/>
              </w:rPr>
            </w:pPr>
            <w:proofErr w:type="spellStart"/>
            <w:r w:rsidRPr="001C0B4E">
              <w:rPr>
                <w:sz w:val="28"/>
                <w:szCs w:val="28"/>
              </w:rPr>
              <w:t>Ҳ</w:t>
            </w:r>
            <w:r w:rsidR="00875FFD" w:rsidRPr="001C0B4E">
              <w:rPr>
                <w:sz w:val="28"/>
                <w:szCs w:val="28"/>
              </w:rPr>
              <w:t>ар</w:t>
            </w:r>
            <w:proofErr w:type="spellEnd"/>
            <w:r w:rsidR="00875FFD" w:rsidRPr="001C0B4E">
              <w:rPr>
                <w:sz w:val="28"/>
                <w:szCs w:val="28"/>
              </w:rPr>
              <w:t xml:space="preserve"> </w:t>
            </w:r>
            <w:proofErr w:type="spellStart"/>
            <w:r w:rsidR="00875FFD" w:rsidRPr="001C0B4E">
              <w:rPr>
                <w:sz w:val="28"/>
                <w:szCs w:val="28"/>
              </w:rPr>
              <w:t>бир</w:t>
            </w:r>
            <w:proofErr w:type="spellEnd"/>
            <w:r w:rsidR="00875FFD" w:rsidRPr="001C0B4E">
              <w:rPr>
                <w:sz w:val="28"/>
                <w:szCs w:val="28"/>
              </w:rPr>
              <w:t xml:space="preserve"> </w:t>
            </w:r>
            <w:proofErr w:type="spellStart"/>
            <w:r w:rsidR="00875FFD" w:rsidRPr="001C0B4E">
              <w:rPr>
                <w:sz w:val="28"/>
                <w:szCs w:val="28"/>
              </w:rPr>
              <w:t>ало</w:t>
            </w:r>
            <w:r w:rsidRPr="001C0B4E">
              <w:rPr>
                <w:sz w:val="28"/>
                <w:szCs w:val="28"/>
              </w:rPr>
              <w:t>ҳ</w:t>
            </w:r>
            <w:r w:rsidR="00875FFD" w:rsidRPr="001C0B4E">
              <w:rPr>
                <w:sz w:val="28"/>
                <w:szCs w:val="28"/>
              </w:rPr>
              <w:t>ида</w:t>
            </w:r>
            <w:proofErr w:type="spellEnd"/>
            <w:r w:rsidR="00875FFD" w:rsidRPr="001C0B4E">
              <w:rPr>
                <w:sz w:val="28"/>
                <w:szCs w:val="28"/>
              </w:rPr>
              <w:t xml:space="preserve"> </w:t>
            </w:r>
            <w:proofErr w:type="spellStart"/>
            <w:r w:rsidR="00875FFD" w:rsidRPr="001C0B4E">
              <w:rPr>
                <w:sz w:val="28"/>
                <w:szCs w:val="28"/>
              </w:rPr>
              <w:t>муси</w:t>
            </w:r>
            <w:r w:rsidRPr="001C0B4E">
              <w:rPr>
                <w:sz w:val="28"/>
                <w:szCs w:val="28"/>
              </w:rPr>
              <w:t>қ</w:t>
            </w:r>
            <w:r w:rsidR="00875FFD" w:rsidRPr="001C0B4E">
              <w:rPr>
                <w:sz w:val="28"/>
                <w:szCs w:val="28"/>
              </w:rPr>
              <w:t>а</w:t>
            </w:r>
            <w:proofErr w:type="spellEnd"/>
            <w:r w:rsidR="00875FFD" w:rsidRPr="001C0B4E">
              <w:rPr>
                <w:sz w:val="28"/>
                <w:szCs w:val="28"/>
              </w:rPr>
              <w:t xml:space="preserve"> </w:t>
            </w:r>
            <w:proofErr w:type="spellStart"/>
            <w:r w:rsidR="00875FFD" w:rsidRPr="001C0B4E">
              <w:rPr>
                <w:sz w:val="28"/>
                <w:szCs w:val="28"/>
              </w:rPr>
              <w:t>асбобига</w:t>
            </w:r>
            <w:proofErr w:type="spellEnd"/>
            <w:r w:rsidR="00875FFD" w:rsidRPr="001C0B4E">
              <w:rPr>
                <w:sz w:val="28"/>
                <w:szCs w:val="28"/>
              </w:rPr>
              <w:t xml:space="preserve"> </w:t>
            </w:r>
            <w:proofErr w:type="spellStart"/>
            <w:r w:rsidR="00875FFD" w:rsidRPr="001C0B4E">
              <w:rPr>
                <w:sz w:val="28"/>
                <w:szCs w:val="28"/>
              </w:rPr>
              <w:t>ва</w:t>
            </w:r>
            <w:proofErr w:type="spellEnd"/>
            <w:r w:rsidR="00875FFD" w:rsidRPr="001C0B4E">
              <w:rPr>
                <w:sz w:val="28"/>
                <w:szCs w:val="28"/>
              </w:rPr>
              <w:t xml:space="preserve"> </w:t>
            </w:r>
            <w:proofErr w:type="spellStart"/>
            <w:r w:rsidR="00875FFD" w:rsidRPr="001C0B4E">
              <w:rPr>
                <w:sz w:val="28"/>
                <w:szCs w:val="28"/>
              </w:rPr>
              <w:t>овозга</w:t>
            </w:r>
            <w:proofErr w:type="spellEnd"/>
            <w:r w:rsidR="00875FFD" w:rsidRPr="001C0B4E">
              <w:rPr>
                <w:sz w:val="28"/>
                <w:szCs w:val="28"/>
              </w:rPr>
              <w:t xml:space="preserve"> </w:t>
            </w:r>
            <w:proofErr w:type="spellStart"/>
            <w:r w:rsidR="00875FFD" w:rsidRPr="001C0B4E">
              <w:rPr>
                <w:sz w:val="28"/>
                <w:szCs w:val="28"/>
              </w:rPr>
              <w:t>хос</w:t>
            </w:r>
            <w:proofErr w:type="spellEnd"/>
            <w:r w:rsidR="00875FFD" w:rsidRPr="001C0B4E">
              <w:rPr>
                <w:sz w:val="28"/>
                <w:szCs w:val="28"/>
              </w:rPr>
              <w:t xml:space="preserve"> </w:t>
            </w:r>
            <w:proofErr w:type="spellStart"/>
            <w:r w:rsidR="00875FFD" w:rsidRPr="001C0B4E">
              <w:rPr>
                <w:sz w:val="28"/>
                <w:szCs w:val="28"/>
              </w:rPr>
              <w:t>б</w:t>
            </w:r>
            <w:r w:rsidRPr="001C0B4E">
              <w:rPr>
                <w:sz w:val="28"/>
                <w:szCs w:val="28"/>
              </w:rPr>
              <w:t>ў</w:t>
            </w:r>
            <w:r w:rsidR="00875FFD" w:rsidRPr="001C0B4E">
              <w:rPr>
                <w:sz w:val="28"/>
                <w:szCs w:val="28"/>
              </w:rPr>
              <w:t>лган</w:t>
            </w:r>
            <w:proofErr w:type="spellEnd"/>
            <w:r w:rsidR="00875FFD" w:rsidRPr="001C0B4E">
              <w:rPr>
                <w:sz w:val="28"/>
                <w:szCs w:val="28"/>
              </w:rPr>
              <w:t xml:space="preserve"> </w:t>
            </w:r>
            <w:proofErr w:type="spellStart"/>
            <w:r w:rsidR="00875FFD" w:rsidRPr="001C0B4E">
              <w:rPr>
                <w:sz w:val="28"/>
                <w:szCs w:val="28"/>
              </w:rPr>
              <w:t>жарангнинг</w:t>
            </w:r>
            <w:proofErr w:type="spellEnd"/>
            <w:r w:rsidR="00875FFD" w:rsidRPr="001C0B4E">
              <w:rPr>
                <w:sz w:val="28"/>
                <w:szCs w:val="28"/>
              </w:rPr>
              <w:t xml:space="preserve"> </w:t>
            </w:r>
            <w:proofErr w:type="spellStart"/>
            <w:r w:rsidR="00875FFD" w:rsidRPr="001C0B4E">
              <w:rPr>
                <w:sz w:val="28"/>
                <w:szCs w:val="28"/>
              </w:rPr>
              <w:t>муайян</w:t>
            </w:r>
            <w:proofErr w:type="spellEnd"/>
            <w:r w:rsidR="00875FFD" w:rsidRPr="001C0B4E">
              <w:rPr>
                <w:sz w:val="28"/>
                <w:szCs w:val="28"/>
              </w:rPr>
              <w:t xml:space="preserve"> </w:t>
            </w:r>
            <w:proofErr w:type="spellStart"/>
            <w:r w:rsidR="00875FFD" w:rsidRPr="001C0B4E">
              <w:rPr>
                <w:sz w:val="28"/>
                <w:szCs w:val="28"/>
              </w:rPr>
              <w:t>хусусияти</w:t>
            </w:r>
            <w:proofErr w:type="spellEnd"/>
            <w:r w:rsidR="00875FFD" w:rsidRPr="001C0B4E">
              <w:rPr>
                <w:sz w:val="28"/>
                <w:szCs w:val="28"/>
              </w:rPr>
              <w:t>.</w:t>
            </w:r>
          </w:p>
          <w:p w14:paraId="135C2002" w14:textId="77777777" w:rsidR="00875FFD" w:rsidRPr="001C0B4E" w:rsidRDefault="00875FFD">
            <w:pPr>
              <w:jc w:val="both"/>
              <w:rPr>
                <w:sz w:val="28"/>
                <w:szCs w:val="28"/>
              </w:rPr>
            </w:pPr>
            <w:r w:rsidRPr="001C0B4E">
              <w:rPr>
                <w:sz w:val="28"/>
                <w:szCs w:val="28"/>
              </w:rPr>
              <w:t>Определенный характер (оттенок) звучания, свойственный каждому отдельному музыкальному инструменту и голосу.</w:t>
            </w:r>
          </w:p>
        </w:tc>
      </w:tr>
      <w:tr w:rsidR="00875FFD" w:rsidRPr="001C0B4E" w14:paraId="0C1A05AC" w14:textId="77777777">
        <w:tc>
          <w:tcPr>
            <w:tcW w:w="3717" w:type="dxa"/>
          </w:tcPr>
          <w:p w14:paraId="735E2116" w14:textId="77777777" w:rsidR="00875FFD" w:rsidRPr="001C0B4E" w:rsidRDefault="00875FFD">
            <w:pPr>
              <w:rPr>
                <w:sz w:val="28"/>
                <w:szCs w:val="28"/>
              </w:rPr>
            </w:pPr>
          </w:p>
        </w:tc>
        <w:tc>
          <w:tcPr>
            <w:tcW w:w="5896" w:type="dxa"/>
          </w:tcPr>
          <w:p w14:paraId="7D283F86" w14:textId="77777777" w:rsidR="00875FFD" w:rsidRPr="001C0B4E" w:rsidRDefault="00875FFD">
            <w:pPr>
              <w:jc w:val="both"/>
              <w:rPr>
                <w:sz w:val="28"/>
                <w:szCs w:val="28"/>
              </w:rPr>
            </w:pPr>
          </w:p>
        </w:tc>
      </w:tr>
      <w:tr w:rsidR="00875FFD" w:rsidRPr="001C0B4E" w14:paraId="6CE94AF3" w14:textId="77777777">
        <w:tc>
          <w:tcPr>
            <w:tcW w:w="3717" w:type="dxa"/>
          </w:tcPr>
          <w:p w14:paraId="5D58530D" w14:textId="77777777" w:rsidR="00875FFD" w:rsidRPr="001C0B4E" w:rsidRDefault="00875FFD">
            <w:pPr>
              <w:rPr>
                <w:b/>
                <w:sz w:val="28"/>
                <w:szCs w:val="28"/>
              </w:rPr>
            </w:pPr>
            <w:proofErr w:type="spellStart"/>
            <w:r w:rsidRPr="001C0B4E">
              <w:rPr>
                <w:b/>
                <w:sz w:val="28"/>
                <w:szCs w:val="28"/>
              </w:rPr>
              <w:t>Тембрни</w:t>
            </w:r>
            <w:proofErr w:type="spellEnd"/>
            <w:r w:rsidRPr="001C0B4E">
              <w:rPr>
                <w:b/>
                <w:sz w:val="28"/>
                <w:szCs w:val="28"/>
              </w:rPr>
              <w:t xml:space="preserve"> </w:t>
            </w:r>
            <w:proofErr w:type="spellStart"/>
            <w:r w:rsidRPr="001C0B4E">
              <w:rPr>
                <w:b/>
                <w:sz w:val="28"/>
                <w:szCs w:val="28"/>
              </w:rPr>
              <w:t>созлаш</w:t>
            </w:r>
            <w:proofErr w:type="spellEnd"/>
            <w:r w:rsidRPr="001C0B4E">
              <w:rPr>
                <w:b/>
                <w:sz w:val="28"/>
                <w:szCs w:val="28"/>
              </w:rPr>
              <w:br/>
              <w:t>(</w:t>
            </w:r>
            <w:proofErr w:type="spellStart"/>
            <w:r w:rsidRPr="001C0B4E">
              <w:rPr>
                <w:b/>
                <w:sz w:val="28"/>
                <w:szCs w:val="28"/>
              </w:rPr>
              <w:t>созлаш</w:t>
            </w:r>
            <w:proofErr w:type="spellEnd"/>
            <w:r w:rsidRPr="001C0B4E">
              <w:rPr>
                <w:b/>
                <w:sz w:val="28"/>
                <w:szCs w:val="28"/>
              </w:rPr>
              <w:t xml:space="preserve"> </w:t>
            </w:r>
            <w:proofErr w:type="spellStart"/>
            <w:r w:rsidRPr="001C0B4E">
              <w:rPr>
                <w:b/>
                <w:sz w:val="28"/>
                <w:szCs w:val="28"/>
              </w:rPr>
              <w:t>чегараси</w:t>
            </w:r>
            <w:proofErr w:type="spellEnd"/>
            <w:r w:rsidRPr="001C0B4E">
              <w:rPr>
                <w:b/>
                <w:sz w:val="28"/>
                <w:szCs w:val="28"/>
              </w:rPr>
              <w:t>)</w:t>
            </w:r>
          </w:p>
          <w:p w14:paraId="20770313"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регулирование тембра</w:t>
            </w:r>
            <w:r w:rsidRPr="001C0B4E">
              <w:rPr>
                <w:sz w:val="28"/>
                <w:szCs w:val="28"/>
              </w:rPr>
              <w:br/>
              <w:t>(пределы регулирования)</w:t>
            </w:r>
          </w:p>
          <w:p w14:paraId="10BDB238"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GB"/>
              </w:rPr>
              <w:t>-</w:t>
            </w:r>
            <w:r w:rsidRPr="001C0B4E">
              <w:rPr>
                <w:sz w:val="28"/>
                <w:szCs w:val="28"/>
                <w:lang w:val="en-US"/>
              </w:rPr>
              <w:t xml:space="preserve"> tone control (limits of regulation)</w:t>
            </w:r>
          </w:p>
          <w:p w14:paraId="586AB84D" w14:textId="77777777" w:rsidR="00875FFD" w:rsidRPr="001C0B4E" w:rsidRDefault="00875FFD">
            <w:pPr>
              <w:rPr>
                <w:sz w:val="28"/>
                <w:szCs w:val="28"/>
                <w:lang w:val="en-US"/>
              </w:rPr>
            </w:pPr>
          </w:p>
        </w:tc>
        <w:tc>
          <w:tcPr>
            <w:tcW w:w="5896" w:type="dxa"/>
          </w:tcPr>
          <w:p w14:paraId="112D5763" w14:textId="77777777" w:rsidR="00875FFD" w:rsidRPr="001C0B4E" w:rsidRDefault="00875FFD">
            <w:pPr>
              <w:jc w:val="both"/>
              <w:rPr>
                <w:sz w:val="28"/>
                <w:szCs w:val="28"/>
              </w:rPr>
            </w:pPr>
            <w:r w:rsidRPr="001C0B4E">
              <w:rPr>
                <w:sz w:val="28"/>
                <w:szCs w:val="28"/>
              </w:rPr>
              <w:t xml:space="preserve">Паст </w:t>
            </w:r>
            <w:proofErr w:type="spellStart"/>
            <w:r w:rsidRPr="001C0B4E">
              <w:rPr>
                <w:sz w:val="28"/>
                <w:szCs w:val="28"/>
              </w:rPr>
              <w:t>частотани</w:t>
            </w:r>
            <w:proofErr w:type="spellEnd"/>
            <w:r w:rsidRPr="001C0B4E">
              <w:rPr>
                <w:sz w:val="28"/>
                <w:szCs w:val="28"/>
              </w:rPr>
              <w:t xml:space="preserve"> </w:t>
            </w:r>
            <w:proofErr w:type="spellStart"/>
            <w:r w:rsidRPr="001C0B4E">
              <w:rPr>
                <w:sz w:val="28"/>
                <w:szCs w:val="28"/>
              </w:rPr>
              <w:t>кучайтириш</w:t>
            </w:r>
            <w:proofErr w:type="spellEnd"/>
            <w:r w:rsidRPr="001C0B4E">
              <w:rPr>
                <w:sz w:val="28"/>
                <w:szCs w:val="28"/>
              </w:rPr>
              <w:t xml:space="preserve"> </w:t>
            </w:r>
            <w:proofErr w:type="spellStart"/>
            <w:r w:rsidRPr="001C0B4E">
              <w:rPr>
                <w:sz w:val="28"/>
                <w:szCs w:val="28"/>
              </w:rPr>
              <w:t>тракти</w:t>
            </w:r>
            <w:proofErr w:type="spellEnd"/>
            <w:r w:rsidRPr="001C0B4E">
              <w:rPr>
                <w:sz w:val="28"/>
                <w:szCs w:val="28"/>
              </w:rPr>
              <w:t xml:space="preserve"> </w:t>
            </w:r>
            <w:proofErr w:type="spellStart"/>
            <w:r w:rsidRPr="001C0B4E">
              <w:rPr>
                <w:sz w:val="28"/>
                <w:szCs w:val="28"/>
              </w:rPr>
              <w:t>частотавий</w:t>
            </w:r>
            <w:proofErr w:type="spellEnd"/>
            <w:r w:rsidRPr="001C0B4E">
              <w:rPr>
                <w:sz w:val="28"/>
                <w:szCs w:val="28"/>
              </w:rPr>
              <w:t xml:space="preserve"> </w:t>
            </w:r>
            <w:proofErr w:type="spellStart"/>
            <w:r w:rsidRPr="001C0B4E">
              <w:rPr>
                <w:sz w:val="28"/>
                <w:szCs w:val="28"/>
              </w:rPr>
              <w:t>тавсифининг</w:t>
            </w:r>
            <w:proofErr w:type="spellEnd"/>
            <w:r w:rsidRPr="001C0B4E">
              <w:rPr>
                <w:sz w:val="28"/>
                <w:szCs w:val="28"/>
              </w:rPr>
              <w:t xml:space="preserve"> (</w:t>
            </w:r>
            <w:proofErr w:type="spellStart"/>
            <w:r w:rsidRPr="001C0B4E">
              <w:rPr>
                <w:sz w:val="28"/>
                <w:szCs w:val="28"/>
              </w:rPr>
              <w:t>берилган</w:t>
            </w:r>
            <w:proofErr w:type="spellEnd"/>
            <w:r w:rsidRPr="001C0B4E">
              <w:rPr>
                <w:sz w:val="28"/>
                <w:szCs w:val="28"/>
              </w:rPr>
              <w:t xml:space="preserve"> </w:t>
            </w:r>
            <w:proofErr w:type="spellStart"/>
            <w:r w:rsidR="001C0B4E" w:rsidRPr="001C0B4E">
              <w:rPr>
                <w:sz w:val="28"/>
                <w:szCs w:val="28"/>
              </w:rPr>
              <w:t>қ</w:t>
            </w:r>
            <w:r w:rsidRPr="001C0B4E">
              <w:rPr>
                <w:sz w:val="28"/>
                <w:szCs w:val="28"/>
              </w:rPr>
              <w:t>ийматини</w:t>
            </w:r>
            <w:proofErr w:type="spellEnd"/>
            <w:r w:rsidRPr="001C0B4E">
              <w:rPr>
                <w:sz w:val="28"/>
                <w:szCs w:val="28"/>
              </w:rPr>
              <w:t xml:space="preserve">) </w:t>
            </w:r>
            <w:proofErr w:type="spellStart"/>
            <w:r w:rsidRPr="001C0B4E">
              <w:rPr>
                <w:sz w:val="28"/>
                <w:szCs w:val="28"/>
              </w:rPr>
              <w:t>чекка</w:t>
            </w:r>
            <w:proofErr w:type="spellEnd"/>
            <w:r w:rsidRPr="001C0B4E">
              <w:rPr>
                <w:sz w:val="28"/>
                <w:szCs w:val="28"/>
              </w:rPr>
              <w:t xml:space="preserve"> </w:t>
            </w:r>
            <w:proofErr w:type="spellStart"/>
            <w:r w:rsidRPr="001C0B4E">
              <w:rPr>
                <w:sz w:val="28"/>
                <w:szCs w:val="28"/>
              </w:rPr>
              <w:t>частоталари</w:t>
            </w:r>
            <w:proofErr w:type="spellEnd"/>
            <w:r w:rsidRPr="001C0B4E">
              <w:rPr>
                <w:sz w:val="28"/>
                <w:szCs w:val="28"/>
              </w:rPr>
              <w:t xml:space="preserve"> </w:t>
            </w:r>
            <w:proofErr w:type="spellStart"/>
            <w:r w:rsidRPr="001C0B4E">
              <w:rPr>
                <w:sz w:val="28"/>
                <w:szCs w:val="28"/>
              </w:rPr>
              <w:t>кучланишини</w:t>
            </w:r>
            <w:proofErr w:type="spellEnd"/>
            <w:r w:rsidRPr="001C0B4E">
              <w:rPr>
                <w:sz w:val="28"/>
                <w:szCs w:val="28"/>
              </w:rPr>
              <w:t xml:space="preserve"> 1000 </w:t>
            </w:r>
            <w:r w:rsidRPr="001C0B4E">
              <w:rPr>
                <w:sz w:val="28"/>
                <w:szCs w:val="28"/>
                <w:lang w:val="en-US"/>
              </w:rPr>
              <w:t>Hz</w:t>
            </w:r>
            <w:r w:rsidRPr="001C0B4E">
              <w:rPr>
                <w:sz w:val="28"/>
                <w:szCs w:val="28"/>
              </w:rPr>
              <w:t xml:space="preserve"> </w:t>
            </w:r>
            <w:proofErr w:type="spellStart"/>
            <w:r w:rsidRPr="001C0B4E">
              <w:rPr>
                <w:sz w:val="28"/>
                <w:szCs w:val="28"/>
              </w:rPr>
              <w:t>частотага</w:t>
            </w:r>
            <w:proofErr w:type="spellEnd"/>
            <w:r w:rsidRPr="001C0B4E">
              <w:rPr>
                <w:sz w:val="28"/>
                <w:szCs w:val="28"/>
              </w:rPr>
              <w:t xml:space="preserve"> </w:t>
            </w:r>
            <w:proofErr w:type="spellStart"/>
            <w:r w:rsidRPr="001C0B4E">
              <w:rPr>
                <w:sz w:val="28"/>
                <w:szCs w:val="28"/>
              </w:rPr>
              <w:t>нисбатан</w:t>
            </w:r>
            <w:proofErr w:type="spellEnd"/>
            <w:r w:rsidRPr="001C0B4E">
              <w:rPr>
                <w:sz w:val="28"/>
                <w:szCs w:val="28"/>
              </w:rPr>
              <w:t xml:space="preserve"> </w:t>
            </w:r>
            <w:proofErr w:type="spellStart"/>
            <w:r w:rsidR="001C0B4E" w:rsidRPr="001C0B4E">
              <w:rPr>
                <w:sz w:val="28"/>
                <w:szCs w:val="28"/>
              </w:rPr>
              <w:t>ў</w:t>
            </w:r>
            <w:r w:rsidRPr="001C0B4E">
              <w:rPr>
                <w:sz w:val="28"/>
                <w:szCs w:val="28"/>
              </w:rPr>
              <w:t>згартириш</w:t>
            </w:r>
            <w:proofErr w:type="spellEnd"/>
            <w:r w:rsidRPr="001C0B4E">
              <w:rPr>
                <w:sz w:val="28"/>
                <w:szCs w:val="28"/>
              </w:rPr>
              <w:t>.</w:t>
            </w:r>
          </w:p>
          <w:p w14:paraId="137E3CA5" w14:textId="77777777" w:rsidR="00875FFD" w:rsidRPr="001C0B4E" w:rsidRDefault="00875FFD">
            <w:pPr>
              <w:jc w:val="both"/>
              <w:rPr>
                <w:sz w:val="28"/>
                <w:szCs w:val="28"/>
              </w:rPr>
            </w:pPr>
            <w:r w:rsidRPr="001C0B4E">
              <w:rPr>
                <w:sz w:val="28"/>
                <w:szCs w:val="28"/>
              </w:rPr>
              <w:t>Изменение напряжения крайних частот (заданных величин) частотной харак</w:t>
            </w:r>
            <w:r w:rsidRPr="001C0B4E">
              <w:rPr>
                <w:sz w:val="28"/>
                <w:szCs w:val="28"/>
              </w:rPr>
              <w:softHyphen/>
              <w:t>теристики тракта усиления низкой частоты по отношению к часто</w:t>
            </w:r>
            <w:r w:rsidRPr="001C0B4E">
              <w:rPr>
                <w:sz w:val="28"/>
                <w:szCs w:val="28"/>
              </w:rPr>
              <w:softHyphen/>
              <w:t xml:space="preserve">те 1000 </w:t>
            </w:r>
            <w:r w:rsidRPr="001C0B4E">
              <w:rPr>
                <w:sz w:val="28"/>
                <w:szCs w:val="28"/>
                <w:lang w:val="en-US"/>
              </w:rPr>
              <w:t>Hz</w:t>
            </w:r>
            <w:r w:rsidRPr="001C0B4E">
              <w:rPr>
                <w:sz w:val="28"/>
                <w:szCs w:val="28"/>
              </w:rPr>
              <w:t>.</w:t>
            </w:r>
          </w:p>
        </w:tc>
      </w:tr>
      <w:tr w:rsidR="00875FFD" w:rsidRPr="001C0B4E" w14:paraId="06894224" w14:textId="77777777">
        <w:tc>
          <w:tcPr>
            <w:tcW w:w="3717" w:type="dxa"/>
          </w:tcPr>
          <w:p w14:paraId="4CED3148" w14:textId="77777777" w:rsidR="00875FFD" w:rsidRPr="001C0B4E" w:rsidRDefault="00875FFD">
            <w:pPr>
              <w:rPr>
                <w:b/>
                <w:sz w:val="28"/>
                <w:szCs w:val="28"/>
              </w:rPr>
            </w:pPr>
          </w:p>
        </w:tc>
        <w:tc>
          <w:tcPr>
            <w:tcW w:w="5896" w:type="dxa"/>
          </w:tcPr>
          <w:p w14:paraId="42886B4D" w14:textId="77777777" w:rsidR="00875FFD" w:rsidRPr="001C0B4E" w:rsidRDefault="00875FFD">
            <w:pPr>
              <w:jc w:val="both"/>
              <w:rPr>
                <w:sz w:val="28"/>
                <w:szCs w:val="28"/>
              </w:rPr>
            </w:pPr>
          </w:p>
        </w:tc>
      </w:tr>
      <w:tr w:rsidR="00875FFD" w:rsidRPr="001C0B4E" w14:paraId="3E536AFC" w14:textId="77777777">
        <w:tc>
          <w:tcPr>
            <w:tcW w:w="3717" w:type="dxa"/>
          </w:tcPr>
          <w:p w14:paraId="5ABB1866" w14:textId="77777777" w:rsidR="00875FFD" w:rsidRPr="001C0B4E" w:rsidRDefault="00875FFD">
            <w:pPr>
              <w:rPr>
                <w:b/>
                <w:sz w:val="28"/>
                <w:szCs w:val="28"/>
              </w:rPr>
            </w:pPr>
            <w:proofErr w:type="spellStart"/>
            <w:r w:rsidRPr="001C0B4E">
              <w:rPr>
                <w:b/>
                <w:sz w:val="28"/>
                <w:szCs w:val="28"/>
              </w:rPr>
              <w:t>Тенглаштирувчи</w:t>
            </w:r>
            <w:proofErr w:type="spellEnd"/>
            <w:r w:rsidRPr="001C0B4E">
              <w:rPr>
                <w:b/>
                <w:sz w:val="28"/>
                <w:szCs w:val="28"/>
              </w:rPr>
              <w:br/>
            </w:r>
            <w:proofErr w:type="spellStart"/>
            <w:r w:rsidRPr="001C0B4E">
              <w:rPr>
                <w:b/>
                <w:sz w:val="28"/>
                <w:szCs w:val="28"/>
              </w:rPr>
              <w:t>импульслар</w:t>
            </w:r>
            <w:proofErr w:type="spellEnd"/>
          </w:p>
          <w:p w14:paraId="56A3D92B"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уравнивающие</w:t>
            </w:r>
            <w:r w:rsidRPr="001C0B4E">
              <w:rPr>
                <w:sz w:val="28"/>
                <w:szCs w:val="28"/>
              </w:rPr>
              <w:br/>
              <w:t>импульсы</w:t>
            </w:r>
          </w:p>
          <w:p w14:paraId="66CF37D6" w14:textId="77777777" w:rsidR="00875FFD" w:rsidRPr="001C0B4E" w:rsidRDefault="00875FFD">
            <w:pPr>
              <w:rPr>
                <w:sz w:val="28"/>
                <w:szCs w:val="28"/>
              </w:rPr>
            </w:pPr>
            <w:proofErr w:type="spellStart"/>
            <w:r w:rsidRPr="001C0B4E">
              <w:rPr>
                <w:b/>
                <w:sz w:val="28"/>
                <w:szCs w:val="28"/>
                <w:lang w:val="en-US"/>
              </w:rPr>
              <w:t>en</w:t>
            </w:r>
            <w:proofErr w:type="spellEnd"/>
            <w:r w:rsidRPr="001C0B4E">
              <w:rPr>
                <w:sz w:val="28"/>
                <w:szCs w:val="28"/>
              </w:rPr>
              <w:t xml:space="preserve"> - </w:t>
            </w:r>
            <w:r w:rsidRPr="001C0B4E">
              <w:rPr>
                <w:sz w:val="28"/>
                <w:szCs w:val="28"/>
                <w:lang w:val="en-US"/>
              </w:rPr>
              <w:t>equalizing</w:t>
            </w:r>
            <w:r w:rsidRPr="001C0B4E">
              <w:rPr>
                <w:sz w:val="28"/>
                <w:szCs w:val="28"/>
              </w:rPr>
              <w:t xml:space="preserve"> </w:t>
            </w:r>
            <w:r w:rsidRPr="001C0B4E">
              <w:rPr>
                <w:sz w:val="28"/>
                <w:szCs w:val="28"/>
                <w:lang w:val="en-US"/>
              </w:rPr>
              <w:t>pulses</w:t>
            </w:r>
          </w:p>
          <w:p w14:paraId="369DF831" w14:textId="77777777" w:rsidR="00875FFD" w:rsidRPr="001C0B4E" w:rsidRDefault="00875FFD">
            <w:pPr>
              <w:rPr>
                <w:sz w:val="28"/>
                <w:szCs w:val="28"/>
              </w:rPr>
            </w:pPr>
          </w:p>
        </w:tc>
        <w:tc>
          <w:tcPr>
            <w:tcW w:w="5896" w:type="dxa"/>
          </w:tcPr>
          <w:p w14:paraId="65473568" w14:textId="77777777" w:rsidR="00875FFD" w:rsidRPr="001C0B4E" w:rsidRDefault="00875FFD">
            <w:pPr>
              <w:jc w:val="both"/>
              <w:rPr>
                <w:sz w:val="28"/>
                <w:szCs w:val="28"/>
              </w:rPr>
            </w:pPr>
            <w:proofErr w:type="spellStart"/>
            <w:r w:rsidRPr="001C0B4E">
              <w:rPr>
                <w:sz w:val="28"/>
                <w:szCs w:val="28"/>
              </w:rPr>
              <w:t>Иккиланган</w:t>
            </w:r>
            <w:proofErr w:type="spellEnd"/>
            <w:r w:rsidRPr="001C0B4E">
              <w:rPr>
                <w:sz w:val="28"/>
                <w:szCs w:val="28"/>
              </w:rPr>
              <w:t xml:space="preserve"> (</w:t>
            </w:r>
            <w:proofErr w:type="spellStart"/>
            <w:r w:rsidR="001C0B4E" w:rsidRPr="001C0B4E">
              <w:rPr>
                <w:sz w:val="28"/>
                <w:szCs w:val="28"/>
              </w:rPr>
              <w:t>қў</w:t>
            </w:r>
            <w:r w:rsidRPr="001C0B4E">
              <w:rPr>
                <w:sz w:val="28"/>
                <w:szCs w:val="28"/>
              </w:rPr>
              <w:t>ш</w:t>
            </w:r>
            <w:proofErr w:type="spellEnd"/>
            <w:r w:rsidRPr="001C0B4E">
              <w:rPr>
                <w:sz w:val="28"/>
                <w:szCs w:val="28"/>
              </w:rPr>
              <w:t xml:space="preserve">) </w:t>
            </w:r>
            <w:proofErr w:type="spellStart"/>
            <w:r w:rsidRPr="001C0B4E">
              <w:rPr>
                <w:sz w:val="28"/>
                <w:szCs w:val="28"/>
              </w:rPr>
              <w:t>сатр</w:t>
            </w:r>
            <w:proofErr w:type="spellEnd"/>
            <w:r w:rsidRPr="001C0B4E">
              <w:rPr>
                <w:sz w:val="28"/>
                <w:szCs w:val="28"/>
              </w:rPr>
              <w:t xml:space="preserve"> </w:t>
            </w:r>
            <w:proofErr w:type="spellStart"/>
            <w:r w:rsidRPr="001C0B4E">
              <w:rPr>
                <w:sz w:val="28"/>
                <w:szCs w:val="28"/>
              </w:rPr>
              <w:t>частотали</w:t>
            </w:r>
            <w:proofErr w:type="spellEnd"/>
            <w:r w:rsidRPr="001C0B4E">
              <w:rPr>
                <w:sz w:val="28"/>
                <w:szCs w:val="28"/>
              </w:rPr>
              <w:t xml:space="preserve"> </w:t>
            </w:r>
            <w:proofErr w:type="spellStart"/>
            <w:r w:rsidRPr="001C0B4E">
              <w:rPr>
                <w:sz w:val="28"/>
                <w:szCs w:val="28"/>
              </w:rPr>
              <w:t>бевосита</w:t>
            </w:r>
            <w:proofErr w:type="spellEnd"/>
            <w:r w:rsidRPr="001C0B4E">
              <w:rPr>
                <w:sz w:val="28"/>
                <w:szCs w:val="28"/>
              </w:rPr>
              <w:t xml:space="preserve"> кадр </w:t>
            </w:r>
            <w:proofErr w:type="spellStart"/>
            <w:r w:rsidRPr="001C0B4E">
              <w:rPr>
                <w:sz w:val="28"/>
                <w:szCs w:val="28"/>
              </w:rPr>
              <w:t>синхронловчи</w:t>
            </w:r>
            <w:proofErr w:type="spellEnd"/>
            <w:r w:rsidRPr="001C0B4E">
              <w:rPr>
                <w:sz w:val="28"/>
                <w:szCs w:val="28"/>
              </w:rPr>
              <w:t xml:space="preserve"> </w:t>
            </w:r>
            <w:proofErr w:type="spellStart"/>
            <w:r w:rsidRPr="001C0B4E">
              <w:rPr>
                <w:sz w:val="28"/>
                <w:szCs w:val="28"/>
              </w:rPr>
              <w:t>импульслар</w:t>
            </w:r>
            <w:proofErr w:type="spellEnd"/>
            <w:r w:rsidRPr="001C0B4E">
              <w:rPr>
                <w:sz w:val="28"/>
                <w:szCs w:val="28"/>
              </w:rPr>
              <w:t xml:space="preserve"> </w:t>
            </w:r>
            <w:proofErr w:type="spellStart"/>
            <w:r w:rsidRPr="001C0B4E">
              <w:rPr>
                <w:sz w:val="28"/>
                <w:szCs w:val="28"/>
              </w:rPr>
              <w:t>олдида</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улардан</w:t>
            </w:r>
            <w:proofErr w:type="spellEnd"/>
            <w:r w:rsidRPr="001C0B4E">
              <w:rPr>
                <w:sz w:val="28"/>
                <w:szCs w:val="28"/>
              </w:rPr>
              <w:t xml:space="preserve"> </w:t>
            </w:r>
            <w:proofErr w:type="spellStart"/>
            <w:r w:rsidRPr="001C0B4E">
              <w:rPr>
                <w:sz w:val="28"/>
                <w:szCs w:val="28"/>
              </w:rPr>
              <w:t>кейин</w:t>
            </w:r>
            <w:proofErr w:type="spellEnd"/>
            <w:r w:rsidRPr="001C0B4E">
              <w:rPr>
                <w:sz w:val="28"/>
                <w:szCs w:val="28"/>
              </w:rPr>
              <w:t xml:space="preserve"> </w:t>
            </w:r>
            <w:proofErr w:type="spellStart"/>
            <w:r w:rsidRPr="001C0B4E">
              <w:rPr>
                <w:sz w:val="28"/>
                <w:szCs w:val="28"/>
              </w:rPr>
              <w:t>пайдо</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ладиган</w:t>
            </w:r>
            <w:proofErr w:type="spellEnd"/>
            <w:r w:rsidRPr="001C0B4E">
              <w:rPr>
                <w:sz w:val="28"/>
                <w:szCs w:val="28"/>
              </w:rPr>
              <w:t xml:space="preserve"> </w:t>
            </w:r>
            <w:proofErr w:type="spellStart"/>
            <w:r w:rsidRPr="001C0B4E">
              <w:rPr>
                <w:sz w:val="28"/>
                <w:szCs w:val="28"/>
              </w:rPr>
              <w:t>импульслар</w:t>
            </w:r>
            <w:proofErr w:type="spellEnd"/>
            <w:r w:rsidRPr="001C0B4E">
              <w:rPr>
                <w:sz w:val="28"/>
                <w:szCs w:val="28"/>
              </w:rPr>
              <w:t xml:space="preserve">. </w:t>
            </w:r>
            <w:proofErr w:type="spellStart"/>
            <w:r w:rsidRPr="001C0B4E">
              <w:rPr>
                <w:sz w:val="28"/>
                <w:szCs w:val="28"/>
              </w:rPr>
              <w:t>Сатр</w:t>
            </w:r>
            <w:proofErr w:type="spellEnd"/>
            <w:r w:rsidRPr="001C0B4E">
              <w:rPr>
                <w:sz w:val="28"/>
                <w:szCs w:val="28"/>
              </w:rPr>
              <w:t xml:space="preserve"> </w:t>
            </w:r>
            <w:proofErr w:type="spellStart"/>
            <w:r w:rsidRPr="001C0B4E">
              <w:rPr>
                <w:sz w:val="28"/>
                <w:szCs w:val="28"/>
              </w:rPr>
              <w:t>оралатиб</w:t>
            </w:r>
            <w:proofErr w:type="spellEnd"/>
            <w:r w:rsidRPr="001C0B4E">
              <w:rPr>
                <w:sz w:val="28"/>
                <w:szCs w:val="28"/>
              </w:rPr>
              <w:t xml:space="preserve"> </w:t>
            </w:r>
            <w:proofErr w:type="spellStart"/>
            <w:r w:rsidRPr="001C0B4E">
              <w:rPr>
                <w:sz w:val="28"/>
                <w:szCs w:val="28"/>
              </w:rPr>
              <w:t>ёйишда</w:t>
            </w:r>
            <w:proofErr w:type="spellEnd"/>
            <w:r w:rsidRPr="001C0B4E">
              <w:rPr>
                <w:sz w:val="28"/>
                <w:szCs w:val="28"/>
              </w:rPr>
              <w:t xml:space="preserve"> </w:t>
            </w:r>
            <w:proofErr w:type="spellStart"/>
            <w:r w:rsidRPr="001C0B4E">
              <w:rPr>
                <w:sz w:val="28"/>
                <w:szCs w:val="28"/>
              </w:rPr>
              <w:t>акс</w:t>
            </w:r>
            <w:proofErr w:type="spellEnd"/>
            <w:r w:rsidRPr="001C0B4E">
              <w:rPr>
                <w:sz w:val="28"/>
                <w:szCs w:val="28"/>
              </w:rPr>
              <w:t xml:space="preserve"> </w:t>
            </w:r>
            <w:proofErr w:type="spellStart"/>
            <w:r w:rsidRPr="001C0B4E">
              <w:rPr>
                <w:sz w:val="28"/>
                <w:szCs w:val="28"/>
              </w:rPr>
              <w:t>эттириладиган</w:t>
            </w:r>
            <w:proofErr w:type="spellEnd"/>
            <w:r w:rsidRPr="001C0B4E">
              <w:rPr>
                <w:sz w:val="28"/>
                <w:szCs w:val="28"/>
              </w:rPr>
              <w:t xml:space="preserve"> </w:t>
            </w:r>
            <w:proofErr w:type="spellStart"/>
            <w:r w:rsidRPr="001C0B4E">
              <w:rPr>
                <w:sz w:val="28"/>
                <w:szCs w:val="28"/>
              </w:rPr>
              <w:t>тасвирда</w:t>
            </w:r>
            <w:proofErr w:type="spellEnd"/>
            <w:r w:rsidRPr="001C0B4E">
              <w:rPr>
                <w:sz w:val="28"/>
                <w:szCs w:val="28"/>
              </w:rPr>
              <w:t xml:space="preserve"> </w:t>
            </w:r>
            <w:proofErr w:type="spellStart"/>
            <w:r w:rsidR="001C0B4E" w:rsidRPr="001C0B4E">
              <w:rPr>
                <w:sz w:val="28"/>
                <w:szCs w:val="28"/>
              </w:rPr>
              <w:t>қў</w:t>
            </w:r>
            <w:r w:rsidRPr="001C0B4E">
              <w:rPr>
                <w:sz w:val="28"/>
                <w:szCs w:val="28"/>
              </w:rPr>
              <w:t>шни</w:t>
            </w:r>
            <w:proofErr w:type="spellEnd"/>
            <w:r w:rsidRPr="001C0B4E">
              <w:rPr>
                <w:sz w:val="28"/>
                <w:szCs w:val="28"/>
              </w:rPr>
              <w:t xml:space="preserve"> </w:t>
            </w:r>
            <w:proofErr w:type="spellStart"/>
            <w:r w:rsidRPr="001C0B4E">
              <w:rPr>
                <w:sz w:val="28"/>
                <w:szCs w:val="28"/>
              </w:rPr>
              <w:t>майдонлар</w:t>
            </w:r>
            <w:proofErr w:type="spellEnd"/>
            <w:r w:rsidRPr="001C0B4E">
              <w:rPr>
                <w:sz w:val="28"/>
                <w:szCs w:val="28"/>
              </w:rPr>
              <w:t xml:space="preserve"> </w:t>
            </w:r>
            <w:proofErr w:type="spellStart"/>
            <w:r w:rsidRPr="001C0B4E">
              <w:rPr>
                <w:sz w:val="28"/>
                <w:szCs w:val="28"/>
              </w:rPr>
              <w:t>сатрларининг</w:t>
            </w:r>
            <w:proofErr w:type="spellEnd"/>
            <w:r w:rsidRPr="001C0B4E">
              <w:rPr>
                <w:sz w:val="28"/>
                <w:szCs w:val="28"/>
              </w:rPr>
              <w:t xml:space="preserve"> </w:t>
            </w:r>
            <w:proofErr w:type="spellStart"/>
            <w:r w:rsidRPr="001C0B4E">
              <w:rPr>
                <w:sz w:val="28"/>
                <w:szCs w:val="28"/>
              </w:rPr>
              <w:t>ани</w:t>
            </w:r>
            <w:r w:rsidR="001C0B4E" w:rsidRPr="001C0B4E">
              <w:rPr>
                <w:sz w:val="28"/>
                <w:szCs w:val="28"/>
              </w:rPr>
              <w:t>қ</w:t>
            </w:r>
            <w:proofErr w:type="spellEnd"/>
            <w:r w:rsidRPr="001C0B4E">
              <w:rPr>
                <w:sz w:val="28"/>
                <w:szCs w:val="28"/>
              </w:rPr>
              <w:t xml:space="preserve"> </w:t>
            </w:r>
            <w:proofErr w:type="spellStart"/>
            <w:r w:rsidRPr="001C0B4E">
              <w:rPr>
                <w:sz w:val="28"/>
                <w:szCs w:val="28"/>
              </w:rPr>
              <w:t>алмашиниб</w:t>
            </w:r>
            <w:proofErr w:type="spellEnd"/>
            <w:r w:rsidRPr="001C0B4E">
              <w:rPr>
                <w:sz w:val="28"/>
                <w:szCs w:val="28"/>
              </w:rPr>
              <w:t xml:space="preserve"> </w:t>
            </w:r>
            <w:proofErr w:type="spellStart"/>
            <w:r w:rsidRPr="001C0B4E">
              <w:rPr>
                <w:sz w:val="28"/>
                <w:szCs w:val="28"/>
              </w:rPr>
              <w:t>келишини</w:t>
            </w:r>
            <w:proofErr w:type="spellEnd"/>
            <w:r w:rsidRPr="001C0B4E">
              <w:rPr>
                <w:sz w:val="28"/>
                <w:szCs w:val="28"/>
              </w:rPr>
              <w:t xml:space="preserve"> </w:t>
            </w:r>
            <w:proofErr w:type="spellStart"/>
            <w:r w:rsidRPr="001C0B4E">
              <w:rPr>
                <w:sz w:val="28"/>
                <w:szCs w:val="28"/>
              </w:rPr>
              <w:t>таъминлаш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м</w:t>
            </w:r>
            <w:r w:rsidR="001C0B4E" w:rsidRPr="001C0B4E">
              <w:rPr>
                <w:sz w:val="28"/>
                <w:szCs w:val="28"/>
              </w:rPr>
              <w:t>ў</w:t>
            </w:r>
            <w:r w:rsidRPr="001C0B4E">
              <w:rPr>
                <w:sz w:val="28"/>
                <w:szCs w:val="28"/>
              </w:rPr>
              <w:t>лжалланган</w:t>
            </w:r>
            <w:proofErr w:type="spellEnd"/>
            <w:r w:rsidRPr="001C0B4E">
              <w:rPr>
                <w:sz w:val="28"/>
                <w:szCs w:val="28"/>
              </w:rPr>
              <w:t xml:space="preserve"> </w:t>
            </w:r>
            <w:proofErr w:type="spellStart"/>
            <w:r w:rsidRPr="001C0B4E">
              <w:rPr>
                <w:sz w:val="28"/>
                <w:szCs w:val="28"/>
              </w:rPr>
              <w:t>синхронловчи</w:t>
            </w:r>
            <w:proofErr w:type="spellEnd"/>
            <w:r w:rsidRPr="001C0B4E">
              <w:rPr>
                <w:sz w:val="28"/>
                <w:szCs w:val="28"/>
              </w:rPr>
              <w:t xml:space="preserve"> </w:t>
            </w:r>
            <w:proofErr w:type="spellStart"/>
            <w:r w:rsidRPr="001C0B4E">
              <w:rPr>
                <w:sz w:val="28"/>
                <w:szCs w:val="28"/>
              </w:rPr>
              <w:t>импульслар</w:t>
            </w:r>
            <w:proofErr w:type="spellEnd"/>
            <w:r w:rsidRPr="001C0B4E">
              <w:rPr>
                <w:sz w:val="28"/>
                <w:szCs w:val="28"/>
              </w:rPr>
              <w:t>.</w:t>
            </w:r>
          </w:p>
          <w:p w14:paraId="77D8CD2A" w14:textId="77777777" w:rsidR="00875FFD" w:rsidRPr="00875FFD" w:rsidRDefault="00875FFD">
            <w:pPr>
              <w:jc w:val="both"/>
              <w:rPr>
                <w:i/>
                <w:sz w:val="28"/>
                <w:szCs w:val="28"/>
              </w:rPr>
            </w:pPr>
            <w:r w:rsidRPr="001C0B4E">
              <w:rPr>
                <w:i/>
                <w:sz w:val="28"/>
                <w:szCs w:val="28"/>
              </w:rPr>
              <w:t xml:space="preserve">  </w:t>
            </w:r>
            <w:proofErr w:type="spellStart"/>
            <w:r w:rsidRPr="001C0B4E">
              <w:rPr>
                <w:i/>
                <w:sz w:val="28"/>
                <w:szCs w:val="28"/>
              </w:rPr>
              <w:t>Изо</w:t>
            </w:r>
            <w:r w:rsidR="001C0B4E" w:rsidRPr="001C0B4E">
              <w:rPr>
                <w:i/>
                <w:sz w:val="28"/>
                <w:szCs w:val="28"/>
              </w:rPr>
              <w:t>ҳ</w:t>
            </w:r>
            <w:proofErr w:type="spellEnd"/>
            <w:r w:rsidRPr="001C0B4E">
              <w:rPr>
                <w:i/>
                <w:sz w:val="28"/>
                <w:szCs w:val="28"/>
              </w:rPr>
              <w:t xml:space="preserve"> – </w:t>
            </w:r>
            <w:proofErr w:type="spellStart"/>
            <w:r w:rsidRPr="001C0B4E">
              <w:rPr>
                <w:i/>
                <w:sz w:val="28"/>
                <w:szCs w:val="28"/>
              </w:rPr>
              <w:t>Тенглаштирувчи</w:t>
            </w:r>
            <w:proofErr w:type="spellEnd"/>
            <w:r w:rsidRPr="001C0B4E">
              <w:rPr>
                <w:i/>
                <w:sz w:val="28"/>
                <w:szCs w:val="28"/>
              </w:rPr>
              <w:t xml:space="preserve"> </w:t>
            </w:r>
            <w:proofErr w:type="spellStart"/>
            <w:r w:rsidRPr="001C0B4E">
              <w:rPr>
                <w:i/>
                <w:sz w:val="28"/>
                <w:szCs w:val="28"/>
              </w:rPr>
              <w:t>импульслар</w:t>
            </w:r>
            <w:proofErr w:type="spellEnd"/>
            <w:r w:rsidRPr="001C0B4E">
              <w:rPr>
                <w:i/>
                <w:sz w:val="28"/>
                <w:szCs w:val="28"/>
              </w:rPr>
              <w:t xml:space="preserve"> </w:t>
            </w:r>
            <w:proofErr w:type="spellStart"/>
            <w:r w:rsidRPr="001C0B4E">
              <w:rPr>
                <w:i/>
                <w:sz w:val="28"/>
                <w:szCs w:val="28"/>
              </w:rPr>
              <w:t>сатр</w:t>
            </w:r>
            <w:proofErr w:type="spellEnd"/>
            <w:r w:rsidRPr="001C0B4E">
              <w:rPr>
                <w:i/>
                <w:sz w:val="28"/>
                <w:szCs w:val="28"/>
              </w:rPr>
              <w:t xml:space="preserve"> частота </w:t>
            </w:r>
            <w:proofErr w:type="spellStart"/>
            <w:r w:rsidRPr="001C0B4E">
              <w:rPr>
                <w:i/>
                <w:sz w:val="28"/>
                <w:szCs w:val="28"/>
              </w:rPr>
              <w:t>импульсларининг</w:t>
            </w:r>
            <w:proofErr w:type="spellEnd"/>
            <w:r w:rsidRPr="001C0B4E">
              <w:rPr>
                <w:i/>
                <w:sz w:val="28"/>
                <w:szCs w:val="28"/>
              </w:rPr>
              <w:t xml:space="preserve"> </w:t>
            </w:r>
            <w:proofErr w:type="spellStart"/>
            <w:r w:rsidRPr="001C0B4E">
              <w:rPr>
                <w:i/>
                <w:sz w:val="28"/>
                <w:szCs w:val="28"/>
              </w:rPr>
              <w:t>сатрлар</w:t>
            </w:r>
            <w:proofErr w:type="spellEnd"/>
            <w:r w:rsidRPr="001C0B4E">
              <w:rPr>
                <w:i/>
                <w:sz w:val="28"/>
                <w:szCs w:val="28"/>
              </w:rPr>
              <w:t xml:space="preserve"> </w:t>
            </w:r>
            <w:proofErr w:type="spellStart"/>
            <w:r w:rsidRPr="001C0B4E">
              <w:rPr>
                <w:i/>
                <w:sz w:val="28"/>
                <w:szCs w:val="28"/>
              </w:rPr>
              <w:t>алмашинишига</w:t>
            </w:r>
            <w:proofErr w:type="spellEnd"/>
            <w:r w:rsidRPr="001C0B4E">
              <w:rPr>
                <w:i/>
                <w:sz w:val="28"/>
                <w:szCs w:val="28"/>
              </w:rPr>
              <w:t xml:space="preserve"> </w:t>
            </w:r>
            <w:proofErr w:type="spellStart"/>
            <w:r w:rsidRPr="001C0B4E">
              <w:rPr>
                <w:i/>
                <w:sz w:val="28"/>
                <w:szCs w:val="28"/>
              </w:rPr>
              <w:t>таъсирини</w:t>
            </w:r>
            <w:proofErr w:type="spellEnd"/>
            <w:r w:rsidRPr="001C0B4E">
              <w:rPr>
                <w:i/>
                <w:sz w:val="28"/>
                <w:szCs w:val="28"/>
              </w:rPr>
              <w:t xml:space="preserve"> </w:t>
            </w:r>
            <w:proofErr w:type="spellStart"/>
            <w:r w:rsidRPr="001C0B4E">
              <w:rPr>
                <w:i/>
                <w:sz w:val="28"/>
                <w:szCs w:val="28"/>
              </w:rPr>
              <w:t>камайтиради</w:t>
            </w:r>
            <w:proofErr w:type="spellEnd"/>
            <w:r w:rsidRPr="001C0B4E">
              <w:rPr>
                <w:i/>
                <w:sz w:val="28"/>
                <w:szCs w:val="28"/>
              </w:rPr>
              <w:t>.</w:t>
            </w:r>
          </w:p>
          <w:p w14:paraId="5343C429" w14:textId="77777777" w:rsidR="00875FFD" w:rsidRPr="00875FFD" w:rsidRDefault="00875FFD">
            <w:pPr>
              <w:jc w:val="both"/>
              <w:rPr>
                <w:i/>
                <w:sz w:val="28"/>
                <w:szCs w:val="28"/>
              </w:rPr>
            </w:pPr>
          </w:p>
          <w:p w14:paraId="69C93521" w14:textId="77777777" w:rsidR="00875FFD" w:rsidRPr="001C0B4E" w:rsidRDefault="00875FFD">
            <w:pPr>
              <w:widowControl w:val="0"/>
              <w:autoSpaceDE w:val="0"/>
              <w:autoSpaceDN w:val="0"/>
              <w:adjustRightInd w:val="0"/>
              <w:jc w:val="both"/>
              <w:rPr>
                <w:sz w:val="28"/>
                <w:szCs w:val="28"/>
              </w:rPr>
            </w:pPr>
            <w:r w:rsidRPr="001C0B4E">
              <w:rPr>
                <w:sz w:val="28"/>
                <w:szCs w:val="28"/>
              </w:rPr>
              <w:t>Импульсы с двойной строчной частотой, появляющиеся непосредственно перед кадровыми синхронизирующими импульсами и после них. Синхронизирующие импульсы, предназначенные для обеспечения точного перемежения строк смежных полей на воспроизводимом изображении при чересстрочной развертке.</w:t>
            </w:r>
          </w:p>
          <w:p w14:paraId="670823D4" w14:textId="77777777" w:rsidR="00875FFD" w:rsidRPr="001C0B4E" w:rsidRDefault="00875FFD">
            <w:pPr>
              <w:jc w:val="both"/>
              <w:rPr>
                <w:i/>
                <w:sz w:val="28"/>
                <w:szCs w:val="28"/>
              </w:rPr>
            </w:pPr>
            <w:r w:rsidRPr="001C0B4E">
              <w:rPr>
                <w:i/>
                <w:sz w:val="28"/>
                <w:szCs w:val="28"/>
              </w:rPr>
              <w:t xml:space="preserve">  Примечание – Уравнивающие импульсы сво</w:t>
            </w:r>
            <w:r w:rsidRPr="001C0B4E">
              <w:rPr>
                <w:i/>
                <w:sz w:val="28"/>
                <w:szCs w:val="28"/>
              </w:rPr>
              <w:lastRenderedPageBreak/>
              <w:t xml:space="preserve">дят к минимуму влияние импульсов </w:t>
            </w:r>
            <w:proofErr w:type="gramStart"/>
            <w:r w:rsidRPr="001C0B4E">
              <w:rPr>
                <w:i/>
                <w:sz w:val="28"/>
                <w:szCs w:val="28"/>
              </w:rPr>
              <w:t>строчной  частоты</w:t>
            </w:r>
            <w:proofErr w:type="gramEnd"/>
            <w:r w:rsidRPr="001C0B4E">
              <w:rPr>
                <w:i/>
                <w:sz w:val="28"/>
                <w:szCs w:val="28"/>
              </w:rPr>
              <w:t xml:space="preserve"> на перемежение строк.</w:t>
            </w:r>
          </w:p>
        </w:tc>
      </w:tr>
      <w:tr w:rsidR="00875FFD" w:rsidRPr="001C0B4E" w14:paraId="52725A0F" w14:textId="77777777">
        <w:tc>
          <w:tcPr>
            <w:tcW w:w="3717" w:type="dxa"/>
          </w:tcPr>
          <w:p w14:paraId="213C1FC3" w14:textId="77777777" w:rsidR="00875FFD" w:rsidRPr="001C0B4E" w:rsidRDefault="00875FFD">
            <w:pPr>
              <w:rPr>
                <w:b/>
                <w:sz w:val="28"/>
                <w:szCs w:val="28"/>
              </w:rPr>
            </w:pPr>
          </w:p>
        </w:tc>
        <w:tc>
          <w:tcPr>
            <w:tcW w:w="5896" w:type="dxa"/>
          </w:tcPr>
          <w:p w14:paraId="1A9B49FE" w14:textId="77777777" w:rsidR="00875FFD" w:rsidRPr="001C0B4E" w:rsidRDefault="00875FFD">
            <w:pPr>
              <w:jc w:val="both"/>
              <w:rPr>
                <w:sz w:val="28"/>
                <w:szCs w:val="28"/>
              </w:rPr>
            </w:pPr>
          </w:p>
        </w:tc>
      </w:tr>
      <w:tr w:rsidR="00875FFD" w:rsidRPr="001C0B4E" w14:paraId="4280B7D8" w14:textId="77777777">
        <w:tc>
          <w:tcPr>
            <w:tcW w:w="3717" w:type="dxa"/>
          </w:tcPr>
          <w:p w14:paraId="07F5C18D" w14:textId="77777777" w:rsidR="00875FFD" w:rsidRPr="001C0B4E" w:rsidRDefault="00875FFD">
            <w:pPr>
              <w:rPr>
                <w:b/>
                <w:sz w:val="28"/>
                <w:szCs w:val="28"/>
              </w:rPr>
            </w:pPr>
            <w:proofErr w:type="spellStart"/>
            <w:r w:rsidRPr="001C0B4E">
              <w:rPr>
                <w:b/>
                <w:sz w:val="28"/>
                <w:szCs w:val="28"/>
              </w:rPr>
              <w:t>Тенг</w:t>
            </w:r>
            <w:proofErr w:type="spellEnd"/>
            <w:r w:rsidRPr="001C0B4E">
              <w:rPr>
                <w:b/>
                <w:sz w:val="28"/>
                <w:szCs w:val="28"/>
              </w:rPr>
              <w:t xml:space="preserve"> энергетик </w:t>
            </w:r>
            <w:proofErr w:type="spellStart"/>
            <w:r w:rsidRPr="001C0B4E">
              <w:rPr>
                <w:b/>
                <w:sz w:val="28"/>
                <w:szCs w:val="28"/>
              </w:rPr>
              <w:t>манба</w:t>
            </w:r>
            <w:proofErr w:type="spellEnd"/>
          </w:p>
          <w:p w14:paraId="7A0EF85D"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proofErr w:type="spellStart"/>
            <w:r w:rsidRPr="001C0B4E">
              <w:rPr>
                <w:sz w:val="28"/>
                <w:szCs w:val="28"/>
              </w:rPr>
              <w:t>равноэнергетический</w:t>
            </w:r>
            <w:proofErr w:type="spellEnd"/>
            <w:r w:rsidRPr="001C0B4E">
              <w:rPr>
                <w:sz w:val="28"/>
                <w:szCs w:val="28"/>
              </w:rPr>
              <w:br/>
              <w:t>источник</w:t>
            </w:r>
          </w:p>
          <w:p w14:paraId="2B5B0631"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lang w:val="en-US"/>
              </w:rPr>
              <w:t>equel</w:t>
            </w:r>
            <w:proofErr w:type="spellEnd"/>
            <w:r w:rsidRPr="001C0B4E">
              <w:rPr>
                <w:sz w:val="28"/>
                <w:szCs w:val="28"/>
              </w:rPr>
              <w:t xml:space="preserve"> </w:t>
            </w:r>
            <w:r w:rsidRPr="001C0B4E">
              <w:rPr>
                <w:sz w:val="28"/>
                <w:szCs w:val="28"/>
                <w:lang w:val="en-US"/>
              </w:rPr>
              <w:t>energy</w:t>
            </w:r>
            <w:r w:rsidRPr="001C0B4E">
              <w:rPr>
                <w:sz w:val="28"/>
                <w:szCs w:val="28"/>
              </w:rPr>
              <w:t xml:space="preserve"> </w:t>
            </w:r>
            <w:r w:rsidRPr="001C0B4E">
              <w:rPr>
                <w:sz w:val="28"/>
                <w:szCs w:val="28"/>
                <w:lang w:val="en-US"/>
              </w:rPr>
              <w:t>source</w:t>
            </w:r>
          </w:p>
          <w:p w14:paraId="5E0949C2" w14:textId="77777777" w:rsidR="00875FFD" w:rsidRPr="001C0B4E" w:rsidRDefault="00875FFD">
            <w:pPr>
              <w:rPr>
                <w:sz w:val="28"/>
                <w:szCs w:val="28"/>
              </w:rPr>
            </w:pPr>
          </w:p>
        </w:tc>
        <w:tc>
          <w:tcPr>
            <w:tcW w:w="5896" w:type="dxa"/>
          </w:tcPr>
          <w:p w14:paraId="255F8E04" w14:textId="77777777" w:rsidR="00875FFD" w:rsidRPr="001C0B4E" w:rsidRDefault="00875FFD">
            <w:pPr>
              <w:jc w:val="both"/>
              <w:rPr>
                <w:sz w:val="28"/>
                <w:szCs w:val="28"/>
              </w:rPr>
            </w:pPr>
            <w:r w:rsidRPr="001C0B4E">
              <w:rPr>
                <w:sz w:val="28"/>
                <w:szCs w:val="28"/>
              </w:rPr>
              <w:t xml:space="preserve">Спектр </w:t>
            </w:r>
            <w:proofErr w:type="spellStart"/>
            <w:r w:rsidRPr="001C0B4E">
              <w:rPr>
                <w:sz w:val="28"/>
                <w:szCs w:val="28"/>
              </w:rPr>
              <w:t>кенглиги</w:t>
            </w:r>
            <w:proofErr w:type="spellEnd"/>
            <w:r w:rsidRPr="001C0B4E">
              <w:rPr>
                <w:sz w:val="28"/>
                <w:szCs w:val="28"/>
              </w:rPr>
              <w:t xml:space="preserve"> </w:t>
            </w:r>
            <w:proofErr w:type="spellStart"/>
            <w:r w:rsidRPr="001C0B4E">
              <w:rPr>
                <w:sz w:val="28"/>
                <w:szCs w:val="28"/>
              </w:rPr>
              <w:t>бирлигига</w:t>
            </w:r>
            <w:proofErr w:type="spellEnd"/>
            <w:r w:rsidRPr="001C0B4E">
              <w:rPr>
                <w:sz w:val="28"/>
                <w:szCs w:val="28"/>
              </w:rPr>
              <w:t xml:space="preserve"> </w:t>
            </w:r>
            <w:proofErr w:type="spellStart"/>
            <w:r w:rsidRPr="001C0B4E">
              <w:rPr>
                <w:sz w:val="28"/>
                <w:szCs w:val="28"/>
              </w:rPr>
              <w:t>т</w:t>
            </w:r>
            <w:r w:rsidR="001C0B4E" w:rsidRPr="001C0B4E">
              <w:rPr>
                <w:sz w:val="28"/>
                <w:szCs w:val="28"/>
              </w:rPr>
              <w:t>ўғ</w:t>
            </w:r>
            <w:r w:rsidRPr="001C0B4E">
              <w:rPr>
                <w:sz w:val="28"/>
                <w:szCs w:val="28"/>
              </w:rPr>
              <w:t>ри</w:t>
            </w:r>
            <w:proofErr w:type="spellEnd"/>
            <w:r w:rsidRPr="001C0B4E">
              <w:rPr>
                <w:sz w:val="28"/>
                <w:szCs w:val="28"/>
              </w:rPr>
              <w:t xml:space="preserve"> </w:t>
            </w:r>
            <w:proofErr w:type="spellStart"/>
            <w:r w:rsidRPr="001C0B4E">
              <w:rPr>
                <w:sz w:val="28"/>
                <w:szCs w:val="28"/>
              </w:rPr>
              <w:t>келадиган</w:t>
            </w:r>
            <w:proofErr w:type="spellEnd"/>
            <w:r w:rsidRPr="001C0B4E">
              <w:rPr>
                <w:sz w:val="28"/>
                <w:szCs w:val="28"/>
              </w:rPr>
              <w:t xml:space="preserve"> </w:t>
            </w:r>
            <w:proofErr w:type="spellStart"/>
            <w:r w:rsidRPr="001C0B4E">
              <w:rPr>
                <w:sz w:val="28"/>
                <w:szCs w:val="28"/>
              </w:rPr>
              <w:t>нурланувчи</w:t>
            </w:r>
            <w:proofErr w:type="spellEnd"/>
            <w:r w:rsidRPr="001C0B4E">
              <w:rPr>
                <w:sz w:val="28"/>
                <w:szCs w:val="28"/>
              </w:rPr>
              <w:t xml:space="preserve"> </w:t>
            </w:r>
            <w:proofErr w:type="spellStart"/>
            <w:r w:rsidR="001C0B4E" w:rsidRPr="001C0B4E">
              <w:rPr>
                <w:sz w:val="28"/>
                <w:szCs w:val="28"/>
              </w:rPr>
              <w:t>қ</w:t>
            </w:r>
            <w:r w:rsidRPr="001C0B4E">
              <w:rPr>
                <w:sz w:val="28"/>
                <w:szCs w:val="28"/>
              </w:rPr>
              <w:t>увват</w:t>
            </w:r>
            <w:proofErr w:type="spellEnd"/>
            <w:r w:rsidRPr="001C0B4E">
              <w:rPr>
                <w:sz w:val="28"/>
                <w:szCs w:val="28"/>
              </w:rPr>
              <w:t xml:space="preserve"> </w:t>
            </w:r>
            <w:proofErr w:type="spellStart"/>
            <w:r w:rsidRPr="001C0B4E">
              <w:rPr>
                <w:sz w:val="28"/>
                <w:szCs w:val="28"/>
              </w:rPr>
              <w:t>ми</w:t>
            </w:r>
            <w:r w:rsidR="001C0B4E" w:rsidRPr="001C0B4E">
              <w:rPr>
                <w:sz w:val="28"/>
                <w:szCs w:val="28"/>
              </w:rPr>
              <w:t>қ</w:t>
            </w:r>
            <w:r w:rsidRPr="001C0B4E">
              <w:rPr>
                <w:sz w:val="28"/>
                <w:szCs w:val="28"/>
              </w:rPr>
              <w:t>дори</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ринадиган</w:t>
            </w:r>
            <w:proofErr w:type="spellEnd"/>
            <w:r w:rsidRPr="001C0B4E">
              <w:rPr>
                <w:sz w:val="28"/>
                <w:szCs w:val="28"/>
              </w:rPr>
              <w:t xml:space="preserve"> спектр </w:t>
            </w:r>
            <w:proofErr w:type="spellStart"/>
            <w:r w:rsidRPr="001C0B4E">
              <w:rPr>
                <w:sz w:val="28"/>
                <w:szCs w:val="28"/>
              </w:rPr>
              <w:t>доирасида</w:t>
            </w:r>
            <w:proofErr w:type="spellEnd"/>
            <w:r w:rsidRPr="001C0B4E">
              <w:rPr>
                <w:sz w:val="28"/>
                <w:szCs w:val="28"/>
              </w:rPr>
              <w:t xml:space="preserve"> </w:t>
            </w:r>
            <w:proofErr w:type="spellStart"/>
            <w:r w:rsidRPr="001C0B4E">
              <w:rPr>
                <w:sz w:val="28"/>
                <w:szCs w:val="28"/>
              </w:rPr>
              <w:t>доимий</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w:t>
            </w:r>
            <w:proofErr w:type="spellStart"/>
            <w:r w:rsidRPr="001C0B4E">
              <w:rPr>
                <w:sz w:val="28"/>
                <w:szCs w:val="28"/>
              </w:rPr>
              <w:t>ёру</w:t>
            </w:r>
            <w:r w:rsidR="001C0B4E" w:rsidRPr="001C0B4E">
              <w:rPr>
                <w:sz w:val="28"/>
                <w:szCs w:val="28"/>
              </w:rPr>
              <w:t>ғ</w:t>
            </w:r>
            <w:r w:rsidRPr="001C0B4E">
              <w:rPr>
                <w:sz w:val="28"/>
                <w:szCs w:val="28"/>
              </w:rPr>
              <w:t>лик</w:t>
            </w:r>
            <w:proofErr w:type="spellEnd"/>
            <w:r w:rsidRPr="001C0B4E">
              <w:rPr>
                <w:sz w:val="28"/>
                <w:szCs w:val="28"/>
              </w:rPr>
              <w:t xml:space="preserve"> </w:t>
            </w:r>
            <w:proofErr w:type="spellStart"/>
            <w:r w:rsidRPr="001C0B4E">
              <w:rPr>
                <w:sz w:val="28"/>
                <w:szCs w:val="28"/>
              </w:rPr>
              <w:t>манбаи</w:t>
            </w:r>
            <w:proofErr w:type="spellEnd"/>
            <w:r w:rsidRPr="001C0B4E">
              <w:rPr>
                <w:sz w:val="28"/>
                <w:szCs w:val="28"/>
              </w:rPr>
              <w:t>.</w:t>
            </w:r>
          </w:p>
          <w:p w14:paraId="5DD7F090" w14:textId="77777777" w:rsidR="00875FFD" w:rsidRPr="001C0B4E" w:rsidRDefault="00875FFD">
            <w:pPr>
              <w:jc w:val="both"/>
              <w:rPr>
                <w:sz w:val="28"/>
                <w:szCs w:val="28"/>
              </w:rPr>
            </w:pPr>
          </w:p>
          <w:p w14:paraId="4034BE99" w14:textId="77777777" w:rsidR="00875FFD" w:rsidRPr="001C0B4E" w:rsidRDefault="00875FFD">
            <w:pPr>
              <w:jc w:val="both"/>
              <w:rPr>
                <w:sz w:val="28"/>
                <w:szCs w:val="28"/>
              </w:rPr>
            </w:pPr>
            <w:r w:rsidRPr="001C0B4E">
              <w:rPr>
                <w:sz w:val="28"/>
                <w:szCs w:val="28"/>
              </w:rPr>
              <w:t>Источник света, у которого количество излучаемой мощности на единицу ширины спектра постоянно в пределах видимого спектра.</w:t>
            </w:r>
          </w:p>
        </w:tc>
      </w:tr>
      <w:tr w:rsidR="00875FFD" w:rsidRPr="001C0B4E" w14:paraId="6D57644F" w14:textId="77777777">
        <w:tc>
          <w:tcPr>
            <w:tcW w:w="3717" w:type="dxa"/>
          </w:tcPr>
          <w:p w14:paraId="5F199F27" w14:textId="77777777" w:rsidR="00875FFD" w:rsidRPr="001C0B4E" w:rsidRDefault="00875FFD">
            <w:pPr>
              <w:rPr>
                <w:sz w:val="28"/>
                <w:szCs w:val="28"/>
              </w:rPr>
            </w:pPr>
          </w:p>
        </w:tc>
        <w:tc>
          <w:tcPr>
            <w:tcW w:w="5896" w:type="dxa"/>
          </w:tcPr>
          <w:p w14:paraId="74FB7228" w14:textId="77777777" w:rsidR="00875FFD" w:rsidRPr="001C0B4E" w:rsidRDefault="00875FFD">
            <w:pPr>
              <w:jc w:val="both"/>
              <w:rPr>
                <w:i/>
                <w:sz w:val="28"/>
                <w:szCs w:val="28"/>
              </w:rPr>
            </w:pPr>
          </w:p>
        </w:tc>
      </w:tr>
      <w:tr w:rsidR="00875FFD" w:rsidRPr="001C0B4E" w14:paraId="41373145" w14:textId="77777777">
        <w:tc>
          <w:tcPr>
            <w:tcW w:w="3717" w:type="dxa"/>
          </w:tcPr>
          <w:p w14:paraId="4CB02D99" w14:textId="77777777" w:rsidR="00875FFD" w:rsidRPr="001C0B4E" w:rsidRDefault="00875FFD">
            <w:pPr>
              <w:rPr>
                <w:b/>
                <w:sz w:val="28"/>
                <w:szCs w:val="28"/>
              </w:rPr>
            </w:pPr>
            <w:proofErr w:type="spellStart"/>
            <w:r w:rsidRPr="001C0B4E">
              <w:rPr>
                <w:b/>
                <w:sz w:val="28"/>
                <w:szCs w:val="28"/>
              </w:rPr>
              <w:t>Териб</w:t>
            </w:r>
            <w:proofErr w:type="spellEnd"/>
            <w:r w:rsidRPr="001C0B4E">
              <w:rPr>
                <w:b/>
                <w:sz w:val="28"/>
                <w:szCs w:val="28"/>
              </w:rPr>
              <w:t xml:space="preserve"> </w:t>
            </w:r>
            <w:proofErr w:type="spellStart"/>
            <w:r w:rsidR="001C0B4E" w:rsidRPr="001C0B4E">
              <w:rPr>
                <w:b/>
                <w:sz w:val="28"/>
                <w:szCs w:val="28"/>
              </w:rPr>
              <w:t>қў</w:t>
            </w:r>
            <w:r w:rsidRPr="001C0B4E">
              <w:rPr>
                <w:b/>
                <w:sz w:val="28"/>
                <w:szCs w:val="28"/>
              </w:rPr>
              <w:t>йиш</w:t>
            </w:r>
            <w:proofErr w:type="spellEnd"/>
          </w:p>
          <w:p w14:paraId="1DD22D03"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перекладки</w:t>
            </w:r>
          </w:p>
          <w:p w14:paraId="23158B2E"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re</w:t>
            </w:r>
            <w:r w:rsidRPr="001C0B4E">
              <w:rPr>
                <w:sz w:val="28"/>
                <w:szCs w:val="28"/>
              </w:rPr>
              <w:t>-</w:t>
            </w:r>
            <w:r w:rsidRPr="001C0B4E">
              <w:rPr>
                <w:sz w:val="28"/>
                <w:szCs w:val="28"/>
                <w:lang w:val="en-US"/>
              </w:rPr>
              <w:t>layering</w:t>
            </w:r>
          </w:p>
        </w:tc>
        <w:tc>
          <w:tcPr>
            <w:tcW w:w="5896" w:type="dxa"/>
          </w:tcPr>
          <w:p w14:paraId="0C893B4E" w14:textId="77777777" w:rsidR="00875FFD" w:rsidRPr="001C0B4E" w:rsidRDefault="00875FFD">
            <w:pPr>
              <w:jc w:val="both"/>
              <w:rPr>
                <w:sz w:val="28"/>
                <w:szCs w:val="28"/>
              </w:rPr>
            </w:pPr>
            <w:proofErr w:type="spellStart"/>
            <w:r w:rsidRPr="001C0B4E">
              <w:rPr>
                <w:sz w:val="28"/>
                <w:szCs w:val="28"/>
              </w:rPr>
              <w:t>Анимацияланаётган</w:t>
            </w:r>
            <w:proofErr w:type="spellEnd"/>
            <w:r w:rsidRPr="001C0B4E">
              <w:rPr>
                <w:sz w:val="28"/>
                <w:szCs w:val="28"/>
              </w:rPr>
              <w:t xml:space="preserve"> </w:t>
            </w:r>
            <w:proofErr w:type="spellStart"/>
            <w:r w:rsidRPr="001C0B4E">
              <w:rPr>
                <w:sz w:val="28"/>
                <w:szCs w:val="28"/>
              </w:rPr>
              <w:t>расм</w:t>
            </w:r>
            <w:proofErr w:type="spellEnd"/>
            <w:r w:rsidRPr="001C0B4E">
              <w:rPr>
                <w:sz w:val="28"/>
                <w:szCs w:val="28"/>
              </w:rPr>
              <w:t xml:space="preserve"> </w:t>
            </w:r>
            <w:proofErr w:type="spellStart"/>
            <w:r w:rsidRPr="001C0B4E">
              <w:rPr>
                <w:sz w:val="28"/>
                <w:szCs w:val="28"/>
              </w:rPr>
              <w:t>турли</w:t>
            </w:r>
            <w:proofErr w:type="spellEnd"/>
            <w:r w:rsidRPr="001C0B4E">
              <w:rPr>
                <w:sz w:val="28"/>
                <w:szCs w:val="28"/>
              </w:rPr>
              <w:t xml:space="preserve"> </w:t>
            </w:r>
            <w:proofErr w:type="spellStart"/>
            <w:r w:rsidR="001C0B4E" w:rsidRPr="001C0B4E">
              <w:rPr>
                <w:sz w:val="28"/>
                <w:szCs w:val="28"/>
              </w:rPr>
              <w:t>қ</w:t>
            </w:r>
            <w:r w:rsidRPr="001C0B4E">
              <w:rPr>
                <w:sz w:val="28"/>
                <w:szCs w:val="28"/>
              </w:rPr>
              <w:t>исмлари</w:t>
            </w:r>
            <w:proofErr w:type="spellEnd"/>
            <w:r w:rsidRPr="001C0B4E">
              <w:rPr>
                <w:sz w:val="28"/>
                <w:szCs w:val="28"/>
              </w:rPr>
              <w:t xml:space="preserve"> </w:t>
            </w:r>
            <w:proofErr w:type="spellStart"/>
            <w:r w:rsidRPr="001C0B4E">
              <w:rPr>
                <w:sz w:val="28"/>
                <w:szCs w:val="28"/>
              </w:rPr>
              <w:t>лав</w:t>
            </w:r>
            <w:r w:rsidR="001C0B4E" w:rsidRPr="001C0B4E">
              <w:rPr>
                <w:sz w:val="28"/>
                <w:szCs w:val="28"/>
              </w:rPr>
              <w:t>ҳ</w:t>
            </w:r>
            <w:r w:rsidRPr="001C0B4E">
              <w:rPr>
                <w:sz w:val="28"/>
                <w:szCs w:val="28"/>
              </w:rPr>
              <w:t>аларини</w:t>
            </w:r>
            <w:proofErr w:type="spellEnd"/>
            <w:r w:rsidRPr="001C0B4E">
              <w:rPr>
                <w:sz w:val="28"/>
                <w:szCs w:val="28"/>
              </w:rPr>
              <w:t xml:space="preserve"> </w:t>
            </w:r>
            <w:proofErr w:type="spellStart"/>
            <w:r w:rsidRPr="001C0B4E">
              <w:rPr>
                <w:sz w:val="28"/>
                <w:szCs w:val="28"/>
              </w:rPr>
              <w:t>бирининг</w:t>
            </w:r>
            <w:proofErr w:type="spellEnd"/>
            <w:r w:rsidRPr="001C0B4E">
              <w:rPr>
                <w:sz w:val="28"/>
                <w:szCs w:val="28"/>
              </w:rPr>
              <w:t xml:space="preserve"> </w:t>
            </w:r>
            <w:proofErr w:type="spellStart"/>
            <w:r w:rsidRPr="001C0B4E">
              <w:rPr>
                <w:sz w:val="28"/>
                <w:szCs w:val="28"/>
              </w:rPr>
              <w:t>устига</w:t>
            </w:r>
            <w:proofErr w:type="spellEnd"/>
            <w:r w:rsidRPr="001C0B4E">
              <w:rPr>
                <w:sz w:val="28"/>
                <w:szCs w:val="28"/>
              </w:rPr>
              <w:t xml:space="preserve"> </w:t>
            </w:r>
            <w:proofErr w:type="spellStart"/>
            <w:r w:rsidRPr="001C0B4E">
              <w:rPr>
                <w:sz w:val="28"/>
                <w:szCs w:val="28"/>
              </w:rPr>
              <w:t>иккинчисини</w:t>
            </w:r>
            <w:proofErr w:type="spellEnd"/>
            <w:r w:rsidRPr="001C0B4E">
              <w:rPr>
                <w:sz w:val="28"/>
                <w:szCs w:val="28"/>
              </w:rPr>
              <w:t xml:space="preserve"> </w:t>
            </w:r>
            <w:proofErr w:type="spellStart"/>
            <w:r w:rsidR="001C0B4E" w:rsidRPr="001C0B4E">
              <w:rPr>
                <w:sz w:val="28"/>
                <w:szCs w:val="28"/>
              </w:rPr>
              <w:t>қў</w:t>
            </w:r>
            <w:r w:rsidRPr="001C0B4E">
              <w:rPr>
                <w:sz w:val="28"/>
                <w:szCs w:val="28"/>
              </w:rPr>
              <w:t>йиш</w:t>
            </w:r>
            <w:proofErr w:type="spellEnd"/>
            <w:r w:rsidRPr="001C0B4E">
              <w:rPr>
                <w:sz w:val="28"/>
                <w:szCs w:val="28"/>
              </w:rPr>
              <w:t xml:space="preserve">; </w:t>
            </w:r>
            <w:proofErr w:type="spellStart"/>
            <w:r w:rsidRPr="001C0B4E">
              <w:rPr>
                <w:sz w:val="28"/>
                <w:szCs w:val="28"/>
              </w:rPr>
              <w:t>айрим</w:t>
            </w:r>
            <w:proofErr w:type="spellEnd"/>
            <w:r w:rsidRPr="001C0B4E">
              <w:rPr>
                <w:sz w:val="28"/>
                <w:szCs w:val="28"/>
              </w:rPr>
              <w:t xml:space="preserve"> </w:t>
            </w:r>
            <w:proofErr w:type="spellStart"/>
            <w:r w:rsidR="001C0B4E" w:rsidRPr="001C0B4E">
              <w:rPr>
                <w:sz w:val="28"/>
                <w:szCs w:val="28"/>
              </w:rPr>
              <w:t>ҳ</w:t>
            </w:r>
            <w:r w:rsidRPr="001C0B4E">
              <w:rPr>
                <w:sz w:val="28"/>
                <w:szCs w:val="28"/>
              </w:rPr>
              <w:t>олларда</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неча юз </w:t>
            </w:r>
            <w:proofErr w:type="spellStart"/>
            <w:r w:rsidRPr="001C0B4E">
              <w:rPr>
                <w:sz w:val="28"/>
                <w:szCs w:val="28"/>
              </w:rPr>
              <w:t>устма</w:t>
            </w:r>
            <w:proofErr w:type="spellEnd"/>
            <w:r w:rsidRPr="001C0B4E">
              <w:rPr>
                <w:sz w:val="28"/>
                <w:szCs w:val="28"/>
              </w:rPr>
              <w:t xml:space="preserve">-уст </w:t>
            </w:r>
            <w:proofErr w:type="spellStart"/>
            <w:r w:rsidRPr="001C0B4E">
              <w:rPr>
                <w:sz w:val="28"/>
                <w:szCs w:val="28"/>
              </w:rPr>
              <w:t>туширилган</w:t>
            </w:r>
            <w:proofErr w:type="spellEnd"/>
            <w:r w:rsidRPr="001C0B4E">
              <w:rPr>
                <w:sz w:val="28"/>
                <w:szCs w:val="28"/>
              </w:rPr>
              <w:t xml:space="preserve"> </w:t>
            </w:r>
            <w:proofErr w:type="spellStart"/>
            <w:r w:rsidRPr="001C0B4E">
              <w:rPr>
                <w:sz w:val="28"/>
                <w:szCs w:val="28"/>
              </w:rPr>
              <w:t>тасвир</w:t>
            </w:r>
            <w:proofErr w:type="spellEnd"/>
            <w:r w:rsidRPr="001C0B4E">
              <w:rPr>
                <w:sz w:val="28"/>
                <w:szCs w:val="28"/>
              </w:rPr>
              <w:t xml:space="preserve">. Энг </w:t>
            </w:r>
            <w:proofErr w:type="spellStart"/>
            <w:r w:rsidRPr="001C0B4E">
              <w:rPr>
                <w:sz w:val="28"/>
                <w:szCs w:val="28"/>
              </w:rPr>
              <w:t>ю</w:t>
            </w:r>
            <w:r w:rsidR="001C0B4E" w:rsidRPr="001C0B4E">
              <w:rPr>
                <w:sz w:val="28"/>
                <w:szCs w:val="28"/>
              </w:rPr>
              <w:t>қ</w:t>
            </w:r>
            <w:r w:rsidRPr="001C0B4E">
              <w:rPr>
                <w:sz w:val="28"/>
                <w:szCs w:val="28"/>
              </w:rPr>
              <w:t>ори</w:t>
            </w:r>
            <w:proofErr w:type="spellEnd"/>
            <w:r w:rsidRPr="001C0B4E">
              <w:rPr>
                <w:sz w:val="28"/>
                <w:szCs w:val="28"/>
              </w:rPr>
              <w:t xml:space="preserve"> </w:t>
            </w:r>
            <w:proofErr w:type="spellStart"/>
            <w:r w:rsidRPr="001C0B4E">
              <w:rPr>
                <w:sz w:val="28"/>
                <w:szCs w:val="28"/>
              </w:rPr>
              <w:t>сифатга</w:t>
            </w:r>
            <w:proofErr w:type="spellEnd"/>
            <w:r w:rsidRPr="001C0B4E">
              <w:rPr>
                <w:sz w:val="28"/>
                <w:szCs w:val="28"/>
              </w:rPr>
              <w:t xml:space="preserve"> </w:t>
            </w:r>
            <w:proofErr w:type="spellStart"/>
            <w:r w:rsidRPr="001C0B4E">
              <w:rPr>
                <w:sz w:val="28"/>
                <w:szCs w:val="28"/>
              </w:rPr>
              <w:t>фа</w:t>
            </w:r>
            <w:r w:rsidR="001C0B4E" w:rsidRPr="001C0B4E">
              <w:rPr>
                <w:sz w:val="28"/>
                <w:szCs w:val="28"/>
              </w:rPr>
              <w:t>қ</w:t>
            </w:r>
            <w:r w:rsidRPr="001C0B4E">
              <w:rPr>
                <w:sz w:val="28"/>
                <w:szCs w:val="28"/>
              </w:rPr>
              <w:t>атгина</w:t>
            </w:r>
            <w:proofErr w:type="spellEnd"/>
            <w:r w:rsidRPr="001C0B4E">
              <w:rPr>
                <w:sz w:val="28"/>
                <w:szCs w:val="28"/>
              </w:rPr>
              <w:t xml:space="preserve"> </w:t>
            </w:r>
            <w:proofErr w:type="spellStart"/>
            <w:r w:rsidRPr="001C0B4E">
              <w:rPr>
                <w:sz w:val="28"/>
                <w:szCs w:val="28"/>
              </w:rPr>
              <w:t>бу</w:t>
            </w:r>
            <w:proofErr w:type="spellEnd"/>
            <w:r w:rsidRPr="001C0B4E">
              <w:rPr>
                <w:sz w:val="28"/>
                <w:szCs w:val="28"/>
              </w:rPr>
              <w:t xml:space="preserve"> </w:t>
            </w:r>
            <w:proofErr w:type="spellStart"/>
            <w:r w:rsidRPr="001C0B4E">
              <w:rPr>
                <w:sz w:val="28"/>
                <w:szCs w:val="28"/>
              </w:rPr>
              <w:t>усулни</w:t>
            </w:r>
            <w:proofErr w:type="spellEnd"/>
            <w:r w:rsidRPr="001C0B4E">
              <w:rPr>
                <w:sz w:val="28"/>
                <w:szCs w:val="28"/>
              </w:rPr>
              <w:t xml:space="preserve"> электрон </w:t>
            </w:r>
            <w:proofErr w:type="spellStart"/>
            <w:r w:rsidRPr="001C0B4E">
              <w:rPr>
                <w:sz w:val="28"/>
                <w:szCs w:val="28"/>
              </w:rPr>
              <w:t>ра</w:t>
            </w:r>
            <w:r w:rsidR="001C0B4E" w:rsidRPr="001C0B4E">
              <w:rPr>
                <w:sz w:val="28"/>
                <w:szCs w:val="28"/>
              </w:rPr>
              <w:t>қ</w:t>
            </w:r>
            <w:r w:rsidRPr="001C0B4E">
              <w:rPr>
                <w:sz w:val="28"/>
                <w:szCs w:val="28"/>
              </w:rPr>
              <w:t>амли</w:t>
            </w:r>
            <w:proofErr w:type="spellEnd"/>
            <w:r w:rsidRPr="001C0B4E">
              <w:rPr>
                <w:sz w:val="28"/>
                <w:szCs w:val="28"/>
              </w:rPr>
              <w:t xml:space="preserve"> </w:t>
            </w:r>
            <w:proofErr w:type="spellStart"/>
            <w:r w:rsidRPr="001C0B4E">
              <w:rPr>
                <w:sz w:val="28"/>
                <w:szCs w:val="28"/>
              </w:rPr>
              <w:t>имитациялаш</w:t>
            </w:r>
            <w:proofErr w:type="spellEnd"/>
            <w:r w:rsidRPr="001C0B4E">
              <w:rPr>
                <w:sz w:val="28"/>
                <w:szCs w:val="28"/>
              </w:rPr>
              <w:t xml:space="preserve"> </w:t>
            </w:r>
            <w:proofErr w:type="spellStart"/>
            <w:r w:rsidRPr="001C0B4E">
              <w:rPr>
                <w:sz w:val="28"/>
                <w:szCs w:val="28"/>
              </w:rPr>
              <w:t>ор</w:t>
            </w:r>
            <w:r w:rsidR="001C0B4E" w:rsidRPr="001C0B4E">
              <w:rPr>
                <w:sz w:val="28"/>
                <w:szCs w:val="28"/>
              </w:rPr>
              <w:t>қ</w:t>
            </w:r>
            <w:r w:rsidRPr="001C0B4E">
              <w:rPr>
                <w:sz w:val="28"/>
                <w:szCs w:val="28"/>
              </w:rPr>
              <w:t>али</w:t>
            </w:r>
            <w:proofErr w:type="spellEnd"/>
            <w:r w:rsidRPr="001C0B4E">
              <w:rPr>
                <w:sz w:val="28"/>
                <w:szCs w:val="28"/>
              </w:rPr>
              <w:t xml:space="preserve"> </w:t>
            </w:r>
            <w:proofErr w:type="spellStart"/>
            <w:r w:rsidRPr="001C0B4E">
              <w:rPr>
                <w:sz w:val="28"/>
                <w:szCs w:val="28"/>
              </w:rPr>
              <w:t>эришилади</w:t>
            </w:r>
            <w:proofErr w:type="spellEnd"/>
            <w:r w:rsidRPr="001C0B4E">
              <w:rPr>
                <w:sz w:val="28"/>
                <w:szCs w:val="28"/>
              </w:rPr>
              <w:t>.</w:t>
            </w:r>
          </w:p>
          <w:p w14:paraId="07B4DFC7" w14:textId="77777777" w:rsidR="00875FFD" w:rsidRPr="001C0B4E" w:rsidRDefault="00875FFD">
            <w:pPr>
              <w:jc w:val="both"/>
              <w:rPr>
                <w:sz w:val="28"/>
                <w:szCs w:val="28"/>
              </w:rPr>
            </w:pPr>
          </w:p>
          <w:p w14:paraId="40F990DC" w14:textId="77777777" w:rsidR="00875FFD" w:rsidRPr="001C0B4E" w:rsidRDefault="00875FFD">
            <w:pPr>
              <w:jc w:val="both"/>
              <w:rPr>
                <w:sz w:val="28"/>
                <w:szCs w:val="28"/>
              </w:rPr>
            </w:pPr>
            <w:r w:rsidRPr="001C0B4E">
              <w:rPr>
                <w:sz w:val="28"/>
                <w:szCs w:val="28"/>
              </w:rPr>
              <w:t>Наложение транспарантов различных частей анимируемого рисунка один на другой, иногда до «глубины» в несколько сотен. Наивысшее качество достигается только при электронной цифровой имитации этого метода.</w:t>
            </w:r>
          </w:p>
        </w:tc>
      </w:tr>
      <w:tr w:rsidR="00875FFD" w:rsidRPr="001C0B4E" w14:paraId="510F1661" w14:textId="77777777">
        <w:tc>
          <w:tcPr>
            <w:tcW w:w="3717" w:type="dxa"/>
          </w:tcPr>
          <w:p w14:paraId="7D6A0CBD" w14:textId="77777777" w:rsidR="00875FFD" w:rsidRPr="001C0B4E" w:rsidRDefault="00875FFD">
            <w:pPr>
              <w:rPr>
                <w:b/>
                <w:sz w:val="28"/>
                <w:szCs w:val="28"/>
              </w:rPr>
            </w:pPr>
          </w:p>
        </w:tc>
        <w:tc>
          <w:tcPr>
            <w:tcW w:w="5896" w:type="dxa"/>
          </w:tcPr>
          <w:p w14:paraId="6877A558" w14:textId="77777777" w:rsidR="00875FFD" w:rsidRPr="001C0B4E" w:rsidRDefault="00875FFD">
            <w:pPr>
              <w:jc w:val="both"/>
              <w:rPr>
                <w:sz w:val="28"/>
                <w:szCs w:val="28"/>
              </w:rPr>
            </w:pPr>
          </w:p>
        </w:tc>
      </w:tr>
      <w:tr w:rsidR="00875FFD" w:rsidRPr="001C0B4E" w14:paraId="54969549" w14:textId="77777777">
        <w:tc>
          <w:tcPr>
            <w:tcW w:w="3717" w:type="dxa"/>
          </w:tcPr>
          <w:p w14:paraId="4ADA7947" w14:textId="77777777" w:rsidR="00875FFD" w:rsidRPr="001C0B4E" w:rsidRDefault="00875FFD">
            <w:pPr>
              <w:rPr>
                <w:b/>
                <w:sz w:val="28"/>
                <w:szCs w:val="28"/>
              </w:rPr>
            </w:pPr>
            <w:r w:rsidRPr="001C0B4E">
              <w:rPr>
                <w:b/>
                <w:sz w:val="28"/>
                <w:szCs w:val="28"/>
              </w:rPr>
              <w:t>Терминал</w:t>
            </w:r>
          </w:p>
          <w:p w14:paraId="3A6B842A"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lang w:val="en-US"/>
              </w:rPr>
              <w:t xml:space="preserve"> - </w:t>
            </w:r>
            <w:r w:rsidRPr="001C0B4E">
              <w:rPr>
                <w:sz w:val="28"/>
                <w:szCs w:val="28"/>
              </w:rPr>
              <w:t>терминал</w:t>
            </w:r>
          </w:p>
          <w:p w14:paraId="49BA2443"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sz w:val="28"/>
                <w:szCs w:val="28"/>
                <w:lang w:val="en-US"/>
              </w:rPr>
              <w:t xml:space="preserve"> - terminal</w:t>
            </w:r>
          </w:p>
          <w:p w14:paraId="050DF27D" w14:textId="77777777" w:rsidR="00875FFD" w:rsidRPr="001C0B4E" w:rsidRDefault="00875FFD">
            <w:pPr>
              <w:rPr>
                <w:sz w:val="28"/>
                <w:szCs w:val="28"/>
                <w:lang w:val="en-US"/>
              </w:rPr>
            </w:pPr>
          </w:p>
        </w:tc>
        <w:tc>
          <w:tcPr>
            <w:tcW w:w="5896" w:type="dxa"/>
          </w:tcPr>
          <w:p w14:paraId="031C5837" w14:textId="77777777" w:rsidR="00875FFD" w:rsidRPr="001C0B4E" w:rsidRDefault="00875FFD">
            <w:pPr>
              <w:jc w:val="both"/>
              <w:rPr>
                <w:sz w:val="28"/>
                <w:szCs w:val="28"/>
                <w:lang w:val="en-US"/>
              </w:rPr>
            </w:pPr>
            <w:proofErr w:type="spellStart"/>
            <w:r w:rsidRPr="001C0B4E">
              <w:rPr>
                <w:sz w:val="28"/>
                <w:szCs w:val="28"/>
              </w:rPr>
              <w:t>Фойдаланувчининг</w:t>
            </w:r>
            <w:proofErr w:type="spellEnd"/>
            <w:r w:rsidRPr="001C0B4E">
              <w:rPr>
                <w:sz w:val="28"/>
                <w:szCs w:val="28"/>
                <w:lang w:val="en-US"/>
              </w:rPr>
              <w:t xml:space="preserve"> (</w:t>
            </w:r>
            <w:proofErr w:type="spellStart"/>
            <w:r w:rsidRPr="001C0B4E">
              <w:rPr>
                <w:sz w:val="28"/>
                <w:szCs w:val="28"/>
              </w:rPr>
              <w:t>олисдаги</w:t>
            </w:r>
            <w:proofErr w:type="spellEnd"/>
            <w:r w:rsidRPr="001C0B4E">
              <w:rPr>
                <w:sz w:val="28"/>
                <w:szCs w:val="28"/>
                <w:lang w:val="en-US"/>
              </w:rPr>
              <w:t xml:space="preserve">) </w:t>
            </w:r>
            <w:proofErr w:type="spellStart"/>
            <w:r w:rsidR="001C0B4E" w:rsidRPr="001C0B4E">
              <w:rPr>
                <w:sz w:val="28"/>
                <w:szCs w:val="28"/>
              </w:rPr>
              <w:t>ҳ</w:t>
            </w:r>
            <w:r w:rsidRPr="001C0B4E">
              <w:rPr>
                <w:sz w:val="28"/>
                <w:szCs w:val="28"/>
              </w:rPr>
              <w:t>исоблаш</w:t>
            </w:r>
            <w:proofErr w:type="spellEnd"/>
            <w:r w:rsidRPr="001C0B4E">
              <w:rPr>
                <w:sz w:val="28"/>
                <w:szCs w:val="28"/>
                <w:lang w:val="en-US"/>
              </w:rPr>
              <w:t xml:space="preserve"> </w:t>
            </w:r>
            <w:proofErr w:type="spellStart"/>
            <w:r w:rsidRPr="001C0B4E">
              <w:rPr>
                <w:sz w:val="28"/>
                <w:szCs w:val="28"/>
              </w:rPr>
              <w:t>машинаси</w:t>
            </w:r>
            <w:proofErr w:type="spellEnd"/>
            <w:r w:rsidRPr="001C0B4E">
              <w:rPr>
                <w:sz w:val="28"/>
                <w:szCs w:val="28"/>
                <w:lang w:val="en-US"/>
              </w:rPr>
              <w:t xml:space="preserve"> </w:t>
            </w:r>
            <w:proofErr w:type="spellStart"/>
            <w:r w:rsidRPr="001C0B4E">
              <w:rPr>
                <w:sz w:val="28"/>
                <w:szCs w:val="28"/>
              </w:rPr>
              <w:t>ёки</w:t>
            </w:r>
            <w:proofErr w:type="spellEnd"/>
            <w:r w:rsidRPr="001C0B4E">
              <w:rPr>
                <w:sz w:val="28"/>
                <w:szCs w:val="28"/>
                <w:lang w:val="en-US"/>
              </w:rPr>
              <w:t xml:space="preserve"> </w:t>
            </w:r>
            <w:proofErr w:type="spellStart"/>
            <w:r w:rsidRPr="001C0B4E">
              <w:rPr>
                <w:sz w:val="28"/>
                <w:szCs w:val="28"/>
              </w:rPr>
              <w:t>тармо</w:t>
            </w:r>
            <w:proofErr w:type="spellEnd"/>
            <w:r w:rsidR="001C0B4E" w:rsidRPr="001C0B4E">
              <w:rPr>
                <w:sz w:val="28"/>
                <w:szCs w:val="28"/>
                <w:lang w:val="en-US"/>
              </w:rPr>
              <w:t>қ</w:t>
            </w:r>
            <w:r w:rsidRPr="001C0B4E">
              <w:rPr>
                <w:sz w:val="28"/>
                <w:szCs w:val="28"/>
                <w:lang w:val="en-US"/>
              </w:rPr>
              <w:t xml:space="preserve"> </w:t>
            </w:r>
            <w:r w:rsidRPr="001C0B4E">
              <w:rPr>
                <w:sz w:val="28"/>
                <w:szCs w:val="28"/>
              </w:rPr>
              <w:t>билан</w:t>
            </w:r>
            <w:r w:rsidRPr="001C0B4E">
              <w:rPr>
                <w:sz w:val="28"/>
                <w:szCs w:val="28"/>
                <w:lang w:val="en-US"/>
              </w:rPr>
              <w:t xml:space="preserve"> </w:t>
            </w:r>
            <w:r w:rsidR="001C0B4E" w:rsidRPr="001C0B4E">
              <w:rPr>
                <w:sz w:val="28"/>
                <w:szCs w:val="28"/>
                <w:lang w:val="en-US"/>
              </w:rPr>
              <w:t>ў</w:t>
            </w:r>
            <w:proofErr w:type="spellStart"/>
            <w:r w:rsidRPr="001C0B4E">
              <w:rPr>
                <w:sz w:val="28"/>
                <w:szCs w:val="28"/>
              </w:rPr>
              <w:t>заро</w:t>
            </w:r>
            <w:proofErr w:type="spellEnd"/>
            <w:r w:rsidRPr="001C0B4E">
              <w:rPr>
                <w:sz w:val="28"/>
                <w:szCs w:val="28"/>
                <w:lang w:val="en-US"/>
              </w:rPr>
              <w:t xml:space="preserve"> </w:t>
            </w:r>
            <w:proofErr w:type="spellStart"/>
            <w:r w:rsidR="001C0B4E" w:rsidRPr="001C0B4E">
              <w:rPr>
                <w:sz w:val="28"/>
                <w:szCs w:val="28"/>
              </w:rPr>
              <w:t>ҳ</w:t>
            </w:r>
            <w:r w:rsidRPr="001C0B4E">
              <w:rPr>
                <w:sz w:val="28"/>
                <w:szCs w:val="28"/>
              </w:rPr>
              <w:t>амкорлигида</w:t>
            </w:r>
            <w:proofErr w:type="spellEnd"/>
            <w:r w:rsidRPr="001C0B4E">
              <w:rPr>
                <w:sz w:val="28"/>
                <w:szCs w:val="28"/>
                <w:lang w:val="en-US"/>
              </w:rPr>
              <w:t xml:space="preserve"> </w:t>
            </w:r>
            <w:proofErr w:type="spellStart"/>
            <w:r w:rsidRPr="001C0B4E">
              <w:rPr>
                <w:sz w:val="28"/>
                <w:szCs w:val="28"/>
              </w:rPr>
              <w:t>фойдаланиладиган</w:t>
            </w:r>
            <w:proofErr w:type="spellEnd"/>
            <w:r w:rsidRPr="001C0B4E">
              <w:rPr>
                <w:sz w:val="28"/>
                <w:szCs w:val="28"/>
                <w:lang w:val="en-US"/>
              </w:rPr>
              <w:t xml:space="preserve"> </w:t>
            </w:r>
            <w:proofErr w:type="spellStart"/>
            <w:r w:rsidRPr="001C0B4E">
              <w:rPr>
                <w:sz w:val="28"/>
                <w:szCs w:val="28"/>
              </w:rPr>
              <w:t>ахборотни</w:t>
            </w:r>
            <w:proofErr w:type="spellEnd"/>
            <w:r w:rsidRPr="001C0B4E">
              <w:rPr>
                <w:sz w:val="28"/>
                <w:szCs w:val="28"/>
                <w:lang w:val="en-US"/>
              </w:rPr>
              <w:t xml:space="preserve"> </w:t>
            </w:r>
            <w:proofErr w:type="spellStart"/>
            <w:r w:rsidRPr="001C0B4E">
              <w:rPr>
                <w:sz w:val="28"/>
                <w:szCs w:val="28"/>
              </w:rPr>
              <w:t>оператив</w:t>
            </w:r>
            <w:proofErr w:type="spellEnd"/>
            <w:r w:rsidRPr="001C0B4E">
              <w:rPr>
                <w:sz w:val="28"/>
                <w:szCs w:val="28"/>
                <w:lang w:val="en-US"/>
              </w:rPr>
              <w:t xml:space="preserve"> </w:t>
            </w:r>
            <w:proofErr w:type="spellStart"/>
            <w:r w:rsidRPr="001C0B4E">
              <w:rPr>
                <w:sz w:val="28"/>
                <w:szCs w:val="28"/>
              </w:rPr>
              <w:t>киритиш</w:t>
            </w:r>
            <w:proofErr w:type="spellEnd"/>
            <w:r w:rsidRPr="001C0B4E">
              <w:rPr>
                <w:sz w:val="28"/>
                <w:szCs w:val="28"/>
                <w:lang w:val="en-US"/>
              </w:rPr>
              <w:t xml:space="preserve"> </w:t>
            </w:r>
            <w:proofErr w:type="spellStart"/>
            <w:r w:rsidRPr="001C0B4E">
              <w:rPr>
                <w:sz w:val="28"/>
                <w:szCs w:val="28"/>
              </w:rPr>
              <w:t>ва</w:t>
            </w:r>
            <w:proofErr w:type="spellEnd"/>
            <w:r w:rsidRPr="001C0B4E">
              <w:rPr>
                <w:sz w:val="28"/>
                <w:szCs w:val="28"/>
                <w:lang w:val="en-US"/>
              </w:rPr>
              <w:t xml:space="preserve"> </w:t>
            </w:r>
            <w:proofErr w:type="spellStart"/>
            <w:r w:rsidRPr="001C0B4E">
              <w:rPr>
                <w:sz w:val="28"/>
                <w:szCs w:val="28"/>
              </w:rPr>
              <w:t>чи</w:t>
            </w:r>
            <w:proofErr w:type="spellEnd"/>
            <w:r w:rsidR="001C0B4E" w:rsidRPr="001C0B4E">
              <w:rPr>
                <w:sz w:val="28"/>
                <w:szCs w:val="28"/>
                <w:lang w:val="en-US"/>
              </w:rPr>
              <w:t>қ</w:t>
            </w:r>
            <w:proofErr w:type="spellStart"/>
            <w:r w:rsidRPr="001C0B4E">
              <w:rPr>
                <w:sz w:val="28"/>
                <w:szCs w:val="28"/>
              </w:rPr>
              <w:t>ариш</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урилмаси</w:t>
            </w:r>
            <w:proofErr w:type="spellEnd"/>
            <w:r w:rsidRPr="001C0B4E">
              <w:rPr>
                <w:sz w:val="28"/>
                <w:szCs w:val="28"/>
                <w:lang w:val="en-US"/>
              </w:rPr>
              <w:t xml:space="preserve">. </w:t>
            </w:r>
            <w:proofErr w:type="spellStart"/>
            <w:r w:rsidRPr="001C0B4E">
              <w:rPr>
                <w:sz w:val="28"/>
                <w:szCs w:val="28"/>
              </w:rPr>
              <w:t>Терминаллар</w:t>
            </w:r>
            <w:proofErr w:type="spellEnd"/>
            <w:r w:rsidRPr="001C0B4E">
              <w:rPr>
                <w:sz w:val="28"/>
                <w:szCs w:val="28"/>
                <w:lang w:val="en-US"/>
              </w:rPr>
              <w:t xml:space="preserve"> </w:t>
            </w:r>
            <w:proofErr w:type="spellStart"/>
            <w:r w:rsidRPr="001C0B4E">
              <w:rPr>
                <w:sz w:val="28"/>
                <w:szCs w:val="28"/>
              </w:rPr>
              <w:t>одатда</w:t>
            </w:r>
            <w:proofErr w:type="spellEnd"/>
            <w:r w:rsidRPr="001C0B4E">
              <w:rPr>
                <w:sz w:val="28"/>
                <w:szCs w:val="28"/>
                <w:lang w:val="en-US"/>
              </w:rPr>
              <w:t xml:space="preserve">, </w:t>
            </w:r>
            <w:proofErr w:type="spellStart"/>
            <w:r w:rsidRPr="001C0B4E">
              <w:rPr>
                <w:sz w:val="28"/>
                <w:szCs w:val="28"/>
              </w:rPr>
              <w:t>тармо</w:t>
            </w:r>
            <w:proofErr w:type="spellEnd"/>
            <w:r w:rsidR="001C0B4E" w:rsidRPr="001C0B4E">
              <w:rPr>
                <w:sz w:val="28"/>
                <w:szCs w:val="28"/>
                <w:lang w:val="en-US"/>
              </w:rPr>
              <w:t>қ</w:t>
            </w:r>
            <w:proofErr w:type="spellStart"/>
            <w:r w:rsidRPr="001C0B4E">
              <w:rPr>
                <w:sz w:val="28"/>
                <w:szCs w:val="28"/>
              </w:rPr>
              <w:t>ларда</w:t>
            </w:r>
            <w:proofErr w:type="spellEnd"/>
            <w:r w:rsidRPr="001C0B4E">
              <w:rPr>
                <w:sz w:val="28"/>
                <w:szCs w:val="28"/>
                <w:lang w:val="en-US"/>
              </w:rPr>
              <w:t xml:space="preserve"> </w:t>
            </w:r>
            <w:r w:rsidRPr="001C0B4E">
              <w:rPr>
                <w:sz w:val="28"/>
                <w:szCs w:val="28"/>
              </w:rPr>
              <w:t>абонент</w:t>
            </w:r>
            <w:r w:rsidRPr="001C0B4E">
              <w:rPr>
                <w:sz w:val="28"/>
                <w:szCs w:val="28"/>
                <w:lang w:val="en-US"/>
              </w:rPr>
              <w:t xml:space="preserve"> </w:t>
            </w:r>
            <w:proofErr w:type="spellStart"/>
            <w:r w:rsidRPr="001C0B4E">
              <w:rPr>
                <w:sz w:val="28"/>
                <w:szCs w:val="28"/>
              </w:rPr>
              <w:t>тизимларига</w:t>
            </w:r>
            <w:proofErr w:type="spellEnd"/>
            <w:r w:rsidRPr="001C0B4E">
              <w:rPr>
                <w:sz w:val="28"/>
                <w:szCs w:val="28"/>
                <w:lang w:val="en-US"/>
              </w:rPr>
              <w:t xml:space="preserve"> </w:t>
            </w:r>
            <w:proofErr w:type="spellStart"/>
            <w:r w:rsidRPr="001C0B4E">
              <w:rPr>
                <w:sz w:val="28"/>
                <w:szCs w:val="28"/>
              </w:rPr>
              <w:t>уланади</w:t>
            </w:r>
            <w:proofErr w:type="spellEnd"/>
            <w:r w:rsidRPr="001C0B4E">
              <w:rPr>
                <w:sz w:val="28"/>
                <w:szCs w:val="28"/>
                <w:lang w:val="en-US"/>
              </w:rPr>
              <w:t xml:space="preserve">. </w:t>
            </w:r>
            <w:proofErr w:type="spellStart"/>
            <w:r w:rsidRPr="001C0B4E">
              <w:rPr>
                <w:sz w:val="28"/>
                <w:szCs w:val="28"/>
              </w:rPr>
              <w:t>Ахборотни</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айта</w:t>
            </w:r>
            <w:proofErr w:type="spellEnd"/>
            <w:r w:rsidRPr="001C0B4E">
              <w:rPr>
                <w:sz w:val="28"/>
                <w:szCs w:val="28"/>
                <w:lang w:val="en-US"/>
              </w:rPr>
              <w:t xml:space="preserve"> </w:t>
            </w:r>
            <w:proofErr w:type="spellStart"/>
            <w:r w:rsidRPr="001C0B4E">
              <w:rPr>
                <w:sz w:val="28"/>
                <w:szCs w:val="28"/>
              </w:rPr>
              <w:t>ишламайдиган</w:t>
            </w:r>
            <w:proofErr w:type="spellEnd"/>
            <w:r w:rsidRPr="001C0B4E">
              <w:rPr>
                <w:sz w:val="28"/>
                <w:szCs w:val="28"/>
                <w:lang w:val="en-US"/>
              </w:rPr>
              <w:t xml:space="preserve"> </w:t>
            </w:r>
            <w:r w:rsidRPr="001C0B4E">
              <w:rPr>
                <w:sz w:val="28"/>
                <w:szCs w:val="28"/>
              </w:rPr>
              <w:t>пассив</w:t>
            </w:r>
            <w:r w:rsidRPr="001C0B4E">
              <w:rPr>
                <w:sz w:val="28"/>
                <w:szCs w:val="28"/>
                <w:lang w:val="en-US"/>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lang w:val="en-US"/>
              </w:rPr>
              <w:t xml:space="preserve"> </w:t>
            </w:r>
            <w:proofErr w:type="spellStart"/>
            <w:r w:rsidRPr="001C0B4E">
              <w:rPr>
                <w:sz w:val="28"/>
                <w:szCs w:val="28"/>
              </w:rPr>
              <w:t>ахборотни</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айта</w:t>
            </w:r>
            <w:proofErr w:type="spellEnd"/>
            <w:r w:rsidRPr="001C0B4E">
              <w:rPr>
                <w:sz w:val="28"/>
                <w:szCs w:val="28"/>
                <w:lang w:val="en-US"/>
              </w:rPr>
              <w:t xml:space="preserve"> </w:t>
            </w:r>
            <w:proofErr w:type="spellStart"/>
            <w:r w:rsidRPr="001C0B4E">
              <w:rPr>
                <w:sz w:val="28"/>
                <w:szCs w:val="28"/>
              </w:rPr>
              <w:t>ишлаш</w:t>
            </w:r>
            <w:proofErr w:type="spellEnd"/>
            <w:r w:rsidRPr="001C0B4E">
              <w:rPr>
                <w:sz w:val="28"/>
                <w:szCs w:val="28"/>
                <w:lang w:val="en-US"/>
              </w:rPr>
              <w:t xml:space="preserve"> </w:t>
            </w:r>
            <w:proofErr w:type="spellStart"/>
            <w:r w:rsidRPr="001C0B4E">
              <w:rPr>
                <w:sz w:val="28"/>
                <w:szCs w:val="28"/>
              </w:rPr>
              <w:t>воситаларига</w:t>
            </w:r>
            <w:proofErr w:type="spellEnd"/>
            <w:r w:rsidRPr="001C0B4E">
              <w:rPr>
                <w:sz w:val="28"/>
                <w:szCs w:val="28"/>
                <w:lang w:val="en-US"/>
              </w:rPr>
              <w:t xml:space="preserve"> </w:t>
            </w:r>
            <w:proofErr w:type="spellStart"/>
            <w:r w:rsidRPr="001C0B4E">
              <w:rPr>
                <w:sz w:val="28"/>
                <w:szCs w:val="28"/>
              </w:rPr>
              <w:t>эга</w:t>
            </w:r>
            <w:proofErr w:type="spellEnd"/>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лган</w:t>
            </w:r>
            <w:proofErr w:type="spellEnd"/>
            <w:r w:rsidRPr="001C0B4E">
              <w:rPr>
                <w:sz w:val="28"/>
                <w:szCs w:val="28"/>
                <w:lang w:val="en-US"/>
              </w:rPr>
              <w:t xml:space="preserve"> </w:t>
            </w:r>
            <w:r w:rsidRPr="001C0B4E">
              <w:rPr>
                <w:sz w:val="28"/>
                <w:szCs w:val="28"/>
              </w:rPr>
              <w:t>актив</w:t>
            </w:r>
            <w:r w:rsidRPr="001C0B4E">
              <w:rPr>
                <w:sz w:val="28"/>
                <w:szCs w:val="28"/>
                <w:lang w:val="en-US"/>
              </w:rPr>
              <w:t xml:space="preserve"> </w:t>
            </w:r>
            <w:r w:rsidRPr="001C0B4E">
              <w:rPr>
                <w:sz w:val="28"/>
                <w:szCs w:val="28"/>
              </w:rPr>
              <w:t>терминал</w:t>
            </w:r>
            <w:r w:rsidRPr="001C0B4E">
              <w:rPr>
                <w:sz w:val="28"/>
                <w:szCs w:val="28"/>
                <w:lang w:val="en-US"/>
              </w:rPr>
              <w:t xml:space="preserve"> </w:t>
            </w:r>
            <w:proofErr w:type="spellStart"/>
            <w:r w:rsidRPr="001C0B4E">
              <w:rPr>
                <w:sz w:val="28"/>
                <w:szCs w:val="28"/>
              </w:rPr>
              <w:t>мавжуд</w:t>
            </w:r>
            <w:proofErr w:type="spellEnd"/>
            <w:r w:rsidRPr="001C0B4E">
              <w:rPr>
                <w:sz w:val="28"/>
                <w:szCs w:val="28"/>
                <w:lang w:val="en-US"/>
              </w:rPr>
              <w:t>.</w:t>
            </w:r>
          </w:p>
          <w:p w14:paraId="7170EF4C" w14:textId="77777777" w:rsidR="00875FFD" w:rsidRPr="001C0B4E" w:rsidRDefault="00875FFD">
            <w:pPr>
              <w:jc w:val="both"/>
              <w:rPr>
                <w:sz w:val="28"/>
                <w:szCs w:val="28"/>
                <w:lang w:val="en-US"/>
              </w:rPr>
            </w:pPr>
          </w:p>
          <w:p w14:paraId="14993518" w14:textId="77777777" w:rsidR="00875FFD" w:rsidRPr="001C0B4E" w:rsidRDefault="00875FFD">
            <w:pPr>
              <w:jc w:val="both"/>
              <w:rPr>
                <w:sz w:val="28"/>
                <w:szCs w:val="28"/>
              </w:rPr>
            </w:pPr>
            <w:r w:rsidRPr="001C0B4E">
              <w:rPr>
                <w:sz w:val="28"/>
                <w:szCs w:val="28"/>
              </w:rPr>
              <w:t xml:space="preserve">Устройство для оперативного ввода и вывода информации, используемое при взаимодействии (удаленного) пользователя с вычислительной машиной или сетью. Обычно в сетях терминалы подключаются к абонентским системам. Различают пассивные терминалы, не перерабатывающие информацию, и активные терминалы, имеющие средства переработки </w:t>
            </w:r>
            <w:r w:rsidRPr="001C0B4E">
              <w:rPr>
                <w:sz w:val="28"/>
                <w:szCs w:val="28"/>
              </w:rPr>
              <w:lastRenderedPageBreak/>
              <w:t>информации.</w:t>
            </w:r>
          </w:p>
        </w:tc>
      </w:tr>
      <w:tr w:rsidR="00875FFD" w:rsidRPr="001C0B4E" w14:paraId="37D4E37A" w14:textId="77777777">
        <w:tc>
          <w:tcPr>
            <w:tcW w:w="3717" w:type="dxa"/>
          </w:tcPr>
          <w:p w14:paraId="2FE9FADF" w14:textId="77777777" w:rsidR="00875FFD" w:rsidRPr="001C0B4E" w:rsidRDefault="00875FFD">
            <w:pPr>
              <w:rPr>
                <w:sz w:val="28"/>
                <w:szCs w:val="28"/>
              </w:rPr>
            </w:pPr>
          </w:p>
        </w:tc>
        <w:tc>
          <w:tcPr>
            <w:tcW w:w="5896" w:type="dxa"/>
          </w:tcPr>
          <w:p w14:paraId="3E49FF53" w14:textId="77777777" w:rsidR="00875FFD" w:rsidRPr="001C0B4E" w:rsidRDefault="00875FFD">
            <w:pPr>
              <w:jc w:val="both"/>
              <w:rPr>
                <w:sz w:val="28"/>
                <w:szCs w:val="28"/>
              </w:rPr>
            </w:pPr>
          </w:p>
        </w:tc>
      </w:tr>
      <w:tr w:rsidR="00875FFD" w:rsidRPr="001C0B4E" w14:paraId="5A925CE5" w14:textId="77777777">
        <w:tc>
          <w:tcPr>
            <w:tcW w:w="3717" w:type="dxa"/>
          </w:tcPr>
          <w:p w14:paraId="7D278E5E" w14:textId="77777777" w:rsidR="00875FFD" w:rsidRPr="001C0B4E" w:rsidRDefault="00875FFD">
            <w:pPr>
              <w:rPr>
                <w:b/>
                <w:sz w:val="28"/>
                <w:szCs w:val="28"/>
                <w:lang w:val="uz-Cyrl-UZ"/>
              </w:rPr>
            </w:pPr>
            <w:proofErr w:type="spellStart"/>
            <w:r w:rsidRPr="001C0B4E">
              <w:rPr>
                <w:b/>
                <w:sz w:val="28"/>
                <w:szCs w:val="28"/>
              </w:rPr>
              <w:t>Тескари</w:t>
            </w:r>
            <w:proofErr w:type="spellEnd"/>
            <w:r w:rsidRPr="001C0B4E">
              <w:rPr>
                <w:b/>
                <w:sz w:val="28"/>
                <w:szCs w:val="28"/>
              </w:rPr>
              <w:t xml:space="preserve"> </w:t>
            </w:r>
            <w:proofErr w:type="spellStart"/>
            <w:r w:rsidRPr="001C0B4E">
              <w:rPr>
                <w:b/>
                <w:sz w:val="28"/>
                <w:szCs w:val="28"/>
              </w:rPr>
              <w:t>й</w:t>
            </w:r>
            <w:r w:rsidR="001C0B4E" w:rsidRPr="001C0B4E">
              <w:rPr>
                <w:b/>
                <w:sz w:val="28"/>
                <w:szCs w:val="28"/>
              </w:rPr>
              <w:t>ў</w:t>
            </w:r>
            <w:r w:rsidRPr="001C0B4E">
              <w:rPr>
                <w:b/>
                <w:sz w:val="28"/>
                <w:szCs w:val="28"/>
              </w:rPr>
              <w:t>л</w:t>
            </w:r>
            <w:proofErr w:type="spellEnd"/>
            <w:r w:rsidRPr="001C0B4E">
              <w:rPr>
                <w:b/>
                <w:sz w:val="28"/>
                <w:szCs w:val="28"/>
              </w:rPr>
              <w:t xml:space="preserve"> </w:t>
            </w:r>
            <w:proofErr w:type="spellStart"/>
            <w:r w:rsidRPr="001C0B4E">
              <w:rPr>
                <w:b/>
                <w:sz w:val="28"/>
                <w:szCs w:val="28"/>
              </w:rPr>
              <w:t>орали</w:t>
            </w:r>
            <w:r w:rsidR="001C0B4E" w:rsidRPr="001C0B4E">
              <w:rPr>
                <w:b/>
                <w:sz w:val="28"/>
                <w:szCs w:val="28"/>
              </w:rPr>
              <w:t>ғ</w:t>
            </w:r>
            <w:r w:rsidRPr="001C0B4E">
              <w:rPr>
                <w:b/>
                <w:sz w:val="28"/>
                <w:szCs w:val="28"/>
              </w:rPr>
              <w:t>и</w:t>
            </w:r>
            <w:proofErr w:type="spellEnd"/>
          </w:p>
          <w:p w14:paraId="718D9E30"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интервал обратного хода</w:t>
            </w:r>
          </w:p>
          <w:p w14:paraId="60FA82F5"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sz w:val="28"/>
                <w:szCs w:val="28"/>
                <w:lang w:val="en-US"/>
              </w:rPr>
              <w:t xml:space="preserve"> - flyback interval </w:t>
            </w:r>
          </w:p>
          <w:p w14:paraId="057EE406" w14:textId="77777777" w:rsidR="00875FFD" w:rsidRPr="001C0B4E" w:rsidRDefault="00875FFD">
            <w:pPr>
              <w:rPr>
                <w:sz w:val="28"/>
                <w:szCs w:val="28"/>
              </w:rPr>
            </w:pPr>
          </w:p>
        </w:tc>
        <w:tc>
          <w:tcPr>
            <w:tcW w:w="5896" w:type="dxa"/>
          </w:tcPr>
          <w:p w14:paraId="6FFE66AF" w14:textId="77777777" w:rsidR="00875FFD" w:rsidRPr="001C0B4E" w:rsidRDefault="00875FFD">
            <w:pPr>
              <w:jc w:val="both"/>
              <w:rPr>
                <w:sz w:val="28"/>
                <w:szCs w:val="28"/>
              </w:rPr>
            </w:pPr>
            <w:proofErr w:type="spellStart"/>
            <w:r w:rsidRPr="001C0B4E">
              <w:rPr>
                <w:sz w:val="28"/>
                <w:szCs w:val="28"/>
              </w:rPr>
              <w:t>Тасвирни</w:t>
            </w:r>
            <w:proofErr w:type="spellEnd"/>
            <w:r w:rsidRPr="001C0B4E">
              <w:rPr>
                <w:sz w:val="28"/>
                <w:szCs w:val="28"/>
              </w:rPr>
              <w:t xml:space="preserve"> </w:t>
            </w:r>
            <w:proofErr w:type="spellStart"/>
            <w:r w:rsidR="001C0B4E" w:rsidRPr="001C0B4E">
              <w:rPr>
                <w:sz w:val="28"/>
                <w:szCs w:val="28"/>
              </w:rPr>
              <w:t>қ</w:t>
            </w:r>
            <w:r w:rsidRPr="001C0B4E">
              <w:rPr>
                <w:sz w:val="28"/>
                <w:szCs w:val="28"/>
              </w:rPr>
              <w:t>айта</w:t>
            </w:r>
            <w:proofErr w:type="spellEnd"/>
            <w:r w:rsidRPr="001C0B4E">
              <w:rPr>
                <w:sz w:val="28"/>
                <w:szCs w:val="28"/>
              </w:rPr>
              <w:t xml:space="preserve"> </w:t>
            </w:r>
            <w:proofErr w:type="spellStart"/>
            <w:r w:rsidRPr="001C0B4E">
              <w:rPr>
                <w:sz w:val="28"/>
                <w:szCs w:val="28"/>
              </w:rPr>
              <w:t>тиклаш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фойдаланилмайдиган</w:t>
            </w:r>
            <w:proofErr w:type="spellEnd"/>
            <w:r w:rsidRPr="001C0B4E">
              <w:rPr>
                <w:sz w:val="28"/>
                <w:szCs w:val="28"/>
              </w:rPr>
              <w:t xml:space="preserve">, </w:t>
            </w:r>
            <w:proofErr w:type="spellStart"/>
            <w:r w:rsidRPr="001C0B4E">
              <w:rPr>
                <w:sz w:val="28"/>
                <w:szCs w:val="28"/>
              </w:rPr>
              <w:t>ёйиш</w:t>
            </w:r>
            <w:proofErr w:type="spellEnd"/>
            <w:r w:rsidRPr="001C0B4E">
              <w:rPr>
                <w:sz w:val="28"/>
                <w:szCs w:val="28"/>
              </w:rPr>
              <w:t xml:space="preserve"> </w:t>
            </w:r>
            <w:proofErr w:type="spellStart"/>
            <w:r w:rsidRPr="001C0B4E">
              <w:rPr>
                <w:sz w:val="28"/>
                <w:szCs w:val="28"/>
              </w:rPr>
              <w:t>й</w:t>
            </w:r>
            <w:r w:rsidR="001C0B4E" w:rsidRPr="001C0B4E">
              <w:rPr>
                <w:sz w:val="28"/>
                <w:szCs w:val="28"/>
              </w:rPr>
              <w:t>ў</w:t>
            </w:r>
            <w:r w:rsidRPr="001C0B4E">
              <w:rPr>
                <w:sz w:val="28"/>
                <w:szCs w:val="28"/>
              </w:rPr>
              <w:t>налишига</w:t>
            </w:r>
            <w:proofErr w:type="spellEnd"/>
            <w:r w:rsidRPr="001C0B4E">
              <w:rPr>
                <w:sz w:val="28"/>
                <w:szCs w:val="28"/>
              </w:rPr>
              <w:t xml:space="preserve"> </w:t>
            </w:r>
            <w:proofErr w:type="spellStart"/>
            <w:r w:rsidRPr="001C0B4E">
              <w:rPr>
                <w:sz w:val="28"/>
                <w:szCs w:val="28"/>
              </w:rPr>
              <w:t>мос</w:t>
            </w:r>
            <w:proofErr w:type="spellEnd"/>
            <w:r w:rsidRPr="001C0B4E">
              <w:rPr>
                <w:sz w:val="28"/>
                <w:szCs w:val="28"/>
              </w:rPr>
              <w:t xml:space="preserve"> </w:t>
            </w:r>
            <w:proofErr w:type="spellStart"/>
            <w:r w:rsidRPr="001C0B4E">
              <w:rPr>
                <w:sz w:val="28"/>
                <w:szCs w:val="28"/>
              </w:rPr>
              <w:t>тушувчи</w:t>
            </w:r>
            <w:proofErr w:type="spellEnd"/>
            <w:r w:rsidRPr="001C0B4E">
              <w:rPr>
                <w:sz w:val="28"/>
                <w:szCs w:val="28"/>
              </w:rPr>
              <w:t xml:space="preserve"> интервал.</w:t>
            </w:r>
          </w:p>
          <w:p w14:paraId="0DB643BC" w14:textId="77777777" w:rsidR="00875FFD" w:rsidRPr="001C0B4E" w:rsidRDefault="00875FFD">
            <w:pPr>
              <w:jc w:val="both"/>
              <w:rPr>
                <w:sz w:val="28"/>
                <w:szCs w:val="28"/>
              </w:rPr>
            </w:pPr>
          </w:p>
          <w:p w14:paraId="24513606" w14:textId="77777777" w:rsidR="00875FFD" w:rsidRPr="001C0B4E" w:rsidRDefault="00875FFD">
            <w:pPr>
              <w:jc w:val="both"/>
              <w:rPr>
                <w:sz w:val="28"/>
                <w:szCs w:val="28"/>
              </w:rPr>
            </w:pPr>
            <w:r w:rsidRPr="001C0B4E">
              <w:rPr>
                <w:sz w:val="28"/>
                <w:szCs w:val="28"/>
              </w:rPr>
              <w:t>Интервал, соответствующий направлению развертки,</w:t>
            </w:r>
            <w:r w:rsidRPr="001C0B4E">
              <w:rPr>
                <w:sz w:val="28"/>
                <w:szCs w:val="28"/>
                <w:lang w:val="uz-Cyrl-UZ"/>
              </w:rPr>
              <w:t xml:space="preserve"> </w:t>
            </w:r>
            <w:r w:rsidRPr="001C0B4E">
              <w:rPr>
                <w:sz w:val="28"/>
                <w:szCs w:val="28"/>
              </w:rPr>
              <w:t>не используемый для воспроизведения изображения.</w:t>
            </w:r>
          </w:p>
        </w:tc>
      </w:tr>
      <w:tr w:rsidR="00875FFD" w:rsidRPr="001C0B4E" w14:paraId="7D2346A7" w14:textId="77777777">
        <w:tc>
          <w:tcPr>
            <w:tcW w:w="3717" w:type="dxa"/>
          </w:tcPr>
          <w:p w14:paraId="3C02996E" w14:textId="77777777" w:rsidR="00875FFD" w:rsidRPr="001C0B4E" w:rsidRDefault="00875FFD">
            <w:pPr>
              <w:rPr>
                <w:sz w:val="28"/>
                <w:szCs w:val="28"/>
              </w:rPr>
            </w:pPr>
          </w:p>
        </w:tc>
        <w:tc>
          <w:tcPr>
            <w:tcW w:w="5896" w:type="dxa"/>
          </w:tcPr>
          <w:p w14:paraId="4AC4DB70" w14:textId="77777777" w:rsidR="00875FFD" w:rsidRPr="001C0B4E" w:rsidRDefault="00875FFD">
            <w:pPr>
              <w:jc w:val="both"/>
              <w:rPr>
                <w:sz w:val="28"/>
                <w:szCs w:val="28"/>
              </w:rPr>
            </w:pPr>
          </w:p>
        </w:tc>
      </w:tr>
      <w:tr w:rsidR="00875FFD" w:rsidRPr="001C0B4E" w14:paraId="3A3AF551" w14:textId="77777777">
        <w:tc>
          <w:tcPr>
            <w:tcW w:w="3717" w:type="dxa"/>
          </w:tcPr>
          <w:p w14:paraId="4D5A753F" w14:textId="77777777" w:rsidR="00875FFD" w:rsidRPr="001C0B4E" w:rsidRDefault="00875FFD">
            <w:pPr>
              <w:rPr>
                <w:b/>
                <w:sz w:val="28"/>
                <w:szCs w:val="28"/>
              </w:rPr>
            </w:pPr>
            <w:proofErr w:type="spellStart"/>
            <w:r w:rsidRPr="001C0B4E">
              <w:rPr>
                <w:b/>
                <w:sz w:val="28"/>
                <w:szCs w:val="28"/>
              </w:rPr>
              <w:t>Тескари</w:t>
            </w:r>
            <w:proofErr w:type="spellEnd"/>
            <w:r w:rsidRPr="001C0B4E">
              <w:rPr>
                <w:b/>
                <w:sz w:val="28"/>
                <w:szCs w:val="28"/>
              </w:rPr>
              <w:t xml:space="preserve"> канал</w:t>
            </w:r>
          </w:p>
          <w:p w14:paraId="2250C00A"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обратный канал</w:t>
            </w:r>
          </w:p>
          <w:p w14:paraId="0EE4046C"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sz w:val="28"/>
                <w:szCs w:val="28"/>
              </w:rPr>
              <w:t xml:space="preserve"> - </w:t>
            </w:r>
            <w:proofErr w:type="spellStart"/>
            <w:r w:rsidRPr="001C0B4E">
              <w:rPr>
                <w:sz w:val="28"/>
                <w:szCs w:val="28"/>
              </w:rPr>
              <w:t>inverse</w:t>
            </w:r>
            <w:proofErr w:type="spellEnd"/>
            <w:r w:rsidRPr="001C0B4E">
              <w:rPr>
                <w:sz w:val="28"/>
                <w:szCs w:val="28"/>
              </w:rPr>
              <w:t xml:space="preserve"> </w:t>
            </w:r>
            <w:proofErr w:type="spellStart"/>
            <w:r w:rsidRPr="001C0B4E">
              <w:rPr>
                <w:sz w:val="28"/>
                <w:szCs w:val="28"/>
              </w:rPr>
              <w:t>channel</w:t>
            </w:r>
            <w:proofErr w:type="spellEnd"/>
          </w:p>
          <w:p w14:paraId="5C8A4CF8" w14:textId="77777777" w:rsidR="00875FFD" w:rsidRPr="001C0B4E" w:rsidRDefault="00875FFD">
            <w:pPr>
              <w:rPr>
                <w:sz w:val="28"/>
                <w:szCs w:val="28"/>
              </w:rPr>
            </w:pPr>
          </w:p>
        </w:tc>
        <w:tc>
          <w:tcPr>
            <w:tcW w:w="5896" w:type="dxa"/>
          </w:tcPr>
          <w:p w14:paraId="40B7A69A" w14:textId="77777777" w:rsidR="00875FFD" w:rsidRPr="001C0B4E" w:rsidRDefault="001C0B4E">
            <w:pPr>
              <w:jc w:val="both"/>
              <w:rPr>
                <w:sz w:val="28"/>
                <w:szCs w:val="28"/>
              </w:rPr>
            </w:pPr>
            <w:proofErr w:type="spellStart"/>
            <w:r w:rsidRPr="001C0B4E">
              <w:rPr>
                <w:sz w:val="28"/>
                <w:szCs w:val="28"/>
              </w:rPr>
              <w:t>Ў</w:t>
            </w:r>
            <w:r w:rsidR="00875FFD" w:rsidRPr="001C0B4E">
              <w:rPr>
                <w:sz w:val="28"/>
                <w:szCs w:val="28"/>
              </w:rPr>
              <w:t>заро</w:t>
            </w:r>
            <w:proofErr w:type="spellEnd"/>
            <w:r w:rsidR="00875FFD" w:rsidRPr="001C0B4E">
              <w:rPr>
                <w:sz w:val="28"/>
                <w:szCs w:val="28"/>
              </w:rPr>
              <w:t xml:space="preserve"> </w:t>
            </w:r>
            <w:proofErr w:type="spellStart"/>
            <w:r w:rsidR="00875FFD" w:rsidRPr="001C0B4E">
              <w:rPr>
                <w:sz w:val="28"/>
                <w:szCs w:val="28"/>
              </w:rPr>
              <w:t>таъсирлашиш</w:t>
            </w:r>
            <w:proofErr w:type="spellEnd"/>
            <w:r w:rsidR="00875FFD" w:rsidRPr="001C0B4E">
              <w:rPr>
                <w:sz w:val="28"/>
                <w:szCs w:val="28"/>
              </w:rPr>
              <w:t xml:space="preserve"> интерактив </w:t>
            </w:r>
            <w:proofErr w:type="spellStart"/>
            <w:r w:rsidR="00875FFD" w:rsidRPr="001C0B4E">
              <w:rPr>
                <w:sz w:val="28"/>
                <w:szCs w:val="28"/>
              </w:rPr>
              <w:t>каналининг</w:t>
            </w:r>
            <w:proofErr w:type="spellEnd"/>
            <w:r w:rsidR="00875FFD" w:rsidRPr="001C0B4E">
              <w:rPr>
                <w:sz w:val="28"/>
                <w:szCs w:val="28"/>
              </w:rPr>
              <w:t xml:space="preserve"> </w:t>
            </w:r>
            <w:proofErr w:type="spellStart"/>
            <w:r w:rsidR="00875FFD" w:rsidRPr="001C0B4E">
              <w:rPr>
                <w:sz w:val="28"/>
                <w:szCs w:val="28"/>
              </w:rPr>
              <w:t>тескари</w:t>
            </w:r>
            <w:proofErr w:type="spellEnd"/>
            <w:r w:rsidR="00875FFD" w:rsidRPr="001C0B4E">
              <w:rPr>
                <w:sz w:val="28"/>
                <w:szCs w:val="28"/>
              </w:rPr>
              <w:t xml:space="preserve"> </w:t>
            </w:r>
            <w:proofErr w:type="spellStart"/>
            <w:r w:rsidR="00875FFD" w:rsidRPr="001C0B4E">
              <w:rPr>
                <w:sz w:val="28"/>
                <w:szCs w:val="28"/>
              </w:rPr>
              <w:t>тракти</w:t>
            </w:r>
            <w:proofErr w:type="spellEnd"/>
            <w:r w:rsidR="00875FFD" w:rsidRPr="001C0B4E">
              <w:rPr>
                <w:sz w:val="28"/>
                <w:szCs w:val="28"/>
              </w:rPr>
              <w:t>.</w:t>
            </w:r>
          </w:p>
          <w:p w14:paraId="607F39FC" w14:textId="77777777" w:rsidR="00875FFD" w:rsidRPr="001C0B4E" w:rsidRDefault="00875FFD">
            <w:pPr>
              <w:jc w:val="both"/>
              <w:rPr>
                <w:sz w:val="28"/>
                <w:szCs w:val="28"/>
              </w:rPr>
            </w:pPr>
          </w:p>
          <w:p w14:paraId="0BE062CC" w14:textId="77777777" w:rsidR="00875FFD" w:rsidRPr="001C0B4E" w:rsidRDefault="00875FFD">
            <w:pPr>
              <w:jc w:val="both"/>
              <w:rPr>
                <w:sz w:val="28"/>
                <w:szCs w:val="28"/>
              </w:rPr>
            </w:pPr>
            <w:r w:rsidRPr="001C0B4E">
              <w:rPr>
                <w:sz w:val="28"/>
                <w:szCs w:val="28"/>
              </w:rPr>
              <w:t>Обратный тракт интерактивного канала взаимодействия.</w:t>
            </w:r>
          </w:p>
        </w:tc>
      </w:tr>
      <w:tr w:rsidR="00875FFD" w:rsidRPr="001C0B4E" w14:paraId="0515A457" w14:textId="77777777">
        <w:tc>
          <w:tcPr>
            <w:tcW w:w="3717" w:type="dxa"/>
          </w:tcPr>
          <w:p w14:paraId="02E1E9AA" w14:textId="77777777" w:rsidR="00875FFD" w:rsidRPr="001C0B4E" w:rsidRDefault="00875FFD">
            <w:pPr>
              <w:rPr>
                <w:sz w:val="28"/>
                <w:szCs w:val="28"/>
              </w:rPr>
            </w:pPr>
          </w:p>
        </w:tc>
        <w:tc>
          <w:tcPr>
            <w:tcW w:w="5896" w:type="dxa"/>
          </w:tcPr>
          <w:p w14:paraId="2FCDCBF1" w14:textId="77777777" w:rsidR="00875FFD" w:rsidRPr="001C0B4E" w:rsidRDefault="00875FFD">
            <w:pPr>
              <w:jc w:val="both"/>
              <w:rPr>
                <w:sz w:val="28"/>
                <w:szCs w:val="28"/>
              </w:rPr>
            </w:pPr>
          </w:p>
        </w:tc>
      </w:tr>
      <w:tr w:rsidR="00875FFD" w:rsidRPr="001C0B4E" w14:paraId="1E21A490" w14:textId="77777777">
        <w:tc>
          <w:tcPr>
            <w:tcW w:w="3717" w:type="dxa"/>
          </w:tcPr>
          <w:p w14:paraId="2A4E422C" w14:textId="77777777" w:rsidR="00875FFD" w:rsidRPr="001C0B4E" w:rsidRDefault="00875FFD">
            <w:pPr>
              <w:rPr>
                <w:b/>
                <w:sz w:val="28"/>
                <w:szCs w:val="28"/>
                <w:lang w:val="en-US"/>
              </w:rPr>
            </w:pPr>
            <w:proofErr w:type="spellStart"/>
            <w:r w:rsidRPr="001C0B4E">
              <w:rPr>
                <w:b/>
                <w:sz w:val="28"/>
                <w:szCs w:val="28"/>
              </w:rPr>
              <w:t>Тескари</w:t>
            </w:r>
            <w:proofErr w:type="spellEnd"/>
            <w:r w:rsidRPr="001C0B4E">
              <w:rPr>
                <w:b/>
                <w:sz w:val="28"/>
                <w:szCs w:val="28"/>
                <w:lang w:val="en-US"/>
              </w:rPr>
              <w:t xml:space="preserve"> </w:t>
            </w:r>
            <w:proofErr w:type="spellStart"/>
            <w:r w:rsidRPr="001C0B4E">
              <w:rPr>
                <w:b/>
                <w:sz w:val="28"/>
                <w:szCs w:val="28"/>
              </w:rPr>
              <w:t>юриш</w:t>
            </w:r>
            <w:proofErr w:type="spellEnd"/>
          </w:p>
          <w:p w14:paraId="174D5E0A" w14:textId="77777777" w:rsidR="00875FFD" w:rsidRPr="001C0B4E" w:rsidRDefault="00875FFD">
            <w:pPr>
              <w:rPr>
                <w:sz w:val="28"/>
                <w:szCs w:val="28"/>
                <w:lang w:val="en-US"/>
              </w:rPr>
            </w:pPr>
            <w:proofErr w:type="spellStart"/>
            <w:r w:rsidRPr="001C0B4E">
              <w:rPr>
                <w:b/>
                <w:sz w:val="28"/>
                <w:szCs w:val="28"/>
                <w:lang w:val="en-US"/>
              </w:rPr>
              <w:t>ru</w:t>
            </w:r>
            <w:proofErr w:type="spellEnd"/>
            <w:r w:rsidRPr="001C0B4E">
              <w:rPr>
                <w:sz w:val="28"/>
                <w:szCs w:val="28"/>
                <w:lang w:val="en-US"/>
              </w:rPr>
              <w:t xml:space="preserve"> - </w:t>
            </w:r>
            <w:r w:rsidRPr="001C0B4E">
              <w:rPr>
                <w:sz w:val="28"/>
                <w:szCs w:val="28"/>
              </w:rPr>
              <w:t>обратный</w:t>
            </w:r>
            <w:r w:rsidRPr="001C0B4E">
              <w:rPr>
                <w:sz w:val="28"/>
                <w:szCs w:val="28"/>
                <w:lang w:val="en-US"/>
              </w:rPr>
              <w:t xml:space="preserve"> </w:t>
            </w:r>
            <w:r w:rsidRPr="001C0B4E">
              <w:rPr>
                <w:sz w:val="28"/>
                <w:szCs w:val="28"/>
              </w:rPr>
              <w:t>ход</w:t>
            </w:r>
          </w:p>
          <w:p w14:paraId="0E1D6720"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sz w:val="28"/>
                <w:szCs w:val="28"/>
                <w:lang w:val="en-US"/>
              </w:rPr>
              <w:t xml:space="preserve"> </w:t>
            </w:r>
            <w:r w:rsidRPr="001C0B4E">
              <w:rPr>
                <w:sz w:val="28"/>
                <w:szCs w:val="28"/>
                <w:lang w:val="en-GB"/>
              </w:rPr>
              <w:t>-</w:t>
            </w:r>
            <w:r w:rsidRPr="001C0B4E">
              <w:rPr>
                <w:sz w:val="28"/>
                <w:szCs w:val="28"/>
                <w:lang w:val="en-US"/>
              </w:rPr>
              <w:t xml:space="preserve"> running in reverse </w:t>
            </w:r>
          </w:p>
        </w:tc>
        <w:tc>
          <w:tcPr>
            <w:tcW w:w="5896" w:type="dxa"/>
          </w:tcPr>
          <w:p w14:paraId="1909E0AA" w14:textId="77777777" w:rsidR="00875FFD" w:rsidRPr="001C0B4E" w:rsidRDefault="00875FFD">
            <w:pPr>
              <w:jc w:val="both"/>
              <w:rPr>
                <w:sz w:val="28"/>
                <w:szCs w:val="28"/>
              </w:rPr>
            </w:pPr>
            <w:proofErr w:type="spellStart"/>
            <w:r w:rsidRPr="001C0B4E">
              <w:rPr>
                <w:sz w:val="28"/>
                <w:szCs w:val="28"/>
              </w:rPr>
              <w:t>Ёювчи</w:t>
            </w:r>
            <w:proofErr w:type="spellEnd"/>
            <w:r w:rsidRPr="001C0B4E">
              <w:rPr>
                <w:sz w:val="28"/>
                <w:szCs w:val="28"/>
              </w:rPr>
              <w:t xml:space="preserve"> </w:t>
            </w:r>
            <w:proofErr w:type="spellStart"/>
            <w:r w:rsidRPr="001C0B4E">
              <w:rPr>
                <w:sz w:val="28"/>
                <w:szCs w:val="28"/>
              </w:rPr>
              <w:t>до</w:t>
            </w:r>
            <w:r w:rsidR="001C0B4E" w:rsidRPr="001C0B4E">
              <w:rPr>
                <w:sz w:val="28"/>
                <w:szCs w:val="28"/>
              </w:rPr>
              <w:t>ғ</w:t>
            </w:r>
            <w:r w:rsidRPr="001C0B4E">
              <w:rPr>
                <w:sz w:val="28"/>
                <w:szCs w:val="28"/>
              </w:rPr>
              <w:t>нинг</w:t>
            </w:r>
            <w:proofErr w:type="spellEnd"/>
            <w:r w:rsidRPr="001C0B4E">
              <w:rPr>
                <w:sz w:val="28"/>
                <w:szCs w:val="28"/>
              </w:rPr>
              <w:t xml:space="preserve"> </w:t>
            </w:r>
            <w:proofErr w:type="spellStart"/>
            <w:r w:rsidRPr="001C0B4E">
              <w:rPr>
                <w:sz w:val="28"/>
                <w:szCs w:val="28"/>
              </w:rPr>
              <w:t>тескари</w:t>
            </w:r>
            <w:proofErr w:type="spellEnd"/>
            <w:r w:rsidRPr="001C0B4E">
              <w:rPr>
                <w:sz w:val="28"/>
                <w:szCs w:val="28"/>
              </w:rPr>
              <w:t xml:space="preserve"> </w:t>
            </w:r>
            <w:proofErr w:type="spellStart"/>
            <w:r w:rsidRPr="001C0B4E">
              <w:rPr>
                <w:sz w:val="28"/>
                <w:szCs w:val="28"/>
              </w:rPr>
              <w:t>юриш</w:t>
            </w:r>
            <w:proofErr w:type="spellEnd"/>
            <w:r w:rsidRPr="001C0B4E">
              <w:rPr>
                <w:sz w:val="28"/>
                <w:szCs w:val="28"/>
              </w:rPr>
              <w:t xml:space="preserve"> </w:t>
            </w:r>
            <w:proofErr w:type="spellStart"/>
            <w:r w:rsidRPr="001C0B4E">
              <w:rPr>
                <w:sz w:val="28"/>
                <w:szCs w:val="28"/>
              </w:rPr>
              <w:t>интервали</w:t>
            </w:r>
            <w:proofErr w:type="spellEnd"/>
            <w:r w:rsidRPr="001C0B4E">
              <w:rPr>
                <w:sz w:val="28"/>
                <w:szCs w:val="28"/>
              </w:rPr>
              <w:t xml:space="preserve"> </w:t>
            </w:r>
            <w:proofErr w:type="spellStart"/>
            <w:r w:rsidRPr="001C0B4E">
              <w:rPr>
                <w:sz w:val="28"/>
                <w:szCs w:val="28"/>
              </w:rPr>
              <w:t>давомидаги</w:t>
            </w:r>
            <w:proofErr w:type="spellEnd"/>
            <w:r w:rsidRPr="001C0B4E">
              <w:rPr>
                <w:sz w:val="28"/>
                <w:szCs w:val="28"/>
              </w:rPr>
              <w:t xml:space="preserve"> </w:t>
            </w:r>
            <w:proofErr w:type="spellStart"/>
            <w:r w:rsidRPr="001C0B4E">
              <w:rPr>
                <w:sz w:val="28"/>
                <w:szCs w:val="28"/>
              </w:rPr>
              <w:t>й</w:t>
            </w:r>
            <w:r w:rsidR="001C0B4E" w:rsidRPr="001C0B4E">
              <w:rPr>
                <w:sz w:val="28"/>
                <w:szCs w:val="28"/>
              </w:rPr>
              <w:t>ў</w:t>
            </w:r>
            <w:r w:rsidRPr="001C0B4E">
              <w:rPr>
                <w:sz w:val="28"/>
                <w:szCs w:val="28"/>
              </w:rPr>
              <w:t>ли</w:t>
            </w:r>
            <w:proofErr w:type="spellEnd"/>
            <w:r w:rsidRPr="001C0B4E">
              <w:rPr>
                <w:sz w:val="28"/>
                <w:szCs w:val="28"/>
              </w:rPr>
              <w:t>.</w:t>
            </w:r>
          </w:p>
          <w:p w14:paraId="2AFC896A" w14:textId="77777777" w:rsidR="00875FFD" w:rsidRPr="001C0B4E" w:rsidRDefault="00875FFD">
            <w:pPr>
              <w:jc w:val="both"/>
              <w:rPr>
                <w:sz w:val="28"/>
                <w:szCs w:val="28"/>
              </w:rPr>
            </w:pPr>
          </w:p>
          <w:p w14:paraId="35306F11" w14:textId="77777777" w:rsidR="00875FFD" w:rsidRPr="001C0B4E" w:rsidRDefault="00875FFD">
            <w:pPr>
              <w:jc w:val="both"/>
              <w:rPr>
                <w:sz w:val="28"/>
                <w:szCs w:val="28"/>
              </w:rPr>
            </w:pPr>
            <w:r w:rsidRPr="001C0B4E">
              <w:rPr>
                <w:sz w:val="28"/>
                <w:szCs w:val="28"/>
              </w:rPr>
              <w:t>Путь развертывающего пятна в течение интервала обратного хода.</w:t>
            </w:r>
          </w:p>
        </w:tc>
      </w:tr>
      <w:tr w:rsidR="00875FFD" w:rsidRPr="001C0B4E" w14:paraId="6F4B7152" w14:textId="77777777">
        <w:tc>
          <w:tcPr>
            <w:tcW w:w="3717" w:type="dxa"/>
          </w:tcPr>
          <w:p w14:paraId="0BB2E36F" w14:textId="77777777" w:rsidR="00875FFD" w:rsidRPr="001C0B4E" w:rsidRDefault="00875FFD">
            <w:pPr>
              <w:rPr>
                <w:sz w:val="28"/>
                <w:szCs w:val="28"/>
              </w:rPr>
            </w:pPr>
          </w:p>
        </w:tc>
        <w:tc>
          <w:tcPr>
            <w:tcW w:w="5896" w:type="dxa"/>
          </w:tcPr>
          <w:p w14:paraId="68CBD8DC" w14:textId="77777777" w:rsidR="00875FFD" w:rsidRPr="001C0B4E" w:rsidRDefault="00875FFD">
            <w:pPr>
              <w:jc w:val="both"/>
              <w:rPr>
                <w:sz w:val="28"/>
                <w:szCs w:val="28"/>
              </w:rPr>
            </w:pPr>
          </w:p>
        </w:tc>
      </w:tr>
      <w:tr w:rsidR="00875FFD" w:rsidRPr="001C0B4E" w14:paraId="6A2F259F" w14:textId="77777777">
        <w:tc>
          <w:tcPr>
            <w:tcW w:w="3717" w:type="dxa"/>
          </w:tcPr>
          <w:p w14:paraId="3C474B3A" w14:textId="77777777" w:rsidR="00875FFD" w:rsidRPr="001C0B4E" w:rsidRDefault="00875FFD">
            <w:pPr>
              <w:rPr>
                <w:b/>
                <w:sz w:val="28"/>
                <w:szCs w:val="28"/>
              </w:rPr>
            </w:pPr>
            <w:proofErr w:type="spellStart"/>
            <w:r w:rsidRPr="001C0B4E">
              <w:rPr>
                <w:b/>
                <w:sz w:val="28"/>
                <w:szCs w:val="28"/>
              </w:rPr>
              <w:t>Тескари</w:t>
            </w:r>
            <w:proofErr w:type="spellEnd"/>
            <w:r w:rsidRPr="001C0B4E">
              <w:rPr>
                <w:b/>
                <w:sz w:val="28"/>
                <w:szCs w:val="28"/>
              </w:rPr>
              <w:t xml:space="preserve"> </w:t>
            </w:r>
            <w:proofErr w:type="spellStart"/>
            <w:r w:rsidRPr="001C0B4E">
              <w:rPr>
                <w:b/>
                <w:sz w:val="28"/>
                <w:szCs w:val="28"/>
              </w:rPr>
              <w:t>юриш</w:t>
            </w:r>
            <w:proofErr w:type="spellEnd"/>
            <w:r w:rsidRPr="001C0B4E">
              <w:rPr>
                <w:b/>
                <w:sz w:val="28"/>
                <w:szCs w:val="28"/>
              </w:rPr>
              <w:t xml:space="preserve"> </w:t>
            </w:r>
            <w:proofErr w:type="spellStart"/>
            <w:r w:rsidRPr="001C0B4E">
              <w:rPr>
                <w:b/>
                <w:sz w:val="28"/>
                <w:szCs w:val="28"/>
              </w:rPr>
              <w:t>ва</w:t>
            </w:r>
            <w:r w:rsidR="001C0B4E" w:rsidRPr="001C0B4E">
              <w:rPr>
                <w:b/>
                <w:sz w:val="28"/>
                <w:szCs w:val="28"/>
              </w:rPr>
              <w:t>қ</w:t>
            </w:r>
            <w:r w:rsidRPr="001C0B4E">
              <w:rPr>
                <w:b/>
                <w:sz w:val="28"/>
                <w:szCs w:val="28"/>
              </w:rPr>
              <w:t>ти</w:t>
            </w:r>
            <w:proofErr w:type="spellEnd"/>
          </w:p>
          <w:p w14:paraId="161DD467"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время обратного хода</w:t>
            </w:r>
          </w:p>
          <w:p w14:paraId="116A2F37"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time</w:t>
            </w:r>
            <w:proofErr w:type="spellEnd"/>
            <w:r w:rsidRPr="001C0B4E">
              <w:rPr>
                <w:sz w:val="28"/>
                <w:szCs w:val="28"/>
              </w:rPr>
              <w:t xml:space="preserve"> </w:t>
            </w:r>
            <w:proofErr w:type="spellStart"/>
            <w:r w:rsidRPr="001C0B4E">
              <w:rPr>
                <w:sz w:val="28"/>
                <w:szCs w:val="28"/>
              </w:rPr>
              <w:t>flyback</w:t>
            </w:r>
            <w:proofErr w:type="spellEnd"/>
          </w:p>
          <w:p w14:paraId="31A20282" w14:textId="77777777" w:rsidR="00875FFD" w:rsidRPr="001C0B4E" w:rsidRDefault="00875FFD">
            <w:pPr>
              <w:rPr>
                <w:b/>
                <w:sz w:val="28"/>
                <w:szCs w:val="28"/>
              </w:rPr>
            </w:pPr>
          </w:p>
        </w:tc>
        <w:tc>
          <w:tcPr>
            <w:tcW w:w="5896" w:type="dxa"/>
          </w:tcPr>
          <w:p w14:paraId="2F47118A" w14:textId="77777777" w:rsidR="00875FFD" w:rsidRPr="001C0B4E" w:rsidRDefault="00875FFD">
            <w:pPr>
              <w:jc w:val="both"/>
              <w:rPr>
                <w:sz w:val="28"/>
                <w:szCs w:val="28"/>
              </w:rPr>
            </w:pPr>
            <w:proofErr w:type="spellStart"/>
            <w:r w:rsidRPr="001C0B4E">
              <w:rPr>
                <w:sz w:val="28"/>
                <w:szCs w:val="28"/>
              </w:rPr>
              <w:t>Сатр</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кадр </w:t>
            </w:r>
            <w:proofErr w:type="spellStart"/>
            <w:r w:rsidRPr="001C0B4E">
              <w:rPr>
                <w:sz w:val="28"/>
                <w:szCs w:val="28"/>
              </w:rPr>
              <w:t>б</w:t>
            </w:r>
            <w:r w:rsidR="001C0B4E" w:rsidRPr="001C0B4E">
              <w:rPr>
                <w:sz w:val="28"/>
                <w:szCs w:val="28"/>
              </w:rPr>
              <w:t>ў</w:t>
            </w:r>
            <w:r w:rsidRPr="001C0B4E">
              <w:rPr>
                <w:sz w:val="28"/>
                <w:szCs w:val="28"/>
              </w:rPr>
              <w:t>йича</w:t>
            </w:r>
            <w:proofErr w:type="spellEnd"/>
            <w:r w:rsidRPr="001C0B4E">
              <w:rPr>
                <w:sz w:val="28"/>
                <w:szCs w:val="28"/>
              </w:rPr>
              <w:t xml:space="preserve"> </w:t>
            </w:r>
            <w:proofErr w:type="spellStart"/>
            <w:r w:rsidRPr="001C0B4E">
              <w:rPr>
                <w:sz w:val="28"/>
                <w:szCs w:val="28"/>
              </w:rPr>
              <w:t>ёйиш</w:t>
            </w:r>
            <w:proofErr w:type="spellEnd"/>
            <w:r w:rsidRPr="001C0B4E">
              <w:rPr>
                <w:sz w:val="28"/>
                <w:szCs w:val="28"/>
              </w:rPr>
              <w:t xml:space="preserve"> </w:t>
            </w:r>
            <w:proofErr w:type="spellStart"/>
            <w:r w:rsidRPr="001C0B4E">
              <w:rPr>
                <w:sz w:val="28"/>
                <w:szCs w:val="28"/>
              </w:rPr>
              <w:t>даврининг</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w:t>
            </w:r>
            <w:proofErr w:type="spellStart"/>
            <w:r w:rsidR="001C0B4E" w:rsidRPr="001C0B4E">
              <w:rPr>
                <w:sz w:val="28"/>
                <w:szCs w:val="28"/>
              </w:rPr>
              <w:t>қ</w:t>
            </w:r>
            <w:r w:rsidRPr="001C0B4E">
              <w:rPr>
                <w:sz w:val="28"/>
                <w:szCs w:val="28"/>
              </w:rPr>
              <w:t>исми</w:t>
            </w:r>
            <w:proofErr w:type="spellEnd"/>
            <w:r w:rsidRPr="001C0B4E">
              <w:rPr>
                <w:sz w:val="28"/>
                <w:szCs w:val="28"/>
              </w:rPr>
              <w:t xml:space="preserve">, бунда </w:t>
            </w:r>
            <w:proofErr w:type="spellStart"/>
            <w:r w:rsidRPr="001C0B4E">
              <w:rPr>
                <w:sz w:val="28"/>
                <w:szCs w:val="28"/>
              </w:rPr>
              <w:t>о</w:t>
            </w:r>
            <w:r w:rsidR="001C0B4E" w:rsidRPr="001C0B4E">
              <w:rPr>
                <w:sz w:val="28"/>
                <w:szCs w:val="28"/>
              </w:rPr>
              <w:t>ғ</w:t>
            </w:r>
            <w:r w:rsidRPr="001C0B4E">
              <w:rPr>
                <w:sz w:val="28"/>
                <w:szCs w:val="28"/>
              </w:rPr>
              <w:t>дирувчи</w:t>
            </w:r>
            <w:proofErr w:type="spellEnd"/>
            <w:r w:rsidRPr="001C0B4E">
              <w:rPr>
                <w:sz w:val="28"/>
                <w:szCs w:val="28"/>
              </w:rPr>
              <w:t xml:space="preserve"> </w:t>
            </w:r>
            <w:proofErr w:type="spellStart"/>
            <w:r w:rsidRPr="001C0B4E">
              <w:rPr>
                <w:sz w:val="28"/>
                <w:szCs w:val="28"/>
              </w:rPr>
              <w:t>майдонлар</w:t>
            </w:r>
            <w:proofErr w:type="spellEnd"/>
            <w:r w:rsidRPr="001C0B4E">
              <w:rPr>
                <w:sz w:val="28"/>
                <w:szCs w:val="28"/>
              </w:rPr>
              <w:t xml:space="preserve"> </w:t>
            </w:r>
            <w:proofErr w:type="spellStart"/>
            <w:r w:rsidRPr="001C0B4E">
              <w:rPr>
                <w:sz w:val="28"/>
                <w:szCs w:val="28"/>
              </w:rPr>
              <w:t>узатувчи</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001C0B4E" w:rsidRPr="001C0B4E">
              <w:rPr>
                <w:sz w:val="28"/>
                <w:szCs w:val="28"/>
              </w:rPr>
              <w:t>қ</w:t>
            </w:r>
            <w:r w:rsidRPr="001C0B4E">
              <w:rPr>
                <w:sz w:val="28"/>
                <w:szCs w:val="28"/>
              </w:rPr>
              <w:t>абул</w:t>
            </w:r>
            <w:proofErr w:type="spellEnd"/>
            <w:r w:rsidRPr="001C0B4E">
              <w:rPr>
                <w:sz w:val="28"/>
                <w:szCs w:val="28"/>
              </w:rPr>
              <w:t xml:space="preserve"> </w:t>
            </w:r>
            <w:proofErr w:type="spellStart"/>
            <w:r w:rsidR="001C0B4E" w:rsidRPr="001C0B4E">
              <w:rPr>
                <w:sz w:val="28"/>
                <w:szCs w:val="28"/>
              </w:rPr>
              <w:t>қ</w:t>
            </w:r>
            <w:r w:rsidRPr="001C0B4E">
              <w:rPr>
                <w:sz w:val="28"/>
                <w:szCs w:val="28"/>
              </w:rPr>
              <w:t>илувчи</w:t>
            </w:r>
            <w:proofErr w:type="spellEnd"/>
            <w:r w:rsidRPr="001C0B4E">
              <w:rPr>
                <w:sz w:val="28"/>
                <w:szCs w:val="28"/>
              </w:rPr>
              <w:t xml:space="preserve"> </w:t>
            </w:r>
            <w:proofErr w:type="spellStart"/>
            <w:r w:rsidRPr="001C0B4E">
              <w:rPr>
                <w:sz w:val="28"/>
                <w:szCs w:val="28"/>
              </w:rPr>
              <w:t>трубкалар</w:t>
            </w:r>
            <w:proofErr w:type="spellEnd"/>
            <w:r w:rsidRPr="001C0B4E">
              <w:rPr>
                <w:sz w:val="28"/>
                <w:szCs w:val="28"/>
              </w:rPr>
              <w:t xml:space="preserve"> </w:t>
            </w:r>
            <w:proofErr w:type="spellStart"/>
            <w:r w:rsidRPr="001C0B4E">
              <w:rPr>
                <w:sz w:val="28"/>
                <w:szCs w:val="28"/>
              </w:rPr>
              <w:t>нурларини</w:t>
            </w:r>
            <w:proofErr w:type="spellEnd"/>
            <w:r w:rsidRPr="001C0B4E">
              <w:rPr>
                <w:sz w:val="28"/>
                <w:szCs w:val="28"/>
              </w:rPr>
              <w:t xml:space="preserve"> </w:t>
            </w:r>
            <w:proofErr w:type="spellStart"/>
            <w:r w:rsidRPr="001C0B4E">
              <w:rPr>
                <w:sz w:val="28"/>
                <w:szCs w:val="28"/>
              </w:rPr>
              <w:t>сатр</w:t>
            </w:r>
            <w:proofErr w:type="spellEnd"/>
            <w:r w:rsidRPr="001C0B4E">
              <w:rPr>
                <w:sz w:val="28"/>
                <w:szCs w:val="28"/>
              </w:rPr>
              <w:t xml:space="preserve"> </w:t>
            </w:r>
            <w:proofErr w:type="spellStart"/>
            <w:r w:rsidRPr="001C0B4E">
              <w:rPr>
                <w:sz w:val="28"/>
                <w:szCs w:val="28"/>
              </w:rPr>
              <w:t>охиридан</w:t>
            </w:r>
            <w:proofErr w:type="spellEnd"/>
            <w:r w:rsidRPr="001C0B4E">
              <w:rPr>
                <w:sz w:val="28"/>
                <w:szCs w:val="28"/>
              </w:rPr>
              <w:t xml:space="preserve"> </w:t>
            </w:r>
            <w:proofErr w:type="spellStart"/>
            <w:r w:rsidRPr="001C0B4E">
              <w:rPr>
                <w:sz w:val="28"/>
                <w:szCs w:val="28"/>
              </w:rPr>
              <w:t>кейинги</w:t>
            </w:r>
            <w:proofErr w:type="spellEnd"/>
            <w:r w:rsidRPr="001C0B4E">
              <w:rPr>
                <w:sz w:val="28"/>
                <w:szCs w:val="28"/>
              </w:rPr>
              <w:t xml:space="preserve"> </w:t>
            </w:r>
            <w:proofErr w:type="spellStart"/>
            <w:r w:rsidRPr="001C0B4E">
              <w:rPr>
                <w:sz w:val="28"/>
                <w:szCs w:val="28"/>
              </w:rPr>
              <w:t>сатр</w:t>
            </w:r>
            <w:proofErr w:type="spellEnd"/>
            <w:r w:rsidRPr="001C0B4E">
              <w:rPr>
                <w:sz w:val="28"/>
                <w:szCs w:val="28"/>
              </w:rPr>
              <w:t xml:space="preserve"> </w:t>
            </w:r>
            <w:proofErr w:type="spellStart"/>
            <w:r w:rsidRPr="001C0B4E">
              <w:rPr>
                <w:sz w:val="28"/>
                <w:szCs w:val="28"/>
              </w:rPr>
              <w:t>бошига</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охирги</w:t>
            </w:r>
            <w:proofErr w:type="spellEnd"/>
            <w:r w:rsidRPr="001C0B4E">
              <w:rPr>
                <w:sz w:val="28"/>
                <w:szCs w:val="28"/>
              </w:rPr>
              <w:t xml:space="preserve"> </w:t>
            </w:r>
            <w:proofErr w:type="spellStart"/>
            <w:r w:rsidRPr="001C0B4E">
              <w:rPr>
                <w:sz w:val="28"/>
                <w:szCs w:val="28"/>
              </w:rPr>
              <w:t>сатрдан</w:t>
            </w:r>
            <w:proofErr w:type="spellEnd"/>
            <w:r w:rsidRPr="001C0B4E">
              <w:rPr>
                <w:sz w:val="28"/>
                <w:szCs w:val="28"/>
              </w:rPr>
              <w:t xml:space="preserve"> </w:t>
            </w:r>
            <w:proofErr w:type="spellStart"/>
            <w:r w:rsidRPr="001C0B4E">
              <w:rPr>
                <w:sz w:val="28"/>
                <w:szCs w:val="28"/>
              </w:rPr>
              <w:t>биринчисига</w:t>
            </w:r>
            <w:proofErr w:type="spellEnd"/>
            <w:r w:rsidRPr="001C0B4E">
              <w:rPr>
                <w:sz w:val="28"/>
                <w:szCs w:val="28"/>
              </w:rPr>
              <w:t xml:space="preserve"> </w:t>
            </w:r>
            <w:r w:rsidRPr="001C0B4E">
              <w:rPr>
                <w:sz w:val="28"/>
                <w:szCs w:val="28"/>
                <w:lang w:val="uz-Cyrl-UZ"/>
              </w:rPr>
              <w:t>силжитади</w:t>
            </w:r>
            <w:r w:rsidRPr="001C0B4E">
              <w:rPr>
                <w:sz w:val="28"/>
                <w:szCs w:val="28"/>
              </w:rPr>
              <w:t>.</w:t>
            </w:r>
          </w:p>
          <w:p w14:paraId="5478AC94" w14:textId="77777777" w:rsidR="00875FFD" w:rsidRPr="001C0B4E" w:rsidRDefault="00875FFD">
            <w:pPr>
              <w:jc w:val="both"/>
              <w:rPr>
                <w:sz w:val="28"/>
                <w:szCs w:val="28"/>
                <w:lang w:val="uz-Cyrl-UZ"/>
              </w:rPr>
            </w:pPr>
          </w:p>
          <w:p w14:paraId="3481949D" w14:textId="77777777" w:rsidR="00875FFD" w:rsidRPr="001C0B4E" w:rsidRDefault="00875FFD">
            <w:pPr>
              <w:jc w:val="both"/>
              <w:rPr>
                <w:sz w:val="28"/>
                <w:szCs w:val="28"/>
              </w:rPr>
            </w:pPr>
            <w:r w:rsidRPr="001C0B4E">
              <w:rPr>
                <w:sz w:val="28"/>
                <w:szCs w:val="28"/>
              </w:rPr>
              <w:t xml:space="preserve">Часть периодов строчной и кадровой разверток, когда отклоняющие поля перемещают лучи передающей и приемной трубок с конца строки в начало следующей и с последней строки в первую. </w:t>
            </w:r>
          </w:p>
        </w:tc>
      </w:tr>
      <w:tr w:rsidR="00875FFD" w:rsidRPr="001C0B4E" w14:paraId="43831601" w14:textId="77777777">
        <w:tc>
          <w:tcPr>
            <w:tcW w:w="3717" w:type="dxa"/>
          </w:tcPr>
          <w:p w14:paraId="2DC335C1" w14:textId="77777777" w:rsidR="00875FFD" w:rsidRPr="001C0B4E" w:rsidRDefault="00875FFD">
            <w:pPr>
              <w:rPr>
                <w:b/>
                <w:sz w:val="28"/>
                <w:szCs w:val="28"/>
              </w:rPr>
            </w:pPr>
          </w:p>
        </w:tc>
        <w:tc>
          <w:tcPr>
            <w:tcW w:w="5896" w:type="dxa"/>
          </w:tcPr>
          <w:p w14:paraId="34F203A8" w14:textId="77777777" w:rsidR="00875FFD" w:rsidRPr="001C0B4E" w:rsidRDefault="00875FFD">
            <w:pPr>
              <w:jc w:val="both"/>
              <w:rPr>
                <w:sz w:val="28"/>
                <w:szCs w:val="28"/>
              </w:rPr>
            </w:pPr>
          </w:p>
        </w:tc>
      </w:tr>
      <w:tr w:rsidR="00875FFD" w:rsidRPr="001C0B4E" w14:paraId="36FB84C6" w14:textId="77777777">
        <w:tc>
          <w:tcPr>
            <w:tcW w:w="3717" w:type="dxa"/>
          </w:tcPr>
          <w:p w14:paraId="16EFF344" w14:textId="77777777" w:rsidR="00875FFD" w:rsidRPr="001C0B4E" w:rsidRDefault="00875FFD">
            <w:pPr>
              <w:rPr>
                <w:b/>
                <w:sz w:val="28"/>
                <w:szCs w:val="28"/>
              </w:rPr>
            </w:pPr>
            <w:proofErr w:type="spellStart"/>
            <w:r w:rsidRPr="001C0B4E">
              <w:rPr>
                <w:b/>
                <w:sz w:val="28"/>
                <w:szCs w:val="28"/>
              </w:rPr>
              <w:t>Технологик</w:t>
            </w:r>
            <w:proofErr w:type="spellEnd"/>
            <w:r w:rsidRPr="001C0B4E">
              <w:rPr>
                <w:b/>
                <w:sz w:val="28"/>
                <w:szCs w:val="28"/>
              </w:rPr>
              <w:t xml:space="preserve"> </w:t>
            </w:r>
            <w:proofErr w:type="spellStart"/>
            <w:r w:rsidRPr="001C0B4E">
              <w:rPr>
                <w:b/>
                <w:sz w:val="28"/>
                <w:szCs w:val="28"/>
              </w:rPr>
              <w:t>саноат</w:t>
            </w:r>
            <w:proofErr w:type="spellEnd"/>
            <w:r w:rsidRPr="001C0B4E">
              <w:rPr>
                <w:b/>
                <w:sz w:val="28"/>
                <w:szCs w:val="28"/>
              </w:rPr>
              <w:t xml:space="preserve"> </w:t>
            </w:r>
            <w:proofErr w:type="spellStart"/>
            <w:r w:rsidRPr="001C0B4E">
              <w:rPr>
                <w:b/>
                <w:sz w:val="28"/>
                <w:szCs w:val="28"/>
              </w:rPr>
              <w:t>телевизион</w:t>
            </w:r>
            <w:proofErr w:type="spellEnd"/>
            <w:r w:rsidRPr="001C0B4E">
              <w:rPr>
                <w:b/>
                <w:sz w:val="28"/>
                <w:szCs w:val="28"/>
              </w:rPr>
              <w:t xml:space="preserve"> </w:t>
            </w:r>
            <w:proofErr w:type="spellStart"/>
            <w:r w:rsidR="001C0B4E" w:rsidRPr="001C0B4E">
              <w:rPr>
                <w:b/>
                <w:sz w:val="28"/>
                <w:szCs w:val="28"/>
              </w:rPr>
              <w:t>қ</w:t>
            </w:r>
            <w:r w:rsidRPr="001C0B4E">
              <w:rPr>
                <w:b/>
                <w:sz w:val="28"/>
                <w:szCs w:val="28"/>
              </w:rPr>
              <w:t>урилмалари</w:t>
            </w:r>
            <w:proofErr w:type="spellEnd"/>
          </w:p>
          <w:p w14:paraId="0E543573"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технологические промышленные телевизионные установки</w:t>
            </w:r>
          </w:p>
          <w:p w14:paraId="4F9323AA"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sz w:val="28"/>
                <w:szCs w:val="28"/>
                <w:lang w:val="en-US"/>
              </w:rPr>
              <w:t xml:space="preserve"> - technological industrial television installations</w:t>
            </w:r>
          </w:p>
        </w:tc>
        <w:tc>
          <w:tcPr>
            <w:tcW w:w="5896" w:type="dxa"/>
          </w:tcPr>
          <w:p w14:paraId="5ACC1503" w14:textId="77777777" w:rsidR="00875FFD" w:rsidRPr="001C0B4E" w:rsidRDefault="00875FFD">
            <w:pPr>
              <w:jc w:val="both"/>
              <w:rPr>
                <w:sz w:val="28"/>
                <w:szCs w:val="28"/>
                <w:lang w:val="en-US"/>
              </w:rPr>
            </w:pPr>
            <w:r w:rsidRPr="001C0B4E">
              <w:rPr>
                <w:sz w:val="28"/>
                <w:szCs w:val="28"/>
              </w:rPr>
              <w:t>У</w:t>
            </w:r>
            <w:r w:rsidRPr="001C0B4E">
              <w:rPr>
                <w:sz w:val="28"/>
                <w:szCs w:val="28"/>
                <w:lang w:val="en-US"/>
              </w:rPr>
              <w:t xml:space="preserve"> </w:t>
            </w:r>
            <w:proofErr w:type="spellStart"/>
            <w:r w:rsidRPr="001C0B4E">
              <w:rPr>
                <w:sz w:val="28"/>
                <w:szCs w:val="28"/>
              </w:rPr>
              <w:t>ёки</w:t>
            </w:r>
            <w:proofErr w:type="spellEnd"/>
            <w:r w:rsidRPr="001C0B4E">
              <w:rPr>
                <w:sz w:val="28"/>
                <w:szCs w:val="28"/>
                <w:lang w:val="en-US"/>
              </w:rPr>
              <w:t xml:space="preserve"> </w:t>
            </w:r>
            <w:proofErr w:type="spellStart"/>
            <w:r w:rsidRPr="001C0B4E">
              <w:rPr>
                <w:sz w:val="28"/>
                <w:szCs w:val="28"/>
              </w:rPr>
              <w:t>бу</w:t>
            </w:r>
            <w:proofErr w:type="spellEnd"/>
            <w:r w:rsidRPr="001C0B4E">
              <w:rPr>
                <w:sz w:val="28"/>
                <w:szCs w:val="28"/>
                <w:lang w:val="en-US"/>
              </w:rPr>
              <w:t xml:space="preserve"> </w:t>
            </w:r>
            <w:proofErr w:type="spellStart"/>
            <w:r w:rsidRPr="001C0B4E">
              <w:rPr>
                <w:sz w:val="28"/>
                <w:szCs w:val="28"/>
              </w:rPr>
              <w:t>технологик</w:t>
            </w:r>
            <w:proofErr w:type="spellEnd"/>
            <w:r w:rsidRPr="001C0B4E">
              <w:rPr>
                <w:sz w:val="28"/>
                <w:szCs w:val="28"/>
                <w:lang w:val="en-US"/>
              </w:rPr>
              <w:t xml:space="preserve"> </w:t>
            </w:r>
            <w:proofErr w:type="spellStart"/>
            <w:r w:rsidRPr="001C0B4E">
              <w:rPr>
                <w:sz w:val="28"/>
                <w:szCs w:val="28"/>
              </w:rPr>
              <w:t>жараён</w:t>
            </w:r>
            <w:proofErr w:type="spellEnd"/>
            <w:r w:rsidRPr="001C0B4E">
              <w:rPr>
                <w:sz w:val="28"/>
                <w:szCs w:val="28"/>
                <w:lang w:val="en-US"/>
              </w:rPr>
              <w:t xml:space="preserve"> </w:t>
            </w:r>
            <w:r w:rsidRPr="001C0B4E">
              <w:rPr>
                <w:sz w:val="28"/>
                <w:szCs w:val="28"/>
              </w:rPr>
              <w:t>билан</w:t>
            </w:r>
            <w:r w:rsidRPr="001C0B4E">
              <w:rPr>
                <w:sz w:val="28"/>
                <w:szCs w:val="28"/>
                <w:lang w:val="en-US"/>
              </w:rPr>
              <w:t xml:space="preserve"> </w:t>
            </w:r>
            <w:proofErr w:type="spellStart"/>
            <w:r w:rsidRPr="001C0B4E">
              <w:rPr>
                <w:sz w:val="28"/>
                <w:szCs w:val="28"/>
              </w:rPr>
              <w:t>бу</w:t>
            </w:r>
            <w:proofErr w:type="spellEnd"/>
            <w:r w:rsidRPr="001C0B4E">
              <w:rPr>
                <w:sz w:val="28"/>
                <w:szCs w:val="28"/>
                <w:lang w:val="en-US"/>
              </w:rPr>
              <w:t xml:space="preserve"> </w:t>
            </w:r>
            <w:proofErr w:type="spellStart"/>
            <w:r w:rsidRPr="001C0B4E">
              <w:rPr>
                <w:sz w:val="28"/>
                <w:szCs w:val="28"/>
              </w:rPr>
              <w:t>жараённи</w:t>
            </w:r>
            <w:proofErr w:type="spellEnd"/>
            <w:r w:rsidRPr="001C0B4E">
              <w:rPr>
                <w:sz w:val="28"/>
                <w:szCs w:val="28"/>
                <w:lang w:val="en-US"/>
              </w:rPr>
              <w:t xml:space="preserve"> </w:t>
            </w:r>
            <w:r w:rsidRPr="001C0B4E">
              <w:rPr>
                <w:sz w:val="28"/>
                <w:szCs w:val="28"/>
              </w:rPr>
              <w:t>бош</w:t>
            </w:r>
            <w:r w:rsidR="001C0B4E" w:rsidRPr="001C0B4E">
              <w:rPr>
                <w:sz w:val="28"/>
                <w:szCs w:val="28"/>
                <w:lang w:val="en-US"/>
              </w:rPr>
              <w:t>қ</w:t>
            </w:r>
            <w:proofErr w:type="spellStart"/>
            <w:r w:rsidRPr="001C0B4E">
              <w:rPr>
                <w:sz w:val="28"/>
                <w:szCs w:val="28"/>
              </w:rPr>
              <w:t>арадиган</w:t>
            </w:r>
            <w:proofErr w:type="spellEnd"/>
            <w:r w:rsidRPr="001C0B4E">
              <w:rPr>
                <w:sz w:val="28"/>
                <w:szCs w:val="28"/>
                <w:lang w:val="en-US"/>
              </w:rPr>
              <w:t xml:space="preserve"> </w:t>
            </w:r>
            <w:r w:rsidRPr="001C0B4E">
              <w:rPr>
                <w:sz w:val="28"/>
                <w:szCs w:val="28"/>
              </w:rPr>
              <w:t>оператор</w:t>
            </w:r>
            <w:r w:rsidRPr="001C0B4E">
              <w:rPr>
                <w:sz w:val="28"/>
                <w:szCs w:val="28"/>
                <w:lang w:val="en-US"/>
              </w:rPr>
              <w:t xml:space="preserve"> </w:t>
            </w:r>
            <w:proofErr w:type="spellStart"/>
            <w:r w:rsidRPr="001C0B4E">
              <w:rPr>
                <w:sz w:val="28"/>
                <w:szCs w:val="28"/>
              </w:rPr>
              <w:t>орасидаги</w:t>
            </w:r>
            <w:proofErr w:type="spellEnd"/>
            <w:r w:rsidRPr="001C0B4E">
              <w:rPr>
                <w:sz w:val="28"/>
                <w:szCs w:val="28"/>
                <w:lang w:val="en-US"/>
              </w:rPr>
              <w:t xml:space="preserve"> </w:t>
            </w:r>
            <w:r w:rsidRPr="001C0B4E">
              <w:rPr>
                <w:sz w:val="28"/>
                <w:szCs w:val="28"/>
              </w:rPr>
              <w:t>ало</w:t>
            </w:r>
            <w:r w:rsidR="001C0B4E" w:rsidRPr="001C0B4E">
              <w:rPr>
                <w:sz w:val="28"/>
                <w:szCs w:val="28"/>
                <w:lang w:val="en-US"/>
              </w:rPr>
              <w:t>қ</w:t>
            </w:r>
            <w:r w:rsidRPr="001C0B4E">
              <w:rPr>
                <w:sz w:val="28"/>
                <w:szCs w:val="28"/>
              </w:rPr>
              <w:t>а</w:t>
            </w:r>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001C0B4E" w:rsidRPr="001C0B4E">
              <w:rPr>
                <w:sz w:val="28"/>
                <w:szCs w:val="28"/>
              </w:rPr>
              <w:t>ғ</w:t>
            </w:r>
            <w:r w:rsidRPr="001C0B4E">
              <w:rPr>
                <w:sz w:val="28"/>
                <w:szCs w:val="28"/>
              </w:rPr>
              <w:t>ини</w:t>
            </w:r>
            <w:proofErr w:type="spellEnd"/>
            <w:r w:rsidRPr="001C0B4E">
              <w:rPr>
                <w:sz w:val="28"/>
                <w:szCs w:val="28"/>
                <w:lang w:val="en-US"/>
              </w:rPr>
              <w:t xml:space="preserve"> </w:t>
            </w:r>
            <w:proofErr w:type="spellStart"/>
            <w:r w:rsidR="001C0B4E" w:rsidRPr="001C0B4E">
              <w:rPr>
                <w:sz w:val="28"/>
                <w:szCs w:val="28"/>
              </w:rPr>
              <w:t>ҳ</w:t>
            </w:r>
            <w:r w:rsidRPr="001C0B4E">
              <w:rPr>
                <w:sz w:val="28"/>
                <w:szCs w:val="28"/>
              </w:rPr>
              <w:t>исобланадиган</w:t>
            </w:r>
            <w:proofErr w:type="spellEnd"/>
            <w:r w:rsidRPr="001C0B4E">
              <w:rPr>
                <w:sz w:val="28"/>
                <w:szCs w:val="28"/>
                <w:lang w:val="en-US"/>
              </w:rPr>
              <w:t xml:space="preserve"> </w:t>
            </w:r>
            <w:proofErr w:type="spellStart"/>
            <w:r w:rsidRPr="001C0B4E">
              <w:rPr>
                <w:sz w:val="28"/>
                <w:szCs w:val="28"/>
              </w:rPr>
              <w:t>тизим</w:t>
            </w:r>
            <w:proofErr w:type="spellEnd"/>
            <w:r w:rsidRPr="001C0B4E">
              <w:rPr>
                <w:sz w:val="28"/>
                <w:szCs w:val="28"/>
                <w:lang w:val="en-US"/>
              </w:rPr>
              <w:t>.</w:t>
            </w:r>
          </w:p>
          <w:p w14:paraId="624EEF47" w14:textId="77777777" w:rsidR="00875FFD" w:rsidRPr="001C0B4E" w:rsidRDefault="00875FFD">
            <w:pPr>
              <w:jc w:val="both"/>
              <w:rPr>
                <w:sz w:val="28"/>
                <w:szCs w:val="28"/>
                <w:lang w:val="en-US"/>
              </w:rPr>
            </w:pPr>
          </w:p>
          <w:p w14:paraId="093E52CF" w14:textId="77777777" w:rsidR="00875FFD" w:rsidRPr="001C0B4E" w:rsidRDefault="00875FFD">
            <w:pPr>
              <w:jc w:val="both"/>
              <w:rPr>
                <w:sz w:val="28"/>
                <w:szCs w:val="28"/>
              </w:rPr>
            </w:pPr>
            <w:r w:rsidRPr="001C0B4E">
              <w:rPr>
                <w:sz w:val="28"/>
                <w:szCs w:val="28"/>
              </w:rPr>
              <w:t>Системы, являющиеся звеном связи между тем или иным технологическим процессом и оператором, управляющим процессом.</w:t>
            </w:r>
          </w:p>
        </w:tc>
      </w:tr>
      <w:tr w:rsidR="00875FFD" w:rsidRPr="001C0B4E" w14:paraId="141DB6A9" w14:textId="77777777">
        <w:tc>
          <w:tcPr>
            <w:tcW w:w="3717" w:type="dxa"/>
          </w:tcPr>
          <w:p w14:paraId="6A2174E5" w14:textId="77777777" w:rsidR="00875FFD" w:rsidRPr="001C0B4E" w:rsidRDefault="00875FFD">
            <w:pPr>
              <w:rPr>
                <w:sz w:val="28"/>
                <w:szCs w:val="28"/>
              </w:rPr>
            </w:pPr>
          </w:p>
        </w:tc>
        <w:tc>
          <w:tcPr>
            <w:tcW w:w="5896" w:type="dxa"/>
          </w:tcPr>
          <w:p w14:paraId="208E74A6" w14:textId="77777777" w:rsidR="00875FFD" w:rsidRPr="001C0B4E" w:rsidRDefault="00875FFD">
            <w:pPr>
              <w:jc w:val="both"/>
              <w:rPr>
                <w:sz w:val="28"/>
                <w:szCs w:val="28"/>
              </w:rPr>
            </w:pPr>
          </w:p>
        </w:tc>
      </w:tr>
      <w:tr w:rsidR="00875FFD" w:rsidRPr="001C0B4E" w14:paraId="56E2A250" w14:textId="77777777">
        <w:tc>
          <w:tcPr>
            <w:tcW w:w="3717" w:type="dxa"/>
          </w:tcPr>
          <w:p w14:paraId="52F52744" w14:textId="77777777" w:rsidR="00875FFD" w:rsidRPr="001C0B4E" w:rsidRDefault="00875FFD">
            <w:pPr>
              <w:rPr>
                <w:b/>
                <w:sz w:val="28"/>
                <w:szCs w:val="28"/>
              </w:rPr>
            </w:pPr>
            <w:proofErr w:type="spellStart"/>
            <w:r w:rsidRPr="001C0B4E">
              <w:rPr>
                <w:b/>
                <w:sz w:val="28"/>
                <w:szCs w:val="28"/>
              </w:rPr>
              <w:lastRenderedPageBreak/>
              <w:t>Тизимли</w:t>
            </w:r>
            <w:proofErr w:type="spellEnd"/>
            <w:r w:rsidRPr="001C0B4E">
              <w:rPr>
                <w:b/>
                <w:sz w:val="28"/>
                <w:szCs w:val="28"/>
              </w:rPr>
              <w:t xml:space="preserve"> </w:t>
            </w:r>
            <w:proofErr w:type="spellStart"/>
            <w:r w:rsidRPr="001C0B4E">
              <w:rPr>
                <w:b/>
                <w:sz w:val="28"/>
                <w:szCs w:val="28"/>
              </w:rPr>
              <w:t>о</w:t>
            </w:r>
            <w:r w:rsidR="001C0B4E" w:rsidRPr="001C0B4E">
              <w:rPr>
                <w:b/>
                <w:sz w:val="28"/>
                <w:szCs w:val="28"/>
              </w:rPr>
              <w:t>қ</w:t>
            </w:r>
            <w:r w:rsidRPr="001C0B4E">
              <w:rPr>
                <w:b/>
                <w:sz w:val="28"/>
                <w:szCs w:val="28"/>
              </w:rPr>
              <w:t>им</w:t>
            </w:r>
            <w:proofErr w:type="spellEnd"/>
          </w:p>
          <w:p w14:paraId="21F04C8C"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системный поток</w:t>
            </w:r>
          </w:p>
          <w:p w14:paraId="1AB55F78"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lang w:val="en-US"/>
              </w:rPr>
              <w:t>sistem</w:t>
            </w:r>
            <w:proofErr w:type="spellEnd"/>
            <w:r w:rsidRPr="001C0B4E">
              <w:rPr>
                <w:sz w:val="28"/>
                <w:szCs w:val="28"/>
              </w:rPr>
              <w:t xml:space="preserve"> </w:t>
            </w:r>
            <w:r w:rsidRPr="001C0B4E">
              <w:rPr>
                <w:sz w:val="28"/>
                <w:szCs w:val="28"/>
                <w:lang w:val="en-US"/>
              </w:rPr>
              <w:t>flow</w:t>
            </w:r>
            <w:r w:rsidRPr="001C0B4E">
              <w:rPr>
                <w:sz w:val="28"/>
                <w:szCs w:val="28"/>
              </w:rPr>
              <w:t xml:space="preserve"> </w:t>
            </w:r>
          </w:p>
          <w:p w14:paraId="3B1C3272" w14:textId="77777777" w:rsidR="00875FFD" w:rsidRPr="001C0B4E" w:rsidRDefault="00875FFD">
            <w:pPr>
              <w:rPr>
                <w:sz w:val="28"/>
                <w:szCs w:val="28"/>
              </w:rPr>
            </w:pPr>
          </w:p>
        </w:tc>
        <w:tc>
          <w:tcPr>
            <w:tcW w:w="5896" w:type="dxa"/>
          </w:tcPr>
          <w:p w14:paraId="43C80D90" w14:textId="77777777" w:rsidR="00875FFD" w:rsidRPr="001C0B4E" w:rsidRDefault="00875FFD">
            <w:pPr>
              <w:jc w:val="both"/>
              <w:rPr>
                <w:sz w:val="28"/>
                <w:szCs w:val="28"/>
              </w:rPr>
            </w:pPr>
            <w:r w:rsidRPr="001C0B4E">
              <w:rPr>
                <w:sz w:val="28"/>
                <w:szCs w:val="28"/>
                <w:lang w:val="en-US"/>
              </w:rPr>
              <w:t>MPEG</w:t>
            </w:r>
            <w:r w:rsidRPr="001C0B4E">
              <w:rPr>
                <w:sz w:val="28"/>
                <w:szCs w:val="28"/>
              </w:rPr>
              <w:t xml:space="preserve">-1 </w:t>
            </w:r>
            <w:proofErr w:type="spellStart"/>
            <w:r w:rsidRPr="001C0B4E">
              <w:rPr>
                <w:sz w:val="28"/>
                <w:szCs w:val="28"/>
              </w:rPr>
              <w:t>стандартида</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w:t>
            </w:r>
            <w:proofErr w:type="spellStart"/>
            <w:r w:rsidRPr="001C0B4E">
              <w:rPr>
                <w:sz w:val="28"/>
                <w:szCs w:val="28"/>
              </w:rPr>
              <w:t>дастурга</w:t>
            </w:r>
            <w:proofErr w:type="spellEnd"/>
            <w:r w:rsidRPr="001C0B4E">
              <w:rPr>
                <w:sz w:val="28"/>
                <w:szCs w:val="28"/>
              </w:rPr>
              <w:t xml:space="preserve"> </w:t>
            </w:r>
            <w:proofErr w:type="spellStart"/>
            <w:r w:rsidRPr="001C0B4E">
              <w:rPr>
                <w:sz w:val="28"/>
                <w:szCs w:val="28"/>
              </w:rPr>
              <w:t>тегишли</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rPr>
              <w:t xml:space="preserve"> </w:t>
            </w:r>
            <w:proofErr w:type="spellStart"/>
            <w:r w:rsidRPr="001C0B4E">
              <w:rPr>
                <w:sz w:val="28"/>
                <w:szCs w:val="28"/>
              </w:rPr>
              <w:t>умумий</w:t>
            </w:r>
            <w:proofErr w:type="spellEnd"/>
            <w:r w:rsidRPr="001C0B4E">
              <w:rPr>
                <w:sz w:val="28"/>
                <w:szCs w:val="28"/>
              </w:rPr>
              <w:t xml:space="preserve"> такт </w:t>
            </w:r>
            <w:proofErr w:type="spellStart"/>
            <w:r w:rsidRPr="001C0B4E">
              <w:rPr>
                <w:sz w:val="28"/>
                <w:szCs w:val="28"/>
              </w:rPr>
              <w:t>синхронлаш</w:t>
            </w:r>
            <w:proofErr w:type="spellEnd"/>
            <w:r w:rsidRPr="001C0B4E">
              <w:rPr>
                <w:sz w:val="28"/>
                <w:szCs w:val="28"/>
              </w:rPr>
              <w:t xml:space="preserve"> </w:t>
            </w:r>
            <w:proofErr w:type="spellStart"/>
            <w:r w:rsidRPr="001C0B4E">
              <w:rPr>
                <w:sz w:val="28"/>
                <w:szCs w:val="28"/>
              </w:rPr>
              <w:t>ор</w:t>
            </w:r>
            <w:r w:rsidR="001C0B4E" w:rsidRPr="001C0B4E">
              <w:rPr>
                <w:sz w:val="28"/>
                <w:szCs w:val="28"/>
              </w:rPr>
              <w:t>қ</w:t>
            </w:r>
            <w:r w:rsidRPr="001C0B4E">
              <w:rPr>
                <w:sz w:val="28"/>
                <w:szCs w:val="28"/>
              </w:rPr>
              <w:t>али</w:t>
            </w:r>
            <w:proofErr w:type="spellEnd"/>
            <w:r w:rsidRPr="001C0B4E">
              <w:rPr>
                <w:sz w:val="28"/>
                <w:szCs w:val="28"/>
              </w:rPr>
              <w:t xml:space="preserve"> </w:t>
            </w:r>
            <w:proofErr w:type="spellStart"/>
            <w:r w:rsidRPr="001C0B4E">
              <w:rPr>
                <w:sz w:val="28"/>
                <w:szCs w:val="28"/>
              </w:rPr>
              <w:t>бирлаштирилган</w:t>
            </w:r>
            <w:proofErr w:type="spellEnd"/>
            <w:r w:rsidRPr="001C0B4E">
              <w:rPr>
                <w:sz w:val="28"/>
                <w:szCs w:val="28"/>
              </w:rPr>
              <w:t xml:space="preserve"> </w:t>
            </w:r>
            <w:proofErr w:type="spellStart"/>
            <w:r w:rsidRPr="001C0B4E">
              <w:rPr>
                <w:sz w:val="28"/>
                <w:szCs w:val="28"/>
              </w:rPr>
              <w:t>пакетланган</w:t>
            </w:r>
            <w:proofErr w:type="spellEnd"/>
            <w:r w:rsidRPr="001C0B4E">
              <w:rPr>
                <w:sz w:val="28"/>
                <w:szCs w:val="28"/>
              </w:rPr>
              <w:t xml:space="preserve"> </w:t>
            </w:r>
            <w:proofErr w:type="spellStart"/>
            <w:r w:rsidRPr="001C0B4E">
              <w:rPr>
                <w:sz w:val="28"/>
                <w:szCs w:val="28"/>
              </w:rPr>
              <w:t>элементар</w:t>
            </w:r>
            <w:proofErr w:type="spellEnd"/>
            <w:r w:rsidRPr="001C0B4E">
              <w:rPr>
                <w:sz w:val="28"/>
                <w:szCs w:val="28"/>
              </w:rPr>
              <w:t xml:space="preserve"> </w:t>
            </w:r>
            <w:proofErr w:type="spellStart"/>
            <w:r w:rsidRPr="001C0B4E">
              <w:rPr>
                <w:sz w:val="28"/>
                <w:szCs w:val="28"/>
              </w:rPr>
              <w:t>о</w:t>
            </w:r>
            <w:r w:rsidR="001C0B4E" w:rsidRPr="001C0B4E">
              <w:rPr>
                <w:sz w:val="28"/>
                <w:szCs w:val="28"/>
              </w:rPr>
              <w:t>қ</w:t>
            </w:r>
            <w:r w:rsidRPr="001C0B4E">
              <w:rPr>
                <w:sz w:val="28"/>
                <w:szCs w:val="28"/>
              </w:rPr>
              <w:t>имларни</w:t>
            </w:r>
            <w:proofErr w:type="spellEnd"/>
            <w:r w:rsidRPr="001C0B4E">
              <w:rPr>
                <w:sz w:val="28"/>
                <w:szCs w:val="28"/>
              </w:rPr>
              <w:t xml:space="preserve"> </w:t>
            </w:r>
            <w:proofErr w:type="spellStart"/>
            <w:r w:rsidRPr="001C0B4E">
              <w:rPr>
                <w:sz w:val="28"/>
                <w:szCs w:val="28"/>
              </w:rPr>
              <w:t>йи</w:t>
            </w:r>
            <w:r w:rsidR="001C0B4E" w:rsidRPr="001C0B4E">
              <w:rPr>
                <w:sz w:val="28"/>
                <w:szCs w:val="28"/>
              </w:rPr>
              <w:t>ғ</w:t>
            </w:r>
            <w:r w:rsidRPr="001C0B4E">
              <w:rPr>
                <w:sz w:val="28"/>
                <w:szCs w:val="28"/>
              </w:rPr>
              <w:t>иш</w:t>
            </w:r>
            <w:proofErr w:type="spellEnd"/>
            <w:r w:rsidRPr="001C0B4E">
              <w:rPr>
                <w:sz w:val="28"/>
                <w:szCs w:val="28"/>
              </w:rPr>
              <w:t>.</w:t>
            </w:r>
          </w:p>
          <w:p w14:paraId="6CBD3875" w14:textId="77777777" w:rsidR="00875FFD" w:rsidRPr="001C0B4E" w:rsidRDefault="00875FFD">
            <w:pPr>
              <w:jc w:val="both"/>
              <w:rPr>
                <w:sz w:val="28"/>
                <w:szCs w:val="28"/>
              </w:rPr>
            </w:pPr>
          </w:p>
          <w:p w14:paraId="322BD6F7" w14:textId="77777777" w:rsidR="00875FFD" w:rsidRPr="001C0B4E" w:rsidRDefault="00875FFD">
            <w:pPr>
              <w:jc w:val="both"/>
              <w:rPr>
                <w:sz w:val="28"/>
                <w:szCs w:val="28"/>
              </w:rPr>
            </w:pPr>
            <w:r w:rsidRPr="001C0B4E">
              <w:rPr>
                <w:sz w:val="28"/>
                <w:szCs w:val="28"/>
              </w:rPr>
              <w:t xml:space="preserve">В </w:t>
            </w:r>
            <w:r w:rsidRPr="001C0B4E">
              <w:rPr>
                <w:sz w:val="28"/>
                <w:szCs w:val="28"/>
                <w:lang w:val="en-US"/>
              </w:rPr>
              <w:t>MPEG</w:t>
            </w:r>
            <w:r w:rsidRPr="001C0B4E">
              <w:rPr>
                <w:sz w:val="28"/>
                <w:szCs w:val="28"/>
              </w:rPr>
              <w:t xml:space="preserve">-1 – сборка </w:t>
            </w:r>
            <w:proofErr w:type="spellStart"/>
            <w:r w:rsidRPr="001C0B4E">
              <w:rPr>
                <w:sz w:val="28"/>
                <w:szCs w:val="28"/>
              </w:rPr>
              <w:t>пакетизированного</w:t>
            </w:r>
            <w:proofErr w:type="spellEnd"/>
            <w:r w:rsidRPr="001C0B4E">
              <w:rPr>
                <w:sz w:val="28"/>
                <w:szCs w:val="28"/>
              </w:rPr>
              <w:t xml:space="preserve"> элементарного потока, относящегося к одной программе и </w:t>
            </w:r>
            <w:proofErr w:type="spellStart"/>
            <w:r w:rsidRPr="001C0B4E">
              <w:rPr>
                <w:sz w:val="28"/>
                <w:szCs w:val="28"/>
              </w:rPr>
              <w:t>объединеного</w:t>
            </w:r>
            <w:proofErr w:type="spellEnd"/>
            <w:r w:rsidRPr="001C0B4E">
              <w:rPr>
                <w:sz w:val="28"/>
                <w:szCs w:val="28"/>
              </w:rPr>
              <w:t xml:space="preserve"> общей тактовой синхронизацией.</w:t>
            </w:r>
          </w:p>
        </w:tc>
      </w:tr>
      <w:tr w:rsidR="00875FFD" w:rsidRPr="001C0B4E" w14:paraId="4C4E87B3" w14:textId="77777777">
        <w:tc>
          <w:tcPr>
            <w:tcW w:w="3717" w:type="dxa"/>
          </w:tcPr>
          <w:p w14:paraId="4F79B612" w14:textId="77777777" w:rsidR="00875FFD" w:rsidRPr="001C0B4E" w:rsidRDefault="00875FFD">
            <w:pPr>
              <w:rPr>
                <w:b/>
                <w:sz w:val="28"/>
                <w:szCs w:val="28"/>
              </w:rPr>
            </w:pPr>
          </w:p>
        </w:tc>
        <w:tc>
          <w:tcPr>
            <w:tcW w:w="5896" w:type="dxa"/>
          </w:tcPr>
          <w:p w14:paraId="0B4AB6AB" w14:textId="77777777" w:rsidR="00875FFD" w:rsidRPr="001C0B4E" w:rsidRDefault="00875FFD">
            <w:pPr>
              <w:jc w:val="both"/>
              <w:rPr>
                <w:sz w:val="28"/>
                <w:szCs w:val="28"/>
              </w:rPr>
            </w:pPr>
          </w:p>
        </w:tc>
      </w:tr>
      <w:tr w:rsidR="00875FFD" w:rsidRPr="001C0B4E" w14:paraId="16A4C729" w14:textId="77777777">
        <w:tc>
          <w:tcPr>
            <w:tcW w:w="3717" w:type="dxa"/>
          </w:tcPr>
          <w:p w14:paraId="7BB8C619" w14:textId="77777777" w:rsidR="00875FFD" w:rsidRPr="001C0B4E" w:rsidRDefault="00875FFD">
            <w:pPr>
              <w:rPr>
                <w:b/>
                <w:sz w:val="28"/>
                <w:szCs w:val="28"/>
              </w:rPr>
            </w:pPr>
            <w:proofErr w:type="spellStart"/>
            <w:r w:rsidRPr="001C0B4E">
              <w:rPr>
                <w:b/>
                <w:sz w:val="28"/>
                <w:szCs w:val="28"/>
              </w:rPr>
              <w:t>Тизим</w:t>
            </w:r>
            <w:proofErr w:type="spellEnd"/>
            <w:r w:rsidRPr="001C0B4E">
              <w:rPr>
                <w:b/>
                <w:sz w:val="28"/>
                <w:szCs w:val="28"/>
              </w:rPr>
              <w:t xml:space="preserve"> </w:t>
            </w:r>
            <w:proofErr w:type="spellStart"/>
            <w:r w:rsidRPr="001C0B4E">
              <w:rPr>
                <w:b/>
                <w:sz w:val="28"/>
                <w:szCs w:val="28"/>
              </w:rPr>
              <w:t>соатига</w:t>
            </w:r>
            <w:proofErr w:type="spellEnd"/>
            <w:r w:rsidRPr="001C0B4E">
              <w:rPr>
                <w:b/>
                <w:sz w:val="28"/>
                <w:szCs w:val="28"/>
              </w:rPr>
              <w:t xml:space="preserve"> </w:t>
            </w:r>
            <w:proofErr w:type="spellStart"/>
            <w:r w:rsidR="001C0B4E" w:rsidRPr="001C0B4E">
              <w:rPr>
                <w:b/>
                <w:sz w:val="28"/>
                <w:szCs w:val="28"/>
              </w:rPr>
              <w:t>ҳ</w:t>
            </w:r>
            <w:r w:rsidRPr="001C0B4E">
              <w:rPr>
                <w:b/>
                <w:sz w:val="28"/>
                <w:szCs w:val="28"/>
              </w:rPr>
              <w:t>авола</w:t>
            </w:r>
            <w:proofErr w:type="spellEnd"/>
          </w:p>
          <w:p w14:paraId="7A94B8BF"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ссылка на системные</w:t>
            </w:r>
            <w:r w:rsidRPr="001C0B4E">
              <w:rPr>
                <w:sz w:val="28"/>
                <w:szCs w:val="28"/>
              </w:rPr>
              <w:br/>
              <w:t>часы</w:t>
            </w:r>
          </w:p>
          <w:p w14:paraId="36806768"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reference to system watch</w:t>
            </w:r>
          </w:p>
          <w:p w14:paraId="770BC989" w14:textId="77777777" w:rsidR="00875FFD" w:rsidRPr="001C0B4E" w:rsidRDefault="00875FFD">
            <w:pPr>
              <w:rPr>
                <w:sz w:val="28"/>
                <w:szCs w:val="28"/>
              </w:rPr>
            </w:pPr>
          </w:p>
        </w:tc>
        <w:tc>
          <w:tcPr>
            <w:tcW w:w="5896" w:type="dxa"/>
          </w:tcPr>
          <w:p w14:paraId="1A3F74EC" w14:textId="77777777" w:rsidR="00875FFD" w:rsidRPr="001C0B4E" w:rsidRDefault="00875FFD">
            <w:pPr>
              <w:jc w:val="both"/>
              <w:rPr>
                <w:sz w:val="28"/>
                <w:szCs w:val="28"/>
              </w:rPr>
            </w:pPr>
            <w:r w:rsidRPr="001C0B4E">
              <w:rPr>
                <w:sz w:val="28"/>
                <w:szCs w:val="28"/>
              </w:rPr>
              <w:t xml:space="preserve">90 </w:t>
            </w:r>
            <w:r w:rsidRPr="001C0B4E">
              <w:rPr>
                <w:sz w:val="28"/>
                <w:szCs w:val="28"/>
                <w:lang w:val="en-US"/>
              </w:rPr>
              <w:t>kHz</w:t>
            </w:r>
            <w:r w:rsidRPr="001C0B4E">
              <w:rPr>
                <w:sz w:val="28"/>
                <w:szCs w:val="28"/>
              </w:rPr>
              <w:t xml:space="preserve"> частота </w:t>
            </w:r>
            <w:proofErr w:type="spellStart"/>
            <w:r w:rsidRPr="001C0B4E">
              <w:rPr>
                <w:sz w:val="28"/>
                <w:szCs w:val="28"/>
              </w:rPr>
              <w:t>даврида</w:t>
            </w:r>
            <w:proofErr w:type="spellEnd"/>
            <w:r w:rsidRPr="001C0B4E">
              <w:rPr>
                <w:sz w:val="28"/>
                <w:szCs w:val="28"/>
              </w:rPr>
              <w:t xml:space="preserve"> </w:t>
            </w:r>
            <w:proofErr w:type="spellStart"/>
            <w:r w:rsidRPr="001C0B4E">
              <w:rPr>
                <w:sz w:val="28"/>
                <w:szCs w:val="28"/>
              </w:rPr>
              <w:t>тизим</w:t>
            </w:r>
            <w:proofErr w:type="spellEnd"/>
            <w:r w:rsidRPr="001C0B4E">
              <w:rPr>
                <w:sz w:val="28"/>
                <w:szCs w:val="28"/>
              </w:rPr>
              <w:t xml:space="preserve"> </w:t>
            </w:r>
            <w:proofErr w:type="spellStart"/>
            <w:r w:rsidRPr="001C0B4E">
              <w:rPr>
                <w:sz w:val="28"/>
                <w:szCs w:val="28"/>
              </w:rPr>
              <w:t>ва</w:t>
            </w:r>
            <w:r w:rsidR="001C0B4E" w:rsidRPr="001C0B4E">
              <w:rPr>
                <w:sz w:val="28"/>
                <w:szCs w:val="28"/>
              </w:rPr>
              <w:t>қ</w:t>
            </w:r>
            <w:r w:rsidRPr="001C0B4E">
              <w:rPr>
                <w:sz w:val="28"/>
                <w:szCs w:val="28"/>
              </w:rPr>
              <w:t>тини</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рсатадиган</w:t>
            </w:r>
            <w:proofErr w:type="spellEnd"/>
            <w:r w:rsidRPr="001C0B4E">
              <w:rPr>
                <w:sz w:val="28"/>
                <w:szCs w:val="28"/>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rPr>
              <w:t xml:space="preserve"> кодер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декодернинг</w:t>
            </w:r>
            <w:proofErr w:type="spellEnd"/>
            <w:r w:rsidRPr="001C0B4E">
              <w:rPr>
                <w:sz w:val="28"/>
                <w:szCs w:val="28"/>
              </w:rPr>
              <w:t xml:space="preserve"> такт </w:t>
            </w:r>
            <w:proofErr w:type="spellStart"/>
            <w:r w:rsidRPr="001C0B4E">
              <w:rPr>
                <w:sz w:val="28"/>
                <w:szCs w:val="28"/>
              </w:rPr>
              <w:t>частоталарини</w:t>
            </w:r>
            <w:proofErr w:type="spellEnd"/>
            <w:r w:rsidRPr="001C0B4E">
              <w:rPr>
                <w:sz w:val="28"/>
                <w:szCs w:val="28"/>
              </w:rPr>
              <w:t xml:space="preserve"> </w:t>
            </w:r>
            <w:proofErr w:type="spellStart"/>
            <w:r w:rsidRPr="001C0B4E">
              <w:rPr>
                <w:sz w:val="28"/>
                <w:szCs w:val="28"/>
              </w:rPr>
              <w:t>синхронлаш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хизмат</w:t>
            </w:r>
            <w:proofErr w:type="spellEnd"/>
            <w:r w:rsidRPr="001C0B4E">
              <w:rPr>
                <w:sz w:val="28"/>
                <w:szCs w:val="28"/>
              </w:rPr>
              <w:t xml:space="preserve"> </w:t>
            </w:r>
            <w:proofErr w:type="spellStart"/>
            <w:r w:rsidR="001C0B4E" w:rsidRPr="001C0B4E">
              <w:rPr>
                <w:sz w:val="28"/>
                <w:szCs w:val="28"/>
              </w:rPr>
              <w:t>қ</w:t>
            </w:r>
            <w:r w:rsidRPr="001C0B4E">
              <w:rPr>
                <w:sz w:val="28"/>
                <w:szCs w:val="28"/>
              </w:rPr>
              <w:t>илувчи</w:t>
            </w:r>
            <w:proofErr w:type="spellEnd"/>
            <w:r w:rsidRPr="001C0B4E">
              <w:rPr>
                <w:sz w:val="28"/>
                <w:szCs w:val="28"/>
              </w:rPr>
              <w:t xml:space="preserve"> 33 </w:t>
            </w:r>
            <w:proofErr w:type="spellStart"/>
            <w:r w:rsidRPr="001C0B4E">
              <w:rPr>
                <w:sz w:val="28"/>
                <w:szCs w:val="28"/>
              </w:rPr>
              <w:t>битли</w:t>
            </w:r>
            <w:proofErr w:type="spellEnd"/>
            <w:r w:rsidRPr="001C0B4E">
              <w:rPr>
                <w:sz w:val="28"/>
                <w:szCs w:val="28"/>
              </w:rPr>
              <w:t xml:space="preserve"> сон.</w:t>
            </w:r>
          </w:p>
          <w:p w14:paraId="0F7547CC" w14:textId="77777777" w:rsidR="00875FFD" w:rsidRPr="001C0B4E" w:rsidRDefault="00875FFD">
            <w:pPr>
              <w:jc w:val="both"/>
              <w:rPr>
                <w:sz w:val="28"/>
                <w:szCs w:val="28"/>
              </w:rPr>
            </w:pPr>
          </w:p>
          <w:p w14:paraId="21500A38" w14:textId="77777777" w:rsidR="00875FFD" w:rsidRPr="001C0B4E" w:rsidRDefault="00875FFD">
            <w:pPr>
              <w:jc w:val="both"/>
              <w:rPr>
                <w:sz w:val="28"/>
                <w:szCs w:val="28"/>
              </w:rPr>
            </w:pPr>
            <w:r w:rsidRPr="001C0B4E">
              <w:rPr>
                <w:sz w:val="28"/>
                <w:szCs w:val="28"/>
              </w:rPr>
              <w:t xml:space="preserve">33-битовое число, указывающее системное время в периодах частоты 90 </w:t>
            </w:r>
            <w:r w:rsidRPr="001C0B4E">
              <w:rPr>
                <w:sz w:val="28"/>
                <w:szCs w:val="28"/>
                <w:lang w:val="en-US"/>
              </w:rPr>
              <w:t>kHz</w:t>
            </w:r>
            <w:r w:rsidRPr="001C0B4E">
              <w:rPr>
                <w:sz w:val="28"/>
                <w:szCs w:val="28"/>
              </w:rPr>
              <w:t xml:space="preserve"> и служащее для синхронизации тактовых частот кодера и декодера.</w:t>
            </w:r>
          </w:p>
        </w:tc>
      </w:tr>
      <w:tr w:rsidR="00875FFD" w:rsidRPr="001C0B4E" w14:paraId="43B6B0CB" w14:textId="77777777">
        <w:tc>
          <w:tcPr>
            <w:tcW w:w="3717" w:type="dxa"/>
          </w:tcPr>
          <w:p w14:paraId="4A7927F1" w14:textId="77777777" w:rsidR="00875FFD" w:rsidRPr="001C0B4E" w:rsidRDefault="00875FFD">
            <w:pPr>
              <w:rPr>
                <w:b/>
                <w:sz w:val="28"/>
                <w:szCs w:val="28"/>
              </w:rPr>
            </w:pPr>
          </w:p>
        </w:tc>
        <w:tc>
          <w:tcPr>
            <w:tcW w:w="5896" w:type="dxa"/>
          </w:tcPr>
          <w:p w14:paraId="24FE1D4C" w14:textId="77777777" w:rsidR="00875FFD" w:rsidRPr="001C0B4E" w:rsidRDefault="00875FFD">
            <w:pPr>
              <w:jc w:val="both"/>
              <w:rPr>
                <w:sz w:val="28"/>
                <w:szCs w:val="28"/>
              </w:rPr>
            </w:pPr>
          </w:p>
        </w:tc>
      </w:tr>
      <w:tr w:rsidR="00875FFD" w:rsidRPr="001C0B4E" w14:paraId="258A2F2E" w14:textId="77777777">
        <w:tc>
          <w:tcPr>
            <w:tcW w:w="3717" w:type="dxa"/>
          </w:tcPr>
          <w:p w14:paraId="52A940D3" w14:textId="77777777" w:rsidR="00875FFD" w:rsidRPr="001C0B4E" w:rsidRDefault="00875FFD">
            <w:pPr>
              <w:rPr>
                <w:b/>
                <w:sz w:val="28"/>
                <w:szCs w:val="28"/>
                <w:lang w:val="en-US"/>
              </w:rPr>
            </w:pPr>
            <w:proofErr w:type="spellStart"/>
            <w:r w:rsidRPr="001C0B4E">
              <w:rPr>
                <w:b/>
                <w:sz w:val="28"/>
                <w:szCs w:val="28"/>
              </w:rPr>
              <w:t>Тиклаш</w:t>
            </w:r>
            <w:proofErr w:type="spellEnd"/>
          </w:p>
          <w:p w14:paraId="4228B9C4" w14:textId="77777777" w:rsidR="00875FFD" w:rsidRPr="001C0B4E" w:rsidRDefault="00875FFD">
            <w:pPr>
              <w:rPr>
                <w:sz w:val="28"/>
                <w:szCs w:val="28"/>
                <w:lang w:val="en-US"/>
              </w:rPr>
            </w:pPr>
            <w:proofErr w:type="spellStart"/>
            <w:r w:rsidRPr="001C0B4E">
              <w:rPr>
                <w:b/>
                <w:sz w:val="28"/>
                <w:szCs w:val="28"/>
                <w:lang w:val="en-US"/>
              </w:rPr>
              <w:t>ru</w:t>
            </w:r>
            <w:proofErr w:type="spellEnd"/>
            <w:r w:rsidRPr="001C0B4E">
              <w:rPr>
                <w:b/>
                <w:sz w:val="28"/>
                <w:szCs w:val="28"/>
                <w:lang w:val="en-US"/>
              </w:rPr>
              <w:t xml:space="preserve"> </w:t>
            </w:r>
            <w:r w:rsidRPr="001C0B4E">
              <w:rPr>
                <w:sz w:val="28"/>
                <w:szCs w:val="28"/>
                <w:lang w:val="en-US"/>
              </w:rPr>
              <w:t xml:space="preserve">- </w:t>
            </w:r>
            <w:r w:rsidRPr="001C0B4E">
              <w:rPr>
                <w:sz w:val="28"/>
                <w:szCs w:val="28"/>
              </w:rPr>
              <w:t>восстановление</w:t>
            </w:r>
          </w:p>
          <w:p w14:paraId="2F6B6940"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reconstruction</w:t>
            </w:r>
          </w:p>
          <w:p w14:paraId="46B175F2" w14:textId="77777777" w:rsidR="00875FFD" w:rsidRPr="001C0B4E" w:rsidRDefault="00875FFD">
            <w:pPr>
              <w:rPr>
                <w:b/>
                <w:sz w:val="28"/>
                <w:szCs w:val="28"/>
                <w:lang w:val="en-US"/>
              </w:rPr>
            </w:pPr>
          </w:p>
        </w:tc>
        <w:tc>
          <w:tcPr>
            <w:tcW w:w="5896" w:type="dxa"/>
          </w:tcPr>
          <w:p w14:paraId="21069983" w14:textId="77777777" w:rsidR="00875FFD" w:rsidRPr="001C0B4E" w:rsidRDefault="00875FFD">
            <w:pPr>
              <w:jc w:val="both"/>
              <w:rPr>
                <w:sz w:val="28"/>
                <w:szCs w:val="28"/>
              </w:rPr>
            </w:pPr>
            <w:proofErr w:type="spellStart"/>
            <w:r w:rsidRPr="001C0B4E">
              <w:rPr>
                <w:sz w:val="28"/>
                <w:szCs w:val="28"/>
              </w:rPr>
              <w:t>Берилган</w:t>
            </w:r>
            <w:proofErr w:type="spellEnd"/>
            <w:r w:rsidRPr="001C0B4E">
              <w:rPr>
                <w:sz w:val="28"/>
                <w:szCs w:val="28"/>
              </w:rPr>
              <w:t xml:space="preserve"> </w:t>
            </w:r>
            <w:proofErr w:type="spellStart"/>
            <w:r w:rsidRPr="001C0B4E">
              <w:rPr>
                <w:sz w:val="28"/>
                <w:szCs w:val="28"/>
              </w:rPr>
              <w:t>дискрет</w:t>
            </w:r>
            <w:proofErr w:type="spellEnd"/>
            <w:r w:rsidRPr="001C0B4E">
              <w:rPr>
                <w:sz w:val="28"/>
                <w:szCs w:val="28"/>
              </w:rPr>
              <w:t xml:space="preserve"> сигнал </w:t>
            </w:r>
            <w:proofErr w:type="spellStart"/>
            <w:r w:rsidRPr="001C0B4E">
              <w:rPr>
                <w:sz w:val="28"/>
                <w:szCs w:val="28"/>
              </w:rPr>
              <w:t>ор</w:t>
            </w:r>
            <w:r w:rsidR="001C0B4E" w:rsidRPr="001C0B4E">
              <w:rPr>
                <w:sz w:val="28"/>
                <w:szCs w:val="28"/>
              </w:rPr>
              <w:t>қ</w:t>
            </w:r>
            <w:r w:rsidRPr="001C0B4E">
              <w:rPr>
                <w:sz w:val="28"/>
                <w:szCs w:val="28"/>
              </w:rPr>
              <w:t>али</w:t>
            </w:r>
            <w:proofErr w:type="spellEnd"/>
            <w:r w:rsidRPr="001C0B4E">
              <w:rPr>
                <w:sz w:val="28"/>
                <w:szCs w:val="28"/>
              </w:rPr>
              <w:t xml:space="preserve"> аналог </w:t>
            </w:r>
            <w:proofErr w:type="spellStart"/>
            <w:r w:rsidRPr="001C0B4E">
              <w:rPr>
                <w:sz w:val="28"/>
                <w:szCs w:val="28"/>
              </w:rPr>
              <w:t>сигнални</w:t>
            </w:r>
            <w:proofErr w:type="spellEnd"/>
            <w:r w:rsidRPr="001C0B4E">
              <w:rPr>
                <w:sz w:val="28"/>
                <w:szCs w:val="28"/>
              </w:rPr>
              <w:t xml:space="preserve"> </w:t>
            </w:r>
            <w:proofErr w:type="spellStart"/>
            <w:r w:rsidRPr="001C0B4E">
              <w:rPr>
                <w:sz w:val="28"/>
                <w:szCs w:val="28"/>
              </w:rPr>
              <w:t>тиклаш</w:t>
            </w:r>
            <w:proofErr w:type="spellEnd"/>
            <w:r w:rsidRPr="001C0B4E">
              <w:rPr>
                <w:sz w:val="28"/>
                <w:szCs w:val="28"/>
              </w:rPr>
              <w:t xml:space="preserve"> </w:t>
            </w:r>
            <w:proofErr w:type="spellStart"/>
            <w:r w:rsidRPr="001C0B4E">
              <w:rPr>
                <w:sz w:val="28"/>
                <w:szCs w:val="28"/>
              </w:rPr>
              <w:t>операцияси</w:t>
            </w:r>
            <w:proofErr w:type="spellEnd"/>
            <w:r w:rsidRPr="001C0B4E">
              <w:rPr>
                <w:sz w:val="28"/>
                <w:szCs w:val="28"/>
                <w:lang w:val="uz-Cyrl-UZ"/>
              </w:rPr>
              <w:t>.</w:t>
            </w:r>
          </w:p>
          <w:p w14:paraId="153BECD7" w14:textId="77777777" w:rsidR="00875FFD" w:rsidRPr="001C0B4E" w:rsidRDefault="00875FFD">
            <w:pPr>
              <w:jc w:val="both"/>
              <w:rPr>
                <w:sz w:val="28"/>
                <w:szCs w:val="28"/>
              </w:rPr>
            </w:pPr>
          </w:p>
          <w:p w14:paraId="36F9BB10" w14:textId="77777777" w:rsidR="00875FFD" w:rsidRPr="001C0B4E" w:rsidRDefault="00875FFD">
            <w:pPr>
              <w:jc w:val="both"/>
              <w:rPr>
                <w:sz w:val="28"/>
                <w:szCs w:val="28"/>
              </w:rPr>
            </w:pPr>
            <w:r w:rsidRPr="001C0B4E">
              <w:rPr>
                <w:sz w:val="28"/>
                <w:szCs w:val="28"/>
              </w:rPr>
              <w:t>Операция восстановления аналогового сигнала по заданному дискретному сигналу.</w:t>
            </w:r>
          </w:p>
        </w:tc>
      </w:tr>
      <w:tr w:rsidR="00875FFD" w:rsidRPr="001C0B4E" w14:paraId="650DCE47" w14:textId="77777777">
        <w:tc>
          <w:tcPr>
            <w:tcW w:w="3717" w:type="dxa"/>
          </w:tcPr>
          <w:p w14:paraId="4140AD6F" w14:textId="77777777" w:rsidR="00875FFD" w:rsidRPr="001C0B4E" w:rsidRDefault="00875FFD">
            <w:pPr>
              <w:rPr>
                <w:b/>
                <w:sz w:val="28"/>
                <w:szCs w:val="28"/>
              </w:rPr>
            </w:pPr>
          </w:p>
        </w:tc>
        <w:tc>
          <w:tcPr>
            <w:tcW w:w="5896" w:type="dxa"/>
          </w:tcPr>
          <w:p w14:paraId="694A5E3A" w14:textId="77777777" w:rsidR="00875FFD" w:rsidRPr="00875FFD" w:rsidRDefault="00875FFD">
            <w:pPr>
              <w:jc w:val="both"/>
              <w:rPr>
                <w:sz w:val="28"/>
                <w:szCs w:val="28"/>
              </w:rPr>
            </w:pPr>
          </w:p>
        </w:tc>
      </w:tr>
      <w:tr w:rsidR="00875FFD" w:rsidRPr="001C0B4E" w14:paraId="13286161" w14:textId="77777777">
        <w:tc>
          <w:tcPr>
            <w:tcW w:w="3717" w:type="dxa"/>
          </w:tcPr>
          <w:p w14:paraId="5DAF799F" w14:textId="77777777" w:rsidR="00875FFD" w:rsidRPr="001C0B4E" w:rsidRDefault="00875FFD">
            <w:pPr>
              <w:rPr>
                <w:b/>
                <w:sz w:val="28"/>
                <w:szCs w:val="28"/>
              </w:rPr>
            </w:pPr>
            <w:proofErr w:type="spellStart"/>
            <w:r w:rsidRPr="001C0B4E">
              <w:rPr>
                <w:b/>
                <w:sz w:val="28"/>
                <w:szCs w:val="28"/>
              </w:rPr>
              <w:t>Тиклашнинг</w:t>
            </w:r>
            <w:proofErr w:type="spellEnd"/>
            <w:r w:rsidRPr="001C0B4E">
              <w:rPr>
                <w:b/>
                <w:sz w:val="28"/>
                <w:szCs w:val="28"/>
              </w:rPr>
              <w:t xml:space="preserve"> </w:t>
            </w:r>
            <w:proofErr w:type="spellStart"/>
            <w:r w:rsidRPr="001C0B4E">
              <w:rPr>
                <w:b/>
                <w:sz w:val="28"/>
                <w:szCs w:val="28"/>
              </w:rPr>
              <w:t>ва</w:t>
            </w:r>
            <w:r w:rsidR="001C0B4E" w:rsidRPr="001C0B4E">
              <w:rPr>
                <w:b/>
                <w:sz w:val="28"/>
                <w:szCs w:val="28"/>
              </w:rPr>
              <w:t>қ</w:t>
            </w:r>
            <w:r w:rsidRPr="001C0B4E">
              <w:rPr>
                <w:b/>
                <w:sz w:val="28"/>
                <w:szCs w:val="28"/>
              </w:rPr>
              <w:t>т</w:t>
            </w:r>
            <w:proofErr w:type="spellEnd"/>
            <w:r w:rsidRPr="001C0B4E">
              <w:rPr>
                <w:b/>
                <w:sz w:val="28"/>
                <w:szCs w:val="28"/>
              </w:rPr>
              <w:br/>
            </w:r>
            <w:proofErr w:type="spellStart"/>
            <w:r w:rsidRPr="001C0B4E">
              <w:rPr>
                <w:b/>
                <w:sz w:val="28"/>
                <w:szCs w:val="28"/>
              </w:rPr>
              <w:t>б</w:t>
            </w:r>
            <w:r w:rsidR="001C0B4E" w:rsidRPr="001C0B4E">
              <w:rPr>
                <w:b/>
                <w:sz w:val="28"/>
                <w:szCs w:val="28"/>
              </w:rPr>
              <w:t>ў</w:t>
            </w:r>
            <w:r w:rsidRPr="001C0B4E">
              <w:rPr>
                <w:b/>
                <w:sz w:val="28"/>
                <w:szCs w:val="28"/>
              </w:rPr>
              <w:t>йича</w:t>
            </w:r>
            <w:proofErr w:type="spellEnd"/>
            <w:r w:rsidRPr="001C0B4E">
              <w:rPr>
                <w:b/>
                <w:sz w:val="28"/>
                <w:szCs w:val="28"/>
              </w:rPr>
              <w:t xml:space="preserve"> </w:t>
            </w:r>
            <w:proofErr w:type="spellStart"/>
            <w:r w:rsidRPr="001C0B4E">
              <w:rPr>
                <w:b/>
                <w:sz w:val="28"/>
                <w:szCs w:val="28"/>
              </w:rPr>
              <w:t>белгиси</w:t>
            </w:r>
            <w:proofErr w:type="spellEnd"/>
          </w:p>
          <w:p w14:paraId="2FD99DF5"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временная метка</w:t>
            </w:r>
            <w:r w:rsidRPr="001C0B4E">
              <w:rPr>
                <w:sz w:val="28"/>
                <w:szCs w:val="28"/>
              </w:rPr>
              <w:br/>
              <w:t>воспроизведения</w:t>
            </w:r>
          </w:p>
          <w:p w14:paraId="4A8D87A3"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reproduction temporary mark </w:t>
            </w:r>
          </w:p>
        </w:tc>
        <w:tc>
          <w:tcPr>
            <w:tcW w:w="5896" w:type="dxa"/>
          </w:tcPr>
          <w:p w14:paraId="32994491" w14:textId="77777777" w:rsidR="00875FFD" w:rsidRPr="001C0B4E" w:rsidRDefault="00875FFD">
            <w:pPr>
              <w:jc w:val="both"/>
              <w:rPr>
                <w:sz w:val="28"/>
                <w:szCs w:val="28"/>
              </w:rPr>
            </w:pPr>
            <w:proofErr w:type="spellStart"/>
            <w:r w:rsidRPr="001C0B4E">
              <w:rPr>
                <w:sz w:val="28"/>
                <w:szCs w:val="28"/>
              </w:rPr>
              <w:t>Берилган</w:t>
            </w:r>
            <w:proofErr w:type="spellEnd"/>
            <w:r w:rsidRPr="001C0B4E">
              <w:rPr>
                <w:sz w:val="28"/>
                <w:szCs w:val="28"/>
              </w:rPr>
              <w:t xml:space="preserve"> </w:t>
            </w:r>
            <w:proofErr w:type="spellStart"/>
            <w:r w:rsidRPr="001C0B4E">
              <w:rPr>
                <w:sz w:val="28"/>
                <w:szCs w:val="28"/>
              </w:rPr>
              <w:t>видеокадрнинг</w:t>
            </w:r>
            <w:proofErr w:type="spellEnd"/>
            <w:r w:rsidRPr="001C0B4E">
              <w:rPr>
                <w:sz w:val="28"/>
                <w:szCs w:val="28"/>
              </w:rPr>
              <w:t xml:space="preserve"> декодер </w:t>
            </w:r>
            <w:proofErr w:type="spellStart"/>
            <w:r w:rsidRPr="001C0B4E">
              <w:rPr>
                <w:sz w:val="28"/>
                <w:szCs w:val="28"/>
              </w:rPr>
              <w:t>чи</w:t>
            </w:r>
            <w:r w:rsidR="001C0B4E" w:rsidRPr="001C0B4E">
              <w:rPr>
                <w:sz w:val="28"/>
                <w:szCs w:val="28"/>
              </w:rPr>
              <w:t>қ</w:t>
            </w:r>
            <w:r w:rsidRPr="001C0B4E">
              <w:rPr>
                <w:sz w:val="28"/>
                <w:szCs w:val="28"/>
              </w:rPr>
              <w:t>ишида</w:t>
            </w:r>
            <w:proofErr w:type="spellEnd"/>
            <w:r w:rsidRPr="001C0B4E">
              <w:rPr>
                <w:sz w:val="28"/>
                <w:szCs w:val="28"/>
              </w:rPr>
              <w:t xml:space="preserve"> </w:t>
            </w:r>
            <w:proofErr w:type="spellStart"/>
            <w:r w:rsidRPr="001C0B4E">
              <w:rPr>
                <w:sz w:val="28"/>
                <w:szCs w:val="28"/>
              </w:rPr>
              <w:t>пайдо</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лишини</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рсатувчи</w:t>
            </w:r>
            <w:proofErr w:type="spellEnd"/>
            <w:r w:rsidRPr="001C0B4E">
              <w:rPr>
                <w:sz w:val="28"/>
                <w:szCs w:val="28"/>
              </w:rPr>
              <w:t xml:space="preserve"> сон.</w:t>
            </w:r>
          </w:p>
          <w:p w14:paraId="3CE84C09" w14:textId="77777777" w:rsidR="00875FFD" w:rsidRPr="001C0B4E" w:rsidRDefault="00875FFD">
            <w:pPr>
              <w:jc w:val="both"/>
              <w:rPr>
                <w:sz w:val="28"/>
                <w:szCs w:val="28"/>
              </w:rPr>
            </w:pPr>
          </w:p>
          <w:p w14:paraId="36B9DB8C" w14:textId="77777777" w:rsidR="00875FFD" w:rsidRPr="001C0B4E" w:rsidRDefault="00875FFD">
            <w:pPr>
              <w:jc w:val="both"/>
              <w:rPr>
                <w:sz w:val="28"/>
                <w:szCs w:val="28"/>
              </w:rPr>
            </w:pPr>
            <w:r w:rsidRPr="001C0B4E">
              <w:rPr>
                <w:sz w:val="28"/>
                <w:szCs w:val="28"/>
              </w:rPr>
              <w:t>Число, указывающее момент времени, когда данный видеокадр должен появиться на выходе декодера.</w:t>
            </w:r>
          </w:p>
        </w:tc>
      </w:tr>
      <w:tr w:rsidR="00875FFD" w:rsidRPr="001C0B4E" w14:paraId="6E264FCF" w14:textId="77777777">
        <w:tc>
          <w:tcPr>
            <w:tcW w:w="3717" w:type="dxa"/>
          </w:tcPr>
          <w:p w14:paraId="0F2C7FB6" w14:textId="77777777" w:rsidR="00875FFD" w:rsidRPr="001C0B4E" w:rsidRDefault="00875FFD">
            <w:pPr>
              <w:rPr>
                <w:b/>
                <w:sz w:val="28"/>
                <w:szCs w:val="28"/>
              </w:rPr>
            </w:pPr>
          </w:p>
        </w:tc>
        <w:tc>
          <w:tcPr>
            <w:tcW w:w="5896" w:type="dxa"/>
          </w:tcPr>
          <w:p w14:paraId="392C28CF" w14:textId="77777777" w:rsidR="00875FFD" w:rsidRPr="001C0B4E" w:rsidRDefault="00875FFD">
            <w:pPr>
              <w:jc w:val="both"/>
              <w:rPr>
                <w:sz w:val="28"/>
                <w:szCs w:val="28"/>
              </w:rPr>
            </w:pPr>
          </w:p>
        </w:tc>
      </w:tr>
      <w:tr w:rsidR="00875FFD" w:rsidRPr="001C0B4E" w14:paraId="23209C42" w14:textId="77777777">
        <w:tc>
          <w:tcPr>
            <w:tcW w:w="3717" w:type="dxa"/>
          </w:tcPr>
          <w:p w14:paraId="4ED0A465" w14:textId="77777777" w:rsidR="00875FFD" w:rsidRPr="001C0B4E" w:rsidRDefault="00875FFD">
            <w:pPr>
              <w:rPr>
                <w:b/>
                <w:sz w:val="28"/>
                <w:szCs w:val="28"/>
              </w:rPr>
            </w:pPr>
            <w:proofErr w:type="spellStart"/>
            <w:r w:rsidRPr="001C0B4E">
              <w:rPr>
                <w:b/>
                <w:sz w:val="28"/>
                <w:szCs w:val="28"/>
              </w:rPr>
              <w:t>Тир</w:t>
            </w:r>
            <w:r w:rsidR="001C0B4E" w:rsidRPr="001C0B4E">
              <w:rPr>
                <w:b/>
                <w:sz w:val="28"/>
                <w:szCs w:val="28"/>
              </w:rPr>
              <w:t>қ</w:t>
            </w:r>
            <w:r w:rsidRPr="001C0B4E">
              <w:rPr>
                <w:b/>
                <w:sz w:val="28"/>
                <w:szCs w:val="28"/>
              </w:rPr>
              <w:t>ишли</w:t>
            </w:r>
            <w:proofErr w:type="spellEnd"/>
            <w:r w:rsidRPr="001C0B4E">
              <w:rPr>
                <w:b/>
                <w:sz w:val="28"/>
                <w:szCs w:val="28"/>
              </w:rPr>
              <w:t xml:space="preserve"> </w:t>
            </w:r>
            <w:proofErr w:type="spellStart"/>
            <w:r w:rsidRPr="001C0B4E">
              <w:rPr>
                <w:b/>
                <w:sz w:val="28"/>
                <w:szCs w:val="28"/>
              </w:rPr>
              <w:t>ни</w:t>
            </w:r>
            <w:r w:rsidR="001C0B4E" w:rsidRPr="001C0B4E">
              <w:rPr>
                <w:b/>
                <w:sz w:val="28"/>
                <w:szCs w:val="28"/>
              </w:rPr>
              <w:t>қ</w:t>
            </w:r>
            <w:r w:rsidRPr="001C0B4E">
              <w:rPr>
                <w:b/>
                <w:sz w:val="28"/>
                <w:szCs w:val="28"/>
              </w:rPr>
              <w:t>об</w:t>
            </w:r>
            <w:proofErr w:type="spellEnd"/>
          </w:p>
          <w:p w14:paraId="353F9B9F"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щелевая маска</w:t>
            </w:r>
          </w:p>
          <w:p w14:paraId="6441EFF0"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 </w:t>
            </w:r>
            <w:r w:rsidRPr="001C0B4E">
              <w:rPr>
                <w:sz w:val="28"/>
                <w:szCs w:val="28"/>
                <w:lang w:val="en-US"/>
              </w:rPr>
              <w:t>cavity</w:t>
            </w:r>
            <w:r w:rsidRPr="001C0B4E">
              <w:rPr>
                <w:sz w:val="28"/>
                <w:szCs w:val="28"/>
              </w:rPr>
              <w:t xml:space="preserve"> </w:t>
            </w:r>
            <w:r w:rsidRPr="001C0B4E">
              <w:rPr>
                <w:sz w:val="28"/>
                <w:szCs w:val="28"/>
                <w:lang w:val="en-US"/>
              </w:rPr>
              <w:t>mask</w:t>
            </w:r>
          </w:p>
          <w:p w14:paraId="509EA779" w14:textId="77777777" w:rsidR="00875FFD" w:rsidRPr="001C0B4E" w:rsidRDefault="00875FFD">
            <w:pPr>
              <w:rPr>
                <w:sz w:val="28"/>
                <w:szCs w:val="28"/>
              </w:rPr>
            </w:pPr>
          </w:p>
        </w:tc>
        <w:tc>
          <w:tcPr>
            <w:tcW w:w="5896" w:type="dxa"/>
          </w:tcPr>
          <w:p w14:paraId="718BAC43" w14:textId="77777777" w:rsidR="00875FFD" w:rsidRPr="001C0B4E" w:rsidRDefault="00875FFD">
            <w:pPr>
              <w:jc w:val="both"/>
              <w:rPr>
                <w:sz w:val="28"/>
                <w:szCs w:val="28"/>
              </w:rPr>
            </w:pPr>
            <w:r w:rsidRPr="001C0B4E">
              <w:rPr>
                <w:sz w:val="28"/>
                <w:szCs w:val="28"/>
              </w:rPr>
              <w:t xml:space="preserve">Соя </w:t>
            </w:r>
            <w:proofErr w:type="spellStart"/>
            <w:r w:rsidRPr="001C0B4E">
              <w:rPr>
                <w:sz w:val="28"/>
                <w:szCs w:val="28"/>
              </w:rPr>
              <w:t>ни</w:t>
            </w:r>
            <w:r w:rsidR="001C0B4E" w:rsidRPr="001C0B4E">
              <w:rPr>
                <w:sz w:val="28"/>
                <w:szCs w:val="28"/>
              </w:rPr>
              <w:t>қ</w:t>
            </w:r>
            <w:r w:rsidRPr="001C0B4E">
              <w:rPr>
                <w:sz w:val="28"/>
                <w:szCs w:val="28"/>
              </w:rPr>
              <w:t>оби</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панжара</w:t>
            </w:r>
            <w:proofErr w:type="spellEnd"/>
            <w:r w:rsidRPr="001C0B4E">
              <w:rPr>
                <w:sz w:val="28"/>
                <w:szCs w:val="28"/>
              </w:rPr>
              <w:t xml:space="preserve"> </w:t>
            </w:r>
            <w:proofErr w:type="spellStart"/>
            <w:r w:rsidRPr="001C0B4E">
              <w:rPr>
                <w:sz w:val="28"/>
                <w:szCs w:val="28"/>
              </w:rPr>
              <w:t>апертурасининг</w:t>
            </w:r>
            <w:proofErr w:type="spellEnd"/>
            <w:r w:rsidRPr="001C0B4E">
              <w:rPr>
                <w:sz w:val="28"/>
                <w:szCs w:val="28"/>
              </w:rPr>
              <w:t xml:space="preserve"> </w:t>
            </w:r>
            <w:proofErr w:type="spellStart"/>
            <w:r w:rsidRPr="001C0B4E">
              <w:rPr>
                <w:sz w:val="28"/>
                <w:szCs w:val="28"/>
              </w:rPr>
              <w:t>бирикмаси</w:t>
            </w:r>
            <w:proofErr w:type="spellEnd"/>
            <w:r w:rsidRPr="001C0B4E">
              <w:rPr>
                <w:sz w:val="28"/>
                <w:szCs w:val="28"/>
              </w:rPr>
              <w:t xml:space="preserve">. Бунда люминофор </w:t>
            </w:r>
            <w:proofErr w:type="spellStart"/>
            <w:r w:rsidRPr="001C0B4E">
              <w:rPr>
                <w:sz w:val="28"/>
                <w:szCs w:val="28"/>
              </w:rPr>
              <w:t>элементлар</w:t>
            </w:r>
            <w:proofErr w:type="spellEnd"/>
            <w:r w:rsidRPr="001C0B4E">
              <w:rPr>
                <w:sz w:val="28"/>
                <w:szCs w:val="28"/>
              </w:rPr>
              <w:t xml:space="preserve"> вертикал </w:t>
            </w:r>
            <w:proofErr w:type="spellStart"/>
            <w:r w:rsidRPr="001C0B4E">
              <w:rPr>
                <w:sz w:val="28"/>
                <w:szCs w:val="28"/>
              </w:rPr>
              <w:t>эллиптик</w:t>
            </w:r>
            <w:proofErr w:type="spellEnd"/>
            <w:r w:rsidRPr="001C0B4E">
              <w:rPr>
                <w:sz w:val="28"/>
                <w:szCs w:val="28"/>
              </w:rPr>
              <w:t xml:space="preserve"> </w:t>
            </w:r>
            <w:proofErr w:type="spellStart"/>
            <w:r w:rsidRPr="001C0B4E">
              <w:rPr>
                <w:sz w:val="28"/>
                <w:szCs w:val="28"/>
              </w:rPr>
              <w:t>ячейкаларда</w:t>
            </w:r>
            <w:proofErr w:type="spellEnd"/>
            <w:r w:rsidRPr="001C0B4E">
              <w:rPr>
                <w:sz w:val="28"/>
                <w:szCs w:val="28"/>
              </w:rPr>
              <w:t xml:space="preserve"> </w:t>
            </w:r>
            <w:proofErr w:type="spellStart"/>
            <w:r w:rsidRPr="001C0B4E">
              <w:rPr>
                <w:sz w:val="28"/>
                <w:szCs w:val="28"/>
              </w:rPr>
              <w:t>жойлашган</w:t>
            </w:r>
            <w:proofErr w:type="spellEnd"/>
            <w:r w:rsidRPr="001C0B4E">
              <w:rPr>
                <w:sz w:val="28"/>
                <w:szCs w:val="28"/>
              </w:rPr>
              <w:t xml:space="preserve">, </w:t>
            </w:r>
            <w:proofErr w:type="spellStart"/>
            <w:r w:rsidRPr="001C0B4E">
              <w:rPr>
                <w:sz w:val="28"/>
                <w:szCs w:val="28"/>
              </w:rPr>
              <w:t>ни</w:t>
            </w:r>
            <w:r w:rsidR="001C0B4E" w:rsidRPr="001C0B4E">
              <w:rPr>
                <w:sz w:val="28"/>
                <w:szCs w:val="28"/>
              </w:rPr>
              <w:t>қ</w:t>
            </w:r>
            <w:r w:rsidRPr="001C0B4E">
              <w:rPr>
                <w:sz w:val="28"/>
                <w:szCs w:val="28"/>
              </w:rPr>
              <w:t>об</w:t>
            </w:r>
            <w:proofErr w:type="spellEnd"/>
            <w:r w:rsidRPr="001C0B4E">
              <w:rPr>
                <w:sz w:val="28"/>
                <w:szCs w:val="28"/>
              </w:rPr>
              <w:t xml:space="preserve"> </w:t>
            </w:r>
            <w:proofErr w:type="spellStart"/>
            <w:r w:rsidRPr="001C0B4E">
              <w:rPr>
                <w:sz w:val="28"/>
                <w:szCs w:val="28"/>
              </w:rPr>
              <w:t>эса</w:t>
            </w:r>
            <w:proofErr w:type="spellEnd"/>
            <w:r w:rsidRPr="001C0B4E">
              <w:rPr>
                <w:sz w:val="28"/>
                <w:szCs w:val="28"/>
              </w:rPr>
              <w:t xml:space="preserve"> вертикал </w:t>
            </w:r>
            <w:proofErr w:type="spellStart"/>
            <w:r w:rsidRPr="001C0B4E">
              <w:rPr>
                <w:sz w:val="28"/>
                <w:szCs w:val="28"/>
              </w:rPr>
              <w:t>чизи</w:t>
            </w:r>
            <w:r w:rsidR="001C0B4E" w:rsidRPr="001C0B4E">
              <w:rPr>
                <w:sz w:val="28"/>
                <w:szCs w:val="28"/>
              </w:rPr>
              <w:t>қ</w:t>
            </w:r>
            <w:r w:rsidRPr="001C0B4E">
              <w:rPr>
                <w:sz w:val="28"/>
                <w:szCs w:val="28"/>
              </w:rPr>
              <w:t>лардан</w:t>
            </w:r>
            <w:proofErr w:type="spellEnd"/>
            <w:r w:rsidRPr="001C0B4E">
              <w:rPr>
                <w:sz w:val="28"/>
                <w:szCs w:val="28"/>
              </w:rPr>
              <w:t xml:space="preserve"> </w:t>
            </w:r>
            <w:proofErr w:type="spellStart"/>
            <w:r w:rsidR="001C0B4E" w:rsidRPr="001C0B4E">
              <w:rPr>
                <w:sz w:val="28"/>
                <w:szCs w:val="28"/>
              </w:rPr>
              <w:t>қ</w:t>
            </w:r>
            <w:r w:rsidRPr="001C0B4E">
              <w:rPr>
                <w:sz w:val="28"/>
                <w:szCs w:val="28"/>
              </w:rPr>
              <w:t>илинган</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лади</w:t>
            </w:r>
            <w:proofErr w:type="spellEnd"/>
            <w:r w:rsidRPr="001C0B4E">
              <w:rPr>
                <w:sz w:val="28"/>
                <w:szCs w:val="28"/>
              </w:rPr>
              <w:t>.</w:t>
            </w:r>
          </w:p>
          <w:p w14:paraId="165C8858" w14:textId="77777777" w:rsidR="00875FFD" w:rsidRPr="001C0B4E" w:rsidRDefault="00875FFD">
            <w:pPr>
              <w:jc w:val="both"/>
              <w:rPr>
                <w:sz w:val="28"/>
                <w:szCs w:val="28"/>
              </w:rPr>
            </w:pPr>
          </w:p>
          <w:p w14:paraId="76E75123" w14:textId="77777777" w:rsidR="00875FFD" w:rsidRPr="001C0B4E" w:rsidRDefault="00875FFD">
            <w:pPr>
              <w:jc w:val="both"/>
              <w:rPr>
                <w:sz w:val="28"/>
                <w:szCs w:val="28"/>
              </w:rPr>
            </w:pPr>
            <w:r w:rsidRPr="001C0B4E">
              <w:rPr>
                <w:sz w:val="28"/>
                <w:szCs w:val="28"/>
              </w:rPr>
              <w:t>Комбинация теневой маски и апертурной решетки. При этом люминофорные элементы расположены в вертикальных эллиптических ячейках, а маска сделана из вертикальных ли</w:t>
            </w:r>
            <w:r w:rsidRPr="001C0B4E">
              <w:rPr>
                <w:sz w:val="28"/>
                <w:szCs w:val="28"/>
              </w:rPr>
              <w:lastRenderedPageBreak/>
              <w:t>ний.</w:t>
            </w:r>
          </w:p>
        </w:tc>
      </w:tr>
      <w:tr w:rsidR="00875FFD" w:rsidRPr="001C0B4E" w14:paraId="6E108897" w14:textId="77777777">
        <w:tc>
          <w:tcPr>
            <w:tcW w:w="3717" w:type="dxa"/>
          </w:tcPr>
          <w:p w14:paraId="35176339" w14:textId="77777777" w:rsidR="00875FFD" w:rsidRPr="001C0B4E" w:rsidRDefault="00875FFD">
            <w:pPr>
              <w:rPr>
                <w:b/>
                <w:sz w:val="28"/>
                <w:szCs w:val="28"/>
              </w:rPr>
            </w:pPr>
          </w:p>
        </w:tc>
        <w:tc>
          <w:tcPr>
            <w:tcW w:w="5896" w:type="dxa"/>
          </w:tcPr>
          <w:p w14:paraId="5D4653FA" w14:textId="77777777" w:rsidR="00875FFD" w:rsidRPr="001C0B4E" w:rsidRDefault="00875FFD">
            <w:pPr>
              <w:jc w:val="both"/>
              <w:rPr>
                <w:sz w:val="28"/>
                <w:szCs w:val="28"/>
              </w:rPr>
            </w:pPr>
          </w:p>
        </w:tc>
      </w:tr>
      <w:tr w:rsidR="00875FFD" w:rsidRPr="001C0B4E" w14:paraId="1E209306" w14:textId="77777777">
        <w:tc>
          <w:tcPr>
            <w:tcW w:w="3717" w:type="dxa"/>
          </w:tcPr>
          <w:p w14:paraId="0B5502D8" w14:textId="77777777" w:rsidR="00875FFD" w:rsidRPr="001C0B4E" w:rsidRDefault="00875FFD">
            <w:pPr>
              <w:rPr>
                <w:b/>
                <w:sz w:val="28"/>
                <w:szCs w:val="28"/>
              </w:rPr>
            </w:pPr>
            <w:r w:rsidRPr="001C0B4E">
              <w:rPr>
                <w:b/>
                <w:sz w:val="28"/>
                <w:szCs w:val="28"/>
              </w:rPr>
              <w:t xml:space="preserve">ТНХ </w:t>
            </w:r>
            <w:proofErr w:type="spellStart"/>
            <w:r w:rsidRPr="001C0B4E">
              <w:rPr>
                <w:b/>
                <w:sz w:val="28"/>
                <w:szCs w:val="28"/>
              </w:rPr>
              <w:t>стандартларига</w:t>
            </w:r>
            <w:proofErr w:type="spellEnd"/>
            <w:r w:rsidRPr="001C0B4E">
              <w:rPr>
                <w:b/>
                <w:sz w:val="28"/>
                <w:szCs w:val="28"/>
              </w:rPr>
              <w:t xml:space="preserve"> </w:t>
            </w:r>
            <w:proofErr w:type="spellStart"/>
            <w:r w:rsidRPr="001C0B4E">
              <w:rPr>
                <w:b/>
                <w:sz w:val="28"/>
                <w:szCs w:val="28"/>
              </w:rPr>
              <w:t>мувофи</w:t>
            </w:r>
            <w:r w:rsidR="001C0B4E" w:rsidRPr="001C0B4E">
              <w:rPr>
                <w:b/>
                <w:sz w:val="28"/>
                <w:szCs w:val="28"/>
              </w:rPr>
              <w:t>қ</w:t>
            </w:r>
            <w:r w:rsidRPr="001C0B4E">
              <w:rPr>
                <w:b/>
                <w:sz w:val="28"/>
                <w:szCs w:val="28"/>
              </w:rPr>
              <w:t>ликка</w:t>
            </w:r>
            <w:proofErr w:type="spellEnd"/>
            <w:r w:rsidRPr="001C0B4E">
              <w:rPr>
                <w:b/>
                <w:sz w:val="28"/>
                <w:szCs w:val="28"/>
              </w:rPr>
              <w:t xml:space="preserve"> </w:t>
            </w:r>
            <w:proofErr w:type="spellStart"/>
            <w:r w:rsidRPr="001C0B4E">
              <w:rPr>
                <w:b/>
                <w:sz w:val="28"/>
                <w:szCs w:val="28"/>
              </w:rPr>
              <w:t>сертификацияланган</w:t>
            </w:r>
            <w:proofErr w:type="spellEnd"/>
          </w:p>
          <w:p w14:paraId="575AC0DB"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сертифицирован на</w:t>
            </w:r>
            <w:r w:rsidRPr="001C0B4E">
              <w:rPr>
                <w:sz w:val="28"/>
                <w:szCs w:val="28"/>
              </w:rPr>
              <w:br/>
              <w:t>соответствие стандартам</w:t>
            </w:r>
            <w:r w:rsidRPr="001C0B4E">
              <w:rPr>
                <w:sz w:val="28"/>
                <w:szCs w:val="28"/>
              </w:rPr>
              <w:br/>
              <w:t>ТНХ</w:t>
            </w:r>
          </w:p>
          <w:p w14:paraId="4FA567BA"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certified in compliance with the </w:t>
            </w:r>
            <w:r w:rsidRPr="001C0B4E">
              <w:rPr>
                <w:sz w:val="28"/>
                <w:szCs w:val="28"/>
              </w:rPr>
              <w:t>ТНХ</w:t>
            </w:r>
            <w:r w:rsidRPr="001C0B4E">
              <w:rPr>
                <w:sz w:val="28"/>
                <w:szCs w:val="28"/>
                <w:lang w:val="en-US"/>
              </w:rPr>
              <w:t xml:space="preserve"> standard</w:t>
            </w:r>
            <w:r w:rsidRPr="001C0B4E">
              <w:rPr>
                <w:b/>
                <w:sz w:val="28"/>
                <w:szCs w:val="28"/>
                <w:lang w:val="en-US"/>
              </w:rPr>
              <w:t xml:space="preserve"> </w:t>
            </w:r>
          </w:p>
          <w:p w14:paraId="17892011" w14:textId="77777777" w:rsidR="00875FFD" w:rsidRPr="001C0B4E" w:rsidRDefault="00875FFD">
            <w:pPr>
              <w:rPr>
                <w:sz w:val="28"/>
                <w:szCs w:val="28"/>
                <w:lang w:val="en-US"/>
              </w:rPr>
            </w:pPr>
          </w:p>
        </w:tc>
        <w:tc>
          <w:tcPr>
            <w:tcW w:w="5896" w:type="dxa"/>
          </w:tcPr>
          <w:p w14:paraId="029FE952" w14:textId="77777777" w:rsidR="00875FFD" w:rsidRPr="001C0B4E" w:rsidRDefault="00875FFD">
            <w:pPr>
              <w:jc w:val="both"/>
              <w:rPr>
                <w:sz w:val="28"/>
                <w:szCs w:val="28"/>
                <w:lang w:val="en-US"/>
              </w:rPr>
            </w:pPr>
            <w:r w:rsidRPr="001C0B4E">
              <w:rPr>
                <w:sz w:val="28"/>
                <w:szCs w:val="28"/>
              </w:rPr>
              <w:t>ТНХ</w:t>
            </w:r>
            <w:r w:rsidRPr="001C0B4E">
              <w:rPr>
                <w:sz w:val="28"/>
                <w:szCs w:val="28"/>
                <w:lang w:val="en-US"/>
              </w:rPr>
              <w:t xml:space="preserve"> </w:t>
            </w:r>
            <w:proofErr w:type="spellStart"/>
            <w:r w:rsidRPr="001C0B4E">
              <w:rPr>
                <w:sz w:val="28"/>
                <w:szCs w:val="28"/>
              </w:rPr>
              <w:t>стандартларига</w:t>
            </w:r>
            <w:proofErr w:type="spellEnd"/>
            <w:r w:rsidRPr="001C0B4E">
              <w:rPr>
                <w:sz w:val="28"/>
                <w:szCs w:val="28"/>
                <w:lang w:val="en-US"/>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lang w:val="en-US"/>
              </w:rPr>
              <w:t xml:space="preserve"> </w:t>
            </w:r>
            <w:proofErr w:type="spellStart"/>
            <w:r w:rsidRPr="001C0B4E">
              <w:rPr>
                <w:sz w:val="28"/>
                <w:szCs w:val="28"/>
              </w:rPr>
              <w:t>фонограм</w:t>
            </w:r>
            <w:proofErr w:type="spellEnd"/>
            <w:r w:rsidRPr="001C0B4E">
              <w:rPr>
                <w:sz w:val="28"/>
                <w:szCs w:val="28"/>
                <w:lang w:val="en-US"/>
              </w:rPr>
              <w:t>-</w:t>
            </w:r>
            <w:proofErr w:type="spellStart"/>
            <w:r w:rsidRPr="001C0B4E">
              <w:rPr>
                <w:sz w:val="28"/>
                <w:szCs w:val="28"/>
              </w:rPr>
              <w:t>малар</w:t>
            </w:r>
            <w:proofErr w:type="spellEnd"/>
            <w:r w:rsidRPr="001C0B4E">
              <w:rPr>
                <w:sz w:val="28"/>
                <w:szCs w:val="28"/>
                <w:lang w:val="en-US"/>
              </w:rPr>
              <w:t>/</w:t>
            </w:r>
            <w:proofErr w:type="spellStart"/>
            <w:r w:rsidRPr="001C0B4E">
              <w:rPr>
                <w:sz w:val="28"/>
                <w:szCs w:val="28"/>
              </w:rPr>
              <w:t>фильмлар</w:t>
            </w:r>
            <w:proofErr w:type="spellEnd"/>
            <w:r w:rsidRPr="001C0B4E">
              <w:rPr>
                <w:sz w:val="28"/>
                <w:szCs w:val="28"/>
                <w:lang w:val="en-US"/>
              </w:rPr>
              <w:t xml:space="preserve"> </w:t>
            </w:r>
            <w:proofErr w:type="spellStart"/>
            <w:r w:rsidRPr="001C0B4E">
              <w:rPr>
                <w:sz w:val="28"/>
                <w:szCs w:val="28"/>
              </w:rPr>
              <w:t>ишлаб</w:t>
            </w:r>
            <w:proofErr w:type="spellEnd"/>
            <w:r w:rsidRPr="001C0B4E">
              <w:rPr>
                <w:sz w:val="28"/>
                <w:szCs w:val="28"/>
                <w:lang w:val="en-US"/>
              </w:rPr>
              <w:t xml:space="preserve"> </w:t>
            </w:r>
            <w:proofErr w:type="spellStart"/>
            <w:r w:rsidRPr="001C0B4E">
              <w:rPr>
                <w:sz w:val="28"/>
                <w:szCs w:val="28"/>
              </w:rPr>
              <w:t>чи</w:t>
            </w:r>
            <w:proofErr w:type="spellEnd"/>
            <w:r w:rsidR="001C0B4E" w:rsidRPr="001C0B4E">
              <w:rPr>
                <w:sz w:val="28"/>
                <w:szCs w:val="28"/>
                <w:lang w:val="en-US"/>
              </w:rPr>
              <w:t>қ</w:t>
            </w:r>
            <w:proofErr w:type="spellStart"/>
            <w:r w:rsidRPr="001C0B4E">
              <w:rPr>
                <w:sz w:val="28"/>
                <w:szCs w:val="28"/>
              </w:rPr>
              <w:t>ариш</w:t>
            </w:r>
            <w:proofErr w:type="spellEnd"/>
            <w:r w:rsidRPr="001C0B4E">
              <w:rPr>
                <w:sz w:val="28"/>
                <w:szCs w:val="28"/>
                <w:lang w:val="en-US"/>
              </w:rPr>
              <w:t xml:space="preserve"> </w:t>
            </w:r>
            <w:proofErr w:type="spellStart"/>
            <w:r w:rsidRPr="001C0B4E">
              <w:rPr>
                <w:sz w:val="28"/>
                <w:szCs w:val="28"/>
              </w:rPr>
              <w:t>тизимларининг</w:t>
            </w:r>
            <w:proofErr w:type="spellEnd"/>
            <w:r w:rsidRPr="001C0B4E">
              <w:rPr>
                <w:sz w:val="28"/>
                <w:szCs w:val="28"/>
                <w:lang w:val="en-US"/>
              </w:rPr>
              <w:t xml:space="preserve"> </w:t>
            </w:r>
            <w:r w:rsidRPr="001C0B4E">
              <w:rPr>
                <w:sz w:val="28"/>
                <w:szCs w:val="28"/>
              </w:rPr>
              <w:t>техник</w:t>
            </w:r>
            <w:r w:rsidRPr="001C0B4E">
              <w:rPr>
                <w:sz w:val="28"/>
                <w:szCs w:val="28"/>
                <w:lang w:val="en-US"/>
              </w:rPr>
              <w:t xml:space="preserve"> </w:t>
            </w:r>
            <w:proofErr w:type="spellStart"/>
            <w:r w:rsidRPr="001C0B4E">
              <w:rPr>
                <w:sz w:val="28"/>
                <w:szCs w:val="28"/>
              </w:rPr>
              <w:t>параметрларига</w:t>
            </w:r>
            <w:proofErr w:type="spellEnd"/>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лган</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атъий</w:t>
            </w:r>
            <w:proofErr w:type="spellEnd"/>
            <w:r w:rsidRPr="001C0B4E">
              <w:rPr>
                <w:sz w:val="28"/>
                <w:szCs w:val="28"/>
                <w:lang w:val="en-US"/>
              </w:rPr>
              <w:t xml:space="preserve"> </w:t>
            </w:r>
            <w:r w:rsidRPr="001C0B4E">
              <w:rPr>
                <w:sz w:val="28"/>
                <w:szCs w:val="28"/>
              </w:rPr>
              <w:t>техник</w:t>
            </w:r>
            <w:r w:rsidRPr="001C0B4E">
              <w:rPr>
                <w:sz w:val="28"/>
                <w:szCs w:val="28"/>
                <w:lang w:val="en-US"/>
              </w:rPr>
              <w:t xml:space="preserve"> </w:t>
            </w:r>
            <w:proofErr w:type="spellStart"/>
            <w:r w:rsidRPr="001C0B4E">
              <w:rPr>
                <w:sz w:val="28"/>
                <w:szCs w:val="28"/>
              </w:rPr>
              <w:t>талабларга</w:t>
            </w:r>
            <w:proofErr w:type="spellEnd"/>
            <w:r w:rsidRPr="001C0B4E">
              <w:rPr>
                <w:sz w:val="28"/>
                <w:szCs w:val="28"/>
                <w:lang w:val="en-US"/>
              </w:rPr>
              <w:t xml:space="preserve"> </w:t>
            </w:r>
            <w:proofErr w:type="spellStart"/>
            <w:r w:rsidRPr="001C0B4E">
              <w:rPr>
                <w:sz w:val="28"/>
                <w:szCs w:val="28"/>
              </w:rPr>
              <w:t>ани</w:t>
            </w:r>
            <w:proofErr w:type="spellEnd"/>
            <w:r w:rsidR="001C0B4E" w:rsidRPr="001C0B4E">
              <w:rPr>
                <w:sz w:val="28"/>
                <w:szCs w:val="28"/>
                <w:lang w:val="en-US"/>
              </w:rPr>
              <w:t>қ</w:t>
            </w:r>
            <w:r w:rsidRPr="001C0B4E">
              <w:rPr>
                <w:sz w:val="28"/>
                <w:szCs w:val="28"/>
                <w:lang w:val="en-US"/>
              </w:rPr>
              <w:t xml:space="preserve"> </w:t>
            </w:r>
            <w:proofErr w:type="spellStart"/>
            <w:r w:rsidRPr="001C0B4E">
              <w:rPr>
                <w:sz w:val="28"/>
                <w:szCs w:val="28"/>
              </w:rPr>
              <w:t>мос</w:t>
            </w:r>
            <w:proofErr w:type="spellEnd"/>
            <w:r w:rsidRPr="001C0B4E">
              <w:rPr>
                <w:sz w:val="28"/>
                <w:szCs w:val="28"/>
                <w:lang w:val="en-US"/>
              </w:rPr>
              <w:t xml:space="preserve"> </w:t>
            </w:r>
            <w:proofErr w:type="spellStart"/>
            <w:r w:rsidRPr="001C0B4E">
              <w:rPr>
                <w:sz w:val="28"/>
                <w:szCs w:val="28"/>
              </w:rPr>
              <w:t>келувчи</w:t>
            </w:r>
            <w:proofErr w:type="spellEnd"/>
            <w:r w:rsidRPr="001C0B4E">
              <w:rPr>
                <w:sz w:val="28"/>
                <w:szCs w:val="28"/>
                <w:lang w:val="en-US"/>
              </w:rPr>
              <w:t xml:space="preserve"> </w:t>
            </w:r>
            <w:r w:rsidRPr="001C0B4E">
              <w:rPr>
                <w:sz w:val="28"/>
                <w:szCs w:val="28"/>
              </w:rPr>
              <w:t>А</w:t>
            </w:r>
            <w:r w:rsidRPr="001C0B4E">
              <w:rPr>
                <w:sz w:val="28"/>
                <w:szCs w:val="28"/>
                <w:lang w:val="en-US"/>
              </w:rPr>
              <w:t>/</w:t>
            </w:r>
            <w:r w:rsidRPr="001C0B4E">
              <w:rPr>
                <w:sz w:val="28"/>
                <w:szCs w:val="28"/>
              </w:rPr>
              <w:t>В</w:t>
            </w:r>
            <w:r w:rsidRPr="001C0B4E">
              <w:rPr>
                <w:sz w:val="28"/>
                <w:szCs w:val="28"/>
                <w:lang w:val="en-US"/>
              </w:rPr>
              <w:t xml:space="preserve"> </w:t>
            </w:r>
            <w:r w:rsidRPr="001C0B4E">
              <w:rPr>
                <w:sz w:val="28"/>
                <w:szCs w:val="28"/>
              </w:rPr>
              <w:t>аппаратура</w:t>
            </w:r>
            <w:r w:rsidRPr="001C0B4E">
              <w:rPr>
                <w:sz w:val="28"/>
                <w:szCs w:val="28"/>
                <w:lang w:val="en-US"/>
              </w:rPr>
              <w:t>.</w:t>
            </w:r>
          </w:p>
          <w:p w14:paraId="4BC6AAA8" w14:textId="77777777" w:rsidR="00875FFD" w:rsidRPr="001C0B4E" w:rsidRDefault="00875FFD">
            <w:pPr>
              <w:jc w:val="both"/>
              <w:rPr>
                <w:sz w:val="28"/>
                <w:szCs w:val="28"/>
                <w:lang w:val="en-US"/>
              </w:rPr>
            </w:pPr>
          </w:p>
          <w:p w14:paraId="1F8DCDE5" w14:textId="77777777" w:rsidR="00875FFD" w:rsidRPr="001C0B4E" w:rsidRDefault="00875FFD">
            <w:pPr>
              <w:jc w:val="both"/>
              <w:rPr>
                <w:sz w:val="28"/>
                <w:szCs w:val="28"/>
              </w:rPr>
            </w:pPr>
            <w:r w:rsidRPr="001C0B4E">
              <w:rPr>
                <w:sz w:val="28"/>
                <w:szCs w:val="28"/>
              </w:rPr>
              <w:t>А/В аппаратура, точно соответствующая стандартам ТНХ и строгим техническим требованиям на технические параметры систем воспроизведения фонограмм фильмов.</w:t>
            </w:r>
          </w:p>
        </w:tc>
      </w:tr>
      <w:tr w:rsidR="00875FFD" w:rsidRPr="001C0B4E" w14:paraId="12E391BB" w14:textId="77777777">
        <w:tc>
          <w:tcPr>
            <w:tcW w:w="3717" w:type="dxa"/>
          </w:tcPr>
          <w:p w14:paraId="62B515EF" w14:textId="77777777" w:rsidR="00875FFD" w:rsidRPr="001C0B4E" w:rsidRDefault="00875FFD">
            <w:pPr>
              <w:rPr>
                <w:b/>
                <w:sz w:val="28"/>
                <w:szCs w:val="28"/>
              </w:rPr>
            </w:pPr>
          </w:p>
        </w:tc>
        <w:tc>
          <w:tcPr>
            <w:tcW w:w="5896" w:type="dxa"/>
          </w:tcPr>
          <w:p w14:paraId="581759F9" w14:textId="77777777" w:rsidR="00875FFD" w:rsidRPr="001C0B4E" w:rsidRDefault="00875FFD">
            <w:pPr>
              <w:jc w:val="both"/>
              <w:rPr>
                <w:sz w:val="28"/>
                <w:szCs w:val="28"/>
              </w:rPr>
            </w:pPr>
          </w:p>
        </w:tc>
      </w:tr>
      <w:tr w:rsidR="00875FFD" w:rsidRPr="001C0B4E" w14:paraId="2136C57D" w14:textId="77777777">
        <w:tc>
          <w:tcPr>
            <w:tcW w:w="3717" w:type="dxa"/>
          </w:tcPr>
          <w:p w14:paraId="3F5A7878" w14:textId="77777777" w:rsidR="00875FFD" w:rsidRPr="001C0B4E" w:rsidRDefault="00875FFD">
            <w:pPr>
              <w:rPr>
                <w:b/>
                <w:sz w:val="28"/>
                <w:szCs w:val="28"/>
              </w:rPr>
            </w:pPr>
            <w:proofErr w:type="spellStart"/>
            <w:r w:rsidRPr="001C0B4E">
              <w:rPr>
                <w:b/>
                <w:sz w:val="28"/>
                <w:szCs w:val="28"/>
              </w:rPr>
              <w:t>Товуш</w:t>
            </w:r>
            <w:proofErr w:type="spellEnd"/>
            <w:r w:rsidRPr="001C0B4E">
              <w:rPr>
                <w:b/>
                <w:sz w:val="28"/>
                <w:szCs w:val="28"/>
              </w:rPr>
              <w:t xml:space="preserve"> </w:t>
            </w:r>
            <w:proofErr w:type="spellStart"/>
            <w:r w:rsidRPr="001C0B4E">
              <w:rPr>
                <w:b/>
                <w:sz w:val="28"/>
                <w:szCs w:val="28"/>
              </w:rPr>
              <w:t>баландлигини</w:t>
            </w:r>
            <w:proofErr w:type="spellEnd"/>
            <w:r w:rsidRPr="001C0B4E">
              <w:rPr>
                <w:b/>
                <w:sz w:val="28"/>
                <w:szCs w:val="28"/>
              </w:rPr>
              <w:br/>
              <w:t xml:space="preserve">автоматик </w:t>
            </w:r>
            <w:proofErr w:type="spellStart"/>
            <w:r w:rsidRPr="001C0B4E">
              <w:rPr>
                <w:b/>
                <w:sz w:val="28"/>
                <w:szCs w:val="28"/>
              </w:rPr>
              <w:t>ростлагич</w:t>
            </w:r>
            <w:proofErr w:type="spellEnd"/>
          </w:p>
          <w:p w14:paraId="0CCC5CA7"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proofErr w:type="spellStart"/>
            <w:r w:rsidRPr="001C0B4E">
              <w:rPr>
                <w:sz w:val="28"/>
                <w:szCs w:val="28"/>
              </w:rPr>
              <w:t>аâòîìàòè÷åñêèé</w:t>
            </w:r>
            <w:proofErr w:type="spellEnd"/>
            <w:r w:rsidRPr="001C0B4E">
              <w:rPr>
                <w:sz w:val="28"/>
                <w:szCs w:val="28"/>
              </w:rPr>
              <w:br/>
            </w:r>
            <w:proofErr w:type="spellStart"/>
            <w:r w:rsidRPr="001C0B4E">
              <w:rPr>
                <w:sz w:val="28"/>
                <w:szCs w:val="28"/>
              </w:rPr>
              <w:t>ðåãóëÿòîð</w:t>
            </w:r>
            <w:proofErr w:type="spellEnd"/>
            <w:r w:rsidRPr="001C0B4E">
              <w:rPr>
                <w:sz w:val="28"/>
                <w:szCs w:val="28"/>
              </w:rPr>
              <w:t xml:space="preserve"> </w:t>
            </w:r>
            <w:proofErr w:type="spellStart"/>
            <w:r w:rsidRPr="001C0B4E">
              <w:rPr>
                <w:sz w:val="28"/>
                <w:szCs w:val="28"/>
              </w:rPr>
              <w:t>ãðîìêîñòè</w:t>
            </w:r>
            <w:proofErr w:type="spellEnd"/>
          </w:p>
          <w:p w14:paraId="170B29F8"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Automatic Volume</w:t>
            </w:r>
            <w:r w:rsidRPr="001C0B4E">
              <w:rPr>
                <w:sz w:val="28"/>
                <w:szCs w:val="28"/>
                <w:lang w:val="en-US"/>
              </w:rPr>
              <w:br/>
              <w:t>Control (AVC)</w:t>
            </w:r>
          </w:p>
          <w:p w14:paraId="2255C485" w14:textId="77777777" w:rsidR="00875FFD" w:rsidRPr="001C0B4E" w:rsidRDefault="00875FFD">
            <w:pPr>
              <w:rPr>
                <w:sz w:val="28"/>
                <w:szCs w:val="28"/>
                <w:lang w:val="en-US"/>
              </w:rPr>
            </w:pPr>
          </w:p>
        </w:tc>
        <w:tc>
          <w:tcPr>
            <w:tcW w:w="5896" w:type="dxa"/>
          </w:tcPr>
          <w:p w14:paraId="4F60E959" w14:textId="77777777" w:rsidR="00875FFD" w:rsidRPr="001C0B4E" w:rsidRDefault="00875FFD">
            <w:pPr>
              <w:jc w:val="both"/>
              <w:rPr>
                <w:sz w:val="28"/>
                <w:szCs w:val="28"/>
                <w:lang w:val="en-US"/>
              </w:rPr>
            </w:pPr>
            <w:r w:rsidRPr="001C0B4E">
              <w:rPr>
                <w:sz w:val="28"/>
                <w:szCs w:val="28"/>
              </w:rPr>
              <w:t>Бир</w:t>
            </w:r>
            <w:r w:rsidRPr="001C0B4E">
              <w:rPr>
                <w:sz w:val="28"/>
                <w:szCs w:val="28"/>
                <w:lang w:val="en-US"/>
              </w:rPr>
              <w:t xml:space="preserve"> </w:t>
            </w:r>
            <w:proofErr w:type="spellStart"/>
            <w:r w:rsidRPr="001C0B4E">
              <w:rPr>
                <w:sz w:val="28"/>
                <w:szCs w:val="28"/>
              </w:rPr>
              <w:t>каналдан</w:t>
            </w:r>
            <w:proofErr w:type="spellEnd"/>
            <w:r w:rsidRPr="001C0B4E">
              <w:rPr>
                <w:sz w:val="28"/>
                <w:szCs w:val="28"/>
                <w:lang w:val="en-US"/>
              </w:rPr>
              <w:t xml:space="preserve"> </w:t>
            </w:r>
            <w:r w:rsidRPr="001C0B4E">
              <w:rPr>
                <w:sz w:val="28"/>
                <w:szCs w:val="28"/>
              </w:rPr>
              <w:t>бош</w:t>
            </w:r>
            <w:r w:rsidR="001C0B4E" w:rsidRPr="001C0B4E">
              <w:rPr>
                <w:sz w:val="28"/>
                <w:szCs w:val="28"/>
                <w:lang w:val="en-US"/>
              </w:rPr>
              <w:t>қ</w:t>
            </w:r>
            <w:proofErr w:type="spellStart"/>
            <w:r w:rsidRPr="001C0B4E">
              <w:rPr>
                <w:sz w:val="28"/>
                <w:szCs w:val="28"/>
              </w:rPr>
              <w:t>асига</w:t>
            </w:r>
            <w:proofErr w:type="spellEnd"/>
            <w:r w:rsidRPr="001C0B4E">
              <w:rPr>
                <w:sz w:val="28"/>
                <w:szCs w:val="28"/>
                <w:lang w:val="en-US"/>
              </w:rPr>
              <w:t xml:space="preserve"> </w:t>
            </w:r>
            <w:r w:rsidR="001C0B4E" w:rsidRPr="001C0B4E">
              <w:rPr>
                <w:sz w:val="28"/>
                <w:szCs w:val="28"/>
                <w:lang w:val="en-US"/>
              </w:rPr>
              <w:t>ў</w:t>
            </w:r>
            <w:proofErr w:type="spellStart"/>
            <w:r w:rsidRPr="001C0B4E">
              <w:rPr>
                <w:sz w:val="28"/>
                <w:szCs w:val="28"/>
              </w:rPr>
              <w:t>тилганда</w:t>
            </w:r>
            <w:proofErr w:type="spellEnd"/>
            <w:r w:rsidRPr="001C0B4E">
              <w:rPr>
                <w:sz w:val="28"/>
                <w:szCs w:val="28"/>
                <w:lang w:val="en-US"/>
              </w:rPr>
              <w:t xml:space="preserve"> </w:t>
            </w:r>
            <w:proofErr w:type="spellStart"/>
            <w:r w:rsidRPr="001C0B4E">
              <w:rPr>
                <w:sz w:val="28"/>
                <w:szCs w:val="28"/>
              </w:rPr>
              <w:t>ёки</w:t>
            </w:r>
            <w:proofErr w:type="spellEnd"/>
            <w:r w:rsidRPr="001C0B4E">
              <w:rPr>
                <w:sz w:val="28"/>
                <w:szCs w:val="28"/>
                <w:lang w:val="en-US"/>
              </w:rPr>
              <w:t xml:space="preserve"> </w:t>
            </w:r>
            <w:r w:rsidRPr="001C0B4E">
              <w:rPr>
                <w:sz w:val="28"/>
                <w:szCs w:val="28"/>
              </w:rPr>
              <w:t>реклама</w:t>
            </w:r>
            <w:r w:rsidRPr="001C0B4E">
              <w:rPr>
                <w:sz w:val="28"/>
                <w:szCs w:val="28"/>
                <w:lang w:val="en-US"/>
              </w:rPr>
              <w:t xml:space="preserve"> </w:t>
            </w:r>
            <w:proofErr w:type="spellStart"/>
            <w:r w:rsidRPr="001C0B4E">
              <w:rPr>
                <w:sz w:val="28"/>
                <w:szCs w:val="28"/>
              </w:rPr>
              <w:t>роликлари</w:t>
            </w:r>
            <w:proofErr w:type="spellEnd"/>
            <w:r w:rsidRPr="001C0B4E">
              <w:rPr>
                <w:sz w:val="28"/>
                <w:szCs w:val="28"/>
                <w:lang w:val="en-US"/>
              </w:rPr>
              <w:t xml:space="preserve"> </w:t>
            </w:r>
            <w:proofErr w:type="spellStart"/>
            <w:r w:rsidRPr="001C0B4E">
              <w:rPr>
                <w:sz w:val="28"/>
                <w:szCs w:val="28"/>
              </w:rPr>
              <w:t>узатилганда</w:t>
            </w:r>
            <w:proofErr w:type="spellEnd"/>
            <w:r w:rsidRPr="001C0B4E">
              <w:rPr>
                <w:sz w:val="28"/>
                <w:szCs w:val="28"/>
                <w:lang w:val="en-US"/>
              </w:rPr>
              <w:t xml:space="preserve">, </w:t>
            </w:r>
            <w:proofErr w:type="spellStart"/>
            <w:r w:rsidRPr="001C0B4E">
              <w:rPr>
                <w:sz w:val="28"/>
                <w:szCs w:val="28"/>
              </w:rPr>
              <w:t>товуш</w:t>
            </w:r>
            <w:proofErr w:type="spellEnd"/>
            <w:r w:rsidRPr="001C0B4E">
              <w:rPr>
                <w:sz w:val="28"/>
                <w:szCs w:val="28"/>
                <w:lang w:val="en-US"/>
              </w:rPr>
              <w:t xml:space="preserve"> </w:t>
            </w:r>
            <w:proofErr w:type="spellStart"/>
            <w:r w:rsidRPr="001C0B4E">
              <w:rPr>
                <w:sz w:val="28"/>
                <w:szCs w:val="28"/>
              </w:rPr>
              <w:t>баландлиги</w:t>
            </w:r>
            <w:proofErr w:type="spellEnd"/>
            <w:r w:rsidRPr="001C0B4E">
              <w:rPr>
                <w:sz w:val="28"/>
                <w:szCs w:val="28"/>
                <w:lang w:val="en-US"/>
              </w:rPr>
              <w:t xml:space="preserve"> </w:t>
            </w:r>
            <w:proofErr w:type="spellStart"/>
            <w:r w:rsidRPr="001C0B4E">
              <w:rPr>
                <w:sz w:val="28"/>
                <w:szCs w:val="28"/>
              </w:rPr>
              <w:t>даражасининг</w:t>
            </w:r>
            <w:proofErr w:type="spellEnd"/>
            <w:r w:rsidRPr="001C0B4E">
              <w:rPr>
                <w:sz w:val="28"/>
                <w:szCs w:val="28"/>
                <w:lang w:val="en-US"/>
              </w:rPr>
              <w:t xml:space="preserve"> </w:t>
            </w:r>
            <w:r w:rsidRPr="001C0B4E">
              <w:rPr>
                <w:sz w:val="28"/>
                <w:szCs w:val="28"/>
              </w:rPr>
              <w:t>ё</w:t>
            </w:r>
            <w:r w:rsidR="001C0B4E" w:rsidRPr="001C0B4E">
              <w:rPr>
                <w:sz w:val="28"/>
                <w:szCs w:val="28"/>
                <w:lang w:val="en-US"/>
              </w:rPr>
              <w:t>қ</w:t>
            </w:r>
            <w:proofErr w:type="spellStart"/>
            <w:r w:rsidRPr="001C0B4E">
              <w:rPr>
                <w:sz w:val="28"/>
                <w:szCs w:val="28"/>
              </w:rPr>
              <w:t>имсиз</w:t>
            </w:r>
            <w:proofErr w:type="spellEnd"/>
            <w:r w:rsidRPr="001C0B4E">
              <w:rPr>
                <w:sz w:val="28"/>
                <w:szCs w:val="28"/>
                <w:lang w:val="en-US"/>
              </w:rPr>
              <w:t xml:space="preserve"> </w:t>
            </w:r>
            <w:proofErr w:type="spellStart"/>
            <w:r w:rsidRPr="001C0B4E">
              <w:rPr>
                <w:sz w:val="28"/>
                <w:szCs w:val="28"/>
              </w:rPr>
              <w:t>сакрашларини</w:t>
            </w:r>
            <w:proofErr w:type="spellEnd"/>
            <w:r w:rsidRPr="001C0B4E">
              <w:rPr>
                <w:sz w:val="28"/>
                <w:szCs w:val="28"/>
                <w:lang w:val="en-US"/>
              </w:rPr>
              <w:t xml:space="preserve"> </w:t>
            </w:r>
            <w:r w:rsidRPr="001C0B4E">
              <w:rPr>
                <w:sz w:val="28"/>
                <w:szCs w:val="28"/>
              </w:rPr>
              <w:t>автоматик</w:t>
            </w:r>
            <w:r w:rsidRPr="001C0B4E">
              <w:rPr>
                <w:sz w:val="28"/>
                <w:szCs w:val="28"/>
                <w:lang w:val="en-US"/>
              </w:rPr>
              <w:t xml:space="preserve"> </w:t>
            </w:r>
            <w:proofErr w:type="spellStart"/>
            <w:r w:rsidRPr="001C0B4E">
              <w:rPr>
                <w:sz w:val="28"/>
                <w:szCs w:val="28"/>
              </w:rPr>
              <w:t>тарзда</w:t>
            </w:r>
            <w:proofErr w:type="spellEnd"/>
            <w:r w:rsidRPr="001C0B4E">
              <w:rPr>
                <w:sz w:val="28"/>
                <w:szCs w:val="28"/>
                <w:lang w:val="en-US"/>
              </w:rPr>
              <w:t xml:space="preserve"> </w:t>
            </w:r>
            <w:proofErr w:type="spellStart"/>
            <w:r w:rsidRPr="001C0B4E">
              <w:rPr>
                <w:sz w:val="28"/>
                <w:szCs w:val="28"/>
              </w:rPr>
              <w:t>бартараф</w:t>
            </w:r>
            <w:proofErr w:type="spellEnd"/>
            <w:r w:rsidRPr="001C0B4E">
              <w:rPr>
                <w:sz w:val="28"/>
                <w:szCs w:val="28"/>
                <w:lang w:val="en-US"/>
              </w:rPr>
              <w:t xml:space="preserve"> </w:t>
            </w:r>
            <w:proofErr w:type="spellStart"/>
            <w:r w:rsidRPr="001C0B4E">
              <w:rPr>
                <w:sz w:val="28"/>
                <w:szCs w:val="28"/>
              </w:rPr>
              <w:t>этадиган</w:t>
            </w:r>
            <w:proofErr w:type="spellEnd"/>
            <w:r w:rsidRPr="001C0B4E">
              <w:rPr>
                <w:sz w:val="28"/>
                <w:szCs w:val="28"/>
                <w:lang w:val="en-US"/>
              </w:rPr>
              <w:t xml:space="preserve"> AVC </w:t>
            </w:r>
            <w:proofErr w:type="spellStart"/>
            <w:r w:rsidRPr="001C0B4E">
              <w:rPr>
                <w:sz w:val="28"/>
                <w:szCs w:val="28"/>
              </w:rPr>
              <w:t>тизими</w:t>
            </w:r>
            <w:proofErr w:type="spellEnd"/>
            <w:r w:rsidRPr="001C0B4E">
              <w:rPr>
                <w:sz w:val="28"/>
                <w:szCs w:val="28"/>
                <w:lang w:val="en-US"/>
              </w:rPr>
              <w:t xml:space="preserve"> </w:t>
            </w:r>
            <w:r w:rsidRPr="001C0B4E">
              <w:rPr>
                <w:sz w:val="28"/>
                <w:szCs w:val="28"/>
              </w:rPr>
              <w:t>бунда</w:t>
            </w:r>
            <w:r w:rsidRPr="001C0B4E">
              <w:rPr>
                <w:sz w:val="28"/>
                <w:szCs w:val="28"/>
                <w:lang w:val="en-US"/>
              </w:rPr>
              <w:t xml:space="preserve"> </w:t>
            </w:r>
            <w:proofErr w:type="spellStart"/>
            <w:r w:rsidRPr="001C0B4E">
              <w:rPr>
                <w:sz w:val="28"/>
                <w:szCs w:val="28"/>
              </w:rPr>
              <w:t>товуш</w:t>
            </w:r>
            <w:proofErr w:type="spellEnd"/>
            <w:r w:rsidRPr="001C0B4E">
              <w:rPr>
                <w:sz w:val="28"/>
                <w:szCs w:val="28"/>
                <w:lang w:val="en-US"/>
              </w:rPr>
              <w:t xml:space="preserve"> </w:t>
            </w:r>
            <w:proofErr w:type="spellStart"/>
            <w:r w:rsidRPr="001C0B4E">
              <w:rPr>
                <w:sz w:val="28"/>
                <w:szCs w:val="28"/>
              </w:rPr>
              <w:t>баландлиги</w:t>
            </w:r>
            <w:proofErr w:type="spellEnd"/>
            <w:r w:rsidRPr="001C0B4E">
              <w:rPr>
                <w:sz w:val="28"/>
                <w:szCs w:val="28"/>
                <w:lang w:val="en-US"/>
              </w:rPr>
              <w:t xml:space="preserve"> </w:t>
            </w:r>
            <w:proofErr w:type="spellStart"/>
            <w:r w:rsidRPr="001C0B4E">
              <w:rPr>
                <w:sz w:val="28"/>
                <w:szCs w:val="28"/>
              </w:rPr>
              <w:t>бир</w:t>
            </w:r>
            <w:proofErr w:type="spellEnd"/>
            <w:r w:rsidRPr="001C0B4E">
              <w:rPr>
                <w:sz w:val="28"/>
                <w:szCs w:val="28"/>
                <w:lang w:val="en-US"/>
              </w:rPr>
              <w:t xml:space="preserve"> </w:t>
            </w:r>
            <w:r w:rsidRPr="001C0B4E">
              <w:rPr>
                <w:sz w:val="28"/>
                <w:szCs w:val="28"/>
              </w:rPr>
              <w:t>хил</w:t>
            </w:r>
            <w:r w:rsidRPr="001C0B4E">
              <w:rPr>
                <w:sz w:val="28"/>
                <w:szCs w:val="28"/>
                <w:lang w:val="en-US"/>
              </w:rPr>
              <w:t xml:space="preserve"> </w:t>
            </w:r>
            <w:proofErr w:type="spellStart"/>
            <w:r w:rsidRPr="001C0B4E">
              <w:rPr>
                <w:sz w:val="28"/>
                <w:szCs w:val="28"/>
              </w:rPr>
              <w:t>даражада</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олади</w:t>
            </w:r>
            <w:proofErr w:type="spellEnd"/>
            <w:r w:rsidRPr="001C0B4E">
              <w:rPr>
                <w:sz w:val="28"/>
                <w:szCs w:val="28"/>
                <w:lang w:val="en-US"/>
              </w:rPr>
              <w:t>.</w:t>
            </w:r>
          </w:p>
          <w:p w14:paraId="53E4DCAA" w14:textId="77777777" w:rsidR="00875FFD" w:rsidRPr="001C0B4E" w:rsidRDefault="00875FFD">
            <w:pPr>
              <w:jc w:val="both"/>
              <w:rPr>
                <w:sz w:val="28"/>
                <w:szCs w:val="28"/>
                <w:lang w:val="en-US"/>
              </w:rPr>
            </w:pPr>
          </w:p>
          <w:p w14:paraId="0DF23DBA" w14:textId="77777777" w:rsidR="00875FFD" w:rsidRPr="001C0B4E" w:rsidRDefault="00875FFD">
            <w:pPr>
              <w:jc w:val="both"/>
              <w:rPr>
                <w:sz w:val="28"/>
                <w:szCs w:val="28"/>
              </w:rPr>
            </w:pPr>
            <w:r w:rsidRPr="001C0B4E">
              <w:rPr>
                <w:sz w:val="28"/>
                <w:szCs w:val="28"/>
              </w:rPr>
              <w:t>Система AVC, автоматически устраняющая неприятные скачки уровня громкости звука при переключении с одного канала на другой или при передаче рекламных роликов, при этом громкость звука остается на одном уровне.</w:t>
            </w:r>
          </w:p>
        </w:tc>
      </w:tr>
      <w:tr w:rsidR="00875FFD" w:rsidRPr="001C0B4E" w14:paraId="6C9BC161" w14:textId="77777777">
        <w:tc>
          <w:tcPr>
            <w:tcW w:w="3717" w:type="dxa"/>
          </w:tcPr>
          <w:p w14:paraId="4D4319BC" w14:textId="77777777" w:rsidR="00875FFD" w:rsidRPr="001C0B4E" w:rsidRDefault="00875FFD">
            <w:pPr>
              <w:rPr>
                <w:b/>
                <w:sz w:val="28"/>
                <w:szCs w:val="28"/>
              </w:rPr>
            </w:pPr>
          </w:p>
        </w:tc>
        <w:tc>
          <w:tcPr>
            <w:tcW w:w="5896" w:type="dxa"/>
          </w:tcPr>
          <w:p w14:paraId="223F2C85" w14:textId="77777777" w:rsidR="00875FFD" w:rsidRPr="001C0B4E" w:rsidRDefault="00875FFD">
            <w:pPr>
              <w:jc w:val="both"/>
              <w:rPr>
                <w:sz w:val="28"/>
                <w:szCs w:val="28"/>
              </w:rPr>
            </w:pPr>
          </w:p>
        </w:tc>
      </w:tr>
      <w:tr w:rsidR="00875FFD" w:rsidRPr="001C0B4E" w14:paraId="3F61E170" w14:textId="77777777">
        <w:tc>
          <w:tcPr>
            <w:tcW w:w="3717" w:type="dxa"/>
          </w:tcPr>
          <w:p w14:paraId="2E56A8FD" w14:textId="77777777" w:rsidR="00875FFD" w:rsidRPr="001C0B4E" w:rsidRDefault="00875FFD">
            <w:pPr>
              <w:rPr>
                <w:b/>
                <w:sz w:val="28"/>
                <w:szCs w:val="28"/>
              </w:rPr>
            </w:pPr>
            <w:proofErr w:type="spellStart"/>
            <w:r w:rsidRPr="001C0B4E">
              <w:rPr>
                <w:b/>
                <w:sz w:val="28"/>
                <w:szCs w:val="28"/>
              </w:rPr>
              <w:t>Товуш</w:t>
            </w:r>
            <w:proofErr w:type="spellEnd"/>
            <w:r w:rsidRPr="001C0B4E">
              <w:rPr>
                <w:b/>
                <w:sz w:val="28"/>
                <w:szCs w:val="28"/>
              </w:rPr>
              <w:t xml:space="preserve"> </w:t>
            </w:r>
            <w:proofErr w:type="spellStart"/>
            <w:r w:rsidRPr="001C0B4E">
              <w:rPr>
                <w:b/>
                <w:sz w:val="28"/>
                <w:szCs w:val="28"/>
              </w:rPr>
              <w:t>босими</w:t>
            </w:r>
            <w:proofErr w:type="spellEnd"/>
          </w:p>
          <w:p w14:paraId="4D9DCA66" w14:textId="77777777" w:rsidR="00875FFD" w:rsidRPr="001C0B4E" w:rsidRDefault="00875FFD">
            <w:pPr>
              <w:rPr>
                <w:noProof/>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r w:rsidRPr="001C0B4E">
              <w:rPr>
                <w:noProof/>
                <w:sz w:val="28"/>
                <w:szCs w:val="28"/>
              </w:rPr>
              <w:t>звуковое давление</w:t>
            </w:r>
          </w:p>
          <w:p w14:paraId="396A98C0"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sound</w:t>
            </w:r>
            <w:proofErr w:type="spellEnd"/>
            <w:r w:rsidRPr="001C0B4E">
              <w:rPr>
                <w:sz w:val="28"/>
                <w:szCs w:val="28"/>
              </w:rPr>
              <w:t xml:space="preserve"> </w:t>
            </w:r>
            <w:proofErr w:type="spellStart"/>
            <w:r w:rsidRPr="001C0B4E">
              <w:rPr>
                <w:sz w:val="28"/>
                <w:szCs w:val="28"/>
              </w:rPr>
              <w:t>pressure</w:t>
            </w:r>
            <w:proofErr w:type="spellEnd"/>
          </w:p>
          <w:p w14:paraId="4972D497" w14:textId="77777777" w:rsidR="00875FFD" w:rsidRPr="001C0B4E" w:rsidRDefault="00875FFD">
            <w:pPr>
              <w:rPr>
                <w:b/>
                <w:sz w:val="28"/>
                <w:szCs w:val="28"/>
              </w:rPr>
            </w:pPr>
          </w:p>
        </w:tc>
        <w:tc>
          <w:tcPr>
            <w:tcW w:w="5896" w:type="dxa"/>
          </w:tcPr>
          <w:p w14:paraId="555292B3" w14:textId="77777777" w:rsidR="00875FFD" w:rsidRPr="001C0B4E" w:rsidRDefault="00875FFD">
            <w:pPr>
              <w:jc w:val="both"/>
              <w:rPr>
                <w:sz w:val="28"/>
                <w:szCs w:val="28"/>
              </w:rPr>
            </w:pPr>
            <w:proofErr w:type="spellStart"/>
            <w:r w:rsidRPr="001C0B4E">
              <w:rPr>
                <w:sz w:val="28"/>
                <w:szCs w:val="28"/>
              </w:rPr>
              <w:t>Му</w:t>
            </w:r>
            <w:r w:rsidR="001C0B4E" w:rsidRPr="001C0B4E">
              <w:rPr>
                <w:sz w:val="28"/>
                <w:szCs w:val="28"/>
              </w:rPr>
              <w:t>ҳ</w:t>
            </w:r>
            <w:r w:rsidRPr="001C0B4E">
              <w:rPr>
                <w:sz w:val="28"/>
                <w:szCs w:val="28"/>
              </w:rPr>
              <w:t>итда</w:t>
            </w:r>
            <w:proofErr w:type="spellEnd"/>
            <w:r w:rsidRPr="001C0B4E">
              <w:rPr>
                <w:sz w:val="28"/>
                <w:szCs w:val="28"/>
              </w:rPr>
              <w:t xml:space="preserve"> </w:t>
            </w:r>
            <w:proofErr w:type="spellStart"/>
            <w:r w:rsidRPr="001C0B4E">
              <w:rPr>
                <w:sz w:val="28"/>
                <w:szCs w:val="28"/>
              </w:rPr>
              <w:t>товуш</w:t>
            </w:r>
            <w:proofErr w:type="spellEnd"/>
            <w:r w:rsidRPr="001C0B4E">
              <w:rPr>
                <w:sz w:val="28"/>
                <w:szCs w:val="28"/>
              </w:rPr>
              <w:t xml:space="preserve"> </w:t>
            </w:r>
            <w:proofErr w:type="spellStart"/>
            <w:r w:rsidRPr="001C0B4E">
              <w:rPr>
                <w:sz w:val="28"/>
                <w:szCs w:val="28"/>
              </w:rPr>
              <w:t>т</w:t>
            </w:r>
            <w:r w:rsidR="001C0B4E" w:rsidRPr="001C0B4E">
              <w:rPr>
                <w:sz w:val="28"/>
                <w:szCs w:val="28"/>
              </w:rPr>
              <w:t>ў</w:t>
            </w:r>
            <w:r w:rsidRPr="001C0B4E">
              <w:rPr>
                <w:sz w:val="28"/>
                <w:szCs w:val="28"/>
              </w:rPr>
              <w:t>л</w:t>
            </w:r>
            <w:r w:rsidR="001C0B4E" w:rsidRPr="001C0B4E">
              <w:rPr>
                <w:sz w:val="28"/>
                <w:szCs w:val="28"/>
              </w:rPr>
              <w:t>қ</w:t>
            </w:r>
            <w:r w:rsidRPr="001C0B4E">
              <w:rPr>
                <w:sz w:val="28"/>
                <w:szCs w:val="28"/>
              </w:rPr>
              <w:t>ини</w:t>
            </w:r>
            <w:proofErr w:type="spellEnd"/>
            <w:r w:rsidRPr="001C0B4E">
              <w:rPr>
                <w:sz w:val="28"/>
                <w:szCs w:val="28"/>
              </w:rPr>
              <w:t xml:space="preserve"> </w:t>
            </w:r>
            <w:proofErr w:type="spellStart"/>
            <w:r w:rsidR="001C0B4E" w:rsidRPr="001C0B4E">
              <w:rPr>
                <w:sz w:val="28"/>
                <w:szCs w:val="28"/>
              </w:rPr>
              <w:t>ў</w:t>
            </w:r>
            <w:r w:rsidRPr="001C0B4E">
              <w:rPr>
                <w:sz w:val="28"/>
                <w:szCs w:val="28"/>
              </w:rPr>
              <w:t>тган</w:t>
            </w:r>
            <w:proofErr w:type="spellEnd"/>
            <w:r w:rsidRPr="001C0B4E">
              <w:rPr>
                <w:sz w:val="28"/>
                <w:szCs w:val="28"/>
              </w:rPr>
              <w:t xml:space="preserve"> </w:t>
            </w:r>
            <w:proofErr w:type="spellStart"/>
            <w:r w:rsidRPr="001C0B4E">
              <w:rPr>
                <w:sz w:val="28"/>
                <w:szCs w:val="28"/>
              </w:rPr>
              <w:t>ну</w:t>
            </w:r>
            <w:r w:rsidR="001C0B4E" w:rsidRPr="001C0B4E">
              <w:rPr>
                <w:sz w:val="28"/>
                <w:szCs w:val="28"/>
              </w:rPr>
              <w:t>қ</w:t>
            </w:r>
            <w:r w:rsidRPr="001C0B4E">
              <w:rPr>
                <w:sz w:val="28"/>
                <w:szCs w:val="28"/>
              </w:rPr>
              <w:t>тадаги</w:t>
            </w:r>
            <w:proofErr w:type="spellEnd"/>
            <w:r w:rsidRPr="001C0B4E">
              <w:rPr>
                <w:sz w:val="28"/>
                <w:szCs w:val="28"/>
              </w:rPr>
              <w:t xml:space="preserve"> </w:t>
            </w:r>
            <w:proofErr w:type="spellStart"/>
            <w:r w:rsidRPr="001C0B4E">
              <w:rPr>
                <w:sz w:val="28"/>
                <w:szCs w:val="28"/>
              </w:rPr>
              <w:t>босимнинг</w:t>
            </w:r>
            <w:proofErr w:type="spellEnd"/>
            <w:r w:rsidRPr="001C0B4E">
              <w:rPr>
                <w:sz w:val="28"/>
                <w:szCs w:val="28"/>
              </w:rPr>
              <w:t xml:space="preserve"> </w:t>
            </w:r>
            <w:proofErr w:type="spellStart"/>
            <w:r w:rsidRPr="001C0B4E">
              <w:rPr>
                <w:sz w:val="28"/>
                <w:szCs w:val="28"/>
              </w:rPr>
              <w:t>оний</w:t>
            </w:r>
            <w:proofErr w:type="spellEnd"/>
            <w:r w:rsidRPr="001C0B4E">
              <w:rPr>
                <w:sz w:val="28"/>
                <w:szCs w:val="28"/>
              </w:rPr>
              <w:t xml:space="preserve"> </w:t>
            </w:r>
            <w:proofErr w:type="spellStart"/>
            <w:r w:rsidR="001C0B4E" w:rsidRPr="001C0B4E">
              <w:rPr>
                <w:sz w:val="28"/>
                <w:szCs w:val="28"/>
              </w:rPr>
              <w:t>қ</w:t>
            </w:r>
            <w:r w:rsidRPr="001C0B4E">
              <w:rPr>
                <w:sz w:val="28"/>
                <w:szCs w:val="28"/>
              </w:rPr>
              <w:t>иймати</w:t>
            </w:r>
            <w:proofErr w:type="spellEnd"/>
            <w:r w:rsidRPr="001C0B4E">
              <w:rPr>
                <w:sz w:val="28"/>
                <w:szCs w:val="28"/>
              </w:rPr>
              <w:t xml:space="preserve"> билан </w:t>
            </w:r>
            <w:proofErr w:type="spellStart"/>
            <w:r w:rsidRPr="001C0B4E">
              <w:rPr>
                <w:sz w:val="28"/>
                <w:szCs w:val="28"/>
              </w:rPr>
              <w:t>худди</w:t>
            </w:r>
            <w:proofErr w:type="spellEnd"/>
            <w:r w:rsidRPr="001C0B4E">
              <w:rPr>
                <w:sz w:val="28"/>
                <w:szCs w:val="28"/>
              </w:rPr>
              <w:t xml:space="preserve"> шу </w:t>
            </w:r>
            <w:proofErr w:type="spellStart"/>
            <w:r w:rsidRPr="001C0B4E">
              <w:rPr>
                <w:sz w:val="28"/>
                <w:szCs w:val="28"/>
              </w:rPr>
              <w:t>ну</w:t>
            </w:r>
            <w:r w:rsidR="001C0B4E" w:rsidRPr="001C0B4E">
              <w:rPr>
                <w:sz w:val="28"/>
                <w:szCs w:val="28"/>
              </w:rPr>
              <w:t>қ</w:t>
            </w:r>
            <w:r w:rsidRPr="001C0B4E">
              <w:rPr>
                <w:sz w:val="28"/>
                <w:szCs w:val="28"/>
              </w:rPr>
              <w:t>тадаги</w:t>
            </w:r>
            <w:proofErr w:type="spellEnd"/>
            <w:r w:rsidRPr="001C0B4E">
              <w:rPr>
                <w:sz w:val="28"/>
                <w:szCs w:val="28"/>
              </w:rPr>
              <w:t xml:space="preserve"> </w:t>
            </w:r>
            <w:proofErr w:type="spellStart"/>
            <w:r w:rsidRPr="001C0B4E">
              <w:rPr>
                <w:sz w:val="28"/>
                <w:szCs w:val="28"/>
              </w:rPr>
              <w:t>т</w:t>
            </w:r>
            <w:r w:rsidR="001C0B4E" w:rsidRPr="001C0B4E">
              <w:rPr>
                <w:sz w:val="28"/>
                <w:szCs w:val="28"/>
              </w:rPr>
              <w:t>ў</w:t>
            </w:r>
            <w:r w:rsidRPr="001C0B4E">
              <w:rPr>
                <w:sz w:val="28"/>
                <w:szCs w:val="28"/>
              </w:rPr>
              <w:t>л</w:t>
            </w:r>
            <w:r w:rsidR="001C0B4E" w:rsidRPr="001C0B4E">
              <w:rPr>
                <w:sz w:val="28"/>
                <w:szCs w:val="28"/>
              </w:rPr>
              <w:t>қ</w:t>
            </w:r>
            <w:r w:rsidRPr="001C0B4E">
              <w:rPr>
                <w:sz w:val="28"/>
                <w:szCs w:val="28"/>
              </w:rPr>
              <w:t>ин</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лмаган</w:t>
            </w:r>
            <w:proofErr w:type="spellEnd"/>
            <w:r w:rsidRPr="001C0B4E">
              <w:rPr>
                <w:sz w:val="28"/>
                <w:szCs w:val="28"/>
              </w:rPr>
              <w:t xml:space="preserve"> </w:t>
            </w:r>
            <w:proofErr w:type="spellStart"/>
            <w:r w:rsidRPr="001C0B4E">
              <w:rPr>
                <w:sz w:val="28"/>
                <w:szCs w:val="28"/>
              </w:rPr>
              <w:t>пайтдаги</w:t>
            </w:r>
            <w:proofErr w:type="spellEnd"/>
            <w:r w:rsidRPr="001C0B4E">
              <w:rPr>
                <w:sz w:val="28"/>
                <w:szCs w:val="28"/>
              </w:rPr>
              <w:t xml:space="preserve"> статик </w:t>
            </w:r>
            <w:proofErr w:type="spellStart"/>
            <w:r w:rsidRPr="001C0B4E">
              <w:rPr>
                <w:sz w:val="28"/>
                <w:szCs w:val="28"/>
              </w:rPr>
              <w:t>босим</w:t>
            </w:r>
            <w:proofErr w:type="spellEnd"/>
            <w:r w:rsidRPr="001C0B4E">
              <w:rPr>
                <w:sz w:val="28"/>
                <w:szCs w:val="28"/>
              </w:rPr>
              <w:t xml:space="preserve"> </w:t>
            </w:r>
            <w:proofErr w:type="spellStart"/>
            <w:r w:rsidR="001C0B4E" w:rsidRPr="001C0B4E">
              <w:rPr>
                <w:sz w:val="28"/>
                <w:szCs w:val="28"/>
              </w:rPr>
              <w:t>ў</w:t>
            </w:r>
            <w:r w:rsidRPr="001C0B4E">
              <w:rPr>
                <w:sz w:val="28"/>
                <w:szCs w:val="28"/>
              </w:rPr>
              <w:t>ртасидаги</w:t>
            </w:r>
            <w:proofErr w:type="spellEnd"/>
            <w:r w:rsidRPr="001C0B4E">
              <w:rPr>
                <w:sz w:val="28"/>
                <w:szCs w:val="28"/>
              </w:rPr>
              <w:t xml:space="preserve"> </w:t>
            </w:r>
            <w:proofErr w:type="spellStart"/>
            <w:r w:rsidRPr="001C0B4E">
              <w:rPr>
                <w:sz w:val="28"/>
                <w:szCs w:val="28"/>
              </w:rPr>
              <w:t>фар</w:t>
            </w:r>
            <w:r w:rsidR="001C0B4E" w:rsidRPr="001C0B4E">
              <w:rPr>
                <w:sz w:val="28"/>
                <w:szCs w:val="28"/>
              </w:rPr>
              <w:t>қ</w:t>
            </w:r>
            <w:proofErr w:type="spellEnd"/>
            <w:r w:rsidRPr="001C0B4E">
              <w:rPr>
                <w:sz w:val="28"/>
                <w:szCs w:val="28"/>
              </w:rPr>
              <w:t>.</w:t>
            </w:r>
          </w:p>
          <w:p w14:paraId="5BD2C1CE" w14:textId="77777777" w:rsidR="00875FFD" w:rsidRPr="001C0B4E" w:rsidRDefault="00875FFD">
            <w:pPr>
              <w:jc w:val="both"/>
              <w:rPr>
                <w:noProof/>
                <w:sz w:val="28"/>
                <w:szCs w:val="28"/>
              </w:rPr>
            </w:pPr>
            <w:r w:rsidRPr="001C0B4E">
              <w:rPr>
                <w:noProof/>
                <w:sz w:val="28"/>
                <w:szCs w:val="28"/>
              </w:rPr>
              <w:t>Разность между мгновенным значением давления в данной точке среды при прохождении через нее звуковой волны и статическим давлением в той же точке в отсутствие волны.</w:t>
            </w:r>
          </w:p>
        </w:tc>
      </w:tr>
      <w:tr w:rsidR="00875FFD" w:rsidRPr="001C0B4E" w14:paraId="4169BFD0" w14:textId="77777777">
        <w:tc>
          <w:tcPr>
            <w:tcW w:w="3717" w:type="dxa"/>
          </w:tcPr>
          <w:p w14:paraId="29126B38" w14:textId="77777777" w:rsidR="00875FFD" w:rsidRPr="001C0B4E" w:rsidRDefault="00875FFD">
            <w:pPr>
              <w:rPr>
                <w:b/>
                <w:sz w:val="28"/>
                <w:szCs w:val="28"/>
              </w:rPr>
            </w:pPr>
          </w:p>
        </w:tc>
        <w:tc>
          <w:tcPr>
            <w:tcW w:w="5896" w:type="dxa"/>
          </w:tcPr>
          <w:p w14:paraId="42A7FB8A" w14:textId="77777777" w:rsidR="00875FFD" w:rsidRPr="001C0B4E" w:rsidRDefault="00875FFD">
            <w:pPr>
              <w:jc w:val="both"/>
              <w:rPr>
                <w:sz w:val="28"/>
                <w:szCs w:val="28"/>
              </w:rPr>
            </w:pPr>
          </w:p>
        </w:tc>
      </w:tr>
      <w:tr w:rsidR="00875FFD" w:rsidRPr="001C0B4E" w14:paraId="4F8D89E7" w14:textId="77777777">
        <w:tc>
          <w:tcPr>
            <w:tcW w:w="3717" w:type="dxa"/>
          </w:tcPr>
          <w:p w14:paraId="10F070DF" w14:textId="77777777" w:rsidR="00875FFD" w:rsidRPr="001C0B4E" w:rsidRDefault="00875FFD">
            <w:pPr>
              <w:rPr>
                <w:b/>
                <w:sz w:val="28"/>
                <w:szCs w:val="28"/>
              </w:rPr>
            </w:pPr>
            <w:proofErr w:type="spellStart"/>
            <w:r w:rsidRPr="001C0B4E">
              <w:rPr>
                <w:b/>
                <w:sz w:val="28"/>
                <w:szCs w:val="28"/>
              </w:rPr>
              <w:t>Товушдаги</w:t>
            </w:r>
            <w:proofErr w:type="spellEnd"/>
            <w:r w:rsidRPr="001C0B4E">
              <w:rPr>
                <w:b/>
                <w:sz w:val="28"/>
                <w:szCs w:val="28"/>
              </w:rPr>
              <w:t xml:space="preserve"> </w:t>
            </w:r>
            <w:proofErr w:type="spellStart"/>
            <w:r w:rsidRPr="001C0B4E">
              <w:rPr>
                <w:b/>
                <w:sz w:val="28"/>
                <w:szCs w:val="28"/>
              </w:rPr>
              <w:t>шов</w:t>
            </w:r>
            <w:r w:rsidR="001C0B4E" w:rsidRPr="001C0B4E">
              <w:rPr>
                <w:b/>
                <w:sz w:val="28"/>
                <w:szCs w:val="28"/>
              </w:rPr>
              <w:t>қ</w:t>
            </w:r>
            <w:r w:rsidRPr="001C0B4E">
              <w:rPr>
                <w:b/>
                <w:sz w:val="28"/>
                <w:szCs w:val="28"/>
              </w:rPr>
              <w:t>инни</w:t>
            </w:r>
            <w:proofErr w:type="spellEnd"/>
            <w:r w:rsidRPr="001C0B4E">
              <w:rPr>
                <w:b/>
                <w:sz w:val="28"/>
                <w:szCs w:val="28"/>
              </w:rPr>
              <w:br/>
            </w:r>
            <w:proofErr w:type="spellStart"/>
            <w:r w:rsidRPr="001C0B4E">
              <w:rPr>
                <w:b/>
                <w:sz w:val="28"/>
                <w:szCs w:val="28"/>
              </w:rPr>
              <w:t>пасайтириш</w:t>
            </w:r>
            <w:proofErr w:type="spellEnd"/>
            <w:r w:rsidRPr="001C0B4E">
              <w:rPr>
                <w:b/>
                <w:sz w:val="28"/>
                <w:szCs w:val="28"/>
              </w:rPr>
              <w:t xml:space="preserve"> (</w:t>
            </w:r>
            <w:proofErr w:type="spellStart"/>
            <w:r w:rsidRPr="001C0B4E">
              <w:rPr>
                <w:b/>
                <w:sz w:val="28"/>
                <w:szCs w:val="28"/>
              </w:rPr>
              <w:t>компан-дерлаш</w:t>
            </w:r>
            <w:proofErr w:type="spellEnd"/>
            <w:r w:rsidRPr="001C0B4E">
              <w:rPr>
                <w:b/>
                <w:sz w:val="28"/>
                <w:szCs w:val="28"/>
              </w:rPr>
              <w:t>)</w:t>
            </w:r>
          </w:p>
          <w:p w14:paraId="7326DA79" w14:textId="77777777" w:rsidR="00875FFD" w:rsidRPr="001C0B4E" w:rsidRDefault="00875FFD">
            <w:pPr>
              <w:rPr>
                <w:bCs/>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r w:rsidRPr="001C0B4E">
              <w:rPr>
                <w:bCs/>
                <w:sz w:val="28"/>
                <w:szCs w:val="28"/>
              </w:rPr>
              <w:t>звуковое шумопонижение (</w:t>
            </w:r>
            <w:proofErr w:type="spellStart"/>
            <w:r w:rsidRPr="001C0B4E">
              <w:rPr>
                <w:bCs/>
                <w:sz w:val="28"/>
                <w:szCs w:val="28"/>
              </w:rPr>
              <w:t>компандирование</w:t>
            </w:r>
            <w:proofErr w:type="spellEnd"/>
            <w:r w:rsidRPr="001C0B4E">
              <w:rPr>
                <w:bCs/>
                <w:sz w:val="28"/>
                <w:szCs w:val="28"/>
              </w:rPr>
              <w:t>)</w:t>
            </w:r>
          </w:p>
          <w:p w14:paraId="34984E64" w14:textId="77777777" w:rsidR="00875FFD" w:rsidRPr="00875FFD" w:rsidRDefault="00875FFD">
            <w:pPr>
              <w:rPr>
                <w:sz w:val="28"/>
                <w:szCs w:val="28"/>
              </w:rPr>
            </w:pPr>
            <w:proofErr w:type="spellStart"/>
            <w:r w:rsidRPr="001C0B4E">
              <w:rPr>
                <w:b/>
                <w:sz w:val="28"/>
                <w:szCs w:val="28"/>
                <w:lang w:val="en-US"/>
              </w:rPr>
              <w:lastRenderedPageBreak/>
              <w:t>en</w:t>
            </w:r>
            <w:proofErr w:type="spellEnd"/>
            <w:r w:rsidRPr="00875FFD">
              <w:rPr>
                <w:b/>
                <w:sz w:val="28"/>
                <w:szCs w:val="28"/>
              </w:rPr>
              <w:t xml:space="preserve"> - </w:t>
            </w:r>
            <w:r w:rsidRPr="001C0B4E">
              <w:rPr>
                <w:sz w:val="28"/>
                <w:szCs w:val="28"/>
                <w:lang w:val="en-US"/>
              </w:rPr>
              <w:t>sound</w:t>
            </w:r>
            <w:r w:rsidRPr="00875FFD">
              <w:rPr>
                <w:sz w:val="28"/>
                <w:szCs w:val="28"/>
              </w:rPr>
              <w:t xml:space="preserve"> </w:t>
            </w:r>
            <w:r w:rsidRPr="001C0B4E">
              <w:rPr>
                <w:sz w:val="28"/>
                <w:szCs w:val="28"/>
                <w:lang w:val="en-US"/>
              </w:rPr>
              <w:t>noise</w:t>
            </w:r>
            <w:r w:rsidRPr="00875FFD">
              <w:rPr>
                <w:sz w:val="28"/>
                <w:szCs w:val="28"/>
              </w:rPr>
              <w:t xml:space="preserve"> </w:t>
            </w:r>
            <w:r w:rsidRPr="001C0B4E">
              <w:rPr>
                <w:sz w:val="28"/>
                <w:szCs w:val="28"/>
                <w:lang w:val="en-US"/>
              </w:rPr>
              <w:t>reduction</w:t>
            </w:r>
            <w:r w:rsidRPr="00875FFD">
              <w:rPr>
                <w:sz w:val="28"/>
                <w:szCs w:val="28"/>
              </w:rPr>
              <w:br/>
              <w:t>(</w:t>
            </w:r>
            <w:r w:rsidRPr="001C0B4E">
              <w:rPr>
                <w:sz w:val="28"/>
                <w:szCs w:val="28"/>
                <w:lang w:val="en-US"/>
              </w:rPr>
              <w:t>c</w:t>
            </w:r>
            <w:r w:rsidRPr="001C0B4E">
              <w:rPr>
                <w:sz w:val="28"/>
                <w:szCs w:val="28"/>
              </w:rPr>
              <w:t>о</w:t>
            </w:r>
            <w:proofErr w:type="spellStart"/>
            <w:r w:rsidRPr="001C0B4E">
              <w:rPr>
                <w:sz w:val="28"/>
                <w:szCs w:val="28"/>
                <w:lang w:val="en-US"/>
              </w:rPr>
              <w:t>mpanding</w:t>
            </w:r>
            <w:proofErr w:type="spellEnd"/>
            <w:r w:rsidRPr="00875FFD">
              <w:rPr>
                <w:sz w:val="28"/>
                <w:szCs w:val="28"/>
              </w:rPr>
              <w:t>)</w:t>
            </w:r>
          </w:p>
          <w:p w14:paraId="520424AC" w14:textId="77777777" w:rsidR="00875FFD" w:rsidRPr="001C0B4E" w:rsidRDefault="00875FFD">
            <w:pPr>
              <w:rPr>
                <w:sz w:val="28"/>
                <w:szCs w:val="28"/>
                <w:lang w:val="uz-Cyrl-UZ"/>
              </w:rPr>
            </w:pPr>
          </w:p>
        </w:tc>
        <w:tc>
          <w:tcPr>
            <w:tcW w:w="5896" w:type="dxa"/>
          </w:tcPr>
          <w:p w14:paraId="03FFCC3B" w14:textId="77777777" w:rsidR="00875FFD" w:rsidRPr="001C0B4E" w:rsidRDefault="00875FFD">
            <w:pPr>
              <w:jc w:val="both"/>
              <w:rPr>
                <w:sz w:val="28"/>
                <w:szCs w:val="28"/>
              </w:rPr>
            </w:pPr>
            <w:r w:rsidRPr="001C0B4E">
              <w:rPr>
                <w:sz w:val="28"/>
                <w:szCs w:val="28"/>
                <w:lang w:val="uz-Cyrl-UZ"/>
              </w:rPr>
              <w:lastRenderedPageBreak/>
              <w:t>Аудиосигналнинг бошлан</w:t>
            </w:r>
            <w:r w:rsidR="001C0B4E" w:rsidRPr="001C0B4E">
              <w:rPr>
                <w:sz w:val="28"/>
                <w:szCs w:val="28"/>
                <w:lang w:val="uz-Cyrl-UZ"/>
              </w:rPr>
              <w:t>ғ</w:t>
            </w:r>
            <w:r w:rsidRPr="001C0B4E">
              <w:rPr>
                <w:sz w:val="28"/>
                <w:szCs w:val="28"/>
                <w:lang w:val="uz-Cyrl-UZ"/>
              </w:rPr>
              <w:t>ич сигнал амплитудавий спектрини си</w:t>
            </w:r>
            <w:r w:rsidR="001C0B4E" w:rsidRPr="001C0B4E">
              <w:rPr>
                <w:sz w:val="28"/>
                <w:szCs w:val="28"/>
                <w:lang w:val="uz-Cyrl-UZ"/>
              </w:rPr>
              <w:t>қ</w:t>
            </w:r>
            <w:r w:rsidRPr="001C0B4E">
              <w:rPr>
                <w:sz w:val="28"/>
                <w:szCs w:val="28"/>
                <w:lang w:val="uz-Cyrl-UZ"/>
              </w:rPr>
              <w:t>ишдан иборат б</w:t>
            </w:r>
            <w:r w:rsidR="001C0B4E" w:rsidRPr="001C0B4E">
              <w:rPr>
                <w:sz w:val="28"/>
                <w:szCs w:val="28"/>
                <w:lang w:val="uz-Cyrl-UZ"/>
              </w:rPr>
              <w:t>ў</w:t>
            </w:r>
            <w:r w:rsidRPr="001C0B4E">
              <w:rPr>
                <w:sz w:val="28"/>
                <w:szCs w:val="28"/>
                <w:lang w:val="uz-Cyrl-UZ"/>
              </w:rPr>
              <w:t>лган, хала</w:t>
            </w:r>
            <w:r w:rsidR="001C0B4E" w:rsidRPr="001C0B4E">
              <w:rPr>
                <w:sz w:val="28"/>
                <w:szCs w:val="28"/>
                <w:lang w:val="uz-Cyrl-UZ"/>
              </w:rPr>
              <w:t>қ</w:t>
            </w:r>
            <w:r w:rsidRPr="001C0B4E">
              <w:rPr>
                <w:sz w:val="28"/>
                <w:szCs w:val="28"/>
                <w:lang w:val="uz-Cyrl-UZ"/>
              </w:rPr>
              <w:t>итбардошлилигини ошириш усули б</w:t>
            </w:r>
            <w:r w:rsidR="001C0B4E" w:rsidRPr="001C0B4E">
              <w:rPr>
                <w:sz w:val="28"/>
                <w:szCs w:val="28"/>
                <w:lang w:val="uz-Cyrl-UZ"/>
              </w:rPr>
              <w:t>ў</w:t>
            </w:r>
            <w:r w:rsidRPr="001C0B4E">
              <w:rPr>
                <w:sz w:val="28"/>
                <w:szCs w:val="28"/>
                <w:lang w:val="uz-Cyrl-UZ"/>
              </w:rPr>
              <w:t xml:space="preserve">либ, бунда амплитуданинг </w:t>
            </w:r>
            <w:r w:rsidR="001C0B4E" w:rsidRPr="001C0B4E">
              <w:rPr>
                <w:sz w:val="28"/>
                <w:szCs w:val="28"/>
                <w:lang w:val="uz-Cyrl-UZ"/>
              </w:rPr>
              <w:t>қ</w:t>
            </w:r>
            <w:r w:rsidRPr="001C0B4E">
              <w:rPr>
                <w:sz w:val="28"/>
                <w:szCs w:val="28"/>
                <w:lang w:val="uz-Cyrl-UZ"/>
              </w:rPr>
              <w:t>уйи чегараси э</w:t>
            </w:r>
            <w:r w:rsidR="001C0B4E" w:rsidRPr="001C0B4E">
              <w:rPr>
                <w:sz w:val="28"/>
                <w:szCs w:val="28"/>
                <w:lang w:val="uz-Cyrl-UZ"/>
              </w:rPr>
              <w:t>ҳ</w:t>
            </w:r>
            <w:r w:rsidRPr="001C0B4E">
              <w:rPr>
                <w:sz w:val="28"/>
                <w:szCs w:val="28"/>
                <w:lang w:val="uz-Cyrl-UZ"/>
              </w:rPr>
              <w:t>тимол тутилган шов</w:t>
            </w:r>
            <w:r w:rsidR="001C0B4E" w:rsidRPr="001C0B4E">
              <w:rPr>
                <w:sz w:val="28"/>
                <w:szCs w:val="28"/>
                <w:lang w:val="uz-Cyrl-UZ"/>
              </w:rPr>
              <w:t>қ</w:t>
            </w:r>
            <w:r w:rsidRPr="001C0B4E">
              <w:rPr>
                <w:sz w:val="28"/>
                <w:szCs w:val="28"/>
                <w:lang w:val="uz-Cyrl-UZ"/>
              </w:rPr>
              <w:t xml:space="preserve">ин </w:t>
            </w:r>
            <w:r w:rsidRPr="001C0B4E">
              <w:rPr>
                <w:sz w:val="28"/>
                <w:szCs w:val="28"/>
                <w:lang w:val="uz-Cyrl-UZ"/>
              </w:rPr>
              <w:lastRenderedPageBreak/>
              <w:t>даражасидан ю</w:t>
            </w:r>
            <w:r w:rsidR="001C0B4E" w:rsidRPr="001C0B4E">
              <w:rPr>
                <w:sz w:val="28"/>
                <w:szCs w:val="28"/>
                <w:lang w:val="uz-Cyrl-UZ"/>
              </w:rPr>
              <w:t>қ</w:t>
            </w:r>
            <w:r w:rsidRPr="001C0B4E">
              <w:rPr>
                <w:sz w:val="28"/>
                <w:szCs w:val="28"/>
                <w:lang w:val="uz-Cyrl-UZ"/>
              </w:rPr>
              <w:t>ори б</w:t>
            </w:r>
            <w:r w:rsidR="001C0B4E" w:rsidRPr="001C0B4E">
              <w:rPr>
                <w:sz w:val="28"/>
                <w:szCs w:val="28"/>
                <w:lang w:val="uz-Cyrl-UZ"/>
              </w:rPr>
              <w:t>ў</w:t>
            </w:r>
            <w:r w:rsidRPr="001C0B4E">
              <w:rPr>
                <w:sz w:val="28"/>
                <w:szCs w:val="28"/>
                <w:lang w:val="uz-Cyrl-UZ"/>
              </w:rPr>
              <w:t>лади, ю</w:t>
            </w:r>
            <w:r w:rsidR="001C0B4E" w:rsidRPr="001C0B4E">
              <w:rPr>
                <w:sz w:val="28"/>
                <w:szCs w:val="28"/>
                <w:lang w:val="uz-Cyrl-UZ"/>
              </w:rPr>
              <w:t>қ</w:t>
            </w:r>
            <w:r w:rsidRPr="001C0B4E">
              <w:rPr>
                <w:sz w:val="28"/>
                <w:szCs w:val="28"/>
                <w:lang w:val="uz-Cyrl-UZ"/>
              </w:rPr>
              <w:t xml:space="preserve">оридагиси эса жойида </w:t>
            </w:r>
            <w:r w:rsidR="001C0B4E" w:rsidRPr="001C0B4E">
              <w:rPr>
                <w:sz w:val="28"/>
                <w:szCs w:val="28"/>
                <w:lang w:val="uz-Cyrl-UZ"/>
              </w:rPr>
              <w:t>қ</w:t>
            </w:r>
            <w:r w:rsidRPr="001C0B4E">
              <w:rPr>
                <w:sz w:val="28"/>
                <w:szCs w:val="28"/>
                <w:lang w:val="uz-Cyrl-UZ"/>
              </w:rPr>
              <w:t xml:space="preserve">олади. </w:t>
            </w:r>
            <w:proofErr w:type="spellStart"/>
            <w:r w:rsidR="001C0B4E" w:rsidRPr="001C0B4E">
              <w:rPr>
                <w:sz w:val="28"/>
                <w:szCs w:val="28"/>
              </w:rPr>
              <w:t>Қ</w:t>
            </w:r>
            <w:r w:rsidRPr="001C0B4E">
              <w:rPr>
                <w:sz w:val="28"/>
                <w:szCs w:val="28"/>
              </w:rPr>
              <w:t>абул</w:t>
            </w:r>
            <w:proofErr w:type="spellEnd"/>
            <w:r w:rsidRPr="001C0B4E">
              <w:rPr>
                <w:sz w:val="28"/>
                <w:szCs w:val="28"/>
              </w:rPr>
              <w:t xml:space="preserve"> </w:t>
            </w:r>
            <w:proofErr w:type="spellStart"/>
            <w:r w:rsidR="001C0B4E" w:rsidRPr="001C0B4E">
              <w:rPr>
                <w:sz w:val="28"/>
                <w:szCs w:val="28"/>
              </w:rPr>
              <w:t>қ</w:t>
            </w:r>
            <w:r w:rsidRPr="001C0B4E">
              <w:rPr>
                <w:sz w:val="28"/>
                <w:szCs w:val="28"/>
              </w:rPr>
              <w:t>илиш</w:t>
            </w:r>
            <w:proofErr w:type="spellEnd"/>
            <w:r w:rsidRPr="001C0B4E">
              <w:rPr>
                <w:sz w:val="28"/>
                <w:szCs w:val="28"/>
              </w:rPr>
              <w:t xml:space="preserve"> </w:t>
            </w:r>
            <w:proofErr w:type="spellStart"/>
            <w:r w:rsidRPr="001C0B4E">
              <w:rPr>
                <w:sz w:val="28"/>
                <w:szCs w:val="28"/>
              </w:rPr>
              <w:t>томонда</w:t>
            </w:r>
            <w:proofErr w:type="spellEnd"/>
            <w:r w:rsidRPr="001C0B4E">
              <w:rPr>
                <w:sz w:val="28"/>
                <w:szCs w:val="28"/>
              </w:rPr>
              <w:t xml:space="preserve"> сигнал </w:t>
            </w:r>
            <w:proofErr w:type="spellStart"/>
            <w:r w:rsidRPr="001C0B4E">
              <w:rPr>
                <w:sz w:val="28"/>
                <w:szCs w:val="28"/>
              </w:rPr>
              <w:t>тикланади</w:t>
            </w:r>
            <w:proofErr w:type="spellEnd"/>
            <w:r w:rsidRPr="001C0B4E">
              <w:rPr>
                <w:sz w:val="28"/>
                <w:szCs w:val="28"/>
              </w:rPr>
              <w:t>.</w:t>
            </w:r>
          </w:p>
          <w:p w14:paraId="074A9C93" w14:textId="77777777" w:rsidR="00875FFD" w:rsidRPr="001C0B4E" w:rsidRDefault="00875FFD">
            <w:pPr>
              <w:jc w:val="both"/>
              <w:rPr>
                <w:sz w:val="28"/>
                <w:szCs w:val="28"/>
              </w:rPr>
            </w:pPr>
          </w:p>
          <w:p w14:paraId="54655C2A" w14:textId="77777777" w:rsidR="00875FFD" w:rsidRPr="001C0B4E" w:rsidRDefault="00875FFD">
            <w:pPr>
              <w:jc w:val="both"/>
              <w:rPr>
                <w:sz w:val="28"/>
                <w:szCs w:val="28"/>
              </w:rPr>
            </w:pPr>
            <w:r w:rsidRPr="001C0B4E">
              <w:rPr>
                <w:sz w:val="28"/>
                <w:szCs w:val="28"/>
              </w:rPr>
              <w:t>Метод повышения помехоустойчивости аудиосигнала, заключающийся в сжатии амплитудного спектра исходного сигнала, при котором нижняя граница амплитуд оказывается выше предполагаемого уровня шума, а верхняя остается на месте. На приемной стороне сигнал восстанавливается.</w:t>
            </w:r>
          </w:p>
        </w:tc>
      </w:tr>
      <w:tr w:rsidR="00875FFD" w:rsidRPr="001C0B4E" w14:paraId="044985A0" w14:textId="77777777">
        <w:tc>
          <w:tcPr>
            <w:tcW w:w="3717" w:type="dxa"/>
          </w:tcPr>
          <w:p w14:paraId="03F04A2C" w14:textId="77777777" w:rsidR="00875FFD" w:rsidRPr="001C0B4E" w:rsidRDefault="00875FFD">
            <w:pPr>
              <w:rPr>
                <w:b/>
                <w:sz w:val="28"/>
                <w:szCs w:val="28"/>
              </w:rPr>
            </w:pPr>
          </w:p>
        </w:tc>
        <w:tc>
          <w:tcPr>
            <w:tcW w:w="5896" w:type="dxa"/>
          </w:tcPr>
          <w:p w14:paraId="345A3900" w14:textId="77777777" w:rsidR="00875FFD" w:rsidRPr="001C0B4E" w:rsidRDefault="00875FFD">
            <w:pPr>
              <w:jc w:val="both"/>
              <w:rPr>
                <w:sz w:val="28"/>
                <w:szCs w:val="28"/>
              </w:rPr>
            </w:pPr>
          </w:p>
        </w:tc>
      </w:tr>
      <w:tr w:rsidR="00875FFD" w:rsidRPr="001C0B4E" w14:paraId="3108085F" w14:textId="77777777">
        <w:tc>
          <w:tcPr>
            <w:tcW w:w="3717" w:type="dxa"/>
          </w:tcPr>
          <w:p w14:paraId="13980FB0" w14:textId="77777777" w:rsidR="00875FFD" w:rsidRPr="00875FFD" w:rsidRDefault="00875FFD">
            <w:pPr>
              <w:rPr>
                <w:b/>
                <w:sz w:val="28"/>
                <w:szCs w:val="28"/>
              </w:rPr>
            </w:pPr>
            <w:proofErr w:type="spellStart"/>
            <w:r w:rsidRPr="001C0B4E">
              <w:rPr>
                <w:b/>
                <w:sz w:val="28"/>
                <w:szCs w:val="28"/>
              </w:rPr>
              <w:t>Товуш</w:t>
            </w:r>
            <w:proofErr w:type="spellEnd"/>
            <w:r w:rsidRPr="00875FFD">
              <w:rPr>
                <w:b/>
                <w:sz w:val="28"/>
                <w:szCs w:val="28"/>
              </w:rPr>
              <w:t xml:space="preserve"> </w:t>
            </w:r>
            <w:proofErr w:type="spellStart"/>
            <w:r w:rsidRPr="001C0B4E">
              <w:rPr>
                <w:b/>
                <w:sz w:val="28"/>
                <w:szCs w:val="28"/>
              </w:rPr>
              <w:t>ёзишда</w:t>
            </w:r>
            <w:proofErr w:type="spellEnd"/>
            <w:r w:rsidRPr="00875FFD">
              <w:rPr>
                <w:b/>
                <w:sz w:val="28"/>
                <w:szCs w:val="28"/>
              </w:rPr>
              <w:t xml:space="preserve"> </w:t>
            </w:r>
            <w:proofErr w:type="spellStart"/>
            <w:r w:rsidRPr="001C0B4E">
              <w:rPr>
                <w:b/>
                <w:sz w:val="28"/>
                <w:szCs w:val="28"/>
              </w:rPr>
              <w:t>адаптив</w:t>
            </w:r>
            <w:proofErr w:type="spellEnd"/>
            <w:r w:rsidRPr="00875FFD">
              <w:rPr>
                <w:b/>
                <w:sz w:val="28"/>
                <w:szCs w:val="28"/>
              </w:rPr>
              <w:br/>
            </w:r>
            <w:proofErr w:type="spellStart"/>
            <w:r w:rsidRPr="001C0B4E">
              <w:rPr>
                <w:b/>
                <w:sz w:val="28"/>
                <w:szCs w:val="28"/>
              </w:rPr>
              <w:t>кодлаш</w:t>
            </w:r>
            <w:proofErr w:type="spellEnd"/>
          </w:p>
          <w:p w14:paraId="4B9E8E21" w14:textId="77777777" w:rsidR="00875FFD" w:rsidRPr="00875FFD" w:rsidRDefault="00875FFD">
            <w:pPr>
              <w:rPr>
                <w:sz w:val="28"/>
                <w:szCs w:val="28"/>
              </w:rPr>
            </w:pPr>
            <w:proofErr w:type="spellStart"/>
            <w:r w:rsidRPr="001C0B4E">
              <w:rPr>
                <w:b/>
                <w:sz w:val="28"/>
                <w:szCs w:val="28"/>
                <w:lang w:val="en-US"/>
              </w:rPr>
              <w:t>ru</w:t>
            </w:r>
            <w:proofErr w:type="spellEnd"/>
            <w:r w:rsidRPr="00875FFD">
              <w:rPr>
                <w:b/>
                <w:sz w:val="28"/>
                <w:szCs w:val="28"/>
              </w:rPr>
              <w:t xml:space="preserve"> -</w:t>
            </w:r>
            <w:r w:rsidRPr="00875FFD">
              <w:rPr>
                <w:sz w:val="28"/>
                <w:szCs w:val="28"/>
              </w:rPr>
              <w:t xml:space="preserve"> </w:t>
            </w:r>
            <w:proofErr w:type="spellStart"/>
            <w:r w:rsidRPr="001C0B4E">
              <w:rPr>
                <w:bCs/>
                <w:sz w:val="28"/>
                <w:szCs w:val="28"/>
              </w:rPr>
              <w:t>а</w:t>
            </w:r>
            <w:r w:rsidRPr="00875FFD">
              <w:rPr>
                <w:bCs/>
                <w:sz w:val="28"/>
                <w:szCs w:val="28"/>
              </w:rPr>
              <w:t>äàïòèâí</w:t>
            </w:r>
            <w:r w:rsidRPr="001C0B4E">
              <w:rPr>
                <w:bCs/>
                <w:sz w:val="28"/>
                <w:szCs w:val="28"/>
              </w:rPr>
              <w:t>ое</w:t>
            </w:r>
            <w:proofErr w:type="spellEnd"/>
            <w:r w:rsidRPr="00875FFD">
              <w:rPr>
                <w:bCs/>
                <w:sz w:val="28"/>
                <w:szCs w:val="28"/>
              </w:rPr>
              <w:t xml:space="preserve"> </w:t>
            </w:r>
            <w:proofErr w:type="spellStart"/>
            <w:r w:rsidRPr="001C0B4E">
              <w:rPr>
                <w:bCs/>
                <w:sz w:val="28"/>
                <w:szCs w:val="28"/>
              </w:rPr>
              <w:t>к</w:t>
            </w:r>
            <w:r w:rsidRPr="00875FFD">
              <w:rPr>
                <w:bCs/>
                <w:sz w:val="28"/>
                <w:szCs w:val="28"/>
              </w:rPr>
              <w:t>îäèðîâà-íè</w:t>
            </w:r>
            <w:r w:rsidRPr="001C0B4E">
              <w:rPr>
                <w:bCs/>
                <w:sz w:val="28"/>
                <w:szCs w:val="28"/>
              </w:rPr>
              <w:t>е</w:t>
            </w:r>
            <w:proofErr w:type="spellEnd"/>
            <w:r w:rsidRPr="00875FFD">
              <w:rPr>
                <w:bCs/>
                <w:sz w:val="28"/>
                <w:szCs w:val="28"/>
              </w:rPr>
              <w:t xml:space="preserve"> </w:t>
            </w:r>
            <w:r w:rsidRPr="001C0B4E">
              <w:rPr>
                <w:sz w:val="28"/>
                <w:szCs w:val="28"/>
              </w:rPr>
              <w:t>при</w:t>
            </w:r>
            <w:r w:rsidRPr="00875FFD">
              <w:rPr>
                <w:sz w:val="28"/>
                <w:szCs w:val="28"/>
              </w:rPr>
              <w:t xml:space="preserve"> </w:t>
            </w:r>
            <w:r w:rsidRPr="001C0B4E">
              <w:rPr>
                <w:sz w:val="28"/>
                <w:szCs w:val="28"/>
              </w:rPr>
              <w:t>записи</w:t>
            </w:r>
            <w:r w:rsidRPr="00875FFD">
              <w:rPr>
                <w:sz w:val="28"/>
                <w:szCs w:val="28"/>
              </w:rPr>
              <w:t xml:space="preserve"> </w:t>
            </w:r>
            <w:r w:rsidRPr="001C0B4E">
              <w:rPr>
                <w:sz w:val="28"/>
                <w:szCs w:val="28"/>
              </w:rPr>
              <w:t>звука</w:t>
            </w:r>
          </w:p>
          <w:p w14:paraId="1CBF74DD" w14:textId="77777777" w:rsidR="00875FFD" w:rsidRPr="001C0B4E" w:rsidRDefault="00875FFD">
            <w:pPr>
              <w:rPr>
                <w:sz w:val="28"/>
                <w:szCs w:val="28"/>
                <w:lang w:val="en-US"/>
              </w:rPr>
            </w:pPr>
            <w:proofErr w:type="spellStart"/>
            <w:r w:rsidRPr="001C0B4E">
              <w:rPr>
                <w:b/>
                <w:bCs/>
                <w:sz w:val="28"/>
                <w:szCs w:val="28"/>
                <w:lang w:val="en-US"/>
              </w:rPr>
              <w:t>en</w:t>
            </w:r>
            <w:proofErr w:type="spellEnd"/>
            <w:r w:rsidRPr="001C0B4E">
              <w:rPr>
                <w:b/>
                <w:bCs/>
                <w:sz w:val="28"/>
                <w:szCs w:val="28"/>
                <w:lang w:val="en-US"/>
              </w:rPr>
              <w:t xml:space="preserve"> -</w:t>
            </w:r>
            <w:r w:rsidRPr="001C0B4E">
              <w:rPr>
                <w:bCs/>
                <w:sz w:val="28"/>
                <w:szCs w:val="28"/>
                <w:lang w:val="en-US"/>
              </w:rPr>
              <w:t xml:space="preserve"> </w:t>
            </w:r>
            <w:r w:rsidRPr="001C0B4E">
              <w:rPr>
                <w:bCs/>
                <w:sz w:val="28"/>
                <w:szCs w:val="28"/>
              </w:rPr>
              <w:t>а</w:t>
            </w:r>
            <w:proofErr w:type="spellStart"/>
            <w:r w:rsidRPr="001C0B4E">
              <w:rPr>
                <w:bCs/>
                <w:sz w:val="28"/>
                <w:szCs w:val="28"/>
                <w:lang w:val="en-US"/>
              </w:rPr>
              <w:t>daptive</w:t>
            </w:r>
            <w:proofErr w:type="spellEnd"/>
            <w:r w:rsidRPr="001C0B4E">
              <w:rPr>
                <w:bCs/>
                <w:sz w:val="28"/>
                <w:szCs w:val="28"/>
                <w:lang w:val="en-US"/>
              </w:rPr>
              <w:t xml:space="preserve"> </w:t>
            </w:r>
            <w:r w:rsidRPr="001C0B4E">
              <w:rPr>
                <w:bCs/>
                <w:sz w:val="28"/>
                <w:szCs w:val="28"/>
                <w:lang w:val="uz-Latn-UZ"/>
              </w:rPr>
              <w:t>t</w:t>
            </w:r>
            <w:proofErr w:type="spellStart"/>
            <w:r w:rsidRPr="001C0B4E">
              <w:rPr>
                <w:bCs/>
                <w:sz w:val="28"/>
                <w:szCs w:val="28"/>
                <w:lang w:val="en-US"/>
              </w:rPr>
              <w:t>ransform</w:t>
            </w:r>
            <w:proofErr w:type="spellEnd"/>
            <w:r w:rsidRPr="001C0B4E">
              <w:rPr>
                <w:bCs/>
                <w:sz w:val="28"/>
                <w:szCs w:val="28"/>
                <w:lang w:val="en-US"/>
              </w:rPr>
              <w:br/>
            </w:r>
            <w:r w:rsidRPr="001C0B4E">
              <w:rPr>
                <w:bCs/>
                <w:sz w:val="28"/>
                <w:szCs w:val="28"/>
                <w:lang w:val="uz-Latn-UZ"/>
              </w:rPr>
              <w:t>a</w:t>
            </w:r>
            <w:proofErr w:type="spellStart"/>
            <w:r w:rsidRPr="001C0B4E">
              <w:rPr>
                <w:bCs/>
                <w:sz w:val="28"/>
                <w:szCs w:val="28"/>
                <w:lang w:val="en-US"/>
              </w:rPr>
              <w:t>udio</w:t>
            </w:r>
            <w:proofErr w:type="spellEnd"/>
            <w:r w:rsidRPr="001C0B4E">
              <w:rPr>
                <w:bCs/>
                <w:sz w:val="28"/>
                <w:szCs w:val="28"/>
                <w:lang w:val="en-US"/>
              </w:rPr>
              <w:t xml:space="preserve"> </w:t>
            </w:r>
            <w:r w:rsidRPr="001C0B4E">
              <w:rPr>
                <w:bCs/>
                <w:sz w:val="28"/>
                <w:szCs w:val="28"/>
                <w:lang w:val="uz-Latn-UZ"/>
              </w:rPr>
              <w:t>c</w:t>
            </w:r>
            <w:proofErr w:type="spellStart"/>
            <w:r w:rsidRPr="001C0B4E">
              <w:rPr>
                <w:bCs/>
                <w:sz w:val="28"/>
                <w:szCs w:val="28"/>
                <w:lang w:val="en-US"/>
              </w:rPr>
              <w:t>oding</w:t>
            </w:r>
            <w:proofErr w:type="spellEnd"/>
            <w:r w:rsidRPr="001C0B4E">
              <w:rPr>
                <w:bCs/>
                <w:sz w:val="28"/>
                <w:szCs w:val="28"/>
                <w:lang w:val="en-US"/>
              </w:rPr>
              <w:t xml:space="preserve"> (ATRAC)</w:t>
            </w:r>
          </w:p>
          <w:p w14:paraId="77F2F2D6" w14:textId="77777777" w:rsidR="00875FFD" w:rsidRPr="001C0B4E" w:rsidRDefault="00875FFD">
            <w:pPr>
              <w:rPr>
                <w:sz w:val="28"/>
                <w:szCs w:val="28"/>
                <w:lang w:val="en-US"/>
              </w:rPr>
            </w:pPr>
          </w:p>
        </w:tc>
        <w:tc>
          <w:tcPr>
            <w:tcW w:w="5896" w:type="dxa"/>
          </w:tcPr>
          <w:p w14:paraId="3E5AF08E" w14:textId="77777777" w:rsidR="00875FFD" w:rsidRPr="001C0B4E" w:rsidRDefault="00875FFD">
            <w:pPr>
              <w:jc w:val="both"/>
              <w:rPr>
                <w:sz w:val="28"/>
                <w:szCs w:val="28"/>
                <w:lang w:val="en-US"/>
              </w:rPr>
            </w:pPr>
            <w:proofErr w:type="spellStart"/>
            <w:r w:rsidRPr="001C0B4E">
              <w:rPr>
                <w:sz w:val="28"/>
                <w:szCs w:val="28"/>
              </w:rPr>
              <w:t>Товушни</w:t>
            </w:r>
            <w:proofErr w:type="spellEnd"/>
            <w:r w:rsidRPr="001C0B4E">
              <w:rPr>
                <w:sz w:val="28"/>
                <w:szCs w:val="28"/>
                <w:lang w:val="en-US"/>
              </w:rPr>
              <w:t xml:space="preserve"> </w:t>
            </w:r>
            <w:r w:rsidRPr="001C0B4E">
              <w:rPr>
                <w:sz w:val="28"/>
                <w:szCs w:val="28"/>
              </w:rPr>
              <w:t>мини</w:t>
            </w:r>
            <w:r w:rsidRPr="001C0B4E">
              <w:rPr>
                <w:sz w:val="28"/>
                <w:szCs w:val="28"/>
                <w:lang w:val="en-US"/>
              </w:rPr>
              <w:t>-</w:t>
            </w:r>
            <w:proofErr w:type="spellStart"/>
            <w:r w:rsidRPr="001C0B4E">
              <w:rPr>
                <w:sz w:val="28"/>
                <w:szCs w:val="28"/>
              </w:rPr>
              <w:t>дискка</w:t>
            </w:r>
            <w:proofErr w:type="spellEnd"/>
            <w:r w:rsidRPr="001C0B4E">
              <w:rPr>
                <w:sz w:val="28"/>
                <w:szCs w:val="28"/>
                <w:lang w:val="en-US"/>
              </w:rPr>
              <w:t xml:space="preserve"> </w:t>
            </w:r>
            <w:r w:rsidRPr="001C0B4E">
              <w:rPr>
                <w:sz w:val="28"/>
                <w:szCs w:val="28"/>
              </w:rPr>
              <w:t>си</w:t>
            </w:r>
            <w:r w:rsidR="001C0B4E" w:rsidRPr="001C0B4E">
              <w:rPr>
                <w:sz w:val="28"/>
                <w:szCs w:val="28"/>
                <w:lang w:val="en-US"/>
              </w:rPr>
              <w:t>қ</w:t>
            </w:r>
            <w:proofErr w:type="spellStart"/>
            <w:r w:rsidRPr="001C0B4E">
              <w:rPr>
                <w:sz w:val="28"/>
                <w:szCs w:val="28"/>
              </w:rPr>
              <w:t>илган</w:t>
            </w:r>
            <w:proofErr w:type="spellEnd"/>
            <w:r w:rsidRPr="001C0B4E">
              <w:rPr>
                <w:sz w:val="28"/>
                <w:szCs w:val="28"/>
                <w:lang w:val="en-US"/>
              </w:rPr>
              <w:t xml:space="preserve"> </w:t>
            </w:r>
            <w:proofErr w:type="spellStart"/>
            <w:r w:rsidRPr="001C0B4E">
              <w:rPr>
                <w:sz w:val="28"/>
                <w:szCs w:val="28"/>
              </w:rPr>
              <w:t>шаклда</w:t>
            </w:r>
            <w:proofErr w:type="spellEnd"/>
            <w:r w:rsidRPr="001C0B4E">
              <w:rPr>
                <w:sz w:val="28"/>
                <w:szCs w:val="28"/>
                <w:lang w:val="en-US"/>
              </w:rPr>
              <w:t xml:space="preserve"> </w:t>
            </w:r>
            <w:proofErr w:type="spellStart"/>
            <w:r w:rsidRPr="001C0B4E">
              <w:rPr>
                <w:sz w:val="28"/>
                <w:szCs w:val="28"/>
              </w:rPr>
              <w:t>ёзишда</w:t>
            </w:r>
            <w:proofErr w:type="spellEnd"/>
            <w:r w:rsidRPr="001C0B4E">
              <w:rPr>
                <w:sz w:val="28"/>
                <w:szCs w:val="28"/>
                <w:lang w:val="en-US"/>
              </w:rPr>
              <w:t xml:space="preserve"> </w:t>
            </w:r>
            <w:proofErr w:type="spellStart"/>
            <w:r w:rsidRPr="001C0B4E">
              <w:rPr>
                <w:sz w:val="28"/>
                <w:szCs w:val="28"/>
              </w:rPr>
              <w:t>адаптив</w:t>
            </w:r>
            <w:proofErr w:type="spellEnd"/>
            <w:r w:rsidRPr="001C0B4E">
              <w:rPr>
                <w:sz w:val="28"/>
                <w:szCs w:val="28"/>
                <w:lang w:val="en-US"/>
              </w:rPr>
              <w:t xml:space="preserve"> </w:t>
            </w:r>
            <w:proofErr w:type="spellStart"/>
            <w:r w:rsidRPr="001C0B4E">
              <w:rPr>
                <w:sz w:val="28"/>
                <w:szCs w:val="28"/>
              </w:rPr>
              <w:t>кодлаш</w:t>
            </w:r>
            <w:proofErr w:type="spellEnd"/>
            <w:r w:rsidRPr="001C0B4E">
              <w:rPr>
                <w:sz w:val="28"/>
                <w:szCs w:val="28"/>
                <w:lang w:val="en-US"/>
              </w:rPr>
              <w:t xml:space="preserve"> </w:t>
            </w:r>
            <w:proofErr w:type="spellStart"/>
            <w:r w:rsidRPr="001C0B4E">
              <w:rPr>
                <w:sz w:val="28"/>
                <w:szCs w:val="28"/>
              </w:rPr>
              <w:t>алгоритми</w:t>
            </w:r>
            <w:proofErr w:type="spellEnd"/>
            <w:r w:rsidRPr="001C0B4E">
              <w:rPr>
                <w:sz w:val="28"/>
                <w:szCs w:val="28"/>
                <w:lang w:val="en-US"/>
              </w:rPr>
              <w:t xml:space="preserve">. </w:t>
            </w:r>
            <w:r w:rsidRPr="001C0B4E">
              <w:rPr>
                <w:sz w:val="28"/>
                <w:szCs w:val="28"/>
              </w:rPr>
              <w:t>Бу</w:t>
            </w:r>
            <w:r w:rsidRPr="001C0B4E">
              <w:rPr>
                <w:sz w:val="28"/>
                <w:szCs w:val="28"/>
                <w:lang w:val="en-US"/>
              </w:rPr>
              <w:t xml:space="preserve"> </w:t>
            </w:r>
            <w:proofErr w:type="spellStart"/>
            <w:r w:rsidRPr="001C0B4E">
              <w:rPr>
                <w:sz w:val="28"/>
                <w:szCs w:val="28"/>
              </w:rPr>
              <w:t>алгоритмнинг</w:t>
            </w:r>
            <w:proofErr w:type="spellEnd"/>
            <w:r w:rsidRPr="001C0B4E">
              <w:rPr>
                <w:sz w:val="28"/>
                <w:szCs w:val="28"/>
                <w:lang w:val="en-US"/>
              </w:rPr>
              <w:t xml:space="preserve"> </w:t>
            </w:r>
            <w:proofErr w:type="spellStart"/>
            <w:r w:rsidRPr="001C0B4E">
              <w:rPr>
                <w:sz w:val="28"/>
                <w:szCs w:val="28"/>
              </w:rPr>
              <w:t>бир</w:t>
            </w:r>
            <w:proofErr w:type="spellEnd"/>
            <w:r w:rsidRPr="001C0B4E">
              <w:rPr>
                <w:sz w:val="28"/>
                <w:szCs w:val="28"/>
                <w:lang w:val="en-US"/>
              </w:rPr>
              <w:t xml:space="preserve"> </w:t>
            </w:r>
            <w:proofErr w:type="spellStart"/>
            <w:r w:rsidRPr="001C0B4E">
              <w:rPr>
                <w:sz w:val="28"/>
                <w:szCs w:val="28"/>
              </w:rPr>
              <w:t>нечта</w:t>
            </w:r>
            <w:proofErr w:type="spellEnd"/>
            <w:r w:rsidRPr="001C0B4E">
              <w:rPr>
                <w:sz w:val="28"/>
                <w:szCs w:val="28"/>
                <w:lang w:val="en-US"/>
              </w:rPr>
              <w:t xml:space="preserve"> </w:t>
            </w:r>
            <w:proofErr w:type="spellStart"/>
            <w:r w:rsidRPr="001C0B4E">
              <w:rPr>
                <w:sz w:val="28"/>
                <w:szCs w:val="28"/>
              </w:rPr>
              <w:t>версиялари</w:t>
            </w:r>
            <w:proofErr w:type="spellEnd"/>
            <w:r w:rsidRPr="001C0B4E">
              <w:rPr>
                <w:sz w:val="28"/>
                <w:szCs w:val="28"/>
                <w:lang w:val="en-US"/>
              </w:rPr>
              <w:t xml:space="preserve"> </w:t>
            </w:r>
            <w:proofErr w:type="spellStart"/>
            <w:r w:rsidRPr="001C0B4E">
              <w:rPr>
                <w:sz w:val="28"/>
                <w:szCs w:val="28"/>
              </w:rPr>
              <w:t>мавжуд</w:t>
            </w:r>
            <w:proofErr w:type="spellEnd"/>
            <w:r w:rsidRPr="001C0B4E">
              <w:rPr>
                <w:sz w:val="28"/>
                <w:szCs w:val="28"/>
                <w:lang w:val="en-US"/>
              </w:rPr>
              <w:t xml:space="preserve">. </w:t>
            </w:r>
            <w:r w:rsidRPr="001C0B4E">
              <w:rPr>
                <w:sz w:val="28"/>
                <w:szCs w:val="28"/>
              </w:rPr>
              <w:t>С</w:t>
            </w:r>
            <w:r w:rsidR="001C0B4E" w:rsidRPr="001C0B4E">
              <w:rPr>
                <w:sz w:val="28"/>
                <w:szCs w:val="28"/>
                <w:lang w:val="en-US"/>
              </w:rPr>
              <w:t>ў</w:t>
            </w:r>
            <w:proofErr w:type="spellStart"/>
            <w:r w:rsidRPr="001C0B4E">
              <w:rPr>
                <w:sz w:val="28"/>
                <w:szCs w:val="28"/>
              </w:rPr>
              <w:t>нгги</w:t>
            </w:r>
            <w:proofErr w:type="spellEnd"/>
            <w:r w:rsidRPr="001C0B4E">
              <w:rPr>
                <w:sz w:val="28"/>
                <w:szCs w:val="28"/>
                <w:lang w:val="en-US"/>
              </w:rPr>
              <w:t xml:space="preserve"> ATRAC3 </w:t>
            </w:r>
            <w:proofErr w:type="spellStart"/>
            <w:r w:rsidRPr="001C0B4E">
              <w:rPr>
                <w:sz w:val="28"/>
                <w:szCs w:val="28"/>
              </w:rPr>
              <w:t>ва</w:t>
            </w:r>
            <w:proofErr w:type="spellEnd"/>
            <w:r w:rsidRPr="001C0B4E">
              <w:rPr>
                <w:sz w:val="28"/>
                <w:szCs w:val="28"/>
                <w:lang w:val="en-US"/>
              </w:rPr>
              <w:t xml:space="preserve"> ATRAC3 plus </w:t>
            </w:r>
            <w:proofErr w:type="spellStart"/>
            <w:r w:rsidRPr="001C0B4E">
              <w:rPr>
                <w:sz w:val="28"/>
                <w:szCs w:val="28"/>
              </w:rPr>
              <w:t>алгоритмларидан</w:t>
            </w:r>
            <w:proofErr w:type="spellEnd"/>
            <w:r w:rsidRPr="001C0B4E">
              <w:rPr>
                <w:sz w:val="28"/>
                <w:szCs w:val="28"/>
                <w:lang w:val="en-US"/>
              </w:rPr>
              <w:t xml:space="preserve"> </w:t>
            </w:r>
            <w:r w:rsidRPr="001C0B4E">
              <w:rPr>
                <w:sz w:val="28"/>
                <w:szCs w:val="28"/>
              </w:rPr>
              <w:t>флэш</w:t>
            </w:r>
            <w:r w:rsidRPr="001C0B4E">
              <w:rPr>
                <w:sz w:val="28"/>
                <w:szCs w:val="28"/>
                <w:lang w:val="en-US"/>
              </w:rPr>
              <w:t>-</w:t>
            </w:r>
            <w:proofErr w:type="spellStart"/>
            <w:r w:rsidRPr="001C0B4E">
              <w:rPr>
                <w:sz w:val="28"/>
                <w:szCs w:val="28"/>
              </w:rPr>
              <w:t>картали</w:t>
            </w:r>
            <w:proofErr w:type="spellEnd"/>
            <w:r w:rsidRPr="001C0B4E">
              <w:rPr>
                <w:sz w:val="28"/>
                <w:szCs w:val="28"/>
                <w:lang w:val="en-US"/>
              </w:rPr>
              <w:t xml:space="preserve"> </w:t>
            </w:r>
            <w:proofErr w:type="spellStart"/>
            <w:r w:rsidRPr="001C0B4E">
              <w:rPr>
                <w:sz w:val="28"/>
                <w:szCs w:val="28"/>
              </w:rPr>
              <w:t>плеерларда</w:t>
            </w:r>
            <w:proofErr w:type="spellEnd"/>
            <w:r w:rsidRPr="001C0B4E">
              <w:rPr>
                <w:sz w:val="28"/>
                <w:szCs w:val="28"/>
                <w:lang w:val="en-US"/>
              </w:rPr>
              <w:t xml:space="preserve"> </w:t>
            </w:r>
            <w:proofErr w:type="spellStart"/>
            <w:r w:rsidR="001C0B4E" w:rsidRPr="001C0B4E">
              <w:rPr>
                <w:sz w:val="28"/>
                <w:szCs w:val="28"/>
              </w:rPr>
              <w:t>ҳ</w:t>
            </w:r>
            <w:r w:rsidRPr="001C0B4E">
              <w:rPr>
                <w:sz w:val="28"/>
                <w:szCs w:val="28"/>
              </w:rPr>
              <w:t>ам</w:t>
            </w:r>
            <w:proofErr w:type="spellEnd"/>
            <w:r w:rsidRPr="001C0B4E">
              <w:rPr>
                <w:sz w:val="28"/>
                <w:szCs w:val="28"/>
                <w:lang w:val="en-US"/>
              </w:rPr>
              <w:t xml:space="preserve"> </w:t>
            </w:r>
            <w:proofErr w:type="spellStart"/>
            <w:r w:rsidRPr="001C0B4E">
              <w:rPr>
                <w:sz w:val="28"/>
                <w:szCs w:val="28"/>
              </w:rPr>
              <w:t>фойдаланилади</w:t>
            </w:r>
            <w:proofErr w:type="spellEnd"/>
            <w:r w:rsidRPr="001C0B4E">
              <w:rPr>
                <w:sz w:val="28"/>
                <w:szCs w:val="28"/>
                <w:lang w:val="en-US"/>
              </w:rPr>
              <w:t>.</w:t>
            </w:r>
          </w:p>
          <w:p w14:paraId="41CB5852" w14:textId="77777777" w:rsidR="00875FFD" w:rsidRPr="001C0B4E" w:rsidRDefault="00875FFD">
            <w:pPr>
              <w:jc w:val="both"/>
              <w:rPr>
                <w:sz w:val="28"/>
                <w:szCs w:val="28"/>
              </w:rPr>
            </w:pPr>
            <w:r w:rsidRPr="001C0B4E">
              <w:rPr>
                <w:sz w:val="28"/>
                <w:szCs w:val="28"/>
              </w:rPr>
              <w:t xml:space="preserve">Алгоритм адаптивного кодирования при записи звука в сжатой форме на мини-диск. Существует несколько версий этого алгоритма. Последние ATRAC3 и ATRAC3 </w:t>
            </w:r>
            <w:proofErr w:type="spellStart"/>
            <w:r w:rsidRPr="001C0B4E">
              <w:rPr>
                <w:sz w:val="28"/>
                <w:szCs w:val="28"/>
              </w:rPr>
              <w:t>plus</w:t>
            </w:r>
            <w:proofErr w:type="spellEnd"/>
            <w:r w:rsidRPr="001C0B4E">
              <w:rPr>
                <w:sz w:val="28"/>
                <w:szCs w:val="28"/>
              </w:rPr>
              <w:t xml:space="preserve"> используются также в плеерах с флэш-картами.</w:t>
            </w:r>
          </w:p>
        </w:tc>
      </w:tr>
      <w:tr w:rsidR="00875FFD" w:rsidRPr="001C0B4E" w14:paraId="230209A3" w14:textId="77777777">
        <w:tc>
          <w:tcPr>
            <w:tcW w:w="3717" w:type="dxa"/>
          </w:tcPr>
          <w:p w14:paraId="1C360266" w14:textId="77777777" w:rsidR="00875FFD" w:rsidRPr="001C0B4E" w:rsidRDefault="00875FFD">
            <w:pPr>
              <w:rPr>
                <w:b/>
                <w:sz w:val="28"/>
                <w:szCs w:val="28"/>
              </w:rPr>
            </w:pPr>
          </w:p>
        </w:tc>
        <w:tc>
          <w:tcPr>
            <w:tcW w:w="5896" w:type="dxa"/>
          </w:tcPr>
          <w:p w14:paraId="5F06CD62" w14:textId="77777777" w:rsidR="00875FFD" w:rsidRPr="001C0B4E" w:rsidRDefault="00875FFD">
            <w:pPr>
              <w:jc w:val="both"/>
              <w:rPr>
                <w:noProof/>
                <w:sz w:val="28"/>
                <w:szCs w:val="28"/>
              </w:rPr>
            </w:pPr>
          </w:p>
        </w:tc>
      </w:tr>
      <w:tr w:rsidR="00875FFD" w:rsidRPr="001C0B4E" w14:paraId="4F3C184B" w14:textId="77777777">
        <w:tc>
          <w:tcPr>
            <w:tcW w:w="3717" w:type="dxa"/>
          </w:tcPr>
          <w:p w14:paraId="20386E4F" w14:textId="77777777" w:rsidR="00875FFD" w:rsidRPr="001C0B4E" w:rsidRDefault="00875FFD">
            <w:pPr>
              <w:rPr>
                <w:b/>
                <w:sz w:val="28"/>
                <w:szCs w:val="28"/>
                <w:lang w:val="uz-Latn-UZ"/>
              </w:rPr>
            </w:pPr>
            <w:proofErr w:type="spellStart"/>
            <w:r w:rsidRPr="001C0B4E">
              <w:rPr>
                <w:b/>
                <w:sz w:val="28"/>
                <w:szCs w:val="28"/>
              </w:rPr>
              <w:t>Товуш</w:t>
            </w:r>
            <w:proofErr w:type="spellEnd"/>
            <w:r w:rsidRPr="001C0B4E">
              <w:rPr>
                <w:b/>
                <w:sz w:val="28"/>
                <w:szCs w:val="28"/>
              </w:rPr>
              <w:t xml:space="preserve"> </w:t>
            </w:r>
            <w:proofErr w:type="spellStart"/>
            <w:r w:rsidRPr="001C0B4E">
              <w:rPr>
                <w:b/>
                <w:sz w:val="28"/>
                <w:szCs w:val="28"/>
              </w:rPr>
              <w:t>ж</w:t>
            </w:r>
            <w:r w:rsidR="001C0B4E" w:rsidRPr="001C0B4E">
              <w:rPr>
                <w:b/>
                <w:sz w:val="28"/>
                <w:szCs w:val="28"/>
              </w:rPr>
              <w:t>ў</w:t>
            </w:r>
            <w:r w:rsidRPr="001C0B4E">
              <w:rPr>
                <w:b/>
                <w:sz w:val="28"/>
                <w:szCs w:val="28"/>
              </w:rPr>
              <w:t>рлиги</w:t>
            </w:r>
            <w:proofErr w:type="spellEnd"/>
          </w:p>
          <w:p w14:paraId="2FEC9A1A"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звуковое сопровождение</w:t>
            </w:r>
          </w:p>
          <w:p w14:paraId="22E0A346"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sound</w:t>
            </w:r>
            <w:proofErr w:type="spellEnd"/>
            <w:r w:rsidRPr="001C0B4E">
              <w:rPr>
                <w:sz w:val="28"/>
                <w:szCs w:val="28"/>
              </w:rPr>
              <w:t xml:space="preserve"> </w:t>
            </w:r>
            <w:r w:rsidRPr="001C0B4E">
              <w:rPr>
                <w:sz w:val="28"/>
                <w:szCs w:val="28"/>
                <w:lang w:val="en-US"/>
              </w:rPr>
              <w:t>tracking</w:t>
            </w:r>
          </w:p>
        </w:tc>
        <w:tc>
          <w:tcPr>
            <w:tcW w:w="5896" w:type="dxa"/>
          </w:tcPr>
          <w:p w14:paraId="1EE48761" w14:textId="77777777" w:rsidR="00875FFD" w:rsidRPr="001C0B4E" w:rsidRDefault="00875FFD">
            <w:pPr>
              <w:jc w:val="both"/>
              <w:rPr>
                <w:sz w:val="28"/>
                <w:szCs w:val="28"/>
              </w:rPr>
            </w:pP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дастурнинг</w:t>
            </w:r>
            <w:proofErr w:type="spellEnd"/>
            <w:r w:rsidRPr="001C0B4E">
              <w:rPr>
                <w:sz w:val="28"/>
                <w:szCs w:val="28"/>
              </w:rPr>
              <w:t xml:space="preserve"> </w:t>
            </w:r>
            <w:proofErr w:type="spellStart"/>
            <w:r w:rsidRPr="001C0B4E">
              <w:rPr>
                <w:sz w:val="28"/>
                <w:szCs w:val="28"/>
              </w:rPr>
              <w:t>товушли</w:t>
            </w:r>
            <w:proofErr w:type="spellEnd"/>
            <w:r w:rsidRPr="001C0B4E">
              <w:rPr>
                <w:sz w:val="28"/>
                <w:szCs w:val="28"/>
              </w:rPr>
              <w:t xml:space="preserve"> </w:t>
            </w:r>
            <w:proofErr w:type="spellStart"/>
            <w:r w:rsidRPr="001C0B4E">
              <w:rPr>
                <w:sz w:val="28"/>
                <w:szCs w:val="28"/>
              </w:rPr>
              <w:t>ташкил</w:t>
            </w:r>
            <w:proofErr w:type="spellEnd"/>
            <w:r w:rsidRPr="001C0B4E">
              <w:rPr>
                <w:sz w:val="28"/>
                <w:szCs w:val="28"/>
              </w:rPr>
              <w:t xml:space="preserve"> </w:t>
            </w:r>
            <w:proofErr w:type="spellStart"/>
            <w:r w:rsidRPr="001C0B4E">
              <w:rPr>
                <w:sz w:val="28"/>
                <w:szCs w:val="28"/>
              </w:rPr>
              <w:t>этувчиси</w:t>
            </w:r>
            <w:proofErr w:type="spellEnd"/>
            <w:r w:rsidRPr="001C0B4E">
              <w:rPr>
                <w:sz w:val="28"/>
                <w:szCs w:val="28"/>
              </w:rPr>
              <w:t xml:space="preserve">. </w:t>
            </w:r>
            <w:proofErr w:type="spellStart"/>
            <w:r w:rsidR="001C0B4E" w:rsidRPr="001C0B4E">
              <w:rPr>
                <w:sz w:val="28"/>
                <w:szCs w:val="28"/>
              </w:rPr>
              <w:t>Ҳ</w:t>
            </w:r>
            <w:r w:rsidRPr="001C0B4E">
              <w:rPr>
                <w:sz w:val="28"/>
                <w:szCs w:val="28"/>
              </w:rPr>
              <w:t>аракатланувчи</w:t>
            </w:r>
            <w:proofErr w:type="spellEnd"/>
            <w:r w:rsidRPr="001C0B4E">
              <w:rPr>
                <w:sz w:val="28"/>
                <w:szCs w:val="28"/>
              </w:rPr>
              <w:t xml:space="preserve"> </w:t>
            </w:r>
            <w:proofErr w:type="spellStart"/>
            <w:r w:rsidRPr="001C0B4E">
              <w:rPr>
                <w:sz w:val="28"/>
                <w:szCs w:val="28"/>
              </w:rPr>
              <w:t>тасвир</w:t>
            </w:r>
            <w:proofErr w:type="spellEnd"/>
            <w:r w:rsidRPr="001C0B4E">
              <w:rPr>
                <w:sz w:val="28"/>
                <w:szCs w:val="28"/>
              </w:rPr>
              <w:t xml:space="preserve"> (</w:t>
            </w:r>
            <w:proofErr w:type="spellStart"/>
            <w:r w:rsidRPr="001C0B4E">
              <w:rPr>
                <w:sz w:val="28"/>
                <w:szCs w:val="28"/>
              </w:rPr>
              <w:t>шахс</w:t>
            </w:r>
            <w:proofErr w:type="spellEnd"/>
            <w:r w:rsidRPr="001C0B4E">
              <w:rPr>
                <w:sz w:val="28"/>
                <w:szCs w:val="28"/>
              </w:rPr>
              <w:t xml:space="preserve">) </w:t>
            </w:r>
            <w:proofErr w:type="spellStart"/>
            <w:r w:rsidR="001C0B4E" w:rsidRPr="001C0B4E">
              <w:rPr>
                <w:sz w:val="28"/>
                <w:szCs w:val="28"/>
              </w:rPr>
              <w:t>ҳ</w:t>
            </w:r>
            <w:r w:rsidRPr="001C0B4E">
              <w:rPr>
                <w:sz w:val="28"/>
                <w:szCs w:val="28"/>
              </w:rPr>
              <w:t>аракати</w:t>
            </w:r>
            <w:proofErr w:type="spellEnd"/>
            <w:r w:rsidRPr="001C0B4E">
              <w:rPr>
                <w:sz w:val="28"/>
                <w:szCs w:val="28"/>
              </w:rPr>
              <w:t xml:space="preserve"> билан </w:t>
            </w:r>
            <w:proofErr w:type="spellStart"/>
            <w:r w:rsidRPr="001C0B4E">
              <w:rPr>
                <w:sz w:val="28"/>
                <w:szCs w:val="28"/>
              </w:rPr>
              <w:t>ани</w:t>
            </w:r>
            <w:r w:rsidR="001C0B4E" w:rsidRPr="001C0B4E">
              <w:rPr>
                <w:sz w:val="28"/>
                <w:szCs w:val="28"/>
              </w:rPr>
              <w:t>қ</w:t>
            </w:r>
            <w:proofErr w:type="spellEnd"/>
            <w:r w:rsidRPr="001C0B4E">
              <w:rPr>
                <w:sz w:val="28"/>
                <w:szCs w:val="28"/>
              </w:rPr>
              <w:t xml:space="preserve"> </w:t>
            </w:r>
            <w:proofErr w:type="spellStart"/>
            <w:r w:rsidRPr="001C0B4E">
              <w:rPr>
                <w:sz w:val="28"/>
                <w:szCs w:val="28"/>
              </w:rPr>
              <w:t>мос</w:t>
            </w:r>
            <w:proofErr w:type="spellEnd"/>
            <w:r w:rsidRPr="001C0B4E">
              <w:rPr>
                <w:sz w:val="28"/>
                <w:szCs w:val="28"/>
              </w:rPr>
              <w:t xml:space="preserve"> </w:t>
            </w:r>
            <w:proofErr w:type="spellStart"/>
            <w:r w:rsidRPr="001C0B4E">
              <w:rPr>
                <w:sz w:val="28"/>
                <w:szCs w:val="28"/>
              </w:rPr>
              <w:t>келувчи</w:t>
            </w:r>
            <w:proofErr w:type="spellEnd"/>
            <w:r w:rsidRPr="001C0B4E">
              <w:rPr>
                <w:sz w:val="28"/>
                <w:szCs w:val="28"/>
              </w:rPr>
              <w:t xml:space="preserve"> </w:t>
            </w:r>
            <w:proofErr w:type="spellStart"/>
            <w:r w:rsidRPr="001C0B4E">
              <w:rPr>
                <w:sz w:val="28"/>
                <w:szCs w:val="28"/>
              </w:rPr>
              <w:t>товуш</w:t>
            </w:r>
            <w:proofErr w:type="spellEnd"/>
            <w:r w:rsidRPr="001C0B4E">
              <w:rPr>
                <w:sz w:val="28"/>
                <w:szCs w:val="28"/>
              </w:rPr>
              <w:t xml:space="preserve"> </w:t>
            </w:r>
            <w:proofErr w:type="spellStart"/>
            <w:r w:rsidRPr="001C0B4E">
              <w:rPr>
                <w:sz w:val="28"/>
                <w:szCs w:val="28"/>
              </w:rPr>
              <w:t>ж</w:t>
            </w:r>
            <w:r w:rsidR="001C0B4E" w:rsidRPr="001C0B4E">
              <w:rPr>
                <w:sz w:val="28"/>
                <w:szCs w:val="28"/>
              </w:rPr>
              <w:t>ў</w:t>
            </w:r>
            <w:r w:rsidRPr="001C0B4E">
              <w:rPr>
                <w:sz w:val="28"/>
                <w:szCs w:val="28"/>
              </w:rPr>
              <w:t>рлиги</w:t>
            </w:r>
            <w:proofErr w:type="spellEnd"/>
            <w:r w:rsidRPr="001C0B4E">
              <w:rPr>
                <w:sz w:val="28"/>
                <w:szCs w:val="28"/>
              </w:rPr>
              <w:t xml:space="preserve"> (</w:t>
            </w:r>
            <w:proofErr w:type="spellStart"/>
            <w:r w:rsidRPr="001C0B4E">
              <w:rPr>
                <w:sz w:val="28"/>
                <w:szCs w:val="28"/>
              </w:rPr>
              <w:t>нут</w:t>
            </w:r>
            <w:r w:rsidR="001C0B4E" w:rsidRPr="001C0B4E">
              <w:rPr>
                <w:sz w:val="28"/>
                <w:szCs w:val="28"/>
              </w:rPr>
              <w:t>қ</w:t>
            </w:r>
            <w:proofErr w:type="spellEnd"/>
            <w:r w:rsidRPr="001C0B4E">
              <w:rPr>
                <w:sz w:val="28"/>
                <w:szCs w:val="28"/>
              </w:rPr>
              <w:t>).</w:t>
            </w:r>
          </w:p>
          <w:p w14:paraId="402A4AA3" w14:textId="77777777" w:rsidR="00875FFD" w:rsidRPr="001C0B4E" w:rsidRDefault="00875FFD">
            <w:pPr>
              <w:jc w:val="both"/>
              <w:rPr>
                <w:sz w:val="28"/>
                <w:szCs w:val="28"/>
              </w:rPr>
            </w:pPr>
          </w:p>
          <w:p w14:paraId="317E241C" w14:textId="77777777" w:rsidR="00875FFD" w:rsidRPr="001C0B4E" w:rsidRDefault="00875FFD">
            <w:pPr>
              <w:jc w:val="both"/>
              <w:rPr>
                <w:sz w:val="28"/>
                <w:szCs w:val="28"/>
              </w:rPr>
            </w:pPr>
            <w:r w:rsidRPr="001C0B4E">
              <w:rPr>
                <w:sz w:val="28"/>
                <w:szCs w:val="28"/>
              </w:rPr>
              <w:t>Звуковая составляющая телевизионной программы. Звуковое сопровождение (речь), точно совпадающее с движением движущегося изображения (лица).</w:t>
            </w:r>
          </w:p>
        </w:tc>
      </w:tr>
      <w:tr w:rsidR="00875FFD" w:rsidRPr="001C0B4E" w14:paraId="0E20EEC7" w14:textId="77777777">
        <w:tc>
          <w:tcPr>
            <w:tcW w:w="3717" w:type="dxa"/>
          </w:tcPr>
          <w:p w14:paraId="4F7CD215" w14:textId="77777777" w:rsidR="00875FFD" w:rsidRPr="001C0B4E" w:rsidRDefault="00875FFD">
            <w:pPr>
              <w:rPr>
                <w:sz w:val="28"/>
                <w:szCs w:val="28"/>
              </w:rPr>
            </w:pPr>
          </w:p>
        </w:tc>
        <w:tc>
          <w:tcPr>
            <w:tcW w:w="5896" w:type="dxa"/>
          </w:tcPr>
          <w:p w14:paraId="02944B7F" w14:textId="77777777" w:rsidR="00875FFD" w:rsidRPr="00875FFD" w:rsidRDefault="00875FFD">
            <w:pPr>
              <w:jc w:val="both"/>
              <w:rPr>
                <w:sz w:val="28"/>
                <w:szCs w:val="28"/>
              </w:rPr>
            </w:pPr>
          </w:p>
        </w:tc>
      </w:tr>
      <w:tr w:rsidR="00875FFD" w:rsidRPr="001C0B4E" w14:paraId="46A4DE6A" w14:textId="77777777">
        <w:tc>
          <w:tcPr>
            <w:tcW w:w="3717" w:type="dxa"/>
          </w:tcPr>
          <w:p w14:paraId="2074FF25" w14:textId="77777777" w:rsidR="00875FFD" w:rsidRPr="001C0B4E" w:rsidRDefault="00875FFD">
            <w:pPr>
              <w:rPr>
                <w:b/>
                <w:sz w:val="28"/>
                <w:szCs w:val="28"/>
              </w:rPr>
            </w:pPr>
            <w:proofErr w:type="spellStart"/>
            <w:r w:rsidRPr="001C0B4E">
              <w:rPr>
                <w:b/>
                <w:sz w:val="28"/>
                <w:szCs w:val="28"/>
              </w:rPr>
              <w:t>Товуш</w:t>
            </w:r>
            <w:proofErr w:type="spellEnd"/>
            <w:r w:rsidRPr="001C0B4E">
              <w:rPr>
                <w:b/>
                <w:sz w:val="28"/>
                <w:szCs w:val="28"/>
              </w:rPr>
              <w:t xml:space="preserve"> </w:t>
            </w:r>
            <w:proofErr w:type="spellStart"/>
            <w:r w:rsidRPr="001C0B4E">
              <w:rPr>
                <w:b/>
                <w:sz w:val="28"/>
                <w:szCs w:val="28"/>
              </w:rPr>
              <w:t>ж</w:t>
            </w:r>
            <w:r w:rsidR="001C0B4E" w:rsidRPr="001C0B4E">
              <w:rPr>
                <w:b/>
                <w:sz w:val="28"/>
                <w:szCs w:val="28"/>
              </w:rPr>
              <w:t>ў</w:t>
            </w:r>
            <w:r w:rsidRPr="001C0B4E">
              <w:rPr>
                <w:b/>
                <w:sz w:val="28"/>
                <w:szCs w:val="28"/>
              </w:rPr>
              <w:t>рлигидаги</w:t>
            </w:r>
            <w:proofErr w:type="spellEnd"/>
            <w:r w:rsidRPr="001C0B4E">
              <w:rPr>
                <w:b/>
                <w:sz w:val="28"/>
                <w:szCs w:val="28"/>
                <w:lang w:val="uz-Latn-UZ"/>
              </w:rPr>
              <w:br/>
            </w:r>
            <w:proofErr w:type="spellStart"/>
            <w:r w:rsidRPr="001C0B4E">
              <w:rPr>
                <w:b/>
                <w:sz w:val="28"/>
                <w:szCs w:val="28"/>
              </w:rPr>
              <w:t>каналда</w:t>
            </w:r>
            <w:proofErr w:type="spellEnd"/>
            <w:r w:rsidRPr="001C0B4E">
              <w:rPr>
                <w:b/>
                <w:sz w:val="28"/>
                <w:szCs w:val="28"/>
              </w:rPr>
              <w:t xml:space="preserve"> </w:t>
            </w:r>
            <w:proofErr w:type="spellStart"/>
            <w:r w:rsidRPr="001C0B4E">
              <w:rPr>
                <w:b/>
                <w:sz w:val="28"/>
                <w:szCs w:val="28"/>
              </w:rPr>
              <w:t>хала</w:t>
            </w:r>
            <w:r w:rsidR="001C0B4E" w:rsidRPr="001C0B4E">
              <w:rPr>
                <w:b/>
                <w:sz w:val="28"/>
                <w:szCs w:val="28"/>
              </w:rPr>
              <w:t>қ</w:t>
            </w:r>
            <w:r w:rsidRPr="001C0B4E">
              <w:rPr>
                <w:b/>
                <w:sz w:val="28"/>
                <w:szCs w:val="28"/>
              </w:rPr>
              <w:t>итлар</w:t>
            </w:r>
            <w:proofErr w:type="spellEnd"/>
            <w:r w:rsidRPr="001C0B4E">
              <w:rPr>
                <w:b/>
                <w:sz w:val="28"/>
                <w:szCs w:val="28"/>
                <w:lang w:val="uz-Latn-UZ"/>
              </w:rPr>
              <w:br/>
            </w:r>
            <w:proofErr w:type="spellStart"/>
            <w:r w:rsidRPr="001C0B4E">
              <w:rPr>
                <w:b/>
                <w:sz w:val="28"/>
                <w:szCs w:val="28"/>
              </w:rPr>
              <w:t>даражаси</w:t>
            </w:r>
            <w:proofErr w:type="spellEnd"/>
          </w:p>
          <w:p w14:paraId="436CF76C" w14:textId="77777777" w:rsidR="00875FFD" w:rsidRPr="001C0B4E" w:rsidRDefault="00875FFD">
            <w:pPr>
              <w:rPr>
                <w:sz w:val="28"/>
                <w:szCs w:val="28"/>
                <w:lang w:val="uz-Latn-UZ"/>
              </w:rPr>
            </w:pPr>
            <w:proofErr w:type="spellStart"/>
            <w:r w:rsidRPr="001C0B4E">
              <w:rPr>
                <w:b/>
                <w:sz w:val="28"/>
                <w:szCs w:val="28"/>
                <w:lang w:val="en-US"/>
              </w:rPr>
              <w:t>ru</w:t>
            </w:r>
            <w:proofErr w:type="spellEnd"/>
            <w:r w:rsidRPr="001C0B4E">
              <w:rPr>
                <w:sz w:val="28"/>
                <w:szCs w:val="28"/>
              </w:rPr>
              <w:t xml:space="preserve"> - уровень помех в канале </w:t>
            </w:r>
            <w:proofErr w:type="spellStart"/>
            <w:r w:rsidRPr="001C0B4E">
              <w:rPr>
                <w:sz w:val="28"/>
                <w:szCs w:val="28"/>
              </w:rPr>
              <w:t>звукого</w:t>
            </w:r>
            <w:proofErr w:type="spellEnd"/>
            <w:r w:rsidRPr="001C0B4E">
              <w:rPr>
                <w:sz w:val="28"/>
                <w:szCs w:val="28"/>
              </w:rPr>
              <w:t xml:space="preserve"> сопровождения</w:t>
            </w:r>
          </w:p>
          <w:p w14:paraId="465CC0ED"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sz w:val="28"/>
                <w:szCs w:val="28"/>
                <w:lang w:val="en-US"/>
              </w:rPr>
              <w:t xml:space="preserve"> </w:t>
            </w:r>
            <w:r w:rsidRPr="001C0B4E">
              <w:rPr>
                <w:sz w:val="28"/>
                <w:szCs w:val="28"/>
                <w:lang w:val="en-GB"/>
              </w:rPr>
              <w:t>-</w:t>
            </w:r>
            <w:r w:rsidRPr="001C0B4E">
              <w:rPr>
                <w:sz w:val="28"/>
                <w:szCs w:val="28"/>
                <w:lang w:val="en-US"/>
              </w:rPr>
              <w:t xml:space="preserve"> interference level in sound tracking channel</w:t>
            </w:r>
          </w:p>
          <w:p w14:paraId="6F622401" w14:textId="77777777" w:rsidR="00875FFD" w:rsidRPr="001C0B4E" w:rsidRDefault="00875FFD">
            <w:pPr>
              <w:rPr>
                <w:sz w:val="28"/>
                <w:szCs w:val="28"/>
                <w:lang w:val="en-US"/>
              </w:rPr>
            </w:pPr>
          </w:p>
        </w:tc>
        <w:tc>
          <w:tcPr>
            <w:tcW w:w="5896" w:type="dxa"/>
          </w:tcPr>
          <w:p w14:paraId="230C2763" w14:textId="77777777" w:rsidR="00875FFD" w:rsidRPr="00875FFD" w:rsidRDefault="00875FFD">
            <w:pPr>
              <w:jc w:val="both"/>
              <w:rPr>
                <w:sz w:val="28"/>
                <w:szCs w:val="28"/>
              </w:rPr>
            </w:pPr>
            <w:proofErr w:type="spellStart"/>
            <w:r w:rsidRPr="001C0B4E">
              <w:rPr>
                <w:sz w:val="28"/>
                <w:szCs w:val="28"/>
              </w:rPr>
              <w:t>Карнайнинг</w:t>
            </w:r>
            <w:proofErr w:type="spellEnd"/>
            <w:r w:rsidRPr="001C0B4E">
              <w:rPr>
                <w:sz w:val="28"/>
                <w:szCs w:val="28"/>
                <w:lang w:val="en-US"/>
              </w:rPr>
              <w:t xml:space="preserve"> </w:t>
            </w:r>
            <w:proofErr w:type="spellStart"/>
            <w:r w:rsidRPr="001C0B4E">
              <w:rPr>
                <w:sz w:val="28"/>
                <w:szCs w:val="28"/>
              </w:rPr>
              <w:t>товуш</w:t>
            </w:r>
            <w:proofErr w:type="spellEnd"/>
            <w:r w:rsidRPr="001C0B4E">
              <w:rPr>
                <w:sz w:val="28"/>
                <w:szCs w:val="28"/>
                <w:lang w:val="en-US"/>
              </w:rPr>
              <w:t xml:space="preserve"> </w:t>
            </w:r>
            <w:proofErr w:type="spellStart"/>
            <w:r w:rsidR="001C0B4E" w:rsidRPr="001C0B4E">
              <w:rPr>
                <w:sz w:val="28"/>
                <w:szCs w:val="28"/>
              </w:rPr>
              <w:t>ғ</w:t>
            </w:r>
            <w:r w:rsidRPr="001C0B4E">
              <w:rPr>
                <w:sz w:val="28"/>
                <w:szCs w:val="28"/>
              </w:rPr>
              <w:t>алтагидаги</w:t>
            </w:r>
            <w:proofErr w:type="spellEnd"/>
            <w:r w:rsidRPr="001C0B4E">
              <w:rPr>
                <w:sz w:val="28"/>
                <w:szCs w:val="28"/>
                <w:lang w:val="en-US"/>
              </w:rPr>
              <w:t xml:space="preserve"> </w:t>
            </w:r>
            <w:r w:rsidR="001C0B4E" w:rsidRPr="001C0B4E">
              <w:rPr>
                <w:sz w:val="28"/>
                <w:szCs w:val="28"/>
                <w:lang w:val="en-US"/>
              </w:rPr>
              <w:t>ў</w:t>
            </w:r>
            <w:proofErr w:type="spellStart"/>
            <w:r w:rsidRPr="001C0B4E">
              <w:rPr>
                <w:sz w:val="28"/>
                <w:szCs w:val="28"/>
              </w:rPr>
              <w:t>лчанган</w:t>
            </w:r>
            <w:proofErr w:type="spellEnd"/>
            <w:r w:rsidRPr="001C0B4E">
              <w:rPr>
                <w:sz w:val="28"/>
                <w:szCs w:val="28"/>
                <w:lang w:val="en-US"/>
              </w:rPr>
              <w:t xml:space="preserve"> </w:t>
            </w:r>
            <w:r w:rsidRPr="001C0B4E">
              <w:rPr>
                <w:sz w:val="28"/>
                <w:szCs w:val="28"/>
              </w:rPr>
              <w:t>хала</w:t>
            </w:r>
            <w:r w:rsidR="001C0B4E" w:rsidRPr="001C0B4E">
              <w:rPr>
                <w:sz w:val="28"/>
                <w:szCs w:val="28"/>
                <w:lang w:val="en-US"/>
              </w:rPr>
              <w:t>қ</w:t>
            </w:r>
            <w:proofErr w:type="spellStart"/>
            <w:r w:rsidRPr="001C0B4E">
              <w:rPr>
                <w:sz w:val="28"/>
                <w:szCs w:val="28"/>
              </w:rPr>
              <w:t>итлар</w:t>
            </w:r>
            <w:proofErr w:type="spellEnd"/>
            <w:r w:rsidRPr="001C0B4E">
              <w:rPr>
                <w:sz w:val="28"/>
                <w:szCs w:val="28"/>
                <w:lang w:val="en-US"/>
              </w:rPr>
              <w:t xml:space="preserve"> </w:t>
            </w:r>
            <w:proofErr w:type="spellStart"/>
            <w:r w:rsidRPr="001C0B4E">
              <w:rPr>
                <w:sz w:val="28"/>
                <w:szCs w:val="28"/>
              </w:rPr>
              <w:t>кучланишининг</w:t>
            </w:r>
            <w:proofErr w:type="spellEnd"/>
            <w:r w:rsidRPr="001C0B4E">
              <w:rPr>
                <w:sz w:val="28"/>
                <w:szCs w:val="28"/>
                <w:lang w:val="en-US"/>
              </w:rPr>
              <w:t xml:space="preserve"> </w:t>
            </w:r>
            <w:r w:rsidRPr="001C0B4E">
              <w:rPr>
                <w:sz w:val="28"/>
                <w:szCs w:val="28"/>
              </w:rPr>
              <w:t>номинал</w:t>
            </w:r>
            <w:r w:rsidRPr="001C0B4E">
              <w:rPr>
                <w:sz w:val="28"/>
                <w:szCs w:val="28"/>
                <w:lang w:val="en-US"/>
              </w:rPr>
              <w:t xml:space="preserve"> </w:t>
            </w:r>
            <w:proofErr w:type="spellStart"/>
            <w:r w:rsidRPr="001C0B4E">
              <w:rPr>
                <w:sz w:val="28"/>
                <w:szCs w:val="28"/>
              </w:rPr>
              <w:t>товуш</w:t>
            </w:r>
            <w:proofErr w:type="spellEnd"/>
            <w:r w:rsidRPr="001C0B4E">
              <w:rPr>
                <w:sz w:val="28"/>
                <w:szCs w:val="28"/>
                <w:lang w:val="en-US"/>
              </w:rPr>
              <w:t xml:space="preserve"> </w:t>
            </w:r>
            <w:proofErr w:type="spellStart"/>
            <w:r w:rsidRPr="001C0B4E">
              <w:rPr>
                <w:sz w:val="28"/>
                <w:szCs w:val="28"/>
              </w:rPr>
              <w:t>босимига</w:t>
            </w:r>
            <w:proofErr w:type="spellEnd"/>
            <w:r w:rsidRPr="001C0B4E">
              <w:rPr>
                <w:sz w:val="28"/>
                <w:szCs w:val="28"/>
                <w:lang w:val="en-US"/>
              </w:rPr>
              <w:t xml:space="preserve"> </w:t>
            </w:r>
            <w:proofErr w:type="spellStart"/>
            <w:r w:rsidRPr="001C0B4E">
              <w:rPr>
                <w:sz w:val="28"/>
                <w:szCs w:val="28"/>
              </w:rPr>
              <w:t>мос</w:t>
            </w:r>
            <w:proofErr w:type="spellEnd"/>
            <w:r w:rsidRPr="001C0B4E">
              <w:rPr>
                <w:sz w:val="28"/>
                <w:szCs w:val="28"/>
                <w:lang w:val="en-US"/>
              </w:rPr>
              <w:t xml:space="preserve"> </w:t>
            </w:r>
            <w:proofErr w:type="spellStart"/>
            <w:r w:rsidRPr="001C0B4E">
              <w:rPr>
                <w:sz w:val="28"/>
                <w:szCs w:val="28"/>
              </w:rPr>
              <w:t>келувчи</w:t>
            </w:r>
            <w:proofErr w:type="spellEnd"/>
            <w:r w:rsidRPr="001C0B4E">
              <w:rPr>
                <w:sz w:val="28"/>
                <w:szCs w:val="28"/>
                <w:lang w:val="en-US"/>
              </w:rPr>
              <w:t xml:space="preserve"> </w:t>
            </w:r>
            <w:proofErr w:type="spellStart"/>
            <w:r w:rsidRPr="001C0B4E">
              <w:rPr>
                <w:sz w:val="28"/>
                <w:szCs w:val="28"/>
              </w:rPr>
              <w:t>кучланишга</w:t>
            </w:r>
            <w:proofErr w:type="spellEnd"/>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лган</w:t>
            </w:r>
            <w:proofErr w:type="spellEnd"/>
            <w:r w:rsidRPr="001C0B4E">
              <w:rPr>
                <w:sz w:val="28"/>
                <w:szCs w:val="28"/>
                <w:lang w:val="en-US"/>
              </w:rPr>
              <w:t xml:space="preserve"> </w:t>
            </w:r>
            <w:proofErr w:type="spellStart"/>
            <w:r w:rsidRPr="001C0B4E">
              <w:rPr>
                <w:sz w:val="28"/>
                <w:szCs w:val="28"/>
              </w:rPr>
              <w:t>нисбати</w:t>
            </w:r>
            <w:proofErr w:type="spellEnd"/>
            <w:r w:rsidRPr="001C0B4E">
              <w:rPr>
                <w:sz w:val="28"/>
                <w:szCs w:val="28"/>
                <w:lang w:val="en-US"/>
              </w:rPr>
              <w:t xml:space="preserve">. </w:t>
            </w:r>
            <w:proofErr w:type="spellStart"/>
            <w:r w:rsidRPr="001C0B4E">
              <w:rPr>
                <w:sz w:val="28"/>
                <w:szCs w:val="28"/>
              </w:rPr>
              <w:t>Тасвир</w:t>
            </w:r>
            <w:proofErr w:type="spellEnd"/>
            <w:r w:rsidRPr="001C0B4E">
              <w:rPr>
                <w:sz w:val="28"/>
                <w:szCs w:val="28"/>
              </w:rPr>
              <w:t xml:space="preserve"> </w:t>
            </w:r>
            <w:proofErr w:type="spellStart"/>
            <w:r w:rsidRPr="001C0B4E">
              <w:rPr>
                <w:sz w:val="28"/>
                <w:szCs w:val="28"/>
              </w:rPr>
              <w:t>сигналларидан</w:t>
            </w:r>
            <w:proofErr w:type="spellEnd"/>
            <w:r w:rsidRPr="001C0B4E">
              <w:rPr>
                <w:sz w:val="28"/>
                <w:szCs w:val="28"/>
              </w:rPr>
              <w:t xml:space="preserve">, </w:t>
            </w:r>
            <w:proofErr w:type="spellStart"/>
            <w:r w:rsidRPr="001C0B4E">
              <w:rPr>
                <w:sz w:val="28"/>
                <w:szCs w:val="28"/>
              </w:rPr>
              <w:t>ёйиш</w:t>
            </w:r>
            <w:proofErr w:type="spellEnd"/>
            <w:r w:rsidRPr="001C0B4E">
              <w:rPr>
                <w:sz w:val="28"/>
                <w:szCs w:val="28"/>
              </w:rPr>
              <w:t xml:space="preserve"> </w:t>
            </w:r>
            <w:proofErr w:type="spellStart"/>
            <w:r w:rsidRPr="001C0B4E">
              <w:rPr>
                <w:sz w:val="28"/>
                <w:szCs w:val="28"/>
              </w:rPr>
              <w:t>занжирларидан</w:t>
            </w:r>
            <w:proofErr w:type="spellEnd"/>
            <w:r w:rsidRPr="001C0B4E">
              <w:rPr>
                <w:sz w:val="28"/>
                <w:szCs w:val="28"/>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rPr>
              <w:t xml:space="preserve"> </w:t>
            </w:r>
            <w:proofErr w:type="spellStart"/>
            <w:r w:rsidRPr="001C0B4E">
              <w:rPr>
                <w:sz w:val="28"/>
                <w:szCs w:val="28"/>
              </w:rPr>
              <w:t>таъминлаш</w:t>
            </w:r>
            <w:proofErr w:type="spellEnd"/>
            <w:r w:rsidRPr="001C0B4E">
              <w:rPr>
                <w:sz w:val="28"/>
                <w:szCs w:val="28"/>
              </w:rPr>
              <w:t xml:space="preserve"> </w:t>
            </w:r>
            <w:proofErr w:type="spellStart"/>
            <w:r w:rsidRPr="001C0B4E">
              <w:rPr>
                <w:sz w:val="28"/>
                <w:szCs w:val="28"/>
              </w:rPr>
              <w:t>манбаларидан</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ладиган</w:t>
            </w:r>
            <w:proofErr w:type="spellEnd"/>
            <w:r w:rsidRPr="001C0B4E">
              <w:rPr>
                <w:sz w:val="28"/>
                <w:szCs w:val="28"/>
              </w:rPr>
              <w:t xml:space="preserve"> </w:t>
            </w:r>
            <w:proofErr w:type="spellStart"/>
            <w:r w:rsidRPr="001C0B4E">
              <w:rPr>
                <w:sz w:val="28"/>
                <w:szCs w:val="28"/>
              </w:rPr>
              <w:t>хала</w:t>
            </w:r>
            <w:r w:rsidR="001C0B4E" w:rsidRPr="001C0B4E">
              <w:rPr>
                <w:sz w:val="28"/>
                <w:szCs w:val="28"/>
              </w:rPr>
              <w:t>қ</w:t>
            </w:r>
            <w:r w:rsidRPr="001C0B4E">
              <w:rPr>
                <w:sz w:val="28"/>
                <w:szCs w:val="28"/>
              </w:rPr>
              <w:t>итлар</w:t>
            </w:r>
            <w:proofErr w:type="spellEnd"/>
            <w:r w:rsidRPr="001C0B4E">
              <w:rPr>
                <w:sz w:val="28"/>
                <w:szCs w:val="28"/>
              </w:rPr>
              <w:t>.</w:t>
            </w:r>
          </w:p>
          <w:p w14:paraId="244FBF88" w14:textId="77777777" w:rsidR="00875FFD" w:rsidRPr="00875FFD" w:rsidRDefault="00875FFD">
            <w:pPr>
              <w:jc w:val="both"/>
              <w:rPr>
                <w:sz w:val="28"/>
                <w:szCs w:val="28"/>
              </w:rPr>
            </w:pPr>
          </w:p>
          <w:p w14:paraId="22739196" w14:textId="77777777" w:rsidR="00875FFD" w:rsidRPr="001C0B4E" w:rsidRDefault="00875FFD">
            <w:pPr>
              <w:jc w:val="both"/>
              <w:rPr>
                <w:sz w:val="28"/>
                <w:szCs w:val="28"/>
              </w:rPr>
            </w:pPr>
            <w:r w:rsidRPr="001C0B4E">
              <w:rPr>
                <w:sz w:val="28"/>
                <w:szCs w:val="28"/>
              </w:rPr>
              <w:t>Отношение напряжения помех, измеренного на звуковой катушке громкогово</w:t>
            </w:r>
            <w:r w:rsidRPr="001C0B4E">
              <w:rPr>
                <w:sz w:val="28"/>
                <w:szCs w:val="28"/>
              </w:rPr>
              <w:softHyphen/>
              <w:t xml:space="preserve">рителя, к </w:t>
            </w:r>
            <w:r w:rsidRPr="001C0B4E">
              <w:rPr>
                <w:sz w:val="28"/>
                <w:szCs w:val="28"/>
              </w:rPr>
              <w:lastRenderedPageBreak/>
              <w:t>напряжению, соответствующему номинальному звуковому давлению. Помехи от сигналов изображения, цепи разверток и источников питания.</w:t>
            </w:r>
          </w:p>
        </w:tc>
      </w:tr>
      <w:tr w:rsidR="00875FFD" w:rsidRPr="001C0B4E" w14:paraId="3495ABC6" w14:textId="77777777">
        <w:tc>
          <w:tcPr>
            <w:tcW w:w="3717" w:type="dxa"/>
          </w:tcPr>
          <w:p w14:paraId="3DF567D1" w14:textId="77777777" w:rsidR="00875FFD" w:rsidRPr="001C0B4E" w:rsidRDefault="00875FFD">
            <w:pPr>
              <w:rPr>
                <w:b/>
                <w:sz w:val="28"/>
                <w:szCs w:val="28"/>
              </w:rPr>
            </w:pPr>
          </w:p>
        </w:tc>
        <w:tc>
          <w:tcPr>
            <w:tcW w:w="5896" w:type="dxa"/>
          </w:tcPr>
          <w:p w14:paraId="0A9C9891" w14:textId="77777777" w:rsidR="00875FFD" w:rsidRPr="001C0B4E" w:rsidRDefault="00875FFD">
            <w:pPr>
              <w:jc w:val="both"/>
              <w:rPr>
                <w:sz w:val="28"/>
                <w:szCs w:val="28"/>
              </w:rPr>
            </w:pPr>
          </w:p>
        </w:tc>
      </w:tr>
      <w:tr w:rsidR="00875FFD" w:rsidRPr="001C0B4E" w14:paraId="289480D7" w14:textId="77777777">
        <w:tc>
          <w:tcPr>
            <w:tcW w:w="3717" w:type="dxa"/>
          </w:tcPr>
          <w:p w14:paraId="6CEB8E23" w14:textId="77777777" w:rsidR="00875FFD" w:rsidRPr="001C0B4E" w:rsidRDefault="00875FFD">
            <w:pPr>
              <w:rPr>
                <w:b/>
                <w:sz w:val="28"/>
                <w:szCs w:val="28"/>
              </w:rPr>
            </w:pPr>
            <w:proofErr w:type="spellStart"/>
            <w:r w:rsidRPr="001C0B4E">
              <w:rPr>
                <w:b/>
                <w:sz w:val="28"/>
                <w:szCs w:val="28"/>
              </w:rPr>
              <w:t>Товуш</w:t>
            </w:r>
            <w:proofErr w:type="spellEnd"/>
            <w:r w:rsidRPr="001C0B4E">
              <w:rPr>
                <w:b/>
                <w:sz w:val="28"/>
                <w:szCs w:val="28"/>
              </w:rPr>
              <w:t xml:space="preserve"> </w:t>
            </w:r>
            <w:proofErr w:type="spellStart"/>
            <w:r w:rsidRPr="001C0B4E">
              <w:rPr>
                <w:b/>
                <w:sz w:val="28"/>
                <w:szCs w:val="28"/>
              </w:rPr>
              <w:t>ж</w:t>
            </w:r>
            <w:r w:rsidR="001C0B4E" w:rsidRPr="001C0B4E">
              <w:rPr>
                <w:b/>
                <w:sz w:val="28"/>
                <w:szCs w:val="28"/>
              </w:rPr>
              <w:t>ў</w:t>
            </w:r>
            <w:r w:rsidRPr="001C0B4E">
              <w:rPr>
                <w:b/>
                <w:sz w:val="28"/>
                <w:szCs w:val="28"/>
              </w:rPr>
              <w:t>рлигидаги</w:t>
            </w:r>
            <w:proofErr w:type="spellEnd"/>
            <w:r w:rsidRPr="001C0B4E">
              <w:rPr>
                <w:b/>
                <w:sz w:val="28"/>
                <w:szCs w:val="28"/>
                <w:lang w:val="uz-Latn-UZ"/>
              </w:rPr>
              <w:br/>
            </w:r>
            <w:r w:rsidRPr="001C0B4E">
              <w:rPr>
                <w:b/>
                <w:sz w:val="28"/>
                <w:szCs w:val="28"/>
              </w:rPr>
              <w:t>радиосигнал</w:t>
            </w:r>
          </w:p>
          <w:p w14:paraId="23B8D24C"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радиосигнал звукового</w:t>
            </w:r>
            <w:r w:rsidRPr="001C0B4E">
              <w:rPr>
                <w:sz w:val="28"/>
                <w:szCs w:val="28"/>
                <w:lang w:val="uz-Latn-UZ"/>
              </w:rPr>
              <w:br/>
            </w:r>
            <w:r w:rsidRPr="001C0B4E">
              <w:rPr>
                <w:sz w:val="28"/>
                <w:szCs w:val="28"/>
              </w:rPr>
              <w:t>сопровождения</w:t>
            </w:r>
          </w:p>
          <w:p w14:paraId="04687193"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sz w:val="28"/>
                <w:szCs w:val="28"/>
                <w:lang w:val="en-US"/>
              </w:rPr>
              <w:t xml:space="preserve"> - sound tracking radio signal </w:t>
            </w:r>
          </w:p>
        </w:tc>
        <w:tc>
          <w:tcPr>
            <w:tcW w:w="5896" w:type="dxa"/>
          </w:tcPr>
          <w:p w14:paraId="35D9BE37" w14:textId="77777777" w:rsidR="00875FFD" w:rsidRPr="001C0B4E" w:rsidRDefault="00875FFD">
            <w:pPr>
              <w:jc w:val="both"/>
              <w:rPr>
                <w:sz w:val="28"/>
                <w:szCs w:val="28"/>
                <w:lang w:val="en-US"/>
              </w:rPr>
            </w:pPr>
            <w:r w:rsidRPr="001C0B4E">
              <w:rPr>
                <w:sz w:val="28"/>
                <w:szCs w:val="28"/>
              </w:rPr>
              <w:t>Ж</w:t>
            </w:r>
            <w:r w:rsidR="001C0B4E" w:rsidRPr="001C0B4E">
              <w:rPr>
                <w:sz w:val="28"/>
                <w:szCs w:val="28"/>
                <w:lang w:val="en-US"/>
              </w:rPr>
              <w:t>ў</w:t>
            </w:r>
            <w:proofErr w:type="spellStart"/>
            <w:r w:rsidRPr="001C0B4E">
              <w:rPr>
                <w:sz w:val="28"/>
                <w:szCs w:val="28"/>
              </w:rPr>
              <w:t>рланувчи</w:t>
            </w:r>
            <w:proofErr w:type="spellEnd"/>
            <w:r w:rsidRPr="001C0B4E">
              <w:rPr>
                <w:sz w:val="28"/>
                <w:szCs w:val="28"/>
                <w:lang w:val="en-US"/>
              </w:rPr>
              <w:t xml:space="preserve"> </w:t>
            </w:r>
            <w:proofErr w:type="spellStart"/>
            <w:r w:rsidRPr="001C0B4E">
              <w:rPr>
                <w:sz w:val="28"/>
                <w:szCs w:val="28"/>
              </w:rPr>
              <w:t>товуш</w:t>
            </w:r>
            <w:proofErr w:type="spellEnd"/>
            <w:r w:rsidRPr="001C0B4E">
              <w:rPr>
                <w:sz w:val="28"/>
                <w:szCs w:val="28"/>
                <w:lang w:val="en-US"/>
              </w:rPr>
              <w:t xml:space="preserve"> </w:t>
            </w:r>
            <w:proofErr w:type="spellStart"/>
            <w:r w:rsidRPr="001C0B4E">
              <w:rPr>
                <w:sz w:val="28"/>
                <w:szCs w:val="28"/>
              </w:rPr>
              <w:t>сигнали</w:t>
            </w:r>
            <w:proofErr w:type="spellEnd"/>
            <w:r w:rsidRPr="001C0B4E">
              <w:rPr>
                <w:sz w:val="28"/>
                <w:szCs w:val="28"/>
                <w:lang w:val="en-US"/>
              </w:rPr>
              <w:t xml:space="preserve"> </w:t>
            </w:r>
            <w:r w:rsidRPr="001C0B4E">
              <w:rPr>
                <w:sz w:val="28"/>
                <w:szCs w:val="28"/>
              </w:rPr>
              <w:t>билан</w:t>
            </w:r>
            <w:r w:rsidRPr="001C0B4E">
              <w:rPr>
                <w:sz w:val="28"/>
                <w:szCs w:val="28"/>
                <w:lang w:val="en-US"/>
              </w:rPr>
              <w:t xml:space="preserve"> </w:t>
            </w:r>
            <w:proofErr w:type="spellStart"/>
            <w:r w:rsidRPr="001C0B4E">
              <w:rPr>
                <w:sz w:val="28"/>
                <w:szCs w:val="28"/>
              </w:rPr>
              <w:t>модуляцияланган</w:t>
            </w:r>
            <w:proofErr w:type="spellEnd"/>
            <w:r w:rsidRPr="001C0B4E">
              <w:rPr>
                <w:sz w:val="28"/>
                <w:szCs w:val="28"/>
                <w:lang w:val="en-US"/>
              </w:rPr>
              <w:t xml:space="preserve"> </w:t>
            </w:r>
            <w:r w:rsidRPr="001C0B4E">
              <w:rPr>
                <w:sz w:val="28"/>
                <w:szCs w:val="28"/>
              </w:rPr>
              <w:t>ж</w:t>
            </w:r>
            <w:r w:rsidR="001C0B4E" w:rsidRPr="001C0B4E">
              <w:rPr>
                <w:sz w:val="28"/>
                <w:szCs w:val="28"/>
                <w:lang w:val="en-US"/>
              </w:rPr>
              <w:t>ў</w:t>
            </w:r>
            <w:proofErr w:type="spellStart"/>
            <w:r w:rsidRPr="001C0B4E">
              <w:rPr>
                <w:sz w:val="28"/>
                <w:szCs w:val="28"/>
              </w:rPr>
              <w:t>рланувчи</w:t>
            </w:r>
            <w:proofErr w:type="spellEnd"/>
            <w:r w:rsidRPr="001C0B4E">
              <w:rPr>
                <w:sz w:val="28"/>
                <w:szCs w:val="28"/>
                <w:lang w:val="en-US"/>
              </w:rPr>
              <w:t xml:space="preserve"> </w:t>
            </w:r>
            <w:proofErr w:type="spellStart"/>
            <w:r w:rsidRPr="001C0B4E">
              <w:rPr>
                <w:sz w:val="28"/>
                <w:szCs w:val="28"/>
              </w:rPr>
              <w:t>товушни</w:t>
            </w:r>
            <w:proofErr w:type="spellEnd"/>
            <w:r w:rsidRPr="001C0B4E">
              <w:rPr>
                <w:sz w:val="28"/>
                <w:szCs w:val="28"/>
                <w:lang w:val="en-US"/>
              </w:rPr>
              <w:t xml:space="preserve"> </w:t>
            </w:r>
            <w:proofErr w:type="spellStart"/>
            <w:r w:rsidRPr="001C0B4E">
              <w:rPr>
                <w:sz w:val="28"/>
                <w:szCs w:val="28"/>
              </w:rPr>
              <w:t>элтувчи</w:t>
            </w:r>
            <w:proofErr w:type="spellEnd"/>
            <w:r w:rsidRPr="001C0B4E">
              <w:rPr>
                <w:sz w:val="28"/>
                <w:szCs w:val="28"/>
                <w:lang w:val="en-US"/>
              </w:rPr>
              <w:t xml:space="preserve"> </w:t>
            </w:r>
            <w:r w:rsidRPr="001C0B4E">
              <w:rPr>
                <w:sz w:val="28"/>
                <w:szCs w:val="28"/>
              </w:rPr>
              <w:t>сигнал</w:t>
            </w:r>
            <w:r w:rsidRPr="001C0B4E">
              <w:rPr>
                <w:sz w:val="28"/>
                <w:szCs w:val="28"/>
                <w:lang w:val="en-US"/>
              </w:rPr>
              <w:t>.</w:t>
            </w:r>
          </w:p>
          <w:p w14:paraId="7D630517" w14:textId="77777777" w:rsidR="00875FFD" w:rsidRPr="001C0B4E" w:rsidRDefault="00875FFD">
            <w:pPr>
              <w:jc w:val="both"/>
              <w:rPr>
                <w:sz w:val="28"/>
                <w:szCs w:val="28"/>
                <w:lang w:val="en-US"/>
              </w:rPr>
            </w:pPr>
          </w:p>
          <w:p w14:paraId="5AC73DA3" w14:textId="77777777" w:rsidR="00875FFD" w:rsidRPr="001C0B4E" w:rsidRDefault="00875FFD">
            <w:pPr>
              <w:jc w:val="both"/>
              <w:rPr>
                <w:sz w:val="28"/>
                <w:szCs w:val="28"/>
              </w:rPr>
            </w:pPr>
            <w:r w:rsidRPr="001C0B4E">
              <w:rPr>
                <w:sz w:val="28"/>
                <w:szCs w:val="28"/>
              </w:rPr>
              <w:t>Сигнал несущей звукового сопровождения, модулированный сигналом звукового сопровожде</w:t>
            </w:r>
            <w:r w:rsidRPr="001C0B4E">
              <w:rPr>
                <w:sz w:val="28"/>
                <w:szCs w:val="28"/>
              </w:rPr>
              <w:softHyphen/>
              <w:t>ния.</w:t>
            </w:r>
          </w:p>
        </w:tc>
      </w:tr>
      <w:tr w:rsidR="00875FFD" w:rsidRPr="001C0B4E" w14:paraId="7EEE894A" w14:textId="77777777">
        <w:tc>
          <w:tcPr>
            <w:tcW w:w="3717" w:type="dxa"/>
          </w:tcPr>
          <w:p w14:paraId="641F7DC9" w14:textId="77777777" w:rsidR="00875FFD" w:rsidRPr="001C0B4E" w:rsidRDefault="00875FFD">
            <w:pPr>
              <w:rPr>
                <w:b/>
                <w:sz w:val="28"/>
                <w:szCs w:val="28"/>
              </w:rPr>
            </w:pPr>
          </w:p>
        </w:tc>
        <w:tc>
          <w:tcPr>
            <w:tcW w:w="5896" w:type="dxa"/>
          </w:tcPr>
          <w:p w14:paraId="27298560" w14:textId="77777777" w:rsidR="00875FFD" w:rsidRPr="001C0B4E" w:rsidRDefault="00875FFD">
            <w:pPr>
              <w:jc w:val="both"/>
              <w:rPr>
                <w:sz w:val="28"/>
                <w:szCs w:val="28"/>
              </w:rPr>
            </w:pPr>
          </w:p>
        </w:tc>
      </w:tr>
      <w:tr w:rsidR="00875FFD" w:rsidRPr="001C0B4E" w14:paraId="34D1BE9C" w14:textId="77777777">
        <w:tc>
          <w:tcPr>
            <w:tcW w:w="3717" w:type="dxa"/>
          </w:tcPr>
          <w:p w14:paraId="2015DEC9" w14:textId="77777777" w:rsidR="00875FFD" w:rsidRPr="001C0B4E" w:rsidRDefault="00875FFD">
            <w:pPr>
              <w:rPr>
                <w:b/>
                <w:sz w:val="28"/>
                <w:szCs w:val="28"/>
              </w:rPr>
            </w:pPr>
            <w:proofErr w:type="spellStart"/>
            <w:r w:rsidRPr="001C0B4E">
              <w:rPr>
                <w:b/>
                <w:sz w:val="28"/>
                <w:szCs w:val="28"/>
              </w:rPr>
              <w:t>Товуш</w:t>
            </w:r>
            <w:proofErr w:type="spellEnd"/>
            <w:r w:rsidRPr="001C0B4E">
              <w:rPr>
                <w:b/>
                <w:sz w:val="28"/>
                <w:szCs w:val="28"/>
              </w:rPr>
              <w:t xml:space="preserve"> </w:t>
            </w:r>
            <w:proofErr w:type="spellStart"/>
            <w:r w:rsidRPr="001C0B4E">
              <w:rPr>
                <w:b/>
                <w:sz w:val="28"/>
                <w:szCs w:val="28"/>
              </w:rPr>
              <w:t>ж</w:t>
            </w:r>
            <w:r w:rsidR="001C0B4E" w:rsidRPr="001C0B4E">
              <w:rPr>
                <w:b/>
                <w:sz w:val="28"/>
                <w:szCs w:val="28"/>
              </w:rPr>
              <w:t>ў</w:t>
            </w:r>
            <w:r w:rsidRPr="001C0B4E">
              <w:rPr>
                <w:b/>
                <w:sz w:val="28"/>
                <w:szCs w:val="28"/>
              </w:rPr>
              <w:t>рлигидаги</w:t>
            </w:r>
            <w:proofErr w:type="spellEnd"/>
            <w:r w:rsidRPr="001C0B4E">
              <w:rPr>
                <w:b/>
                <w:sz w:val="28"/>
                <w:szCs w:val="28"/>
              </w:rPr>
              <w:t xml:space="preserve"> </w:t>
            </w:r>
            <w:proofErr w:type="spellStart"/>
            <w:r w:rsidRPr="001C0B4E">
              <w:rPr>
                <w:b/>
                <w:sz w:val="28"/>
                <w:szCs w:val="28"/>
              </w:rPr>
              <w:t>узаткичнинг</w:t>
            </w:r>
            <w:proofErr w:type="spellEnd"/>
            <w:r w:rsidRPr="001C0B4E">
              <w:rPr>
                <w:b/>
                <w:sz w:val="28"/>
                <w:szCs w:val="28"/>
              </w:rPr>
              <w:t xml:space="preserve"> </w:t>
            </w:r>
            <w:proofErr w:type="spellStart"/>
            <w:r w:rsidR="001C0B4E" w:rsidRPr="001C0B4E">
              <w:rPr>
                <w:b/>
                <w:sz w:val="28"/>
                <w:szCs w:val="28"/>
              </w:rPr>
              <w:t>ў</w:t>
            </w:r>
            <w:r w:rsidRPr="001C0B4E">
              <w:rPr>
                <w:b/>
                <w:sz w:val="28"/>
                <w:szCs w:val="28"/>
              </w:rPr>
              <w:t>ртача</w:t>
            </w:r>
            <w:proofErr w:type="spellEnd"/>
            <w:r w:rsidRPr="001C0B4E">
              <w:rPr>
                <w:b/>
                <w:sz w:val="28"/>
                <w:szCs w:val="28"/>
              </w:rPr>
              <w:t xml:space="preserve"> </w:t>
            </w:r>
            <w:proofErr w:type="spellStart"/>
            <w:r w:rsidRPr="001C0B4E">
              <w:rPr>
                <w:b/>
                <w:sz w:val="28"/>
                <w:szCs w:val="28"/>
              </w:rPr>
              <w:t>частотаси</w:t>
            </w:r>
            <w:proofErr w:type="spellEnd"/>
          </w:p>
          <w:p w14:paraId="02108516"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средняя частота передатчика звукового сопровождения</w:t>
            </w:r>
          </w:p>
          <w:p w14:paraId="4ECE5C15"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GB"/>
              </w:rPr>
              <w:t>-</w:t>
            </w:r>
            <w:r w:rsidRPr="001C0B4E">
              <w:rPr>
                <w:sz w:val="28"/>
                <w:szCs w:val="28"/>
                <w:lang w:val="en-US"/>
              </w:rPr>
              <w:t xml:space="preserve"> sound tracking transmitter average frequency</w:t>
            </w:r>
          </w:p>
          <w:p w14:paraId="5DAF6939" w14:textId="77777777" w:rsidR="00875FFD" w:rsidRPr="001C0B4E" w:rsidRDefault="00875FFD">
            <w:pPr>
              <w:rPr>
                <w:sz w:val="28"/>
                <w:szCs w:val="28"/>
                <w:lang w:val="en-US"/>
              </w:rPr>
            </w:pPr>
          </w:p>
        </w:tc>
        <w:tc>
          <w:tcPr>
            <w:tcW w:w="5896" w:type="dxa"/>
          </w:tcPr>
          <w:p w14:paraId="2D648726" w14:textId="77777777" w:rsidR="00875FFD" w:rsidRPr="00875FFD" w:rsidRDefault="00875FFD">
            <w:pPr>
              <w:jc w:val="both"/>
              <w:rPr>
                <w:sz w:val="28"/>
                <w:szCs w:val="28"/>
              </w:rPr>
            </w:pPr>
            <w:proofErr w:type="spellStart"/>
            <w:r w:rsidRPr="001C0B4E">
              <w:rPr>
                <w:sz w:val="28"/>
                <w:szCs w:val="28"/>
              </w:rPr>
              <w:t>Синусоидал</w:t>
            </w:r>
            <w:proofErr w:type="spellEnd"/>
            <w:r w:rsidRPr="001C0B4E">
              <w:rPr>
                <w:sz w:val="28"/>
                <w:szCs w:val="28"/>
              </w:rPr>
              <w:t xml:space="preserve"> сигнал </w:t>
            </w:r>
            <w:proofErr w:type="spellStart"/>
            <w:r w:rsidRPr="001C0B4E">
              <w:rPr>
                <w:sz w:val="28"/>
                <w:szCs w:val="28"/>
              </w:rPr>
              <w:t>модуляциялаган</w:t>
            </w:r>
            <w:proofErr w:type="spellEnd"/>
            <w:r w:rsidRPr="001C0B4E">
              <w:rPr>
                <w:sz w:val="28"/>
                <w:szCs w:val="28"/>
              </w:rPr>
              <w:t xml:space="preserve"> </w:t>
            </w:r>
            <w:proofErr w:type="spellStart"/>
            <w:r w:rsidRPr="001C0B4E">
              <w:rPr>
                <w:sz w:val="28"/>
                <w:szCs w:val="28"/>
              </w:rPr>
              <w:t>нурлантирувчи</w:t>
            </w:r>
            <w:proofErr w:type="spellEnd"/>
            <w:r w:rsidRPr="001C0B4E">
              <w:rPr>
                <w:sz w:val="28"/>
                <w:szCs w:val="28"/>
              </w:rPr>
              <w:t xml:space="preserve"> </w:t>
            </w:r>
            <w:proofErr w:type="spellStart"/>
            <w:r w:rsidRPr="001C0B4E">
              <w:rPr>
                <w:sz w:val="28"/>
                <w:szCs w:val="28"/>
              </w:rPr>
              <w:t>т</w:t>
            </w:r>
            <w:r w:rsidR="001C0B4E" w:rsidRPr="001C0B4E">
              <w:rPr>
                <w:sz w:val="28"/>
                <w:szCs w:val="28"/>
              </w:rPr>
              <w:t>ў</w:t>
            </w:r>
            <w:r w:rsidRPr="001C0B4E">
              <w:rPr>
                <w:sz w:val="28"/>
                <w:szCs w:val="28"/>
              </w:rPr>
              <w:t>л</w:t>
            </w:r>
            <w:r w:rsidR="001C0B4E" w:rsidRPr="001C0B4E">
              <w:rPr>
                <w:sz w:val="28"/>
                <w:szCs w:val="28"/>
              </w:rPr>
              <w:t>қ</w:t>
            </w:r>
            <w:r w:rsidRPr="001C0B4E">
              <w:rPr>
                <w:sz w:val="28"/>
                <w:szCs w:val="28"/>
              </w:rPr>
              <w:t>иннинг</w:t>
            </w:r>
            <w:proofErr w:type="spellEnd"/>
            <w:r w:rsidRPr="001C0B4E">
              <w:rPr>
                <w:sz w:val="28"/>
                <w:szCs w:val="28"/>
              </w:rPr>
              <w:t xml:space="preserve"> </w:t>
            </w:r>
            <w:proofErr w:type="spellStart"/>
            <w:r w:rsidR="001C0B4E" w:rsidRPr="001C0B4E">
              <w:rPr>
                <w:sz w:val="28"/>
                <w:szCs w:val="28"/>
              </w:rPr>
              <w:t>ў</w:t>
            </w:r>
            <w:r w:rsidRPr="001C0B4E">
              <w:rPr>
                <w:sz w:val="28"/>
                <w:szCs w:val="28"/>
              </w:rPr>
              <w:t>ртача</w:t>
            </w:r>
            <w:proofErr w:type="spellEnd"/>
            <w:r w:rsidRPr="001C0B4E">
              <w:rPr>
                <w:sz w:val="28"/>
                <w:szCs w:val="28"/>
              </w:rPr>
              <w:t xml:space="preserve"> </w:t>
            </w:r>
            <w:proofErr w:type="spellStart"/>
            <w:r w:rsidRPr="001C0B4E">
              <w:rPr>
                <w:sz w:val="28"/>
                <w:szCs w:val="28"/>
              </w:rPr>
              <w:t>частотаси</w:t>
            </w:r>
            <w:proofErr w:type="spellEnd"/>
            <w:r w:rsidRPr="001C0B4E">
              <w:rPr>
                <w:sz w:val="28"/>
                <w:szCs w:val="28"/>
              </w:rPr>
              <w:t xml:space="preserve">. </w:t>
            </w:r>
            <w:proofErr w:type="spellStart"/>
            <w:r w:rsidRPr="001C0B4E">
              <w:rPr>
                <w:sz w:val="28"/>
                <w:szCs w:val="28"/>
              </w:rPr>
              <w:t>Нурлантирувчи</w:t>
            </w:r>
            <w:proofErr w:type="spellEnd"/>
            <w:r w:rsidRPr="001C0B4E">
              <w:rPr>
                <w:sz w:val="28"/>
                <w:szCs w:val="28"/>
              </w:rPr>
              <w:t xml:space="preserve"> </w:t>
            </w:r>
            <w:proofErr w:type="spellStart"/>
            <w:r w:rsidRPr="001C0B4E">
              <w:rPr>
                <w:sz w:val="28"/>
                <w:szCs w:val="28"/>
              </w:rPr>
              <w:t>т</w:t>
            </w:r>
            <w:r w:rsidR="001C0B4E" w:rsidRPr="001C0B4E">
              <w:rPr>
                <w:sz w:val="28"/>
                <w:szCs w:val="28"/>
              </w:rPr>
              <w:t>ў</w:t>
            </w:r>
            <w:r w:rsidRPr="001C0B4E">
              <w:rPr>
                <w:sz w:val="28"/>
                <w:szCs w:val="28"/>
              </w:rPr>
              <w:t>л</w:t>
            </w:r>
            <w:r w:rsidR="001C0B4E" w:rsidRPr="001C0B4E">
              <w:rPr>
                <w:sz w:val="28"/>
                <w:szCs w:val="28"/>
              </w:rPr>
              <w:t>қ</w:t>
            </w:r>
            <w:r w:rsidRPr="001C0B4E">
              <w:rPr>
                <w:sz w:val="28"/>
                <w:szCs w:val="28"/>
              </w:rPr>
              <w:t>иннинг</w:t>
            </w:r>
            <w:proofErr w:type="spellEnd"/>
            <w:r w:rsidRPr="001C0B4E">
              <w:rPr>
                <w:sz w:val="28"/>
                <w:szCs w:val="28"/>
              </w:rPr>
              <w:t xml:space="preserve"> модуляция </w:t>
            </w:r>
            <w:proofErr w:type="spellStart"/>
            <w:r w:rsidRPr="001C0B4E">
              <w:rPr>
                <w:sz w:val="28"/>
                <w:szCs w:val="28"/>
              </w:rPr>
              <w:t>б</w:t>
            </w:r>
            <w:r w:rsidR="001C0B4E" w:rsidRPr="001C0B4E">
              <w:rPr>
                <w:sz w:val="28"/>
                <w:szCs w:val="28"/>
              </w:rPr>
              <w:t>ў</w:t>
            </w:r>
            <w:r w:rsidRPr="001C0B4E">
              <w:rPr>
                <w:sz w:val="28"/>
                <w:szCs w:val="28"/>
              </w:rPr>
              <w:t>лмагандаги</w:t>
            </w:r>
            <w:proofErr w:type="spellEnd"/>
            <w:r w:rsidRPr="001C0B4E">
              <w:rPr>
                <w:sz w:val="28"/>
                <w:szCs w:val="28"/>
              </w:rPr>
              <w:t xml:space="preserve"> </w:t>
            </w:r>
            <w:proofErr w:type="spellStart"/>
            <w:r w:rsidRPr="001C0B4E">
              <w:rPr>
                <w:sz w:val="28"/>
                <w:szCs w:val="28"/>
              </w:rPr>
              <w:t>частотаси</w:t>
            </w:r>
            <w:proofErr w:type="spellEnd"/>
            <w:r w:rsidRPr="001C0B4E">
              <w:rPr>
                <w:sz w:val="28"/>
                <w:szCs w:val="28"/>
              </w:rPr>
              <w:t>.</w:t>
            </w:r>
          </w:p>
          <w:p w14:paraId="04A195AC" w14:textId="77777777" w:rsidR="00875FFD" w:rsidRPr="00875FFD" w:rsidRDefault="00875FFD">
            <w:pPr>
              <w:jc w:val="both"/>
              <w:rPr>
                <w:sz w:val="28"/>
                <w:szCs w:val="28"/>
              </w:rPr>
            </w:pPr>
          </w:p>
          <w:p w14:paraId="45F7AB4B" w14:textId="77777777" w:rsidR="00875FFD" w:rsidRPr="001C0B4E" w:rsidRDefault="00875FFD">
            <w:pPr>
              <w:jc w:val="both"/>
              <w:rPr>
                <w:sz w:val="28"/>
                <w:szCs w:val="28"/>
              </w:rPr>
            </w:pPr>
            <w:r w:rsidRPr="001C0B4E">
              <w:rPr>
                <w:sz w:val="28"/>
                <w:szCs w:val="28"/>
              </w:rPr>
              <w:t>Средняя частота излучаемой волны, модулированной синусоидальным сигналом. Частота излучаемой волны в отсутствие модуляции.</w:t>
            </w:r>
          </w:p>
          <w:p w14:paraId="497344D9" w14:textId="77777777" w:rsidR="00875FFD" w:rsidRPr="001C0B4E" w:rsidRDefault="00875FFD">
            <w:pPr>
              <w:jc w:val="both"/>
              <w:rPr>
                <w:sz w:val="28"/>
                <w:szCs w:val="28"/>
              </w:rPr>
            </w:pPr>
          </w:p>
          <w:p w14:paraId="6625022F" w14:textId="77777777" w:rsidR="00875FFD" w:rsidRPr="001C0B4E" w:rsidRDefault="00875FFD">
            <w:pPr>
              <w:jc w:val="both"/>
              <w:rPr>
                <w:sz w:val="28"/>
                <w:szCs w:val="28"/>
              </w:rPr>
            </w:pPr>
          </w:p>
        </w:tc>
      </w:tr>
      <w:tr w:rsidR="00875FFD" w:rsidRPr="001C0B4E" w14:paraId="4372A660" w14:textId="77777777">
        <w:tc>
          <w:tcPr>
            <w:tcW w:w="3717" w:type="dxa"/>
          </w:tcPr>
          <w:p w14:paraId="6D8A31F9" w14:textId="77777777" w:rsidR="00875FFD" w:rsidRPr="001C0B4E" w:rsidRDefault="00875FFD">
            <w:pPr>
              <w:rPr>
                <w:b/>
                <w:sz w:val="28"/>
                <w:szCs w:val="28"/>
              </w:rPr>
            </w:pPr>
            <w:proofErr w:type="spellStart"/>
            <w:r w:rsidRPr="001C0B4E">
              <w:rPr>
                <w:b/>
                <w:sz w:val="28"/>
                <w:szCs w:val="28"/>
              </w:rPr>
              <w:t>Товуш</w:t>
            </w:r>
            <w:proofErr w:type="spellEnd"/>
            <w:r w:rsidRPr="001C0B4E">
              <w:rPr>
                <w:b/>
                <w:sz w:val="28"/>
                <w:szCs w:val="28"/>
              </w:rPr>
              <w:t xml:space="preserve"> </w:t>
            </w:r>
            <w:proofErr w:type="spellStart"/>
            <w:r w:rsidRPr="001C0B4E">
              <w:rPr>
                <w:b/>
                <w:sz w:val="28"/>
                <w:szCs w:val="28"/>
              </w:rPr>
              <w:t>канали</w:t>
            </w:r>
            <w:proofErr w:type="spellEnd"/>
            <w:r w:rsidRPr="001C0B4E">
              <w:rPr>
                <w:b/>
                <w:sz w:val="28"/>
                <w:szCs w:val="28"/>
              </w:rPr>
              <w:t xml:space="preserve"> </w:t>
            </w:r>
            <w:proofErr w:type="spellStart"/>
            <w:r w:rsidRPr="001C0B4E">
              <w:rPr>
                <w:b/>
                <w:sz w:val="28"/>
                <w:szCs w:val="28"/>
              </w:rPr>
              <w:t>б</w:t>
            </w:r>
            <w:r w:rsidR="001C0B4E" w:rsidRPr="001C0B4E">
              <w:rPr>
                <w:b/>
                <w:sz w:val="28"/>
                <w:szCs w:val="28"/>
              </w:rPr>
              <w:t>ў</w:t>
            </w:r>
            <w:r w:rsidRPr="001C0B4E">
              <w:rPr>
                <w:b/>
                <w:sz w:val="28"/>
                <w:szCs w:val="28"/>
              </w:rPr>
              <w:t>йича</w:t>
            </w:r>
            <w:proofErr w:type="spellEnd"/>
            <w:r w:rsidRPr="001C0B4E">
              <w:rPr>
                <w:b/>
                <w:sz w:val="28"/>
                <w:szCs w:val="28"/>
                <w:lang w:val="uz-Latn-UZ"/>
              </w:rPr>
              <w:br/>
            </w:r>
            <w:proofErr w:type="spellStart"/>
            <w:r w:rsidRPr="001C0B4E">
              <w:rPr>
                <w:b/>
                <w:sz w:val="28"/>
                <w:szCs w:val="28"/>
              </w:rPr>
              <w:t>сезгирлик</w:t>
            </w:r>
            <w:proofErr w:type="spellEnd"/>
          </w:p>
          <w:p w14:paraId="69AC0C59"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чувствительность по</w:t>
            </w:r>
            <w:r w:rsidRPr="001C0B4E">
              <w:rPr>
                <w:sz w:val="28"/>
                <w:szCs w:val="28"/>
                <w:lang w:val="uz-Latn-UZ"/>
              </w:rPr>
              <w:br/>
            </w:r>
            <w:r w:rsidRPr="001C0B4E">
              <w:rPr>
                <w:sz w:val="28"/>
                <w:szCs w:val="28"/>
              </w:rPr>
              <w:t>каналу звука</w:t>
            </w:r>
          </w:p>
          <w:p w14:paraId="0862ABF2"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w:t>
            </w:r>
            <w:proofErr w:type="spellStart"/>
            <w:r w:rsidRPr="001C0B4E">
              <w:rPr>
                <w:sz w:val="28"/>
                <w:szCs w:val="28"/>
                <w:lang w:val="en-US"/>
              </w:rPr>
              <w:t>sensativity</w:t>
            </w:r>
            <w:proofErr w:type="spellEnd"/>
            <w:r w:rsidRPr="001C0B4E">
              <w:rPr>
                <w:sz w:val="28"/>
                <w:szCs w:val="28"/>
                <w:lang w:val="en-US"/>
              </w:rPr>
              <w:t xml:space="preserve"> on sound channel</w:t>
            </w:r>
          </w:p>
          <w:p w14:paraId="4C6B0ED2" w14:textId="77777777" w:rsidR="00875FFD" w:rsidRPr="001C0B4E" w:rsidRDefault="00875FFD">
            <w:pPr>
              <w:rPr>
                <w:sz w:val="28"/>
                <w:szCs w:val="28"/>
                <w:lang w:val="en-US"/>
              </w:rPr>
            </w:pPr>
          </w:p>
        </w:tc>
        <w:tc>
          <w:tcPr>
            <w:tcW w:w="5896" w:type="dxa"/>
          </w:tcPr>
          <w:p w14:paraId="42247910" w14:textId="77777777" w:rsidR="00875FFD" w:rsidRPr="001C0B4E" w:rsidRDefault="00875FFD">
            <w:pPr>
              <w:jc w:val="both"/>
              <w:rPr>
                <w:sz w:val="28"/>
                <w:szCs w:val="28"/>
                <w:lang w:val="en-US"/>
              </w:rPr>
            </w:pPr>
            <w:r w:rsidRPr="001C0B4E">
              <w:rPr>
                <w:sz w:val="28"/>
                <w:szCs w:val="28"/>
                <w:lang w:val="en-US"/>
              </w:rPr>
              <w:t xml:space="preserve">a) </w:t>
            </w:r>
            <w:proofErr w:type="spellStart"/>
            <w:r w:rsidRPr="001C0B4E">
              <w:rPr>
                <w:sz w:val="28"/>
                <w:szCs w:val="28"/>
              </w:rPr>
              <w:t>Кучайтириш</w:t>
            </w:r>
            <w:proofErr w:type="spellEnd"/>
            <w:r w:rsidRPr="001C0B4E">
              <w:rPr>
                <w:sz w:val="28"/>
                <w:szCs w:val="28"/>
                <w:lang w:val="en-US"/>
              </w:rPr>
              <w:t xml:space="preserve"> </w:t>
            </w:r>
            <w:r w:rsidRPr="001C0B4E">
              <w:rPr>
                <w:sz w:val="28"/>
                <w:szCs w:val="28"/>
              </w:rPr>
              <w:t>билан</w:t>
            </w:r>
            <w:r w:rsidRPr="001C0B4E">
              <w:rPr>
                <w:sz w:val="28"/>
                <w:szCs w:val="28"/>
                <w:lang w:val="en-US"/>
              </w:rPr>
              <w:t xml:space="preserve"> </w:t>
            </w:r>
            <w:proofErr w:type="spellStart"/>
            <w:r w:rsidRPr="001C0B4E">
              <w:rPr>
                <w:sz w:val="28"/>
                <w:szCs w:val="28"/>
              </w:rPr>
              <w:t>чекланган</w:t>
            </w:r>
            <w:proofErr w:type="spellEnd"/>
            <w:r w:rsidRPr="001C0B4E">
              <w:rPr>
                <w:sz w:val="28"/>
                <w:szCs w:val="28"/>
                <w:lang w:val="en-US"/>
              </w:rPr>
              <w:t xml:space="preserve"> – </w:t>
            </w:r>
            <w:r w:rsidR="001C0B4E" w:rsidRPr="001C0B4E">
              <w:rPr>
                <w:sz w:val="28"/>
                <w:szCs w:val="28"/>
                <w:lang w:val="en-US"/>
              </w:rPr>
              <w:t>қ</w:t>
            </w:r>
            <w:proofErr w:type="spellStart"/>
            <w:r w:rsidRPr="001C0B4E">
              <w:rPr>
                <w:sz w:val="28"/>
                <w:szCs w:val="28"/>
              </w:rPr>
              <w:t>абул</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илгич</w:t>
            </w:r>
            <w:proofErr w:type="spellEnd"/>
            <w:r w:rsidRPr="001C0B4E">
              <w:rPr>
                <w:sz w:val="28"/>
                <w:szCs w:val="28"/>
                <w:lang w:val="en-US"/>
              </w:rPr>
              <w:t xml:space="preserve"> </w:t>
            </w:r>
            <w:proofErr w:type="spellStart"/>
            <w:r w:rsidRPr="001C0B4E">
              <w:rPr>
                <w:sz w:val="28"/>
                <w:szCs w:val="28"/>
              </w:rPr>
              <w:t>киришидаги</w:t>
            </w:r>
            <w:proofErr w:type="spellEnd"/>
            <w:r w:rsidRPr="001C0B4E">
              <w:rPr>
                <w:sz w:val="28"/>
                <w:szCs w:val="28"/>
                <w:lang w:val="en-US"/>
              </w:rPr>
              <w:t xml:space="preserve">, </w:t>
            </w:r>
            <w:proofErr w:type="spellStart"/>
            <w:r w:rsidRPr="001C0B4E">
              <w:rPr>
                <w:sz w:val="28"/>
                <w:szCs w:val="28"/>
              </w:rPr>
              <w:t>чи</w:t>
            </w:r>
            <w:proofErr w:type="spellEnd"/>
            <w:r w:rsidR="001C0B4E" w:rsidRPr="001C0B4E">
              <w:rPr>
                <w:sz w:val="28"/>
                <w:szCs w:val="28"/>
                <w:lang w:val="en-US"/>
              </w:rPr>
              <w:t>қ</w:t>
            </w:r>
            <w:proofErr w:type="spellStart"/>
            <w:r w:rsidRPr="001C0B4E">
              <w:rPr>
                <w:sz w:val="28"/>
                <w:szCs w:val="28"/>
              </w:rPr>
              <w:t>ишида</w:t>
            </w:r>
            <w:proofErr w:type="spellEnd"/>
            <w:r w:rsidRPr="001C0B4E">
              <w:rPr>
                <w:sz w:val="28"/>
                <w:szCs w:val="28"/>
                <w:lang w:val="en-US"/>
              </w:rPr>
              <w:t xml:space="preserve"> </w:t>
            </w:r>
            <w:r w:rsidRPr="001C0B4E">
              <w:rPr>
                <w:sz w:val="28"/>
                <w:szCs w:val="28"/>
              </w:rPr>
              <w:t>номинал</w:t>
            </w:r>
            <w:r w:rsidRPr="001C0B4E">
              <w:rPr>
                <w:sz w:val="28"/>
                <w:szCs w:val="28"/>
                <w:lang w:val="en-US"/>
              </w:rPr>
              <w:t xml:space="preserve"> </w:t>
            </w:r>
            <w:proofErr w:type="spellStart"/>
            <w:r w:rsidRPr="001C0B4E">
              <w:rPr>
                <w:sz w:val="28"/>
                <w:szCs w:val="28"/>
              </w:rPr>
              <w:t>кучланиш</w:t>
            </w:r>
            <w:proofErr w:type="spellEnd"/>
            <w:r w:rsidRPr="001C0B4E">
              <w:rPr>
                <w:sz w:val="28"/>
                <w:szCs w:val="28"/>
                <w:lang w:val="en-US"/>
              </w:rPr>
              <w:t xml:space="preserve"> </w:t>
            </w:r>
            <w:proofErr w:type="spellStart"/>
            <w:r w:rsidRPr="001C0B4E">
              <w:rPr>
                <w:sz w:val="28"/>
                <w:szCs w:val="28"/>
              </w:rPr>
              <w:t>олиш</w:t>
            </w:r>
            <w:proofErr w:type="spellEnd"/>
            <w:r w:rsidRPr="001C0B4E">
              <w:rPr>
                <w:sz w:val="28"/>
                <w:szCs w:val="28"/>
                <w:lang w:val="en-US"/>
              </w:rPr>
              <w:t xml:space="preserve"> </w:t>
            </w:r>
            <w:proofErr w:type="spellStart"/>
            <w:r w:rsidRPr="001C0B4E">
              <w:rPr>
                <w:sz w:val="28"/>
                <w:szCs w:val="28"/>
              </w:rPr>
              <w:t>учун</w:t>
            </w:r>
            <w:proofErr w:type="spellEnd"/>
            <w:r w:rsidRPr="001C0B4E">
              <w:rPr>
                <w:sz w:val="28"/>
                <w:szCs w:val="28"/>
                <w:lang w:val="en-US"/>
              </w:rPr>
              <w:t xml:space="preserve"> </w:t>
            </w:r>
            <w:proofErr w:type="spellStart"/>
            <w:r w:rsidRPr="001C0B4E">
              <w:rPr>
                <w:sz w:val="28"/>
                <w:szCs w:val="28"/>
              </w:rPr>
              <w:t>зарур</w:t>
            </w:r>
            <w:proofErr w:type="spellEnd"/>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лган</w:t>
            </w:r>
            <w:proofErr w:type="spellEnd"/>
            <w:r w:rsidRPr="001C0B4E">
              <w:rPr>
                <w:sz w:val="28"/>
                <w:szCs w:val="28"/>
                <w:lang w:val="en-US"/>
              </w:rPr>
              <w:t xml:space="preserve"> </w:t>
            </w:r>
            <w:proofErr w:type="spellStart"/>
            <w:r w:rsidRPr="001C0B4E">
              <w:rPr>
                <w:sz w:val="28"/>
                <w:szCs w:val="28"/>
              </w:rPr>
              <w:t>энг</w:t>
            </w:r>
            <w:proofErr w:type="spellEnd"/>
            <w:r w:rsidRPr="001C0B4E">
              <w:rPr>
                <w:sz w:val="28"/>
                <w:szCs w:val="28"/>
                <w:lang w:val="en-US"/>
              </w:rPr>
              <w:t xml:space="preserve"> </w:t>
            </w:r>
            <w:proofErr w:type="spellStart"/>
            <w:r w:rsidRPr="001C0B4E">
              <w:rPr>
                <w:sz w:val="28"/>
                <w:szCs w:val="28"/>
              </w:rPr>
              <w:t>кичик</w:t>
            </w:r>
            <w:proofErr w:type="spellEnd"/>
            <w:r w:rsidRPr="001C0B4E">
              <w:rPr>
                <w:sz w:val="28"/>
                <w:szCs w:val="28"/>
                <w:lang w:val="en-US"/>
              </w:rPr>
              <w:t xml:space="preserve"> </w:t>
            </w:r>
            <w:proofErr w:type="spellStart"/>
            <w:r w:rsidRPr="001C0B4E">
              <w:rPr>
                <w:sz w:val="28"/>
                <w:szCs w:val="28"/>
              </w:rPr>
              <w:t>кучланиш</w:t>
            </w:r>
            <w:proofErr w:type="spellEnd"/>
            <w:r w:rsidRPr="001C0B4E">
              <w:rPr>
                <w:sz w:val="28"/>
                <w:szCs w:val="28"/>
                <w:lang w:val="en-US"/>
              </w:rPr>
              <w:t>;</w:t>
            </w:r>
          </w:p>
          <w:p w14:paraId="0C452E70" w14:textId="77777777" w:rsidR="00875FFD" w:rsidRPr="001C0B4E" w:rsidRDefault="00875FFD">
            <w:pPr>
              <w:jc w:val="both"/>
              <w:rPr>
                <w:sz w:val="28"/>
                <w:szCs w:val="28"/>
                <w:lang w:val="en-US"/>
              </w:rPr>
            </w:pPr>
            <w:r w:rsidRPr="001C0B4E">
              <w:rPr>
                <w:sz w:val="28"/>
                <w:szCs w:val="28"/>
                <w:lang w:val="en-US"/>
              </w:rPr>
              <w:t xml:space="preserve">b) </w:t>
            </w:r>
            <w:r w:rsidRPr="001C0B4E">
              <w:rPr>
                <w:sz w:val="28"/>
                <w:szCs w:val="28"/>
              </w:rPr>
              <w:t>Хала</w:t>
            </w:r>
            <w:r w:rsidR="001C0B4E" w:rsidRPr="001C0B4E">
              <w:rPr>
                <w:sz w:val="28"/>
                <w:szCs w:val="28"/>
                <w:lang w:val="en-US"/>
              </w:rPr>
              <w:t>қ</w:t>
            </w:r>
            <w:proofErr w:type="spellStart"/>
            <w:r w:rsidRPr="001C0B4E">
              <w:rPr>
                <w:sz w:val="28"/>
                <w:szCs w:val="28"/>
              </w:rPr>
              <w:t>итлар</w:t>
            </w:r>
            <w:proofErr w:type="spellEnd"/>
            <w:r w:rsidRPr="001C0B4E">
              <w:rPr>
                <w:sz w:val="28"/>
                <w:szCs w:val="28"/>
                <w:lang w:val="en-US"/>
              </w:rPr>
              <w:t xml:space="preserve"> </w:t>
            </w:r>
            <w:r w:rsidRPr="001C0B4E">
              <w:rPr>
                <w:sz w:val="28"/>
                <w:szCs w:val="28"/>
              </w:rPr>
              <w:t>билан</w:t>
            </w:r>
            <w:r w:rsidRPr="001C0B4E">
              <w:rPr>
                <w:sz w:val="28"/>
                <w:szCs w:val="28"/>
                <w:lang w:val="en-US"/>
              </w:rPr>
              <w:t xml:space="preserve"> </w:t>
            </w:r>
            <w:proofErr w:type="spellStart"/>
            <w:r w:rsidRPr="001C0B4E">
              <w:rPr>
                <w:sz w:val="28"/>
                <w:szCs w:val="28"/>
              </w:rPr>
              <w:t>чекланган</w:t>
            </w:r>
            <w:proofErr w:type="spellEnd"/>
            <w:r w:rsidRPr="001C0B4E">
              <w:rPr>
                <w:sz w:val="28"/>
                <w:szCs w:val="28"/>
                <w:lang w:val="en-US"/>
              </w:rPr>
              <w:t xml:space="preserve"> – </w:t>
            </w:r>
            <w:r w:rsidR="001C0B4E" w:rsidRPr="001C0B4E">
              <w:rPr>
                <w:sz w:val="28"/>
                <w:szCs w:val="28"/>
                <w:lang w:val="en-US"/>
              </w:rPr>
              <w:t>қ</w:t>
            </w:r>
            <w:proofErr w:type="spellStart"/>
            <w:r w:rsidRPr="001C0B4E">
              <w:rPr>
                <w:sz w:val="28"/>
                <w:szCs w:val="28"/>
              </w:rPr>
              <w:t>абул</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илгич</w:t>
            </w:r>
            <w:proofErr w:type="spellEnd"/>
            <w:r w:rsidRPr="001C0B4E">
              <w:rPr>
                <w:sz w:val="28"/>
                <w:szCs w:val="28"/>
                <w:lang w:val="en-US"/>
              </w:rPr>
              <w:t xml:space="preserve"> </w:t>
            </w:r>
            <w:proofErr w:type="spellStart"/>
            <w:r w:rsidRPr="001C0B4E">
              <w:rPr>
                <w:sz w:val="28"/>
                <w:szCs w:val="28"/>
              </w:rPr>
              <w:t>киришидаги</w:t>
            </w:r>
            <w:proofErr w:type="spellEnd"/>
            <w:r w:rsidRPr="001C0B4E">
              <w:rPr>
                <w:sz w:val="28"/>
                <w:szCs w:val="28"/>
                <w:lang w:val="en-US"/>
              </w:rPr>
              <w:t xml:space="preserve"> </w:t>
            </w:r>
            <w:proofErr w:type="spellStart"/>
            <w:r w:rsidRPr="001C0B4E">
              <w:rPr>
                <w:sz w:val="28"/>
                <w:szCs w:val="28"/>
              </w:rPr>
              <w:t>энг</w:t>
            </w:r>
            <w:proofErr w:type="spellEnd"/>
            <w:r w:rsidRPr="001C0B4E">
              <w:rPr>
                <w:sz w:val="28"/>
                <w:szCs w:val="28"/>
                <w:lang w:val="en-US"/>
              </w:rPr>
              <w:t xml:space="preserve"> </w:t>
            </w:r>
            <w:proofErr w:type="spellStart"/>
            <w:r w:rsidRPr="001C0B4E">
              <w:rPr>
                <w:sz w:val="28"/>
                <w:szCs w:val="28"/>
              </w:rPr>
              <w:t>кичик</w:t>
            </w:r>
            <w:proofErr w:type="spellEnd"/>
            <w:r w:rsidRPr="001C0B4E">
              <w:rPr>
                <w:sz w:val="28"/>
                <w:szCs w:val="28"/>
                <w:lang w:val="en-US"/>
              </w:rPr>
              <w:t xml:space="preserve"> </w:t>
            </w:r>
            <w:proofErr w:type="spellStart"/>
            <w:r w:rsidRPr="001C0B4E">
              <w:rPr>
                <w:sz w:val="28"/>
                <w:szCs w:val="28"/>
              </w:rPr>
              <w:t>кучланиш</w:t>
            </w:r>
            <w:proofErr w:type="spellEnd"/>
            <w:r w:rsidRPr="001C0B4E">
              <w:rPr>
                <w:sz w:val="28"/>
                <w:szCs w:val="28"/>
                <w:lang w:val="en-US"/>
              </w:rPr>
              <w:t xml:space="preserve">, </w:t>
            </w:r>
            <w:r w:rsidRPr="001C0B4E">
              <w:rPr>
                <w:sz w:val="28"/>
                <w:szCs w:val="28"/>
              </w:rPr>
              <w:t>бунда</w:t>
            </w:r>
            <w:r w:rsidRPr="001C0B4E">
              <w:rPr>
                <w:sz w:val="28"/>
                <w:szCs w:val="28"/>
                <w:lang w:val="en-US"/>
              </w:rPr>
              <w:t xml:space="preserve"> </w:t>
            </w:r>
            <w:proofErr w:type="spellStart"/>
            <w:r w:rsidRPr="001C0B4E">
              <w:rPr>
                <w:sz w:val="28"/>
                <w:szCs w:val="28"/>
              </w:rPr>
              <w:t>унинг</w:t>
            </w:r>
            <w:proofErr w:type="spellEnd"/>
            <w:r w:rsidRPr="001C0B4E">
              <w:rPr>
                <w:sz w:val="28"/>
                <w:szCs w:val="28"/>
                <w:lang w:val="en-US"/>
              </w:rPr>
              <w:t xml:space="preserve"> </w:t>
            </w:r>
            <w:proofErr w:type="spellStart"/>
            <w:r w:rsidRPr="001C0B4E">
              <w:rPr>
                <w:sz w:val="28"/>
                <w:szCs w:val="28"/>
              </w:rPr>
              <w:t>чи</w:t>
            </w:r>
            <w:proofErr w:type="spellEnd"/>
            <w:r w:rsidR="001C0B4E" w:rsidRPr="001C0B4E">
              <w:rPr>
                <w:sz w:val="28"/>
                <w:szCs w:val="28"/>
                <w:lang w:val="en-US"/>
              </w:rPr>
              <w:t>қ</w:t>
            </w:r>
            <w:proofErr w:type="spellStart"/>
            <w:r w:rsidRPr="001C0B4E">
              <w:rPr>
                <w:sz w:val="28"/>
                <w:szCs w:val="28"/>
              </w:rPr>
              <w:t>ишида</w:t>
            </w:r>
            <w:proofErr w:type="spellEnd"/>
            <w:r w:rsidRPr="001C0B4E">
              <w:rPr>
                <w:sz w:val="28"/>
                <w:szCs w:val="28"/>
                <w:lang w:val="en-US"/>
              </w:rPr>
              <w:t xml:space="preserve"> </w:t>
            </w:r>
            <w:r w:rsidRPr="001C0B4E">
              <w:rPr>
                <w:sz w:val="28"/>
                <w:szCs w:val="28"/>
              </w:rPr>
              <w:t>номинал</w:t>
            </w:r>
            <w:r w:rsidRPr="001C0B4E">
              <w:rPr>
                <w:sz w:val="28"/>
                <w:szCs w:val="28"/>
                <w:lang w:val="en-US"/>
              </w:rPr>
              <w:t xml:space="preserve"> </w:t>
            </w:r>
            <w:proofErr w:type="spellStart"/>
            <w:r w:rsidRPr="001C0B4E">
              <w:rPr>
                <w:sz w:val="28"/>
                <w:szCs w:val="28"/>
              </w:rPr>
              <w:t>кучланиш</w:t>
            </w:r>
            <w:proofErr w:type="spellEnd"/>
            <w:r w:rsidRPr="001C0B4E">
              <w:rPr>
                <w:sz w:val="28"/>
                <w:szCs w:val="28"/>
                <w:lang w:val="en-US"/>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lang w:val="en-US"/>
              </w:rPr>
              <w:t xml:space="preserve"> </w:t>
            </w:r>
            <w:proofErr w:type="spellStart"/>
            <w:r w:rsidRPr="001C0B4E">
              <w:rPr>
                <w:sz w:val="28"/>
                <w:szCs w:val="28"/>
              </w:rPr>
              <w:t>тасвир</w:t>
            </w:r>
            <w:proofErr w:type="spellEnd"/>
            <w:r w:rsidRPr="001C0B4E">
              <w:rPr>
                <w:sz w:val="28"/>
                <w:szCs w:val="28"/>
                <w:lang w:val="en-US"/>
              </w:rPr>
              <w:t xml:space="preserve"> </w:t>
            </w:r>
            <w:proofErr w:type="spellStart"/>
            <w:r w:rsidRPr="001C0B4E">
              <w:rPr>
                <w:sz w:val="28"/>
                <w:szCs w:val="28"/>
              </w:rPr>
              <w:t>сигналларидан</w:t>
            </w:r>
            <w:proofErr w:type="spellEnd"/>
            <w:r w:rsidRPr="001C0B4E">
              <w:rPr>
                <w:sz w:val="28"/>
                <w:szCs w:val="28"/>
                <w:lang w:val="en-US"/>
              </w:rPr>
              <w:t xml:space="preserve">, </w:t>
            </w:r>
            <w:proofErr w:type="spellStart"/>
            <w:r w:rsidRPr="001C0B4E">
              <w:rPr>
                <w:sz w:val="28"/>
                <w:szCs w:val="28"/>
              </w:rPr>
              <w:t>таъминот</w:t>
            </w:r>
            <w:proofErr w:type="spellEnd"/>
            <w:r w:rsidRPr="001C0B4E">
              <w:rPr>
                <w:sz w:val="28"/>
                <w:szCs w:val="28"/>
                <w:lang w:val="en-US"/>
              </w:rPr>
              <w:t xml:space="preserve"> </w:t>
            </w:r>
            <w:proofErr w:type="spellStart"/>
            <w:r w:rsidRPr="001C0B4E">
              <w:rPr>
                <w:sz w:val="28"/>
                <w:szCs w:val="28"/>
              </w:rPr>
              <w:t>манбалари</w:t>
            </w:r>
            <w:proofErr w:type="spellEnd"/>
            <w:r w:rsidRPr="001C0B4E">
              <w:rPr>
                <w:sz w:val="28"/>
                <w:szCs w:val="28"/>
                <w:lang w:val="en-US"/>
              </w:rPr>
              <w:t xml:space="preserve"> </w:t>
            </w:r>
            <w:proofErr w:type="spellStart"/>
            <w:r w:rsidRPr="001C0B4E">
              <w:rPr>
                <w:sz w:val="28"/>
                <w:szCs w:val="28"/>
              </w:rPr>
              <w:t>ва</w:t>
            </w:r>
            <w:proofErr w:type="spellEnd"/>
            <w:r w:rsidRPr="001C0B4E">
              <w:rPr>
                <w:sz w:val="28"/>
                <w:szCs w:val="28"/>
                <w:lang w:val="en-US"/>
              </w:rPr>
              <w:t xml:space="preserve"> </w:t>
            </w:r>
            <w:proofErr w:type="spellStart"/>
            <w:r w:rsidRPr="001C0B4E">
              <w:rPr>
                <w:sz w:val="28"/>
                <w:szCs w:val="28"/>
              </w:rPr>
              <w:t>ёйиш</w:t>
            </w:r>
            <w:proofErr w:type="spellEnd"/>
            <w:r w:rsidRPr="001C0B4E">
              <w:rPr>
                <w:sz w:val="28"/>
                <w:szCs w:val="28"/>
                <w:lang w:val="en-US"/>
              </w:rPr>
              <w:t xml:space="preserve"> </w:t>
            </w:r>
            <w:proofErr w:type="spellStart"/>
            <w:r w:rsidRPr="001C0B4E">
              <w:rPr>
                <w:sz w:val="28"/>
                <w:szCs w:val="28"/>
              </w:rPr>
              <w:t>занжирларидан</w:t>
            </w:r>
            <w:proofErr w:type="spellEnd"/>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ладиган</w:t>
            </w:r>
            <w:proofErr w:type="spellEnd"/>
            <w:r w:rsidRPr="001C0B4E">
              <w:rPr>
                <w:sz w:val="28"/>
                <w:szCs w:val="28"/>
                <w:lang w:val="en-US"/>
              </w:rPr>
              <w:t xml:space="preserve"> </w:t>
            </w:r>
            <w:r w:rsidRPr="001C0B4E">
              <w:rPr>
                <w:sz w:val="28"/>
                <w:szCs w:val="28"/>
              </w:rPr>
              <w:t>хала</w:t>
            </w:r>
            <w:r w:rsidR="001C0B4E" w:rsidRPr="001C0B4E">
              <w:rPr>
                <w:sz w:val="28"/>
                <w:szCs w:val="28"/>
                <w:lang w:val="en-US"/>
              </w:rPr>
              <w:t>қ</w:t>
            </w:r>
            <w:proofErr w:type="spellStart"/>
            <w:r w:rsidRPr="001C0B4E">
              <w:rPr>
                <w:sz w:val="28"/>
                <w:szCs w:val="28"/>
              </w:rPr>
              <w:t>итларнинг</w:t>
            </w:r>
            <w:proofErr w:type="spellEnd"/>
            <w:r w:rsidRPr="001C0B4E">
              <w:rPr>
                <w:sz w:val="28"/>
                <w:szCs w:val="28"/>
                <w:lang w:val="en-US"/>
              </w:rPr>
              <w:t xml:space="preserve"> </w:t>
            </w:r>
            <w:proofErr w:type="spellStart"/>
            <w:r w:rsidRPr="001C0B4E">
              <w:rPr>
                <w:sz w:val="28"/>
                <w:szCs w:val="28"/>
              </w:rPr>
              <w:t>бостирилиши</w:t>
            </w:r>
            <w:proofErr w:type="spellEnd"/>
            <w:r w:rsidRPr="001C0B4E">
              <w:rPr>
                <w:sz w:val="28"/>
                <w:szCs w:val="28"/>
                <w:lang w:val="en-US"/>
              </w:rPr>
              <w:t xml:space="preserve"> </w:t>
            </w:r>
            <w:proofErr w:type="spellStart"/>
            <w:r w:rsidRPr="001C0B4E">
              <w:rPr>
                <w:sz w:val="28"/>
                <w:szCs w:val="28"/>
              </w:rPr>
              <w:t>таъминланади</w:t>
            </w:r>
            <w:proofErr w:type="spellEnd"/>
            <w:r w:rsidRPr="001C0B4E">
              <w:rPr>
                <w:sz w:val="28"/>
                <w:szCs w:val="28"/>
                <w:lang w:val="en-US"/>
              </w:rPr>
              <w:t>;</w:t>
            </w:r>
          </w:p>
          <w:p w14:paraId="55132713" w14:textId="77777777" w:rsidR="00875FFD" w:rsidRPr="001C0B4E" w:rsidRDefault="00875FFD">
            <w:pPr>
              <w:jc w:val="both"/>
              <w:rPr>
                <w:sz w:val="28"/>
                <w:szCs w:val="28"/>
                <w:lang w:val="uz-Cyrl-UZ"/>
              </w:rPr>
            </w:pPr>
            <w:r w:rsidRPr="001C0B4E">
              <w:rPr>
                <w:sz w:val="28"/>
                <w:szCs w:val="28"/>
                <w:lang w:val="en-US"/>
              </w:rPr>
              <w:t xml:space="preserve">c) </w:t>
            </w:r>
            <w:proofErr w:type="spellStart"/>
            <w:r w:rsidRPr="001C0B4E">
              <w:rPr>
                <w:sz w:val="28"/>
                <w:szCs w:val="28"/>
              </w:rPr>
              <w:t>Товуш</w:t>
            </w:r>
            <w:proofErr w:type="spellEnd"/>
            <w:r w:rsidRPr="001C0B4E">
              <w:rPr>
                <w:sz w:val="28"/>
                <w:szCs w:val="28"/>
                <w:lang w:val="en-US"/>
              </w:rPr>
              <w:t xml:space="preserve"> </w:t>
            </w:r>
            <w:r w:rsidRPr="001C0B4E">
              <w:rPr>
                <w:sz w:val="28"/>
                <w:szCs w:val="28"/>
              </w:rPr>
              <w:t>ж</w:t>
            </w:r>
            <w:r w:rsidR="001C0B4E" w:rsidRPr="001C0B4E">
              <w:rPr>
                <w:sz w:val="28"/>
                <w:szCs w:val="28"/>
                <w:lang w:val="en-US"/>
              </w:rPr>
              <w:t>ў</w:t>
            </w:r>
            <w:proofErr w:type="spellStart"/>
            <w:r w:rsidRPr="001C0B4E">
              <w:rPr>
                <w:sz w:val="28"/>
                <w:szCs w:val="28"/>
              </w:rPr>
              <w:t>рлигида</w:t>
            </w:r>
            <w:proofErr w:type="spellEnd"/>
            <w:r w:rsidRPr="001C0B4E">
              <w:rPr>
                <w:sz w:val="28"/>
                <w:szCs w:val="28"/>
                <w:lang w:val="en-US"/>
              </w:rPr>
              <w:t xml:space="preserve"> </w:t>
            </w:r>
            <w:proofErr w:type="spellStart"/>
            <w:r w:rsidRPr="001C0B4E">
              <w:rPr>
                <w:sz w:val="28"/>
                <w:szCs w:val="28"/>
              </w:rPr>
              <w:t>узатиладиган</w:t>
            </w:r>
            <w:proofErr w:type="spellEnd"/>
            <w:r w:rsidRPr="001C0B4E">
              <w:rPr>
                <w:sz w:val="28"/>
                <w:szCs w:val="28"/>
                <w:lang w:val="en-US"/>
              </w:rPr>
              <w:t xml:space="preserve"> </w:t>
            </w:r>
            <w:proofErr w:type="spellStart"/>
            <w:r w:rsidRPr="001C0B4E">
              <w:rPr>
                <w:sz w:val="28"/>
                <w:szCs w:val="28"/>
              </w:rPr>
              <w:t>трактнинг</w:t>
            </w:r>
            <w:proofErr w:type="spellEnd"/>
            <w:r w:rsidRPr="001C0B4E">
              <w:rPr>
                <w:sz w:val="28"/>
                <w:szCs w:val="28"/>
                <w:lang w:val="en-US"/>
              </w:rPr>
              <w:t xml:space="preserve"> </w:t>
            </w:r>
            <w:r w:rsidRPr="001C0B4E">
              <w:rPr>
                <w:sz w:val="28"/>
                <w:szCs w:val="28"/>
              </w:rPr>
              <w:t>номинал</w:t>
            </w:r>
            <w:r w:rsidRPr="001C0B4E">
              <w:rPr>
                <w:sz w:val="28"/>
                <w:szCs w:val="28"/>
                <w:lang w:val="en-US"/>
              </w:rPr>
              <w:t xml:space="preserve"> </w:t>
            </w:r>
            <w:proofErr w:type="spellStart"/>
            <w:r w:rsidRPr="001C0B4E">
              <w:rPr>
                <w:sz w:val="28"/>
                <w:szCs w:val="28"/>
              </w:rPr>
              <w:t>кучланиши</w:t>
            </w:r>
            <w:proofErr w:type="spellEnd"/>
            <w:r w:rsidRPr="001C0B4E">
              <w:rPr>
                <w:sz w:val="28"/>
                <w:szCs w:val="28"/>
                <w:lang w:val="en-US"/>
              </w:rPr>
              <w:t xml:space="preserve"> – </w:t>
            </w:r>
            <w:r w:rsidRPr="001C0B4E">
              <w:rPr>
                <w:sz w:val="28"/>
                <w:szCs w:val="28"/>
              </w:rPr>
              <w:t>тракт</w:t>
            </w:r>
            <w:r w:rsidRPr="001C0B4E">
              <w:rPr>
                <w:sz w:val="28"/>
                <w:szCs w:val="28"/>
                <w:lang w:val="en-US"/>
              </w:rPr>
              <w:t xml:space="preserve"> </w:t>
            </w:r>
            <w:proofErr w:type="spellStart"/>
            <w:r w:rsidRPr="001C0B4E">
              <w:rPr>
                <w:sz w:val="28"/>
                <w:szCs w:val="28"/>
              </w:rPr>
              <w:t>чи</w:t>
            </w:r>
            <w:proofErr w:type="spellEnd"/>
            <w:r w:rsidR="001C0B4E" w:rsidRPr="001C0B4E">
              <w:rPr>
                <w:sz w:val="28"/>
                <w:szCs w:val="28"/>
                <w:lang w:val="en-US"/>
              </w:rPr>
              <w:t>қ</w:t>
            </w:r>
            <w:proofErr w:type="spellStart"/>
            <w:r w:rsidRPr="001C0B4E">
              <w:rPr>
                <w:sz w:val="28"/>
                <w:szCs w:val="28"/>
              </w:rPr>
              <w:t>ишидаги</w:t>
            </w:r>
            <w:proofErr w:type="spellEnd"/>
            <w:r w:rsidRPr="001C0B4E">
              <w:rPr>
                <w:sz w:val="28"/>
                <w:szCs w:val="28"/>
                <w:lang w:val="en-US"/>
              </w:rPr>
              <w:t xml:space="preserve"> (</w:t>
            </w:r>
            <w:proofErr w:type="spellStart"/>
            <w:r w:rsidRPr="001C0B4E">
              <w:rPr>
                <w:sz w:val="28"/>
                <w:szCs w:val="28"/>
              </w:rPr>
              <w:t>карнайнинг</w:t>
            </w:r>
            <w:proofErr w:type="spellEnd"/>
            <w:r w:rsidRPr="001C0B4E">
              <w:rPr>
                <w:sz w:val="28"/>
                <w:szCs w:val="28"/>
                <w:lang w:val="en-US"/>
              </w:rPr>
              <w:t xml:space="preserve"> </w:t>
            </w:r>
            <w:proofErr w:type="spellStart"/>
            <w:r w:rsidRPr="001C0B4E">
              <w:rPr>
                <w:sz w:val="28"/>
                <w:szCs w:val="28"/>
              </w:rPr>
              <w:t>товуш</w:t>
            </w:r>
            <w:proofErr w:type="spellEnd"/>
            <w:r w:rsidRPr="001C0B4E">
              <w:rPr>
                <w:sz w:val="28"/>
                <w:szCs w:val="28"/>
                <w:lang w:val="en-US"/>
              </w:rPr>
              <w:t xml:space="preserve"> </w:t>
            </w:r>
            <w:proofErr w:type="spellStart"/>
            <w:r w:rsidR="001C0B4E" w:rsidRPr="001C0B4E">
              <w:rPr>
                <w:sz w:val="28"/>
                <w:szCs w:val="28"/>
              </w:rPr>
              <w:t>ғ</w:t>
            </w:r>
            <w:r w:rsidRPr="001C0B4E">
              <w:rPr>
                <w:sz w:val="28"/>
                <w:szCs w:val="28"/>
              </w:rPr>
              <w:t>алтагидаги</w:t>
            </w:r>
            <w:proofErr w:type="spellEnd"/>
            <w:r w:rsidRPr="001C0B4E">
              <w:rPr>
                <w:sz w:val="28"/>
                <w:szCs w:val="28"/>
                <w:lang w:val="en-US"/>
              </w:rPr>
              <w:t xml:space="preserve">) </w:t>
            </w:r>
            <w:proofErr w:type="spellStart"/>
            <w:r w:rsidRPr="001C0B4E">
              <w:rPr>
                <w:sz w:val="28"/>
                <w:szCs w:val="28"/>
              </w:rPr>
              <w:t>телевизорнинг</w:t>
            </w:r>
            <w:proofErr w:type="spellEnd"/>
            <w:r w:rsidRPr="001C0B4E">
              <w:rPr>
                <w:sz w:val="28"/>
                <w:szCs w:val="28"/>
                <w:lang w:val="en-US"/>
              </w:rPr>
              <w:t xml:space="preserve"> </w:t>
            </w:r>
            <w:r w:rsidRPr="001C0B4E">
              <w:rPr>
                <w:sz w:val="28"/>
                <w:szCs w:val="28"/>
              </w:rPr>
              <w:t>номинал</w:t>
            </w:r>
            <w:r w:rsidRPr="001C0B4E">
              <w:rPr>
                <w:sz w:val="28"/>
                <w:szCs w:val="28"/>
                <w:lang w:val="en-US"/>
              </w:rPr>
              <w:t xml:space="preserve"> </w:t>
            </w:r>
            <w:proofErr w:type="spellStart"/>
            <w:r w:rsidRPr="001C0B4E">
              <w:rPr>
                <w:sz w:val="28"/>
                <w:szCs w:val="28"/>
              </w:rPr>
              <w:t>товуш</w:t>
            </w:r>
            <w:proofErr w:type="spellEnd"/>
            <w:r w:rsidRPr="001C0B4E">
              <w:rPr>
                <w:sz w:val="28"/>
                <w:szCs w:val="28"/>
                <w:lang w:val="en-US"/>
              </w:rPr>
              <w:t xml:space="preserve"> </w:t>
            </w:r>
            <w:proofErr w:type="spellStart"/>
            <w:r w:rsidRPr="001C0B4E">
              <w:rPr>
                <w:sz w:val="28"/>
                <w:szCs w:val="28"/>
              </w:rPr>
              <w:t>босимига</w:t>
            </w:r>
            <w:proofErr w:type="spellEnd"/>
            <w:r w:rsidRPr="001C0B4E">
              <w:rPr>
                <w:sz w:val="28"/>
                <w:szCs w:val="28"/>
                <w:lang w:val="en-US"/>
              </w:rPr>
              <w:t xml:space="preserve"> </w:t>
            </w:r>
            <w:proofErr w:type="spellStart"/>
            <w:r w:rsidRPr="001C0B4E">
              <w:rPr>
                <w:sz w:val="28"/>
                <w:szCs w:val="28"/>
              </w:rPr>
              <w:t>мос</w:t>
            </w:r>
            <w:proofErr w:type="spellEnd"/>
            <w:r w:rsidRPr="001C0B4E">
              <w:rPr>
                <w:sz w:val="28"/>
                <w:szCs w:val="28"/>
                <w:lang w:val="en-US"/>
              </w:rPr>
              <w:t xml:space="preserve"> </w:t>
            </w:r>
            <w:proofErr w:type="spellStart"/>
            <w:r w:rsidRPr="001C0B4E">
              <w:rPr>
                <w:sz w:val="28"/>
                <w:szCs w:val="28"/>
              </w:rPr>
              <w:t>келувчи</w:t>
            </w:r>
            <w:proofErr w:type="spellEnd"/>
            <w:r w:rsidRPr="001C0B4E">
              <w:rPr>
                <w:sz w:val="28"/>
                <w:szCs w:val="28"/>
                <w:lang w:val="en-US"/>
              </w:rPr>
              <w:t xml:space="preserve"> </w:t>
            </w:r>
            <w:proofErr w:type="spellStart"/>
            <w:r w:rsidRPr="001C0B4E">
              <w:rPr>
                <w:sz w:val="28"/>
                <w:szCs w:val="28"/>
              </w:rPr>
              <w:t>кучланиш</w:t>
            </w:r>
            <w:proofErr w:type="spellEnd"/>
            <w:r w:rsidRPr="001C0B4E">
              <w:rPr>
                <w:sz w:val="28"/>
                <w:szCs w:val="28"/>
                <w:lang w:val="en-US"/>
              </w:rPr>
              <w:t>.</w:t>
            </w:r>
          </w:p>
          <w:p w14:paraId="5ACEDA12" w14:textId="77777777" w:rsidR="00875FFD" w:rsidRPr="001C0B4E" w:rsidRDefault="00875FFD">
            <w:pPr>
              <w:jc w:val="both"/>
              <w:rPr>
                <w:sz w:val="28"/>
                <w:szCs w:val="28"/>
                <w:lang w:val="uz-Cyrl-UZ"/>
              </w:rPr>
            </w:pPr>
            <w:r w:rsidRPr="001C0B4E">
              <w:rPr>
                <w:sz w:val="28"/>
                <w:szCs w:val="28"/>
                <w:lang w:val="en-US"/>
              </w:rPr>
              <w:t>a</w:t>
            </w:r>
            <w:r w:rsidRPr="001C0B4E">
              <w:rPr>
                <w:sz w:val="28"/>
                <w:szCs w:val="28"/>
              </w:rPr>
              <w:t>) Ограниченная усилением – наименьшее напряжение на входе приемника, необходимое для по</w:t>
            </w:r>
            <w:r w:rsidRPr="001C0B4E">
              <w:rPr>
                <w:sz w:val="28"/>
                <w:szCs w:val="28"/>
              </w:rPr>
              <w:softHyphen/>
              <w:t xml:space="preserve">лучения на его выходе номинального напряжения; </w:t>
            </w:r>
          </w:p>
          <w:p w14:paraId="4C90BA08" w14:textId="77777777" w:rsidR="00875FFD" w:rsidRPr="001C0B4E" w:rsidRDefault="00875FFD">
            <w:pPr>
              <w:jc w:val="both"/>
              <w:rPr>
                <w:sz w:val="28"/>
                <w:szCs w:val="28"/>
              </w:rPr>
            </w:pPr>
            <w:r w:rsidRPr="001C0B4E">
              <w:rPr>
                <w:sz w:val="28"/>
                <w:szCs w:val="28"/>
                <w:lang w:val="en-US"/>
              </w:rPr>
              <w:t>b</w:t>
            </w:r>
            <w:r w:rsidRPr="001C0B4E">
              <w:rPr>
                <w:sz w:val="28"/>
                <w:szCs w:val="28"/>
              </w:rPr>
              <w:t>) Ограничен</w:t>
            </w:r>
            <w:r w:rsidRPr="001C0B4E">
              <w:rPr>
                <w:sz w:val="28"/>
                <w:szCs w:val="28"/>
              </w:rPr>
              <w:softHyphen/>
              <w:t xml:space="preserve">ная помехами – наименьшее напряжение на входе приемника, при котором </w:t>
            </w:r>
            <w:r w:rsidRPr="001C0B4E">
              <w:rPr>
                <w:sz w:val="28"/>
                <w:szCs w:val="28"/>
              </w:rPr>
              <w:lastRenderedPageBreak/>
              <w:t>обеспечиваются номинальное напряжение на его выходе и заданное подавление помех от сигналов изображения, источников питания и цепей разверток;</w:t>
            </w:r>
          </w:p>
          <w:p w14:paraId="673DA869" w14:textId="77777777" w:rsidR="00875FFD" w:rsidRPr="001C0B4E" w:rsidRDefault="00875FFD">
            <w:pPr>
              <w:jc w:val="both"/>
              <w:rPr>
                <w:sz w:val="28"/>
                <w:szCs w:val="28"/>
                <w:lang w:val="uz-Cyrl-UZ"/>
              </w:rPr>
            </w:pPr>
            <w:r w:rsidRPr="001C0B4E">
              <w:rPr>
                <w:sz w:val="28"/>
                <w:szCs w:val="28"/>
                <w:lang w:val="en-US"/>
              </w:rPr>
              <w:t>c</w:t>
            </w:r>
            <w:r w:rsidRPr="001C0B4E">
              <w:rPr>
                <w:sz w:val="28"/>
                <w:szCs w:val="28"/>
              </w:rPr>
              <w:t>) Номинальное напряжение тракта звукового сопровождения – напряже</w:t>
            </w:r>
            <w:r w:rsidRPr="001C0B4E">
              <w:rPr>
                <w:sz w:val="28"/>
                <w:szCs w:val="28"/>
              </w:rPr>
              <w:softHyphen/>
              <w:t>ние на выходе тракта (на звуковой катушке громкоговорителя), соответст</w:t>
            </w:r>
            <w:r w:rsidRPr="001C0B4E">
              <w:rPr>
                <w:sz w:val="28"/>
                <w:szCs w:val="28"/>
              </w:rPr>
              <w:softHyphen/>
              <w:t>вующее номинальному звуковому давлению телевизора.</w:t>
            </w:r>
            <w:r w:rsidRPr="001C0B4E">
              <w:rPr>
                <w:sz w:val="28"/>
                <w:szCs w:val="28"/>
                <w:lang w:val="uz-Cyrl-UZ"/>
              </w:rPr>
              <w:t xml:space="preserve"> </w:t>
            </w:r>
          </w:p>
        </w:tc>
      </w:tr>
      <w:tr w:rsidR="00875FFD" w:rsidRPr="001C0B4E" w14:paraId="2AEE483C" w14:textId="77777777">
        <w:tc>
          <w:tcPr>
            <w:tcW w:w="3717" w:type="dxa"/>
          </w:tcPr>
          <w:p w14:paraId="20658FBD" w14:textId="77777777" w:rsidR="00875FFD" w:rsidRPr="001C0B4E" w:rsidRDefault="00875FFD">
            <w:pPr>
              <w:rPr>
                <w:b/>
                <w:sz w:val="28"/>
                <w:szCs w:val="28"/>
              </w:rPr>
            </w:pPr>
          </w:p>
        </w:tc>
        <w:tc>
          <w:tcPr>
            <w:tcW w:w="5896" w:type="dxa"/>
          </w:tcPr>
          <w:p w14:paraId="7347F77C" w14:textId="77777777" w:rsidR="00875FFD" w:rsidRPr="001C0B4E" w:rsidRDefault="00875FFD">
            <w:pPr>
              <w:jc w:val="both"/>
              <w:rPr>
                <w:sz w:val="28"/>
                <w:szCs w:val="28"/>
              </w:rPr>
            </w:pPr>
          </w:p>
        </w:tc>
      </w:tr>
      <w:tr w:rsidR="00875FFD" w:rsidRPr="001C0B4E" w14:paraId="0D4F5D43" w14:textId="77777777">
        <w:tc>
          <w:tcPr>
            <w:tcW w:w="3717" w:type="dxa"/>
          </w:tcPr>
          <w:p w14:paraId="1255E6C3" w14:textId="77777777" w:rsidR="00875FFD" w:rsidRPr="001C0B4E" w:rsidRDefault="00875FFD">
            <w:pPr>
              <w:rPr>
                <w:b/>
                <w:sz w:val="28"/>
                <w:szCs w:val="28"/>
              </w:rPr>
            </w:pPr>
            <w:proofErr w:type="spellStart"/>
            <w:r w:rsidRPr="001C0B4E">
              <w:rPr>
                <w:b/>
                <w:sz w:val="28"/>
                <w:szCs w:val="28"/>
              </w:rPr>
              <w:t>Товуш</w:t>
            </w:r>
            <w:proofErr w:type="spellEnd"/>
            <w:r w:rsidRPr="001C0B4E">
              <w:rPr>
                <w:b/>
                <w:sz w:val="28"/>
                <w:szCs w:val="28"/>
              </w:rPr>
              <w:t xml:space="preserve"> </w:t>
            </w:r>
            <w:proofErr w:type="spellStart"/>
            <w:r w:rsidRPr="001C0B4E">
              <w:rPr>
                <w:b/>
                <w:sz w:val="28"/>
                <w:szCs w:val="28"/>
              </w:rPr>
              <w:t>каналидаги</w:t>
            </w:r>
            <w:proofErr w:type="spellEnd"/>
            <w:r w:rsidRPr="001C0B4E">
              <w:rPr>
                <w:b/>
                <w:sz w:val="28"/>
                <w:szCs w:val="28"/>
              </w:rPr>
              <w:t xml:space="preserve"> </w:t>
            </w:r>
            <w:proofErr w:type="spellStart"/>
            <w:r w:rsidRPr="001C0B4E">
              <w:rPr>
                <w:b/>
                <w:sz w:val="28"/>
                <w:szCs w:val="28"/>
              </w:rPr>
              <w:t>товуш</w:t>
            </w:r>
            <w:proofErr w:type="spellEnd"/>
            <w:r w:rsidRPr="001C0B4E">
              <w:rPr>
                <w:b/>
                <w:sz w:val="28"/>
                <w:szCs w:val="28"/>
                <w:lang w:val="uz-Latn-UZ"/>
              </w:rPr>
              <w:br/>
            </w:r>
            <w:proofErr w:type="spellStart"/>
            <w:r w:rsidRPr="001C0B4E">
              <w:rPr>
                <w:b/>
                <w:sz w:val="28"/>
                <w:szCs w:val="28"/>
              </w:rPr>
              <w:t>босими</w:t>
            </w:r>
            <w:proofErr w:type="spellEnd"/>
            <w:r w:rsidRPr="001C0B4E">
              <w:rPr>
                <w:b/>
                <w:sz w:val="28"/>
                <w:szCs w:val="28"/>
              </w:rPr>
              <w:t xml:space="preserve"> </w:t>
            </w:r>
            <w:proofErr w:type="spellStart"/>
            <w:r w:rsidRPr="001C0B4E">
              <w:rPr>
                <w:b/>
                <w:sz w:val="28"/>
                <w:szCs w:val="28"/>
              </w:rPr>
              <w:t>б</w:t>
            </w:r>
            <w:r w:rsidR="001C0B4E" w:rsidRPr="001C0B4E">
              <w:rPr>
                <w:b/>
                <w:sz w:val="28"/>
                <w:szCs w:val="28"/>
              </w:rPr>
              <w:t>ў</w:t>
            </w:r>
            <w:r w:rsidRPr="001C0B4E">
              <w:rPr>
                <w:b/>
                <w:sz w:val="28"/>
                <w:szCs w:val="28"/>
              </w:rPr>
              <w:t>йича</w:t>
            </w:r>
            <w:proofErr w:type="spellEnd"/>
            <w:r w:rsidRPr="001C0B4E">
              <w:rPr>
                <w:b/>
                <w:sz w:val="28"/>
                <w:szCs w:val="28"/>
              </w:rPr>
              <w:t xml:space="preserve"> </w:t>
            </w:r>
            <w:proofErr w:type="spellStart"/>
            <w:r w:rsidRPr="001C0B4E">
              <w:rPr>
                <w:b/>
                <w:sz w:val="28"/>
                <w:szCs w:val="28"/>
              </w:rPr>
              <w:t>ночизи</w:t>
            </w:r>
            <w:r w:rsidR="001C0B4E" w:rsidRPr="001C0B4E">
              <w:rPr>
                <w:b/>
                <w:sz w:val="28"/>
                <w:szCs w:val="28"/>
              </w:rPr>
              <w:t>қ</w:t>
            </w:r>
            <w:r w:rsidRPr="001C0B4E">
              <w:rPr>
                <w:b/>
                <w:sz w:val="28"/>
                <w:szCs w:val="28"/>
              </w:rPr>
              <w:t>ли</w:t>
            </w:r>
            <w:proofErr w:type="spellEnd"/>
            <w:r w:rsidRPr="001C0B4E">
              <w:rPr>
                <w:b/>
                <w:sz w:val="28"/>
                <w:szCs w:val="28"/>
                <w:lang w:val="uz-Latn-UZ"/>
              </w:rPr>
              <w:br/>
            </w:r>
            <w:proofErr w:type="spellStart"/>
            <w:r w:rsidRPr="001C0B4E">
              <w:rPr>
                <w:b/>
                <w:sz w:val="28"/>
                <w:szCs w:val="28"/>
              </w:rPr>
              <w:t>бузилишлар</w:t>
            </w:r>
            <w:proofErr w:type="spellEnd"/>
            <w:r w:rsidRPr="001C0B4E">
              <w:rPr>
                <w:b/>
                <w:sz w:val="28"/>
                <w:szCs w:val="28"/>
              </w:rPr>
              <w:t xml:space="preserve"> </w:t>
            </w:r>
            <w:proofErr w:type="spellStart"/>
            <w:r w:rsidRPr="001C0B4E">
              <w:rPr>
                <w:b/>
                <w:sz w:val="28"/>
                <w:szCs w:val="28"/>
              </w:rPr>
              <w:t>коэффициенти</w:t>
            </w:r>
            <w:proofErr w:type="spellEnd"/>
          </w:p>
          <w:p w14:paraId="04828CD4"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коэффициент нелинейных искажений в канале звука по звуковому давлению</w:t>
            </w:r>
          </w:p>
          <w:p w14:paraId="1F614728"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sz w:val="28"/>
                <w:szCs w:val="28"/>
                <w:lang w:val="en-US"/>
              </w:rPr>
              <w:t xml:space="preserve"> </w:t>
            </w:r>
            <w:r w:rsidRPr="001C0B4E">
              <w:rPr>
                <w:sz w:val="28"/>
                <w:szCs w:val="28"/>
                <w:lang w:val="en-GB"/>
              </w:rPr>
              <w:t>-</w:t>
            </w:r>
            <w:r w:rsidRPr="001C0B4E">
              <w:rPr>
                <w:sz w:val="28"/>
                <w:szCs w:val="28"/>
                <w:lang w:val="en-US"/>
              </w:rPr>
              <w:t xml:space="preserve"> nonlinear distortion factor in sound channel on sound pressure</w:t>
            </w:r>
          </w:p>
        </w:tc>
        <w:tc>
          <w:tcPr>
            <w:tcW w:w="5896" w:type="dxa"/>
          </w:tcPr>
          <w:p w14:paraId="71F38E76" w14:textId="77777777" w:rsidR="00875FFD" w:rsidRPr="001C0B4E" w:rsidRDefault="00875FFD">
            <w:pPr>
              <w:shd w:val="clear" w:color="auto" w:fill="FFFFFF"/>
              <w:jc w:val="both"/>
              <w:rPr>
                <w:sz w:val="28"/>
                <w:szCs w:val="28"/>
                <w:lang w:val="en-US"/>
              </w:rPr>
            </w:pPr>
            <w:proofErr w:type="spellStart"/>
            <w:r w:rsidRPr="001C0B4E">
              <w:rPr>
                <w:sz w:val="28"/>
                <w:szCs w:val="28"/>
              </w:rPr>
              <w:t>Телевизорнинг</w:t>
            </w:r>
            <w:proofErr w:type="spellEnd"/>
            <w:r w:rsidRPr="001C0B4E">
              <w:rPr>
                <w:sz w:val="28"/>
                <w:szCs w:val="28"/>
                <w:lang w:val="en-US"/>
              </w:rPr>
              <w:t xml:space="preserve"> </w:t>
            </w:r>
            <w:r w:rsidRPr="001C0B4E">
              <w:rPr>
                <w:sz w:val="28"/>
                <w:szCs w:val="28"/>
              </w:rPr>
              <w:t>акустик</w:t>
            </w:r>
            <w:r w:rsidRPr="001C0B4E">
              <w:rPr>
                <w:sz w:val="28"/>
                <w:szCs w:val="28"/>
                <w:lang w:val="en-US"/>
              </w:rPr>
              <w:t xml:space="preserve"> </w:t>
            </w:r>
            <w:proofErr w:type="spellStart"/>
            <w:r w:rsidRPr="001C0B4E">
              <w:rPr>
                <w:sz w:val="28"/>
                <w:szCs w:val="28"/>
              </w:rPr>
              <w:t>тизими</w:t>
            </w:r>
            <w:proofErr w:type="spellEnd"/>
            <w:r w:rsidRPr="001C0B4E">
              <w:rPr>
                <w:sz w:val="28"/>
                <w:szCs w:val="28"/>
                <w:lang w:val="en-US"/>
              </w:rPr>
              <w:t xml:space="preserve"> </w:t>
            </w:r>
            <w:proofErr w:type="spellStart"/>
            <w:r w:rsidRPr="001C0B4E">
              <w:rPr>
                <w:sz w:val="28"/>
                <w:szCs w:val="28"/>
              </w:rPr>
              <w:t>томонидан</w:t>
            </w:r>
            <w:proofErr w:type="spellEnd"/>
            <w:r w:rsidRPr="001C0B4E">
              <w:rPr>
                <w:sz w:val="28"/>
                <w:szCs w:val="28"/>
                <w:lang w:val="en-US"/>
              </w:rPr>
              <w:t xml:space="preserve"> </w:t>
            </w:r>
            <w:proofErr w:type="spellStart"/>
            <w:r w:rsidRPr="001C0B4E">
              <w:rPr>
                <w:sz w:val="28"/>
                <w:szCs w:val="28"/>
              </w:rPr>
              <w:t>кучайтириладиган</w:t>
            </w:r>
            <w:proofErr w:type="spellEnd"/>
            <w:r w:rsidRPr="001C0B4E">
              <w:rPr>
                <w:sz w:val="28"/>
                <w:szCs w:val="28"/>
                <w:lang w:val="en-US"/>
              </w:rPr>
              <w:t xml:space="preserve"> </w:t>
            </w:r>
            <w:proofErr w:type="spellStart"/>
            <w:r w:rsidRPr="001C0B4E">
              <w:rPr>
                <w:sz w:val="28"/>
                <w:szCs w:val="28"/>
              </w:rPr>
              <w:t>товуш</w:t>
            </w:r>
            <w:proofErr w:type="spellEnd"/>
            <w:r w:rsidRPr="001C0B4E">
              <w:rPr>
                <w:sz w:val="28"/>
                <w:szCs w:val="28"/>
                <w:lang w:val="en-US"/>
              </w:rPr>
              <w:t xml:space="preserve"> </w:t>
            </w:r>
            <w:proofErr w:type="spellStart"/>
            <w:r w:rsidRPr="001C0B4E">
              <w:rPr>
                <w:sz w:val="28"/>
                <w:szCs w:val="28"/>
              </w:rPr>
              <w:t>босими</w:t>
            </w:r>
            <w:proofErr w:type="spellEnd"/>
            <w:r w:rsidRPr="001C0B4E">
              <w:rPr>
                <w:sz w:val="28"/>
                <w:szCs w:val="28"/>
                <w:lang w:val="en-US"/>
              </w:rPr>
              <w:t xml:space="preserve"> </w:t>
            </w:r>
            <w:proofErr w:type="spellStart"/>
            <w:r w:rsidRPr="001C0B4E">
              <w:rPr>
                <w:sz w:val="28"/>
                <w:szCs w:val="28"/>
              </w:rPr>
              <w:t>гармоникалари</w:t>
            </w:r>
            <w:proofErr w:type="spellEnd"/>
            <w:r w:rsidRPr="001C0B4E">
              <w:rPr>
                <w:sz w:val="28"/>
                <w:szCs w:val="28"/>
                <w:lang w:val="en-US"/>
              </w:rPr>
              <w:t xml:space="preserve"> </w:t>
            </w:r>
            <w:proofErr w:type="spellStart"/>
            <w:r w:rsidRPr="001C0B4E">
              <w:rPr>
                <w:sz w:val="28"/>
                <w:szCs w:val="28"/>
              </w:rPr>
              <w:t>амалдаги</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ийматининг</w:t>
            </w:r>
            <w:proofErr w:type="spellEnd"/>
            <w:r w:rsidRPr="001C0B4E">
              <w:rPr>
                <w:sz w:val="28"/>
                <w:szCs w:val="28"/>
                <w:lang w:val="uz-Cyrl-UZ"/>
              </w:rPr>
              <w:t>,</w:t>
            </w:r>
            <w:r w:rsidRPr="001C0B4E">
              <w:rPr>
                <w:sz w:val="28"/>
                <w:szCs w:val="28"/>
                <w:lang w:val="en-US"/>
              </w:rPr>
              <w:t xml:space="preserve"> </w:t>
            </w:r>
            <w:proofErr w:type="spellStart"/>
            <w:r w:rsidRPr="001C0B4E">
              <w:rPr>
                <w:sz w:val="28"/>
                <w:szCs w:val="28"/>
              </w:rPr>
              <w:t>асосий</w:t>
            </w:r>
            <w:proofErr w:type="spellEnd"/>
            <w:r w:rsidRPr="001C0B4E">
              <w:rPr>
                <w:sz w:val="28"/>
                <w:szCs w:val="28"/>
                <w:lang w:val="en-US"/>
              </w:rPr>
              <w:t xml:space="preserve"> </w:t>
            </w:r>
            <w:r w:rsidRPr="001C0B4E">
              <w:rPr>
                <w:sz w:val="28"/>
                <w:szCs w:val="28"/>
              </w:rPr>
              <w:t>частота</w:t>
            </w:r>
            <w:r w:rsidRPr="001C0B4E">
              <w:rPr>
                <w:sz w:val="28"/>
                <w:szCs w:val="28"/>
                <w:lang w:val="en-US"/>
              </w:rPr>
              <w:t xml:space="preserve"> </w:t>
            </w:r>
            <w:proofErr w:type="spellStart"/>
            <w:r w:rsidRPr="001C0B4E">
              <w:rPr>
                <w:sz w:val="28"/>
                <w:szCs w:val="28"/>
              </w:rPr>
              <w:t>ва</w:t>
            </w:r>
            <w:proofErr w:type="spellEnd"/>
            <w:r w:rsidRPr="001C0B4E">
              <w:rPr>
                <w:sz w:val="28"/>
                <w:szCs w:val="28"/>
                <w:lang w:val="en-US"/>
              </w:rPr>
              <w:t xml:space="preserve"> </w:t>
            </w:r>
            <w:proofErr w:type="spellStart"/>
            <w:r w:rsidRPr="001C0B4E">
              <w:rPr>
                <w:sz w:val="28"/>
                <w:szCs w:val="28"/>
              </w:rPr>
              <w:t>унинг</w:t>
            </w:r>
            <w:proofErr w:type="spellEnd"/>
            <w:r w:rsidRPr="001C0B4E">
              <w:rPr>
                <w:sz w:val="28"/>
                <w:szCs w:val="28"/>
                <w:lang w:val="en-US"/>
              </w:rPr>
              <w:t xml:space="preserve"> </w:t>
            </w:r>
            <w:proofErr w:type="spellStart"/>
            <w:r w:rsidRPr="001C0B4E">
              <w:rPr>
                <w:sz w:val="28"/>
                <w:szCs w:val="28"/>
              </w:rPr>
              <w:t>гармоникаларининг</w:t>
            </w:r>
            <w:proofErr w:type="spellEnd"/>
            <w:r w:rsidRPr="001C0B4E">
              <w:rPr>
                <w:sz w:val="28"/>
                <w:szCs w:val="28"/>
                <w:lang w:val="en-US"/>
              </w:rPr>
              <w:t xml:space="preserve"> </w:t>
            </w:r>
            <w:proofErr w:type="spellStart"/>
            <w:r w:rsidRPr="001C0B4E">
              <w:rPr>
                <w:sz w:val="28"/>
                <w:szCs w:val="28"/>
              </w:rPr>
              <w:t>амалдаги</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ийматига</w:t>
            </w:r>
            <w:proofErr w:type="spellEnd"/>
            <w:r w:rsidRPr="001C0B4E">
              <w:rPr>
                <w:sz w:val="28"/>
                <w:szCs w:val="28"/>
                <w:lang w:val="en-US"/>
              </w:rPr>
              <w:t xml:space="preserve"> </w:t>
            </w:r>
            <w:proofErr w:type="spellStart"/>
            <w:r w:rsidRPr="001C0B4E">
              <w:rPr>
                <w:sz w:val="28"/>
                <w:szCs w:val="28"/>
              </w:rPr>
              <w:t>нисбати</w:t>
            </w:r>
            <w:proofErr w:type="spellEnd"/>
            <w:r w:rsidRPr="001C0B4E">
              <w:rPr>
                <w:sz w:val="28"/>
                <w:szCs w:val="28"/>
                <w:lang w:val="en-US"/>
              </w:rPr>
              <w:t>.</w:t>
            </w:r>
          </w:p>
          <w:p w14:paraId="27AD4944" w14:textId="77777777" w:rsidR="00875FFD" w:rsidRPr="001C0B4E" w:rsidRDefault="00875FFD">
            <w:pPr>
              <w:jc w:val="both"/>
              <w:rPr>
                <w:sz w:val="28"/>
                <w:szCs w:val="28"/>
                <w:lang w:val="en-US"/>
              </w:rPr>
            </w:pPr>
          </w:p>
          <w:p w14:paraId="3DE08E0B" w14:textId="77777777" w:rsidR="00875FFD" w:rsidRPr="001C0B4E" w:rsidRDefault="00875FFD">
            <w:pPr>
              <w:jc w:val="both"/>
              <w:rPr>
                <w:sz w:val="28"/>
                <w:szCs w:val="28"/>
              </w:rPr>
            </w:pPr>
            <w:r w:rsidRPr="001C0B4E">
              <w:rPr>
                <w:sz w:val="28"/>
                <w:szCs w:val="28"/>
              </w:rPr>
              <w:t>Отношение действующего значения гармоник звукового давления, развиваемого акустической системой телевизора, к действующему значению основной частоты и ее гармоник</w:t>
            </w:r>
          </w:p>
          <w:p w14:paraId="6AB61BC1" w14:textId="77777777" w:rsidR="00875FFD" w:rsidRPr="001C0B4E" w:rsidRDefault="00875FFD">
            <w:pPr>
              <w:jc w:val="both"/>
              <w:rPr>
                <w:sz w:val="28"/>
                <w:szCs w:val="28"/>
              </w:rPr>
            </w:pPr>
          </w:p>
          <w:p w14:paraId="67539A32" w14:textId="77777777" w:rsidR="00875FFD" w:rsidRPr="001C0B4E" w:rsidRDefault="00875FFD">
            <w:pPr>
              <w:jc w:val="both"/>
              <w:rPr>
                <w:sz w:val="28"/>
                <w:szCs w:val="28"/>
              </w:rPr>
            </w:pPr>
          </w:p>
        </w:tc>
      </w:tr>
      <w:tr w:rsidR="00875FFD" w:rsidRPr="001C0B4E" w14:paraId="6D8427B9" w14:textId="77777777">
        <w:tc>
          <w:tcPr>
            <w:tcW w:w="3717" w:type="dxa"/>
          </w:tcPr>
          <w:p w14:paraId="38B998CD" w14:textId="77777777" w:rsidR="00875FFD" w:rsidRPr="001C0B4E" w:rsidRDefault="00875FFD">
            <w:pPr>
              <w:rPr>
                <w:b/>
                <w:sz w:val="28"/>
                <w:szCs w:val="28"/>
              </w:rPr>
            </w:pPr>
            <w:proofErr w:type="spellStart"/>
            <w:r w:rsidRPr="001C0B4E">
              <w:rPr>
                <w:b/>
                <w:sz w:val="28"/>
                <w:szCs w:val="28"/>
              </w:rPr>
              <w:t>Товуш</w:t>
            </w:r>
            <w:proofErr w:type="spellEnd"/>
            <w:r w:rsidRPr="001C0B4E">
              <w:rPr>
                <w:b/>
                <w:sz w:val="28"/>
                <w:szCs w:val="28"/>
              </w:rPr>
              <w:t xml:space="preserve"> </w:t>
            </w:r>
            <w:proofErr w:type="spellStart"/>
            <w:r w:rsidRPr="001C0B4E">
              <w:rPr>
                <w:b/>
                <w:sz w:val="28"/>
                <w:szCs w:val="28"/>
              </w:rPr>
              <w:t>каналининг</w:t>
            </w:r>
            <w:proofErr w:type="spellEnd"/>
            <w:r w:rsidRPr="001C0B4E">
              <w:rPr>
                <w:b/>
                <w:sz w:val="28"/>
                <w:szCs w:val="28"/>
              </w:rPr>
              <w:t xml:space="preserve"> </w:t>
            </w:r>
            <w:proofErr w:type="spellStart"/>
            <w:r w:rsidRPr="001C0B4E">
              <w:rPr>
                <w:b/>
                <w:sz w:val="28"/>
                <w:szCs w:val="28"/>
              </w:rPr>
              <w:t>товуш</w:t>
            </w:r>
            <w:proofErr w:type="spellEnd"/>
            <w:r w:rsidRPr="001C0B4E">
              <w:rPr>
                <w:b/>
                <w:sz w:val="28"/>
                <w:szCs w:val="28"/>
                <w:lang w:val="uz-Latn-UZ"/>
              </w:rPr>
              <w:br/>
            </w:r>
            <w:proofErr w:type="spellStart"/>
            <w:r w:rsidRPr="001C0B4E">
              <w:rPr>
                <w:b/>
                <w:sz w:val="28"/>
                <w:szCs w:val="28"/>
              </w:rPr>
              <w:t>босимига</w:t>
            </w:r>
            <w:proofErr w:type="spellEnd"/>
            <w:r w:rsidRPr="001C0B4E">
              <w:rPr>
                <w:b/>
                <w:sz w:val="28"/>
                <w:szCs w:val="28"/>
              </w:rPr>
              <w:t xml:space="preserve"> </w:t>
            </w:r>
            <w:proofErr w:type="spellStart"/>
            <w:r w:rsidRPr="001C0B4E">
              <w:rPr>
                <w:b/>
                <w:sz w:val="28"/>
                <w:szCs w:val="28"/>
              </w:rPr>
              <w:t>к</w:t>
            </w:r>
            <w:r w:rsidR="001C0B4E" w:rsidRPr="001C0B4E">
              <w:rPr>
                <w:b/>
                <w:sz w:val="28"/>
                <w:szCs w:val="28"/>
              </w:rPr>
              <w:t>ў</w:t>
            </w:r>
            <w:r w:rsidRPr="001C0B4E">
              <w:rPr>
                <w:b/>
                <w:sz w:val="28"/>
                <w:szCs w:val="28"/>
              </w:rPr>
              <w:t>ра</w:t>
            </w:r>
            <w:proofErr w:type="spellEnd"/>
            <w:r w:rsidRPr="001C0B4E">
              <w:rPr>
                <w:b/>
                <w:sz w:val="28"/>
                <w:szCs w:val="28"/>
              </w:rPr>
              <w:t xml:space="preserve"> </w:t>
            </w:r>
            <w:proofErr w:type="spellStart"/>
            <w:r w:rsidRPr="001C0B4E">
              <w:rPr>
                <w:b/>
                <w:sz w:val="28"/>
                <w:szCs w:val="28"/>
              </w:rPr>
              <w:t>частотавий</w:t>
            </w:r>
            <w:proofErr w:type="spellEnd"/>
            <w:r w:rsidRPr="001C0B4E">
              <w:rPr>
                <w:b/>
                <w:sz w:val="28"/>
                <w:szCs w:val="28"/>
                <w:lang w:val="uz-Latn-UZ"/>
              </w:rPr>
              <w:br/>
            </w:r>
            <w:proofErr w:type="spellStart"/>
            <w:r w:rsidRPr="001C0B4E">
              <w:rPr>
                <w:b/>
                <w:sz w:val="28"/>
                <w:szCs w:val="28"/>
              </w:rPr>
              <w:t>тавсифи</w:t>
            </w:r>
            <w:proofErr w:type="spellEnd"/>
            <w:r w:rsidRPr="001C0B4E">
              <w:rPr>
                <w:b/>
                <w:sz w:val="28"/>
                <w:szCs w:val="28"/>
              </w:rPr>
              <w:t xml:space="preserve"> (</w:t>
            </w:r>
            <w:proofErr w:type="spellStart"/>
            <w:r w:rsidRPr="001C0B4E">
              <w:rPr>
                <w:b/>
                <w:sz w:val="28"/>
                <w:szCs w:val="28"/>
              </w:rPr>
              <w:t>ишончлилик</w:t>
            </w:r>
            <w:proofErr w:type="spellEnd"/>
            <w:r w:rsidRPr="001C0B4E">
              <w:rPr>
                <w:b/>
                <w:sz w:val="28"/>
                <w:szCs w:val="28"/>
                <w:lang w:val="uz-Latn-UZ"/>
              </w:rPr>
              <w:br/>
            </w:r>
            <w:proofErr w:type="spellStart"/>
            <w:r w:rsidRPr="001C0B4E">
              <w:rPr>
                <w:b/>
                <w:sz w:val="28"/>
                <w:szCs w:val="28"/>
              </w:rPr>
              <w:t>эгри</w:t>
            </w:r>
            <w:proofErr w:type="spellEnd"/>
            <w:r w:rsidRPr="001C0B4E">
              <w:rPr>
                <w:b/>
                <w:sz w:val="28"/>
                <w:szCs w:val="28"/>
              </w:rPr>
              <w:t xml:space="preserve"> </w:t>
            </w:r>
            <w:proofErr w:type="spellStart"/>
            <w:r w:rsidRPr="001C0B4E">
              <w:rPr>
                <w:b/>
                <w:sz w:val="28"/>
                <w:szCs w:val="28"/>
              </w:rPr>
              <w:t>чизи</w:t>
            </w:r>
            <w:r w:rsidR="001C0B4E" w:rsidRPr="001C0B4E">
              <w:rPr>
                <w:b/>
                <w:sz w:val="28"/>
                <w:szCs w:val="28"/>
              </w:rPr>
              <w:t>ғ</w:t>
            </w:r>
            <w:r w:rsidRPr="001C0B4E">
              <w:rPr>
                <w:b/>
                <w:sz w:val="28"/>
                <w:szCs w:val="28"/>
              </w:rPr>
              <w:t>и</w:t>
            </w:r>
            <w:proofErr w:type="spellEnd"/>
            <w:r w:rsidRPr="001C0B4E">
              <w:rPr>
                <w:b/>
                <w:sz w:val="28"/>
                <w:szCs w:val="28"/>
              </w:rPr>
              <w:t>)</w:t>
            </w:r>
          </w:p>
          <w:p w14:paraId="4327B28F"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частотная характеристика канала звука (кривая верности) по </w:t>
            </w:r>
            <w:proofErr w:type="spellStart"/>
            <w:r w:rsidRPr="001C0B4E">
              <w:rPr>
                <w:sz w:val="28"/>
                <w:szCs w:val="28"/>
              </w:rPr>
              <w:t>звукому</w:t>
            </w:r>
            <w:proofErr w:type="spellEnd"/>
            <w:r w:rsidRPr="001C0B4E">
              <w:rPr>
                <w:sz w:val="28"/>
                <w:szCs w:val="28"/>
                <w:lang w:val="uz-Latn-UZ"/>
              </w:rPr>
              <w:br/>
            </w:r>
            <w:r w:rsidRPr="001C0B4E">
              <w:rPr>
                <w:sz w:val="28"/>
                <w:szCs w:val="28"/>
              </w:rPr>
              <w:t>давлению</w:t>
            </w:r>
          </w:p>
          <w:p w14:paraId="64F9F9BB"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GB"/>
              </w:rPr>
              <w:t>-</w:t>
            </w:r>
            <w:r w:rsidRPr="001C0B4E">
              <w:rPr>
                <w:sz w:val="28"/>
                <w:szCs w:val="28"/>
                <w:lang w:val="en-US"/>
              </w:rPr>
              <w:t xml:space="preserve"> sound channel frequency feature (fidelity characteristic) on sound pressure</w:t>
            </w:r>
          </w:p>
        </w:tc>
        <w:tc>
          <w:tcPr>
            <w:tcW w:w="5896" w:type="dxa"/>
          </w:tcPr>
          <w:p w14:paraId="64EE5658" w14:textId="77777777" w:rsidR="00875FFD" w:rsidRPr="001C0B4E" w:rsidRDefault="00875FFD">
            <w:pPr>
              <w:jc w:val="both"/>
              <w:rPr>
                <w:sz w:val="28"/>
                <w:szCs w:val="28"/>
                <w:lang w:val="en-US"/>
              </w:rPr>
            </w:pPr>
            <w:r w:rsidRPr="001C0B4E">
              <w:rPr>
                <w:sz w:val="28"/>
                <w:szCs w:val="28"/>
              </w:rPr>
              <w:t>Модуляция</w:t>
            </w:r>
            <w:r w:rsidRPr="001C0B4E">
              <w:rPr>
                <w:sz w:val="28"/>
                <w:szCs w:val="28"/>
                <w:lang w:val="en-US"/>
              </w:rPr>
              <w:t xml:space="preserve"> </w:t>
            </w:r>
            <w:proofErr w:type="spellStart"/>
            <w:r w:rsidRPr="001C0B4E">
              <w:rPr>
                <w:sz w:val="28"/>
                <w:szCs w:val="28"/>
              </w:rPr>
              <w:t>частотасининг</w:t>
            </w:r>
            <w:proofErr w:type="spellEnd"/>
            <w:r w:rsidRPr="001C0B4E">
              <w:rPr>
                <w:sz w:val="28"/>
                <w:szCs w:val="28"/>
                <w:lang w:val="en-US"/>
              </w:rPr>
              <w:t xml:space="preserve"> </w:t>
            </w:r>
            <w:r w:rsidRPr="001C0B4E">
              <w:rPr>
                <w:sz w:val="28"/>
                <w:szCs w:val="28"/>
              </w:rPr>
              <w:t>чу</w:t>
            </w:r>
            <w:r w:rsidR="001C0B4E" w:rsidRPr="001C0B4E">
              <w:rPr>
                <w:sz w:val="28"/>
                <w:szCs w:val="28"/>
                <w:lang w:val="en-US"/>
              </w:rPr>
              <w:t>қ</w:t>
            </w:r>
            <w:proofErr w:type="spellStart"/>
            <w:r w:rsidRPr="001C0B4E">
              <w:rPr>
                <w:sz w:val="28"/>
                <w:szCs w:val="28"/>
              </w:rPr>
              <w:t>урлиги</w:t>
            </w:r>
            <w:proofErr w:type="spellEnd"/>
            <w:r w:rsidRPr="001C0B4E">
              <w:rPr>
                <w:sz w:val="28"/>
                <w:szCs w:val="28"/>
                <w:lang w:val="en-US"/>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lang w:val="en-US"/>
              </w:rPr>
              <w:t xml:space="preserve"> </w:t>
            </w:r>
            <w:proofErr w:type="spellStart"/>
            <w:r w:rsidRPr="001C0B4E">
              <w:rPr>
                <w:sz w:val="28"/>
                <w:szCs w:val="28"/>
              </w:rPr>
              <w:t>модуляцияланган</w:t>
            </w:r>
            <w:proofErr w:type="spellEnd"/>
            <w:r w:rsidRPr="001C0B4E">
              <w:rPr>
                <w:sz w:val="28"/>
                <w:szCs w:val="28"/>
                <w:lang w:val="en-US"/>
              </w:rPr>
              <w:t xml:space="preserve"> </w:t>
            </w:r>
            <w:proofErr w:type="spellStart"/>
            <w:r w:rsidRPr="001C0B4E">
              <w:rPr>
                <w:sz w:val="28"/>
                <w:szCs w:val="28"/>
              </w:rPr>
              <w:t>кириш</w:t>
            </w:r>
            <w:proofErr w:type="spellEnd"/>
            <w:r w:rsidRPr="001C0B4E">
              <w:rPr>
                <w:sz w:val="28"/>
                <w:szCs w:val="28"/>
                <w:lang w:val="en-US"/>
              </w:rPr>
              <w:t xml:space="preserve"> </w:t>
            </w:r>
            <w:proofErr w:type="spellStart"/>
            <w:r w:rsidRPr="001C0B4E">
              <w:rPr>
                <w:sz w:val="28"/>
                <w:szCs w:val="28"/>
              </w:rPr>
              <w:t>сигнали</w:t>
            </w:r>
            <w:proofErr w:type="spellEnd"/>
            <w:r w:rsidRPr="001C0B4E">
              <w:rPr>
                <w:sz w:val="28"/>
                <w:szCs w:val="28"/>
                <w:lang w:val="en-US"/>
              </w:rPr>
              <w:t xml:space="preserve"> </w:t>
            </w:r>
            <w:proofErr w:type="spellStart"/>
            <w:r w:rsidRPr="001C0B4E">
              <w:rPr>
                <w:sz w:val="28"/>
                <w:szCs w:val="28"/>
              </w:rPr>
              <w:t>доимий</w:t>
            </w:r>
            <w:proofErr w:type="spellEnd"/>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лган</w:t>
            </w:r>
            <w:proofErr w:type="spellEnd"/>
            <w:r w:rsidRPr="001C0B4E">
              <w:rPr>
                <w:sz w:val="28"/>
                <w:szCs w:val="28"/>
                <w:lang w:val="en-US"/>
              </w:rPr>
              <w:t xml:space="preserve"> </w:t>
            </w:r>
            <w:proofErr w:type="spellStart"/>
            <w:r w:rsidR="001C0B4E" w:rsidRPr="001C0B4E">
              <w:rPr>
                <w:sz w:val="28"/>
                <w:szCs w:val="28"/>
              </w:rPr>
              <w:t>ҳ</w:t>
            </w:r>
            <w:r w:rsidRPr="001C0B4E">
              <w:rPr>
                <w:sz w:val="28"/>
                <w:szCs w:val="28"/>
              </w:rPr>
              <w:t>олда</w:t>
            </w:r>
            <w:proofErr w:type="spellEnd"/>
            <w:r w:rsidRPr="001C0B4E">
              <w:rPr>
                <w:sz w:val="28"/>
                <w:szCs w:val="28"/>
                <w:lang w:val="en-US"/>
              </w:rPr>
              <w:t xml:space="preserve">, </w:t>
            </w:r>
            <w:proofErr w:type="spellStart"/>
            <w:r w:rsidRPr="001C0B4E">
              <w:rPr>
                <w:sz w:val="28"/>
                <w:szCs w:val="28"/>
              </w:rPr>
              <w:t>телевизорнинг</w:t>
            </w:r>
            <w:proofErr w:type="spellEnd"/>
            <w:r w:rsidRPr="001C0B4E">
              <w:rPr>
                <w:sz w:val="28"/>
                <w:szCs w:val="28"/>
                <w:lang w:val="en-US"/>
              </w:rPr>
              <w:t xml:space="preserve"> </w:t>
            </w:r>
            <w:r w:rsidRPr="001C0B4E">
              <w:rPr>
                <w:sz w:val="28"/>
                <w:szCs w:val="28"/>
              </w:rPr>
              <w:t>акустик</w:t>
            </w:r>
            <w:r w:rsidRPr="001C0B4E">
              <w:rPr>
                <w:sz w:val="28"/>
                <w:szCs w:val="28"/>
                <w:lang w:val="en-US"/>
              </w:rPr>
              <w:t xml:space="preserve"> </w:t>
            </w:r>
            <w:proofErr w:type="spellStart"/>
            <w:r w:rsidRPr="001C0B4E">
              <w:rPr>
                <w:sz w:val="28"/>
                <w:szCs w:val="28"/>
              </w:rPr>
              <w:t>тизими</w:t>
            </w:r>
            <w:proofErr w:type="spellEnd"/>
            <w:r w:rsidRPr="001C0B4E">
              <w:rPr>
                <w:sz w:val="28"/>
                <w:szCs w:val="28"/>
                <w:lang w:val="en-US"/>
              </w:rPr>
              <w:t xml:space="preserve"> </w:t>
            </w:r>
            <w:proofErr w:type="spellStart"/>
            <w:r w:rsidRPr="001C0B4E">
              <w:rPr>
                <w:sz w:val="28"/>
                <w:szCs w:val="28"/>
              </w:rPr>
              <w:t>вужудга</w:t>
            </w:r>
            <w:proofErr w:type="spellEnd"/>
            <w:r w:rsidRPr="001C0B4E">
              <w:rPr>
                <w:sz w:val="28"/>
                <w:szCs w:val="28"/>
                <w:lang w:val="en-US"/>
              </w:rPr>
              <w:t xml:space="preserve"> </w:t>
            </w:r>
            <w:proofErr w:type="spellStart"/>
            <w:r w:rsidRPr="001C0B4E">
              <w:rPr>
                <w:sz w:val="28"/>
                <w:szCs w:val="28"/>
              </w:rPr>
              <w:t>келтирадиган</w:t>
            </w:r>
            <w:proofErr w:type="spellEnd"/>
            <w:r w:rsidRPr="001C0B4E">
              <w:rPr>
                <w:sz w:val="28"/>
                <w:szCs w:val="28"/>
                <w:lang w:val="en-US"/>
              </w:rPr>
              <w:t xml:space="preserve"> </w:t>
            </w:r>
            <w:proofErr w:type="spellStart"/>
            <w:r w:rsidRPr="001C0B4E">
              <w:rPr>
                <w:sz w:val="28"/>
                <w:szCs w:val="28"/>
              </w:rPr>
              <w:t>товуш</w:t>
            </w:r>
            <w:proofErr w:type="spellEnd"/>
            <w:r w:rsidRPr="001C0B4E">
              <w:rPr>
                <w:sz w:val="28"/>
                <w:szCs w:val="28"/>
                <w:lang w:val="en-US"/>
              </w:rPr>
              <w:t xml:space="preserve"> </w:t>
            </w:r>
            <w:proofErr w:type="spellStart"/>
            <w:r w:rsidRPr="001C0B4E">
              <w:rPr>
                <w:sz w:val="28"/>
                <w:szCs w:val="28"/>
              </w:rPr>
              <w:t>босими</w:t>
            </w:r>
            <w:proofErr w:type="spellEnd"/>
            <w:r w:rsidRPr="001C0B4E">
              <w:rPr>
                <w:sz w:val="28"/>
                <w:szCs w:val="28"/>
                <w:lang w:val="en-US"/>
              </w:rPr>
              <w:t xml:space="preserve"> </w:t>
            </w:r>
            <w:r w:rsidRPr="001C0B4E">
              <w:rPr>
                <w:sz w:val="28"/>
                <w:szCs w:val="28"/>
              </w:rPr>
              <w:t>билан</w:t>
            </w:r>
            <w:r w:rsidRPr="001C0B4E">
              <w:rPr>
                <w:sz w:val="28"/>
                <w:szCs w:val="28"/>
                <w:lang w:val="en-US"/>
              </w:rPr>
              <w:t xml:space="preserve"> </w:t>
            </w:r>
            <w:r w:rsidRPr="001C0B4E">
              <w:rPr>
                <w:sz w:val="28"/>
                <w:szCs w:val="28"/>
              </w:rPr>
              <w:t>модуляция</w:t>
            </w:r>
            <w:r w:rsidRPr="001C0B4E">
              <w:rPr>
                <w:sz w:val="28"/>
                <w:szCs w:val="28"/>
                <w:lang w:val="en-US"/>
              </w:rPr>
              <w:t xml:space="preserve"> </w:t>
            </w:r>
            <w:proofErr w:type="spellStart"/>
            <w:r w:rsidRPr="001C0B4E">
              <w:rPr>
                <w:sz w:val="28"/>
                <w:szCs w:val="28"/>
              </w:rPr>
              <w:t>частотаси</w:t>
            </w:r>
            <w:proofErr w:type="spellEnd"/>
            <w:r w:rsidRPr="001C0B4E">
              <w:rPr>
                <w:sz w:val="28"/>
                <w:szCs w:val="28"/>
                <w:lang w:val="en-US"/>
              </w:rPr>
              <w:t xml:space="preserve"> </w:t>
            </w:r>
            <w:r w:rsidR="001C0B4E" w:rsidRPr="001C0B4E">
              <w:rPr>
                <w:sz w:val="28"/>
                <w:szCs w:val="28"/>
                <w:lang w:val="en-US"/>
              </w:rPr>
              <w:t>ў</w:t>
            </w:r>
            <w:proofErr w:type="spellStart"/>
            <w:r w:rsidRPr="001C0B4E">
              <w:rPr>
                <w:sz w:val="28"/>
                <w:szCs w:val="28"/>
              </w:rPr>
              <w:t>ртасидаги</w:t>
            </w:r>
            <w:proofErr w:type="spellEnd"/>
            <w:r w:rsidRPr="001C0B4E">
              <w:rPr>
                <w:sz w:val="28"/>
                <w:szCs w:val="28"/>
                <w:lang w:val="en-US"/>
              </w:rPr>
              <w:t xml:space="preserve"> </w:t>
            </w:r>
            <w:proofErr w:type="spellStart"/>
            <w:r w:rsidRPr="001C0B4E">
              <w:rPr>
                <w:sz w:val="28"/>
                <w:szCs w:val="28"/>
              </w:rPr>
              <w:t>бо</w:t>
            </w:r>
            <w:r w:rsidR="001C0B4E" w:rsidRPr="001C0B4E">
              <w:rPr>
                <w:sz w:val="28"/>
                <w:szCs w:val="28"/>
              </w:rPr>
              <w:t>ғ</w:t>
            </w:r>
            <w:r w:rsidRPr="001C0B4E">
              <w:rPr>
                <w:sz w:val="28"/>
                <w:szCs w:val="28"/>
              </w:rPr>
              <w:t>ли</w:t>
            </w:r>
            <w:proofErr w:type="spellEnd"/>
            <w:r w:rsidR="001C0B4E" w:rsidRPr="001C0B4E">
              <w:rPr>
                <w:sz w:val="28"/>
                <w:szCs w:val="28"/>
                <w:lang w:val="en-US"/>
              </w:rPr>
              <w:t>қ</w:t>
            </w:r>
            <w:r w:rsidRPr="001C0B4E">
              <w:rPr>
                <w:sz w:val="28"/>
                <w:szCs w:val="28"/>
              </w:rPr>
              <w:t>лик</w:t>
            </w:r>
            <w:r w:rsidRPr="001C0B4E">
              <w:rPr>
                <w:sz w:val="28"/>
                <w:szCs w:val="28"/>
                <w:lang w:val="en-US"/>
              </w:rPr>
              <w:t>.</w:t>
            </w:r>
          </w:p>
          <w:p w14:paraId="26735EE3" w14:textId="77777777" w:rsidR="00875FFD" w:rsidRPr="001C0B4E" w:rsidRDefault="00875FFD">
            <w:pPr>
              <w:jc w:val="both"/>
              <w:rPr>
                <w:sz w:val="28"/>
                <w:szCs w:val="28"/>
                <w:lang w:val="en-US"/>
              </w:rPr>
            </w:pPr>
          </w:p>
          <w:p w14:paraId="330BFA0A" w14:textId="77777777" w:rsidR="00875FFD" w:rsidRPr="001C0B4E" w:rsidRDefault="00875FFD">
            <w:pPr>
              <w:jc w:val="both"/>
              <w:rPr>
                <w:sz w:val="28"/>
                <w:szCs w:val="28"/>
              </w:rPr>
            </w:pPr>
            <w:r w:rsidRPr="001C0B4E">
              <w:rPr>
                <w:sz w:val="28"/>
                <w:szCs w:val="28"/>
              </w:rPr>
              <w:t>Зависимость между звуковым давлением, создаваемым акустической системой телевизора, и частотой моду</w:t>
            </w:r>
            <w:r w:rsidRPr="001C0B4E">
              <w:rPr>
                <w:sz w:val="28"/>
                <w:szCs w:val="28"/>
              </w:rPr>
              <w:softHyphen/>
              <w:t>ляции при постоянной глубине последней и постоянной величине модулированного входного сигнала.</w:t>
            </w:r>
          </w:p>
        </w:tc>
      </w:tr>
      <w:tr w:rsidR="00875FFD" w:rsidRPr="001C0B4E" w14:paraId="178BF2D5" w14:textId="77777777">
        <w:tc>
          <w:tcPr>
            <w:tcW w:w="3717" w:type="dxa"/>
          </w:tcPr>
          <w:p w14:paraId="01F4D919" w14:textId="77777777" w:rsidR="00875FFD" w:rsidRPr="001C0B4E" w:rsidRDefault="00875FFD">
            <w:pPr>
              <w:rPr>
                <w:b/>
                <w:sz w:val="28"/>
                <w:szCs w:val="28"/>
              </w:rPr>
            </w:pPr>
          </w:p>
        </w:tc>
        <w:tc>
          <w:tcPr>
            <w:tcW w:w="5896" w:type="dxa"/>
          </w:tcPr>
          <w:p w14:paraId="29395559" w14:textId="77777777" w:rsidR="00875FFD" w:rsidRPr="001C0B4E" w:rsidRDefault="00875FFD">
            <w:pPr>
              <w:jc w:val="both"/>
              <w:rPr>
                <w:sz w:val="28"/>
                <w:szCs w:val="28"/>
              </w:rPr>
            </w:pPr>
          </w:p>
        </w:tc>
      </w:tr>
      <w:tr w:rsidR="00875FFD" w:rsidRPr="001C0B4E" w14:paraId="0312EEDA" w14:textId="77777777">
        <w:tc>
          <w:tcPr>
            <w:tcW w:w="3717" w:type="dxa"/>
          </w:tcPr>
          <w:p w14:paraId="6EEF8209" w14:textId="77777777" w:rsidR="00875FFD" w:rsidRPr="001C0B4E" w:rsidRDefault="00875FFD">
            <w:pPr>
              <w:rPr>
                <w:b/>
                <w:sz w:val="28"/>
                <w:szCs w:val="28"/>
              </w:rPr>
            </w:pPr>
            <w:proofErr w:type="spellStart"/>
            <w:r w:rsidRPr="001C0B4E">
              <w:rPr>
                <w:b/>
                <w:sz w:val="28"/>
                <w:szCs w:val="28"/>
              </w:rPr>
              <w:t>Товушли</w:t>
            </w:r>
            <w:proofErr w:type="spellEnd"/>
            <w:r w:rsidRPr="001C0B4E">
              <w:rPr>
                <w:b/>
                <w:sz w:val="28"/>
                <w:szCs w:val="28"/>
              </w:rPr>
              <w:t xml:space="preserve"> </w:t>
            </w:r>
            <w:proofErr w:type="spellStart"/>
            <w:r w:rsidRPr="001C0B4E">
              <w:rPr>
                <w:b/>
                <w:sz w:val="28"/>
                <w:szCs w:val="28"/>
              </w:rPr>
              <w:t>маълумотларни</w:t>
            </w:r>
            <w:proofErr w:type="spellEnd"/>
            <w:r w:rsidRPr="001C0B4E">
              <w:rPr>
                <w:b/>
                <w:sz w:val="28"/>
                <w:szCs w:val="28"/>
                <w:lang w:val="uz-Latn-UZ"/>
              </w:rPr>
              <w:br/>
            </w:r>
            <w:proofErr w:type="spellStart"/>
            <w:r w:rsidR="001C0B4E" w:rsidRPr="001C0B4E">
              <w:rPr>
                <w:b/>
                <w:sz w:val="28"/>
                <w:szCs w:val="28"/>
              </w:rPr>
              <w:t>қ</w:t>
            </w:r>
            <w:r w:rsidRPr="001C0B4E">
              <w:rPr>
                <w:b/>
                <w:sz w:val="28"/>
                <w:szCs w:val="28"/>
              </w:rPr>
              <w:t>айта</w:t>
            </w:r>
            <w:proofErr w:type="spellEnd"/>
            <w:r w:rsidRPr="001C0B4E">
              <w:rPr>
                <w:b/>
                <w:sz w:val="28"/>
                <w:szCs w:val="28"/>
              </w:rPr>
              <w:t xml:space="preserve"> </w:t>
            </w:r>
            <w:proofErr w:type="spellStart"/>
            <w:r w:rsidRPr="001C0B4E">
              <w:rPr>
                <w:b/>
                <w:sz w:val="28"/>
                <w:szCs w:val="28"/>
              </w:rPr>
              <w:t>ишлаш</w:t>
            </w:r>
            <w:proofErr w:type="spellEnd"/>
            <w:r w:rsidRPr="001C0B4E">
              <w:rPr>
                <w:b/>
                <w:sz w:val="28"/>
                <w:szCs w:val="28"/>
              </w:rPr>
              <w:t xml:space="preserve"> </w:t>
            </w:r>
            <w:proofErr w:type="spellStart"/>
            <w:r w:rsidRPr="001C0B4E">
              <w:rPr>
                <w:b/>
                <w:sz w:val="28"/>
                <w:szCs w:val="28"/>
              </w:rPr>
              <w:t>даражаси</w:t>
            </w:r>
            <w:proofErr w:type="spellEnd"/>
          </w:p>
          <w:p w14:paraId="755C76FF"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уровень обработки</w:t>
            </w:r>
            <w:r w:rsidRPr="001C0B4E">
              <w:rPr>
                <w:sz w:val="28"/>
                <w:szCs w:val="28"/>
                <w:lang w:val="uz-Latn-UZ"/>
              </w:rPr>
              <w:br/>
            </w:r>
            <w:proofErr w:type="spellStart"/>
            <w:r w:rsidRPr="001C0B4E">
              <w:rPr>
                <w:sz w:val="28"/>
                <w:szCs w:val="28"/>
              </w:rPr>
              <w:t>звукоданных</w:t>
            </w:r>
            <w:proofErr w:type="spellEnd"/>
          </w:p>
          <w:p w14:paraId="774E0BD8"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sz w:val="28"/>
                <w:szCs w:val="28"/>
                <w:lang w:val="en-US"/>
              </w:rPr>
              <w:t xml:space="preserve"> </w:t>
            </w:r>
            <w:r w:rsidRPr="001C0B4E">
              <w:rPr>
                <w:sz w:val="28"/>
                <w:szCs w:val="28"/>
                <w:lang w:val="en-GB"/>
              </w:rPr>
              <w:t>-</w:t>
            </w:r>
            <w:r w:rsidRPr="001C0B4E">
              <w:rPr>
                <w:sz w:val="28"/>
                <w:szCs w:val="28"/>
                <w:lang w:val="en-US"/>
              </w:rPr>
              <w:t xml:space="preserve"> sound data processing level </w:t>
            </w:r>
          </w:p>
        </w:tc>
        <w:tc>
          <w:tcPr>
            <w:tcW w:w="5896" w:type="dxa"/>
          </w:tcPr>
          <w:p w14:paraId="08295D60" w14:textId="77777777" w:rsidR="00875FFD" w:rsidRPr="001C0B4E" w:rsidRDefault="00875FFD">
            <w:pPr>
              <w:jc w:val="both"/>
              <w:rPr>
                <w:sz w:val="28"/>
                <w:szCs w:val="28"/>
              </w:rPr>
            </w:pPr>
            <w:proofErr w:type="spellStart"/>
            <w:r w:rsidRPr="001C0B4E">
              <w:rPr>
                <w:sz w:val="28"/>
                <w:szCs w:val="28"/>
              </w:rPr>
              <w:t>Товушли</w:t>
            </w:r>
            <w:proofErr w:type="spellEnd"/>
            <w:r w:rsidRPr="001C0B4E">
              <w:rPr>
                <w:sz w:val="28"/>
                <w:szCs w:val="28"/>
              </w:rPr>
              <w:t xml:space="preserve"> </w:t>
            </w:r>
            <w:proofErr w:type="spellStart"/>
            <w:r w:rsidRPr="001C0B4E">
              <w:rPr>
                <w:sz w:val="28"/>
                <w:szCs w:val="28"/>
              </w:rPr>
              <w:t>маълумотлар</w:t>
            </w:r>
            <w:proofErr w:type="spellEnd"/>
            <w:r w:rsidRPr="001C0B4E">
              <w:rPr>
                <w:sz w:val="28"/>
                <w:szCs w:val="28"/>
              </w:rPr>
              <w:t xml:space="preserve"> </w:t>
            </w:r>
            <w:proofErr w:type="spellStart"/>
            <w:r w:rsidRPr="001C0B4E">
              <w:rPr>
                <w:sz w:val="28"/>
                <w:szCs w:val="28"/>
              </w:rPr>
              <w:t>о</w:t>
            </w:r>
            <w:r w:rsidR="001C0B4E" w:rsidRPr="001C0B4E">
              <w:rPr>
                <w:sz w:val="28"/>
                <w:szCs w:val="28"/>
              </w:rPr>
              <w:t>қ</w:t>
            </w:r>
            <w:r w:rsidRPr="001C0B4E">
              <w:rPr>
                <w:sz w:val="28"/>
                <w:szCs w:val="28"/>
              </w:rPr>
              <w:t>имини</w:t>
            </w:r>
            <w:proofErr w:type="spellEnd"/>
            <w:r w:rsidRPr="001C0B4E">
              <w:rPr>
                <w:sz w:val="28"/>
                <w:szCs w:val="28"/>
              </w:rPr>
              <w:t xml:space="preserve"> </w:t>
            </w:r>
            <w:proofErr w:type="spellStart"/>
            <w:r w:rsidRPr="001C0B4E">
              <w:rPr>
                <w:sz w:val="28"/>
                <w:szCs w:val="28"/>
              </w:rPr>
              <w:t>кодлашда</w:t>
            </w:r>
            <w:proofErr w:type="spellEnd"/>
            <w:r w:rsidRPr="001C0B4E">
              <w:rPr>
                <w:sz w:val="28"/>
                <w:szCs w:val="28"/>
              </w:rPr>
              <w:t xml:space="preserve"> </w:t>
            </w:r>
            <w:proofErr w:type="spellStart"/>
            <w:r w:rsidRPr="001C0B4E">
              <w:rPr>
                <w:sz w:val="28"/>
                <w:szCs w:val="28"/>
              </w:rPr>
              <w:t>фойдаланиладиган</w:t>
            </w:r>
            <w:proofErr w:type="spellEnd"/>
            <w:r w:rsidRPr="001C0B4E">
              <w:rPr>
                <w:sz w:val="28"/>
                <w:szCs w:val="28"/>
              </w:rPr>
              <w:t xml:space="preserve"> </w:t>
            </w:r>
            <w:proofErr w:type="spellStart"/>
            <w:r w:rsidRPr="001C0B4E">
              <w:rPr>
                <w:sz w:val="28"/>
                <w:szCs w:val="28"/>
              </w:rPr>
              <w:t>алгоритмлар</w:t>
            </w:r>
            <w:proofErr w:type="spellEnd"/>
            <w:r w:rsidRPr="001C0B4E">
              <w:rPr>
                <w:sz w:val="28"/>
                <w:szCs w:val="28"/>
              </w:rPr>
              <w:t xml:space="preserve"> </w:t>
            </w:r>
            <w:proofErr w:type="spellStart"/>
            <w:r w:rsidRPr="001C0B4E">
              <w:rPr>
                <w:sz w:val="28"/>
                <w:szCs w:val="28"/>
              </w:rPr>
              <w:t>жами</w:t>
            </w:r>
            <w:proofErr w:type="spellEnd"/>
            <w:r w:rsidRPr="001C0B4E">
              <w:rPr>
                <w:sz w:val="28"/>
                <w:szCs w:val="28"/>
              </w:rPr>
              <w:t xml:space="preserve">. </w:t>
            </w:r>
            <w:proofErr w:type="spellStart"/>
            <w:r w:rsidRPr="001C0B4E">
              <w:rPr>
                <w:sz w:val="28"/>
                <w:szCs w:val="28"/>
              </w:rPr>
              <w:t>Си</w:t>
            </w:r>
            <w:r w:rsidR="001C0B4E" w:rsidRPr="001C0B4E">
              <w:rPr>
                <w:sz w:val="28"/>
                <w:szCs w:val="28"/>
              </w:rPr>
              <w:t>қ</w:t>
            </w:r>
            <w:r w:rsidRPr="001C0B4E">
              <w:rPr>
                <w:sz w:val="28"/>
                <w:szCs w:val="28"/>
              </w:rPr>
              <w:t>илиш</w:t>
            </w:r>
            <w:proofErr w:type="spellEnd"/>
            <w:r w:rsidRPr="001C0B4E">
              <w:rPr>
                <w:sz w:val="28"/>
                <w:szCs w:val="28"/>
              </w:rPr>
              <w:t xml:space="preserve"> </w:t>
            </w:r>
            <w:proofErr w:type="spellStart"/>
            <w:r w:rsidRPr="001C0B4E">
              <w:rPr>
                <w:sz w:val="28"/>
                <w:szCs w:val="28"/>
              </w:rPr>
              <w:t>даражаси</w:t>
            </w:r>
            <w:proofErr w:type="spellEnd"/>
            <w:r w:rsidRPr="001C0B4E">
              <w:rPr>
                <w:sz w:val="28"/>
                <w:szCs w:val="28"/>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rPr>
              <w:t xml:space="preserve"> кодер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декодернинг</w:t>
            </w:r>
            <w:proofErr w:type="spellEnd"/>
            <w:r w:rsidRPr="001C0B4E">
              <w:rPr>
                <w:sz w:val="28"/>
                <w:szCs w:val="28"/>
              </w:rPr>
              <w:t xml:space="preserve"> </w:t>
            </w:r>
            <w:proofErr w:type="spellStart"/>
            <w:r w:rsidRPr="001C0B4E">
              <w:rPr>
                <w:sz w:val="28"/>
                <w:szCs w:val="28"/>
              </w:rPr>
              <w:t>мураккаблигини</w:t>
            </w:r>
            <w:proofErr w:type="spellEnd"/>
            <w:r w:rsidRPr="001C0B4E">
              <w:rPr>
                <w:sz w:val="28"/>
                <w:szCs w:val="28"/>
              </w:rPr>
              <w:t xml:space="preserve"> </w:t>
            </w:r>
            <w:proofErr w:type="spellStart"/>
            <w:r w:rsidRPr="001C0B4E">
              <w:rPr>
                <w:sz w:val="28"/>
                <w:szCs w:val="28"/>
              </w:rPr>
              <w:t>белгилайди</w:t>
            </w:r>
            <w:proofErr w:type="spellEnd"/>
            <w:r w:rsidRPr="001C0B4E">
              <w:rPr>
                <w:sz w:val="28"/>
                <w:szCs w:val="28"/>
              </w:rPr>
              <w:t>.</w:t>
            </w:r>
          </w:p>
          <w:p w14:paraId="35EFE1C0" w14:textId="77777777" w:rsidR="00875FFD" w:rsidRPr="00875FFD" w:rsidRDefault="00875FFD">
            <w:pPr>
              <w:jc w:val="both"/>
              <w:rPr>
                <w:sz w:val="28"/>
                <w:szCs w:val="28"/>
              </w:rPr>
            </w:pPr>
          </w:p>
          <w:p w14:paraId="4EB44D3A" w14:textId="77777777" w:rsidR="00875FFD" w:rsidRPr="00875FFD" w:rsidRDefault="00875FFD">
            <w:pPr>
              <w:jc w:val="both"/>
              <w:rPr>
                <w:sz w:val="28"/>
                <w:szCs w:val="28"/>
              </w:rPr>
            </w:pPr>
          </w:p>
          <w:p w14:paraId="76039909" w14:textId="77777777" w:rsidR="00875FFD" w:rsidRPr="001C0B4E" w:rsidRDefault="00875FFD">
            <w:pPr>
              <w:jc w:val="both"/>
              <w:rPr>
                <w:sz w:val="28"/>
                <w:szCs w:val="28"/>
              </w:rPr>
            </w:pPr>
            <w:r w:rsidRPr="001C0B4E">
              <w:rPr>
                <w:sz w:val="28"/>
                <w:szCs w:val="28"/>
              </w:rPr>
              <w:t xml:space="preserve">Совокупность алгоритмов, используемых при кодировании потока </w:t>
            </w:r>
            <w:proofErr w:type="spellStart"/>
            <w:r w:rsidRPr="001C0B4E">
              <w:rPr>
                <w:sz w:val="28"/>
                <w:szCs w:val="28"/>
              </w:rPr>
              <w:t>звукоданных</w:t>
            </w:r>
            <w:proofErr w:type="spellEnd"/>
            <w:r w:rsidRPr="001C0B4E">
              <w:rPr>
                <w:sz w:val="28"/>
                <w:szCs w:val="28"/>
              </w:rPr>
              <w:t xml:space="preserve">, определяет </w:t>
            </w:r>
            <w:r w:rsidRPr="001C0B4E">
              <w:rPr>
                <w:sz w:val="28"/>
                <w:szCs w:val="28"/>
              </w:rPr>
              <w:lastRenderedPageBreak/>
              <w:t>степень сжатия и сложность кодера и декодера.</w:t>
            </w:r>
          </w:p>
        </w:tc>
      </w:tr>
      <w:tr w:rsidR="00875FFD" w:rsidRPr="001C0B4E" w14:paraId="7A1313F8" w14:textId="77777777">
        <w:tc>
          <w:tcPr>
            <w:tcW w:w="3717" w:type="dxa"/>
          </w:tcPr>
          <w:p w14:paraId="0861C8FC" w14:textId="77777777" w:rsidR="00875FFD" w:rsidRPr="001C0B4E" w:rsidRDefault="00875FFD">
            <w:pPr>
              <w:rPr>
                <w:b/>
                <w:sz w:val="28"/>
                <w:szCs w:val="28"/>
              </w:rPr>
            </w:pPr>
          </w:p>
        </w:tc>
        <w:tc>
          <w:tcPr>
            <w:tcW w:w="5896" w:type="dxa"/>
          </w:tcPr>
          <w:p w14:paraId="2A683056" w14:textId="77777777" w:rsidR="00875FFD" w:rsidRPr="001C0B4E" w:rsidRDefault="00875FFD">
            <w:pPr>
              <w:jc w:val="both"/>
              <w:rPr>
                <w:sz w:val="28"/>
                <w:szCs w:val="28"/>
              </w:rPr>
            </w:pPr>
          </w:p>
        </w:tc>
      </w:tr>
      <w:tr w:rsidR="00875FFD" w:rsidRPr="001C0B4E" w14:paraId="4BC0D954" w14:textId="77777777">
        <w:tc>
          <w:tcPr>
            <w:tcW w:w="3717" w:type="dxa"/>
          </w:tcPr>
          <w:p w14:paraId="48F1FFA6" w14:textId="77777777" w:rsidR="00875FFD" w:rsidRPr="001C0B4E" w:rsidRDefault="00875FFD">
            <w:pPr>
              <w:rPr>
                <w:b/>
                <w:sz w:val="28"/>
                <w:szCs w:val="28"/>
                <w:lang w:val="uz-Latn-UZ"/>
              </w:rPr>
            </w:pPr>
            <w:proofErr w:type="spellStart"/>
            <w:r w:rsidRPr="001C0B4E">
              <w:rPr>
                <w:b/>
                <w:sz w:val="28"/>
                <w:szCs w:val="28"/>
              </w:rPr>
              <w:t>Товуш</w:t>
            </w:r>
            <w:proofErr w:type="spellEnd"/>
            <w:r w:rsidRPr="001C0B4E">
              <w:rPr>
                <w:b/>
                <w:sz w:val="28"/>
                <w:szCs w:val="28"/>
              </w:rPr>
              <w:t xml:space="preserve"> </w:t>
            </w:r>
            <w:proofErr w:type="spellStart"/>
            <w:r w:rsidRPr="001C0B4E">
              <w:rPr>
                <w:b/>
                <w:sz w:val="28"/>
                <w:szCs w:val="28"/>
              </w:rPr>
              <w:t>микшери</w:t>
            </w:r>
            <w:proofErr w:type="spellEnd"/>
          </w:p>
          <w:p w14:paraId="06E970C7" w14:textId="77777777" w:rsidR="00875FFD" w:rsidRPr="001C0B4E" w:rsidRDefault="00875FFD">
            <w:pPr>
              <w:rPr>
                <w:sz w:val="28"/>
                <w:szCs w:val="28"/>
                <w:lang w:val="uz-Latn-UZ"/>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proofErr w:type="spellStart"/>
            <w:r w:rsidRPr="001C0B4E">
              <w:rPr>
                <w:sz w:val="28"/>
                <w:szCs w:val="28"/>
              </w:rPr>
              <w:t>звукомикшер</w:t>
            </w:r>
            <w:proofErr w:type="spellEnd"/>
          </w:p>
          <w:p w14:paraId="4498443B"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audio</w:t>
            </w:r>
            <w:r w:rsidRPr="001C0B4E">
              <w:rPr>
                <w:sz w:val="28"/>
                <w:szCs w:val="28"/>
              </w:rPr>
              <w:t>-</w:t>
            </w:r>
            <w:r w:rsidRPr="001C0B4E">
              <w:rPr>
                <w:sz w:val="28"/>
                <w:szCs w:val="28"/>
                <w:lang w:val="en-US"/>
              </w:rPr>
              <w:t>mixer</w:t>
            </w:r>
          </w:p>
          <w:p w14:paraId="207E5F48" w14:textId="77777777" w:rsidR="00875FFD" w:rsidRPr="001C0B4E" w:rsidRDefault="00875FFD">
            <w:pPr>
              <w:rPr>
                <w:sz w:val="28"/>
                <w:szCs w:val="28"/>
              </w:rPr>
            </w:pPr>
          </w:p>
        </w:tc>
        <w:tc>
          <w:tcPr>
            <w:tcW w:w="5896" w:type="dxa"/>
          </w:tcPr>
          <w:p w14:paraId="2B1A0A73" w14:textId="77777777" w:rsidR="00875FFD" w:rsidRPr="001C0B4E" w:rsidRDefault="00875FFD">
            <w:pPr>
              <w:jc w:val="both"/>
              <w:rPr>
                <w:sz w:val="28"/>
                <w:szCs w:val="28"/>
              </w:rPr>
            </w:pPr>
            <w:proofErr w:type="spellStart"/>
            <w:r w:rsidRPr="001C0B4E">
              <w:rPr>
                <w:sz w:val="28"/>
                <w:szCs w:val="28"/>
              </w:rPr>
              <w:t>Товуш</w:t>
            </w:r>
            <w:proofErr w:type="spellEnd"/>
            <w:r w:rsidRPr="001C0B4E">
              <w:rPr>
                <w:sz w:val="28"/>
                <w:szCs w:val="28"/>
              </w:rPr>
              <w:t xml:space="preserve"> </w:t>
            </w:r>
            <w:proofErr w:type="spellStart"/>
            <w:r w:rsidRPr="001C0B4E">
              <w:rPr>
                <w:sz w:val="28"/>
                <w:szCs w:val="28"/>
              </w:rPr>
              <w:t>ж</w:t>
            </w:r>
            <w:r w:rsidR="001C0B4E" w:rsidRPr="001C0B4E">
              <w:rPr>
                <w:sz w:val="28"/>
                <w:szCs w:val="28"/>
              </w:rPr>
              <w:t>ў</w:t>
            </w:r>
            <w:r w:rsidRPr="001C0B4E">
              <w:rPr>
                <w:sz w:val="28"/>
                <w:szCs w:val="28"/>
              </w:rPr>
              <w:t>рлигидаги</w:t>
            </w:r>
            <w:proofErr w:type="spellEnd"/>
            <w:r w:rsidRPr="001C0B4E">
              <w:rPr>
                <w:sz w:val="28"/>
                <w:szCs w:val="28"/>
              </w:rPr>
              <w:t xml:space="preserve"> </w:t>
            </w:r>
            <w:proofErr w:type="spellStart"/>
            <w:r w:rsidRPr="001C0B4E">
              <w:rPr>
                <w:sz w:val="28"/>
                <w:szCs w:val="28"/>
              </w:rPr>
              <w:t>сигналларни</w:t>
            </w:r>
            <w:proofErr w:type="spellEnd"/>
            <w:r w:rsidRPr="001C0B4E">
              <w:rPr>
                <w:sz w:val="28"/>
                <w:szCs w:val="28"/>
              </w:rPr>
              <w:t xml:space="preserve"> </w:t>
            </w:r>
            <w:proofErr w:type="spellStart"/>
            <w:r w:rsidRPr="001C0B4E">
              <w:rPr>
                <w:sz w:val="28"/>
                <w:szCs w:val="28"/>
              </w:rPr>
              <w:t>шакллантириш</w:t>
            </w:r>
            <w:proofErr w:type="spellEnd"/>
            <w:r w:rsidRPr="001C0B4E">
              <w:rPr>
                <w:sz w:val="28"/>
                <w:szCs w:val="28"/>
              </w:rPr>
              <w:t xml:space="preserve"> </w:t>
            </w:r>
            <w:proofErr w:type="spellStart"/>
            <w:r w:rsidRPr="001C0B4E">
              <w:rPr>
                <w:sz w:val="28"/>
                <w:szCs w:val="28"/>
              </w:rPr>
              <w:t>ма</w:t>
            </w:r>
            <w:r w:rsidR="001C0B4E" w:rsidRPr="001C0B4E">
              <w:rPr>
                <w:sz w:val="28"/>
                <w:szCs w:val="28"/>
              </w:rPr>
              <w:t>қ</w:t>
            </w:r>
            <w:r w:rsidRPr="001C0B4E">
              <w:rPr>
                <w:sz w:val="28"/>
                <w:szCs w:val="28"/>
              </w:rPr>
              <w:t>садида</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неча </w:t>
            </w:r>
            <w:proofErr w:type="spellStart"/>
            <w:r w:rsidRPr="001C0B4E">
              <w:rPr>
                <w:sz w:val="28"/>
                <w:szCs w:val="28"/>
              </w:rPr>
              <w:t>манбадан</w:t>
            </w:r>
            <w:proofErr w:type="spellEnd"/>
            <w:r w:rsidRPr="001C0B4E">
              <w:rPr>
                <w:sz w:val="28"/>
                <w:szCs w:val="28"/>
              </w:rPr>
              <w:t xml:space="preserve"> </w:t>
            </w:r>
            <w:proofErr w:type="spellStart"/>
            <w:r w:rsidRPr="001C0B4E">
              <w:rPr>
                <w:sz w:val="28"/>
                <w:szCs w:val="28"/>
              </w:rPr>
              <w:t>келадиган</w:t>
            </w:r>
            <w:proofErr w:type="spellEnd"/>
            <w:r w:rsidRPr="001C0B4E">
              <w:rPr>
                <w:sz w:val="28"/>
                <w:szCs w:val="28"/>
              </w:rPr>
              <w:t xml:space="preserve"> </w:t>
            </w:r>
            <w:proofErr w:type="spellStart"/>
            <w:r w:rsidRPr="001C0B4E">
              <w:rPr>
                <w:sz w:val="28"/>
                <w:szCs w:val="28"/>
              </w:rPr>
              <w:t>товуш</w:t>
            </w:r>
            <w:proofErr w:type="spellEnd"/>
            <w:r w:rsidRPr="001C0B4E">
              <w:rPr>
                <w:sz w:val="28"/>
                <w:szCs w:val="28"/>
              </w:rPr>
              <w:t xml:space="preserve"> </w:t>
            </w:r>
            <w:proofErr w:type="spellStart"/>
            <w:r w:rsidRPr="001C0B4E">
              <w:rPr>
                <w:sz w:val="28"/>
                <w:szCs w:val="28"/>
              </w:rPr>
              <w:t>сигналларини</w:t>
            </w:r>
            <w:proofErr w:type="spellEnd"/>
            <w:r w:rsidRPr="001C0B4E">
              <w:rPr>
                <w:sz w:val="28"/>
                <w:szCs w:val="28"/>
              </w:rPr>
              <w:t xml:space="preserve"> </w:t>
            </w:r>
            <w:proofErr w:type="spellStart"/>
            <w:r w:rsidRPr="001C0B4E">
              <w:rPr>
                <w:sz w:val="28"/>
                <w:szCs w:val="28"/>
              </w:rPr>
              <w:t>бирлаштирувчи</w:t>
            </w:r>
            <w:proofErr w:type="spellEnd"/>
            <w:r w:rsidRPr="001C0B4E">
              <w:rPr>
                <w:sz w:val="28"/>
                <w:szCs w:val="28"/>
              </w:rPr>
              <w:t xml:space="preserve"> </w:t>
            </w:r>
            <w:proofErr w:type="spellStart"/>
            <w:r w:rsidR="001C0B4E" w:rsidRPr="001C0B4E">
              <w:rPr>
                <w:sz w:val="28"/>
                <w:szCs w:val="28"/>
              </w:rPr>
              <w:t>қ</w:t>
            </w:r>
            <w:r w:rsidRPr="001C0B4E">
              <w:rPr>
                <w:sz w:val="28"/>
                <w:szCs w:val="28"/>
              </w:rPr>
              <w:t>урилма</w:t>
            </w:r>
            <w:proofErr w:type="spellEnd"/>
            <w:r w:rsidRPr="001C0B4E">
              <w:rPr>
                <w:sz w:val="28"/>
                <w:szCs w:val="28"/>
              </w:rPr>
              <w:t>.</w:t>
            </w:r>
          </w:p>
          <w:p w14:paraId="210FA795" w14:textId="77777777" w:rsidR="00875FFD" w:rsidRPr="001C0B4E" w:rsidRDefault="00875FFD">
            <w:pPr>
              <w:jc w:val="both"/>
              <w:rPr>
                <w:sz w:val="28"/>
                <w:szCs w:val="28"/>
              </w:rPr>
            </w:pPr>
          </w:p>
          <w:p w14:paraId="709CD5BE" w14:textId="77777777" w:rsidR="00875FFD" w:rsidRPr="001C0B4E" w:rsidRDefault="00875FFD">
            <w:pPr>
              <w:jc w:val="both"/>
              <w:rPr>
                <w:sz w:val="28"/>
                <w:szCs w:val="28"/>
              </w:rPr>
            </w:pPr>
            <w:r w:rsidRPr="001C0B4E">
              <w:rPr>
                <w:sz w:val="28"/>
                <w:szCs w:val="28"/>
              </w:rPr>
              <w:t xml:space="preserve">Устройство </w:t>
            </w:r>
            <w:proofErr w:type="gramStart"/>
            <w:r w:rsidRPr="001C0B4E">
              <w:rPr>
                <w:sz w:val="28"/>
                <w:szCs w:val="28"/>
              </w:rPr>
              <w:t>для  объединения</w:t>
            </w:r>
            <w:proofErr w:type="gramEnd"/>
            <w:r w:rsidRPr="001C0B4E">
              <w:rPr>
                <w:sz w:val="28"/>
                <w:szCs w:val="28"/>
              </w:rPr>
              <w:t xml:space="preserve">  звуковых  сигналов от нескольких источников с целью формирования сигнала звукового сопровождения.</w:t>
            </w:r>
          </w:p>
        </w:tc>
      </w:tr>
      <w:tr w:rsidR="00875FFD" w:rsidRPr="001C0B4E" w14:paraId="57EF7630" w14:textId="77777777">
        <w:tc>
          <w:tcPr>
            <w:tcW w:w="3717" w:type="dxa"/>
          </w:tcPr>
          <w:p w14:paraId="405E365F" w14:textId="77777777" w:rsidR="00875FFD" w:rsidRPr="001C0B4E" w:rsidRDefault="00875FFD">
            <w:pPr>
              <w:rPr>
                <w:b/>
                <w:sz w:val="28"/>
                <w:szCs w:val="28"/>
              </w:rPr>
            </w:pPr>
          </w:p>
        </w:tc>
        <w:tc>
          <w:tcPr>
            <w:tcW w:w="5896" w:type="dxa"/>
          </w:tcPr>
          <w:p w14:paraId="79589F98" w14:textId="77777777" w:rsidR="00875FFD" w:rsidRPr="001C0B4E" w:rsidRDefault="00875FFD">
            <w:pPr>
              <w:jc w:val="both"/>
              <w:rPr>
                <w:sz w:val="28"/>
                <w:szCs w:val="28"/>
              </w:rPr>
            </w:pPr>
          </w:p>
        </w:tc>
      </w:tr>
      <w:tr w:rsidR="00875FFD" w:rsidRPr="001C0B4E" w14:paraId="1363ABC0" w14:textId="77777777">
        <w:tc>
          <w:tcPr>
            <w:tcW w:w="3717" w:type="dxa"/>
          </w:tcPr>
          <w:p w14:paraId="189605E7" w14:textId="77777777" w:rsidR="00875FFD" w:rsidRPr="001C0B4E" w:rsidRDefault="00875FFD">
            <w:pPr>
              <w:rPr>
                <w:b/>
                <w:sz w:val="28"/>
                <w:szCs w:val="28"/>
              </w:rPr>
            </w:pPr>
            <w:proofErr w:type="spellStart"/>
            <w:r w:rsidRPr="001C0B4E">
              <w:rPr>
                <w:b/>
                <w:sz w:val="28"/>
                <w:szCs w:val="28"/>
              </w:rPr>
              <w:t>Товушни</w:t>
            </w:r>
            <w:proofErr w:type="spellEnd"/>
            <w:r w:rsidRPr="001C0B4E">
              <w:rPr>
                <w:b/>
                <w:sz w:val="28"/>
                <w:szCs w:val="28"/>
              </w:rPr>
              <w:t xml:space="preserve"> оптик </w:t>
            </w:r>
            <w:proofErr w:type="spellStart"/>
            <w:r w:rsidRPr="001C0B4E">
              <w:rPr>
                <w:b/>
                <w:sz w:val="28"/>
                <w:szCs w:val="28"/>
              </w:rPr>
              <w:t>ёзиш</w:t>
            </w:r>
            <w:proofErr w:type="spellEnd"/>
          </w:p>
          <w:p w14:paraId="4E6D2910"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оптическая запись</w:t>
            </w:r>
            <w:r w:rsidRPr="001C0B4E">
              <w:rPr>
                <w:sz w:val="28"/>
                <w:szCs w:val="28"/>
                <w:lang w:val="uz-Latn-UZ"/>
              </w:rPr>
              <w:br/>
            </w:r>
            <w:r w:rsidRPr="001C0B4E">
              <w:rPr>
                <w:sz w:val="28"/>
                <w:szCs w:val="28"/>
              </w:rPr>
              <w:t>звука</w:t>
            </w:r>
          </w:p>
          <w:p w14:paraId="4CCD22DA"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sz w:val="28"/>
                <w:szCs w:val="28"/>
              </w:rPr>
              <w:t xml:space="preserve"> - </w:t>
            </w:r>
            <w:r w:rsidRPr="001C0B4E">
              <w:rPr>
                <w:sz w:val="28"/>
                <w:szCs w:val="28"/>
                <w:lang w:val="en-US"/>
              </w:rPr>
              <w:t>optical</w:t>
            </w:r>
            <w:r w:rsidRPr="001C0B4E">
              <w:rPr>
                <w:sz w:val="28"/>
                <w:szCs w:val="28"/>
              </w:rPr>
              <w:t xml:space="preserve"> </w:t>
            </w:r>
            <w:r w:rsidRPr="001C0B4E">
              <w:rPr>
                <w:sz w:val="28"/>
                <w:szCs w:val="28"/>
                <w:lang w:val="en-US"/>
              </w:rPr>
              <w:t>writing</w:t>
            </w:r>
            <w:r w:rsidRPr="001C0B4E">
              <w:rPr>
                <w:sz w:val="28"/>
                <w:szCs w:val="28"/>
              </w:rPr>
              <w:t xml:space="preserve"> </w:t>
            </w:r>
            <w:r w:rsidRPr="001C0B4E">
              <w:rPr>
                <w:sz w:val="28"/>
                <w:szCs w:val="28"/>
                <w:lang w:val="en-US"/>
              </w:rPr>
              <w:t>the</w:t>
            </w:r>
            <w:r w:rsidRPr="001C0B4E">
              <w:rPr>
                <w:sz w:val="28"/>
                <w:szCs w:val="28"/>
                <w:lang w:val="uz-Latn-UZ"/>
              </w:rPr>
              <w:br/>
            </w:r>
            <w:r w:rsidRPr="001C0B4E">
              <w:rPr>
                <w:sz w:val="28"/>
                <w:szCs w:val="28"/>
                <w:lang w:val="en-US"/>
              </w:rPr>
              <w:t>sound</w:t>
            </w:r>
          </w:p>
          <w:p w14:paraId="74BEEF71" w14:textId="77777777" w:rsidR="00875FFD" w:rsidRPr="001C0B4E" w:rsidRDefault="00875FFD">
            <w:pPr>
              <w:rPr>
                <w:sz w:val="28"/>
                <w:szCs w:val="28"/>
                <w:lang w:val="uz-Latn-UZ"/>
              </w:rPr>
            </w:pPr>
          </w:p>
        </w:tc>
        <w:tc>
          <w:tcPr>
            <w:tcW w:w="5896" w:type="dxa"/>
          </w:tcPr>
          <w:p w14:paraId="5BF4B19E" w14:textId="77777777" w:rsidR="00875FFD" w:rsidRPr="001C0B4E" w:rsidRDefault="00875FFD">
            <w:pPr>
              <w:jc w:val="both"/>
              <w:rPr>
                <w:sz w:val="28"/>
                <w:szCs w:val="28"/>
                <w:lang w:val="uz-Latn-UZ"/>
              </w:rPr>
            </w:pPr>
            <w:proofErr w:type="spellStart"/>
            <w:r w:rsidRPr="001C0B4E">
              <w:rPr>
                <w:sz w:val="28"/>
                <w:szCs w:val="28"/>
                <w:lang w:val="uz-Latn-UZ"/>
              </w:rPr>
              <w:t>Электр</w:t>
            </w:r>
            <w:proofErr w:type="spellEnd"/>
            <w:r w:rsidRPr="001C0B4E">
              <w:rPr>
                <w:sz w:val="28"/>
                <w:szCs w:val="28"/>
                <w:lang w:val="uz-Latn-UZ"/>
              </w:rPr>
              <w:t xml:space="preserve"> </w:t>
            </w:r>
            <w:proofErr w:type="spellStart"/>
            <w:r w:rsidRPr="001C0B4E">
              <w:rPr>
                <w:sz w:val="28"/>
                <w:szCs w:val="28"/>
                <w:lang w:val="uz-Latn-UZ"/>
              </w:rPr>
              <w:t>сигналларини</w:t>
            </w:r>
            <w:proofErr w:type="spellEnd"/>
            <w:r w:rsidRPr="001C0B4E">
              <w:rPr>
                <w:sz w:val="28"/>
                <w:szCs w:val="28"/>
                <w:lang w:val="uz-Latn-UZ"/>
              </w:rPr>
              <w:t xml:space="preserve"> </w:t>
            </w:r>
            <w:proofErr w:type="spellStart"/>
            <w:r w:rsidRPr="001C0B4E">
              <w:rPr>
                <w:sz w:val="28"/>
                <w:szCs w:val="28"/>
                <w:lang w:val="uz-Latn-UZ"/>
              </w:rPr>
              <w:t>товуш</w:t>
            </w:r>
            <w:proofErr w:type="spellEnd"/>
            <w:r w:rsidRPr="001C0B4E">
              <w:rPr>
                <w:sz w:val="28"/>
                <w:szCs w:val="28"/>
                <w:lang w:val="uz-Latn-UZ"/>
              </w:rPr>
              <w:t xml:space="preserve"> </w:t>
            </w:r>
            <w:proofErr w:type="spellStart"/>
            <w:r w:rsidRPr="001C0B4E">
              <w:rPr>
                <w:sz w:val="28"/>
                <w:szCs w:val="28"/>
                <w:lang w:val="uz-Latn-UZ"/>
              </w:rPr>
              <w:t>частоталари</w:t>
            </w:r>
            <w:proofErr w:type="spellEnd"/>
            <w:r w:rsidRPr="001C0B4E">
              <w:rPr>
                <w:sz w:val="28"/>
                <w:szCs w:val="28"/>
                <w:lang w:val="uz-Latn-UZ"/>
              </w:rPr>
              <w:t xml:space="preserve"> </w:t>
            </w:r>
            <w:proofErr w:type="spellStart"/>
            <w:r w:rsidRPr="001C0B4E">
              <w:rPr>
                <w:sz w:val="28"/>
                <w:szCs w:val="28"/>
                <w:lang w:val="uz-Latn-UZ"/>
              </w:rPr>
              <w:t>диапазонида</w:t>
            </w:r>
            <w:proofErr w:type="spellEnd"/>
            <w:r w:rsidRPr="001C0B4E">
              <w:rPr>
                <w:sz w:val="28"/>
                <w:szCs w:val="28"/>
                <w:lang w:val="uz-Latn-UZ"/>
              </w:rPr>
              <w:t xml:space="preserve"> </w:t>
            </w:r>
            <w:proofErr w:type="spellStart"/>
            <w:r w:rsidRPr="001C0B4E">
              <w:rPr>
                <w:sz w:val="28"/>
                <w:szCs w:val="28"/>
                <w:lang w:val="uz-Latn-UZ"/>
              </w:rPr>
              <w:t>ёру</w:t>
            </w:r>
            <w:r w:rsidR="001C0B4E" w:rsidRPr="001C0B4E">
              <w:rPr>
                <w:sz w:val="28"/>
                <w:szCs w:val="28"/>
                <w:lang w:val="uz-Latn-UZ"/>
              </w:rPr>
              <w:t>ғ</w:t>
            </w:r>
            <w:r w:rsidRPr="001C0B4E">
              <w:rPr>
                <w:sz w:val="28"/>
                <w:szCs w:val="28"/>
                <w:lang w:val="uz-Latn-UZ"/>
              </w:rPr>
              <w:t>ликсезгир</w:t>
            </w:r>
            <w:proofErr w:type="spellEnd"/>
            <w:r w:rsidRPr="001C0B4E">
              <w:rPr>
                <w:sz w:val="28"/>
                <w:szCs w:val="28"/>
                <w:lang w:val="uz-Latn-UZ"/>
              </w:rPr>
              <w:t xml:space="preserve"> </w:t>
            </w:r>
            <w:proofErr w:type="spellStart"/>
            <w:r w:rsidRPr="001C0B4E">
              <w:rPr>
                <w:sz w:val="28"/>
                <w:szCs w:val="28"/>
                <w:lang w:val="uz-Latn-UZ"/>
              </w:rPr>
              <w:t>тасмага</w:t>
            </w:r>
            <w:proofErr w:type="spellEnd"/>
            <w:r w:rsidRPr="001C0B4E">
              <w:rPr>
                <w:sz w:val="28"/>
                <w:szCs w:val="28"/>
                <w:lang w:val="uz-Latn-UZ"/>
              </w:rPr>
              <w:t xml:space="preserve"> </w:t>
            </w:r>
            <w:proofErr w:type="spellStart"/>
            <w:r w:rsidRPr="001C0B4E">
              <w:rPr>
                <w:sz w:val="28"/>
                <w:szCs w:val="28"/>
                <w:lang w:val="uz-Latn-UZ"/>
              </w:rPr>
              <w:t>фотографик</w:t>
            </w:r>
            <w:proofErr w:type="spellEnd"/>
            <w:r w:rsidRPr="001C0B4E">
              <w:rPr>
                <w:sz w:val="28"/>
                <w:szCs w:val="28"/>
                <w:lang w:val="uz-Latn-UZ"/>
              </w:rPr>
              <w:t xml:space="preserve"> </w:t>
            </w:r>
            <w:proofErr w:type="spellStart"/>
            <w:r w:rsidRPr="001C0B4E">
              <w:rPr>
                <w:sz w:val="28"/>
                <w:szCs w:val="28"/>
                <w:lang w:val="uz-Latn-UZ"/>
              </w:rPr>
              <w:t>усулда</w:t>
            </w:r>
            <w:proofErr w:type="spellEnd"/>
            <w:r w:rsidRPr="001C0B4E">
              <w:rPr>
                <w:sz w:val="28"/>
                <w:szCs w:val="28"/>
                <w:lang w:val="uz-Latn-UZ"/>
              </w:rPr>
              <w:t xml:space="preserve">, </w:t>
            </w:r>
            <w:proofErr w:type="spellStart"/>
            <w:r w:rsidRPr="001C0B4E">
              <w:rPr>
                <w:sz w:val="28"/>
                <w:szCs w:val="28"/>
                <w:lang w:val="uz-Latn-UZ"/>
              </w:rPr>
              <w:t>тебранма</w:t>
            </w:r>
            <w:proofErr w:type="spellEnd"/>
            <w:r w:rsidRPr="001C0B4E">
              <w:rPr>
                <w:sz w:val="28"/>
                <w:szCs w:val="28"/>
                <w:lang w:val="uz-Latn-UZ"/>
              </w:rPr>
              <w:t xml:space="preserve"> </w:t>
            </w:r>
            <w:proofErr w:type="spellStart"/>
            <w:r w:rsidRPr="001C0B4E">
              <w:rPr>
                <w:sz w:val="28"/>
                <w:szCs w:val="28"/>
                <w:lang w:val="uz-Latn-UZ"/>
              </w:rPr>
              <w:t>жараённи</w:t>
            </w:r>
            <w:proofErr w:type="spellEnd"/>
            <w:r w:rsidRPr="001C0B4E">
              <w:rPr>
                <w:sz w:val="28"/>
                <w:szCs w:val="28"/>
                <w:lang w:val="uz-Latn-UZ"/>
              </w:rPr>
              <w:t xml:space="preserve"> </w:t>
            </w:r>
            <w:proofErr w:type="spellStart"/>
            <w:r w:rsidR="001C0B4E" w:rsidRPr="001C0B4E">
              <w:rPr>
                <w:sz w:val="28"/>
                <w:szCs w:val="28"/>
                <w:lang w:val="uz-Latn-UZ"/>
              </w:rPr>
              <w:t>қ</w:t>
            </w:r>
            <w:r w:rsidRPr="001C0B4E">
              <w:rPr>
                <w:sz w:val="28"/>
                <w:szCs w:val="28"/>
                <w:lang w:val="uz-Latn-UZ"/>
              </w:rPr>
              <w:t>айд</w:t>
            </w:r>
            <w:proofErr w:type="spellEnd"/>
            <w:r w:rsidRPr="001C0B4E">
              <w:rPr>
                <w:sz w:val="28"/>
                <w:szCs w:val="28"/>
                <w:lang w:val="uz-Latn-UZ"/>
              </w:rPr>
              <w:t xml:space="preserve"> </w:t>
            </w:r>
            <w:proofErr w:type="spellStart"/>
            <w:r w:rsidR="001C0B4E" w:rsidRPr="001C0B4E">
              <w:rPr>
                <w:sz w:val="28"/>
                <w:szCs w:val="28"/>
                <w:lang w:val="uz-Latn-UZ"/>
              </w:rPr>
              <w:t>қ</w:t>
            </w:r>
            <w:r w:rsidRPr="001C0B4E">
              <w:rPr>
                <w:sz w:val="28"/>
                <w:szCs w:val="28"/>
                <w:lang w:val="uz-Latn-UZ"/>
              </w:rPr>
              <w:t>илиш</w:t>
            </w:r>
            <w:proofErr w:type="spellEnd"/>
            <w:r w:rsidRPr="001C0B4E">
              <w:rPr>
                <w:sz w:val="28"/>
                <w:szCs w:val="28"/>
                <w:lang w:val="uz-Latn-UZ"/>
              </w:rPr>
              <w:t xml:space="preserve"> </w:t>
            </w:r>
            <w:proofErr w:type="spellStart"/>
            <w:r w:rsidRPr="001C0B4E">
              <w:rPr>
                <w:sz w:val="28"/>
                <w:szCs w:val="28"/>
                <w:lang w:val="uz-Latn-UZ"/>
              </w:rPr>
              <w:t>ор</w:t>
            </w:r>
            <w:r w:rsidR="001C0B4E" w:rsidRPr="001C0B4E">
              <w:rPr>
                <w:sz w:val="28"/>
                <w:szCs w:val="28"/>
                <w:lang w:val="uz-Latn-UZ"/>
              </w:rPr>
              <w:t>қ</w:t>
            </w:r>
            <w:r w:rsidRPr="001C0B4E">
              <w:rPr>
                <w:sz w:val="28"/>
                <w:szCs w:val="28"/>
                <w:lang w:val="uz-Latn-UZ"/>
              </w:rPr>
              <w:t>али</w:t>
            </w:r>
            <w:proofErr w:type="spellEnd"/>
            <w:r w:rsidRPr="001C0B4E">
              <w:rPr>
                <w:sz w:val="28"/>
                <w:szCs w:val="28"/>
                <w:lang w:val="uz-Latn-UZ"/>
              </w:rPr>
              <w:t xml:space="preserve"> </w:t>
            </w:r>
            <w:proofErr w:type="spellStart"/>
            <w:r w:rsidRPr="001C0B4E">
              <w:rPr>
                <w:sz w:val="28"/>
                <w:szCs w:val="28"/>
                <w:lang w:val="uz-Latn-UZ"/>
              </w:rPr>
              <w:t>ёзиш</w:t>
            </w:r>
            <w:proofErr w:type="spellEnd"/>
            <w:r w:rsidRPr="001C0B4E">
              <w:rPr>
                <w:sz w:val="28"/>
                <w:szCs w:val="28"/>
                <w:lang w:val="uz-Latn-UZ"/>
              </w:rPr>
              <w:t xml:space="preserve"> </w:t>
            </w:r>
            <w:proofErr w:type="spellStart"/>
            <w:r w:rsidRPr="001C0B4E">
              <w:rPr>
                <w:sz w:val="28"/>
                <w:szCs w:val="28"/>
                <w:lang w:val="uz-Latn-UZ"/>
              </w:rPr>
              <w:t>тизими</w:t>
            </w:r>
            <w:proofErr w:type="spellEnd"/>
            <w:r w:rsidRPr="001C0B4E">
              <w:rPr>
                <w:sz w:val="28"/>
                <w:szCs w:val="28"/>
                <w:lang w:val="uz-Latn-UZ"/>
              </w:rPr>
              <w:t>.</w:t>
            </w:r>
          </w:p>
          <w:p w14:paraId="554EE612" w14:textId="77777777" w:rsidR="00875FFD" w:rsidRPr="001C0B4E" w:rsidRDefault="00875FFD">
            <w:pPr>
              <w:jc w:val="both"/>
              <w:rPr>
                <w:sz w:val="28"/>
                <w:szCs w:val="28"/>
                <w:lang w:val="uz-Latn-UZ"/>
              </w:rPr>
            </w:pPr>
          </w:p>
          <w:p w14:paraId="4EDD1B0D" w14:textId="77777777" w:rsidR="00875FFD" w:rsidRPr="001C0B4E" w:rsidRDefault="00875FFD">
            <w:pPr>
              <w:jc w:val="both"/>
              <w:rPr>
                <w:sz w:val="28"/>
                <w:szCs w:val="28"/>
              </w:rPr>
            </w:pPr>
            <w:r w:rsidRPr="001C0B4E">
              <w:rPr>
                <w:sz w:val="28"/>
                <w:szCs w:val="28"/>
              </w:rPr>
              <w:t xml:space="preserve">Система записи электрических сигналов в диапазоне звуковых частот путем фиксации колебательного процесса фотографическим методом на светочувствительную пленку. </w:t>
            </w:r>
          </w:p>
        </w:tc>
      </w:tr>
      <w:tr w:rsidR="00875FFD" w:rsidRPr="001C0B4E" w14:paraId="48BB7149" w14:textId="77777777">
        <w:tc>
          <w:tcPr>
            <w:tcW w:w="3717" w:type="dxa"/>
          </w:tcPr>
          <w:p w14:paraId="71C0990C" w14:textId="77777777" w:rsidR="00875FFD" w:rsidRPr="001C0B4E" w:rsidRDefault="00875FFD">
            <w:pPr>
              <w:rPr>
                <w:sz w:val="28"/>
                <w:szCs w:val="28"/>
              </w:rPr>
            </w:pPr>
          </w:p>
        </w:tc>
        <w:tc>
          <w:tcPr>
            <w:tcW w:w="5896" w:type="dxa"/>
          </w:tcPr>
          <w:p w14:paraId="04BC5953" w14:textId="77777777" w:rsidR="00875FFD" w:rsidRPr="001C0B4E" w:rsidRDefault="00875FFD">
            <w:pPr>
              <w:jc w:val="both"/>
              <w:rPr>
                <w:sz w:val="28"/>
                <w:szCs w:val="28"/>
              </w:rPr>
            </w:pPr>
          </w:p>
        </w:tc>
      </w:tr>
      <w:tr w:rsidR="00875FFD" w:rsidRPr="001C0B4E" w14:paraId="4E724403" w14:textId="77777777">
        <w:tc>
          <w:tcPr>
            <w:tcW w:w="3717" w:type="dxa"/>
          </w:tcPr>
          <w:p w14:paraId="59F5D6D5" w14:textId="77777777" w:rsidR="00875FFD" w:rsidRPr="001C0B4E" w:rsidRDefault="00875FFD">
            <w:pPr>
              <w:rPr>
                <w:b/>
                <w:sz w:val="28"/>
                <w:szCs w:val="28"/>
              </w:rPr>
            </w:pPr>
            <w:proofErr w:type="spellStart"/>
            <w:r w:rsidRPr="001C0B4E">
              <w:rPr>
                <w:b/>
                <w:sz w:val="28"/>
                <w:szCs w:val="28"/>
              </w:rPr>
              <w:t>Товушни</w:t>
            </w:r>
            <w:proofErr w:type="spellEnd"/>
            <w:r w:rsidRPr="001C0B4E">
              <w:rPr>
                <w:b/>
                <w:sz w:val="28"/>
                <w:szCs w:val="28"/>
              </w:rPr>
              <w:t xml:space="preserve"> </w:t>
            </w:r>
            <w:proofErr w:type="spellStart"/>
            <w:r w:rsidRPr="001C0B4E">
              <w:rPr>
                <w:b/>
                <w:sz w:val="28"/>
                <w:szCs w:val="28"/>
              </w:rPr>
              <w:t>си</w:t>
            </w:r>
            <w:r w:rsidR="001C0B4E" w:rsidRPr="001C0B4E">
              <w:rPr>
                <w:b/>
                <w:sz w:val="28"/>
                <w:szCs w:val="28"/>
              </w:rPr>
              <w:t>қ</w:t>
            </w:r>
            <w:r w:rsidRPr="001C0B4E">
              <w:rPr>
                <w:b/>
                <w:sz w:val="28"/>
                <w:szCs w:val="28"/>
              </w:rPr>
              <w:t>иш</w:t>
            </w:r>
            <w:proofErr w:type="spellEnd"/>
            <w:r w:rsidRPr="001C0B4E">
              <w:rPr>
                <w:b/>
                <w:sz w:val="28"/>
                <w:szCs w:val="28"/>
              </w:rPr>
              <w:t xml:space="preserve"> </w:t>
            </w:r>
            <w:r w:rsidRPr="00875FFD">
              <w:rPr>
                <w:b/>
                <w:sz w:val="28"/>
                <w:szCs w:val="28"/>
              </w:rPr>
              <w:br/>
            </w:r>
            <w:r w:rsidRPr="001C0B4E">
              <w:rPr>
                <w:b/>
                <w:sz w:val="28"/>
                <w:szCs w:val="28"/>
              </w:rPr>
              <w:t>МР3</w:t>
            </w:r>
            <w:r w:rsidRPr="00875FFD">
              <w:rPr>
                <w:b/>
                <w:sz w:val="28"/>
                <w:szCs w:val="28"/>
              </w:rPr>
              <w:t xml:space="preserve"> </w:t>
            </w:r>
            <w:proofErr w:type="spellStart"/>
            <w:r w:rsidRPr="001C0B4E">
              <w:rPr>
                <w:b/>
                <w:sz w:val="28"/>
                <w:szCs w:val="28"/>
              </w:rPr>
              <w:t>формати</w:t>
            </w:r>
            <w:proofErr w:type="spellEnd"/>
          </w:p>
          <w:p w14:paraId="473F9700"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формат сжатия </w:t>
            </w:r>
          </w:p>
          <w:p w14:paraId="6D90AADF" w14:textId="77777777" w:rsidR="00875FFD" w:rsidRPr="001C0B4E" w:rsidRDefault="00875FFD">
            <w:pPr>
              <w:rPr>
                <w:sz w:val="28"/>
                <w:szCs w:val="28"/>
                <w:lang w:val="uz-Latn-UZ"/>
              </w:rPr>
            </w:pPr>
            <w:r w:rsidRPr="001C0B4E">
              <w:rPr>
                <w:sz w:val="28"/>
                <w:szCs w:val="28"/>
              </w:rPr>
              <w:t>звука</w:t>
            </w:r>
            <w:r w:rsidRPr="001C0B4E">
              <w:rPr>
                <w:sz w:val="28"/>
                <w:szCs w:val="28"/>
                <w:lang w:val="uz-Latn-UZ"/>
              </w:rPr>
              <w:t xml:space="preserve"> - </w:t>
            </w:r>
            <w:r w:rsidRPr="001C0B4E">
              <w:rPr>
                <w:sz w:val="28"/>
                <w:szCs w:val="28"/>
              </w:rPr>
              <w:t>МР</w:t>
            </w:r>
            <w:r w:rsidRPr="001C0B4E">
              <w:rPr>
                <w:sz w:val="28"/>
                <w:szCs w:val="28"/>
                <w:lang w:val="en-GB"/>
              </w:rPr>
              <w:t>3</w:t>
            </w:r>
          </w:p>
          <w:p w14:paraId="61F81EFA" w14:textId="77777777" w:rsidR="00875FFD" w:rsidRPr="001C0B4E" w:rsidRDefault="00875FFD">
            <w:pPr>
              <w:pStyle w:val="NormalWeb"/>
              <w:spacing w:before="0" w:after="0"/>
              <w:rPr>
                <w:color w:val="auto"/>
                <w:sz w:val="28"/>
                <w:szCs w:val="28"/>
                <w:lang w:val="en-GB"/>
              </w:rPr>
            </w:pPr>
            <w:proofErr w:type="spellStart"/>
            <w:r w:rsidRPr="001C0B4E">
              <w:rPr>
                <w:b/>
                <w:color w:val="auto"/>
                <w:sz w:val="28"/>
                <w:szCs w:val="28"/>
                <w:lang w:val="en-US"/>
              </w:rPr>
              <w:t>en</w:t>
            </w:r>
            <w:proofErr w:type="spellEnd"/>
            <w:r w:rsidRPr="001C0B4E">
              <w:rPr>
                <w:color w:val="auto"/>
                <w:sz w:val="28"/>
                <w:szCs w:val="28"/>
                <w:lang w:val="en-GB"/>
              </w:rPr>
              <w:t xml:space="preserve"> - </w:t>
            </w:r>
            <w:r w:rsidRPr="001C0B4E">
              <w:rPr>
                <w:color w:val="auto"/>
                <w:sz w:val="28"/>
                <w:szCs w:val="28"/>
                <w:lang w:val="en-US"/>
              </w:rPr>
              <w:t xml:space="preserve">MP3 compression </w:t>
            </w:r>
          </w:p>
          <w:p w14:paraId="06C9414E" w14:textId="77777777" w:rsidR="00875FFD" w:rsidRPr="001C0B4E" w:rsidRDefault="00875FFD">
            <w:pPr>
              <w:pStyle w:val="NormalWeb"/>
              <w:spacing w:before="0" w:after="0"/>
              <w:rPr>
                <w:color w:val="auto"/>
                <w:sz w:val="28"/>
                <w:szCs w:val="28"/>
                <w:lang w:val="uz-Cyrl-UZ"/>
              </w:rPr>
            </w:pPr>
            <w:proofErr w:type="spellStart"/>
            <w:r w:rsidRPr="001C0B4E">
              <w:rPr>
                <w:color w:val="auto"/>
                <w:sz w:val="28"/>
                <w:szCs w:val="28"/>
                <w:lang w:val="en-US"/>
              </w:rPr>
              <w:t>fornat</w:t>
            </w:r>
            <w:proofErr w:type="spellEnd"/>
          </w:p>
        </w:tc>
        <w:tc>
          <w:tcPr>
            <w:tcW w:w="5896" w:type="dxa"/>
          </w:tcPr>
          <w:p w14:paraId="71DAF0B3" w14:textId="77777777" w:rsidR="00875FFD" w:rsidRPr="001C0B4E" w:rsidRDefault="00875FFD">
            <w:pPr>
              <w:jc w:val="both"/>
              <w:rPr>
                <w:sz w:val="28"/>
                <w:szCs w:val="28"/>
                <w:lang w:val="uz-Cyrl-UZ"/>
              </w:rPr>
            </w:pPr>
            <w:r w:rsidRPr="00875FFD">
              <w:rPr>
                <w:sz w:val="28"/>
                <w:szCs w:val="28"/>
                <w:lang w:val="uz-Cyrl-UZ"/>
              </w:rPr>
              <w:t>Товушни кодлаш (си</w:t>
            </w:r>
            <w:r w:rsidR="001C0B4E" w:rsidRPr="00875FFD">
              <w:rPr>
                <w:sz w:val="28"/>
                <w:szCs w:val="28"/>
                <w:lang w:val="uz-Cyrl-UZ"/>
              </w:rPr>
              <w:t>қ</w:t>
            </w:r>
            <w:r w:rsidRPr="00875FFD">
              <w:rPr>
                <w:sz w:val="28"/>
                <w:szCs w:val="28"/>
                <w:lang w:val="uz-Cyrl-UZ"/>
              </w:rPr>
              <w:t>иш) технологияси. МР3-кодекларнинг вариантлари бор (масалан, Thomson фирмасининг MP3-Pro).</w:t>
            </w:r>
            <w:r w:rsidRPr="001C0B4E">
              <w:rPr>
                <w:sz w:val="28"/>
                <w:szCs w:val="28"/>
                <w:lang w:val="uz-Cyrl-UZ"/>
              </w:rPr>
              <w:t xml:space="preserve"> MP3 кодек MPEG Layer 3 нинг </w:t>
            </w:r>
            <w:r w:rsidR="001C0B4E" w:rsidRPr="001C0B4E">
              <w:rPr>
                <w:sz w:val="28"/>
                <w:szCs w:val="28"/>
                <w:lang w:val="uz-Cyrl-UZ"/>
              </w:rPr>
              <w:t>қ</w:t>
            </w:r>
            <w:r w:rsidRPr="001C0B4E">
              <w:rPr>
                <w:sz w:val="28"/>
                <w:szCs w:val="28"/>
                <w:lang w:val="uz-Cyrl-UZ"/>
              </w:rPr>
              <w:t>ис</w:t>
            </w:r>
            <w:r w:rsidR="001C0B4E" w:rsidRPr="001C0B4E">
              <w:rPr>
                <w:sz w:val="28"/>
                <w:szCs w:val="28"/>
                <w:lang w:val="uz-Cyrl-UZ"/>
              </w:rPr>
              <w:t>қ</w:t>
            </w:r>
            <w:r w:rsidRPr="001C0B4E">
              <w:rPr>
                <w:sz w:val="28"/>
                <w:szCs w:val="28"/>
                <w:lang w:val="uz-Cyrl-UZ"/>
              </w:rPr>
              <w:t>артирил</w:t>
            </w:r>
            <w:r w:rsidRPr="00875FFD">
              <w:rPr>
                <w:sz w:val="28"/>
                <w:szCs w:val="28"/>
                <w:lang w:val="uz-Cyrl-UZ"/>
              </w:rPr>
              <w:t>-</w:t>
            </w:r>
            <w:r w:rsidRPr="001C0B4E">
              <w:rPr>
                <w:sz w:val="28"/>
                <w:szCs w:val="28"/>
                <w:lang w:val="uz-Cyrl-UZ"/>
              </w:rPr>
              <w:t>ганидир. Бу аудиони ра</w:t>
            </w:r>
            <w:r w:rsidR="001C0B4E" w:rsidRPr="001C0B4E">
              <w:rPr>
                <w:sz w:val="28"/>
                <w:szCs w:val="28"/>
                <w:lang w:val="uz-Cyrl-UZ"/>
              </w:rPr>
              <w:t>қ</w:t>
            </w:r>
            <w:r w:rsidRPr="001C0B4E">
              <w:rPr>
                <w:sz w:val="28"/>
                <w:szCs w:val="28"/>
                <w:lang w:val="uz-Cyrl-UZ"/>
              </w:rPr>
              <w:t>амли форматда са</w:t>
            </w:r>
            <w:r w:rsidR="001C0B4E" w:rsidRPr="001C0B4E">
              <w:rPr>
                <w:sz w:val="28"/>
                <w:szCs w:val="28"/>
                <w:lang w:val="uz-Cyrl-UZ"/>
              </w:rPr>
              <w:t>қ</w:t>
            </w:r>
            <w:r w:rsidRPr="001C0B4E">
              <w:rPr>
                <w:sz w:val="28"/>
                <w:szCs w:val="28"/>
                <w:lang w:val="uz-Cyrl-UZ"/>
              </w:rPr>
              <w:t>ловчи, MPEG-1 ва MPEG-2 видео- ва аудиоси</w:t>
            </w:r>
            <w:r w:rsidR="001C0B4E" w:rsidRPr="001C0B4E">
              <w:rPr>
                <w:sz w:val="28"/>
                <w:szCs w:val="28"/>
                <w:lang w:val="uz-Cyrl-UZ"/>
              </w:rPr>
              <w:t>қ</w:t>
            </w:r>
            <w:r w:rsidRPr="001C0B4E">
              <w:rPr>
                <w:sz w:val="28"/>
                <w:szCs w:val="28"/>
                <w:lang w:val="uz-Cyrl-UZ"/>
              </w:rPr>
              <w:t xml:space="preserve">иш стандартининг бир </w:t>
            </w:r>
            <w:r w:rsidR="001C0B4E" w:rsidRPr="001C0B4E">
              <w:rPr>
                <w:sz w:val="28"/>
                <w:szCs w:val="28"/>
                <w:lang w:val="uz-Cyrl-UZ"/>
              </w:rPr>
              <w:t>қ</w:t>
            </w:r>
            <w:r w:rsidRPr="001C0B4E">
              <w:rPr>
                <w:sz w:val="28"/>
                <w:szCs w:val="28"/>
                <w:lang w:val="uz-Cyrl-UZ"/>
              </w:rPr>
              <w:t>исми. MP3—о</w:t>
            </w:r>
            <w:r w:rsidR="001C0B4E" w:rsidRPr="001C0B4E">
              <w:rPr>
                <w:sz w:val="28"/>
                <w:szCs w:val="28"/>
                <w:lang w:val="uz-Cyrl-UZ"/>
              </w:rPr>
              <w:t>қ</w:t>
            </w:r>
            <w:r w:rsidRPr="001C0B4E">
              <w:rPr>
                <w:sz w:val="28"/>
                <w:szCs w:val="28"/>
                <w:lang w:val="uz-Cyrl-UZ"/>
              </w:rPr>
              <w:t>имлардан иборат формат. Бу демакки, берилган сигнал кодланишда давомийлиги бир хил б</w:t>
            </w:r>
            <w:r w:rsidR="001C0B4E" w:rsidRPr="001C0B4E">
              <w:rPr>
                <w:sz w:val="28"/>
                <w:szCs w:val="28"/>
                <w:lang w:val="uz-Cyrl-UZ"/>
              </w:rPr>
              <w:t>ў</w:t>
            </w:r>
            <w:r w:rsidRPr="001C0B4E">
              <w:rPr>
                <w:sz w:val="28"/>
                <w:szCs w:val="28"/>
                <w:lang w:val="uz-Cyrl-UZ"/>
              </w:rPr>
              <w:t>лакларга ажратилади, улар фрейм деб аталади ва ало</w:t>
            </w:r>
            <w:r w:rsidR="001C0B4E" w:rsidRPr="001C0B4E">
              <w:rPr>
                <w:sz w:val="28"/>
                <w:szCs w:val="28"/>
                <w:lang w:val="uz-Cyrl-UZ"/>
              </w:rPr>
              <w:t>ҳ</w:t>
            </w:r>
            <w:r w:rsidRPr="001C0B4E">
              <w:rPr>
                <w:sz w:val="28"/>
                <w:szCs w:val="28"/>
                <w:lang w:val="uz-Cyrl-UZ"/>
              </w:rPr>
              <w:t>ида кодланади, декодлашда эса сигнал декодланган фреймлар кетма-кетлигидан ташкил топади.</w:t>
            </w:r>
          </w:p>
          <w:p w14:paraId="7750F909" w14:textId="77777777" w:rsidR="00875FFD" w:rsidRPr="00875FFD" w:rsidRDefault="00875FFD">
            <w:pPr>
              <w:jc w:val="both"/>
              <w:rPr>
                <w:sz w:val="28"/>
                <w:szCs w:val="28"/>
                <w:lang w:val="uz-Cyrl-UZ"/>
              </w:rPr>
            </w:pPr>
          </w:p>
          <w:p w14:paraId="786ED1C4" w14:textId="77777777" w:rsidR="00875FFD" w:rsidRPr="001C0B4E" w:rsidRDefault="00875FFD">
            <w:pPr>
              <w:jc w:val="both"/>
              <w:rPr>
                <w:sz w:val="28"/>
                <w:szCs w:val="28"/>
              </w:rPr>
            </w:pPr>
            <w:r w:rsidRPr="001C0B4E">
              <w:rPr>
                <w:sz w:val="28"/>
                <w:szCs w:val="28"/>
              </w:rPr>
              <w:t xml:space="preserve">Технология кодирования (сжатия) звука, поддерживается большинством фирм-производителей; существуют варианты MP3-кодеков (например, MP3-Pro фирмы Thomson). MP3 </w:t>
            </w:r>
            <w:r w:rsidRPr="001C0B4E">
              <w:rPr>
                <w:sz w:val="28"/>
                <w:szCs w:val="28"/>
              </w:rPr>
              <w:sym w:font="Symbol" w:char="F02D"/>
            </w:r>
            <w:r w:rsidRPr="001C0B4E">
              <w:rPr>
                <w:sz w:val="28"/>
                <w:szCs w:val="28"/>
              </w:rPr>
              <w:t xml:space="preserve"> сокращение от MPEG Layer 3. Это один из цифровых форматов хранения аудио</w:t>
            </w:r>
            <w:r w:rsidRPr="001C0B4E">
              <w:rPr>
                <w:sz w:val="28"/>
                <w:szCs w:val="28"/>
                <w:lang w:val="uz-Cyrl-UZ"/>
              </w:rPr>
              <w:t>,</w:t>
            </w:r>
            <w:r w:rsidRPr="001C0B4E">
              <w:rPr>
                <w:sz w:val="28"/>
                <w:szCs w:val="28"/>
              </w:rPr>
              <w:t xml:space="preserve"> часть </w:t>
            </w:r>
            <w:r w:rsidRPr="001C0B4E">
              <w:rPr>
                <w:sz w:val="28"/>
                <w:szCs w:val="28"/>
              </w:rPr>
              <w:lastRenderedPageBreak/>
              <w:t>стандартов сжатого видео- и аудио- MPEG-1 и MPEG-2</w:t>
            </w:r>
            <w:r w:rsidRPr="001C0B4E">
              <w:rPr>
                <w:sz w:val="28"/>
                <w:szCs w:val="28"/>
                <w:lang w:val="uz-Cyrl-UZ"/>
              </w:rPr>
              <w:t>.</w:t>
            </w:r>
            <w:r w:rsidRPr="001C0B4E">
              <w:rPr>
                <w:sz w:val="28"/>
                <w:szCs w:val="28"/>
              </w:rPr>
              <w:t xml:space="preserve"> MP3 </w:t>
            </w:r>
            <w:r w:rsidRPr="001C0B4E">
              <w:rPr>
                <w:sz w:val="28"/>
                <w:szCs w:val="28"/>
              </w:rPr>
              <w:sym w:font="Symbol" w:char="F02D"/>
            </w:r>
            <w:r w:rsidRPr="001C0B4E">
              <w:rPr>
                <w:sz w:val="28"/>
                <w:szCs w:val="28"/>
              </w:rPr>
              <w:t xml:space="preserve"> потоковый формат. В данном случае это значит, что исходный сигнал при кодировании разбивается на равные по продолжительности участки, именуемые фреймами и кодируемые отдельно, а при декодировании конечный сигнал формируется из последовательности декодированных фреймов.</w:t>
            </w:r>
          </w:p>
        </w:tc>
      </w:tr>
      <w:tr w:rsidR="00875FFD" w:rsidRPr="001C0B4E" w14:paraId="00B54CD1" w14:textId="77777777">
        <w:tc>
          <w:tcPr>
            <w:tcW w:w="3717" w:type="dxa"/>
          </w:tcPr>
          <w:p w14:paraId="10A81204" w14:textId="77777777" w:rsidR="00875FFD" w:rsidRPr="001C0B4E" w:rsidRDefault="00875FFD">
            <w:pPr>
              <w:rPr>
                <w:sz w:val="28"/>
                <w:szCs w:val="28"/>
              </w:rPr>
            </w:pPr>
          </w:p>
        </w:tc>
        <w:tc>
          <w:tcPr>
            <w:tcW w:w="5896" w:type="dxa"/>
          </w:tcPr>
          <w:p w14:paraId="1AC7DEA6" w14:textId="77777777" w:rsidR="00875FFD" w:rsidRPr="001C0B4E" w:rsidRDefault="00875FFD">
            <w:pPr>
              <w:jc w:val="both"/>
              <w:rPr>
                <w:sz w:val="28"/>
                <w:szCs w:val="28"/>
              </w:rPr>
            </w:pPr>
          </w:p>
        </w:tc>
      </w:tr>
      <w:tr w:rsidR="00875FFD" w:rsidRPr="001C0B4E" w14:paraId="3150ECBD" w14:textId="77777777">
        <w:tc>
          <w:tcPr>
            <w:tcW w:w="3717" w:type="dxa"/>
          </w:tcPr>
          <w:p w14:paraId="46509E7B" w14:textId="77777777" w:rsidR="00875FFD" w:rsidRPr="001C0B4E" w:rsidRDefault="00875FFD">
            <w:pPr>
              <w:rPr>
                <w:b/>
                <w:sz w:val="28"/>
                <w:szCs w:val="28"/>
              </w:rPr>
            </w:pPr>
            <w:proofErr w:type="spellStart"/>
            <w:r w:rsidRPr="001C0B4E">
              <w:rPr>
                <w:b/>
                <w:sz w:val="28"/>
                <w:szCs w:val="28"/>
              </w:rPr>
              <w:t>Товушни</w:t>
            </w:r>
            <w:proofErr w:type="spellEnd"/>
            <w:r w:rsidRPr="001C0B4E">
              <w:rPr>
                <w:b/>
                <w:sz w:val="28"/>
                <w:szCs w:val="28"/>
              </w:rPr>
              <w:t xml:space="preserve"> </w:t>
            </w:r>
            <w:proofErr w:type="spellStart"/>
            <w:r w:rsidRPr="001C0B4E">
              <w:rPr>
                <w:b/>
                <w:sz w:val="28"/>
                <w:szCs w:val="28"/>
              </w:rPr>
              <w:t>такомил</w:t>
            </w:r>
            <w:r w:rsidRPr="00875FFD">
              <w:rPr>
                <w:b/>
                <w:sz w:val="28"/>
                <w:szCs w:val="28"/>
              </w:rPr>
              <w:t>-</w:t>
            </w:r>
            <w:r w:rsidRPr="001C0B4E">
              <w:rPr>
                <w:b/>
                <w:sz w:val="28"/>
                <w:szCs w:val="28"/>
              </w:rPr>
              <w:t>лаштирилган</w:t>
            </w:r>
            <w:proofErr w:type="spellEnd"/>
            <w:r w:rsidRPr="001C0B4E">
              <w:rPr>
                <w:b/>
                <w:sz w:val="28"/>
                <w:szCs w:val="28"/>
                <w:lang w:val="uz-Cyrl-UZ"/>
              </w:rPr>
              <w:t xml:space="preserve"> </w:t>
            </w:r>
            <w:proofErr w:type="spellStart"/>
            <w:r w:rsidRPr="001C0B4E">
              <w:rPr>
                <w:b/>
                <w:sz w:val="28"/>
                <w:szCs w:val="28"/>
              </w:rPr>
              <w:t>кодлаш</w:t>
            </w:r>
            <w:proofErr w:type="spellEnd"/>
          </w:p>
          <w:p w14:paraId="1DDCA323" w14:textId="77777777" w:rsidR="00875FFD" w:rsidRPr="001C0B4E" w:rsidRDefault="00875FFD">
            <w:pPr>
              <w:rPr>
                <w:iCs/>
                <w:sz w:val="28"/>
                <w:szCs w:val="28"/>
              </w:rPr>
            </w:pPr>
            <w:proofErr w:type="spellStart"/>
            <w:r w:rsidRPr="001C0B4E">
              <w:rPr>
                <w:b/>
                <w:iCs/>
                <w:sz w:val="28"/>
                <w:szCs w:val="28"/>
                <w:lang w:val="en-US"/>
              </w:rPr>
              <w:t>ru</w:t>
            </w:r>
            <w:proofErr w:type="spellEnd"/>
            <w:r w:rsidRPr="001C0B4E">
              <w:rPr>
                <w:iCs/>
                <w:sz w:val="28"/>
                <w:szCs w:val="28"/>
              </w:rPr>
              <w:t xml:space="preserve"> - </w:t>
            </w:r>
            <w:r w:rsidRPr="001C0B4E">
              <w:rPr>
                <w:sz w:val="28"/>
                <w:szCs w:val="28"/>
              </w:rPr>
              <w:t>продвинутое звуковое</w:t>
            </w:r>
            <w:r w:rsidRPr="001C0B4E">
              <w:rPr>
                <w:sz w:val="28"/>
                <w:szCs w:val="28"/>
                <w:lang w:val="uz-Latn-UZ"/>
              </w:rPr>
              <w:br/>
            </w:r>
            <w:r w:rsidRPr="001C0B4E">
              <w:rPr>
                <w:sz w:val="28"/>
                <w:szCs w:val="28"/>
              </w:rPr>
              <w:t>кодирование</w:t>
            </w:r>
          </w:p>
          <w:p w14:paraId="346B3B79" w14:textId="77777777" w:rsidR="00875FFD" w:rsidRPr="001C0B4E" w:rsidRDefault="00875FFD">
            <w:pPr>
              <w:rPr>
                <w:sz w:val="28"/>
                <w:szCs w:val="28"/>
                <w:lang w:val="en-US"/>
              </w:rPr>
            </w:pPr>
            <w:proofErr w:type="spellStart"/>
            <w:r w:rsidRPr="001C0B4E">
              <w:rPr>
                <w:b/>
                <w:iCs/>
                <w:sz w:val="28"/>
                <w:szCs w:val="28"/>
                <w:lang w:val="en-US"/>
              </w:rPr>
              <w:t>en</w:t>
            </w:r>
            <w:proofErr w:type="spellEnd"/>
            <w:r w:rsidRPr="001C0B4E">
              <w:rPr>
                <w:iCs/>
                <w:sz w:val="28"/>
                <w:szCs w:val="28"/>
                <w:lang w:val="en-US"/>
              </w:rPr>
              <w:t xml:space="preserve"> - Advanced Audio Coding</w:t>
            </w:r>
            <w:r w:rsidRPr="001C0B4E">
              <w:rPr>
                <w:sz w:val="28"/>
                <w:szCs w:val="28"/>
                <w:lang w:val="en-US"/>
              </w:rPr>
              <w:t xml:space="preserve"> </w:t>
            </w:r>
            <w:r w:rsidRPr="001C0B4E">
              <w:rPr>
                <w:bCs/>
                <w:sz w:val="28"/>
                <w:szCs w:val="28"/>
                <w:lang w:val="en-US"/>
              </w:rPr>
              <w:t>MPEG-2 AAC</w:t>
            </w:r>
          </w:p>
        </w:tc>
        <w:tc>
          <w:tcPr>
            <w:tcW w:w="5896" w:type="dxa"/>
          </w:tcPr>
          <w:p w14:paraId="10D56EEC" w14:textId="77777777" w:rsidR="00875FFD" w:rsidRPr="001C0B4E" w:rsidRDefault="00875FFD">
            <w:pPr>
              <w:jc w:val="both"/>
              <w:rPr>
                <w:sz w:val="28"/>
                <w:szCs w:val="28"/>
                <w:lang w:val="en-US"/>
              </w:rPr>
            </w:pPr>
            <w:proofErr w:type="spellStart"/>
            <w:r w:rsidRPr="001C0B4E">
              <w:rPr>
                <w:sz w:val="28"/>
                <w:szCs w:val="28"/>
              </w:rPr>
              <w:t>Шунингдек</w:t>
            </w:r>
            <w:proofErr w:type="spellEnd"/>
            <w:r w:rsidRPr="001C0B4E">
              <w:rPr>
                <w:sz w:val="28"/>
                <w:szCs w:val="28"/>
                <w:lang w:val="en-US"/>
              </w:rPr>
              <w:t xml:space="preserve">, </w:t>
            </w:r>
            <w:r w:rsidRPr="001C0B4E">
              <w:rPr>
                <w:sz w:val="28"/>
                <w:szCs w:val="28"/>
                <w:lang w:val="uz-Cyrl-UZ"/>
              </w:rPr>
              <w:t>NBC (Non-Backward-Compatible) номи остида маълум б</w:t>
            </w:r>
            <w:r w:rsidR="001C0B4E" w:rsidRPr="001C0B4E">
              <w:rPr>
                <w:sz w:val="28"/>
                <w:szCs w:val="28"/>
                <w:lang w:val="uz-Cyrl-UZ"/>
              </w:rPr>
              <w:t>ў</w:t>
            </w:r>
            <w:r w:rsidRPr="001C0B4E">
              <w:rPr>
                <w:sz w:val="28"/>
                <w:szCs w:val="28"/>
                <w:lang w:val="uz-Cyrl-UZ"/>
              </w:rPr>
              <w:t>лган му</w:t>
            </w:r>
            <w:r w:rsidR="001C0B4E" w:rsidRPr="001C0B4E">
              <w:rPr>
                <w:sz w:val="28"/>
                <w:szCs w:val="28"/>
                <w:lang w:val="uz-Cyrl-UZ"/>
              </w:rPr>
              <w:t>қ</w:t>
            </w:r>
            <w:r w:rsidRPr="001C0B4E">
              <w:rPr>
                <w:sz w:val="28"/>
                <w:szCs w:val="28"/>
                <w:lang w:val="uz-Cyrl-UZ"/>
              </w:rPr>
              <w:t>обил тизим</w:t>
            </w:r>
            <w:r w:rsidRPr="001C0B4E">
              <w:rPr>
                <w:sz w:val="28"/>
                <w:szCs w:val="28"/>
                <w:lang w:val="en-US"/>
              </w:rPr>
              <w:t>.</w:t>
            </w:r>
          </w:p>
          <w:p w14:paraId="670CFEAB" w14:textId="77777777" w:rsidR="00875FFD" w:rsidRPr="001C0B4E" w:rsidRDefault="00875FFD">
            <w:pPr>
              <w:jc w:val="both"/>
              <w:rPr>
                <w:sz w:val="28"/>
                <w:szCs w:val="28"/>
                <w:lang w:val="en-US"/>
              </w:rPr>
            </w:pPr>
          </w:p>
          <w:p w14:paraId="7892C307" w14:textId="77777777" w:rsidR="00875FFD" w:rsidRPr="001C0B4E" w:rsidRDefault="00875FFD">
            <w:pPr>
              <w:jc w:val="both"/>
              <w:rPr>
                <w:sz w:val="28"/>
                <w:szCs w:val="28"/>
              </w:rPr>
            </w:pPr>
            <w:r w:rsidRPr="001C0B4E">
              <w:rPr>
                <w:sz w:val="28"/>
                <w:szCs w:val="28"/>
              </w:rPr>
              <w:t>Альтернативная система, известная еще как NBC (Non-</w:t>
            </w:r>
            <w:proofErr w:type="spellStart"/>
            <w:r w:rsidRPr="001C0B4E">
              <w:rPr>
                <w:sz w:val="28"/>
                <w:szCs w:val="28"/>
              </w:rPr>
              <w:t>Backward</w:t>
            </w:r>
            <w:proofErr w:type="spellEnd"/>
            <w:r w:rsidRPr="001C0B4E">
              <w:rPr>
                <w:sz w:val="28"/>
                <w:szCs w:val="28"/>
              </w:rPr>
              <w:t>-</w:t>
            </w:r>
            <w:proofErr w:type="spellStart"/>
            <w:r w:rsidRPr="001C0B4E">
              <w:rPr>
                <w:sz w:val="28"/>
                <w:szCs w:val="28"/>
              </w:rPr>
              <w:t>Compatible</w:t>
            </w:r>
            <w:proofErr w:type="spellEnd"/>
            <w:r w:rsidRPr="001C0B4E">
              <w:rPr>
                <w:sz w:val="28"/>
                <w:szCs w:val="28"/>
              </w:rPr>
              <w:t>).</w:t>
            </w:r>
          </w:p>
        </w:tc>
      </w:tr>
      <w:tr w:rsidR="00875FFD" w:rsidRPr="001C0B4E" w14:paraId="2327E88E" w14:textId="77777777">
        <w:tc>
          <w:tcPr>
            <w:tcW w:w="3717" w:type="dxa"/>
          </w:tcPr>
          <w:p w14:paraId="0896D89E" w14:textId="77777777" w:rsidR="00875FFD" w:rsidRPr="001C0B4E" w:rsidRDefault="00875FFD">
            <w:pPr>
              <w:rPr>
                <w:b/>
                <w:sz w:val="28"/>
                <w:szCs w:val="28"/>
              </w:rPr>
            </w:pPr>
          </w:p>
        </w:tc>
        <w:tc>
          <w:tcPr>
            <w:tcW w:w="5896" w:type="dxa"/>
          </w:tcPr>
          <w:p w14:paraId="1E00E397" w14:textId="77777777" w:rsidR="00875FFD" w:rsidRPr="001C0B4E" w:rsidRDefault="00875FFD">
            <w:pPr>
              <w:jc w:val="both"/>
              <w:rPr>
                <w:sz w:val="28"/>
                <w:szCs w:val="28"/>
              </w:rPr>
            </w:pPr>
          </w:p>
        </w:tc>
      </w:tr>
      <w:tr w:rsidR="00875FFD" w:rsidRPr="001C0B4E" w14:paraId="25548664" w14:textId="77777777">
        <w:tc>
          <w:tcPr>
            <w:tcW w:w="3717" w:type="dxa"/>
          </w:tcPr>
          <w:p w14:paraId="4D115B1D" w14:textId="77777777" w:rsidR="00875FFD" w:rsidRPr="001C0B4E" w:rsidRDefault="00875FFD">
            <w:pPr>
              <w:rPr>
                <w:b/>
                <w:sz w:val="28"/>
                <w:szCs w:val="28"/>
              </w:rPr>
            </w:pPr>
            <w:proofErr w:type="spellStart"/>
            <w:r w:rsidRPr="001C0B4E">
              <w:rPr>
                <w:b/>
                <w:sz w:val="28"/>
                <w:szCs w:val="28"/>
              </w:rPr>
              <w:t>Товуш</w:t>
            </w:r>
            <w:proofErr w:type="spellEnd"/>
            <w:r w:rsidRPr="001C0B4E">
              <w:rPr>
                <w:b/>
                <w:sz w:val="28"/>
                <w:szCs w:val="28"/>
              </w:rPr>
              <w:t xml:space="preserve"> </w:t>
            </w:r>
            <w:proofErr w:type="spellStart"/>
            <w:r w:rsidRPr="001C0B4E">
              <w:rPr>
                <w:b/>
                <w:sz w:val="28"/>
                <w:szCs w:val="28"/>
              </w:rPr>
              <w:t>олд</w:t>
            </w:r>
            <w:proofErr w:type="spellEnd"/>
            <w:r w:rsidRPr="001C0B4E">
              <w:rPr>
                <w:b/>
                <w:sz w:val="28"/>
                <w:szCs w:val="28"/>
              </w:rPr>
              <w:t xml:space="preserve"> </w:t>
            </w:r>
            <w:proofErr w:type="spellStart"/>
            <w:r w:rsidRPr="001C0B4E">
              <w:rPr>
                <w:b/>
                <w:sz w:val="28"/>
                <w:szCs w:val="28"/>
              </w:rPr>
              <w:t>бузилишлари</w:t>
            </w:r>
            <w:proofErr w:type="spellEnd"/>
          </w:p>
          <w:p w14:paraId="2DE144F9" w14:textId="77777777" w:rsidR="00875FFD" w:rsidRPr="001C0B4E" w:rsidRDefault="00875FFD">
            <w:pPr>
              <w:rPr>
                <w:bCs/>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r w:rsidRPr="001C0B4E">
              <w:rPr>
                <w:bCs/>
                <w:sz w:val="28"/>
                <w:szCs w:val="28"/>
              </w:rPr>
              <w:t xml:space="preserve">звуковые </w:t>
            </w:r>
            <w:proofErr w:type="spellStart"/>
            <w:r w:rsidRPr="001C0B4E">
              <w:rPr>
                <w:bCs/>
                <w:sz w:val="28"/>
                <w:szCs w:val="28"/>
              </w:rPr>
              <w:t>предискажения</w:t>
            </w:r>
            <w:proofErr w:type="spellEnd"/>
          </w:p>
          <w:p w14:paraId="361FCB57" w14:textId="77777777" w:rsidR="00875FFD" w:rsidRPr="001C0B4E" w:rsidRDefault="00875FFD">
            <w:pPr>
              <w:rPr>
                <w:b/>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b/>
                <w:sz w:val="28"/>
                <w:szCs w:val="28"/>
              </w:rPr>
              <w:t xml:space="preserve">- </w:t>
            </w:r>
            <w:r w:rsidRPr="001C0B4E">
              <w:rPr>
                <w:sz w:val="28"/>
                <w:szCs w:val="28"/>
                <w:lang w:val="en-US"/>
              </w:rPr>
              <w:t>sound emphasis</w:t>
            </w:r>
          </w:p>
        </w:tc>
        <w:tc>
          <w:tcPr>
            <w:tcW w:w="5896" w:type="dxa"/>
          </w:tcPr>
          <w:p w14:paraId="7CC89BFF" w14:textId="77777777" w:rsidR="00875FFD" w:rsidRPr="001C0B4E" w:rsidRDefault="00875FFD">
            <w:pPr>
              <w:jc w:val="both"/>
              <w:rPr>
                <w:sz w:val="28"/>
                <w:szCs w:val="28"/>
                <w:lang w:val="en-US"/>
              </w:rPr>
            </w:pPr>
            <w:proofErr w:type="spellStart"/>
            <w:r w:rsidRPr="001C0B4E">
              <w:rPr>
                <w:sz w:val="28"/>
                <w:szCs w:val="28"/>
              </w:rPr>
              <w:t>Узатувчи</w:t>
            </w:r>
            <w:proofErr w:type="spellEnd"/>
            <w:r w:rsidRPr="001C0B4E">
              <w:rPr>
                <w:sz w:val="28"/>
                <w:szCs w:val="28"/>
                <w:lang w:val="en-US"/>
              </w:rPr>
              <w:t xml:space="preserve"> </w:t>
            </w:r>
            <w:proofErr w:type="spellStart"/>
            <w:r w:rsidRPr="001C0B4E">
              <w:rPr>
                <w:sz w:val="28"/>
                <w:szCs w:val="28"/>
              </w:rPr>
              <w:t>томонда</w:t>
            </w:r>
            <w:proofErr w:type="spellEnd"/>
            <w:r w:rsidRPr="001C0B4E">
              <w:rPr>
                <w:sz w:val="28"/>
                <w:szCs w:val="28"/>
                <w:lang w:val="en-US"/>
              </w:rPr>
              <w:t xml:space="preserve"> </w:t>
            </w:r>
            <w:proofErr w:type="spellStart"/>
            <w:r w:rsidRPr="001C0B4E">
              <w:rPr>
                <w:sz w:val="28"/>
                <w:szCs w:val="28"/>
              </w:rPr>
              <w:t>товуш</w:t>
            </w:r>
            <w:proofErr w:type="spellEnd"/>
            <w:r w:rsidRPr="001C0B4E">
              <w:rPr>
                <w:sz w:val="28"/>
                <w:szCs w:val="28"/>
                <w:lang w:val="en-US"/>
              </w:rPr>
              <w:t xml:space="preserve"> </w:t>
            </w:r>
            <w:proofErr w:type="spellStart"/>
            <w:r w:rsidRPr="001C0B4E">
              <w:rPr>
                <w:sz w:val="28"/>
                <w:szCs w:val="28"/>
              </w:rPr>
              <w:t>сигналини</w:t>
            </w:r>
            <w:proofErr w:type="spellEnd"/>
            <w:r w:rsidRPr="001C0B4E">
              <w:rPr>
                <w:sz w:val="28"/>
                <w:szCs w:val="28"/>
                <w:lang w:val="en-US"/>
              </w:rPr>
              <w:t xml:space="preserve"> </w:t>
            </w:r>
            <w:proofErr w:type="spellStart"/>
            <w:r w:rsidRPr="001C0B4E">
              <w:rPr>
                <w:sz w:val="28"/>
                <w:szCs w:val="28"/>
              </w:rPr>
              <w:t>дастлабки</w:t>
            </w:r>
            <w:proofErr w:type="spellEnd"/>
            <w:r w:rsidRPr="001C0B4E">
              <w:rPr>
                <w:sz w:val="28"/>
                <w:szCs w:val="28"/>
                <w:lang w:val="en-US"/>
              </w:rPr>
              <w:t xml:space="preserve"> </w:t>
            </w:r>
            <w:proofErr w:type="spellStart"/>
            <w:r w:rsidR="001C0B4E" w:rsidRPr="001C0B4E">
              <w:rPr>
                <w:sz w:val="28"/>
                <w:szCs w:val="28"/>
                <w:lang w:val="en-US"/>
              </w:rPr>
              <w:t>қ</w:t>
            </w:r>
            <w:r w:rsidRPr="001C0B4E">
              <w:rPr>
                <w:sz w:val="28"/>
                <w:szCs w:val="28"/>
                <w:lang w:val="en-US"/>
              </w:rPr>
              <w:t>айта</w:t>
            </w:r>
            <w:proofErr w:type="spellEnd"/>
            <w:r w:rsidRPr="001C0B4E">
              <w:rPr>
                <w:sz w:val="28"/>
                <w:szCs w:val="28"/>
                <w:lang w:val="en-US"/>
              </w:rPr>
              <w:t xml:space="preserve"> </w:t>
            </w:r>
            <w:proofErr w:type="spellStart"/>
            <w:r w:rsidRPr="001C0B4E">
              <w:rPr>
                <w:sz w:val="28"/>
                <w:szCs w:val="28"/>
              </w:rPr>
              <w:t>ишлаш</w:t>
            </w:r>
            <w:proofErr w:type="spellEnd"/>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либ</w:t>
            </w:r>
            <w:proofErr w:type="spellEnd"/>
            <w:r w:rsidRPr="001C0B4E">
              <w:rPr>
                <w:sz w:val="28"/>
                <w:szCs w:val="28"/>
                <w:lang w:val="en-US"/>
              </w:rPr>
              <w:t xml:space="preserve">, </w:t>
            </w:r>
            <w:r w:rsidRPr="001C0B4E">
              <w:rPr>
                <w:sz w:val="28"/>
                <w:szCs w:val="28"/>
              </w:rPr>
              <w:t>бунда</w:t>
            </w:r>
            <w:r w:rsidRPr="001C0B4E">
              <w:rPr>
                <w:sz w:val="28"/>
                <w:szCs w:val="28"/>
                <w:lang w:val="en-US"/>
              </w:rPr>
              <w:t xml:space="preserve"> </w:t>
            </w:r>
            <w:r w:rsidRPr="001C0B4E">
              <w:rPr>
                <w:sz w:val="28"/>
                <w:szCs w:val="28"/>
              </w:rPr>
              <w:t>ю</w:t>
            </w:r>
            <w:r w:rsidR="001C0B4E" w:rsidRPr="001C0B4E">
              <w:rPr>
                <w:sz w:val="28"/>
                <w:szCs w:val="28"/>
                <w:lang w:val="en-US"/>
              </w:rPr>
              <w:t>қ</w:t>
            </w:r>
            <w:r w:rsidRPr="001C0B4E">
              <w:rPr>
                <w:sz w:val="28"/>
                <w:szCs w:val="28"/>
              </w:rPr>
              <w:t>ори</w:t>
            </w:r>
            <w:r w:rsidRPr="001C0B4E">
              <w:rPr>
                <w:sz w:val="28"/>
                <w:szCs w:val="28"/>
                <w:lang w:val="en-US"/>
              </w:rPr>
              <w:t xml:space="preserve"> </w:t>
            </w:r>
            <w:proofErr w:type="spellStart"/>
            <w:r w:rsidRPr="001C0B4E">
              <w:rPr>
                <w:sz w:val="28"/>
                <w:szCs w:val="28"/>
              </w:rPr>
              <w:t>частоталар</w:t>
            </w:r>
            <w:proofErr w:type="spellEnd"/>
            <w:r w:rsidRPr="001C0B4E">
              <w:rPr>
                <w:sz w:val="28"/>
                <w:szCs w:val="28"/>
                <w:lang w:val="en-US"/>
              </w:rPr>
              <w:t xml:space="preserve"> </w:t>
            </w:r>
            <w:proofErr w:type="spellStart"/>
            <w:r w:rsidRPr="001C0B4E">
              <w:rPr>
                <w:sz w:val="28"/>
                <w:szCs w:val="28"/>
              </w:rPr>
              <w:t>маълум</w:t>
            </w:r>
            <w:proofErr w:type="spellEnd"/>
            <w:r w:rsidRPr="001C0B4E">
              <w:rPr>
                <w:sz w:val="28"/>
                <w:szCs w:val="28"/>
                <w:lang w:val="en-US"/>
              </w:rPr>
              <w:t xml:space="preserve"> </w:t>
            </w:r>
            <w:proofErr w:type="spellStart"/>
            <w:r w:rsidRPr="001C0B4E">
              <w:rPr>
                <w:sz w:val="28"/>
                <w:szCs w:val="28"/>
              </w:rPr>
              <w:t>логорифмик</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онунга</w:t>
            </w:r>
            <w:proofErr w:type="spellEnd"/>
            <w:r w:rsidRPr="001C0B4E">
              <w:rPr>
                <w:sz w:val="28"/>
                <w:szCs w:val="28"/>
                <w:lang w:val="en-US"/>
              </w:rPr>
              <w:t xml:space="preserve"> </w:t>
            </w:r>
            <w:proofErr w:type="spellStart"/>
            <w:r w:rsidRPr="001C0B4E">
              <w:rPr>
                <w:sz w:val="28"/>
                <w:szCs w:val="28"/>
              </w:rPr>
              <w:t>асосан</w:t>
            </w:r>
            <w:proofErr w:type="spellEnd"/>
            <w:r w:rsidRPr="001C0B4E">
              <w:rPr>
                <w:sz w:val="28"/>
                <w:szCs w:val="28"/>
                <w:lang w:val="en-US"/>
              </w:rPr>
              <w:t xml:space="preserve"> </w:t>
            </w:r>
            <w:r w:rsidRPr="001C0B4E">
              <w:rPr>
                <w:sz w:val="28"/>
                <w:szCs w:val="28"/>
              </w:rPr>
              <w:t>к</w:t>
            </w:r>
            <w:r w:rsidR="001C0B4E" w:rsidRPr="001C0B4E">
              <w:rPr>
                <w:sz w:val="28"/>
                <w:szCs w:val="28"/>
                <w:lang w:val="en-US"/>
              </w:rPr>
              <w:t>ў</w:t>
            </w:r>
            <w:proofErr w:type="spellStart"/>
            <w:r w:rsidRPr="001C0B4E">
              <w:rPr>
                <w:sz w:val="28"/>
                <w:szCs w:val="28"/>
              </w:rPr>
              <w:t>тарилади</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абул</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илувчи</w:t>
            </w:r>
            <w:proofErr w:type="spellEnd"/>
            <w:r w:rsidRPr="001C0B4E">
              <w:rPr>
                <w:sz w:val="28"/>
                <w:szCs w:val="28"/>
                <w:lang w:val="en-US"/>
              </w:rPr>
              <w:t xml:space="preserve"> </w:t>
            </w:r>
            <w:proofErr w:type="spellStart"/>
            <w:r w:rsidRPr="001C0B4E">
              <w:rPr>
                <w:sz w:val="28"/>
                <w:szCs w:val="28"/>
              </w:rPr>
              <w:t>томонда</w:t>
            </w:r>
            <w:proofErr w:type="spellEnd"/>
            <w:r w:rsidRPr="001C0B4E">
              <w:rPr>
                <w:sz w:val="28"/>
                <w:szCs w:val="28"/>
                <w:lang w:val="en-US"/>
              </w:rPr>
              <w:t xml:space="preserve"> </w:t>
            </w:r>
            <w:proofErr w:type="spellStart"/>
            <w:r w:rsidRPr="001C0B4E">
              <w:rPr>
                <w:sz w:val="28"/>
                <w:szCs w:val="28"/>
              </w:rPr>
              <w:t>олд</w:t>
            </w:r>
            <w:proofErr w:type="spellEnd"/>
            <w:r w:rsidRPr="001C0B4E">
              <w:rPr>
                <w:sz w:val="28"/>
                <w:szCs w:val="28"/>
                <w:lang w:val="en-US"/>
              </w:rPr>
              <w:t xml:space="preserve"> </w:t>
            </w:r>
            <w:proofErr w:type="spellStart"/>
            <w:r w:rsidRPr="001C0B4E">
              <w:rPr>
                <w:sz w:val="28"/>
                <w:szCs w:val="28"/>
              </w:rPr>
              <w:t>бузилиш</w:t>
            </w:r>
            <w:proofErr w:type="spellEnd"/>
            <w:r w:rsidRPr="001C0B4E">
              <w:rPr>
                <w:sz w:val="28"/>
                <w:szCs w:val="28"/>
                <w:lang w:val="en-US"/>
              </w:rPr>
              <w:t xml:space="preserve"> </w:t>
            </w:r>
            <w:proofErr w:type="spellStart"/>
            <w:r w:rsidRPr="001C0B4E">
              <w:rPr>
                <w:sz w:val="28"/>
                <w:szCs w:val="28"/>
              </w:rPr>
              <w:t>бартараф</w:t>
            </w:r>
            <w:proofErr w:type="spellEnd"/>
            <w:r w:rsidRPr="001C0B4E">
              <w:rPr>
                <w:sz w:val="28"/>
                <w:szCs w:val="28"/>
                <w:lang w:val="en-US"/>
              </w:rPr>
              <w:t xml:space="preserve"> </w:t>
            </w:r>
            <w:proofErr w:type="spellStart"/>
            <w:r w:rsidRPr="001C0B4E">
              <w:rPr>
                <w:sz w:val="28"/>
                <w:szCs w:val="28"/>
              </w:rPr>
              <w:t>этилади</w:t>
            </w:r>
            <w:proofErr w:type="spellEnd"/>
            <w:r w:rsidRPr="001C0B4E">
              <w:rPr>
                <w:sz w:val="28"/>
                <w:szCs w:val="28"/>
                <w:lang w:val="en-US"/>
              </w:rPr>
              <w:t xml:space="preserve">. </w:t>
            </w:r>
            <w:r w:rsidRPr="001C0B4E">
              <w:rPr>
                <w:sz w:val="28"/>
                <w:szCs w:val="28"/>
              </w:rPr>
              <w:t>Олд</w:t>
            </w:r>
            <w:r w:rsidRPr="001C0B4E">
              <w:rPr>
                <w:sz w:val="28"/>
                <w:szCs w:val="28"/>
                <w:lang w:val="en-US"/>
              </w:rPr>
              <w:t xml:space="preserve"> </w:t>
            </w:r>
            <w:proofErr w:type="spellStart"/>
            <w:r w:rsidRPr="001C0B4E">
              <w:rPr>
                <w:sz w:val="28"/>
                <w:szCs w:val="28"/>
              </w:rPr>
              <w:t>бузилишлардан</w:t>
            </w:r>
            <w:proofErr w:type="spellEnd"/>
            <w:r w:rsidRPr="001C0B4E">
              <w:rPr>
                <w:sz w:val="28"/>
                <w:szCs w:val="28"/>
                <w:lang w:val="en-US"/>
              </w:rPr>
              <w:t xml:space="preserve"> </w:t>
            </w:r>
            <w:proofErr w:type="spellStart"/>
            <w:r w:rsidRPr="001C0B4E">
              <w:rPr>
                <w:sz w:val="28"/>
                <w:szCs w:val="28"/>
              </w:rPr>
              <w:t>ма</w:t>
            </w:r>
            <w:proofErr w:type="spellEnd"/>
            <w:r w:rsidR="001C0B4E" w:rsidRPr="001C0B4E">
              <w:rPr>
                <w:sz w:val="28"/>
                <w:szCs w:val="28"/>
                <w:lang w:val="en-US"/>
              </w:rPr>
              <w:t>қ</w:t>
            </w:r>
            <w:r w:rsidRPr="001C0B4E">
              <w:rPr>
                <w:sz w:val="28"/>
                <w:szCs w:val="28"/>
              </w:rPr>
              <w:t>сад</w:t>
            </w:r>
            <w:r w:rsidRPr="001C0B4E">
              <w:rPr>
                <w:sz w:val="28"/>
                <w:szCs w:val="28"/>
                <w:lang w:val="en-US"/>
              </w:rPr>
              <w:t xml:space="preserve"> - </w:t>
            </w:r>
            <w:proofErr w:type="spellStart"/>
            <w:r w:rsidRPr="001C0B4E">
              <w:rPr>
                <w:sz w:val="28"/>
                <w:szCs w:val="28"/>
              </w:rPr>
              <w:t>сигналнинг</w:t>
            </w:r>
            <w:proofErr w:type="spellEnd"/>
            <w:r w:rsidRPr="001C0B4E">
              <w:rPr>
                <w:sz w:val="28"/>
                <w:szCs w:val="28"/>
                <w:lang w:val="en-US"/>
              </w:rPr>
              <w:t xml:space="preserve"> </w:t>
            </w:r>
            <w:r w:rsidRPr="001C0B4E">
              <w:rPr>
                <w:sz w:val="28"/>
                <w:szCs w:val="28"/>
              </w:rPr>
              <w:t>хала</w:t>
            </w:r>
            <w:r w:rsidR="001C0B4E" w:rsidRPr="001C0B4E">
              <w:rPr>
                <w:sz w:val="28"/>
                <w:szCs w:val="28"/>
                <w:lang w:val="en-US"/>
              </w:rPr>
              <w:t>қ</w:t>
            </w:r>
            <w:proofErr w:type="spellStart"/>
            <w:r w:rsidRPr="001C0B4E">
              <w:rPr>
                <w:sz w:val="28"/>
                <w:szCs w:val="28"/>
              </w:rPr>
              <w:t>итга</w:t>
            </w:r>
            <w:proofErr w:type="spellEnd"/>
            <w:r w:rsidRPr="001C0B4E">
              <w:rPr>
                <w:sz w:val="28"/>
                <w:szCs w:val="28"/>
                <w:lang w:val="en-US"/>
              </w:rPr>
              <w:t xml:space="preserve"> </w:t>
            </w:r>
            <w:proofErr w:type="spellStart"/>
            <w:r w:rsidRPr="001C0B4E">
              <w:rPr>
                <w:sz w:val="28"/>
                <w:szCs w:val="28"/>
              </w:rPr>
              <w:t>бардошлилигини</w:t>
            </w:r>
            <w:proofErr w:type="spellEnd"/>
            <w:r w:rsidRPr="001C0B4E">
              <w:rPr>
                <w:sz w:val="28"/>
                <w:szCs w:val="28"/>
                <w:lang w:val="en-US"/>
              </w:rPr>
              <w:t xml:space="preserve"> </w:t>
            </w:r>
            <w:r w:rsidRPr="001C0B4E">
              <w:rPr>
                <w:sz w:val="28"/>
                <w:szCs w:val="28"/>
              </w:rPr>
              <w:t>к</w:t>
            </w:r>
            <w:r w:rsidR="001C0B4E" w:rsidRPr="001C0B4E">
              <w:rPr>
                <w:sz w:val="28"/>
                <w:szCs w:val="28"/>
                <w:lang w:val="en-US"/>
              </w:rPr>
              <w:t>ў</w:t>
            </w:r>
            <w:proofErr w:type="spellStart"/>
            <w:r w:rsidRPr="001C0B4E">
              <w:rPr>
                <w:sz w:val="28"/>
                <w:szCs w:val="28"/>
              </w:rPr>
              <w:t>таришдир</w:t>
            </w:r>
            <w:proofErr w:type="spellEnd"/>
            <w:r w:rsidRPr="001C0B4E">
              <w:rPr>
                <w:sz w:val="28"/>
                <w:szCs w:val="28"/>
                <w:lang w:val="en-US"/>
              </w:rPr>
              <w:t xml:space="preserve">. </w:t>
            </w:r>
            <w:r w:rsidRPr="001C0B4E">
              <w:rPr>
                <w:sz w:val="28"/>
                <w:szCs w:val="28"/>
              </w:rPr>
              <w:t>Ю</w:t>
            </w:r>
            <w:r w:rsidR="001C0B4E" w:rsidRPr="001C0B4E">
              <w:rPr>
                <w:sz w:val="28"/>
                <w:szCs w:val="28"/>
                <w:lang w:val="en-US"/>
              </w:rPr>
              <w:t>қ</w:t>
            </w:r>
            <w:r w:rsidRPr="001C0B4E">
              <w:rPr>
                <w:sz w:val="28"/>
                <w:szCs w:val="28"/>
              </w:rPr>
              <w:t>ори</w:t>
            </w:r>
            <w:r w:rsidRPr="001C0B4E">
              <w:rPr>
                <w:sz w:val="28"/>
                <w:szCs w:val="28"/>
                <w:lang w:val="en-US"/>
              </w:rPr>
              <w:t xml:space="preserve"> </w:t>
            </w:r>
            <w:proofErr w:type="spellStart"/>
            <w:r w:rsidRPr="001C0B4E">
              <w:rPr>
                <w:sz w:val="28"/>
                <w:szCs w:val="28"/>
              </w:rPr>
              <w:t>частоталарни</w:t>
            </w:r>
            <w:proofErr w:type="spellEnd"/>
            <w:r w:rsidRPr="001C0B4E">
              <w:rPr>
                <w:sz w:val="28"/>
                <w:szCs w:val="28"/>
                <w:lang w:val="en-US"/>
              </w:rPr>
              <w:t xml:space="preserve"> </w:t>
            </w:r>
            <w:r w:rsidRPr="001C0B4E">
              <w:rPr>
                <w:sz w:val="28"/>
                <w:szCs w:val="28"/>
              </w:rPr>
              <w:t>к</w:t>
            </w:r>
            <w:r w:rsidR="001C0B4E" w:rsidRPr="001C0B4E">
              <w:rPr>
                <w:sz w:val="28"/>
                <w:szCs w:val="28"/>
                <w:lang w:val="en-US"/>
              </w:rPr>
              <w:t>ў</w:t>
            </w:r>
            <w:proofErr w:type="spellStart"/>
            <w:r w:rsidRPr="001C0B4E">
              <w:rPr>
                <w:sz w:val="28"/>
                <w:szCs w:val="28"/>
              </w:rPr>
              <w:t>тариш</w:t>
            </w:r>
            <w:proofErr w:type="spellEnd"/>
            <w:r w:rsidRPr="001C0B4E">
              <w:rPr>
                <w:sz w:val="28"/>
                <w:szCs w:val="28"/>
                <w:lang w:val="en-US"/>
              </w:rPr>
              <w:t xml:space="preserve">, </w:t>
            </w:r>
            <w:proofErr w:type="spellStart"/>
            <w:r w:rsidRPr="001C0B4E">
              <w:rPr>
                <w:sz w:val="28"/>
                <w:szCs w:val="28"/>
              </w:rPr>
              <w:t>уларнинг</w:t>
            </w:r>
            <w:proofErr w:type="spellEnd"/>
            <w:r w:rsidRPr="001C0B4E">
              <w:rPr>
                <w:sz w:val="28"/>
                <w:szCs w:val="28"/>
                <w:lang w:val="en-US"/>
              </w:rPr>
              <w:t xml:space="preserve"> </w:t>
            </w:r>
            <w:r w:rsidRPr="001C0B4E">
              <w:rPr>
                <w:sz w:val="28"/>
                <w:szCs w:val="28"/>
              </w:rPr>
              <w:t>хала</w:t>
            </w:r>
            <w:r w:rsidR="001C0B4E" w:rsidRPr="001C0B4E">
              <w:rPr>
                <w:sz w:val="28"/>
                <w:szCs w:val="28"/>
                <w:lang w:val="en-US"/>
              </w:rPr>
              <w:t>қ</w:t>
            </w:r>
            <w:proofErr w:type="spellStart"/>
            <w:r w:rsidRPr="001C0B4E">
              <w:rPr>
                <w:sz w:val="28"/>
                <w:szCs w:val="28"/>
              </w:rPr>
              <w:t>итларга</w:t>
            </w:r>
            <w:proofErr w:type="spellEnd"/>
            <w:r w:rsidRPr="001C0B4E">
              <w:rPr>
                <w:sz w:val="28"/>
                <w:szCs w:val="28"/>
                <w:lang w:val="en-US"/>
              </w:rPr>
              <w:t xml:space="preserve"> </w:t>
            </w:r>
            <w:proofErr w:type="spellStart"/>
            <w:r w:rsidRPr="001C0B4E">
              <w:rPr>
                <w:sz w:val="28"/>
                <w:szCs w:val="28"/>
              </w:rPr>
              <w:t>учраш</w:t>
            </w:r>
            <w:proofErr w:type="spellEnd"/>
            <w:r w:rsidRPr="001C0B4E">
              <w:rPr>
                <w:sz w:val="28"/>
                <w:szCs w:val="28"/>
                <w:lang w:val="en-US"/>
              </w:rPr>
              <w:t xml:space="preserve"> </w:t>
            </w:r>
            <w:proofErr w:type="spellStart"/>
            <w:r w:rsidRPr="001C0B4E">
              <w:rPr>
                <w:sz w:val="28"/>
                <w:szCs w:val="28"/>
              </w:rPr>
              <w:t>э</w:t>
            </w:r>
            <w:r w:rsidR="001C0B4E" w:rsidRPr="001C0B4E">
              <w:rPr>
                <w:sz w:val="28"/>
                <w:szCs w:val="28"/>
              </w:rPr>
              <w:t>ҳ</w:t>
            </w:r>
            <w:r w:rsidRPr="001C0B4E">
              <w:rPr>
                <w:sz w:val="28"/>
                <w:szCs w:val="28"/>
              </w:rPr>
              <w:t>тимоли</w:t>
            </w:r>
            <w:proofErr w:type="spellEnd"/>
            <w:r w:rsidRPr="001C0B4E">
              <w:rPr>
                <w:sz w:val="28"/>
                <w:szCs w:val="28"/>
                <w:lang w:val="en-US"/>
              </w:rPr>
              <w:t xml:space="preserve"> </w:t>
            </w:r>
            <w:r w:rsidRPr="001C0B4E">
              <w:rPr>
                <w:sz w:val="28"/>
                <w:szCs w:val="28"/>
              </w:rPr>
              <w:t>к</w:t>
            </w:r>
            <w:r w:rsidR="001C0B4E" w:rsidRPr="001C0B4E">
              <w:rPr>
                <w:sz w:val="28"/>
                <w:szCs w:val="28"/>
                <w:lang w:val="en-US"/>
              </w:rPr>
              <w:t>ў</w:t>
            </w:r>
            <w:r w:rsidRPr="001C0B4E">
              <w:rPr>
                <w:sz w:val="28"/>
                <w:szCs w:val="28"/>
              </w:rPr>
              <w:t>про</w:t>
            </w:r>
            <w:r w:rsidR="001C0B4E" w:rsidRPr="001C0B4E">
              <w:rPr>
                <w:sz w:val="28"/>
                <w:szCs w:val="28"/>
                <w:lang w:val="en-US"/>
              </w:rPr>
              <w:t>қ</w:t>
            </w:r>
            <w:r w:rsidRPr="001C0B4E">
              <w:rPr>
                <w:sz w:val="28"/>
                <w:szCs w:val="28"/>
              </w:rPr>
              <w:t>лиги</w:t>
            </w:r>
            <w:r w:rsidRPr="001C0B4E">
              <w:rPr>
                <w:sz w:val="28"/>
                <w:szCs w:val="28"/>
                <w:lang w:val="en-US"/>
              </w:rPr>
              <w:t xml:space="preserve"> </w:t>
            </w:r>
            <w:r w:rsidRPr="001C0B4E">
              <w:rPr>
                <w:sz w:val="28"/>
                <w:szCs w:val="28"/>
              </w:rPr>
              <w:t>билан</w:t>
            </w:r>
            <w:r w:rsidRPr="001C0B4E">
              <w:rPr>
                <w:sz w:val="28"/>
                <w:szCs w:val="28"/>
                <w:lang w:val="en-US"/>
              </w:rPr>
              <w:t xml:space="preserve"> </w:t>
            </w:r>
            <w:proofErr w:type="spellStart"/>
            <w:r w:rsidRPr="001C0B4E">
              <w:rPr>
                <w:sz w:val="28"/>
                <w:szCs w:val="28"/>
              </w:rPr>
              <w:t>бо</w:t>
            </w:r>
            <w:r w:rsidR="001C0B4E" w:rsidRPr="001C0B4E">
              <w:rPr>
                <w:sz w:val="28"/>
                <w:szCs w:val="28"/>
              </w:rPr>
              <w:t>ғ</w:t>
            </w:r>
            <w:r w:rsidRPr="001C0B4E">
              <w:rPr>
                <w:sz w:val="28"/>
                <w:szCs w:val="28"/>
              </w:rPr>
              <w:t>ли</w:t>
            </w:r>
            <w:proofErr w:type="spellEnd"/>
            <w:r w:rsidR="001C0B4E" w:rsidRPr="001C0B4E">
              <w:rPr>
                <w:sz w:val="28"/>
                <w:szCs w:val="28"/>
                <w:lang w:val="en-US"/>
              </w:rPr>
              <w:t>қ</w:t>
            </w:r>
            <w:proofErr w:type="spellStart"/>
            <w:r w:rsidRPr="001C0B4E">
              <w:rPr>
                <w:sz w:val="28"/>
                <w:szCs w:val="28"/>
              </w:rPr>
              <w:t>дир</w:t>
            </w:r>
            <w:proofErr w:type="spellEnd"/>
            <w:r w:rsidRPr="001C0B4E">
              <w:rPr>
                <w:sz w:val="28"/>
                <w:szCs w:val="28"/>
                <w:lang w:val="en-US"/>
              </w:rPr>
              <w:t xml:space="preserve">. </w:t>
            </w:r>
            <w:proofErr w:type="spellStart"/>
            <w:r w:rsidRPr="001C0B4E">
              <w:rPr>
                <w:sz w:val="28"/>
                <w:szCs w:val="28"/>
              </w:rPr>
              <w:t>Бартараф</w:t>
            </w:r>
            <w:proofErr w:type="spellEnd"/>
            <w:r w:rsidRPr="001C0B4E">
              <w:rPr>
                <w:sz w:val="28"/>
                <w:szCs w:val="28"/>
                <w:lang w:val="en-US"/>
              </w:rPr>
              <w:t xml:space="preserve"> </w:t>
            </w:r>
            <w:proofErr w:type="spellStart"/>
            <w:r w:rsidRPr="001C0B4E">
              <w:rPr>
                <w:sz w:val="28"/>
                <w:szCs w:val="28"/>
              </w:rPr>
              <w:t>этилувчи</w:t>
            </w:r>
            <w:proofErr w:type="spellEnd"/>
            <w:r w:rsidRPr="001C0B4E">
              <w:rPr>
                <w:sz w:val="28"/>
                <w:szCs w:val="28"/>
                <w:lang w:val="en-US"/>
              </w:rPr>
              <w:t xml:space="preserve"> </w:t>
            </w:r>
            <w:proofErr w:type="spellStart"/>
            <w:r w:rsidRPr="001C0B4E">
              <w:rPr>
                <w:sz w:val="28"/>
                <w:szCs w:val="28"/>
              </w:rPr>
              <w:t>олд</w:t>
            </w:r>
            <w:proofErr w:type="spellEnd"/>
            <w:r w:rsidRPr="001C0B4E">
              <w:rPr>
                <w:sz w:val="28"/>
                <w:szCs w:val="28"/>
                <w:lang w:val="en-US"/>
              </w:rPr>
              <w:t xml:space="preserve"> </w:t>
            </w:r>
            <w:proofErr w:type="spellStart"/>
            <w:r w:rsidRPr="001C0B4E">
              <w:rPr>
                <w:sz w:val="28"/>
                <w:szCs w:val="28"/>
              </w:rPr>
              <w:t>бузилишларнинг</w:t>
            </w:r>
            <w:proofErr w:type="spellEnd"/>
            <w:r w:rsidRPr="001C0B4E">
              <w:rPr>
                <w:sz w:val="28"/>
                <w:szCs w:val="28"/>
                <w:lang w:val="en-US"/>
              </w:rPr>
              <w:t xml:space="preserve"> </w:t>
            </w:r>
            <w:r w:rsidRPr="001C0B4E">
              <w:rPr>
                <w:sz w:val="28"/>
                <w:szCs w:val="28"/>
              </w:rPr>
              <w:t>нот</w:t>
            </w:r>
            <w:r w:rsidR="001C0B4E" w:rsidRPr="001C0B4E">
              <w:rPr>
                <w:sz w:val="28"/>
                <w:szCs w:val="28"/>
                <w:lang w:val="en-US"/>
              </w:rPr>
              <w:t>ў</w:t>
            </w:r>
            <w:proofErr w:type="spellStart"/>
            <w:r w:rsidR="001C0B4E" w:rsidRPr="001C0B4E">
              <w:rPr>
                <w:sz w:val="28"/>
                <w:szCs w:val="28"/>
              </w:rPr>
              <w:t>ғ</w:t>
            </w:r>
            <w:r w:rsidRPr="001C0B4E">
              <w:rPr>
                <w:sz w:val="28"/>
                <w:szCs w:val="28"/>
              </w:rPr>
              <w:t>ри</w:t>
            </w:r>
            <w:proofErr w:type="spellEnd"/>
            <w:r w:rsidRPr="001C0B4E">
              <w:rPr>
                <w:sz w:val="28"/>
                <w:szCs w:val="28"/>
                <w:lang w:val="en-US"/>
              </w:rPr>
              <w:t xml:space="preserve"> </w:t>
            </w:r>
            <w:proofErr w:type="spellStart"/>
            <w:r w:rsidRPr="001C0B4E">
              <w:rPr>
                <w:sz w:val="28"/>
                <w:szCs w:val="28"/>
              </w:rPr>
              <w:t>танлови</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абул</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илувчи</w:t>
            </w:r>
            <w:proofErr w:type="spellEnd"/>
            <w:r w:rsidRPr="001C0B4E">
              <w:rPr>
                <w:sz w:val="28"/>
                <w:szCs w:val="28"/>
                <w:lang w:val="en-US"/>
              </w:rPr>
              <w:t xml:space="preserve"> </w:t>
            </w:r>
            <w:proofErr w:type="spellStart"/>
            <w:r w:rsidRPr="001C0B4E">
              <w:rPr>
                <w:sz w:val="28"/>
                <w:szCs w:val="28"/>
              </w:rPr>
              <w:t>томондан</w:t>
            </w:r>
            <w:proofErr w:type="spellEnd"/>
            <w:r w:rsidRPr="001C0B4E">
              <w:rPr>
                <w:sz w:val="28"/>
                <w:szCs w:val="28"/>
                <w:lang w:val="en-US"/>
              </w:rPr>
              <w:t xml:space="preserve"> </w:t>
            </w:r>
            <w:proofErr w:type="spellStart"/>
            <w:r w:rsidRPr="001C0B4E">
              <w:rPr>
                <w:sz w:val="28"/>
                <w:szCs w:val="28"/>
              </w:rPr>
              <w:t>товушни</w:t>
            </w:r>
            <w:proofErr w:type="spellEnd"/>
            <w:r w:rsidRPr="001C0B4E">
              <w:rPr>
                <w:sz w:val="28"/>
                <w:szCs w:val="28"/>
                <w:lang w:val="en-US"/>
              </w:rPr>
              <w:t xml:space="preserve"> </w:t>
            </w:r>
            <w:proofErr w:type="spellStart"/>
            <w:r w:rsidRPr="001C0B4E">
              <w:rPr>
                <w:sz w:val="28"/>
                <w:szCs w:val="28"/>
              </w:rPr>
              <w:t>тиклашга</w:t>
            </w:r>
            <w:proofErr w:type="spellEnd"/>
            <w:r w:rsidRPr="001C0B4E">
              <w:rPr>
                <w:sz w:val="28"/>
                <w:szCs w:val="28"/>
                <w:lang w:val="en-US"/>
              </w:rPr>
              <w:t xml:space="preserve"> </w:t>
            </w:r>
            <w:proofErr w:type="spellStart"/>
            <w:r w:rsidRPr="001C0B4E">
              <w:rPr>
                <w:sz w:val="28"/>
                <w:szCs w:val="28"/>
              </w:rPr>
              <w:t>имкон</w:t>
            </w:r>
            <w:proofErr w:type="spellEnd"/>
            <w:r w:rsidRPr="001C0B4E">
              <w:rPr>
                <w:sz w:val="28"/>
                <w:szCs w:val="28"/>
                <w:lang w:val="en-US"/>
              </w:rPr>
              <w:t xml:space="preserve"> </w:t>
            </w:r>
            <w:r w:rsidRPr="001C0B4E">
              <w:rPr>
                <w:sz w:val="28"/>
                <w:szCs w:val="28"/>
              </w:rPr>
              <w:t>берса</w:t>
            </w:r>
            <w:r w:rsidRPr="001C0B4E">
              <w:rPr>
                <w:sz w:val="28"/>
                <w:szCs w:val="28"/>
                <w:lang w:val="en-US"/>
              </w:rPr>
              <w:t xml:space="preserve"> </w:t>
            </w:r>
            <w:proofErr w:type="spellStart"/>
            <w:r w:rsidR="001C0B4E" w:rsidRPr="001C0B4E">
              <w:rPr>
                <w:sz w:val="28"/>
                <w:szCs w:val="28"/>
              </w:rPr>
              <w:t>ҳ</w:t>
            </w:r>
            <w:r w:rsidRPr="001C0B4E">
              <w:rPr>
                <w:sz w:val="28"/>
                <w:szCs w:val="28"/>
              </w:rPr>
              <w:t>ам</w:t>
            </w:r>
            <w:proofErr w:type="spellEnd"/>
            <w:r w:rsidRPr="001C0B4E">
              <w:rPr>
                <w:sz w:val="28"/>
                <w:szCs w:val="28"/>
                <w:lang w:val="en-US"/>
              </w:rPr>
              <w:t xml:space="preserve"> </w:t>
            </w:r>
            <w:proofErr w:type="spellStart"/>
            <w:r w:rsidRPr="001C0B4E">
              <w:rPr>
                <w:sz w:val="28"/>
                <w:szCs w:val="28"/>
              </w:rPr>
              <w:t>унинг</w:t>
            </w:r>
            <w:proofErr w:type="spellEnd"/>
            <w:r w:rsidRPr="001C0B4E">
              <w:rPr>
                <w:sz w:val="28"/>
                <w:szCs w:val="28"/>
                <w:lang w:val="en-US"/>
              </w:rPr>
              <w:t xml:space="preserve"> </w:t>
            </w:r>
            <w:proofErr w:type="spellStart"/>
            <w:r w:rsidRPr="001C0B4E">
              <w:rPr>
                <w:sz w:val="28"/>
                <w:szCs w:val="28"/>
              </w:rPr>
              <w:t>сифатини</w:t>
            </w:r>
            <w:proofErr w:type="spellEnd"/>
            <w:r w:rsidRPr="001C0B4E">
              <w:rPr>
                <w:sz w:val="28"/>
                <w:szCs w:val="28"/>
                <w:lang w:val="en-US"/>
              </w:rPr>
              <w:t xml:space="preserve"> </w:t>
            </w:r>
            <w:proofErr w:type="spellStart"/>
            <w:r w:rsidRPr="001C0B4E">
              <w:rPr>
                <w:sz w:val="28"/>
                <w:szCs w:val="28"/>
              </w:rPr>
              <w:t>сезиларли</w:t>
            </w:r>
            <w:proofErr w:type="spellEnd"/>
            <w:r w:rsidRPr="001C0B4E">
              <w:rPr>
                <w:sz w:val="28"/>
                <w:szCs w:val="28"/>
                <w:lang w:val="en-US"/>
              </w:rPr>
              <w:t xml:space="preserve"> </w:t>
            </w:r>
            <w:proofErr w:type="spellStart"/>
            <w:r w:rsidRPr="001C0B4E">
              <w:rPr>
                <w:sz w:val="28"/>
                <w:szCs w:val="28"/>
              </w:rPr>
              <w:t>пасайтиради</w:t>
            </w:r>
            <w:proofErr w:type="spellEnd"/>
            <w:r w:rsidRPr="001C0B4E">
              <w:rPr>
                <w:sz w:val="28"/>
                <w:szCs w:val="28"/>
                <w:lang w:val="en-US"/>
              </w:rPr>
              <w:t>.</w:t>
            </w:r>
          </w:p>
          <w:p w14:paraId="37158C35" w14:textId="77777777" w:rsidR="00875FFD" w:rsidRPr="001C0B4E" w:rsidRDefault="00875FFD">
            <w:pPr>
              <w:jc w:val="both"/>
              <w:rPr>
                <w:sz w:val="28"/>
                <w:szCs w:val="28"/>
                <w:lang w:val="en-US"/>
              </w:rPr>
            </w:pPr>
          </w:p>
          <w:p w14:paraId="50B0AFC9" w14:textId="77777777" w:rsidR="00875FFD" w:rsidRPr="001C0B4E" w:rsidRDefault="00875FFD">
            <w:pPr>
              <w:jc w:val="both"/>
              <w:rPr>
                <w:sz w:val="28"/>
                <w:szCs w:val="28"/>
              </w:rPr>
            </w:pPr>
            <w:r w:rsidRPr="001C0B4E">
              <w:rPr>
                <w:sz w:val="28"/>
                <w:szCs w:val="28"/>
              </w:rPr>
              <w:t xml:space="preserve">Предварительная обработка звукового сигнала на передающей стороне, предполагающая подъем верхних частот в соответствии с определенным логарифмическим законом. На приемной стороне </w:t>
            </w:r>
            <w:proofErr w:type="spellStart"/>
            <w:r w:rsidRPr="001C0B4E">
              <w:rPr>
                <w:sz w:val="28"/>
                <w:szCs w:val="28"/>
              </w:rPr>
              <w:t>предискажения</w:t>
            </w:r>
            <w:proofErr w:type="spellEnd"/>
            <w:r w:rsidRPr="001C0B4E">
              <w:rPr>
                <w:sz w:val="28"/>
                <w:szCs w:val="28"/>
              </w:rPr>
              <w:t xml:space="preserve"> устраняются. Цель </w:t>
            </w:r>
            <w:proofErr w:type="spellStart"/>
            <w:r w:rsidRPr="001C0B4E">
              <w:rPr>
                <w:sz w:val="28"/>
                <w:szCs w:val="28"/>
              </w:rPr>
              <w:t>предискажений</w:t>
            </w:r>
            <w:proofErr w:type="spellEnd"/>
            <w:r w:rsidRPr="001C0B4E">
              <w:rPr>
                <w:sz w:val="28"/>
                <w:szCs w:val="28"/>
              </w:rPr>
              <w:t xml:space="preserve"> — повышение помехоустойчивости сигнала. Подъем верхних частот связан с тем, что именно они наиболее подвержены помехам. При неправильном подборе устраняемых </w:t>
            </w:r>
            <w:proofErr w:type="spellStart"/>
            <w:r w:rsidRPr="001C0B4E">
              <w:rPr>
                <w:sz w:val="28"/>
                <w:szCs w:val="28"/>
              </w:rPr>
              <w:t>предискажений</w:t>
            </w:r>
            <w:proofErr w:type="spellEnd"/>
            <w:r w:rsidRPr="001C0B4E">
              <w:rPr>
                <w:sz w:val="28"/>
                <w:szCs w:val="28"/>
              </w:rPr>
              <w:t xml:space="preserve"> на приемной стороне, звук будет воспроизведен, но его каче</w:t>
            </w:r>
            <w:r w:rsidRPr="001C0B4E">
              <w:rPr>
                <w:sz w:val="28"/>
                <w:szCs w:val="28"/>
              </w:rPr>
              <w:lastRenderedPageBreak/>
              <w:t>ство может заметно понизиться.</w:t>
            </w:r>
          </w:p>
        </w:tc>
      </w:tr>
      <w:tr w:rsidR="00875FFD" w:rsidRPr="001C0B4E" w14:paraId="43A8F818" w14:textId="77777777">
        <w:tc>
          <w:tcPr>
            <w:tcW w:w="3717" w:type="dxa"/>
          </w:tcPr>
          <w:p w14:paraId="36B47209" w14:textId="77777777" w:rsidR="00875FFD" w:rsidRPr="001C0B4E" w:rsidRDefault="00875FFD">
            <w:pPr>
              <w:rPr>
                <w:b/>
                <w:sz w:val="28"/>
                <w:szCs w:val="28"/>
              </w:rPr>
            </w:pPr>
          </w:p>
        </w:tc>
        <w:tc>
          <w:tcPr>
            <w:tcW w:w="5896" w:type="dxa"/>
          </w:tcPr>
          <w:p w14:paraId="43879697" w14:textId="77777777" w:rsidR="00875FFD" w:rsidRPr="001C0B4E" w:rsidRDefault="00875FFD">
            <w:pPr>
              <w:jc w:val="both"/>
              <w:rPr>
                <w:sz w:val="28"/>
                <w:szCs w:val="28"/>
              </w:rPr>
            </w:pPr>
          </w:p>
        </w:tc>
      </w:tr>
      <w:tr w:rsidR="00875FFD" w:rsidRPr="001C0B4E" w14:paraId="0E0E1AA0" w14:textId="77777777">
        <w:tc>
          <w:tcPr>
            <w:tcW w:w="3717" w:type="dxa"/>
          </w:tcPr>
          <w:p w14:paraId="4442975F" w14:textId="77777777" w:rsidR="00875FFD" w:rsidRPr="001C0B4E" w:rsidRDefault="00875FFD">
            <w:pPr>
              <w:rPr>
                <w:b/>
                <w:sz w:val="28"/>
                <w:szCs w:val="28"/>
                <w:lang w:val="uz-Latn-UZ"/>
              </w:rPr>
            </w:pPr>
            <w:proofErr w:type="spellStart"/>
            <w:r w:rsidRPr="001C0B4E">
              <w:rPr>
                <w:b/>
                <w:sz w:val="28"/>
                <w:szCs w:val="28"/>
              </w:rPr>
              <w:t>Товуш</w:t>
            </w:r>
            <w:proofErr w:type="spellEnd"/>
            <w:r w:rsidRPr="001C0B4E">
              <w:rPr>
                <w:b/>
                <w:sz w:val="28"/>
                <w:szCs w:val="28"/>
              </w:rPr>
              <w:t xml:space="preserve"> </w:t>
            </w:r>
            <w:proofErr w:type="spellStart"/>
            <w:r w:rsidRPr="001C0B4E">
              <w:rPr>
                <w:b/>
                <w:sz w:val="28"/>
                <w:szCs w:val="28"/>
              </w:rPr>
              <w:t>сигналига</w:t>
            </w:r>
            <w:proofErr w:type="spellEnd"/>
            <w:r w:rsidRPr="001C0B4E">
              <w:rPr>
                <w:b/>
                <w:sz w:val="28"/>
                <w:szCs w:val="28"/>
              </w:rPr>
              <w:t xml:space="preserve"> </w:t>
            </w:r>
            <w:proofErr w:type="spellStart"/>
            <w:r w:rsidR="001C0B4E" w:rsidRPr="001C0B4E">
              <w:rPr>
                <w:b/>
                <w:sz w:val="28"/>
                <w:szCs w:val="28"/>
              </w:rPr>
              <w:t>ҳ</w:t>
            </w:r>
            <w:r w:rsidRPr="001C0B4E">
              <w:rPr>
                <w:b/>
                <w:sz w:val="28"/>
                <w:szCs w:val="28"/>
              </w:rPr>
              <w:t>ар</w:t>
            </w:r>
            <w:proofErr w:type="spellEnd"/>
            <w:r w:rsidRPr="001C0B4E">
              <w:rPr>
                <w:b/>
                <w:sz w:val="28"/>
                <w:szCs w:val="28"/>
              </w:rPr>
              <w:t xml:space="preserve"> </w:t>
            </w:r>
            <w:proofErr w:type="spellStart"/>
            <w:r w:rsidRPr="001C0B4E">
              <w:rPr>
                <w:b/>
                <w:sz w:val="28"/>
                <w:szCs w:val="28"/>
              </w:rPr>
              <w:t>томонлама</w:t>
            </w:r>
            <w:proofErr w:type="spellEnd"/>
            <w:r w:rsidRPr="001C0B4E">
              <w:rPr>
                <w:b/>
                <w:sz w:val="28"/>
                <w:szCs w:val="28"/>
              </w:rPr>
              <w:t xml:space="preserve"> </w:t>
            </w:r>
            <w:proofErr w:type="spellStart"/>
            <w:r w:rsidRPr="001C0B4E">
              <w:rPr>
                <w:b/>
                <w:sz w:val="28"/>
                <w:szCs w:val="28"/>
              </w:rPr>
              <w:t>хала</w:t>
            </w:r>
            <w:r w:rsidR="001C0B4E" w:rsidRPr="001C0B4E">
              <w:rPr>
                <w:b/>
                <w:sz w:val="28"/>
                <w:szCs w:val="28"/>
              </w:rPr>
              <w:t>қ</w:t>
            </w:r>
            <w:r w:rsidRPr="001C0B4E">
              <w:rPr>
                <w:b/>
                <w:sz w:val="28"/>
                <w:szCs w:val="28"/>
              </w:rPr>
              <w:t>ит</w:t>
            </w:r>
            <w:proofErr w:type="spellEnd"/>
            <w:r w:rsidRPr="001C0B4E">
              <w:rPr>
                <w:b/>
                <w:sz w:val="28"/>
                <w:szCs w:val="28"/>
              </w:rPr>
              <w:t xml:space="preserve"> (</w:t>
            </w:r>
            <w:proofErr w:type="spellStart"/>
            <w:r w:rsidRPr="001C0B4E">
              <w:rPr>
                <w:b/>
                <w:sz w:val="28"/>
                <w:szCs w:val="28"/>
              </w:rPr>
              <w:t>телевизион</w:t>
            </w:r>
            <w:proofErr w:type="spellEnd"/>
            <w:r w:rsidRPr="001C0B4E">
              <w:rPr>
                <w:b/>
                <w:sz w:val="28"/>
                <w:szCs w:val="28"/>
              </w:rPr>
              <w:t xml:space="preserve"> </w:t>
            </w:r>
            <w:proofErr w:type="spellStart"/>
            <w:r w:rsidRPr="001C0B4E">
              <w:rPr>
                <w:b/>
                <w:sz w:val="28"/>
                <w:szCs w:val="28"/>
              </w:rPr>
              <w:t>радиорелели</w:t>
            </w:r>
            <w:proofErr w:type="spellEnd"/>
            <w:r w:rsidRPr="001C0B4E">
              <w:rPr>
                <w:b/>
                <w:sz w:val="28"/>
                <w:szCs w:val="28"/>
              </w:rPr>
              <w:t xml:space="preserve"> </w:t>
            </w:r>
            <w:proofErr w:type="spellStart"/>
            <w:r w:rsidRPr="001C0B4E">
              <w:rPr>
                <w:b/>
                <w:sz w:val="28"/>
                <w:szCs w:val="28"/>
              </w:rPr>
              <w:t>сигналда</w:t>
            </w:r>
            <w:proofErr w:type="spellEnd"/>
            <w:r w:rsidRPr="001C0B4E">
              <w:rPr>
                <w:b/>
                <w:sz w:val="28"/>
                <w:szCs w:val="28"/>
              </w:rPr>
              <w:t>)</w:t>
            </w:r>
          </w:p>
          <w:p w14:paraId="49B5EB82"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перекрестная помеха</w:t>
            </w:r>
            <w:r w:rsidRPr="001C0B4E">
              <w:rPr>
                <w:sz w:val="28"/>
                <w:szCs w:val="28"/>
                <w:lang w:val="uz-Latn-UZ"/>
              </w:rPr>
              <w:br/>
            </w:r>
            <w:r w:rsidRPr="001C0B4E">
              <w:rPr>
                <w:sz w:val="28"/>
                <w:szCs w:val="28"/>
              </w:rPr>
              <w:t>(в телевизионном радиорелейном сигнале) звуковому сигналу</w:t>
            </w:r>
          </w:p>
          <w:p w14:paraId="6318A574"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cross interference to sound signal (within television relay signal)</w:t>
            </w:r>
          </w:p>
        </w:tc>
        <w:tc>
          <w:tcPr>
            <w:tcW w:w="5896" w:type="dxa"/>
          </w:tcPr>
          <w:p w14:paraId="43903B11" w14:textId="77777777" w:rsidR="00875FFD" w:rsidRPr="001C0B4E" w:rsidRDefault="00875FFD">
            <w:pPr>
              <w:jc w:val="both"/>
              <w:rPr>
                <w:sz w:val="28"/>
                <w:szCs w:val="28"/>
                <w:lang w:val="en-US"/>
              </w:rPr>
            </w:pPr>
            <w:r w:rsidRPr="001C0B4E">
              <w:rPr>
                <w:sz w:val="28"/>
                <w:szCs w:val="28"/>
                <w:lang w:val="uz-Cyrl-UZ"/>
              </w:rPr>
              <w:t>Товуш сигналига б</w:t>
            </w:r>
            <w:r w:rsidR="001C0B4E" w:rsidRPr="001C0B4E">
              <w:rPr>
                <w:sz w:val="28"/>
                <w:szCs w:val="28"/>
                <w:lang w:val="uz-Cyrl-UZ"/>
              </w:rPr>
              <w:t>ў</w:t>
            </w:r>
            <w:r w:rsidRPr="001C0B4E">
              <w:rPr>
                <w:sz w:val="28"/>
                <w:szCs w:val="28"/>
                <w:lang w:val="uz-Cyrl-UZ"/>
              </w:rPr>
              <w:t>ладиган, телевизион радиорелели сигналнинг бош</w:t>
            </w:r>
            <w:r w:rsidR="001C0B4E" w:rsidRPr="001C0B4E">
              <w:rPr>
                <w:sz w:val="28"/>
                <w:szCs w:val="28"/>
                <w:lang w:val="uz-Cyrl-UZ"/>
              </w:rPr>
              <w:t>қ</w:t>
            </w:r>
            <w:r w:rsidRPr="001C0B4E">
              <w:rPr>
                <w:sz w:val="28"/>
                <w:szCs w:val="28"/>
                <w:lang w:val="uz-Cyrl-UZ"/>
              </w:rPr>
              <w:t>а ташкил этувчилари келтириб чи</w:t>
            </w:r>
            <w:r w:rsidR="001C0B4E" w:rsidRPr="001C0B4E">
              <w:rPr>
                <w:sz w:val="28"/>
                <w:szCs w:val="28"/>
                <w:lang w:val="uz-Cyrl-UZ"/>
              </w:rPr>
              <w:t>қ</w:t>
            </w:r>
            <w:r w:rsidRPr="001C0B4E">
              <w:rPr>
                <w:sz w:val="28"/>
                <w:szCs w:val="28"/>
                <w:lang w:val="uz-Cyrl-UZ"/>
              </w:rPr>
              <w:t>арадиган хала</w:t>
            </w:r>
            <w:r w:rsidR="001C0B4E" w:rsidRPr="001C0B4E">
              <w:rPr>
                <w:sz w:val="28"/>
                <w:szCs w:val="28"/>
                <w:lang w:val="uz-Cyrl-UZ"/>
              </w:rPr>
              <w:t>қ</w:t>
            </w:r>
            <w:r w:rsidRPr="001C0B4E">
              <w:rPr>
                <w:sz w:val="28"/>
                <w:szCs w:val="28"/>
                <w:lang w:val="uz-Cyrl-UZ"/>
              </w:rPr>
              <w:t>ит</w:t>
            </w:r>
            <w:r w:rsidRPr="001C0B4E">
              <w:rPr>
                <w:sz w:val="28"/>
                <w:szCs w:val="28"/>
                <w:lang w:val="en-US"/>
              </w:rPr>
              <w:t>.</w:t>
            </w:r>
          </w:p>
          <w:p w14:paraId="0F36D28C" w14:textId="77777777" w:rsidR="00875FFD" w:rsidRPr="001C0B4E" w:rsidRDefault="00875FFD">
            <w:pPr>
              <w:jc w:val="both"/>
              <w:rPr>
                <w:sz w:val="28"/>
                <w:szCs w:val="28"/>
                <w:lang w:val="en-US"/>
              </w:rPr>
            </w:pPr>
          </w:p>
          <w:p w14:paraId="4537F065" w14:textId="77777777" w:rsidR="00875FFD" w:rsidRPr="001C0B4E" w:rsidRDefault="00875FFD">
            <w:pPr>
              <w:jc w:val="both"/>
              <w:rPr>
                <w:sz w:val="28"/>
                <w:szCs w:val="28"/>
              </w:rPr>
            </w:pPr>
            <w:r w:rsidRPr="001C0B4E">
              <w:rPr>
                <w:sz w:val="28"/>
                <w:szCs w:val="28"/>
              </w:rPr>
              <w:t xml:space="preserve">Помеха звуковому сигналу, вызываемая другими </w:t>
            </w:r>
            <w:proofErr w:type="gramStart"/>
            <w:r w:rsidRPr="001C0B4E">
              <w:rPr>
                <w:sz w:val="28"/>
                <w:szCs w:val="28"/>
              </w:rPr>
              <w:t>составляющими  телевизионного</w:t>
            </w:r>
            <w:proofErr w:type="gramEnd"/>
            <w:r w:rsidRPr="001C0B4E">
              <w:rPr>
                <w:sz w:val="28"/>
                <w:szCs w:val="28"/>
              </w:rPr>
              <w:t xml:space="preserve"> радиорелейного сигнала.</w:t>
            </w:r>
          </w:p>
        </w:tc>
      </w:tr>
      <w:tr w:rsidR="00875FFD" w:rsidRPr="001C0B4E" w14:paraId="2F1779CC" w14:textId="77777777">
        <w:tc>
          <w:tcPr>
            <w:tcW w:w="3717" w:type="dxa"/>
          </w:tcPr>
          <w:p w14:paraId="4E202DFD" w14:textId="77777777" w:rsidR="00875FFD" w:rsidRPr="001C0B4E" w:rsidRDefault="00875FFD">
            <w:pPr>
              <w:rPr>
                <w:b/>
                <w:sz w:val="28"/>
                <w:szCs w:val="28"/>
              </w:rPr>
            </w:pPr>
          </w:p>
        </w:tc>
        <w:tc>
          <w:tcPr>
            <w:tcW w:w="5896" w:type="dxa"/>
          </w:tcPr>
          <w:p w14:paraId="43910FC9" w14:textId="77777777" w:rsidR="00875FFD" w:rsidRPr="001C0B4E" w:rsidRDefault="00875FFD">
            <w:pPr>
              <w:jc w:val="both"/>
              <w:rPr>
                <w:sz w:val="28"/>
                <w:szCs w:val="28"/>
                <w:lang w:val="uz-Cyrl-UZ"/>
              </w:rPr>
            </w:pPr>
          </w:p>
        </w:tc>
      </w:tr>
      <w:tr w:rsidR="00875FFD" w:rsidRPr="001C0B4E" w14:paraId="3306BEDD" w14:textId="77777777">
        <w:tc>
          <w:tcPr>
            <w:tcW w:w="3717" w:type="dxa"/>
          </w:tcPr>
          <w:p w14:paraId="32A8508A" w14:textId="77777777" w:rsidR="00875FFD" w:rsidRPr="001C0B4E" w:rsidRDefault="00875FFD">
            <w:pPr>
              <w:rPr>
                <w:b/>
                <w:sz w:val="28"/>
                <w:szCs w:val="28"/>
              </w:rPr>
            </w:pPr>
            <w:proofErr w:type="spellStart"/>
            <w:r w:rsidRPr="001C0B4E">
              <w:rPr>
                <w:b/>
                <w:sz w:val="28"/>
                <w:szCs w:val="28"/>
              </w:rPr>
              <w:t>Товуш-тасвирнинг</w:t>
            </w:r>
            <w:proofErr w:type="spellEnd"/>
            <w:r w:rsidRPr="001C0B4E">
              <w:rPr>
                <w:b/>
                <w:sz w:val="28"/>
                <w:szCs w:val="28"/>
              </w:rPr>
              <w:t xml:space="preserve"> </w:t>
            </w:r>
            <w:proofErr w:type="spellStart"/>
            <w:r w:rsidR="001C0B4E" w:rsidRPr="001C0B4E">
              <w:rPr>
                <w:b/>
                <w:sz w:val="28"/>
                <w:szCs w:val="28"/>
              </w:rPr>
              <w:t>ҳ</w:t>
            </w:r>
            <w:r w:rsidRPr="001C0B4E">
              <w:rPr>
                <w:b/>
                <w:sz w:val="28"/>
                <w:szCs w:val="28"/>
              </w:rPr>
              <w:t>ар</w:t>
            </w:r>
            <w:proofErr w:type="spellEnd"/>
            <w:r w:rsidRPr="001C0B4E">
              <w:rPr>
                <w:b/>
                <w:sz w:val="28"/>
                <w:szCs w:val="28"/>
                <w:lang w:val="uz-Latn-UZ"/>
              </w:rPr>
              <w:br/>
            </w:r>
            <w:proofErr w:type="spellStart"/>
            <w:r w:rsidRPr="001C0B4E">
              <w:rPr>
                <w:b/>
                <w:sz w:val="28"/>
                <w:szCs w:val="28"/>
              </w:rPr>
              <w:t>томонлама</w:t>
            </w:r>
            <w:proofErr w:type="spellEnd"/>
            <w:r w:rsidRPr="001C0B4E">
              <w:rPr>
                <w:b/>
                <w:sz w:val="28"/>
                <w:szCs w:val="28"/>
              </w:rPr>
              <w:t xml:space="preserve"> </w:t>
            </w:r>
            <w:proofErr w:type="spellStart"/>
            <w:r w:rsidRPr="001C0B4E">
              <w:rPr>
                <w:b/>
                <w:sz w:val="28"/>
                <w:szCs w:val="28"/>
              </w:rPr>
              <w:t>бузилиши</w:t>
            </w:r>
            <w:proofErr w:type="spellEnd"/>
          </w:p>
          <w:p w14:paraId="7E269845"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перекрестное искажение звук-изображение</w:t>
            </w:r>
          </w:p>
          <w:p w14:paraId="29AC7C9D"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b/>
                <w:sz w:val="28"/>
                <w:szCs w:val="28"/>
                <w:lang w:val="en-US"/>
              </w:rPr>
              <w:t xml:space="preserve"> - </w:t>
            </w:r>
            <w:r w:rsidRPr="001C0B4E">
              <w:rPr>
                <w:sz w:val="28"/>
                <w:szCs w:val="28"/>
                <w:lang w:val="en-US"/>
              </w:rPr>
              <w:t xml:space="preserve">sound-scene cross distortion </w:t>
            </w:r>
          </w:p>
          <w:p w14:paraId="59355C17" w14:textId="77777777" w:rsidR="00875FFD" w:rsidRPr="001C0B4E" w:rsidRDefault="00875FFD">
            <w:pPr>
              <w:rPr>
                <w:sz w:val="28"/>
                <w:szCs w:val="28"/>
                <w:lang w:val="uz-Latn-UZ"/>
              </w:rPr>
            </w:pPr>
          </w:p>
        </w:tc>
        <w:tc>
          <w:tcPr>
            <w:tcW w:w="5896" w:type="dxa"/>
          </w:tcPr>
          <w:p w14:paraId="6F1ABC03" w14:textId="77777777" w:rsidR="00875FFD" w:rsidRPr="001C0B4E" w:rsidRDefault="00875FFD">
            <w:pPr>
              <w:jc w:val="both"/>
              <w:rPr>
                <w:sz w:val="28"/>
                <w:szCs w:val="28"/>
                <w:lang w:val="uz-Latn-UZ"/>
              </w:rPr>
            </w:pPr>
            <w:r w:rsidRPr="001C0B4E">
              <w:rPr>
                <w:sz w:val="28"/>
                <w:szCs w:val="28"/>
                <w:lang w:val="uz-Cyrl-UZ"/>
              </w:rPr>
              <w:t>Тасвир видеосигнали ёки телевизион видеосигналнинг товуш ж</w:t>
            </w:r>
            <w:r w:rsidR="001C0B4E" w:rsidRPr="001C0B4E">
              <w:rPr>
                <w:sz w:val="28"/>
                <w:szCs w:val="28"/>
                <w:lang w:val="uz-Cyrl-UZ"/>
              </w:rPr>
              <w:t>ў</w:t>
            </w:r>
            <w:r w:rsidRPr="001C0B4E">
              <w:rPr>
                <w:sz w:val="28"/>
                <w:szCs w:val="28"/>
                <w:lang w:val="uz-Cyrl-UZ"/>
              </w:rPr>
              <w:t>рлигидаги сигнал келтириб чи</w:t>
            </w:r>
            <w:r w:rsidR="001C0B4E" w:rsidRPr="001C0B4E">
              <w:rPr>
                <w:sz w:val="28"/>
                <w:szCs w:val="28"/>
                <w:lang w:val="uz-Cyrl-UZ"/>
              </w:rPr>
              <w:t>қ</w:t>
            </w:r>
            <w:r w:rsidRPr="001C0B4E">
              <w:rPr>
                <w:sz w:val="28"/>
                <w:szCs w:val="28"/>
                <w:lang w:val="uz-Cyrl-UZ"/>
              </w:rPr>
              <w:t>арадиган бузилиши</w:t>
            </w:r>
            <w:r w:rsidRPr="001C0B4E">
              <w:rPr>
                <w:sz w:val="28"/>
                <w:szCs w:val="28"/>
                <w:lang w:val="uz-Latn-UZ"/>
              </w:rPr>
              <w:t>.</w:t>
            </w:r>
          </w:p>
          <w:p w14:paraId="6FABC13D" w14:textId="77777777" w:rsidR="00875FFD" w:rsidRPr="001C0B4E" w:rsidRDefault="00875FFD">
            <w:pPr>
              <w:jc w:val="both"/>
              <w:rPr>
                <w:sz w:val="28"/>
                <w:szCs w:val="28"/>
                <w:lang w:val="uz-Latn-UZ"/>
              </w:rPr>
            </w:pPr>
          </w:p>
          <w:p w14:paraId="2B212EA2" w14:textId="77777777" w:rsidR="00875FFD" w:rsidRPr="001C0B4E" w:rsidRDefault="00875FFD">
            <w:pPr>
              <w:jc w:val="both"/>
              <w:rPr>
                <w:sz w:val="28"/>
                <w:szCs w:val="28"/>
              </w:rPr>
            </w:pPr>
            <w:r w:rsidRPr="001C0B4E">
              <w:rPr>
                <w:sz w:val="28"/>
                <w:szCs w:val="28"/>
              </w:rPr>
              <w:t xml:space="preserve">Искажение видеосигнала </w:t>
            </w:r>
            <w:proofErr w:type="gramStart"/>
            <w:r w:rsidRPr="001C0B4E">
              <w:rPr>
                <w:sz w:val="28"/>
                <w:szCs w:val="28"/>
              </w:rPr>
              <w:t>изображения  или</w:t>
            </w:r>
            <w:proofErr w:type="gramEnd"/>
            <w:r w:rsidRPr="001C0B4E">
              <w:rPr>
                <w:sz w:val="28"/>
                <w:szCs w:val="28"/>
              </w:rPr>
              <w:t xml:space="preserve"> телевизионного  видеосигнала,  вызываемое  сиг</w:t>
            </w:r>
            <w:r w:rsidRPr="001C0B4E">
              <w:rPr>
                <w:sz w:val="28"/>
                <w:szCs w:val="28"/>
              </w:rPr>
              <w:softHyphen/>
              <w:t>налом звукового сопровождения.</w:t>
            </w:r>
          </w:p>
        </w:tc>
      </w:tr>
      <w:tr w:rsidR="00875FFD" w:rsidRPr="001C0B4E" w14:paraId="19A0AE09" w14:textId="77777777">
        <w:tc>
          <w:tcPr>
            <w:tcW w:w="3717" w:type="dxa"/>
          </w:tcPr>
          <w:p w14:paraId="24D4FF1A" w14:textId="77777777" w:rsidR="00875FFD" w:rsidRPr="001C0B4E" w:rsidRDefault="00875FFD">
            <w:pPr>
              <w:rPr>
                <w:b/>
                <w:sz w:val="28"/>
                <w:szCs w:val="28"/>
                <w:lang w:val="uz-Cyrl-UZ"/>
              </w:rPr>
            </w:pPr>
            <w:r w:rsidRPr="001C0B4E">
              <w:rPr>
                <w:b/>
                <w:sz w:val="28"/>
                <w:szCs w:val="28"/>
                <w:lang w:val="uz-Cyrl-UZ"/>
              </w:rPr>
              <w:t>Товуш т</w:t>
            </w:r>
            <w:r w:rsidR="001C0B4E" w:rsidRPr="001C0B4E">
              <w:rPr>
                <w:b/>
                <w:sz w:val="28"/>
                <w:szCs w:val="28"/>
                <w:lang w:val="uz-Cyrl-UZ"/>
              </w:rPr>
              <w:t>ў</w:t>
            </w:r>
            <w:r w:rsidRPr="001C0B4E">
              <w:rPr>
                <w:b/>
                <w:sz w:val="28"/>
                <w:szCs w:val="28"/>
                <w:lang w:val="uz-Cyrl-UZ"/>
              </w:rPr>
              <w:t>л</w:t>
            </w:r>
            <w:r w:rsidR="001C0B4E" w:rsidRPr="001C0B4E">
              <w:rPr>
                <w:b/>
                <w:sz w:val="28"/>
                <w:szCs w:val="28"/>
                <w:lang w:val="uz-Cyrl-UZ"/>
              </w:rPr>
              <w:t>қ</w:t>
            </w:r>
            <w:r w:rsidRPr="001C0B4E">
              <w:rPr>
                <w:b/>
                <w:sz w:val="28"/>
                <w:szCs w:val="28"/>
                <w:lang w:val="uz-Cyrl-UZ"/>
              </w:rPr>
              <w:t>инлари</w:t>
            </w:r>
          </w:p>
          <w:p w14:paraId="1A4B419E" w14:textId="77777777" w:rsidR="00875FFD" w:rsidRPr="001C0B4E" w:rsidRDefault="00875FFD">
            <w:pPr>
              <w:rPr>
                <w:sz w:val="28"/>
                <w:szCs w:val="28"/>
                <w:lang w:val="uz-Cyrl-UZ"/>
              </w:rPr>
            </w:pPr>
            <w:r w:rsidRPr="001C0B4E">
              <w:rPr>
                <w:b/>
                <w:sz w:val="28"/>
                <w:szCs w:val="28"/>
                <w:lang w:val="uz-Cyrl-UZ"/>
              </w:rPr>
              <w:t>ru -</w:t>
            </w:r>
            <w:r w:rsidRPr="001C0B4E">
              <w:rPr>
                <w:sz w:val="28"/>
                <w:szCs w:val="28"/>
                <w:lang w:val="uz-Cyrl-UZ"/>
              </w:rPr>
              <w:t xml:space="preserve"> звуковые волны</w:t>
            </w:r>
          </w:p>
          <w:p w14:paraId="54211494" w14:textId="77777777" w:rsidR="00875FFD" w:rsidRPr="001C0B4E" w:rsidRDefault="00875FFD">
            <w:pPr>
              <w:autoSpaceDE w:val="0"/>
              <w:autoSpaceDN w:val="0"/>
              <w:adjustRightInd w:val="0"/>
              <w:rPr>
                <w:sz w:val="28"/>
                <w:szCs w:val="28"/>
                <w:lang w:val="uz-Cyrl-UZ"/>
              </w:rPr>
            </w:pPr>
            <w:r w:rsidRPr="001C0B4E">
              <w:rPr>
                <w:b/>
                <w:sz w:val="28"/>
                <w:szCs w:val="28"/>
                <w:lang w:val="uz-Cyrl-UZ"/>
              </w:rPr>
              <w:t xml:space="preserve">en - </w:t>
            </w:r>
            <w:r w:rsidRPr="001C0B4E">
              <w:rPr>
                <w:sz w:val="28"/>
                <w:szCs w:val="28"/>
                <w:lang w:val="uz-Cyrl-UZ"/>
              </w:rPr>
              <w:t>sound waves</w:t>
            </w:r>
          </w:p>
          <w:p w14:paraId="141F44DD" w14:textId="77777777" w:rsidR="00875FFD" w:rsidRPr="001C0B4E" w:rsidRDefault="00875FFD">
            <w:pPr>
              <w:rPr>
                <w:b/>
                <w:sz w:val="28"/>
                <w:szCs w:val="28"/>
                <w:lang w:val="uz-Cyrl-UZ"/>
              </w:rPr>
            </w:pPr>
          </w:p>
        </w:tc>
        <w:tc>
          <w:tcPr>
            <w:tcW w:w="5896" w:type="dxa"/>
          </w:tcPr>
          <w:p w14:paraId="0EA196A0" w14:textId="77777777" w:rsidR="00875FFD" w:rsidRPr="001C0B4E" w:rsidRDefault="00875FFD">
            <w:pPr>
              <w:jc w:val="both"/>
              <w:rPr>
                <w:sz w:val="28"/>
                <w:szCs w:val="28"/>
              </w:rPr>
            </w:pPr>
            <w:proofErr w:type="spellStart"/>
            <w:r w:rsidRPr="001C0B4E">
              <w:rPr>
                <w:sz w:val="28"/>
                <w:szCs w:val="28"/>
              </w:rPr>
              <w:t>Тебраниш</w:t>
            </w:r>
            <w:proofErr w:type="spellEnd"/>
            <w:r w:rsidRPr="001C0B4E">
              <w:rPr>
                <w:sz w:val="28"/>
                <w:szCs w:val="28"/>
              </w:rPr>
              <w:t xml:space="preserve"> </w:t>
            </w:r>
            <w:proofErr w:type="spellStart"/>
            <w:r w:rsidRPr="001C0B4E">
              <w:rPr>
                <w:sz w:val="28"/>
                <w:szCs w:val="28"/>
              </w:rPr>
              <w:t>частоталари</w:t>
            </w:r>
            <w:proofErr w:type="spellEnd"/>
            <w:r w:rsidRPr="001C0B4E">
              <w:rPr>
                <w:sz w:val="28"/>
                <w:szCs w:val="28"/>
              </w:rPr>
              <w:t xml:space="preserve"> </w:t>
            </w:r>
            <w:proofErr w:type="spellStart"/>
            <w:r w:rsidRPr="001C0B4E">
              <w:rPr>
                <w:sz w:val="28"/>
                <w:szCs w:val="28"/>
              </w:rPr>
              <w:t>товуш</w:t>
            </w:r>
            <w:proofErr w:type="spellEnd"/>
            <w:r w:rsidRPr="001C0B4E">
              <w:rPr>
                <w:sz w:val="28"/>
                <w:szCs w:val="28"/>
              </w:rPr>
              <w:t xml:space="preserve"> </w:t>
            </w:r>
            <w:proofErr w:type="spellStart"/>
            <w:r w:rsidRPr="001C0B4E">
              <w:rPr>
                <w:sz w:val="28"/>
                <w:szCs w:val="28"/>
              </w:rPr>
              <w:t>частоталари</w:t>
            </w:r>
            <w:proofErr w:type="spellEnd"/>
            <w:r w:rsidRPr="001C0B4E">
              <w:rPr>
                <w:sz w:val="28"/>
                <w:szCs w:val="28"/>
              </w:rPr>
              <w:t xml:space="preserve"> </w:t>
            </w:r>
            <w:proofErr w:type="spellStart"/>
            <w:r w:rsidRPr="001C0B4E">
              <w:rPr>
                <w:sz w:val="28"/>
                <w:szCs w:val="28"/>
              </w:rPr>
              <w:t>чегарасида</w:t>
            </w:r>
            <w:proofErr w:type="spellEnd"/>
            <w:r w:rsidRPr="001C0B4E">
              <w:rPr>
                <w:sz w:val="28"/>
                <w:szCs w:val="28"/>
              </w:rPr>
              <w:t xml:space="preserve"> </w:t>
            </w:r>
            <w:proofErr w:type="spellStart"/>
            <w:r w:rsidRPr="001C0B4E">
              <w:rPr>
                <w:sz w:val="28"/>
                <w:szCs w:val="28"/>
              </w:rPr>
              <w:t>ётадиган</w:t>
            </w:r>
            <w:proofErr w:type="spellEnd"/>
            <w:r w:rsidRPr="001C0B4E">
              <w:rPr>
                <w:sz w:val="28"/>
                <w:szCs w:val="28"/>
              </w:rPr>
              <w:t xml:space="preserve"> эластик </w:t>
            </w:r>
            <w:proofErr w:type="spellStart"/>
            <w:r w:rsidRPr="001C0B4E">
              <w:rPr>
                <w:sz w:val="28"/>
                <w:szCs w:val="28"/>
              </w:rPr>
              <w:t>т</w:t>
            </w:r>
            <w:r w:rsidR="001C0B4E" w:rsidRPr="001C0B4E">
              <w:rPr>
                <w:sz w:val="28"/>
                <w:szCs w:val="28"/>
              </w:rPr>
              <w:t>ў</w:t>
            </w:r>
            <w:r w:rsidRPr="001C0B4E">
              <w:rPr>
                <w:sz w:val="28"/>
                <w:szCs w:val="28"/>
              </w:rPr>
              <w:t>л</w:t>
            </w:r>
            <w:r w:rsidR="001C0B4E" w:rsidRPr="001C0B4E">
              <w:rPr>
                <w:sz w:val="28"/>
                <w:szCs w:val="28"/>
              </w:rPr>
              <w:t>қ</w:t>
            </w:r>
            <w:r w:rsidRPr="001C0B4E">
              <w:rPr>
                <w:sz w:val="28"/>
                <w:szCs w:val="28"/>
              </w:rPr>
              <w:t>инлар</w:t>
            </w:r>
            <w:proofErr w:type="spellEnd"/>
            <w:r w:rsidRPr="001C0B4E">
              <w:rPr>
                <w:sz w:val="28"/>
                <w:szCs w:val="28"/>
              </w:rPr>
              <w:t xml:space="preserve">. </w:t>
            </w:r>
          </w:p>
          <w:p w14:paraId="681C1E69" w14:textId="77777777" w:rsidR="00875FFD" w:rsidRPr="001C0B4E" w:rsidRDefault="00875FFD">
            <w:pPr>
              <w:jc w:val="both"/>
              <w:rPr>
                <w:sz w:val="28"/>
                <w:szCs w:val="28"/>
                <w:lang w:val="uz-Cyrl-UZ"/>
              </w:rPr>
            </w:pPr>
          </w:p>
          <w:p w14:paraId="19C79B62" w14:textId="77777777" w:rsidR="00875FFD" w:rsidRPr="001C0B4E" w:rsidRDefault="00875FFD">
            <w:pPr>
              <w:jc w:val="both"/>
              <w:rPr>
                <w:sz w:val="28"/>
                <w:szCs w:val="28"/>
              </w:rPr>
            </w:pPr>
            <w:r w:rsidRPr="001C0B4E">
              <w:rPr>
                <w:sz w:val="28"/>
                <w:szCs w:val="28"/>
              </w:rPr>
              <w:t>Упругие волны, частоты колебаний которых лежат в пределах звуковых частот.</w:t>
            </w:r>
          </w:p>
        </w:tc>
      </w:tr>
      <w:tr w:rsidR="00875FFD" w:rsidRPr="001C0B4E" w14:paraId="65D36B0A" w14:textId="77777777">
        <w:tc>
          <w:tcPr>
            <w:tcW w:w="3717" w:type="dxa"/>
          </w:tcPr>
          <w:p w14:paraId="444141EC" w14:textId="77777777" w:rsidR="00875FFD" w:rsidRPr="001C0B4E" w:rsidRDefault="00875FFD">
            <w:pPr>
              <w:rPr>
                <w:b/>
                <w:sz w:val="28"/>
                <w:szCs w:val="28"/>
              </w:rPr>
            </w:pPr>
          </w:p>
        </w:tc>
        <w:tc>
          <w:tcPr>
            <w:tcW w:w="5896" w:type="dxa"/>
          </w:tcPr>
          <w:p w14:paraId="168ACC7C" w14:textId="77777777" w:rsidR="00875FFD" w:rsidRPr="001C0B4E" w:rsidRDefault="00875FFD">
            <w:pPr>
              <w:jc w:val="both"/>
              <w:rPr>
                <w:sz w:val="28"/>
                <w:szCs w:val="28"/>
              </w:rPr>
            </w:pPr>
          </w:p>
        </w:tc>
      </w:tr>
      <w:tr w:rsidR="00875FFD" w:rsidRPr="001C0B4E" w14:paraId="2EF29AA7" w14:textId="77777777">
        <w:tc>
          <w:tcPr>
            <w:tcW w:w="3717" w:type="dxa"/>
          </w:tcPr>
          <w:p w14:paraId="7ABE4F19" w14:textId="77777777" w:rsidR="00875FFD" w:rsidRPr="001C0B4E" w:rsidRDefault="00875FFD">
            <w:pPr>
              <w:rPr>
                <w:b/>
                <w:sz w:val="28"/>
                <w:szCs w:val="28"/>
              </w:rPr>
            </w:pPr>
            <w:proofErr w:type="spellStart"/>
            <w:r w:rsidRPr="001C0B4E">
              <w:rPr>
                <w:b/>
                <w:sz w:val="28"/>
                <w:szCs w:val="28"/>
              </w:rPr>
              <w:t>Товуш</w:t>
            </w:r>
            <w:proofErr w:type="spellEnd"/>
            <w:r w:rsidRPr="001C0B4E">
              <w:rPr>
                <w:b/>
                <w:sz w:val="28"/>
                <w:szCs w:val="28"/>
              </w:rPr>
              <w:t xml:space="preserve"> </w:t>
            </w:r>
            <w:proofErr w:type="spellStart"/>
            <w:r w:rsidRPr="001C0B4E">
              <w:rPr>
                <w:b/>
                <w:sz w:val="28"/>
                <w:szCs w:val="28"/>
              </w:rPr>
              <w:t>узатишнинг</w:t>
            </w:r>
            <w:proofErr w:type="spellEnd"/>
            <w:r w:rsidRPr="001C0B4E">
              <w:rPr>
                <w:b/>
                <w:sz w:val="28"/>
                <w:szCs w:val="28"/>
                <w:lang w:val="uz-Latn-UZ"/>
              </w:rPr>
              <w:br/>
            </w:r>
            <w:proofErr w:type="spellStart"/>
            <w:r w:rsidRPr="001C0B4E">
              <w:rPr>
                <w:b/>
                <w:sz w:val="28"/>
                <w:szCs w:val="28"/>
              </w:rPr>
              <w:t>му</w:t>
            </w:r>
            <w:r w:rsidR="001C0B4E" w:rsidRPr="001C0B4E">
              <w:rPr>
                <w:b/>
                <w:sz w:val="28"/>
                <w:szCs w:val="28"/>
              </w:rPr>
              <w:t>қ</w:t>
            </w:r>
            <w:r w:rsidRPr="001C0B4E">
              <w:rPr>
                <w:b/>
                <w:sz w:val="28"/>
                <w:szCs w:val="28"/>
              </w:rPr>
              <w:t>обил</w:t>
            </w:r>
            <w:proofErr w:type="spellEnd"/>
            <w:r w:rsidRPr="001C0B4E">
              <w:rPr>
                <w:b/>
                <w:sz w:val="28"/>
                <w:szCs w:val="28"/>
              </w:rPr>
              <w:t xml:space="preserve"> </w:t>
            </w:r>
            <w:proofErr w:type="spellStart"/>
            <w:r w:rsidRPr="001C0B4E">
              <w:rPr>
                <w:b/>
                <w:sz w:val="28"/>
                <w:szCs w:val="28"/>
              </w:rPr>
              <w:t>тизими</w:t>
            </w:r>
            <w:proofErr w:type="spellEnd"/>
          </w:p>
          <w:p w14:paraId="71ED6492"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r w:rsidRPr="001C0B4E">
              <w:rPr>
                <w:sz w:val="28"/>
                <w:szCs w:val="28"/>
                <w:lang w:val="en-US"/>
              </w:rPr>
              <w:t>a</w:t>
            </w:r>
            <w:proofErr w:type="spellStart"/>
            <w:r w:rsidRPr="001C0B4E">
              <w:rPr>
                <w:sz w:val="28"/>
                <w:szCs w:val="28"/>
              </w:rPr>
              <w:t>льтернативная</w:t>
            </w:r>
            <w:proofErr w:type="spellEnd"/>
            <w:r w:rsidRPr="001C0B4E">
              <w:rPr>
                <w:sz w:val="28"/>
                <w:szCs w:val="28"/>
              </w:rPr>
              <w:t xml:space="preserve"> система передачи звука</w:t>
            </w:r>
          </w:p>
          <w:p w14:paraId="3B3823DC"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b/>
                <w:sz w:val="28"/>
                <w:szCs w:val="28"/>
                <w:lang w:val="en-GB"/>
              </w:rPr>
              <w:t>-</w:t>
            </w:r>
            <w:r w:rsidRPr="001C0B4E">
              <w:rPr>
                <w:sz w:val="28"/>
                <w:szCs w:val="28"/>
                <w:lang w:val="en-US"/>
              </w:rPr>
              <w:t xml:space="preserve"> sound transfer alternative system </w:t>
            </w:r>
          </w:p>
        </w:tc>
        <w:tc>
          <w:tcPr>
            <w:tcW w:w="5896" w:type="dxa"/>
          </w:tcPr>
          <w:p w14:paraId="73C47B45" w14:textId="77777777" w:rsidR="00875FFD" w:rsidRPr="001C0B4E" w:rsidRDefault="00875FFD">
            <w:pPr>
              <w:jc w:val="both"/>
              <w:rPr>
                <w:sz w:val="28"/>
                <w:szCs w:val="28"/>
                <w:lang w:val="uz-Cyrl-UZ"/>
              </w:rPr>
            </w:pPr>
            <w:r w:rsidRPr="001C0B4E">
              <w:rPr>
                <w:sz w:val="28"/>
                <w:szCs w:val="28"/>
                <w:lang w:val="en-US"/>
              </w:rPr>
              <w:t xml:space="preserve">Dolby Surround Digital 5+1 </w:t>
            </w:r>
            <w:r w:rsidRPr="001C0B4E">
              <w:rPr>
                <w:sz w:val="28"/>
                <w:szCs w:val="28"/>
              </w:rPr>
              <w:t>канал</w:t>
            </w:r>
            <w:r w:rsidRPr="001C0B4E">
              <w:rPr>
                <w:sz w:val="28"/>
                <w:szCs w:val="28"/>
                <w:lang w:val="en-US"/>
              </w:rPr>
              <w:t xml:space="preserve"> </w:t>
            </w:r>
            <w:proofErr w:type="spellStart"/>
            <w:r w:rsidRPr="001C0B4E">
              <w:rPr>
                <w:sz w:val="28"/>
                <w:szCs w:val="28"/>
              </w:rPr>
              <w:t>форматида</w:t>
            </w:r>
            <w:proofErr w:type="spellEnd"/>
            <w:r w:rsidRPr="001C0B4E">
              <w:rPr>
                <w:sz w:val="28"/>
                <w:szCs w:val="28"/>
                <w:lang w:val="en-US"/>
              </w:rPr>
              <w:t xml:space="preserve"> </w:t>
            </w:r>
            <w:r w:rsidRPr="001C0B4E">
              <w:rPr>
                <w:sz w:val="28"/>
                <w:szCs w:val="28"/>
              </w:rPr>
              <w:t>к</w:t>
            </w:r>
            <w:r w:rsidR="001C0B4E" w:rsidRPr="001C0B4E">
              <w:rPr>
                <w:sz w:val="28"/>
                <w:szCs w:val="28"/>
                <w:lang w:val="en-US"/>
              </w:rPr>
              <w:t>ў</w:t>
            </w:r>
            <w:r w:rsidRPr="001C0B4E">
              <w:rPr>
                <w:sz w:val="28"/>
                <w:szCs w:val="28"/>
              </w:rPr>
              <w:t>п</w:t>
            </w:r>
            <w:r w:rsidRPr="001C0B4E">
              <w:rPr>
                <w:sz w:val="28"/>
                <w:szCs w:val="28"/>
                <w:lang w:val="en-US"/>
              </w:rPr>
              <w:t xml:space="preserve"> </w:t>
            </w:r>
            <w:proofErr w:type="spellStart"/>
            <w:r w:rsidRPr="001C0B4E">
              <w:rPr>
                <w:sz w:val="28"/>
                <w:szCs w:val="28"/>
              </w:rPr>
              <w:t>каналли</w:t>
            </w:r>
            <w:proofErr w:type="spellEnd"/>
            <w:r w:rsidRPr="001C0B4E">
              <w:rPr>
                <w:sz w:val="28"/>
                <w:szCs w:val="28"/>
                <w:lang w:val="en-US"/>
              </w:rPr>
              <w:t xml:space="preserve"> </w:t>
            </w:r>
            <w:proofErr w:type="spellStart"/>
            <w:r w:rsidRPr="001C0B4E">
              <w:rPr>
                <w:sz w:val="28"/>
                <w:szCs w:val="28"/>
              </w:rPr>
              <w:t>узатишни</w:t>
            </w:r>
            <w:proofErr w:type="spellEnd"/>
            <w:r w:rsidRPr="001C0B4E">
              <w:rPr>
                <w:sz w:val="28"/>
                <w:szCs w:val="28"/>
                <w:lang w:val="en-US"/>
              </w:rPr>
              <w:t xml:space="preserve"> </w:t>
            </w:r>
            <w:proofErr w:type="spellStart"/>
            <w:r w:rsidRPr="001C0B4E">
              <w:rPr>
                <w:sz w:val="28"/>
                <w:szCs w:val="28"/>
              </w:rPr>
              <w:t>таъминлайди</w:t>
            </w:r>
            <w:proofErr w:type="spellEnd"/>
            <w:r w:rsidRPr="001C0B4E">
              <w:rPr>
                <w:sz w:val="28"/>
                <w:szCs w:val="28"/>
                <w:lang w:val="en-US"/>
              </w:rPr>
              <w:t xml:space="preserve"> </w:t>
            </w:r>
            <w:proofErr w:type="spellStart"/>
            <w:r w:rsidRPr="001C0B4E">
              <w:rPr>
                <w:sz w:val="28"/>
                <w:szCs w:val="28"/>
              </w:rPr>
              <w:t>ва</w:t>
            </w:r>
            <w:proofErr w:type="spellEnd"/>
            <w:r w:rsidRPr="001C0B4E">
              <w:rPr>
                <w:sz w:val="28"/>
                <w:szCs w:val="28"/>
                <w:lang w:val="en-US"/>
              </w:rPr>
              <w:t xml:space="preserve"> 384 kbit/s </w:t>
            </w:r>
            <w:proofErr w:type="spellStart"/>
            <w:r w:rsidRPr="001C0B4E">
              <w:rPr>
                <w:sz w:val="28"/>
                <w:szCs w:val="28"/>
              </w:rPr>
              <w:t>тезликни</w:t>
            </w:r>
            <w:proofErr w:type="spellEnd"/>
            <w:r w:rsidRPr="001C0B4E">
              <w:rPr>
                <w:sz w:val="28"/>
                <w:szCs w:val="28"/>
                <w:lang w:val="en-US"/>
              </w:rPr>
              <w:t xml:space="preserve"> </w:t>
            </w:r>
            <w:r w:rsidRPr="001C0B4E">
              <w:rPr>
                <w:sz w:val="28"/>
                <w:szCs w:val="28"/>
                <w:lang w:val="uz-Cyrl-UZ"/>
              </w:rPr>
              <w:t xml:space="preserve">талаб </w:t>
            </w:r>
            <w:r w:rsidR="001C0B4E" w:rsidRPr="001C0B4E">
              <w:rPr>
                <w:sz w:val="28"/>
                <w:szCs w:val="28"/>
                <w:lang w:val="uz-Cyrl-UZ"/>
              </w:rPr>
              <w:t>қ</w:t>
            </w:r>
            <w:r w:rsidRPr="001C0B4E">
              <w:rPr>
                <w:sz w:val="28"/>
                <w:szCs w:val="28"/>
                <w:lang w:val="uz-Cyrl-UZ"/>
              </w:rPr>
              <w:t>илади.</w:t>
            </w:r>
          </w:p>
          <w:p w14:paraId="53BA09CA" w14:textId="77777777" w:rsidR="00875FFD" w:rsidRPr="001C0B4E" w:rsidRDefault="00875FFD">
            <w:pPr>
              <w:jc w:val="both"/>
              <w:rPr>
                <w:sz w:val="28"/>
                <w:szCs w:val="28"/>
                <w:lang w:val="uz-Cyrl-UZ"/>
              </w:rPr>
            </w:pPr>
          </w:p>
          <w:p w14:paraId="231670D0" w14:textId="77777777" w:rsidR="00875FFD" w:rsidRPr="001C0B4E" w:rsidRDefault="00875FFD">
            <w:pPr>
              <w:jc w:val="both"/>
              <w:rPr>
                <w:sz w:val="28"/>
                <w:szCs w:val="28"/>
              </w:rPr>
            </w:pPr>
            <w:r w:rsidRPr="001C0B4E">
              <w:rPr>
                <w:sz w:val="28"/>
                <w:szCs w:val="28"/>
              </w:rPr>
              <w:t xml:space="preserve">Обеспечивает многоканальную передачу в формате Dolby Surround Digital 5+1 каналов и требует скорости 384 </w:t>
            </w:r>
            <w:r w:rsidRPr="001C0B4E">
              <w:rPr>
                <w:sz w:val="28"/>
                <w:szCs w:val="28"/>
                <w:lang w:val="en-US"/>
              </w:rPr>
              <w:t>kbit</w:t>
            </w:r>
            <w:r w:rsidRPr="001C0B4E">
              <w:rPr>
                <w:sz w:val="28"/>
                <w:szCs w:val="28"/>
              </w:rPr>
              <w:t>/</w:t>
            </w:r>
            <w:r w:rsidRPr="001C0B4E">
              <w:rPr>
                <w:sz w:val="28"/>
                <w:szCs w:val="28"/>
                <w:lang w:val="en-US"/>
              </w:rPr>
              <w:t>s</w:t>
            </w:r>
            <w:r w:rsidRPr="001C0B4E">
              <w:rPr>
                <w:sz w:val="28"/>
                <w:szCs w:val="28"/>
              </w:rPr>
              <w:t>.</w:t>
            </w:r>
          </w:p>
        </w:tc>
      </w:tr>
      <w:tr w:rsidR="00875FFD" w:rsidRPr="001C0B4E" w14:paraId="1D1C663A" w14:textId="77777777">
        <w:tc>
          <w:tcPr>
            <w:tcW w:w="3717" w:type="dxa"/>
          </w:tcPr>
          <w:p w14:paraId="2C23D043" w14:textId="77777777" w:rsidR="00875FFD" w:rsidRPr="001C0B4E" w:rsidRDefault="00875FFD">
            <w:pPr>
              <w:rPr>
                <w:b/>
                <w:sz w:val="28"/>
                <w:szCs w:val="28"/>
              </w:rPr>
            </w:pPr>
          </w:p>
        </w:tc>
        <w:tc>
          <w:tcPr>
            <w:tcW w:w="5896" w:type="dxa"/>
          </w:tcPr>
          <w:p w14:paraId="74F95AC6" w14:textId="77777777" w:rsidR="00875FFD" w:rsidRPr="001C0B4E" w:rsidRDefault="00875FFD">
            <w:pPr>
              <w:jc w:val="both"/>
              <w:rPr>
                <w:sz w:val="28"/>
                <w:szCs w:val="28"/>
              </w:rPr>
            </w:pPr>
          </w:p>
        </w:tc>
      </w:tr>
      <w:tr w:rsidR="00875FFD" w:rsidRPr="001C0B4E" w14:paraId="166146E6" w14:textId="77777777">
        <w:tc>
          <w:tcPr>
            <w:tcW w:w="3717" w:type="dxa"/>
          </w:tcPr>
          <w:p w14:paraId="658A8221" w14:textId="77777777" w:rsidR="00875FFD" w:rsidRPr="001C0B4E" w:rsidRDefault="00875FFD">
            <w:pPr>
              <w:rPr>
                <w:b/>
                <w:sz w:val="28"/>
                <w:szCs w:val="28"/>
              </w:rPr>
            </w:pPr>
            <w:proofErr w:type="spellStart"/>
            <w:r w:rsidRPr="001C0B4E">
              <w:rPr>
                <w:b/>
                <w:sz w:val="28"/>
                <w:szCs w:val="28"/>
              </w:rPr>
              <w:t>Товуш</w:t>
            </w:r>
            <w:proofErr w:type="spellEnd"/>
            <w:r w:rsidRPr="001C0B4E">
              <w:rPr>
                <w:b/>
                <w:sz w:val="28"/>
                <w:szCs w:val="28"/>
              </w:rPr>
              <w:t xml:space="preserve"> </w:t>
            </w:r>
            <w:proofErr w:type="spellStart"/>
            <w:r w:rsidRPr="001C0B4E">
              <w:rPr>
                <w:b/>
                <w:sz w:val="28"/>
                <w:szCs w:val="28"/>
              </w:rPr>
              <w:t>частоталари</w:t>
            </w:r>
            <w:proofErr w:type="spellEnd"/>
          </w:p>
          <w:p w14:paraId="0DAF1BA3"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звуковые частоты</w:t>
            </w:r>
          </w:p>
          <w:p w14:paraId="11C3E20F"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sound</w:t>
            </w:r>
            <w:proofErr w:type="spellEnd"/>
            <w:r w:rsidRPr="001C0B4E">
              <w:rPr>
                <w:sz w:val="28"/>
                <w:szCs w:val="28"/>
              </w:rPr>
              <w:t xml:space="preserve"> </w:t>
            </w:r>
            <w:proofErr w:type="spellStart"/>
            <w:r w:rsidRPr="001C0B4E">
              <w:rPr>
                <w:sz w:val="28"/>
                <w:szCs w:val="28"/>
              </w:rPr>
              <w:t>frequencies</w:t>
            </w:r>
            <w:proofErr w:type="spellEnd"/>
          </w:p>
          <w:p w14:paraId="22C40283" w14:textId="77777777" w:rsidR="00875FFD" w:rsidRPr="001C0B4E" w:rsidRDefault="00875FFD">
            <w:pPr>
              <w:rPr>
                <w:b/>
                <w:sz w:val="28"/>
                <w:szCs w:val="28"/>
              </w:rPr>
            </w:pPr>
          </w:p>
        </w:tc>
        <w:tc>
          <w:tcPr>
            <w:tcW w:w="5896" w:type="dxa"/>
          </w:tcPr>
          <w:p w14:paraId="54A123BF" w14:textId="77777777" w:rsidR="00875FFD" w:rsidRPr="001C0B4E" w:rsidRDefault="00875FFD">
            <w:pPr>
              <w:jc w:val="both"/>
              <w:rPr>
                <w:sz w:val="28"/>
                <w:szCs w:val="28"/>
              </w:rPr>
            </w:pPr>
            <w:r w:rsidRPr="001C0B4E">
              <w:rPr>
                <w:sz w:val="28"/>
                <w:szCs w:val="28"/>
              </w:rPr>
              <w:t xml:space="preserve">Сигнал акустик </w:t>
            </w:r>
            <w:proofErr w:type="spellStart"/>
            <w:r w:rsidR="001C0B4E" w:rsidRPr="001C0B4E">
              <w:rPr>
                <w:sz w:val="28"/>
                <w:szCs w:val="28"/>
              </w:rPr>
              <w:t>қ</w:t>
            </w:r>
            <w:r w:rsidRPr="001C0B4E">
              <w:rPr>
                <w:sz w:val="28"/>
                <w:szCs w:val="28"/>
              </w:rPr>
              <w:t>айта</w:t>
            </w:r>
            <w:proofErr w:type="spellEnd"/>
            <w:r w:rsidRPr="001C0B4E">
              <w:rPr>
                <w:sz w:val="28"/>
                <w:szCs w:val="28"/>
              </w:rPr>
              <w:t xml:space="preserve"> </w:t>
            </w:r>
            <w:proofErr w:type="spellStart"/>
            <w:r w:rsidRPr="001C0B4E">
              <w:rPr>
                <w:sz w:val="28"/>
                <w:szCs w:val="28"/>
              </w:rPr>
              <w:t>тикланганда</w:t>
            </w:r>
            <w:proofErr w:type="spellEnd"/>
            <w:r w:rsidRPr="001C0B4E">
              <w:rPr>
                <w:sz w:val="28"/>
                <w:szCs w:val="28"/>
              </w:rPr>
              <w:t xml:space="preserve"> </w:t>
            </w:r>
            <w:proofErr w:type="spellStart"/>
            <w:r w:rsidRPr="001C0B4E">
              <w:rPr>
                <w:sz w:val="28"/>
                <w:szCs w:val="28"/>
              </w:rPr>
              <w:t>эшитиш</w:t>
            </w:r>
            <w:proofErr w:type="spellEnd"/>
            <w:r w:rsidRPr="001C0B4E">
              <w:rPr>
                <w:sz w:val="28"/>
                <w:szCs w:val="28"/>
              </w:rPr>
              <w:t xml:space="preserve"> </w:t>
            </w:r>
            <w:proofErr w:type="spellStart"/>
            <w:r w:rsidRPr="001C0B4E">
              <w:rPr>
                <w:sz w:val="28"/>
                <w:szCs w:val="28"/>
              </w:rPr>
              <w:t>сезгисини</w:t>
            </w:r>
            <w:proofErr w:type="spellEnd"/>
            <w:r w:rsidRPr="001C0B4E">
              <w:rPr>
                <w:sz w:val="28"/>
                <w:szCs w:val="28"/>
              </w:rPr>
              <w:t xml:space="preserve"> </w:t>
            </w:r>
            <w:proofErr w:type="spellStart"/>
            <w:r w:rsidR="001C0B4E" w:rsidRPr="001C0B4E">
              <w:rPr>
                <w:sz w:val="28"/>
                <w:szCs w:val="28"/>
              </w:rPr>
              <w:t>қў</w:t>
            </w:r>
            <w:r w:rsidRPr="001C0B4E">
              <w:rPr>
                <w:sz w:val="28"/>
                <w:szCs w:val="28"/>
              </w:rPr>
              <w:t>з</w:t>
            </w:r>
            <w:r w:rsidR="001C0B4E" w:rsidRPr="001C0B4E">
              <w:rPr>
                <w:sz w:val="28"/>
                <w:szCs w:val="28"/>
              </w:rPr>
              <w:t>ғ</w:t>
            </w:r>
            <w:r w:rsidRPr="001C0B4E">
              <w:rPr>
                <w:sz w:val="28"/>
                <w:szCs w:val="28"/>
              </w:rPr>
              <w:t>атувчи</w:t>
            </w:r>
            <w:proofErr w:type="spellEnd"/>
            <w:r w:rsidRPr="001C0B4E">
              <w:rPr>
                <w:sz w:val="28"/>
                <w:szCs w:val="28"/>
              </w:rPr>
              <w:t xml:space="preserve"> </w:t>
            </w:r>
            <w:proofErr w:type="spellStart"/>
            <w:r w:rsidRPr="001C0B4E">
              <w:rPr>
                <w:sz w:val="28"/>
                <w:szCs w:val="28"/>
              </w:rPr>
              <w:t>тебранишлар</w:t>
            </w:r>
            <w:proofErr w:type="spellEnd"/>
            <w:r w:rsidRPr="001C0B4E">
              <w:rPr>
                <w:sz w:val="28"/>
                <w:szCs w:val="28"/>
              </w:rPr>
              <w:t xml:space="preserve"> </w:t>
            </w:r>
            <w:proofErr w:type="spellStart"/>
            <w:r w:rsidRPr="001C0B4E">
              <w:rPr>
                <w:sz w:val="28"/>
                <w:szCs w:val="28"/>
              </w:rPr>
              <w:t>частотаси</w:t>
            </w:r>
            <w:proofErr w:type="spellEnd"/>
            <w:r w:rsidRPr="001C0B4E">
              <w:rPr>
                <w:sz w:val="28"/>
                <w:szCs w:val="28"/>
              </w:rPr>
              <w:t>.</w:t>
            </w:r>
          </w:p>
          <w:p w14:paraId="44E52D27" w14:textId="77777777" w:rsidR="00875FFD" w:rsidRPr="001C0B4E" w:rsidRDefault="00875FFD">
            <w:pPr>
              <w:jc w:val="both"/>
              <w:rPr>
                <w:sz w:val="28"/>
                <w:szCs w:val="28"/>
              </w:rPr>
            </w:pPr>
          </w:p>
          <w:p w14:paraId="2702180C" w14:textId="77777777" w:rsidR="00875FFD" w:rsidRPr="001C0B4E" w:rsidRDefault="00875FFD">
            <w:pPr>
              <w:jc w:val="both"/>
              <w:rPr>
                <w:sz w:val="28"/>
                <w:szCs w:val="28"/>
              </w:rPr>
            </w:pPr>
            <w:r w:rsidRPr="001C0B4E">
              <w:rPr>
                <w:sz w:val="28"/>
                <w:szCs w:val="28"/>
              </w:rPr>
              <w:t>Частоты колебаний, которые при акустическом воспроизведении сигнала могут вызвать слуховое восприятие.</w:t>
            </w:r>
          </w:p>
        </w:tc>
      </w:tr>
      <w:tr w:rsidR="00875FFD" w:rsidRPr="001C0B4E" w14:paraId="5DFF7B89" w14:textId="77777777">
        <w:tc>
          <w:tcPr>
            <w:tcW w:w="3717" w:type="dxa"/>
          </w:tcPr>
          <w:p w14:paraId="2CE9A46C" w14:textId="77777777" w:rsidR="00875FFD" w:rsidRPr="001C0B4E" w:rsidRDefault="00875FFD">
            <w:pPr>
              <w:rPr>
                <w:b/>
                <w:sz w:val="28"/>
                <w:szCs w:val="28"/>
              </w:rPr>
            </w:pPr>
          </w:p>
        </w:tc>
        <w:tc>
          <w:tcPr>
            <w:tcW w:w="5896" w:type="dxa"/>
          </w:tcPr>
          <w:p w14:paraId="1A5585EC" w14:textId="77777777" w:rsidR="00875FFD" w:rsidRPr="001C0B4E" w:rsidRDefault="00875FFD">
            <w:pPr>
              <w:jc w:val="both"/>
              <w:rPr>
                <w:sz w:val="28"/>
                <w:szCs w:val="28"/>
              </w:rPr>
            </w:pPr>
          </w:p>
        </w:tc>
      </w:tr>
      <w:tr w:rsidR="00875FFD" w:rsidRPr="001C0B4E" w14:paraId="3AE435EC" w14:textId="77777777">
        <w:tc>
          <w:tcPr>
            <w:tcW w:w="3717" w:type="dxa"/>
          </w:tcPr>
          <w:p w14:paraId="2D331794" w14:textId="77777777" w:rsidR="00875FFD" w:rsidRPr="001C0B4E" w:rsidRDefault="00875FFD">
            <w:pPr>
              <w:rPr>
                <w:b/>
                <w:sz w:val="28"/>
                <w:szCs w:val="28"/>
              </w:rPr>
            </w:pPr>
            <w:proofErr w:type="spellStart"/>
            <w:r w:rsidRPr="001C0B4E">
              <w:rPr>
                <w:b/>
                <w:sz w:val="28"/>
                <w:szCs w:val="28"/>
              </w:rPr>
              <w:lastRenderedPageBreak/>
              <w:t>Товуш</w:t>
            </w:r>
            <w:proofErr w:type="spellEnd"/>
            <w:r w:rsidRPr="001C0B4E">
              <w:rPr>
                <w:b/>
                <w:sz w:val="28"/>
                <w:szCs w:val="28"/>
              </w:rPr>
              <w:t xml:space="preserve"> </w:t>
            </w:r>
            <w:proofErr w:type="spellStart"/>
            <w:r w:rsidRPr="001C0B4E">
              <w:rPr>
                <w:b/>
                <w:sz w:val="28"/>
                <w:szCs w:val="28"/>
              </w:rPr>
              <w:t>частотаси</w:t>
            </w:r>
            <w:proofErr w:type="spellEnd"/>
            <w:r w:rsidRPr="001C0B4E">
              <w:rPr>
                <w:b/>
                <w:sz w:val="28"/>
                <w:szCs w:val="28"/>
              </w:rPr>
              <w:t xml:space="preserve"> </w:t>
            </w:r>
            <w:proofErr w:type="spellStart"/>
            <w:r w:rsidRPr="001C0B4E">
              <w:rPr>
                <w:b/>
                <w:sz w:val="28"/>
                <w:szCs w:val="28"/>
              </w:rPr>
              <w:t>б</w:t>
            </w:r>
            <w:r w:rsidR="001C0B4E" w:rsidRPr="001C0B4E">
              <w:rPr>
                <w:b/>
                <w:sz w:val="28"/>
                <w:szCs w:val="28"/>
              </w:rPr>
              <w:t>ў</w:t>
            </w:r>
            <w:r w:rsidRPr="001C0B4E">
              <w:rPr>
                <w:b/>
                <w:sz w:val="28"/>
                <w:szCs w:val="28"/>
              </w:rPr>
              <w:t>йича</w:t>
            </w:r>
            <w:proofErr w:type="spellEnd"/>
            <w:r w:rsidRPr="001C0B4E">
              <w:rPr>
                <w:b/>
                <w:sz w:val="28"/>
                <w:szCs w:val="28"/>
                <w:lang w:val="uz-Latn-UZ"/>
              </w:rPr>
              <w:br/>
            </w:r>
            <w:proofErr w:type="spellStart"/>
            <w:r w:rsidRPr="001C0B4E">
              <w:rPr>
                <w:b/>
                <w:sz w:val="28"/>
                <w:szCs w:val="28"/>
              </w:rPr>
              <w:t>ночизи</w:t>
            </w:r>
            <w:r w:rsidR="001C0B4E" w:rsidRPr="001C0B4E">
              <w:rPr>
                <w:b/>
                <w:sz w:val="28"/>
                <w:szCs w:val="28"/>
              </w:rPr>
              <w:t>қ</w:t>
            </w:r>
            <w:r w:rsidRPr="001C0B4E">
              <w:rPr>
                <w:b/>
                <w:sz w:val="28"/>
                <w:szCs w:val="28"/>
              </w:rPr>
              <w:t>ли</w:t>
            </w:r>
            <w:proofErr w:type="spellEnd"/>
            <w:r w:rsidRPr="001C0B4E">
              <w:rPr>
                <w:b/>
                <w:sz w:val="28"/>
                <w:szCs w:val="28"/>
              </w:rPr>
              <w:t xml:space="preserve"> </w:t>
            </w:r>
            <w:proofErr w:type="spellStart"/>
            <w:r w:rsidRPr="001C0B4E">
              <w:rPr>
                <w:b/>
                <w:sz w:val="28"/>
                <w:szCs w:val="28"/>
              </w:rPr>
              <w:t>бузилиш</w:t>
            </w:r>
            <w:proofErr w:type="spellEnd"/>
          </w:p>
          <w:p w14:paraId="1C1C5652" w14:textId="77777777" w:rsidR="00875FFD" w:rsidRPr="001C0B4E" w:rsidRDefault="00875FFD">
            <w:pPr>
              <w:rPr>
                <w:b/>
                <w:sz w:val="28"/>
                <w:szCs w:val="28"/>
                <w:lang w:val="uz-Latn-UZ"/>
              </w:rPr>
            </w:pPr>
            <w:proofErr w:type="spellStart"/>
            <w:r w:rsidRPr="001C0B4E">
              <w:rPr>
                <w:b/>
                <w:sz w:val="28"/>
                <w:szCs w:val="28"/>
                <w:lang w:val="en-US"/>
              </w:rPr>
              <w:t>ru</w:t>
            </w:r>
            <w:proofErr w:type="spellEnd"/>
            <w:r w:rsidRPr="001C0B4E">
              <w:rPr>
                <w:b/>
                <w:sz w:val="28"/>
                <w:szCs w:val="28"/>
              </w:rPr>
              <w:t xml:space="preserve"> - </w:t>
            </w:r>
            <w:r w:rsidRPr="001C0B4E">
              <w:rPr>
                <w:sz w:val="28"/>
                <w:szCs w:val="28"/>
              </w:rPr>
              <w:t>нелинейное искажение по звуковой частоте</w:t>
            </w:r>
          </w:p>
          <w:p w14:paraId="06283B32"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sz w:val="28"/>
                <w:szCs w:val="28"/>
                <w:lang w:val="en-US"/>
              </w:rPr>
              <w:t xml:space="preserve"> - audio-</w:t>
            </w:r>
            <w:proofErr w:type="spellStart"/>
            <w:r w:rsidRPr="001C0B4E">
              <w:rPr>
                <w:sz w:val="28"/>
                <w:szCs w:val="28"/>
                <w:lang w:val="en-US"/>
              </w:rPr>
              <w:t>freguency</w:t>
            </w:r>
            <w:proofErr w:type="spellEnd"/>
            <w:r w:rsidRPr="001C0B4E">
              <w:rPr>
                <w:sz w:val="28"/>
                <w:szCs w:val="28"/>
                <w:lang w:val="en-US"/>
              </w:rPr>
              <w:t xml:space="preserve"> harmonic distortion (aural</w:t>
            </w:r>
            <w:r w:rsidRPr="001C0B4E">
              <w:rPr>
                <w:sz w:val="28"/>
                <w:szCs w:val="28"/>
                <w:lang w:val="uz-Latn-UZ"/>
              </w:rPr>
              <w:br/>
            </w:r>
            <w:r w:rsidRPr="001C0B4E">
              <w:rPr>
                <w:sz w:val="28"/>
                <w:szCs w:val="28"/>
                <w:lang w:val="en-US"/>
              </w:rPr>
              <w:t>transmitter)</w:t>
            </w:r>
          </w:p>
        </w:tc>
        <w:tc>
          <w:tcPr>
            <w:tcW w:w="5896" w:type="dxa"/>
          </w:tcPr>
          <w:p w14:paraId="50739181" w14:textId="77777777" w:rsidR="00875FFD" w:rsidRPr="001C0B4E" w:rsidRDefault="00875FFD">
            <w:pPr>
              <w:jc w:val="both"/>
              <w:rPr>
                <w:sz w:val="28"/>
                <w:szCs w:val="28"/>
                <w:lang w:val="en-US"/>
              </w:rPr>
            </w:pPr>
            <w:proofErr w:type="spellStart"/>
            <w:r w:rsidRPr="001C0B4E">
              <w:rPr>
                <w:sz w:val="28"/>
                <w:szCs w:val="28"/>
              </w:rPr>
              <w:t>Кириш</w:t>
            </w:r>
            <w:proofErr w:type="spellEnd"/>
            <w:r w:rsidRPr="001C0B4E">
              <w:rPr>
                <w:sz w:val="28"/>
                <w:szCs w:val="28"/>
                <w:lang w:val="en-US"/>
              </w:rPr>
              <w:t xml:space="preserve"> </w:t>
            </w:r>
            <w:proofErr w:type="spellStart"/>
            <w:r w:rsidRPr="001C0B4E">
              <w:rPr>
                <w:sz w:val="28"/>
                <w:szCs w:val="28"/>
              </w:rPr>
              <w:t>сигналидаги</w:t>
            </w:r>
            <w:proofErr w:type="spellEnd"/>
            <w:r w:rsidRPr="001C0B4E">
              <w:rPr>
                <w:sz w:val="28"/>
                <w:szCs w:val="28"/>
                <w:lang w:val="en-US"/>
              </w:rPr>
              <w:t xml:space="preserve"> </w:t>
            </w:r>
            <w:proofErr w:type="spellStart"/>
            <w:r w:rsidRPr="001C0B4E">
              <w:rPr>
                <w:sz w:val="28"/>
                <w:szCs w:val="28"/>
              </w:rPr>
              <w:t>гармоникалар</w:t>
            </w:r>
            <w:proofErr w:type="spellEnd"/>
            <w:r w:rsidRPr="001C0B4E">
              <w:rPr>
                <w:sz w:val="28"/>
                <w:szCs w:val="28"/>
                <w:lang w:val="en-US"/>
              </w:rPr>
              <w:t xml:space="preserve"> </w:t>
            </w:r>
            <w:proofErr w:type="spellStart"/>
            <w:r w:rsidRPr="001C0B4E">
              <w:rPr>
                <w:sz w:val="28"/>
                <w:szCs w:val="28"/>
              </w:rPr>
              <w:t>таркибининг</w:t>
            </w:r>
            <w:proofErr w:type="spellEnd"/>
            <w:r w:rsidRPr="001C0B4E">
              <w:rPr>
                <w:sz w:val="28"/>
                <w:szCs w:val="28"/>
                <w:lang w:val="en-US"/>
              </w:rPr>
              <w:t xml:space="preserve">, </w:t>
            </w:r>
            <w:proofErr w:type="spellStart"/>
            <w:r w:rsidRPr="001C0B4E">
              <w:rPr>
                <w:sz w:val="28"/>
                <w:szCs w:val="28"/>
              </w:rPr>
              <w:t>унинг</w:t>
            </w:r>
            <w:proofErr w:type="spellEnd"/>
            <w:r w:rsidRPr="001C0B4E">
              <w:rPr>
                <w:sz w:val="28"/>
                <w:szCs w:val="28"/>
                <w:lang w:val="en-US"/>
              </w:rPr>
              <w:t xml:space="preserve"> </w:t>
            </w:r>
            <w:proofErr w:type="spellStart"/>
            <w:r w:rsidRPr="001C0B4E">
              <w:rPr>
                <w:sz w:val="28"/>
                <w:szCs w:val="28"/>
              </w:rPr>
              <w:t>узаткичдан</w:t>
            </w:r>
            <w:proofErr w:type="spellEnd"/>
            <w:r w:rsidRPr="001C0B4E">
              <w:rPr>
                <w:sz w:val="28"/>
                <w:szCs w:val="28"/>
                <w:lang w:val="en-US"/>
              </w:rPr>
              <w:t xml:space="preserve"> </w:t>
            </w:r>
            <w:r w:rsidR="001C0B4E" w:rsidRPr="001C0B4E">
              <w:rPr>
                <w:sz w:val="28"/>
                <w:szCs w:val="28"/>
                <w:lang w:val="en-US"/>
              </w:rPr>
              <w:t>ў</w:t>
            </w:r>
            <w:r w:rsidRPr="001C0B4E">
              <w:rPr>
                <w:sz w:val="28"/>
                <w:szCs w:val="28"/>
              </w:rPr>
              <w:t>тиши</w:t>
            </w:r>
            <w:r w:rsidRPr="001C0B4E">
              <w:rPr>
                <w:sz w:val="28"/>
                <w:szCs w:val="28"/>
                <w:lang w:val="en-US"/>
              </w:rPr>
              <w:t xml:space="preserve"> </w:t>
            </w:r>
            <w:proofErr w:type="spellStart"/>
            <w:r w:rsidRPr="001C0B4E">
              <w:rPr>
                <w:sz w:val="28"/>
                <w:szCs w:val="28"/>
              </w:rPr>
              <w:t>натижасида</w:t>
            </w:r>
            <w:proofErr w:type="spellEnd"/>
            <w:r w:rsidRPr="001C0B4E">
              <w:rPr>
                <w:sz w:val="28"/>
                <w:szCs w:val="28"/>
                <w:lang w:val="en-US"/>
              </w:rPr>
              <w:t xml:space="preserve"> </w:t>
            </w:r>
            <w:r w:rsidR="001C0B4E" w:rsidRPr="001C0B4E">
              <w:rPr>
                <w:sz w:val="28"/>
                <w:szCs w:val="28"/>
                <w:lang w:val="en-US"/>
              </w:rPr>
              <w:t>ў</w:t>
            </w:r>
            <w:proofErr w:type="spellStart"/>
            <w:r w:rsidRPr="001C0B4E">
              <w:rPr>
                <w:sz w:val="28"/>
                <w:szCs w:val="28"/>
              </w:rPr>
              <w:t>згариши</w:t>
            </w:r>
            <w:proofErr w:type="spellEnd"/>
            <w:r w:rsidRPr="001C0B4E">
              <w:rPr>
                <w:sz w:val="28"/>
                <w:szCs w:val="28"/>
                <w:lang w:val="en-US"/>
              </w:rPr>
              <w:t>.</w:t>
            </w:r>
          </w:p>
          <w:p w14:paraId="7CA1DF5F" w14:textId="77777777" w:rsidR="00875FFD" w:rsidRPr="001C0B4E" w:rsidRDefault="00875FFD">
            <w:pPr>
              <w:jc w:val="both"/>
              <w:rPr>
                <w:sz w:val="28"/>
                <w:szCs w:val="28"/>
                <w:lang w:val="en-US"/>
              </w:rPr>
            </w:pPr>
          </w:p>
          <w:p w14:paraId="690333B9" w14:textId="77777777" w:rsidR="00875FFD" w:rsidRPr="001C0B4E" w:rsidRDefault="00875FFD">
            <w:pPr>
              <w:jc w:val="both"/>
              <w:rPr>
                <w:sz w:val="28"/>
                <w:szCs w:val="28"/>
                <w:lang w:val="uz-Latn-UZ"/>
              </w:rPr>
            </w:pPr>
            <w:r w:rsidRPr="001C0B4E">
              <w:rPr>
                <w:sz w:val="28"/>
                <w:szCs w:val="28"/>
              </w:rPr>
              <w:t xml:space="preserve">Изменение содержания гармоники во входном сигнале в результате прохождения его </w:t>
            </w:r>
            <w:proofErr w:type="gramStart"/>
            <w:r w:rsidRPr="001C0B4E">
              <w:rPr>
                <w:sz w:val="28"/>
                <w:szCs w:val="28"/>
              </w:rPr>
              <w:t>через передатчик</w:t>
            </w:r>
            <w:proofErr w:type="gramEnd"/>
            <w:r w:rsidRPr="001C0B4E">
              <w:rPr>
                <w:sz w:val="28"/>
                <w:szCs w:val="28"/>
              </w:rPr>
              <w:t>.</w:t>
            </w:r>
          </w:p>
        </w:tc>
      </w:tr>
      <w:tr w:rsidR="00875FFD" w:rsidRPr="001C0B4E" w14:paraId="03C3A945" w14:textId="77777777">
        <w:tc>
          <w:tcPr>
            <w:tcW w:w="3717" w:type="dxa"/>
          </w:tcPr>
          <w:p w14:paraId="5FF55FEC" w14:textId="77777777" w:rsidR="00875FFD" w:rsidRPr="001C0B4E" w:rsidRDefault="00875FFD">
            <w:pPr>
              <w:rPr>
                <w:sz w:val="28"/>
                <w:szCs w:val="28"/>
              </w:rPr>
            </w:pPr>
          </w:p>
        </w:tc>
        <w:tc>
          <w:tcPr>
            <w:tcW w:w="5896" w:type="dxa"/>
          </w:tcPr>
          <w:p w14:paraId="636DBB9F" w14:textId="77777777" w:rsidR="00875FFD" w:rsidRPr="001C0B4E" w:rsidRDefault="00875FFD">
            <w:pPr>
              <w:jc w:val="both"/>
              <w:rPr>
                <w:sz w:val="28"/>
                <w:szCs w:val="28"/>
              </w:rPr>
            </w:pPr>
          </w:p>
        </w:tc>
      </w:tr>
      <w:tr w:rsidR="00875FFD" w:rsidRPr="001C0B4E" w14:paraId="07DA760B" w14:textId="77777777">
        <w:tc>
          <w:tcPr>
            <w:tcW w:w="3717" w:type="dxa"/>
          </w:tcPr>
          <w:p w14:paraId="04415BC4" w14:textId="77777777" w:rsidR="00875FFD" w:rsidRPr="001C0B4E" w:rsidRDefault="00875FFD">
            <w:pPr>
              <w:rPr>
                <w:b/>
                <w:sz w:val="28"/>
                <w:szCs w:val="28"/>
                <w:lang w:val="uz-Latn-UZ"/>
              </w:rPr>
            </w:pPr>
            <w:proofErr w:type="spellStart"/>
            <w:r w:rsidRPr="001C0B4E">
              <w:rPr>
                <w:b/>
                <w:sz w:val="28"/>
                <w:szCs w:val="28"/>
              </w:rPr>
              <w:t>Тозалик</w:t>
            </w:r>
            <w:proofErr w:type="spellEnd"/>
          </w:p>
          <w:p w14:paraId="5A6A1B4F" w14:textId="77777777" w:rsidR="00875FFD" w:rsidRPr="001C0B4E" w:rsidRDefault="00875FFD">
            <w:pPr>
              <w:rPr>
                <w:sz w:val="28"/>
                <w:szCs w:val="28"/>
                <w:lang w:val="uz-Latn-UZ"/>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чистота</w:t>
            </w:r>
          </w:p>
          <w:p w14:paraId="33A68CE0" w14:textId="77777777" w:rsidR="00875FFD" w:rsidRPr="001C0B4E" w:rsidRDefault="00875FFD">
            <w:pPr>
              <w:rPr>
                <w:sz w:val="28"/>
                <w:szCs w:val="28"/>
                <w:lang w:val="uz-Latn-UZ"/>
              </w:rPr>
            </w:pPr>
            <w:proofErr w:type="spellStart"/>
            <w:r w:rsidRPr="001C0B4E">
              <w:rPr>
                <w:b/>
                <w:sz w:val="28"/>
                <w:szCs w:val="28"/>
                <w:lang w:val="en-US"/>
              </w:rPr>
              <w:t>en</w:t>
            </w:r>
            <w:proofErr w:type="spellEnd"/>
            <w:r w:rsidRPr="001C0B4E">
              <w:rPr>
                <w:sz w:val="28"/>
                <w:szCs w:val="28"/>
              </w:rPr>
              <w:t xml:space="preserve"> - </w:t>
            </w:r>
            <w:r w:rsidRPr="001C0B4E">
              <w:rPr>
                <w:sz w:val="28"/>
                <w:szCs w:val="28"/>
                <w:lang w:val="en-US"/>
              </w:rPr>
              <w:t>purity</w:t>
            </w:r>
          </w:p>
          <w:p w14:paraId="17774BCA" w14:textId="77777777" w:rsidR="00875FFD" w:rsidRPr="001C0B4E" w:rsidRDefault="00875FFD">
            <w:pPr>
              <w:jc w:val="both"/>
              <w:rPr>
                <w:sz w:val="28"/>
                <w:szCs w:val="28"/>
                <w:lang w:val="uz-Cyrl-UZ"/>
              </w:rPr>
            </w:pPr>
          </w:p>
        </w:tc>
        <w:tc>
          <w:tcPr>
            <w:tcW w:w="5896" w:type="dxa"/>
          </w:tcPr>
          <w:p w14:paraId="56A332C3" w14:textId="77777777" w:rsidR="00875FFD" w:rsidRPr="001C0B4E" w:rsidRDefault="00875FFD">
            <w:pPr>
              <w:jc w:val="both"/>
              <w:rPr>
                <w:sz w:val="28"/>
                <w:szCs w:val="28"/>
                <w:lang w:val="uz-Cyrl-UZ"/>
              </w:rPr>
            </w:pPr>
            <w:r w:rsidRPr="001C0B4E">
              <w:rPr>
                <w:sz w:val="28"/>
                <w:szCs w:val="28"/>
                <w:lang w:val="uz-Cyrl-UZ"/>
              </w:rPr>
              <w:t xml:space="preserve">1) Устунлик </w:t>
            </w:r>
            <w:r w:rsidR="001C0B4E" w:rsidRPr="001C0B4E">
              <w:rPr>
                <w:sz w:val="28"/>
                <w:szCs w:val="28"/>
                <w:lang w:val="uz-Cyrl-UZ"/>
              </w:rPr>
              <w:t>қ</w:t>
            </w:r>
            <w:r w:rsidRPr="001C0B4E">
              <w:rPr>
                <w:sz w:val="28"/>
                <w:szCs w:val="28"/>
                <w:lang w:val="uz-Cyrl-UZ"/>
              </w:rPr>
              <w:t xml:space="preserve">илувчи ва </w:t>
            </w:r>
            <w:r w:rsidR="001C0B4E" w:rsidRPr="001C0B4E">
              <w:rPr>
                <w:sz w:val="28"/>
                <w:szCs w:val="28"/>
                <w:lang w:val="uz-Cyrl-UZ"/>
              </w:rPr>
              <w:t>қў</w:t>
            </w:r>
            <w:r w:rsidRPr="001C0B4E">
              <w:rPr>
                <w:sz w:val="28"/>
                <w:szCs w:val="28"/>
                <w:lang w:val="uz-Cyrl-UZ"/>
              </w:rPr>
              <w:t>шимча т</w:t>
            </w:r>
            <w:r w:rsidR="001C0B4E" w:rsidRPr="001C0B4E">
              <w:rPr>
                <w:sz w:val="28"/>
                <w:szCs w:val="28"/>
                <w:lang w:val="uz-Cyrl-UZ"/>
              </w:rPr>
              <w:t>ў</w:t>
            </w:r>
            <w:r w:rsidRPr="001C0B4E">
              <w:rPr>
                <w:sz w:val="28"/>
                <w:szCs w:val="28"/>
                <w:lang w:val="uz-Cyrl-UZ"/>
              </w:rPr>
              <w:t>л</w:t>
            </w:r>
            <w:r w:rsidR="001C0B4E" w:rsidRPr="001C0B4E">
              <w:rPr>
                <w:sz w:val="28"/>
                <w:szCs w:val="28"/>
                <w:lang w:val="uz-Cyrl-UZ"/>
              </w:rPr>
              <w:t>қ</w:t>
            </w:r>
            <w:r w:rsidRPr="001C0B4E">
              <w:rPr>
                <w:sz w:val="28"/>
                <w:szCs w:val="28"/>
                <w:lang w:val="uz-Cyrl-UZ"/>
              </w:rPr>
              <w:t xml:space="preserve">ин узунлиги билан тавсифланувчи аралашма-лардаги спектрал </w:t>
            </w:r>
            <w:r w:rsidR="001C0B4E" w:rsidRPr="001C0B4E">
              <w:rPr>
                <w:sz w:val="28"/>
                <w:szCs w:val="28"/>
                <w:lang w:val="uz-Cyrl-UZ"/>
              </w:rPr>
              <w:t>ҳ</w:t>
            </w:r>
            <w:r w:rsidRPr="001C0B4E">
              <w:rPr>
                <w:sz w:val="28"/>
                <w:szCs w:val="28"/>
                <w:lang w:val="uz-Cyrl-UZ"/>
              </w:rPr>
              <w:t>амда ахроматик ташкил этувчиларнинг нисбий ёр</w:t>
            </w:r>
            <w:r w:rsidR="001C0B4E" w:rsidRPr="001C0B4E">
              <w:rPr>
                <w:sz w:val="28"/>
                <w:szCs w:val="28"/>
                <w:lang w:val="uz-Cyrl-UZ"/>
              </w:rPr>
              <w:t>қ</w:t>
            </w:r>
            <w:r w:rsidRPr="001C0B4E">
              <w:rPr>
                <w:sz w:val="28"/>
                <w:szCs w:val="28"/>
                <w:lang w:val="uz-Cyrl-UZ"/>
              </w:rPr>
              <w:t>инлиги рангнинг тозалиги ор</w:t>
            </w:r>
            <w:r w:rsidR="001C0B4E" w:rsidRPr="001C0B4E">
              <w:rPr>
                <w:sz w:val="28"/>
                <w:szCs w:val="28"/>
                <w:lang w:val="uz-Cyrl-UZ"/>
              </w:rPr>
              <w:t>қ</w:t>
            </w:r>
            <w:r w:rsidRPr="001C0B4E">
              <w:rPr>
                <w:sz w:val="28"/>
                <w:szCs w:val="28"/>
                <w:lang w:val="uz-Cyrl-UZ"/>
              </w:rPr>
              <w:t>али ани</w:t>
            </w:r>
            <w:r w:rsidR="001C0B4E" w:rsidRPr="001C0B4E">
              <w:rPr>
                <w:sz w:val="28"/>
                <w:szCs w:val="28"/>
                <w:lang w:val="uz-Cyrl-UZ"/>
              </w:rPr>
              <w:t>қ</w:t>
            </w:r>
            <w:r w:rsidRPr="001C0B4E">
              <w:rPr>
                <w:sz w:val="28"/>
                <w:szCs w:val="28"/>
                <w:lang w:val="uz-Cyrl-UZ"/>
              </w:rPr>
              <w:t>ланади ва уни белгилайди.</w:t>
            </w:r>
          </w:p>
          <w:p w14:paraId="4DDF4D63" w14:textId="77777777" w:rsidR="00875FFD" w:rsidRPr="001C0B4E" w:rsidRDefault="00875FFD">
            <w:pPr>
              <w:jc w:val="both"/>
              <w:rPr>
                <w:sz w:val="28"/>
                <w:szCs w:val="28"/>
                <w:lang w:val="uz-Cyrl-UZ"/>
              </w:rPr>
            </w:pPr>
            <w:r w:rsidRPr="001C0B4E">
              <w:rPr>
                <w:sz w:val="28"/>
                <w:szCs w:val="28"/>
                <w:lang w:val="uz-Cyrl-UZ"/>
              </w:rPr>
              <w:t xml:space="preserve">2) Ушбу рангни ташкил </w:t>
            </w:r>
            <w:r w:rsidR="001C0B4E" w:rsidRPr="001C0B4E">
              <w:rPr>
                <w:sz w:val="28"/>
                <w:szCs w:val="28"/>
                <w:lang w:val="uz-Cyrl-UZ"/>
              </w:rPr>
              <w:t>қ</w:t>
            </w:r>
            <w:r w:rsidRPr="001C0B4E">
              <w:rPr>
                <w:sz w:val="28"/>
                <w:szCs w:val="28"/>
                <w:lang w:val="uz-Cyrl-UZ"/>
              </w:rPr>
              <w:t>илувчи соф спектрал рангнинг о</w:t>
            </w:r>
            <w:r w:rsidR="001C0B4E" w:rsidRPr="001C0B4E">
              <w:rPr>
                <w:sz w:val="28"/>
                <w:szCs w:val="28"/>
                <w:lang w:val="uz-Cyrl-UZ"/>
              </w:rPr>
              <w:t>қ</w:t>
            </w:r>
            <w:r w:rsidRPr="001C0B4E">
              <w:rPr>
                <w:sz w:val="28"/>
                <w:szCs w:val="28"/>
                <w:lang w:val="uz-Cyrl-UZ"/>
              </w:rPr>
              <w:t xml:space="preserve"> ва спектрал ранг йи</w:t>
            </w:r>
            <w:r w:rsidR="001C0B4E" w:rsidRPr="001C0B4E">
              <w:rPr>
                <w:sz w:val="28"/>
                <w:szCs w:val="28"/>
                <w:lang w:val="uz-Cyrl-UZ"/>
              </w:rPr>
              <w:t>ғ</w:t>
            </w:r>
            <w:r w:rsidRPr="001C0B4E">
              <w:rPr>
                <w:sz w:val="28"/>
                <w:szCs w:val="28"/>
                <w:lang w:val="uz-Cyrl-UZ"/>
              </w:rPr>
              <w:t>индисига нисбати билан белгиланадиган ранг тавсифи.</w:t>
            </w:r>
          </w:p>
          <w:p w14:paraId="0AA8B40C" w14:textId="77777777" w:rsidR="00875FFD" w:rsidRPr="001C0B4E" w:rsidRDefault="00875FFD">
            <w:pPr>
              <w:jc w:val="both"/>
              <w:rPr>
                <w:sz w:val="28"/>
                <w:szCs w:val="28"/>
                <w:lang w:val="uz-Cyrl-UZ"/>
              </w:rPr>
            </w:pPr>
          </w:p>
          <w:p w14:paraId="050FE51D" w14:textId="77777777" w:rsidR="00875FFD" w:rsidRPr="001C0B4E" w:rsidRDefault="00875FFD">
            <w:pPr>
              <w:widowControl w:val="0"/>
              <w:autoSpaceDE w:val="0"/>
              <w:autoSpaceDN w:val="0"/>
              <w:adjustRightInd w:val="0"/>
              <w:jc w:val="both"/>
              <w:rPr>
                <w:sz w:val="28"/>
                <w:szCs w:val="28"/>
              </w:rPr>
            </w:pPr>
            <w:r w:rsidRPr="001C0B4E">
              <w:rPr>
                <w:sz w:val="28"/>
                <w:szCs w:val="28"/>
              </w:rPr>
              <w:t>1) Относительные яркости спектральной и ахроматической составляющих в смесях, характеризуемых преобладающей и дополнительной длиной волны, определяются чистотой цвета и определяют ее.</w:t>
            </w:r>
          </w:p>
          <w:p w14:paraId="4DD53837" w14:textId="77777777" w:rsidR="00875FFD" w:rsidRPr="001C0B4E" w:rsidRDefault="00875FFD">
            <w:pPr>
              <w:jc w:val="both"/>
              <w:rPr>
                <w:sz w:val="28"/>
                <w:szCs w:val="28"/>
              </w:rPr>
            </w:pPr>
            <w:r w:rsidRPr="001C0B4E">
              <w:rPr>
                <w:sz w:val="28"/>
                <w:szCs w:val="28"/>
              </w:rPr>
              <w:t>2) Характеристика цвета, определяемая отношением чистого спектрального цвета к сумме белого и спектрального, из которых состоит данный цвет.</w:t>
            </w:r>
          </w:p>
        </w:tc>
      </w:tr>
      <w:tr w:rsidR="00875FFD" w:rsidRPr="001C0B4E" w14:paraId="38A17B88" w14:textId="77777777">
        <w:tc>
          <w:tcPr>
            <w:tcW w:w="3717" w:type="dxa"/>
          </w:tcPr>
          <w:p w14:paraId="62EF323A" w14:textId="77777777" w:rsidR="00875FFD" w:rsidRPr="001C0B4E" w:rsidRDefault="00875FFD">
            <w:pPr>
              <w:rPr>
                <w:b/>
                <w:sz w:val="28"/>
                <w:szCs w:val="28"/>
              </w:rPr>
            </w:pPr>
          </w:p>
        </w:tc>
        <w:tc>
          <w:tcPr>
            <w:tcW w:w="5896" w:type="dxa"/>
          </w:tcPr>
          <w:p w14:paraId="0D66B7AF" w14:textId="77777777" w:rsidR="00875FFD" w:rsidRPr="001C0B4E" w:rsidRDefault="00875FFD">
            <w:pPr>
              <w:jc w:val="both"/>
              <w:rPr>
                <w:sz w:val="28"/>
                <w:szCs w:val="28"/>
                <w:lang w:val="uz-Cyrl-UZ"/>
              </w:rPr>
            </w:pPr>
          </w:p>
        </w:tc>
      </w:tr>
      <w:tr w:rsidR="00875FFD" w:rsidRPr="001C0B4E" w14:paraId="39369009" w14:textId="77777777">
        <w:tc>
          <w:tcPr>
            <w:tcW w:w="3717" w:type="dxa"/>
          </w:tcPr>
          <w:p w14:paraId="260CEAC6" w14:textId="77777777" w:rsidR="00875FFD" w:rsidRPr="001C0B4E" w:rsidRDefault="00875FFD">
            <w:pPr>
              <w:rPr>
                <w:b/>
                <w:sz w:val="28"/>
                <w:szCs w:val="28"/>
                <w:lang w:val="uz-Cyrl-UZ"/>
              </w:rPr>
            </w:pPr>
            <w:r w:rsidRPr="001C0B4E">
              <w:rPr>
                <w:b/>
                <w:sz w:val="28"/>
                <w:szCs w:val="28"/>
                <w:lang w:val="uz-Cyrl-UZ"/>
              </w:rPr>
              <w:t>Ток импульсининг</w:t>
            </w:r>
            <w:r w:rsidRPr="001C0B4E">
              <w:rPr>
                <w:b/>
                <w:sz w:val="28"/>
                <w:szCs w:val="28"/>
                <w:lang w:val="uz-Latn-UZ"/>
              </w:rPr>
              <w:br/>
            </w:r>
            <w:r w:rsidRPr="001C0B4E">
              <w:rPr>
                <w:b/>
                <w:sz w:val="28"/>
                <w:szCs w:val="28"/>
                <w:lang w:val="uz-Cyrl-UZ"/>
              </w:rPr>
              <w:t>давомийлиги</w:t>
            </w:r>
          </w:p>
          <w:p w14:paraId="589763A7" w14:textId="77777777" w:rsidR="00875FFD" w:rsidRPr="001C0B4E" w:rsidRDefault="00875FFD">
            <w:pPr>
              <w:rPr>
                <w:sz w:val="28"/>
                <w:szCs w:val="28"/>
                <w:lang w:val="uz-Cyrl-UZ"/>
              </w:rPr>
            </w:pPr>
            <w:r w:rsidRPr="001C0B4E">
              <w:rPr>
                <w:b/>
                <w:sz w:val="28"/>
                <w:szCs w:val="28"/>
                <w:lang w:val="uz-Cyrl-UZ"/>
              </w:rPr>
              <w:t xml:space="preserve">ru </w:t>
            </w:r>
            <w:r w:rsidRPr="001C0B4E">
              <w:rPr>
                <w:sz w:val="28"/>
                <w:szCs w:val="28"/>
              </w:rPr>
              <w:t>-</w:t>
            </w:r>
            <w:r w:rsidRPr="001C0B4E">
              <w:rPr>
                <w:sz w:val="28"/>
                <w:szCs w:val="28"/>
                <w:lang w:val="uz-Cyrl-UZ"/>
              </w:rPr>
              <w:t xml:space="preserve"> длительность</w:t>
            </w:r>
            <w:r w:rsidRPr="001C0B4E">
              <w:rPr>
                <w:sz w:val="28"/>
                <w:szCs w:val="28"/>
                <w:lang w:val="uz-Latn-UZ"/>
              </w:rPr>
              <w:br/>
            </w:r>
            <w:r w:rsidRPr="001C0B4E">
              <w:rPr>
                <w:sz w:val="28"/>
                <w:szCs w:val="28"/>
                <w:lang w:val="uz-Cyrl-UZ"/>
              </w:rPr>
              <w:t>импульса тока</w:t>
            </w:r>
          </w:p>
          <w:p w14:paraId="42D6E093" w14:textId="77777777" w:rsidR="00875FFD" w:rsidRPr="001C0B4E" w:rsidRDefault="00875FFD">
            <w:pPr>
              <w:rPr>
                <w:sz w:val="28"/>
                <w:szCs w:val="28"/>
                <w:lang w:val="uz-Cyrl-UZ"/>
              </w:rPr>
            </w:pPr>
            <w:r w:rsidRPr="001C0B4E">
              <w:rPr>
                <w:b/>
                <w:sz w:val="28"/>
                <w:szCs w:val="28"/>
                <w:lang w:val="uz-Cyrl-UZ"/>
              </w:rPr>
              <w:t>en</w:t>
            </w:r>
            <w:r w:rsidRPr="001C0B4E">
              <w:rPr>
                <w:sz w:val="28"/>
                <w:szCs w:val="28"/>
                <w:lang w:val="uz-Cyrl-UZ"/>
              </w:rPr>
              <w:t xml:space="preserve"> - current pulse</w:t>
            </w:r>
            <w:r w:rsidRPr="001C0B4E">
              <w:rPr>
                <w:sz w:val="28"/>
                <w:szCs w:val="28"/>
                <w:lang w:val="uz-Latn-UZ"/>
              </w:rPr>
              <w:t xml:space="preserve"> </w:t>
            </w:r>
            <w:r w:rsidRPr="001C0B4E">
              <w:rPr>
                <w:sz w:val="28"/>
                <w:szCs w:val="28"/>
                <w:lang w:val="uz-Cyrl-UZ"/>
              </w:rPr>
              <w:t xml:space="preserve">duration </w:t>
            </w:r>
          </w:p>
          <w:p w14:paraId="48723840" w14:textId="77777777" w:rsidR="00875FFD" w:rsidRPr="001C0B4E" w:rsidRDefault="00875FFD">
            <w:pPr>
              <w:rPr>
                <w:sz w:val="28"/>
                <w:szCs w:val="28"/>
                <w:lang w:val="uz-Cyrl-UZ"/>
              </w:rPr>
            </w:pPr>
          </w:p>
        </w:tc>
        <w:tc>
          <w:tcPr>
            <w:tcW w:w="5896" w:type="dxa"/>
          </w:tcPr>
          <w:p w14:paraId="60E4C8B6" w14:textId="77777777" w:rsidR="00875FFD" w:rsidRPr="001C0B4E" w:rsidRDefault="00875FFD">
            <w:pPr>
              <w:jc w:val="both"/>
              <w:rPr>
                <w:sz w:val="28"/>
                <w:szCs w:val="28"/>
                <w:lang w:val="uz-Cyrl-UZ"/>
              </w:rPr>
            </w:pPr>
            <w:r w:rsidRPr="001C0B4E">
              <w:rPr>
                <w:sz w:val="28"/>
                <w:szCs w:val="28"/>
                <w:lang w:val="uz-Cyrl-UZ"/>
              </w:rPr>
              <w:t xml:space="preserve">Импульснинг бошланиш ва тугаш онлари </w:t>
            </w:r>
            <w:r w:rsidR="001C0B4E" w:rsidRPr="001C0B4E">
              <w:rPr>
                <w:sz w:val="28"/>
                <w:szCs w:val="28"/>
                <w:lang w:val="uz-Cyrl-UZ"/>
              </w:rPr>
              <w:t>ў</w:t>
            </w:r>
            <w:r w:rsidRPr="001C0B4E">
              <w:rPr>
                <w:sz w:val="28"/>
                <w:szCs w:val="28"/>
                <w:lang w:val="uz-Cyrl-UZ"/>
              </w:rPr>
              <w:t>ртасидаги ва</w:t>
            </w:r>
            <w:r w:rsidR="001C0B4E" w:rsidRPr="001C0B4E">
              <w:rPr>
                <w:sz w:val="28"/>
                <w:szCs w:val="28"/>
                <w:lang w:val="uz-Cyrl-UZ"/>
              </w:rPr>
              <w:t>қ</w:t>
            </w:r>
            <w:r w:rsidRPr="001C0B4E">
              <w:rPr>
                <w:sz w:val="28"/>
                <w:szCs w:val="28"/>
                <w:lang w:val="uz-Cyrl-UZ"/>
              </w:rPr>
              <w:t xml:space="preserve">т интервали (тугаш они импульс амплитудаси максимал </w:t>
            </w:r>
            <w:r w:rsidR="001C0B4E" w:rsidRPr="001C0B4E">
              <w:rPr>
                <w:sz w:val="28"/>
                <w:szCs w:val="28"/>
                <w:lang w:val="uz-Cyrl-UZ"/>
              </w:rPr>
              <w:t>қ</w:t>
            </w:r>
            <w:r w:rsidRPr="001C0B4E">
              <w:rPr>
                <w:sz w:val="28"/>
                <w:szCs w:val="28"/>
                <w:lang w:val="uz-Cyrl-UZ"/>
              </w:rPr>
              <w:t>ийматининг ярмига тенг катталик ор</w:t>
            </w:r>
            <w:r w:rsidR="001C0B4E" w:rsidRPr="001C0B4E">
              <w:rPr>
                <w:sz w:val="28"/>
                <w:szCs w:val="28"/>
                <w:lang w:val="uz-Cyrl-UZ"/>
              </w:rPr>
              <w:t>қ</w:t>
            </w:r>
            <w:r w:rsidRPr="001C0B4E">
              <w:rPr>
                <w:sz w:val="28"/>
                <w:szCs w:val="28"/>
                <w:lang w:val="uz-Cyrl-UZ"/>
              </w:rPr>
              <w:t>али ани</w:t>
            </w:r>
            <w:r w:rsidR="001C0B4E" w:rsidRPr="001C0B4E">
              <w:rPr>
                <w:sz w:val="28"/>
                <w:szCs w:val="28"/>
                <w:lang w:val="uz-Cyrl-UZ"/>
              </w:rPr>
              <w:t>қ</w:t>
            </w:r>
            <w:r w:rsidRPr="001C0B4E">
              <w:rPr>
                <w:sz w:val="28"/>
                <w:szCs w:val="28"/>
                <w:lang w:val="uz-Cyrl-UZ"/>
              </w:rPr>
              <w:t>ланади).</w:t>
            </w:r>
          </w:p>
          <w:p w14:paraId="43F4E9AD" w14:textId="77777777" w:rsidR="00875FFD" w:rsidRPr="001C0B4E" w:rsidRDefault="00875FFD">
            <w:pPr>
              <w:rPr>
                <w:sz w:val="28"/>
                <w:szCs w:val="28"/>
                <w:lang w:val="uz-Cyrl-UZ"/>
              </w:rPr>
            </w:pPr>
          </w:p>
          <w:p w14:paraId="25B5597B" w14:textId="77777777" w:rsidR="00875FFD" w:rsidRPr="001C0B4E" w:rsidRDefault="00875FFD">
            <w:pPr>
              <w:jc w:val="both"/>
              <w:rPr>
                <w:sz w:val="28"/>
                <w:szCs w:val="28"/>
                <w:lang w:val="uz-Latn-UZ"/>
              </w:rPr>
            </w:pPr>
            <w:r w:rsidRPr="001C0B4E">
              <w:rPr>
                <w:sz w:val="28"/>
                <w:szCs w:val="28"/>
              </w:rPr>
              <w:t xml:space="preserve">Интервал </w:t>
            </w:r>
            <w:proofErr w:type="gramStart"/>
            <w:r w:rsidRPr="001C0B4E">
              <w:rPr>
                <w:sz w:val="28"/>
                <w:szCs w:val="28"/>
              </w:rPr>
              <w:t>времени  между</w:t>
            </w:r>
            <w:proofErr w:type="gramEnd"/>
            <w:r w:rsidRPr="001C0B4E">
              <w:rPr>
                <w:sz w:val="28"/>
                <w:szCs w:val="28"/>
              </w:rPr>
              <w:t xml:space="preserve">  начальным и конечным моментами импульса (конечный момент определяется величиной, равной половине максимального значения амплитуды импульса). </w:t>
            </w:r>
            <w:r w:rsidR="00000000">
              <w:rPr>
                <w:sz w:val="28"/>
                <w:szCs w:val="28"/>
              </w:rPr>
              <w:pict w14:anchorId="6133D7D3">
                <v:line id="_x0000_s1035" style="position:absolute;left:0;text-align:left;z-index:1;mso-position-horizontal-relative:text;mso-position-vertical-relative:text" from="-2pt,3.9pt" to="-2pt,3.9pt"/>
              </w:pict>
            </w:r>
          </w:p>
        </w:tc>
      </w:tr>
      <w:tr w:rsidR="00875FFD" w:rsidRPr="001C0B4E" w14:paraId="6B189ACB" w14:textId="77777777">
        <w:tc>
          <w:tcPr>
            <w:tcW w:w="3717" w:type="dxa"/>
          </w:tcPr>
          <w:p w14:paraId="7D4086A0" w14:textId="77777777" w:rsidR="00875FFD" w:rsidRPr="001C0B4E" w:rsidRDefault="00875FFD">
            <w:pPr>
              <w:rPr>
                <w:sz w:val="28"/>
                <w:szCs w:val="28"/>
              </w:rPr>
            </w:pPr>
          </w:p>
        </w:tc>
        <w:tc>
          <w:tcPr>
            <w:tcW w:w="5896" w:type="dxa"/>
          </w:tcPr>
          <w:p w14:paraId="2F79B4C4" w14:textId="77777777" w:rsidR="00875FFD" w:rsidRPr="001C0B4E" w:rsidRDefault="00875FFD">
            <w:pPr>
              <w:jc w:val="both"/>
              <w:rPr>
                <w:sz w:val="28"/>
                <w:szCs w:val="28"/>
              </w:rPr>
            </w:pPr>
          </w:p>
        </w:tc>
      </w:tr>
      <w:tr w:rsidR="00875FFD" w:rsidRPr="001C0B4E" w14:paraId="1FF6E269" w14:textId="77777777">
        <w:tc>
          <w:tcPr>
            <w:tcW w:w="3717" w:type="dxa"/>
          </w:tcPr>
          <w:p w14:paraId="29F7448D" w14:textId="77777777" w:rsidR="00875FFD" w:rsidRPr="001C0B4E" w:rsidRDefault="00875FFD">
            <w:pPr>
              <w:rPr>
                <w:b/>
                <w:sz w:val="28"/>
                <w:szCs w:val="28"/>
                <w:lang w:val="en-US"/>
              </w:rPr>
            </w:pPr>
            <w:proofErr w:type="spellStart"/>
            <w:r w:rsidRPr="001C0B4E">
              <w:rPr>
                <w:b/>
                <w:sz w:val="28"/>
                <w:szCs w:val="28"/>
              </w:rPr>
              <w:t>Томонлар</w:t>
            </w:r>
            <w:proofErr w:type="spellEnd"/>
            <w:r w:rsidRPr="001C0B4E">
              <w:rPr>
                <w:b/>
                <w:sz w:val="28"/>
                <w:szCs w:val="28"/>
                <w:lang w:val="en-US"/>
              </w:rPr>
              <w:t xml:space="preserve"> </w:t>
            </w:r>
            <w:proofErr w:type="spellStart"/>
            <w:r w:rsidRPr="001C0B4E">
              <w:rPr>
                <w:b/>
                <w:sz w:val="28"/>
                <w:szCs w:val="28"/>
              </w:rPr>
              <w:t>нисбати</w:t>
            </w:r>
            <w:proofErr w:type="spellEnd"/>
          </w:p>
          <w:p w14:paraId="0E0D90CB" w14:textId="77777777" w:rsidR="00875FFD" w:rsidRPr="001C0B4E" w:rsidRDefault="00875FFD">
            <w:pPr>
              <w:rPr>
                <w:sz w:val="28"/>
                <w:szCs w:val="28"/>
                <w:lang w:val="en-US"/>
              </w:rPr>
            </w:pPr>
            <w:proofErr w:type="spellStart"/>
            <w:r w:rsidRPr="001C0B4E">
              <w:rPr>
                <w:b/>
                <w:sz w:val="28"/>
                <w:szCs w:val="28"/>
                <w:lang w:val="en-US"/>
              </w:rPr>
              <w:t>ru</w:t>
            </w:r>
            <w:proofErr w:type="spellEnd"/>
            <w:r w:rsidRPr="001C0B4E">
              <w:rPr>
                <w:b/>
                <w:sz w:val="28"/>
                <w:szCs w:val="28"/>
                <w:lang w:val="en-US"/>
              </w:rPr>
              <w:t xml:space="preserve"> -</w:t>
            </w:r>
            <w:r w:rsidRPr="001C0B4E">
              <w:rPr>
                <w:sz w:val="28"/>
                <w:szCs w:val="28"/>
                <w:lang w:val="en-US"/>
              </w:rPr>
              <w:t xml:space="preserve"> </w:t>
            </w:r>
            <w:r w:rsidRPr="001C0B4E">
              <w:rPr>
                <w:bCs/>
                <w:sz w:val="28"/>
                <w:szCs w:val="28"/>
              </w:rPr>
              <w:t>соотношение</w:t>
            </w:r>
            <w:r w:rsidRPr="001C0B4E">
              <w:rPr>
                <w:bCs/>
                <w:sz w:val="28"/>
                <w:szCs w:val="28"/>
                <w:lang w:val="en-US"/>
              </w:rPr>
              <w:t xml:space="preserve"> </w:t>
            </w:r>
            <w:r w:rsidRPr="001C0B4E">
              <w:rPr>
                <w:bCs/>
                <w:sz w:val="28"/>
                <w:szCs w:val="28"/>
              </w:rPr>
              <w:t>сторон</w:t>
            </w:r>
          </w:p>
          <w:p w14:paraId="39787EBC"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sz w:val="28"/>
                <w:szCs w:val="28"/>
                <w:lang w:val="en-US"/>
              </w:rPr>
              <w:t xml:space="preserve"> - correlation of sides</w:t>
            </w:r>
          </w:p>
          <w:p w14:paraId="5EA2B49B" w14:textId="77777777" w:rsidR="00875FFD" w:rsidRPr="001C0B4E" w:rsidRDefault="00875FFD">
            <w:pPr>
              <w:rPr>
                <w:sz w:val="28"/>
                <w:szCs w:val="28"/>
                <w:lang w:val="en-US"/>
              </w:rPr>
            </w:pPr>
          </w:p>
        </w:tc>
        <w:tc>
          <w:tcPr>
            <w:tcW w:w="5896" w:type="dxa"/>
          </w:tcPr>
          <w:p w14:paraId="22F794FF" w14:textId="77777777" w:rsidR="00875FFD" w:rsidRPr="001C0B4E" w:rsidRDefault="00875FFD">
            <w:pPr>
              <w:jc w:val="both"/>
              <w:rPr>
                <w:sz w:val="28"/>
                <w:szCs w:val="28"/>
              </w:rPr>
            </w:pPr>
            <w:proofErr w:type="spellStart"/>
            <w:r w:rsidRPr="001C0B4E">
              <w:rPr>
                <w:sz w:val="28"/>
                <w:szCs w:val="28"/>
              </w:rPr>
              <w:lastRenderedPageBreak/>
              <w:t>К</w:t>
            </w:r>
            <w:r w:rsidR="001C0B4E" w:rsidRPr="001C0B4E">
              <w:rPr>
                <w:sz w:val="28"/>
                <w:szCs w:val="28"/>
              </w:rPr>
              <w:t>ў</w:t>
            </w:r>
            <w:r w:rsidRPr="001C0B4E">
              <w:rPr>
                <w:sz w:val="28"/>
                <w:szCs w:val="28"/>
              </w:rPr>
              <w:t>ринадиган</w:t>
            </w:r>
            <w:proofErr w:type="spellEnd"/>
            <w:r w:rsidRPr="001C0B4E">
              <w:rPr>
                <w:sz w:val="28"/>
                <w:szCs w:val="28"/>
              </w:rPr>
              <w:t xml:space="preserve"> </w:t>
            </w:r>
            <w:proofErr w:type="spellStart"/>
            <w:r w:rsidRPr="001C0B4E">
              <w:rPr>
                <w:sz w:val="28"/>
                <w:szCs w:val="28"/>
              </w:rPr>
              <w:t>тасвир</w:t>
            </w:r>
            <w:proofErr w:type="spellEnd"/>
            <w:r w:rsidRPr="001C0B4E">
              <w:rPr>
                <w:sz w:val="28"/>
                <w:szCs w:val="28"/>
              </w:rPr>
              <w:t xml:space="preserve"> </w:t>
            </w:r>
            <w:proofErr w:type="spellStart"/>
            <w:r w:rsidRPr="001C0B4E">
              <w:rPr>
                <w:sz w:val="28"/>
                <w:szCs w:val="28"/>
              </w:rPr>
              <w:t>кенглигининг</w:t>
            </w:r>
            <w:proofErr w:type="spellEnd"/>
            <w:r w:rsidRPr="001C0B4E">
              <w:rPr>
                <w:sz w:val="28"/>
                <w:szCs w:val="28"/>
              </w:rPr>
              <w:t xml:space="preserve"> </w:t>
            </w:r>
            <w:proofErr w:type="spellStart"/>
            <w:r w:rsidRPr="001C0B4E">
              <w:rPr>
                <w:sz w:val="28"/>
                <w:szCs w:val="28"/>
              </w:rPr>
              <w:t>унинг</w:t>
            </w:r>
            <w:proofErr w:type="spellEnd"/>
            <w:r w:rsidRPr="001C0B4E">
              <w:rPr>
                <w:sz w:val="28"/>
                <w:szCs w:val="28"/>
              </w:rPr>
              <w:t xml:space="preserve"> </w:t>
            </w:r>
            <w:proofErr w:type="spellStart"/>
            <w:r w:rsidRPr="001C0B4E">
              <w:rPr>
                <w:sz w:val="28"/>
                <w:szCs w:val="28"/>
              </w:rPr>
              <w:t>баландлигига</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w:t>
            </w:r>
            <w:proofErr w:type="spellStart"/>
            <w:r w:rsidRPr="001C0B4E">
              <w:rPr>
                <w:sz w:val="28"/>
                <w:szCs w:val="28"/>
              </w:rPr>
              <w:t>нисбати</w:t>
            </w:r>
            <w:proofErr w:type="spellEnd"/>
            <w:r w:rsidRPr="001C0B4E">
              <w:rPr>
                <w:sz w:val="28"/>
                <w:szCs w:val="28"/>
              </w:rPr>
              <w:t xml:space="preserve">. Стандарт </w:t>
            </w:r>
            <w:proofErr w:type="spellStart"/>
            <w:r w:rsidRPr="001C0B4E">
              <w:rPr>
                <w:sz w:val="28"/>
                <w:szCs w:val="28"/>
              </w:rPr>
              <w:t>телевизорда</w:t>
            </w:r>
            <w:proofErr w:type="spellEnd"/>
            <w:r w:rsidRPr="001C0B4E">
              <w:rPr>
                <w:sz w:val="28"/>
                <w:szCs w:val="28"/>
              </w:rPr>
              <w:t xml:space="preserve"> </w:t>
            </w:r>
            <w:proofErr w:type="spellStart"/>
            <w:r w:rsidRPr="001C0B4E">
              <w:rPr>
                <w:sz w:val="28"/>
                <w:szCs w:val="28"/>
              </w:rPr>
              <w:t>бу</w:t>
            </w:r>
            <w:proofErr w:type="spellEnd"/>
            <w:r w:rsidRPr="001C0B4E">
              <w:rPr>
                <w:sz w:val="28"/>
                <w:szCs w:val="28"/>
              </w:rPr>
              <w:t xml:space="preserve"> </w:t>
            </w:r>
            <w:proofErr w:type="spellStart"/>
            <w:r w:rsidRPr="001C0B4E">
              <w:rPr>
                <w:sz w:val="28"/>
                <w:szCs w:val="28"/>
              </w:rPr>
              <w:t>нисбат</w:t>
            </w:r>
            <w:proofErr w:type="spellEnd"/>
            <w:r w:rsidRPr="001C0B4E">
              <w:rPr>
                <w:sz w:val="28"/>
                <w:szCs w:val="28"/>
              </w:rPr>
              <w:t xml:space="preserve"> 4:3 (1,33:1) га </w:t>
            </w:r>
            <w:proofErr w:type="spellStart"/>
            <w:r w:rsidRPr="001C0B4E">
              <w:rPr>
                <w:sz w:val="28"/>
                <w:szCs w:val="28"/>
              </w:rPr>
              <w:t>тенг</w:t>
            </w:r>
            <w:proofErr w:type="spellEnd"/>
            <w:r w:rsidRPr="001C0B4E">
              <w:rPr>
                <w:sz w:val="28"/>
                <w:szCs w:val="28"/>
              </w:rPr>
              <w:t xml:space="preserve">. Кенг </w:t>
            </w:r>
            <w:proofErr w:type="spellStart"/>
            <w:r w:rsidRPr="001C0B4E">
              <w:rPr>
                <w:sz w:val="28"/>
                <w:szCs w:val="28"/>
              </w:rPr>
              <w:lastRenderedPageBreak/>
              <w:t>экранли</w:t>
            </w:r>
            <w:proofErr w:type="spellEnd"/>
            <w:r w:rsidRPr="001C0B4E">
              <w:rPr>
                <w:sz w:val="28"/>
                <w:szCs w:val="28"/>
              </w:rPr>
              <w:t xml:space="preserve"> </w:t>
            </w:r>
            <w:proofErr w:type="spellStart"/>
            <w:r w:rsidRPr="001C0B4E">
              <w:rPr>
                <w:sz w:val="28"/>
                <w:szCs w:val="28"/>
              </w:rPr>
              <w:t>телевизорлар</w:t>
            </w:r>
            <w:proofErr w:type="spellEnd"/>
            <w:r w:rsidRPr="001C0B4E">
              <w:rPr>
                <w:sz w:val="28"/>
                <w:szCs w:val="28"/>
              </w:rPr>
              <w:t xml:space="preserve"> (</w:t>
            </w:r>
            <w:proofErr w:type="spellStart"/>
            <w:r w:rsidRPr="001C0B4E">
              <w:rPr>
                <w:sz w:val="28"/>
                <w:szCs w:val="28"/>
              </w:rPr>
              <w:t>ю</w:t>
            </w:r>
            <w:r w:rsidR="001C0B4E" w:rsidRPr="001C0B4E">
              <w:rPr>
                <w:sz w:val="28"/>
                <w:szCs w:val="28"/>
              </w:rPr>
              <w:t>қ</w:t>
            </w:r>
            <w:r w:rsidRPr="001C0B4E">
              <w:rPr>
                <w:sz w:val="28"/>
                <w:szCs w:val="28"/>
              </w:rPr>
              <w:t>ори</w:t>
            </w:r>
            <w:proofErr w:type="spellEnd"/>
            <w:r w:rsidRPr="001C0B4E">
              <w:rPr>
                <w:sz w:val="28"/>
                <w:szCs w:val="28"/>
              </w:rPr>
              <w:t xml:space="preserve"> </w:t>
            </w:r>
            <w:proofErr w:type="spellStart"/>
            <w:r w:rsidRPr="001C0B4E">
              <w:rPr>
                <w:sz w:val="28"/>
                <w:szCs w:val="28"/>
              </w:rPr>
              <w:t>ани</w:t>
            </w:r>
            <w:r w:rsidR="001C0B4E" w:rsidRPr="001C0B4E">
              <w:rPr>
                <w:sz w:val="28"/>
                <w:szCs w:val="28"/>
              </w:rPr>
              <w:t>қ</w:t>
            </w:r>
            <w:r w:rsidRPr="001C0B4E">
              <w:rPr>
                <w:sz w:val="28"/>
                <w:szCs w:val="28"/>
              </w:rPr>
              <w:t>ликдаги</w:t>
            </w:r>
            <w:proofErr w:type="spellEnd"/>
            <w:r w:rsidRPr="001C0B4E">
              <w:rPr>
                <w:sz w:val="28"/>
                <w:szCs w:val="28"/>
              </w:rPr>
              <w:t xml:space="preserve"> телевидение </w:t>
            </w:r>
            <w:proofErr w:type="spellStart"/>
            <w:r w:rsidRPr="001C0B4E">
              <w:rPr>
                <w:sz w:val="28"/>
                <w:szCs w:val="28"/>
              </w:rPr>
              <w:t>к</w:t>
            </w:r>
            <w:r w:rsidR="001C0B4E" w:rsidRPr="001C0B4E">
              <w:rPr>
                <w:sz w:val="28"/>
                <w:szCs w:val="28"/>
              </w:rPr>
              <w:t>ў</w:t>
            </w:r>
            <w:r w:rsidRPr="001C0B4E">
              <w:rPr>
                <w:sz w:val="28"/>
                <w:szCs w:val="28"/>
              </w:rPr>
              <w:t>рсатувларини</w:t>
            </w:r>
            <w:proofErr w:type="spellEnd"/>
            <w:r w:rsidRPr="001C0B4E">
              <w:rPr>
                <w:sz w:val="28"/>
                <w:szCs w:val="28"/>
              </w:rPr>
              <w:t xml:space="preserve"> </w:t>
            </w:r>
            <w:proofErr w:type="spellStart"/>
            <w:r w:rsidR="001C0B4E" w:rsidRPr="001C0B4E">
              <w:rPr>
                <w:sz w:val="28"/>
                <w:szCs w:val="28"/>
              </w:rPr>
              <w:t>қ</w:t>
            </w:r>
            <w:r w:rsidRPr="001C0B4E">
              <w:rPr>
                <w:sz w:val="28"/>
                <w:szCs w:val="28"/>
              </w:rPr>
              <w:t>абул</w:t>
            </w:r>
            <w:proofErr w:type="spellEnd"/>
            <w:r w:rsidRPr="001C0B4E">
              <w:rPr>
                <w:sz w:val="28"/>
                <w:szCs w:val="28"/>
              </w:rPr>
              <w:t xml:space="preserve"> </w:t>
            </w:r>
            <w:proofErr w:type="spellStart"/>
            <w:r w:rsidR="001C0B4E" w:rsidRPr="001C0B4E">
              <w:rPr>
                <w:sz w:val="28"/>
                <w:szCs w:val="28"/>
              </w:rPr>
              <w:t>қ</w:t>
            </w:r>
            <w:r w:rsidRPr="001C0B4E">
              <w:rPr>
                <w:sz w:val="28"/>
                <w:szCs w:val="28"/>
              </w:rPr>
              <w:t>илувчи</w:t>
            </w:r>
            <w:proofErr w:type="spellEnd"/>
            <w:r w:rsidRPr="001C0B4E">
              <w:rPr>
                <w:sz w:val="28"/>
                <w:szCs w:val="28"/>
              </w:rPr>
              <w:t xml:space="preserve"> </w:t>
            </w:r>
            <w:proofErr w:type="spellStart"/>
            <w:r w:rsidRPr="001C0B4E">
              <w:rPr>
                <w:sz w:val="28"/>
                <w:szCs w:val="28"/>
              </w:rPr>
              <w:t>аппаратлар</w:t>
            </w:r>
            <w:proofErr w:type="spellEnd"/>
            <w:r w:rsidRPr="001C0B4E">
              <w:rPr>
                <w:sz w:val="28"/>
                <w:szCs w:val="28"/>
              </w:rPr>
              <w:t xml:space="preserve">) </w:t>
            </w:r>
            <w:proofErr w:type="spellStart"/>
            <w:r w:rsidRPr="001C0B4E">
              <w:rPr>
                <w:sz w:val="28"/>
                <w:szCs w:val="28"/>
              </w:rPr>
              <w:t>томонларнинг</w:t>
            </w:r>
            <w:proofErr w:type="spellEnd"/>
            <w:r w:rsidRPr="001C0B4E">
              <w:rPr>
                <w:sz w:val="28"/>
                <w:szCs w:val="28"/>
              </w:rPr>
              <w:t xml:space="preserve"> 16:9 (1,78:1) </w:t>
            </w:r>
            <w:proofErr w:type="spellStart"/>
            <w:r w:rsidRPr="001C0B4E">
              <w:rPr>
                <w:sz w:val="28"/>
                <w:szCs w:val="28"/>
              </w:rPr>
              <w:t>нисбатига</w:t>
            </w:r>
            <w:proofErr w:type="spellEnd"/>
            <w:r w:rsidRPr="001C0B4E">
              <w:rPr>
                <w:sz w:val="28"/>
                <w:szCs w:val="28"/>
              </w:rPr>
              <w:t xml:space="preserve"> </w:t>
            </w:r>
            <w:proofErr w:type="spellStart"/>
            <w:r w:rsidRPr="001C0B4E">
              <w:rPr>
                <w:sz w:val="28"/>
                <w:szCs w:val="28"/>
              </w:rPr>
              <w:t>эга</w:t>
            </w:r>
            <w:proofErr w:type="spellEnd"/>
            <w:r w:rsidRPr="001C0B4E">
              <w:rPr>
                <w:sz w:val="28"/>
                <w:szCs w:val="28"/>
              </w:rPr>
              <w:t>.</w:t>
            </w:r>
          </w:p>
          <w:p w14:paraId="0F1BC9B0" w14:textId="77777777" w:rsidR="00875FFD" w:rsidRPr="001C0B4E" w:rsidRDefault="00875FFD">
            <w:pPr>
              <w:jc w:val="both"/>
              <w:rPr>
                <w:sz w:val="28"/>
                <w:szCs w:val="28"/>
              </w:rPr>
            </w:pPr>
          </w:p>
          <w:p w14:paraId="3815309E" w14:textId="77777777" w:rsidR="00875FFD" w:rsidRPr="001C0B4E" w:rsidRDefault="00875FFD">
            <w:pPr>
              <w:jc w:val="both"/>
              <w:rPr>
                <w:sz w:val="28"/>
                <w:szCs w:val="28"/>
              </w:rPr>
            </w:pPr>
            <w:r w:rsidRPr="001C0B4E">
              <w:rPr>
                <w:sz w:val="28"/>
                <w:szCs w:val="28"/>
              </w:rPr>
              <w:t>Отношение ширины видимого изображения к его высоте. Стандартный телевизор поддерживает соотношение сторон кадра 4:3 (1,33:1). Широкоэкранные телевизоры (и аппараты для приема передач телевидения высокой четкости) имеют соотношение сторон 16:9 (1,78:1).</w:t>
            </w:r>
          </w:p>
        </w:tc>
      </w:tr>
      <w:tr w:rsidR="00875FFD" w:rsidRPr="001C0B4E" w14:paraId="21E3D1EC" w14:textId="77777777">
        <w:tc>
          <w:tcPr>
            <w:tcW w:w="3717" w:type="dxa"/>
          </w:tcPr>
          <w:p w14:paraId="5D5894C8" w14:textId="77777777" w:rsidR="00875FFD" w:rsidRPr="001C0B4E" w:rsidRDefault="00875FFD">
            <w:pPr>
              <w:rPr>
                <w:b/>
                <w:sz w:val="28"/>
                <w:szCs w:val="28"/>
              </w:rPr>
            </w:pPr>
          </w:p>
        </w:tc>
        <w:tc>
          <w:tcPr>
            <w:tcW w:w="5896" w:type="dxa"/>
          </w:tcPr>
          <w:p w14:paraId="2A50B72A" w14:textId="77777777" w:rsidR="00875FFD" w:rsidRPr="001C0B4E" w:rsidRDefault="00875FFD">
            <w:pPr>
              <w:jc w:val="both"/>
              <w:rPr>
                <w:sz w:val="28"/>
                <w:szCs w:val="28"/>
              </w:rPr>
            </w:pPr>
          </w:p>
          <w:p w14:paraId="758F9F6B" w14:textId="77777777" w:rsidR="00875FFD" w:rsidRPr="001C0B4E" w:rsidRDefault="00875FFD">
            <w:pPr>
              <w:jc w:val="both"/>
              <w:rPr>
                <w:sz w:val="28"/>
                <w:szCs w:val="28"/>
              </w:rPr>
            </w:pPr>
          </w:p>
        </w:tc>
      </w:tr>
      <w:tr w:rsidR="00875FFD" w:rsidRPr="001C0B4E" w14:paraId="700F75EE" w14:textId="77777777">
        <w:tc>
          <w:tcPr>
            <w:tcW w:w="3717" w:type="dxa"/>
          </w:tcPr>
          <w:p w14:paraId="3BF8FC90" w14:textId="77777777" w:rsidR="00875FFD" w:rsidRPr="001C0B4E" w:rsidRDefault="00875FFD">
            <w:pPr>
              <w:rPr>
                <w:b/>
                <w:sz w:val="28"/>
                <w:szCs w:val="28"/>
              </w:rPr>
            </w:pPr>
            <w:r w:rsidRPr="001C0B4E">
              <w:rPr>
                <w:b/>
                <w:sz w:val="28"/>
                <w:szCs w:val="28"/>
              </w:rPr>
              <w:t>Транскодер</w:t>
            </w:r>
          </w:p>
          <w:p w14:paraId="59FDF222"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транскодер</w:t>
            </w:r>
          </w:p>
          <w:p w14:paraId="7E3EE9AD" w14:textId="77777777" w:rsidR="00875FFD" w:rsidRPr="001C0B4E" w:rsidRDefault="00875FFD">
            <w:pPr>
              <w:rPr>
                <w:sz w:val="28"/>
                <w:szCs w:val="28"/>
                <w:lang w:val="uz-Latn-UZ"/>
              </w:rPr>
            </w:pPr>
            <w:proofErr w:type="spellStart"/>
            <w:r w:rsidRPr="001C0B4E">
              <w:rPr>
                <w:b/>
                <w:sz w:val="28"/>
                <w:szCs w:val="28"/>
                <w:lang w:val="en-US"/>
              </w:rPr>
              <w:t>en</w:t>
            </w:r>
            <w:proofErr w:type="spellEnd"/>
            <w:r w:rsidRPr="001C0B4E">
              <w:rPr>
                <w:sz w:val="28"/>
                <w:szCs w:val="28"/>
              </w:rPr>
              <w:t xml:space="preserve"> - </w:t>
            </w:r>
            <w:r w:rsidRPr="001C0B4E">
              <w:rPr>
                <w:sz w:val="28"/>
                <w:szCs w:val="28"/>
                <w:lang w:val="en-US"/>
              </w:rPr>
              <w:t>transcoder</w:t>
            </w:r>
          </w:p>
          <w:p w14:paraId="4E977E32" w14:textId="77777777" w:rsidR="00875FFD" w:rsidRPr="001C0B4E" w:rsidRDefault="00875FFD">
            <w:pPr>
              <w:rPr>
                <w:sz w:val="28"/>
                <w:szCs w:val="28"/>
              </w:rPr>
            </w:pPr>
          </w:p>
        </w:tc>
        <w:tc>
          <w:tcPr>
            <w:tcW w:w="5896" w:type="dxa"/>
          </w:tcPr>
          <w:p w14:paraId="24D110D1" w14:textId="77777777" w:rsidR="00875FFD" w:rsidRPr="001C0B4E" w:rsidRDefault="00875FFD">
            <w:pPr>
              <w:jc w:val="both"/>
              <w:rPr>
                <w:sz w:val="28"/>
                <w:szCs w:val="28"/>
              </w:rPr>
            </w:pPr>
            <w:proofErr w:type="spellStart"/>
            <w:r w:rsidRPr="001C0B4E">
              <w:rPr>
                <w:sz w:val="28"/>
                <w:szCs w:val="28"/>
              </w:rPr>
              <w:t>Рангли</w:t>
            </w:r>
            <w:proofErr w:type="spellEnd"/>
            <w:r w:rsidRPr="001C0B4E">
              <w:rPr>
                <w:sz w:val="28"/>
                <w:szCs w:val="28"/>
              </w:rPr>
              <w:t xml:space="preserve"> телевидение </w:t>
            </w:r>
            <w:proofErr w:type="spellStart"/>
            <w:r w:rsidRPr="001C0B4E">
              <w:rPr>
                <w:sz w:val="28"/>
                <w:szCs w:val="28"/>
              </w:rPr>
              <w:t>бир</w:t>
            </w:r>
            <w:proofErr w:type="spellEnd"/>
            <w:r w:rsidRPr="001C0B4E">
              <w:rPr>
                <w:sz w:val="28"/>
                <w:szCs w:val="28"/>
              </w:rPr>
              <w:t xml:space="preserve"> </w:t>
            </w:r>
            <w:proofErr w:type="spellStart"/>
            <w:r w:rsidRPr="001C0B4E">
              <w:rPr>
                <w:sz w:val="28"/>
                <w:szCs w:val="28"/>
              </w:rPr>
              <w:t>тизими</w:t>
            </w:r>
            <w:proofErr w:type="spellEnd"/>
            <w:r w:rsidRPr="001C0B4E">
              <w:rPr>
                <w:sz w:val="28"/>
                <w:szCs w:val="28"/>
              </w:rPr>
              <w:t xml:space="preserve"> </w:t>
            </w:r>
            <w:proofErr w:type="spellStart"/>
            <w:r w:rsidRPr="001C0B4E">
              <w:rPr>
                <w:sz w:val="28"/>
                <w:szCs w:val="28"/>
              </w:rPr>
              <w:t>т</w:t>
            </w:r>
            <w:r w:rsidR="001C0B4E" w:rsidRPr="001C0B4E">
              <w:rPr>
                <w:sz w:val="28"/>
                <w:szCs w:val="28"/>
              </w:rPr>
              <w:t>ў</w:t>
            </w:r>
            <w:r w:rsidRPr="001C0B4E">
              <w:rPr>
                <w:sz w:val="28"/>
                <w:szCs w:val="28"/>
              </w:rPr>
              <w:t>ли</w:t>
            </w:r>
            <w:r w:rsidR="001C0B4E" w:rsidRPr="001C0B4E">
              <w:rPr>
                <w:sz w:val="28"/>
                <w:szCs w:val="28"/>
              </w:rPr>
              <w:t>қ</w:t>
            </w:r>
            <w:proofErr w:type="spellEnd"/>
            <w:r w:rsidRPr="001C0B4E">
              <w:rPr>
                <w:sz w:val="28"/>
                <w:szCs w:val="28"/>
              </w:rPr>
              <w:t xml:space="preserve"> </w:t>
            </w:r>
            <w:proofErr w:type="spellStart"/>
            <w:r w:rsidRPr="001C0B4E">
              <w:rPr>
                <w:sz w:val="28"/>
                <w:szCs w:val="28"/>
              </w:rPr>
              <w:t>рангли</w:t>
            </w:r>
            <w:proofErr w:type="spellEnd"/>
            <w:r w:rsidRPr="001C0B4E">
              <w:rPr>
                <w:sz w:val="28"/>
                <w:szCs w:val="28"/>
              </w:rPr>
              <w:t xml:space="preserve"> </w:t>
            </w:r>
            <w:proofErr w:type="spellStart"/>
            <w:r w:rsidRPr="001C0B4E">
              <w:rPr>
                <w:sz w:val="28"/>
                <w:szCs w:val="28"/>
              </w:rPr>
              <w:t>видеосигналини</w:t>
            </w:r>
            <w:proofErr w:type="spellEnd"/>
            <w:r w:rsidRPr="001C0B4E">
              <w:rPr>
                <w:sz w:val="28"/>
                <w:szCs w:val="28"/>
              </w:rPr>
              <w:t xml:space="preserve"> </w:t>
            </w:r>
            <w:proofErr w:type="spellStart"/>
            <w:r w:rsidRPr="001C0B4E">
              <w:rPr>
                <w:sz w:val="28"/>
                <w:szCs w:val="28"/>
              </w:rPr>
              <w:t>рангли</w:t>
            </w:r>
            <w:proofErr w:type="spellEnd"/>
            <w:r w:rsidRPr="001C0B4E">
              <w:rPr>
                <w:sz w:val="28"/>
                <w:szCs w:val="28"/>
              </w:rPr>
              <w:t xml:space="preserve"> телевидение </w:t>
            </w:r>
            <w:proofErr w:type="spellStart"/>
            <w:r w:rsidRPr="001C0B4E">
              <w:rPr>
                <w:sz w:val="28"/>
                <w:szCs w:val="28"/>
              </w:rPr>
              <w:t>бош</w:t>
            </w:r>
            <w:r w:rsidR="001C0B4E" w:rsidRPr="001C0B4E">
              <w:rPr>
                <w:sz w:val="28"/>
                <w:szCs w:val="28"/>
              </w:rPr>
              <w:t>қ</w:t>
            </w:r>
            <w:r w:rsidRPr="001C0B4E">
              <w:rPr>
                <w:sz w:val="28"/>
                <w:szCs w:val="28"/>
              </w:rPr>
              <w:t>а</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w:t>
            </w:r>
            <w:proofErr w:type="spellStart"/>
            <w:r w:rsidRPr="001C0B4E">
              <w:rPr>
                <w:sz w:val="28"/>
                <w:szCs w:val="28"/>
              </w:rPr>
              <w:t>тизимининг</w:t>
            </w:r>
            <w:proofErr w:type="spellEnd"/>
            <w:r w:rsidRPr="001C0B4E">
              <w:rPr>
                <w:sz w:val="28"/>
                <w:szCs w:val="28"/>
              </w:rPr>
              <w:t xml:space="preserve"> </w:t>
            </w:r>
            <w:proofErr w:type="spellStart"/>
            <w:r w:rsidRPr="001C0B4E">
              <w:rPr>
                <w:sz w:val="28"/>
                <w:szCs w:val="28"/>
              </w:rPr>
              <w:t>т</w:t>
            </w:r>
            <w:r w:rsidR="001C0B4E" w:rsidRPr="001C0B4E">
              <w:rPr>
                <w:sz w:val="28"/>
                <w:szCs w:val="28"/>
              </w:rPr>
              <w:t>ў</w:t>
            </w:r>
            <w:r w:rsidRPr="001C0B4E">
              <w:rPr>
                <w:sz w:val="28"/>
                <w:szCs w:val="28"/>
              </w:rPr>
              <w:t>ли</w:t>
            </w:r>
            <w:r w:rsidR="001C0B4E" w:rsidRPr="001C0B4E">
              <w:rPr>
                <w:sz w:val="28"/>
                <w:szCs w:val="28"/>
              </w:rPr>
              <w:t>қ</w:t>
            </w:r>
            <w:proofErr w:type="spellEnd"/>
            <w:r w:rsidRPr="001C0B4E">
              <w:rPr>
                <w:sz w:val="28"/>
                <w:szCs w:val="28"/>
              </w:rPr>
              <w:t xml:space="preserve"> </w:t>
            </w:r>
            <w:proofErr w:type="spellStart"/>
            <w:r w:rsidRPr="001C0B4E">
              <w:rPr>
                <w:sz w:val="28"/>
                <w:szCs w:val="28"/>
              </w:rPr>
              <w:t>рангли</w:t>
            </w:r>
            <w:proofErr w:type="spellEnd"/>
            <w:r w:rsidRPr="001C0B4E">
              <w:rPr>
                <w:sz w:val="28"/>
                <w:szCs w:val="28"/>
              </w:rPr>
              <w:t xml:space="preserve"> </w:t>
            </w:r>
            <w:proofErr w:type="spellStart"/>
            <w:r w:rsidRPr="001C0B4E">
              <w:rPr>
                <w:sz w:val="28"/>
                <w:szCs w:val="28"/>
              </w:rPr>
              <w:t>видеосигналига</w:t>
            </w:r>
            <w:proofErr w:type="spellEnd"/>
            <w:r w:rsidRPr="001C0B4E">
              <w:rPr>
                <w:sz w:val="28"/>
                <w:szCs w:val="28"/>
              </w:rPr>
              <w:t xml:space="preserve">, </w:t>
            </w:r>
            <w:proofErr w:type="spellStart"/>
            <w:r w:rsidRPr="001C0B4E">
              <w:rPr>
                <w:sz w:val="28"/>
                <w:szCs w:val="28"/>
              </w:rPr>
              <w:t>иккала</w:t>
            </w:r>
            <w:proofErr w:type="spellEnd"/>
            <w:r w:rsidRPr="001C0B4E">
              <w:rPr>
                <w:sz w:val="28"/>
                <w:szCs w:val="28"/>
              </w:rPr>
              <w:t xml:space="preserve"> </w:t>
            </w:r>
            <w:proofErr w:type="spellStart"/>
            <w:r w:rsidRPr="001C0B4E">
              <w:rPr>
                <w:sz w:val="28"/>
                <w:szCs w:val="28"/>
              </w:rPr>
              <w:t>тизимда</w:t>
            </w:r>
            <w:proofErr w:type="spellEnd"/>
            <w:r w:rsidRPr="001C0B4E">
              <w:rPr>
                <w:sz w:val="28"/>
                <w:szCs w:val="28"/>
              </w:rPr>
              <w:t xml:space="preserve"> </w:t>
            </w:r>
            <w:proofErr w:type="spellStart"/>
            <w:r w:rsidRPr="001C0B4E">
              <w:rPr>
                <w:sz w:val="28"/>
                <w:szCs w:val="28"/>
              </w:rPr>
              <w:t>сатр</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майдонлар</w:t>
            </w:r>
            <w:proofErr w:type="spellEnd"/>
            <w:r w:rsidRPr="001C0B4E">
              <w:rPr>
                <w:sz w:val="28"/>
                <w:szCs w:val="28"/>
              </w:rPr>
              <w:t xml:space="preserve"> </w:t>
            </w:r>
            <w:proofErr w:type="spellStart"/>
            <w:r w:rsidRPr="001C0B4E">
              <w:rPr>
                <w:sz w:val="28"/>
                <w:szCs w:val="28"/>
              </w:rPr>
              <w:t>частотаси</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хил </w:t>
            </w:r>
            <w:proofErr w:type="spellStart"/>
            <w:r w:rsidRPr="001C0B4E">
              <w:rPr>
                <w:sz w:val="28"/>
                <w:szCs w:val="28"/>
              </w:rPr>
              <w:t>б</w:t>
            </w:r>
            <w:r w:rsidR="001C0B4E" w:rsidRPr="001C0B4E">
              <w:rPr>
                <w:sz w:val="28"/>
                <w:szCs w:val="28"/>
              </w:rPr>
              <w:t>ў</w:t>
            </w:r>
            <w:r w:rsidRPr="001C0B4E">
              <w:rPr>
                <w:sz w:val="28"/>
                <w:szCs w:val="28"/>
              </w:rPr>
              <w:t>лганда</w:t>
            </w:r>
            <w:proofErr w:type="spellEnd"/>
            <w:r w:rsidRPr="001C0B4E">
              <w:rPr>
                <w:sz w:val="28"/>
                <w:szCs w:val="28"/>
              </w:rPr>
              <w:t xml:space="preserve">, </w:t>
            </w:r>
            <w:proofErr w:type="spellStart"/>
            <w:r w:rsidRPr="001C0B4E">
              <w:rPr>
                <w:sz w:val="28"/>
                <w:szCs w:val="28"/>
              </w:rPr>
              <w:t>айлантириш</w:t>
            </w:r>
            <w:proofErr w:type="spellEnd"/>
            <w:r w:rsidRPr="001C0B4E">
              <w:rPr>
                <w:sz w:val="28"/>
                <w:szCs w:val="28"/>
              </w:rPr>
              <w:t xml:space="preserve"> </w:t>
            </w:r>
            <w:proofErr w:type="spellStart"/>
            <w:r w:rsidR="001C0B4E" w:rsidRPr="001C0B4E">
              <w:rPr>
                <w:sz w:val="28"/>
                <w:szCs w:val="28"/>
              </w:rPr>
              <w:t>қ</w:t>
            </w:r>
            <w:r w:rsidRPr="001C0B4E">
              <w:rPr>
                <w:sz w:val="28"/>
                <w:szCs w:val="28"/>
              </w:rPr>
              <w:t>урилмаси</w:t>
            </w:r>
            <w:proofErr w:type="spellEnd"/>
            <w:r w:rsidRPr="001C0B4E">
              <w:rPr>
                <w:sz w:val="28"/>
                <w:szCs w:val="28"/>
              </w:rPr>
              <w:t>.</w:t>
            </w:r>
          </w:p>
          <w:p w14:paraId="037EF4CD" w14:textId="77777777" w:rsidR="00875FFD" w:rsidRPr="001C0B4E" w:rsidRDefault="00875FFD">
            <w:pPr>
              <w:jc w:val="both"/>
              <w:rPr>
                <w:sz w:val="28"/>
                <w:szCs w:val="28"/>
              </w:rPr>
            </w:pPr>
          </w:p>
          <w:p w14:paraId="38820BE7" w14:textId="77777777" w:rsidR="00875FFD" w:rsidRPr="001C0B4E" w:rsidRDefault="00875FFD">
            <w:pPr>
              <w:jc w:val="both"/>
              <w:rPr>
                <w:sz w:val="28"/>
                <w:szCs w:val="28"/>
              </w:rPr>
            </w:pPr>
            <w:r w:rsidRPr="001C0B4E">
              <w:rPr>
                <w:sz w:val="28"/>
                <w:szCs w:val="28"/>
              </w:rPr>
              <w:t xml:space="preserve">Устройство для преобразования </w:t>
            </w:r>
            <w:proofErr w:type="gramStart"/>
            <w:r w:rsidRPr="001C0B4E">
              <w:rPr>
                <w:sz w:val="28"/>
                <w:szCs w:val="28"/>
              </w:rPr>
              <w:t>полного  цветового</w:t>
            </w:r>
            <w:proofErr w:type="gramEnd"/>
            <w:r w:rsidRPr="001C0B4E">
              <w:rPr>
                <w:sz w:val="28"/>
                <w:szCs w:val="28"/>
              </w:rPr>
              <w:t xml:space="preserve"> видеосигнала одной системы цветного телевидения в полный цветовой видеосигнал другой  системы цветного телевидения  при одинако</w:t>
            </w:r>
            <w:r w:rsidRPr="001C0B4E">
              <w:rPr>
                <w:sz w:val="28"/>
                <w:szCs w:val="28"/>
              </w:rPr>
              <w:softHyphen/>
              <w:t>вых частотах строк и полей в обеих системах.</w:t>
            </w:r>
          </w:p>
        </w:tc>
      </w:tr>
      <w:tr w:rsidR="00875FFD" w:rsidRPr="001C0B4E" w14:paraId="70E38B07" w14:textId="77777777">
        <w:tc>
          <w:tcPr>
            <w:tcW w:w="3717" w:type="dxa"/>
          </w:tcPr>
          <w:p w14:paraId="1C2C2393" w14:textId="77777777" w:rsidR="00875FFD" w:rsidRPr="001C0B4E" w:rsidRDefault="00875FFD">
            <w:pPr>
              <w:rPr>
                <w:sz w:val="28"/>
                <w:szCs w:val="28"/>
              </w:rPr>
            </w:pPr>
          </w:p>
        </w:tc>
        <w:tc>
          <w:tcPr>
            <w:tcW w:w="5896" w:type="dxa"/>
          </w:tcPr>
          <w:p w14:paraId="645D7878" w14:textId="77777777" w:rsidR="00875FFD" w:rsidRPr="001C0B4E" w:rsidRDefault="00875FFD">
            <w:pPr>
              <w:jc w:val="both"/>
              <w:rPr>
                <w:sz w:val="28"/>
                <w:szCs w:val="28"/>
              </w:rPr>
            </w:pPr>
          </w:p>
        </w:tc>
      </w:tr>
      <w:tr w:rsidR="00875FFD" w:rsidRPr="001C0B4E" w14:paraId="606A9187" w14:textId="77777777">
        <w:tc>
          <w:tcPr>
            <w:tcW w:w="3717" w:type="dxa"/>
          </w:tcPr>
          <w:p w14:paraId="645979E9" w14:textId="77777777" w:rsidR="00875FFD" w:rsidRPr="001C0B4E" w:rsidRDefault="00875FFD">
            <w:pPr>
              <w:rPr>
                <w:b/>
                <w:sz w:val="28"/>
                <w:szCs w:val="28"/>
                <w:lang w:val="uz-Latn-UZ"/>
              </w:rPr>
            </w:pPr>
            <w:r w:rsidRPr="001C0B4E">
              <w:rPr>
                <w:b/>
                <w:sz w:val="28"/>
                <w:szCs w:val="28"/>
              </w:rPr>
              <w:t>Трансляция</w:t>
            </w:r>
          </w:p>
          <w:p w14:paraId="57A6CEE9" w14:textId="77777777" w:rsidR="00875FFD" w:rsidRPr="001C0B4E" w:rsidRDefault="00875FFD">
            <w:pPr>
              <w:rPr>
                <w:sz w:val="28"/>
                <w:szCs w:val="28"/>
                <w:lang w:val="uz-Latn-UZ"/>
              </w:rPr>
            </w:pPr>
            <w:proofErr w:type="spellStart"/>
            <w:r w:rsidRPr="001C0B4E">
              <w:rPr>
                <w:b/>
                <w:sz w:val="28"/>
                <w:szCs w:val="28"/>
                <w:lang w:val="en-US"/>
              </w:rPr>
              <w:t>ru</w:t>
            </w:r>
            <w:proofErr w:type="spellEnd"/>
            <w:r w:rsidRPr="001C0B4E">
              <w:rPr>
                <w:sz w:val="28"/>
                <w:szCs w:val="28"/>
                <w:lang w:val="en-US"/>
              </w:rPr>
              <w:t xml:space="preserve"> - </w:t>
            </w:r>
            <w:r w:rsidRPr="001C0B4E">
              <w:rPr>
                <w:sz w:val="28"/>
                <w:szCs w:val="28"/>
              </w:rPr>
              <w:t>трансляция</w:t>
            </w:r>
          </w:p>
          <w:p w14:paraId="355CB6BC" w14:textId="77777777" w:rsidR="00875FFD" w:rsidRPr="001C0B4E" w:rsidRDefault="00875FFD">
            <w:pPr>
              <w:autoSpaceDE w:val="0"/>
              <w:autoSpaceDN w:val="0"/>
              <w:adjustRightInd w:val="0"/>
              <w:rPr>
                <w:sz w:val="28"/>
                <w:szCs w:val="28"/>
                <w:lang w:val="uz-Latn-UZ"/>
              </w:rPr>
            </w:pPr>
            <w:proofErr w:type="spellStart"/>
            <w:r w:rsidRPr="001C0B4E">
              <w:rPr>
                <w:b/>
                <w:sz w:val="28"/>
                <w:szCs w:val="28"/>
                <w:lang w:val="en-US"/>
              </w:rPr>
              <w:t>en</w:t>
            </w:r>
            <w:proofErr w:type="spellEnd"/>
            <w:r w:rsidRPr="001C0B4E">
              <w:rPr>
                <w:sz w:val="28"/>
                <w:szCs w:val="28"/>
                <w:lang w:val="en-US"/>
              </w:rPr>
              <w:t xml:space="preserve"> - translation</w:t>
            </w:r>
          </w:p>
          <w:p w14:paraId="40DB07F7" w14:textId="77777777" w:rsidR="00875FFD" w:rsidRPr="001C0B4E" w:rsidRDefault="00875FFD">
            <w:pPr>
              <w:rPr>
                <w:sz w:val="28"/>
                <w:szCs w:val="28"/>
                <w:lang w:val="en-US"/>
              </w:rPr>
            </w:pPr>
          </w:p>
        </w:tc>
        <w:tc>
          <w:tcPr>
            <w:tcW w:w="5896" w:type="dxa"/>
          </w:tcPr>
          <w:p w14:paraId="2DCD5504" w14:textId="77777777" w:rsidR="00875FFD" w:rsidRPr="001C0B4E" w:rsidRDefault="00875FFD">
            <w:pPr>
              <w:jc w:val="both"/>
              <w:rPr>
                <w:sz w:val="28"/>
                <w:szCs w:val="28"/>
                <w:lang w:val="en-US"/>
              </w:rPr>
            </w:pPr>
            <w:r w:rsidRPr="001C0B4E">
              <w:rPr>
                <w:sz w:val="28"/>
                <w:szCs w:val="28"/>
              </w:rPr>
              <w:t>Ало</w:t>
            </w:r>
            <w:r w:rsidR="001C0B4E" w:rsidRPr="001C0B4E">
              <w:rPr>
                <w:sz w:val="28"/>
                <w:szCs w:val="28"/>
                <w:lang w:val="en-US"/>
              </w:rPr>
              <w:t>қ</w:t>
            </w:r>
            <w:r w:rsidRPr="001C0B4E">
              <w:rPr>
                <w:sz w:val="28"/>
                <w:szCs w:val="28"/>
              </w:rPr>
              <w:t>а</w:t>
            </w:r>
            <w:r w:rsidRPr="001C0B4E">
              <w:rPr>
                <w:sz w:val="28"/>
                <w:szCs w:val="28"/>
                <w:lang w:val="en-US"/>
              </w:rPr>
              <w:t xml:space="preserve"> </w:t>
            </w:r>
            <w:proofErr w:type="spellStart"/>
            <w:r w:rsidRPr="001C0B4E">
              <w:rPr>
                <w:sz w:val="28"/>
                <w:szCs w:val="28"/>
              </w:rPr>
              <w:t>электр</w:t>
            </w:r>
            <w:proofErr w:type="spellEnd"/>
            <w:r w:rsidRPr="001C0B4E">
              <w:rPr>
                <w:sz w:val="28"/>
                <w:szCs w:val="28"/>
                <w:lang w:val="en-US"/>
              </w:rPr>
              <w:t xml:space="preserve"> </w:t>
            </w:r>
            <w:proofErr w:type="spellStart"/>
            <w:r w:rsidRPr="001C0B4E">
              <w:rPr>
                <w:sz w:val="28"/>
                <w:szCs w:val="28"/>
              </w:rPr>
              <w:t>сигналларини</w:t>
            </w:r>
            <w:proofErr w:type="spellEnd"/>
            <w:r w:rsidRPr="001C0B4E">
              <w:rPr>
                <w:sz w:val="28"/>
                <w:szCs w:val="28"/>
                <w:lang w:val="en-US"/>
              </w:rPr>
              <w:t xml:space="preserve"> (</w:t>
            </w:r>
            <w:proofErr w:type="spellStart"/>
            <w:r w:rsidRPr="001C0B4E">
              <w:rPr>
                <w:sz w:val="28"/>
                <w:szCs w:val="28"/>
              </w:rPr>
              <w:t>товуш</w:t>
            </w:r>
            <w:proofErr w:type="spellEnd"/>
            <w:r w:rsidRPr="001C0B4E">
              <w:rPr>
                <w:sz w:val="28"/>
                <w:szCs w:val="28"/>
                <w:lang w:val="en-US"/>
              </w:rPr>
              <w:t xml:space="preserve"> </w:t>
            </w:r>
            <w:proofErr w:type="spellStart"/>
            <w:r w:rsidRPr="001C0B4E">
              <w:rPr>
                <w:sz w:val="28"/>
                <w:szCs w:val="28"/>
              </w:rPr>
              <w:t>ёки</w:t>
            </w:r>
            <w:proofErr w:type="spellEnd"/>
            <w:r w:rsidRPr="001C0B4E">
              <w:rPr>
                <w:sz w:val="28"/>
                <w:szCs w:val="28"/>
                <w:lang w:val="en-US"/>
              </w:rPr>
              <w:t xml:space="preserve"> </w:t>
            </w:r>
            <w:proofErr w:type="spellStart"/>
            <w:r w:rsidRPr="001C0B4E">
              <w:rPr>
                <w:sz w:val="28"/>
                <w:szCs w:val="28"/>
              </w:rPr>
              <w:t>телевизион</w:t>
            </w:r>
            <w:proofErr w:type="spellEnd"/>
            <w:r w:rsidRPr="001C0B4E">
              <w:rPr>
                <w:sz w:val="28"/>
                <w:szCs w:val="28"/>
                <w:lang w:val="en-US"/>
              </w:rPr>
              <w:t xml:space="preserve"> </w:t>
            </w:r>
            <w:proofErr w:type="spellStart"/>
            <w:r w:rsidRPr="001C0B4E">
              <w:rPr>
                <w:sz w:val="28"/>
                <w:szCs w:val="28"/>
              </w:rPr>
              <w:t>эшиттириш</w:t>
            </w:r>
            <w:proofErr w:type="spellEnd"/>
            <w:r w:rsidRPr="001C0B4E">
              <w:rPr>
                <w:sz w:val="28"/>
                <w:szCs w:val="28"/>
                <w:lang w:val="en-US"/>
              </w:rPr>
              <w:t xml:space="preserve"> </w:t>
            </w:r>
            <w:proofErr w:type="spellStart"/>
            <w:r w:rsidRPr="001C0B4E">
              <w:rPr>
                <w:sz w:val="28"/>
                <w:szCs w:val="28"/>
              </w:rPr>
              <w:t>сигналларини</w:t>
            </w:r>
            <w:proofErr w:type="spellEnd"/>
            <w:r w:rsidRPr="001C0B4E">
              <w:rPr>
                <w:sz w:val="28"/>
                <w:szCs w:val="28"/>
                <w:lang w:val="en-US"/>
              </w:rPr>
              <w:t xml:space="preserve">, </w:t>
            </w:r>
            <w:r w:rsidRPr="001C0B4E">
              <w:rPr>
                <w:sz w:val="28"/>
                <w:szCs w:val="28"/>
              </w:rPr>
              <w:t>телефон</w:t>
            </w:r>
            <w:r w:rsidRPr="001C0B4E">
              <w:rPr>
                <w:sz w:val="28"/>
                <w:szCs w:val="28"/>
                <w:lang w:val="en-US"/>
              </w:rPr>
              <w:t xml:space="preserve"> </w:t>
            </w:r>
            <w:r w:rsidRPr="001C0B4E">
              <w:rPr>
                <w:sz w:val="28"/>
                <w:szCs w:val="28"/>
              </w:rPr>
              <w:t>с</w:t>
            </w:r>
            <w:r w:rsidR="001C0B4E" w:rsidRPr="001C0B4E">
              <w:rPr>
                <w:sz w:val="28"/>
                <w:szCs w:val="28"/>
                <w:lang w:val="en-US"/>
              </w:rPr>
              <w:t>ў</w:t>
            </w:r>
            <w:proofErr w:type="spellStart"/>
            <w:r w:rsidRPr="001C0B4E">
              <w:rPr>
                <w:sz w:val="28"/>
                <w:szCs w:val="28"/>
              </w:rPr>
              <w:t>злашувларни</w:t>
            </w:r>
            <w:proofErr w:type="spellEnd"/>
            <w:r w:rsidRPr="001C0B4E">
              <w:rPr>
                <w:sz w:val="28"/>
                <w:szCs w:val="28"/>
                <w:lang w:val="en-US"/>
              </w:rPr>
              <w:t xml:space="preserve">, </w:t>
            </w:r>
            <w:r w:rsidRPr="001C0B4E">
              <w:rPr>
                <w:sz w:val="28"/>
                <w:szCs w:val="28"/>
              </w:rPr>
              <w:t>телеграф</w:t>
            </w:r>
            <w:r w:rsidRPr="001C0B4E">
              <w:rPr>
                <w:sz w:val="28"/>
                <w:szCs w:val="28"/>
                <w:lang w:val="en-US"/>
              </w:rPr>
              <w:t xml:space="preserve"> </w:t>
            </w:r>
            <w:proofErr w:type="spellStart"/>
            <w:r w:rsidRPr="001C0B4E">
              <w:rPr>
                <w:sz w:val="28"/>
                <w:szCs w:val="28"/>
              </w:rPr>
              <w:t>хабарларини</w:t>
            </w:r>
            <w:proofErr w:type="spellEnd"/>
            <w:r w:rsidRPr="001C0B4E">
              <w:rPr>
                <w:sz w:val="28"/>
                <w:szCs w:val="28"/>
                <w:lang w:val="en-US"/>
              </w:rPr>
              <w:t xml:space="preserve"> </w:t>
            </w:r>
            <w:proofErr w:type="spellStart"/>
            <w:r w:rsidRPr="001C0B4E">
              <w:rPr>
                <w:sz w:val="28"/>
                <w:szCs w:val="28"/>
              </w:rPr>
              <w:t>ва</w:t>
            </w:r>
            <w:proofErr w:type="spellEnd"/>
            <w:r w:rsidRPr="001C0B4E">
              <w:rPr>
                <w:sz w:val="28"/>
                <w:szCs w:val="28"/>
                <w:lang w:val="en-US"/>
              </w:rPr>
              <w:t xml:space="preserve"> </w:t>
            </w:r>
            <w:r w:rsidRPr="001C0B4E">
              <w:rPr>
                <w:sz w:val="28"/>
                <w:szCs w:val="28"/>
              </w:rPr>
              <w:t>шу</w:t>
            </w:r>
            <w:r w:rsidRPr="001C0B4E">
              <w:rPr>
                <w:sz w:val="28"/>
                <w:szCs w:val="28"/>
                <w:lang w:val="en-US"/>
              </w:rPr>
              <w:t xml:space="preserve"> </w:t>
            </w:r>
            <w:proofErr w:type="spellStart"/>
            <w:r w:rsidRPr="001C0B4E">
              <w:rPr>
                <w:sz w:val="28"/>
                <w:szCs w:val="28"/>
              </w:rPr>
              <w:t>кабиларни</w:t>
            </w:r>
            <w:proofErr w:type="spellEnd"/>
            <w:r w:rsidRPr="001C0B4E">
              <w:rPr>
                <w:sz w:val="28"/>
                <w:szCs w:val="28"/>
                <w:lang w:val="en-US"/>
              </w:rPr>
              <w:t xml:space="preserve">) </w:t>
            </w:r>
            <w:r w:rsidRPr="001C0B4E">
              <w:rPr>
                <w:sz w:val="28"/>
                <w:szCs w:val="28"/>
              </w:rPr>
              <w:t>орали</w:t>
            </w:r>
            <w:r w:rsidR="001C0B4E" w:rsidRPr="001C0B4E">
              <w:rPr>
                <w:sz w:val="28"/>
                <w:szCs w:val="28"/>
                <w:lang w:val="en-US"/>
              </w:rPr>
              <w:t>қ</w:t>
            </w:r>
            <w:r w:rsidRPr="001C0B4E">
              <w:rPr>
                <w:sz w:val="28"/>
                <w:szCs w:val="28"/>
                <w:lang w:val="en-US"/>
              </w:rPr>
              <w:t xml:space="preserve"> (</w:t>
            </w:r>
            <w:proofErr w:type="spellStart"/>
            <w:r w:rsidRPr="001C0B4E">
              <w:rPr>
                <w:sz w:val="28"/>
                <w:szCs w:val="28"/>
              </w:rPr>
              <w:t>трансляцион</w:t>
            </w:r>
            <w:proofErr w:type="spellEnd"/>
            <w:r w:rsidRPr="001C0B4E">
              <w:rPr>
                <w:sz w:val="28"/>
                <w:szCs w:val="28"/>
                <w:lang w:val="en-US"/>
              </w:rPr>
              <w:t xml:space="preserve">) </w:t>
            </w:r>
            <w:r w:rsidRPr="001C0B4E">
              <w:rPr>
                <w:sz w:val="28"/>
                <w:szCs w:val="28"/>
              </w:rPr>
              <w:t>станция</w:t>
            </w:r>
            <w:r w:rsidRPr="001C0B4E">
              <w:rPr>
                <w:sz w:val="28"/>
                <w:szCs w:val="28"/>
                <w:lang w:val="en-US"/>
              </w:rPr>
              <w:t xml:space="preserve"> </w:t>
            </w:r>
            <w:r w:rsidRPr="001C0B4E">
              <w:rPr>
                <w:sz w:val="28"/>
                <w:szCs w:val="28"/>
              </w:rPr>
              <w:t>ор</w:t>
            </w:r>
            <w:r w:rsidR="001C0B4E" w:rsidRPr="001C0B4E">
              <w:rPr>
                <w:sz w:val="28"/>
                <w:szCs w:val="28"/>
                <w:lang w:val="en-US"/>
              </w:rPr>
              <w:t>қ</w:t>
            </w:r>
            <w:r w:rsidRPr="001C0B4E">
              <w:rPr>
                <w:sz w:val="28"/>
                <w:szCs w:val="28"/>
              </w:rPr>
              <w:t>али</w:t>
            </w:r>
            <w:r w:rsidRPr="001C0B4E">
              <w:rPr>
                <w:sz w:val="28"/>
                <w:szCs w:val="28"/>
                <w:lang w:val="en-US"/>
              </w:rPr>
              <w:t xml:space="preserve"> </w:t>
            </w:r>
            <w:proofErr w:type="spellStart"/>
            <w:r w:rsidRPr="001C0B4E">
              <w:rPr>
                <w:sz w:val="28"/>
                <w:szCs w:val="28"/>
              </w:rPr>
              <w:t>узатиш</w:t>
            </w:r>
            <w:proofErr w:type="spellEnd"/>
            <w:r w:rsidRPr="001C0B4E">
              <w:rPr>
                <w:sz w:val="28"/>
                <w:szCs w:val="28"/>
                <w:lang w:val="en-US"/>
              </w:rPr>
              <w:t>.</w:t>
            </w:r>
          </w:p>
          <w:p w14:paraId="39433C77" w14:textId="77777777" w:rsidR="00875FFD" w:rsidRPr="001C0B4E" w:rsidRDefault="00875FFD">
            <w:pPr>
              <w:jc w:val="both"/>
              <w:rPr>
                <w:sz w:val="28"/>
                <w:szCs w:val="28"/>
                <w:lang w:val="en-US"/>
              </w:rPr>
            </w:pPr>
          </w:p>
          <w:p w14:paraId="63737C0B" w14:textId="77777777" w:rsidR="00875FFD" w:rsidRPr="001C0B4E" w:rsidRDefault="00875FFD">
            <w:pPr>
              <w:jc w:val="both"/>
              <w:rPr>
                <w:sz w:val="28"/>
                <w:szCs w:val="28"/>
              </w:rPr>
            </w:pPr>
            <w:r w:rsidRPr="001C0B4E">
              <w:rPr>
                <w:sz w:val="28"/>
                <w:szCs w:val="28"/>
              </w:rPr>
              <w:t>Передача электрических сигналов связи (звукового или телевизионного вещания, телефонных разговоров, телеграфных сообщений и т. п.) через промежуточную (трансляционную) станцию.</w:t>
            </w:r>
          </w:p>
        </w:tc>
      </w:tr>
      <w:tr w:rsidR="00875FFD" w:rsidRPr="001C0B4E" w14:paraId="398AF644" w14:textId="77777777">
        <w:tc>
          <w:tcPr>
            <w:tcW w:w="3717" w:type="dxa"/>
          </w:tcPr>
          <w:p w14:paraId="735DD895" w14:textId="77777777" w:rsidR="00875FFD" w:rsidRPr="001C0B4E" w:rsidRDefault="00875FFD">
            <w:pPr>
              <w:rPr>
                <w:sz w:val="28"/>
                <w:szCs w:val="28"/>
              </w:rPr>
            </w:pPr>
          </w:p>
        </w:tc>
        <w:tc>
          <w:tcPr>
            <w:tcW w:w="5896" w:type="dxa"/>
          </w:tcPr>
          <w:p w14:paraId="724AC596" w14:textId="77777777" w:rsidR="00875FFD" w:rsidRPr="001C0B4E" w:rsidRDefault="00875FFD">
            <w:pPr>
              <w:jc w:val="both"/>
              <w:rPr>
                <w:sz w:val="28"/>
                <w:szCs w:val="28"/>
              </w:rPr>
            </w:pPr>
          </w:p>
        </w:tc>
      </w:tr>
      <w:tr w:rsidR="00875FFD" w:rsidRPr="001C0B4E" w14:paraId="22844231" w14:textId="77777777">
        <w:tc>
          <w:tcPr>
            <w:tcW w:w="3717" w:type="dxa"/>
          </w:tcPr>
          <w:p w14:paraId="23166266" w14:textId="77777777" w:rsidR="00875FFD" w:rsidRPr="001C0B4E" w:rsidRDefault="00875FFD">
            <w:pPr>
              <w:rPr>
                <w:b/>
                <w:sz w:val="28"/>
                <w:szCs w:val="28"/>
              </w:rPr>
            </w:pPr>
            <w:r w:rsidRPr="001C0B4E">
              <w:rPr>
                <w:b/>
                <w:sz w:val="28"/>
                <w:szCs w:val="28"/>
              </w:rPr>
              <w:t>Транспондер</w:t>
            </w:r>
          </w:p>
          <w:p w14:paraId="2CC9B8C6"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транспондер</w:t>
            </w:r>
          </w:p>
          <w:p w14:paraId="51C255FA" w14:textId="77777777" w:rsidR="00875FFD" w:rsidRPr="001C0B4E" w:rsidRDefault="00875FFD">
            <w:pPr>
              <w:rPr>
                <w:sz w:val="28"/>
                <w:szCs w:val="28"/>
                <w:lang w:val="uz-Latn-UZ"/>
              </w:rPr>
            </w:pPr>
            <w:proofErr w:type="spellStart"/>
            <w:r w:rsidRPr="001C0B4E">
              <w:rPr>
                <w:b/>
                <w:sz w:val="28"/>
                <w:szCs w:val="28"/>
                <w:lang w:val="en-US"/>
              </w:rPr>
              <w:t>en</w:t>
            </w:r>
            <w:proofErr w:type="spellEnd"/>
            <w:r w:rsidRPr="001C0B4E">
              <w:rPr>
                <w:sz w:val="28"/>
                <w:szCs w:val="28"/>
              </w:rPr>
              <w:t xml:space="preserve"> - </w:t>
            </w:r>
            <w:r w:rsidRPr="001C0B4E">
              <w:rPr>
                <w:sz w:val="28"/>
                <w:szCs w:val="28"/>
                <w:lang w:val="en-US"/>
              </w:rPr>
              <w:t>transponder</w:t>
            </w:r>
          </w:p>
          <w:p w14:paraId="27692DB1" w14:textId="77777777" w:rsidR="00875FFD" w:rsidRPr="001C0B4E" w:rsidRDefault="00875FFD">
            <w:pPr>
              <w:rPr>
                <w:sz w:val="28"/>
                <w:szCs w:val="28"/>
              </w:rPr>
            </w:pPr>
          </w:p>
        </w:tc>
        <w:tc>
          <w:tcPr>
            <w:tcW w:w="5896" w:type="dxa"/>
          </w:tcPr>
          <w:p w14:paraId="090A98ED" w14:textId="77777777" w:rsidR="00875FFD" w:rsidRPr="001C0B4E" w:rsidRDefault="00875FFD">
            <w:pPr>
              <w:jc w:val="both"/>
              <w:rPr>
                <w:sz w:val="28"/>
                <w:szCs w:val="28"/>
              </w:rPr>
            </w:pPr>
            <w:proofErr w:type="spellStart"/>
            <w:r w:rsidRPr="001C0B4E">
              <w:rPr>
                <w:sz w:val="28"/>
                <w:szCs w:val="28"/>
              </w:rPr>
              <w:t>Й</w:t>
            </w:r>
            <w:r w:rsidR="001C0B4E" w:rsidRPr="001C0B4E">
              <w:rPr>
                <w:sz w:val="28"/>
                <w:szCs w:val="28"/>
              </w:rPr>
              <w:t>ў</w:t>
            </w:r>
            <w:r w:rsidRPr="001C0B4E">
              <w:rPr>
                <w:sz w:val="28"/>
                <w:szCs w:val="28"/>
              </w:rPr>
              <w:t>лдошдаги</w:t>
            </w:r>
            <w:proofErr w:type="spellEnd"/>
            <w:r w:rsidRPr="001C0B4E">
              <w:rPr>
                <w:sz w:val="28"/>
                <w:szCs w:val="28"/>
              </w:rPr>
              <w:t xml:space="preserve"> </w:t>
            </w:r>
            <w:proofErr w:type="spellStart"/>
            <w:r w:rsidRPr="001C0B4E">
              <w:rPr>
                <w:sz w:val="28"/>
                <w:szCs w:val="28"/>
              </w:rPr>
              <w:t>ускуна</w:t>
            </w:r>
            <w:proofErr w:type="spellEnd"/>
            <w:r w:rsidRPr="001C0B4E">
              <w:rPr>
                <w:sz w:val="28"/>
                <w:szCs w:val="28"/>
              </w:rPr>
              <w:t xml:space="preserve">. У </w:t>
            </w:r>
            <w:proofErr w:type="spellStart"/>
            <w:r w:rsidRPr="001C0B4E">
              <w:rPr>
                <w:sz w:val="28"/>
                <w:szCs w:val="28"/>
              </w:rPr>
              <w:t>Ердаги</w:t>
            </w:r>
            <w:proofErr w:type="spellEnd"/>
            <w:r w:rsidRPr="001C0B4E">
              <w:rPr>
                <w:sz w:val="28"/>
                <w:szCs w:val="28"/>
              </w:rPr>
              <w:t xml:space="preserve"> </w:t>
            </w:r>
            <w:proofErr w:type="spellStart"/>
            <w:r w:rsidRPr="001C0B4E">
              <w:rPr>
                <w:sz w:val="28"/>
                <w:szCs w:val="28"/>
              </w:rPr>
              <w:t>й</w:t>
            </w:r>
            <w:r w:rsidR="001C0B4E" w:rsidRPr="001C0B4E">
              <w:rPr>
                <w:sz w:val="28"/>
                <w:szCs w:val="28"/>
              </w:rPr>
              <w:t>ў</w:t>
            </w:r>
            <w:r w:rsidRPr="001C0B4E">
              <w:rPr>
                <w:sz w:val="28"/>
                <w:szCs w:val="28"/>
              </w:rPr>
              <w:t>лдош</w:t>
            </w:r>
            <w:proofErr w:type="spellEnd"/>
            <w:r w:rsidRPr="001C0B4E">
              <w:rPr>
                <w:sz w:val="28"/>
                <w:szCs w:val="28"/>
              </w:rPr>
              <w:t xml:space="preserve"> </w:t>
            </w:r>
            <w:proofErr w:type="spellStart"/>
            <w:r w:rsidRPr="001C0B4E">
              <w:rPr>
                <w:sz w:val="28"/>
                <w:szCs w:val="28"/>
              </w:rPr>
              <w:t>станциясидан</w:t>
            </w:r>
            <w:proofErr w:type="spellEnd"/>
            <w:r w:rsidRPr="001C0B4E">
              <w:rPr>
                <w:sz w:val="28"/>
                <w:szCs w:val="28"/>
              </w:rPr>
              <w:t xml:space="preserve"> </w:t>
            </w:r>
            <w:proofErr w:type="spellStart"/>
            <w:r w:rsidRPr="001C0B4E">
              <w:rPr>
                <w:sz w:val="28"/>
                <w:szCs w:val="28"/>
              </w:rPr>
              <w:t>келадиган</w:t>
            </w:r>
            <w:proofErr w:type="spellEnd"/>
            <w:r w:rsidRPr="001C0B4E">
              <w:rPr>
                <w:sz w:val="28"/>
                <w:szCs w:val="28"/>
              </w:rPr>
              <w:t xml:space="preserve"> </w:t>
            </w:r>
            <w:proofErr w:type="spellStart"/>
            <w:r w:rsidRPr="001C0B4E">
              <w:rPr>
                <w:sz w:val="28"/>
                <w:szCs w:val="28"/>
              </w:rPr>
              <w:t>ало</w:t>
            </w:r>
            <w:r w:rsidR="001C0B4E" w:rsidRPr="001C0B4E">
              <w:rPr>
                <w:sz w:val="28"/>
                <w:szCs w:val="28"/>
              </w:rPr>
              <w:t>ҳ</w:t>
            </w:r>
            <w:r w:rsidRPr="001C0B4E">
              <w:rPr>
                <w:sz w:val="28"/>
                <w:szCs w:val="28"/>
              </w:rPr>
              <w:t>ида</w:t>
            </w:r>
            <w:proofErr w:type="spellEnd"/>
            <w:r w:rsidRPr="001C0B4E">
              <w:rPr>
                <w:sz w:val="28"/>
                <w:szCs w:val="28"/>
              </w:rPr>
              <w:t xml:space="preserve"> </w:t>
            </w:r>
            <w:proofErr w:type="spellStart"/>
            <w:r w:rsidRPr="001C0B4E">
              <w:rPr>
                <w:sz w:val="28"/>
                <w:szCs w:val="28"/>
              </w:rPr>
              <w:t>канални</w:t>
            </w:r>
            <w:proofErr w:type="spellEnd"/>
            <w:r w:rsidRPr="001C0B4E">
              <w:rPr>
                <w:sz w:val="28"/>
                <w:szCs w:val="28"/>
              </w:rPr>
              <w:t xml:space="preserve"> </w:t>
            </w:r>
            <w:proofErr w:type="spellStart"/>
            <w:r w:rsidR="001C0B4E" w:rsidRPr="001C0B4E">
              <w:rPr>
                <w:sz w:val="28"/>
                <w:szCs w:val="28"/>
              </w:rPr>
              <w:t>қ</w:t>
            </w:r>
            <w:r w:rsidRPr="001C0B4E">
              <w:rPr>
                <w:sz w:val="28"/>
                <w:szCs w:val="28"/>
              </w:rPr>
              <w:t>абул</w:t>
            </w:r>
            <w:proofErr w:type="spellEnd"/>
            <w:r w:rsidRPr="001C0B4E">
              <w:rPr>
                <w:sz w:val="28"/>
                <w:szCs w:val="28"/>
              </w:rPr>
              <w:t xml:space="preserve"> </w:t>
            </w:r>
            <w:proofErr w:type="spellStart"/>
            <w:r w:rsidR="001C0B4E" w:rsidRPr="001C0B4E">
              <w:rPr>
                <w:sz w:val="28"/>
                <w:szCs w:val="28"/>
              </w:rPr>
              <w:t>қ</w:t>
            </w:r>
            <w:r w:rsidRPr="001C0B4E">
              <w:rPr>
                <w:sz w:val="28"/>
                <w:szCs w:val="28"/>
              </w:rPr>
              <w:t>илади</w:t>
            </w:r>
            <w:proofErr w:type="spellEnd"/>
            <w:r w:rsidRPr="001C0B4E">
              <w:rPr>
                <w:sz w:val="28"/>
                <w:szCs w:val="28"/>
              </w:rPr>
              <w:t xml:space="preserve">, </w:t>
            </w:r>
            <w:proofErr w:type="spellStart"/>
            <w:r w:rsidRPr="001C0B4E">
              <w:rPr>
                <w:sz w:val="28"/>
                <w:szCs w:val="28"/>
              </w:rPr>
              <w:t>кучайтиради</w:t>
            </w:r>
            <w:proofErr w:type="spellEnd"/>
            <w:r w:rsidRPr="001C0B4E">
              <w:rPr>
                <w:sz w:val="28"/>
                <w:szCs w:val="28"/>
              </w:rPr>
              <w:t xml:space="preserve">, </w:t>
            </w:r>
            <w:proofErr w:type="spellStart"/>
            <w:r w:rsidRPr="001C0B4E">
              <w:rPr>
                <w:sz w:val="28"/>
                <w:szCs w:val="28"/>
              </w:rPr>
              <w:t>частотани</w:t>
            </w:r>
            <w:proofErr w:type="spellEnd"/>
            <w:r w:rsidRPr="001C0B4E">
              <w:rPr>
                <w:sz w:val="28"/>
                <w:szCs w:val="28"/>
              </w:rPr>
              <w:t xml:space="preserve"> </w:t>
            </w:r>
            <w:proofErr w:type="spellStart"/>
            <w:r w:rsidRPr="001C0B4E">
              <w:rPr>
                <w:sz w:val="28"/>
                <w:szCs w:val="28"/>
              </w:rPr>
              <w:t>конверсиялайди</w:t>
            </w:r>
            <w:proofErr w:type="spellEnd"/>
            <w:r w:rsidRPr="001C0B4E">
              <w:rPr>
                <w:sz w:val="28"/>
                <w:szCs w:val="28"/>
              </w:rPr>
              <w:t xml:space="preserve">, </w:t>
            </w:r>
            <w:proofErr w:type="spellStart"/>
            <w:r w:rsidR="001C0B4E" w:rsidRPr="001C0B4E">
              <w:rPr>
                <w:sz w:val="28"/>
                <w:szCs w:val="28"/>
              </w:rPr>
              <w:t>қ</w:t>
            </w:r>
            <w:r w:rsidRPr="001C0B4E">
              <w:rPr>
                <w:sz w:val="28"/>
                <w:szCs w:val="28"/>
              </w:rPr>
              <w:t>утбланишни</w:t>
            </w:r>
            <w:proofErr w:type="spellEnd"/>
            <w:r w:rsidRPr="001C0B4E">
              <w:rPr>
                <w:sz w:val="28"/>
                <w:szCs w:val="28"/>
              </w:rPr>
              <w:t xml:space="preserve"> </w:t>
            </w:r>
            <w:proofErr w:type="spellStart"/>
            <w:r w:rsidR="001C0B4E" w:rsidRPr="001C0B4E">
              <w:rPr>
                <w:sz w:val="28"/>
                <w:szCs w:val="28"/>
              </w:rPr>
              <w:t>ў</w:t>
            </w:r>
            <w:r w:rsidRPr="001C0B4E">
              <w:rPr>
                <w:sz w:val="28"/>
                <w:szCs w:val="28"/>
              </w:rPr>
              <w:t>згартиради</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001C0B4E" w:rsidRPr="001C0B4E">
              <w:rPr>
                <w:sz w:val="28"/>
                <w:szCs w:val="28"/>
              </w:rPr>
              <w:t>қ</w:t>
            </w:r>
            <w:r w:rsidRPr="001C0B4E">
              <w:rPr>
                <w:sz w:val="28"/>
                <w:szCs w:val="28"/>
              </w:rPr>
              <w:t>айта</w:t>
            </w:r>
            <w:proofErr w:type="spellEnd"/>
            <w:r w:rsidRPr="001C0B4E">
              <w:rPr>
                <w:sz w:val="28"/>
                <w:szCs w:val="28"/>
              </w:rPr>
              <w:t xml:space="preserve"> Ерга </w:t>
            </w:r>
            <w:proofErr w:type="spellStart"/>
            <w:r w:rsidRPr="001C0B4E">
              <w:rPr>
                <w:sz w:val="28"/>
                <w:szCs w:val="28"/>
              </w:rPr>
              <w:lastRenderedPageBreak/>
              <w:t>узатади</w:t>
            </w:r>
            <w:proofErr w:type="spellEnd"/>
            <w:r w:rsidRPr="001C0B4E">
              <w:rPr>
                <w:sz w:val="28"/>
                <w:szCs w:val="28"/>
              </w:rPr>
              <w:t>.</w:t>
            </w:r>
          </w:p>
          <w:p w14:paraId="7699635B" w14:textId="77777777" w:rsidR="00875FFD" w:rsidRPr="001C0B4E" w:rsidRDefault="00875FFD">
            <w:pPr>
              <w:jc w:val="both"/>
              <w:rPr>
                <w:sz w:val="28"/>
                <w:szCs w:val="28"/>
              </w:rPr>
            </w:pPr>
          </w:p>
          <w:p w14:paraId="7585A127" w14:textId="77777777" w:rsidR="00875FFD" w:rsidRPr="001C0B4E" w:rsidRDefault="00875FFD">
            <w:pPr>
              <w:jc w:val="both"/>
              <w:rPr>
                <w:sz w:val="28"/>
                <w:szCs w:val="28"/>
              </w:rPr>
            </w:pPr>
            <w:r w:rsidRPr="001C0B4E">
              <w:rPr>
                <w:sz w:val="28"/>
                <w:szCs w:val="28"/>
              </w:rPr>
              <w:t>Оборудование на спутнике, которое принимает отдельный канал, поступающий со спутниковой Земной станции, усиливает его, конвертирует частоту, меняет поляризацию и передает обратно на Землю.</w:t>
            </w:r>
          </w:p>
        </w:tc>
      </w:tr>
      <w:tr w:rsidR="00875FFD" w:rsidRPr="001C0B4E" w14:paraId="58B85470" w14:textId="77777777">
        <w:tc>
          <w:tcPr>
            <w:tcW w:w="3717" w:type="dxa"/>
          </w:tcPr>
          <w:p w14:paraId="46EC105E" w14:textId="77777777" w:rsidR="00875FFD" w:rsidRPr="001C0B4E" w:rsidRDefault="00875FFD">
            <w:pPr>
              <w:rPr>
                <w:sz w:val="28"/>
                <w:szCs w:val="28"/>
              </w:rPr>
            </w:pPr>
          </w:p>
        </w:tc>
        <w:tc>
          <w:tcPr>
            <w:tcW w:w="5896" w:type="dxa"/>
          </w:tcPr>
          <w:p w14:paraId="693CB353" w14:textId="77777777" w:rsidR="00875FFD" w:rsidRPr="001C0B4E" w:rsidRDefault="00875FFD">
            <w:pPr>
              <w:jc w:val="both"/>
              <w:rPr>
                <w:sz w:val="28"/>
                <w:szCs w:val="28"/>
              </w:rPr>
            </w:pPr>
          </w:p>
        </w:tc>
      </w:tr>
      <w:tr w:rsidR="00875FFD" w:rsidRPr="001C0B4E" w14:paraId="094B4EDF" w14:textId="77777777">
        <w:tc>
          <w:tcPr>
            <w:tcW w:w="3717" w:type="dxa"/>
          </w:tcPr>
          <w:p w14:paraId="328C2BFF" w14:textId="77777777" w:rsidR="00875FFD" w:rsidRPr="001C0B4E" w:rsidRDefault="00875FFD">
            <w:pPr>
              <w:rPr>
                <w:b/>
                <w:sz w:val="28"/>
                <w:szCs w:val="28"/>
              </w:rPr>
            </w:pPr>
            <w:r w:rsidRPr="001C0B4E">
              <w:rPr>
                <w:b/>
                <w:sz w:val="28"/>
                <w:szCs w:val="28"/>
              </w:rPr>
              <w:t xml:space="preserve">Транспорт </w:t>
            </w:r>
            <w:proofErr w:type="spellStart"/>
            <w:r w:rsidRPr="001C0B4E">
              <w:rPr>
                <w:b/>
                <w:sz w:val="28"/>
                <w:szCs w:val="28"/>
              </w:rPr>
              <w:t>о</w:t>
            </w:r>
            <w:r w:rsidR="001C0B4E" w:rsidRPr="001C0B4E">
              <w:rPr>
                <w:b/>
                <w:sz w:val="28"/>
                <w:szCs w:val="28"/>
              </w:rPr>
              <w:t>қ</w:t>
            </w:r>
            <w:r w:rsidRPr="001C0B4E">
              <w:rPr>
                <w:b/>
                <w:sz w:val="28"/>
                <w:szCs w:val="28"/>
              </w:rPr>
              <w:t>им</w:t>
            </w:r>
            <w:proofErr w:type="spellEnd"/>
            <w:r w:rsidRPr="001C0B4E">
              <w:rPr>
                <w:b/>
                <w:sz w:val="28"/>
                <w:szCs w:val="28"/>
                <w:lang w:val="uz-Latn-UZ"/>
              </w:rPr>
              <w:br/>
            </w:r>
            <w:proofErr w:type="spellStart"/>
            <w:r w:rsidRPr="001C0B4E">
              <w:rPr>
                <w:b/>
                <w:sz w:val="28"/>
                <w:szCs w:val="28"/>
              </w:rPr>
              <w:t>секцияси</w:t>
            </w:r>
            <w:proofErr w:type="spellEnd"/>
          </w:p>
          <w:p w14:paraId="4680B146"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секция транспортного</w:t>
            </w:r>
            <w:r w:rsidRPr="001C0B4E">
              <w:rPr>
                <w:sz w:val="28"/>
                <w:szCs w:val="28"/>
                <w:lang w:val="uz-Latn-UZ"/>
              </w:rPr>
              <w:br/>
            </w:r>
            <w:r w:rsidRPr="001C0B4E">
              <w:rPr>
                <w:sz w:val="28"/>
                <w:szCs w:val="28"/>
              </w:rPr>
              <w:t>потока</w:t>
            </w:r>
          </w:p>
          <w:p w14:paraId="521DA9E3"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section</w:t>
            </w:r>
            <w:r w:rsidRPr="001C0B4E">
              <w:rPr>
                <w:sz w:val="28"/>
                <w:szCs w:val="28"/>
              </w:rPr>
              <w:t xml:space="preserve"> </w:t>
            </w:r>
            <w:r w:rsidRPr="001C0B4E">
              <w:rPr>
                <w:sz w:val="28"/>
                <w:szCs w:val="28"/>
                <w:lang w:val="en-US"/>
              </w:rPr>
              <w:t>of</w:t>
            </w:r>
            <w:r w:rsidRPr="001C0B4E">
              <w:rPr>
                <w:sz w:val="28"/>
                <w:szCs w:val="28"/>
              </w:rPr>
              <w:t xml:space="preserve"> </w:t>
            </w:r>
            <w:proofErr w:type="spellStart"/>
            <w:r w:rsidRPr="001C0B4E">
              <w:rPr>
                <w:sz w:val="28"/>
                <w:szCs w:val="28"/>
                <w:lang w:val="en-US"/>
              </w:rPr>
              <w:t>trafic</w:t>
            </w:r>
            <w:proofErr w:type="spellEnd"/>
          </w:p>
          <w:p w14:paraId="570B530A" w14:textId="77777777" w:rsidR="00875FFD" w:rsidRPr="001C0B4E" w:rsidRDefault="00875FFD">
            <w:pPr>
              <w:rPr>
                <w:sz w:val="28"/>
                <w:szCs w:val="28"/>
              </w:rPr>
            </w:pPr>
          </w:p>
        </w:tc>
        <w:tc>
          <w:tcPr>
            <w:tcW w:w="5896" w:type="dxa"/>
          </w:tcPr>
          <w:p w14:paraId="687D7DD9" w14:textId="77777777" w:rsidR="00875FFD" w:rsidRPr="001C0B4E" w:rsidRDefault="00875FFD">
            <w:pPr>
              <w:jc w:val="both"/>
              <w:rPr>
                <w:sz w:val="28"/>
                <w:szCs w:val="28"/>
              </w:rPr>
            </w:pPr>
            <w:proofErr w:type="spellStart"/>
            <w:r w:rsidRPr="001C0B4E">
              <w:rPr>
                <w:sz w:val="28"/>
                <w:szCs w:val="28"/>
              </w:rPr>
              <w:t>К</w:t>
            </w:r>
            <w:r w:rsidR="001C0B4E" w:rsidRPr="001C0B4E">
              <w:rPr>
                <w:sz w:val="28"/>
                <w:szCs w:val="28"/>
              </w:rPr>
              <w:t>ў</w:t>
            </w:r>
            <w:r w:rsidRPr="001C0B4E">
              <w:rPr>
                <w:sz w:val="28"/>
                <w:szCs w:val="28"/>
              </w:rPr>
              <w:t>рсаткичлар</w:t>
            </w:r>
            <w:proofErr w:type="spellEnd"/>
            <w:r w:rsidRPr="001C0B4E">
              <w:rPr>
                <w:sz w:val="28"/>
                <w:szCs w:val="28"/>
              </w:rPr>
              <w:t xml:space="preserve"> билан </w:t>
            </w:r>
            <w:proofErr w:type="spellStart"/>
            <w:r w:rsidRPr="001C0B4E">
              <w:rPr>
                <w:sz w:val="28"/>
                <w:szCs w:val="28"/>
              </w:rPr>
              <w:t>таъминланган</w:t>
            </w:r>
            <w:proofErr w:type="spellEnd"/>
            <w:r w:rsidRPr="001C0B4E">
              <w:rPr>
                <w:sz w:val="28"/>
                <w:szCs w:val="28"/>
              </w:rPr>
              <w:t xml:space="preserve">, </w:t>
            </w:r>
            <w:proofErr w:type="spellStart"/>
            <w:r w:rsidRPr="001C0B4E">
              <w:rPr>
                <w:sz w:val="28"/>
                <w:szCs w:val="28"/>
              </w:rPr>
              <w:t>маълум</w:t>
            </w:r>
            <w:proofErr w:type="spellEnd"/>
            <w:r w:rsidRPr="001C0B4E">
              <w:rPr>
                <w:sz w:val="28"/>
                <w:szCs w:val="28"/>
              </w:rPr>
              <w:t xml:space="preserve"> </w:t>
            </w:r>
            <w:proofErr w:type="spellStart"/>
            <w:r w:rsidRPr="001C0B4E">
              <w:rPr>
                <w:sz w:val="28"/>
                <w:szCs w:val="28"/>
              </w:rPr>
              <w:t>узунликдаги</w:t>
            </w:r>
            <w:proofErr w:type="spellEnd"/>
            <w:r w:rsidRPr="001C0B4E">
              <w:rPr>
                <w:sz w:val="28"/>
                <w:szCs w:val="28"/>
              </w:rPr>
              <w:t xml:space="preserve"> адаптация </w:t>
            </w:r>
            <w:proofErr w:type="spellStart"/>
            <w:r w:rsidRPr="001C0B4E">
              <w:rPr>
                <w:sz w:val="28"/>
                <w:szCs w:val="28"/>
              </w:rPr>
              <w:t>майдони</w:t>
            </w:r>
            <w:proofErr w:type="spellEnd"/>
            <w:r w:rsidRPr="001C0B4E">
              <w:rPr>
                <w:sz w:val="28"/>
                <w:szCs w:val="28"/>
              </w:rPr>
              <w:t xml:space="preserve"> </w:t>
            </w:r>
            <w:proofErr w:type="spellStart"/>
            <w:r w:rsidRPr="001C0B4E">
              <w:rPr>
                <w:sz w:val="28"/>
                <w:szCs w:val="28"/>
              </w:rPr>
              <w:t>со</w:t>
            </w:r>
            <w:r w:rsidR="001C0B4E" w:rsidRPr="001C0B4E">
              <w:rPr>
                <w:sz w:val="28"/>
                <w:szCs w:val="28"/>
              </w:rPr>
              <w:t>ҳ</w:t>
            </w:r>
            <w:r w:rsidRPr="001C0B4E">
              <w:rPr>
                <w:sz w:val="28"/>
                <w:szCs w:val="28"/>
              </w:rPr>
              <w:t>аси</w:t>
            </w:r>
            <w:proofErr w:type="spellEnd"/>
            <w:r w:rsidRPr="001C0B4E">
              <w:rPr>
                <w:sz w:val="28"/>
                <w:szCs w:val="28"/>
              </w:rPr>
              <w:t>.</w:t>
            </w:r>
          </w:p>
          <w:p w14:paraId="3151D828" w14:textId="77777777" w:rsidR="00875FFD" w:rsidRPr="001C0B4E" w:rsidRDefault="00875FFD">
            <w:pPr>
              <w:jc w:val="both"/>
              <w:rPr>
                <w:sz w:val="28"/>
                <w:szCs w:val="28"/>
              </w:rPr>
            </w:pPr>
          </w:p>
          <w:p w14:paraId="2BDE46B5" w14:textId="77777777" w:rsidR="00875FFD" w:rsidRPr="001C0B4E" w:rsidRDefault="00875FFD">
            <w:pPr>
              <w:jc w:val="both"/>
              <w:rPr>
                <w:sz w:val="28"/>
                <w:szCs w:val="28"/>
              </w:rPr>
            </w:pPr>
            <w:r w:rsidRPr="001C0B4E">
              <w:rPr>
                <w:sz w:val="28"/>
                <w:szCs w:val="28"/>
              </w:rPr>
              <w:t>Область поля адаптации определенной длины, снабженная указателями.</w:t>
            </w:r>
          </w:p>
        </w:tc>
      </w:tr>
      <w:tr w:rsidR="00875FFD" w:rsidRPr="001C0B4E" w14:paraId="2F7D9EA8" w14:textId="77777777">
        <w:tc>
          <w:tcPr>
            <w:tcW w:w="3717" w:type="dxa"/>
          </w:tcPr>
          <w:p w14:paraId="291D6E92" w14:textId="77777777" w:rsidR="00875FFD" w:rsidRPr="001C0B4E" w:rsidRDefault="00875FFD">
            <w:pPr>
              <w:rPr>
                <w:b/>
                <w:sz w:val="28"/>
                <w:szCs w:val="28"/>
              </w:rPr>
            </w:pPr>
          </w:p>
        </w:tc>
        <w:tc>
          <w:tcPr>
            <w:tcW w:w="5896" w:type="dxa"/>
          </w:tcPr>
          <w:p w14:paraId="69279B4C" w14:textId="77777777" w:rsidR="00875FFD" w:rsidRPr="001C0B4E" w:rsidRDefault="00875FFD">
            <w:pPr>
              <w:jc w:val="both"/>
              <w:rPr>
                <w:sz w:val="28"/>
                <w:szCs w:val="28"/>
              </w:rPr>
            </w:pPr>
          </w:p>
        </w:tc>
      </w:tr>
      <w:tr w:rsidR="00875FFD" w:rsidRPr="001C0B4E" w14:paraId="1F56E259" w14:textId="77777777">
        <w:tc>
          <w:tcPr>
            <w:tcW w:w="3717" w:type="dxa"/>
          </w:tcPr>
          <w:p w14:paraId="013C6A07" w14:textId="77777777" w:rsidR="00875FFD" w:rsidRPr="001C0B4E" w:rsidRDefault="00875FFD">
            <w:pPr>
              <w:rPr>
                <w:b/>
                <w:sz w:val="28"/>
                <w:szCs w:val="28"/>
              </w:rPr>
            </w:pPr>
            <w:r w:rsidRPr="001C0B4E">
              <w:rPr>
                <w:b/>
                <w:sz w:val="28"/>
                <w:szCs w:val="28"/>
              </w:rPr>
              <w:t>Трансфокатор</w:t>
            </w:r>
          </w:p>
          <w:p w14:paraId="05BC3D9A"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трансфокатор</w:t>
            </w:r>
          </w:p>
          <w:p w14:paraId="2193F31F"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zoom</w:t>
            </w:r>
          </w:p>
        </w:tc>
        <w:tc>
          <w:tcPr>
            <w:tcW w:w="5896" w:type="dxa"/>
          </w:tcPr>
          <w:p w14:paraId="43E2B7BF" w14:textId="77777777" w:rsidR="00875FFD" w:rsidRPr="001C0B4E" w:rsidRDefault="00875FFD">
            <w:pPr>
              <w:jc w:val="both"/>
              <w:rPr>
                <w:sz w:val="28"/>
                <w:szCs w:val="28"/>
              </w:rPr>
            </w:pPr>
            <w:r w:rsidRPr="001C0B4E">
              <w:rPr>
                <w:sz w:val="28"/>
                <w:szCs w:val="28"/>
                <w:lang w:val="en-US"/>
              </w:rPr>
              <w:t>Z</w:t>
            </w:r>
            <w:r w:rsidRPr="001C0B4E">
              <w:rPr>
                <w:sz w:val="28"/>
                <w:szCs w:val="28"/>
              </w:rPr>
              <w:t xml:space="preserve"> </w:t>
            </w:r>
            <w:proofErr w:type="spellStart"/>
            <w:r w:rsidR="001C0B4E" w:rsidRPr="001C0B4E">
              <w:rPr>
                <w:sz w:val="28"/>
                <w:szCs w:val="28"/>
              </w:rPr>
              <w:t>ўқ</w:t>
            </w:r>
            <w:r w:rsidRPr="001C0B4E">
              <w:rPr>
                <w:sz w:val="28"/>
                <w:szCs w:val="28"/>
              </w:rPr>
              <w:t>и</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йича</w:t>
            </w:r>
            <w:proofErr w:type="spellEnd"/>
            <w:r w:rsidRPr="001C0B4E">
              <w:rPr>
                <w:sz w:val="28"/>
                <w:szCs w:val="28"/>
              </w:rPr>
              <w:t xml:space="preserve"> экран </w:t>
            </w:r>
            <w:proofErr w:type="spellStart"/>
            <w:r w:rsidRPr="001C0B4E">
              <w:rPr>
                <w:sz w:val="28"/>
                <w:szCs w:val="28"/>
              </w:rPr>
              <w:t>ичкарисига</w:t>
            </w:r>
            <w:proofErr w:type="spellEnd"/>
            <w:r w:rsidRPr="001C0B4E">
              <w:rPr>
                <w:sz w:val="28"/>
                <w:szCs w:val="28"/>
              </w:rPr>
              <w:t xml:space="preserve"> </w:t>
            </w:r>
            <w:proofErr w:type="spellStart"/>
            <w:r w:rsidR="001C0B4E" w:rsidRPr="001C0B4E">
              <w:rPr>
                <w:sz w:val="28"/>
                <w:szCs w:val="28"/>
              </w:rPr>
              <w:t>ҳ</w:t>
            </w:r>
            <w:r w:rsidRPr="001C0B4E">
              <w:rPr>
                <w:sz w:val="28"/>
                <w:szCs w:val="28"/>
              </w:rPr>
              <w:t>аракатланиш</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001C0B4E" w:rsidRPr="001C0B4E">
              <w:rPr>
                <w:sz w:val="28"/>
                <w:szCs w:val="28"/>
              </w:rPr>
              <w:t>ҳ</w:t>
            </w:r>
            <w:r w:rsidRPr="001C0B4E">
              <w:rPr>
                <w:sz w:val="28"/>
                <w:szCs w:val="28"/>
              </w:rPr>
              <w:t>аракат</w:t>
            </w:r>
            <w:proofErr w:type="spellEnd"/>
            <w:r w:rsidRPr="001C0B4E">
              <w:rPr>
                <w:sz w:val="28"/>
                <w:szCs w:val="28"/>
              </w:rPr>
              <w:t xml:space="preserve"> </w:t>
            </w:r>
            <w:proofErr w:type="spellStart"/>
            <w:r w:rsidR="001C0B4E" w:rsidRPr="001C0B4E">
              <w:rPr>
                <w:sz w:val="28"/>
                <w:szCs w:val="28"/>
              </w:rPr>
              <w:t>қ</w:t>
            </w:r>
            <w:r w:rsidRPr="001C0B4E">
              <w:rPr>
                <w:sz w:val="28"/>
                <w:szCs w:val="28"/>
              </w:rPr>
              <w:t>илишга</w:t>
            </w:r>
            <w:proofErr w:type="spellEnd"/>
            <w:r w:rsidRPr="001C0B4E">
              <w:rPr>
                <w:sz w:val="28"/>
                <w:szCs w:val="28"/>
              </w:rPr>
              <w:t xml:space="preserve"> </w:t>
            </w:r>
            <w:proofErr w:type="spellStart"/>
            <w:r w:rsidRPr="001C0B4E">
              <w:rPr>
                <w:sz w:val="28"/>
                <w:szCs w:val="28"/>
              </w:rPr>
              <w:t>уриниш</w:t>
            </w:r>
            <w:proofErr w:type="spellEnd"/>
            <w:r w:rsidRPr="001C0B4E">
              <w:rPr>
                <w:sz w:val="28"/>
                <w:szCs w:val="28"/>
              </w:rPr>
              <w:t>).</w:t>
            </w:r>
          </w:p>
          <w:p w14:paraId="6BAFFFE0" w14:textId="77777777" w:rsidR="00875FFD" w:rsidRPr="001C0B4E" w:rsidRDefault="00875FFD">
            <w:pPr>
              <w:jc w:val="both"/>
              <w:rPr>
                <w:sz w:val="28"/>
                <w:szCs w:val="28"/>
              </w:rPr>
            </w:pPr>
          </w:p>
          <w:p w14:paraId="59F822AB" w14:textId="77777777" w:rsidR="00875FFD" w:rsidRPr="001C0B4E" w:rsidRDefault="00875FFD">
            <w:pPr>
              <w:jc w:val="both"/>
              <w:rPr>
                <w:sz w:val="28"/>
                <w:szCs w:val="28"/>
              </w:rPr>
            </w:pPr>
            <w:r w:rsidRPr="001C0B4E">
              <w:rPr>
                <w:sz w:val="28"/>
                <w:szCs w:val="28"/>
              </w:rPr>
              <w:t>Движение (или иллюзия движения) в глубину экрана по оси Z.</w:t>
            </w:r>
          </w:p>
        </w:tc>
      </w:tr>
      <w:tr w:rsidR="00875FFD" w:rsidRPr="001C0B4E" w14:paraId="27E0DB62" w14:textId="77777777">
        <w:tc>
          <w:tcPr>
            <w:tcW w:w="3717" w:type="dxa"/>
          </w:tcPr>
          <w:p w14:paraId="63363D35" w14:textId="77777777" w:rsidR="00875FFD" w:rsidRPr="001C0B4E" w:rsidRDefault="00875FFD">
            <w:pPr>
              <w:rPr>
                <w:sz w:val="28"/>
                <w:szCs w:val="28"/>
              </w:rPr>
            </w:pPr>
          </w:p>
        </w:tc>
        <w:tc>
          <w:tcPr>
            <w:tcW w:w="5896" w:type="dxa"/>
          </w:tcPr>
          <w:p w14:paraId="32D70208" w14:textId="77777777" w:rsidR="00875FFD" w:rsidRPr="001C0B4E" w:rsidRDefault="00875FFD">
            <w:pPr>
              <w:jc w:val="both"/>
              <w:rPr>
                <w:sz w:val="28"/>
                <w:szCs w:val="28"/>
              </w:rPr>
            </w:pPr>
          </w:p>
          <w:p w14:paraId="7D75B655" w14:textId="77777777" w:rsidR="00875FFD" w:rsidRPr="001C0B4E" w:rsidRDefault="00875FFD">
            <w:pPr>
              <w:jc w:val="both"/>
              <w:rPr>
                <w:sz w:val="28"/>
                <w:szCs w:val="28"/>
              </w:rPr>
            </w:pPr>
          </w:p>
        </w:tc>
      </w:tr>
      <w:tr w:rsidR="00875FFD" w:rsidRPr="001C0B4E" w14:paraId="2DEB0E8F" w14:textId="77777777">
        <w:tc>
          <w:tcPr>
            <w:tcW w:w="3717" w:type="dxa"/>
          </w:tcPr>
          <w:p w14:paraId="784D05DB" w14:textId="77777777" w:rsidR="00875FFD" w:rsidRPr="001C0B4E" w:rsidRDefault="00875FFD">
            <w:pPr>
              <w:rPr>
                <w:b/>
                <w:sz w:val="28"/>
                <w:szCs w:val="28"/>
              </w:rPr>
            </w:pPr>
            <w:r w:rsidRPr="001C0B4E">
              <w:rPr>
                <w:b/>
                <w:sz w:val="28"/>
                <w:szCs w:val="28"/>
              </w:rPr>
              <w:t xml:space="preserve">Трапеция </w:t>
            </w:r>
            <w:proofErr w:type="spellStart"/>
            <w:r w:rsidRPr="001C0B4E">
              <w:rPr>
                <w:b/>
                <w:sz w:val="28"/>
                <w:szCs w:val="28"/>
              </w:rPr>
              <w:t>к</w:t>
            </w:r>
            <w:r w:rsidR="001C0B4E" w:rsidRPr="001C0B4E">
              <w:rPr>
                <w:b/>
                <w:sz w:val="28"/>
                <w:szCs w:val="28"/>
              </w:rPr>
              <w:t>ў</w:t>
            </w:r>
            <w:r w:rsidRPr="001C0B4E">
              <w:rPr>
                <w:b/>
                <w:sz w:val="28"/>
                <w:szCs w:val="28"/>
              </w:rPr>
              <w:t>ринишидаги</w:t>
            </w:r>
            <w:proofErr w:type="spellEnd"/>
            <w:r w:rsidRPr="001C0B4E">
              <w:rPr>
                <w:b/>
                <w:sz w:val="28"/>
                <w:szCs w:val="28"/>
                <w:lang w:val="uz-Latn-UZ"/>
              </w:rPr>
              <w:br/>
            </w:r>
            <w:proofErr w:type="spellStart"/>
            <w:r w:rsidRPr="001C0B4E">
              <w:rPr>
                <w:b/>
                <w:sz w:val="28"/>
                <w:szCs w:val="28"/>
              </w:rPr>
              <w:t>бузилиш</w:t>
            </w:r>
            <w:proofErr w:type="spellEnd"/>
          </w:p>
          <w:p w14:paraId="3DE698CC"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трапециевидное</w:t>
            </w:r>
            <w:r w:rsidRPr="001C0B4E">
              <w:rPr>
                <w:sz w:val="28"/>
                <w:szCs w:val="28"/>
                <w:lang w:val="uz-Latn-UZ"/>
              </w:rPr>
              <w:br/>
            </w:r>
            <w:r w:rsidRPr="001C0B4E">
              <w:rPr>
                <w:sz w:val="28"/>
                <w:szCs w:val="28"/>
              </w:rPr>
              <w:t>искажение</w:t>
            </w:r>
          </w:p>
          <w:p w14:paraId="528095DC" w14:textId="77777777" w:rsidR="00875FFD" w:rsidRPr="001C0B4E" w:rsidRDefault="00875FFD">
            <w:pPr>
              <w:rPr>
                <w:sz w:val="28"/>
                <w:szCs w:val="28"/>
              </w:rPr>
            </w:pPr>
            <w:proofErr w:type="spellStart"/>
            <w:r w:rsidRPr="001C0B4E">
              <w:rPr>
                <w:b/>
                <w:sz w:val="28"/>
                <w:szCs w:val="28"/>
                <w:lang w:val="en-US"/>
              </w:rPr>
              <w:t>en</w:t>
            </w:r>
            <w:proofErr w:type="spellEnd"/>
            <w:r w:rsidRPr="001C0B4E">
              <w:rPr>
                <w:sz w:val="28"/>
                <w:szCs w:val="28"/>
              </w:rPr>
              <w:t xml:space="preserve"> - </w:t>
            </w:r>
            <w:r w:rsidRPr="001C0B4E">
              <w:rPr>
                <w:sz w:val="28"/>
                <w:szCs w:val="28"/>
                <w:lang w:val="en-US"/>
              </w:rPr>
              <w:t>trapezoidal</w:t>
            </w:r>
            <w:r w:rsidRPr="001C0B4E">
              <w:rPr>
                <w:sz w:val="28"/>
                <w:szCs w:val="28"/>
              </w:rPr>
              <w:t xml:space="preserve"> </w:t>
            </w:r>
            <w:r w:rsidRPr="001C0B4E">
              <w:rPr>
                <w:sz w:val="28"/>
                <w:szCs w:val="28"/>
                <w:lang w:val="en-US"/>
              </w:rPr>
              <w:t>distortion</w:t>
            </w:r>
          </w:p>
          <w:p w14:paraId="2A020B44" w14:textId="77777777" w:rsidR="00875FFD" w:rsidRPr="001C0B4E" w:rsidRDefault="00875FFD">
            <w:pPr>
              <w:rPr>
                <w:sz w:val="28"/>
                <w:szCs w:val="28"/>
              </w:rPr>
            </w:pPr>
          </w:p>
        </w:tc>
        <w:tc>
          <w:tcPr>
            <w:tcW w:w="5896" w:type="dxa"/>
          </w:tcPr>
          <w:p w14:paraId="2B76EA39" w14:textId="77777777" w:rsidR="00875FFD" w:rsidRPr="001C0B4E" w:rsidRDefault="00875FFD">
            <w:pPr>
              <w:jc w:val="both"/>
              <w:rPr>
                <w:sz w:val="28"/>
                <w:szCs w:val="28"/>
              </w:rPr>
            </w:pPr>
            <w:proofErr w:type="spellStart"/>
            <w:r w:rsidRPr="001C0B4E">
              <w:rPr>
                <w:sz w:val="28"/>
                <w:szCs w:val="28"/>
              </w:rPr>
              <w:t>Тасвирнинг</w:t>
            </w:r>
            <w:proofErr w:type="spellEnd"/>
            <w:r w:rsidRPr="001C0B4E">
              <w:rPr>
                <w:sz w:val="28"/>
                <w:szCs w:val="28"/>
              </w:rPr>
              <w:t xml:space="preserve"> </w:t>
            </w:r>
            <w:proofErr w:type="spellStart"/>
            <w:r w:rsidRPr="001C0B4E">
              <w:rPr>
                <w:sz w:val="28"/>
                <w:szCs w:val="28"/>
              </w:rPr>
              <w:t>катта</w:t>
            </w:r>
            <w:proofErr w:type="spellEnd"/>
            <w:r w:rsidRPr="001C0B4E">
              <w:rPr>
                <w:sz w:val="28"/>
                <w:szCs w:val="28"/>
              </w:rPr>
              <w:t xml:space="preserve"> </w:t>
            </w:r>
            <w:proofErr w:type="spellStart"/>
            <w:r w:rsidRPr="001C0B4E">
              <w:rPr>
                <w:sz w:val="28"/>
                <w:szCs w:val="28"/>
              </w:rPr>
              <w:t>экранга</w:t>
            </w:r>
            <w:proofErr w:type="spellEnd"/>
            <w:r w:rsidRPr="001C0B4E">
              <w:rPr>
                <w:sz w:val="28"/>
                <w:szCs w:val="28"/>
              </w:rPr>
              <w:t xml:space="preserve"> </w:t>
            </w:r>
            <w:proofErr w:type="spellStart"/>
            <w:r w:rsidRPr="001C0B4E">
              <w:rPr>
                <w:sz w:val="28"/>
                <w:szCs w:val="28"/>
              </w:rPr>
              <w:t>проекциялашдаги</w:t>
            </w:r>
            <w:proofErr w:type="spellEnd"/>
            <w:r w:rsidRPr="001C0B4E">
              <w:rPr>
                <w:sz w:val="28"/>
                <w:szCs w:val="28"/>
              </w:rPr>
              <w:t xml:space="preserve"> </w:t>
            </w:r>
            <w:proofErr w:type="spellStart"/>
            <w:r w:rsidRPr="001C0B4E">
              <w:rPr>
                <w:sz w:val="28"/>
                <w:szCs w:val="28"/>
              </w:rPr>
              <w:t>бузилиши</w:t>
            </w:r>
            <w:proofErr w:type="spellEnd"/>
            <w:r w:rsidRPr="001C0B4E">
              <w:rPr>
                <w:sz w:val="28"/>
                <w:szCs w:val="28"/>
              </w:rPr>
              <w:t xml:space="preserve">. Бунда </w:t>
            </w:r>
            <w:proofErr w:type="spellStart"/>
            <w:r w:rsidRPr="001C0B4E">
              <w:rPr>
                <w:sz w:val="28"/>
                <w:szCs w:val="28"/>
              </w:rPr>
              <w:t>тасвирнинг</w:t>
            </w:r>
            <w:proofErr w:type="spellEnd"/>
            <w:r w:rsidRPr="001C0B4E">
              <w:rPr>
                <w:sz w:val="28"/>
                <w:szCs w:val="28"/>
              </w:rPr>
              <w:t xml:space="preserve"> </w:t>
            </w:r>
            <w:proofErr w:type="spellStart"/>
            <w:r w:rsidRPr="001C0B4E">
              <w:rPr>
                <w:sz w:val="28"/>
                <w:szCs w:val="28"/>
              </w:rPr>
              <w:t>ю</w:t>
            </w:r>
            <w:r w:rsidR="001C0B4E" w:rsidRPr="001C0B4E">
              <w:rPr>
                <w:sz w:val="28"/>
                <w:szCs w:val="28"/>
              </w:rPr>
              <w:t>қ</w:t>
            </w:r>
            <w:r w:rsidRPr="001C0B4E">
              <w:rPr>
                <w:sz w:val="28"/>
                <w:szCs w:val="28"/>
              </w:rPr>
              <w:t>ори</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001C0B4E" w:rsidRPr="001C0B4E">
              <w:rPr>
                <w:sz w:val="28"/>
                <w:szCs w:val="28"/>
              </w:rPr>
              <w:t>қ</w:t>
            </w:r>
            <w:r w:rsidRPr="001C0B4E">
              <w:rPr>
                <w:sz w:val="28"/>
                <w:szCs w:val="28"/>
              </w:rPr>
              <w:t>уйи</w:t>
            </w:r>
            <w:proofErr w:type="spellEnd"/>
            <w:r w:rsidRPr="001C0B4E">
              <w:rPr>
                <w:sz w:val="28"/>
                <w:szCs w:val="28"/>
              </w:rPr>
              <w:t xml:space="preserve"> </w:t>
            </w:r>
            <w:proofErr w:type="spellStart"/>
            <w:r w:rsidRPr="001C0B4E">
              <w:rPr>
                <w:sz w:val="28"/>
                <w:szCs w:val="28"/>
              </w:rPr>
              <w:t>томони</w:t>
            </w:r>
            <w:proofErr w:type="spellEnd"/>
            <w:r w:rsidRPr="001C0B4E">
              <w:rPr>
                <w:sz w:val="28"/>
                <w:szCs w:val="28"/>
              </w:rPr>
              <w:t xml:space="preserve"> </w:t>
            </w:r>
            <w:proofErr w:type="spellStart"/>
            <w:r w:rsidR="001C0B4E" w:rsidRPr="001C0B4E">
              <w:rPr>
                <w:sz w:val="28"/>
                <w:szCs w:val="28"/>
              </w:rPr>
              <w:t>қ</w:t>
            </w:r>
            <w:r w:rsidRPr="001C0B4E">
              <w:rPr>
                <w:sz w:val="28"/>
                <w:szCs w:val="28"/>
              </w:rPr>
              <w:t>арама</w:t>
            </w:r>
            <w:proofErr w:type="spellEnd"/>
            <w:r w:rsidRPr="001C0B4E">
              <w:rPr>
                <w:sz w:val="28"/>
                <w:szCs w:val="28"/>
                <w:lang w:val="uz-Latn-UZ"/>
              </w:rPr>
              <w:t>-</w:t>
            </w:r>
            <w:proofErr w:type="spellStart"/>
            <w:r w:rsidR="001C0B4E" w:rsidRPr="001C0B4E">
              <w:rPr>
                <w:sz w:val="28"/>
                <w:szCs w:val="28"/>
              </w:rPr>
              <w:t>қ</w:t>
            </w:r>
            <w:r w:rsidRPr="001C0B4E">
              <w:rPr>
                <w:sz w:val="28"/>
                <w:szCs w:val="28"/>
              </w:rPr>
              <w:t>арши</w:t>
            </w:r>
            <w:proofErr w:type="spellEnd"/>
            <w:r w:rsidRPr="001C0B4E">
              <w:rPr>
                <w:sz w:val="28"/>
                <w:szCs w:val="28"/>
              </w:rPr>
              <w:t xml:space="preserve"> </w:t>
            </w:r>
            <w:proofErr w:type="spellStart"/>
            <w:r w:rsidRPr="001C0B4E">
              <w:rPr>
                <w:sz w:val="28"/>
                <w:szCs w:val="28"/>
              </w:rPr>
              <w:t>томондагига</w:t>
            </w:r>
            <w:proofErr w:type="spellEnd"/>
            <w:r w:rsidRPr="001C0B4E">
              <w:rPr>
                <w:sz w:val="28"/>
                <w:szCs w:val="28"/>
              </w:rPr>
              <w:t xml:space="preserve"> </w:t>
            </w:r>
            <w:proofErr w:type="spellStart"/>
            <w:r w:rsidR="001C0B4E" w:rsidRPr="001C0B4E">
              <w:rPr>
                <w:sz w:val="28"/>
                <w:szCs w:val="28"/>
              </w:rPr>
              <w:t>қ</w:t>
            </w:r>
            <w:r w:rsidRPr="001C0B4E">
              <w:rPr>
                <w:sz w:val="28"/>
                <w:szCs w:val="28"/>
              </w:rPr>
              <w:t>араганда</w:t>
            </w:r>
            <w:proofErr w:type="spellEnd"/>
            <w:r w:rsidRPr="001C0B4E">
              <w:rPr>
                <w:sz w:val="28"/>
                <w:szCs w:val="28"/>
              </w:rPr>
              <w:t xml:space="preserve"> </w:t>
            </w:r>
            <w:proofErr w:type="spellStart"/>
            <w:r w:rsidRPr="001C0B4E">
              <w:rPr>
                <w:sz w:val="28"/>
                <w:szCs w:val="28"/>
              </w:rPr>
              <w:t>кичик</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лади</w:t>
            </w:r>
            <w:proofErr w:type="spellEnd"/>
            <w:r w:rsidRPr="001C0B4E">
              <w:rPr>
                <w:sz w:val="28"/>
                <w:szCs w:val="28"/>
              </w:rPr>
              <w:t>.</w:t>
            </w:r>
          </w:p>
          <w:p w14:paraId="0C04613B" w14:textId="77777777" w:rsidR="00875FFD" w:rsidRPr="001C0B4E" w:rsidRDefault="00875FFD">
            <w:pPr>
              <w:jc w:val="both"/>
              <w:rPr>
                <w:sz w:val="28"/>
                <w:szCs w:val="28"/>
              </w:rPr>
            </w:pPr>
          </w:p>
          <w:p w14:paraId="1F12C3B7" w14:textId="77777777" w:rsidR="00875FFD" w:rsidRPr="001C0B4E" w:rsidRDefault="00875FFD">
            <w:pPr>
              <w:jc w:val="both"/>
              <w:rPr>
                <w:sz w:val="28"/>
                <w:szCs w:val="28"/>
              </w:rPr>
            </w:pPr>
            <w:r w:rsidRPr="001C0B4E">
              <w:rPr>
                <w:sz w:val="28"/>
                <w:szCs w:val="28"/>
              </w:rPr>
              <w:t>Искажения изображения при проецировании на большой экран, при котором верхняя или нижняя сторона изображения меньше, нежели на противоположной стороне.</w:t>
            </w:r>
          </w:p>
        </w:tc>
      </w:tr>
      <w:tr w:rsidR="00875FFD" w:rsidRPr="001C0B4E" w14:paraId="63892641" w14:textId="77777777">
        <w:tc>
          <w:tcPr>
            <w:tcW w:w="3717" w:type="dxa"/>
          </w:tcPr>
          <w:p w14:paraId="2D9A5DF1" w14:textId="77777777" w:rsidR="00875FFD" w:rsidRPr="001C0B4E" w:rsidRDefault="00875FFD">
            <w:pPr>
              <w:rPr>
                <w:sz w:val="28"/>
                <w:szCs w:val="28"/>
              </w:rPr>
            </w:pPr>
          </w:p>
        </w:tc>
        <w:tc>
          <w:tcPr>
            <w:tcW w:w="5896" w:type="dxa"/>
          </w:tcPr>
          <w:p w14:paraId="16129FCD" w14:textId="77777777" w:rsidR="00875FFD" w:rsidRPr="001C0B4E" w:rsidRDefault="00875FFD">
            <w:pPr>
              <w:jc w:val="both"/>
              <w:rPr>
                <w:sz w:val="28"/>
                <w:szCs w:val="28"/>
              </w:rPr>
            </w:pPr>
          </w:p>
        </w:tc>
      </w:tr>
      <w:tr w:rsidR="00875FFD" w:rsidRPr="001C0B4E" w14:paraId="1D35FC10" w14:textId="77777777">
        <w:tc>
          <w:tcPr>
            <w:tcW w:w="3717" w:type="dxa"/>
          </w:tcPr>
          <w:p w14:paraId="1F8D80F4" w14:textId="77777777" w:rsidR="00875FFD" w:rsidRPr="001C0B4E" w:rsidRDefault="00875FFD">
            <w:pPr>
              <w:rPr>
                <w:b/>
                <w:sz w:val="28"/>
                <w:szCs w:val="28"/>
              </w:rPr>
            </w:pPr>
            <w:proofErr w:type="spellStart"/>
            <w:r w:rsidRPr="001C0B4E">
              <w:rPr>
                <w:b/>
                <w:sz w:val="28"/>
                <w:szCs w:val="28"/>
              </w:rPr>
              <w:t>Трапециясимон</w:t>
            </w:r>
            <w:proofErr w:type="spellEnd"/>
            <w:r w:rsidRPr="001C0B4E">
              <w:rPr>
                <w:b/>
                <w:sz w:val="28"/>
                <w:szCs w:val="28"/>
              </w:rPr>
              <w:t xml:space="preserve"> </w:t>
            </w:r>
            <w:proofErr w:type="spellStart"/>
            <w:r w:rsidRPr="001C0B4E">
              <w:rPr>
                <w:b/>
                <w:sz w:val="28"/>
                <w:szCs w:val="28"/>
              </w:rPr>
              <w:t>бузилиш</w:t>
            </w:r>
            <w:proofErr w:type="spellEnd"/>
          </w:p>
          <w:p w14:paraId="1298D55A"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трапецеидальное</w:t>
            </w:r>
            <w:r w:rsidRPr="001C0B4E">
              <w:rPr>
                <w:sz w:val="28"/>
                <w:szCs w:val="28"/>
                <w:lang w:val="uz-Latn-UZ"/>
              </w:rPr>
              <w:br/>
            </w:r>
            <w:r w:rsidRPr="001C0B4E">
              <w:rPr>
                <w:sz w:val="28"/>
                <w:szCs w:val="28"/>
              </w:rPr>
              <w:t>искажение</w:t>
            </w:r>
          </w:p>
          <w:p w14:paraId="0C3DA6D4" w14:textId="77777777" w:rsidR="00875FFD" w:rsidRPr="001C0B4E" w:rsidRDefault="00875FFD">
            <w:pPr>
              <w:rPr>
                <w:sz w:val="28"/>
                <w:szCs w:val="28"/>
              </w:rPr>
            </w:pPr>
            <w:proofErr w:type="spellStart"/>
            <w:r w:rsidRPr="001C0B4E">
              <w:rPr>
                <w:b/>
                <w:sz w:val="28"/>
                <w:szCs w:val="28"/>
                <w:lang w:val="en-US"/>
              </w:rPr>
              <w:t>en</w:t>
            </w:r>
            <w:proofErr w:type="spellEnd"/>
            <w:r w:rsidRPr="001C0B4E">
              <w:rPr>
                <w:sz w:val="28"/>
                <w:szCs w:val="28"/>
              </w:rPr>
              <w:t xml:space="preserve"> - </w:t>
            </w:r>
            <w:r w:rsidRPr="001C0B4E">
              <w:rPr>
                <w:sz w:val="28"/>
                <w:szCs w:val="28"/>
                <w:lang w:val="en-US"/>
              </w:rPr>
              <w:t>keystone</w:t>
            </w:r>
            <w:r w:rsidRPr="001C0B4E">
              <w:rPr>
                <w:sz w:val="28"/>
                <w:szCs w:val="28"/>
              </w:rPr>
              <w:t xml:space="preserve"> </w:t>
            </w:r>
            <w:r w:rsidRPr="001C0B4E">
              <w:rPr>
                <w:sz w:val="28"/>
                <w:szCs w:val="28"/>
                <w:lang w:val="en-US"/>
              </w:rPr>
              <w:t>distortion</w:t>
            </w:r>
          </w:p>
        </w:tc>
        <w:tc>
          <w:tcPr>
            <w:tcW w:w="5896" w:type="dxa"/>
          </w:tcPr>
          <w:p w14:paraId="3435D148" w14:textId="77777777" w:rsidR="00875FFD" w:rsidRPr="001C0B4E" w:rsidRDefault="00875FFD">
            <w:pPr>
              <w:jc w:val="both"/>
              <w:rPr>
                <w:sz w:val="28"/>
                <w:szCs w:val="28"/>
              </w:rPr>
            </w:pPr>
            <w:proofErr w:type="spellStart"/>
            <w:r w:rsidRPr="001C0B4E">
              <w:rPr>
                <w:sz w:val="28"/>
                <w:szCs w:val="28"/>
              </w:rPr>
              <w:t>Трапециясимон</w:t>
            </w:r>
            <w:proofErr w:type="spellEnd"/>
            <w:r w:rsidRPr="001C0B4E">
              <w:rPr>
                <w:sz w:val="28"/>
                <w:szCs w:val="28"/>
              </w:rPr>
              <w:t xml:space="preserve"> растр. У </w:t>
            </w:r>
            <w:proofErr w:type="spellStart"/>
            <w:r w:rsidRPr="001C0B4E">
              <w:rPr>
                <w:sz w:val="28"/>
                <w:szCs w:val="28"/>
              </w:rPr>
              <w:t>нурнинг</w:t>
            </w:r>
            <w:proofErr w:type="spellEnd"/>
            <w:r w:rsidRPr="001C0B4E">
              <w:rPr>
                <w:sz w:val="28"/>
                <w:szCs w:val="28"/>
              </w:rPr>
              <w:t xml:space="preserve"> </w:t>
            </w:r>
            <w:proofErr w:type="spellStart"/>
            <w:r w:rsidR="001C0B4E" w:rsidRPr="001C0B4E">
              <w:rPr>
                <w:sz w:val="28"/>
                <w:szCs w:val="28"/>
              </w:rPr>
              <w:t>ў</w:t>
            </w:r>
            <w:r w:rsidRPr="001C0B4E">
              <w:rPr>
                <w:sz w:val="28"/>
                <w:szCs w:val="28"/>
              </w:rPr>
              <w:t>рта</w:t>
            </w:r>
            <w:proofErr w:type="spellEnd"/>
            <w:r w:rsidRPr="001C0B4E">
              <w:rPr>
                <w:sz w:val="28"/>
                <w:szCs w:val="28"/>
              </w:rPr>
              <w:t xml:space="preserve"> </w:t>
            </w:r>
            <w:proofErr w:type="spellStart"/>
            <w:r w:rsidRPr="001C0B4E">
              <w:rPr>
                <w:sz w:val="28"/>
                <w:szCs w:val="28"/>
              </w:rPr>
              <w:t>й</w:t>
            </w:r>
            <w:r w:rsidR="001C0B4E" w:rsidRPr="001C0B4E">
              <w:rPr>
                <w:sz w:val="28"/>
                <w:szCs w:val="28"/>
              </w:rPr>
              <w:t>ў</w:t>
            </w:r>
            <w:r w:rsidRPr="001C0B4E">
              <w:rPr>
                <w:sz w:val="28"/>
                <w:szCs w:val="28"/>
              </w:rPr>
              <w:t>налишига</w:t>
            </w:r>
            <w:proofErr w:type="spellEnd"/>
            <w:r w:rsidRPr="001C0B4E">
              <w:rPr>
                <w:sz w:val="28"/>
                <w:szCs w:val="28"/>
              </w:rPr>
              <w:t xml:space="preserve"> перпендикуляр </w:t>
            </w:r>
            <w:proofErr w:type="spellStart"/>
            <w:r w:rsidRPr="001C0B4E">
              <w:rPr>
                <w:sz w:val="28"/>
                <w:szCs w:val="28"/>
              </w:rPr>
              <w:t>б</w:t>
            </w:r>
            <w:r w:rsidR="001C0B4E" w:rsidRPr="001C0B4E">
              <w:rPr>
                <w:sz w:val="28"/>
                <w:szCs w:val="28"/>
              </w:rPr>
              <w:t>ў</w:t>
            </w:r>
            <w:r w:rsidRPr="001C0B4E">
              <w:rPr>
                <w:sz w:val="28"/>
                <w:szCs w:val="28"/>
              </w:rPr>
              <w:t>лмаган</w:t>
            </w:r>
            <w:proofErr w:type="spellEnd"/>
            <w:r w:rsidRPr="001C0B4E">
              <w:rPr>
                <w:sz w:val="28"/>
                <w:szCs w:val="28"/>
              </w:rPr>
              <w:t xml:space="preserve">, </w:t>
            </w:r>
            <w:proofErr w:type="spellStart"/>
            <w:r w:rsidRPr="001C0B4E">
              <w:rPr>
                <w:sz w:val="28"/>
                <w:szCs w:val="28"/>
              </w:rPr>
              <w:t>нишоннинг</w:t>
            </w:r>
            <w:proofErr w:type="spellEnd"/>
            <w:r w:rsidRPr="001C0B4E">
              <w:rPr>
                <w:sz w:val="28"/>
                <w:szCs w:val="28"/>
              </w:rPr>
              <w:t xml:space="preserve"> </w:t>
            </w:r>
            <w:proofErr w:type="spellStart"/>
            <w:r w:rsidRPr="001C0B4E">
              <w:rPr>
                <w:sz w:val="28"/>
                <w:szCs w:val="28"/>
              </w:rPr>
              <w:t>текис</w:t>
            </w:r>
            <w:proofErr w:type="spellEnd"/>
            <w:r w:rsidRPr="001C0B4E">
              <w:rPr>
                <w:sz w:val="28"/>
                <w:szCs w:val="28"/>
              </w:rPr>
              <w:t xml:space="preserve"> </w:t>
            </w:r>
            <w:proofErr w:type="spellStart"/>
            <w:r w:rsidRPr="001C0B4E">
              <w:rPr>
                <w:sz w:val="28"/>
                <w:szCs w:val="28"/>
              </w:rPr>
              <w:t>юзасида</w:t>
            </w:r>
            <w:proofErr w:type="spellEnd"/>
            <w:r w:rsidRPr="001C0B4E">
              <w:rPr>
                <w:sz w:val="28"/>
                <w:szCs w:val="28"/>
              </w:rPr>
              <w:t xml:space="preserve"> </w:t>
            </w:r>
            <w:proofErr w:type="spellStart"/>
            <w:r w:rsidR="001C0B4E" w:rsidRPr="001C0B4E">
              <w:rPr>
                <w:sz w:val="28"/>
                <w:szCs w:val="28"/>
              </w:rPr>
              <w:t>ў</w:t>
            </w:r>
            <w:r w:rsidRPr="001C0B4E">
              <w:rPr>
                <w:sz w:val="28"/>
                <w:szCs w:val="28"/>
              </w:rPr>
              <w:t>згармас</w:t>
            </w:r>
            <w:proofErr w:type="spellEnd"/>
            <w:r w:rsidRPr="001C0B4E">
              <w:rPr>
                <w:sz w:val="28"/>
                <w:szCs w:val="28"/>
              </w:rPr>
              <w:t xml:space="preserve"> </w:t>
            </w:r>
            <w:proofErr w:type="spellStart"/>
            <w:r w:rsidRPr="001C0B4E">
              <w:rPr>
                <w:sz w:val="28"/>
                <w:szCs w:val="28"/>
              </w:rPr>
              <w:t>амплитудали</w:t>
            </w:r>
            <w:proofErr w:type="spellEnd"/>
            <w:r w:rsidRPr="001C0B4E">
              <w:rPr>
                <w:sz w:val="28"/>
                <w:szCs w:val="28"/>
              </w:rPr>
              <w:t xml:space="preserve"> </w:t>
            </w:r>
            <w:proofErr w:type="spellStart"/>
            <w:r w:rsidRPr="001C0B4E">
              <w:rPr>
                <w:sz w:val="28"/>
                <w:szCs w:val="28"/>
              </w:rPr>
              <w:t>аррасимон</w:t>
            </w:r>
            <w:proofErr w:type="spellEnd"/>
            <w:r w:rsidRPr="001C0B4E">
              <w:rPr>
                <w:sz w:val="28"/>
                <w:szCs w:val="28"/>
              </w:rPr>
              <w:t xml:space="preserve"> </w:t>
            </w:r>
            <w:proofErr w:type="spellStart"/>
            <w:r w:rsidRPr="001C0B4E">
              <w:rPr>
                <w:sz w:val="28"/>
                <w:szCs w:val="28"/>
              </w:rPr>
              <w:t>тебранишлар</w:t>
            </w:r>
            <w:proofErr w:type="spellEnd"/>
            <w:r w:rsidRPr="001C0B4E">
              <w:rPr>
                <w:sz w:val="28"/>
                <w:szCs w:val="28"/>
              </w:rPr>
              <w:t xml:space="preserve"> </w:t>
            </w:r>
            <w:proofErr w:type="spellStart"/>
            <w:r w:rsidRPr="001C0B4E">
              <w:rPr>
                <w:sz w:val="28"/>
                <w:szCs w:val="28"/>
              </w:rPr>
              <w:t>ор</w:t>
            </w:r>
            <w:r w:rsidR="001C0B4E" w:rsidRPr="001C0B4E">
              <w:rPr>
                <w:sz w:val="28"/>
                <w:szCs w:val="28"/>
              </w:rPr>
              <w:t>қ</w:t>
            </w:r>
            <w:r w:rsidRPr="001C0B4E">
              <w:rPr>
                <w:sz w:val="28"/>
                <w:szCs w:val="28"/>
              </w:rPr>
              <w:t>али</w:t>
            </w:r>
            <w:proofErr w:type="spellEnd"/>
            <w:r w:rsidRPr="001C0B4E">
              <w:rPr>
                <w:sz w:val="28"/>
                <w:szCs w:val="28"/>
              </w:rPr>
              <w:t xml:space="preserve"> </w:t>
            </w:r>
            <w:proofErr w:type="spellStart"/>
            <w:r w:rsidRPr="001C0B4E">
              <w:rPr>
                <w:sz w:val="28"/>
                <w:szCs w:val="28"/>
              </w:rPr>
              <w:t>т</w:t>
            </w:r>
            <w:r w:rsidR="001C0B4E" w:rsidRPr="001C0B4E">
              <w:rPr>
                <w:sz w:val="28"/>
                <w:szCs w:val="28"/>
              </w:rPr>
              <w:t>ўғ</w:t>
            </w:r>
            <w:r w:rsidRPr="001C0B4E">
              <w:rPr>
                <w:sz w:val="28"/>
                <w:szCs w:val="28"/>
              </w:rPr>
              <w:t>ри</w:t>
            </w:r>
            <w:proofErr w:type="spellEnd"/>
            <w:r w:rsidRPr="001C0B4E">
              <w:rPr>
                <w:sz w:val="28"/>
                <w:szCs w:val="28"/>
              </w:rPr>
              <w:t xml:space="preserve"> </w:t>
            </w:r>
            <w:proofErr w:type="spellStart"/>
            <w:r w:rsidRPr="001C0B4E">
              <w:rPr>
                <w:sz w:val="28"/>
                <w:szCs w:val="28"/>
              </w:rPr>
              <w:t>чизи</w:t>
            </w:r>
            <w:r w:rsidR="001C0B4E" w:rsidRPr="001C0B4E">
              <w:rPr>
                <w:sz w:val="28"/>
                <w:szCs w:val="28"/>
              </w:rPr>
              <w:t>қ</w:t>
            </w:r>
            <w:r w:rsidRPr="001C0B4E">
              <w:rPr>
                <w:sz w:val="28"/>
                <w:szCs w:val="28"/>
              </w:rPr>
              <w:t>ли</w:t>
            </w:r>
            <w:proofErr w:type="spellEnd"/>
            <w:r w:rsidRPr="001C0B4E">
              <w:rPr>
                <w:sz w:val="28"/>
                <w:szCs w:val="28"/>
              </w:rPr>
              <w:t xml:space="preserve"> </w:t>
            </w:r>
            <w:proofErr w:type="spellStart"/>
            <w:r w:rsidRPr="001C0B4E">
              <w:rPr>
                <w:sz w:val="28"/>
                <w:szCs w:val="28"/>
              </w:rPr>
              <w:t>ёйилишда</w:t>
            </w:r>
            <w:proofErr w:type="spellEnd"/>
            <w:r w:rsidRPr="001C0B4E">
              <w:rPr>
                <w:sz w:val="28"/>
                <w:szCs w:val="28"/>
              </w:rPr>
              <w:t xml:space="preserve"> </w:t>
            </w:r>
            <w:proofErr w:type="spellStart"/>
            <w:r w:rsidR="001C0B4E" w:rsidRPr="001C0B4E">
              <w:rPr>
                <w:sz w:val="28"/>
                <w:szCs w:val="28"/>
              </w:rPr>
              <w:t>ҳ</w:t>
            </w:r>
            <w:r w:rsidRPr="001C0B4E">
              <w:rPr>
                <w:sz w:val="28"/>
                <w:szCs w:val="28"/>
              </w:rPr>
              <w:t>осил</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лади</w:t>
            </w:r>
            <w:proofErr w:type="spellEnd"/>
            <w:r w:rsidRPr="001C0B4E">
              <w:rPr>
                <w:sz w:val="28"/>
                <w:szCs w:val="28"/>
              </w:rPr>
              <w:t>.</w:t>
            </w:r>
          </w:p>
          <w:p w14:paraId="0FAA8ED3" w14:textId="77777777" w:rsidR="00875FFD" w:rsidRPr="001C0B4E" w:rsidRDefault="00875FFD">
            <w:pPr>
              <w:jc w:val="both"/>
              <w:rPr>
                <w:sz w:val="28"/>
                <w:szCs w:val="28"/>
              </w:rPr>
            </w:pPr>
            <w:r w:rsidRPr="001C0B4E">
              <w:rPr>
                <w:sz w:val="28"/>
                <w:szCs w:val="28"/>
              </w:rPr>
              <w:t>Трапецеидальный растр, образуемый при прямолинейной развертке пилообразными колебаниями постоянной амплитуды плоской поверхности мишени, которая не перпендикулярна к среднему направлению луча.</w:t>
            </w:r>
          </w:p>
        </w:tc>
      </w:tr>
      <w:tr w:rsidR="00875FFD" w:rsidRPr="001C0B4E" w14:paraId="5212E22E" w14:textId="77777777">
        <w:tc>
          <w:tcPr>
            <w:tcW w:w="3717" w:type="dxa"/>
          </w:tcPr>
          <w:p w14:paraId="3B13A943" w14:textId="77777777" w:rsidR="00875FFD" w:rsidRPr="001C0B4E" w:rsidRDefault="00875FFD">
            <w:pPr>
              <w:rPr>
                <w:sz w:val="28"/>
                <w:szCs w:val="28"/>
              </w:rPr>
            </w:pPr>
          </w:p>
        </w:tc>
        <w:tc>
          <w:tcPr>
            <w:tcW w:w="5896" w:type="dxa"/>
          </w:tcPr>
          <w:p w14:paraId="7C5132B2" w14:textId="77777777" w:rsidR="00875FFD" w:rsidRPr="001C0B4E" w:rsidRDefault="00875FFD">
            <w:pPr>
              <w:jc w:val="both"/>
              <w:rPr>
                <w:sz w:val="28"/>
                <w:szCs w:val="28"/>
              </w:rPr>
            </w:pPr>
          </w:p>
        </w:tc>
      </w:tr>
      <w:tr w:rsidR="00875FFD" w:rsidRPr="001C0B4E" w14:paraId="1F32CF51" w14:textId="77777777">
        <w:tc>
          <w:tcPr>
            <w:tcW w:w="3717" w:type="dxa"/>
          </w:tcPr>
          <w:p w14:paraId="397BE0F1" w14:textId="77777777" w:rsidR="00875FFD" w:rsidRPr="001C0B4E" w:rsidRDefault="00875FFD">
            <w:pPr>
              <w:rPr>
                <w:b/>
                <w:sz w:val="28"/>
                <w:szCs w:val="28"/>
                <w:lang w:val="uz-Latn-UZ"/>
              </w:rPr>
            </w:pPr>
            <w:proofErr w:type="spellStart"/>
            <w:r w:rsidRPr="001C0B4E">
              <w:rPr>
                <w:b/>
                <w:sz w:val="28"/>
                <w:szCs w:val="28"/>
              </w:rPr>
              <w:t>Треллис</w:t>
            </w:r>
            <w:proofErr w:type="spellEnd"/>
            <w:r w:rsidRPr="001C0B4E">
              <w:rPr>
                <w:b/>
                <w:sz w:val="28"/>
                <w:szCs w:val="28"/>
              </w:rPr>
              <w:t xml:space="preserve"> </w:t>
            </w:r>
            <w:proofErr w:type="spellStart"/>
            <w:r w:rsidRPr="001C0B4E">
              <w:rPr>
                <w:b/>
                <w:sz w:val="28"/>
                <w:szCs w:val="28"/>
              </w:rPr>
              <w:t>кодлаш</w:t>
            </w:r>
            <w:proofErr w:type="spellEnd"/>
          </w:p>
          <w:p w14:paraId="60715C69"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w:t>
            </w:r>
            <w:proofErr w:type="spellStart"/>
            <w:r w:rsidRPr="001C0B4E">
              <w:rPr>
                <w:sz w:val="28"/>
                <w:szCs w:val="28"/>
              </w:rPr>
              <w:t>треллисное</w:t>
            </w:r>
            <w:proofErr w:type="spellEnd"/>
            <w:r w:rsidRPr="001C0B4E">
              <w:rPr>
                <w:sz w:val="28"/>
                <w:szCs w:val="28"/>
              </w:rPr>
              <w:t xml:space="preserve"> кодирование</w:t>
            </w:r>
          </w:p>
          <w:p w14:paraId="77F30055" w14:textId="77777777" w:rsidR="00875FFD" w:rsidRPr="001C0B4E" w:rsidRDefault="00875FFD">
            <w:pPr>
              <w:rPr>
                <w:sz w:val="28"/>
                <w:szCs w:val="28"/>
              </w:rPr>
            </w:pPr>
            <w:proofErr w:type="spellStart"/>
            <w:r w:rsidRPr="001C0B4E">
              <w:rPr>
                <w:b/>
                <w:sz w:val="28"/>
                <w:szCs w:val="28"/>
                <w:lang w:val="en-US"/>
              </w:rPr>
              <w:t>en</w:t>
            </w:r>
            <w:proofErr w:type="spellEnd"/>
            <w:r w:rsidRPr="001C0B4E">
              <w:rPr>
                <w:sz w:val="28"/>
                <w:szCs w:val="28"/>
              </w:rPr>
              <w:t xml:space="preserve"> - </w:t>
            </w:r>
            <w:r w:rsidRPr="001C0B4E">
              <w:rPr>
                <w:sz w:val="28"/>
                <w:szCs w:val="28"/>
                <w:lang w:val="en-US"/>
              </w:rPr>
              <w:t>trellis</w:t>
            </w:r>
            <w:r w:rsidRPr="001C0B4E">
              <w:rPr>
                <w:sz w:val="28"/>
                <w:szCs w:val="28"/>
              </w:rPr>
              <w:t xml:space="preserve"> </w:t>
            </w:r>
            <w:r w:rsidRPr="001C0B4E">
              <w:rPr>
                <w:sz w:val="28"/>
                <w:szCs w:val="28"/>
                <w:lang w:val="en-US"/>
              </w:rPr>
              <w:t>coding</w:t>
            </w:r>
          </w:p>
          <w:p w14:paraId="4060B510" w14:textId="77777777" w:rsidR="00875FFD" w:rsidRPr="001C0B4E" w:rsidRDefault="00875FFD">
            <w:pPr>
              <w:rPr>
                <w:sz w:val="28"/>
                <w:szCs w:val="28"/>
              </w:rPr>
            </w:pPr>
          </w:p>
        </w:tc>
        <w:tc>
          <w:tcPr>
            <w:tcW w:w="5896" w:type="dxa"/>
          </w:tcPr>
          <w:p w14:paraId="590F0E23" w14:textId="77777777" w:rsidR="00875FFD" w:rsidRPr="00875FFD" w:rsidRDefault="00875FFD">
            <w:pPr>
              <w:jc w:val="both"/>
              <w:rPr>
                <w:sz w:val="28"/>
                <w:szCs w:val="28"/>
              </w:rPr>
            </w:pPr>
            <w:proofErr w:type="spellStart"/>
            <w:r w:rsidRPr="001C0B4E">
              <w:rPr>
                <w:sz w:val="28"/>
                <w:szCs w:val="28"/>
              </w:rPr>
              <w:t>Махсус</w:t>
            </w:r>
            <w:proofErr w:type="spellEnd"/>
            <w:r w:rsidRPr="001C0B4E">
              <w:rPr>
                <w:sz w:val="28"/>
                <w:szCs w:val="28"/>
              </w:rPr>
              <w:t xml:space="preserve"> </w:t>
            </w:r>
            <w:proofErr w:type="spellStart"/>
            <w:r w:rsidRPr="001C0B4E">
              <w:rPr>
                <w:sz w:val="28"/>
                <w:szCs w:val="28"/>
              </w:rPr>
              <w:t>танланган</w:t>
            </w:r>
            <w:proofErr w:type="spellEnd"/>
            <w:r w:rsidRPr="001C0B4E">
              <w:rPr>
                <w:sz w:val="28"/>
                <w:szCs w:val="28"/>
              </w:rPr>
              <w:t xml:space="preserve"> </w:t>
            </w:r>
            <w:proofErr w:type="spellStart"/>
            <w:r w:rsidRPr="001C0B4E">
              <w:rPr>
                <w:sz w:val="28"/>
                <w:szCs w:val="28"/>
              </w:rPr>
              <w:t>ёйиш</w:t>
            </w:r>
            <w:proofErr w:type="spellEnd"/>
            <w:r w:rsidRPr="001C0B4E">
              <w:rPr>
                <w:sz w:val="28"/>
                <w:szCs w:val="28"/>
              </w:rPr>
              <w:t xml:space="preserve"> </w:t>
            </w:r>
            <w:proofErr w:type="spellStart"/>
            <w:r w:rsidRPr="001C0B4E">
              <w:rPr>
                <w:sz w:val="28"/>
                <w:szCs w:val="28"/>
              </w:rPr>
              <w:t>коди</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битларни</w:t>
            </w:r>
            <w:proofErr w:type="spellEnd"/>
            <w:r w:rsidRPr="001C0B4E">
              <w:rPr>
                <w:sz w:val="28"/>
                <w:szCs w:val="28"/>
              </w:rPr>
              <w:t xml:space="preserve"> </w:t>
            </w:r>
            <w:proofErr w:type="spellStart"/>
            <w:r w:rsidRPr="001C0B4E">
              <w:rPr>
                <w:sz w:val="28"/>
                <w:szCs w:val="28"/>
              </w:rPr>
              <w:t>белгиларга</w:t>
            </w:r>
            <w:proofErr w:type="spellEnd"/>
            <w:r w:rsidRPr="001C0B4E">
              <w:rPr>
                <w:sz w:val="28"/>
                <w:szCs w:val="28"/>
              </w:rPr>
              <w:t xml:space="preserve"> </w:t>
            </w:r>
            <w:proofErr w:type="spellStart"/>
            <w:r w:rsidRPr="001C0B4E">
              <w:rPr>
                <w:sz w:val="28"/>
                <w:szCs w:val="28"/>
              </w:rPr>
              <w:t>жойлаштириш</w:t>
            </w:r>
            <w:proofErr w:type="spellEnd"/>
            <w:r w:rsidRPr="001C0B4E">
              <w:rPr>
                <w:sz w:val="28"/>
                <w:szCs w:val="28"/>
              </w:rPr>
              <w:t xml:space="preserve"> </w:t>
            </w:r>
            <w:proofErr w:type="spellStart"/>
            <w:r w:rsidRPr="001C0B4E">
              <w:rPr>
                <w:sz w:val="28"/>
                <w:szCs w:val="28"/>
              </w:rPr>
              <w:t>алгоритмининг</w:t>
            </w:r>
            <w:proofErr w:type="spellEnd"/>
            <w:r w:rsidRPr="001C0B4E">
              <w:rPr>
                <w:sz w:val="28"/>
                <w:szCs w:val="28"/>
              </w:rPr>
              <w:t xml:space="preserve"> </w:t>
            </w:r>
            <w:proofErr w:type="spellStart"/>
            <w:r w:rsidRPr="001C0B4E">
              <w:rPr>
                <w:sz w:val="28"/>
                <w:szCs w:val="28"/>
              </w:rPr>
              <w:t>комбинацияси</w:t>
            </w:r>
            <w:proofErr w:type="spellEnd"/>
            <w:r w:rsidRPr="001C0B4E">
              <w:rPr>
                <w:sz w:val="28"/>
                <w:szCs w:val="28"/>
              </w:rPr>
              <w:t xml:space="preserve">. У </w:t>
            </w:r>
            <w:proofErr w:type="spellStart"/>
            <w:r w:rsidRPr="001C0B4E">
              <w:rPr>
                <w:sz w:val="28"/>
                <w:szCs w:val="28"/>
              </w:rPr>
              <w:t>орти</w:t>
            </w:r>
            <w:r w:rsidR="001C0B4E" w:rsidRPr="001C0B4E">
              <w:rPr>
                <w:sz w:val="28"/>
                <w:szCs w:val="28"/>
              </w:rPr>
              <w:t>қ</w:t>
            </w:r>
            <w:r w:rsidRPr="001C0B4E">
              <w:rPr>
                <w:sz w:val="28"/>
                <w:szCs w:val="28"/>
              </w:rPr>
              <w:t>чаликни</w:t>
            </w:r>
            <w:proofErr w:type="spellEnd"/>
            <w:r w:rsidRPr="001C0B4E">
              <w:rPr>
                <w:sz w:val="28"/>
                <w:szCs w:val="28"/>
              </w:rPr>
              <w:t xml:space="preserve"> </w:t>
            </w:r>
            <w:proofErr w:type="spellStart"/>
            <w:r w:rsidRPr="001C0B4E">
              <w:rPr>
                <w:sz w:val="28"/>
                <w:szCs w:val="28"/>
              </w:rPr>
              <w:t>унча</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пайтирмасдан</w:t>
            </w:r>
            <w:proofErr w:type="spellEnd"/>
            <w:r w:rsidRPr="001C0B4E">
              <w:rPr>
                <w:sz w:val="28"/>
                <w:szCs w:val="28"/>
              </w:rPr>
              <w:t xml:space="preserve">, </w:t>
            </w:r>
            <w:proofErr w:type="spellStart"/>
            <w:r w:rsidRPr="001C0B4E">
              <w:rPr>
                <w:sz w:val="28"/>
                <w:szCs w:val="28"/>
              </w:rPr>
              <w:t>энергиядан</w:t>
            </w:r>
            <w:proofErr w:type="spellEnd"/>
            <w:r w:rsidRPr="001C0B4E">
              <w:rPr>
                <w:sz w:val="28"/>
                <w:szCs w:val="28"/>
              </w:rPr>
              <w:t xml:space="preserve"> </w:t>
            </w:r>
            <w:proofErr w:type="spellStart"/>
            <w:r w:rsidRPr="001C0B4E">
              <w:rPr>
                <w:sz w:val="28"/>
                <w:szCs w:val="28"/>
              </w:rPr>
              <w:t>сезиларли</w:t>
            </w:r>
            <w:proofErr w:type="spellEnd"/>
            <w:r w:rsidRPr="001C0B4E">
              <w:rPr>
                <w:sz w:val="28"/>
                <w:szCs w:val="28"/>
              </w:rPr>
              <w:t xml:space="preserve"> </w:t>
            </w:r>
            <w:proofErr w:type="spellStart"/>
            <w:r w:rsidRPr="001C0B4E">
              <w:rPr>
                <w:sz w:val="28"/>
                <w:szCs w:val="28"/>
              </w:rPr>
              <w:t>ютишни</w:t>
            </w:r>
            <w:proofErr w:type="spellEnd"/>
            <w:r w:rsidRPr="001C0B4E">
              <w:rPr>
                <w:sz w:val="28"/>
                <w:szCs w:val="28"/>
              </w:rPr>
              <w:t xml:space="preserve"> </w:t>
            </w:r>
            <w:proofErr w:type="spellStart"/>
            <w:r w:rsidRPr="001C0B4E">
              <w:rPr>
                <w:sz w:val="28"/>
                <w:szCs w:val="28"/>
              </w:rPr>
              <w:t>таъминлайди</w:t>
            </w:r>
            <w:proofErr w:type="spellEnd"/>
            <w:r w:rsidRPr="001C0B4E">
              <w:rPr>
                <w:sz w:val="28"/>
                <w:szCs w:val="28"/>
              </w:rPr>
              <w:t>.</w:t>
            </w:r>
          </w:p>
          <w:p w14:paraId="319E4110" w14:textId="77777777" w:rsidR="00875FFD" w:rsidRPr="001C0B4E" w:rsidRDefault="00875FFD">
            <w:pPr>
              <w:jc w:val="both"/>
              <w:rPr>
                <w:sz w:val="28"/>
                <w:szCs w:val="28"/>
              </w:rPr>
            </w:pPr>
            <w:r w:rsidRPr="001C0B4E">
              <w:rPr>
                <w:sz w:val="28"/>
                <w:szCs w:val="28"/>
              </w:rPr>
              <w:t xml:space="preserve">Комбинация специально подобранного </w:t>
            </w:r>
            <w:proofErr w:type="spellStart"/>
            <w:r w:rsidRPr="001C0B4E">
              <w:rPr>
                <w:sz w:val="28"/>
                <w:szCs w:val="28"/>
              </w:rPr>
              <w:t>сверточного</w:t>
            </w:r>
            <w:proofErr w:type="spellEnd"/>
            <w:r w:rsidRPr="001C0B4E">
              <w:rPr>
                <w:sz w:val="28"/>
                <w:szCs w:val="28"/>
              </w:rPr>
              <w:t xml:space="preserve"> кода и алгоритма раскладки битов в символы, обеспечивающая достижение значительного энергетического выигрыша без существенного увеличения избыточности.</w:t>
            </w:r>
          </w:p>
        </w:tc>
      </w:tr>
      <w:tr w:rsidR="00875FFD" w:rsidRPr="001C0B4E" w14:paraId="15233ED9" w14:textId="77777777">
        <w:tc>
          <w:tcPr>
            <w:tcW w:w="3717" w:type="dxa"/>
          </w:tcPr>
          <w:p w14:paraId="7B481B5B" w14:textId="77777777" w:rsidR="00875FFD" w:rsidRPr="001C0B4E" w:rsidRDefault="00875FFD">
            <w:pPr>
              <w:rPr>
                <w:sz w:val="28"/>
                <w:szCs w:val="28"/>
              </w:rPr>
            </w:pPr>
          </w:p>
        </w:tc>
        <w:tc>
          <w:tcPr>
            <w:tcW w:w="5896" w:type="dxa"/>
          </w:tcPr>
          <w:p w14:paraId="184E7676" w14:textId="77777777" w:rsidR="00875FFD" w:rsidRPr="001C0B4E" w:rsidRDefault="00875FFD">
            <w:pPr>
              <w:jc w:val="both"/>
              <w:rPr>
                <w:sz w:val="28"/>
                <w:szCs w:val="28"/>
              </w:rPr>
            </w:pPr>
          </w:p>
        </w:tc>
      </w:tr>
      <w:tr w:rsidR="00875FFD" w:rsidRPr="001C0B4E" w14:paraId="16D687D0" w14:textId="77777777">
        <w:tc>
          <w:tcPr>
            <w:tcW w:w="3717" w:type="dxa"/>
          </w:tcPr>
          <w:p w14:paraId="042EC43B" w14:textId="77777777" w:rsidR="00875FFD" w:rsidRPr="001C0B4E" w:rsidRDefault="00875FFD">
            <w:pPr>
              <w:rPr>
                <w:b/>
                <w:sz w:val="28"/>
                <w:szCs w:val="28"/>
              </w:rPr>
            </w:pPr>
            <w:r w:rsidRPr="001C0B4E">
              <w:rPr>
                <w:b/>
                <w:sz w:val="28"/>
                <w:szCs w:val="28"/>
              </w:rPr>
              <w:t>Триада</w:t>
            </w:r>
          </w:p>
          <w:p w14:paraId="112AC428"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триада</w:t>
            </w:r>
          </w:p>
          <w:p w14:paraId="30B3F944"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sz w:val="28"/>
                <w:szCs w:val="28"/>
              </w:rPr>
              <w:t xml:space="preserve"> - </w:t>
            </w:r>
            <w:proofErr w:type="spellStart"/>
            <w:r w:rsidRPr="001C0B4E">
              <w:rPr>
                <w:sz w:val="28"/>
                <w:szCs w:val="28"/>
              </w:rPr>
              <w:t>triad</w:t>
            </w:r>
            <w:proofErr w:type="spellEnd"/>
          </w:p>
          <w:p w14:paraId="036E6B2A" w14:textId="77777777" w:rsidR="00875FFD" w:rsidRPr="001C0B4E" w:rsidRDefault="00875FFD">
            <w:pPr>
              <w:rPr>
                <w:sz w:val="28"/>
                <w:szCs w:val="28"/>
                <w:lang w:val="uz-Latn-UZ"/>
              </w:rPr>
            </w:pPr>
          </w:p>
        </w:tc>
        <w:tc>
          <w:tcPr>
            <w:tcW w:w="5896" w:type="dxa"/>
          </w:tcPr>
          <w:p w14:paraId="3E11EC58" w14:textId="77777777" w:rsidR="00875FFD" w:rsidRPr="001C0B4E" w:rsidRDefault="00875FFD">
            <w:pPr>
              <w:jc w:val="both"/>
              <w:rPr>
                <w:sz w:val="28"/>
                <w:szCs w:val="28"/>
                <w:lang w:val="uz-Latn-UZ"/>
              </w:rPr>
            </w:pPr>
            <w:proofErr w:type="spellStart"/>
            <w:r w:rsidRPr="001C0B4E">
              <w:rPr>
                <w:sz w:val="28"/>
                <w:szCs w:val="28"/>
                <w:lang w:val="uz-Latn-UZ"/>
              </w:rPr>
              <w:t>Учта</w:t>
            </w:r>
            <w:proofErr w:type="spellEnd"/>
            <w:r w:rsidRPr="001C0B4E">
              <w:rPr>
                <w:sz w:val="28"/>
                <w:szCs w:val="28"/>
                <w:lang w:val="uz-Latn-UZ"/>
              </w:rPr>
              <w:t xml:space="preserve"> </w:t>
            </w:r>
            <w:r w:rsidRPr="001C0B4E">
              <w:rPr>
                <w:sz w:val="28"/>
                <w:szCs w:val="28"/>
                <w:lang w:val="en-US"/>
              </w:rPr>
              <w:sym w:font="Symbol" w:char="F02D"/>
            </w:r>
            <w:r w:rsidRPr="001C0B4E">
              <w:rPr>
                <w:sz w:val="28"/>
                <w:szCs w:val="28"/>
                <w:lang w:val="uz-Latn-UZ"/>
              </w:rPr>
              <w:t xml:space="preserve"> </w:t>
            </w:r>
            <w:proofErr w:type="spellStart"/>
            <w:r w:rsidR="001C0B4E" w:rsidRPr="001C0B4E">
              <w:rPr>
                <w:sz w:val="28"/>
                <w:szCs w:val="28"/>
                <w:lang w:val="uz-Latn-UZ"/>
              </w:rPr>
              <w:t>қ</w:t>
            </w:r>
            <w:r w:rsidRPr="001C0B4E">
              <w:rPr>
                <w:sz w:val="28"/>
                <w:szCs w:val="28"/>
                <w:lang w:val="uz-Latn-UZ"/>
              </w:rPr>
              <w:t>изил</w:t>
            </w:r>
            <w:proofErr w:type="spellEnd"/>
            <w:r w:rsidRPr="001C0B4E">
              <w:rPr>
                <w:sz w:val="28"/>
                <w:szCs w:val="28"/>
                <w:lang w:val="uz-Latn-UZ"/>
              </w:rPr>
              <w:t xml:space="preserve">, </w:t>
            </w:r>
            <w:proofErr w:type="spellStart"/>
            <w:r w:rsidRPr="001C0B4E">
              <w:rPr>
                <w:sz w:val="28"/>
                <w:szCs w:val="28"/>
                <w:lang w:val="uz-Latn-UZ"/>
              </w:rPr>
              <w:t>к</w:t>
            </w:r>
            <w:r w:rsidR="001C0B4E" w:rsidRPr="001C0B4E">
              <w:rPr>
                <w:sz w:val="28"/>
                <w:szCs w:val="28"/>
                <w:lang w:val="uz-Latn-UZ"/>
              </w:rPr>
              <w:t>ў</w:t>
            </w:r>
            <w:r w:rsidRPr="001C0B4E">
              <w:rPr>
                <w:sz w:val="28"/>
                <w:szCs w:val="28"/>
                <w:lang w:val="uz-Latn-UZ"/>
              </w:rPr>
              <w:t>к</w:t>
            </w:r>
            <w:proofErr w:type="spellEnd"/>
            <w:r w:rsidRPr="001C0B4E">
              <w:rPr>
                <w:sz w:val="28"/>
                <w:szCs w:val="28"/>
                <w:lang w:val="uz-Latn-UZ"/>
              </w:rPr>
              <w:t xml:space="preserve"> </w:t>
            </w:r>
            <w:proofErr w:type="spellStart"/>
            <w:r w:rsidRPr="001C0B4E">
              <w:rPr>
                <w:sz w:val="28"/>
                <w:szCs w:val="28"/>
                <w:lang w:val="uz-Latn-UZ"/>
              </w:rPr>
              <w:t>ва</w:t>
            </w:r>
            <w:proofErr w:type="spellEnd"/>
            <w:r w:rsidRPr="001C0B4E">
              <w:rPr>
                <w:sz w:val="28"/>
                <w:szCs w:val="28"/>
                <w:lang w:val="uz-Latn-UZ"/>
              </w:rPr>
              <w:t xml:space="preserve"> </w:t>
            </w:r>
            <w:proofErr w:type="spellStart"/>
            <w:r w:rsidRPr="001C0B4E">
              <w:rPr>
                <w:sz w:val="28"/>
                <w:szCs w:val="28"/>
                <w:lang w:val="uz-Latn-UZ"/>
              </w:rPr>
              <w:t>яшил</w:t>
            </w:r>
            <w:proofErr w:type="spellEnd"/>
            <w:r w:rsidRPr="001C0B4E">
              <w:rPr>
                <w:sz w:val="28"/>
                <w:szCs w:val="28"/>
                <w:lang w:val="uz-Latn-UZ"/>
              </w:rPr>
              <w:t xml:space="preserve"> </w:t>
            </w:r>
            <w:proofErr w:type="spellStart"/>
            <w:r w:rsidRPr="001C0B4E">
              <w:rPr>
                <w:sz w:val="28"/>
                <w:szCs w:val="28"/>
                <w:lang w:val="uz-Latn-UZ"/>
              </w:rPr>
              <w:t>рангдан</w:t>
            </w:r>
            <w:proofErr w:type="spellEnd"/>
            <w:r w:rsidRPr="001C0B4E">
              <w:rPr>
                <w:sz w:val="28"/>
                <w:szCs w:val="28"/>
                <w:lang w:val="uz-Latn-UZ"/>
              </w:rPr>
              <w:t xml:space="preserve"> </w:t>
            </w:r>
            <w:proofErr w:type="spellStart"/>
            <w:r w:rsidRPr="001C0B4E">
              <w:rPr>
                <w:sz w:val="28"/>
                <w:szCs w:val="28"/>
                <w:lang w:val="uz-Latn-UZ"/>
              </w:rPr>
              <w:t>иборат</w:t>
            </w:r>
            <w:proofErr w:type="spellEnd"/>
            <w:r w:rsidRPr="001C0B4E">
              <w:rPr>
                <w:sz w:val="28"/>
                <w:szCs w:val="28"/>
                <w:lang w:val="uz-Latn-UZ"/>
              </w:rPr>
              <w:t xml:space="preserve"> </w:t>
            </w:r>
            <w:proofErr w:type="spellStart"/>
            <w:r w:rsidRPr="001C0B4E">
              <w:rPr>
                <w:sz w:val="28"/>
                <w:szCs w:val="28"/>
                <w:lang w:val="uz-Latn-UZ"/>
              </w:rPr>
              <w:t>люминофор</w:t>
            </w:r>
            <w:proofErr w:type="spellEnd"/>
            <w:r w:rsidRPr="001C0B4E">
              <w:rPr>
                <w:sz w:val="28"/>
                <w:szCs w:val="28"/>
                <w:lang w:val="uz-Latn-UZ"/>
              </w:rPr>
              <w:t xml:space="preserve"> </w:t>
            </w:r>
            <w:proofErr w:type="spellStart"/>
            <w:r w:rsidRPr="001C0B4E">
              <w:rPr>
                <w:sz w:val="28"/>
                <w:szCs w:val="28"/>
                <w:lang w:val="uz-Latn-UZ"/>
              </w:rPr>
              <w:t>гуру</w:t>
            </w:r>
            <w:r w:rsidR="001C0B4E" w:rsidRPr="001C0B4E">
              <w:rPr>
                <w:sz w:val="28"/>
                <w:szCs w:val="28"/>
                <w:lang w:val="uz-Latn-UZ"/>
              </w:rPr>
              <w:t>ҳ</w:t>
            </w:r>
            <w:proofErr w:type="spellEnd"/>
            <w:r w:rsidRPr="001C0B4E">
              <w:rPr>
                <w:sz w:val="28"/>
                <w:szCs w:val="28"/>
                <w:lang w:val="uz-Latn-UZ"/>
              </w:rPr>
              <w:t>.</w:t>
            </w:r>
          </w:p>
          <w:p w14:paraId="50A4CDC0" w14:textId="77777777" w:rsidR="00875FFD" w:rsidRPr="001C0B4E" w:rsidRDefault="00875FFD">
            <w:pPr>
              <w:jc w:val="both"/>
              <w:rPr>
                <w:sz w:val="28"/>
                <w:szCs w:val="28"/>
                <w:lang w:val="uz-Latn-UZ"/>
              </w:rPr>
            </w:pPr>
          </w:p>
          <w:p w14:paraId="5D761A29" w14:textId="77777777" w:rsidR="00875FFD" w:rsidRPr="001C0B4E" w:rsidRDefault="00875FFD">
            <w:pPr>
              <w:jc w:val="both"/>
              <w:rPr>
                <w:sz w:val="28"/>
                <w:szCs w:val="28"/>
              </w:rPr>
            </w:pPr>
            <w:r w:rsidRPr="001C0B4E">
              <w:rPr>
                <w:sz w:val="28"/>
                <w:szCs w:val="28"/>
              </w:rPr>
              <w:t>Люминофорная группа, состоящая из трех цветов: красного, зеленого, и синего.</w:t>
            </w:r>
          </w:p>
        </w:tc>
      </w:tr>
      <w:tr w:rsidR="00875FFD" w:rsidRPr="001C0B4E" w14:paraId="0334CDBA" w14:textId="77777777">
        <w:tc>
          <w:tcPr>
            <w:tcW w:w="3717" w:type="dxa"/>
          </w:tcPr>
          <w:p w14:paraId="3F250623" w14:textId="77777777" w:rsidR="00875FFD" w:rsidRPr="001C0B4E" w:rsidRDefault="00875FFD">
            <w:pPr>
              <w:rPr>
                <w:sz w:val="28"/>
                <w:szCs w:val="28"/>
              </w:rPr>
            </w:pPr>
          </w:p>
        </w:tc>
        <w:tc>
          <w:tcPr>
            <w:tcW w:w="5896" w:type="dxa"/>
          </w:tcPr>
          <w:p w14:paraId="0A6942D0" w14:textId="77777777" w:rsidR="00875FFD" w:rsidRPr="00875FFD" w:rsidRDefault="00875FFD">
            <w:pPr>
              <w:jc w:val="both"/>
              <w:rPr>
                <w:sz w:val="28"/>
                <w:szCs w:val="28"/>
              </w:rPr>
            </w:pPr>
          </w:p>
        </w:tc>
      </w:tr>
      <w:tr w:rsidR="00875FFD" w:rsidRPr="001C0B4E" w14:paraId="37E3581F" w14:textId="77777777">
        <w:tc>
          <w:tcPr>
            <w:tcW w:w="3717" w:type="dxa"/>
          </w:tcPr>
          <w:p w14:paraId="1BC519D6" w14:textId="77777777" w:rsidR="00875FFD" w:rsidRPr="001C0B4E" w:rsidRDefault="00875FFD">
            <w:pPr>
              <w:rPr>
                <w:b/>
                <w:sz w:val="28"/>
                <w:szCs w:val="28"/>
                <w:lang w:val="uz-Latn-UZ"/>
              </w:rPr>
            </w:pPr>
            <w:proofErr w:type="spellStart"/>
            <w:r w:rsidRPr="001C0B4E">
              <w:rPr>
                <w:b/>
                <w:sz w:val="28"/>
                <w:szCs w:val="28"/>
              </w:rPr>
              <w:t>Тузатувчи</w:t>
            </w:r>
            <w:proofErr w:type="spellEnd"/>
            <w:r w:rsidRPr="001C0B4E">
              <w:rPr>
                <w:b/>
                <w:sz w:val="28"/>
                <w:szCs w:val="28"/>
              </w:rPr>
              <w:t xml:space="preserve"> код</w:t>
            </w:r>
          </w:p>
          <w:p w14:paraId="737CE23C"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корректирующий код</w:t>
            </w:r>
          </w:p>
          <w:p w14:paraId="1900112F" w14:textId="77777777" w:rsidR="00875FFD" w:rsidRPr="001C0B4E" w:rsidRDefault="00875FFD">
            <w:pPr>
              <w:autoSpaceDE w:val="0"/>
              <w:autoSpaceDN w:val="0"/>
              <w:adjustRightInd w:val="0"/>
              <w:rPr>
                <w:sz w:val="28"/>
                <w:szCs w:val="28"/>
                <w:lang w:val="uz-Latn-UZ"/>
              </w:rPr>
            </w:pPr>
            <w:proofErr w:type="spellStart"/>
            <w:r w:rsidRPr="001C0B4E">
              <w:rPr>
                <w:b/>
                <w:sz w:val="28"/>
                <w:szCs w:val="28"/>
                <w:lang w:val="en-US"/>
              </w:rPr>
              <w:t>en</w:t>
            </w:r>
            <w:proofErr w:type="spellEnd"/>
            <w:r w:rsidRPr="001C0B4E">
              <w:rPr>
                <w:sz w:val="28"/>
                <w:szCs w:val="28"/>
              </w:rPr>
              <w:t xml:space="preserve"> - </w:t>
            </w:r>
            <w:proofErr w:type="spellStart"/>
            <w:r w:rsidRPr="001C0B4E">
              <w:rPr>
                <w:sz w:val="28"/>
                <w:szCs w:val="28"/>
              </w:rPr>
              <w:t>correcting</w:t>
            </w:r>
            <w:proofErr w:type="spellEnd"/>
            <w:r w:rsidRPr="001C0B4E">
              <w:rPr>
                <w:sz w:val="28"/>
                <w:szCs w:val="28"/>
              </w:rPr>
              <w:t xml:space="preserve"> </w:t>
            </w:r>
            <w:proofErr w:type="spellStart"/>
            <w:r w:rsidRPr="001C0B4E">
              <w:rPr>
                <w:sz w:val="28"/>
                <w:szCs w:val="28"/>
              </w:rPr>
              <w:t>code</w:t>
            </w:r>
            <w:proofErr w:type="spellEnd"/>
          </w:p>
          <w:p w14:paraId="329FF571" w14:textId="77777777" w:rsidR="00875FFD" w:rsidRPr="001C0B4E" w:rsidRDefault="00875FFD">
            <w:pPr>
              <w:rPr>
                <w:sz w:val="28"/>
                <w:szCs w:val="28"/>
              </w:rPr>
            </w:pPr>
          </w:p>
        </w:tc>
        <w:tc>
          <w:tcPr>
            <w:tcW w:w="5896" w:type="dxa"/>
          </w:tcPr>
          <w:p w14:paraId="3D97C0D3" w14:textId="77777777" w:rsidR="00875FFD" w:rsidRPr="001C0B4E" w:rsidRDefault="00875FFD">
            <w:pPr>
              <w:jc w:val="both"/>
              <w:rPr>
                <w:sz w:val="28"/>
                <w:szCs w:val="28"/>
              </w:rPr>
            </w:pPr>
            <w:proofErr w:type="spellStart"/>
            <w:r w:rsidRPr="001C0B4E">
              <w:rPr>
                <w:sz w:val="28"/>
                <w:szCs w:val="28"/>
              </w:rPr>
              <w:t>Узатиладиган</w:t>
            </w:r>
            <w:proofErr w:type="spellEnd"/>
            <w:r w:rsidRPr="001C0B4E">
              <w:rPr>
                <w:sz w:val="28"/>
                <w:szCs w:val="28"/>
              </w:rPr>
              <w:t xml:space="preserve"> </w:t>
            </w:r>
            <w:proofErr w:type="spellStart"/>
            <w:r w:rsidRPr="001C0B4E">
              <w:rPr>
                <w:sz w:val="28"/>
                <w:szCs w:val="28"/>
              </w:rPr>
              <w:t>хабарга</w:t>
            </w:r>
            <w:proofErr w:type="spellEnd"/>
            <w:r w:rsidRPr="001C0B4E">
              <w:rPr>
                <w:sz w:val="28"/>
                <w:szCs w:val="28"/>
              </w:rPr>
              <w:t xml:space="preserve"> </w:t>
            </w:r>
            <w:proofErr w:type="spellStart"/>
            <w:r w:rsidRPr="001C0B4E">
              <w:rPr>
                <w:sz w:val="28"/>
                <w:szCs w:val="28"/>
              </w:rPr>
              <w:t>баъзи</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w:t>
            </w:r>
            <w:proofErr w:type="spellStart"/>
            <w:r w:rsidRPr="001C0B4E">
              <w:rPr>
                <w:sz w:val="28"/>
                <w:szCs w:val="28"/>
              </w:rPr>
              <w:t>орти</w:t>
            </w:r>
            <w:r w:rsidR="001C0B4E" w:rsidRPr="001C0B4E">
              <w:rPr>
                <w:sz w:val="28"/>
                <w:szCs w:val="28"/>
              </w:rPr>
              <w:t>қ</w:t>
            </w:r>
            <w:r w:rsidRPr="001C0B4E">
              <w:rPr>
                <w:sz w:val="28"/>
                <w:szCs w:val="28"/>
              </w:rPr>
              <w:t>чалик</w:t>
            </w:r>
            <w:proofErr w:type="spellEnd"/>
            <w:r w:rsidRPr="001C0B4E">
              <w:rPr>
                <w:sz w:val="28"/>
                <w:szCs w:val="28"/>
              </w:rPr>
              <w:t xml:space="preserve"> </w:t>
            </w:r>
            <w:proofErr w:type="spellStart"/>
            <w:r w:rsidRPr="001C0B4E">
              <w:rPr>
                <w:sz w:val="28"/>
                <w:szCs w:val="28"/>
              </w:rPr>
              <w:t>киритилиши</w:t>
            </w:r>
            <w:proofErr w:type="spellEnd"/>
            <w:r w:rsidRPr="001C0B4E">
              <w:rPr>
                <w:sz w:val="28"/>
                <w:szCs w:val="28"/>
              </w:rPr>
              <w:t xml:space="preserve"> </w:t>
            </w:r>
            <w:proofErr w:type="spellStart"/>
            <w:r w:rsidRPr="001C0B4E">
              <w:rPr>
                <w:sz w:val="28"/>
                <w:szCs w:val="28"/>
              </w:rPr>
              <w:t>ор</w:t>
            </w:r>
            <w:r w:rsidR="001C0B4E" w:rsidRPr="001C0B4E">
              <w:rPr>
                <w:sz w:val="28"/>
                <w:szCs w:val="28"/>
              </w:rPr>
              <w:t>қ</w:t>
            </w:r>
            <w:r w:rsidRPr="001C0B4E">
              <w:rPr>
                <w:sz w:val="28"/>
                <w:szCs w:val="28"/>
              </w:rPr>
              <w:t>али</w:t>
            </w:r>
            <w:proofErr w:type="spellEnd"/>
            <w:r w:rsidRPr="001C0B4E">
              <w:rPr>
                <w:sz w:val="28"/>
                <w:szCs w:val="28"/>
              </w:rPr>
              <w:t xml:space="preserve"> </w:t>
            </w:r>
            <w:proofErr w:type="spellStart"/>
            <w:r w:rsidRPr="001C0B4E">
              <w:rPr>
                <w:sz w:val="28"/>
                <w:szCs w:val="28"/>
              </w:rPr>
              <w:t>хатони</w:t>
            </w:r>
            <w:proofErr w:type="spellEnd"/>
            <w:r w:rsidRPr="001C0B4E">
              <w:rPr>
                <w:sz w:val="28"/>
                <w:szCs w:val="28"/>
              </w:rPr>
              <w:t xml:space="preserve"> </w:t>
            </w:r>
            <w:proofErr w:type="spellStart"/>
            <w:r w:rsidRPr="001C0B4E">
              <w:rPr>
                <w:sz w:val="28"/>
                <w:szCs w:val="28"/>
              </w:rPr>
              <w:t>тузатувчи</w:t>
            </w:r>
            <w:proofErr w:type="spellEnd"/>
            <w:r w:rsidRPr="001C0B4E">
              <w:rPr>
                <w:sz w:val="28"/>
                <w:szCs w:val="28"/>
              </w:rPr>
              <w:t xml:space="preserve"> код.</w:t>
            </w:r>
          </w:p>
          <w:p w14:paraId="01CD3127" w14:textId="77777777" w:rsidR="00875FFD" w:rsidRPr="001C0B4E" w:rsidRDefault="00875FFD">
            <w:pPr>
              <w:jc w:val="both"/>
              <w:rPr>
                <w:sz w:val="28"/>
                <w:szCs w:val="28"/>
              </w:rPr>
            </w:pPr>
            <w:r w:rsidRPr="001C0B4E">
              <w:rPr>
                <w:sz w:val="28"/>
                <w:szCs w:val="28"/>
              </w:rPr>
              <w:t>Код, исправляющий ошибки благодаря введению некоторой избыточности в передаваемое сообщение.</w:t>
            </w:r>
          </w:p>
        </w:tc>
      </w:tr>
      <w:tr w:rsidR="00875FFD" w:rsidRPr="001C0B4E" w14:paraId="28C52942" w14:textId="77777777">
        <w:tc>
          <w:tcPr>
            <w:tcW w:w="3717" w:type="dxa"/>
          </w:tcPr>
          <w:p w14:paraId="27B86486" w14:textId="77777777" w:rsidR="00875FFD" w:rsidRPr="001C0B4E" w:rsidRDefault="00875FFD">
            <w:pPr>
              <w:rPr>
                <w:sz w:val="28"/>
                <w:szCs w:val="28"/>
              </w:rPr>
            </w:pPr>
          </w:p>
        </w:tc>
        <w:tc>
          <w:tcPr>
            <w:tcW w:w="5896" w:type="dxa"/>
          </w:tcPr>
          <w:p w14:paraId="67F52931" w14:textId="77777777" w:rsidR="00875FFD" w:rsidRPr="001C0B4E" w:rsidRDefault="00875FFD">
            <w:pPr>
              <w:jc w:val="both"/>
              <w:rPr>
                <w:sz w:val="28"/>
                <w:szCs w:val="28"/>
              </w:rPr>
            </w:pPr>
          </w:p>
          <w:p w14:paraId="433A25B3" w14:textId="77777777" w:rsidR="00875FFD" w:rsidRPr="001C0B4E" w:rsidRDefault="00875FFD">
            <w:pPr>
              <w:jc w:val="both"/>
              <w:rPr>
                <w:sz w:val="28"/>
                <w:szCs w:val="28"/>
              </w:rPr>
            </w:pPr>
          </w:p>
        </w:tc>
      </w:tr>
      <w:tr w:rsidR="00875FFD" w:rsidRPr="001C0B4E" w14:paraId="1E8C4E50" w14:textId="77777777">
        <w:tc>
          <w:tcPr>
            <w:tcW w:w="3717" w:type="dxa"/>
          </w:tcPr>
          <w:p w14:paraId="2ECC8BAA" w14:textId="77777777" w:rsidR="00875FFD" w:rsidRPr="001C0B4E" w:rsidRDefault="00875FFD">
            <w:pPr>
              <w:rPr>
                <w:b/>
                <w:sz w:val="28"/>
                <w:szCs w:val="28"/>
              </w:rPr>
            </w:pPr>
            <w:r w:rsidRPr="001C0B4E">
              <w:rPr>
                <w:b/>
                <w:sz w:val="28"/>
                <w:szCs w:val="28"/>
              </w:rPr>
              <w:t xml:space="preserve">Тунги </w:t>
            </w:r>
            <w:proofErr w:type="spellStart"/>
            <w:r w:rsidRPr="001C0B4E">
              <w:rPr>
                <w:b/>
                <w:sz w:val="28"/>
                <w:szCs w:val="28"/>
              </w:rPr>
              <w:t>к</w:t>
            </w:r>
            <w:r w:rsidR="001C0B4E" w:rsidRPr="001C0B4E">
              <w:rPr>
                <w:b/>
                <w:sz w:val="28"/>
                <w:szCs w:val="28"/>
              </w:rPr>
              <w:t>ў</w:t>
            </w:r>
            <w:r w:rsidRPr="001C0B4E">
              <w:rPr>
                <w:b/>
                <w:sz w:val="28"/>
                <w:szCs w:val="28"/>
              </w:rPr>
              <w:t>риш</w:t>
            </w:r>
            <w:proofErr w:type="spellEnd"/>
          </w:p>
          <w:p w14:paraId="7816C58E" w14:textId="77777777" w:rsidR="00875FFD" w:rsidRPr="001C0B4E" w:rsidRDefault="00875FFD">
            <w:pPr>
              <w:rPr>
                <w:sz w:val="28"/>
                <w:szCs w:val="28"/>
                <w:lang w:val="uz-Latn-UZ"/>
              </w:rPr>
            </w:pPr>
            <w:proofErr w:type="spellStart"/>
            <w:r w:rsidRPr="001C0B4E">
              <w:rPr>
                <w:b/>
                <w:sz w:val="28"/>
                <w:szCs w:val="28"/>
                <w:lang w:val="en-US"/>
              </w:rPr>
              <w:t>ru</w:t>
            </w:r>
            <w:proofErr w:type="spellEnd"/>
            <w:r w:rsidRPr="001C0B4E">
              <w:rPr>
                <w:sz w:val="28"/>
                <w:szCs w:val="28"/>
              </w:rPr>
              <w:t xml:space="preserve"> - ночное зрение</w:t>
            </w:r>
          </w:p>
          <w:p w14:paraId="1CA5DFC2" w14:textId="77777777" w:rsidR="00875FFD" w:rsidRPr="001C0B4E" w:rsidRDefault="00875FFD">
            <w:pPr>
              <w:rPr>
                <w:sz w:val="28"/>
                <w:szCs w:val="28"/>
              </w:rPr>
            </w:pPr>
            <w:proofErr w:type="spellStart"/>
            <w:r w:rsidRPr="001C0B4E">
              <w:rPr>
                <w:b/>
                <w:sz w:val="28"/>
                <w:szCs w:val="28"/>
                <w:lang w:val="en-US"/>
              </w:rPr>
              <w:t>en</w:t>
            </w:r>
            <w:proofErr w:type="spellEnd"/>
            <w:r w:rsidRPr="001C0B4E">
              <w:rPr>
                <w:sz w:val="28"/>
                <w:szCs w:val="28"/>
              </w:rPr>
              <w:t xml:space="preserve"> - </w:t>
            </w:r>
            <w:r w:rsidRPr="001C0B4E">
              <w:rPr>
                <w:sz w:val="28"/>
                <w:szCs w:val="28"/>
                <w:lang w:val="en-US"/>
              </w:rPr>
              <w:t>scotopic</w:t>
            </w:r>
            <w:r w:rsidRPr="001C0B4E">
              <w:rPr>
                <w:sz w:val="28"/>
                <w:szCs w:val="28"/>
              </w:rPr>
              <w:t xml:space="preserve"> </w:t>
            </w:r>
            <w:r w:rsidRPr="001C0B4E">
              <w:rPr>
                <w:sz w:val="28"/>
                <w:szCs w:val="28"/>
                <w:lang w:val="en-US"/>
              </w:rPr>
              <w:t>vision</w:t>
            </w:r>
          </w:p>
          <w:p w14:paraId="2285E308" w14:textId="77777777" w:rsidR="00875FFD" w:rsidRPr="001C0B4E" w:rsidRDefault="00875FFD">
            <w:pPr>
              <w:rPr>
                <w:sz w:val="28"/>
                <w:szCs w:val="28"/>
              </w:rPr>
            </w:pPr>
          </w:p>
        </w:tc>
        <w:tc>
          <w:tcPr>
            <w:tcW w:w="5896" w:type="dxa"/>
          </w:tcPr>
          <w:p w14:paraId="05635D50" w14:textId="77777777" w:rsidR="00875FFD" w:rsidRPr="001C0B4E" w:rsidRDefault="00875FFD">
            <w:pPr>
              <w:jc w:val="both"/>
              <w:rPr>
                <w:sz w:val="28"/>
                <w:szCs w:val="28"/>
              </w:rPr>
            </w:pPr>
            <w:proofErr w:type="spellStart"/>
            <w:r w:rsidRPr="001C0B4E">
              <w:rPr>
                <w:sz w:val="28"/>
                <w:szCs w:val="28"/>
              </w:rPr>
              <w:t>Кучсиз</w:t>
            </w:r>
            <w:proofErr w:type="spellEnd"/>
            <w:r w:rsidRPr="001C0B4E">
              <w:rPr>
                <w:sz w:val="28"/>
                <w:szCs w:val="28"/>
              </w:rPr>
              <w:t xml:space="preserve"> </w:t>
            </w:r>
            <w:proofErr w:type="spellStart"/>
            <w:r w:rsidRPr="001C0B4E">
              <w:rPr>
                <w:sz w:val="28"/>
                <w:szCs w:val="28"/>
              </w:rPr>
              <w:t>ёру</w:t>
            </w:r>
            <w:r w:rsidR="001C0B4E" w:rsidRPr="001C0B4E">
              <w:rPr>
                <w:sz w:val="28"/>
                <w:szCs w:val="28"/>
              </w:rPr>
              <w:t>ғ</w:t>
            </w:r>
            <w:r w:rsidRPr="001C0B4E">
              <w:rPr>
                <w:sz w:val="28"/>
                <w:szCs w:val="28"/>
              </w:rPr>
              <w:t>ликда</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001C0B4E" w:rsidRPr="001C0B4E">
              <w:rPr>
                <w:sz w:val="28"/>
                <w:szCs w:val="28"/>
              </w:rPr>
              <w:t>қ</w:t>
            </w:r>
            <w:r w:rsidRPr="001C0B4E">
              <w:rPr>
                <w:sz w:val="28"/>
                <w:szCs w:val="28"/>
              </w:rPr>
              <w:t>орон</w:t>
            </w:r>
            <w:r w:rsidR="001C0B4E" w:rsidRPr="001C0B4E">
              <w:rPr>
                <w:sz w:val="28"/>
                <w:szCs w:val="28"/>
              </w:rPr>
              <w:t>ғ</w:t>
            </w:r>
            <w:r w:rsidRPr="001C0B4E">
              <w:rPr>
                <w:sz w:val="28"/>
                <w:szCs w:val="28"/>
              </w:rPr>
              <w:t>ига</w:t>
            </w:r>
            <w:proofErr w:type="spellEnd"/>
            <w:r w:rsidRPr="001C0B4E">
              <w:rPr>
                <w:sz w:val="28"/>
                <w:szCs w:val="28"/>
              </w:rPr>
              <w:t xml:space="preserve"> </w:t>
            </w:r>
            <w:proofErr w:type="spellStart"/>
            <w:r w:rsidRPr="001C0B4E">
              <w:rPr>
                <w:sz w:val="28"/>
                <w:szCs w:val="28"/>
              </w:rPr>
              <w:t>мослашган</w:t>
            </w:r>
            <w:proofErr w:type="spellEnd"/>
            <w:r w:rsidRPr="001C0B4E">
              <w:rPr>
                <w:sz w:val="28"/>
                <w:szCs w:val="28"/>
              </w:rPr>
              <w:t xml:space="preserve"> </w:t>
            </w:r>
            <w:proofErr w:type="spellStart"/>
            <w:r w:rsidR="001C0B4E" w:rsidRPr="001C0B4E">
              <w:rPr>
                <w:sz w:val="28"/>
                <w:szCs w:val="28"/>
              </w:rPr>
              <w:t>ҳ</w:t>
            </w:r>
            <w:r w:rsidRPr="001C0B4E">
              <w:rPr>
                <w:sz w:val="28"/>
                <w:szCs w:val="28"/>
              </w:rPr>
              <w:t>олда</w:t>
            </w:r>
            <w:proofErr w:type="spellEnd"/>
            <w:r w:rsidRPr="001C0B4E">
              <w:rPr>
                <w:sz w:val="28"/>
                <w:szCs w:val="28"/>
              </w:rPr>
              <w:t xml:space="preserve"> </w:t>
            </w:r>
            <w:proofErr w:type="spellStart"/>
            <w:r w:rsidR="001C0B4E" w:rsidRPr="001C0B4E">
              <w:rPr>
                <w:sz w:val="28"/>
                <w:szCs w:val="28"/>
              </w:rPr>
              <w:t>ў</w:t>
            </w:r>
            <w:r w:rsidRPr="001C0B4E">
              <w:rPr>
                <w:sz w:val="28"/>
                <w:szCs w:val="28"/>
              </w:rPr>
              <w:t>ринли</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риш</w:t>
            </w:r>
            <w:proofErr w:type="spellEnd"/>
            <w:r w:rsidRPr="001C0B4E">
              <w:rPr>
                <w:sz w:val="28"/>
                <w:szCs w:val="28"/>
              </w:rPr>
              <w:t xml:space="preserve">. У </w:t>
            </w:r>
            <w:proofErr w:type="spellStart"/>
            <w:r w:rsidRPr="001C0B4E">
              <w:rPr>
                <w:sz w:val="28"/>
                <w:szCs w:val="28"/>
              </w:rPr>
              <w:t>т</w:t>
            </w:r>
            <w:r w:rsidR="001C0B4E" w:rsidRPr="001C0B4E">
              <w:rPr>
                <w:sz w:val="28"/>
                <w:szCs w:val="28"/>
              </w:rPr>
              <w:t>ў</w:t>
            </w:r>
            <w:r w:rsidRPr="001C0B4E">
              <w:rPr>
                <w:sz w:val="28"/>
                <w:szCs w:val="28"/>
              </w:rPr>
              <w:t>р</w:t>
            </w:r>
            <w:proofErr w:type="spellEnd"/>
            <w:r w:rsidRPr="001C0B4E">
              <w:rPr>
                <w:sz w:val="28"/>
                <w:szCs w:val="28"/>
              </w:rPr>
              <w:t xml:space="preserve"> </w:t>
            </w:r>
            <w:proofErr w:type="spellStart"/>
            <w:r w:rsidRPr="001C0B4E">
              <w:rPr>
                <w:sz w:val="28"/>
                <w:szCs w:val="28"/>
              </w:rPr>
              <w:t>парда</w:t>
            </w:r>
            <w:proofErr w:type="spellEnd"/>
            <w:r w:rsidRPr="001C0B4E">
              <w:rPr>
                <w:sz w:val="28"/>
                <w:szCs w:val="28"/>
              </w:rPr>
              <w:t xml:space="preserve"> </w:t>
            </w:r>
            <w:proofErr w:type="spellStart"/>
            <w:r w:rsidRPr="001C0B4E">
              <w:rPr>
                <w:sz w:val="28"/>
                <w:szCs w:val="28"/>
              </w:rPr>
              <w:t>таё</w:t>
            </w:r>
            <w:r w:rsidR="001C0B4E" w:rsidRPr="001C0B4E">
              <w:rPr>
                <w:sz w:val="28"/>
                <w:szCs w:val="28"/>
              </w:rPr>
              <w:t>қ</w:t>
            </w:r>
            <w:r w:rsidRPr="001C0B4E">
              <w:rPr>
                <w:sz w:val="28"/>
                <w:szCs w:val="28"/>
              </w:rPr>
              <w:t>чаларининг</w:t>
            </w:r>
            <w:proofErr w:type="spellEnd"/>
            <w:r w:rsidRPr="001C0B4E">
              <w:rPr>
                <w:sz w:val="28"/>
                <w:szCs w:val="28"/>
              </w:rPr>
              <w:t xml:space="preserve"> </w:t>
            </w:r>
            <w:proofErr w:type="spellStart"/>
            <w:r w:rsidRPr="001C0B4E">
              <w:rPr>
                <w:sz w:val="28"/>
                <w:szCs w:val="28"/>
              </w:rPr>
              <w:t>бажарадиган</w:t>
            </w:r>
            <w:proofErr w:type="spellEnd"/>
            <w:r w:rsidRPr="001C0B4E">
              <w:rPr>
                <w:sz w:val="28"/>
                <w:szCs w:val="28"/>
              </w:rPr>
              <w:t xml:space="preserve"> </w:t>
            </w:r>
            <w:proofErr w:type="spellStart"/>
            <w:r w:rsidRPr="001C0B4E">
              <w:rPr>
                <w:sz w:val="28"/>
                <w:szCs w:val="28"/>
              </w:rPr>
              <w:t>иши</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либ</w:t>
            </w:r>
            <w:proofErr w:type="spellEnd"/>
            <w:r w:rsidRPr="001C0B4E">
              <w:rPr>
                <w:sz w:val="28"/>
                <w:szCs w:val="28"/>
              </w:rPr>
              <w:t xml:space="preserve">, </w:t>
            </w:r>
            <w:proofErr w:type="spellStart"/>
            <w:r w:rsidRPr="001C0B4E">
              <w:rPr>
                <w:sz w:val="28"/>
                <w:szCs w:val="28"/>
              </w:rPr>
              <w:t>скотопик</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риш</w:t>
            </w:r>
            <w:proofErr w:type="spellEnd"/>
            <w:r w:rsidRPr="001C0B4E">
              <w:rPr>
                <w:sz w:val="28"/>
                <w:szCs w:val="28"/>
              </w:rPr>
              <w:t xml:space="preserve"> </w:t>
            </w:r>
            <w:proofErr w:type="spellStart"/>
            <w:r w:rsidR="001C0B4E" w:rsidRPr="001C0B4E">
              <w:rPr>
                <w:sz w:val="28"/>
                <w:szCs w:val="28"/>
              </w:rPr>
              <w:t>ҳ</w:t>
            </w:r>
            <w:r w:rsidRPr="001C0B4E">
              <w:rPr>
                <w:sz w:val="28"/>
                <w:szCs w:val="28"/>
              </w:rPr>
              <w:t>ам</w:t>
            </w:r>
            <w:proofErr w:type="spellEnd"/>
            <w:r w:rsidRPr="001C0B4E">
              <w:rPr>
                <w:sz w:val="28"/>
                <w:szCs w:val="28"/>
              </w:rPr>
              <w:t xml:space="preserve"> </w:t>
            </w:r>
            <w:proofErr w:type="spellStart"/>
            <w:r w:rsidRPr="001C0B4E">
              <w:rPr>
                <w:sz w:val="28"/>
                <w:szCs w:val="28"/>
              </w:rPr>
              <w:t>дейилади</w:t>
            </w:r>
            <w:proofErr w:type="spellEnd"/>
            <w:r w:rsidRPr="001C0B4E">
              <w:rPr>
                <w:sz w:val="28"/>
                <w:szCs w:val="28"/>
              </w:rPr>
              <w:t>.</w:t>
            </w:r>
          </w:p>
          <w:p w14:paraId="4FFF6A67" w14:textId="77777777" w:rsidR="00875FFD" w:rsidRPr="001C0B4E" w:rsidRDefault="00875FFD">
            <w:pPr>
              <w:jc w:val="both"/>
              <w:rPr>
                <w:sz w:val="28"/>
                <w:szCs w:val="28"/>
              </w:rPr>
            </w:pPr>
            <w:r w:rsidRPr="001C0B4E">
              <w:rPr>
                <w:sz w:val="28"/>
                <w:szCs w:val="28"/>
              </w:rPr>
              <w:t xml:space="preserve">  </w:t>
            </w:r>
          </w:p>
          <w:p w14:paraId="14A1CEEE" w14:textId="77777777" w:rsidR="00875FFD" w:rsidRPr="001C0B4E" w:rsidRDefault="00875FFD">
            <w:pPr>
              <w:jc w:val="both"/>
              <w:rPr>
                <w:sz w:val="28"/>
                <w:szCs w:val="28"/>
                <w:lang w:val="en-US"/>
              </w:rPr>
            </w:pPr>
            <w:r w:rsidRPr="001C0B4E">
              <w:rPr>
                <w:sz w:val="28"/>
                <w:szCs w:val="28"/>
              </w:rPr>
              <w:t xml:space="preserve">Зрение, которое имеет место при слабом свете или при </w:t>
            </w:r>
            <w:proofErr w:type="spellStart"/>
            <w:r w:rsidRPr="001C0B4E">
              <w:rPr>
                <w:sz w:val="28"/>
                <w:szCs w:val="28"/>
              </w:rPr>
              <w:t>темновой</w:t>
            </w:r>
            <w:proofErr w:type="spellEnd"/>
            <w:r w:rsidRPr="001C0B4E">
              <w:rPr>
                <w:sz w:val="28"/>
                <w:szCs w:val="28"/>
              </w:rPr>
              <w:t xml:space="preserve"> адаптации. Оно приписывается работе палочек сетчатки, также называется </w:t>
            </w:r>
            <w:proofErr w:type="spellStart"/>
            <w:r w:rsidRPr="001C0B4E">
              <w:rPr>
                <w:sz w:val="28"/>
                <w:szCs w:val="28"/>
              </w:rPr>
              <w:t>скотопическим</w:t>
            </w:r>
            <w:proofErr w:type="spellEnd"/>
            <w:r w:rsidRPr="001C0B4E">
              <w:rPr>
                <w:sz w:val="28"/>
                <w:szCs w:val="28"/>
              </w:rPr>
              <w:t xml:space="preserve"> зрением.</w:t>
            </w:r>
          </w:p>
        </w:tc>
      </w:tr>
      <w:tr w:rsidR="00875FFD" w:rsidRPr="001C0B4E" w14:paraId="0CD86786" w14:textId="77777777">
        <w:tc>
          <w:tcPr>
            <w:tcW w:w="3717" w:type="dxa"/>
          </w:tcPr>
          <w:p w14:paraId="07A52257" w14:textId="77777777" w:rsidR="00875FFD" w:rsidRPr="001C0B4E" w:rsidRDefault="00875FFD">
            <w:pPr>
              <w:rPr>
                <w:sz w:val="28"/>
                <w:szCs w:val="28"/>
              </w:rPr>
            </w:pPr>
          </w:p>
        </w:tc>
        <w:tc>
          <w:tcPr>
            <w:tcW w:w="5896" w:type="dxa"/>
          </w:tcPr>
          <w:p w14:paraId="65231DD3" w14:textId="77777777" w:rsidR="00875FFD" w:rsidRPr="001C0B4E" w:rsidRDefault="00875FFD">
            <w:pPr>
              <w:jc w:val="both"/>
              <w:rPr>
                <w:sz w:val="28"/>
                <w:szCs w:val="28"/>
                <w:lang w:val="en-US"/>
              </w:rPr>
            </w:pPr>
          </w:p>
          <w:p w14:paraId="0F3C06AA" w14:textId="77777777" w:rsidR="00875FFD" w:rsidRPr="001C0B4E" w:rsidRDefault="00875FFD">
            <w:pPr>
              <w:jc w:val="both"/>
              <w:rPr>
                <w:sz w:val="28"/>
                <w:szCs w:val="28"/>
                <w:lang w:val="en-US"/>
              </w:rPr>
            </w:pPr>
          </w:p>
        </w:tc>
      </w:tr>
      <w:tr w:rsidR="00875FFD" w:rsidRPr="001C0B4E" w14:paraId="2675FC01" w14:textId="77777777">
        <w:tc>
          <w:tcPr>
            <w:tcW w:w="3717" w:type="dxa"/>
          </w:tcPr>
          <w:p w14:paraId="65084942" w14:textId="77777777" w:rsidR="00875FFD" w:rsidRPr="001C0B4E" w:rsidRDefault="00875FFD">
            <w:pPr>
              <w:rPr>
                <w:b/>
                <w:sz w:val="28"/>
                <w:szCs w:val="28"/>
              </w:rPr>
            </w:pPr>
            <w:r w:rsidRPr="001C0B4E">
              <w:rPr>
                <w:b/>
                <w:sz w:val="28"/>
                <w:szCs w:val="28"/>
              </w:rPr>
              <w:t>Тунги телевидение</w:t>
            </w:r>
          </w:p>
          <w:p w14:paraId="09EF510E"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ночное телевидение</w:t>
            </w:r>
          </w:p>
          <w:p w14:paraId="3D054507"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sz w:val="28"/>
                <w:szCs w:val="28"/>
              </w:rPr>
              <w:t xml:space="preserve"> - </w:t>
            </w:r>
            <w:proofErr w:type="spellStart"/>
            <w:r w:rsidRPr="001C0B4E">
              <w:rPr>
                <w:sz w:val="28"/>
                <w:szCs w:val="28"/>
              </w:rPr>
              <w:t>night</w:t>
            </w:r>
            <w:proofErr w:type="spellEnd"/>
            <w:r w:rsidRPr="001C0B4E">
              <w:rPr>
                <w:sz w:val="28"/>
                <w:szCs w:val="28"/>
              </w:rPr>
              <w:t xml:space="preserve"> </w:t>
            </w:r>
            <w:proofErr w:type="spellStart"/>
            <w:r w:rsidRPr="001C0B4E">
              <w:rPr>
                <w:sz w:val="28"/>
                <w:szCs w:val="28"/>
              </w:rPr>
              <w:t>television</w:t>
            </w:r>
            <w:proofErr w:type="spellEnd"/>
          </w:p>
          <w:p w14:paraId="0E35E733" w14:textId="77777777" w:rsidR="00875FFD" w:rsidRPr="001C0B4E" w:rsidRDefault="00875FFD">
            <w:pPr>
              <w:rPr>
                <w:sz w:val="28"/>
                <w:szCs w:val="28"/>
                <w:lang w:val="uz-Latn-UZ"/>
              </w:rPr>
            </w:pPr>
          </w:p>
        </w:tc>
        <w:tc>
          <w:tcPr>
            <w:tcW w:w="5896" w:type="dxa"/>
          </w:tcPr>
          <w:p w14:paraId="44F35835" w14:textId="77777777" w:rsidR="00875FFD" w:rsidRPr="001C0B4E" w:rsidRDefault="00875FFD">
            <w:pPr>
              <w:jc w:val="both"/>
              <w:rPr>
                <w:sz w:val="28"/>
                <w:szCs w:val="28"/>
                <w:lang w:val="uz-Latn-UZ"/>
              </w:rPr>
            </w:pPr>
            <w:r w:rsidRPr="001C0B4E">
              <w:rPr>
                <w:sz w:val="28"/>
                <w:szCs w:val="28"/>
                <w:lang w:val="uz-Cyrl-UZ"/>
              </w:rPr>
              <w:t>10</w:t>
            </w:r>
            <w:r w:rsidRPr="001C0B4E">
              <w:rPr>
                <w:sz w:val="28"/>
                <w:szCs w:val="28"/>
                <w:vertAlign w:val="superscript"/>
                <w:lang w:val="uz-Cyrl-UZ"/>
              </w:rPr>
              <w:t>-4</w:t>
            </w:r>
            <w:r w:rsidRPr="001C0B4E">
              <w:rPr>
                <w:sz w:val="28"/>
                <w:szCs w:val="28"/>
                <w:lang w:val="uz-Cyrl-UZ"/>
              </w:rPr>
              <w:t>-10</w:t>
            </w:r>
            <w:r w:rsidRPr="001C0B4E">
              <w:rPr>
                <w:sz w:val="28"/>
                <w:szCs w:val="28"/>
                <w:vertAlign w:val="superscript"/>
                <w:lang w:val="uz-Cyrl-UZ"/>
              </w:rPr>
              <w:t>-5</w:t>
            </w:r>
            <w:r w:rsidRPr="001C0B4E">
              <w:rPr>
                <w:sz w:val="28"/>
                <w:szCs w:val="28"/>
                <w:lang w:val="uz-Latn-UZ"/>
              </w:rPr>
              <w:t xml:space="preserve"> </w:t>
            </w:r>
            <w:r w:rsidRPr="001C0B4E">
              <w:rPr>
                <w:position w:val="-6"/>
                <w:sz w:val="28"/>
                <w:szCs w:val="28"/>
                <w:lang w:val="uz-Cyrl-UZ"/>
              </w:rPr>
              <w:object w:dxaOrig="180" w:dyaOrig="279" w14:anchorId="1CEBAF98">
                <v:shape id="_x0000_i1035" type="#_x0000_t75" style="width:8.85pt;height:14.1pt" o:ole="">
                  <v:imagedata r:id="rId38" o:title=""/>
                </v:shape>
                <o:OLEObject Type="Embed" ProgID="Equation.3" ShapeID="_x0000_i1035" DrawAspect="Content" ObjectID="_1781025211" r:id="rId39"/>
              </w:object>
            </w:r>
            <w:r w:rsidRPr="001C0B4E">
              <w:rPr>
                <w:sz w:val="28"/>
                <w:szCs w:val="28"/>
                <w:lang w:val="uz-Latn-UZ"/>
              </w:rPr>
              <w:t>k</w:t>
            </w:r>
            <w:r w:rsidRPr="001C0B4E">
              <w:rPr>
                <w:sz w:val="28"/>
                <w:szCs w:val="28"/>
                <w:lang w:val="uz-Cyrl-UZ"/>
              </w:rPr>
              <w:t xml:space="preserve"> гача </w:t>
            </w:r>
            <w:proofErr w:type="spellStart"/>
            <w:r w:rsidRPr="001C0B4E">
              <w:rPr>
                <w:sz w:val="28"/>
                <w:szCs w:val="28"/>
                <w:lang w:val="uz-Latn-UZ"/>
              </w:rPr>
              <w:t>ет</w:t>
            </w:r>
            <w:proofErr w:type="spellEnd"/>
            <w:r w:rsidRPr="001C0B4E">
              <w:rPr>
                <w:sz w:val="28"/>
                <w:szCs w:val="28"/>
                <w:lang w:val="uz-Cyrl-UZ"/>
              </w:rPr>
              <w:t xml:space="preserve">адиган, </w:t>
            </w:r>
            <w:r w:rsidR="001C0B4E" w:rsidRPr="001C0B4E">
              <w:rPr>
                <w:sz w:val="28"/>
                <w:szCs w:val="28"/>
                <w:lang w:val="uz-Cyrl-UZ"/>
              </w:rPr>
              <w:t>ў</w:t>
            </w:r>
            <w:r w:rsidRPr="001C0B4E">
              <w:rPr>
                <w:sz w:val="28"/>
                <w:szCs w:val="28"/>
                <w:lang w:val="uz-Cyrl-UZ"/>
              </w:rPr>
              <w:t>ртача 10</w:t>
            </w:r>
            <w:r w:rsidRPr="001C0B4E">
              <w:rPr>
                <w:sz w:val="28"/>
                <w:szCs w:val="28"/>
                <w:vertAlign w:val="superscript"/>
                <w:lang w:val="uz-Cyrl-UZ"/>
              </w:rPr>
              <w:t>-2</w:t>
            </w:r>
            <w:r w:rsidRPr="001C0B4E">
              <w:rPr>
                <w:sz w:val="28"/>
                <w:szCs w:val="28"/>
                <w:lang w:val="uz-Cyrl-UZ"/>
              </w:rPr>
              <w:t>-10</w:t>
            </w:r>
            <w:r w:rsidRPr="001C0B4E">
              <w:rPr>
                <w:sz w:val="28"/>
                <w:szCs w:val="28"/>
                <w:vertAlign w:val="superscript"/>
                <w:lang w:val="uz-Cyrl-UZ"/>
              </w:rPr>
              <w:t>-3</w:t>
            </w:r>
            <w:r w:rsidRPr="001C0B4E">
              <w:rPr>
                <w:sz w:val="28"/>
                <w:szCs w:val="28"/>
                <w:lang w:val="uz-Cyrl-UZ"/>
              </w:rPr>
              <w:t xml:space="preserve"> </w:t>
            </w:r>
            <w:r w:rsidRPr="001C0B4E">
              <w:rPr>
                <w:position w:val="-6"/>
                <w:sz w:val="28"/>
                <w:szCs w:val="28"/>
                <w:lang w:val="uz-Cyrl-UZ"/>
              </w:rPr>
              <w:object w:dxaOrig="180" w:dyaOrig="279" w14:anchorId="18BC09F3">
                <v:shape id="_x0000_i1036" type="#_x0000_t75" style="width:8.85pt;height:14.1pt" o:ole="">
                  <v:imagedata r:id="rId40" o:title=""/>
                </v:shape>
                <o:OLEObject Type="Embed" ProgID="Equation.3" ShapeID="_x0000_i1036" DrawAspect="Content" ObjectID="_1781025212" r:id="rId41"/>
              </w:object>
            </w:r>
            <w:r w:rsidRPr="001C0B4E">
              <w:rPr>
                <w:sz w:val="28"/>
                <w:szCs w:val="28"/>
                <w:lang w:val="uz-Latn-UZ"/>
              </w:rPr>
              <w:t>k</w:t>
            </w:r>
            <w:r w:rsidRPr="001C0B4E">
              <w:rPr>
                <w:sz w:val="28"/>
                <w:szCs w:val="28"/>
                <w:lang w:val="uz-Cyrl-UZ"/>
              </w:rPr>
              <w:t xml:space="preserve"> ни ташкил этувчи тунги</w:t>
            </w:r>
            <w:r w:rsidRPr="001C0B4E">
              <w:rPr>
                <w:sz w:val="28"/>
                <w:szCs w:val="28"/>
                <w:lang w:val="uz-Latn-UZ"/>
              </w:rPr>
              <w:t xml:space="preserve"> </w:t>
            </w:r>
            <w:proofErr w:type="spellStart"/>
            <w:r w:rsidRPr="001C0B4E">
              <w:rPr>
                <w:sz w:val="28"/>
                <w:szCs w:val="28"/>
                <w:lang w:val="uz-Latn-UZ"/>
              </w:rPr>
              <w:t>табиий</w:t>
            </w:r>
            <w:proofErr w:type="spellEnd"/>
            <w:r w:rsidRPr="001C0B4E">
              <w:rPr>
                <w:sz w:val="28"/>
                <w:szCs w:val="28"/>
                <w:lang w:val="uz-Cyrl-UZ"/>
              </w:rPr>
              <w:t xml:space="preserve"> ёритилганликдаги телевизион </w:t>
            </w:r>
            <w:proofErr w:type="spellStart"/>
            <w:r w:rsidRPr="001C0B4E">
              <w:rPr>
                <w:sz w:val="28"/>
                <w:szCs w:val="28"/>
                <w:lang w:val="uz-Latn-UZ"/>
              </w:rPr>
              <w:t>узати</w:t>
            </w:r>
            <w:proofErr w:type="spellEnd"/>
            <w:r w:rsidRPr="001C0B4E">
              <w:rPr>
                <w:sz w:val="28"/>
                <w:szCs w:val="28"/>
                <w:lang w:val="uz-Cyrl-UZ"/>
              </w:rPr>
              <w:t>ш</w:t>
            </w:r>
            <w:r w:rsidRPr="001C0B4E">
              <w:rPr>
                <w:sz w:val="28"/>
                <w:szCs w:val="28"/>
                <w:lang w:val="uz-Latn-UZ"/>
              </w:rPr>
              <w:t>.</w:t>
            </w:r>
          </w:p>
          <w:p w14:paraId="468BCA70" w14:textId="77777777" w:rsidR="00875FFD" w:rsidRPr="001C0B4E" w:rsidRDefault="00875FFD">
            <w:pPr>
              <w:jc w:val="both"/>
              <w:rPr>
                <w:sz w:val="28"/>
                <w:szCs w:val="28"/>
                <w:lang w:val="uz-Cyrl-UZ"/>
              </w:rPr>
            </w:pPr>
          </w:p>
          <w:p w14:paraId="7BE1F4B7" w14:textId="77777777" w:rsidR="00875FFD" w:rsidRPr="001C0B4E" w:rsidRDefault="00875FFD">
            <w:pPr>
              <w:jc w:val="both"/>
              <w:rPr>
                <w:sz w:val="28"/>
                <w:szCs w:val="28"/>
              </w:rPr>
            </w:pPr>
            <w:r w:rsidRPr="001C0B4E">
              <w:rPr>
                <w:sz w:val="28"/>
                <w:szCs w:val="28"/>
              </w:rPr>
              <w:t xml:space="preserve">Телевизионная передача при естественной </w:t>
            </w:r>
            <w:r w:rsidRPr="001C0B4E">
              <w:rPr>
                <w:sz w:val="28"/>
                <w:szCs w:val="28"/>
              </w:rPr>
              <w:lastRenderedPageBreak/>
              <w:t xml:space="preserve">ночной освещенности, которая достигает </w:t>
            </w:r>
            <w:r w:rsidRPr="001C0B4E">
              <w:rPr>
                <w:sz w:val="28"/>
                <w:szCs w:val="28"/>
                <w:lang w:val="uz-Cyrl-UZ"/>
              </w:rPr>
              <w:t>10</w:t>
            </w:r>
            <w:r w:rsidRPr="001C0B4E">
              <w:rPr>
                <w:sz w:val="28"/>
                <w:szCs w:val="28"/>
                <w:vertAlign w:val="superscript"/>
                <w:lang w:val="uz-Cyrl-UZ"/>
              </w:rPr>
              <w:t>-4</w:t>
            </w:r>
            <w:r w:rsidRPr="001C0B4E">
              <w:rPr>
                <w:sz w:val="28"/>
                <w:szCs w:val="28"/>
                <w:lang w:val="uz-Cyrl-UZ"/>
              </w:rPr>
              <w:t>-10</w:t>
            </w:r>
            <w:r w:rsidRPr="001C0B4E">
              <w:rPr>
                <w:sz w:val="28"/>
                <w:szCs w:val="28"/>
                <w:vertAlign w:val="superscript"/>
                <w:lang w:val="uz-Cyrl-UZ"/>
              </w:rPr>
              <w:t>-5</w:t>
            </w:r>
            <w:r w:rsidRPr="001C0B4E">
              <w:rPr>
                <w:sz w:val="28"/>
                <w:szCs w:val="28"/>
                <w:lang w:val="uz-Latn-UZ"/>
              </w:rPr>
              <w:t xml:space="preserve"> </w:t>
            </w:r>
            <w:r w:rsidRPr="001C0B4E">
              <w:rPr>
                <w:position w:val="-6"/>
                <w:sz w:val="28"/>
                <w:szCs w:val="28"/>
                <w:lang w:val="uz-Cyrl-UZ"/>
              </w:rPr>
              <w:object w:dxaOrig="180" w:dyaOrig="279" w14:anchorId="00D67DCE">
                <v:shape id="_x0000_i1037" type="#_x0000_t75" style="width:8.85pt;height:14.1pt" o:ole="">
                  <v:imagedata r:id="rId38" o:title=""/>
                </v:shape>
                <o:OLEObject Type="Embed" ProgID="Equation.3" ShapeID="_x0000_i1037" DrawAspect="Content" ObjectID="_1781025213" r:id="rId42"/>
              </w:object>
            </w:r>
            <w:r w:rsidRPr="001C0B4E">
              <w:rPr>
                <w:sz w:val="28"/>
                <w:szCs w:val="28"/>
                <w:lang w:val="uz-Latn-UZ"/>
              </w:rPr>
              <w:t>k</w:t>
            </w:r>
            <w:r w:rsidRPr="001C0B4E">
              <w:rPr>
                <w:sz w:val="28"/>
                <w:szCs w:val="28"/>
              </w:rPr>
              <w:t xml:space="preserve">, а в среднем составляет </w:t>
            </w:r>
            <w:r w:rsidRPr="001C0B4E">
              <w:rPr>
                <w:sz w:val="28"/>
                <w:szCs w:val="28"/>
              </w:rPr>
              <w:br/>
            </w:r>
            <w:r w:rsidRPr="001C0B4E">
              <w:rPr>
                <w:sz w:val="28"/>
                <w:szCs w:val="28"/>
                <w:lang w:val="uz-Cyrl-UZ"/>
              </w:rPr>
              <w:t>10</w:t>
            </w:r>
            <w:r w:rsidRPr="001C0B4E">
              <w:rPr>
                <w:sz w:val="28"/>
                <w:szCs w:val="28"/>
                <w:vertAlign w:val="superscript"/>
                <w:lang w:val="uz-Cyrl-UZ"/>
              </w:rPr>
              <w:t>-2</w:t>
            </w:r>
            <w:r w:rsidRPr="001C0B4E">
              <w:rPr>
                <w:sz w:val="28"/>
                <w:szCs w:val="28"/>
                <w:lang w:val="uz-Cyrl-UZ"/>
              </w:rPr>
              <w:t>-10</w:t>
            </w:r>
            <w:r w:rsidRPr="001C0B4E">
              <w:rPr>
                <w:sz w:val="28"/>
                <w:szCs w:val="28"/>
                <w:vertAlign w:val="superscript"/>
                <w:lang w:val="uz-Cyrl-UZ"/>
              </w:rPr>
              <w:t>-3</w:t>
            </w:r>
            <w:r w:rsidRPr="001C0B4E">
              <w:rPr>
                <w:sz w:val="28"/>
                <w:szCs w:val="28"/>
                <w:lang w:val="uz-Cyrl-UZ"/>
              </w:rPr>
              <w:t xml:space="preserve"> </w:t>
            </w:r>
            <w:r w:rsidRPr="001C0B4E">
              <w:rPr>
                <w:position w:val="-6"/>
                <w:sz w:val="28"/>
                <w:szCs w:val="28"/>
                <w:lang w:val="uz-Cyrl-UZ"/>
              </w:rPr>
              <w:object w:dxaOrig="180" w:dyaOrig="279" w14:anchorId="3FA50919">
                <v:shape id="_x0000_i1038" type="#_x0000_t75" style="width:8.85pt;height:14.1pt" o:ole="">
                  <v:imagedata r:id="rId40" o:title=""/>
                </v:shape>
                <o:OLEObject Type="Embed" ProgID="Equation.3" ShapeID="_x0000_i1038" DrawAspect="Content" ObjectID="_1781025214" r:id="rId43"/>
              </w:object>
            </w:r>
            <w:r w:rsidRPr="001C0B4E">
              <w:rPr>
                <w:sz w:val="28"/>
                <w:szCs w:val="28"/>
                <w:lang w:val="uz-Latn-UZ"/>
              </w:rPr>
              <w:t>k</w:t>
            </w:r>
            <w:r w:rsidRPr="001C0B4E">
              <w:rPr>
                <w:sz w:val="28"/>
                <w:szCs w:val="28"/>
              </w:rPr>
              <w:t>.</w:t>
            </w:r>
          </w:p>
        </w:tc>
      </w:tr>
      <w:tr w:rsidR="00875FFD" w:rsidRPr="001C0B4E" w14:paraId="3AB274EE" w14:textId="77777777">
        <w:tc>
          <w:tcPr>
            <w:tcW w:w="3717" w:type="dxa"/>
          </w:tcPr>
          <w:p w14:paraId="17517F05" w14:textId="77777777" w:rsidR="00875FFD" w:rsidRPr="001C0B4E" w:rsidRDefault="00875FFD">
            <w:pPr>
              <w:rPr>
                <w:sz w:val="28"/>
                <w:szCs w:val="28"/>
              </w:rPr>
            </w:pPr>
          </w:p>
        </w:tc>
        <w:tc>
          <w:tcPr>
            <w:tcW w:w="5896" w:type="dxa"/>
          </w:tcPr>
          <w:p w14:paraId="2C828F53" w14:textId="77777777" w:rsidR="00875FFD" w:rsidRPr="00875FFD" w:rsidRDefault="00875FFD">
            <w:pPr>
              <w:jc w:val="both"/>
              <w:rPr>
                <w:sz w:val="28"/>
                <w:szCs w:val="28"/>
              </w:rPr>
            </w:pPr>
          </w:p>
          <w:p w14:paraId="27C138F2" w14:textId="77777777" w:rsidR="00875FFD" w:rsidRPr="00875FFD" w:rsidRDefault="00875FFD">
            <w:pPr>
              <w:jc w:val="both"/>
              <w:rPr>
                <w:sz w:val="28"/>
                <w:szCs w:val="28"/>
              </w:rPr>
            </w:pPr>
          </w:p>
        </w:tc>
      </w:tr>
      <w:tr w:rsidR="00875FFD" w:rsidRPr="001C0B4E" w14:paraId="3F8950D7" w14:textId="77777777">
        <w:tc>
          <w:tcPr>
            <w:tcW w:w="3717" w:type="dxa"/>
          </w:tcPr>
          <w:p w14:paraId="6B3CA035" w14:textId="77777777" w:rsidR="00875FFD" w:rsidRPr="001C0B4E" w:rsidRDefault="00875FFD">
            <w:pPr>
              <w:rPr>
                <w:b/>
                <w:sz w:val="28"/>
                <w:szCs w:val="28"/>
                <w:lang w:val="uz-Cyrl-UZ"/>
              </w:rPr>
            </w:pPr>
            <w:r w:rsidRPr="001C0B4E">
              <w:rPr>
                <w:b/>
                <w:sz w:val="28"/>
                <w:szCs w:val="28"/>
                <w:lang w:val="uz-Cyrl-UZ"/>
              </w:rPr>
              <w:t>Турбокодлаш</w:t>
            </w:r>
          </w:p>
          <w:p w14:paraId="0FDAF19D" w14:textId="77777777" w:rsidR="00875FFD" w:rsidRPr="001C0B4E" w:rsidRDefault="00875FFD">
            <w:pPr>
              <w:rPr>
                <w:sz w:val="28"/>
                <w:szCs w:val="28"/>
                <w:lang w:val="uz-Cyrl-UZ"/>
              </w:rPr>
            </w:pPr>
            <w:r w:rsidRPr="001C0B4E">
              <w:rPr>
                <w:b/>
                <w:sz w:val="28"/>
                <w:szCs w:val="28"/>
                <w:lang w:val="uz-Cyrl-UZ"/>
              </w:rPr>
              <w:t>ru</w:t>
            </w:r>
            <w:r w:rsidRPr="001C0B4E">
              <w:rPr>
                <w:sz w:val="28"/>
                <w:szCs w:val="28"/>
                <w:lang w:val="uz-Cyrl-UZ"/>
              </w:rPr>
              <w:t xml:space="preserve"> - турбокодирование</w:t>
            </w:r>
          </w:p>
          <w:p w14:paraId="5D73DE4A" w14:textId="77777777" w:rsidR="00875FFD" w:rsidRPr="001C0B4E" w:rsidRDefault="00875FFD">
            <w:pPr>
              <w:autoSpaceDE w:val="0"/>
              <w:autoSpaceDN w:val="0"/>
              <w:adjustRightInd w:val="0"/>
              <w:rPr>
                <w:sz w:val="28"/>
                <w:szCs w:val="28"/>
                <w:lang w:val="uz-Cyrl-UZ"/>
              </w:rPr>
            </w:pPr>
            <w:r w:rsidRPr="001C0B4E">
              <w:rPr>
                <w:b/>
                <w:sz w:val="28"/>
                <w:szCs w:val="28"/>
                <w:lang w:val="uz-Cyrl-UZ"/>
              </w:rPr>
              <w:t>en</w:t>
            </w:r>
            <w:r w:rsidRPr="001C0B4E">
              <w:rPr>
                <w:sz w:val="28"/>
                <w:szCs w:val="28"/>
                <w:lang w:val="uz-Cyrl-UZ"/>
              </w:rPr>
              <w:t xml:space="preserve"> - turbo-coding</w:t>
            </w:r>
          </w:p>
          <w:p w14:paraId="412396F2" w14:textId="77777777" w:rsidR="00875FFD" w:rsidRPr="001C0B4E" w:rsidRDefault="00875FFD">
            <w:pPr>
              <w:rPr>
                <w:sz w:val="28"/>
                <w:szCs w:val="28"/>
                <w:lang w:val="uz-Cyrl-UZ"/>
              </w:rPr>
            </w:pPr>
          </w:p>
        </w:tc>
        <w:tc>
          <w:tcPr>
            <w:tcW w:w="5896" w:type="dxa"/>
          </w:tcPr>
          <w:p w14:paraId="0D62A87F" w14:textId="77777777" w:rsidR="00875FFD" w:rsidRPr="001C0B4E" w:rsidRDefault="00875FFD">
            <w:pPr>
              <w:jc w:val="both"/>
              <w:rPr>
                <w:sz w:val="28"/>
                <w:szCs w:val="28"/>
              </w:rPr>
            </w:pPr>
            <w:proofErr w:type="spellStart"/>
            <w:r w:rsidRPr="001C0B4E">
              <w:rPr>
                <w:sz w:val="28"/>
                <w:szCs w:val="28"/>
              </w:rPr>
              <w:t>Параллел</w:t>
            </w:r>
            <w:proofErr w:type="spellEnd"/>
            <w:r w:rsidRPr="001C0B4E">
              <w:rPr>
                <w:sz w:val="28"/>
                <w:szCs w:val="28"/>
              </w:rPr>
              <w:t xml:space="preserve"> </w:t>
            </w:r>
            <w:proofErr w:type="spellStart"/>
            <w:r w:rsidRPr="001C0B4E">
              <w:rPr>
                <w:sz w:val="28"/>
                <w:szCs w:val="28"/>
              </w:rPr>
              <w:t>уланган</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w:t>
            </w:r>
            <w:proofErr w:type="spellStart"/>
            <w:r w:rsidRPr="001C0B4E">
              <w:rPr>
                <w:sz w:val="28"/>
                <w:szCs w:val="28"/>
              </w:rPr>
              <w:t>нечта</w:t>
            </w:r>
            <w:proofErr w:type="spellEnd"/>
            <w:r w:rsidRPr="001C0B4E">
              <w:rPr>
                <w:sz w:val="28"/>
                <w:szCs w:val="28"/>
              </w:rPr>
              <w:t xml:space="preserve"> кодер </w:t>
            </w:r>
            <w:proofErr w:type="spellStart"/>
            <w:r w:rsidRPr="001C0B4E">
              <w:rPr>
                <w:sz w:val="28"/>
                <w:szCs w:val="28"/>
              </w:rPr>
              <w:t>ор</w:t>
            </w:r>
            <w:r w:rsidR="001C0B4E" w:rsidRPr="001C0B4E">
              <w:rPr>
                <w:sz w:val="28"/>
                <w:szCs w:val="28"/>
              </w:rPr>
              <w:t>қ</w:t>
            </w:r>
            <w:r w:rsidRPr="001C0B4E">
              <w:rPr>
                <w:sz w:val="28"/>
                <w:szCs w:val="28"/>
              </w:rPr>
              <w:t>али</w:t>
            </w:r>
            <w:proofErr w:type="spellEnd"/>
            <w:r w:rsidRPr="001C0B4E">
              <w:rPr>
                <w:sz w:val="28"/>
                <w:szCs w:val="28"/>
              </w:rPr>
              <w:t xml:space="preserve"> </w:t>
            </w:r>
            <w:proofErr w:type="spellStart"/>
            <w:r w:rsidRPr="001C0B4E">
              <w:rPr>
                <w:sz w:val="28"/>
                <w:szCs w:val="28"/>
              </w:rPr>
              <w:t>белгили</w:t>
            </w:r>
            <w:proofErr w:type="spellEnd"/>
            <w:r w:rsidRPr="001C0B4E">
              <w:rPr>
                <w:sz w:val="28"/>
                <w:szCs w:val="28"/>
              </w:rPr>
              <w:t xml:space="preserve"> </w:t>
            </w:r>
            <w:proofErr w:type="spellStart"/>
            <w:r w:rsidRPr="001C0B4E">
              <w:rPr>
                <w:sz w:val="28"/>
                <w:szCs w:val="28"/>
              </w:rPr>
              <w:t>кетма-кетликни</w:t>
            </w:r>
            <w:proofErr w:type="spellEnd"/>
            <w:r w:rsidRPr="001C0B4E">
              <w:rPr>
                <w:sz w:val="28"/>
                <w:szCs w:val="28"/>
              </w:rPr>
              <w:t xml:space="preserve"> </w:t>
            </w:r>
            <w:proofErr w:type="spellStart"/>
            <w:r w:rsidRPr="001C0B4E">
              <w:rPr>
                <w:sz w:val="28"/>
                <w:szCs w:val="28"/>
              </w:rPr>
              <w:t>кодлаш</w:t>
            </w:r>
            <w:proofErr w:type="spellEnd"/>
            <w:r w:rsidRPr="001C0B4E">
              <w:rPr>
                <w:sz w:val="28"/>
                <w:szCs w:val="28"/>
              </w:rPr>
              <w:t>.</w:t>
            </w:r>
          </w:p>
          <w:p w14:paraId="1CE6B6CD" w14:textId="77777777" w:rsidR="00875FFD" w:rsidRPr="001C0B4E" w:rsidRDefault="00875FFD">
            <w:pPr>
              <w:jc w:val="both"/>
              <w:rPr>
                <w:sz w:val="28"/>
                <w:szCs w:val="28"/>
              </w:rPr>
            </w:pPr>
          </w:p>
          <w:p w14:paraId="59FFA5D2" w14:textId="77777777" w:rsidR="00875FFD" w:rsidRPr="001C0B4E" w:rsidRDefault="00875FFD">
            <w:pPr>
              <w:jc w:val="both"/>
              <w:rPr>
                <w:sz w:val="28"/>
                <w:szCs w:val="28"/>
              </w:rPr>
            </w:pPr>
            <w:r w:rsidRPr="001C0B4E">
              <w:rPr>
                <w:sz w:val="28"/>
                <w:szCs w:val="28"/>
              </w:rPr>
              <w:t>Кодирование символьной последовательности несколькими кодерами, соединенными параллельно.</w:t>
            </w:r>
          </w:p>
        </w:tc>
      </w:tr>
      <w:tr w:rsidR="00875FFD" w:rsidRPr="001C0B4E" w14:paraId="0EBFC2BD" w14:textId="77777777">
        <w:tc>
          <w:tcPr>
            <w:tcW w:w="3717" w:type="dxa"/>
          </w:tcPr>
          <w:p w14:paraId="11EF22FF" w14:textId="77777777" w:rsidR="00875FFD" w:rsidRPr="001C0B4E" w:rsidRDefault="00875FFD">
            <w:pPr>
              <w:rPr>
                <w:sz w:val="28"/>
                <w:szCs w:val="28"/>
              </w:rPr>
            </w:pPr>
          </w:p>
        </w:tc>
        <w:tc>
          <w:tcPr>
            <w:tcW w:w="5896" w:type="dxa"/>
          </w:tcPr>
          <w:p w14:paraId="1E1E50C7" w14:textId="77777777" w:rsidR="00875FFD" w:rsidRPr="00875FFD" w:rsidRDefault="00875FFD">
            <w:pPr>
              <w:jc w:val="both"/>
              <w:rPr>
                <w:sz w:val="28"/>
                <w:szCs w:val="28"/>
              </w:rPr>
            </w:pPr>
          </w:p>
          <w:p w14:paraId="0C0DA85B" w14:textId="77777777" w:rsidR="00875FFD" w:rsidRPr="00875FFD" w:rsidRDefault="00875FFD">
            <w:pPr>
              <w:jc w:val="both"/>
              <w:rPr>
                <w:sz w:val="28"/>
                <w:szCs w:val="28"/>
              </w:rPr>
            </w:pPr>
          </w:p>
          <w:p w14:paraId="0300582B" w14:textId="77777777" w:rsidR="00875FFD" w:rsidRPr="00875FFD" w:rsidRDefault="00875FFD">
            <w:pPr>
              <w:jc w:val="both"/>
              <w:rPr>
                <w:sz w:val="28"/>
                <w:szCs w:val="28"/>
              </w:rPr>
            </w:pPr>
          </w:p>
          <w:p w14:paraId="3F432A6F" w14:textId="77777777" w:rsidR="00875FFD" w:rsidRPr="00875FFD" w:rsidRDefault="00875FFD">
            <w:pPr>
              <w:jc w:val="both"/>
              <w:rPr>
                <w:sz w:val="28"/>
                <w:szCs w:val="28"/>
              </w:rPr>
            </w:pPr>
          </w:p>
        </w:tc>
      </w:tr>
      <w:tr w:rsidR="00875FFD" w:rsidRPr="001C0B4E" w14:paraId="50A5082C" w14:textId="77777777">
        <w:tc>
          <w:tcPr>
            <w:tcW w:w="3717" w:type="dxa"/>
          </w:tcPr>
          <w:p w14:paraId="6D9E920B" w14:textId="77777777" w:rsidR="00875FFD" w:rsidRPr="001C0B4E" w:rsidRDefault="00875FFD">
            <w:pPr>
              <w:rPr>
                <w:b/>
                <w:sz w:val="28"/>
                <w:szCs w:val="28"/>
                <w:lang w:val="en-US"/>
              </w:rPr>
            </w:pPr>
            <w:proofErr w:type="spellStart"/>
            <w:r w:rsidRPr="001C0B4E">
              <w:rPr>
                <w:b/>
                <w:sz w:val="28"/>
                <w:szCs w:val="28"/>
              </w:rPr>
              <w:t>Тушиш</w:t>
            </w:r>
            <w:proofErr w:type="spellEnd"/>
            <w:r w:rsidRPr="001C0B4E">
              <w:rPr>
                <w:b/>
                <w:sz w:val="28"/>
                <w:szCs w:val="28"/>
                <w:lang w:val="en-US"/>
              </w:rPr>
              <w:t xml:space="preserve"> </w:t>
            </w:r>
            <w:proofErr w:type="spellStart"/>
            <w:r w:rsidRPr="001C0B4E">
              <w:rPr>
                <w:b/>
                <w:sz w:val="28"/>
                <w:szCs w:val="28"/>
              </w:rPr>
              <w:t>бурчаги</w:t>
            </w:r>
            <w:proofErr w:type="spellEnd"/>
          </w:p>
          <w:p w14:paraId="7755917A" w14:textId="77777777" w:rsidR="00875FFD" w:rsidRPr="001C0B4E" w:rsidRDefault="00875FFD">
            <w:pPr>
              <w:rPr>
                <w:sz w:val="28"/>
                <w:szCs w:val="28"/>
                <w:lang w:val="en-US"/>
              </w:rPr>
            </w:pPr>
            <w:proofErr w:type="spellStart"/>
            <w:r w:rsidRPr="001C0B4E">
              <w:rPr>
                <w:b/>
                <w:sz w:val="28"/>
                <w:szCs w:val="28"/>
                <w:lang w:val="en-US"/>
              </w:rPr>
              <w:t>ru</w:t>
            </w:r>
            <w:proofErr w:type="spellEnd"/>
            <w:r w:rsidRPr="001C0B4E">
              <w:rPr>
                <w:sz w:val="28"/>
                <w:szCs w:val="28"/>
                <w:lang w:val="en-US"/>
              </w:rPr>
              <w:t xml:space="preserve"> - </w:t>
            </w:r>
            <w:r w:rsidRPr="001C0B4E">
              <w:rPr>
                <w:sz w:val="28"/>
                <w:szCs w:val="28"/>
              </w:rPr>
              <w:t>угол</w:t>
            </w:r>
            <w:r w:rsidRPr="001C0B4E">
              <w:rPr>
                <w:sz w:val="28"/>
                <w:szCs w:val="28"/>
                <w:lang w:val="en-US"/>
              </w:rPr>
              <w:t xml:space="preserve"> </w:t>
            </w:r>
            <w:r w:rsidRPr="001C0B4E">
              <w:rPr>
                <w:sz w:val="28"/>
                <w:szCs w:val="28"/>
              </w:rPr>
              <w:t>падения</w:t>
            </w:r>
          </w:p>
          <w:p w14:paraId="28BADB4D"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sz w:val="28"/>
                <w:szCs w:val="28"/>
                <w:lang w:val="en-US"/>
              </w:rPr>
              <w:t xml:space="preserve"> </w:t>
            </w:r>
            <w:r w:rsidRPr="001C0B4E">
              <w:rPr>
                <w:sz w:val="28"/>
                <w:szCs w:val="28"/>
                <w:lang w:val="en-GB"/>
              </w:rPr>
              <w:t>-</w:t>
            </w:r>
            <w:r w:rsidRPr="001C0B4E">
              <w:rPr>
                <w:sz w:val="28"/>
                <w:szCs w:val="28"/>
                <w:lang w:val="en-US"/>
              </w:rPr>
              <w:t xml:space="preserve"> angle of incidence</w:t>
            </w:r>
          </w:p>
          <w:p w14:paraId="237BD4B1" w14:textId="77777777" w:rsidR="00875FFD" w:rsidRPr="001C0B4E" w:rsidRDefault="00875FFD">
            <w:pPr>
              <w:rPr>
                <w:sz w:val="28"/>
                <w:szCs w:val="28"/>
                <w:lang w:val="uz-Latn-UZ"/>
              </w:rPr>
            </w:pPr>
          </w:p>
        </w:tc>
        <w:tc>
          <w:tcPr>
            <w:tcW w:w="5896" w:type="dxa"/>
          </w:tcPr>
          <w:p w14:paraId="609B5B39" w14:textId="77777777" w:rsidR="00875FFD" w:rsidRPr="001C0B4E" w:rsidRDefault="00875FFD">
            <w:pPr>
              <w:jc w:val="both"/>
              <w:rPr>
                <w:sz w:val="28"/>
                <w:szCs w:val="28"/>
                <w:lang w:val="uz-Latn-UZ"/>
              </w:rPr>
            </w:pPr>
            <w:proofErr w:type="spellStart"/>
            <w:r w:rsidRPr="001C0B4E">
              <w:rPr>
                <w:sz w:val="28"/>
                <w:szCs w:val="28"/>
                <w:lang w:val="uz-Latn-UZ"/>
              </w:rPr>
              <w:t>Оптикада</w:t>
            </w:r>
            <w:proofErr w:type="spellEnd"/>
            <w:r w:rsidRPr="001C0B4E">
              <w:rPr>
                <w:sz w:val="28"/>
                <w:szCs w:val="28"/>
                <w:lang w:val="uz-Latn-UZ"/>
              </w:rPr>
              <w:t xml:space="preserve"> </w:t>
            </w:r>
            <w:proofErr w:type="spellStart"/>
            <w:r w:rsidRPr="001C0B4E">
              <w:rPr>
                <w:sz w:val="28"/>
                <w:szCs w:val="28"/>
                <w:lang w:val="uz-Latn-UZ"/>
              </w:rPr>
              <w:t>текисликка</w:t>
            </w:r>
            <w:proofErr w:type="spellEnd"/>
            <w:r w:rsidRPr="001C0B4E">
              <w:rPr>
                <w:sz w:val="28"/>
                <w:szCs w:val="28"/>
                <w:lang w:val="uz-Latn-UZ"/>
              </w:rPr>
              <w:t xml:space="preserve"> </w:t>
            </w:r>
            <w:proofErr w:type="spellStart"/>
            <w:r w:rsidRPr="001C0B4E">
              <w:rPr>
                <w:sz w:val="28"/>
                <w:szCs w:val="28"/>
                <w:lang w:val="uz-Latn-UZ"/>
              </w:rPr>
              <w:t>перпендикуляр</w:t>
            </w:r>
            <w:proofErr w:type="spellEnd"/>
            <w:r w:rsidRPr="001C0B4E">
              <w:rPr>
                <w:sz w:val="28"/>
                <w:szCs w:val="28"/>
                <w:lang w:val="uz-Latn-UZ"/>
              </w:rPr>
              <w:t xml:space="preserve"> </w:t>
            </w:r>
            <w:proofErr w:type="spellStart"/>
            <w:r w:rsidRPr="001C0B4E">
              <w:rPr>
                <w:sz w:val="28"/>
                <w:szCs w:val="28"/>
                <w:lang w:val="uz-Latn-UZ"/>
              </w:rPr>
              <w:t>б</w:t>
            </w:r>
            <w:r w:rsidR="001C0B4E" w:rsidRPr="001C0B4E">
              <w:rPr>
                <w:sz w:val="28"/>
                <w:szCs w:val="28"/>
                <w:lang w:val="uz-Latn-UZ"/>
              </w:rPr>
              <w:t>ў</w:t>
            </w:r>
            <w:r w:rsidRPr="001C0B4E">
              <w:rPr>
                <w:sz w:val="28"/>
                <w:szCs w:val="28"/>
                <w:lang w:val="uz-Latn-UZ"/>
              </w:rPr>
              <w:t>лган</w:t>
            </w:r>
            <w:proofErr w:type="spellEnd"/>
            <w:r w:rsidRPr="001C0B4E">
              <w:rPr>
                <w:sz w:val="28"/>
                <w:szCs w:val="28"/>
                <w:lang w:val="uz-Latn-UZ"/>
              </w:rPr>
              <w:t xml:space="preserve"> </w:t>
            </w:r>
            <w:proofErr w:type="spellStart"/>
            <w:r w:rsidRPr="001C0B4E">
              <w:rPr>
                <w:sz w:val="28"/>
                <w:szCs w:val="28"/>
                <w:lang w:val="uz-Latn-UZ"/>
              </w:rPr>
              <w:t>нормал</w:t>
            </w:r>
            <w:proofErr w:type="spellEnd"/>
            <w:r w:rsidRPr="001C0B4E">
              <w:rPr>
                <w:sz w:val="28"/>
                <w:szCs w:val="28"/>
                <w:lang w:val="uz-Latn-UZ"/>
              </w:rPr>
              <w:t xml:space="preserve"> (</w:t>
            </w:r>
            <w:proofErr w:type="spellStart"/>
            <w:r w:rsidRPr="001C0B4E">
              <w:rPr>
                <w:sz w:val="28"/>
                <w:szCs w:val="28"/>
                <w:lang w:val="uz-Latn-UZ"/>
              </w:rPr>
              <w:t>тик</w:t>
            </w:r>
            <w:proofErr w:type="spellEnd"/>
            <w:r w:rsidRPr="001C0B4E">
              <w:rPr>
                <w:sz w:val="28"/>
                <w:szCs w:val="28"/>
                <w:lang w:val="uz-Latn-UZ"/>
              </w:rPr>
              <w:t xml:space="preserve">) </w:t>
            </w:r>
            <w:proofErr w:type="spellStart"/>
            <w:r w:rsidRPr="001C0B4E">
              <w:rPr>
                <w:sz w:val="28"/>
                <w:szCs w:val="28"/>
                <w:lang w:val="uz-Latn-UZ"/>
              </w:rPr>
              <w:t>ва</w:t>
            </w:r>
            <w:proofErr w:type="spellEnd"/>
            <w:r w:rsidRPr="001C0B4E">
              <w:rPr>
                <w:sz w:val="28"/>
                <w:szCs w:val="28"/>
                <w:lang w:val="uz-Latn-UZ"/>
              </w:rPr>
              <w:t xml:space="preserve"> </w:t>
            </w:r>
            <w:proofErr w:type="spellStart"/>
            <w:r w:rsidRPr="001C0B4E">
              <w:rPr>
                <w:sz w:val="28"/>
                <w:szCs w:val="28"/>
                <w:lang w:val="uz-Latn-UZ"/>
              </w:rPr>
              <w:t>текисликка</w:t>
            </w:r>
            <w:proofErr w:type="spellEnd"/>
            <w:r w:rsidRPr="001C0B4E">
              <w:rPr>
                <w:sz w:val="28"/>
                <w:szCs w:val="28"/>
                <w:lang w:val="uz-Latn-UZ"/>
              </w:rPr>
              <w:t xml:space="preserve"> </w:t>
            </w:r>
            <w:proofErr w:type="spellStart"/>
            <w:r w:rsidRPr="001C0B4E">
              <w:rPr>
                <w:sz w:val="28"/>
                <w:szCs w:val="28"/>
                <w:lang w:val="uz-Latn-UZ"/>
              </w:rPr>
              <w:t>тушаётган</w:t>
            </w:r>
            <w:proofErr w:type="spellEnd"/>
            <w:r w:rsidRPr="001C0B4E">
              <w:rPr>
                <w:sz w:val="28"/>
                <w:szCs w:val="28"/>
                <w:lang w:val="uz-Latn-UZ"/>
              </w:rPr>
              <w:t xml:space="preserve"> </w:t>
            </w:r>
            <w:proofErr w:type="spellStart"/>
            <w:r w:rsidRPr="001C0B4E">
              <w:rPr>
                <w:sz w:val="28"/>
                <w:szCs w:val="28"/>
                <w:lang w:val="uz-Latn-UZ"/>
              </w:rPr>
              <w:t>нур</w:t>
            </w:r>
            <w:proofErr w:type="spellEnd"/>
            <w:r w:rsidRPr="001C0B4E">
              <w:rPr>
                <w:sz w:val="28"/>
                <w:szCs w:val="28"/>
                <w:lang w:val="uz-Latn-UZ"/>
              </w:rPr>
              <w:t xml:space="preserve"> </w:t>
            </w:r>
            <w:proofErr w:type="spellStart"/>
            <w:r w:rsidRPr="001C0B4E">
              <w:rPr>
                <w:sz w:val="28"/>
                <w:szCs w:val="28"/>
                <w:lang w:val="uz-Latn-UZ"/>
              </w:rPr>
              <w:t>орасидаги</w:t>
            </w:r>
            <w:proofErr w:type="spellEnd"/>
            <w:r w:rsidRPr="001C0B4E">
              <w:rPr>
                <w:sz w:val="28"/>
                <w:szCs w:val="28"/>
                <w:lang w:val="uz-Latn-UZ"/>
              </w:rPr>
              <w:t xml:space="preserve"> </w:t>
            </w:r>
            <w:proofErr w:type="spellStart"/>
            <w:r w:rsidRPr="001C0B4E">
              <w:rPr>
                <w:sz w:val="28"/>
                <w:szCs w:val="28"/>
                <w:lang w:val="uz-Latn-UZ"/>
              </w:rPr>
              <w:t>бурчак</w:t>
            </w:r>
            <w:proofErr w:type="spellEnd"/>
            <w:r w:rsidRPr="001C0B4E">
              <w:rPr>
                <w:sz w:val="28"/>
                <w:szCs w:val="28"/>
                <w:lang w:val="uz-Latn-UZ"/>
              </w:rPr>
              <w:t>.</w:t>
            </w:r>
          </w:p>
          <w:p w14:paraId="43077A24" w14:textId="77777777" w:rsidR="00875FFD" w:rsidRPr="001C0B4E" w:rsidRDefault="00875FFD">
            <w:pPr>
              <w:jc w:val="both"/>
              <w:rPr>
                <w:sz w:val="28"/>
                <w:szCs w:val="28"/>
                <w:lang w:val="uz-Latn-UZ"/>
              </w:rPr>
            </w:pPr>
          </w:p>
          <w:p w14:paraId="10E58827" w14:textId="77777777" w:rsidR="00875FFD" w:rsidRPr="001C0B4E" w:rsidRDefault="00875FFD">
            <w:pPr>
              <w:jc w:val="both"/>
              <w:rPr>
                <w:sz w:val="28"/>
                <w:szCs w:val="28"/>
              </w:rPr>
            </w:pPr>
            <w:r w:rsidRPr="001C0B4E">
              <w:rPr>
                <w:sz w:val="28"/>
                <w:szCs w:val="28"/>
              </w:rPr>
              <w:t>В оптике – угол между нормалью к поверхности и лучом, падающим на эту поверхность.</w:t>
            </w:r>
          </w:p>
        </w:tc>
      </w:tr>
      <w:tr w:rsidR="00875FFD" w:rsidRPr="001C0B4E" w14:paraId="5C6BBD61" w14:textId="77777777">
        <w:tc>
          <w:tcPr>
            <w:tcW w:w="3717" w:type="dxa"/>
          </w:tcPr>
          <w:p w14:paraId="66376F2D" w14:textId="77777777" w:rsidR="00875FFD" w:rsidRPr="001C0B4E" w:rsidRDefault="00875FFD">
            <w:pPr>
              <w:rPr>
                <w:sz w:val="28"/>
                <w:szCs w:val="28"/>
              </w:rPr>
            </w:pPr>
          </w:p>
        </w:tc>
        <w:tc>
          <w:tcPr>
            <w:tcW w:w="5896" w:type="dxa"/>
          </w:tcPr>
          <w:p w14:paraId="77B10077" w14:textId="77777777" w:rsidR="00875FFD" w:rsidRPr="001C0B4E" w:rsidRDefault="00875FFD">
            <w:pPr>
              <w:jc w:val="both"/>
              <w:rPr>
                <w:sz w:val="28"/>
                <w:szCs w:val="28"/>
              </w:rPr>
            </w:pPr>
          </w:p>
        </w:tc>
      </w:tr>
      <w:tr w:rsidR="00875FFD" w:rsidRPr="001C0B4E" w14:paraId="267245DE" w14:textId="77777777">
        <w:tc>
          <w:tcPr>
            <w:tcW w:w="3717" w:type="dxa"/>
          </w:tcPr>
          <w:p w14:paraId="2C4D1EA9" w14:textId="77777777" w:rsidR="00875FFD" w:rsidRPr="001C0B4E" w:rsidRDefault="00875FFD">
            <w:pPr>
              <w:rPr>
                <w:b/>
                <w:sz w:val="28"/>
                <w:szCs w:val="28"/>
              </w:rPr>
            </w:pPr>
            <w:proofErr w:type="spellStart"/>
            <w:r w:rsidRPr="001C0B4E">
              <w:rPr>
                <w:b/>
                <w:sz w:val="28"/>
                <w:szCs w:val="28"/>
              </w:rPr>
              <w:t>Тушиш</w:t>
            </w:r>
            <w:proofErr w:type="spellEnd"/>
            <w:r w:rsidRPr="001C0B4E">
              <w:rPr>
                <w:b/>
                <w:sz w:val="28"/>
                <w:szCs w:val="28"/>
              </w:rPr>
              <w:t xml:space="preserve"> </w:t>
            </w:r>
            <w:proofErr w:type="spellStart"/>
            <w:r w:rsidRPr="001C0B4E">
              <w:rPr>
                <w:b/>
                <w:sz w:val="28"/>
                <w:szCs w:val="28"/>
              </w:rPr>
              <w:t>ну</w:t>
            </w:r>
            <w:r w:rsidR="001C0B4E" w:rsidRPr="001C0B4E">
              <w:rPr>
                <w:b/>
                <w:sz w:val="28"/>
                <w:szCs w:val="28"/>
              </w:rPr>
              <w:t>қ</w:t>
            </w:r>
            <w:r w:rsidRPr="001C0B4E">
              <w:rPr>
                <w:b/>
                <w:sz w:val="28"/>
                <w:szCs w:val="28"/>
              </w:rPr>
              <w:t>таси</w:t>
            </w:r>
            <w:proofErr w:type="spellEnd"/>
          </w:p>
          <w:p w14:paraId="259E0CDE"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точка схода</w:t>
            </w:r>
          </w:p>
          <w:p w14:paraId="3B606176"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sz w:val="28"/>
                <w:szCs w:val="28"/>
              </w:rPr>
              <w:t xml:space="preserve"> - </w:t>
            </w:r>
            <w:r w:rsidRPr="001C0B4E">
              <w:rPr>
                <w:sz w:val="28"/>
                <w:szCs w:val="28"/>
                <w:lang w:val="en-US"/>
              </w:rPr>
              <w:t>vanishing</w:t>
            </w:r>
            <w:r w:rsidRPr="001C0B4E">
              <w:rPr>
                <w:sz w:val="28"/>
                <w:szCs w:val="28"/>
              </w:rPr>
              <w:t xml:space="preserve"> </w:t>
            </w:r>
            <w:r w:rsidRPr="001C0B4E">
              <w:rPr>
                <w:sz w:val="28"/>
                <w:szCs w:val="28"/>
                <w:lang w:val="en-US"/>
              </w:rPr>
              <w:t>point</w:t>
            </w:r>
          </w:p>
          <w:p w14:paraId="7B87CA46" w14:textId="77777777" w:rsidR="00875FFD" w:rsidRPr="001C0B4E" w:rsidRDefault="00875FFD">
            <w:pPr>
              <w:rPr>
                <w:sz w:val="28"/>
                <w:szCs w:val="28"/>
                <w:lang w:val="uz-Latn-UZ"/>
              </w:rPr>
            </w:pPr>
          </w:p>
        </w:tc>
        <w:tc>
          <w:tcPr>
            <w:tcW w:w="5896" w:type="dxa"/>
          </w:tcPr>
          <w:p w14:paraId="2367DA8A" w14:textId="77777777" w:rsidR="00875FFD" w:rsidRPr="001C0B4E" w:rsidRDefault="00875FFD">
            <w:pPr>
              <w:jc w:val="both"/>
              <w:rPr>
                <w:sz w:val="28"/>
                <w:szCs w:val="28"/>
                <w:lang w:val="uz-Latn-UZ"/>
              </w:rPr>
            </w:pPr>
            <w:proofErr w:type="spellStart"/>
            <w:r w:rsidRPr="001C0B4E">
              <w:rPr>
                <w:sz w:val="28"/>
                <w:szCs w:val="28"/>
                <w:lang w:val="uz-Latn-UZ"/>
              </w:rPr>
              <w:t>Кузатувчидан</w:t>
            </w:r>
            <w:proofErr w:type="spellEnd"/>
            <w:r w:rsidRPr="001C0B4E">
              <w:rPr>
                <w:sz w:val="28"/>
                <w:szCs w:val="28"/>
                <w:lang w:val="uz-Latn-UZ"/>
              </w:rPr>
              <w:t xml:space="preserve"> </w:t>
            </w:r>
            <w:proofErr w:type="spellStart"/>
            <w:r w:rsidRPr="001C0B4E">
              <w:rPr>
                <w:sz w:val="28"/>
                <w:szCs w:val="28"/>
                <w:lang w:val="uz-Latn-UZ"/>
              </w:rPr>
              <w:t>узо</w:t>
            </w:r>
            <w:r w:rsidR="001C0B4E" w:rsidRPr="001C0B4E">
              <w:rPr>
                <w:sz w:val="28"/>
                <w:szCs w:val="28"/>
                <w:lang w:val="uz-Latn-UZ"/>
              </w:rPr>
              <w:t>қ</w:t>
            </w:r>
            <w:r w:rsidRPr="001C0B4E">
              <w:rPr>
                <w:sz w:val="28"/>
                <w:szCs w:val="28"/>
                <w:lang w:val="uz-Latn-UZ"/>
              </w:rPr>
              <w:t>лашаётган</w:t>
            </w:r>
            <w:proofErr w:type="spellEnd"/>
            <w:r w:rsidRPr="001C0B4E">
              <w:rPr>
                <w:sz w:val="28"/>
                <w:szCs w:val="28"/>
                <w:lang w:val="uz-Latn-UZ"/>
              </w:rPr>
              <w:t xml:space="preserve"> </w:t>
            </w:r>
            <w:proofErr w:type="spellStart"/>
            <w:r w:rsidRPr="001C0B4E">
              <w:rPr>
                <w:sz w:val="28"/>
                <w:szCs w:val="28"/>
                <w:lang w:val="uz-Latn-UZ"/>
              </w:rPr>
              <w:t>икки</w:t>
            </w:r>
            <w:proofErr w:type="spellEnd"/>
            <w:r w:rsidRPr="001C0B4E">
              <w:rPr>
                <w:sz w:val="28"/>
                <w:szCs w:val="28"/>
                <w:lang w:val="uz-Latn-UZ"/>
              </w:rPr>
              <w:t xml:space="preserve"> </w:t>
            </w:r>
            <w:proofErr w:type="spellStart"/>
            <w:r w:rsidRPr="001C0B4E">
              <w:rPr>
                <w:sz w:val="28"/>
                <w:szCs w:val="28"/>
                <w:lang w:val="uz-Latn-UZ"/>
              </w:rPr>
              <w:t>параллел</w:t>
            </w:r>
            <w:proofErr w:type="spellEnd"/>
            <w:r w:rsidRPr="001C0B4E">
              <w:rPr>
                <w:sz w:val="28"/>
                <w:szCs w:val="28"/>
                <w:lang w:val="uz-Latn-UZ"/>
              </w:rPr>
              <w:t xml:space="preserve"> </w:t>
            </w:r>
            <w:proofErr w:type="spellStart"/>
            <w:r w:rsidRPr="001C0B4E">
              <w:rPr>
                <w:sz w:val="28"/>
                <w:szCs w:val="28"/>
                <w:lang w:val="uz-Latn-UZ"/>
              </w:rPr>
              <w:t>чизи</w:t>
            </w:r>
            <w:r w:rsidR="001C0B4E" w:rsidRPr="001C0B4E">
              <w:rPr>
                <w:sz w:val="28"/>
                <w:szCs w:val="28"/>
                <w:lang w:val="uz-Latn-UZ"/>
              </w:rPr>
              <w:t>қ</w:t>
            </w:r>
            <w:r w:rsidRPr="001C0B4E">
              <w:rPr>
                <w:sz w:val="28"/>
                <w:szCs w:val="28"/>
                <w:lang w:val="uz-Latn-UZ"/>
              </w:rPr>
              <w:t>нинг</w:t>
            </w:r>
            <w:proofErr w:type="spellEnd"/>
            <w:r w:rsidRPr="001C0B4E">
              <w:rPr>
                <w:sz w:val="28"/>
                <w:szCs w:val="28"/>
                <w:lang w:val="uz-Latn-UZ"/>
              </w:rPr>
              <w:t xml:space="preserve"> </w:t>
            </w:r>
            <w:proofErr w:type="spellStart"/>
            <w:r w:rsidRPr="001C0B4E">
              <w:rPr>
                <w:sz w:val="28"/>
                <w:szCs w:val="28"/>
                <w:lang w:val="uz-Latn-UZ"/>
              </w:rPr>
              <w:t>бир</w:t>
            </w:r>
            <w:proofErr w:type="spellEnd"/>
            <w:r w:rsidRPr="001C0B4E">
              <w:rPr>
                <w:sz w:val="28"/>
                <w:szCs w:val="28"/>
                <w:lang w:val="uz-Latn-UZ"/>
              </w:rPr>
              <w:t xml:space="preserve"> </w:t>
            </w:r>
            <w:proofErr w:type="spellStart"/>
            <w:r w:rsidRPr="001C0B4E">
              <w:rPr>
                <w:sz w:val="28"/>
                <w:szCs w:val="28"/>
                <w:lang w:val="uz-Latn-UZ"/>
              </w:rPr>
              <w:t>ну</w:t>
            </w:r>
            <w:r w:rsidR="001C0B4E" w:rsidRPr="001C0B4E">
              <w:rPr>
                <w:sz w:val="28"/>
                <w:szCs w:val="28"/>
                <w:lang w:val="uz-Latn-UZ"/>
              </w:rPr>
              <w:t>қ</w:t>
            </w:r>
            <w:r w:rsidRPr="001C0B4E">
              <w:rPr>
                <w:sz w:val="28"/>
                <w:szCs w:val="28"/>
                <w:lang w:val="uz-Latn-UZ"/>
              </w:rPr>
              <w:t>тага</w:t>
            </w:r>
            <w:proofErr w:type="spellEnd"/>
            <w:r w:rsidRPr="001C0B4E">
              <w:rPr>
                <w:sz w:val="28"/>
                <w:szCs w:val="28"/>
                <w:lang w:val="uz-Latn-UZ"/>
              </w:rPr>
              <w:t xml:space="preserve"> </w:t>
            </w:r>
            <w:proofErr w:type="spellStart"/>
            <w:r w:rsidRPr="001C0B4E">
              <w:rPr>
                <w:sz w:val="28"/>
                <w:szCs w:val="28"/>
                <w:lang w:val="uz-Latn-UZ"/>
              </w:rPr>
              <w:t>тушиши</w:t>
            </w:r>
            <w:proofErr w:type="spellEnd"/>
            <w:r w:rsidRPr="001C0B4E">
              <w:rPr>
                <w:sz w:val="28"/>
                <w:szCs w:val="28"/>
                <w:lang w:val="uz-Latn-UZ"/>
              </w:rPr>
              <w:t>.</w:t>
            </w:r>
          </w:p>
          <w:p w14:paraId="6237A464" w14:textId="77777777" w:rsidR="00875FFD" w:rsidRPr="001C0B4E" w:rsidRDefault="00875FFD">
            <w:pPr>
              <w:jc w:val="both"/>
              <w:rPr>
                <w:sz w:val="28"/>
                <w:szCs w:val="28"/>
                <w:lang w:val="uz-Latn-UZ"/>
              </w:rPr>
            </w:pPr>
          </w:p>
          <w:p w14:paraId="0BAA7C61" w14:textId="77777777" w:rsidR="00875FFD" w:rsidRPr="001C0B4E" w:rsidRDefault="00875FFD">
            <w:pPr>
              <w:jc w:val="both"/>
              <w:rPr>
                <w:sz w:val="28"/>
                <w:szCs w:val="28"/>
              </w:rPr>
            </w:pPr>
            <w:r w:rsidRPr="001C0B4E">
              <w:rPr>
                <w:sz w:val="28"/>
                <w:szCs w:val="28"/>
              </w:rPr>
              <w:t>Схождение двух параллельных линий, уходящих от наблюдателя в одну точку.</w:t>
            </w:r>
          </w:p>
        </w:tc>
      </w:tr>
      <w:tr w:rsidR="00875FFD" w:rsidRPr="001C0B4E" w14:paraId="64B8B778" w14:textId="77777777">
        <w:tc>
          <w:tcPr>
            <w:tcW w:w="3717" w:type="dxa"/>
          </w:tcPr>
          <w:p w14:paraId="08EF2B12" w14:textId="77777777" w:rsidR="00875FFD" w:rsidRPr="001C0B4E" w:rsidRDefault="00875FFD">
            <w:pPr>
              <w:rPr>
                <w:sz w:val="28"/>
                <w:szCs w:val="28"/>
              </w:rPr>
            </w:pPr>
          </w:p>
        </w:tc>
        <w:tc>
          <w:tcPr>
            <w:tcW w:w="5896" w:type="dxa"/>
          </w:tcPr>
          <w:p w14:paraId="5A5407B6" w14:textId="77777777" w:rsidR="00875FFD" w:rsidRPr="001C0B4E" w:rsidRDefault="00875FFD">
            <w:pPr>
              <w:jc w:val="both"/>
              <w:rPr>
                <w:sz w:val="28"/>
                <w:szCs w:val="28"/>
              </w:rPr>
            </w:pPr>
          </w:p>
        </w:tc>
      </w:tr>
      <w:tr w:rsidR="00875FFD" w:rsidRPr="001C0B4E" w14:paraId="48919CA9" w14:textId="77777777">
        <w:tc>
          <w:tcPr>
            <w:tcW w:w="3717" w:type="dxa"/>
          </w:tcPr>
          <w:p w14:paraId="1D635515" w14:textId="77777777" w:rsidR="00875FFD" w:rsidRPr="001C0B4E" w:rsidRDefault="00875FFD">
            <w:pPr>
              <w:rPr>
                <w:b/>
                <w:sz w:val="28"/>
                <w:szCs w:val="28"/>
              </w:rPr>
            </w:pPr>
            <w:r w:rsidRPr="001C0B4E">
              <w:rPr>
                <w:b/>
                <w:sz w:val="28"/>
                <w:szCs w:val="28"/>
              </w:rPr>
              <w:t xml:space="preserve">Тюнер </w:t>
            </w:r>
            <w:proofErr w:type="spellStart"/>
            <w:r w:rsidRPr="001C0B4E">
              <w:rPr>
                <w:b/>
                <w:sz w:val="28"/>
                <w:szCs w:val="28"/>
              </w:rPr>
              <w:t>киришидаги</w:t>
            </w:r>
            <w:proofErr w:type="spellEnd"/>
            <w:r w:rsidRPr="001C0B4E">
              <w:rPr>
                <w:b/>
                <w:sz w:val="28"/>
                <w:szCs w:val="28"/>
              </w:rPr>
              <w:br/>
            </w:r>
            <w:proofErr w:type="spellStart"/>
            <w:r w:rsidRPr="001C0B4E">
              <w:rPr>
                <w:b/>
                <w:sz w:val="28"/>
                <w:szCs w:val="28"/>
              </w:rPr>
              <w:t>частоталар</w:t>
            </w:r>
            <w:proofErr w:type="spellEnd"/>
            <w:r w:rsidRPr="001C0B4E">
              <w:rPr>
                <w:b/>
                <w:sz w:val="28"/>
                <w:szCs w:val="28"/>
              </w:rPr>
              <w:t xml:space="preserve"> </w:t>
            </w:r>
            <w:proofErr w:type="spellStart"/>
            <w:r w:rsidRPr="001C0B4E">
              <w:rPr>
                <w:b/>
                <w:sz w:val="28"/>
                <w:szCs w:val="28"/>
              </w:rPr>
              <w:t>диапазони</w:t>
            </w:r>
            <w:proofErr w:type="spellEnd"/>
          </w:p>
          <w:p w14:paraId="06C3BBFB"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частотный диапазон</w:t>
            </w:r>
            <w:r w:rsidRPr="001C0B4E">
              <w:rPr>
                <w:sz w:val="28"/>
                <w:szCs w:val="28"/>
              </w:rPr>
              <w:br/>
              <w:t>на входе тюнера</w:t>
            </w:r>
          </w:p>
          <w:p w14:paraId="1E0F4C40" w14:textId="77777777" w:rsidR="00875FFD" w:rsidRPr="001C0B4E" w:rsidRDefault="00875FFD">
            <w:pPr>
              <w:rPr>
                <w:b/>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frequency range at the</w:t>
            </w:r>
            <w:r w:rsidRPr="001C0B4E">
              <w:rPr>
                <w:sz w:val="28"/>
                <w:szCs w:val="28"/>
                <w:lang w:val="en-US"/>
              </w:rPr>
              <w:br/>
              <w:t>tuner input</w:t>
            </w:r>
          </w:p>
        </w:tc>
        <w:tc>
          <w:tcPr>
            <w:tcW w:w="5896" w:type="dxa"/>
          </w:tcPr>
          <w:p w14:paraId="4BECF257" w14:textId="77777777" w:rsidR="00875FFD" w:rsidRPr="001C0B4E" w:rsidRDefault="00875FFD">
            <w:pPr>
              <w:jc w:val="both"/>
              <w:rPr>
                <w:sz w:val="28"/>
                <w:szCs w:val="28"/>
              </w:rPr>
            </w:pPr>
            <w:r w:rsidRPr="001C0B4E">
              <w:rPr>
                <w:sz w:val="28"/>
                <w:szCs w:val="28"/>
              </w:rPr>
              <w:t xml:space="preserve">Ресивер </w:t>
            </w:r>
            <w:proofErr w:type="spellStart"/>
            <w:r w:rsidRPr="001C0B4E">
              <w:rPr>
                <w:sz w:val="28"/>
                <w:szCs w:val="28"/>
              </w:rPr>
              <w:t>амаллар</w:t>
            </w:r>
            <w:proofErr w:type="spellEnd"/>
            <w:r w:rsidRPr="001C0B4E">
              <w:rPr>
                <w:sz w:val="28"/>
                <w:szCs w:val="28"/>
              </w:rPr>
              <w:t xml:space="preserve"> </w:t>
            </w:r>
            <w:proofErr w:type="spellStart"/>
            <w:r w:rsidRPr="001C0B4E">
              <w:rPr>
                <w:sz w:val="28"/>
                <w:szCs w:val="28"/>
              </w:rPr>
              <w:t>бажариши</w:t>
            </w:r>
            <w:proofErr w:type="spellEnd"/>
            <w:r w:rsidRPr="001C0B4E">
              <w:rPr>
                <w:sz w:val="28"/>
                <w:szCs w:val="28"/>
              </w:rPr>
              <w:t xml:space="preserve"> </w:t>
            </w:r>
            <w:proofErr w:type="spellStart"/>
            <w:r w:rsidRPr="001C0B4E">
              <w:rPr>
                <w:sz w:val="28"/>
                <w:szCs w:val="28"/>
              </w:rPr>
              <w:t>мумкин</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w:t>
            </w:r>
            <w:proofErr w:type="spellStart"/>
            <w:r w:rsidRPr="001C0B4E">
              <w:rPr>
                <w:sz w:val="28"/>
                <w:szCs w:val="28"/>
              </w:rPr>
              <w:t>частоталар</w:t>
            </w:r>
            <w:proofErr w:type="spellEnd"/>
            <w:r w:rsidRPr="001C0B4E">
              <w:rPr>
                <w:sz w:val="28"/>
                <w:szCs w:val="28"/>
              </w:rPr>
              <w:t xml:space="preserve"> </w:t>
            </w:r>
            <w:proofErr w:type="spellStart"/>
            <w:r w:rsidRPr="001C0B4E">
              <w:rPr>
                <w:sz w:val="28"/>
                <w:szCs w:val="28"/>
              </w:rPr>
              <w:t>диапазони</w:t>
            </w:r>
            <w:proofErr w:type="spellEnd"/>
            <w:r w:rsidRPr="001C0B4E">
              <w:rPr>
                <w:sz w:val="28"/>
                <w:szCs w:val="28"/>
              </w:rPr>
              <w:t>.</w:t>
            </w:r>
          </w:p>
          <w:p w14:paraId="5C19CB32" w14:textId="77777777" w:rsidR="00875FFD" w:rsidRPr="001C0B4E" w:rsidRDefault="00875FFD">
            <w:pPr>
              <w:jc w:val="both"/>
              <w:rPr>
                <w:sz w:val="28"/>
                <w:szCs w:val="28"/>
              </w:rPr>
            </w:pPr>
          </w:p>
          <w:p w14:paraId="649523F7" w14:textId="77777777" w:rsidR="00875FFD" w:rsidRPr="001C0B4E" w:rsidRDefault="00875FFD">
            <w:pPr>
              <w:jc w:val="both"/>
              <w:rPr>
                <w:sz w:val="28"/>
                <w:szCs w:val="28"/>
              </w:rPr>
            </w:pPr>
            <w:r w:rsidRPr="001C0B4E">
              <w:rPr>
                <w:sz w:val="28"/>
                <w:szCs w:val="28"/>
              </w:rPr>
              <w:t>Диапазон частот, с которыми может оперировать ресивер.</w:t>
            </w:r>
          </w:p>
        </w:tc>
      </w:tr>
      <w:tr w:rsidR="00875FFD" w:rsidRPr="001C0B4E" w14:paraId="2D9F085A" w14:textId="77777777">
        <w:tc>
          <w:tcPr>
            <w:tcW w:w="3717" w:type="dxa"/>
          </w:tcPr>
          <w:p w14:paraId="1533E8BF" w14:textId="77777777" w:rsidR="00875FFD" w:rsidRPr="001C0B4E" w:rsidRDefault="00875FFD">
            <w:pPr>
              <w:rPr>
                <w:b/>
                <w:sz w:val="28"/>
                <w:szCs w:val="28"/>
              </w:rPr>
            </w:pPr>
          </w:p>
        </w:tc>
        <w:tc>
          <w:tcPr>
            <w:tcW w:w="5896" w:type="dxa"/>
          </w:tcPr>
          <w:p w14:paraId="0374A9B4" w14:textId="77777777" w:rsidR="00875FFD" w:rsidRPr="001C0B4E" w:rsidRDefault="00875FFD">
            <w:pPr>
              <w:jc w:val="both"/>
              <w:rPr>
                <w:sz w:val="28"/>
                <w:szCs w:val="28"/>
              </w:rPr>
            </w:pPr>
          </w:p>
        </w:tc>
      </w:tr>
      <w:tr w:rsidR="00875FFD" w:rsidRPr="001C0B4E" w14:paraId="6EB95D62" w14:textId="77777777">
        <w:tc>
          <w:tcPr>
            <w:tcW w:w="3717" w:type="dxa"/>
          </w:tcPr>
          <w:p w14:paraId="491033BF" w14:textId="77777777" w:rsidR="00875FFD" w:rsidRPr="001C0B4E" w:rsidRDefault="00875FFD">
            <w:pPr>
              <w:rPr>
                <w:b/>
                <w:sz w:val="28"/>
                <w:szCs w:val="28"/>
                <w:lang w:val="uz-Cyrl-UZ"/>
              </w:rPr>
            </w:pPr>
            <w:proofErr w:type="spellStart"/>
            <w:r w:rsidRPr="001C0B4E">
              <w:rPr>
                <w:b/>
                <w:sz w:val="28"/>
                <w:szCs w:val="28"/>
              </w:rPr>
              <w:t>Тюнерни</w:t>
            </w:r>
            <w:proofErr w:type="spellEnd"/>
            <w:r w:rsidRPr="001C0B4E">
              <w:rPr>
                <w:b/>
                <w:sz w:val="28"/>
                <w:szCs w:val="28"/>
              </w:rPr>
              <w:t xml:space="preserve"> автоматик </w:t>
            </w:r>
            <w:proofErr w:type="spellStart"/>
            <w:r w:rsidRPr="001C0B4E">
              <w:rPr>
                <w:b/>
                <w:sz w:val="28"/>
                <w:szCs w:val="28"/>
              </w:rPr>
              <w:t>улаш</w:t>
            </w:r>
            <w:proofErr w:type="spellEnd"/>
          </w:p>
          <w:p w14:paraId="0D9DF211" w14:textId="77777777" w:rsidR="00875FFD" w:rsidRPr="001C0B4E" w:rsidRDefault="00875FFD">
            <w:pPr>
              <w:rPr>
                <w:sz w:val="28"/>
                <w:szCs w:val="28"/>
                <w:lang w:val="uz-Cyrl-UZ"/>
              </w:rPr>
            </w:pPr>
            <w:r w:rsidRPr="001C0B4E">
              <w:rPr>
                <w:b/>
                <w:sz w:val="28"/>
                <w:szCs w:val="28"/>
                <w:lang w:val="uz-Cyrl-UZ"/>
              </w:rPr>
              <w:t xml:space="preserve">ru </w:t>
            </w:r>
            <w:r w:rsidRPr="001C0B4E">
              <w:rPr>
                <w:b/>
                <w:sz w:val="28"/>
                <w:szCs w:val="28"/>
              </w:rPr>
              <w:t>-</w:t>
            </w:r>
            <w:r w:rsidRPr="001C0B4E">
              <w:rPr>
                <w:sz w:val="28"/>
                <w:szCs w:val="28"/>
                <w:lang w:val="uz-Cyrl-UZ"/>
              </w:rPr>
              <w:t xml:space="preserve"> автоматическое</w:t>
            </w:r>
            <w:r w:rsidRPr="001C0B4E">
              <w:rPr>
                <w:sz w:val="28"/>
                <w:szCs w:val="28"/>
                <w:lang w:val="uz-Cyrl-UZ"/>
              </w:rPr>
              <w:br/>
              <w:t xml:space="preserve"> включение тюнера</w:t>
            </w:r>
          </w:p>
          <w:p w14:paraId="7F5C3B2E" w14:textId="77777777" w:rsidR="00875FFD" w:rsidRPr="001C0B4E" w:rsidRDefault="00875FFD">
            <w:pPr>
              <w:rPr>
                <w:sz w:val="28"/>
                <w:szCs w:val="28"/>
                <w:lang w:val="uz-Cyrl-UZ"/>
              </w:rPr>
            </w:pPr>
            <w:r w:rsidRPr="001C0B4E">
              <w:rPr>
                <w:b/>
                <w:sz w:val="28"/>
                <w:szCs w:val="28"/>
                <w:lang w:val="uz-Cyrl-UZ"/>
              </w:rPr>
              <w:t>en -</w:t>
            </w:r>
            <w:r w:rsidRPr="001C0B4E">
              <w:rPr>
                <w:sz w:val="28"/>
                <w:szCs w:val="28"/>
                <w:lang w:val="uz-Cyrl-UZ"/>
              </w:rPr>
              <w:t xml:space="preserve"> </w:t>
            </w:r>
            <w:r w:rsidRPr="001C0B4E">
              <w:rPr>
                <w:bCs/>
                <w:sz w:val="28"/>
                <w:szCs w:val="28"/>
                <w:lang w:val="uz-Latn-UZ"/>
              </w:rPr>
              <w:t>a</w:t>
            </w:r>
            <w:r w:rsidRPr="001C0B4E">
              <w:rPr>
                <w:bCs/>
                <w:sz w:val="28"/>
                <w:szCs w:val="28"/>
                <w:lang w:val="uz-Cyrl-UZ"/>
              </w:rPr>
              <w:t xml:space="preserve">utomatic </w:t>
            </w:r>
            <w:r w:rsidRPr="001C0B4E">
              <w:rPr>
                <w:bCs/>
                <w:sz w:val="28"/>
                <w:szCs w:val="28"/>
                <w:lang w:val="uz-Latn-UZ"/>
              </w:rPr>
              <w:t>t</w:t>
            </w:r>
            <w:r w:rsidRPr="001C0B4E">
              <w:rPr>
                <w:bCs/>
                <w:sz w:val="28"/>
                <w:szCs w:val="28"/>
                <w:lang w:val="uz-Cyrl-UZ"/>
              </w:rPr>
              <w:t>uner</w:t>
            </w:r>
            <w:r w:rsidRPr="001C0B4E">
              <w:rPr>
                <w:bCs/>
                <w:sz w:val="28"/>
                <w:szCs w:val="28"/>
                <w:lang w:val="uz-Cyrl-UZ"/>
              </w:rPr>
              <w:br/>
            </w:r>
            <w:r w:rsidRPr="001C0B4E">
              <w:rPr>
                <w:bCs/>
                <w:sz w:val="28"/>
                <w:szCs w:val="28"/>
                <w:lang w:val="uz-Latn-UZ"/>
              </w:rPr>
              <w:t>a</w:t>
            </w:r>
            <w:r w:rsidRPr="001C0B4E">
              <w:rPr>
                <w:bCs/>
                <w:sz w:val="28"/>
                <w:szCs w:val="28"/>
                <w:lang w:val="uz-Cyrl-UZ"/>
              </w:rPr>
              <w:t>ctivat</w:t>
            </w:r>
            <w:proofErr w:type="spellStart"/>
            <w:r w:rsidRPr="001C0B4E">
              <w:rPr>
                <w:bCs/>
                <w:sz w:val="28"/>
                <w:szCs w:val="28"/>
                <w:lang w:val="en-US"/>
              </w:rPr>
              <w:t>ing</w:t>
            </w:r>
            <w:proofErr w:type="spellEnd"/>
            <w:r w:rsidRPr="001C0B4E">
              <w:rPr>
                <w:bCs/>
                <w:sz w:val="28"/>
                <w:szCs w:val="28"/>
                <w:lang w:val="uz-Cyrl-UZ"/>
              </w:rPr>
              <w:t xml:space="preserve"> (ATA)</w:t>
            </w:r>
          </w:p>
        </w:tc>
        <w:tc>
          <w:tcPr>
            <w:tcW w:w="5896" w:type="dxa"/>
          </w:tcPr>
          <w:p w14:paraId="10575F15" w14:textId="77777777" w:rsidR="00875FFD" w:rsidRPr="001C0B4E" w:rsidRDefault="00875FFD">
            <w:pPr>
              <w:jc w:val="both"/>
              <w:rPr>
                <w:sz w:val="28"/>
                <w:szCs w:val="28"/>
                <w:lang w:val="uz-Cyrl-UZ"/>
              </w:rPr>
            </w:pPr>
            <w:r w:rsidRPr="001C0B4E">
              <w:rPr>
                <w:sz w:val="28"/>
                <w:szCs w:val="28"/>
                <w:lang w:val="uz-Cyrl-UZ"/>
              </w:rPr>
              <w:t>СD ишлаши тугагандан с</w:t>
            </w:r>
            <w:r w:rsidR="001C0B4E" w:rsidRPr="001C0B4E">
              <w:rPr>
                <w:sz w:val="28"/>
                <w:szCs w:val="28"/>
                <w:lang w:val="uz-Cyrl-UZ"/>
              </w:rPr>
              <w:t>ў</w:t>
            </w:r>
            <w:r w:rsidRPr="001C0B4E">
              <w:rPr>
                <w:sz w:val="28"/>
                <w:szCs w:val="28"/>
                <w:lang w:val="uz-Cyrl-UZ"/>
              </w:rPr>
              <w:t>нг тюнернинг автоматик уланиш функцияси (мини-тизимлар ёки СD-магнитолаларда).</w:t>
            </w:r>
          </w:p>
          <w:p w14:paraId="02E7566A" w14:textId="77777777" w:rsidR="00875FFD" w:rsidRPr="001C0B4E" w:rsidRDefault="00875FFD">
            <w:pPr>
              <w:jc w:val="both"/>
              <w:rPr>
                <w:sz w:val="28"/>
                <w:szCs w:val="28"/>
                <w:lang w:val="uz-Cyrl-UZ"/>
              </w:rPr>
            </w:pPr>
          </w:p>
          <w:p w14:paraId="7FEAD34E" w14:textId="77777777" w:rsidR="00875FFD" w:rsidRPr="001C0B4E" w:rsidRDefault="00875FFD">
            <w:pPr>
              <w:jc w:val="both"/>
              <w:rPr>
                <w:sz w:val="28"/>
                <w:szCs w:val="28"/>
                <w:lang w:val="uz-Latn-UZ"/>
              </w:rPr>
            </w:pPr>
            <w:r w:rsidRPr="001C0B4E">
              <w:rPr>
                <w:sz w:val="28"/>
                <w:szCs w:val="28"/>
                <w:lang w:val="uz-Cyrl-UZ"/>
              </w:rPr>
              <w:t xml:space="preserve">Функция автоматического </w:t>
            </w:r>
            <w:r w:rsidRPr="001C0B4E">
              <w:rPr>
                <w:sz w:val="28"/>
                <w:szCs w:val="28"/>
              </w:rPr>
              <w:t>включения тюнера после окончания проигрывания CD (в мини-системах или CD-магнитолах).</w:t>
            </w:r>
          </w:p>
        </w:tc>
      </w:tr>
      <w:tr w:rsidR="00875FFD" w:rsidRPr="001C0B4E" w14:paraId="2AA20D6B" w14:textId="77777777">
        <w:tc>
          <w:tcPr>
            <w:tcW w:w="3717" w:type="dxa"/>
          </w:tcPr>
          <w:p w14:paraId="584067B8" w14:textId="77777777" w:rsidR="00875FFD" w:rsidRPr="001C0B4E" w:rsidRDefault="00875FFD">
            <w:pPr>
              <w:rPr>
                <w:b/>
                <w:sz w:val="28"/>
                <w:szCs w:val="28"/>
              </w:rPr>
            </w:pPr>
          </w:p>
        </w:tc>
        <w:tc>
          <w:tcPr>
            <w:tcW w:w="5896" w:type="dxa"/>
          </w:tcPr>
          <w:p w14:paraId="39D7E612" w14:textId="77777777" w:rsidR="00875FFD" w:rsidRPr="001C0B4E" w:rsidRDefault="00875FFD">
            <w:pPr>
              <w:jc w:val="both"/>
              <w:rPr>
                <w:sz w:val="28"/>
                <w:szCs w:val="28"/>
              </w:rPr>
            </w:pPr>
          </w:p>
        </w:tc>
      </w:tr>
      <w:tr w:rsidR="00875FFD" w:rsidRPr="001C0B4E" w14:paraId="7830FF67" w14:textId="77777777">
        <w:tc>
          <w:tcPr>
            <w:tcW w:w="3717" w:type="dxa"/>
          </w:tcPr>
          <w:p w14:paraId="25E98349" w14:textId="77777777" w:rsidR="00875FFD" w:rsidRPr="001C0B4E" w:rsidRDefault="00875FFD">
            <w:pPr>
              <w:rPr>
                <w:b/>
                <w:sz w:val="28"/>
                <w:szCs w:val="28"/>
              </w:rPr>
            </w:pPr>
            <w:proofErr w:type="spellStart"/>
            <w:r w:rsidRPr="001C0B4E">
              <w:rPr>
                <w:b/>
                <w:sz w:val="28"/>
                <w:szCs w:val="28"/>
              </w:rPr>
              <w:t>Тюнернинг</w:t>
            </w:r>
            <w:proofErr w:type="spellEnd"/>
            <w:r w:rsidRPr="001C0B4E">
              <w:rPr>
                <w:b/>
                <w:sz w:val="28"/>
                <w:szCs w:val="28"/>
              </w:rPr>
              <w:t xml:space="preserve"> </w:t>
            </w:r>
            <w:proofErr w:type="spellStart"/>
            <w:r w:rsidRPr="001C0B4E">
              <w:rPr>
                <w:b/>
                <w:sz w:val="28"/>
                <w:szCs w:val="28"/>
              </w:rPr>
              <w:t>сезгирлиги</w:t>
            </w:r>
            <w:proofErr w:type="spellEnd"/>
          </w:p>
          <w:p w14:paraId="0A5E50F4"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чувствительность</w:t>
            </w:r>
            <w:r w:rsidRPr="001C0B4E">
              <w:rPr>
                <w:sz w:val="28"/>
                <w:szCs w:val="28"/>
                <w:lang w:val="uz-Latn-UZ"/>
              </w:rPr>
              <w:br/>
            </w:r>
            <w:r w:rsidRPr="001C0B4E">
              <w:rPr>
                <w:sz w:val="28"/>
                <w:szCs w:val="28"/>
              </w:rPr>
              <w:t>тюнера</w:t>
            </w:r>
          </w:p>
          <w:p w14:paraId="5F54546A"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tuner</w:t>
            </w:r>
            <w:r w:rsidRPr="001C0B4E">
              <w:rPr>
                <w:sz w:val="28"/>
                <w:szCs w:val="28"/>
              </w:rPr>
              <w:t xml:space="preserve"> </w:t>
            </w:r>
            <w:r w:rsidRPr="001C0B4E">
              <w:rPr>
                <w:sz w:val="28"/>
                <w:szCs w:val="28"/>
                <w:lang w:val="en-US"/>
              </w:rPr>
              <w:t>sensitivity</w:t>
            </w:r>
            <w:r w:rsidRPr="001C0B4E">
              <w:rPr>
                <w:sz w:val="28"/>
                <w:szCs w:val="28"/>
              </w:rPr>
              <w:t xml:space="preserve"> </w:t>
            </w:r>
          </w:p>
          <w:p w14:paraId="4137540E" w14:textId="77777777" w:rsidR="00875FFD" w:rsidRPr="001C0B4E" w:rsidRDefault="00875FFD">
            <w:pPr>
              <w:rPr>
                <w:sz w:val="28"/>
                <w:szCs w:val="28"/>
              </w:rPr>
            </w:pPr>
          </w:p>
        </w:tc>
        <w:tc>
          <w:tcPr>
            <w:tcW w:w="5896" w:type="dxa"/>
          </w:tcPr>
          <w:p w14:paraId="02A065FF" w14:textId="77777777" w:rsidR="00875FFD" w:rsidRPr="001C0B4E" w:rsidRDefault="00875FFD">
            <w:pPr>
              <w:jc w:val="both"/>
              <w:rPr>
                <w:sz w:val="28"/>
                <w:szCs w:val="28"/>
              </w:rPr>
            </w:pPr>
            <w:proofErr w:type="spellStart"/>
            <w:r w:rsidRPr="001C0B4E">
              <w:rPr>
                <w:sz w:val="28"/>
                <w:szCs w:val="28"/>
              </w:rPr>
              <w:t>Кириш</w:t>
            </w:r>
            <w:proofErr w:type="spellEnd"/>
            <w:r w:rsidRPr="001C0B4E">
              <w:rPr>
                <w:sz w:val="28"/>
                <w:szCs w:val="28"/>
              </w:rPr>
              <w:t xml:space="preserve"> </w:t>
            </w:r>
            <w:proofErr w:type="spellStart"/>
            <w:r w:rsidRPr="001C0B4E">
              <w:rPr>
                <w:sz w:val="28"/>
                <w:szCs w:val="28"/>
              </w:rPr>
              <w:t>сигнали</w:t>
            </w:r>
            <w:proofErr w:type="spellEnd"/>
            <w:r w:rsidRPr="001C0B4E">
              <w:rPr>
                <w:sz w:val="28"/>
                <w:szCs w:val="28"/>
              </w:rPr>
              <w:t xml:space="preserve"> </w:t>
            </w:r>
            <w:proofErr w:type="spellStart"/>
            <w:r w:rsidRPr="001C0B4E">
              <w:rPr>
                <w:sz w:val="28"/>
                <w:szCs w:val="28"/>
              </w:rPr>
              <w:t>даражасини</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рсатади</w:t>
            </w:r>
            <w:proofErr w:type="spellEnd"/>
            <w:r w:rsidRPr="001C0B4E">
              <w:rPr>
                <w:sz w:val="28"/>
                <w:szCs w:val="28"/>
              </w:rPr>
              <w:t xml:space="preserve"> [</w:t>
            </w:r>
            <w:proofErr w:type="spellStart"/>
            <w:r w:rsidRPr="001C0B4E">
              <w:rPr>
                <w:sz w:val="28"/>
                <w:szCs w:val="28"/>
              </w:rPr>
              <w:t>микровольтларда</w:t>
            </w:r>
            <w:proofErr w:type="spellEnd"/>
            <w:r w:rsidRPr="001C0B4E">
              <w:rPr>
                <w:sz w:val="28"/>
                <w:szCs w:val="28"/>
              </w:rPr>
              <w:t xml:space="preserve"> (</w:t>
            </w:r>
            <w:proofErr w:type="spellStart"/>
            <w:r w:rsidRPr="001C0B4E">
              <w:rPr>
                <w:sz w:val="28"/>
                <w:szCs w:val="28"/>
                <w:lang w:val="en-US"/>
              </w:rPr>
              <w:t>mk</w:t>
            </w:r>
            <w:proofErr w:type="spellEnd"/>
            <w:r w:rsidRPr="001C0B4E">
              <w:rPr>
                <w:position w:val="-6"/>
                <w:sz w:val="28"/>
                <w:szCs w:val="28"/>
                <w:lang w:val="en-US"/>
              </w:rPr>
              <w:object w:dxaOrig="200" w:dyaOrig="220" w14:anchorId="395AE5F1">
                <v:shape id="_x0000_i1039" type="#_x0000_t75" style="width:9.9pt;height:11.5pt" o:ole="">
                  <v:imagedata r:id="rId44" o:title=""/>
                </v:shape>
                <o:OLEObject Type="Embed" ProgID="Equation.3" ShapeID="_x0000_i1039" DrawAspect="Content" ObjectID="_1781025215" r:id="rId45"/>
              </w:object>
            </w:r>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w:t>
            </w:r>
            <w:proofErr w:type="spellStart"/>
            <w:r w:rsidRPr="001C0B4E">
              <w:rPr>
                <w:sz w:val="28"/>
                <w:szCs w:val="28"/>
              </w:rPr>
              <w:t>фемтоватт</w:t>
            </w:r>
            <w:proofErr w:type="spellEnd"/>
            <w:r w:rsidRPr="001C0B4E">
              <w:rPr>
                <w:sz w:val="28"/>
                <w:szCs w:val="28"/>
              </w:rPr>
              <w:t xml:space="preserve"> </w:t>
            </w:r>
            <w:proofErr w:type="spellStart"/>
            <w:r w:rsidR="001C0B4E" w:rsidRPr="001C0B4E">
              <w:rPr>
                <w:sz w:val="28"/>
                <w:szCs w:val="28"/>
              </w:rPr>
              <w:t>қ</w:t>
            </w:r>
            <w:r w:rsidRPr="001C0B4E">
              <w:rPr>
                <w:sz w:val="28"/>
                <w:szCs w:val="28"/>
              </w:rPr>
              <w:t>увватга</w:t>
            </w:r>
            <w:proofErr w:type="spellEnd"/>
            <w:r w:rsidRPr="001C0B4E">
              <w:rPr>
                <w:sz w:val="28"/>
                <w:szCs w:val="28"/>
              </w:rPr>
              <w:t xml:space="preserve"> </w:t>
            </w:r>
            <w:proofErr w:type="spellStart"/>
            <w:r w:rsidRPr="001C0B4E">
              <w:rPr>
                <w:sz w:val="28"/>
                <w:szCs w:val="28"/>
              </w:rPr>
              <w:t>нисбатан</w:t>
            </w:r>
            <w:proofErr w:type="spellEnd"/>
            <w:r w:rsidRPr="001C0B4E">
              <w:rPr>
                <w:sz w:val="28"/>
                <w:szCs w:val="28"/>
              </w:rPr>
              <w:t xml:space="preserve"> </w:t>
            </w:r>
            <w:proofErr w:type="spellStart"/>
            <w:r w:rsidRPr="001C0B4E">
              <w:rPr>
                <w:sz w:val="28"/>
                <w:szCs w:val="28"/>
              </w:rPr>
              <w:t>децибелларда</w:t>
            </w:r>
            <w:proofErr w:type="spellEnd"/>
            <w:r w:rsidRPr="001C0B4E">
              <w:rPr>
                <w:sz w:val="28"/>
                <w:szCs w:val="28"/>
              </w:rPr>
              <w:t xml:space="preserve"> (</w:t>
            </w:r>
            <w:r w:rsidRPr="001C0B4E">
              <w:rPr>
                <w:sz w:val="28"/>
                <w:szCs w:val="28"/>
                <w:lang w:val="en-US"/>
              </w:rPr>
              <w:t>d</w:t>
            </w:r>
            <w:r w:rsidRPr="001C0B4E">
              <w:rPr>
                <w:caps/>
                <w:sz w:val="28"/>
                <w:szCs w:val="28"/>
                <w:lang w:val="en-US"/>
              </w:rPr>
              <w:t>b</w:t>
            </w:r>
            <w:r w:rsidRPr="001C0B4E">
              <w:rPr>
                <w:sz w:val="28"/>
                <w:szCs w:val="28"/>
              </w:rPr>
              <w:t>/</w:t>
            </w:r>
            <w:r w:rsidRPr="001C0B4E">
              <w:rPr>
                <w:sz w:val="28"/>
                <w:szCs w:val="28"/>
                <w:lang w:val="en-US"/>
              </w:rPr>
              <w:t>f</w:t>
            </w:r>
            <w:r w:rsidRPr="001C0B4E">
              <w:rPr>
                <w:sz w:val="28"/>
                <w:szCs w:val="28"/>
              </w:rPr>
              <w:t xml:space="preserve">)], бунда </w:t>
            </w:r>
            <w:proofErr w:type="spellStart"/>
            <w:r w:rsidR="001C0B4E" w:rsidRPr="001C0B4E">
              <w:rPr>
                <w:sz w:val="28"/>
                <w:szCs w:val="28"/>
              </w:rPr>
              <w:t>қ</w:t>
            </w:r>
            <w:r w:rsidRPr="001C0B4E">
              <w:rPr>
                <w:sz w:val="28"/>
                <w:szCs w:val="28"/>
              </w:rPr>
              <w:t>урилма</w:t>
            </w:r>
            <w:proofErr w:type="spellEnd"/>
            <w:r w:rsidRPr="001C0B4E">
              <w:rPr>
                <w:sz w:val="28"/>
                <w:szCs w:val="28"/>
              </w:rPr>
              <w:t xml:space="preserve"> (</w:t>
            </w:r>
            <w:proofErr w:type="spellStart"/>
            <w:r w:rsidRPr="001C0B4E">
              <w:rPr>
                <w:sz w:val="28"/>
                <w:szCs w:val="28"/>
              </w:rPr>
              <w:t>радио</w:t>
            </w:r>
            <w:r w:rsidR="001C0B4E" w:rsidRPr="001C0B4E">
              <w:rPr>
                <w:sz w:val="28"/>
                <w:szCs w:val="28"/>
              </w:rPr>
              <w:t>қ</w:t>
            </w:r>
            <w:r w:rsidRPr="001C0B4E">
              <w:rPr>
                <w:sz w:val="28"/>
                <w:szCs w:val="28"/>
              </w:rPr>
              <w:t>абул</w:t>
            </w:r>
            <w:r w:rsidR="001C0B4E" w:rsidRPr="001C0B4E">
              <w:rPr>
                <w:sz w:val="28"/>
                <w:szCs w:val="28"/>
              </w:rPr>
              <w:t>қ</w:t>
            </w:r>
            <w:r w:rsidRPr="001C0B4E">
              <w:rPr>
                <w:sz w:val="28"/>
                <w:szCs w:val="28"/>
              </w:rPr>
              <w:t>илгич</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телевизор) </w:t>
            </w:r>
            <w:proofErr w:type="spellStart"/>
            <w:r w:rsidRPr="001C0B4E">
              <w:rPr>
                <w:sz w:val="28"/>
                <w:szCs w:val="28"/>
              </w:rPr>
              <w:t>сифатли</w:t>
            </w:r>
            <w:proofErr w:type="spellEnd"/>
            <w:r w:rsidRPr="001C0B4E">
              <w:rPr>
                <w:sz w:val="28"/>
                <w:szCs w:val="28"/>
              </w:rPr>
              <w:t xml:space="preserve"> (</w:t>
            </w:r>
            <w:proofErr w:type="spellStart"/>
            <w:r w:rsidRPr="001C0B4E">
              <w:rPr>
                <w:sz w:val="28"/>
                <w:szCs w:val="28"/>
              </w:rPr>
              <w:t>маълум</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стандарт </w:t>
            </w:r>
            <w:proofErr w:type="spellStart"/>
            <w:r w:rsidRPr="001C0B4E">
              <w:rPr>
                <w:sz w:val="28"/>
                <w:szCs w:val="28"/>
              </w:rPr>
              <w:t>мезонлар</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йича</w:t>
            </w:r>
            <w:proofErr w:type="spellEnd"/>
            <w:r w:rsidRPr="001C0B4E">
              <w:rPr>
                <w:sz w:val="28"/>
                <w:szCs w:val="28"/>
              </w:rPr>
              <w:t xml:space="preserve">) </w:t>
            </w:r>
            <w:proofErr w:type="spellStart"/>
            <w:r w:rsidR="001C0B4E" w:rsidRPr="001C0B4E">
              <w:rPr>
                <w:sz w:val="28"/>
                <w:szCs w:val="28"/>
              </w:rPr>
              <w:t>қ</w:t>
            </w:r>
            <w:r w:rsidRPr="001C0B4E">
              <w:rPr>
                <w:sz w:val="28"/>
                <w:szCs w:val="28"/>
              </w:rPr>
              <w:t>абулни</w:t>
            </w:r>
            <w:proofErr w:type="spellEnd"/>
            <w:r w:rsidRPr="001C0B4E">
              <w:rPr>
                <w:sz w:val="28"/>
                <w:szCs w:val="28"/>
              </w:rPr>
              <w:t xml:space="preserve"> </w:t>
            </w:r>
            <w:proofErr w:type="spellStart"/>
            <w:r w:rsidRPr="001C0B4E">
              <w:rPr>
                <w:sz w:val="28"/>
                <w:szCs w:val="28"/>
              </w:rPr>
              <w:t>таъминлайди</w:t>
            </w:r>
            <w:proofErr w:type="spellEnd"/>
            <w:r w:rsidRPr="001C0B4E">
              <w:rPr>
                <w:sz w:val="28"/>
                <w:szCs w:val="28"/>
              </w:rPr>
              <w:t xml:space="preserve">. Радио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одатда</w:t>
            </w:r>
            <w:proofErr w:type="spellEnd"/>
            <w:r w:rsidRPr="001C0B4E">
              <w:rPr>
                <w:sz w:val="28"/>
                <w:szCs w:val="28"/>
              </w:rPr>
              <w:t xml:space="preserve">, </w:t>
            </w:r>
            <w:proofErr w:type="spellStart"/>
            <w:r w:rsidRPr="001C0B4E">
              <w:rPr>
                <w:sz w:val="28"/>
                <w:szCs w:val="28"/>
              </w:rPr>
              <w:t>бу</w:t>
            </w:r>
            <w:proofErr w:type="spellEnd"/>
            <w:r w:rsidRPr="001C0B4E">
              <w:rPr>
                <w:sz w:val="28"/>
                <w:szCs w:val="28"/>
              </w:rPr>
              <w:t xml:space="preserve"> </w:t>
            </w:r>
            <w:proofErr w:type="spellStart"/>
            <w:r w:rsidRPr="001C0B4E">
              <w:rPr>
                <w:sz w:val="28"/>
                <w:szCs w:val="28"/>
              </w:rPr>
              <w:t>нут</w:t>
            </w:r>
            <w:r w:rsidR="001C0B4E" w:rsidRPr="001C0B4E">
              <w:rPr>
                <w:sz w:val="28"/>
                <w:szCs w:val="28"/>
              </w:rPr>
              <w:t>қ</w:t>
            </w:r>
            <w:r w:rsidRPr="001C0B4E">
              <w:rPr>
                <w:sz w:val="28"/>
                <w:szCs w:val="28"/>
              </w:rPr>
              <w:t>нинг</w:t>
            </w:r>
            <w:proofErr w:type="spellEnd"/>
            <w:r w:rsidRPr="001C0B4E">
              <w:rPr>
                <w:sz w:val="28"/>
                <w:szCs w:val="28"/>
              </w:rPr>
              <w:t xml:space="preserve"> </w:t>
            </w:r>
            <w:proofErr w:type="spellStart"/>
            <w:r w:rsidRPr="001C0B4E">
              <w:rPr>
                <w:sz w:val="28"/>
                <w:szCs w:val="28"/>
              </w:rPr>
              <w:t>тушунарлилигини</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стерео</w:t>
            </w:r>
            <w:r w:rsidR="001C0B4E" w:rsidRPr="001C0B4E">
              <w:rPr>
                <w:sz w:val="28"/>
                <w:szCs w:val="28"/>
              </w:rPr>
              <w:t>қ</w:t>
            </w:r>
            <w:r w:rsidRPr="001C0B4E">
              <w:rPr>
                <w:sz w:val="28"/>
                <w:szCs w:val="28"/>
              </w:rPr>
              <w:t>абулнинг</w:t>
            </w:r>
            <w:proofErr w:type="spellEnd"/>
            <w:r w:rsidRPr="001C0B4E">
              <w:rPr>
                <w:sz w:val="28"/>
                <w:szCs w:val="28"/>
              </w:rPr>
              <w:t xml:space="preserve"> </w:t>
            </w:r>
            <w:proofErr w:type="spellStart"/>
            <w:r w:rsidRPr="001C0B4E">
              <w:rPr>
                <w:sz w:val="28"/>
                <w:szCs w:val="28"/>
              </w:rPr>
              <w:t>уланишини</w:t>
            </w:r>
            <w:proofErr w:type="spellEnd"/>
            <w:r w:rsidRPr="001C0B4E">
              <w:rPr>
                <w:sz w:val="28"/>
                <w:szCs w:val="28"/>
              </w:rPr>
              <w:t xml:space="preserve"> </w:t>
            </w:r>
            <w:proofErr w:type="spellStart"/>
            <w:r w:rsidRPr="001C0B4E">
              <w:rPr>
                <w:sz w:val="28"/>
                <w:szCs w:val="28"/>
              </w:rPr>
              <w:t>таъминлайдиган</w:t>
            </w:r>
            <w:proofErr w:type="spellEnd"/>
            <w:r w:rsidRPr="001C0B4E">
              <w:rPr>
                <w:sz w:val="28"/>
                <w:szCs w:val="28"/>
              </w:rPr>
              <w:t xml:space="preserve"> сигнал/</w:t>
            </w:r>
            <w:proofErr w:type="spellStart"/>
            <w:r w:rsidRPr="001C0B4E">
              <w:rPr>
                <w:sz w:val="28"/>
                <w:szCs w:val="28"/>
              </w:rPr>
              <w:t>шов</w:t>
            </w:r>
            <w:r w:rsidR="001C0B4E" w:rsidRPr="001C0B4E">
              <w:rPr>
                <w:sz w:val="28"/>
                <w:szCs w:val="28"/>
              </w:rPr>
              <w:t>қ</w:t>
            </w:r>
            <w:r w:rsidRPr="001C0B4E">
              <w:rPr>
                <w:sz w:val="28"/>
                <w:szCs w:val="28"/>
              </w:rPr>
              <w:t>ин</w:t>
            </w:r>
            <w:proofErr w:type="spellEnd"/>
            <w:r w:rsidRPr="001C0B4E">
              <w:rPr>
                <w:sz w:val="28"/>
                <w:szCs w:val="28"/>
              </w:rPr>
              <w:t xml:space="preserve"> </w:t>
            </w:r>
            <w:proofErr w:type="spellStart"/>
            <w:r w:rsidRPr="001C0B4E">
              <w:rPr>
                <w:sz w:val="28"/>
                <w:szCs w:val="28"/>
              </w:rPr>
              <w:t>нисбатига</w:t>
            </w:r>
            <w:proofErr w:type="spellEnd"/>
            <w:r w:rsidRPr="001C0B4E">
              <w:rPr>
                <w:sz w:val="28"/>
                <w:szCs w:val="28"/>
              </w:rPr>
              <w:t xml:space="preserve"> </w:t>
            </w:r>
            <w:proofErr w:type="spellStart"/>
            <w:r w:rsidRPr="001C0B4E">
              <w:rPr>
                <w:sz w:val="28"/>
                <w:szCs w:val="28"/>
              </w:rPr>
              <w:t>эришиш</w:t>
            </w:r>
            <w:proofErr w:type="spellEnd"/>
            <w:r w:rsidRPr="001C0B4E">
              <w:rPr>
                <w:sz w:val="28"/>
                <w:szCs w:val="28"/>
              </w:rPr>
              <w:t xml:space="preserve">, телевизор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эса</w:t>
            </w:r>
            <w:proofErr w:type="spellEnd"/>
            <w:r w:rsidRPr="001C0B4E">
              <w:rPr>
                <w:sz w:val="28"/>
                <w:szCs w:val="28"/>
              </w:rPr>
              <w:t xml:space="preserve"> </w:t>
            </w:r>
            <w:proofErr w:type="spellStart"/>
            <w:r w:rsidRPr="001C0B4E">
              <w:rPr>
                <w:sz w:val="28"/>
                <w:szCs w:val="28"/>
              </w:rPr>
              <w:t>рангли</w:t>
            </w:r>
            <w:proofErr w:type="spellEnd"/>
            <w:r w:rsidRPr="001C0B4E">
              <w:rPr>
                <w:sz w:val="28"/>
                <w:szCs w:val="28"/>
              </w:rPr>
              <w:t xml:space="preserve"> </w:t>
            </w:r>
            <w:proofErr w:type="spellStart"/>
            <w:r w:rsidRPr="001C0B4E">
              <w:rPr>
                <w:sz w:val="28"/>
                <w:szCs w:val="28"/>
              </w:rPr>
              <w:t>тасвирни</w:t>
            </w:r>
            <w:proofErr w:type="spellEnd"/>
            <w:r w:rsidRPr="001C0B4E">
              <w:rPr>
                <w:sz w:val="28"/>
                <w:szCs w:val="28"/>
              </w:rPr>
              <w:t xml:space="preserve"> </w:t>
            </w:r>
            <w:proofErr w:type="spellStart"/>
            <w:r w:rsidR="001C0B4E" w:rsidRPr="001C0B4E">
              <w:rPr>
                <w:sz w:val="28"/>
                <w:szCs w:val="28"/>
              </w:rPr>
              <w:t>қ</w:t>
            </w:r>
            <w:r w:rsidRPr="001C0B4E">
              <w:rPr>
                <w:sz w:val="28"/>
                <w:szCs w:val="28"/>
              </w:rPr>
              <w:t>абул</w:t>
            </w:r>
            <w:proofErr w:type="spellEnd"/>
            <w:r w:rsidRPr="001C0B4E">
              <w:rPr>
                <w:sz w:val="28"/>
                <w:szCs w:val="28"/>
              </w:rPr>
              <w:t xml:space="preserve"> </w:t>
            </w:r>
            <w:proofErr w:type="spellStart"/>
            <w:r w:rsidR="001C0B4E" w:rsidRPr="001C0B4E">
              <w:rPr>
                <w:sz w:val="28"/>
                <w:szCs w:val="28"/>
              </w:rPr>
              <w:t>қ</w:t>
            </w:r>
            <w:r w:rsidRPr="001C0B4E">
              <w:rPr>
                <w:sz w:val="28"/>
                <w:szCs w:val="28"/>
              </w:rPr>
              <w:t>илиш</w:t>
            </w:r>
            <w:proofErr w:type="spellEnd"/>
            <w:r w:rsidRPr="001C0B4E">
              <w:rPr>
                <w:sz w:val="28"/>
                <w:szCs w:val="28"/>
              </w:rPr>
              <w:t xml:space="preserve">. </w:t>
            </w:r>
          </w:p>
          <w:p w14:paraId="5E7590FF" w14:textId="77777777" w:rsidR="00875FFD" w:rsidRPr="001C0B4E" w:rsidRDefault="00875FFD">
            <w:pPr>
              <w:jc w:val="both"/>
              <w:rPr>
                <w:sz w:val="28"/>
                <w:szCs w:val="28"/>
              </w:rPr>
            </w:pPr>
          </w:p>
          <w:p w14:paraId="5F486AAB" w14:textId="77777777" w:rsidR="00875FFD" w:rsidRPr="001C0B4E" w:rsidRDefault="00875FFD">
            <w:pPr>
              <w:jc w:val="both"/>
              <w:rPr>
                <w:noProof/>
                <w:sz w:val="28"/>
                <w:szCs w:val="28"/>
              </w:rPr>
            </w:pPr>
            <w:r w:rsidRPr="001C0B4E">
              <w:rPr>
                <w:noProof/>
                <w:sz w:val="28"/>
                <w:szCs w:val="28"/>
              </w:rPr>
              <w:t xml:space="preserve">Показывает уровень входного сигнала </w:t>
            </w:r>
            <w:r w:rsidRPr="001C0B4E">
              <w:rPr>
                <w:sz w:val="28"/>
                <w:szCs w:val="28"/>
              </w:rPr>
              <w:t>[</w:t>
            </w:r>
            <w:r w:rsidRPr="001C0B4E">
              <w:rPr>
                <w:noProof/>
                <w:sz w:val="28"/>
                <w:szCs w:val="28"/>
              </w:rPr>
              <w:t>в микровольтах (</w:t>
            </w:r>
            <w:proofErr w:type="spellStart"/>
            <w:r w:rsidRPr="001C0B4E">
              <w:rPr>
                <w:sz w:val="28"/>
                <w:szCs w:val="28"/>
                <w:lang w:val="en-US"/>
              </w:rPr>
              <w:t>mk</w:t>
            </w:r>
            <w:proofErr w:type="spellEnd"/>
            <w:r w:rsidRPr="001C0B4E">
              <w:rPr>
                <w:position w:val="-6"/>
                <w:sz w:val="28"/>
                <w:szCs w:val="28"/>
                <w:lang w:val="en-US"/>
              </w:rPr>
              <w:object w:dxaOrig="200" w:dyaOrig="220" w14:anchorId="6F341608">
                <v:shape id="_x0000_i1040" type="#_x0000_t75" style="width:9.9pt;height:11.5pt" o:ole="">
                  <v:imagedata r:id="rId46" o:title=""/>
                </v:shape>
                <o:OLEObject Type="Embed" ProgID="Equation.3" ShapeID="_x0000_i1040" DrawAspect="Content" ObjectID="_1781025216" r:id="rId47"/>
              </w:object>
            </w:r>
            <w:r w:rsidRPr="001C0B4E">
              <w:rPr>
                <w:sz w:val="28"/>
                <w:szCs w:val="28"/>
              </w:rPr>
              <w:t xml:space="preserve">) </w:t>
            </w:r>
            <w:r w:rsidRPr="001C0B4E">
              <w:rPr>
                <w:noProof/>
                <w:sz w:val="28"/>
                <w:szCs w:val="28"/>
              </w:rPr>
              <w:t>или децибелах отно-сительно мощности 1 фемтоватт (</w:t>
            </w:r>
            <w:r w:rsidRPr="001C0B4E">
              <w:rPr>
                <w:sz w:val="28"/>
                <w:szCs w:val="28"/>
                <w:lang w:val="en-US"/>
              </w:rPr>
              <w:t>d</w:t>
            </w:r>
            <w:r w:rsidRPr="001C0B4E">
              <w:rPr>
                <w:sz w:val="28"/>
                <w:szCs w:val="28"/>
              </w:rPr>
              <w:t>В/</w:t>
            </w:r>
            <w:r w:rsidRPr="001C0B4E">
              <w:rPr>
                <w:sz w:val="28"/>
                <w:szCs w:val="28"/>
                <w:lang w:val="en-US"/>
              </w:rPr>
              <w:t>f</w:t>
            </w:r>
            <w:r w:rsidRPr="001C0B4E">
              <w:rPr>
                <w:noProof/>
                <w:sz w:val="28"/>
                <w:szCs w:val="28"/>
              </w:rPr>
              <w:t>)], при котором устройство (радиоприемник или телевизор) обеспечивают качествен-ный (по определенным стандартным критериям) прием. Для радио, это обычно, достижение отношения сигнал/шум, обеспечивающего разборчивость речи или включение стереоприема, а для теле-визоров – прием цветного изображения.</w:t>
            </w:r>
          </w:p>
        </w:tc>
      </w:tr>
      <w:tr w:rsidR="00875FFD" w:rsidRPr="001C0B4E" w14:paraId="29E9C393" w14:textId="77777777">
        <w:tc>
          <w:tcPr>
            <w:tcW w:w="3717" w:type="dxa"/>
          </w:tcPr>
          <w:p w14:paraId="0AC31818" w14:textId="77777777" w:rsidR="00875FFD" w:rsidRPr="001C0B4E" w:rsidRDefault="00875FFD">
            <w:pPr>
              <w:rPr>
                <w:b/>
                <w:sz w:val="28"/>
                <w:szCs w:val="28"/>
                <w:lang w:val="uz-Latn-UZ"/>
              </w:rPr>
            </w:pPr>
            <w:proofErr w:type="spellStart"/>
            <w:r w:rsidRPr="001C0B4E">
              <w:rPr>
                <w:b/>
                <w:sz w:val="28"/>
                <w:szCs w:val="28"/>
              </w:rPr>
              <w:t>Т</w:t>
            </w:r>
            <w:r w:rsidR="001C0B4E" w:rsidRPr="001C0B4E">
              <w:rPr>
                <w:b/>
                <w:sz w:val="28"/>
                <w:szCs w:val="28"/>
              </w:rPr>
              <w:t>ў</w:t>
            </w:r>
            <w:r w:rsidRPr="001C0B4E">
              <w:rPr>
                <w:b/>
                <w:sz w:val="28"/>
                <w:szCs w:val="28"/>
              </w:rPr>
              <w:t>йинганлик</w:t>
            </w:r>
            <w:proofErr w:type="spellEnd"/>
          </w:p>
          <w:p w14:paraId="798005FD" w14:textId="77777777" w:rsidR="00875FFD" w:rsidRPr="001C0B4E" w:rsidRDefault="00875FFD">
            <w:pPr>
              <w:rPr>
                <w:sz w:val="28"/>
                <w:szCs w:val="28"/>
                <w:lang w:val="uz-Latn-UZ"/>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насыщенность</w:t>
            </w:r>
          </w:p>
          <w:p w14:paraId="3F72C0BC"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intensity</w:t>
            </w:r>
          </w:p>
          <w:p w14:paraId="3058AFA9" w14:textId="77777777" w:rsidR="00875FFD" w:rsidRPr="001C0B4E" w:rsidRDefault="00875FFD">
            <w:pPr>
              <w:rPr>
                <w:sz w:val="28"/>
                <w:szCs w:val="28"/>
              </w:rPr>
            </w:pPr>
          </w:p>
        </w:tc>
        <w:tc>
          <w:tcPr>
            <w:tcW w:w="5896" w:type="dxa"/>
          </w:tcPr>
          <w:p w14:paraId="5557A52F" w14:textId="77777777" w:rsidR="00875FFD" w:rsidRPr="001C0B4E" w:rsidRDefault="00875FFD">
            <w:pPr>
              <w:jc w:val="both"/>
              <w:rPr>
                <w:sz w:val="28"/>
                <w:szCs w:val="28"/>
              </w:rPr>
            </w:pPr>
            <w:r w:rsidRPr="001C0B4E">
              <w:rPr>
                <w:sz w:val="28"/>
                <w:szCs w:val="28"/>
                <w:lang w:val="uz-Cyrl-UZ"/>
              </w:rPr>
              <w:t xml:space="preserve">Рангли </w:t>
            </w:r>
            <w:r w:rsidRPr="001C0B4E">
              <w:rPr>
                <w:sz w:val="28"/>
                <w:szCs w:val="28"/>
              </w:rPr>
              <w:t>тон</w:t>
            </w:r>
            <w:r w:rsidRPr="001C0B4E">
              <w:rPr>
                <w:sz w:val="28"/>
                <w:szCs w:val="28"/>
                <w:lang w:val="uz-Cyrl-UZ"/>
              </w:rPr>
              <w:t xml:space="preserve">ни </w:t>
            </w:r>
            <w:r w:rsidR="001C0B4E" w:rsidRPr="001C0B4E">
              <w:rPr>
                <w:sz w:val="28"/>
                <w:szCs w:val="28"/>
                <w:lang w:val="uz-Cyrl-UZ"/>
              </w:rPr>
              <w:t>қ</w:t>
            </w:r>
            <w:r w:rsidRPr="001C0B4E">
              <w:rPr>
                <w:sz w:val="28"/>
                <w:szCs w:val="28"/>
                <w:lang w:val="uz-Cyrl-UZ"/>
              </w:rPr>
              <w:t xml:space="preserve">абул </w:t>
            </w:r>
            <w:r w:rsidR="001C0B4E" w:rsidRPr="001C0B4E">
              <w:rPr>
                <w:sz w:val="28"/>
                <w:szCs w:val="28"/>
                <w:lang w:val="uz-Cyrl-UZ"/>
              </w:rPr>
              <w:t>қ</w:t>
            </w:r>
            <w:r w:rsidRPr="001C0B4E">
              <w:rPr>
                <w:sz w:val="28"/>
                <w:szCs w:val="28"/>
                <w:lang w:val="uz-Cyrl-UZ"/>
              </w:rPr>
              <w:t>илиш та</w:t>
            </w:r>
            <w:r w:rsidRPr="001C0B4E">
              <w:rPr>
                <w:sz w:val="28"/>
                <w:szCs w:val="28"/>
              </w:rPr>
              <w:t>в</w:t>
            </w:r>
            <w:r w:rsidRPr="001C0B4E">
              <w:rPr>
                <w:sz w:val="28"/>
                <w:szCs w:val="28"/>
                <w:lang w:val="uz-Cyrl-UZ"/>
              </w:rPr>
              <w:t>сифи</w:t>
            </w:r>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либ</w:t>
            </w:r>
            <w:proofErr w:type="spellEnd"/>
            <w:r w:rsidRPr="001C0B4E">
              <w:rPr>
                <w:sz w:val="28"/>
                <w:szCs w:val="28"/>
                <w:lang w:val="uz-Cyrl-UZ"/>
              </w:rPr>
              <w:t>, у</w:t>
            </w:r>
            <w:proofErr w:type="spellStart"/>
            <w:r w:rsidRPr="001C0B4E">
              <w:rPr>
                <w:sz w:val="28"/>
                <w:szCs w:val="28"/>
              </w:rPr>
              <w:t>нинг</w:t>
            </w:r>
            <w:proofErr w:type="spellEnd"/>
            <w:r w:rsidRPr="001C0B4E">
              <w:rPr>
                <w:sz w:val="28"/>
                <w:szCs w:val="28"/>
                <w:lang w:val="uz-Cyrl-UZ"/>
              </w:rPr>
              <w:t xml:space="preserve"> ахроматик ранг сезиш</w:t>
            </w:r>
            <w:r w:rsidRPr="001C0B4E">
              <w:rPr>
                <w:sz w:val="28"/>
                <w:szCs w:val="28"/>
              </w:rPr>
              <w:t>дан</w:t>
            </w:r>
            <w:r w:rsidRPr="001C0B4E">
              <w:rPr>
                <w:sz w:val="28"/>
                <w:szCs w:val="28"/>
                <w:lang w:val="uz-Cyrl-UZ"/>
              </w:rPr>
              <w:t xml:space="preserve"> фар</w:t>
            </w:r>
            <w:r w:rsidR="001C0B4E" w:rsidRPr="001C0B4E">
              <w:rPr>
                <w:sz w:val="28"/>
                <w:szCs w:val="28"/>
                <w:lang w:val="uz-Cyrl-UZ"/>
              </w:rPr>
              <w:t>қ</w:t>
            </w:r>
            <w:proofErr w:type="spellStart"/>
            <w:r w:rsidRPr="001C0B4E">
              <w:rPr>
                <w:sz w:val="28"/>
                <w:szCs w:val="28"/>
              </w:rPr>
              <w:t>ланиши</w:t>
            </w:r>
            <w:proofErr w:type="spellEnd"/>
            <w:r w:rsidRPr="001C0B4E">
              <w:rPr>
                <w:sz w:val="28"/>
                <w:szCs w:val="28"/>
                <w:lang w:val="uz-Cyrl-UZ"/>
              </w:rPr>
              <w:t xml:space="preserve">ни </w:t>
            </w:r>
            <w:r w:rsidRPr="001C0B4E">
              <w:rPr>
                <w:sz w:val="28"/>
                <w:szCs w:val="28"/>
              </w:rPr>
              <w:t>белги</w:t>
            </w:r>
            <w:r w:rsidRPr="001C0B4E">
              <w:rPr>
                <w:sz w:val="28"/>
                <w:szCs w:val="28"/>
                <w:lang w:val="uz-Cyrl-UZ"/>
              </w:rPr>
              <w:t>лайди</w:t>
            </w:r>
            <w:r w:rsidRPr="001C0B4E">
              <w:rPr>
                <w:sz w:val="28"/>
                <w:szCs w:val="28"/>
              </w:rPr>
              <w:t>.</w:t>
            </w:r>
          </w:p>
          <w:p w14:paraId="1E68DE28" w14:textId="77777777" w:rsidR="00875FFD" w:rsidRPr="001C0B4E" w:rsidRDefault="00875FFD">
            <w:pPr>
              <w:jc w:val="both"/>
              <w:rPr>
                <w:sz w:val="28"/>
                <w:szCs w:val="28"/>
                <w:lang w:val="uz-Cyrl-UZ"/>
              </w:rPr>
            </w:pPr>
          </w:p>
          <w:p w14:paraId="381F7574" w14:textId="77777777" w:rsidR="00875FFD" w:rsidRPr="001C0B4E" w:rsidRDefault="00875FFD">
            <w:pPr>
              <w:jc w:val="both"/>
              <w:rPr>
                <w:sz w:val="28"/>
                <w:szCs w:val="28"/>
              </w:rPr>
            </w:pPr>
            <w:r w:rsidRPr="001C0B4E">
              <w:rPr>
                <w:sz w:val="28"/>
                <w:szCs w:val="28"/>
              </w:rPr>
              <w:t>Характеристика восприятия цветного тона, которая определяет его отличие от ахроматического цветового ощущения наиболее похожего на него.</w:t>
            </w:r>
          </w:p>
        </w:tc>
      </w:tr>
      <w:tr w:rsidR="00875FFD" w:rsidRPr="001C0B4E" w14:paraId="6C7E9658" w14:textId="77777777">
        <w:tc>
          <w:tcPr>
            <w:tcW w:w="3717" w:type="dxa"/>
          </w:tcPr>
          <w:p w14:paraId="0800AF7A" w14:textId="77777777" w:rsidR="00875FFD" w:rsidRPr="001C0B4E" w:rsidRDefault="00875FFD">
            <w:pPr>
              <w:rPr>
                <w:b/>
                <w:sz w:val="28"/>
                <w:szCs w:val="28"/>
              </w:rPr>
            </w:pPr>
          </w:p>
        </w:tc>
        <w:tc>
          <w:tcPr>
            <w:tcW w:w="5896" w:type="dxa"/>
          </w:tcPr>
          <w:p w14:paraId="1D58A354" w14:textId="77777777" w:rsidR="00875FFD" w:rsidRPr="001C0B4E" w:rsidRDefault="00875FFD">
            <w:pPr>
              <w:jc w:val="both"/>
              <w:rPr>
                <w:sz w:val="28"/>
                <w:szCs w:val="28"/>
                <w:lang w:val="uz-Cyrl-UZ"/>
              </w:rPr>
            </w:pPr>
          </w:p>
        </w:tc>
      </w:tr>
      <w:tr w:rsidR="00875FFD" w:rsidRPr="001C0B4E" w14:paraId="4FF8EA4F" w14:textId="77777777">
        <w:tc>
          <w:tcPr>
            <w:tcW w:w="3717" w:type="dxa"/>
          </w:tcPr>
          <w:p w14:paraId="4F5A9D16" w14:textId="77777777" w:rsidR="00875FFD" w:rsidRPr="001C0B4E" w:rsidRDefault="00875FFD">
            <w:pPr>
              <w:rPr>
                <w:b/>
                <w:sz w:val="28"/>
                <w:szCs w:val="28"/>
              </w:rPr>
            </w:pPr>
            <w:proofErr w:type="spellStart"/>
            <w:r w:rsidRPr="001C0B4E">
              <w:rPr>
                <w:b/>
                <w:sz w:val="28"/>
                <w:szCs w:val="28"/>
              </w:rPr>
              <w:t>Т</w:t>
            </w:r>
            <w:r w:rsidR="001C0B4E" w:rsidRPr="001C0B4E">
              <w:rPr>
                <w:b/>
                <w:sz w:val="28"/>
                <w:szCs w:val="28"/>
              </w:rPr>
              <w:t>ў</w:t>
            </w:r>
            <w:r w:rsidRPr="001C0B4E">
              <w:rPr>
                <w:b/>
                <w:sz w:val="28"/>
                <w:szCs w:val="28"/>
              </w:rPr>
              <w:t>йинмаган</w:t>
            </w:r>
            <w:proofErr w:type="spellEnd"/>
            <w:r w:rsidRPr="001C0B4E">
              <w:rPr>
                <w:b/>
                <w:sz w:val="28"/>
                <w:szCs w:val="28"/>
              </w:rPr>
              <w:t xml:space="preserve"> </w:t>
            </w:r>
            <w:proofErr w:type="spellStart"/>
            <w:r w:rsidRPr="001C0B4E">
              <w:rPr>
                <w:b/>
                <w:sz w:val="28"/>
                <w:szCs w:val="28"/>
              </w:rPr>
              <w:t>ранглар</w:t>
            </w:r>
            <w:proofErr w:type="spellEnd"/>
            <w:r w:rsidRPr="001C0B4E">
              <w:rPr>
                <w:b/>
                <w:sz w:val="28"/>
                <w:szCs w:val="28"/>
                <w:lang w:val="uz-Latn-UZ"/>
              </w:rPr>
              <w:br/>
            </w:r>
            <w:r w:rsidRPr="001C0B4E">
              <w:rPr>
                <w:b/>
                <w:sz w:val="28"/>
                <w:szCs w:val="28"/>
              </w:rPr>
              <w:t>(</w:t>
            </w:r>
            <w:proofErr w:type="spellStart"/>
            <w:r w:rsidRPr="001C0B4E">
              <w:rPr>
                <w:b/>
                <w:sz w:val="28"/>
                <w:szCs w:val="28"/>
              </w:rPr>
              <w:t>рангли</w:t>
            </w:r>
            <w:proofErr w:type="spellEnd"/>
            <w:r w:rsidRPr="001C0B4E">
              <w:rPr>
                <w:b/>
                <w:sz w:val="28"/>
                <w:szCs w:val="28"/>
              </w:rPr>
              <w:t xml:space="preserve"> фотография)</w:t>
            </w:r>
          </w:p>
          <w:p w14:paraId="62493D37" w14:textId="77777777" w:rsidR="00875FFD" w:rsidRPr="001C0B4E" w:rsidRDefault="00875FFD">
            <w:pPr>
              <w:rPr>
                <w:sz w:val="28"/>
                <w:szCs w:val="28"/>
                <w:lang w:val="uz-Latn-UZ"/>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ненасыщенные цвета</w:t>
            </w:r>
            <w:r w:rsidRPr="001C0B4E">
              <w:rPr>
                <w:sz w:val="28"/>
                <w:szCs w:val="28"/>
                <w:lang w:val="uz-Latn-UZ"/>
              </w:rPr>
              <w:br/>
            </w:r>
            <w:r w:rsidRPr="001C0B4E">
              <w:rPr>
                <w:sz w:val="28"/>
                <w:szCs w:val="28"/>
              </w:rPr>
              <w:t>(цветная фотография)</w:t>
            </w:r>
          </w:p>
          <w:p w14:paraId="2EBE5A39"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desaturated color</w:t>
            </w:r>
            <w:r w:rsidRPr="001C0B4E">
              <w:rPr>
                <w:sz w:val="28"/>
                <w:szCs w:val="28"/>
                <w:lang w:val="uz-Latn-UZ"/>
              </w:rPr>
              <w:br/>
            </w:r>
            <w:r w:rsidRPr="001C0B4E">
              <w:rPr>
                <w:sz w:val="28"/>
                <w:szCs w:val="28"/>
                <w:lang w:val="en-US"/>
              </w:rPr>
              <w:t>(</w:t>
            </w:r>
            <w:proofErr w:type="spellStart"/>
            <w:r w:rsidR="00000000">
              <w:fldChar w:fldCharType="begin"/>
            </w:r>
            <w:r w:rsidR="00000000" w:rsidRPr="00F97436">
              <w:rPr>
                <w:lang w:val="en-US"/>
              </w:rPr>
              <w:instrText>HYPERLINK "http://www.multitran.ru/c/m.exe?t=2917214_1_2"</w:instrText>
            </w:r>
            <w:r w:rsidR="00000000">
              <w:fldChar w:fldCharType="separate"/>
            </w:r>
            <w:r w:rsidRPr="001C0B4E">
              <w:rPr>
                <w:rStyle w:val="Hyperlink"/>
                <w:color w:val="auto"/>
                <w:sz w:val="28"/>
                <w:szCs w:val="28"/>
                <w:u w:val="none"/>
                <w:lang w:val="en-US"/>
              </w:rPr>
              <w:t>colour</w:t>
            </w:r>
            <w:proofErr w:type="spellEnd"/>
            <w:r w:rsidRPr="001C0B4E">
              <w:rPr>
                <w:rStyle w:val="Hyperlink"/>
                <w:color w:val="auto"/>
                <w:sz w:val="28"/>
                <w:szCs w:val="28"/>
                <w:u w:val="none"/>
                <w:lang w:val="en-US"/>
              </w:rPr>
              <w:t> photograph</w:t>
            </w:r>
            <w:r w:rsidR="00000000">
              <w:rPr>
                <w:rStyle w:val="Hyperlink"/>
                <w:color w:val="auto"/>
                <w:sz w:val="28"/>
                <w:szCs w:val="28"/>
                <w:u w:val="none"/>
                <w:lang w:val="en-US"/>
              </w:rPr>
              <w:fldChar w:fldCharType="end"/>
            </w:r>
            <w:r w:rsidRPr="001C0B4E">
              <w:rPr>
                <w:sz w:val="28"/>
                <w:szCs w:val="28"/>
                <w:lang w:val="en-US"/>
              </w:rPr>
              <w:t>y)</w:t>
            </w:r>
          </w:p>
        </w:tc>
        <w:tc>
          <w:tcPr>
            <w:tcW w:w="5896" w:type="dxa"/>
          </w:tcPr>
          <w:p w14:paraId="5797FE1E" w14:textId="77777777" w:rsidR="00875FFD" w:rsidRPr="001C0B4E" w:rsidRDefault="00875FFD">
            <w:pPr>
              <w:jc w:val="both"/>
              <w:rPr>
                <w:sz w:val="28"/>
                <w:szCs w:val="28"/>
              </w:rPr>
            </w:pPr>
            <w:r w:rsidRPr="001C0B4E">
              <w:rPr>
                <w:sz w:val="28"/>
                <w:szCs w:val="28"/>
              </w:rPr>
              <w:t>Т</w:t>
            </w:r>
            <w:r w:rsidR="001C0B4E" w:rsidRPr="001C0B4E">
              <w:rPr>
                <w:sz w:val="28"/>
                <w:szCs w:val="28"/>
                <w:lang w:val="uz-Cyrl-UZ"/>
              </w:rPr>
              <w:t>ў</w:t>
            </w:r>
            <w:r w:rsidRPr="001C0B4E">
              <w:rPr>
                <w:sz w:val="28"/>
                <w:szCs w:val="28"/>
                <w:lang w:val="uz-Cyrl-UZ"/>
              </w:rPr>
              <w:t>йинганли</w:t>
            </w:r>
            <w:proofErr w:type="spellStart"/>
            <w:r w:rsidRPr="001C0B4E">
              <w:rPr>
                <w:sz w:val="28"/>
                <w:szCs w:val="28"/>
              </w:rPr>
              <w:t>ги</w:t>
            </w:r>
            <w:proofErr w:type="spellEnd"/>
            <w:r w:rsidRPr="001C0B4E">
              <w:rPr>
                <w:sz w:val="28"/>
                <w:szCs w:val="28"/>
                <w:lang w:val="uz-Cyrl-UZ"/>
              </w:rPr>
              <w:t xml:space="preserve"> </w:t>
            </w:r>
            <w:r w:rsidRPr="001C0B4E">
              <w:rPr>
                <w:sz w:val="28"/>
                <w:szCs w:val="28"/>
              </w:rPr>
              <w:t>с</w:t>
            </w:r>
            <w:r w:rsidRPr="001C0B4E">
              <w:rPr>
                <w:sz w:val="28"/>
                <w:szCs w:val="28"/>
                <w:lang w:val="uz-Cyrl-UZ"/>
              </w:rPr>
              <w:t>тандарт</w:t>
            </w:r>
            <w:r w:rsidRPr="001C0B4E">
              <w:rPr>
                <w:sz w:val="28"/>
                <w:szCs w:val="28"/>
              </w:rPr>
              <w:t xml:space="preserve"> </w:t>
            </w:r>
            <w:proofErr w:type="spellStart"/>
            <w:r w:rsidRPr="001C0B4E">
              <w:rPr>
                <w:sz w:val="28"/>
                <w:szCs w:val="28"/>
              </w:rPr>
              <w:t>т</w:t>
            </w:r>
            <w:r w:rsidR="001C0B4E" w:rsidRPr="001C0B4E">
              <w:rPr>
                <w:sz w:val="28"/>
                <w:szCs w:val="28"/>
              </w:rPr>
              <w:t>ў</w:t>
            </w:r>
            <w:r w:rsidRPr="001C0B4E">
              <w:rPr>
                <w:sz w:val="28"/>
                <w:szCs w:val="28"/>
              </w:rPr>
              <w:t>йинганликка</w:t>
            </w:r>
            <w:proofErr w:type="spellEnd"/>
            <w:r w:rsidRPr="001C0B4E">
              <w:rPr>
                <w:sz w:val="28"/>
                <w:szCs w:val="28"/>
              </w:rPr>
              <w:t xml:space="preserve"> </w:t>
            </w:r>
            <w:proofErr w:type="spellStart"/>
            <w:r w:rsidR="001C0B4E" w:rsidRPr="001C0B4E">
              <w:rPr>
                <w:sz w:val="28"/>
                <w:szCs w:val="28"/>
              </w:rPr>
              <w:t>қ</w:t>
            </w:r>
            <w:r w:rsidRPr="001C0B4E">
              <w:rPr>
                <w:sz w:val="28"/>
                <w:szCs w:val="28"/>
              </w:rPr>
              <w:t>араганда</w:t>
            </w:r>
            <w:proofErr w:type="spellEnd"/>
            <w:r w:rsidRPr="001C0B4E">
              <w:rPr>
                <w:sz w:val="28"/>
                <w:szCs w:val="28"/>
              </w:rPr>
              <w:t xml:space="preserve"> </w:t>
            </w:r>
            <w:r w:rsidRPr="001C0B4E">
              <w:rPr>
                <w:sz w:val="28"/>
                <w:szCs w:val="28"/>
                <w:lang w:val="uz-Cyrl-UZ"/>
              </w:rPr>
              <w:t>сезиларли даражада кам</w:t>
            </w:r>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w:t>
            </w:r>
            <w:proofErr w:type="spellEnd"/>
            <w:r w:rsidRPr="001C0B4E">
              <w:rPr>
                <w:sz w:val="28"/>
                <w:szCs w:val="28"/>
                <w:lang w:val="uz-Cyrl-UZ"/>
              </w:rPr>
              <w:t>ган ранглар</w:t>
            </w:r>
            <w:r w:rsidRPr="001C0B4E">
              <w:rPr>
                <w:sz w:val="28"/>
                <w:szCs w:val="28"/>
              </w:rPr>
              <w:t>.</w:t>
            </w:r>
          </w:p>
          <w:p w14:paraId="7CFCB4B0" w14:textId="77777777" w:rsidR="00875FFD" w:rsidRPr="001C0B4E" w:rsidRDefault="00875FFD">
            <w:pPr>
              <w:jc w:val="both"/>
              <w:rPr>
                <w:sz w:val="28"/>
                <w:szCs w:val="28"/>
                <w:lang w:val="uz-Cyrl-UZ"/>
              </w:rPr>
            </w:pPr>
          </w:p>
          <w:p w14:paraId="05ACC472" w14:textId="77777777" w:rsidR="00875FFD" w:rsidRPr="001C0B4E" w:rsidRDefault="00875FFD">
            <w:pPr>
              <w:jc w:val="both"/>
              <w:rPr>
                <w:sz w:val="28"/>
                <w:szCs w:val="28"/>
              </w:rPr>
            </w:pPr>
            <w:r w:rsidRPr="001C0B4E">
              <w:rPr>
                <w:sz w:val="28"/>
                <w:szCs w:val="28"/>
              </w:rPr>
              <w:t>Цвета, у которых насыщенность заметно уменьшена по сравнению со стандартной.</w:t>
            </w:r>
          </w:p>
        </w:tc>
      </w:tr>
      <w:tr w:rsidR="00875FFD" w:rsidRPr="001C0B4E" w14:paraId="599A99C4" w14:textId="77777777">
        <w:tc>
          <w:tcPr>
            <w:tcW w:w="3717" w:type="dxa"/>
          </w:tcPr>
          <w:p w14:paraId="1B41A893" w14:textId="77777777" w:rsidR="00875FFD" w:rsidRPr="001C0B4E" w:rsidRDefault="00875FFD">
            <w:pPr>
              <w:rPr>
                <w:sz w:val="28"/>
                <w:szCs w:val="28"/>
              </w:rPr>
            </w:pPr>
          </w:p>
        </w:tc>
        <w:tc>
          <w:tcPr>
            <w:tcW w:w="5896" w:type="dxa"/>
          </w:tcPr>
          <w:p w14:paraId="40ECDB01" w14:textId="77777777" w:rsidR="00875FFD" w:rsidRPr="001C0B4E" w:rsidRDefault="00875FFD">
            <w:pPr>
              <w:rPr>
                <w:sz w:val="28"/>
                <w:szCs w:val="28"/>
              </w:rPr>
            </w:pPr>
          </w:p>
        </w:tc>
      </w:tr>
      <w:tr w:rsidR="00875FFD" w:rsidRPr="001C0B4E" w14:paraId="2B7416B4" w14:textId="77777777">
        <w:tc>
          <w:tcPr>
            <w:tcW w:w="3717" w:type="dxa"/>
          </w:tcPr>
          <w:p w14:paraId="1B09DD55" w14:textId="77777777" w:rsidR="00875FFD" w:rsidRPr="001C0B4E" w:rsidRDefault="00875FFD">
            <w:pPr>
              <w:rPr>
                <w:b/>
                <w:bCs/>
                <w:sz w:val="28"/>
                <w:szCs w:val="28"/>
                <w:lang w:val="uz-Latn-UZ"/>
              </w:rPr>
            </w:pPr>
            <w:r w:rsidRPr="001C0B4E">
              <w:rPr>
                <w:b/>
                <w:bCs/>
                <w:sz w:val="28"/>
                <w:szCs w:val="28"/>
                <w:lang w:val="uz-Cyrl-UZ"/>
              </w:rPr>
              <w:t>Т</w:t>
            </w:r>
            <w:r w:rsidR="001C0B4E" w:rsidRPr="001C0B4E">
              <w:rPr>
                <w:b/>
                <w:bCs/>
                <w:sz w:val="28"/>
                <w:szCs w:val="28"/>
                <w:lang w:val="uz-Cyrl-UZ"/>
              </w:rPr>
              <w:t>ў</w:t>
            </w:r>
            <w:r w:rsidRPr="001C0B4E">
              <w:rPr>
                <w:b/>
                <w:bCs/>
                <w:sz w:val="28"/>
                <w:szCs w:val="28"/>
                <w:lang w:val="uz-Cyrl-UZ"/>
              </w:rPr>
              <w:t>ли</w:t>
            </w:r>
            <w:r w:rsidR="001C0B4E" w:rsidRPr="001C0B4E">
              <w:rPr>
                <w:b/>
                <w:bCs/>
                <w:sz w:val="28"/>
                <w:szCs w:val="28"/>
                <w:lang w:val="uz-Cyrl-UZ"/>
              </w:rPr>
              <w:t>қ</w:t>
            </w:r>
            <w:r w:rsidRPr="001C0B4E">
              <w:rPr>
                <w:b/>
                <w:bCs/>
                <w:sz w:val="28"/>
                <w:szCs w:val="28"/>
                <w:lang w:val="uz-Cyrl-UZ"/>
              </w:rPr>
              <w:t xml:space="preserve"> видеосигнал</w:t>
            </w:r>
          </w:p>
          <w:p w14:paraId="647CB349" w14:textId="77777777" w:rsidR="00875FFD" w:rsidRPr="001C0B4E" w:rsidRDefault="00875FFD">
            <w:pPr>
              <w:rPr>
                <w:sz w:val="28"/>
                <w:szCs w:val="28"/>
                <w:lang w:val="uz-Latn-UZ"/>
              </w:rPr>
            </w:pPr>
            <w:r w:rsidRPr="001C0B4E">
              <w:rPr>
                <w:b/>
                <w:sz w:val="28"/>
                <w:szCs w:val="28"/>
                <w:lang w:val="uz-Cyrl-UZ"/>
              </w:rPr>
              <w:t>ru -</w:t>
            </w:r>
            <w:r w:rsidRPr="001C0B4E">
              <w:rPr>
                <w:sz w:val="28"/>
                <w:szCs w:val="28"/>
                <w:lang w:val="uz-Cyrl-UZ"/>
              </w:rPr>
              <w:t xml:space="preserve"> </w:t>
            </w:r>
            <w:r w:rsidRPr="001C0B4E">
              <w:rPr>
                <w:bCs/>
                <w:sz w:val="28"/>
                <w:szCs w:val="28"/>
                <w:lang w:val="uz-Cyrl-UZ"/>
              </w:rPr>
              <w:t>видеосигнал полный</w:t>
            </w:r>
          </w:p>
          <w:p w14:paraId="1EF6D435" w14:textId="77777777" w:rsidR="00875FFD" w:rsidRPr="001C0B4E" w:rsidRDefault="00875FFD">
            <w:pPr>
              <w:rPr>
                <w:sz w:val="28"/>
                <w:szCs w:val="28"/>
              </w:rPr>
            </w:pPr>
            <w:r w:rsidRPr="001C0B4E">
              <w:rPr>
                <w:b/>
                <w:sz w:val="28"/>
                <w:szCs w:val="28"/>
                <w:lang w:val="uz-Cyrl-UZ"/>
              </w:rPr>
              <w:t>en -</w:t>
            </w:r>
            <w:r w:rsidRPr="001C0B4E">
              <w:rPr>
                <w:sz w:val="28"/>
                <w:szCs w:val="28"/>
                <w:lang w:val="uz-Cyrl-UZ"/>
              </w:rPr>
              <w:t xml:space="preserve"> f</w:t>
            </w:r>
            <w:r w:rsidRPr="001C0B4E">
              <w:rPr>
                <w:bCs/>
                <w:sz w:val="28"/>
                <w:szCs w:val="28"/>
                <w:lang w:val="uz-Cyrl-UZ"/>
              </w:rPr>
              <w:t>ull video</w:t>
            </w:r>
            <w:r w:rsidRPr="001C0B4E">
              <w:rPr>
                <w:bCs/>
                <w:sz w:val="28"/>
                <w:szCs w:val="28"/>
              </w:rPr>
              <w:t xml:space="preserve"> </w:t>
            </w:r>
            <w:r w:rsidRPr="001C0B4E">
              <w:rPr>
                <w:bCs/>
                <w:sz w:val="28"/>
                <w:szCs w:val="28"/>
                <w:lang w:val="en-US"/>
              </w:rPr>
              <w:t>signal</w:t>
            </w:r>
          </w:p>
        </w:tc>
        <w:tc>
          <w:tcPr>
            <w:tcW w:w="5896" w:type="dxa"/>
          </w:tcPr>
          <w:p w14:paraId="7E37C32D" w14:textId="77777777" w:rsidR="00875FFD" w:rsidRPr="001C0B4E" w:rsidRDefault="00875FFD">
            <w:pPr>
              <w:jc w:val="both"/>
              <w:rPr>
                <w:sz w:val="28"/>
                <w:szCs w:val="28"/>
                <w:lang w:val="uz-Latn-UZ"/>
              </w:rPr>
            </w:pPr>
            <w:r w:rsidRPr="001C0B4E">
              <w:rPr>
                <w:sz w:val="28"/>
                <w:szCs w:val="28"/>
                <w:lang w:val="uz-Cyrl-UZ"/>
              </w:rPr>
              <w:t>Турли ало</w:t>
            </w:r>
            <w:r w:rsidR="001C0B4E" w:rsidRPr="001C0B4E">
              <w:rPr>
                <w:sz w:val="28"/>
                <w:szCs w:val="28"/>
                <w:lang w:val="uz-Cyrl-UZ"/>
              </w:rPr>
              <w:t>қ</w:t>
            </w:r>
            <w:r w:rsidRPr="001C0B4E">
              <w:rPr>
                <w:sz w:val="28"/>
                <w:szCs w:val="28"/>
                <w:lang w:val="uz-Cyrl-UZ"/>
              </w:rPr>
              <w:t>а воситалари, жумладан, телевизион эшиттириш, оптик толали ва й</w:t>
            </w:r>
            <w:r w:rsidR="001C0B4E" w:rsidRPr="001C0B4E">
              <w:rPr>
                <w:sz w:val="28"/>
                <w:szCs w:val="28"/>
                <w:lang w:val="uz-Cyrl-UZ"/>
              </w:rPr>
              <w:t>ў</w:t>
            </w:r>
            <w:r w:rsidRPr="001C0B4E">
              <w:rPr>
                <w:sz w:val="28"/>
                <w:szCs w:val="28"/>
                <w:lang w:val="uz-Cyrl-UZ"/>
              </w:rPr>
              <w:t>лдошли ало</w:t>
            </w:r>
            <w:r w:rsidR="001C0B4E" w:rsidRPr="001C0B4E">
              <w:rPr>
                <w:sz w:val="28"/>
                <w:szCs w:val="28"/>
                <w:lang w:val="uz-Cyrl-UZ"/>
              </w:rPr>
              <w:t>қ</w:t>
            </w:r>
            <w:r w:rsidRPr="001C0B4E">
              <w:rPr>
                <w:sz w:val="28"/>
                <w:szCs w:val="28"/>
                <w:lang w:val="uz-Cyrl-UZ"/>
              </w:rPr>
              <w:t>а тизимлари ор</w:t>
            </w:r>
            <w:r w:rsidR="001C0B4E" w:rsidRPr="001C0B4E">
              <w:rPr>
                <w:sz w:val="28"/>
                <w:szCs w:val="28"/>
                <w:lang w:val="uz-Cyrl-UZ"/>
              </w:rPr>
              <w:t>қ</w:t>
            </w:r>
            <w:r w:rsidRPr="001C0B4E">
              <w:rPr>
                <w:sz w:val="28"/>
                <w:szCs w:val="28"/>
                <w:lang w:val="uz-Cyrl-UZ"/>
              </w:rPr>
              <w:t xml:space="preserve">али олиб </w:t>
            </w:r>
            <w:r w:rsidRPr="001C0B4E">
              <w:rPr>
                <w:sz w:val="28"/>
                <w:szCs w:val="28"/>
                <w:lang w:val="uz-Cyrl-UZ"/>
              </w:rPr>
              <w:lastRenderedPageBreak/>
              <w:t>к</w:t>
            </w:r>
            <w:r w:rsidR="001C0B4E" w:rsidRPr="001C0B4E">
              <w:rPr>
                <w:sz w:val="28"/>
                <w:szCs w:val="28"/>
                <w:lang w:val="uz-Cyrl-UZ"/>
              </w:rPr>
              <w:t>ў</w:t>
            </w:r>
            <w:r w:rsidRPr="001C0B4E">
              <w:rPr>
                <w:sz w:val="28"/>
                <w:szCs w:val="28"/>
                <w:lang w:val="uz-Cyrl-UZ"/>
              </w:rPr>
              <w:t>рсатиладиган стандарт видеосигнал.</w:t>
            </w:r>
          </w:p>
          <w:p w14:paraId="3C4791F4" w14:textId="77777777" w:rsidR="00875FFD" w:rsidRPr="001C0B4E" w:rsidRDefault="00875FFD">
            <w:pPr>
              <w:jc w:val="both"/>
              <w:rPr>
                <w:sz w:val="28"/>
                <w:szCs w:val="28"/>
                <w:lang w:val="uz-Cyrl-UZ"/>
              </w:rPr>
            </w:pPr>
          </w:p>
          <w:p w14:paraId="20B71A2E" w14:textId="77777777" w:rsidR="00875FFD" w:rsidRPr="001C0B4E" w:rsidRDefault="00875FFD">
            <w:pPr>
              <w:jc w:val="both"/>
              <w:rPr>
                <w:sz w:val="28"/>
                <w:szCs w:val="28"/>
                <w:lang w:val="uz-Latn-UZ"/>
              </w:rPr>
            </w:pPr>
            <w:r w:rsidRPr="001C0B4E">
              <w:rPr>
                <w:sz w:val="28"/>
                <w:szCs w:val="28"/>
              </w:rPr>
              <w:t xml:space="preserve">Стандартный видеосигнал, который может транслироваться различными средствами связи, включая телевизионное </w:t>
            </w:r>
            <w:proofErr w:type="gramStart"/>
            <w:r w:rsidRPr="001C0B4E">
              <w:rPr>
                <w:sz w:val="28"/>
                <w:szCs w:val="28"/>
              </w:rPr>
              <w:t>вещание,  волоконную</w:t>
            </w:r>
            <w:proofErr w:type="gramEnd"/>
            <w:r w:rsidRPr="001C0B4E">
              <w:rPr>
                <w:sz w:val="28"/>
                <w:szCs w:val="28"/>
              </w:rPr>
              <w:t xml:space="preserve"> оптику и спутниковые системы связи.</w:t>
            </w:r>
          </w:p>
        </w:tc>
      </w:tr>
      <w:tr w:rsidR="00875FFD" w:rsidRPr="001C0B4E" w14:paraId="23BF4067" w14:textId="77777777">
        <w:tc>
          <w:tcPr>
            <w:tcW w:w="3717" w:type="dxa"/>
          </w:tcPr>
          <w:p w14:paraId="1F97AF84" w14:textId="77777777" w:rsidR="00875FFD" w:rsidRPr="001C0B4E" w:rsidRDefault="00875FFD">
            <w:pPr>
              <w:rPr>
                <w:sz w:val="28"/>
                <w:szCs w:val="28"/>
                <w:lang w:val="uz-Cyrl-UZ"/>
              </w:rPr>
            </w:pPr>
          </w:p>
        </w:tc>
        <w:tc>
          <w:tcPr>
            <w:tcW w:w="5896" w:type="dxa"/>
          </w:tcPr>
          <w:p w14:paraId="1935104E" w14:textId="77777777" w:rsidR="00875FFD" w:rsidRPr="00875FFD" w:rsidRDefault="00875FFD">
            <w:pPr>
              <w:jc w:val="both"/>
              <w:rPr>
                <w:sz w:val="28"/>
                <w:szCs w:val="28"/>
              </w:rPr>
            </w:pPr>
          </w:p>
        </w:tc>
      </w:tr>
      <w:tr w:rsidR="00875FFD" w:rsidRPr="001C0B4E" w14:paraId="4A89CFCA" w14:textId="77777777">
        <w:tc>
          <w:tcPr>
            <w:tcW w:w="3717" w:type="dxa"/>
          </w:tcPr>
          <w:p w14:paraId="7B166E81" w14:textId="77777777" w:rsidR="00875FFD" w:rsidRPr="001C0B4E" w:rsidRDefault="00875FFD">
            <w:pPr>
              <w:rPr>
                <w:b/>
                <w:sz w:val="28"/>
                <w:szCs w:val="28"/>
              </w:rPr>
            </w:pPr>
            <w:proofErr w:type="spellStart"/>
            <w:r w:rsidRPr="001C0B4E">
              <w:rPr>
                <w:b/>
                <w:sz w:val="28"/>
                <w:szCs w:val="28"/>
              </w:rPr>
              <w:t>Т</w:t>
            </w:r>
            <w:r w:rsidR="001C0B4E" w:rsidRPr="001C0B4E">
              <w:rPr>
                <w:b/>
                <w:sz w:val="28"/>
                <w:szCs w:val="28"/>
              </w:rPr>
              <w:t>ў</w:t>
            </w:r>
            <w:r w:rsidRPr="001C0B4E">
              <w:rPr>
                <w:b/>
                <w:sz w:val="28"/>
                <w:szCs w:val="28"/>
              </w:rPr>
              <w:t>ли</w:t>
            </w:r>
            <w:r w:rsidR="001C0B4E" w:rsidRPr="001C0B4E">
              <w:rPr>
                <w:b/>
                <w:sz w:val="28"/>
                <w:szCs w:val="28"/>
              </w:rPr>
              <w:t>қ</w:t>
            </w:r>
            <w:proofErr w:type="spellEnd"/>
            <w:r w:rsidRPr="001C0B4E">
              <w:rPr>
                <w:b/>
                <w:sz w:val="28"/>
                <w:szCs w:val="28"/>
              </w:rPr>
              <w:t xml:space="preserve"> </w:t>
            </w:r>
            <w:proofErr w:type="spellStart"/>
            <w:r w:rsidRPr="001C0B4E">
              <w:rPr>
                <w:b/>
                <w:sz w:val="28"/>
                <w:szCs w:val="28"/>
              </w:rPr>
              <w:t>ёр</w:t>
            </w:r>
            <w:r w:rsidR="001C0B4E" w:rsidRPr="001C0B4E">
              <w:rPr>
                <w:b/>
                <w:sz w:val="28"/>
                <w:szCs w:val="28"/>
              </w:rPr>
              <w:t>қ</w:t>
            </w:r>
            <w:r w:rsidRPr="001C0B4E">
              <w:rPr>
                <w:b/>
                <w:sz w:val="28"/>
                <w:szCs w:val="28"/>
              </w:rPr>
              <w:t>инлик</w:t>
            </w:r>
            <w:proofErr w:type="spellEnd"/>
            <w:r w:rsidRPr="001C0B4E">
              <w:rPr>
                <w:b/>
                <w:sz w:val="28"/>
                <w:szCs w:val="28"/>
              </w:rPr>
              <w:t xml:space="preserve"> </w:t>
            </w:r>
            <w:proofErr w:type="spellStart"/>
            <w:r w:rsidRPr="001C0B4E">
              <w:rPr>
                <w:b/>
                <w:sz w:val="28"/>
                <w:szCs w:val="28"/>
              </w:rPr>
              <w:t>сигнали</w:t>
            </w:r>
            <w:proofErr w:type="spellEnd"/>
          </w:p>
          <w:p w14:paraId="269A48D2"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полный сигнал</w:t>
            </w:r>
            <w:r w:rsidRPr="001C0B4E">
              <w:rPr>
                <w:sz w:val="28"/>
                <w:szCs w:val="28"/>
                <w:lang w:val="uz-Latn-UZ"/>
              </w:rPr>
              <w:br/>
            </w:r>
            <w:r w:rsidRPr="001C0B4E">
              <w:rPr>
                <w:sz w:val="28"/>
                <w:szCs w:val="28"/>
              </w:rPr>
              <w:t>яркости</w:t>
            </w:r>
          </w:p>
          <w:p w14:paraId="07E860CE"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composite brightness signal</w:t>
            </w:r>
          </w:p>
        </w:tc>
        <w:tc>
          <w:tcPr>
            <w:tcW w:w="5896" w:type="dxa"/>
          </w:tcPr>
          <w:p w14:paraId="78D6815E" w14:textId="77777777" w:rsidR="00875FFD" w:rsidRPr="001C0B4E" w:rsidRDefault="00875FFD">
            <w:pPr>
              <w:jc w:val="both"/>
              <w:rPr>
                <w:sz w:val="28"/>
                <w:szCs w:val="28"/>
              </w:rPr>
            </w:pPr>
            <w:proofErr w:type="spellStart"/>
            <w:r w:rsidRPr="001C0B4E">
              <w:rPr>
                <w:sz w:val="28"/>
                <w:szCs w:val="28"/>
              </w:rPr>
              <w:t>Ёр</w:t>
            </w:r>
            <w:r w:rsidR="001C0B4E" w:rsidRPr="001C0B4E">
              <w:rPr>
                <w:sz w:val="28"/>
                <w:szCs w:val="28"/>
              </w:rPr>
              <w:t>қ</w:t>
            </w:r>
            <w:r w:rsidRPr="001C0B4E">
              <w:rPr>
                <w:sz w:val="28"/>
                <w:szCs w:val="28"/>
              </w:rPr>
              <w:t>инлик</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синхронлаш</w:t>
            </w:r>
            <w:proofErr w:type="spellEnd"/>
            <w:r w:rsidRPr="001C0B4E">
              <w:rPr>
                <w:sz w:val="28"/>
                <w:szCs w:val="28"/>
              </w:rPr>
              <w:t xml:space="preserve"> </w:t>
            </w:r>
            <w:proofErr w:type="spellStart"/>
            <w:r w:rsidRPr="001C0B4E">
              <w:rPr>
                <w:sz w:val="28"/>
                <w:szCs w:val="28"/>
              </w:rPr>
              <w:t>сигналларидан</w:t>
            </w:r>
            <w:proofErr w:type="spellEnd"/>
            <w:r w:rsidRPr="001C0B4E">
              <w:rPr>
                <w:sz w:val="28"/>
                <w:szCs w:val="28"/>
              </w:rPr>
              <w:t xml:space="preserve"> </w:t>
            </w:r>
            <w:proofErr w:type="spellStart"/>
            <w:r w:rsidRPr="001C0B4E">
              <w:rPr>
                <w:sz w:val="28"/>
                <w:szCs w:val="28"/>
              </w:rPr>
              <w:t>иборат</w:t>
            </w:r>
            <w:proofErr w:type="spellEnd"/>
            <w:r w:rsidRPr="001C0B4E">
              <w:rPr>
                <w:sz w:val="28"/>
                <w:szCs w:val="28"/>
              </w:rPr>
              <w:t xml:space="preserve"> сигнал.</w:t>
            </w:r>
          </w:p>
          <w:p w14:paraId="582DFEBD" w14:textId="77777777" w:rsidR="00875FFD" w:rsidRPr="001C0B4E" w:rsidRDefault="00875FFD">
            <w:pPr>
              <w:jc w:val="both"/>
              <w:rPr>
                <w:sz w:val="28"/>
                <w:szCs w:val="28"/>
              </w:rPr>
            </w:pPr>
          </w:p>
          <w:p w14:paraId="779281C8" w14:textId="77777777" w:rsidR="00875FFD" w:rsidRPr="001C0B4E" w:rsidRDefault="00875FFD">
            <w:pPr>
              <w:jc w:val="both"/>
              <w:rPr>
                <w:sz w:val="28"/>
                <w:szCs w:val="28"/>
              </w:rPr>
            </w:pPr>
            <w:r w:rsidRPr="001C0B4E">
              <w:rPr>
                <w:sz w:val="28"/>
                <w:szCs w:val="28"/>
              </w:rPr>
              <w:t>Сигнал, состоящий из сигнала яркости и сигнала синхронизации.</w:t>
            </w:r>
          </w:p>
        </w:tc>
      </w:tr>
      <w:tr w:rsidR="00875FFD" w:rsidRPr="001C0B4E" w14:paraId="5FADBC41" w14:textId="77777777">
        <w:tc>
          <w:tcPr>
            <w:tcW w:w="3717" w:type="dxa"/>
          </w:tcPr>
          <w:p w14:paraId="23F55539" w14:textId="77777777" w:rsidR="00875FFD" w:rsidRPr="001C0B4E" w:rsidRDefault="00875FFD">
            <w:pPr>
              <w:rPr>
                <w:sz w:val="28"/>
                <w:szCs w:val="28"/>
              </w:rPr>
            </w:pPr>
          </w:p>
        </w:tc>
        <w:tc>
          <w:tcPr>
            <w:tcW w:w="5896" w:type="dxa"/>
          </w:tcPr>
          <w:p w14:paraId="15D32135" w14:textId="77777777" w:rsidR="00875FFD" w:rsidRPr="001C0B4E" w:rsidRDefault="00875FFD">
            <w:pPr>
              <w:jc w:val="both"/>
              <w:rPr>
                <w:sz w:val="28"/>
                <w:szCs w:val="28"/>
              </w:rPr>
            </w:pPr>
          </w:p>
        </w:tc>
      </w:tr>
      <w:tr w:rsidR="00875FFD" w:rsidRPr="001C0B4E" w14:paraId="6A21463E" w14:textId="77777777">
        <w:tc>
          <w:tcPr>
            <w:tcW w:w="3717" w:type="dxa"/>
          </w:tcPr>
          <w:p w14:paraId="271BE6D3" w14:textId="77777777" w:rsidR="00875FFD" w:rsidRPr="001C0B4E" w:rsidRDefault="00875FFD">
            <w:pPr>
              <w:rPr>
                <w:b/>
                <w:sz w:val="28"/>
                <w:szCs w:val="28"/>
                <w:lang w:val="uz-Latn-UZ"/>
              </w:rPr>
            </w:pPr>
            <w:proofErr w:type="spellStart"/>
            <w:r w:rsidRPr="001C0B4E">
              <w:rPr>
                <w:b/>
                <w:sz w:val="28"/>
                <w:szCs w:val="28"/>
              </w:rPr>
              <w:t>Т</w:t>
            </w:r>
            <w:r w:rsidR="001C0B4E" w:rsidRPr="001C0B4E">
              <w:rPr>
                <w:b/>
                <w:sz w:val="28"/>
                <w:szCs w:val="28"/>
              </w:rPr>
              <w:t>ў</w:t>
            </w:r>
            <w:r w:rsidRPr="001C0B4E">
              <w:rPr>
                <w:b/>
                <w:sz w:val="28"/>
                <w:szCs w:val="28"/>
              </w:rPr>
              <w:t>ли</w:t>
            </w:r>
            <w:r w:rsidR="001C0B4E" w:rsidRPr="001C0B4E">
              <w:rPr>
                <w:b/>
                <w:sz w:val="28"/>
                <w:szCs w:val="28"/>
              </w:rPr>
              <w:t>қ</w:t>
            </w:r>
            <w:proofErr w:type="spellEnd"/>
            <w:r w:rsidRPr="001C0B4E">
              <w:rPr>
                <w:b/>
                <w:sz w:val="28"/>
                <w:szCs w:val="28"/>
              </w:rPr>
              <w:t xml:space="preserve"> </w:t>
            </w:r>
            <w:proofErr w:type="spellStart"/>
            <w:r w:rsidRPr="001C0B4E">
              <w:rPr>
                <w:b/>
                <w:sz w:val="28"/>
                <w:szCs w:val="28"/>
              </w:rPr>
              <w:t>кадрнинг</w:t>
            </w:r>
            <w:proofErr w:type="spellEnd"/>
            <w:r w:rsidRPr="001C0B4E">
              <w:rPr>
                <w:b/>
                <w:sz w:val="28"/>
                <w:szCs w:val="28"/>
              </w:rPr>
              <w:t xml:space="preserve"> </w:t>
            </w:r>
            <w:proofErr w:type="spellStart"/>
            <w:r w:rsidRPr="001C0B4E">
              <w:rPr>
                <w:b/>
                <w:sz w:val="28"/>
                <w:szCs w:val="28"/>
              </w:rPr>
              <w:t>ва</w:t>
            </w:r>
            <w:r w:rsidR="001C0B4E" w:rsidRPr="001C0B4E">
              <w:rPr>
                <w:b/>
                <w:sz w:val="28"/>
                <w:szCs w:val="28"/>
              </w:rPr>
              <w:t>қ</w:t>
            </w:r>
            <w:r w:rsidRPr="001C0B4E">
              <w:rPr>
                <w:b/>
                <w:sz w:val="28"/>
                <w:szCs w:val="28"/>
              </w:rPr>
              <w:t>т</w:t>
            </w:r>
            <w:proofErr w:type="spellEnd"/>
            <w:r w:rsidRPr="001C0B4E">
              <w:rPr>
                <w:b/>
                <w:sz w:val="28"/>
                <w:szCs w:val="28"/>
                <w:lang w:val="uz-Latn-UZ"/>
              </w:rPr>
              <w:br/>
            </w:r>
            <w:proofErr w:type="spellStart"/>
            <w:r w:rsidRPr="001C0B4E">
              <w:rPr>
                <w:b/>
                <w:sz w:val="28"/>
                <w:szCs w:val="28"/>
              </w:rPr>
              <w:t>б</w:t>
            </w:r>
            <w:r w:rsidR="001C0B4E" w:rsidRPr="001C0B4E">
              <w:rPr>
                <w:b/>
                <w:sz w:val="28"/>
                <w:szCs w:val="28"/>
              </w:rPr>
              <w:t>ў</w:t>
            </w:r>
            <w:r w:rsidRPr="001C0B4E">
              <w:rPr>
                <w:b/>
                <w:sz w:val="28"/>
                <w:szCs w:val="28"/>
              </w:rPr>
              <w:t>йича</w:t>
            </w:r>
            <w:proofErr w:type="spellEnd"/>
            <w:r w:rsidRPr="001C0B4E">
              <w:rPr>
                <w:b/>
                <w:sz w:val="28"/>
                <w:szCs w:val="28"/>
              </w:rPr>
              <w:t xml:space="preserve"> </w:t>
            </w:r>
            <w:proofErr w:type="spellStart"/>
            <w:r w:rsidRPr="001C0B4E">
              <w:rPr>
                <w:b/>
                <w:sz w:val="28"/>
                <w:szCs w:val="28"/>
              </w:rPr>
              <w:t>коди</w:t>
            </w:r>
            <w:proofErr w:type="spellEnd"/>
          </w:p>
          <w:p w14:paraId="747304FD" w14:textId="77777777" w:rsidR="00875FFD" w:rsidRPr="001C0B4E" w:rsidRDefault="00875FFD">
            <w:pPr>
              <w:rPr>
                <w:sz w:val="28"/>
                <w:szCs w:val="28"/>
                <w:lang w:val="uz-Latn-UZ"/>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временной код</w:t>
            </w:r>
          </w:p>
          <w:p w14:paraId="7B936407" w14:textId="77777777" w:rsidR="00875FFD" w:rsidRPr="001C0B4E" w:rsidRDefault="00875FFD">
            <w:pPr>
              <w:rPr>
                <w:sz w:val="28"/>
                <w:szCs w:val="28"/>
                <w:lang w:val="uz-Latn-UZ"/>
              </w:rPr>
            </w:pPr>
            <w:r w:rsidRPr="001C0B4E">
              <w:rPr>
                <w:sz w:val="28"/>
                <w:szCs w:val="28"/>
              </w:rPr>
              <w:t>полного</w:t>
            </w:r>
            <w:r w:rsidRPr="001C0B4E">
              <w:rPr>
                <w:sz w:val="28"/>
                <w:szCs w:val="28"/>
                <w:lang w:val="en-US"/>
              </w:rPr>
              <w:t xml:space="preserve"> </w:t>
            </w:r>
            <w:r w:rsidRPr="001C0B4E">
              <w:rPr>
                <w:sz w:val="28"/>
                <w:szCs w:val="28"/>
              </w:rPr>
              <w:t>кадра</w:t>
            </w:r>
          </w:p>
          <w:p w14:paraId="60716623"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composite frame time code</w:t>
            </w:r>
          </w:p>
          <w:p w14:paraId="796847D2" w14:textId="77777777" w:rsidR="00875FFD" w:rsidRPr="001C0B4E" w:rsidRDefault="00875FFD">
            <w:pPr>
              <w:rPr>
                <w:sz w:val="28"/>
                <w:szCs w:val="28"/>
                <w:lang w:val="en-US"/>
              </w:rPr>
            </w:pPr>
          </w:p>
        </w:tc>
        <w:tc>
          <w:tcPr>
            <w:tcW w:w="5896" w:type="dxa"/>
          </w:tcPr>
          <w:p w14:paraId="30982DD7" w14:textId="77777777" w:rsidR="00875FFD" w:rsidRPr="001C0B4E" w:rsidRDefault="00875FFD">
            <w:pPr>
              <w:jc w:val="both"/>
              <w:rPr>
                <w:sz w:val="28"/>
                <w:szCs w:val="28"/>
                <w:lang w:val="en-US"/>
              </w:rPr>
            </w:pPr>
            <w:proofErr w:type="spellStart"/>
            <w:r w:rsidRPr="001C0B4E">
              <w:rPr>
                <w:sz w:val="28"/>
                <w:szCs w:val="28"/>
              </w:rPr>
              <w:t>Видеотасмадаги</w:t>
            </w:r>
            <w:proofErr w:type="spellEnd"/>
            <w:r w:rsidRPr="001C0B4E">
              <w:rPr>
                <w:sz w:val="28"/>
                <w:szCs w:val="28"/>
                <w:lang w:val="en-US"/>
              </w:rPr>
              <w:t xml:space="preserve"> </w:t>
            </w:r>
            <w:proofErr w:type="spellStart"/>
            <w:r w:rsidRPr="001C0B4E">
              <w:rPr>
                <w:sz w:val="28"/>
                <w:szCs w:val="28"/>
              </w:rPr>
              <w:t>кадрларни</w:t>
            </w:r>
            <w:proofErr w:type="spellEnd"/>
            <w:r w:rsidRPr="001C0B4E">
              <w:rPr>
                <w:sz w:val="28"/>
                <w:szCs w:val="28"/>
                <w:lang w:val="en-US"/>
              </w:rPr>
              <w:t xml:space="preserve"> </w:t>
            </w:r>
            <w:proofErr w:type="spellStart"/>
            <w:r w:rsidRPr="001C0B4E">
              <w:rPr>
                <w:sz w:val="28"/>
                <w:szCs w:val="28"/>
              </w:rPr>
              <w:t>адреслаш</w:t>
            </w:r>
            <w:proofErr w:type="spellEnd"/>
            <w:r w:rsidRPr="001C0B4E">
              <w:rPr>
                <w:sz w:val="28"/>
                <w:szCs w:val="28"/>
                <w:lang w:val="en-US"/>
              </w:rPr>
              <w:t xml:space="preserve"> </w:t>
            </w:r>
            <w:proofErr w:type="spellStart"/>
            <w:r w:rsidRPr="001C0B4E">
              <w:rPr>
                <w:sz w:val="28"/>
                <w:szCs w:val="28"/>
              </w:rPr>
              <w:t>учун</w:t>
            </w:r>
            <w:proofErr w:type="spellEnd"/>
            <w:r w:rsidRPr="001C0B4E">
              <w:rPr>
                <w:sz w:val="28"/>
                <w:szCs w:val="28"/>
                <w:lang w:val="en-US"/>
              </w:rPr>
              <w:t xml:space="preserve"> </w:t>
            </w:r>
            <w:r w:rsidRPr="001C0B4E">
              <w:rPr>
                <w:sz w:val="28"/>
                <w:szCs w:val="28"/>
              </w:rPr>
              <w:t>м</w:t>
            </w:r>
            <w:r w:rsidR="001C0B4E" w:rsidRPr="001C0B4E">
              <w:rPr>
                <w:sz w:val="28"/>
                <w:szCs w:val="28"/>
                <w:lang w:val="en-US"/>
              </w:rPr>
              <w:t>ў</w:t>
            </w:r>
            <w:proofErr w:type="spellStart"/>
            <w:r w:rsidRPr="001C0B4E">
              <w:rPr>
                <w:sz w:val="28"/>
                <w:szCs w:val="28"/>
              </w:rPr>
              <w:t>лжалланган</w:t>
            </w:r>
            <w:proofErr w:type="spellEnd"/>
            <w:r w:rsidRPr="001C0B4E">
              <w:rPr>
                <w:sz w:val="28"/>
                <w:szCs w:val="28"/>
                <w:lang w:val="en-US"/>
              </w:rPr>
              <w:t xml:space="preserve"> SMPTE </w:t>
            </w:r>
            <w:proofErr w:type="spellStart"/>
            <w:r w:rsidRPr="001C0B4E">
              <w:rPr>
                <w:sz w:val="28"/>
                <w:szCs w:val="28"/>
              </w:rPr>
              <w:t>стандарти</w:t>
            </w:r>
            <w:proofErr w:type="spellEnd"/>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либ</w:t>
            </w:r>
            <w:proofErr w:type="spellEnd"/>
            <w:r w:rsidRPr="001C0B4E">
              <w:rPr>
                <w:sz w:val="28"/>
                <w:szCs w:val="28"/>
                <w:lang w:val="en-US"/>
              </w:rPr>
              <w:t xml:space="preserve">, </w:t>
            </w:r>
            <w:r w:rsidRPr="001C0B4E">
              <w:rPr>
                <w:sz w:val="28"/>
                <w:szCs w:val="28"/>
              </w:rPr>
              <w:t>бунда</w:t>
            </w:r>
            <w:r w:rsidRPr="001C0B4E">
              <w:rPr>
                <w:sz w:val="28"/>
                <w:szCs w:val="28"/>
                <w:lang w:val="en-US"/>
              </w:rPr>
              <w:t xml:space="preserve"> </w:t>
            </w:r>
            <w:proofErr w:type="spellStart"/>
            <w:r w:rsidRPr="001C0B4E">
              <w:rPr>
                <w:sz w:val="28"/>
                <w:szCs w:val="28"/>
              </w:rPr>
              <w:t>кадрлар</w:t>
            </w:r>
            <w:proofErr w:type="spellEnd"/>
            <w:r w:rsidRPr="001C0B4E">
              <w:rPr>
                <w:sz w:val="28"/>
                <w:szCs w:val="28"/>
                <w:lang w:val="en-US"/>
              </w:rPr>
              <w:t xml:space="preserve"> </w:t>
            </w:r>
            <w:r w:rsidRPr="001C0B4E">
              <w:rPr>
                <w:sz w:val="28"/>
                <w:szCs w:val="28"/>
              </w:rPr>
              <w:t>билан</w:t>
            </w:r>
            <w:r w:rsidRPr="001C0B4E">
              <w:rPr>
                <w:sz w:val="28"/>
                <w:szCs w:val="28"/>
                <w:lang w:val="en-US"/>
              </w:rPr>
              <w:t xml:space="preserve"> </w:t>
            </w:r>
            <w:proofErr w:type="spellStart"/>
            <w:r w:rsidR="001C0B4E" w:rsidRPr="001C0B4E">
              <w:rPr>
                <w:sz w:val="28"/>
                <w:szCs w:val="28"/>
              </w:rPr>
              <w:t>ҳ</w:t>
            </w:r>
            <w:r w:rsidRPr="001C0B4E">
              <w:rPr>
                <w:sz w:val="28"/>
                <w:szCs w:val="28"/>
              </w:rPr>
              <w:t>а</w:t>
            </w:r>
            <w:proofErr w:type="spellEnd"/>
            <w:r w:rsidR="001C0B4E" w:rsidRPr="001C0B4E">
              <w:rPr>
                <w:sz w:val="28"/>
                <w:szCs w:val="28"/>
                <w:lang w:val="en-US"/>
              </w:rPr>
              <w:t>қ</w:t>
            </w:r>
            <w:r w:rsidRPr="001C0B4E">
              <w:rPr>
                <w:sz w:val="28"/>
                <w:szCs w:val="28"/>
              </w:rPr>
              <w:t>и</w:t>
            </w:r>
            <w:r w:rsidR="001C0B4E" w:rsidRPr="001C0B4E">
              <w:rPr>
                <w:sz w:val="28"/>
                <w:szCs w:val="28"/>
                <w:lang w:val="en-US"/>
              </w:rPr>
              <w:t>қ</w:t>
            </w:r>
            <w:proofErr w:type="spellStart"/>
            <w:r w:rsidRPr="001C0B4E">
              <w:rPr>
                <w:sz w:val="28"/>
                <w:szCs w:val="28"/>
              </w:rPr>
              <w:t>ий</w:t>
            </w:r>
            <w:proofErr w:type="spellEnd"/>
            <w:r w:rsidRPr="001C0B4E">
              <w:rPr>
                <w:sz w:val="28"/>
                <w:szCs w:val="28"/>
                <w:lang w:val="en-US"/>
              </w:rPr>
              <w:t xml:space="preserve"> </w:t>
            </w:r>
            <w:proofErr w:type="spellStart"/>
            <w:r w:rsidRPr="001C0B4E">
              <w:rPr>
                <w:sz w:val="28"/>
                <w:szCs w:val="28"/>
              </w:rPr>
              <w:t>ва</w:t>
            </w:r>
            <w:proofErr w:type="spellEnd"/>
            <w:r w:rsidR="001C0B4E" w:rsidRPr="001C0B4E">
              <w:rPr>
                <w:sz w:val="28"/>
                <w:szCs w:val="28"/>
                <w:lang w:val="en-US"/>
              </w:rPr>
              <w:t>қ</w:t>
            </w:r>
            <w:r w:rsidRPr="001C0B4E">
              <w:rPr>
                <w:sz w:val="28"/>
                <w:szCs w:val="28"/>
              </w:rPr>
              <w:t>т</w:t>
            </w:r>
            <w:r w:rsidRPr="001C0B4E">
              <w:rPr>
                <w:sz w:val="28"/>
                <w:szCs w:val="28"/>
                <w:lang w:val="en-US"/>
              </w:rPr>
              <w:t xml:space="preserve"> </w:t>
            </w:r>
            <w:r w:rsidR="001C0B4E" w:rsidRPr="001C0B4E">
              <w:rPr>
                <w:sz w:val="28"/>
                <w:szCs w:val="28"/>
                <w:lang w:val="en-US"/>
              </w:rPr>
              <w:t>ў</w:t>
            </w:r>
            <w:proofErr w:type="spellStart"/>
            <w:r w:rsidRPr="001C0B4E">
              <w:rPr>
                <w:sz w:val="28"/>
                <w:szCs w:val="28"/>
              </w:rPr>
              <w:t>ртасида</w:t>
            </w:r>
            <w:proofErr w:type="spellEnd"/>
            <w:r w:rsidRPr="001C0B4E">
              <w:rPr>
                <w:sz w:val="28"/>
                <w:szCs w:val="28"/>
                <w:lang w:val="en-US"/>
              </w:rPr>
              <w:t xml:space="preserve"> </w:t>
            </w:r>
            <w:proofErr w:type="spellStart"/>
            <w:r w:rsidRPr="001C0B4E">
              <w:rPr>
                <w:sz w:val="28"/>
                <w:szCs w:val="28"/>
              </w:rPr>
              <w:t>мувофи</w:t>
            </w:r>
            <w:proofErr w:type="spellEnd"/>
            <w:r w:rsidR="001C0B4E" w:rsidRPr="001C0B4E">
              <w:rPr>
                <w:sz w:val="28"/>
                <w:szCs w:val="28"/>
                <w:lang w:val="en-US"/>
              </w:rPr>
              <w:t>қ</w:t>
            </w:r>
            <w:r w:rsidRPr="001C0B4E">
              <w:rPr>
                <w:sz w:val="28"/>
                <w:szCs w:val="28"/>
              </w:rPr>
              <w:t>лик</w:t>
            </w:r>
            <w:r w:rsidRPr="001C0B4E">
              <w:rPr>
                <w:sz w:val="28"/>
                <w:szCs w:val="28"/>
                <w:lang w:val="en-US"/>
              </w:rPr>
              <w:t xml:space="preserve"> </w:t>
            </w:r>
            <w:r w:rsidR="001C0B4E" w:rsidRPr="001C0B4E">
              <w:rPr>
                <w:sz w:val="28"/>
                <w:szCs w:val="28"/>
                <w:lang w:val="en-US"/>
              </w:rPr>
              <w:t>ў</w:t>
            </w:r>
            <w:proofErr w:type="spellStart"/>
            <w:r w:rsidRPr="001C0B4E">
              <w:rPr>
                <w:sz w:val="28"/>
                <w:szCs w:val="28"/>
              </w:rPr>
              <w:t>рнатилиши</w:t>
            </w:r>
            <w:proofErr w:type="spellEnd"/>
            <w:r w:rsidRPr="001C0B4E">
              <w:rPr>
                <w:sz w:val="28"/>
                <w:szCs w:val="28"/>
                <w:lang w:val="en-US"/>
              </w:rPr>
              <w:t xml:space="preserve"> </w:t>
            </w:r>
            <w:r w:rsidR="001C0B4E" w:rsidRPr="001C0B4E">
              <w:rPr>
                <w:sz w:val="28"/>
                <w:szCs w:val="28"/>
                <w:lang w:val="en-US"/>
              </w:rPr>
              <w:t>ў</w:t>
            </w:r>
            <w:proofErr w:type="spellStart"/>
            <w:r w:rsidRPr="001C0B4E">
              <w:rPr>
                <w:sz w:val="28"/>
                <w:szCs w:val="28"/>
              </w:rPr>
              <w:t>рнига</w:t>
            </w:r>
            <w:proofErr w:type="spellEnd"/>
            <w:r w:rsidRPr="001C0B4E">
              <w:rPr>
                <w:sz w:val="28"/>
                <w:szCs w:val="28"/>
                <w:lang w:val="en-US"/>
              </w:rPr>
              <w:t xml:space="preserve"> </w:t>
            </w:r>
            <w:proofErr w:type="spellStart"/>
            <w:r w:rsidRPr="001C0B4E">
              <w:rPr>
                <w:sz w:val="28"/>
                <w:szCs w:val="28"/>
              </w:rPr>
              <w:t>кадрларнинг</w:t>
            </w:r>
            <w:proofErr w:type="spellEnd"/>
            <w:r w:rsidRPr="001C0B4E">
              <w:rPr>
                <w:sz w:val="28"/>
                <w:szCs w:val="28"/>
                <w:lang w:val="en-US"/>
              </w:rPr>
              <w:t xml:space="preserve"> </w:t>
            </w:r>
            <w:proofErr w:type="spellStart"/>
            <w:r w:rsidRPr="001C0B4E">
              <w:rPr>
                <w:sz w:val="28"/>
                <w:szCs w:val="28"/>
              </w:rPr>
              <w:t>ани</w:t>
            </w:r>
            <w:proofErr w:type="spellEnd"/>
            <w:r w:rsidR="001C0B4E" w:rsidRPr="001C0B4E">
              <w:rPr>
                <w:sz w:val="28"/>
                <w:szCs w:val="28"/>
                <w:lang w:val="en-US"/>
              </w:rPr>
              <w:t>қ</w:t>
            </w:r>
            <w:r w:rsidRPr="001C0B4E">
              <w:rPr>
                <w:sz w:val="28"/>
                <w:szCs w:val="28"/>
                <w:lang w:val="en-US"/>
              </w:rPr>
              <w:t xml:space="preserve"> </w:t>
            </w:r>
            <w:proofErr w:type="spellStart"/>
            <w:r w:rsidRPr="001C0B4E">
              <w:rPr>
                <w:sz w:val="28"/>
                <w:szCs w:val="28"/>
              </w:rPr>
              <w:t>сонини</w:t>
            </w:r>
            <w:proofErr w:type="spellEnd"/>
            <w:r w:rsidRPr="001C0B4E">
              <w:rPr>
                <w:sz w:val="28"/>
                <w:szCs w:val="28"/>
                <w:lang w:val="en-US"/>
              </w:rPr>
              <w:t xml:space="preserve"> </w:t>
            </w:r>
            <w:proofErr w:type="spellStart"/>
            <w:r w:rsidR="001C0B4E" w:rsidRPr="001C0B4E">
              <w:rPr>
                <w:sz w:val="28"/>
                <w:szCs w:val="28"/>
              </w:rPr>
              <w:t>ҳ</w:t>
            </w:r>
            <w:r w:rsidRPr="001C0B4E">
              <w:rPr>
                <w:sz w:val="28"/>
                <w:szCs w:val="28"/>
              </w:rPr>
              <w:t>исоблаш</w:t>
            </w:r>
            <w:proofErr w:type="spellEnd"/>
            <w:r w:rsidRPr="001C0B4E">
              <w:rPr>
                <w:sz w:val="28"/>
                <w:szCs w:val="28"/>
                <w:lang w:val="en-US"/>
              </w:rPr>
              <w:t xml:space="preserve"> </w:t>
            </w:r>
            <w:r w:rsidRPr="001C0B4E">
              <w:rPr>
                <w:sz w:val="28"/>
                <w:szCs w:val="28"/>
              </w:rPr>
              <w:t>юз</w:t>
            </w:r>
            <w:r w:rsidRPr="001C0B4E">
              <w:rPr>
                <w:sz w:val="28"/>
                <w:szCs w:val="28"/>
                <w:lang w:val="en-US"/>
              </w:rPr>
              <w:t xml:space="preserve"> </w:t>
            </w:r>
            <w:proofErr w:type="spellStart"/>
            <w:r w:rsidRPr="001C0B4E">
              <w:rPr>
                <w:sz w:val="28"/>
                <w:szCs w:val="28"/>
              </w:rPr>
              <w:t>беради</w:t>
            </w:r>
            <w:proofErr w:type="spellEnd"/>
            <w:r w:rsidRPr="001C0B4E">
              <w:rPr>
                <w:sz w:val="28"/>
                <w:szCs w:val="28"/>
                <w:lang w:val="en-US"/>
              </w:rPr>
              <w:t xml:space="preserve">. </w:t>
            </w:r>
          </w:p>
          <w:p w14:paraId="59234FF8" w14:textId="77777777" w:rsidR="00875FFD" w:rsidRPr="001C0B4E" w:rsidRDefault="00875FFD">
            <w:pPr>
              <w:jc w:val="both"/>
              <w:rPr>
                <w:sz w:val="28"/>
                <w:szCs w:val="28"/>
                <w:lang w:val="en-US"/>
              </w:rPr>
            </w:pPr>
          </w:p>
          <w:p w14:paraId="3ABFC625" w14:textId="77777777" w:rsidR="00875FFD" w:rsidRPr="001C0B4E" w:rsidRDefault="00875FFD">
            <w:pPr>
              <w:jc w:val="both"/>
              <w:rPr>
                <w:sz w:val="28"/>
                <w:szCs w:val="28"/>
                <w:lang w:val="uz-Latn-UZ"/>
              </w:rPr>
            </w:pPr>
            <w:r w:rsidRPr="001C0B4E">
              <w:rPr>
                <w:sz w:val="28"/>
                <w:szCs w:val="28"/>
              </w:rPr>
              <w:t>Стандарт SMPTE для адресации кадров на видеоленте, при котором происходит подсчет точного числа кадров вместо установления соответствия между кадрами и реальным временем.</w:t>
            </w:r>
          </w:p>
        </w:tc>
      </w:tr>
      <w:tr w:rsidR="00875FFD" w:rsidRPr="001C0B4E" w14:paraId="6828B3E2" w14:textId="77777777">
        <w:tc>
          <w:tcPr>
            <w:tcW w:w="3717" w:type="dxa"/>
          </w:tcPr>
          <w:p w14:paraId="19909955" w14:textId="77777777" w:rsidR="00875FFD" w:rsidRPr="001C0B4E" w:rsidRDefault="00875FFD">
            <w:pPr>
              <w:rPr>
                <w:b/>
                <w:sz w:val="28"/>
                <w:szCs w:val="28"/>
              </w:rPr>
            </w:pPr>
            <w:proofErr w:type="spellStart"/>
            <w:r w:rsidRPr="001C0B4E">
              <w:rPr>
                <w:b/>
                <w:sz w:val="28"/>
                <w:szCs w:val="28"/>
              </w:rPr>
              <w:t>Т</w:t>
            </w:r>
            <w:r w:rsidR="001C0B4E" w:rsidRPr="001C0B4E">
              <w:rPr>
                <w:b/>
                <w:sz w:val="28"/>
                <w:szCs w:val="28"/>
              </w:rPr>
              <w:t>ў</w:t>
            </w:r>
            <w:r w:rsidRPr="001C0B4E">
              <w:rPr>
                <w:b/>
                <w:sz w:val="28"/>
                <w:szCs w:val="28"/>
              </w:rPr>
              <w:t>ли</w:t>
            </w:r>
            <w:r w:rsidR="001C0B4E" w:rsidRPr="001C0B4E">
              <w:rPr>
                <w:b/>
                <w:sz w:val="28"/>
                <w:szCs w:val="28"/>
              </w:rPr>
              <w:t>қ</w:t>
            </w:r>
            <w:proofErr w:type="spellEnd"/>
            <w:r w:rsidRPr="001C0B4E">
              <w:rPr>
                <w:b/>
                <w:sz w:val="28"/>
                <w:szCs w:val="28"/>
              </w:rPr>
              <w:t xml:space="preserve"> </w:t>
            </w:r>
            <w:proofErr w:type="spellStart"/>
            <w:r w:rsidRPr="001C0B4E">
              <w:rPr>
                <w:b/>
                <w:sz w:val="28"/>
                <w:szCs w:val="28"/>
              </w:rPr>
              <w:t>рангли</w:t>
            </w:r>
            <w:proofErr w:type="spellEnd"/>
            <w:r w:rsidRPr="001C0B4E">
              <w:rPr>
                <w:b/>
                <w:sz w:val="28"/>
                <w:szCs w:val="28"/>
              </w:rPr>
              <w:t xml:space="preserve"> видеосигнал</w:t>
            </w:r>
          </w:p>
          <w:p w14:paraId="5B571F6E"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полный цветовой</w:t>
            </w:r>
            <w:r w:rsidRPr="001C0B4E">
              <w:rPr>
                <w:sz w:val="28"/>
                <w:szCs w:val="28"/>
                <w:lang w:val="uz-Latn-UZ"/>
              </w:rPr>
              <w:br/>
            </w:r>
            <w:r w:rsidRPr="001C0B4E">
              <w:rPr>
                <w:sz w:val="28"/>
                <w:szCs w:val="28"/>
              </w:rPr>
              <w:t>видеосигнал</w:t>
            </w:r>
          </w:p>
          <w:p w14:paraId="385D98BA"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composite chromatic signal</w:t>
            </w:r>
          </w:p>
          <w:p w14:paraId="79B8E245" w14:textId="77777777" w:rsidR="00875FFD" w:rsidRPr="001C0B4E" w:rsidRDefault="00875FFD">
            <w:pPr>
              <w:rPr>
                <w:sz w:val="28"/>
                <w:szCs w:val="28"/>
                <w:lang w:val="en-US"/>
              </w:rPr>
            </w:pPr>
          </w:p>
        </w:tc>
        <w:tc>
          <w:tcPr>
            <w:tcW w:w="5896" w:type="dxa"/>
          </w:tcPr>
          <w:p w14:paraId="44CD74F1" w14:textId="77777777" w:rsidR="00875FFD" w:rsidRPr="001C0B4E" w:rsidRDefault="00875FFD">
            <w:pPr>
              <w:jc w:val="both"/>
              <w:rPr>
                <w:sz w:val="28"/>
                <w:szCs w:val="28"/>
              </w:rPr>
            </w:pPr>
            <w:proofErr w:type="spellStart"/>
            <w:r w:rsidRPr="001C0B4E">
              <w:rPr>
                <w:sz w:val="28"/>
                <w:szCs w:val="28"/>
              </w:rPr>
              <w:t>Т</w:t>
            </w:r>
            <w:r w:rsidR="001C0B4E" w:rsidRPr="001C0B4E">
              <w:rPr>
                <w:sz w:val="28"/>
                <w:szCs w:val="28"/>
              </w:rPr>
              <w:t>ў</w:t>
            </w:r>
            <w:r w:rsidRPr="001C0B4E">
              <w:rPr>
                <w:sz w:val="28"/>
                <w:szCs w:val="28"/>
              </w:rPr>
              <w:t>ли</w:t>
            </w:r>
            <w:r w:rsidR="001C0B4E" w:rsidRPr="001C0B4E">
              <w:rPr>
                <w:sz w:val="28"/>
                <w:szCs w:val="28"/>
              </w:rPr>
              <w:t>қ</w:t>
            </w:r>
            <w:proofErr w:type="spellEnd"/>
            <w:r w:rsidRPr="001C0B4E">
              <w:rPr>
                <w:sz w:val="28"/>
                <w:szCs w:val="28"/>
              </w:rPr>
              <w:t xml:space="preserve"> </w:t>
            </w:r>
            <w:proofErr w:type="spellStart"/>
            <w:r w:rsidRPr="001C0B4E">
              <w:rPr>
                <w:sz w:val="28"/>
                <w:szCs w:val="28"/>
              </w:rPr>
              <w:t>ёр</w:t>
            </w:r>
            <w:r w:rsidR="001C0B4E" w:rsidRPr="001C0B4E">
              <w:rPr>
                <w:sz w:val="28"/>
                <w:szCs w:val="28"/>
              </w:rPr>
              <w:t>қ</w:t>
            </w:r>
            <w:r w:rsidRPr="001C0B4E">
              <w:rPr>
                <w:sz w:val="28"/>
                <w:szCs w:val="28"/>
              </w:rPr>
              <w:t>инлик</w:t>
            </w:r>
            <w:proofErr w:type="spellEnd"/>
            <w:r w:rsidRPr="001C0B4E">
              <w:rPr>
                <w:sz w:val="28"/>
                <w:szCs w:val="28"/>
              </w:rPr>
              <w:t xml:space="preserve"> </w:t>
            </w:r>
            <w:proofErr w:type="spellStart"/>
            <w:r w:rsidRPr="001C0B4E">
              <w:rPr>
                <w:sz w:val="28"/>
                <w:szCs w:val="28"/>
              </w:rPr>
              <w:t>сигнали</w:t>
            </w:r>
            <w:proofErr w:type="spellEnd"/>
            <w:r w:rsidRPr="001C0B4E">
              <w:rPr>
                <w:sz w:val="28"/>
                <w:szCs w:val="28"/>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rPr>
              <w:t xml:space="preserve"> </w:t>
            </w:r>
            <w:proofErr w:type="spellStart"/>
            <w:r w:rsidRPr="001C0B4E">
              <w:rPr>
                <w:sz w:val="28"/>
                <w:szCs w:val="28"/>
              </w:rPr>
              <w:t>ранглилик</w:t>
            </w:r>
            <w:proofErr w:type="spellEnd"/>
            <w:r w:rsidRPr="001C0B4E">
              <w:rPr>
                <w:sz w:val="28"/>
                <w:szCs w:val="28"/>
              </w:rPr>
              <w:t xml:space="preserve"> </w:t>
            </w:r>
            <w:proofErr w:type="spellStart"/>
            <w:r w:rsidRPr="001C0B4E">
              <w:rPr>
                <w:sz w:val="28"/>
                <w:szCs w:val="28"/>
              </w:rPr>
              <w:t>сигналидан</w:t>
            </w:r>
            <w:proofErr w:type="spellEnd"/>
            <w:r w:rsidRPr="001C0B4E">
              <w:rPr>
                <w:sz w:val="28"/>
                <w:szCs w:val="28"/>
              </w:rPr>
              <w:t xml:space="preserve"> </w:t>
            </w:r>
            <w:proofErr w:type="spellStart"/>
            <w:r w:rsidRPr="001C0B4E">
              <w:rPr>
                <w:sz w:val="28"/>
                <w:szCs w:val="28"/>
              </w:rPr>
              <w:t>иборат</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видеосигнал.</w:t>
            </w:r>
          </w:p>
          <w:p w14:paraId="190C0F67" w14:textId="77777777" w:rsidR="00875FFD" w:rsidRPr="001C0B4E" w:rsidRDefault="00875FFD">
            <w:pPr>
              <w:jc w:val="both"/>
              <w:rPr>
                <w:sz w:val="28"/>
                <w:szCs w:val="28"/>
              </w:rPr>
            </w:pPr>
          </w:p>
          <w:p w14:paraId="7EB7B1B0" w14:textId="77777777" w:rsidR="00875FFD" w:rsidRPr="001C0B4E" w:rsidRDefault="00875FFD">
            <w:pPr>
              <w:jc w:val="both"/>
              <w:rPr>
                <w:sz w:val="28"/>
                <w:szCs w:val="28"/>
              </w:rPr>
            </w:pPr>
            <w:r w:rsidRPr="001C0B4E">
              <w:rPr>
                <w:sz w:val="28"/>
                <w:szCs w:val="28"/>
              </w:rPr>
              <w:t>Телевизионный видеосигнал, состоящий из полного сигнала яркости и сигнала цветности.</w:t>
            </w:r>
          </w:p>
        </w:tc>
      </w:tr>
      <w:tr w:rsidR="00875FFD" w:rsidRPr="001C0B4E" w14:paraId="22035972" w14:textId="77777777">
        <w:tc>
          <w:tcPr>
            <w:tcW w:w="3717" w:type="dxa"/>
          </w:tcPr>
          <w:p w14:paraId="7C89C42F" w14:textId="77777777" w:rsidR="00875FFD" w:rsidRPr="001C0B4E" w:rsidRDefault="00875FFD">
            <w:pPr>
              <w:rPr>
                <w:b/>
                <w:sz w:val="28"/>
                <w:szCs w:val="28"/>
              </w:rPr>
            </w:pPr>
          </w:p>
        </w:tc>
        <w:tc>
          <w:tcPr>
            <w:tcW w:w="5896" w:type="dxa"/>
          </w:tcPr>
          <w:p w14:paraId="4C382C2B" w14:textId="77777777" w:rsidR="00875FFD" w:rsidRPr="001C0B4E" w:rsidRDefault="00875FFD">
            <w:pPr>
              <w:jc w:val="both"/>
              <w:rPr>
                <w:sz w:val="28"/>
                <w:szCs w:val="28"/>
              </w:rPr>
            </w:pPr>
          </w:p>
        </w:tc>
      </w:tr>
      <w:tr w:rsidR="00875FFD" w:rsidRPr="001C0B4E" w14:paraId="30E1B934" w14:textId="77777777">
        <w:tc>
          <w:tcPr>
            <w:tcW w:w="3717" w:type="dxa"/>
          </w:tcPr>
          <w:p w14:paraId="758B2C7F" w14:textId="77777777" w:rsidR="00875FFD" w:rsidRPr="001C0B4E" w:rsidRDefault="00875FFD">
            <w:pPr>
              <w:rPr>
                <w:b/>
                <w:sz w:val="28"/>
                <w:szCs w:val="28"/>
              </w:rPr>
            </w:pPr>
            <w:proofErr w:type="spellStart"/>
            <w:r w:rsidRPr="001C0B4E">
              <w:rPr>
                <w:b/>
                <w:sz w:val="28"/>
                <w:szCs w:val="28"/>
              </w:rPr>
              <w:t>Т</w:t>
            </w:r>
            <w:r w:rsidR="001C0B4E" w:rsidRPr="001C0B4E">
              <w:rPr>
                <w:b/>
                <w:sz w:val="28"/>
                <w:szCs w:val="28"/>
              </w:rPr>
              <w:t>ў</w:t>
            </w:r>
            <w:r w:rsidRPr="001C0B4E">
              <w:rPr>
                <w:b/>
                <w:sz w:val="28"/>
                <w:szCs w:val="28"/>
              </w:rPr>
              <w:t>ли</w:t>
            </w:r>
            <w:r w:rsidR="001C0B4E" w:rsidRPr="001C0B4E">
              <w:rPr>
                <w:b/>
                <w:sz w:val="28"/>
                <w:szCs w:val="28"/>
              </w:rPr>
              <w:t>қ</w:t>
            </w:r>
            <w:proofErr w:type="spellEnd"/>
            <w:r w:rsidRPr="001C0B4E">
              <w:rPr>
                <w:b/>
                <w:sz w:val="28"/>
                <w:szCs w:val="28"/>
              </w:rPr>
              <w:t xml:space="preserve"> </w:t>
            </w:r>
            <w:proofErr w:type="spellStart"/>
            <w:r w:rsidRPr="001C0B4E">
              <w:rPr>
                <w:b/>
                <w:sz w:val="28"/>
                <w:szCs w:val="28"/>
              </w:rPr>
              <w:t>рангли</w:t>
            </w:r>
            <w:proofErr w:type="spellEnd"/>
            <w:r w:rsidRPr="001C0B4E">
              <w:rPr>
                <w:b/>
                <w:sz w:val="28"/>
                <w:szCs w:val="28"/>
              </w:rPr>
              <w:t xml:space="preserve"> </w:t>
            </w:r>
            <w:proofErr w:type="spellStart"/>
            <w:r w:rsidRPr="001C0B4E">
              <w:rPr>
                <w:b/>
                <w:sz w:val="28"/>
                <w:szCs w:val="28"/>
              </w:rPr>
              <w:t>синхронлаш</w:t>
            </w:r>
            <w:proofErr w:type="spellEnd"/>
            <w:r w:rsidRPr="001C0B4E">
              <w:rPr>
                <w:b/>
                <w:sz w:val="28"/>
                <w:szCs w:val="28"/>
                <w:lang w:val="uz-Latn-UZ"/>
              </w:rPr>
              <w:br/>
            </w:r>
            <w:proofErr w:type="spellStart"/>
            <w:r w:rsidRPr="001C0B4E">
              <w:rPr>
                <w:b/>
                <w:sz w:val="28"/>
                <w:szCs w:val="28"/>
              </w:rPr>
              <w:t>сигнали</w:t>
            </w:r>
            <w:proofErr w:type="spellEnd"/>
          </w:p>
          <w:p w14:paraId="77370C47" w14:textId="77777777" w:rsidR="00875FFD" w:rsidRPr="001C0B4E" w:rsidRDefault="00875FFD">
            <w:pPr>
              <w:rPr>
                <w:sz w:val="28"/>
                <w:szCs w:val="28"/>
                <w:lang w:val="uz-Latn-UZ"/>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полный сигнал цветовой синхронизации</w:t>
            </w:r>
          </w:p>
          <w:p w14:paraId="15DF01A6"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b/>
                <w:sz w:val="28"/>
                <w:szCs w:val="28"/>
                <w:lang w:val="en-GB"/>
              </w:rPr>
              <w:t>-</w:t>
            </w:r>
            <w:r w:rsidRPr="001C0B4E">
              <w:rPr>
                <w:sz w:val="28"/>
                <w:szCs w:val="28"/>
                <w:lang w:val="en-US"/>
              </w:rPr>
              <w:t xml:space="preserve"> chromatic </w:t>
            </w:r>
            <w:proofErr w:type="spellStart"/>
            <w:r w:rsidRPr="001C0B4E">
              <w:rPr>
                <w:sz w:val="28"/>
                <w:szCs w:val="28"/>
                <w:lang w:val="en-US"/>
              </w:rPr>
              <w:t>syncronization</w:t>
            </w:r>
            <w:proofErr w:type="spellEnd"/>
            <w:r w:rsidRPr="001C0B4E">
              <w:rPr>
                <w:sz w:val="28"/>
                <w:szCs w:val="28"/>
                <w:lang w:val="en-US"/>
              </w:rPr>
              <w:t xml:space="preserve"> composite signal</w:t>
            </w:r>
          </w:p>
        </w:tc>
        <w:tc>
          <w:tcPr>
            <w:tcW w:w="5896" w:type="dxa"/>
          </w:tcPr>
          <w:p w14:paraId="274EE88A" w14:textId="77777777" w:rsidR="00875FFD" w:rsidRPr="001C0B4E" w:rsidRDefault="00875FFD">
            <w:pPr>
              <w:jc w:val="both"/>
              <w:rPr>
                <w:sz w:val="28"/>
                <w:szCs w:val="28"/>
                <w:lang w:val="en-US"/>
              </w:rPr>
            </w:pPr>
            <w:proofErr w:type="spellStart"/>
            <w:r w:rsidRPr="001C0B4E">
              <w:rPr>
                <w:sz w:val="28"/>
                <w:szCs w:val="28"/>
              </w:rPr>
              <w:t>Рангли</w:t>
            </w:r>
            <w:proofErr w:type="spellEnd"/>
            <w:r w:rsidRPr="001C0B4E">
              <w:rPr>
                <w:sz w:val="28"/>
                <w:szCs w:val="28"/>
                <w:lang w:val="en-US"/>
              </w:rPr>
              <w:t xml:space="preserve"> </w:t>
            </w:r>
            <w:r w:rsidRPr="001C0B4E">
              <w:rPr>
                <w:sz w:val="28"/>
                <w:szCs w:val="28"/>
              </w:rPr>
              <w:t>телевидение</w:t>
            </w:r>
            <w:r w:rsidRPr="001C0B4E">
              <w:rPr>
                <w:sz w:val="28"/>
                <w:szCs w:val="28"/>
                <w:lang w:val="en-US"/>
              </w:rPr>
              <w:t xml:space="preserve"> </w:t>
            </w:r>
            <w:r w:rsidR="001C0B4E" w:rsidRPr="001C0B4E">
              <w:rPr>
                <w:sz w:val="28"/>
                <w:szCs w:val="28"/>
                <w:lang w:val="en-US"/>
              </w:rPr>
              <w:t>қ</w:t>
            </w:r>
            <w:proofErr w:type="spellStart"/>
            <w:r w:rsidRPr="001C0B4E">
              <w:rPr>
                <w:sz w:val="28"/>
                <w:szCs w:val="28"/>
              </w:rPr>
              <w:t>абул</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илгичи</w:t>
            </w:r>
            <w:proofErr w:type="spellEnd"/>
            <w:r w:rsidRPr="001C0B4E">
              <w:rPr>
                <w:sz w:val="28"/>
                <w:szCs w:val="28"/>
                <w:lang w:val="en-US"/>
              </w:rPr>
              <w:t xml:space="preserve"> </w:t>
            </w:r>
            <w:r w:rsidRPr="001C0B4E">
              <w:rPr>
                <w:sz w:val="28"/>
                <w:szCs w:val="28"/>
              </w:rPr>
              <w:t>т</w:t>
            </w:r>
            <w:r w:rsidR="001C0B4E" w:rsidRPr="001C0B4E">
              <w:rPr>
                <w:sz w:val="28"/>
                <w:szCs w:val="28"/>
                <w:lang w:val="en-US"/>
              </w:rPr>
              <w:t>ў</w:t>
            </w:r>
            <w:proofErr w:type="spellStart"/>
            <w:r w:rsidR="001C0B4E" w:rsidRPr="001C0B4E">
              <w:rPr>
                <w:sz w:val="28"/>
                <w:szCs w:val="28"/>
              </w:rPr>
              <w:t>ғ</w:t>
            </w:r>
            <w:r w:rsidRPr="001C0B4E">
              <w:rPr>
                <w:sz w:val="28"/>
                <w:szCs w:val="28"/>
              </w:rPr>
              <w:t>ри</w:t>
            </w:r>
            <w:proofErr w:type="spellEnd"/>
            <w:r w:rsidRPr="001C0B4E">
              <w:rPr>
                <w:sz w:val="28"/>
                <w:szCs w:val="28"/>
                <w:lang w:val="en-US"/>
              </w:rPr>
              <w:t xml:space="preserve"> </w:t>
            </w:r>
            <w:proofErr w:type="spellStart"/>
            <w:r w:rsidRPr="001C0B4E">
              <w:rPr>
                <w:sz w:val="28"/>
                <w:szCs w:val="28"/>
              </w:rPr>
              <w:t>ишлаши</w:t>
            </w:r>
            <w:proofErr w:type="spellEnd"/>
            <w:r w:rsidRPr="001C0B4E">
              <w:rPr>
                <w:sz w:val="28"/>
                <w:szCs w:val="28"/>
                <w:lang w:val="en-US"/>
              </w:rPr>
              <w:t xml:space="preserve"> </w:t>
            </w:r>
            <w:proofErr w:type="spellStart"/>
            <w:r w:rsidRPr="001C0B4E">
              <w:rPr>
                <w:sz w:val="28"/>
                <w:szCs w:val="28"/>
              </w:rPr>
              <w:t>учун</w:t>
            </w:r>
            <w:proofErr w:type="spellEnd"/>
            <w:r w:rsidRPr="001C0B4E">
              <w:rPr>
                <w:sz w:val="28"/>
                <w:szCs w:val="28"/>
                <w:lang w:val="en-US"/>
              </w:rPr>
              <w:t xml:space="preserve"> </w:t>
            </w:r>
            <w:proofErr w:type="spellStart"/>
            <w:r w:rsidRPr="001C0B4E">
              <w:rPr>
                <w:sz w:val="28"/>
                <w:szCs w:val="28"/>
              </w:rPr>
              <w:t>зарур</w:t>
            </w:r>
            <w:proofErr w:type="spellEnd"/>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лган</w:t>
            </w:r>
            <w:proofErr w:type="spellEnd"/>
            <w:r w:rsidRPr="001C0B4E">
              <w:rPr>
                <w:sz w:val="28"/>
                <w:szCs w:val="28"/>
                <w:lang w:val="en-US"/>
              </w:rPr>
              <w:t xml:space="preserve"> </w:t>
            </w:r>
            <w:proofErr w:type="spellStart"/>
            <w:r w:rsidRPr="001C0B4E">
              <w:rPr>
                <w:sz w:val="28"/>
                <w:szCs w:val="28"/>
              </w:rPr>
              <w:t>барча</w:t>
            </w:r>
            <w:proofErr w:type="spellEnd"/>
            <w:r w:rsidRPr="001C0B4E">
              <w:rPr>
                <w:sz w:val="28"/>
                <w:szCs w:val="28"/>
                <w:lang w:val="en-US"/>
              </w:rPr>
              <w:t xml:space="preserve"> </w:t>
            </w:r>
            <w:proofErr w:type="spellStart"/>
            <w:r w:rsidRPr="001C0B4E">
              <w:rPr>
                <w:sz w:val="28"/>
                <w:szCs w:val="28"/>
              </w:rPr>
              <w:t>синхронловчи</w:t>
            </w:r>
            <w:proofErr w:type="spellEnd"/>
            <w:r w:rsidRPr="001C0B4E">
              <w:rPr>
                <w:sz w:val="28"/>
                <w:szCs w:val="28"/>
                <w:lang w:val="en-US"/>
              </w:rPr>
              <w:t xml:space="preserve"> </w:t>
            </w:r>
            <w:proofErr w:type="spellStart"/>
            <w:r w:rsidRPr="001C0B4E">
              <w:rPr>
                <w:sz w:val="28"/>
                <w:szCs w:val="28"/>
              </w:rPr>
              <w:t>сигналларни</w:t>
            </w:r>
            <w:proofErr w:type="spellEnd"/>
            <w:r w:rsidRPr="001C0B4E">
              <w:rPr>
                <w:sz w:val="28"/>
                <w:szCs w:val="28"/>
                <w:lang w:val="en-US"/>
              </w:rPr>
              <w:t xml:space="preserve"> </w:t>
            </w:r>
            <w:r w:rsidRPr="001C0B4E">
              <w:rPr>
                <w:sz w:val="28"/>
                <w:szCs w:val="28"/>
              </w:rPr>
              <w:t>ичига</w:t>
            </w:r>
            <w:r w:rsidRPr="001C0B4E">
              <w:rPr>
                <w:sz w:val="28"/>
                <w:szCs w:val="28"/>
                <w:lang w:val="en-US"/>
              </w:rPr>
              <w:t xml:space="preserve"> </w:t>
            </w:r>
            <w:proofErr w:type="spellStart"/>
            <w:r w:rsidRPr="001C0B4E">
              <w:rPr>
                <w:sz w:val="28"/>
                <w:szCs w:val="28"/>
              </w:rPr>
              <w:t>олган</w:t>
            </w:r>
            <w:proofErr w:type="spellEnd"/>
            <w:r w:rsidRPr="001C0B4E">
              <w:rPr>
                <w:sz w:val="28"/>
                <w:szCs w:val="28"/>
                <w:lang w:val="en-US"/>
              </w:rPr>
              <w:t xml:space="preserve"> </w:t>
            </w:r>
            <w:r w:rsidRPr="001C0B4E">
              <w:rPr>
                <w:sz w:val="28"/>
                <w:szCs w:val="28"/>
              </w:rPr>
              <w:t>сигнал</w:t>
            </w:r>
            <w:r w:rsidRPr="001C0B4E">
              <w:rPr>
                <w:sz w:val="28"/>
                <w:szCs w:val="28"/>
                <w:lang w:val="en-US"/>
              </w:rPr>
              <w:t>.</w:t>
            </w:r>
          </w:p>
          <w:p w14:paraId="193BC88E" w14:textId="77777777" w:rsidR="00875FFD" w:rsidRPr="001C0B4E" w:rsidRDefault="00875FFD">
            <w:pPr>
              <w:jc w:val="both"/>
              <w:rPr>
                <w:sz w:val="28"/>
                <w:szCs w:val="28"/>
                <w:lang w:val="en-US"/>
              </w:rPr>
            </w:pPr>
          </w:p>
          <w:p w14:paraId="2589C1EF" w14:textId="77777777" w:rsidR="00875FFD" w:rsidRPr="001C0B4E" w:rsidRDefault="00875FFD">
            <w:pPr>
              <w:jc w:val="both"/>
              <w:rPr>
                <w:sz w:val="28"/>
                <w:szCs w:val="28"/>
              </w:rPr>
            </w:pPr>
            <w:r w:rsidRPr="001C0B4E">
              <w:rPr>
                <w:sz w:val="28"/>
                <w:szCs w:val="28"/>
              </w:rPr>
              <w:t xml:space="preserve">Сигнал, содержащий все синхронизирующие сигналы, необходимые для правильной работы приемника цветного телевидения. </w:t>
            </w:r>
          </w:p>
        </w:tc>
      </w:tr>
      <w:tr w:rsidR="00875FFD" w:rsidRPr="001C0B4E" w14:paraId="3B287ACA" w14:textId="77777777">
        <w:tc>
          <w:tcPr>
            <w:tcW w:w="3717" w:type="dxa"/>
          </w:tcPr>
          <w:p w14:paraId="5E8ACF63" w14:textId="77777777" w:rsidR="00875FFD" w:rsidRPr="001C0B4E" w:rsidRDefault="00875FFD">
            <w:pPr>
              <w:rPr>
                <w:b/>
                <w:sz w:val="28"/>
                <w:szCs w:val="28"/>
              </w:rPr>
            </w:pPr>
          </w:p>
        </w:tc>
        <w:tc>
          <w:tcPr>
            <w:tcW w:w="5896" w:type="dxa"/>
          </w:tcPr>
          <w:p w14:paraId="0E42FE75" w14:textId="77777777" w:rsidR="00875FFD" w:rsidRPr="001C0B4E" w:rsidRDefault="00875FFD">
            <w:pPr>
              <w:jc w:val="both"/>
              <w:rPr>
                <w:sz w:val="28"/>
                <w:szCs w:val="28"/>
              </w:rPr>
            </w:pPr>
          </w:p>
        </w:tc>
      </w:tr>
      <w:tr w:rsidR="00875FFD" w:rsidRPr="001C0B4E" w14:paraId="4454EAE7" w14:textId="77777777">
        <w:tc>
          <w:tcPr>
            <w:tcW w:w="3717" w:type="dxa"/>
          </w:tcPr>
          <w:p w14:paraId="1AFB5846" w14:textId="77777777" w:rsidR="00875FFD" w:rsidRPr="001C0B4E" w:rsidRDefault="00875FFD">
            <w:pPr>
              <w:rPr>
                <w:b/>
                <w:sz w:val="28"/>
                <w:szCs w:val="28"/>
              </w:rPr>
            </w:pPr>
            <w:proofErr w:type="spellStart"/>
            <w:r w:rsidRPr="001C0B4E">
              <w:rPr>
                <w:b/>
                <w:sz w:val="28"/>
                <w:szCs w:val="28"/>
              </w:rPr>
              <w:t>Т</w:t>
            </w:r>
            <w:r w:rsidR="001C0B4E" w:rsidRPr="001C0B4E">
              <w:rPr>
                <w:b/>
                <w:sz w:val="28"/>
                <w:szCs w:val="28"/>
              </w:rPr>
              <w:t>ў</w:t>
            </w:r>
            <w:r w:rsidRPr="001C0B4E">
              <w:rPr>
                <w:b/>
                <w:sz w:val="28"/>
                <w:szCs w:val="28"/>
              </w:rPr>
              <w:t>ли</w:t>
            </w:r>
            <w:r w:rsidR="001C0B4E" w:rsidRPr="001C0B4E">
              <w:rPr>
                <w:b/>
                <w:sz w:val="28"/>
                <w:szCs w:val="28"/>
              </w:rPr>
              <w:t>қ</w:t>
            </w:r>
            <w:proofErr w:type="spellEnd"/>
            <w:r w:rsidRPr="001C0B4E">
              <w:rPr>
                <w:b/>
                <w:sz w:val="28"/>
                <w:szCs w:val="28"/>
              </w:rPr>
              <w:t xml:space="preserve"> </w:t>
            </w:r>
            <w:proofErr w:type="spellStart"/>
            <w:r w:rsidRPr="001C0B4E">
              <w:rPr>
                <w:b/>
                <w:sz w:val="28"/>
                <w:szCs w:val="28"/>
              </w:rPr>
              <w:t>тасвир</w:t>
            </w:r>
            <w:proofErr w:type="spellEnd"/>
            <w:r w:rsidRPr="001C0B4E">
              <w:rPr>
                <w:b/>
                <w:sz w:val="28"/>
                <w:szCs w:val="28"/>
              </w:rPr>
              <w:t xml:space="preserve"> </w:t>
            </w:r>
            <w:proofErr w:type="spellStart"/>
            <w:r w:rsidRPr="001C0B4E">
              <w:rPr>
                <w:b/>
                <w:sz w:val="28"/>
                <w:szCs w:val="28"/>
              </w:rPr>
              <w:t>сигнали</w:t>
            </w:r>
            <w:proofErr w:type="spellEnd"/>
          </w:p>
          <w:p w14:paraId="37763472"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полный сигнал </w:t>
            </w:r>
            <w:proofErr w:type="spellStart"/>
            <w:r w:rsidRPr="001C0B4E">
              <w:rPr>
                <w:sz w:val="28"/>
                <w:szCs w:val="28"/>
              </w:rPr>
              <w:t>изоб-ражения</w:t>
            </w:r>
            <w:proofErr w:type="spellEnd"/>
          </w:p>
          <w:p w14:paraId="4CC6CA09" w14:textId="77777777" w:rsidR="00875FFD" w:rsidRPr="001C0B4E" w:rsidRDefault="00875FFD">
            <w:pPr>
              <w:rPr>
                <w:sz w:val="28"/>
                <w:szCs w:val="28"/>
                <w:lang w:val="en-US"/>
              </w:rPr>
            </w:pPr>
            <w:proofErr w:type="spellStart"/>
            <w:r w:rsidRPr="001C0B4E">
              <w:rPr>
                <w:b/>
                <w:sz w:val="28"/>
                <w:szCs w:val="28"/>
                <w:lang w:val="en-US"/>
              </w:rPr>
              <w:lastRenderedPageBreak/>
              <w:t>en</w:t>
            </w:r>
            <w:proofErr w:type="spellEnd"/>
            <w:r w:rsidRPr="001C0B4E">
              <w:rPr>
                <w:b/>
                <w:sz w:val="28"/>
                <w:szCs w:val="28"/>
                <w:lang w:val="en-US"/>
              </w:rPr>
              <w:t xml:space="preserve"> -</w:t>
            </w:r>
            <w:r w:rsidRPr="001C0B4E">
              <w:rPr>
                <w:sz w:val="28"/>
                <w:szCs w:val="28"/>
                <w:lang w:val="en-US"/>
              </w:rPr>
              <w:t xml:space="preserve"> composite image signal</w:t>
            </w:r>
          </w:p>
          <w:p w14:paraId="0141A632" w14:textId="77777777" w:rsidR="00875FFD" w:rsidRPr="001C0B4E" w:rsidRDefault="00875FFD">
            <w:pPr>
              <w:rPr>
                <w:sz w:val="28"/>
                <w:szCs w:val="28"/>
                <w:lang w:val="en-US"/>
              </w:rPr>
            </w:pPr>
          </w:p>
        </w:tc>
        <w:tc>
          <w:tcPr>
            <w:tcW w:w="5896" w:type="dxa"/>
          </w:tcPr>
          <w:p w14:paraId="4E91875B" w14:textId="77777777" w:rsidR="00875FFD" w:rsidRPr="001C0B4E" w:rsidRDefault="00875FFD">
            <w:pPr>
              <w:jc w:val="both"/>
              <w:rPr>
                <w:sz w:val="28"/>
                <w:szCs w:val="28"/>
                <w:lang w:val="en-US"/>
              </w:rPr>
            </w:pPr>
            <w:r w:rsidRPr="001C0B4E">
              <w:rPr>
                <w:sz w:val="28"/>
                <w:szCs w:val="28"/>
                <w:lang w:val="uz-Cyrl-UZ"/>
              </w:rPr>
              <w:lastRenderedPageBreak/>
              <w:t>С</w:t>
            </w:r>
            <w:r w:rsidR="001C0B4E" w:rsidRPr="001C0B4E">
              <w:rPr>
                <w:sz w:val="28"/>
                <w:szCs w:val="28"/>
                <w:lang w:val="uz-Cyrl-UZ"/>
              </w:rPr>
              <w:t>ў</w:t>
            </w:r>
            <w:r w:rsidRPr="001C0B4E">
              <w:rPr>
                <w:sz w:val="28"/>
                <w:szCs w:val="28"/>
                <w:lang w:val="uz-Cyrl-UZ"/>
              </w:rPr>
              <w:t xml:space="preserve">ндирувчи импульсли тасвир сигнали </w:t>
            </w:r>
            <w:r w:rsidR="001C0B4E" w:rsidRPr="001C0B4E">
              <w:rPr>
                <w:sz w:val="28"/>
                <w:szCs w:val="28"/>
                <w:lang w:val="uz-Cyrl-UZ"/>
              </w:rPr>
              <w:t>ҳ</w:t>
            </w:r>
            <w:r w:rsidRPr="001C0B4E">
              <w:rPr>
                <w:sz w:val="28"/>
                <w:szCs w:val="28"/>
                <w:lang w:val="uz-Cyrl-UZ"/>
              </w:rPr>
              <w:t>амда синхронловчи сигналлардан иборат сигнал</w:t>
            </w:r>
            <w:r w:rsidRPr="001C0B4E">
              <w:rPr>
                <w:sz w:val="28"/>
                <w:szCs w:val="28"/>
                <w:lang w:val="en-US"/>
              </w:rPr>
              <w:t>.</w:t>
            </w:r>
          </w:p>
          <w:p w14:paraId="40029AEE" w14:textId="77777777" w:rsidR="00875FFD" w:rsidRPr="001C0B4E" w:rsidRDefault="00875FFD">
            <w:pPr>
              <w:jc w:val="both"/>
              <w:rPr>
                <w:sz w:val="28"/>
                <w:szCs w:val="28"/>
                <w:lang w:val="uz-Cyrl-UZ"/>
              </w:rPr>
            </w:pPr>
          </w:p>
          <w:p w14:paraId="3EFE7ED8" w14:textId="77777777" w:rsidR="00875FFD" w:rsidRPr="001C0B4E" w:rsidRDefault="00875FFD">
            <w:pPr>
              <w:jc w:val="both"/>
              <w:rPr>
                <w:sz w:val="28"/>
                <w:szCs w:val="28"/>
              </w:rPr>
            </w:pPr>
            <w:r w:rsidRPr="001C0B4E">
              <w:rPr>
                <w:sz w:val="28"/>
                <w:szCs w:val="28"/>
              </w:rPr>
              <w:lastRenderedPageBreak/>
              <w:t>Сигнал, состоящий из сигнала изображения, снабженного гасящими импульсами, и синхронизирующими сигналами.</w:t>
            </w:r>
          </w:p>
        </w:tc>
      </w:tr>
      <w:tr w:rsidR="00875FFD" w:rsidRPr="001C0B4E" w14:paraId="0B6BC6A1" w14:textId="77777777">
        <w:tc>
          <w:tcPr>
            <w:tcW w:w="3717" w:type="dxa"/>
          </w:tcPr>
          <w:p w14:paraId="08C46FDF" w14:textId="77777777" w:rsidR="00875FFD" w:rsidRPr="001C0B4E" w:rsidRDefault="00875FFD">
            <w:pPr>
              <w:rPr>
                <w:b/>
                <w:sz w:val="28"/>
                <w:szCs w:val="28"/>
              </w:rPr>
            </w:pPr>
          </w:p>
        </w:tc>
        <w:tc>
          <w:tcPr>
            <w:tcW w:w="5896" w:type="dxa"/>
          </w:tcPr>
          <w:p w14:paraId="73046A37" w14:textId="77777777" w:rsidR="00875FFD" w:rsidRPr="001C0B4E" w:rsidRDefault="00875FFD">
            <w:pPr>
              <w:jc w:val="both"/>
              <w:rPr>
                <w:sz w:val="28"/>
                <w:szCs w:val="28"/>
                <w:lang w:val="uz-Cyrl-UZ"/>
              </w:rPr>
            </w:pPr>
          </w:p>
        </w:tc>
      </w:tr>
      <w:tr w:rsidR="00875FFD" w:rsidRPr="001C0B4E" w14:paraId="5AEE49CD" w14:textId="77777777">
        <w:tc>
          <w:tcPr>
            <w:tcW w:w="3717" w:type="dxa"/>
          </w:tcPr>
          <w:p w14:paraId="40AFD1B3" w14:textId="77777777" w:rsidR="00875FFD" w:rsidRPr="001C0B4E" w:rsidRDefault="00875FFD">
            <w:pPr>
              <w:rPr>
                <w:b/>
                <w:sz w:val="28"/>
                <w:szCs w:val="28"/>
                <w:lang w:val="uz-Cyrl-UZ"/>
              </w:rPr>
            </w:pPr>
            <w:r w:rsidRPr="001C0B4E">
              <w:rPr>
                <w:b/>
                <w:sz w:val="28"/>
                <w:szCs w:val="28"/>
                <w:lang w:val="uz-Cyrl-UZ"/>
              </w:rPr>
              <w:t>Т</w:t>
            </w:r>
            <w:r w:rsidR="001C0B4E" w:rsidRPr="001C0B4E">
              <w:rPr>
                <w:b/>
                <w:sz w:val="28"/>
                <w:szCs w:val="28"/>
                <w:lang w:val="uz-Cyrl-UZ"/>
              </w:rPr>
              <w:t>ў</w:t>
            </w:r>
            <w:r w:rsidRPr="001C0B4E">
              <w:rPr>
                <w:b/>
                <w:sz w:val="28"/>
                <w:szCs w:val="28"/>
                <w:lang w:val="uz-Cyrl-UZ"/>
              </w:rPr>
              <w:t>ли</w:t>
            </w:r>
            <w:r w:rsidR="001C0B4E" w:rsidRPr="001C0B4E">
              <w:rPr>
                <w:b/>
                <w:sz w:val="28"/>
                <w:szCs w:val="28"/>
                <w:lang w:val="uz-Cyrl-UZ"/>
              </w:rPr>
              <w:t>қ</w:t>
            </w:r>
            <w:r w:rsidRPr="001C0B4E">
              <w:rPr>
                <w:b/>
                <w:sz w:val="28"/>
                <w:szCs w:val="28"/>
                <w:lang w:val="uz-Cyrl-UZ"/>
              </w:rPr>
              <w:t xml:space="preserve"> тасвир сигналидаги</w:t>
            </w:r>
            <w:r w:rsidRPr="001C0B4E">
              <w:rPr>
                <w:b/>
                <w:sz w:val="28"/>
                <w:szCs w:val="28"/>
                <w:lang w:val="uz-Latn-UZ"/>
              </w:rPr>
              <w:br/>
            </w:r>
            <w:r w:rsidRPr="001C0B4E">
              <w:rPr>
                <w:b/>
                <w:sz w:val="28"/>
                <w:szCs w:val="28"/>
                <w:lang w:val="uz-Cyrl-UZ"/>
              </w:rPr>
              <w:t>о</w:t>
            </w:r>
            <w:r w:rsidR="001C0B4E" w:rsidRPr="001C0B4E">
              <w:rPr>
                <w:b/>
                <w:sz w:val="28"/>
                <w:szCs w:val="28"/>
                <w:lang w:val="uz-Latn-UZ"/>
              </w:rPr>
              <w:t>қ</w:t>
            </w:r>
            <w:r w:rsidRPr="001C0B4E">
              <w:rPr>
                <w:b/>
                <w:sz w:val="28"/>
                <w:szCs w:val="28"/>
                <w:lang w:val="uz-Cyrl-UZ"/>
              </w:rPr>
              <w:t>нинг эталон даражаси</w:t>
            </w:r>
          </w:p>
          <w:p w14:paraId="340C973F"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эталонный уровень</w:t>
            </w:r>
            <w:r w:rsidRPr="001C0B4E">
              <w:rPr>
                <w:sz w:val="28"/>
                <w:szCs w:val="28"/>
                <w:lang w:val="uz-Latn-UZ"/>
              </w:rPr>
              <w:br/>
            </w:r>
            <w:r w:rsidRPr="001C0B4E">
              <w:rPr>
                <w:sz w:val="28"/>
                <w:szCs w:val="28"/>
              </w:rPr>
              <w:t>белого в полном сигнале изображения</w:t>
            </w:r>
          </w:p>
          <w:p w14:paraId="62130FD8"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reference white level in composite image signal</w:t>
            </w:r>
          </w:p>
        </w:tc>
        <w:tc>
          <w:tcPr>
            <w:tcW w:w="5896" w:type="dxa"/>
          </w:tcPr>
          <w:p w14:paraId="1053C802" w14:textId="77777777" w:rsidR="00875FFD" w:rsidRPr="001C0B4E" w:rsidRDefault="00875FFD">
            <w:pPr>
              <w:jc w:val="both"/>
              <w:rPr>
                <w:sz w:val="28"/>
                <w:szCs w:val="28"/>
                <w:lang w:val="en-US"/>
              </w:rPr>
            </w:pPr>
            <w:proofErr w:type="spellStart"/>
            <w:r w:rsidRPr="001C0B4E">
              <w:rPr>
                <w:sz w:val="28"/>
                <w:szCs w:val="28"/>
              </w:rPr>
              <w:t>Сигнални</w:t>
            </w:r>
            <w:proofErr w:type="spellEnd"/>
            <w:r w:rsidRPr="001C0B4E">
              <w:rPr>
                <w:sz w:val="28"/>
                <w:szCs w:val="28"/>
                <w:lang w:val="en-US"/>
              </w:rPr>
              <w:t xml:space="preserve"> </w:t>
            </w:r>
            <w:proofErr w:type="spellStart"/>
            <w:r w:rsidRPr="001C0B4E">
              <w:rPr>
                <w:sz w:val="28"/>
                <w:szCs w:val="28"/>
              </w:rPr>
              <w:t>синхронловчи</w:t>
            </w:r>
            <w:proofErr w:type="spellEnd"/>
            <w:r w:rsidRPr="001C0B4E">
              <w:rPr>
                <w:sz w:val="28"/>
                <w:szCs w:val="28"/>
                <w:lang w:val="en-US"/>
              </w:rPr>
              <w:t xml:space="preserve"> </w:t>
            </w:r>
            <w:proofErr w:type="spellStart"/>
            <w:r w:rsidRPr="001C0B4E">
              <w:rPr>
                <w:sz w:val="28"/>
                <w:szCs w:val="28"/>
              </w:rPr>
              <w:t>сигналнинг</w:t>
            </w:r>
            <w:proofErr w:type="spellEnd"/>
            <w:r w:rsidRPr="001C0B4E">
              <w:rPr>
                <w:sz w:val="28"/>
                <w:szCs w:val="28"/>
                <w:lang w:val="en-US"/>
              </w:rPr>
              <w:t xml:space="preserve"> </w:t>
            </w:r>
            <w:r w:rsidRPr="001C0B4E">
              <w:rPr>
                <w:sz w:val="28"/>
                <w:szCs w:val="28"/>
              </w:rPr>
              <w:t>ч</w:t>
            </w:r>
            <w:proofErr w:type="spellStart"/>
            <w:r w:rsidR="001C0B4E" w:rsidRPr="001C0B4E">
              <w:rPr>
                <w:sz w:val="28"/>
                <w:szCs w:val="28"/>
                <w:lang w:val="en-US"/>
              </w:rPr>
              <w:t>ўққ</w:t>
            </w:r>
            <w:r w:rsidRPr="001C0B4E">
              <w:rPr>
                <w:sz w:val="28"/>
                <w:szCs w:val="28"/>
              </w:rPr>
              <w:t>исидан</w:t>
            </w:r>
            <w:proofErr w:type="spellEnd"/>
            <w:r w:rsidRPr="001C0B4E">
              <w:rPr>
                <w:sz w:val="28"/>
                <w:szCs w:val="28"/>
                <w:lang w:val="en-US"/>
              </w:rPr>
              <w:t xml:space="preserve"> </w:t>
            </w:r>
            <w:proofErr w:type="spellStart"/>
            <w:r w:rsidRPr="001C0B4E">
              <w:rPr>
                <w:sz w:val="28"/>
                <w:szCs w:val="28"/>
              </w:rPr>
              <w:t>узо</w:t>
            </w:r>
            <w:proofErr w:type="spellEnd"/>
            <w:r w:rsidR="001C0B4E" w:rsidRPr="001C0B4E">
              <w:rPr>
                <w:sz w:val="28"/>
                <w:szCs w:val="28"/>
                <w:lang w:val="en-US"/>
              </w:rPr>
              <w:t>қ</w:t>
            </w:r>
            <w:proofErr w:type="spellStart"/>
            <w:r w:rsidRPr="001C0B4E">
              <w:rPr>
                <w:sz w:val="28"/>
                <w:szCs w:val="28"/>
              </w:rPr>
              <w:t>лаштирилган</w:t>
            </w:r>
            <w:proofErr w:type="spellEnd"/>
            <w:r w:rsidRPr="001C0B4E">
              <w:rPr>
                <w:sz w:val="28"/>
                <w:szCs w:val="28"/>
                <w:lang w:val="en-US"/>
              </w:rPr>
              <w:t xml:space="preserve"> (</w:t>
            </w:r>
            <w:r w:rsidRPr="001C0B4E">
              <w:rPr>
                <w:sz w:val="28"/>
                <w:szCs w:val="28"/>
              </w:rPr>
              <w:t>о</w:t>
            </w:r>
            <w:r w:rsidR="001C0B4E" w:rsidRPr="001C0B4E">
              <w:rPr>
                <w:sz w:val="28"/>
                <w:szCs w:val="28"/>
                <w:lang w:val="en-US"/>
              </w:rPr>
              <w:t>қ</w:t>
            </w:r>
            <w:proofErr w:type="spellStart"/>
            <w:r w:rsidRPr="001C0B4E">
              <w:rPr>
                <w:sz w:val="28"/>
                <w:szCs w:val="28"/>
              </w:rPr>
              <w:t>нинг</w:t>
            </w:r>
            <w:proofErr w:type="spellEnd"/>
            <w:r w:rsidRPr="001C0B4E">
              <w:rPr>
                <w:sz w:val="28"/>
                <w:szCs w:val="28"/>
                <w:lang w:val="en-US"/>
              </w:rPr>
              <w:t xml:space="preserve"> </w:t>
            </w:r>
            <w:r w:rsidRPr="001C0B4E">
              <w:rPr>
                <w:sz w:val="28"/>
                <w:szCs w:val="28"/>
              </w:rPr>
              <w:t>й</w:t>
            </w:r>
            <w:r w:rsidR="001C0B4E" w:rsidRPr="001C0B4E">
              <w:rPr>
                <w:sz w:val="28"/>
                <w:szCs w:val="28"/>
                <w:lang w:val="en-US"/>
              </w:rPr>
              <w:t>ў</w:t>
            </w:r>
            <w:proofErr w:type="spellStart"/>
            <w:r w:rsidRPr="001C0B4E">
              <w:rPr>
                <w:sz w:val="28"/>
                <w:szCs w:val="28"/>
              </w:rPr>
              <w:t>налишида</w:t>
            </w:r>
            <w:proofErr w:type="spellEnd"/>
            <w:r w:rsidRPr="001C0B4E">
              <w:rPr>
                <w:sz w:val="28"/>
                <w:szCs w:val="28"/>
                <w:lang w:val="en-US"/>
              </w:rPr>
              <w:t xml:space="preserve">) </w:t>
            </w:r>
            <w:proofErr w:type="spellStart"/>
            <w:r w:rsidRPr="001C0B4E">
              <w:rPr>
                <w:sz w:val="28"/>
                <w:szCs w:val="28"/>
              </w:rPr>
              <w:t>даража</w:t>
            </w:r>
            <w:proofErr w:type="spellEnd"/>
            <w:r w:rsidRPr="001C0B4E">
              <w:rPr>
                <w:sz w:val="28"/>
                <w:szCs w:val="28"/>
                <w:lang w:val="en-US"/>
              </w:rPr>
              <w:t>.</w:t>
            </w:r>
          </w:p>
          <w:p w14:paraId="792CB5D6" w14:textId="77777777" w:rsidR="00875FFD" w:rsidRPr="001C0B4E" w:rsidRDefault="00875FFD">
            <w:pPr>
              <w:jc w:val="both"/>
              <w:rPr>
                <w:sz w:val="28"/>
                <w:szCs w:val="28"/>
                <w:lang w:val="en-US"/>
              </w:rPr>
            </w:pPr>
          </w:p>
          <w:p w14:paraId="4348CD06" w14:textId="77777777" w:rsidR="00875FFD" w:rsidRPr="001C0B4E" w:rsidRDefault="00875FFD">
            <w:pPr>
              <w:jc w:val="both"/>
              <w:rPr>
                <w:sz w:val="28"/>
                <w:szCs w:val="28"/>
              </w:rPr>
            </w:pPr>
            <w:r w:rsidRPr="001C0B4E">
              <w:rPr>
                <w:sz w:val="28"/>
                <w:szCs w:val="28"/>
              </w:rPr>
              <w:t>Уровень, удаленный (в направлении белого) от пиков сигнала синхронизирующего сигнала.</w:t>
            </w:r>
          </w:p>
        </w:tc>
      </w:tr>
      <w:tr w:rsidR="00875FFD" w:rsidRPr="001C0B4E" w14:paraId="57456E1E" w14:textId="77777777">
        <w:tc>
          <w:tcPr>
            <w:tcW w:w="3717" w:type="dxa"/>
          </w:tcPr>
          <w:p w14:paraId="02922986" w14:textId="77777777" w:rsidR="00875FFD" w:rsidRPr="001C0B4E" w:rsidRDefault="00875FFD">
            <w:pPr>
              <w:rPr>
                <w:b/>
                <w:sz w:val="28"/>
                <w:szCs w:val="28"/>
              </w:rPr>
            </w:pPr>
          </w:p>
        </w:tc>
        <w:tc>
          <w:tcPr>
            <w:tcW w:w="5896" w:type="dxa"/>
          </w:tcPr>
          <w:p w14:paraId="3C4FAA4F" w14:textId="77777777" w:rsidR="00875FFD" w:rsidRPr="00875FFD" w:rsidRDefault="00875FFD">
            <w:pPr>
              <w:jc w:val="both"/>
              <w:rPr>
                <w:sz w:val="28"/>
                <w:szCs w:val="28"/>
              </w:rPr>
            </w:pPr>
          </w:p>
        </w:tc>
      </w:tr>
      <w:tr w:rsidR="00875FFD" w:rsidRPr="001C0B4E" w14:paraId="57B9A688" w14:textId="77777777">
        <w:tc>
          <w:tcPr>
            <w:tcW w:w="3717" w:type="dxa"/>
          </w:tcPr>
          <w:p w14:paraId="1D9E6871" w14:textId="77777777" w:rsidR="00875FFD" w:rsidRPr="001C0B4E" w:rsidRDefault="00875FFD">
            <w:pPr>
              <w:rPr>
                <w:b/>
                <w:sz w:val="28"/>
                <w:szCs w:val="28"/>
              </w:rPr>
            </w:pPr>
            <w:proofErr w:type="spellStart"/>
            <w:r w:rsidRPr="001C0B4E">
              <w:rPr>
                <w:b/>
                <w:sz w:val="28"/>
                <w:szCs w:val="28"/>
              </w:rPr>
              <w:t>Т</w:t>
            </w:r>
            <w:r w:rsidR="001C0B4E" w:rsidRPr="001C0B4E">
              <w:rPr>
                <w:b/>
                <w:sz w:val="28"/>
                <w:szCs w:val="28"/>
              </w:rPr>
              <w:t>ў</w:t>
            </w:r>
            <w:r w:rsidRPr="001C0B4E">
              <w:rPr>
                <w:b/>
                <w:sz w:val="28"/>
                <w:szCs w:val="28"/>
              </w:rPr>
              <w:t>ли</w:t>
            </w:r>
            <w:r w:rsidR="001C0B4E" w:rsidRPr="001C0B4E">
              <w:rPr>
                <w:b/>
                <w:sz w:val="28"/>
                <w:szCs w:val="28"/>
              </w:rPr>
              <w:t>қ</w:t>
            </w:r>
            <w:proofErr w:type="spellEnd"/>
            <w:r w:rsidRPr="001C0B4E">
              <w:rPr>
                <w:b/>
                <w:sz w:val="28"/>
                <w:szCs w:val="28"/>
              </w:rPr>
              <w:t xml:space="preserve"> </w:t>
            </w:r>
            <w:proofErr w:type="spellStart"/>
            <w:r w:rsidR="001C0B4E" w:rsidRPr="001C0B4E">
              <w:rPr>
                <w:b/>
                <w:sz w:val="28"/>
                <w:szCs w:val="28"/>
              </w:rPr>
              <w:t>қ</w:t>
            </w:r>
            <w:r w:rsidRPr="001C0B4E">
              <w:rPr>
                <w:b/>
                <w:sz w:val="28"/>
                <w:szCs w:val="28"/>
              </w:rPr>
              <w:t>айтишнинг</w:t>
            </w:r>
            <w:proofErr w:type="spellEnd"/>
            <w:r w:rsidRPr="001C0B4E">
              <w:rPr>
                <w:b/>
                <w:sz w:val="28"/>
                <w:szCs w:val="28"/>
                <w:lang w:val="uz-Latn-UZ"/>
              </w:rPr>
              <w:br/>
            </w:r>
            <w:proofErr w:type="spellStart"/>
            <w:r w:rsidRPr="001C0B4E">
              <w:rPr>
                <w:b/>
                <w:sz w:val="28"/>
                <w:szCs w:val="28"/>
              </w:rPr>
              <w:t>чегаравий</w:t>
            </w:r>
            <w:proofErr w:type="spellEnd"/>
            <w:r w:rsidRPr="001C0B4E">
              <w:rPr>
                <w:b/>
                <w:sz w:val="28"/>
                <w:szCs w:val="28"/>
              </w:rPr>
              <w:t xml:space="preserve"> </w:t>
            </w:r>
            <w:proofErr w:type="spellStart"/>
            <w:r w:rsidRPr="001C0B4E">
              <w:rPr>
                <w:b/>
                <w:sz w:val="28"/>
                <w:szCs w:val="28"/>
              </w:rPr>
              <w:t>бурчаги</w:t>
            </w:r>
            <w:proofErr w:type="spellEnd"/>
          </w:p>
          <w:p w14:paraId="61196DF9"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предельный угол</w:t>
            </w:r>
            <w:r w:rsidRPr="001C0B4E">
              <w:rPr>
                <w:sz w:val="28"/>
                <w:szCs w:val="28"/>
                <w:lang w:val="uz-Latn-UZ"/>
              </w:rPr>
              <w:br/>
            </w:r>
            <w:r w:rsidRPr="001C0B4E">
              <w:rPr>
                <w:sz w:val="28"/>
                <w:szCs w:val="28"/>
              </w:rPr>
              <w:t>полного отражения</w:t>
            </w:r>
          </w:p>
          <w:p w14:paraId="279CC8C5"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full reflection limiting angle </w:t>
            </w:r>
          </w:p>
          <w:p w14:paraId="44CEE2D7" w14:textId="77777777" w:rsidR="00875FFD" w:rsidRPr="001C0B4E" w:rsidRDefault="00875FFD">
            <w:pPr>
              <w:rPr>
                <w:b/>
                <w:sz w:val="28"/>
                <w:szCs w:val="28"/>
                <w:lang w:val="uz-Latn-UZ"/>
              </w:rPr>
            </w:pPr>
          </w:p>
        </w:tc>
        <w:tc>
          <w:tcPr>
            <w:tcW w:w="5896" w:type="dxa"/>
          </w:tcPr>
          <w:p w14:paraId="4FE13190" w14:textId="77777777" w:rsidR="00875FFD" w:rsidRPr="001C0B4E" w:rsidRDefault="00875FFD">
            <w:pPr>
              <w:jc w:val="both"/>
              <w:rPr>
                <w:sz w:val="28"/>
                <w:szCs w:val="28"/>
                <w:lang w:val="uz-Latn-UZ"/>
              </w:rPr>
            </w:pPr>
            <w:r w:rsidRPr="001C0B4E">
              <w:rPr>
                <w:sz w:val="28"/>
                <w:szCs w:val="28"/>
                <w:lang w:val="uz-Latn-UZ"/>
              </w:rPr>
              <w:t>90</w:t>
            </w:r>
            <w:r w:rsidRPr="001C0B4E">
              <w:rPr>
                <w:sz w:val="28"/>
                <w:szCs w:val="28"/>
                <w:vertAlign w:val="superscript"/>
                <w:lang w:val="uz-Latn-UZ"/>
              </w:rPr>
              <w:t>0</w:t>
            </w:r>
            <w:r w:rsidRPr="001C0B4E">
              <w:rPr>
                <w:sz w:val="28"/>
                <w:szCs w:val="28"/>
                <w:lang w:val="uz-Latn-UZ"/>
              </w:rPr>
              <w:t xml:space="preserve"> </w:t>
            </w:r>
            <w:proofErr w:type="spellStart"/>
            <w:r w:rsidRPr="001C0B4E">
              <w:rPr>
                <w:sz w:val="28"/>
                <w:szCs w:val="28"/>
                <w:lang w:val="uz-Latn-UZ"/>
              </w:rPr>
              <w:t>ли</w:t>
            </w:r>
            <w:proofErr w:type="spellEnd"/>
            <w:r w:rsidRPr="001C0B4E">
              <w:rPr>
                <w:sz w:val="28"/>
                <w:szCs w:val="28"/>
                <w:lang w:val="uz-Latn-UZ"/>
              </w:rPr>
              <w:t xml:space="preserve"> </w:t>
            </w:r>
            <w:proofErr w:type="spellStart"/>
            <w:r w:rsidRPr="001C0B4E">
              <w:rPr>
                <w:sz w:val="28"/>
                <w:szCs w:val="28"/>
                <w:lang w:val="uz-Latn-UZ"/>
              </w:rPr>
              <w:t>синиш</w:t>
            </w:r>
            <w:proofErr w:type="spellEnd"/>
            <w:r w:rsidRPr="001C0B4E">
              <w:rPr>
                <w:sz w:val="28"/>
                <w:szCs w:val="28"/>
                <w:lang w:val="uz-Latn-UZ"/>
              </w:rPr>
              <w:t xml:space="preserve"> </w:t>
            </w:r>
            <w:proofErr w:type="spellStart"/>
            <w:r w:rsidRPr="001C0B4E">
              <w:rPr>
                <w:sz w:val="28"/>
                <w:szCs w:val="28"/>
                <w:lang w:val="uz-Latn-UZ"/>
              </w:rPr>
              <w:t>бурчагига</w:t>
            </w:r>
            <w:proofErr w:type="spellEnd"/>
            <w:r w:rsidRPr="001C0B4E">
              <w:rPr>
                <w:sz w:val="28"/>
                <w:szCs w:val="28"/>
                <w:lang w:val="uz-Latn-UZ"/>
              </w:rPr>
              <w:t xml:space="preserve"> </w:t>
            </w:r>
            <w:proofErr w:type="spellStart"/>
            <w:r w:rsidRPr="001C0B4E">
              <w:rPr>
                <w:sz w:val="28"/>
                <w:szCs w:val="28"/>
                <w:lang w:val="uz-Latn-UZ"/>
              </w:rPr>
              <w:t>мос</w:t>
            </w:r>
            <w:proofErr w:type="spellEnd"/>
            <w:r w:rsidRPr="001C0B4E">
              <w:rPr>
                <w:sz w:val="28"/>
                <w:szCs w:val="28"/>
                <w:lang w:val="uz-Latn-UZ"/>
              </w:rPr>
              <w:t xml:space="preserve"> </w:t>
            </w:r>
            <w:proofErr w:type="spellStart"/>
            <w:r w:rsidRPr="001C0B4E">
              <w:rPr>
                <w:sz w:val="28"/>
                <w:szCs w:val="28"/>
                <w:lang w:val="uz-Latn-UZ"/>
              </w:rPr>
              <w:t>келувчи</w:t>
            </w:r>
            <w:proofErr w:type="spellEnd"/>
            <w:r w:rsidRPr="001C0B4E">
              <w:rPr>
                <w:sz w:val="28"/>
                <w:szCs w:val="28"/>
                <w:lang w:val="uz-Latn-UZ"/>
              </w:rPr>
              <w:t xml:space="preserve">, </w:t>
            </w:r>
            <w:proofErr w:type="spellStart"/>
            <w:r w:rsidRPr="001C0B4E">
              <w:rPr>
                <w:sz w:val="28"/>
                <w:szCs w:val="28"/>
                <w:lang w:val="uz-Latn-UZ"/>
              </w:rPr>
              <w:t>ёру</w:t>
            </w:r>
            <w:r w:rsidR="001C0B4E" w:rsidRPr="001C0B4E">
              <w:rPr>
                <w:sz w:val="28"/>
                <w:szCs w:val="28"/>
                <w:lang w:val="uz-Latn-UZ"/>
              </w:rPr>
              <w:t>ғ</w:t>
            </w:r>
            <w:r w:rsidRPr="001C0B4E">
              <w:rPr>
                <w:sz w:val="28"/>
                <w:szCs w:val="28"/>
                <w:lang w:val="uz-Latn-UZ"/>
              </w:rPr>
              <w:t>ликнинг</w:t>
            </w:r>
            <w:proofErr w:type="spellEnd"/>
            <w:r w:rsidRPr="001C0B4E">
              <w:rPr>
                <w:sz w:val="28"/>
                <w:szCs w:val="28"/>
                <w:lang w:val="uz-Latn-UZ"/>
              </w:rPr>
              <w:t xml:space="preserve"> </w:t>
            </w:r>
            <w:proofErr w:type="spellStart"/>
            <w:r w:rsidRPr="001C0B4E">
              <w:rPr>
                <w:sz w:val="28"/>
                <w:szCs w:val="28"/>
                <w:lang w:val="uz-Latn-UZ"/>
              </w:rPr>
              <w:t>икки</w:t>
            </w:r>
            <w:proofErr w:type="spellEnd"/>
            <w:r w:rsidRPr="001C0B4E">
              <w:rPr>
                <w:sz w:val="28"/>
                <w:szCs w:val="28"/>
                <w:lang w:val="uz-Latn-UZ"/>
              </w:rPr>
              <w:t xml:space="preserve"> </w:t>
            </w:r>
            <w:proofErr w:type="spellStart"/>
            <w:r w:rsidRPr="001C0B4E">
              <w:rPr>
                <w:sz w:val="28"/>
                <w:szCs w:val="28"/>
                <w:lang w:val="uz-Latn-UZ"/>
              </w:rPr>
              <w:t>му</w:t>
            </w:r>
            <w:r w:rsidR="001C0B4E" w:rsidRPr="001C0B4E">
              <w:rPr>
                <w:sz w:val="28"/>
                <w:szCs w:val="28"/>
                <w:lang w:val="uz-Latn-UZ"/>
              </w:rPr>
              <w:t>ҳ</w:t>
            </w:r>
            <w:r w:rsidRPr="001C0B4E">
              <w:rPr>
                <w:sz w:val="28"/>
                <w:szCs w:val="28"/>
                <w:lang w:val="uz-Latn-UZ"/>
              </w:rPr>
              <w:t>ит</w:t>
            </w:r>
            <w:proofErr w:type="spellEnd"/>
            <w:r w:rsidRPr="001C0B4E">
              <w:rPr>
                <w:sz w:val="28"/>
                <w:szCs w:val="28"/>
                <w:lang w:val="uz-Latn-UZ"/>
              </w:rPr>
              <w:t xml:space="preserve"> </w:t>
            </w:r>
            <w:proofErr w:type="spellStart"/>
            <w:r w:rsidRPr="001C0B4E">
              <w:rPr>
                <w:sz w:val="28"/>
                <w:szCs w:val="28"/>
                <w:lang w:val="uz-Latn-UZ"/>
              </w:rPr>
              <w:t>ажралиш</w:t>
            </w:r>
            <w:proofErr w:type="spellEnd"/>
            <w:r w:rsidRPr="001C0B4E">
              <w:rPr>
                <w:sz w:val="28"/>
                <w:szCs w:val="28"/>
                <w:lang w:val="uz-Latn-UZ"/>
              </w:rPr>
              <w:t xml:space="preserve"> </w:t>
            </w:r>
            <w:proofErr w:type="spellStart"/>
            <w:r w:rsidRPr="001C0B4E">
              <w:rPr>
                <w:sz w:val="28"/>
                <w:szCs w:val="28"/>
                <w:lang w:val="uz-Latn-UZ"/>
              </w:rPr>
              <w:t>чегарасига</w:t>
            </w:r>
            <w:proofErr w:type="spellEnd"/>
            <w:r w:rsidRPr="001C0B4E">
              <w:rPr>
                <w:sz w:val="28"/>
                <w:szCs w:val="28"/>
                <w:lang w:val="uz-Latn-UZ"/>
              </w:rPr>
              <w:t xml:space="preserve"> </w:t>
            </w:r>
            <w:proofErr w:type="spellStart"/>
            <w:r w:rsidRPr="001C0B4E">
              <w:rPr>
                <w:sz w:val="28"/>
                <w:szCs w:val="28"/>
                <w:lang w:val="uz-Latn-UZ"/>
              </w:rPr>
              <w:t>тушиш</w:t>
            </w:r>
            <w:proofErr w:type="spellEnd"/>
            <w:r w:rsidRPr="001C0B4E">
              <w:rPr>
                <w:sz w:val="28"/>
                <w:szCs w:val="28"/>
                <w:lang w:val="uz-Latn-UZ"/>
              </w:rPr>
              <w:t xml:space="preserve"> </w:t>
            </w:r>
            <w:proofErr w:type="spellStart"/>
            <w:r w:rsidRPr="001C0B4E">
              <w:rPr>
                <w:sz w:val="28"/>
                <w:szCs w:val="28"/>
                <w:lang w:val="uz-Latn-UZ"/>
              </w:rPr>
              <w:t>бурчаги</w:t>
            </w:r>
            <w:proofErr w:type="spellEnd"/>
            <w:r w:rsidRPr="001C0B4E">
              <w:rPr>
                <w:sz w:val="28"/>
                <w:szCs w:val="28"/>
                <w:lang w:val="uz-Latn-UZ"/>
              </w:rPr>
              <w:t>.</w:t>
            </w:r>
          </w:p>
          <w:p w14:paraId="0D374AE4" w14:textId="77777777" w:rsidR="00875FFD" w:rsidRPr="001C0B4E" w:rsidRDefault="00875FFD">
            <w:pPr>
              <w:jc w:val="both"/>
              <w:rPr>
                <w:sz w:val="28"/>
                <w:szCs w:val="28"/>
                <w:lang w:val="uz-Latn-UZ"/>
              </w:rPr>
            </w:pPr>
          </w:p>
          <w:p w14:paraId="1D40BDAF" w14:textId="77777777" w:rsidR="00875FFD" w:rsidRPr="001C0B4E" w:rsidRDefault="00875FFD">
            <w:pPr>
              <w:jc w:val="both"/>
              <w:rPr>
                <w:sz w:val="28"/>
                <w:szCs w:val="28"/>
              </w:rPr>
            </w:pPr>
            <w:r w:rsidRPr="001C0B4E">
              <w:rPr>
                <w:sz w:val="28"/>
                <w:szCs w:val="28"/>
              </w:rPr>
              <w:t>Угол падения света на границу раздела двух сред, соответствующий углу преломления 90</w:t>
            </w:r>
            <w:r w:rsidRPr="001C0B4E">
              <w:rPr>
                <w:sz w:val="28"/>
                <w:szCs w:val="28"/>
                <w:vertAlign w:val="superscript"/>
              </w:rPr>
              <w:t>0</w:t>
            </w:r>
            <w:r w:rsidRPr="001C0B4E">
              <w:rPr>
                <w:sz w:val="28"/>
                <w:szCs w:val="28"/>
              </w:rPr>
              <w:t>.</w:t>
            </w:r>
          </w:p>
        </w:tc>
      </w:tr>
      <w:tr w:rsidR="00875FFD" w:rsidRPr="001C0B4E" w14:paraId="28533E77" w14:textId="77777777">
        <w:tc>
          <w:tcPr>
            <w:tcW w:w="3717" w:type="dxa"/>
          </w:tcPr>
          <w:p w14:paraId="0836A5F2" w14:textId="77777777" w:rsidR="00875FFD" w:rsidRPr="001C0B4E" w:rsidRDefault="00875FFD">
            <w:pPr>
              <w:rPr>
                <w:b/>
                <w:sz w:val="28"/>
                <w:szCs w:val="28"/>
              </w:rPr>
            </w:pPr>
          </w:p>
        </w:tc>
        <w:tc>
          <w:tcPr>
            <w:tcW w:w="5896" w:type="dxa"/>
          </w:tcPr>
          <w:p w14:paraId="3388F607" w14:textId="77777777" w:rsidR="00875FFD" w:rsidRPr="00875FFD" w:rsidRDefault="00875FFD">
            <w:pPr>
              <w:jc w:val="both"/>
              <w:rPr>
                <w:sz w:val="28"/>
                <w:szCs w:val="28"/>
              </w:rPr>
            </w:pPr>
          </w:p>
        </w:tc>
      </w:tr>
      <w:tr w:rsidR="00875FFD" w:rsidRPr="001C0B4E" w14:paraId="140B8A65" w14:textId="77777777">
        <w:tc>
          <w:tcPr>
            <w:tcW w:w="3717" w:type="dxa"/>
          </w:tcPr>
          <w:p w14:paraId="1C901F7E" w14:textId="77777777" w:rsidR="00875FFD" w:rsidRPr="001C0B4E" w:rsidRDefault="00875FFD">
            <w:pPr>
              <w:rPr>
                <w:b/>
                <w:sz w:val="28"/>
                <w:szCs w:val="28"/>
              </w:rPr>
            </w:pPr>
            <w:proofErr w:type="spellStart"/>
            <w:r w:rsidRPr="001C0B4E">
              <w:rPr>
                <w:b/>
                <w:sz w:val="28"/>
                <w:szCs w:val="28"/>
              </w:rPr>
              <w:t>Т</w:t>
            </w:r>
            <w:r w:rsidR="001C0B4E" w:rsidRPr="001C0B4E">
              <w:rPr>
                <w:b/>
                <w:sz w:val="28"/>
                <w:szCs w:val="28"/>
              </w:rPr>
              <w:t>ў</w:t>
            </w:r>
            <w:r w:rsidRPr="001C0B4E">
              <w:rPr>
                <w:b/>
                <w:sz w:val="28"/>
                <w:szCs w:val="28"/>
              </w:rPr>
              <w:t>л</w:t>
            </w:r>
            <w:r w:rsidR="001C0B4E" w:rsidRPr="001C0B4E">
              <w:rPr>
                <w:b/>
                <w:sz w:val="28"/>
                <w:szCs w:val="28"/>
              </w:rPr>
              <w:t>қ</w:t>
            </w:r>
            <w:r w:rsidRPr="001C0B4E">
              <w:rPr>
                <w:b/>
                <w:sz w:val="28"/>
                <w:szCs w:val="28"/>
              </w:rPr>
              <w:t>инлар</w:t>
            </w:r>
            <w:proofErr w:type="spellEnd"/>
            <w:r w:rsidRPr="001C0B4E">
              <w:rPr>
                <w:b/>
                <w:sz w:val="28"/>
                <w:szCs w:val="28"/>
              </w:rPr>
              <w:t xml:space="preserve"> </w:t>
            </w:r>
            <w:proofErr w:type="spellStart"/>
            <w:r w:rsidRPr="001C0B4E">
              <w:rPr>
                <w:b/>
                <w:sz w:val="28"/>
                <w:szCs w:val="28"/>
              </w:rPr>
              <w:t>интерференцияси</w:t>
            </w:r>
            <w:proofErr w:type="spellEnd"/>
          </w:p>
          <w:p w14:paraId="6014EA75"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интерференция волн</w:t>
            </w:r>
          </w:p>
          <w:p w14:paraId="1D736180"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interference</w:t>
            </w:r>
            <w:r w:rsidRPr="001C0B4E">
              <w:rPr>
                <w:sz w:val="28"/>
                <w:szCs w:val="28"/>
              </w:rPr>
              <w:t xml:space="preserve"> </w:t>
            </w:r>
            <w:r w:rsidRPr="001C0B4E">
              <w:rPr>
                <w:sz w:val="28"/>
                <w:szCs w:val="28"/>
                <w:lang w:val="en-US"/>
              </w:rPr>
              <w:t>of</w:t>
            </w:r>
            <w:r w:rsidRPr="001C0B4E">
              <w:rPr>
                <w:sz w:val="28"/>
                <w:szCs w:val="28"/>
              </w:rPr>
              <w:t xml:space="preserve"> </w:t>
            </w:r>
            <w:r w:rsidRPr="001C0B4E">
              <w:rPr>
                <w:sz w:val="28"/>
                <w:szCs w:val="28"/>
                <w:lang w:val="en-US"/>
              </w:rPr>
              <w:t>waves</w:t>
            </w:r>
          </w:p>
          <w:p w14:paraId="6E701A8D" w14:textId="77777777" w:rsidR="00875FFD" w:rsidRPr="001C0B4E" w:rsidRDefault="00875FFD">
            <w:pPr>
              <w:rPr>
                <w:sz w:val="28"/>
                <w:szCs w:val="28"/>
              </w:rPr>
            </w:pPr>
          </w:p>
        </w:tc>
        <w:tc>
          <w:tcPr>
            <w:tcW w:w="5896" w:type="dxa"/>
          </w:tcPr>
          <w:p w14:paraId="5DB7961F" w14:textId="77777777" w:rsidR="00875FFD" w:rsidRPr="001C0B4E" w:rsidRDefault="00875FFD">
            <w:pPr>
              <w:jc w:val="both"/>
              <w:rPr>
                <w:sz w:val="28"/>
                <w:szCs w:val="28"/>
              </w:rPr>
            </w:pPr>
            <w:proofErr w:type="spellStart"/>
            <w:r w:rsidRPr="001C0B4E">
              <w:rPr>
                <w:sz w:val="28"/>
                <w:szCs w:val="28"/>
              </w:rPr>
              <w:t>Т</w:t>
            </w:r>
            <w:r w:rsidR="001C0B4E" w:rsidRPr="001C0B4E">
              <w:rPr>
                <w:sz w:val="28"/>
                <w:szCs w:val="28"/>
              </w:rPr>
              <w:t>ў</w:t>
            </w:r>
            <w:r w:rsidRPr="001C0B4E">
              <w:rPr>
                <w:sz w:val="28"/>
                <w:szCs w:val="28"/>
              </w:rPr>
              <w:t>л</w:t>
            </w:r>
            <w:r w:rsidR="001C0B4E" w:rsidRPr="001C0B4E">
              <w:rPr>
                <w:sz w:val="28"/>
                <w:szCs w:val="28"/>
              </w:rPr>
              <w:t>қ</w:t>
            </w:r>
            <w:r w:rsidRPr="001C0B4E">
              <w:rPr>
                <w:sz w:val="28"/>
                <w:szCs w:val="28"/>
              </w:rPr>
              <w:t>инларнинг</w:t>
            </w:r>
            <w:proofErr w:type="spellEnd"/>
            <w:r w:rsidRPr="001C0B4E">
              <w:rPr>
                <w:sz w:val="28"/>
                <w:szCs w:val="28"/>
              </w:rPr>
              <w:t xml:space="preserve"> </w:t>
            </w:r>
            <w:proofErr w:type="spellStart"/>
            <w:r w:rsidRPr="001C0B4E">
              <w:rPr>
                <w:sz w:val="28"/>
                <w:szCs w:val="28"/>
              </w:rPr>
              <w:t>фазода</w:t>
            </w:r>
            <w:proofErr w:type="spellEnd"/>
            <w:r w:rsidRPr="001C0B4E">
              <w:rPr>
                <w:sz w:val="28"/>
                <w:szCs w:val="28"/>
              </w:rPr>
              <w:t xml:space="preserve"> </w:t>
            </w:r>
            <w:proofErr w:type="spellStart"/>
            <w:r w:rsidRPr="001C0B4E">
              <w:rPr>
                <w:sz w:val="28"/>
                <w:szCs w:val="28"/>
              </w:rPr>
              <w:t>устма</w:t>
            </w:r>
            <w:proofErr w:type="spellEnd"/>
            <w:r w:rsidRPr="001C0B4E">
              <w:rPr>
                <w:sz w:val="28"/>
                <w:szCs w:val="28"/>
              </w:rPr>
              <w:t xml:space="preserve">-уст </w:t>
            </w:r>
            <w:proofErr w:type="spellStart"/>
            <w:r w:rsidRPr="001C0B4E">
              <w:rPr>
                <w:sz w:val="28"/>
                <w:szCs w:val="28"/>
              </w:rPr>
              <w:t>тушиб</w:t>
            </w:r>
            <w:proofErr w:type="spellEnd"/>
            <w:r w:rsidRPr="001C0B4E">
              <w:rPr>
                <w:sz w:val="28"/>
                <w:szCs w:val="28"/>
              </w:rPr>
              <w:t xml:space="preserve"> </w:t>
            </w:r>
            <w:proofErr w:type="spellStart"/>
            <w:r w:rsidR="001C0B4E" w:rsidRPr="001C0B4E">
              <w:rPr>
                <w:sz w:val="28"/>
                <w:szCs w:val="28"/>
              </w:rPr>
              <w:t>қў</w:t>
            </w:r>
            <w:r w:rsidRPr="001C0B4E">
              <w:rPr>
                <w:sz w:val="28"/>
                <w:szCs w:val="28"/>
              </w:rPr>
              <w:t>шилган</w:t>
            </w:r>
            <w:proofErr w:type="spellEnd"/>
            <w:r w:rsidRPr="001C0B4E">
              <w:rPr>
                <w:sz w:val="28"/>
                <w:szCs w:val="28"/>
              </w:rPr>
              <w:t xml:space="preserve"> </w:t>
            </w:r>
            <w:proofErr w:type="spellStart"/>
            <w:r w:rsidR="001C0B4E" w:rsidRPr="001C0B4E">
              <w:rPr>
                <w:sz w:val="28"/>
                <w:szCs w:val="28"/>
              </w:rPr>
              <w:t>ҳ</w:t>
            </w:r>
            <w:r w:rsidRPr="001C0B4E">
              <w:rPr>
                <w:sz w:val="28"/>
                <w:szCs w:val="28"/>
              </w:rPr>
              <w:t>олда</w:t>
            </w:r>
            <w:proofErr w:type="spellEnd"/>
            <w:r w:rsidRPr="001C0B4E">
              <w:rPr>
                <w:sz w:val="28"/>
                <w:szCs w:val="28"/>
              </w:rPr>
              <w:t xml:space="preserve"> </w:t>
            </w:r>
            <w:proofErr w:type="spellStart"/>
            <w:r w:rsidRPr="001C0B4E">
              <w:rPr>
                <w:sz w:val="28"/>
                <w:szCs w:val="28"/>
              </w:rPr>
              <w:t>бир-бирини</w:t>
            </w:r>
            <w:proofErr w:type="spellEnd"/>
            <w:r w:rsidRPr="001C0B4E">
              <w:rPr>
                <w:sz w:val="28"/>
                <w:szCs w:val="28"/>
              </w:rPr>
              <w:t xml:space="preserve"> </w:t>
            </w:r>
            <w:proofErr w:type="spellStart"/>
            <w:r w:rsidRPr="001C0B4E">
              <w:rPr>
                <w:sz w:val="28"/>
                <w:szCs w:val="28"/>
              </w:rPr>
              <w:t>кучайтириши</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сусайтириши</w:t>
            </w:r>
            <w:proofErr w:type="spellEnd"/>
            <w:r w:rsidRPr="001C0B4E">
              <w:rPr>
                <w:sz w:val="28"/>
                <w:szCs w:val="28"/>
              </w:rPr>
              <w:t xml:space="preserve">. </w:t>
            </w:r>
            <w:proofErr w:type="spellStart"/>
            <w:r w:rsidRPr="001C0B4E">
              <w:rPr>
                <w:sz w:val="28"/>
                <w:szCs w:val="28"/>
              </w:rPr>
              <w:t>Табиатидан</w:t>
            </w:r>
            <w:proofErr w:type="spellEnd"/>
            <w:r w:rsidRPr="001C0B4E">
              <w:rPr>
                <w:sz w:val="28"/>
                <w:szCs w:val="28"/>
              </w:rPr>
              <w:t xml:space="preserve"> </w:t>
            </w:r>
            <w:proofErr w:type="spellStart"/>
            <w:r w:rsidR="001C0B4E" w:rsidRPr="001C0B4E">
              <w:rPr>
                <w:sz w:val="28"/>
                <w:szCs w:val="28"/>
              </w:rPr>
              <w:t>қ</w:t>
            </w:r>
            <w:r w:rsidRPr="001C0B4E">
              <w:rPr>
                <w:sz w:val="28"/>
                <w:szCs w:val="28"/>
              </w:rPr>
              <w:t>атъи</w:t>
            </w:r>
            <w:proofErr w:type="spellEnd"/>
            <w:r w:rsidRPr="001C0B4E">
              <w:rPr>
                <w:sz w:val="28"/>
                <w:szCs w:val="28"/>
              </w:rPr>
              <w:t xml:space="preserve"> назар, </w:t>
            </w:r>
            <w:proofErr w:type="spellStart"/>
            <w:r w:rsidRPr="001C0B4E">
              <w:rPr>
                <w:sz w:val="28"/>
                <w:szCs w:val="28"/>
              </w:rPr>
              <w:t>барча</w:t>
            </w:r>
            <w:proofErr w:type="spellEnd"/>
            <w:r w:rsidRPr="001C0B4E">
              <w:rPr>
                <w:sz w:val="28"/>
                <w:szCs w:val="28"/>
              </w:rPr>
              <w:t xml:space="preserve"> </w:t>
            </w:r>
            <w:proofErr w:type="spellStart"/>
            <w:r w:rsidRPr="001C0B4E">
              <w:rPr>
                <w:sz w:val="28"/>
                <w:szCs w:val="28"/>
              </w:rPr>
              <w:t>т</w:t>
            </w:r>
            <w:r w:rsidR="001C0B4E" w:rsidRPr="001C0B4E">
              <w:rPr>
                <w:sz w:val="28"/>
                <w:szCs w:val="28"/>
              </w:rPr>
              <w:t>ў</w:t>
            </w:r>
            <w:r w:rsidRPr="001C0B4E">
              <w:rPr>
                <w:sz w:val="28"/>
                <w:szCs w:val="28"/>
              </w:rPr>
              <w:t>л</w:t>
            </w:r>
            <w:r w:rsidR="001C0B4E" w:rsidRPr="001C0B4E">
              <w:rPr>
                <w:sz w:val="28"/>
                <w:szCs w:val="28"/>
              </w:rPr>
              <w:t>қ</w:t>
            </w:r>
            <w:r w:rsidRPr="001C0B4E">
              <w:rPr>
                <w:sz w:val="28"/>
                <w:szCs w:val="28"/>
              </w:rPr>
              <w:t>инлар</w:t>
            </w:r>
            <w:proofErr w:type="spellEnd"/>
            <w:r w:rsidRPr="001C0B4E">
              <w:rPr>
                <w:sz w:val="28"/>
                <w:szCs w:val="28"/>
              </w:rPr>
              <w:t xml:space="preserve"> (акустик, </w:t>
            </w:r>
            <w:proofErr w:type="spellStart"/>
            <w:r w:rsidRPr="001C0B4E">
              <w:rPr>
                <w:sz w:val="28"/>
                <w:szCs w:val="28"/>
              </w:rPr>
              <w:t>ёру</w:t>
            </w:r>
            <w:r w:rsidR="001C0B4E" w:rsidRPr="001C0B4E">
              <w:rPr>
                <w:sz w:val="28"/>
                <w:szCs w:val="28"/>
              </w:rPr>
              <w:t>ғ</w:t>
            </w:r>
            <w:r w:rsidRPr="001C0B4E">
              <w:rPr>
                <w:sz w:val="28"/>
                <w:szCs w:val="28"/>
              </w:rPr>
              <w:t>лик</w:t>
            </w:r>
            <w:proofErr w:type="spellEnd"/>
            <w:r w:rsidRPr="001C0B4E">
              <w:rPr>
                <w:sz w:val="28"/>
                <w:szCs w:val="28"/>
              </w:rPr>
              <w:t xml:space="preserve">, </w:t>
            </w:r>
            <w:proofErr w:type="spellStart"/>
            <w:r w:rsidRPr="001C0B4E">
              <w:rPr>
                <w:sz w:val="28"/>
                <w:szCs w:val="28"/>
              </w:rPr>
              <w:t>электр</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б.)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хос</w:t>
            </w:r>
            <w:proofErr w:type="spellEnd"/>
            <w:r w:rsidRPr="001C0B4E">
              <w:rPr>
                <w:sz w:val="28"/>
                <w:szCs w:val="28"/>
              </w:rPr>
              <w:t xml:space="preserve"> </w:t>
            </w:r>
            <w:proofErr w:type="spellStart"/>
            <w:r w:rsidR="001C0B4E" w:rsidRPr="001C0B4E">
              <w:rPr>
                <w:sz w:val="28"/>
                <w:szCs w:val="28"/>
              </w:rPr>
              <w:t>ҳ</w:t>
            </w:r>
            <w:r w:rsidRPr="001C0B4E">
              <w:rPr>
                <w:sz w:val="28"/>
                <w:szCs w:val="28"/>
              </w:rPr>
              <w:t>олат</w:t>
            </w:r>
            <w:proofErr w:type="spellEnd"/>
            <w:r w:rsidRPr="001C0B4E">
              <w:rPr>
                <w:sz w:val="28"/>
                <w:szCs w:val="28"/>
              </w:rPr>
              <w:t>.</w:t>
            </w:r>
          </w:p>
          <w:p w14:paraId="670709B0" w14:textId="77777777" w:rsidR="00875FFD" w:rsidRPr="001C0B4E" w:rsidRDefault="00875FFD">
            <w:pPr>
              <w:jc w:val="both"/>
              <w:rPr>
                <w:sz w:val="28"/>
                <w:szCs w:val="28"/>
                <w:lang w:val="uz-Latn-UZ"/>
              </w:rPr>
            </w:pPr>
            <w:r w:rsidRPr="001C0B4E">
              <w:rPr>
                <w:sz w:val="28"/>
                <w:szCs w:val="28"/>
              </w:rPr>
              <w:t>Сложение волн одинаковой частоты, приходящих в каждую точку пространства по двум (или нескольким) различным путям, вследствие чего фазы всех приходящих в данную точку волн, а значит и амплитуды результирующей волны в разных точках оказываются различными.</w:t>
            </w:r>
          </w:p>
        </w:tc>
      </w:tr>
      <w:tr w:rsidR="00875FFD" w:rsidRPr="001C0B4E" w14:paraId="06ABBCEB" w14:textId="77777777">
        <w:tc>
          <w:tcPr>
            <w:tcW w:w="3717" w:type="dxa"/>
          </w:tcPr>
          <w:p w14:paraId="19C8F5EC" w14:textId="77777777" w:rsidR="00875FFD" w:rsidRPr="001C0B4E" w:rsidRDefault="00875FFD">
            <w:pPr>
              <w:rPr>
                <w:b/>
                <w:sz w:val="28"/>
                <w:szCs w:val="28"/>
              </w:rPr>
            </w:pPr>
          </w:p>
        </w:tc>
        <w:tc>
          <w:tcPr>
            <w:tcW w:w="5896" w:type="dxa"/>
          </w:tcPr>
          <w:p w14:paraId="4D8F1F2C" w14:textId="77777777" w:rsidR="00875FFD" w:rsidRPr="001C0B4E" w:rsidRDefault="00875FFD">
            <w:pPr>
              <w:jc w:val="both"/>
              <w:rPr>
                <w:sz w:val="28"/>
                <w:szCs w:val="28"/>
              </w:rPr>
            </w:pPr>
          </w:p>
        </w:tc>
      </w:tr>
      <w:tr w:rsidR="00875FFD" w:rsidRPr="001C0B4E" w14:paraId="3571C77E" w14:textId="77777777">
        <w:tc>
          <w:tcPr>
            <w:tcW w:w="3717" w:type="dxa"/>
          </w:tcPr>
          <w:p w14:paraId="057B465C" w14:textId="77777777" w:rsidR="00875FFD" w:rsidRPr="001C0B4E" w:rsidRDefault="00875FFD">
            <w:pPr>
              <w:rPr>
                <w:b/>
                <w:sz w:val="28"/>
                <w:szCs w:val="28"/>
              </w:rPr>
            </w:pPr>
            <w:proofErr w:type="spellStart"/>
            <w:r w:rsidRPr="001C0B4E">
              <w:rPr>
                <w:b/>
                <w:sz w:val="28"/>
                <w:szCs w:val="28"/>
              </w:rPr>
              <w:t>Т</w:t>
            </w:r>
            <w:r w:rsidR="001C0B4E" w:rsidRPr="001C0B4E">
              <w:rPr>
                <w:b/>
                <w:sz w:val="28"/>
                <w:szCs w:val="28"/>
              </w:rPr>
              <w:t>ў</w:t>
            </w:r>
            <w:r w:rsidRPr="001C0B4E">
              <w:rPr>
                <w:b/>
                <w:sz w:val="28"/>
                <w:szCs w:val="28"/>
              </w:rPr>
              <w:t>л</w:t>
            </w:r>
            <w:r w:rsidR="001C0B4E" w:rsidRPr="001C0B4E">
              <w:rPr>
                <w:b/>
                <w:sz w:val="28"/>
                <w:szCs w:val="28"/>
              </w:rPr>
              <w:t>қ</w:t>
            </w:r>
            <w:r w:rsidRPr="001C0B4E">
              <w:rPr>
                <w:b/>
                <w:sz w:val="28"/>
                <w:szCs w:val="28"/>
              </w:rPr>
              <w:t>инли</w:t>
            </w:r>
            <w:proofErr w:type="spellEnd"/>
            <w:r w:rsidRPr="001C0B4E">
              <w:rPr>
                <w:b/>
                <w:sz w:val="28"/>
                <w:szCs w:val="28"/>
              </w:rPr>
              <w:t xml:space="preserve"> </w:t>
            </w:r>
            <w:proofErr w:type="spellStart"/>
            <w:r w:rsidRPr="001C0B4E">
              <w:rPr>
                <w:b/>
                <w:sz w:val="28"/>
                <w:szCs w:val="28"/>
              </w:rPr>
              <w:t>кодлаш</w:t>
            </w:r>
            <w:proofErr w:type="spellEnd"/>
          </w:p>
          <w:p w14:paraId="6546F9BB"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в</w:t>
            </w:r>
            <w:r w:rsidRPr="001C0B4E">
              <w:rPr>
                <w:bCs/>
                <w:sz w:val="28"/>
                <w:szCs w:val="28"/>
              </w:rPr>
              <w:t>олновое кодирование</w:t>
            </w:r>
          </w:p>
          <w:p w14:paraId="6EE7719E" w14:textId="77777777" w:rsidR="00875FFD" w:rsidRPr="001C0B4E" w:rsidRDefault="00875FFD">
            <w:pPr>
              <w:autoSpaceDE w:val="0"/>
              <w:autoSpaceDN w:val="0"/>
              <w:adjustRightInd w:val="0"/>
              <w:rPr>
                <w:sz w:val="28"/>
                <w:szCs w:val="28"/>
              </w:rPr>
            </w:pPr>
            <w:proofErr w:type="spellStart"/>
            <w:r w:rsidRPr="001C0B4E">
              <w:rPr>
                <w:sz w:val="28"/>
                <w:szCs w:val="28"/>
                <w:lang w:val="en-US"/>
              </w:rPr>
              <w:t>en</w:t>
            </w:r>
            <w:proofErr w:type="spellEnd"/>
            <w:r w:rsidRPr="001C0B4E">
              <w:rPr>
                <w:sz w:val="28"/>
                <w:szCs w:val="28"/>
              </w:rPr>
              <w:t xml:space="preserve"> - </w:t>
            </w:r>
            <w:proofErr w:type="spellStart"/>
            <w:r w:rsidRPr="001C0B4E">
              <w:rPr>
                <w:sz w:val="28"/>
                <w:szCs w:val="28"/>
              </w:rPr>
              <w:t>wave</w:t>
            </w:r>
            <w:proofErr w:type="spellEnd"/>
            <w:r w:rsidRPr="001C0B4E">
              <w:rPr>
                <w:sz w:val="28"/>
                <w:szCs w:val="28"/>
              </w:rPr>
              <w:t xml:space="preserve"> </w:t>
            </w:r>
            <w:proofErr w:type="spellStart"/>
            <w:r w:rsidRPr="001C0B4E">
              <w:rPr>
                <w:sz w:val="28"/>
                <w:szCs w:val="28"/>
              </w:rPr>
              <w:t>coding</w:t>
            </w:r>
            <w:proofErr w:type="spellEnd"/>
          </w:p>
          <w:p w14:paraId="3FFEAFD0" w14:textId="77777777" w:rsidR="00875FFD" w:rsidRPr="001C0B4E" w:rsidRDefault="00875FFD">
            <w:pPr>
              <w:rPr>
                <w:sz w:val="28"/>
                <w:szCs w:val="28"/>
              </w:rPr>
            </w:pPr>
          </w:p>
        </w:tc>
        <w:tc>
          <w:tcPr>
            <w:tcW w:w="5896" w:type="dxa"/>
          </w:tcPr>
          <w:p w14:paraId="28AB8A51" w14:textId="77777777" w:rsidR="00875FFD" w:rsidRPr="001C0B4E" w:rsidRDefault="00875FFD">
            <w:pPr>
              <w:jc w:val="both"/>
              <w:rPr>
                <w:sz w:val="28"/>
                <w:szCs w:val="28"/>
                <w:lang w:val="uz-Cyrl-UZ"/>
              </w:rPr>
            </w:pPr>
            <w:proofErr w:type="spellStart"/>
            <w:r w:rsidRPr="001C0B4E">
              <w:rPr>
                <w:sz w:val="28"/>
                <w:szCs w:val="28"/>
              </w:rPr>
              <w:t>Итерацион</w:t>
            </w:r>
            <w:proofErr w:type="spellEnd"/>
            <w:r w:rsidRPr="001C0B4E">
              <w:rPr>
                <w:sz w:val="28"/>
                <w:szCs w:val="28"/>
              </w:rPr>
              <w:t xml:space="preserve"> </w:t>
            </w:r>
            <w:proofErr w:type="spellStart"/>
            <w:r w:rsidRPr="001C0B4E">
              <w:rPr>
                <w:sz w:val="28"/>
                <w:szCs w:val="28"/>
              </w:rPr>
              <w:t>кодлаш</w:t>
            </w:r>
            <w:proofErr w:type="spellEnd"/>
            <w:r w:rsidRPr="001C0B4E">
              <w:rPr>
                <w:sz w:val="28"/>
                <w:szCs w:val="28"/>
              </w:rPr>
              <w:t xml:space="preserve"> </w:t>
            </w:r>
            <w:proofErr w:type="spellStart"/>
            <w:r w:rsidRPr="001C0B4E">
              <w:rPr>
                <w:sz w:val="28"/>
                <w:szCs w:val="28"/>
              </w:rPr>
              <w:t>алгоритми</w:t>
            </w:r>
            <w:proofErr w:type="spellEnd"/>
            <w:r w:rsidRPr="001C0B4E">
              <w:rPr>
                <w:sz w:val="28"/>
                <w:szCs w:val="28"/>
              </w:rPr>
              <w:t xml:space="preserve">, бунда </w:t>
            </w:r>
            <w:proofErr w:type="spellStart"/>
            <w:r w:rsidR="001C0B4E" w:rsidRPr="001C0B4E">
              <w:rPr>
                <w:sz w:val="28"/>
                <w:szCs w:val="28"/>
              </w:rPr>
              <w:t>ҳ</w:t>
            </w:r>
            <w:r w:rsidRPr="001C0B4E">
              <w:rPr>
                <w:sz w:val="28"/>
                <w:szCs w:val="28"/>
              </w:rPr>
              <w:t>ар</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w:t>
            </w:r>
            <w:proofErr w:type="spellStart"/>
            <w:r w:rsidRPr="001C0B4E">
              <w:rPr>
                <w:sz w:val="28"/>
                <w:szCs w:val="28"/>
              </w:rPr>
              <w:t>бос</w:t>
            </w:r>
            <w:r w:rsidR="001C0B4E" w:rsidRPr="001C0B4E">
              <w:rPr>
                <w:sz w:val="28"/>
                <w:szCs w:val="28"/>
              </w:rPr>
              <w:t>қ</w:t>
            </w:r>
            <w:r w:rsidRPr="001C0B4E">
              <w:rPr>
                <w:sz w:val="28"/>
                <w:szCs w:val="28"/>
              </w:rPr>
              <w:t>ичда</w:t>
            </w:r>
            <w:proofErr w:type="spellEnd"/>
            <w:r w:rsidRPr="001C0B4E">
              <w:rPr>
                <w:sz w:val="28"/>
                <w:szCs w:val="28"/>
              </w:rPr>
              <w:t xml:space="preserve"> </w:t>
            </w:r>
            <w:proofErr w:type="spellStart"/>
            <w:r w:rsidRPr="001C0B4E">
              <w:rPr>
                <w:sz w:val="28"/>
                <w:szCs w:val="28"/>
              </w:rPr>
              <w:t>кетма</w:t>
            </w:r>
            <w:proofErr w:type="spellEnd"/>
            <w:r w:rsidRPr="001C0B4E">
              <w:rPr>
                <w:sz w:val="28"/>
                <w:szCs w:val="28"/>
              </w:rPr>
              <w:t xml:space="preserve">-кет </w:t>
            </w:r>
            <w:proofErr w:type="spellStart"/>
            <w:r w:rsidRPr="001C0B4E">
              <w:rPr>
                <w:sz w:val="28"/>
                <w:szCs w:val="28"/>
              </w:rPr>
              <w:t>икки</w:t>
            </w:r>
            <w:proofErr w:type="spellEnd"/>
            <w:r w:rsidRPr="001C0B4E">
              <w:rPr>
                <w:sz w:val="28"/>
                <w:szCs w:val="28"/>
              </w:rPr>
              <w:t xml:space="preserve"> марта </w:t>
            </w:r>
            <w:proofErr w:type="spellStart"/>
            <w:r w:rsidRPr="001C0B4E">
              <w:rPr>
                <w:sz w:val="28"/>
                <w:szCs w:val="28"/>
              </w:rPr>
              <w:t>фильтрлаш</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децимациялаш</w:t>
            </w:r>
            <w:proofErr w:type="spellEnd"/>
            <w:r w:rsidRPr="001C0B4E">
              <w:rPr>
                <w:sz w:val="28"/>
                <w:szCs w:val="28"/>
              </w:rPr>
              <w:t xml:space="preserve"> </w:t>
            </w:r>
            <w:proofErr w:type="spellStart"/>
            <w:r w:rsidRPr="001C0B4E">
              <w:rPr>
                <w:sz w:val="28"/>
                <w:szCs w:val="28"/>
              </w:rPr>
              <w:t>туфайли</w:t>
            </w:r>
            <w:proofErr w:type="spellEnd"/>
            <w:r w:rsidRPr="001C0B4E">
              <w:rPr>
                <w:sz w:val="28"/>
                <w:szCs w:val="28"/>
              </w:rPr>
              <w:t xml:space="preserve"> </w:t>
            </w:r>
            <w:proofErr w:type="spellStart"/>
            <w:r w:rsidRPr="001C0B4E">
              <w:rPr>
                <w:sz w:val="28"/>
                <w:szCs w:val="28"/>
              </w:rPr>
              <w:t>кичиклаштирилган</w:t>
            </w:r>
            <w:proofErr w:type="spellEnd"/>
            <w:r w:rsidRPr="001C0B4E">
              <w:rPr>
                <w:sz w:val="28"/>
                <w:szCs w:val="28"/>
              </w:rPr>
              <w:t xml:space="preserve"> </w:t>
            </w:r>
            <w:proofErr w:type="spellStart"/>
            <w:r w:rsidRPr="001C0B4E">
              <w:rPr>
                <w:sz w:val="28"/>
                <w:szCs w:val="28"/>
              </w:rPr>
              <w:t>таянч</w:t>
            </w:r>
            <w:proofErr w:type="spellEnd"/>
            <w:r w:rsidRPr="001C0B4E">
              <w:rPr>
                <w:sz w:val="28"/>
                <w:szCs w:val="28"/>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rPr>
              <w:t xml:space="preserve"> </w:t>
            </w:r>
            <w:proofErr w:type="spellStart"/>
            <w:r w:rsidRPr="001C0B4E">
              <w:rPr>
                <w:sz w:val="28"/>
                <w:szCs w:val="28"/>
              </w:rPr>
              <w:t>битлар</w:t>
            </w:r>
            <w:proofErr w:type="spellEnd"/>
            <w:r w:rsidRPr="001C0B4E">
              <w:rPr>
                <w:sz w:val="28"/>
                <w:szCs w:val="28"/>
              </w:rPr>
              <w:t xml:space="preserve"> </w:t>
            </w:r>
            <w:proofErr w:type="spellStart"/>
            <w:r w:rsidRPr="001C0B4E">
              <w:rPr>
                <w:sz w:val="28"/>
                <w:szCs w:val="28"/>
              </w:rPr>
              <w:t>сонининг</w:t>
            </w:r>
            <w:proofErr w:type="spellEnd"/>
            <w:r w:rsidRPr="001C0B4E">
              <w:rPr>
                <w:sz w:val="28"/>
                <w:szCs w:val="28"/>
              </w:rPr>
              <w:t xml:space="preserve"> </w:t>
            </w:r>
            <w:proofErr w:type="spellStart"/>
            <w:r w:rsidRPr="001C0B4E">
              <w:rPr>
                <w:sz w:val="28"/>
                <w:szCs w:val="28"/>
              </w:rPr>
              <w:t>кичик</w:t>
            </w:r>
            <w:proofErr w:type="spellEnd"/>
            <w:r w:rsidRPr="001C0B4E">
              <w:rPr>
                <w:sz w:val="28"/>
                <w:szCs w:val="28"/>
              </w:rPr>
              <w:t xml:space="preserve"> </w:t>
            </w:r>
            <w:proofErr w:type="spellStart"/>
            <w:r w:rsidRPr="001C0B4E">
              <w:rPr>
                <w:sz w:val="28"/>
                <w:szCs w:val="28"/>
              </w:rPr>
              <w:t>йи</w:t>
            </w:r>
            <w:r w:rsidR="001C0B4E" w:rsidRPr="001C0B4E">
              <w:rPr>
                <w:sz w:val="28"/>
                <w:szCs w:val="28"/>
              </w:rPr>
              <w:t>ғ</w:t>
            </w:r>
            <w:r w:rsidRPr="001C0B4E">
              <w:rPr>
                <w:sz w:val="28"/>
                <w:szCs w:val="28"/>
              </w:rPr>
              <w:t>индисига</w:t>
            </w:r>
            <w:proofErr w:type="spellEnd"/>
            <w:r w:rsidRPr="001C0B4E">
              <w:rPr>
                <w:sz w:val="28"/>
                <w:szCs w:val="28"/>
              </w:rPr>
              <w:t xml:space="preserve"> </w:t>
            </w:r>
            <w:proofErr w:type="spellStart"/>
            <w:r w:rsidRPr="001C0B4E">
              <w:rPr>
                <w:sz w:val="28"/>
                <w:szCs w:val="28"/>
              </w:rPr>
              <w:t>эга</w:t>
            </w:r>
            <w:proofErr w:type="spellEnd"/>
            <w:r w:rsidRPr="001C0B4E">
              <w:rPr>
                <w:sz w:val="28"/>
                <w:szCs w:val="28"/>
              </w:rPr>
              <w:t xml:space="preserve"> </w:t>
            </w:r>
            <w:proofErr w:type="spellStart"/>
            <w:r w:rsidRPr="001C0B4E">
              <w:rPr>
                <w:sz w:val="28"/>
                <w:szCs w:val="28"/>
              </w:rPr>
              <w:t>учта</w:t>
            </w:r>
            <w:proofErr w:type="spellEnd"/>
            <w:r w:rsidRPr="001C0B4E">
              <w:rPr>
                <w:sz w:val="28"/>
                <w:szCs w:val="28"/>
              </w:rPr>
              <w:t xml:space="preserve"> </w:t>
            </w:r>
            <w:proofErr w:type="spellStart"/>
            <w:r w:rsidRPr="001C0B4E">
              <w:rPr>
                <w:sz w:val="28"/>
                <w:szCs w:val="28"/>
              </w:rPr>
              <w:t>тасвир</w:t>
            </w:r>
            <w:proofErr w:type="spellEnd"/>
            <w:r w:rsidRPr="001C0B4E">
              <w:rPr>
                <w:sz w:val="28"/>
                <w:szCs w:val="28"/>
              </w:rPr>
              <w:t xml:space="preserve"> </w:t>
            </w:r>
            <w:proofErr w:type="spellStart"/>
            <w:r w:rsidR="001C0B4E" w:rsidRPr="001C0B4E">
              <w:rPr>
                <w:sz w:val="28"/>
                <w:szCs w:val="28"/>
              </w:rPr>
              <w:t>ҳ</w:t>
            </w:r>
            <w:r w:rsidRPr="001C0B4E">
              <w:rPr>
                <w:sz w:val="28"/>
                <w:szCs w:val="28"/>
              </w:rPr>
              <w:t>осил</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лади</w:t>
            </w:r>
            <w:proofErr w:type="spellEnd"/>
            <w:r w:rsidRPr="001C0B4E">
              <w:rPr>
                <w:sz w:val="28"/>
                <w:szCs w:val="28"/>
              </w:rPr>
              <w:t>.</w:t>
            </w:r>
          </w:p>
          <w:p w14:paraId="57E61167" w14:textId="77777777" w:rsidR="00875FFD" w:rsidRPr="001C0B4E" w:rsidRDefault="00875FFD">
            <w:pPr>
              <w:jc w:val="both"/>
              <w:rPr>
                <w:sz w:val="28"/>
                <w:szCs w:val="28"/>
                <w:lang w:val="uz-Cyrl-UZ"/>
              </w:rPr>
            </w:pPr>
          </w:p>
          <w:p w14:paraId="30367D4D" w14:textId="77777777" w:rsidR="00875FFD" w:rsidRPr="001C0B4E" w:rsidRDefault="00875FFD">
            <w:pPr>
              <w:jc w:val="both"/>
              <w:rPr>
                <w:sz w:val="28"/>
                <w:szCs w:val="28"/>
              </w:rPr>
            </w:pPr>
            <w:r w:rsidRPr="001C0B4E">
              <w:rPr>
                <w:bCs/>
                <w:sz w:val="28"/>
                <w:szCs w:val="28"/>
              </w:rPr>
              <w:t xml:space="preserve">Итерационный алгоритм кодирования, в котором на каждом этапе благодаря последовательной двукратной фильтрации и децимации </w:t>
            </w:r>
            <w:r w:rsidRPr="001C0B4E">
              <w:rPr>
                <w:bCs/>
                <w:sz w:val="28"/>
                <w:szCs w:val="28"/>
              </w:rPr>
              <w:lastRenderedPageBreak/>
              <w:t>образуются уменьшенное базовое изображение и три разностных с меньшим суммарным числом битов.</w:t>
            </w:r>
          </w:p>
        </w:tc>
      </w:tr>
      <w:tr w:rsidR="00875FFD" w:rsidRPr="001C0B4E" w14:paraId="6EAE7D44" w14:textId="77777777">
        <w:tc>
          <w:tcPr>
            <w:tcW w:w="3717" w:type="dxa"/>
          </w:tcPr>
          <w:p w14:paraId="68FF026A" w14:textId="77777777" w:rsidR="00875FFD" w:rsidRPr="001C0B4E" w:rsidRDefault="00875FFD">
            <w:pPr>
              <w:rPr>
                <w:sz w:val="28"/>
                <w:szCs w:val="28"/>
              </w:rPr>
            </w:pPr>
          </w:p>
        </w:tc>
        <w:tc>
          <w:tcPr>
            <w:tcW w:w="5896" w:type="dxa"/>
          </w:tcPr>
          <w:p w14:paraId="1A0C8DF4" w14:textId="77777777" w:rsidR="00875FFD" w:rsidRPr="001C0B4E" w:rsidRDefault="00875FFD">
            <w:pPr>
              <w:jc w:val="both"/>
              <w:rPr>
                <w:sz w:val="28"/>
                <w:szCs w:val="28"/>
              </w:rPr>
            </w:pPr>
          </w:p>
        </w:tc>
      </w:tr>
      <w:tr w:rsidR="00875FFD" w:rsidRPr="001C0B4E" w14:paraId="15808FE4" w14:textId="77777777">
        <w:tc>
          <w:tcPr>
            <w:tcW w:w="3717" w:type="dxa"/>
          </w:tcPr>
          <w:p w14:paraId="37087950" w14:textId="77777777" w:rsidR="00875FFD" w:rsidRPr="001C0B4E" w:rsidRDefault="00875FFD">
            <w:pPr>
              <w:rPr>
                <w:b/>
                <w:sz w:val="28"/>
                <w:szCs w:val="28"/>
              </w:rPr>
            </w:pPr>
            <w:proofErr w:type="spellStart"/>
            <w:r w:rsidRPr="001C0B4E">
              <w:rPr>
                <w:b/>
                <w:sz w:val="28"/>
                <w:szCs w:val="28"/>
              </w:rPr>
              <w:t>Т</w:t>
            </w:r>
            <w:r w:rsidR="001C0B4E" w:rsidRPr="001C0B4E">
              <w:rPr>
                <w:b/>
                <w:sz w:val="28"/>
                <w:szCs w:val="28"/>
              </w:rPr>
              <w:t>ў</w:t>
            </w:r>
            <w:r w:rsidRPr="001C0B4E">
              <w:rPr>
                <w:b/>
                <w:sz w:val="28"/>
                <w:szCs w:val="28"/>
              </w:rPr>
              <w:t>л</w:t>
            </w:r>
            <w:r w:rsidR="001C0B4E" w:rsidRPr="001C0B4E">
              <w:rPr>
                <w:b/>
                <w:sz w:val="28"/>
                <w:szCs w:val="28"/>
              </w:rPr>
              <w:t>қ</w:t>
            </w:r>
            <w:r w:rsidRPr="001C0B4E">
              <w:rPr>
                <w:b/>
                <w:sz w:val="28"/>
                <w:szCs w:val="28"/>
              </w:rPr>
              <w:t>иннинг</w:t>
            </w:r>
            <w:proofErr w:type="spellEnd"/>
            <w:r w:rsidRPr="001C0B4E">
              <w:rPr>
                <w:b/>
                <w:sz w:val="28"/>
                <w:szCs w:val="28"/>
              </w:rPr>
              <w:t xml:space="preserve"> </w:t>
            </w:r>
            <w:proofErr w:type="spellStart"/>
            <w:r w:rsidRPr="001C0B4E">
              <w:rPr>
                <w:b/>
                <w:sz w:val="28"/>
                <w:szCs w:val="28"/>
              </w:rPr>
              <w:t>устувор</w:t>
            </w:r>
            <w:proofErr w:type="spellEnd"/>
            <w:r w:rsidRPr="001C0B4E">
              <w:rPr>
                <w:b/>
                <w:sz w:val="28"/>
                <w:szCs w:val="28"/>
                <w:lang w:val="uz-Latn-UZ"/>
              </w:rPr>
              <w:br/>
            </w:r>
            <w:proofErr w:type="spellStart"/>
            <w:r w:rsidRPr="001C0B4E">
              <w:rPr>
                <w:b/>
                <w:sz w:val="28"/>
                <w:szCs w:val="28"/>
              </w:rPr>
              <w:t>узунлиги</w:t>
            </w:r>
            <w:proofErr w:type="spellEnd"/>
            <w:r w:rsidRPr="001C0B4E">
              <w:rPr>
                <w:b/>
                <w:sz w:val="28"/>
                <w:szCs w:val="28"/>
              </w:rPr>
              <w:t xml:space="preserve"> (график </w:t>
            </w:r>
            <w:proofErr w:type="spellStart"/>
            <w:r w:rsidRPr="001C0B4E">
              <w:rPr>
                <w:b/>
                <w:sz w:val="28"/>
                <w:szCs w:val="28"/>
              </w:rPr>
              <w:t>таъриф</w:t>
            </w:r>
            <w:proofErr w:type="spellEnd"/>
            <w:r w:rsidRPr="001C0B4E">
              <w:rPr>
                <w:b/>
                <w:sz w:val="28"/>
                <w:szCs w:val="28"/>
              </w:rPr>
              <w:t>)</w:t>
            </w:r>
          </w:p>
          <w:p w14:paraId="5B22C335"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преобладающая длина</w:t>
            </w:r>
            <w:r w:rsidRPr="001C0B4E">
              <w:rPr>
                <w:sz w:val="28"/>
                <w:szCs w:val="28"/>
                <w:lang w:val="uz-Latn-UZ"/>
              </w:rPr>
              <w:br/>
            </w:r>
            <w:r w:rsidRPr="001C0B4E">
              <w:rPr>
                <w:sz w:val="28"/>
                <w:szCs w:val="28"/>
              </w:rPr>
              <w:t>волны (графическое</w:t>
            </w:r>
            <w:r w:rsidRPr="001C0B4E">
              <w:rPr>
                <w:sz w:val="28"/>
                <w:szCs w:val="28"/>
                <w:lang w:val="uz-Latn-UZ"/>
              </w:rPr>
              <w:br/>
            </w:r>
            <w:r w:rsidRPr="001C0B4E">
              <w:rPr>
                <w:sz w:val="28"/>
                <w:szCs w:val="28"/>
              </w:rPr>
              <w:t>определение)</w:t>
            </w:r>
          </w:p>
          <w:p w14:paraId="5FA7BD97"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dominant wavelength</w:t>
            </w:r>
            <w:r w:rsidRPr="001C0B4E">
              <w:rPr>
                <w:sz w:val="28"/>
                <w:szCs w:val="28"/>
                <w:lang w:val="uz-Latn-UZ"/>
              </w:rPr>
              <w:br/>
            </w:r>
            <w:r w:rsidRPr="001C0B4E">
              <w:rPr>
                <w:sz w:val="28"/>
                <w:szCs w:val="28"/>
                <w:lang w:val="en-US"/>
              </w:rPr>
              <w:t>(graphical determination)</w:t>
            </w:r>
          </w:p>
          <w:p w14:paraId="412134EE" w14:textId="77777777" w:rsidR="00875FFD" w:rsidRPr="001C0B4E" w:rsidRDefault="00875FFD">
            <w:pPr>
              <w:rPr>
                <w:sz w:val="28"/>
                <w:szCs w:val="28"/>
                <w:lang w:val="en-US"/>
              </w:rPr>
            </w:pPr>
          </w:p>
        </w:tc>
        <w:tc>
          <w:tcPr>
            <w:tcW w:w="5896" w:type="dxa"/>
          </w:tcPr>
          <w:p w14:paraId="31F85798" w14:textId="77777777" w:rsidR="00875FFD" w:rsidRPr="001C0B4E" w:rsidRDefault="00875FFD">
            <w:pPr>
              <w:jc w:val="both"/>
              <w:rPr>
                <w:sz w:val="28"/>
                <w:szCs w:val="28"/>
                <w:lang w:val="uz-Cyrl-UZ"/>
              </w:rPr>
            </w:pPr>
            <w:r w:rsidRPr="001C0B4E">
              <w:rPr>
                <w:sz w:val="28"/>
                <w:szCs w:val="28"/>
                <w:lang w:val="uz-Cyrl-UZ"/>
              </w:rPr>
              <w:t>Ранглилик диаграммасида танланган бошлан</w:t>
            </w:r>
            <w:r w:rsidR="001C0B4E" w:rsidRPr="001C0B4E">
              <w:rPr>
                <w:sz w:val="28"/>
                <w:szCs w:val="28"/>
                <w:lang w:val="uz-Cyrl-UZ"/>
              </w:rPr>
              <w:t>ғ</w:t>
            </w:r>
            <w:r w:rsidRPr="001C0B4E">
              <w:rPr>
                <w:sz w:val="28"/>
                <w:szCs w:val="28"/>
                <w:lang w:val="uz-Cyrl-UZ"/>
              </w:rPr>
              <w:t>ич ну</w:t>
            </w:r>
            <w:r w:rsidR="001C0B4E" w:rsidRPr="001C0B4E">
              <w:rPr>
                <w:sz w:val="28"/>
                <w:szCs w:val="28"/>
                <w:lang w:val="uz-Cyrl-UZ"/>
              </w:rPr>
              <w:t>қ</w:t>
            </w:r>
            <w:r w:rsidRPr="001C0B4E">
              <w:rPr>
                <w:sz w:val="28"/>
                <w:szCs w:val="28"/>
                <w:lang w:val="uz-Cyrl-UZ"/>
              </w:rPr>
              <w:t>тадан намуна рангини ифодаловчи ну</w:t>
            </w:r>
            <w:r w:rsidR="001C0B4E" w:rsidRPr="001C0B4E">
              <w:rPr>
                <w:sz w:val="28"/>
                <w:szCs w:val="28"/>
                <w:lang w:val="uz-Cyrl-UZ"/>
              </w:rPr>
              <w:t>қ</w:t>
            </w:r>
            <w:r w:rsidRPr="001C0B4E">
              <w:rPr>
                <w:sz w:val="28"/>
                <w:szCs w:val="28"/>
                <w:lang w:val="uz-Cyrl-UZ"/>
              </w:rPr>
              <w:t>та ор</w:t>
            </w:r>
            <w:r w:rsidR="001C0B4E" w:rsidRPr="001C0B4E">
              <w:rPr>
                <w:sz w:val="28"/>
                <w:szCs w:val="28"/>
                <w:lang w:val="uz-Cyrl-UZ"/>
              </w:rPr>
              <w:t>қ</w:t>
            </w:r>
            <w:r w:rsidRPr="001C0B4E">
              <w:rPr>
                <w:sz w:val="28"/>
                <w:szCs w:val="28"/>
                <w:lang w:val="uz-Cyrl-UZ"/>
              </w:rPr>
              <w:t xml:space="preserve">али </w:t>
            </w:r>
            <w:r w:rsidR="001C0B4E" w:rsidRPr="001C0B4E">
              <w:rPr>
                <w:sz w:val="28"/>
                <w:szCs w:val="28"/>
                <w:lang w:val="uz-Cyrl-UZ"/>
              </w:rPr>
              <w:t>ў</w:t>
            </w:r>
            <w:r w:rsidRPr="001C0B4E">
              <w:rPr>
                <w:sz w:val="28"/>
                <w:szCs w:val="28"/>
                <w:lang w:val="uz-Cyrl-UZ"/>
              </w:rPr>
              <w:t>тказилган т</w:t>
            </w:r>
            <w:r w:rsidR="001C0B4E" w:rsidRPr="001C0B4E">
              <w:rPr>
                <w:sz w:val="28"/>
                <w:szCs w:val="28"/>
                <w:lang w:val="uz-Cyrl-UZ"/>
              </w:rPr>
              <w:t>ўғ</w:t>
            </w:r>
            <w:r w:rsidRPr="001C0B4E">
              <w:rPr>
                <w:sz w:val="28"/>
                <w:szCs w:val="28"/>
                <w:lang w:val="uz-Cyrl-UZ"/>
              </w:rPr>
              <w:t>ри чизи</w:t>
            </w:r>
            <w:r w:rsidR="001C0B4E" w:rsidRPr="001C0B4E">
              <w:rPr>
                <w:sz w:val="28"/>
                <w:szCs w:val="28"/>
                <w:lang w:val="uz-Cyrl-UZ"/>
              </w:rPr>
              <w:t>қ</w:t>
            </w:r>
            <w:r w:rsidRPr="001C0B4E">
              <w:rPr>
                <w:sz w:val="28"/>
                <w:szCs w:val="28"/>
                <w:lang w:val="uz-Cyrl-UZ"/>
              </w:rPr>
              <w:t xml:space="preserve">нинг спектрал ранглар </w:t>
            </w:r>
            <w:proofErr w:type="spellStart"/>
            <w:r w:rsidRPr="001C0B4E">
              <w:rPr>
                <w:sz w:val="28"/>
                <w:szCs w:val="28"/>
              </w:rPr>
              <w:t>чизи</w:t>
            </w:r>
            <w:r w:rsidR="001C0B4E" w:rsidRPr="001C0B4E">
              <w:rPr>
                <w:sz w:val="28"/>
                <w:szCs w:val="28"/>
              </w:rPr>
              <w:t>ғ</w:t>
            </w:r>
            <w:r w:rsidRPr="001C0B4E">
              <w:rPr>
                <w:sz w:val="28"/>
                <w:szCs w:val="28"/>
              </w:rPr>
              <w:t>и</w:t>
            </w:r>
            <w:proofErr w:type="spellEnd"/>
            <w:r w:rsidRPr="001C0B4E">
              <w:rPr>
                <w:sz w:val="28"/>
                <w:szCs w:val="28"/>
                <w:lang w:val="uz-Cyrl-UZ"/>
              </w:rPr>
              <w:t xml:space="preserve"> билан кесишишига мос келувчи т</w:t>
            </w:r>
            <w:r w:rsidR="001C0B4E" w:rsidRPr="001C0B4E">
              <w:rPr>
                <w:sz w:val="28"/>
                <w:szCs w:val="28"/>
                <w:lang w:val="uz-Cyrl-UZ"/>
              </w:rPr>
              <w:t>ў</w:t>
            </w:r>
            <w:r w:rsidRPr="001C0B4E">
              <w:rPr>
                <w:sz w:val="28"/>
                <w:szCs w:val="28"/>
                <w:lang w:val="uz-Cyrl-UZ"/>
              </w:rPr>
              <w:t>л</w:t>
            </w:r>
            <w:r w:rsidR="001C0B4E" w:rsidRPr="001C0B4E">
              <w:rPr>
                <w:sz w:val="28"/>
                <w:szCs w:val="28"/>
                <w:lang w:val="uz-Cyrl-UZ"/>
              </w:rPr>
              <w:t>қ</w:t>
            </w:r>
            <w:r w:rsidRPr="001C0B4E">
              <w:rPr>
                <w:sz w:val="28"/>
                <w:szCs w:val="28"/>
                <w:lang w:val="uz-Cyrl-UZ"/>
              </w:rPr>
              <w:t>ин узунлиги.</w:t>
            </w:r>
          </w:p>
          <w:p w14:paraId="1F45207D" w14:textId="77777777" w:rsidR="00875FFD" w:rsidRPr="001C0B4E" w:rsidRDefault="00875FFD">
            <w:pPr>
              <w:jc w:val="both"/>
              <w:rPr>
                <w:sz w:val="28"/>
                <w:szCs w:val="28"/>
                <w:lang w:val="en-US"/>
              </w:rPr>
            </w:pPr>
          </w:p>
          <w:p w14:paraId="39FC0CB7" w14:textId="77777777" w:rsidR="00875FFD" w:rsidRPr="001C0B4E" w:rsidRDefault="00875FFD">
            <w:pPr>
              <w:jc w:val="both"/>
              <w:rPr>
                <w:sz w:val="28"/>
                <w:szCs w:val="28"/>
              </w:rPr>
            </w:pPr>
            <w:r w:rsidRPr="001C0B4E">
              <w:rPr>
                <w:sz w:val="28"/>
                <w:szCs w:val="28"/>
              </w:rPr>
              <w:t>Длина волны, соответствующая пересечению на диаграмме цветности с линией спектральных цветов прямой, проведенной из выбранной исходной точки через точку, представляющую цвет образца.</w:t>
            </w:r>
          </w:p>
        </w:tc>
      </w:tr>
      <w:tr w:rsidR="00875FFD" w:rsidRPr="001C0B4E" w14:paraId="36C16553" w14:textId="77777777">
        <w:tc>
          <w:tcPr>
            <w:tcW w:w="3717" w:type="dxa"/>
          </w:tcPr>
          <w:p w14:paraId="001CD547" w14:textId="77777777" w:rsidR="00875FFD" w:rsidRPr="001C0B4E" w:rsidRDefault="00875FFD">
            <w:pPr>
              <w:rPr>
                <w:b/>
                <w:sz w:val="28"/>
                <w:szCs w:val="28"/>
              </w:rPr>
            </w:pPr>
          </w:p>
        </w:tc>
        <w:tc>
          <w:tcPr>
            <w:tcW w:w="5896" w:type="dxa"/>
          </w:tcPr>
          <w:p w14:paraId="6D2EC827" w14:textId="77777777" w:rsidR="00875FFD" w:rsidRPr="001C0B4E" w:rsidRDefault="00875FFD">
            <w:pPr>
              <w:jc w:val="both"/>
              <w:rPr>
                <w:sz w:val="28"/>
                <w:szCs w:val="28"/>
                <w:lang w:val="uz-Cyrl-UZ"/>
              </w:rPr>
            </w:pPr>
          </w:p>
        </w:tc>
      </w:tr>
      <w:tr w:rsidR="00875FFD" w:rsidRPr="001C0B4E" w14:paraId="6B652A7C" w14:textId="77777777">
        <w:tc>
          <w:tcPr>
            <w:tcW w:w="3717" w:type="dxa"/>
          </w:tcPr>
          <w:p w14:paraId="3458EB42" w14:textId="77777777" w:rsidR="00875FFD" w:rsidRPr="001C0B4E" w:rsidRDefault="00875FFD">
            <w:pPr>
              <w:rPr>
                <w:b/>
                <w:sz w:val="28"/>
                <w:szCs w:val="28"/>
                <w:lang w:val="uz-Latn-UZ"/>
              </w:rPr>
            </w:pPr>
            <w:r w:rsidRPr="001C0B4E">
              <w:rPr>
                <w:b/>
                <w:sz w:val="28"/>
                <w:szCs w:val="28"/>
                <w:lang w:val="uz-Cyrl-UZ"/>
              </w:rPr>
              <w:t>Т</w:t>
            </w:r>
            <w:r w:rsidR="001C0B4E" w:rsidRPr="001C0B4E">
              <w:rPr>
                <w:b/>
                <w:sz w:val="28"/>
                <w:szCs w:val="28"/>
                <w:lang w:val="uz-Cyrl-UZ"/>
              </w:rPr>
              <w:t>ў</w:t>
            </w:r>
            <w:r w:rsidRPr="001C0B4E">
              <w:rPr>
                <w:b/>
                <w:sz w:val="28"/>
                <w:szCs w:val="28"/>
                <w:lang w:val="uz-Cyrl-UZ"/>
              </w:rPr>
              <w:t>л</w:t>
            </w:r>
            <w:r w:rsidR="001C0B4E" w:rsidRPr="001C0B4E">
              <w:rPr>
                <w:b/>
                <w:sz w:val="28"/>
                <w:szCs w:val="28"/>
                <w:lang w:val="uz-Cyrl-UZ"/>
              </w:rPr>
              <w:t>қ</w:t>
            </w:r>
            <w:r w:rsidRPr="001C0B4E">
              <w:rPr>
                <w:b/>
                <w:sz w:val="28"/>
                <w:szCs w:val="28"/>
                <w:lang w:val="uz-Cyrl-UZ"/>
              </w:rPr>
              <w:t xml:space="preserve">ин </w:t>
            </w:r>
            <w:r w:rsidR="001C0B4E" w:rsidRPr="001C0B4E">
              <w:rPr>
                <w:b/>
                <w:sz w:val="28"/>
                <w:szCs w:val="28"/>
                <w:lang w:val="uz-Cyrl-UZ"/>
              </w:rPr>
              <w:t>ў</w:t>
            </w:r>
            <w:r w:rsidRPr="001C0B4E">
              <w:rPr>
                <w:b/>
                <w:sz w:val="28"/>
                <w:szCs w:val="28"/>
                <w:lang w:val="uz-Cyrl-UZ"/>
              </w:rPr>
              <w:t>тказгич</w:t>
            </w:r>
          </w:p>
          <w:p w14:paraId="52460F1A" w14:textId="77777777" w:rsidR="00875FFD" w:rsidRPr="001C0B4E" w:rsidRDefault="00875FFD">
            <w:pPr>
              <w:rPr>
                <w:sz w:val="28"/>
                <w:szCs w:val="28"/>
                <w:lang w:val="uz-Latn-UZ"/>
              </w:rPr>
            </w:pPr>
            <w:r w:rsidRPr="001C0B4E">
              <w:rPr>
                <w:b/>
                <w:sz w:val="28"/>
                <w:szCs w:val="28"/>
                <w:lang w:val="uz-Cyrl-UZ"/>
              </w:rPr>
              <w:t>ru -</w:t>
            </w:r>
            <w:r w:rsidRPr="001C0B4E">
              <w:rPr>
                <w:sz w:val="28"/>
                <w:szCs w:val="28"/>
                <w:lang w:val="uz-Cyrl-UZ"/>
              </w:rPr>
              <w:t xml:space="preserve"> волновод</w:t>
            </w:r>
          </w:p>
          <w:p w14:paraId="64BE4743" w14:textId="77777777" w:rsidR="00875FFD" w:rsidRPr="001C0B4E" w:rsidRDefault="00875FFD">
            <w:pPr>
              <w:rPr>
                <w:sz w:val="28"/>
                <w:szCs w:val="28"/>
                <w:lang w:val="uz-Cyrl-UZ"/>
              </w:rPr>
            </w:pPr>
            <w:r w:rsidRPr="001C0B4E">
              <w:rPr>
                <w:b/>
                <w:sz w:val="28"/>
                <w:szCs w:val="28"/>
                <w:lang w:val="uz-Cyrl-UZ"/>
              </w:rPr>
              <w:t>en -</w:t>
            </w:r>
            <w:r w:rsidRPr="001C0B4E">
              <w:rPr>
                <w:sz w:val="28"/>
                <w:szCs w:val="28"/>
                <w:lang w:val="uz-Cyrl-UZ"/>
              </w:rPr>
              <w:t xml:space="preserve"> waveguide</w:t>
            </w:r>
          </w:p>
        </w:tc>
        <w:tc>
          <w:tcPr>
            <w:tcW w:w="5896" w:type="dxa"/>
          </w:tcPr>
          <w:p w14:paraId="72C0C7FA" w14:textId="77777777" w:rsidR="00875FFD" w:rsidRPr="001C0B4E" w:rsidRDefault="00875FFD">
            <w:pPr>
              <w:jc w:val="both"/>
              <w:rPr>
                <w:sz w:val="28"/>
                <w:szCs w:val="28"/>
                <w:lang w:val="uz-Cyrl-UZ"/>
              </w:rPr>
            </w:pPr>
            <w:r w:rsidRPr="001C0B4E">
              <w:rPr>
                <w:sz w:val="28"/>
                <w:szCs w:val="28"/>
                <w:lang w:val="uz-Cyrl-UZ"/>
              </w:rPr>
              <w:t>Й</w:t>
            </w:r>
            <w:r w:rsidR="001C0B4E" w:rsidRPr="001C0B4E">
              <w:rPr>
                <w:sz w:val="28"/>
                <w:szCs w:val="28"/>
                <w:lang w:val="uz-Cyrl-UZ"/>
              </w:rPr>
              <w:t>ў</w:t>
            </w:r>
            <w:r w:rsidRPr="001C0B4E">
              <w:rPr>
                <w:sz w:val="28"/>
                <w:szCs w:val="28"/>
                <w:lang w:val="uz-Cyrl-UZ"/>
              </w:rPr>
              <w:t>налтирилган электромагнит нурланиш тар</w:t>
            </w:r>
            <w:r w:rsidR="001C0B4E" w:rsidRPr="001C0B4E">
              <w:rPr>
                <w:sz w:val="28"/>
                <w:szCs w:val="28"/>
                <w:lang w:val="uz-Cyrl-UZ"/>
              </w:rPr>
              <w:t>қ</w:t>
            </w:r>
            <w:r w:rsidRPr="001C0B4E">
              <w:rPr>
                <w:sz w:val="28"/>
                <w:szCs w:val="28"/>
                <w:lang w:val="uz-Cyrl-UZ"/>
              </w:rPr>
              <w:t>аладиган, бир жинсли б</w:t>
            </w:r>
            <w:r w:rsidR="001C0B4E" w:rsidRPr="001C0B4E">
              <w:rPr>
                <w:sz w:val="28"/>
                <w:szCs w:val="28"/>
                <w:lang w:val="uz-Cyrl-UZ"/>
              </w:rPr>
              <w:t>ў</w:t>
            </w:r>
            <w:r w:rsidRPr="001C0B4E">
              <w:rPr>
                <w:sz w:val="28"/>
                <w:szCs w:val="28"/>
                <w:lang w:val="uz-Cyrl-UZ"/>
              </w:rPr>
              <w:t>лмаган му</w:t>
            </w:r>
            <w:r w:rsidR="001C0B4E" w:rsidRPr="001C0B4E">
              <w:rPr>
                <w:sz w:val="28"/>
                <w:szCs w:val="28"/>
                <w:lang w:val="uz-Cyrl-UZ"/>
              </w:rPr>
              <w:t>ҳ</w:t>
            </w:r>
            <w:r w:rsidRPr="001C0B4E">
              <w:rPr>
                <w:sz w:val="28"/>
                <w:szCs w:val="28"/>
                <w:lang w:val="uz-Cyrl-UZ"/>
              </w:rPr>
              <w:t xml:space="preserve">итдаги канал. </w:t>
            </w:r>
            <w:proofErr w:type="spellStart"/>
            <w:r w:rsidRPr="001C0B4E">
              <w:rPr>
                <w:sz w:val="28"/>
                <w:szCs w:val="28"/>
              </w:rPr>
              <w:t>К</w:t>
            </w:r>
            <w:r w:rsidR="001C0B4E" w:rsidRPr="001C0B4E">
              <w:rPr>
                <w:sz w:val="28"/>
                <w:szCs w:val="28"/>
              </w:rPr>
              <w:t>ў</w:t>
            </w:r>
            <w:r w:rsidRPr="001C0B4E">
              <w:rPr>
                <w:sz w:val="28"/>
                <w:szCs w:val="28"/>
              </w:rPr>
              <w:t>згули</w:t>
            </w:r>
            <w:proofErr w:type="spellEnd"/>
            <w:r w:rsidRPr="001C0B4E">
              <w:rPr>
                <w:sz w:val="28"/>
                <w:szCs w:val="28"/>
              </w:rPr>
              <w:t xml:space="preserve"> </w:t>
            </w:r>
            <w:proofErr w:type="spellStart"/>
            <w:r w:rsidRPr="001C0B4E">
              <w:rPr>
                <w:sz w:val="28"/>
                <w:szCs w:val="28"/>
              </w:rPr>
              <w:t>акслантирувчи</w:t>
            </w:r>
            <w:proofErr w:type="spellEnd"/>
            <w:r w:rsidRPr="001C0B4E">
              <w:rPr>
                <w:sz w:val="28"/>
                <w:szCs w:val="28"/>
              </w:rPr>
              <w:t xml:space="preserve"> </w:t>
            </w:r>
            <w:proofErr w:type="spellStart"/>
            <w:r w:rsidRPr="001C0B4E">
              <w:rPr>
                <w:sz w:val="28"/>
                <w:szCs w:val="28"/>
              </w:rPr>
              <w:t>деворлардан</w:t>
            </w:r>
            <w:proofErr w:type="spellEnd"/>
            <w:r w:rsidRPr="001C0B4E">
              <w:rPr>
                <w:sz w:val="28"/>
                <w:szCs w:val="28"/>
              </w:rPr>
              <w:t xml:space="preserve"> </w:t>
            </w:r>
            <w:proofErr w:type="spellStart"/>
            <w:r w:rsidR="001C0B4E" w:rsidRPr="001C0B4E">
              <w:rPr>
                <w:sz w:val="28"/>
                <w:szCs w:val="28"/>
              </w:rPr>
              <w:t>ҳ</w:t>
            </w:r>
            <w:r w:rsidRPr="001C0B4E">
              <w:rPr>
                <w:sz w:val="28"/>
                <w:szCs w:val="28"/>
              </w:rPr>
              <w:t>осил</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w:t>
            </w:r>
            <w:proofErr w:type="spellStart"/>
            <w:r w:rsidRPr="001C0B4E">
              <w:rPr>
                <w:sz w:val="28"/>
                <w:szCs w:val="28"/>
              </w:rPr>
              <w:t>экранланган</w:t>
            </w:r>
            <w:proofErr w:type="spellEnd"/>
            <w:r w:rsidRPr="001C0B4E">
              <w:rPr>
                <w:sz w:val="28"/>
                <w:szCs w:val="28"/>
              </w:rPr>
              <w:t xml:space="preserve"> </w:t>
            </w:r>
            <w:proofErr w:type="spellStart"/>
            <w:r w:rsidRPr="001C0B4E">
              <w:rPr>
                <w:sz w:val="28"/>
                <w:szCs w:val="28"/>
              </w:rPr>
              <w:t>т</w:t>
            </w:r>
            <w:r w:rsidR="001C0B4E" w:rsidRPr="001C0B4E">
              <w:rPr>
                <w:sz w:val="28"/>
                <w:szCs w:val="28"/>
              </w:rPr>
              <w:t>ў</w:t>
            </w:r>
            <w:r w:rsidRPr="001C0B4E">
              <w:rPr>
                <w:sz w:val="28"/>
                <w:szCs w:val="28"/>
              </w:rPr>
              <w:t>л</w:t>
            </w:r>
            <w:r w:rsidR="001C0B4E" w:rsidRPr="001C0B4E">
              <w:rPr>
                <w:sz w:val="28"/>
                <w:szCs w:val="28"/>
              </w:rPr>
              <w:t>қ</w:t>
            </w:r>
            <w:r w:rsidRPr="001C0B4E">
              <w:rPr>
                <w:sz w:val="28"/>
                <w:szCs w:val="28"/>
              </w:rPr>
              <w:t>ин</w:t>
            </w:r>
            <w:proofErr w:type="spellEnd"/>
            <w:r w:rsidRPr="001C0B4E">
              <w:rPr>
                <w:sz w:val="28"/>
                <w:szCs w:val="28"/>
              </w:rPr>
              <w:t xml:space="preserve"> </w:t>
            </w:r>
            <w:proofErr w:type="spellStart"/>
            <w:r w:rsidR="001C0B4E" w:rsidRPr="001C0B4E">
              <w:rPr>
                <w:sz w:val="28"/>
                <w:szCs w:val="28"/>
              </w:rPr>
              <w:t>ў</w:t>
            </w:r>
            <w:r w:rsidRPr="001C0B4E">
              <w:rPr>
                <w:sz w:val="28"/>
                <w:szCs w:val="28"/>
              </w:rPr>
              <w:t>тказгичлар</w:t>
            </w:r>
            <w:proofErr w:type="spellEnd"/>
            <w:r w:rsidRPr="001C0B4E">
              <w:rPr>
                <w:sz w:val="28"/>
                <w:szCs w:val="28"/>
              </w:rPr>
              <w:t xml:space="preserve"> </w:t>
            </w:r>
            <w:proofErr w:type="spellStart"/>
            <w:r w:rsidRPr="001C0B4E">
              <w:rPr>
                <w:sz w:val="28"/>
                <w:szCs w:val="28"/>
              </w:rPr>
              <w:t>ажратилади</w:t>
            </w:r>
            <w:proofErr w:type="spellEnd"/>
            <w:r w:rsidRPr="001C0B4E">
              <w:rPr>
                <w:sz w:val="28"/>
                <w:szCs w:val="28"/>
              </w:rPr>
              <w:t>.</w:t>
            </w:r>
          </w:p>
          <w:p w14:paraId="68C4BE93" w14:textId="77777777" w:rsidR="00875FFD" w:rsidRPr="00875FFD" w:rsidRDefault="00875FFD">
            <w:pPr>
              <w:jc w:val="both"/>
              <w:rPr>
                <w:sz w:val="28"/>
                <w:szCs w:val="28"/>
              </w:rPr>
            </w:pPr>
          </w:p>
          <w:p w14:paraId="5ECFF7E0" w14:textId="77777777" w:rsidR="00875FFD" w:rsidRPr="001C0B4E" w:rsidRDefault="00875FFD">
            <w:pPr>
              <w:jc w:val="both"/>
              <w:rPr>
                <w:sz w:val="28"/>
                <w:szCs w:val="28"/>
              </w:rPr>
            </w:pPr>
            <w:r w:rsidRPr="001C0B4E">
              <w:rPr>
                <w:sz w:val="28"/>
                <w:szCs w:val="28"/>
              </w:rPr>
              <w:t>Канал в неоднородной среде, вдоль которого может распространяться направленное электромагнитное излучение. Отличают экранированные волноводы, образованные зеркально отражающими стенками.</w:t>
            </w:r>
          </w:p>
        </w:tc>
      </w:tr>
      <w:tr w:rsidR="00875FFD" w:rsidRPr="001C0B4E" w14:paraId="50096C96" w14:textId="77777777">
        <w:tc>
          <w:tcPr>
            <w:tcW w:w="3717" w:type="dxa"/>
          </w:tcPr>
          <w:p w14:paraId="231BB648" w14:textId="77777777" w:rsidR="00875FFD" w:rsidRPr="001C0B4E" w:rsidRDefault="00875FFD">
            <w:pPr>
              <w:rPr>
                <w:b/>
                <w:sz w:val="28"/>
                <w:szCs w:val="28"/>
              </w:rPr>
            </w:pPr>
            <w:proofErr w:type="spellStart"/>
            <w:r w:rsidRPr="001C0B4E">
              <w:rPr>
                <w:b/>
                <w:sz w:val="28"/>
                <w:szCs w:val="28"/>
              </w:rPr>
              <w:t>Т</w:t>
            </w:r>
            <w:r w:rsidR="001C0B4E" w:rsidRPr="001C0B4E">
              <w:rPr>
                <w:b/>
                <w:sz w:val="28"/>
                <w:szCs w:val="28"/>
              </w:rPr>
              <w:t>ў</w:t>
            </w:r>
            <w:r w:rsidRPr="001C0B4E">
              <w:rPr>
                <w:b/>
                <w:sz w:val="28"/>
                <w:szCs w:val="28"/>
              </w:rPr>
              <w:t>л</w:t>
            </w:r>
            <w:r w:rsidR="001C0B4E" w:rsidRPr="001C0B4E">
              <w:rPr>
                <w:b/>
                <w:sz w:val="28"/>
                <w:szCs w:val="28"/>
              </w:rPr>
              <w:t>қ</w:t>
            </w:r>
            <w:r w:rsidRPr="001C0B4E">
              <w:rPr>
                <w:b/>
                <w:sz w:val="28"/>
                <w:szCs w:val="28"/>
              </w:rPr>
              <w:t>ин</w:t>
            </w:r>
            <w:proofErr w:type="spellEnd"/>
            <w:r w:rsidRPr="001C0B4E">
              <w:rPr>
                <w:b/>
                <w:sz w:val="28"/>
                <w:szCs w:val="28"/>
              </w:rPr>
              <w:t xml:space="preserve"> </w:t>
            </w:r>
            <w:proofErr w:type="spellStart"/>
            <w:r w:rsidR="001C0B4E" w:rsidRPr="001C0B4E">
              <w:rPr>
                <w:b/>
                <w:sz w:val="28"/>
                <w:szCs w:val="28"/>
              </w:rPr>
              <w:t>қ</w:t>
            </w:r>
            <w:r w:rsidRPr="001C0B4E">
              <w:rPr>
                <w:b/>
                <w:sz w:val="28"/>
                <w:szCs w:val="28"/>
              </w:rPr>
              <w:t>аршилиги</w:t>
            </w:r>
            <w:proofErr w:type="spellEnd"/>
          </w:p>
          <w:p w14:paraId="792CBCE6" w14:textId="77777777" w:rsidR="00875FFD" w:rsidRPr="001C0B4E" w:rsidRDefault="00875FFD">
            <w:pPr>
              <w:rPr>
                <w:sz w:val="28"/>
                <w:szCs w:val="28"/>
                <w:lang w:val="uz-Latn-UZ"/>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волновое сопротивление</w:t>
            </w:r>
          </w:p>
          <w:p w14:paraId="4457AE1A" w14:textId="77777777" w:rsidR="00875FFD" w:rsidRPr="001C0B4E" w:rsidRDefault="00875FFD">
            <w:pPr>
              <w:rPr>
                <w:sz w:val="28"/>
                <w:szCs w:val="28"/>
              </w:rPr>
            </w:pPr>
            <w:proofErr w:type="spellStart"/>
            <w:r w:rsidRPr="001C0B4E">
              <w:rPr>
                <w:sz w:val="28"/>
                <w:szCs w:val="28"/>
                <w:lang w:val="en-US"/>
              </w:rPr>
              <w:t>en</w:t>
            </w:r>
            <w:proofErr w:type="spellEnd"/>
            <w:r w:rsidRPr="001C0B4E">
              <w:rPr>
                <w:sz w:val="28"/>
                <w:szCs w:val="28"/>
              </w:rPr>
              <w:t xml:space="preserve"> - </w:t>
            </w:r>
            <w:proofErr w:type="spellStart"/>
            <w:r w:rsidRPr="001C0B4E">
              <w:rPr>
                <w:sz w:val="28"/>
                <w:szCs w:val="28"/>
              </w:rPr>
              <w:t>wave</w:t>
            </w:r>
            <w:proofErr w:type="spellEnd"/>
            <w:r w:rsidRPr="001C0B4E">
              <w:rPr>
                <w:sz w:val="28"/>
                <w:szCs w:val="28"/>
              </w:rPr>
              <w:t xml:space="preserve"> </w:t>
            </w:r>
            <w:proofErr w:type="spellStart"/>
            <w:r w:rsidRPr="001C0B4E">
              <w:rPr>
                <w:sz w:val="28"/>
                <w:szCs w:val="28"/>
              </w:rPr>
              <w:t>resistance</w:t>
            </w:r>
            <w:proofErr w:type="spellEnd"/>
          </w:p>
        </w:tc>
        <w:tc>
          <w:tcPr>
            <w:tcW w:w="5896" w:type="dxa"/>
          </w:tcPr>
          <w:p w14:paraId="72BF00AC" w14:textId="77777777" w:rsidR="00875FFD" w:rsidRPr="001C0B4E" w:rsidRDefault="00875FFD">
            <w:pPr>
              <w:jc w:val="both"/>
              <w:rPr>
                <w:sz w:val="28"/>
                <w:szCs w:val="28"/>
                <w:lang w:val="uz-Cyrl-UZ"/>
              </w:rPr>
            </w:pPr>
            <w:proofErr w:type="spellStart"/>
            <w:r w:rsidRPr="001C0B4E">
              <w:rPr>
                <w:sz w:val="28"/>
                <w:szCs w:val="28"/>
              </w:rPr>
              <w:t>Кучланишнинг</w:t>
            </w:r>
            <w:proofErr w:type="spellEnd"/>
            <w:r w:rsidRPr="001C0B4E">
              <w:rPr>
                <w:sz w:val="28"/>
                <w:szCs w:val="28"/>
              </w:rPr>
              <w:t xml:space="preserve">, </w:t>
            </w:r>
            <w:proofErr w:type="spellStart"/>
            <w:r w:rsidRPr="001C0B4E">
              <w:rPr>
                <w:sz w:val="28"/>
                <w:szCs w:val="28"/>
              </w:rPr>
              <w:t>узун</w:t>
            </w:r>
            <w:proofErr w:type="spellEnd"/>
            <w:r w:rsidRPr="001C0B4E">
              <w:rPr>
                <w:sz w:val="28"/>
                <w:szCs w:val="28"/>
              </w:rPr>
              <w:t xml:space="preserve"> </w:t>
            </w:r>
            <w:proofErr w:type="spellStart"/>
            <w:r w:rsidRPr="001C0B4E">
              <w:rPr>
                <w:sz w:val="28"/>
                <w:szCs w:val="28"/>
              </w:rPr>
              <w:t>й</w:t>
            </w:r>
            <w:r w:rsidR="001C0B4E" w:rsidRPr="001C0B4E">
              <w:rPr>
                <w:sz w:val="28"/>
                <w:szCs w:val="28"/>
              </w:rPr>
              <w:t>ў</w:t>
            </w:r>
            <w:r w:rsidRPr="001C0B4E">
              <w:rPr>
                <w:sz w:val="28"/>
                <w:szCs w:val="28"/>
              </w:rPr>
              <w:t>л</w:t>
            </w:r>
            <w:proofErr w:type="spellEnd"/>
            <w:r w:rsidRPr="001C0B4E">
              <w:rPr>
                <w:sz w:val="28"/>
                <w:szCs w:val="28"/>
                <w:lang w:val="uz-Cyrl-UZ"/>
              </w:rPr>
              <w:t xml:space="preserve"> </w:t>
            </w:r>
            <w:proofErr w:type="spellStart"/>
            <w:r w:rsidRPr="001C0B4E">
              <w:rPr>
                <w:sz w:val="28"/>
                <w:szCs w:val="28"/>
              </w:rPr>
              <w:t>б</w:t>
            </w:r>
            <w:r w:rsidR="001C0B4E" w:rsidRPr="001C0B4E">
              <w:rPr>
                <w:sz w:val="28"/>
                <w:szCs w:val="28"/>
              </w:rPr>
              <w:t>ў</w:t>
            </w:r>
            <w:r w:rsidRPr="001C0B4E">
              <w:rPr>
                <w:sz w:val="28"/>
                <w:szCs w:val="28"/>
              </w:rPr>
              <w:t>йлаб</w:t>
            </w:r>
            <w:proofErr w:type="spellEnd"/>
            <w:r w:rsidRPr="001C0B4E">
              <w:rPr>
                <w:sz w:val="28"/>
                <w:szCs w:val="28"/>
              </w:rPr>
              <w:t xml:space="preserve"> </w:t>
            </w:r>
            <w:proofErr w:type="spellStart"/>
            <w:r w:rsidRPr="001C0B4E">
              <w:rPr>
                <w:sz w:val="28"/>
                <w:szCs w:val="28"/>
              </w:rPr>
              <w:t>тар</w:t>
            </w:r>
            <w:r w:rsidR="001C0B4E" w:rsidRPr="001C0B4E">
              <w:rPr>
                <w:sz w:val="28"/>
                <w:szCs w:val="28"/>
              </w:rPr>
              <w:t>қ</w:t>
            </w:r>
            <w:r w:rsidRPr="001C0B4E">
              <w:rPr>
                <w:sz w:val="28"/>
                <w:szCs w:val="28"/>
              </w:rPr>
              <w:t>алаётган</w:t>
            </w:r>
            <w:proofErr w:type="spellEnd"/>
            <w:r w:rsidRPr="001C0B4E">
              <w:rPr>
                <w:sz w:val="28"/>
                <w:szCs w:val="28"/>
              </w:rPr>
              <w:t xml:space="preserve"> </w:t>
            </w:r>
            <w:proofErr w:type="spellStart"/>
            <w:r w:rsidRPr="001C0B4E">
              <w:rPr>
                <w:sz w:val="28"/>
                <w:szCs w:val="28"/>
              </w:rPr>
              <w:t>югурувчи</w:t>
            </w:r>
            <w:proofErr w:type="spellEnd"/>
            <w:r w:rsidRPr="001C0B4E">
              <w:rPr>
                <w:sz w:val="28"/>
                <w:szCs w:val="28"/>
              </w:rPr>
              <w:t xml:space="preserve"> электромагнит </w:t>
            </w:r>
            <w:proofErr w:type="spellStart"/>
            <w:r w:rsidRPr="001C0B4E">
              <w:rPr>
                <w:sz w:val="28"/>
                <w:szCs w:val="28"/>
              </w:rPr>
              <w:t>т</w:t>
            </w:r>
            <w:r w:rsidR="001C0B4E" w:rsidRPr="001C0B4E">
              <w:rPr>
                <w:sz w:val="28"/>
                <w:szCs w:val="28"/>
              </w:rPr>
              <w:t>ў</w:t>
            </w:r>
            <w:r w:rsidRPr="001C0B4E">
              <w:rPr>
                <w:sz w:val="28"/>
                <w:szCs w:val="28"/>
              </w:rPr>
              <w:t>л</w:t>
            </w:r>
            <w:r w:rsidR="001C0B4E" w:rsidRPr="001C0B4E">
              <w:rPr>
                <w:sz w:val="28"/>
                <w:szCs w:val="28"/>
              </w:rPr>
              <w:t>қ</w:t>
            </w:r>
            <w:r w:rsidRPr="001C0B4E">
              <w:rPr>
                <w:sz w:val="28"/>
                <w:szCs w:val="28"/>
              </w:rPr>
              <w:t>индаги</w:t>
            </w:r>
            <w:proofErr w:type="spellEnd"/>
            <w:r w:rsidRPr="001C0B4E">
              <w:rPr>
                <w:sz w:val="28"/>
                <w:szCs w:val="28"/>
              </w:rPr>
              <w:t xml:space="preserve"> </w:t>
            </w:r>
            <w:proofErr w:type="spellStart"/>
            <w:r w:rsidRPr="001C0B4E">
              <w:rPr>
                <w:sz w:val="28"/>
                <w:szCs w:val="28"/>
              </w:rPr>
              <w:t>токка</w:t>
            </w:r>
            <w:proofErr w:type="spellEnd"/>
            <w:r w:rsidRPr="001C0B4E">
              <w:rPr>
                <w:sz w:val="28"/>
                <w:szCs w:val="28"/>
              </w:rPr>
              <w:t xml:space="preserve"> </w:t>
            </w:r>
            <w:proofErr w:type="spellStart"/>
            <w:r w:rsidRPr="001C0B4E">
              <w:rPr>
                <w:sz w:val="28"/>
                <w:szCs w:val="28"/>
              </w:rPr>
              <w:t>нисбати</w:t>
            </w:r>
            <w:proofErr w:type="spellEnd"/>
            <w:r w:rsidRPr="001C0B4E">
              <w:rPr>
                <w:sz w:val="28"/>
                <w:szCs w:val="28"/>
                <w:lang w:val="uz-Cyrl-UZ"/>
              </w:rPr>
              <w:t>.</w:t>
            </w:r>
          </w:p>
          <w:p w14:paraId="2489AF89" w14:textId="77777777" w:rsidR="00875FFD" w:rsidRPr="001C0B4E" w:rsidRDefault="00875FFD">
            <w:pPr>
              <w:jc w:val="both"/>
              <w:rPr>
                <w:sz w:val="28"/>
                <w:szCs w:val="28"/>
              </w:rPr>
            </w:pPr>
          </w:p>
          <w:p w14:paraId="511FE7B8" w14:textId="77777777" w:rsidR="00875FFD" w:rsidRPr="001C0B4E" w:rsidRDefault="00875FFD">
            <w:pPr>
              <w:jc w:val="both"/>
              <w:rPr>
                <w:sz w:val="28"/>
                <w:szCs w:val="28"/>
                <w:lang w:val="uz-Latn-UZ"/>
              </w:rPr>
            </w:pPr>
            <w:r w:rsidRPr="001C0B4E">
              <w:rPr>
                <w:sz w:val="28"/>
                <w:szCs w:val="28"/>
              </w:rPr>
              <w:t>Отношение напряжения к току в бегущей электромагнитной волне, распространяющейся вдоль длинной линии.</w:t>
            </w:r>
          </w:p>
        </w:tc>
      </w:tr>
      <w:tr w:rsidR="00875FFD" w:rsidRPr="001C0B4E" w14:paraId="44451297" w14:textId="77777777">
        <w:tc>
          <w:tcPr>
            <w:tcW w:w="3717" w:type="dxa"/>
          </w:tcPr>
          <w:p w14:paraId="1497A22B" w14:textId="77777777" w:rsidR="00875FFD" w:rsidRPr="001C0B4E" w:rsidRDefault="00875FFD">
            <w:pPr>
              <w:rPr>
                <w:b/>
                <w:sz w:val="28"/>
                <w:szCs w:val="28"/>
              </w:rPr>
            </w:pPr>
          </w:p>
        </w:tc>
        <w:tc>
          <w:tcPr>
            <w:tcW w:w="5896" w:type="dxa"/>
          </w:tcPr>
          <w:p w14:paraId="1834FFC6" w14:textId="77777777" w:rsidR="00875FFD" w:rsidRPr="001C0B4E" w:rsidRDefault="00875FFD">
            <w:pPr>
              <w:jc w:val="both"/>
              <w:rPr>
                <w:sz w:val="28"/>
                <w:szCs w:val="28"/>
              </w:rPr>
            </w:pPr>
          </w:p>
        </w:tc>
      </w:tr>
      <w:tr w:rsidR="00875FFD" w:rsidRPr="001C0B4E" w14:paraId="70971F11" w14:textId="77777777">
        <w:tc>
          <w:tcPr>
            <w:tcW w:w="3717" w:type="dxa"/>
          </w:tcPr>
          <w:p w14:paraId="28E70585" w14:textId="77777777" w:rsidR="00875FFD" w:rsidRPr="001C0B4E" w:rsidRDefault="00875FFD">
            <w:pPr>
              <w:rPr>
                <w:b/>
                <w:sz w:val="28"/>
                <w:szCs w:val="28"/>
                <w:lang w:val="uz-Latn-UZ"/>
              </w:rPr>
            </w:pPr>
            <w:proofErr w:type="spellStart"/>
            <w:r w:rsidRPr="001C0B4E">
              <w:rPr>
                <w:b/>
                <w:sz w:val="28"/>
                <w:szCs w:val="28"/>
              </w:rPr>
              <w:t>Т</w:t>
            </w:r>
            <w:r w:rsidR="001C0B4E" w:rsidRPr="001C0B4E">
              <w:rPr>
                <w:b/>
                <w:sz w:val="28"/>
                <w:szCs w:val="28"/>
              </w:rPr>
              <w:t>ўқ</w:t>
            </w:r>
            <w:r w:rsidRPr="001C0B4E">
              <w:rPr>
                <w:b/>
                <w:sz w:val="28"/>
                <w:szCs w:val="28"/>
              </w:rPr>
              <w:t>нашишлар</w:t>
            </w:r>
            <w:proofErr w:type="spellEnd"/>
          </w:p>
          <w:p w14:paraId="41CB90EA"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биения</w:t>
            </w:r>
          </w:p>
          <w:p w14:paraId="3983336E" w14:textId="77777777" w:rsidR="00875FFD" w:rsidRPr="001C0B4E" w:rsidRDefault="00875FFD">
            <w:pPr>
              <w:rPr>
                <w:sz w:val="28"/>
                <w:szCs w:val="28"/>
                <w:lang w:val="uz-Latn-UZ"/>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beating</w:t>
            </w:r>
          </w:p>
        </w:tc>
        <w:tc>
          <w:tcPr>
            <w:tcW w:w="5896" w:type="dxa"/>
          </w:tcPr>
          <w:p w14:paraId="7958D54E" w14:textId="77777777" w:rsidR="00875FFD" w:rsidRPr="001C0B4E" w:rsidRDefault="00875FFD">
            <w:pPr>
              <w:jc w:val="both"/>
              <w:rPr>
                <w:sz w:val="28"/>
                <w:szCs w:val="28"/>
                <w:lang w:val="uz-Latn-UZ"/>
              </w:rPr>
            </w:pPr>
            <w:proofErr w:type="spellStart"/>
            <w:r w:rsidRPr="001C0B4E">
              <w:rPr>
                <w:sz w:val="28"/>
                <w:szCs w:val="28"/>
                <w:lang w:val="uz-Latn-UZ"/>
              </w:rPr>
              <w:t>Турли</w:t>
            </w:r>
            <w:proofErr w:type="spellEnd"/>
            <w:r w:rsidRPr="001C0B4E">
              <w:rPr>
                <w:sz w:val="28"/>
                <w:szCs w:val="28"/>
                <w:lang w:val="uz-Latn-UZ"/>
              </w:rPr>
              <w:t xml:space="preserve">, </w:t>
            </w:r>
            <w:proofErr w:type="spellStart"/>
            <w:r w:rsidRPr="001C0B4E">
              <w:rPr>
                <w:sz w:val="28"/>
                <w:szCs w:val="28"/>
                <w:lang w:val="uz-Latn-UZ"/>
              </w:rPr>
              <w:t>лекин</w:t>
            </w:r>
            <w:proofErr w:type="spellEnd"/>
            <w:r w:rsidRPr="001C0B4E">
              <w:rPr>
                <w:sz w:val="28"/>
                <w:szCs w:val="28"/>
                <w:lang w:val="uz-Latn-UZ"/>
              </w:rPr>
              <w:t xml:space="preserve"> </w:t>
            </w:r>
            <w:proofErr w:type="spellStart"/>
            <w:r w:rsidRPr="001C0B4E">
              <w:rPr>
                <w:sz w:val="28"/>
                <w:szCs w:val="28"/>
                <w:lang w:val="uz-Latn-UZ"/>
              </w:rPr>
              <w:t>каррали</w:t>
            </w:r>
            <w:proofErr w:type="spellEnd"/>
            <w:r w:rsidRPr="001C0B4E">
              <w:rPr>
                <w:sz w:val="28"/>
                <w:szCs w:val="28"/>
                <w:lang w:val="uz-Latn-UZ"/>
              </w:rPr>
              <w:t xml:space="preserve"> </w:t>
            </w:r>
            <w:proofErr w:type="spellStart"/>
            <w:r w:rsidRPr="001C0B4E">
              <w:rPr>
                <w:sz w:val="28"/>
                <w:szCs w:val="28"/>
                <w:lang w:val="uz-Latn-UZ"/>
              </w:rPr>
              <w:t>б</w:t>
            </w:r>
            <w:r w:rsidR="001C0B4E" w:rsidRPr="001C0B4E">
              <w:rPr>
                <w:sz w:val="28"/>
                <w:szCs w:val="28"/>
                <w:lang w:val="uz-Latn-UZ"/>
              </w:rPr>
              <w:t>ў</w:t>
            </w:r>
            <w:r w:rsidRPr="001C0B4E">
              <w:rPr>
                <w:sz w:val="28"/>
                <w:szCs w:val="28"/>
                <w:lang w:val="uz-Latn-UZ"/>
              </w:rPr>
              <w:t>лмаган</w:t>
            </w:r>
            <w:proofErr w:type="spellEnd"/>
            <w:r w:rsidRPr="001C0B4E">
              <w:rPr>
                <w:sz w:val="28"/>
                <w:szCs w:val="28"/>
                <w:lang w:val="uz-Latn-UZ"/>
              </w:rPr>
              <w:t xml:space="preserve"> </w:t>
            </w:r>
            <w:proofErr w:type="spellStart"/>
            <w:r w:rsidRPr="001C0B4E">
              <w:rPr>
                <w:sz w:val="28"/>
                <w:szCs w:val="28"/>
                <w:lang w:val="uz-Latn-UZ"/>
              </w:rPr>
              <w:t>частотали</w:t>
            </w:r>
            <w:proofErr w:type="spellEnd"/>
            <w:r w:rsidRPr="001C0B4E">
              <w:rPr>
                <w:sz w:val="28"/>
                <w:szCs w:val="28"/>
                <w:lang w:val="uz-Latn-UZ"/>
              </w:rPr>
              <w:t xml:space="preserve"> </w:t>
            </w:r>
            <w:proofErr w:type="spellStart"/>
            <w:r w:rsidRPr="001C0B4E">
              <w:rPr>
                <w:sz w:val="28"/>
                <w:szCs w:val="28"/>
                <w:lang w:val="uz-Latn-UZ"/>
              </w:rPr>
              <w:t>икки</w:t>
            </w:r>
            <w:proofErr w:type="spellEnd"/>
            <w:r w:rsidRPr="001C0B4E">
              <w:rPr>
                <w:sz w:val="28"/>
                <w:szCs w:val="28"/>
                <w:lang w:val="uz-Latn-UZ"/>
              </w:rPr>
              <w:t xml:space="preserve"> </w:t>
            </w:r>
            <w:proofErr w:type="spellStart"/>
            <w:r w:rsidRPr="001C0B4E">
              <w:rPr>
                <w:sz w:val="28"/>
                <w:szCs w:val="28"/>
                <w:lang w:val="uz-Latn-UZ"/>
              </w:rPr>
              <w:t>тебранишни</w:t>
            </w:r>
            <w:proofErr w:type="spellEnd"/>
            <w:r w:rsidRPr="001C0B4E">
              <w:rPr>
                <w:sz w:val="28"/>
                <w:szCs w:val="28"/>
                <w:lang w:val="uz-Latn-UZ"/>
              </w:rPr>
              <w:t xml:space="preserve"> </w:t>
            </w:r>
            <w:proofErr w:type="spellStart"/>
            <w:r w:rsidR="001C0B4E" w:rsidRPr="001C0B4E">
              <w:rPr>
                <w:sz w:val="28"/>
                <w:szCs w:val="28"/>
                <w:lang w:val="uz-Latn-UZ"/>
              </w:rPr>
              <w:t>қў</w:t>
            </w:r>
            <w:r w:rsidRPr="001C0B4E">
              <w:rPr>
                <w:sz w:val="28"/>
                <w:szCs w:val="28"/>
                <w:lang w:val="uz-Latn-UZ"/>
              </w:rPr>
              <w:t>шилишидан</w:t>
            </w:r>
            <w:proofErr w:type="spellEnd"/>
            <w:r w:rsidRPr="001C0B4E">
              <w:rPr>
                <w:sz w:val="28"/>
                <w:szCs w:val="28"/>
                <w:lang w:val="uz-Cyrl-UZ"/>
              </w:rPr>
              <w:t xml:space="preserve"> </w:t>
            </w:r>
            <w:proofErr w:type="spellStart"/>
            <w:r w:rsidRPr="001C0B4E">
              <w:rPr>
                <w:sz w:val="28"/>
                <w:szCs w:val="28"/>
                <w:lang w:val="uz-Latn-UZ"/>
              </w:rPr>
              <w:t>пайдо</w:t>
            </w:r>
            <w:proofErr w:type="spellEnd"/>
            <w:r w:rsidRPr="001C0B4E">
              <w:rPr>
                <w:sz w:val="28"/>
                <w:szCs w:val="28"/>
                <w:lang w:val="uz-Latn-UZ"/>
              </w:rPr>
              <w:t xml:space="preserve"> </w:t>
            </w:r>
            <w:proofErr w:type="spellStart"/>
            <w:r w:rsidRPr="001C0B4E">
              <w:rPr>
                <w:sz w:val="28"/>
                <w:szCs w:val="28"/>
                <w:lang w:val="uz-Latn-UZ"/>
              </w:rPr>
              <w:t>б</w:t>
            </w:r>
            <w:r w:rsidR="001C0B4E" w:rsidRPr="001C0B4E">
              <w:rPr>
                <w:sz w:val="28"/>
                <w:szCs w:val="28"/>
                <w:lang w:val="uz-Latn-UZ"/>
              </w:rPr>
              <w:t>ў</w:t>
            </w:r>
            <w:r w:rsidRPr="001C0B4E">
              <w:rPr>
                <w:sz w:val="28"/>
                <w:szCs w:val="28"/>
                <w:lang w:val="uz-Latn-UZ"/>
              </w:rPr>
              <w:t>лувчи</w:t>
            </w:r>
            <w:proofErr w:type="spellEnd"/>
            <w:r w:rsidRPr="001C0B4E">
              <w:rPr>
                <w:sz w:val="28"/>
                <w:szCs w:val="28"/>
                <w:lang w:val="uz-Latn-UZ"/>
              </w:rPr>
              <w:t xml:space="preserve"> </w:t>
            </w:r>
            <w:proofErr w:type="spellStart"/>
            <w:r w:rsidRPr="001C0B4E">
              <w:rPr>
                <w:sz w:val="28"/>
                <w:szCs w:val="28"/>
                <w:lang w:val="uz-Latn-UZ"/>
              </w:rPr>
              <w:t>ва</w:t>
            </w:r>
            <w:proofErr w:type="spellEnd"/>
            <w:r w:rsidRPr="001C0B4E">
              <w:rPr>
                <w:sz w:val="28"/>
                <w:szCs w:val="28"/>
                <w:lang w:val="uz-Latn-UZ"/>
              </w:rPr>
              <w:t xml:space="preserve"> </w:t>
            </w:r>
            <w:proofErr w:type="spellStart"/>
            <w:r w:rsidRPr="001C0B4E">
              <w:rPr>
                <w:sz w:val="28"/>
                <w:szCs w:val="28"/>
                <w:lang w:val="uz-Latn-UZ"/>
              </w:rPr>
              <w:t>натижаловчи</w:t>
            </w:r>
            <w:proofErr w:type="spellEnd"/>
            <w:r w:rsidRPr="001C0B4E">
              <w:rPr>
                <w:sz w:val="28"/>
                <w:szCs w:val="28"/>
                <w:lang w:val="uz-Latn-UZ"/>
              </w:rPr>
              <w:t xml:space="preserve"> </w:t>
            </w:r>
            <w:proofErr w:type="spellStart"/>
            <w:r w:rsidRPr="001C0B4E">
              <w:rPr>
                <w:sz w:val="28"/>
                <w:szCs w:val="28"/>
                <w:lang w:val="uz-Latn-UZ"/>
              </w:rPr>
              <w:t>тебраниш</w:t>
            </w:r>
            <w:proofErr w:type="spellEnd"/>
            <w:r w:rsidRPr="001C0B4E">
              <w:rPr>
                <w:sz w:val="28"/>
                <w:szCs w:val="28"/>
                <w:lang w:val="uz-Latn-UZ"/>
              </w:rPr>
              <w:t xml:space="preserve"> </w:t>
            </w:r>
            <w:proofErr w:type="spellStart"/>
            <w:r w:rsidRPr="001C0B4E">
              <w:rPr>
                <w:sz w:val="28"/>
                <w:szCs w:val="28"/>
                <w:lang w:val="uz-Latn-UZ"/>
              </w:rPr>
              <w:t>амплитудасининг</w:t>
            </w:r>
            <w:proofErr w:type="spellEnd"/>
            <w:r w:rsidRPr="001C0B4E">
              <w:rPr>
                <w:sz w:val="28"/>
                <w:szCs w:val="28"/>
                <w:lang w:val="uz-Latn-UZ"/>
              </w:rPr>
              <w:t xml:space="preserve"> </w:t>
            </w:r>
            <w:proofErr w:type="spellStart"/>
            <w:r w:rsidRPr="001C0B4E">
              <w:rPr>
                <w:sz w:val="28"/>
                <w:szCs w:val="28"/>
                <w:lang w:val="uz-Latn-UZ"/>
              </w:rPr>
              <w:t>даврий</w:t>
            </w:r>
            <w:proofErr w:type="spellEnd"/>
            <w:r w:rsidRPr="001C0B4E">
              <w:rPr>
                <w:sz w:val="28"/>
                <w:szCs w:val="28"/>
                <w:lang w:val="uz-Latn-UZ"/>
              </w:rPr>
              <w:t xml:space="preserve"> </w:t>
            </w:r>
            <w:proofErr w:type="spellStart"/>
            <w:r w:rsidR="001C0B4E" w:rsidRPr="001C0B4E">
              <w:rPr>
                <w:sz w:val="28"/>
                <w:szCs w:val="28"/>
                <w:lang w:val="uz-Latn-UZ"/>
              </w:rPr>
              <w:t>ў</w:t>
            </w:r>
            <w:r w:rsidRPr="001C0B4E">
              <w:rPr>
                <w:sz w:val="28"/>
                <w:szCs w:val="28"/>
                <w:lang w:val="uz-Latn-UZ"/>
              </w:rPr>
              <w:t>згаришидан</w:t>
            </w:r>
            <w:proofErr w:type="spellEnd"/>
            <w:r w:rsidRPr="001C0B4E">
              <w:rPr>
                <w:sz w:val="28"/>
                <w:szCs w:val="28"/>
                <w:lang w:val="uz-Latn-UZ"/>
              </w:rPr>
              <w:t xml:space="preserve"> </w:t>
            </w:r>
            <w:proofErr w:type="spellStart"/>
            <w:r w:rsidRPr="001C0B4E">
              <w:rPr>
                <w:sz w:val="28"/>
                <w:szCs w:val="28"/>
                <w:lang w:val="uz-Latn-UZ"/>
              </w:rPr>
              <w:t>иборат</w:t>
            </w:r>
            <w:proofErr w:type="spellEnd"/>
            <w:r w:rsidRPr="001C0B4E">
              <w:rPr>
                <w:sz w:val="28"/>
                <w:szCs w:val="28"/>
                <w:lang w:val="uz-Latn-UZ"/>
              </w:rPr>
              <w:t xml:space="preserve"> </w:t>
            </w:r>
            <w:proofErr w:type="spellStart"/>
            <w:r w:rsidR="001C0B4E" w:rsidRPr="001C0B4E">
              <w:rPr>
                <w:sz w:val="28"/>
                <w:szCs w:val="28"/>
                <w:lang w:val="uz-Latn-UZ"/>
              </w:rPr>
              <w:t>ҳ</w:t>
            </w:r>
            <w:r w:rsidRPr="001C0B4E">
              <w:rPr>
                <w:sz w:val="28"/>
                <w:szCs w:val="28"/>
                <w:lang w:val="uz-Latn-UZ"/>
              </w:rPr>
              <w:t>одиса</w:t>
            </w:r>
            <w:proofErr w:type="spellEnd"/>
            <w:r w:rsidRPr="001C0B4E">
              <w:rPr>
                <w:sz w:val="28"/>
                <w:szCs w:val="28"/>
                <w:lang w:val="uz-Latn-UZ"/>
              </w:rPr>
              <w:t>.</w:t>
            </w:r>
          </w:p>
          <w:p w14:paraId="5FFC0313" w14:textId="77777777" w:rsidR="00875FFD" w:rsidRPr="001C0B4E" w:rsidRDefault="00875FFD">
            <w:pPr>
              <w:jc w:val="both"/>
              <w:rPr>
                <w:sz w:val="28"/>
                <w:szCs w:val="28"/>
                <w:lang w:val="uz-Cyrl-UZ"/>
              </w:rPr>
            </w:pPr>
          </w:p>
          <w:p w14:paraId="620EE5EA" w14:textId="77777777" w:rsidR="00875FFD" w:rsidRPr="001C0B4E" w:rsidRDefault="00875FFD">
            <w:pPr>
              <w:jc w:val="both"/>
              <w:rPr>
                <w:sz w:val="28"/>
                <w:szCs w:val="28"/>
                <w:lang w:val="uz-Latn-UZ"/>
              </w:rPr>
            </w:pPr>
            <w:r w:rsidRPr="001C0B4E">
              <w:rPr>
                <w:sz w:val="28"/>
                <w:szCs w:val="28"/>
              </w:rPr>
              <w:t>Явление, возникающее при сложении двух ко</w:t>
            </w:r>
            <w:r w:rsidRPr="001C0B4E">
              <w:rPr>
                <w:sz w:val="28"/>
                <w:szCs w:val="28"/>
              </w:rPr>
              <w:lastRenderedPageBreak/>
              <w:t>лебаний с разными, но не кратными частотами, и заключающееся в периодическом изменении амплитуды результирующего колебания.</w:t>
            </w:r>
          </w:p>
        </w:tc>
      </w:tr>
      <w:tr w:rsidR="00875FFD" w:rsidRPr="001C0B4E" w14:paraId="22D3D07D" w14:textId="77777777">
        <w:tc>
          <w:tcPr>
            <w:tcW w:w="3717" w:type="dxa"/>
          </w:tcPr>
          <w:p w14:paraId="708FBFF1" w14:textId="77777777" w:rsidR="00875FFD" w:rsidRPr="001C0B4E" w:rsidRDefault="00875FFD">
            <w:pPr>
              <w:rPr>
                <w:b/>
                <w:sz w:val="28"/>
                <w:szCs w:val="28"/>
              </w:rPr>
            </w:pPr>
          </w:p>
        </w:tc>
        <w:tc>
          <w:tcPr>
            <w:tcW w:w="5896" w:type="dxa"/>
          </w:tcPr>
          <w:p w14:paraId="55C368A0" w14:textId="77777777" w:rsidR="00875FFD" w:rsidRPr="001C0B4E" w:rsidRDefault="00875FFD">
            <w:pPr>
              <w:jc w:val="both"/>
              <w:rPr>
                <w:sz w:val="28"/>
                <w:szCs w:val="28"/>
              </w:rPr>
            </w:pPr>
          </w:p>
          <w:p w14:paraId="4491A781" w14:textId="77777777" w:rsidR="00875FFD" w:rsidRPr="001C0B4E" w:rsidRDefault="00875FFD">
            <w:pPr>
              <w:jc w:val="both"/>
              <w:rPr>
                <w:sz w:val="28"/>
                <w:szCs w:val="28"/>
              </w:rPr>
            </w:pPr>
          </w:p>
        </w:tc>
      </w:tr>
      <w:tr w:rsidR="00875FFD" w:rsidRPr="001C0B4E" w14:paraId="5BE8257E" w14:textId="77777777">
        <w:tc>
          <w:tcPr>
            <w:tcW w:w="3717" w:type="dxa"/>
          </w:tcPr>
          <w:p w14:paraId="32F20FF8" w14:textId="77777777" w:rsidR="00875FFD" w:rsidRPr="001C0B4E" w:rsidRDefault="00875FFD">
            <w:pPr>
              <w:rPr>
                <w:b/>
                <w:sz w:val="28"/>
                <w:szCs w:val="28"/>
              </w:rPr>
            </w:pPr>
            <w:proofErr w:type="spellStart"/>
            <w:r w:rsidRPr="001C0B4E">
              <w:rPr>
                <w:b/>
                <w:sz w:val="28"/>
                <w:szCs w:val="28"/>
              </w:rPr>
              <w:t>Т</w:t>
            </w:r>
            <w:r w:rsidR="001C0B4E" w:rsidRPr="001C0B4E">
              <w:rPr>
                <w:b/>
                <w:sz w:val="28"/>
                <w:szCs w:val="28"/>
              </w:rPr>
              <w:t>ўқ</w:t>
            </w:r>
            <w:proofErr w:type="spellEnd"/>
            <w:r w:rsidRPr="001C0B4E">
              <w:rPr>
                <w:b/>
                <w:sz w:val="28"/>
                <w:szCs w:val="28"/>
              </w:rPr>
              <w:t xml:space="preserve"> </w:t>
            </w:r>
            <w:proofErr w:type="spellStart"/>
            <w:r w:rsidR="001C0B4E" w:rsidRPr="001C0B4E">
              <w:rPr>
                <w:b/>
                <w:sz w:val="28"/>
                <w:szCs w:val="28"/>
              </w:rPr>
              <w:t>қ</w:t>
            </w:r>
            <w:r w:rsidRPr="001C0B4E">
              <w:rPr>
                <w:b/>
                <w:sz w:val="28"/>
                <w:szCs w:val="28"/>
              </w:rPr>
              <w:t>изил</w:t>
            </w:r>
            <w:proofErr w:type="spellEnd"/>
            <w:r w:rsidRPr="001C0B4E">
              <w:rPr>
                <w:b/>
                <w:sz w:val="28"/>
                <w:szCs w:val="28"/>
              </w:rPr>
              <w:t xml:space="preserve"> ранг</w:t>
            </w:r>
          </w:p>
          <w:p w14:paraId="0B5B7EA7"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пурпурный цвет</w:t>
            </w:r>
          </w:p>
          <w:p w14:paraId="5016932D" w14:textId="77777777" w:rsidR="00875FFD" w:rsidRPr="001C0B4E" w:rsidRDefault="00875FFD">
            <w:pPr>
              <w:autoSpaceDE w:val="0"/>
              <w:autoSpaceDN w:val="0"/>
              <w:adjustRightInd w:val="0"/>
              <w:rPr>
                <w:sz w:val="28"/>
                <w:szCs w:val="28"/>
                <w:lang w:val="uz-Latn-UZ"/>
              </w:rPr>
            </w:pPr>
            <w:proofErr w:type="spellStart"/>
            <w:r w:rsidRPr="001C0B4E">
              <w:rPr>
                <w:b/>
                <w:sz w:val="28"/>
                <w:szCs w:val="28"/>
                <w:lang w:val="en-US"/>
              </w:rPr>
              <w:t>en</w:t>
            </w:r>
            <w:proofErr w:type="spellEnd"/>
            <w:r w:rsidRPr="001C0B4E">
              <w:rPr>
                <w:b/>
                <w:sz w:val="28"/>
                <w:szCs w:val="28"/>
                <w:lang w:val="en-US"/>
              </w:rPr>
              <w:t xml:space="preserve"> - </w:t>
            </w:r>
            <w:proofErr w:type="spellStart"/>
            <w:r w:rsidRPr="001C0B4E">
              <w:rPr>
                <w:sz w:val="28"/>
                <w:szCs w:val="28"/>
              </w:rPr>
              <w:t>purple</w:t>
            </w:r>
            <w:proofErr w:type="spellEnd"/>
            <w:r w:rsidRPr="001C0B4E">
              <w:rPr>
                <w:sz w:val="28"/>
                <w:szCs w:val="28"/>
              </w:rPr>
              <w:t xml:space="preserve"> </w:t>
            </w:r>
            <w:proofErr w:type="spellStart"/>
            <w:r w:rsidRPr="001C0B4E">
              <w:rPr>
                <w:sz w:val="28"/>
                <w:szCs w:val="28"/>
              </w:rPr>
              <w:t>colour</w:t>
            </w:r>
            <w:proofErr w:type="spellEnd"/>
          </w:p>
          <w:p w14:paraId="0D18FC45" w14:textId="77777777" w:rsidR="00875FFD" w:rsidRPr="001C0B4E" w:rsidRDefault="00875FFD">
            <w:pPr>
              <w:rPr>
                <w:sz w:val="28"/>
                <w:szCs w:val="28"/>
                <w:lang w:val="en-US"/>
              </w:rPr>
            </w:pPr>
          </w:p>
        </w:tc>
        <w:tc>
          <w:tcPr>
            <w:tcW w:w="5896" w:type="dxa"/>
          </w:tcPr>
          <w:p w14:paraId="12928B28" w14:textId="77777777" w:rsidR="00875FFD" w:rsidRPr="001C0B4E" w:rsidRDefault="00875FFD">
            <w:pPr>
              <w:jc w:val="both"/>
              <w:rPr>
                <w:sz w:val="28"/>
                <w:szCs w:val="28"/>
                <w:lang w:val="en-US"/>
              </w:rPr>
            </w:pPr>
            <w:proofErr w:type="spellStart"/>
            <w:r w:rsidRPr="001C0B4E">
              <w:rPr>
                <w:sz w:val="28"/>
                <w:szCs w:val="28"/>
              </w:rPr>
              <w:t>Яшил</w:t>
            </w:r>
            <w:proofErr w:type="spellEnd"/>
            <w:r w:rsidRPr="001C0B4E">
              <w:rPr>
                <w:sz w:val="28"/>
                <w:szCs w:val="28"/>
                <w:lang w:val="en-US"/>
              </w:rPr>
              <w:t xml:space="preserve"> </w:t>
            </w:r>
            <w:proofErr w:type="spellStart"/>
            <w:r w:rsidRPr="001C0B4E">
              <w:rPr>
                <w:sz w:val="28"/>
                <w:szCs w:val="28"/>
              </w:rPr>
              <w:t>рангга</w:t>
            </w:r>
            <w:proofErr w:type="spellEnd"/>
            <w:r w:rsidRPr="001C0B4E">
              <w:rPr>
                <w:sz w:val="28"/>
                <w:szCs w:val="28"/>
                <w:lang w:val="en-US"/>
              </w:rPr>
              <w:t xml:space="preserve"> </w:t>
            </w:r>
            <w:proofErr w:type="spellStart"/>
            <w:r w:rsidR="001C0B4E" w:rsidRPr="001C0B4E">
              <w:rPr>
                <w:sz w:val="28"/>
                <w:szCs w:val="28"/>
                <w:lang w:val="en-US"/>
              </w:rPr>
              <w:t>қў</w:t>
            </w:r>
            <w:r w:rsidRPr="001C0B4E">
              <w:rPr>
                <w:sz w:val="28"/>
                <w:szCs w:val="28"/>
              </w:rPr>
              <w:t>шимча</w:t>
            </w:r>
            <w:proofErr w:type="spellEnd"/>
            <w:r w:rsidRPr="001C0B4E">
              <w:rPr>
                <w:sz w:val="28"/>
                <w:szCs w:val="28"/>
                <w:lang w:val="en-US"/>
              </w:rPr>
              <w:t xml:space="preserve"> </w:t>
            </w:r>
            <w:r w:rsidRPr="001C0B4E">
              <w:rPr>
                <w:sz w:val="28"/>
                <w:szCs w:val="28"/>
              </w:rPr>
              <w:t>ранг</w:t>
            </w:r>
            <w:r w:rsidRPr="001C0B4E">
              <w:rPr>
                <w:sz w:val="28"/>
                <w:szCs w:val="28"/>
                <w:lang w:val="en-US"/>
              </w:rPr>
              <w:t xml:space="preserve">. </w:t>
            </w:r>
            <w:r w:rsidRPr="001C0B4E">
              <w:rPr>
                <w:sz w:val="28"/>
                <w:szCs w:val="28"/>
              </w:rPr>
              <w:t>Т</w:t>
            </w:r>
            <w:proofErr w:type="spellStart"/>
            <w:r w:rsidR="001C0B4E" w:rsidRPr="001C0B4E">
              <w:rPr>
                <w:sz w:val="28"/>
                <w:szCs w:val="28"/>
                <w:lang w:val="en-US"/>
              </w:rPr>
              <w:t>ўқ</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изил</w:t>
            </w:r>
            <w:proofErr w:type="spellEnd"/>
            <w:r w:rsidRPr="001C0B4E">
              <w:rPr>
                <w:sz w:val="28"/>
                <w:szCs w:val="28"/>
                <w:lang w:val="en-US"/>
              </w:rPr>
              <w:t xml:space="preserve"> </w:t>
            </w:r>
            <w:r w:rsidRPr="001C0B4E">
              <w:rPr>
                <w:sz w:val="28"/>
                <w:szCs w:val="28"/>
              </w:rPr>
              <w:t>ранг</w:t>
            </w:r>
            <w:r w:rsidRPr="001C0B4E">
              <w:rPr>
                <w:sz w:val="28"/>
                <w:szCs w:val="28"/>
                <w:lang w:val="en-US"/>
              </w:rPr>
              <w:t xml:space="preserve"> </w:t>
            </w:r>
            <w:proofErr w:type="spellStart"/>
            <w:r w:rsidRPr="001C0B4E">
              <w:rPr>
                <w:sz w:val="28"/>
                <w:szCs w:val="28"/>
              </w:rPr>
              <w:t>объектлари</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изил</w:t>
            </w:r>
            <w:proofErr w:type="spellEnd"/>
            <w:r w:rsidRPr="001C0B4E">
              <w:rPr>
                <w:sz w:val="28"/>
                <w:szCs w:val="28"/>
                <w:lang w:val="en-US"/>
              </w:rPr>
              <w:t xml:space="preserve"> </w:t>
            </w:r>
            <w:proofErr w:type="spellStart"/>
            <w:r w:rsidRPr="001C0B4E">
              <w:rPr>
                <w:sz w:val="28"/>
                <w:szCs w:val="28"/>
              </w:rPr>
              <w:t>ва</w:t>
            </w:r>
            <w:proofErr w:type="spellEnd"/>
            <w:r w:rsidRPr="001C0B4E">
              <w:rPr>
                <w:sz w:val="28"/>
                <w:szCs w:val="28"/>
                <w:lang w:val="en-US"/>
              </w:rPr>
              <w:t xml:space="preserve"> </w:t>
            </w:r>
            <w:r w:rsidRPr="001C0B4E">
              <w:rPr>
                <w:sz w:val="28"/>
                <w:szCs w:val="28"/>
              </w:rPr>
              <w:t>к</w:t>
            </w:r>
            <w:r w:rsidR="001C0B4E" w:rsidRPr="001C0B4E">
              <w:rPr>
                <w:sz w:val="28"/>
                <w:szCs w:val="28"/>
                <w:lang w:val="en-US"/>
              </w:rPr>
              <w:t>ў</w:t>
            </w:r>
            <w:r w:rsidRPr="001C0B4E">
              <w:rPr>
                <w:sz w:val="28"/>
                <w:szCs w:val="28"/>
              </w:rPr>
              <w:t>к</w:t>
            </w:r>
            <w:r w:rsidRPr="001C0B4E">
              <w:rPr>
                <w:sz w:val="28"/>
                <w:szCs w:val="28"/>
                <w:lang w:val="en-US"/>
              </w:rPr>
              <w:t xml:space="preserve"> </w:t>
            </w:r>
            <w:proofErr w:type="spellStart"/>
            <w:r w:rsidRPr="001C0B4E">
              <w:rPr>
                <w:sz w:val="28"/>
                <w:szCs w:val="28"/>
              </w:rPr>
              <w:t>рангларни</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айтаради</w:t>
            </w:r>
            <w:proofErr w:type="spellEnd"/>
            <w:r w:rsidRPr="001C0B4E">
              <w:rPr>
                <w:sz w:val="28"/>
                <w:szCs w:val="28"/>
                <w:lang w:val="en-US"/>
              </w:rPr>
              <w:t xml:space="preserve">, </w:t>
            </w:r>
            <w:proofErr w:type="spellStart"/>
            <w:r w:rsidRPr="001C0B4E">
              <w:rPr>
                <w:sz w:val="28"/>
                <w:szCs w:val="28"/>
              </w:rPr>
              <w:t>яшил</w:t>
            </w:r>
            <w:proofErr w:type="spellEnd"/>
            <w:r w:rsidRPr="001C0B4E">
              <w:rPr>
                <w:sz w:val="28"/>
                <w:szCs w:val="28"/>
                <w:lang w:val="en-US"/>
              </w:rPr>
              <w:t xml:space="preserve"> </w:t>
            </w:r>
            <w:proofErr w:type="spellStart"/>
            <w:r w:rsidRPr="001C0B4E">
              <w:rPr>
                <w:sz w:val="28"/>
                <w:szCs w:val="28"/>
              </w:rPr>
              <w:t>рангни</w:t>
            </w:r>
            <w:proofErr w:type="spellEnd"/>
            <w:r w:rsidRPr="001C0B4E">
              <w:rPr>
                <w:sz w:val="28"/>
                <w:szCs w:val="28"/>
                <w:lang w:val="en-US"/>
              </w:rPr>
              <w:t xml:space="preserve"> </w:t>
            </w:r>
            <w:proofErr w:type="spellStart"/>
            <w:r w:rsidRPr="001C0B4E">
              <w:rPr>
                <w:sz w:val="28"/>
                <w:szCs w:val="28"/>
              </w:rPr>
              <w:t>ютади</w:t>
            </w:r>
            <w:proofErr w:type="spellEnd"/>
            <w:r w:rsidRPr="001C0B4E">
              <w:rPr>
                <w:sz w:val="28"/>
                <w:szCs w:val="28"/>
                <w:lang w:val="en-US"/>
              </w:rPr>
              <w:t>.</w:t>
            </w:r>
          </w:p>
          <w:p w14:paraId="1AF137D4" w14:textId="77777777" w:rsidR="00875FFD" w:rsidRPr="001C0B4E" w:rsidRDefault="00875FFD">
            <w:pPr>
              <w:jc w:val="both"/>
              <w:rPr>
                <w:sz w:val="28"/>
                <w:szCs w:val="28"/>
                <w:lang w:val="en-US"/>
              </w:rPr>
            </w:pPr>
          </w:p>
          <w:p w14:paraId="32F77FA2" w14:textId="77777777" w:rsidR="00875FFD" w:rsidRPr="001C0B4E" w:rsidRDefault="00875FFD">
            <w:pPr>
              <w:jc w:val="both"/>
              <w:rPr>
                <w:sz w:val="28"/>
                <w:szCs w:val="28"/>
              </w:rPr>
            </w:pPr>
            <w:r w:rsidRPr="001C0B4E">
              <w:rPr>
                <w:sz w:val="28"/>
                <w:szCs w:val="28"/>
              </w:rPr>
              <w:t>Цвет, дополнительный к зеленому. Объекты пурпурного цвета отражают красный и синий цвета и поглощают зеленый.</w:t>
            </w:r>
          </w:p>
        </w:tc>
      </w:tr>
      <w:tr w:rsidR="00875FFD" w:rsidRPr="001C0B4E" w14:paraId="7C59947D" w14:textId="77777777">
        <w:tc>
          <w:tcPr>
            <w:tcW w:w="3717" w:type="dxa"/>
          </w:tcPr>
          <w:p w14:paraId="73F34317" w14:textId="77777777" w:rsidR="00875FFD" w:rsidRPr="001C0B4E" w:rsidRDefault="00875FFD">
            <w:pPr>
              <w:rPr>
                <w:b/>
                <w:sz w:val="28"/>
                <w:szCs w:val="28"/>
              </w:rPr>
            </w:pPr>
          </w:p>
        </w:tc>
        <w:tc>
          <w:tcPr>
            <w:tcW w:w="5896" w:type="dxa"/>
          </w:tcPr>
          <w:p w14:paraId="5661ADE9" w14:textId="77777777" w:rsidR="00875FFD" w:rsidRPr="001C0B4E" w:rsidRDefault="00875FFD">
            <w:pPr>
              <w:jc w:val="both"/>
              <w:rPr>
                <w:sz w:val="28"/>
                <w:szCs w:val="28"/>
              </w:rPr>
            </w:pPr>
          </w:p>
        </w:tc>
      </w:tr>
      <w:tr w:rsidR="00875FFD" w:rsidRPr="001C0B4E" w14:paraId="1173B047" w14:textId="77777777">
        <w:tc>
          <w:tcPr>
            <w:tcW w:w="3717" w:type="dxa"/>
          </w:tcPr>
          <w:p w14:paraId="13A27F3E" w14:textId="77777777" w:rsidR="00875FFD" w:rsidRPr="001C0B4E" w:rsidRDefault="00875FFD">
            <w:pPr>
              <w:rPr>
                <w:b/>
                <w:sz w:val="28"/>
                <w:szCs w:val="28"/>
              </w:rPr>
            </w:pPr>
            <w:proofErr w:type="spellStart"/>
            <w:r w:rsidRPr="001C0B4E">
              <w:rPr>
                <w:b/>
                <w:sz w:val="28"/>
                <w:szCs w:val="28"/>
              </w:rPr>
              <w:t>Т</w:t>
            </w:r>
            <w:r w:rsidR="001C0B4E" w:rsidRPr="001C0B4E">
              <w:rPr>
                <w:b/>
                <w:sz w:val="28"/>
                <w:szCs w:val="28"/>
              </w:rPr>
              <w:t>ўғ</w:t>
            </w:r>
            <w:r w:rsidRPr="001C0B4E">
              <w:rPr>
                <w:b/>
                <w:sz w:val="28"/>
                <w:szCs w:val="28"/>
              </w:rPr>
              <w:t>ридан-т</w:t>
            </w:r>
            <w:r w:rsidR="001C0B4E" w:rsidRPr="001C0B4E">
              <w:rPr>
                <w:b/>
                <w:sz w:val="28"/>
                <w:szCs w:val="28"/>
              </w:rPr>
              <w:t>ўғ</w:t>
            </w:r>
            <w:r w:rsidRPr="001C0B4E">
              <w:rPr>
                <w:b/>
                <w:sz w:val="28"/>
                <w:szCs w:val="28"/>
              </w:rPr>
              <w:t>ри</w:t>
            </w:r>
            <w:proofErr w:type="spellEnd"/>
            <w:r w:rsidRPr="001C0B4E">
              <w:rPr>
                <w:b/>
                <w:sz w:val="28"/>
                <w:szCs w:val="28"/>
              </w:rPr>
              <w:t xml:space="preserve"> </w:t>
            </w:r>
            <w:proofErr w:type="spellStart"/>
            <w:r w:rsidRPr="001C0B4E">
              <w:rPr>
                <w:b/>
                <w:sz w:val="28"/>
                <w:szCs w:val="28"/>
              </w:rPr>
              <w:t>ра</w:t>
            </w:r>
            <w:r w:rsidR="001C0B4E" w:rsidRPr="001C0B4E">
              <w:rPr>
                <w:b/>
                <w:sz w:val="28"/>
                <w:szCs w:val="28"/>
              </w:rPr>
              <w:t>қ</w:t>
            </w:r>
            <w:r w:rsidRPr="001C0B4E">
              <w:rPr>
                <w:b/>
                <w:sz w:val="28"/>
                <w:szCs w:val="28"/>
              </w:rPr>
              <w:t>амли</w:t>
            </w:r>
            <w:proofErr w:type="spellEnd"/>
            <w:r w:rsidRPr="001C0B4E">
              <w:rPr>
                <w:b/>
                <w:sz w:val="28"/>
                <w:szCs w:val="28"/>
                <w:lang w:val="uz-Latn-UZ"/>
              </w:rPr>
              <w:br/>
            </w:r>
            <w:proofErr w:type="spellStart"/>
            <w:r w:rsidRPr="001C0B4E">
              <w:rPr>
                <w:b/>
                <w:sz w:val="28"/>
                <w:szCs w:val="28"/>
              </w:rPr>
              <w:t>тасвир</w:t>
            </w:r>
            <w:proofErr w:type="spellEnd"/>
          </w:p>
          <w:p w14:paraId="5BF81C81"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прямое цифровое</w:t>
            </w:r>
            <w:r w:rsidRPr="001C0B4E">
              <w:rPr>
                <w:sz w:val="28"/>
                <w:szCs w:val="28"/>
                <w:lang w:val="uz-Latn-UZ"/>
              </w:rPr>
              <w:br/>
            </w:r>
            <w:r w:rsidRPr="001C0B4E">
              <w:rPr>
                <w:sz w:val="28"/>
                <w:szCs w:val="28"/>
              </w:rPr>
              <w:t>изображение</w:t>
            </w:r>
          </w:p>
          <w:p w14:paraId="586A566E"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Direct</w:t>
            </w:r>
            <w:r w:rsidRPr="001C0B4E">
              <w:rPr>
                <w:sz w:val="28"/>
                <w:szCs w:val="28"/>
              </w:rPr>
              <w:t xml:space="preserve"> </w:t>
            </w:r>
            <w:r w:rsidRPr="001C0B4E">
              <w:rPr>
                <w:sz w:val="28"/>
                <w:szCs w:val="28"/>
                <w:lang w:val="en-US"/>
              </w:rPr>
              <w:t>Digital</w:t>
            </w:r>
            <w:r w:rsidRPr="001C0B4E">
              <w:rPr>
                <w:sz w:val="28"/>
                <w:szCs w:val="28"/>
              </w:rPr>
              <w:t xml:space="preserve"> </w:t>
            </w:r>
            <w:r w:rsidRPr="001C0B4E">
              <w:rPr>
                <w:sz w:val="28"/>
                <w:szCs w:val="28"/>
                <w:lang w:val="en-US"/>
              </w:rPr>
              <w:t>Imaging</w:t>
            </w:r>
          </w:p>
          <w:p w14:paraId="0282A470" w14:textId="77777777" w:rsidR="00875FFD" w:rsidRPr="001C0B4E" w:rsidRDefault="00875FFD">
            <w:pPr>
              <w:rPr>
                <w:sz w:val="28"/>
                <w:szCs w:val="28"/>
              </w:rPr>
            </w:pPr>
          </w:p>
        </w:tc>
        <w:tc>
          <w:tcPr>
            <w:tcW w:w="5896" w:type="dxa"/>
          </w:tcPr>
          <w:p w14:paraId="68EB146F" w14:textId="77777777" w:rsidR="00875FFD" w:rsidRPr="001C0B4E" w:rsidRDefault="00875FFD">
            <w:pPr>
              <w:jc w:val="both"/>
              <w:rPr>
                <w:sz w:val="28"/>
                <w:szCs w:val="28"/>
              </w:rPr>
            </w:pPr>
            <w:r w:rsidRPr="001C0B4E">
              <w:rPr>
                <w:sz w:val="28"/>
                <w:szCs w:val="28"/>
              </w:rPr>
              <w:t xml:space="preserve">Электрон </w:t>
            </w:r>
            <w:proofErr w:type="spellStart"/>
            <w:r w:rsidRPr="001C0B4E">
              <w:rPr>
                <w:sz w:val="28"/>
                <w:szCs w:val="28"/>
              </w:rPr>
              <w:t>тасвирларни</w:t>
            </w:r>
            <w:proofErr w:type="spellEnd"/>
            <w:r w:rsidRPr="001C0B4E">
              <w:rPr>
                <w:sz w:val="28"/>
                <w:szCs w:val="28"/>
              </w:rPr>
              <w:t xml:space="preserve"> </w:t>
            </w:r>
            <w:proofErr w:type="spellStart"/>
            <w:r w:rsidRPr="001C0B4E">
              <w:rPr>
                <w:sz w:val="28"/>
                <w:szCs w:val="28"/>
              </w:rPr>
              <w:t>т</w:t>
            </w:r>
            <w:r w:rsidR="001C0B4E" w:rsidRPr="001C0B4E">
              <w:rPr>
                <w:sz w:val="28"/>
                <w:szCs w:val="28"/>
              </w:rPr>
              <w:t>ўғ</w:t>
            </w:r>
            <w:r w:rsidRPr="001C0B4E">
              <w:rPr>
                <w:sz w:val="28"/>
                <w:szCs w:val="28"/>
              </w:rPr>
              <w:t>ридан-т</w:t>
            </w:r>
            <w:r w:rsidR="001C0B4E" w:rsidRPr="001C0B4E">
              <w:rPr>
                <w:sz w:val="28"/>
                <w:szCs w:val="28"/>
              </w:rPr>
              <w:t>ўғ</w:t>
            </w:r>
            <w:r w:rsidRPr="001C0B4E">
              <w:rPr>
                <w:sz w:val="28"/>
                <w:szCs w:val="28"/>
              </w:rPr>
              <w:t>ри</w:t>
            </w:r>
            <w:proofErr w:type="spellEnd"/>
            <w:r w:rsidRPr="001C0B4E">
              <w:rPr>
                <w:sz w:val="28"/>
                <w:szCs w:val="28"/>
              </w:rPr>
              <w:t xml:space="preserve"> </w:t>
            </w:r>
            <w:proofErr w:type="spellStart"/>
            <w:r w:rsidRPr="001C0B4E">
              <w:rPr>
                <w:sz w:val="28"/>
                <w:szCs w:val="28"/>
              </w:rPr>
              <w:t>олиш</w:t>
            </w:r>
            <w:proofErr w:type="spellEnd"/>
            <w:r w:rsidRPr="001C0B4E">
              <w:rPr>
                <w:sz w:val="28"/>
                <w:szCs w:val="28"/>
              </w:rPr>
              <w:t xml:space="preserve">, улар </w:t>
            </w:r>
            <w:proofErr w:type="spellStart"/>
            <w:r w:rsidRPr="001C0B4E">
              <w:rPr>
                <w:sz w:val="28"/>
                <w:szCs w:val="28"/>
              </w:rPr>
              <w:t>кейин</w:t>
            </w:r>
            <w:proofErr w:type="spellEnd"/>
            <w:r w:rsidRPr="001C0B4E">
              <w:rPr>
                <w:sz w:val="28"/>
                <w:szCs w:val="28"/>
              </w:rPr>
              <w:t xml:space="preserve"> </w:t>
            </w:r>
            <w:proofErr w:type="spellStart"/>
            <w:r w:rsidRPr="001C0B4E">
              <w:rPr>
                <w:sz w:val="28"/>
                <w:szCs w:val="28"/>
              </w:rPr>
              <w:t>ало</w:t>
            </w:r>
            <w:r w:rsidR="001C0B4E" w:rsidRPr="001C0B4E">
              <w:rPr>
                <w:sz w:val="28"/>
                <w:szCs w:val="28"/>
              </w:rPr>
              <w:t>қ</w:t>
            </w:r>
            <w:r w:rsidRPr="001C0B4E">
              <w:rPr>
                <w:sz w:val="28"/>
                <w:szCs w:val="28"/>
              </w:rPr>
              <w:t>а</w:t>
            </w:r>
            <w:proofErr w:type="spellEnd"/>
            <w:r w:rsidRPr="001C0B4E">
              <w:rPr>
                <w:sz w:val="28"/>
                <w:szCs w:val="28"/>
              </w:rPr>
              <w:t xml:space="preserve"> </w:t>
            </w:r>
            <w:proofErr w:type="spellStart"/>
            <w:r w:rsidRPr="001C0B4E">
              <w:rPr>
                <w:sz w:val="28"/>
                <w:szCs w:val="28"/>
              </w:rPr>
              <w:t>линияси</w:t>
            </w:r>
            <w:proofErr w:type="spellEnd"/>
            <w:r w:rsidRPr="001C0B4E">
              <w:rPr>
                <w:sz w:val="28"/>
                <w:szCs w:val="28"/>
              </w:rPr>
              <w:t xml:space="preserve"> </w:t>
            </w:r>
            <w:proofErr w:type="spellStart"/>
            <w:r w:rsidRPr="001C0B4E">
              <w:rPr>
                <w:sz w:val="28"/>
                <w:szCs w:val="28"/>
              </w:rPr>
              <w:t>ор</w:t>
            </w:r>
            <w:r w:rsidR="001C0B4E" w:rsidRPr="001C0B4E">
              <w:rPr>
                <w:sz w:val="28"/>
                <w:szCs w:val="28"/>
              </w:rPr>
              <w:t>қ</w:t>
            </w:r>
            <w:r w:rsidRPr="001C0B4E">
              <w:rPr>
                <w:sz w:val="28"/>
                <w:szCs w:val="28"/>
              </w:rPr>
              <w:t>али</w:t>
            </w:r>
            <w:proofErr w:type="spellEnd"/>
            <w:r w:rsidRPr="001C0B4E">
              <w:rPr>
                <w:sz w:val="28"/>
                <w:szCs w:val="28"/>
              </w:rPr>
              <w:t xml:space="preserve"> </w:t>
            </w:r>
            <w:proofErr w:type="spellStart"/>
            <w:r w:rsidRPr="001C0B4E">
              <w:rPr>
                <w:sz w:val="28"/>
                <w:szCs w:val="28"/>
              </w:rPr>
              <w:t>узатилади</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Э</w:t>
            </w:r>
            <w:r w:rsidR="001C0B4E" w:rsidRPr="001C0B4E">
              <w:rPr>
                <w:sz w:val="28"/>
                <w:szCs w:val="28"/>
              </w:rPr>
              <w:t>Ҳ</w:t>
            </w:r>
            <w:r w:rsidRPr="001C0B4E">
              <w:rPr>
                <w:sz w:val="28"/>
                <w:szCs w:val="28"/>
              </w:rPr>
              <w:t xml:space="preserve">М </w:t>
            </w:r>
            <w:proofErr w:type="spellStart"/>
            <w:r w:rsidRPr="001C0B4E">
              <w:rPr>
                <w:sz w:val="28"/>
                <w:szCs w:val="28"/>
              </w:rPr>
              <w:t>хотирасида</w:t>
            </w:r>
            <w:proofErr w:type="spellEnd"/>
            <w:r w:rsidRPr="001C0B4E">
              <w:rPr>
                <w:sz w:val="28"/>
                <w:szCs w:val="28"/>
              </w:rPr>
              <w:t xml:space="preserve"> </w:t>
            </w:r>
            <w:proofErr w:type="spellStart"/>
            <w:r w:rsidRPr="001C0B4E">
              <w:rPr>
                <w:sz w:val="28"/>
                <w:szCs w:val="28"/>
              </w:rPr>
              <w:t>са</w:t>
            </w:r>
            <w:r w:rsidR="001C0B4E" w:rsidRPr="001C0B4E">
              <w:rPr>
                <w:sz w:val="28"/>
                <w:szCs w:val="28"/>
              </w:rPr>
              <w:t>қ</w:t>
            </w:r>
            <w:r w:rsidRPr="001C0B4E">
              <w:rPr>
                <w:sz w:val="28"/>
                <w:szCs w:val="28"/>
              </w:rPr>
              <w:t>ланади</w:t>
            </w:r>
            <w:proofErr w:type="spellEnd"/>
            <w:r w:rsidRPr="001C0B4E">
              <w:rPr>
                <w:sz w:val="28"/>
                <w:szCs w:val="28"/>
              </w:rPr>
              <w:t>.</w:t>
            </w:r>
          </w:p>
          <w:p w14:paraId="1D7BC590" w14:textId="77777777" w:rsidR="00875FFD" w:rsidRPr="001C0B4E" w:rsidRDefault="00875FFD">
            <w:pPr>
              <w:jc w:val="both"/>
              <w:rPr>
                <w:sz w:val="28"/>
                <w:szCs w:val="28"/>
              </w:rPr>
            </w:pPr>
          </w:p>
          <w:p w14:paraId="3056EA9F" w14:textId="77777777" w:rsidR="00875FFD" w:rsidRPr="001C0B4E" w:rsidRDefault="00875FFD">
            <w:pPr>
              <w:jc w:val="both"/>
              <w:rPr>
                <w:sz w:val="28"/>
                <w:szCs w:val="28"/>
              </w:rPr>
            </w:pPr>
            <w:r w:rsidRPr="001C0B4E">
              <w:rPr>
                <w:sz w:val="28"/>
                <w:szCs w:val="28"/>
              </w:rPr>
              <w:t>Представляет собой прямое получение электронных изображений. Они могут передаваться по линии связи или сохраняться в памяти ЭВМ.</w:t>
            </w:r>
          </w:p>
        </w:tc>
      </w:tr>
      <w:tr w:rsidR="00875FFD" w:rsidRPr="001C0B4E" w14:paraId="575533BF" w14:textId="77777777">
        <w:tc>
          <w:tcPr>
            <w:tcW w:w="3717" w:type="dxa"/>
          </w:tcPr>
          <w:p w14:paraId="1E3E5775" w14:textId="77777777" w:rsidR="00875FFD" w:rsidRPr="001C0B4E" w:rsidRDefault="00875FFD">
            <w:pPr>
              <w:rPr>
                <w:b/>
                <w:sz w:val="28"/>
                <w:szCs w:val="28"/>
              </w:rPr>
            </w:pPr>
          </w:p>
        </w:tc>
        <w:tc>
          <w:tcPr>
            <w:tcW w:w="5896" w:type="dxa"/>
          </w:tcPr>
          <w:p w14:paraId="58ADD7CD" w14:textId="77777777" w:rsidR="00875FFD" w:rsidRPr="001C0B4E" w:rsidRDefault="00875FFD">
            <w:pPr>
              <w:jc w:val="both"/>
              <w:rPr>
                <w:sz w:val="28"/>
                <w:szCs w:val="28"/>
              </w:rPr>
            </w:pPr>
          </w:p>
          <w:p w14:paraId="203CCB6F" w14:textId="77777777" w:rsidR="00875FFD" w:rsidRPr="001C0B4E" w:rsidRDefault="00875FFD">
            <w:pPr>
              <w:jc w:val="both"/>
              <w:rPr>
                <w:sz w:val="28"/>
                <w:szCs w:val="28"/>
              </w:rPr>
            </w:pPr>
          </w:p>
        </w:tc>
      </w:tr>
      <w:tr w:rsidR="00875FFD" w:rsidRPr="001C0B4E" w14:paraId="2661CD34" w14:textId="77777777">
        <w:tc>
          <w:tcPr>
            <w:tcW w:w="3717" w:type="dxa"/>
          </w:tcPr>
          <w:p w14:paraId="7AAEF8BB" w14:textId="77777777" w:rsidR="00875FFD" w:rsidRPr="001C0B4E" w:rsidRDefault="00875FFD">
            <w:pPr>
              <w:rPr>
                <w:b/>
                <w:sz w:val="28"/>
                <w:szCs w:val="28"/>
              </w:rPr>
            </w:pPr>
            <w:proofErr w:type="spellStart"/>
            <w:r w:rsidRPr="001C0B4E">
              <w:rPr>
                <w:b/>
                <w:sz w:val="28"/>
                <w:szCs w:val="28"/>
              </w:rPr>
              <w:t>Т</w:t>
            </w:r>
            <w:r w:rsidR="001C0B4E" w:rsidRPr="001C0B4E">
              <w:rPr>
                <w:b/>
                <w:sz w:val="28"/>
                <w:szCs w:val="28"/>
              </w:rPr>
              <w:t>ўғ</w:t>
            </w:r>
            <w:r w:rsidRPr="001C0B4E">
              <w:rPr>
                <w:b/>
                <w:sz w:val="28"/>
                <w:szCs w:val="28"/>
              </w:rPr>
              <w:t>ридан-т</w:t>
            </w:r>
            <w:r w:rsidR="001C0B4E" w:rsidRPr="001C0B4E">
              <w:rPr>
                <w:b/>
                <w:sz w:val="28"/>
                <w:szCs w:val="28"/>
              </w:rPr>
              <w:t>ўғ</w:t>
            </w:r>
            <w:r w:rsidRPr="001C0B4E">
              <w:rPr>
                <w:b/>
                <w:sz w:val="28"/>
                <w:szCs w:val="28"/>
              </w:rPr>
              <w:t>ри</w:t>
            </w:r>
            <w:proofErr w:type="spellEnd"/>
            <w:r w:rsidRPr="001C0B4E">
              <w:rPr>
                <w:b/>
                <w:sz w:val="28"/>
                <w:szCs w:val="28"/>
              </w:rPr>
              <w:t xml:space="preserve"> </w:t>
            </w:r>
            <w:proofErr w:type="spellStart"/>
            <w:r w:rsidRPr="001C0B4E">
              <w:rPr>
                <w:b/>
                <w:sz w:val="28"/>
                <w:szCs w:val="28"/>
              </w:rPr>
              <w:t>эшиттириш</w:t>
            </w:r>
            <w:proofErr w:type="spellEnd"/>
            <w:r w:rsidRPr="001C0B4E">
              <w:rPr>
                <w:b/>
                <w:sz w:val="28"/>
                <w:szCs w:val="28"/>
              </w:rPr>
              <w:t xml:space="preserve"> </w:t>
            </w:r>
            <w:proofErr w:type="spellStart"/>
            <w:r w:rsidRPr="001C0B4E">
              <w:rPr>
                <w:b/>
                <w:sz w:val="28"/>
                <w:szCs w:val="28"/>
              </w:rPr>
              <w:t>й</w:t>
            </w:r>
            <w:r w:rsidR="001C0B4E" w:rsidRPr="001C0B4E">
              <w:rPr>
                <w:b/>
                <w:sz w:val="28"/>
                <w:szCs w:val="28"/>
              </w:rPr>
              <w:t>ў</w:t>
            </w:r>
            <w:r w:rsidRPr="001C0B4E">
              <w:rPr>
                <w:b/>
                <w:sz w:val="28"/>
                <w:szCs w:val="28"/>
              </w:rPr>
              <w:t>лдоши</w:t>
            </w:r>
            <w:proofErr w:type="spellEnd"/>
          </w:p>
          <w:p w14:paraId="25890FAD"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спутник прямого</w:t>
            </w:r>
            <w:r w:rsidRPr="001C0B4E">
              <w:rPr>
                <w:sz w:val="28"/>
                <w:szCs w:val="28"/>
                <w:lang w:val="uz-Latn-UZ"/>
              </w:rPr>
              <w:br/>
            </w:r>
            <w:r w:rsidRPr="001C0B4E">
              <w:rPr>
                <w:sz w:val="28"/>
                <w:szCs w:val="28"/>
              </w:rPr>
              <w:t>вещания</w:t>
            </w:r>
          </w:p>
          <w:p w14:paraId="162B2F80"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direct broadcasting</w:t>
            </w:r>
            <w:r w:rsidRPr="001C0B4E">
              <w:rPr>
                <w:sz w:val="28"/>
                <w:szCs w:val="28"/>
                <w:lang w:val="uz-Latn-UZ"/>
              </w:rPr>
              <w:br/>
            </w:r>
            <w:r w:rsidRPr="001C0B4E">
              <w:rPr>
                <w:sz w:val="28"/>
                <w:szCs w:val="28"/>
                <w:lang w:val="en-US"/>
              </w:rPr>
              <w:t>satellite/</w:t>
            </w:r>
            <w:proofErr w:type="spellStart"/>
            <w:r w:rsidRPr="001C0B4E">
              <w:rPr>
                <w:sz w:val="28"/>
                <w:szCs w:val="28"/>
                <w:lang w:val="en-US"/>
              </w:rPr>
              <w:t>dbs</w:t>
            </w:r>
            <w:proofErr w:type="spellEnd"/>
          </w:p>
        </w:tc>
        <w:tc>
          <w:tcPr>
            <w:tcW w:w="5896" w:type="dxa"/>
          </w:tcPr>
          <w:p w14:paraId="11C9F833" w14:textId="77777777" w:rsidR="00875FFD" w:rsidRPr="001C0B4E" w:rsidRDefault="00875FFD">
            <w:pPr>
              <w:jc w:val="both"/>
              <w:rPr>
                <w:sz w:val="28"/>
                <w:szCs w:val="28"/>
                <w:lang w:val="en-US"/>
              </w:rPr>
            </w:pPr>
            <w:proofErr w:type="spellStart"/>
            <w:r w:rsidRPr="001C0B4E">
              <w:rPr>
                <w:sz w:val="28"/>
                <w:szCs w:val="28"/>
              </w:rPr>
              <w:t>Сигналларни</w:t>
            </w:r>
            <w:proofErr w:type="spellEnd"/>
            <w:r w:rsidRPr="001C0B4E">
              <w:rPr>
                <w:sz w:val="28"/>
                <w:szCs w:val="28"/>
                <w:lang w:val="en-US"/>
              </w:rPr>
              <w:t xml:space="preserve"> </w:t>
            </w:r>
            <w:proofErr w:type="spellStart"/>
            <w:r w:rsidRPr="001C0B4E">
              <w:rPr>
                <w:sz w:val="28"/>
                <w:szCs w:val="28"/>
              </w:rPr>
              <w:t>орбитадан</w:t>
            </w:r>
            <w:proofErr w:type="spellEnd"/>
            <w:r w:rsidRPr="001C0B4E">
              <w:rPr>
                <w:sz w:val="28"/>
                <w:szCs w:val="28"/>
                <w:lang w:val="en-US"/>
              </w:rPr>
              <w:t xml:space="preserve"> </w:t>
            </w:r>
            <w:r w:rsidRPr="001C0B4E">
              <w:rPr>
                <w:sz w:val="28"/>
                <w:szCs w:val="28"/>
              </w:rPr>
              <w:t>т</w:t>
            </w:r>
            <w:r w:rsidR="001C0B4E" w:rsidRPr="001C0B4E">
              <w:rPr>
                <w:sz w:val="28"/>
                <w:szCs w:val="28"/>
                <w:lang w:val="en-US"/>
              </w:rPr>
              <w:t>ў</w:t>
            </w:r>
            <w:proofErr w:type="spellStart"/>
            <w:r w:rsidR="001C0B4E" w:rsidRPr="001C0B4E">
              <w:rPr>
                <w:sz w:val="28"/>
                <w:szCs w:val="28"/>
              </w:rPr>
              <w:t>ғ</w:t>
            </w:r>
            <w:r w:rsidRPr="001C0B4E">
              <w:rPr>
                <w:sz w:val="28"/>
                <w:szCs w:val="28"/>
              </w:rPr>
              <w:t>ридан</w:t>
            </w:r>
            <w:proofErr w:type="spellEnd"/>
            <w:r w:rsidRPr="001C0B4E">
              <w:rPr>
                <w:sz w:val="28"/>
                <w:szCs w:val="28"/>
                <w:lang w:val="en-US"/>
              </w:rPr>
              <w:t>-</w:t>
            </w:r>
            <w:r w:rsidRPr="001C0B4E">
              <w:rPr>
                <w:sz w:val="28"/>
                <w:szCs w:val="28"/>
              </w:rPr>
              <w:t>т</w:t>
            </w:r>
            <w:r w:rsidR="001C0B4E" w:rsidRPr="001C0B4E">
              <w:rPr>
                <w:sz w:val="28"/>
                <w:szCs w:val="28"/>
                <w:lang w:val="en-US"/>
              </w:rPr>
              <w:t>ў</w:t>
            </w:r>
            <w:proofErr w:type="spellStart"/>
            <w:r w:rsidR="001C0B4E" w:rsidRPr="001C0B4E">
              <w:rPr>
                <w:sz w:val="28"/>
                <w:szCs w:val="28"/>
              </w:rPr>
              <w:t>ғ</w:t>
            </w:r>
            <w:r w:rsidRPr="001C0B4E">
              <w:rPr>
                <w:sz w:val="28"/>
                <w:szCs w:val="28"/>
              </w:rPr>
              <w:t>ри</w:t>
            </w:r>
            <w:proofErr w:type="spellEnd"/>
            <w:r w:rsidRPr="001C0B4E">
              <w:rPr>
                <w:sz w:val="28"/>
                <w:szCs w:val="28"/>
                <w:lang w:val="en-US"/>
              </w:rPr>
              <w:t xml:space="preserve"> </w:t>
            </w:r>
            <w:proofErr w:type="spellStart"/>
            <w:r w:rsidRPr="001C0B4E">
              <w:rPr>
                <w:sz w:val="28"/>
                <w:szCs w:val="28"/>
              </w:rPr>
              <w:t>кичик</w:t>
            </w:r>
            <w:proofErr w:type="spellEnd"/>
            <w:r w:rsidRPr="001C0B4E">
              <w:rPr>
                <w:sz w:val="28"/>
                <w:szCs w:val="28"/>
                <w:lang w:val="en-US"/>
              </w:rPr>
              <w:t xml:space="preserve">, </w:t>
            </w:r>
            <w:proofErr w:type="spellStart"/>
            <w:r w:rsidRPr="001C0B4E">
              <w:rPr>
                <w:sz w:val="28"/>
                <w:szCs w:val="28"/>
              </w:rPr>
              <w:t>унча</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иммат</w:t>
            </w:r>
            <w:proofErr w:type="spellEnd"/>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лмаган</w:t>
            </w:r>
            <w:proofErr w:type="spellEnd"/>
            <w:r w:rsidRPr="001C0B4E">
              <w:rPr>
                <w:sz w:val="28"/>
                <w:szCs w:val="28"/>
                <w:lang w:val="en-US"/>
              </w:rPr>
              <w:t xml:space="preserve"> </w:t>
            </w:r>
            <w:r w:rsidRPr="001C0B4E">
              <w:rPr>
                <w:sz w:val="28"/>
                <w:szCs w:val="28"/>
              </w:rPr>
              <w:t>ер</w:t>
            </w:r>
            <w:r w:rsidRPr="001C0B4E">
              <w:rPr>
                <w:sz w:val="28"/>
                <w:szCs w:val="28"/>
                <w:lang w:val="en-US"/>
              </w:rPr>
              <w:t xml:space="preserve"> </w:t>
            </w:r>
            <w:proofErr w:type="spellStart"/>
            <w:r w:rsidRPr="001C0B4E">
              <w:rPr>
                <w:sz w:val="28"/>
                <w:szCs w:val="28"/>
              </w:rPr>
              <w:t>станцияларига</w:t>
            </w:r>
            <w:proofErr w:type="spellEnd"/>
            <w:r w:rsidRPr="001C0B4E">
              <w:rPr>
                <w:sz w:val="28"/>
                <w:szCs w:val="28"/>
                <w:lang w:val="en-US"/>
              </w:rPr>
              <w:t xml:space="preserve">, </w:t>
            </w:r>
            <w:proofErr w:type="spellStart"/>
            <w:r w:rsidRPr="001C0B4E">
              <w:rPr>
                <w:sz w:val="28"/>
                <w:szCs w:val="28"/>
              </w:rPr>
              <w:t>бевосита</w:t>
            </w:r>
            <w:proofErr w:type="spellEnd"/>
            <w:r w:rsidRPr="001C0B4E">
              <w:rPr>
                <w:sz w:val="28"/>
                <w:szCs w:val="28"/>
                <w:lang w:val="en-US"/>
              </w:rPr>
              <w:t xml:space="preserve"> </w:t>
            </w:r>
            <w:proofErr w:type="spellStart"/>
            <w:r w:rsidRPr="001C0B4E">
              <w:rPr>
                <w:sz w:val="28"/>
                <w:szCs w:val="28"/>
              </w:rPr>
              <w:t>турар</w:t>
            </w:r>
            <w:proofErr w:type="spellEnd"/>
            <w:r w:rsidRPr="001C0B4E">
              <w:rPr>
                <w:sz w:val="28"/>
                <w:szCs w:val="28"/>
                <w:lang w:val="en-US"/>
              </w:rPr>
              <w:t xml:space="preserve"> </w:t>
            </w:r>
            <w:proofErr w:type="spellStart"/>
            <w:r w:rsidRPr="001C0B4E">
              <w:rPr>
                <w:sz w:val="28"/>
                <w:szCs w:val="28"/>
              </w:rPr>
              <w:t>жой</w:t>
            </w:r>
            <w:proofErr w:type="spellEnd"/>
            <w:r w:rsidRPr="001C0B4E">
              <w:rPr>
                <w:sz w:val="28"/>
                <w:szCs w:val="28"/>
                <w:lang w:val="en-US"/>
              </w:rPr>
              <w:t xml:space="preserve"> </w:t>
            </w:r>
            <w:proofErr w:type="spellStart"/>
            <w:r w:rsidRPr="001C0B4E">
              <w:rPr>
                <w:sz w:val="28"/>
                <w:szCs w:val="28"/>
              </w:rPr>
              <w:t>ёки</w:t>
            </w:r>
            <w:proofErr w:type="spellEnd"/>
            <w:r w:rsidRPr="001C0B4E">
              <w:rPr>
                <w:sz w:val="28"/>
                <w:szCs w:val="28"/>
                <w:lang w:val="en-US"/>
              </w:rPr>
              <w:t xml:space="preserve"> </w:t>
            </w:r>
            <w:proofErr w:type="spellStart"/>
            <w:r w:rsidRPr="001C0B4E">
              <w:rPr>
                <w:sz w:val="28"/>
                <w:szCs w:val="28"/>
              </w:rPr>
              <w:t>микрорайонлардаги</w:t>
            </w:r>
            <w:proofErr w:type="spellEnd"/>
            <w:r w:rsidRPr="001C0B4E">
              <w:rPr>
                <w:sz w:val="28"/>
                <w:szCs w:val="28"/>
                <w:lang w:val="en-US"/>
              </w:rPr>
              <w:t xml:space="preserve"> </w:t>
            </w:r>
            <w:proofErr w:type="spellStart"/>
            <w:r w:rsidRPr="001C0B4E">
              <w:rPr>
                <w:sz w:val="28"/>
                <w:szCs w:val="28"/>
              </w:rPr>
              <w:t>олувчиларга</w:t>
            </w:r>
            <w:proofErr w:type="spellEnd"/>
            <w:r w:rsidRPr="001C0B4E">
              <w:rPr>
                <w:sz w:val="28"/>
                <w:szCs w:val="28"/>
                <w:lang w:val="en-US"/>
              </w:rPr>
              <w:t xml:space="preserve"> </w:t>
            </w:r>
            <w:proofErr w:type="spellStart"/>
            <w:r w:rsidRPr="001C0B4E">
              <w:rPr>
                <w:sz w:val="28"/>
                <w:szCs w:val="28"/>
              </w:rPr>
              <w:t>узатиш</w:t>
            </w:r>
            <w:proofErr w:type="spellEnd"/>
            <w:r w:rsidRPr="001C0B4E">
              <w:rPr>
                <w:sz w:val="28"/>
                <w:szCs w:val="28"/>
                <w:lang w:val="en-US"/>
              </w:rPr>
              <w:t xml:space="preserve"> </w:t>
            </w:r>
            <w:proofErr w:type="spellStart"/>
            <w:r w:rsidRPr="001C0B4E">
              <w:rPr>
                <w:sz w:val="28"/>
                <w:szCs w:val="28"/>
              </w:rPr>
              <w:t>учун</w:t>
            </w:r>
            <w:proofErr w:type="spellEnd"/>
            <w:r w:rsidRPr="001C0B4E">
              <w:rPr>
                <w:sz w:val="28"/>
                <w:szCs w:val="28"/>
                <w:lang w:val="en-US"/>
              </w:rPr>
              <w:t xml:space="preserve"> </w:t>
            </w:r>
            <w:proofErr w:type="spellStart"/>
            <w:r w:rsidRPr="001C0B4E">
              <w:rPr>
                <w:sz w:val="28"/>
                <w:szCs w:val="28"/>
              </w:rPr>
              <w:t>етарли</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увватга</w:t>
            </w:r>
            <w:proofErr w:type="spellEnd"/>
            <w:r w:rsidRPr="001C0B4E">
              <w:rPr>
                <w:sz w:val="28"/>
                <w:szCs w:val="28"/>
                <w:lang w:val="en-US"/>
              </w:rPr>
              <w:t xml:space="preserve"> </w:t>
            </w:r>
            <w:proofErr w:type="spellStart"/>
            <w:r w:rsidRPr="001C0B4E">
              <w:rPr>
                <w:sz w:val="28"/>
                <w:szCs w:val="28"/>
              </w:rPr>
              <w:t>эга</w:t>
            </w:r>
            <w:proofErr w:type="spellEnd"/>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лган</w:t>
            </w:r>
            <w:proofErr w:type="spellEnd"/>
            <w:r w:rsidRPr="001C0B4E">
              <w:rPr>
                <w:sz w:val="28"/>
                <w:szCs w:val="28"/>
                <w:lang w:val="en-US"/>
              </w:rPr>
              <w:t xml:space="preserve"> </w:t>
            </w:r>
            <w:r w:rsidRPr="001C0B4E">
              <w:rPr>
                <w:sz w:val="28"/>
                <w:szCs w:val="28"/>
              </w:rPr>
              <w:t>й</w:t>
            </w:r>
            <w:r w:rsidR="001C0B4E" w:rsidRPr="001C0B4E">
              <w:rPr>
                <w:sz w:val="28"/>
                <w:szCs w:val="28"/>
                <w:lang w:val="en-US"/>
              </w:rPr>
              <w:t>ў</w:t>
            </w:r>
            <w:proofErr w:type="spellStart"/>
            <w:r w:rsidRPr="001C0B4E">
              <w:rPr>
                <w:sz w:val="28"/>
                <w:szCs w:val="28"/>
              </w:rPr>
              <w:t>лдош</w:t>
            </w:r>
            <w:proofErr w:type="spellEnd"/>
            <w:r w:rsidRPr="001C0B4E">
              <w:rPr>
                <w:sz w:val="28"/>
                <w:szCs w:val="28"/>
                <w:lang w:val="en-US"/>
              </w:rPr>
              <w:t xml:space="preserve"> </w:t>
            </w:r>
            <w:proofErr w:type="spellStart"/>
            <w:r w:rsidRPr="001C0B4E">
              <w:rPr>
                <w:sz w:val="28"/>
                <w:szCs w:val="28"/>
              </w:rPr>
              <w:t>тизими</w:t>
            </w:r>
            <w:proofErr w:type="spellEnd"/>
            <w:r w:rsidRPr="001C0B4E">
              <w:rPr>
                <w:sz w:val="28"/>
                <w:szCs w:val="28"/>
                <w:lang w:val="en-US"/>
              </w:rPr>
              <w:t>.</w:t>
            </w:r>
          </w:p>
          <w:p w14:paraId="0C4386EF" w14:textId="77777777" w:rsidR="00875FFD" w:rsidRPr="001C0B4E" w:rsidRDefault="00875FFD">
            <w:pPr>
              <w:jc w:val="both"/>
              <w:rPr>
                <w:sz w:val="28"/>
                <w:szCs w:val="28"/>
                <w:lang w:val="en-US"/>
              </w:rPr>
            </w:pPr>
          </w:p>
          <w:p w14:paraId="159C4077" w14:textId="77777777" w:rsidR="00875FFD" w:rsidRPr="001C0B4E" w:rsidRDefault="00875FFD">
            <w:pPr>
              <w:jc w:val="both"/>
              <w:rPr>
                <w:sz w:val="28"/>
                <w:szCs w:val="28"/>
              </w:rPr>
            </w:pPr>
            <w:r w:rsidRPr="001C0B4E">
              <w:rPr>
                <w:sz w:val="28"/>
                <w:szCs w:val="28"/>
              </w:rPr>
              <w:t>Спутниковая система, обладающая мощностью, достаточной для передачи сигналов непосредственно с орбиты на малые недорогие наземные станции, непосредственно к получателям в жилые дома или микрорайоны.</w:t>
            </w:r>
          </w:p>
        </w:tc>
      </w:tr>
      <w:tr w:rsidR="00875FFD" w:rsidRPr="001C0B4E" w14:paraId="29F55B4E" w14:textId="77777777">
        <w:tc>
          <w:tcPr>
            <w:tcW w:w="3717" w:type="dxa"/>
          </w:tcPr>
          <w:p w14:paraId="110A11AB" w14:textId="77777777" w:rsidR="00875FFD" w:rsidRPr="001C0B4E" w:rsidRDefault="00875FFD">
            <w:pPr>
              <w:rPr>
                <w:b/>
                <w:sz w:val="28"/>
                <w:szCs w:val="28"/>
              </w:rPr>
            </w:pPr>
          </w:p>
        </w:tc>
        <w:tc>
          <w:tcPr>
            <w:tcW w:w="5896" w:type="dxa"/>
          </w:tcPr>
          <w:p w14:paraId="4A54956D" w14:textId="77777777" w:rsidR="00875FFD" w:rsidRPr="001C0B4E" w:rsidRDefault="00875FFD">
            <w:pPr>
              <w:jc w:val="both"/>
              <w:rPr>
                <w:sz w:val="28"/>
                <w:szCs w:val="28"/>
              </w:rPr>
            </w:pPr>
          </w:p>
        </w:tc>
      </w:tr>
      <w:tr w:rsidR="00875FFD" w:rsidRPr="001C0B4E" w14:paraId="20C4C34A" w14:textId="77777777">
        <w:tc>
          <w:tcPr>
            <w:tcW w:w="3717" w:type="dxa"/>
          </w:tcPr>
          <w:p w14:paraId="44BC779B" w14:textId="77777777" w:rsidR="00875FFD" w:rsidRPr="001C0B4E" w:rsidRDefault="00875FFD">
            <w:pPr>
              <w:rPr>
                <w:b/>
                <w:sz w:val="28"/>
                <w:szCs w:val="28"/>
                <w:lang w:val="uz-Latn-UZ"/>
              </w:rPr>
            </w:pPr>
            <w:proofErr w:type="spellStart"/>
            <w:r w:rsidRPr="001C0B4E">
              <w:rPr>
                <w:b/>
                <w:sz w:val="28"/>
                <w:szCs w:val="28"/>
              </w:rPr>
              <w:t>Т</w:t>
            </w:r>
            <w:r w:rsidR="001C0B4E" w:rsidRPr="001C0B4E">
              <w:rPr>
                <w:b/>
                <w:sz w:val="28"/>
                <w:szCs w:val="28"/>
              </w:rPr>
              <w:t>ўғ</w:t>
            </w:r>
            <w:r w:rsidRPr="001C0B4E">
              <w:rPr>
                <w:b/>
                <w:sz w:val="28"/>
                <w:szCs w:val="28"/>
              </w:rPr>
              <w:t>ри</w:t>
            </w:r>
            <w:proofErr w:type="spellEnd"/>
            <w:r w:rsidRPr="001C0B4E">
              <w:rPr>
                <w:b/>
                <w:sz w:val="28"/>
                <w:szCs w:val="28"/>
              </w:rPr>
              <w:t xml:space="preserve"> </w:t>
            </w:r>
            <w:proofErr w:type="spellStart"/>
            <w:r w:rsidRPr="001C0B4E">
              <w:rPr>
                <w:b/>
                <w:sz w:val="28"/>
                <w:szCs w:val="28"/>
              </w:rPr>
              <w:t>й</w:t>
            </w:r>
            <w:r w:rsidR="001C0B4E" w:rsidRPr="001C0B4E">
              <w:rPr>
                <w:b/>
                <w:sz w:val="28"/>
                <w:szCs w:val="28"/>
              </w:rPr>
              <w:t>ў</w:t>
            </w:r>
            <w:r w:rsidRPr="001C0B4E">
              <w:rPr>
                <w:b/>
                <w:sz w:val="28"/>
                <w:szCs w:val="28"/>
              </w:rPr>
              <w:t>л</w:t>
            </w:r>
            <w:proofErr w:type="spellEnd"/>
            <w:r w:rsidRPr="001C0B4E">
              <w:rPr>
                <w:b/>
                <w:sz w:val="28"/>
                <w:szCs w:val="28"/>
              </w:rPr>
              <w:t xml:space="preserve"> </w:t>
            </w:r>
            <w:proofErr w:type="spellStart"/>
            <w:r w:rsidRPr="001C0B4E">
              <w:rPr>
                <w:b/>
                <w:sz w:val="28"/>
                <w:szCs w:val="28"/>
              </w:rPr>
              <w:t>интервали</w:t>
            </w:r>
            <w:proofErr w:type="spellEnd"/>
          </w:p>
          <w:p w14:paraId="0D455EF6"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интервал прямого хода</w:t>
            </w:r>
          </w:p>
          <w:p w14:paraId="3958BB31"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b/>
                <w:sz w:val="28"/>
                <w:szCs w:val="28"/>
              </w:rPr>
              <w:t>-</w:t>
            </w:r>
            <w:r w:rsidRPr="001C0B4E">
              <w:rPr>
                <w:sz w:val="28"/>
                <w:szCs w:val="28"/>
                <w:lang w:val="en-US"/>
              </w:rPr>
              <w:t xml:space="preserve"> direct move interval </w:t>
            </w:r>
          </w:p>
          <w:p w14:paraId="1C1206A4" w14:textId="77777777" w:rsidR="00875FFD" w:rsidRPr="001C0B4E" w:rsidRDefault="00875FFD">
            <w:pPr>
              <w:rPr>
                <w:sz w:val="28"/>
                <w:szCs w:val="28"/>
                <w:lang w:val="uz-Latn-UZ"/>
              </w:rPr>
            </w:pPr>
          </w:p>
        </w:tc>
        <w:tc>
          <w:tcPr>
            <w:tcW w:w="5896" w:type="dxa"/>
          </w:tcPr>
          <w:p w14:paraId="7A95921F" w14:textId="77777777" w:rsidR="00875FFD" w:rsidRPr="001C0B4E" w:rsidRDefault="00875FFD">
            <w:pPr>
              <w:jc w:val="both"/>
              <w:rPr>
                <w:sz w:val="28"/>
                <w:szCs w:val="28"/>
              </w:rPr>
            </w:pPr>
            <w:proofErr w:type="spellStart"/>
            <w:r w:rsidRPr="001C0B4E">
              <w:rPr>
                <w:sz w:val="28"/>
                <w:szCs w:val="28"/>
              </w:rPr>
              <w:t>Тасвир</w:t>
            </w:r>
            <w:proofErr w:type="spellEnd"/>
            <w:r w:rsidRPr="001C0B4E">
              <w:rPr>
                <w:sz w:val="28"/>
                <w:szCs w:val="28"/>
              </w:rPr>
              <w:t xml:space="preserve"> </w:t>
            </w:r>
            <w:proofErr w:type="spellStart"/>
            <w:r w:rsidRPr="001C0B4E">
              <w:rPr>
                <w:sz w:val="28"/>
                <w:szCs w:val="28"/>
              </w:rPr>
              <w:t>олиш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фойдаланиладиган</w:t>
            </w:r>
            <w:proofErr w:type="spellEnd"/>
            <w:r w:rsidRPr="001C0B4E">
              <w:rPr>
                <w:sz w:val="28"/>
                <w:szCs w:val="28"/>
              </w:rPr>
              <w:t xml:space="preserve">, </w:t>
            </w:r>
            <w:proofErr w:type="spellStart"/>
            <w:r w:rsidRPr="001C0B4E">
              <w:rPr>
                <w:sz w:val="28"/>
                <w:szCs w:val="28"/>
              </w:rPr>
              <w:t>ёйилиш</w:t>
            </w:r>
            <w:proofErr w:type="spellEnd"/>
            <w:r w:rsidRPr="001C0B4E">
              <w:rPr>
                <w:sz w:val="28"/>
                <w:szCs w:val="28"/>
              </w:rPr>
              <w:t xml:space="preserve"> </w:t>
            </w:r>
            <w:proofErr w:type="spellStart"/>
            <w:r w:rsidRPr="001C0B4E">
              <w:rPr>
                <w:sz w:val="28"/>
                <w:szCs w:val="28"/>
              </w:rPr>
              <w:t>й</w:t>
            </w:r>
            <w:r w:rsidR="001C0B4E" w:rsidRPr="001C0B4E">
              <w:rPr>
                <w:sz w:val="28"/>
                <w:szCs w:val="28"/>
              </w:rPr>
              <w:t>ў</w:t>
            </w:r>
            <w:r w:rsidRPr="001C0B4E">
              <w:rPr>
                <w:sz w:val="28"/>
                <w:szCs w:val="28"/>
              </w:rPr>
              <w:t>налишига</w:t>
            </w:r>
            <w:proofErr w:type="spellEnd"/>
            <w:r w:rsidRPr="001C0B4E">
              <w:rPr>
                <w:sz w:val="28"/>
                <w:szCs w:val="28"/>
              </w:rPr>
              <w:t xml:space="preserve"> </w:t>
            </w:r>
            <w:proofErr w:type="spellStart"/>
            <w:r w:rsidRPr="001C0B4E">
              <w:rPr>
                <w:sz w:val="28"/>
                <w:szCs w:val="28"/>
              </w:rPr>
              <w:t>мос</w:t>
            </w:r>
            <w:proofErr w:type="spellEnd"/>
            <w:r w:rsidRPr="001C0B4E">
              <w:rPr>
                <w:sz w:val="28"/>
                <w:szCs w:val="28"/>
              </w:rPr>
              <w:t xml:space="preserve"> </w:t>
            </w:r>
            <w:proofErr w:type="spellStart"/>
            <w:r w:rsidRPr="001C0B4E">
              <w:rPr>
                <w:sz w:val="28"/>
                <w:szCs w:val="28"/>
              </w:rPr>
              <w:t>келувчи</w:t>
            </w:r>
            <w:proofErr w:type="spellEnd"/>
            <w:r w:rsidRPr="001C0B4E">
              <w:rPr>
                <w:sz w:val="28"/>
                <w:szCs w:val="28"/>
              </w:rPr>
              <w:t xml:space="preserve"> интервал.</w:t>
            </w:r>
          </w:p>
          <w:p w14:paraId="5713B994" w14:textId="77777777" w:rsidR="00875FFD" w:rsidRPr="001C0B4E" w:rsidRDefault="00875FFD">
            <w:pPr>
              <w:jc w:val="both"/>
              <w:rPr>
                <w:sz w:val="28"/>
                <w:szCs w:val="28"/>
              </w:rPr>
            </w:pPr>
          </w:p>
          <w:p w14:paraId="2AC34898" w14:textId="77777777" w:rsidR="00875FFD" w:rsidRPr="001C0B4E" w:rsidRDefault="00875FFD">
            <w:pPr>
              <w:jc w:val="both"/>
              <w:rPr>
                <w:sz w:val="28"/>
                <w:szCs w:val="28"/>
                <w:lang w:val="uz-Latn-UZ"/>
              </w:rPr>
            </w:pPr>
            <w:r w:rsidRPr="001C0B4E">
              <w:rPr>
                <w:sz w:val="28"/>
                <w:szCs w:val="28"/>
              </w:rPr>
              <w:t>Интервал, соответствующий направлению развертки, используемый для получения изображения.</w:t>
            </w:r>
          </w:p>
        </w:tc>
      </w:tr>
      <w:tr w:rsidR="00875FFD" w:rsidRPr="001C0B4E" w14:paraId="2481C148" w14:textId="77777777">
        <w:tc>
          <w:tcPr>
            <w:tcW w:w="3717" w:type="dxa"/>
          </w:tcPr>
          <w:p w14:paraId="3784C014" w14:textId="77777777" w:rsidR="00875FFD" w:rsidRPr="001C0B4E" w:rsidRDefault="00875FFD">
            <w:pPr>
              <w:rPr>
                <w:b/>
                <w:sz w:val="28"/>
                <w:szCs w:val="28"/>
              </w:rPr>
            </w:pPr>
          </w:p>
        </w:tc>
        <w:tc>
          <w:tcPr>
            <w:tcW w:w="5896" w:type="dxa"/>
          </w:tcPr>
          <w:p w14:paraId="7AC9A311" w14:textId="77777777" w:rsidR="00875FFD" w:rsidRPr="001C0B4E" w:rsidRDefault="00875FFD">
            <w:pPr>
              <w:jc w:val="both"/>
              <w:rPr>
                <w:sz w:val="28"/>
                <w:szCs w:val="28"/>
              </w:rPr>
            </w:pPr>
          </w:p>
        </w:tc>
      </w:tr>
      <w:tr w:rsidR="00875FFD" w:rsidRPr="001C0B4E" w14:paraId="62BDF9D2" w14:textId="77777777">
        <w:tc>
          <w:tcPr>
            <w:tcW w:w="3717" w:type="dxa"/>
          </w:tcPr>
          <w:p w14:paraId="20E0B59C" w14:textId="77777777" w:rsidR="00875FFD" w:rsidRPr="001C0B4E" w:rsidRDefault="00875FFD">
            <w:pPr>
              <w:rPr>
                <w:b/>
                <w:sz w:val="28"/>
                <w:szCs w:val="28"/>
              </w:rPr>
            </w:pPr>
            <w:proofErr w:type="spellStart"/>
            <w:r w:rsidRPr="001C0B4E">
              <w:rPr>
                <w:b/>
                <w:sz w:val="28"/>
                <w:szCs w:val="28"/>
              </w:rPr>
              <w:t>Т</w:t>
            </w:r>
            <w:r w:rsidR="001C0B4E" w:rsidRPr="001C0B4E">
              <w:rPr>
                <w:b/>
                <w:sz w:val="28"/>
                <w:szCs w:val="28"/>
              </w:rPr>
              <w:t>ўғ</w:t>
            </w:r>
            <w:r w:rsidRPr="001C0B4E">
              <w:rPr>
                <w:b/>
                <w:sz w:val="28"/>
                <w:szCs w:val="28"/>
              </w:rPr>
              <w:t>ри</w:t>
            </w:r>
            <w:proofErr w:type="spellEnd"/>
            <w:r w:rsidRPr="001C0B4E">
              <w:rPr>
                <w:b/>
                <w:sz w:val="28"/>
                <w:szCs w:val="28"/>
              </w:rPr>
              <w:t xml:space="preserve"> </w:t>
            </w:r>
            <w:proofErr w:type="spellStart"/>
            <w:r w:rsidRPr="001C0B4E">
              <w:rPr>
                <w:b/>
                <w:sz w:val="28"/>
                <w:szCs w:val="28"/>
              </w:rPr>
              <w:t>чизи</w:t>
            </w:r>
            <w:r w:rsidR="001C0B4E" w:rsidRPr="001C0B4E">
              <w:rPr>
                <w:b/>
                <w:sz w:val="28"/>
                <w:szCs w:val="28"/>
              </w:rPr>
              <w:t>қ</w:t>
            </w:r>
            <w:r w:rsidRPr="001C0B4E">
              <w:rPr>
                <w:b/>
                <w:sz w:val="28"/>
                <w:szCs w:val="28"/>
              </w:rPr>
              <w:t>ли</w:t>
            </w:r>
            <w:proofErr w:type="spellEnd"/>
            <w:r w:rsidRPr="001C0B4E">
              <w:rPr>
                <w:b/>
                <w:sz w:val="28"/>
                <w:szCs w:val="28"/>
              </w:rPr>
              <w:t xml:space="preserve"> </w:t>
            </w:r>
            <w:proofErr w:type="spellStart"/>
            <w:r w:rsidRPr="001C0B4E">
              <w:rPr>
                <w:b/>
                <w:sz w:val="28"/>
                <w:szCs w:val="28"/>
              </w:rPr>
              <w:t>ёйилиш</w:t>
            </w:r>
            <w:proofErr w:type="spellEnd"/>
          </w:p>
          <w:p w14:paraId="67A3DBF7"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b/>
                <w:sz w:val="28"/>
                <w:szCs w:val="28"/>
                <w:lang w:val="uz-Latn-UZ"/>
              </w:rPr>
              <w:t>-</w:t>
            </w:r>
            <w:r w:rsidRPr="001C0B4E">
              <w:rPr>
                <w:sz w:val="28"/>
                <w:szCs w:val="28"/>
              </w:rPr>
              <w:t xml:space="preserve"> прямолинейная</w:t>
            </w:r>
            <w:r w:rsidRPr="001C0B4E">
              <w:rPr>
                <w:sz w:val="28"/>
                <w:szCs w:val="28"/>
                <w:lang w:val="uz-Latn-UZ"/>
              </w:rPr>
              <w:br/>
            </w:r>
            <w:r w:rsidRPr="001C0B4E">
              <w:rPr>
                <w:sz w:val="28"/>
                <w:szCs w:val="28"/>
              </w:rPr>
              <w:t>развертка</w:t>
            </w:r>
          </w:p>
          <w:p w14:paraId="143A78B6"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rectilinear scanning</w:t>
            </w:r>
          </w:p>
        </w:tc>
        <w:tc>
          <w:tcPr>
            <w:tcW w:w="5896" w:type="dxa"/>
          </w:tcPr>
          <w:p w14:paraId="223599C3" w14:textId="77777777" w:rsidR="00875FFD" w:rsidRPr="001C0B4E" w:rsidRDefault="00875FFD">
            <w:pPr>
              <w:jc w:val="both"/>
              <w:rPr>
                <w:sz w:val="28"/>
                <w:szCs w:val="28"/>
                <w:lang w:val="en-US"/>
              </w:rPr>
            </w:pPr>
            <w:proofErr w:type="spellStart"/>
            <w:r w:rsidRPr="001C0B4E">
              <w:rPr>
                <w:sz w:val="28"/>
                <w:szCs w:val="28"/>
              </w:rPr>
              <w:t>Телевидениедаги</w:t>
            </w:r>
            <w:proofErr w:type="spellEnd"/>
            <w:r w:rsidRPr="001C0B4E">
              <w:rPr>
                <w:sz w:val="28"/>
                <w:szCs w:val="28"/>
                <w:lang w:val="en-US"/>
              </w:rPr>
              <w:t xml:space="preserve">, </w:t>
            </w:r>
            <w:proofErr w:type="spellStart"/>
            <w:r w:rsidRPr="001C0B4E">
              <w:rPr>
                <w:sz w:val="28"/>
                <w:szCs w:val="28"/>
              </w:rPr>
              <w:t>майдоннинг</w:t>
            </w:r>
            <w:proofErr w:type="spellEnd"/>
            <w:r w:rsidRPr="001C0B4E">
              <w:rPr>
                <w:sz w:val="28"/>
                <w:szCs w:val="28"/>
                <w:lang w:val="en-US"/>
              </w:rPr>
              <w:t xml:space="preserve"> </w:t>
            </w:r>
            <w:proofErr w:type="spellStart"/>
            <w:r w:rsidRPr="001C0B4E">
              <w:rPr>
                <w:sz w:val="28"/>
                <w:szCs w:val="28"/>
              </w:rPr>
              <w:t>олдиндан</w:t>
            </w:r>
            <w:proofErr w:type="spellEnd"/>
            <w:r w:rsidRPr="001C0B4E">
              <w:rPr>
                <w:sz w:val="28"/>
                <w:szCs w:val="28"/>
                <w:lang w:val="en-US"/>
              </w:rPr>
              <w:t xml:space="preserve"> </w:t>
            </w:r>
            <w:proofErr w:type="spellStart"/>
            <w:r w:rsidRPr="001C0B4E">
              <w:rPr>
                <w:sz w:val="28"/>
                <w:szCs w:val="28"/>
              </w:rPr>
              <w:t>белгиланган</w:t>
            </w:r>
            <w:proofErr w:type="spellEnd"/>
            <w:r w:rsidRPr="001C0B4E">
              <w:rPr>
                <w:sz w:val="28"/>
                <w:szCs w:val="28"/>
                <w:lang w:val="en-US"/>
              </w:rPr>
              <w:t xml:space="preserve"> </w:t>
            </w:r>
            <w:r w:rsidRPr="001C0B4E">
              <w:rPr>
                <w:sz w:val="28"/>
                <w:szCs w:val="28"/>
              </w:rPr>
              <w:t>тор</w:t>
            </w:r>
            <w:r w:rsidRPr="001C0B4E">
              <w:rPr>
                <w:sz w:val="28"/>
                <w:szCs w:val="28"/>
                <w:lang w:val="en-US"/>
              </w:rPr>
              <w:t xml:space="preserve">, </w:t>
            </w:r>
            <w:r w:rsidRPr="001C0B4E">
              <w:rPr>
                <w:sz w:val="28"/>
                <w:szCs w:val="28"/>
              </w:rPr>
              <w:t>т</w:t>
            </w:r>
            <w:r w:rsidR="001C0B4E" w:rsidRPr="001C0B4E">
              <w:rPr>
                <w:sz w:val="28"/>
                <w:szCs w:val="28"/>
                <w:lang w:val="en-US"/>
              </w:rPr>
              <w:t>ў</w:t>
            </w:r>
            <w:proofErr w:type="spellStart"/>
            <w:r w:rsidR="001C0B4E" w:rsidRPr="001C0B4E">
              <w:rPr>
                <w:sz w:val="28"/>
                <w:szCs w:val="28"/>
              </w:rPr>
              <w:t>ғ</w:t>
            </w:r>
            <w:r w:rsidRPr="001C0B4E">
              <w:rPr>
                <w:sz w:val="28"/>
                <w:szCs w:val="28"/>
              </w:rPr>
              <w:t>ри</w:t>
            </w:r>
            <w:proofErr w:type="spellEnd"/>
            <w:r w:rsidRPr="001C0B4E">
              <w:rPr>
                <w:sz w:val="28"/>
                <w:szCs w:val="28"/>
                <w:lang w:val="en-US"/>
              </w:rPr>
              <w:t xml:space="preserve"> </w:t>
            </w:r>
            <w:proofErr w:type="spellStart"/>
            <w:r w:rsidRPr="001C0B4E">
              <w:rPr>
                <w:sz w:val="28"/>
                <w:szCs w:val="28"/>
              </w:rPr>
              <w:t>параллел</w:t>
            </w:r>
            <w:proofErr w:type="spellEnd"/>
            <w:r w:rsidRPr="001C0B4E">
              <w:rPr>
                <w:sz w:val="28"/>
                <w:szCs w:val="28"/>
                <w:lang w:val="en-US"/>
              </w:rPr>
              <w:t xml:space="preserve"> </w:t>
            </w:r>
            <w:proofErr w:type="spellStart"/>
            <w:r w:rsidRPr="001C0B4E">
              <w:rPr>
                <w:sz w:val="28"/>
                <w:szCs w:val="28"/>
              </w:rPr>
              <w:t>чизи</w:t>
            </w:r>
            <w:proofErr w:type="spellEnd"/>
            <w:r w:rsidR="001C0B4E" w:rsidRPr="001C0B4E">
              <w:rPr>
                <w:sz w:val="28"/>
                <w:szCs w:val="28"/>
                <w:lang w:val="en-US"/>
              </w:rPr>
              <w:t>қ</w:t>
            </w:r>
            <w:r w:rsidRPr="001C0B4E">
              <w:rPr>
                <w:sz w:val="28"/>
                <w:szCs w:val="28"/>
              </w:rPr>
              <w:t>лар</w:t>
            </w:r>
            <w:r w:rsidRPr="001C0B4E">
              <w:rPr>
                <w:sz w:val="28"/>
                <w:szCs w:val="28"/>
                <w:lang w:val="en-US"/>
              </w:rPr>
              <w:t xml:space="preserve"> </w:t>
            </w:r>
            <w:proofErr w:type="spellStart"/>
            <w:r w:rsidRPr="001C0B4E">
              <w:rPr>
                <w:sz w:val="28"/>
                <w:szCs w:val="28"/>
              </w:rPr>
              <w:t>кетма</w:t>
            </w:r>
            <w:proofErr w:type="spellEnd"/>
            <w:r w:rsidRPr="001C0B4E">
              <w:rPr>
                <w:sz w:val="28"/>
                <w:szCs w:val="28"/>
                <w:lang w:val="en-US"/>
              </w:rPr>
              <w:t>-</w:t>
            </w:r>
            <w:proofErr w:type="spellStart"/>
            <w:r w:rsidRPr="001C0B4E">
              <w:rPr>
                <w:sz w:val="28"/>
                <w:szCs w:val="28"/>
              </w:rPr>
              <w:t>кетлиги</w:t>
            </w:r>
            <w:proofErr w:type="spellEnd"/>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йича</w:t>
            </w:r>
            <w:proofErr w:type="spellEnd"/>
            <w:r w:rsidRPr="001C0B4E">
              <w:rPr>
                <w:sz w:val="28"/>
                <w:szCs w:val="28"/>
                <w:lang w:val="en-US"/>
              </w:rPr>
              <w:t xml:space="preserve"> </w:t>
            </w:r>
            <w:proofErr w:type="spellStart"/>
            <w:r w:rsidRPr="001C0B4E">
              <w:rPr>
                <w:sz w:val="28"/>
                <w:szCs w:val="28"/>
              </w:rPr>
              <w:t>ёйилиш</w:t>
            </w:r>
            <w:proofErr w:type="spellEnd"/>
            <w:r w:rsidRPr="001C0B4E">
              <w:rPr>
                <w:sz w:val="28"/>
                <w:szCs w:val="28"/>
                <w:lang w:val="en-US"/>
              </w:rPr>
              <w:t xml:space="preserve"> </w:t>
            </w:r>
            <w:proofErr w:type="spellStart"/>
            <w:r w:rsidRPr="001C0B4E">
              <w:rPr>
                <w:sz w:val="28"/>
                <w:szCs w:val="28"/>
              </w:rPr>
              <w:t>жараёни</w:t>
            </w:r>
            <w:proofErr w:type="spellEnd"/>
            <w:r w:rsidRPr="001C0B4E">
              <w:rPr>
                <w:sz w:val="28"/>
                <w:szCs w:val="28"/>
                <w:lang w:val="en-US"/>
              </w:rPr>
              <w:t>.</w:t>
            </w:r>
          </w:p>
          <w:p w14:paraId="7D5897CA" w14:textId="77777777" w:rsidR="00875FFD" w:rsidRPr="001C0B4E" w:rsidRDefault="00875FFD">
            <w:pPr>
              <w:jc w:val="both"/>
              <w:rPr>
                <w:sz w:val="28"/>
                <w:szCs w:val="28"/>
                <w:lang w:val="en-US"/>
              </w:rPr>
            </w:pPr>
          </w:p>
          <w:p w14:paraId="4AC42B4D" w14:textId="77777777" w:rsidR="00875FFD" w:rsidRPr="001C0B4E" w:rsidRDefault="00875FFD">
            <w:pPr>
              <w:jc w:val="both"/>
              <w:rPr>
                <w:sz w:val="28"/>
                <w:szCs w:val="28"/>
              </w:rPr>
            </w:pPr>
            <w:r w:rsidRPr="001C0B4E">
              <w:rPr>
                <w:sz w:val="28"/>
                <w:szCs w:val="28"/>
              </w:rPr>
              <w:t>В телевидении процесс развертки площади по заранее установленной последовательности узких, прямых параллельных полос.</w:t>
            </w:r>
          </w:p>
        </w:tc>
      </w:tr>
    </w:tbl>
    <w:p w14:paraId="2D25C6C1" w14:textId="77777777" w:rsidR="00875FFD" w:rsidRPr="001C0B4E" w:rsidRDefault="00875FFD">
      <w:pPr>
        <w:rPr>
          <w:sz w:val="28"/>
          <w:szCs w:val="28"/>
        </w:rPr>
      </w:pPr>
    </w:p>
    <w:tbl>
      <w:tblPr>
        <w:tblW w:w="9613" w:type="dxa"/>
        <w:tblLook w:val="01E0" w:firstRow="1" w:lastRow="1" w:firstColumn="1" w:lastColumn="1" w:noHBand="0" w:noVBand="0"/>
      </w:tblPr>
      <w:tblGrid>
        <w:gridCol w:w="3717"/>
        <w:gridCol w:w="5896"/>
      </w:tblGrid>
      <w:tr w:rsidR="00875FFD" w:rsidRPr="001C0B4E" w14:paraId="3BC03155" w14:textId="77777777">
        <w:trPr>
          <w:tblHeader/>
        </w:trPr>
        <w:tc>
          <w:tcPr>
            <w:tcW w:w="9613" w:type="dxa"/>
            <w:gridSpan w:val="2"/>
          </w:tcPr>
          <w:p w14:paraId="1D46AF4F" w14:textId="77777777" w:rsidR="00875FFD" w:rsidRPr="001C0B4E" w:rsidRDefault="00875FFD">
            <w:pPr>
              <w:jc w:val="center"/>
              <w:rPr>
                <w:b/>
                <w:sz w:val="28"/>
                <w:szCs w:val="28"/>
              </w:rPr>
            </w:pPr>
            <w:r w:rsidRPr="001C0B4E">
              <w:rPr>
                <w:b/>
                <w:sz w:val="28"/>
                <w:szCs w:val="28"/>
              </w:rPr>
              <w:t>У</w:t>
            </w:r>
          </w:p>
        </w:tc>
      </w:tr>
      <w:tr w:rsidR="00875FFD" w:rsidRPr="001C0B4E" w14:paraId="4BBD8D6A" w14:textId="77777777">
        <w:tc>
          <w:tcPr>
            <w:tcW w:w="3717" w:type="dxa"/>
          </w:tcPr>
          <w:p w14:paraId="5731563B" w14:textId="77777777" w:rsidR="00875FFD" w:rsidRPr="001C0B4E" w:rsidRDefault="00875FFD">
            <w:pPr>
              <w:rPr>
                <w:b/>
                <w:sz w:val="28"/>
                <w:szCs w:val="28"/>
              </w:rPr>
            </w:pPr>
            <w:proofErr w:type="spellStart"/>
            <w:r w:rsidRPr="001C0B4E">
              <w:rPr>
                <w:b/>
                <w:sz w:val="28"/>
                <w:szCs w:val="28"/>
              </w:rPr>
              <w:t>Узатишнинг</w:t>
            </w:r>
            <w:proofErr w:type="spellEnd"/>
            <w:r w:rsidRPr="001C0B4E">
              <w:rPr>
                <w:b/>
                <w:sz w:val="28"/>
                <w:szCs w:val="28"/>
              </w:rPr>
              <w:t xml:space="preserve"> </w:t>
            </w:r>
            <w:proofErr w:type="spellStart"/>
            <w:r w:rsidRPr="001C0B4E">
              <w:rPr>
                <w:b/>
                <w:sz w:val="28"/>
                <w:szCs w:val="28"/>
              </w:rPr>
              <w:t>асосий</w:t>
            </w:r>
            <w:proofErr w:type="spellEnd"/>
            <w:r w:rsidRPr="001C0B4E">
              <w:rPr>
                <w:b/>
                <w:sz w:val="28"/>
                <w:szCs w:val="28"/>
                <w:lang w:val="uz-Latn-UZ"/>
              </w:rPr>
              <w:br/>
            </w:r>
            <w:proofErr w:type="spellStart"/>
            <w:r w:rsidRPr="001C0B4E">
              <w:rPr>
                <w:b/>
                <w:sz w:val="28"/>
                <w:szCs w:val="28"/>
              </w:rPr>
              <w:t>ранглари</w:t>
            </w:r>
            <w:proofErr w:type="spellEnd"/>
          </w:p>
          <w:p w14:paraId="1AC5F2CC"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основные цвета</w:t>
            </w:r>
            <w:r w:rsidRPr="001C0B4E">
              <w:rPr>
                <w:sz w:val="28"/>
                <w:szCs w:val="28"/>
                <w:lang w:val="uz-Latn-UZ"/>
              </w:rPr>
              <w:br/>
            </w:r>
            <w:r w:rsidRPr="001C0B4E">
              <w:rPr>
                <w:sz w:val="28"/>
                <w:szCs w:val="28"/>
              </w:rPr>
              <w:t>передачи</w:t>
            </w:r>
          </w:p>
          <w:p w14:paraId="37003C06"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transmission</w:t>
            </w:r>
            <w:r w:rsidRPr="001C0B4E">
              <w:rPr>
                <w:sz w:val="28"/>
                <w:szCs w:val="28"/>
              </w:rPr>
              <w:t xml:space="preserve"> </w:t>
            </w:r>
            <w:r w:rsidRPr="001C0B4E">
              <w:rPr>
                <w:sz w:val="28"/>
                <w:szCs w:val="28"/>
                <w:lang w:val="en-US"/>
              </w:rPr>
              <w:t>primaries</w:t>
            </w:r>
          </w:p>
          <w:p w14:paraId="1F0B89B3" w14:textId="77777777" w:rsidR="00875FFD" w:rsidRPr="001C0B4E" w:rsidRDefault="00875FFD">
            <w:pPr>
              <w:widowControl w:val="0"/>
              <w:autoSpaceDE w:val="0"/>
              <w:autoSpaceDN w:val="0"/>
              <w:adjustRightInd w:val="0"/>
              <w:jc w:val="both"/>
              <w:rPr>
                <w:sz w:val="28"/>
                <w:szCs w:val="28"/>
              </w:rPr>
            </w:pPr>
          </w:p>
        </w:tc>
        <w:tc>
          <w:tcPr>
            <w:tcW w:w="5896" w:type="dxa"/>
          </w:tcPr>
          <w:p w14:paraId="18AE5180" w14:textId="77777777" w:rsidR="00875FFD" w:rsidRPr="001C0B4E" w:rsidRDefault="00875FFD">
            <w:pPr>
              <w:jc w:val="both"/>
              <w:rPr>
                <w:sz w:val="28"/>
                <w:szCs w:val="28"/>
              </w:rPr>
            </w:pPr>
            <w:proofErr w:type="spellStart"/>
            <w:r w:rsidRPr="001C0B4E">
              <w:rPr>
                <w:sz w:val="28"/>
                <w:szCs w:val="28"/>
              </w:rPr>
              <w:t>Учта</w:t>
            </w:r>
            <w:proofErr w:type="spellEnd"/>
            <w:r w:rsidRPr="001C0B4E">
              <w:rPr>
                <w:sz w:val="28"/>
                <w:szCs w:val="28"/>
              </w:rPr>
              <w:t xml:space="preserve"> </w:t>
            </w:r>
            <w:proofErr w:type="spellStart"/>
            <w:r w:rsidR="001C0B4E" w:rsidRPr="001C0B4E">
              <w:rPr>
                <w:sz w:val="28"/>
                <w:szCs w:val="28"/>
              </w:rPr>
              <w:t>ҳ</w:t>
            </w:r>
            <w:r w:rsidRPr="001C0B4E">
              <w:rPr>
                <w:sz w:val="28"/>
                <w:szCs w:val="28"/>
              </w:rPr>
              <w:t>а</w:t>
            </w:r>
            <w:r w:rsidR="001C0B4E" w:rsidRPr="001C0B4E">
              <w:rPr>
                <w:sz w:val="28"/>
                <w:szCs w:val="28"/>
              </w:rPr>
              <w:t>қ</w:t>
            </w:r>
            <w:r w:rsidRPr="001C0B4E">
              <w:rPr>
                <w:sz w:val="28"/>
                <w:szCs w:val="28"/>
              </w:rPr>
              <w:t>и</w:t>
            </w:r>
            <w:r w:rsidR="001C0B4E" w:rsidRPr="001C0B4E">
              <w:rPr>
                <w:sz w:val="28"/>
                <w:szCs w:val="28"/>
              </w:rPr>
              <w:t>қ</w:t>
            </w:r>
            <w:r w:rsidRPr="001C0B4E">
              <w:rPr>
                <w:sz w:val="28"/>
                <w:szCs w:val="28"/>
              </w:rPr>
              <w:t>ий</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001C0B4E" w:rsidRPr="001C0B4E">
              <w:rPr>
                <w:sz w:val="28"/>
                <w:szCs w:val="28"/>
              </w:rPr>
              <w:t>ҳ</w:t>
            </w:r>
            <w:r w:rsidRPr="001C0B4E">
              <w:rPr>
                <w:sz w:val="28"/>
                <w:szCs w:val="28"/>
              </w:rPr>
              <w:t>а</w:t>
            </w:r>
            <w:r w:rsidR="001C0B4E" w:rsidRPr="001C0B4E">
              <w:rPr>
                <w:sz w:val="28"/>
                <w:szCs w:val="28"/>
              </w:rPr>
              <w:t>қ</w:t>
            </w:r>
            <w:r w:rsidRPr="001C0B4E">
              <w:rPr>
                <w:sz w:val="28"/>
                <w:szCs w:val="28"/>
              </w:rPr>
              <w:t>и</w:t>
            </w:r>
            <w:r w:rsidR="001C0B4E" w:rsidRPr="001C0B4E">
              <w:rPr>
                <w:sz w:val="28"/>
                <w:szCs w:val="28"/>
              </w:rPr>
              <w:t>қ</w:t>
            </w:r>
            <w:r w:rsidRPr="001C0B4E">
              <w:rPr>
                <w:sz w:val="28"/>
                <w:szCs w:val="28"/>
              </w:rPr>
              <w:t>ий</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лмаган</w:t>
            </w:r>
            <w:proofErr w:type="spellEnd"/>
            <w:r w:rsidRPr="001C0B4E">
              <w:rPr>
                <w:sz w:val="28"/>
                <w:szCs w:val="28"/>
              </w:rPr>
              <w:t xml:space="preserve"> </w:t>
            </w:r>
            <w:proofErr w:type="spellStart"/>
            <w:r w:rsidRPr="001C0B4E">
              <w:rPr>
                <w:sz w:val="28"/>
                <w:szCs w:val="28"/>
              </w:rPr>
              <w:t>асосий</w:t>
            </w:r>
            <w:proofErr w:type="spellEnd"/>
            <w:r w:rsidRPr="001C0B4E">
              <w:rPr>
                <w:sz w:val="28"/>
                <w:szCs w:val="28"/>
              </w:rPr>
              <w:t xml:space="preserve"> </w:t>
            </w:r>
            <w:proofErr w:type="spellStart"/>
            <w:r w:rsidRPr="001C0B4E">
              <w:rPr>
                <w:sz w:val="28"/>
                <w:szCs w:val="28"/>
              </w:rPr>
              <w:t>ранглар</w:t>
            </w:r>
            <w:proofErr w:type="spellEnd"/>
            <w:r w:rsidRPr="001C0B4E">
              <w:rPr>
                <w:sz w:val="28"/>
                <w:szCs w:val="28"/>
              </w:rPr>
              <w:t xml:space="preserve"> </w:t>
            </w:r>
            <w:proofErr w:type="spellStart"/>
            <w:r w:rsidRPr="001C0B4E">
              <w:rPr>
                <w:sz w:val="28"/>
                <w:szCs w:val="28"/>
              </w:rPr>
              <w:t>гуру</w:t>
            </w:r>
            <w:r w:rsidR="001C0B4E" w:rsidRPr="001C0B4E">
              <w:rPr>
                <w:sz w:val="28"/>
                <w:szCs w:val="28"/>
              </w:rPr>
              <w:t>ҳ</w:t>
            </w:r>
            <w:r w:rsidRPr="001C0B4E">
              <w:rPr>
                <w:sz w:val="28"/>
                <w:szCs w:val="28"/>
              </w:rPr>
              <w:t>и</w:t>
            </w:r>
            <w:proofErr w:type="spellEnd"/>
            <w:r w:rsidRPr="001C0B4E">
              <w:rPr>
                <w:sz w:val="28"/>
                <w:szCs w:val="28"/>
              </w:rPr>
              <w:t xml:space="preserve">, улар, </w:t>
            </w:r>
            <w:proofErr w:type="spellStart"/>
            <w:r w:rsidRPr="001C0B4E">
              <w:rPr>
                <w:sz w:val="28"/>
                <w:szCs w:val="28"/>
              </w:rPr>
              <w:t>одатда</w:t>
            </w:r>
            <w:proofErr w:type="spellEnd"/>
            <w:r w:rsidRPr="001C0B4E">
              <w:rPr>
                <w:sz w:val="28"/>
                <w:szCs w:val="28"/>
              </w:rPr>
              <w:t xml:space="preserve">, </w:t>
            </w:r>
            <w:proofErr w:type="spellStart"/>
            <w:r w:rsidRPr="001C0B4E">
              <w:rPr>
                <w:sz w:val="28"/>
                <w:szCs w:val="28"/>
              </w:rPr>
              <w:t>ёр</w:t>
            </w:r>
            <w:r w:rsidR="001C0B4E" w:rsidRPr="001C0B4E">
              <w:rPr>
                <w:sz w:val="28"/>
                <w:szCs w:val="28"/>
              </w:rPr>
              <w:t>қ</w:t>
            </w:r>
            <w:r w:rsidRPr="001C0B4E">
              <w:rPr>
                <w:sz w:val="28"/>
                <w:szCs w:val="28"/>
              </w:rPr>
              <w:t>инликни</w:t>
            </w:r>
            <w:proofErr w:type="spellEnd"/>
            <w:r w:rsidRPr="001C0B4E">
              <w:rPr>
                <w:sz w:val="28"/>
                <w:szCs w:val="28"/>
              </w:rPr>
              <w:t xml:space="preserve"> </w:t>
            </w:r>
            <w:proofErr w:type="spellStart"/>
            <w:r w:rsidRPr="001C0B4E">
              <w:rPr>
                <w:sz w:val="28"/>
                <w:szCs w:val="28"/>
              </w:rPr>
              <w:t>узатиш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битта</w:t>
            </w:r>
            <w:proofErr w:type="spellEnd"/>
            <w:r w:rsidRPr="001C0B4E">
              <w:rPr>
                <w:sz w:val="28"/>
                <w:szCs w:val="28"/>
              </w:rPr>
              <w:t xml:space="preserve"> </w:t>
            </w:r>
            <w:proofErr w:type="spellStart"/>
            <w:r w:rsidRPr="001C0B4E">
              <w:rPr>
                <w:sz w:val="28"/>
                <w:szCs w:val="28"/>
              </w:rPr>
              <w:t>асосий</w:t>
            </w:r>
            <w:proofErr w:type="spellEnd"/>
            <w:r w:rsidRPr="001C0B4E">
              <w:rPr>
                <w:sz w:val="28"/>
                <w:szCs w:val="28"/>
              </w:rPr>
              <w:t xml:space="preserve"> ранг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ранглиликнинг</w:t>
            </w:r>
            <w:proofErr w:type="spellEnd"/>
            <w:r w:rsidRPr="001C0B4E">
              <w:rPr>
                <w:sz w:val="28"/>
                <w:szCs w:val="28"/>
              </w:rPr>
              <w:t xml:space="preserve"> </w:t>
            </w:r>
            <w:proofErr w:type="spellStart"/>
            <w:r w:rsidRPr="001C0B4E">
              <w:rPr>
                <w:sz w:val="28"/>
                <w:szCs w:val="28"/>
              </w:rPr>
              <w:t>иккита</w:t>
            </w:r>
            <w:proofErr w:type="spellEnd"/>
            <w:r w:rsidRPr="001C0B4E">
              <w:rPr>
                <w:sz w:val="28"/>
                <w:szCs w:val="28"/>
              </w:rPr>
              <w:t xml:space="preserve"> </w:t>
            </w:r>
            <w:proofErr w:type="spellStart"/>
            <w:r w:rsidRPr="001C0B4E">
              <w:rPr>
                <w:sz w:val="28"/>
                <w:szCs w:val="28"/>
              </w:rPr>
              <w:t>асосий</w:t>
            </w:r>
            <w:proofErr w:type="spellEnd"/>
            <w:r w:rsidRPr="001C0B4E">
              <w:rPr>
                <w:sz w:val="28"/>
                <w:szCs w:val="28"/>
              </w:rPr>
              <w:t xml:space="preserve"> </w:t>
            </w:r>
            <w:proofErr w:type="spellStart"/>
            <w:r w:rsidRPr="001C0B4E">
              <w:rPr>
                <w:sz w:val="28"/>
                <w:szCs w:val="28"/>
              </w:rPr>
              <w:t>рангидан</w:t>
            </w:r>
            <w:proofErr w:type="spellEnd"/>
            <w:r w:rsidRPr="001C0B4E">
              <w:rPr>
                <w:sz w:val="28"/>
                <w:szCs w:val="28"/>
              </w:rPr>
              <w:t xml:space="preserve"> </w:t>
            </w:r>
            <w:proofErr w:type="spellStart"/>
            <w:r w:rsidRPr="001C0B4E">
              <w:rPr>
                <w:sz w:val="28"/>
                <w:szCs w:val="28"/>
              </w:rPr>
              <w:t>таркиб</w:t>
            </w:r>
            <w:proofErr w:type="spellEnd"/>
            <w:r w:rsidRPr="001C0B4E">
              <w:rPr>
                <w:sz w:val="28"/>
                <w:szCs w:val="28"/>
              </w:rPr>
              <w:t xml:space="preserve"> </w:t>
            </w:r>
            <w:proofErr w:type="spellStart"/>
            <w:r w:rsidRPr="001C0B4E">
              <w:rPr>
                <w:sz w:val="28"/>
                <w:szCs w:val="28"/>
              </w:rPr>
              <w:t>топган</w:t>
            </w:r>
            <w:proofErr w:type="spellEnd"/>
            <w:r w:rsidRPr="001C0B4E">
              <w:rPr>
                <w:sz w:val="28"/>
                <w:szCs w:val="28"/>
              </w:rPr>
              <w:t xml:space="preserve">, </w:t>
            </w:r>
            <w:proofErr w:type="spellStart"/>
            <w:r w:rsidRPr="001C0B4E">
              <w:rPr>
                <w:sz w:val="28"/>
                <w:szCs w:val="28"/>
              </w:rPr>
              <w:t>уларнинг</w:t>
            </w:r>
            <w:proofErr w:type="spellEnd"/>
            <w:r w:rsidRPr="001C0B4E">
              <w:rPr>
                <w:sz w:val="28"/>
                <w:szCs w:val="28"/>
              </w:rPr>
              <w:t xml:space="preserve"> </w:t>
            </w:r>
            <w:proofErr w:type="spellStart"/>
            <w:r w:rsidR="001C0B4E" w:rsidRPr="001C0B4E">
              <w:rPr>
                <w:sz w:val="28"/>
                <w:szCs w:val="28"/>
              </w:rPr>
              <w:t>ҳ</w:t>
            </w:r>
            <w:r w:rsidRPr="001C0B4E">
              <w:rPr>
                <w:sz w:val="28"/>
                <w:szCs w:val="28"/>
              </w:rPr>
              <w:t>ар</w:t>
            </w:r>
            <w:proofErr w:type="spellEnd"/>
            <w:r w:rsidRPr="001C0B4E">
              <w:rPr>
                <w:sz w:val="28"/>
                <w:szCs w:val="28"/>
              </w:rPr>
              <w:t xml:space="preserve"> </w:t>
            </w:r>
            <w:proofErr w:type="spellStart"/>
            <w:r w:rsidRPr="001C0B4E">
              <w:rPr>
                <w:sz w:val="28"/>
                <w:szCs w:val="28"/>
              </w:rPr>
              <w:t>бири</w:t>
            </w:r>
            <w:proofErr w:type="spellEnd"/>
            <w:r w:rsidRPr="001C0B4E">
              <w:rPr>
                <w:sz w:val="28"/>
                <w:szCs w:val="28"/>
              </w:rPr>
              <w:t xml:space="preserve"> </w:t>
            </w:r>
            <w:proofErr w:type="spellStart"/>
            <w:r w:rsidRPr="001C0B4E">
              <w:rPr>
                <w:sz w:val="28"/>
                <w:szCs w:val="28"/>
              </w:rPr>
              <w:t>ми</w:t>
            </w:r>
            <w:r w:rsidR="001C0B4E" w:rsidRPr="001C0B4E">
              <w:rPr>
                <w:sz w:val="28"/>
                <w:szCs w:val="28"/>
              </w:rPr>
              <w:t>қ</w:t>
            </w:r>
            <w:r w:rsidRPr="001C0B4E">
              <w:rPr>
                <w:sz w:val="28"/>
                <w:szCs w:val="28"/>
              </w:rPr>
              <w:t>дор</w:t>
            </w:r>
            <w:proofErr w:type="spellEnd"/>
            <w:r w:rsidRPr="001C0B4E">
              <w:rPr>
                <w:sz w:val="28"/>
                <w:szCs w:val="28"/>
              </w:rPr>
              <w:t xml:space="preserve"> </w:t>
            </w:r>
            <w:proofErr w:type="spellStart"/>
            <w:r w:rsidRPr="001C0B4E">
              <w:rPr>
                <w:sz w:val="28"/>
                <w:szCs w:val="28"/>
              </w:rPr>
              <w:t>жи</w:t>
            </w:r>
            <w:r w:rsidR="001C0B4E" w:rsidRPr="001C0B4E">
              <w:rPr>
                <w:sz w:val="28"/>
                <w:szCs w:val="28"/>
              </w:rPr>
              <w:t>ҳ</w:t>
            </w:r>
            <w:r w:rsidRPr="001C0B4E">
              <w:rPr>
                <w:sz w:val="28"/>
                <w:szCs w:val="28"/>
              </w:rPr>
              <w:t>атдан</w:t>
            </w:r>
            <w:proofErr w:type="spellEnd"/>
            <w:r w:rsidRPr="001C0B4E">
              <w:rPr>
                <w:sz w:val="28"/>
                <w:szCs w:val="28"/>
              </w:rPr>
              <w:t xml:space="preserve"> </w:t>
            </w:r>
            <w:proofErr w:type="spellStart"/>
            <w:r w:rsidRPr="001C0B4E">
              <w:rPr>
                <w:sz w:val="28"/>
                <w:szCs w:val="28"/>
              </w:rPr>
              <w:t>рангли</w:t>
            </w:r>
            <w:proofErr w:type="spellEnd"/>
            <w:r w:rsidRPr="001C0B4E">
              <w:rPr>
                <w:sz w:val="28"/>
                <w:szCs w:val="28"/>
              </w:rPr>
              <w:t xml:space="preserve"> </w:t>
            </w:r>
            <w:proofErr w:type="spellStart"/>
            <w:r w:rsidRPr="001C0B4E">
              <w:rPr>
                <w:sz w:val="28"/>
                <w:szCs w:val="28"/>
              </w:rPr>
              <w:t>тасвир</w:t>
            </w:r>
            <w:proofErr w:type="spellEnd"/>
            <w:r w:rsidRPr="001C0B4E">
              <w:rPr>
                <w:sz w:val="28"/>
                <w:szCs w:val="28"/>
              </w:rPr>
              <w:t xml:space="preserve"> </w:t>
            </w:r>
            <w:proofErr w:type="spellStart"/>
            <w:r w:rsidRPr="001C0B4E">
              <w:rPr>
                <w:sz w:val="28"/>
                <w:szCs w:val="28"/>
              </w:rPr>
              <w:t>сигнали</w:t>
            </w:r>
            <w:proofErr w:type="spellEnd"/>
            <w:r w:rsidRPr="001C0B4E">
              <w:rPr>
                <w:sz w:val="28"/>
                <w:szCs w:val="28"/>
              </w:rPr>
              <w:t xml:space="preserve"> </w:t>
            </w:r>
            <w:proofErr w:type="spellStart"/>
            <w:r w:rsidRPr="001C0B4E">
              <w:rPr>
                <w:sz w:val="28"/>
                <w:szCs w:val="28"/>
              </w:rPr>
              <w:t>таркибида</w:t>
            </w:r>
            <w:proofErr w:type="spellEnd"/>
            <w:r w:rsidRPr="001C0B4E">
              <w:rPr>
                <w:sz w:val="28"/>
                <w:szCs w:val="28"/>
              </w:rPr>
              <w:t xml:space="preserve"> бор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w:t>
            </w:r>
            <w:proofErr w:type="spellStart"/>
            <w:r w:rsidRPr="001C0B4E">
              <w:rPr>
                <w:sz w:val="28"/>
                <w:szCs w:val="28"/>
              </w:rPr>
              <w:t>учта</w:t>
            </w:r>
            <w:proofErr w:type="spellEnd"/>
            <w:r w:rsidRPr="001C0B4E">
              <w:rPr>
                <w:sz w:val="28"/>
                <w:szCs w:val="28"/>
              </w:rPr>
              <w:t xml:space="preserve"> </w:t>
            </w:r>
            <w:proofErr w:type="spellStart"/>
            <w:r w:rsidRPr="001C0B4E">
              <w:rPr>
                <w:sz w:val="28"/>
                <w:szCs w:val="28"/>
              </w:rPr>
              <w:t>муста</w:t>
            </w:r>
            <w:r w:rsidR="001C0B4E" w:rsidRPr="001C0B4E">
              <w:rPr>
                <w:sz w:val="28"/>
                <w:szCs w:val="28"/>
              </w:rPr>
              <w:t>қ</w:t>
            </w:r>
            <w:r w:rsidRPr="001C0B4E">
              <w:rPr>
                <w:sz w:val="28"/>
                <w:szCs w:val="28"/>
              </w:rPr>
              <w:t>ил</w:t>
            </w:r>
            <w:proofErr w:type="spellEnd"/>
            <w:r w:rsidRPr="001C0B4E">
              <w:rPr>
                <w:sz w:val="28"/>
                <w:szCs w:val="28"/>
              </w:rPr>
              <w:t xml:space="preserve"> </w:t>
            </w:r>
            <w:proofErr w:type="spellStart"/>
            <w:r w:rsidRPr="001C0B4E">
              <w:rPr>
                <w:sz w:val="28"/>
                <w:szCs w:val="28"/>
              </w:rPr>
              <w:t>сигналларнинг</w:t>
            </w:r>
            <w:proofErr w:type="spellEnd"/>
            <w:r w:rsidRPr="001C0B4E">
              <w:rPr>
                <w:sz w:val="28"/>
                <w:szCs w:val="28"/>
              </w:rPr>
              <w:t xml:space="preserve"> </w:t>
            </w:r>
            <w:proofErr w:type="spellStart"/>
            <w:r w:rsidRPr="001C0B4E">
              <w:rPr>
                <w:sz w:val="28"/>
                <w:szCs w:val="28"/>
              </w:rPr>
              <w:t>бирига</w:t>
            </w:r>
            <w:proofErr w:type="spellEnd"/>
            <w:r w:rsidRPr="001C0B4E">
              <w:rPr>
                <w:sz w:val="28"/>
                <w:szCs w:val="28"/>
              </w:rPr>
              <w:t xml:space="preserve"> </w:t>
            </w:r>
            <w:proofErr w:type="spellStart"/>
            <w:r w:rsidRPr="001C0B4E">
              <w:rPr>
                <w:sz w:val="28"/>
                <w:szCs w:val="28"/>
              </w:rPr>
              <w:t>мос</w:t>
            </w:r>
            <w:proofErr w:type="spellEnd"/>
            <w:r w:rsidRPr="001C0B4E">
              <w:rPr>
                <w:sz w:val="28"/>
                <w:szCs w:val="28"/>
              </w:rPr>
              <w:t xml:space="preserve"> </w:t>
            </w:r>
            <w:proofErr w:type="spellStart"/>
            <w:r w:rsidRPr="001C0B4E">
              <w:rPr>
                <w:sz w:val="28"/>
                <w:szCs w:val="28"/>
              </w:rPr>
              <w:t>келадиган</w:t>
            </w:r>
            <w:proofErr w:type="spellEnd"/>
            <w:r w:rsidRPr="001C0B4E">
              <w:rPr>
                <w:sz w:val="28"/>
                <w:szCs w:val="28"/>
              </w:rPr>
              <w:t xml:space="preserve"> </w:t>
            </w:r>
            <w:proofErr w:type="spellStart"/>
            <w:r w:rsidR="001C0B4E" w:rsidRPr="001C0B4E">
              <w:rPr>
                <w:sz w:val="28"/>
                <w:szCs w:val="28"/>
              </w:rPr>
              <w:t>қ</w:t>
            </w:r>
            <w:r w:rsidRPr="001C0B4E">
              <w:rPr>
                <w:sz w:val="28"/>
                <w:szCs w:val="28"/>
              </w:rPr>
              <w:t>илиб</w:t>
            </w:r>
            <w:proofErr w:type="spellEnd"/>
            <w:r w:rsidRPr="001C0B4E">
              <w:rPr>
                <w:sz w:val="28"/>
                <w:szCs w:val="28"/>
              </w:rPr>
              <w:t xml:space="preserve"> </w:t>
            </w:r>
            <w:proofErr w:type="spellStart"/>
            <w:r w:rsidRPr="001C0B4E">
              <w:rPr>
                <w:sz w:val="28"/>
                <w:szCs w:val="28"/>
              </w:rPr>
              <w:t>танланади</w:t>
            </w:r>
            <w:proofErr w:type="spellEnd"/>
            <w:r w:rsidRPr="001C0B4E">
              <w:rPr>
                <w:sz w:val="28"/>
                <w:szCs w:val="28"/>
              </w:rPr>
              <w:t>.</w:t>
            </w:r>
          </w:p>
          <w:p w14:paraId="72795B30" w14:textId="77777777" w:rsidR="00875FFD" w:rsidRPr="001C0B4E" w:rsidRDefault="00875FFD">
            <w:pPr>
              <w:jc w:val="both"/>
              <w:rPr>
                <w:sz w:val="28"/>
                <w:szCs w:val="28"/>
              </w:rPr>
            </w:pPr>
          </w:p>
          <w:p w14:paraId="34AC296A" w14:textId="77777777" w:rsidR="00875FFD" w:rsidRPr="001C0B4E" w:rsidRDefault="00875FFD">
            <w:pPr>
              <w:widowControl w:val="0"/>
              <w:autoSpaceDE w:val="0"/>
              <w:autoSpaceDN w:val="0"/>
              <w:adjustRightInd w:val="0"/>
              <w:jc w:val="both"/>
              <w:rPr>
                <w:sz w:val="28"/>
                <w:szCs w:val="28"/>
              </w:rPr>
            </w:pPr>
            <w:r w:rsidRPr="001C0B4E">
              <w:rPr>
                <w:sz w:val="28"/>
                <w:szCs w:val="28"/>
              </w:rPr>
              <w:t>Группа из трех реальных или нереальных основных цветов, обычно содержащая один основной цвет для передачи яркости и два основных цвета цветности, выбранные так, что каждый из них соответствует по количеству одному из трех независимых сигналов, содержащихся в сигнале цветного изображения.</w:t>
            </w:r>
          </w:p>
        </w:tc>
      </w:tr>
      <w:tr w:rsidR="00875FFD" w:rsidRPr="001C0B4E" w14:paraId="31FE9467" w14:textId="77777777">
        <w:tc>
          <w:tcPr>
            <w:tcW w:w="3717" w:type="dxa"/>
          </w:tcPr>
          <w:p w14:paraId="41E70768" w14:textId="77777777" w:rsidR="00875FFD" w:rsidRPr="001C0B4E" w:rsidRDefault="00875FFD">
            <w:pPr>
              <w:rPr>
                <w:sz w:val="28"/>
                <w:szCs w:val="28"/>
              </w:rPr>
            </w:pPr>
          </w:p>
        </w:tc>
        <w:tc>
          <w:tcPr>
            <w:tcW w:w="5896" w:type="dxa"/>
          </w:tcPr>
          <w:p w14:paraId="5713E9D6" w14:textId="77777777" w:rsidR="00875FFD" w:rsidRPr="00875FFD" w:rsidRDefault="00875FFD">
            <w:pPr>
              <w:jc w:val="both"/>
              <w:rPr>
                <w:sz w:val="28"/>
                <w:szCs w:val="28"/>
              </w:rPr>
            </w:pPr>
          </w:p>
        </w:tc>
      </w:tr>
      <w:tr w:rsidR="00875FFD" w:rsidRPr="001C0B4E" w14:paraId="6EEC2303" w14:textId="77777777">
        <w:tc>
          <w:tcPr>
            <w:tcW w:w="3717" w:type="dxa"/>
          </w:tcPr>
          <w:p w14:paraId="0E900F35" w14:textId="77777777" w:rsidR="00875FFD" w:rsidRPr="001C0B4E" w:rsidRDefault="00875FFD">
            <w:pPr>
              <w:rPr>
                <w:b/>
                <w:sz w:val="28"/>
                <w:szCs w:val="28"/>
              </w:rPr>
            </w:pPr>
            <w:proofErr w:type="spellStart"/>
            <w:r w:rsidRPr="001C0B4E">
              <w:rPr>
                <w:b/>
                <w:sz w:val="28"/>
                <w:szCs w:val="28"/>
              </w:rPr>
              <w:t>Узатиш</w:t>
            </w:r>
            <w:proofErr w:type="spellEnd"/>
            <w:r w:rsidRPr="001C0B4E">
              <w:rPr>
                <w:b/>
                <w:sz w:val="28"/>
                <w:szCs w:val="28"/>
              </w:rPr>
              <w:t xml:space="preserve"> </w:t>
            </w:r>
            <w:proofErr w:type="spellStart"/>
            <w:r w:rsidRPr="001C0B4E">
              <w:rPr>
                <w:b/>
                <w:sz w:val="28"/>
                <w:szCs w:val="28"/>
              </w:rPr>
              <w:t>тавсифи</w:t>
            </w:r>
            <w:proofErr w:type="spellEnd"/>
            <w:r w:rsidRPr="001C0B4E">
              <w:rPr>
                <w:b/>
                <w:sz w:val="28"/>
                <w:szCs w:val="28"/>
              </w:rPr>
              <w:t xml:space="preserve"> (</w:t>
            </w:r>
            <w:proofErr w:type="spellStart"/>
            <w:r w:rsidRPr="001C0B4E">
              <w:rPr>
                <w:b/>
                <w:sz w:val="28"/>
                <w:szCs w:val="28"/>
              </w:rPr>
              <w:t>амплитудани</w:t>
            </w:r>
            <w:proofErr w:type="spellEnd"/>
            <w:r w:rsidRPr="001C0B4E">
              <w:rPr>
                <w:b/>
                <w:sz w:val="28"/>
                <w:szCs w:val="28"/>
              </w:rPr>
              <w:t xml:space="preserve"> </w:t>
            </w:r>
            <w:proofErr w:type="spellStart"/>
            <w:r w:rsidRPr="001C0B4E">
              <w:rPr>
                <w:b/>
                <w:sz w:val="28"/>
                <w:szCs w:val="28"/>
              </w:rPr>
              <w:t>узатиш</w:t>
            </w:r>
            <w:proofErr w:type="spellEnd"/>
            <w:r w:rsidRPr="001C0B4E">
              <w:rPr>
                <w:b/>
                <w:sz w:val="28"/>
                <w:szCs w:val="28"/>
              </w:rPr>
              <w:t xml:space="preserve"> </w:t>
            </w:r>
            <w:proofErr w:type="spellStart"/>
            <w:r w:rsidRPr="001C0B4E">
              <w:rPr>
                <w:b/>
                <w:sz w:val="28"/>
                <w:szCs w:val="28"/>
              </w:rPr>
              <w:t>ёки</w:t>
            </w:r>
            <w:proofErr w:type="spellEnd"/>
            <w:r w:rsidRPr="001C0B4E">
              <w:rPr>
                <w:b/>
                <w:sz w:val="28"/>
                <w:szCs w:val="28"/>
              </w:rPr>
              <w:t xml:space="preserve"> сигнал</w:t>
            </w:r>
            <w:r w:rsidRPr="001C0B4E">
              <w:rPr>
                <w:b/>
                <w:sz w:val="28"/>
                <w:szCs w:val="28"/>
                <w:lang w:val="uz-Latn-UZ"/>
              </w:rPr>
              <w:br/>
            </w:r>
            <w:proofErr w:type="spellStart"/>
            <w:r w:rsidRPr="001C0B4E">
              <w:rPr>
                <w:b/>
                <w:sz w:val="28"/>
                <w:szCs w:val="28"/>
              </w:rPr>
              <w:t>даражасининг</w:t>
            </w:r>
            <w:proofErr w:type="spellEnd"/>
            <w:r w:rsidRPr="001C0B4E">
              <w:rPr>
                <w:b/>
                <w:sz w:val="28"/>
                <w:szCs w:val="28"/>
              </w:rPr>
              <w:t xml:space="preserve"> </w:t>
            </w:r>
            <w:proofErr w:type="spellStart"/>
            <w:r w:rsidRPr="001C0B4E">
              <w:rPr>
                <w:b/>
                <w:sz w:val="28"/>
                <w:szCs w:val="28"/>
              </w:rPr>
              <w:t>тавсифи</w:t>
            </w:r>
            <w:proofErr w:type="spellEnd"/>
            <w:r w:rsidRPr="001C0B4E">
              <w:rPr>
                <w:b/>
                <w:sz w:val="28"/>
                <w:szCs w:val="28"/>
              </w:rPr>
              <w:t>)</w:t>
            </w:r>
          </w:p>
          <w:p w14:paraId="47A42B49"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характеристика передачи (характеристика передачи амплитуды или</w:t>
            </w:r>
            <w:r w:rsidRPr="001C0B4E">
              <w:rPr>
                <w:sz w:val="28"/>
                <w:szCs w:val="28"/>
                <w:lang w:val="uz-Latn-UZ"/>
              </w:rPr>
              <w:br/>
            </w:r>
            <w:r w:rsidRPr="001C0B4E">
              <w:rPr>
                <w:sz w:val="28"/>
                <w:szCs w:val="28"/>
              </w:rPr>
              <w:t>уровня сигнала)</w:t>
            </w:r>
          </w:p>
          <w:p w14:paraId="001D70DB"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transfer characteristic</w:t>
            </w:r>
          </w:p>
          <w:p w14:paraId="047F332A" w14:textId="77777777" w:rsidR="00875FFD" w:rsidRPr="001C0B4E" w:rsidRDefault="00875FFD">
            <w:pPr>
              <w:rPr>
                <w:sz w:val="28"/>
                <w:szCs w:val="28"/>
              </w:rPr>
            </w:pPr>
          </w:p>
        </w:tc>
        <w:tc>
          <w:tcPr>
            <w:tcW w:w="5896" w:type="dxa"/>
          </w:tcPr>
          <w:p w14:paraId="1EDA8F2E" w14:textId="77777777" w:rsidR="00875FFD" w:rsidRPr="001C0B4E" w:rsidRDefault="00875FFD">
            <w:pPr>
              <w:jc w:val="both"/>
              <w:rPr>
                <w:sz w:val="28"/>
                <w:szCs w:val="28"/>
              </w:rPr>
            </w:pPr>
            <w:proofErr w:type="spellStart"/>
            <w:r w:rsidRPr="001C0B4E">
              <w:rPr>
                <w:sz w:val="28"/>
                <w:szCs w:val="28"/>
              </w:rPr>
              <w:t>Кириш</w:t>
            </w:r>
            <w:proofErr w:type="spellEnd"/>
            <w:r w:rsidRPr="001C0B4E">
              <w:rPr>
                <w:sz w:val="28"/>
                <w:szCs w:val="28"/>
              </w:rPr>
              <w:t xml:space="preserve"> </w:t>
            </w:r>
            <w:proofErr w:type="spellStart"/>
            <w:r w:rsidR="001C0B4E" w:rsidRPr="001C0B4E">
              <w:rPr>
                <w:sz w:val="28"/>
                <w:szCs w:val="28"/>
              </w:rPr>
              <w:t>қ</w:t>
            </w:r>
            <w:r w:rsidRPr="001C0B4E">
              <w:rPr>
                <w:sz w:val="28"/>
                <w:szCs w:val="28"/>
              </w:rPr>
              <w:t>ийматига</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пайтирилганда</w:t>
            </w:r>
            <w:proofErr w:type="spellEnd"/>
            <w:r w:rsidRPr="001C0B4E">
              <w:rPr>
                <w:sz w:val="28"/>
                <w:szCs w:val="28"/>
              </w:rPr>
              <w:t xml:space="preserve"> </w:t>
            </w:r>
            <w:proofErr w:type="spellStart"/>
            <w:r w:rsidRPr="001C0B4E">
              <w:rPr>
                <w:sz w:val="28"/>
                <w:szCs w:val="28"/>
              </w:rPr>
              <w:t>натижаловчи</w:t>
            </w:r>
            <w:proofErr w:type="spellEnd"/>
            <w:r w:rsidRPr="001C0B4E">
              <w:rPr>
                <w:sz w:val="28"/>
                <w:szCs w:val="28"/>
              </w:rPr>
              <w:t xml:space="preserve"> </w:t>
            </w:r>
            <w:proofErr w:type="spellStart"/>
            <w:r w:rsidRPr="001C0B4E">
              <w:rPr>
                <w:sz w:val="28"/>
                <w:szCs w:val="28"/>
              </w:rPr>
              <w:t>чи</w:t>
            </w:r>
            <w:r w:rsidR="001C0B4E" w:rsidRPr="001C0B4E">
              <w:rPr>
                <w:sz w:val="28"/>
                <w:szCs w:val="28"/>
              </w:rPr>
              <w:t>қ</w:t>
            </w:r>
            <w:r w:rsidRPr="001C0B4E">
              <w:rPr>
                <w:sz w:val="28"/>
                <w:szCs w:val="28"/>
              </w:rPr>
              <w:t>иш</w:t>
            </w:r>
            <w:proofErr w:type="spellEnd"/>
            <w:r w:rsidRPr="001C0B4E">
              <w:rPr>
                <w:sz w:val="28"/>
                <w:szCs w:val="28"/>
              </w:rPr>
              <w:t xml:space="preserve"> </w:t>
            </w:r>
            <w:proofErr w:type="spellStart"/>
            <w:r w:rsidR="001C0B4E" w:rsidRPr="001C0B4E">
              <w:rPr>
                <w:sz w:val="28"/>
                <w:szCs w:val="28"/>
              </w:rPr>
              <w:t>қ</w:t>
            </w:r>
            <w:r w:rsidRPr="001C0B4E">
              <w:rPr>
                <w:sz w:val="28"/>
                <w:szCs w:val="28"/>
              </w:rPr>
              <w:t>ийматини</w:t>
            </w:r>
            <w:proofErr w:type="spellEnd"/>
            <w:r w:rsidRPr="001C0B4E">
              <w:rPr>
                <w:sz w:val="28"/>
                <w:szCs w:val="28"/>
              </w:rPr>
              <w:t xml:space="preserve"> </w:t>
            </w:r>
            <w:proofErr w:type="spellStart"/>
            <w:r w:rsidRPr="001C0B4E">
              <w:rPr>
                <w:sz w:val="28"/>
                <w:szCs w:val="28"/>
              </w:rPr>
              <w:t>берадиган</w:t>
            </w:r>
            <w:proofErr w:type="spellEnd"/>
            <w:r w:rsidRPr="001C0B4E">
              <w:rPr>
                <w:sz w:val="28"/>
                <w:szCs w:val="28"/>
              </w:rPr>
              <w:t xml:space="preserve"> функция.</w:t>
            </w:r>
          </w:p>
          <w:p w14:paraId="41B38D0C" w14:textId="77777777" w:rsidR="00875FFD" w:rsidRPr="001C0B4E" w:rsidRDefault="00875FFD">
            <w:pPr>
              <w:jc w:val="both"/>
              <w:rPr>
                <w:sz w:val="28"/>
                <w:szCs w:val="28"/>
              </w:rPr>
            </w:pPr>
          </w:p>
          <w:p w14:paraId="2036D4E6" w14:textId="77777777" w:rsidR="00875FFD" w:rsidRPr="001C0B4E" w:rsidRDefault="00875FFD">
            <w:pPr>
              <w:jc w:val="both"/>
              <w:rPr>
                <w:sz w:val="28"/>
                <w:szCs w:val="28"/>
              </w:rPr>
            </w:pPr>
            <w:r w:rsidRPr="001C0B4E">
              <w:rPr>
                <w:sz w:val="28"/>
                <w:szCs w:val="28"/>
              </w:rPr>
              <w:t>Функция, которая при умножении на входное значение дает результирующее выходное значение.</w:t>
            </w:r>
          </w:p>
          <w:p w14:paraId="72923AF1" w14:textId="77777777" w:rsidR="00875FFD" w:rsidRPr="001C0B4E" w:rsidRDefault="00875FFD">
            <w:pPr>
              <w:jc w:val="both"/>
              <w:rPr>
                <w:sz w:val="28"/>
                <w:szCs w:val="28"/>
              </w:rPr>
            </w:pPr>
          </w:p>
        </w:tc>
      </w:tr>
      <w:tr w:rsidR="00875FFD" w:rsidRPr="001C0B4E" w14:paraId="148BFCF2" w14:textId="77777777">
        <w:tc>
          <w:tcPr>
            <w:tcW w:w="3717" w:type="dxa"/>
          </w:tcPr>
          <w:p w14:paraId="740826D8" w14:textId="77777777" w:rsidR="00875FFD" w:rsidRPr="001C0B4E" w:rsidRDefault="00875FFD">
            <w:pPr>
              <w:rPr>
                <w:b/>
                <w:sz w:val="28"/>
                <w:szCs w:val="28"/>
              </w:rPr>
            </w:pPr>
            <w:proofErr w:type="spellStart"/>
            <w:r w:rsidRPr="001C0B4E">
              <w:rPr>
                <w:b/>
                <w:sz w:val="28"/>
                <w:szCs w:val="28"/>
              </w:rPr>
              <w:t>Узатиш</w:t>
            </w:r>
            <w:proofErr w:type="spellEnd"/>
            <w:r w:rsidRPr="001C0B4E">
              <w:rPr>
                <w:b/>
                <w:sz w:val="28"/>
                <w:szCs w:val="28"/>
              </w:rPr>
              <w:t xml:space="preserve"> </w:t>
            </w:r>
            <w:proofErr w:type="spellStart"/>
            <w:r w:rsidRPr="001C0B4E">
              <w:rPr>
                <w:b/>
                <w:sz w:val="28"/>
                <w:szCs w:val="28"/>
              </w:rPr>
              <w:t>тезлиги</w:t>
            </w:r>
            <w:proofErr w:type="spellEnd"/>
          </w:p>
          <w:p w14:paraId="77C716F0"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скорость передачи</w:t>
            </w:r>
          </w:p>
          <w:p w14:paraId="2BC7F9BD" w14:textId="77777777" w:rsidR="00875FFD" w:rsidRPr="001C0B4E" w:rsidRDefault="00875FFD">
            <w:pPr>
              <w:rPr>
                <w:sz w:val="28"/>
                <w:szCs w:val="28"/>
                <w:lang w:val="uz-Latn-UZ"/>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transfer</w:t>
            </w:r>
            <w:r w:rsidRPr="001C0B4E">
              <w:rPr>
                <w:sz w:val="28"/>
                <w:szCs w:val="28"/>
              </w:rPr>
              <w:t xml:space="preserve"> </w:t>
            </w:r>
            <w:r w:rsidRPr="001C0B4E">
              <w:rPr>
                <w:sz w:val="28"/>
                <w:szCs w:val="28"/>
                <w:lang w:val="en-US"/>
              </w:rPr>
              <w:t>rate</w:t>
            </w:r>
            <w:r w:rsidRPr="001C0B4E">
              <w:rPr>
                <w:sz w:val="28"/>
                <w:szCs w:val="28"/>
              </w:rPr>
              <w:t xml:space="preserve"> </w:t>
            </w:r>
          </w:p>
        </w:tc>
        <w:tc>
          <w:tcPr>
            <w:tcW w:w="5896" w:type="dxa"/>
          </w:tcPr>
          <w:p w14:paraId="31C48793" w14:textId="77777777" w:rsidR="00875FFD" w:rsidRPr="001C0B4E" w:rsidRDefault="00875FFD">
            <w:pPr>
              <w:jc w:val="both"/>
              <w:rPr>
                <w:sz w:val="28"/>
                <w:szCs w:val="28"/>
              </w:rPr>
            </w:pPr>
            <w:proofErr w:type="spellStart"/>
            <w:r w:rsidRPr="001C0B4E">
              <w:rPr>
                <w:sz w:val="28"/>
                <w:szCs w:val="28"/>
              </w:rPr>
              <w:t>Килободларда</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секундига</w:t>
            </w:r>
            <w:proofErr w:type="spellEnd"/>
            <w:r w:rsidRPr="001C0B4E">
              <w:rPr>
                <w:sz w:val="28"/>
                <w:szCs w:val="28"/>
              </w:rPr>
              <w:t xml:space="preserve"> </w:t>
            </w:r>
            <w:proofErr w:type="spellStart"/>
            <w:r w:rsidRPr="001C0B4E">
              <w:rPr>
                <w:sz w:val="28"/>
                <w:szCs w:val="28"/>
              </w:rPr>
              <w:t>мингта</w:t>
            </w:r>
            <w:proofErr w:type="spellEnd"/>
            <w:r w:rsidRPr="001C0B4E">
              <w:rPr>
                <w:sz w:val="28"/>
                <w:szCs w:val="28"/>
              </w:rPr>
              <w:t xml:space="preserve"> символ (к</w:t>
            </w:r>
            <w:proofErr w:type="spellStart"/>
            <w:r w:rsidRPr="001C0B4E">
              <w:rPr>
                <w:sz w:val="28"/>
                <w:szCs w:val="28"/>
                <w:lang w:val="en-US"/>
              </w:rPr>
              <w:t>sym</w:t>
            </w:r>
            <w:proofErr w:type="spellEnd"/>
            <w:r w:rsidRPr="001C0B4E">
              <w:rPr>
                <w:sz w:val="28"/>
                <w:szCs w:val="28"/>
              </w:rPr>
              <w:t>/</w:t>
            </w:r>
            <w:r w:rsidRPr="001C0B4E">
              <w:rPr>
                <w:sz w:val="28"/>
                <w:szCs w:val="28"/>
                <w:lang w:val="en-US"/>
              </w:rPr>
              <w:t>s</w:t>
            </w:r>
            <w:r w:rsidRPr="001C0B4E">
              <w:rPr>
                <w:sz w:val="28"/>
                <w:szCs w:val="28"/>
              </w:rPr>
              <w:t xml:space="preserve">) </w:t>
            </w:r>
            <w:proofErr w:type="spellStart"/>
            <w:r w:rsidRPr="001C0B4E">
              <w:rPr>
                <w:sz w:val="28"/>
                <w:szCs w:val="28"/>
              </w:rPr>
              <w:t>ор</w:t>
            </w:r>
            <w:r w:rsidR="001C0B4E" w:rsidRPr="001C0B4E">
              <w:rPr>
                <w:sz w:val="28"/>
                <w:szCs w:val="28"/>
              </w:rPr>
              <w:t>қ</w:t>
            </w:r>
            <w:r w:rsidRPr="001C0B4E">
              <w:rPr>
                <w:sz w:val="28"/>
                <w:szCs w:val="28"/>
              </w:rPr>
              <w:t>али</w:t>
            </w:r>
            <w:proofErr w:type="spellEnd"/>
            <w:r w:rsidRPr="001C0B4E">
              <w:rPr>
                <w:sz w:val="28"/>
                <w:szCs w:val="28"/>
              </w:rPr>
              <w:t xml:space="preserve"> </w:t>
            </w:r>
            <w:proofErr w:type="spellStart"/>
            <w:r w:rsidRPr="001C0B4E">
              <w:rPr>
                <w:sz w:val="28"/>
                <w:szCs w:val="28"/>
              </w:rPr>
              <w:t>ифодаланади</w:t>
            </w:r>
            <w:proofErr w:type="spellEnd"/>
            <w:r w:rsidRPr="001C0B4E">
              <w:rPr>
                <w:sz w:val="28"/>
                <w:szCs w:val="28"/>
              </w:rPr>
              <w:t xml:space="preserve">. </w:t>
            </w:r>
            <w:r w:rsidRPr="001C0B4E">
              <w:rPr>
                <w:sz w:val="28"/>
                <w:szCs w:val="28"/>
                <w:lang w:val="en-US"/>
              </w:rPr>
              <w:t>QPSK</w:t>
            </w:r>
            <w:r w:rsidRPr="001C0B4E">
              <w:rPr>
                <w:sz w:val="28"/>
                <w:szCs w:val="28"/>
              </w:rPr>
              <w:t xml:space="preserve"> </w:t>
            </w:r>
            <w:proofErr w:type="spellStart"/>
            <w:r w:rsidRPr="001C0B4E">
              <w:rPr>
                <w:sz w:val="28"/>
                <w:szCs w:val="28"/>
              </w:rPr>
              <w:t>модуляцияда</w:t>
            </w:r>
            <w:proofErr w:type="spellEnd"/>
            <w:r w:rsidRPr="001C0B4E">
              <w:rPr>
                <w:sz w:val="28"/>
                <w:szCs w:val="28"/>
              </w:rPr>
              <w:t xml:space="preserve"> </w:t>
            </w:r>
            <w:proofErr w:type="spellStart"/>
            <w:r w:rsidRPr="001C0B4E">
              <w:rPr>
                <w:sz w:val="28"/>
                <w:szCs w:val="28"/>
              </w:rPr>
              <w:t>битта</w:t>
            </w:r>
            <w:proofErr w:type="spellEnd"/>
            <w:r w:rsidRPr="001C0B4E">
              <w:rPr>
                <w:sz w:val="28"/>
                <w:szCs w:val="28"/>
              </w:rPr>
              <w:t xml:space="preserve"> символ билан 2 </w:t>
            </w:r>
            <w:proofErr w:type="spellStart"/>
            <w:r w:rsidRPr="001C0B4E">
              <w:rPr>
                <w:sz w:val="28"/>
                <w:szCs w:val="28"/>
              </w:rPr>
              <w:t>ахборот</w:t>
            </w:r>
            <w:proofErr w:type="spellEnd"/>
            <w:r w:rsidRPr="001C0B4E">
              <w:rPr>
                <w:sz w:val="28"/>
                <w:szCs w:val="28"/>
              </w:rPr>
              <w:t xml:space="preserve"> </w:t>
            </w:r>
            <w:proofErr w:type="spellStart"/>
            <w:r w:rsidRPr="001C0B4E">
              <w:rPr>
                <w:sz w:val="28"/>
                <w:szCs w:val="28"/>
              </w:rPr>
              <w:t>бити</w:t>
            </w:r>
            <w:proofErr w:type="spellEnd"/>
            <w:r w:rsidRPr="001C0B4E">
              <w:rPr>
                <w:sz w:val="28"/>
                <w:szCs w:val="28"/>
              </w:rPr>
              <w:t xml:space="preserve"> </w:t>
            </w:r>
            <w:proofErr w:type="spellStart"/>
            <w:r w:rsidRPr="001C0B4E">
              <w:rPr>
                <w:sz w:val="28"/>
                <w:szCs w:val="28"/>
              </w:rPr>
              <w:t>узатилади</w:t>
            </w:r>
            <w:proofErr w:type="spellEnd"/>
            <w:r w:rsidRPr="001C0B4E">
              <w:rPr>
                <w:sz w:val="28"/>
                <w:szCs w:val="28"/>
              </w:rPr>
              <w:t xml:space="preserve">. </w:t>
            </w:r>
            <w:proofErr w:type="spellStart"/>
            <w:r w:rsidR="001C0B4E" w:rsidRPr="001C0B4E">
              <w:rPr>
                <w:sz w:val="28"/>
                <w:szCs w:val="28"/>
              </w:rPr>
              <w:t>Ҳ</w:t>
            </w:r>
            <w:r w:rsidRPr="001C0B4E">
              <w:rPr>
                <w:sz w:val="28"/>
                <w:szCs w:val="28"/>
              </w:rPr>
              <w:t>озирги</w:t>
            </w:r>
            <w:proofErr w:type="spellEnd"/>
            <w:r w:rsidRPr="001C0B4E">
              <w:rPr>
                <w:sz w:val="28"/>
                <w:szCs w:val="28"/>
              </w:rPr>
              <w:t xml:space="preserve"> </w:t>
            </w:r>
            <w:proofErr w:type="spellStart"/>
            <w:r w:rsidRPr="001C0B4E">
              <w:rPr>
                <w:sz w:val="28"/>
                <w:szCs w:val="28"/>
              </w:rPr>
              <w:t>кунда</w:t>
            </w:r>
            <w:proofErr w:type="spellEnd"/>
            <w:r w:rsidRPr="001C0B4E">
              <w:rPr>
                <w:sz w:val="28"/>
                <w:szCs w:val="28"/>
              </w:rPr>
              <w:t xml:space="preserve"> </w:t>
            </w:r>
            <w:proofErr w:type="spellStart"/>
            <w:r w:rsidRPr="001C0B4E">
              <w:rPr>
                <w:sz w:val="28"/>
                <w:szCs w:val="28"/>
              </w:rPr>
              <w:t>якка</w:t>
            </w:r>
            <w:proofErr w:type="spellEnd"/>
            <w:r w:rsidRPr="001C0B4E">
              <w:rPr>
                <w:sz w:val="28"/>
                <w:szCs w:val="28"/>
              </w:rPr>
              <w:t xml:space="preserve"> </w:t>
            </w:r>
            <w:proofErr w:type="spellStart"/>
            <w:r w:rsidRPr="001C0B4E">
              <w:rPr>
                <w:sz w:val="28"/>
                <w:szCs w:val="28"/>
              </w:rPr>
              <w:t>каналларнинг</w:t>
            </w:r>
            <w:proofErr w:type="spellEnd"/>
            <w:r w:rsidRPr="001C0B4E">
              <w:rPr>
                <w:sz w:val="28"/>
                <w:szCs w:val="28"/>
              </w:rPr>
              <w:t xml:space="preserve"> </w:t>
            </w:r>
            <w:proofErr w:type="spellStart"/>
            <w:r w:rsidRPr="001C0B4E">
              <w:rPr>
                <w:sz w:val="28"/>
                <w:szCs w:val="28"/>
              </w:rPr>
              <w:t>узатиш</w:t>
            </w:r>
            <w:proofErr w:type="spellEnd"/>
            <w:r w:rsidRPr="001C0B4E">
              <w:rPr>
                <w:sz w:val="28"/>
                <w:szCs w:val="28"/>
              </w:rPr>
              <w:t xml:space="preserve"> </w:t>
            </w:r>
            <w:proofErr w:type="spellStart"/>
            <w:r w:rsidRPr="001C0B4E">
              <w:rPr>
                <w:sz w:val="28"/>
                <w:szCs w:val="28"/>
              </w:rPr>
              <w:t>тезлиги</w:t>
            </w:r>
            <w:proofErr w:type="spellEnd"/>
            <w:r w:rsidRPr="001C0B4E">
              <w:rPr>
                <w:sz w:val="28"/>
                <w:szCs w:val="28"/>
              </w:rPr>
              <w:t xml:space="preserve"> 3000 дан </w:t>
            </w:r>
            <w:r w:rsidRPr="001C0B4E">
              <w:rPr>
                <w:sz w:val="28"/>
                <w:szCs w:val="28"/>
              </w:rPr>
              <w:br/>
              <w:t xml:space="preserve">9000 </w:t>
            </w:r>
            <w:proofErr w:type="spellStart"/>
            <w:r w:rsidRPr="001C0B4E">
              <w:rPr>
                <w:sz w:val="28"/>
                <w:szCs w:val="28"/>
                <w:lang w:val="en-US"/>
              </w:rPr>
              <w:t>kbod</w:t>
            </w:r>
            <w:proofErr w:type="spellEnd"/>
            <w:r w:rsidRPr="001C0B4E">
              <w:rPr>
                <w:sz w:val="28"/>
                <w:szCs w:val="28"/>
              </w:rPr>
              <w:t xml:space="preserve"> гача, </w:t>
            </w:r>
            <w:proofErr w:type="spellStart"/>
            <w:r w:rsidRPr="001C0B4E">
              <w:rPr>
                <w:sz w:val="28"/>
                <w:szCs w:val="28"/>
              </w:rPr>
              <w:t>пакетларники</w:t>
            </w:r>
            <w:proofErr w:type="spellEnd"/>
            <w:r w:rsidRPr="001C0B4E">
              <w:rPr>
                <w:sz w:val="28"/>
                <w:szCs w:val="28"/>
              </w:rPr>
              <w:t xml:space="preserve"> </w:t>
            </w:r>
            <w:proofErr w:type="spellStart"/>
            <w:r w:rsidRPr="001C0B4E">
              <w:rPr>
                <w:sz w:val="28"/>
                <w:szCs w:val="28"/>
              </w:rPr>
              <w:t>эса</w:t>
            </w:r>
            <w:proofErr w:type="spellEnd"/>
            <w:r w:rsidRPr="001C0B4E">
              <w:rPr>
                <w:sz w:val="28"/>
                <w:szCs w:val="28"/>
              </w:rPr>
              <w:t xml:space="preserve"> 8000 дан </w:t>
            </w:r>
            <w:r w:rsidRPr="001C0B4E">
              <w:rPr>
                <w:sz w:val="28"/>
                <w:szCs w:val="28"/>
              </w:rPr>
              <w:br/>
            </w:r>
            <w:r w:rsidRPr="001C0B4E">
              <w:rPr>
                <w:sz w:val="28"/>
                <w:szCs w:val="28"/>
              </w:rPr>
              <w:lastRenderedPageBreak/>
              <w:t xml:space="preserve">30500 </w:t>
            </w:r>
            <w:proofErr w:type="spellStart"/>
            <w:r w:rsidRPr="001C0B4E">
              <w:rPr>
                <w:sz w:val="28"/>
                <w:szCs w:val="28"/>
                <w:lang w:val="en-US"/>
              </w:rPr>
              <w:t>kbod</w:t>
            </w:r>
            <w:proofErr w:type="spellEnd"/>
            <w:r w:rsidRPr="001C0B4E">
              <w:rPr>
                <w:sz w:val="28"/>
                <w:szCs w:val="28"/>
              </w:rPr>
              <w:t xml:space="preserve"> гача.</w:t>
            </w:r>
          </w:p>
          <w:p w14:paraId="5B91E9EB" w14:textId="77777777" w:rsidR="00875FFD" w:rsidRPr="001C0B4E" w:rsidRDefault="00875FFD">
            <w:pPr>
              <w:jc w:val="both"/>
              <w:rPr>
                <w:sz w:val="28"/>
                <w:szCs w:val="28"/>
              </w:rPr>
            </w:pPr>
          </w:p>
          <w:p w14:paraId="07C7BC35" w14:textId="77777777" w:rsidR="00875FFD" w:rsidRPr="001C0B4E" w:rsidRDefault="00875FFD">
            <w:pPr>
              <w:jc w:val="both"/>
              <w:rPr>
                <w:sz w:val="28"/>
                <w:szCs w:val="28"/>
              </w:rPr>
            </w:pPr>
            <w:r w:rsidRPr="001C0B4E">
              <w:rPr>
                <w:sz w:val="28"/>
                <w:szCs w:val="28"/>
              </w:rPr>
              <w:t xml:space="preserve">Приводится в </w:t>
            </w:r>
            <w:proofErr w:type="spellStart"/>
            <w:r w:rsidRPr="001C0B4E">
              <w:rPr>
                <w:sz w:val="28"/>
                <w:szCs w:val="28"/>
              </w:rPr>
              <w:t>килободах</w:t>
            </w:r>
            <w:proofErr w:type="spellEnd"/>
            <w:r w:rsidRPr="001C0B4E">
              <w:rPr>
                <w:sz w:val="28"/>
                <w:szCs w:val="28"/>
              </w:rPr>
              <w:t xml:space="preserve"> или в тысячах символов в секунду (</w:t>
            </w:r>
            <w:proofErr w:type="spellStart"/>
            <w:r w:rsidRPr="001C0B4E">
              <w:rPr>
                <w:sz w:val="28"/>
                <w:szCs w:val="28"/>
              </w:rPr>
              <w:t>ksymb</w:t>
            </w:r>
            <w:proofErr w:type="spellEnd"/>
            <w:r w:rsidRPr="001C0B4E">
              <w:rPr>
                <w:sz w:val="28"/>
                <w:szCs w:val="28"/>
              </w:rPr>
              <w:t xml:space="preserve">/s). При QPSK модуляции одним символом передается </w:t>
            </w:r>
            <w:r w:rsidRPr="001C0B4E">
              <w:rPr>
                <w:sz w:val="28"/>
                <w:szCs w:val="28"/>
              </w:rPr>
              <w:br/>
              <w:t xml:space="preserve">2 бита информации. На сегодняшний день скорость передачи одиночных каналов колеблется от 3000 до 9000 </w:t>
            </w:r>
            <w:proofErr w:type="spellStart"/>
            <w:r w:rsidRPr="001C0B4E">
              <w:rPr>
                <w:sz w:val="28"/>
                <w:szCs w:val="28"/>
                <w:lang w:val="en-US"/>
              </w:rPr>
              <w:t>kbod</w:t>
            </w:r>
            <w:proofErr w:type="spellEnd"/>
            <w:r w:rsidRPr="001C0B4E">
              <w:rPr>
                <w:sz w:val="28"/>
                <w:szCs w:val="28"/>
              </w:rPr>
              <w:t xml:space="preserve">, а пакетов – от 8000 до 30 500 </w:t>
            </w:r>
            <w:proofErr w:type="spellStart"/>
            <w:r w:rsidRPr="001C0B4E">
              <w:rPr>
                <w:sz w:val="28"/>
                <w:szCs w:val="28"/>
                <w:lang w:val="en-US"/>
              </w:rPr>
              <w:t>kbod</w:t>
            </w:r>
            <w:proofErr w:type="spellEnd"/>
            <w:r w:rsidRPr="001C0B4E">
              <w:rPr>
                <w:sz w:val="28"/>
                <w:szCs w:val="28"/>
              </w:rPr>
              <w:t>.</w:t>
            </w:r>
          </w:p>
        </w:tc>
      </w:tr>
      <w:tr w:rsidR="00875FFD" w:rsidRPr="001C0B4E" w14:paraId="69B83583" w14:textId="77777777">
        <w:tc>
          <w:tcPr>
            <w:tcW w:w="3717" w:type="dxa"/>
          </w:tcPr>
          <w:p w14:paraId="59739286" w14:textId="77777777" w:rsidR="00875FFD" w:rsidRPr="001C0B4E" w:rsidRDefault="00875FFD">
            <w:pPr>
              <w:rPr>
                <w:b/>
                <w:sz w:val="28"/>
                <w:szCs w:val="28"/>
              </w:rPr>
            </w:pPr>
          </w:p>
          <w:p w14:paraId="41C90AE0" w14:textId="77777777" w:rsidR="00875FFD" w:rsidRPr="001C0B4E" w:rsidRDefault="00875FFD">
            <w:pPr>
              <w:rPr>
                <w:b/>
                <w:sz w:val="28"/>
                <w:szCs w:val="28"/>
              </w:rPr>
            </w:pPr>
          </w:p>
        </w:tc>
        <w:tc>
          <w:tcPr>
            <w:tcW w:w="5896" w:type="dxa"/>
          </w:tcPr>
          <w:p w14:paraId="58B3184D" w14:textId="77777777" w:rsidR="00875FFD" w:rsidRPr="001C0B4E" w:rsidRDefault="00875FFD">
            <w:pPr>
              <w:jc w:val="both"/>
              <w:rPr>
                <w:sz w:val="28"/>
                <w:szCs w:val="28"/>
              </w:rPr>
            </w:pPr>
          </w:p>
        </w:tc>
      </w:tr>
      <w:tr w:rsidR="00875FFD" w:rsidRPr="001C0B4E" w14:paraId="20A05618" w14:textId="77777777">
        <w:tc>
          <w:tcPr>
            <w:tcW w:w="3717" w:type="dxa"/>
          </w:tcPr>
          <w:p w14:paraId="5AE9BFE0" w14:textId="77777777" w:rsidR="00875FFD" w:rsidRPr="001C0B4E" w:rsidRDefault="00875FFD">
            <w:pPr>
              <w:rPr>
                <w:b/>
                <w:sz w:val="28"/>
                <w:szCs w:val="28"/>
              </w:rPr>
            </w:pPr>
            <w:proofErr w:type="spellStart"/>
            <w:r w:rsidRPr="001C0B4E">
              <w:rPr>
                <w:b/>
                <w:sz w:val="28"/>
                <w:szCs w:val="28"/>
              </w:rPr>
              <w:t>Узатиш</w:t>
            </w:r>
            <w:proofErr w:type="spellEnd"/>
            <w:r w:rsidRPr="001C0B4E">
              <w:rPr>
                <w:b/>
                <w:sz w:val="28"/>
                <w:szCs w:val="28"/>
              </w:rPr>
              <w:t xml:space="preserve"> </w:t>
            </w:r>
            <w:proofErr w:type="spellStart"/>
            <w:r w:rsidRPr="001C0B4E">
              <w:rPr>
                <w:b/>
                <w:sz w:val="28"/>
                <w:szCs w:val="28"/>
              </w:rPr>
              <w:t>тезлиги</w:t>
            </w:r>
            <w:proofErr w:type="spellEnd"/>
            <w:r w:rsidRPr="001C0B4E">
              <w:rPr>
                <w:b/>
                <w:sz w:val="28"/>
                <w:szCs w:val="28"/>
              </w:rPr>
              <w:t xml:space="preserve"> паст</w:t>
            </w:r>
            <w:r w:rsidRPr="001C0B4E">
              <w:rPr>
                <w:b/>
                <w:sz w:val="28"/>
                <w:szCs w:val="28"/>
                <w:lang w:val="uz-Latn-UZ"/>
              </w:rPr>
              <w:br/>
            </w:r>
            <w:proofErr w:type="spellStart"/>
            <w:r w:rsidRPr="001C0B4E">
              <w:rPr>
                <w:b/>
                <w:sz w:val="28"/>
                <w:szCs w:val="28"/>
              </w:rPr>
              <w:t>б</w:t>
            </w:r>
            <w:r w:rsidR="001C0B4E" w:rsidRPr="001C0B4E">
              <w:rPr>
                <w:b/>
                <w:sz w:val="28"/>
                <w:szCs w:val="28"/>
              </w:rPr>
              <w:t>ў</w:t>
            </w:r>
            <w:r w:rsidRPr="001C0B4E">
              <w:rPr>
                <w:b/>
                <w:sz w:val="28"/>
                <w:szCs w:val="28"/>
              </w:rPr>
              <w:t>лган</w:t>
            </w:r>
            <w:proofErr w:type="spellEnd"/>
            <w:r w:rsidRPr="001C0B4E">
              <w:rPr>
                <w:b/>
                <w:sz w:val="28"/>
                <w:szCs w:val="28"/>
              </w:rPr>
              <w:t xml:space="preserve"> </w:t>
            </w:r>
            <w:proofErr w:type="spellStart"/>
            <w:r w:rsidRPr="001C0B4E">
              <w:rPr>
                <w:b/>
                <w:sz w:val="28"/>
                <w:szCs w:val="28"/>
              </w:rPr>
              <w:t>ёки</w:t>
            </w:r>
            <w:proofErr w:type="spellEnd"/>
            <w:r w:rsidRPr="001C0B4E">
              <w:rPr>
                <w:b/>
                <w:sz w:val="28"/>
                <w:szCs w:val="28"/>
              </w:rPr>
              <w:t xml:space="preserve"> </w:t>
            </w:r>
            <w:proofErr w:type="spellStart"/>
            <w:r w:rsidRPr="001C0B4E">
              <w:rPr>
                <w:b/>
                <w:sz w:val="28"/>
                <w:szCs w:val="28"/>
              </w:rPr>
              <w:t>ахборот</w:t>
            </w:r>
            <w:proofErr w:type="spellEnd"/>
            <w:r w:rsidRPr="001C0B4E">
              <w:rPr>
                <w:b/>
                <w:sz w:val="28"/>
                <w:szCs w:val="28"/>
              </w:rPr>
              <w:t xml:space="preserve"> </w:t>
            </w:r>
            <w:proofErr w:type="spellStart"/>
            <w:r w:rsidRPr="001C0B4E">
              <w:rPr>
                <w:b/>
                <w:sz w:val="28"/>
                <w:szCs w:val="28"/>
              </w:rPr>
              <w:t>о</w:t>
            </w:r>
            <w:r w:rsidR="001C0B4E" w:rsidRPr="001C0B4E">
              <w:rPr>
                <w:b/>
                <w:sz w:val="28"/>
                <w:szCs w:val="28"/>
              </w:rPr>
              <w:t>қ</w:t>
            </w:r>
            <w:r w:rsidRPr="001C0B4E">
              <w:rPr>
                <w:b/>
                <w:sz w:val="28"/>
                <w:szCs w:val="28"/>
              </w:rPr>
              <w:t>ими</w:t>
            </w:r>
            <w:proofErr w:type="spellEnd"/>
            <w:r w:rsidRPr="001C0B4E">
              <w:rPr>
                <w:b/>
                <w:sz w:val="28"/>
                <w:szCs w:val="28"/>
                <w:lang w:val="uz-Latn-UZ"/>
              </w:rPr>
              <w:br/>
            </w:r>
            <w:proofErr w:type="spellStart"/>
            <w:r w:rsidRPr="001C0B4E">
              <w:rPr>
                <w:b/>
                <w:sz w:val="28"/>
                <w:szCs w:val="28"/>
              </w:rPr>
              <w:t>ю</w:t>
            </w:r>
            <w:r w:rsidR="001C0B4E" w:rsidRPr="001C0B4E">
              <w:rPr>
                <w:b/>
                <w:sz w:val="28"/>
                <w:szCs w:val="28"/>
              </w:rPr>
              <w:t>қ</w:t>
            </w:r>
            <w:r w:rsidRPr="001C0B4E">
              <w:rPr>
                <w:b/>
                <w:sz w:val="28"/>
                <w:szCs w:val="28"/>
              </w:rPr>
              <w:t>ори</w:t>
            </w:r>
            <w:proofErr w:type="spellEnd"/>
            <w:r w:rsidRPr="001C0B4E">
              <w:rPr>
                <w:b/>
                <w:sz w:val="28"/>
                <w:szCs w:val="28"/>
              </w:rPr>
              <w:t xml:space="preserve"> </w:t>
            </w:r>
            <w:proofErr w:type="spellStart"/>
            <w:r w:rsidRPr="001C0B4E">
              <w:rPr>
                <w:b/>
                <w:sz w:val="28"/>
                <w:szCs w:val="28"/>
              </w:rPr>
              <w:t>б</w:t>
            </w:r>
            <w:r w:rsidR="001C0B4E" w:rsidRPr="001C0B4E">
              <w:rPr>
                <w:b/>
                <w:sz w:val="28"/>
                <w:szCs w:val="28"/>
              </w:rPr>
              <w:t>ў</w:t>
            </w:r>
            <w:r w:rsidRPr="001C0B4E">
              <w:rPr>
                <w:b/>
                <w:sz w:val="28"/>
                <w:szCs w:val="28"/>
              </w:rPr>
              <w:t>лмаган</w:t>
            </w:r>
            <w:proofErr w:type="spellEnd"/>
            <w:r w:rsidRPr="001C0B4E">
              <w:rPr>
                <w:b/>
                <w:sz w:val="28"/>
                <w:szCs w:val="28"/>
              </w:rPr>
              <w:t xml:space="preserve"> видео</w:t>
            </w:r>
          </w:p>
          <w:p w14:paraId="5472D3AF" w14:textId="77777777" w:rsidR="00875FFD" w:rsidRPr="001C0B4E" w:rsidRDefault="00875FFD">
            <w:pPr>
              <w:rPr>
                <w:sz w:val="28"/>
                <w:szCs w:val="28"/>
                <w:lang w:val="uz-Latn-UZ"/>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r w:rsidRPr="001C0B4E">
              <w:rPr>
                <w:rStyle w:val="Strong"/>
                <w:b w:val="0"/>
                <w:sz w:val="28"/>
                <w:szCs w:val="28"/>
              </w:rPr>
              <w:t>видео с низкой скоростью передачи или с невысоким информационным потоком</w:t>
            </w:r>
          </w:p>
          <w:p w14:paraId="542FBC36" w14:textId="77777777" w:rsidR="00875FFD" w:rsidRPr="001C0B4E" w:rsidRDefault="00875FFD">
            <w:pPr>
              <w:rPr>
                <w:bCs/>
                <w:sz w:val="28"/>
                <w:szCs w:val="28"/>
                <w:lang w:val="en-GB"/>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w:t>
            </w:r>
            <w:r w:rsidRPr="001C0B4E">
              <w:rPr>
                <w:bCs/>
                <w:sz w:val="28"/>
                <w:szCs w:val="28"/>
                <w:lang w:val="en-GB"/>
              </w:rPr>
              <w:t>low bit</w:t>
            </w:r>
            <w:r w:rsidRPr="001C0B4E">
              <w:rPr>
                <w:bCs/>
                <w:sz w:val="28"/>
                <w:szCs w:val="28"/>
                <w:lang w:val="en-US"/>
              </w:rPr>
              <w:t xml:space="preserve"> </w:t>
            </w:r>
            <w:r w:rsidRPr="001C0B4E">
              <w:rPr>
                <w:bCs/>
                <w:sz w:val="28"/>
                <w:szCs w:val="28"/>
                <w:lang w:val="en-GB"/>
              </w:rPr>
              <w:t>rate</w:t>
            </w:r>
            <w:r w:rsidRPr="001C0B4E">
              <w:rPr>
                <w:bCs/>
                <w:sz w:val="28"/>
                <w:szCs w:val="28"/>
                <w:lang w:val="en-US"/>
              </w:rPr>
              <w:t xml:space="preserve"> </w:t>
            </w:r>
            <w:r w:rsidRPr="001C0B4E">
              <w:rPr>
                <w:bCs/>
                <w:sz w:val="28"/>
                <w:szCs w:val="28"/>
                <w:lang w:val="en-GB"/>
              </w:rPr>
              <w:t>or</w:t>
            </w:r>
            <w:r w:rsidRPr="001C0B4E">
              <w:rPr>
                <w:bCs/>
                <w:sz w:val="28"/>
                <w:szCs w:val="28"/>
                <w:lang w:val="en-US"/>
              </w:rPr>
              <w:t xml:space="preserve"> </w:t>
            </w:r>
            <w:r w:rsidRPr="001C0B4E">
              <w:rPr>
                <w:bCs/>
                <w:sz w:val="28"/>
                <w:szCs w:val="28"/>
                <w:lang w:val="en-GB"/>
              </w:rPr>
              <w:t>low</w:t>
            </w:r>
            <w:r w:rsidRPr="001C0B4E">
              <w:rPr>
                <w:bCs/>
                <w:sz w:val="28"/>
                <w:szCs w:val="28"/>
                <w:lang w:val="en-US"/>
              </w:rPr>
              <w:t xml:space="preserve"> </w:t>
            </w:r>
            <w:r w:rsidRPr="001C0B4E">
              <w:rPr>
                <w:bCs/>
                <w:sz w:val="28"/>
                <w:szCs w:val="28"/>
                <w:lang w:val="en-GB"/>
              </w:rPr>
              <w:t>data</w:t>
            </w:r>
            <w:r w:rsidRPr="001C0B4E">
              <w:rPr>
                <w:bCs/>
                <w:sz w:val="28"/>
                <w:szCs w:val="28"/>
                <w:lang w:val="uz-Latn-UZ"/>
              </w:rPr>
              <w:br/>
            </w:r>
            <w:r w:rsidRPr="001C0B4E">
              <w:rPr>
                <w:bCs/>
                <w:sz w:val="28"/>
                <w:szCs w:val="28"/>
                <w:lang w:val="en-GB"/>
              </w:rPr>
              <w:t>rate</w:t>
            </w:r>
            <w:r w:rsidRPr="001C0B4E">
              <w:rPr>
                <w:bCs/>
                <w:sz w:val="28"/>
                <w:szCs w:val="28"/>
                <w:lang w:val="en-US"/>
              </w:rPr>
              <w:t xml:space="preserve"> </w:t>
            </w:r>
            <w:r w:rsidRPr="001C0B4E">
              <w:rPr>
                <w:bCs/>
                <w:sz w:val="28"/>
                <w:szCs w:val="28"/>
                <w:lang w:val="en-GB"/>
              </w:rPr>
              <w:t>video</w:t>
            </w:r>
          </w:p>
        </w:tc>
        <w:tc>
          <w:tcPr>
            <w:tcW w:w="5896" w:type="dxa"/>
          </w:tcPr>
          <w:p w14:paraId="46544313" w14:textId="77777777" w:rsidR="00875FFD" w:rsidRPr="001C0B4E" w:rsidRDefault="00875FFD">
            <w:pPr>
              <w:jc w:val="both"/>
              <w:rPr>
                <w:sz w:val="28"/>
                <w:szCs w:val="28"/>
              </w:rPr>
            </w:pPr>
            <w:proofErr w:type="spellStart"/>
            <w:r w:rsidRPr="001C0B4E">
              <w:rPr>
                <w:sz w:val="28"/>
                <w:szCs w:val="28"/>
              </w:rPr>
              <w:t>Й</w:t>
            </w:r>
            <w:r w:rsidR="001C0B4E" w:rsidRPr="001C0B4E">
              <w:rPr>
                <w:sz w:val="28"/>
                <w:szCs w:val="28"/>
              </w:rPr>
              <w:t>ў</w:t>
            </w:r>
            <w:r w:rsidRPr="001C0B4E">
              <w:rPr>
                <w:sz w:val="28"/>
                <w:szCs w:val="28"/>
              </w:rPr>
              <w:t>лдош</w:t>
            </w:r>
            <w:proofErr w:type="spellEnd"/>
            <w:r w:rsidRPr="001C0B4E">
              <w:rPr>
                <w:sz w:val="28"/>
                <w:szCs w:val="28"/>
              </w:rPr>
              <w:t xml:space="preserve"> </w:t>
            </w:r>
            <w:proofErr w:type="spellStart"/>
            <w:r w:rsidRPr="001C0B4E">
              <w:rPr>
                <w:sz w:val="28"/>
                <w:szCs w:val="28"/>
              </w:rPr>
              <w:t>ало</w:t>
            </w:r>
            <w:r w:rsidR="001C0B4E" w:rsidRPr="001C0B4E">
              <w:rPr>
                <w:sz w:val="28"/>
                <w:szCs w:val="28"/>
              </w:rPr>
              <w:t>қ</w:t>
            </w:r>
            <w:r w:rsidRPr="001C0B4E">
              <w:rPr>
                <w:sz w:val="28"/>
                <w:szCs w:val="28"/>
              </w:rPr>
              <w:t>а</w:t>
            </w:r>
            <w:proofErr w:type="spellEnd"/>
            <w:r w:rsidRPr="001C0B4E">
              <w:rPr>
                <w:sz w:val="28"/>
                <w:szCs w:val="28"/>
              </w:rPr>
              <w:t xml:space="preserve"> </w:t>
            </w:r>
            <w:proofErr w:type="spellStart"/>
            <w:r w:rsidRPr="001C0B4E">
              <w:rPr>
                <w:sz w:val="28"/>
                <w:szCs w:val="28"/>
              </w:rPr>
              <w:t>канали</w:t>
            </w:r>
            <w:proofErr w:type="spellEnd"/>
            <w:r w:rsidRPr="001C0B4E">
              <w:rPr>
                <w:sz w:val="28"/>
                <w:szCs w:val="28"/>
              </w:rPr>
              <w:t xml:space="preserve"> </w:t>
            </w:r>
            <w:proofErr w:type="spellStart"/>
            <w:r w:rsidRPr="001C0B4E">
              <w:rPr>
                <w:sz w:val="28"/>
                <w:szCs w:val="28"/>
              </w:rPr>
              <w:t>ор</w:t>
            </w:r>
            <w:r w:rsidR="001C0B4E" w:rsidRPr="001C0B4E">
              <w:rPr>
                <w:sz w:val="28"/>
                <w:szCs w:val="28"/>
              </w:rPr>
              <w:t>қ</w:t>
            </w:r>
            <w:r w:rsidRPr="001C0B4E">
              <w:rPr>
                <w:sz w:val="28"/>
                <w:szCs w:val="28"/>
              </w:rPr>
              <w:t>али</w:t>
            </w:r>
            <w:proofErr w:type="spellEnd"/>
            <w:r w:rsidRPr="001C0B4E">
              <w:rPr>
                <w:sz w:val="28"/>
                <w:szCs w:val="28"/>
              </w:rPr>
              <w:t xml:space="preserve"> 56 </w:t>
            </w:r>
            <w:r w:rsidRPr="001C0B4E">
              <w:rPr>
                <w:sz w:val="28"/>
                <w:szCs w:val="28"/>
                <w:lang w:val="en-US"/>
              </w:rPr>
              <w:t>kb</w:t>
            </w:r>
            <w:r w:rsidRPr="001C0B4E">
              <w:rPr>
                <w:sz w:val="28"/>
                <w:szCs w:val="28"/>
              </w:rPr>
              <w:t>/</w:t>
            </w:r>
            <w:r w:rsidRPr="001C0B4E">
              <w:rPr>
                <w:sz w:val="28"/>
                <w:szCs w:val="28"/>
                <w:lang w:val="en-US"/>
              </w:rPr>
              <w:t>s</w:t>
            </w:r>
            <w:r w:rsidRPr="001C0B4E">
              <w:rPr>
                <w:sz w:val="28"/>
                <w:szCs w:val="28"/>
              </w:rPr>
              <w:t xml:space="preserve"> гача </w:t>
            </w:r>
            <w:proofErr w:type="spellStart"/>
            <w:r w:rsidRPr="001C0B4E">
              <w:rPr>
                <w:sz w:val="28"/>
                <w:szCs w:val="28"/>
              </w:rPr>
              <w:t>тезлик</w:t>
            </w:r>
            <w:proofErr w:type="spellEnd"/>
            <w:r w:rsidRPr="001C0B4E">
              <w:rPr>
                <w:sz w:val="28"/>
                <w:szCs w:val="28"/>
              </w:rPr>
              <w:t xml:space="preserve"> билан </w:t>
            </w:r>
            <w:proofErr w:type="spellStart"/>
            <w:r w:rsidRPr="001C0B4E">
              <w:rPr>
                <w:sz w:val="28"/>
                <w:szCs w:val="28"/>
              </w:rPr>
              <w:t>узатиладиган</w:t>
            </w:r>
            <w:proofErr w:type="spellEnd"/>
            <w:r w:rsidRPr="001C0B4E">
              <w:rPr>
                <w:sz w:val="28"/>
                <w:szCs w:val="28"/>
              </w:rPr>
              <w:t xml:space="preserve"> видео. Бу </w:t>
            </w: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тасвир</w:t>
            </w:r>
            <w:proofErr w:type="spellEnd"/>
            <w:r w:rsidRPr="001C0B4E">
              <w:rPr>
                <w:sz w:val="28"/>
                <w:szCs w:val="28"/>
              </w:rPr>
              <w:t xml:space="preserve"> </w:t>
            </w:r>
            <w:proofErr w:type="spellStart"/>
            <w:r w:rsidRPr="001C0B4E">
              <w:rPr>
                <w:sz w:val="28"/>
                <w:szCs w:val="28"/>
              </w:rPr>
              <w:t>сифатига</w:t>
            </w:r>
            <w:proofErr w:type="spellEnd"/>
            <w:r w:rsidRPr="001C0B4E">
              <w:rPr>
                <w:sz w:val="28"/>
                <w:szCs w:val="28"/>
              </w:rPr>
              <w:t xml:space="preserve"> </w:t>
            </w:r>
            <w:proofErr w:type="spellStart"/>
            <w:r w:rsidRPr="001C0B4E">
              <w:rPr>
                <w:sz w:val="28"/>
                <w:szCs w:val="28"/>
              </w:rPr>
              <w:t>эга</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лмаган</w:t>
            </w:r>
            <w:proofErr w:type="spellEnd"/>
            <w:r w:rsidRPr="001C0B4E">
              <w:rPr>
                <w:sz w:val="28"/>
                <w:szCs w:val="28"/>
              </w:rPr>
              <w:t xml:space="preserve"> </w:t>
            </w:r>
            <w:proofErr w:type="spellStart"/>
            <w:r w:rsidR="001C0B4E" w:rsidRPr="001C0B4E">
              <w:rPr>
                <w:sz w:val="28"/>
                <w:szCs w:val="28"/>
              </w:rPr>
              <w:t>ҳ</w:t>
            </w:r>
            <w:r w:rsidRPr="001C0B4E">
              <w:rPr>
                <w:sz w:val="28"/>
                <w:szCs w:val="28"/>
              </w:rPr>
              <w:t>аракатланувчи</w:t>
            </w:r>
            <w:proofErr w:type="spellEnd"/>
            <w:r w:rsidRPr="001C0B4E">
              <w:rPr>
                <w:sz w:val="28"/>
                <w:szCs w:val="28"/>
              </w:rPr>
              <w:t xml:space="preserve"> </w:t>
            </w:r>
            <w:proofErr w:type="spellStart"/>
            <w:r w:rsidRPr="001C0B4E">
              <w:rPr>
                <w:sz w:val="28"/>
                <w:szCs w:val="28"/>
              </w:rPr>
              <w:t>тасвирдир</w:t>
            </w:r>
            <w:proofErr w:type="spellEnd"/>
            <w:r w:rsidRPr="001C0B4E">
              <w:rPr>
                <w:sz w:val="28"/>
                <w:szCs w:val="28"/>
              </w:rPr>
              <w:t>.</w:t>
            </w:r>
          </w:p>
          <w:p w14:paraId="299E197A" w14:textId="77777777" w:rsidR="00875FFD" w:rsidRPr="001C0B4E" w:rsidRDefault="00875FFD">
            <w:pPr>
              <w:jc w:val="both"/>
              <w:rPr>
                <w:sz w:val="28"/>
                <w:szCs w:val="28"/>
              </w:rPr>
            </w:pPr>
          </w:p>
          <w:p w14:paraId="3144348A" w14:textId="77777777" w:rsidR="00875FFD" w:rsidRPr="001C0B4E" w:rsidRDefault="00875FFD">
            <w:pPr>
              <w:jc w:val="both"/>
              <w:rPr>
                <w:sz w:val="28"/>
                <w:szCs w:val="28"/>
              </w:rPr>
            </w:pPr>
            <w:r w:rsidRPr="001C0B4E">
              <w:rPr>
                <w:sz w:val="28"/>
                <w:szCs w:val="28"/>
              </w:rPr>
              <w:t xml:space="preserve">Видео, которое передается через спутниковый канал связи со скоростью до 56 </w:t>
            </w:r>
            <w:r w:rsidRPr="001C0B4E">
              <w:rPr>
                <w:sz w:val="28"/>
                <w:szCs w:val="28"/>
                <w:lang w:val="en-US"/>
              </w:rPr>
              <w:t>kb</w:t>
            </w:r>
            <w:r w:rsidRPr="001C0B4E">
              <w:rPr>
                <w:sz w:val="28"/>
                <w:szCs w:val="28"/>
              </w:rPr>
              <w:t>/</w:t>
            </w:r>
            <w:r w:rsidRPr="001C0B4E">
              <w:rPr>
                <w:sz w:val="28"/>
                <w:szCs w:val="28"/>
                <w:lang w:val="en-US"/>
              </w:rPr>
              <w:t>s</w:t>
            </w:r>
            <w:r w:rsidRPr="001C0B4E">
              <w:rPr>
                <w:sz w:val="28"/>
                <w:szCs w:val="28"/>
              </w:rPr>
              <w:t>. Это движущееся изображение, но не обладающее качеством телевизионного изображения.</w:t>
            </w:r>
          </w:p>
        </w:tc>
      </w:tr>
      <w:tr w:rsidR="00875FFD" w:rsidRPr="001C0B4E" w14:paraId="34D96442" w14:textId="77777777">
        <w:tc>
          <w:tcPr>
            <w:tcW w:w="3717" w:type="dxa"/>
          </w:tcPr>
          <w:p w14:paraId="4213A6E4" w14:textId="77777777" w:rsidR="00875FFD" w:rsidRPr="001C0B4E" w:rsidRDefault="00875FFD">
            <w:pPr>
              <w:rPr>
                <w:b/>
                <w:sz w:val="28"/>
                <w:szCs w:val="28"/>
              </w:rPr>
            </w:pPr>
          </w:p>
        </w:tc>
        <w:tc>
          <w:tcPr>
            <w:tcW w:w="5896" w:type="dxa"/>
          </w:tcPr>
          <w:p w14:paraId="06F6604F" w14:textId="77777777" w:rsidR="00875FFD" w:rsidRPr="001C0B4E" w:rsidRDefault="00875FFD">
            <w:pPr>
              <w:jc w:val="both"/>
              <w:rPr>
                <w:sz w:val="28"/>
                <w:szCs w:val="28"/>
              </w:rPr>
            </w:pPr>
          </w:p>
        </w:tc>
      </w:tr>
      <w:tr w:rsidR="00875FFD" w:rsidRPr="001C0B4E" w14:paraId="745698B2" w14:textId="77777777">
        <w:tc>
          <w:tcPr>
            <w:tcW w:w="3717" w:type="dxa"/>
          </w:tcPr>
          <w:p w14:paraId="12E7FC3D" w14:textId="77777777" w:rsidR="00875FFD" w:rsidRPr="001C0B4E" w:rsidRDefault="00875FFD">
            <w:pPr>
              <w:rPr>
                <w:b/>
                <w:sz w:val="28"/>
                <w:szCs w:val="28"/>
              </w:rPr>
            </w:pPr>
            <w:proofErr w:type="spellStart"/>
            <w:r w:rsidRPr="001C0B4E">
              <w:rPr>
                <w:b/>
                <w:sz w:val="28"/>
                <w:szCs w:val="28"/>
              </w:rPr>
              <w:t>Узатувчи</w:t>
            </w:r>
            <w:proofErr w:type="spellEnd"/>
            <w:r w:rsidRPr="001C0B4E">
              <w:rPr>
                <w:b/>
                <w:sz w:val="28"/>
                <w:szCs w:val="28"/>
              </w:rPr>
              <w:t xml:space="preserve"> антенна</w:t>
            </w:r>
          </w:p>
          <w:p w14:paraId="68C475D7"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передающая антенна</w:t>
            </w:r>
          </w:p>
          <w:p w14:paraId="53E9B676"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 </w:t>
            </w:r>
            <w:r w:rsidRPr="001C0B4E">
              <w:rPr>
                <w:sz w:val="28"/>
                <w:szCs w:val="28"/>
                <w:lang w:val="en-US"/>
              </w:rPr>
              <w:t>transmitting</w:t>
            </w:r>
            <w:r w:rsidRPr="001C0B4E">
              <w:rPr>
                <w:sz w:val="28"/>
                <w:szCs w:val="28"/>
              </w:rPr>
              <w:t xml:space="preserve"> </w:t>
            </w:r>
            <w:r w:rsidRPr="001C0B4E">
              <w:rPr>
                <w:sz w:val="28"/>
                <w:szCs w:val="28"/>
                <w:lang w:val="en-US"/>
              </w:rPr>
              <w:t>antenna</w:t>
            </w:r>
          </w:p>
          <w:p w14:paraId="4809A249" w14:textId="77777777" w:rsidR="00875FFD" w:rsidRPr="001C0B4E" w:rsidRDefault="00875FFD">
            <w:pPr>
              <w:rPr>
                <w:sz w:val="28"/>
                <w:szCs w:val="28"/>
                <w:lang w:val="uz-Latn-UZ"/>
              </w:rPr>
            </w:pPr>
          </w:p>
        </w:tc>
        <w:tc>
          <w:tcPr>
            <w:tcW w:w="5896" w:type="dxa"/>
          </w:tcPr>
          <w:p w14:paraId="34A3A70F" w14:textId="77777777" w:rsidR="00875FFD" w:rsidRPr="001C0B4E" w:rsidRDefault="00875FFD">
            <w:pPr>
              <w:jc w:val="both"/>
              <w:rPr>
                <w:sz w:val="28"/>
                <w:szCs w:val="28"/>
              </w:rPr>
            </w:pPr>
            <w:proofErr w:type="spellStart"/>
            <w:r w:rsidRPr="001C0B4E">
              <w:rPr>
                <w:sz w:val="28"/>
                <w:szCs w:val="28"/>
              </w:rPr>
              <w:t>Радиот</w:t>
            </w:r>
            <w:r w:rsidR="001C0B4E" w:rsidRPr="001C0B4E">
              <w:rPr>
                <w:sz w:val="28"/>
                <w:szCs w:val="28"/>
              </w:rPr>
              <w:t>ў</w:t>
            </w:r>
            <w:r w:rsidRPr="001C0B4E">
              <w:rPr>
                <w:sz w:val="28"/>
                <w:szCs w:val="28"/>
              </w:rPr>
              <w:t>л</w:t>
            </w:r>
            <w:r w:rsidR="001C0B4E" w:rsidRPr="001C0B4E">
              <w:rPr>
                <w:sz w:val="28"/>
                <w:szCs w:val="28"/>
              </w:rPr>
              <w:t>қ</w:t>
            </w:r>
            <w:r w:rsidRPr="001C0B4E">
              <w:rPr>
                <w:sz w:val="28"/>
                <w:szCs w:val="28"/>
              </w:rPr>
              <w:t>инларни</w:t>
            </w:r>
            <w:proofErr w:type="spellEnd"/>
            <w:r w:rsidRPr="001C0B4E">
              <w:rPr>
                <w:sz w:val="28"/>
                <w:szCs w:val="28"/>
              </w:rPr>
              <w:t xml:space="preserve"> </w:t>
            </w:r>
            <w:proofErr w:type="spellStart"/>
            <w:r w:rsidRPr="001C0B4E">
              <w:rPr>
                <w:sz w:val="28"/>
                <w:szCs w:val="28"/>
              </w:rPr>
              <w:t>нурлантириш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м</w:t>
            </w:r>
            <w:r w:rsidR="001C0B4E" w:rsidRPr="001C0B4E">
              <w:rPr>
                <w:sz w:val="28"/>
                <w:szCs w:val="28"/>
              </w:rPr>
              <w:t>ў</w:t>
            </w:r>
            <w:r w:rsidRPr="001C0B4E">
              <w:rPr>
                <w:sz w:val="28"/>
                <w:szCs w:val="28"/>
              </w:rPr>
              <w:t>лжалланган</w:t>
            </w:r>
            <w:proofErr w:type="spellEnd"/>
            <w:r w:rsidRPr="001C0B4E">
              <w:rPr>
                <w:sz w:val="28"/>
                <w:szCs w:val="28"/>
              </w:rPr>
              <w:t xml:space="preserve"> антенна.</w:t>
            </w:r>
          </w:p>
          <w:p w14:paraId="054CAA71" w14:textId="77777777" w:rsidR="00875FFD" w:rsidRPr="001C0B4E" w:rsidRDefault="00875FFD">
            <w:pPr>
              <w:jc w:val="both"/>
              <w:rPr>
                <w:sz w:val="28"/>
                <w:szCs w:val="28"/>
              </w:rPr>
            </w:pPr>
          </w:p>
          <w:p w14:paraId="6933692B" w14:textId="77777777" w:rsidR="00875FFD" w:rsidRPr="001C0B4E" w:rsidRDefault="00875FFD">
            <w:pPr>
              <w:jc w:val="both"/>
              <w:rPr>
                <w:sz w:val="28"/>
                <w:szCs w:val="28"/>
              </w:rPr>
            </w:pPr>
            <w:r w:rsidRPr="001C0B4E">
              <w:rPr>
                <w:sz w:val="28"/>
                <w:szCs w:val="28"/>
              </w:rPr>
              <w:t>Антенна, предназначенная для излучения радиоволн.</w:t>
            </w:r>
          </w:p>
        </w:tc>
      </w:tr>
      <w:tr w:rsidR="00875FFD" w:rsidRPr="001C0B4E" w14:paraId="118FC814" w14:textId="77777777">
        <w:tc>
          <w:tcPr>
            <w:tcW w:w="3717" w:type="dxa"/>
          </w:tcPr>
          <w:p w14:paraId="392CCB17" w14:textId="77777777" w:rsidR="00875FFD" w:rsidRPr="001C0B4E" w:rsidRDefault="00875FFD">
            <w:pPr>
              <w:rPr>
                <w:b/>
                <w:sz w:val="28"/>
                <w:szCs w:val="28"/>
              </w:rPr>
            </w:pPr>
          </w:p>
          <w:p w14:paraId="067816E3" w14:textId="77777777" w:rsidR="00875FFD" w:rsidRPr="001C0B4E" w:rsidRDefault="00875FFD">
            <w:pPr>
              <w:rPr>
                <w:b/>
                <w:sz w:val="28"/>
                <w:szCs w:val="28"/>
              </w:rPr>
            </w:pPr>
          </w:p>
        </w:tc>
        <w:tc>
          <w:tcPr>
            <w:tcW w:w="5896" w:type="dxa"/>
          </w:tcPr>
          <w:p w14:paraId="4812BAA9" w14:textId="77777777" w:rsidR="00875FFD" w:rsidRPr="001C0B4E" w:rsidRDefault="00875FFD">
            <w:pPr>
              <w:jc w:val="both"/>
              <w:rPr>
                <w:sz w:val="28"/>
                <w:szCs w:val="28"/>
              </w:rPr>
            </w:pPr>
          </w:p>
        </w:tc>
      </w:tr>
      <w:tr w:rsidR="00875FFD" w:rsidRPr="001C0B4E" w14:paraId="50307B7D" w14:textId="77777777">
        <w:tc>
          <w:tcPr>
            <w:tcW w:w="3717" w:type="dxa"/>
          </w:tcPr>
          <w:p w14:paraId="53FB6335" w14:textId="77777777" w:rsidR="00875FFD" w:rsidRPr="001C0B4E" w:rsidRDefault="00875FFD">
            <w:pPr>
              <w:rPr>
                <w:b/>
                <w:sz w:val="28"/>
                <w:szCs w:val="28"/>
              </w:rPr>
            </w:pPr>
            <w:proofErr w:type="spellStart"/>
            <w:r w:rsidRPr="001C0B4E">
              <w:rPr>
                <w:b/>
                <w:sz w:val="28"/>
                <w:szCs w:val="28"/>
              </w:rPr>
              <w:t>Узатувчи</w:t>
            </w:r>
            <w:proofErr w:type="spellEnd"/>
            <w:r w:rsidRPr="001C0B4E">
              <w:rPr>
                <w:b/>
                <w:sz w:val="28"/>
                <w:szCs w:val="28"/>
              </w:rPr>
              <w:t xml:space="preserve"> ер </w:t>
            </w:r>
            <w:proofErr w:type="spellStart"/>
            <w:r w:rsidRPr="001C0B4E">
              <w:rPr>
                <w:b/>
                <w:sz w:val="28"/>
                <w:szCs w:val="28"/>
              </w:rPr>
              <w:t>станцияси</w:t>
            </w:r>
            <w:proofErr w:type="spellEnd"/>
          </w:p>
          <w:p w14:paraId="6E19CE14"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передающая земная</w:t>
            </w:r>
            <w:r w:rsidRPr="001C0B4E">
              <w:rPr>
                <w:sz w:val="28"/>
                <w:szCs w:val="28"/>
                <w:lang w:val="uz-Latn-UZ"/>
              </w:rPr>
              <w:br/>
            </w:r>
            <w:r w:rsidRPr="001C0B4E">
              <w:rPr>
                <w:sz w:val="28"/>
                <w:szCs w:val="28"/>
              </w:rPr>
              <w:t>станция</w:t>
            </w:r>
          </w:p>
          <w:p w14:paraId="6F03CFB2"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b/>
                <w:sz w:val="28"/>
                <w:szCs w:val="28"/>
                <w:lang w:val="en-US"/>
              </w:rPr>
              <w:t xml:space="preserve"> - </w:t>
            </w:r>
            <w:r w:rsidRPr="001C0B4E">
              <w:rPr>
                <w:sz w:val="28"/>
                <w:szCs w:val="28"/>
                <w:lang w:val="en-US"/>
              </w:rPr>
              <w:t>transmitting terrestrial station</w:t>
            </w:r>
          </w:p>
          <w:p w14:paraId="0043D861" w14:textId="77777777" w:rsidR="00875FFD" w:rsidRPr="001C0B4E" w:rsidRDefault="00875FFD">
            <w:pPr>
              <w:rPr>
                <w:sz w:val="28"/>
                <w:szCs w:val="28"/>
                <w:lang w:val="en-US"/>
              </w:rPr>
            </w:pPr>
          </w:p>
        </w:tc>
        <w:tc>
          <w:tcPr>
            <w:tcW w:w="5896" w:type="dxa"/>
          </w:tcPr>
          <w:p w14:paraId="45D0A654" w14:textId="77777777" w:rsidR="00875FFD" w:rsidRPr="001C0B4E" w:rsidRDefault="00875FFD">
            <w:pPr>
              <w:jc w:val="both"/>
              <w:rPr>
                <w:sz w:val="28"/>
                <w:szCs w:val="28"/>
              </w:rPr>
            </w:pPr>
            <w:proofErr w:type="spellStart"/>
            <w:r w:rsidRPr="001C0B4E">
              <w:rPr>
                <w:sz w:val="28"/>
                <w:szCs w:val="28"/>
              </w:rPr>
              <w:t>Нисбатан</w:t>
            </w:r>
            <w:proofErr w:type="spellEnd"/>
            <w:r w:rsidRPr="001C0B4E">
              <w:rPr>
                <w:sz w:val="28"/>
                <w:szCs w:val="28"/>
              </w:rPr>
              <w:t xml:space="preserve"> </w:t>
            </w:r>
            <w:proofErr w:type="spellStart"/>
            <w:r w:rsidRPr="001C0B4E">
              <w:rPr>
                <w:sz w:val="28"/>
                <w:szCs w:val="28"/>
              </w:rPr>
              <w:t>катта</w:t>
            </w:r>
            <w:proofErr w:type="spellEnd"/>
            <w:r w:rsidRPr="001C0B4E">
              <w:rPr>
                <w:sz w:val="28"/>
                <w:szCs w:val="28"/>
              </w:rPr>
              <w:t xml:space="preserve"> </w:t>
            </w:r>
            <w:proofErr w:type="spellStart"/>
            <w:r w:rsidRPr="001C0B4E">
              <w:rPr>
                <w:sz w:val="28"/>
                <w:szCs w:val="28"/>
              </w:rPr>
              <w:t>диаметрли</w:t>
            </w:r>
            <w:proofErr w:type="spellEnd"/>
            <w:r w:rsidRPr="001C0B4E">
              <w:rPr>
                <w:sz w:val="28"/>
                <w:szCs w:val="28"/>
              </w:rPr>
              <w:t xml:space="preserve"> </w:t>
            </w:r>
            <w:proofErr w:type="spellStart"/>
            <w:r w:rsidRPr="001C0B4E">
              <w:rPr>
                <w:sz w:val="28"/>
                <w:szCs w:val="28"/>
              </w:rPr>
              <w:t>антеннани</w:t>
            </w:r>
            <w:proofErr w:type="spellEnd"/>
            <w:r w:rsidRPr="001C0B4E">
              <w:rPr>
                <w:sz w:val="28"/>
                <w:szCs w:val="28"/>
              </w:rPr>
              <w:t xml:space="preserve"> ичига </w:t>
            </w:r>
            <w:proofErr w:type="spellStart"/>
            <w:r w:rsidRPr="001C0B4E">
              <w:rPr>
                <w:sz w:val="28"/>
                <w:szCs w:val="28"/>
              </w:rPr>
              <w:t>олувчи</w:t>
            </w:r>
            <w:proofErr w:type="spellEnd"/>
            <w:r w:rsidRPr="001C0B4E">
              <w:rPr>
                <w:sz w:val="28"/>
                <w:szCs w:val="28"/>
              </w:rPr>
              <w:t xml:space="preserve">, </w:t>
            </w:r>
            <w:proofErr w:type="spellStart"/>
            <w:r w:rsidRPr="001C0B4E">
              <w:rPr>
                <w:sz w:val="28"/>
                <w:szCs w:val="28"/>
              </w:rPr>
              <w:t>сигнални</w:t>
            </w:r>
            <w:proofErr w:type="spellEnd"/>
            <w:r w:rsidRPr="001C0B4E">
              <w:rPr>
                <w:sz w:val="28"/>
                <w:szCs w:val="28"/>
              </w:rPr>
              <w:t xml:space="preserve"> ЕСЙ га </w:t>
            </w:r>
            <w:proofErr w:type="spellStart"/>
            <w:r w:rsidRPr="001C0B4E">
              <w:rPr>
                <w:sz w:val="28"/>
                <w:szCs w:val="28"/>
              </w:rPr>
              <w:t>узатиш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м</w:t>
            </w:r>
            <w:r w:rsidR="001C0B4E" w:rsidRPr="001C0B4E">
              <w:rPr>
                <w:sz w:val="28"/>
                <w:szCs w:val="28"/>
              </w:rPr>
              <w:t>ў</w:t>
            </w:r>
            <w:r w:rsidRPr="001C0B4E">
              <w:rPr>
                <w:sz w:val="28"/>
                <w:szCs w:val="28"/>
              </w:rPr>
              <w:t>лжалланган</w:t>
            </w:r>
            <w:proofErr w:type="spellEnd"/>
            <w:r w:rsidRPr="001C0B4E">
              <w:rPr>
                <w:sz w:val="28"/>
                <w:szCs w:val="28"/>
              </w:rPr>
              <w:t xml:space="preserve"> техник </w:t>
            </w:r>
            <w:proofErr w:type="spellStart"/>
            <w:r w:rsidRPr="001C0B4E">
              <w:rPr>
                <w:sz w:val="28"/>
                <w:szCs w:val="28"/>
              </w:rPr>
              <w:t>воситалар</w:t>
            </w:r>
            <w:proofErr w:type="spellEnd"/>
            <w:r w:rsidRPr="001C0B4E">
              <w:rPr>
                <w:sz w:val="28"/>
                <w:szCs w:val="28"/>
              </w:rPr>
              <w:t xml:space="preserve"> </w:t>
            </w:r>
            <w:proofErr w:type="spellStart"/>
            <w:r w:rsidRPr="001C0B4E">
              <w:rPr>
                <w:sz w:val="28"/>
                <w:szCs w:val="28"/>
              </w:rPr>
              <w:t>комплекси</w:t>
            </w:r>
            <w:proofErr w:type="spellEnd"/>
            <w:r w:rsidRPr="001C0B4E">
              <w:rPr>
                <w:sz w:val="28"/>
                <w:szCs w:val="28"/>
              </w:rPr>
              <w:t>.</w:t>
            </w:r>
          </w:p>
          <w:p w14:paraId="7089BAFB" w14:textId="77777777" w:rsidR="00875FFD" w:rsidRPr="001C0B4E" w:rsidRDefault="00875FFD">
            <w:pPr>
              <w:jc w:val="both"/>
              <w:rPr>
                <w:sz w:val="28"/>
                <w:szCs w:val="28"/>
              </w:rPr>
            </w:pPr>
          </w:p>
          <w:p w14:paraId="6ED72EEF" w14:textId="77777777" w:rsidR="00875FFD" w:rsidRPr="001C0B4E" w:rsidRDefault="00875FFD">
            <w:pPr>
              <w:jc w:val="both"/>
              <w:rPr>
                <w:sz w:val="28"/>
                <w:szCs w:val="28"/>
              </w:rPr>
            </w:pPr>
            <w:r w:rsidRPr="001C0B4E">
              <w:rPr>
                <w:sz w:val="28"/>
                <w:szCs w:val="28"/>
              </w:rPr>
              <w:t>Комплекс технических средств, включающий антенну сравнительно большого диаметра и предназначенный для подачи сигнала на ИСЗ.</w:t>
            </w:r>
          </w:p>
        </w:tc>
      </w:tr>
      <w:tr w:rsidR="00875FFD" w:rsidRPr="001C0B4E" w14:paraId="31311DCB" w14:textId="77777777">
        <w:tc>
          <w:tcPr>
            <w:tcW w:w="3717" w:type="dxa"/>
          </w:tcPr>
          <w:p w14:paraId="6EFE3D34" w14:textId="77777777" w:rsidR="00875FFD" w:rsidRPr="001C0B4E" w:rsidRDefault="00875FFD">
            <w:pPr>
              <w:rPr>
                <w:b/>
                <w:sz w:val="28"/>
                <w:szCs w:val="28"/>
              </w:rPr>
            </w:pPr>
          </w:p>
          <w:p w14:paraId="2A7EE915" w14:textId="77777777" w:rsidR="00875FFD" w:rsidRPr="001C0B4E" w:rsidRDefault="00875FFD">
            <w:pPr>
              <w:rPr>
                <w:b/>
                <w:sz w:val="28"/>
                <w:szCs w:val="28"/>
              </w:rPr>
            </w:pPr>
          </w:p>
        </w:tc>
        <w:tc>
          <w:tcPr>
            <w:tcW w:w="5896" w:type="dxa"/>
          </w:tcPr>
          <w:p w14:paraId="61C08166" w14:textId="77777777" w:rsidR="00875FFD" w:rsidRPr="001C0B4E" w:rsidRDefault="00875FFD">
            <w:pPr>
              <w:jc w:val="both"/>
              <w:rPr>
                <w:sz w:val="28"/>
                <w:szCs w:val="28"/>
              </w:rPr>
            </w:pPr>
          </w:p>
        </w:tc>
      </w:tr>
      <w:tr w:rsidR="00875FFD" w:rsidRPr="001C0B4E" w14:paraId="1EDB5A83" w14:textId="77777777">
        <w:tc>
          <w:tcPr>
            <w:tcW w:w="3717" w:type="dxa"/>
          </w:tcPr>
          <w:p w14:paraId="4450B243" w14:textId="77777777" w:rsidR="00875FFD" w:rsidRPr="001C0B4E" w:rsidRDefault="00875FFD">
            <w:pPr>
              <w:rPr>
                <w:b/>
                <w:sz w:val="28"/>
                <w:szCs w:val="28"/>
              </w:rPr>
            </w:pPr>
            <w:proofErr w:type="spellStart"/>
            <w:r w:rsidRPr="001C0B4E">
              <w:rPr>
                <w:b/>
                <w:sz w:val="28"/>
                <w:szCs w:val="28"/>
              </w:rPr>
              <w:t>Узатувчи</w:t>
            </w:r>
            <w:proofErr w:type="spellEnd"/>
            <w:r w:rsidRPr="001C0B4E">
              <w:rPr>
                <w:b/>
                <w:sz w:val="28"/>
                <w:szCs w:val="28"/>
              </w:rPr>
              <w:t xml:space="preserve"> </w:t>
            </w:r>
            <w:proofErr w:type="spellStart"/>
            <w:r w:rsidRPr="001C0B4E">
              <w:rPr>
                <w:b/>
                <w:sz w:val="28"/>
                <w:szCs w:val="28"/>
              </w:rPr>
              <w:t>охирги</w:t>
            </w:r>
            <w:proofErr w:type="spellEnd"/>
            <w:r w:rsidRPr="001C0B4E">
              <w:rPr>
                <w:b/>
                <w:sz w:val="28"/>
                <w:szCs w:val="28"/>
              </w:rPr>
              <w:t xml:space="preserve"> станция</w:t>
            </w:r>
          </w:p>
          <w:p w14:paraId="66D3930C"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передающая оконечная станция</w:t>
            </w:r>
          </w:p>
          <w:p w14:paraId="5DBD23FA"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transmitting</w:t>
            </w:r>
            <w:r w:rsidRPr="001C0B4E">
              <w:rPr>
                <w:sz w:val="28"/>
                <w:szCs w:val="28"/>
              </w:rPr>
              <w:t xml:space="preserve"> </w:t>
            </w:r>
            <w:r w:rsidRPr="001C0B4E">
              <w:rPr>
                <w:sz w:val="28"/>
                <w:szCs w:val="28"/>
                <w:lang w:val="en-US"/>
              </w:rPr>
              <w:t>terminal</w:t>
            </w:r>
            <w:r w:rsidRPr="001C0B4E">
              <w:rPr>
                <w:sz w:val="28"/>
                <w:szCs w:val="28"/>
              </w:rPr>
              <w:t xml:space="preserve"> </w:t>
            </w:r>
            <w:r w:rsidRPr="001C0B4E">
              <w:rPr>
                <w:sz w:val="28"/>
                <w:szCs w:val="28"/>
                <w:lang w:val="en-US"/>
              </w:rPr>
              <w:t>station</w:t>
            </w:r>
          </w:p>
          <w:p w14:paraId="3C1A07E2" w14:textId="77777777" w:rsidR="00875FFD" w:rsidRPr="001C0B4E" w:rsidRDefault="00875FFD">
            <w:pPr>
              <w:rPr>
                <w:sz w:val="28"/>
                <w:szCs w:val="28"/>
              </w:rPr>
            </w:pPr>
          </w:p>
        </w:tc>
        <w:tc>
          <w:tcPr>
            <w:tcW w:w="5896" w:type="dxa"/>
          </w:tcPr>
          <w:p w14:paraId="4DAD4FAE" w14:textId="77777777" w:rsidR="00875FFD" w:rsidRPr="001C0B4E" w:rsidRDefault="00875FFD">
            <w:pPr>
              <w:jc w:val="both"/>
              <w:rPr>
                <w:sz w:val="28"/>
                <w:szCs w:val="28"/>
              </w:rPr>
            </w:pPr>
            <w:proofErr w:type="spellStart"/>
            <w:r w:rsidRPr="001C0B4E">
              <w:rPr>
                <w:sz w:val="28"/>
                <w:szCs w:val="28"/>
              </w:rPr>
              <w:lastRenderedPageBreak/>
              <w:t>Телевизион</w:t>
            </w:r>
            <w:proofErr w:type="spellEnd"/>
            <w:r w:rsidRPr="001C0B4E">
              <w:rPr>
                <w:sz w:val="28"/>
                <w:szCs w:val="28"/>
              </w:rPr>
              <w:t xml:space="preserve"> </w:t>
            </w:r>
            <w:proofErr w:type="spellStart"/>
            <w:r w:rsidRPr="001C0B4E">
              <w:rPr>
                <w:sz w:val="28"/>
                <w:szCs w:val="28"/>
              </w:rPr>
              <w:t>радиорелели</w:t>
            </w:r>
            <w:proofErr w:type="spellEnd"/>
            <w:r w:rsidRPr="001C0B4E">
              <w:rPr>
                <w:sz w:val="28"/>
                <w:szCs w:val="28"/>
              </w:rPr>
              <w:t xml:space="preserve"> </w:t>
            </w:r>
            <w:proofErr w:type="spellStart"/>
            <w:r w:rsidRPr="001C0B4E">
              <w:rPr>
                <w:sz w:val="28"/>
                <w:szCs w:val="28"/>
              </w:rPr>
              <w:t>тизимнинг</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w:t>
            </w:r>
            <w:proofErr w:type="spellStart"/>
            <w:r w:rsidR="001C0B4E" w:rsidRPr="001C0B4E">
              <w:rPr>
                <w:sz w:val="28"/>
                <w:szCs w:val="28"/>
              </w:rPr>
              <w:t>қ</w:t>
            </w:r>
            <w:r w:rsidRPr="001C0B4E">
              <w:rPr>
                <w:sz w:val="28"/>
                <w:szCs w:val="28"/>
              </w:rPr>
              <w:t>исми</w:t>
            </w:r>
            <w:proofErr w:type="spellEnd"/>
            <w:r w:rsidRPr="001C0B4E">
              <w:rPr>
                <w:sz w:val="28"/>
                <w:szCs w:val="28"/>
              </w:rPr>
              <w:t xml:space="preserve">; </w:t>
            </w:r>
            <w:proofErr w:type="spellStart"/>
            <w:r w:rsidRPr="001C0B4E">
              <w:rPr>
                <w:sz w:val="28"/>
                <w:szCs w:val="28"/>
              </w:rPr>
              <w:t>радиорелели</w:t>
            </w:r>
            <w:proofErr w:type="spellEnd"/>
            <w:r w:rsidRPr="001C0B4E">
              <w:rPr>
                <w:sz w:val="28"/>
                <w:szCs w:val="28"/>
              </w:rPr>
              <w:t xml:space="preserve"> </w:t>
            </w:r>
            <w:proofErr w:type="spellStart"/>
            <w:r w:rsidRPr="001C0B4E">
              <w:rPr>
                <w:sz w:val="28"/>
                <w:szCs w:val="28"/>
              </w:rPr>
              <w:t>узатиш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м</w:t>
            </w:r>
            <w:r w:rsidR="001C0B4E" w:rsidRPr="001C0B4E">
              <w:rPr>
                <w:sz w:val="28"/>
                <w:szCs w:val="28"/>
              </w:rPr>
              <w:t>ў</w:t>
            </w:r>
            <w:r w:rsidRPr="001C0B4E">
              <w:rPr>
                <w:sz w:val="28"/>
                <w:szCs w:val="28"/>
              </w:rPr>
              <w:t>лжалланган</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кириш</w:t>
            </w:r>
            <w:proofErr w:type="spellEnd"/>
            <w:r w:rsidRPr="001C0B4E">
              <w:rPr>
                <w:sz w:val="28"/>
                <w:szCs w:val="28"/>
              </w:rPr>
              <w:t xml:space="preserve"> сигнал </w:t>
            </w:r>
            <w:proofErr w:type="spellStart"/>
            <w:r w:rsidRPr="001C0B4E">
              <w:rPr>
                <w:sz w:val="28"/>
                <w:szCs w:val="28"/>
              </w:rPr>
              <w:t>оладиган</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радиорелели</w:t>
            </w:r>
            <w:proofErr w:type="spellEnd"/>
            <w:r w:rsidRPr="001C0B4E">
              <w:rPr>
                <w:sz w:val="28"/>
                <w:szCs w:val="28"/>
              </w:rPr>
              <w:t xml:space="preserve"> сигнал </w:t>
            </w:r>
            <w:proofErr w:type="spellStart"/>
            <w:r w:rsidRPr="001C0B4E">
              <w:rPr>
                <w:sz w:val="28"/>
                <w:szCs w:val="28"/>
              </w:rPr>
              <w:t>нурлантирадиган</w:t>
            </w:r>
            <w:proofErr w:type="spellEnd"/>
            <w:r w:rsidRPr="001C0B4E">
              <w:rPr>
                <w:sz w:val="28"/>
                <w:szCs w:val="28"/>
              </w:rPr>
              <w:t xml:space="preserve"> </w:t>
            </w:r>
            <w:proofErr w:type="spellStart"/>
            <w:r w:rsidRPr="001C0B4E">
              <w:rPr>
                <w:sz w:val="28"/>
                <w:szCs w:val="28"/>
              </w:rPr>
              <w:t>махсус</w:t>
            </w:r>
            <w:proofErr w:type="spellEnd"/>
            <w:r w:rsidRPr="001C0B4E">
              <w:rPr>
                <w:sz w:val="28"/>
                <w:szCs w:val="28"/>
              </w:rPr>
              <w:t xml:space="preserve"> аппаратура </w:t>
            </w:r>
            <w:proofErr w:type="spellStart"/>
            <w:r w:rsidRPr="001C0B4E">
              <w:rPr>
                <w:sz w:val="28"/>
                <w:szCs w:val="28"/>
              </w:rPr>
              <w:t>комплекси</w:t>
            </w:r>
            <w:proofErr w:type="spellEnd"/>
            <w:r w:rsidRPr="001C0B4E">
              <w:rPr>
                <w:sz w:val="28"/>
                <w:szCs w:val="28"/>
              </w:rPr>
              <w:t>.</w:t>
            </w:r>
          </w:p>
          <w:p w14:paraId="0CD6933E" w14:textId="77777777" w:rsidR="00875FFD" w:rsidRPr="001C0B4E" w:rsidRDefault="00875FFD">
            <w:pPr>
              <w:jc w:val="both"/>
              <w:rPr>
                <w:sz w:val="28"/>
                <w:szCs w:val="28"/>
              </w:rPr>
            </w:pPr>
            <w:r w:rsidRPr="001C0B4E">
              <w:rPr>
                <w:sz w:val="28"/>
                <w:szCs w:val="28"/>
              </w:rPr>
              <w:lastRenderedPageBreak/>
              <w:t>Часть телевизионной радиорелейной системы; специальный комплекс аппаратуры,</w:t>
            </w:r>
            <w:r w:rsidRPr="001C0B4E">
              <w:rPr>
                <w:sz w:val="28"/>
                <w:szCs w:val="28"/>
                <w:lang w:val="uz-Cyrl-UZ"/>
              </w:rPr>
              <w:t xml:space="preserve"> </w:t>
            </w:r>
            <w:r w:rsidRPr="001C0B4E">
              <w:rPr>
                <w:sz w:val="28"/>
                <w:szCs w:val="28"/>
              </w:rPr>
              <w:t xml:space="preserve">который </w:t>
            </w:r>
            <w:proofErr w:type="gramStart"/>
            <w:r w:rsidRPr="001C0B4E">
              <w:rPr>
                <w:sz w:val="28"/>
                <w:szCs w:val="28"/>
              </w:rPr>
              <w:t>получает  входной</w:t>
            </w:r>
            <w:proofErr w:type="gramEnd"/>
            <w:r w:rsidRPr="001C0B4E">
              <w:rPr>
                <w:sz w:val="28"/>
                <w:szCs w:val="28"/>
              </w:rPr>
              <w:t xml:space="preserve"> телевизионный сигнал, предназначаемый для радиорелейной передачи, и излучает телевизионный радиорелейный сигнал.</w:t>
            </w:r>
          </w:p>
        </w:tc>
      </w:tr>
      <w:tr w:rsidR="00875FFD" w:rsidRPr="001C0B4E" w14:paraId="48A25836" w14:textId="77777777">
        <w:tc>
          <w:tcPr>
            <w:tcW w:w="3717" w:type="dxa"/>
          </w:tcPr>
          <w:p w14:paraId="602C14C7" w14:textId="77777777" w:rsidR="00875FFD" w:rsidRPr="001C0B4E" w:rsidRDefault="00875FFD">
            <w:pPr>
              <w:rPr>
                <w:b/>
                <w:sz w:val="28"/>
                <w:szCs w:val="28"/>
              </w:rPr>
            </w:pPr>
          </w:p>
        </w:tc>
        <w:tc>
          <w:tcPr>
            <w:tcW w:w="5896" w:type="dxa"/>
          </w:tcPr>
          <w:p w14:paraId="1625F12F" w14:textId="77777777" w:rsidR="00875FFD" w:rsidRPr="001C0B4E" w:rsidRDefault="00875FFD">
            <w:pPr>
              <w:jc w:val="both"/>
              <w:rPr>
                <w:sz w:val="28"/>
                <w:szCs w:val="28"/>
              </w:rPr>
            </w:pPr>
          </w:p>
        </w:tc>
      </w:tr>
      <w:tr w:rsidR="00875FFD" w:rsidRPr="001C0B4E" w14:paraId="4D6A0AFA" w14:textId="77777777">
        <w:tc>
          <w:tcPr>
            <w:tcW w:w="3717" w:type="dxa"/>
          </w:tcPr>
          <w:p w14:paraId="171EFC0B" w14:textId="77777777" w:rsidR="00875FFD" w:rsidRPr="001C0B4E" w:rsidRDefault="00875FFD">
            <w:pPr>
              <w:rPr>
                <w:b/>
                <w:sz w:val="28"/>
                <w:szCs w:val="28"/>
              </w:rPr>
            </w:pPr>
            <w:proofErr w:type="spellStart"/>
            <w:r w:rsidRPr="001C0B4E">
              <w:rPr>
                <w:b/>
                <w:sz w:val="28"/>
                <w:szCs w:val="28"/>
              </w:rPr>
              <w:t>Узатувчи</w:t>
            </w:r>
            <w:proofErr w:type="spellEnd"/>
            <w:r w:rsidRPr="001C0B4E">
              <w:rPr>
                <w:b/>
                <w:sz w:val="28"/>
                <w:szCs w:val="28"/>
              </w:rPr>
              <w:t xml:space="preserve"> </w:t>
            </w:r>
            <w:proofErr w:type="spellStart"/>
            <w:r w:rsidRPr="001C0B4E">
              <w:rPr>
                <w:b/>
                <w:sz w:val="28"/>
                <w:szCs w:val="28"/>
              </w:rPr>
              <w:t>телевизион</w:t>
            </w:r>
            <w:proofErr w:type="spellEnd"/>
            <w:r w:rsidRPr="001C0B4E">
              <w:rPr>
                <w:b/>
                <w:sz w:val="28"/>
                <w:szCs w:val="28"/>
                <w:lang w:val="uz-Latn-UZ"/>
              </w:rPr>
              <w:br/>
            </w:r>
            <w:r w:rsidRPr="001C0B4E">
              <w:rPr>
                <w:b/>
                <w:sz w:val="28"/>
                <w:szCs w:val="28"/>
              </w:rPr>
              <w:t>трубка</w:t>
            </w:r>
          </w:p>
          <w:p w14:paraId="1AB7DF1B"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передающая</w:t>
            </w:r>
            <w:r w:rsidRPr="001C0B4E">
              <w:rPr>
                <w:sz w:val="28"/>
                <w:szCs w:val="28"/>
                <w:lang w:val="uz-Latn-UZ"/>
              </w:rPr>
              <w:br/>
            </w:r>
            <w:r w:rsidRPr="001C0B4E">
              <w:rPr>
                <w:sz w:val="28"/>
                <w:szCs w:val="28"/>
              </w:rPr>
              <w:t>телевизионная трубка</w:t>
            </w:r>
          </w:p>
          <w:p w14:paraId="1AF6CFA0"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camera</w:t>
            </w:r>
            <w:r w:rsidRPr="001C0B4E">
              <w:rPr>
                <w:sz w:val="28"/>
                <w:szCs w:val="28"/>
              </w:rPr>
              <w:t xml:space="preserve"> </w:t>
            </w:r>
            <w:r w:rsidRPr="001C0B4E">
              <w:rPr>
                <w:sz w:val="28"/>
                <w:szCs w:val="28"/>
                <w:lang w:val="en-US"/>
              </w:rPr>
              <w:t>tube</w:t>
            </w:r>
          </w:p>
        </w:tc>
        <w:tc>
          <w:tcPr>
            <w:tcW w:w="5896" w:type="dxa"/>
          </w:tcPr>
          <w:p w14:paraId="0987E52D" w14:textId="77777777" w:rsidR="00875FFD" w:rsidRPr="001C0B4E" w:rsidRDefault="00875FFD">
            <w:pPr>
              <w:jc w:val="both"/>
              <w:rPr>
                <w:sz w:val="28"/>
                <w:szCs w:val="28"/>
              </w:rPr>
            </w:pPr>
            <w:r w:rsidRPr="001C0B4E">
              <w:rPr>
                <w:sz w:val="28"/>
                <w:szCs w:val="28"/>
                <w:lang w:val="uz-Cyrl-UZ"/>
              </w:rPr>
              <w:t xml:space="preserve">Электрон-нур трубка, унда электр сигнал </w:t>
            </w:r>
            <w:r w:rsidR="001C0B4E" w:rsidRPr="001C0B4E">
              <w:rPr>
                <w:sz w:val="28"/>
                <w:szCs w:val="28"/>
                <w:lang w:val="uz-Cyrl-UZ"/>
              </w:rPr>
              <w:t>ҳ</w:t>
            </w:r>
            <w:r w:rsidRPr="001C0B4E">
              <w:rPr>
                <w:sz w:val="28"/>
                <w:szCs w:val="28"/>
                <w:lang w:val="uz-Cyrl-UZ"/>
              </w:rPr>
              <w:t xml:space="preserve">осил </w:t>
            </w:r>
            <w:r w:rsidR="001C0B4E" w:rsidRPr="001C0B4E">
              <w:rPr>
                <w:sz w:val="28"/>
                <w:szCs w:val="28"/>
                <w:lang w:val="uz-Cyrl-UZ"/>
              </w:rPr>
              <w:t>қ</w:t>
            </w:r>
            <w:r w:rsidRPr="001C0B4E">
              <w:rPr>
                <w:sz w:val="28"/>
                <w:szCs w:val="28"/>
                <w:lang w:val="uz-Cyrl-UZ"/>
              </w:rPr>
              <w:t>илиш учун олдиндан белгиланган кетма-кетликда ёйиладиган оптик тасвир электронлар о</w:t>
            </w:r>
            <w:r w:rsidR="001C0B4E" w:rsidRPr="001C0B4E">
              <w:rPr>
                <w:sz w:val="28"/>
                <w:szCs w:val="28"/>
                <w:lang w:val="uz-Cyrl-UZ"/>
              </w:rPr>
              <w:t>қ</w:t>
            </w:r>
            <w:r w:rsidRPr="001C0B4E">
              <w:rPr>
                <w:sz w:val="28"/>
                <w:szCs w:val="28"/>
                <w:lang w:val="uz-Cyrl-UZ"/>
              </w:rPr>
              <w:t>ими ёки зарядлар зичлиги к</w:t>
            </w:r>
            <w:r w:rsidR="001C0B4E" w:rsidRPr="001C0B4E">
              <w:rPr>
                <w:sz w:val="28"/>
                <w:szCs w:val="28"/>
                <w:lang w:val="uz-Cyrl-UZ"/>
              </w:rPr>
              <w:t>ў</w:t>
            </w:r>
            <w:r w:rsidRPr="001C0B4E">
              <w:rPr>
                <w:sz w:val="28"/>
                <w:szCs w:val="28"/>
                <w:lang w:val="uz-Cyrl-UZ"/>
              </w:rPr>
              <w:t xml:space="preserve">ринишидаги тасвирга </w:t>
            </w:r>
            <w:proofErr w:type="spellStart"/>
            <w:r w:rsidRPr="001C0B4E">
              <w:rPr>
                <w:sz w:val="28"/>
                <w:szCs w:val="28"/>
              </w:rPr>
              <w:t>айлан</w:t>
            </w:r>
            <w:proofErr w:type="spellEnd"/>
            <w:r w:rsidRPr="001C0B4E">
              <w:rPr>
                <w:sz w:val="28"/>
                <w:szCs w:val="28"/>
                <w:lang w:val="uz-Cyrl-UZ"/>
              </w:rPr>
              <w:t>тирилади</w:t>
            </w:r>
            <w:r w:rsidRPr="001C0B4E">
              <w:rPr>
                <w:sz w:val="28"/>
                <w:szCs w:val="28"/>
              </w:rPr>
              <w:t>.</w:t>
            </w:r>
          </w:p>
          <w:p w14:paraId="3D6F9DBB" w14:textId="77777777" w:rsidR="00875FFD" w:rsidRPr="001C0B4E" w:rsidRDefault="00875FFD">
            <w:pPr>
              <w:jc w:val="both"/>
              <w:rPr>
                <w:sz w:val="28"/>
                <w:szCs w:val="28"/>
              </w:rPr>
            </w:pPr>
          </w:p>
          <w:p w14:paraId="7E02D31D" w14:textId="77777777" w:rsidR="00875FFD" w:rsidRPr="001C0B4E" w:rsidRDefault="00875FFD">
            <w:pPr>
              <w:jc w:val="both"/>
              <w:rPr>
                <w:sz w:val="28"/>
                <w:szCs w:val="28"/>
              </w:rPr>
            </w:pPr>
            <w:r w:rsidRPr="001C0B4E">
              <w:rPr>
                <w:sz w:val="28"/>
                <w:szCs w:val="28"/>
              </w:rPr>
              <w:t>Электронно-лучевая трубка, в которой оптическое изображение преобразуется в изображение в виде потока электронов или плотности зарядов, развертываемое в заранее установленной последовательности для создания электрического сигнала.</w:t>
            </w:r>
          </w:p>
        </w:tc>
      </w:tr>
      <w:tr w:rsidR="00875FFD" w:rsidRPr="001C0B4E" w14:paraId="2ACF4A99" w14:textId="77777777">
        <w:tc>
          <w:tcPr>
            <w:tcW w:w="3717" w:type="dxa"/>
          </w:tcPr>
          <w:p w14:paraId="7833F401" w14:textId="77777777" w:rsidR="00875FFD" w:rsidRPr="001C0B4E" w:rsidRDefault="00875FFD">
            <w:pPr>
              <w:rPr>
                <w:b/>
                <w:sz w:val="28"/>
                <w:szCs w:val="28"/>
              </w:rPr>
            </w:pPr>
          </w:p>
        </w:tc>
        <w:tc>
          <w:tcPr>
            <w:tcW w:w="5896" w:type="dxa"/>
          </w:tcPr>
          <w:p w14:paraId="7C24CCBC" w14:textId="77777777" w:rsidR="00875FFD" w:rsidRPr="001C0B4E" w:rsidRDefault="00875FFD">
            <w:pPr>
              <w:jc w:val="both"/>
              <w:rPr>
                <w:sz w:val="28"/>
                <w:szCs w:val="28"/>
                <w:lang w:val="uz-Cyrl-UZ"/>
              </w:rPr>
            </w:pPr>
          </w:p>
        </w:tc>
      </w:tr>
      <w:tr w:rsidR="00875FFD" w:rsidRPr="001C0B4E" w14:paraId="7A18B1FF" w14:textId="77777777">
        <w:tc>
          <w:tcPr>
            <w:tcW w:w="3717" w:type="dxa"/>
          </w:tcPr>
          <w:p w14:paraId="6D6DA4A0" w14:textId="77777777" w:rsidR="00875FFD" w:rsidRPr="001C0B4E" w:rsidRDefault="00875FFD">
            <w:pPr>
              <w:rPr>
                <w:b/>
                <w:sz w:val="28"/>
                <w:szCs w:val="28"/>
                <w:lang w:val="uz-Latn-UZ"/>
              </w:rPr>
            </w:pPr>
            <w:r w:rsidRPr="001C0B4E">
              <w:rPr>
                <w:b/>
                <w:sz w:val="28"/>
                <w:szCs w:val="28"/>
                <w:lang w:val="uz-Cyrl-UZ"/>
              </w:rPr>
              <w:t>Узатувчи трубканинг</w:t>
            </w:r>
            <w:r w:rsidRPr="001C0B4E">
              <w:rPr>
                <w:b/>
                <w:sz w:val="28"/>
                <w:szCs w:val="28"/>
                <w:lang w:val="uz-Latn-UZ"/>
              </w:rPr>
              <w:br/>
            </w:r>
            <w:r w:rsidRPr="001C0B4E">
              <w:rPr>
                <w:b/>
                <w:sz w:val="28"/>
                <w:szCs w:val="28"/>
                <w:lang w:val="uz-Cyrl-UZ"/>
              </w:rPr>
              <w:t>сезгирлиги</w:t>
            </w:r>
          </w:p>
          <w:p w14:paraId="22516E2F" w14:textId="77777777" w:rsidR="00875FFD" w:rsidRPr="001C0B4E" w:rsidRDefault="00875FFD">
            <w:pPr>
              <w:rPr>
                <w:sz w:val="28"/>
                <w:szCs w:val="28"/>
                <w:lang w:val="uz-Cyrl-UZ"/>
              </w:rPr>
            </w:pPr>
            <w:r w:rsidRPr="001C0B4E">
              <w:rPr>
                <w:b/>
                <w:sz w:val="28"/>
                <w:szCs w:val="28"/>
                <w:lang w:val="uz-Cyrl-UZ"/>
              </w:rPr>
              <w:t xml:space="preserve">ru </w:t>
            </w:r>
            <w:r w:rsidRPr="001C0B4E">
              <w:rPr>
                <w:b/>
                <w:sz w:val="28"/>
                <w:szCs w:val="28"/>
              </w:rPr>
              <w:t>-</w:t>
            </w:r>
            <w:r w:rsidRPr="001C0B4E">
              <w:rPr>
                <w:sz w:val="28"/>
                <w:szCs w:val="28"/>
                <w:lang w:val="uz-Cyrl-UZ"/>
              </w:rPr>
              <w:t xml:space="preserve"> чувствителность</w:t>
            </w:r>
            <w:r w:rsidRPr="001C0B4E">
              <w:rPr>
                <w:sz w:val="28"/>
                <w:szCs w:val="28"/>
                <w:lang w:val="uz-Latn-UZ"/>
              </w:rPr>
              <w:br/>
            </w:r>
            <w:r w:rsidRPr="001C0B4E">
              <w:rPr>
                <w:sz w:val="28"/>
                <w:szCs w:val="28"/>
                <w:lang w:val="uz-Cyrl-UZ"/>
              </w:rPr>
              <w:t>передающей трубки</w:t>
            </w:r>
          </w:p>
          <w:p w14:paraId="28FCD5D2" w14:textId="77777777" w:rsidR="00875FFD" w:rsidRPr="001C0B4E" w:rsidRDefault="00875FFD">
            <w:pPr>
              <w:rPr>
                <w:sz w:val="28"/>
                <w:szCs w:val="28"/>
                <w:lang w:val="uz-Cyrl-UZ"/>
              </w:rPr>
            </w:pPr>
            <w:r w:rsidRPr="001C0B4E">
              <w:rPr>
                <w:b/>
                <w:sz w:val="28"/>
                <w:szCs w:val="28"/>
                <w:lang w:val="uz-Cyrl-UZ"/>
              </w:rPr>
              <w:t xml:space="preserve">en </w:t>
            </w:r>
            <w:r w:rsidRPr="001C0B4E">
              <w:rPr>
                <w:b/>
                <w:sz w:val="28"/>
                <w:szCs w:val="28"/>
              </w:rPr>
              <w:t>-</w:t>
            </w:r>
            <w:r w:rsidRPr="001C0B4E">
              <w:rPr>
                <w:b/>
                <w:sz w:val="28"/>
                <w:szCs w:val="28"/>
                <w:lang w:val="uz-Cyrl-UZ"/>
              </w:rPr>
              <w:t xml:space="preserve"> </w:t>
            </w:r>
            <w:r w:rsidRPr="001C0B4E">
              <w:rPr>
                <w:sz w:val="28"/>
                <w:szCs w:val="28"/>
                <w:lang w:val="en-US"/>
              </w:rPr>
              <w:t xml:space="preserve">transmitting </w:t>
            </w:r>
            <w:r w:rsidRPr="001C0B4E">
              <w:rPr>
                <w:sz w:val="28"/>
                <w:szCs w:val="28"/>
                <w:lang w:val="uz-Cyrl-UZ"/>
              </w:rPr>
              <w:t xml:space="preserve">tube sensativity </w:t>
            </w:r>
          </w:p>
          <w:p w14:paraId="06A39D7A" w14:textId="77777777" w:rsidR="00875FFD" w:rsidRPr="001C0B4E" w:rsidRDefault="00875FFD">
            <w:pPr>
              <w:rPr>
                <w:sz w:val="28"/>
                <w:szCs w:val="28"/>
                <w:lang w:val="uz-Cyrl-UZ"/>
              </w:rPr>
            </w:pPr>
          </w:p>
        </w:tc>
        <w:tc>
          <w:tcPr>
            <w:tcW w:w="5896" w:type="dxa"/>
          </w:tcPr>
          <w:p w14:paraId="4DDD1009" w14:textId="77777777" w:rsidR="00875FFD" w:rsidRPr="001C0B4E" w:rsidRDefault="00875FFD">
            <w:pPr>
              <w:jc w:val="both"/>
              <w:rPr>
                <w:sz w:val="28"/>
                <w:szCs w:val="28"/>
                <w:lang w:val="uz-Cyrl-UZ"/>
              </w:rPr>
            </w:pPr>
            <w:r w:rsidRPr="001C0B4E">
              <w:rPr>
                <w:sz w:val="28"/>
                <w:szCs w:val="28"/>
                <w:lang w:val="uz-Cyrl-UZ"/>
              </w:rPr>
              <w:t>Сигнал/шов</w:t>
            </w:r>
            <w:r w:rsidR="001C0B4E" w:rsidRPr="001C0B4E">
              <w:rPr>
                <w:sz w:val="28"/>
                <w:szCs w:val="28"/>
                <w:lang w:val="uz-Cyrl-UZ"/>
              </w:rPr>
              <w:t>қ</w:t>
            </w:r>
            <w:r w:rsidRPr="001C0B4E">
              <w:rPr>
                <w:sz w:val="28"/>
                <w:szCs w:val="28"/>
                <w:lang w:val="uz-Cyrl-UZ"/>
              </w:rPr>
              <w:t>иннинг берилган нисбатига эга телесигнални олиш учун зарур б</w:t>
            </w:r>
            <w:r w:rsidR="001C0B4E" w:rsidRPr="001C0B4E">
              <w:rPr>
                <w:sz w:val="28"/>
                <w:szCs w:val="28"/>
                <w:lang w:val="uz-Cyrl-UZ"/>
              </w:rPr>
              <w:t>ў</w:t>
            </w:r>
            <w:r w:rsidRPr="001C0B4E">
              <w:rPr>
                <w:sz w:val="28"/>
                <w:szCs w:val="28"/>
                <w:lang w:val="uz-Cyrl-UZ"/>
              </w:rPr>
              <w:t xml:space="preserve">лган, </w:t>
            </w:r>
            <w:r w:rsidR="001C0B4E" w:rsidRPr="001C0B4E">
              <w:rPr>
                <w:sz w:val="28"/>
                <w:szCs w:val="28"/>
                <w:lang w:val="uz-Cyrl-UZ"/>
              </w:rPr>
              <w:t>ў</w:t>
            </w:r>
            <w:r w:rsidRPr="001C0B4E">
              <w:rPr>
                <w:sz w:val="28"/>
                <w:szCs w:val="28"/>
                <w:lang w:val="uz-Cyrl-UZ"/>
              </w:rPr>
              <w:t>згартиргич фотосезгир юзасининг ёритилганлигига тескари катталик.</w:t>
            </w:r>
          </w:p>
          <w:p w14:paraId="34BD0462" w14:textId="77777777" w:rsidR="00875FFD" w:rsidRPr="001C0B4E" w:rsidRDefault="00875FFD">
            <w:pPr>
              <w:jc w:val="both"/>
              <w:rPr>
                <w:sz w:val="28"/>
                <w:szCs w:val="28"/>
                <w:lang w:val="uz-Cyrl-UZ"/>
              </w:rPr>
            </w:pPr>
          </w:p>
          <w:p w14:paraId="525DF8A5" w14:textId="77777777" w:rsidR="00875FFD" w:rsidRPr="001C0B4E" w:rsidRDefault="00875FFD">
            <w:pPr>
              <w:jc w:val="both"/>
              <w:rPr>
                <w:sz w:val="28"/>
                <w:szCs w:val="28"/>
              </w:rPr>
            </w:pPr>
            <w:r w:rsidRPr="001C0B4E">
              <w:rPr>
                <w:sz w:val="28"/>
                <w:szCs w:val="28"/>
              </w:rPr>
              <w:t>Величина, обратная освещенности фоточувствительной поверхности преобразователя, необходимой для получения ТВ сигнала с заданными соотношениями сигнал/шум.</w:t>
            </w:r>
          </w:p>
        </w:tc>
      </w:tr>
      <w:tr w:rsidR="00875FFD" w:rsidRPr="001C0B4E" w14:paraId="0675B736" w14:textId="77777777">
        <w:tc>
          <w:tcPr>
            <w:tcW w:w="3717" w:type="dxa"/>
          </w:tcPr>
          <w:p w14:paraId="20717E99" w14:textId="77777777" w:rsidR="00875FFD" w:rsidRPr="001C0B4E" w:rsidRDefault="00875FFD">
            <w:pPr>
              <w:rPr>
                <w:b/>
                <w:sz w:val="28"/>
                <w:szCs w:val="28"/>
              </w:rPr>
            </w:pPr>
          </w:p>
        </w:tc>
        <w:tc>
          <w:tcPr>
            <w:tcW w:w="5896" w:type="dxa"/>
          </w:tcPr>
          <w:p w14:paraId="3D1269E8" w14:textId="77777777" w:rsidR="00875FFD" w:rsidRPr="001C0B4E" w:rsidRDefault="00875FFD">
            <w:pPr>
              <w:jc w:val="both"/>
              <w:rPr>
                <w:sz w:val="28"/>
                <w:szCs w:val="28"/>
              </w:rPr>
            </w:pPr>
          </w:p>
        </w:tc>
      </w:tr>
      <w:tr w:rsidR="00875FFD" w:rsidRPr="001C0B4E" w14:paraId="609D6EE0" w14:textId="77777777">
        <w:tc>
          <w:tcPr>
            <w:tcW w:w="3717" w:type="dxa"/>
          </w:tcPr>
          <w:p w14:paraId="6D02427E" w14:textId="77777777" w:rsidR="00875FFD" w:rsidRPr="001C0B4E" w:rsidRDefault="00875FFD">
            <w:pPr>
              <w:rPr>
                <w:b/>
                <w:sz w:val="28"/>
                <w:szCs w:val="28"/>
              </w:rPr>
            </w:pPr>
            <w:proofErr w:type="spellStart"/>
            <w:r w:rsidRPr="001C0B4E">
              <w:rPr>
                <w:b/>
                <w:sz w:val="28"/>
                <w:szCs w:val="28"/>
              </w:rPr>
              <w:t>Узлуксиз</w:t>
            </w:r>
            <w:proofErr w:type="spellEnd"/>
            <w:r w:rsidRPr="001C0B4E">
              <w:rPr>
                <w:b/>
                <w:sz w:val="28"/>
                <w:szCs w:val="28"/>
              </w:rPr>
              <w:t xml:space="preserve"> </w:t>
            </w:r>
            <w:proofErr w:type="spellStart"/>
            <w:r w:rsidRPr="001C0B4E">
              <w:rPr>
                <w:b/>
                <w:sz w:val="28"/>
                <w:szCs w:val="28"/>
              </w:rPr>
              <w:t>блоклар</w:t>
            </w:r>
            <w:proofErr w:type="spellEnd"/>
            <w:r w:rsidRPr="001C0B4E">
              <w:rPr>
                <w:b/>
                <w:sz w:val="28"/>
                <w:szCs w:val="28"/>
              </w:rPr>
              <w:t xml:space="preserve"> </w:t>
            </w:r>
            <w:proofErr w:type="spellStart"/>
            <w:r w:rsidRPr="001C0B4E">
              <w:rPr>
                <w:b/>
                <w:sz w:val="28"/>
                <w:szCs w:val="28"/>
              </w:rPr>
              <w:t>ёки</w:t>
            </w:r>
            <w:proofErr w:type="spellEnd"/>
            <w:r w:rsidRPr="001C0B4E">
              <w:rPr>
                <w:b/>
                <w:sz w:val="28"/>
                <w:szCs w:val="28"/>
                <w:lang w:val="uz-Latn-UZ"/>
              </w:rPr>
              <w:br/>
            </w:r>
            <w:proofErr w:type="spellStart"/>
            <w:r w:rsidRPr="001C0B4E">
              <w:rPr>
                <w:b/>
                <w:sz w:val="28"/>
                <w:szCs w:val="28"/>
              </w:rPr>
              <w:t>узлуксиз</w:t>
            </w:r>
            <w:proofErr w:type="spellEnd"/>
            <w:r w:rsidRPr="001C0B4E">
              <w:rPr>
                <w:b/>
                <w:sz w:val="28"/>
                <w:szCs w:val="28"/>
              </w:rPr>
              <w:t xml:space="preserve"> режим</w:t>
            </w:r>
          </w:p>
          <w:p w14:paraId="0ABDDE9A"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непрерывные блоки</w:t>
            </w:r>
            <w:r w:rsidRPr="001C0B4E">
              <w:rPr>
                <w:sz w:val="28"/>
                <w:szCs w:val="28"/>
                <w:lang w:val="uz-Latn-UZ"/>
              </w:rPr>
              <w:br/>
            </w:r>
            <w:r w:rsidRPr="001C0B4E">
              <w:rPr>
                <w:sz w:val="28"/>
                <w:szCs w:val="28"/>
              </w:rPr>
              <w:t xml:space="preserve">или непрерывный режим </w:t>
            </w:r>
          </w:p>
          <w:p w14:paraId="3111731E"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b/>
                <w:sz w:val="28"/>
                <w:szCs w:val="28"/>
                <w:lang w:val="en-GB"/>
              </w:rPr>
              <w:t>-</w:t>
            </w:r>
            <w:r w:rsidRPr="001C0B4E">
              <w:rPr>
                <w:sz w:val="28"/>
                <w:szCs w:val="28"/>
                <w:lang w:val="en-US"/>
              </w:rPr>
              <w:t xml:space="preserve"> </w:t>
            </w:r>
            <w:proofErr w:type="spellStart"/>
            <w:r w:rsidRPr="001C0B4E">
              <w:rPr>
                <w:sz w:val="28"/>
                <w:szCs w:val="28"/>
                <w:lang w:val="en-US"/>
              </w:rPr>
              <w:t>continious</w:t>
            </w:r>
            <w:proofErr w:type="spellEnd"/>
            <w:r w:rsidRPr="001C0B4E">
              <w:rPr>
                <w:sz w:val="28"/>
                <w:szCs w:val="28"/>
                <w:lang w:val="en-US"/>
              </w:rPr>
              <w:t xml:space="preserve"> units or </w:t>
            </w:r>
            <w:proofErr w:type="spellStart"/>
            <w:r w:rsidRPr="001C0B4E">
              <w:rPr>
                <w:sz w:val="28"/>
                <w:szCs w:val="28"/>
                <w:lang w:val="en-US"/>
              </w:rPr>
              <w:t>continious</w:t>
            </w:r>
            <w:proofErr w:type="spellEnd"/>
            <w:r w:rsidRPr="001C0B4E">
              <w:rPr>
                <w:sz w:val="28"/>
                <w:szCs w:val="28"/>
                <w:lang w:val="en-US"/>
              </w:rPr>
              <w:t xml:space="preserve"> mode </w:t>
            </w:r>
          </w:p>
          <w:p w14:paraId="057A1015" w14:textId="77777777" w:rsidR="00875FFD" w:rsidRPr="001C0B4E" w:rsidRDefault="00875FFD">
            <w:pPr>
              <w:jc w:val="both"/>
              <w:rPr>
                <w:sz w:val="28"/>
                <w:szCs w:val="28"/>
                <w:lang w:val="uz-Latn-UZ"/>
              </w:rPr>
            </w:pPr>
          </w:p>
        </w:tc>
        <w:tc>
          <w:tcPr>
            <w:tcW w:w="5896" w:type="dxa"/>
          </w:tcPr>
          <w:p w14:paraId="36C7A25D" w14:textId="77777777" w:rsidR="00875FFD" w:rsidRPr="001C0B4E" w:rsidRDefault="00875FFD">
            <w:pPr>
              <w:jc w:val="both"/>
              <w:rPr>
                <w:sz w:val="28"/>
                <w:szCs w:val="28"/>
                <w:lang w:val="uz-Cyrl-UZ"/>
              </w:rPr>
            </w:pPr>
            <w:proofErr w:type="spellStart"/>
            <w:r w:rsidRPr="001C0B4E">
              <w:rPr>
                <w:sz w:val="28"/>
                <w:szCs w:val="28"/>
                <w:lang w:val="uz-Latn-UZ"/>
              </w:rPr>
              <w:t>Минимал</w:t>
            </w:r>
            <w:proofErr w:type="spellEnd"/>
            <w:r w:rsidRPr="001C0B4E">
              <w:rPr>
                <w:sz w:val="28"/>
                <w:szCs w:val="28"/>
                <w:lang w:val="uz-Latn-UZ"/>
              </w:rPr>
              <w:t xml:space="preserve"> </w:t>
            </w:r>
            <w:proofErr w:type="spellStart"/>
            <w:r w:rsidRPr="001C0B4E">
              <w:rPr>
                <w:sz w:val="28"/>
                <w:szCs w:val="28"/>
                <w:lang w:val="uz-Latn-UZ"/>
              </w:rPr>
              <w:t>й</w:t>
            </w:r>
            <w:r w:rsidR="001C0B4E" w:rsidRPr="001C0B4E">
              <w:rPr>
                <w:sz w:val="28"/>
                <w:szCs w:val="28"/>
                <w:lang w:val="uz-Latn-UZ"/>
              </w:rPr>
              <w:t>ўқ</w:t>
            </w:r>
            <w:r w:rsidRPr="001C0B4E">
              <w:rPr>
                <w:sz w:val="28"/>
                <w:szCs w:val="28"/>
                <w:lang w:val="uz-Latn-UZ"/>
              </w:rPr>
              <w:t>отиш</w:t>
            </w:r>
            <w:proofErr w:type="spellEnd"/>
            <w:r w:rsidRPr="001C0B4E">
              <w:rPr>
                <w:sz w:val="28"/>
                <w:szCs w:val="28"/>
                <w:lang w:val="uz-Latn-UZ"/>
              </w:rPr>
              <w:t xml:space="preserve"> </w:t>
            </w:r>
            <w:proofErr w:type="spellStart"/>
            <w:r w:rsidRPr="001C0B4E">
              <w:rPr>
                <w:sz w:val="28"/>
                <w:szCs w:val="28"/>
                <w:lang w:val="uz-Latn-UZ"/>
              </w:rPr>
              <w:t>билан</w:t>
            </w:r>
            <w:proofErr w:type="spellEnd"/>
            <w:r w:rsidRPr="001C0B4E">
              <w:rPr>
                <w:sz w:val="28"/>
                <w:szCs w:val="28"/>
                <w:lang w:val="uz-Latn-UZ"/>
              </w:rPr>
              <w:t xml:space="preserve"> </w:t>
            </w:r>
            <w:proofErr w:type="spellStart"/>
            <w:r w:rsidRPr="001C0B4E">
              <w:rPr>
                <w:sz w:val="28"/>
                <w:szCs w:val="28"/>
                <w:lang w:val="uz-Latn-UZ"/>
              </w:rPr>
              <w:t>бир</w:t>
            </w:r>
            <w:proofErr w:type="spellEnd"/>
            <w:r w:rsidRPr="001C0B4E">
              <w:rPr>
                <w:sz w:val="28"/>
                <w:szCs w:val="28"/>
                <w:lang w:val="uz-Latn-UZ"/>
              </w:rPr>
              <w:t xml:space="preserve"> </w:t>
            </w:r>
            <w:proofErr w:type="spellStart"/>
            <w:r w:rsidRPr="001C0B4E">
              <w:rPr>
                <w:sz w:val="28"/>
                <w:szCs w:val="28"/>
                <w:lang w:val="uz-Latn-UZ"/>
              </w:rPr>
              <w:t>файлни</w:t>
            </w:r>
            <w:proofErr w:type="spellEnd"/>
            <w:r w:rsidRPr="001C0B4E">
              <w:rPr>
                <w:sz w:val="28"/>
                <w:szCs w:val="28"/>
                <w:lang w:val="uz-Latn-UZ"/>
              </w:rPr>
              <w:t xml:space="preserve"> </w:t>
            </w:r>
            <w:proofErr w:type="spellStart"/>
            <w:r w:rsidRPr="001C0B4E">
              <w:rPr>
                <w:sz w:val="28"/>
                <w:szCs w:val="28"/>
                <w:lang w:val="uz-Latn-UZ"/>
              </w:rPr>
              <w:t>чи</w:t>
            </w:r>
            <w:r w:rsidR="001C0B4E" w:rsidRPr="001C0B4E">
              <w:rPr>
                <w:sz w:val="28"/>
                <w:szCs w:val="28"/>
                <w:lang w:val="uz-Latn-UZ"/>
              </w:rPr>
              <w:t>қ</w:t>
            </w:r>
            <w:r w:rsidRPr="001C0B4E">
              <w:rPr>
                <w:sz w:val="28"/>
                <w:szCs w:val="28"/>
                <w:lang w:val="uz-Latn-UZ"/>
              </w:rPr>
              <w:t>ариб</w:t>
            </w:r>
            <w:proofErr w:type="spellEnd"/>
            <w:r w:rsidRPr="001C0B4E">
              <w:rPr>
                <w:sz w:val="28"/>
                <w:szCs w:val="28"/>
                <w:lang w:val="uz-Latn-UZ"/>
              </w:rPr>
              <w:t xml:space="preserve"> </w:t>
            </w:r>
            <w:proofErr w:type="spellStart"/>
            <w:r w:rsidRPr="001C0B4E">
              <w:rPr>
                <w:sz w:val="28"/>
                <w:szCs w:val="28"/>
                <w:lang w:val="uz-Latn-UZ"/>
              </w:rPr>
              <w:t>олиш</w:t>
            </w:r>
            <w:proofErr w:type="spellEnd"/>
            <w:r w:rsidRPr="001C0B4E">
              <w:rPr>
                <w:sz w:val="28"/>
                <w:szCs w:val="28"/>
                <w:lang w:val="uz-Latn-UZ"/>
              </w:rPr>
              <w:t xml:space="preserve"> </w:t>
            </w:r>
            <w:proofErr w:type="spellStart"/>
            <w:r w:rsidRPr="001C0B4E">
              <w:rPr>
                <w:sz w:val="28"/>
                <w:szCs w:val="28"/>
                <w:lang w:val="uz-Latn-UZ"/>
              </w:rPr>
              <w:t>учун</w:t>
            </w:r>
            <w:proofErr w:type="spellEnd"/>
            <w:r w:rsidRPr="001C0B4E">
              <w:rPr>
                <w:sz w:val="28"/>
                <w:szCs w:val="28"/>
                <w:lang w:val="uz-Latn-UZ"/>
              </w:rPr>
              <w:t xml:space="preserve">, </w:t>
            </w:r>
            <w:proofErr w:type="spellStart"/>
            <w:r w:rsidRPr="001C0B4E">
              <w:rPr>
                <w:sz w:val="28"/>
                <w:szCs w:val="28"/>
                <w:lang w:val="uz-Latn-UZ"/>
              </w:rPr>
              <w:t>бутун</w:t>
            </w:r>
            <w:proofErr w:type="spellEnd"/>
            <w:r w:rsidRPr="001C0B4E">
              <w:rPr>
                <w:sz w:val="28"/>
                <w:szCs w:val="28"/>
                <w:lang w:val="uz-Latn-UZ"/>
              </w:rPr>
              <w:t xml:space="preserve"> </w:t>
            </w:r>
            <w:proofErr w:type="spellStart"/>
            <w:r w:rsidRPr="001C0B4E">
              <w:rPr>
                <w:sz w:val="28"/>
                <w:szCs w:val="28"/>
                <w:lang w:val="uz-Latn-UZ"/>
              </w:rPr>
              <w:t>архивни</w:t>
            </w:r>
            <w:proofErr w:type="spellEnd"/>
            <w:r w:rsidRPr="001C0B4E">
              <w:rPr>
                <w:sz w:val="28"/>
                <w:szCs w:val="28"/>
                <w:lang w:val="uz-Latn-UZ"/>
              </w:rPr>
              <w:t xml:space="preserve"> </w:t>
            </w:r>
            <w:proofErr w:type="spellStart"/>
            <w:r w:rsidRPr="001C0B4E">
              <w:rPr>
                <w:sz w:val="28"/>
                <w:szCs w:val="28"/>
                <w:lang w:val="uz-Latn-UZ"/>
              </w:rPr>
              <w:t>эмас</w:t>
            </w:r>
            <w:proofErr w:type="spellEnd"/>
            <w:r w:rsidRPr="001C0B4E">
              <w:rPr>
                <w:sz w:val="28"/>
                <w:szCs w:val="28"/>
                <w:lang w:val="uz-Latn-UZ"/>
              </w:rPr>
              <w:t xml:space="preserve">, </w:t>
            </w:r>
            <w:proofErr w:type="spellStart"/>
            <w:r w:rsidRPr="001C0B4E">
              <w:rPr>
                <w:sz w:val="28"/>
                <w:szCs w:val="28"/>
                <w:lang w:val="uz-Latn-UZ"/>
              </w:rPr>
              <w:t>фа</w:t>
            </w:r>
            <w:r w:rsidR="001C0B4E" w:rsidRPr="001C0B4E">
              <w:rPr>
                <w:sz w:val="28"/>
                <w:szCs w:val="28"/>
                <w:lang w:val="uz-Latn-UZ"/>
              </w:rPr>
              <w:t>қ</w:t>
            </w:r>
            <w:r w:rsidRPr="001C0B4E">
              <w:rPr>
                <w:sz w:val="28"/>
                <w:szCs w:val="28"/>
                <w:lang w:val="uz-Latn-UZ"/>
              </w:rPr>
              <w:t>ат</w:t>
            </w:r>
            <w:proofErr w:type="spellEnd"/>
            <w:r w:rsidRPr="001C0B4E">
              <w:rPr>
                <w:sz w:val="28"/>
                <w:szCs w:val="28"/>
                <w:lang w:val="uz-Latn-UZ"/>
              </w:rPr>
              <w:t xml:space="preserve"> </w:t>
            </w:r>
            <w:proofErr w:type="spellStart"/>
            <w:r w:rsidRPr="001C0B4E">
              <w:rPr>
                <w:sz w:val="28"/>
                <w:szCs w:val="28"/>
                <w:lang w:val="uz-Latn-UZ"/>
              </w:rPr>
              <w:t>бир</w:t>
            </w:r>
            <w:proofErr w:type="spellEnd"/>
            <w:r w:rsidRPr="001C0B4E">
              <w:rPr>
                <w:sz w:val="28"/>
                <w:szCs w:val="28"/>
                <w:lang w:val="uz-Latn-UZ"/>
              </w:rPr>
              <w:t xml:space="preserve"> </w:t>
            </w:r>
            <w:proofErr w:type="spellStart"/>
            <w:r w:rsidRPr="001C0B4E">
              <w:rPr>
                <w:sz w:val="28"/>
                <w:szCs w:val="28"/>
                <w:lang w:val="uz-Latn-UZ"/>
              </w:rPr>
              <w:t>узлуксиз</w:t>
            </w:r>
            <w:proofErr w:type="spellEnd"/>
            <w:r w:rsidRPr="001C0B4E">
              <w:rPr>
                <w:sz w:val="28"/>
                <w:szCs w:val="28"/>
                <w:lang w:val="uz-Latn-UZ"/>
              </w:rPr>
              <w:t xml:space="preserve"> </w:t>
            </w:r>
            <w:proofErr w:type="spellStart"/>
            <w:r w:rsidRPr="001C0B4E">
              <w:rPr>
                <w:sz w:val="28"/>
                <w:szCs w:val="28"/>
                <w:lang w:val="uz-Latn-UZ"/>
              </w:rPr>
              <w:t>блокни</w:t>
            </w:r>
            <w:proofErr w:type="spellEnd"/>
            <w:r w:rsidRPr="001C0B4E">
              <w:rPr>
                <w:sz w:val="28"/>
                <w:szCs w:val="28"/>
                <w:lang w:val="uz-Latn-UZ"/>
              </w:rPr>
              <w:t xml:space="preserve"> </w:t>
            </w:r>
            <w:proofErr w:type="spellStart"/>
            <w:r w:rsidRPr="001C0B4E">
              <w:rPr>
                <w:sz w:val="28"/>
                <w:szCs w:val="28"/>
                <w:lang w:val="uz-Latn-UZ"/>
              </w:rPr>
              <w:t>очиш</w:t>
            </w:r>
            <w:proofErr w:type="spellEnd"/>
            <w:r w:rsidRPr="001C0B4E">
              <w:rPr>
                <w:sz w:val="28"/>
                <w:szCs w:val="28"/>
                <w:lang w:val="uz-Latn-UZ"/>
              </w:rPr>
              <w:t xml:space="preserve"> </w:t>
            </w:r>
            <w:proofErr w:type="spellStart"/>
            <w:r w:rsidRPr="001C0B4E">
              <w:rPr>
                <w:sz w:val="28"/>
                <w:szCs w:val="28"/>
                <w:lang w:val="uz-Latn-UZ"/>
              </w:rPr>
              <w:t>зарур</w:t>
            </w:r>
            <w:proofErr w:type="spellEnd"/>
            <w:r w:rsidRPr="001C0B4E">
              <w:rPr>
                <w:sz w:val="28"/>
                <w:szCs w:val="28"/>
                <w:lang w:val="uz-Latn-UZ"/>
              </w:rPr>
              <w:t xml:space="preserve"> </w:t>
            </w:r>
            <w:proofErr w:type="spellStart"/>
            <w:r w:rsidRPr="001C0B4E">
              <w:rPr>
                <w:sz w:val="28"/>
                <w:szCs w:val="28"/>
                <w:lang w:val="uz-Latn-UZ"/>
              </w:rPr>
              <w:t>б</w:t>
            </w:r>
            <w:r w:rsidR="001C0B4E" w:rsidRPr="001C0B4E">
              <w:rPr>
                <w:sz w:val="28"/>
                <w:szCs w:val="28"/>
                <w:lang w:val="uz-Latn-UZ"/>
              </w:rPr>
              <w:t>ў</w:t>
            </w:r>
            <w:r w:rsidRPr="001C0B4E">
              <w:rPr>
                <w:sz w:val="28"/>
                <w:szCs w:val="28"/>
                <w:lang w:val="uz-Latn-UZ"/>
              </w:rPr>
              <w:t>лган</w:t>
            </w:r>
            <w:proofErr w:type="spellEnd"/>
            <w:r w:rsidRPr="001C0B4E">
              <w:rPr>
                <w:sz w:val="28"/>
                <w:szCs w:val="28"/>
                <w:lang w:val="uz-Latn-UZ"/>
              </w:rPr>
              <w:t xml:space="preserve"> </w:t>
            </w:r>
            <w:proofErr w:type="spellStart"/>
            <w:r w:rsidRPr="001C0B4E">
              <w:rPr>
                <w:sz w:val="28"/>
                <w:szCs w:val="28"/>
                <w:lang w:val="uz-Latn-UZ"/>
              </w:rPr>
              <w:t>си</w:t>
            </w:r>
            <w:r w:rsidR="001C0B4E" w:rsidRPr="001C0B4E">
              <w:rPr>
                <w:sz w:val="28"/>
                <w:szCs w:val="28"/>
                <w:lang w:val="uz-Latn-UZ"/>
              </w:rPr>
              <w:t>қ</w:t>
            </w:r>
            <w:r w:rsidRPr="001C0B4E">
              <w:rPr>
                <w:sz w:val="28"/>
                <w:szCs w:val="28"/>
                <w:lang w:val="uz-Latn-UZ"/>
              </w:rPr>
              <w:t>иш</w:t>
            </w:r>
            <w:proofErr w:type="spellEnd"/>
            <w:r w:rsidRPr="001C0B4E">
              <w:rPr>
                <w:sz w:val="28"/>
                <w:szCs w:val="28"/>
                <w:lang w:val="uz-Latn-UZ"/>
              </w:rPr>
              <w:t xml:space="preserve"> </w:t>
            </w:r>
            <w:proofErr w:type="spellStart"/>
            <w:r w:rsidRPr="001C0B4E">
              <w:rPr>
                <w:sz w:val="28"/>
                <w:szCs w:val="28"/>
                <w:lang w:val="uz-Latn-UZ"/>
              </w:rPr>
              <w:t>усули</w:t>
            </w:r>
            <w:proofErr w:type="spellEnd"/>
            <w:r w:rsidRPr="001C0B4E">
              <w:rPr>
                <w:sz w:val="28"/>
                <w:szCs w:val="28"/>
                <w:lang w:val="uz-Latn-UZ"/>
              </w:rPr>
              <w:t>.</w:t>
            </w:r>
          </w:p>
          <w:p w14:paraId="23AC8E1F" w14:textId="77777777" w:rsidR="00875FFD" w:rsidRPr="001C0B4E" w:rsidRDefault="00875FFD">
            <w:pPr>
              <w:jc w:val="both"/>
              <w:rPr>
                <w:sz w:val="28"/>
                <w:szCs w:val="28"/>
                <w:lang w:val="uz-Latn-UZ"/>
              </w:rPr>
            </w:pPr>
          </w:p>
          <w:p w14:paraId="2DD507EA" w14:textId="77777777" w:rsidR="00875FFD" w:rsidRPr="001C0B4E" w:rsidRDefault="00875FFD">
            <w:pPr>
              <w:jc w:val="both"/>
              <w:rPr>
                <w:sz w:val="28"/>
                <w:szCs w:val="28"/>
              </w:rPr>
            </w:pPr>
            <w:r w:rsidRPr="001C0B4E">
              <w:rPr>
                <w:sz w:val="28"/>
                <w:szCs w:val="28"/>
              </w:rPr>
              <w:t>Метод сжатия, при котором необходимо распаковать только один непрерывный блок, а не весь архив для извлечения одного файла с минимальный потерей.</w:t>
            </w:r>
          </w:p>
        </w:tc>
      </w:tr>
      <w:tr w:rsidR="00875FFD" w:rsidRPr="001C0B4E" w14:paraId="5873EDFB" w14:textId="77777777">
        <w:tc>
          <w:tcPr>
            <w:tcW w:w="3717" w:type="dxa"/>
          </w:tcPr>
          <w:p w14:paraId="12B38389" w14:textId="77777777" w:rsidR="00875FFD" w:rsidRPr="001C0B4E" w:rsidRDefault="00875FFD">
            <w:pPr>
              <w:rPr>
                <w:b/>
                <w:sz w:val="28"/>
                <w:szCs w:val="28"/>
              </w:rPr>
            </w:pPr>
          </w:p>
        </w:tc>
        <w:tc>
          <w:tcPr>
            <w:tcW w:w="5896" w:type="dxa"/>
          </w:tcPr>
          <w:p w14:paraId="0BC9D16D" w14:textId="77777777" w:rsidR="00875FFD" w:rsidRPr="001C0B4E" w:rsidRDefault="00875FFD">
            <w:pPr>
              <w:jc w:val="both"/>
              <w:rPr>
                <w:sz w:val="28"/>
                <w:szCs w:val="28"/>
              </w:rPr>
            </w:pPr>
          </w:p>
        </w:tc>
      </w:tr>
      <w:tr w:rsidR="00875FFD" w:rsidRPr="001C0B4E" w14:paraId="4168DF1D" w14:textId="77777777">
        <w:tc>
          <w:tcPr>
            <w:tcW w:w="3717" w:type="dxa"/>
          </w:tcPr>
          <w:p w14:paraId="727D968A" w14:textId="77777777" w:rsidR="00875FFD" w:rsidRPr="001C0B4E" w:rsidRDefault="00875FFD">
            <w:pPr>
              <w:rPr>
                <w:b/>
                <w:sz w:val="28"/>
                <w:szCs w:val="28"/>
              </w:rPr>
            </w:pPr>
            <w:proofErr w:type="spellStart"/>
            <w:r w:rsidRPr="001C0B4E">
              <w:rPr>
                <w:b/>
                <w:sz w:val="28"/>
                <w:szCs w:val="28"/>
              </w:rPr>
              <w:t>Узунлиги</w:t>
            </w:r>
            <w:proofErr w:type="spellEnd"/>
            <w:r w:rsidRPr="001C0B4E">
              <w:rPr>
                <w:b/>
                <w:sz w:val="28"/>
                <w:szCs w:val="28"/>
              </w:rPr>
              <w:t xml:space="preserve"> </w:t>
            </w:r>
            <w:proofErr w:type="spellStart"/>
            <w:r w:rsidR="001C0B4E" w:rsidRPr="001C0B4E">
              <w:rPr>
                <w:b/>
                <w:sz w:val="28"/>
                <w:szCs w:val="28"/>
              </w:rPr>
              <w:t>ў</w:t>
            </w:r>
            <w:r w:rsidRPr="001C0B4E">
              <w:rPr>
                <w:b/>
                <w:sz w:val="28"/>
                <w:szCs w:val="28"/>
              </w:rPr>
              <w:t>згарувчан</w:t>
            </w:r>
            <w:proofErr w:type="spellEnd"/>
            <w:r w:rsidRPr="001C0B4E">
              <w:rPr>
                <w:b/>
                <w:sz w:val="28"/>
                <w:szCs w:val="28"/>
              </w:rPr>
              <w:t xml:space="preserve"> </w:t>
            </w:r>
            <w:proofErr w:type="spellStart"/>
            <w:r w:rsidRPr="001C0B4E">
              <w:rPr>
                <w:b/>
                <w:sz w:val="28"/>
                <w:szCs w:val="28"/>
              </w:rPr>
              <w:t>с</w:t>
            </w:r>
            <w:r w:rsidR="001C0B4E" w:rsidRPr="001C0B4E">
              <w:rPr>
                <w:b/>
                <w:sz w:val="28"/>
                <w:szCs w:val="28"/>
              </w:rPr>
              <w:t>ў</w:t>
            </w:r>
            <w:r w:rsidRPr="001C0B4E">
              <w:rPr>
                <w:b/>
                <w:sz w:val="28"/>
                <w:szCs w:val="28"/>
              </w:rPr>
              <w:t>з</w:t>
            </w:r>
            <w:proofErr w:type="spellEnd"/>
            <w:r w:rsidRPr="001C0B4E">
              <w:rPr>
                <w:b/>
                <w:sz w:val="28"/>
                <w:szCs w:val="28"/>
                <w:lang w:val="uz-Latn-UZ"/>
              </w:rPr>
              <w:br/>
            </w:r>
            <w:r w:rsidRPr="001C0B4E">
              <w:rPr>
                <w:b/>
                <w:sz w:val="28"/>
                <w:szCs w:val="28"/>
              </w:rPr>
              <w:t xml:space="preserve">билан </w:t>
            </w:r>
            <w:proofErr w:type="spellStart"/>
            <w:r w:rsidRPr="001C0B4E">
              <w:rPr>
                <w:b/>
                <w:sz w:val="28"/>
                <w:szCs w:val="28"/>
              </w:rPr>
              <w:t>кодлаш</w:t>
            </w:r>
            <w:proofErr w:type="spellEnd"/>
          </w:p>
          <w:p w14:paraId="57051C99" w14:textId="77777777" w:rsidR="00875FFD" w:rsidRPr="001C0B4E" w:rsidRDefault="00875FFD">
            <w:pPr>
              <w:rPr>
                <w:sz w:val="28"/>
                <w:szCs w:val="28"/>
              </w:rPr>
            </w:pPr>
            <w:proofErr w:type="spellStart"/>
            <w:r w:rsidRPr="001C0B4E">
              <w:rPr>
                <w:b/>
                <w:sz w:val="28"/>
                <w:szCs w:val="28"/>
                <w:lang w:val="en-US"/>
              </w:rPr>
              <w:lastRenderedPageBreak/>
              <w:t>ru</w:t>
            </w:r>
            <w:proofErr w:type="spellEnd"/>
            <w:r w:rsidRPr="001C0B4E">
              <w:rPr>
                <w:b/>
                <w:sz w:val="28"/>
                <w:szCs w:val="28"/>
              </w:rPr>
              <w:t xml:space="preserve"> - </w:t>
            </w:r>
            <w:r w:rsidRPr="001C0B4E">
              <w:rPr>
                <w:sz w:val="28"/>
                <w:szCs w:val="28"/>
              </w:rPr>
              <w:t>кодирование с переменной длиной слова</w:t>
            </w:r>
          </w:p>
          <w:p w14:paraId="7A270C25"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coding with variable-length of word</w:t>
            </w:r>
          </w:p>
          <w:p w14:paraId="4709DD3B" w14:textId="77777777" w:rsidR="00875FFD" w:rsidRPr="001C0B4E" w:rsidRDefault="00875FFD">
            <w:pPr>
              <w:rPr>
                <w:sz w:val="28"/>
                <w:szCs w:val="28"/>
                <w:lang w:val="en-US"/>
              </w:rPr>
            </w:pPr>
          </w:p>
        </w:tc>
        <w:tc>
          <w:tcPr>
            <w:tcW w:w="5896" w:type="dxa"/>
          </w:tcPr>
          <w:p w14:paraId="6078E896" w14:textId="77777777" w:rsidR="00875FFD" w:rsidRPr="001C0B4E" w:rsidRDefault="00875FFD">
            <w:pPr>
              <w:jc w:val="both"/>
              <w:rPr>
                <w:sz w:val="28"/>
                <w:szCs w:val="28"/>
                <w:lang w:val="en-US"/>
              </w:rPr>
            </w:pPr>
            <w:proofErr w:type="spellStart"/>
            <w:r w:rsidRPr="001C0B4E">
              <w:rPr>
                <w:sz w:val="28"/>
                <w:szCs w:val="28"/>
              </w:rPr>
              <w:lastRenderedPageBreak/>
              <w:t>Учраш</w:t>
            </w:r>
            <w:proofErr w:type="spellEnd"/>
            <w:r w:rsidRPr="001C0B4E">
              <w:rPr>
                <w:sz w:val="28"/>
                <w:szCs w:val="28"/>
                <w:lang w:val="en-US"/>
              </w:rPr>
              <w:t xml:space="preserve"> </w:t>
            </w:r>
            <w:proofErr w:type="spellStart"/>
            <w:r w:rsidRPr="001C0B4E">
              <w:rPr>
                <w:sz w:val="28"/>
                <w:szCs w:val="28"/>
              </w:rPr>
              <w:t>э</w:t>
            </w:r>
            <w:r w:rsidR="001C0B4E" w:rsidRPr="001C0B4E">
              <w:rPr>
                <w:sz w:val="28"/>
                <w:szCs w:val="28"/>
              </w:rPr>
              <w:t>ҳ</w:t>
            </w:r>
            <w:r w:rsidRPr="001C0B4E">
              <w:rPr>
                <w:sz w:val="28"/>
                <w:szCs w:val="28"/>
              </w:rPr>
              <w:t>тимоли</w:t>
            </w:r>
            <w:proofErr w:type="spellEnd"/>
            <w:r w:rsidRPr="001C0B4E">
              <w:rPr>
                <w:sz w:val="28"/>
                <w:szCs w:val="28"/>
                <w:lang w:val="en-US"/>
              </w:rPr>
              <w:t xml:space="preserve"> </w:t>
            </w:r>
            <w:proofErr w:type="spellStart"/>
            <w:r w:rsidRPr="001C0B4E">
              <w:rPr>
                <w:sz w:val="28"/>
                <w:szCs w:val="28"/>
              </w:rPr>
              <w:t>энг</w:t>
            </w:r>
            <w:proofErr w:type="spellEnd"/>
            <w:r w:rsidRPr="001C0B4E">
              <w:rPr>
                <w:sz w:val="28"/>
                <w:szCs w:val="28"/>
                <w:lang w:val="en-US"/>
              </w:rPr>
              <w:t xml:space="preserve"> </w:t>
            </w:r>
            <w:r w:rsidRPr="001C0B4E">
              <w:rPr>
                <w:sz w:val="28"/>
                <w:szCs w:val="28"/>
              </w:rPr>
              <w:t>к</w:t>
            </w:r>
            <w:r w:rsidR="001C0B4E" w:rsidRPr="001C0B4E">
              <w:rPr>
                <w:sz w:val="28"/>
                <w:szCs w:val="28"/>
                <w:lang w:val="en-US"/>
              </w:rPr>
              <w:t>ў</w:t>
            </w:r>
            <w:r w:rsidRPr="001C0B4E">
              <w:rPr>
                <w:sz w:val="28"/>
                <w:szCs w:val="28"/>
              </w:rPr>
              <w:t>п</w:t>
            </w:r>
            <w:r w:rsidRPr="001C0B4E">
              <w:rPr>
                <w:sz w:val="28"/>
                <w:szCs w:val="28"/>
                <w:lang w:val="uz-Cyrl-UZ"/>
              </w:rPr>
              <w:t xml:space="preserve"> б</w:t>
            </w:r>
            <w:r w:rsidR="001C0B4E" w:rsidRPr="001C0B4E">
              <w:rPr>
                <w:sz w:val="28"/>
                <w:szCs w:val="28"/>
                <w:lang w:val="en-US"/>
              </w:rPr>
              <w:t>ў</w:t>
            </w:r>
            <w:r w:rsidRPr="001C0B4E">
              <w:rPr>
                <w:sz w:val="28"/>
                <w:szCs w:val="28"/>
                <w:lang w:val="uz-Cyrl-UZ"/>
              </w:rPr>
              <w:t>лган</w:t>
            </w:r>
            <w:r w:rsidRPr="001C0B4E">
              <w:rPr>
                <w:sz w:val="28"/>
                <w:szCs w:val="28"/>
                <w:lang w:val="en-US"/>
              </w:rPr>
              <w:t xml:space="preserve"> </w:t>
            </w:r>
            <w:r w:rsidRPr="001C0B4E">
              <w:rPr>
                <w:sz w:val="28"/>
                <w:szCs w:val="28"/>
              </w:rPr>
              <w:t>с</w:t>
            </w:r>
            <w:r w:rsidR="001C0B4E" w:rsidRPr="001C0B4E">
              <w:rPr>
                <w:sz w:val="28"/>
                <w:szCs w:val="28"/>
                <w:lang w:val="en-US"/>
              </w:rPr>
              <w:t>ў</w:t>
            </w:r>
            <w:proofErr w:type="spellStart"/>
            <w:r w:rsidRPr="001C0B4E">
              <w:rPr>
                <w:sz w:val="28"/>
                <w:szCs w:val="28"/>
              </w:rPr>
              <w:t>зларга</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ис</w:t>
            </w:r>
            <w:proofErr w:type="spellEnd"/>
            <w:r w:rsidR="001C0B4E" w:rsidRPr="001C0B4E">
              <w:rPr>
                <w:sz w:val="28"/>
                <w:szCs w:val="28"/>
                <w:lang w:val="en-US"/>
              </w:rPr>
              <w:t>қ</w:t>
            </w:r>
            <w:proofErr w:type="spellStart"/>
            <w:r w:rsidRPr="001C0B4E">
              <w:rPr>
                <w:sz w:val="28"/>
                <w:szCs w:val="28"/>
              </w:rPr>
              <w:t>аро</w:t>
            </w:r>
            <w:proofErr w:type="spellEnd"/>
            <w:r w:rsidR="001C0B4E" w:rsidRPr="001C0B4E">
              <w:rPr>
                <w:sz w:val="28"/>
                <w:szCs w:val="28"/>
                <w:lang w:val="en-US"/>
              </w:rPr>
              <w:t>қ</w:t>
            </w:r>
            <w:r w:rsidRPr="001C0B4E">
              <w:rPr>
                <w:sz w:val="28"/>
                <w:szCs w:val="28"/>
                <w:lang w:val="en-US"/>
              </w:rPr>
              <w:t xml:space="preserve">, </w:t>
            </w:r>
            <w:proofErr w:type="spellStart"/>
            <w:r w:rsidRPr="001C0B4E">
              <w:rPr>
                <w:sz w:val="28"/>
                <w:szCs w:val="28"/>
              </w:rPr>
              <w:t>камро</w:t>
            </w:r>
            <w:proofErr w:type="spellEnd"/>
            <w:r w:rsidR="001C0B4E" w:rsidRPr="001C0B4E">
              <w:rPr>
                <w:sz w:val="28"/>
                <w:szCs w:val="28"/>
                <w:lang w:val="en-US"/>
              </w:rPr>
              <w:t>қ</w:t>
            </w:r>
            <w:r w:rsidRPr="001C0B4E">
              <w:rPr>
                <w:sz w:val="28"/>
                <w:szCs w:val="28"/>
                <w:lang w:val="uz-Cyrl-UZ"/>
              </w:rPr>
              <w:t xml:space="preserve"> учрайдиган</w:t>
            </w:r>
            <w:r w:rsidRPr="001C0B4E">
              <w:rPr>
                <w:sz w:val="28"/>
                <w:szCs w:val="28"/>
                <w:lang w:val="en-US"/>
              </w:rPr>
              <w:t xml:space="preserve"> </w:t>
            </w:r>
            <w:r w:rsidRPr="001C0B4E">
              <w:rPr>
                <w:sz w:val="28"/>
                <w:szCs w:val="28"/>
              </w:rPr>
              <w:t>символ</w:t>
            </w:r>
            <w:r w:rsidRPr="001C0B4E">
              <w:rPr>
                <w:sz w:val="28"/>
                <w:szCs w:val="28"/>
                <w:lang w:val="uz-Cyrl-UZ"/>
              </w:rPr>
              <w:t>ларга эса</w:t>
            </w:r>
            <w:r w:rsidRPr="001C0B4E">
              <w:rPr>
                <w:sz w:val="28"/>
                <w:szCs w:val="28"/>
                <w:lang w:val="en-US"/>
              </w:rPr>
              <w:t xml:space="preserve"> </w:t>
            </w:r>
            <w:proofErr w:type="spellStart"/>
            <w:r w:rsidRPr="001C0B4E">
              <w:rPr>
                <w:sz w:val="28"/>
                <w:szCs w:val="28"/>
              </w:rPr>
              <w:lastRenderedPageBreak/>
              <w:t>узунро</w:t>
            </w:r>
            <w:proofErr w:type="spellEnd"/>
            <w:r w:rsidR="001C0B4E" w:rsidRPr="001C0B4E">
              <w:rPr>
                <w:sz w:val="28"/>
                <w:szCs w:val="28"/>
                <w:lang w:val="en-US"/>
              </w:rPr>
              <w:t>қ</w:t>
            </w:r>
            <w:r w:rsidRPr="001C0B4E">
              <w:rPr>
                <w:sz w:val="28"/>
                <w:szCs w:val="28"/>
                <w:lang w:val="en-US"/>
              </w:rPr>
              <w:t xml:space="preserve"> </w:t>
            </w:r>
            <w:r w:rsidRPr="001C0B4E">
              <w:rPr>
                <w:sz w:val="28"/>
                <w:szCs w:val="28"/>
              </w:rPr>
              <w:t>код</w:t>
            </w:r>
            <w:r w:rsidRPr="001C0B4E">
              <w:rPr>
                <w:sz w:val="28"/>
                <w:szCs w:val="28"/>
                <w:lang w:val="en-US"/>
              </w:rPr>
              <w:t xml:space="preserve"> </w:t>
            </w:r>
            <w:proofErr w:type="spellStart"/>
            <w:r w:rsidRPr="001C0B4E">
              <w:rPr>
                <w:sz w:val="28"/>
                <w:szCs w:val="28"/>
              </w:rPr>
              <w:t>комбинациялари</w:t>
            </w:r>
            <w:proofErr w:type="spellEnd"/>
            <w:r w:rsidRPr="001C0B4E">
              <w:rPr>
                <w:sz w:val="28"/>
                <w:szCs w:val="28"/>
                <w:lang w:val="en-US"/>
              </w:rPr>
              <w:t xml:space="preserve"> </w:t>
            </w:r>
            <w:proofErr w:type="spellStart"/>
            <w:r w:rsidRPr="001C0B4E">
              <w:rPr>
                <w:sz w:val="28"/>
                <w:szCs w:val="28"/>
              </w:rPr>
              <w:t>берадиган</w:t>
            </w:r>
            <w:proofErr w:type="spellEnd"/>
            <w:r w:rsidRPr="001C0B4E">
              <w:rPr>
                <w:sz w:val="28"/>
                <w:szCs w:val="28"/>
                <w:lang w:val="en-US"/>
              </w:rPr>
              <w:t xml:space="preserve"> </w:t>
            </w:r>
            <w:proofErr w:type="spellStart"/>
            <w:r w:rsidRPr="001C0B4E">
              <w:rPr>
                <w:sz w:val="28"/>
                <w:szCs w:val="28"/>
              </w:rPr>
              <w:t>кодлаш</w:t>
            </w:r>
            <w:proofErr w:type="spellEnd"/>
            <w:r w:rsidRPr="001C0B4E">
              <w:rPr>
                <w:sz w:val="28"/>
                <w:szCs w:val="28"/>
                <w:lang w:val="en-US"/>
              </w:rPr>
              <w:t xml:space="preserve"> </w:t>
            </w:r>
            <w:proofErr w:type="spellStart"/>
            <w:r w:rsidRPr="001C0B4E">
              <w:rPr>
                <w:sz w:val="28"/>
                <w:szCs w:val="28"/>
              </w:rPr>
              <w:t>техникаси</w:t>
            </w:r>
            <w:proofErr w:type="spellEnd"/>
            <w:r w:rsidRPr="001C0B4E">
              <w:rPr>
                <w:sz w:val="28"/>
                <w:szCs w:val="28"/>
                <w:lang w:val="en-US"/>
              </w:rPr>
              <w:t>.</w:t>
            </w:r>
          </w:p>
          <w:p w14:paraId="197FBFA0" w14:textId="77777777" w:rsidR="00875FFD" w:rsidRPr="001C0B4E" w:rsidRDefault="00875FFD">
            <w:pPr>
              <w:jc w:val="both"/>
              <w:rPr>
                <w:sz w:val="28"/>
                <w:szCs w:val="28"/>
                <w:lang w:val="en-US"/>
              </w:rPr>
            </w:pPr>
          </w:p>
          <w:p w14:paraId="54E71DA3" w14:textId="77777777" w:rsidR="00875FFD" w:rsidRPr="001C0B4E" w:rsidRDefault="00875FFD">
            <w:pPr>
              <w:jc w:val="both"/>
              <w:rPr>
                <w:sz w:val="28"/>
                <w:szCs w:val="28"/>
              </w:rPr>
            </w:pPr>
            <w:r w:rsidRPr="001C0B4E">
              <w:rPr>
                <w:sz w:val="28"/>
                <w:szCs w:val="28"/>
              </w:rPr>
              <w:t>Техника кодирования, присваивающая словам с наибольшей вероятностью появления более короткие кодовые комбинации, а более редким символам – более длинные.</w:t>
            </w:r>
          </w:p>
        </w:tc>
      </w:tr>
      <w:tr w:rsidR="00875FFD" w:rsidRPr="001C0B4E" w14:paraId="3A3934C8" w14:textId="77777777">
        <w:tc>
          <w:tcPr>
            <w:tcW w:w="3717" w:type="dxa"/>
          </w:tcPr>
          <w:p w14:paraId="6F4440C3" w14:textId="77777777" w:rsidR="00875FFD" w:rsidRPr="001C0B4E" w:rsidRDefault="00875FFD">
            <w:pPr>
              <w:rPr>
                <w:b/>
                <w:sz w:val="28"/>
                <w:szCs w:val="28"/>
              </w:rPr>
            </w:pPr>
          </w:p>
        </w:tc>
        <w:tc>
          <w:tcPr>
            <w:tcW w:w="5896" w:type="dxa"/>
          </w:tcPr>
          <w:p w14:paraId="287561E4" w14:textId="77777777" w:rsidR="00875FFD" w:rsidRPr="001C0B4E" w:rsidRDefault="00875FFD">
            <w:pPr>
              <w:jc w:val="both"/>
              <w:rPr>
                <w:sz w:val="28"/>
                <w:szCs w:val="28"/>
              </w:rPr>
            </w:pPr>
          </w:p>
        </w:tc>
      </w:tr>
      <w:tr w:rsidR="00875FFD" w:rsidRPr="001C0B4E" w14:paraId="15DE26AA" w14:textId="77777777">
        <w:tc>
          <w:tcPr>
            <w:tcW w:w="3717" w:type="dxa"/>
          </w:tcPr>
          <w:p w14:paraId="3FAAA50A" w14:textId="77777777" w:rsidR="00875FFD" w:rsidRPr="001C0B4E" w:rsidRDefault="00875FFD">
            <w:pPr>
              <w:rPr>
                <w:b/>
                <w:bCs/>
                <w:sz w:val="28"/>
                <w:szCs w:val="28"/>
              </w:rPr>
            </w:pPr>
            <w:proofErr w:type="spellStart"/>
            <w:r w:rsidRPr="001C0B4E">
              <w:rPr>
                <w:b/>
                <w:bCs/>
                <w:sz w:val="28"/>
                <w:szCs w:val="28"/>
              </w:rPr>
              <w:t>Уй</w:t>
            </w:r>
            <w:r w:rsidR="001C0B4E" w:rsidRPr="001C0B4E">
              <w:rPr>
                <w:b/>
                <w:bCs/>
                <w:sz w:val="28"/>
                <w:szCs w:val="28"/>
              </w:rPr>
              <w:t>ғ</w:t>
            </w:r>
            <w:r w:rsidRPr="001C0B4E">
              <w:rPr>
                <w:b/>
                <w:bCs/>
                <w:sz w:val="28"/>
                <w:szCs w:val="28"/>
              </w:rPr>
              <w:t>отадиган</w:t>
            </w:r>
            <w:proofErr w:type="spellEnd"/>
            <w:r w:rsidRPr="001C0B4E">
              <w:rPr>
                <w:b/>
                <w:bCs/>
                <w:sz w:val="28"/>
                <w:szCs w:val="28"/>
              </w:rPr>
              <w:t xml:space="preserve"> </w:t>
            </w:r>
            <w:proofErr w:type="spellStart"/>
            <w:r w:rsidRPr="001C0B4E">
              <w:rPr>
                <w:b/>
                <w:bCs/>
                <w:sz w:val="28"/>
                <w:szCs w:val="28"/>
              </w:rPr>
              <w:t>соат</w:t>
            </w:r>
            <w:proofErr w:type="spellEnd"/>
          </w:p>
          <w:p w14:paraId="108A35F2" w14:textId="77777777" w:rsidR="00875FFD" w:rsidRPr="001C0B4E" w:rsidRDefault="00875FFD">
            <w:pPr>
              <w:jc w:val="both"/>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б</w:t>
            </w:r>
            <w:r w:rsidRPr="001C0B4E">
              <w:rPr>
                <w:bCs/>
                <w:sz w:val="28"/>
                <w:szCs w:val="28"/>
              </w:rPr>
              <w:t>удильник</w:t>
            </w:r>
          </w:p>
          <w:p w14:paraId="21443911" w14:textId="77777777" w:rsidR="00875FFD" w:rsidRPr="001C0B4E" w:rsidRDefault="00875FFD">
            <w:pPr>
              <w:rPr>
                <w:b/>
                <w:sz w:val="28"/>
                <w:szCs w:val="28"/>
              </w:rPr>
            </w:pPr>
            <w:proofErr w:type="spellStart"/>
            <w:r w:rsidRPr="001C0B4E">
              <w:rPr>
                <w:b/>
                <w:sz w:val="28"/>
                <w:szCs w:val="28"/>
                <w:lang w:val="en-US"/>
              </w:rPr>
              <w:t>en</w:t>
            </w:r>
            <w:proofErr w:type="spellEnd"/>
            <w:r w:rsidRPr="001C0B4E">
              <w:rPr>
                <w:b/>
                <w:sz w:val="28"/>
                <w:szCs w:val="28"/>
              </w:rPr>
              <w:t xml:space="preserve"> - </w:t>
            </w:r>
            <w:r w:rsidRPr="001C0B4E">
              <w:rPr>
                <w:sz w:val="28"/>
                <w:szCs w:val="28"/>
                <w:lang w:val="en-US"/>
              </w:rPr>
              <w:t>alarm</w:t>
            </w:r>
            <w:r w:rsidRPr="001C0B4E">
              <w:rPr>
                <w:sz w:val="28"/>
                <w:szCs w:val="28"/>
              </w:rPr>
              <w:t>-</w:t>
            </w:r>
            <w:r w:rsidRPr="001C0B4E">
              <w:rPr>
                <w:sz w:val="28"/>
                <w:szCs w:val="28"/>
                <w:lang w:val="en-US"/>
              </w:rPr>
              <w:t>clock</w:t>
            </w:r>
          </w:p>
        </w:tc>
        <w:tc>
          <w:tcPr>
            <w:tcW w:w="5896" w:type="dxa"/>
          </w:tcPr>
          <w:p w14:paraId="514E04D6" w14:textId="77777777" w:rsidR="00875FFD" w:rsidRPr="001C0B4E" w:rsidRDefault="00875FFD">
            <w:pPr>
              <w:jc w:val="both"/>
              <w:rPr>
                <w:bCs/>
                <w:sz w:val="28"/>
                <w:szCs w:val="28"/>
                <w:lang w:val="uz-Cyrl-UZ"/>
              </w:rPr>
            </w:pPr>
            <w:r w:rsidRPr="001C0B4E">
              <w:rPr>
                <w:bCs/>
                <w:sz w:val="28"/>
                <w:szCs w:val="28"/>
              </w:rPr>
              <w:t>Телевизор</w:t>
            </w:r>
            <w:r w:rsidRPr="001C0B4E">
              <w:rPr>
                <w:sz w:val="28"/>
                <w:szCs w:val="28"/>
              </w:rPr>
              <w:t xml:space="preserve"> ичига </w:t>
            </w:r>
            <w:proofErr w:type="spellStart"/>
            <w:r w:rsidR="001C0B4E" w:rsidRPr="001C0B4E">
              <w:rPr>
                <w:sz w:val="28"/>
                <w:szCs w:val="28"/>
              </w:rPr>
              <w:t>ў</w:t>
            </w:r>
            <w:r w:rsidRPr="001C0B4E">
              <w:rPr>
                <w:sz w:val="28"/>
                <w:szCs w:val="28"/>
              </w:rPr>
              <w:t>рнатилган</w:t>
            </w:r>
            <w:proofErr w:type="spellEnd"/>
            <w:r w:rsidRPr="001C0B4E">
              <w:rPr>
                <w:sz w:val="28"/>
                <w:szCs w:val="28"/>
              </w:rPr>
              <w:t xml:space="preserve">, </w:t>
            </w:r>
            <w:proofErr w:type="spellStart"/>
            <w:r w:rsidRPr="001C0B4E">
              <w:rPr>
                <w:sz w:val="28"/>
                <w:szCs w:val="28"/>
              </w:rPr>
              <w:t>уй</w:t>
            </w:r>
            <w:r w:rsidR="001C0B4E" w:rsidRPr="001C0B4E">
              <w:rPr>
                <w:sz w:val="28"/>
                <w:szCs w:val="28"/>
              </w:rPr>
              <w:t>ғ</w:t>
            </w:r>
            <w:r w:rsidRPr="001C0B4E">
              <w:rPr>
                <w:sz w:val="28"/>
                <w:szCs w:val="28"/>
              </w:rPr>
              <w:t>отадиган</w:t>
            </w:r>
            <w:proofErr w:type="spellEnd"/>
            <w:r w:rsidRPr="001C0B4E">
              <w:rPr>
                <w:bCs/>
                <w:sz w:val="28"/>
                <w:szCs w:val="28"/>
              </w:rPr>
              <w:t xml:space="preserve"> </w:t>
            </w:r>
            <w:proofErr w:type="spellStart"/>
            <w:r w:rsidRPr="001C0B4E">
              <w:rPr>
                <w:bCs/>
                <w:sz w:val="28"/>
                <w:szCs w:val="28"/>
              </w:rPr>
              <w:t>соат</w:t>
            </w:r>
            <w:proofErr w:type="spellEnd"/>
            <w:r w:rsidRPr="001C0B4E">
              <w:rPr>
                <w:bCs/>
                <w:sz w:val="28"/>
                <w:szCs w:val="28"/>
              </w:rPr>
              <w:t>. Телевизор, мини-</w:t>
            </w:r>
            <w:proofErr w:type="spellStart"/>
            <w:r w:rsidRPr="001C0B4E">
              <w:rPr>
                <w:bCs/>
                <w:sz w:val="28"/>
                <w:szCs w:val="28"/>
              </w:rPr>
              <w:t>тизим</w:t>
            </w:r>
            <w:proofErr w:type="spellEnd"/>
            <w:r w:rsidRPr="001C0B4E">
              <w:rPr>
                <w:bCs/>
                <w:sz w:val="28"/>
                <w:szCs w:val="28"/>
              </w:rPr>
              <w:t xml:space="preserve"> </w:t>
            </w:r>
            <w:proofErr w:type="spellStart"/>
            <w:r w:rsidRPr="001C0B4E">
              <w:rPr>
                <w:bCs/>
                <w:sz w:val="28"/>
                <w:szCs w:val="28"/>
              </w:rPr>
              <w:t>ёки</w:t>
            </w:r>
            <w:proofErr w:type="spellEnd"/>
            <w:r w:rsidRPr="001C0B4E">
              <w:rPr>
                <w:bCs/>
                <w:sz w:val="28"/>
                <w:szCs w:val="28"/>
              </w:rPr>
              <w:t xml:space="preserve"> </w:t>
            </w:r>
            <w:proofErr w:type="spellStart"/>
            <w:r w:rsidRPr="001C0B4E">
              <w:rPr>
                <w:bCs/>
                <w:sz w:val="28"/>
                <w:szCs w:val="28"/>
              </w:rPr>
              <w:t>бош</w:t>
            </w:r>
            <w:r w:rsidR="001C0B4E" w:rsidRPr="001C0B4E">
              <w:rPr>
                <w:bCs/>
                <w:sz w:val="28"/>
                <w:szCs w:val="28"/>
              </w:rPr>
              <w:t>қ</w:t>
            </w:r>
            <w:r w:rsidRPr="001C0B4E">
              <w:rPr>
                <w:bCs/>
                <w:sz w:val="28"/>
                <w:szCs w:val="28"/>
              </w:rPr>
              <w:t>а</w:t>
            </w:r>
            <w:proofErr w:type="spellEnd"/>
            <w:r w:rsidRPr="001C0B4E">
              <w:rPr>
                <w:bCs/>
                <w:sz w:val="28"/>
                <w:szCs w:val="28"/>
              </w:rPr>
              <w:t xml:space="preserve"> </w:t>
            </w:r>
            <w:proofErr w:type="spellStart"/>
            <w:r w:rsidR="001C0B4E" w:rsidRPr="001C0B4E">
              <w:rPr>
                <w:bCs/>
                <w:sz w:val="28"/>
                <w:szCs w:val="28"/>
              </w:rPr>
              <w:t>қ</w:t>
            </w:r>
            <w:r w:rsidRPr="001C0B4E">
              <w:rPr>
                <w:bCs/>
                <w:sz w:val="28"/>
                <w:szCs w:val="28"/>
              </w:rPr>
              <w:t>урилмаларни</w:t>
            </w:r>
            <w:proofErr w:type="spellEnd"/>
            <w:r w:rsidRPr="001C0B4E">
              <w:rPr>
                <w:bCs/>
                <w:sz w:val="28"/>
                <w:szCs w:val="28"/>
              </w:rPr>
              <w:t xml:space="preserve"> </w:t>
            </w:r>
            <w:proofErr w:type="spellStart"/>
            <w:r w:rsidRPr="001C0B4E">
              <w:rPr>
                <w:bCs/>
                <w:sz w:val="28"/>
                <w:szCs w:val="28"/>
              </w:rPr>
              <w:t>улаш</w:t>
            </w:r>
            <w:proofErr w:type="spellEnd"/>
            <w:r w:rsidRPr="001C0B4E">
              <w:rPr>
                <w:bCs/>
                <w:sz w:val="28"/>
                <w:szCs w:val="28"/>
              </w:rPr>
              <w:t xml:space="preserve"> </w:t>
            </w:r>
            <w:proofErr w:type="spellStart"/>
            <w:r w:rsidRPr="001C0B4E">
              <w:rPr>
                <w:bCs/>
                <w:sz w:val="28"/>
                <w:szCs w:val="28"/>
              </w:rPr>
              <w:t>ва</w:t>
            </w:r>
            <w:r w:rsidR="001C0B4E" w:rsidRPr="001C0B4E">
              <w:rPr>
                <w:bCs/>
                <w:sz w:val="28"/>
                <w:szCs w:val="28"/>
              </w:rPr>
              <w:t>қ</w:t>
            </w:r>
            <w:r w:rsidRPr="001C0B4E">
              <w:rPr>
                <w:bCs/>
                <w:sz w:val="28"/>
                <w:szCs w:val="28"/>
              </w:rPr>
              <w:t>тини</w:t>
            </w:r>
            <w:proofErr w:type="spellEnd"/>
            <w:r w:rsidRPr="001C0B4E">
              <w:rPr>
                <w:bCs/>
                <w:sz w:val="28"/>
                <w:szCs w:val="28"/>
              </w:rPr>
              <w:t xml:space="preserve"> </w:t>
            </w:r>
            <w:proofErr w:type="spellStart"/>
            <w:r w:rsidRPr="001C0B4E">
              <w:rPr>
                <w:bCs/>
                <w:sz w:val="28"/>
                <w:szCs w:val="28"/>
              </w:rPr>
              <w:t>дастурлаштириш</w:t>
            </w:r>
            <w:proofErr w:type="spellEnd"/>
            <w:r w:rsidRPr="001C0B4E">
              <w:rPr>
                <w:bCs/>
                <w:sz w:val="28"/>
                <w:szCs w:val="28"/>
              </w:rPr>
              <w:t xml:space="preserve"> </w:t>
            </w:r>
            <w:proofErr w:type="spellStart"/>
            <w:r w:rsidRPr="001C0B4E">
              <w:rPr>
                <w:bCs/>
                <w:sz w:val="28"/>
                <w:szCs w:val="28"/>
              </w:rPr>
              <w:t>имконини</w:t>
            </w:r>
            <w:proofErr w:type="spellEnd"/>
            <w:r w:rsidRPr="001C0B4E">
              <w:rPr>
                <w:bCs/>
                <w:sz w:val="28"/>
                <w:szCs w:val="28"/>
              </w:rPr>
              <w:t xml:space="preserve"> </w:t>
            </w:r>
            <w:proofErr w:type="spellStart"/>
            <w:r w:rsidRPr="001C0B4E">
              <w:rPr>
                <w:bCs/>
                <w:sz w:val="28"/>
                <w:szCs w:val="28"/>
              </w:rPr>
              <w:t>беради</w:t>
            </w:r>
            <w:proofErr w:type="spellEnd"/>
            <w:r w:rsidRPr="001C0B4E">
              <w:rPr>
                <w:bCs/>
                <w:sz w:val="28"/>
                <w:szCs w:val="28"/>
              </w:rPr>
              <w:t>.</w:t>
            </w:r>
          </w:p>
          <w:p w14:paraId="391C6068" w14:textId="77777777" w:rsidR="00875FFD" w:rsidRPr="001C0B4E" w:rsidRDefault="00875FFD">
            <w:pPr>
              <w:jc w:val="both"/>
              <w:rPr>
                <w:sz w:val="28"/>
                <w:szCs w:val="28"/>
              </w:rPr>
            </w:pPr>
          </w:p>
          <w:p w14:paraId="10AB4762" w14:textId="77777777" w:rsidR="00875FFD" w:rsidRPr="001C0B4E" w:rsidRDefault="00875FFD">
            <w:pPr>
              <w:jc w:val="both"/>
              <w:rPr>
                <w:sz w:val="28"/>
                <w:szCs w:val="28"/>
              </w:rPr>
            </w:pPr>
            <w:r w:rsidRPr="001C0B4E">
              <w:rPr>
                <w:sz w:val="28"/>
                <w:szCs w:val="28"/>
              </w:rPr>
              <w:t>Встроенные часы с будильником, позволяют запрограммировать время включения телевизора, мини-системы или другого устройства.</w:t>
            </w:r>
          </w:p>
        </w:tc>
      </w:tr>
      <w:tr w:rsidR="00875FFD" w:rsidRPr="001C0B4E" w14:paraId="7B7CBDEA" w14:textId="77777777">
        <w:tc>
          <w:tcPr>
            <w:tcW w:w="3717" w:type="dxa"/>
          </w:tcPr>
          <w:p w14:paraId="067DF3BF" w14:textId="77777777" w:rsidR="00875FFD" w:rsidRPr="001C0B4E" w:rsidRDefault="00875FFD">
            <w:pPr>
              <w:rPr>
                <w:b/>
                <w:bCs/>
                <w:sz w:val="28"/>
                <w:szCs w:val="28"/>
              </w:rPr>
            </w:pPr>
          </w:p>
        </w:tc>
        <w:tc>
          <w:tcPr>
            <w:tcW w:w="5896" w:type="dxa"/>
          </w:tcPr>
          <w:p w14:paraId="28FC8B67" w14:textId="77777777" w:rsidR="00875FFD" w:rsidRPr="001C0B4E" w:rsidRDefault="00875FFD">
            <w:pPr>
              <w:jc w:val="both"/>
              <w:rPr>
                <w:bCs/>
                <w:sz w:val="28"/>
                <w:szCs w:val="28"/>
              </w:rPr>
            </w:pPr>
          </w:p>
        </w:tc>
      </w:tr>
      <w:tr w:rsidR="00875FFD" w:rsidRPr="001C0B4E" w14:paraId="402978AC" w14:textId="77777777">
        <w:tc>
          <w:tcPr>
            <w:tcW w:w="3717" w:type="dxa"/>
          </w:tcPr>
          <w:p w14:paraId="7B8EAF7E" w14:textId="77777777" w:rsidR="00875FFD" w:rsidRPr="001C0B4E" w:rsidRDefault="00875FFD">
            <w:pPr>
              <w:rPr>
                <w:b/>
                <w:sz w:val="28"/>
                <w:szCs w:val="28"/>
              </w:rPr>
            </w:pPr>
            <w:proofErr w:type="spellStart"/>
            <w:r w:rsidRPr="001C0B4E">
              <w:rPr>
                <w:b/>
                <w:sz w:val="28"/>
                <w:szCs w:val="28"/>
              </w:rPr>
              <w:t>Уланиш</w:t>
            </w:r>
            <w:proofErr w:type="spellEnd"/>
            <w:r w:rsidRPr="001C0B4E">
              <w:rPr>
                <w:b/>
                <w:sz w:val="28"/>
                <w:szCs w:val="28"/>
              </w:rPr>
              <w:t xml:space="preserve"> </w:t>
            </w:r>
            <w:proofErr w:type="spellStart"/>
            <w:r w:rsidR="001C0B4E" w:rsidRPr="001C0B4E">
              <w:rPr>
                <w:b/>
                <w:sz w:val="28"/>
                <w:szCs w:val="28"/>
              </w:rPr>
              <w:t>ў</w:t>
            </w:r>
            <w:r w:rsidRPr="001C0B4E">
              <w:rPr>
                <w:b/>
                <w:sz w:val="28"/>
                <w:szCs w:val="28"/>
              </w:rPr>
              <w:t>рнатилмасдан</w:t>
            </w:r>
            <w:proofErr w:type="spellEnd"/>
            <w:r w:rsidRPr="001C0B4E">
              <w:rPr>
                <w:b/>
                <w:sz w:val="28"/>
                <w:szCs w:val="28"/>
              </w:rPr>
              <w:br/>
            </w:r>
            <w:proofErr w:type="spellStart"/>
            <w:r w:rsidRPr="001C0B4E">
              <w:rPr>
                <w:b/>
                <w:sz w:val="28"/>
                <w:szCs w:val="28"/>
              </w:rPr>
              <w:t>бо</w:t>
            </w:r>
            <w:r w:rsidR="001C0B4E" w:rsidRPr="001C0B4E">
              <w:rPr>
                <w:b/>
                <w:sz w:val="28"/>
                <w:szCs w:val="28"/>
              </w:rPr>
              <w:t>ғ</w:t>
            </w:r>
            <w:r w:rsidRPr="001C0B4E">
              <w:rPr>
                <w:b/>
                <w:sz w:val="28"/>
                <w:szCs w:val="28"/>
              </w:rPr>
              <w:t>ланиш</w:t>
            </w:r>
            <w:proofErr w:type="spellEnd"/>
          </w:p>
          <w:p w14:paraId="2BEF6DC9"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без установления</w:t>
            </w:r>
            <w:r w:rsidRPr="001C0B4E">
              <w:rPr>
                <w:sz w:val="28"/>
                <w:szCs w:val="28"/>
              </w:rPr>
              <w:br/>
              <w:t>соединения</w:t>
            </w:r>
          </w:p>
          <w:p w14:paraId="1B5378FC" w14:textId="77777777" w:rsidR="00875FFD" w:rsidRPr="001C0B4E" w:rsidRDefault="00875FFD">
            <w:pPr>
              <w:rPr>
                <w:b/>
                <w:sz w:val="28"/>
                <w:szCs w:val="28"/>
                <w:lang w:val="en-US"/>
              </w:rPr>
            </w:pPr>
            <w:proofErr w:type="spellStart"/>
            <w:r w:rsidRPr="001C0B4E">
              <w:rPr>
                <w:b/>
                <w:sz w:val="28"/>
                <w:szCs w:val="28"/>
                <w:lang w:val="en-US"/>
              </w:rPr>
              <w:t>en</w:t>
            </w:r>
            <w:proofErr w:type="spellEnd"/>
            <w:r w:rsidRPr="001C0B4E">
              <w:rPr>
                <w:b/>
                <w:sz w:val="28"/>
                <w:szCs w:val="28"/>
                <w:lang w:val="en-US"/>
              </w:rPr>
              <w:t xml:space="preserve"> - </w:t>
            </w:r>
            <w:r w:rsidRPr="001C0B4E">
              <w:rPr>
                <w:sz w:val="28"/>
                <w:szCs w:val="28"/>
                <w:lang w:val="en-US"/>
              </w:rPr>
              <w:t>without determination of connection</w:t>
            </w:r>
          </w:p>
        </w:tc>
        <w:tc>
          <w:tcPr>
            <w:tcW w:w="5896" w:type="dxa"/>
          </w:tcPr>
          <w:p w14:paraId="6C552187" w14:textId="77777777" w:rsidR="00875FFD" w:rsidRPr="001C0B4E" w:rsidRDefault="00875FFD">
            <w:pPr>
              <w:jc w:val="both"/>
              <w:rPr>
                <w:sz w:val="28"/>
                <w:szCs w:val="28"/>
                <w:lang w:val="en-US"/>
              </w:rPr>
            </w:pPr>
            <w:r w:rsidRPr="001C0B4E">
              <w:rPr>
                <w:sz w:val="28"/>
                <w:szCs w:val="28"/>
              </w:rPr>
              <w:t>Ало</w:t>
            </w:r>
            <w:r w:rsidR="001C0B4E" w:rsidRPr="001C0B4E">
              <w:rPr>
                <w:sz w:val="28"/>
                <w:szCs w:val="28"/>
                <w:lang w:val="en-US"/>
              </w:rPr>
              <w:t>қ</w:t>
            </w:r>
            <w:r w:rsidRPr="001C0B4E">
              <w:rPr>
                <w:sz w:val="28"/>
                <w:szCs w:val="28"/>
              </w:rPr>
              <w:t>а</w:t>
            </w:r>
            <w:r w:rsidRPr="001C0B4E">
              <w:rPr>
                <w:sz w:val="28"/>
                <w:szCs w:val="28"/>
                <w:lang w:val="en-US"/>
              </w:rPr>
              <w:t xml:space="preserve"> </w:t>
            </w:r>
            <w:proofErr w:type="spellStart"/>
            <w:r w:rsidRPr="001C0B4E">
              <w:rPr>
                <w:sz w:val="28"/>
                <w:szCs w:val="28"/>
              </w:rPr>
              <w:t>усули</w:t>
            </w:r>
            <w:proofErr w:type="spellEnd"/>
            <w:r w:rsidRPr="001C0B4E">
              <w:rPr>
                <w:sz w:val="28"/>
                <w:szCs w:val="28"/>
                <w:lang w:val="en-US"/>
              </w:rPr>
              <w:t xml:space="preserve">, </w:t>
            </w:r>
            <w:r w:rsidRPr="001C0B4E">
              <w:rPr>
                <w:sz w:val="28"/>
                <w:szCs w:val="28"/>
              </w:rPr>
              <w:t>бунда</w:t>
            </w:r>
            <w:r w:rsidRPr="001C0B4E">
              <w:rPr>
                <w:sz w:val="28"/>
                <w:szCs w:val="28"/>
                <w:lang w:val="en-US"/>
              </w:rPr>
              <w:t xml:space="preserve">, </w:t>
            </w:r>
            <w:proofErr w:type="spellStart"/>
            <w:r w:rsidRPr="001C0B4E">
              <w:rPr>
                <w:sz w:val="28"/>
                <w:szCs w:val="28"/>
              </w:rPr>
              <w:t>узаткич</w:t>
            </w:r>
            <w:proofErr w:type="spellEnd"/>
            <w:r w:rsidRPr="001C0B4E">
              <w:rPr>
                <w:sz w:val="28"/>
                <w:szCs w:val="28"/>
                <w:lang w:val="en-US"/>
              </w:rPr>
              <w:t xml:space="preserve"> </w:t>
            </w:r>
            <w:proofErr w:type="spellStart"/>
            <w:r w:rsidRPr="001C0B4E">
              <w:rPr>
                <w:sz w:val="28"/>
                <w:szCs w:val="28"/>
              </w:rPr>
              <w:t>ва</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абул</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илгич</w:t>
            </w:r>
            <w:proofErr w:type="spellEnd"/>
            <w:r w:rsidRPr="001C0B4E">
              <w:rPr>
                <w:sz w:val="28"/>
                <w:szCs w:val="28"/>
                <w:lang w:val="en-US"/>
              </w:rPr>
              <w:t xml:space="preserve"> </w:t>
            </w:r>
            <w:r w:rsidR="001C0B4E" w:rsidRPr="001C0B4E">
              <w:rPr>
                <w:sz w:val="28"/>
                <w:szCs w:val="28"/>
                <w:lang w:val="en-US"/>
              </w:rPr>
              <w:t>ў</w:t>
            </w:r>
            <w:proofErr w:type="spellStart"/>
            <w:r w:rsidRPr="001C0B4E">
              <w:rPr>
                <w:sz w:val="28"/>
                <w:szCs w:val="28"/>
              </w:rPr>
              <w:t>ртасида</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айд</w:t>
            </w:r>
            <w:proofErr w:type="spellEnd"/>
            <w:r w:rsidRPr="001C0B4E">
              <w:rPr>
                <w:sz w:val="28"/>
                <w:szCs w:val="28"/>
                <w:lang w:val="en-US"/>
              </w:rPr>
              <w:t xml:space="preserve"> </w:t>
            </w:r>
            <w:proofErr w:type="spellStart"/>
            <w:r w:rsidRPr="001C0B4E">
              <w:rPr>
                <w:sz w:val="28"/>
                <w:szCs w:val="28"/>
              </w:rPr>
              <w:t>этилган</w:t>
            </w:r>
            <w:proofErr w:type="spellEnd"/>
            <w:r w:rsidRPr="001C0B4E">
              <w:rPr>
                <w:sz w:val="28"/>
                <w:szCs w:val="28"/>
                <w:lang w:val="en-US"/>
              </w:rPr>
              <w:t xml:space="preserve"> </w:t>
            </w:r>
            <w:proofErr w:type="spellStart"/>
            <w:r w:rsidRPr="001C0B4E">
              <w:rPr>
                <w:sz w:val="28"/>
                <w:szCs w:val="28"/>
              </w:rPr>
              <w:t>узатиш</w:t>
            </w:r>
            <w:proofErr w:type="spellEnd"/>
            <w:r w:rsidRPr="001C0B4E">
              <w:rPr>
                <w:sz w:val="28"/>
                <w:szCs w:val="28"/>
                <w:lang w:val="en-US"/>
              </w:rPr>
              <w:t xml:space="preserve"> </w:t>
            </w:r>
            <w:proofErr w:type="spellStart"/>
            <w:r w:rsidRPr="001C0B4E">
              <w:rPr>
                <w:sz w:val="28"/>
                <w:szCs w:val="28"/>
              </w:rPr>
              <w:t>трактини</w:t>
            </w:r>
            <w:proofErr w:type="spellEnd"/>
            <w:r w:rsidRPr="001C0B4E">
              <w:rPr>
                <w:sz w:val="28"/>
                <w:szCs w:val="28"/>
                <w:lang w:val="en-US"/>
              </w:rPr>
              <w:t xml:space="preserve"> (</w:t>
            </w:r>
            <w:proofErr w:type="spellStart"/>
            <w:r w:rsidRPr="001C0B4E">
              <w:rPr>
                <w:sz w:val="28"/>
                <w:szCs w:val="28"/>
              </w:rPr>
              <w:t>масалан</w:t>
            </w:r>
            <w:proofErr w:type="spellEnd"/>
            <w:r w:rsidRPr="001C0B4E">
              <w:rPr>
                <w:sz w:val="28"/>
                <w:szCs w:val="28"/>
                <w:lang w:val="en-US"/>
              </w:rPr>
              <w:t xml:space="preserve">, </w:t>
            </w:r>
            <w:proofErr w:type="spellStart"/>
            <w:r w:rsidRPr="001C0B4E">
              <w:rPr>
                <w:sz w:val="28"/>
                <w:szCs w:val="28"/>
              </w:rPr>
              <w:t>пакетли</w:t>
            </w:r>
            <w:proofErr w:type="spellEnd"/>
            <w:r w:rsidRPr="001C0B4E">
              <w:rPr>
                <w:sz w:val="28"/>
                <w:szCs w:val="28"/>
                <w:lang w:val="en-US"/>
              </w:rPr>
              <w:t xml:space="preserve"> </w:t>
            </w:r>
            <w:proofErr w:type="spellStart"/>
            <w:r w:rsidRPr="001C0B4E">
              <w:rPr>
                <w:sz w:val="28"/>
                <w:szCs w:val="28"/>
              </w:rPr>
              <w:t>узатишни</w:t>
            </w:r>
            <w:proofErr w:type="spellEnd"/>
            <w:r w:rsidRPr="001C0B4E">
              <w:rPr>
                <w:sz w:val="28"/>
                <w:szCs w:val="28"/>
                <w:lang w:val="en-US"/>
              </w:rPr>
              <w:t xml:space="preserve">) </w:t>
            </w:r>
            <w:proofErr w:type="spellStart"/>
            <w:r w:rsidRPr="001C0B4E">
              <w:rPr>
                <w:sz w:val="28"/>
                <w:szCs w:val="28"/>
              </w:rPr>
              <w:t>ташкил</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илиш</w:t>
            </w:r>
            <w:proofErr w:type="spellEnd"/>
            <w:r w:rsidRPr="001C0B4E">
              <w:rPr>
                <w:sz w:val="28"/>
                <w:szCs w:val="28"/>
                <w:lang w:val="en-US"/>
              </w:rPr>
              <w:t xml:space="preserve"> </w:t>
            </w:r>
            <w:proofErr w:type="spellStart"/>
            <w:r w:rsidRPr="001C0B4E">
              <w:rPr>
                <w:sz w:val="28"/>
                <w:szCs w:val="28"/>
              </w:rPr>
              <w:t>талаб</w:t>
            </w:r>
            <w:proofErr w:type="spellEnd"/>
            <w:r w:rsidRPr="001C0B4E">
              <w:rPr>
                <w:sz w:val="28"/>
                <w:szCs w:val="28"/>
                <w:lang w:val="en-US"/>
              </w:rPr>
              <w:t xml:space="preserve"> </w:t>
            </w:r>
            <w:proofErr w:type="spellStart"/>
            <w:r w:rsidRPr="001C0B4E">
              <w:rPr>
                <w:sz w:val="28"/>
                <w:szCs w:val="28"/>
              </w:rPr>
              <w:t>этилмайди</w:t>
            </w:r>
            <w:proofErr w:type="spellEnd"/>
            <w:r w:rsidRPr="001C0B4E">
              <w:rPr>
                <w:sz w:val="28"/>
                <w:szCs w:val="28"/>
                <w:lang w:val="en-US"/>
              </w:rPr>
              <w:t>.</w:t>
            </w:r>
          </w:p>
          <w:p w14:paraId="18F42AE9" w14:textId="77777777" w:rsidR="00875FFD" w:rsidRPr="001C0B4E" w:rsidRDefault="00875FFD">
            <w:pPr>
              <w:jc w:val="both"/>
              <w:rPr>
                <w:sz w:val="28"/>
                <w:szCs w:val="28"/>
                <w:lang w:val="en-US"/>
              </w:rPr>
            </w:pPr>
          </w:p>
          <w:p w14:paraId="6A1EF1A7" w14:textId="77777777" w:rsidR="00875FFD" w:rsidRPr="001C0B4E" w:rsidRDefault="00875FFD">
            <w:pPr>
              <w:jc w:val="both"/>
              <w:rPr>
                <w:sz w:val="28"/>
                <w:szCs w:val="28"/>
              </w:rPr>
            </w:pPr>
            <w:r w:rsidRPr="001C0B4E">
              <w:rPr>
                <w:sz w:val="28"/>
                <w:szCs w:val="28"/>
              </w:rPr>
              <w:t>Способ связи, при котором не требуется организация фиксированного тракта передачи между передатчиком и приемником (например, пакетная передача).</w:t>
            </w:r>
          </w:p>
        </w:tc>
      </w:tr>
      <w:tr w:rsidR="00875FFD" w:rsidRPr="001C0B4E" w14:paraId="3A1A9D5A" w14:textId="77777777">
        <w:tc>
          <w:tcPr>
            <w:tcW w:w="3717" w:type="dxa"/>
          </w:tcPr>
          <w:p w14:paraId="120732A2" w14:textId="77777777" w:rsidR="00875FFD" w:rsidRPr="001C0B4E" w:rsidRDefault="00875FFD">
            <w:pPr>
              <w:rPr>
                <w:b/>
                <w:bCs/>
                <w:sz w:val="28"/>
                <w:szCs w:val="28"/>
              </w:rPr>
            </w:pPr>
          </w:p>
        </w:tc>
        <w:tc>
          <w:tcPr>
            <w:tcW w:w="5896" w:type="dxa"/>
          </w:tcPr>
          <w:p w14:paraId="392E23A7" w14:textId="77777777" w:rsidR="00875FFD" w:rsidRPr="001C0B4E" w:rsidRDefault="00875FFD">
            <w:pPr>
              <w:jc w:val="both"/>
              <w:rPr>
                <w:bCs/>
                <w:sz w:val="28"/>
                <w:szCs w:val="28"/>
              </w:rPr>
            </w:pPr>
          </w:p>
        </w:tc>
      </w:tr>
      <w:tr w:rsidR="00875FFD" w:rsidRPr="001C0B4E" w14:paraId="79C02EDA" w14:textId="77777777">
        <w:tc>
          <w:tcPr>
            <w:tcW w:w="3717" w:type="dxa"/>
          </w:tcPr>
          <w:p w14:paraId="2A135DD0" w14:textId="77777777" w:rsidR="00875FFD" w:rsidRPr="001C0B4E" w:rsidRDefault="00875FFD">
            <w:pPr>
              <w:rPr>
                <w:b/>
                <w:sz w:val="28"/>
                <w:szCs w:val="28"/>
              </w:rPr>
            </w:pPr>
            <w:proofErr w:type="spellStart"/>
            <w:r w:rsidRPr="001C0B4E">
              <w:rPr>
                <w:b/>
                <w:sz w:val="28"/>
                <w:szCs w:val="28"/>
              </w:rPr>
              <w:t>Ультрабинафша</w:t>
            </w:r>
            <w:proofErr w:type="spellEnd"/>
            <w:r w:rsidRPr="001C0B4E">
              <w:rPr>
                <w:b/>
                <w:sz w:val="28"/>
                <w:szCs w:val="28"/>
              </w:rPr>
              <w:t xml:space="preserve"> </w:t>
            </w:r>
            <w:proofErr w:type="spellStart"/>
            <w:r w:rsidRPr="001C0B4E">
              <w:rPr>
                <w:b/>
                <w:sz w:val="28"/>
                <w:szCs w:val="28"/>
              </w:rPr>
              <w:t>нурланиш</w:t>
            </w:r>
            <w:proofErr w:type="spellEnd"/>
            <w:r w:rsidRPr="001C0B4E">
              <w:rPr>
                <w:b/>
                <w:sz w:val="28"/>
                <w:szCs w:val="28"/>
              </w:rPr>
              <w:t xml:space="preserve"> (</w:t>
            </w:r>
            <w:proofErr w:type="spellStart"/>
            <w:r w:rsidRPr="001C0B4E">
              <w:rPr>
                <w:b/>
                <w:sz w:val="28"/>
                <w:szCs w:val="28"/>
              </w:rPr>
              <w:t>ультрабинафша</w:t>
            </w:r>
            <w:proofErr w:type="spellEnd"/>
            <w:r w:rsidRPr="001C0B4E">
              <w:rPr>
                <w:b/>
                <w:sz w:val="28"/>
                <w:szCs w:val="28"/>
              </w:rPr>
              <w:br/>
            </w:r>
            <w:proofErr w:type="spellStart"/>
            <w:r w:rsidRPr="001C0B4E">
              <w:rPr>
                <w:b/>
                <w:sz w:val="28"/>
                <w:szCs w:val="28"/>
              </w:rPr>
              <w:t>нурлар</w:t>
            </w:r>
            <w:proofErr w:type="spellEnd"/>
            <w:r w:rsidRPr="001C0B4E">
              <w:rPr>
                <w:b/>
                <w:sz w:val="28"/>
                <w:szCs w:val="28"/>
              </w:rPr>
              <w:t>)</w:t>
            </w:r>
          </w:p>
          <w:p w14:paraId="4402BF6A"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ультрафиолетовое излучение (ультрафиолетовые лучи)</w:t>
            </w:r>
          </w:p>
          <w:p w14:paraId="387630F5"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ultraviolet radiation</w:t>
            </w:r>
            <w:r w:rsidRPr="001C0B4E">
              <w:rPr>
                <w:sz w:val="28"/>
                <w:szCs w:val="28"/>
                <w:lang w:val="en-US"/>
              </w:rPr>
              <w:br/>
              <w:t>(ultraviolet rays)</w:t>
            </w:r>
          </w:p>
          <w:p w14:paraId="2940EC9D" w14:textId="77777777" w:rsidR="00875FFD" w:rsidRPr="001C0B4E" w:rsidRDefault="00875FFD">
            <w:pPr>
              <w:rPr>
                <w:sz w:val="28"/>
                <w:szCs w:val="28"/>
                <w:lang w:val="en-GB"/>
              </w:rPr>
            </w:pPr>
          </w:p>
        </w:tc>
        <w:tc>
          <w:tcPr>
            <w:tcW w:w="5896" w:type="dxa"/>
          </w:tcPr>
          <w:p w14:paraId="3AC2130F" w14:textId="77777777" w:rsidR="00875FFD" w:rsidRPr="001C0B4E" w:rsidRDefault="00875FFD">
            <w:pPr>
              <w:jc w:val="both"/>
              <w:rPr>
                <w:sz w:val="28"/>
                <w:szCs w:val="28"/>
                <w:lang w:val="en-US"/>
              </w:rPr>
            </w:pPr>
            <w:proofErr w:type="spellStart"/>
            <w:r w:rsidRPr="001C0B4E">
              <w:rPr>
                <w:sz w:val="28"/>
                <w:szCs w:val="28"/>
              </w:rPr>
              <w:t>Вакуумда</w:t>
            </w:r>
            <w:proofErr w:type="spellEnd"/>
            <w:r w:rsidRPr="001C0B4E">
              <w:rPr>
                <w:sz w:val="28"/>
                <w:szCs w:val="28"/>
                <w:lang w:val="en-US"/>
              </w:rPr>
              <w:t xml:space="preserve"> </w:t>
            </w:r>
            <w:r w:rsidRPr="001C0B4E">
              <w:rPr>
                <w:sz w:val="28"/>
                <w:szCs w:val="28"/>
              </w:rPr>
              <w:t>т</w:t>
            </w:r>
            <w:r w:rsidR="001C0B4E" w:rsidRPr="001C0B4E">
              <w:rPr>
                <w:sz w:val="28"/>
                <w:szCs w:val="28"/>
                <w:lang w:val="en-US"/>
              </w:rPr>
              <w:t>ў</w:t>
            </w:r>
            <w:r w:rsidRPr="001C0B4E">
              <w:rPr>
                <w:sz w:val="28"/>
                <w:szCs w:val="28"/>
              </w:rPr>
              <w:t>л</w:t>
            </w:r>
            <w:r w:rsidR="001C0B4E" w:rsidRPr="001C0B4E">
              <w:rPr>
                <w:sz w:val="28"/>
                <w:szCs w:val="28"/>
                <w:lang w:val="en-US"/>
              </w:rPr>
              <w:t>қ</w:t>
            </w:r>
            <w:r w:rsidRPr="001C0B4E">
              <w:rPr>
                <w:sz w:val="28"/>
                <w:szCs w:val="28"/>
              </w:rPr>
              <w:t>ин</w:t>
            </w:r>
            <w:r w:rsidRPr="001C0B4E">
              <w:rPr>
                <w:sz w:val="28"/>
                <w:szCs w:val="28"/>
                <w:lang w:val="en-US"/>
              </w:rPr>
              <w:t xml:space="preserve"> </w:t>
            </w:r>
            <w:proofErr w:type="spellStart"/>
            <w:r w:rsidRPr="001C0B4E">
              <w:rPr>
                <w:sz w:val="28"/>
                <w:szCs w:val="28"/>
              </w:rPr>
              <w:t>узунлиги</w:t>
            </w:r>
            <w:proofErr w:type="spellEnd"/>
            <w:r w:rsidRPr="001C0B4E">
              <w:rPr>
                <w:sz w:val="28"/>
                <w:szCs w:val="28"/>
                <w:lang w:val="en-US"/>
              </w:rPr>
              <w:t xml:space="preserve"> 10 nm </w:t>
            </w:r>
            <w:r w:rsidRPr="001C0B4E">
              <w:rPr>
                <w:sz w:val="28"/>
                <w:szCs w:val="28"/>
              </w:rPr>
              <w:t>дан</w:t>
            </w:r>
            <w:r w:rsidRPr="001C0B4E">
              <w:rPr>
                <w:sz w:val="28"/>
                <w:szCs w:val="28"/>
                <w:lang w:val="en-US"/>
              </w:rPr>
              <w:t xml:space="preserve"> </w:t>
            </w:r>
            <w:r w:rsidRPr="001C0B4E">
              <w:rPr>
                <w:sz w:val="28"/>
                <w:szCs w:val="28"/>
                <w:lang w:val="en-GB"/>
              </w:rPr>
              <w:br/>
            </w:r>
            <w:r w:rsidRPr="001C0B4E">
              <w:rPr>
                <w:sz w:val="28"/>
                <w:szCs w:val="28"/>
                <w:lang w:val="en-US"/>
              </w:rPr>
              <w:t xml:space="preserve">400 nm </w:t>
            </w:r>
            <w:r w:rsidRPr="001C0B4E">
              <w:rPr>
                <w:sz w:val="28"/>
                <w:szCs w:val="28"/>
              </w:rPr>
              <w:t>гача</w:t>
            </w:r>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лган</w:t>
            </w:r>
            <w:proofErr w:type="spellEnd"/>
            <w:r w:rsidRPr="001C0B4E">
              <w:rPr>
                <w:sz w:val="28"/>
                <w:szCs w:val="28"/>
                <w:lang w:val="en-US"/>
              </w:rPr>
              <w:t xml:space="preserve"> </w:t>
            </w:r>
            <w:r w:rsidRPr="001C0B4E">
              <w:rPr>
                <w:sz w:val="28"/>
                <w:szCs w:val="28"/>
              </w:rPr>
              <w:t>оптик</w:t>
            </w:r>
            <w:r w:rsidRPr="001C0B4E">
              <w:rPr>
                <w:sz w:val="28"/>
                <w:szCs w:val="28"/>
                <w:lang w:val="en-US"/>
              </w:rPr>
              <w:t xml:space="preserve"> </w:t>
            </w:r>
            <w:proofErr w:type="spellStart"/>
            <w:r w:rsidRPr="001C0B4E">
              <w:rPr>
                <w:sz w:val="28"/>
                <w:szCs w:val="28"/>
              </w:rPr>
              <w:t>нурланиш</w:t>
            </w:r>
            <w:proofErr w:type="spellEnd"/>
            <w:r w:rsidRPr="001C0B4E">
              <w:rPr>
                <w:sz w:val="28"/>
                <w:szCs w:val="28"/>
                <w:lang w:val="en-US"/>
              </w:rPr>
              <w:t>.</w:t>
            </w:r>
            <w:r w:rsidRPr="001C0B4E">
              <w:rPr>
                <w:sz w:val="28"/>
                <w:szCs w:val="28"/>
                <w:lang w:val="en-GB"/>
              </w:rPr>
              <w:t xml:space="preserve"> </w:t>
            </w:r>
            <w:proofErr w:type="spellStart"/>
            <w:r w:rsidRPr="001C0B4E">
              <w:rPr>
                <w:sz w:val="28"/>
                <w:szCs w:val="28"/>
              </w:rPr>
              <w:t>Ультрабинафша</w:t>
            </w:r>
            <w:proofErr w:type="spellEnd"/>
            <w:r w:rsidRPr="001C0B4E">
              <w:rPr>
                <w:sz w:val="28"/>
                <w:szCs w:val="28"/>
                <w:lang w:val="en-US"/>
              </w:rPr>
              <w:t xml:space="preserve"> </w:t>
            </w:r>
            <w:proofErr w:type="spellStart"/>
            <w:r w:rsidRPr="001C0B4E">
              <w:rPr>
                <w:sz w:val="28"/>
                <w:szCs w:val="28"/>
              </w:rPr>
              <w:t>нурланиш</w:t>
            </w:r>
            <w:proofErr w:type="spellEnd"/>
            <w:r w:rsidRPr="001C0B4E">
              <w:rPr>
                <w:sz w:val="28"/>
                <w:szCs w:val="28"/>
                <w:lang w:val="en-US"/>
              </w:rPr>
              <w:t xml:space="preserve"> </w:t>
            </w:r>
            <w:r w:rsidRPr="001C0B4E">
              <w:rPr>
                <w:sz w:val="28"/>
                <w:szCs w:val="28"/>
              </w:rPr>
              <w:t>к</w:t>
            </w:r>
            <w:r w:rsidR="001C0B4E" w:rsidRPr="001C0B4E">
              <w:rPr>
                <w:sz w:val="28"/>
                <w:szCs w:val="28"/>
                <w:lang w:val="en-US"/>
              </w:rPr>
              <w:t>ў</w:t>
            </w:r>
            <w:proofErr w:type="spellStart"/>
            <w:r w:rsidRPr="001C0B4E">
              <w:rPr>
                <w:sz w:val="28"/>
                <w:szCs w:val="28"/>
              </w:rPr>
              <w:t>плаб</w:t>
            </w:r>
            <w:proofErr w:type="spellEnd"/>
            <w:r w:rsidRPr="001C0B4E">
              <w:rPr>
                <w:sz w:val="28"/>
                <w:szCs w:val="28"/>
                <w:lang w:val="en-US"/>
              </w:rPr>
              <w:t xml:space="preserve"> </w:t>
            </w:r>
            <w:proofErr w:type="spellStart"/>
            <w:r w:rsidRPr="001C0B4E">
              <w:rPr>
                <w:sz w:val="28"/>
                <w:szCs w:val="28"/>
              </w:rPr>
              <w:t>моддаларда</w:t>
            </w:r>
            <w:proofErr w:type="spellEnd"/>
            <w:r w:rsidRPr="001C0B4E">
              <w:rPr>
                <w:sz w:val="28"/>
                <w:szCs w:val="28"/>
                <w:lang w:val="en-US"/>
              </w:rPr>
              <w:t xml:space="preserve"> </w:t>
            </w:r>
            <w:r w:rsidRPr="001C0B4E">
              <w:rPr>
                <w:sz w:val="28"/>
                <w:szCs w:val="28"/>
              </w:rPr>
              <w:t>фотоэффект</w:t>
            </w:r>
            <w:r w:rsidRPr="001C0B4E">
              <w:rPr>
                <w:sz w:val="28"/>
                <w:szCs w:val="28"/>
                <w:lang w:val="en-US"/>
              </w:rPr>
              <w:t xml:space="preserve"> </w:t>
            </w:r>
            <w:proofErr w:type="spellStart"/>
            <w:r w:rsidRPr="001C0B4E">
              <w:rPr>
                <w:sz w:val="28"/>
                <w:szCs w:val="28"/>
              </w:rPr>
              <w:t>ва</w:t>
            </w:r>
            <w:proofErr w:type="spellEnd"/>
            <w:r w:rsidRPr="001C0B4E">
              <w:rPr>
                <w:sz w:val="28"/>
                <w:szCs w:val="28"/>
                <w:lang w:val="en-US"/>
              </w:rPr>
              <w:t xml:space="preserve"> </w:t>
            </w:r>
            <w:proofErr w:type="spellStart"/>
            <w:r w:rsidRPr="001C0B4E">
              <w:rPr>
                <w:sz w:val="28"/>
                <w:szCs w:val="28"/>
              </w:rPr>
              <w:t>люминесценцияга</w:t>
            </w:r>
            <w:proofErr w:type="spellEnd"/>
            <w:r w:rsidRPr="001C0B4E">
              <w:rPr>
                <w:sz w:val="28"/>
                <w:szCs w:val="28"/>
                <w:lang w:val="en-US"/>
              </w:rPr>
              <w:t xml:space="preserve"> </w:t>
            </w:r>
            <w:proofErr w:type="spellStart"/>
            <w:r w:rsidRPr="001C0B4E">
              <w:rPr>
                <w:sz w:val="28"/>
                <w:szCs w:val="28"/>
              </w:rPr>
              <w:t>сабабчи</w:t>
            </w:r>
            <w:proofErr w:type="spellEnd"/>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лади</w:t>
            </w:r>
            <w:proofErr w:type="spellEnd"/>
            <w:r w:rsidRPr="001C0B4E">
              <w:rPr>
                <w:sz w:val="28"/>
                <w:szCs w:val="28"/>
                <w:lang w:val="en-US"/>
              </w:rPr>
              <w:t xml:space="preserve">, </w:t>
            </w:r>
            <w:proofErr w:type="spellStart"/>
            <w:r w:rsidRPr="001C0B4E">
              <w:rPr>
                <w:sz w:val="28"/>
                <w:szCs w:val="28"/>
              </w:rPr>
              <w:t>биологик</w:t>
            </w:r>
            <w:proofErr w:type="spellEnd"/>
            <w:r w:rsidRPr="001C0B4E">
              <w:rPr>
                <w:sz w:val="28"/>
                <w:szCs w:val="28"/>
                <w:lang w:val="en-US"/>
              </w:rPr>
              <w:t xml:space="preserve"> </w:t>
            </w:r>
            <w:proofErr w:type="spellStart"/>
            <w:r w:rsidRPr="001C0B4E">
              <w:rPr>
                <w:sz w:val="28"/>
                <w:szCs w:val="28"/>
              </w:rPr>
              <w:t>жи</w:t>
            </w:r>
            <w:r w:rsidR="001C0B4E" w:rsidRPr="001C0B4E">
              <w:rPr>
                <w:sz w:val="28"/>
                <w:szCs w:val="28"/>
              </w:rPr>
              <w:t>ҳ</w:t>
            </w:r>
            <w:r w:rsidRPr="001C0B4E">
              <w:rPr>
                <w:sz w:val="28"/>
                <w:szCs w:val="28"/>
              </w:rPr>
              <w:t>атдан</w:t>
            </w:r>
            <w:proofErr w:type="spellEnd"/>
            <w:r w:rsidRPr="001C0B4E">
              <w:rPr>
                <w:sz w:val="28"/>
                <w:szCs w:val="28"/>
                <w:lang w:val="en-US"/>
              </w:rPr>
              <w:t xml:space="preserve"> </w:t>
            </w:r>
            <w:r w:rsidRPr="001C0B4E">
              <w:rPr>
                <w:sz w:val="28"/>
                <w:szCs w:val="28"/>
              </w:rPr>
              <w:t>актив</w:t>
            </w:r>
            <w:r w:rsidRPr="001C0B4E">
              <w:rPr>
                <w:sz w:val="28"/>
                <w:szCs w:val="28"/>
                <w:lang w:val="en-US"/>
              </w:rPr>
              <w:t>.</w:t>
            </w:r>
            <w:r w:rsidRPr="001C0B4E">
              <w:rPr>
                <w:sz w:val="28"/>
                <w:szCs w:val="28"/>
                <w:lang w:val="en-GB"/>
              </w:rPr>
              <w:t xml:space="preserve"> </w:t>
            </w:r>
            <w:proofErr w:type="spellStart"/>
            <w:r w:rsidRPr="001C0B4E">
              <w:rPr>
                <w:sz w:val="28"/>
                <w:szCs w:val="28"/>
              </w:rPr>
              <w:t>Ультрабинафша</w:t>
            </w:r>
            <w:proofErr w:type="spellEnd"/>
            <w:r w:rsidRPr="001C0B4E">
              <w:rPr>
                <w:sz w:val="28"/>
                <w:szCs w:val="28"/>
                <w:lang w:val="en-US"/>
              </w:rPr>
              <w:t xml:space="preserve"> </w:t>
            </w:r>
            <w:proofErr w:type="spellStart"/>
            <w:r w:rsidRPr="001C0B4E">
              <w:rPr>
                <w:sz w:val="28"/>
                <w:szCs w:val="28"/>
              </w:rPr>
              <w:t>нурланиш</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уйидагиларга</w:t>
            </w:r>
            <w:proofErr w:type="spellEnd"/>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линади</w:t>
            </w:r>
            <w:proofErr w:type="spellEnd"/>
            <w:r w:rsidRPr="001C0B4E">
              <w:rPr>
                <w:sz w:val="28"/>
                <w:szCs w:val="28"/>
                <w:lang w:val="en-US"/>
              </w:rPr>
              <w:t>:</w:t>
            </w:r>
          </w:p>
          <w:p w14:paraId="4261FFFD" w14:textId="77777777" w:rsidR="00875FFD" w:rsidRPr="001C0B4E" w:rsidRDefault="00875FFD">
            <w:pPr>
              <w:jc w:val="both"/>
              <w:rPr>
                <w:sz w:val="28"/>
                <w:szCs w:val="28"/>
                <w:lang w:val="en-US"/>
              </w:rPr>
            </w:pPr>
            <w:r w:rsidRPr="001C0B4E">
              <w:rPr>
                <w:sz w:val="28"/>
                <w:szCs w:val="28"/>
              </w:rPr>
              <w:t>Узун</w:t>
            </w:r>
            <w:r w:rsidRPr="001C0B4E">
              <w:rPr>
                <w:sz w:val="28"/>
                <w:szCs w:val="28"/>
                <w:lang w:val="en-US"/>
              </w:rPr>
              <w:t xml:space="preserve"> </w:t>
            </w:r>
            <w:r w:rsidRPr="001C0B4E">
              <w:rPr>
                <w:sz w:val="28"/>
                <w:szCs w:val="28"/>
              </w:rPr>
              <w:t>т</w:t>
            </w:r>
            <w:r w:rsidR="001C0B4E" w:rsidRPr="001C0B4E">
              <w:rPr>
                <w:sz w:val="28"/>
                <w:szCs w:val="28"/>
                <w:lang w:val="en-US"/>
              </w:rPr>
              <w:t>ў</w:t>
            </w:r>
            <w:r w:rsidRPr="001C0B4E">
              <w:rPr>
                <w:sz w:val="28"/>
                <w:szCs w:val="28"/>
              </w:rPr>
              <w:t>л</w:t>
            </w:r>
            <w:r w:rsidR="001C0B4E" w:rsidRPr="001C0B4E">
              <w:rPr>
                <w:sz w:val="28"/>
                <w:szCs w:val="28"/>
                <w:lang w:val="en-US"/>
              </w:rPr>
              <w:t>қ</w:t>
            </w:r>
            <w:proofErr w:type="spellStart"/>
            <w:r w:rsidRPr="001C0B4E">
              <w:rPr>
                <w:sz w:val="28"/>
                <w:szCs w:val="28"/>
              </w:rPr>
              <w:t>инлар</w:t>
            </w:r>
            <w:proofErr w:type="spellEnd"/>
            <w:r w:rsidRPr="001C0B4E">
              <w:rPr>
                <w:sz w:val="28"/>
                <w:szCs w:val="28"/>
                <w:lang w:val="en-US"/>
              </w:rPr>
              <w:t xml:space="preserve"> </w:t>
            </w:r>
            <w:r w:rsidRPr="001C0B4E">
              <w:rPr>
                <w:noProof/>
                <w:sz w:val="28"/>
                <w:szCs w:val="28"/>
                <w:lang w:val="en-GB"/>
              </w:rPr>
              <w:t>–</w:t>
            </w:r>
            <w:r w:rsidRPr="001C0B4E">
              <w:rPr>
                <w:sz w:val="28"/>
                <w:szCs w:val="28"/>
                <w:lang w:val="en-US"/>
              </w:rPr>
              <w:t xml:space="preserve"> 315 nm </w:t>
            </w:r>
            <w:r w:rsidRPr="001C0B4E">
              <w:rPr>
                <w:sz w:val="28"/>
                <w:szCs w:val="28"/>
              </w:rPr>
              <w:t>дан</w:t>
            </w:r>
            <w:r w:rsidRPr="001C0B4E">
              <w:rPr>
                <w:sz w:val="28"/>
                <w:szCs w:val="28"/>
                <w:lang w:val="en-US"/>
              </w:rPr>
              <w:t xml:space="preserve"> 400 nm </w:t>
            </w:r>
            <w:r w:rsidRPr="001C0B4E">
              <w:rPr>
                <w:sz w:val="28"/>
                <w:szCs w:val="28"/>
              </w:rPr>
              <w:t>гача</w:t>
            </w:r>
            <w:r w:rsidRPr="001C0B4E">
              <w:rPr>
                <w:sz w:val="28"/>
                <w:szCs w:val="28"/>
                <w:lang w:val="en-US"/>
              </w:rPr>
              <w:t>;</w:t>
            </w:r>
          </w:p>
          <w:p w14:paraId="44A66912" w14:textId="77777777" w:rsidR="00875FFD" w:rsidRPr="001C0B4E" w:rsidRDefault="001C0B4E">
            <w:pPr>
              <w:jc w:val="both"/>
              <w:rPr>
                <w:sz w:val="28"/>
                <w:szCs w:val="28"/>
                <w:lang w:val="en-US"/>
              </w:rPr>
            </w:pPr>
            <w:r w:rsidRPr="001C0B4E">
              <w:rPr>
                <w:sz w:val="28"/>
                <w:szCs w:val="28"/>
                <w:lang w:val="en-US"/>
              </w:rPr>
              <w:t>Ў</w:t>
            </w:r>
            <w:r w:rsidR="00875FFD" w:rsidRPr="001C0B4E">
              <w:rPr>
                <w:sz w:val="28"/>
                <w:szCs w:val="28"/>
              </w:rPr>
              <w:t>рта</w:t>
            </w:r>
            <w:r w:rsidR="00875FFD" w:rsidRPr="001C0B4E">
              <w:rPr>
                <w:sz w:val="28"/>
                <w:szCs w:val="28"/>
                <w:lang w:val="en-US"/>
              </w:rPr>
              <w:t xml:space="preserve"> </w:t>
            </w:r>
            <w:r w:rsidR="00875FFD" w:rsidRPr="001C0B4E">
              <w:rPr>
                <w:sz w:val="28"/>
                <w:szCs w:val="28"/>
              </w:rPr>
              <w:t>т</w:t>
            </w:r>
            <w:r w:rsidRPr="001C0B4E">
              <w:rPr>
                <w:sz w:val="28"/>
                <w:szCs w:val="28"/>
                <w:lang w:val="en-US"/>
              </w:rPr>
              <w:t>ў</w:t>
            </w:r>
            <w:r w:rsidR="00875FFD" w:rsidRPr="001C0B4E">
              <w:rPr>
                <w:sz w:val="28"/>
                <w:szCs w:val="28"/>
              </w:rPr>
              <w:t>л</w:t>
            </w:r>
            <w:r w:rsidRPr="001C0B4E">
              <w:rPr>
                <w:sz w:val="28"/>
                <w:szCs w:val="28"/>
                <w:lang w:val="en-US"/>
              </w:rPr>
              <w:t>қ</w:t>
            </w:r>
            <w:proofErr w:type="spellStart"/>
            <w:r w:rsidR="00875FFD" w:rsidRPr="001C0B4E">
              <w:rPr>
                <w:sz w:val="28"/>
                <w:szCs w:val="28"/>
              </w:rPr>
              <w:t>инлар</w:t>
            </w:r>
            <w:proofErr w:type="spellEnd"/>
            <w:r w:rsidR="00875FFD" w:rsidRPr="001C0B4E">
              <w:rPr>
                <w:sz w:val="28"/>
                <w:szCs w:val="28"/>
                <w:lang w:val="en-US"/>
              </w:rPr>
              <w:t xml:space="preserve"> </w:t>
            </w:r>
            <w:r w:rsidR="00875FFD" w:rsidRPr="001C0B4E">
              <w:rPr>
                <w:noProof/>
                <w:sz w:val="28"/>
                <w:szCs w:val="28"/>
                <w:lang w:val="en-US"/>
              </w:rPr>
              <w:t>–</w:t>
            </w:r>
            <w:r w:rsidR="00875FFD" w:rsidRPr="001C0B4E">
              <w:rPr>
                <w:sz w:val="28"/>
                <w:szCs w:val="28"/>
                <w:lang w:val="en-US"/>
              </w:rPr>
              <w:t xml:space="preserve"> 280 nm </w:t>
            </w:r>
            <w:r w:rsidR="00875FFD" w:rsidRPr="001C0B4E">
              <w:rPr>
                <w:sz w:val="28"/>
                <w:szCs w:val="28"/>
              </w:rPr>
              <w:t>дан</w:t>
            </w:r>
            <w:r w:rsidR="00875FFD" w:rsidRPr="001C0B4E">
              <w:rPr>
                <w:sz w:val="28"/>
                <w:szCs w:val="28"/>
                <w:lang w:val="en-US"/>
              </w:rPr>
              <w:t xml:space="preserve"> 315 nm </w:t>
            </w:r>
            <w:r w:rsidR="00875FFD" w:rsidRPr="001C0B4E">
              <w:rPr>
                <w:sz w:val="28"/>
                <w:szCs w:val="28"/>
              </w:rPr>
              <w:t>гача</w:t>
            </w:r>
            <w:r w:rsidR="00875FFD" w:rsidRPr="001C0B4E">
              <w:rPr>
                <w:sz w:val="28"/>
                <w:szCs w:val="28"/>
                <w:lang w:val="en-US"/>
              </w:rPr>
              <w:t>;</w:t>
            </w:r>
          </w:p>
          <w:p w14:paraId="3F19C16A" w14:textId="77777777" w:rsidR="00875FFD" w:rsidRPr="001C0B4E" w:rsidRDefault="001C0B4E">
            <w:pPr>
              <w:jc w:val="both"/>
              <w:rPr>
                <w:sz w:val="28"/>
                <w:szCs w:val="28"/>
                <w:lang w:val="en-US"/>
              </w:rPr>
            </w:pPr>
            <w:r w:rsidRPr="001C0B4E">
              <w:rPr>
                <w:sz w:val="28"/>
                <w:szCs w:val="28"/>
                <w:lang w:val="en-US"/>
              </w:rPr>
              <w:t>Қ</w:t>
            </w:r>
            <w:proofErr w:type="spellStart"/>
            <w:r w:rsidR="00875FFD" w:rsidRPr="001C0B4E">
              <w:rPr>
                <w:sz w:val="28"/>
                <w:szCs w:val="28"/>
              </w:rPr>
              <w:t>ис</w:t>
            </w:r>
            <w:proofErr w:type="spellEnd"/>
            <w:r w:rsidRPr="001C0B4E">
              <w:rPr>
                <w:sz w:val="28"/>
                <w:szCs w:val="28"/>
                <w:lang w:val="en-US"/>
              </w:rPr>
              <w:t>қ</w:t>
            </w:r>
            <w:r w:rsidR="00875FFD" w:rsidRPr="001C0B4E">
              <w:rPr>
                <w:sz w:val="28"/>
                <w:szCs w:val="28"/>
              </w:rPr>
              <w:t>а</w:t>
            </w:r>
            <w:r w:rsidR="00875FFD" w:rsidRPr="001C0B4E">
              <w:rPr>
                <w:sz w:val="28"/>
                <w:szCs w:val="28"/>
                <w:lang w:val="en-US"/>
              </w:rPr>
              <w:t xml:space="preserve"> </w:t>
            </w:r>
            <w:r w:rsidR="00875FFD" w:rsidRPr="001C0B4E">
              <w:rPr>
                <w:sz w:val="28"/>
                <w:szCs w:val="28"/>
              </w:rPr>
              <w:t>т</w:t>
            </w:r>
            <w:r w:rsidRPr="001C0B4E">
              <w:rPr>
                <w:sz w:val="28"/>
                <w:szCs w:val="28"/>
                <w:lang w:val="en-US"/>
              </w:rPr>
              <w:t>ў</w:t>
            </w:r>
            <w:r w:rsidR="00875FFD" w:rsidRPr="001C0B4E">
              <w:rPr>
                <w:sz w:val="28"/>
                <w:szCs w:val="28"/>
              </w:rPr>
              <w:t>л</w:t>
            </w:r>
            <w:r w:rsidRPr="001C0B4E">
              <w:rPr>
                <w:sz w:val="28"/>
                <w:szCs w:val="28"/>
                <w:lang w:val="en-US"/>
              </w:rPr>
              <w:t>қ</w:t>
            </w:r>
            <w:proofErr w:type="spellStart"/>
            <w:r w:rsidR="00875FFD" w:rsidRPr="001C0B4E">
              <w:rPr>
                <w:sz w:val="28"/>
                <w:szCs w:val="28"/>
              </w:rPr>
              <w:t>инлар</w:t>
            </w:r>
            <w:proofErr w:type="spellEnd"/>
            <w:r w:rsidR="00875FFD" w:rsidRPr="001C0B4E">
              <w:rPr>
                <w:sz w:val="28"/>
                <w:szCs w:val="28"/>
                <w:lang w:val="en-US"/>
              </w:rPr>
              <w:t xml:space="preserve"> </w:t>
            </w:r>
            <w:r w:rsidR="00875FFD" w:rsidRPr="001C0B4E">
              <w:rPr>
                <w:noProof/>
                <w:sz w:val="28"/>
                <w:szCs w:val="28"/>
                <w:lang w:val="en-US"/>
              </w:rPr>
              <w:t>–</w:t>
            </w:r>
            <w:r w:rsidR="00875FFD" w:rsidRPr="001C0B4E">
              <w:rPr>
                <w:sz w:val="28"/>
                <w:szCs w:val="28"/>
                <w:lang w:val="en-US"/>
              </w:rPr>
              <w:t xml:space="preserve"> 10 nm </w:t>
            </w:r>
            <w:r w:rsidR="00875FFD" w:rsidRPr="001C0B4E">
              <w:rPr>
                <w:sz w:val="28"/>
                <w:szCs w:val="28"/>
              </w:rPr>
              <w:t>дан</w:t>
            </w:r>
            <w:r w:rsidR="00875FFD" w:rsidRPr="001C0B4E">
              <w:rPr>
                <w:sz w:val="28"/>
                <w:szCs w:val="28"/>
                <w:lang w:val="en-US"/>
              </w:rPr>
              <w:t xml:space="preserve"> 280 nm </w:t>
            </w:r>
            <w:r w:rsidR="00875FFD" w:rsidRPr="001C0B4E">
              <w:rPr>
                <w:sz w:val="28"/>
                <w:szCs w:val="28"/>
              </w:rPr>
              <w:t>гача</w:t>
            </w:r>
            <w:r w:rsidR="00875FFD" w:rsidRPr="001C0B4E">
              <w:rPr>
                <w:sz w:val="28"/>
                <w:szCs w:val="28"/>
                <w:lang w:val="en-US"/>
              </w:rPr>
              <w:t>.</w:t>
            </w:r>
          </w:p>
          <w:p w14:paraId="5A1DCC3C" w14:textId="77777777" w:rsidR="00875FFD" w:rsidRPr="001C0B4E" w:rsidRDefault="00875FFD">
            <w:pPr>
              <w:pStyle w:val="Heading5"/>
              <w:rPr>
                <w:rFonts w:ascii="Times New Roman" w:hAnsi="Times New Roman"/>
                <w:sz w:val="28"/>
                <w:szCs w:val="28"/>
                <w:lang w:val="en-US"/>
              </w:rPr>
            </w:pPr>
          </w:p>
          <w:p w14:paraId="4430F3A3" w14:textId="77777777" w:rsidR="00875FFD" w:rsidRPr="001C0B4E" w:rsidRDefault="00875FFD">
            <w:pPr>
              <w:pStyle w:val="Heading5"/>
              <w:jc w:val="both"/>
              <w:rPr>
                <w:rFonts w:ascii="Times New Roman" w:hAnsi="Times New Roman"/>
                <w:b w:val="0"/>
                <w:sz w:val="28"/>
                <w:szCs w:val="28"/>
              </w:rPr>
            </w:pPr>
            <w:r w:rsidRPr="001C0B4E">
              <w:rPr>
                <w:rFonts w:ascii="Times New Roman" w:hAnsi="Times New Roman"/>
                <w:b w:val="0"/>
                <w:sz w:val="28"/>
                <w:szCs w:val="28"/>
              </w:rPr>
              <w:t xml:space="preserve">Оптическое излучение с длинами волн в вакууме от 10 </w:t>
            </w:r>
            <w:r w:rsidRPr="001C0B4E">
              <w:rPr>
                <w:rFonts w:ascii="Times New Roman" w:hAnsi="Times New Roman"/>
                <w:b w:val="0"/>
                <w:sz w:val="28"/>
                <w:szCs w:val="28"/>
                <w:lang w:val="en-US"/>
              </w:rPr>
              <w:t>nm</w:t>
            </w:r>
            <w:r w:rsidRPr="001C0B4E">
              <w:rPr>
                <w:rFonts w:ascii="Times New Roman" w:hAnsi="Times New Roman"/>
                <w:b w:val="0"/>
                <w:sz w:val="28"/>
                <w:szCs w:val="28"/>
              </w:rPr>
              <w:t xml:space="preserve"> до 400 </w:t>
            </w:r>
            <w:r w:rsidRPr="001C0B4E">
              <w:rPr>
                <w:rFonts w:ascii="Times New Roman" w:hAnsi="Times New Roman"/>
                <w:b w:val="0"/>
                <w:sz w:val="28"/>
                <w:szCs w:val="28"/>
                <w:lang w:val="en-US"/>
              </w:rPr>
              <w:t>nm</w:t>
            </w:r>
            <w:r w:rsidRPr="001C0B4E">
              <w:rPr>
                <w:rFonts w:ascii="Times New Roman" w:hAnsi="Times New Roman"/>
                <w:b w:val="0"/>
                <w:sz w:val="28"/>
                <w:szCs w:val="28"/>
              </w:rPr>
              <w:t>. Ультрафиолетовое излучение вызывают у многих веществ фотоэффект и люминесценцию биологически активно.</w:t>
            </w:r>
          </w:p>
          <w:p w14:paraId="24FF85E3" w14:textId="77777777" w:rsidR="00875FFD" w:rsidRPr="001C0B4E" w:rsidRDefault="00875FFD">
            <w:pPr>
              <w:rPr>
                <w:sz w:val="28"/>
                <w:szCs w:val="28"/>
              </w:rPr>
            </w:pPr>
            <w:r w:rsidRPr="001C0B4E">
              <w:rPr>
                <w:sz w:val="28"/>
                <w:szCs w:val="28"/>
              </w:rPr>
              <w:t>Ультрафиолетовое излучение подразделяется:</w:t>
            </w:r>
            <w:r w:rsidRPr="001C0B4E">
              <w:rPr>
                <w:sz w:val="28"/>
                <w:szCs w:val="28"/>
              </w:rPr>
              <w:br/>
            </w:r>
            <w:r w:rsidRPr="001C0B4E">
              <w:rPr>
                <w:sz w:val="28"/>
                <w:szCs w:val="28"/>
              </w:rPr>
              <w:lastRenderedPageBreak/>
              <w:t xml:space="preserve">- на длинные волны, от 315 до 400 </w:t>
            </w:r>
            <w:r w:rsidRPr="001C0B4E">
              <w:rPr>
                <w:sz w:val="28"/>
                <w:szCs w:val="28"/>
                <w:lang w:val="en-US"/>
              </w:rPr>
              <w:t>nm</w:t>
            </w:r>
            <w:r w:rsidRPr="001C0B4E">
              <w:rPr>
                <w:sz w:val="28"/>
                <w:szCs w:val="28"/>
              </w:rPr>
              <w:t>;</w:t>
            </w:r>
            <w:r w:rsidRPr="001C0B4E">
              <w:rPr>
                <w:sz w:val="28"/>
                <w:szCs w:val="28"/>
              </w:rPr>
              <w:br/>
              <w:t xml:space="preserve">- на средние волны, от 280 до 315 </w:t>
            </w:r>
            <w:r w:rsidRPr="001C0B4E">
              <w:rPr>
                <w:sz w:val="28"/>
                <w:szCs w:val="28"/>
                <w:lang w:val="en-US"/>
              </w:rPr>
              <w:t>nm</w:t>
            </w:r>
            <w:r w:rsidRPr="001C0B4E">
              <w:rPr>
                <w:sz w:val="28"/>
                <w:szCs w:val="28"/>
              </w:rPr>
              <w:t>;</w:t>
            </w:r>
            <w:r w:rsidRPr="001C0B4E">
              <w:rPr>
                <w:sz w:val="28"/>
                <w:szCs w:val="28"/>
              </w:rPr>
              <w:br/>
              <w:t xml:space="preserve">- на короткие волны, от 10 до 280 </w:t>
            </w:r>
            <w:r w:rsidRPr="001C0B4E">
              <w:rPr>
                <w:sz w:val="28"/>
                <w:szCs w:val="28"/>
                <w:lang w:val="en-US"/>
              </w:rPr>
              <w:t>nm</w:t>
            </w:r>
            <w:r w:rsidRPr="001C0B4E">
              <w:rPr>
                <w:sz w:val="28"/>
                <w:szCs w:val="28"/>
              </w:rPr>
              <w:t>.</w:t>
            </w:r>
          </w:p>
        </w:tc>
      </w:tr>
      <w:tr w:rsidR="00875FFD" w:rsidRPr="001C0B4E" w14:paraId="6D6336E8" w14:textId="77777777">
        <w:tc>
          <w:tcPr>
            <w:tcW w:w="3717" w:type="dxa"/>
          </w:tcPr>
          <w:p w14:paraId="5CD255C8" w14:textId="77777777" w:rsidR="00875FFD" w:rsidRPr="001C0B4E" w:rsidRDefault="00875FFD">
            <w:pPr>
              <w:rPr>
                <w:b/>
                <w:bCs/>
                <w:sz w:val="28"/>
                <w:szCs w:val="28"/>
              </w:rPr>
            </w:pPr>
          </w:p>
        </w:tc>
        <w:tc>
          <w:tcPr>
            <w:tcW w:w="5896" w:type="dxa"/>
          </w:tcPr>
          <w:p w14:paraId="0C31CBC7" w14:textId="77777777" w:rsidR="00875FFD" w:rsidRPr="001C0B4E" w:rsidRDefault="00875FFD">
            <w:pPr>
              <w:jc w:val="both"/>
              <w:rPr>
                <w:bCs/>
                <w:sz w:val="28"/>
                <w:szCs w:val="28"/>
              </w:rPr>
            </w:pPr>
          </w:p>
        </w:tc>
      </w:tr>
      <w:tr w:rsidR="00875FFD" w:rsidRPr="001C0B4E" w14:paraId="7B7E9F86" w14:textId="77777777">
        <w:tc>
          <w:tcPr>
            <w:tcW w:w="3717" w:type="dxa"/>
          </w:tcPr>
          <w:p w14:paraId="123E432B" w14:textId="77777777" w:rsidR="00875FFD" w:rsidRPr="001C0B4E" w:rsidRDefault="00875FFD">
            <w:pPr>
              <w:rPr>
                <w:b/>
                <w:sz w:val="28"/>
                <w:szCs w:val="28"/>
              </w:rPr>
            </w:pPr>
            <w:proofErr w:type="spellStart"/>
            <w:r w:rsidRPr="001C0B4E">
              <w:rPr>
                <w:b/>
                <w:sz w:val="28"/>
                <w:szCs w:val="28"/>
              </w:rPr>
              <w:t>Ультратовуш</w:t>
            </w:r>
            <w:proofErr w:type="spellEnd"/>
            <w:r w:rsidRPr="001C0B4E">
              <w:rPr>
                <w:b/>
                <w:sz w:val="28"/>
                <w:szCs w:val="28"/>
              </w:rPr>
              <w:t xml:space="preserve"> </w:t>
            </w:r>
            <w:proofErr w:type="spellStart"/>
            <w:r w:rsidRPr="001C0B4E">
              <w:rPr>
                <w:b/>
                <w:sz w:val="28"/>
                <w:szCs w:val="28"/>
              </w:rPr>
              <w:t>тебранишлари</w:t>
            </w:r>
            <w:proofErr w:type="spellEnd"/>
          </w:p>
          <w:p w14:paraId="79A376D9"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ультразвуковые колебания</w:t>
            </w:r>
          </w:p>
          <w:p w14:paraId="0F1365CF"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ultrasonic</w:t>
            </w:r>
            <w:proofErr w:type="spellEnd"/>
            <w:r w:rsidRPr="001C0B4E">
              <w:rPr>
                <w:sz w:val="28"/>
                <w:szCs w:val="28"/>
              </w:rPr>
              <w:t xml:space="preserve"> </w:t>
            </w:r>
            <w:proofErr w:type="spellStart"/>
            <w:r w:rsidRPr="001C0B4E">
              <w:rPr>
                <w:sz w:val="28"/>
                <w:szCs w:val="28"/>
              </w:rPr>
              <w:t>fluctuations</w:t>
            </w:r>
            <w:proofErr w:type="spellEnd"/>
          </w:p>
          <w:p w14:paraId="76357D27" w14:textId="77777777" w:rsidR="00875FFD" w:rsidRPr="001C0B4E" w:rsidRDefault="00875FFD">
            <w:pPr>
              <w:rPr>
                <w:sz w:val="28"/>
                <w:szCs w:val="28"/>
              </w:rPr>
            </w:pPr>
          </w:p>
        </w:tc>
        <w:tc>
          <w:tcPr>
            <w:tcW w:w="5896" w:type="dxa"/>
          </w:tcPr>
          <w:p w14:paraId="7D0F41E4" w14:textId="77777777" w:rsidR="00875FFD" w:rsidRPr="001C0B4E" w:rsidRDefault="00875FFD">
            <w:pPr>
              <w:jc w:val="both"/>
              <w:rPr>
                <w:sz w:val="28"/>
                <w:szCs w:val="28"/>
              </w:rPr>
            </w:pPr>
            <w:proofErr w:type="spellStart"/>
            <w:r w:rsidRPr="001C0B4E">
              <w:rPr>
                <w:sz w:val="28"/>
                <w:szCs w:val="28"/>
              </w:rPr>
              <w:t>Частотаси</w:t>
            </w:r>
            <w:proofErr w:type="spellEnd"/>
            <w:r w:rsidRPr="001C0B4E">
              <w:rPr>
                <w:sz w:val="28"/>
                <w:szCs w:val="28"/>
              </w:rPr>
              <w:t xml:space="preserve"> 20000 </w:t>
            </w:r>
            <w:r w:rsidRPr="001C0B4E">
              <w:rPr>
                <w:sz w:val="28"/>
                <w:szCs w:val="28"/>
                <w:lang w:val="en-US"/>
              </w:rPr>
              <w:t>Hz</w:t>
            </w:r>
            <w:r w:rsidRPr="001C0B4E">
              <w:rPr>
                <w:sz w:val="28"/>
                <w:szCs w:val="28"/>
              </w:rPr>
              <w:t xml:space="preserve"> дан </w:t>
            </w:r>
            <w:proofErr w:type="spellStart"/>
            <w:r w:rsidRPr="001C0B4E">
              <w:rPr>
                <w:sz w:val="28"/>
                <w:szCs w:val="28"/>
              </w:rPr>
              <w:t>ю</w:t>
            </w:r>
            <w:r w:rsidR="001C0B4E" w:rsidRPr="001C0B4E">
              <w:rPr>
                <w:sz w:val="28"/>
                <w:szCs w:val="28"/>
              </w:rPr>
              <w:t>қ</w:t>
            </w:r>
            <w:r w:rsidRPr="001C0B4E">
              <w:rPr>
                <w:sz w:val="28"/>
                <w:szCs w:val="28"/>
              </w:rPr>
              <w:t>ори</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w:t>
            </w:r>
            <w:proofErr w:type="spellStart"/>
            <w:r w:rsidR="001C0B4E" w:rsidRPr="001C0B4E">
              <w:rPr>
                <w:sz w:val="28"/>
                <w:szCs w:val="28"/>
              </w:rPr>
              <w:t>қ</w:t>
            </w:r>
            <w:r w:rsidRPr="001C0B4E">
              <w:rPr>
                <w:sz w:val="28"/>
                <w:szCs w:val="28"/>
              </w:rPr>
              <w:t>уло</w:t>
            </w:r>
            <w:r w:rsidR="001C0B4E" w:rsidRPr="001C0B4E">
              <w:rPr>
                <w:sz w:val="28"/>
                <w:szCs w:val="28"/>
              </w:rPr>
              <w:t>қ</w:t>
            </w:r>
            <w:proofErr w:type="spellEnd"/>
            <w:r w:rsidRPr="001C0B4E">
              <w:rPr>
                <w:sz w:val="28"/>
                <w:szCs w:val="28"/>
              </w:rPr>
              <w:t xml:space="preserve"> </w:t>
            </w:r>
            <w:proofErr w:type="spellStart"/>
            <w:r w:rsidRPr="001C0B4E">
              <w:rPr>
                <w:sz w:val="28"/>
                <w:szCs w:val="28"/>
              </w:rPr>
              <w:t>ор</w:t>
            </w:r>
            <w:r w:rsidR="001C0B4E" w:rsidRPr="001C0B4E">
              <w:rPr>
                <w:sz w:val="28"/>
                <w:szCs w:val="28"/>
              </w:rPr>
              <w:t>қ</w:t>
            </w:r>
            <w:r w:rsidRPr="001C0B4E">
              <w:rPr>
                <w:sz w:val="28"/>
                <w:szCs w:val="28"/>
              </w:rPr>
              <w:t>али</w:t>
            </w:r>
            <w:proofErr w:type="spellEnd"/>
            <w:r w:rsidRPr="001C0B4E">
              <w:rPr>
                <w:sz w:val="28"/>
                <w:szCs w:val="28"/>
              </w:rPr>
              <w:t xml:space="preserve"> </w:t>
            </w:r>
            <w:proofErr w:type="spellStart"/>
            <w:r w:rsidRPr="001C0B4E">
              <w:rPr>
                <w:sz w:val="28"/>
                <w:szCs w:val="28"/>
              </w:rPr>
              <w:t>эшитиб</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лмайдиган</w:t>
            </w:r>
            <w:proofErr w:type="spellEnd"/>
            <w:r w:rsidRPr="001C0B4E">
              <w:rPr>
                <w:sz w:val="28"/>
                <w:szCs w:val="28"/>
              </w:rPr>
              <w:t xml:space="preserve"> механик </w:t>
            </w:r>
            <w:proofErr w:type="spellStart"/>
            <w:r w:rsidRPr="001C0B4E">
              <w:rPr>
                <w:sz w:val="28"/>
                <w:szCs w:val="28"/>
              </w:rPr>
              <w:t>тебранишлар</w:t>
            </w:r>
            <w:proofErr w:type="spellEnd"/>
            <w:r w:rsidRPr="001C0B4E">
              <w:rPr>
                <w:sz w:val="28"/>
                <w:szCs w:val="28"/>
              </w:rPr>
              <w:t>.</w:t>
            </w:r>
          </w:p>
          <w:p w14:paraId="4D5FCA6D" w14:textId="77777777" w:rsidR="00875FFD" w:rsidRPr="001C0B4E" w:rsidRDefault="00875FFD">
            <w:pPr>
              <w:jc w:val="both"/>
              <w:rPr>
                <w:sz w:val="28"/>
                <w:szCs w:val="28"/>
              </w:rPr>
            </w:pPr>
          </w:p>
          <w:p w14:paraId="6EE5A883" w14:textId="77777777" w:rsidR="00875FFD" w:rsidRPr="001C0B4E" w:rsidRDefault="00875FFD">
            <w:pPr>
              <w:jc w:val="both"/>
              <w:rPr>
                <w:sz w:val="28"/>
                <w:szCs w:val="28"/>
              </w:rPr>
            </w:pPr>
            <w:r w:rsidRPr="001C0B4E">
              <w:rPr>
                <w:sz w:val="28"/>
                <w:szCs w:val="28"/>
              </w:rPr>
              <w:t xml:space="preserve">Механические колебания, частота которых больше 20000 </w:t>
            </w:r>
            <w:r w:rsidRPr="001C0B4E">
              <w:rPr>
                <w:sz w:val="28"/>
                <w:szCs w:val="28"/>
                <w:lang w:val="en-US"/>
              </w:rPr>
              <w:t>Hz</w:t>
            </w:r>
            <w:r w:rsidRPr="001C0B4E">
              <w:rPr>
                <w:sz w:val="28"/>
                <w:szCs w:val="28"/>
              </w:rPr>
              <w:t>, не вызывающие слухового восприятия.</w:t>
            </w:r>
          </w:p>
        </w:tc>
      </w:tr>
      <w:tr w:rsidR="00875FFD" w:rsidRPr="001C0B4E" w14:paraId="4356EC70" w14:textId="77777777">
        <w:tc>
          <w:tcPr>
            <w:tcW w:w="3717" w:type="dxa"/>
          </w:tcPr>
          <w:p w14:paraId="43BAD449" w14:textId="77777777" w:rsidR="00875FFD" w:rsidRPr="001C0B4E" w:rsidRDefault="00875FFD">
            <w:pPr>
              <w:rPr>
                <w:b/>
                <w:sz w:val="28"/>
                <w:szCs w:val="28"/>
              </w:rPr>
            </w:pPr>
          </w:p>
        </w:tc>
        <w:tc>
          <w:tcPr>
            <w:tcW w:w="5896" w:type="dxa"/>
          </w:tcPr>
          <w:p w14:paraId="716ED10E" w14:textId="77777777" w:rsidR="00875FFD" w:rsidRPr="001C0B4E" w:rsidRDefault="00875FFD">
            <w:pPr>
              <w:jc w:val="both"/>
              <w:rPr>
                <w:sz w:val="28"/>
                <w:szCs w:val="28"/>
              </w:rPr>
            </w:pPr>
          </w:p>
        </w:tc>
      </w:tr>
      <w:tr w:rsidR="00875FFD" w:rsidRPr="001C0B4E" w14:paraId="33292FBE" w14:textId="77777777">
        <w:tc>
          <w:tcPr>
            <w:tcW w:w="3717" w:type="dxa"/>
          </w:tcPr>
          <w:p w14:paraId="78B96352" w14:textId="77777777" w:rsidR="00875FFD" w:rsidRPr="001C0B4E" w:rsidRDefault="00875FFD">
            <w:pPr>
              <w:rPr>
                <w:b/>
                <w:sz w:val="28"/>
                <w:szCs w:val="28"/>
              </w:rPr>
            </w:pPr>
            <w:proofErr w:type="spellStart"/>
            <w:r w:rsidRPr="001C0B4E">
              <w:rPr>
                <w:b/>
                <w:sz w:val="28"/>
                <w:szCs w:val="28"/>
              </w:rPr>
              <w:t>Ультра</w:t>
            </w:r>
            <w:r w:rsidR="001C0B4E" w:rsidRPr="001C0B4E">
              <w:rPr>
                <w:b/>
                <w:sz w:val="28"/>
                <w:szCs w:val="28"/>
              </w:rPr>
              <w:t>қ</w:t>
            </w:r>
            <w:r w:rsidRPr="001C0B4E">
              <w:rPr>
                <w:b/>
                <w:sz w:val="28"/>
                <w:szCs w:val="28"/>
              </w:rPr>
              <w:t>ис</w:t>
            </w:r>
            <w:r w:rsidR="001C0B4E" w:rsidRPr="001C0B4E">
              <w:rPr>
                <w:b/>
                <w:sz w:val="28"/>
                <w:szCs w:val="28"/>
              </w:rPr>
              <w:t>қ</w:t>
            </w:r>
            <w:r w:rsidRPr="001C0B4E">
              <w:rPr>
                <w:b/>
                <w:sz w:val="28"/>
                <w:szCs w:val="28"/>
              </w:rPr>
              <w:t>а</w:t>
            </w:r>
            <w:proofErr w:type="spellEnd"/>
            <w:r w:rsidRPr="001C0B4E">
              <w:rPr>
                <w:b/>
                <w:sz w:val="28"/>
                <w:szCs w:val="28"/>
              </w:rPr>
              <w:t xml:space="preserve"> </w:t>
            </w:r>
            <w:proofErr w:type="spellStart"/>
            <w:r w:rsidRPr="001C0B4E">
              <w:rPr>
                <w:b/>
                <w:sz w:val="28"/>
                <w:szCs w:val="28"/>
              </w:rPr>
              <w:t>т</w:t>
            </w:r>
            <w:r w:rsidR="001C0B4E" w:rsidRPr="001C0B4E">
              <w:rPr>
                <w:b/>
                <w:sz w:val="28"/>
                <w:szCs w:val="28"/>
              </w:rPr>
              <w:t>ў</w:t>
            </w:r>
            <w:r w:rsidRPr="001C0B4E">
              <w:rPr>
                <w:b/>
                <w:sz w:val="28"/>
                <w:szCs w:val="28"/>
              </w:rPr>
              <w:t>л</w:t>
            </w:r>
            <w:r w:rsidR="001C0B4E" w:rsidRPr="001C0B4E">
              <w:rPr>
                <w:b/>
                <w:sz w:val="28"/>
                <w:szCs w:val="28"/>
              </w:rPr>
              <w:t>қ</w:t>
            </w:r>
            <w:r w:rsidRPr="001C0B4E">
              <w:rPr>
                <w:b/>
                <w:sz w:val="28"/>
                <w:szCs w:val="28"/>
              </w:rPr>
              <w:t>инлар</w:t>
            </w:r>
            <w:proofErr w:type="spellEnd"/>
          </w:p>
          <w:p w14:paraId="7B242A6F"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ультракороткие волны</w:t>
            </w:r>
          </w:p>
          <w:p w14:paraId="357CE906"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ultrashort</w:t>
            </w:r>
            <w:r w:rsidRPr="001C0B4E">
              <w:rPr>
                <w:sz w:val="28"/>
                <w:szCs w:val="28"/>
              </w:rPr>
              <w:t xml:space="preserve"> </w:t>
            </w:r>
            <w:r w:rsidRPr="001C0B4E">
              <w:rPr>
                <w:sz w:val="28"/>
                <w:szCs w:val="28"/>
                <w:lang w:val="en-US"/>
              </w:rPr>
              <w:t>waves</w:t>
            </w:r>
          </w:p>
          <w:p w14:paraId="14045908" w14:textId="77777777" w:rsidR="00875FFD" w:rsidRPr="001C0B4E" w:rsidRDefault="00875FFD">
            <w:pPr>
              <w:rPr>
                <w:sz w:val="28"/>
                <w:szCs w:val="28"/>
              </w:rPr>
            </w:pPr>
          </w:p>
        </w:tc>
        <w:tc>
          <w:tcPr>
            <w:tcW w:w="5896" w:type="dxa"/>
          </w:tcPr>
          <w:p w14:paraId="05D8572F" w14:textId="77777777" w:rsidR="00875FFD" w:rsidRPr="001C0B4E" w:rsidRDefault="00875FFD">
            <w:pPr>
              <w:jc w:val="both"/>
              <w:rPr>
                <w:sz w:val="28"/>
                <w:szCs w:val="28"/>
              </w:rPr>
            </w:pPr>
            <w:proofErr w:type="spellStart"/>
            <w:r w:rsidRPr="001C0B4E">
              <w:rPr>
                <w:sz w:val="28"/>
                <w:szCs w:val="28"/>
              </w:rPr>
              <w:t>Узунлиги</w:t>
            </w:r>
            <w:proofErr w:type="spellEnd"/>
            <w:r w:rsidRPr="001C0B4E">
              <w:rPr>
                <w:sz w:val="28"/>
                <w:szCs w:val="28"/>
              </w:rPr>
              <w:t xml:space="preserve"> 10 дан 1 </w:t>
            </w:r>
            <w:r w:rsidRPr="001C0B4E">
              <w:rPr>
                <w:sz w:val="28"/>
                <w:szCs w:val="28"/>
                <w:lang w:val="en-US"/>
              </w:rPr>
              <w:t>m</w:t>
            </w:r>
            <w:r w:rsidRPr="001C0B4E">
              <w:rPr>
                <w:sz w:val="28"/>
                <w:szCs w:val="28"/>
              </w:rPr>
              <w:t xml:space="preserve"> гача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w:t>
            </w:r>
            <w:proofErr w:type="spellStart"/>
            <w:r w:rsidRPr="001C0B4E">
              <w:rPr>
                <w:sz w:val="28"/>
                <w:szCs w:val="28"/>
              </w:rPr>
              <w:t>радиот</w:t>
            </w:r>
            <w:r w:rsidR="001C0B4E" w:rsidRPr="001C0B4E">
              <w:rPr>
                <w:sz w:val="28"/>
                <w:szCs w:val="28"/>
              </w:rPr>
              <w:t>ў</w:t>
            </w:r>
            <w:r w:rsidRPr="001C0B4E">
              <w:rPr>
                <w:sz w:val="28"/>
                <w:szCs w:val="28"/>
              </w:rPr>
              <w:t>л</w:t>
            </w:r>
            <w:r w:rsidR="001C0B4E" w:rsidRPr="001C0B4E">
              <w:rPr>
                <w:sz w:val="28"/>
                <w:szCs w:val="28"/>
              </w:rPr>
              <w:t>қ</w:t>
            </w:r>
            <w:r w:rsidRPr="001C0B4E">
              <w:rPr>
                <w:sz w:val="28"/>
                <w:szCs w:val="28"/>
              </w:rPr>
              <w:t>инлар</w:t>
            </w:r>
            <w:proofErr w:type="spellEnd"/>
            <w:r w:rsidRPr="001C0B4E">
              <w:rPr>
                <w:sz w:val="28"/>
                <w:szCs w:val="28"/>
              </w:rPr>
              <w:t xml:space="preserve"> (</w:t>
            </w:r>
            <w:proofErr w:type="spellStart"/>
            <w:r w:rsidRPr="001C0B4E">
              <w:rPr>
                <w:sz w:val="28"/>
                <w:szCs w:val="28"/>
              </w:rPr>
              <w:t>бош</w:t>
            </w:r>
            <w:r w:rsidR="001C0B4E" w:rsidRPr="001C0B4E">
              <w:rPr>
                <w:sz w:val="28"/>
                <w:szCs w:val="28"/>
              </w:rPr>
              <w:t>қ</w:t>
            </w:r>
            <w:r w:rsidRPr="001C0B4E">
              <w:rPr>
                <w:sz w:val="28"/>
                <w:szCs w:val="28"/>
              </w:rPr>
              <w:t>а</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w:t>
            </w:r>
            <w:proofErr w:type="spellStart"/>
            <w:r w:rsidRPr="001C0B4E">
              <w:rPr>
                <w:sz w:val="28"/>
                <w:szCs w:val="28"/>
              </w:rPr>
              <w:t>номи</w:t>
            </w:r>
            <w:proofErr w:type="spellEnd"/>
            <w:r w:rsidRPr="001C0B4E">
              <w:rPr>
                <w:sz w:val="28"/>
                <w:szCs w:val="28"/>
              </w:rPr>
              <w:t xml:space="preserve"> </w:t>
            </w:r>
            <w:r w:rsidRPr="001C0B4E">
              <w:rPr>
                <w:sz w:val="28"/>
                <w:szCs w:val="28"/>
              </w:rPr>
              <w:sym w:font="Symbol" w:char="F02D"/>
            </w:r>
            <w:r w:rsidRPr="001C0B4E">
              <w:rPr>
                <w:sz w:val="28"/>
                <w:szCs w:val="28"/>
              </w:rPr>
              <w:t xml:space="preserve"> </w:t>
            </w:r>
            <w:proofErr w:type="spellStart"/>
            <w:r w:rsidRPr="001C0B4E">
              <w:rPr>
                <w:sz w:val="28"/>
                <w:szCs w:val="28"/>
              </w:rPr>
              <w:t>метрли</w:t>
            </w:r>
            <w:proofErr w:type="spellEnd"/>
            <w:r w:rsidRPr="001C0B4E">
              <w:rPr>
                <w:sz w:val="28"/>
                <w:szCs w:val="28"/>
              </w:rPr>
              <w:t xml:space="preserve"> </w:t>
            </w:r>
            <w:proofErr w:type="spellStart"/>
            <w:r w:rsidRPr="001C0B4E">
              <w:rPr>
                <w:sz w:val="28"/>
                <w:szCs w:val="28"/>
              </w:rPr>
              <w:t>т</w:t>
            </w:r>
            <w:r w:rsidR="001C0B4E" w:rsidRPr="001C0B4E">
              <w:rPr>
                <w:sz w:val="28"/>
                <w:szCs w:val="28"/>
              </w:rPr>
              <w:t>ў</w:t>
            </w:r>
            <w:r w:rsidRPr="001C0B4E">
              <w:rPr>
                <w:sz w:val="28"/>
                <w:szCs w:val="28"/>
              </w:rPr>
              <w:t>л</w:t>
            </w:r>
            <w:r w:rsidR="001C0B4E" w:rsidRPr="001C0B4E">
              <w:rPr>
                <w:sz w:val="28"/>
                <w:szCs w:val="28"/>
              </w:rPr>
              <w:t>қ</w:t>
            </w:r>
            <w:r w:rsidRPr="001C0B4E">
              <w:rPr>
                <w:sz w:val="28"/>
                <w:szCs w:val="28"/>
              </w:rPr>
              <w:t>инлар</w:t>
            </w:r>
            <w:proofErr w:type="spellEnd"/>
            <w:r w:rsidRPr="001C0B4E">
              <w:rPr>
                <w:sz w:val="28"/>
                <w:szCs w:val="28"/>
              </w:rPr>
              <w:t>).</w:t>
            </w:r>
          </w:p>
          <w:p w14:paraId="5795604B" w14:textId="77777777" w:rsidR="00875FFD" w:rsidRPr="001C0B4E" w:rsidRDefault="00875FFD">
            <w:pPr>
              <w:jc w:val="both"/>
              <w:rPr>
                <w:sz w:val="28"/>
                <w:szCs w:val="28"/>
              </w:rPr>
            </w:pPr>
          </w:p>
          <w:p w14:paraId="189BFC42" w14:textId="77777777" w:rsidR="00875FFD" w:rsidRPr="001C0B4E" w:rsidRDefault="00875FFD">
            <w:pPr>
              <w:jc w:val="both"/>
              <w:rPr>
                <w:sz w:val="28"/>
                <w:szCs w:val="28"/>
              </w:rPr>
            </w:pPr>
            <w:r w:rsidRPr="001C0B4E">
              <w:rPr>
                <w:sz w:val="28"/>
                <w:szCs w:val="28"/>
              </w:rPr>
              <w:t xml:space="preserve">Радиоволны длиной от 10 до 1 </w:t>
            </w:r>
            <w:r w:rsidRPr="001C0B4E">
              <w:rPr>
                <w:sz w:val="28"/>
                <w:szCs w:val="28"/>
                <w:lang w:val="en-US"/>
              </w:rPr>
              <w:t>m</w:t>
            </w:r>
            <w:r w:rsidRPr="001C0B4E">
              <w:rPr>
                <w:sz w:val="28"/>
                <w:szCs w:val="28"/>
              </w:rPr>
              <w:t>, называемые иначе метровыми волнами.</w:t>
            </w:r>
          </w:p>
        </w:tc>
      </w:tr>
      <w:tr w:rsidR="00875FFD" w:rsidRPr="001C0B4E" w14:paraId="3F2CEE1F" w14:textId="77777777">
        <w:tc>
          <w:tcPr>
            <w:tcW w:w="3717" w:type="dxa"/>
          </w:tcPr>
          <w:p w14:paraId="4E19559A" w14:textId="77777777" w:rsidR="00875FFD" w:rsidRPr="001C0B4E" w:rsidRDefault="00875FFD">
            <w:pPr>
              <w:rPr>
                <w:sz w:val="28"/>
                <w:szCs w:val="28"/>
              </w:rPr>
            </w:pPr>
          </w:p>
        </w:tc>
        <w:tc>
          <w:tcPr>
            <w:tcW w:w="5896" w:type="dxa"/>
          </w:tcPr>
          <w:p w14:paraId="3CF5DD05" w14:textId="77777777" w:rsidR="00875FFD" w:rsidRPr="001C0B4E" w:rsidRDefault="00875FFD">
            <w:pPr>
              <w:jc w:val="both"/>
              <w:rPr>
                <w:sz w:val="28"/>
                <w:szCs w:val="28"/>
              </w:rPr>
            </w:pPr>
          </w:p>
        </w:tc>
      </w:tr>
      <w:tr w:rsidR="00875FFD" w:rsidRPr="001C0B4E" w14:paraId="3C706726" w14:textId="77777777">
        <w:tc>
          <w:tcPr>
            <w:tcW w:w="3717" w:type="dxa"/>
          </w:tcPr>
          <w:p w14:paraId="39B7E4EB" w14:textId="77777777" w:rsidR="00875FFD" w:rsidRPr="001C0B4E" w:rsidRDefault="00875FFD">
            <w:pPr>
              <w:rPr>
                <w:b/>
                <w:sz w:val="28"/>
                <w:szCs w:val="28"/>
              </w:rPr>
            </w:pPr>
            <w:proofErr w:type="spellStart"/>
            <w:r w:rsidRPr="001C0B4E">
              <w:rPr>
                <w:b/>
                <w:sz w:val="28"/>
                <w:szCs w:val="28"/>
              </w:rPr>
              <w:t>Умумий</w:t>
            </w:r>
            <w:proofErr w:type="spellEnd"/>
            <w:r w:rsidRPr="001C0B4E">
              <w:rPr>
                <w:b/>
                <w:sz w:val="28"/>
                <w:szCs w:val="28"/>
              </w:rPr>
              <w:t xml:space="preserve"> </w:t>
            </w:r>
            <w:proofErr w:type="spellStart"/>
            <w:r w:rsidRPr="001C0B4E">
              <w:rPr>
                <w:b/>
                <w:sz w:val="28"/>
                <w:szCs w:val="28"/>
              </w:rPr>
              <w:t>антеннали</w:t>
            </w:r>
            <w:proofErr w:type="spellEnd"/>
            <w:r w:rsidRPr="001C0B4E">
              <w:rPr>
                <w:b/>
                <w:sz w:val="28"/>
                <w:szCs w:val="28"/>
              </w:rPr>
              <w:br/>
            </w:r>
            <w:proofErr w:type="spellStart"/>
            <w:r w:rsidRPr="001C0B4E">
              <w:rPr>
                <w:b/>
                <w:sz w:val="28"/>
                <w:szCs w:val="28"/>
              </w:rPr>
              <w:t>телевизион</w:t>
            </w:r>
            <w:proofErr w:type="spellEnd"/>
            <w:r w:rsidRPr="001C0B4E">
              <w:rPr>
                <w:b/>
                <w:sz w:val="28"/>
                <w:szCs w:val="28"/>
              </w:rPr>
              <w:t xml:space="preserve"> </w:t>
            </w:r>
            <w:proofErr w:type="spellStart"/>
            <w:r w:rsidRPr="001C0B4E">
              <w:rPr>
                <w:b/>
                <w:sz w:val="28"/>
                <w:szCs w:val="28"/>
              </w:rPr>
              <w:t>тизим</w:t>
            </w:r>
            <w:proofErr w:type="spellEnd"/>
          </w:p>
          <w:p w14:paraId="5ED5D40D"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телевизионная </w:t>
            </w:r>
            <w:proofErr w:type="spellStart"/>
            <w:r w:rsidRPr="001C0B4E">
              <w:rPr>
                <w:sz w:val="28"/>
                <w:szCs w:val="28"/>
              </w:rPr>
              <w:t>сис</w:t>
            </w:r>
            <w:proofErr w:type="spellEnd"/>
            <w:r w:rsidRPr="001C0B4E">
              <w:rPr>
                <w:sz w:val="28"/>
                <w:szCs w:val="28"/>
              </w:rPr>
              <w:t>-тема с общей антенной</w:t>
            </w:r>
          </w:p>
          <w:p w14:paraId="4C34D7E7"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community</w:t>
            </w:r>
            <w:r w:rsidRPr="001C0B4E">
              <w:rPr>
                <w:sz w:val="28"/>
                <w:szCs w:val="28"/>
              </w:rPr>
              <w:t xml:space="preserve"> </w:t>
            </w:r>
            <w:r w:rsidRPr="001C0B4E">
              <w:rPr>
                <w:sz w:val="28"/>
                <w:szCs w:val="28"/>
                <w:lang w:val="en-US"/>
              </w:rPr>
              <w:t>antenna</w:t>
            </w:r>
            <w:r w:rsidRPr="001C0B4E">
              <w:rPr>
                <w:sz w:val="28"/>
                <w:szCs w:val="28"/>
              </w:rPr>
              <w:br/>
            </w:r>
            <w:r w:rsidRPr="001C0B4E">
              <w:rPr>
                <w:sz w:val="28"/>
                <w:szCs w:val="28"/>
                <w:lang w:val="en-US"/>
              </w:rPr>
              <w:t>television</w:t>
            </w:r>
          </w:p>
        </w:tc>
        <w:tc>
          <w:tcPr>
            <w:tcW w:w="5896" w:type="dxa"/>
          </w:tcPr>
          <w:p w14:paraId="224BA950" w14:textId="77777777" w:rsidR="00875FFD" w:rsidRPr="001C0B4E" w:rsidRDefault="00875FFD">
            <w:pPr>
              <w:jc w:val="both"/>
              <w:rPr>
                <w:sz w:val="28"/>
                <w:szCs w:val="28"/>
              </w:rPr>
            </w:pPr>
            <w:r w:rsidRPr="001C0B4E">
              <w:rPr>
                <w:sz w:val="28"/>
                <w:szCs w:val="28"/>
              </w:rPr>
              <w:t>«</w:t>
            </w:r>
            <w:proofErr w:type="spellStart"/>
            <w:r w:rsidRPr="001C0B4E">
              <w:rPr>
                <w:sz w:val="28"/>
                <w:szCs w:val="28"/>
              </w:rPr>
              <w:t>Кабелли</w:t>
            </w:r>
            <w:proofErr w:type="spellEnd"/>
            <w:r w:rsidRPr="001C0B4E">
              <w:rPr>
                <w:sz w:val="28"/>
                <w:szCs w:val="28"/>
              </w:rPr>
              <w:t xml:space="preserve"> </w:t>
            </w:r>
            <w:proofErr w:type="spellStart"/>
            <w:proofErr w:type="gramStart"/>
            <w:r w:rsidRPr="001C0B4E">
              <w:rPr>
                <w:sz w:val="28"/>
                <w:szCs w:val="28"/>
              </w:rPr>
              <w:t>телевидение»га</w:t>
            </w:r>
            <w:proofErr w:type="spellEnd"/>
            <w:proofErr w:type="gramEnd"/>
            <w:r w:rsidRPr="001C0B4E">
              <w:rPr>
                <w:sz w:val="28"/>
                <w:szCs w:val="28"/>
              </w:rPr>
              <w:t xml:space="preserve"> </w:t>
            </w:r>
            <w:proofErr w:type="spellStart"/>
            <w:r w:rsidR="001C0B4E" w:rsidRPr="001C0B4E">
              <w:rPr>
                <w:sz w:val="28"/>
                <w:szCs w:val="28"/>
              </w:rPr>
              <w:t>қ</w:t>
            </w:r>
            <w:r w:rsidRPr="001C0B4E">
              <w:rPr>
                <w:sz w:val="28"/>
                <w:szCs w:val="28"/>
              </w:rPr>
              <w:t>аранг</w:t>
            </w:r>
            <w:proofErr w:type="spellEnd"/>
            <w:r w:rsidRPr="001C0B4E">
              <w:rPr>
                <w:sz w:val="28"/>
                <w:szCs w:val="28"/>
              </w:rPr>
              <w:t>.</w:t>
            </w:r>
          </w:p>
          <w:p w14:paraId="4BAB2739" w14:textId="77777777" w:rsidR="00875FFD" w:rsidRPr="001C0B4E" w:rsidRDefault="00875FFD">
            <w:pPr>
              <w:jc w:val="both"/>
              <w:rPr>
                <w:sz w:val="28"/>
                <w:szCs w:val="28"/>
              </w:rPr>
            </w:pPr>
          </w:p>
          <w:p w14:paraId="000C824A" w14:textId="77777777" w:rsidR="00875FFD" w:rsidRPr="001C0B4E" w:rsidRDefault="00875FFD">
            <w:pPr>
              <w:jc w:val="both"/>
              <w:rPr>
                <w:sz w:val="28"/>
                <w:szCs w:val="28"/>
              </w:rPr>
            </w:pPr>
            <w:r w:rsidRPr="001C0B4E">
              <w:rPr>
                <w:sz w:val="28"/>
                <w:szCs w:val="28"/>
              </w:rPr>
              <w:t>См. «Кабельное телевидение».</w:t>
            </w:r>
          </w:p>
          <w:p w14:paraId="7AEEF66B" w14:textId="77777777" w:rsidR="00875FFD" w:rsidRPr="001C0B4E" w:rsidRDefault="00875FFD">
            <w:pPr>
              <w:jc w:val="both"/>
              <w:rPr>
                <w:sz w:val="28"/>
                <w:szCs w:val="28"/>
              </w:rPr>
            </w:pPr>
          </w:p>
        </w:tc>
      </w:tr>
      <w:tr w:rsidR="00875FFD" w:rsidRPr="001C0B4E" w14:paraId="7377830E" w14:textId="77777777">
        <w:tc>
          <w:tcPr>
            <w:tcW w:w="3717" w:type="dxa"/>
          </w:tcPr>
          <w:p w14:paraId="3F32033B" w14:textId="77777777" w:rsidR="00875FFD" w:rsidRPr="001C0B4E" w:rsidRDefault="00875FFD">
            <w:pPr>
              <w:rPr>
                <w:b/>
                <w:sz w:val="28"/>
                <w:szCs w:val="28"/>
              </w:rPr>
            </w:pPr>
          </w:p>
        </w:tc>
        <w:tc>
          <w:tcPr>
            <w:tcW w:w="5896" w:type="dxa"/>
          </w:tcPr>
          <w:p w14:paraId="7CB2D3E2" w14:textId="77777777" w:rsidR="00875FFD" w:rsidRPr="001C0B4E" w:rsidRDefault="00875FFD">
            <w:pPr>
              <w:jc w:val="both"/>
              <w:rPr>
                <w:sz w:val="28"/>
                <w:szCs w:val="28"/>
              </w:rPr>
            </w:pPr>
          </w:p>
        </w:tc>
      </w:tr>
      <w:tr w:rsidR="00875FFD" w:rsidRPr="001C0B4E" w14:paraId="1A11C97F" w14:textId="77777777">
        <w:tc>
          <w:tcPr>
            <w:tcW w:w="3717" w:type="dxa"/>
          </w:tcPr>
          <w:p w14:paraId="4AEB96F6" w14:textId="77777777" w:rsidR="00875FFD" w:rsidRPr="001C0B4E" w:rsidRDefault="00875FFD">
            <w:pPr>
              <w:rPr>
                <w:b/>
                <w:sz w:val="28"/>
                <w:szCs w:val="28"/>
              </w:rPr>
            </w:pPr>
            <w:proofErr w:type="spellStart"/>
            <w:r w:rsidRPr="001C0B4E">
              <w:rPr>
                <w:b/>
                <w:sz w:val="28"/>
                <w:szCs w:val="28"/>
              </w:rPr>
              <w:t>Умумий</w:t>
            </w:r>
            <w:proofErr w:type="spellEnd"/>
            <w:r w:rsidRPr="001C0B4E">
              <w:rPr>
                <w:b/>
                <w:sz w:val="28"/>
                <w:szCs w:val="28"/>
              </w:rPr>
              <w:t xml:space="preserve"> интерфейс</w:t>
            </w:r>
          </w:p>
          <w:p w14:paraId="4B0B4457"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 </w:t>
            </w:r>
            <w:r w:rsidRPr="001C0B4E">
              <w:rPr>
                <w:sz w:val="28"/>
                <w:szCs w:val="28"/>
              </w:rPr>
              <w:t>общий интерфейс</w:t>
            </w:r>
          </w:p>
          <w:p w14:paraId="0A49A9CE"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uz-Latn-UZ"/>
              </w:rPr>
              <w:t>c</w:t>
            </w:r>
            <w:proofErr w:type="spellStart"/>
            <w:r w:rsidRPr="001C0B4E">
              <w:rPr>
                <w:sz w:val="28"/>
                <w:szCs w:val="28"/>
                <w:lang w:val="en-US"/>
              </w:rPr>
              <w:t>ommon</w:t>
            </w:r>
            <w:proofErr w:type="spellEnd"/>
            <w:r w:rsidRPr="001C0B4E">
              <w:rPr>
                <w:sz w:val="28"/>
                <w:szCs w:val="28"/>
              </w:rPr>
              <w:t xml:space="preserve"> </w:t>
            </w:r>
            <w:r w:rsidRPr="001C0B4E">
              <w:rPr>
                <w:sz w:val="28"/>
                <w:szCs w:val="28"/>
                <w:lang w:val="en-US"/>
              </w:rPr>
              <w:t>Interface</w:t>
            </w:r>
          </w:p>
          <w:p w14:paraId="47040267" w14:textId="77777777" w:rsidR="00875FFD" w:rsidRPr="001C0B4E" w:rsidRDefault="00875FFD">
            <w:pPr>
              <w:rPr>
                <w:sz w:val="28"/>
                <w:szCs w:val="28"/>
              </w:rPr>
            </w:pPr>
          </w:p>
        </w:tc>
        <w:tc>
          <w:tcPr>
            <w:tcW w:w="5896" w:type="dxa"/>
          </w:tcPr>
          <w:p w14:paraId="7FDCF697" w14:textId="77777777" w:rsidR="00875FFD" w:rsidRPr="001C0B4E" w:rsidRDefault="00875FFD">
            <w:pPr>
              <w:jc w:val="both"/>
              <w:rPr>
                <w:sz w:val="28"/>
                <w:szCs w:val="28"/>
              </w:rPr>
            </w:pPr>
            <w:r w:rsidRPr="001C0B4E">
              <w:rPr>
                <w:sz w:val="28"/>
                <w:szCs w:val="28"/>
                <w:lang w:val="uz-Cyrl-UZ"/>
              </w:rPr>
              <w:t>Янги ра</w:t>
            </w:r>
            <w:r w:rsidR="001C0B4E" w:rsidRPr="001C0B4E">
              <w:rPr>
                <w:sz w:val="28"/>
                <w:szCs w:val="28"/>
                <w:lang w:val="uz-Cyrl-UZ"/>
              </w:rPr>
              <w:t>қ</w:t>
            </w:r>
            <w:r w:rsidRPr="001C0B4E">
              <w:rPr>
                <w:sz w:val="28"/>
                <w:szCs w:val="28"/>
                <w:lang w:val="uz-Cyrl-UZ"/>
              </w:rPr>
              <w:t>амли модул</w:t>
            </w:r>
            <w:r w:rsidRPr="001C0B4E">
              <w:rPr>
                <w:sz w:val="28"/>
                <w:szCs w:val="28"/>
              </w:rPr>
              <w:t xml:space="preserve">лар </w:t>
            </w:r>
            <w:r w:rsidRPr="001C0B4E">
              <w:rPr>
                <w:noProof/>
                <w:sz w:val="28"/>
                <w:szCs w:val="28"/>
              </w:rPr>
              <w:t>–</w:t>
            </w:r>
            <w:r w:rsidRPr="001C0B4E">
              <w:rPr>
                <w:sz w:val="28"/>
                <w:szCs w:val="28"/>
                <w:lang w:val="uz-Cyrl-UZ"/>
              </w:rPr>
              <w:t xml:space="preserve"> </w:t>
            </w:r>
            <w:r w:rsidRPr="001C0B4E">
              <w:rPr>
                <w:sz w:val="28"/>
                <w:szCs w:val="28"/>
              </w:rPr>
              <w:t xml:space="preserve">Digital-TV </w:t>
            </w:r>
            <w:proofErr w:type="spellStart"/>
            <w:r w:rsidRPr="001C0B4E">
              <w:rPr>
                <w:sz w:val="28"/>
                <w:szCs w:val="28"/>
              </w:rPr>
              <w:t>Retrofit</w:t>
            </w:r>
            <w:proofErr w:type="spellEnd"/>
            <w:r w:rsidRPr="001C0B4E">
              <w:rPr>
                <w:sz w:val="28"/>
                <w:szCs w:val="28"/>
              </w:rPr>
              <w:t xml:space="preserve"> 2 St-CI </w:t>
            </w:r>
            <w:proofErr w:type="spellStart"/>
            <w:r w:rsidRPr="001C0B4E">
              <w:rPr>
                <w:sz w:val="28"/>
                <w:szCs w:val="28"/>
              </w:rPr>
              <w:t>ёки</w:t>
            </w:r>
            <w:proofErr w:type="spellEnd"/>
            <w:r w:rsidRPr="001C0B4E">
              <w:rPr>
                <w:sz w:val="28"/>
                <w:szCs w:val="28"/>
              </w:rPr>
              <w:t xml:space="preserve"> Twin-</w:t>
            </w:r>
            <w:proofErr w:type="spellStart"/>
            <w:r w:rsidRPr="001C0B4E">
              <w:rPr>
                <w:sz w:val="28"/>
                <w:szCs w:val="28"/>
              </w:rPr>
              <w:t>Sat</w:t>
            </w:r>
            <w:proofErr w:type="spellEnd"/>
            <w:r w:rsidRPr="001C0B4E">
              <w:rPr>
                <w:sz w:val="28"/>
                <w:szCs w:val="28"/>
              </w:rPr>
              <w:t>-CI да</w:t>
            </w:r>
            <w:r w:rsidRPr="001C0B4E">
              <w:rPr>
                <w:sz w:val="28"/>
                <w:szCs w:val="28"/>
                <w:lang w:val="uz-Cyrl-UZ"/>
              </w:rPr>
              <w:t xml:space="preserve"> мавжуд б</w:t>
            </w:r>
            <w:r w:rsidR="001C0B4E" w:rsidRPr="001C0B4E">
              <w:rPr>
                <w:sz w:val="28"/>
                <w:szCs w:val="28"/>
                <w:lang w:val="uz-Cyrl-UZ"/>
              </w:rPr>
              <w:t>ў</w:t>
            </w:r>
            <w:r w:rsidRPr="001C0B4E">
              <w:rPr>
                <w:sz w:val="28"/>
                <w:szCs w:val="28"/>
                <w:lang w:val="uz-Cyrl-UZ"/>
              </w:rPr>
              <w:t>лган икки стандарт ажраткич</w:t>
            </w:r>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либ</w:t>
            </w:r>
            <w:proofErr w:type="spellEnd"/>
            <w:r w:rsidRPr="001C0B4E">
              <w:rPr>
                <w:sz w:val="28"/>
                <w:szCs w:val="28"/>
              </w:rPr>
              <w:t xml:space="preserve">, улар </w:t>
            </w:r>
            <w:proofErr w:type="spellStart"/>
            <w:r w:rsidRPr="001C0B4E">
              <w:rPr>
                <w:sz w:val="28"/>
                <w:szCs w:val="28"/>
              </w:rPr>
              <w:t>тегишли</w:t>
            </w:r>
            <w:proofErr w:type="spellEnd"/>
            <w:r w:rsidRPr="001C0B4E">
              <w:rPr>
                <w:sz w:val="28"/>
                <w:szCs w:val="28"/>
              </w:rPr>
              <w:t xml:space="preserve"> </w:t>
            </w:r>
            <w:proofErr w:type="spellStart"/>
            <w:r w:rsidRPr="001C0B4E">
              <w:rPr>
                <w:sz w:val="28"/>
                <w:szCs w:val="28"/>
              </w:rPr>
              <w:t>декодловчи</w:t>
            </w:r>
            <w:proofErr w:type="spellEnd"/>
            <w:r w:rsidRPr="001C0B4E">
              <w:rPr>
                <w:sz w:val="28"/>
                <w:szCs w:val="28"/>
              </w:rPr>
              <w:t xml:space="preserve"> </w:t>
            </w:r>
            <w:proofErr w:type="spellStart"/>
            <w:r w:rsidR="001C0B4E" w:rsidRPr="001C0B4E">
              <w:rPr>
                <w:sz w:val="28"/>
                <w:szCs w:val="28"/>
              </w:rPr>
              <w:t>қ</w:t>
            </w:r>
            <w:r w:rsidRPr="001C0B4E">
              <w:rPr>
                <w:sz w:val="28"/>
                <w:szCs w:val="28"/>
              </w:rPr>
              <w:t>урилмалар</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уларда</w:t>
            </w:r>
            <w:proofErr w:type="spellEnd"/>
            <w:r w:rsidRPr="001C0B4E">
              <w:rPr>
                <w:sz w:val="28"/>
                <w:szCs w:val="28"/>
              </w:rPr>
              <w:t xml:space="preserve"> </w:t>
            </w:r>
            <w:proofErr w:type="spellStart"/>
            <w:r w:rsidRPr="001C0B4E">
              <w:rPr>
                <w:sz w:val="28"/>
                <w:szCs w:val="28"/>
              </w:rPr>
              <w:t>осон</w:t>
            </w:r>
            <w:proofErr w:type="spellEnd"/>
            <w:r w:rsidRPr="001C0B4E">
              <w:rPr>
                <w:sz w:val="28"/>
                <w:szCs w:val="28"/>
              </w:rPr>
              <w:t xml:space="preserve"> </w:t>
            </w:r>
            <w:proofErr w:type="spellStart"/>
            <w:r w:rsidR="001C0B4E" w:rsidRPr="001C0B4E">
              <w:rPr>
                <w:sz w:val="28"/>
                <w:szCs w:val="28"/>
              </w:rPr>
              <w:t>ў</w:t>
            </w:r>
            <w:r w:rsidRPr="001C0B4E">
              <w:rPr>
                <w:sz w:val="28"/>
                <w:szCs w:val="28"/>
              </w:rPr>
              <w:t>рнатиладиган</w:t>
            </w:r>
            <w:proofErr w:type="spellEnd"/>
            <w:r w:rsidRPr="001C0B4E">
              <w:rPr>
                <w:sz w:val="28"/>
                <w:szCs w:val="28"/>
              </w:rPr>
              <w:t xml:space="preserve">, </w:t>
            </w:r>
            <w:proofErr w:type="spellStart"/>
            <w:r w:rsidRPr="001C0B4E">
              <w:rPr>
                <w:sz w:val="28"/>
                <w:szCs w:val="28"/>
              </w:rPr>
              <w:t>ра</w:t>
            </w:r>
            <w:r w:rsidR="001C0B4E" w:rsidRPr="001C0B4E">
              <w:rPr>
                <w:sz w:val="28"/>
                <w:szCs w:val="28"/>
              </w:rPr>
              <w:t>қ</w:t>
            </w:r>
            <w:r w:rsidRPr="001C0B4E">
              <w:rPr>
                <w:sz w:val="28"/>
                <w:szCs w:val="28"/>
              </w:rPr>
              <w:t>амли</w:t>
            </w:r>
            <w:proofErr w:type="spellEnd"/>
            <w:r w:rsidRPr="001C0B4E">
              <w:rPr>
                <w:sz w:val="28"/>
                <w:szCs w:val="28"/>
              </w:rPr>
              <w:t xml:space="preserve"> канал </w:t>
            </w:r>
            <w:proofErr w:type="spellStart"/>
            <w:r w:rsidRPr="001C0B4E">
              <w:rPr>
                <w:sz w:val="28"/>
                <w:szCs w:val="28"/>
              </w:rPr>
              <w:t>эгасининг</w:t>
            </w:r>
            <w:proofErr w:type="spellEnd"/>
            <w:r w:rsidRPr="001C0B4E">
              <w:rPr>
                <w:sz w:val="28"/>
                <w:szCs w:val="28"/>
              </w:rPr>
              <w:t xml:space="preserve"> смарт-</w:t>
            </w:r>
            <w:proofErr w:type="spellStart"/>
            <w:r w:rsidRPr="001C0B4E">
              <w:rPr>
                <w:sz w:val="28"/>
                <w:szCs w:val="28"/>
              </w:rPr>
              <w:t>картаси</w:t>
            </w:r>
            <w:proofErr w:type="spellEnd"/>
            <w:r w:rsidRPr="001C0B4E">
              <w:rPr>
                <w:sz w:val="28"/>
                <w:szCs w:val="28"/>
              </w:rPr>
              <w:t xml:space="preserve"> билан </w:t>
            </w:r>
            <w:proofErr w:type="spellStart"/>
            <w:r w:rsidRPr="001C0B4E">
              <w:rPr>
                <w:sz w:val="28"/>
                <w:szCs w:val="28"/>
              </w:rPr>
              <w:t>биргаликда</w:t>
            </w:r>
            <w:proofErr w:type="spellEnd"/>
            <w:r w:rsidRPr="001C0B4E">
              <w:rPr>
                <w:sz w:val="28"/>
                <w:szCs w:val="28"/>
              </w:rPr>
              <w:t xml:space="preserve">, </w:t>
            </w:r>
            <w:proofErr w:type="spellStart"/>
            <w:r w:rsidRPr="001C0B4E">
              <w:rPr>
                <w:sz w:val="28"/>
                <w:szCs w:val="28"/>
              </w:rPr>
              <w:t>кодланган</w:t>
            </w:r>
            <w:proofErr w:type="spellEnd"/>
            <w:r w:rsidRPr="001C0B4E">
              <w:rPr>
                <w:sz w:val="28"/>
                <w:szCs w:val="28"/>
              </w:rPr>
              <w:t xml:space="preserve"> </w:t>
            </w:r>
            <w:proofErr w:type="spellStart"/>
            <w:r w:rsidRPr="001C0B4E">
              <w:rPr>
                <w:sz w:val="28"/>
                <w:szCs w:val="28"/>
              </w:rPr>
              <w:t>дастурларнинг</w:t>
            </w:r>
            <w:proofErr w:type="spellEnd"/>
            <w:r w:rsidRPr="001C0B4E">
              <w:rPr>
                <w:sz w:val="28"/>
                <w:szCs w:val="28"/>
              </w:rPr>
              <w:t xml:space="preserve"> </w:t>
            </w:r>
            <w:proofErr w:type="spellStart"/>
            <w:r w:rsidR="001C0B4E" w:rsidRPr="001C0B4E">
              <w:rPr>
                <w:sz w:val="28"/>
                <w:szCs w:val="28"/>
              </w:rPr>
              <w:t>қ</w:t>
            </w:r>
            <w:r w:rsidRPr="001C0B4E">
              <w:rPr>
                <w:sz w:val="28"/>
                <w:szCs w:val="28"/>
              </w:rPr>
              <w:t>абул</w:t>
            </w:r>
            <w:proofErr w:type="spellEnd"/>
            <w:r w:rsidRPr="001C0B4E">
              <w:rPr>
                <w:sz w:val="28"/>
                <w:szCs w:val="28"/>
              </w:rPr>
              <w:t xml:space="preserve"> </w:t>
            </w:r>
            <w:proofErr w:type="spellStart"/>
            <w:r w:rsidR="001C0B4E" w:rsidRPr="001C0B4E">
              <w:rPr>
                <w:sz w:val="28"/>
                <w:szCs w:val="28"/>
              </w:rPr>
              <w:t>қ</w:t>
            </w:r>
            <w:r w:rsidRPr="001C0B4E">
              <w:rPr>
                <w:sz w:val="28"/>
                <w:szCs w:val="28"/>
              </w:rPr>
              <w:t>илинишини</w:t>
            </w:r>
            <w:proofErr w:type="spellEnd"/>
            <w:r w:rsidRPr="001C0B4E">
              <w:rPr>
                <w:sz w:val="28"/>
                <w:szCs w:val="28"/>
              </w:rPr>
              <w:t xml:space="preserve"> </w:t>
            </w:r>
            <w:proofErr w:type="spellStart"/>
            <w:r w:rsidRPr="001C0B4E">
              <w:rPr>
                <w:sz w:val="28"/>
                <w:szCs w:val="28"/>
              </w:rPr>
              <w:t>таъминлайди</w:t>
            </w:r>
            <w:proofErr w:type="spellEnd"/>
            <w:r w:rsidRPr="001C0B4E">
              <w:rPr>
                <w:sz w:val="28"/>
                <w:szCs w:val="28"/>
              </w:rPr>
              <w:t>.</w:t>
            </w:r>
          </w:p>
          <w:p w14:paraId="5AED0281" w14:textId="77777777" w:rsidR="00875FFD" w:rsidRPr="001C0B4E" w:rsidRDefault="00875FFD">
            <w:pPr>
              <w:jc w:val="both"/>
              <w:rPr>
                <w:sz w:val="28"/>
                <w:szCs w:val="28"/>
                <w:lang w:val="uz-Cyrl-UZ"/>
              </w:rPr>
            </w:pPr>
          </w:p>
          <w:p w14:paraId="5185EE3F" w14:textId="77777777" w:rsidR="00875FFD" w:rsidRPr="001C0B4E" w:rsidRDefault="00875FFD">
            <w:pPr>
              <w:jc w:val="both"/>
              <w:rPr>
                <w:sz w:val="28"/>
                <w:szCs w:val="28"/>
              </w:rPr>
            </w:pPr>
            <w:r w:rsidRPr="001C0B4E">
              <w:rPr>
                <w:sz w:val="28"/>
                <w:szCs w:val="28"/>
              </w:rPr>
              <w:t xml:space="preserve">Два стандартных разъема, содержащиеся в новых цифровых модулях Digital-TV </w:t>
            </w:r>
            <w:proofErr w:type="spellStart"/>
            <w:r w:rsidRPr="001C0B4E">
              <w:rPr>
                <w:sz w:val="28"/>
                <w:szCs w:val="28"/>
              </w:rPr>
              <w:t>Retrofit</w:t>
            </w:r>
            <w:proofErr w:type="spellEnd"/>
            <w:r w:rsidRPr="001C0B4E">
              <w:rPr>
                <w:sz w:val="28"/>
                <w:szCs w:val="28"/>
              </w:rPr>
              <w:t xml:space="preserve"> 2 St-CI или Twin-</w:t>
            </w:r>
            <w:proofErr w:type="spellStart"/>
            <w:r w:rsidRPr="001C0B4E">
              <w:rPr>
                <w:sz w:val="28"/>
                <w:szCs w:val="28"/>
              </w:rPr>
              <w:t>Sat</w:t>
            </w:r>
            <w:proofErr w:type="spellEnd"/>
            <w:r w:rsidRPr="001C0B4E">
              <w:rPr>
                <w:sz w:val="28"/>
                <w:szCs w:val="28"/>
              </w:rPr>
              <w:t>-CI, в сочетании с соответствующими декодирующими модулями и свободно устанавливаемой в них смарт-картой владельца цифрового канала обеспечивают прием закодированных программ.</w:t>
            </w:r>
          </w:p>
        </w:tc>
      </w:tr>
      <w:tr w:rsidR="00875FFD" w:rsidRPr="001C0B4E" w14:paraId="4A45F6F5" w14:textId="77777777">
        <w:tc>
          <w:tcPr>
            <w:tcW w:w="3717" w:type="dxa"/>
          </w:tcPr>
          <w:p w14:paraId="376BC21D" w14:textId="77777777" w:rsidR="00875FFD" w:rsidRPr="001C0B4E" w:rsidRDefault="00875FFD">
            <w:pPr>
              <w:rPr>
                <w:b/>
                <w:sz w:val="28"/>
                <w:szCs w:val="28"/>
              </w:rPr>
            </w:pPr>
          </w:p>
        </w:tc>
        <w:tc>
          <w:tcPr>
            <w:tcW w:w="5896" w:type="dxa"/>
          </w:tcPr>
          <w:p w14:paraId="3C02961F" w14:textId="77777777" w:rsidR="00875FFD" w:rsidRPr="001C0B4E" w:rsidRDefault="00875FFD">
            <w:pPr>
              <w:jc w:val="both"/>
              <w:rPr>
                <w:sz w:val="28"/>
                <w:szCs w:val="28"/>
                <w:lang w:val="uz-Cyrl-UZ"/>
              </w:rPr>
            </w:pPr>
          </w:p>
        </w:tc>
      </w:tr>
      <w:tr w:rsidR="00875FFD" w:rsidRPr="001C0B4E" w14:paraId="0029EBC0" w14:textId="77777777">
        <w:tc>
          <w:tcPr>
            <w:tcW w:w="3717" w:type="dxa"/>
          </w:tcPr>
          <w:p w14:paraId="791FEAB8" w14:textId="77777777" w:rsidR="00875FFD" w:rsidRPr="001C0B4E" w:rsidRDefault="00875FFD">
            <w:pPr>
              <w:rPr>
                <w:b/>
                <w:sz w:val="28"/>
                <w:szCs w:val="28"/>
                <w:lang w:val="uz-Cyrl-UZ"/>
              </w:rPr>
            </w:pPr>
            <w:r w:rsidRPr="001C0B4E">
              <w:rPr>
                <w:b/>
                <w:sz w:val="28"/>
                <w:szCs w:val="28"/>
                <w:lang w:val="uz-Cyrl-UZ"/>
              </w:rPr>
              <w:t>Умумий ишончлилик</w:t>
            </w:r>
            <w:r w:rsidRPr="001C0B4E">
              <w:rPr>
                <w:b/>
                <w:sz w:val="28"/>
                <w:szCs w:val="28"/>
                <w:lang w:val="uz-Cyrl-UZ"/>
              </w:rPr>
              <w:br/>
              <w:t>(ишончлилик)</w:t>
            </w:r>
          </w:p>
          <w:p w14:paraId="587C8D41" w14:textId="77777777" w:rsidR="00875FFD" w:rsidRPr="001C0B4E" w:rsidRDefault="00875FFD">
            <w:pPr>
              <w:rPr>
                <w:sz w:val="28"/>
                <w:szCs w:val="28"/>
                <w:lang w:val="uz-Cyrl-UZ"/>
              </w:rPr>
            </w:pPr>
            <w:r w:rsidRPr="001C0B4E">
              <w:rPr>
                <w:b/>
                <w:sz w:val="28"/>
                <w:szCs w:val="28"/>
                <w:lang w:val="uz-Cyrl-UZ"/>
              </w:rPr>
              <w:t>ru -</w:t>
            </w:r>
            <w:r w:rsidRPr="001C0B4E">
              <w:rPr>
                <w:sz w:val="28"/>
                <w:szCs w:val="28"/>
                <w:lang w:val="uz-Cyrl-UZ"/>
              </w:rPr>
              <w:t xml:space="preserve"> общая надежность</w:t>
            </w:r>
            <w:r w:rsidRPr="001C0B4E">
              <w:rPr>
                <w:sz w:val="28"/>
                <w:szCs w:val="28"/>
                <w:lang w:val="uz-Cyrl-UZ"/>
              </w:rPr>
              <w:br/>
              <w:t>(надежность)</w:t>
            </w:r>
          </w:p>
          <w:p w14:paraId="3D43CC8E" w14:textId="77777777" w:rsidR="00875FFD" w:rsidRPr="001C0B4E" w:rsidRDefault="00875FFD">
            <w:pPr>
              <w:rPr>
                <w:sz w:val="28"/>
                <w:szCs w:val="28"/>
                <w:lang w:val="uz-Cyrl-UZ"/>
              </w:rPr>
            </w:pPr>
            <w:r w:rsidRPr="001C0B4E">
              <w:rPr>
                <w:b/>
                <w:sz w:val="28"/>
                <w:szCs w:val="28"/>
                <w:lang w:val="uz-Cyrl-UZ"/>
              </w:rPr>
              <w:t>en -</w:t>
            </w:r>
            <w:r w:rsidRPr="001C0B4E">
              <w:rPr>
                <w:sz w:val="28"/>
                <w:szCs w:val="28"/>
                <w:lang w:val="uz-Cyrl-UZ"/>
              </w:rPr>
              <w:t xml:space="preserve"> general reliability </w:t>
            </w:r>
          </w:p>
          <w:p w14:paraId="6D0B4A89" w14:textId="77777777" w:rsidR="00875FFD" w:rsidRPr="001C0B4E" w:rsidRDefault="00875FFD">
            <w:pPr>
              <w:rPr>
                <w:sz w:val="28"/>
                <w:szCs w:val="28"/>
                <w:lang w:val="uz-Cyrl-UZ"/>
              </w:rPr>
            </w:pPr>
            <w:r w:rsidRPr="001C0B4E">
              <w:rPr>
                <w:sz w:val="28"/>
                <w:szCs w:val="28"/>
                <w:lang w:val="uz-Cyrl-UZ"/>
              </w:rPr>
              <w:t>(reliability)</w:t>
            </w:r>
          </w:p>
          <w:p w14:paraId="653759A3" w14:textId="77777777" w:rsidR="00875FFD" w:rsidRPr="001C0B4E" w:rsidRDefault="00875FFD">
            <w:pPr>
              <w:rPr>
                <w:sz w:val="28"/>
                <w:szCs w:val="28"/>
                <w:lang w:val="uz-Cyrl-UZ"/>
              </w:rPr>
            </w:pPr>
          </w:p>
        </w:tc>
        <w:tc>
          <w:tcPr>
            <w:tcW w:w="5896" w:type="dxa"/>
          </w:tcPr>
          <w:p w14:paraId="1776A366" w14:textId="77777777" w:rsidR="00875FFD" w:rsidRPr="001C0B4E" w:rsidRDefault="00875FFD">
            <w:pPr>
              <w:jc w:val="both"/>
              <w:rPr>
                <w:sz w:val="28"/>
                <w:szCs w:val="28"/>
                <w:lang w:val="uz-Cyrl-UZ"/>
              </w:rPr>
            </w:pPr>
            <w:r w:rsidRPr="001C0B4E">
              <w:rPr>
                <w:sz w:val="28"/>
                <w:szCs w:val="28"/>
                <w:lang w:val="uz-Cyrl-UZ"/>
              </w:rPr>
              <w:t>Телевизор (элемент) нинг, унинг т</w:t>
            </w:r>
            <w:r w:rsidR="001C0B4E" w:rsidRPr="001C0B4E">
              <w:rPr>
                <w:sz w:val="28"/>
                <w:szCs w:val="28"/>
                <w:lang w:val="uz-Cyrl-UZ"/>
              </w:rPr>
              <w:t>ў</w:t>
            </w:r>
            <w:r w:rsidRPr="001C0B4E">
              <w:rPr>
                <w:sz w:val="28"/>
                <w:szCs w:val="28"/>
                <w:lang w:val="uz-Cyrl-UZ"/>
              </w:rPr>
              <w:t>хта-масдан ишлаши, чидамлилиги ва таъмирга яро</w:t>
            </w:r>
            <w:r w:rsidR="001C0B4E" w:rsidRPr="001C0B4E">
              <w:rPr>
                <w:sz w:val="28"/>
                <w:szCs w:val="28"/>
                <w:lang w:val="uz-Cyrl-UZ"/>
              </w:rPr>
              <w:t>қ</w:t>
            </w:r>
            <w:r w:rsidRPr="001C0B4E">
              <w:rPr>
                <w:sz w:val="28"/>
                <w:szCs w:val="28"/>
                <w:lang w:val="uz-Cyrl-UZ"/>
              </w:rPr>
              <w:t>лилиги билан бо</w:t>
            </w:r>
            <w:r w:rsidR="001C0B4E" w:rsidRPr="001C0B4E">
              <w:rPr>
                <w:sz w:val="28"/>
                <w:szCs w:val="28"/>
                <w:lang w:val="uz-Cyrl-UZ"/>
              </w:rPr>
              <w:t>ғ</w:t>
            </w:r>
            <w:r w:rsidRPr="001C0B4E">
              <w:rPr>
                <w:sz w:val="28"/>
                <w:szCs w:val="28"/>
                <w:lang w:val="uz-Cyrl-UZ"/>
              </w:rPr>
              <w:t>ли</w:t>
            </w:r>
            <w:r w:rsidR="001C0B4E" w:rsidRPr="001C0B4E">
              <w:rPr>
                <w:sz w:val="28"/>
                <w:szCs w:val="28"/>
                <w:lang w:val="uz-Cyrl-UZ"/>
              </w:rPr>
              <w:t>қ</w:t>
            </w:r>
            <w:r w:rsidRPr="001C0B4E">
              <w:rPr>
                <w:sz w:val="28"/>
                <w:szCs w:val="28"/>
                <w:lang w:val="uz-Cyrl-UZ"/>
              </w:rPr>
              <w:t xml:space="preserve"> б</w:t>
            </w:r>
            <w:r w:rsidR="001C0B4E" w:rsidRPr="001C0B4E">
              <w:rPr>
                <w:sz w:val="28"/>
                <w:szCs w:val="28"/>
                <w:lang w:val="uz-Cyrl-UZ"/>
              </w:rPr>
              <w:t>ў</w:t>
            </w:r>
            <w:r w:rsidRPr="001C0B4E">
              <w:rPr>
                <w:sz w:val="28"/>
                <w:szCs w:val="28"/>
                <w:lang w:val="uz-Cyrl-UZ"/>
              </w:rPr>
              <w:t xml:space="preserve">лган </w:t>
            </w:r>
            <w:r w:rsidR="001C0B4E" w:rsidRPr="001C0B4E">
              <w:rPr>
                <w:sz w:val="28"/>
                <w:szCs w:val="28"/>
                <w:lang w:val="uz-Cyrl-UZ"/>
              </w:rPr>
              <w:t>ҳ</w:t>
            </w:r>
            <w:r w:rsidRPr="001C0B4E">
              <w:rPr>
                <w:sz w:val="28"/>
                <w:szCs w:val="28"/>
                <w:lang w:val="uz-Cyrl-UZ"/>
              </w:rPr>
              <w:t xml:space="preserve">амда берилган функцияларнинг телевизор (элемент) учун белгиланган </w:t>
            </w:r>
            <w:r w:rsidR="001C0B4E" w:rsidRPr="001C0B4E">
              <w:rPr>
                <w:sz w:val="28"/>
                <w:szCs w:val="28"/>
                <w:lang w:val="uz-Cyrl-UZ"/>
              </w:rPr>
              <w:t>ҳ</w:t>
            </w:r>
            <w:r w:rsidRPr="001C0B4E">
              <w:rPr>
                <w:sz w:val="28"/>
                <w:szCs w:val="28"/>
                <w:lang w:val="uz-Cyrl-UZ"/>
              </w:rPr>
              <w:t>ажмда нормал бажарилишини таъминлаш хусусияти.</w:t>
            </w:r>
          </w:p>
          <w:p w14:paraId="3D674A16" w14:textId="77777777" w:rsidR="00875FFD" w:rsidRPr="00875FFD" w:rsidRDefault="00875FFD">
            <w:pPr>
              <w:jc w:val="both"/>
              <w:rPr>
                <w:sz w:val="28"/>
                <w:szCs w:val="28"/>
                <w:lang w:val="uz-Cyrl-UZ"/>
              </w:rPr>
            </w:pPr>
          </w:p>
          <w:p w14:paraId="3E91F327" w14:textId="77777777" w:rsidR="00875FFD" w:rsidRPr="001C0B4E" w:rsidRDefault="00875FFD">
            <w:pPr>
              <w:jc w:val="both"/>
              <w:rPr>
                <w:sz w:val="28"/>
                <w:szCs w:val="28"/>
              </w:rPr>
            </w:pPr>
            <w:r w:rsidRPr="001C0B4E">
              <w:rPr>
                <w:sz w:val="28"/>
                <w:szCs w:val="28"/>
              </w:rPr>
              <w:t>Свойство телевизора (элемен</w:t>
            </w:r>
            <w:r w:rsidRPr="001C0B4E">
              <w:rPr>
                <w:sz w:val="28"/>
                <w:szCs w:val="28"/>
              </w:rPr>
              <w:softHyphen/>
              <w:t>та), обусловленное его безотказностью, долговечностью, ремон</w:t>
            </w:r>
            <w:r w:rsidRPr="001C0B4E">
              <w:rPr>
                <w:sz w:val="28"/>
                <w:szCs w:val="28"/>
              </w:rPr>
              <w:softHyphen/>
              <w:t>топригодностью и обеспечивающее нормальное выполнение заданных функций в установленном для телевизора (элемента) объеме.</w:t>
            </w:r>
          </w:p>
        </w:tc>
      </w:tr>
      <w:tr w:rsidR="00875FFD" w:rsidRPr="001C0B4E" w14:paraId="2E6B4323" w14:textId="77777777">
        <w:tc>
          <w:tcPr>
            <w:tcW w:w="3717" w:type="dxa"/>
          </w:tcPr>
          <w:p w14:paraId="6345CA4A" w14:textId="77777777" w:rsidR="00875FFD" w:rsidRPr="001C0B4E" w:rsidRDefault="00875FFD">
            <w:pPr>
              <w:rPr>
                <w:b/>
                <w:sz w:val="28"/>
                <w:szCs w:val="28"/>
              </w:rPr>
            </w:pPr>
          </w:p>
        </w:tc>
        <w:tc>
          <w:tcPr>
            <w:tcW w:w="5896" w:type="dxa"/>
          </w:tcPr>
          <w:p w14:paraId="076E52CD" w14:textId="77777777" w:rsidR="00875FFD" w:rsidRPr="001C0B4E" w:rsidRDefault="00875FFD">
            <w:pPr>
              <w:jc w:val="both"/>
              <w:rPr>
                <w:sz w:val="28"/>
                <w:szCs w:val="28"/>
                <w:lang w:val="uz-Cyrl-UZ"/>
              </w:rPr>
            </w:pPr>
          </w:p>
        </w:tc>
      </w:tr>
      <w:tr w:rsidR="00875FFD" w:rsidRPr="001C0B4E" w14:paraId="0355B6AC" w14:textId="77777777">
        <w:tc>
          <w:tcPr>
            <w:tcW w:w="3717" w:type="dxa"/>
          </w:tcPr>
          <w:p w14:paraId="63FB6630" w14:textId="77777777" w:rsidR="00875FFD" w:rsidRPr="001C0B4E" w:rsidRDefault="00875FFD">
            <w:pPr>
              <w:rPr>
                <w:b/>
                <w:sz w:val="28"/>
                <w:szCs w:val="28"/>
                <w:lang w:val="uz-Cyrl-UZ"/>
              </w:rPr>
            </w:pPr>
            <w:r w:rsidRPr="001C0B4E">
              <w:rPr>
                <w:b/>
                <w:sz w:val="28"/>
                <w:szCs w:val="28"/>
                <w:lang w:val="uz-Cyrl-UZ"/>
              </w:rPr>
              <w:t>Умумий титраш</w:t>
            </w:r>
          </w:p>
          <w:p w14:paraId="3E8C1C6D" w14:textId="77777777" w:rsidR="00875FFD" w:rsidRPr="001C0B4E" w:rsidRDefault="00875FFD">
            <w:pPr>
              <w:rPr>
                <w:sz w:val="28"/>
                <w:szCs w:val="28"/>
                <w:lang w:val="uz-Cyrl-UZ"/>
              </w:rPr>
            </w:pPr>
            <w:r w:rsidRPr="001C0B4E">
              <w:rPr>
                <w:b/>
                <w:sz w:val="28"/>
                <w:szCs w:val="28"/>
                <w:lang w:val="uz-Cyrl-UZ"/>
              </w:rPr>
              <w:t>ru -</w:t>
            </w:r>
            <w:r w:rsidRPr="001C0B4E">
              <w:rPr>
                <w:sz w:val="28"/>
                <w:szCs w:val="28"/>
                <w:lang w:val="uz-Cyrl-UZ"/>
              </w:rPr>
              <w:t xml:space="preserve"> общее дрожание</w:t>
            </w:r>
          </w:p>
          <w:p w14:paraId="202B4509" w14:textId="77777777" w:rsidR="00875FFD" w:rsidRPr="001C0B4E" w:rsidRDefault="00875FFD">
            <w:pPr>
              <w:rPr>
                <w:sz w:val="28"/>
                <w:szCs w:val="28"/>
                <w:lang w:val="uz-Cyrl-UZ"/>
              </w:rPr>
            </w:pPr>
            <w:r w:rsidRPr="001C0B4E">
              <w:rPr>
                <w:b/>
                <w:sz w:val="28"/>
                <w:szCs w:val="28"/>
                <w:lang w:val="uz-Cyrl-UZ"/>
              </w:rPr>
              <w:t>en -</w:t>
            </w:r>
            <w:r w:rsidRPr="001C0B4E">
              <w:rPr>
                <w:sz w:val="28"/>
                <w:szCs w:val="28"/>
                <w:lang w:val="uz-Cyrl-UZ"/>
              </w:rPr>
              <w:t xml:space="preserve"> timing jitter</w:t>
            </w:r>
          </w:p>
          <w:p w14:paraId="37043007" w14:textId="77777777" w:rsidR="00875FFD" w:rsidRPr="001C0B4E" w:rsidRDefault="00875FFD">
            <w:pPr>
              <w:rPr>
                <w:sz w:val="28"/>
                <w:szCs w:val="28"/>
                <w:lang w:val="uz-Cyrl-UZ"/>
              </w:rPr>
            </w:pPr>
          </w:p>
        </w:tc>
        <w:tc>
          <w:tcPr>
            <w:tcW w:w="5896" w:type="dxa"/>
          </w:tcPr>
          <w:p w14:paraId="36B35A81" w14:textId="77777777" w:rsidR="00875FFD" w:rsidRPr="001C0B4E" w:rsidRDefault="00875FFD">
            <w:pPr>
              <w:jc w:val="both"/>
              <w:rPr>
                <w:sz w:val="28"/>
                <w:szCs w:val="28"/>
              </w:rPr>
            </w:pPr>
            <w:r w:rsidRPr="001C0B4E">
              <w:rPr>
                <w:sz w:val="28"/>
                <w:szCs w:val="28"/>
              </w:rPr>
              <w:t xml:space="preserve">10 </w:t>
            </w:r>
            <w:r w:rsidRPr="001C0B4E">
              <w:rPr>
                <w:sz w:val="28"/>
                <w:szCs w:val="28"/>
                <w:lang w:val="en-US"/>
              </w:rPr>
              <w:t>Hz</w:t>
            </w:r>
            <w:r w:rsidRPr="001C0B4E">
              <w:rPr>
                <w:sz w:val="28"/>
                <w:szCs w:val="28"/>
              </w:rPr>
              <w:t xml:space="preserve"> дан </w:t>
            </w:r>
            <w:proofErr w:type="spellStart"/>
            <w:r w:rsidRPr="001C0B4E">
              <w:rPr>
                <w:sz w:val="28"/>
                <w:szCs w:val="28"/>
              </w:rPr>
              <w:t>ю</w:t>
            </w:r>
            <w:r w:rsidR="001C0B4E" w:rsidRPr="001C0B4E">
              <w:rPr>
                <w:sz w:val="28"/>
                <w:szCs w:val="28"/>
              </w:rPr>
              <w:t>қ</w:t>
            </w:r>
            <w:r w:rsidRPr="001C0B4E">
              <w:rPr>
                <w:sz w:val="28"/>
                <w:szCs w:val="28"/>
              </w:rPr>
              <w:t>ори</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w:t>
            </w:r>
            <w:proofErr w:type="spellStart"/>
            <w:r w:rsidRPr="001C0B4E">
              <w:rPr>
                <w:sz w:val="28"/>
                <w:szCs w:val="28"/>
              </w:rPr>
              <w:t>частоталар</w:t>
            </w:r>
            <w:proofErr w:type="spellEnd"/>
            <w:r w:rsidRPr="001C0B4E">
              <w:rPr>
                <w:sz w:val="28"/>
                <w:szCs w:val="28"/>
              </w:rPr>
              <w:t xml:space="preserve"> </w:t>
            </w:r>
            <w:proofErr w:type="spellStart"/>
            <w:r w:rsidRPr="001C0B4E">
              <w:rPr>
                <w:sz w:val="28"/>
                <w:szCs w:val="28"/>
              </w:rPr>
              <w:t>полосасидаги</w:t>
            </w:r>
            <w:proofErr w:type="spellEnd"/>
            <w:r w:rsidRPr="001C0B4E">
              <w:rPr>
                <w:sz w:val="28"/>
                <w:szCs w:val="28"/>
              </w:rPr>
              <w:t xml:space="preserve"> номинал </w:t>
            </w:r>
            <w:proofErr w:type="spellStart"/>
            <w:r w:rsidRPr="001C0B4E">
              <w:rPr>
                <w:sz w:val="28"/>
                <w:szCs w:val="28"/>
              </w:rPr>
              <w:t>позицияларга</w:t>
            </w:r>
            <w:proofErr w:type="spellEnd"/>
            <w:r w:rsidRPr="001C0B4E">
              <w:rPr>
                <w:sz w:val="28"/>
                <w:szCs w:val="28"/>
              </w:rPr>
              <w:t xml:space="preserve"> </w:t>
            </w:r>
            <w:proofErr w:type="spellStart"/>
            <w:r w:rsidRPr="001C0B4E">
              <w:rPr>
                <w:sz w:val="28"/>
                <w:szCs w:val="28"/>
              </w:rPr>
              <w:t>нисбатан</w:t>
            </w:r>
            <w:proofErr w:type="spellEnd"/>
            <w:r w:rsidRPr="001C0B4E">
              <w:rPr>
                <w:sz w:val="28"/>
                <w:szCs w:val="28"/>
              </w:rPr>
              <w:t xml:space="preserve"> </w:t>
            </w:r>
            <w:proofErr w:type="spellStart"/>
            <w:r w:rsidRPr="001C0B4E">
              <w:rPr>
                <w:sz w:val="28"/>
                <w:szCs w:val="28"/>
              </w:rPr>
              <w:t>импульслар</w:t>
            </w:r>
            <w:proofErr w:type="spellEnd"/>
            <w:r w:rsidRPr="001C0B4E">
              <w:rPr>
                <w:sz w:val="28"/>
                <w:szCs w:val="28"/>
              </w:rPr>
              <w:t xml:space="preserve"> </w:t>
            </w:r>
            <w:proofErr w:type="spellStart"/>
            <w:r w:rsidRPr="001C0B4E">
              <w:rPr>
                <w:sz w:val="28"/>
                <w:szCs w:val="28"/>
              </w:rPr>
              <w:t>фронтининг</w:t>
            </w:r>
            <w:proofErr w:type="spellEnd"/>
            <w:r w:rsidRPr="001C0B4E">
              <w:rPr>
                <w:sz w:val="28"/>
                <w:szCs w:val="28"/>
              </w:rPr>
              <w:t xml:space="preserve"> </w:t>
            </w:r>
            <w:proofErr w:type="spellStart"/>
            <w:r w:rsidRPr="001C0B4E">
              <w:rPr>
                <w:sz w:val="28"/>
                <w:szCs w:val="28"/>
              </w:rPr>
              <w:t>тасодифий</w:t>
            </w:r>
            <w:proofErr w:type="spellEnd"/>
            <w:r w:rsidRPr="001C0B4E">
              <w:rPr>
                <w:sz w:val="28"/>
                <w:szCs w:val="28"/>
              </w:rPr>
              <w:t xml:space="preserve"> </w:t>
            </w:r>
            <w:proofErr w:type="spellStart"/>
            <w:r w:rsidRPr="001C0B4E">
              <w:rPr>
                <w:sz w:val="28"/>
                <w:szCs w:val="28"/>
              </w:rPr>
              <w:t>силжиши</w:t>
            </w:r>
            <w:proofErr w:type="spellEnd"/>
            <w:r w:rsidRPr="001C0B4E">
              <w:rPr>
                <w:sz w:val="28"/>
                <w:szCs w:val="28"/>
              </w:rPr>
              <w:t>.</w:t>
            </w:r>
          </w:p>
          <w:p w14:paraId="19A3D82A" w14:textId="77777777" w:rsidR="00875FFD" w:rsidRPr="001C0B4E" w:rsidRDefault="00875FFD">
            <w:pPr>
              <w:jc w:val="both"/>
              <w:rPr>
                <w:sz w:val="28"/>
                <w:szCs w:val="28"/>
              </w:rPr>
            </w:pPr>
          </w:p>
          <w:p w14:paraId="3DA879CE" w14:textId="77777777" w:rsidR="00875FFD" w:rsidRPr="001C0B4E" w:rsidRDefault="00875FFD">
            <w:pPr>
              <w:jc w:val="both"/>
              <w:rPr>
                <w:sz w:val="28"/>
                <w:szCs w:val="28"/>
              </w:rPr>
            </w:pPr>
            <w:r w:rsidRPr="001C0B4E">
              <w:rPr>
                <w:sz w:val="28"/>
                <w:szCs w:val="28"/>
              </w:rPr>
              <w:t xml:space="preserve">Случайное смещение фронтов импульсов цифрового сигнала относительно номинальных позиций в полосе частот выше </w:t>
            </w:r>
            <w:r w:rsidRPr="001C0B4E">
              <w:rPr>
                <w:sz w:val="28"/>
                <w:szCs w:val="28"/>
              </w:rPr>
              <w:br/>
              <w:t xml:space="preserve">10 </w:t>
            </w:r>
            <w:r w:rsidRPr="001C0B4E">
              <w:rPr>
                <w:sz w:val="28"/>
                <w:szCs w:val="28"/>
                <w:lang w:val="en-US"/>
              </w:rPr>
              <w:t>Hz</w:t>
            </w:r>
            <w:r w:rsidRPr="001C0B4E">
              <w:rPr>
                <w:sz w:val="28"/>
                <w:szCs w:val="28"/>
              </w:rPr>
              <w:t>.</w:t>
            </w:r>
          </w:p>
        </w:tc>
      </w:tr>
      <w:tr w:rsidR="00875FFD" w:rsidRPr="001C0B4E" w14:paraId="23E56050" w14:textId="77777777">
        <w:tc>
          <w:tcPr>
            <w:tcW w:w="3717" w:type="dxa"/>
          </w:tcPr>
          <w:p w14:paraId="0A4D8801" w14:textId="77777777" w:rsidR="00875FFD" w:rsidRPr="001C0B4E" w:rsidRDefault="00875FFD">
            <w:pPr>
              <w:rPr>
                <w:b/>
                <w:sz w:val="28"/>
                <w:szCs w:val="28"/>
              </w:rPr>
            </w:pPr>
          </w:p>
        </w:tc>
        <w:tc>
          <w:tcPr>
            <w:tcW w:w="5896" w:type="dxa"/>
          </w:tcPr>
          <w:p w14:paraId="5B674596" w14:textId="77777777" w:rsidR="00875FFD" w:rsidRPr="001C0B4E" w:rsidRDefault="00875FFD">
            <w:pPr>
              <w:jc w:val="both"/>
              <w:rPr>
                <w:sz w:val="28"/>
                <w:szCs w:val="28"/>
              </w:rPr>
            </w:pPr>
          </w:p>
        </w:tc>
      </w:tr>
      <w:tr w:rsidR="00875FFD" w:rsidRPr="001C0B4E" w14:paraId="4E2BC354" w14:textId="77777777">
        <w:tc>
          <w:tcPr>
            <w:tcW w:w="3717" w:type="dxa"/>
          </w:tcPr>
          <w:p w14:paraId="31ACA837" w14:textId="77777777" w:rsidR="00875FFD" w:rsidRPr="001C0B4E" w:rsidRDefault="00875FFD">
            <w:pPr>
              <w:rPr>
                <w:b/>
                <w:sz w:val="28"/>
                <w:szCs w:val="28"/>
              </w:rPr>
            </w:pPr>
            <w:r w:rsidRPr="001C0B4E">
              <w:rPr>
                <w:b/>
                <w:sz w:val="28"/>
                <w:szCs w:val="28"/>
              </w:rPr>
              <w:t xml:space="preserve">Универсал </w:t>
            </w:r>
            <w:proofErr w:type="spellStart"/>
            <w:r w:rsidRPr="001C0B4E">
              <w:rPr>
                <w:b/>
                <w:sz w:val="28"/>
                <w:szCs w:val="28"/>
              </w:rPr>
              <w:t>товуш</w:t>
            </w:r>
            <w:proofErr w:type="spellEnd"/>
          </w:p>
          <w:p w14:paraId="47BE26F0"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универсальный звук</w:t>
            </w:r>
          </w:p>
          <w:p w14:paraId="64E8A0AC"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universal</w:t>
            </w:r>
            <w:proofErr w:type="spellEnd"/>
            <w:r w:rsidRPr="001C0B4E">
              <w:rPr>
                <w:sz w:val="28"/>
                <w:szCs w:val="28"/>
              </w:rPr>
              <w:t xml:space="preserve"> </w:t>
            </w:r>
            <w:proofErr w:type="spellStart"/>
            <w:r w:rsidRPr="001C0B4E">
              <w:rPr>
                <w:sz w:val="28"/>
                <w:szCs w:val="28"/>
              </w:rPr>
              <w:t>sound</w:t>
            </w:r>
            <w:proofErr w:type="spellEnd"/>
          </w:p>
          <w:p w14:paraId="4B68DE5F" w14:textId="77777777" w:rsidR="00875FFD" w:rsidRPr="001C0B4E" w:rsidRDefault="00875FFD">
            <w:pPr>
              <w:rPr>
                <w:sz w:val="28"/>
                <w:szCs w:val="28"/>
              </w:rPr>
            </w:pPr>
          </w:p>
          <w:p w14:paraId="1127ADF8" w14:textId="77777777" w:rsidR="00875FFD" w:rsidRPr="001C0B4E" w:rsidRDefault="00875FFD">
            <w:pPr>
              <w:rPr>
                <w:sz w:val="28"/>
                <w:szCs w:val="28"/>
              </w:rPr>
            </w:pPr>
          </w:p>
        </w:tc>
        <w:tc>
          <w:tcPr>
            <w:tcW w:w="5896" w:type="dxa"/>
          </w:tcPr>
          <w:p w14:paraId="3A49B333" w14:textId="77777777" w:rsidR="00875FFD" w:rsidRPr="001C0B4E" w:rsidRDefault="00875FFD">
            <w:pPr>
              <w:jc w:val="both"/>
              <w:rPr>
                <w:sz w:val="28"/>
                <w:szCs w:val="28"/>
              </w:rPr>
            </w:pPr>
            <w:proofErr w:type="spellStart"/>
            <w:r w:rsidRPr="001C0B4E">
              <w:rPr>
                <w:sz w:val="28"/>
                <w:szCs w:val="28"/>
              </w:rPr>
              <w:t>Кучайтиришни</w:t>
            </w:r>
            <w:proofErr w:type="spellEnd"/>
            <w:r w:rsidRPr="001C0B4E">
              <w:rPr>
                <w:sz w:val="28"/>
                <w:szCs w:val="28"/>
              </w:rPr>
              <w:t xml:space="preserve"> автоматик </w:t>
            </w:r>
            <w:proofErr w:type="spellStart"/>
            <w:r w:rsidRPr="001C0B4E">
              <w:rPr>
                <w:sz w:val="28"/>
                <w:szCs w:val="28"/>
              </w:rPr>
              <w:t>назорат</w:t>
            </w:r>
            <w:proofErr w:type="spellEnd"/>
            <w:r w:rsidRPr="001C0B4E">
              <w:rPr>
                <w:sz w:val="28"/>
                <w:szCs w:val="28"/>
              </w:rPr>
              <w:t xml:space="preserve"> </w:t>
            </w:r>
            <w:proofErr w:type="spellStart"/>
            <w:r w:rsidR="001C0B4E" w:rsidRPr="001C0B4E">
              <w:rPr>
                <w:sz w:val="28"/>
                <w:szCs w:val="28"/>
              </w:rPr>
              <w:t>қ</w:t>
            </w:r>
            <w:r w:rsidRPr="001C0B4E">
              <w:rPr>
                <w:sz w:val="28"/>
                <w:szCs w:val="28"/>
              </w:rPr>
              <w:t>илиш</w:t>
            </w:r>
            <w:proofErr w:type="spellEnd"/>
            <w:r w:rsidRPr="001C0B4E">
              <w:rPr>
                <w:sz w:val="28"/>
                <w:szCs w:val="28"/>
              </w:rPr>
              <w:t xml:space="preserve"> </w:t>
            </w:r>
            <w:proofErr w:type="spellStart"/>
            <w:r w:rsidRPr="001C0B4E">
              <w:rPr>
                <w:sz w:val="28"/>
                <w:szCs w:val="28"/>
              </w:rPr>
              <w:t>асосида</w:t>
            </w:r>
            <w:proofErr w:type="spellEnd"/>
            <w:r w:rsidRPr="001C0B4E">
              <w:rPr>
                <w:sz w:val="28"/>
                <w:szCs w:val="28"/>
              </w:rPr>
              <w:t xml:space="preserve"> </w:t>
            </w:r>
            <w:proofErr w:type="spellStart"/>
            <w:r w:rsidRPr="001C0B4E">
              <w:rPr>
                <w:sz w:val="28"/>
                <w:szCs w:val="28"/>
              </w:rPr>
              <w:t>т</w:t>
            </w:r>
            <w:r w:rsidR="001C0B4E" w:rsidRPr="001C0B4E">
              <w:rPr>
                <w:sz w:val="28"/>
                <w:szCs w:val="28"/>
              </w:rPr>
              <w:t>ў</w:t>
            </w:r>
            <w:r w:rsidRPr="001C0B4E">
              <w:rPr>
                <w:sz w:val="28"/>
                <w:szCs w:val="28"/>
              </w:rPr>
              <w:t>планган</w:t>
            </w:r>
            <w:proofErr w:type="spellEnd"/>
            <w:r w:rsidRPr="001C0B4E">
              <w:rPr>
                <w:sz w:val="28"/>
                <w:szCs w:val="28"/>
              </w:rPr>
              <w:t xml:space="preserve"> </w:t>
            </w:r>
            <w:proofErr w:type="spellStart"/>
            <w:r w:rsidRPr="001C0B4E">
              <w:rPr>
                <w:sz w:val="28"/>
                <w:szCs w:val="28"/>
              </w:rPr>
              <w:t>товуш</w:t>
            </w:r>
            <w:proofErr w:type="spellEnd"/>
            <w:r w:rsidRPr="001C0B4E">
              <w:rPr>
                <w:sz w:val="28"/>
                <w:szCs w:val="28"/>
              </w:rPr>
              <w:t xml:space="preserve"> </w:t>
            </w:r>
            <w:proofErr w:type="spellStart"/>
            <w:r w:rsidRPr="001C0B4E">
              <w:rPr>
                <w:sz w:val="28"/>
                <w:szCs w:val="28"/>
              </w:rPr>
              <w:t>объектларининг</w:t>
            </w:r>
            <w:proofErr w:type="spellEnd"/>
            <w:r w:rsidRPr="001C0B4E">
              <w:rPr>
                <w:sz w:val="28"/>
                <w:szCs w:val="28"/>
              </w:rPr>
              <w:t xml:space="preserve"> </w:t>
            </w:r>
            <w:proofErr w:type="spellStart"/>
            <w:r w:rsidRPr="001C0B4E">
              <w:rPr>
                <w:sz w:val="28"/>
                <w:szCs w:val="28"/>
              </w:rPr>
              <w:t>кенг</w:t>
            </w:r>
            <w:proofErr w:type="spellEnd"/>
            <w:r w:rsidRPr="001C0B4E">
              <w:rPr>
                <w:sz w:val="28"/>
                <w:szCs w:val="28"/>
              </w:rPr>
              <w:t xml:space="preserve"> </w:t>
            </w:r>
            <w:proofErr w:type="spellStart"/>
            <w:r w:rsidRPr="001C0B4E">
              <w:rPr>
                <w:sz w:val="28"/>
                <w:szCs w:val="28"/>
              </w:rPr>
              <w:t>доирасини</w:t>
            </w:r>
            <w:proofErr w:type="spellEnd"/>
            <w:r w:rsidRPr="001C0B4E">
              <w:rPr>
                <w:sz w:val="28"/>
                <w:szCs w:val="28"/>
              </w:rPr>
              <w:t xml:space="preserve"> </w:t>
            </w:r>
            <w:proofErr w:type="spellStart"/>
            <w:r w:rsidRPr="001C0B4E">
              <w:rPr>
                <w:sz w:val="28"/>
                <w:szCs w:val="28"/>
              </w:rPr>
              <w:t>кодлаш</w:t>
            </w:r>
            <w:proofErr w:type="spellEnd"/>
            <w:r w:rsidRPr="001C0B4E">
              <w:rPr>
                <w:sz w:val="28"/>
                <w:szCs w:val="28"/>
              </w:rPr>
              <w:t xml:space="preserve"> </w:t>
            </w:r>
            <w:proofErr w:type="spellStart"/>
            <w:r w:rsidRPr="001C0B4E">
              <w:rPr>
                <w:sz w:val="28"/>
                <w:szCs w:val="28"/>
              </w:rPr>
              <w:t>алгоритмларининг</w:t>
            </w:r>
            <w:proofErr w:type="spellEnd"/>
            <w:r w:rsidRPr="001C0B4E">
              <w:rPr>
                <w:sz w:val="28"/>
                <w:szCs w:val="28"/>
              </w:rPr>
              <w:t xml:space="preserve"> </w:t>
            </w:r>
            <w:r w:rsidRPr="001C0B4E">
              <w:rPr>
                <w:sz w:val="28"/>
                <w:szCs w:val="28"/>
                <w:lang w:val="en-US"/>
              </w:rPr>
              <w:t>MPEG</w:t>
            </w:r>
            <w:r w:rsidRPr="001C0B4E">
              <w:rPr>
                <w:sz w:val="28"/>
                <w:szCs w:val="28"/>
              </w:rPr>
              <w:t xml:space="preserve">-4 да </w:t>
            </w:r>
            <w:proofErr w:type="spellStart"/>
            <w:r w:rsidR="001C0B4E" w:rsidRPr="001C0B4E">
              <w:rPr>
                <w:sz w:val="28"/>
                <w:szCs w:val="28"/>
              </w:rPr>
              <w:t>қ</w:t>
            </w:r>
            <w:r w:rsidRPr="001C0B4E">
              <w:rPr>
                <w:sz w:val="28"/>
                <w:szCs w:val="28"/>
              </w:rPr>
              <w:t>абул</w:t>
            </w:r>
            <w:proofErr w:type="spellEnd"/>
            <w:r w:rsidRPr="001C0B4E">
              <w:rPr>
                <w:sz w:val="28"/>
                <w:szCs w:val="28"/>
              </w:rPr>
              <w:t xml:space="preserve"> </w:t>
            </w:r>
            <w:proofErr w:type="spellStart"/>
            <w:r w:rsidR="001C0B4E" w:rsidRPr="001C0B4E">
              <w:rPr>
                <w:sz w:val="28"/>
                <w:szCs w:val="28"/>
              </w:rPr>
              <w:t>қ</w:t>
            </w:r>
            <w:r w:rsidRPr="001C0B4E">
              <w:rPr>
                <w:sz w:val="28"/>
                <w:szCs w:val="28"/>
              </w:rPr>
              <w:t>илинган</w:t>
            </w:r>
            <w:proofErr w:type="spellEnd"/>
            <w:r w:rsidRPr="001C0B4E">
              <w:rPr>
                <w:sz w:val="28"/>
                <w:szCs w:val="28"/>
              </w:rPr>
              <w:t xml:space="preserve"> </w:t>
            </w:r>
            <w:proofErr w:type="spellStart"/>
            <w:r w:rsidRPr="001C0B4E">
              <w:rPr>
                <w:sz w:val="28"/>
                <w:szCs w:val="28"/>
              </w:rPr>
              <w:t>жами</w:t>
            </w:r>
            <w:proofErr w:type="spellEnd"/>
            <w:r w:rsidRPr="001C0B4E">
              <w:rPr>
                <w:sz w:val="28"/>
                <w:szCs w:val="28"/>
              </w:rPr>
              <w:t>.</w:t>
            </w:r>
          </w:p>
          <w:p w14:paraId="386C7688" w14:textId="77777777" w:rsidR="00875FFD" w:rsidRPr="001C0B4E" w:rsidRDefault="00875FFD">
            <w:pPr>
              <w:jc w:val="both"/>
              <w:rPr>
                <w:sz w:val="28"/>
                <w:szCs w:val="28"/>
              </w:rPr>
            </w:pPr>
          </w:p>
          <w:p w14:paraId="340C126E" w14:textId="77777777" w:rsidR="00875FFD" w:rsidRPr="001C0B4E" w:rsidRDefault="00875FFD">
            <w:pPr>
              <w:jc w:val="both"/>
              <w:rPr>
                <w:sz w:val="28"/>
                <w:szCs w:val="28"/>
              </w:rPr>
            </w:pPr>
            <w:r w:rsidRPr="001C0B4E">
              <w:rPr>
                <w:sz w:val="28"/>
                <w:szCs w:val="28"/>
              </w:rPr>
              <w:t xml:space="preserve">Принятая в </w:t>
            </w:r>
            <w:r w:rsidRPr="001C0B4E">
              <w:rPr>
                <w:sz w:val="28"/>
                <w:szCs w:val="28"/>
                <w:lang w:val="en-US"/>
              </w:rPr>
              <w:t>MPEG</w:t>
            </w:r>
            <w:r w:rsidRPr="001C0B4E">
              <w:rPr>
                <w:sz w:val="28"/>
                <w:szCs w:val="28"/>
              </w:rPr>
              <w:t>-4 совокупность алгоритмов кодирования широкого круга звуковых объектов на основе автоматического регулирования усиления.</w:t>
            </w:r>
          </w:p>
        </w:tc>
      </w:tr>
      <w:tr w:rsidR="00875FFD" w:rsidRPr="001C0B4E" w14:paraId="5090B5A1" w14:textId="77777777">
        <w:tc>
          <w:tcPr>
            <w:tcW w:w="3717" w:type="dxa"/>
          </w:tcPr>
          <w:p w14:paraId="7FF13E49" w14:textId="77777777" w:rsidR="00875FFD" w:rsidRPr="001C0B4E" w:rsidRDefault="00875FFD">
            <w:pPr>
              <w:rPr>
                <w:b/>
                <w:sz w:val="28"/>
                <w:szCs w:val="28"/>
              </w:rPr>
            </w:pPr>
          </w:p>
        </w:tc>
        <w:tc>
          <w:tcPr>
            <w:tcW w:w="5896" w:type="dxa"/>
          </w:tcPr>
          <w:p w14:paraId="64EF6F60" w14:textId="77777777" w:rsidR="00875FFD" w:rsidRPr="001C0B4E" w:rsidRDefault="00875FFD">
            <w:pPr>
              <w:jc w:val="both"/>
              <w:rPr>
                <w:sz w:val="28"/>
                <w:szCs w:val="28"/>
              </w:rPr>
            </w:pPr>
          </w:p>
        </w:tc>
      </w:tr>
      <w:tr w:rsidR="00875FFD" w:rsidRPr="001C0B4E" w14:paraId="5974C437" w14:textId="77777777">
        <w:tc>
          <w:tcPr>
            <w:tcW w:w="3717" w:type="dxa"/>
          </w:tcPr>
          <w:p w14:paraId="5A94AFB6" w14:textId="77777777" w:rsidR="00875FFD" w:rsidRPr="001C0B4E" w:rsidRDefault="00875FFD">
            <w:pPr>
              <w:rPr>
                <w:b/>
                <w:sz w:val="28"/>
                <w:szCs w:val="28"/>
              </w:rPr>
            </w:pPr>
            <w:r w:rsidRPr="001C0B4E">
              <w:rPr>
                <w:b/>
                <w:sz w:val="28"/>
                <w:szCs w:val="28"/>
              </w:rPr>
              <w:t>Универсал электрон</w:t>
            </w:r>
            <w:r w:rsidRPr="001C0B4E">
              <w:rPr>
                <w:b/>
                <w:sz w:val="28"/>
                <w:szCs w:val="28"/>
              </w:rPr>
              <w:br/>
            </w:r>
            <w:proofErr w:type="spellStart"/>
            <w:r w:rsidRPr="001C0B4E">
              <w:rPr>
                <w:b/>
                <w:sz w:val="28"/>
                <w:szCs w:val="28"/>
              </w:rPr>
              <w:t>жадвал</w:t>
            </w:r>
            <w:proofErr w:type="spellEnd"/>
          </w:p>
          <w:p w14:paraId="1525CB3C"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универсальная</w:t>
            </w:r>
            <w:r w:rsidRPr="001C0B4E">
              <w:rPr>
                <w:sz w:val="28"/>
                <w:szCs w:val="28"/>
              </w:rPr>
              <w:br/>
              <w:t>электронная таблица</w:t>
            </w:r>
          </w:p>
          <w:p w14:paraId="65F288C6"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universal</w:t>
            </w:r>
            <w:proofErr w:type="spellEnd"/>
            <w:r w:rsidRPr="001C0B4E">
              <w:rPr>
                <w:sz w:val="28"/>
                <w:szCs w:val="28"/>
              </w:rPr>
              <w:t xml:space="preserve"> </w:t>
            </w:r>
            <w:proofErr w:type="spellStart"/>
            <w:r w:rsidRPr="001C0B4E">
              <w:rPr>
                <w:sz w:val="28"/>
                <w:szCs w:val="28"/>
              </w:rPr>
              <w:t>spreadsheet</w:t>
            </w:r>
            <w:proofErr w:type="spellEnd"/>
          </w:p>
          <w:p w14:paraId="2475F4D0" w14:textId="77777777" w:rsidR="00875FFD" w:rsidRPr="001C0B4E" w:rsidRDefault="00875FFD">
            <w:pPr>
              <w:rPr>
                <w:sz w:val="28"/>
                <w:szCs w:val="28"/>
              </w:rPr>
            </w:pPr>
          </w:p>
        </w:tc>
        <w:tc>
          <w:tcPr>
            <w:tcW w:w="5896" w:type="dxa"/>
          </w:tcPr>
          <w:p w14:paraId="5C3DA415" w14:textId="77777777" w:rsidR="00875FFD" w:rsidRPr="001C0B4E" w:rsidRDefault="00875FFD">
            <w:pPr>
              <w:jc w:val="both"/>
              <w:rPr>
                <w:sz w:val="28"/>
                <w:szCs w:val="28"/>
              </w:rPr>
            </w:pPr>
            <w:proofErr w:type="spellStart"/>
            <w:r w:rsidRPr="001C0B4E">
              <w:rPr>
                <w:sz w:val="28"/>
                <w:szCs w:val="28"/>
              </w:rPr>
              <w:t>О</w:t>
            </w:r>
            <w:r w:rsidR="001C0B4E" w:rsidRPr="001C0B4E">
              <w:rPr>
                <w:sz w:val="28"/>
                <w:szCs w:val="28"/>
              </w:rPr>
              <w:t>қ</w:t>
            </w:r>
            <w:r w:rsidRPr="001C0B4E">
              <w:rPr>
                <w:sz w:val="28"/>
                <w:szCs w:val="28"/>
              </w:rPr>
              <w:t>-</w:t>
            </w:r>
            <w:r w:rsidR="001C0B4E" w:rsidRPr="001C0B4E">
              <w:rPr>
                <w:sz w:val="28"/>
                <w:szCs w:val="28"/>
              </w:rPr>
              <w:t>қ</w:t>
            </w:r>
            <w:r w:rsidRPr="001C0B4E">
              <w:rPr>
                <w:sz w:val="28"/>
                <w:szCs w:val="28"/>
              </w:rPr>
              <w:t>ора</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рангли</w:t>
            </w:r>
            <w:proofErr w:type="spellEnd"/>
            <w:r w:rsidRPr="001C0B4E">
              <w:rPr>
                <w:sz w:val="28"/>
                <w:szCs w:val="28"/>
              </w:rPr>
              <w:t xml:space="preserve"> телевидение </w:t>
            </w:r>
            <w:proofErr w:type="spellStart"/>
            <w:r w:rsidRPr="001C0B4E">
              <w:rPr>
                <w:sz w:val="28"/>
                <w:szCs w:val="28"/>
              </w:rPr>
              <w:t>узатиш</w:t>
            </w:r>
            <w:proofErr w:type="spellEnd"/>
            <w:r w:rsidRPr="001C0B4E">
              <w:rPr>
                <w:sz w:val="28"/>
                <w:szCs w:val="28"/>
              </w:rPr>
              <w:t xml:space="preserve"> </w:t>
            </w:r>
            <w:proofErr w:type="spellStart"/>
            <w:r w:rsidRPr="001C0B4E">
              <w:rPr>
                <w:sz w:val="28"/>
                <w:szCs w:val="28"/>
              </w:rPr>
              <w:t>трактида</w:t>
            </w:r>
            <w:proofErr w:type="spellEnd"/>
            <w:r w:rsidRPr="001C0B4E">
              <w:rPr>
                <w:sz w:val="28"/>
                <w:szCs w:val="28"/>
              </w:rPr>
              <w:t xml:space="preserve"> </w:t>
            </w:r>
            <w:proofErr w:type="spellStart"/>
            <w:r w:rsidRPr="001C0B4E">
              <w:rPr>
                <w:sz w:val="28"/>
                <w:szCs w:val="28"/>
              </w:rPr>
              <w:t>асосий</w:t>
            </w:r>
            <w:proofErr w:type="spellEnd"/>
            <w:r w:rsidRPr="001C0B4E">
              <w:rPr>
                <w:sz w:val="28"/>
                <w:szCs w:val="28"/>
              </w:rPr>
              <w:t xml:space="preserve"> </w:t>
            </w:r>
            <w:proofErr w:type="spellStart"/>
            <w:r w:rsidRPr="001C0B4E">
              <w:rPr>
                <w:sz w:val="28"/>
                <w:szCs w:val="28"/>
              </w:rPr>
              <w:t>параметрларни</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уларнинг</w:t>
            </w:r>
            <w:proofErr w:type="spellEnd"/>
            <w:r w:rsidRPr="001C0B4E">
              <w:rPr>
                <w:sz w:val="28"/>
                <w:szCs w:val="28"/>
              </w:rPr>
              <w:t xml:space="preserve"> </w:t>
            </w:r>
            <w:proofErr w:type="spellStart"/>
            <w:r w:rsidRPr="001C0B4E">
              <w:rPr>
                <w:sz w:val="28"/>
                <w:szCs w:val="28"/>
              </w:rPr>
              <w:t>бузилишини</w:t>
            </w:r>
            <w:proofErr w:type="spellEnd"/>
            <w:r w:rsidRPr="001C0B4E">
              <w:rPr>
                <w:sz w:val="28"/>
                <w:szCs w:val="28"/>
              </w:rPr>
              <w:t xml:space="preserve"> объектив </w:t>
            </w:r>
            <w:proofErr w:type="spellStart"/>
            <w:r w:rsidR="001C0B4E" w:rsidRPr="001C0B4E">
              <w:rPr>
                <w:sz w:val="28"/>
                <w:szCs w:val="28"/>
              </w:rPr>
              <w:t>ҳ</w:t>
            </w:r>
            <w:r w:rsidRPr="001C0B4E">
              <w:rPr>
                <w:sz w:val="28"/>
                <w:szCs w:val="28"/>
              </w:rPr>
              <w:t>амда</w:t>
            </w:r>
            <w:proofErr w:type="spellEnd"/>
            <w:r w:rsidRPr="001C0B4E">
              <w:rPr>
                <w:sz w:val="28"/>
                <w:szCs w:val="28"/>
              </w:rPr>
              <w:t xml:space="preserve"> </w:t>
            </w:r>
            <w:proofErr w:type="spellStart"/>
            <w:r w:rsidRPr="001C0B4E">
              <w:rPr>
                <w:sz w:val="28"/>
                <w:szCs w:val="28"/>
              </w:rPr>
              <w:t>субъектив</w:t>
            </w:r>
            <w:proofErr w:type="spellEnd"/>
            <w:r w:rsidRPr="001C0B4E">
              <w:rPr>
                <w:sz w:val="28"/>
                <w:szCs w:val="28"/>
              </w:rPr>
              <w:t xml:space="preserve"> </w:t>
            </w:r>
            <w:proofErr w:type="spellStart"/>
            <w:r w:rsidRPr="001C0B4E">
              <w:rPr>
                <w:sz w:val="28"/>
                <w:szCs w:val="28"/>
              </w:rPr>
              <w:t>назорат</w:t>
            </w:r>
            <w:proofErr w:type="spellEnd"/>
            <w:r w:rsidRPr="001C0B4E">
              <w:rPr>
                <w:sz w:val="28"/>
                <w:szCs w:val="28"/>
              </w:rPr>
              <w:t xml:space="preserve"> </w:t>
            </w:r>
            <w:proofErr w:type="spellStart"/>
            <w:r w:rsidR="001C0B4E" w:rsidRPr="001C0B4E">
              <w:rPr>
                <w:sz w:val="28"/>
                <w:szCs w:val="28"/>
              </w:rPr>
              <w:t>қ</w:t>
            </w:r>
            <w:r w:rsidRPr="001C0B4E">
              <w:rPr>
                <w:sz w:val="28"/>
                <w:szCs w:val="28"/>
              </w:rPr>
              <w:t>илиш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м</w:t>
            </w:r>
            <w:r w:rsidR="001C0B4E" w:rsidRPr="001C0B4E">
              <w:rPr>
                <w:sz w:val="28"/>
                <w:szCs w:val="28"/>
              </w:rPr>
              <w:t>ў</w:t>
            </w:r>
            <w:r w:rsidRPr="001C0B4E">
              <w:rPr>
                <w:sz w:val="28"/>
                <w:szCs w:val="28"/>
              </w:rPr>
              <w:t>лжалланган</w:t>
            </w:r>
            <w:proofErr w:type="spellEnd"/>
            <w:r w:rsidRPr="001C0B4E">
              <w:rPr>
                <w:sz w:val="28"/>
                <w:szCs w:val="28"/>
              </w:rPr>
              <w:t xml:space="preserve"> </w:t>
            </w:r>
            <w:proofErr w:type="spellStart"/>
            <w:r w:rsidRPr="001C0B4E">
              <w:rPr>
                <w:sz w:val="28"/>
                <w:szCs w:val="28"/>
              </w:rPr>
              <w:t>жадвал</w:t>
            </w:r>
            <w:proofErr w:type="spellEnd"/>
            <w:r w:rsidRPr="001C0B4E">
              <w:rPr>
                <w:sz w:val="28"/>
                <w:szCs w:val="28"/>
              </w:rPr>
              <w:t>.</w:t>
            </w:r>
          </w:p>
          <w:p w14:paraId="43CC8F46" w14:textId="77777777" w:rsidR="00875FFD" w:rsidRPr="001C0B4E" w:rsidRDefault="00875FFD">
            <w:pPr>
              <w:jc w:val="both"/>
              <w:rPr>
                <w:sz w:val="28"/>
                <w:szCs w:val="28"/>
              </w:rPr>
            </w:pPr>
          </w:p>
          <w:p w14:paraId="19A13B83" w14:textId="77777777" w:rsidR="00875FFD" w:rsidRPr="001C0B4E" w:rsidRDefault="00875FFD">
            <w:pPr>
              <w:jc w:val="both"/>
              <w:rPr>
                <w:sz w:val="28"/>
                <w:szCs w:val="28"/>
              </w:rPr>
            </w:pPr>
            <w:r w:rsidRPr="001C0B4E">
              <w:rPr>
                <w:sz w:val="28"/>
                <w:szCs w:val="28"/>
              </w:rPr>
              <w:t>Таблица, предназначенная для объективного и субъективного контроля основных параметров и их искажений в тракте передачи черно-</w:t>
            </w:r>
            <w:r w:rsidRPr="001C0B4E">
              <w:rPr>
                <w:sz w:val="28"/>
                <w:szCs w:val="28"/>
              </w:rPr>
              <w:lastRenderedPageBreak/>
              <w:t>белого и цветного телевидения.</w:t>
            </w:r>
          </w:p>
        </w:tc>
      </w:tr>
      <w:tr w:rsidR="00875FFD" w:rsidRPr="001C0B4E" w14:paraId="3B3DF86A" w14:textId="77777777">
        <w:tc>
          <w:tcPr>
            <w:tcW w:w="3717" w:type="dxa"/>
          </w:tcPr>
          <w:p w14:paraId="6F985196" w14:textId="77777777" w:rsidR="00875FFD" w:rsidRPr="001C0B4E" w:rsidRDefault="00875FFD">
            <w:pPr>
              <w:rPr>
                <w:b/>
                <w:sz w:val="28"/>
                <w:szCs w:val="28"/>
              </w:rPr>
            </w:pPr>
          </w:p>
        </w:tc>
        <w:tc>
          <w:tcPr>
            <w:tcW w:w="5896" w:type="dxa"/>
          </w:tcPr>
          <w:p w14:paraId="417EDF01" w14:textId="77777777" w:rsidR="00875FFD" w:rsidRPr="001C0B4E" w:rsidRDefault="00875FFD">
            <w:pPr>
              <w:jc w:val="both"/>
              <w:rPr>
                <w:sz w:val="28"/>
                <w:szCs w:val="28"/>
              </w:rPr>
            </w:pPr>
          </w:p>
        </w:tc>
      </w:tr>
      <w:tr w:rsidR="00875FFD" w:rsidRPr="001C0B4E" w14:paraId="2C15937E" w14:textId="77777777">
        <w:tc>
          <w:tcPr>
            <w:tcW w:w="3717" w:type="dxa"/>
          </w:tcPr>
          <w:p w14:paraId="536FC62F" w14:textId="77777777" w:rsidR="00875FFD" w:rsidRPr="001C0B4E" w:rsidRDefault="00875FFD">
            <w:pPr>
              <w:rPr>
                <w:b/>
                <w:sz w:val="28"/>
                <w:szCs w:val="28"/>
              </w:rPr>
            </w:pPr>
            <w:proofErr w:type="spellStart"/>
            <w:r w:rsidRPr="001C0B4E">
              <w:rPr>
                <w:b/>
                <w:sz w:val="28"/>
                <w:szCs w:val="28"/>
              </w:rPr>
              <w:t>Уч</w:t>
            </w:r>
            <w:proofErr w:type="spellEnd"/>
            <w:r w:rsidRPr="001C0B4E">
              <w:rPr>
                <w:b/>
                <w:sz w:val="28"/>
                <w:szCs w:val="28"/>
              </w:rPr>
              <w:t xml:space="preserve"> </w:t>
            </w:r>
            <w:proofErr w:type="spellStart"/>
            <w:r w:rsidRPr="001C0B4E">
              <w:rPr>
                <w:b/>
                <w:sz w:val="28"/>
                <w:szCs w:val="28"/>
              </w:rPr>
              <w:t>рангли</w:t>
            </w:r>
            <w:proofErr w:type="spellEnd"/>
            <w:r w:rsidRPr="001C0B4E">
              <w:rPr>
                <w:b/>
                <w:sz w:val="28"/>
                <w:szCs w:val="28"/>
              </w:rPr>
              <w:t xml:space="preserve"> коэффициент-лар (</w:t>
            </w:r>
            <w:proofErr w:type="spellStart"/>
            <w:r w:rsidRPr="001C0B4E">
              <w:rPr>
                <w:b/>
                <w:sz w:val="28"/>
                <w:szCs w:val="28"/>
              </w:rPr>
              <w:t>ранглилик</w:t>
            </w:r>
            <w:proofErr w:type="spellEnd"/>
            <w:r w:rsidRPr="001C0B4E">
              <w:rPr>
                <w:b/>
                <w:sz w:val="28"/>
                <w:szCs w:val="28"/>
              </w:rPr>
              <w:t xml:space="preserve"> </w:t>
            </w:r>
            <w:proofErr w:type="spellStart"/>
            <w:r w:rsidRPr="001C0B4E">
              <w:rPr>
                <w:b/>
                <w:sz w:val="28"/>
                <w:szCs w:val="28"/>
              </w:rPr>
              <w:t>коэффициентлари</w:t>
            </w:r>
            <w:proofErr w:type="spellEnd"/>
            <w:r w:rsidRPr="001C0B4E">
              <w:rPr>
                <w:b/>
                <w:sz w:val="28"/>
                <w:szCs w:val="28"/>
              </w:rPr>
              <w:t xml:space="preserve">, </w:t>
            </w:r>
            <w:proofErr w:type="spellStart"/>
            <w:r w:rsidRPr="001C0B4E">
              <w:rPr>
                <w:b/>
                <w:sz w:val="28"/>
                <w:szCs w:val="28"/>
              </w:rPr>
              <w:t>рангнинг</w:t>
            </w:r>
            <w:proofErr w:type="spellEnd"/>
            <w:r w:rsidRPr="001C0B4E">
              <w:rPr>
                <w:b/>
                <w:sz w:val="28"/>
                <w:szCs w:val="28"/>
              </w:rPr>
              <w:t xml:space="preserve"> </w:t>
            </w:r>
            <w:proofErr w:type="spellStart"/>
            <w:r w:rsidRPr="001C0B4E">
              <w:rPr>
                <w:b/>
                <w:sz w:val="28"/>
                <w:szCs w:val="28"/>
              </w:rPr>
              <w:t>нисбий</w:t>
            </w:r>
            <w:proofErr w:type="spellEnd"/>
            <w:r w:rsidRPr="001C0B4E">
              <w:rPr>
                <w:b/>
                <w:sz w:val="28"/>
                <w:szCs w:val="28"/>
              </w:rPr>
              <w:t xml:space="preserve"> </w:t>
            </w:r>
            <w:proofErr w:type="spellStart"/>
            <w:r w:rsidRPr="001C0B4E">
              <w:rPr>
                <w:b/>
                <w:sz w:val="28"/>
                <w:szCs w:val="28"/>
              </w:rPr>
              <w:t>координаталари</w:t>
            </w:r>
            <w:proofErr w:type="spellEnd"/>
            <w:r w:rsidRPr="001C0B4E">
              <w:rPr>
                <w:b/>
                <w:sz w:val="28"/>
                <w:szCs w:val="28"/>
              </w:rPr>
              <w:t>)</w:t>
            </w:r>
          </w:p>
          <w:p w14:paraId="0212E473"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трехцветные </w:t>
            </w:r>
            <w:proofErr w:type="spellStart"/>
            <w:r w:rsidRPr="001C0B4E">
              <w:rPr>
                <w:sz w:val="28"/>
                <w:szCs w:val="28"/>
              </w:rPr>
              <w:t>коэффи-циенты</w:t>
            </w:r>
            <w:proofErr w:type="spellEnd"/>
            <w:r w:rsidRPr="001C0B4E">
              <w:rPr>
                <w:sz w:val="28"/>
                <w:szCs w:val="28"/>
              </w:rPr>
              <w:t xml:space="preserve"> (координаты цветности, относительные координаты цвета)</w:t>
            </w:r>
          </w:p>
          <w:p w14:paraId="29D2CE6B"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trichromatic coefficients</w:t>
            </w:r>
          </w:p>
        </w:tc>
        <w:tc>
          <w:tcPr>
            <w:tcW w:w="5896" w:type="dxa"/>
          </w:tcPr>
          <w:p w14:paraId="1745B305" w14:textId="77777777" w:rsidR="00875FFD" w:rsidRPr="001C0B4E" w:rsidRDefault="00875FFD">
            <w:pPr>
              <w:jc w:val="both"/>
              <w:rPr>
                <w:sz w:val="28"/>
                <w:szCs w:val="28"/>
              </w:rPr>
            </w:pPr>
            <w:proofErr w:type="spellStart"/>
            <w:r w:rsidRPr="001C0B4E">
              <w:rPr>
                <w:sz w:val="28"/>
                <w:szCs w:val="28"/>
              </w:rPr>
              <w:t>Учта</w:t>
            </w:r>
            <w:proofErr w:type="spellEnd"/>
            <w:r w:rsidRPr="001C0B4E">
              <w:rPr>
                <w:sz w:val="28"/>
                <w:szCs w:val="28"/>
              </w:rPr>
              <w:t xml:space="preserve"> – </w:t>
            </w:r>
            <w:r w:rsidRPr="001C0B4E">
              <w:rPr>
                <w:sz w:val="28"/>
                <w:szCs w:val="28"/>
                <w:lang w:val="en-US"/>
              </w:rPr>
              <w:t>u</w:t>
            </w:r>
            <w:r w:rsidRPr="001C0B4E">
              <w:rPr>
                <w:sz w:val="28"/>
                <w:szCs w:val="28"/>
              </w:rPr>
              <w:t>/(</w:t>
            </w:r>
            <w:r w:rsidRPr="001C0B4E">
              <w:rPr>
                <w:sz w:val="28"/>
                <w:szCs w:val="28"/>
                <w:lang w:val="en-US"/>
              </w:rPr>
              <w:t>u</w:t>
            </w:r>
            <w:r w:rsidRPr="001C0B4E">
              <w:rPr>
                <w:sz w:val="28"/>
                <w:szCs w:val="28"/>
              </w:rPr>
              <w:t>+</w:t>
            </w:r>
            <w:r w:rsidRPr="001C0B4E">
              <w:rPr>
                <w:sz w:val="28"/>
                <w:szCs w:val="28"/>
                <w:lang w:val="en-US"/>
              </w:rPr>
              <w:t>v</w:t>
            </w:r>
            <w:r w:rsidRPr="001C0B4E">
              <w:rPr>
                <w:sz w:val="28"/>
                <w:szCs w:val="28"/>
              </w:rPr>
              <w:t>+</w:t>
            </w:r>
            <w:r w:rsidRPr="001C0B4E">
              <w:rPr>
                <w:sz w:val="28"/>
                <w:szCs w:val="28"/>
                <w:lang w:val="en-US"/>
              </w:rPr>
              <w:t>w</w:t>
            </w:r>
            <w:r w:rsidRPr="001C0B4E">
              <w:rPr>
                <w:sz w:val="28"/>
                <w:szCs w:val="28"/>
              </w:rPr>
              <w:t xml:space="preserve">), </w:t>
            </w:r>
            <w:r w:rsidRPr="001C0B4E">
              <w:rPr>
                <w:sz w:val="28"/>
                <w:szCs w:val="28"/>
                <w:lang w:val="en-US"/>
              </w:rPr>
              <w:t>v</w:t>
            </w:r>
            <w:r w:rsidRPr="001C0B4E">
              <w:rPr>
                <w:sz w:val="28"/>
                <w:szCs w:val="28"/>
              </w:rPr>
              <w:t>/(</w:t>
            </w:r>
            <w:r w:rsidRPr="001C0B4E">
              <w:rPr>
                <w:sz w:val="28"/>
                <w:szCs w:val="28"/>
                <w:lang w:val="en-US"/>
              </w:rPr>
              <w:t>u</w:t>
            </w:r>
            <w:r w:rsidRPr="001C0B4E">
              <w:rPr>
                <w:sz w:val="28"/>
                <w:szCs w:val="28"/>
              </w:rPr>
              <w:t>+</w:t>
            </w:r>
            <w:r w:rsidRPr="001C0B4E">
              <w:rPr>
                <w:sz w:val="28"/>
                <w:szCs w:val="28"/>
                <w:lang w:val="en-US"/>
              </w:rPr>
              <w:t>v</w:t>
            </w:r>
            <w:r w:rsidRPr="001C0B4E">
              <w:rPr>
                <w:sz w:val="28"/>
                <w:szCs w:val="28"/>
              </w:rPr>
              <w:t>+</w:t>
            </w:r>
            <w:r w:rsidRPr="001C0B4E">
              <w:rPr>
                <w:sz w:val="28"/>
                <w:szCs w:val="28"/>
                <w:lang w:val="en-US"/>
              </w:rPr>
              <w:t>w</w:t>
            </w:r>
            <w:r w:rsidRPr="001C0B4E">
              <w:rPr>
                <w:sz w:val="28"/>
                <w:szCs w:val="28"/>
              </w:rPr>
              <w:t xml:space="preserve">) </w:t>
            </w:r>
            <w:proofErr w:type="spellStart"/>
            <w:r w:rsidRPr="001C0B4E">
              <w:rPr>
                <w:sz w:val="28"/>
                <w:szCs w:val="28"/>
              </w:rPr>
              <w:t>ва</w:t>
            </w:r>
            <w:proofErr w:type="spellEnd"/>
            <w:r w:rsidRPr="001C0B4E">
              <w:rPr>
                <w:sz w:val="28"/>
                <w:szCs w:val="28"/>
              </w:rPr>
              <w:t xml:space="preserve"> </w:t>
            </w:r>
            <w:r w:rsidRPr="001C0B4E">
              <w:rPr>
                <w:sz w:val="28"/>
                <w:szCs w:val="28"/>
                <w:lang w:val="en-US"/>
              </w:rPr>
              <w:t>w</w:t>
            </w:r>
            <w:r w:rsidRPr="001C0B4E">
              <w:rPr>
                <w:sz w:val="28"/>
                <w:szCs w:val="28"/>
              </w:rPr>
              <w:t>/(</w:t>
            </w:r>
            <w:r w:rsidRPr="001C0B4E">
              <w:rPr>
                <w:sz w:val="28"/>
                <w:szCs w:val="28"/>
                <w:lang w:val="en-US"/>
              </w:rPr>
              <w:t>u</w:t>
            </w:r>
            <w:r w:rsidRPr="001C0B4E">
              <w:rPr>
                <w:sz w:val="28"/>
                <w:szCs w:val="28"/>
              </w:rPr>
              <w:t>+</w:t>
            </w:r>
            <w:r w:rsidRPr="001C0B4E">
              <w:rPr>
                <w:sz w:val="28"/>
                <w:szCs w:val="28"/>
                <w:lang w:val="en-US"/>
              </w:rPr>
              <w:t>v</w:t>
            </w:r>
            <w:r w:rsidRPr="001C0B4E">
              <w:rPr>
                <w:sz w:val="28"/>
                <w:szCs w:val="28"/>
              </w:rPr>
              <w:t>+</w:t>
            </w:r>
            <w:r w:rsidRPr="001C0B4E">
              <w:rPr>
                <w:sz w:val="28"/>
                <w:szCs w:val="28"/>
                <w:lang w:val="en-US"/>
              </w:rPr>
              <w:t>w</w:t>
            </w:r>
            <w:r w:rsidRPr="001C0B4E">
              <w:rPr>
                <w:sz w:val="28"/>
                <w:szCs w:val="28"/>
              </w:rPr>
              <w:t xml:space="preserve">) </w:t>
            </w:r>
            <w:proofErr w:type="spellStart"/>
            <w:r w:rsidRPr="001C0B4E">
              <w:rPr>
                <w:sz w:val="28"/>
                <w:szCs w:val="28"/>
              </w:rPr>
              <w:t>катталик</w:t>
            </w:r>
            <w:proofErr w:type="spellEnd"/>
            <w:r w:rsidRPr="001C0B4E">
              <w:rPr>
                <w:sz w:val="28"/>
                <w:szCs w:val="28"/>
              </w:rPr>
              <w:t xml:space="preserve">. ЁХК </w:t>
            </w:r>
            <w:proofErr w:type="spellStart"/>
            <w:r w:rsidRPr="001C0B4E">
              <w:rPr>
                <w:sz w:val="28"/>
                <w:szCs w:val="28"/>
              </w:rPr>
              <w:t>тизимида</w:t>
            </w:r>
            <w:proofErr w:type="spellEnd"/>
            <w:r w:rsidRPr="001C0B4E">
              <w:rPr>
                <w:sz w:val="28"/>
                <w:szCs w:val="28"/>
              </w:rPr>
              <w:t xml:space="preserve"> </w:t>
            </w:r>
            <w:r w:rsidRPr="001C0B4E">
              <w:rPr>
                <w:sz w:val="28"/>
                <w:szCs w:val="28"/>
                <w:lang w:val="en-US"/>
              </w:rPr>
              <w:t>x</w:t>
            </w:r>
            <w:r w:rsidRPr="001C0B4E">
              <w:rPr>
                <w:sz w:val="28"/>
                <w:szCs w:val="28"/>
              </w:rPr>
              <w:t xml:space="preserve">, </w:t>
            </w:r>
            <w:r w:rsidRPr="001C0B4E">
              <w:rPr>
                <w:sz w:val="28"/>
                <w:szCs w:val="28"/>
                <w:lang w:val="en-US"/>
              </w:rPr>
              <w:t>y</w:t>
            </w:r>
            <w:r w:rsidRPr="001C0B4E">
              <w:rPr>
                <w:sz w:val="28"/>
                <w:szCs w:val="28"/>
              </w:rPr>
              <w:t xml:space="preserve">, </w:t>
            </w:r>
            <w:r w:rsidRPr="001C0B4E">
              <w:rPr>
                <w:sz w:val="28"/>
                <w:szCs w:val="28"/>
                <w:lang w:val="en-US"/>
              </w:rPr>
              <w:t>z</w:t>
            </w:r>
            <w:r w:rsidRPr="001C0B4E">
              <w:rPr>
                <w:sz w:val="28"/>
                <w:szCs w:val="28"/>
              </w:rPr>
              <w:t xml:space="preserve"> </w:t>
            </w:r>
            <w:proofErr w:type="spellStart"/>
            <w:r w:rsidRPr="001C0B4E">
              <w:rPr>
                <w:sz w:val="28"/>
                <w:szCs w:val="28"/>
              </w:rPr>
              <w:t>каби</w:t>
            </w:r>
            <w:proofErr w:type="spellEnd"/>
            <w:r w:rsidRPr="001C0B4E">
              <w:rPr>
                <w:sz w:val="28"/>
                <w:szCs w:val="28"/>
              </w:rPr>
              <w:t xml:space="preserve"> </w:t>
            </w:r>
            <w:proofErr w:type="spellStart"/>
            <w:r w:rsidRPr="001C0B4E">
              <w:rPr>
                <w:sz w:val="28"/>
                <w:szCs w:val="28"/>
              </w:rPr>
              <w:t>белгиланади</w:t>
            </w:r>
            <w:proofErr w:type="spellEnd"/>
            <w:r w:rsidRPr="001C0B4E">
              <w:rPr>
                <w:sz w:val="28"/>
                <w:szCs w:val="28"/>
              </w:rPr>
              <w:t>.</w:t>
            </w:r>
          </w:p>
          <w:p w14:paraId="67F1909E" w14:textId="77777777" w:rsidR="00875FFD" w:rsidRPr="001C0B4E" w:rsidRDefault="00875FFD">
            <w:pPr>
              <w:jc w:val="both"/>
              <w:rPr>
                <w:sz w:val="28"/>
                <w:szCs w:val="28"/>
              </w:rPr>
            </w:pPr>
          </w:p>
          <w:p w14:paraId="3945FA61" w14:textId="77777777" w:rsidR="00875FFD" w:rsidRPr="001C0B4E" w:rsidRDefault="00875FFD">
            <w:pPr>
              <w:jc w:val="both"/>
              <w:rPr>
                <w:sz w:val="28"/>
                <w:szCs w:val="28"/>
              </w:rPr>
            </w:pPr>
            <w:r w:rsidRPr="001C0B4E">
              <w:rPr>
                <w:sz w:val="28"/>
                <w:szCs w:val="28"/>
              </w:rPr>
              <w:t xml:space="preserve">Три величины – </w:t>
            </w:r>
            <w:r w:rsidRPr="001C0B4E">
              <w:rPr>
                <w:sz w:val="28"/>
                <w:szCs w:val="28"/>
                <w:lang w:val="en-US"/>
              </w:rPr>
              <w:t>u</w:t>
            </w:r>
            <w:r w:rsidRPr="001C0B4E">
              <w:rPr>
                <w:sz w:val="28"/>
                <w:szCs w:val="28"/>
              </w:rPr>
              <w:t>/(</w:t>
            </w:r>
            <w:r w:rsidRPr="001C0B4E">
              <w:rPr>
                <w:sz w:val="28"/>
                <w:szCs w:val="28"/>
                <w:lang w:val="en-US"/>
              </w:rPr>
              <w:t>u</w:t>
            </w:r>
            <w:r w:rsidRPr="001C0B4E">
              <w:rPr>
                <w:sz w:val="28"/>
                <w:szCs w:val="28"/>
              </w:rPr>
              <w:t>+</w:t>
            </w:r>
            <w:r w:rsidRPr="001C0B4E">
              <w:rPr>
                <w:sz w:val="28"/>
                <w:szCs w:val="28"/>
                <w:lang w:val="en-US"/>
              </w:rPr>
              <w:t>v</w:t>
            </w:r>
            <w:r w:rsidRPr="001C0B4E">
              <w:rPr>
                <w:sz w:val="28"/>
                <w:szCs w:val="28"/>
              </w:rPr>
              <w:t>+</w:t>
            </w:r>
            <w:r w:rsidRPr="001C0B4E">
              <w:rPr>
                <w:sz w:val="28"/>
                <w:szCs w:val="28"/>
                <w:lang w:val="en-US"/>
              </w:rPr>
              <w:t>w</w:t>
            </w:r>
            <w:r w:rsidRPr="001C0B4E">
              <w:rPr>
                <w:sz w:val="28"/>
                <w:szCs w:val="28"/>
              </w:rPr>
              <w:t xml:space="preserve">), </w:t>
            </w:r>
            <w:r w:rsidRPr="001C0B4E">
              <w:rPr>
                <w:sz w:val="28"/>
                <w:szCs w:val="28"/>
                <w:lang w:val="en-US"/>
              </w:rPr>
              <w:t>v</w:t>
            </w:r>
            <w:r w:rsidRPr="001C0B4E">
              <w:rPr>
                <w:sz w:val="28"/>
                <w:szCs w:val="28"/>
              </w:rPr>
              <w:t>/(</w:t>
            </w:r>
            <w:r w:rsidRPr="001C0B4E">
              <w:rPr>
                <w:sz w:val="28"/>
                <w:szCs w:val="28"/>
                <w:lang w:val="en-US"/>
              </w:rPr>
              <w:t>u</w:t>
            </w:r>
            <w:r w:rsidRPr="001C0B4E">
              <w:rPr>
                <w:sz w:val="28"/>
                <w:szCs w:val="28"/>
              </w:rPr>
              <w:t>+</w:t>
            </w:r>
            <w:r w:rsidRPr="001C0B4E">
              <w:rPr>
                <w:sz w:val="28"/>
                <w:szCs w:val="28"/>
                <w:lang w:val="en-US"/>
              </w:rPr>
              <w:t>v</w:t>
            </w:r>
            <w:r w:rsidRPr="001C0B4E">
              <w:rPr>
                <w:sz w:val="28"/>
                <w:szCs w:val="28"/>
              </w:rPr>
              <w:t>+</w:t>
            </w:r>
            <w:r w:rsidRPr="001C0B4E">
              <w:rPr>
                <w:sz w:val="28"/>
                <w:szCs w:val="28"/>
                <w:lang w:val="en-US"/>
              </w:rPr>
              <w:t>w</w:t>
            </w:r>
            <w:r w:rsidRPr="001C0B4E">
              <w:rPr>
                <w:sz w:val="28"/>
                <w:szCs w:val="28"/>
              </w:rPr>
              <w:t xml:space="preserve">) и </w:t>
            </w:r>
            <w:r w:rsidRPr="001C0B4E">
              <w:rPr>
                <w:sz w:val="28"/>
                <w:szCs w:val="28"/>
                <w:lang w:val="en-US"/>
              </w:rPr>
              <w:t>w</w:t>
            </w:r>
            <w:r w:rsidRPr="001C0B4E">
              <w:rPr>
                <w:sz w:val="28"/>
                <w:szCs w:val="28"/>
              </w:rPr>
              <w:t>/(</w:t>
            </w:r>
            <w:r w:rsidRPr="001C0B4E">
              <w:rPr>
                <w:sz w:val="28"/>
                <w:szCs w:val="28"/>
                <w:lang w:val="en-US"/>
              </w:rPr>
              <w:t>u</w:t>
            </w:r>
            <w:r w:rsidRPr="001C0B4E">
              <w:rPr>
                <w:sz w:val="28"/>
                <w:szCs w:val="28"/>
              </w:rPr>
              <w:t>+</w:t>
            </w:r>
            <w:r w:rsidRPr="001C0B4E">
              <w:rPr>
                <w:sz w:val="28"/>
                <w:szCs w:val="28"/>
                <w:lang w:val="en-US"/>
              </w:rPr>
              <w:t>v</w:t>
            </w:r>
            <w:r w:rsidRPr="001C0B4E">
              <w:rPr>
                <w:sz w:val="28"/>
                <w:szCs w:val="28"/>
              </w:rPr>
              <w:t>+</w:t>
            </w:r>
            <w:r w:rsidRPr="001C0B4E">
              <w:rPr>
                <w:sz w:val="28"/>
                <w:szCs w:val="28"/>
                <w:lang w:val="en-US"/>
              </w:rPr>
              <w:t>w</w:t>
            </w:r>
            <w:r w:rsidRPr="001C0B4E">
              <w:rPr>
                <w:sz w:val="28"/>
                <w:szCs w:val="28"/>
              </w:rPr>
              <w:t>). В системе МКО обозначаются как x, y, z.</w:t>
            </w:r>
          </w:p>
          <w:p w14:paraId="4CA3342D" w14:textId="77777777" w:rsidR="00875FFD" w:rsidRPr="001C0B4E" w:rsidRDefault="00875FFD">
            <w:pPr>
              <w:jc w:val="both"/>
              <w:rPr>
                <w:sz w:val="28"/>
                <w:szCs w:val="28"/>
              </w:rPr>
            </w:pPr>
          </w:p>
        </w:tc>
      </w:tr>
      <w:tr w:rsidR="00875FFD" w:rsidRPr="001C0B4E" w14:paraId="18E3979A" w14:textId="77777777">
        <w:tc>
          <w:tcPr>
            <w:tcW w:w="3717" w:type="dxa"/>
          </w:tcPr>
          <w:p w14:paraId="52C806E3" w14:textId="77777777" w:rsidR="00875FFD" w:rsidRPr="001C0B4E" w:rsidRDefault="00875FFD">
            <w:pPr>
              <w:rPr>
                <w:b/>
                <w:sz w:val="28"/>
                <w:szCs w:val="28"/>
              </w:rPr>
            </w:pPr>
          </w:p>
        </w:tc>
        <w:tc>
          <w:tcPr>
            <w:tcW w:w="5896" w:type="dxa"/>
          </w:tcPr>
          <w:p w14:paraId="5EBD228E" w14:textId="77777777" w:rsidR="00875FFD" w:rsidRPr="001C0B4E" w:rsidRDefault="00875FFD">
            <w:pPr>
              <w:jc w:val="both"/>
              <w:rPr>
                <w:sz w:val="28"/>
                <w:szCs w:val="28"/>
              </w:rPr>
            </w:pPr>
          </w:p>
        </w:tc>
      </w:tr>
      <w:tr w:rsidR="00875FFD" w:rsidRPr="001C0B4E" w14:paraId="70EC0C12" w14:textId="77777777">
        <w:tc>
          <w:tcPr>
            <w:tcW w:w="3717" w:type="dxa"/>
          </w:tcPr>
          <w:p w14:paraId="6E3BA5A4" w14:textId="77777777" w:rsidR="00875FFD" w:rsidRPr="001C0B4E" w:rsidRDefault="00875FFD">
            <w:pPr>
              <w:rPr>
                <w:b/>
                <w:sz w:val="28"/>
                <w:szCs w:val="28"/>
              </w:rPr>
            </w:pPr>
            <w:proofErr w:type="spellStart"/>
            <w:r w:rsidRPr="001C0B4E">
              <w:rPr>
                <w:b/>
                <w:sz w:val="28"/>
                <w:szCs w:val="28"/>
              </w:rPr>
              <w:t>Уч</w:t>
            </w:r>
            <w:proofErr w:type="spellEnd"/>
            <w:r w:rsidRPr="001C0B4E">
              <w:rPr>
                <w:b/>
                <w:sz w:val="28"/>
                <w:szCs w:val="28"/>
              </w:rPr>
              <w:t xml:space="preserve"> </w:t>
            </w:r>
            <w:proofErr w:type="spellStart"/>
            <w:r w:rsidR="001C0B4E" w:rsidRPr="001C0B4E">
              <w:rPr>
                <w:b/>
                <w:sz w:val="28"/>
                <w:szCs w:val="28"/>
              </w:rPr>
              <w:t>ў</w:t>
            </w:r>
            <w:r w:rsidRPr="001C0B4E">
              <w:rPr>
                <w:b/>
                <w:sz w:val="28"/>
                <w:szCs w:val="28"/>
              </w:rPr>
              <w:t>лчамли</w:t>
            </w:r>
            <w:proofErr w:type="spellEnd"/>
            <w:r w:rsidRPr="001C0B4E">
              <w:rPr>
                <w:b/>
                <w:sz w:val="28"/>
                <w:szCs w:val="28"/>
              </w:rPr>
              <w:t xml:space="preserve"> анимация</w:t>
            </w:r>
          </w:p>
          <w:p w14:paraId="014E7559"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трехмерная анимация</w:t>
            </w:r>
          </w:p>
          <w:p w14:paraId="39F8990B"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rPr>
              <w:t xml:space="preserve"> </w:t>
            </w:r>
            <w:r w:rsidRPr="001C0B4E">
              <w:rPr>
                <w:b/>
                <w:sz w:val="28"/>
                <w:szCs w:val="28"/>
                <w:lang w:val="en-US"/>
              </w:rPr>
              <w:t>-</w:t>
            </w:r>
            <w:r w:rsidRPr="001C0B4E">
              <w:rPr>
                <w:sz w:val="28"/>
                <w:szCs w:val="28"/>
              </w:rPr>
              <w:t xml:space="preserve"> </w:t>
            </w:r>
            <w:r w:rsidRPr="001C0B4E">
              <w:rPr>
                <w:sz w:val="28"/>
                <w:szCs w:val="28"/>
                <w:lang w:val="en-US"/>
              </w:rPr>
              <w:t>3D-animation</w:t>
            </w:r>
            <w:r w:rsidRPr="001C0B4E">
              <w:rPr>
                <w:sz w:val="28"/>
                <w:szCs w:val="28"/>
              </w:rPr>
              <w:t xml:space="preserve"> </w:t>
            </w:r>
          </w:p>
        </w:tc>
        <w:tc>
          <w:tcPr>
            <w:tcW w:w="5896" w:type="dxa"/>
          </w:tcPr>
          <w:p w14:paraId="1114204E" w14:textId="77777777" w:rsidR="00875FFD" w:rsidRPr="001C0B4E" w:rsidRDefault="00875FFD">
            <w:pPr>
              <w:jc w:val="both"/>
              <w:rPr>
                <w:sz w:val="28"/>
                <w:szCs w:val="28"/>
              </w:rPr>
            </w:pPr>
            <w:proofErr w:type="spellStart"/>
            <w:r w:rsidRPr="001C0B4E">
              <w:rPr>
                <w:sz w:val="28"/>
                <w:szCs w:val="28"/>
              </w:rPr>
              <w:t>Уч</w:t>
            </w:r>
            <w:proofErr w:type="spellEnd"/>
            <w:r w:rsidRPr="001C0B4E">
              <w:rPr>
                <w:sz w:val="28"/>
                <w:szCs w:val="28"/>
              </w:rPr>
              <w:t xml:space="preserve"> </w:t>
            </w:r>
            <w:proofErr w:type="spellStart"/>
            <w:r w:rsidR="001C0B4E" w:rsidRPr="001C0B4E">
              <w:rPr>
                <w:sz w:val="28"/>
                <w:szCs w:val="28"/>
              </w:rPr>
              <w:t>ў</w:t>
            </w:r>
            <w:r w:rsidRPr="001C0B4E">
              <w:rPr>
                <w:sz w:val="28"/>
                <w:szCs w:val="28"/>
              </w:rPr>
              <w:t>лчамли</w:t>
            </w:r>
            <w:proofErr w:type="spellEnd"/>
            <w:r w:rsidRPr="001C0B4E">
              <w:rPr>
                <w:sz w:val="28"/>
                <w:szCs w:val="28"/>
              </w:rPr>
              <w:t xml:space="preserve"> анимация </w:t>
            </w:r>
            <w:proofErr w:type="spellStart"/>
            <w:r w:rsidRPr="001C0B4E">
              <w:rPr>
                <w:sz w:val="28"/>
                <w:szCs w:val="28"/>
              </w:rPr>
              <w:t>тизими</w:t>
            </w:r>
            <w:proofErr w:type="spellEnd"/>
            <w:r w:rsidRPr="001C0B4E">
              <w:rPr>
                <w:sz w:val="28"/>
                <w:szCs w:val="28"/>
              </w:rPr>
              <w:t xml:space="preserve"> </w:t>
            </w:r>
            <w:proofErr w:type="spellStart"/>
            <w:r w:rsidRPr="001C0B4E">
              <w:rPr>
                <w:sz w:val="28"/>
                <w:szCs w:val="28"/>
              </w:rPr>
              <w:t>ёрдамида</w:t>
            </w:r>
            <w:proofErr w:type="spellEnd"/>
            <w:r w:rsidRPr="001C0B4E">
              <w:rPr>
                <w:sz w:val="28"/>
                <w:szCs w:val="28"/>
              </w:rPr>
              <w:t xml:space="preserve"> </w:t>
            </w:r>
            <w:proofErr w:type="spellStart"/>
            <w:r w:rsidRPr="001C0B4E">
              <w:rPr>
                <w:sz w:val="28"/>
                <w:szCs w:val="28"/>
              </w:rPr>
              <w:t>тайёрланган</w:t>
            </w:r>
            <w:proofErr w:type="spellEnd"/>
            <w:r w:rsidRPr="001C0B4E">
              <w:rPr>
                <w:sz w:val="28"/>
                <w:szCs w:val="28"/>
              </w:rPr>
              <w:t xml:space="preserve"> </w:t>
            </w:r>
            <w:proofErr w:type="spellStart"/>
            <w:r w:rsidRPr="001C0B4E">
              <w:rPr>
                <w:sz w:val="28"/>
                <w:szCs w:val="28"/>
              </w:rPr>
              <w:t>тасвир</w:t>
            </w:r>
            <w:proofErr w:type="spellEnd"/>
            <w:r w:rsidRPr="001C0B4E">
              <w:rPr>
                <w:sz w:val="28"/>
                <w:szCs w:val="28"/>
              </w:rPr>
              <w:t xml:space="preserve">. Реал </w:t>
            </w:r>
            <w:proofErr w:type="spellStart"/>
            <w:r w:rsidRPr="001C0B4E">
              <w:rPr>
                <w:sz w:val="28"/>
                <w:szCs w:val="28"/>
              </w:rPr>
              <w:t>уч</w:t>
            </w:r>
            <w:proofErr w:type="spellEnd"/>
            <w:r w:rsidRPr="001C0B4E">
              <w:rPr>
                <w:sz w:val="28"/>
                <w:szCs w:val="28"/>
              </w:rPr>
              <w:t xml:space="preserve"> </w:t>
            </w:r>
            <w:proofErr w:type="spellStart"/>
            <w:r w:rsidR="001C0B4E" w:rsidRPr="001C0B4E">
              <w:rPr>
                <w:sz w:val="28"/>
                <w:szCs w:val="28"/>
              </w:rPr>
              <w:t>ў</w:t>
            </w:r>
            <w:r w:rsidRPr="001C0B4E">
              <w:rPr>
                <w:sz w:val="28"/>
                <w:szCs w:val="28"/>
              </w:rPr>
              <w:t>лчамли</w:t>
            </w:r>
            <w:proofErr w:type="spellEnd"/>
            <w:r w:rsidRPr="001C0B4E">
              <w:rPr>
                <w:sz w:val="28"/>
                <w:szCs w:val="28"/>
              </w:rPr>
              <w:t xml:space="preserve"> </w:t>
            </w:r>
            <w:proofErr w:type="spellStart"/>
            <w:r w:rsidRPr="001C0B4E">
              <w:rPr>
                <w:sz w:val="28"/>
                <w:szCs w:val="28"/>
              </w:rPr>
              <w:t>объектларни</w:t>
            </w:r>
            <w:proofErr w:type="spellEnd"/>
            <w:r w:rsidRPr="001C0B4E">
              <w:rPr>
                <w:sz w:val="28"/>
                <w:szCs w:val="28"/>
              </w:rPr>
              <w:t xml:space="preserve"> реал </w:t>
            </w:r>
            <w:proofErr w:type="spellStart"/>
            <w:r w:rsidRPr="001C0B4E">
              <w:rPr>
                <w:sz w:val="28"/>
                <w:szCs w:val="28"/>
              </w:rPr>
              <w:t>уч</w:t>
            </w:r>
            <w:proofErr w:type="spellEnd"/>
            <w:r w:rsidRPr="001C0B4E">
              <w:rPr>
                <w:sz w:val="28"/>
                <w:szCs w:val="28"/>
              </w:rPr>
              <w:t xml:space="preserve"> </w:t>
            </w:r>
            <w:proofErr w:type="spellStart"/>
            <w:r w:rsidR="001C0B4E" w:rsidRPr="001C0B4E">
              <w:rPr>
                <w:sz w:val="28"/>
                <w:szCs w:val="28"/>
              </w:rPr>
              <w:t>ў</w:t>
            </w:r>
            <w:r w:rsidRPr="001C0B4E">
              <w:rPr>
                <w:sz w:val="28"/>
                <w:szCs w:val="28"/>
              </w:rPr>
              <w:t>лчамли</w:t>
            </w:r>
            <w:proofErr w:type="spellEnd"/>
            <w:r w:rsidRPr="001C0B4E">
              <w:rPr>
                <w:sz w:val="28"/>
                <w:szCs w:val="28"/>
              </w:rPr>
              <w:t xml:space="preserve"> </w:t>
            </w:r>
            <w:proofErr w:type="spellStart"/>
            <w:r w:rsidRPr="001C0B4E">
              <w:rPr>
                <w:sz w:val="28"/>
                <w:szCs w:val="28"/>
              </w:rPr>
              <w:t>му</w:t>
            </w:r>
            <w:r w:rsidR="001C0B4E" w:rsidRPr="001C0B4E">
              <w:rPr>
                <w:sz w:val="28"/>
                <w:szCs w:val="28"/>
              </w:rPr>
              <w:t>ҳ</w:t>
            </w:r>
            <w:r w:rsidRPr="001C0B4E">
              <w:rPr>
                <w:sz w:val="28"/>
                <w:szCs w:val="28"/>
              </w:rPr>
              <w:t>итда</w:t>
            </w:r>
            <w:proofErr w:type="spellEnd"/>
            <w:r w:rsidRPr="001C0B4E">
              <w:rPr>
                <w:sz w:val="28"/>
                <w:szCs w:val="28"/>
              </w:rPr>
              <w:t xml:space="preserve"> </w:t>
            </w:r>
            <w:proofErr w:type="spellStart"/>
            <w:r w:rsidRPr="001C0B4E">
              <w:rPr>
                <w:sz w:val="28"/>
                <w:szCs w:val="28"/>
              </w:rPr>
              <w:t>акс</w:t>
            </w:r>
            <w:proofErr w:type="spellEnd"/>
            <w:r w:rsidRPr="001C0B4E">
              <w:rPr>
                <w:sz w:val="28"/>
                <w:szCs w:val="28"/>
              </w:rPr>
              <w:t xml:space="preserve"> </w:t>
            </w:r>
            <w:proofErr w:type="spellStart"/>
            <w:r w:rsidRPr="001C0B4E">
              <w:rPr>
                <w:sz w:val="28"/>
                <w:szCs w:val="28"/>
              </w:rPr>
              <w:t>эттиради</w:t>
            </w:r>
            <w:proofErr w:type="spellEnd"/>
            <w:r w:rsidRPr="001C0B4E">
              <w:rPr>
                <w:sz w:val="28"/>
                <w:szCs w:val="28"/>
              </w:rPr>
              <w:t>.</w:t>
            </w:r>
          </w:p>
          <w:p w14:paraId="4C27FF17" w14:textId="77777777" w:rsidR="00875FFD" w:rsidRPr="001C0B4E" w:rsidRDefault="00875FFD">
            <w:pPr>
              <w:jc w:val="both"/>
              <w:rPr>
                <w:sz w:val="28"/>
                <w:szCs w:val="28"/>
              </w:rPr>
            </w:pPr>
          </w:p>
          <w:p w14:paraId="3571FC62" w14:textId="77777777" w:rsidR="00875FFD" w:rsidRPr="001C0B4E" w:rsidRDefault="00875FFD">
            <w:pPr>
              <w:jc w:val="both"/>
              <w:rPr>
                <w:sz w:val="28"/>
                <w:szCs w:val="28"/>
              </w:rPr>
            </w:pPr>
            <w:r w:rsidRPr="001C0B4E">
              <w:rPr>
                <w:sz w:val="28"/>
                <w:szCs w:val="28"/>
              </w:rPr>
              <w:t>Обыкновенно это изображение, изготовленное при помощи системы трехмерной анимации. Воспроизводит реалистические трехмерные объекты в реальной трехмерной среде.</w:t>
            </w:r>
          </w:p>
        </w:tc>
      </w:tr>
      <w:tr w:rsidR="00875FFD" w:rsidRPr="001C0B4E" w14:paraId="576CA555" w14:textId="77777777">
        <w:tc>
          <w:tcPr>
            <w:tcW w:w="3717" w:type="dxa"/>
          </w:tcPr>
          <w:p w14:paraId="2A9811E4" w14:textId="77777777" w:rsidR="00875FFD" w:rsidRPr="001C0B4E" w:rsidRDefault="00875FFD">
            <w:pPr>
              <w:rPr>
                <w:b/>
                <w:sz w:val="28"/>
                <w:szCs w:val="28"/>
              </w:rPr>
            </w:pPr>
          </w:p>
        </w:tc>
        <w:tc>
          <w:tcPr>
            <w:tcW w:w="5896" w:type="dxa"/>
          </w:tcPr>
          <w:p w14:paraId="26F31B57" w14:textId="77777777" w:rsidR="00875FFD" w:rsidRPr="001C0B4E" w:rsidRDefault="00875FFD">
            <w:pPr>
              <w:jc w:val="both"/>
              <w:rPr>
                <w:sz w:val="28"/>
                <w:szCs w:val="28"/>
              </w:rPr>
            </w:pPr>
          </w:p>
        </w:tc>
      </w:tr>
      <w:tr w:rsidR="00875FFD" w:rsidRPr="001C0B4E" w14:paraId="4F2B0734" w14:textId="77777777">
        <w:tc>
          <w:tcPr>
            <w:tcW w:w="3717" w:type="dxa"/>
          </w:tcPr>
          <w:p w14:paraId="7E0F87B7" w14:textId="77777777" w:rsidR="00875FFD" w:rsidRPr="001C0B4E" w:rsidRDefault="00875FFD">
            <w:pPr>
              <w:rPr>
                <w:b/>
                <w:sz w:val="28"/>
                <w:szCs w:val="28"/>
              </w:rPr>
            </w:pPr>
            <w:proofErr w:type="spellStart"/>
            <w:r w:rsidRPr="001C0B4E">
              <w:rPr>
                <w:b/>
                <w:sz w:val="28"/>
                <w:szCs w:val="28"/>
              </w:rPr>
              <w:t>Уч</w:t>
            </w:r>
            <w:proofErr w:type="spellEnd"/>
            <w:r w:rsidRPr="001C0B4E">
              <w:rPr>
                <w:b/>
                <w:sz w:val="28"/>
                <w:szCs w:val="28"/>
              </w:rPr>
              <w:t xml:space="preserve"> </w:t>
            </w:r>
            <w:proofErr w:type="spellStart"/>
            <w:r w:rsidR="001C0B4E" w:rsidRPr="001C0B4E">
              <w:rPr>
                <w:b/>
                <w:sz w:val="28"/>
                <w:szCs w:val="28"/>
              </w:rPr>
              <w:t>ў</w:t>
            </w:r>
            <w:r w:rsidRPr="001C0B4E">
              <w:rPr>
                <w:b/>
                <w:sz w:val="28"/>
                <w:szCs w:val="28"/>
              </w:rPr>
              <w:t>лчамли</w:t>
            </w:r>
            <w:proofErr w:type="spellEnd"/>
            <w:r w:rsidRPr="001C0B4E">
              <w:rPr>
                <w:b/>
                <w:sz w:val="28"/>
                <w:szCs w:val="28"/>
              </w:rPr>
              <w:t xml:space="preserve"> компьютер</w:t>
            </w:r>
            <w:r w:rsidRPr="001C0B4E">
              <w:rPr>
                <w:b/>
                <w:sz w:val="28"/>
                <w:szCs w:val="28"/>
              </w:rPr>
              <w:br/>
              <w:t xml:space="preserve">графика </w:t>
            </w:r>
            <w:proofErr w:type="spellStart"/>
            <w:r w:rsidRPr="001C0B4E">
              <w:rPr>
                <w:b/>
                <w:sz w:val="28"/>
                <w:szCs w:val="28"/>
              </w:rPr>
              <w:t>тизими</w:t>
            </w:r>
            <w:proofErr w:type="spellEnd"/>
          </w:p>
          <w:p w14:paraId="34D66F84"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система трехмерной</w:t>
            </w:r>
            <w:r w:rsidRPr="001C0B4E">
              <w:rPr>
                <w:sz w:val="28"/>
                <w:szCs w:val="28"/>
              </w:rPr>
              <w:br/>
              <w:t>компьютерной графики</w:t>
            </w:r>
          </w:p>
          <w:p w14:paraId="2180F47F"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3D </w:t>
            </w:r>
            <w:r w:rsidRPr="001C0B4E">
              <w:rPr>
                <w:sz w:val="28"/>
                <w:szCs w:val="28"/>
                <w:lang w:val="uz-Latn-UZ"/>
              </w:rPr>
              <w:t>c</w:t>
            </w:r>
            <w:proofErr w:type="spellStart"/>
            <w:r w:rsidRPr="001C0B4E">
              <w:rPr>
                <w:sz w:val="28"/>
                <w:szCs w:val="28"/>
                <w:lang w:val="en-US"/>
              </w:rPr>
              <w:t>omputer</w:t>
            </w:r>
            <w:proofErr w:type="spellEnd"/>
            <w:r w:rsidRPr="001C0B4E">
              <w:rPr>
                <w:sz w:val="28"/>
                <w:szCs w:val="28"/>
                <w:lang w:val="en-US"/>
              </w:rPr>
              <w:t xml:space="preserve"> </w:t>
            </w:r>
            <w:r w:rsidRPr="001C0B4E">
              <w:rPr>
                <w:sz w:val="28"/>
                <w:szCs w:val="28"/>
                <w:lang w:val="uz-Latn-UZ"/>
              </w:rPr>
              <w:t>g</w:t>
            </w:r>
            <w:proofErr w:type="spellStart"/>
            <w:r w:rsidRPr="001C0B4E">
              <w:rPr>
                <w:sz w:val="28"/>
                <w:szCs w:val="28"/>
                <w:lang w:val="en-US"/>
              </w:rPr>
              <w:t>raphics</w:t>
            </w:r>
            <w:proofErr w:type="spellEnd"/>
            <w:r w:rsidRPr="001C0B4E">
              <w:rPr>
                <w:sz w:val="28"/>
                <w:szCs w:val="28"/>
                <w:lang w:val="en-US"/>
              </w:rPr>
              <w:t xml:space="preserve"> </w:t>
            </w:r>
            <w:r w:rsidRPr="001C0B4E">
              <w:rPr>
                <w:sz w:val="28"/>
                <w:szCs w:val="28"/>
                <w:lang w:val="uz-Latn-UZ"/>
              </w:rPr>
              <w:t>s</w:t>
            </w:r>
            <w:proofErr w:type="spellStart"/>
            <w:r w:rsidRPr="001C0B4E">
              <w:rPr>
                <w:sz w:val="28"/>
                <w:szCs w:val="28"/>
                <w:lang w:val="en-US"/>
              </w:rPr>
              <w:t>ystem</w:t>
            </w:r>
            <w:proofErr w:type="spellEnd"/>
          </w:p>
          <w:p w14:paraId="6B3061EF" w14:textId="77777777" w:rsidR="00875FFD" w:rsidRPr="001C0B4E" w:rsidRDefault="00875FFD">
            <w:pPr>
              <w:rPr>
                <w:sz w:val="28"/>
                <w:szCs w:val="28"/>
                <w:lang w:val="en-US"/>
              </w:rPr>
            </w:pPr>
          </w:p>
        </w:tc>
        <w:tc>
          <w:tcPr>
            <w:tcW w:w="5896" w:type="dxa"/>
          </w:tcPr>
          <w:p w14:paraId="3A29F7B3" w14:textId="77777777" w:rsidR="00875FFD" w:rsidRPr="001C0B4E" w:rsidRDefault="00875FFD">
            <w:pPr>
              <w:jc w:val="both"/>
              <w:rPr>
                <w:sz w:val="28"/>
                <w:szCs w:val="28"/>
                <w:lang w:val="en-US"/>
              </w:rPr>
            </w:pPr>
            <w:proofErr w:type="spellStart"/>
            <w:r w:rsidRPr="001C0B4E">
              <w:rPr>
                <w:sz w:val="28"/>
                <w:szCs w:val="28"/>
              </w:rPr>
              <w:t>Уч</w:t>
            </w:r>
            <w:proofErr w:type="spellEnd"/>
            <w:r w:rsidRPr="001C0B4E">
              <w:rPr>
                <w:sz w:val="28"/>
                <w:szCs w:val="28"/>
                <w:lang w:val="en-US"/>
              </w:rPr>
              <w:t xml:space="preserve"> </w:t>
            </w:r>
            <w:r w:rsidR="001C0B4E" w:rsidRPr="001C0B4E">
              <w:rPr>
                <w:sz w:val="28"/>
                <w:szCs w:val="28"/>
                <w:lang w:val="en-US"/>
              </w:rPr>
              <w:t>ў</w:t>
            </w:r>
            <w:proofErr w:type="spellStart"/>
            <w:r w:rsidRPr="001C0B4E">
              <w:rPr>
                <w:sz w:val="28"/>
                <w:szCs w:val="28"/>
              </w:rPr>
              <w:t>лчамли</w:t>
            </w:r>
            <w:proofErr w:type="spellEnd"/>
            <w:r w:rsidRPr="001C0B4E">
              <w:rPr>
                <w:sz w:val="28"/>
                <w:szCs w:val="28"/>
                <w:lang w:val="en-US"/>
              </w:rPr>
              <w:t xml:space="preserve"> </w:t>
            </w:r>
            <w:proofErr w:type="spellStart"/>
            <w:r w:rsidRPr="001C0B4E">
              <w:rPr>
                <w:sz w:val="28"/>
                <w:szCs w:val="28"/>
              </w:rPr>
              <w:t>объектларни</w:t>
            </w:r>
            <w:proofErr w:type="spellEnd"/>
            <w:r w:rsidRPr="001C0B4E">
              <w:rPr>
                <w:sz w:val="28"/>
                <w:szCs w:val="28"/>
                <w:lang w:val="en-US"/>
              </w:rPr>
              <w:t xml:space="preserve"> </w:t>
            </w:r>
            <w:proofErr w:type="spellStart"/>
            <w:r w:rsidRPr="001C0B4E">
              <w:rPr>
                <w:sz w:val="28"/>
                <w:szCs w:val="28"/>
              </w:rPr>
              <w:t>уч</w:t>
            </w:r>
            <w:proofErr w:type="spellEnd"/>
            <w:r w:rsidRPr="001C0B4E">
              <w:rPr>
                <w:sz w:val="28"/>
                <w:szCs w:val="28"/>
                <w:lang w:val="en-US"/>
              </w:rPr>
              <w:t xml:space="preserve"> </w:t>
            </w:r>
            <w:r w:rsidR="001C0B4E" w:rsidRPr="001C0B4E">
              <w:rPr>
                <w:sz w:val="28"/>
                <w:szCs w:val="28"/>
                <w:lang w:val="en-US"/>
              </w:rPr>
              <w:t>ў</w:t>
            </w:r>
            <w:proofErr w:type="spellStart"/>
            <w:r w:rsidRPr="001C0B4E">
              <w:rPr>
                <w:sz w:val="28"/>
                <w:szCs w:val="28"/>
              </w:rPr>
              <w:t>лчамли</w:t>
            </w:r>
            <w:proofErr w:type="spellEnd"/>
            <w:r w:rsidRPr="001C0B4E">
              <w:rPr>
                <w:sz w:val="28"/>
                <w:szCs w:val="28"/>
                <w:lang w:val="en-US"/>
              </w:rPr>
              <w:t xml:space="preserve"> </w:t>
            </w:r>
            <w:proofErr w:type="spellStart"/>
            <w:r w:rsidRPr="001C0B4E">
              <w:rPr>
                <w:sz w:val="28"/>
                <w:szCs w:val="28"/>
              </w:rPr>
              <w:t>му</w:t>
            </w:r>
            <w:r w:rsidR="001C0B4E" w:rsidRPr="001C0B4E">
              <w:rPr>
                <w:sz w:val="28"/>
                <w:szCs w:val="28"/>
              </w:rPr>
              <w:t>ҳ</w:t>
            </w:r>
            <w:r w:rsidRPr="001C0B4E">
              <w:rPr>
                <w:sz w:val="28"/>
                <w:szCs w:val="28"/>
              </w:rPr>
              <w:t>итда</w:t>
            </w:r>
            <w:proofErr w:type="spellEnd"/>
            <w:r w:rsidRPr="001C0B4E">
              <w:rPr>
                <w:sz w:val="28"/>
                <w:szCs w:val="28"/>
                <w:lang w:val="en-US"/>
              </w:rPr>
              <w:t xml:space="preserve"> </w:t>
            </w:r>
            <w:proofErr w:type="spellStart"/>
            <w:r w:rsidRPr="001C0B4E">
              <w:rPr>
                <w:sz w:val="28"/>
                <w:szCs w:val="28"/>
              </w:rPr>
              <w:t>яратиш</w:t>
            </w:r>
            <w:proofErr w:type="spellEnd"/>
            <w:r w:rsidRPr="001C0B4E">
              <w:rPr>
                <w:sz w:val="28"/>
                <w:szCs w:val="28"/>
                <w:lang w:val="en-US"/>
              </w:rPr>
              <w:t xml:space="preserve"> </w:t>
            </w:r>
            <w:proofErr w:type="spellStart"/>
            <w:r w:rsidRPr="001C0B4E">
              <w:rPr>
                <w:sz w:val="28"/>
                <w:szCs w:val="28"/>
              </w:rPr>
              <w:t>имконини</w:t>
            </w:r>
            <w:proofErr w:type="spellEnd"/>
            <w:r w:rsidRPr="001C0B4E">
              <w:rPr>
                <w:sz w:val="28"/>
                <w:szCs w:val="28"/>
                <w:lang w:val="en-US"/>
              </w:rPr>
              <w:t xml:space="preserve"> </w:t>
            </w:r>
            <w:proofErr w:type="spellStart"/>
            <w:r w:rsidRPr="001C0B4E">
              <w:rPr>
                <w:sz w:val="28"/>
                <w:szCs w:val="28"/>
              </w:rPr>
              <w:t>берадиган</w:t>
            </w:r>
            <w:proofErr w:type="spellEnd"/>
            <w:r w:rsidRPr="001C0B4E">
              <w:rPr>
                <w:sz w:val="28"/>
                <w:szCs w:val="28"/>
                <w:lang w:val="en-US"/>
              </w:rPr>
              <w:t xml:space="preserve"> </w:t>
            </w:r>
            <w:r w:rsidRPr="001C0B4E">
              <w:rPr>
                <w:sz w:val="28"/>
                <w:szCs w:val="28"/>
              </w:rPr>
              <w:t>аппарат</w:t>
            </w:r>
            <w:r w:rsidRPr="001C0B4E">
              <w:rPr>
                <w:sz w:val="28"/>
                <w:szCs w:val="28"/>
                <w:lang w:val="en-US"/>
              </w:rPr>
              <w:t>-</w:t>
            </w:r>
            <w:proofErr w:type="spellStart"/>
            <w:r w:rsidRPr="001C0B4E">
              <w:rPr>
                <w:sz w:val="28"/>
                <w:szCs w:val="28"/>
              </w:rPr>
              <w:t>дастурий</w:t>
            </w:r>
            <w:proofErr w:type="spellEnd"/>
            <w:r w:rsidRPr="001C0B4E">
              <w:rPr>
                <w:sz w:val="28"/>
                <w:szCs w:val="28"/>
                <w:lang w:val="en-US"/>
              </w:rPr>
              <w:t xml:space="preserve"> </w:t>
            </w:r>
            <w:r w:rsidRPr="001C0B4E">
              <w:rPr>
                <w:sz w:val="28"/>
                <w:szCs w:val="28"/>
              </w:rPr>
              <w:t>комплекс</w:t>
            </w:r>
            <w:r w:rsidRPr="001C0B4E">
              <w:rPr>
                <w:sz w:val="28"/>
                <w:szCs w:val="28"/>
                <w:lang w:val="en-US"/>
              </w:rPr>
              <w:t>.</w:t>
            </w:r>
          </w:p>
          <w:p w14:paraId="77105AD3" w14:textId="77777777" w:rsidR="00875FFD" w:rsidRPr="001C0B4E" w:rsidRDefault="00875FFD">
            <w:pPr>
              <w:jc w:val="both"/>
              <w:rPr>
                <w:sz w:val="28"/>
                <w:szCs w:val="28"/>
                <w:lang w:val="en-US"/>
              </w:rPr>
            </w:pPr>
          </w:p>
          <w:p w14:paraId="497957D3" w14:textId="77777777" w:rsidR="00875FFD" w:rsidRPr="001C0B4E" w:rsidRDefault="00875FFD">
            <w:pPr>
              <w:jc w:val="both"/>
              <w:rPr>
                <w:sz w:val="28"/>
                <w:szCs w:val="28"/>
                <w:lang w:val="uz-Latn-UZ"/>
              </w:rPr>
            </w:pPr>
            <w:r w:rsidRPr="001C0B4E">
              <w:rPr>
                <w:sz w:val="28"/>
                <w:szCs w:val="28"/>
              </w:rPr>
              <w:t>Аппаратно-программный комплекс, позволяющий создать трехмерные объекты в трехмерной среде.</w:t>
            </w:r>
          </w:p>
        </w:tc>
      </w:tr>
      <w:tr w:rsidR="00875FFD" w:rsidRPr="001C0B4E" w14:paraId="6535ABCE" w14:textId="77777777">
        <w:tc>
          <w:tcPr>
            <w:tcW w:w="3717" w:type="dxa"/>
          </w:tcPr>
          <w:p w14:paraId="40C02FA8" w14:textId="77777777" w:rsidR="00875FFD" w:rsidRPr="001C0B4E" w:rsidRDefault="00875FFD">
            <w:pPr>
              <w:rPr>
                <w:b/>
                <w:sz w:val="28"/>
                <w:szCs w:val="28"/>
              </w:rPr>
            </w:pPr>
          </w:p>
        </w:tc>
        <w:tc>
          <w:tcPr>
            <w:tcW w:w="5896" w:type="dxa"/>
          </w:tcPr>
          <w:p w14:paraId="27F10ABD" w14:textId="77777777" w:rsidR="00875FFD" w:rsidRPr="001C0B4E" w:rsidRDefault="00875FFD">
            <w:pPr>
              <w:jc w:val="both"/>
              <w:rPr>
                <w:sz w:val="28"/>
                <w:szCs w:val="28"/>
              </w:rPr>
            </w:pPr>
          </w:p>
        </w:tc>
      </w:tr>
      <w:tr w:rsidR="00875FFD" w:rsidRPr="001C0B4E" w14:paraId="23E3505E" w14:textId="77777777">
        <w:tc>
          <w:tcPr>
            <w:tcW w:w="3717" w:type="dxa"/>
          </w:tcPr>
          <w:p w14:paraId="570CF20C" w14:textId="77777777" w:rsidR="00875FFD" w:rsidRPr="001C0B4E" w:rsidRDefault="00875FFD">
            <w:pPr>
              <w:rPr>
                <w:b/>
                <w:sz w:val="28"/>
                <w:szCs w:val="28"/>
              </w:rPr>
            </w:pPr>
            <w:proofErr w:type="spellStart"/>
            <w:r w:rsidRPr="001C0B4E">
              <w:rPr>
                <w:b/>
                <w:sz w:val="28"/>
                <w:szCs w:val="28"/>
              </w:rPr>
              <w:t>Сотали</w:t>
            </w:r>
            <w:proofErr w:type="spellEnd"/>
          </w:p>
          <w:p w14:paraId="26AEAC00" w14:textId="77777777" w:rsidR="00875FFD" w:rsidRPr="001C0B4E" w:rsidRDefault="00875FFD">
            <w:pPr>
              <w:rPr>
                <w:sz w:val="28"/>
                <w:szCs w:val="28"/>
                <w:lang w:val="en-US"/>
              </w:rPr>
            </w:pPr>
            <w:proofErr w:type="spellStart"/>
            <w:r w:rsidRPr="001C0B4E">
              <w:rPr>
                <w:b/>
                <w:sz w:val="28"/>
                <w:szCs w:val="28"/>
                <w:lang w:val="en-US"/>
              </w:rPr>
              <w:t>ru</w:t>
            </w:r>
            <w:proofErr w:type="spellEnd"/>
            <w:r w:rsidRPr="001C0B4E">
              <w:rPr>
                <w:b/>
                <w:sz w:val="28"/>
                <w:szCs w:val="28"/>
                <w:lang w:val="en-US"/>
              </w:rPr>
              <w:t xml:space="preserve"> -</w:t>
            </w:r>
            <w:r w:rsidRPr="001C0B4E">
              <w:rPr>
                <w:sz w:val="28"/>
                <w:szCs w:val="28"/>
                <w:lang w:val="en-US"/>
              </w:rPr>
              <w:t xml:space="preserve"> </w:t>
            </w:r>
            <w:r w:rsidRPr="001C0B4E">
              <w:rPr>
                <w:sz w:val="28"/>
                <w:szCs w:val="28"/>
              </w:rPr>
              <w:t>сотовый</w:t>
            </w:r>
          </w:p>
          <w:p w14:paraId="16093639" w14:textId="77777777" w:rsidR="00875FFD" w:rsidRPr="001C0B4E" w:rsidRDefault="00875FFD">
            <w:pPr>
              <w:rPr>
                <w:sz w:val="28"/>
                <w:szCs w:val="28"/>
                <w:lang w:val="uz-Latn-UZ"/>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cellular</w:t>
            </w:r>
          </w:p>
          <w:p w14:paraId="7A71E159" w14:textId="77777777" w:rsidR="00875FFD" w:rsidRPr="001C0B4E" w:rsidRDefault="00875FFD">
            <w:pPr>
              <w:rPr>
                <w:sz w:val="28"/>
                <w:szCs w:val="28"/>
                <w:lang w:val="en-US"/>
              </w:rPr>
            </w:pPr>
          </w:p>
        </w:tc>
        <w:tc>
          <w:tcPr>
            <w:tcW w:w="5896" w:type="dxa"/>
          </w:tcPr>
          <w:p w14:paraId="7DDF1FD2" w14:textId="77777777" w:rsidR="00875FFD" w:rsidRPr="001C0B4E" w:rsidRDefault="00875FFD">
            <w:pPr>
              <w:jc w:val="both"/>
              <w:rPr>
                <w:sz w:val="28"/>
                <w:szCs w:val="28"/>
                <w:lang w:val="uz-Latn-UZ"/>
              </w:rPr>
            </w:pPr>
            <w:r w:rsidRPr="001C0B4E">
              <w:rPr>
                <w:sz w:val="28"/>
                <w:szCs w:val="28"/>
              </w:rPr>
              <w:t>Мобил</w:t>
            </w:r>
            <w:r w:rsidRPr="001C0B4E">
              <w:rPr>
                <w:sz w:val="28"/>
                <w:szCs w:val="28"/>
                <w:lang w:val="en-US"/>
              </w:rPr>
              <w:t xml:space="preserve"> </w:t>
            </w:r>
            <w:proofErr w:type="spellStart"/>
            <w:r w:rsidRPr="001C0B4E">
              <w:rPr>
                <w:sz w:val="28"/>
                <w:szCs w:val="28"/>
              </w:rPr>
              <w:t>телевизион</w:t>
            </w:r>
            <w:proofErr w:type="spellEnd"/>
            <w:r w:rsidRPr="001C0B4E">
              <w:rPr>
                <w:sz w:val="28"/>
                <w:szCs w:val="28"/>
                <w:lang w:val="en-US"/>
              </w:rPr>
              <w:t xml:space="preserve"> (</w:t>
            </w:r>
            <w:r w:rsidRPr="001C0B4E">
              <w:rPr>
                <w:sz w:val="28"/>
                <w:szCs w:val="28"/>
              </w:rPr>
              <w:t>телефон</w:t>
            </w:r>
            <w:r w:rsidRPr="001C0B4E">
              <w:rPr>
                <w:sz w:val="28"/>
                <w:szCs w:val="28"/>
                <w:lang w:val="en-US"/>
              </w:rPr>
              <w:t xml:space="preserve">) </w:t>
            </w:r>
            <w:proofErr w:type="spellStart"/>
            <w:r w:rsidRPr="001C0B4E">
              <w:rPr>
                <w:sz w:val="28"/>
                <w:szCs w:val="28"/>
              </w:rPr>
              <w:t>хизматларни</w:t>
            </w:r>
            <w:proofErr w:type="spellEnd"/>
            <w:r w:rsidRPr="001C0B4E">
              <w:rPr>
                <w:sz w:val="28"/>
                <w:szCs w:val="28"/>
                <w:lang w:val="en-US"/>
              </w:rPr>
              <w:t xml:space="preserve"> </w:t>
            </w:r>
            <w:r w:rsidR="001C0B4E" w:rsidRPr="001C0B4E">
              <w:rPr>
                <w:sz w:val="28"/>
                <w:szCs w:val="28"/>
                <w:lang w:val="en-US"/>
              </w:rPr>
              <w:t>ў</w:t>
            </w:r>
            <w:proofErr w:type="spellStart"/>
            <w:r w:rsidRPr="001C0B4E">
              <w:rPr>
                <w:sz w:val="28"/>
                <w:szCs w:val="28"/>
              </w:rPr>
              <w:t>заро</w:t>
            </w:r>
            <w:proofErr w:type="spellEnd"/>
            <w:r w:rsidRPr="001C0B4E">
              <w:rPr>
                <w:sz w:val="28"/>
                <w:szCs w:val="28"/>
                <w:lang w:val="en-US"/>
              </w:rPr>
              <w:t xml:space="preserve"> </w:t>
            </w:r>
            <w:proofErr w:type="spellStart"/>
            <w:r w:rsidRPr="001C0B4E">
              <w:rPr>
                <w:sz w:val="28"/>
                <w:szCs w:val="28"/>
              </w:rPr>
              <w:t>бо</w:t>
            </w:r>
            <w:r w:rsidR="001C0B4E" w:rsidRPr="001C0B4E">
              <w:rPr>
                <w:sz w:val="28"/>
                <w:szCs w:val="28"/>
              </w:rPr>
              <w:t>ғ</w:t>
            </w:r>
            <w:r w:rsidRPr="001C0B4E">
              <w:rPr>
                <w:sz w:val="28"/>
                <w:szCs w:val="28"/>
              </w:rPr>
              <w:t>ланган</w:t>
            </w:r>
            <w:proofErr w:type="spellEnd"/>
            <w:r w:rsidRPr="001C0B4E">
              <w:rPr>
                <w:sz w:val="28"/>
                <w:szCs w:val="28"/>
                <w:lang w:val="en-US"/>
              </w:rPr>
              <w:t xml:space="preserve"> </w:t>
            </w:r>
            <w:proofErr w:type="spellStart"/>
            <w:r w:rsidRPr="001C0B4E">
              <w:rPr>
                <w:sz w:val="28"/>
                <w:szCs w:val="28"/>
              </w:rPr>
              <w:t>кам</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увватли</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абул</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илгич</w:t>
            </w:r>
            <w:proofErr w:type="spellEnd"/>
            <w:r w:rsidRPr="001C0B4E">
              <w:rPr>
                <w:sz w:val="28"/>
                <w:szCs w:val="28"/>
                <w:lang w:val="en-US"/>
              </w:rPr>
              <w:t>/</w:t>
            </w:r>
            <w:proofErr w:type="spellStart"/>
            <w:r w:rsidRPr="001C0B4E">
              <w:rPr>
                <w:sz w:val="28"/>
                <w:szCs w:val="28"/>
              </w:rPr>
              <w:t>узаткич</w:t>
            </w:r>
            <w:proofErr w:type="spellEnd"/>
            <w:r w:rsidRPr="001C0B4E">
              <w:rPr>
                <w:sz w:val="28"/>
                <w:szCs w:val="28"/>
                <w:lang w:val="en-US"/>
              </w:rPr>
              <w:t xml:space="preserve"> </w:t>
            </w:r>
            <w:proofErr w:type="spellStart"/>
            <w:r w:rsidRPr="001C0B4E">
              <w:rPr>
                <w:sz w:val="28"/>
                <w:szCs w:val="28"/>
              </w:rPr>
              <w:t>тизими</w:t>
            </w:r>
            <w:proofErr w:type="spellEnd"/>
            <w:r w:rsidRPr="001C0B4E">
              <w:rPr>
                <w:sz w:val="28"/>
                <w:szCs w:val="28"/>
                <w:lang w:val="en-US"/>
              </w:rPr>
              <w:t xml:space="preserve"> </w:t>
            </w:r>
            <w:r w:rsidRPr="001C0B4E">
              <w:rPr>
                <w:sz w:val="28"/>
                <w:szCs w:val="28"/>
              </w:rPr>
              <w:t>ор</w:t>
            </w:r>
            <w:r w:rsidR="001C0B4E" w:rsidRPr="001C0B4E">
              <w:rPr>
                <w:sz w:val="28"/>
                <w:szCs w:val="28"/>
                <w:lang w:val="en-US"/>
              </w:rPr>
              <w:t>қ</w:t>
            </w:r>
            <w:r w:rsidRPr="001C0B4E">
              <w:rPr>
                <w:sz w:val="28"/>
                <w:szCs w:val="28"/>
              </w:rPr>
              <w:t>али</w:t>
            </w:r>
            <w:r w:rsidRPr="001C0B4E">
              <w:rPr>
                <w:sz w:val="28"/>
                <w:szCs w:val="28"/>
                <w:lang w:val="en-US"/>
              </w:rPr>
              <w:t xml:space="preserve"> </w:t>
            </w:r>
            <w:proofErr w:type="spellStart"/>
            <w:r w:rsidRPr="001C0B4E">
              <w:rPr>
                <w:sz w:val="28"/>
                <w:szCs w:val="28"/>
              </w:rPr>
              <w:t>таъминлаш</w:t>
            </w:r>
            <w:proofErr w:type="spellEnd"/>
            <w:r w:rsidRPr="001C0B4E">
              <w:rPr>
                <w:sz w:val="28"/>
                <w:szCs w:val="28"/>
                <w:lang w:val="en-US"/>
              </w:rPr>
              <w:t xml:space="preserve">. </w:t>
            </w:r>
            <w:proofErr w:type="spellStart"/>
            <w:r w:rsidRPr="001C0B4E">
              <w:rPr>
                <w:sz w:val="28"/>
                <w:szCs w:val="28"/>
              </w:rPr>
              <w:t>Улардан</w:t>
            </w:r>
            <w:proofErr w:type="spellEnd"/>
            <w:r w:rsidRPr="001C0B4E">
              <w:rPr>
                <w:sz w:val="28"/>
                <w:szCs w:val="28"/>
                <w:lang w:val="en-US"/>
              </w:rPr>
              <w:t xml:space="preserve"> </w:t>
            </w:r>
            <w:proofErr w:type="spellStart"/>
            <w:r w:rsidR="001C0B4E" w:rsidRPr="001C0B4E">
              <w:rPr>
                <w:sz w:val="28"/>
                <w:szCs w:val="28"/>
              </w:rPr>
              <w:t>ҳ</w:t>
            </w:r>
            <w:r w:rsidRPr="001C0B4E">
              <w:rPr>
                <w:sz w:val="28"/>
                <w:szCs w:val="28"/>
              </w:rPr>
              <w:t>ар</w:t>
            </w:r>
            <w:proofErr w:type="spellEnd"/>
            <w:r w:rsidRPr="001C0B4E">
              <w:rPr>
                <w:sz w:val="28"/>
                <w:szCs w:val="28"/>
                <w:lang w:val="en-US"/>
              </w:rPr>
              <w:t xml:space="preserve"> </w:t>
            </w:r>
            <w:proofErr w:type="spellStart"/>
            <w:r w:rsidRPr="001C0B4E">
              <w:rPr>
                <w:sz w:val="28"/>
                <w:szCs w:val="28"/>
              </w:rPr>
              <w:t>бири</w:t>
            </w:r>
            <w:proofErr w:type="spellEnd"/>
            <w:r w:rsidRPr="001C0B4E">
              <w:rPr>
                <w:sz w:val="28"/>
                <w:szCs w:val="28"/>
                <w:lang w:val="en-US"/>
              </w:rPr>
              <w:t xml:space="preserve"> </w:t>
            </w:r>
            <w:r w:rsidRPr="001C0B4E">
              <w:rPr>
                <w:sz w:val="28"/>
                <w:szCs w:val="28"/>
              </w:rPr>
              <w:t>сота</w:t>
            </w:r>
            <w:r w:rsidRPr="001C0B4E">
              <w:rPr>
                <w:sz w:val="28"/>
                <w:szCs w:val="28"/>
                <w:lang w:val="en-US"/>
              </w:rPr>
              <w:t xml:space="preserve"> (</w:t>
            </w:r>
            <w:proofErr w:type="spellStart"/>
            <w:r w:rsidRPr="001C0B4E">
              <w:rPr>
                <w:sz w:val="28"/>
                <w:szCs w:val="28"/>
              </w:rPr>
              <w:t>географик</w:t>
            </w:r>
            <w:proofErr w:type="spellEnd"/>
            <w:r w:rsidRPr="001C0B4E">
              <w:rPr>
                <w:sz w:val="28"/>
                <w:szCs w:val="28"/>
                <w:lang w:val="en-US"/>
              </w:rPr>
              <w:t xml:space="preserve"> </w:t>
            </w:r>
            <w:proofErr w:type="spellStart"/>
            <w:r w:rsidRPr="001C0B4E">
              <w:rPr>
                <w:sz w:val="28"/>
                <w:szCs w:val="28"/>
              </w:rPr>
              <w:t>жи</w:t>
            </w:r>
            <w:r w:rsidR="001C0B4E" w:rsidRPr="001C0B4E">
              <w:rPr>
                <w:sz w:val="28"/>
                <w:szCs w:val="28"/>
              </w:rPr>
              <w:t>ҳ</w:t>
            </w:r>
            <w:r w:rsidRPr="001C0B4E">
              <w:rPr>
                <w:sz w:val="28"/>
                <w:szCs w:val="28"/>
              </w:rPr>
              <w:t>атдан</w:t>
            </w:r>
            <w:proofErr w:type="spellEnd"/>
            <w:r w:rsidRPr="001C0B4E">
              <w:rPr>
                <w:sz w:val="28"/>
                <w:szCs w:val="28"/>
                <w:lang w:val="en-US"/>
              </w:rPr>
              <w:t xml:space="preserve"> </w:t>
            </w:r>
            <w:proofErr w:type="spellStart"/>
            <w:r w:rsidRPr="001C0B4E">
              <w:rPr>
                <w:sz w:val="28"/>
                <w:szCs w:val="28"/>
              </w:rPr>
              <w:t>катта</w:t>
            </w:r>
            <w:proofErr w:type="spellEnd"/>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лмаган</w:t>
            </w:r>
            <w:proofErr w:type="spellEnd"/>
            <w:r w:rsidRPr="001C0B4E">
              <w:rPr>
                <w:sz w:val="28"/>
                <w:szCs w:val="28"/>
                <w:lang w:val="en-US"/>
              </w:rPr>
              <w:t xml:space="preserve"> </w:t>
            </w:r>
            <w:proofErr w:type="spellStart"/>
            <w:r w:rsidRPr="001C0B4E">
              <w:rPr>
                <w:sz w:val="28"/>
                <w:szCs w:val="28"/>
              </w:rPr>
              <w:t>майдондаги</w:t>
            </w:r>
            <w:proofErr w:type="spellEnd"/>
            <w:r w:rsidRPr="001C0B4E">
              <w:rPr>
                <w:sz w:val="28"/>
                <w:szCs w:val="28"/>
                <w:lang w:val="en-US"/>
              </w:rPr>
              <w:t xml:space="preserve"> </w:t>
            </w:r>
            <w:r w:rsidRPr="001C0B4E">
              <w:rPr>
                <w:sz w:val="28"/>
                <w:szCs w:val="28"/>
              </w:rPr>
              <w:t>т</w:t>
            </w:r>
            <w:r w:rsidR="001C0B4E" w:rsidRPr="001C0B4E">
              <w:rPr>
                <w:sz w:val="28"/>
                <w:szCs w:val="28"/>
                <w:lang w:val="en-US"/>
              </w:rPr>
              <w:t>ў</w:t>
            </w:r>
            <w:proofErr w:type="spellStart"/>
            <w:r w:rsidR="001C0B4E" w:rsidRPr="001C0B4E">
              <w:rPr>
                <w:sz w:val="28"/>
                <w:szCs w:val="28"/>
              </w:rPr>
              <w:t>ғ</w:t>
            </w:r>
            <w:r w:rsidRPr="001C0B4E">
              <w:rPr>
                <w:sz w:val="28"/>
                <w:szCs w:val="28"/>
              </w:rPr>
              <w:t>ри</w:t>
            </w:r>
            <w:proofErr w:type="spellEnd"/>
            <w:r w:rsidRPr="001C0B4E">
              <w:rPr>
                <w:sz w:val="28"/>
                <w:szCs w:val="28"/>
                <w:lang w:val="en-US"/>
              </w:rPr>
              <w:t xml:space="preserve"> </w:t>
            </w:r>
            <w:r w:rsidRPr="001C0B4E">
              <w:rPr>
                <w:sz w:val="28"/>
                <w:szCs w:val="28"/>
              </w:rPr>
              <w:t>к</w:t>
            </w:r>
            <w:r w:rsidR="001C0B4E" w:rsidRPr="001C0B4E">
              <w:rPr>
                <w:sz w:val="28"/>
                <w:szCs w:val="28"/>
                <w:lang w:val="en-US"/>
              </w:rPr>
              <w:t>ў</w:t>
            </w:r>
            <w:proofErr w:type="spellStart"/>
            <w:r w:rsidRPr="001C0B4E">
              <w:rPr>
                <w:sz w:val="28"/>
                <w:szCs w:val="28"/>
              </w:rPr>
              <w:t>пё</w:t>
            </w:r>
            <w:proofErr w:type="spellEnd"/>
            <w:r w:rsidR="001C0B4E" w:rsidRPr="001C0B4E">
              <w:rPr>
                <w:sz w:val="28"/>
                <w:szCs w:val="28"/>
                <w:lang w:val="en-US"/>
              </w:rPr>
              <w:t>қ</w:t>
            </w:r>
            <w:r w:rsidRPr="001C0B4E">
              <w:rPr>
                <w:sz w:val="28"/>
                <w:szCs w:val="28"/>
                <w:lang w:val="en-US"/>
              </w:rPr>
              <w:t xml:space="preserve">) </w:t>
            </w:r>
            <w:proofErr w:type="spellStart"/>
            <w:r w:rsidRPr="001C0B4E">
              <w:rPr>
                <w:sz w:val="28"/>
                <w:szCs w:val="28"/>
              </w:rPr>
              <w:t>учун</w:t>
            </w:r>
            <w:proofErr w:type="spellEnd"/>
            <w:r w:rsidRPr="001C0B4E">
              <w:rPr>
                <w:sz w:val="28"/>
                <w:szCs w:val="28"/>
                <w:lang w:val="en-US"/>
              </w:rPr>
              <w:t xml:space="preserve"> </w:t>
            </w:r>
            <w:proofErr w:type="spellStart"/>
            <w:r w:rsidRPr="001C0B4E">
              <w:rPr>
                <w:sz w:val="28"/>
                <w:szCs w:val="28"/>
              </w:rPr>
              <w:t>хизмат</w:t>
            </w:r>
            <w:proofErr w:type="spellEnd"/>
            <w:r w:rsidRPr="001C0B4E">
              <w:rPr>
                <w:sz w:val="28"/>
                <w:szCs w:val="28"/>
                <w:lang w:val="en-US"/>
              </w:rPr>
              <w:t xml:space="preserve"> </w:t>
            </w:r>
            <w:r w:rsidRPr="001C0B4E">
              <w:rPr>
                <w:sz w:val="28"/>
                <w:szCs w:val="28"/>
              </w:rPr>
              <w:t>к</w:t>
            </w:r>
            <w:r w:rsidR="001C0B4E" w:rsidRPr="001C0B4E">
              <w:rPr>
                <w:sz w:val="28"/>
                <w:szCs w:val="28"/>
                <w:lang w:val="en-US"/>
              </w:rPr>
              <w:t>ў</w:t>
            </w:r>
            <w:proofErr w:type="spellStart"/>
            <w:r w:rsidRPr="001C0B4E">
              <w:rPr>
                <w:sz w:val="28"/>
                <w:szCs w:val="28"/>
              </w:rPr>
              <w:t>рсатади</w:t>
            </w:r>
            <w:proofErr w:type="spellEnd"/>
            <w:r w:rsidRPr="001C0B4E">
              <w:rPr>
                <w:sz w:val="28"/>
                <w:szCs w:val="28"/>
                <w:lang w:val="en-US"/>
              </w:rPr>
              <w:t>.</w:t>
            </w:r>
            <w:r w:rsidRPr="001C0B4E">
              <w:rPr>
                <w:sz w:val="28"/>
                <w:szCs w:val="28"/>
                <w:lang w:val="uz-Latn-UZ"/>
              </w:rPr>
              <w:t xml:space="preserve"> </w:t>
            </w:r>
            <w:proofErr w:type="spellStart"/>
            <w:r w:rsidRPr="001C0B4E">
              <w:rPr>
                <w:sz w:val="28"/>
                <w:szCs w:val="28"/>
                <w:lang w:val="uz-Latn-UZ"/>
              </w:rPr>
              <w:t>К</w:t>
            </w:r>
            <w:r w:rsidR="001C0B4E" w:rsidRPr="001C0B4E">
              <w:rPr>
                <w:sz w:val="28"/>
                <w:szCs w:val="28"/>
                <w:lang w:val="uz-Latn-UZ"/>
              </w:rPr>
              <w:t>ў</w:t>
            </w:r>
            <w:r w:rsidRPr="001C0B4E">
              <w:rPr>
                <w:sz w:val="28"/>
                <w:szCs w:val="28"/>
                <w:lang w:val="uz-Latn-UZ"/>
              </w:rPr>
              <w:t>чиб</w:t>
            </w:r>
            <w:proofErr w:type="spellEnd"/>
            <w:r w:rsidRPr="001C0B4E">
              <w:rPr>
                <w:sz w:val="28"/>
                <w:szCs w:val="28"/>
                <w:lang w:val="uz-Latn-UZ"/>
              </w:rPr>
              <w:t xml:space="preserve"> </w:t>
            </w:r>
            <w:proofErr w:type="spellStart"/>
            <w:r w:rsidRPr="001C0B4E">
              <w:rPr>
                <w:sz w:val="28"/>
                <w:szCs w:val="28"/>
                <w:lang w:val="uz-Latn-UZ"/>
              </w:rPr>
              <w:t>юрадиган</w:t>
            </w:r>
            <w:proofErr w:type="spellEnd"/>
            <w:r w:rsidRPr="001C0B4E">
              <w:rPr>
                <w:sz w:val="28"/>
                <w:szCs w:val="28"/>
                <w:lang w:val="uz-Latn-UZ"/>
              </w:rPr>
              <w:t xml:space="preserve"> </w:t>
            </w:r>
            <w:proofErr w:type="spellStart"/>
            <w:r w:rsidRPr="001C0B4E">
              <w:rPr>
                <w:sz w:val="28"/>
                <w:szCs w:val="28"/>
                <w:lang w:val="uz-Latn-UZ"/>
              </w:rPr>
              <w:t>абонентларнинг</w:t>
            </w:r>
            <w:proofErr w:type="spellEnd"/>
            <w:r w:rsidRPr="001C0B4E">
              <w:rPr>
                <w:sz w:val="28"/>
                <w:szCs w:val="28"/>
                <w:lang w:val="uz-Latn-UZ"/>
              </w:rPr>
              <w:t xml:space="preserve"> </w:t>
            </w:r>
            <w:proofErr w:type="spellStart"/>
            <w:r w:rsidRPr="001C0B4E">
              <w:rPr>
                <w:sz w:val="28"/>
                <w:szCs w:val="28"/>
                <w:lang w:val="uz-Latn-UZ"/>
              </w:rPr>
              <w:t>дастурлари</w:t>
            </w:r>
            <w:proofErr w:type="spellEnd"/>
            <w:r w:rsidRPr="001C0B4E">
              <w:rPr>
                <w:sz w:val="28"/>
                <w:szCs w:val="28"/>
                <w:lang w:val="uz-Latn-UZ"/>
              </w:rPr>
              <w:t xml:space="preserve"> (</w:t>
            </w:r>
            <w:proofErr w:type="spellStart"/>
            <w:r w:rsidR="001C0B4E" w:rsidRPr="001C0B4E">
              <w:rPr>
                <w:sz w:val="28"/>
                <w:szCs w:val="28"/>
                <w:lang w:val="uz-Latn-UZ"/>
              </w:rPr>
              <w:t>қў</w:t>
            </w:r>
            <w:r w:rsidRPr="001C0B4E">
              <w:rPr>
                <w:sz w:val="28"/>
                <w:szCs w:val="28"/>
                <w:lang w:val="uz-Latn-UZ"/>
              </w:rPr>
              <w:t>н</w:t>
            </w:r>
            <w:r w:rsidR="001C0B4E" w:rsidRPr="001C0B4E">
              <w:rPr>
                <w:sz w:val="28"/>
                <w:szCs w:val="28"/>
                <w:lang w:val="uz-Latn-UZ"/>
              </w:rPr>
              <w:t>ғ</w:t>
            </w:r>
            <w:r w:rsidRPr="001C0B4E">
              <w:rPr>
                <w:sz w:val="28"/>
                <w:szCs w:val="28"/>
                <w:lang w:val="uz-Latn-UZ"/>
              </w:rPr>
              <w:t>иро</w:t>
            </w:r>
            <w:r w:rsidR="001C0B4E" w:rsidRPr="001C0B4E">
              <w:rPr>
                <w:sz w:val="28"/>
                <w:szCs w:val="28"/>
                <w:lang w:val="uz-Latn-UZ"/>
              </w:rPr>
              <w:t>қ</w:t>
            </w:r>
            <w:r w:rsidRPr="001C0B4E">
              <w:rPr>
                <w:sz w:val="28"/>
                <w:szCs w:val="28"/>
                <w:lang w:val="uz-Latn-UZ"/>
              </w:rPr>
              <w:t>лари</w:t>
            </w:r>
            <w:proofErr w:type="spellEnd"/>
            <w:r w:rsidRPr="001C0B4E">
              <w:rPr>
                <w:sz w:val="28"/>
                <w:szCs w:val="28"/>
                <w:lang w:val="uz-Latn-UZ"/>
              </w:rPr>
              <w:t xml:space="preserve">) </w:t>
            </w:r>
            <w:proofErr w:type="spellStart"/>
            <w:r w:rsidRPr="001C0B4E">
              <w:rPr>
                <w:sz w:val="28"/>
                <w:szCs w:val="28"/>
                <w:lang w:val="uz-Latn-UZ"/>
              </w:rPr>
              <w:t>бир</w:t>
            </w:r>
            <w:proofErr w:type="spellEnd"/>
            <w:r w:rsidRPr="001C0B4E">
              <w:rPr>
                <w:sz w:val="28"/>
                <w:szCs w:val="28"/>
                <w:lang w:val="uz-Latn-UZ"/>
              </w:rPr>
              <w:t xml:space="preserve"> </w:t>
            </w:r>
            <w:proofErr w:type="spellStart"/>
            <w:r w:rsidRPr="001C0B4E">
              <w:rPr>
                <w:sz w:val="28"/>
                <w:szCs w:val="28"/>
                <w:lang w:val="uz-Latn-UZ"/>
              </w:rPr>
              <w:t>ячейкадан</w:t>
            </w:r>
            <w:proofErr w:type="spellEnd"/>
            <w:r w:rsidRPr="001C0B4E">
              <w:rPr>
                <w:sz w:val="28"/>
                <w:szCs w:val="28"/>
                <w:lang w:val="uz-Latn-UZ"/>
              </w:rPr>
              <w:t xml:space="preserve"> </w:t>
            </w:r>
            <w:proofErr w:type="spellStart"/>
            <w:r w:rsidRPr="001C0B4E">
              <w:rPr>
                <w:sz w:val="28"/>
                <w:szCs w:val="28"/>
                <w:lang w:val="uz-Latn-UZ"/>
              </w:rPr>
              <w:t>бош</w:t>
            </w:r>
            <w:r w:rsidR="001C0B4E" w:rsidRPr="001C0B4E">
              <w:rPr>
                <w:sz w:val="28"/>
                <w:szCs w:val="28"/>
                <w:lang w:val="uz-Latn-UZ"/>
              </w:rPr>
              <w:t>қ</w:t>
            </w:r>
            <w:r w:rsidRPr="001C0B4E">
              <w:rPr>
                <w:sz w:val="28"/>
                <w:szCs w:val="28"/>
                <w:lang w:val="uz-Latn-UZ"/>
              </w:rPr>
              <w:t>асига</w:t>
            </w:r>
            <w:proofErr w:type="spellEnd"/>
            <w:r w:rsidRPr="001C0B4E">
              <w:rPr>
                <w:sz w:val="28"/>
                <w:szCs w:val="28"/>
                <w:lang w:val="uz-Latn-UZ"/>
              </w:rPr>
              <w:t xml:space="preserve">, </w:t>
            </w:r>
            <w:proofErr w:type="spellStart"/>
            <w:r w:rsidRPr="001C0B4E">
              <w:rPr>
                <w:sz w:val="28"/>
                <w:szCs w:val="28"/>
                <w:lang w:val="uz-Latn-UZ"/>
              </w:rPr>
              <w:t>абонент</w:t>
            </w:r>
            <w:proofErr w:type="spellEnd"/>
            <w:r w:rsidRPr="001C0B4E">
              <w:rPr>
                <w:sz w:val="28"/>
                <w:szCs w:val="28"/>
                <w:lang w:val="uz-Latn-UZ"/>
              </w:rPr>
              <w:t xml:space="preserve"> </w:t>
            </w:r>
            <w:proofErr w:type="spellStart"/>
            <w:r w:rsidRPr="001C0B4E">
              <w:rPr>
                <w:sz w:val="28"/>
                <w:szCs w:val="28"/>
                <w:lang w:val="uz-Latn-UZ"/>
              </w:rPr>
              <w:t>ячейкаларнинг</w:t>
            </w:r>
            <w:proofErr w:type="spellEnd"/>
            <w:r w:rsidRPr="001C0B4E">
              <w:rPr>
                <w:sz w:val="28"/>
                <w:szCs w:val="28"/>
                <w:lang w:val="uz-Latn-UZ"/>
              </w:rPr>
              <w:t xml:space="preserve"> </w:t>
            </w:r>
            <w:proofErr w:type="spellStart"/>
            <w:r w:rsidRPr="001C0B4E">
              <w:rPr>
                <w:sz w:val="28"/>
                <w:szCs w:val="28"/>
                <w:lang w:val="uz-Latn-UZ"/>
              </w:rPr>
              <w:t>чегарасини</w:t>
            </w:r>
            <w:proofErr w:type="spellEnd"/>
            <w:r w:rsidRPr="001C0B4E">
              <w:rPr>
                <w:sz w:val="28"/>
                <w:szCs w:val="28"/>
                <w:lang w:val="uz-Latn-UZ"/>
              </w:rPr>
              <w:t xml:space="preserve"> </w:t>
            </w:r>
            <w:proofErr w:type="spellStart"/>
            <w:r w:rsidRPr="001C0B4E">
              <w:rPr>
                <w:sz w:val="28"/>
                <w:szCs w:val="28"/>
                <w:lang w:val="uz-Latn-UZ"/>
              </w:rPr>
              <w:t>кесиб</w:t>
            </w:r>
            <w:proofErr w:type="spellEnd"/>
            <w:r w:rsidRPr="001C0B4E">
              <w:rPr>
                <w:sz w:val="28"/>
                <w:szCs w:val="28"/>
                <w:lang w:val="uz-Latn-UZ"/>
              </w:rPr>
              <w:t xml:space="preserve"> </w:t>
            </w:r>
            <w:proofErr w:type="spellStart"/>
            <w:r w:rsidR="001C0B4E" w:rsidRPr="001C0B4E">
              <w:rPr>
                <w:sz w:val="28"/>
                <w:szCs w:val="28"/>
                <w:lang w:val="uz-Latn-UZ"/>
              </w:rPr>
              <w:t>ў</w:t>
            </w:r>
            <w:r w:rsidRPr="001C0B4E">
              <w:rPr>
                <w:sz w:val="28"/>
                <w:szCs w:val="28"/>
                <w:lang w:val="uz-Latn-UZ"/>
              </w:rPr>
              <w:t>тганда</w:t>
            </w:r>
            <w:proofErr w:type="spellEnd"/>
            <w:r w:rsidRPr="001C0B4E">
              <w:rPr>
                <w:sz w:val="28"/>
                <w:szCs w:val="28"/>
                <w:lang w:val="uz-Latn-UZ"/>
              </w:rPr>
              <w:t xml:space="preserve">, </w:t>
            </w:r>
            <w:proofErr w:type="spellStart"/>
            <w:r w:rsidRPr="001C0B4E">
              <w:rPr>
                <w:sz w:val="28"/>
                <w:szCs w:val="28"/>
                <w:lang w:val="uz-Latn-UZ"/>
              </w:rPr>
              <w:t>автоматик</w:t>
            </w:r>
            <w:proofErr w:type="spellEnd"/>
            <w:r w:rsidRPr="001C0B4E">
              <w:rPr>
                <w:sz w:val="28"/>
                <w:szCs w:val="28"/>
                <w:lang w:val="uz-Latn-UZ"/>
              </w:rPr>
              <w:t xml:space="preserve"> </w:t>
            </w:r>
            <w:proofErr w:type="spellStart"/>
            <w:r w:rsidRPr="001C0B4E">
              <w:rPr>
                <w:sz w:val="28"/>
                <w:szCs w:val="28"/>
                <w:lang w:val="uz-Latn-UZ"/>
              </w:rPr>
              <w:t>тарзда</w:t>
            </w:r>
            <w:proofErr w:type="spellEnd"/>
            <w:r w:rsidRPr="001C0B4E">
              <w:rPr>
                <w:sz w:val="28"/>
                <w:szCs w:val="28"/>
                <w:lang w:val="uz-Latn-UZ"/>
              </w:rPr>
              <w:t xml:space="preserve"> </w:t>
            </w:r>
            <w:proofErr w:type="spellStart"/>
            <w:r w:rsidRPr="001C0B4E">
              <w:rPr>
                <w:sz w:val="28"/>
                <w:szCs w:val="28"/>
                <w:lang w:val="uz-Latn-UZ"/>
              </w:rPr>
              <w:t>узатилади</w:t>
            </w:r>
            <w:proofErr w:type="spellEnd"/>
            <w:r w:rsidRPr="001C0B4E">
              <w:rPr>
                <w:sz w:val="28"/>
                <w:szCs w:val="28"/>
                <w:lang w:val="uz-Latn-UZ"/>
              </w:rPr>
              <w:t>.</w:t>
            </w:r>
          </w:p>
          <w:p w14:paraId="73D4AB4E" w14:textId="77777777" w:rsidR="00875FFD" w:rsidRPr="001C0B4E" w:rsidRDefault="00875FFD">
            <w:pPr>
              <w:jc w:val="both"/>
              <w:rPr>
                <w:sz w:val="28"/>
                <w:szCs w:val="28"/>
                <w:lang w:val="uz-Latn-UZ"/>
              </w:rPr>
            </w:pPr>
          </w:p>
          <w:p w14:paraId="40BCBE74" w14:textId="77777777" w:rsidR="00875FFD" w:rsidRPr="001C0B4E" w:rsidRDefault="00875FFD">
            <w:pPr>
              <w:jc w:val="both"/>
              <w:rPr>
                <w:sz w:val="28"/>
                <w:szCs w:val="28"/>
              </w:rPr>
            </w:pPr>
            <w:r w:rsidRPr="001C0B4E">
              <w:rPr>
                <w:sz w:val="28"/>
                <w:szCs w:val="28"/>
              </w:rPr>
              <w:t>Обеспечение мобильных телевизионных (телефонных) услуг через систему взаимосвязан</w:t>
            </w:r>
            <w:r w:rsidRPr="001C0B4E">
              <w:rPr>
                <w:sz w:val="28"/>
                <w:szCs w:val="28"/>
              </w:rPr>
              <w:lastRenderedPageBreak/>
              <w:t xml:space="preserve">ных маломощных приемников/передатчиков, каждый из которых поддерживает услугу </w:t>
            </w:r>
            <w:proofErr w:type="gramStart"/>
            <w:r w:rsidRPr="001C0B4E">
              <w:rPr>
                <w:sz w:val="28"/>
                <w:szCs w:val="28"/>
              </w:rPr>
              <w:t>для соты</w:t>
            </w:r>
            <w:proofErr w:type="gramEnd"/>
            <w:r w:rsidRPr="001C0B4E">
              <w:rPr>
                <w:sz w:val="28"/>
                <w:szCs w:val="28"/>
              </w:rPr>
              <w:t xml:space="preserve"> (правильного многогранника на географически небольшой площади). Программы (звонки) передвигающихся абонентов автоматически передаются из одной соты в другую при пересечении абонентом их границы.</w:t>
            </w:r>
          </w:p>
        </w:tc>
      </w:tr>
      <w:tr w:rsidR="00875FFD" w:rsidRPr="001C0B4E" w14:paraId="3446C46F" w14:textId="77777777">
        <w:tc>
          <w:tcPr>
            <w:tcW w:w="3717" w:type="dxa"/>
          </w:tcPr>
          <w:p w14:paraId="628EF306" w14:textId="77777777" w:rsidR="00875FFD" w:rsidRPr="001C0B4E" w:rsidRDefault="00875FFD">
            <w:pPr>
              <w:rPr>
                <w:b/>
                <w:sz w:val="28"/>
                <w:szCs w:val="28"/>
              </w:rPr>
            </w:pPr>
          </w:p>
        </w:tc>
        <w:tc>
          <w:tcPr>
            <w:tcW w:w="5896" w:type="dxa"/>
          </w:tcPr>
          <w:p w14:paraId="210E14F5" w14:textId="77777777" w:rsidR="00875FFD" w:rsidRPr="001C0B4E" w:rsidRDefault="00875FFD">
            <w:pPr>
              <w:jc w:val="both"/>
              <w:rPr>
                <w:sz w:val="28"/>
                <w:szCs w:val="28"/>
              </w:rPr>
            </w:pPr>
          </w:p>
        </w:tc>
      </w:tr>
      <w:tr w:rsidR="00875FFD" w:rsidRPr="001C0B4E" w14:paraId="75549607" w14:textId="77777777">
        <w:tc>
          <w:tcPr>
            <w:tcW w:w="3717" w:type="dxa"/>
          </w:tcPr>
          <w:p w14:paraId="19EAB077" w14:textId="77777777" w:rsidR="00875FFD" w:rsidRPr="001C0B4E" w:rsidRDefault="00875FFD">
            <w:pPr>
              <w:rPr>
                <w:b/>
                <w:sz w:val="28"/>
                <w:szCs w:val="28"/>
              </w:rPr>
            </w:pPr>
            <w:proofErr w:type="spellStart"/>
            <w:r w:rsidRPr="001C0B4E">
              <w:rPr>
                <w:b/>
                <w:sz w:val="28"/>
                <w:szCs w:val="28"/>
              </w:rPr>
              <w:t>Сотали</w:t>
            </w:r>
            <w:proofErr w:type="spellEnd"/>
            <w:r w:rsidRPr="001C0B4E">
              <w:rPr>
                <w:b/>
                <w:sz w:val="28"/>
                <w:szCs w:val="28"/>
              </w:rPr>
              <w:t xml:space="preserve"> </w:t>
            </w:r>
            <w:proofErr w:type="spellStart"/>
            <w:r w:rsidRPr="001C0B4E">
              <w:rPr>
                <w:b/>
                <w:sz w:val="28"/>
                <w:szCs w:val="28"/>
              </w:rPr>
              <w:t>ра</w:t>
            </w:r>
            <w:r w:rsidR="001C0B4E" w:rsidRPr="001C0B4E">
              <w:rPr>
                <w:b/>
                <w:sz w:val="28"/>
                <w:szCs w:val="28"/>
              </w:rPr>
              <w:t>қ</w:t>
            </w:r>
            <w:r w:rsidRPr="001C0B4E">
              <w:rPr>
                <w:b/>
                <w:sz w:val="28"/>
                <w:szCs w:val="28"/>
              </w:rPr>
              <w:t>амли</w:t>
            </w:r>
            <w:proofErr w:type="spellEnd"/>
            <w:r w:rsidRPr="001C0B4E">
              <w:rPr>
                <w:b/>
                <w:sz w:val="28"/>
                <w:szCs w:val="28"/>
              </w:rPr>
              <w:t xml:space="preserve"> </w:t>
            </w:r>
            <w:proofErr w:type="spellStart"/>
            <w:r w:rsidRPr="001C0B4E">
              <w:rPr>
                <w:b/>
                <w:sz w:val="28"/>
                <w:szCs w:val="28"/>
              </w:rPr>
              <w:t>телевизион</w:t>
            </w:r>
            <w:proofErr w:type="spellEnd"/>
            <w:r w:rsidRPr="001C0B4E">
              <w:rPr>
                <w:b/>
                <w:sz w:val="28"/>
                <w:szCs w:val="28"/>
              </w:rPr>
              <w:t xml:space="preserve"> </w:t>
            </w:r>
            <w:proofErr w:type="spellStart"/>
            <w:r w:rsidRPr="001C0B4E">
              <w:rPr>
                <w:b/>
                <w:sz w:val="28"/>
                <w:szCs w:val="28"/>
              </w:rPr>
              <w:t>эшиттириш</w:t>
            </w:r>
            <w:proofErr w:type="spellEnd"/>
          </w:p>
          <w:p w14:paraId="5B808C69"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сотовое цифровое телевизионное вещание</w:t>
            </w:r>
          </w:p>
          <w:p w14:paraId="6D978769"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b/>
                <w:sz w:val="28"/>
                <w:szCs w:val="28"/>
                <w:lang w:val="en-GB"/>
              </w:rPr>
              <w:t>-</w:t>
            </w:r>
            <w:r w:rsidRPr="001C0B4E">
              <w:rPr>
                <w:sz w:val="28"/>
                <w:szCs w:val="28"/>
                <w:lang w:val="en-US"/>
              </w:rPr>
              <w:t xml:space="preserve"> cellular digital TV broadcasting</w:t>
            </w:r>
          </w:p>
        </w:tc>
        <w:tc>
          <w:tcPr>
            <w:tcW w:w="5896" w:type="dxa"/>
          </w:tcPr>
          <w:p w14:paraId="6932BD3B" w14:textId="77777777" w:rsidR="00875FFD" w:rsidRPr="001C0B4E" w:rsidRDefault="00875FFD">
            <w:pPr>
              <w:jc w:val="both"/>
              <w:rPr>
                <w:bCs/>
                <w:sz w:val="28"/>
                <w:szCs w:val="28"/>
                <w:lang w:val="en-US"/>
              </w:rPr>
            </w:pPr>
            <w:proofErr w:type="spellStart"/>
            <w:r w:rsidRPr="001C0B4E">
              <w:rPr>
                <w:sz w:val="28"/>
                <w:szCs w:val="28"/>
              </w:rPr>
              <w:t>Истеъмолчи</w:t>
            </w:r>
            <w:proofErr w:type="spellEnd"/>
            <w:r w:rsidRPr="001C0B4E">
              <w:rPr>
                <w:sz w:val="28"/>
                <w:szCs w:val="28"/>
                <w:lang w:val="uz-Cyrl-UZ"/>
              </w:rPr>
              <w:t>га</w:t>
            </w:r>
            <w:r w:rsidRPr="001C0B4E">
              <w:rPr>
                <w:sz w:val="28"/>
                <w:szCs w:val="28"/>
                <w:lang w:val="en-US"/>
              </w:rPr>
              <w:t xml:space="preserve"> </w:t>
            </w:r>
            <w:proofErr w:type="spellStart"/>
            <w:r w:rsidRPr="001C0B4E">
              <w:rPr>
                <w:sz w:val="28"/>
                <w:szCs w:val="28"/>
              </w:rPr>
              <w:t>телевизион</w:t>
            </w:r>
            <w:proofErr w:type="spellEnd"/>
            <w:r w:rsidRPr="001C0B4E">
              <w:rPr>
                <w:sz w:val="28"/>
                <w:szCs w:val="28"/>
                <w:lang w:val="en-US"/>
              </w:rPr>
              <w:t xml:space="preserve"> </w:t>
            </w:r>
            <w:proofErr w:type="spellStart"/>
            <w:r w:rsidRPr="001C0B4E">
              <w:rPr>
                <w:sz w:val="28"/>
                <w:szCs w:val="28"/>
              </w:rPr>
              <w:t>дастурлар</w:t>
            </w:r>
            <w:proofErr w:type="spellEnd"/>
            <w:r w:rsidRPr="001C0B4E">
              <w:rPr>
                <w:sz w:val="28"/>
                <w:szCs w:val="28"/>
                <w:lang w:val="en-US"/>
              </w:rPr>
              <w:t xml:space="preserve"> </w:t>
            </w:r>
            <w:proofErr w:type="spellStart"/>
            <w:r w:rsidRPr="001C0B4E">
              <w:rPr>
                <w:sz w:val="28"/>
                <w:szCs w:val="28"/>
              </w:rPr>
              <w:t>ва</w:t>
            </w:r>
            <w:proofErr w:type="spellEnd"/>
            <w:r w:rsidRPr="001C0B4E">
              <w:rPr>
                <w:sz w:val="28"/>
                <w:szCs w:val="28"/>
                <w:lang w:val="en-US"/>
              </w:rPr>
              <w:t xml:space="preserve"> </w:t>
            </w:r>
            <w:proofErr w:type="spellStart"/>
            <w:r w:rsidRPr="001C0B4E">
              <w:rPr>
                <w:sz w:val="28"/>
                <w:szCs w:val="28"/>
              </w:rPr>
              <w:t>хизматга</w:t>
            </w:r>
            <w:proofErr w:type="spellEnd"/>
            <w:r w:rsidRPr="001C0B4E">
              <w:rPr>
                <w:sz w:val="28"/>
                <w:szCs w:val="28"/>
                <w:lang w:val="en-US"/>
              </w:rPr>
              <w:t xml:space="preserve"> </w:t>
            </w:r>
            <w:proofErr w:type="spellStart"/>
            <w:r w:rsidRPr="001C0B4E">
              <w:rPr>
                <w:sz w:val="28"/>
                <w:szCs w:val="28"/>
              </w:rPr>
              <w:t>оид</w:t>
            </w:r>
            <w:proofErr w:type="spellEnd"/>
            <w:r w:rsidRPr="001C0B4E">
              <w:rPr>
                <w:sz w:val="28"/>
                <w:szCs w:val="28"/>
                <w:lang w:val="en-US"/>
              </w:rPr>
              <w:t xml:space="preserve"> </w:t>
            </w:r>
            <w:proofErr w:type="spellStart"/>
            <w:r w:rsidRPr="001C0B4E">
              <w:rPr>
                <w:sz w:val="28"/>
                <w:szCs w:val="28"/>
              </w:rPr>
              <w:t>ахборотдан</w:t>
            </w:r>
            <w:proofErr w:type="spellEnd"/>
            <w:r w:rsidRPr="001C0B4E">
              <w:rPr>
                <w:sz w:val="28"/>
                <w:szCs w:val="28"/>
                <w:lang w:val="en-US"/>
              </w:rPr>
              <w:t xml:space="preserve"> </w:t>
            </w:r>
            <w:proofErr w:type="spellStart"/>
            <w:r w:rsidRPr="001C0B4E">
              <w:rPr>
                <w:sz w:val="28"/>
                <w:szCs w:val="28"/>
              </w:rPr>
              <w:t>фойдалан</w:t>
            </w:r>
            <w:proofErr w:type="spellEnd"/>
            <w:r w:rsidRPr="001C0B4E">
              <w:rPr>
                <w:sz w:val="28"/>
                <w:szCs w:val="28"/>
                <w:lang w:val="uz-Cyrl-UZ"/>
              </w:rPr>
              <w:t>иш</w:t>
            </w:r>
            <w:r w:rsidRPr="001C0B4E">
              <w:rPr>
                <w:sz w:val="28"/>
                <w:szCs w:val="28"/>
                <w:lang w:val="en-US"/>
              </w:rPr>
              <w:t xml:space="preserve"> </w:t>
            </w:r>
            <w:r w:rsidRPr="001C0B4E">
              <w:rPr>
                <w:sz w:val="28"/>
                <w:szCs w:val="28"/>
                <w:lang w:val="uz-Cyrl-UZ"/>
              </w:rPr>
              <w:t xml:space="preserve">имкониятини беришнинг </w:t>
            </w:r>
            <w:r w:rsidRPr="001C0B4E">
              <w:rPr>
                <w:sz w:val="28"/>
                <w:szCs w:val="28"/>
              </w:rPr>
              <w:t>сота</w:t>
            </w:r>
            <w:r w:rsidRPr="001C0B4E">
              <w:rPr>
                <w:sz w:val="28"/>
                <w:szCs w:val="28"/>
                <w:lang w:val="uz-Cyrl-UZ"/>
              </w:rPr>
              <w:t>ли тузилмасини яратишни к</w:t>
            </w:r>
            <w:r w:rsidR="001C0B4E" w:rsidRPr="001C0B4E">
              <w:rPr>
                <w:sz w:val="28"/>
                <w:szCs w:val="28"/>
                <w:lang w:val="uz-Cyrl-UZ"/>
              </w:rPr>
              <w:t>ў</w:t>
            </w:r>
            <w:r w:rsidRPr="001C0B4E">
              <w:rPr>
                <w:sz w:val="28"/>
                <w:szCs w:val="28"/>
                <w:lang w:val="uz-Cyrl-UZ"/>
              </w:rPr>
              <w:t xml:space="preserve">злаб, </w:t>
            </w:r>
            <w:proofErr w:type="spellStart"/>
            <w:r w:rsidRPr="001C0B4E">
              <w:rPr>
                <w:sz w:val="28"/>
                <w:szCs w:val="28"/>
              </w:rPr>
              <w:t>хизмат</w:t>
            </w:r>
            <w:proofErr w:type="spellEnd"/>
            <w:r w:rsidRPr="001C0B4E">
              <w:rPr>
                <w:sz w:val="28"/>
                <w:szCs w:val="28"/>
                <w:lang w:val="en-US"/>
              </w:rPr>
              <w:t xml:space="preserve"> </w:t>
            </w:r>
            <w:r w:rsidRPr="001C0B4E">
              <w:rPr>
                <w:sz w:val="28"/>
                <w:szCs w:val="28"/>
              </w:rPr>
              <w:t>к</w:t>
            </w:r>
            <w:r w:rsidR="001C0B4E" w:rsidRPr="001C0B4E">
              <w:rPr>
                <w:sz w:val="28"/>
                <w:szCs w:val="28"/>
                <w:lang w:val="en-US"/>
              </w:rPr>
              <w:t>ў</w:t>
            </w:r>
            <w:proofErr w:type="spellStart"/>
            <w:r w:rsidRPr="001C0B4E">
              <w:rPr>
                <w:sz w:val="28"/>
                <w:szCs w:val="28"/>
              </w:rPr>
              <w:t>рсат</w:t>
            </w:r>
            <w:proofErr w:type="spellEnd"/>
            <w:r w:rsidRPr="001C0B4E">
              <w:rPr>
                <w:sz w:val="28"/>
                <w:szCs w:val="28"/>
                <w:lang w:val="uz-Cyrl-UZ"/>
              </w:rPr>
              <w:t>иладиган</w:t>
            </w:r>
            <w:r w:rsidRPr="001C0B4E">
              <w:rPr>
                <w:sz w:val="28"/>
                <w:szCs w:val="28"/>
                <w:lang w:val="en-US"/>
              </w:rPr>
              <w:t xml:space="preserve"> </w:t>
            </w:r>
            <w:proofErr w:type="spellStart"/>
            <w:r w:rsidR="001C0B4E" w:rsidRPr="001C0B4E">
              <w:rPr>
                <w:sz w:val="28"/>
                <w:szCs w:val="28"/>
              </w:rPr>
              <w:t>ҳ</w:t>
            </w:r>
            <w:r w:rsidRPr="001C0B4E">
              <w:rPr>
                <w:sz w:val="28"/>
                <w:szCs w:val="28"/>
              </w:rPr>
              <w:t>удудда</w:t>
            </w:r>
            <w:proofErr w:type="spellEnd"/>
            <w:r w:rsidRPr="001C0B4E">
              <w:rPr>
                <w:sz w:val="28"/>
                <w:szCs w:val="28"/>
                <w:lang w:val="en-US"/>
              </w:rPr>
              <w:t xml:space="preserve"> </w:t>
            </w:r>
            <w:proofErr w:type="spellStart"/>
            <w:r w:rsidRPr="001C0B4E">
              <w:rPr>
                <w:sz w:val="28"/>
                <w:szCs w:val="28"/>
              </w:rPr>
              <w:t>жойлашган</w:t>
            </w:r>
            <w:proofErr w:type="spellEnd"/>
            <w:r w:rsidRPr="001C0B4E">
              <w:rPr>
                <w:sz w:val="28"/>
                <w:szCs w:val="28"/>
                <w:lang w:val="en-US"/>
              </w:rPr>
              <w:t xml:space="preserve"> </w:t>
            </w:r>
            <w:proofErr w:type="spellStart"/>
            <w:r w:rsidRPr="001C0B4E">
              <w:rPr>
                <w:sz w:val="28"/>
                <w:szCs w:val="28"/>
              </w:rPr>
              <w:t>таянч</w:t>
            </w:r>
            <w:proofErr w:type="spellEnd"/>
            <w:r w:rsidRPr="001C0B4E">
              <w:rPr>
                <w:sz w:val="28"/>
                <w:szCs w:val="28"/>
                <w:lang w:val="en-US"/>
              </w:rPr>
              <w:t xml:space="preserve"> </w:t>
            </w:r>
            <w:proofErr w:type="spellStart"/>
            <w:r w:rsidRPr="001C0B4E">
              <w:rPr>
                <w:sz w:val="28"/>
                <w:szCs w:val="28"/>
              </w:rPr>
              <w:t>станциялар</w:t>
            </w:r>
            <w:proofErr w:type="spellEnd"/>
            <w:r w:rsidRPr="001C0B4E">
              <w:rPr>
                <w:sz w:val="28"/>
                <w:szCs w:val="28"/>
                <w:lang w:val="uz-Cyrl-UZ"/>
              </w:rPr>
              <w:t>дан фойдаланган</w:t>
            </w:r>
            <w:r w:rsidRPr="001C0B4E">
              <w:rPr>
                <w:sz w:val="28"/>
                <w:szCs w:val="28"/>
                <w:lang w:val="en-US"/>
              </w:rPr>
              <w:t xml:space="preserve"> </w:t>
            </w:r>
            <w:proofErr w:type="spellStart"/>
            <w:r w:rsidR="001C0B4E" w:rsidRPr="001C0B4E">
              <w:rPr>
                <w:sz w:val="28"/>
                <w:szCs w:val="28"/>
              </w:rPr>
              <w:t>ҳ</w:t>
            </w:r>
            <w:r w:rsidRPr="001C0B4E">
              <w:rPr>
                <w:sz w:val="28"/>
                <w:szCs w:val="28"/>
              </w:rPr>
              <w:t>олда</w:t>
            </w:r>
            <w:proofErr w:type="spellEnd"/>
            <w:r w:rsidRPr="001C0B4E">
              <w:rPr>
                <w:sz w:val="28"/>
                <w:szCs w:val="28"/>
                <w:lang w:val="en-US"/>
              </w:rPr>
              <w:t xml:space="preserve"> </w:t>
            </w:r>
            <w:proofErr w:type="spellStart"/>
            <w:r w:rsidRPr="001C0B4E">
              <w:rPr>
                <w:sz w:val="28"/>
                <w:szCs w:val="28"/>
              </w:rPr>
              <w:t>амалга</w:t>
            </w:r>
            <w:proofErr w:type="spellEnd"/>
            <w:r w:rsidRPr="001C0B4E">
              <w:rPr>
                <w:sz w:val="28"/>
                <w:szCs w:val="28"/>
                <w:lang w:val="en-US"/>
              </w:rPr>
              <w:t xml:space="preserve"> </w:t>
            </w:r>
            <w:proofErr w:type="spellStart"/>
            <w:r w:rsidRPr="001C0B4E">
              <w:rPr>
                <w:sz w:val="28"/>
                <w:szCs w:val="28"/>
              </w:rPr>
              <w:t>ошириладиган</w:t>
            </w:r>
            <w:proofErr w:type="spellEnd"/>
            <w:r w:rsidRPr="001C0B4E">
              <w:rPr>
                <w:sz w:val="28"/>
                <w:szCs w:val="28"/>
                <w:lang w:val="en-US"/>
              </w:rPr>
              <w:t xml:space="preserve"> </w:t>
            </w:r>
            <w:proofErr w:type="spellStart"/>
            <w:r w:rsidRPr="001C0B4E">
              <w:rPr>
                <w:sz w:val="28"/>
                <w:szCs w:val="28"/>
              </w:rPr>
              <w:t>ра</w:t>
            </w:r>
            <w:proofErr w:type="spellEnd"/>
            <w:r w:rsidR="001C0B4E" w:rsidRPr="001C0B4E">
              <w:rPr>
                <w:sz w:val="28"/>
                <w:szCs w:val="28"/>
                <w:lang w:val="en-US"/>
              </w:rPr>
              <w:t>қ</w:t>
            </w:r>
            <w:proofErr w:type="spellStart"/>
            <w:r w:rsidRPr="001C0B4E">
              <w:rPr>
                <w:sz w:val="28"/>
                <w:szCs w:val="28"/>
              </w:rPr>
              <w:t>амли</w:t>
            </w:r>
            <w:proofErr w:type="spellEnd"/>
            <w:r w:rsidRPr="001C0B4E">
              <w:rPr>
                <w:sz w:val="28"/>
                <w:szCs w:val="28"/>
                <w:lang w:val="en-US"/>
              </w:rPr>
              <w:t xml:space="preserve"> </w:t>
            </w:r>
            <w:proofErr w:type="spellStart"/>
            <w:r w:rsidRPr="001C0B4E">
              <w:rPr>
                <w:sz w:val="28"/>
                <w:szCs w:val="28"/>
              </w:rPr>
              <w:t>телевизион</w:t>
            </w:r>
            <w:proofErr w:type="spellEnd"/>
            <w:r w:rsidRPr="001C0B4E">
              <w:rPr>
                <w:sz w:val="28"/>
                <w:szCs w:val="28"/>
                <w:lang w:val="en-US"/>
              </w:rPr>
              <w:t xml:space="preserve"> </w:t>
            </w:r>
            <w:proofErr w:type="spellStart"/>
            <w:r w:rsidRPr="001C0B4E">
              <w:rPr>
                <w:sz w:val="28"/>
                <w:szCs w:val="28"/>
              </w:rPr>
              <w:t>эшиттириш</w:t>
            </w:r>
            <w:proofErr w:type="spellEnd"/>
            <w:r w:rsidRPr="001C0B4E">
              <w:rPr>
                <w:sz w:val="28"/>
                <w:szCs w:val="28"/>
                <w:lang w:val="en-US"/>
              </w:rPr>
              <w:t>.</w:t>
            </w:r>
          </w:p>
          <w:p w14:paraId="5A926476" w14:textId="77777777" w:rsidR="00875FFD" w:rsidRPr="001C0B4E" w:rsidRDefault="00875FFD">
            <w:pPr>
              <w:jc w:val="both"/>
              <w:rPr>
                <w:i/>
                <w:sz w:val="28"/>
                <w:szCs w:val="28"/>
                <w:lang w:val="en-US"/>
              </w:rPr>
            </w:pPr>
            <w:r w:rsidRPr="001C0B4E">
              <w:rPr>
                <w:i/>
                <w:sz w:val="28"/>
                <w:szCs w:val="28"/>
                <w:lang w:val="en-US"/>
              </w:rPr>
              <w:t xml:space="preserve">  </w:t>
            </w:r>
            <w:proofErr w:type="spellStart"/>
            <w:r w:rsidRPr="001C0B4E">
              <w:rPr>
                <w:i/>
                <w:sz w:val="28"/>
                <w:szCs w:val="28"/>
              </w:rPr>
              <w:t>Изо</w:t>
            </w:r>
            <w:r w:rsidR="001C0B4E" w:rsidRPr="001C0B4E">
              <w:rPr>
                <w:i/>
                <w:sz w:val="28"/>
                <w:szCs w:val="28"/>
              </w:rPr>
              <w:t>ҳ</w:t>
            </w:r>
            <w:proofErr w:type="spellEnd"/>
            <w:r w:rsidRPr="001C0B4E">
              <w:rPr>
                <w:i/>
                <w:sz w:val="28"/>
                <w:szCs w:val="28"/>
                <w:lang w:val="en-US"/>
              </w:rPr>
              <w:t xml:space="preserve"> </w:t>
            </w:r>
            <w:r w:rsidRPr="001C0B4E">
              <w:rPr>
                <w:sz w:val="28"/>
                <w:szCs w:val="28"/>
                <w:lang w:val="en-US"/>
              </w:rPr>
              <w:t>–</w:t>
            </w:r>
            <w:r w:rsidRPr="001C0B4E">
              <w:rPr>
                <w:i/>
                <w:sz w:val="28"/>
                <w:szCs w:val="28"/>
                <w:lang w:val="en-US"/>
              </w:rPr>
              <w:t xml:space="preserve"> </w:t>
            </w:r>
            <w:proofErr w:type="spellStart"/>
            <w:r w:rsidRPr="001C0B4E">
              <w:rPr>
                <w:i/>
                <w:sz w:val="28"/>
                <w:szCs w:val="28"/>
              </w:rPr>
              <w:t>Сотали</w:t>
            </w:r>
            <w:proofErr w:type="spellEnd"/>
            <w:r w:rsidRPr="001C0B4E">
              <w:rPr>
                <w:i/>
                <w:sz w:val="28"/>
                <w:szCs w:val="28"/>
                <w:lang w:val="en-US"/>
              </w:rPr>
              <w:t xml:space="preserve"> </w:t>
            </w:r>
            <w:proofErr w:type="spellStart"/>
            <w:r w:rsidRPr="001C0B4E">
              <w:rPr>
                <w:i/>
                <w:sz w:val="28"/>
                <w:szCs w:val="28"/>
              </w:rPr>
              <w:t>ра</w:t>
            </w:r>
            <w:proofErr w:type="spellEnd"/>
            <w:r w:rsidR="001C0B4E" w:rsidRPr="001C0B4E">
              <w:rPr>
                <w:i/>
                <w:sz w:val="28"/>
                <w:szCs w:val="28"/>
                <w:lang w:val="en-US"/>
              </w:rPr>
              <w:t>қ</w:t>
            </w:r>
            <w:proofErr w:type="spellStart"/>
            <w:r w:rsidRPr="001C0B4E">
              <w:rPr>
                <w:i/>
                <w:sz w:val="28"/>
                <w:szCs w:val="28"/>
              </w:rPr>
              <w:t>амли</w:t>
            </w:r>
            <w:proofErr w:type="spellEnd"/>
            <w:r w:rsidRPr="001C0B4E">
              <w:rPr>
                <w:i/>
                <w:sz w:val="28"/>
                <w:szCs w:val="28"/>
                <w:lang w:val="en-US"/>
              </w:rPr>
              <w:t xml:space="preserve"> </w:t>
            </w:r>
            <w:proofErr w:type="spellStart"/>
            <w:r w:rsidRPr="001C0B4E">
              <w:rPr>
                <w:i/>
                <w:sz w:val="28"/>
                <w:szCs w:val="28"/>
              </w:rPr>
              <w:t>телевизион</w:t>
            </w:r>
            <w:proofErr w:type="spellEnd"/>
            <w:r w:rsidRPr="001C0B4E">
              <w:rPr>
                <w:i/>
                <w:sz w:val="28"/>
                <w:szCs w:val="28"/>
                <w:lang w:val="en-US"/>
              </w:rPr>
              <w:t xml:space="preserve"> </w:t>
            </w:r>
            <w:proofErr w:type="spellStart"/>
            <w:r w:rsidRPr="001C0B4E">
              <w:rPr>
                <w:i/>
                <w:sz w:val="28"/>
                <w:szCs w:val="28"/>
              </w:rPr>
              <w:t>эшиттиришнинг</w:t>
            </w:r>
            <w:proofErr w:type="spellEnd"/>
            <w:r w:rsidRPr="001C0B4E">
              <w:rPr>
                <w:i/>
                <w:sz w:val="28"/>
                <w:szCs w:val="28"/>
                <w:lang w:val="en-US"/>
              </w:rPr>
              <w:t xml:space="preserve"> </w:t>
            </w:r>
            <w:r w:rsidRPr="001C0B4E">
              <w:rPr>
                <w:i/>
                <w:sz w:val="28"/>
                <w:szCs w:val="28"/>
              </w:rPr>
              <w:t>к</w:t>
            </w:r>
            <w:r w:rsidR="001C0B4E" w:rsidRPr="001C0B4E">
              <w:rPr>
                <w:i/>
                <w:sz w:val="28"/>
                <w:szCs w:val="28"/>
                <w:lang w:val="en-US"/>
              </w:rPr>
              <w:t>ў</w:t>
            </w:r>
            <w:r w:rsidRPr="001C0B4E">
              <w:rPr>
                <w:i/>
                <w:sz w:val="28"/>
                <w:szCs w:val="28"/>
              </w:rPr>
              <w:t>п</w:t>
            </w:r>
            <w:r w:rsidRPr="001C0B4E">
              <w:rPr>
                <w:i/>
                <w:sz w:val="28"/>
                <w:szCs w:val="28"/>
                <w:lang w:val="en-US"/>
              </w:rPr>
              <w:t xml:space="preserve"> </w:t>
            </w:r>
            <w:proofErr w:type="spellStart"/>
            <w:r w:rsidRPr="001C0B4E">
              <w:rPr>
                <w:i/>
                <w:sz w:val="28"/>
                <w:szCs w:val="28"/>
              </w:rPr>
              <w:t>каналли</w:t>
            </w:r>
            <w:proofErr w:type="spellEnd"/>
            <w:r w:rsidRPr="001C0B4E">
              <w:rPr>
                <w:i/>
                <w:sz w:val="28"/>
                <w:szCs w:val="28"/>
                <w:lang w:val="en-US"/>
              </w:rPr>
              <w:t xml:space="preserve"> (MMDS) </w:t>
            </w:r>
            <w:proofErr w:type="spellStart"/>
            <w:r w:rsidR="001C0B4E" w:rsidRPr="001C0B4E">
              <w:rPr>
                <w:i/>
                <w:sz w:val="28"/>
                <w:szCs w:val="28"/>
              </w:rPr>
              <w:t>ҳ</w:t>
            </w:r>
            <w:r w:rsidRPr="001C0B4E">
              <w:rPr>
                <w:i/>
                <w:sz w:val="28"/>
                <w:szCs w:val="28"/>
              </w:rPr>
              <w:t>амда</w:t>
            </w:r>
            <w:proofErr w:type="spellEnd"/>
            <w:r w:rsidRPr="001C0B4E">
              <w:rPr>
                <w:i/>
                <w:sz w:val="28"/>
                <w:szCs w:val="28"/>
                <w:lang w:val="en-US"/>
              </w:rPr>
              <w:t xml:space="preserve"> </w:t>
            </w:r>
            <w:r w:rsidRPr="001C0B4E">
              <w:rPr>
                <w:i/>
                <w:sz w:val="28"/>
                <w:szCs w:val="28"/>
              </w:rPr>
              <w:t>локал</w:t>
            </w:r>
            <w:r w:rsidRPr="001C0B4E">
              <w:rPr>
                <w:i/>
                <w:sz w:val="28"/>
                <w:szCs w:val="28"/>
                <w:lang w:val="en-US"/>
              </w:rPr>
              <w:t xml:space="preserve"> (LMDS) </w:t>
            </w:r>
            <w:r w:rsidRPr="001C0B4E">
              <w:rPr>
                <w:i/>
                <w:sz w:val="28"/>
                <w:szCs w:val="28"/>
              </w:rPr>
              <w:t>к</w:t>
            </w:r>
            <w:r w:rsidR="001C0B4E" w:rsidRPr="001C0B4E">
              <w:rPr>
                <w:i/>
                <w:sz w:val="28"/>
                <w:szCs w:val="28"/>
                <w:lang w:val="en-US"/>
              </w:rPr>
              <w:t>ў</w:t>
            </w:r>
            <w:r w:rsidRPr="001C0B4E">
              <w:rPr>
                <w:i/>
                <w:sz w:val="28"/>
                <w:szCs w:val="28"/>
              </w:rPr>
              <w:t>п</w:t>
            </w:r>
            <w:r w:rsidRPr="001C0B4E">
              <w:rPr>
                <w:i/>
                <w:sz w:val="28"/>
                <w:szCs w:val="28"/>
                <w:lang w:val="en-US"/>
              </w:rPr>
              <w:t xml:space="preserve"> </w:t>
            </w:r>
            <w:r w:rsidRPr="001C0B4E">
              <w:rPr>
                <w:i/>
                <w:sz w:val="28"/>
                <w:szCs w:val="28"/>
              </w:rPr>
              <w:t>ну</w:t>
            </w:r>
            <w:r w:rsidR="001C0B4E" w:rsidRPr="001C0B4E">
              <w:rPr>
                <w:i/>
                <w:sz w:val="28"/>
                <w:szCs w:val="28"/>
                <w:lang w:val="en-US"/>
              </w:rPr>
              <w:t>қ</w:t>
            </w:r>
            <w:r w:rsidRPr="001C0B4E">
              <w:rPr>
                <w:i/>
                <w:sz w:val="28"/>
                <w:szCs w:val="28"/>
              </w:rPr>
              <w:t>тали</w:t>
            </w:r>
            <w:r w:rsidRPr="001C0B4E">
              <w:rPr>
                <w:i/>
                <w:sz w:val="28"/>
                <w:szCs w:val="28"/>
                <w:lang w:val="en-US"/>
              </w:rPr>
              <w:t xml:space="preserve"> </w:t>
            </w:r>
            <w:r w:rsidRPr="001C0B4E">
              <w:rPr>
                <w:i/>
                <w:sz w:val="28"/>
                <w:szCs w:val="28"/>
              </w:rPr>
              <w:t>та</w:t>
            </w:r>
            <w:r w:rsidR="001C0B4E" w:rsidRPr="001C0B4E">
              <w:rPr>
                <w:i/>
                <w:sz w:val="28"/>
                <w:szCs w:val="28"/>
                <w:lang w:val="en-US"/>
              </w:rPr>
              <w:t>қ</w:t>
            </w:r>
            <w:proofErr w:type="spellStart"/>
            <w:r w:rsidRPr="001C0B4E">
              <w:rPr>
                <w:i/>
                <w:sz w:val="28"/>
                <w:szCs w:val="28"/>
              </w:rPr>
              <w:t>симлаш</w:t>
            </w:r>
            <w:proofErr w:type="spellEnd"/>
            <w:r w:rsidRPr="001C0B4E">
              <w:rPr>
                <w:i/>
                <w:sz w:val="28"/>
                <w:szCs w:val="28"/>
                <w:lang w:val="en-US"/>
              </w:rPr>
              <w:t xml:space="preserve"> </w:t>
            </w:r>
            <w:proofErr w:type="spellStart"/>
            <w:r w:rsidRPr="001C0B4E">
              <w:rPr>
                <w:i/>
                <w:sz w:val="28"/>
                <w:szCs w:val="28"/>
              </w:rPr>
              <w:t>тизимлари</w:t>
            </w:r>
            <w:proofErr w:type="spellEnd"/>
            <w:r w:rsidRPr="001C0B4E">
              <w:rPr>
                <w:i/>
                <w:sz w:val="28"/>
                <w:szCs w:val="28"/>
                <w:lang w:val="en-US"/>
              </w:rPr>
              <w:t xml:space="preserve"> </w:t>
            </w:r>
            <w:proofErr w:type="spellStart"/>
            <w:r w:rsidRPr="001C0B4E">
              <w:rPr>
                <w:i/>
                <w:sz w:val="28"/>
                <w:szCs w:val="28"/>
              </w:rPr>
              <w:t>мавжуд</w:t>
            </w:r>
            <w:proofErr w:type="spellEnd"/>
            <w:r w:rsidRPr="001C0B4E">
              <w:rPr>
                <w:i/>
                <w:sz w:val="28"/>
                <w:szCs w:val="28"/>
                <w:lang w:val="en-US"/>
              </w:rPr>
              <w:t>.</w:t>
            </w:r>
          </w:p>
          <w:p w14:paraId="3D24EF84" w14:textId="77777777" w:rsidR="00875FFD" w:rsidRPr="001C0B4E" w:rsidRDefault="00875FFD">
            <w:pPr>
              <w:jc w:val="both"/>
              <w:rPr>
                <w:i/>
                <w:sz w:val="28"/>
                <w:szCs w:val="28"/>
                <w:lang w:val="en-US"/>
              </w:rPr>
            </w:pPr>
          </w:p>
          <w:p w14:paraId="4D055CF7" w14:textId="77777777" w:rsidR="00875FFD" w:rsidRPr="001C0B4E" w:rsidRDefault="00875FFD">
            <w:pPr>
              <w:jc w:val="both"/>
              <w:rPr>
                <w:sz w:val="28"/>
                <w:szCs w:val="28"/>
              </w:rPr>
            </w:pPr>
            <w:r w:rsidRPr="001C0B4E">
              <w:rPr>
                <w:sz w:val="28"/>
                <w:szCs w:val="28"/>
              </w:rPr>
              <w:t>Цифровое телевизионное вещание, осуществляемое с использованием базовых станций, расположенных на обслуживаемой территории, для образования сотовой структуры телевизионных программ и служебной информации потребителю.</w:t>
            </w:r>
          </w:p>
          <w:p w14:paraId="61CC4A8B" w14:textId="77777777" w:rsidR="00875FFD" w:rsidRPr="001C0B4E" w:rsidRDefault="00875FFD">
            <w:pPr>
              <w:jc w:val="both"/>
              <w:rPr>
                <w:i/>
                <w:sz w:val="28"/>
                <w:szCs w:val="28"/>
              </w:rPr>
            </w:pPr>
            <w:r w:rsidRPr="001C0B4E">
              <w:rPr>
                <w:i/>
                <w:sz w:val="28"/>
                <w:szCs w:val="28"/>
              </w:rPr>
              <w:t xml:space="preserve">  Примечание </w:t>
            </w:r>
            <w:r w:rsidRPr="001C0B4E">
              <w:rPr>
                <w:sz w:val="28"/>
                <w:szCs w:val="28"/>
              </w:rPr>
              <w:t>–</w:t>
            </w:r>
            <w:r w:rsidRPr="001C0B4E">
              <w:rPr>
                <w:i/>
                <w:sz w:val="28"/>
                <w:szCs w:val="28"/>
              </w:rPr>
              <w:t xml:space="preserve"> Существуют многоканальные (ММDS) и локальные (LMDS) многоточечные распределительные системы сотового цифрового телевизионного вещания.</w:t>
            </w:r>
          </w:p>
        </w:tc>
      </w:tr>
      <w:tr w:rsidR="00875FFD" w:rsidRPr="001C0B4E" w14:paraId="2B26CC6F" w14:textId="77777777">
        <w:tc>
          <w:tcPr>
            <w:tcW w:w="3717" w:type="dxa"/>
          </w:tcPr>
          <w:p w14:paraId="490C7B16" w14:textId="77777777" w:rsidR="00875FFD" w:rsidRPr="001C0B4E" w:rsidRDefault="00875FFD">
            <w:pPr>
              <w:rPr>
                <w:b/>
                <w:sz w:val="28"/>
                <w:szCs w:val="28"/>
              </w:rPr>
            </w:pPr>
          </w:p>
        </w:tc>
        <w:tc>
          <w:tcPr>
            <w:tcW w:w="5896" w:type="dxa"/>
          </w:tcPr>
          <w:p w14:paraId="7EDACE3C" w14:textId="77777777" w:rsidR="00875FFD" w:rsidRPr="001C0B4E" w:rsidRDefault="00875FFD">
            <w:pPr>
              <w:jc w:val="both"/>
              <w:rPr>
                <w:sz w:val="28"/>
                <w:szCs w:val="28"/>
              </w:rPr>
            </w:pPr>
          </w:p>
        </w:tc>
      </w:tr>
      <w:tr w:rsidR="00875FFD" w:rsidRPr="001C0B4E" w14:paraId="01CEC8B2" w14:textId="77777777">
        <w:tc>
          <w:tcPr>
            <w:tcW w:w="3717" w:type="dxa"/>
          </w:tcPr>
          <w:p w14:paraId="0A7D82E3" w14:textId="77777777" w:rsidR="00875FFD" w:rsidRPr="001C0B4E" w:rsidRDefault="00875FFD">
            <w:pPr>
              <w:rPr>
                <w:b/>
                <w:sz w:val="28"/>
                <w:szCs w:val="28"/>
              </w:rPr>
            </w:pPr>
            <w:proofErr w:type="spellStart"/>
            <w:r w:rsidRPr="001C0B4E">
              <w:rPr>
                <w:b/>
                <w:sz w:val="28"/>
                <w:szCs w:val="28"/>
              </w:rPr>
              <w:t>Сотали</w:t>
            </w:r>
            <w:proofErr w:type="spellEnd"/>
            <w:r w:rsidRPr="001C0B4E">
              <w:rPr>
                <w:b/>
                <w:sz w:val="28"/>
                <w:szCs w:val="28"/>
              </w:rPr>
              <w:t xml:space="preserve"> (</w:t>
            </w:r>
            <w:proofErr w:type="spellStart"/>
            <w:r w:rsidRPr="001C0B4E">
              <w:rPr>
                <w:b/>
                <w:sz w:val="28"/>
                <w:szCs w:val="28"/>
              </w:rPr>
              <w:t>ра</w:t>
            </w:r>
            <w:r w:rsidR="001C0B4E" w:rsidRPr="001C0B4E">
              <w:rPr>
                <w:b/>
                <w:sz w:val="28"/>
                <w:szCs w:val="28"/>
              </w:rPr>
              <w:t>қ</w:t>
            </w:r>
            <w:r w:rsidRPr="001C0B4E">
              <w:rPr>
                <w:b/>
                <w:sz w:val="28"/>
                <w:szCs w:val="28"/>
              </w:rPr>
              <w:t>амли</w:t>
            </w:r>
            <w:proofErr w:type="spellEnd"/>
            <w:r w:rsidRPr="001C0B4E">
              <w:rPr>
                <w:b/>
                <w:sz w:val="28"/>
                <w:szCs w:val="28"/>
              </w:rPr>
              <w:t xml:space="preserve"> </w:t>
            </w:r>
            <w:proofErr w:type="spellStart"/>
            <w:r w:rsidRPr="001C0B4E">
              <w:rPr>
                <w:b/>
                <w:sz w:val="28"/>
                <w:szCs w:val="28"/>
              </w:rPr>
              <w:t>телевизион</w:t>
            </w:r>
            <w:proofErr w:type="spellEnd"/>
            <w:r w:rsidRPr="001C0B4E">
              <w:rPr>
                <w:b/>
                <w:sz w:val="28"/>
                <w:szCs w:val="28"/>
              </w:rPr>
              <w:t xml:space="preserve">) </w:t>
            </w:r>
            <w:proofErr w:type="spellStart"/>
            <w:r w:rsidRPr="001C0B4E">
              <w:rPr>
                <w:b/>
                <w:sz w:val="28"/>
                <w:szCs w:val="28"/>
              </w:rPr>
              <w:t>эшиттириш</w:t>
            </w:r>
            <w:proofErr w:type="spellEnd"/>
            <w:r w:rsidRPr="001C0B4E">
              <w:rPr>
                <w:b/>
                <w:sz w:val="28"/>
                <w:szCs w:val="28"/>
              </w:rPr>
              <w:t xml:space="preserve"> </w:t>
            </w:r>
            <w:proofErr w:type="spellStart"/>
            <w:r w:rsidRPr="001C0B4E">
              <w:rPr>
                <w:b/>
                <w:sz w:val="28"/>
                <w:szCs w:val="28"/>
              </w:rPr>
              <w:t>тизими</w:t>
            </w:r>
            <w:proofErr w:type="spellEnd"/>
          </w:p>
          <w:p w14:paraId="0C12F9A9"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система сотового</w:t>
            </w:r>
            <w:r w:rsidRPr="001C0B4E">
              <w:rPr>
                <w:sz w:val="28"/>
                <w:szCs w:val="28"/>
                <w:lang w:val="uz-Latn-UZ"/>
              </w:rPr>
              <w:br/>
            </w:r>
            <w:r w:rsidRPr="001C0B4E">
              <w:rPr>
                <w:sz w:val="28"/>
                <w:szCs w:val="28"/>
              </w:rPr>
              <w:t xml:space="preserve">(цифрового </w:t>
            </w:r>
            <w:proofErr w:type="spellStart"/>
            <w:r w:rsidRPr="001C0B4E">
              <w:rPr>
                <w:sz w:val="28"/>
                <w:szCs w:val="28"/>
              </w:rPr>
              <w:t>телевизион</w:t>
            </w:r>
            <w:proofErr w:type="spellEnd"/>
            <w:r w:rsidRPr="001C0B4E">
              <w:rPr>
                <w:sz w:val="28"/>
                <w:szCs w:val="28"/>
                <w:lang w:val="uz-Latn-UZ"/>
              </w:rPr>
              <w:t>-</w:t>
            </w:r>
            <w:proofErr w:type="spellStart"/>
            <w:r w:rsidRPr="001C0B4E">
              <w:rPr>
                <w:sz w:val="28"/>
                <w:szCs w:val="28"/>
              </w:rPr>
              <w:t>ного</w:t>
            </w:r>
            <w:proofErr w:type="spellEnd"/>
            <w:r w:rsidRPr="001C0B4E">
              <w:rPr>
                <w:sz w:val="28"/>
                <w:szCs w:val="28"/>
              </w:rPr>
              <w:t>) вещания</w:t>
            </w:r>
          </w:p>
          <w:p w14:paraId="4F008EE7"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digital cellular broadcasting system</w:t>
            </w:r>
          </w:p>
        </w:tc>
        <w:tc>
          <w:tcPr>
            <w:tcW w:w="5896" w:type="dxa"/>
          </w:tcPr>
          <w:p w14:paraId="63770AD5" w14:textId="77777777" w:rsidR="00875FFD" w:rsidRPr="001C0B4E" w:rsidRDefault="00875FFD">
            <w:pPr>
              <w:jc w:val="both"/>
              <w:rPr>
                <w:sz w:val="28"/>
                <w:szCs w:val="28"/>
                <w:lang w:val="en-US"/>
              </w:rPr>
            </w:pPr>
            <w:proofErr w:type="spellStart"/>
            <w:r w:rsidRPr="001C0B4E">
              <w:rPr>
                <w:sz w:val="28"/>
                <w:szCs w:val="28"/>
              </w:rPr>
              <w:t>Телевизион</w:t>
            </w:r>
            <w:proofErr w:type="spellEnd"/>
            <w:r w:rsidRPr="001C0B4E">
              <w:rPr>
                <w:sz w:val="28"/>
                <w:szCs w:val="28"/>
                <w:lang w:val="en-US"/>
              </w:rPr>
              <w:t xml:space="preserve"> </w:t>
            </w:r>
            <w:proofErr w:type="spellStart"/>
            <w:r w:rsidRPr="001C0B4E">
              <w:rPr>
                <w:sz w:val="28"/>
                <w:szCs w:val="28"/>
              </w:rPr>
              <w:t>дастурларни</w:t>
            </w:r>
            <w:proofErr w:type="spellEnd"/>
            <w:r w:rsidRPr="001C0B4E">
              <w:rPr>
                <w:sz w:val="28"/>
                <w:szCs w:val="28"/>
                <w:lang w:val="en-US"/>
              </w:rPr>
              <w:t xml:space="preserve"> </w:t>
            </w:r>
            <w:proofErr w:type="spellStart"/>
            <w:r w:rsidRPr="001C0B4E">
              <w:rPr>
                <w:sz w:val="28"/>
                <w:szCs w:val="28"/>
              </w:rPr>
              <w:t>истеъмолчига</w:t>
            </w:r>
            <w:proofErr w:type="spellEnd"/>
            <w:r w:rsidRPr="001C0B4E">
              <w:rPr>
                <w:sz w:val="28"/>
                <w:szCs w:val="28"/>
                <w:lang w:val="en-US"/>
              </w:rPr>
              <w:t xml:space="preserve"> </w:t>
            </w:r>
            <w:proofErr w:type="spellStart"/>
            <w:r w:rsidRPr="001C0B4E">
              <w:rPr>
                <w:sz w:val="28"/>
                <w:szCs w:val="28"/>
              </w:rPr>
              <w:t>таянч</w:t>
            </w:r>
            <w:proofErr w:type="spellEnd"/>
            <w:r w:rsidRPr="001C0B4E">
              <w:rPr>
                <w:sz w:val="28"/>
                <w:szCs w:val="28"/>
                <w:lang w:val="en-US"/>
              </w:rPr>
              <w:t xml:space="preserve"> </w:t>
            </w:r>
            <w:proofErr w:type="spellStart"/>
            <w:r w:rsidRPr="001C0B4E">
              <w:rPr>
                <w:sz w:val="28"/>
                <w:szCs w:val="28"/>
              </w:rPr>
              <w:t>станциялардан</w:t>
            </w:r>
            <w:proofErr w:type="spellEnd"/>
            <w:r w:rsidRPr="001C0B4E">
              <w:rPr>
                <w:sz w:val="28"/>
                <w:szCs w:val="28"/>
                <w:lang w:val="en-US"/>
              </w:rPr>
              <w:t xml:space="preserve"> </w:t>
            </w:r>
            <w:proofErr w:type="spellStart"/>
            <w:r w:rsidRPr="001C0B4E">
              <w:rPr>
                <w:sz w:val="28"/>
                <w:szCs w:val="28"/>
              </w:rPr>
              <w:t>фойдаланган</w:t>
            </w:r>
            <w:proofErr w:type="spellEnd"/>
            <w:r w:rsidRPr="001C0B4E">
              <w:rPr>
                <w:sz w:val="28"/>
                <w:szCs w:val="28"/>
                <w:lang w:val="en-US"/>
              </w:rPr>
              <w:t xml:space="preserve"> </w:t>
            </w:r>
            <w:proofErr w:type="spellStart"/>
            <w:r w:rsidR="001C0B4E" w:rsidRPr="001C0B4E">
              <w:rPr>
                <w:sz w:val="28"/>
                <w:szCs w:val="28"/>
              </w:rPr>
              <w:t>ҳ</w:t>
            </w:r>
            <w:r w:rsidRPr="001C0B4E">
              <w:rPr>
                <w:sz w:val="28"/>
                <w:szCs w:val="28"/>
              </w:rPr>
              <w:t>олда</w:t>
            </w:r>
            <w:proofErr w:type="spellEnd"/>
            <w:r w:rsidRPr="001C0B4E">
              <w:rPr>
                <w:sz w:val="28"/>
                <w:szCs w:val="28"/>
                <w:lang w:val="en-US"/>
              </w:rPr>
              <w:t xml:space="preserve"> </w:t>
            </w:r>
            <w:proofErr w:type="spellStart"/>
            <w:r w:rsidRPr="001C0B4E">
              <w:rPr>
                <w:sz w:val="28"/>
                <w:szCs w:val="28"/>
              </w:rPr>
              <w:t>етказиш</w:t>
            </w:r>
            <w:proofErr w:type="spellEnd"/>
            <w:r w:rsidRPr="001C0B4E">
              <w:rPr>
                <w:sz w:val="28"/>
                <w:szCs w:val="28"/>
                <w:lang w:val="en-US"/>
              </w:rPr>
              <w:t xml:space="preserve"> </w:t>
            </w:r>
            <w:proofErr w:type="spellStart"/>
            <w:r w:rsidRPr="001C0B4E">
              <w:rPr>
                <w:sz w:val="28"/>
                <w:szCs w:val="28"/>
              </w:rPr>
              <w:t>учун</w:t>
            </w:r>
            <w:proofErr w:type="spellEnd"/>
            <w:r w:rsidRPr="001C0B4E">
              <w:rPr>
                <w:sz w:val="28"/>
                <w:szCs w:val="28"/>
                <w:lang w:val="en-US"/>
              </w:rPr>
              <w:t xml:space="preserve"> </w:t>
            </w:r>
            <w:r w:rsidRPr="001C0B4E">
              <w:rPr>
                <w:sz w:val="28"/>
                <w:szCs w:val="28"/>
              </w:rPr>
              <w:t>м</w:t>
            </w:r>
            <w:r w:rsidR="001C0B4E" w:rsidRPr="001C0B4E">
              <w:rPr>
                <w:sz w:val="28"/>
                <w:szCs w:val="28"/>
                <w:lang w:val="en-US"/>
              </w:rPr>
              <w:t>ў</w:t>
            </w:r>
            <w:proofErr w:type="spellStart"/>
            <w:r w:rsidRPr="001C0B4E">
              <w:rPr>
                <w:sz w:val="28"/>
                <w:szCs w:val="28"/>
              </w:rPr>
              <w:t>лжалланган</w:t>
            </w:r>
            <w:proofErr w:type="spellEnd"/>
            <w:r w:rsidRPr="001C0B4E">
              <w:rPr>
                <w:sz w:val="28"/>
                <w:szCs w:val="28"/>
                <w:lang w:val="en-US"/>
              </w:rPr>
              <w:t xml:space="preserve"> </w:t>
            </w:r>
            <w:proofErr w:type="spellStart"/>
            <w:r w:rsidRPr="001C0B4E">
              <w:rPr>
                <w:sz w:val="28"/>
                <w:szCs w:val="28"/>
              </w:rPr>
              <w:t>ра</w:t>
            </w:r>
            <w:proofErr w:type="spellEnd"/>
            <w:r w:rsidR="001C0B4E" w:rsidRPr="001C0B4E">
              <w:rPr>
                <w:sz w:val="28"/>
                <w:szCs w:val="28"/>
                <w:lang w:val="en-US"/>
              </w:rPr>
              <w:t>қ</w:t>
            </w:r>
            <w:proofErr w:type="spellStart"/>
            <w:r w:rsidRPr="001C0B4E">
              <w:rPr>
                <w:sz w:val="28"/>
                <w:szCs w:val="28"/>
              </w:rPr>
              <w:t>амли</w:t>
            </w:r>
            <w:proofErr w:type="spellEnd"/>
            <w:r w:rsidRPr="001C0B4E">
              <w:rPr>
                <w:sz w:val="28"/>
                <w:szCs w:val="28"/>
                <w:lang w:val="en-US"/>
              </w:rPr>
              <w:t xml:space="preserve"> </w:t>
            </w:r>
            <w:proofErr w:type="spellStart"/>
            <w:r w:rsidRPr="001C0B4E">
              <w:rPr>
                <w:sz w:val="28"/>
                <w:szCs w:val="28"/>
              </w:rPr>
              <w:t>телевизион</w:t>
            </w:r>
            <w:proofErr w:type="spellEnd"/>
            <w:r w:rsidRPr="001C0B4E">
              <w:rPr>
                <w:sz w:val="28"/>
                <w:szCs w:val="28"/>
                <w:lang w:val="en-US"/>
              </w:rPr>
              <w:t xml:space="preserve"> </w:t>
            </w:r>
            <w:proofErr w:type="spellStart"/>
            <w:r w:rsidRPr="001C0B4E">
              <w:rPr>
                <w:sz w:val="28"/>
                <w:szCs w:val="28"/>
              </w:rPr>
              <w:t>эшиттириш</w:t>
            </w:r>
            <w:proofErr w:type="spellEnd"/>
            <w:r w:rsidRPr="001C0B4E">
              <w:rPr>
                <w:sz w:val="28"/>
                <w:szCs w:val="28"/>
                <w:lang w:val="en-US"/>
              </w:rPr>
              <w:t xml:space="preserve"> </w:t>
            </w:r>
            <w:proofErr w:type="spellStart"/>
            <w:r w:rsidRPr="001C0B4E">
              <w:rPr>
                <w:sz w:val="28"/>
                <w:szCs w:val="28"/>
              </w:rPr>
              <w:t>тизими</w:t>
            </w:r>
            <w:proofErr w:type="spellEnd"/>
            <w:r w:rsidRPr="001C0B4E">
              <w:rPr>
                <w:sz w:val="28"/>
                <w:szCs w:val="28"/>
                <w:lang w:val="en-US"/>
              </w:rPr>
              <w:t>.</w:t>
            </w:r>
          </w:p>
          <w:p w14:paraId="68E78231" w14:textId="77777777" w:rsidR="00875FFD" w:rsidRPr="001C0B4E" w:rsidRDefault="00875FFD">
            <w:pPr>
              <w:jc w:val="both"/>
              <w:rPr>
                <w:sz w:val="28"/>
                <w:szCs w:val="28"/>
                <w:lang w:val="en-US"/>
              </w:rPr>
            </w:pPr>
          </w:p>
          <w:p w14:paraId="147A7276" w14:textId="77777777" w:rsidR="00875FFD" w:rsidRPr="001C0B4E" w:rsidRDefault="00875FFD">
            <w:pPr>
              <w:jc w:val="both"/>
              <w:rPr>
                <w:sz w:val="28"/>
                <w:szCs w:val="28"/>
              </w:rPr>
            </w:pPr>
            <w:r w:rsidRPr="001C0B4E">
              <w:rPr>
                <w:sz w:val="28"/>
                <w:szCs w:val="28"/>
              </w:rPr>
              <w:t>Система цифрового телевизионного вещания, предназначенная для доставки телевизионных программ потребителю с использованием базовых станций.</w:t>
            </w:r>
          </w:p>
          <w:p w14:paraId="3885D87B" w14:textId="77777777" w:rsidR="00875FFD" w:rsidRPr="001C0B4E" w:rsidRDefault="00875FFD">
            <w:pPr>
              <w:jc w:val="both"/>
              <w:rPr>
                <w:sz w:val="28"/>
                <w:szCs w:val="28"/>
              </w:rPr>
            </w:pPr>
          </w:p>
        </w:tc>
      </w:tr>
    </w:tbl>
    <w:p w14:paraId="74F5F841" w14:textId="77777777" w:rsidR="00875FFD" w:rsidRPr="001C0B4E" w:rsidRDefault="00875FFD">
      <w:pPr>
        <w:rPr>
          <w:sz w:val="28"/>
          <w:szCs w:val="28"/>
        </w:rPr>
      </w:pPr>
    </w:p>
    <w:tbl>
      <w:tblPr>
        <w:tblW w:w="9621" w:type="dxa"/>
        <w:tblLook w:val="01E0" w:firstRow="1" w:lastRow="1" w:firstColumn="1" w:lastColumn="1" w:noHBand="0" w:noVBand="0"/>
      </w:tblPr>
      <w:tblGrid>
        <w:gridCol w:w="3717"/>
        <w:gridCol w:w="5904"/>
      </w:tblGrid>
      <w:tr w:rsidR="00875FFD" w:rsidRPr="001C0B4E" w14:paraId="438FEB66" w14:textId="77777777">
        <w:trPr>
          <w:tblHeader/>
        </w:trPr>
        <w:tc>
          <w:tcPr>
            <w:tcW w:w="9621" w:type="dxa"/>
            <w:gridSpan w:val="2"/>
          </w:tcPr>
          <w:p w14:paraId="1B41BA2C" w14:textId="77777777" w:rsidR="00875FFD" w:rsidRPr="001C0B4E" w:rsidRDefault="00875FFD">
            <w:pPr>
              <w:jc w:val="center"/>
              <w:rPr>
                <w:b/>
                <w:sz w:val="28"/>
                <w:szCs w:val="28"/>
              </w:rPr>
            </w:pPr>
            <w:r w:rsidRPr="001C0B4E">
              <w:rPr>
                <w:b/>
                <w:sz w:val="28"/>
                <w:szCs w:val="28"/>
              </w:rPr>
              <w:lastRenderedPageBreak/>
              <w:t>Ф</w:t>
            </w:r>
          </w:p>
        </w:tc>
      </w:tr>
      <w:tr w:rsidR="00875FFD" w:rsidRPr="001C0B4E" w14:paraId="7B38D4BE" w14:textId="77777777">
        <w:tc>
          <w:tcPr>
            <w:tcW w:w="3717" w:type="dxa"/>
          </w:tcPr>
          <w:p w14:paraId="0346717D" w14:textId="77777777" w:rsidR="00875FFD" w:rsidRPr="001C0B4E" w:rsidRDefault="00875FFD">
            <w:pPr>
              <w:rPr>
                <w:b/>
                <w:sz w:val="28"/>
                <w:szCs w:val="28"/>
                <w:lang w:val="en-US"/>
              </w:rPr>
            </w:pPr>
            <w:r w:rsidRPr="001C0B4E">
              <w:rPr>
                <w:b/>
                <w:sz w:val="28"/>
                <w:szCs w:val="28"/>
              </w:rPr>
              <w:t>Фаза</w:t>
            </w:r>
          </w:p>
          <w:p w14:paraId="407C7C30" w14:textId="77777777" w:rsidR="00875FFD" w:rsidRPr="001C0B4E" w:rsidRDefault="00875FFD">
            <w:pPr>
              <w:rPr>
                <w:sz w:val="28"/>
                <w:szCs w:val="28"/>
                <w:lang w:val="en-US"/>
              </w:rPr>
            </w:pPr>
            <w:proofErr w:type="spellStart"/>
            <w:r w:rsidRPr="001C0B4E">
              <w:rPr>
                <w:b/>
                <w:sz w:val="28"/>
                <w:szCs w:val="28"/>
                <w:lang w:val="en-US"/>
              </w:rPr>
              <w:t>ru</w:t>
            </w:r>
            <w:proofErr w:type="spellEnd"/>
            <w:r w:rsidRPr="001C0B4E">
              <w:rPr>
                <w:b/>
                <w:sz w:val="28"/>
                <w:szCs w:val="28"/>
                <w:lang w:val="en-US"/>
              </w:rPr>
              <w:t xml:space="preserve"> -</w:t>
            </w:r>
            <w:r w:rsidRPr="001C0B4E">
              <w:rPr>
                <w:sz w:val="28"/>
                <w:szCs w:val="28"/>
                <w:lang w:val="en-US"/>
              </w:rPr>
              <w:t xml:space="preserve"> </w:t>
            </w:r>
            <w:r w:rsidRPr="001C0B4E">
              <w:rPr>
                <w:sz w:val="28"/>
                <w:szCs w:val="28"/>
              </w:rPr>
              <w:t>фаза</w:t>
            </w:r>
          </w:p>
          <w:p w14:paraId="02B504A0"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phase</w:t>
            </w:r>
          </w:p>
          <w:p w14:paraId="757F27AB" w14:textId="77777777" w:rsidR="00875FFD" w:rsidRPr="001C0B4E" w:rsidRDefault="00875FFD">
            <w:pPr>
              <w:rPr>
                <w:sz w:val="28"/>
                <w:szCs w:val="28"/>
                <w:lang w:val="en-US"/>
              </w:rPr>
            </w:pPr>
          </w:p>
        </w:tc>
        <w:tc>
          <w:tcPr>
            <w:tcW w:w="5904" w:type="dxa"/>
          </w:tcPr>
          <w:p w14:paraId="2A21B825" w14:textId="77777777" w:rsidR="00875FFD" w:rsidRPr="001C0B4E" w:rsidRDefault="00875FFD">
            <w:pPr>
              <w:jc w:val="both"/>
              <w:rPr>
                <w:sz w:val="28"/>
                <w:szCs w:val="28"/>
              </w:rPr>
            </w:pPr>
            <w:proofErr w:type="spellStart"/>
            <w:r w:rsidRPr="001C0B4E">
              <w:rPr>
                <w:sz w:val="28"/>
                <w:szCs w:val="28"/>
              </w:rPr>
              <w:t>Даврий</w:t>
            </w:r>
            <w:proofErr w:type="spellEnd"/>
            <w:r w:rsidRPr="001C0B4E">
              <w:rPr>
                <w:sz w:val="28"/>
                <w:szCs w:val="28"/>
              </w:rPr>
              <w:t xml:space="preserve"> </w:t>
            </w:r>
            <w:proofErr w:type="spellStart"/>
            <w:r w:rsidRPr="001C0B4E">
              <w:rPr>
                <w:sz w:val="28"/>
                <w:szCs w:val="28"/>
              </w:rPr>
              <w:t>жараён</w:t>
            </w:r>
            <w:proofErr w:type="spellEnd"/>
            <w:r w:rsidRPr="001C0B4E">
              <w:rPr>
                <w:sz w:val="28"/>
                <w:szCs w:val="28"/>
              </w:rPr>
              <w:t xml:space="preserve"> </w:t>
            </w:r>
            <w:proofErr w:type="spellStart"/>
            <w:r w:rsidR="001C0B4E" w:rsidRPr="001C0B4E">
              <w:rPr>
                <w:sz w:val="28"/>
                <w:szCs w:val="28"/>
              </w:rPr>
              <w:t>ҳ</w:t>
            </w:r>
            <w:r w:rsidRPr="001C0B4E">
              <w:rPr>
                <w:sz w:val="28"/>
                <w:szCs w:val="28"/>
              </w:rPr>
              <w:t>олати</w:t>
            </w:r>
            <w:proofErr w:type="spellEnd"/>
            <w:r w:rsidRPr="001C0B4E">
              <w:rPr>
                <w:sz w:val="28"/>
                <w:szCs w:val="28"/>
              </w:rPr>
              <w:t xml:space="preserve"> (</w:t>
            </w:r>
            <w:proofErr w:type="spellStart"/>
            <w:r w:rsidRPr="001C0B4E">
              <w:rPr>
                <w:sz w:val="28"/>
                <w:szCs w:val="28"/>
              </w:rPr>
              <w:t>стадияси</w:t>
            </w:r>
            <w:proofErr w:type="spellEnd"/>
            <w:r w:rsidRPr="001C0B4E">
              <w:rPr>
                <w:sz w:val="28"/>
                <w:szCs w:val="28"/>
              </w:rPr>
              <w:t>).</w:t>
            </w:r>
          </w:p>
          <w:p w14:paraId="6AA238EF" w14:textId="77777777" w:rsidR="00875FFD" w:rsidRPr="001C0B4E" w:rsidRDefault="00875FFD">
            <w:pPr>
              <w:jc w:val="both"/>
              <w:rPr>
                <w:sz w:val="28"/>
                <w:szCs w:val="28"/>
              </w:rPr>
            </w:pPr>
          </w:p>
          <w:p w14:paraId="6C6F0C54" w14:textId="77777777" w:rsidR="00875FFD" w:rsidRPr="001C0B4E" w:rsidRDefault="00875FFD">
            <w:pPr>
              <w:jc w:val="both"/>
              <w:rPr>
                <w:sz w:val="28"/>
                <w:szCs w:val="28"/>
              </w:rPr>
            </w:pPr>
            <w:r w:rsidRPr="001C0B4E">
              <w:rPr>
                <w:sz w:val="28"/>
                <w:szCs w:val="28"/>
              </w:rPr>
              <w:t>Состояние (стадия) периодического процесса.</w:t>
            </w:r>
          </w:p>
        </w:tc>
      </w:tr>
      <w:tr w:rsidR="00875FFD" w:rsidRPr="001C0B4E" w14:paraId="309DB1DA" w14:textId="77777777">
        <w:tc>
          <w:tcPr>
            <w:tcW w:w="3717" w:type="dxa"/>
          </w:tcPr>
          <w:p w14:paraId="4E468252" w14:textId="77777777" w:rsidR="00875FFD" w:rsidRPr="001C0B4E" w:rsidRDefault="00875FFD">
            <w:pPr>
              <w:rPr>
                <w:sz w:val="28"/>
                <w:szCs w:val="28"/>
              </w:rPr>
            </w:pPr>
          </w:p>
        </w:tc>
        <w:tc>
          <w:tcPr>
            <w:tcW w:w="5904" w:type="dxa"/>
          </w:tcPr>
          <w:p w14:paraId="02026307" w14:textId="77777777" w:rsidR="00875FFD" w:rsidRPr="001C0B4E" w:rsidRDefault="00875FFD">
            <w:pPr>
              <w:jc w:val="both"/>
              <w:rPr>
                <w:sz w:val="28"/>
                <w:szCs w:val="28"/>
              </w:rPr>
            </w:pPr>
          </w:p>
        </w:tc>
      </w:tr>
      <w:tr w:rsidR="00875FFD" w:rsidRPr="001C0B4E" w14:paraId="583C95F0" w14:textId="77777777">
        <w:tc>
          <w:tcPr>
            <w:tcW w:w="3717" w:type="dxa"/>
          </w:tcPr>
          <w:p w14:paraId="2CBCB56A" w14:textId="77777777" w:rsidR="00875FFD" w:rsidRPr="001C0B4E" w:rsidRDefault="00875FFD">
            <w:pPr>
              <w:rPr>
                <w:b/>
                <w:sz w:val="28"/>
                <w:szCs w:val="28"/>
              </w:rPr>
            </w:pPr>
            <w:proofErr w:type="spellStart"/>
            <w:r w:rsidRPr="001C0B4E">
              <w:rPr>
                <w:b/>
                <w:sz w:val="28"/>
                <w:szCs w:val="28"/>
              </w:rPr>
              <w:t>Фазавий</w:t>
            </w:r>
            <w:proofErr w:type="spellEnd"/>
            <w:r w:rsidRPr="001C0B4E">
              <w:rPr>
                <w:b/>
                <w:sz w:val="28"/>
                <w:szCs w:val="28"/>
              </w:rPr>
              <w:t xml:space="preserve"> манипуляция</w:t>
            </w:r>
          </w:p>
          <w:p w14:paraId="5E887D58"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фазовая манипуляция</w:t>
            </w:r>
          </w:p>
          <w:p w14:paraId="353D9101"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phase</w:t>
            </w:r>
            <w:r w:rsidRPr="001C0B4E">
              <w:rPr>
                <w:sz w:val="28"/>
                <w:szCs w:val="28"/>
              </w:rPr>
              <w:t xml:space="preserve"> </w:t>
            </w:r>
            <w:r w:rsidRPr="001C0B4E">
              <w:rPr>
                <w:sz w:val="28"/>
                <w:szCs w:val="28"/>
                <w:lang w:val="en-US"/>
              </w:rPr>
              <w:t>manipulation</w:t>
            </w:r>
          </w:p>
          <w:p w14:paraId="15F0ACC1" w14:textId="77777777" w:rsidR="00875FFD" w:rsidRPr="001C0B4E" w:rsidRDefault="00875FFD">
            <w:pPr>
              <w:rPr>
                <w:sz w:val="28"/>
                <w:szCs w:val="28"/>
              </w:rPr>
            </w:pPr>
          </w:p>
        </w:tc>
        <w:tc>
          <w:tcPr>
            <w:tcW w:w="5904" w:type="dxa"/>
          </w:tcPr>
          <w:p w14:paraId="4D203657" w14:textId="77777777" w:rsidR="00875FFD" w:rsidRPr="001C0B4E" w:rsidRDefault="00875FFD">
            <w:pPr>
              <w:jc w:val="both"/>
              <w:rPr>
                <w:sz w:val="28"/>
                <w:szCs w:val="28"/>
              </w:rPr>
            </w:pPr>
            <w:proofErr w:type="spellStart"/>
            <w:r w:rsidRPr="001C0B4E">
              <w:rPr>
                <w:sz w:val="28"/>
                <w:szCs w:val="28"/>
              </w:rPr>
              <w:t>Ю</w:t>
            </w:r>
            <w:r w:rsidR="001C0B4E" w:rsidRPr="001C0B4E">
              <w:rPr>
                <w:sz w:val="28"/>
                <w:szCs w:val="28"/>
              </w:rPr>
              <w:t>қ</w:t>
            </w:r>
            <w:r w:rsidRPr="001C0B4E">
              <w:rPr>
                <w:sz w:val="28"/>
                <w:szCs w:val="28"/>
              </w:rPr>
              <w:t>ори</w:t>
            </w:r>
            <w:proofErr w:type="spellEnd"/>
            <w:r w:rsidRPr="001C0B4E">
              <w:rPr>
                <w:sz w:val="28"/>
                <w:szCs w:val="28"/>
              </w:rPr>
              <w:t xml:space="preserve"> </w:t>
            </w:r>
            <w:proofErr w:type="spellStart"/>
            <w:r w:rsidRPr="001C0B4E">
              <w:rPr>
                <w:sz w:val="28"/>
                <w:szCs w:val="28"/>
              </w:rPr>
              <w:t>частотали</w:t>
            </w:r>
            <w:proofErr w:type="spellEnd"/>
            <w:r w:rsidRPr="001C0B4E">
              <w:rPr>
                <w:sz w:val="28"/>
                <w:szCs w:val="28"/>
              </w:rPr>
              <w:t xml:space="preserve"> </w:t>
            </w:r>
            <w:proofErr w:type="spellStart"/>
            <w:r w:rsidRPr="001C0B4E">
              <w:rPr>
                <w:sz w:val="28"/>
                <w:szCs w:val="28"/>
              </w:rPr>
              <w:t>тебраниш</w:t>
            </w:r>
            <w:proofErr w:type="spellEnd"/>
            <w:r w:rsidRPr="001C0B4E">
              <w:rPr>
                <w:sz w:val="28"/>
                <w:szCs w:val="28"/>
              </w:rPr>
              <w:t xml:space="preserve"> </w:t>
            </w:r>
            <w:proofErr w:type="spellStart"/>
            <w:r w:rsidRPr="001C0B4E">
              <w:rPr>
                <w:sz w:val="28"/>
                <w:szCs w:val="28"/>
              </w:rPr>
              <w:t>фазасини</w:t>
            </w:r>
            <w:proofErr w:type="spellEnd"/>
            <w:r w:rsidRPr="001C0B4E">
              <w:rPr>
                <w:sz w:val="28"/>
                <w:szCs w:val="28"/>
              </w:rPr>
              <w:t xml:space="preserve"> радиотелеграф </w:t>
            </w:r>
            <w:proofErr w:type="spellStart"/>
            <w:r w:rsidRPr="001C0B4E">
              <w:rPr>
                <w:sz w:val="28"/>
                <w:szCs w:val="28"/>
              </w:rPr>
              <w:t>сигналларини</w:t>
            </w:r>
            <w:proofErr w:type="spellEnd"/>
            <w:r w:rsidRPr="001C0B4E">
              <w:rPr>
                <w:sz w:val="28"/>
                <w:szCs w:val="28"/>
              </w:rPr>
              <w:t xml:space="preserve"> </w:t>
            </w:r>
            <w:proofErr w:type="spellStart"/>
            <w:r w:rsidRPr="001C0B4E">
              <w:rPr>
                <w:sz w:val="28"/>
                <w:szCs w:val="28"/>
              </w:rPr>
              <w:t>узатиш</w:t>
            </w:r>
            <w:proofErr w:type="spellEnd"/>
            <w:r w:rsidRPr="001C0B4E">
              <w:rPr>
                <w:sz w:val="28"/>
                <w:szCs w:val="28"/>
              </w:rPr>
              <w:t xml:space="preserve"> </w:t>
            </w:r>
            <w:proofErr w:type="spellStart"/>
            <w:r w:rsidRPr="001C0B4E">
              <w:rPr>
                <w:sz w:val="28"/>
                <w:szCs w:val="28"/>
              </w:rPr>
              <w:t>ма</w:t>
            </w:r>
            <w:r w:rsidR="001C0B4E" w:rsidRPr="001C0B4E">
              <w:rPr>
                <w:sz w:val="28"/>
                <w:szCs w:val="28"/>
              </w:rPr>
              <w:t>қ</w:t>
            </w:r>
            <w:r w:rsidRPr="001C0B4E">
              <w:rPr>
                <w:sz w:val="28"/>
                <w:szCs w:val="28"/>
              </w:rPr>
              <w:t>садида</w:t>
            </w:r>
            <w:proofErr w:type="spellEnd"/>
            <w:r w:rsidRPr="001C0B4E">
              <w:rPr>
                <w:sz w:val="28"/>
                <w:szCs w:val="28"/>
              </w:rPr>
              <w:t xml:space="preserve"> </w:t>
            </w:r>
            <w:proofErr w:type="spellStart"/>
            <w:r w:rsidR="001C0B4E" w:rsidRPr="001C0B4E">
              <w:rPr>
                <w:sz w:val="28"/>
                <w:szCs w:val="28"/>
              </w:rPr>
              <w:t>ў</w:t>
            </w:r>
            <w:r w:rsidRPr="001C0B4E">
              <w:rPr>
                <w:sz w:val="28"/>
                <w:szCs w:val="28"/>
              </w:rPr>
              <w:t>згартириш</w:t>
            </w:r>
            <w:proofErr w:type="spellEnd"/>
            <w:r w:rsidRPr="001C0B4E">
              <w:rPr>
                <w:sz w:val="28"/>
                <w:szCs w:val="28"/>
              </w:rPr>
              <w:t>.</w:t>
            </w:r>
          </w:p>
          <w:p w14:paraId="67D1735B" w14:textId="77777777" w:rsidR="00875FFD" w:rsidRPr="001C0B4E" w:rsidRDefault="00875FFD">
            <w:pPr>
              <w:jc w:val="both"/>
              <w:rPr>
                <w:sz w:val="28"/>
                <w:szCs w:val="28"/>
              </w:rPr>
            </w:pPr>
          </w:p>
          <w:p w14:paraId="69435C66" w14:textId="77777777" w:rsidR="00875FFD" w:rsidRPr="001C0B4E" w:rsidRDefault="00875FFD">
            <w:pPr>
              <w:jc w:val="both"/>
              <w:rPr>
                <w:sz w:val="28"/>
                <w:szCs w:val="28"/>
              </w:rPr>
            </w:pPr>
            <w:r w:rsidRPr="001C0B4E">
              <w:rPr>
                <w:sz w:val="28"/>
                <w:szCs w:val="28"/>
              </w:rPr>
              <w:t>Изменение фазы высокочастотного колебания, производимое с целью передачи радиотелеграфных сигналов.</w:t>
            </w:r>
          </w:p>
        </w:tc>
      </w:tr>
      <w:tr w:rsidR="00875FFD" w:rsidRPr="001C0B4E" w14:paraId="17C36123" w14:textId="77777777">
        <w:tc>
          <w:tcPr>
            <w:tcW w:w="3717" w:type="dxa"/>
          </w:tcPr>
          <w:p w14:paraId="2750ECB5" w14:textId="77777777" w:rsidR="00875FFD" w:rsidRPr="001C0B4E" w:rsidRDefault="00875FFD">
            <w:pPr>
              <w:rPr>
                <w:b/>
                <w:sz w:val="28"/>
                <w:szCs w:val="28"/>
              </w:rPr>
            </w:pPr>
          </w:p>
        </w:tc>
        <w:tc>
          <w:tcPr>
            <w:tcW w:w="5904" w:type="dxa"/>
          </w:tcPr>
          <w:p w14:paraId="6695B165" w14:textId="77777777" w:rsidR="00875FFD" w:rsidRPr="001C0B4E" w:rsidRDefault="00875FFD">
            <w:pPr>
              <w:jc w:val="both"/>
              <w:rPr>
                <w:sz w:val="28"/>
                <w:szCs w:val="28"/>
              </w:rPr>
            </w:pPr>
          </w:p>
        </w:tc>
      </w:tr>
      <w:tr w:rsidR="00875FFD" w:rsidRPr="001C0B4E" w14:paraId="16C3EF2A" w14:textId="77777777">
        <w:tc>
          <w:tcPr>
            <w:tcW w:w="3717" w:type="dxa"/>
          </w:tcPr>
          <w:p w14:paraId="3D722F57" w14:textId="77777777" w:rsidR="00875FFD" w:rsidRPr="001C0B4E" w:rsidRDefault="00875FFD">
            <w:pPr>
              <w:rPr>
                <w:b/>
                <w:sz w:val="28"/>
                <w:szCs w:val="28"/>
              </w:rPr>
            </w:pPr>
            <w:proofErr w:type="spellStart"/>
            <w:r w:rsidRPr="001C0B4E">
              <w:rPr>
                <w:b/>
                <w:sz w:val="28"/>
                <w:szCs w:val="28"/>
              </w:rPr>
              <w:t>Фазавий</w:t>
            </w:r>
            <w:proofErr w:type="spellEnd"/>
            <w:r w:rsidRPr="001C0B4E">
              <w:rPr>
                <w:b/>
                <w:sz w:val="28"/>
                <w:szCs w:val="28"/>
              </w:rPr>
              <w:t xml:space="preserve"> модуляция</w:t>
            </w:r>
          </w:p>
          <w:p w14:paraId="608EFC36"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фазовая модуляция</w:t>
            </w:r>
          </w:p>
          <w:p w14:paraId="686E9B20"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phase</w:t>
            </w:r>
            <w:r w:rsidRPr="001C0B4E">
              <w:rPr>
                <w:sz w:val="28"/>
                <w:szCs w:val="28"/>
              </w:rPr>
              <w:t xml:space="preserve"> </w:t>
            </w:r>
            <w:r w:rsidRPr="001C0B4E">
              <w:rPr>
                <w:sz w:val="28"/>
                <w:szCs w:val="28"/>
                <w:lang w:val="en-US"/>
              </w:rPr>
              <w:t>modulation</w:t>
            </w:r>
          </w:p>
          <w:p w14:paraId="76420FF6" w14:textId="77777777" w:rsidR="00875FFD" w:rsidRPr="001C0B4E" w:rsidRDefault="00875FFD">
            <w:pPr>
              <w:rPr>
                <w:sz w:val="28"/>
                <w:szCs w:val="28"/>
              </w:rPr>
            </w:pPr>
          </w:p>
        </w:tc>
        <w:tc>
          <w:tcPr>
            <w:tcW w:w="5904" w:type="dxa"/>
          </w:tcPr>
          <w:p w14:paraId="5F6B3B70" w14:textId="77777777" w:rsidR="00875FFD" w:rsidRPr="001C0B4E" w:rsidRDefault="00875FFD">
            <w:pPr>
              <w:jc w:val="both"/>
              <w:rPr>
                <w:sz w:val="28"/>
                <w:szCs w:val="28"/>
              </w:rPr>
            </w:pPr>
            <w:proofErr w:type="spellStart"/>
            <w:r w:rsidRPr="001C0B4E">
              <w:rPr>
                <w:sz w:val="28"/>
                <w:szCs w:val="28"/>
              </w:rPr>
              <w:t>Ю</w:t>
            </w:r>
            <w:r w:rsidR="001C0B4E" w:rsidRPr="001C0B4E">
              <w:rPr>
                <w:sz w:val="28"/>
                <w:szCs w:val="28"/>
              </w:rPr>
              <w:t>қ</w:t>
            </w:r>
            <w:r w:rsidRPr="001C0B4E">
              <w:rPr>
                <w:sz w:val="28"/>
                <w:szCs w:val="28"/>
              </w:rPr>
              <w:t>ори</w:t>
            </w:r>
            <w:proofErr w:type="spellEnd"/>
            <w:r w:rsidRPr="001C0B4E">
              <w:rPr>
                <w:sz w:val="28"/>
                <w:szCs w:val="28"/>
              </w:rPr>
              <w:t xml:space="preserve"> </w:t>
            </w:r>
            <w:proofErr w:type="spellStart"/>
            <w:r w:rsidRPr="001C0B4E">
              <w:rPr>
                <w:sz w:val="28"/>
                <w:szCs w:val="28"/>
              </w:rPr>
              <w:t>частотали</w:t>
            </w:r>
            <w:proofErr w:type="spellEnd"/>
            <w:r w:rsidRPr="001C0B4E">
              <w:rPr>
                <w:sz w:val="28"/>
                <w:szCs w:val="28"/>
              </w:rPr>
              <w:t xml:space="preserve"> </w:t>
            </w:r>
            <w:proofErr w:type="spellStart"/>
            <w:r w:rsidRPr="001C0B4E">
              <w:rPr>
                <w:sz w:val="28"/>
                <w:szCs w:val="28"/>
              </w:rPr>
              <w:t>тебраниш</w:t>
            </w:r>
            <w:proofErr w:type="spellEnd"/>
            <w:r w:rsidRPr="001C0B4E">
              <w:rPr>
                <w:sz w:val="28"/>
                <w:szCs w:val="28"/>
              </w:rPr>
              <w:t xml:space="preserve"> </w:t>
            </w:r>
            <w:proofErr w:type="spellStart"/>
            <w:r w:rsidRPr="001C0B4E">
              <w:rPr>
                <w:sz w:val="28"/>
                <w:szCs w:val="28"/>
              </w:rPr>
              <w:t>фазасини</w:t>
            </w:r>
            <w:proofErr w:type="spellEnd"/>
            <w:r w:rsidRPr="001C0B4E">
              <w:rPr>
                <w:sz w:val="28"/>
                <w:szCs w:val="28"/>
              </w:rPr>
              <w:t xml:space="preserve"> </w:t>
            </w:r>
            <w:proofErr w:type="spellStart"/>
            <w:r w:rsidRPr="001C0B4E">
              <w:rPr>
                <w:sz w:val="28"/>
                <w:szCs w:val="28"/>
              </w:rPr>
              <w:t>модуляцияловчи</w:t>
            </w:r>
            <w:proofErr w:type="spellEnd"/>
            <w:r w:rsidRPr="001C0B4E">
              <w:rPr>
                <w:sz w:val="28"/>
                <w:szCs w:val="28"/>
              </w:rPr>
              <w:t xml:space="preserve"> сигнал </w:t>
            </w:r>
            <w:proofErr w:type="spellStart"/>
            <w:r w:rsidRPr="001C0B4E">
              <w:rPr>
                <w:sz w:val="28"/>
                <w:szCs w:val="28"/>
              </w:rPr>
              <w:t>таъсирида</w:t>
            </w:r>
            <w:proofErr w:type="spellEnd"/>
            <w:r w:rsidRPr="001C0B4E">
              <w:rPr>
                <w:sz w:val="28"/>
                <w:szCs w:val="28"/>
              </w:rPr>
              <w:t xml:space="preserve"> </w:t>
            </w:r>
            <w:proofErr w:type="spellStart"/>
            <w:r w:rsidR="001C0B4E" w:rsidRPr="001C0B4E">
              <w:rPr>
                <w:sz w:val="28"/>
                <w:szCs w:val="28"/>
              </w:rPr>
              <w:t>ў</w:t>
            </w:r>
            <w:r w:rsidRPr="001C0B4E">
              <w:rPr>
                <w:sz w:val="28"/>
                <w:szCs w:val="28"/>
              </w:rPr>
              <w:t>згартириш</w:t>
            </w:r>
            <w:proofErr w:type="spellEnd"/>
            <w:r w:rsidRPr="001C0B4E">
              <w:rPr>
                <w:sz w:val="28"/>
                <w:szCs w:val="28"/>
              </w:rPr>
              <w:t>.</w:t>
            </w:r>
          </w:p>
          <w:p w14:paraId="2FD42742" w14:textId="77777777" w:rsidR="00875FFD" w:rsidRPr="001C0B4E" w:rsidRDefault="00875FFD">
            <w:pPr>
              <w:jc w:val="both"/>
              <w:rPr>
                <w:sz w:val="28"/>
                <w:szCs w:val="28"/>
              </w:rPr>
            </w:pPr>
          </w:p>
          <w:p w14:paraId="78F2D435" w14:textId="77777777" w:rsidR="00875FFD" w:rsidRPr="001C0B4E" w:rsidRDefault="00875FFD">
            <w:pPr>
              <w:jc w:val="both"/>
              <w:rPr>
                <w:sz w:val="28"/>
                <w:szCs w:val="28"/>
              </w:rPr>
            </w:pPr>
            <w:r w:rsidRPr="001C0B4E">
              <w:rPr>
                <w:sz w:val="28"/>
                <w:szCs w:val="28"/>
              </w:rPr>
              <w:t>Процесс изменения фазы высокочастотного колебания под воздействием модулирующего сигнала.</w:t>
            </w:r>
          </w:p>
        </w:tc>
      </w:tr>
      <w:tr w:rsidR="00875FFD" w:rsidRPr="001C0B4E" w14:paraId="046F87E6" w14:textId="77777777">
        <w:tc>
          <w:tcPr>
            <w:tcW w:w="3717" w:type="dxa"/>
          </w:tcPr>
          <w:p w14:paraId="75BAE61C" w14:textId="77777777" w:rsidR="00875FFD" w:rsidRPr="001C0B4E" w:rsidRDefault="00875FFD">
            <w:pPr>
              <w:rPr>
                <w:sz w:val="28"/>
                <w:szCs w:val="28"/>
              </w:rPr>
            </w:pPr>
          </w:p>
        </w:tc>
        <w:tc>
          <w:tcPr>
            <w:tcW w:w="5904" w:type="dxa"/>
          </w:tcPr>
          <w:p w14:paraId="1E1AC7CB" w14:textId="77777777" w:rsidR="00875FFD" w:rsidRPr="001C0B4E" w:rsidRDefault="00875FFD">
            <w:pPr>
              <w:jc w:val="both"/>
              <w:rPr>
                <w:sz w:val="28"/>
                <w:szCs w:val="28"/>
              </w:rPr>
            </w:pPr>
          </w:p>
        </w:tc>
      </w:tr>
      <w:tr w:rsidR="00875FFD" w:rsidRPr="001C0B4E" w14:paraId="3E440215" w14:textId="77777777">
        <w:tc>
          <w:tcPr>
            <w:tcW w:w="3717" w:type="dxa"/>
          </w:tcPr>
          <w:p w14:paraId="45BD2B2A" w14:textId="77777777" w:rsidR="00875FFD" w:rsidRPr="001C0B4E" w:rsidRDefault="00875FFD">
            <w:pPr>
              <w:rPr>
                <w:b/>
                <w:sz w:val="28"/>
                <w:szCs w:val="28"/>
              </w:rPr>
            </w:pPr>
            <w:proofErr w:type="spellStart"/>
            <w:r w:rsidRPr="001C0B4E">
              <w:rPr>
                <w:b/>
                <w:sz w:val="28"/>
                <w:szCs w:val="28"/>
              </w:rPr>
              <w:t>Фазовий</w:t>
            </w:r>
            <w:proofErr w:type="spellEnd"/>
            <w:r w:rsidRPr="001C0B4E">
              <w:rPr>
                <w:b/>
                <w:sz w:val="28"/>
                <w:szCs w:val="28"/>
              </w:rPr>
              <w:t xml:space="preserve"> частота</w:t>
            </w:r>
          </w:p>
          <w:p w14:paraId="052DD556"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пространственная</w:t>
            </w:r>
            <w:r w:rsidRPr="001C0B4E">
              <w:rPr>
                <w:sz w:val="28"/>
                <w:szCs w:val="28"/>
              </w:rPr>
              <w:br/>
              <w:t>частота</w:t>
            </w:r>
          </w:p>
          <w:p w14:paraId="4A5DE702"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spatial</w:t>
            </w:r>
            <w:proofErr w:type="spellEnd"/>
            <w:r w:rsidRPr="001C0B4E">
              <w:rPr>
                <w:sz w:val="28"/>
                <w:szCs w:val="28"/>
              </w:rPr>
              <w:t xml:space="preserve"> </w:t>
            </w:r>
            <w:proofErr w:type="spellStart"/>
            <w:r w:rsidRPr="001C0B4E">
              <w:rPr>
                <w:sz w:val="28"/>
                <w:szCs w:val="28"/>
              </w:rPr>
              <w:t>frequency</w:t>
            </w:r>
            <w:proofErr w:type="spellEnd"/>
          </w:p>
          <w:p w14:paraId="0F741C5C" w14:textId="77777777" w:rsidR="00875FFD" w:rsidRPr="001C0B4E" w:rsidRDefault="00875FFD">
            <w:pPr>
              <w:rPr>
                <w:sz w:val="28"/>
                <w:szCs w:val="28"/>
              </w:rPr>
            </w:pPr>
          </w:p>
        </w:tc>
        <w:tc>
          <w:tcPr>
            <w:tcW w:w="5904" w:type="dxa"/>
          </w:tcPr>
          <w:p w14:paraId="7470A6B9" w14:textId="77777777" w:rsidR="00875FFD" w:rsidRPr="001C0B4E" w:rsidRDefault="00875FFD">
            <w:pPr>
              <w:jc w:val="both"/>
              <w:rPr>
                <w:sz w:val="28"/>
                <w:szCs w:val="28"/>
              </w:rPr>
            </w:pPr>
            <w:r w:rsidRPr="001C0B4E">
              <w:rPr>
                <w:sz w:val="28"/>
                <w:szCs w:val="28"/>
              </w:rPr>
              <w:t xml:space="preserve">Сигнал </w:t>
            </w:r>
            <w:proofErr w:type="spellStart"/>
            <w:r w:rsidRPr="001C0B4E">
              <w:rPr>
                <w:sz w:val="28"/>
                <w:szCs w:val="28"/>
              </w:rPr>
              <w:t>параметрининг</w:t>
            </w:r>
            <w:proofErr w:type="spellEnd"/>
            <w:r w:rsidRPr="001C0B4E">
              <w:rPr>
                <w:sz w:val="28"/>
                <w:szCs w:val="28"/>
              </w:rPr>
              <w:t xml:space="preserve"> (</w:t>
            </w:r>
            <w:proofErr w:type="spellStart"/>
            <w:r w:rsidRPr="001C0B4E">
              <w:rPr>
                <w:sz w:val="28"/>
                <w:szCs w:val="28"/>
              </w:rPr>
              <w:t>масалан</w:t>
            </w:r>
            <w:proofErr w:type="spellEnd"/>
            <w:r w:rsidRPr="001C0B4E">
              <w:rPr>
                <w:sz w:val="28"/>
                <w:szCs w:val="28"/>
              </w:rPr>
              <w:t xml:space="preserve">, </w:t>
            </w:r>
            <w:proofErr w:type="spellStart"/>
            <w:r w:rsidRPr="001C0B4E">
              <w:rPr>
                <w:sz w:val="28"/>
                <w:szCs w:val="28"/>
              </w:rPr>
              <w:t>узунлик</w:t>
            </w:r>
            <w:proofErr w:type="spellEnd"/>
            <w:r w:rsidRPr="001C0B4E">
              <w:rPr>
                <w:sz w:val="28"/>
                <w:szCs w:val="28"/>
              </w:rPr>
              <w:t xml:space="preserve">) </w:t>
            </w:r>
            <w:proofErr w:type="spellStart"/>
            <w:r w:rsidRPr="001C0B4E">
              <w:rPr>
                <w:sz w:val="28"/>
                <w:szCs w:val="28"/>
              </w:rPr>
              <w:t>фазовий</w:t>
            </w:r>
            <w:proofErr w:type="spellEnd"/>
            <w:r w:rsidRPr="001C0B4E">
              <w:rPr>
                <w:sz w:val="28"/>
                <w:szCs w:val="28"/>
              </w:rPr>
              <w:t xml:space="preserve"> координата </w:t>
            </w:r>
            <w:proofErr w:type="spellStart"/>
            <w:r w:rsidRPr="001C0B4E">
              <w:rPr>
                <w:sz w:val="28"/>
                <w:szCs w:val="28"/>
              </w:rPr>
              <w:t>б</w:t>
            </w:r>
            <w:r w:rsidR="001C0B4E" w:rsidRPr="001C0B4E">
              <w:rPr>
                <w:sz w:val="28"/>
                <w:szCs w:val="28"/>
              </w:rPr>
              <w:t>ў</w:t>
            </w:r>
            <w:r w:rsidRPr="001C0B4E">
              <w:rPr>
                <w:sz w:val="28"/>
                <w:szCs w:val="28"/>
              </w:rPr>
              <w:t>йлаб</w:t>
            </w:r>
            <w:proofErr w:type="spellEnd"/>
            <w:r w:rsidRPr="001C0B4E">
              <w:rPr>
                <w:sz w:val="28"/>
                <w:szCs w:val="28"/>
              </w:rPr>
              <w:t xml:space="preserve"> </w:t>
            </w:r>
            <w:proofErr w:type="spellStart"/>
            <w:r w:rsidRPr="001C0B4E">
              <w:rPr>
                <w:sz w:val="28"/>
                <w:szCs w:val="28"/>
              </w:rPr>
              <w:t>даврий</w:t>
            </w:r>
            <w:proofErr w:type="spellEnd"/>
            <w:r w:rsidRPr="001C0B4E">
              <w:rPr>
                <w:sz w:val="28"/>
                <w:szCs w:val="28"/>
              </w:rPr>
              <w:t xml:space="preserve"> </w:t>
            </w:r>
            <w:proofErr w:type="spellStart"/>
            <w:r w:rsidR="001C0B4E" w:rsidRPr="001C0B4E">
              <w:rPr>
                <w:sz w:val="28"/>
                <w:szCs w:val="28"/>
              </w:rPr>
              <w:t>ў</w:t>
            </w:r>
            <w:r w:rsidRPr="001C0B4E">
              <w:rPr>
                <w:sz w:val="28"/>
                <w:szCs w:val="28"/>
              </w:rPr>
              <w:t>згаришининг</w:t>
            </w:r>
            <w:proofErr w:type="spellEnd"/>
            <w:r w:rsidRPr="001C0B4E">
              <w:rPr>
                <w:sz w:val="28"/>
                <w:szCs w:val="28"/>
              </w:rPr>
              <w:t xml:space="preserve"> </w:t>
            </w:r>
            <w:proofErr w:type="spellStart"/>
            <w:r w:rsidRPr="001C0B4E">
              <w:rPr>
                <w:sz w:val="28"/>
                <w:szCs w:val="28"/>
              </w:rPr>
              <w:t>тавсифи</w:t>
            </w:r>
            <w:proofErr w:type="spellEnd"/>
            <w:r w:rsidRPr="001C0B4E">
              <w:rPr>
                <w:sz w:val="28"/>
                <w:szCs w:val="28"/>
              </w:rPr>
              <w:t>.</w:t>
            </w:r>
          </w:p>
          <w:p w14:paraId="20B8F4FB" w14:textId="77777777" w:rsidR="00875FFD" w:rsidRPr="001C0B4E" w:rsidRDefault="00875FFD">
            <w:pPr>
              <w:jc w:val="both"/>
              <w:rPr>
                <w:sz w:val="28"/>
                <w:szCs w:val="28"/>
              </w:rPr>
            </w:pPr>
          </w:p>
          <w:p w14:paraId="729AF8B4" w14:textId="77777777" w:rsidR="00875FFD" w:rsidRPr="001C0B4E" w:rsidRDefault="00875FFD">
            <w:pPr>
              <w:jc w:val="both"/>
              <w:rPr>
                <w:sz w:val="28"/>
                <w:szCs w:val="28"/>
              </w:rPr>
            </w:pPr>
            <w:r w:rsidRPr="001C0B4E">
              <w:rPr>
                <w:sz w:val="28"/>
                <w:szCs w:val="28"/>
              </w:rPr>
              <w:t>Характеристика периодического изменения параметра сигнала вдоль пространственной координаты (например, длины).</w:t>
            </w:r>
          </w:p>
        </w:tc>
      </w:tr>
      <w:tr w:rsidR="00875FFD" w:rsidRPr="001C0B4E" w14:paraId="30D37999" w14:textId="77777777">
        <w:tc>
          <w:tcPr>
            <w:tcW w:w="3717" w:type="dxa"/>
          </w:tcPr>
          <w:p w14:paraId="5210C0A9" w14:textId="77777777" w:rsidR="00875FFD" w:rsidRPr="001C0B4E" w:rsidRDefault="00875FFD">
            <w:pPr>
              <w:rPr>
                <w:sz w:val="28"/>
                <w:szCs w:val="28"/>
              </w:rPr>
            </w:pPr>
          </w:p>
        </w:tc>
        <w:tc>
          <w:tcPr>
            <w:tcW w:w="5904" w:type="dxa"/>
          </w:tcPr>
          <w:p w14:paraId="67BBF5D9" w14:textId="77777777" w:rsidR="00875FFD" w:rsidRPr="001C0B4E" w:rsidRDefault="00875FFD">
            <w:pPr>
              <w:jc w:val="both"/>
              <w:rPr>
                <w:sz w:val="28"/>
                <w:szCs w:val="28"/>
              </w:rPr>
            </w:pPr>
          </w:p>
        </w:tc>
      </w:tr>
      <w:tr w:rsidR="00875FFD" w:rsidRPr="001C0B4E" w14:paraId="7491D3E4" w14:textId="77777777">
        <w:tc>
          <w:tcPr>
            <w:tcW w:w="3717" w:type="dxa"/>
          </w:tcPr>
          <w:p w14:paraId="3BECAE69" w14:textId="77777777" w:rsidR="00875FFD" w:rsidRPr="001C0B4E" w:rsidRDefault="00875FFD">
            <w:pPr>
              <w:rPr>
                <w:b/>
                <w:sz w:val="28"/>
                <w:szCs w:val="28"/>
              </w:rPr>
            </w:pPr>
            <w:r w:rsidRPr="001C0B4E">
              <w:rPr>
                <w:b/>
                <w:sz w:val="28"/>
                <w:szCs w:val="28"/>
              </w:rPr>
              <w:t xml:space="preserve">Фаза </w:t>
            </w:r>
            <w:proofErr w:type="spellStart"/>
            <w:r w:rsidRPr="001C0B4E">
              <w:rPr>
                <w:b/>
                <w:sz w:val="28"/>
                <w:szCs w:val="28"/>
              </w:rPr>
              <w:t>инвертори</w:t>
            </w:r>
            <w:proofErr w:type="spellEnd"/>
          </w:p>
          <w:p w14:paraId="01EBC518"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фазоинвертор</w:t>
            </w:r>
          </w:p>
          <w:p w14:paraId="4CF4E01E"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phase</w:t>
            </w:r>
            <w:r w:rsidRPr="001C0B4E">
              <w:rPr>
                <w:sz w:val="28"/>
                <w:szCs w:val="28"/>
              </w:rPr>
              <w:t xml:space="preserve"> </w:t>
            </w:r>
            <w:r w:rsidRPr="001C0B4E">
              <w:rPr>
                <w:sz w:val="28"/>
                <w:szCs w:val="28"/>
                <w:lang w:val="en-US"/>
              </w:rPr>
              <w:t>invertor</w:t>
            </w:r>
          </w:p>
          <w:p w14:paraId="6946B3CB" w14:textId="77777777" w:rsidR="00875FFD" w:rsidRPr="001C0B4E" w:rsidRDefault="00875FFD">
            <w:pPr>
              <w:rPr>
                <w:sz w:val="28"/>
                <w:szCs w:val="28"/>
              </w:rPr>
            </w:pPr>
          </w:p>
        </w:tc>
        <w:tc>
          <w:tcPr>
            <w:tcW w:w="5904" w:type="dxa"/>
          </w:tcPr>
          <w:p w14:paraId="586C5BDF" w14:textId="77777777" w:rsidR="00875FFD" w:rsidRPr="001C0B4E" w:rsidRDefault="00875FFD">
            <w:pPr>
              <w:jc w:val="both"/>
              <w:rPr>
                <w:sz w:val="28"/>
                <w:szCs w:val="28"/>
              </w:rPr>
            </w:pPr>
            <w:proofErr w:type="spellStart"/>
            <w:r w:rsidRPr="001C0B4E">
              <w:rPr>
                <w:sz w:val="28"/>
                <w:szCs w:val="28"/>
              </w:rPr>
              <w:t>Очи</w:t>
            </w:r>
            <w:r w:rsidR="001C0B4E" w:rsidRPr="001C0B4E">
              <w:rPr>
                <w:sz w:val="28"/>
                <w:szCs w:val="28"/>
              </w:rPr>
              <w:t>қ</w:t>
            </w:r>
            <w:proofErr w:type="spellEnd"/>
            <w:r w:rsidRPr="001C0B4E">
              <w:rPr>
                <w:sz w:val="28"/>
                <w:szCs w:val="28"/>
              </w:rPr>
              <w:t xml:space="preserve"> </w:t>
            </w:r>
            <w:proofErr w:type="spellStart"/>
            <w:r w:rsidRPr="001C0B4E">
              <w:rPr>
                <w:sz w:val="28"/>
                <w:szCs w:val="28"/>
              </w:rPr>
              <w:t>портли</w:t>
            </w:r>
            <w:proofErr w:type="spellEnd"/>
            <w:r w:rsidRPr="001C0B4E">
              <w:rPr>
                <w:sz w:val="28"/>
                <w:szCs w:val="28"/>
              </w:rPr>
              <w:t xml:space="preserve"> акустик </w:t>
            </w:r>
            <w:proofErr w:type="spellStart"/>
            <w:r w:rsidRPr="001C0B4E">
              <w:rPr>
                <w:sz w:val="28"/>
                <w:szCs w:val="28"/>
              </w:rPr>
              <w:t>тизим</w:t>
            </w:r>
            <w:proofErr w:type="spellEnd"/>
            <w:r w:rsidRPr="001C0B4E">
              <w:rPr>
                <w:sz w:val="28"/>
                <w:szCs w:val="28"/>
              </w:rPr>
              <w:t xml:space="preserve"> </w:t>
            </w:r>
            <w:proofErr w:type="spellStart"/>
            <w:r w:rsidRPr="001C0B4E">
              <w:rPr>
                <w:sz w:val="28"/>
                <w:szCs w:val="28"/>
              </w:rPr>
              <w:t>корпусини</w:t>
            </w:r>
            <w:proofErr w:type="spellEnd"/>
            <w:r w:rsidRPr="001C0B4E">
              <w:rPr>
                <w:sz w:val="28"/>
                <w:szCs w:val="28"/>
              </w:rPr>
              <w:t xml:space="preserve"> акустик </w:t>
            </w:r>
            <w:proofErr w:type="spellStart"/>
            <w:r w:rsidRPr="001C0B4E">
              <w:rPr>
                <w:sz w:val="28"/>
                <w:szCs w:val="28"/>
              </w:rPr>
              <w:t>безаш</w:t>
            </w:r>
            <w:proofErr w:type="spellEnd"/>
            <w:r w:rsidRPr="001C0B4E">
              <w:rPr>
                <w:sz w:val="28"/>
                <w:szCs w:val="28"/>
              </w:rPr>
              <w:t xml:space="preserve">, </w:t>
            </w:r>
            <w:proofErr w:type="spellStart"/>
            <w:r w:rsidRPr="001C0B4E">
              <w:rPr>
                <w:sz w:val="28"/>
                <w:szCs w:val="28"/>
              </w:rPr>
              <w:t>тизимнинг</w:t>
            </w:r>
            <w:proofErr w:type="spellEnd"/>
            <w:r w:rsidRPr="001C0B4E">
              <w:rPr>
                <w:sz w:val="28"/>
                <w:szCs w:val="28"/>
              </w:rPr>
              <w:t xml:space="preserve"> паст </w:t>
            </w:r>
            <w:proofErr w:type="spellStart"/>
            <w:r w:rsidRPr="001C0B4E">
              <w:rPr>
                <w:sz w:val="28"/>
                <w:szCs w:val="28"/>
              </w:rPr>
              <w:t>частоталар</w:t>
            </w:r>
            <w:proofErr w:type="spellEnd"/>
            <w:r w:rsidRPr="001C0B4E">
              <w:rPr>
                <w:sz w:val="28"/>
                <w:szCs w:val="28"/>
              </w:rPr>
              <w:t xml:space="preserve"> </w:t>
            </w:r>
            <w:proofErr w:type="spellStart"/>
            <w:r w:rsidRPr="001C0B4E">
              <w:rPr>
                <w:sz w:val="28"/>
                <w:szCs w:val="28"/>
              </w:rPr>
              <w:t>со</w:t>
            </w:r>
            <w:r w:rsidR="001C0B4E" w:rsidRPr="001C0B4E">
              <w:rPr>
                <w:sz w:val="28"/>
                <w:szCs w:val="28"/>
              </w:rPr>
              <w:t>ҳ</w:t>
            </w:r>
            <w:r w:rsidRPr="001C0B4E">
              <w:rPr>
                <w:sz w:val="28"/>
                <w:szCs w:val="28"/>
              </w:rPr>
              <w:t>асида</w:t>
            </w:r>
            <w:proofErr w:type="spellEnd"/>
            <w:r w:rsidRPr="001C0B4E">
              <w:rPr>
                <w:sz w:val="28"/>
                <w:szCs w:val="28"/>
              </w:rPr>
              <w:t xml:space="preserve"> </w:t>
            </w:r>
            <w:proofErr w:type="spellStart"/>
            <w:r w:rsidRPr="001C0B4E">
              <w:rPr>
                <w:sz w:val="28"/>
                <w:szCs w:val="28"/>
              </w:rPr>
              <w:t>унумли</w:t>
            </w:r>
            <w:proofErr w:type="spellEnd"/>
            <w:r w:rsidRPr="001C0B4E">
              <w:rPr>
                <w:sz w:val="28"/>
                <w:szCs w:val="28"/>
              </w:rPr>
              <w:t xml:space="preserve"> </w:t>
            </w:r>
            <w:proofErr w:type="spellStart"/>
            <w:r w:rsidRPr="001C0B4E">
              <w:rPr>
                <w:sz w:val="28"/>
                <w:szCs w:val="28"/>
              </w:rPr>
              <w:t>ишлашига</w:t>
            </w:r>
            <w:proofErr w:type="spellEnd"/>
            <w:r w:rsidRPr="001C0B4E">
              <w:rPr>
                <w:sz w:val="28"/>
                <w:szCs w:val="28"/>
              </w:rPr>
              <w:t xml:space="preserve"> </w:t>
            </w:r>
            <w:proofErr w:type="spellStart"/>
            <w:r w:rsidRPr="001C0B4E">
              <w:rPr>
                <w:sz w:val="28"/>
                <w:szCs w:val="28"/>
              </w:rPr>
              <w:t>ёрдам</w:t>
            </w:r>
            <w:proofErr w:type="spellEnd"/>
            <w:r w:rsidRPr="001C0B4E">
              <w:rPr>
                <w:sz w:val="28"/>
                <w:szCs w:val="28"/>
              </w:rPr>
              <w:t xml:space="preserve"> </w:t>
            </w:r>
            <w:proofErr w:type="spellStart"/>
            <w:r w:rsidRPr="001C0B4E">
              <w:rPr>
                <w:sz w:val="28"/>
                <w:szCs w:val="28"/>
              </w:rPr>
              <w:t>беради</w:t>
            </w:r>
            <w:proofErr w:type="spellEnd"/>
            <w:r w:rsidRPr="001C0B4E">
              <w:rPr>
                <w:sz w:val="28"/>
                <w:szCs w:val="28"/>
              </w:rPr>
              <w:t>.</w:t>
            </w:r>
          </w:p>
          <w:p w14:paraId="500D4DC8" w14:textId="77777777" w:rsidR="00875FFD" w:rsidRPr="001C0B4E" w:rsidRDefault="00875FFD">
            <w:pPr>
              <w:jc w:val="both"/>
              <w:rPr>
                <w:sz w:val="28"/>
                <w:szCs w:val="28"/>
              </w:rPr>
            </w:pPr>
          </w:p>
          <w:p w14:paraId="296DCE58" w14:textId="77777777" w:rsidR="00875FFD" w:rsidRPr="001C0B4E" w:rsidRDefault="00875FFD">
            <w:pPr>
              <w:jc w:val="both"/>
              <w:rPr>
                <w:sz w:val="28"/>
                <w:szCs w:val="28"/>
              </w:rPr>
            </w:pPr>
            <w:r w:rsidRPr="001C0B4E">
              <w:rPr>
                <w:sz w:val="28"/>
                <w:szCs w:val="28"/>
              </w:rPr>
              <w:t>Фазоинвертор, акустическое оформление корпуса акустической системы с открытым портом; способствует увеличению отдачи системы в области низких частот.</w:t>
            </w:r>
          </w:p>
        </w:tc>
      </w:tr>
      <w:tr w:rsidR="00875FFD" w:rsidRPr="001C0B4E" w14:paraId="331A6246" w14:textId="77777777">
        <w:tc>
          <w:tcPr>
            <w:tcW w:w="3717" w:type="dxa"/>
          </w:tcPr>
          <w:p w14:paraId="197ACE70" w14:textId="77777777" w:rsidR="00875FFD" w:rsidRPr="001C0B4E" w:rsidRDefault="00875FFD">
            <w:pPr>
              <w:rPr>
                <w:sz w:val="28"/>
                <w:szCs w:val="28"/>
              </w:rPr>
            </w:pPr>
          </w:p>
        </w:tc>
        <w:tc>
          <w:tcPr>
            <w:tcW w:w="5904" w:type="dxa"/>
          </w:tcPr>
          <w:p w14:paraId="174E54DD" w14:textId="77777777" w:rsidR="00875FFD" w:rsidRPr="001C0B4E" w:rsidRDefault="00875FFD">
            <w:pPr>
              <w:jc w:val="both"/>
              <w:rPr>
                <w:sz w:val="28"/>
                <w:szCs w:val="28"/>
              </w:rPr>
            </w:pPr>
          </w:p>
        </w:tc>
      </w:tr>
      <w:tr w:rsidR="00875FFD" w:rsidRPr="001C0B4E" w14:paraId="1C5C244D" w14:textId="77777777">
        <w:tc>
          <w:tcPr>
            <w:tcW w:w="3717" w:type="dxa"/>
          </w:tcPr>
          <w:p w14:paraId="1638F5EB" w14:textId="77777777" w:rsidR="00875FFD" w:rsidRPr="001C0B4E" w:rsidRDefault="00875FFD">
            <w:pPr>
              <w:rPr>
                <w:b/>
                <w:sz w:val="28"/>
                <w:szCs w:val="28"/>
              </w:rPr>
            </w:pPr>
            <w:r w:rsidRPr="001C0B4E">
              <w:rPr>
                <w:b/>
                <w:sz w:val="28"/>
                <w:szCs w:val="28"/>
              </w:rPr>
              <w:t xml:space="preserve">Фаза </w:t>
            </w:r>
            <w:proofErr w:type="spellStart"/>
            <w:r w:rsidRPr="001C0B4E">
              <w:rPr>
                <w:b/>
                <w:sz w:val="28"/>
                <w:szCs w:val="28"/>
              </w:rPr>
              <w:t>регулятори</w:t>
            </w:r>
            <w:proofErr w:type="spellEnd"/>
          </w:p>
          <w:p w14:paraId="223EEDB9"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регулятор фазы</w:t>
            </w:r>
          </w:p>
          <w:p w14:paraId="63329245"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sz w:val="28"/>
                <w:szCs w:val="28"/>
              </w:rPr>
              <w:t xml:space="preserve"> - </w:t>
            </w:r>
            <w:r w:rsidRPr="001C0B4E">
              <w:rPr>
                <w:sz w:val="28"/>
                <w:szCs w:val="28"/>
                <w:lang w:val="en-US"/>
              </w:rPr>
              <w:t>phase</w:t>
            </w:r>
            <w:r w:rsidRPr="001C0B4E">
              <w:rPr>
                <w:sz w:val="28"/>
                <w:szCs w:val="28"/>
              </w:rPr>
              <w:t xml:space="preserve"> </w:t>
            </w:r>
            <w:r w:rsidRPr="001C0B4E">
              <w:rPr>
                <w:sz w:val="28"/>
                <w:szCs w:val="28"/>
                <w:lang w:val="en-US"/>
              </w:rPr>
              <w:t>regulator</w:t>
            </w:r>
            <w:r w:rsidRPr="001C0B4E">
              <w:rPr>
                <w:sz w:val="28"/>
                <w:szCs w:val="28"/>
              </w:rPr>
              <w:t xml:space="preserve"> </w:t>
            </w:r>
          </w:p>
          <w:p w14:paraId="26224685" w14:textId="77777777" w:rsidR="00875FFD" w:rsidRPr="001C0B4E" w:rsidRDefault="00875FFD">
            <w:pPr>
              <w:rPr>
                <w:sz w:val="28"/>
                <w:szCs w:val="28"/>
              </w:rPr>
            </w:pPr>
          </w:p>
        </w:tc>
        <w:tc>
          <w:tcPr>
            <w:tcW w:w="5904" w:type="dxa"/>
          </w:tcPr>
          <w:p w14:paraId="0BF833E9" w14:textId="77777777" w:rsidR="00875FFD" w:rsidRPr="001C0B4E" w:rsidRDefault="00875FFD">
            <w:pPr>
              <w:jc w:val="both"/>
              <w:rPr>
                <w:sz w:val="28"/>
                <w:szCs w:val="28"/>
              </w:rPr>
            </w:pPr>
            <w:proofErr w:type="spellStart"/>
            <w:r w:rsidRPr="001C0B4E">
              <w:rPr>
                <w:sz w:val="28"/>
                <w:szCs w:val="28"/>
              </w:rPr>
              <w:t>Сабвуферга</w:t>
            </w:r>
            <w:proofErr w:type="spellEnd"/>
            <w:r w:rsidRPr="001C0B4E">
              <w:rPr>
                <w:sz w:val="28"/>
                <w:szCs w:val="28"/>
              </w:rPr>
              <w:t xml:space="preserve"> </w:t>
            </w:r>
            <w:proofErr w:type="spellStart"/>
            <w:r w:rsidRPr="001C0B4E">
              <w:rPr>
                <w:sz w:val="28"/>
                <w:szCs w:val="28"/>
              </w:rPr>
              <w:t>узатиладиган</w:t>
            </w:r>
            <w:proofErr w:type="spellEnd"/>
            <w:r w:rsidRPr="001C0B4E">
              <w:rPr>
                <w:sz w:val="28"/>
                <w:szCs w:val="28"/>
              </w:rPr>
              <w:t xml:space="preserve"> </w:t>
            </w:r>
            <w:proofErr w:type="spellStart"/>
            <w:r w:rsidRPr="001C0B4E">
              <w:rPr>
                <w:sz w:val="28"/>
                <w:szCs w:val="28"/>
              </w:rPr>
              <w:t>электр</w:t>
            </w:r>
            <w:proofErr w:type="spellEnd"/>
            <w:r w:rsidRPr="001C0B4E">
              <w:rPr>
                <w:sz w:val="28"/>
                <w:szCs w:val="28"/>
              </w:rPr>
              <w:t xml:space="preserve"> сигнал </w:t>
            </w:r>
            <w:proofErr w:type="spellStart"/>
            <w:r w:rsidRPr="001C0B4E">
              <w:rPr>
                <w:sz w:val="28"/>
                <w:szCs w:val="28"/>
              </w:rPr>
              <w:t>фазасини</w:t>
            </w:r>
            <w:proofErr w:type="spellEnd"/>
            <w:r w:rsidRPr="001C0B4E">
              <w:rPr>
                <w:sz w:val="28"/>
                <w:szCs w:val="28"/>
              </w:rPr>
              <w:t xml:space="preserve"> 0-180</w:t>
            </w:r>
            <w:r w:rsidRPr="001C0B4E">
              <w:rPr>
                <w:sz w:val="28"/>
                <w:szCs w:val="28"/>
                <w:vertAlign w:val="superscript"/>
              </w:rPr>
              <w:t>0</w:t>
            </w:r>
            <w:r w:rsidRPr="001C0B4E">
              <w:rPr>
                <w:sz w:val="28"/>
                <w:szCs w:val="28"/>
              </w:rPr>
              <w:t xml:space="preserve"> </w:t>
            </w:r>
            <w:proofErr w:type="spellStart"/>
            <w:r w:rsidRPr="001C0B4E">
              <w:rPr>
                <w:sz w:val="28"/>
                <w:szCs w:val="28"/>
              </w:rPr>
              <w:t>чегарасида</w:t>
            </w:r>
            <w:proofErr w:type="spellEnd"/>
            <w:r w:rsidRPr="001C0B4E">
              <w:rPr>
                <w:sz w:val="28"/>
                <w:szCs w:val="28"/>
              </w:rPr>
              <w:t xml:space="preserve"> </w:t>
            </w:r>
            <w:proofErr w:type="spellStart"/>
            <w:r w:rsidRPr="001C0B4E">
              <w:rPr>
                <w:sz w:val="28"/>
                <w:szCs w:val="28"/>
              </w:rPr>
              <w:t>о</w:t>
            </w:r>
            <w:r w:rsidR="001C0B4E" w:rsidRPr="001C0B4E">
              <w:rPr>
                <w:sz w:val="28"/>
                <w:szCs w:val="28"/>
              </w:rPr>
              <w:t>ҳ</w:t>
            </w:r>
            <w:r w:rsidRPr="001C0B4E">
              <w:rPr>
                <w:sz w:val="28"/>
                <w:szCs w:val="28"/>
              </w:rPr>
              <w:t>иста</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дискрет</w:t>
            </w:r>
            <w:proofErr w:type="spellEnd"/>
            <w:r w:rsidRPr="001C0B4E">
              <w:rPr>
                <w:sz w:val="28"/>
                <w:szCs w:val="28"/>
              </w:rPr>
              <w:t xml:space="preserve"> </w:t>
            </w:r>
            <w:proofErr w:type="spellStart"/>
            <w:r w:rsidR="001C0B4E" w:rsidRPr="001C0B4E">
              <w:rPr>
                <w:sz w:val="28"/>
                <w:szCs w:val="28"/>
              </w:rPr>
              <w:t>ў</w:t>
            </w:r>
            <w:r w:rsidRPr="001C0B4E">
              <w:rPr>
                <w:sz w:val="28"/>
                <w:szCs w:val="28"/>
              </w:rPr>
              <w:t>згартириш</w:t>
            </w:r>
            <w:proofErr w:type="spellEnd"/>
            <w:r w:rsidRPr="001C0B4E">
              <w:rPr>
                <w:sz w:val="28"/>
                <w:szCs w:val="28"/>
              </w:rPr>
              <w:t xml:space="preserve">. </w:t>
            </w:r>
            <w:proofErr w:type="spellStart"/>
            <w:r w:rsidRPr="001C0B4E">
              <w:rPr>
                <w:sz w:val="28"/>
                <w:szCs w:val="28"/>
              </w:rPr>
              <w:t>Баснинг</w:t>
            </w:r>
            <w:proofErr w:type="spellEnd"/>
            <w:r w:rsidRPr="001C0B4E">
              <w:rPr>
                <w:sz w:val="28"/>
                <w:szCs w:val="28"/>
              </w:rPr>
              <w:t xml:space="preserve"> </w:t>
            </w:r>
            <w:proofErr w:type="spellStart"/>
            <w:r w:rsidRPr="001C0B4E">
              <w:rPr>
                <w:sz w:val="28"/>
                <w:szCs w:val="28"/>
              </w:rPr>
              <w:t>сабвуфердан</w:t>
            </w:r>
            <w:proofErr w:type="spellEnd"/>
            <w:r w:rsidRPr="001C0B4E">
              <w:rPr>
                <w:sz w:val="28"/>
                <w:szCs w:val="28"/>
              </w:rPr>
              <w:t xml:space="preserve"> «</w:t>
            </w:r>
            <w:proofErr w:type="spellStart"/>
            <w:r w:rsidRPr="001C0B4E">
              <w:rPr>
                <w:sz w:val="28"/>
                <w:szCs w:val="28"/>
              </w:rPr>
              <w:t>кечикиш</w:t>
            </w:r>
            <w:proofErr w:type="spellEnd"/>
            <w:r w:rsidRPr="001C0B4E">
              <w:rPr>
                <w:sz w:val="28"/>
                <w:szCs w:val="28"/>
              </w:rPr>
              <w:t xml:space="preserve">» </w:t>
            </w:r>
            <w:proofErr w:type="spellStart"/>
            <w:r w:rsidRPr="001C0B4E">
              <w:rPr>
                <w:sz w:val="28"/>
                <w:szCs w:val="28"/>
              </w:rPr>
              <w:t>эффектини</w:t>
            </w:r>
            <w:proofErr w:type="spellEnd"/>
            <w:r w:rsidRPr="001C0B4E">
              <w:rPr>
                <w:sz w:val="28"/>
                <w:szCs w:val="28"/>
              </w:rPr>
              <w:t xml:space="preserve"> </w:t>
            </w:r>
            <w:proofErr w:type="spellStart"/>
            <w:r w:rsidRPr="001C0B4E">
              <w:rPr>
                <w:sz w:val="28"/>
                <w:szCs w:val="28"/>
              </w:rPr>
              <w:t>бартараф</w:t>
            </w:r>
            <w:proofErr w:type="spellEnd"/>
            <w:r w:rsidRPr="001C0B4E">
              <w:rPr>
                <w:sz w:val="28"/>
                <w:szCs w:val="28"/>
              </w:rPr>
              <w:t xml:space="preserve"> </w:t>
            </w:r>
            <w:proofErr w:type="spellStart"/>
            <w:r w:rsidRPr="001C0B4E">
              <w:rPr>
                <w:sz w:val="28"/>
                <w:szCs w:val="28"/>
              </w:rPr>
              <w:t>этиш</w:t>
            </w:r>
            <w:proofErr w:type="spellEnd"/>
            <w:r w:rsidRPr="001C0B4E">
              <w:rPr>
                <w:sz w:val="28"/>
                <w:szCs w:val="28"/>
              </w:rPr>
              <w:t>.</w:t>
            </w:r>
          </w:p>
          <w:p w14:paraId="4BEC3215" w14:textId="77777777" w:rsidR="00875FFD" w:rsidRPr="001C0B4E" w:rsidRDefault="00875FFD">
            <w:pPr>
              <w:jc w:val="both"/>
              <w:rPr>
                <w:sz w:val="28"/>
                <w:szCs w:val="28"/>
              </w:rPr>
            </w:pPr>
          </w:p>
          <w:p w14:paraId="3F4A3190" w14:textId="77777777" w:rsidR="00875FFD" w:rsidRPr="001C0B4E" w:rsidRDefault="00875FFD">
            <w:pPr>
              <w:jc w:val="both"/>
              <w:rPr>
                <w:sz w:val="28"/>
                <w:szCs w:val="28"/>
              </w:rPr>
            </w:pPr>
            <w:r w:rsidRPr="001C0B4E">
              <w:rPr>
                <w:sz w:val="28"/>
                <w:szCs w:val="28"/>
              </w:rPr>
              <w:lastRenderedPageBreak/>
              <w:t>Плавное либо дискретное изменение фазы подаваемого на сабвуфер электрического сигнала в пределах 0-180</w:t>
            </w:r>
            <w:r w:rsidRPr="001C0B4E">
              <w:rPr>
                <w:sz w:val="28"/>
                <w:szCs w:val="28"/>
                <w:vertAlign w:val="superscript"/>
              </w:rPr>
              <w:t>0</w:t>
            </w:r>
            <w:r w:rsidRPr="001C0B4E">
              <w:rPr>
                <w:sz w:val="28"/>
                <w:szCs w:val="28"/>
              </w:rPr>
              <w:t>. Ликвидация эффекта «запаздывания баса» от сабвуфера.</w:t>
            </w:r>
          </w:p>
        </w:tc>
      </w:tr>
      <w:tr w:rsidR="00875FFD" w:rsidRPr="001C0B4E" w14:paraId="196A4D85" w14:textId="77777777">
        <w:tc>
          <w:tcPr>
            <w:tcW w:w="3717" w:type="dxa"/>
          </w:tcPr>
          <w:p w14:paraId="15E96049" w14:textId="77777777" w:rsidR="00875FFD" w:rsidRPr="001C0B4E" w:rsidRDefault="00875FFD">
            <w:pPr>
              <w:rPr>
                <w:b/>
                <w:sz w:val="28"/>
                <w:szCs w:val="28"/>
              </w:rPr>
            </w:pPr>
          </w:p>
        </w:tc>
        <w:tc>
          <w:tcPr>
            <w:tcW w:w="5904" w:type="dxa"/>
          </w:tcPr>
          <w:p w14:paraId="351FA0D8" w14:textId="77777777" w:rsidR="00875FFD" w:rsidRPr="001C0B4E" w:rsidRDefault="00875FFD">
            <w:pPr>
              <w:jc w:val="both"/>
              <w:rPr>
                <w:sz w:val="28"/>
                <w:szCs w:val="28"/>
              </w:rPr>
            </w:pPr>
          </w:p>
        </w:tc>
      </w:tr>
      <w:tr w:rsidR="00875FFD" w:rsidRPr="001C0B4E" w14:paraId="34A4B339" w14:textId="77777777">
        <w:tc>
          <w:tcPr>
            <w:tcW w:w="3717" w:type="dxa"/>
          </w:tcPr>
          <w:p w14:paraId="1E2CB2FF" w14:textId="77777777" w:rsidR="00875FFD" w:rsidRPr="001C0B4E" w:rsidRDefault="00875FFD">
            <w:pPr>
              <w:rPr>
                <w:b/>
                <w:sz w:val="28"/>
                <w:szCs w:val="28"/>
                <w:lang w:val="en-GB"/>
              </w:rPr>
            </w:pPr>
            <w:r w:rsidRPr="001C0B4E">
              <w:rPr>
                <w:b/>
                <w:sz w:val="28"/>
                <w:szCs w:val="28"/>
              </w:rPr>
              <w:t>Фаза</w:t>
            </w:r>
            <w:r w:rsidRPr="001C0B4E">
              <w:rPr>
                <w:b/>
                <w:sz w:val="28"/>
                <w:szCs w:val="28"/>
                <w:lang w:val="en-US"/>
              </w:rPr>
              <w:t xml:space="preserve"> </w:t>
            </w:r>
            <w:proofErr w:type="spellStart"/>
            <w:r w:rsidRPr="001C0B4E">
              <w:rPr>
                <w:b/>
                <w:sz w:val="28"/>
                <w:szCs w:val="28"/>
              </w:rPr>
              <w:t>силжиши</w:t>
            </w:r>
            <w:proofErr w:type="spellEnd"/>
          </w:p>
          <w:p w14:paraId="33DBA5A6" w14:textId="77777777" w:rsidR="00875FFD" w:rsidRPr="001C0B4E" w:rsidRDefault="00875FFD">
            <w:pPr>
              <w:rPr>
                <w:sz w:val="28"/>
                <w:szCs w:val="28"/>
                <w:lang w:val="en-US"/>
              </w:rPr>
            </w:pPr>
            <w:proofErr w:type="spellStart"/>
            <w:r w:rsidRPr="001C0B4E">
              <w:rPr>
                <w:b/>
                <w:sz w:val="28"/>
                <w:szCs w:val="28"/>
                <w:lang w:val="en-US"/>
              </w:rPr>
              <w:t>ru</w:t>
            </w:r>
            <w:proofErr w:type="spellEnd"/>
            <w:r w:rsidRPr="001C0B4E">
              <w:rPr>
                <w:b/>
                <w:sz w:val="28"/>
                <w:szCs w:val="28"/>
                <w:lang w:val="en-US"/>
              </w:rPr>
              <w:t xml:space="preserve"> -</w:t>
            </w:r>
            <w:r w:rsidRPr="001C0B4E">
              <w:rPr>
                <w:sz w:val="28"/>
                <w:szCs w:val="28"/>
                <w:lang w:val="en-US"/>
              </w:rPr>
              <w:t xml:space="preserve"> </w:t>
            </w:r>
            <w:r w:rsidRPr="001C0B4E">
              <w:rPr>
                <w:sz w:val="28"/>
                <w:szCs w:val="28"/>
              </w:rPr>
              <w:t>сдвиг</w:t>
            </w:r>
            <w:r w:rsidRPr="001C0B4E">
              <w:rPr>
                <w:sz w:val="28"/>
                <w:szCs w:val="28"/>
                <w:lang w:val="en-US"/>
              </w:rPr>
              <w:t xml:space="preserve"> </w:t>
            </w:r>
            <w:r w:rsidRPr="001C0B4E">
              <w:rPr>
                <w:sz w:val="28"/>
                <w:szCs w:val="28"/>
              </w:rPr>
              <w:t>фаз</w:t>
            </w:r>
          </w:p>
          <w:p w14:paraId="0C6E8FF3" w14:textId="77777777" w:rsidR="00875FFD" w:rsidRPr="001C0B4E" w:rsidRDefault="00875FFD">
            <w:pPr>
              <w:rPr>
                <w:sz w:val="28"/>
                <w:szCs w:val="28"/>
                <w:lang w:val="en-GB"/>
              </w:rPr>
            </w:pPr>
            <w:proofErr w:type="spellStart"/>
            <w:r w:rsidRPr="001C0B4E">
              <w:rPr>
                <w:b/>
                <w:sz w:val="28"/>
                <w:szCs w:val="28"/>
                <w:lang w:val="en-US"/>
              </w:rPr>
              <w:t>en</w:t>
            </w:r>
            <w:proofErr w:type="spellEnd"/>
            <w:r w:rsidRPr="001C0B4E">
              <w:rPr>
                <w:sz w:val="28"/>
                <w:szCs w:val="28"/>
                <w:lang w:val="en-US"/>
              </w:rPr>
              <w:t xml:space="preserve"> - phase displacement</w:t>
            </w:r>
          </w:p>
          <w:p w14:paraId="08950B10" w14:textId="77777777" w:rsidR="00875FFD" w:rsidRPr="001C0B4E" w:rsidRDefault="00875FFD">
            <w:pPr>
              <w:rPr>
                <w:sz w:val="28"/>
                <w:szCs w:val="28"/>
                <w:lang w:val="en-US"/>
              </w:rPr>
            </w:pPr>
          </w:p>
        </w:tc>
        <w:tc>
          <w:tcPr>
            <w:tcW w:w="5904" w:type="dxa"/>
          </w:tcPr>
          <w:p w14:paraId="58D6179D" w14:textId="77777777" w:rsidR="00875FFD" w:rsidRPr="001C0B4E" w:rsidRDefault="00875FFD">
            <w:pPr>
              <w:jc w:val="both"/>
              <w:rPr>
                <w:sz w:val="28"/>
                <w:szCs w:val="28"/>
              </w:rPr>
            </w:pPr>
            <w:r w:rsidRPr="001C0B4E">
              <w:rPr>
                <w:sz w:val="28"/>
                <w:szCs w:val="28"/>
              </w:rPr>
              <w:t>Бир</w:t>
            </w:r>
            <w:r w:rsidRPr="001C0B4E">
              <w:rPr>
                <w:sz w:val="28"/>
                <w:szCs w:val="28"/>
                <w:lang w:val="en-US"/>
              </w:rPr>
              <w:t xml:space="preserve"> </w:t>
            </w:r>
            <w:proofErr w:type="spellStart"/>
            <w:r w:rsidRPr="001C0B4E">
              <w:rPr>
                <w:sz w:val="28"/>
                <w:szCs w:val="28"/>
              </w:rPr>
              <w:t>даврий</w:t>
            </w:r>
            <w:proofErr w:type="spellEnd"/>
            <w:r w:rsidRPr="001C0B4E">
              <w:rPr>
                <w:sz w:val="28"/>
                <w:szCs w:val="28"/>
                <w:lang w:val="en-US"/>
              </w:rPr>
              <w:t xml:space="preserve"> </w:t>
            </w:r>
            <w:proofErr w:type="spellStart"/>
            <w:r w:rsidRPr="001C0B4E">
              <w:rPr>
                <w:sz w:val="28"/>
                <w:szCs w:val="28"/>
              </w:rPr>
              <w:t>жараён</w:t>
            </w:r>
            <w:proofErr w:type="spellEnd"/>
            <w:r w:rsidRPr="001C0B4E">
              <w:rPr>
                <w:sz w:val="28"/>
                <w:szCs w:val="28"/>
                <w:lang w:val="en-US"/>
              </w:rPr>
              <w:t xml:space="preserve"> </w:t>
            </w:r>
            <w:proofErr w:type="spellStart"/>
            <w:r w:rsidRPr="001C0B4E">
              <w:rPr>
                <w:sz w:val="28"/>
                <w:szCs w:val="28"/>
              </w:rPr>
              <w:t>фазасининг</w:t>
            </w:r>
            <w:proofErr w:type="spellEnd"/>
            <w:r w:rsidRPr="001C0B4E">
              <w:rPr>
                <w:sz w:val="28"/>
                <w:szCs w:val="28"/>
                <w:lang w:val="en-US"/>
              </w:rPr>
              <w:t xml:space="preserve"> </w:t>
            </w:r>
            <w:r w:rsidRPr="001C0B4E">
              <w:rPr>
                <w:sz w:val="28"/>
                <w:szCs w:val="28"/>
              </w:rPr>
              <w:t>бош</w:t>
            </w:r>
            <w:r w:rsidR="001C0B4E" w:rsidRPr="001C0B4E">
              <w:rPr>
                <w:sz w:val="28"/>
                <w:szCs w:val="28"/>
                <w:lang w:val="en-US"/>
              </w:rPr>
              <w:t>қ</w:t>
            </w:r>
            <w:r w:rsidRPr="001C0B4E">
              <w:rPr>
                <w:sz w:val="28"/>
                <w:szCs w:val="28"/>
              </w:rPr>
              <w:t>а</w:t>
            </w:r>
            <w:r w:rsidRPr="001C0B4E">
              <w:rPr>
                <w:sz w:val="28"/>
                <w:szCs w:val="28"/>
                <w:lang w:val="en-US"/>
              </w:rPr>
              <w:t xml:space="preserve"> </w:t>
            </w:r>
            <w:proofErr w:type="spellStart"/>
            <w:r w:rsidRPr="001C0B4E">
              <w:rPr>
                <w:sz w:val="28"/>
                <w:szCs w:val="28"/>
              </w:rPr>
              <w:t>жараён</w:t>
            </w:r>
            <w:proofErr w:type="spellEnd"/>
            <w:r w:rsidRPr="001C0B4E">
              <w:rPr>
                <w:sz w:val="28"/>
                <w:szCs w:val="28"/>
                <w:lang w:val="en-US"/>
              </w:rPr>
              <w:t xml:space="preserve"> </w:t>
            </w:r>
            <w:proofErr w:type="spellStart"/>
            <w:r w:rsidRPr="001C0B4E">
              <w:rPr>
                <w:sz w:val="28"/>
                <w:szCs w:val="28"/>
              </w:rPr>
              <w:t>фазасидан</w:t>
            </w:r>
            <w:proofErr w:type="spellEnd"/>
            <w:r w:rsidRPr="001C0B4E">
              <w:rPr>
                <w:sz w:val="28"/>
                <w:szCs w:val="28"/>
                <w:lang w:val="en-US"/>
              </w:rPr>
              <w:t xml:space="preserve"> </w:t>
            </w:r>
            <w:proofErr w:type="spellStart"/>
            <w:r w:rsidRPr="001C0B4E">
              <w:rPr>
                <w:sz w:val="28"/>
                <w:szCs w:val="28"/>
              </w:rPr>
              <w:t>ва</w:t>
            </w:r>
            <w:proofErr w:type="spellEnd"/>
            <w:r w:rsidR="001C0B4E" w:rsidRPr="001C0B4E">
              <w:rPr>
                <w:sz w:val="28"/>
                <w:szCs w:val="28"/>
                <w:lang w:val="en-US"/>
              </w:rPr>
              <w:t>қ</w:t>
            </w:r>
            <w:r w:rsidRPr="001C0B4E">
              <w:rPr>
                <w:sz w:val="28"/>
                <w:szCs w:val="28"/>
              </w:rPr>
              <w:t>т</w:t>
            </w:r>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йича</w:t>
            </w:r>
            <w:proofErr w:type="spellEnd"/>
            <w:r w:rsidRPr="001C0B4E">
              <w:rPr>
                <w:sz w:val="28"/>
                <w:szCs w:val="28"/>
                <w:lang w:val="en-US"/>
              </w:rPr>
              <w:t xml:space="preserve"> </w:t>
            </w:r>
            <w:proofErr w:type="spellStart"/>
            <w:r w:rsidRPr="001C0B4E">
              <w:rPr>
                <w:sz w:val="28"/>
                <w:szCs w:val="28"/>
              </w:rPr>
              <w:t>ортда</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олиши</w:t>
            </w:r>
            <w:proofErr w:type="spellEnd"/>
            <w:r w:rsidRPr="001C0B4E">
              <w:rPr>
                <w:sz w:val="28"/>
                <w:szCs w:val="28"/>
                <w:lang w:val="en-US"/>
              </w:rPr>
              <w:t xml:space="preserve">. </w:t>
            </w:r>
            <w:r w:rsidRPr="001C0B4E">
              <w:rPr>
                <w:sz w:val="28"/>
                <w:szCs w:val="28"/>
              </w:rPr>
              <w:t xml:space="preserve">Радиан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бурчак</w:t>
            </w:r>
            <w:proofErr w:type="spellEnd"/>
            <w:r w:rsidRPr="001C0B4E">
              <w:rPr>
                <w:sz w:val="28"/>
                <w:szCs w:val="28"/>
              </w:rPr>
              <w:t xml:space="preserve"> </w:t>
            </w:r>
            <w:proofErr w:type="spellStart"/>
            <w:r w:rsidRPr="001C0B4E">
              <w:rPr>
                <w:sz w:val="28"/>
                <w:szCs w:val="28"/>
              </w:rPr>
              <w:t>градусларда</w:t>
            </w:r>
            <w:proofErr w:type="spellEnd"/>
            <w:r w:rsidRPr="001C0B4E">
              <w:rPr>
                <w:sz w:val="28"/>
                <w:szCs w:val="28"/>
              </w:rPr>
              <w:t xml:space="preserve"> </w:t>
            </w:r>
            <w:proofErr w:type="spellStart"/>
            <w:r w:rsidRPr="001C0B4E">
              <w:rPr>
                <w:sz w:val="28"/>
                <w:szCs w:val="28"/>
              </w:rPr>
              <w:t>ифодаланади</w:t>
            </w:r>
            <w:proofErr w:type="spellEnd"/>
            <w:r w:rsidRPr="001C0B4E">
              <w:rPr>
                <w:sz w:val="28"/>
                <w:szCs w:val="28"/>
              </w:rPr>
              <w:t xml:space="preserve">. Бутун </w:t>
            </w:r>
            <w:proofErr w:type="spellStart"/>
            <w:r w:rsidRPr="001C0B4E">
              <w:rPr>
                <w:sz w:val="28"/>
                <w:szCs w:val="28"/>
              </w:rPr>
              <w:t>давр</w:t>
            </w:r>
            <w:proofErr w:type="spellEnd"/>
            <w:r w:rsidRPr="001C0B4E">
              <w:rPr>
                <w:sz w:val="28"/>
                <w:szCs w:val="28"/>
              </w:rPr>
              <w:t xml:space="preserve"> 2</w:t>
            </w:r>
            <w:r w:rsidRPr="001C0B4E">
              <w:rPr>
                <w:position w:val="-6"/>
                <w:sz w:val="28"/>
                <w:szCs w:val="28"/>
              </w:rPr>
              <w:object w:dxaOrig="220" w:dyaOrig="220" w14:anchorId="3C3E15AF">
                <v:shape id="_x0000_i1041" type="#_x0000_t75" style="width:11.5pt;height:11.5pt" o:ole="">
                  <v:imagedata r:id="rId48" o:title=""/>
                </v:shape>
                <o:OLEObject Type="Embed" ProgID="Equation.3" ShapeID="_x0000_i1041" DrawAspect="Content" ObjectID="_1781025217" r:id="rId49"/>
              </w:object>
            </w:r>
            <w:r w:rsidRPr="001C0B4E">
              <w:rPr>
                <w:sz w:val="28"/>
                <w:szCs w:val="28"/>
              </w:rPr>
              <w:t xml:space="preserve"> радиан </w:t>
            </w:r>
            <w:proofErr w:type="spellStart"/>
            <w:r w:rsidRPr="001C0B4E">
              <w:rPr>
                <w:sz w:val="28"/>
                <w:szCs w:val="28"/>
              </w:rPr>
              <w:t>ёки</w:t>
            </w:r>
            <w:proofErr w:type="spellEnd"/>
            <w:r w:rsidRPr="001C0B4E">
              <w:rPr>
                <w:sz w:val="28"/>
                <w:szCs w:val="28"/>
              </w:rPr>
              <w:t xml:space="preserve"> 360</w:t>
            </w:r>
            <w:r w:rsidRPr="001C0B4E">
              <w:rPr>
                <w:sz w:val="28"/>
                <w:szCs w:val="28"/>
                <w:vertAlign w:val="superscript"/>
              </w:rPr>
              <w:t>0</w:t>
            </w:r>
            <w:r w:rsidRPr="001C0B4E">
              <w:rPr>
                <w:sz w:val="28"/>
                <w:szCs w:val="28"/>
              </w:rPr>
              <w:t xml:space="preserve"> га </w:t>
            </w:r>
            <w:proofErr w:type="spellStart"/>
            <w:r w:rsidRPr="001C0B4E">
              <w:rPr>
                <w:sz w:val="28"/>
                <w:szCs w:val="28"/>
              </w:rPr>
              <w:t>тенг</w:t>
            </w:r>
            <w:proofErr w:type="spellEnd"/>
            <w:r w:rsidRPr="001C0B4E">
              <w:rPr>
                <w:sz w:val="28"/>
                <w:szCs w:val="28"/>
              </w:rPr>
              <w:t xml:space="preserve"> </w:t>
            </w:r>
            <w:proofErr w:type="spellStart"/>
            <w:r w:rsidRPr="001C0B4E">
              <w:rPr>
                <w:sz w:val="28"/>
                <w:szCs w:val="28"/>
              </w:rPr>
              <w:t>деб</w:t>
            </w:r>
            <w:proofErr w:type="spellEnd"/>
            <w:r w:rsidRPr="001C0B4E">
              <w:rPr>
                <w:sz w:val="28"/>
                <w:szCs w:val="28"/>
              </w:rPr>
              <w:t xml:space="preserve"> </w:t>
            </w:r>
            <w:proofErr w:type="spellStart"/>
            <w:r w:rsidRPr="001C0B4E">
              <w:rPr>
                <w:sz w:val="28"/>
                <w:szCs w:val="28"/>
              </w:rPr>
              <w:t>олинади</w:t>
            </w:r>
            <w:proofErr w:type="spellEnd"/>
            <w:r w:rsidRPr="001C0B4E">
              <w:rPr>
                <w:sz w:val="28"/>
                <w:szCs w:val="28"/>
              </w:rPr>
              <w:t>.</w:t>
            </w:r>
          </w:p>
          <w:p w14:paraId="2854C1B8" w14:textId="77777777" w:rsidR="00875FFD" w:rsidRPr="001C0B4E" w:rsidRDefault="00875FFD">
            <w:pPr>
              <w:jc w:val="both"/>
              <w:rPr>
                <w:sz w:val="28"/>
                <w:szCs w:val="28"/>
              </w:rPr>
            </w:pPr>
          </w:p>
          <w:p w14:paraId="569887F5" w14:textId="77777777" w:rsidR="00875FFD" w:rsidRPr="001C0B4E" w:rsidRDefault="00875FFD">
            <w:pPr>
              <w:jc w:val="both"/>
              <w:rPr>
                <w:sz w:val="28"/>
                <w:szCs w:val="28"/>
              </w:rPr>
            </w:pPr>
            <w:r w:rsidRPr="001C0B4E">
              <w:rPr>
                <w:sz w:val="28"/>
                <w:szCs w:val="28"/>
              </w:rPr>
              <w:t>Отставание во времени фазы одного периодического процесса от фазы другого, выраженное в радианах или угловых градусах, причем весь период принимается равным 2</w:t>
            </w:r>
            <w:r w:rsidRPr="001C0B4E">
              <w:rPr>
                <w:sz w:val="28"/>
                <w:szCs w:val="28"/>
              </w:rPr>
              <w:sym w:font="Symbol" w:char="F070"/>
            </w:r>
            <w:r w:rsidRPr="001C0B4E">
              <w:rPr>
                <w:sz w:val="28"/>
                <w:szCs w:val="28"/>
              </w:rPr>
              <w:t xml:space="preserve"> рад или 360</w:t>
            </w:r>
            <w:r w:rsidRPr="001C0B4E">
              <w:rPr>
                <w:sz w:val="28"/>
                <w:szCs w:val="28"/>
                <w:vertAlign w:val="superscript"/>
              </w:rPr>
              <w:t>0</w:t>
            </w:r>
            <w:r w:rsidRPr="001C0B4E">
              <w:rPr>
                <w:sz w:val="28"/>
                <w:szCs w:val="28"/>
              </w:rPr>
              <w:t>.</w:t>
            </w:r>
          </w:p>
        </w:tc>
      </w:tr>
      <w:tr w:rsidR="00875FFD" w:rsidRPr="001C0B4E" w14:paraId="0F2EC616" w14:textId="77777777">
        <w:tc>
          <w:tcPr>
            <w:tcW w:w="3717" w:type="dxa"/>
          </w:tcPr>
          <w:p w14:paraId="2D7C56CB" w14:textId="77777777" w:rsidR="00875FFD" w:rsidRPr="001C0B4E" w:rsidRDefault="00875FFD">
            <w:pPr>
              <w:rPr>
                <w:b/>
                <w:sz w:val="28"/>
                <w:szCs w:val="28"/>
              </w:rPr>
            </w:pPr>
          </w:p>
        </w:tc>
        <w:tc>
          <w:tcPr>
            <w:tcW w:w="5904" w:type="dxa"/>
          </w:tcPr>
          <w:p w14:paraId="161A6F5B" w14:textId="77777777" w:rsidR="00875FFD" w:rsidRPr="001C0B4E" w:rsidRDefault="00875FFD">
            <w:pPr>
              <w:jc w:val="both"/>
              <w:rPr>
                <w:sz w:val="28"/>
                <w:szCs w:val="28"/>
              </w:rPr>
            </w:pPr>
          </w:p>
        </w:tc>
      </w:tr>
      <w:tr w:rsidR="00875FFD" w:rsidRPr="001C0B4E" w14:paraId="29F5B3E0" w14:textId="77777777">
        <w:tc>
          <w:tcPr>
            <w:tcW w:w="3717" w:type="dxa"/>
          </w:tcPr>
          <w:p w14:paraId="1071ED2C" w14:textId="77777777" w:rsidR="00875FFD" w:rsidRPr="001C0B4E" w:rsidRDefault="00875FFD">
            <w:pPr>
              <w:rPr>
                <w:b/>
                <w:sz w:val="28"/>
                <w:szCs w:val="28"/>
              </w:rPr>
            </w:pPr>
            <w:r w:rsidRPr="001C0B4E">
              <w:rPr>
                <w:b/>
                <w:sz w:val="28"/>
                <w:szCs w:val="28"/>
              </w:rPr>
              <w:t xml:space="preserve">Фаза </w:t>
            </w:r>
            <w:proofErr w:type="spellStart"/>
            <w:r w:rsidRPr="001C0B4E">
              <w:rPr>
                <w:b/>
                <w:sz w:val="28"/>
                <w:szCs w:val="28"/>
              </w:rPr>
              <w:t>тезлиги</w:t>
            </w:r>
            <w:proofErr w:type="spellEnd"/>
          </w:p>
          <w:p w14:paraId="7DA466C8"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фазовая скорость</w:t>
            </w:r>
          </w:p>
          <w:p w14:paraId="2707F088"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phase</w:t>
            </w:r>
            <w:r w:rsidRPr="001C0B4E">
              <w:rPr>
                <w:sz w:val="28"/>
                <w:szCs w:val="28"/>
              </w:rPr>
              <w:t xml:space="preserve"> </w:t>
            </w:r>
            <w:proofErr w:type="spellStart"/>
            <w:r w:rsidRPr="001C0B4E">
              <w:rPr>
                <w:sz w:val="28"/>
                <w:szCs w:val="28"/>
                <w:lang w:val="en-US"/>
              </w:rPr>
              <w:t>velosity</w:t>
            </w:r>
            <w:proofErr w:type="spellEnd"/>
          </w:p>
          <w:p w14:paraId="76A35E34" w14:textId="77777777" w:rsidR="00875FFD" w:rsidRPr="001C0B4E" w:rsidRDefault="00875FFD">
            <w:pPr>
              <w:rPr>
                <w:sz w:val="28"/>
                <w:szCs w:val="28"/>
              </w:rPr>
            </w:pPr>
          </w:p>
        </w:tc>
        <w:tc>
          <w:tcPr>
            <w:tcW w:w="5904" w:type="dxa"/>
          </w:tcPr>
          <w:p w14:paraId="7461F80F" w14:textId="77777777" w:rsidR="00875FFD" w:rsidRPr="001C0B4E" w:rsidRDefault="00875FFD">
            <w:pPr>
              <w:jc w:val="both"/>
              <w:rPr>
                <w:sz w:val="28"/>
                <w:szCs w:val="28"/>
              </w:rPr>
            </w:pPr>
            <w:proofErr w:type="spellStart"/>
            <w:r w:rsidRPr="001C0B4E">
              <w:rPr>
                <w:sz w:val="28"/>
                <w:szCs w:val="28"/>
              </w:rPr>
              <w:t>Монохроматик</w:t>
            </w:r>
            <w:proofErr w:type="spellEnd"/>
            <w:r w:rsidRPr="001C0B4E">
              <w:rPr>
                <w:sz w:val="28"/>
                <w:szCs w:val="28"/>
              </w:rPr>
              <w:t xml:space="preserve"> </w:t>
            </w:r>
            <w:proofErr w:type="spellStart"/>
            <w:r w:rsidRPr="001C0B4E">
              <w:rPr>
                <w:sz w:val="28"/>
                <w:szCs w:val="28"/>
              </w:rPr>
              <w:t>т</w:t>
            </w:r>
            <w:r w:rsidR="001C0B4E" w:rsidRPr="001C0B4E">
              <w:rPr>
                <w:sz w:val="28"/>
                <w:szCs w:val="28"/>
              </w:rPr>
              <w:t>ў</w:t>
            </w:r>
            <w:r w:rsidRPr="001C0B4E">
              <w:rPr>
                <w:sz w:val="28"/>
                <w:szCs w:val="28"/>
              </w:rPr>
              <w:t>л</w:t>
            </w:r>
            <w:r w:rsidR="001C0B4E" w:rsidRPr="001C0B4E">
              <w:rPr>
                <w:sz w:val="28"/>
                <w:szCs w:val="28"/>
              </w:rPr>
              <w:t>қ</w:t>
            </w:r>
            <w:r w:rsidRPr="001C0B4E">
              <w:rPr>
                <w:sz w:val="28"/>
                <w:szCs w:val="28"/>
              </w:rPr>
              <w:t>ин</w:t>
            </w:r>
            <w:proofErr w:type="spellEnd"/>
            <w:r w:rsidRPr="001C0B4E">
              <w:rPr>
                <w:sz w:val="28"/>
                <w:szCs w:val="28"/>
              </w:rPr>
              <w:t xml:space="preserve"> </w:t>
            </w:r>
            <w:proofErr w:type="spellStart"/>
            <w:r w:rsidRPr="001C0B4E">
              <w:rPr>
                <w:sz w:val="28"/>
                <w:szCs w:val="28"/>
              </w:rPr>
              <w:t>фазасининг</w:t>
            </w:r>
            <w:proofErr w:type="spellEnd"/>
            <w:r w:rsidRPr="001C0B4E">
              <w:rPr>
                <w:sz w:val="28"/>
                <w:szCs w:val="28"/>
              </w:rPr>
              <w:t xml:space="preserve"> </w:t>
            </w:r>
            <w:proofErr w:type="spellStart"/>
            <w:r w:rsidRPr="001C0B4E">
              <w:rPr>
                <w:sz w:val="28"/>
                <w:szCs w:val="28"/>
              </w:rPr>
              <w:t>фазода</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чиш</w:t>
            </w:r>
            <w:proofErr w:type="spellEnd"/>
            <w:r w:rsidRPr="001C0B4E">
              <w:rPr>
                <w:sz w:val="28"/>
                <w:szCs w:val="28"/>
              </w:rPr>
              <w:t xml:space="preserve"> </w:t>
            </w:r>
            <w:proofErr w:type="spellStart"/>
            <w:r w:rsidRPr="001C0B4E">
              <w:rPr>
                <w:sz w:val="28"/>
                <w:szCs w:val="28"/>
              </w:rPr>
              <w:t>тезлиги</w:t>
            </w:r>
            <w:proofErr w:type="spellEnd"/>
            <w:r w:rsidRPr="001C0B4E">
              <w:rPr>
                <w:sz w:val="28"/>
                <w:szCs w:val="28"/>
              </w:rPr>
              <w:t xml:space="preserve">. </w:t>
            </w:r>
            <w:proofErr w:type="spellStart"/>
            <w:r w:rsidRPr="001C0B4E">
              <w:rPr>
                <w:sz w:val="28"/>
                <w:szCs w:val="28"/>
              </w:rPr>
              <w:t>Т</w:t>
            </w:r>
            <w:r w:rsidR="001C0B4E" w:rsidRPr="001C0B4E">
              <w:rPr>
                <w:sz w:val="28"/>
                <w:szCs w:val="28"/>
              </w:rPr>
              <w:t>ў</w:t>
            </w:r>
            <w:r w:rsidRPr="001C0B4E">
              <w:rPr>
                <w:sz w:val="28"/>
                <w:szCs w:val="28"/>
              </w:rPr>
              <w:t>л</w:t>
            </w:r>
            <w:r w:rsidR="001C0B4E" w:rsidRPr="001C0B4E">
              <w:rPr>
                <w:sz w:val="28"/>
                <w:szCs w:val="28"/>
              </w:rPr>
              <w:t>қ</w:t>
            </w:r>
            <w:r w:rsidRPr="001C0B4E">
              <w:rPr>
                <w:sz w:val="28"/>
                <w:szCs w:val="28"/>
              </w:rPr>
              <w:t>инларнинг</w:t>
            </w:r>
            <w:proofErr w:type="spellEnd"/>
            <w:r w:rsidRPr="001C0B4E">
              <w:rPr>
                <w:sz w:val="28"/>
                <w:szCs w:val="28"/>
              </w:rPr>
              <w:t xml:space="preserve"> </w:t>
            </w:r>
            <w:proofErr w:type="spellStart"/>
            <w:r w:rsidRPr="001C0B4E">
              <w:rPr>
                <w:sz w:val="28"/>
                <w:szCs w:val="28"/>
              </w:rPr>
              <w:t>му</w:t>
            </w:r>
            <w:r w:rsidR="001C0B4E" w:rsidRPr="001C0B4E">
              <w:rPr>
                <w:sz w:val="28"/>
                <w:szCs w:val="28"/>
              </w:rPr>
              <w:t>ҳ</w:t>
            </w:r>
            <w:r w:rsidRPr="001C0B4E">
              <w:rPr>
                <w:sz w:val="28"/>
                <w:szCs w:val="28"/>
              </w:rPr>
              <w:t>итдаги</w:t>
            </w:r>
            <w:proofErr w:type="spellEnd"/>
            <w:r w:rsidRPr="001C0B4E">
              <w:rPr>
                <w:sz w:val="28"/>
                <w:szCs w:val="28"/>
              </w:rPr>
              <w:t xml:space="preserve"> фаза </w:t>
            </w:r>
            <w:proofErr w:type="spellStart"/>
            <w:r w:rsidRPr="001C0B4E">
              <w:rPr>
                <w:sz w:val="28"/>
                <w:szCs w:val="28"/>
              </w:rPr>
              <w:t>тезлиги</w:t>
            </w:r>
            <w:proofErr w:type="spellEnd"/>
            <w:r w:rsidRPr="001C0B4E">
              <w:rPr>
                <w:sz w:val="28"/>
                <w:szCs w:val="28"/>
              </w:rPr>
              <w:t xml:space="preserve"> </w:t>
            </w:r>
            <w:proofErr w:type="spellStart"/>
            <w:r w:rsidRPr="001C0B4E">
              <w:rPr>
                <w:sz w:val="28"/>
                <w:szCs w:val="28"/>
              </w:rPr>
              <w:t>тар</w:t>
            </w:r>
            <w:r w:rsidR="001C0B4E" w:rsidRPr="001C0B4E">
              <w:rPr>
                <w:sz w:val="28"/>
                <w:szCs w:val="28"/>
              </w:rPr>
              <w:t>қ</w:t>
            </w:r>
            <w:r w:rsidRPr="001C0B4E">
              <w:rPr>
                <w:sz w:val="28"/>
                <w:szCs w:val="28"/>
              </w:rPr>
              <w:t>алаётган</w:t>
            </w:r>
            <w:proofErr w:type="spellEnd"/>
            <w:r w:rsidRPr="001C0B4E">
              <w:rPr>
                <w:sz w:val="28"/>
                <w:szCs w:val="28"/>
              </w:rPr>
              <w:t xml:space="preserve"> </w:t>
            </w:r>
            <w:proofErr w:type="spellStart"/>
            <w:r w:rsidRPr="001C0B4E">
              <w:rPr>
                <w:sz w:val="28"/>
                <w:szCs w:val="28"/>
              </w:rPr>
              <w:t>тебраниш</w:t>
            </w:r>
            <w:proofErr w:type="spellEnd"/>
            <w:r w:rsidRPr="001C0B4E">
              <w:rPr>
                <w:sz w:val="28"/>
                <w:szCs w:val="28"/>
              </w:rPr>
              <w:t xml:space="preserve"> </w:t>
            </w:r>
            <w:proofErr w:type="spellStart"/>
            <w:r w:rsidRPr="001C0B4E">
              <w:rPr>
                <w:sz w:val="28"/>
                <w:szCs w:val="28"/>
              </w:rPr>
              <w:t>частотасига</w:t>
            </w:r>
            <w:proofErr w:type="spellEnd"/>
            <w:r w:rsidRPr="001C0B4E">
              <w:rPr>
                <w:sz w:val="28"/>
                <w:szCs w:val="28"/>
              </w:rPr>
              <w:t xml:space="preserve"> </w:t>
            </w:r>
            <w:proofErr w:type="spellStart"/>
            <w:r w:rsidRPr="001C0B4E">
              <w:rPr>
                <w:sz w:val="28"/>
                <w:szCs w:val="28"/>
              </w:rPr>
              <w:t>бо</w:t>
            </w:r>
            <w:r w:rsidR="001C0B4E" w:rsidRPr="001C0B4E">
              <w:rPr>
                <w:sz w:val="28"/>
                <w:szCs w:val="28"/>
              </w:rPr>
              <w:t>ғ</w:t>
            </w:r>
            <w:r w:rsidRPr="001C0B4E">
              <w:rPr>
                <w:sz w:val="28"/>
                <w:szCs w:val="28"/>
              </w:rPr>
              <w:t>ли</w:t>
            </w:r>
            <w:r w:rsidR="001C0B4E" w:rsidRPr="001C0B4E">
              <w:rPr>
                <w:sz w:val="28"/>
                <w:szCs w:val="28"/>
              </w:rPr>
              <w:t>қ</w:t>
            </w:r>
            <w:proofErr w:type="spellEnd"/>
            <w:r w:rsidRPr="001C0B4E">
              <w:rPr>
                <w:sz w:val="28"/>
                <w:szCs w:val="28"/>
              </w:rPr>
              <w:t>.</w:t>
            </w:r>
          </w:p>
          <w:p w14:paraId="6D764B5C" w14:textId="77777777" w:rsidR="00875FFD" w:rsidRPr="001C0B4E" w:rsidRDefault="00875FFD">
            <w:pPr>
              <w:jc w:val="both"/>
              <w:rPr>
                <w:sz w:val="28"/>
                <w:szCs w:val="28"/>
              </w:rPr>
            </w:pPr>
          </w:p>
          <w:p w14:paraId="6E36089F" w14:textId="77777777" w:rsidR="00875FFD" w:rsidRPr="001C0B4E" w:rsidRDefault="00875FFD">
            <w:pPr>
              <w:jc w:val="both"/>
              <w:rPr>
                <w:sz w:val="28"/>
                <w:szCs w:val="28"/>
              </w:rPr>
            </w:pPr>
            <w:r w:rsidRPr="001C0B4E">
              <w:rPr>
                <w:sz w:val="28"/>
                <w:szCs w:val="28"/>
              </w:rPr>
              <w:t>Скорость распространения в пространстве фазы монохроматической волны. Фазовая скорость волн в среде зависит от частоты распространяющегося колебания.</w:t>
            </w:r>
          </w:p>
        </w:tc>
      </w:tr>
      <w:tr w:rsidR="00875FFD" w:rsidRPr="001C0B4E" w14:paraId="6DEC1D85" w14:textId="77777777">
        <w:tc>
          <w:tcPr>
            <w:tcW w:w="3717" w:type="dxa"/>
          </w:tcPr>
          <w:p w14:paraId="52025272" w14:textId="77777777" w:rsidR="00875FFD" w:rsidRPr="001C0B4E" w:rsidRDefault="00875FFD">
            <w:pPr>
              <w:rPr>
                <w:b/>
                <w:sz w:val="28"/>
                <w:szCs w:val="28"/>
              </w:rPr>
            </w:pPr>
            <w:r w:rsidRPr="001C0B4E">
              <w:rPr>
                <w:b/>
                <w:sz w:val="28"/>
                <w:szCs w:val="28"/>
              </w:rPr>
              <w:t xml:space="preserve">Фаза </w:t>
            </w:r>
            <w:proofErr w:type="spellStart"/>
            <w:r w:rsidRPr="001C0B4E">
              <w:rPr>
                <w:b/>
                <w:sz w:val="28"/>
                <w:szCs w:val="28"/>
              </w:rPr>
              <w:t>титраши</w:t>
            </w:r>
            <w:proofErr w:type="spellEnd"/>
          </w:p>
          <w:p w14:paraId="3E21B07D"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фазовое </w:t>
            </w:r>
            <w:proofErr w:type="spellStart"/>
            <w:r w:rsidRPr="001C0B4E">
              <w:rPr>
                <w:sz w:val="28"/>
                <w:szCs w:val="28"/>
              </w:rPr>
              <w:t>дрожение</w:t>
            </w:r>
            <w:proofErr w:type="spellEnd"/>
          </w:p>
          <w:p w14:paraId="2D7C736B"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phase</w:t>
            </w:r>
            <w:r w:rsidRPr="001C0B4E">
              <w:rPr>
                <w:sz w:val="28"/>
                <w:szCs w:val="28"/>
              </w:rPr>
              <w:t xml:space="preserve"> </w:t>
            </w:r>
            <w:r w:rsidRPr="001C0B4E">
              <w:rPr>
                <w:sz w:val="28"/>
                <w:szCs w:val="28"/>
                <w:lang w:val="en-US"/>
              </w:rPr>
              <w:t>fluttering</w:t>
            </w:r>
          </w:p>
          <w:p w14:paraId="1A6498B4" w14:textId="77777777" w:rsidR="00875FFD" w:rsidRPr="001C0B4E" w:rsidRDefault="00875FFD">
            <w:pPr>
              <w:rPr>
                <w:sz w:val="28"/>
                <w:szCs w:val="28"/>
              </w:rPr>
            </w:pPr>
          </w:p>
        </w:tc>
        <w:tc>
          <w:tcPr>
            <w:tcW w:w="5904" w:type="dxa"/>
          </w:tcPr>
          <w:p w14:paraId="2042FA26" w14:textId="77777777" w:rsidR="00875FFD" w:rsidRPr="001C0B4E" w:rsidRDefault="001C0B4E">
            <w:pPr>
              <w:jc w:val="both"/>
              <w:rPr>
                <w:sz w:val="28"/>
                <w:szCs w:val="28"/>
              </w:rPr>
            </w:pPr>
            <w:proofErr w:type="spellStart"/>
            <w:r w:rsidRPr="001C0B4E">
              <w:rPr>
                <w:sz w:val="28"/>
                <w:szCs w:val="28"/>
              </w:rPr>
              <w:t>Қ</w:t>
            </w:r>
            <w:r w:rsidR="00875FFD" w:rsidRPr="001C0B4E">
              <w:rPr>
                <w:sz w:val="28"/>
                <w:szCs w:val="28"/>
              </w:rPr>
              <w:t>абул</w:t>
            </w:r>
            <w:proofErr w:type="spellEnd"/>
            <w:r w:rsidR="00875FFD" w:rsidRPr="001C0B4E">
              <w:rPr>
                <w:sz w:val="28"/>
                <w:szCs w:val="28"/>
              </w:rPr>
              <w:t xml:space="preserve"> </w:t>
            </w:r>
            <w:proofErr w:type="spellStart"/>
            <w:r w:rsidRPr="001C0B4E">
              <w:rPr>
                <w:sz w:val="28"/>
                <w:szCs w:val="28"/>
              </w:rPr>
              <w:t>қ</w:t>
            </w:r>
            <w:r w:rsidR="00875FFD" w:rsidRPr="001C0B4E">
              <w:rPr>
                <w:sz w:val="28"/>
                <w:szCs w:val="28"/>
              </w:rPr>
              <w:t>илинган</w:t>
            </w:r>
            <w:proofErr w:type="spellEnd"/>
            <w:r w:rsidR="00875FFD" w:rsidRPr="001C0B4E">
              <w:rPr>
                <w:sz w:val="28"/>
                <w:szCs w:val="28"/>
              </w:rPr>
              <w:t xml:space="preserve"> импульс </w:t>
            </w:r>
            <w:proofErr w:type="spellStart"/>
            <w:r w:rsidR="00875FFD" w:rsidRPr="001C0B4E">
              <w:rPr>
                <w:sz w:val="28"/>
                <w:szCs w:val="28"/>
              </w:rPr>
              <w:t>фронти</w:t>
            </w:r>
            <w:proofErr w:type="spellEnd"/>
            <w:r w:rsidR="00875FFD" w:rsidRPr="001C0B4E">
              <w:rPr>
                <w:sz w:val="28"/>
                <w:szCs w:val="28"/>
              </w:rPr>
              <w:t xml:space="preserve"> </w:t>
            </w:r>
            <w:proofErr w:type="spellStart"/>
            <w:r w:rsidRPr="001C0B4E">
              <w:rPr>
                <w:sz w:val="28"/>
                <w:szCs w:val="28"/>
              </w:rPr>
              <w:t>ҳ</w:t>
            </w:r>
            <w:r w:rsidR="00875FFD" w:rsidRPr="001C0B4E">
              <w:rPr>
                <w:sz w:val="28"/>
                <w:szCs w:val="28"/>
              </w:rPr>
              <w:t>олатининг</w:t>
            </w:r>
            <w:proofErr w:type="spellEnd"/>
            <w:r w:rsidR="00875FFD" w:rsidRPr="001C0B4E">
              <w:rPr>
                <w:sz w:val="28"/>
                <w:szCs w:val="28"/>
              </w:rPr>
              <w:t xml:space="preserve">, </w:t>
            </w:r>
            <w:proofErr w:type="spellStart"/>
            <w:r w:rsidR="00875FFD" w:rsidRPr="001C0B4E">
              <w:rPr>
                <w:sz w:val="28"/>
                <w:szCs w:val="28"/>
              </w:rPr>
              <w:t>унинг</w:t>
            </w:r>
            <w:proofErr w:type="spellEnd"/>
            <w:r w:rsidR="00875FFD" w:rsidRPr="001C0B4E">
              <w:rPr>
                <w:sz w:val="28"/>
                <w:szCs w:val="28"/>
              </w:rPr>
              <w:t xml:space="preserve"> </w:t>
            </w:r>
            <w:proofErr w:type="spellStart"/>
            <w:r w:rsidR="00875FFD" w:rsidRPr="001C0B4E">
              <w:rPr>
                <w:sz w:val="28"/>
                <w:szCs w:val="28"/>
              </w:rPr>
              <w:t>нормал</w:t>
            </w:r>
            <w:proofErr w:type="spellEnd"/>
            <w:r w:rsidR="00875FFD" w:rsidRPr="001C0B4E">
              <w:rPr>
                <w:sz w:val="28"/>
                <w:szCs w:val="28"/>
              </w:rPr>
              <w:t xml:space="preserve"> </w:t>
            </w:r>
            <w:proofErr w:type="spellStart"/>
            <w:r w:rsidRPr="001C0B4E">
              <w:rPr>
                <w:sz w:val="28"/>
                <w:szCs w:val="28"/>
              </w:rPr>
              <w:t>ҳ</w:t>
            </w:r>
            <w:r w:rsidR="00875FFD" w:rsidRPr="001C0B4E">
              <w:rPr>
                <w:sz w:val="28"/>
                <w:szCs w:val="28"/>
              </w:rPr>
              <w:t>олатига</w:t>
            </w:r>
            <w:proofErr w:type="spellEnd"/>
            <w:r w:rsidR="00875FFD" w:rsidRPr="001C0B4E">
              <w:rPr>
                <w:sz w:val="28"/>
                <w:szCs w:val="28"/>
              </w:rPr>
              <w:t xml:space="preserve"> </w:t>
            </w:r>
            <w:proofErr w:type="spellStart"/>
            <w:r w:rsidR="00875FFD" w:rsidRPr="001C0B4E">
              <w:rPr>
                <w:sz w:val="28"/>
                <w:szCs w:val="28"/>
              </w:rPr>
              <w:t>нисбатан</w:t>
            </w:r>
            <w:proofErr w:type="spellEnd"/>
            <w:r w:rsidR="00875FFD" w:rsidRPr="001C0B4E">
              <w:rPr>
                <w:sz w:val="28"/>
                <w:szCs w:val="28"/>
              </w:rPr>
              <w:t xml:space="preserve"> </w:t>
            </w:r>
            <w:proofErr w:type="spellStart"/>
            <w:r w:rsidR="00875FFD" w:rsidRPr="001C0B4E">
              <w:rPr>
                <w:sz w:val="28"/>
                <w:szCs w:val="28"/>
              </w:rPr>
              <w:t>шов</w:t>
            </w:r>
            <w:r w:rsidRPr="001C0B4E">
              <w:rPr>
                <w:sz w:val="28"/>
                <w:szCs w:val="28"/>
              </w:rPr>
              <w:t>қ</w:t>
            </w:r>
            <w:r w:rsidR="00875FFD" w:rsidRPr="001C0B4E">
              <w:rPr>
                <w:sz w:val="28"/>
                <w:szCs w:val="28"/>
              </w:rPr>
              <w:t>ин</w:t>
            </w:r>
            <w:proofErr w:type="spellEnd"/>
            <w:r w:rsidR="00875FFD" w:rsidRPr="001C0B4E">
              <w:rPr>
                <w:sz w:val="28"/>
                <w:szCs w:val="28"/>
              </w:rPr>
              <w:t xml:space="preserve">, </w:t>
            </w:r>
            <w:proofErr w:type="spellStart"/>
            <w:r w:rsidR="00875FFD" w:rsidRPr="001C0B4E">
              <w:rPr>
                <w:sz w:val="28"/>
                <w:szCs w:val="28"/>
              </w:rPr>
              <w:t>линиядаги</w:t>
            </w:r>
            <w:proofErr w:type="spellEnd"/>
            <w:r w:rsidR="00875FFD" w:rsidRPr="001C0B4E">
              <w:rPr>
                <w:sz w:val="28"/>
                <w:szCs w:val="28"/>
              </w:rPr>
              <w:t xml:space="preserve"> </w:t>
            </w:r>
            <w:proofErr w:type="spellStart"/>
            <w:r w:rsidR="00875FFD" w:rsidRPr="001C0B4E">
              <w:rPr>
                <w:sz w:val="28"/>
                <w:szCs w:val="28"/>
              </w:rPr>
              <w:t>с</w:t>
            </w:r>
            <w:r w:rsidRPr="001C0B4E">
              <w:rPr>
                <w:sz w:val="28"/>
                <w:szCs w:val="28"/>
              </w:rPr>
              <w:t>ў</w:t>
            </w:r>
            <w:r w:rsidR="00875FFD" w:rsidRPr="001C0B4E">
              <w:rPr>
                <w:sz w:val="28"/>
                <w:szCs w:val="28"/>
              </w:rPr>
              <w:t>ниш</w:t>
            </w:r>
            <w:proofErr w:type="spellEnd"/>
            <w:r w:rsidR="00875FFD" w:rsidRPr="001C0B4E">
              <w:rPr>
                <w:sz w:val="28"/>
                <w:szCs w:val="28"/>
              </w:rPr>
              <w:t xml:space="preserve"> </w:t>
            </w:r>
            <w:proofErr w:type="spellStart"/>
            <w:r w:rsidR="00875FFD" w:rsidRPr="001C0B4E">
              <w:rPr>
                <w:sz w:val="28"/>
                <w:szCs w:val="28"/>
              </w:rPr>
              <w:t>ва</w:t>
            </w:r>
            <w:proofErr w:type="spellEnd"/>
            <w:r w:rsidR="00875FFD" w:rsidRPr="001C0B4E">
              <w:rPr>
                <w:sz w:val="28"/>
                <w:szCs w:val="28"/>
              </w:rPr>
              <w:t xml:space="preserve"> </w:t>
            </w:r>
            <w:proofErr w:type="spellStart"/>
            <w:r w:rsidR="00875FFD" w:rsidRPr="001C0B4E">
              <w:rPr>
                <w:sz w:val="28"/>
                <w:szCs w:val="28"/>
              </w:rPr>
              <w:t>бош</w:t>
            </w:r>
            <w:r w:rsidRPr="001C0B4E">
              <w:rPr>
                <w:sz w:val="28"/>
                <w:szCs w:val="28"/>
              </w:rPr>
              <w:t>қ</w:t>
            </w:r>
            <w:r w:rsidR="00875FFD" w:rsidRPr="001C0B4E">
              <w:rPr>
                <w:sz w:val="28"/>
                <w:szCs w:val="28"/>
              </w:rPr>
              <w:t>а</w:t>
            </w:r>
            <w:proofErr w:type="spellEnd"/>
            <w:r w:rsidR="00875FFD" w:rsidRPr="001C0B4E">
              <w:rPr>
                <w:sz w:val="28"/>
                <w:szCs w:val="28"/>
              </w:rPr>
              <w:t xml:space="preserve"> </w:t>
            </w:r>
            <w:proofErr w:type="spellStart"/>
            <w:r w:rsidR="00875FFD" w:rsidRPr="001C0B4E">
              <w:rPr>
                <w:sz w:val="28"/>
                <w:szCs w:val="28"/>
              </w:rPr>
              <w:t>сабаблар</w:t>
            </w:r>
            <w:proofErr w:type="spellEnd"/>
            <w:r w:rsidR="00875FFD" w:rsidRPr="001C0B4E">
              <w:rPr>
                <w:sz w:val="28"/>
                <w:szCs w:val="28"/>
              </w:rPr>
              <w:t xml:space="preserve"> </w:t>
            </w:r>
            <w:proofErr w:type="spellStart"/>
            <w:r w:rsidR="00875FFD" w:rsidRPr="001C0B4E">
              <w:rPr>
                <w:sz w:val="28"/>
                <w:szCs w:val="28"/>
              </w:rPr>
              <w:t>келтириб</w:t>
            </w:r>
            <w:proofErr w:type="spellEnd"/>
            <w:r w:rsidR="00875FFD" w:rsidRPr="001C0B4E">
              <w:rPr>
                <w:sz w:val="28"/>
                <w:szCs w:val="28"/>
              </w:rPr>
              <w:t xml:space="preserve"> </w:t>
            </w:r>
            <w:proofErr w:type="spellStart"/>
            <w:r w:rsidR="00875FFD" w:rsidRPr="001C0B4E">
              <w:rPr>
                <w:sz w:val="28"/>
                <w:szCs w:val="28"/>
              </w:rPr>
              <w:t>чи</w:t>
            </w:r>
            <w:r w:rsidRPr="001C0B4E">
              <w:rPr>
                <w:sz w:val="28"/>
                <w:szCs w:val="28"/>
              </w:rPr>
              <w:t>қ</w:t>
            </w:r>
            <w:r w:rsidR="00875FFD" w:rsidRPr="001C0B4E">
              <w:rPr>
                <w:sz w:val="28"/>
                <w:szCs w:val="28"/>
              </w:rPr>
              <w:t>арган</w:t>
            </w:r>
            <w:proofErr w:type="spellEnd"/>
            <w:r w:rsidR="00875FFD" w:rsidRPr="001C0B4E">
              <w:rPr>
                <w:sz w:val="28"/>
                <w:szCs w:val="28"/>
              </w:rPr>
              <w:t xml:space="preserve"> </w:t>
            </w:r>
            <w:proofErr w:type="spellStart"/>
            <w:r w:rsidR="00875FFD" w:rsidRPr="001C0B4E">
              <w:rPr>
                <w:sz w:val="28"/>
                <w:szCs w:val="28"/>
              </w:rPr>
              <w:t>ноани</w:t>
            </w:r>
            <w:r w:rsidRPr="001C0B4E">
              <w:rPr>
                <w:sz w:val="28"/>
                <w:szCs w:val="28"/>
              </w:rPr>
              <w:t>қ</w:t>
            </w:r>
            <w:r w:rsidR="00875FFD" w:rsidRPr="001C0B4E">
              <w:rPr>
                <w:sz w:val="28"/>
                <w:szCs w:val="28"/>
              </w:rPr>
              <w:t>лиги</w:t>
            </w:r>
            <w:proofErr w:type="spellEnd"/>
            <w:r w:rsidR="00875FFD" w:rsidRPr="001C0B4E">
              <w:rPr>
                <w:sz w:val="28"/>
                <w:szCs w:val="28"/>
              </w:rPr>
              <w:t>.</w:t>
            </w:r>
          </w:p>
          <w:p w14:paraId="44834597" w14:textId="77777777" w:rsidR="00875FFD" w:rsidRPr="001C0B4E" w:rsidRDefault="00875FFD">
            <w:pPr>
              <w:jc w:val="both"/>
              <w:rPr>
                <w:sz w:val="28"/>
                <w:szCs w:val="28"/>
              </w:rPr>
            </w:pPr>
          </w:p>
          <w:p w14:paraId="7B119E20" w14:textId="77777777" w:rsidR="00875FFD" w:rsidRPr="001C0B4E" w:rsidRDefault="00875FFD">
            <w:pPr>
              <w:jc w:val="both"/>
              <w:rPr>
                <w:sz w:val="28"/>
                <w:szCs w:val="28"/>
              </w:rPr>
            </w:pPr>
            <w:r w:rsidRPr="001C0B4E">
              <w:rPr>
                <w:sz w:val="28"/>
                <w:szCs w:val="28"/>
              </w:rPr>
              <w:t>Неопределенность положения фронтов принятого импульса по отношению к их нормальным позициям, вызванная шумами, затуханием в линии и другими причинами.</w:t>
            </w:r>
          </w:p>
        </w:tc>
      </w:tr>
      <w:tr w:rsidR="00875FFD" w:rsidRPr="001C0B4E" w14:paraId="06ADCDAA" w14:textId="77777777">
        <w:tc>
          <w:tcPr>
            <w:tcW w:w="3717" w:type="dxa"/>
          </w:tcPr>
          <w:p w14:paraId="163566BD" w14:textId="77777777" w:rsidR="00875FFD" w:rsidRPr="001C0B4E" w:rsidRDefault="00875FFD">
            <w:pPr>
              <w:rPr>
                <w:sz w:val="28"/>
                <w:szCs w:val="28"/>
              </w:rPr>
            </w:pPr>
          </w:p>
        </w:tc>
        <w:tc>
          <w:tcPr>
            <w:tcW w:w="5904" w:type="dxa"/>
          </w:tcPr>
          <w:p w14:paraId="19B31809" w14:textId="77777777" w:rsidR="00875FFD" w:rsidRPr="001C0B4E" w:rsidRDefault="00875FFD">
            <w:pPr>
              <w:jc w:val="both"/>
              <w:rPr>
                <w:sz w:val="28"/>
                <w:szCs w:val="28"/>
              </w:rPr>
            </w:pPr>
          </w:p>
        </w:tc>
      </w:tr>
      <w:tr w:rsidR="00875FFD" w:rsidRPr="001C0B4E" w14:paraId="0830E462" w14:textId="77777777">
        <w:tc>
          <w:tcPr>
            <w:tcW w:w="3717" w:type="dxa"/>
          </w:tcPr>
          <w:p w14:paraId="54B7B5AB" w14:textId="77777777" w:rsidR="00875FFD" w:rsidRPr="001C0B4E" w:rsidRDefault="00875FFD">
            <w:pPr>
              <w:rPr>
                <w:b/>
                <w:sz w:val="28"/>
                <w:szCs w:val="28"/>
              </w:rPr>
            </w:pPr>
            <w:r w:rsidRPr="001C0B4E">
              <w:rPr>
                <w:b/>
                <w:sz w:val="28"/>
                <w:szCs w:val="28"/>
              </w:rPr>
              <w:t xml:space="preserve">Фаза-частота </w:t>
            </w:r>
            <w:proofErr w:type="spellStart"/>
            <w:r w:rsidRPr="001C0B4E">
              <w:rPr>
                <w:b/>
                <w:sz w:val="28"/>
                <w:szCs w:val="28"/>
              </w:rPr>
              <w:t>тавсифи</w:t>
            </w:r>
            <w:proofErr w:type="spellEnd"/>
            <w:r w:rsidRPr="001C0B4E">
              <w:rPr>
                <w:b/>
                <w:sz w:val="28"/>
                <w:szCs w:val="28"/>
              </w:rPr>
              <w:br/>
              <w:t>(</w:t>
            </w:r>
            <w:proofErr w:type="spellStart"/>
            <w:r w:rsidRPr="001C0B4E">
              <w:rPr>
                <w:b/>
                <w:sz w:val="28"/>
                <w:szCs w:val="28"/>
              </w:rPr>
              <w:t>тасвир</w:t>
            </w:r>
            <w:proofErr w:type="spellEnd"/>
            <w:r w:rsidRPr="001C0B4E">
              <w:rPr>
                <w:b/>
                <w:sz w:val="28"/>
                <w:szCs w:val="28"/>
              </w:rPr>
              <w:t xml:space="preserve"> </w:t>
            </w:r>
            <w:proofErr w:type="spellStart"/>
            <w:r w:rsidRPr="001C0B4E">
              <w:rPr>
                <w:b/>
                <w:sz w:val="28"/>
                <w:szCs w:val="28"/>
              </w:rPr>
              <w:t>узаткичи</w:t>
            </w:r>
            <w:proofErr w:type="spellEnd"/>
            <w:r w:rsidRPr="001C0B4E">
              <w:rPr>
                <w:b/>
                <w:sz w:val="28"/>
                <w:szCs w:val="28"/>
              </w:rPr>
              <w:t>)</w:t>
            </w:r>
          </w:p>
          <w:p w14:paraId="26C142D4"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фазово-частотная характеристика (передатчик</w:t>
            </w:r>
            <w:r w:rsidRPr="001C0B4E">
              <w:rPr>
                <w:sz w:val="28"/>
                <w:szCs w:val="28"/>
              </w:rPr>
              <w:br/>
              <w:t>изображения)</w:t>
            </w:r>
          </w:p>
          <w:p w14:paraId="5F2D9375"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phase-frequency</w:t>
            </w:r>
            <w:r w:rsidRPr="001C0B4E">
              <w:rPr>
                <w:sz w:val="28"/>
                <w:szCs w:val="28"/>
                <w:lang w:val="en-US"/>
              </w:rPr>
              <w:br/>
              <w:t xml:space="preserve">response </w:t>
            </w:r>
            <w:proofErr w:type="spellStart"/>
            <w:r w:rsidRPr="001C0B4E">
              <w:rPr>
                <w:sz w:val="28"/>
                <w:szCs w:val="28"/>
                <w:lang w:val="en-US"/>
              </w:rPr>
              <w:t>chramactersitic</w:t>
            </w:r>
            <w:proofErr w:type="spellEnd"/>
            <w:r w:rsidRPr="001C0B4E">
              <w:rPr>
                <w:sz w:val="28"/>
                <w:szCs w:val="28"/>
                <w:lang w:val="en-US"/>
              </w:rPr>
              <w:br/>
            </w:r>
            <w:r w:rsidRPr="001C0B4E">
              <w:rPr>
                <w:sz w:val="28"/>
                <w:szCs w:val="28"/>
                <w:lang w:val="en-US"/>
              </w:rPr>
              <w:lastRenderedPageBreak/>
              <w:t>(visual transmitter)</w:t>
            </w:r>
          </w:p>
          <w:p w14:paraId="727EE48A" w14:textId="77777777" w:rsidR="00875FFD" w:rsidRPr="001C0B4E" w:rsidRDefault="00875FFD">
            <w:pPr>
              <w:rPr>
                <w:sz w:val="28"/>
                <w:szCs w:val="28"/>
                <w:lang w:val="en-US"/>
              </w:rPr>
            </w:pPr>
          </w:p>
        </w:tc>
        <w:tc>
          <w:tcPr>
            <w:tcW w:w="5904" w:type="dxa"/>
          </w:tcPr>
          <w:p w14:paraId="091277B3" w14:textId="77777777" w:rsidR="00875FFD" w:rsidRPr="001C0B4E" w:rsidRDefault="00875FFD">
            <w:pPr>
              <w:jc w:val="both"/>
              <w:rPr>
                <w:sz w:val="28"/>
                <w:szCs w:val="28"/>
                <w:lang w:val="en-US"/>
              </w:rPr>
            </w:pPr>
            <w:proofErr w:type="spellStart"/>
            <w:r w:rsidRPr="001C0B4E">
              <w:rPr>
                <w:sz w:val="28"/>
                <w:szCs w:val="28"/>
              </w:rPr>
              <w:lastRenderedPageBreak/>
              <w:t>Тасвир</w:t>
            </w:r>
            <w:proofErr w:type="spellEnd"/>
            <w:r w:rsidRPr="001C0B4E">
              <w:rPr>
                <w:sz w:val="28"/>
                <w:szCs w:val="28"/>
                <w:lang w:val="en-US"/>
              </w:rPr>
              <w:t xml:space="preserve"> </w:t>
            </w:r>
            <w:proofErr w:type="spellStart"/>
            <w:r w:rsidRPr="001C0B4E">
              <w:rPr>
                <w:sz w:val="28"/>
                <w:szCs w:val="28"/>
              </w:rPr>
              <w:t>узаткичи</w:t>
            </w:r>
            <w:proofErr w:type="spellEnd"/>
            <w:r w:rsidRPr="001C0B4E">
              <w:rPr>
                <w:sz w:val="28"/>
                <w:szCs w:val="28"/>
                <w:lang w:val="en-US"/>
              </w:rPr>
              <w:t xml:space="preserve"> </w:t>
            </w:r>
            <w:proofErr w:type="spellStart"/>
            <w:r w:rsidRPr="001C0B4E">
              <w:rPr>
                <w:sz w:val="28"/>
                <w:szCs w:val="28"/>
              </w:rPr>
              <w:t>чи</w:t>
            </w:r>
            <w:proofErr w:type="spellEnd"/>
            <w:r w:rsidR="001C0B4E" w:rsidRPr="001C0B4E">
              <w:rPr>
                <w:sz w:val="28"/>
                <w:szCs w:val="28"/>
                <w:lang w:val="en-US"/>
              </w:rPr>
              <w:t>қ</w:t>
            </w:r>
            <w:proofErr w:type="spellStart"/>
            <w:r w:rsidRPr="001C0B4E">
              <w:rPr>
                <w:sz w:val="28"/>
                <w:szCs w:val="28"/>
              </w:rPr>
              <w:t>ишидаги</w:t>
            </w:r>
            <w:proofErr w:type="spellEnd"/>
            <w:r w:rsidRPr="001C0B4E">
              <w:rPr>
                <w:sz w:val="28"/>
                <w:szCs w:val="28"/>
                <w:lang w:val="en-US"/>
              </w:rPr>
              <w:t xml:space="preserve"> </w:t>
            </w:r>
            <w:proofErr w:type="spellStart"/>
            <w:r w:rsidRPr="001C0B4E">
              <w:rPr>
                <w:sz w:val="28"/>
                <w:szCs w:val="28"/>
              </w:rPr>
              <w:t>айланиб</w:t>
            </w:r>
            <w:proofErr w:type="spellEnd"/>
            <w:r w:rsidRPr="001C0B4E">
              <w:rPr>
                <w:sz w:val="28"/>
                <w:szCs w:val="28"/>
                <w:lang w:val="en-US"/>
              </w:rPr>
              <w:t xml:space="preserve"> </w:t>
            </w:r>
            <w:r w:rsidR="001C0B4E" w:rsidRPr="001C0B4E">
              <w:rPr>
                <w:sz w:val="28"/>
                <w:szCs w:val="28"/>
                <w:lang w:val="en-US"/>
              </w:rPr>
              <w:t>ў</w:t>
            </w:r>
            <w:proofErr w:type="spellStart"/>
            <w:r w:rsidRPr="001C0B4E">
              <w:rPr>
                <w:sz w:val="28"/>
                <w:szCs w:val="28"/>
              </w:rPr>
              <w:t>тиш</w:t>
            </w:r>
            <w:proofErr w:type="spellEnd"/>
            <w:r w:rsidRPr="001C0B4E">
              <w:rPr>
                <w:sz w:val="28"/>
                <w:szCs w:val="28"/>
                <w:lang w:val="en-US"/>
              </w:rPr>
              <w:t xml:space="preserve"> </w:t>
            </w:r>
            <w:proofErr w:type="spellStart"/>
            <w:r w:rsidRPr="001C0B4E">
              <w:rPr>
                <w:sz w:val="28"/>
                <w:szCs w:val="28"/>
              </w:rPr>
              <w:t>тебранишлар</w:t>
            </w:r>
            <w:proofErr w:type="spellEnd"/>
            <w:r w:rsidRPr="001C0B4E">
              <w:rPr>
                <w:sz w:val="28"/>
                <w:szCs w:val="28"/>
                <w:lang w:val="en-US"/>
              </w:rPr>
              <w:t xml:space="preserve"> </w:t>
            </w:r>
            <w:proofErr w:type="spellStart"/>
            <w:r w:rsidRPr="001C0B4E">
              <w:rPr>
                <w:sz w:val="28"/>
                <w:szCs w:val="28"/>
              </w:rPr>
              <w:t>фазасининг</w:t>
            </w:r>
            <w:proofErr w:type="spellEnd"/>
            <w:r w:rsidRPr="001C0B4E">
              <w:rPr>
                <w:sz w:val="28"/>
                <w:szCs w:val="28"/>
                <w:lang w:val="en-US"/>
              </w:rPr>
              <w:t xml:space="preserve"> </w:t>
            </w:r>
            <w:proofErr w:type="spellStart"/>
            <w:r w:rsidRPr="001C0B4E">
              <w:rPr>
                <w:sz w:val="28"/>
                <w:szCs w:val="28"/>
              </w:rPr>
              <w:t>киришдаги</w:t>
            </w:r>
            <w:proofErr w:type="spellEnd"/>
            <w:r w:rsidRPr="001C0B4E">
              <w:rPr>
                <w:sz w:val="28"/>
                <w:szCs w:val="28"/>
                <w:lang w:val="en-US"/>
              </w:rPr>
              <w:t xml:space="preserve"> </w:t>
            </w:r>
            <w:r w:rsidRPr="001C0B4E">
              <w:rPr>
                <w:sz w:val="28"/>
                <w:szCs w:val="28"/>
              </w:rPr>
              <w:t>видеочастота</w:t>
            </w:r>
            <w:r w:rsidRPr="001C0B4E">
              <w:rPr>
                <w:sz w:val="28"/>
                <w:szCs w:val="28"/>
                <w:lang w:val="en-US"/>
              </w:rPr>
              <w:t xml:space="preserve"> </w:t>
            </w:r>
            <w:r w:rsidR="001C0B4E" w:rsidRPr="001C0B4E">
              <w:rPr>
                <w:sz w:val="28"/>
                <w:szCs w:val="28"/>
                <w:lang w:val="en-US"/>
              </w:rPr>
              <w:t>ў</w:t>
            </w:r>
            <w:proofErr w:type="spellStart"/>
            <w:r w:rsidRPr="001C0B4E">
              <w:rPr>
                <w:sz w:val="28"/>
                <w:szCs w:val="28"/>
              </w:rPr>
              <w:t>згариб</w:t>
            </w:r>
            <w:proofErr w:type="spellEnd"/>
            <w:r w:rsidRPr="001C0B4E">
              <w:rPr>
                <w:sz w:val="28"/>
                <w:szCs w:val="28"/>
                <w:lang w:val="en-US"/>
              </w:rPr>
              <w:t xml:space="preserve"> </w:t>
            </w:r>
            <w:proofErr w:type="spellStart"/>
            <w:r w:rsidRPr="001C0B4E">
              <w:rPr>
                <w:sz w:val="28"/>
                <w:szCs w:val="28"/>
              </w:rPr>
              <w:t>борган</w:t>
            </w:r>
            <w:proofErr w:type="spellEnd"/>
            <w:r w:rsidRPr="001C0B4E">
              <w:rPr>
                <w:sz w:val="28"/>
                <w:szCs w:val="28"/>
                <w:lang w:val="en-US"/>
              </w:rPr>
              <w:t xml:space="preserve"> </w:t>
            </w:r>
            <w:r w:rsidRPr="001C0B4E">
              <w:rPr>
                <w:sz w:val="28"/>
                <w:szCs w:val="28"/>
              </w:rPr>
              <w:t>сари</w:t>
            </w:r>
            <w:r w:rsidRPr="001C0B4E">
              <w:rPr>
                <w:sz w:val="28"/>
                <w:szCs w:val="28"/>
                <w:lang w:val="en-US"/>
              </w:rPr>
              <w:t xml:space="preserve">, </w:t>
            </w:r>
            <w:proofErr w:type="spellStart"/>
            <w:r w:rsidRPr="001C0B4E">
              <w:rPr>
                <w:sz w:val="28"/>
                <w:szCs w:val="28"/>
              </w:rPr>
              <w:t>чи</w:t>
            </w:r>
            <w:proofErr w:type="spellEnd"/>
            <w:r w:rsidR="001C0B4E" w:rsidRPr="001C0B4E">
              <w:rPr>
                <w:sz w:val="28"/>
                <w:szCs w:val="28"/>
                <w:lang w:val="en-US"/>
              </w:rPr>
              <w:t>қ</w:t>
            </w:r>
            <w:proofErr w:type="spellStart"/>
            <w:r w:rsidRPr="001C0B4E">
              <w:rPr>
                <w:sz w:val="28"/>
                <w:szCs w:val="28"/>
              </w:rPr>
              <w:t>увчи</w:t>
            </w:r>
            <w:proofErr w:type="spellEnd"/>
            <w:r w:rsidRPr="001C0B4E">
              <w:rPr>
                <w:sz w:val="28"/>
                <w:szCs w:val="28"/>
                <w:lang w:val="en-US"/>
              </w:rPr>
              <w:t xml:space="preserve"> </w:t>
            </w:r>
            <w:proofErr w:type="spellStart"/>
            <w:r w:rsidRPr="001C0B4E">
              <w:rPr>
                <w:sz w:val="28"/>
                <w:szCs w:val="28"/>
              </w:rPr>
              <w:t>учлардаги</w:t>
            </w:r>
            <w:proofErr w:type="spellEnd"/>
            <w:r w:rsidRPr="001C0B4E">
              <w:rPr>
                <w:sz w:val="28"/>
                <w:szCs w:val="28"/>
                <w:lang w:val="en-US"/>
              </w:rPr>
              <w:t xml:space="preserve"> </w:t>
            </w:r>
            <w:proofErr w:type="spellStart"/>
            <w:r w:rsidRPr="001C0B4E">
              <w:rPr>
                <w:sz w:val="28"/>
                <w:szCs w:val="28"/>
              </w:rPr>
              <w:t>сигналга</w:t>
            </w:r>
            <w:proofErr w:type="spellEnd"/>
            <w:r w:rsidRPr="001C0B4E">
              <w:rPr>
                <w:sz w:val="28"/>
                <w:szCs w:val="28"/>
                <w:lang w:val="en-US"/>
              </w:rPr>
              <w:t xml:space="preserve"> </w:t>
            </w:r>
            <w:proofErr w:type="spellStart"/>
            <w:r w:rsidRPr="001C0B4E">
              <w:rPr>
                <w:sz w:val="28"/>
                <w:szCs w:val="28"/>
              </w:rPr>
              <w:t>бо</w:t>
            </w:r>
            <w:r w:rsidR="001C0B4E" w:rsidRPr="001C0B4E">
              <w:rPr>
                <w:sz w:val="28"/>
                <w:szCs w:val="28"/>
              </w:rPr>
              <w:t>ғ</w:t>
            </w:r>
            <w:r w:rsidRPr="001C0B4E">
              <w:rPr>
                <w:sz w:val="28"/>
                <w:szCs w:val="28"/>
              </w:rPr>
              <w:t>ли</w:t>
            </w:r>
            <w:proofErr w:type="spellEnd"/>
            <w:r w:rsidR="001C0B4E" w:rsidRPr="001C0B4E">
              <w:rPr>
                <w:sz w:val="28"/>
                <w:szCs w:val="28"/>
                <w:lang w:val="en-US"/>
              </w:rPr>
              <w:t>қ</w:t>
            </w:r>
            <w:proofErr w:type="spellStart"/>
            <w:r w:rsidRPr="001C0B4E">
              <w:rPr>
                <w:sz w:val="28"/>
                <w:szCs w:val="28"/>
              </w:rPr>
              <w:t>лигини</w:t>
            </w:r>
            <w:proofErr w:type="spellEnd"/>
            <w:r w:rsidRPr="001C0B4E">
              <w:rPr>
                <w:sz w:val="28"/>
                <w:szCs w:val="28"/>
                <w:lang w:val="en-US"/>
              </w:rPr>
              <w:t xml:space="preserve"> </w:t>
            </w:r>
            <w:proofErr w:type="spellStart"/>
            <w:r w:rsidRPr="001C0B4E">
              <w:rPr>
                <w:sz w:val="28"/>
                <w:szCs w:val="28"/>
              </w:rPr>
              <w:t>акс</w:t>
            </w:r>
            <w:proofErr w:type="spellEnd"/>
            <w:r w:rsidRPr="001C0B4E">
              <w:rPr>
                <w:sz w:val="28"/>
                <w:szCs w:val="28"/>
                <w:lang w:val="en-US"/>
              </w:rPr>
              <w:t xml:space="preserve"> </w:t>
            </w:r>
            <w:proofErr w:type="spellStart"/>
            <w:r w:rsidRPr="001C0B4E">
              <w:rPr>
                <w:sz w:val="28"/>
                <w:szCs w:val="28"/>
              </w:rPr>
              <w:t>эттирувчи</w:t>
            </w:r>
            <w:proofErr w:type="spellEnd"/>
            <w:r w:rsidRPr="001C0B4E">
              <w:rPr>
                <w:sz w:val="28"/>
                <w:szCs w:val="28"/>
                <w:lang w:val="en-US"/>
              </w:rPr>
              <w:t xml:space="preserve"> </w:t>
            </w:r>
            <w:proofErr w:type="spellStart"/>
            <w:r w:rsidRPr="001C0B4E">
              <w:rPr>
                <w:sz w:val="28"/>
                <w:szCs w:val="28"/>
              </w:rPr>
              <w:t>эгри</w:t>
            </w:r>
            <w:proofErr w:type="spellEnd"/>
            <w:r w:rsidRPr="001C0B4E">
              <w:rPr>
                <w:sz w:val="28"/>
                <w:szCs w:val="28"/>
                <w:lang w:val="en-US"/>
              </w:rPr>
              <w:t xml:space="preserve"> </w:t>
            </w:r>
            <w:proofErr w:type="spellStart"/>
            <w:r w:rsidRPr="001C0B4E">
              <w:rPr>
                <w:sz w:val="28"/>
                <w:szCs w:val="28"/>
              </w:rPr>
              <w:t>чизи</w:t>
            </w:r>
            <w:proofErr w:type="spellEnd"/>
            <w:r w:rsidR="001C0B4E" w:rsidRPr="001C0B4E">
              <w:rPr>
                <w:sz w:val="28"/>
                <w:szCs w:val="28"/>
                <w:lang w:val="en-US"/>
              </w:rPr>
              <w:t>қ</w:t>
            </w:r>
            <w:r w:rsidRPr="001C0B4E">
              <w:rPr>
                <w:sz w:val="28"/>
                <w:szCs w:val="28"/>
                <w:lang w:val="en-US"/>
              </w:rPr>
              <w:t>.</w:t>
            </w:r>
          </w:p>
          <w:p w14:paraId="2486C15B" w14:textId="77777777" w:rsidR="00875FFD" w:rsidRPr="001C0B4E" w:rsidRDefault="00875FFD">
            <w:pPr>
              <w:jc w:val="both"/>
              <w:rPr>
                <w:sz w:val="28"/>
                <w:szCs w:val="28"/>
                <w:lang w:val="en-US"/>
              </w:rPr>
            </w:pPr>
          </w:p>
          <w:p w14:paraId="60B483CB" w14:textId="77777777" w:rsidR="00875FFD" w:rsidRPr="001C0B4E" w:rsidRDefault="00875FFD">
            <w:pPr>
              <w:jc w:val="both"/>
              <w:rPr>
                <w:sz w:val="28"/>
                <w:szCs w:val="28"/>
              </w:rPr>
            </w:pPr>
            <w:r w:rsidRPr="001C0B4E">
              <w:rPr>
                <w:sz w:val="28"/>
                <w:szCs w:val="28"/>
              </w:rPr>
              <w:t>Кривая, описывающая зависимость фазы оги</w:t>
            </w:r>
            <w:r w:rsidRPr="001C0B4E">
              <w:rPr>
                <w:sz w:val="28"/>
                <w:szCs w:val="28"/>
              </w:rPr>
              <w:lastRenderedPageBreak/>
              <w:t xml:space="preserve">бающей колебаний на выходе передатчика </w:t>
            </w:r>
            <w:proofErr w:type="gramStart"/>
            <w:r w:rsidRPr="001C0B4E">
              <w:rPr>
                <w:sz w:val="28"/>
                <w:szCs w:val="28"/>
              </w:rPr>
              <w:t>изображения  от</w:t>
            </w:r>
            <w:proofErr w:type="gramEnd"/>
            <w:r w:rsidRPr="001C0B4E">
              <w:rPr>
                <w:sz w:val="28"/>
                <w:szCs w:val="28"/>
              </w:rPr>
              <w:t xml:space="preserve"> сигнала на выходных зажимах по мере изменения видеочастоты на входе.</w:t>
            </w:r>
          </w:p>
        </w:tc>
      </w:tr>
      <w:tr w:rsidR="00875FFD" w:rsidRPr="001C0B4E" w14:paraId="0EC769BD" w14:textId="77777777">
        <w:tc>
          <w:tcPr>
            <w:tcW w:w="3717" w:type="dxa"/>
          </w:tcPr>
          <w:p w14:paraId="56B62AB7" w14:textId="77777777" w:rsidR="00875FFD" w:rsidRPr="001C0B4E" w:rsidRDefault="00875FFD">
            <w:pPr>
              <w:rPr>
                <w:b/>
                <w:sz w:val="28"/>
                <w:szCs w:val="28"/>
              </w:rPr>
            </w:pPr>
            <w:r w:rsidRPr="001C0B4E">
              <w:rPr>
                <w:b/>
                <w:sz w:val="28"/>
                <w:szCs w:val="28"/>
              </w:rPr>
              <w:lastRenderedPageBreak/>
              <w:t xml:space="preserve">Фарадей </w:t>
            </w:r>
            <w:proofErr w:type="spellStart"/>
            <w:r w:rsidRPr="001C0B4E">
              <w:rPr>
                <w:b/>
                <w:sz w:val="28"/>
                <w:szCs w:val="28"/>
              </w:rPr>
              <w:t>эффекти</w:t>
            </w:r>
            <w:proofErr w:type="spellEnd"/>
          </w:p>
          <w:p w14:paraId="25918147"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эффект Фарадея</w:t>
            </w:r>
          </w:p>
          <w:p w14:paraId="5A194F9E"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 </w:t>
            </w:r>
            <w:proofErr w:type="spellStart"/>
            <w:r w:rsidRPr="001C0B4E">
              <w:rPr>
                <w:sz w:val="28"/>
                <w:szCs w:val="28"/>
                <w:lang w:val="en-US"/>
              </w:rPr>
              <w:t>Faradey</w:t>
            </w:r>
            <w:proofErr w:type="spellEnd"/>
            <w:r w:rsidRPr="001C0B4E">
              <w:rPr>
                <w:sz w:val="28"/>
                <w:szCs w:val="28"/>
              </w:rPr>
              <w:t>'</w:t>
            </w:r>
            <w:r w:rsidRPr="001C0B4E">
              <w:rPr>
                <w:sz w:val="28"/>
                <w:szCs w:val="28"/>
                <w:lang w:val="en-US"/>
              </w:rPr>
              <w:t>s</w:t>
            </w:r>
            <w:r w:rsidRPr="001C0B4E">
              <w:rPr>
                <w:sz w:val="28"/>
                <w:szCs w:val="28"/>
              </w:rPr>
              <w:t xml:space="preserve"> </w:t>
            </w:r>
            <w:r w:rsidRPr="001C0B4E">
              <w:rPr>
                <w:sz w:val="28"/>
                <w:szCs w:val="28"/>
                <w:lang w:val="en-US"/>
              </w:rPr>
              <w:t>effect</w:t>
            </w:r>
          </w:p>
          <w:p w14:paraId="18103D89" w14:textId="77777777" w:rsidR="00875FFD" w:rsidRPr="001C0B4E" w:rsidRDefault="00875FFD">
            <w:pPr>
              <w:rPr>
                <w:sz w:val="28"/>
                <w:szCs w:val="28"/>
              </w:rPr>
            </w:pPr>
          </w:p>
        </w:tc>
        <w:tc>
          <w:tcPr>
            <w:tcW w:w="5904" w:type="dxa"/>
          </w:tcPr>
          <w:p w14:paraId="42158224" w14:textId="77777777" w:rsidR="00875FFD" w:rsidRPr="001C0B4E" w:rsidRDefault="00875FFD">
            <w:pPr>
              <w:jc w:val="both"/>
              <w:rPr>
                <w:sz w:val="28"/>
                <w:szCs w:val="28"/>
              </w:rPr>
            </w:pPr>
            <w:proofErr w:type="spellStart"/>
            <w:r w:rsidRPr="001C0B4E">
              <w:rPr>
                <w:sz w:val="28"/>
                <w:szCs w:val="28"/>
              </w:rPr>
              <w:t>Чизи</w:t>
            </w:r>
            <w:r w:rsidR="001C0B4E" w:rsidRPr="001C0B4E">
              <w:rPr>
                <w:sz w:val="28"/>
                <w:szCs w:val="28"/>
              </w:rPr>
              <w:t>қ</w:t>
            </w:r>
            <w:r w:rsidRPr="001C0B4E">
              <w:rPr>
                <w:sz w:val="28"/>
                <w:szCs w:val="28"/>
              </w:rPr>
              <w:t>ли</w:t>
            </w:r>
            <w:proofErr w:type="spellEnd"/>
            <w:r w:rsidRPr="001C0B4E">
              <w:rPr>
                <w:sz w:val="28"/>
                <w:szCs w:val="28"/>
              </w:rPr>
              <w:t xml:space="preserve"> </w:t>
            </w:r>
            <w:proofErr w:type="spellStart"/>
            <w:r w:rsidR="001C0B4E" w:rsidRPr="001C0B4E">
              <w:rPr>
                <w:sz w:val="28"/>
                <w:szCs w:val="28"/>
              </w:rPr>
              <w:t>қ</w:t>
            </w:r>
            <w:r w:rsidRPr="001C0B4E">
              <w:rPr>
                <w:sz w:val="28"/>
                <w:szCs w:val="28"/>
              </w:rPr>
              <w:t>утбланган</w:t>
            </w:r>
            <w:proofErr w:type="spellEnd"/>
            <w:r w:rsidRPr="001C0B4E">
              <w:rPr>
                <w:sz w:val="28"/>
                <w:szCs w:val="28"/>
              </w:rPr>
              <w:t xml:space="preserve"> </w:t>
            </w:r>
            <w:proofErr w:type="spellStart"/>
            <w:r w:rsidRPr="001C0B4E">
              <w:rPr>
                <w:sz w:val="28"/>
                <w:szCs w:val="28"/>
              </w:rPr>
              <w:t>ёру</w:t>
            </w:r>
            <w:r w:rsidR="001C0B4E" w:rsidRPr="001C0B4E">
              <w:rPr>
                <w:sz w:val="28"/>
                <w:szCs w:val="28"/>
              </w:rPr>
              <w:t>ғ</w:t>
            </w:r>
            <w:r w:rsidRPr="001C0B4E">
              <w:rPr>
                <w:sz w:val="28"/>
                <w:szCs w:val="28"/>
              </w:rPr>
              <w:t>лик</w:t>
            </w:r>
            <w:proofErr w:type="spellEnd"/>
            <w:r w:rsidRPr="001C0B4E">
              <w:rPr>
                <w:sz w:val="28"/>
                <w:szCs w:val="28"/>
              </w:rPr>
              <w:t xml:space="preserve"> </w:t>
            </w:r>
            <w:proofErr w:type="spellStart"/>
            <w:r w:rsidR="001C0B4E" w:rsidRPr="001C0B4E">
              <w:rPr>
                <w:sz w:val="28"/>
                <w:szCs w:val="28"/>
              </w:rPr>
              <w:t>қ</w:t>
            </w:r>
            <w:r w:rsidRPr="001C0B4E">
              <w:rPr>
                <w:sz w:val="28"/>
                <w:szCs w:val="28"/>
              </w:rPr>
              <w:t>утбланиш</w:t>
            </w:r>
            <w:proofErr w:type="spellEnd"/>
            <w:r w:rsidRPr="001C0B4E">
              <w:rPr>
                <w:sz w:val="28"/>
                <w:szCs w:val="28"/>
              </w:rPr>
              <w:t xml:space="preserve"> </w:t>
            </w:r>
            <w:proofErr w:type="spellStart"/>
            <w:r w:rsidRPr="001C0B4E">
              <w:rPr>
                <w:sz w:val="28"/>
                <w:szCs w:val="28"/>
              </w:rPr>
              <w:t>текислигининг</w:t>
            </w:r>
            <w:proofErr w:type="spellEnd"/>
            <w:r w:rsidRPr="001C0B4E">
              <w:rPr>
                <w:sz w:val="28"/>
                <w:szCs w:val="28"/>
              </w:rPr>
              <w:t xml:space="preserve"> магнит </w:t>
            </w:r>
            <w:proofErr w:type="spellStart"/>
            <w:r w:rsidRPr="001C0B4E">
              <w:rPr>
                <w:sz w:val="28"/>
                <w:szCs w:val="28"/>
              </w:rPr>
              <w:t>майдонига</w:t>
            </w:r>
            <w:proofErr w:type="spellEnd"/>
            <w:r w:rsidRPr="001C0B4E">
              <w:rPr>
                <w:sz w:val="28"/>
                <w:szCs w:val="28"/>
              </w:rPr>
              <w:t xml:space="preserve"> </w:t>
            </w:r>
            <w:proofErr w:type="spellStart"/>
            <w:r w:rsidRPr="001C0B4E">
              <w:rPr>
                <w:sz w:val="28"/>
                <w:szCs w:val="28"/>
              </w:rPr>
              <w:t>жойлаштирилган</w:t>
            </w:r>
            <w:proofErr w:type="spellEnd"/>
            <w:r w:rsidRPr="001C0B4E">
              <w:rPr>
                <w:sz w:val="28"/>
                <w:szCs w:val="28"/>
              </w:rPr>
              <w:t xml:space="preserve"> </w:t>
            </w:r>
            <w:proofErr w:type="spellStart"/>
            <w:r w:rsidRPr="001C0B4E">
              <w:rPr>
                <w:sz w:val="28"/>
                <w:szCs w:val="28"/>
              </w:rPr>
              <w:t>модда</w:t>
            </w:r>
            <w:proofErr w:type="spellEnd"/>
            <w:r w:rsidRPr="001C0B4E">
              <w:rPr>
                <w:sz w:val="28"/>
                <w:szCs w:val="28"/>
              </w:rPr>
              <w:t xml:space="preserve"> </w:t>
            </w:r>
            <w:proofErr w:type="spellStart"/>
            <w:r w:rsidRPr="001C0B4E">
              <w:rPr>
                <w:sz w:val="28"/>
                <w:szCs w:val="28"/>
              </w:rPr>
              <w:t>ор</w:t>
            </w:r>
            <w:r w:rsidR="001C0B4E" w:rsidRPr="001C0B4E">
              <w:rPr>
                <w:sz w:val="28"/>
                <w:szCs w:val="28"/>
              </w:rPr>
              <w:t>қ</w:t>
            </w:r>
            <w:r w:rsidRPr="001C0B4E">
              <w:rPr>
                <w:sz w:val="28"/>
                <w:szCs w:val="28"/>
              </w:rPr>
              <w:t>али</w:t>
            </w:r>
            <w:proofErr w:type="spellEnd"/>
            <w:r w:rsidRPr="001C0B4E">
              <w:rPr>
                <w:sz w:val="28"/>
                <w:szCs w:val="28"/>
              </w:rPr>
              <w:t xml:space="preserve"> </w:t>
            </w:r>
            <w:proofErr w:type="spellStart"/>
            <w:r w:rsidRPr="001C0B4E">
              <w:rPr>
                <w:sz w:val="28"/>
                <w:szCs w:val="28"/>
              </w:rPr>
              <w:t>ёру</w:t>
            </w:r>
            <w:r w:rsidR="001C0B4E" w:rsidRPr="001C0B4E">
              <w:rPr>
                <w:sz w:val="28"/>
                <w:szCs w:val="28"/>
              </w:rPr>
              <w:t>ғ</w:t>
            </w:r>
            <w:r w:rsidRPr="001C0B4E">
              <w:rPr>
                <w:sz w:val="28"/>
                <w:szCs w:val="28"/>
              </w:rPr>
              <w:t>ликнинг</w:t>
            </w:r>
            <w:proofErr w:type="spellEnd"/>
            <w:r w:rsidRPr="001C0B4E">
              <w:rPr>
                <w:sz w:val="28"/>
                <w:szCs w:val="28"/>
              </w:rPr>
              <w:t xml:space="preserve"> </w:t>
            </w:r>
            <w:proofErr w:type="spellStart"/>
            <w:r w:rsidR="001C0B4E" w:rsidRPr="001C0B4E">
              <w:rPr>
                <w:sz w:val="28"/>
                <w:szCs w:val="28"/>
              </w:rPr>
              <w:t>ў</w:t>
            </w:r>
            <w:r w:rsidRPr="001C0B4E">
              <w:rPr>
                <w:sz w:val="28"/>
                <w:szCs w:val="28"/>
              </w:rPr>
              <w:t>тишида</w:t>
            </w:r>
            <w:proofErr w:type="spellEnd"/>
            <w:r w:rsidRPr="001C0B4E">
              <w:rPr>
                <w:sz w:val="28"/>
                <w:szCs w:val="28"/>
              </w:rPr>
              <w:t xml:space="preserve"> </w:t>
            </w:r>
            <w:proofErr w:type="spellStart"/>
            <w:r w:rsidRPr="001C0B4E">
              <w:rPr>
                <w:sz w:val="28"/>
                <w:szCs w:val="28"/>
              </w:rPr>
              <w:t>айланиши</w:t>
            </w:r>
            <w:proofErr w:type="spellEnd"/>
            <w:r w:rsidRPr="001C0B4E">
              <w:rPr>
                <w:sz w:val="28"/>
                <w:szCs w:val="28"/>
              </w:rPr>
              <w:t>.</w:t>
            </w:r>
          </w:p>
          <w:p w14:paraId="4E2E82F5" w14:textId="77777777" w:rsidR="00875FFD" w:rsidRPr="001C0B4E" w:rsidRDefault="00875FFD">
            <w:pPr>
              <w:jc w:val="both"/>
              <w:rPr>
                <w:sz w:val="28"/>
                <w:szCs w:val="28"/>
              </w:rPr>
            </w:pPr>
          </w:p>
          <w:p w14:paraId="6962CFB6" w14:textId="77777777" w:rsidR="00875FFD" w:rsidRPr="001C0B4E" w:rsidRDefault="00875FFD">
            <w:pPr>
              <w:jc w:val="both"/>
              <w:rPr>
                <w:sz w:val="28"/>
                <w:szCs w:val="28"/>
              </w:rPr>
            </w:pPr>
            <w:r w:rsidRPr="001C0B4E">
              <w:rPr>
                <w:sz w:val="28"/>
                <w:szCs w:val="28"/>
              </w:rPr>
              <w:t>Вращение плоскости поляризации линейно поляризованного света при прохождении его через вещество, помещенное в магнитное поле.</w:t>
            </w:r>
          </w:p>
        </w:tc>
      </w:tr>
      <w:tr w:rsidR="00875FFD" w:rsidRPr="001C0B4E" w14:paraId="1F6F8007" w14:textId="77777777">
        <w:tc>
          <w:tcPr>
            <w:tcW w:w="3717" w:type="dxa"/>
          </w:tcPr>
          <w:p w14:paraId="13302B5D" w14:textId="77777777" w:rsidR="00875FFD" w:rsidRPr="001C0B4E" w:rsidRDefault="00875FFD">
            <w:pPr>
              <w:rPr>
                <w:b/>
                <w:sz w:val="28"/>
                <w:szCs w:val="28"/>
              </w:rPr>
            </w:pPr>
          </w:p>
        </w:tc>
        <w:tc>
          <w:tcPr>
            <w:tcW w:w="5904" w:type="dxa"/>
          </w:tcPr>
          <w:p w14:paraId="39FC4F00" w14:textId="77777777" w:rsidR="00875FFD" w:rsidRPr="001C0B4E" w:rsidRDefault="00875FFD">
            <w:pPr>
              <w:jc w:val="both"/>
              <w:rPr>
                <w:sz w:val="28"/>
                <w:szCs w:val="28"/>
              </w:rPr>
            </w:pPr>
          </w:p>
        </w:tc>
      </w:tr>
      <w:tr w:rsidR="00875FFD" w:rsidRPr="001C0B4E" w14:paraId="125A1795" w14:textId="77777777">
        <w:tc>
          <w:tcPr>
            <w:tcW w:w="3717" w:type="dxa"/>
          </w:tcPr>
          <w:p w14:paraId="138F5BE5" w14:textId="77777777" w:rsidR="00875FFD" w:rsidRPr="001C0B4E" w:rsidRDefault="00875FFD">
            <w:pPr>
              <w:rPr>
                <w:b/>
                <w:sz w:val="28"/>
                <w:szCs w:val="28"/>
              </w:rPr>
            </w:pPr>
            <w:proofErr w:type="spellStart"/>
            <w:r w:rsidRPr="001C0B4E">
              <w:rPr>
                <w:b/>
                <w:sz w:val="28"/>
                <w:szCs w:val="28"/>
              </w:rPr>
              <w:t>Фар</w:t>
            </w:r>
            <w:r w:rsidR="001C0B4E" w:rsidRPr="001C0B4E">
              <w:rPr>
                <w:b/>
                <w:sz w:val="28"/>
                <w:szCs w:val="28"/>
              </w:rPr>
              <w:t>қ</w:t>
            </w:r>
            <w:r w:rsidRPr="001C0B4E">
              <w:rPr>
                <w:b/>
                <w:sz w:val="28"/>
                <w:szCs w:val="28"/>
              </w:rPr>
              <w:t>лаш</w:t>
            </w:r>
            <w:proofErr w:type="spellEnd"/>
            <w:r w:rsidRPr="001C0B4E">
              <w:rPr>
                <w:b/>
                <w:sz w:val="28"/>
                <w:szCs w:val="28"/>
              </w:rPr>
              <w:t xml:space="preserve"> </w:t>
            </w:r>
            <w:proofErr w:type="spellStart"/>
            <w:r w:rsidRPr="001C0B4E">
              <w:rPr>
                <w:b/>
                <w:sz w:val="28"/>
                <w:szCs w:val="28"/>
              </w:rPr>
              <w:t>чегараси</w:t>
            </w:r>
            <w:proofErr w:type="spellEnd"/>
            <w:r w:rsidRPr="001C0B4E">
              <w:rPr>
                <w:b/>
                <w:sz w:val="28"/>
                <w:szCs w:val="28"/>
              </w:rPr>
              <w:t xml:space="preserve"> (статик </w:t>
            </w:r>
            <w:proofErr w:type="spellStart"/>
            <w:r w:rsidRPr="001C0B4E">
              <w:rPr>
                <w:b/>
                <w:sz w:val="28"/>
                <w:szCs w:val="28"/>
              </w:rPr>
              <w:t>фар</w:t>
            </w:r>
            <w:r w:rsidR="001C0B4E" w:rsidRPr="001C0B4E">
              <w:rPr>
                <w:b/>
                <w:sz w:val="28"/>
                <w:szCs w:val="28"/>
              </w:rPr>
              <w:t>қ</w:t>
            </w:r>
            <w:r w:rsidRPr="001C0B4E">
              <w:rPr>
                <w:b/>
                <w:sz w:val="28"/>
                <w:szCs w:val="28"/>
              </w:rPr>
              <w:t>лаш</w:t>
            </w:r>
            <w:proofErr w:type="spellEnd"/>
            <w:r w:rsidRPr="001C0B4E">
              <w:rPr>
                <w:b/>
                <w:sz w:val="28"/>
                <w:szCs w:val="28"/>
              </w:rPr>
              <w:t xml:space="preserve"> </w:t>
            </w:r>
            <w:proofErr w:type="spellStart"/>
            <w:r w:rsidRPr="001C0B4E">
              <w:rPr>
                <w:b/>
                <w:sz w:val="28"/>
                <w:szCs w:val="28"/>
              </w:rPr>
              <w:t>бирлиги</w:t>
            </w:r>
            <w:proofErr w:type="spellEnd"/>
            <w:r w:rsidRPr="001C0B4E">
              <w:rPr>
                <w:b/>
                <w:sz w:val="28"/>
                <w:szCs w:val="28"/>
              </w:rPr>
              <w:t>)</w:t>
            </w:r>
          </w:p>
          <w:p w14:paraId="7DC52160"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порог различия</w:t>
            </w:r>
            <w:r w:rsidRPr="001C0B4E">
              <w:rPr>
                <w:sz w:val="28"/>
                <w:szCs w:val="28"/>
              </w:rPr>
              <w:br/>
              <w:t>(статическая единица</w:t>
            </w:r>
            <w:r w:rsidRPr="001C0B4E">
              <w:rPr>
                <w:sz w:val="28"/>
                <w:szCs w:val="28"/>
              </w:rPr>
              <w:br/>
              <w:t>различия)</w:t>
            </w:r>
          </w:p>
          <w:p w14:paraId="0E9E6121"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difference threshold</w:t>
            </w:r>
          </w:p>
        </w:tc>
        <w:tc>
          <w:tcPr>
            <w:tcW w:w="5904" w:type="dxa"/>
          </w:tcPr>
          <w:p w14:paraId="6D00EF33" w14:textId="77777777" w:rsidR="00875FFD" w:rsidRPr="00875FFD" w:rsidRDefault="00875FFD">
            <w:pPr>
              <w:jc w:val="both"/>
              <w:rPr>
                <w:sz w:val="28"/>
                <w:szCs w:val="28"/>
              </w:rPr>
            </w:pPr>
            <w:r w:rsidRPr="001C0B4E">
              <w:rPr>
                <w:sz w:val="28"/>
                <w:szCs w:val="28"/>
              </w:rPr>
              <w:t>Та</w:t>
            </w:r>
            <w:proofErr w:type="spellStart"/>
            <w:r w:rsidR="001C0B4E" w:rsidRPr="001C0B4E">
              <w:rPr>
                <w:sz w:val="28"/>
                <w:szCs w:val="28"/>
                <w:lang w:val="en-US"/>
              </w:rPr>
              <w:t>ққ</w:t>
            </w:r>
            <w:r w:rsidRPr="001C0B4E">
              <w:rPr>
                <w:sz w:val="28"/>
                <w:szCs w:val="28"/>
              </w:rPr>
              <w:t>осланадиган</w:t>
            </w:r>
            <w:proofErr w:type="spellEnd"/>
            <w:r w:rsidRPr="001C0B4E">
              <w:rPr>
                <w:sz w:val="28"/>
                <w:szCs w:val="28"/>
                <w:lang w:val="en-US"/>
              </w:rPr>
              <w:t xml:space="preserve"> </w:t>
            </w:r>
            <w:proofErr w:type="spellStart"/>
            <w:r w:rsidRPr="001C0B4E">
              <w:rPr>
                <w:sz w:val="28"/>
                <w:szCs w:val="28"/>
              </w:rPr>
              <w:t>икки</w:t>
            </w:r>
            <w:proofErr w:type="spellEnd"/>
            <w:r w:rsidRPr="001C0B4E">
              <w:rPr>
                <w:sz w:val="28"/>
                <w:szCs w:val="28"/>
                <w:lang w:val="en-US"/>
              </w:rPr>
              <w:t xml:space="preserve"> </w:t>
            </w:r>
            <w:proofErr w:type="spellStart"/>
            <w:r w:rsidR="001C0B4E" w:rsidRPr="001C0B4E">
              <w:rPr>
                <w:sz w:val="28"/>
                <w:szCs w:val="28"/>
                <w:lang w:val="en-US"/>
              </w:rPr>
              <w:t>қў</w:t>
            </w:r>
            <w:r w:rsidRPr="001C0B4E">
              <w:rPr>
                <w:sz w:val="28"/>
                <w:szCs w:val="28"/>
              </w:rPr>
              <w:t>з</w:t>
            </w:r>
            <w:r w:rsidR="001C0B4E" w:rsidRPr="001C0B4E">
              <w:rPr>
                <w:sz w:val="28"/>
                <w:szCs w:val="28"/>
              </w:rPr>
              <w:t>ғ</w:t>
            </w:r>
            <w:r w:rsidRPr="001C0B4E">
              <w:rPr>
                <w:sz w:val="28"/>
                <w:szCs w:val="28"/>
              </w:rPr>
              <w:t>атувчи</w:t>
            </w:r>
            <w:proofErr w:type="spellEnd"/>
            <w:r w:rsidRPr="001C0B4E">
              <w:rPr>
                <w:sz w:val="28"/>
                <w:szCs w:val="28"/>
                <w:lang w:val="en-US"/>
              </w:rPr>
              <w:t xml:space="preserve"> </w:t>
            </w:r>
            <w:proofErr w:type="spellStart"/>
            <w:r w:rsidRPr="001C0B4E">
              <w:rPr>
                <w:sz w:val="28"/>
                <w:szCs w:val="28"/>
              </w:rPr>
              <w:t>орасидаги</w:t>
            </w:r>
            <w:proofErr w:type="spellEnd"/>
            <w:r w:rsidRPr="001C0B4E">
              <w:rPr>
                <w:sz w:val="28"/>
                <w:szCs w:val="28"/>
                <w:lang w:val="en-US"/>
              </w:rPr>
              <w:t xml:space="preserve"> </w:t>
            </w:r>
            <w:r w:rsidRPr="001C0B4E">
              <w:rPr>
                <w:sz w:val="28"/>
                <w:szCs w:val="28"/>
              </w:rPr>
              <w:t>фар</w:t>
            </w:r>
            <w:r w:rsidR="001C0B4E" w:rsidRPr="001C0B4E">
              <w:rPr>
                <w:sz w:val="28"/>
                <w:szCs w:val="28"/>
                <w:lang w:val="en-US"/>
              </w:rPr>
              <w:t>қ</w:t>
            </w:r>
            <w:proofErr w:type="spellStart"/>
            <w:r w:rsidRPr="001C0B4E">
              <w:rPr>
                <w:sz w:val="28"/>
                <w:szCs w:val="28"/>
              </w:rPr>
              <w:t>нинг</w:t>
            </w:r>
            <w:proofErr w:type="spellEnd"/>
            <w:r w:rsidRPr="001C0B4E">
              <w:rPr>
                <w:sz w:val="28"/>
                <w:szCs w:val="28"/>
                <w:lang w:val="en-US"/>
              </w:rPr>
              <w:t xml:space="preserve"> </w:t>
            </w:r>
            <w:proofErr w:type="spellStart"/>
            <w:r w:rsidRPr="001C0B4E">
              <w:rPr>
                <w:sz w:val="28"/>
                <w:szCs w:val="28"/>
              </w:rPr>
              <w:t>кичик</w:t>
            </w:r>
            <w:proofErr w:type="spellEnd"/>
            <w:r w:rsidRPr="001C0B4E">
              <w:rPr>
                <w:sz w:val="28"/>
                <w:szCs w:val="28"/>
                <w:lang w:val="en-US"/>
              </w:rPr>
              <w:t xml:space="preserve"> </w:t>
            </w:r>
            <w:proofErr w:type="spellStart"/>
            <w:r w:rsidRPr="001C0B4E">
              <w:rPr>
                <w:sz w:val="28"/>
                <w:szCs w:val="28"/>
              </w:rPr>
              <w:t>бирлиги</w:t>
            </w:r>
            <w:proofErr w:type="spellEnd"/>
            <w:r w:rsidRPr="001C0B4E">
              <w:rPr>
                <w:sz w:val="28"/>
                <w:szCs w:val="28"/>
                <w:lang w:val="en-US"/>
              </w:rPr>
              <w:t xml:space="preserve">. </w:t>
            </w:r>
            <w:r w:rsidRPr="001C0B4E">
              <w:rPr>
                <w:sz w:val="28"/>
                <w:szCs w:val="28"/>
              </w:rPr>
              <w:t>Бунда</w:t>
            </w:r>
            <w:r w:rsidRPr="001C0B4E">
              <w:rPr>
                <w:sz w:val="28"/>
                <w:szCs w:val="28"/>
                <w:lang w:val="en-US"/>
              </w:rPr>
              <w:t xml:space="preserve"> </w:t>
            </w:r>
            <w:r w:rsidRPr="001C0B4E">
              <w:rPr>
                <w:sz w:val="28"/>
                <w:szCs w:val="28"/>
              </w:rPr>
              <w:t>фар</w:t>
            </w:r>
            <w:r w:rsidR="001C0B4E" w:rsidRPr="001C0B4E">
              <w:rPr>
                <w:sz w:val="28"/>
                <w:szCs w:val="28"/>
                <w:lang w:val="en-US"/>
              </w:rPr>
              <w:t>қ</w:t>
            </w:r>
            <w:r w:rsidRPr="001C0B4E">
              <w:rPr>
                <w:sz w:val="28"/>
                <w:szCs w:val="28"/>
                <w:lang w:val="en-US"/>
              </w:rPr>
              <w:t xml:space="preserve"> </w:t>
            </w:r>
            <w:proofErr w:type="spellStart"/>
            <w:r w:rsidRPr="001C0B4E">
              <w:rPr>
                <w:sz w:val="28"/>
                <w:szCs w:val="28"/>
              </w:rPr>
              <w:t>к</w:t>
            </w:r>
            <w:r w:rsidR="001C0B4E" w:rsidRPr="001C0B4E">
              <w:rPr>
                <w:sz w:val="28"/>
                <w:szCs w:val="28"/>
              </w:rPr>
              <w:t>ў</w:t>
            </w:r>
            <w:r w:rsidRPr="001C0B4E">
              <w:rPr>
                <w:sz w:val="28"/>
                <w:szCs w:val="28"/>
              </w:rPr>
              <w:t>пинча</w:t>
            </w:r>
            <w:proofErr w:type="spellEnd"/>
            <w:r w:rsidRPr="001C0B4E">
              <w:rPr>
                <w:sz w:val="28"/>
                <w:szCs w:val="28"/>
                <w:lang w:val="en-US"/>
              </w:rPr>
              <w:t xml:space="preserve"> </w:t>
            </w:r>
            <w:r w:rsidRPr="001C0B4E">
              <w:rPr>
                <w:sz w:val="28"/>
                <w:szCs w:val="28"/>
              </w:rPr>
              <w:t>статик</w:t>
            </w:r>
            <w:r w:rsidRPr="001C0B4E">
              <w:rPr>
                <w:sz w:val="28"/>
                <w:szCs w:val="28"/>
                <w:lang w:val="en-US"/>
              </w:rPr>
              <w:t xml:space="preserve"> </w:t>
            </w:r>
            <w:proofErr w:type="spellStart"/>
            <w:r w:rsidRPr="001C0B4E">
              <w:rPr>
                <w:sz w:val="28"/>
                <w:szCs w:val="28"/>
              </w:rPr>
              <w:t>жи</w:t>
            </w:r>
            <w:r w:rsidR="001C0B4E" w:rsidRPr="001C0B4E">
              <w:rPr>
                <w:sz w:val="28"/>
                <w:szCs w:val="28"/>
              </w:rPr>
              <w:t>ҳ</w:t>
            </w:r>
            <w:r w:rsidRPr="001C0B4E">
              <w:rPr>
                <w:sz w:val="28"/>
                <w:szCs w:val="28"/>
              </w:rPr>
              <w:t>атдан</w:t>
            </w:r>
            <w:proofErr w:type="spellEnd"/>
            <w:r w:rsidRPr="001C0B4E">
              <w:rPr>
                <w:sz w:val="28"/>
                <w:szCs w:val="28"/>
                <w:lang w:val="en-US"/>
              </w:rPr>
              <w:t xml:space="preserve"> </w:t>
            </w:r>
            <w:proofErr w:type="spellStart"/>
            <w:r w:rsidR="001C0B4E" w:rsidRPr="001C0B4E">
              <w:rPr>
                <w:sz w:val="28"/>
                <w:szCs w:val="28"/>
              </w:rPr>
              <w:t>ҳ</w:t>
            </w:r>
            <w:r w:rsidRPr="001C0B4E">
              <w:rPr>
                <w:sz w:val="28"/>
                <w:szCs w:val="28"/>
              </w:rPr>
              <w:t>ам</w:t>
            </w:r>
            <w:proofErr w:type="spellEnd"/>
            <w:r w:rsidRPr="001C0B4E">
              <w:rPr>
                <w:sz w:val="28"/>
                <w:szCs w:val="28"/>
                <w:lang w:val="en-US"/>
              </w:rPr>
              <w:t xml:space="preserve"> </w:t>
            </w:r>
            <w:proofErr w:type="spellStart"/>
            <w:r w:rsidRPr="001C0B4E">
              <w:rPr>
                <w:sz w:val="28"/>
                <w:szCs w:val="28"/>
              </w:rPr>
              <w:t>сезилади</w:t>
            </w:r>
            <w:proofErr w:type="spellEnd"/>
            <w:r w:rsidRPr="001C0B4E">
              <w:rPr>
                <w:sz w:val="28"/>
                <w:szCs w:val="28"/>
                <w:lang w:val="en-US"/>
              </w:rPr>
              <w:t xml:space="preserve">, </w:t>
            </w:r>
            <w:proofErr w:type="spellStart"/>
            <w:r w:rsidR="001C0B4E" w:rsidRPr="001C0B4E">
              <w:rPr>
                <w:sz w:val="28"/>
                <w:szCs w:val="28"/>
              </w:rPr>
              <w:t>ҳ</w:t>
            </w:r>
            <w:r w:rsidRPr="001C0B4E">
              <w:rPr>
                <w:sz w:val="28"/>
                <w:szCs w:val="28"/>
              </w:rPr>
              <w:t>ам</w:t>
            </w:r>
            <w:proofErr w:type="spellEnd"/>
            <w:r w:rsidRPr="001C0B4E">
              <w:rPr>
                <w:sz w:val="28"/>
                <w:szCs w:val="28"/>
                <w:lang w:val="en-US"/>
              </w:rPr>
              <w:t xml:space="preserve"> </w:t>
            </w:r>
            <w:proofErr w:type="spellStart"/>
            <w:r w:rsidRPr="001C0B4E">
              <w:rPr>
                <w:sz w:val="28"/>
                <w:szCs w:val="28"/>
              </w:rPr>
              <w:t>сезилмайди</w:t>
            </w:r>
            <w:proofErr w:type="spellEnd"/>
            <w:r w:rsidRPr="001C0B4E">
              <w:rPr>
                <w:sz w:val="28"/>
                <w:szCs w:val="28"/>
                <w:lang w:val="en-US"/>
              </w:rPr>
              <w:t xml:space="preserve">. </w:t>
            </w:r>
            <w:proofErr w:type="spellStart"/>
            <w:r w:rsidRPr="001C0B4E">
              <w:rPr>
                <w:sz w:val="28"/>
                <w:szCs w:val="28"/>
              </w:rPr>
              <w:t>Чегаравий</w:t>
            </w:r>
            <w:proofErr w:type="spellEnd"/>
            <w:r w:rsidRPr="001C0B4E">
              <w:rPr>
                <w:sz w:val="28"/>
                <w:szCs w:val="28"/>
                <w:lang w:val="en-US"/>
              </w:rPr>
              <w:t xml:space="preserve"> </w:t>
            </w:r>
            <w:r w:rsidRPr="001C0B4E">
              <w:rPr>
                <w:sz w:val="28"/>
                <w:szCs w:val="28"/>
              </w:rPr>
              <w:t>фар</w:t>
            </w:r>
            <w:r w:rsidR="001C0B4E" w:rsidRPr="001C0B4E">
              <w:rPr>
                <w:sz w:val="28"/>
                <w:szCs w:val="28"/>
                <w:lang w:val="en-US"/>
              </w:rPr>
              <w:t>қ</w:t>
            </w:r>
            <w:r w:rsidRPr="001C0B4E">
              <w:rPr>
                <w:sz w:val="28"/>
                <w:szCs w:val="28"/>
                <w:lang w:val="en-US"/>
              </w:rPr>
              <w:t xml:space="preserve"> </w:t>
            </w:r>
            <w:proofErr w:type="spellStart"/>
            <w:r w:rsidRPr="001C0B4E">
              <w:rPr>
                <w:sz w:val="28"/>
                <w:szCs w:val="28"/>
              </w:rPr>
              <w:t>айнан</w:t>
            </w:r>
            <w:proofErr w:type="spellEnd"/>
            <w:r w:rsidRPr="001C0B4E">
              <w:rPr>
                <w:sz w:val="28"/>
                <w:szCs w:val="28"/>
                <w:lang w:val="en-US"/>
              </w:rPr>
              <w:t xml:space="preserve"> </w:t>
            </w:r>
            <w:r w:rsidR="001C0B4E" w:rsidRPr="001C0B4E">
              <w:rPr>
                <w:sz w:val="28"/>
                <w:szCs w:val="28"/>
                <w:lang w:val="en-US"/>
              </w:rPr>
              <w:t>ў</w:t>
            </w:r>
            <w:proofErr w:type="spellStart"/>
            <w:r w:rsidRPr="001C0B4E">
              <w:rPr>
                <w:sz w:val="28"/>
                <w:szCs w:val="28"/>
              </w:rPr>
              <w:t>ртача</w:t>
            </w:r>
            <w:proofErr w:type="spellEnd"/>
            <w:r w:rsidRPr="001C0B4E">
              <w:rPr>
                <w:sz w:val="28"/>
                <w:szCs w:val="28"/>
                <w:lang w:val="en-US"/>
              </w:rPr>
              <w:t xml:space="preserve"> </w:t>
            </w:r>
            <w:proofErr w:type="spellStart"/>
            <w:r w:rsidRPr="001C0B4E">
              <w:rPr>
                <w:sz w:val="28"/>
                <w:szCs w:val="28"/>
              </w:rPr>
              <w:t>чегаравий</w:t>
            </w:r>
            <w:proofErr w:type="spellEnd"/>
            <w:r w:rsidRPr="001C0B4E">
              <w:rPr>
                <w:sz w:val="28"/>
                <w:szCs w:val="28"/>
                <w:lang w:val="en-US"/>
              </w:rPr>
              <w:t xml:space="preserve"> </w:t>
            </w:r>
            <w:r w:rsidRPr="001C0B4E">
              <w:rPr>
                <w:sz w:val="28"/>
                <w:szCs w:val="28"/>
              </w:rPr>
              <w:t>фар</w:t>
            </w:r>
            <w:r w:rsidR="001C0B4E" w:rsidRPr="001C0B4E">
              <w:rPr>
                <w:sz w:val="28"/>
                <w:szCs w:val="28"/>
                <w:lang w:val="en-US"/>
              </w:rPr>
              <w:t>қ</w:t>
            </w:r>
            <w:proofErr w:type="spellStart"/>
            <w:r w:rsidRPr="001C0B4E">
              <w:rPr>
                <w:sz w:val="28"/>
                <w:szCs w:val="28"/>
              </w:rPr>
              <w:t>нинг</w:t>
            </w:r>
            <w:proofErr w:type="spellEnd"/>
            <w:r w:rsidRPr="001C0B4E">
              <w:rPr>
                <w:sz w:val="28"/>
                <w:szCs w:val="28"/>
                <w:lang w:val="en-US"/>
              </w:rPr>
              <w:t xml:space="preserve"> </w:t>
            </w:r>
            <w:r w:rsidR="001C0B4E" w:rsidRPr="001C0B4E">
              <w:rPr>
                <w:sz w:val="28"/>
                <w:szCs w:val="28"/>
                <w:lang w:val="en-US"/>
              </w:rPr>
              <w:t>ў</w:t>
            </w:r>
            <w:proofErr w:type="spellStart"/>
            <w:r w:rsidRPr="001C0B4E">
              <w:rPr>
                <w:sz w:val="28"/>
                <w:szCs w:val="28"/>
              </w:rPr>
              <w:t>зи</w:t>
            </w:r>
            <w:proofErr w:type="spellEnd"/>
            <w:r w:rsidRPr="001C0B4E">
              <w:rPr>
                <w:sz w:val="28"/>
                <w:szCs w:val="28"/>
                <w:lang w:val="en-US"/>
              </w:rPr>
              <w:t xml:space="preserve">. </w:t>
            </w:r>
            <w:r w:rsidRPr="001C0B4E">
              <w:rPr>
                <w:sz w:val="28"/>
                <w:szCs w:val="28"/>
              </w:rPr>
              <w:t>У</w:t>
            </w:r>
            <w:r w:rsidRPr="00875FFD">
              <w:rPr>
                <w:sz w:val="28"/>
                <w:szCs w:val="28"/>
              </w:rPr>
              <w:t xml:space="preserve"> </w:t>
            </w:r>
            <w:proofErr w:type="spellStart"/>
            <w:r w:rsidRPr="001C0B4E">
              <w:rPr>
                <w:sz w:val="28"/>
                <w:szCs w:val="28"/>
              </w:rPr>
              <w:t>шунингдек</w:t>
            </w:r>
            <w:proofErr w:type="spellEnd"/>
            <w:r w:rsidRPr="00875FFD">
              <w:rPr>
                <w:sz w:val="28"/>
                <w:szCs w:val="28"/>
              </w:rPr>
              <w:t xml:space="preserve">, </w:t>
            </w:r>
            <w:r w:rsidRPr="001C0B4E">
              <w:rPr>
                <w:sz w:val="28"/>
                <w:szCs w:val="28"/>
              </w:rPr>
              <w:t>дифференциал</w:t>
            </w:r>
            <w:r w:rsidRPr="00875FFD">
              <w:rPr>
                <w:sz w:val="28"/>
                <w:szCs w:val="28"/>
              </w:rPr>
              <w:t xml:space="preserve"> </w:t>
            </w:r>
            <w:proofErr w:type="spellStart"/>
            <w:r w:rsidRPr="001C0B4E">
              <w:rPr>
                <w:sz w:val="28"/>
                <w:szCs w:val="28"/>
              </w:rPr>
              <w:t>чегара</w:t>
            </w:r>
            <w:proofErr w:type="spellEnd"/>
            <w:r w:rsidRPr="00875FFD">
              <w:rPr>
                <w:sz w:val="28"/>
                <w:szCs w:val="28"/>
              </w:rPr>
              <w:t xml:space="preserve"> </w:t>
            </w:r>
            <w:proofErr w:type="spellStart"/>
            <w:r w:rsidRPr="001C0B4E">
              <w:rPr>
                <w:sz w:val="28"/>
                <w:szCs w:val="28"/>
              </w:rPr>
              <w:t>ёки</w:t>
            </w:r>
            <w:proofErr w:type="spellEnd"/>
            <w:r w:rsidRPr="00875FFD">
              <w:rPr>
                <w:sz w:val="28"/>
                <w:szCs w:val="28"/>
              </w:rPr>
              <w:t xml:space="preserve"> </w:t>
            </w:r>
            <w:proofErr w:type="spellStart"/>
            <w:r w:rsidRPr="001C0B4E">
              <w:rPr>
                <w:sz w:val="28"/>
                <w:szCs w:val="28"/>
              </w:rPr>
              <w:t>фар</w:t>
            </w:r>
            <w:r w:rsidR="001C0B4E" w:rsidRPr="00875FFD">
              <w:rPr>
                <w:sz w:val="28"/>
                <w:szCs w:val="28"/>
              </w:rPr>
              <w:t>қ</w:t>
            </w:r>
            <w:r w:rsidRPr="001C0B4E">
              <w:rPr>
                <w:sz w:val="28"/>
                <w:szCs w:val="28"/>
              </w:rPr>
              <w:t>лаш</w:t>
            </w:r>
            <w:proofErr w:type="spellEnd"/>
            <w:r w:rsidRPr="00875FFD">
              <w:rPr>
                <w:sz w:val="28"/>
                <w:szCs w:val="28"/>
              </w:rPr>
              <w:t xml:space="preserve"> </w:t>
            </w:r>
            <w:proofErr w:type="spellStart"/>
            <w:r w:rsidRPr="001C0B4E">
              <w:rPr>
                <w:sz w:val="28"/>
                <w:szCs w:val="28"/>
              </w:rPr>
              <w:t>чегараси</w:t>
            </w:r>
            <w:proofErr w:type="spellEnd"/>
            <w:r w:rsidRPr="00875FFD">
              <w:rPr>
                <w:sz w:val="28"/>
                <w:szCs w:val="28"/>
              </w:rPr>
              <w:t xml:space="preserve"> </w:t>
            </w:r>
            <w:proofErr w:type="spellStart"/>
            <w:r w:rsidRPr="001C0B4E">
              <w:rPr>
                <w:sz w:val="28"/>
                <w:szCs w:val="28"/>
              </w:rPr>
              <w:t>деб</w:t>
            </w:r>
            <w:proofErr w:type="spellEnd"/>
            <w:r w:rsidRPr="00875FFD">
              <w:rPr>
                <w:sz w:val="28"/>
                <w:szCs w:val="28"/>
              </w:rPr>
              <w:t xml:space="preserve"> </w:t>
            </w:r>
            <w:proofErr w:type="spellStart"/>
            <w:r w:rsidR="001C0B4E" w:rsidRPr="001C0B4E">
              <w:rPr>
                <w:sz w:val="28"/>
                <w:szCs w:val="28"/>
              </w:rPr>
              <w:t>ҳ</w:t>
            </w:r>
            <w:r w:rsidRPr="001C0B4E">
              <w:rPr>
                <w:sz w:val="28"/>
                <w:szCs w:val="28"/>
              </w:rPr>
              <w:t>ам</w:t>
            </w:r>
            <w:proofErr w:type="spellEnd"/>
            <w:r w:rsidRPr="00875FFD">
              <w:rPr>
                <w:sz w:val="28"/>
                <w:szCs w:val="28"/>
              </w:rPr>
              <w:t xml:space="preserve"> </w:t>
            </w:r>
            <w:proofErr w:type="spellStart"/>
            <w:r w:rsidRPr="001C0B4E">
              <w:rPr>
                <w:sz w:val="28"/>
                <w:szCs w:val="28"/>
              </w:rPr>
              <w:t>аталади</w:t>
            </w:r>
            <w:proofErr w:type="spellEnd"/>
            <w:r w:rsidRPr="00875FFD">
              <w:rPr>
                <w:sz w:val="28"/>
                <w:szCs w:val="28"/>
              </w:rPr>
              <w:t>.</w:t>
            </w:r>
          </w:p>
          <w:p w14:paraId="57E56AEA" w14:textId="77777777" w:rsidR="00875FFD" w:rsidRPr="00875FFD" w:rsidRDefault="00875FFD">
            <w:pPr>
              <w:jc w:val="both"/>
              <w:rPr>
                <w:sz w:val="28"/>
                <w:szCs w:val="28"/>
              </w:rPr>
            </w:pPr>
          </w:p>
          <w:p w14:paraId="174388B9" w14:textId="77777777" w:rsidR="00875FFD" w:rsidRPr="001C0B4E" w:rsidRDefault="00875FFD">
            <w:pPr>
              <w:jc w:val="both"/>
              <w:rPr>
                <w:sz w:val="28"/>
                <w:szCs w:val="28"/>
              </w:rPr>
            </w:pPr>
            <w:r w:rsidRPr="001C0B4E">
              <w:rPr>
                <w:sz w:val="28"/>
                <w:szCs w:val="28"/>
              </w:rPr>
              <w:t>Малая величина разности между двумя сравниваемыми возбудителями,</w:t>
            </w:r>
            <w:r w:rsidRPr="001C0B4E">
              <w:rPr>
                <w:sz w:val="28"/>
                <w:szCs w:val="28"/>
                <w:lang w:val="uz-Cyrl-UZ"/>
              </w:rPr>
              <w:t xml:space="preserve"> </w:t>
            </w:r>
            <w:r w:rsidRPr="001C0B4E">
              <w:rPr>
                <w:sz w:val="28"/>
                <w:szCs w:val="28"/>
              </w:rPr>
              <w:t>при которой различие замечается так же часто статически, как и не замечается. Пороговое различие – это то же самое, что и среднее пороговое (едва заметное) различие. Также называется дифференциальным порогом или порогом различия.</w:t>
            </w:r>
          </w:p>
          <w:p w14:paraId="14E0E266" w14:textId="77777777" w:rsidR="00875FFD" w:rsidRPr="001C0B4E" w:rsidRDefault="00875FFD">
            <w:pPr>
              <w:jc w:val="both"/>
              <w:rPr>
                <w:sz w:val="28"/>
                <w:szCs w:val="28"/>
              </w:rPr>
            </w:pPr>
          </w:p>
        </w:tc>
      </w:tr>
      <w:tr w:rsidR="00875FFD" w:rsidRPr="001C0B4E" w14:paraId="3D5F037B" w14:textId="77777777">
        <w:tc>
          <w:tcPr>
            <w:tcW w:w="3717" w:type="dxa"/>
          </w:tcPr>
          <w:p w14:paraId="25476F45" w14:textId="77777777" w:rsidR="00875FFD" w:rsidRPr="001C0B4E" w:rsidRDefault="00875FFD">
            <w:pPr>
              <w:rPr>
                <w:b/>
                <w:sz w:val="28"/>
                <w:szCs w:val="28"/>
              </w:rPr>
            </w:pPr>
            <w:r w:rsidRPr="001C0B4E">
              <w:rPr>
                <w:b/>
                <w:sz w:val="28"/>
                <w:szCs w:val="28"/>
              </w:rPr>
              <w:t xml:space="preserve">Ферма </w:t>
            </w:r>
            <w:proofErr w:type="spellStart"/>
            <w:r w:rsidRPr="001C0B4E">
              <w:rPr>
                <w:b/>
                <w:sz w:val="28"/>
                <w:szCs w:val="28"/>
              </w:rPr>
              <w:t>принципи</w:t>
            </w:r>
            <w:proofErr w:type="spellEnd"/>
          </w:p>
          <w:p w14:paraId="40847020"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 </w:t>
            </w:r>
            <w:r w:rsidRPr="001C0B4E">
              <w:rPr>
                <w:sz w:val="28"/>
                <w:szCs w:val="28"/>
              </w:rPr>
              <w:t>принцип Ферма</w:t>
            </w:r>
          </w:p>
          <w:p w14:paraId="33CE4F19"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sz w:val="28"/>
                <w:szCs w:val="28"/>
              </w:rPr>
              <w:t xml:space="preserve"> - </w:t>
            </w:r>
            <w:proofErr w:type="spellStart"/>
            <w:r w:rsidRPr="001C0B4E">
              <w:rPr>
                <w:sz w:val="28"/>
                <w:szCs w:val="28"/>
              </w:rPr>
              <w:t>Farm</w:t>
            </w:r>
            <w:proofErr w:type="spellEnd"/>
            <w:r w:rsidRPr="001C0B4E">
              <w:rPr>
                <w:sz w:val="28"/>
                <w:szCs w:val="28"/>
              </w:rPr>
              <w:t>’</w:t>
            </w:r>
            <w:r w:rsidRPr="001C0B4E">
              <w:rPr>
                <w:sz w:val="28"/>
                <w:szCs w:val="28"/>
                <w:lang w:val="en-US"/>
              </w:rPr>
              <w:t>s</w:t>
            </w:r>
            <w:r w:rsidRPr="001C0B4E">
              <w:rPr>
                <w:sz w:val="28"/>
                <w:szCs w:val="28"/>
              </w:rPr>
              <w:t xml:space="preserve"> </w:t>
            </w:r>
            <w:proofErr w:type="spellStart"/>
            <w:r w:rsidRPr="001C0B4E">
              <w:rPr>
                <w:sz w:val="28"/>
                <w:szCs w:val="28"/>
              </w:rPr>
              <w:t>principle</w:t>
            </w:r>
            <w:proofErr w:type="spellEnd"/>
            <w:r w:rsidRPr="001C0B4E">
              <w:rPr>
                <w:sz w:val="28"/>
                <w:szCs w:val="28"/>
              </w:rPr>
              <w:t xml:space="preserve"> </w:t>
            </w:r>
          </w:p>
          <w:p w14:paraId="0CBD32E6" w14:textId="77777777" w:rsidR="00875FFD" w:rsidRPr="001C0B4E" w:rsidRDefault="00875FFD">
            <w:pPr>
              <w:rPr>
                <w:sz w:val="28"/>
                <w:szCs w:val="28"/>
              </w:rPr>
            </w:pPr>
          </w:p>
          <w:p w14:paraId="5156599A" w14:textId="77777777" w:rsidR="00875FFD" w:rsidRPr="001C0B4E" w:rsidRDefault="00875FFD">
            <w:pPr>
              <w:rPr>
                <w:sz w:val="28"/>
                <w:szCs w:val="28"/>
              </w:rPr>
            </w:pPr>
          </w:p>
        </w:tc>
        <w:tc>
          <w:tcPr>
            <w:tcW w:w="5904" w:type="dxa"/>
          </w:tcPr>
          <w:p w14:paraId="78B83DB0" w14:textId="77777777" w:rsidR="00875FFD" w:rsidRPr="001C0B4E" w:rsidRDefault="00875FFD">
            <w:pPr>
              <w:jc w:val="both"/>
              <w:rPr>
                <w:sz w:val="28"/>
                <w:szCs w:val="28"/>
              </w:rPr>
            </w:pPr>
            <w:proofErr w:type="spellStart"/>
            <w:r w:rsidRPr="001C0B4E">
              <w:rPr>
                <w:sz w:val="28"/>
                <w:szCs w:val="28"/>
              </w:rPr>
              <w:t>Геометрик</w:t>
            </w:r>
            <w:proofErr w:type="spellEnd"/>
            <w:r w:rsidRPr="001C0B4E">
              <w:rPr>
                <w:sz w:val="28"/>
                <w:szCs w:val="28"/>
              </w:rPr>
              <w:t xml:space="preserve"> оптика </w:t>
            </w:r>
            <w:proofErr w:type="spellStart"/>
            <w:r w:rsidRPr="001C0B4E">
              <w:rPr>
                <w:sz w:val="28"/>
                <w:szCs w:val="28"/>
              </w:rPr>
              <w:t>принципи</w:t>
            </w:r>
            <w:proofErr w:type="spellEnd"/>
            <w:r w:rsidRPr="001C0B4E">
              <w:rPr>
                <w:sz w:val="28"/>
                <w:szCs w:val="28"/>
              </w:rPr>
              <w:t xml:space="preserve">. У </w:t>
            </w:r>
            <w:proofErr w:type="spellStart"/>
            <w:r w:rsidRPr="001C0B4E">
              <w:rPr>
                <w:sz w:val="28"/>
                <w:szCs w:val="28"/>
              </w:rPr>
              <w:t>шундай</w:t>
            </w:r>
            <w:proofErr w:type="spellEnd"/>
            <w:r w:rsidRPr="001C0B4E">
              <w:rPr>
                <w:sz w:val="28"/>
                <w:szCs w:val="28"/>
              </w:rPr>
              <w:t xml:space="preserve"> </w:t>
            </w:r>
            <w:proofErr w:type="spellStart"/>
            <w:r w:rsidRPr="001C0B4E">
              <w:rPr>
                <w:sz w:val="28"/>
                <w:szCs w:val="28"/>
              </w:rPr>
              <w:t>ифодаланади</w:t>
            </w:r>
            <w:proofErr w:type="spellEnd"/>
            <w:r w:rsidRPr="001C0B4E">
              <w:rPr>
                <w:sz w:val="28"/>
                <w:szCs w:val="28"/>
              </w:rPr>
              <w:t xml:space="preserve">: Икки </w:t>
            </w:r>
            <w:proofErr w:type="spellStart"/>
            <w:r w:rsidRPr="001C0B4E">
              <w:rPr>
                <w:sz w:val="28"/>
                <w:szCs w:val="28"/>
              </w:rPr>
              <w:t>ну</w:t>
            </w:r>
            <w:r w:rsidR="001C0B4E" w:rsidRPr="001C0B4E">
              <w:rPr>
                <w:sz w:val="28"/>
                <w:szCs w:val="28"/>
              </w:rPr>
              <w:t>қ</w:t>
            </w:r>
            <w:r w:rsidRPr="001C0B4E">
              <w:rPr>
                <w:sz w:val="28"/>
                <w:szCs w:val="28"/>
              </w:rPr>
              <w:t>та</w:t>
            </w:r>
            <w:proofErr w:type="spellEnd"/>
            <w:r w:rsidRPr="001C0B4E">
              <w:rPr>
                <w:sz w:val="28"/>
                <w:szCs w:val="28"/>
              </w:rPr>
              <w:t xml:space="preserve"> </w:t>
            </w:r>
            <w:proofErr w:type="spellStart"/>
            <w:r w:rsidRPr="001C0B4E">
              <w:rPr>
                <w:sz w:val="28"/>
                <w:szCs w:val="28"/>
              </w:rPr>
              <w:t>ор</w:t>
            </w:r>
            <w:r w:rsidR="001C0B4E" w:rsidRPr="001C0B4E">
              <w:rPr>
                <w:sz w:val="28"/>
                <w:szCs w:val="28"/>
              </w:rPr>
              <w:t>қ</w:t>
            </w:r>
            <w:r w:rsidRPr="001C0B4E">
              <w:rPr>
                <w:sz w:val="28"/>
                <w:szCs w:val="28"/>
              </w:rPr>
              <w:t>али</w:t>
            </w:r>
            <w:proofErr w:type="spellEnd"/>
            <w:r w:rsidRPr="001C0B4E">
              <w:rPr>
                <w:sz w:val="28"/>
                <w:szCs w:val="28"/>
              </w:rPr>
              <w:t xml:space="preserve"> </w:t>
            </w:r>
            <w:proofErr w:type="spellStart"/>
            <w:r w:rsidR="001C0B4E" w:rsidRPr="001C0B4E">
              <w:rPr>
                <w:sz w:val="28"/>
                <w:szCs w:val="28"/>
              </w:rPr>
              <w:t>ў</w:t>
            </w:r>
            <w:r w:rsidRPr="001C0B4E">
              <w:rPr>
                <w:sz w:val="28"/>
                <w:szCs w:val="28"/>
              </w:rPr>
              <w:t>тувчи</w:t>
            </w:r>
            <w:proofErr w:type="spellEnd"/>
            <w:r w:rsidRPr="001C0B4E">
              <w:rPr>
                <w:sz w:val="28"/>
                <w:szCs w:val="28"/>
              </w:rPr>
              <w:t xml:space="preserve"> </w:t>
            </w:r>
            <w:proofErr w:type="spellStart"/>
            <w:r w:rsidRPr="001C0B4E">
              <w:rPr>
                <w:sz w:val="28"/>
                <w:szCs w:val="28"/>
              </w:rPr>
              <w:t>ёру</w:t>
            </w:r>
            <w:r w:rsidR="001C0B4E" w:rsidRPr="001C0B4E">
              <w:rPr>
                <w:sz w:val="28"/>
                <w:szCs w:val="28"/>
              </w:rPr>
              <w:t>ғ</w:t>
            </w:r>
            <w:r w:rsidRPr="001C0B4E">
              <w:rPr>
                <w:sz w:val="28"/>
                <w:szCs w:val="28"/>
              </w:rPr>
              <w:t>лик</w:t>
            </w:r>
            <w:proofErr w:type="spellEnd"/>
            <w:r w:rsidRPr="001C0B4E">
              <w:rPr>
                <w:sz w:val="28"/>
                <w:szCs w:val="28"/>
              </w:rPr>
              <w:t xml:space="preserve"> </w:t>
            </w:r>
            <w:proofErr w:type="spellStart"/>
            <w:r w:rsidRPr="001C0B4E">
              <w:rPr>
                <w:sz w:val="28"/>
                <w:szCs w:val="28"/>
              </w:rPr>
              <w:t>нури</w:t>
            </w:r>
            <w:proofErr w:type="spellEnd"/>
            <w:r w:rsidRPr="001C0B4E">
              <w:rPr>
                <w:sz w:val="28"/>
                <w:szCs w:val="28"/>
              </w:rPr>
              <w:t xml:space="preserve"> </w:t>
            </w:r>
            <w:proofErr w:type="spellStart"/>
            <w:r w:rsidR="001C0B4E" w:rsidRPr="001C0B4E">
              <w:rPr>
                <w:sz w:val="28"/>
                <w:szCs w:val="28"/>
              </w:rPr>
              <w:t>ў</w:t>
            </w:r>
            <w:r w:rsidRPr="001C0B4E">
              <w:rPr>
                <w:sz w:val="28"/>
                <w:szCs w:val="28"/>
              </w:rPr>
              <w:t>тиш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бош</w:t>
            </w:r>
            <w:r w:rsidR="001C0B4E" w:rsidRPr="001C0B4E">
              <w:rPr>
                <w:sz w:val="28"/>
                <w:szCs w:val="28"/>
              </w:rPr>
              <w:t>қ</w:t>
            </w:r>
            <w:r w:rsidRPr="001C0B4E">
              <w:rPr>
                <w:sz w:val="28"/>
                <w:szCs w:val="28"/>
              </w:rPr>
              <w:t>а</w:t>
            </w:r>
            <w:proofErr w:type="spellEnd"/>
            <w:r w:rsidRPr="001C0B4E">
              <w:rPr>
                <w:sz w:val="28"/>
                <w:szCs w:val="28"/>
              </w:rPr>
              <w:t xml:space="preserve"> </w:t>
            </w:r>
            <w:proofErr w:type="spellStart"/>
            <w:r w:rsidRPr="001C0B4E">
              <w:rPr>
                <w:sz w:val="28"/>
                <w:szCs w:val="28"/>
              </w:rPr>
              <w:t>мумкин</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w:t>
            </w:r>
            <w:proofErr w:type="spellStart"/>
            <w:r w:rsidRPr="001C0B4E">
              <w:rPr>
                <w:sz w:val="28"/>
                <w:szCs w:val="28"/>
              </w:rPr>
              <w:t>й</w:t>
            </w:r>
            <w:r w:rsidR="001C0B4E" w:rsidRPr="001C0B4E">
              <w:rPr>
                <w:sz w:val="28"/>
                <w:szCs w:val="28"/>
              </w:rPr>
              <w:t>ў</w:t>
            </w:r>
            <w:r w:rsidRPr="001C0B4E">
              <w:rPr>
                <w:sz w:val="28"/>
                <w:szCs w:val="28"/>
              </w:rPr>
              <w:t>лларга</w:t>
            </w:r>
            <w:proofErr w:type="spellEnd"/>
            <w:r w:rsidRPr="001C0B4E">
              <w:rPr>
                <w:sz w:val="28"/>
                <w:szCs w:val="28"/>
              </w:rPr>
              <w:t xml:space="preserve"> </w:t>
            </w:r>
            <w:proofErr w:type="spellStart"/>
            <w:r w:rsidRPr="001C0B4E">
              <w:rPr>
                <w:sz w:val="28"/>
                <w:szCs w:val="28"/>
              </w:rPr>
              <w:t>нисбатан</w:t>
            </w:r>
            <w:proofErr w:type="spellEnd"/>
            <w:r w:rsidRPr="001C0B4E">
              <w:rPr>
                <w:sz w:val="28"/>
                <w:szCs w:val="28"/>
              </w:rPr>
              <w:t xml:space="preserve"> </w:t>
            </w:r>
            <w:proofErr w:type="spellStart"/>
            <w:r w:rsidRPr="001C0B4E">
              <w:rPr>
                <w:sz w:val="28"/>
                <w:szCs w:val="28"/>
              </w:rPr>
              <w:t>энг</w:t>
            </w:r>
            <w:proofErr w:type="spellEnd"/>
            <w:r w:rsidRPr="001C0B4E">
              <w:rPr>
                <w:sz w:val="28"/>
                <w:szCs w:val="28"/>
              </w:rPr>
              <w:t xml:space="preserve"> </w:t>
            </w:r>
            <w:proofErr w:type="spellStart"/>
            <w:r w:rsidRPr="001C0B4E">
              <w:rPr>
                <w:sz w:val="28"/>
                <w:szCs w:val="28"/>
              </w:rPr>
              <w:t>кичик</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энг</w:t>
            </w:r>
            <w:proofErr w:type="spellEnd"/>
            <w:r w:rsidRPr="001C0B4E">
              <w:rPr>
                <w:sz w:val="28"/>
                <w:szCs w:val="28"/>
              </w:rPr>
              <w:t xml:space="preserve"> </w:t>
            </w:r>
            <w:proofErr w:type="spellStart"/>
            <w:r w:rsidRPr="001C0B4E">
              <w:rPr>
                <w:sz w:val="28"/>
                <w:szCs w:val="28"/>
              </w:rPr>
              <w:t>катта</w:t>
            </w:r>
            <w:proofErr w:type="spellEnd"/>
            <w:r w:rsidRPr="001C0B4E">
              <w:rPr>
                <w:sz w:val="28"/>
                <w:szCs w:val="28"/>
              </w:rPr>
              <w:t xml:space="preserve"> (экстремал) </w:t>
            </w:r>
            <w:proofErr w:type="spellStart"/>
            <w:r w:rsidRPr="001C0B4E">
              <w:rPr>
                <w:sz w:val="28"/>
                <w:szCs w:val="28"/>
              </w:rPr>
              <w:t>ва</w:t>
            </w:r>
            <w:r w:rsidR="001C0B4E" w:rsidRPr="001C0B4E">
              <w:rPr>
                <w:sz w:val="28"/>
                <w:szCs w:val="28"/>
              </w:rPr>
              <w:t>қ</w:t>
            </w:r>
            <w:r w:rsidRPr="001C0B4E">
              <w:rPr>
                <w:sz w:val="28"/>
                <w:szCs w:val="28"/>
              </w:rPr>
              <w:t>т</w:t>
            </w:r>
            <w:proofErr w:type="spellEnd"/>
            <w:r w:rsidRPr="001C0B4E">
              <w:rPr>
                <w:sz w:val="28"/>
                <w:szCs w:val="28"/>
              </w:rPr>
              <w:t xml:space="preserve"> </w:t>
            </w:r>
            <w:proofErr w:type="spellStart"/>
            <w:r w:rsidRPr="001C0B4E">
              <w:rPr>
                <w:sz w:val="28"/>
                <w:szCs w:val="28"/>
              </w:rPr>
              <w:t>талаб</w:t>
            </w:r>
            <w:proofErr w:type="spellEnd"/>
            <w:r w:rsidRPr="001C0B4E">
              <w:rPr>
                <w:sz w:val="28"/>
                <w:szCs w:val="28"/>
              </w:rPr>
              <w:t xml:space="preserve"> </w:t>
            </w:r>
            <w:proofErr w:type="spellStart"/>
            <w:r w:rsidRPr="001C0B4E">
              <w:rPr>
                <w:sz w:val="28"/>
                <w:szCs w:val="28"/>
              </w:rPr>
              <w:t>этиладиган</w:t>
            </w:r>
            <w:proofErr w:type="spellEnd"/>
            <w:r w:rsidRPr="001C0B4E">
              <w:rPr>
                <w:sz w:val="28"/>
                <w:szCs w:val="28"/>
              </w:rPr>
              <w:t xml:space="preserve"> </w:t>
            </w:r>
            <w:proofErr w:type="spellStart"/>
            <w:r w:rsidRPr="001C0B4E">
              <w:rPr>
                <w:sz w:val="28"/>
                <w:szCs w:val="28"/>
              </w:rPr>
              <w:t>й</w:t>
            </w:r>
            <w:r w:rsidR="001C0B4E" w:rsidRPr="001C0B4E">
              <w:rPr>
                <w:sz w:val="28"/>
                <w:szCs w:val="28"/>
              </w:rPr>
              <w:t>ў</w:t>
            </w:r>
            <w:r w:rsidRPr="001C0B4E">
              <w:rPr>
                <w:sz w:val="28"/>
                <w:szCs w:val="28"/>
              </w:rPr>
              <w:t>л</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йлаб</w:t>
            </w:r>
            <w:proofErr w:type="spellEnd"/>
            <w:r w:rsidRPr="001C0B4E">
              <w:rPr>
                <w:sz w:val="28"/>
                <w:szCs w:val="28"/>
              </w:rPr>
              <w:t xml:space="preserve"> </w:t>
            </w:r>
            <w:proofErr w:type="spellStart"/>
            <w:r w:rsidR="001C0B4E" w:rsidRPr="001C0B4E">
              <w:rPr>
                <w:sz w:val="28"/>
                <w:szCs w:val="28"/>
              </w:rPr>
              <w:t>ў</w:t>
            </w:r>
            <w:r w:rsidRPr="001C0B4E">
              <w:rPr>
                <w:sz w:val="28"/>
                <w:szCs w:val="28"/>
              </w:rPr>
              <w:t>тади</w:t>
            </w:r>
            <w:proofErr w:type="spellEnd"/>
            <w:r w:rsidRPr="001C0B4E">
              <w:rPr>
                <w:sz w:val="28"/>
                <w:szCs w:val="28"/>
              </w:rPr>
              <w:t>.</w:t>
            </w:r>
          </w:p>
          <w:p w14:paraId="4F23737C" w14:textId="77777777" w:rsidR="00875FFD" w:rsidRPr="001C0B4E" w:rsidRDefault="00875FFD">
            <w:pPr>
              <w:jc w:val="both"/>
              <w:rPr>
                <w:sz w:val="28"/>
                <w:szCs w:val="28"/>
              </w:rPr>
            </w:pPr>
          </w:p>
          <w:p w14:paraId="1E124147" w14:textId="77777777" w:rsidR="00875FFD" w:rsidRPr="001C0B4E" w:rsidRDefault="00875FFD">
            <w:pPr>
              <w:jc w:val="both"/>
              <w:rPr>
                <w:sz w:val="28"/>
                <w:szCs w:val="28"/>
              </w:rPr>
            </w:pPr>
            <w:r w:rsidRPr="001C0B4E">
              <w:rPr>
                <w:sz w:val="28"/>
                <w:szCs w:val="28"/>
              </w:rPr>
              <w:t>Принцип геометрической оптики, согласно которому луч света, проходящий через две точки, идет между ними по такому пути, для прохождения которого требуется наименьшее или наибольшее (экстремальное) время по сравнению с другими возможными путями.</w:t>
            </w:r>
          </w:p>
        </w:tc>
      </w:tr>
      <w:tr w:rsidR="00875FFD" w:rsidRPr="001C0B4E" w14:paraId="6640821C" w14:textId="77777777">
        <w:tc>
          <w:tcPr>
            <w:tcW w:w="3717" w:type="dxa"/>
          </w:tcPr>
          <w:p w14:paraId="0115527D" w14:textId="77777777" w:rsidR="00875FFD" w:rsidRPr="001C0B4E" w:rsidRDefault="00875FFD">
            <w:pPr>
              <w:rPr>
                <w:b/>
                <w:sz w:val="28"/>
                <w:szCs w:val="28"/>
              </w:rPr>
            </w:pPr>
          </w:p>
        </w:tc>
        <w:tc>
          <w:tcPr>
            <w:tcW w:w="5904" w:type="dxa"/>
          </w:tcPr>
          <w:p w14:paraId="2A0A3FDB" w14:textId="77777777" w:rsidR="00875FFD" w:rsidRPr="001C0B4E" w:rsidRDefault="00875FFD">
            <w:pPr>
              <w:jc w:val="both"/>
              <w:rPr>
                <w:sz w:val="28"/>
                <w:szCs w:val="28"/>
              </w:rPr>
            </w:pPr>
          </w:p>
        </w:tc>
      </w:tr>
      <w:tr w:rsidR="00875FFD" w:rsidRPr="001C0B4E" w14:paraId="216D7893" w14:textId="77777777">
        <w:tc>
          <w:tcPr>
            <w:tcW w:w="3717" w:type="dxa"/>
          </w:tcPr>
          <w:p w14:paraId="53CC5170" w14:textId="77777777" w:rsidR="00875FFD" w:rsidRPr="001C0B4E" w:rsidRDefault="00875FFD">
            <w:pPr>
              <w:rPr>
                <w:b/>
                <w:sz w:val="28"/>
                <w:szCs w:val="28"/>
              </w:rPr>
            </w:pPr>
            <w:proofErr w:type="spellStart"/>
            <w:r w:rsidRPr="001C0B4E">
              <w:rPr>
                <w:b/>
                <w:sz w:val="28"/>
                <w:szCs w:val="28"/>
              </w:rPr>
              <w:t>Фехнер</w:t>
            </w:r>
            <w:proofErr w:type="spellEnd"/>
            <w:r w:rsidRPr="001C0B4E">
              <w:rPr>
                <w:b/>
                <w:sz w:val="28"/>
                <w:szCs w:val="28"/>
              </w:rPr>
              <w:t xml:space="preserve"> </w:t>
            </w:r>
            <w:proofErr w:type="spellStart"/>
            <w:r w:rsidR="001C0B4E" w:rsidRPr="001C0B4E">
              <w:rPr>
                <w:b/>
                <w:sz w:val="28"/>
                <w:szCs w:val="28"/>
              </w:rPr>
              <w:t>қ</w:t>
            </w:r>
            <w:r w:rsidRPr="001C0B4E">
              <w:rPr>
                <w:b/>
                <w:sz w:val="28"/>
                <w:szCs w:val="28"/>
              </w:rPr>
              <w:t>онуни</w:t>
            </w:r>
            <w:proofErr w:type="spellEnd"/>
          </w:p>
          <w:p w14:paraId="605D0F00" w14:textId="77777777" w:rsidR="00875FFD" w:rsidRPr="001C0B4E" w:rsidRDefault="00875FFD">
            <w:pPr>
              <w:rPr>
                <w:sz w:val="28"/>
                <w:szCs w:val="28"/>
              </w:rPr>
            </w:pPr>
            <w:proofErr w:type="spellStart"/>
            <w:r w:rsidRPr="001C0B4E">
              <w:rPr>
                <w:b/>
                <w:sz w:val="28"/>
                <w:szCs w:val="28"/>
                <w:lang w:val="en-US"/>
              </w:rPr>
              <w:lastRenderedPageBreak/>
              <w:t>ru</w:t>
            </w:r>
            <w:proofErr w:type="spellEnd"/>
            <w:r w:rsidRPr="001C0B4E">
              <w:rPr>
                <w:b/>
                <w:sz w:val="28"/>
                <w:szCs w:val="28"/>
              </w:rPr>
              <w:t xml:space="preserve"> -</w:t>
            </w:r>
            <w:r w:rsidRPr="001C0B4E">
              <w:rPr>
                <w:sz w:val="28"/>
                <w:szCs w:val="28"/>
              </w:rPr>
              <w:t xml:space="preserve"> закон </w:t>
            </w:r>
            <w:proofErr w:type="spellStart"/>
            <w:r w:rsidRPr="001C0B4E">
              <w:rPr>
                <w:sz w:val="28"/>
                <w:szCs w:val="28"/>
              </w:rPr>
              <w:t>Фехнера</w:t>
            </w:r>
            <w:proofErr w:type="spellEnd"/>
            <w:r w:rsidRPr="001C0B4E">
              <w:rPr>
                <w:sz w:val="28"/>
                <w:szCs w:val="28"/>
              </w:rPr>
              <w:t xml:space="preserve"> </w:t>
            </w:r>
          </w:p>
          <w:p w14:paraId="6D15609E"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Fechner</w:t>
            </w:r>
            <w:r w:rsidRPr="001C0B4E">
              <w:rPr>
                <w:sz w:val="28"/>
                <w:szCs w:val="28"/>
              </w:rPr>
              <w:t>'</w:t>
            </w:r>
            <w:r w:rsidRPr="001C0B4E">
              <w:rPr>
                <w:sz w:val="28"/>
                <w:szCs w:val="28"/>
                <w:lang w:val="en-US"/>
              </w:rPr>
              <w:t>s</w:t>
            </w:r>
            <w:r w:rsidRPr="001C0B4E">
              <w:rPr>
                <w:sz w:val="28"/>
                <w:szCs w:val="28"/>
              </w:rPr>
              <w:t xml:space="preserve"> </w:t>
            </w:r>
            <w:r w:rsidRPr="001C0B4E">
              <w:rPr>
                <w:sz w:val="28"/>
                <w:szCs w:val="28"/>
                <w:lang w:val="en-US"/>
              </w:rPr>
              <w:t>Law</w:t>
            </w:r>
          </w:p>
        </w:tc>
        <w:tc>
          <w:tcPr>
            <w:tcW w:w="5904" w:type="dxa"/>
          </w:tcPr>
          <w:p w14:paraId="682883A2" w14:textId="77777777" w:rsidR="00875FFD" w:rsidRPr="001C0B4E" w:rsidRDefault="001C0B4E">
            <w:pPr>
              <w:jc w:val="both"/>
              <w:rPr>
                <w:sz w:val="28"/>
                <w:szCs w:val="28"/>
              </w:rPr>
            </w:pPr>
            <w:proofErr w:type="spellStart"/>
            <w:r w:rsidRPr="001C0B4E">
              <w:rPr>
                <w:sz w:val="28"/>
                <w:szCs w:val="28"/>
              </w:rPr>
              <w:lastRenderedPageBreak/>
              <w:t>Ҳ</w:t>
            </w:r>
            <w:r w:rsidR="00875FFD" w:rsidRPr="001C0B4E">
              <w:rPr>
                <w:sz w:val="28"/>
                <w:szCs w:val="28"/>
              </w:rPr>
              <w:t>иссий</w:t>
            </w:r>
            <w:proofErr w:type="spellEnd"/>
            <w:r w:rsidR="00875FFD" w:rsidRPr="001C0B4E">
              <w:rPr>
                <w:sz w:val="28"/>
                <w:szCs w:val="28"/>
              </w:rPr>
              <w:t xml:space="preserve"> </w:t>
            </w:r>
            <w:proofErr w:type="spellStart"/>
            <w:r w:rsidR="00875FFD" w:rsidRPr="001C0B4E">
              <w:rPr>
                <w:sz w:val="28"/>
                <w:szCs w:val="28"/>
              </w:rPr>
              <w:t>таассурот</w:t>
            </w:r>
            <w:proofErr w:type="spellEnd"/>
            <w:r w:rsidR="00875FFD" w:rsidRPr="001C0B4E">
              <w:rPr>
                <w:sz w:val="28"/>
                <w:szCs w:val="28"/>
              </w:rPr>
              <w:t xml:space="preserve"> (</w:t>
            </w:r>
            <w:proofErr w:type="spellStart"/>
            <w:r w:rsidR="00875FFD" w:rsidRPr="001C0B4E">
              <w:rPr>
                <w:sz w:val="28"/>
                <w:szCs w:val="28"/>
              </w:rPr>
              <w:t>сезиш</w:t>
            </w:r>
            <w:proofErr w:type="spellEnd"/>
            <w:r w:rsidR="00875FFD" w:rsidRPr="001C0B4E">
              <w:rPr>
                <w:sz w:val="28"/>
                <w:szCs w:val="28"/>
              </w:rPr>
              <w:t xml:space="preserve">) </w:t>
            </w:r>
            <w:proofErr w:type="spellStart"/>
            <w:r w:rsidR="00875FFD" w:rsidRPr="001C0B4E">
              <w:rPr>
                <w:sz w:val="28"/>
                <w:szCs w:val="28"/>
              </w:rPr>
              <w:t>интенсивлиги</w:t>
            </w:r>
            <w:proofErr w:type="spellEnd"/>
            <w:r w:rsidR="00875FFD" w:rsidRPr="001C0B4E">
              <w:rPr>
                <w:sz w:val="28"/>
                <w:szCs w:val="28"/>
              </w:rPr>
              <w:t xml:space="preserve"> </w:t>
            </w:r>
            <w:proofErr w:type="spellStart"/>
            <w:r w:rsidRPr="001C0B4E">
              <w:rPr>
                <w:sz w:val="28"/>
                <w:szCs w:val="28"/>
              </w:rPr>
              <w:lastRenderedPageBreak/>
              <w:t>қў</w:t>
            </w:r>
            <w:r w:rsidR="00875FFD" w:rsidRPr="001C0B4E">
              <w:rPr>
                <w:sz w:val="28"/>
                <w:szCs w:val="28"/>
              </w:rPr>
              <w:t>з</w:t>
            </w:r>
            <w:r w:rsidRPr="001C0B4E">
              <w:rPr>
                <w:sz w:val="28"/>
                <w:szCs w:val="28"/>
              </w:rPr>
              <w:t>ғ</w:t>
            </w:r>
            <w:r w:rsidR="00875FFD" w:rsidRPr="001C0B4E">
              <w:rPr>
                <w:sz w:val="28"/>
                <w:szCs w:val="28"/>
              </w:rPr>
              <w:t>алиш</w:t>
            </w:r>
            <w:proofErr w:type="spellEnd"/>
            <w:r w:rsidR="00875FFD" w:rsidRPr="001C0B4E">
              <w:rPr>
                <w:sz w:val="28"/>
                <w:szCs w:val="28"/>
              </w:rPr>
              <w:t xml:space="preserve"> </w:t>
            </w:r>
            <w:proofErr w:type="spellStart"/>
            <w:r w:rsidR="00875FFD" w:rsidRPr="001C0B4E">
              <w:rPr>
                <w:sz w:val="28"/>
                <w:szCs w:val="28"/>
              </w:rPr>
              <w:t>интенсивлиги</w:t>
            </w:r>
            <w:proofErr w:type="spellEnd"/>
            <w:r w:rsidR="00875FFD" w:rsidRPr="001C0B4E">
              <w:rPr>
                <w:sz w:val="28"/>
                <w:szCs w:val="28"/>
              </w:rPr>
              <w:t xml:space="preserve"> </w:t>
            </w:r>
            <w:proofErr w:type="spellStart"/>
            <w:r w:rsidR="00875FFD" w:rsidRPr="001C0B4E">
              <w:rPr>
                <w:sz w:val="28"/>
                <w:szCs w:val="28"/>
              </w:rPr>
              <w:t>логарифмига</w:t>
            </w:r>
            <w:proofErr w:type="spellEnd"/>
            <w:r w:rsidR="00875FFD" w:rsidRPr="001C0B4E">
              <w:rPr>
                <w:sz w:val="28"/>
                <w:szCs w:val="28"/>
              </w:rPr>
              <w:t xml:space="preserve"> </w:t>
            </w:r>
            <w:proofErr w:type="spellStart"/>
            <w:r w:rsidR="00875FFD" w:rsidRPr="001C0B4E">
              <w:rPr>
                <w:sz w:val="28"/>
                <w:szCs w:val="28"/>
              </w:rPr>
              <w:t>пропорционал</w:t>
            </w:r>
            <w:proofErr w:type="spellEnd"/>
            <w:r w:rsidR="00875FFD" w:rsidRPr="001C0B4E">
              <w:rPr>
                <w:sz w:val="28"/>
                <w:szCs w:val="28"/>
              </w:rPr>
              <w:t xml:space="preserve">. </w:t>
            </w:r>
            <w:proofErr w:type="spellStart"/>
            <w:r w:rsidR="00875FFD" w:rsidRPr="001C0B4E">
              <w:rPr>
                <w:sz w:val="28"/>
                <w:szCs w:val="28"/>
              </w:rPr>
              <w:t>Тажрибада</w:t>
            </w:r>
            <w:proofErr w:type="spellEnd"/>
            <w:r w:rsidR="00875FFD" w:rsidRPr="001C0B4E">
              <w:rPr>
                <w:sz w:val="28"/>
                <w:szCs w:val="28"/>
              </w:rPr>
              <w:t xml:space="preserve"> </w:t>
            </w:r>
            <w:proofErr w:type="spellStart"/>
            <w:r w:rsidR="00875FFD" w:rsidRPr="001C0B4E">
              <w:rPr>
                <w:sz w:val="28"/>
                <w:szCs w:val="28"/>
              </w:rPr>
              <w:t>логарифмик</w:t>
            </w:r>
            <w:proofErr w:type="spellEnd"/>
            <w:r w:rsidR="00875FFD" w:rsidRPr="001C0B4E">
              <w:rPr>
                <w:sz w:val="28"/>
                <w:szCs w:val="28"/>
              </w:rPr>
              <w:t xml:space="preserve"> </w:t>
            </w:r>
            <w:proofErr w:type="spellStart"/>
            <w:r w:rsidR="00875FFD" w:rsidRPr="001C0B4E">
              <w:rPr>
                <w:sz w:val="28"/>
                <w:szCs w:val="28"/>
              </w:rPr>
              <w:t>муносабат</w:t>
            </w:r>
            <w:proofErr w:type="spellEnd"/>
            <w:r w:rsidR="00875FFD" w:rsidRPr="001C0B4E">
              <w:rPr>
                <w:sz w:val="28"/>
                <w:szCs w:val="28"/>
              </w:rPr>
              <w:t xml:space="preserve"> </w:t>
            </w:r>
            <w:proofErr w:type="spellStart"/>
            <w:r w:rsidR="00875FFD" w:rsidRPr="001C0B4E">
              <w:rPr>
                <w:sz w:val="28"/>
                <w:szCs w:val="28"/>
              </w:rPr>
              <w:t>са</w:t>
            </w:r>
            <w:r w:rsidRPr="001C0B4E">
              <w:rPr>
                <w:sz w:val="28"/>
                <w:szCs w:val="28"/>
              </w:rPr>
              <w:t>қ</w:t>
            </w:r>
            <w:r w:rsidR="00875FFD" w:rsidRPr="001C0B4E">
              <w:rPr>
                <w:sz w:val="28"/>
                <w:szCs w:val="28"/>
              </w:rPr>
              <w:t>лаб</w:t>
            </w:r>
            <w:proofErr w:type="spellEnd"/>
            <w:r w:rsidR="00875FFD" w:rsidRPr="001C0B4E">
              <w:rPr>
                <w:sz w:val="28"/>
                <w:szCs w:val="28"/>
              </w:rPr>
              <w:t xml:space="preserve"> </w:t>
            </w:r>
            <w:proofErr w:type="spellStart"/>
            <w:r w:rsidR="00875FFD" w:rsidRPr="001C0B4E">
              <w:rPr>
                <w:sz w:val="28"/>
                <w:szCs w:val="28"/>
              </w:rPr>
              <w:t>турилмайди</w:t>
            </w:r>
            <w:proofErr w:type="spellEnd"/>
            <w:r w:rsidR="00875FFD" w:rsidRPr="001C0B4E">
              <w:rPr>
                <w:sz w:val="28"/>
                <w:szCs w:val="28"/>
              </w:rPr>
              <w:t xml:space="preserve">, </w:t>
            </w:r>
            <w:proofErr w:type="spellStart"/>
            <w:r w:rsidR="00875FFD" w:rsidRPr="001C0B4E">
              <w:rPr>
                <w:sz w:val="28"/>
                <w:szCs w:val="28"/>
              </w:rPr>
              <w:t>биро</w:t>
            </w:r>
            <w:r w:rsidRPr="001C0B4E">
              <w:rPr>
                <w:sz w:val="28"/>
                <w:szCs w:val="28"/>
              </w:rPr>
              <w:t>қ</w:t>
            </w:r>
            <w:proofErr w:type="spellEnd"/>
            <w:r w:rsidR="00875FFD" w:rsidRPr="001C0B4E">
              <w:rPr>
                <w:sz w:val="28"/>
                <w:szCs w:val="28"/>
              </w:rPr>
              <w:t xml:space="preserve">, </w:t>
            </w:r>
            <w:proofErr w:type="spellStart"/>
            <w:r w:rsidRPr="001C0B4E">
              <w:rPr>
                <w:sz w:val="28"/>
                <w:szCs w:val="28"/>
              </w:rPr>
              <w:t>ҳ</w:t>
            </w:r>
            <w:r w:rsidR="00875FFD" w:rsidRPr="001C0B4E">
              <w:rPr>
                <w:sz w:val="28"/>
                <w:szCs w:val="28"/>
              </w:rPr>
              <w:t>ис</w:t>
            </w:r>
            <w:proofErr w:type="spellEnd"/>
            <w:r w:rsidR="00875FFD" w:rsidRPr="001C0B4E">
              <w:rPr>
                <w:sz w:val="28"/>
                <w:szCs w:val="28"/>
              </w:rPr>
              <w:t xml:space="preserve"> </w:t>
            </w:r>
            <w:proofErr w:type="spellStart"/>
            <w:r w:rsidRPr="001C0B4E">
              <w:rPr>
                <w:sz w:val="28"/>
                <w:szCs w:val="28"/>
              </w:rPr>
              <w:t>қ</w:t>
            </w:r>
            <w:r w:rsidR="00875FFD" w:rsidRPr="001C0B4E">
              <w:rPr>
                <w:sz w:val="28"/>
                <w:szCs w:val="28"/>
              </w:rPr>
              <w:t>илиш</w:t>
            </w:r>
            <w:proofErr w:type="spellEnd"/>
            <w:r w:rsidR="00875FFD" w:rsidRPr="001C0B4E">
              <w:rPr>
                <w:sz w:val="28"/>
                <w:szCs w:val="28"/>
              </w:rPr>
              <w:t xml:space="preserve"> </w:t>
            </w:r>
            <w:proofErr w:type="spellStart"/>
            <w:r w:rsidR="00875FFD" w:rsidRPr="001C0B4E">
              <w:rPr>
                <w:sz w:val="28"/>
                <w:szCs w:val="28"/>
              </w:rPr>
              <w:t>камайишининг</w:t>
            </w:r>
            <w:proofErr w:type="spellEnd"/>
            <w:r w:rsidR="00875FFD" w:rsidRPr="001C0B4E">
              <w:rPr>
                <w:sz w:val="28"/>
                <w:szCs w:val="28"/>
              </w:rPr>
              <w:t xml:space="preserve"> </w:t>
            </w:r>
            <w:proofErr w:type="spellStart"/>
            <w:r w:rsidR="00875FFD" w:rsidRPr="001C0B4E">
              <w:rPr>
                <w:sz w:val="28"/>
                <w:szCs w:val="28"/>
              </w:rPr>
              <w:t>умумий</w:t>
            </w:r>
            <w:proofErr w:type="spellEnd"/>
            <w:r w:rsidR="00875FFD" w:rsidRPr="001C0B4E">
              <w:rPr>
                <w:sz w:val="28"/>
                <w:szCs w:val="28"/>
              </w:rPr>
              <w:t xml:space="preserve"> </w:t>
            </w:r>
            <w:proofErr w:type="spellStart"/>
            <w:r w:rsidR="00875FFD" w:rsidRPr="001C0B4E">
              <w:rPr>
                <w:sz w:val="28"/>
                <w:szCs w:val="28"/>
              </w:rPr>
              <w:t>принципи</w:t>
            </w:r>
            <w:proofErr w:type="spellEnd"/>
            <w:r w:rsidR="00875FFD" w:rsidRPr="001C0B4E">
              <w:rPr>
                <w:sz w:val="28"/>
                <w:szCs w:val="28"/>
              </w:rPr>
              <w:t xml:space="preserve"> </w:t>
            </w:r>
            <w:proofErr w:type="spellStart"/>
            <w:r w:rsidR="00875FFD" w:rsidRPr="001C0B4E">
              <w:rPr>
                <w:sz w:val="28"/>
                <w:szCs w:val="28"/>
              </w:rPr>
              <w:t>барча</w:t>
            </w:r>
            <w:proofErr w:type="spellEnd"/>
            <w:r w:rsidR="00875FFD" w:rsidRPr="001C0B4E">
              <w:rPr>
                <w:sz w:val="28"/>
                <w:szCs w:val="28"/>
              </w:rPr>
              <w:t xml:space="preserve"> </w:t>
            </w:r>
            <w:proofErr w:type="spellStart"/>
            <w:r w:rsidRPr="001C0B4E">
              <w:rPr>
                <w:sz w:val="28"/>
                <w:szCs w:val="28"/>
              </w:rPr>
              <w:t>ҳ</w:t>
            </w:r>
            <w:r w:rsidR="00875FFD" w:rsidRPr="001C0B4E">
              <w:rPr>
                <w:sz w:val="28"/>
                <w:szCs w:val="28"/>
              </w:rPr>
              <w:t>иссий</w:t>
            </w:r>
            <w:proofErr w:type="spellEnd"/>
            <w:r w:rsidR="00875FFD" w:rsidRPr="001C0B4E">
              <w:rPr>
                <w:sz w:val="28"/>
                <w:szCs w:val="28"/>
              </w:rPr>
              <w:t xml:space="preserve"> </w:t>
            </w:r>
            <w:proofErr w:type="spellStart"/>
            <w:r w:rsidR="00875FFD" w:rsidRPr="001C0B4E">
              <w:rPr>
                <w:sz w:val="28"/>
                <w:szCs w:val="28"/>
              </w:rPr>
              <w:t>таассуротни</w:t>
            </w:r>
            <w:proofErr w:type="spellEnd"/>
            <w:r w:rsidR="00875FFD" w:rsidRPr="001C0B4E">
              <w:rPr>
                <w:sz w:val="28"/>
                <w:szCs w:val="28"/>
              </w:rPr>
              <w:t xml:space="preserve"> </w:t>
            </w:r>
            <w:proofErr w:type="spellStart"/>
            <w:r w:rsidR="00875FFD" w:rsidRPr="001C0B4E">
              <w:rPr>
                <w:sz w:val="28"/>
                <w:szCs w:val="28"/>
              </w:rPr>
              <w:t>ифодалайди</w:t>
            </w:r>
            <w:proofErr w:type="spellEnd"/>
            <w:r w:rsidR="00875FFD" w:rsidRPr="001C0B4E">
              <w:rPr>
                <w:sz w:val="28"/>
                <w:szCs w:val="28"/>
              </w:rPr>
              <w:t>.</w:t>
            </w:r>
          </w:p>
          <w:p w14:paraId="754ECFF7" w14:textId="77777777" w:rsidR="00875FFD" w:rsidRPr="001C0B4E" w:rsidRDefault="00875FFD">
            <w:pPr>
              <w:jc w:val="both"/>
              <w:rPr>
                <w:sz w:val="28"/>
                <w:szCs w:val="28"/>
              </w:rPr>
            </w:pPr>
          </w:p>
          <w:p w14:paraId="6B8D2912" w14:textId="77777777" w:rsidR="00875FFD" w:rsidRPr="001C0B4E" w:rsidRDefault="00875FFD">
            <w:pPr>
              <w:jc w:val="both"/>
              <w:rPr>
                <w:sz w:val="28"/>
                <w:szCs w:val="28"/>
              </w:rPr>
            </w:pPr>
            <w:r w:rsidRPr="001C0B4E">
              <w:rPr>
                <w:sz w:val="28"/>
                <w:szCs w:val="28"/>
              </w:rPr>
              <w:t xml:space="preserve">Интенсивность чувственного впечатления (ощущения) пропорциональна логарифму интенсивности возбуждения. При </w:t>
            </w:r>
            <w:proofErr w:type="gramStart"/>
            <w:r w:rsidRPr="001C0B4E">
              <w:rPr>
                <w:sz w:val="28"/>
                <w:szCs w:val="28"/>
              </w:rPr>
              <w:t>экспериментах  логарифмическое</w:t>
            </w:r>
            <w:proofErr w:type="gramEnd"/>
            <w:r w:rsidRPr="001C0B4E">
              <w:rPr>
                <w:sz w:val="28"/>
                <w:szCs w:val="28"/>
              </w:rPr>
              <w:t xml:space="preserve"> соотношение не выдерживается, но общий принцип уменьшения ощущения характеризует все чувственные впечатления.</w:t>
            </w:r>
          </w:p>
        </w:tc>
      </w:tr>
      <w:tr w:rsidR="00875FFD" w:rsidRPr="001C0B4E" w14:paraId="27BBB801" w14:textId="77777777">
        <w:tc>
          <w:tcPr>
            <w:tcW w:w="3717" w:type="dxa"/>
          </w:tcPr>
          <w:p w14:paraId="7FB75B91" w14:textId="77777777" w:rsidR="00875FFD" w:rsidRPr="001C0B4E" w:rsidRDefault="00875FFD">
            <w:pPr>
              <w:rPr>
                <w:sz w:val="28"/>
                <w:szCs w:val="28"/>
              </w:rPr>
            </w:pPr>
          </w:p>
        </w:tc>
        <w:tc>
          <w:tcPr>
            <w:tcW w:w="5904" w:type="dxa"/>
          </w:tcPr>
          <w:p w14:paraId="3840C469" w14:textId="77777777" w:rsidR="00875FFD" w:rsidRPr="001C0B4E" w:rsidRDefault="00875FFD">
            <w:pPr>
              <w:jc w:val="both"/>
              <w:rPr>
                <w:sz w:val="28"/>
                <w:szCs w:val="28"/>
              </w:rPr>
            </w:pPr>
          </w:p>
        </w:tc>
      </w:tr>
      <w:tr w:rsidR="00875FFD" w:rsidRPr="001C0B4E" w14:paraId="4318DC60" w14:textId="77777777">
        <w:tc>
          <w:tcPr>
            <w:tcW w:w="3717" w:type="dxa"/>
          </w:tcPr>
          <w:p w14:paraId="678EB941" w14:textId="77777777" w:rsidR="00875FFD" w:rsidRPr="001C0B4E" w:rsidRDefault="00875FFD">
            <w:pPr>
              <w:rPr>
                <w:b/>
                <w:sz w:val="28"/>
                <w:szCs w:val="28"/>
              </w:rPr>
            </w:pPr>
            <w:proofErr w:type="spellStart"/>
            <w:r w:rsidRPr="001C0B4E">
              <w:rPr>
                <w:b/>
                <w:sz w:val="28"/>
                <w:szCs w:val="28"/>
              </w:rPr>
              <w:t>Фильтрлар</w:t>
            </w:r>
            <w:proofErr w:type="spellEnd"/>
            <w:r w:rsidRPr="001C0B4E">
              <w:rPr>
                <w:b/>
                <w:sz w:val="28"/>
                <w:szCs w:val="28"/>
              </w:rPr>
              <w:t xml:space="preserve"> блоки (ФБ)</w:t>
            </w:r>
          </w:p>
          <w:p w14:paraId="6965E9F9" w14:textId="77777777" w:rsidR="00875FFD" w:rsidRPr="001C0B4E" w:rsidRDefault="00875FFD">
            <w:pPr>
              <w:jc w:val="both"/>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блок фильтров (БФ)</w:t>
            </w:r>
          </w:p>
          <w:p w14:paraId="05CDDCDD"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rPr>
              <w:t xml:space="preserve"> -</w:t>
            </w:r>
            <w:r w:rsidRPr="001C0B4E">
              <w:rPr>
                <w:b/>
                <w:sz w:val="28"/>
                <w:szCs w:val="28"/>
                <w:lang w:val="en-US"/>
              </w:rPr>
              <w:t xml:space="preserve"> </w:t>
            </w:r>
            <w:r w:rsidRPr="001C0B4E">
              <w:rPr>
                <w:sz w:val="28"/>
                <w:szCs w:val="28"/>
                <w:lang w:val="en-US"/>
              </w:rPr>
              <w:t>blocks filter (BF)</w:t>
            </w:r>
          </w:p>
          <w:p w14:paraId="459EB0E0" w14:textId="77777777" w:rsidR="00875FFD" w:rsidRPr="001C0B4E" w:rsidRDefault="00875FFD">
            <w:pPr>
              <w:rPr>
                <w:sz w:val="28"/>
                <w:szCs w:val="28"/>
              </w:rPr>
            </w:pPr>
          </w:p>
        </w:tc>
        <w:tc>
          <w:tcPr>
            <w:tcW w:w="5904" w:type="dxa"/>
          </w:tcPr>
          <w:p w14:paraId="73F449C1" w14:textId="77777777" w:rsidR="00875FFD" w:rsidRPr="001C0B4E" w:rsidRDefault="001C0B4E">
            <w:pPr>
              <w:jc w:val="both"/>
              <w:rPr>
                <w:sz w:val="28"/>
                <w:szCs w:val="28"/>
              </w:rPr>
            </w:pPr>
            <w:proofErr w:type="spellStart"/>
            <w:r w:rsidRPr="001C0B4E">
              <w:rPr>
                <w:sz w:val="28"/>
                <w:szCs w:val="28"/>
              </w:rPr>
              <w:t>Ҳ</w:t>
            </w:r>
            <w:r w:rsidR="00875FFD" w:rsidRPr="001C0B4E">
              <w:rPr>
                <w:sz w:val="28"/>
                <w:szCs w:val="28"/>
              </w:rPr>
              <w:t>ар</w:t>
            </w:r>
            <w:proofErr w:type="spellEnd"/>
            <w:r w:rsidR="00875FFD" w:rsidRPr="001C0B4E">
              <w:rPr>
                <w:sz w:val="28"/>
                <w:szCs w:val="28"/>
              </w:rPr>
              <w:t xml:space="preserve"> </w:t>
            </w:r>
            <w:proofErr w:type="spellStart"/>
            <w:r w:rsidR="00875FFD" w:rsidRPr="001C0B4E">
              <w:rPr>
                <w:sz w:val="28"/>
                <w:szCs w:val="28"/>
              </w:rPr>
              <w:t>бирига</w:t>
            </w:r>
            <w:proofErr w:type="spellEnd"/>
            <w:r w:rsidR="00875FFD" w:rsidRPr="001C0B4E">
              <w:rPr>
                <w:sz w:val="28"/>
                <w:szCs w:val="28"/>
              </w:rPr>
              <w:t xml:space="preserve"> </w:t>
            </w:r>
            <w:proofErr w:type="spellStart"/>
            <w:r w:rsidR="00875FFD" w:rsidRPr="001C0B4E">
              <w:rPr>
                <w:sz w:val="28"/>
                <w:szCs w:val="28"/>
              </w:rPr>
              <w:t>тегишли</w:t>
            </w:r>
            <w:proofErr w:type="spellEnd"/>
            <w:r w:rsidR="00875FFD" w:rsidRPr="001C0B4E">
              <w:rPr>
                <w:sz w:val="28"/>
                <w:szCs w:val="28"/>
              </w:rPr>
              <w:t xml:space="preserve"> </w:t>
            </w:r>
            <w:proofErr w:type="spellStart"/>
            <w:r w:rsidR="00875FFD" w:rsidRPr="001C0B4E">
              <w:rPr>
                <w:sz w:val="28"/>
                <w:szCs w:val="28"/>
              </w:rPr>
              <w:t>фильтрларнинг</w:t>
            </w:r>
            <w:proofErr w:type="spellEnd"/>
            <w:r w:rsidR="00875FFD" w:rsidRPr="001C0B4E">
              <w:rPr>
                <w:sz w:val="28"/>
                <w:szCs w:val="28"/>
              </w:rPr>
              <w:t xml:space="preserve"> </w:t>
            </w:r>
            <w:proofErr w:type="spellStart"/>
            <w:r w:rsidRPr="001C0B4E">
              <w:rPr>
                <w:sz w:val="28"/>
                <w:szCs w:val="28"/>
              </w:rPr>
              <w:t>ў</w:t>
            </w:r>
            <w:r w:rsidR="00875FFD" w:rsidRPr="001C0B4E">
              <w:rPr>
                <w:sz w:val="28"/>
                <w:szCs w:val="28"/>
              </w:rPr>
              <w:t>тказиш</w:t>
            </w:r>
            <w:proofErr w:type="spellEnd"/>
            <w:r w:rsidR="00875FFD" w:rsidRPr="001C0B4E">
              <w:rPr>
                <w:sz w:val="28"/>
                <w:szCs w:val="28"/>
              </w:rPr>
              <w:t xml:space="preserve"> </w:t>
            </w:r>
            <w:proofErr w:type="spellStart"/>
            <w:r w:rsidR="00875FFD" w:rsidRPr="001C0B4E">
              <w:rPr>
                <w:sz w:val="28"/>
                <w:szCs w:val="28"/>
              </w:rPr>
              <w:t>полосасига</w:t>
            </w:r>
            <w:proofErr w:type="spellEnd"/>
            <w:r w:rsidR="00875FFD" w:rsidRPr="001C0B4E">
              <w:rPr>
                <w:sz w:val="28"/>
                <w:szCs w:val="28"/>
              </w:rPr>
              <w:t xml:space="preserve"> </w:t>
            </w:r>
            <w:proofErr w:type="spellStart"/>
            <w:r w:rsidR="00875FFD" w:rsidRPr="001C0B4E">
              <w:rPr>
                <w:sz w:val="28"/>
                <w:szCs w:val="28"/>
              </w:rPr>
              <w:t>т</w:t>
            </w:r>
            <w:r w:rsidRPr="001C0B4E">
              <w:rPr>
                <w:sz w:val="28"/>
                <w:szCs w:val="28"/>
              </w:rPr>
              <w:t>ўғ</w:t>
            </w:r>
            <w:r w:rsidR="00875FFD" w:rsidRPr="001C0B4E">
              <w:rPr>
                <w:sz w:val="28"/>
                <w:szCs w:val="28"/>
              </w:rPr>
              <w:t>ри</w:t>
            </w:r>
            <w:proofErr w:type="spellEnd"/>
            <w:r w:rsidR="00875FFD" w:rsidRPr="001C0B4E">
              <w:rPr>
                <w:sz w:val="28"/>
                <w:szCs w:val="28"/>
              </w:rPr>
              <w:t xml:space="preserve"> </w:t>
            </w:r>
            <w:proofErr w:type="spellStart"/>
            <w:r w:rsidR="00875FFD" w:rsidRPr="001C0B4E">
              <w:rPr>
                <w:sz w:val="28"/>
                <w:szCs w:val="28"/>
              </w:rPr>
              <w:t>келувчи</w:t>
            </w:r>
            <w:proofErr w:type="spellEnd"/>
            <w:r w:rsidR="00875FFD" w:rsidRPr="001C0B4E">
              <w:rPr>
                <w:sz w:val="28"/>
                <w:szCs w:val="28"/>
              </w:rPr>
              <w:t xml:space="preserve"> сигнал </w:t>
            </w:r>
            <w:proofErr w:type="spellStart"/>
            <w:r w:rsidRPr="001C0B4E">
              <w:rPr>
                <w:sz w:val="28"/>
                <w:szCs w:val="28"/>
              </w:rPr>
              <w:t>қ</w:t>
            </w:r>
            <w:r w:rsidR="00875FFD" w:rsidRPr="001C0B4E">
              <w:rPr>
                <w:sz w:val="28"/>
                <w:szCs w:val="28"/>
              </w:rPr>
              <w:t>исми</w:t>
            </w:r>
            <w:proofErr w:type="spellEnd"/>
            <w:r w:rsidR="00875FFD" w:rsidRPr="001C0B4E">
              <w:rPr>
                <w:sz w:val="28"/>
                <w:szCs w:val="28"/>
              </w:rPr>
              <w:t xml:space="preserve"> </w:t>
            </w:r>
            <w:proofErr w:type="spellStart"/>
            <w:r w:rsidR="00875FFD" w:rsidRPr="001C0B4E">
              <w:rPr>
                <w:sz w:val="28"/>
                <w:szCs w:val="28"/>
              </w:rPr>
              <w:t>тушувчи</w:t>
            </w:r>
            <w:proofErr w:type="spellEnd"/>
            <w:r w:rsidR="00875FFD" w:rsidRPr="001C0B4E">
              <w:rPr>
                <w:sz w:val="28"/>
                <w:szCs w:val="28"/>
              </w:rPr>
              <w:t xml:space="preserve">, </w:t>
            </w:r>
            <w:proofErr w:type="spellStart"/>
            <w:r w:rsidR="00875FFD" w:rsidRPr="001C0B4E">
              <w:rPr>
                <w:sz w:val="28"/>
                <w:szCs w:val="28"/>
              </w:rPr>
              <w:t>умумий</w:t>
            </w:r>
            <w:proofErr w:type="spellEnd"/>
            <w:r w:rsidR="00875FFD" w:rsidRPr="001C0B4E">
              <w:rPr>
                <w:sz w:val="28"/>
                <w:szCs w:val="28"/>
              </w:rPr>
              <w:t xml:space="preserve"> </w:t>
            </w:r>
            <w:proofErr w:type="spellStart"/>
            <w:r w:rsidR="00875FFD" w:rsidRPr="001C0B4E">
              <w:rPr>
                <w:sz w:val="28"/>
                <w:szCs w:val="28"/>
              </w:rPr>
              <w:t>кириш</w:t>
            </w:r>
            <w:proofErr w:type="spellEnd"/>
            <w:r w:rsidR="00875FFD" w:rsidRPr="001C0B4E">
              <w:rPr>
                <w:sz w:val="28"/>
                <w:szCs w:val="28"/>
              </w:rPr>
              <w:t xml:space="preserve"> </w:t>
            </w:r>
            <w:proofErr w:type="spellStart"/>
            <w:r w:rsidRPr="001C0B4E">
              <w:rPr>
                <w:sz w:val="28"/>
                <w:szCs w:val="28"/>
              </w:rPr>
              <w:t>ҳ</w:t>
            </w:r>
            <w:r w:rsidR="00875FFD" w:rsidRPr="001C0B4E">
              <w:rPr>
                <w:sz w:val="28"/>
                <w:szCs w:val="28"/>
              </w:rPr>
              <w:t>амда</w:t>
            </w:r>
            <w:proofErr w:type="spellEnd"/>
            <w:r w:rsidR="00875FFD" w:rsidRPr="001C0B4E">
              <w:rPr>
                <w:sz w:val="28"/>
                <w:szCs w:val="28"/>
              </w:rPr>
              <w:t xml:space="preserve"> </w:t>
            </w:r>
            <w:proofErr w:type="spellStart"/>
            <w:r w:rsidR="00875FFD" w:rsidRPr="001C0B4E">
              <w:rPr>
                <w:sz w:val="28"/>
                <w:szCs w:val="28"/>
              </w:rPr>
              <w:t>ало</w:t>
            </w:r>
            <w:r w:rsidRPr="001C0B4E">
              <w:rPr>
                <w:sz w:val="28"/>
                <w:szCs w:val="28"/>
              </w:rPr>
              <w:t>ҳ</w:t>
            </w:r>
            <w:r w:rsidR="00875FFD" w:rsidRPr="001C0B4E">
              <w:rPr>
                <w:sz w:val="28"/>
                <w:szCs w:val="28"/>
              </w:rPr>
              <w:t>ида</w:t>
            </w:r>
            <w:proofErr w:type="spellEnd"/>
            <w:r w:rsidR="00875FFD" w:rsidRPr="001C0B4E">
              <w:rPr>
                <w:sz w:val="28"/>
                <w:szCs w:val="28"/>
              </w:rPr>
              <w:t xml:space="preserve"> </w:t>
            </w:r>
            <w:proofErr w:type="spellStart"/>
            <w:r w:rsidR="00875FFD" w:rsidRPr="001C0B4E">
              <w:rPr>
                <w:sz w:val="28"/>
                <w:szCs w:val="28"/>
              </w:rPr>
              <w:t>чи</w:t>
            </w:r>
            <w:r w:rsidRPr="001C0B4E">
              <w:rPr>
                <w:sz w:val="28"/>
                <w:szCs w:val="28"/>
              </w:rPr>
              <w:t>қ</w:t>
            </w:r>
            <w:r w:rsidR="00875FFD" w:rsidRPr="001C0B4E">
              <w:rPr>
                <w:sz w:val="28"/>
                <w:szCs w:val="28"/>
              </w:rPr>
              <w:t>ишга</w:t>
            </w:r>
            <w:proofErr w:type="spellEnd"/>
            <w:r w:rsidR="00875FFD" w:rsidRPr="001C0B4E">
              <w:rPr>
                <w:sz w:val="28"/>
                <w:szCs w:val="28"/>
              </w:rPr>
              <w:t xml:space="preserve"> </w:t>
            </w:r>
            <w:proofErr w:type="spellStart"/>
            <w:r w:rsidR="00875FFD" w:rsidRPr="001C0B4E">
              <w:rPr>
                <w:sz w:val="28"/>
                <w:szCs w:val="28"/>
              </w:rPr>
              <w:t>эга</w:t>
            </w:r>
            <w:proofErr w:type="spellEnd"/>
            <w:r w:rsidR="00875FFD" w:rsidRPr="001C0B4E">
              <w:rPr>
                <w:sz w:val="28"/>
                <w:szCs w:val="28"/>
              </w:rPr>
              <w:t xml:space="preserve"> </w:t>
            </w:r>
            <w:proofErr w:type="spellStart"/>
            <w:r w:rsidR="00875FFD" w:rsidRPr="001C0B4E">
              <w:rPr>
                <w:sz w:val="28"/>
                <w:szCs w:val="28"/>
              </w:rPr>
              <w:t>б</w:t>
            </w:r>
            <w:r w:rsidRPr="001C0B4E">
              <w:rPr>
                <w:sz w:val="28"/>
                <w:szCs w:val="28"/>
              </w:rPr>
              <w:t>ў</w:t>
            </w:r>
            <w:r w:rsidR="00875FFD" w:rsidRPr="001C0B4E">
              <w:rPr>
                <w:sz w:val="28"/>
                <w:szCs w:val="28"/>
              </w:rPr>
              <w:t>лган</w:t>
            </w:r>
            <w:proofErr w:type="spellEnd"/>
            <w:r w:rsidR="00875FFD" w:rsidRPr="001C0B4E">
              <w:rPr>
                <w:sz w:val="28"/>
                <w:szCs w:val="28"/>
              </w:rPr>
              <w:t xml:space="preserve"> </w:t>
            </w:r>
            <w:proofErr w:type="spellStart"/>
            <w:r w:rsidR="00875FFD" w:rsidRPr="001C0B4E">
              <w:rPr>
                <w:sz w:val="28"/>
                <w:szCs w:val="28"/>
              </w:rPr>
              <w:t>полосали</w:t>
            </w:r>
            <w:proofErr w:type="spellEnd"/>
            <w:r w:rsidR="00875FFD" w:rsidRPr="001C0B4E">
              <w:rPr>
                <w:sz w:val="28"/>
                <w:szCs w:val="28"/>
              </w:rPr>
              <w:t xml:space="preserve"> </w:t>
            </w:r>
            <w:proofErr w:type="spellStart"/>
            <w:r w:rsidR="00875FFD" w:rsidRPr="001C0B4E">
              <w:rPr>
                <w:sz w:val="28"/>
                <w:szCs w:val="28"/>
              </w:rPr>
              <w:t>фильтрлар</w:t>
            </w:r>
            <w:proofErr w:type="spellEnd"/>
            <w:r w:rsidR="00875FFD" w:rsidRPr="001C0B4E">
              <w:rPr>
                <w:sz w:val="28"/>
                <w:szCs w:val="28"/>
              </w:rPr>
              <w:t xml:space="preserve"> </w:t>
            </w:r>
            <w:proofErr w:type="spellStart"/>
            <w:r w:rsidR="00875FFD" w:rsidRPr="001C0B4E">
              <w:rPr>
                <w:sz w:val="28"/>
                <w:szCs w:val="28"/>
              </w:rPr>
              <w:t>гуру</w:t>
            </w:r>
            <w:r w:rsidRPr="001C0B4E">
              <w:rPr>
                <w:sz w:val="28"/>
                <w:szCs w:val="28"/>
              </w:rPr>
              <w:t>ҳ</w:t>
            </w:r>
            <w:r w:rsidR="00875FFD" w:rsidRPr="001C0B4E">
              <w:rPr>
                <w:sz w:val="28"/>
                <w:szCs w:val="28"/>
              </w:rPr>
              <w:t>и</w:t>
            </w:r>
            <w:proofErr w:type="spellEnd"/>
            <w:r w:rsidR="00875FFD" w:rsidRPr="001C0B4E">
              <w:rPr>
                <w:sz w:val="28"/>
                <w:szCs w:val="28"/>
              </w:rPr>
              <w:t>.</w:t>
            </w:r>
          </w:p>
          <w:p w14:paraId="7DBE5CC8" w14:textId="77777777" w:rsidR="00875FFD" w:rsidRPr="001C0B4E" w:rsidRDefault="00875FFD">
            <w:pPr>
              <w:jc w:val="both"/>
              <w:rPr>
                <w:b/>
                <w:sz w:val="28"/>
                <w:szCs w:val="28"/>
              </w:rPr>
            </w:pPr>
          </w:p>
          <w:p w14:paraId="0AFA659D" w14:textId="77777777" w:rsidR="00875FFD" w:rsidRPr="001C0B4E" w:rsidRDefault="00875FFD">
            <w:pPr>
              <w:jc w:val="both"/>
              <w:rPr>
                <w:sz w:val="28"/>
                <w:szCs w:val="28"/>
              </w:rPr>
            </w:pPr>
            <w:r w:rsidRPr="001C0B4E">
              <w:rPr>
                <w:sz w:val="28"/>
                <w:szCs w:val="28"/>
              </w:rPr>
              <w:t>Группа полосовых фильтров с общим входом и раздельными выходами, на каждый из которых поступает часть сигнала, попадающая в полосу пропускания соответствующего фильтра.</w:t>
            </w:r>
          </w:p>
        </w:tc>
      </w:tr>
      <w:tr w:rsidR="00875FFD" w:rsidRPr="001C0B4E" w14:paraId="4469E433" w14:textId="77777777">
        <w:tc>
          <w:tcPr>
            <w:tcW w:w="3717" w:type="dxa"/>
          </w:tcPr>
          <w:p w14:paraId="2BCB2C63" w14:textId="77777777" w:rsidR="00875FFD" w:rsidRPr="001C0B4E" w:rsidRDefault="00875FFD">
            <w:pPr>
              <w:rPr>
                <w:sz w:val="28"/>
                <w:szCs w:val="28"/>
              </w:rPr>
            </w:pPr>
          </w:p>
        </w:tc>
        <w:tc>
          <w:tcPr>
            <w:tcW w:w="5904" w:type="dxa"/>
          </w:tcPr>
          <w:p w14:paraId="2C729FD1" w14:textId="77777777" w:rsidR="00875FFD" w:rsidRPr="001C0B4E" w:rsidRDefault="00875FFD">
            <w:pPr>
              <w:jc w:val="both"/>
              <w:rPr>
                <w:sz w:val="28"/>
                <w:szCs w:val="28"/>
              </w:rPr>
            </w:pPr>
          </w:p>
        </w:tc>
      </w:tr>
      <w:tr w:rsidR="00875FFD" w:rsidRPr="001C0B4E" w14:paraId="18F95188" w14:textId="77777777">
        <w:tc>
          <w:tcPr>
            <w:tcW w:w="3717" w:type="dxa"/>
          </w:tcPr>
          <w:p w14:paraId="2D64591D" w14:textId="77777777" w:rsidR="00875FFD" w:rsidRPr="001C0B4E" w:rsidRDefault="00875FFD">
            <w:pPr>
              <w:rPr>
                <w:b/>
                <w:sz w:val="28"/>
                <w:szCs w:val="28"/>
              </w:rPr>
            </w:pPr>
            <w:proofErr w:type="spellStart"/>
            <w:r w:rsidRPr="001C0B4E">
              <w:rPr>
                <w:b/>
                <w:sz w:val="28"/>
                <w:szCs w:val="28"/>
              </w:rPr>
              <w:t>Флуктуацион</w:t>
            </w:r>
            <w:proofErr w:type="spellEnd"/>
            <w:r w:rsidRPr="001C0B4E">
              <w:rPr>
                <w:b/>
                <w:sz w:val="28"/>
                <w:szCs w:val="28"/>
              </w:rPr>
              <w:t xml:space="preserve"> </w:t>
            </w:r>
            <w:proofErr w:type="spellStart"/>
            <w:r w:rsidRPr="001C0B4E">
              <w:rPr>
                <w:b/>
                <w:sz w:val="28"/>
                <w:szCs w:val="28"/>
              </w:rPr>
              <w:t>телевизион</w:t>
            </w:r>
            <w:proofErr w:type="spellEnd"/>
            <w:r w:rsidRPr="001C0B4E">
              <w:rPr>
                <w:b/>
                <w:sz w:val="28"/>
                <w:szCs w:val="28"/>
              </w:rPr>
              <w:br/>
            </w:r>
            <w:proofErr w:type="spellStart"/>
            <w:r w:rsidRPr="001C0B4E">
              <w:rPr>
                <w:b/>
                <w:sz w:val="28"/>
                <w:szCs w:val="28"/>
              </w:rPr>
              <w:t>хала</w:t>
            </w:r>
            <w:r w:rsidR="001C0B4E" w:rsidRPr="001C0B4E">
              <w:rPr>
                <w:b/>
                <w:sz w:val="28"/>
                <w:szCs w:val="28"/>
              </w:rPr>
              <w:t>қ</w:t>
            </w:r>
            <w:r w:rsidRPr="001C0B4E">
              <w:rPr>
                <w:b/>
                <w:sz w:val="28"/>
                <w:szCs w:val="28"/>
              </w:rPr>
              <w:t>итлар</w:t>
            </w:r>
            <w:proofErr w:type="spellEnd"/>
          </w:p>
          <w:p w14:paraId="7DBB662D"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флуктуационные</w:t>
            </w:r>
            <w:r w:rsidRPr="001C0B4E">
              <w:rPr>
                <w:sz w:val="28"/>
                <w:szCs w:val="28"/>
              </w:rPr>
              <w:br/>
              <w:t>телевизионные помехи</w:t>
            </w:r>
          </w:p>
          <w:p w14:paraId="194BD8D7"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fluctuation</w:t>
            </w:r>
            <w:r w:rsidRPr="001C0B4E">
              <w:rPr>
                <w:sz w:val="28"/>
                <w:szCs w:val="28"/>
              </w:rPr>
              <w:t xml:space="preserve"> </w:t>
            </w:r>
            <w:r w:rsidRPr="001C0B4E">
              <w:rPr>
                <w:sz w:val="28"/>
                <w:szCs w:val="28"/>
                <w:lang w:val="en-US"/>
              </w:rPr>
              <w:t>TV</w:t>
            </w:r>
            <w:r w:rsidRPr="001C0B4E">
              <w:rPr>
                <w:sz w:val="28"/>
                <w:szCs w:val="28"/>
              </w:rPr>
              <w:t xml:space="preserve"> </w:t>
            </w:r>
            <w:r w:rsidRPr="001C0B4E">
              <w:rPr>
                <w:sz w:val="28"/>
                <w:szCs w:val="28"/>
                <w:lang w:val="en-US"/>
              </w:rPr>
              <w:t>noises</w:t>
            </w:r>
          </w:p>
        </w:tc>
        <w:tc>
          <w:tcPr>
            <w:tcW w:w="5904" w:type="dxa"/>
          </w:tcPr>
          <w:p w14:paraId="0DCA79C3" w14:textId="77777777" w:rsidR="00875FFD" w:rsidRPr="001C0B4E" w:rsidRDefault="00875FFD">
            <w:pPr>
              <w:jc w:val="both"/>
              <w:rPr>
                <w:sz w:val="28"/>
                <w:szCs w:val="28"/>
              </w:rPr>
            </w:pP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тасвирда</w:t>
            </w:r>
            <w:proofErr w:type="spellEnd"/>
            <w:r w:rsidRPr="001C0B4E">
              <w:rPr>
                <w:sz w:val="28"/>
                <w:szCs w:val="28"/>
              </w:rPr>
              <w:t xml:space="preserve"> </w:t>
            </w:r>
            <w:proofErr w:type="spellStart"/>
            <w:r w:rsidRPr="001C0B4E">
              <w:rPr>
                <w:sz w:val="28"/>
                <w:szCs w:val="28"/>
              </w:rPr>
              <w:t>милтиллайдиган</w:t>
            </w:r>
            <w:proofErr w:type="spellEnd"/>
            <w:r w:rsidRPr="001C0B4E">
              <w:rPr>
                <w:sz w:val="28"/>
                <w:szCs w:val="28"/>
              </w:rPr>
              <w:t xml:space="preserve">, </w:t>
            </w:r>
            <w:proofErr w:type="spellStart"/>
            <w:r w:rsidRPr="001C0B4E">
              <w:rPr>
                <w:sz w:val="28"/>
                <w:szCs w:val="28"/>
              </w:rPr>
              <w:t>хаотик</w:t>
            </w:r>
            <w:proofErr w:type="spellEnd"/>
            <w:r w:rsidRPr="001C0B4E">
              <w:rPr>
                <w:sz w:val="28"/>
                <w:szCs w:val="28"/>
              </w:rPr>
              <w:t xml:space="preserve"> </w:t>
            </w:r>
            <w:proofErr w:type="spellStart"/>
            <w:r w:rsidR="001C0B4E" w:rsidRPr="001C0B4E">
              <w:rPr>
                <w:sz w:val="28"/>
                <w:szCs w:val="28"/>
              </w:rPr>
              <w:t>ҳ</w:t>
            </w:r>
            <w:r w:rsidRPr="001C0B4E">
              <w:rPr>
                <w:sz w:val="28"/>
                <w:szCs w:val="28"/>
              </w:rPr>
              <w:t>аракатланадиган</w:t>
            </w:r>
            <w:proofErr w:type="spellEnd"/>
            <w:r w:rsidRPr="001C0B4E">
              <w:rPr>
                <w:sz w:val="28"/>
                <w:szCs w:val="28"/>
              </w:rPr>
              <w:t xml:space="preserve"> </w:t>
            </w:r>
            <w:proofErr w:type="spellStart"/>
            <w:r w:rsidRPr="001C0B4E">
              <w:rPr>
                <w:sz w:val="28"/>
                <w:szCs w:val="28"/>
              </w:rPr>
              <w:t>майда</w:t>
            </w:r>
            <w:proofErr w:type="spellEnd"/>
            <w:r w:rsidRPr="001C0B4E">
              <w:rPr>
                <w:sz w:val="28"/>
                <w:szCs w:val="28"/>
              </w:rPr>
              <w:t xml:space="preserve"> </w:t>
            </w:r>
            <w:proofErr w:type="spellStart"/>
            <w:r w:rsidRPr="001C0B4E">
              <w:rPr>
                <w:sz w:val="28"/>
                <w:szCs w:val="28"/>
              </w:rPr>
              <w:t>ну</w:t>
            </w:r>
            <w:r w:rsidR="001C0B4E" w:rsidRPr="001C0B4E">
              <w:rPr>
                <w:sz w:val="28"/>
                <w:szCs w:val="28"/>
              </w:rPr>
              <w:t>қ</w:t>
            </w:r>
            <w:r w:rsidRPr="001C0B4E">
              <w:rPr>
                <w:sz w:val="28"/>
                <w:szCs w:val="28"/>
              </w:rPr>
              <w:t>та</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штрихлар</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ринишида</w:t>
            </w:r>
            <w:proofErr w:type="spellEnd"/>
            <w:r w:rsidRPr="001C0B4E">
              <w:rPr>
                <w:sz w:val="28"/>
                <w:szCs w:val="28"/>
              </w:rPr>
              <w:t xml:space="preserve"> </w:t>
            </w:r>
            <w:proofErr w:type="spellStart"/>
            <w:r w:rsidRPr="001C0B4E">
              <w:rPr>
                <w:sz w:val="28"/>
                <w:szCs w:val="28"/>
              </w:rPr>
              <w:t>акс</w:t>
            </w:r>
            <w:proofErr w:type="spellEnd"/>
            <w:r w:rsidRPr="001C0B4E">
              <w:rPr>
                <w:sz w:val="28"/>
                <w:szCs w:val="28"/>
              </w:rPr>
              <w:t xml:space="preserve"> </w:t>
            </w:r>
            <w:proofErr w:type="spellStart"/>
            <w:r w:rsidRPr="001C0B4E">
              <w:rPr>
                <w:sz w:val="28"/>
                <w:szCs w:val="28"/>
              </w:rPr>
              <w:t>этадиган</w:t>
            </w:r>
            <w:proofErr w:type="spellEnd"/>
            <w:r w:rsidRPr="001C0B4E">
              <w:rPr>
                <w:sz w:val="28"/>
                <w:szCs w:val="28"/>
              </w:rPr>
              <w:t xml:space="preserve">, </w:t>
            </w:r>
            <w:proofErr w:type="spellStart"/>
            <w:r w:rsidRPr="001C0B4E">
              <w:rPr>
                <w:sz w:val="28"/>
                <w:szCs w:val="28"/>
              </w:rPr>
              <w:t>узлуксиз</w:t>
            </w:r>
            <w:proofErr w:type="spellEnd"/>
            <w:r w:rsidRPr="001C0B4E">
              <w:rPr>
                <w:sz w:val="28"/>
                <w:szCs w:val="28"/>
              </w:rPr>
              <w:t xml:space="preserve"> </w:t>
            </w:r>
            <w:proofErr w:type="spellStart"/>
            <w:r w:rsidRPr="001C0B4E">
              <w:rPr>
                <w:sz w:val="28"/>
                <w:szCs w:val="28"/>
              </w:rPr>
              <w:t>спектрга</w:t>
            </w:r>
            <w:proofErr w:type="spellEnd"/>
            <w:r w:rsidRPr="001C0B4E">
              <w:rPr>
                <w:sz w:val="28"/>
                <w:szCs w:val="28"/>
              </w:rPr>
              <w:t xml:space="preserve"> </w:t>
            </w:r>
            <w:proofErr w:type="spellStart"/>
            <w:r w:rsidRPr="001C0B4E">
              <w:rPr>
                <w:sz w:val="28"/>
                <w:szCs w:val="28"/>
              </w:rPr>
              <w:t>эга</w:t>
            </w:r>
            <w:proofErr w:type="spellEnd"/>
            <w:r w:rsidRPr="001C0B4E">
              <w:rPr>
                <w:sz w:val="28"/>
                <w:szCs w:val="28"/>
              </w:rPr>
              <w:t xml:space="preserve"> </w:t>
            </w:r>
            <w:proofErr w:type="spellStart"/>
            <w:r w:rsidRPr="001C0B4E">
              <w:rPr>
                <w:sz w:val="28"/>
                <w:szCs w:val="28"/>
              </w:rPr>
              <w:t>хала</w:t>
            </w:r>
            <w:r w:rsidR="001C0B4E" w:rsidRPr="001C0B4E">
              <w:rPr>
                <w:sz w:val="28"/>
                <w:szCs w:val="28"/>
              </w:rPr>
              <w:t>қ</w:t>
            </w:r>
            <w:r w:rsidRPr="001C0B4E">
              <w:rPr>
                <w:sz w:val="28"/>
                <w:szCs w:val="28"/>
              </w:rPr>
              <w:t>итлар</w:t>
            </w:r>
            <w:proofErr w:type="spellEnd"/>
            <w:r w:rsidRPr="001C0B4E">
              <w:rPr>
                <w:sz w:val="28"/>
                <w:szCs w:val="28"/>
              </w:rPr>
              <w:t>.</w:t>
            </w:r>
          </w:p>
          <w:p w14:paraId="2BADF686" w14:textId="77777777" w:rsidR="00875FFD" w:rsidRPr="001C0B4E" w:rsidRDefault="00875FFD">
            <w:pPr>
              <w:jc w:val="both"/>
              <w:rPr>
                <w:sz w:val="28"/>
                <w:szCs w:val="28"/>
              </w:rPr>
            </w:pPr>
          </w:p>
          <w:p w14:paraId="4BD72D7F" w14:textId="77777777" w:rsidR="00875FFD" w:rsidRPr="001C0B4E" w:rsidRDefault="00875FFD">
            <w:pPr>
              <w:jc w:val="both"/>
              <w:rPr>
                <w:sz w:val="28"/>
                <w:szCs w:val="28"/>
              </w:rPr>
            </w:pPr>
            <w:r w:rsidRPr="001C0B4E">
              <w:rPr>
                <w:sz w:val="28"/>
                <w:szCs w:val="28"/>
              </w:rPr>
              <w:t>Помехи, имеющие непрерывный спектр, которые воспроизводятся на телевизионном изображении в виде мерцающих хаотически движущихся мелких точек и штрихов.</w:t>
            </w:r>
          </w:p>
        </w:tc>
      </w:tr>
      <w:tr w:rsidR="00875FFD" w:rsidRPr="001C0B4E" w14:paraId="3DE6FF84" w14:textId="77777777">
        <w:tc>
          <w:tcPr>
            <w:tcW w:w="3717" w:type="dxa"/>
          </w:tcPr>
          <w:p w14:paraId="2FB99391" w14:textId="77777777" w:rsidR="00875FFD" w:rsidRPr="001C0B4E" w:rsidRDefault="00875FFD">
            <w:pPr>
              <w:rPr>
                <w:b/>
                <w:sz w:val="28"/>
                <w:szCs w:val="28"/>
              </w:rPr>
            </w:pPr>
          </w:p>
        </w:tc>
        <w:tc>
          <w:tcPr>
            <w:tcW w:w="5904" w:type="dxa"/>
          </w:tcPr>
          <w:p w14:paraId="7D5EEE40" w14:textId="77777777" w:rsidR="00875FFD" w:rsidRPr="001C0B4E" w:rsidRDefault="00875FFD">
            <w:pPr>
              <w:jc w:val="both"/>
              <w:rPr>
                <w:sz w:val="28"/>
                <w:szCs w:val="28"/>
              </w:rPr>
            </w:pPr>
          </w:p>
        </w:tc>
      </w:tr>
      <w:tr w:rsidR="00875FFD" w:rsidRPr="001C0B4E" w14:paraId="7ABC3060" w14:textId="77777777">
        <w:tc>
          <w:tcPr>
            <w:tcW w:w="3717" w:type="dxa"/>
          </w:tcPr>
          <w:p w14:paraId="61E544F1" w14:textId="77777777" w:rsidR="00875FFD" w:rsidRPr="001C0B4E" w:rsidRDefault="00875FFD">
            <w:pPr>
              <w:rPr>
                <w:b/>
                <w:sz w:val="28"/>
                <w:szCs w:val="28"/>
              </w:rPr>
            </w:pPr>
            <w:proofErr w:type="spellStart"/>
            <w:r w:rsidRPr="001C0B4E">
              <w:rPr>
                <w:b/>
                <w:sz w:val="28"/>
                <w:szCs w:val="28"/>
              </w:rPr>
              <w:t>Флуктуацион</w:t>
            </w:r>
            <w:proofErr w:type="spellEnd"/>
            <w:r w:rsidRPr="001C0B4E">
              <w:rPr>
                <w:b/>
                <w:sz w:val="28"/>
                <w:szCs w:val="28"/>
              </w:rPr>
              <w:t xml:space="preserve"> </w:t>
            </w:r>
            <w:proofErr w:type="spellStart"/>
            <w:r w:rsidRPr="001C0B4E">
              <w:rPr>
                <w:b/>
                <w:sz w:val="28"/>
                <w:szCs w:val="28"/>
              </w:rPr>
              <w:t>хала</w:t>
            </w:r>
            <w:r w:rsidR="001C0B4E" w:rsidRPr="001C0B4E">
              <w:rPr>
                <w:b/>
                <w:sz w:val="28"/>
                <w:szCs w:val="28"/>
              </w:rPr>
              <w:t>қ</w:t>
            </w:r>
            <w:r w:rsidRPr="001C0B4E">
              <w:rPr>
                <w:b/>
                <w:sz w:val="28"/>
                <w:szCs w:val="28"/>
              </w:rPr>
              <w:t>итнинг</w:t>
            </w:r>
            <w:proofErr w:type="spellEnd"/>
            <w:r w:rsidRPr="001C0B4E">
              <w:rPr>
                <w:b/>
                <w:sz w:val="28"/>
                <w:szCs w:val="28"/>
              </w:rPr>
              <w:t xml:space="preserve"> </w:t>
            </w:r>
            <w:proofErr w:type="spellStart"/>
            <w:r w:rsidRPr="001C0B4E">
              <w:rPr>
                <w:b/>
                <w:sz w:val="28"/>
                <w:szCs w:val="28"/>
              </w:rPr>
              <w:t>вазний</w:t>
            </w:r>
            <w:proofErr w:type="spellEnd"/>
            <w:r w:rsidRPr="001C0B4E">
              <w:rPr>
                <w:b/>
                <w:sz w:val="28"/>
                <w:szCs w:val="28"/>
              </w:rPr>
              <w:t xml:space="preserve"> </w:t>
            </w:r>
            <w:proofErr w:type="spellStart"/>
            <w:r w:rsidRPr="001C0B4E">
              <w:rPr>
                <w:b/>
                <w:sz w:val="28"/>
                <w:szCs w:val="28"/>
              </w:rPr>
              <w:t>функцияси</w:t>
            </w:r>
            <w:proofErr w:type="spellEnd"/>
          </w:p>
          <w:p w14:paraId="3392B129"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весовая функция</w:t>
            </w:r>
            <w:r w:rsidRPr="001C0B4E">
              <w:rPr>
                <w:sz w:val="28"/>
                <w:szCs w:val="28"/>
              </w:rPr>
              <w:br/>
              <w:t>флуктуационной помехи</w:t>
            </w:r>
          </w:p>
          <w:p w14:paraId="1DA3430B"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sz w:val="28"/>
                <w:szCs w:val="28"/>
                <w:lang w:val="en-US"/>
              </w:rPr>
              <w:t xml:space="preserve"> </w:t>
            </w:r>
            <w:r w:rsidRPr="001C0B4E">
              <w:rPr>
                <w:sz w:val="28"/>
                <w:szCs w:val="28"/>
                <w:lang w:val="en-GB"/>
              </w:rPr>
              <w:t>-</w:t>
            </w:r>
            <w:r w:rsidRPr="001C0B4E">
              <w:rPr>
                <w:sz w:val="28"/>
                <w:szCs w:val="28"/>
                <w:lang w:val="en-US"/>
              </w:rPr>
              <w:t xml:space="preserve"> fluctuation noise </w:t>
            </w:r>
            <w:hyperlink r:id="rId50" w:history="1">
              <w:r w:rsidRPr="001C0B4E">
                <w:rPr>
                  <w:rStyle w:val="Hyperlink"/>
                  <w:color w:val="auto"/>
                  <w:sz w:val="28"/>
                  <w:szCs w:val="28"/>
                  <w:u w:val="none"/>
                  <w:lang w:val="en-US"/>
                </w:rPr>
                <w:t>weighting function</w:t>
              </w:r>
            </w:hyperlink>
          </w:p>
        </w:tc>
        <w:tc>
          <w:tcPr>
            <w:tcW w:w="5904" w:type="dxa"/>
          </w:tcPr>
          <w:p w14:paraId="1B4FCBF9" w14:textId="77777777" w:rsidR="00875FFD" w:rsidRPr="001C0B4E" w:rsidRDefault="00875FFD">
            <w:pPr>
              <w:jc w:val="both"/>
              <w:rPr>
                <w:sz w:val="28"/>
                <w:szCs w:val="28"/>
              </w:rPr>
            </w:pP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тасвирдаги</w:t>
            </w:r>
            <w:proofErr w:type="spellEnd"/>
            <w:r w:rsidRPr="001C0B4E">
              <w:rPr>
                <w:sz w:val="28"/>
                <w:szCs w:val="28"/>
              </w:rPr>
              <w:t xml:space="preserve"> </w:t>
            </w:r>
            <w:proofErr w:type="spellStart"/>
            <w:r w:rsidRPr="001C0B4E">
              <w:rPr>
                <w:sz w:val="28"/>
                <w:szCs w:val="28"/>
              </w:rPr>
              <w:t>флуктуацион</w:t>
            </w:r>
            <w:proofErr w:type="spellEnd"/>
            <w:r w:rsidRPr="001C0B4E">
              <w:rPr>
                <w:sz w:val="28"/>
                <w:szCs w:val="28"/>
              </w:rPr>
              <w:t xml:space="preserve"> </w:t>
            </w:r>
            <w:proofErr w:type="spellStart"/>
            <w:r w:rsidRPr="001C0B4E">
              <w:rPr>
                <w:sz w:val="28"/>
                <w:szCs w:val="28"/>
              </w:rPr>
              <w:t>хала</w:t>
            </w:r>
            <w:r w:rsidR="001C0B4E" w:rsidRPr="001C0B4E">
              <w:rPr>
                <w:sz w:val="28"/>
                <w:szCs w:val="28"/>
              </w:rPr>
              <w:t>қ</w:t>
            </w:r>
            <w:r w:rsidRPr="001C0B4E">
              <w:rPr>
                <w:sz w:val="28"/>
                <w:szCs w:val="28"/>
              </w:rPr>
              <w:t>ит</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ринарлилигининг</w:t>
            </w:r>
            <w:proofErr w:type="spellEnd"/>
            <w:r w:rsidRPr="001C0B4E">
              <w:rPr>
                <w:sz w:val="28"/>
                <w:szCs w:val="28"/>
              </w:rPr>
              <w:t xml:space="preserve"> </w:t>
            </w:r>
            <w:proofErr w:type="spellStart"/>
            <w:r w:rsidRPr="001C0B4E">
              <w:rPr>
                <w:sz w:val="28"/>
                <w:szCs w:val="28"/>
              </w:rPr>
              <w:t>унинг</w:t>
            </w:r>
            <w:proofErr w:type="spellEnd"/>
            <w:r w:rsidRPr="001C0B4E">
              <w:rPr>
                <w:sz w:val="28"/>
                <w:szCs w:val="28"/>
              </w:rPr>
              <w:t xml:space="preserve"> </w:t>
            </w:r>
            <w:proofErr w:type="spellStart"/>
            <w:r w:rsidRPr="001C0B4E">
              <w:rPr>
                <w:sz w:val="28"/>
                <w:szCs w:val="28"/>
              </w:rPr>
              <w:t>частотасига</w:t>
            </w:r>
            <w:proofErr w:type="spellEnd"/>
            <w:r w:rsidRPr="001C0B4E">
              <w:rPr>
                <w:sz w:val="28"/>
                <w:szCs w:val="28"/>
              </w:rPr>
              <w:t xml:space="preserve"> </w:t>
            </w:r>
            <w:proofErr w:type="spellStart"/>
            <w:r w:rsidRPr="001C0B4E">
              <w:rPr>
                <w:sz w:val="28"/>
                <w:szCs w:val="28"/>
              </w:rPr>
              <w:t>бо</w:t>
            </w:r>
            <w:r w:rsidR="001C0B4E" w:rsidRPr="001C0B4E">
              <w:rPr>
                <w:sz w:val="28"/>
                <w:szCs w:val="28"/>
              </w:rPr>
              <w:t>ғ</w:t>
            </w:r>
            <w:r w:rsidRPr="001C0B4E">
              <w:rPr>
                <w:sz w:val="28"/>
                <w:szCs w:val="28"/>
              </w:rPr>
              <w:t>ли</w:t>
            </w:r>
            <w:r w:rsidR="001C0B4E" w:rsidRPr="001C0B4E">
              <w:rPr>
                <w:sz w:val="28"/>
                <w:szCs w:val="28"/>
              </w:rPr>
              <w:t>қ</w:t>
            </w:r>
            <w:r w:rsidRPr="001C0B4E">
              <w:rPr>
                <w:sz w:val="28"/>
                <w:szCs w:val="28"/>
              </w:rPr>
              <w:t>лиги</w:t>
            </w:r>
            <w:proofErr w:type="spellEnd"/>
            <w:r w:rsidRPr="001C0B4E">
              <w:rPr>
                <w:sz w:val="28"/>
                <w:szCs w:val="28"/>
              </w:rPr>
              <w:t>.</w:t>
            </w:r>
          </w:p>
          <w:p w14:paraId="5F50D42A" w14:textId="77777777" w:rsidR="00875FFD" w:rsidRPr="001C0B4E" w:rsidRDefault="00875FFD">
            <w:pPr>
              <w:jc w:val="both"/>
              <w:rPr>
                <w:sz w:val="28"/>
                <w:szCs w:val="28"/>
              </w:rPr>
            </w:pPr>
          </w:p>
          <w:p w14:paraId="3AE83EC0" w14:textId="77777777" w:rsidR="00875FFD" w:rsidRPr="001C0B4E" w:rsidRDefault="00875FFD">
            <w:pPr>
              <w:jc w:val="both"/>
              <w:rPr>
                <w:sz w:val="28"/>
                <w:szCs w:val="28"/>
              </w:rPr>
            </w:pPr>
            <w:r w:rsidRPr="001C0B4E">
              <w:rPr>
                <w:sz w:val="28"/>
                <w:szCs w:val="28"/>
              </w:rPr>
              <w:t>Зависимость видности флуктуационной помехи на телевизионном изображении от ее частоты.</w:t>
            </w:r>
          </w:p>
        </w:tc>
      </w:tr>
      <w:tr w:rsidR="00875FFD" w:rsidRPr="001C0B4E" w14:paraId="4474B8E4" w14:textId="77777777">
        <w:tc>
          <w:tcPr>
            <w:tcW w:w="3717" w:type="dxa"/>
          </w:tcPr>
          <w:p w14:paraId="2098D0E8" w14:textId="77777777" w:rsidR="00875FFD" w:rsidRPr="001C0B4E" w:rsidRDefault="00875FFD">
            <w:pPr>
              <w:rPr>
                <w:b/>
                <w:sz w:val="28"/>
                <w:szCs w:val="28"/>
              </w:rPr>
            </w:pPr>
          </w:p>
        </w:tc>
        <w:tc>
          <w:tcPr>
            <w:tcW w:w="5904" w:type="dxa"/>
          </w:tcPr>
          <w:p w14:paraId="21931BD7" w14:textId="77777777" w:rsidR="00875FFD" w:rsidRPr="001C0B4E" w:rsidRDefault="00875FFD">
            <w:pPr>
              <w:jc w:val="both"/>
              <w:rPr>
                <w:sz w:val="28"/>
                <w:szCs w:val="28"/>
              </w:rPr>
            </w:pPr>
          </w:p>
          <w:p w14:paraId="239FCC7E" w14:textId="77777777" w:rsidR="00875FFD" w:rsidRPr="001C0B4E" w:rsidRDefault="00875FFD">
            <w:pPr>
              <w:jc w:val="both"/>
              <w:rPr>
                <w:sz w:val="28"/>
                <w:szCs w:val="28"/>
              </w:rPr>
            </w:pPr>
          </w:p>
        </w:tc>
      </w:tr>
      <w:tr w:rsidR="00875FFD" w:rsidRPr="001C0B4E" w14:paraId="053FE40F" w14:textId="77777777">
        <w:tc>
          <w:tcPr>
            <w:tcW w:w="3717" w:type="dxa"/>
          </w:tcPr>
          <w:p w14:paraId="4CE5E8BB" w14:textId="77777777" w:rsidR="00875FFD" w:rsidRPr="001C0B4E" w:rsidRDefault="00875FFD">
            <w:pPr>
              <w:rPr>
                <w:b/>
                <w:sz w:val="28"/>
                <w:szCs w:val="28"/>
              </w:rPr>
            </w:pPr>
            <w:r w:rsidRPr="001C0B4E">
              <w:rPr>
                <w:b/>
                <w:sz w:val="28"/>
                <w:szCs w:val="28"/>
              </w:rPr>
              <w:lastRenderedPageBreak/>
              <w:t>Флуоресценция</w:t>
            </w:r>
          </w:p>
          <w:p w14:paraId="2B1E28F9"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флуоресценция</w:t>
            </w:r>
          </w:p>
          <w:p w14:paraId="3F16A688"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fluorescence</w:t>
            </w:r>
          </w:p>
          <w:p w14:paraId="62FF9395" w14:textId="77777777" w:rsidR="00875FFD" w:rsidRPr="001C0B4E" w:rsidRDefault="00875FFD">
            <w:pPr>
              <w:rPr>
                <w:sz w:val="28"/>
                <w:szCs w:val="28"/>
              </w:rPr>
            </w:pPr>
          </w:p>
        </w:tc>
        <w:tc>
          <w:tcPr>
            <w:tcW w:w="5904" w:type="dxa"/>
          </w:tcPr>
          <w:p w14:paraId="01CDB5B7" w14:textId="77777777" w:rsidR="00875FFD" w:rsidRPr="001C0B4E" w:rsidRDefault="001C0B4E">
            <w:pPr>
              <w:jc w:val="both"/>
              <w:rPr>
                <w:sz w:val="28"/>
                <w:szCs w:val="28"/>
              </w:rPr>
            </w:pPr>
            <w:proofErr w:type="spellStart"/>
            <w:r w:rsidRPr="001C0B4E">
              <w:rPr>
                <w:sz w:val="28"/>
                <w:szCs w:val="28"/>
              </w:rPr>
              <w:t>Қў</w:t>
            </w:r>
            <w:r w:rsidR="00875FFD" w:rsidRPr="001C0B4E">
              <w:rPr>
                <w:sz w:val="28"/>
                <w:szCs w:val="28"/>
              </w:rPr>
              <w:t>з</w:t>
            </w:r>
            <w:r w:rsidRPr="001C0B4E">
              <w:rPr>
                <w:sz w:val="28"/>
                <w:szCs w:val="28"/>
              </w:rPr>
              <w:t>ғ</w:t>
            </w:r>
            <w:r w:rsidR="00875FFD" w:rsidRPr="001C0B4E">
              <w:rPr>
                <w:sz w:val="28"/>
                <w:szCs w:val="28"/>
              </w:rPr>
              <w:t>алиш</w:t>
            </w:r>
            <w:proofErr w:type="spellEnd"/>
            <w:r w:rsidR="00875FFD" w:rsidRPr="001C0B4E">
              <w:rPr>
                <w:sz w:val="28"/>
                <w:szCs w:val="28"/>
              </w:rPr>
              <w:t xml:space="preserve"> </w:t>
            </w:r>
            <w:proofErr w:type="spellStart"/>
            <w:r w:rsidR="00875FFD" w:rsidRPr="001C0B4E">
              <w:rPr>
                <w:sz w:val="28"/>
                <w:szCs w:val="28"/>
              </w:rPr>
              <w:t>тугагандан</w:t>
            </w:r>
            <w:proofErr w:type="spellEnd"/>
            <w:r w:rsidR="00875FFD" w:rsidRPr="001C0B4E">
              <w:rPr>
                <w:sz w:val="28"/>
                <w:szCs w:val="28"/>
              </w:rPr>
              <w:t xml:space="preserve"> </w:t>
            </w:r>
            <w:proofErr w:type="spellStart"/>
            <w:r w:rsidR="00875FFD" w:rsidRPr="001C0B4E">
              <w:rPr>
                <w:sz w:val="28"/>
                <w:szCs w:val="28"/>
              </w:rPr>
              <w:t>с</w:t>
            </w:r>
            <w:r w:rsidRPr="001C0B4E">
              <w:rPr>
                <w:sz w:val="28"/>
                <w:szCs w:val="28"/>
              </w:rPr>
              <w:t>ў</w:t>
            </w:r>
            <w:r w:rsidR="00875FFD" w:rsidRPr="001C0B4E">
              <w:rPr>
                <w:sz w:val="28"/>
                <w:szCs w:val="28"/>
              </w:rPr>
              <w:t>нг</w:t>
            </w:r>
            <w:proofErr w:type="spellEnd"/>
            <w:r w:rsidR="00875FFD" w:rsidRPr="001C0B4E">
              <w:rPr>
                <w:sz w:val="28"/>
                <w:szCs w:val="28"/>
              </w:rPr>
              <w:t xml:space="preserve">, </w:t>
            </w:r>
            <w:proofErr w:type="spellStart"/>
            <w:r w:rsidRPr="001C0B4E">
              <w:rPr>
                <w:sz w:val="28"/>
                <w:szCs w:val="28"/>
              </w:rPr>
              <w:t>қ</w:t>
            </w:r>
            <w:r w:rsidR="00875FFD" w:rsidRPr="001C0B4E">
              <w:rPr>
                <w:sz w:val="28"/>
                <w:szCs w:val="28"/>
              </w:rPr>
              <w:t>ис</w:t>
            </w:r>
            <w:r w:rsidRPr="001C0B4E">
              <w:rPr>
                <w:sz w:val="28"/>
                <w:szCs w:val="28"/>
              </w:rPr>
              <w:t>қ</w:t>
            </w:r>
            <w:r w:rsidR="00875FFD" w:rsidRPr="001C0B4E">
              <w:rPr>
                <w:sz w:val="28"/>
                <w:szCs w:val="28"/>
              </w:rPr>
              <w:t>а</w:t>
            </w:r>
            <w:proofErr w:type="spellEnd"/>
            <w:r w:rsidR="00875FFD" w:rsidRPr="001C0B4E">
              <w:rPr>
                <w:sz w:val="28"/>
                <w:szCs w:val="28"/>
              </w:rPr>
              <w:t xml:space="preserve"> </w:t>
            </w:r>
            <w:proofErr w:type="spellStart"/>
            <w:r w:rsidR="00875FFD" w:rsidRPr="001C0B4E">
              <w:rPr>
                <w:sz w:val="28"/>
                <w:szCs w:val="28"/>
              </w:rPr>
              <w:t>ва</w:t>
            </w:r>
            <w:r w:rsidRPr="001C0B4E">
              <w:rPr>
                <w:sz w:val="28"/>
                <w:szCs w:val="28"/>
              </w:rPr>
              <w:t>қ</w:t>
            </w:r>
            <w:r w:rsidR="00875FFD" w:rsidRPr="001C0B4E">
              <w:rPr>
                <w:sz w:val="28"/>
                <w:szCs w:val="28"/>
              </w:rPr>
              <w:t>т</w:t>
            </w:r>
            <w:proofErr w:type="spellEnd"/>
            <w:r w:rsidR="00875FFD" w:rsidRPr="001C0B4E">
              <w:rPr>
                <w:sz w:val="28"/>
                <w:szCs w:val="28"/>
              </w:rPr>
              <w:t xml:space="preserve"> </w:t>
            </w:r>
            <w:proofErr w:type="spellStart"/>
            <w:r w:rsidR="00875FFD" w:rsidRPr="001C0B4E">
              <w:rPr>
                <w:sz w:val="28"/>
                <w:szCs w:val="28"/>
              </w:rPr>
              <w:t>шуълаланиш</w:t>
            </w:r>
            <w:proofErr w:type="spellEnd"/>
            <w:r w:rsidR="00875FFD" w:rsidRPr="001C0B4E">
              <w:rPr>
                <w:sz w:val="28"/>
                <w:szCs w:val="28"/>
              </w:rPr>
              <w:t xml:space="preserve"> билан </w:t>
            </w:r>
            <w:proofErr w:type="spellStart"/>
            <w:r w:rsidR="00875FFD" w:rsidRPr="001C0B4E">
              <w:rPr>
                <w:sz w:val="28"/>
                <w:szCs w:val="28"/>
              </w:rPr>
              <w:t>тавсифланувчи</w:t>
            </w:r>
            <w:proofErr w:type="spellEnd"/>
            <w:r w:rsidR="00875FFD" w:rsidRPr="001C0B4E">
              <w:rPr>
                <w:sz w:val="28"/>
                <w:szCs w:val="28"/>
              </w:rPr>
              <w:t xml:space="preserve"> люминесценция.</w:t>
            </w:r>
          </w:p>
          <w:p w14:paraId="4BC0E740" w14:textId="77777777" w:rsidR="00875FFD" w:rsidRPr="001C0B4E" w:rsidRDefault="00875FFD">
            <w:pPr>
              <w:jc w:val="both"/>
              <w:rPr>
                <w:sz w:val="28"/>
                <w:szCs w:val="28"/>
              </w:rPr>
            </w:pPr>
          </w:p>
          <w:p w14:paraId="42745DD1" w14:textId="77777777" w:rsidR="00875FFD" w:rsidRPr="001C0B4E" w:rsidRDefault="00875FFD">
            <w:pPr>
              <w:jc w:val="both"/>
              <w:rPr>
                <w:sz w:val="28"/>
                <w:szCs w:val="28"/>
              </w:rPr>
            </w:pPr>
            <w:r w:rsidRPr="001C0B4E">
              <w:rPr>
                <w:sz w:val="28"/>
                <w:szCs w:val="28"/>
              </w:rPr>
              <w:t>Люминесценция, характеризуемая небольшим временем свечения после прекращения возбуждения.</w:t>
            </w:r>
          </w:p>
        </w:tc>
      </w:tr>
      <w:tr w:rsidR="00875FFD" w:rsidRPr="001C0B4E" w14:paraId="75B8465C" w14:textId="77777777">
        <w:tc>
          <w:tcPr>
            <w:tcW w:w="3717" w:type="dxa"/>
          </w:tcPr>
          <w:p w14:paraId="7F1CD1B6" w14:textId="77777777" w:rsidR="00875FFD" w:rsidRPr="001C0B4E" w:rsidRDefault="00875FFD">
            <w:pPr>
              <w:rPr>
                <w:b/>
                <w:sz w:val="28"/>
                <w:szCs w:val="28"/>
              </w:rPr>
            </w:pPr>
          </w:p>
        </w:tc>
        <w:tc>
          <w:tcPr>
            <w:tcW w:w="5904" w:type="dxa"/>
          </w:tcPr>
          <w:p w14:paraId="0FA63126" w14:textId="77777777" w:rsidR="00875FFD" w:rsidRPr="001C0B4E" w:rsidRDefault="00875FFD">
            <w:pPr>
              <w:jc w:val="both"/>
              <w:rPr>
                <w:sz w:val="28"/>
                <w:szCs w:val="28"/>
              </w:rPr>
            </w:pPr>
          </w:p>
        </w:tc>
      </w:tr>
      <w:tr w:rsidR="00875FFD" w:rsidRPr="001C0B4E" w14:paraId="0BC135D6" w14:textId="77777777">
        <w:tc>
          <w:tcPr>
            <w:tcW w:w="3717" w:type="dxa"/>
          </w:tcPr>
          <w:p w14:paraId="3970232B" w14:textId="77777777" w:rsidR="00875FFD" w:rsidRPr="001C0B4E" w:rsidRDefault="00875FFD">
            <w:pPr>
              <w:rPr>
                <w:b/>
                <w:sz w:val="28"/>
                <w:szCs w:val="28"/>
              </w:rPr>
            </w:pPr>
            <w:proofErr w:type="spellStart"/>
            <w:r w:rsidRPr="001C0B4E">
              <w:rPr>
                <w:b/>
                <w:sz w:val="28"/>
                <w:szCs w:val="28"/>
              </w:rPr>
              <w:t>Фовеа</w:t>
            </w:r>
            <w:proofErr w:type="spellEnd"/>
            <w:r w:rsidRPr="001C0B4E">
              <w:rPr>
                <w:b/>
                <w:sz w:val="28"/>
                <w:szCs w:val="28"/>
              </w:rPr>
              <w:t xml:space="preserve"> (</w:t>
            </w:r>
            <w:proofErr w:type="spellStart"/>
            <w:r w:rsidRPr="001C0B4E">
              <w:rPr>
                <w:b/>
                <w:sz w:val="28"/>
                <w:szCs w:val="28"/>
              </w:rPr>
              <w:t>марказий</w:t>
            </w:r>
            <w:proofErr w:type="spellEnd"/>
            <w:r w:rsidRPr="001C0B4E">
              <w:rPr>
                <w:b/>
                <w:sz w:val="28"/>
                <w:szCs w:val="28"/>
              </w:rPr>
              <w:t xml:space="preserve"> </w:t>
            </w:r>
            <w:proofErr w:type="spellStart"/>
            <w:r w:rsidR="001C0B4E" w:rsidRPr="001C0B4E">
              <w:rPr>
                <w:b/>
                <w:sz w:val="28"/>
                <w:szCs w:val="28"/>
              </w:rPr>
              <w:t>ў</w:t>
            </w:r>
            <w:r w:rsidRPr="001C0B4E">
              <w:rPr>
                <w:b/>
                <w:sz w:val="28"/>
                <w:szCs w:val="28"/>
              </w:rPr>
              <w:t>ра</w:t>
            </w:r>
            <w:proofErr w:type="spellEnd"/>
            <w:r w:rsidRPr="001C0B4E">
              <w:rPr>
                <w:b/>
                <w:sz w:val="28"/>
                <w:szCs w:val="28"/>
              </w:rPr>
              <w:t>)</w:t>
            </w:r>
          </w:p>
          <w:p w14:paraId="1E020A41"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proofErr w:type="spellStart"/>
            <w:r w:rsidRPr="001C0B4E">
              <w:rPr>
                <w:sz w:val="28"/>
                <w:szCs w:val="28"/>
              </w:rPr>
              <w:t>фовеа</w:t>
            </w:r>
            <w:proofErr w:type="spellEnd"/>
            <w:r w:rsidRPr="001C0B4E">
              <w:rPr>
                <w:sz w:val="28"/>
                <w:szCs w:val="28"/>
              </w:rPr>
              <w:t xml:space="preserve"> (центральная</w:t>
            </w:r>
            <w:r w:rsidRPr="001C0B4E">
              <w:rPr>
                <w:sz w:val="28"/>
                <w:szCs w:val="28"/>
              </w:rPr>
              <w:br/>
              <w:t>ямка)</w:t>
            </w:r>
          </w:p>
          <w:p w14:paraId="4F502D17"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fovea (central frame)</w:t>
            </w:r>
          </w:p>
          <w:p w14:paraId="51DE9E27" w14:textId="77777777" w:rsidR="00875FFD" w:rsidRPr="001C0B4E" w:rsidRDefault="00875FFD">
            <w:pPr>
              <w:rPr>
                <w:sz w:val="28"/>
                <w:szCs w:val="28"/>
              </w:rPr>
            </w:pPr>
          </w:p>
        </w:tc>
        <w:tc>
          <w:tcPr>
            <w:tcW w:w="5904" w:type="dxa"/>
          </w:tcPr>
          <w:p w14:paraId="64660CFE" w14:textId="77777777" w:rsidR="00875FFD" w:rsidRPr="001C0B4E" w:rsidRDefault="00875FFD">
            <w:pPr>
              <w:jc w:val="both"/>
              <w:rPr>
                <w:sz w:val="28"/>
                <w:szCs w:val="28"/>
              </w:rPr>
            </w:pPr>
            <w:proofErr w:type="spellStart"/>
            <w:r w:rsidRPr="001C0B4E">
              <w:rPr>
                <w:sz w:val="28"/>
                <w:szCs w:val="28"/>
              </w:rPr>
              <w:t>Т</w:t>
            </w:r>
            <w:r w:rsidR="001C0B4E" w:rsidRPr="001C0B4E">
              <w:rPr>
                <w:sz w:val="28"/>
                <w:szCs w:val="28"/>
              </w:rPr>
              <w:t>ў</w:t>
            </w:r>
            <w:r w:rsidRPr="001C0B4E">
              <w:rPr>
                <w:sz w:val="28"/>
                <w:szCs w:val="28"/>
              </w:rPr>
              <w:t>р</w:t>
            </w:r>
            <w:proofErr w:type="spellEnd"/>
            <w:r w:rsidRPr="001C0B4E">
              <w:rPr>
                <w:sz w:val="28"/>
                <w:szCs w:val="28"/>
              </w:rPr>
              <w:t xml:space="preserve"> </w:t>
            </w:r>
            <w:proofErr w:type="spellStart"/>
            <w:r w:rsidRPr="001C0B4E">
              <w:rPr>
                <w:sz w:val="28"/>
                <w:szCs w:val="28"/>
              </w:rPr>
              <w:t>парда</w:t>
            </w:r>
            <w:proofErr w:type="spellEnd"/>
            <w:r w:rsidRPr="001C0B4E">
              <w:rPr>
                <w:sz w:val="28"/>
                <w:szCs w:val="28"/>
              </w:rPr>
              <w:t xml:space="preserve"> </w:t>
            </w:r>
            <w:proofErr w:type="spellStart"/>
            <w:r w:rsidRPr="001C0B4E">
              <w:rPr>
                <w:sz w:val="28"/>
                <w:szCs w:val="28"/>
              </w:rPr>
              <w:t>марказий</w:t>
            </w:r>
            <w:proofErr w:type="spellEnd"/>
            <w:r w:rsidRPr="001C0B4E">
              <w:rPr>
                <w:sz w:val="28"/>
                <w:szCs w:val="28"/>
              </w:rPr>
              <w:t xml:space="preserve"> </w:t>
            </w:r>
            <w:proofErr w:type="spellStart"/>
            <w:r w:rsidR="001C0B4E" w:rsidRPr="001C0B4E">
              <w:rPr>
                <w:sz w:val="28"/>
                <w:szCs w:val="28"/>
              </w:rPr>
              <w:t>қ</w:t>
            </w:r>
            <w:r w:rsidRPr="001C0B4E">
              <w:rPr>
                <w:sz w:val="28"/>
                <w:szCs w:val="28"/>
              </w:rPr>
              <w:t>исмида</w:t>
            </w:r>
            <w:proofErr w:type="spellEnd"/>
            <w:r w:rsidRPr="001C0B4E">
              <w:rPr>
                <w:sz w:val="28"/>
                <w:szCs w:val="28"/>
              </w:rPr>
              <w:t xml:space="preserve"> 1</w:t>
            </w:r>
            <w:r w:rsidRPr="001C0B4E">
              <w:rPr>
                <w:sz w:val="28"/>
                <w:szCs w:val="28"/>
                <w:vertAlign w:val="superscript"/>
              </w:rPr>
              <w:t>0</w:t>
            </w:r>
            <w:r w:rsidRPr="001C0B4E">
              <w:rPr>
                <w:sz w:val="28"/>
                <w:szCs w:val="28"/>
              </w:rPr>
              <w:t xml:space="preserve"> дан </w:t>
            </w:r>
            <w:proofErr w:type="spellStart"/>
            <w:r w:rsidRPr="001C0B4E">
              <w:rPr>
                <w:sz w:val="28"/>
                <w:szCs w:val="28"/>
              </w:rPr>
              <w:t>кам</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риш</w:t>
            </w:r>
            <w:proofErr w:type="spellEnd"/>
            <w:r w:rsidRPr="001C0B4E">
              <w:rPr>
                <w:sz w:val="28"/>
                <w:szCs w:val="28"/>
              </w:rPr>
              <w:t xml:space="preserve"> </w:t>
            </w:r>
            <w:proofErr w:type="spellStart"/>
            <w:r w:rsidRPr="001C0B4E">
              <w:rPr>
                <w:sz w:val="28"/>
                <w:szCs w:val="28"/>
              </w:rPr>
              <w:t>бурчаги</w:t>
            </w:r>
            <w:proofErr w:type="spellEnd"/>
            <w:r w:rsidRPr="001C0B4E">
              <w:rPr>
                <w:sz w:val="28"/>
                <w:szCs w:val="28"/>
              </w:rPr>
              <w:t xml:space="preserve"> </w:t>
            </w:r>
            <w:proofErr w:type="spellStart"/>
            <w:r w:rsidRPr="001C0B4E">
              <w:rPr>
                <w:sz w:val="28"/>
                <w:szCs w:val="28"/>
              </w:rPr>
              <w:t>чегарасида</w:t>
            </w:r>
            <w:proofErr w:type="spellEnd"/>
            <w:r w:rsidRPr="001C0B4E">
              <w:rPr>
                <w:sz w:val="28"/>
                <w:szCs w:val="28"/>
              </w:rPr>
              <w:t xml:space="preserve"> </w:t>
            </w:r>
            <w:proofErr w:type="spellStart"/>
            <w:r w:rsidRPr="001C0B4E">
              <w:rPr>
                <w:sz w:val="28"/>
                <w:szCs w:val="28"/>
              </w:rPr>
              <w:t>ётувчи</w:t>
            </w:r>
            <w:proofErr w:type="spellEnd"/>
            <w:r w:rsidRPr="001C0B4E">
              <w:rPr>
                <w:sz w:val="28"/>
                <w:szCs w:val="28"/>
              </w:rPr>
              <w:t xml:space="preserve"> </w:t>
            </w:r>
            <w:proofErr w:type="spellStart"/>
            <w:r w:rsidRPr="001C0B4E">
              <w:rPr>
                <w:sz w:val="28"/>
                <w:szCs w:val="28"/>
              </w:rPr>
              <w:t>максимал</w:t>
            </w:r>
            <w:proofErr w:type="spellEnd"/>
            <w:r w:rsidRPr="001C0B4E">
              <w:rPr>
                <w:sz w:val="28"/>
                <w:szCs w:val="28"/>
              </w:rPr>
              <w:t xml:space="preserve"> </w:t>
            </w:r>
            <w:proofErr w:type="spellStart"/>
            <w:r w:rsidRPr="001C0B4E">
              <w:rPr>
                <w:sz w:val="28"/>
                <w:szCs w:val="28"/>
              </w:rPr>
              <w:t>диаметрга</w:t>
            </w:r>
            <w:proofErr w:type="spellEnd"/>
            <w:r w:rsidRPr="001C0B4E">
              <w:rPr>
                <w:sz w:val="28"/>
                <w:szCs w:val="28"/>
              </w:rPr>
              <w:t xml:space="preserve"> </w:t>
            </w:r>
            <w:proofErr w:type="spellStart"/>
            <w:r w:rsidRPr="001C0B4E">
              <w:rPr>
                <w:sz w:val="28"/>
                <w:szCs w:val="28"/>
              </w:rPr>
              <w:t>эга</w:t>
            </w:r>
            <w:proofErr w:type="spellEnd"/>
            <w:r w:rsidRPr="001C0B4E">
              <w:rPr>
                <w:sz w:val="28"/>
                <w:szCs w:val="28"/>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rPr>
              <w:t xml:space="preserve"> </w:t>
            </w:r>
            <w:proofErr w:type="spellStart"/>
            <w:r w:rsidRPr="001C0B4E">
              <w:rPr>
                <w:sz w:val="28"/>
                <w:szCs w:val="28"/>
              </w:rPr>
              <w:t>энг</w:t>
            </w:r>
            <w:proofErr w:type="spellEnd"/>
            <w:r w:rsidRPr="001C0B4E">
              <w:rPr>
                <w:sz w:val="28"/>
                <w:szCs w:val="28"/>
              </w:rPr>
              <w:t xml:space="preserve"> </w:t>
            </w:r>
            <w:proofErr w:type="spellStart"/>
            <w:r w:rsidR="001C0B4E" w:rsidRPr="001C0B4E">
              <w:rPr>
                <w:sz w:val="28"/>
                <w:szCs w:val="28"/>
              </w:rPr>
              <w:t>ў</w:t>
            </w:r>
            <w:r w:rsidRPr="001C0B4E">
              <w:rPr>
                <w:sz w:val="28"/>
                <w:szCs w:val="28"/>
              </w:rPr>
              <w:t>ткир</w:t>
            </w:r>
            <w:proofErr w:type="spellEnd"/>
            <w:r w:rsidRPr="001C0B4E">
              <w:rPr>
                <w:sz w:val="28"/>
                <w:szCs w:val="28"/>
              </w:rPr>
              <w:t xml:space="preserve"> </w:t>
            </w:r>
            <w:proofErr w:type="spellStart"/>
            <w:r w:rsidRPr="001C0B4E">
              <w:rPr>
                <w:sz w:val="28"/>
                <w:szCs w:val="28"/>
              </w:rPr>
              <w:t>нур</w:t>
            </w:r>
            <w:proofErr w:type="spellEnd"/>
            <w:r w:rsidRPr="001C0B4E">
              <w:rPr>
                <w:sz w:val="28"/>
                <w:szCs w:val="28"/>
              </w:rPr>
              <w:t xml:space="preserve"> </w:t>
            </w:r>
            <w:proofErr w:type="spellStart"/>
            <w:r w:rsidRPr="001C0B4E">
              <w:rPr>
                <w:sz w:val="28"/>
                <w:szCs w:val="28"/>
              </w:rPr>
              <w:t>сезувчи</w:t>
            </w:r>
            <w:proofErr w:type="spellEnd"/>
            <w:r w:rsidRPr="001C0B4E">
              <w:rPr>
                <w:sz w:val="28"/>
                <w:szCs w:val="28"/>
              </w:rPr>
              <w:t xml:space="preserve"> </w:t>
            </w:r>
            <w:proofErr w:type="spellStart"/>
            <w:r w:rsidR="001C0B4E" w:rsidRPr="001C0B4E">
              <w:rPr>
                <w:sz w:val="28"/>
                <w:szCs w:val="28"/>
              </w:rPr>
              <w:t>ҳ</w:t>
            </w:r>
            <w:r w:rsidRPr="001C0B4E">
              <w:rPr>
                <w:sz w:val="28"/>
                <w:szCs w:val="28"/>
              </w:rPr>
              <w:t>ужайра</w:t>
            </w:r>
            <w:proofErr w:type="spellEnd"/>
            <w:r w:rsidRPr="001C0B4E">
              <w:rPr>
                <w:sz w:val="28"/>
                <w:szCs w:val="28"/>
              </w:rPr>
              <w:t xml:space="preserve"> </w:t>
            </w:r>
            <w:proofErr w:type="spellStart"/>
            <w:r w:rsidRPr="001C0B4E">
              <w:rPr>
                <w:sz w:val="28"/>
                <w:szCs w:val="28"/>
              </w:rPr>
              <w:t>ор</w:t>
            </w:r>
            <w:r w:rsidR="001C0B4E" w:rsidRPr="001C0B4E">
              <w:rPr>
                <w:sz w:val="28"/>
                <w:szCs w:val="28"/>
              </w:rPr>
              <w:t>қ</w:t>
            </w:r>
            <w:r w:rsidRPr="001C0B4E">
              <w:rPr>
                <w:sz w:val="28"/>
                <w:szCs w:val="28"/>
              </w:rPr>
              <w:t>али</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риш</w:t>
            </w:r>
            <w:proofErr w:type="spellEnd"/>
            <w:r w:rsidRPr="001C0B4E">
              <w:rPr>
                <w:sz w:val="28"/>
                <w:szCs w:val="28"/>
              </w:rPr>
              <w:t xml:space="preserve"> билан </w:t>
            </w:r>
            <w:proofErr w:type="spellStart"/>
            <w:r w:rsidRPr="001C0B4E">
              <w:rPr>
                <w:sz w:val="28"/>
                <w:szCs w:val="28"/>
              </w:rPr>
              <w:t>тавсифланувчи</w:t>
            </w:r>
            <w:proofErr w:type="spellEnd"/>
            <w:r w:rsidRPr="001C0B4E">
              <w:rPr>
                <w:sz w:val="28"/>
                <w:szCs w:val="28"/>
              </w:rPr>
              <w:t xml:space="preserve"> </w:t>
            </w:r>
            <w:proofErr w:type="spellStart"/>
            <w:r w:rsidRPr="001C0B4E">
              <w:rPr>
                <w:sz w:val="28"/>
                <w:szCs w:val="28"/>
              </w:rPr>
              <w:t>кичик</w:t>
            </w:r>
            <w:proofErr w:type="spellEnd"/>
            <w:r w:rsidRPr="001C0B4E">
              <w:rPr>
                <w:sz w:val="28"/>
                <w:szCs w:val="28"/>
              </w:rPr>
              <w:t xml:space="preserve"> </w:t>
            </w:r>
            <w:proofErr w:type="spellStart"/>
            <w:r w:rsidRPr="001C0B4E">
              <w:rPr>
                <w:sz w:val="28"/>
                <w:szCs w:val="28"/>
              </w:rPr>
              <w:t>эллипссимон</w:t>
            </w:r>
            <w:proofErr w:type="spellEnd"/>
            <w:r w:rsidRPr="001C0B4E">
              <w:rPr>
                <w:sz w:val="28"/>
                <w:szCs w:val="28"/>
              </w:rPr>
              <w:t xml:space="preserve"> </w:t>
            </w:r>
            <w:proofErr w:type="spellStart"/>
            <w:r w:rsidRPr="001C0B4E">
              <w:rPr>
                <w:sz w:val="28"/>
                <w:szCs w:val="28"/>
              </w:rPr>
              <w:t>чу</w:t>
            </w:r>
            <w:r w:rsidR="001C0B4E" w:rsidRPr="001C0B4E">
              <w:rPr>
                <w:sz w:val="28"/>
                <w:szCs w:val="28"/>
              </w:rPr>
              <w:t>қ</w:t>
            </w:r>
            <w:r w:rsidRPr="001C0B4E">
              <w:rPr>
                <w:sz w:val="28"/>
                <w:szCs w:val="28"/>
              </w:rPr>
              <w:t>урлик</w:t>
            </w:r>
            <w:proofErr w:type="spellEnd"/>
            <w:r w:rsidRPr="001C0B4E">
              <w:rPr>
                <w:sz w:val="28"/>
                <w:szCs w:val="28"/>
              </w:rPr>
              <w:t xml:space="preserve">. </w:t>
            </w:r>
            <w:proofErr w:type="spellStart"/>
            <w:r w:rsidRPr="001C0B4E">
              <w:rPr>
                <w:sz w:val="28"/>
                <w:szCs w:val="28"/>
              </w:rPr>
              <w:t>Фовеанинг</w:t>
            </w:r>
            <w:proofErr w:type="spellEnd"/>
            <w:r w:rsidRPr="001C0B4E">
              <w:rPr>
                <w:sz w:val="28"/>
                <w:szCs w:val="28"/>
              </w:rPr>
              <w:t xml:space="preserve"> </w:t>
            </w:r>
            <w:proofErr w:type="spellStart"/>
            <w:r w:rsidRPr="001C0B4E">
              <w:rPr>
                <w:sz w:val="28"/>
                <w:szCs w:val="28"/>
              </w:rPr>
              <w:t>марказий</w:t>
            </w:r>
            <w:proofErr w:type="spellEnd"/>
            <w:r w:rsidRPr="001C0B4E">
              <w:rPr>
                <w:sz w:val="28"/>
                <w:szCs w:val="28"/>
              </w:rPr>
              <w:t xml:space="preserve"> </w:t>
            </w:r>
            <w:proofErr w:type="spellStart"/>
            <w:r w:rsidR="001C0B4E" w:rsidRPr="001C0B4E">
              <w:rPr>
                <w:sz w:val="28"/>
                <w:szCs w:val="28"/>
              </w:rPr>
              <w:t>қ</w:t>
            </w:r>
            <w:r w:rsidRPr="001C0B4E">
              <w:rPr>
                <w:sz w:val="28"/>
                <w:szCs w:val="28"/>
              </w:rPr>
              <w:t>исми</w:t>
            </w:r>
            <w:proofErr w:type="spellEnd"/>
            <w:r w:rsidRPr="001C0B4E">
              <w:rPr>
                <w:sz w:val="28"/>
                <w:szCs w:val="28"/>
              </w:rPr>
              <w:t xml:space="preserve"> </w:t>
            </w:r>
            <w:proofErr w:type="spellStart"/>
            <w:r w:rsidRPr="001C0B4E">
              <w:rPr>
                <w:sz w:val="28"/>
                <w:szCs w:val="28"/>
              </w:rPr>
              <w:t>ди</w:t>
            </w:r>
            <w:r w:rsidR="001C0B4E" w:rsidRPr="001C0B4E">
              <w:rPr>
                <w:sz w:val="28"/>
                <w:szCs w:val="28"/>
              </w:rPr>
              <w:t>ққ</w:t>
            </w:r>
            <w:r w:rsidRPr="001C0B4E">
              <w:rPr>
                <w:sz w:val="28"/>
                <w:szCs w:val="28"/>
              </w:rPr>
              <w:t>атни</w:t>
            </w:r>
            <w:proofErr w:type="spellEnd"/>
            <w:r w:rsidRPr="001C0B4E">
              <w:rPr>
                <w:sz w:val="28"/>
                <w:szCs w:val="28"/>
              </w:rPr>
              <w:t xml:space="preserve"> </w:t>
            </w:r>
            <w:proofErr w:type="spellStart"/>
            <w:r w:rsidRPr="001C0B4E">
              <w:rPr>
                <w:sz w:val="28"/>
                <w:szCs w:val="28"/>
              </w:rPr>
              <w:t>жамлаш</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001C0B4E" w:rsidRPr="001C0B4E">
              <w:rPr>
                <w:sz w:val="28"/>
                <w:szCs w:val="28"/>
              </w:rPr>
              <w:t>қ</w:t>
            </w:r>
            <w:r w:rsidRPr="001C0B4E">
              <w:rPr>
                <w:sz w:val="28"/>
                <w:szCs w:val="28"/>
              </w:rPr>
              <w:t>айд</w:t>
            </w:r>
            <w:proofErr w:type="spellEnd"/>
            <w:r w:rsidRPr="001C0B4E">
              <w:rPr>
                <w:sz w:val="28"/>
                <w:szCs w:val="28"/>
              </w:rPr>
              <w:t xml:space="preserve"> </w:t>
            </w:r>
            <w:proofErr w:type="spellStart"/>
            <w:r w:rsidR="001C0B4E" w:rsidRPr="001C0B4E">
              <w:rPr>
                <w:sz w:val="28"/>
                <w:szCs w:val="28"/>
              </w:rPr>
              <w:t>қ</w:t>
            </w:r>
            <w:r w:rsidRPr="001C0B4E">
              <w:rPr>
                <w:sz w:val="28"/>
                <w:szCs w:val="28"/>
              </w:rPr>
              <w:t>илишнинг</w:t>
            </w:r>
            <w:proofErr w:type="spellEnd"/>
            <w:r w:rsidRPr="001C0B4E">
              <w:rPr>
                <w:sz w:val="28"/>
                <w:szCs w:val="28"/>
              </w:rPr>
              <w:t xml:space="preserve"> </w:t>
            </w:r>
            <w:proofErr w:type="spellStart"/>
            <w:r w:rsidRPr="001C0B4E">
              <w:rPr>
                <w:sz w:val="28"/>
                <w:szCs w:val="28"/>
              </w:rPr>
              <w:t>нормал</w:t>
            </w:r>
            <w:proofErr w:type="spellEnd"/>
            <w:r w:rsidRPr="001C0B4E">
              <w:rPr>
                <w:sz w:val="28"/>
                <w:szCs w:val="28"/>
              </w:rPr>
              <w:t xml:space="preserve"> </w:t>
            </w:r>
            <w:proofErr w:type="spellStart"/>
            <w:r w:rsidRPr="001C0B4E">
              <w:rPr>
                <w:sz w:val="28"/>
                <w:szCs w:val="28"/>
              </w:rPr>
              <w:t>маркази</w:t>
            </w:r>
            <w:proofErr w:type="spellEnd"/>
            <w:r w:rsidRPr="001C0B4E">
              <w:rPr>
                <w:sz w:val="28"/>
                <w:szCs w:val="28"/>
              </w:rPr>
              <w:t xml:space="preserve"> </w:t>
            </w:r>
            <w:proofErr w:type="spellStart"/>
            <w:r w:rsidR="001C0B4E" w:rsidRPr="001C0B4E">
              <w:rPr>
                <w:sz w:val="28"/>
                <w:szCs w:val="28"/>
              </w:rPr>
              <w:t>ҳ</w:t>
            </w:r>
            <w:r w:rsidRPr="001C0B4E">
              <w:rPr>
                <w:sz w:val="28"/>
                <w:szCs w:val="28"/>
              </w:rPr>
              <w:t>исобланади</w:t>
            </w:r>
            <w:proofErr w:type="spellEnd"/>
            <w:r w:rsidRPr="001C0B4E">
              <w:rPr>
                <w:sz w:val="28"/>
                <w:szCs w:val="28"/>
              </w:rPr>
              <w:t>.</w:t>
            </w:r>
          </w:p>
          <w:p w14:paraId="3A0D4969" w14:textId="77777777" w:rsidR="00875FFD" w:rsidRPr="001C0B4E" w:rsidRDefault="00875FFD">
            <w:pPr>
              <w:jc w:val="both"/>
              <w:rPr>
                <w:sz w:val="28"/>
                <w:szCs w:val="28"/>
              </w:rPr>
            </w:pPr>
          </w:p>
          <w:p w14:paraId="2AC61285" w14:textId="77777777" w:rsidR="00875FFD" w:rsidRPr="001C0B4E" w:rsidRDefault="00875FFD">
            <w:pPr>
              <w:jc w:val="both"/>
              <w:rPr>
                <w:sz w:val="28"/>
                <w:szCs w:val="28"/>
              </w:rPr>
            </w:pPr>
            <w:r w:rsidRPr="001C0B4E">
              <w:rPr>
                <w:sz w:val="28"/>
                <w:szCs w:val="28"/>
              </w:rPr>
              <w:t>Малая эллипсовидная впадина в центральной части сетчатки с максимальным диаметром, лежащим в пределах зрительного угла несколько менее 1</w:t>
            </w:r>
            <w:r w:rsidRPr="001C0B4E">
              <w:rPr>
                <w:sz w:val="28"/>
                <w:szCs w:val="28"/>
                <w:vertAlign w:val="superscript"/>
              </w:rPr>
              <w:t>0</w:t>
            </w:r>
            <w:r w:rsidRPr="001C0B4E">
              <w:rPr>
                <w:sz w:val="28"/>
                <w:szCs w:val="28"/>
              </w:rPr>
              <w:t xml:space="preserve"> и характеризуемая самым острым </w:t>
            </w:r>
            <w:proofErr w:type="spellStart"/>
            <w:r w:rsidRPr="001C0B4E">
              <w:rPr>
                <w:sz w:val="28"/>
                <w:szCs w:val="28"/>
              </w:rPr>
              <w:t>колбочковым</w:t>
            </w:r>
            <w:proofErr w:type="spellEnd"/>
            <w:r w:rsidRPr="001C0B4E">
              <w:rPr>
                <w:sz w:val="28"/>
                <w:szCs w:val="28"/>
              </w:rPr>
              <w:t xml:space="preserve"> зрением. Центральная часть </w:t>
            </w:r>
            <w:proofErr w:type="spellStart"/>
            <w:r w:rsidRPr="001C0B4E">
              <w:rPr>
                <w:sz w:val="28"/>
                <w:szCs w:val="28"/>
              </w:rPr>
              <w:t>фовеа</w:t>
            </w:r>
            <w:proofErr w:type="spellEnd"/>
            <w:r w:rsidRPr="001C0B4E">
              <w:rPr>
                <w:sz w:val="28"/>
                <w:szCs w:val="28"/>
              </w:rPr>
              <w:t xml:space="preserve"> является нормальным центром для фиксации и установления внимания для зрения.</w:t>
            </w:r>
          </w:p>
        </w:tc>
      </w:tr>
      <w:tr w:rsidR="00875FFD" w:rsidRPr="001C0B4E" w14:paraId="516CA9BC" w14:textId="77777777">
        <w:tc>
          <w:tcPr>
            <w:tcW w:w="3717" w:type="dxa"/>
          </w:tcPr>
          <w:p w14:paraId="0E3B0B17" w14:textId="77777777" w:rsidR="00875FFD" w:rsidRPr="001C0B4E" w:rsidRDefault="00875FFD">
            <w:pPr>
              <w:rPr>
                <w:b/>
                <w:sz w:val="28"/>
                <w:szCs w:val="28"/>
              </w:rPr>
            </w:pPr>
          </w:p>
        </w:tc>
        <w:tc>
          <w:tcPr>
            <w:tcW w:w="5904" w:type="dxa"/>
          </w:tcPr>
          <w:p w14:paraId="0A253B9D" w14:textId="77777777" w:rsidR="00875FFD" w:rsidRPr="001C0B4E" w:rsidRDefault="00875FFD">
            <w:pPr>
              <w:jc w:val="both"/>
              <w:rPr>
                <w:sz w:val="28"/>
                <w:szCs w:val="28"/>
              </w:rPr>
            </w:pPr>
          </w:p>
        </w:tc>
      </w:tr>
      <w:tr w:rsidR="00875FFD" w:rsidRPr="001C0B4E" w14:paraId="67099934" w14:textId="77777777">
        <w:tc>
          <w:tcPr>
            <w:tcW w:w="3717" w:type="dxa"/>
          </w:tcPr>
          <w:p w14:paraId="50B877DF" w14:textId="77777777" w:rsidR="00875FFD" w:rsidRPr="001C0B4E" w:rsidRDefault="00875FFD">
            <w:pPr>
              <w:rPr>
                <w:b/>
                <w:sz w:val="28"/>
                <w:szCs w:val="28"/>
              </w:rPr>
            </w:pPr>
            <w:proofErr w:type="spellStart"/>
            <w:r w:rsidRPr="001C0B4E">
              <w:rPr>
                <w:b/>
                <w:sz w:val="28"/>
                <w:szCs w:val="28"/>
              </w:rPr>
              <w:t>Фойдаланиш</w:t>
            </w:r>
            <w:proofErr w:type="spellEnd"/>
            <w:r w:rsidRPr="001C0B4E">
              <w:rPr>
                <w:b/>
                <w:sz w:val="28"/>
                <w:szCs w:val="28"/>
              </w:rPr>
              <w:t xml:space="preserve"> </w:t>
            </w:r>
            <w:proofErr w:type="spellStart"/>
            <w:r w:rsidRPr="001C0B4E">
              <w:rPr>
                <w:b/>
                <w:sz w:val="28"/>
                <w:szCs w:val="28"/>
              </w:rPr>
              <w:t>тармо</w:t>
            </w:r>
            <w:r w:rsidR="001C0B4E" w:rsidRPr="001C0B4E">
              <w:rPr>
                <w:b/>
                <w:sz w:val="28"/>
                <w:szCs w:val="28"/>
              </w:rPr>
              <w:t>ғ</w:t>
            </w:r>
            <w:r w:rsidRPr="001C0B4E">
              <w:rPr>
                <w:b/>
                <w:sz w:val="28"/>
                <w:szCs w:val="28"/>
              </w:rPr>
              <w:t>и</w:t>
            </w:r>
            <w:proofErr w:type="spellEnd"/>
          </w:p>
          <w:p w14:paraId="4FDB9967"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сеть доступа</w:t>
            </w:r>
          </w:p>
          <w:p w14:paraId="3698D3C5" w14:textId="77777777" w:rsidR="00875FFD" w:rsidRPr="001C0B4E" w:rsidRDefault="00875FFD">
            <w:pPr>
              <w:rPr>
                <w:b/>
                <w:sz w:val="28"/>
                <w:szCs w:val="28"/>
              </w:rPr>
            </w:pPr>
            <w:proofErr w:type="spellStart"/>
            <w:r w:rsidRPr="001C0B4E">
              <w:rPr>
                <w:b/>
                <w:sz w:val="28"/>
                <w:szCs w:val="28"/>
                <w:lang w:val="en-US"/>
              </w:rPr>
              <w:t>en</w:t>
            </w:r>
            <w:proofErr w:type="spellEnd"/>
            <w:r w:rsidRPr="001C0B4E">
              <w:rPr>
                <w:b/>
                <w:sz w:val="28"/>
                <w:szCs w:val="28"/>
              </w:rPr>
              <w:t xml:space="preserve"> - </w:t>
            </w:r>
            <w:r w:rsidRPr="001C0B4E">
              <w:rPr>
                <w:sz w:val="28"/>
                <w:szCs w:val="28"/>
                <w:lang w:val="en-US"/>
              </w:rPr>
              <w:t>access</w:t>
            </w:r>
            <w:r w:rsidRPr="001C0B4E">
              <w:rPr>
                <w:sz w:val="28"/>
                <w:szCs w:val="28"/>
              </w:rPr>
              <w:t xml:space="preserve"> </w:t>
            </w:r>
            <w:r w:rsidRPr="001C0B4E">
              <w:rPr>
                <w:sz w:val="28"/>
                <w:szCs w:val="28"/>
                <w:lang w:val="en-US"/>
              </w:rPr>
              <w:t>network</w:t>
            </w:r>
          </w:p>
          <w:p w14:paraId="2000EDC2" w14:textId="77777777" w:rsidR="00875FFD" w:rsidRPr="001C0B4E" w:rsidRDefault="00875FFD">
            <w:pPr>
              <w:rPr>
                <w:sz w:val="28"/>
                <w:szCs w:val="28"/>
              </w:rPr>
            </w:pPr>
          </w:p>
        </w:tc>
        <w:tc>
          <w:tcPr>
            <w:tcW w:w="5904" w:type="dxa"/>
          </w:tcPr>
          <w:p w14:paraId="5EADE000" w14:textId="77777777" w:rsidR="00875FFD" w:rsidRPr="001C0B4E" w:rsidRDefault="00875FFD">
            <w:pPr>
              <w:jc w:val="both"/>
              <w:rPr>
                <w:sz w:val="28"/>
                <w:szCs w:val="28"/>
              </w:rPr>
            </w:pPr>
            <w:proofErr w:type="spellStart"/>
            <w:r w:rsidRPr="001C0B4E">
              <w:rPr>
                <w:sz w:val="28"/>
                <w:szCs w:val="28"/>
              </w:rPr>
              <w:t>Умумий</w:t>
            </w:r>
            <w:proofErr w:type="spellEnd"/>
            <w:r w:rsidRPr="001C0B4E">
              <w:rPr>
                <w:sz w:val="28"/>
                <w:szCs w:val="28"/>
              </w:rPr>
              <w:t xml:space="preserve"> </w:t>
            </w:r>
            <w:proofErr w:type="spellStart"/>
            <w:r w:rsidRPr="001C0B4E">
              <w:rPr>
                <w:sz w:val="28"/>
                <w:szCs w:val="28"/>
              </w:rPr>
              <w:t>фойдаланишдаги</w:t>
            </w:r>
            <w:proofErr w:type="spellEnd"/>
            <w:r w:rsidRPr="001C0B4E">
              <w:rPr>
                <w:sz w:val="28"/>
                <w:szCs w:val="28"/>
              </w:rPr>
              <w:t xml:space="preserve"> </w:t>
            </w:r>
            <w:proofErr w:type="spellStart"/>
            <w:r w:rsidRPr="001C0B4E">
              <w:rPr>
                <w:sz w:val="28"/>
                <w:szCs w:val="28"/>
              </w:rPr>
              <w:t>коммутацияланадиган</w:t>
            </w:r>
            <w:proofErr w:type="spellEnd"/>
            <w:r w:rsidRPr="001C0B4E">
              <w:rPr>
                <w:sz w:val="28"/>
                <w:szCs w:val="28"/>
              </w:rPr>
              <w:t xml:space="preserve"> </w:t>
            </w:r>
            <w:proofErr w:type="spellStart"/>
            <w:r w:rsidRPr="001C0B4E">
              <w:rPr>
                <w:sz w:val="28"/>
                <w:szCs w:val="28"/>
              </w:rPr>
              <w:t>тармо</w:t>
            </w:r>
            <w:r w:rsidR="001C0B4E" w:rsidRPr="001C0B4E">
              <w:rPr>
                <w:sz w:val="28"/>
                <w:szCs w:val="28"/>
              </w:rPr>
              <w:t>қ</w:t>
            </w:r>
            <w:r w:rsidRPr="001C0B4E">
              <w:rPr>
                <w:sz w:val="28"/>
                <w:szCs w:val="28"/>
              </w:rPr>
              <w:t>нинг</w:t>
            </w:r>
            <w:proofErr w:type="spellEnd"/>
            <w:r w:rsidRPr="001C0B4E">
              <w:rPr>
                <w:sz w:val="28"/>
                <w:szCs w:val="28"/>
              </w:rPr>
              <w:t xml:space="preserve"> </w:t>
            </w:r>
            <w:proofErr w:type="spellStart"/>
            <w:r w:rsidRPr="001C0B4E">
              <w:rPr>
                <w:sz w:val="28"/>
                <w:szCs w:val="28"/>
              </w:rPr>
              <w:t>фойдаланиш</w:t>
            </w:r>
            <w:proofErr w:type="spellEnd"/>
            <w:r w:rsidRPr="001C0B4E">
              <w:rPr>
                <w:sz w:val="28"/>
                <w:szCs w:val="28"/>
              </w:rPr>
              <w:t xml:space="preserve"> </w:t>
            </w:r>
            <w:proofErr w:type="spellStart"/>
            <w:r w:rsidRPr="001C0B4E">
              <w:rPr>
                <w:sz w:val="28"/>
                <w:szCs w:val="28"/>
              </w:rPr>
              <w:t>узели</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шахсий</w:t>
            </w:r>
            <w:proofErr w:type="spellEnd"/>
            <w:r w:rsidRPr="001C0B4E">
              <w:rPr>
                <w:sz w:val="28"/>
                <w:szCs w:val="28"/>
              </w:rPr>
              <w:t xml:space="preserve"> </w:t>
            </w:r>
            <w:proofErr w:type="spellStart"/>
            <w:r w:rsidRPr="001C0B4E">
              <w:rPr>
                <w:sz w:val="28"/>
                <w:szCs w:val="28"/>
              </w:rPr>
              <w:t>фойдаланувчилар</w:t>
            </w:r>
            <w:proofErr w:type="spellEnd"/>
            <w:r w:rsidRPr="001C0B4E">
              <w:rPr>
                <w:sz w:val="28"/>
                <w:szCs w:val="28"/>
              </w:rPr>
              <w:t xml:space="preserve"> </w:t>
            </w:r>
            <w:proofErr w:type="spellStart"/>
            <w:r w:rsidRPr="001C0B4E">
              <w:rPr>
                <w:sz w:val="28"/>
                <w:szCs w:val="28"/>
              </w:rPr>
              <w:t>орасидаги</w:t>
            </w:r>
            <w:proofErr w:type="spellEnd"/>
            <w:r w:rsidRPr="001C0B4E">
              <w:rPr>
                <w:sz w:val="28"/>
                <w:szCs w:val="28"/>
              </w:rPr>
              <w:t xml:space="preserve"> </w:t>
            </w:r>
            <w:proofErr w:type="spellStart"/>
            <w:r w:rsidR="001C0B4E" w:rsidRPr="001C0B4E">
              <w:rPr>
                <w:sz w:val="28"/>
                <w:szCs w:val="28"/>
              </w:rPr>
              <w:t>қ</w:t>
            </w:r>
            <w:r w:rsidRPr="001C0B4E">
              <w:rPr>
                <w:sz w:val="28"/>
                <w:szCs w:val="28"/>
              </w:rPr>
              <w:t>исми</w:t>
            </w:r>
            <w:proofErr w:type="spellEnd"/>
            <w:r w:rsidRPr="001C0B4E">
              <w:rPr>
                <w:sz w:val="28"/>
                <w:szCs w:val="28"/>
              </w:rPr>
              <w:t>.</w:t>
            </w:r>
          </w:p>
          <w:p w14:paraId="4F774680" w14:textId="77777777" w:rsidR="00875FFD" w:rsidRPr="001C0B4E" w:rsidRDefault="00875FFD">
            <w:pPr>
              <w:jc w:val="both"/>
              <w:rPr>
                <w:sz w:val="28"/>
                <w:szCs w:val="28"/>
              </w:rPr>
            </w:pPr>
          </w:p>
          <w:p w14:paraId="2DD888EC" w14:textId="77777777" w:rsidR="00875FFD" w:rsidRPr="001C0B4E" w:rsidRDefault="00875FFD">
            <w:pPr>
              <w:jc w:val="both"/>
              <w:rPr>
                <w:sz w:val="28"/>
                <w:szCs w:val="28"/>
              </w:rPr>
            </w:pPr>
            <w:r w:rsidRPr="001C0B4E">
              <w:rPr>
                <w:sz w:val="28"/>
                <w:szCs w:val="28"/>
              </w:rPr>
              <w:t>Часть коммутируемой сети общего пользования между узлом доступа и индивидуальными пользователями (как правило, на основе витой пары).</w:t>
            </w:r>
          </w:p>
        </w:tc>
      </w:tr>
      <w:tr w:rsidR="00875FFD" w:rsidRPr="001C0B4E" w14:paraId="784544F2" w14:textId="77777777">
        <w:tc>
          <w:tcPr>
            <w:tcW w:w="3717" w:type="dxa"/>
          </w:tcPr>
          <w:p w14:paraId="76474710" w14:textId="77777777" w:rsidR="00875FFD" w:rsidRPr="001C0B4E" w:rsidRDefault="00875FFD">
            <w:pPr>
              <w:rPr>
                <w:b/>
                <w:sz w:val="28"/>
                <w:szCs w:val="28"/>
              </w:rPr>
            </w:pPr>
            <w:proofErr w:type="spellStart"/>
            <w:r w:rsidRPr="001C0B4E">
              <w:rPr>
                <w:b/>
                <w:sz w:val="28"/>
                <w:szCs w:val="28"/>
              </w:rPr>
              <w:t>Фойдаланувчи</w:t>
            </w:r>
            <w:proofErr w:type="spellEnd"/>
            <w:r w:rsidRPr="001C0B4E">
              <w:rPr>
                <w:b/>
                <w:sz w:val="28"/>
                <w:szCs w:val="28"/>
              </w:rPr>
              <w:br/>
            </w:r>
            <w:proofErr w:type="spellStart"/>
            <w:r w:rsidRPr="001C0B4E">
              <w:rPr>
                <w:b/>
                <w:sz w:val="28"/>
                <w:szCs w:val="28"/>
              </w:rPr>
              <w:t>интерфейси</w:t>
            </w:r>
            <w:proofErr w:type="spellEnd"/>
          </w:p>
          <w:p w14:paraId="277E3596"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интерфейс пользователя</w:t>
            </w:r>
          </w:p>
          <w:p w14:paraId="2FDA903D"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user</w:t>
            </w:r>
            <w:proofErr w:type="spellEnd"/>
            <w:r w:rsidRPr="001C0B4E">
              <w:rPr>
                <w:sz w:val="28"/>
                <w:szCs w:val="28"/>
              </w:rPr>
              <w:t>’</w:t>
            </w:r>
            <w:r w:rsidRPr="001C0B4E">
              <w:rPr>
                <w:sz w:val="28"/>
                <w:szCs w:val="28"/>
                <w:lang w:val="en-US"/>
              </w:rPr>
              <w:t>s</w:t>
            </w:r>
            <w:r w:rsidRPr="001C0B4E">
              <w:rPr>
                <w:sz w:val="28"/>
                <w:szCs w:val="28"/>
              </w:rPr>
              <w:t xml:space="preserve"> </w:t>
            </w:r>
            <w:proofErr w:type="spellStart"/>
            <w:r w:rsidRPr="001C0B4E">
              <w:rPr>
                <w:sz w:val="28"/>
                <w:szCs w:val="28"/>
              </w:rPr>
              <w:t>interface</w:t>
            </w:r>
            <w:proofErr w:type="spellEnd"/>
            <w:r w:rsidRPr="001C0B4E">
              <w:rPr>
                <w:sz w:val="28"/>
                <w:szCs w:val="28"/>
              </w:rPr>
              <w:t xml:space="preserve"> </w:t>
            </w:r>
          </w:p>
          <w:p w14:paraId="6EDC3858" w14:textId="77777777" w:rsidR="00875FFD" w:rsidRPr="001C0B4E" w:rsidRDefault="00875FFD">
            <w:pPr>
              <w:rPr>
                <w:sz w:val="28"/>
                <w:szCs w:val="28"/>
              </w:rPr>
            </w:pPr>
          </w:p>
        </w:tc>
        <w:tc>
          <w:tcPr>
            <w:tcW w:w="5904" w:type="dxa"/>
          </w:tcPr>
          <w:p w14:paraId="116A6D0D" w14:textId="77777777" w:rsidR="00875FFD" w:rsidRPr="001C0B4E" w:rsidRDefault="00875FFD">
            <w:pPr>
              <w:jc w:val="both"/>
              <w:rPr>
                <w:sz w:val="28"/>
                <w:szCs w:val="28"/>
              </w:rPr>
            </w:pPr>
            <w:proofErr w:type="spellStart"/>
            <w:r w:rsidRPr="001C0B4E">
              <w:rPr>
                <w:sz w:val="28"/>
                <w:szCs w:val="28"/>
              </w:rPr>
              <w:t>Фойдаланувчи</w:t>
            </w:r>
            <w:proofErr w:type="spellEnd"/>
            <w:r w:rsidRPr="001C0B4E">
              <w:rPr>
                <w:sz w:val="28"/>
                <w:szCs w:val="28"/>
              </w:rPr>
              <w:t xml:space="preserve"> </w:t>
            </w:r>
            <w:proofErr w:type="spellStart"/>
            <w:r w:rsidRPr="001C0B4E">
              <w:rPr>
                <w:sz w:val="28"/>
                <w:szCs w:val="28"/>
              </w:rPr>
              <w:t>томонидан</w:t>
            </w:r>
            <w:proofErr w:type="spellEnd"/>
            <w:r w:rsidRPr="001C0B4E">
              <w:rPr>
                <w:sz w:val="28"/>
                <w:szCs w:val="28"/>
              </w:rPr>
              <w:t xml:space="preserve"> </w:t>
            </w:r>
            <w:proofErr w:type="spellStart"/>
            <w:r w:rsidRPr="001C0B4E">
              <w:rPr>
                <w:sz w:val="28"/>
                <w:szCs w:val="28"/>
              </w:rPr>
              <w:t>аудиокомпонентни</w:t>
            </w:r>
            <w:proofErr w:type="spellEnd"/>
            <w:r w:rsidRPr="001C0B4E">
              <w:rPr>
                <w:sz w:val="28"/>
                <w:szCs w:val="28"/>
              </w:rPr>
              <w:t xml:space="preserve"> </w:t>
            </w:r>
            <w:proofErr w:type="spellStart"/>
            <w:r w:rsidRPr="001C0B4E">
              <w:rPr>
                <w:sz w:val="28"/>
                <w:szCs w:val="28"/>
              </w:rPr>
              <w:t>бош</w:t>
            </w:r>
            <w:r w:rsidR="001C0B4E" w:rsidRPr="001C0B4E">
              <w:rPr>
                <w:sz w:val="28"/>
                <w:szCs w:val="28"/>
              </w:rPr>
              <w:t>қ</w:t>
            </w:r>
            <w:r w:rsidRPr="001C0B4E">
              <w:rPr>
                <w:sz w:val="28"/>
                <w:szCs w:val="28"/>
              </w:rPr>
              <w:t>ариш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фойдаланиладиган</w:t>
            </w:r>
            <w:proofErr w:type="spellEnd"/>
            <w:r w:rsidRPr="001C0B4E">
              <w:rPr>
                <w:sz w:val="28"/>
                <w:szCs w:val="28"/>
              </w:rPr>
              <w:t xml:space="preserve"> </w:t>
            </w:r>
            <w:proofErr w:type="spellStart"/>
            <w:r w:rsidRPr="001C0B4E">
              <w:rPr>
                <w:sz w:val="28"/>
                <w:szCs w:val="28"/>
              </w:rPr>
              <w:t>бош</w:t>
            </w:r>
            <w:r w:rsidR="001C0B4E" w:rsidRPr="001C0B4E">
              <w:rPr>
                <w:sz w:val="28"/>
                <w:szCs w:val="28"/>
              </w:rPr>
              <w:t>қ</w:t>
            </w:r>
            <w:r w:rsidRPr="001C0B4E">
              <w:rPr>
                <w:sz w:val="28"/>
                <w:szCs w:val="28"/>
              </w:rPr>
              <w:t>ариш</w:t>
            </w:r>
            <w:proofErr w:type="spellEnd"/>
            <w:r w:rsidRPr="001C0B4E">
              <w:rPr>
                <w:sz w:val="28"/>
                <w:szCs w:val="28"/>
              </w:rPr>
              <w:t xml:space="preserve"> </w:t>
            </w:r>
            <w:proofErr w:type="spellStart"/>
            <w:r w:rsidRPr="001C0B4E">
              <w:rPr>
                <w:sz w:val="28"/>
                <w:szCs w:val="28"/>
              </w:rPr>
              <w:t>органлари</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индикация </w:t>
            </w:r>
            <w:proofErr w:type="spellStart"/>
            <w:r w:rsidRPr="001C0B4E">
              <w:rPr>
                <w:sz w:val="28"/>
                <w:szCs w:val="28"/>
              </w:rPr>
              <w:t>воситалари</w:t>
            </w:r>
            <w:proofErr w:type="spellEnd"/>
            <w:r w:rsidRPr="001C0B4E">
              <w:rPr>
                <w:sz w:val="28"/>
                <w:szCs w:val="28"/>
              </w:rPr>
              <w:t>.</w:t>
            </w:r>
          </w:p>
          <w:p w14:paraId="3AE6408C" w14:textId="77777777" w:rsidR="00875FFD" w:rsidRPr="001C0B4E" w:rsidRDefault="00875FFD">
            <w:pPr>
              <w:jc w:val="both"/>
              <w:rPr>
                <w:sz w:val="28"/>
                <w:szCs w:val="28"/>
              </w:rPr>
            </w:pPr>
          </w:p>
          <w:p w14:paraId="2E4716DF" w14:textId="77777777" w:rsidR="00875FFD" w:rsidRPr="001C0B4E" w:rsidRDefault="00875FFD">
            <w:pPr>
              <w:jc w:val="both"/>
              <w:rPr>
                <w:sz w:val="28"/>
                <w:szCs w:val="28"/>
              </w:rPr>
            </w:pPr>
            <w:r w:rsidRPr="001C0B4E">
              <w:rPr>
                <w:sz w:val="28"/>
                <w:szCs w:val="28"/>
              </w:rPr>
              <w:t xml:space="preserve">Органы управления и средства индикации, используемые пользователем для управления </w:t>
            </w:r>
            <w:proofErr w:type="spellStart"/>
            <w:r w:rsidRPr="001C0B4E">
              <w:rPr>
                <w:sz w:val="28"/>
                <w:szCs w:val="28"/>
              </w:rPr>
              <w:t>аудиокомпонентом</w:t>
            </w:r>
            <w:proofErr w:type="spellEnd"/>
            <w:r w:rsidRPr="001C0B4E">
              <w:rPr>
                <w:sz w:val="28"/>
                <w:szCs w:val="28"/>
              </w:rPr>
              <w:t>.</w:t>
            </w:r>
          </w:p>
        </w:tc>
      </w:tr>
      <w:tr w:rsidR="00875FFD" w:rsidRPr="001C0B4E" w14:paraId="4E86E2AF" w14:textId="77777777">
        <w:tc>
          <w:tcPr>
            <w:tcW w:w="3717" w:type="dxa"/>
          </w:tcPr>
          <w:p w14:paraId="1472F340" w14:textId="77777777" w:rsidR="00875FFD" w:rsidRPr="001C0B4E" w:rsidRDefault="00875FFD">
            <w:pPr>
              <w:rPr>
                <w:b/>
                <w:sz w:val="28"/>
                <w:szCs w:val="28"/>
              </w:rPr>
            </w:pPr>
          </w:p>
        </w:tc>
        <w:tc>
          <w:tcPr>
            <w:tcW w:w="5904" w:type="dxa"/>
          </w:tcPr>
          <w:p w14:paraId="18EA9121" w14:textId="77777777" w:rsidR="00875FFD" w:rsidRPr="001C0B4E" w:rsidRDefault="00875FFD">
            <w:pPr>
              <w:jc w:val="both"/>
              <w:rPr>
                <w:sz w:val="28"/>
                <w:szCs w:val="28"/>
              </w:rPr>
            </w:pPr>
          </w:p>
          <w:p w14:paraId="79CE5F46" w14:textId="77777777" w:rsidR="00875FFD" w:rsidRPr="001C0B4E" w:rsidRDefault="00875FFD">
            <w:pPr>
              <w:jc w:val="both"/>
              <w:rPr>
                <w:sz w:val="28"/>
                <w:szCs w:val="28"/>
              </w:rPr>
            </w:pPr>
          </w:p>
          <w:p w14:paraId="7D29FAC9" w14:textId="77777777" w:rsidR="00875FFD" w:rsidRPr="001C0B4E" w:rsidRDefault="00875FFD">
            <w:pPr>
              <w:jc w:val="both"/>
              <w:rPr>
                <w:sz w:val="28"/>
                <w:szCs w:val="28"/>
              </w:rPr>
            </w:pPr>
          </w:p>
        </w:tc>
      </w:tr>
      <w:tr w:rsidR="00875FFD" w:rsidRPr="001C0B4E" w14:paraId="46264327" w14:textId="77777777">
        <w:tc>
          <w:tcPr>
            <w:tcW w:w="3717" w:type="dxa"/>
          </w:tcPr>
          <w:p w14:paraId="27B3428B" w14:textId="77777777" w:rsidR="00875FFD" w:rsidRPr="001C0B4E" w:rsidRDefault="00875FFD">
            <w:pPr>
              <w:rPr>
                <w:b/>
                <w:sz w:val="28"/>
                <w:szCs w:val="28"/>
              </w:rPr>
            </w:pPr>
            <w:proofErr w:type="spellStart"/>
            <w:r w:rsidRPr="001C0B4E">
              <w:rPr>
                <w:b/>
                <w:sz w:val="28"/>
                <w:szCs w:val="28"/>
              </w:rPr>
              <w:lastRenderedPageBreak/>
              <w:t>Фойдаланувчининг</w:t>
            </w:r>
            <w:proofErr w:type="spellEnd"/>
            <w:r w:rsidRPr="001C0B4E">
              <w:rPr>
                <w:b/>
                <w:sz w:val="28"/>
                <w:szCs w:val="28"/>
              </w:rPr>
              <w:t xml:space="preserve"> </w:t>
            </w:r>
            <w:proofErr w:type="spellStart"/>
            <w:r w:rsidRPr="001C0B4E">
              <w:rPr>
                <w:b/>
                <w:sz w:val="28"/>
                <w:szCs w:val="28"/>
              </w:rPr>
              <w:t>маълумотлари</w:t>
            </w:r>
            <w:proofErr w:type="spellEnd"/>
            <w:r w:rsidRPr="001C0B4E">
              <w:rPr>
                <w:b/>
                <w:sz w:val="28"/>
                <w:szCs w:val="28"/>
              </w:rPr>
              <w:t xml:space="preserve"> (</w:t>
            </w:r>
            <w:proofErr w:type="spellStart"/>
            <w:r w:rsidRPr="001C0B4E">
              <w:rPr>
                <w:b/>
                <w:sz w:val="28"/>
                <w:szCs w:val="28"/>
              </w:rPr>
              <w:t>телевизион</w:t>
            </w:r>
            <w:proofErr w:type="spellEnd"/>
            <w:r w:rsidRPr="001C0B4E">
              <w:rPr>
                <w:b/>
                <w:sz w:val="28"/>
                <w:szCs w:val="28"/>
              </w:rPr>
              <w:t xml:space="preserve"> </w:t>
            </w:r>
            <w:proofErr w:type="spellStart"/>
            <w:r w:rsidRPr="001C0B4E">
              <w:rPr>
                <w:b/>
                <w:sz w:val="28"/>
                <w:szCs w:val="28"/>
              </w:rPr>
              <w:t>ахборотдан</w:t>
            </w:r>
            <w:proofErr w:type="spellEnd"/>
            <w:r w:rsidRPr="001C0B4E">
              <w:rPr>
                <w:b/>
                <w:sz w:val="28"/>
                <w:szCs w:val="28"/>
              </w:rPr>
              <w:t>)</w:t>
            </w:r>
          </w:p>
          <w:p w14:paraId="230CA8B6" w14:textId="77777777" w:rsidR="00875FFD" w:rsidRPr="001C0B4E" w:rsidRDefault="00875FFD">
            <w:pPr>
              <w:rPr>
                <w:sz w:val="28"/>
                <w:szCs w:val="28"/>
                <w:lang w:val="uz-Cyrl-UZ"/>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данные пользователя</w:t>
            </w:r>
            <w:r w:rsidRPr="001C0B4E">
              <w:rPr>
                <w:sz w:val="28"/>
                <w:szCs w:val="28"/>
              </w:rPr>
              <w:br/>
              <w:t>(телевизионной информации)</w:t>
            </w:r>
          </w:p>
          <w:p w14:paraId="37B11C45"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user data (TV information)</w:t>
            </w:r>
          </w:p>
        </w:tc>
        <w:tc>
          <w:tcPr>
            <w:tcW w:w="5904" w:type="dxa"/>
          </w:tcPr>
          <w:p w14:paraId="209647DA" w14:textId="77777777" w:rsidR="00875FFD" w:rsidRPr="001C0B4E" w:rsidRDefault="00875FFD">
            <w:pPr>
              <w:jc w:val="both"/>
              <w:rPr>
                <w:bCs/>
                <w:sz w:val="28"/>
                <w:szCs w:val="28"/>
                <w:lang w:val="en-US"/>
              </w:rPr>
            </w:pPr>
            <w:proofErr w:type="spellStart"/>
            <w:r w:rsidRPr="001C0B4E">
              <w:rPr>
                <w:sz w:val="28"/>
                <w:szCs w:val="28"/>
              </w:rPr>
              <w:t>Эшиттириш</w:t>
            </w:r>
            <w:proofErr w:type="spellEnd"/>
            <w:r w:rsidRPr="001C0B4E">
              <w:rPr>
                <w:sz w:val="28"/>
                <w:szCs w:val="28"/>
                <w:lang w:val="en-US"/>
              </w:rPr>
              <w:t xml:space="preserve"> (</w:t>
            </w:r>
            <w:proofErr w:type="spellStart"/>
            <w:r w:rsidRPr="001C0B4E">
              <w:rPr>
                <w:sz w:val="28"/>
                <w:szCs w:val="28"/>
              </w:rPr>
              <w:t>кенг</w:t>
            </w:r>
            <w:proofErr w:type="spellEnd"/>
            <w:r w:rsidRPr="001C0B4E">
              <w:rPr>
                <w:sz w:val="28"/>
                <w:szCs w:val="28"/>
                <w:lang w:val="en-US"/>
              </w:rPr>
              <w:t xml:space="preserve"> </w:t>
            </w:r>
            <w:r w:rsidRPr="001C0B4E">
              <w:rPr>
                <w:sz w:val="28"/>
                <w:szCs w:val="28"/>
              </w:rPr>
              <w:t>тар</w:t>
            </w:r>
            <w:r w:rsidR="001C0B4E" w:rsidRPr="001C0B4E">
              <w:rPr>
                <w:sz w:val="28"/>
                <w:szCs w:val="28"/>
                <w:lang w:val="en-US"/>
              </w:rPr>
              <w:t>қ</w:t>
            </w:r>
            <w:proofErr w:type="spellStart"/>
            <w:r w:rsidRPr="001C0B4E">
              <w:rPr>
                <w:sz w:val="28"/>
                <w:szCs w:val="28"/>
              </w:rPr>
              <w:t>атиш</w:t>
            </w:r>
            <w:proofErr w:type="spellEnd"/>
            <w:r w:rsidRPr="001C0B4E">
              <w:rPr>
                <w:sz w:val="28"/>
                <w:szCs w:val="28"/>
                <w:lang w:val="en-US"/>
              </w:rPr>
              <w:t xml:space="preserve">) </w:t>
            </w:r>
            <w:proofErr w:type="spellStart"/>
            <w:r w:rsidRPr="001C0B4E">
              <w:rPr>
                <w:sz w:val="28"/>
                <w:szCs w:val="28"/>
              </w:rPr>
              <w:t>телевидениесининг</w:t>
            </w:r>
            <w:proofErr w:type="spellEnd"/>
            <w:r w:rsidRPr="001C0B4E">
              <w:rPr>
                <w:sz w:val="28"/>
                <w:szCs w:val="28"/>
                <w:lang w:val="en-US"/>
              </w:rPr>
              <w:t xml:space="preserve"> </w:t>
            </w:r>
            <w:proofErr w:type="spellStart"/>
            <w:r w:rsidRPr="001C0B4E">
              <w:rPr>
                <w:sz w:val="28"/>
                <w:szCs w:val="28"/>
              </w:rPr>
              <w:t>ра</w:t>
            </w:r>
            <w:proofErr w:type="spellEnd"/>
            <w:r w:rsidR="001C0B4E" w:rsidRPr="001C0B4E">
              <w:rPr>
                <w:sz w:val="28"/>
                <w:szCs w:val="28"/>
                <w:lang w:val="en-US"/>
              </w:rPr>
              <w:t>қ</w:t>
            </w:r>
            <w:proofErr w:type="spellStart"/>
            <w:r w:rsidRPr="001C0B4E">
              <w:rPr>
                <w:sz w:val="28"/>
                <w:szCs w:val="28"/>
              </w:rPr>
              <w:t>амли</w:t>
            </w:r>
            <w:proofErr w:type="spellEnd"/>
            <w:r w:rsidRPr="001C0B4E">
              <w:rPr>
                <w:sz w:val="28"/>
                <w:szCs w:val="28"/>
                <w:lang w:val="en-US"/>
              </w:rPr>
              <w:t xml:space="preserve"> </w:t>
            </w:r>
            <w:proofErr w:type="spellStart"/>
            <w:r w:rsidRPr="001C0B4E">
              <w:rPr>
                <w:sz w:val="28"/>
                <w:szCs w:val="28"/>
              </w:rPr>
              <w:t>тракти</w:t>
            </w:r>
            <w:proofErr w:type="spellEnd"/>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йлаб</w:t>
            </w:r>
            <w:proofErr w:type="spellEnd"/>
            <w:r w:rsidRPr="001C0B4E">
              <w:rPr>
                <w:sz w:val="28"/>
                <w:szCs w:val="28"/>
                <w:lang w:val="en-US"/>
              </w:rPr>
              <w:t xml:space="preserve">, </w:t>
            </w:r>
            <w:proofErr w:type="spellStart"/>
            <w:r w:rsidRPr="001C0B4E">
              <w:rPr>
                <w:sz w:val="28"/>
                <w:szCs w:val="28"/>
              </w:rPr>
              <w:t>видеоахборот</w:t>
            </w:r>
            <w:proofErr w:type="spellEnd"/>
            <w:r w:rsidRPr="001C0B4E">
              <w:rPr>
                <w:sz w:val="28"/>
                <w:szCs w:val="28"/>
                <w:lang w:val="en-US"/>
              </w:rPr>
              <w:t xml:space="preserve">, </w:t>
            </w:r>
            <w:proofErr w:type="spellStart"/>
            <w:r w:rsidRPr="001C0B4E">
              <w:rPr>
                <w:sz w:val="28"/>
                <w:szCs w:val="28"/>
              </w:rPr>
              <w:t>овоз</w:t>
            </w:r>
            <w:proofErr w:type="spellEnd"/>
            <w:r w:rsidRPr="001C0B4E">
              <w:rPr>
                <w:sz w:val="28"/>
                <w:szCs w:val="28"/>
                <w:lang w:val="en-US"/>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lang w:val="en-US"/>
              </w:rPr>
              <w:t xml:space="preserve"> </w:t>
            </w:r>
            <w:r w:rsidRPr="001C0B4E">
              <w:rPr>
                <w:sz w:val="28"/>
                <w:szCs w:val="28"/>
              </w:rPr>
              <w:t>сервис</w:t>
            </w:r>
            <w:r w:rsidRPr="001C0B4E">
              <w:rPr>
                <w:sz w:val="28"/>
                <w:szCs w:val="28"/>
                <w:lang w:val="en-US"/>
              </w:rPr>
              <w:t xml:space="preserve"> </w:t>
            </w:r>
            <w:proofErr w:type="spellStart"/>
            <w:r w:rsidRPr="001C0B4E">
              <w:rPr>
                <w:sz w:val="28"/>
                <w:szCs w:val="28"/>
              </w:rPr>
              <w:t>маълумотлари</w:t>
            </w:r>
            <w:proofErr w:type="spellEnd"/>
            <w:r w:rsidRPr="001C0B4E">
              <w:rPr>
                <w:sz w:val="28"/>
                <w:szCs w:val="28"/>
                <w:lang w:val="en-US"/>
              </w:rPr>
              <w:t xml:space="preserve"> </w:t>
            </w:r>
            <w:r w:rsidRPr="001C0B4E">
              <w:rPr>
                <w:sz w:val="28"/>
                <w:szCs w:val="28"/>
              </w:rPr>
              <w:t>билан</w:t>
            </w:r>
            <w:r w:rsidRPr="001C0B4E">
              <w:rPr>
                <w:sz w:val="28"/>
                <w:szCs w:val="28"/>
                <w:lang w:val="en-US"/>
              </w:rPr>
              <w:t xml:space="preserve"> </w:t>
            </w:r>
            <w:proofErr w:type="spellStart"/>
            <w:r w:rsidRPr="001C0B4E">
              <w:rPr>
                <w:sz w:val="28"/>
                <w:szCs w:val="28"/>
              </w:rPr>
              <w:t>биргаликда</w:t>
            </w:r>
            <w:proofErr w:type="spellEnd"/>
            <w:r w:rsidRPr="001C0B4E">
              <w:rPr>
                <w:sz w:val="28"/>
                <w:szCs w:val="28"/>
                <w:lang w:val="en-US"/>
              </w:rPr>
              <w:t xml:space="preserve"> </w:t>
            </w:r>
            <w:proofErr w:type="spellStart"/>
            <w:r w:rsidRPr="001C0B4E">
              <w:rPr>
                <w:sz w:val="28"/>
                <w:szCs w:val="28"/>
              </w:rPr>
              <w:t>узатилувчи</w:t>
            </w:r>
            <w:proofErr w:type="spellEnd"/>
            <w:r w:rsidRPr="001C0B4E">
              <w:rPr>
                <w:sz w:val="28"/>
                <w:szCs w:val="28"/>
                <w:lang w:val="en-US"/>
              </w:rPr>
              <w:t xml:space="preserve"> </w:t>
            </w:r>
            <w:proofErr w:type="spellStart"/>
            <w:r w:rsidRPr="001C0B4E">
              <w:rPr>
                <w:sz w:val="28"/>
                <w:szCs w:val="28"/>
              </w:rPr>
              <w:t>ва</w:t>
            </w:r>
            <w:proofErr w:type="spellEnd"/>
            <w:r w:rsidRPr="001C0B4E">
              <w:rPr>
                <w:sz w:val="28"/>
                <w:szCs w:val="28"/>
                <w:lang w:val="en-US"/>
              </w:rPr>
              <w:t xml:space="preserve"> </w:t>
            </w:r>
            <w:proofErr w:type="spellStart"/>
            <w:r w:rsidRPr="001C0B4E">
              <w:rPr>
                <w:sz w:val="28"/>
                <w:szCs w:val="28"/>
              </w:rPr>
              <w:t>узатилаётган</w:t>
            </w:r>
            <w:proofErr w:type="spellEnd"/>
            <w:r w:rsidRPr="001C0B4E">
              <w:rPr>
                <w:sz w:val="28"/>
                <w:szCs w:val="28"/>
                <w:lang w:val="en-US"/>
              </w:rPr>
              <w:t xml:space="preserve"> </w:t>
            </w:r>
            <w:proofErr w:type="spellStart"/>
            <w:r w:rsidRPr="001C0B4E">
              <w:rPr>
                <w:sz w:val="28"/>
                <w:szCs w:val="28"/>
              </w:rPr>
              <w:t>телевизион</w:t>
            </w:r>
            <w:proofErr w:type="spellEnd"/>
            <w:r w:rsidRPr="001C0B4E">
              <w:rPr>
                <w:sz w:val="28"/>
                <w:szCs w:val="28"/>
                <w:lang w:val="en-US"/>
              </w:rPr>
              <w:t xml:space="preserve"> </w:t>
            </w:r>
            <w:proofErr w:type="spellStart"/>
            <w:r w:rsidRPr="001C0B4E">
              <w:rPr>
                <w:sz w:val="28"/>
                <w:szCs w:val="28"/>
              </w:rPr>
              <w:t>дастурларга</w:t>
            </w:r>
            <w:proofErr w:type="spellEnd"/>
            <w:r w:rsidRPr="001C0B4E">
              <w:rPr>
                <w:sz w:val="28"/>
                <w:szCs w:val="28"/>
                <w:lang w:val="en-US"/>
              </w:rPr>
              <w:t xml:space="preserve"> </w:t>
            </w:r>
            <w:proofErr w:type="spellStart"/>
            <w:r w:rsidRPr="001C0B4E">
              <w:rPr>
                <w:sz w:val="28"/>
                <w:szCs w:val="28"/>
              </w:rPr>
              <w:t>бо</w:t>
            </w:r>
            <w:r w:rsidR="001C0B4E" w:rsidRPr="001C0B4E">
              <w:rPr>
                <w:sz w:val="28"/>
                <w:szCs w:val="28"/>
              </w:rPr>
              <w:t>ғ</w:t>
            </w:r>
            <w:r w:rsidRPr="001C0B4E">
              <w:rPr>
                <w:sz w:val="28"/>
                <w:szCs w:val="28"/>
              </w:rPr>
              <w:t>ли</w:t>
            </w:r>
            <w:proofErr w:type="spellEnd"/>
            <w:r w:rsidR="001C0B4E" w:rsidRPr="001C0B4E">
              <w:rPr>
                <w:sz w:val="28"/>
                <w:szCs w:val="28"/>
                <w:lang w:val="en-US"/>
              </w:rPr>
              <w:t>қ</w:t>
            </w:r>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лмаган</w:t>
            </w:r>
            <w:proofErr w:type="spellEnd"/>
            <w:r w:rsidRPr="001C0B4E">
              <w:rPr>
                <w:sz w:val="28"/>
                <w:szCs w:val="28"/>
                <w:lang w:val="en-US"/>
              </w:rPr>
              <w:t xml:space="preserve"> </w:t>
            </w:r>
            <w:proofErr w:type="spellStart"/>
            <w:r w:rsidRPr="001C0B4E">
              <w:rPr>
                <w:sz w:val="28"/>
                <w:szCs w:val="28"/>
              </w:rPr>
              <w:t>маълумотлар</w:t>
            </w:r>
            <w:proofErr w:type="spellEnd"/>
            <w:r w:rsidRPr="001C0B4E">
              <w:rPr>
                <w:sz w:val="28"/>
                <w:szCs w:val="28"/>
                <w:lang w:val="en-US"/>
              </w:rPr>
              <w:t>.</w:t>
            </w:r>
          </w:p>
          <w:p w14:paraId="404F464B" w14:textId="77777777" w:rsidR="00875FFD" w:rsidRPr="001C0B4E" w:rsidRDefault="00875FFD">
            <w:pPr>
              <w:jc w:val="both"/>
              <w:rPr>
                <w:sz w:val="28"/>
                <w:szCs w:val="28"/>
                <w:lang w:val="en-US"/>
              </w:rPr>
            </w:pPr>
          </w:p>
          <w:p w14:paraId="3C488BC1" w14:textId="77777777" w:rsidR="00875FFD" w:rsidRPr="001C0B4E" w:rsidRDefault="00875FFD">
            <w:pPr>
              <w:jc w:val="both"/>
              <w:rPr>
                <w:sz w:val="28"/>
                <w:szCs w:val="28"/>
              </w:rPr>
            </w:pPr>
            <w:r w:rsidRPr="001C0B4E">
              <w:rPr>
                <w:sz w:val="28"/>
                <w:szCs w:val="28"/>
              </w:rPr>
              <w:t>Данные, передаваемые по цифровому тракту вещательного телевидения вместе с видеоинформацией, звуковой и сервисной информацией и не зависящие от передаваемых телевизионных программ.</w:t>
            </w:r>
          </w:p>
        </w:tc>
      </w:tr>
      <w:tr w:rsidR="00875FFD" w:rsidRPr="001C0B4E" w14:paraId="10BFAF81" w14:textId="77777777">
        <w:tc>
          <w:tcPr>
            <w:tcW w:w="3717" w:type="dxa"/>
          </w:tcPr>
          <w:p w14:paraId="44EB196B" w14:textId="77777777" w:rsidR="00875FFD" w:rsidRPr="001C0B4E" w:rsidRDefault="00875FFD">
            <w:pPr>
              <w:rPr>
                <w:sz w:val="28"/>
                <w:szCs w:val="28"/>
              </w:rPr>
            </w:pPr>
          </w:p>
        </w:tc>
        <w:tc>
          <w:tcPr>
            <w:tcW w:w="5904" w:type="dxa"/>
          </w:tcPr>
          <w:p w14:paraId="0A3AE714" w14:textId="77777777" w:rsidR="00875FFD" w:rsidRPr="001C0B4E" w:rsidRDefault="00875FFD">
            <w:pPr>
              <w:jc w:val="both"/>
              <w:rPr>
                <w:sz w:val="28"/>
                <w:szCs w:val="28"/>
              </w:rPr>
            </w:pPr>
          </w:p>
        </w:tc>
      </w:tr>
      <w:tr w:rsidR="00875FFD" w:rsidRPr="001C0B4E" w14:paraId="1154DE60" w14:textId="77777777">
        <w:tc>
          <w:tcPr>
            <w:tcW w:w="3717" w:type="dxa"/>
          </w:tcPr>
          <w:p w14:paraId="24BC950C" w14:textId="77777777" w:rsidR="00875FFD" w:rsidRPr="001C0B4E" w:rsidRDefault="00875FFD">
            <w:pPr>
              <w:rPr>
                <w:b/>
                <w:sz w:val="28"/>
                <w:szCs w:val="28"/>
              </w:rPr>
            </w:pPr>
            <w:r w:rsidRPr="001C0B4E">
              <w:rPr>
                <w:b/>
                <w:sz w:val="28"/>
                <w:szCs w:val="28"/>
              </w:rPr>
              <w:t>Фокус</w:t>
            </w:r>
          </w:p>
          <w:p w14:paraId="71AEB523"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фокус</w:t>
            </w:r>
          </w:p>
          <w:p w14:paraId="5668005E"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focus</w:t>
            </w:r>
          </w:p>
          <w:p w14:paraId="6EE2EB57" w14:textId="77777777" w:rsidR="00875FFD" w:rsidRPr="001C0B4E" w:rsidRDefault="00875FFD">
            <w:pPr>
              <w:rPr>
                <w:sz w:val="28"/>
                <w:szCs w:val="28"/>
              </w:rPr>
            </w:pPr>
          </w:p>
        </w:tc>
        <w:tc>
          <w:tcPr>
            <w:tcW w:w="5904" w:type="dxa"/>
          </w:tcPr>
          <w:p w14:paraId="126B569A" w14:textId="77777777" w:rsidR="00875FFD" w:rsidRPr="001C0B4E" w:rsidRDefault="00875FFD">
            <w:pPr>
              <w:jc w:val="both"/>
              <w:rPr>
                <w:sz w:val="28"/>
                <w:szCs w:val="28"/>
              </w:rPr>
            </w:pPr>
            <w:proofErr w:type="spellStart"/>
            <w:r w:rsidRPr="001C0B4E">
              <w:rPr>
                <w:sz w:val="28"/>
                <w:szCs w:val="28"/>
              </w:rPr>
              <w:t>Экрандаги</w:t>
            </w:r>
            <w:proofErr w:type="spellEnd"/>
            <w:r w:rsidRPr="001C0B4E">
              <w:rPr>
                <w:sz w:val="28"/>
                <w:szCs w:val="28"/>
              </w:rPr>
              <w:t xml:space="preserve"> пиксель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пикселларнинг</w:t>
            </w:r>
            <w:proofErr w:type="spellEnd"/>
            <w:r w:rsidRPr="001C0B4E">
              <w:rPr>
                <w:sz w:val="28"/>
                <w:szCs w:val="28"/>
              </w:rPr>
              <w:t xml:space="preserve"> </w:t>
            </w:r>
            <w:proofErr w:type="spellStart"/>
            <w:r w:rsidR="001C0B4E" w:rsidRPr="001C0B4E">
              <w:rPr>
                <w:sz w:val="28"/>
                <w:szCs w:val="28"/>
              </w:rPr>
              <w:t>ў</w:t>
            </w:r>
            <w:r w:rsidRPr="001C0B4E">
              <w:rPr>
                <w:sz w:val="28"/>
                <w:szCs w:val="28"/>
              </w:rPr>
              <w:t>та</w:t>
            </w:r>
            <w:proofErr w:type="spellEnd"/>
            <w:r w:rsidRPr="001C0B4E">
              <w:rPr>
                <w:sz w:val="28"/>
                <w:szCs w:val="28"/>
              </w:rPr>
              <w:t xml:space="preserve"> </w:t>
            </w:r>
            <w:proofErr w:type="spellStart"/>
            <w:r w:rsidRPr="001C0B4E">
              <w:rPr>
                <w:sz w:val="28"/>
                <w:szCs w:val="28"/>
              </w:rPr>
              <w:t>равшанлиги</w:t>
            </w:r>
            <w:proofErr w:type="spellEnd"/>
            <w:r w:rsidRPr="001C0B4E">
              <w:rPr>
                <w:sz w:val="28"/>
                <w:szCs w:val="28"/>
              </w:rPr>
              <w:t xml:space="preserve">. </w:t>
            </w:r>
            <w:proofErr w:type="spellStart"/>
            <w:r w:rsidRPr="001C0B4E">
              <w:rPr>
                <w:sz w:val="28"/>
                <w:szCs w:val="28"/>
              </w:rPr>
              <w:t>До</w:t>
            </w:r>
            <w:r w:rsidR="001C0B4E" w:rsidRPr="001C0B4E">
              <w:rPr>
                <w:sz w:val="28"/>
                <w:szCs w:val="28"/>
              </w:rPr>
              <w:t>ғ</w:t>
            </w:r>
            <w:proofErr w:type="spellEnd"/>
            <w:r w:rsidRPr="001C0B4E">
              <w:rPr>
                <w:sz w:val="28"/>
                <w:szCs w:val="28"/>
              </w:rPr>
              <w:t xml:space="preserve"> </w:t>
            </w:r>
            <w:proofErr w:type="spellStart"/>
            <w:r w:rsidR="001C0B4E" w:rsidRPr="001C0B4E">
              <w:rPr>
                <w:sz w:val="28"/>
                <w:szCs w:val="28"/>
              </w:rPr>
              <w:t>ў</w:t>
            </w:r>
            <w:r w:rsidRPr="001C0B4E">
              <w:rPr>
                <w:sz w:val="28"/>
                <w:szCs w:val="28"/>
              </w:rPr>
              <w:t>лчами</w:t>
            </w:r>
            <w:proofErr w:type="spellEnd"/>
            <w:r w:rsidRPr="001C0B4E">
              <w:rPr>
                <w:sz w:val="28"/>
                <w:szCs w:val="28"/>
              </w:rPr>
              <w:t xml:space="preserve"> </w:t>
            </w:r>
            <w:proofErr w:type="spellStart"/>
            <w:r w:rsidRPr="001C0B4E">
              <w:rPr>
                <w:sz w:val="28"/>
                <w:szCs w:val="28"/>
              </w:rPr>
              <w:t>сифатида</w:t>
            </w:r>
            <w:proofErr w:type="spellEnd"/>
            <w:r w:rsidRPr="001C0B4E">
              <w:rPr>
                <w:sz w:val="28"/>
                <w:szCs w:val="28"/>
              </w:rPr>
              <w:t xml:space="preserve"> </w:t>
            </w:r>
            <w:proofErr w:type="spellStart"/>
            <w:r w:rsidR="001C0B4E" w:rsidRPr="001C0B4E">
              <w:rPr>
                <w:sz w:val="28"/>
                <w:szCs w:val="28"/>
              </w:rPr>
              <w:t>ў</w:t>
            </w:r>
            <w:r w:rsidRPr="001C0B4E">
              <w:rPr>
                <w:sz w:val="28"/>
                <w:szCs w:val="28"/>
              </w:rPr>
              <w:t>лчанади</w:t>
            </w:r>
            <w:proofErr w:type="spellEnd"/>
            <w:r w:rsidRPr="001C0B4E">
              <w:rPr>
                <w:sz w:val="28"/>
                <w:szCs w:val="28"/>
              </w:rPr>
              <w:t>.</w:t>
            </w:r>
          </w:p>
          <w:p w14:paraId="3AE61E4C" w14:textId="77777777" w:rsidR="00875FFD" w:rsidRPr="001C0B4E" w:rsidRDefault="00875FFD">
            <w:pPr>
              <w:jc w:val="both"/>
              <w:rPr>
                <w:sz w:val="28"/>
                <w:szCs w:val="28"/>
              </w:rPr>
            </w:pPr>
          </w:p>
          <w:p w14:paraId="292526F9" w14:textId="77777777" w:rsidR="00875FFD" w:rsidRPr="001C0B4E" w:rsidRDefault="00875FFD">
            <w:pPr>
              <w:jc w:val="both"/>
              <w:rPr>
                <w:sz w:val="28"/>
                <w:szCs w:val="28"/>
              </w:rPr>
            </w:pPr>
            <w:r w:rsidRPr="001C0B4E">
              <w:rPr>
                <w:sz w:val="28"/>
                <w:szCs w:val="28"/>
              </w:rPr>
              <w:t>Резкость пикселя или нескольких пикселей на экране. Измеряется как размер пятна.</w:t>
            </w:r>
          </w:p>
        </w:tc>
      </w:tr>
      <w:tr w:rsidR="00875FFD" w:rsidRPr="001C0B4E" w14:paraId="50510F00" w14:textId="77777777">
        <w:tc>
          <w:tcPr>
            <w:tcW w:w="3717" w:type="dxa"/>
          </w:tcPr>
          <w:p w14:paraId="7FE3BA06" w14:textId="77777777" w:rsidR="00875FFD" w:rsidRPr="001C0B4E" w:rsidRDefault="00875FFD">
            <w:pPr>
              <w:rPr>
                <w:sz w:val="28"/>
                <w:szCs w:val="28"/>
              </w:rPr>
            </w:pPr>
          </w:p>
        </w:tc>
        <w:tc>
          <w:tcPr>
            <w:tcW w:w="5904" w:type="dxa"/>
          </w:tcPr>
          <w:p w14:paraId="5E647E60" w14:textId="77777777" w:rsidR="00875FFD" w:rsidRPr="001C0B4E" w:rsidRDefault="00875FFD">
            <w:pPr>
              <w:jc w:val="both"/>
              <w:rPr>
                <w:sz w:val="28"/>
                <w:szCs w:val="28"/>
              </w:rPr>
            </w:pPr>
          </w:p>
        </w:tc>
      </w:tr>
      <w:tr w:rsidR="00875FFD" w:rsidRPr="001C0B4E" w14:paraId="016A185D" w14:textId="77777777">
        <w:tc>
          <w:tcPr>
            <w:tcW w:w="3717" w:type="dxa"/>
          </w:tcPr>
          <w:p w14:paraId="50B962F1" w14:textId="77777777" w:rsidR="00875FFD" w:rsidRPr="001C0B4E" w:rsidRDefault="00875FFD">
            <w:pPr>
              <w:rPr>
                <w:b/>
                <w:sz w:val="28"/>
                <w:szCs w:val="28"/>
              </w:rPr>
            </w:pPr>
            <w:proofErr w:type="spellStart"/>
            <w:r w:rsidRPr="001C0B4E">
              <w:rPr>
                <w:b/>
                <w:sz w:val="28"/>
                <w:szCs w:val="28"/>
              </w:rPr>
              <w:t>Фокуслаш</w:t>
            </w:r>
            <w:proofErr w:type="spellEnd"/>
          </w:p>
          <w:p w14:paraId="73159FA0" w14:textId="77777777" w:rsidR="00875FFD" w:rsidRPr="001C0B4E" w:rsidRDefault="00875FFD">
            <w:pPr>
              <w:rPr>
                <w:sz w:val="28"/>
                <w:szCs w:val="28"/>
              </w:rPr>
            </w:pPr>
            <w:proofErr w:type="spellStart"/>
            <w:r w:rsidRPr="001C0B4E">
              <w:rPr>
                <w:sz w:val="28"/>
                <w:szCs w:val="28"/>
                <w:lang w:val="en-US"/>
              </w:rPr>
              <w:t>ru</w:t>
            </w:r>
            <w:proofErr w:type="spellEnd"/>
            <w:r w:rsidRPr="001C0B4E">
              <w:rPr>
                <w:sz w:val="28"/>
                <w:szCs w:val="28"/>
              </w:rPr>
              <w:t xml:space="preserve"> - фокусировка</w:t>
            </w:r>
          </w:p>
          <w:p w14:paraId="1F99A26E" w14:textId="77777777" w:rsidR="00875FFD" w:rsidRPr="001C0B4E" w:rsidRDefault="00875FFD">
            <w:pPr>
              <w:rPr>
                <w:sz w:val="28"/>
                <w:szCs w:val="28"/>
              </w:rPr>
            </w:pPr>
            <w:proofErr w:type="spellStart"/>
            <w:r w:rsidRPr="001C0B4E">
              <w:rPr>
                <w:sz w:val="28"/>
                <w:szCs w:val="28"/>
                <w:lang w:val="en-US"/>
              </w:rPr>
              <w:t>en</w:t>
            </w:r>
            <w:proofErr w:type="spellEnd"/>
            <w:r w:rsidRPr="001C0B4E">
              <w:rPr>
                <w:sz w:val="28"/>
                <w:szCs w:val="28"/>
              </w:rPr>
              <w:t xml:space="preserve"> - </w:t>
            </w:r>
            <w:r w:rsidRPr="001C0B4E">
              <w:rPr>
                <w:sz w:val="28"/>
                <w:szCs w:val="28"/>
                <w:lang w:val="en-US"/>
              </w:rPr>
              <w:t>focusing</w:t>
            </w:r>
          </w:p>
          <w:p w14:paraId="63F91F9D" w14:textId="77777777" w:rsidR="00875FFD" w:rsidRPr="001C0B4E" w:rsidRDefault="00875FFD">
            <w:pPr>
              <w:rPr>
                <w:sz w:val="28"/>
                <w:szCs w:val="28"/>
              </w:rPr>
            </w:pPr>
          </w:p>
        </w:tc>
        <w:tc>
          <w:tcPr>
            <w:tcW w:w="5904" w:type="dxa"/>
          </w:tcPr>
          <w:p w14:paraId="673EB914" w14:textId="77777777" w:rsidR="00875FFD" w:rsidRPr="001C0B4E" w:rsidRDefault="00875FFD">
            <w:pPr>
              <w:jc w:val="both"/>
              <w:rPr>
                <w:sz w:val="28"/>
                <w:szCs w:val="28"/>
              </w:rPr>
            </w:pPr>
            <w:r w:rsidRPr="001C0B4E">
              <w:rPr>
                <w:sz w:val="28"/>
                <w:szCs w:val="28"/>
              </w:rPr>
              <w:t xml:space="preserve">Электрон </w:t>
            </w:r>
            <w:proofErr w:type="spellStart"/>
            <w:r w:rsidRPr="001C0B4E">
              <w:rPr>
                <w:sz w:val="28"/>
                <w:szCs w:val="28"/>
              </w:rPr>
              <w:t>нурнинг</w:t>
            </w:r>
            <w:proofErr w:type="spellEnd"/>
            <w:r w:rsidRPr="001C0B4E">
              <w:rPr>
                <w:sz w:val="28"/>
                <w:szCs w:val="28"/>
              </w:rPr>
              <w:t xml:space="preserve"> </w:t>
            </w:r>
            <w:proofErr w:type="spellStart"/>
            <w:r w:rsidRPr="001C0B4E">
              <w:rPr>
                <w:sz w:val="28"/>
                <w:szCs w:val="28"/>
              </w:rPr>
              <w:t>т</w:t>
            </w:r>
            <w:r w:rsidR="001C0B4E" w:rsidRPr="001C0B4E">
              <w:rPr>
                <w:sz w:val="28"/>
                <w:szCs w:val="28"/>
              </w:rPr>
              <w:t>ў</w:t>
            </w:r>
            <w:r w:rsidRPr="001C0B4E">
              <w:rPr>
                <w:sz w:val="28"/>
                <w:szCs w:val="28"/>
              </w:rPr>
              <w:t>планиши</w:t>
            </w:r>
            <w:proofErr w:type="spellEnd"/>
            <w:r w:rsidRPr="001C0B4E">
              <w:rPr>
                <w:sz w:val="28"/>
                <w:szCs w:val="28"/>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rPr>
              <w:t xml:space="preserve"> </w:t>
            </w:r>
            <w:proofErr w:type="spellStart"/>
            <w:r w:rsidRPr="001C0B4E">
              <w:rPr>
                <w:sz w:val="28"/>
                <w:szCs w:val="28"/>
              </w:rPr>
              <w:t>сочилишини</w:t>
            </w:r>
            <w:proofErr w:type="spellEnd"/>
            <w:r w:rsidRPr="001C0B4E">
              <w:rPr>
                <w:sz w:val="28"/>
                <w:szCs w:val="28"/>
              </w:rPr>
              <w:t xml:space="preserve"> </w:t>
            </w:r>
            <w:proofErr w:type="spellStart"/>
            <w:r w:rsidRPr="001C0B4E">
              <w:rPr>
                <w:sz w:val="28"/>
                <w:szCs w:val="28"/>
              </w:rPr>
              <w:t>бош</w:t>
            </w:r>
            <w:r w:rsidR="001C0B4E" w:rsidRPr="001C0B4E">
              <w:rPr>
                <w:sz w:val="28"/>
                <w:szCs w:val="28"/>
              </w:rPr>
              <w:t>қ</w:t>
            </w:r>
            <w:r w:rsidRPr="001C0B4E">
              <w:rPr>
                <w:sz w:val="28"/>
                <w:szCs w:val="28"/>
              </w:rPr>
              <w:t>ариш</w:t>
            </w:r>
            <w:proofErr w:type="spellEnd"/>
            <w:r w:rsidRPr="001C0B4E">
              <w:rPr>
                <w:sz w:val="28"/>
                <w:szCs w:val="28"/>
              </w:rPr>
              <w:t xml:space="preserve"> </w:t>
            </w:r>
            <w:proofErr w:type="spellStart"/>
            <w:r w:rsidRPr="001C0B4E">
              <w:rPr>
                <w:sz w:val="28"/>
                <w:szCs w:val="28"/>
              </w:rPr>
              <w:t>жараёни</w:t>
            </w:r>
            <w:proofErr w:type="spellEnd"/>
            <w:r w:rsidRPr="001C0B4E">
              <w:rPr>
                <w:sz w:val="28"/>
                <w:szCs w:val="28"/>
              </w:rPr>
              <w:t>.</w:t>
            </w:r>
          </w:p>
          <w:p w14:paraId="6C4F1572" w14:textId="77777777" w:rsidR="00875FFD" w:rsidRPr="001C0B4E" w:rsidRDefault="00875FFD">
            <w:pPr>
              <w:jc w:val="both"/>
              <w:rPr>
                <w:sz w:val="28"/>
                <w:szCs w:val="28"/>
              </w:rPr>
            </w:pPr>
          </w:p>
          <w:p w14:paraId="30F6A6CF" w14:textId="77777777" w:rsidR="00875FFD" w:rsidRPr="001C0B4E" w:rsidRDefault="00875FFD">
            <w:pPr>
              <w:jc w:val="both"/>
              <w:rPr>
                <w:sz w:val="28"/>
                <w:szCs w:val="28"/>
              </w:rPr>
            </w:pPr>
            <w:r w:rsidRPr="001C0B4E">
              <w:rPr>
                <w:sz w:val="28"/>
                <w:szCs w:val="28"/>
              </w:rPr>
              <w:t>Процесс управления схождением и расхождением электронного луча.</w:t>
            </w:r>
          </w:p>
        </w:tc>
      </w:tr>
      <w:tr w:rsidR="00875FFD" w:rsidRPr="001C0B4E" w14:paraId="5967804B" w14:textId="77777777">
        <w:tc>
          <w:tcPr>
            <w:tcW w:w="3717" w:type="dxa"/>
          </w:tcPr>
          <w:p w14:paraId="5E354DFF" w14:textId="77777777" w:rsidR="00875FFD" w:rsidRPr="001C0B4E" w:rsidRDefault="00875FFD">
            <w:pPr>
              <w:rPr>
                <w:sz w:val="28"/>
                <w:szCs w:val="28"/>
              </w:rPr>
            </w:pPr>
          </w:p>
        </w:tc>
        <w:tc>
          <w:tcPr>
            <w:tcW w:w="5904" w:type="dxa"/>
          </w:tcPr>
          <w:p w14:paraId="3DFE21E7" w14:textId="77777777" w:rsidR="00875FFD" w:rsidRPr="001C0B4E" w:rsidRDefault="00875FFD">
            <w:pPr>
              <w:jc w:val="both"/>
              <w:rPr>
                <w:sz w:val="28"/>
                <w:szCs w:val="28"/>
              </w:rPr>
            </w:pPr>
          </w:p>
        </w:tc>
      </w:tr>
      <w:tr w:rsidR="00875FFD" w:rsidRPr="001C0B4E" w14:paraId="78596233" w14:textId="77777777">
        <w:tc>
          <w:tcPr>
            <w:tcW w:w="3717" w:type="dxa"/>
          </w:tcPr>
          <w:p w14:paraId="72B1B43B" w14:textId="77777777" w:rsidR="00875FFD" w:rsidRPr="001C0B4E" w:rsidRDefault="00875FFD">
            <w:pPr>
              <w:rPr>
                <w:b/>
                <w:sz w:val="28"/>
                <w:szCs w:val="28"/>
              </w:rPr>
            </w:pPr>
            <w:proofErr w:type="spellStart"/>
            <w:r w:rsidRPr="001C0B4E">
              <w:rPr>
                <w:b/>
                <w:sz w:val="28"/>
                <w:szCs w:val="28"/>
              </w:rPr>
              <w:t>Фокусловчи</w:t>
            </w:r>
            <w:proofErr w:type="spellEnd"/>
            <w:r w:rsidRPr="001C0B4E">
              <w:rPr>
                <w:b/>
                <w:sz w:val="28"/>
                <w:szCs w:val="28"/>
              </w:rPr>
              <w:t xml:space="preserve"> </w:t>
            </w:r>
            <w:proofErr w:type="spellStart"/>
            <w:r w:rsidRPr="001C0B4E">
              <w:rPr>
                <w:b/>
                <w:sz w:val="28"/>
                <w:szCs w:val="28"/>
              </w:rPr>
              <w:t>тизимлар</w:t>
            </w:r>
            <w:proofErr w:type="spellEnd"/>
          </w:p>
          <w:p w14:paraId="265C265C"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фокусирующие</w:t>
            </w:r>
            <w:r w:rsidRPr="001C0B4E">
              <w:rPr>
                <w:sz w:val="28"/>
                <w:szCs w:val="28"/>
              </w:rPr>
              <w:br/>
              <w:t>системы</w:t>
            </w:r>
          </w:p>
          <w:p w14:paraId="383852B1"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focusing</w:t>
            </w:r>
            <w:r w:rsidRPr="001C0B4E">
              <w:rPr>
                <w:sz w:val="28"/>
                <w:szCs w:val="28"/>
              </w:rPr>
              <w:t xml:space="preserve"> </w:t>
            </w:r>
            <w:r w:rsidRPr="001C0B4E">
              <w:rPr>
                <w:sz w:val="28"/>
                <w:szCs w:val="28"/>
                <w:lang w:val="en-US"/>
              </w:rPr>
              <w:t>system</w:t>
            </w:r>
          </w:p>
          <w:p w14:paraId="63C91DC6" w14:textId="77777777" w:rsidR="00875FFD" w:rsidRPr="001C0B4E" w:rsidRDefault="00875FFD">
            <w:pPr>
              <w:rPr>
                <w:sz w:val="28"/>
                <w:szCs w:val="28"/>
              </w:rPr>
            </w:pPr>
          </w:p>
        </w:tc>
        <w:tc>
          <w:tcPr>
            <w:tcW w:w="5904" w:type="dxa"/>
          </w:tcPr>
          <w:p w14:paraId="35882E17" w14:textId="77777777" w:rsidR="00875FFD" w:rsidRPr="001C0B4E" w:rsidRDefault="00875FFD">
            <w:pPr>
              <w:jc w:val="both"/>
              <w:rPr>
                <w:sz w:val="28"/>
                <w:szCs w:val="28"/>
              </w:rPr>
            </w:pPr>
            <w:r w:rsidRPr="001C0B4E">
              <w:rPr>
                <w:sz w:val="28"/>
                <w:szCs w:val="28"/>
              </w:rPr>
              <w:t xml:space="preserve">Электрон </w:t>
            </w:r>
            <w:proofErr w:type="spellStart"/>
            <w:r w:rsidRPr="001C0B4E">
              <w:rPr>
                <w:sz w:val="28"/>
                <w:szCs w:val="28"/>
              </w:rPr>
              <w:t>даста</w:t>
            </w:r>
            <w:proofErr w:type="spellEnd"/>
            <w:r w:rsidRPr="001C0B4E">
              <w:rPr>
                <w:sz w:val="28"/>
                <w:szCs w:val="28"/>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rPr>
              <w:t xml:space="preserve"> электрон </w:t>
            </w:r>
            <w:proofErr w:type="spellStart"/>
            <w:r w:rsidRPr="001C0B4E">
              <w:rPr>
                <w:sz w:val="28"/>
                <w:szCs w:val="28"/>
              </w:rPr>
              <w:t>тасвирни</w:t>
            </w:r>
            <w:proofErr w:type="spellEnd"/>
            <w:r w:rsidRPr="001C0B4E">
              <w:rPr>
                <w:sz w:val="28"/>
                <w:szCs w:val="28"/>
              </w:rPr>
              <w:t xml:space="preserve"> </w:t>
            </w:r>
            <w:proofErr w:type="spellStart"/>
            <w:r w:rsidRPr="001C0B4E">
              <w:rPr>
                <w:sz w:val="28"/>
                <w:szCs w:val="28"/>
              </w:rPr>
              <w:t>фокуслаш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электростатик </w:t>
            </w:r>
            <w:proofErr w:type="spellStart"/>
            <w:r w:rsidRPr="001C0B4E">
              <w:rPr>
                <w:sz w:val="28"/>
                <w:szCs w:val="28"/>
              </w:rPr>
              <w:t>ва</w:t>
            </w:r>
            <w:proofErr w:type="spellEnd"/>
            <w:r w:rsidRPr="001C0B4E">
              <w:rPr>
                <w:sz w:val="28"/>
                <w:szCs w:val="28"/>
              </w:rPr>
              <w:t xml:space="preserve"> магнит </w:t>
            </w:r>
            <w:proofErr w:type="spellStart"/>
            <w:r w:rsidRPr="001C0B4E">
              <w:rPr>
                <w:sz w:val="28"/>
                <w:szCs w:val="28"/>
              </w:rPr>
              <w:t>линзаларни</w:t>
            </w:r>
            <w:proofErr w:type="spellEnd"/>
            <w:r w:rsidRPr="001C0B4E">
              <w:rPr>
                <w:sz w:val="28"/>
                <w:szCs w:val="28"/>
              </w:rPr>
              <w:t xml:space="preserve"> </w:t>
            </w:r>
            <w:proofErr w:type="spellStart"/>
            <w:r w:rsidR="001C0B4E" w:rsidRPr="001C0B4E">
              <w:rPr>
                <w:sz w:val="28"/>
                <w:szCs w:val="28"/>
              </w:rPr>
              <w:t>ҳ</w:t>
            </w:r>
            <w:r w:rsidRPr="001C0B4E">
              <w:rPr>
                <w:sz w:val="28"/>
                <w:szCs w:val="28"/>
              </w:rPr>
              <w:t>осил</w:t>
            </w:r>
            <w:proofErr w:type="spellEnd"/>
            <w:r w:rsidRPr="001C0B4E">
              <w:rPr>
                <w:sz w:val="28"/>
                <w:szCs w:val="28"/>
              </w:rPr>
              <w:t xml:space="preserve"> </w:t>
            </w:r>
            <w:proofErr w:type="spellStart"/>
            <w:r w:rsidR="001C0B4E" w:rsidRPr="001C0B4E">
              <w:rPr>
                <w:sz w:val="28"/>
                <w:szCs w:val="28"/>
              </w:rPr>
              <w:t>қ</w:t>
            </w:r>
            <w:r w:rsidRPr="001C0B4E">
              <w:rPr>
                <w:sz w:val="28"/>
                <w:szCs w:val="28"/>
              </w:rPr>
              <w:t>илувчи</w:t>
            </w:r>
            <w:proofErr w:type="spellEnd"/>
            <w:r w:rsidRPr="001C0B4E">
              <w:rPr>
                <w:sz w:val="28"/>
                <w:szCs w:val="28"/>
              </w:rPr>
              <w:t xml:space="preserve"> </w:t>
            </w:r>
            <w:proofErr w:type="spellStart"/>
            <w:r w:rsidRPr="001C0B4E">
              <w:rPr>
                <w:sz w:val="28"/>
                <w:szCs w:val="28"/>
              </w:rPr>
              <w:t>электродлар</w:t>
            </w:r>
            <w:proofErr w:type="spellEnd"/>
            <w:r w:rsidRPr="001C0B4E">
              <w:rPr>
                <w:sz w:val="28"/>
                <w:szCs w:val="28"/>
              </w:rPr>
              <w:t xml:space="preserve">, </w:t>
            </w:r>
            <w:proofErr w:type="spellStart"/>
            <w:r w:rsidR="001C0B4E" w:rsidRPr="001C0B4E">
              <w:rPr>
                <w:sz w:val="28"/>
                <w:szCs w:val="28"/>
              </w:rPr>
              <w:t>ғ</w:t>
            </w:r>
            <w:r w:rsidRPr="001C0B4E">
              <w:rPr>
                <w:sz w:val="28"/>
                <w:szCs w:val="28"/>
              </w:rPr>
              <w:t>алтаклар</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магнитлар</w:t>
            </w:r>
            <w:proofErr w:type="spellEnd"/>
            <w:r w:rsidRPr="001C0B4E">
              <w:rPr>
                <w:sz w:val="28"/>
                <w:szCs w:val="28"/>
              </w:rPr>
              <w:t xml:space="preserve"> </w:t>
            </w:r>
            <w:proofErr w:type="spellStart"/>
            <w:r w:rsidRPr="001C0B4E">
              <w:rPr>
                <w:sz w:val="28"/>
                <w:szCs w:val="28"/>
              </w:rPr>
              <w:t>тизими</w:t>
            </w:r>
            <w:proofErr w:type="spellEnd"/>
            <w:r w:rsidRPr="001C0B4E">
              <w:rPr>
                <w:sz w:val="28"/>
                <w:szCs w:val="28"/>
              </w:rPr>
              <w:t>.</w:t>
            </w:r>
          </w:p>
          <w:p w14:paraId="445CF72E" w14:textId="77777777" w:rsidR="00875FFD" w:rsidRPr="001C0B4E" w:rsidRDefault="00875FFD">
            <w:pPr>
              <w:jc w:val="both"/>
              <w:rPr>
                <w:sz w:val="28"/>
                <w:szCs w:val="28"/>
              </w:rPr>
            </w:pPr>
          </w:p>
          <w:p w14:paraId="3D837CD9" w14:textId="77777777" w:rsidR="00875FFD" w:rsidRPr="001C0B4E" w:rsidRDefault="00875FFD">
            <w:pPr>
              <w:jc w:val="both"/>
              <w:rPr>
                <w:sz w:val="28"/>
                <w:szCs w:val="28"/>
              </w:rPr>
            </w:pPr>
            <w:r w:rsidRPr="001C0B4E">
              <w:rPr>
                <w:sz w:val="28"/>
                <w:szCs w:val="28"/>
              </w:rPr>
              <w:t>Системы электродов, катушек или магнитов, образующих электростатические и магнитные линзы для фокусировки электронного пучка и электронных изображений.</w:t>
            </w:r>
          </w:p>
        </w:tc>
      </w:tr>
      <w:tr w:rsidR="00875FFD" w:rsidRPr="001C0B4E" w14:paraId="125A29EC" w14:textId="77777777">
        <w:tc>
          <w:tcPr>
            <w:tcW w:w="3717" w:type="dxa"/>
          </w:tcPr>
          <w:p w14:paraId="181948C6" w14:textId="77777777" w:rsidR="00875FFD" w:rsidRPr="001C0B4E" w:rsidRDefault="00875FFD">
            <w:pPr>
              <w:rPr>
                <w:sz w:val="28"/>
                <w:szCs w:val="28"/>
              </w:rPr>
            </w:pPr>
          </w:p>
        </w:tc>
        <w:tc>
          <w:tcPr>
            <w:tcW w:w="5904" w:type="dxa"/>
          </w:tcPr>
          <w:p w14:paraId="1D098C5A" w14:textId="77777777" w:rsidR="00875FFD" w:rsidRPr="001C0B4E" w:rsidRDefault="00875FFD">
            <w:pPr>
              <w:jc w:val="both"/>
              <w:rPr>
                <w:sz w:val="28"/>
                <w:szCs w:val="28"/>
              </w:rPr>
            </w:pPr>
          </w:p>
        </w:tc>
      </w:tr>
      <w:tr w:rsidR="00875FFD" w:rsidRPr="001C0B4E" w14:paraId="4A4DE9D5" w14:textId="77777777">
        <w:tc>
          <w:tcPr>
            <w:tcW w:w="3717" w:type="dxa"/>
          </w:tcPr>
          <w:p w14:paraId="2806F251" w14:textId="77777777" w:rsidR="00875FFD" w:rsidRPr="001C0B4E" w:rsidRDefault="00875FFD">
            <w:pPr>
              <w:rPr>
                <w:b/>
                <w:sz w:val="28"/>
                <w:szCs w:val="28"/>
                <w:lang w:val="en-GB"/>
              </w:rPr>
            </w:pPr>
            <w:r w:rsidRPr="001C0B4E">
              <w:rPr>
                <w:b/>
                <w:sz w:val="28"/>
                <w:szCs w:val="28"/>
              </w:rPr>
              <w:t>Фон</w:t>
            </w:r>
          </w:p>
          <w:p w14:paraId="2D8ACE04" w14:textId="77777777" w:rsidR="00875FFD" w:rsidRPr="001C0B4E" w:rsidRDefault="00875FFD">
            <w:pPr>
              <w:rPr>
                <w:sz w:val="28"/>
                <w:szCs w:val="28"/>
                <w:lang w:val="en-GB"/>
              </w:rPr>
            </w:pPr>
            <w:proofErr w:type="spellStart"/>
            <w:r w:rsidRPr="001C0B4E">
              <w:rPr>
                <w:sz w:val="28"/>
                <w:szCs w:val="28"/>
                <w:lang w:val="en-US"/>
              </w:rPr>
              <w:t>ru</w:t>
            </w:r>
            <w:proofErr w:type="spellEnd"/>
            <w:r w:rsidRPr="001C0B4E">
              <w:rPr>
                <w:sz w:val="28"/>
                <w:szCs w:val="28"/>
                <w:lang w:val="en-US"/>
              </w:rPr>
              <w:t xml:space="preserve"> - </w:t>
            </w:r>
            <w:r w:rsidRPr="001C0B4E">
              <w:rPr>
                <w:sz w:val="28"/>
                <w:szCs w:val="28"/>
              </w:rPr>
              <w:t>фон</w:t>
            </w:r>
          </w:p>
          <w:p w14:paraId="410E38F5" w14:textId="77777777" w:rsidR="00875FFD" w:rsidRPr="001C0B4E" w:rsidRDefault="00875FFD">
            <w:pPr>
              <w:rPr>
                <w:sz w:val="28"/>
                <w:szCs w:val="28"/>
                <w:lang w:val="en-US"/>
              </w:rPr>
            </w:pPr>
            <w:proofErr w:type="spellStart"/>
            <w:r w:rsidRPr="001C0B4E">
              <w:rPr>
                <w:sz w:val="28"/>
                <w:szCs w:val="28"/>
                <w:lang w:val="en-US"/>
              </w:rPr>
              <w:t>en</w:t>
            </w:r>
            <w:proofErr w:type="spellEnd"/>
            <w:r w:rsidRPr="001C0B4E">
              <w:rPr>
                <w:sz w:val="28"/>
                <w:szCs w:val="28"/>
                <w:lang w:val="en-US"/>
              </w:rPr>
              <w:t xml:space="preserve"> - background</w:t>
            </w:r>
          </w:p>
          <w:p w14:paraId="59ABF01C" w14:textId="77777777" w:rsidR="00875FFD" w:rsidRPr="001C0B4E" w:rsidRDefault="00875FFD">
            <w:pPr>
              <w:rPr>
                <w:sz w:val="28"/>
                <w:szCs w:val="28"/>
                <w:lang w:val="en-US"/>
              </w:rPr>
            </w:pPr>
          </w:p>
        </w:tc>
        <w:tc>
          <w:tcPr>
            <w:tcW w:w="5904" w:type="dxa"/>
          </w:tcPr>
          <w:p w14:paraId="34274B99" w14:textId="77777777" w:rsidR="00875FFD" w:rsidRPr="001C0B4E" w:rsidRDefault="00875FFD">
            <w:pPr>
              <w:jc w:val="both"/>
              <w:rPr>
                <w:sz w:val="28"/>
                <w:szCs w:val="28"/>
              </w:rPr>
            </w:pPr>
            <w:proofErr w:type="spellStart"/>
            <w:r w:rsidRPr="001C0B4E">
              <w:rPr>
                <w:sz w:val="28"/>
                <w:szCs w:val="28"/>
              </w:rPr>
              <w:t>Ажратиладиган</w:t>
            </w:r>
            <w:proofErr w:type="spellEnd"/>
            <w:r w:rsidRPr="001C0B4E">
              <w:rPr>
                <w:sz w:val="28"/>
                <w:szCs w:val="28"/>
              </w:rPr>
              <w:t xml:space="preserve"> </w:t>
            </w:r>
            <w:proofErr w:type="spellStart"/>
            <w:r w:rsidRPr="001C0B4E">
              <w:rPr>
                <w:sz w:val="28"/>
                <w:szCs w:val="28"/>
              </w:rPr>
              <w:t>объектга</w:t>
            </w:r>
            <w:proofErr w:type="spellEnd"/>
            <w:r w:rsidRPr="001C0B4E">
              <w:rPr>
                <w:sz w:val="28"/>
                <w:szCs w:val="28"/>
              </w:rPr>
              <w:t xml:space="preserve"> </w:t>
            </w:r>
            <w:proofErr w:type="spellStart"/>
            <w:r w:rsidRPr="001C0B4E">
              <w:rPr>
                <w:sz w:val="28"/>
                <w:szCs w:val="28"/>
              </w:rPr>
              <w:t>бевосита</w:t>
            </w:r>
            <w:proofErr w:type="spellEnd"/>
            <w:r w:rsidRPr="001C0B4E">
              <w:rPr>
                <w:sz w:val="28"/>
                <w:szCs w:val="28"/>
              </w:rPr>
              <w:t xml:space="preserve"> </w:t>
            </w:r>
            <w:proofErr w:type="spellStart"/>
            <w:r w:rsidRPr="001C0B4E">
              <w:rPr>
                <w:sz w:val="28"/>
                <w:szCs w:val="28"/>
              </w:rPr>
              <w:t>ёндашган</w:t>
            </w:r>
            <w:proofErr w:type="spellEnd"/>
            <w:r w:rsidRPr="001C0B4E">
              <w:rPr>
                <w:sz w:val="28"/>
                <w:szCs w:val="28"/>
              </w:rPr>
              <w:t xml:space="preserve"> </w:t>
            </w:r>
            <w:proofErr w:type="spellStart"/>
            <w:r w:rsidRPr="001C0B4E">
              <w:rPr>
                <w:sz w:val="28"/>
                <w:szCs w:val="28"/>
              </w:rPr>
              <w:t>сирт</w:t>
            </w:r>
            <w:proofErr w:type="spellEnd"/>
            <w:r w:rsidRPr="001C0B4E">
              <w:rPr>
                <w:sz w:val="28"/>
                <w:szCs w:val="28"/>
              </w:rPr>
              <w:t xml:space="preserve">. </w:t>
            </w:r>
            <w:proofErr w:type="spellStart"/>
            <w:r w:rsidRPr="001C0B4E">
              <w:rPr>
                <w:sz w:val="28"/>
                <w:szCs w:val="28"/>
              </w:rPr>
              <w:t>Сиртнинг</w:t>
            </w:r>
            <w:proofErr w:type="spellEnd"/>
            <w:r w:rsidRPr="001C0B4E">
              <w:rPr>
                <w:sz w:val="28"/>
                <w:szCs w:val="28"/>
              </w:rPr>
              <w:t xml:space="preserve"> </w:t>
            </w:r>
            <w:proofErr w:type="spellStart"/>
            <w:r w:rsidR="001C0B4E" w:rsidRPr="001C0B4E">
              <w:rPr>
                <w:sz w:val="28"/>
                <w:szCs w:val="28"/>
              </w:rPr>
              <w:t>қ</w:t>
            </w:r>
            <w:r w:rsidRPr="001C0B4E">
              <w:rPr>
                <w:sz w:val="28"/>
                <w:szCs w:val="28"/>
              </w:rPr>
              <w:t>айтариш</w:t>
            </w:r>
            <w:proofErr w:type="spellEnd"/>
            <w:r w:rsidRPr="001C0B4E">
              <w:rPr>
                <w:sz w:val="28"/>
                <w:szCs w:val="28"/>
              </w:rPr>
              <w:t xml:space="preserve"> </w:t>
            </w:r>
            <w:proofErr w:type="spellStart"/>
            <w:r w:rsidRPr="001C0B4E">
              <w:rPr>
                <w:sz w:val="28"/>
                <w:szCs w:val="28"/>
              </w:rPr>
              <w:t>коэффициенти</w:t>
            </w:r>
            <w:proofErr w:type="spellEnd"/>
            <w:r w:rsidRPr="001C0B4E">
              <w:rPr>
                <w:sz w:val="28"/>
                <w:szCs w:val="28"/>
              </w:rPr>
              <w:t xml:space="preserve"> </w:t>
            </w:r>
            <w:proofErr w:type="spellStart"/>
            <w:r w:rsidR="001C0B4E" w:rsidRPr="001C0B4E">
              <w:rPr>
                <w:sz w:val="28"/>
                <w:szCs w:val="28"/>
              </w:rPr>
              <w:t>қ</w:t>
            </w:r>
            <w:r w:rsidRPr="001C0B4E">
              <w:rPr>
                <w:sz w:val="28"/>
                <w:szCs w:val="28"/>
              </w:rPr>
              <w:t>ийматига</w:t>
            </w:r>
            <w:proofErr w:type="spellEnd"/>
            <w:r w:rsidRPr="001C0B4E">
              <w:rPr>
                <w:sz w:val="28"/>
                <w:szCs w:val="28"/>
              </w:rPr>
              <w:t xml:space="preserve"> </w:t>
            </w:r>
            <w:proofErr w:type="spellStart"/>
            <w:r w:rsidR="001C0B4E" w:rsidRPr="001C0B4E">
              <w:rPr>
                <w:sz w:val="28"/>
                <w:szCs w:val="28"/>
              </w:rPr>
              <w:t>қ</w:t>
            </w:r>
            <w:r w:rsidRPr="001C0B4E">
              <w:rPr>
                <w:sz w:val="28"/>
                <w:szCs w:val="28"/>
              </w:rPr>
              <w:t>араб</w:t>
            </w:r>
            <w:proofErr w:type="spellEnd"/>
            <w:r w:rsidRPr="001C0B4E">
              <w:rPr>
                <w:sz w:val="28"/>
                <w:szCs w:val="28"/>
              </w:rPr>
              <w:t xml:space="preserve"> </w:t>
            </w:r>
            <w:proofErr w:type="spellStart"/>
            <w:r w:rsidRPr="001C0B4E">
              <w:rPr>
                <w:sz w:val="28"/>
                <w:szCs w:val="28"/>
              </w:rPr>
              <w:t>фонни</w:t>
            </w:r>
            <w:proofErr w:type="spellEnd"/>
            <w:r w:rsidRPr="001C0B4E">
              <w:rPr>
                <w:sz w:val="28"/>
                <w:szCs w:val="28"/>
              </w:rPr>
              <w:t xml:space="preserve"> </w:t>
            </w:r>
            <w:proofErr w:type="spellStart"/>
            <w:r w:rsidR="001C0B4E" w:rsidRPr="001C0B4E">
              <w:rPr>
                <w:sz w:val="28"/>
                <w:szCs w:val="28"/>
              </w:rPr>
              <w:t>ў</w:t>
            </w:r>
            <w:r w:rsidRPr="001C0B4E">
              <w:rPr>
                <w:sz w:val="28"/>
                <w:szCs w:val="28"/>
              </w:rPr>
              <w:t>рта</w:t>
            </w:r>
            <w:proofErr w:type="spellEnd"/>
            <w:r w:rsidRPr="001C0B4E">
              <w:rPr>
                <w:sz w:val="28"/>
                <w:szCs w:val="28"/>
              </w:rPr>
              <w:t xml:space="preserve">, </w:t>
            </w:r>
            <w:proofErr w:type="spellStart"/>
            <w:r w:rsidRPr="001C0B4E">
              <w:rPr>
                <w:sz w:val="28"/>
                <w:szCs w:val="28"/>
              </w:rPr>
              <w:t>ёру</w:t>
            </w:r>
            <w:r w:rsidR="001C0B4E" w:rsidRPr="001C0B4E">
              <w:rPr>
                <w:sz w:val="28"/>
                <w:szCs w:val="28"/>
              </w:rPr>
              <w:t>ғ</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т</w:t>
            </w:r>
            <w:r w:rsidR="001C0B4E" w:rsidRPr="001C0B4E">
              <w:rPr>
                <w:sz w:val="28"/>
                <w:szCs w:val="28"/>
              </w:rPr>
              <w:t>ўқ</w:t>
            </w:r>
            <w:proofErr w:type="spellEnd"/>
            <w:r w:rsidRPr="001C0B4E">
              <w:rPr>
                <w:sz w:val="28"/>
                <w:szCs w:val="28"/>
              </w:rPr>
              <w:t xml:space="preserve"> </w:t>
            </w:r>
            <w:proofErr w:type="spellStart"/>
            <w:r w:rsidR="001C0B4E" w:rsidRPr="001C0B4E">
              <w:rPr>
                <w:sz w:val="28"/>
                <w:szCs w:val="28"/>
              </w:rPr>
              <w:t>қ</w:t>
            </w:r>
            <w:r w:rsidRPr="001C0B4E">
              <w:rPr>
                <w:sz w:val="28"/>
                <w:szCs w:val="28"/>
              </w:rPr>
              <w:t>орага</w:t>
            </w:r>
            <w:proofErr w:type="spellEnd"/>
            <w:r w:rsidRPr="001C0B4E">
              <w:rPr>
                <w:sz w:val="28"/>
                <w:szCs w:val="28"/>
              </w:rPr>
              <w:t xml:space="preserve"> </w:t>
            </w:r>
            <w:proofErr w:type="spellStart"/>
            <w:r w:rsidRPr="001C0B4E">
              <w:rPr>
                <w:sz w:val="28"/>
                <w:szCs w:val="28"/>
              </w:rPr>
              <w:t>ажратилади</w:t>
            </w:r>
            <w:proofErr w:type="spellEnd"/>
            <w:r w:rsidRPr="001C0B4E">
              <w:rPr>
                <w:sz w:val="28"/>
                <w:szCs w:val="28"/>
              </w:rPr>
              <w:t>.</w:t>
            </w:r>
          </w:p>
          <w:p w14:paraId="628BF5DC" w14:textId="77777777" w:rsidR="00875FFD" w:rsidRPr="001C0B4E" w:rsidRDefault="00875FFD">
            <w:pPr>
              <w:jc w:val="both"/>
              <w:rPr>
                <w:sz w:val="28"/>
                <w:szCs w:val="28"/>
              </w:rPr>
            </w:pPr>
          </w:p>
          <w:p w14:paraId="2E63EB7D" w14:textId="77777777" w:rsidR="00875FFD" w:rsidRPr="001C0B4E" w:rsidRDefault="00875FFD">
            <w:pPr>
              <w:jc w:val="both"/>
              <w:rPr>
                <w:sz w:val="28"/>
                <w:szCs w:val="28"/>
              </w:rPr>
            </w:pPr>
            <w:r w:rsidRPr="001C0B4E">
              <w:rPr>
                <w:sz w:val="28"/>
                <w:szCs w:val="28"/>
              </w:rPr>
              <w:t>Поверхность, прилегающая непосредственно к объекту различения, на которой он рассматри</w:t>
            </w:r>
            <w:r w:rsidRPr="001C0B4E">
              <w:rPr>
                <w:sz w:val="28"/>
                <w:szCs w:val="28"/>
              </w:rPr>
              <w:lastRenderedPageBreak/>
              <w:t>вается. В зависимости от значения коэффициента отражения поверхности различают средний, светлый и темный фон.</w:t>
            </w:r>
          </w:p>
        </w:tc>
      </w:tr>
      <w:tr w:rsidR="00875FFD" w:rsidRPr="001C0B4E" w14:paraId="36D574AB" w14:textId="77777777">
        <w:tc>
          <w:tcPr>
            <w:tcW w:w="3717" w:type="dxa"/>
          </w:tcPr>
          <w:p w14:paraId="2A107EE6" w14:textId="77777777" w:rsidR="00875FFD" w:rsidRPr="001C0B4E" w:rsidRDefault="00875FFD">
            <w:pPr>
              <w:rPr>
                <w:sz w:val="28"/>
                <w:szCs w:val="28"/>
              </w:rPr>
            </w:pPr>
          </w:p>
        </w:tc>
        <w:tc>
          <w:tcPr>
            <w:tcW w:w="5904" w:type="dxa"/>
          </w:tcPr>
          <w:p w14:paraId="55E11452" w14:textId="77777777" w:rsidR="00875FFD" w:rsidRPr="001C0B4E" w:rsidRDefault="00875FFD">
            <w:pPr>
              <w:jc w:val="both"/>
              <w:rPr>
                <w:sz w:val="28"/>
                <w:szCs w:val="28"/>
              </w:rPr>
            </w:pPr>
          </w:p>
        </w:tc>
      </w:tr>
      <w:tr w:rsidR="00875FFD" w:rsidRPr="001C0B4E" w14:paraId="0ECDF981" w14:textId="77777777">
        <w:tc>
          <w:tcPr>
            <w:tcW w:w="3717" w:type="dxa"/>
          </w:tcPr>
          <w:p w14:paraId="35E986A9" w14:textId="77777777" w:rsidR="00875FFD" w:rsidRPr="001C0B4E" w:rsidRDefault="00875FFD">
            <w:pPr>
              <w:rPr>
                <w:b/>
                <w:sz w:val="28"/>
                <w:szCs w:val="28"/>
                <w:lang w:val="en-GB"/>
              </w:rPr>
            </w:pPr>
            <w:r w:rsidRPr="001C0B4E">
              <w:rPr>
                <w:b/>
                <w:sz w:val="28"/>
                <w:szCs w:val="28"/>
              </w:rPr>
              <w:t>Фон</w:t>
            </w:r>
            <w:r w:rsidRPr="001C0B4E">
              <w:rPr>
                <w:b/>
                <w:sz w:val="28"/>
                <w:szCs w:val="28"/>
                <w:lang w:val="en-GB"/>
              </w:rPr>
              <w:t xml:space="preserve"> </w:t>
            </w:r>
            <w:r w:rsidRPr="001C0B4E">
              <w:rPr>
                <w:b/>
                <w:sz w:val="28"/>
                <w:szCs w:val="28"/>
              </w:rPr>
              <w:t>хала</w:t>
            </w:r>
            <w:r w:rsidR="001C0B4E" w:rsidRPr="001C0B4E">
              <w:rPr>
                <w:b/>
                <w:sz w:val="28"/>
                <w:szCs w:val="28"/>
                <w:lang w:val="en-GB"/>
              </w:rPr>
              <w:t>қ</w:t>
            </w:r>
            <w:proofErr w:type="spellStart"/>
            <w:r w:rsidRPr="001C0B4E">
              <w:rPr>
                <w:b/>
                <w:sz w:val="28"/>
                <w:szCs w:val="28"/>
              </w:rPr>
              <w:t>ити</w:t>
            </w:r>
            <w:proofErr w:type="spellEnd"/>
          </w:p>
          <w:p w14:paraId="5ADFC042" w14:textId="77777777" w:rsidR="00875FFD" w:rsidRPr="001C0B4E" w:rsidRDefault="00875FFD">
            <w:pPr>
              <w:rPr>
                <w:sz w:val="28"/>
                <w:szCs w:val="28"/>
                <w:lang w:val="en-GB"/>
              </w:rPr>
            </w:pPr>
            <w:proofErr w:type="spellStart"/>
            <w:r w:rsidRPr="001C0B4E">
              <w:rPr>
                <w:b/>
                <w:sz w:val="28"/>
                <w:szCs w:val="28"/>
                <w:lang w:val="en-US"/>
              </w:rPr>
              <w:t>ru</w:t>
            </w:r>
            <w:proofErr w:type="spellEnd"/>
            <w:r w:rsidRPr="001C0B4E">
              <w:rPr>
                <w:b/>
                <w:sz w:val="28"/>
                <w:szCs w:val="28"/>
                <w:lang w:val="en-GB"/>
              </w:rPr>
              <w:t xml:space="preserve"> -</w:t>
            </w:r>
            <w:r w:rsidRPr="001C0B4E">
              <w:rPr>
                <w:sz w:val="28"/>
                <w:szCs w:val="28"/>
                <w:lang w:val="en-GB"/>
              </w:rPr>
              <w:t xml:space="preserve"> </w:t>
            </w:r>
            <w:r w:rsidRPr="001C0B4E">
              <w:rPr>
                <w:sz w:val="28"/>
                <w:szCs w:val="28"/>
              </w:rPr>
              <w:t>фоновая</w:t>
            </w:r>
            <w:r w:rsidRPr="001C0B4E">
              <w:rPr>
                <w:sz w:val="28"/>
                <w:szCs w:val="28"/>
                <w:lang w:val="en-GB"/>
              </w:rPr>
              <w:t xml:space="preserve"> </w:t>
            </w:r>
            <w:r w:rsidRPr="001C0B4E">
              <w:rPr>
                <w:sz w:val="28"/>
                <w:szCs w:val="28"/>
              </w:rPr>
              <w:t>помеха</w:t>
            </w:r>
          </w:p>
          <w:p w14:paraId="54DF8D06" w14:textId="77777777" w:rsidR="00875FFD" w:rsidRPr="001C0B4E" w:rsidRDefault="00875FFD">
            <w:pPr>
              <w:rPr>
                <w:sz w:val="28"/>
                <w:szCs w:val="28"/>
                <w:lang w:val="en-GB"/>
              </w:rPr>
            </w:pPr>
            <w:proofErr w:type="spellStart"/>
            <w:r w:rsidRPr="001C0B4E">
              <w:rPr>
                <w:b/>
                <w:sz w:val="28"/>
                <w:szCs w:val="28"/>
                <w:lang w:val="en-US"/>
              </w:rPr>
              <w:t>en</w:t>
            </w:r>
            <w:proofErr w:type="spellEnd"/>
            <w:r w:rsidRPr="001C0B4E">
              <w:rPr>
                <w:b/>
                <w:sz w:val="28"/>
                <w:szCs w:val="28"/>
                <w:lang w:val="en-GB"/>
              </w:rPr>
              <w:t xml:space="preserve"> -</w:t>
            </w:r>
            <w:r w:rsidRPr="001C0B4E">
              <w:rPr>
                <w:sz w:val="28"/>
                <w:szCs w:val="28"/>
                <w:lang w:val="en-GB"/>
              </w:rPr>
              <w:t xml:space="preserve"> </w:t>
            </w:r>
            <w:r w:rsidRPr="001C0B4E">
              <w:rPr>
                <w:sz w:val="28"/>
                <w:szCs w:val="28"/>
                <w:lang w:val="en-US"/>
              </w:rPr>
              <w:t>background</w:t>
            </w:r>
            <w:r w:rsidRPr="001C0B4E">
              <w:rPr>
                <w:sz w:val="28"/>
                <w:szCs w:val="28"/>
                <w:lang w:val="en-GB"/>
              </w:rPr>
              <w:t xml:space="preserve"> </w:t>
            </w:r>
            <w:r w:rsidRPr="001C0B4E">
              <w:rPr>
                <w:sz w:val="28"/>
                <w:szCs w:val="28"/>
                <w:lang w:val="en-US"/>
              </w:rPr>
              <w:t>interference</w:t>
            </w:r>
          </w:p>
          <w:p w14:paraId="1F321259" w14:textId="77777777" w:rsidR="00875FFD" w:rsidRPr="001C0B4E" w:rsidRDefault="00875FFD">
            <w:pPr>
              <w:rPr>
                <w:sz w:val="28"/>
                <w:szCs w:val="28"/>
                <w:lang w:val="en-GB"/>
              </w:rPr>
            </w:pPr>
          </w:p>
        </w:tc>
        <w:tc>
          <w:tcPr>
            <w:tcW w:w="5904" w:type="dxa"/>
          </w:tcPr>
          <w:p w14:paraId="5EF69AC6" w14:textId="77777777" w:rsidR="00875FFD" w:rsidRPr="001C0B4E" w:rsidRDefault="00875FFD">
            <w:pPr>
              <w:jc w:val="both"/>
              <w:rPr>
                <w:sz w:val="28"/>
                <w:szCs w:val="28"/>
              </w:rPr>
            </w:pPr>
            <w:proofErr w:type="spellStart"/>
            <w:r w:rsidRPr="001C0B4E">
              <w:rPr>
                <w:sz w:val="28"/>
                <w:szCs w:val="28"/>
              </w:rPr>
              <w:t>Таъминот</w:t>
            </w:r>
            <w:proofErr w:type="spellEnd"/>
            <w:r w:rsidRPr="001C0B4E">
              <w:rPr>
                <w:sz w:val="28"/>
                <w:szCs w:val="28"/>
              </w:rPr>
              <w:t xml:space="preserve"> </w:t>
            </w:r>
            <w:proofErr w:type="spellStart"/>
            <w:r w:rsidRPr="001C0B4E">
              <w:rPr>
                <w:sz w:val="28"/>
                <w:szCs w:val="28"/>
              </w:rPr>
              <w:t>тармо</w:t>
            </w:r>
            <w:r w:rsidR="001C0B4E" w:rsidRPr="001C0B4E">
              <w:rPr>
                <w:sz w:val="28"/>
                <w:szCs w:val="28"/>
              </w:rPr>
              <w:t>ғ</w:t>
            </w:r>
            <w:r w:rsidRPr="001C0B4E">
              <w:rPr>
                <w:sz w:val="28"/>
                <w:szCs w:val="28"/>
              </w:rPr>
              <w:t>и</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унинг</w:t>
            </w:r>
            <w:proofErr w:type="spellEnd"/>
            <w:r w:rsidRPr="001C0B4E">
              <w:rPr>
                <w:sz w:val="28"/>
                <w:szCs w:val="28"/>
              </w:rPr>
              <w:t xml:space="preserve"> </w:t>
            </w:r>
            <w:proofErr w:type="spellStart"/>
            <w:r w:rsidRPr="001C0B4E">
              <w:rPr>
                <w:sz w:val="28"/>
                <w:szCs w:val="28"/>
              </w:rPr>
              <w:t>гармоникаларининг</w:t>
            </w:r>
            <w:proofErr w:type="spellEnd"/>
            <w:r w:rsidRPr="001C0B4E">
              <w:rPr>
                <w:sz w:val="28"/>
                <w:szCs w:val="28"/>
              </w:rPr>
              <w:t xml:space="preserve"> </w:t>
            </w:r>
            <w:proofErr w:type="spellStart"/>
            <w:r w:rsidRPr="001C0B4E">
              <w:rPr>
                <w:sz w:val="28"/>
                <w:szCs w:val="28"/>
              </w:rPr>
              <w:t>частотасига</w:t>
            </w:r>
            <w:proofErr w:type="spellEnd"/>
            <w:r w:rsidRPr="001C0B4E">
              <w:rPr>
                <w:sz w:val="28"/>
                <w:szCs w:val="28"/>
              </w:rPr>
              <w:t xml:space="preserve"> </w:t>
            </w:r>
            <w:proofErr w:type="spellStart"/>
            <w:r w:rsidRPr="001C0B4E">
              <w:rPr>
                <w:sz w:val="28"/>
                <w:szCs w:val="28"/>
              </w:rPr>
              <w:t>эга</w:t>
            </w:r>
            <w:proofErr w:type="spellEnd"/>
            <w:r w:rsidRPr="001C0B4E">
              <w:rPr>
                <w:sz w:val="28"/>
                <w:szCs w:val="28"/>
              </w:rPr>
              <w:t xml:space="preserve"> </w:t>
            </w:r>
            <w:proofErr w:type="spellStart"/>
            <w:r w:rsidRPr="001C0B4E">
              <w:rPr>
                <w:sz w:val="28"/>
                <w:szCs w:val="28"/>
              </w:rPr>
              <w:t>даврий</w:t>
            </w:r>
            <w:proofErr w:type="spellEnd"/>
            <w:r w:rsidRPr="001C0B4E">
              <w:rPr>
                <w:sz w:val="28"/>
                <w:szCs w:val="28"/>
              </w:rPr>
              <w:t xml:space="preserve"> </w:t>
            </w:r>
            <w:proofErr w:type="spellStart"/>
            <w:r w:rsidRPr="001C0B4E">
              <w:rPr>
                <w:sz w:val="28"/>
                <w:szCs w:val="28"/>
              </w:rPr>
              <w:t>хала</w:t>
            </w:r>
            <w:r w:rsidR="001C0B4E" w:rsidRPr="001C0B4E">
              <w:rPr>
                <w:sz w:val="28"/>
                <w:szCs w:val="28"/>
              </w:rPr>
              <w:t>қ</w:t>
            </w:r>
            <w:r w:rsidRPr="001C0B4E">
              <w:rPr>
                <w:sz w:val="28"/>
                <w:szCs w:val="28"/>
              </w:rPr>
              <w:t>ит</w:t>
            </w:r>
            <w:proofErr w:type="spellEnd"/>
            <w:r w:rsidRPr="001C0B4E">
              <w:rPr>
                <w:sz w:val="28"/>
                <w:szCs w:val="28"/>
              </w:rPr>
              <w:t>.</w:t>
            </w:r>
          </w:p>
          <w:p w14:paraId="359C91D8" w14:textId="77777777" w:rsidR="00875FFD" w:rsidRPr="001C0B4E" w:rsidRDefault="00875FFD">
            <w:pPr>
              <w:jc w:val="both"/>
              <w:rPr>
                <w:sz w:val="28"/>
                <w:szCs w:val="28"/>
              </w:rPr>
            </w:pPr>
          </w:p>
          <w:p w14:paraId="5293E53B" w14:textId="77777777" w:rsidR="00875FFD" w:rsidRPr="001C0B4E" w:rsidRDefault="00875FFD">
            <w:pPr>
              <w:jc w:val="both"/>
              <w:rPr>
                <w:sz w:val="28"/>
                <w:szCs w:val="28"/>
              </w:rPr>
            </w:pPr>
            <w:r w:rsidRPr="001C0B4E">
              <w:rPr>
                <w:sz w:val="28"/>
                <w:szCs w:val="28"/>
              </w:rPr>
              <w:t>Периодическая помеха с частотой сети питания и ее гармоник.</w:t>
            </w:r>
          </w:p>
        </w:tc>
      </w:tr>
      <w:tr w:rsidR="00875FFD" w:rsidRPr="001C0B4E" w14:paraId="3F1475D3" w14:textId="77777777">
        <w:tc>
          <w:tcPr>
            <w:tcW w:w="3717" w:type="dxa"/>
          </w:tcPr>
          <w:p w14:paraId="0EE98104" w14:textId="77777777" w:rsidR="00875FFD" w:rsidRPr="001C0B4E" w:rsidRDefault="00875FFD">
            <w:pPr>
              <w:rPr>
                <w:sz w:val="28"/>
                <w:szCs w:val="28"/>
              </w:rPr>
            </w:pPr>
          </w:p>
        </w:tc>
        <w:tc>
          <w:tcPr>
            <w:tcW w:w="5904" w:type="dxa"/>
          </w:tcPr>
          <w:p w14:paraId="2F071DF1" w14:textId="77777777" w:rsidR="00875FFD" w:rsidRPr="001C0B4E" w:rsidRDefault="00875FFD">
            <w:pPr>
              <w:jc w:val="both"/>
              <w:rPr>
                <w:sz w:val="28"/>
                <w:szCs w:val="28"/>
              </w:rPr>
            </w:pPr>
          </w:p>
        </w:tc>
      </w:tr>
      <w:tr w:rsidR="00875FFD" w:rsidRPr="001C0B4E" w14:paraId="327940D8" w14:textId="77777777">
        <w:tc>
          <w:tcPr>
            <w:tcW w:w="3717" w:type="dxa"/>
          </w:tcPr>
          <w:p w14:paraId="0EF9003D" w14:textId="77777777" w:rsidR="00875FFD" w:rsidRPr="001C0B4E" w:rsidRDefault="00875FFD">
            <w:pPr>
              <w:rPr>
                <w:b/>
                <w:sz w:val="28"/>
                <w:szCs w:val="28"/>
              </w:rPr>
            </w:pPr>
            <w:r w:rsidRPr="001C0B4E">
              <w:rPr>
                <w:b/>
                <w:sz w:val="28"/>
                <w:szCs w:val="28"/>
              </w:rPr>
              <w:t>Формат</w:t>
            </w:r>
            <w:r w:rsidRPr="001C0B4E">
              <w:rPr>
                <w:b/>
                <w:sz w:val="28"/>
                <w:szCs w:val="28"/>
                <w:lang w:val="uz-Cyrl-UZ"/>
              </w:rPr>
              <w:t xml:space="preserve"> </w:t>
            </w:r>
            <w:r w:rsidRPr="001C0B4E">
              <w:rPr>
                <w:b/>
                <w:sz w:val="28"/>
                <w:szCs w:val="28"/>
              </w:rPr>
              <w:t xml:space="preserve">(экран </w:t>
            </w:r>
            <w:proofErr w:type="spellStart"/>
            <w:r w:rsidRPr="001C0B4E">
              <w:rPr>
                <w:b/>
                <w:sz w:val="28"/>
                <w:szCs w:val="28"/>
              </w:rPr>
              <w:t>формати</w:t>
            </w:r>
            <w:proofErr w:type="spellEnd"/>
            <w:r w:rsidRPr="001C0B4E">
              <w:rPr>
                <w:b/>
                <w:sz w:val="28"/>
                <w:szCs w:val="28"/>
              </w:rPr>
              <w:t>)</w:t>
            </w:r>
          </w:p>
          <w:p w14:paraId="018ADCCF"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формат (экрана)</w:t>
            </w:r>
          </w:p>
          <w:p w14:paraId="4745B0F7" w14:textId="77777777" w:rsidR="00875FFD" w:rsidRPr="001C0B4E" w:rsidRDefault="00875FFD">
            <w:pPr>
              <w:rPr>
                <w:sz w:val="28"/>
                <w:szCs w:val="28"/>
                <w:lang w:val="uz-Cyrl-UZ"/>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screen format </w:t>
            </w:r>
          </w:p>
          <w:p w14:paraId="57A2BD4F" w14:textId="77777777" w:rsidR="00875FFD" w:rsidRPr="001C0B4E" w:rsidRDefault="00875FFD">
            <w:pPr>
              <w:rPr>
                <w:sz w:val="28"/>
                <w:szCs w:val="28"/>
                <w:lang w:val="en-US"/>
              </w:rPr>
            </w:pPr>
          </w:p>
        </w:tc>
        <w:tc>
          <w:tcPr>
            <w:tcW w:w="5904" w:type="dxa"/>
          </w:tcPr>
          <w:p w14:paraId="1945733E" w14:textId="77777777" w:rsidR="00875FFD" w:rsidRPr="001C0B4E" w:rsidRDefault="00875FFD">
            <w:pPr>
              <w:jc w:val="both"/>
              <w:rPr>
                <w:sz w:val="28"/>
                <w:szCs w:val="28"/>
              </w:rPr>
            </w:pPr>
            <w:proofErr w:type="spellStart"/>
            <w:r w:rsidRPr="001C0B4E">
              <w:rPr>
                <w:sz w:val="28"/>
                <w:szCs w:val="28"/>
              </w:rPr>
              <w:t>Телеэкраннинг</w:t>
            </w:r>
            <w:proofErr w:type="spellEnd"/>
            <w:r w:rsidRPr="001C0B4E">
              <w:rPr>
                <w:sz w:val="28"/>
                <w:szCs w:val="28"/>
              </w:rPr>
              <w:t xml:space="preserve"> </w:t>
            </w:r>
            <w:proofErr w:type="spellStart"/>
            <w:r w:rsidRPr="001C0B4E">
              <w:rPr>
                <w:sz w:val="28"/>
                <w:szCs w:val="28"/>
              </w:rPr>
              <w:t>нормал</w:t>
            </w:r>
            <w:proofErr w:type="spellEnd"/>
            <w:r w:rsidRPr="001C0B4E">
              <w:rPr>
                <w:sz w:val="28"/>
                <w:szCs w:val="28"/>
              </w:rPr>
              <w:t xml:space="preserve"> </w:t>
            </w:r>
            <w:proofErr w:type="spellStart"/>
            <w:r w:rsidRPr="001C0B4E">
              <w:rPr>
                <w:sz w:val="28"/>
                <w:szCs w:val="28"/>
              </w:rPr>
              <w:t>кесими</w:t>
            </w:r>
            <w:proofErr w:type="spellEnd"/>
            <w:r w:rsidRPr="001C0B4E">
              <w:rPr>
                <w:sz w:val="28"/>
                <w:szCs w:val="28"/>
              </w:rPr>
              <w:t xml:space="preserve">, </w:t>
            </w:r>
            <w:proofErr w:type="spellStart"/>
            <w:r w:rsidRPr="001C0B4E">
              <w:rPr>
                <w:sz w:val="28"/>
                <w:szCs w:val="28"/>
              </w:rPr>
              <w:t>яъни</w:t>
            </w:r>
            <w:proofErr w:type="spellEnd"/>
            <w:r w:rsidRPr="001C0B4E">
              <w:rPr>
                <w:sz w:val="28"/>
                <w:szCs w:val="28"/>
              </w:rPr>
              <w:t xml:space="preserve"> </w:t>
            </w:r>
            <w:proofErr w:type="spellStart"/>
            <w:r w:rsidRPr="001C0B4E">
              <w:rPr>
                <w:sz w:val="28"/>
                <w:szCs w:val="28"/>
              </w:rPr>
              <w:t>баландлигининг</w:t>
            </w:r>
            <w:proofErr w:type="spellEnd"/>
            <w:r w:rsidRPr="001C0B4E">
              <w:rPr>
                <w:sz w:val="28"/>
                <w:szCs w:val="28"/>
              </w:rPr>
              <w:t xml:space="preserve"> </w:t>
            </w:r>
            <w:proofErr w:type="spellStart"/>
            <w:r w:rsidRPr="001C0B4E">
              <w:rPr>
                <w:sz w:val="28"/>
                <w:szCs w:val="28"/>
              </w:rPr>
              <w:t>кенглигига</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w:t>
            </w:r>
            <w:proofErr w:type="spellStart"/>
            <w:r w:rsidRPr="001C0B4E">
              <w:rPr>
                <w:sz w:val="28"/>
                <w:szCs w:val="28"/>
              </w:rPr>
              <w:t>нисбати</w:t>
            </w:r>
            <w:proofErr w:type="spellEnd"/>
            <w:r w:rsidRPr="001C0B4E">
              <w:rPr>
                <w:sz w:val="28"/>
                <w:szCs w:val="28"/>
              </w:rPr>
              <w:t xml:space="preserve">, у 3:4, 3:5, 9:16 га </w:t>
            </w:r>
            <w:proofErr w:type="spellStart"/>
            <w:r w:rsidRPr="001C0B4E">
              <w:rPr>
                <w:sz w:val="28"/>
                <w:szCs w:val="28"/>
              </w:rPr>
              <w:t>тенг</w:t>
            </w:r>
            <w:proofErr w:type="spellEnd"/>
            <w:r w:rsidRPr="001C0B4E">
              <w:rPr>
                <w:sz w:val="28"/>
                <w:szCs w:val="28"/>
              </w:rPr>
              <w:t>.</w:t>
            </w:r>
          </w:p>
          <w:p w14:paraId="1862C873" w14:textId="77777777" w:rsidR="00875FFD" w:rsidRPr="001C0B4E" w:rsidRDefault="00875FFD">
            <w:pPr>
              <w:jc w:val="both"/>
              <w:rPr>
                <w:sz w:val="28"/>
                <w:szCs w:val="28"/>
              </w:rPr>
            </w:pPr>
          </w:p>
          <w:p w14:paraId="20B09CBA" w14:textId="77777777" w:rsidR="00875FFD" w:rsidRPr="001C0B4E" w:rsidRDefault="00875FFD">
            <w:pPr>
              <w:jc w:val="both"/>
              <w:rPr>
                <w:sz w:val="28"/>
                <w:szCs w:val="28"/>
                <w:lang w:val="uz-Cyrl-UZ"/>
              </w:rPr>
            </w:pPr>
            <w:r w:rsidRPr="001C0B4E">
              <w:rPr>
                <w:sz w:val="28"/>
                <w:szCs w:val="28"/>
              </w:rPr>
              <w:t>Нормальное сечение телеэкрана, то есть отношение высоты к ширине равно 3:4</w:t>
            </w:r>
            <w:r w:rsidRPr="001C0B4E">
              <w:rPr>
                <w:sz w:val="28"/>
                <w:szCs w:val="28"/>
                <w:lang w:val="uz-Cyrl-UZ"/>
              </w:rPr>
              <w:t>, 3:5, 9:16.</w:t>
            </w:r>
          </w:p>
        </w:tc>
      </w:tr>
      <w:tr w:rsidR="00875FFD" w:rsidRPr="001C0B4E" w14:paraId="61D85BC6" w14:textId="77777777">
        <w:tc>
          <w:tcPr>
            <w:tcW w:w="3717" w:type="dxa"/>
          </w:tcPr>
          <w:p w14:paraId="70B97DED" w14:textId="77777777" w:rsidR="00875FFD" w:rsidRPr="001C0B4E" w:rsidRDefault="00875FFD">
            <w:pPr>
              <w:rPr>
                <w:sz w:val="28"/>
                <w:szCs w:val="28"/>
              </w:rPr>
            </w:pPr>
          </w:p>
        </w:tc>
        <w:tc>
          <w:tcPr>
            <w:tcW w:w="5904" w:type="dxa"/>
          </w:tcPr>
          <w:p w14:paraId="1720D6AD" w14:textId="77777777" w:rsidR="00875FFD" w:rsidRPr="001C0B4E" w:rsidRDefault="00875FFD">
            <w:pPr>
              <w:jc w:val="both"/>
              <w:rPr>
                <w:sz w:val="28"/>
                <w:szCs w:val="28"/>
              </w:rPr>
            </w:pPr>
          </w:p>
        </w:tc>
      </w:tr>
      <w:tr w:rsidR="00875FFD" w:rsidRPr="001C0B4E" w14:paraId="2584E9B4" w14:textId="77777777">
        <w:tc>
          <w:tcPr>
            <w:tcW w:w="3717" w:type="dxa"/>
          </w:tcPr>
          <w:p w14:paraId="4445AC39" w14:textId="77777777" w:rsidR="00875FFD" w:rsidRPr="001C0B4E" w:rsidRDefault="00875FFD">
            <w:pPr>
              <w:rPr>
                <w:b/>
                <w:sz w:val="28"/>
                <w:szCs w:val="28"/>
              </w:rPr>
            </w:pPr>
            <w:r w:rsidRPr="001C0B4E">
              <w:rPr>
                <w:b/>
                <w:sz w:val="28"/>
                <w:szCs w:val="28"/>
              </w:rPr>
              <w:t>Фотолюминесценция</w:t>
            </w:r>
          </w:p>
          <w:p w14:paraId="3FECD2C2"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фотолюминесценция</w:t>
            </w:r>
          </w:p>
          <w:p w14:paraId="7B5E4453"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photo</w:t>
            </w:r>
            <w:r w:rsidRPr="001C0B4E">
              <w:rPr>
                <w:sz w:val="28"/>
                <w:szCs w:val="28"/>
              </w:rPr>
              <w:t xml:space="preserve"> </w:t>
            </w:r>
            <w:r w:rsidRPr="001C0B4E">
              <w:rPr>
                <w:sz w:val="28"/>
                <w:szCs w:val="28"/>
                <w:lang w:val="en-US"/>
              </w:rPr>
              <w:t>luminescence</w:t>
            </w:r>
          </w:p>
          <w:p w14:paraId="6A701AE9" w14:textId="77777777" w:rsidR="00875FFD" w:rsidRPr="001C0B4E" w:rsidRDefault="00875FFD">
            <w:pPr>
              <w:rPr>
                <w:sz w:val="28"/>
                <w:szCs w:val="28"/>
              </w:rPr>
            </w:pPr>
          </w:p>
        </w:tc>
        <w:tc>
          <w:tcPr>
            <w:tcW w:w="5904" w:type="dxa"/>
          </w:tcPr>
          <w:p w14:paraId="69C55919" w14:textId="77777777" w:rsidR="00875FFD" w:rsidRPr="001C0B4E" w:rsidRDefault="00875FFD">
            <w:pPr>
              <w:jc w:val="both"/>
              <w:rPr>
                <w:sz w:val="28"/>
                <w:szCs w:val="28"/>
              </w:rPr>
            </w:pPr>
            <w:proofErr w:type="spellStart"/>
            <w:r w:rsidRPr="001C0B4E">
              <w:rPr>
                <w:sz w:val="28"/>
                <w:szCs w:val="28"/>
              </w:rPr>
              <w:t>Ультрабинафша</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ринадиган</w:t>
            </w:r>
            <w:proofErr w:type="spellEnd"/>
            <w:r w:rsidRPr="001C0B4E">
              <w:rPr>
                <w:sz w:val="28"/>
                <w:szCs w:val="28"/>
              </w:rPr>
              <w:t xml:space="preserve"> </w:t>
            </w:r>
            <w:proofErr w:type="spellStart"/>
            <w:r w:rsidRPr="001C0B4E">
              <w:rPr>
                <w:sz w:val="28"/>
                <w:szCs w:val="28"/>
              </w:rPr>
              <w:t>нурланиш</w:t>
            </w:r>
            <w:proofErr w:type="spellEnd"/>
            <w:r w:rsidRPr="001C0B4E">
              <w:rPr>
                <w:sz w:val="28"/>
                <w:szCs w:val="28"/>
              </w:rPr>
              <w:t xml:space="preserve"> </w:t>
            </w:r>
            <w:proofErr w:type="spellStart"/>
            <w:r w:rsidRPr="001C0B4E">
              <w:rPr>
                <w:sz w:val="28"/>
                <w:szCs w:val="28"/>
              </w:rPr>
              <w:t>таъсирида</w:t>
            </w:r>
            <w:proofErr w:type="spellEnd"/>
            <w:r w:rsidRPr="001C0B4E">
              <w:rPr>
                <w:sz w:val="28"/>
                <w:szCs w:val="28"/>
              </w:rPr>
              <w:t xml:space="preserve"> </w:t>
            </w:r>
            <w:proofErr w:type="spellStart"/>
            <w:r w:rsidRPr="001C0B4E">
              <w:rPr>
                <w:sz w:val="28"/>
                <w:szCs w:val="28"/>
              </w:rPr>
              <w:t>юзага</w:t>
            </w:r>
            <w:proofErr w:type="spellEnd"/>
            <w:r w:rsidRPr="001C0B4E">
              <w:rPr>
                <w:sz w:val="28"/>
                <w:szCs w:val="28"/>
              </w:rPr>
              <w:t xml:space="preserve"> </w:t>
            </w:r>
            <w:proofErr w:type="spellStart"/>
            <w:r w:rsidRPr="001C0B4E">
              <w:rPr>
                <w:sz w:val="28"/>
                <w:szCs w:val="28"/>
              </w:rPr>
              <w:t>келадиган</w:t>
            </w:r>
            <w:proofErr w:type="spellEnd"/>
            <w:r w:rsidRPr="001C0B4E">
              <w:rPr>
                <w:sz w:val="28"/>
                <w:szCs w:val="28"/>
              </w:rPr>
              <w:t xml:space="preserve"> люминесценция.</w:t>
            </w:r>
          </w:p>
          <w:p w14:paraId="52F808F8" w14:textId="77777777" w:rsidR="00875FFD" w:rsidRPr="001C0B4E" w:rsidRDefault="00875FFD">
            <w:pPr>
              <w:jc w:val="both"/>
              <w:rPr>
                <w:sz w:val="28"/>
                <w:szCs w:val="28"/>
              </w:rPr>
            </w:pPr>
          </w:p>
          <w:p w14:paraId="107CF9B9" w14:textId="77777777" w:rsidR="00875FFD" w:rsidRPr="001C0B4E" w:rsidRDefault="00875FFD">
            <w:pPr>
              <w:jc w:val="both"/>
              <w:rPr>
                <w:sz w:val="28"/>
                <w:szCs w:val="28"/>
              </w:rPr>
            </w:pPr>
            <w:r w:rsidRPr="001C0B4E">
              <w:rPr>
                <w:sz w:val="28"/>
                <w:szCs w:val="28"/>
              </w:rPr>
              <w:t>Люминесценция, возникающая под действием ультрафиолетового или видимого излучения.</w:t>
            </w:r>
          </w:p>
        </w:tc>
      </w:tr>
      <w:tr w:rsidR="00875FFD" w:rsidRPr="001C0B4E" w14:paraId="7A38E1B6" w14:textId="77777777">
        <w:tc>
          <w:tcPr>
            <w:tcW w:w="3717" w:type="dxa"/>
          </w:tcPr>
          <w:p w14:paraId="77065A68" w14:textId="77777777" w:rsidR="00875FFD" w:rsidRPr="001C0B4E" w:rsidRDefault="00875FFD">
            <w:pPr>
              <w:rPr>
                <w:sz w:val="28"/>
                <w:szCs w:val="28"/>
              </w:rPr>
            </w:pPr>
          </w:p>
        </w:tc>
        <w:tc>
          <w:tcPr>
            <w:tcW w:w="5904" w:type="dxa"/>
          </w:tcPr>
          <w:p w14:paraId="49C73494" w14:textId="77777777" w:rsidR="00875FFD" w:rsidRPr="001C0B4E" w:rsidRDefault="00875FFD">
            <w:pPr>
              <w:jc w:val="both"/>
              <w:rPr>
                <w:sz w:val="28"/>
                <w:szCs w:val="28"/>
              </w:rPr>
            </w:pPr>
          </w:p>
        </w:tc>
      </w:tr>
      <w:tr w:rsidR="00875FFD" w:rsidRPr="001C0B4E" w14:paraId="35CC5EF4" w14:textId="77777777">
        <w:tc>
          <w:tcPr>
            <w:tcW w:w="3717" w:type="dxa"/>
          </w:tcPr>
          <w:p w14:paraId="7337FC0C" w14:textId="77777777" w:rsidR="00875FFD" w:rsidRPr="001C0B4E" w:rsidRDefault="00875FFD">
            <w:pPr>
              <w:rPr>
                <w:b/>
                <w:sz w:val="28"/>
                <w:szCs w:val="28"/>
              </w:rPr>
            </w:pPr>
            <w:r w:rsidRPr="001C0B4E">
              <w:rPr>
                <w:b/>
                <w:sz w:val="28"/>
                <w:szCs w:val="28"/>
              </w:rPr>
              <w:t>Фотометр</w:t>
            </w:r>
          </w:p>
          <w:p w14:paraId="45CD5F28"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фотометр</w:t>
            </w:r>
          </w:p>
          <w:p w14:paraId="72C852AD"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photometer</w:t>
            </w:r>
          </w:p>
          <w:p w14:paraId="0A18AC30" w14:textId="77777777" w:rsidR="00875FFD" w:rsidRPr="001C0B4E" w:rsidRDefault="00875FFD">
            <w:pPr>
              <w:rPr>
                <w:sz w:val="28"/>
                <w:szCs w:val="28"/>
              </w:rPr>
            </w:pPr>
          </w:p>
        </w:tc>
        <w:tc>
          <w:tcPr>
            <w:tcW w:w="5904" w:type="dxa"/>
          </w:tcPr>
          <w:p w14:paraId="6F92724B" w14:textId="77777777" w:rsidR="00875FFD" w:rsidRPr="001C0B4E" w:rsidRDefault="00875FFD">
            <w:pPr>
              <w:jc w:val="both"/>
              <w:rPr>
                <w:sz w:val="28"/>
                <w:szCs w:val="28"/>
              </w:rPr>
            </w:pPr>
            <w:proofErr w:type="spellStart"/>
            <w:r w:rsidRPr="001C0B4E">
              <w:rPr>
                <w:sz w:val="28"/>
                <w:szCs w:val="28"/>
              </w:rPr>
              <w:t>Фотометрик</w:t>
            </w:r>
            <w:proofErr w:type="spellEnd"/>
            <w:r w:rsidRPr="001C0B4E">
              <w:rPr>
                <w:sz w:val="28"/>
                <w:szCs w:val="28"/>
              </w:rPr>
              <w:t xml:space="preserve"> </w:t>
            </w:r>
            <w:proofErr w:type="spellStart"/>
            <w:r w:rsidRPr="001C0B4E">
              <w:rPr>
                <w:sz w:val="28"/>
                <w:szCs w:val="28"/>
              </w:rPr>
              <w:t>катталиклар</w:t>
            </w:r>
            <w:proofErr w:type="spellEnd"/>
            <w:r w:rsidRPr="001C0B4E">
              <w:rPr>
                <w:sz w:val="28"/>
                <w:szCs w:val="28"/>
              </w:rPr>
              <w:t xml:space="preserve">: </w:t>
            </w:r>
            <w:proofErr w:type="spellStart"/>
            <w:r w:rsidRPr="001C0B4E">
              <w:rPr>
                <w:sz w:val="28"/>
                <w:szCs w:val="28"/>
              </w:rPr>
              <w:t>ёритилганлик</w:t>
            </w:r>
            <w:proofErr w:type="spellEnd"/>
            <w:r w:rsidRPr="001C0B4E">
              <w:rPr>
                <w:sz w:val="28"/>
                <w:szCs w:val="28"/>
              </w:rPr>
              <w:t xml:space="preserve">, </w:t>
            </w:r>
            <w:proofErr w:type="spellStart"/>
            <w:r w:rsidRPr="001C0B4E">
              <w:rPr>
                <w:sz w:val="28"/>
                <w:szCs w:val="28"/>
              </w:rPr>
              <w:t>ёру</w:t>
            </w:r>
            <w:r w:rsidR="001C0B4E" w:rsidRPr="001C0B4E">
              <w:rPr>
                <w:sz w:val="28"/>
                <w:szCs w:val="28"/>
              </w:rPr>
              <w:t>ғ</w:t>
            </w:r>
            <w:r w:rsidRPr="001C0B4E">
              <w:rPr>
                <w:sz w:val="28"/>
                <w:szCs w:val="28"/>
              </w:rPr>
              <w:t>лик</w:t>
            </w:r>
            <w:proofErr w:type="spellEnd"/>
            <w:r w:rsidRPr="001C0B4E">
              <w:rPr>
                <w:sz w:val="28"/>
                <w:szCs w:val="28"/>
              </w:rPr>
              <w:t xml:space="preserve"> кучи, </w:t>
            </w:r>
            <w:proofErr w:type="spellStart"/>
            <w:r w:rsidRPr="001C0B4E">
              <w:rPr>
                <w:sz w:val="28"/>
                <w:szCs w:val="28"/>
              </w:rPr>
              <w:t>ёру</w:t>
            </w:r>
            <w:r w:rsidR="001C0B4E" w:rsidRPr="001C0B4E">
              <w:rPr>
                <w:sz w:val="28"/>
                <w:szCs w:val="28"/>
              </w:rPr>
              <w:t>ғ</w:t>
            </w:r>
            <w:r w:rsidRPr="001C0B4E">
              <w:rPr>
                <w:sz w:val="28"/>
                <w:szCs w:val="28"/>
              </w:rPr>
              <w:t>лик</w:t>
            </w:r>
            <w:proofErr w:type="spellEnd"/>
            <w:r w:rsidRPr="001C0B4E">
              <w:rPr>
                <w:sz w:val="28"/>
                <w:szCs w:val="28"/>
              </w:rPr>
              <w:t xml:space="preserve"> </w:t>
            </w:r>
            <w:proofErr w:type="spellStart"/>
            <w:r w:rsidRPr="001C0B4E">
              <w:rPr>
                <w:sz w:val="28"/>
                <w:szCs w:val="28"/>
              </w:rPr>
              <w:t>о</w:t>
            </w:r>
            <w:r w:rsidR="001C0B4E" w:rsidRPr="001C0B4E">
              <w:rPr>
                <w:sz w:val="28"/>
                <w:szCs w:val="28"/>
              </w:rPr>
              <w:t>қ</w:t>
            </w:r>
            <w:r w:rsidRPr="001C0B4E">
              <w:rPr>
                <w:sz w:val="28"/>
                <w:szCs w:val="28"/>
              </w:rPr>
              <w:t>ими</w:t>
            </w:r>
            <w:proofErr w:type="spellEnd"/>
            <w:r w:rsidRPr="001C0B4E">
              <w:rPr>
                <w:sz w:val="28"/>
                <w:szCs w:val="28"/>
              </w:rPr>
              <w:t xml:space="preserve">, </w:t>
            </w:r>
            <w:proofErr w:type="spellStart"/>
            <w:r w:rsidRPr="001C0B4E">
              <w:rPr>
                <w:sz w:val="28"/>
                <w:szCs w:val="28"/>
              </w:rPr>
              <w:t>ёру</w:t>
            </w:r>
            <w:r w:rsidR="001C0B4E" w:rsidRPr="001C0B4E">
              <w:rPr>
                <w:sz w:val="28"/>
                <w:szCs w:val="28"/>
              </w:rPr>
              <w:t>ғ</w:t>
            </w:r>
            <w:r w:rsidRPr="001C0B4E">
              <w:rPr>
                <w:sz w:val="28"/>
                <w:szCs w:val="28"/>
              </w:rPr>
              <w:t>лик</w:t>
            </w:r>
            <w:proofErr w:type="spellEnd"/>
            <w:r w:rsidRPr="001C0B4E">
              <w:rPr>
                <w:sz w:val="28"/>
                <w:szCs w:val="28"/>
              </w:rPr>
              <w:t xml:space="preserve">, </w:t>
            </w:r>
            <w:proofErr w:type="spellStart"/>
            <w:r w:rsidR="001C0B4E" w:rsidRPr="001C0B4E">
              <w:rPr>
                <w:sz w:val="28"/>
                <w:szCs w:val="28"/>
              </w:rPr>
              <w:t>ў</w:t>
            </w:r>
            <w:r w:rsidRPr="001C0B4E">
              <w:rPr>
                <w:sz w:val="28"/>
                <w:szCs w:val="28"/>
              </w:rPr>
              <w:t>тказиш</w:t>
            </w:r>
            <w:proofErr w:type="spellEnd"/>
            <w:r w:rsidRPr="001C0B4E">
              <w:rPr>
                <w:sz w:val="28"/>
                <w:szCs w:val="28"/>
              </w:rPr>
              <w:t xml:space="preserve"> </w:t>
            </w:r>
            <w:proofErr w:type="spellStart"/>
            <w:r w:rsidRPr="001C0B4E">
              <w:rPr>
                <w:sz w:val="28"/>
                <w:szCs w:val="28"/>
              </w:rPr>
              <w:t>коэффициенти</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001C0B4E" w:rsidRPr="001C0B4E">
              <w:rPr>
                <w:sz w:val="28"/>
                <w:szCs w:val="28"/>
              </w:rPr>
              <w:t>қ</w:t>
            </w:r>
            <w:r w:rsidRPr="001C0B4E">
              <w:rPr>
                <w:sz w:val="28"/>
                <w:szCs w:val="28"/>
              </w:rPr>
              <w:t>айтариш</w:t>
            </w:r>
            <w:proofErr w:type="spellEnd"/>
            <w:r w:rsidRPr="001C0B4E">
              <w:rPr>
                <w:sz w:val="28"/>
                <w:szCs w:val="28"/>
              </w:rPr>
              <w:t xml:space="preserve"> </w:t>
            </w:r>
            <w:proofErr w:type="spellStart"/>
            <w:r w:rsidRPr="001C0B4E">
              <w:rPr>
                <w:sz w:val="28"/>
                <w:szCs w:val="28"/>
              </w:rPr>
              <w:t>коэффициентини</w:t>
            </w:r>
            <w:proofErr w:type="spellEnd"/>
            <w:r w:rsidRPr="001C0B4E">
              <w:rPr>
                <w:sz w:val="28"/>
                <w:szCs w:val="28"/>
              </w:rPr>
              <w:t xml:space="preserve">, </w:t>
            </w:r>
            <w:proofErr w:type="spellStart"/>
            <w:r w:rsidRPr="001C0B4E">
              <w:rPr>
                <w:sz w:val="28"/>
                <w:szCs w:val="28"/>
              </w:rPr>
              <w:t>шунингдек</w:t>
            </w:r>
            <w:proofErr w:type="spellEnd"/>
            <w:r w:rsidRPr="001C0B4E">
              <w:rPr>
                <w:sz w:val="28"/>
                <w:szCs w:val="28"/>
              </w:rPr>
              <w:t xml:space="preserve">, </w:t>
            </w:r>
            <w:proofErr w:type="spellStart"/>
            <w:r w:rsidRPr="001C0B4E">
              <w:rPr>
                <w:sz w:val="28"/>
                <w:szCs w:val="28"/>
              </w:rPr>
              <w:t>ультрабинафша</w:t>
            </w:r>
            <w:proofErr w:type="spellEnd"/>
            <w:r w:rsidRPr="001C0B4E">
              <w:rPr>
                <w:sz w:val="28"/>
                <w:szCs w:val="28"/>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rPr>
              <w:t xml:space="preserve"> </w:t>
            </w:r>
            <w:proofErr w:type="spellStart"/>
            <w:r w:rsidRPr="001C0B4E">
              <w:rPr>
                <w:sz w:val="28"/>
                <w:szCs w:val="28"/>
              </w:rPr>
              <w:t>инфра</w:t>
            </w:r>
            <w:r w:rsidR="001C0B4E" w:rsidRPr="001C0B4E">
              <w:rPr>
                <w:sz w:val="28"/>
                <w:szCs w:val="28"/>
              </w:rPr>
              <w:t>қ</w:t>
            </w:r>
            <w:r w:rsidRPr="001C0B4E">
              <w:rPr>
                <w:sz w:val="28"/>
                <w:szCs w:val="28"/>
              </w:rPr>
              <w:t>изил</w:t>
            </w:r>
            <w:proofErr w:type="spellEnd"/>
            <w:r w:rsidRPr="001C0B4E">
              <w:rPr>
                <w:sz w:val="28"/>
                <w:szCs w:val="28"/>
              </w:rPr>
              <w:t xml:space="preserve"> </w:t>
            </w:r>
            <w:proofErr w:type="spellStart"/>
            <w:r w:rsidRPr="001C0B4E">
              <w:rPr>
                <w:sz w:val="28"/>
                <w:szCs w:val="28"/>
              </w:rPr>
              <w:t>нурланишларни</w:t>
            </w:r>
            <w:proofErr w:type="spellEnd"/>
            <w:r w:rsidRPr="001C0B4E">
              <w:rPr>
                <w:sz w:val="28"/>
                <w:szCs w:val="28"/>
              </w:rPr>
              <w:t xml:space="preserve"> </w:t>
            </w:r>
            <w:proofErr w:type="spellStart"/>
            <w:r w:rsidRPr="001C0B4E">
              <w:rPr>
                <w:sz w:val="28"/>
                <w:szCs w:val="28"/>
              </w:rPr>
              <w:t>тавсифловчи</w:t>
            </w:r>
            <w:proofErr w:type="spellEnd"/>
            <w:r w:rsidRPr="001C0B4E">
              <w:rPr>
                <w:sz w:val="28"/>
                <w:szCs w:val="28"/>
              </w:rPr>
              <w:t xml:space="preserve"> </w:t>
            </w:r>
            <w:proofErr w:type="spellStart"/>
            <w:r w:rsidRPr="001C0B4E">
              <w:rPr>
                <w:sz w:val="28"/>
                <w:szCs w:val="28"/>
              </w:rPr>
              <w:t>катталикларни</w:t>
            </w:r>
            <w:proofErr w:type="spellEnd"/>
            <w:r w:rsidRPr="001C0B4E">
              <w:rPr>
                <w:sz w:val="28"/>
                <w:szCs w:val="28"/>
              </w:rPr>
              <w:t xml:space="preserve"> </w:t>
            </w:r>
            <w:proofErr w:type="spellStart"/>
            <w:r w:rsidR="001C0B4E" w:rsidRPr="001C0B4E">
              <w:rPr>
                <w:sz w:val="28"/>
                <w:szCs w:val="28"/>
              </w:rPr>
              <w:t>ў</w:t>
            </w:r>
            <w:r w:rsidRPr="001C0B4E">
              <w:rPr>
                <w:sz w:val="28"/>
                <w:szCs w:val="28"/>
              </w:rPr>
              <w:t>лчаш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м</w:t>
            </w:r>
            <w:r w:rsidR="001C0B4E" w:rsidRPr="001C0B4E">
              <w:rPr>
                <w:sz w:val="28"/>
                <w:szCs w:val="28"/>
              </w:rPr>
              <w:t>ў</w:t>
            </w:r>
            <w:r w:rsidRPr="001C0B4E">
              <w:rPr>
                <w:sz w:val="28"/>
                <w:szCs w:val="28"/>
              </w:rPr>
              <w:t>лжалланган</w:t>
            </w:r>
            <w:proofErr w:type="spellEnd"/>
            <w:r w:rsidRPr="001C0B4E">
              <w:rPr>
                <w:sz w:val="28"/>
                <w:szCs w:val="28"/>
              </w:rPr>
              <w:t xml:space="preserve"> </w:t>
            </w:r>
            <w:proofErr w:type="spellStart"/>
            <w:r w:rsidRPr="001C0B4E">
              <w:rPr>
                <w:sz w:val="28"/>
                <w:szCs w:val="28"/>
              </w:rPr>
              <w:t>асбоб</w:t>
            </w:r>
            <w:proofErr w:type="spellEnd"/>
            <w:r w:rsidRPr="001C0B4E">
              <w:rPr>
                <w:sz w:val="28"/>
                <w:szCs w:val="28"/>
              </w:rPr>
              <w:t xml:space="preserve">. </w:t>
            </w:r>
          </w:p>
          <w:p w14:paraId="6037A4AD" w14:textId="77777777" w:rsidR="00875FFD" w:rsidRPr="001C0B4E" w:rsidRDefault="00875FFD">
            <w:pPr>
              <w:pStyle w:val="Heading5"/>
              <w:rPr>
                <w:rFonts w:ascii="Times New Roman" w:hAnsi="Times New Roman"/>
                <w:sz w:val="28"/>
                <w:szCs w:val="28"/>
              </w:rPr>
            </w:pPr>
          </w:p>
          <w:p w14:paraId="51B55D62" w14:textId="77777777" w:rsidR="00875FFD" w:rsidRPr="001C0B4E" w:rsidRDefault="00875FFD">
            <w:pPr>
              <w:pStyle w:val="Heading5"/>
              <w:ind w:firstLine="28"/>
              <w:jc w:val="both"/>
              <w:rPr>
                <w:rFonts w:ascii="Times New Roman" w:hAnsi="Times New Roman"/>
                <w:b w:val="0"/>
                <w:sz w:val="28"/>
                <w:szCs w:val="28"/>
              </w:rPr>
            </w:pPr>
            <w:r w:rsidRPr="001C0B4E">
              <w:rPr>
                <w:rFonts w:ascii="Times New Roman" w:hAnsi="Times New Roman"/>
                <w:b w:val="0"/>
                <w:sz w:val="28"/>
                <w:szCs w:val="28"/>
              </w:rPr>
              <w:t>Прибор, предназначенный для измерения фотометрических величин: освещенности, силы света, светового потока, яркости, коэффициента пропускания и коэффициента отражения; а также величин, характеризующих ультрафиолетовые и инфракрасные излучения.</w:t>
            </w:r>
          </w:p>
        </w:tc>
      </w:tr>
      <w:tr w:rsidR="00875FFD" w:rsidRPr="001C0B4E" w14:paraId="65FCDDBA" w14:textId="77777777">
        <w:tc>
          <w:tcPr>
            <w:tcW w:w="3717" w:type="dxa"/>
          </w:tcPr>
          <w:p w14:paraId="7C63951F" w14:textId="77777777" w:rsidR="00875FFD" w:rsidRPr="001C0B4E" w:rsidRDefault="00875FFD">
            <w:pPr>
              <w:rPr>
                <w:b/>
                <w:sz w:val="28"/>
                <w:szCs w:val="28"/>
                <w:lang w:val="uz-Cyrl-UZ"/>
              </w:rPr>
            </w:pPr>
            <w:r w:rsidRPr="001C0B4E">
              <w:rPr>
                <w:b/>
                <w:sz w:val="28"/>
                <w:szCs w:val="28"/>
                <w:lang w:val="uz-Cyrl-UZ"/>
              </w:rPr>
              <w:t>Фотометрия</w:t>
            </w:r>
          </w:p>
          <w:p w14:paraId="135CC857" w14:textId="77777777" w:rsidR="00875FFD" w:rsidRPr="001C0B4E" w:rsidRDefault="00875FFD">
            <w:pPr>
              <w:rPr>
                <w:sz w:val="28"/>
                <w:szCs w:val="28"/>
                <w:lang w:val="uz-Cyrl-UZ"/>
              </w:rPr>
            </w:pPr>
            <w:r w:rsidRPr="001C0B4E">
              <w:rPr>
                <w:b/>
                <w:sz w:val="28"/>
                <w:szCs w:val="28"/>
                <w:lang w:val="uz-Cyrl-UZ"/>
              </w:rPr>
              <w:t>ru -</w:t>
            </w:r>
            <w:r w:rsidRPr="001C0B4E">
              <w:rPr>
                <w:sz w:val="28"/>
                <w:szCs w:val="28"/>
                <w:lang w:val="uz-Cyrl-UZ"/>
              </w:rPr>
              <w:t xml:space="preserve"> фотометрия</w:t>
            </w:r>
          </w:p>
          <w:p w14:paraId="697E71AB" w14:textId="77777777" w:rsidR="00875FFD" w:rsidRPr="001C0B4E" w:rsidRDefault="00875FFD">
            <w:pPr>
              <w:rPr>
                <w:sz w:val="28"/>
                <w:szCs w:val="28"/>
              </w:rPr>
            </w:pPr>
            <w:r w:rsidRPr="001C0B4E">
              <w:rPr>
                <w:b/>
                <w:sz w:val="28"/>
                <w:szCs w:val="28"/>
                <w:lang w:val="uz-Cyrl-UZ"/>
              </w:rPr>
              <w:t>en -</w:t>
            </w:r>
            <w:r w:rsidRPr="001C0B4E">
              <w:rPr>
                <w:sz w:val="28"/>
                <w:szCs w:val="28"/>
                <w:lang w:val="uz-Cyrl-UZ"/>
              </w:rPr>
              <w:t xml:space="preserve"> photometric</w:t>
            </w:r>
            <w:r w:rsidRPr="001C0B4E">
              <w:rPr>
                <w:sz w:val="28"/>
                <w:szCs w:val="28"/>
                <w:lang w:val="en-US"/>
              </w:rPr>
              <w:t>s</w:t>
            </w:r>
          </w:p>
          <w:p w14:paraId="32DB9293" w14:textId="77777777" w:rsidR="00875FFD" w:rsidRPr="001C0B4E" w:rsidRDefault="00875FFD">
            <w:pPr>
              <w:rPr>
                <w:sz w:val="28"/>
                <w:szCs w:val="28"/>
                <w:lang w:val="uz-Cyrl-UZ"/>
              </w:rPr>
            </w:pPr>
          </w:p>
        </w:tc>
        <w:tc>
          <w:tcPr>
            <w:tcW w:w="5904" w:type="dxa"/>
          </w:tcPr>
          <w:p w14:paraId="2C92E8FF" w14:textId="77777777" w:rsidR="00875FFD" w:rsidRPr="001C0B4E" w:rsidRDefault="00875FFD">
            <w:pPr>
              <w:jc w:val="both"/>
              <w:rPr>
                <w:sz w:val="28"/>
                <w:szCs w:val="28"/>
                <w:lang w:val="uz-Cyrl-UZ"/>
              </w:rPr>
            </w:pPr>
            <w:r w:rsidRPr="001C0B4E">
              <w:rPr>
                <w:sz w:val="28"/>
                <w:szCs w:val="28"/>
                <w:lang w:val="uz-Cyrl-UZ"/>
              </w:rPr>
              <w:t>Электромагнит нурланиш энергетик к</w:t>
            </w:r>
            <w:r w:rsidR="001C0B4E" w:rsidRPr="001C0B4E">
              <w:rPr>
                <w:sz w:val="28"/>
                <w:szCs w:val="28"/>
                <w:lang w:val="uz-Cyrl-UZ"/>
              </w:rPr>
              <w:t>ў</w:t>
            </w:r>
            <w:r w:rsidRPr="001C0B4E">
              <w:rPr>
                <w:sz w:val="28"/>
                <w:szCs w:val="28"/>
                <w:lang w:val="uz-Cyrl-UZ"/>
              </w:rPr>
              <w:t>рсаткичлари ва ёру</w:t>
            </w:r>
            <w:r w:rsidR="001C0B4E" w:rsidRPr="001C0B4E">
              <w:rPr>
                <w:sz w:val="28"/>
                <w:szCs w:val="28"/>
                <w:lang w:val="uz-Cyrl-UZ"/>
              </w:rPr>
              <w:t>ғ</w:t>
            </w:r>
            <w:r w:rsidRPr="001C0B4E">
              <w:rPr>
                <w:sz w:val="28"/>
                <w:szCs w:val="28"/>
                <w:lang w:val="uz-Cyrl-UZ"/>
              </w:rPr>
              <w:t>лик ми</w:t>
            </w:r>
            <w:r w:rsidR="001C0B4E" w:rsidRPr="001C0B4E">
              <w:rPr>
                <w:sz w:val="28"/>
                <w:szCs w:val="28"/>
                <w:lang w:val="uz-Cyrl-UZ"/>
              </w:rPr>
              <w:t>қ</w:t>
            </w:r>
            <w:r w:rsidRPr="001C0B4E">
              <w:rPr>
                <w:sz w:val="28"/>
                <w:szCs w:val="28"/>
                <w:lang w:val="uz-Cyrl-UZ"/>
              </w:rPr>
              <w:t xml:space="preserve">дорини </w:t>
            </w:r>
            <w:r w:rsidR="001C0B4E" w:rsidRPr="001C0B4E">
              <w:rPr>
                <w:sz w:val="28"/>
                <w:szCs w:val="28"/>
                <w:lang w:val="uz-Cyrl-UZ"/>
              </w:rPr>
              <w:t>ў</w:t>
            </w:r>
            <w:r w:rsidRPr="001C0B4E">
              <w:rPr>
                <w:sz w:val="28"/>
                <w:szCs w:val="28"/>
                <w:lang w:val="uz-Cyrl-UZ"/>
              </w:rPr>
              <w:t>лчаш усуллари жами.</w:t>
            </w:r>
          </w:p>
          <w:p w14:paraId="1B013F14" w14:textId="77777777" w:rsidR="00875FFD" w:rsidRPr="001C0B4E" w:rsidRDefault="00875FFD">
            <w:pPr>
              <w:jc w:val="both"/>
              <w:rPr>
                <w:sz w:val="28"/>
                <w:szCs w:val="28"/>
                <w:lang w:val="uz-Cyrl-UZ"/>
              </w:rPr>
            </w:pPr>
          </w:p>
          <w:p w14:paraId="19DD9DD6" w14:textId="77777777" w:rsidR="00875FFD" w:rsidRPr="001C0B4E" w:rsidRDefault="00875FFD">
            <w:pPr>
              <w:jc w:val="both"/>
              <w:rPr>
                <w:sz w:val="28"/>
                <w:szCs w:val="28"/>
              </w:rPr>
            </w:pPr>
            <w:r w:rsidRPr="001C0B4E">
              <w:rPr>
                <w:sz w:val="28"/>
                <w:szCs w:val="28"/>
              </w:rPr>
              <w:t>Совокупность методов измерения энергетических характеристик электромагнитного излу</w:t>
            </w:r>
            <w:r w:rsidRPr="001C0B4E">
              <w:rPr>
                <w:sz w:val="28"/>
                <w:szCs w:val="28"/>
              </w:rPr>
              <w:lastRenderedPageBreak/>
              <w:t>чения и световых величин.</w:t>
            </w:r>
          </w:p>
        </w:tc>
      </w:tr>
      <w:tr w:rsidR="00875FFD" w:rsidRPr="001C0B4E" w14:paraId="1815DCAB" w14:textId="77777777">
        <w:tc>
          <w:tcPr>
            <w:tcW w:w="3717" w:type="dxa"/>
          </w:tcPr>
          <w:p w14:paraId="30D3113F" w14:textId="77777777" w:rsidR="00875FFD" w:rsidRPr="001C0B4E" w:rsidRDefault="00875FFD">
            <w:pPr>
              <w:rPr>
                <w:sz w:val="28"/>
                <w:szCs w:val="28"/>
                <w:lang w:val="uz-Cyrl-UZ"/>
              </w:rPr>
            </w:pPr>
          </w:p>
        </w:tc>
        <w:tc>
          <w:tcPr>
            <w:tcW w:w="5904" w:type="dxa"/>
          </w:tcPr>
          <w:p w14:paraId="2C496E36" w14:textId="77777777" w:rsidR="00875FFD" w:rsidRPr="001C0B4E" w:rsidRDefault="00875FFD">
            <w:pPr>
              <w:jc w:val="both"/>
              <w:rPr>
                <w:sz w:val="28"/>
                <w:szCs w:val="28"/>
                <w:lang w:val="uz-Cyrl-UZ"/>
              </w:rPr>
            </w:pPr>
          </w:p>
        </w:tc>
      </w:tr>
      <w:tr w:rsidR="00875FFD" w:rsidRPr="001C0B4E" w14:paraId="7F410644" w14:textId="77777777">
        <w:tc>
          <w:tcPr>
            <w:tcW w:w="3717" w:type="dxa"/>
          </w:tcPr>
          <w:p w14:paraId="19BF57CD" w14:textId="77777777" w:rsidR="00875FFD" w:rsidRPr="001C0B4E" w:rsidRDefault="00875FFD">
            <w:pPr>
              <w:rPr>
                <w:b/>
                <w:sz w:val="28"/>
                <w:szCs w:val="28"/>
              </w:rPr>
            </w:pPr>
            <w:r w:rsidRPr="001C0B4E">
              <w:rPr>
                <w:b/>
                <w:sz w:val="28"/>
                <w:szCs w:val="28"/>
              </w:rPr>
              <w:t>Фотон (</w:t>
            </w:r>
            <w:proofErr w:type="spellStart"/>
            <w:r w:rsidRPr="001C0B4E">
              <w:rPr>
                <w:b/>
                <w:sz w:val="28"/>
                <w:szCs w:val="28"/>
              </w:rPr>
              <w:t>Ёру</w:t>
            </w:r>
            <w:r w:rsidR="001C0B4E" w:rsidRPr="001C0B4E">
              <w:rPr>
                <w:b/>
                <w:sz w:val="28"/>
                <w:szCs w:val="28"/>
              </w:rPr>
              <w:t>ғ</w:t>
            </w:r>
            <w:r w:rsidRPr="001C0B4E">
              <w:rPr>
                <w:b/>
                <w:sz w:val="28"/>
                <w:szCs w:val="28"/>
              </w:rPr>
              <w:t>лик</w:t>
            </w:r>
            <w:proofErr w:type="spellEnd"/>
            <w:r w:rsidRPr="001C0B4E">
              <w:rPr>
                <w:b/>
                <w:sz w:val="28"/>
                <w:szCs w:val="28"/>
              </w:rPr>
              <w:t xml:space="preserve"> </w:t>
            </w:r>
            <w:proofErr w:type="spellStart"/>
            <w:r w:rsidRPr="001C0B4E">
              <w:rPr>
                <w:b/>
                <w:sz w:val="28"/>
                <w:szCs w:val="28"/>
              </w:rPr>
              <w:t>кванти</w:t>
            </w:r>
            <w:proofErr w:type="spellEnd"/>
            <w:r w:rsidRPr="001C0B4E">
              <w:rPr>
                <w:b/>
                <w:sz w:val="28"/>
                <w:szCs w:val="28"/>
              </w:rPr>
              <w:t>)</w:t>
            </w:r>
          </w:p>
          <w:p w14:paraId="5C98187B"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фотон (Квант света)</w:t>
            </w:r>
          </w:p>
          <w:p w14:paraId="51F00BB0"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photon (Quantum of</w:t>
            </w:r>
            <w:r w:rsidRPr="001C0B4E">
              <w:rPr>
                <w:sz w:val="28"/>
                <w:szCs w:val="28"/>
                <w:lang w:val="en-US"/>
              </w:rPr>
              <w:br/>
              <w:t>the light)</w:t>
            </w:r>
          </w:p>
          <w:p w14:paraId="00FD3316" w14:textId="77777777" w:rsidR="00875FFD" w:rsidRPr="001C0B4E" w:rsidRDefault="00875FFD">
            <w:pPr>
              <w:rPr>
                <w:sz w:val="28"/>
                <w:szCs w:val="28"/>
                <w:lang w:val="en-US"/>
              </w:rPr>
            </w:pPr>
          </w:p>
        </w:tc>
        <w:tc>
          <w:tcPr>
            <w:tcW w:w="5904" w:type="dxa"/>
          </w:tcPr>
          <w:p w14:paraId="0C9D85CC" w14:textId="77777777" w:rsidR="00875FFD" w:rsidRPr="001C0B4E" w:rsidRDefault="00875FFD">
            <w:pPr>
              <w:jc w:val="both"/>
              <w:rPr>
                <w:sz w:val="28"/>
                <w:szCs w:val="28"/>
              </w:rPr>
            </w:pPr>
            <w:r w:rsidRPr="001C0B4E">
              <w:rPr>
                <w:sz w:val="28"/>
                <w:szCs w:val="28"/>
              </w:rPr>
              <w:t xml:space="preserve">Ноль </w:t>
            </w:r>
            <w:proofErr w:type="spellStart"/>
            <w:r w:rsidRPr="001C0B4E">
              <w:rPr>
                <w:sz w:val="28"/>
                <w:szCs w:val="28"/>
              </w:rPr>
              <w:t>массали</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1 га </w:t>
            </w:r>
            <w:proofErr w:type="spellStart"/>
            <w:r w:rsidRPr="001C0B4E">
              <w:rPr>
                <w:sz w:val="28"/>
                <w:szCs w:val="28"/>
              </w:rPr>
              <w:t>тенг</w:t>
            </w:r>
            <w:proofErr w:type="spellEnd"/>
            <w:r w:rsidRPr="001C0B4E">
              <w:rPr>
                <w:sz w:val="28"/>
                <w:szCs w:val="28"/>
              </w:rPr>
              <w:t xml:space="preserve"> </w:t>
            </w:r>
            <w:proofErr w:type="spellStart"/>
            <w:r w:rsidRPr="001C0B4E">
              <w:rPr>
                <w:sz w:val="28"/>
                <w:szCs w:val="28"/>
              </w:rPr>
              <w:t>спинли</w:t>
            </w:r>
            <w:proofErr w:type="spellEnd"/>
            <w:r w:rsidRPr="001C0B4E">
              <w:rPr>
                <w:sz w:val="28"/>
                <w:szCs w:val="28"/>
              </w:rPr>
              <w:t xml:space="preserve"> электромагнит </w:t>
            </w:r>
            <w:proofErr w:type="spellStart"/>
            <w:r w:rsidRPr="001C0B4E">
              <w:rPr>
                <w:sz w:val="28"/>
                <w:szCs w:val="28"/>
              </w:rPr>
              <w:t>нурланишнинг</w:t>
            </w:r>
            <w:proofErr w:type="spellEnd"/>
            <w:r w:rsidRPr="001C0B4E">
              <w:rPr>
                <w:sz w:val="28"/>
                <w:szCs w:val="28"/>
              </w:rPr>
              <w:t xml:space="preserve"> квант </w:t>
            </w:r>
            <w:proofErr w:type="spellStart"/>
            <w:r w:rsidRPr="001C0B4E">
              <w:rPr>
                <w:sz w:val="28"/>
                <w:szCs w:val="28"/>
              </w:rPr>
              <w:t>пакети</w:t>
            </w:r>
            <w:proofErr w:type="spellEnd"/>
            <w:r w:rsidRPr="001C0B4E">
              <w:rPr>
                <w:sz w:val="28"/>
                <w:szCs w:val="28"/>
              </w:rPr>
              <w:t xml:space="preserve"> (квант). Фотон электромагнит </w:t>
            </w:r>
            <w:proofErr w:type="spellStart"/>
            <w:r w:rsidR="001C0B4E" w:rsidRPr="001C0B4E">
              <w:rPr>
                <w:sz w:val="28"/>
                <w:szCs w:val="28"/>
              </w:rPr>
              <w:t>ў</w:t>
            </w:r>
            <w:r w:rsidRPr="001C0B4E">
              <w:rPr>
                <w:sz w:val="28"/>
                <w:szCs w:val="28"/>
              </w:rPr>
              <w:t>заро</w:t>
            </w:r>
            <w:proofErr w:type="spellEnd"/>
            <w:r w:rsidRPr="001C0B4E">
              <w:rPr>
                <w:sz w:val="28"/>
                <w:szCs w:val="28"/>
              </w:rPr>
              <w:t xml:space="preserve"> </w:t>
            </w:r>
            <w:proofErr w:type="spellStart"/>
            <w:r w:rsidRPr="001C0B4E">
              <w:rPr>
                <w:sz w:val="28"/>
                <w:szCs w:val="28"/>
              </w:rPr>
              <w:t>таъсирнинг</w:t>
            </w:r>
            <w:proofErr w:type="spellEnd"/>
            <w:r w:rsidRPr="001C0B4E">
              <w:rPr>
                <w:sz w:val="28"/>
                <w:szCs w:val="28"/>
              </w:rPr>
              <w:t xml:space="preserve"> </w:t>
            </w:r>
            <w:proofErr w:type="spellStart"/>
            <w:r w:rsidRPr="001C0B4E">
              <w:rPr>
                <w:sz w:val="28"/>
                <w:szCs w:val="28"/>
              </w:rPr>
              <w:t>ташувчиси</w:t>
            </w:r>
            <w:proofErr w:type="spellEnd"/>
            <w:r w:rsidRPr="001C0B4E">
              <w:rPr>
                <w:sz w:val="28"/>
                <w:szCs w:val="28"/>
              </w:rPr>
              <w:t xml:space="preserve"> </w:t>
            </w:r>
            <w:proofErr w:type="spellStart"/>
            <w:r w:rsidR="001C0B4E" w:rsidRPr="001C0B4E">
              <w:rPr>
                <w:sz w:val="28"/>
                <w:szCs w:val="28"/>
              </w:rPr>
              <w:t>ҳ</w:t>
            </w:r>
            <w:r w:rsidRPr="001C0B4E">
              <w:rPr>
                <w:sz w:val="28"/>
                <w:szCs w:val="28"/>
              </w:rPr>
              <w:t>исобланади</w:t>
            </w:r>
            <w:proofErr w:type="spellEnd"/>
            <w:r w:rsidRPr="001C0B4E">
              <w:rPr>
                <w:sz w:val="28"/>
                <w:szCs w:val="28"/>
              </w:rPr>
              <w:t>.</w:t>
            </w:r>
          </w:p>
          <w:p w14:paraId="12229C6F" w14:textId="77777777" w:rsidR="00875FFD" w:rsidRPr="001C0B4E" w:rsidRDefault="00875FFD">
            <w:pPr>
              <w:jc w:val="both"/>
              <w:rPr>
                <w:sz w:val="28"/>
                <w:szCs w:val="28"/>
              </w:rPr>
            </w:pPr>
          </w:p>
          <w:p w14:paraId="54D80B94" w14:textId="77777777" w:rsidR="00875FFD" w:rsidRPr="001C0B4E" w:rsidRDefault="00875FFD">
            <w:pPr>
              <w:jc w:val="both"/>
              <w:rPr>
                <w:sz w:val="28"/>
                <w:szCs w:val="28"/>
              </w:rPr>
            </w:pPr>
            <w:r w:rsidRPr="001C0B4E">
              <w:rPr>
                <w:sz w:val="28"/>
                <w:szCs w:val="28"/>
              </w:rPr>
              <w:t>Квантовый пакет (квант) электромагнитного излучения с нулевой массой и спином, равным 1. Фотон является переносчиком электромагнитного взаимодействия.</w:t>
            </w:r>
          </w:p>
        </w:tc>
      </w:tr>
      <w:tr w:rsidR="00875FFD" w:rsidRPr="001C0B4E" w14:paraId="3DA840BC" w14:textId="77777777">
        <w:tc>
          <w:tcPr>
            <w:tcW w:w="3717" w:type="dxa"/>
          </w:tcPr>
          <w:p w14:paraId="7C9A4A99" w14:textId="77777777" w:rsidR="00875FFD" w:rsidRPr="001C0B4E" w:rsidRDefault="00875FFD">
            <w:pPr>
              <w:rPr>
                <w:sz w:val="28"/>
                <w:szCs w:val="28"/>
              </w:rPr>
            </w:pPr>
          </w:p>
        </w:tc>
        <w:tc>
          <w:tcPr>
            <w:tcW w:w="5904" w:type="dxa"/>
          </w:tcPr>
          <w:p w14:paraId="462CBF00" w14:textId="77777777" w:rsidR="00875FFD" w:rsidRPr="001C0B4E" w:rsidRDefault="00875FFD">
            <w:pPr>
              <w:jc w:val="both"/>
              <w:rPr>
                <w:sz w:val="28"/>
                <w:szCs w:val="28"/>
              </w:rPr>
            </w:pPr>
          </w:p>
        </w:tc>
      </w:tr>
      <w:tr w:rsidR="00875FFD" w:rsidRPr="001C0B4E" w14:paraId="771FCB9D" w14:textId="77777777">
        <w:tc>
          <w:tcPr>
            <w:tcW w:w="3717" w:type="dxa"/>
          </w:tcPr>
          <w:p w14:paraId="7AC84F0D" w14:textId="77777777" w:rsidR="00875FFD" w:rsidRPr="001C0B4E" w:rsidRDefault="00875FFD">
            <w:pPr>
              <w:rPr>
                <w:b/>
                <w:sz w:val="28"/>
                <w:szCs w:val="28"/>
              </w:rPr>
            </w:pPr>
            <w:proofErr w:type="spellStart"/>
            <w:r w:rsidRPr="001C0B4E">
              <w:rPr>
                <w:b/>
                <w:sz w:val="28"/>
                <w:szCs w:val="28"/>
              </w:rPr>
              <w:t>Фототелевизион</w:t>
            </w:r>
            <w:proofErr w:type="spellEnd"/>
            <w:r w:rsidRPr="001C0B4E">
              <w:rPr>
                <w:b/>
                <w:sz w:val="28"/>
                <w:szCs w:val="28"/>
              </w:rPr>
              <w:t xml:space="preserve"> </w:t>
            </w:r>
            <w:proofErr w:type="spellStart"/>
            <w:r w:rsidRPr="001C0B4E">
              <w:rPr>
                <w:b/>
                <w:sz w:val="28"/>
                <w:szCs w:val="28"/>
              </w:rPr>
              <w:t>тизимлар</w:t>
            </w:r>
            <w:proofErr w:type="spellEnd"/>
          </w:p>
          <w:p w14:paraId="718D8EFF"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фототелевизионные</w:t>
            </w:r>
            <w:r w:rsidRPr="001C0B4E">
              <w:rPr>
                <w:sz w:val="28"/>
                <w:szCs w:val="28"/>
              </w:rPr>
              <w:br/>
              <w:t>системы</w:t>
            </w:r>
          </w:p>
          <w:p w14:paraId="5EB3AE6B"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photo</w:t>
            </w:r>
            <w:r w:rsidRPr="001C0B4E">
              <w:rPr>
                <w:sz w:val="28"/>
                <w:szCs w:val="28"/>
              </w:rPr>
              <w:t xml:space="preserve"> </w:t>
            </w:r>
            <w:r w:rsidRPr="001C0B4E">
              <w:rPr>
                <w:sz w:val="28"/>
                <w:szCs w:val="28"/>
                <w:lang w:val="en-US"/>
              </w:rPr>
              <w:t>television</w:t>
            </w:r>
            <w:r w:rsidRPr="001C0B4E">
              <w:rPr>
                <w:sz w:val="28"/>
                <w:szCs w:val="28"/>
              </w:rPr>
              <w:t xml:space="preserve"> </w:t>
            </w:r>
            <w:r w:rsidRPr="001C0B4E">
              <w:rPr>
                <w:sz w:val="28"/>
                <w:szCs w:val="28"/>
                <w:lang w:val="en-US"/>
              </w:rPr>
              <w:t>systems</w:t>
            </w:r>
          </w:p>
        </w:tc>
        <w:tc>
          <w:tcPr>
            <w:tcW w:w="5904" w:type="dxa"/>
          </w:tcPr>
          <w:p w14:paraId="2E371A5C" w14:textId="77777777" w:rsidR="00875FFD" w:rsidRPr="001C0B4E" w:rsidRDefault="00875FFD">
            <w:pPr>
              <w:jc w:val="both"/>
              <w:rPr>
                <w:sz w:val="28"/>
                <w:szCs w:val="28"/>
              </w:rPr>
            </w:pPr>
            <w:proofErr w:type="spellStart"/>
            <w:r w:rsidRPr="001C0B4E">
              <w:rPr>
                <w:sz w:val="28"/>
                <w:szCs w:val="28"/>
              </w:rPr>
              <w:t>Тасвирларни</w:t>
            </w:r>
            <w:proofErr w:type="spellEnd"/>
            <w:r w:rsidRPr="001C0B4E">
              <w:rPr>
                <w:sz w:val="28"/>
                <w:szCs w:val="28"/>
              </w:rPr>
              <w:t xml:space="preserve"> </w:t>
            </w:r>
            <w:proofErr w:type="spellStart"/>
            <w:r w:rsidRPr="001C0B4E">
              <w:rPr>
                <w:sz w:val="28"/>
                <w:szCs w:val="28"/>
              </w:rPr>
              <w:t>олдиндан</w:t>
            </w:r>
            <w:proofErr w:type="spellEnd"/>
            <w:r w:rsidRPr="001C0B4E">
              <w:rPr>
                <w:sz w:val="28"/>
                <w:szCs w:val="28"/>
              </w:rPr>
              <w:t xml:space="preserve"> </w:t>
            </w:r>
            <w:proofErr w:type="spellStart"/>
            <w:r w:rsidRPr="001C0B4E">
              <w:rPr>
                <w:sz w:val="28"/>
                <w:szCs w:val="28"/>
              </w:rPr>
              <w:t>суратга</w:t>
            </w:r>
            <w:proofErr w:type="spellEnd"/>
            <w:r w:rsidRPr="001C0B4E">
              <w:rPr>
                <w:sz w:val="28"/>
                <w:szCs w:val="28"/>
              </w:rPr>
              <w:t xml:space="preserve"> </w:t>
            </w:r>
            <w:proofErr w:type="spellStart"/>
            <w:r w:rsidRPr="001C0B4E">
              <w:rPr>
                <w:sz w:val="28"/>
                <w:szCs w:val="28"/>
              </w:rPr>
              <w:t>олиш</w:t>
            </w:r>
            <w:proofErr w:type="spellEnd"/>
            <w:r w:rsidRPr="001C0B4E">
              <w:rPr>
                <w:sz w:val="28"/>
                <w:szCs w:val="28"/>
              </w:rPr>
              <w:t xml:space="preserve"> </w:t>
            </w:r>
            <w:proofErr w:type="spellStart"/>
            <w:r w:rsidRPr="001C0B4E">
              <w:rPr>
                <w:sz w:val="28"/>
                <w:szCs w:val="28"/>
              </w:rPr>
              <w:t>ор</w:t>
            </w:r>
            <w:r w:rsidR="001C0B4E" w:rsidRPr="001C0B4E">
              <w:rPr>
                <w:sz w:val="28"/>
                <w:szCs w:val="28"/>
              </w:rPr>
              <w:t>қ</w:t>
            </w:r>
            <w:r w:rsidRPr="001C0B4E">
              <w:rPr>
                <w:sz w:val="28"/>
                <w:szCs w:val="28"/>
              </w:rPr>
              <w:t>али</w:t>
            </w:r>
            <w:proofErr w:type="spellEnd"/>
            <w:r w:rsidRPr="001C0B4E">
              <w:rPr>
                <w:sz w:val="28"/>
                <w:szCs w:val="28"/>
              </w:rPr>
              <w:t xml:space="preserve"> </w:t>
            </w:r>
            <w:proofErr w:type="spellStart"/>
            <w:r w:rsidRPr="001C0B4E">
              <w:rPr>
                <w:sz w:val="28"/>
                <w:szCs w:val="28"/>
              </w:rPr>
              <w:t>узатиш</w:t>
            </w:r>
            <w:proofErr w:type="spellEnd"/>
            <w:r w:rsidRPr="001C0B4E">
              <w:rPr>
                <w:sz w:val="28"/>
                <w:szCs w:val="28"/>
              </w:rPr>
              <w:t xml:space="preserve"> </w:t>
            </w:r>
            <w:proofErr w:type="spellStart"/>
            <w:r w:rsidRPr="001C0B4E">
              <w:rPr>
                <w:sz w:val="28"/>
                <w:szCs w:val="28"/>
              </w:rPr>
              <w:t>тизими</w:t>
            </w:r>
            <w:proofErr w:type="spellEnd"/>
            <w:r w:rsidRPr="001C0B4E">
              <w:rPr>
                <w:sz w:val="28"/>
                <w:szCs w:val="28"/>
              </w:rPr>
              <w:t>.</w:t>
            </w:r>
          </w:p>
          <w:p w14:paraId="12FB0CF2" w14:textId="77777777" w:rsidR="00875FFD" w:rsidRPr="001C0B4E" w:rsidRDefault="00875FFD">
            <w:pPr>
              <w:jc w:val="both"/>
              <w:rPr>
                <w:sz w:val="28"/>
                <w:szCs w:val="28"/>
              </w:rPr>
            </w:pPr>
          </w:p>
          <w:p w14:paraId="442C6B5E" w14:textId="77777777" w:rsidR="00875FFD" w:rsidRPr="001C0B4E" w:rsidRDefault="00875FFD">
            <w:pPr>
              <w:jc w:val="both"/>
              <w:rPr>
                <w:sz w:val="28"/>
                <w:szCs w:val="28"/>
              </w:rPr>
            </w:pPr>
            <w:r w:rsidRPr="001C0B4E">
              <w:rPr>
                <w:sz w:val="28"/>
                <w:szCs w:val="28"/>
              </w:rPr>
              <w:t>Системы передачи изображений путем предварительного их фотографирования.</w:t>
            </w:r>
          </w:p>
        </w:tc>
      </w:tr>
      <w:tr w:rsidR="00875FFD" w:rsidRPr="001C0B4E" w14:paraId="65A1B549" w14:textId="77777777">
        <w:tc>
          <w:tcPr>
            <w:tcW w:w="3717" w:type="dxa"/>
          </w:tcPr>
          <w:p w14:paraId="19D33768" w14:textId="77777777" w:rsidR="00875FFD" w:rsidRPr="001C0B4E" w:rsidRDefault="00875FFD">
            <w:pPr>
              <w:rPr>
                <w:sz w:val="28"/>
                <w:szCs w:val="28"/>
              </w:rPr>
            </w:pPr>
          </w:p>
        </w:tc>
        <w:tc>
          <w:tcPr>
            <w:tcW w:w="5904" w:type="dxa"/>
          </w:tcPr>
          <w:p w14:paraId="57013D83" w14:textId="77777777" w:rsidR="00875FFD" w:rsidRPr="001C0B4E" w:rsidRDefault="00875FFD">
            <w:pPr>
              <w:jc w:val="both"/>
              <w:rPr>
                <w:sz w:val="28"/>
                <w:szCs w:val="28"/>
              </w:rPr>
            </w:pPr>
          </w:p>
        </w:tc>
      </w:tr>
      <w:tr w:rsidR="00875FFD" w:rsidRPr="001C0B4E" w14:paraId="2159B5DC" w14:textId="77777777">
        <w:tc>
          <w:tcPr>
            <w:tcW w:w="3717" w:type="dxa"/>
          </w:tcPr>
          <w:p w14:paraId="07B4A48A" w14:textId="77777777" w:rsidR="00875FFD" w:rsidRPr="001C0B4E" w:rsidRDefault="00875FFD">
            <w:pPr>
              <w:rPr>
                <w:b/>
                <w:sz w:val="28"/>
                <w:szCs w:val="28"/>
              </w:rPr>
            </w:pPr>
            <w:proofErr w:type="spellStart"/>
            <w:r w:rsidRPr="001C0B4E">
              <w:rPr>
                <w:b/>
                <w:sz w:val="28"/>
                <w:szCs w:val="28"/>
              </w:rPr>
              <w:t>Фотоэлектр</w:t>
            </w:r>
            <w:proofErr w:type="spellEnd"/>
            <w:r w:rsidRPr="001C0B4E">
              <w:rPr>
                <w:b/>
                <w:sz w:val="28"/>
                <w:szCs w:val="28"/>
              </w:rPr>
              <w:t xml:space="preserve"> эмиссия</w:t>
            </w:r>
          </w:p>
          <w:p w14:paraId="3818EEA4"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фотоэлектрическая</w:t>
            </w:r>
            <w:r w:rsidRPr="001C0B4E">
              <w:rPr>
                <w:sz w:val="28"/>
                <w:szCs w:val="28"/>
              </w:rPr>
              <w:br/>
              <w:t>эмиссия</w:t>
            </w:r>
          </w:p>
          <w:p w14:paraId="2F87DF5F"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photoelectric</w:t>
            </w:r>
            <w:r w:rsidRPr="001C0B4E">
              <w:rPr>
                <w:sz w:val="28"/>
                <w:szCs w:val="28"/>
              </w:rPr>
              <w:t xml:space="preserve"> </w:t>
            </w:r>
            <w:r w:rsidRPr="001C0B4E">
              <w:rPr>
                <w:sz w:val="28"/>
                <w:szCs w:val="28"/>
                <w:lang w:val="en-US"/>
              </w:rPr>
              <w:t>emission</w:t>
            </w:r>
          </w:p>
          <w:p w14:paraId="0A911888" w14:textId="77777777" w:rsidR="00875FFD" w:rsidRPr="001C0B4E" w:rsidRDefault="00875FFD">
            <w:pPr>
              <w:rPr>
                <w:sz w:val="28"/>
                <w:szCs w:val="28"/>
              </w:rPr>
            </w:pPr>
          </w:p>
        </w:tc>
        <w:tc>
          <w:tcPr>
            <w:tcW w:w="5904" w:type="dxa"/>
          </w:tcPr>
          <w:p w14:paraId="7B66C4C9" w14:textId="77777777" w:rsidR="00875FFD" w:rsidRPr="001C0B4E" w:rsidRDefault="00875FFD">
            <w:pPr>
              <w:jc w:val="both"/>
              <w:rPr>
                <w:sz w:val="28"/>
                <w:szCs w:val="28"/>
              </w:rPr>
            </w:pPr>
            <w:proofErr w:type="spellStart"/>
            <w:r w:rsidRPr="001C0B4E">
              <w:rPr>
                <w:sz w:val="28"/>
                <w:szCs w:val="28"/>
              </w:rPr>
              <w:t>Баъзи</w:t>
            </w:r>
            <w:proofErr w:type="spellEnd"/>
            <w:r w:rsidRPr="001C0B4E">
              <w:rPr>
                <w:sz w:val="28"/>
                <w:szCs w:val="28"/>
              </w:rPr>
              <w:t xml:space="preserve"> </w:t>
            </w:r>
            <w:proofErr w:type="spellStart"/>
            <w:r w:rsidRPr="001C0B4E">
              <w:rPr>
                <w:sz w:val="28"/>
                <w:szCs w:val="28"/>
              </w:rPr>
              <w:t>материалларнинг</w:t>
            </w:r>
            <w:proofErr w:type="spellEnd"/>
            <w:r w:rsidRPr="001C0B4E">
              <w:rPr>
                <w:sz w:val="28"/>
                <w:szCs w:val="28"/>
              </w:rPr>
              <w:t xml:space="preserve">, </w:t>
            </w:r>
            <w:proofErr w:type="spellStart"/>
            <w:r w:rsidRPr="001C0B4E">
              <w:rPr>
                <w:sz w:val="28"/>
                <w:szCs w:val="28"/>
              </w:rPr>
              <w:t>уларни</w:t>
            </w:r>
            <w:proofErr w:type="spellEnd"/>
            <w:r w:rsidRPr="001C0B4E">
              <w:rPr>
                <w:sz w:val="28"/>
                <w:szCs w:val="28"/>
              </w:rPr>
              <w:t xml:space="preserve"> </w:t>
            </w:r>
            <w:proofErr w:type="spellStart"/>
            <w:r w:rsidRPr="001C0B4E">
              <w:rPr>
                <w:sz w:val="28"/>
                <w:szCs w:val="28"/>
              </w:rPr>
              <w:t>спектрнинг</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ринадиган</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001C0B4E" w:rsidRPr="001C0B4E">
              <w:rPr>
                <w:sz w:val="28"/>
                <w:szCs w:val="28"/>
              </w:rPr>
              <w:t>қў</w:t>
            </w:r>
            <w:r w:rsidRPr="001C0B4E">
              <w:rPr>
                <w:sz w:val="28"/>
                <w:szCs w:val="28"/>
              </w:rPr>
              <w:t>шни</w:t>
            </w:r>
            <w:proofErr w:type="spellEnd"/>
            <w:r w:rsidRPr="001C0B4E">
              <w:rPr>
                <w:sz w:val="28"/>
                <w:szCs w:val="28"/>
              </w:rPr>
              <w:t xml:space="preserve"> </w:t>
            </w:r>
            <w:proofErr w:type="spellStart"/>
            <w:r w:rsidRPr="001C0B4E">
              <w:rPr>
                <w:sz w:val="28"/>
                <w:szCs w:val="28"/>
              </w:rPr>
              <w:t>со</w:t>
            </w:r>
            <w:r w:rsidR="001C0B4E" w:rsidRPr="001C0B4E">
              <w:rPr>
                <w:sz w:val="28"/>
                <w:szCs w:val="28"/>
              </w:rPr>
              <w:t>ҳ</w:t>
            </w:r>
            <w:r w:rsidRPr="001C0B4E">
              <w:rPr>
                <w:sz w:val="28"/>
                <w:szCs w:val="28"/>
              </w:rPr>
              <w:t>алари</w:t>
            </w:r>
            <w:proofErr w:type="spellEnd"/>
            <w:r w:rsidRPr="001C0B4E">
              <w:rPr>
                <w:sz w:val="28"/>
                <w:szCs w:val="28"/>
              </w:rPr>
              <w:t xml:space="preserve"> </w:t>
            </w:r>
            <w:proofErr w:type="spellStart"/>
            <w:r w:rsidRPr="001C0B4E">
              <w:rPr>
                <w:sz w:val="28"/>
                <w:szCs w:val="28"/>
              </w:rPr>
              <w:t>т</w:t>
            </w:r>
            <w:r w:rsidR="001C0B4E" w:rsidRPr="001C0B4E">
              <w:rPr>
                <w:sz w:val="28"/>
                <w:szCs w:val="28"/>
              </w:rPr>
              <w:t>ў</w:t>
            </w:r>
            <w:r w:rsidRPr="001C0B4E">
              <w:rPr>
                <w:sz w:val="28"/>
                <w:szCs w:val="28"/>
              </w:rPr>
              <w:t>л</w:t>
            </w:r>
            <w:r w:rsidR="001C0B4E" w:rsidRPr="001C0B4E">
              <w:rPr>
                <w:sz w:val="28"/>
                <w:szCs w:val="28"/>
              </w:rPr>
              <w:t>қ</w:t>
            </w:r>
            <w:r w:rsidRPr="001C0B4E">
              <w:rPr>
                <w:sz w:val="28"/>
                <w:szCs w:val="28"/>
              </w:rPr>
              <w:t>инлари</w:t>
            </w:r>
            <w:proofErr w:type="spellEnd"/>
            <w:r w:rsidRPr="001C0B4E">
              <w:rPr>
                <w:sz w:val="28"/>
                <w:szCs w:val="28"/>
              </w:rPr>
              <w:t xml:space="preserve"> билан </w:t>
            </w:r>
            <w:proofErr w:type="spellStart"/>
            <w:r w:rsidRPr="001C0B4E">
              <w:rPr>
                <w:sz w:val="28"/>
                <w:szCs w:val="28"/>
              </w:rPr>
              <w:t>нурлантирганда</w:t>
            </w:r>
            <w:proofErr w:type="spellEnd"/>
            <w:r w:rsidRPr="001C0B4E">
              <w:rPr>
                <w:sz w:val="28"/>
                <w:szCs w:val="28"/>
              </w:rPr>
              <w:t xml:space="preserve"> </w:t>
            </w:r>
            <w:proofErr w:type="spellStart"/>
            <w:r w:rsidRPr="001C0B4E">
              <w:rPr>
                <w:sz w:val="28"/>
                <w:szCs w:val="28"/>
              </w:rPr>
              <w:t>электронлар</w:t>
            </w:r>
            <w:proofErr w:type="spellEnd"/>
            <w:r w:rsidRPr="001C0B4E">
              <w:rPr>
                <w:sz w:val="28"/>
                <w:szCs w:val="28"/>
              </w:rPr>
              <w:t xml:space="preserve"> </w:t>
            </w:r>
            <w:proofErr w:type="spellStart"/>
            <w:r w:rsidRPr="001C0B4E">
              <w:rPr>
                <w:sz w:val="28"/>
                <w:szCs w:val="28"/>
              </w:rPr>
              <w:t>чи</w:t>
            </w:r>
            <w:r w:rsidR="001C0B4E" w:rsidRPr="001C0B4E">
              <w:rPr>
                <w:sz w:val="28"/>
                <w:szCs w:val="28"/>
              </w:rPr>
              <w:t>қ</w:t>
            </w:r>
            <w:r w:rsidRPr="001C0B4E">
              <w:rPr>
                <w:sz w:val="28"/>
                <w:szCs w:val="28"/>
              </w:rPr>
              <w:t>ариш</w:t>
            </w:r>
            <w:proofErr w:type="spellEnd"/>
            <w:r w:rsidRPr="001C0B4E">
              <w:rPr>
                <w:sz w:val="28"/>
                <w:szCs w:val="28"/>
              </w:rPr>
              <w:t xml:space="preserve"> </w:t>
            </w:r>
            <w:proofErr w:type="spellStart"/>
            <w:r w:rsidR="001C0B4E" w:rsidRPr="001C0B4E">
              <w:rPr>
                <w:sz w:val="28"/>
                <w:szCs w:val="28"/>
              </w:rPr>
              <w:t>ҳ</w:t>
            </w:r>
            <w:r w:rsidRPr="001C0B4E">
              <w:rPr>
                <w:sz w:val="28"/>
                <w:szCs w:val="28"/>
              </w:rPr>
              <w:t>одисаси</w:t>
            </w:r>
            <w:proofErr w:type="spellEnd"/>
            <w:r w:rsidRPr="001C0B4E">
              <w:rPr>
                <w:sz w:val="28"/>
                <w:szCs w:val="28"/>
              </w:rPr>
              <w:t>.</w:t>
            </w:r>
          </w:p>
          <w:p w14:paraId="309859BE" w14:textId="77777777" w:rsidR="00875FFD" w:rsidRPr="001C0B4E" w:rsidRDefault="00875FFD">
            <w:pPr>
              <w:jc w:val="both"/>
              <w:rPr>
                <w:sz w:val="28"/>
                <w:szCs w:val="28"/>
              </w:rPr>
            </w:pPr>
          </w:p>
          <w:p w14:paraId="5FB79847" w14:textId="77777777" w:rsidR="00875FFD" w:rsidRPr="001C0B4E" w:rsidRDefault="00875FFD">
            <w:pPr>
              <w:jc w:val="both"/>
              <w:rPr>
                <w:sz w:val="28"/>
                <w:szCs w:val="28"/>
              </w:rPr>
            </w:pPr>
            <w:r w:rsidRPr="001C0B4E">
              <w:rPr>
                <w:sz w:val="28"/>
                <w:szCs w:val="28"/>
              </w:rPr>
              <w:t>Явление испускания электронов некоторыми материалами при облучении их волнами видимой области спектра и соседних областей.</w:t>
            </w:r>
          </w:p>
        </w:tc>
      </w:tr>
      <w:tr w:rsidR="00875FFD" w:rsidRPr="001C0B4E" w14:paraId="693F485F" w14:textId="77777777">
        <w:tc>
          <w:tcPr>
            <w:tcW w:w="3717" w:type="dxa"/>
          </w:tcPr>
          <w:p w14:paraId="09A27924" w14:textId="77777777" w:rsidR="00875FFD" w:rsidRPr="001C0B4E" w:rsidRDefault="00875FFD">
            <w:pPr>
              <w:rPr>
                <w:b/>
                <w:sz w:val="28"/>
                <w:szCs w:val="28"/>
              </w:rPr>
            </w:pPr>
          </w:p>
        </w:tc>
        <w:tc>
          <w:tcPr>
            <w:tcW w:w="5904" w:type="dxa"/>
          </w:tcPr>
          <w:p w14:paraId="390E00BE" w14:textId="77777777" w:rsidR="00875FFD" w:rsidRPr="001C0B4E" w:rsidRDefault="00875FFD">
            <w:pPr>
              <w:jc w:val="both"/>
              <w:rPr>
                <w:sz w:val="28"/>
                <w:szCs w:val="28"/>
              </w:rPr>
            </w:pPr>
          </w:p>
        </w:tc>
      </w:tr>
      <w:tr w:rsidR="00875FFD" w:rsidRPr="001C0B4E" w14:paraId="4BCFADB7" w14:textId="77777777">
        <w:tc>
          <w:tcPr>
            <w:tcW w:w="3717" w:type="dxa"/>
          </w:tcPr>
          <w:p w14:paraId="3BC84C10" w14:textId="77777777" w:rsidR="00875FFD" w:rsidRPr="001C0B4E" w:rsidRDefault="00875FFD">
            <w:pPr>
              <w:rPr>
                <w:b/>
                <w:sz w:val="28"/>
                <w:szCs w:val="28"/>
              </w:rPr>
            </w:pPr>
            <w:r w:rsidRPr="001C0B4E">
              <w:rPr>
                <w:b/>
                <w:sz w:val="28"/>
                <w:szCs w:val="28"/>
              </w:rPr>
              <w:t>Фотоэффект (</w:t>
            </w:r>
            <w:proofErr w:type="spellStart"/>
            <w:r w:rsidRPr="001C0B4E">
              <w:rPr>
                <w:b/>
                <w:sz w:val="28"/>
                <w:szCs w:val="28"/>
              </w:rPr>
              <w:t>фотоэлектрик</w:t>
            </w:r>
            <w:proofErr w:type="spellEnd"/>
            <w:r w:rsidRPr="001C0B4E">
              <w:rPr>
                <w:b/>
                <w:sz w:val="28"/>
                <w:szCs w:val="28"/>
              </w:rPr>
              <w:t xml:space="preserve"> эффект)</w:t>
            </w:r>
          </w:p>
          <w:p w14:paraId="0E1ADCB4"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фотоэффект (фотоэлектрический эффект)</w:t>
            </w:r>
          </w:p>
          <w:p w14:paraId="3791A588"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w:t>
            </w:r>
            <w:proofErr w:type="spellStart"/>
            <w:r w:rsidRPr="001C0B4E">
              <w:rPr>
                <w:sz w:val="28"/>
                <w:szCs w:val="28"/>
                <w:lang w:val="en-US"/>
              </w:rPr>
              <w:t>photoeffect</w:t>
            </w:r>
            <w:proofErr w:type="spellEnd"/>
            <w:r w:rsidRPr="001C0B4E">
              <w:rPr>
                <w:sz w:val="28"/>
                <w:szCs w:val="28"/>
                <w:lang w:val="en-US"/>
              </w:rPr>
              <w:t xml:space="preserve"> (photo electric effect)</w:t>
            </w:r>
          </w:p>
          <w:p w14:paraId="69881876" w14:textId="77777777" w:rsidR="00875FFD" w:rsidRPr="001C0B4E" w:rsidRDefault="00875FFD">
            <w:pPr>
              <w:rPr>
                <w:sz w:val="28"/>
                <w:szCs w:val="28"/>
                <w:lang w:val="en-US"/>
              </w:rPr>
            </w:pPr>
          </w:p>
        </w:tc>
        <w:tc>
          <w:tcPr>
            <w:tcW w:w="5904" w:type="dxa"/>
          </w:tcPr>
          <w:p w14:paraId="251F60B4" w14:textId="77777777" w:rsidR="00875FFD" w:rsidRPr="001C0B4E" w:rsidRDefault="001C0B4E">
            <w:pPr>
              <w:jc w:val="both"/>
              <w:rPr>
                <w:sz w:val="28"/>
                <w:szCs w:val="28"/>
              </w:rPr>
            </w:pPr>
            <w:r w:rsidRPr="001C0B4E">
              <w:rPr>
                <w:sz w:val="28"/>
                <w:szCs w:val="28"/>
                <w:lang w:val="en-US"/>
              </w:rPr>
              <w:t>Қ</w:t>
            </w:r>
            <w:proofErr w:type="spellStart"/>
            <w:r w:rsidR="00875FFD" w:rsidRPr="001C0B4E">
              <w:rPr>
                <w:sz w:val="28"/>
                <w:szCs w:val="28"/>
              </w:rPr>
              <w:t>атти</w:t>
            </w:r>
            <w:proofErr w:type="spellEnd"/>
            <w:r w:rsidRPr="001C0B4E">
              <w:rPr>
                <w:sz w:val="28"/>
                <w:szCs w:val="28"/>
                <w:lang w:val="en-US"/>
              </w:rPr>
              <w:t>қ</w:t>
            </w:r>
            <w:r w:rsidR="00875FFD" w:rsidRPr="001C0B4E">
              <w:rPr>
                <w:sz w:val="28"/>
                <w:szCs w:val="28"/>
                <w:lang w:val="en-US"/>
              </w:rPr>
              <w:t xml:space="preserve"> </w:t>
            </w:r>
            <w:proofErr w:type="spellStart"/>
            <w:r w:rsidR="00875FFD" w:rsidRPr="001C0B4E">
              <w:rPr>
                <w:sz w:val="28"/>
                <w:szCs w:val="28"/>
              </w:rPr>
              <w:t>жисм</w:t>
            </w:r>
            <w:proofErr w:type="spellEnd"/>
            <w:r w:rsidR="00875FFD" w:rsidRPr="001C0B4E">
              <w:rPr>
                <w:sz w:val="28"/>
                <w:szCs w:val="28"/>
                <w:lang w:val="en-US"/>
              </w:rPr>
              <w:t xml:space="preserve"> </w:t>
            </w:r>
            <w:proofErr w:type="spellStart"/>
            <w:r w:rsidR="00875FFD" w:rsidRPr="001C0B4E">
              <w:rPr>
                <w:sz w:val="28"/>
                <w:szCs w:val="28"/>
              </w:rPr>
              <w:t>ёки</w:t>
            </w:r>
            <w:proofErr w:type="spellEnd"/>
            <w:r w:rsidR="00875FFD" w:rsidRPr="001C0B4E">
              <w:rPr>
                <w:sz w:val="28"/>
                <w:szCs w:val="28"/>
                <w:lang w:val="en-US"/>
              </w:rPr>
              <w:t xml:space="preserve"> </w:t>
            </w:r>
            <w:r w:rsidR="00875FFD" w:rsidRPr="001C0B4E">
              <w:rPr>
                <w:sz w:val="28"/>
                <w:szCs w:val="28"/>
              </w:rPr>
              <w:t>сую</w:t>
            </w:r>
            <w:r w:rsidRPr="001C0B4E">
              <w:rPr>
                <w:sz w:val="28"/>
                <w:szCs w:val="28"/>
                <w:lang w:val="en-US"/>
              </w:rPr>
              <w:t>қ</w:t>
            </w:r>
            <w:r w:rsidR="00875FFD" w:rsidRPr="001C0B4E">
              <w:rPr>
                <w:sz w:val="28"/>
                <w:szCs w:val="28"/>
              </w:rPr>
              <w:t>лик</w:t>
            </w:r>
            <w:r w:rsidR="00875FFD" w:rsidRPr="001C0B4E">
              <w:rPr>
                <w:sz w:val="28"/>
                <w:szCs w:val="28"/>
                <w:lang w:val="en-US"/>
              </w:rPr>
              <w:t xml:space="preserve"> </w:t>
            </w:r>
            <w:proofErr w:type="spellStart"/>
            <w:r w:rsidR="00875FFD" w:rsidRPr="001C0B4E">
              <w:rPr>
                <w:sz w:val="28"/>
                <w:szCs w:val="28"/>
              </w:rPr>
              <w:t>электронларининг</w:t>
            </w:r>
            <w:proofErr w:type="spellEnd"/>
            <w:r w:rsidR="00875FFD" w:rsidRPr="001C0B4E">
              <w:rPr>
                <w:sz w:val="28"/>
                <w:szCs w:val="28"/>
                <w:lang w:val="en-US"/>
              </w:rPr>
              <w:t xml:space="preserve"> </w:t>
            </w:r>
            <w:r w:rsidR="00875FFD" w:rsidRPr="001C0B4E">
              <w:rPr>
                <w:sz w:val="28"/>
                <w:szCs w:val="28"/>
              </w:rPr>
              <w:t>электромагнит</w:t>
            </w:r>
            <w:r w:rsidR="00875FFD" w:rsidRPr="001C0B4E">
              <w:rPr>
                <w:sz w:val="28"/>
                <w:szCs w:val="28"/>
                <w:lang w:val="en-US"/>
              </w:rPr>
              <w:t xml:space="preserve"> </w:t>
            </w:r>
            <w:proofErr w:type="spellStart"/>
            <w:r w:rsidR="00875FFD" w:rsidRPr="001C0B4E">
              <w:rPr>
                <w:sz w:val="28"/>
                <w:szCs w:val="28"/>
              </w:rPr>
              <w:t>нурланиш</w:t>
            </w:r>
            <w:proofErr w:type="spellEnd"/>
            <w:r w:rsidR="00875FFD" w:rsidRPr="001C0B4E">
              <w:rPr>
                <w:sz w:val="28"/>
                <w:szCs w:val="28"/>
                <w:lang w:val="en-US"/>
              </w:rPr>
              <w:t xml:space="preserve"> </w:t>
            </w:r>
            <w:proofErr w:type="spellStart"/>
            <w:r w:rsidR="00875FFD" w:rsidRPr="001C0B4E">
              <w:rPr>
                <w:sz w:val="28"/>
                <w:szCs w:val="28"/>
              </w:rPr>
              <w:t>таъсирида</w:t>
            </w:r>
            <w:proofErr w:type="spellEnd"/>
            <w:r w:rsidR="00875FFD" w:rsidRPr="001C0B4E">
              <w:rPr>
                <w:sz w:val="28"/>
                <w:szCs w:val="28"/>
                <w:lang w:val="en-US"/>
              </w:rPr>
              <w:t xml:space="preserve"> </w:t>
            </w:r>
            <w:proofErr w:type="spellStart"/>
            <w:r w:rsidR="00875FFD" w:rsidRPr="001C0B4E">
              <w:rPr>
                <w:sz w:val="28"/>
                <w:szCs w:val="28"/>
              </w:rPr>
              <w:t>озод</w:t>
            </w:r>
            <w:proofErr w:type="spellEnd"/>
            <w:r w:rsidR="00875FFD" w:rsidRPr="001C0B4E">
              <w:rPr>
                <w:sz w:val="28"/>
                <w:szCs w:val="28"/>
                <w:lang w:val="en-US"/>
              </w:rPr>
              <w:t xml:space="preserve"> </w:t>
            </w:r>
            <w:r w:rsidR="00875FFD" w:rsidRPr="001C0B4E">
              <w:rPr>
                <w:sz w:val="28"/>
                <w:szCs w:val="28"/>
              </w:rPr>
              <w:t>б</w:t>
            </w:r>
            <w:r w:rsidRPr="001C0B4E">
              <w:rPr>
                <w:sz w:val="28"/>
                <w:szCs w:val="28"/>
                <w:lang w:val="en-US"/>
              </w:rPr>
              <w:t>ў</w:t>
            </w:r>
            <w:r w:rsidR="00875FFD" w:rsidRPr="001C0B4E">
              <w:rPr>
                <w:sz w:val="28"/>
                <w:szCs w:val="28"/>
              </w:rPr>
              <w:t>лиши</w:t>
            </w:r>
            <w:r w:rsidR="00875FFD" w:rsidRPr="001C0B4E">
              <w:rPr>
                <w:sz w:val="28"/>
                <w:szCs w:val="28"/>
                <w:lang w:val="en-US"/>
              </w:rPr>
              <w:t xml:space="preserve"> </w:t>
            </w:r>
            <w:r w:rsidR="00875FFD" w:rsidRPr="001C0B4E">
              <w:rPr>
                <w:sz w:val="28"/>
                <w:szCs w:val="28"/>
              </w:rPr>
              <w:t>билан</w:t>
            </w:r>
            <w:r w:rsidR="00875FFD" w:rsidRPr="001C0B4E">
              <w:rPr>
                <w:sz w:val="28"/>
                <w:szCs w:val="28"/>
                <w:lang w:val="en-US"/>
              </w:rPr>
              <w:t xml:space="preserve"> </w:t>
            </w:r>
            <w:proofErr w:type="spellStart"/>
            <w:r w:rsidR="00875FFD" w:rsidRPr="001C0B4E">
              <w:rPr>
                <w:sz w:val="28"/>
                <w:szCs w:val="28"/>
              </w:rPr>
              <w:t>бо</w:t>
            </w:r>
            <w:r w:rsidRPr="001C0B4E">
              <w:rPr>
                <w:sz w:val="28"/>
                <w:szCs w:val="28"/>
              </w:rPr>
              <w:t>ғ</w:t>
            </w:r>
            <w:r w:rsidR="00875FFD" w:rsidRPr="001C0B4E">
              <w:rPr>
                <w:sz w:val="28"/>
                <w:szCs w:val="28"/>
              </w:rPr>
              <w:t>ли</w:t>
            </w:r>
            <w:proofErr w:type="spellEnd"/>
            <w:r w:rsidRPr="001C0B4E">
              <w:rPr>
                <w:sz w:val="28"/>
                <w:szCs w:val="28"/>
                <w:lang w:val="en-US"/>
              </w:rPr>
              <w:t>қ</w:t>
            </w:r>
            <w:r w:rsidR="00875FFD" w:rsidRPr="001C0B4E">
              <w:rPr>
                <w:sz w:val="28"/>
                <w:szCs w:val="28"/>
                <w:lang w:val="en-US"/>
              </w:rPr>
              <w:t xml:space="preserve"> </w:t>
            </w:r>
            <w:proofErr w:type="spellStart"/>
            <w:r w:rsidRPr="001C0B4E">
              <w:rPr>
                <w:sz w:val="28"/>
                <w:szCs w:val="28"/>
              </w:rPr>
              <w:t>ҳ</w:t>
            </w:r>
            <w:r w:rsidR="00875FFD" w:rsidRPr="001C0B4E">
              <w:rPr>
                <w:sz w:val="28"/>
                <w:szCs w:val="28"/>
              </w:rPr>
              <w:t>одиса</w:t>
            </w:r>
            <w:proofErr w:type="spellEnd"/>
            <w:r w:rsidR="00875FFD" w:rsidRPr="001C0B4E">
              <w:rPr>
                <w:sz w:val="28"/>
                <w:szCs w:val="28"/>
                <w:lang w:val="en-US"/>
              </w:rPr>
              <w:t xml:space="preserve">. </w:t>
            </w:r>
            <w:r w:rsidR="00875FFD" w:rsidRPr="001C0B4E">
              <w:rPr>
                <w:sz w:val="28"/>
                <w:szCs w:val="28"/>
              </w:rPr>
              <w:t xml:space="preserve">Ички, </w:t>
            </w:r>
            <w:proofErr w:type="spellStart"/>
            <w:r w:rsidR="00875FFD" w:rsidRPr="001C0B4E">
              <w:rPr>
                <w:sz w:val="28"/>
                <w:szCs w:val="28"/>
              </w:rPr>
              <w:t>таш</w:t>
            </w:r>
            <w:r w:rsidRPr="001C0B4E">
              <w:rPr>
                <w:sz w:val="28"/>
                <w:szCs w:val="28"/>
              </w:rPr>
              <w:t>қ</w:t>
            </w:r>
            <w:r w:rsidR="00875FFD" w:rsidRPr="001C0B4E">
              <w:rPr>
                <w:sz w:val="28"/>
                <w:szCs w:val="28"/>
              </w:rPr>
              <w:t>и</w:t>
            </w:r>
            <w:proofErr w:type="spellEnd"/>
            <w:r w:rsidR="00875FFD" w:rsidRPr="001C0B4E">
              <w:rPr>
                <w:sz w:val="28"/>
                <w:szCs w:val="28"/>
              </w:rPr>
              <w:t xml:space="preserve"> </w:t>
            </w:r>
            <w:proofErr w:type="spellStart"/>
            <w:r w:rsidR="00875FFD" w:rsidRPr="001C0B4E">
              <w:rPr>
                <w:sz w:val="28"/>
                <w:szCs w:val="28"/>
              </w:rPr>
              <w:t>ва</w:t>
            </w:r>
            <w:proofErr w:type="spellEnd"/>
            <w:r w:rsidR="00875FFD" w:rsidRPr="001C0B4E">
              <w:rPr>
                <w:sz w:val="28"/>
                <w:szCs w:val="28"/>
              </w:rPr>
              <w:t xml:space="preserve"> </w:t>
            </w:r>
            <w:proofErr w:type="spellStart"/>
            <w:r w:rsidR="00875FFD" w:rsidRPr="001C0B4E">
              <w:rPr>
                <w:sz w:val="28"/>
                <w:szCs w:val="28"/>
              </w:rPr>
              <w:t>вентилли</w:t>
            </w:r>
            <w:proofErr w:type="spellEnd"/>
            <w:r w:rsidR="00875FFD" w:rsidRPr="001C0B4E">
              <w:rPr>
                <w:sz w:val="28"/>
                <w:szCs w:val="28"/>
              </w:rPr>
              <w:t xml:space="preserve"> фотоэффект </w:t>
            </w:r>
            <w:proofErr w:type="spellStart"/>
            <w:r w:rsidR="00875FFD" w:rsidRPr="001C0B4E">
              <w:rPr>
                <w:sz w:val="28"/>
                <w:szCs w:val="28"/>
              </w:rPr>
              <w:t>ажратилади</w:t>
            </w:r>
            <w:proofErr w:type="spellEnd"/>
            <w:r w:rsidR="00875FFD" w:rsidRPr="001C0B4E">
              <w:rPr>
                <w:sz w:val="28"/>
                <w:szCs w:val="28"/>
              </w:rPr>
              <w:t>.</w:t>
            </w:r>
          </w:p>
          <w:p w14:paraId="3FCD9A34" w14:textId="77777777" w:rsidR="00875FFD" w:rsidRPr="001C0B4E" w:rsidRDefault="00875FFD">
            <w:pPr>
              <w:jc w:val="both"/>
              <w:rPr>
                <w:sz w:val="28"/>
                <w:szCs w:val="28"/>
              </w:rPr>
            </w:pPr>
          </w:p>
          <w:p w14:paraId="4DA19B4D" w14:textId="77777777" w:rsidR="00875FFD" w:rsidRPr="001C0B4E" w:rsidRDefault="00875FFD">
            <w:pPr>
              <w:jc w:val="both"/>
              <w:rPr>
                <w:sz w:val="28"/>
                <w:szCs w:val="28"/>
                <w:lang w:val="en-US"/>
              </w:rPr>
            </w:pPr>
            <w:r w:rsidRPr="001C0B4E">
              <w:rPr>
                <w:sz w:val="28"/>
                <w:szCs w:val="28"/>
              </w:rPr>
              <w:t>Явление, связанное с освобождением электронов твердого тела или жидкости под действием электромагнитного излучения. Различают внутренние, внешние и вентильные фотоэффекты.</w:t>
            </w:r>
          </w:p>
        </w:tc>
      </w:tr>
      <w:tr w:rsidR="00875FFD" w:rsidRPr="001C0B4E" w14:paraId="5618EBF3" w14:textId="77777777">
        <w:tc>
          <w:tcPr>
            <w:tcW w:w="3717" w:type="dxa"/>
          </w:tcPr>
          <w:p w14:paraId="79483006" w14:textId="77777777" w:rsidR="00875FFD" w:rsidRPr="001C0B4E" w:rsidRDefault="00875FFD">
            <w:pPr>
              <w:rPr>
                <w:b/>
                <w:sz w:val="28"/>
                <w:szCs w:val="28"/>
              </w:rPr>
            </w:pPr>
          </w:p>
        </w:tc>
        <w:tc>
          <w:tcPr>
            <w:tcW w:w="5904" w:type="dxa"/>
          </w:tcPr>
          <w:p w14:paraId="6167619F" w14:textId="77777777" w:rsidR="00875FFD" w:rsidRPr="001C0B4E" w:rsidRDefault="00875FFD">
            <w:pPr>
              <w:jc w:val="both"/>
              <w:rPr>
                <w:sz w:val="28"/>
                <w:szCs w:val="28"/>
                <w:lang w:val="en-US"/>
              </w:rPr>
            </w:pPr>
          </w:p>
        </w:tc>
      </w:tr>
      <w:tr w:rsidR="00875FFD" w:rsidRPr="001C0B4E" w14:paraId="587B1AA7" w14:textId="77777777">
        <w:tc>
          <w:tcPr>
            <w:tcW w:w="3717" w:type="dxa"/>
          </w:tcPr>
          <w:p w14:paraId="1520A54B" w14:textId="77777777" w:rsidR="00875FFD" w:rsidRPr="000155B7" w:rsidRDefault="00875FFD">
            <w:pPr>
              <w:rPr>
                <w:b/>
                <w:sz w:val="28"/>
                <w:szCs w:val="28"/>
              </w:rPr>
            </w:pPr>
            <w:proofErr w:type="spellStart"/>
            <w:r w:rsidRPr="001C0B4E">
              <w:rPr>
                <w:b/>
                <w:sz w:val="28"/>
                <w:szCs w:val="28"/>
              </w:rPr>
              <w:t>Фото</w:t>
            </w:r>
            <w:r w:rsidR="001C0B4E" w:rsidRPr="000155B7">
              <w:rPr>
                <w:b/>
                <w:sz w:val="28"/>
                <w:szCs w:val="28"/>
              </w:rPr>
              <w:t>ў</w:t>
            </w:r>
            <w:r w:rsidRPr="001C0B4E">
              <w:rPr>
                <w:b/>
                <w:sz w:val="28"/>
                <w:szCs w:val="28"/>
              </w:rPr>
              <w:t>тказувчанлик</w:t>
            </w:r>
            <w:proofErr w:type="spellEnd"/>
          </w:p>
          <w:p w14:paraId="2071E3D2" w14:textId="77777777" w:rsidR="00875FFD" w:rsidRPr="000155B7" w:rsidRDefault="00875FFD">
            <w:pPr>
              <w:rPr>
                <w:sz w:val="28"/>
                <w:szCs w:val="28"/>
              </w:rPr>
            </w:pPr>
            <w:proofErr w:type="spellStart"/>
            <w:r w:rsidRPr="001C0B4E">
              <w:rPr>
                <w:b/>
                <w:sz w:val="28"/>
                <w:szCs w:val="28"/>
                <w:lang w:val="en-US"/>
              </w:rPr>
              <w:t>ru</w:t>
            </w:r>
            <w:proofErr w:type="spellEnd"/>
            <w:r w:rsidRPr="000155B7">
              <w:rPr>
                <w:b/>
                <w:sz w:val="28"/>
                <w:szCs w:val="28"/>
              </w:rPr>
              <w:t xml:space="preserve"> -</w:t>
            </w:r>
            <w:r w:rsidRPr="000155B7">
              <w:rPr>
                <w:sz w:val="28"/>
                <w:szCs w:val="28"/>
              </w:rPr>
              <w:t xml:space="preserve"> </w:t>
            </w:r>
            <w:r w:rsidRPr="001C0B4E">
              <w:rPr>
                <w:sz w:val="28"/>
                <w:szCs w:val="28"/>
              </w:rPr>
              <w:t>фотопроводимость</w:t>
            </w:r>
          </w:p>
          <w:p w14:paraId="4C3DC442" w14:textId="77777777" w:rsidR="00875FFD" w:rsidRPr="000155B7" w:rsidRDefault="00875FFD">
            <w:pPr>
              <w:rPr>
                <w:sz w:val="28"/>
                <w:szCs w:val="28"/>
              </w:rPr>
            </w:pPr>
            <w:proofErr w:type="spellStart"/>
            <w:r w:rsidRPr="001C0B4E">
              <w:rPr>
                <w:b/>
                <w:sz w:val="28"/>
                <w:szCs w:val="28"/>
                <w:lang w:val="en-US"/>
              </w:rPr>
              <w:t>en</w:t>
            </w:r>
            <w:proofErr w:type="spellEnd"/>
            <w:r w:rsidRPr="000155B7">
              <w:rPr>
                <w:b/>
                <w:sz w:val="28"/>
                <w:szCs w:val="28"/>
              </w:rPr>
              <w:t xml:space="preserve"> -</w:t>
            </w:r>
            <w:r w:rsidRPr="000155B7">
              <w:rPr>
                <w:sz w:val="28"/>
                <w:szCs w:val="28"/>
              </w:rPr>
              <w:t xml:space="preserve"> </w:t>
            </w:r>
            <w:r w:rsidRPr="001C0B4E">
              <w:rPr>
                <w:sz w:val="28"/>
                <w:szCs w:val="28"/>
                <w:lang w:val="en-US"/>
              </w:rPr>
              <w:t>photo</w:t>
            </w:r>
            <w:r w:rsidRPr="000155B7">
              <w:rPr>
                <w:sz w:val="28"/>
                <w:szCs w:val="28"/>
              </w:rPr>
              <w:t xml:space="preserve"> </w:t>
            </w:r>
            <w:r w:rsidRPr="001C0B4E">
              <w:rPr>
                <w:sz w:val="28"/>
                <w:szCs w:val="28"/>
                <w:lang w:val="en-US"/>
              </w:rPr>
              <w:t>conductivity</w:t>
            </w:r>
          </w:p>
          <w:p w14:paraId="789EF110" w14:textId="77777777" w:rsidR="00875FFD" w:rsidRPr="000155B7" w:rsidRDefault="00875FFD">
            <w:pPr>
              <w:rPr>
                <w:sz w:val="28"/>
                <w:szCs w:val="28"/>
              </w:rPr>
            </w:pPr>
          </w:p>
        </w:tc>
        <w:tc>
          <w:tcPr>
            <w:tcW w:w="5904" w:type="dxa"/>
          </w:tcPr>
          <w:p w14:paraId="0492F1E5" w14:textId="77777777" w:rsidR="00875FFD" w:rsidRPr="000155B7" w:rsidRDefault="00875FFD">
            <w:pPr>
              <w:jc w:val="both"/>
              <w:rPr>
                <w:sz w:val="28"/>
                <w:szCs w:val="28"/>
              </w:rPr>
            </w:pPr>
            <w:proofErr w:type="spellStart"/>
            <w:r w:rsidRPr="001C0B4E">
              <w:rPr>
                <w:sz w:val="28"/>
                <w:szCs w:val="28"/>
              </w:rPr>
              <w:t>Электронларнинг</w:t>
            </w:r>
            <w:proofErr w:type="spellEnd"/>
            <w:r w:rsidRPr="000155B7">
              <w:rPr>
                <w:sz w:val="28"/>
                <w:szCs w:val="28"/>
              </w:rPr>
              <w:t xml:space="preserve"> </w:t>
            </w:r>
            <w:proofErr w:type="spellStart"/>
            <w:r w:rsidRPr="001C0B4E">
              <w:rPr>
                <w:sz w:val="28"/>
                <w:szCs w:val="28"/>
              </w:rPr>
              <w:t>ёру</w:t>
            </w:r>
            <w:r w:rsidR="001C0B4E" w:rsidRPr="001C0B4E">
              <w:rPr>
                <w:sz w:val="28"/>
                <w:szCs w:val="28"/>
              </w:rPr>
              <w:t>ғ</w:t>
            </w:r>
            <w:r w:rsidRPr="001C0B4E">
              <w:rPr>
                <w:sz w:val="28"/>
                <w:szCs w:val="28"/>
              </w:rPr>
              <w:t>лик</w:t>
            </w:r>
            <w:proofErr w:type="spellEnd"/>
            <w:r w:rsidRPr="000155B7">
              <w:rPr>
                <w:sz w:val="28"/>
                <w:szCs w:val="28"/>
              </w:rPr>
              <w:t xml:space="preserve"> </w:t>
            </w:r>
            <w:proofErr w:type="spellStart"/>
            <w:r w:rsidRPr="001C0B4E">
              <w:rPr>
                <w:sz w:val="28"/>
                <w:szCs w:val="28"/>
              </w:rPr>
              <w:t>таъсирида</w:t>
            </w:r>
            <w:proofErr w:type="spellEnd"/>
            <w:r w:rsidRPr="000155B7">
              <w:rPr>
                <w:sz w:val="28"/>
                <w:szCs w:val="28"/>
              </w:rPr>
              <w:t xml:space="preserve"> </w:t>
            </w:r>
            <w:proofErr w:type="spellStart"/>
            <w:r w:rsidRPr="001C0B4E">
              <w:rPr>
                <w:sz w:val="28"/>
                <w:szCs w:val="28"/>
              </w:rPr>
              <w:t>моддадан</w:t>
            </w:r>
            <w:proofErr w:type="spellEnd"/>
            <w:r w:rsidRPr="000155B7">
              <w:rPr>
                <w:sz w:val="28"/>
                <w:szCs w:val="28"/>
              </w:rPr>
              <w:t xml:space="preserve"> </w:t>
            </w:r>
            <w:proofErr w:type="spellStart"/>
            <w:r w:rsidRPr="001C0B4E">
              <w:rPr>
                <w:sz w:val="28"/>
                <w:szCs w:val="28"/>
              </w:rPr>
              <w:t>унинг</w:t>
            </w:r>
            <w:proofErr w:type="spellEnd"/>
            <w:r w:rsidRPr="000155B7">
              <w:rPr>
                <w:sz w:val="28"/>
                <w:szCs w:val="28"/>
              </w:rPr>
              <w:t xml:space="preserve"> </w:t>
            </w:r>
            <w:proofErr w:type="spellStart"/>
            <w:r w:rsidR="001C0B4E" w:rsidRPr="000155B7">
              <w:rPr>
                <w:sz w:val="28"/>
                <w:szCs w:val="28"/>
              </w:rPr>
              <w:t>ў</w:t>
            </w:r>
            <w:r w:rsidRPr="001C0B4E">
              <w:rPr>
                <w:sz w:val="28"/>
                <w:szCs w:val="28"/>
              </w:rPr>
              <w:t>тказувчанлигини</w:t>
            </w:r>
            <w:proofErr w:type="spellEnd"/>
            <w:r w:rsidRPr="000155B7">
              <w:rPr>
                <w:sz w:val="28"/>
                <w:szCs w:val="28"/>
              </w:rPr>
              <w:t xml:space="preserve"> </w:t>
            </w:r>
            <w:proofErr w:type="spellStart"/>
            <w:r w:rsidR="001C0B4E" w:rsidRPr="000155B7">
              <w:rPr>
                <w:sz w:val="28"/>
                <w:szCs w:val="28"/>
              </w:rPr>
              <w:t>ў</w:t>
            </w:r>
            <w:r w:rsidRPr="001C0B4E">
              <w:rPr>
                <w:sz w:val="28"/>
                <w:szCs w:val="28"/>
              </w:rPr>
              <w:t>згартирадиган</w:t>
            </w:r>
            <w:proofErr w:type="spellEnd"/>
            <w:r w:rsidRPr="000155B7">
              <w:rPr>
                <w:sz w:val="28"/>
                <w:szCs w:val="28"/>
              </w:rPr>
              <w:t xml:space="preserve"> </w:t>
            </w:r>
            <w:proofErr w:type="spellStart"/>
            <w:r w:rsidRPr="001C0B4E">
              <w:rPr>
                <w:sz w:val="28"/>
                <w:szCs w:val="28"/>
              </w:rPr>
              <w:t>тарзда</w:t>
            </w:r>
            <w:proofErr w:type="spellEnd"/>
            <w:r w:rsidRPr="000155B7">
              <w:rPr>
                <w:sz w:val="28"/>
                <w:szCs w:val="28"/>
              </w:rPr>
              <w:t xml:space="preserve"> </w:t>
            </w:r>
            <w:proofErr w:type="spellStart"/>
            <w:r w:rsidRPr="001C0B4E">
              <w:rPr>
                <w:sz w:val="28"/>
                <w:szCs w:val="28"/>
              </w:rPr>
              <w:t>озод</w:t>
            </w:r>
            <w:proofErr w:type="spellEnd"/>
            <w:r w:rsidRPr="000155B7">
              <w:rPr>
                <w:sz w:val="28"/>
                <w:szCs w:val="28"/>
              </w:rPr>
              <w:t xml:space="preserve"> </w:t>
            </w:r>
            <w:proofErr w:type="spellStart"/>
            <w:r w:rsidRPr="001C0B4E">
              <w:rPr>
                <w:sz w:val="28"/>
                <w:szCs w:val="28"/>
              </w:rPr>
              <w:t>б</w:t>
            </w:r>
            <w:r w:rsidR="001C0B4E" w:rsidRPr="000155B7">
              <w:rPr>
                <w:sz w:val="28"/>
                <w:szCs w:val="28"/>
              </w:rPr>
              <w:t>ў</w:t>
            </w:r>
            <w:r w:rsidRPr="001C0B4E">
              <w:rPr>
                <w:sz w:val="28"/>
                <w:szCs w:val="28"/>
              </w:rPr>
              <w:t>лиши</w:t>
            </w:r>
            <w:proofErr w:type="spellEnd"/>
            <w:r w:rsidRPr="000155B7">
              <w:rPr>
                <w:sz w:val="28"/>
                <w:szCs w:val="28"/>
              </w:rPr>
              <w:t>.</w:t>
            </w:r>
          </w:p>
          <w:p w14:paraId="14569411" w14:textId="77777777" w:rsidR="00875FFD" w:rsidRPr="001C0B4E" w:rsidRDefault="00875FFD">
            <w:pPr>
              <w:jc w:val="both"/>
              <w:rPr>
                <w:sz w:val="28"/>
                <w:szCs w:val="28"/>
              </w:rPr>
            </w:pPr>
            <w:r w:rsidRPr="001C0B4E">
              <w:rPr>
                <w:sz w:val="28"/>
                <w:szCs w:val="28"/>
              </w:rPr>
              <w:t>Возможность освобождения электронов в ве</w:t>
            </w:r>
            <w:r w:rsidRPr="001C0B4E">
              <w:rPr>
                <w:sz w:val="28"/>
                <w:szCs w:val="28"/>
              </w:rPr>
              <w:lastRenderedPageBreak/>
              <w:t xml:space="preserve">ществе под действием света, изменяющая его проводимость. </w:t>
            </w:r>
          </w:p>
        </w:tc>
      </w:tr>
      <w:tr w:rsidR="00875FFD" w:rsidRPr="001C0B4E" w14:paraId="7697F41C" w14:textId="77777777">
        <w:tc>
          <w:tcPr>
            <w:tcW w:w="3717" w:type="dxa"/>
          </w:tcPr>
          <w:p w14:paraId="05BA67A4" w14:textId="77777777" w:rsidR="00875FFD" w:rsidRPr="001C0B4E" w:rsidRDefault="00875FFD">
            <w:pPr>
              <w:rPr>
                <w:b/>
                <w:sz w:val="28"/>
                <w:szCs w:val="28"/>
              </w:rPr>
            </w:pPr>
          </w:p>
        </w:tc>
        <w:tc>
          <w:tcPr>
            <w:tcW w:w="5904" w:type="dxa"/>
          </w:tcPr>
          <w:p w14:paraId="5B26B26D" w14:textId="77777777" w:rsidR="00875FFD" w:rsidRPr="001C0B4E" w:rsidRDefault="00875FFD">
            <w:pPr>
              <w:jc w:val="both"/>
              <w:rPr>
                <w:sz w:val="28"/>
                <w:szCs w:val="28"/>
              </w:rPr>
            </w:pPr>
          </w:p>
        </w:tc>
      </w:tr>
      <w:tr w:rsidR="00875FFD" w:rsidRPr="001C0B4E" w14:paraId="0B179209" w14:textId="77777777">
        <w:tc>
          <w:tcPr>
            <w:tcW w:w="3717" w:type="dxa"/>
          </w:tcPr>
          <w:p w14:paraId="3E7CC152" w14:textId="77777777" w:rsidR="00875FFD" w:rsidRPr="001C0B4E" w:rsidRDefault="00875FFD">
            <w:pPr>
              <w:rPr>
                <w:b/>
                <w:sz w:val="28"/>
                <w:szCs w:val="28"/>
              </w:rPr>
            </w:pPr>
            <w:proofErr w:type="spellStart"/>
            <w:r w:rsidRPr="001C0B4E">
              <w:rPr>
                <w:b/>
                <w:sz w:val="28"/>
                <w:szCs w:val="28"/>
              </w:rPr>
              <w:t>Фрагментни</w:t>
            </w:r>
            <w:proofErr w:type="spellEnd"/>
            <w:r w:rsidRPr="001C0B4E">
              <w:rPr>
                <w:b/>
                <w:sz w:val="28"/>
                <w:szCs w:val="28"/>
              </w:rPr>
              <w:t xml:space="preserve"> тез </w:t>
            </w:r>
            <w:proofErr w:type="spellStart"/>
            <w:r w:rsidRPr="001C0B4E">
              <w:rPr>
                <w:b/>
                <w:sz w:val="28"/>
                <w:szCs w:val="28"/>
              </w:rPr>
              <w:t>излаш</w:t>
            </w:r>
            <w:proofErr w:type="spellEnd"/>
            <w:r w:rsidRPr="001C0B4E">
              <w:rPr>
                <w:sz w:val="28"/>
                <w:szCs w:val="28"/>
              </w:rPr>
              <w:br/>
            </w:r>
            <w:proofErr w:type="spellStart"/>
            <w:r w:rsidRPr="001C0B4E">
              <w:rPr>
                <w:b/>
                <w:sz w:val="28"/>
                <w:szCs w:val="28"/>
              </w:rPr>
              <w:t>тизими</w:t>
            </w:r>
            <w:proofErr w:type="spellEnd"/>
          </w:p>
          <w:p w14:paraId="53113709"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система быстрого</w:t>
            </w:r>
            <w:r w:rsidRPr="001C0B4E">
              <w:rPr>
                <w:sz w:val="28"/>
                <w:szCs w:val="28"/>
              </w:rPr>
              <w:br/>
              <w:t>поиска фрагмента</w:t>
            </w:r>
          </w:p>
          <w:p w14:paraId="567942B6"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Automatic Music Search (AMS)</w:t>
            </w:r>
          </w:p>
          <w:p w14:paraId="05013648" w14:textId="77777777" w:rsidR="00875FFD" w:rsidRPr="001C0B4E" w:rsidRDefault="00875FFD">
            <w:pPr>
              <w:rPr>
                <w:sz w:val="28"/>
                <w:szCs w:val="28"/>
                <w:lang w:val="en-US"/>
              </w:rPr>
            </w:pPr>
          </w:p>
        </w:tc>
        <w:tc>
          <w:tcPr>
            <w:tcW w:w="5904" w:type="dxa"/>
          </w:tcPr>
          <w:p w14:paraId="1A8C2CCB" w14:textId="77777777" w:rsidR="00875FFD" w:rsidRPr="001C0B4E" w:rsidRDefault="00875FFD">
            <w:pPr>
              <w:jc w:val="both"/>
              <w:rPr>
                <w:sz w:val="28"/>
                <w:szCs w:val="28"/>
                <w:lang w:val="en-US"/>
              </w:rPr>
            </w:pPr>
            <w:proofErr w:type="spellStart"/>
            <w:r w:rsidRPr="001C0B4E">
              <w:rPr>
                <w:sz w:val="28"/>
                <w:szCs w:val="28"/>
              </w:rPr>
              <w:t>Кассетали</w:t>
            </w:r>
            <w:proofErr w:type="spellEnd"/>
            <w:r w:rsidRPr="001C0B4E">
              <w:rPr>
                <w:sz w:val="28"/>
                <w:szCs w:val="28"/>
                <w:lang w:val="en-US"/>
              </w:rPr>
              <w:t xml:space="preserve"> </w:t>
            </w:r>
            <w:proofErr w:type="spellStart"/>
            <w:r w:rsidRPr="001C0B4E">
              <w:rPr>
                <w:sz w:val="28"/>
                <w:szCs w:val="28"/>
              </w:rPr>
              <w:t>магнитофонлар</w:t>
            </w:r>
            <w:proofErr w:type="spellEnd"/>
            <w:r w:rsidRPr="001C0B4E">
              <w:rPr>
                <w:sz w:val="28"/>
                <w:szCs w:val="28"/>
                <w:lang w:val="en-US"/>
              </w:rPr>
              <w:t xml:space="preserve">, </w:t>
            </w:r>
            <w:r w:rsidRPr="001C0B4E">
              <w:rPr>
                <w:sz w:val="28"/>
                <w:szCs w:val="28"/>
              </w:rPr>
              <w:t>плейер</w:t>
            </w:r>
            <w:r w:rsidRPr="001C0B4E">
              <w:rPr>
                <w:sz w:val="28"/>
                <w:szCs w:val="28"/>
                <w:lang w:val="en-US"/>
              </w:rPr>
              <w:t xml:space="preserve">, </w:t>
            </w:r>
            <w:proofErr w:type="spellStart"/>
            <w:r w:rsidRPr="001C0B4E">
              <w:rPr>
                <w:sz w:val="28"/>
                <w:szCs w:val="28"/>
              </w:rPr>
              <w:t>автомагнитолалардаги</w:t>
            </w:r>
            <w:proofErr w:type="spellEnd"/>
            <w:r w:rsidRPr="001C0B4E">
              <w:rPr>
                <w:sz w:val="28"/>
                <w:szCs w:val="28"/>
                <w:lang w:val="en-US"/>
              </w:rPr>
              <w:t xml:space="preserve">, </w:t>
            </w:r>
            <w:proofErr w:type="spellStart"/>
            <w:r w:rsidRPr="001C0B4E">
              <w:rPr>
                <w:sz w:val="28"/>
                <w:szCs w:val="28"/>
              </w:rPr>
              <w:t>давомийлиги</w:t>
            </w:r>
            <w:proofErr w:type="spellEnd"/>
            <w:r w:rsidRPr="001C0B4E">
              <w:rPr>
                <w:sz w:val="28"/>
                <w:szCs w:val="28"/>
                <w:lang w:val="en-US"/>
              </w:rPr>
              <w:t xml:space="preserve"> </w:t>
            </w:r>
            <w:proofErr w:type="spellStart"/>
            <w:r w:rsidRPr="001C0B4E">
              <w:rPr>
                <w:sz w:val="28"/>
                <w:szCs w:val="28"/>
              </w:rPr>
              <w:t>одатда</w:t>
            </w:r>
            <w:proofErr w:type="spellEnd"/>
            <w:r w:rsidRPr="001C0B4E">
              <w:rPr>
                <w:sz w:val="28"/>
                <w:szCs w:val="28"/>
                <w:lang w:val="en-US"/>
              </w:rPr>
              <w:t xml:space="preserve">, </w:t>
            </w:r>
            <w:proofErr w:type="spellStart"/>
            <w:r w:rsidRPr="001C0B4E">
              <w:rPr>
                <w:sz w:val="28"/>
                <w:szCs w:val="28"/>
              </w:rPr>
              <w:t>камида</w:t>
            </w:r>
            <w:proofErr w:type="spellEnd"/>
            <w:r w:rsidRPr="001C0B4E">
              <w:rPr>
                <w:sz w:val="28"/>
                <w:szCs w:val="28"/>
                <w:lang w:val="en-US"/>
              </w:rPr>
              <w:t xml:space="preserve"> 4 </w:t>
            </w:r>
            <w:r w:rsidRPr="001C0B4E">
              <w:rPr>
                <w:sz w:val="28"/>
                <w:szCs w:val="28"/>
              </w:rPr>
              <w:t>секунд</w:t>
            </w:r>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лган</w:t>
            </w:r>
            <w:proofErr w:type="spellEnd"/>
            <w:r w:rsidRPr="001C0B4E">
              <w:rPr>
                <w:sz w:val="28"/>
                <w:szCs w:val="28"/>
                <w:lang w:val="en-US"/>
              </w:rPr>
              <w:t xml:space="preserve"> </w:t>
            </w:r>
            <w:r w:rsidRPr="001C0B4E">
              <w:rPr>
                <w:sz w:val="28"/>
                <w:szCs w:val="28"/>
              </w:rPr>
              <w:t>пауза</w:t>
            </w:r>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йича</w:t>
            </w:r>
            <w:proofErr w:type="spellEnd"/>
            <w:r w:rsidRPr="001C0B4E">
              <w:rPr>
                <w:sz w:val="28"/>
                <w:szCs w:val="28"/>
                <w:lang w:val="en-US"/>
              </w:rPr>
              <w:t xml:space="preserve"> </w:t>
            </w:r>
            <w:proofErr w:type="spellStart"/>
            <w:r w:rsidRPr="001C0B4E">
              <w:rPr>
                <w:sz w:val="28"/>
                <w:szCs w:val="28"/>
              </w:rPr>
              <w:t>фрагментни</w:t>
            </w:r>
            <w:proofErr w:type="spellEnd"/>
            <w:r w:rsidRPr="001C0B4E">
              <w:rPr>
                <w:sz w:val="28"/>
                <w:szCs w:val="28"/>
                <w:lang w:val="en-US"/>
              </w:rPr>
              <w:t xml:space="preserve"> </w:t>
            </w:r>
            <w:r w:rsidRPr="001C0B4E">
              <w:rPr>
                <w:sz w:val="28"/>
                <w:szCs w:val="28"/>
              </w:rPr>
              <w:t>тез</w:t>
            </w:r>
            <w:r w:rsidRPr="001C0B4E">
              <w:rPr>
                <w:sz w:val="28"/>
                <w:szCs w:val="28"/>
                <w:lang w:val="en-US"/>
              </w:rPr>
              <w:t xml:space="preserve"> </w:t>
            </w:r>
            <w:proofErr w:type="spellStart"/>
            <w:r w:rsidRPr="001C0B4E">
              <w:rPr>
                <w:sz w:val="28"/>
                <w:szCs w:val="28"/>
              </w:rPr>
              <w:t>излаш</w:t>
            </w:r>
            <w:proofErr w:type="spellEnd"/>
            <w:r w:rsidRPr="001C0B4E">
              <w:rPr>
                <w:sz w:val="28"/>
                <w:szCs w:val="28"/>
                <w:lang w:val="en-US"/>
              </w:rPr>
              <w:t xml:space="preserve"> </w:t>
            </w:r>
            <w:proofErr w:type="spellStart"/>
            <w:r w:rsidRPr="001C0B4E">
              <w:rPr>
                <w:sz w:val="28"/>
                <w:szCs w:val="28"/>
              </w:rPr>
              <w:t>тизими</w:t>
            </w:r>
            <w:proofErr w:type="spellEnd"/>
            <w:r w:rsidRPr="001C0B4E">
              <w:rPr>
                <w:sz w:val="28"/>
                <w:szCs w:val="28"/>
                <w:lang w:val="en-US"/>
              </w:rPr>
              <w:t>.</w:t>
            </w:r>
          </w:p>
          <w:p w14:paraId="0E9F29E9" w14:textId="77777777" w:rsidR="00875FFD" w:rsidRPr="001C0B4E" w:rsidRDefault="00875FFD">
            <w:pPr>
              <w:jc w:val="both"/>
              <w:rPr>
                <w:sz w:val="28"/>
                <w:szCs w:val="28"/>
              </w:rPr>
            </w:pPr>
            <w:r w:rsidRPr="001C0B4E">
              <w:rPr>
                <w:sz w:val="28"/>
                <w:szCs w:val="28"/>
              </w:rPr>
              <w:t>В кассетных магнитофонах, плеерах и автомагнитолах – система быстрого поиска фрагмента по паузе, длительность которой обычно должна быть не менее 4 секунд.</w:t>
            </w:r>
          </w:p>
        </w:tc>
      </w:tr>
      <w:tr w:rsidR="00875FFD" w:rsidRPr="001C0B4E" w14:paraId="02F25B8F" w14:textId="77777777">
        <w:tc>
          <w:tcPr>
            <w:tcW w:w="3717" w:type="dxa"/>
          </w:tcPr>
          <w:p w14:paraId="224A1433" w14:textId="77777777" w:rsidR="00875FFD" w:rsidRPr="001C0B4E" w:rsidRDefault="00875FFD">
            <w:pPr>
              <w:rPr>
                <w:b/>
                <w:sz w:val="28"/>
                <w:szCs w:val="28"/>
              </w:rPr>
            </w:pPr>
          </w:p>
        </w:tc>
        <w:tc>
          <w:tcPr>
            <w:tcW w:w="5904" w:type="dxa"/>
          </w:tcPr>
          <w:p w14:paraId="0EF5B375" w14:textId="77777777" w:rsidR="00875FFD" w:rsidRPr="001C0B4E" w:rsidRDefault="00875FFD">
            <w:pPr>
              <w:jc w:val="both"/>
              <w:rPr>
                <w:sz w:val="28"/>
                <w:szCs w:val="28"/>
              </w:rPr>
            </w:pPr>
          </w:p>
        </w:tc>
      </w:tr>
      <w:tr w:rsidR="00875FFD" w:rsidRPr="001C0B4E" w14:paraId="29F2F60F" w14:textId="77777777">
        <w:tc>
          <w:tcPr>
            <w:tcW w:w="3717" w:type="dxa"/>
          </w:tcPr>
          <w:p w14:paraId="26AF3E70" w14:textId="77777777" w:rsidR="00875FFD" w:rsidRPr="001C0B4E" w:rsidRDefault="00875FFD">
            <w:pPr>
              <w:rPr>
                <w:b/>
                <w:sz w:val="28"/>
                <w:szCs w:val="28"/>
              </w:rPr>
            </w:pPr>
            <w:r w:rsidRPr="001C0B4E">
              <w:rPr>
                <w:b/>
                <w:sz w:val="28"/>
                <w:szCs w:val="28"/>
              </w:rPr>
              <w:t>Фрактал</w:t>
            </w:r>
          </w:p>
          <w:p w14:paraId="2BFB1F17"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фрактал</w:t>
            </w:r>
          </w:p>
          <w:p w14:paraId="5BE47C03"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lang w:val="en-US"/>
              </w:rPr>
              <w:t>flactal</w:t>
            </w:r>
            <w:proofErr w:type="spellEnd"/>
          </w:p>
          <w:p w14:paraId="677663F1" w14:textId="77777777" w:rsidR="00875FFD" w:rsidRPr="001C0B4E" w:rsidRDefault="00875FFD">
            <w:pPr>
              <w:rPr>
                <w:sz w:val="28"/>
                <w:szCs w:val="28"/>
              </w:rPr>
            </w:pPr>
          </w:p>
        </w:tc>
        <w:tc>
          <w:tcPr>
            <w:tcW w:w="5904" w:type="dxa"/>
          </w:tcPr>
          <w:p w14:paraId="43E5011F" w14:textId="77777777" w:rsidR="00875FFD" w:rsidRPr="001C0B4E" w:rsidRDefault="00875FFD">
            <w:pPr>
              <w:jc w:val="both"/>
              <w:rPr>
                <w:sz w:val="28"/>
                <w:szCs w:val="28"/>
              </w:rPr>
            </w:pPr>
            <w:r w:rsidRPr="001C0B4E">
              <w:rPr>
                <w:sz w:val="28"/>
                <w:szCs w:val="28"/>
              </w:rPr>
              <w:t xml:space="preserve">Доктор Бенуа Мандельброт </w:t>
            </w:r>
            <w:proofErr w:type="spellStart"/>
            <w:r w:rsidRPr="001C0B4E">
              <w:rPr>
                <w:sz w:val="28"/>
                <w:szCs w:val="28"/>
              </w:rPr>
              <w:t>томонидан</w:t>
            </w:r>
            <w:proofErr w:type="spellEnd"/>
            <w:r w:rsidRPr="001C0B4E">
              <w:rPr>
                <w:sz w:val="28"/>
                <w:szCs w:val="28"/>
              </w:rPr>
              <w:t xml:space="preserve"> </w:t>
            </w:r>
            <w:proofErr w:type="spellStart"/>
            <w:r w:rsidRPr="001C0B4E">
              <w:rPr>
                <w:sz w:val="28"/>
                <w:szCs w:val="28"/>
              </w:rPr>
              <w:t>ишлаб</w:t>
            </w:r>
            <w:proofErr w:type="spellEnd"/>
            <w:r w:rsidRPr="001C0B4E">
              <w:rPr>
                <w:sz w:val="28"/>
                <w:szCs w:val="28"/>
              </w:rPr>
              <w:t xml:space="preserve"> </w:t>
            </w:r>
            <w:proofErr w:type="spellStart"/>
            <w:r w:rsidRPr="001C0B4E">
              <w:rPr>
                <w:sz w:val="28"/>
                <w:szCs w:val="28"/>
              </w:rPr>
              <w:t>чи</w:t>
            </w:r>
            <w:r w:rsidR="001C0B4E" w:rsidRPr="001C0B4E">
              <w:rPr>
                <w:sz w:val="28"/>
                <w:szCs w:val="28"/>
              </w:rPr>
              <w:t>қ</w:t>
            </w:r>
            <w:r w:rsidRPr="001C0B4E">
              <w:rPr>
                <w:sz w:val="28"/>
                <w:szCs w:val="28"/>
              </w:rPr>
              <w:t>илган</w:t>
            </w:r>
            <w:proofErr w:type="spellEnd"/>
            <w:r w:rsidRPr="001C0B4E">
              <w:rPr>
                <w:sz w:val="28"/>
                <w:szCs w:val="28"/>
              </w:rPr>
              <w:t xml:space="preserve"> </w:t>
            </w:r>
            <w:proofErr w:type="spellStart"/>
            <w:r w:rsidRPr="001C0B4E">
              <w:rPr>
                <w:sz w:val="28"/>
                <w:szCs w:val="28"/>
              </w:rPr>
              <w:t>усул</w:t>
            </w:r>
            <w:proofErr w:type="spellEnd"/>
            <w:r w:rsidRPr="001C0B4E">
              <w:rPr>
                <w:sz w:val="28"/>
                <w:szCs w:val="28"/>
              </w:rPr>
              <w:t xml:space="preserve">. </w:t>
            </w:r>
            <w:proofErr w:type="spellStart"/>
            <w:r w:rsidRPr="001C0B4E">
              <w:rPr>
                <w:sz w:val="28"/>
                <w:szCs w:val="28"/>
              </w:rPr>
              <w:t>Табиий</w:t>
            </w:r>
            <w:proofErr w:type="spellEnd"/>
            <w:r w:rsidRPr="001C0B4E">
              <w:rPr>
                <w:sz w:val="28"/>
                <w:szCs w:val="28"/>
              </w:rPr>
              <w:t xml:space="preserve"> объект </w:t>
            </w:r>
            <w:proofErr w:type="spellStart"/>
            <w:r w:rsidRPr="001C0B4E">
              <w:rPr>
                <w:sz w:val="28"/>
                <w:szCs w:val="28"/>
              </w:rPr>
              <w:t>фрагменти</w:t>
            </w:r>
            <w:proofErr w:type="spellEnd"/>
            <w:r w:rsidRPr="001C0B4E">
              <w:rPr>
                <w:sz w:val="28"/>
                <w:szCs w:val="28"/>
              </w:rPr>
              <w:t xml:space="preserve"> (</w:t>
            </w:r>
            <w:proofErr w:type="spellStart"/>
            <w:r w:rsidRPr="001C0B4E">
              <w:rPr>
                <w:sz w:val="28"/>
                <w:szCs w:val="28"/>
              </w:rPr>
              <w:t>дарахт</w:t>
            </w:r>
            <w:proofErr w:type="spellEnd"/>
            <w:r w:rsidRPr="001C0B4E">
              <w:rPr>
                <w:sz w:val="28"/>
                <w:szCs w:val="28"/>
              </w:rPr>
              <w:t xml:space="preserve"> шохи, </w:t>
            </w:r>
            <w:proofErr w:type="spellStart"/>
            <w:r w:rsidR="001C0B4E" w:rsidRPr="001C0B4E">
              <w:rPr>
                <w:sz w:val="28"/>
                <w:szCs w:val="28"/>
              </w:rPr>
              <w:t>қ</w:t>
            </w:r>
            <w:r w:rsidRPr="001C0B4E">
              <w:rPr>
                <w:sz w:val="28"/>
                <w:szCs w:val="28"/>
              </w:rPr>
              <w:t>оянинг</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w:t>
            </w:r>
            <w:proofErr w:type="spellStart"/>
            <w:r w:rsidR="001C0B4E" w:rsidRPr="001C0B4E">
              <w:rPr>
                <w:sz w:val="28"/>
                <w:szCs w:val="28"/>
              </w:rPr>
              <w:t>қ</w:t>
            </w:r>
            <w:r w:rsidRPr="001C0B4E">
              <w:rPr>
                <w:sz w:val="28"/>
                <w:szCs w:val="28"/>
              </w:rPr>
              <w:t>исми</w:t>
            </w:r>
            <w:proofErr w:type="spellEnd"/>
            <w:r w:rsidRPr="001C0B4E">
              <w:rPr>
                <w:sz w:val="28"/>
                <w:szCs w:val="28"/>
              </w:rPr>
              <w:t xml:space="preserve">) бутун объект </w:t>
            </w:r>
            <w:proofErr w:type="spellStart"/>
            <w:r w:rsidRPr="001C0B4E">
              <w:rPr>
                <w:sz w:val="28"/>
                <w:szCs w:val="28"/>
              </w:rPr>
              <w:t>сифатида</w:t>
            </w:r>
            <w:proofErr w:type="spellEnd"/>
            <w:r w:rsidRPr="001C0B4E">
              <w:rPr>
                <w:sz w:val="28"/>
                <w:szCs w:val="28"/>
              </w:rPr>
              <w:t xml:space="preserve"> </w:t>
            </w:r>
            <w:proofErr w:type="spellStart"/>
            <w:r w:rsidRPr="001C0B4E">
              <w:rPr>
                <w:sz w:val="28"/>
                <w:szCs w:val="28"/>
              </w:rPr>
              <w:t>акс</w:t>
            </w:r>
            <w:proofErr w:type="spellEnd"/>
            <w:r w:rsidRPr="001C0B4E">
              <w:rPr>
                <w:sz w:val="28"/>
                <w:szCs w:val="28"/>
              </w:rPr>
              <w:t xml:space="preserve"> </w:t>
            </w:r>
            <w:proofErr w:type="spellStart"/>
            <w:r w:rsidRPr="001C0B4E">
              <w:rPr>
                <w:sz w:val="28"/>
                <w:szCs w:val="28"/>
              </w:rPr>
              <w:t>этишига</w:t>
            </w:r>
            <w:proofErr w:type="spellEnd"/>
            <w:r w:rsidRPr="001C0B4E">
              <w:rPr>
                <w:sz w:val="28"/>
                <w:szCs w:val="28"/>
              </w:rPr>
              <w:t xml:space="preserve"> </w:t>
            </w:r>
            <w:proofErr w:type="spellStart"/>
            <w:r w:rsidRPr="001C0B4E">
              <w:rPr>
                <w:sz w:val="28"/>
                <w:szCs w:val="28"/>
              </w:rPr>
              <w:t>асосланган</w:t>
            </w:r>
            <w:proofErr w:type="spellEnd"/>
            <w:r w:rsidRPr="001C0B4E">
              <w:rPr>
                <w:sz w:val="28"/>
                <w:szCs w:val="28"/>
              </w:rPr>
              <w:t xml:space="preserve">. Компьютер </w:t>
            </w:r>
            <w:proofErr w:type="spellStart"/>
            <w:r w:rsidRPr="001C0B4E">
              <w:rPr>
                <w:sz w:val="28"/>
                <w:szCs w:val="28"/>
              </w:rPr>
              <w:t>графикасида</w:t>
            </w:r>
            <w:proofErr w:type="spellEnd"/>
            <w:r w:rsidRPr="001C0B4E">
              <w:rPr>
                <w:sz w:val="28"/>
                <w:szCs w:val="28"/>
                <w:lang w:val="uz-Cyrl-UZ"/>
              </w:rPr>
              <w:t xml:space="preserve"> </w:t>
            </w:r>
            <w:r w:rsidRPr="001C0B4E">
              <w:rPr>
                <w:sz w:val="28"/>
                <w:szCs w:val="28"/>
              </w:rPr>
              <w:t xml:space="preserve">фрактал геометрия жуда </w:t>
            </w:r>
            <w:proofErr w:type="spellStart"/>
            <w:r w:rsidRPr="001C0B4E">
              <w:rPr>
                <w:sz w:val="28"/>
                <w:szCs w:val="28"/>
              </w:rPr>
              <w:t>кичик</w:t>
            </w:r>
            <w:proofErr w:type="spellEnd"/>
            <w:r w:rsidRPr="001C0B4E">
              <w:rPr>
                <w:sz w:val="28"/>
                <w:szCs w:val="28"/>
              </w:rPr>
              <w:t xml:space="preserve"> </w:t>
            </w:r>
            <w:proofErr w:type="spellStart"/>
            <w:r w:rsidR="001C0B4E" w:rsidRPr="001C0B4E">
              <w:rPr>
                <w:sz w:val="28"/>
                <w:szCs w:val="28"/>
              </w:rPr>
              <w:t>ҳ</w:t>
            </w:r>
            <w:r w:rsidRPr="001C0B4E">
              <w:rPr>
                <w:sz w:val="28"/>
                <w:szCs w:val="28"/>
              </w:rPr>
              <w:t>ажмдаги</w:t>
            </w:r>
            <w:proofErr w:type="spellEnd"/>
            <w:r w:rsidRPr="001C0B4E">
              <w:rPr>
                <w:sz w:val="28"/>
                <w:szCs w:val="28"/>
              </w:rPr>
              <w:t xml:space="preserve"> </w:t>
            </w:r>
            <w:proofErr w:type="spellStart"/>
            <w:r w:rsidRPr="001C0B4E">
              <w:rPr>
                <w:sz w:val="28"/>
                <w:szCs w:val="28"/>
              </w:rPr>
              <w:t>ахборотдан</w:t>
            </w:r>
            <w:proofErr w:type="spellEnd"/>
            <w:r w:rsidRPr="001C0B4E">
              <w:rPr>
                <w:sz w:val="28"/>
                <w:szCs w:val="28"/>
              </w:rPr>
              <w:t xml:space="preserve"> </w:t>
            </w:r>
            <w:proofErr w:type="spellStart"/>
            <w:r w:rsidRPr="001C0B4E">
              <w:rPr>
                <w:sz w:val="28"/>
                <w:szCs w:val="28"/>
              </w:rPr>
              <w:t>фойдаланган</w:t>
            </w:r>
            <w:proofErr w:type="spellEnd"/>
            <w:r w:rsidRPr="001C0B4E">
              <w:rPr>
                <w:sz w:val="28"/>
                <w:szCs w:val="28"/>
              </w:rPr>
              <w:t xml:space="preserve"> </w:t>
            </w:r>
            <w:proofErr w:type="spellStart"/>
            <w:r w:rsidR="001C0B4E" w:rsidRPr="001C0B4E">
              <w:rPr>
                <w:sz w:val="28"/>
                <w:szCs w:val="28"/>
              </w:rPr>
              <w:t>ҳ</w:t>
            </w:r>
            <w:r w:rsidRPr="001C0B4E">
              <w:rPr>
                <w:sz w:val="28"/>
                <w:szCs w:val="28"/>
              </w:rPr>
              <w:t>олда</w:t>
            </w:r>
            <w:proofErr w:type="spellEnd"/>
            <w:r w:rsidRPr="001C0B4E">
              <w:rPr>
                <w:sz w:val="28"/>
                <w:szCs w:val="28"/>
              </w:rPr>
              <w:t xml:space="preserve">, </w:t>
            </w:r>
            <w:proofErr w:type="spellStart"/>
            <w:r w:rsidR="001C0B4E" w:rsidRPr="001C0B4E">
              <w:rPr>
                <w:sz w:val="28"/>
                <w:szCs w:val="28"/>
              </w:rPr>
              <w:t>ҳ</w:t>
            </w:r>
            <w:r w:rsidRPr="001C0B4E">
              <w:rPr>
                <w:sz w:val="28"/>
                <w:szCs w:val="28"/>
              </w:rPr>
              <w:t>а</w:t>
            </w:r>
            <w:r w:rsidR="001C0B4E" w:rsidRPr="001C0B4E">
              <w:rPr>
                <w:sz w:val="28"/>
                <w:szCs w:val="28"/>
              </w:rPr>
              <w:t>ққ</w:t>
            </w:r>
            <w:r w:rsidRPr="001C0B4E">
              <w:rPr>
                <w:sz w:val="28"/>
                <w:szCs w:val="28"/>
              </w:rPr>
              <w:t>оний</w:t>
            </w:r>
            <w:proofErr w:type="spellEnd"/>
            <w:r w:rsidRPr="001C0B4E">
              <w:rPr>
                <w:sz w:val="28"/>
                <w:szCs w:val="28"/>
              </w:rPr>
              <w:t xml:space="preserve"> </w:t>
            </w:r>
            <w:proofErr w:type="spellStart"/>
            <w:r w:rsidRPr="001C0B4E">
              <w:rPr>
                <w:sz w:val="28"/>
                <w:szCs w:val="28"/>
              </w:rPr>
              <w:t>образлар</w:t>
            </w:r>
            <w:proofErr w:type="spellEnd"/>
            <w:r w:rsidRPr="001C0B4E">
              <w:rPr>
                <w:sz w:val="28"/>
                <w:szCs w:val="28"/>
              </w:rPr>
              <w:t xml:space="preserve"> </w:t>
            </w:r>
            <w:proofErr w:type="spellStart"/>
            <w:r w:rsidRPr="001C0B4E">
              <w:rPr>
                <w:sz w:val="28"/>
                <w:szCs w:val="28"/>
              </w:rPr>
              <w:t>яратишга</w:t>
            </w:r>
            <w:proofErr w:type="spellEnd"/>
            <w:r w:rsidRPr="001C0B4E">
              <w:rPr>
                <w:sz w:val="28"/>
                <w:szCs w:val="28"/>
              </w:rPr>
              <w:t xml:space="preserve"> </w:t>
            </w:r>
            <w:proofErr w:type="spellStart"/>
            <w:r w:rsidRPr="001C0B4E">
              <w:rPr>
                <w:sz w:val="28"/>
                <w:szCs w:val="28"/>
              </w:rPr>
              <w:t>ёрдам</w:t>
            </w:r>
            <w:proofErr w:type="spellEnd"/>
            <w:r w:rsidRPr="001C0B4E">
              <w:rPr>
                <w:sz w:val="28"/>
                <w:szCs w:val="28"/>
              </w:rPr>
              <w:t xml:space="preserve"> </w:t>
            </w:r>
            <w:proofErr w:type="spellStart"/>
            <w:r w:rsidRPr="001C0B4E">
              <w:rPr>
                <w:sz w:val="28"/>
                <w:szCs w:val="28"/>
              </w:rPr>
              <w:t>беради</w:t>
            </w:r>
            <w:proofErr w:type="spellEnd"/>
            <w:r w:rsidRPr="001C0B4E">
              <w:rPr>
                <w:sz w:val="28"/>
                <w:szCs w:val="28"/>
              </w:rPr>
              <w:t>.</w:t>
            </w:r>
          </w:p>
          <w:p w14:paraId="4368E3AB" w14:textId="77777777" w:rsidR="00875FFD" w:rsidRPr="001C0B4E" w:rsidRDefault="00875FFD">
            <w:pPr>
              <w:jc w:val="both"/>
              <w:rPr>
                <w:sz w:val="28"/>
                <w:szCs w:val="28"/>
              </w:rPr>
            </w:pPr>
            <w:r w:rsidRPr="001C0B4E">
              <w:rPr>
                <w:sz w:val="28"/>
                <w:szCs w:val="28"/>
              </w:rPr>
              <w:t>Метод, разработанный доктором Бенуа Мандельбротом, основанный на том, что фрагмент природного объекта выглядит как целый объект (ветвь дерева, часть скалы как целый горный хребет и т.д.). В компьютерной графике фрактальная геометрия помогает создавать реалистичные образы, используя очень малый объем информации.</w:t>
            </w:r>
          </w:p>
        </w:tc>
      </w:tr>
      <w:tr w:rsidR="00875FFD" w:rsidRPr="001C0B4E" w14:paraId="77336E31" w14:textId="77777777">
        <w:tc>
          <w:tcPr>
            <w:tcW w:w="3717" w:type="dxa"/>
          </w:tcPr>
          <w:p w14:paraId="68D6563E" w14:textId="77777777" w:rsidR="00875FFD" w:rsidRPr="001C0B4E" w:rsidRDefault="00875FFD">
            <w:pPr>
              <w:rPr>
                <w:b/>
                <w:sz w:val="28"/>
                <w:szCs w:val="28"/>
              </w:rPr>
            </w:pPr>
          </w:p>
        </w:tc>
        <w:tc>
          <w:tcPr>
            <w:tcW w:w="5904" w:type="dxa"/>
          </w:tcPr>
          <w:p w14:paraId="01B77C97" w14:textId="77777777" w:rsidR="00875FFD" w:rsidRPr="001C0B4E" w:rsidRDefault="00875FFD">
            <w:pPr>
              <w:jc w:val="both"/>
              <w:rPr>
                <w:sz w:val="28"/>
                <w:szCs w:val="28"/>
              </w:rPr>
            </w:pPr>
          </w:p>
        </w:tc>
      </w:tr>
      <w:tr w:rsidR="00875FFD" w:rsidRPr="001C0B4E" w14:paraId="5457826E" w14:textId="77777777">
        <w:tc>
          <w:tcPr>
            <w:tcW w:w="3717" w:type="dxa"/>
          </w:tcPr>
          <w:p w14:paraId="0B1736A2" w14:textId="77777777" w:rsidR="00875FFD" w:rsidRPr="001C0B4E" w:rsidRDefault="00875FFD">
            <w:pPr>
              <w:rPr>
                <w:b/>
                <w:sz w:val="28"/>
                <w:szCs w:val="28"/>
              </w:rPr>
            </w:pPr>
            <w:r w:rsidRPr="001C0B4E">
              <w:rPr>
                <w:b/>
                <w:sz w:val="28"/>
                <w:szCs w:val="28"/>
              </w:rPr>
              <w:t xml:space="preserve">Фрактал </w:t>
            </w:r>
            <w:proofErr w:type="spellStart"/>
            <w:r w:rsidRPr="001C0B4E">
              <w:rPr>
                <w:b/>
                <w:sz w:val="28"/>
                <w:szCs w:val="28"/>
              </w:rPr>
              <w:t>кодлаш</w:t>
            </w:r>
            <w:proofErr w:type="spellEnd"/>
          </w:p>
          <w:p w14:paraId="14978D64"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фрактальное кодирование</w:t>
            </w:r>
          </w:p>
          <w:p w14:paraId="1517F312" w14:textId="77777777" w:rsidR="00875FFD" w:rsidRPr="001C0B4E" w:rsidRDefault="00875FFD">
            <w:pPr>
              <w:rPr>
                <w:sz w:val="28"/>
                <w:szCs w:val="28"/>
              </w:rPr>
            </w:pPr>
            <w:proofErr w:type="spellStart"/>
            <w:r w:rsidRPr="001C0B4E">
              <w:rPr>
                <w:b/>
                <w:sz w:val="28"/>
                <w:szCs w:val="28"/>
                <w:lang w:val="en-US"/>
              </w:rPr>
              <w:t>en</w:t>
            </w:r>
            <w:proofErr w:type="spellEnd"/>
            <w:r w:rsidRPr="001C0B4E">
              <w:rPr>
                <w:sz w:val="28"/>
                <w:szCs w:val="28"/>
              </w:rPr>
              <w:t xml:space="preserve"> - </w:t>
            </w:r>
            <w:r w:rsidRPr="001C0B4E">
              <w:rPr>
                <w:sz w:val="28"/>
                <w:szCs w:val="28"/>
                <w:lang w:val="en-US"/>
              </w:rPr>
              <w:t>fractal</w:t>
            </w:r>
            <w:r w:rsidRPr="001C0B4E">
              <w:rPr>
                <w:sz w:val="28"/>
                <w:szCs w:val="28"/>
              </w:rPr>
              <w:t xml:space="preserve"> </w:t>
            </w:r>
            <w:r w:rsidRPr="001C0B4E">
              <w:rPr>
                <w:sz w:val="28"/>
                <w:szCs w:val="28"/>
                <w:lang w:val="en-US"/>
              </w:rPr>
              <w:t>coding</w:t>
            </w:r>
            <w:r w:rsidRPr="001C0B4E">
              <w:rPr>
                <w:sz w:val="28"/>
                <w:szCs w:val="28"/>
              </w:rPr>
              <w:t xml:space="preserve"> </w:t>
            </w:r>
          </w:p>
          <w:p w14:paraId="52D4C6CA" w14:textId="77777777" w:rsidR="00875FFD" w:rsidRPr="001C0B4E" w:rsidRDefault="00875FFD">
            <w:pPr>
              <w:rPr>
                <w:sz w:val="28"/>
                <w:szCs w:val="28"/>
              </w:rPr>
            </w:pPr>
          </w:p>
        </w:tc>
        <w:tc>
          <w:tcPr>
            <w:tcW w:w="5904" w:type="dxa"/>
          </w:tcPr>
          <w:p w14:paraId="47DB17A3" w14:textId="77777777" w:rsidR="00875FFD" w:rsidRPr="001C0B4E" w:rsidRDefault="00875FFD">
            <w:pPr>
              <w:jc w:val="both"/>
              <w:rPr>
                <w:sz w:val="28"/>
                <w:szCs w:val="28"/>
              </w:rPr>
            </w:pPr>
            <w:proofErr w:type="spellStart"/>
            <w:r w:rsidRPr="001C0B4E">
              <w:rPr>
                <w:sz w:val="28"/>
                <w:szCs w:val="28"/>
              </w:rPr>
              <w:t>Векторли</w:t>
            </w:r>
            <w:proofErr w:type="spellEnd"/>
            <w:r w:rsidRPr="001C0B4E">
              <w:rPr>
                <w:sz w:val="28"/>
                <w:szCs w:val="28"/>
              </w:rPr>
              <w:t xml:space="preserve"> </w:t>
            </w:r>
            <w:proofErr w:type="spellStart"/>
            <w:r w:rsidRPr="001C0B4E">
              <w:rPr>
                <w:sz w:val="28"/>
                <w:szCs w:val="28"/>
              </w:rPr>
              <w:t>кодлашнинг</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тури </w:t>
            </w:r>
            <w:proofErr w:type="spellStart"/>
            <w:r w:rsidRPr="001C0B4E">
              <w:rPr>
                <w:sz w:val="28"/>
                <w:szCs w:val="28"/>
              </w:rPr>
              <w:t>б</w:t>
            </w:r>
            <w:r w:rsidR="001C0B4E" w:rsidRPr="001C0B4E">
              <w:rPr>
                <w:sz w:val="28"/>
                <w:szCs w:val="28"/>
              </w:rPr>
              <w:t>ў</w:t>
            </w:r>
            <w:r w:rsidRPr="001C0B4E">
              <w:rPr>
                <w:sz w:val="28"/>
                <w:szCs w:val="28"/>
              </w:rPr>
              <w:t>либ</w:t>
            </w:r>
            <w:proofErr w:type="spellEnd"/>
            <w:r w:rsidRPr="001C0B4E">
              <w:rPr>
                <w:sz w:val="28"/>
                <w:szCs w:val="28"/>
              </w:rPr>
              <w:t xml:space="preserve">, бунда </w:t>
            </w:r>
            <w:proofErr w:type="spellStart"/>
            <w:r w:rsidRPr="001C0B4E">
              <w:rPr>
                <w:sz w:val="28"/>
                <w:szCs w:val="28"/>
              </w:rPr>
              <w:t>кодлаш</w:t>
            </w:r>
            <w:proofErr w:type="spellEnd"/>
            <w:r w:rsidRPr="001C0B4E">
              <w:rPr>
                <w:sz w:val="28"/>
                <w:szCs w:val="28"/>
              </w:rPr>
              <w:t xml:space="preserve"> </w:t>
            </w:r>
            <w:proofErr w:type="spellStart"/>
            <w:r w:rsidRPr="001C0B4E">
              <w:rPr>
                <w:sz w:val="28"/>
                <w:szCs w:val="28"/>
              </w:rPr>
              <w:t>китоби</w:t>
            </w:r>
            <w:proofErr w:type="spellEnd"/>
            <w:r w:rsidRPr="001C0B4E">
              <w:rPr>
                <w:sz w:val="28"/>
                <w:szCs w:val="28"/>
              </w:rPr>
              <w:t xml:space="preserve"> </w:t>
            </w:r>
            <w:proofErr w:type="spellStart"/>
            <w:r w:rsidRPr="001C0B4E">
              <w:rPr>
                <w:sz w:val="28"/>
                <w:szCs w:val="28"/>
              </w:rPr>
              <w:t>бошлан</w:t>
            </w:r>
            <w:r w:rsidR="001C0B4E" w:rsidRPr="001C0B4E">
              <w:rPr>
                <w:sz w:val="28"/>
                <w:szCs w:val="28"/>
              </w:rPr>
              <w:t>ғ</w:t>
            </w:r>
            <w:r w:rsidRPr="001C0B4E">
              <w:rPr>
                <w:sz w:val="28"/>
                <w:szCs w:val="28"/>
              </w:rPr>
              <w:t>ич</w:t>
            </w:r>
            <w:proofErr w:type="spellEnd"/>
            <w:r w:rsidRPr="001C0B4E">
              <w:rPr>
                <w:sz w:val="28"/>
                <w:szCs w:val="28"/>
              </w:rPr>
              <w:t xml:space="preserve"> </w:t>
            </w:r>
            <w:proofErr w:type="spellStart"/>
            <w:r w:rsidRPr="001C0B4E">
              <w:rPr>
                <w:sz w:val="28"/>
                <w:szCs w:val="28"/>
              </w:rPr>
              <w:t>тасвир</w:t>
            </w:r>
            <w:proofErr w:type="spellEnd"/>
            <w:r w:rsidRPr="001C0B4E">
              <w:rPr>
                <w:sz w:val="28"/>
                <w:szCs w:val="28"/>
              </w:rPr>
              <w:t xml:space="preserve"> </w:t>
            </w:r>
            <w:proofErr w:type="spellStart"/>
            <w:r w:rsidRPr="001C0B4E">
              <w:rPr>
                <w:sz w:val="28"/>
                <w:szCs w:val="28"/>
              </w:rPr>
              <w:t>фрагментларидан</w:t>
            </w:r>
            <w:proofErr w:type="spellEnd"/>
            <w:r w:rsidRPr="001C0B4E">
              <w:rPr>
                <w:sz w:val="28"/>
                <w:szCs w:val="28"/>
              </w:rPr>
              <w:t xml:space="preserve"> </w:t>
            </w:r>
            <w:proofErr w:type="spellStart"/>
            <w:r w:rsidRPr="001C0B4E">
              <w:rPr>
                <w:sz w:val="28"/>
                <w:szCs w:val="28"/>
              </w:rPr>
              <w:t>тузилади</w:t>
            </w:r>
            <w:proofErr w:type="spellEnd"/>
            <w:r w:rsidRPr="001C0B4E">
              <w:rPr>
                <w:sz w:val="28"/>
                <w:szCs w:val="28"/>
              </w:rPr>
              <w:t>.</w:t>
            </w:r>
          </w:p>
          <w:p w14:paraId="3B26A367" w14:textId="77777777" w:rsidR="00875FFD" w:rsidRPr="001C0B4E" w:rsidRDefault="00875FFD">
            <w:pPr>
              <w:jc w:val="both"/>
              <w:rPr>
                <w:sz w:val="28"/>
                <w:szCs w:val="28"/>
              </w:rPr>
            </w:pPr>
            <w:r w:rsidRPr="001C0B4E">
              <w:rPr>
                <w:sz w:val="28"/>
                <w:szCs w:val="28"/>
              </w:rPr>
              <w:t>Разновидность векторного кодирования, в которой кодовая книга составляется из фрагментов исходного изображения.</w:t>
            </w:r>
          </w:p>
        </w:tc>
      </w:tr>
      <w:tr w:rsidR="00875FFD" w:rsidRPr="001C0B4E" w14:paraId="062162C6" w14:textId="77777777">
        <w:tc>
          <w:tcPr>
            <w:tcW w:w="3717" w:type="dxa"/>
          </w:tcPr>
          <w:p w14:paraId="3C3391E6" w14:textId="77777777" w:rsidR="00875FFD" w:rsidRPr="001C0B4E" w:rsidRDefault="00875FFD">
            <w:pPr>
              <w:rPr>
                <w:b/>
                <w:sz w:val="28"/>
                <w:szCs w:val="28"/>
              </w:rPr>
            </w:pPr>
          </w:p>
        </w:tc>
        <w:tc>
          <w:tcPr>
            <w:tcW w:w="5904" w:type="dxa"/>
          </w:tcPr>
          <w:p w14:paraId="2170F987" w14:textId="77777777" w:rsidR="00875FFD" w:rsidRPr="001C0B4E" w:rsidRDefault="00875FFD">
            <w:pPr>
              <w:jc w:val="both"/>
              <w:rPr>
                <w:sz w:val="28"/>
                <w:szCs w:val="28"/>
              </w:rPr>
            </w:pPr>
          </w:p>
        </w:tc>
      </w:tr>
      <w:tr w:rsidR="00875FFD" w:rsidRPr="001C0B4E" w14:paraId="4946A116" w14:textId="77777777">
        <w:tc>
          <w:tcPr>
            <w:tcW w:w="3717" w:type="dxa"/>
          </w:tcPr>
          <w:p w14:paraId="49D6F848" w14:textId="77777777" w:rsidR="00875FFD" w:rsidRPr="001C0B4E" w:rsidRDefault="00875FFD">
            <w:pPr>
              <w:rPr>
                <w:b/>
                <w:sz w:val="28"/>
                <w:szCs w:val="28"/>
              </w:rPr>
            </w:pPr>
            <w:r w:rsidRPr="001C0B4E">
              <w:rPr>
                <w:b/>
                <w:sz w:val="28"/>
                <w:szCs w:val="28"/>
              </w:rPr>
              <w:t xml:space="preserve">Фурье тез </w:t>
            </w:r>
            <w:proofErr w:type="spellStart"/>
            <w:r w:rsidR="001C0B4E" w:rsidRPr="001C0B4E">
              <w:rPr>
                <w:b/>
                <w:sz w:val="28"/>
                <w:szCs w:val="28"/>
              </w:rPr>
              <w:t>ў</w:t>
            </w:r>
            <w:r w:rsidRPr="001C0B4E">
              <w:rPr>
                <w:b/>
                <w:sz w:val="28"/>
                <w:szCs w:val="28"/>
              </w:rPr>
              <w:t>згартириши</w:t>
            </w:r>
            <w:proofErr w:type="spellEnd"/>
            <w:r w:rsidRPr="001C0B4E">
              <w:rPr>
                <w:sz w:val="28"/>
                <w:szCs w:val="28"/>
              </w:rPr>
              <w:br/>
            </w:r>
            <w:r w:rsidRPr="001C0B4E">
              <w:rPr>
                <w:b/>
                <w:sz w:val="28"/>
                <w:szCs w:val="28"/>
              </w:rPr>
              <w:t>(ФТ</w:t>
            </w:r>
            <w:r w:rsidR="001C0B4E" w:rsidRPr="001C0B4E">
              <w:rPr>
                <w:b/>
                <w:sz w:val="28"/>
                <w:szCs w:val="28"/>
              </w:rPr>
              <w:t>Ў</w:t>
            </w:r>
            <w:r w:rsidRPr="001C0B4E">
              <w:rPr>
                <w:b/>
                <w:sz w:val="28"/>
                <w:szCs w:val="28"/>
              </w:rPr>
              <w:t>)</w:t>
            </w:r>
          </w:p>
          <w:p w14:paraId="56FFBE64"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быстрое преобразование Фурье (БПФ)</w:t>
            </w:r>
          </w:p>
          <w:p w14:paraId="2C37F32C" w14:textId="77777777" w:rsidR="00875FFD" w:rsidRPr="001C0B4E" w:rsidRDefault="00875FFD">
            <w:pPr>
              <w:rPr>
                <w:b/>
                <w:sz w:val="28"/>
                <w:szCs w:val="28"/>
                <w:lang w:val="en-US"/>
              </w:rPr>
            </w:pPr>
            <w:proofErr w:type="spellStart"/>
            <w:r w:rsidRPr="001C0B4E">
              <w:rPr>
                <w:b/>
                <w:sz w:val="28"/>
                <w:szCs w:val="28"/>
                <w:lang w:val="en-US"/>
              </w:rPr>
              <w:t>en</w:t>
            </w:r>
            <w:proofErr w:type="spellEnd"/>
            <w:r w:rsidRPr="001C0B4E">
              <w:rPr>
                <w:b/>
                <w:sz w:val="28"/>
                <w:szCs w:val="28"/>
              </w:rPr>
              <w:t xml:space="preserve"> -</w:t>
            </w:r>
            <w:r w:rsidRPr="001C0B4E">
              <w:rPr>
                <w:b/>
                <w:sz w:val="28"/>
                <w:szCs w:val="28"/>
                <w:lang w:val="en-US"/>
              </w:rPr>
              <w:t xml:space="preserve"> </w:t>
            </w:r>
            <w:r w:rsidRPr="001C0B4E">
              <w:rPr>
                <w:sz w:val="28"/>
                <w:szCs w:val="28"/>
                <w:lang w:val="en-US"/>
              </w:rPr>
              <w:t>Furie’s quick transformation</w:t>
            </w:r>
          </w:p>
        </w:tc>
        <w:tc>
          <w:tcPr>
            <w:tcW w:w="5904" w:type="dxa"/>
          </w:tcPr>
          <w:p w14:paraId="7978A796" w14:textId="77777777" w:rsidR="00875FFD" w:rsidRPr="001C0B4E" w:rsidRDefault="001C0B4E">
            <w:pPr>
              <w:jc w:val="both"/>
              <w:rPr>
                <w:sz w:val="28"/>
                <w:szCs w:val="28"/>
                <w:lang w:val="en-US"/>
              </w:rPr>
            </w:pPr>
            <w:proofErr w:type="spellStart"/>
            <w:r w:rsidRPr="001C0B4E">
              <w:rPr>
                <w:sz w:val="28"/>
                <w:szCs w:val="28"/>
              </w:rPr>
              <w:t>Ҳ</w:t>
            </w:r>
            <w:r w:rsidR="00875FFD" w:rsidRPr="001C0B4E">
              <w:rPr>
                <w:sz w:val="28"/>
                <w:szCs w:val="28"/>
              </w:rPr>
              <w:t>исоблашлар</w:t>
            </w:r>
            <w:proofErr w:type="spellEnd"/>
            <w:r w:rsidR="00875FFD" w:rsidRPr="001C0B4E">
              <w:rPr>
                <w:sz w:val="28"/>
                <w:szCs w:val="28"/>
                <w:lang w:val="en-US"/>
              </w:rPr>
              <w:t xml:space="preserve"> </w:t>
            </w:r>
            <w:proofErr w:type="spellStart"/>
            <w:r w:rsidRPr="001C0B4E">
              <w:rPr>
                <w:sz w:val="28"/>
                <w:szCs w:val="28"/>
              </w:rPr>
              <w:t>ҳ</w:t>
            </w:r>
            <w:r w:rsidR="00875FFD" w:rsidRPr="001C0B4E">
              <w:rPr>
                <w:sz w:val="28"/>
                <w:szCs w:val="28"/>
              </w:rPr>
              <w:t>ажми</w:t>
            </w:r>
            <w:proofErr w:type="spellEnd"/>
            <w:r w:rsidR="00875FFD" w:rsidRPr="001C0B4E">
              <w:rPr>
                <w:sz w:val="28"/>
                <w:szCs w:val="28"/>
                <w:lang w:val="en-US"/>
              </w:rPr>
              <w:t xml:space="preserve"> </w:t>
            </w:r>
            <w:r w:rsidR="00875FFD" w:rsidRPr="001C0B4E">
              <w:rPr>
                <w:sz w:val="28"/>
                <w:szCs w:val="28"/>
                <w:lang w:val="uz-Cyrl-UZ"/>
              </w:rPr>
              <w:t>камайтирилган</w:t>
            </w:r>
            <w:r w:rsidR="00875FFD" w:rsidRPr="001C0B4E">
              <w:rPr>
                <w:sz w:val="28"/>
                <w:szCs w:val="28"/>
                <w:lang w:val="en-US"/>
              </w:rPr>
              <w:t xml:space="preserve"> </w:t>
            </w:r>
            <w:r w:rsidR="00875FFD" w:rsidRPr="001C0B4E">
              <w:rPr>
                <w:sz w:val="28"/>
                <w:szCs w:val="28"/>
              </w:rPr>
              <w:t>Фурье</w:t>
            </w:r>
            <w:r w:rsidR="00875FFD" w:rsidRPr="001C0B4E">
              <w:rPr>
                <w:sz w:val="28"/>
                <w:szCs w:val="28"/>
                <w:lang w:val="en-US"/>
              </w:rPr>
              <w:t xml:space="preserve"> </w:t>
            </w:r>
            <w:r w:rsidRPr="001C0B4E">
              <w:rPr>
                <w:sz w:val="28"/>
                <w:szCs w:val="28"/>
                <w:lang w:val="en-US"/>
              </w:rPr>
              <w:t>ў</w:t>
            </w:r>
            <w:proofErr w:type="spellStart"/>
            <w:r w:rsidR="00875FFD" w:rsidRPr="001C0B4E">
              <w:rPr>
                <w:sz w:val="28"/>
                <w:szCs w:val="28"/>
              </w:rPr>
              <w:t>згартиришини</w:t>
            </w:r>
            <w:proofErr w:type="spellEnd"/>
            <w:r w:rsidR="00875FFD" w:rsidRPr="001C0B4E">
              <w:rPr>
                <w:sz w:val="28"/>
                <w:szCs w:val="28"/>
                <w:lang w:val="uz-Cyrl-UZ"/>
              </w:rPr>
              <w:t xml:space="preserve"> </w:t>
            </w:r>
            <w:proofErr w:type="spellStart"/>
            <w:r w:rsidRPr="001C0B4E">
              <w:rPr>
                <w:sz w:val="28"/>
                <w:szCs w:val="28"/>
              </w:rPr>
              <w:t>ҳ</w:t>
            </w:r>
            <w:r w:rsidR="00875FFD" w:rsidRPr="001C0B4E">
              <w:rPr>
                <w:sz w:val="28"/>
                <w:szCs w:val="28"/>
              </w:rPr>
              <w:t>исоблаш</w:t>
            </w:r>
            <w:proofErr w:type="spellEnd"/>
            <w:r w:rsidR="00875FFD" w:rsidRPr="001C0B4E">
              <w:rPr>
                <w:sz w:val="28"/>
                <w:szCs w:val="28"/>
                <w:lang w:val="en-US"/>
              </w:rPr>
              <w:t xml:space="preserve"> </w:t>
            </w:r>
            <w:proofErr w:type="spellStart"/>
            <w:r w:rsidR="00875FFD" w:rsidRPr="001C0B4E">
              <w:rPr>
                <w:sz w:val="28"/>
                <w:szCs w:val="28"/>
              </w:rPr>
              <w:t>алгоритми</w:t>
            </w:r>
            <w:proofErr w:type="spellEnd"/>
            <w:r w:rsidR="00875FFD" w:rsidRPr="001C0B4E">
              <w:rPr>
                <w:sz w:val="28"/>
                <w:szCs w:val="28"/>
                <w:lang w:val="en-US"/>
              </w:rPr>
              <w:t>.</w:t>
            </w:r>
          </w:p>
          <w:p w14:paraId="24C22612" w14:textId="77777777" w:rsidR="00875FFD" w:rsidRPr="001C0B4E" w:rsidRDefault="00875FFD">
            <w:pPr>
              <w:jc w:val="both"/>
              <w:rPr>
                <w:sz w:val="28"/>
                <w:szCs w:val="28"/>
                <w:lang w:val="en-US"/>
              </w:rPr>
            </w:pPr>
          </w:p>
          <w:p w14:paraId="473B4EB0" w14:textId="77777777" w:rsidR="00875FFD" w:rsidRPr="001C0B4E" w:rsidRDefault="00875FFD">
            <w:pPr>
              <w:jc w:val="both"/>
              <w:rPr>
                <w:sz w:val="28"/>
                <w:szCs w:val="28"/>
              </w:rPr>
            </w:pPr>
            <w:r w:rsidRPr="001C0B4E">
              <w:rPr>
                <w:sz w:val="28"/>
                <w:szCs w:val="28"/>
              </w:rPr>
              <w:t xml:space="preserve">Алгоритм расчета преобразования Фурье с уменьшенным объемом вычислений. </w:t>
            </w:r>
          </w:p>
        </w:tc>
      </w:tr>
    </w:tbl>
    <w:p w14:paraId="359E9917" w14:textId="77777777" w:rsidR="00875FFD" w:rsidRPr="001C0B4E" w:rsidRDefault="00875FFD">
      <w:pPr>
        <w:rPr>
          <w:sz w:val="28"/>
          <w:szCs w:val="28"/>
        </w:rPr>
      </w:pPr>
    </w:p>
    <w:tbl>
      <w:tblPr>
        <w:tblW w:w="9613" w:type="dxa"/>
        <w:tblLook w:val="01E0" w:firstRow="1" w:lastRow="1" w:firstColumn="1" w:lastColumn="1" w:noHBand="0" w:noVBand="0"/>
      </w:tblPr>
      <w:tblGrid>
        <w:gridCol w:w="3717"/>
        <w:gridCol w:w="5896"/>
      </w:tblGrid>
      <w:tr w:rsidR="00875FFD" w:rsidRPr="001C0B4E" w14:paraId="33C2E154" w14:textId="77777777">
        <w:trPr>
          <w:tblHeader/>
        </w:trPr>
        <w:tc>
          <w:tcPr>
            <w:tcW w:w="9613" w:type="dxa"/>
            <w:gridSpan w:val="2"/>
          </w:tcPr>
          <w:p w14:paraId="2063E7DE" w14:textId="77777777" w:rsidR="00875FFD" w:rsidRPr="001C0B4E" w:rsidRDefault="00875FFD">
            <w:pPr>
              <w:jc w:val="center"/>
              <w:rPr>
                <w:b/>
                <w:sz w:val="28"/>
                <w:szCs w:val="28"/>
              </w:rPr>
            </w:pPr>
            <w:r w:rsidRPr="001C0B4E">
              <w:rPr>
                <w:b/>
                <w:sz w:val="28"/>
                <w:szCs w:val="28"/>
              </w:rPr>
              <w:lastRenderedPageBreak/>
              <w:t>Х</w:t>
            </w:r>
          </w:p>
        </w:tc>
      </w:tr>
      <w:tr w:rsidR="00875FFD" w:rsidRPr="001C0B4E" w14:paraId="51D1E2C4" w14:textId="77777777">
        <w:tc>
          <w:tcPr>
            <w:tcW w:w="3717" w:type="dxa"/>
          </w:tcPr>
          <w:p w14:paraId="564B1766" w14:textId="77777777" w:rsidR="00875FFD" w:rsidRPr="001C0B4E" w:rsidRDefault="00875FFD">
            <w:pPr>
              <w:rPr>
                <w:b/>
                <w:sz w:val="28"/>
                <w:szCs w:val="28"/>
                <w:lang w:val="en-US"/>
              </w:rPr>
            </w:pPr>
            <w:r w:rsidRPr="001C0B4E">
              <w:rPr>
                <w:b/>
                <w:sz w:val="28"/>
                <w:szCs w:val="28"/>
              </w:rPr>
              <w:t>Хала</w:t>
            </w:r>
            <w:r w:rsidR="001C0B4E" w:rsidRPr="001C0B4E">
              <w:rPr>
                <w:b/>
                <w:sz w:val="28"/>
                <w:szCs w:val="28"/>
                <w:lang w:val="en-US"/>
              </w:rPr>
              <w:t>қ</w:t>
            </w:r>
            <w:proofErr w:type="spellStart"/>
            <w:r w:rsidRPr="001C0B4E">
              <w:rPr>
                <w:b/>
                <w:sz w:val="28"/>
                <w:szCs w:val="28"/>
              </w:rPr>
              <w:t>ит</w:t>
            </w:r>
            <w:proofErr w:type="spellEnd"/>
          </w:p>
          <w:p w14:paraId="19CD93A0" w14:textId="77777777" w:rsidR="00875FFD" w:rsidRPr="001C0B4E" w:rsidRDefault="00875FFD">
            <w:pPr>
              <w:rPr>
                <w:sz w:val="28"/>
                <w:szCs w:val="28"/>
                <w:lang w:val="en-US"/>
              </w:rPr>
            </w:pPr>
            <w:proofErr w:type="spellStart"/>
            <w:r w:rsidRPr="001C0B4E">
              <w:rPr>
                <w:b/>
                <w:sz w:val="28"/>
                <w:szCs w:val="28"/>
                <w:lang w:val="en-US"/>
              </w:rPr>
              <w:t>ru</w:t>
            </w:r>
            <w:proofErr w:type="spellEnd"/>
            <w:r w:rsidRPr="001C0B4E">
              <w:rPr>
                <w:b/>
                <w:sz w:val="28"/>
                <w:szCs w:val="28"/>
                <w:lang w:val="en-US"/>
              </w:rPr>
              <w:t xml:space="preserve"> -</w:t>
            </w:r>
            <w:r w:rsidRPr="001C0B4E">
              <w:rPr>
                <w:sz w:val="28"/>
                <w:szCs w:val="28"/>
                <w:lang w:val="en-US"/>
              </w:rPr>
              <w:t xml:space="preserve"> </w:t>
            </w:r>
            <w:r w:rsidRPr="001C0B4E">
              <w:rPr>
                <w:sz w:val="28"/>
                <w:szCs w:val="28"/>
              </w:rPr>
              <w:t>помеха</w:t>
            </w:r>
          </w:p>
          <w:p w14:paraId="7EA5265B" w14:textId="77777777" w:rsidR="00875FFD" w:rsidRPr="001C0B4E" w:rsidRDefault="00875FFD">
            <w:pPr>
              <w:rPr>
                <w:sz w:val="28"/>
                <w:szCs w:val="28"/>
                <w:lang w:val="en-GB"/>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interference</w:t>
            </w:r>
          </w:p>
        </w:tc>
        <w:tc>
          <w:tcPr>
            <w:tcW w:w="5896" w:type="dxa"/>
          </w:tcPr>
          <w:p w14:paraId="20BD6AF8" w14:textId="77777777" w:rsidR="00875FFD" w:rsidRPr="001C0B4E" w:rsidRDefault="00875FFD">
            <w:pPr>
              <w:jc w:val="both"/>
              <w:rPr>
                <w:sz w:val="28"/>
                <w:szCs w:val="28"/>
                <w:lang w:val="en-US"/>
              </w:rPr>
            </w:pPr>
            <w:r w:rsidRPr="001C0B4E">
              <w:rPr>
                <w:sz w:val="28"/>
                <w:szCs w:val="28"/>
              </w:rPr>
              <w:t>Сигнал</w:t>
            </w:r>
            <w:r w:rsidRPr="001C0B4E">
              <w:rPr>
                <w:sz w:val="28"/>
                <w:szCs w:val="28"/>
                <w:lang w:val="en-US"/>
              </w:rPr>
              <w:t xml:space="preserve"> </w:t>
            </w:r>
            <w:proofErr w:type="spellStart"/>
            <w:r w:rsidRPr="001C0B4E">
              <w:rPr>
                <w:sz w:val="28"/>
                <w:szCs w:val="28"/>
              </w:rPr>
              <w:t>узатиш</w:t>
            </w:r>
            <w:proofErr w:type="spellEnd"/>
            <w:r w:rsidRPr="001C0B4E">
              <w:rPr>
                <w:sz w:val="28"/>
                <w:szCs w:val="28"/>
                <w:lang w:val="en-US"/>
              </w:rPr>
              <w:t xml:space="preserve"> </w:t>
            </w:r>
            <w:proofErr w:type="spellStart"/>
            <w:r w:rsidRPr="001C0B4E">
              <w:rPr>
                <w:sz w:val="28"/>
                <w:szCs w:val="28"/>
              </w:rPr>
              <w:t>трактидаги</w:t>
            </w:r>
            <w:proofErr w:type="spellEnd"/>
            <w:r w:rsidRPr="001C0B4E">
              <w:rPr>
                <w:sz w:val="28"/>
                <w:szCs w:val="28"/>
                <w:lang w:val="en-US"/>
              </w:rPr>
              <w:t xml:space="preserve"> </w:t>
            </w:r>
            <w:proofErr w:type="spellStart"/>
            <w:r w:rsidRPr="001C0B4E">
              <w:rPr>
                <w:sz w:val="28"/>
                <w:szCs w:val="28"/>
              </w:rPr>
              <w:t>исталган</w:t>
            </w:r>
            <w:proofErr w:type="spellEnd"/>
            <w:r w:rsidRPr="001C0B4E">
              <w:rPr>
                <w:sz w:val="28"/>
                <w:szCs w:val="28"/>
                <w:lang w:val="en-US"/>
              </w:rPr>
              <w:t xml:space="preserve"> </w:t>
            </w:r>
            <w:proofErr w:type="spellStart"/>
            <w:r w:rsidRPr="001C0B4E">
              <w:rPr>
                <w:sz w:val="28"/>
                <w:szCs w:val="28"/>
              </w:rPr>
              <w:t>сигналларнинг</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абул</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илинишига</w:t>
            </w:r>
            <w:proofErr w:type="spellEnd"/>
            <w:r w:rsidRPr="001C0B4E">
              <w:rPr>
                <w:sz w:val="28"/>
                <w:szCs w:val="28"/>
                <w:lang w:val="en-US"/>
              </w:rPr>
              <w:t xml:space="preserve"> </w:t>
            </w:r>
            <w:r w:rsidRPr="001C0B4E">
              <w:rPr>
                <w:sz w:val="28"/>
                <w:szCs w:val="28"/>
              </w:rPr>
              <w:t>хала</w:t>
            </w:r>
            <w:r w:rsidR="001C0B4E" w:rsidRPr="001C0B4E">
              <w:rPr>
                <w:sz w:val="28"/>
                <w:szCs w:val="28"/>
                <w:lang w:val="en-US"/>
              </w:rPr>
              <w:t>қ</w:t>
            </w:r>
            <w:proofErr w:type="spellStart"/>
            <w:r w:rsidRPr="001C0B4E">
              <w:rPr>
                <w:sz w:val="28"/>
                <w:szCs w:val="28"/>
              </w:rPr>
              <w:t>ит</w:t>
            </w:r>
            <w:proofErr w:type="spellEnd"/>
            <w:r w:rsidRPr="001C0B4E">
              <w:rPr>
                <w:sz w:val="28"/>
                <w:szCs w:val="28"/>
                <w:lang w:val="en-US"/>
              </w:rPr>
              <w:t xml:space="preserve"> </w:t>
            </w:r>
            <w:proofErr w:type="spellStart"/>
            <w:r w:rsidRPr="001C0B4E">
              <w:rPr>
                <w:sz w:val="28"/>
                <w:szCs w:val="28"/>
              </w:rPr>
              <w:t>берувчи</w:t>
            </w:r>
            <w:proofErr w:type="spellEnd"/>
            <w:r w:rsidRPr="001C0B4E">
              <w:rPr>
                <w:sz w:val="28"/>
                <w:szCs w:val="28"/>
                <w:lang w:val="en-US"/>
              </w:rPr>
              <w:t xml:space="preserve"> </w:t>
            </w:r>
            <w:proofErr w:type="spellStart"/>
            <w:r w:rsidRPr="001C0B4E">
              <w:rPr>
                <w:sz w:val="28"/>
                <w:szCs w:val="28"/>
              </w:rPr>
              <w:t>ёт</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увват</w:t>
            </w:r>
            <w:proofErr w:type="spellEnd"/>
            <w:r w:rsidRPr="001C0B4E">
              <w:rPr>
                <w:sz w:val="28"/>
                <w:szCs w:val="28"/>
                <w:lang w:val="en-US"/>
              </w:rPr>
              <w:t>.</w:t>
            </w:r>
          </w:p>
          <w:p w14:paraId="1DBD73F4" w14:textId="77777777" w:rsidR="00875FFD" w:rsidRPr="001C0B4E" w:rsidRDefault="00875FFD">
            <w:pPr>
              <w:jc w:val="both"/>
              <w:rPr>
                <w:sz w:val="28"/>
                <w:szCs w:val="28"/>
                <w:lang w:val="en-US"/>
              </w:rPr>
            </w:pPr>
          </w:p>
          <w:p w14:paraId="0816128A" w14:textId="77777777" w:rsidR="00875FFD" w:rsidRPr="001C0B4E" w:rsidRDefault="00875FFD">
            <w:pPr>
              <w:jc w:val="both"/>
              <w:rPr>
                <w:sz w:val="28"/>
                <w:szCs w:val="28"/>
              </w:rPr>
            </w:pPr>
            <w:r w:rsidRPr="001C0B4E">
              <w:rPr>
                <w:sz w:val="28"/>
                <w:szCs w:val="28"/>
              </w:rPr>
              <w:t>В тракте передачи сигнала посторонняя мощность, которая мешает приему желаемых сигналов.</w:t>
            </w:r>
          </w:p>
        </w:tc>
      </w:tr>
      <w:tr w:rsidR="00875FFD" w:rsidRPr="001C0B4E" w14:paraId="6BBFBDCB" w14:textId="77777777">
        <w:tc>
          <w:tcPr>
            <w:tcW w:w="3717" w:type="dxa"/>
          </w:tcPr>
          <w:p w14:paraId="7BF5609A" w14:textId="77777777" w:rsidR="00875FFD" w:rsidRPr="001C0B4E" w:rsidRDefault="00875FFD">
            <w:pPr>
              <w:rPr>
                <w:b/>
                <w:sz w:val="28"/>
                <w:szCs w:val="28"/>
              </w:rPr>
            </w:pPr>
          </w:p>
        </w:tc>
        <w:tc>
          <w:tcPr>
            <w:tcW w:w="5896" w:type="dxa"/>
          </w:tcPr>
          <w:p w14:paraId="0F87E743" w14:textId="77777777" w:rsidR="00875FFD" w:rsidRPr="001C0B4E" w:rsidRDefault="00875FFD">
            <w:pPr>
              <w:jc w:val="both"/>
              <w:rPr>
                <w:sz w:val="28"/>
                <w:szCs w:val="28"/>
              </w:rPr>
            </w:pPr>
          </w:p>
        </w:tc>
      </w:tr>
      <w:tr w:rsidR="00875FFD" w:rsidRPr="001C0B4E" w14:paraId="03721F92" w14:textId="77777777">
        <w:tc>
          <w:tcPr>
            <w:tcW w:w="3717" w:type="dxa"/>
          </w:tcPr>
          <w:p w14:paraId="35E10763" w14:textId="77777777" w:rsidR="00875FFD" w:rsidRPr="001C0B4E" w:rsidRDefault="00875FFD">
            <w:pPr>
              <w:rPr>
                <w:b/>
                <w:sz w:val="28"/>
                <w:szCs w:val="28"/>
              </w:rPr>
            </w:pPr>
            <w:proofErr w:type="spellStart"/>
            <w:r w:rsidRPr="001C0B4E">
              <w:rPr>
                <w:b/>
                <w:sz w:val="28"/>
                <w:szCs w:val="28"/>
              </w:rPr>
              <w:t>Хала</w:t>
            </w:r>
            <w:r w:rsidR="001C0B4E" w:rsidRPr="001C0B4E">
              <w:rPr>
                <w:b/>
                <w:sz w:val="28"/>
                <w:szCs w:val="28"/>
              </w:rPr>
              <w:t>қ</w:t>
            </w:r>
            <w:r w:rsidRPr="001C0B4E">
              <w:rPr>
                <w:b/>
                <w:sz w:val="28"/>
                <w:szCs w:val="28"/>
              </w:rPr>
              <w:t>ит</w:t>
            </w:r>
            <w:proofErr w:type="spellEnd"/>
            <w:r w:rsidRPr="001C0B4E">
              <w:rPr>
                <w:b/>
                <w:sz w:val="28"/>
                <w:szCs w:val="28"/>
              </w:rPr>
              <w:t xml:space="preserve"> </w:t>
            </w:r>
            <w:proofErr w:type="spellStart"/>
            <w:r w:rsidRPr="001C0B4E">
              <w:rPr>
                <w:b/>
                <w:sz w:val="28"/>
                <w:szCs w:val="28"/>
              </w:rPr>
              <w:t>кучланиши</w:t>
            </w:r>
            <w:proofErr w:type="spellEnd"/>
          </w:p>
          <w:p w14:paraId="14E53783"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напряжение помехи</w:t>
            </w:r>
          </w:p>
          <w:p w14:paraId="388F4833"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interference</w:t>
            </w:r>
            <w:r w:rsidRPr="001C0B4E">
              <w:rPr>
                <w:sz w:val="28"/>
                <w:szCs w:val="28"/>
              </w:rPr>
              <w:t xml:space="preserve"> </w:t>
            </w:r>
            <w:r w:rsidRPr="001C0B4E">
              <w:rPr>
                <w:sz w:val="28"/>
                <w:szCs w:val="28"/>
                <w:lang w:val="en-US"/>
              </w:rPr>
              <w:t>voltage</w:t>
            </w:r>
          </w:p>
          <w:p w14:paraId="6BD19B6D" w14:textId="77777777" w:rsidR="00875FFD" w:rsidRPr="001C0B4E" w:rsidRDefault="00875FFD">
            <w:pPr>
              <w:rPr>
                <w:sz w:val="28"/>
                <w:szCs w:val="28"/>
              </w:rPr>
            </w:pPr>
          </w:p>
        </w:tc>
        <w:tc>
          <w:tcPr>
            <w:tcW w:w="5896" w:type="dxa"/>
          </w:tcPr>
          <w:p w14:paraId="634488B3" w14:textId="77777777" w:rsidR="00875FFD" w:rsidRPr="001C0B4E" w:rsidRDefault="00875FFD">
            <w:pPr>
              <w:jc w:val="both"/>
              <w:rPr>
                <w:sz w:val="28"/>
                <w:szCs w:val="28"/>
              </w:rPr>
            </w:pPr>
            <w:r w:rsidRPr="001C0B4E">
              <w:rPr>
                <w:sz w:val="28"/>
                <w:szCs w:val="28"/>
              </w:rPr>
              <w:t xml:space="preserve">Сигнал </w:t>
            </w:r>
            <w:proofErr w:type="spellStart"/>
            <w:r w:rsidRPr="001C0B4E">
              <w:rPr>
                <w:sz w:val="28"/>
                <w:szCs w:val="28"/>
              </w:rPr>
              <w:t>каналида</w:t>
            </w:r>
            <w:proofErr w:type="spellEnd"/>
            <w:r w:rsidRPr="001C0B4E">
              <w:rPr>
                <w:sz w:val="28"/>
                <w:szCs w:val="28"/>
              </w:rPr>
              <w:t xml:space="preserve"> </w:t>
            </w:r>
            <w:proofErr w:type="spellStart"/>
            <w:r w:rsidRPr="001C0B4E">
              <w:rPr>
                <w:sz w:val="28"/>
                <w:szCs w:val="28"/>
              </w:rPr>
              <w:t>мавжуд</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w:t>
            </w:r>
            <w:proofErr w:type="spellStart"/>
            <w:r w:rsidR="001C0B4E" w:rsidRPr="001C0B4E">
              <w:rPr>
                <w:sz w:val="28"/>
                <w:szCs w:val="28"/>
              </w:rPr>
              <w:t>ҳ</w:t>
            </w:r>
            <w:r w:rsidRPr="001C0B4E">
              <w:rPr>
                <w:sz w:val="28"/>
                <w:szCs w:val="28"/>
              </w:rPr>
              <w:t>ар</w:t>
            </w:r>
            <w:proofErr w:type="spellEnd"/>
            <w:r w:rsidRPr="001C0B4E">
              <w:rPr>
                <w:sz w:val="28"/>
                <w:szCs w:val="28"/>
              </w:rPr>
              <w:t xml:space="preserve"> </w:t>
            </w:r>
            <w:proofErr w:type="spellStart"/>
            <w:r w:rsidR="001C0B4E" w:rsidRPr="001C0B4E">
              <w:rPr>
                <w:sz w:val="28"/>
                <w:szCs w:val="28"/>
              </w:rPr>
              <w:t>қ</w:t>
            </w:r>
            <w:r w:rsidRPr="001C0B4E">
              <w:rPr>
                <w:sz w:val="28"/>
                <w:szCs w:val="28"/>
              </w:rPr>
              <w:t>андай</w:t>
            </w:r>
            <w:proofErr w:type="spellEnd"/>
            <w:r w:rsidRPr="001C0B4E">
              <w:rPr>
                <w:sz w:val="28"/>
                <w:szCs w:val="28"/>
              </w:rPr>
              <w:t xml:space="preserve"> четки </w:t>
            </w:r>
            <w:proofErr w:type="spellStart"/>
            <w:r w:rsidRPr="001C0B4E">
              <w:rPr>
                <w:sz w:val="28"/>
                <w:szCs w:val="28"/>
              </w:rPr>
              <w:t>кучланиш</w:t>
            </w:r>
            <w:proofErr w:type="spellEnd"/>
            <w:r w:rsidRPr="001C0B4E">
              <w:rPr>
                <w:sz w:val="28"/>
                <w:szCs w:val="28"/>
              </w:rPr>
              <w:t>.</w:t>
            </w:r>
          </w:p>
          <w:p w14:paraId="573D2EA4" w14:textId="77777777" w:rsidR="00875FFD" w:rsidRPr="001C0B4E" w:rsidRDefault="00875FFD">
            <w:pPr>
              <w:jc w:val="both"/>
              <w:rPr>
                <w:sz w:val="28"/>
                <w:szCs w:val="28"/>
              </w:rPr>
            </w:pPr>
          </w:p>
          <w:p w14:paraId="61332DD5" w14:textId="77777777" w:rsidR="00875FFD" w:rsidRPr="001C0B4E" w:rsidRDefault="00875FFD">
            <w:pPr>
              <w:jc w:val="both"/>
              <w:rPr>
                <w:sz w:val="28"/>
                <w:szCs w:val="28"/>
              </w:rPr>
            </w:pPr>
            <w:r w:rsidRPr="001C0B4E">
              <w:rPr>
                <w:sz w:val="28"/>
                <w:szCs w:val="28"/>
              </w:rPr>
              <w:t>Любое постороннее напряжение, присутствующее в канале сигнала.</w:t>
            </w:r>
          </w:p>
        </w:tc>
      </w:tr>
      <w:tr w:rsidR="00875FFD" w:rsidRPr="001C0B4E" w14:paraId="52893658" w14:textId="77777777">
        <w:tc>
          <w:tcPr>
            <w:tcW w:w="3717" w:type="dxa"/>
          </w:tcPr>
          <w:p w14:paraId="4C31D9B0" w14:textId="77777777" w:rsidR="00875FFD" w:rsidRPr="001C0B4E" w:rsidRDefault="00875FFD">
            <w:pPr>
              <w:rPr>
                <w:b/>
                <w:sz w:val="28"/>
                <w:szCs w:val="28"/>
              </w:rPr>
            </w:pPr>
          </w:p>
        </w:tc>
        <w:tc>
          <w:tcPr>
            <w:tcW w:w="5896" w:type="dxa"/>
          </w:tcPr>
          <w:p w14:paraId="2F7910E0" w14:textId="77777777" w:rsidR="00875FFD" w:rsidRPr="001C0B4E" w:rsidRDefault="00875FFD">
            <w:pPr>
              <w:jc w:val="both"/>
              <w:rPr>
                <w:sz w:val="28"/>
                <w:szCs w:val="28"/>
              </w:rPr>
            </w:pPr>
          </w:p>
        </w:tc>
      </w:tr>
      <w:tr w:rsidR="00875FFD" w:rsidRPr="001C0B4E" w14:paraId="53FD19EA" w14:textId="77777777">
        <w:tc>
          <w:tcPr>
            <w:tcW w:w="3717" w:type="dxa"/>
          </w:tcPr>
          <w:p w14:paraId="74F6A70E" w14:textId="77777777" w:rsidR="00875FFD" w:rsidRPr="001C0B4E" w:rsidRDefault="00875FFD">
            <w:pPr>
              <w:rPr>
                <w:b/>
                <w:sz w:val="28"/>
                <w:szCs w:val="28"/>
              </w:rPr>
            </w:pPr>
            <w:proofErr w:type="spellStart"/>
            <w:r w:rsidRPr="001C0B4E">
              <w:rPr>
                <w:b/>
                <w:sz w:val="28"/>
                <w:szCs w:val="28"/>
              </w:rPr>
              <w:t>Хаотик</w:t>
            </w:r>
            <w:proofErr w:type="spellEnd"/>
            <w:r w:rsidRPr="001C0B4E">
              <w:rPr>
                <w:b/>
                <w:sz w:val="28"/>
                <w:szCs w:val="28"/>
              </w:rPr>
              <w:t xml:space="preserve"> (</w:t>
            </w:r>
            <w:proofErr w:type="spellStart"/>
            <w:r w:rsidRPr="001C0B4E">
              <w:rPr>
                <w:b/>
                <w:sz w:val="28"/>
                <w:szCs w:val="28"/>
              </w:rPr>
              <w:t>ёки</w:t>
            </w:r>
            <w:proofErr w:type="spellEnd"/>
            <w:r w:rsidRPr="001C0B4E">
              <w:rPr>
                <w:b/>
                <w:sz w:val="28"/>
                <w:szCs w:val="28"/>
              </w:rPr>
              <w:t xml:space="preserve"> </w:t>
            </w:r>
            <w:proofErr w:type="spellStart"/>
            <w:r w:rsidRPr="001C0B4E">
              <w:rPr>
                <w:b/>
                <w:sz w:val="28"/>
                <w:szCs w:val="28"/>
              </w:rPr>
              <w:t>флуктуацион</w:t>
            </w:r>
            <w:proofErr w:type="spellEnd"/>
            <w:r w:rsidRPr="001C0B4E">
              <w:rPr>
                <w:b/>
                <w:sz w:val="28"/>
                <w:szCs w:val="28"/>
              </w:rPr>
              <w:t xml:space="preserve">) </w:t>
            </w:r>
            <w:proofErr w:type="spellStart"/>
            <w:r w:rsidRPr="001C0B4E">
              <w:rPr>
                <w:b/>
                <w:sz w:val="28"/>
                <w:szCs w:val="28"/>
              </w:rPr>
              <w:t>шов</w:t>
            </w:r>
            <w:r w:rsidR="001C0B4E" w:rsidRPr="001C0B4E">
              <w:rPr>
                <w:b/>
                <w:sz w:val="28"/>
                <w:szCs w:val="28"/>
              </w:rPr>
              <w:t>қ</w:t>
            </w:r>
            <w:r w:rsidRPr="001C0B4E">
              <w:rPr>
                <w:b/>
                <w:sz w:val="28"/>
                <w:szCs w:val="28"/>
              </w:rPr>
              <w:t>ин</w:t>
            </w:r>
            <w:proofErr w:type="spellEnd"/>
          </w:p>
          <w:p w14:paraId="3573C32A"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хаотический (или</w:t>
            </w:r>
            <w:r w:rsidRPr="001C0B4E">
              <w:rPr>
                <w:sz w:val="28"/>
                <w:szCs w:val="28"/>
              </w:rPr>
              <w:br/>
              <w:t>флуктуационный) шум</w:t>
            </w:r>
          </w:p>
          <w:p w14:paraId="3512FE7F"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 xml:space="preserve">fluctuation noise </w:t>
            </w:r>
          </w:p>
        </w:tc>
        <w:tc>
          <w:tcPr>
            <w:tcW w:w="5896" w:type="dxa"/>
          </w:tcPr>
          <w:p w14:paraId="34BA189E" w14:textId="77777777" w:rsidR="00875FFD" w:rsidRPr="001C0B4E" w:rsidRDefault="00875FFD">
            <w:pPr>
              <w:jc w:val="both"/>
              <w:rPr>
                <w:sz w:val="28"/>
                <w:szCs w:val="28"/>
                <w:lang w:val="en-US"/>
              </w:rPr>
            </w:pPr>
            <w:r w:rsidRPr="001C0B4E">
              <w:rPr>
                <w:sz w:val="28"/>
                <w:szCs w:val="28"/>
              </w:rPr>
              <w:t>Бир</w:t>
            </w:r>
            <w:r w:rsidRPr="001C0B4E">
              <w:rPr>
                <w:sz w:val="28"/>
                <w:szCs w:val="28"/>
                <w:lang w:val="en-US"/>
              </w:rPr>
              <w:t>-</w:t>
            </w:r>
            <w:proofErr w:type="spellStart"/>
            <w:r w:rsidRPr="001C0B4E">
              <w:rPr>
                <w:sz w:val="28"/>
                <w:szCs w:val="28"/>
              </w:rPr>
              <w:t>бирининг</w:t>
            </w:r>
            <w:proofErr w:type="spellEnd"/>
            <w:r w:rsidRPr="001C0B4E">
              <w:rPr>
                <w:sz w:val="28"/>
                <w:szCs w:val="28"/>
                <w:lang w:val="en-US"/>
              </w:rPr>
              <w:t xml:space="preserve"> </w:t>
            </w:r>
            <w:proofErr w:type="spellStart"/>
            <w:r w:rsidRPr="001C0B4E">
              <w:rPr>
                <w:sz w:val="28"/>
                <w:szCs w:val="28"/>
              </w:rPr>
              <w:t>устига</w:t>
            </w:r>
            <w:proofErr w:type="spellEnd"/>
            <w:r w:rsidRPr="001C0B4E">
              <w:rPr>
                <w:sz w:val="28"/>
                <w:szCs w:val="28"/>
                <w:lang w:val="en-US"/>
              </w:rPr>
              <w:t xml:space="preserve"> </w:t>
            </w:r>
            <w:proofErr w:type="spellStart"/>
            <w:r w:rsidR="001C0B4E" w:rsidRPr="001C0B4E">
              <w:rPr>
                <w:sz w:val="28"/>
                <w:szCs w:val="28"/>
                <w:lang w:val="en-US"/>
              </w:rPr>
              <w:t>қў</w:t>
            </w:r>
            <w:r w:rsidRPr="001C0B4E">
              <w:rPr>
                <w:sz w:val="28"/>
                <w:szCs w:val="28"/>
              </w:rPr>
              <w:t>йилган</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ис</w:t>
            </w:r>
            <w:proofErr w:type="spellEnd"/>
            <w:r w:rsidR="001C0B4E" w:rsidRPr="001C0B4E">
              <w:rPr>
                <w:sz w:val="28"/>
                <w:szCs w:val="28"/>
                <w:lang w:val="en-US"/>
              </w:rPr>
              <w:t>қ</w:t>
            </w:r>
            <w:r w:rsidRPr="001C0B4E">
              <w:rPr>
                <w:sz w:val="28"/>
                <w:szCs w:val="28"/>
              </w:rPr>
              <w:t>а</w:t>
            </w:r>
            <w:r w:rsidRPr="001C0B4E">
              <w:rPr>
                <w:sz w:val="28"/>
                <w:szCs w:val="28"/>
                <w:lang w:val="en-US"/>
              </w:rPr>
              <w:t xml:space="preserve"> </w:t>
            </w:r>
            <w:proofErr w:type="spellStart"/>
            <w:r w:rsidRPr="001C0B4E">
              <w:rPr>
                <w:sz w:val="28"/>
                <w:szCs w:val="28"/>
              </w:rPr>
              <w:t>муддатли</w:t>
            </w:r>
            <w:proofErr w:type="spellEnd"/>
            <w:r w:rsidRPr="001C0B4E">
              <w:rPr>
                <w:sz w:val="28"/>
                <w:szCs w:val="28"/>
                <w:lang w:val="en-US"/>
              </w:rPr>
              <w:t xml:space="preserve"> </w:t>
            </w:r>
            <w:proofErr w:type="spellStart"/>
            <w:r w:rsidRPr="001C0B4E">
              <w:rPr>
                <w:sz w:val="28"/>
                <w:szCs w:val="28"/>
              </w:rPr>
              <w:t>тартибсиз</w:t>
            </w:r>
            <w:proofErr w:type="spellEnd"/>
            <w:r w:rsidRPr="001C0B4E">
              <w:rPr>
                <w:sz w:val="28"/>
                <w:szCs w:val="28"/>
                <w:lang w:val="en-US"/>
              </w:rPr>
              <w:t xml:space="preserve"> </w:t>
            </w:r>
            <w:proofErr w:type="spellStart"/>
            <w:r w:rsidR="001C0B4E" w:rsidRPr="001C0B4E">
              <w:rPr>
                <w:sz w:val="28"/>
                <w:szCs w:val="28"/>
              </w:rPr>
              <w:t>ғ</w:t>
            </w:r>
            <w:r w:rsidRPr="001C0B4E">
              <w:rPr>
                <w:sz w:val="28"/>
                <w:szCs w:val="28"/>
              </w:rPr>
              <w:t>алаёнланишнинг</w:t>
            </w:r>
            <w:proofErr w:type="spellEnd"/>
            <w:r w:rsidRPr="001C0B4E">
              <w:rPr>
                <w:sz w:val="28"/>
                <w:szCs w:val="28"/>
                <w:lang w:val="en-US"/>
              </w:rPr>
              <w:t xml:space="preserve"> </w:t>
            </w:r>
            <w:proofErr w:type="spellStart"/>
            <w:r w:rsidRPr="001C0B4E">
              <w:rPr>
                <w:sz w:val="28"/>
                <w:szCs w:val="28"/>
              </w:rPr>
              <w:t>катта</w:t>
            </w:r>
            <w:proofErr w:type="spellEnd"/>
            <w:r w:rsidRPr="001C0B4E">
              <w:rPr>
                <w:sz w:val="28"/>
                <w:szCs w:val="28"/>
                <w:lang w:val="en-US"/>
              </w:rPr>
              <w:t xml:space="preserve"> </w:t>
            </w:r>
            <w:r w:rsidRPr="001C0B4E">
              <w:rPr>
                <w:sz w:val="28"/>
                <w:szCs w:val="28"/>
              </w:rPr>
              <w:t>ми</w:t>
            </w:r>
            <w:r w:rsidR="001C0B4E" w:rsidRPr="001C0B4E">
              <w:rPr>
                <w:sz w:val="28"/>
                <w:szCs w:val="28"/>
                <w:lang w:val="en-US"/>
              </w:rPr>
              <w:t>қ</w:t>
            </w:r>
            <w:r w:rsidRPr="001C0B4E">
              <w:rPr>
                <w:sz w:val="28"/>
                <w:szCs w:val="28"/>
              </w:rPr>
              <w:t>дори</w:t>
            </w:r>
            <w:r w:rsidRPr="001C0B4E">
              <w:rPr>
                <w:sz w:val="28"/>
                <w:szCs w:val="28"/>
                <w:lang w:val="en-US"/>
              </w:rPr>
              <w:t xml:space="preserve"> </w:t>
            </w:r>
            <w:r w:rsidRPr="001C0B4E">
              <w:rPr>
                <w:sz w:val="28"/>
                <w:szCs w:val="28"/>
              </w:rPr>
              <w:t>ор</w:t>
            </w:r>
            <w:r w:rsidR="001C0B4E" w:rsidRPr="001C0B4E">
              <w:rPr>
                <w:sz w:val="28"/>
                <w:szCs w:val="28"/>
                <w:lang w:val="en-US"/>
              </w:rPr>
              <w:t>қ</w:t>
            </w:r>
            <w:r w:rsidRPr="001C0B4E">
              <w:rPr>
                <w:sz w:val="28"/>
                <w:szCs w:val="28"/>
              </w:rPr>
              <w:t>али</w:t>
            </w:r>
            <w:r w:rsidRPr="001C0B4E">
              <w:rPr>
                <w:sz w:val="28"/>
                <w:szCs w:val="28"/>
                <w:lang w:val="en-US"/>
              </w:rPr>
              <w:t xml:space="preserve"> </w:t>
            </w:r>
            <w:proofErr w:type="spellStart"/>
            <w:r w:rsidRPr="001C0B4E">
              <w:rPr>
                <w:sz w:val="28"/>
                <w:szCs w:val="28"/>
              </w:rPr>
              <w:t>тавсифланувчи</w:t>
            </w:r>
            <w:proofErr w:type="spellEnd"/>
            <w:r w:rsidRPr="001C0B4E">
              <w:rPr>
                <w:sz w:val="28"/>
                <w:szCs w:val="28"/>
                <w:lang w:val="en-US"/>
              </w:rPr>
              <w:t xml:space="preserve"> </w:t>
            </w:r>
            <w:r w:rsidRPr="001C0B4E">
              <w:rPr>
                <w:sz w:val="28"/>
                <w:szCs w:val="28"/>
              </w:rPr>
              <w:t>шов</w:t>
            </w:r>
            <w:r w:rsidR="001C0B4E" w:rsidRPr="001C0B4E">
              <w:rPr>
                <w:sz w:val="28"/>
                <w:szCs w:val="28"/>
                <w:lang w:val="en-US"/>
              </w:rPr>
              <w:t>қ</w:t>
            </w:r>
            <w:r w:rsidRPr="001C0B4E">
              <w:rPr>
                <w:sz w:val="28"/>
                <w:szCs w:val="28"/>
              </w:rPr>
              <w:t>ин</w:t>
            </w:r>
            <w:r w:rsidRPr="001C0B4E">
              <w:rPr>
                <w:sz w:val="28"/>
                <w:szCs w:val="28"/>
                <w:lang w:val="en-US"/>
              </w:rPr>
              <w:t>.</w:t>
            </w:r>
          </w:p>
          <w:p w14:paraId="624F2E01" w14:textId="77777777" w:rsidR="00875FFD" w:rsidRPr="001C0B4E" w:rsidRDefault="00875FFD">
            <w:pPr>
              <w:jc w:val="both"/>
              <w:rPr>
                <w:sz w:val="28"/>
                <w:szCs w:val="28"/>
                <w:lang w:val="en-US"/>
              </w:rPr>
            </w:pPr>
          </w:p>
          <w:p w14:paraId="12A4B694" w14:textId="77777777" w:rsidR="00875FFD" w:rsidRPr="001C0B4E" w:rsidRDefault="00875FFD">
            <w:pPr>
              <w:jc w:val="both"/>
              <w:rPr>
                <w:sz w:val="28"/>
                <w:szCs w:val="28"/>
              </w:rPr>
            </w:pPr>
            <w:r w:rsidRPr="001C0B4E">
              <w:rPr>
                <w:sz w:val="28"/>
                <w:szCs w:val="28"/>
              </w:rPr>
              <w:t>Шум, характеризуемый большим числом наложенных друг на друга кратковременных беспорядочных возмущений.</w:t>
            </w:r>
          </w:p>
        </w:tc>
      </w:tr>
      <w:tr w:rsidR="00875FFD" w:rsidRPr="001C0B4E" w14:paraId="7FC02FFE" w14:textId="77777777">
        <w:tc>
          <w:tcPr>
            <w:tcW w:w="3717" w:type="dxa"/>
          </w:tcPr>
          <w:p w14:paraId="2FD81128" w14:textId="77777777" w:rsidR="00875FFD" w:rsidRPr="001C0B4E" w:rsidRDefault="00875FFD">
            <w:pPr>
              <w:rPr>
                <w:b/>
                <w:sz w:val="28"/>
                <w:szCs w:val="28"/>
              </w:rPr>
            </w:pPr>
          </w:p>
        </w:tc>
        <w:tc>
          <w:tcPr>
            <w:tcW w:w="5896" w:type="dxa"/>
          </w:tcPr>
          <w:p w14:paraId="0F16FBA2" w14:textId="77777777" w:rsidR="00875FFD" w:rsidRPr="001C0B4E" w:rsidRDefault="00875FFD">
            <w:pPr>
              <w:jc w:val="both"/>
              <w:rPr>
                <w:sz w:val="28"/>
                <w:szCs w:val="28"/>
              </w:rPr>
            </w:pPr>
          </w:p>
        </w:tc>
      </w:tr>
      <w:tr w:rsidR="00875FFD" w:rsidRPr="001C0B4E" w14:paraId="6658466A" w14:textId="77777777">
        <w:tc>
          <w:tcPr>
            <w:tcW w:w="3717" w:type="dxa"/>
          </w:tcPr>
          <w:p w14:paraId="0AFE21AE" w14:textId="77777777" w:rsidR="00875FFD" w:rsidRPr="001C0B4E" w:rsidRDefault="00875FFD">
            <w:pPr>
              <w:rPr>
                <w:b/>
                <w:sz w:val="28"/>
                <w:szCs w:val="28"/>
              </w:rPr>
            </w:pPr>
            <w:proofErr w:type="spellStart"/>
            <w:r w:rsidRPr="001C0B4E">
              <w:rPr>
                <w:b/>
                <w:sz w:val="28"/>
                <w:szCs w:val="28"/>
              </w:rPr>
              <w:t>Хатолар</w:t>
            </w:r>
            <w:proofErr w:type="spellEnd"/>
            <w:r w:rsidRPr="001C0B4E">
              <w:rPr>
                <w:b/>
                <w:sz w:val="28"/>
                <w:szCs w:val="28"/>
              </w:rPr>
              <w:t xml:space="preserve"> </w:t>
            </w:r>
            <w:proofErr w:type="spellStart"/>
            <w:r w:rsidRPr="001C0B4E">
              <w:rPr>
                <w:b/>
                <w:sz w:val="28"/>
                <w:szCs w:val="28"/>
              </w:rPr>
              <w:t>коэффициенти</w:t>
            </w:r>
            <w:proofErr w:type="spellEnd"/>
          </w:p>
          <w:p w14:paraId="525ED42C"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коэффициент ошибок</w:t>
            </w:r>
          </w:p>
          <w:p w14:paraId="1AFE6C29"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mistake</w:t>
            </w:r>
            <w:proofErr w:type="spellEnd"/>
            <w:r w:rsidRPr="001C0B4E">
              <w:rPr>
                <w:sz w:val="28"/>
                <w:szCs w:val="28"/>
              </w:rPr>
              <w:t xml:space="preserve"> </w:t>
            </w:r>
            <w:proofErr w:type="spellStart"/>
            <w:r w:rsidRPr="001C0B4E">
              <w:rPr>
                <w:sz w:val="28"/>
                <w:szCs w:val="28"/>
              </w:rPr>
              <w:t>factor</w:t>
            </w:r>
            <w:proofErr w:type="spellEnd"/>
            <w:r w:rsidRPr="001C0B4E">
              <w:rPr>
                <w:sz w:val="28"/>
                <w:szCs w:val="28"/>
              </w:rPr>
              <w:t xml:space="preserve"> </w:t>
            </w:r>
          </w:p>
          <w:p w14:paraId="2D882202" w14:textId="77777777" w:rsidR="00875FFD" w:rsidRPr="001C0B4E" w:rsidRDefault="00875FFD">
            <w:pPr>
              <w:rPr>
                <w:sz w:val="28"/>
                <w:szCs w:val="28"/>
              </w:rPr>
            </w:pPr>
          </w:p>
        </w:tc>
        <w:tc>
          <w:tcPr>
            <w:tcW w:w="5896" w:type="dxa"/>
          </w:tcPr>
          <w:p w14:paraId="5A8D7AA5" w14:textId="77777777" w:rsidR="00875FFD" w:rsidRPr="001C0B4E" w:rsidRDefault="00875FFD">
            <w:pPr>
              <w:jc w:val="both"/>
              <w:rPr>
                <w:sz w:val="28"/>
                <w:szCs w:val="28"/>
              </w:rPr>
            </w:pPr>
            <w:proofErr w:type="spellStart"/>
            <w:r w:rsidRPr="001C0B4E">
              <w:rPr>
                <w:sz w:val="28"/>
                <w:szCs w:val="28"/>
              </w:rPr>
              <w:t>Хато</w:t>
            </w:r>
            <w:proofErr w:type="spellEnd"/>
            <w:r w:rsidRPr="001C0B4E">
              <w:rPr>
                <w:sz w:val="28"/>
                <w:szCs w:val="28"/>
              </w:rPr>
              <w:t xml:space="preserve"> </w:t>
            </w:r>
            <w:proofErr w:type="spellStart"/>
            <w:r w:rsidRPr="001C0B4E">
              <w:rPr>
                <w:sz w:val="28"/>
                <w:szCs w:val="28"/>
              </w:rPr>
              <w:t>битлар</w:t>
            </w:r>
            <w:proofErr w:type="spellEnd"/>
            <w:r w:rsidRPr="001C0B4E">
              <w:rPr>
                <w:sz w:val="28"/>
                <w:szCs w:val="28"/>
              </w:rPr>
              <w:t xml:space="preserve"> </w:t>
            </w:r>
            <w:proofErr w:type="spellStart"/>
            <w:r w:rsidRPr="001C0B4E">
              <w:rPr>
                <w:sz w:val="28"/>
                <w:szCs w:val="28"/>
              </w:rPr>
              <w:t>сонининг</w:t>
            </w:r>
            <w:proofErr w:type="spellEnd"/>
            <w:r w:rsidRPr="001C0B4E">
              <w:rPr>
                <w:sz w:val="28"/>
                <w:szCs w:val="28"/>
                <w:lang w:val="uz-Cyrl-UZ"/>
              </w:rPr>
              <w:t>,</w:t>
            </w:r>
            <w:r w:rsidRPr="001C0B4E">
              <w:rPr>
                <w:sz w:val="28"/>
                <w:szCs w:val="28"/>
              </w:rPr>
              <w:t xml:space="preserve"> </w:t>
            </w:r>
            <w:proofErr w:type="spellStart"/>
            <w:r w:rsidRPr="001C0B4E">
              <w:rPr>
                <w:sz w:val="28"/>
                <w:szCs w:val="28"/>
              </w:rPr>
              <w:t>маълум</w:t>
            </w:r>
            <w:proofErr w:type="spellEnd"/>
            <w:r w:rsidRPr="001C0B4E">
              <w:rPr>
                <w:sz w:val="28"/>
                <w:szCs w:val="28"/>
              </w:rPr>
              <w:t xml:space="preserve"> </w:t>
            </w:r>
            <w:proofErr w:type="spellStart"/>
            <w:r w:rsidRPr="001C0B4E">
              <w:rPr>
                <w:sz w:val="28"/>
                <w:szCs w:val="28"/>
              </w:rPr>
              <w:t>ва</w:t>
            </w:r>
            <w:r w:rsidR="001C0B4E" w:rsidRPr="001C0B4E">
              <w:rPr>
                <w:sz w:val="28"/>
                <w:szCs w:val="28"/>
              </w:rPr>
              <w:t>қ</w:t>
            </w:r>
            <w:r w:rsidRPr="001C0B4E">
              <w:rPr>
                <w:sz w:val="28"/>
                <w:szCs w:val="28"/>
              </w:rPr>
              <w:t>тда</w:t>
            </w:r>
            <w:proofErr w:type="spellEnd"/>
            <w:r w:rsidRPr="001C0B4E">
              <w:rPr>
                <w:sz w:val="28"/>
                <w:szCs w:val="28"/>
              </w:rPr>
              <w:t xml:space="preserve"> </w:t>
            </w:r>
            <w:proofErr w:type="spellStart"/>
            <w:r w:rsidRPr="001C0B4E">
              <w:rPr>
                <w:sz w:val="28"/>
                <w:szCs w:val="28"/>
              </w:rPr>
              <w:t>узатилган</w:t>
            </w:r>
            <w:proofErr w:type="spellEnd"/>
            <w:r w:rsidRPr="001C0B4E">
              <w:rPr>
                <w:sz w:val="28"/>
                <w:szCs w:val="28"/>
              </w:rPr>
              <w:t xml:space="preserve"> </w:t>
            </w:r>
            <w:proofErr w:type="spellStart"/>
            <w:r w:rsidRPr="001C0B4E">
              <w:rPr>
                <w:sz w:val="28"/>
                <w:szCs w:val="28"/>
              </w:rPr>
              <w:t>битларнинг</w:t>
            </w:r>
            <w:proofErr w:type="spellEnd"/>
            <w:r w:rsidRPr="001C0B4E">
              <w:rPr>
                <w:sz w:val="28"/>
                <w:szCs w:val="28"/>
              </w:rPr>
              <w:t xml:space="preserve"> </w:t>
            </w:r>
            <w:proofErr w:type="spellStart"/>
            <w:r w:rsidRPr="001C0B4E">
              <w:rPr>
                <w:sz w:val="28"/>
                <w:szCs w:val="28"/>
              </w:rPr>
              <w:t>умумий</w:t>
            </w:r>
            <w:proofErr w:type="spellEnd"/>
            <w:r w:rsidRPr="001C0B4E">
              <w:rPr>
                <w:sz w:val="28"/>
                <w:szCs w:val="28"/>
              </w:rPr>
              <w:t xml:space="preserve"> </w:t>
            </w:r>
            <w:proofErr w:type="spellStart"/>
            <w:r w:rsidRPr="001C0B4E">
              <w:rPr>
                <w:sz w:val="28"/>
                <w:szCs w:val="28"/>
              </w:rPr>
              <w:t>сонига</w:t>
            </w:r>
            <w:proofErr w:type="spellEnd"/>
            <w:r w:rsidRPr="001C0B4E">
              <w:rPr>
                <w:sz w:val="28"/>
                <w:szCs w:val="28"/>
              </w:rPr>
              <w:t xml:space="preserve"> </w:t>
            </w:r>
            <w:proofErr w:type="spellStart"/>
            <w:r w:rsidRPr="001C0B4E">
              <w:rPr>
                <w:sz w:val="28"/>
                <w:szCs w:val="28"/>
              </w:rPr>
              <w:t>нисбати</w:t>
            </w:r>
            <w:proofErr w:type="spellEnd"/>
            <w:r w:rsidRPr="001C0B4E">
              <w:rPr>
                <w:sz w:val="28"/>
                <w:szCs w:val="28"/>
              </w:rPr>
              <w:t>.</w:t>
            </w:r>
          </w:p>
          <w:p w14:paraId="00A6F692" w14:textId="77777777" w:rsidR="00875FFD" w:rsidRPr="001C0B4E" w:rsidRDefault="00875FFD">
            <w:pPr>
              <w:jc w:val="both"/>
              <w:rPr>
                <w:sz w:val="28"/>
                <w:szCs w:val="28"/>
              </w:rPr>
            </w:pPr>
          </w:p>
          <w:p w14:paraId="204DDE5D" w14:textId="77777777" w:rsidR="00875FFD" w:rsidRPr="001C0B4E" w:rsidRDefault="00875FFD">
            <w:pPr>
              <w:jc w:val="both"/>
              <w:rPr>
                <w:bCs/>
                <w:sz w:val="28"/>
                <w:szCs w:val="28"/>
              </w:rPr>
            </w:pPr>
            <w:r w:rsidRPr="001C0B4E">
              <w:rPr>
                <w:bCs/>
                <w:sz w:val="28"/>
                <w:szCs w:val="28"/>
              </w:rPr>
              <w:t>Отношение числа ошибочных битов к общему числу битов, переданных за определенное время.</w:t>
            </w:r>
          </w:p>
        </w:tc>
      </w:tr>
      <w:tr w:rsidR="00875FFD" w:rsidRPr="001C0B4E" w14:paraId="773F287B" w14:textId="77777777">
        <w:tc>
          <w:tcPr>
            <w:tcW w:w="3717" w:type="dxa"/>
          </w:tcPr>
          <w:p w14:paraId="6392316D" w14:textId="77777777" w:rsidR="00875FFD" w:rsidRPr="001C0B4E" w:rsidRDefault="00875FFD">
            <w:pPr>
              <w:rPr>
                <w:b/>
                <w:sz w:val="28"/>
                <w:szCs w:val="28"/>
              </w:rPr>
            </w:pPr>
          </w:p>
        </w:tc>
        <w:tc>
          <w:tcPr>
            <w:tcW w:w="5896" w:type="dxa"/>
          </w:tcPr>
          <w:p w14:paraId="7A7F0DBE" w14:textId="77777777" w:rsidR="00875FFD" w:rsidRPr="001C0B4E" w:rsidRDefault="00875FFD">
            <w:pPr>
              <w:jc w:val="both"/>
              <w:rPr>
                <w:sz w:val="28"/>
                <w:szCs w:val="28"/>
              </w:rPr>
            </w:pPr>
          </w:p>
        </w:tc>
      </w:tr>
      <w:tr w:rsidR="00875FFD" w:rsidRPr="001C0B4E" w14:paraId="224C0643" w14:textId="77777777">
        <w:tc>
          <w:tcPr>
            <w:tcW w:w="3717" w:type="dxa"/>
          </w:tcPr>
          <w:p w14:paraId="4D00FDA1" w14:textId="77777777" w:rsidR="00875FFD" w:rsidRPr="001C0B4E" w:rsidRDefault="00875FFD">
            <w:pPr>
              <w:rPr>
                <w:b/>
                <w:sz w:val="28"/>
                <w:szCs w:val="28"/>
              </w:rPr>
            </w:pPr>
            <w:proofErr w:type="spellStart"/>
            <w:r w:rsidRPr="001C0B4E">
              <w:rPr>
                <w:b/>
                <w:sz w:val="28"/>
                <w:szCs w:val="28"/>
              </w:rPr>
              <w:t>Хатоларни</w:t>
            </w:r>
            <w:proofErr w:type="spellEnd"/>
            <w:r w:rsidRPr="001C0B4E">
              <w:rPr>
                <w:b/>
                <w:sz w:val="28"/>
                <w:szCs w:val="28"/>
              </w:rPr>
              <w:t xml:space="preserve"> </w:t>
            </w:r>
            <w:proofErr w:type="spellStart"/>
            <w:r w:rsidRPr="001C0B4E">
              <w:rPr>
                <w:b/>
                <w:sz w:val="28"/>
                <w:szCs w:val="28"/>
              </w:rPr>
              <w:t>топиш</w:t>
            </w:r>
            <w:proofErr w:type="spellEnd"/>
            <w:r w:rsidRPr="001C0B4E">
              <w:rPr>
                <w:b/>
                <w:sz w:val="28"/>
                <w:szCs w:val="28"/>
              </w:rPr>
              <w:t xml:space="preserve"> </w:t>
            </w:r>
            <w:proofErr w:type="spellStart"/>
            <w:r w:rsidRPr="001C0B4E">
              <w:rPr>
                <w:b/>
                <w:sz w:val="28"/>
                <w:szCs w:val="28"/>
              </w:rPr>
              <w:t>ва</w:t>
            </w:r>
            <w:proofErr w:type="spellEnd"/>
            <w:r w:rsidRPr="001C0B4E">
              <w:rPr>
                <w:b/>
                <w:sz w:val="28"/>
                <w:szCs w:val="28"/>
              </w:rPr>
              <w:br/>
            </w:r>
            <w:proofErr w:type="spellStart"/>
            <w:r w:rsidRPr="001C0B4E">
              <w:rPr>
                <w:b/>
                <w:sz w:val="28"/>
                <w:szCs w:val="28"/>
              </w:rPr>
              <w:t>визуаллаштириш</w:t>
            </w:r>
            <w:proofErr w:type="spellEnd"/>
            <w:r w:rsidRPr="001C0B4E">
              <w:rPr>
                <w:b/>
                <w:sz w:val="28"/>
                <w:szCs w:val="28"/>
              </w:rPr>
              <w:t xml:space="preserve"> </w:t>
            </w:r>
            <w:proofErr w:type="spellStart"/>
            <w:r w:rsidRPr="001C0B4E">
              <w:rPr>
                <w:b/>
                <w:sz w:val="28"/>
                <w:szCs w:val="28"/>
              </w:rPr>
              <w:t>усули</w:t>
            </w:r>
            <w:proofErr w:type="spellEnd"/>
          </w:p>
          <w:p w14:paraId="3A0EE893"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метод обнаружения и</w:t>
            </w:r>
            <w:r w:rsidRPr="001C0B4E">
              <w:rPr>
                <w:sz w:val="28"/>
                <w:szCs w:val="28"/>
              </w:rPr>
              <w:br/>
              <w:t>визуализации ошибок</w:t>
            </w:r>
          </w:p>
          <w:p w14:paraId="68FD1622"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error</w:t>
            </w:r>
            <w:r w:rsidRPr="001C0B4E">
              <w:rPr>
                <w:sz w:val="28"/>
                <w:szCs w:val="28"/>
              </w:rPr>
              <w:t xml:space="preserve"> </w:t>
            </w:r>
            <w:r w:rsidRPr="001C0B4E">
              <w:rPr>
                <w:sz w:val="28"/>
                <w:szCs w:val="28"/>
                <w:lang w:val="en-US"/>
              </w:rPr>
              <w:t>detection</w:t>
            </w:r>
            <w:r w:rsidRPr="001C0B4E">
              <w:rPr>
                <w:sz w:val="28"/>
                <w:szCs w:val="28"/>
              </w:rPr>
              <w:t xml:space="preserve"> </w:t>
            </w:r>
            <w:r w:rsidRPr="001C0B4E">
              <w:rPr>
                <w:sz w:val="28"/>
                <w:szCs w:val="28"/>
                <w:lang w:val="en-US"/>
              </w:rPr>
              <w:t>and</w:t>
            </w:r>
            <w:r w:rsidRPr="001C0B4E">
              <w:rPr>
                <w:sz w:val="28"/>
                <w:szCs w:val="28"/>
              </w:rPr>
              <w:br/>
            </w:r>
            <w:r w:rsidRPr="001C0B4E">
              <w:rPr>
                <w:sz w:val="28"/>
                <w:szCs w:val="28"/>
                <w:lang w:val="en-US"/>
              </w:rPr>
              <w:t>handling</w:t>
            </w:r>
          </w:p>
          <w:p w14:paraId="5047022C" w14:textId="77777777" w:rsidR="00875FFD" w:rsidRPr="001C0B4E" w:rsidRDefault="00875FFD">
            <w:pPr>
              <w:jc w:val="both"/>
              <w:rPr>
                <w:sz w:val="28"/>
                <w:szCs w:val="28"/>
              </w:rPr>
            </w:pPr>
          </w:p>
        </w:tc>
        <w:tc>
          <w:tcPr>
            <w:tcW w:w="5896" w:type="dxa"/>
          </w:tcPr>
          <w:p w14:paraId="4F2B3A6F" w14:textId="77777777" w:rsidR="00875FFD" w:rsidRPr="001C0B4E" w:rsidRDefault="00875FFD">
            <w:pPr>
              <w:jc w:val="both"/>
              <w:rPr>
                <w:sz w:val="28"/>
                <w:szCs w:val="28"/>
              </w:rPr>
            </w:pPr>
            <w:proofErr w:type="spellStart"/>
            <w:r w:rsidRPr="001C0B4E">
              <w:rPr>
                <w:sz w:val="28"/>
                <w:szCs w:val="28"/>
              </w:rPr>
              <w:t>Ра</w:t>
            </w:r>
            <w:r w:rsidR="001C0B4E" w:rsidRPr="001C0B4E">
              <w:rPr>
                <w:sz w:val="28"/>
                <w:szCs w:val="28"/>
              </w:rPr>
              <w:t>қ</w:t>
            </w:r>
            <w:r w:rsidRPr="001C0B4E">
              <w:rPr>
                <w:sz w:val="28"/>
                <w:szCs w:val="28"/>
              </w:rPr>
              <w:t>амли</w:t>
            </w:r>
            <w:proofErr w:type="spellEnd"/>
            <w:r w:rsidRPr="001C0B4E">
              <w:rPr>
                <w:sz w:val="28"/>
                <w:szCs w:val="28"/>
              </w:rPr>
              <w:t xml:space="preserve"> </w:t>
            </w:r>
            <w:proofErr w:type="spellStart"/>
            <w:r w:rsidRPr="001C0B4E">
              <w:rPr>
                <w:sz w:val="28"/>
                <w:szCs w:val="28"/>
              </w:rPr>
              <w:t>эшиттириш</w:t>
            </w:r>
            <w:proofErr w:type="spellEnd"/>
            <w:r w:rsidRPr="001C0B4E">
              <w:rPr>
                <w:sz w:val="28"/>
                <w:szCs w:val="28"/>
              </w:rPr>
              <w:t xml:space="preserve"> </w:t>
            </w:r>
            <w:proofErr w:type="spellStart"/>
            <w:r w:rsidRPr="001C0B4E">
              <w:rPr>
                <w:sz w:val="28"/>
                <w:szCs w:val="28"/>
              </w:rPr>
              <w:t>телевидениесининг</w:t>
            </w:r>
            <w:proofErr w:type="spellEnd"/>
            <w:r w:rsidRPr="001C0B4E">
              <w:rPr>
                <w:sz w:val="28"/>
                <w:szCs w:val="28"/>
              </w:rPr>
              <w:t xml:space="preserve"> </w:t>
            </w:r>
            <w:proofErr w:type="spellStart"/>
            <w:r w:rsidRPr="001C0B4E">
              <w:rPr>
                <w:sz w:val="28"/>
                <w:szCs w:val="28"/>
              </w:rPr>
              <w:t>изчил</w:t>
            </w:r>
            <w:proofErr w:type="spellEnd"/>
            <w:r w:rsidRPr="001C0B4E">
              <w:rPr>
                <w:sz w:val="28"/>
                <w:szCs w:val="28"/>
              </w:rPr>
              <w:t xml:space="preserve"> транспорт </w:t>
            </w:r>
            <w:proofErr w:type="spellStart"/>
            <w:r w:rsidRPr="001C0B4E">
              <w:rPr>
                <w:sz w:val="28"/>
                <w:szCs w:val="28"/>
              </w:rPr>
              <w:t>маълумотлар</w:t>
            </w:r>
            <w:proofErr w:type="spellEnd"/>
            <w:r w:rsidRPr="001C0B4E">
              <w:rPr>
                <w:sz w:val="28"/>
                <w:szCs w:val="28"/>
              </w:rPr>
              <w:t xml:space="preserve"> </w:t>
            </w:r>
            <w:proofErr w:type="spellStart"/>
            <w:r w:rsidRPr="001C0B4E">
              <w:rPr>
                <w:sz w:val="28"/>
                <w:szCs w:val="28"/>
              </w:rPr>
              <w:t>о</w:t>
            </w:r>
            <w:r w:rsidR="001C0B4E" w:rsidRPr="001C0B4E">
              <w:rPr>
                <w:sz w:val="28"/>
                <w:szCs w:val="28"/>
              </w:rPr>
              <w:t>қ</w:t>
            </w:r>
            <w:r w:rsidRPr="001C0B4E">
              <w:rPr>
                <w:sz w:val="28"/>
                <w:szCs w:val="28"/>
              </w:rPr>
              <w:t>имида</w:t>
            </w:r>
            <w:proofErr w:type="spellEnd"/>
            <w:r w:rsidRPr="001C0B4E">
              <w:rPr>
                <w:sz w:val="28"/>
                <w:szCs w:val="28"/>
              </w:rPr>
              <w:t xml:space="preserve"> </w:t>
            </w:r>
            <w:proofErr w:type="spellStart"/>
            <w:r w:rsidRPr="001C0B4E">
              <w:rPr>
                <w:sz w:val="28"/>
                <w:szCs w:val="28"/>
              </w:rPr>
              <w:t>хатоларни</w:t>
            </w:r>
            <w:proofErr w:type="spellEnd"/>
            <w:r w:rsidRPr="001C0B4E">
              <w:rPr>
                <w:sz w:val="28"/>
                <w:szCs w:val="28"/>
              </w:rPr>
              <w:t xml:space="preserve"> диагностика </w:t>
            </w:r>
            <w:proofErr w:type="spellStart"/>
            <w:r w:rsidR="001C0B4E" w:rsidRPr="001C0B4E">
              <w:rPr>
                <w:sz w:val="28"/>
                <w:szCs w:val="28"/>
              </w:rPr>
              <w:t>қ</w:t>
            </w:r>
            <w:r w:rsidRPr="001C0B4E">
              <w:rPr>
                <w:sz w:val="28"/>
                <w:szCs w:val="28"/>
              </w:rPr>
              <w:t>илиш</w:t>
            </w:r>
            <w:proofErr w:type="spellEnd"/>
            <w:r w:rsidRPr="001C0B4E">
              <w:rPr>
                <w:sz w:val="28"/>
                <w:szCs w:val="28"/>
              </w:rPr>
              <w:t xml:space="preserve"> </w:t>
            </w:r>
            <w:proofErr w:type="spellStart"/>
            <w:r w:rsidRPr="001C0B4E">
              <w:rPr>
                <w:sz w:val="28"/>
                <w:szCs w:val="28"/>
              </w:rPr>
              <w:t>усули</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тасвирнинг</w:t>
            </w:r>
            <w:proofErr w:type="spellEnd"/>
            <w:r w:rsidRPr="001C0B4E">
              <w:rPr>
                <w:sz w:val="28"/>
                <w:szCs w:val="28"/>
              </w:rPr>
              <w:t xml:space="preserve"> </w:t>
            </w:r>
            <w:proofErr w:type="spellStart"/>
            <w:r w:rsidR="001C0B4E" w:rsidRPr="001C0B4E">
              <w:rPr>
                <w:sz w:val="28"/>
                <w:szCs w:val="28"/>
              </w:rPr>
              <w:t>ў</w:t>
            </w:r>
            <w:r w:rsidRPr="001C0B4E">
              <w:rPr>
                <w:sz w:val="28"/>
                <w:szCs w:val="28"/>
              </w:rPr>
              <w:t>тувчи</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унинг</w:t>
            </w:r>
            <w:proofErr w:type="spellEnd"/>
            <w:r w:rsidRPr="001C0B4E">
              <w:rPr>
                <w:sz w:val="28"/>
                <w:szCs w:val="28"/>
              </w:rPr>
              <w:t xml:space="preserve"> </w:t>
            </w:r>
            <w:proofErr w:type="spellStart"/>
            <w:r w:rsidRPr="001C0B4E">
              <w:rPr>
                <w:sz w:val="28"/>
                <w:szCs w:val="28"/>
              </w:rPr>
              <w:t>кетидан</w:t>
            </w:r>
            <w:proofErr w:type="spellEnd"/>
            <w:r w:rsidRPr="001C0B4E">
              <w:rPr>
                <w:sz w:val="28"/>
                <w:szCs w:val="28"/>
              </w:rPr>
              <w:t xml:space="preserve"> </w:t>
            </w:r>
            <w:proofErr w:type="spellStart"/>
            <w:r w:rsidRPr="001C0B4E">
              <w:rPr>
                <w:sz w:val="28"/>
                <w:szCs w:val="28"/>
              </w:rPr>
              <w:t>келувчи</w:t>
            </w:r>
            <w:proofErr w:type="spellEnd"/>
            <w:r w:rsidRPr="001C0B4E">
              <w:rPr>
                <w:sz w:val="28"/>
                <w:szCs w:val="28"/>
              </w:rPr>
              <w:t xml:space="preserve"> </w:t>
            </w:r>
            <w:proofErr w:type="spellStart"/>
            <w:r w:rsidRPr="001C0B4E">
              <w:rPr>
                <w:sz w:val="28"/>
                <w:szCs w:val="28"/>
              </w:rPr>
              <w:t>кадрнинг</w:t>
            </w:r>
            <w:proofErr w:type="spellEnd"/>
            <w:r w:rsidRPr="001C0B4E">
              <w:rPr>
                <w:sz w:val="28"/>
                <w:szCs w:val="28"/>
              </w:rPr>
              <w:t xml:space="preserve"> </w:t>
            </w:r>
            <w:proofErr w:type="spellStart"/>
            <w:r w:rsidRPr="001C0B4E">
              <w:rPr>
                <w:sz w:val="28"/>
                <w:szCs w:val="28"/>
              </w:rPr>
              <w:t>шаклланиш</w:t>
            </w:r>
            <w:proofErr w:type="spellEnd"/>
            <w:r w:rsidRPr="001C0B4E">
              <w:rPr>
                <w:sz w:val="28"/>
                <w:szCs w:val="28"/>
              </w:rPr>
              <w:t xml:space="preserve"> </w:t>
            </w:r>
            <w:proofErr w:type="spellStart"/>
            <w:r w:rsidRPr="001C0B4E">
              <w:rPr>
                <w:sz w:val="28"/>
                <w:szCs w:val="28"/>
              </w:rPr>
              <w:t>жараёнида</w:t>
            </w:r>
            <w:proofErr w:type="spellEnd"/>
            <w:r w:rsidRPr="001C0B4E">
              <w:rPr>
                <w:sz w:val="28"/>
                <w:szCs w:val="28"/>
              </w:rPr>
              <w:t xml:space="preserve"> </w:t>
            </w:r>
            <w:proofErr w:type="spellStart"/>
            <w:r w:rsidR="001C0B4E" w:rsidRPr="001C0B4E">
              <w:rPr>
                <w:sz w:val="28"/>
                <w:szCs w:val="28"/>
              </w:rPr>
              <w:t>ҳ</w:t>
            </w:r>
            <w:r w:rsidRPr="001C0B4E">
              <w:rPr>
                <w:sz w:val="28"/>
                <w:szCs w:val="28"/>
              </w:rPr>
              <w:t>исобланадиган</w:t>
            </w:r>
            <w:proofErr w:type="spellEnd"/>
            <w:r w:rsidRPr="001C0B4E">
              <w:rPr>
                <w:sz w:val="28"/>
                <w:szCs w:val="28"/>
              </w:rPr>
              <w:t xml:space="preserve">, </w:t>
            </w:r>
            <w:proofErr w:type="spellStart"/>
            <w:r w:rsidRPr="001C0B4E">
              <w:rPr>
                <w:sz w:val="28"/>
                <w:szCs w:val="28"/>
              </w:rPr>
              <w:t>орти</w:t>
            </w:r>
            <w:r w:rsidR="001C0B4E" w:rsidRPr="001C0B4E">
              <w:rPr>
                <w:sz w:val="28"/>
                <w:szCs w:val="28"/>
              </w:rPr>
              <w:t>қ</w:t>
            </w:r>
            <w:r w:rsidRPr="001C0B4E">
              <w:rPr>
                <w:sz w:val="28"/>
                <w:szCs w:val="28"/>
              </w:rPr>
              <w:t>ча</w:t>
            </w:r>
            <w:proofErr w:type="spellEnd"/>
            <w:r w:rsidRPr="001C0B4E">
              <w:rPr>
                <w:sz w:val="28"/>
                <w:szCs w:val="28"/>
              </w:rPr>
              <w:t xml:space="preserve"> </w:t>
            </w:r>
            <w:proofErr w:type="spellStart"/>
            <w:r w:rsidRPr="001C0B4E">
              <w:rPr>
                <w:sz w:val="28"/>
                <w:szCs w:val="28"/>
              </w:rPr>
              <w:t>циклик</w:t>
            </w:r>
            <w:proofErr w:type="spellEnd"/>
            <w:r w:rsidRPr="001C0B4E">
              <w:rPr>
                <w:sz w:val="28"/>
                <w:szCs w:val="28"/>
              </w:rPr>
              <w:t xml:space="preserve"> </w:t>
            </w:r>
            <w:proofErr w:type="spellStart"/>
            <w:r w:rsidRPr="001C0B4E">
              <w:rPr>
                <w:sz w:val="28"/>
                <w:szCs w:val="28"/>
              </w:rPr>
              <w:t>текширув</w:t>
            </w:r>
            <w:proofErr w:type="spellEnd"/>
            <w:r w:rsidRPr="001C0B4E">
              <w:rPr>
                <w:sz w:val="28"/>
                <w:szCs w:val="28"/>
              </w:rPr>
              <w:t xml:space="preserve"> </w:t>
            </w:r>
            <w:proofErr w:type="spellStart"/>
            <w:r w:rsidRPr="001C0B4E">
              <w:rPr>
                <w:sz w:val="28"/>
                <w:szCs w:val="28"/>
              </w:rPr>
              <w:t>кодининг</w:t>
            </w:r>
            <w:proofErr w:type="spellEnd"/>
            <w:r w:rsidRPr="001C0B4E">
              <w:rPr>
                <w:sz w:val="28"/>
                <w:szCs w:val="28"/>
              </w:rPr>
              <w:t xml:space="preserve"> </w:t>
            </w:r>
            <w:proofErr w:type="spellStart"/>
            <w:r w:rsidRPr="001C0B4E">
              <w:rPr>
                <w:sz w:val="28"/>
                <w:szCs w:val="28"/>
              </w:rPr>
              <w:t>назорат</w:t>
            </w:r>
            <w:proofErr w:type="spellEnd"/>
            <w:r w:rsidRPr="001C0B4E">
              <w:rPr>
                <w:sz w:val="28"/>
                <w:szCs w:val="28"/>
              </w:rPr>
              <w:t xml:space="preserve"> </w:t>
            </w:r>
            <w:proofErr w:type="spellStart"/>
            <w:r w:rsidRPr="001C0B4E">
              <w:rPr>
                <w:sz w:val="28"/>
                <w:szCs w:val="28"/>
              </w:rPr>
              <w:t>с</w:t>
            </w:r>
            <w:r w:rsidR="001C0B4E" w:rsidRPr="001C0B4E">
              <w:rPr>
                <w:sz w:val="28"/>
                <w:szCs w:val="28"/>
              </w:rPr>
              <w:t>ў</w:t>
            </w:r>
            <w:r w:rsidRPr="001C0B4E">
              <w:rPr>
                <w:sz w:val="28"/>
                <w:szCs w:val="28"/>
              </w:rPr>
              <w:t>зларини</w:t>
            </w:r>
            <w:proofErr w:type="spellEnd"/>
            <w:r w:rsidRPr="001C0B4E">
              <w:rPr>
                <w:sz w:val="28"/>
                <w:szCs w:val="28"/>
              </w:rPr>
              <w:t xml:space="preserve"> </w:t>
            </w:r>
            <w:proofErr w:type="spellStart"/>
            <w:r w:rsidRPr="001C0B4E">
              <w:rPr>
                <w:sz w:val="28"/>
                <w:szCs w:val="28"/>
              </w:rPr>
              <w:t>солиштиришдан</w:t>
            </w:r>
            <w:proofErr w:type="spellEnd"/>
            <w:r w:rsidRPr="001C0B4E">
              <w:rPr>
                <w:sz w:val="28"/>
                <w:szCs w:val="28"/>
              </w:rPr>
              <w:t xml:space="preserve"> </w:t>
            </w:r>
            <w:proofErr w:type="spellStart"/>
            <w:r w:rsidRPr="001C0B4E">
              <w:rPr>
                <w:sz w:val="28"/>
                <w:szCs w:val="28"/>
              </w:rPr>
              <w:t>иборат</w:t>
            </w:r>
            <w:proofErr w:type="spellEnd"/>
            <w:r w:rsidRPr="001C0B4E">
              <w:rPr>
                <w:sz w:val="28"/>
                <w:szCs w:val="28"/>
              </w:rPr>
              <w:t>.</w:t>
            </w:r>
          </w:p>
          <w:p w14:paraId="486D961B" w14:textId="77777777" w:rsidR="00875FFD" w:rsidRPr="001C0B4E" w:rsidRDefault="00875FFD">
            <w:pPr>
              <w:jc w:val="both"/>
              <w:rPr>
                <w:sz w:val="28"/>
                <w:szCs w:val="28"/>
              </w:rPr>
            </w:pPr>
          </w:p>
          <w:p w14:paraId="2F246539" w14:textId="77777777" w:rsidR="00875FFD" w:rsidRPr="001C0B4E" w:rsidRDefault="00875FFD">
            <w:pPr>
              <w:jc w:val="both"/>
              <w:rPr>
                <w:sz w:val="28"/>
                <w:szCs w:val="28"/>
              </w:rPr>
            </w:pPr>
            <w:r w:rsidRPr="001C0B4E">
              <w:rPr>
                <w:sz w:val="28"/>
                <w:szCs w:val="28"/>
              </w:rPr>
              <w:t>Метод диагностики ошибок в последовательном транспортном потоке данных цифрового вещательного телевидения, заключающийся в сравнении контрольных слов кода избыточной циклической проверки, вычисляемых в про</w:t>
            </w:r>
            <w:r w:rsidRPr="001C0B4E">
              <w:rPr>
                <w:sz w:val="28"/>
                <w:szCs w:val="28"/>
              </w:rPr>
              <w:lastRenderedPageBreak/>
              <w:t>цессе формирования текущего и следующего за ним кадром телевизионного изображения.</w:t>
            </w:r>
          </w:p>
        </w:tc>
      </w:tr>
      <w:tr w:rsidR="00875FFD" w:rsidRPr="001C0B4E" w14:paraId="39BA3296" w14:textId="77777777">
        <w:tc>
          <w:tcPr>
            <w:tcW w:w="3717" w:type="dxa"/>
          </w:tcPr>
          <w:p w14:paraId="599907EA" w14:textId="77777777" w:rsidR="00875FFD" w:rsidRPr="001C0B4E" w:rsidRDefault="00875FFD">
            <w:pPr>
              <w:rPr>
                <w:b/>
                <w:sz w:val="28"/>
                <w:szCs w:val="28"/>
              </w:rPr>
            </w:pPr>
            <w:r w:rsidRPr="001C0B4E">
              <w:rPr>
                <w:b/>
                <w:sz w:val="28"/>
                <w:szCs w:val="28"/>
              </w:rPr>
              <w:lastRenderedPageBreak/>
              <w:t xml:space="preserve">Хаффман </w:t>
            </w:r>
            <w:proofErr w:type="spellStart"/>
            <w:r w:rsidRPr="001C0B4E">
              <w:rPr>
                <w:b/>
                <w:sz w:val="28"/>
                <w:szCs w:val="28"/>
              </w:rPr>
              <w:t>коди</w:t>
            </w:r>
            <w:proofErr w:type="spellEnd"/>
          </w:p>
          <w:p w14:paraId="5ED17219"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код Хаффмана</w:t>
            </w:r>
          </w:p>
          <w:p w14:paraId="24131DF9"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Haffman</w:t>
            </w:r>
            <w:proofErr w:type="spellEnd"/>
            <w:r w:rsidRPr="001C0B4E">
              <w:rPr>
                <w:sz w:val="28"/>
                <w:szCs w:val="28"/>
              </w:rPr>
              <w:t>’</w:t>
            </w:r>
            <w:r w:rsidRPr="001C0B4E">
              <w:rPr>
                <w:sz w:val="28"/>
                <w:szCs w:val="28"/>
                <w:lang w:val="en-US"/>
              </w:rPr>
              <w:t>s</w:t>
            </w:r>
            <w:r w:rsidRPr="001C0B4E">
              <w:rPr>
                <w:sz w:val="28"/>
                <w:szCs w:val="28"/>
                <w:lang w:val="uz-Latn-UZ"/>
              </w:rPr>
              <w:t xml:space="preserve"> c</w:t>
            </w:r>
            <w:proofErr w:type="spellStart"/>
            <w:r w:rsidRPr="001C0B4E">
              <w:rPr>
                <w:sz w:val="28"/>
                <w:szCs w:val="28"/>
              </w:rPr>
              <w:t>ode</w:t>
            </w:r>
            <w:proofErr w:type="spellEnd"/>
            <w:r w:rsidRPr="001C0B4E">
              <w:rPr>
                <w:sz w:val="28"/>
                <w:szCs w:val="28"/>
              </w:rPr>
              <w:t xml:space="preserve"> </w:t>
            </w:r>
          </w:p>
          <w:p w14:paraId="0C719AB9" w14:textId="77777777" w:rsidR="00875FFD" w:rsidRPr="001C0B4E" w:rsidRDefault="00875FFD">
            <w:pPr>
              <w:rPr>
                <w:sz w:val="28"/>
                <w:szCs w:val="28"/>
              </w:rPr>
            </w:pPr>
          </w:p>
        </w:tc>
        <w:tc>
          <w:tcPr>
            <w:tcW w:w="5896" w:type="dxa"/>
          </w:tcPr>
          <w:p w14:paraId="7D4966B2" w14:textId="77777777" w:rsidR="00875FFD" w:rsidRPr="001C0B4E" w:rsidRDefault="00875FFD">
            <w:pPr>
              <w:jc w:val="both"/>
              <w:rPr>
                <w:sz w:val="28"/>
                <w:szCs w:val="28"/>
                <w:lang w:val="uz-Cyrl-UZ"/>
              </w:rPr>
            </w:pPr>
            <w:proofErr w:type="spellStart"/>
            <w:r w:rsidRPr="001C0B4E">
              <w:rPr>
                <w:sz w:val="28"/>
                <w:szCs w:val="28"/>
              </w:rPr>
              <w:t>Ра</w:t>
            </w:r>
            <w:r w:rsidR="001C0B4E" w:rsidRPr="001C0B4E">
              <w:rPr>
                <w:sz w:val="28"/>
                <w:szCs w:val="28"/>
              </w:rPr>
              <w:t>қ</w:t>
            </w:r>
            <w:r w:rsidRPr="001C0B4E">
              <w:rPr>
                <w:sz w:val="28"/>
                <w:szCs w:val="28"/>
              </w:rPr>
              <w:t>амли</w:t>
            </w:r>
            <w:proofErr w:type="spellEnd"/>
            <w:r w:rsidRPr="001C0B4E">
              <w:rPr>
                <w:sz w:val="28"/>
                <w:szCs w:val="28"/>
              </w:rPr>
              <w:t xml:space="preserve"> </w:t>
            </w:r>
            <w:proofErr w:type="spellStart"/>
            <w:r w:rsidRPr="001C0B4E">
              <w:rPr>
                <w:sz w:val="28"/>
                <w:szCs w:val="28"/>
              </w:rPr>
              <w:t>си</w:t>
            </w:r>
            <w:r w:rsidR="001C0B4E" w:rsidRPr="001C0B4E">
              <w:rPr>
                <w:sz w:val="28"/>
                <w:szCs w:val="28"/>
              </w:rPr>
              <w:t>қ</w:t>
            </w:r>
            <w:r w:rsidRPr="001C0B4E">
              <w:rPr>
                <w:sz w:val="28"/>
                <w:szCs w:val="28"/>
              </w:rPr>
              <w:t>ишда</w:t>
            </w:r>
            <w:proofErr w:type="spellEnd"/>
            <w:r w:rsidRPr="001C0B4E">
              <w:rPr>
                <w:sz w:val="28"/>
                <w:szCs w:val="28"/>
              </w:rPr>
              <w:t xml:space="preserve"> </w:t>
            </w:r>
            <w:proofErr w:type="spellStart"/>
            <w:r w:rsidRPr="001C0B4E">
              <w:rPr>
                <w:sz w:val="28"/>
                <w:szCs w:val="28"/>
              </w:rPr>
              <w:t>кенг</w:t>
            </w:r>
            <w:proofErr w:type="spellEnd"/>
            <w:r w:rsidRPr="001C0B4E">
              <w:rPr>
                <w:sz w:val="28"/>
                <w:szCs w:val="28"/>
              </w:rPr>
              <w:t xml:space="preserve"> </w:t>
            </w:r>
            <w:proofErr w:type="spellStart"/>
            <w:r w:rsidR="001C0B4E" w:rsidRPr="001C0B4E">
              <w:rPr>
                <w:sz w:val="28"/>
                <w:szCs w:val="28"/>
              </w:rPr>
              <w:t>қў</w:t>
            </w:r>
            <w:r w:rsidRPr="001C0B4E">
              <w:rPr>
                <w:sz w:val="28"/>
                <w:szCs w:val="28"/>
              </w:rPr>
              <w:t>лланиладиган</w:t>
            </w:r>
            <w:proofErr w:type="spellEnd"/>
            <w:r w:rsidRPr="001C0B4E">
              <w:rPr>
                <w:sz w:val="28"/>
                <w:szCs w:val="28"/>
              </w:rPr>
              <w:t xml:space="preserve">, </w:t>
            </w:r>
            <w:proofErr w:type="spellStart"/>
            <w:r w:rsidRPr="001C0B4E">
              <w:rPr>
                <w:sz w:val="28"/>
                <w:szCs w:val="28"/>
              </w:rPr>
              <w:t>с</w:t>
            </w:r>
            <w:r w:rsidR="001C0B4E" w:rsidRPr="001C0B4E">
              <w:rPr>
                <w:sz w:val="28"/>
                <w:szCs w:val="28"/>
              </w:rPr>
              <w:t>ў</w:t>
            </w:r>
            <w:r w:rsidRPr="001C0B4E">
              <w:rPr>
                <w:sz w:val="28"/>
                <w:szCs w:val="28"/>
              </w:rPr>
              <w:t>з</w:t>
            </w:r>
            <w:proofErr w:type="spellEnd"/>
            <w:r w:rsidRPr="001C0B4E">
              <w:rPr>
                <w:sz w:val="28"/>
                <w:szCs w:val="28"/>
              </w:rPr>
              <w:t xml:space="preserve"> </w:t>
            </w:r>
            <w:proofErr w:type="spellStart"/>
            <w:r w:rsidRPr="001C0B4E">
              <w:rPr>
                <w:sz w:val="28"/>
                <w:szCs w:val="28"/>
              </w:rPr>
              <w:t>узунлиги</w:t>
            </w:r>
            <w:proofErr w:type="spellEnd"/>
            <w:r w:rsidRPr="001C0B4E">
              <w:rPr>
                <w:sz w:val="28"/>
                <w:szCs w:val="28"/>
              </w:rPr>
              <w:t xml:space="preserve"> </w:t>
            </w:r>
            <w:proofErr w:type="spellStart"/>
            <w:r w:rsidR="001C0B4E" w:rsidRPr="001C0B4E">
              <w:rPr>
                <w:sz w:val="28"/>
                <w:szCs w:val="28"/>
              </w:rPr>
              <w:t>ў</w:t>
            </w:r>
            <w:r w:rsidRPr="001C0B4E">
              <w:rPr>
                <w:sz w:val="28"/>
                <w:szCs w:val="28"/>
              </w:rPr>
              <w:t>згарувчан</w:t>
            </w:r>
            <w:proofErr w:type="spellEnd"/>
            <w:r w:rsidRPr="001C0B4E">
              <w:rPr>
                <w:sz w:val="28"/>
                <w:szCs w:val="28"/>
              </w:rPr>
              <w:t xml:space="preserve"> </w:t>
            </w:r>
            <w:proofErr w:type="spellStart"/>
            <w:r w:rsidRPr="001C0B4E">
              <w:rPr>
                <w:sz w:val="28"/>
                <w:szCs w:val="28"/>
              </w:rPr>
              <w:t>кодлардан</w:t>
            </w:r>
            <w:proofErr w:type="spellEnd"/>
            <w:r w:rsidRPr="001C0B4E">
              <w:rPr>
                <w:sz w:val="28"/>
                <w:szCs w:val="28"/>
              </w:rPr>
              <w:t xml:space="preserve"> </w:t>
            </w:r>
            <w:proofErr w:type="spellStart"/>
            <w:r w:rsidRPr="001C0B4E">
              <w:rPr>
                <w:sz w:val="28"/>
                <w:szCs w:val="28"/>
              </w:rPr>
              <w:t>бири</w:t>
            </w:r>
            <w:proofErr w:type="spellEnd"/>
            <w:r w:rsidRPr="001C0B4E">
              <w:rPr>
                <w:sz w:val="28"/>
                <w:szCs w:val="28"/>
                <w:lang w:val="uz-Cyrl-UZ"/>
              </w:rPr>
              <w:t>.</w:t>
            </w:r>
          </w:p>
          <w:p w14:paraId="03F5C36A" w14:textId="77777777" w:rsidR="00875FFD" w:rsidRPr="001C0B4E" w:rsidRDefault="00875FFD">
            <w:pPr>
              <w:jc w:val="both"/>
              <w:rPr>
                <w:sz w:val="28"/>
                <w:szCs w:val="28"/>
              </w:rPr>
            </w:pPr>
          </w:p>
          <w:p w14:paraId="065659A8" w14:textId="77777777" w:rsidR="00875FFD" w:rsidRPr="001C0B4E" w:rsidRDefault="00875FFD">
            <w:pPr>
              <w:jc w:val="both"/>
              <w:rPr>
                <w:sz w:val="28"/>
                <w:szCs w:val="28"/>
              </w:rPr>
            </w:pPr>
            <w:r w:rsidRPr="001C0B4E">
              <w:rPr>
                <w:sz w:val="28"/>
                <w:szCs w:val="28"/>
              </w:rPr>
              <w:t>Один из кодов с переменной длиной слова, широко используемый в цифровом сжатии.</w:t>
            </w:r>
          </w:p>
        </w:tc>
      </w:tr>
      <w:tr w:rsidR="00875FFD" w:rsidRPr="001C0B4E" w14:paraId="22239F3C" w14:textId="77777777">
        <w:tc>
          <w:tcPr>
            <w:tcW w:w="3717" w:type="dxa"/>
          </w:tcPr>
          <w:p w14:paraId="373372F1" w14:textId="77777777" w:rsidR="00875FFD" w:rsidRPr="001C0B4E" w:rsidRDefault="00875FFD">
            <w:pPr>
              <w:rPr>
                <w:b/>
                <w:sz w:val="28"/>
                <w:szCs w:val="28"/>
              </w:rPr>
            </w:pPr>
          </w:p>
        </w:tc>
        <w:tc>
          <w:tcPr>
            <w:tcW w:w="5896" w:type="dxa"/>
          </w:tcPr>
          <w:p w14:paraId="4BCD6835" w14:textId="77777777" w:rsidR="00875FFD" w:rsidRPr="001C0B4E" w:rsidRDefault="00875FFD">
            <w:pPr>
              <w:jc w:val="both"/>
              <w:rPr>
                <w:sz w:val="28"/>
                <w:szCs w:val="28"/>
              </w:rPr>
            </w:pPr>
          </w:p>
        </w:tc>
      </w:tr>
      <w:tr w:rsidR="00875FFD" w:rsidRPr="001C0B4E" w14:paraId="60AAD1A3" w14:textId="77777777">
        <w:tc>
          <w:tcPr>
            <w:tcW w:w="3717" w:type="dxa"/>
          </w:tcPr>
          <w:p w14:paraId="4BA07C70" w14:textId="77777777" w:rsidR="00875FFD" w:rsidRPr="001C0B4E" w:rsidRDefault="00875FFD">
            <w:pPr>
              <w:rPr>
                <w:b/>
                <w:sz w:val="28"/>
                <w:szCs w:val="28"/>
              </w:rPr>
            </w:pPr>
            <w:proofErr w:type="spellStart"/>
            <w:r w:rsidRPr="001C0B4E">
              <w:rPr>
                <w:b/>
                <w:sz w:val="28"/>
                <w:szCs w:val="28"/>
              </w:rPr>
              <w:t>Хизматларни</w:t>
            </w:r>
            <w:proofErr w:type="spellEnd"/>
            <w:r w:rsidRPr="001C0B4E">
              <w:rPr>
                <w:b/>
                <w:sz w:val="28"/>
                <w:szCs w:val="28"/>
              </w:rPr>
              <w:t xml:space="preserve"> </w:t>
            </w:r>
            <w:proofErr w:type="spellStart"/>
            <w:r w:rsidRPr="001C0B4E">
              <w:rPr>
                <w:b/>
                <w:sz w:val="28"/>
                <w:szCs w:val="28"/>
              </w:rPr>
              <w:t>акс</w:t>
            </w:r>
            <w:proofErr w:type="spellEnd"/>
            <w:r w:rsidRPr="001C0B4E">
              <w:rPr>
                <w:b/>
                <w:sz w:val="28"/>
                <w:szCs w:val="28"/>
              </w:rPr>
              <w:t xml:space="preserve"> </w:t>
            </w:r>
            <w:proofErr w:type="spellStart"/>
            <w:r w:rsidRPr="001C0B4E">
              <w:rPr>
                <w:b/>
                <w:sz w:val="28"/>
                <w:szCs w:val="28"/>
              </w:rPr>
              <w:t>эттириш</w:t>
            </w:r>
            <w:proofErr w:type="spellEnd"/>
            <w:r w:rsidRPr="001C0B4E">
              <w:rPr>
                <w:b/>
                <w:sz w:val="28"/>
                <w:szCs w:val="28"/>
              </w:rPr>
              <w:br/>
            </w:r>
            <w:proofErr w:type="spellStart"/>
            <w:r w:rsidRPr="001C0B4E">
              <w:rPr>
                <w:b/>
                <w:sz w:val="28"/>
                <w:szCs w:val="28"/>
              </w:rPr>
              <w:t>жадвали</w:t>
            </w:r>
            <w:proofErr w:type="spellEnd"/>
          </w:p>
          <w:p w14:paraId="66D2C501"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таблица описания</w:t>
            </w:r>
            <w:r w:rsidRPr="001C0B4E">
              <w:rPr>
                <w:sz w:val="28"/>
                <w:szCs w:val="28"/>
              </w:rPr>
              <w:br/>
              <w:t>служб</w:t>
            </w:r>
          </w:p>
          <w:p w14:paraId="3EDC9BEB"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service description table </w:t>
            </w:r>
          </w:p>
          <w:p w14:paraId="30565712" w14:textId="77777777" w:rsidR="00875FFD" w:rsidRPr="001C0B4E" w:rsidRDefault="00875FFD">
            <w:pPr>
              <w:rPr>
                <w:sz w:val="28"/>
                <w:szCs w:val="28"/>
                <w:lang w:val="en-US"/>
              </w:rPr>
            </w:pPr>
          </w:p>
        </w:tc>
        <w:tc>
          <w:tcPr>
            <w:tcW w:w="5896" w:type="dxa"/>
          </w:tcPr>
          <w:p w14:paraId="7B571910" w14:textId="77777777" w:rsidR="00875FFD" w:rsidRPr="001C0B4E" w:rsidRDefault="00875FFD">
            <w:pPr>
              <w:jc w:val="both"/>
              <w:rPr>
                <w:sz w:val="28"/>
                <w:szCs w:val="28"/>
                <w:lang w:val="en-US"/>
              </w:rPr>
            </w:pPr>
            <w:proofErr w:type="spellStart"/>
            <w:r w:rsidRPr="001C0B4E">
              <w:rPr>
                <w:sz w:val="28"/>
                <w:szCs w:val="28"/>
              </w:rPr>
              <w:t>Хизматлар</w:t>
            </w:r>
            <w:proofErr w:type="spellEnd"/>
            <w:r w:rsidRPr="001C0B4E">
              <w:rPr>
                <w:sz w:val="28"/>
                <w:szCs w:val="28"/>
                <w:lang w:val="en-US"/>
              </w:rPr>
              <w:t xml:space="preserve"> </w:t>
            </w:r>
            <w:r w:rsidRPr="001C0B4E">
              <w:rPr>
                <w:sz w:val="28"/>
                <w:szCs w:val="28"/>
              </w:rPr>
              <w:t>т</w:t>
            </w:r>
            <w:r w:rsidR="001C0B4E" w:rsidRPr="001C0B4E">
              <w:rPr>
                <w:sz w:val="28"/>
                <w:szCs w:val="28"/>
                <w:lang w:val="en-US"/>
              </w:rPr>
              <w:t>ў</w:t>
            </w:r>
            <w:proofErr w:type="spellStart"/>
            <w:r w:rsidR="001C0B4E" w:rsidRPr="001C0B4E">
              <w:rPr>
                <w:sz w:val="28"/>
                <w:szCs w:val="28"/>
              </w:rPr>
              <w:t>ғ</w:t>
            </w:r>
            <w:r w:rsidRPr="001C0B4E">
              <w:rPr>
                <w:sz w:val="28"/>
                <w:szCs w:val="28"/>
              </w:rPr>
              <w:t>рисидаги</w:t>
            </w:r>
            <w:proofErr w:type="spellEnd"/>
            <w:r w:rsidRPr="001C0B4E">
              <w:rPr>
                <w:sz w:val="28"/>
                <w:szCs w:val="28"/>
                <w:lang w:val="en-US"/>
              </w:rPr>
              <w:t xml:space="preserve"> </w:t>
            </w:r>
            <w:proofErr w:type="spellStart"/>
            <w:r w:rsidRPr="001C0B4E">
              <w:rPr>
                <w:sz w:val="28"/>
                <w:szCs w:val="28"/>
              </w:rPr>
              <w:t>ахборот</w:t>
            </w:r>
            <w:proofErr w:type="spellEnd"/>
            <w:r w:rsidRPr="001C0B4E">
              <w:rPr>
                <w:sz w:val="28"/>
                <w:szCs w:val="28"/>
                <w:lang w:val="en-US"/>
              </w:rPr>
              <w:t xml:space="preserve"> </w:t>
            </w:r>
            <w:proofErr w:type="spellStart"/>
            <w:r w:rsidRPr="001C0B4E">
              <w:rPr>
                <w:sz w:val="28"/>
                <w:szCs w:val="28"/>
              </w:rPr>
              <w:t>жадвалларидан</w:t>
            </w:r>
            <w:proofErr w:type="spellEnd"/>
            <w:r w:rsidRPr="001C0B4E">
              <w:rPr>
                <w:sz w:val="28"/>
                <w:szCs w:val="28"/>
                <w:lang w:val="en-US"/>
              </w:rPr>
              <w:t xml:space="preserve"> </w:t>
            </w:r>
            <w:proofErr w:type="spellStart"/>
            <w:r w:rsidRPr="001C0B4E">
              <w:rPr>
                <w:sz w:val="28"/>
                <w:szCs w:val="28"/>
              </w:rPr>
              <w:t>бири</w:t>
            </w:r>
            <w:proofErr w:type="spellEnd"/>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либ</w:t>
            </w:r>
            <w:proofErr w:type="spellEnd"/>
            <w:r w:rsidRPr="001C0B4E">
              <w:rPr>
                <w:sz w:val="28"/>
                <w:szCs w:val="28"/>
                <w:lang w:val="en-US"/>
              </w:rPr>
              <w:t xml:space="preserve">, </w:t>
            </w:r>
            <w:proofErr w:type="spellStart"/>
            <w:r w:rsidRPr="001C0B4E">
              <w:rPr>
                <w:sz w:val="28"/>
                <w:szCs w:val="28"/>
              </w:rPr>
              <w:t>маълум</w:t>
            </w:r>
            <w:proofErr w:type="spellEnd"/>
            <w:r w:rsidRPr="001C0B4E">
              <w:rPr>
                <w:sz w:val="28"/>
                <w:szCs w:val="28"/>
                <w:lang w:val="en-US"/>
              </w:rPr>
              <w:t xml:space="preserve"> </w:t>
            </w:r>
            <w:proofErr w:type="spellStart"/>
            <w:r w:rsidRPr="001C0B4E">
              <w:rPr>
                <w:sz w:val="28"/>
                <w:szCs w:val="28"/>
              </w:rPr>
              <w:t>бир</w:t>
            </w:r>
            <w:proofErr w:type="spellEnd"/>
            <w:r w:rsidRPr="001C0B4E">
              <w:rPr>
                <w:sz w:val="28"/>
                <w:szCs w:val="28"/>
                <w:lang w:val="en-US"/>
              </w:rPr>
              <w:t xml:space="preserve"> </w:t>
            </w:r>
            <w:r w:rsidRPr="001C0B4E">
              <w:rPr>
                <w:sz w:val="28"/>
                <w:szCs w:val="28"/>
              </w:rPr>
              <w:t>транспорт</w:t>
            </w:r>
            <w:r w:rsidRPr="001C0B4E">
              <w:rPr>
                <w:sz w:val="28"/>
                <w:szCs w:val="28"/>
                <w:lang w:val="en-US"/>
              </w:rPr>
              <w:t xml:space="preserve"> </w:t>
            </w:r>
            <w:r w:rsidRPr="001C0B4E">
              <w:rPr>
                <w:sz w:val="28"/>
                <w:szCs w:val="28"/>
              </w:rPr>
              <w:t>о</w:t>
            </w:r>
            <w:r w:rsidR="001C0B4E" w:rsidRPr="001C0B4E">
              <w:rPr>
                <w:sz w:val="28"/>
                <w:szCs w:val="28"/>
                <w:lang w:val="en-US"/>
              </w:rPr>
              <w:t>қ</w:t>
            </w:r>
            <w:proofErr w:type="spellStart"/>
            <w:r w:rsidRPr="001C0B4E">
              <w:rPr>
                <w:sz w:val="28"/>
                <w:szCs w:val="28"/>
              </w:rPr>
              <w:t>имида</w:t>
            </w:r>
            <w:proofErr w:type="spellEnd"/>
            <w:r w:rsidRPr="001C0B4E">
              <w:rPr>
                <w:sz w:val="28"/>
                <w:szCs w:val="28"/>
                <w:lang w:val="en-US"/>
              </w:rPr>
              <w:t xml:space="preserve"> </w:t>
            </w:r>
            <w:proofErr w:type="spellStart"/>
            <w:r w:rsidRPr="001C0B4E">
              <w:rPr>
                <w:sz w:val="28"/>
                <w:szCs w:val="28"/>
              </w:rPr>
              <w:t>узатиладиган</w:t>
            </w:r>
            <w:proofErr w:type="spellEnd"/>
            <w:r w:rsidRPr="001C0B4E">
              <w:rPr>
                <w:sz w:val="28"/>
                <w:szCs w:val="28"/>
                <w:lang w:val="en-US"/>
              </w:rPr>
              <w:t xml:space="preserve"> </w:t>
            </w:r>
            <w:proofErr w:type="spellStart"/>
            <w:r w:rsidRPr="001C0B4E">
              <w:rPr>
                <w:sz w:val="28"/>
                <w:szCs w:val="28"/>
              </w:rPr>
              <w:t>хизматларни</w:t>
            </w:r>
            <w:proofErr w:type="spellEnd"/>
            <w:r w:rsidRPr="001C0B4E">
              <w:rPr>
                <w:sz w:val="28"/>
                <w:szCs w:val="28"/>
                <w:lang w:val="en-US"/>
              </w:rPr>
              <w:t xml:space="preserve"> </w:t>
            </w:r>
            <w:proofErr w:type="spellStart"/>
            <w:r w:rsidRPr="001C0B4E">
              <w:rPr>
                <w:sz w:val="28"/>
                <w:szCs w:val="28"/>
              </w:rPr>
              <w:t>акс</w:t>
            </w:r>
            <w:proofErr w:type="spellEnd"/>
            <w:r w:rsidRPr="001C0B4E">
              <w:rPr>
                <w:sz w:val="28"/>
                <w:szCs w:val="28"/>
                <w:lang w:val="en-US"/>
              </w:rPr>
              <w:t xml:space="preserve"> </w:t>
            </w:r>
            <w:proofErr w:type="spellStart"/>
            <w:r w:rsidRPr="001C0B4E">
              <w:rPr>
                <w:sz w:val="28"/>
                <w:szCs w:val="28"/>
              </w:rPr>
              <w:t>эттиради</w:t>
            </w:r>
            <w:proofErr w:type="spellEnd"/>
            <w:r w:rsidRPr="001C0B4E">
              <w:rPr>
                <w:sz w:val="28"/>
                <w:szCs w:val="28"/>
                <w:lang w:val="en-US"/>
              </w:rPr>
              <w:t xml:space="preserve">, </w:t>
            </w:r>
            <w:proofErr w:type="spellStart"/>
            <w:r w:rsidRPr="001C0B4E">
              <w:rPr>
                <w:sz w:val="28"/>
                <w:szCs w:val="28"/>
              </w:rPr>
              <w:t>хизматларнинг</w:t>
            </w:r>
            <w:proofErr w:type="spellEnd"/>
            <w:r w:rsidRPr="001C0B4E">
              <w:rPr>
                <w:sz w:val="28"/>
                <w:szCs w:val="28"/>
                <w:lang w:val="en-US"/>
              </w:rPr>
              <w:t xml:space="preserve"> </w:t>
            </w:r>
            <w:proofErr w:type="spellStart"/>
            <w:r w:rsidRPr="001C0B4E">
              <w:rPr>
                <w:sz w:val="28"/>
                <w:szCs w:val="28"/>
              </w:rPr>
              <w:t>номларини</w:t>
            </w:r>
            <w:proofErr w:type="spellEnd"/>
            <w:r w:rsidRPr="001C0B4E">
              <w:rPr>
                <w:sz w:val="28"/>
                <w:szCs w:val="28"/>
                <w:lang w:val="en-US"/>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lang w:val="en-US"/>
              </w:rPr>
              <w:t xml:space="preserve"> </w:t>
            </w:r>
            <w:proofErr w:type="spellStart"/>
            <w:r w:rsidRPr="001C0B4E">
              <w:rPr>
                <w:sz w:val="28"/>
                <w:szCs w:val="28"/>
              </w:rPr>
              <w:t>баъзи</w:t>
            </w:r>
            <w:proofErr w:type="spellEnd"/>
            <w:r w:rsidRPr="001C0B4E">
              <w:rPr>
                <w:sz w:val="28"/>
                <w:szCs w:val="28"/>
                <w:lang w:val="en-US"/>
              </w:rPr>
              <w:t xml:space="preserve"> </w:t>
            </w:r>
            <w:proofErr w:type="spellStart"/>
            <w:r w:rsidRPr="001C0B4E">
              <w:rPr>
                <w:sz w:val="28"/>
                <w:szCs w:val="28"/>
              </w:rPr>
              <w:t>параметрларини</w:t>
            </w:r>
            <w:proofErr w:type="spellEnd"/>
            <w:r w:rsidRPr="001C0B4E">
              <w:rPr>
                <w:sz w:val="28"/>
                <w:szCs w:val="28"/>
                <w:lang w:val="en-US"/>
              </w:rPr>
              <w:t xml:space="preserve"> </w:t>
            </w:r>
            <w:r w:rsidRPr="001C0B4E">
              <w:rPr>
                <w:sz w:val="28"/>
                <w:szCs w:val="28"/>
              </w:rPr>
              <w:t>ичига</w:t>
            </w:r>
            <w:r w:rsidRPr="001C0B4E">
              <w:rPr>
                <w:sz w:val="28"/>
                <w:szCs w:val="28"/>
                <w:lang w:val="en-US"/>
              </w:rPr>
              <w:t xml:space="preserve"> </w:t>
            </w:r>
            <w:proofErr w:type="spellStart"/>
            <w:r w:rsidRPr="001C0B4E">
              <w:rPr>
                <w:sz w:val="28"/>
                <w:szCs w:val="28"/>
              </w:rPr>
              <w:t>олади</w:t>
            </w:r>
            <w:proofErr w:type="spellEnd"/>
            <w:r w:rsidRPr="001C0B4E">
              <w:rPr>
                <w:sz w:val="28"/>
                <w:szCs w:val="28"/>
                <w:lang w:val="en-US"/>
              </w:rPr>
              <w:t>.</w:t>
            </w:r>
          </w:p>
          <w:p w14:paraId="57697E9C" w14:textId="77777777" w:rsidR="00875FFD" w:rsidRPr="001C0B4E" w:rsidRDefault="00875FFD">
            <w:pPr>
              <w:jc w:val="both"/>
              <w:rPr>
                <w:sz w:val="28"/>
                <w:szCs w:val="28"/>
                <w:lang w:val="en-US"/>
              </w:rPr>
            </w:pPr>
          </w:p>
          <w:p w14:paraId="052B13FF" w14:textId="77777777" w:rsidR="00875FFD" w:rsidRPr="001C0B4E" w:rsidRDefault="00875FFD">
            <w:pPr>
              <w:jc w:val="both"/>
              <w:rPr>
                <w:sz w:val="28"/>
                <w:szCs w:val="28"/>
              </w:rPr>
            </w:pPr>
            <w:r w:rsidRPr="001C0B4E">
              <w:rPr>
                <w:sz w:val="28"/>
                <w:szCs w:val="28"/>
              </w:rPr>
              <w:t>Одна из таблиц информации о службах, описывает службы, передаваемые в определенном транспортном потоке, содержит названия служб и некоторые параметры.</w:t>
            </w:r>
          </w:p>
        </w:tc>
      </w:tr>
      <w:tr w:rsidR="00875FFD" w:rsidRPr="001C0B4E" w14:paraId="7ADF2A95" w14:textId="77777777">
        <w:tc>
          <w:tcPr>
            <w:tcW w:w="3717" w:type="dxa"/>
          </w:tcPr>
          <w:p w14:paraId="1439364E" w14:textId="77777777" w:rsidR="00875FFD" w:rsidRPr="001C0B4E" w:rsidRDefault="00875FFD">
            <w:pPr>
              <w:rPr>
                <w:b/>
                <w:sz w:val="28"/>
                <w:szCs w:val="28"/>
              </w:rPr>
            </w:pPr>
          </w:p>
        </w:tc>
        <w:tc>
          <w:tcPr>
            <w:tcW w:w="5896" w:type="dxa"/>
          </w:tcPr>
          <w:p w14:paraId="71E50AE0" w14:textId="77777777" w:rsidR="00875FFD" w:rsidRPr="001C0B4E" w:rsidRDefault="00875FFD">
            <w:pPr>
              <w:jc w:val="both"/>
              <w:rPr>
                <w:sz w:val="28"/>
                <w:szCs w:val="28"/>
              </w:rPr>
            </w:pPr>
          </w:p>
        </w:tc>
      </w:tr>
      <w:tr w:rsidR="00875FFD" w:rsidRPr="001C0B4E" w14:paraId="40481A0B" w14:textId="77777777">
        <w:tc>
          <w:tcPr>
            <w:tcW w:w="3717" w:type="dxa"/>
          </w:tcPr>
          <w:p w14:paraId="5E719608" w14:textId="77777777" w:rsidR="00875FFD" w:rsidRPr="001C0B4E" w:rsidRDefault="00875FFD">
            <w:pPr>
              <w:rPr>
                <w:b/>
                <w:sz w:val="28"/>
                <w:szCs w:val="28"/>
              </w:rPr>
            </w:pPr>
            <w:proofErr w:type="spellStart"/>
            <w:r w:rsidRPr="001C0B4E">
              <w:rPr>
                <w:b/>
                <w:sz w:val="28"/>
                <w:szCs w:val="28"/>
              </w:rPr>
              <w:t>Хизматлар</w:t>
            </w:r>
            <w:proofErr w:type="spellEnd"/>
            <w:r w:rsidRPr="001C0B4E">
              <w:rPr>
                <w:b/>
                <w:sz w:val="28"/>
                <w:szCs w:val="28"/>
              </w:rPr>
              <w:t xml:space="preserve"> </w:t>
            </w:r>
            <w:proofErr w:type="spellStart"/>
            <w:r w:rsidRPr="001C0B4E">
              <w:rPr>
                <w:b/>
                <w:sz w:val="28"/>
                <w:szCs w:val="28"/>
              </w:rPr>
              <w:t>т</w:t>
            </w:r>
            <w:r w:rsidR="001C0B4E" w:rsidRPr="001C0B4E">
              <w:rPr>
                <w:b/>
                <w:sz w:val="28"/>
                <w:szCs w:val="28"/>
              </w:rPr>
              <w:t>ўғ</w:t>
            </w:r>
            <w:r w:rsidRPr="001C0B4E">
              <w:rPr>
                <w:b/>
                <w:sz w:val="28"/>
                <w:szCs w:val="28"/>
              </w:rPr>
              <w:t>рисидаги</w:t>
            </w:r>
            <w:proofErr w:type="spellEnd"/>
            <w:r w:rsidRPr="001C0B4E">
              <w:rPr>
                <w:b/>
                <w:sz w:val="28"/>
                <w:szCs w:val="28"/>
              </w:rPr>
              <w:br/>
            </w:r>
            <w:proofErr w:type="spellStart"/>
            <w:r w:rsidRPr="001C0B4E">
              <w:rPr>
                <w:b/>
                <w:sz w:val="28"/>
                <w:szCs w:val="28"/>
              </w:rPr>
              <w:t>ахборот</w:t>
            </w:r>
            <w:proofErr w:type="spellEnd"/>
          </w:p>
          <w:p w14:paraId="46958D25"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информация о службах</w:t>
            </w:r>
          </w:p>
          <w:p w14:paraId="72548EEB"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information</w:t>
            </w:r>
            <w:proofErr w:type="spellEnd"/>
            <w:r w:rsidRPr="001C0B4E">
              <w:rPr>
                <w:sz w:val="28"/>
                <w:szCs w:val="28"/>
              </w:rPr>
              <w:t xml:space="preserve"> </w:t>
            </w:r>
            <w:r w:rsidRPr="001C0B4E">
              <w:rPr>
                <w:sz w:val="28"/>
                <w:szCs w:val="28"/>
                <w:lang w:val="en-US"/>
              </w:rPr>
              <w:t>about</w:t>
            </w:r>
            <w:r w:rsidRPr="001C0B4E">
              <w:rPr>
                <w:sz w:val="28"/>
                <w:szCs w:val="28"/>
              </w:rPr>
              <w:t xml:space="preserve"> </w:t>
            </w:r>
            <w:proofErr w:type="spellStart"/>
            <w:r w:rsidRPr="001C0B4E">
              <w:rPr>
                <w:sz w:val="28"/>
                <w:szCs w:val="28"/>
              </w:rPr>
              <w:t>service</w:t>
            </w:r>
            <w:proofErr w:type="spellEnd"/>
            <w:r w:rsidRPr="001C0B4E">
              <w:rPr>
                <w:sz w:val="28"/>
                <w:szCs w:val="28"/>
                <w:lang w:val="en-US"/>
              </w:rPr>
              <w:t>s</w:t>
            </w:r>
          </w:p>
          <w:p w14:paraId="30FBBC57" w14:textId="77777777" w:rsidR="00875FFD" w:rsidRPr="001C0B4E" w:rsidRDefault="00875FFD">
            <w:pPr>
              <w:rPr>
                <w:sz w:val="28"/>
                <w:szCs w:val="28"/>
              </w:rPr>
            </w:pPr>
          </w:p>
        </w:tc>
        <w:tc>
          <w:tcPr>
            <w:tcW w:w="5896" w:type="dxa"/>
          </w:tcPr>
          <w:p w14:paraId="44752FE5" w14:textId="77777777" w:rsidR="00875FFD" w:rsidRPr="001C0B4E" w:rsidRDefault="001C0B4E">
            <w:pPr>
              <w:jc w:val="both"/>
              <w:rPr>
                <w:sz w:val="28"/>
                <w:szCs w:val="28"/>
              </w:rPr>
            </w:pPr>
            <w:proofErr w:type="spellStart"/>
            <w:r w:rsidRPr="001C0B4E">
              <w:rPr>
                <w:sz w:val="28"/>
                <w:szCs w:val="28"/>
              </w:rPr>
              <w:t>Қ</w:t>
            </w:r>
            <w:r w:rsidR="00875FFD" w:rsidRPr="001C0B4E">
              <w:rPr>
                <w:sz w:val="28"/>
                <w:szCs w:val="28"/>
              </w:rPr>
              <w:t>абул</w:t>
            </w:r>
            <w:proofErr w:type="spellEnd"/>
            <w:r w:rsidR="00875FFD" w:rsidRPr="001C0B4E">
              <w:rPr>
                <w:sz w:val="28"/>
                <w:szCs w:val="28"/>
              </w:rPr>
              <w:t xml:space="preserve"> </w:t>
            </w:r>
            <w:proofErr w:type="spellStart"/>
            <w:r w:rsidRPr="001C0B4E">
              <w:rPr>
                <w:sz w:val="28"/>
                <w:szCs w:val="28"/>
              </w:rPr>
              <w:t>қ</w:t>
            </w:r>
            <w:r w:rsidR="00875FFD" w:rsidRPr="001C0B4E">
              <w:rPr>
                <w:sz w:val="28"/>
                <w:szCs w:val="28"/>
              </w:rPr>
              <w:t>илгичларни</w:t>
            </w:r>
            <w:proofErr w:type="spellEnd"/>
            <w:r w:rsidR="00875FFD" w:rsidRPr="001C0B4E">
              <w:rPr>
                <w:sz w:val="28"/>
                <w:szCs w:val="28"/>
              </w:rPr>
              <w:t xml:space="preserve"> </w:t>
            </w:r>
            <w:proofErr w:type="spellStart"/>
            <w:r w:rsidR="00875FFD" w:rsidRPr="001C0B4E">
              <w:rPr>
                <w:sz w:val="28"/>
                <w:szCs w:val="28"/>
              </w:rPr>
              <w:t>созлаш</w:t>
            </w:r>
            <w:proofErr w:type="spellEnd"/>
            <w:r w:rsidR="00875FFD" w:rsidRPr="001C0B4E">
              <w:rPr>
                <w:sz w:val="28"/>
                <w:szCs w:val="28"/>
              </w:rPr>
              <w:t xml:space="preserve"> </w:t>
            </w:r>
            <w:proofErr w:type="spellStart"/>
            <w:r w:rsidR="00875FFD" w:rsidRPr="001C0B4E">
              <w:rPr>
                <w:sz w:val="28"/>
                <w:szCs w:val="28"/>
              </w:rPr>
              <w:t>учун</w:t>
            </w:r>
            <w:proofErr w:type="spellEnd"/>
            <w:r w:rsidR="00875FFD" w:rsidRPr="001C0B4E">
              <w:rPr>
                <w:sz w:val="28"/>
                <w:szCs w:val="28"/>
              </w:rPr>
              <w:t xml:space="preserve"> </w:t>
            </w:r>
            <w:proofErr w:type="spellStart"/>
            <w:r w:rsidR="00875FFD" w:rsidRPr="001C0B4E">
              <w:rPr>
                <w:sz w:val="28"/>
                <w:szCs w:val="28"/>
              </w:rPr>
              <w:t>зарур</w:t>
            </w:r>
            <w:proofErr w:type="spellEnd"/>
            <w:r w:rsidR="00875FFD" w:rsidRPr="001C0B4E">
              <w:rPr>
                <w:sz w:val="28"/>
                <w:szCs w:val="28"/>
              </w:rPr>
              <w:t xml:space="preserve"> </w:t>
            </w:r>
            <w:proofErr w:type="spellStart"/>
            <w:r w:rsidR="00875FFD" w:rsidRPr="001C0B4E">
              <w:rPr>
                <w:sz w:val="28"/>
                <w:szCs w:val="28"/>
              </w:rPr>
              <w:t>б</w:t>
            </w:r>
            <w:r w:rsidRPr="001C0B4E">
              <w:rPr>
                <w:sz w:val="28"/>
                <w:szCs w:val="28"/>
              </w:rPr>
              <w:t>ў</w:t>
            </w:r>
            <w:r w:rsidR="00875FFD" w:rsidRPr="001C0B4E">
              <w:rPr>
                <w:sz w:val="28"/>
                <w:szCs w:val="28"/>
              </w:rPr>
              <w:t>лган</w:t>
            </w:r>
            <w:proofErr w:type="spellEnd"/>
            <w:r w:rsidR="00875FFD" w:rsidRPr="001C0B4E">
              <w:rPr>
                <w:sz w:val="28"/>
                <w:szCs w:val="28"/>
              </w:rPr>
              <w:t xml:space="preserve"> </w:t>
            </w:r>
            <w:proofErr w:type="spellStart"/>
            <w:r w:rsidR="00875FFD" w:rsidRPr="001C0B4E">
              <w:rPr>
                <w:sz w:val="28"/>
                <w:szCs w:val="28"/>
              </w:rPr>
              <w:t>эшиттириш</w:t>
            </w:r>
            <w:proofErr w:type="spellEnd"/>
            <w:r w:rsidR="00875FFD" w:rsidRPr="001C0B4E">
              <w:rPr>
                <w:sz w:val="28"/>
                <w:szCs w:val="28"/>
              </w:rPr>
              <w:t xml:space="preserve"> </w:t>
            </w:r>
            <w:proofErr w:type="spellStart"/>
            <w:r w:rsidR="00875FFD" w:rsidRPr="001C0B4E">
              <w:rPr>
                <w:sz w:val="28"/>
                <w:szCs w:val="28"/>
              </w:rPr>
              <w:t>о</w:t>
            </w:r>
            <w:r w:rsidRPr="001C0B4E">
              <w:rPr>
                <w:sz w:val="28"/>
                <w:szCs w:val="28"/>
              </w:rPr>
              <w:t>қ</w:t>
            </w:r>
            <w:r w:rsidR="00875FFD" w:rsidRPr="001C0B4E">
              <w:rPr>
                <w:sz w:val="28"/>
                <w:szCs w:val="28"/>
              </w:rPr>
              <w:t>имлари</w:t>
            </w:r>
            <w:proofErr w:type="spellEnd"/>
            <w:r w:rsidR="00875FFD" w:rsidRPr="001C0B4E">
              <w:rPr>
                <w:sz w:val="28"/>
                <w:szCs w:val="28"/>
              </w:rPr>
              <w:t xml:space="preserve">, </w:t>
            </w:r>
            <w:proofErr w:type="spellStart"/>
            <w:r w:rsidR="00875FFD" w:rsidRPr="001C0B4E">
              <w:rPr>
                <w:sz w:val="28"/>
                <w:szCs w:val="28"/>
              </w:rPr>
              <w:t>дастурлари</w:t>
            </w:r>
            <w:proofErr w:type="spellEnd"/>
            <w:r w:rsidR="00875FFD" w:rsidRPr="001C0B4E">
              <w:rPr>
                <w:sz w:val="28"/>
                <w:szCs w:val="28"/>
              </w:rPr>
              <w:t xml:space="preserve"> </w:t>
            </w:r>
            <w:proofErr w:type="spellStart"/>
            <w:r w:rsidR="00875FFD" w:rsidRPr="001C0B4E">
              <w:rPr>
                <w:sz w:val="28"/>
                <w:szCs w:val="28"/>
              </w:rPr>
              <w:t>ва</w:t>
            </w:r>
            <w:proofErr w:type="spellEnd"/>
            <w:r w:rsidR="00875FFD" w:rsidRPr="001C0B4E">
              <w:rPr>
                <w:sz w:val="28"/>
                <w:szCs w:val="28"/>
              </w:rPr>
              <w:t xml:space="preserve"> </w:t>
            </w:r>
            <w:proofErr w:type="spellStart"/>
            <w:r w:rsidR="00875FFD" w:rsidRPr="001C0B4E">
              <w:rPr>
                <w:sz w:val="28"/>
                <w:szCs w:val="28"/>
              </w:rPr>
              <w:t>бош</w:t>
            </w:r>
            <w:r w:rsidRPr="001C0B4E">
              <w:rPr>
                <w:sz w:val="28"/>
                <w:szCs w:val="28"/>
              </w:rPr>
              <w:t>қ</w:t>
            </w:r>
            <w:r w:rsidR="00875FFD" w:rsidRPr="001C0B4E">
              <w:rPr>
                <w:sz w:val="28"/>
                <w:szCs w:val="28"/>
              </w:rPr>
              <w:t>а</w:t>
            </w:r>
            <w:proofErr w:type="spellEnd"/>
            <w:r w:rsidR="00875FFD" w:rsidRPr="001C0B4E">
              <w:rPr>
                <w:sz w:val="28"/>
                <w:szCs w:val="28"/>
              </w:rPr>
              <w:t xml:space="preserve"> </w:t>
            </w:r>
            <w:proofErr w:type="spellStart"/>
            <w:r w:rsidR="00875FFD" w:rsidRPr="001C0B4E">
              <w:rPr>
                <w:sz w:val="28"/>
                <w:szCs w:val="28"/>
              </w:rPr>
              <w:t>параметрлари</w:t>
            </w:r>
            <w:proofErr w:type="spellEnd"/>
            <w:r w:rsidR="00875FFD" w:rsidRPr="001C0B4E">
              <w:rPr>
                <w:sz w:val="28"/>
                <w:szCs w:val="28"/>
              </w:rPr>
              <w:t xml:space="preserve"> </w:t>
            </w:r>
            <w:proofErr w:type="spellStart"/>
            <w:r w:rsidR="00875FFD" w:rsidRPr="001C0B4E">
              <w:rPr>
                <w:sz w:val="28"/>
                <w:szCs w:val="28"/>
              </w:rPr>
              <w:t>т</w:t>
            </w:r>
            <w:r w:rsidRPr="001C0B4E">
              <w:rPr>
                <w:sz w:val="28"/>
                <w:szCs w:val="28"/>
              </w:rPr>
              <w:t>ўғ</w:t>
            </w:r>
            <w:r w:rsidR="00875FFD" w:rsidRPr="001C0B4E">
              <w:rPr>
                <w:sz w:val="28"/>
                <w:szCs w:val="28"/>
              </w:rPr>
              <w:t>рисидаги</w:t>
            </w:r>
            <w:proofErr w:type="spellEnd"/>
            <w:r w:rsidR="00875FFD" w:rsidRPr="001C0B4E">
              <w:rPr>
                <w:sz w:val="28"/>
                <w:szCs w:val="28"/>
              </w:rPr>
              <w:t xml:space="preserve"> </w:t>
            </w:r>
            <w:proofErr w:type="spellStart"/>
            <w:r w:rsidR="00875FFD" w:rsidRPr="001C0B4E">
              <w:rPr>
                <w:sz w:val="28"/>
                <w:szCs w:val="28"/>
              </w:rPr>
              <w:t>маълумотларни</w:t>
            </w:r>
            <w:proofErr w:type="spellEnd"/>
            <w:r w:rsidR="00875FFD" w:rsidRPr="001C0B4E">
              <w:rPr>
                <w:sz w:val="28"/>
                <w:szCs w:val="28"/>
              </w:rPr>
              <w:t xml:space="preserve"> </w:t>
            </w:r>
            <w:proofErr w:type="spellStart"/>
            <w:r w:rsidRPr="001C0B4E">
              <w:rPr>
                <w:sz w:val="28"/>
                <w:szCs w:val="28"/>
              </w:rPr>
              <w:t>ў</w:t>
            </w:r>
            <w:r w:rsidR="00875FFD" w:rsidRPr="001C0B4E">
              <w:rPr>
                <w:sz w:val="28"/>
                <w:szCs w:val="28"/>
              </w:rPr>
              <w:t>з</w:t>
            </w:r>
            <w:proofErr w:type="spellEnd"/>
            <w:r w:rsidR="00875FFD" w:rsidRPr="001C0B4E">
              <w:rPr>
                <w:sz w:val="28"/>
                <w:szCs w:val="28"/>
              </w:rPr>
              <w:t xml:space="preserve"> ичига </w:t>
            </w:r>
            <w:proofErr w:type="spellStart"/>
            <w:r w:rsidR="00875FFD" w:rsidRPr="001C0B4E">
              <w:rPr>
                <w:sz w:val="28"/>
                <w:szCs w:val="28"/>
              </w:rPr>
              <w:t>олган</w:t>
            </w:r>
            <w:proofErr w:type="spellEnd"/>
            <w:r w:rsidR="00875FFD" w:rsidRPr="001C0B4E">
              <w:rPr>
                <w:sz w:val="28"/>
                <w:szCs w:val="28"/>
              </w:rPr>
              <w:t xml:space="preserve"> </w:t>
            </w:r>
            <w:proofErr w:type="spellStart"/>
            <w:r w:rsidR="00875FFD" w:rsidRPr="001C0B4E">
              <w:rPr>
                <w:sz w:val="28"/>
                <w:szCs w:val="28"/>
              </w:rPr>
              <w:t>жадвалларнинг</w:t>
            </w:r>
            <w:proofErr w:type="spellEnd"/>
            <w:r w:rsidR="00875FFD" w:rsidRPr="001C0B4E">
              <w:rPr>
                <w:sz w:val="28"/>
                <w:szCs w:val="28"/>
              </w:rPr>
              <w:t xml:space="preserve"> </w:t>
            </w:r>
            <w:proofErr w:type="spellStart"/>
            <w:r w:rsidR="00875FFD" w:rsidRPr="001C0B4E">
              <w:rPr>
                <w:sz w:val="28"/>
                <w:szCs w:val="28"/>
              </w:rPr>
              <w:t>жами</w:t>
            </w:r>
            <w:proofErr w:type="spellEnd"/>
            <w:r w:rsidR="00875FFD" w:rsidRPr="001C0B4E">
              <w:rPr>
                <w:sz w:val="28"/>
                <w:szCs w:val="28"/>
              </w:rPr>
              <w:t>.</w:t>
            </w:r>
          </w:p>
          <w:p w14:paraId="5EBB394F" w14:textId="77777777" w:rsidR="00875FFD" w:rsidRPr="001C0B4E" w:rsidRDefault="00875FFD">
            <w:pPr>
              <w:jc w:val="both"/>
              <w:rPr>
                <w:sz w:val="28"/>
                <w:szCs w:val="28"/>
              </w:rPr>
            </w:pPr>
          </w:p>
          <w:p w14:paraId="4F9272BA" w14:textId="77777777" w:rsidR="00875FFD" w:rsidRPr="001C0B4E" w:rsidRDefault="00875FFD">
            <w:pPr>
              <w:jc w:val="both"/>
              <w:rPr>
                <w:sz w:val="28"/>
                <w:szCs w:val="28"/>
              </w:rPr>
            </w:pPr>
            <w:r w:rsidRPr="001C0B4E">
              <w:rPr>
                <w:sz w:val="28"/>
                <w:szCs w:val="28"/>
              </w:rPr>
              <w:t>Совокупность таблиц, содержащих сведения о потоках, программах и других параметрах вещания, необходимых для настройки приемников.</w:t>
            </w:r>
          </w:p>
        </w:tc>
      </w:tr>
      <w:tr w:rsidR="00875FFD" w:rsidRPr="001C0B4E" w14:paraId="7287CB4D" w14:textId="77777777">
        <w:tc>
          <w:tcPr>
            <w:tcW w:w="3717" w:type="dxa"/>
          </w:tcPr>
          <w:p w14:paraId="291BF4FC" w14:textId="77777777" w:rsidR="00875FFD" w:rsidRPr="001C0B4E" w:rsidRDefault="00875FFD">
            <w:pPr>
              <w:rPr>
                <w:b/>
                <w:sz w:val="28"/>
                <w:szCs w:val="28"/>
              </w:rPr>
            </w:pPr>
          </w:p>
        </w:tc>
        <w:tc>
          <w:tcPr>
            <w:tcW w:w="5896" w:type="dxa"/>
          </w:tcPr>
          <w:p w14:paraId="30922AFC" w14:textId="77777777" w:rsidR="00875FFD" w:rsidRPr="001C0B4E" w:rsidRDefault="00875FFD">
            <w:pPr>
              <w:jc w:val="both"/>
              <w:rPr>
                <w:sz w:val="28"/>
                <w:szCs w:val="28"/>
              </w:rPr>
            </w:pPr>
          </w:p>
        </w:tc>
      </w:tr>
      <w:tr w:rsidR="00875FFD" w:rsidRPr="001C0B4E" w14:paraId="354DB82E" w14:textId="77777777">
        <w:tc>
          <w:tcPr>
            <w:tcW w:w="3717" w:type="dxa"/>
          </w:tcPr>
          <w:p w14:paraId="5E8F4D4B" w14:textId="77777777" w:rsidR="00875FFD" w:rsidRPr="001C0B4E" w:rsidRDefault="00875FFD">
            <w:pPr>
              <w:rPr>
                <w:b/>
                <w:sz w:val="28"/>
                <w:szCs w:val="28"/>
              </w:rPr>
            </w:pPr>
            <w:proofErr w:type="spellStart"/>
            <w:r w:rsidRPr="001C0B4E">
              <w:rPr>
                <w:b/>
                <w:sz w:val="28"/>
                <w:szCs w:val="28"/>
              </w:rPr>
              <w:t>Хизматлар</w:t>
            </w:r>
            <w:proofErr w:type="spellEnd"/>
            <w:r w:rsidRPr="001C0B4E">
              <w:rPr>
                <w:b/>
                <w:sz w:val="28"/>
                <w:szCs w:val="28"/>
              </w:rPr>
              <w:t xml:space="preserve"> </w:t>
            </w:r>
            <w:proofErr w:type="spellStart"/>
            <w:r w:rsidRPr="001C0B4E">
              <w:rPr>
                <w:b/>
                <w:sz w:val="28"/>
                <w:szCs w:val="28"/>
              </w:rPr>
              <w:t>т</w:t>
            </w:r>
            <w:r w:rsidR="001C0B4E" w:rsidRPr="001C0B4E">
              <w:rPr>
                <w:b/>
                <w:sz w:val="28"/>
                <w:szCs w:val="28"/>
              </w:rPr>
              <w:t>ўғ</w:t>
            </w:r>
            <w:r w:rsidRPr="001C0B4E">
              <w:rPr>
                <w:b/>
                <w:sz w:val="28"/>
                <w:szCs w:val="28"/>
              </w:rPr>
              <w:t>рисидаги</w:t>
            </w:r>
            <w:proofErr w:type="spellEnd"/>
            <w:r w:rsidRPr="001C0B4E">
              <w:rPr>
                <w:b/>
                <w:sz w:val="28"/>
                <w:szCs w:val="28"/>
              </w:rPr>
              <w:br/>
            </w:r>
            <w:proofErr w:type="spellStart"/>
            <w:r w:rsidRPr="001C0B4E">
              <w:rPr>
                <w:b/>
                <w:sz w:val="28"/>
                <w:szCs w:val="28"/>
              </w:rPr>
              <w:t>ахборот</w:t>
            </w:r>
            <w:proofErr w:type="spellEnd"/>
            <w:r w:rsidRPr="001C0B4E">
              <w:rPr>
                <w:b/>
                <w:sz w:val="28"/>
                <w:szCs w:val="28"/>
              </w:rPr>
              <w:t xml:space="preserve"> </w:t>
            </w:r>
            <w:proofErr w:type="spellStart"/>
            <w:r w:rsidRPr="001C0B4E">
              <w:rPr>
                <w:b/>
                <w:sz w:val="28"/>
                <w:szCs w:val="28"/>
              </w:rPr>
              <w:t>жадваллари</w:t>
            </w:r>
            <w:proofErr w:type="spellEnd"/>
          </w:p>
          <w:p w14:paraId="3A952E0F"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таблицы информации</w:t>
            </w:r>
            <w:r w:rsidRPr="001C0B4E">
              <w:rPr>
                <w:sz w:val="28"/>
                <w:szCs w:val="28"/>
              </w:rPr>
              <w:br/>
              <w:t>о службах</w:t>
            </w:r>
          </w:p>
          <w:p w14:paraId="0814B9F0"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w:t>
            </w:r>
            <w:r w:rsidRPr="001C0B4E">
              <w:rPr>
                <w:sz w:val="28"/>
                <w:szCs w:val="28"/>
                <w:lang w:val="uz-Latn-UZ"/>
              </w:rPr>
              <w:t>s</w:t>
            </w:r>
            <w:proofErr w:type="spellStart"/>
            <w:r w:rsidRPr="001C0B4E">
              <w:rPr>
                <w:sz w:val="28"/>
                <w:szCs w:val="28"/>
                <w:lang w:val="en-US"/>
              </w:rPr>
              <w:t>ervice</w:t>
            </w:r>
            <w:proofErr w:type="spellEnd"/>
            <w:r w:rsidRPr="001C0B4E">
              <w:rPr>
                <w:sz w:val="28"/>
                <w:szCs w:val="28"/>
                <w:lang w:val="en-US"/>
              </w:rPr>
              <w:t xml:space="preserve"> </w:t>
            </w:r>
            <w:r w:rsidRPr="001C0B4E">
              <w:rPr>
                <w:sz w:val="28"/>
                <w:szCs w:val="28"/>
                <w:lang w:val="uz-Latn-UZ"/>
              </w:rPr>
              <w:t>i</w:t>
            </w:r>
            <w:proofErr w:type="spellStart"/>
            <w:r w:rsidRPr="001C0B4E">
              <w:rPr>
                <w:sz w:val="28"/>
                <w:szCs w:val="28"/>
                <w:lang w:val="en-US"/>
              </w:rPr>
              <w:t>nformation</w:t>
            </w:r>
            <w:proofErr w:type="spellEnd"/>
            <w:r w:rsidRPr="001C0B4E">
              <w:rPr>
                <w:sz w:val="28"/>
                <w:szCs w:val="28"/>
                <w:lang w:val="en-US"/>
              </w:rPr>
              <w:t xml:space="preserve"> table</w:t>
            </w:r>
          </w:p>
          <w:p w14:paraId="1E2DE06A" w14:textId="77777777" w:rsidR="00875FFD" w:rsidRPr="001C0B4E" w:rsidRDefault="00875FFD">
            <w:pPr>
              <w:rPr>
                <w:sz w:val="28"/>
                <w:szCs w:val="28"/>
                <w:lang w:val="en-US"/>
              </w:rPr>
            </w:pPr>
          </w:p>
        </w:tc>
        <w:tc>
          <w:tcPr>
            <w:tcW w:w="5896" w:type="dxa"/>
          </w:tcPr>
          <w:p w14:paraId="61070D22" w14:textId="77777777" w:rsidR="00875FFD" w:rsidRPr="001C0B4E" w:rsidRDefault="00875FFD">
            <w:pPr>
              <w:jc w:val="both"/>
              <w:rPr>
                <w:sz w:val="28"/>
                <w:szCs w:val="28"/>
                <w:lang w:val="en-US"/>
              </w:rPr>
            </w:pPr>
            <w:r w:rsidRPr="001C0B4E">
              <w:rPr>
                <w:sz w:val="28"/>
                <w:szCs w:val="28"/>
              </w:rPr>
              <w:t>Транспорт</w:t>
            </w:r>
            <w:r w:rsidRPr="001C0B4E">
              <w:rPr>
                <w:sz w:val="28"/>
                <w:szCs w:val="28"/>
                <w:lang w:val="en-US"/>
              </w:rPr>
              <w:t xml:space="preserve"> </w:t>
            </w:r>
            <w:r w:rsidRPr="001C0B4E">
              <w:rPr>
                <w:sz w:val="28"/>
                <w:szCs w:val="28"/>
              </w:rPr>
              <w:t>о</w:t>
            </w:r>
            <w:r w:rsidR="001C0B4E" w:rsidRPr="001C0B4E">
              <w:rPr>
                <w:sz w:val="28"/>
                <w:szCs w:val="28"/>
                <w:lang w:val="en-US"/>
              </w:rPr>
              <w:t>қ</w:t>
            </w:r>
            <w:proofErr w:type="spellStart"/>
            <w:r w:rsidRPr="001C0B4E">
              <w:rPr>
                <w:sz w:val="28"/>
                <w:szCs w:val="28"/>
              </w:rPr>
              <w:t>имларида</w:t>
            </w:r>
            <w:proofErr w:type="spellEnd"/>
            <w:r w:rsidRPr="001C0B4E">
              <w:rPr>
                <w:sz w:val="28"/>
                <w:szCs w:val="28"/>
                <w:lang w:val="en-US"/>
              </w:rPr>
              <w:t xml:space="preserve"> </w:t>
            </w:r>
            <w:proofErr w:type="spellStart"/>
            <w:r w:rsidRPr="001C0B4E">
              <w:rPr>
                <w:sz w:val="28"/>
                <w:szCs w:val="28"/>
              </w:rPr>
              <w:t>узатилиши</w:t>
            </w:r>
            <w:proofErr w:type="spellEnd"/>
            <w:r w:rsidRPr="001C0B4E">
              <w:rPr>
                <w:sz w:val="28"/>
                <w:szCs w:val="28"/>
                <w:lang w:val="en-US"/>
              </w:rPr>
              <w:t xml:space="preserve"> </w:t>
            </w:r>
            <w:proofErr w:type="spellStart"/>
            <w:r w:rsidRPr="001C0B4E">
              <w:rPr>
                <w:sz w:val="28"/>
                <w:szCs w:val="28"/>
              </w:rPr>
              <w:t>керак</w:t>
            </w:r>
            <w:proofErr w:type="spellEnd"/>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лган</w:t>
            </w:r>
            <w:proofErr w:type="spellEnd"/>
            <w:r w:rsidRPr="001C0B4E">
              <w:rPr>
                <w:sz w:val="28"/>
                <w:szCs w:val="28"/>
                <w:lang w:val="en-US"/>
              </w:rPr>
              <w:t xml:space="preserve">, </w:t>
            </w:r>
            <w:proofErr w:type="spellStart"/>
            <w:r w:rsidRPr="001C0B4E">
              <w:rPr>
                <w:sz w:val="28"/>
                <w:szCs w:val="28"/>
              </w:rPr>
              <w:t>эшиттириш</w:t>
            </w:r>
            <w:proofErr w:type="spellEnd"/>
            <w:r w:rsidRPr="001C0B4E">
              <w:rPr>
                <w:sz w:val="28"/>
                <w:szCs w:val="28"/>
                <w:lang w:val="en-US"/>
              </w:rPr>
              <w:t xml:space="preserve"> </w:t>
            </w:r>
            <w:proofErr w:type="spellStart"/>
            <w:r w:rsidRPr="001C0B4E">
              <w:rPr>
                <w:sz w:val="28"/>
                <w:szCs w:val="28"/>
              </w:rPr>
              <w:t>учун</w:t>
            </w:r>
            <w:proofErr w:type="spellEnd"/>
            <w:r w:rsidRPr="001C0B4E">
              <w:rPr>
                <w:sz w:val="28"/>
                <w:szCs w:val="28"/>
                <w:lang w:val="en-US"/>
              </w:rPr>
              <w:t xml:space="preserve"> </w:t>
            </w:r>
            <w:r w:rsidRPr="001C0B4E">
              <w:rPr>
                <w:sz w:val="28"/>
                <w:szCs w:val="28"/>
              </w:rPr>
              <w:t>м</w:t>
            </w:r>
            <w:r w:rsidR="001C0B4E" w:rsidRPr="001C0B4E">
              <w:rPr>
                <w:sz w:val="28"/>
                <w:szCs w:val="28"/>
                <w:lang w:val="en-US"/>
              </w:rPr>
              <w:t>ў</w:t>
            </w:r>
            <w:proofErr w:type="spellStart"/>
            <w:r w:rsidRPr="001C0B4E">
              <w:rPr>
                <w:sz w:val="28"/>
                <w:szCs w:val="28"/>
              </w:rPr>
              <w:t>лжалланган</w:t>
            </w:r>
            <w:proofErr w:type="spellEnd"/>
            <w:r w:rsidRPr="001C0B4E">
              <w:rPr>
                <w:sz w:val="28"/>
                <w:szCs w:val="28"/>
                <w:lang w:val="en-US"/>
              </w:rPr>
              <w:t xml:space="preserve"> </w:t>
            </w:r>
            <w:proofErr w:type="spellStart"/>
            <w:r w:rsidRPr="001C0B4E">
              <w:rPr>
                <w:sz w:val="28"/>
                <w:szCs w:val="28"/>
              </w:rPr>
              <w:t>ва</w:t>
            </w:r>
            <w:proofErr w:type="spellEnd"/>
            <w:r w:rsidRPr="001C0B4E">
              <w:rPr>
                <w:sz w:val="28"/>
                <w:szCs w:val="28"/>
                <w:lang w:val="en-US"/>
              </w:rPr>
              <w:t xml:space="preserve"> </w:t>
            </w:r>
            <w:r w:rsidRPr="001C0B4E">
              <w:rPr>
                <w:sz w:val="28"/>
                <w:szCs w:val="28"/>
              </w:rPr>
              <w:t>к</w:t>
            </w:r>
            <w:r w:rsidR="001C0B4E" w:rsidRPr="001C0B4E">
              <w:rPr>
                <w:sz w:val="28"/>
                <w:szCs w:val="28"/>
                <w:lang w:val="en-US"/>
              </w:rPr>
              <w:t>ў</w:t>
            </w:r>
            <w:r w:rsidRPr="001C0B4E">
              <w:rPr>
                <w:sz w:val="28"/>
                <w:szCs w:val="28"/>
              </w:rPr>
              <w:t>п</w:t>
            </w:r>
            <w:r w:rsidRPr="001C0B4E">
              <w:rPr>
                <w:sz w:val="28"/>
                <w:szCs w:val="28"/>
                <w:lang w:val="en-US"/>
              </w:rPr>
              <w:t xml:space="preserve"> </w:t>
            </w:r>
            <w:proofErr w:type="spellStart"/>
            <w:r w:rsidRPr="001C0B4E">
              <w:rPr>
                <w:sz w:val="28"/>
                <w:szCs w:val="28"/>
              </w:rPr>
              <w:t>дастурли</w:t>
            </w:r>
            <w:proofErr w:type="spellEnd"/>
            <w:r w:rsidRPr="001C0B4E">
              <w:rPr>
                <w:sz w:val="28"/>
                <w:szCs w:val="28"/>
                <w:lang w:val="en-US"/>
              </w:rPr>
              <w:t xml:space="preserve"> </w:t>
            </w:r>
            <w:proofErr w:type="spellStart"/>
            <w:r w:rsidRPr="001C0B4E">
              <w:rPr>
                <w:sz w:val="28"/>
                <w:szCs w:val="28"/>
              </w:rPr>
              <w:t>эшиттириш</w:t>
            </w:r>
            <w:proofErr w:type="spellEnd"/>
            <w:r w:rsidRPr="001C0B4E">
              <w:rPr>
                <w:sz w:val="28"/>
                <w:szCs w:val="28"/>
                <w:lang w:val="en-US"/>
              </w:rPr>
              <w:t xml:space="preserve"> </w:t>
            </w:r>
            <w:proofErr w:type="spellStart"/>
            <w:r w:rsidRPr="001C0B4E">
              <w:rPr>
                <w:sz w:val="28"/>
                <w:szCs w:val="28"/>
              </w:rPr>
              <w:t>му</w:t>
            </w:r>
            <w:r w:rsidR="001C0B4E" w:rsidRPr="001C0B4E">
              <w:rPr>
                <w:sz w:val="28"/>
                <w:szCs w:val="28"/>
              </w:rPr>
              <w:t>ҳ</w:t>
            </w:r>
            <w:r w:rsidRPr="001C0B4E">
              <w:rPr>
                <w:sz w:val="28"/>
                <w:szCs w:val="28"/>
              </w:rPr>
              <w:t>итини</w:t>
            </w:r>
            <w:proofErr w:type="spellEnd"/>
            <w:r w:rsidRPr="001C0B4E">
              <w:rPr>
                <w:sz w:val="28"/>
                <w:szCs w:val="28"/>
                <w:lang w:val="en-US"/>
              </w:rPr>
              <w:t xml:space="preserve"> </w:t>
            </w:r>
            <w:proofErr w:type="spellStart"/>
            <w:r w:rsidRPr="001C0B4E">
              <w:rPr>
                <w:sz w:val="28"/>
                <w:szCs w:val="28"/>
              </w:rPr>
              <w:t>яратишда</w:t>
            </w:r>
            <w:proofErr w:type="spellEnd"/>
            <w:r w:rsidRPr="001C0B4E">
              <w:rPr>
                <w:sz w:val="28"/>
                <w:szCs w:val="28"/>
                <w:lang w:val="en-US"/>
              </w:rPr>
              <w:t xml:space="preserve"> </w:t>
            </w:r>
            <w:proofErr w:type="spellStart"/>
            <w:r w:rsidRPr="001C0B4E">
              <w:rPr>
                <w:sz w:val="28"/>
                <w:szCs w:val="28"/>
              </w:rPr>
              <w:t>тармо</w:t>
            </w:r>
            <w:proofErr w:type="spellEnd"/>
            <w:r w:rsidR="001C0B4E" w:rsidRPr="001C0B4E">
              <w:rPr>
                <w:sz w:val="28"/>
                <w:szCs w:val="28"/>
                <w:lang w:val="en-US"/>
              </w:rPr>
              <w:t>қ</w:t>
            </w:r>
            <w:r w:rsidRPr="001C0B4E">
              <w:rPr>
                <w:sz w:val="28"/>
                <w:szCs w:val="28"/>
                <w:lang w:val="en-US"/>
              </w:rPr>
              <w:t xml:space="preserve">, </w:t>
            </w:r>
            <w:proofErr w:type="spellStart"/>
            <w:r w:rsidRPr="001C0B4E">
              <w:rPr>
                <w:sz w:val="28"/>
                <w:szCs w:val="28"/>
              </w:rPr>
              <w:t>дастурлар</w:t>
            </w:r>
            <w:proofErr w:type="spellEnd"/>
            <w:r w:rsidRPr="001C0B4E">
              <w:rPr>
                <w:sz w:val="28"/>
                <w:szCs w:val="28"/>
                <w:lang w:val="en-US"/>
              </w:rPr>
              <w:t xml:space="preserve"> </w:t>
            </w:r>
            <w:proofErr w:type="spellStart"/>
            <w:r w:rsidRPr="001C0B4E">
              <w:rPr>
                <w:sz w:val="28"/>
                <w:szCs w:val="28"/>
              </w:rPr>
              <w:t>дастаси</w:t>
            </w:r>
            <w:proofErr w:type="spellEnd"/>
            <w:r w:rsidRPr="001C0B4E">
              <w:rPr>
                <w:sz w:val="28"/>
                <w:szCs w:val="28"/>
                <w:lang w:val="en-US"/>
              </w:rPr>
              <w:t xml:space="preserve">, </w:t>
            </w:r>
            <w:r w:rsidRPr="001C0B4E">
              <w:rPr>
                <w:sz w:val="28"/>
                <w:szCs w:val="28"/>
              </w:rPr>
              <w:t>сервис</w:t>
            </w:r>
            <w:r w:rsidRPr="001C0B4E">
              <w:rPr>
                <w:sz w:val="28"/>
                <w:szCs w:val="28"/>
                <w:lang w:val="en-US"/>
              </w:rPr>
              <w:t xml:space="preserve"> </w:t>
            </w:r>
            <w:proofErr w:type="spellStart"/>
            <w:r w:rsidRPr="001C0B4E">
              <w:rPr>
                <w:sz w:val="28"/>
                <w:szCs w:val="28"/>
              </w:rPr>
              <w:t>ва</w:t>
            </w:r>
            <w:proofErr w:type="spellEnd"/>
            <w:r w:rsidRPr="001C0B4E">
              <w:rPr>
                <w:sz w:val="28"/>
                <w:szCs w:val="28"/>
                <w:lang w:val="en-US"/>
              </w:rPr>
              <w:t xml:space="preserve"> </w:t>
            </w:r>
            <w:r w:rsidRPr="001C0B4E">
              <w:rPr>
                <w:sz w:val="28"/>
                <w:szCs w:val="28"/>
              </w:rPr>
              <w:t>во</w:t>
            </w:r>
            <w:r w:rsidR="001C0B4E" w:rsidRPr="001C0B4E">
              <w:rPr>
                <w:sz w:val="28"/>
                <w:szCs w:val="28"/>
                <w:lang w:val="en-US"/>
              </w:rPr>
              <w:t>қ</w:t>
            </w:r>
            <w:proofErr w:type="spellStart"/>
            <w:r w:rsidRPr="001C0B4E">
              <w:rPr>
                <w:sz w:val="28"/>
                <w:szCs w:val="28"/>
              </w:rPr>
              <w:t>еалар</w:t>
            </w:r>
            <w:proofErr w:type="spellEnd"/>
            <w:r w:rsidRPr="001C0B4E">
              <w:rPr>
                <w:sz w:val="28"/>
                <w:szCs w:val="28"/>
                <w:lang w:val="en-US"/>
              </w:rPr>
              <w:t xml:space="preserve"> </w:t>
            </w:r>
            <w:proofErr w:type="spellStart"/>
            <w:r w:rsidRPr="001C0B4E">
              <w:rPr>
                <w:sz w:val="28"/>
                <w:szCs w:val="28"/>
              </w:rPr>
              <w:t>таркиби</w:t>
            </w:r>
            <w:proofErr w:type="spellEnd"/>
            <w:r w:rsidRPr="001C0B4E">
              <w:rPr>
                <w:sz w:val="28"/>
                <w:szCs w:val="28"/>
                <w:lang w:val="en-US"/>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lang w:val="en-US"/>
              </w:rPr>
              <w:t xml:space="preserve"> </w:t>
            </w:r>
            <w:proofErr w:type="spellStart"/>
            <w:r w:rsidRPr="001C0B4E">
              <w:rPr>
                <w:sz w:val="28"/>
                <w:szCs w:val="28"/>
              </w:rPr>
              <w:t>параметрларини</w:t>
            </w:r>
            <w:proofErr w:type="spellEnd"/>
            <w:r w:rsidRPr="001C0B4E">
              <w:rPr>
                <w:sz w:val="28"/>
                <w:szCs w:val="28"/>
                <w:lang w:val="en-US"/>
              </w:rPr>
              <w:t xml:space="preserve"> </w:t>
            </w:r>
            <w:proofErr w:type="spellStart"/>
            <w:r w:rsidRPr="001C0B4E">
              <w:rPr>
                <w:sz w:val="28"/>
                <w:szCs w:val="28"/>
              </w:rPr>
              <w:t>акс</w:t>
            </w:r>
            <w:proofErr w:type="spellEnd"/>
            <w:r w:rsidRPr="001C0B4E">
              <w:rPr>
                <w:sz w:val="28"/>
                <w:szCs w:val="28"/>
                <w:lang w:val="en-US"/>
              </w:rPr>
              <w:t xml:space="preserve"> </w:t>
            </w:r>
            <w:proofErr w:type="spellStart"/>
            <w:r w:rsidRPr="001C0B4E">
              <w:rPr>
                <w:sz w:val="28"/>
                <w:szCs w:val="28"/>
              </w:rPr>
              <w:t>эттирадиган</w:t>
            </w:r>
            <w:proofErr w:type="spellEnd"/>
            <w:r w:rsidRPr="001C0B4E">
              <w:rPr>
                <w:sz w:val="28"/>
                <w:szCs w:val="28"/>
                <w:lang w:val="en-US"/>
              </w:rPr>
              <w:t xml:space="preserve"> </w:t>
            </w:r>
            <w:proofErr w:type="spellStart"/>
            <w:r w:rsidRPr="001C0B4E">
              <w:rPr>
                <w:sz w:val="28"/>
                <w:szCs w:val="28"/>
              </w:rPr>
              <w:t>ахборот</w:t>
            </w:r>
            <w:proofErr w:type="spellEnd"/>
            <w:r w:rsidRPr="001C0B4E">
              <w:rPr>
                <w:sz w:val="28"/>
                <w:szCs w:val="28"/>
                <w:lang w:val="en-US"/>
              </w:rPr>
              <w:t xml:space="preserve"> </w:t>
            </w:r>
            <w:proofErr w:type="spellStart"/>
            <w:r w:rsidRPr="001C0B4E">
              <w:rPr>
                <w:sz w:val="28"/>
                <w:szCs w:val="28"/>
              </w:rPr>
              <w:t>жадваллари</w:t>
            </w:r>
            <w:proofErr w:type="spellEnd"/>
            <w:r w:rsidRPr="001C0B4E">
              <w:rPr>
                <w:sz w:val="28"/>
                <w:szCs w:val="28"/>
                <w:lang w:val="en-US"/>
              </w:rPr>
              <w:t>.</w:t>
            </w:r>
          </w:p>
          <w:p w14:paraId="668FCE41" w14:textId="77777777" w:rsidR="00875FFD" w:rsidRPr="001C0B4E" w:rsidRDefault="00875FFD">
            <w:pPr>
              <w:jc w:val="both"/>
              <w:rPr>
                <w:sz w:val="28"/>
                <w:szCs w:val="28"/>
                <w:lang w:val="en-US"/>
              </w:rPr>
            </w:pPr>
          </w:p>
          <w:p w14:paraId="35E88BF3" w14:textId="77777777" w:rsidR="00875FFD" w:rsidRPr="001C0B4E" w:rsidRDefault="00875FFD">
            <w:pPr>
              <w:jc w:val="both"/>
              <w:rPr>
                <w:sz w:val="28"/>
                <w:szCs w:val="28"/>
              </w:rPr>
            </w:pPr>
            <w:r w:rsidRPr="001C0B4E">
              <w:rPr>
                <w:sz w:val="28"/>
                <w:szCs w:val="28"/>
              </w:rPr>
              <w:t>Информационные таблицы, которые должны передаваться в транспортных потоках, предназначенных для вещания, и описывать состав и параметры сети, букеты программ, сервисы и события при создании многопрограммной вещательной среды.</w:t>
            </w:r>
          </w:p>
        </w:tc>
      </w:tr>
      <w:tr w:rsidR="00875FFD" w:rsidRPr="001C0B4E" w14:paraId="456D43CD" w14:textId="77777777">
        <w:tc>
          <w:tcPr>
            <w:tcW w:w="3717" w:type="dxa"/>
          </w:tcPr>
          <w:p w14:paraId="019F7A75" w14:textId="77777777" w:rsidR="00875FFD" w:rsidRPr="001C0B4E" w:rsidRDefault="00875FFD">
            <w:pPr>
              <w:rPr>
                <w:sz w:val="28"/>
                <w:szCs w:val="28"/>
              </w:rPr>
            </w:pPr>
          </w:p>
        </w:tc>
        <w:tc>
          <w:tcPr>
            <w:tcW w:w="5896" w:type="dxa"/>
          </w:tcPr>
          <w:p w14:paraId="5E298164" w14:textId="77777777" w:rsidR="00875FFD" w:rsidRPr="001C0B4E" w:rsidRDefault="00875FFD">
            <w:pPr>
              <w:jc w:val="both"/>
              <w:rPr>
                <w:sz w:val="28"/>
                <w:szCs w:val="28"/>
              </w:rPr>
            </w:pPr>
          </w:p>
          <w:p w14:paraId="7955BD95" w14:textId="77777777" w:rsidR="00875FFD" w:rsidRPr="001C0B4E" w:rsidRDefault="00875FFD">
            <w:pPr>
              <w:jc w:val="both"/>
              <w:rPr>
                <w:sz w:val="28"/>
                <w:szCs w:val="28"/>
              </w:rPr>
            </w:pPr>
          </w:p>
          <w:p w14:paraId="6956E3C7" w14:textId="77777777" w:rsidR="00875FFD" w:rsidRPr="001C0B4E" w:rsidRDefault="00875FFD">
            <w:pPr>
              <w:jc w:val="both"/>
              <w:rPr>
                <w:sz w:val="28"/>
                <w:szCs w:val="28"/>
              </w:rPr>
            </w:pPr>
          </w:p>
        </w:tc>
      </w:tr>
      <w:tr w:rsidR="00875FFD" w:rsidRPr="001C0B4E" w14:paraId="136E0FAC" w14:textId="77777777">
        <w:tc>
          <w:tcPr>
            <w:tcW w:w="3717" w:type="dxa"/>
          </w:tcPr>
          <w:p w14:paraId="0BCEE8A4" w14:textId="77777777" w:rsidR="00875FFD" w:rsidRPr="001C0B4E" w:rsidRDefault="00875FFD">
            <w:pPr>
              <w:rPr>
                <w:b/>
                <w:sz w:val="28"/>
                <w:szCs w:val="28"/>
              </w:rPr>
            </w:pPr>
            <w:proofErr w:type="spellStart"/>
            <w:r w:rsidRPr="001C0B4E">
              <w:rPr>
                <w:b/>
                <w:sz w:val="28"/>
                <w:szCs w:val="28"/>
              </w:rPr>
              <w:t>Хира</w:t>
            </w:r>
            <w:proofErr w:type="spellEnd"/>
            <w:r w:rsidRPr="001C0B4E">
              <w:rPr>
                <w:b/>
                <w:sz w:val="28"/>
                <w:szCs w:val="28"/>
              </w:rPr>
              <w:t xml:space="preserve"> фотокатод</w:t>
            </w:r>
          </w:p>
          <w:p w14:paraId="1BBF94E7"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непрозрачный</w:t>
            </w:r>
            <w:r w:rsidRPr="001C0B4E">
              <w:rPr>
                <w:sz w:val="28"/>
                <w:szCs w:val="28"/>
              </w:rPr>
              <w:br/>
              <w:t>фотокатод</w:t>
            </w:r>
          </w:p>
          <w:p w14:paraId="1FC013AC"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opaque</w:t>
            </w:r>
            <w:proofErr w:type="spellEnd"/>
            <w:r w:rsidRPr="001C0B4E">
              <w:rPr>
                <w:sz w:val="28"/>
                <w:szCs w:val="28"/>
              </w:rPr>
              <w:t xml:space="preserve"> </w:t>
            </w:r>
            <w:proofErr w:type="spellStart"/>
            <w:r w:rsidRPr="001C0B4E">
              <w:rPr>
                <w:sz w:val="28"/>
                <w:szCs w:val="28"/>
              </w:rPr>
              <w:t>photo</w:t>
            </w:r>
            <w:proofErr w:type="spellEnd"/>
            <w:r w:rsidRPr="001C0B4E">
              <w:rPr>
                <w:sz w:val="28"/>
                <w:szCs w:val="28"/>
              </w:rPr>
              <w:t xml:space="preserve"> </w:t>
            </w:r>
            <w:proofErr w:type="spellStart"/>
            <w:r w:rsidRPr="001C0B4E">
              <w:rPr>
                <w:sz w:val="28"/>
                <w:szCs w:val="28"/>
              </w:rPr>
              <w:t>cathode</w:t>
            </w:r>
            <w:proofErr w:type="spellEnd"/>
          </w:p>
          <w:p w14:paraId="26BF7857" w14:textId="77777777" w:rsidR="00875FFD" w:rsidRPr="001C0B4E" w:rsidRDefault="00875FFD">
            <w:pPr>
              <w:rPr>
                <w:sz w:val="28"/>
                <w:szCs w:val="28"/>
              </w:rPr>
            </w:pPr>
          </w:p>
        </w:tc>
        <w:tc>
          <w:tcPr>
            <w:tcW w:w="5896" w:type="dxa"/>
          </w:tcPr>
          <w:p w14:paraId="1A7866B1" w14:textId="77777777" w:rsidR="00875FFD" w:rsidRPr="001C0B4E" w:rsidRDefault="00875FFD">
            <w:pPr>
              <w:jc w:val="both"/>
              <w:rPr>
                <w:sz w:val="28"/>
                <w:szCs w:val="28"/>
              </w:rPr>
            </w:pPr>
            <w:r w:rsidRPr="001C0B4E">
              <w:rPr>
                <w:sz w:val="28"/>
                <w:szCs w:val="28"/>
                <w:lang w:val="uz-Cyrl-UZ"/>
              </w:rPr>
              <w:t>Металл сигнал пластинка</w:t>
            </w:r>
            <w:r w:rsidRPr="001C0B4E">
              <w:rPr>
                <w:sz w:val="28"/>
                <w:szCs w:val="28"/>
              </w:rPr>
              <w:t>си</w:t>
            </w:r>
            <w:r w:rsidRPr="001C0B4E">
              <w:rPr>
                <w:sz w:val="28"/>
                <w:szCs w:val="28"/>
                <w:lang w:val="uz-Cyrl-UZ"/>
              </w:rPr>
              <w:t xml:space="preserve"> ва бир-биридан изоляцияланган майда</w:t>
            </w:r>
            <w:r w:rsidRPr="001C0B4E">
              <w:rPr>
                <w:sz w:val="28"/>
                <w:szCs w:val="28"/>
              </w:rPr>
              <w:t>,</w:t>
            </w:r>
            <w:r w:rsidRPr="001C0B4E">
              <w:rPr>
                <w:sz w:val="28"/>
                <w:szCs w:val="28"/>
                <w:lang w:val="uz-Cyrl-UZ"/>
              </w:rPr>
              <w:t xml:space="preserve"> фотосез</w:t>
            </w:r>
            <w:proofErr w:type="spellStart"/>
            <w:r w:rsidRPr="001C0B4E">
              <w:rPr>
                <w:sz w:val="28"/>
                <w:szCs w:val="28"/>
              </w:rPr>
              <w:t>гир</w:t>
            </w:r>
            <w:proofErr w:type="spellEnd"/>
            <w:r w:rsidRPr="001C0B4E">
              <w:rPr>
                <w:sz w:val="28"/>
                <w:szCs w:val="28"/>
                <w:lang w:val="uz-Cyrl-UZ"/>
              </w:rPr>
              <w:t xml:space="preserve"> кумуш доналари </w:t>
            </w:r>
            <w:r w:rsidR="001C0B4E" w:rsidRPr="001C0B4E">
              <w:rPr>
                <w:sz w:val="28"/>
                <w:szCs w:val="28"/>
                <w:lang w:val="uz-Cyrl-UZ"/>
              </w:rPr>
              <w:t>қ</w:t>
            </w:r>
            <w:r w:rsidRPr="001C0B4E">
              <w:rPr>
                <w:sz w:val="28"/>
                <w:szCs w:val="28"/>
                <w:lang w:val="uz-Cyrl-UZ"/>
              </w:rPr>
              <w:t>опланган</w:t>
            </w:r>
            <w:r w:rsidRPr="001C0B4E">
              <w:rPr>
                <w:sz w:val="28"/>
                <w:szCs w:val="28"/>
              </w:rPr>
              <w:t xml:space="preserve">, </w:t>
            </w:r>
            <w:proofErr w:type="spellStart"/>
            <w:r w:rsidRPr="001C0B4E">
              <w:rPr>
                <w:sz w:val="28"/>
                <w:szCs w:val="28"/>
              </w:rPr>
              <w:t>юп</w:t>
            </w:r>
            <w:r w:rsidR="001C0B4E" w:rsidRPr="001C0B4E">
              <w:rPr>
                <w:sz w:val="28"/>
                <w:szCs w:val="28"/>
              </w:rPr>
              <w:t>қ</w:t>
            </w:r>
            <w:r w:rsidRPr="001C0B4E">
              <w:rPr>
                <w:sz w:val="28"/>
                <w:szCs w:val="28"/>
              </w:rPr>
              <w:t>а</w:t>
            </w:r>
            <w:proofErr w:type="spellEnd"/>
            <w:r w:rsidRPr="001C0B4E">
              <w:rPr>
                <w:sz w:val="28"/>
                <w:szCs w:val="28"/>
                <w:lang w:val="uz-Cyrl-UZ"/>
              </w:rPr>
              <w:t xml:space="preserve"> слюда пластинкаси</w:t>
            </w:r>
            <w:r w:rsidRPr="001C0B4E">
              <w:rPr>
                <w:sz w:val="28"/>
                <w:szCs w:val="28"/>
              </w:rPr>
              <w:t xml:space="preserve"> </w:t>
            </w:r>
            <w:r w:rsidRPr="001C0B4E">
              <w:rPr>
                <w:sz w:val="28"/>
                <w:szCs w:val="28"/>
                <w:lang w:val="uz-Cyrl-UZ"/>
              </w:rPr>
              <w:t>к</w:t>
            </w:r>
            <w:r w:rsidR="001C0B4E" w:rsidRPr="001C0B4E">
              <w:rPr>
                <w:sz w:val="28"/>
                <w:szCs w:val="28"/>
                <w:lang w:val="uz-Cyrl-UZ"/>
              </w:rPr>
              <w:t>ў</w:t>
            </w:r>
            <w:r w:rsidRPr="001C0B4E">
              <w:rPr>
                <w:sz w:val="28"/>
                <w:szCs w:val="28"/>
                <w:lang w:val="uz-Cyrl-UZ"/>
              </w:rPr>
              <w:t xml:space="preserve">ринишидаги диэлектрик </w:t>
            </w:r>
            <w:r w:rsidR="001C0B4E" w:rsidRPr="001C0B4E">
              <w:rPr>
                <w:sz w:val="28"/>
                <w:szCs w:val="28"/>
                <w:lang w:val="uz-Cyrl-UZ"/>
              </w:rPr>
              <w:t>қ</w:t>
            </w:r>
            <w:r w:rsidRPr="001C0B4E">
              <w:rPr>
                <w:sz w:val="28"/>
                <w:szCs w:val="28"/>
                <w:lang w:val="uz-Cyrl-UZ"/>
              </w:rPr>
              <w:t>атламидан ташкил топган фотокатод</w:t>
            </w:r>
            <w:r w:rsidRPr="001C0B4E">
              <w:rPr>
                <w:sz w:val="28"/>
                <w:szCs w:val="28"/>
              </w:rPr>
              <w:t>.</w:t>
            </w:r>
          </w:p>
          <w:p w14:paraId="180859E9" w14:textId="77777777" w:rsidR="00875FFD" w:rsidRPr="001C0B4E" w:rsidRDefault="00875FFD">
            <w:pPr>
              <w:jc w:val="both"/>
              <w:rPr>
                <w:sz w:val="28"/>
                <w:szCs w:val="28"/>
              </w:rPr>
            </w:pPr>
            <w:r w:rsidRPr="001C0B4E">
              <w:rPr>
                <w:sz w:val="28"/>
                <w:szCs w:val="28"/>
              </w:rPr>
              <w:t>Фотокатод, состоящий из металлической сигнальной пластины и слоя диэлектрика в виде тонкой пластинки слюды, на которую нанесены мельчайшие изолированные друг от друга фоточувствительные зерна серебра.</w:t>
            </w:r>
          </w:p>
        </w:tc>
      </w:tr>
      <w:tr w:rsidR="00875FFD" w:rsidRPr="001C0B4E" w14:paraId="5C639076" w14:textId="77777777">
        <w:tc>
          <w:tcPr>
            <w:tcW w:w="3717" w:type="dxa"/>
          </w:tcPr>
          <w:p w14:paraId="005BECAA" w14:textId="77777777" w:rsidR="00875FFD" w:rsidRPr="001C0B4E" w:rsidRDefault="00875FFD">
            <w:pPr>
              <w:rPr>
                <w:b/>
                <w:sz w:val="28"/>
                <w:szCs w:val="28"/>
              </w:rPr>
            </w:pPr>
          </w:p>
        </w:tc>
        <w:tc>
          <w:tcPr>
            <w:tcW w:w="5896" w:type="dxa"/>
          </w:tcPr>
          <w:p w14:paraId="6192EB8E" w14:textId="77777777" w:rsidR="00875FFD" w:rsidRPr="001C0B4E" w:rsidRDefault="00875FFD">
            <w:pPr>
              <w:jc w:val="both"/>
              <w:rPr>
                <w:sz w:val="28"/>
                <w:szCs w:val="28"/>
                <w:lang w:val="uz-Cyrl-UZ"/>
              </w:rPr>
            </w:pPr>
          </w:p>
        </w:tc>
      </w:tr>
      <w:tr w:rsidR="00875FFD" w:rsidRPr="001C0B4E" w14:paraId="4E506539" w14:textId="77777777">
        <w:tc>
          <w:tcPr>
            <w:tcW w:w="3717" w:type="dxa"/>
          </w:tcPr>
          <w:p w14:paraId="72A9D9FA" w14:textId="77777777" w:rsidR="00875FFD" w:rsidRPr="001C0B4E" w:rsidRDefault="00875FFD">
            <w:pPr>
              <w:rPr>
                <w:b/>
                <w:sz w:val="28"/>
                <w:szCs w:val="28"/>
                <w:lang w:val="en-US"/>
              </w:rPr>
            </w:pPr>
            <w:proofErr w:type="spellStart"/>
            <w:r w:rsidRPr="001C0B4E">
              <w:rPr>
                <w:b/>
                <w:sz w:val="28"/>
                <w:szCs w:val="28"/>
              </w:rPr>
              <w:t>Хотира</w:t>
            </w:r>
            <w:proofErr w:type="spellEnd"/>
          </w:p>
          <w:p w14:paraId="791C4739" w14:textId="77777777" w:rsidR="00875FFD" w:rsidRPr="001C0B4E" w:rsidRDefault="00875FFD">
            <w:pPr>
              <w:rPr>
                <w:sz w:val="28"/>
                <w:szCs w:val="28"/>
                <w:lang w:val="en-US"/>
              </w:rPr>
            </w:pPr>
            <w:proofErr w:type="spellStart"/>
            <w:r w:rsidRPr="001C0B4E">
              <w:rPr>
                <w:b/>
                <w:sz w:val="28"/>
                <w:szCs w:val="28"/>
                <w:lang w:val="en-US"/>
              </w:rPr>
              <w:t>ru</w:t>
            </w:r>
            <w:proofErr w:type="spellEnd"/>
            <w:r w:rsidRPr="001C0B4E">
              <w:rPr>
                <w:b/>
                <w:sz w:val="28"/>
                <w:szCs w:val="28"/>
                <w:lang w:val="en-US"/>
              </w:rPr>
              <w:t xml:space="preserve"> -</w:t>
            </w:r>
            <w:r w:rsidRPr="001C0B4E">
              <w:rPr>
                <w:sz w:val="28"/>
                <w:szCs w:val="28"/>
                <w:lang w:val="en-US"/>
              </w:rPr>
              <w:t xml:space="preserve"> </w:t>
            </w:r>
            <w:r w:rsidRPr="001C0B4E">
              <w:rPr>
                <w:sz w:val="28"/>
                <w:szCs w:val="28"/>
              </w:rPr>
              <w:t>память</w:t>
            </w:r>
          </w:p>
          <w:p w14:paraId="4CE55C34"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memory</w:t>
            </w:r>
          </w:p>
          <w:p w14:paraId="160F1288" w14:textId="77777777" w:rsidR="00875FFD" w:rsidRPr="001C0B4E" w:rsidRDefault="00875FFD">
            <w:pPr>
              <w:rPr>
                <w:b/>
                <w:sz w:val="28"/>
                <w:szCs w:val="28"/>
              </w:rPr>
            </w:pPr>
          </w:p>
        </w:tc>
        <w:tc>
          <w:tcPr>
            <w:tcW w:w="5896" w:type="dxa"/>
          </w:tcPr>
          <w:p w14:paraId="5B46A480" w14:textId="77777777" w:rsidR="00875FFD" w:rsidRPr="001C0B4E" w:rsidRDefault="00875FFD">
            <w:pPr>
              <w:jc w:val="both"/>
              <w:rPr>
                <w:sz w:val="28"/>
                <w:szCs w:val="28"/>
              </w:rPr>
            </w:pPr>
            <w:r w:rsidRPr="001C0B4E">
              <w:rPr>
                <w:sz w:val="28"/>
                <w:szCs w:val="28"/>
                <w:lang w:val="uz-Cyrl-UZ"/>
              </w:rPr>
              <w:t>Умумий характердаги атама. Ра</w:t>
            </w:r>
            <w:r w:rsidR="001C0B4E" w:rsidRPr="001C0B4E">
              <w:rPr>
                <w:sz w:val="28"/>
                <w:szCs w:val="28"/>
                <w:lang w:val="uz-Cyrl-UZ"/>
              </w:rPr>
              <w:t>қ</w:t>
            </w:r>
            <w:r w:rsidRPr="001C0B4E">
              <w:rPr>
                <w:sz w:val="28"/>
                <w:szCs w:val="28"/>
                <w:lang w:val="uz-Cyrl-UZ"/>
              </w:rPr>
              <w:t xml:space="preserve">амли </w:t>
            </w:r>
            <w:r w:rsidR="001C0B4E" w:rsidRPr="001C0B4E">
              <w:rPr>
                <w:sz w:val="28"/>
                <w:szCs w:val="28"/>
                <w:lang w:val="uz-Cyrl-UZ"/>
              </w:rPr>
              <w:t>ҳ</w:t>
            </w:r>
            <w:r w:rsidRPr="001C0B4E">
              <w:rPr>
                <w:sz w:val="28"/>
                <w:szCs w:val="28"/>
                <w:lang w:val="uz-Cyrl-UZ"/>
              </w:rPr>
              <w:t xml:space="preserve">исоблаш машинасининг </w:t>
            </w:r>
            <w:r w:rsidR="001C0B4E" w:rsidRPr="001C0B4E">
              <w:rPr>
                <w:sz w:val="28"/>
                <w:szCs w:val="28"/>
                <w:lang w:val="uz-Cyrl-UZ"/>
              </w:rPr>
              <w:t>ҳ</w:t>
            </w:r>
            <w:r w:rsidRPr="001C0B4E">
              <w:rPr>
                <w:sz w:val="28"/>
                <w:szCs w:val="28"/>
                <w:lang w:val="uz-Cyrl-UZ"/>
              </w:rPr>
              <w:t xml:space="preserve">ар </w:t>
            </w:r>
            <w:r w:rsidR="001C0B4E" w:rsidRPr="001C0B4E">
              <w:rPr>
                <w:sz w:val="28"/>
                <w:szCs w:val="28"/>
                <w:lang w:val="uz-Cyrl-UZ"/>
              </w:rPr>
              <w:t>қ</w:t>
            </w:r>
            <w:r w:rsidRPr="001C0B4E">
              <w:rPr>
                <w:sz w:val="28"/>
                <w:szCs w:val="28"/>
                <w:lang w:val="uz-Cyrl-UZ"/>
              </w:rPr>
              <w:t>андай хотир</w:t>
            </w:r>
            <w:r w:rsidRPr="001C0B4E">
              <w:rPr>
                <w:sz w:val="28"/>
                <w:szCs w:val="28"/>
              </w:rPr>
              <w:t>ловчи</w:t>
            </w:r>
            <w:r w:rsidRPr="001C0B4E">
              <w:rPr>
                <w:sz w:val="28"/>
                <w:szCs w:val="28"/>
                <w:lang w:val="uz-Cyrl-UZ"/>
              </w:rPr>
              <w:t xml:space="preserve"> </w:t>
            </w:r>
            <w:r w:rsidR="001C0B4E" w:rsidRPr="001C0B4E">
              <w:rPr>
                <w:sz w:val="28"/>
                <w:szCs w:val="28"/>
                <w:lang w:val="uz-Cyrl-UZ"/>
              </w:rPr>
              <w:t>қ</w:t>
            </w:r>
            <w:r w:rsidRPr="001C0B4E">
              <w:rPr>
                <w:sz w:val="28"/>
                <w:szCs w:val="28"/>
                <w:lang w:val="uz-Cyrl-UZ"/>
              </w:rPr>
              <w:t xml:space="preserve">урилмасини белгилаш учун ишлатилади. </w:t>
            </w:r>
            <w:proofErr w:type="spellStart"/>
            <w:r w:rsidRPr="001C0B4E">
              <w:rPr>
                <w:sz w:val="28"/>
                <w:szCs w:val="28"/>
              </w:rPr>
              <w:t>Йи</w:t>
            </w:r>
            <w:r w:rsidR="001C0B4E" w:rsidRPr="001C0B4E">
              <w:rPr>
                <w:sz w:val="28"/>
                <w:szCs w:val="28"/>
              </w:rPr>
              <w:t>ғ</w:t>
            </w:r>
            <w:r w:rsidRPr="001C0B4E">
              <w:rPr>
                <w:sz w:val="28"/>
                <w:szCs w:val="28"/>
              </w:rPr>
              <w:t>ма</w:t>
            </w:r>
            <w:proofErr w:type="spellEnd"/>
            <w:r w:rsidRPr="001C0B4E">
              <w:rPr>
                <w:sz w:val="28"/>
                <w:szCs w:val="28"/>
              </w:rPr>
              <w:t xml:space="preserve"> </w:t>
            </w:r>
            <w:proofErr w:type="spellStart"/>
            <w:r w:rsidRPr="001C0B4E">
              <w:rPr>
                <w:sz w:val="28"/>
                <w:szCs w:val="28"/>
              </w:rPr>
              <w:t>маънода</w:t>
            </w:r>
            <w:proofErr w:type="spellEnd"/>
            <w:r w:rsidRPr="001C0B4E">
              <w:rPr>
                <w:sz w:val="28"/>
                <w:szCs w:val="28"/>
              </w:rPr>
              <w:t xml:space="preserve">, </w:t>
            </w:r>
            <w:proofErr w:type="spellStart"/>
            <w:r w:rsidRPr="001C0B4E">
              <w:rPr>
                <w:sz w:val="28"/>
                <w:szCs w:val="28"/>
              </w:rPr>
              <w:t>ушбу</w:t>
            </w:r>
            <w:proofErr w:type="spellEnd"/>
            <w:r w:rsidRPr="001C0B4E">
              <w:rPr>
                <w:sz w:val="28"/>
                <w:szCs w:val="28"/>
              </w:rPr>
              <w:t xml:space="preserve"> машина </w:t>
            </w:r>
            <w:proofErr w:type="spellStart"/>
            <w:r w:rsidRPr="001C0B4E">
              <w:rPr>
                <w:sz w:val="28"/>
                <w:szCs w:val="28"/>
              </w:rPr>
              <w:t>барча</w:t>
            </w:r>
            <w:proofErr w:type="spellEnd"/>
            <w:r w:rsidRPr="001C0B4E">
              <w:rPr>
                <w:sz w:val="28"/>
                <w:szCs w:val="28"/>
              </w:rPr>
              <w:t xml:space="preserve"> </w:t>
            </w:r>
            <w:proofErr w:type="spellStart"/>
            <w:r w:rsidRPr="001C0B4E">
              <w:rPr>
                <w:sz w:val="28"/>
                <w:szCs w:val="28"/>
              </w:rPr>
              <w:t>хотира</w:t>
            </w:r>
            <w:proofErr w:type="spellEnd"/>
            <w:r w:rsidRPr="001C0B4E">
              <w:rPr>
                <w:sz w:val="28"/>
                <w:szCs w:val="28"/>
              </w:rPr>
              <w:t xml:space="preserve"> </w:t>
            </w:r>
            <w:proofErr w:type="spellStart"/>
            <w:r w:rsidR="001C0B4E" w:rsidRPr="001C0B4E">
              <w:rPr>
                <w:sz w:val="28"/>
                <w:szCs w:val="28"/>
              </w:rPr>
              <w:t>қ</w:t>
            </w:r>
            <w:r w:rsidRPr="001C0B4E">
              <w:rPr>
                <w:sz w:val="28"/>
                <w:szCs w:val="28"/>
              </w:rPr>
              <w:t>урилмаларининг</w:t>
            </w:r>
            <w:proofErr w:type="spellEnd"/>
            <w:r w:rsidRPr="001C0B4E">
              <w:rPr>
                <w:sz w:val="28"/>
                <w:szCs w:val="28"/>
              </w:rPr>
              <w:t xml:space="preserve"> </w:t>
            </w:r>
            <w:proofErr w:type="spellStart"/>
            <w:r w:rsidRPr="001C0B4E">
              <w:rPr>
                <w:sz w:val="28"/>
                <w:szCs w:val="28"/>
              </w:rPr>
              <w:t>йи</w:t>
            </w:r>
            <w:r w:rsidR="001C0B4E" w:rsidRPr="001C0B4E">
              <w:rPr>
                <w:sz w:val="28"/>
                <w:szCs w:val="28"/>
              </w:rPr>
              <w:t>ғ</w:t>
            </w:r>
            <w:r w:rsidRPr="001C0B4E">
              <w:rPr>
                <w:sz w:val="28"/>
                <w:szCs w:val="28"/>
              </w:rPr>
              <w:t>индиси</w:t>
            </w:r>
            <w:proofErr w:type="spellEnd"/>
            <w:r w:rsidRPr="001C0B4E">
              <w:rPr>
                <w:sz w:val="28"/>
                <w:szCs w:val="28"/>
              </w:rPr>
              <w:t>.</w:t>
            </w:r>
          </w:p>
          <w:p w14:paraId="4021AC13" w14:textId="77777777" w:rsidR="00875FFD" w:rsidRPr="001C0B4E" w:rsidRDefault="00875FFD">
            <w:pPr>
              <w:jc w:val="both"/>
              <w:rPr>
                <w:sz w:val="28"/>
                <w:szCs w:val="28"/>
              </w:rPr>
            </w:pPr>
          </w:p>
          <w:p w14:paraId="66D32C1E" w14:textId="77777777" w:rsidR="00875FFD" w:rsidRPr="001C0B4E" w:rsidRDefault="00875FFD">
            <w:pPr>
              <w:jc w:val="both"/>
              <w:rPr>
                <w:sz w:val="28"/>
                <w:szCs w:val="28"/>
              </w:rPr>
            </w:pPr>
            <w:r w:rsidRPr="001C0B4E">
              <w:rPr>
                <w:sz w:val="28"/>
                <w:szCs w:val="28"/>
              </w:rPr>
              <w:t>Термин общего характера, применяемый для обозначения любого запоминающего устройства цифровой вычислительной машины или, в собирательном смысле, совокупность всех запоминающих устройств данной машины.</w:t>
            </w:r>
          </w:p>
        </w:tc>
      </w:tr>
      <w:tr w:rsidR="00875FFD" w:rsidRPr="001C0B4E" w14:paraId="294E77FA" w14:textId="77777777">
        <w:tc>
          <w:tcPr>
            <w:tcW w:w="3717" w:type="dxa"/>
          </w:tcPr>
          <w:p w14:paraId="7D480BE0" w14:textId="77777777" w:rsidR="00875FFD" w:rsidRPr="001C0B4E" w:rsidRDefault="00875FFD">
            <w:pPr>
              <w:rPr>
                <w:b/>
                <w:sz w:val="28"/>
                <w:szCs w:val="28"/>
              </w:rPr>
            </w:pPr>
          </w:p>
        </w:tc>
        <w:tc>
          <w:tcPr>
            <w:tcW w:w="5896" w:type="dxa"/>
          </w:tcPr>
          <w:p w14:paraId="4FFC9E37" w14:textId="77777777" w:rsidR="00875FFD" w:rsidRPr="001C0B4E" w:rsidRDefault="00875FFD">
            <w:pPr>
              <w:jc w:val="both"/>
              <w:rPr>
                <w:sz w:val="28"/>
                <w:szCs w:val="28"/>
                <w:lang w:val="uz-Cyrl-UZ"/>
              </w:rPr>
            </w:pPr>
          </w:p>
        </w:tc>
      </w:tr>
      <w:tr w:rsidR="00875FFD" w:rsidRPr="001C0B4E" w14:paraId="20B60DB3" w14:textId="77777777">
        <w:tc>
          <w:tcPr>
            <w:tcW w:w="3717" w:type="dxa"/>
          </w:tcPr>
          <w:p w14:paraId="425D7D0C" w14:textId="77777777" w:rsidR="00875FFD" w:rsidRPr="001C0B4E" w:rsidRDefault="00875FFD">
            <w:pPr>
              <w:rPr>
                <w:b/>
                <w:sz w:val="28"/>
                <w:szCs w:val="28"/>
              </w:rPr>
            </w:pPr>
            <w:proofErr w:type="spellStart"/>
            <w:r w:rsidRPr="001C0B4E">
              <w:rPr>
                <w:b/>
                <w:sz w:val="28"/>
                <w:szCs w:val="28"/>
              </w:rPr>
              <w:t>Хотирловчи</w:t>
            </w:r>
            <w:proofErr w:type="spellEnd"/>
            <w:r w:rsidRPr="001C0B4E">
              <w:rPr>
                <w:b/>
                <w:sz w:val="28"/>
                <w:szCs w:val="28"/>
              </w:rPr>
              <w:t xml:space="preserve"> элемент (ХЭ)</w:t>
            </w:r>
          </w:p>
          <w:p w14:paraId="17931D4A" w14:textId="77777777" w:rsidR="00875FFD" w:rsidRPr="001C0B4E" w:rsidRDefault="00875FFD">
            <w:pPr>
              <w:rPr>
                <w:noProof/>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r w:rsidRPr="001C0B4E">
              <w:rPr>
                <w:noProof/>
                <w:sz w:val="28"/>
                <w:szCs w:val="28"/>
              </w:rPr>
              <w:t>запоминающий</w:t>
            </w:r>
            <w:r w:rsidRPr="001C0B4E">
              <w:rPr>
                <w:noProof/>
                <w:sz w:val="28"/>
                <w:szCs w:val="28"/>
                <w:lang w:val="uz-Latn-UZ"/>
              </w:rPr>
              <w:br/>
            </w:r>
            <w:r w:rsidRPr="001C0B4E">
              <w:rPr>
                <w:noProof/>
                <w:sz w:val="28"/>
                <w:szCs w:val="28"/>
              </w:rPr>
              <w:t>элемент (ЗЭ)</w:t>
            </w:r>
          </w:p>
          <w:p w14:paraId="01D750E4"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w:t>
            </w:r>
            <w:proofErr w:type="spellStart"/>
            <w:r w:rsidRPr="001C0B4E">
              <w:rPr>
                <w:sz w:val="28"/>
                <w:szCs w:val="28"/>
                <w:lang w:val="en-US"/>
              </w:rPr>
              <w:t>rememberring</w:t>
            </w:r>
            <w:proofErr w:type="spellEnd"/>
            <w:r w:rsidRPr="001C0B4E">
              <w:rPr>
                <w:sz w:val="28"/>
                <w:szCs w:val="28"/>
                <w:lang w:val="en-US"/>
              </w:rPr>
              <w:t xml:space="preserve"> element</w:t>
            </w:r>
            <w:r w:rsidRPr="001C0B4E">
              <w:rPr>
                <w:sz w:val="28"/>
                <w:szCs w:val="28"/>
                <w:lang w:val="uz-Latn-UZ"/>
              </w:rPr>
              <w:br/>
            </w:r>
            <w:r w:rsidRPr="001C0B4E">
              <w:rPr>
                <w:sz w:val="28"/>
                <w:szCs w:val="28"/>
                <w:lang w:val="en-US"/>
              </w:rPr>
              <w:t>(RE)</w:t>
            </w:r>
          </w:p>
          <w:p w14:paraId="3C46E65D" w14:textId="77777777" w:rsidR="00875FFD" w:rsidRPr="001C0B4E" w:rsidRDefault="00875FFD">
            <w:pPr>
              <w:rPr>
                <w:sz w:val="28"/>
                <w:szCs w:val="28"/>
                <w:lang w:val="uz-Latn-UZ"/>
              </w:rPr>
            </w:pPr>
          </w:p>
        </w:tc>
        <w:tc>
          <w:tcPr>
            <w:tcW w:w="5896" w:type="dxa"/>
          </w:tcPr>
          <w:p w14:paraId="070045B9" w14:textId="77777777" w:rsidR="00875FFD" w:rsidRPr="001C0B4E" w:rsidRDefault="00875FFD">
            <w:pPr>
              <w:jc w:val="both"/>
              <w:rPr>
                <w:sz w:val="28"/>
                <w:szCs w:val="28"/>
                <w:lang w:val="uz-Latn-UZ"/>
              </w:rPr>
            </w:pPr>
            <w:r w:rsidRPr="001C0B4E">
              <w:rPr>
                <w:sz w:val="28"/>
                <w:szCs w:val="28"/>
                <w:lang w:val="uz-Latn-UZ"/>
              </w:rPr>
              <w:t xml:space="preserve">«0» </w:t>
            </w:r>
            <w:proofErr w:type="spellStart"/>
            <w:r w:rsidRPr="001C0B4E">
              <w:rPr>
                <w:sz w:val="28"/>
                <w:szCs w:val="28"/>
                <w:lang w:val="uz-Latn-UZ"/>
              </w:rPr>
              <w:t>ёки</w:t>
            </w:r>
            <w:proofErr w:type="spellEnd"/>
            <w:r w:rsidRPr="001C0B4E">
              <w:rPr>
                <w:sz w:val="28"/>
                <w:szCs w:val="28"/>
                <w:lang w:val="uz-Latn-UZ"/>
              </w:rPr>
              <w:t xml:space="preserve"> «1» </w:t>
            </w:r>
            <w:proofErr w:type="spellStart"/>
            <w:r w:rsidRPr="001C0B4E">
              <w:rPr>
                <w:sz w:val="28"/>
                <w:szCs w:val="28"/>
                <w:lang w:val="uz-Latn-UZ"/>
              </w:rPr>
              <w:t>к</w:t>
            </w:r>
            <w:r w:rsidR="001C0B4E" w:rsidRPr="001C0B4E">
              <w:rPr>
                <w:sz w:val="28"/>
                <w:szCs w:val="28"/>
                <w:lang w:val="uz-Latn-UZ"/>
              </w:rPr>
              <w:t>ў</w:t>
            </w:r>
            <w:r w:rsidRPr="001C0B4E">
              <w:rPr>
                <w:sz w:val="28"/>
                <w:szCs w:val="28"/>
                <w:lang w:val="uz-Latn-UZ"/>
              </w:rPr>
              <w:t>ринишдаги</w:t>
            </w:r>
            <w:proofErr w:type="spellEnd"/>
            <w:r w:rsidRPr="001C0B4E">
              <w:rPr>
                <w:sz w:val="28"/>
                <w:szCs w:val="28"/>
                <w:lang w:val="uz-Latn-UZ"/>
              </w:rPr>
              <w:t xml:space="preserve"> </w:t>
            </w:r>
            <w:proofErr w:type="spellStart"/>
            <w:r w:rsidRPr="001C0B4E">
              <w:rPr>
                <w:sz w:val="28"/>
                <w:szCs w:val="28"/>
                <w:lang w:val="uz-Latn-UZ"/>
              </w:rPr>
              <w:t>икки</w:t>
            </w:r>
            <w:proofErr w:type="spellEnd"/>
            <w:r w:rsidRPr="001C0B4E">
              <w:rPr>
                <w:sz w:val="28"/>
                <w:szCs w:val="28"/>
                <w:lang w:val="uz-Latn-UZ"/>
              </w:rPr>
              <w:t xml:space="preserve"> </w:t>
            </w:r>
            <w:proofErr w:type="spellStart"/>
            <w:r w:rsidR="001C0B4E" w:rsidRPr="001C0B4E">
              <w:rPr>
                <w:sz w:val="28"/>
                <w:szCs w:val="28"/>
                <w:lang w:val="uz-Latn-UZ"/>
              </w:rPr>
              <w:t>ҳ</w:t>
            </w:r>
            <w:r w:rsidRPr="001C0B4E">
              <w:rPr>
                <w:sz w:val="28"/>
                <w:szCs w:val="28"/>
                <w:lang w:val="uz-Latn-UZ"/>
              </w:rPr>
              <w:t>олатдан</w:t>
            </w:r>
            <w:proofErr w:type="spellEnd"/>
            <w:r w:rsidRPr="001C0B4E">
              <w:rPr>
                <w:sz w:val="28"/>
                <w:szCs w:val="28"/>
                <w:lang w:val="uz-Latn-UZ"/>
              </w:rPr>
              <w:t xml:space="preserve"> </w:t>
            </w:r>
            <w:proofErr w:type="spellStart"/>
            <w:r w:rsidRPr="001C0B4E">
              <w:rPr>
                <w:sz w:val="28"/>
                <w:szCs w:val="28"/>
                <w:lang w:val="uz-Latn-UZ"/>
              </w:rPr>
              <w:t>бирини</w:t>
            </w:r>
            <w:proofErr w:type="spellEnd"/>
            <w:r w:rsidRPr="001C0B4E">
              <w:rPr>
                <w:sz w:val="28"/>
                <w:szCs w:val="28"/>
                <w:lang w:val="uz-Latn-UZ"/>
              </w:rPr>
              <w:t xml:space="preserve"> </w:t>
            </w:r>
            <w:proofErr w:type="spellStart"/>
            <w:r w:rsidR="001C0B4E" w:rsidRPr="001C0B4E">
              <w:rPr>
                <w:sz w:val="28"/>
                <w:szCs w:val="28"/>
                <w:lang w:val="uz-Latn-UZ"/>
              </w:rPr>
              <w:t>қ</w:t>
            </w:r>
            <w:r w:rsidRPr="001C0B4E">
              <w:rPr>
                <w:sz w:val="28"/>
                <w:szCs w:val="28"/>
                <w:lang w:val="uz-Latn-UZ"/>
              </w:rPr>
              <w:t>абул</w:t>
            </w:r>
            <w:proofErr w:type="spellEnd"/>
            <w:r w:rsidRPr="001C0B4E">
              <w:rPr>
                <w:sz w:val="28"/>
                <w:szCs w:val="28"/>
                <w:lang w:val="uz-Latn-UZ"/>
              </w:rPr>
              <w:t xml:space="preserve"> </w:t>
            </w:r>
            <w:proofErr w:type="spellStart"/>
            <w:r w:rsidR="001C0B4E" w:rsidRPr="001C0B4E">
              <w:rPr>
                <w:sz w:val="28"/>
                <w:szCs w:val="28"/>
                <w:lang w:val="uz-Latn-UZ"/>
              </w:rPr>
              <w:t>қ</w:t>
            </w:r>
            <w:r w:rsidRPr="001C0B4E">
              <w:rPr>
                <w:sz w:val="28"/>
                <w:szCs w:val="28"/>
                <w:lang w:val="uz-Latn-UZ"/>
              </w:rPr>
              <w:t>илиши</w:t>
            </w:r>
            <w:proofErr w:type="spellEnd"/>
            <w:r w:rsidRPr="001C0B4E">
              <w:rPr>
                <w:sz w:val="28"/>
                <w:szCs w:val="28"/>
                <w:lang w:val="uz-Latn-UZ"/>
              </w:rPr>
              <w:t xml:space="preserve"> </w:t>
            </w:r>
            <w:proofErr w:type="spellStart"/>
            <w:r w:rsidRPr="001C0B4E">
              <w:rPr>
                <w:sz w:val="28"/>
                <w:szCs w:val="28"/>
                <w:lang w:val="uz-Latn-UZ"/>
              </w:rPr>
              <w:t>ва</w:t>
            </w:r>
            <w:proofErr w:type="spellEnd"/>
            <w:r w:rsidRPr="001C0B4E">
              <w:rPr>
                <w:sz w:val="28"/>
                <w:szCs w:val="28"/>
                <w:lang w:val="uz-Latn-UZ"/>
              </w:rPr>
              <w:t xml:space="preserve"> </w:t>
            </w:r>
            <w:proofErr w:type="spellStart"/>
            <w:r w:rsidRPr="001C0B4E">
              <w:rPr>
                <w:sz w:val="28"/>
                <w:szCs w:val="28"/>
                <w:lang w:val="uz-Latn-UZ"/>
              </w:rPr>
              <w:t>са</w:t>
            </w:r>
            <w:r w:rsidR="001C0B4E" w:rsidRPr="001C0B4E">
              <w:rPr>
                <w:sz w:val="28"/>
                <w:szCs w:val="28"/>
                <w:lang w:val="uz-Latn-UZ"/>
              </w:rPr>
              <w:t>қ</w:t>
            </w:r>
            <w:r w:rsidRPr="001C0B4E">
              <w:rPr>
                <w:sz w:val="28"/>
                <w:szCs w:val="28"/>
                <w:lang w:val="uz-Latn-UZ"/>
              </w:rPr>
              <w:t>лаши</w:t>
            </w:r>
            <w:proofErr w:type="spellEnd"/>
            <w:r w:rsidRPr="001C0B4E">
              <w:rPr>
                <w:sz w:val="28"/>
                <w:szCs w:val="28"/>
                <w:lang w:val="uz-Latn-UZ"/>
              </w:rPr>
              <w:t xml:space="preserve"> </w:t>
            </w:r>
            <w:proofErr w:type="spellStart"/>
            <w:r w:rsidRPr="001C0B4E">
              <w:rPr>
                <w:sz w:val="28"/>
                <w:szCs w:val="28"/>
                <w:lang w:val="uz-Latn-UZ"/>
              </w:rPr>
              <w:t>мумкин</w:t>
            </w:r>
            <w:proofErr w:type="spellEnd"/>
            <w:r w:rsidRPr="001C0B4E">
              <w:rPr>
                <w:sz w:val="28"/>
                <w:szCs w:val="28"/>
                <w:lang w:val="uz-Latn-UZ"/>
              </w:rPr>
              <w:t xml:space="preserve"> </w:t>
            </w:r>
            <w:proofErr w:type="spellStart"/>
            <w:r w:rsidRPr="001C0B4E">
              <w:rPr>
                <w:sz w:val="28"/>
                <w:szCs w:val="28"/>
                <w:lang w:val="uz-Latn-UZ"/>
              </w:rPr>
              <w:t>б</w:t>
            </w:r>
            <w:r w:rsidR="001C0B4E" w:rsidRPr="001C0B4E">
              <w:rPr>
                <w:sz w:val="28"/>
                <w:szCs w:val="28"/>
                <w:lang w:val="uz-Latn-UZ"/>
              </w:rPr>
              <w:t>ў</w:t>
            </w:r>
            <w:r w:rsidRPr="001C0B4E">
              <w:rPr>
                <w:sz w:val="28"/>
                <w:szCs w:val="28"/>
                <w:lang w:val="uz-Latn-UZ"/>
              </w:rPr>
              <w:t>лган</w:t>
            </w:r>
            <w:proofErr w:type="spellEnd"/>
            <w:r w:rsidRPr="001C0B4E">
              <w:rPr>
                <w:sz w:val="28"/>
                <w:szCs w:val="28"/>
                <w:lang w:val="uz-Latn-UZ"/>
              </w:rPr>
              <w:t xml:space="preserve"> </w:t>
            </w:r>
            <w:proofErr w:type="spellStart"/>
            <w:r w:rsidRPr="001C0B4E">
              <w:rPr>
                <w:sz w:val="28"/>
                <w:szCs w:val="28"/>
                <w:lang w:val="uz-Latn-UZ"/>
              </w:rPr>
              <w:t>ра</w:t>
            </w:r>
            <w:r w:rsidR="001C0B4E" w:rsidRPr="001C0B4E">
              <w:rPr>
                <w:sz w:val="28"/>
                <w:szCs w:val="28"/>
                <w:lang w:val="uz-Latn-UZ"/>
              </w:rPr>
              <w:t>қ</w:t>
            </w:r>
            <w:r w:rsidRPr="001C0B4E">
              <w:rPr>
                <w:sz w:val="28"/>
                <w:szCs w:val="28"/>
                <w:lang w:val="uz-Latn-UZ"/>
              </w:rPr>
              <w:t>амли</w:t>
            </w:r>
            <w:proofErr w:type="spellEnd"/>
            <w:r w:rsidRPr="001C0B4E">
              <w:rPr>
                <w:sz w:val="28"/>
                <w:szCs w:val="28"/>
                <w:lang w:val="uz-Latn-UZ"/>
              </w:rPr>
              <w:t xml:space="preserve"> </w:t>
            </w:r>
            <w:proofErr w:type="spellStart"/>
            <w:r w:rsidR="001C0B4E" w:rsidRPr="001C0B4E">
              <w:rPr>
                <w:sz w:val="28"/>
                <w:szCs w:val="28"/>
                <w:lang w:val="uz-Latn-UZ"/>
              </w:rPr>
              <w:t>қ</w:t>
            </w:r>
            <w:r w:rsidRPr="001C0B4E">
              <w:rPr>
                <w:sz w:val="28"/>
                <w:szCs w:val="28"/>
                <w:lang w:val="uz-Latn-UZ"/>
              </w:rPr>
              <w:t>урилма</w:t>
            </w:r>
            <w:proofErr w:type="spellEnd"/>
            <w:r w:rsidRPr="001C0B4E">
              <w:rPr>
                <w:sz w:val="28"/>
                <w:szCs w:val="28"/>
                <w:lang w:val="uz-Latn-UZ"/>
              </w:rPr>
              <w:t>.</w:t>
            </w:r>
          </w:p>
          <w:p w14:paraId="307F7CB6" w14:textId="77777777" w:rsidR="00875FFD" w:rsidRPr="001C0B4E" w:rsidRDefault="00875FFD">
            <w:pPr>
              <w:jc w:val="both"/>
              <w:rPr>
                <w:sz w:val="28"/>
                <w:szCs w:val="28"/>
                <w:lang w:val="uz-Latn-UZ"/>
              </w:rPr>
            </w:pPr>
          </w:p>
          <w:p w14:paraId="25E015EE" w14:textId="77777777" w:rsidR="00875FFD" w:rsidRPr="001C0B4E" w:rsidRDefault="00875FFD">
            <w:pPr>
              <w:jc w:val="both"/>
              <w:rPr>
                <w:noProof/>
                <w:sz w:val="28"/>
                <w:szCs w:val="28"/>
              </w:rPr>
            </w:pPr>
            <w:r w:rsidRPr="001C0B4E">
              <w:rPr>
                <w:noProof/>
                <w:sz w:val="28"/>
                <w:szCs w:val="28"/>
              </w:rPr>
              <w:t>Цифровое устройство, которое может принимать и хранить одно из двух состояний «0» или «1».</w:t>
            </w:r>
          </w:p>
        </w:tc>
      </w:tr>
      <w:tr w:rsidR="00875FFD" w:rsidRPr="001C0B4E" w14:paraId="12706E3D" w14:textId="77777777">
        <w:tc>
          <w:tcPr>
            <w:tcW w:w="3717" w:type="dxa"/>
          </w:tcPr>
          <w:p w14:paraId="03385563" w14:textId="77777777" w:rsidR="00875FFD" w:rsidRPr="001C0B4E" w:rsidRDefault="00875FFD">
            <w:pPr>
              <w:rPr>
                <w:b/>
                <w:sz w:val="28"/>
                <w:szCs w:val="28"/>
              </w:rPr>
            </w:pPr>
          </w:p>
        </w:tc>
        <w:tc>
          <w:tcPr>
            <w:tcW w:w="5896" w:type="dxa"/>
          </w:tcPr>
          <w:p w14:paraId="233063C6" w14:textId="77777777" w:rsidR="00875FFD" w:rsidRPr="001C0B4E" w:rsidRDefault="00875FFD">
            <w:pPr>
              <w:jc w:val="both"/>
              <w:rPr>
                <w:sz w:val="28"/>
                <w:szCs w:val="28"/>
                <w:lang w:val="uz-Cyrl-UZ"/>
              </w:rPr>
            </w:pPr>
          </w:p>
        </w:tc>
      </w:tr>
      <w:tr w:rsidR="00875FFD" w:rsidRPr="001C0B4E" w14:paraId="486E47A4" w14:textId="77777777">
        <w:tc>
          <w:tcPr>
            <w:tcW w:w="3717" w:type="dxa"/>
          </w:tcPr>
          <w:p w14:paraId="7E41D354" w14:textId="77777777" w:rsidR="00875FFD" w:rsidRPr="001C0B4E" w:rsidRDefault="00875FFD">
            <w:pPr>
              <w:rPr>
                <w:b/>
                <w:sz w:val="28"/>
                <w:szCs w:val="28"/>
              </w:rPr>
            </w:pPr>
            <w:r w:rsidRPr="001C0B4E">
              <w:rPr>
                <w:b/>
                <w:sz w:val="28"/>
                <w:szCs w:val="28"/>
              </w:rPr>
              <w:t>«Хрома-</w:t>
            </w:r>
            <w:proofErr w:type="spellStart"/>
            <w:r w:rsidRPr="001C0B4E">
              <w:rPr>
                <w:b/>
                <w:sz w:val="28"/>
                <w:szCs w:val="28"/>
              </w:rPr>
              <w:t>кей</w:t>
            </w:r>
            <w:proofErr w:type="spellEnd"/>
            <w:r w:rsidRPr="001C0B4E">
              <w:rPr>
                <w:b/>
                <w:sz w:val="28"/>
                <w:szCs w:val="28"/>
              </w:rPr>
              <w:t>»</w:t>
            </w:r>
          </w:p>
          <w:p w14:paraId="3E552E0F"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«хрома-</w:t>
            </w:r>
            <w:proofErr w:type="spellStart"/>
            <w:r w:rsidRPr="001C0B4E">
              <w:rPr>
                <w:sz w:val="28"/>
                <w:szCs w:val="28"/>
              </w:rPr>
              <w:t>кей</w:t>
            </w:r>
            <w:proofErr w:type="spellEnd"/>
            <w:r w:rsidRPr="001C0B4E">
              <w:rPr>
                <w:sz w:val="28"/>
                <w:szCs w:val="28"/>
              </w:rPr>
              <w:t>»</w:t>
            </w:r>
          </w:p>
          <w:p w14:paraId="64D4C8B1"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w:t>
            </w:r>
            <w:r w:rsidRPr="001C0B4E">
              <w:rPr>
                <w:sz w:val="28"/>
                <w:szCs w:val="28"/>
              </w:rPr>
              <w:t>с</w:t>
            </w:r>
            <w:proofErr w:type="spellStart"/>
            <w:r w:rsidRPr="001C0B4E">
              <w:rPr>
                <w:sz w:val="28"/>
                <w:szCs w:val="28"/>
                <w:lang w:val="en-US"/>
              </w:rPr>
              <w:t>hroma</w:t>
            </w:r>
            <w:proofErr w:type="spellEnd"/>
            <w:r w:rsidRPr="001C0B4E">
              <w:rPr>
                <w:sz w:val="28"/>
                <w:szCs w:val="28"/>
                <w:lang w:val="en-US"/>
              </w:rPr>
              <w:t>-Key</w:t>
            </w:r>
          </w:p>
        </w:tc>
        <w:tc>
          <w:tcPr>
            <w:tcW w:w="5896" w:type="dxa"/>
          </w:tcPr>
          <w:p w14:paraId="522426EF" w14:textId="77777777" w:rsidR="00875FFD" w:rsidRPr="001C0B4E" w:rsidRDefault="00875FFD">
            <w:pPr>
              <w:jc w:val="both"/>
              <w:rPr>
                <w:sz w:val="28"/>
                <w:szCs w:val="28"/>
                <w:lang w:val="en-US"/>
              </w:rPr>
            </w:pPr>
            <w:r w:rsidRPr="001C0B4E">
              <w:rPr>
                <w:sz w:val="28"/>
                <w:szCs w:val="28"/>
              </w:rPr>
              <w:t>Бир</w:t>
            </w:r>
            <w:r w:rsidRPr="001C0B4E">
              <w:rPr>
                <w:sz w:val="28"/>
                <w:szCs w:val="28"/>
                <w:lang w:val="en-US"/>
              </w:rPr>
              <w:t xml:space="preserve"> </w:t>
            </w:r>
            <w:proofErr w:type="spellStart"/>
            <w:r w:rsidRPr="001C0B4E">
              <w:rPr>
                <w:sz w:val="28"/>
                <w:szCs w:val="28"/>
              </w:rPr>
              <w:t>видеотасвирни</w:t>
            </w:r>
            <w:proofErr w:type="spellEnd"/>
            <w:r w:rsidRPr="001C0B4E">
              <w:rPr>
                <w:sz w:val="28"/>
                <w:szCs w:val="28"/>
                <w:lang w:val="en-US"/>
              </w:rPr>
              <w:t xml:space="preserve"> </w:t>
            </w:r>
            <w:proofErr w:type="spellStart"/>
            <w:r w:rsidRPr="001C0B4E">
              <w:rPr>
                <w:sz w:val="28"/>
                <w:szCs w:val="28"/>
              </w:rPr>
              <w:t>иккинчисига</w:t>
            </w:r>
            <w:proofErr w:type="spellEnd"/>
            <w:r w:rsidRPr="001C0B4E">
              <w:rPr>
                <w:sz w:val="28"/>
                <w:szCs w:val="28"/>
                <w:lang w:val="en-US"/>
              </w:rPr>
              <w:t xml:space="preserve">, </w:t>
            </w:r>
            <w:proofErr w:type="spellStart"/>
            <w:r w:rsidRPr="001C0B4E">
              <w:rPr>
                <w:sz w:val="28"/>
                <w:szCs w:val="28"/>
              </w:rPr>
              <w:t>янги</w:t>
            </w:r>
            <w:proofErr w:type="spellEnd"/>
            <w:r w:rsidRPr="001C0B4E">
              <w:rPr>
                <w:sz w:val="28"/>
                <w:szCs w:val="28"/>
                <w:lang w:val="en-US"/>
              </w:rPr>
              <w:t xml:space="preserve"> </w:t>
            </w:r>
            <w:proofErr w:type="spellStart"/>
            <w:r w:rsidRPr="001C0B4E">
              <w:rPr>
                <w:sz w:val="28"/>
                <w:szCs w:val="28"/>
              </w:rPr>
              <w:t>тасвирга</w:t>
            </w:r>
            <w:proofErr w:type="spellEnd"/>
            <w:r w:rsidRPr="001C0B4E">
              <w:rPr>
                <w:sz w:val="28"/>
                <w:szCs w:val="28"/>
                <w:lang w:val="en-US"/>
              </w:rPr>
              <w:t xml:space="preserve"> </w:t>
            </w:r>
            <w:proofErr w:type="spellStart"/>
            <w:r w:rsidRPr="001C0B4E">
              <w:rPr>
                <w:sz w:val="28"/>
                <w:szCs w:val="28"/>
              </w:rPr>
              <w:t>муайян</w:t>
            </w:r>
            <w:proofErr w:type="spellEnd"/>
            <w:r w:rsidRPr="001C0B4E">
              <w:rPr>
                <w:sz w:val="28"/>
                <w:szCs w:val="28"/>
                <w:lang w:val="en-US"/>
              </w:rPr>
              <w:t xml:space="preserve"> </w:t>
            </w:r>
            <w:r w:rsidRPr="001C0B4E">
              <w:rPr>
                <w:sz w:val="28"/>
                <w:szCs w:val="28"/>
              </w:rPr>
              <w:t>ранг</w:t>
            </w:r>
            <w:r w:rsidRPr="001C0B4E">
              <w:rPr>
                <w:sz w:val="28"/>
                <w:szCs w:val="28"/>
                <w:lang w:val="en-US"/>
              </w:rPr>
              <w:t xml:space="preserve"> </w:t>
            </w:r>
            <w:r w:rsidR="001C0B4E" w:rsidRPr="001C0B4E">
              <w:rPr>
                <w:sz w:val="28"/>
                <w:szCs w:val="28"/>
                <w:lang w:val="en-US"/>
              </w:rPr>
              <w:t>қ</w:t>
            </w:r>
            <w:proofErr w:type="spellStart"/>
            <w:r w:rsidRPr="001C0B4E">
              <w:rPr>
                <w:sz w:val="28"/>
                <w:szCs w:val="28"/>
              </w:rPr>
              <w:t>исмларини</w:t>
            </w:r>
            <w:proofErr w:type="spellEnd"/>
            <w:r w:rsidRPr="001C0B4E">
              <w:rPr>
                <w:sz w:val="28"/>
                <w:szCs w:val="28"/>
                <w:lang w:val="en-US"/>
              </w:rPr>
              <w:t xml:space="preserve"> </w:t>
            </w:r>
            <w:proofErr w:type="spellStart"/>
            <w:r w:rsidRPr="001C0B4E">
              <w:rPr>
                <w:sz w:val="28"/>
                <w:szCs w:val="28"/>
              </w:rPr>
              <w:t>босиш</w:t>
            </w:r>
            <w:proofErr w:type="spellEnd"/>
            <w:r w:rsidRPr="001C0B4E">
              <w:rPr>
                <w:sz w:val="28"/>
                <w:szCs w:val="28"/>
                <w:lang w:val="en-US"/>
              </w:rPr>
              <w:t xml:space="preserve"> </w:t>
            </w:r>
            <w:r w:rsidRPr="001C0B4E">
              <w:rPr>
                <w:sz w:val="28"/>
                <w:szCs w:val="28"/>
              </w:rPr>
              <w:t>билан</w:t>
            </w:r>
            <w:r w:rsidRPr="001C0B4E">
              <w:rPr>
                <w:sz w:val="28"/>
                <w:szCs w:val="28"/>
                <w:lang w:val="en-US"/>
              </w:rPr>
              <w:t xml:space="preserve"> </w:t>
            </w:r>
            <w:proofErr w:type="spellStart"/>
            <w:r w:rsidR="001C0B4E" w:rsidRPr="001C0B4E">
              <w:rPr>
                <w:sz w:val="28"/>
                <w:szCs w:val="28"/>
                <w:lang w:val="en-US"/>
              </w:rPr>
              <w:t>қў</w:t>
            </w:r>
            <w:proofErr w:type="spellEnd"/>
            <w:r w:rsidRPr="001C0B4E">
              <w:rPr>
                <w:sz w:val="28"/>
                <w:szCs w:val="28"/>
              </w:rPr>
              <w:t>шиш</w:t>
            </w:r>
            <w:r w:rsidRPr="001C0B4E">
              <w:rPr>
                <w:sz w:val="28"/>
                <w:szCs w:val="28"/>
                <w:lang w:val="en-US"/>
              </w:rPr>
              <w:t xml:space="preserve"> </w:t>
            </w:r>
            <w:proofErr w:type="spellStart"/>
            <w:r w:rsidRPr="001C0B4E">
              <w:rPr>
                <w:sz w:val="28"/>
                <w:szCs w:val="28"/>
              </w:rPr>
              <w:t>жараёни</w:t>
            </w:r>
            <w:proofErr w:type="spellEnd"/>
            <w:r w:rsidRPr="001C0B4E">
              <w:rPr>
                <w:sz w:val="28"/>
                <w:szCs w:val="28"/>
                <w:lang w:val="en-US"/>
              </w:rPr>
              <w:t>.</w:t>
            </w:r>
          </w:p>
          <w:p w14:paraId="4FF68999" w14:textId="77777777" w:rsidR="00875FFD" w:rsidRPr="001C0B4E" w:rsidRDefault="00875FFD">
            <w:pPr>
              <w:jc w:val="both"/>
              <w:rPr>
                <w:sz w:val="28"/>
                <w:szCs w:val="28"/>
                <w:lang w:val="en-US"/>
              </w:rPr>
            </w:pPr>
          </w:p>
          <w:p w14:paraId="40098634" w14:textId="77777777" w:rsidR="00875FFD" w:rsidRPr="001C0B4E" w:rsidRDefault="00875FFD">
            <w:pPr>
              <w:jc w:val="both"/>
              <w:rPr>
                <w:sz w:val="28"/>
                <w:szCs w:val="28"/>
              </w:rPr>
            </w:pPr>
            <w:r w:rsidRPr="001C0B4E">
              <w:rPr>
                <w:sz w:val="28"/>
                <w:szCs w:val="28"/>
              </w:rPr>
              <w:t>Процесс наложения одного видеоизображения на другое, с замещением на новое изображение участков определенного цвета.</w:t>
            </w:r>
          </w:p>
        </w:tc>
      </w:tr>
      <w:tr w:rsidR="00875FFD" w:rsidRPr="001C0B4E" w14:paraId="4B3B320C" w14:textId="77777777">
        <w:tc>
          <w:tcPr>
            <w:tcW w:w="3717" w:type="dxa"/>
          </w:tcPr>
          <w:p w14:paraId="49BF34BF" w14:textId="77777777" w:rsidR="00875FFD" w:rsidRPr="001C0B4E" w:rsidRDefault="00875FFD">
            <w:pPr>
              <w:rPr>
                <w:b/>
                <w:sz w:val="28"/>
                <w:szCs w:val="28"/>
              </w:rPr>
            </w:pPr>
          </w:p>
        </w:tc>
        <w:tc>
          <w:tcPr>
            <w:tcW w:w="5896" w:type="dxa"/>
          </w:tcPr>
          <w:p w14:paraId="475758E1" w14:textId="77777777" w:rsidR="00875FFD" w:rsidRPr="001C0B4E" w:rsidRDefault="00875FFD">
            <w:pPr>
              <w:jc w:val="both"/>
              <w:rPr>
                <w:sz w:val="28"/>
                <w:szCs w:val="28"/>
              </w:rPr>
            </w:pPr>
          </w:p>
          <w:p w14:paraId="7CF9933D" w14:textId="77777777" w:rsidR="00875FFD" w:rsidRPr="001C0B4E" w:rsidRDefault="00875FFD">
            <w:pPr>
              <w:jc w:val="both"/>
              <w:rPr>
                <w:sz w:val="28"/>
                <w:szCs w:val="28"/>
              </w:rPr>
            </w:pPr>
          </w:p>
          <w:p w14:paraId="0D9293C2" w14:textId="77777777" w:rsidR="00875FFD" w:rsidRPr="001C0B4E" w:rsidRDefault="00875FFD">
            <w:pPr>
              <w:jc w:val="both"/>
              <w:rPr>
                <w:sz w:val="28"/>
                <w:szCs w:val="28"/>
              </w:rPr>
            </w:pPr>
          </w:p>
        </w:tc>
      </w:tr>
      <w:tr w:rsidR="00875FFD" w:rsidRPr="001C0B4E" w14:paraId="46D41831" w14:textId="77777777">
        <w:tc>
          <w:tcPr>
            <w:tcW w:w="3717" w:type="dxa"/>
          </w:tcPr>
          <w:p w14:paraId="38FBD585" w14:textId="77777777" w:rsidR="00875FFD" w:rsidRPr="001C0B4E" w:rsidRDefault="00875FFD">
            <w:pPr>
              <w:rPr>
                <w:b/>
                <w:sz w:val="28"/>
                <w:szCs w:val="28"/>
                <w:lang w:val="uz-Cyrl-UZ"/>
              </w:rPr>
            </w:pPr>
            <w:r w:rsidRPr="001C0B4E">
              <w:rPr>
                <w:b/>
                <w:sz w:val="28"/>
                <w:szCs w:val="28"/>
                <w:lang w:val="uz-Cyrl-UZ"/>
              </w:rPr>
              <w:lastRenderedPageBreak/>
              <w:t>Хроматик аберрация</w:t>
            </w:r>
          </w:p>
          <w:p w14:paraId="303B1D05" w14:textId="77777777" w:rsidR="00875FFD" w:rsidRPr="001C0B4E" w:rsidRDefault="00875FFD">
            <w:pPr>
              <w:rPr>
                <w:sz w:val="28"/>
                <w:szCs w:val="28"/>
                <w:lang w:val="uz-Latn-UZ"/>
              </w:rPr>
            </w:pPr>
            <w:r w:rsidRPr="001C0B4E">
              <w:rPr>
                <w:b/>
                <w:sz w:val="28"/>
                <w:szCs w:val="28"/>
                <w:lang w:val="uz-Cyrl-UZ"/>
              </w:rPr>
              <w:t>ru -</w:t>
            </w:r>
            <w:r w:rsidRPr="001C0B4E">
              <w:rPr>
                <w:sz w:val="28"/>
                <w:szCs w:val="28"/>
                <w:lang w:val="uz-Cyrl-UZ"/>
              </w:rPr>
              <w:t xml:space="preserve"> хроматическая</w:t>
            </w:r>
            <w:r w:rsidRPr="001C0B4E">
              <w:rPr>
                <w:sz w:val="28"/>
                <w:szCs w:val="28"/>
                <w:lang w:val="uz-Latn-UZ"/>
              </w:rPr>
              <w:br/>
            </w:r>
            <w:r w:rsidRPr="001C0B4E">
              <w:rPr>
                <w:sz w:val="28"/>
                <w:szCs w:val="28"/>
                <w:lang w:val="uz-Cyrl-UZ"/>
              </w:rPr>
              <w:t>аберрация</w:t>
            </w:r>
          </w:p>
          <w:p w14:paraId="66D50A27" w14:textId="77777777" w:rsidR="00875FFD" w:rsidRPr="001C0B4E" w:rsidRDefault="00875FFD">
            <w:pPr>
              <w:rPr>
                <w:sz w:val="28"/>
                <w:szCs w:val="28"/>
                <w:lang w:val="uz-Cyrl-UZ"/>
              </w:rPr>
            </w:pPr>
            <w:r w:rsidRPr="001C0B4E">
              <w:rPr>
                <w:b/>
                <w:sz w:val="28"/>
                <w:szCs w:val="28"/>
                <w:lang w:val="uz-Cyrl-UZ"/>
              </w:rPr>
              <w:t>en -</w:t>
            </w:r>
            <w:r w:rsidRPr="001C0B4E">
              <w:rPr>
                <w:sz w:val="28"/>
                <w:szCs w:val="28"/>
                <w:lang w:val="uz-Cyrl-UZ"/>
              </w:rPr>
              <w:t xml:space="preserve"> chromatic aberration</w:t>
            </w:r>
          </w:p>
        </w:tc>
        <w:tc>
          <w:tcPr>
            <w:tcW w:w="5896" w:type="dxa"/>
          </w:tcPr>
          <w:p w14:paraId="15F362FF" w14:textId="77777777" w:rsidR="00875FFD" w:rsidRPr="001C0B4E" w:rsidRDefault="00875FFD">
            <w:pPr>
              <w:jc w:val="both"/>
              <w:rPr>
                <w:sz w:val="28"/>
                <w:szCs w:val="28"/>
                <w:lang w:val="uz-Cyrl-UZ"/>
              </w:rPr>
            </w:pPr>
            <w:r w:rsidRPr="001C0B4E">
              <w:rPr>
                <w:sz w:val="28"/>
                <w:szCs w:val="28"/>
                <w:lang w:val="uz-Cyrl-UZ"/>
              </w:rPr>
              <w:t>Берилган ну</w:t>
            </w:r>
            <w:r w:rsidR="001C0B4E" w:rsidRPr="001C0B4E">
              <w:rPr>
                <w:sz w:val="28"/>
                <w:szCs w:val="28"/>
                <w:lang w:val="uz-Cyrl-UZ"/>
              </w:rPr>
              <w:t>қ</w:t>
            </w:r>
            <w:r w:rsidRPr="001C0B4E">
              <w:rPr>
                <w:sz w:val="28"/>
                <w:szCs w:val="28"/>
                <w:lang w:val="uz-Cyrl-UZ"/>
              </w:rPr>
              <w:t>тадан чи</w:t>
            </w:r>
            <w:r w:rsidR="001C0B4E" w:rsidRPr="001C0B4E">
              <w:rPr>
                <w:sz w:val="28"/>
                <w:szCs w:val="28"/>
                <w:lang w:val="uz-Cyrl-UZ"/>
              </w:rPr>
              <w:t>қ</w:t>
            </w:r>
            <w:r w:rsidRPr="001C0B4E">
              <w:rPr>
                <w:sz w:val="28"/>
                <w:szCs w:val="28"/>
                <w:lang w:val="uz-Cyrl-UZ"/>
              </w:rPr>
              <w:t>увчи ёру</w:t>
            </w:r>
            <w:r w:rsidR="001C0B4E" w:rsidRPr="001C0B4E">
              <w:rPr>
                <w:sz w:val="28"/>
                <w:szCs w:val="28"/>
                <w:lang w:val="uz-Cyrl-UZ"/>
              </w:rPr>
              <w:t>ғ</w:t>
            </w:r>
            <w:r w:rsidRPr="001C0B4E">
              <w:rPr>
                <w:sz w:val="28"/>
                <w:szCs w:val="28"/>
                <w:lang w:val="uz-Cyrl-UZ"/>
              </w:rPr>
              <w:t xml:space="preserve">лик нурини спектрнинг турли </w:t>
            </w:r>
            <w:r w:rsidR="001C0B4E" w:rsidRPr="001C0B4E">
              <w:rPr>
                <w:sz w:val="28"/>
                <w:szCs w:val="28"/>
                <w:lang w:val="uz-Cyrl-UZ"/>
              </w:rPr>
              <w:t>қ</w:t>
            </w:r>
            <w:r w:rsidRPr="001C0B4E">
              <w:rPr>
                <w:sz w:val="28"/>
                <w:szCs w:val="28"/>
                <w:lang w:val="uz-Cyrl-UZ"/>
              </w:rPr>
              <w:t>исмларида ёру</w:t>
            </w:r>
            <w:r w:rsidR="001C0B4E" w:rsidRPr="001C0B4E">
              <w:rPr>
                <w:sz w:val="28"/>
                <w:szCs w:val="28"/>
                <w:lang w:val="uz-Cyrl-UZ"/>
              </w:rPr>
              <w:t>ғ</w:t>
            </w:r>
            <w:r w:rsidRPr="001C0B4E">
              <w:rPr>
                <w:sz w:val="28"/>
                <w:szCs w:val="28"/>
                <w:lang w:val="uz-Cyrl-UZ"/>
              </w:rPr>
              <w:t>ликнинг синиши бир хил б</w:t>
            </w:r>
            <w:r w:rsidR="001C0B4E" w:rsidRPr="001C0B4E">
              <w:rPr>
                <w:sz w:val="28"/>
                <w:szCs w:val="28"/>
                <w:lang w:val="uz-Cyrl-UZ"/>
              </w:rPr>
              <w:t>ў</w:t>
            </w:r>
            <w:r w:rsidRPr="001C0B4E">
              <w:rPr>
                <w:sz w:val="28"/>
                <w:szCs w:val="28"/>
                <w:lang w:val="uz-Cyrl-UZ"/>
              </w:rPr>
              <w:t>лмаслиги туфайли бир ну</w:t>
            </w:r>
            <w:r w:rsidR="001C0B4E" w:rsidRPr="001C0B4E">
              <w:rPr>
                <w:sz w:val="28"/>
                <w:szCs w:val="28"/>
                <w:lang w:val="uz-Cyrl-UZ"/>
              </w:rPr>
              <w:t>қ</w:t>
            </w:r>
            <w:r w:rsidRPr="001C0B4E">
              <w:rPr>
                <w:sz w:val="28"/>
                <w:szCs w:val="28"/>
                <w:lang w:val="uz-Cyrl-UZ"/>
              </w:rPr>
              <w:t>тага фокуслай олмаслик.</w:t>
            </w:r>
          </w:p>
          <w:p w14:paraId="35298889" w14:textId="77777777" w:rsidR="00875FFD" w:rsidRPr="001C0B4E" w:rsidRDefault="00875FFD">
            <w:pPr>
              <w:jc w:val="both"/>
              <w:rPr>
                <w:sz w:val="28"/>
                <w:szCs w:val="28"/>
                <w:lang w:val="uz-Cyrl-UZ"/>
              </w:rPr>
            </w:pPr>
          </w:p>
          <w:p w14:paraId="1567B694" w14:textId="77777777" w:rsidR="00875FFD" w:rsidRPr="001C0B4E" w:rsidRDefault="00875FFD">
            <w:pPr>
              <w:jc w:val="both"/>
              <w:rPr>
                <w:sz w:val="28"/>
                <w:szCs w:val="28"/>
              </w:rPr>
            </w:pPr>
            <w:r w:rsidRPr="001C0B4E">
              <w:rPr>
                <w:sz w:val="28"/>
                <w:szCs w:val="28"/>
              </w:rPr>
              <w:t>Неспособность фокусировать в точку световые лучи, исходящие из данной точки, обусловливаемая неодинаковым преломлением света различных участков спектра.</w:t>
            </w:r>
          </w:p>
        </w:tc>
      </w:tr>
      <w:tr w:rsidR="00875FFD" w:rsidRPr="001C0B4E" w14:paraId="6A17FB54" w14:textId="77777777">
        <w:tc>
          <w:tcPr>
            <w:tcW w:w="3717" w:type="dxa"/>
          </w:tcPr>
          <w:p w14:paraId="51B0F421" w14:textId="77777777" w:rsidR="00875FFD" w:rsidRPr="001C0B4E" w:rsidRDefault="00875FFD">
            <w:pPr>
              <w:rPr>
                <w:b/>
                <w:sz w:val="28"/>
                <w:szCs w:val="28"/>
                <w:lang w:val="uz-Cyrl-UZ"/>
              </w:rPr>
            </w:pPr>
          </w:p>
        </w:tc>
        <w:tc>
          <w:tcPr>
            <w:tcW w:w="5896" w:type="dxa"/>
          </w:tcPr>
          <w:p w14:paraId="0C927826" w14:textId="77777777" w:rsidR="00875FFD" w:rsidRPr="001C0B4E" w:rsidRDefault="00875FFD">
            <w:pPr>
              <w:jc w:val="both"/>
              <w:rPr>
                <w:sz w:val="28"/>
                <w:szCs w:val="28"/>
                <w:lang w:val="uz-Cyrl-UZ"/>
              </w:rPr>
            </w:pPr>
          </w:p>
        </w:tc>
      </w:tr>
      <w:tr w:rsidR="00875FFD" w:rsidRPr="001C0B4E" w14:paraId="6FC00633" w14:textId="77777777">
        <w:tc>
          <w:tcPr>
            <w:tcW w:w="3717" w:type="dxa"/>
          </w:tcPr>
          <w:p w14:paraId="3511C831" w14:textId="77777777" w:rsidR="00875FFD" w:rsidRPr="001C0B4E" w:rsidRDefault="00875FFD">
            <w:pPr>
              <w:rPr>
                <w:b/>
                <w:sz w:val="28"/>
                <w:szCs w:val="28"/>
              </w:rPr>
            </w:pPr>
            <w:proofErr w:type="spellStart"/>
            <w:r w:rsidRPr="001C0B4E">
              <w:rPr>
                <w:b/>
                <w:sz w:val="28"/>
                <w:szCs w:val="28"/>
              </w:rPr>
              <w:t>Хроматик</w:t>
            </w:r>
            <w:proofErr w:type="spellEnd"/>
            <w:r w:rsidRPr="001C0B4E">
              <w:rPr>
                <w:b/>
                <w:sz w:val="28"/>
                <w:szCs w:val="28"/>
              </w:rPr>
              <w:t xml:space="preserve"> </w:t>
            </w:r>
            <w:proofErr w:type="spellStart"/>
            <w:r w:rsidRPr="001C0B4E">
              <w:rPr>
                <w:b/>
                <w:sz w:val="28"/>
                <w:szCs w:val="28"/>
              </w:rPr>
              <w:t>ранглар</w:t>
            </w:r>
            <w:proofErr w:type="spellEnd"/>
          </w:p>
          <w:p w14:paraId="0639D140" w14:textId="77777777" w:rsidR="00875FFD" w:rsidRPr="001C0B4E" w:rsidRDefault="00875FFD">
            <w:pPr>
              <w:rPr>
                <w:sz w:val="28"/>
                <w:szCs w:val="28"/>
                <w:lang w:val="uz-Latn-UZ"/>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хроматические цвета</w:t>
            </w:r>
          </w:p>
          <w:p w14:paraId="731D48BB"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chromatic</w:t>
            </w:r>
            <w:r w:rsidRPr="001C0B4E">
              <w:rPr>
                <w:sz w:val="28"/>
                <w:szCs w:val="28"/>
              </w:rPr>
              <w:t xml:space="preserve"> </w:t>
            </w:r>
            <w:r w:rsidRPr="001C0B4E">
              <w:rPr>
                <w:sz w:val="28"/>
                <w:szCs w:val="28"/>
                <w:lang w:val="en-US"/>
              </w:rPr>
              <w:t>colors</w:t>
            </w:r>
          </w:p>
        </w:tc>
        <w:tc>
          <w:tcPr>
            <w:tcW w:w="5896" w:type="dxa"/>
          </w:tcPr>
          <w:p w14:paraId="457C2EE3" w14:textId="77777777" w:rsidR="00875FFD" w:rsidRPr="001C0B4E" w:rsidRDefault="00875FFD">
            <w:pPr>
              <w:jc w:val="both"/>
              <w:rPr>
                <w:sz w:val="28"/>
                <w:szCs w:val="28"/>
                <w:lang w:val="uz-Cyrl-UZ"/>
              </w:rPr>
            </w:pPr>
            <w:r w:rsidRPr="001C0B4E">
              <w:rPr>
                <w:sz w:val="28"/>
                <w:szCs w:val="28"/>
              </w:rPr>
              <w:t>Бир-</w:t>
            </w:r>
            <w:proofErr w:type="spellStart"/>
            <w:r w:rsidRPr="001C0B4E">
              <w:rPr>
                <w:sz w:val="28"/>
                <w:szCs w:val="28"/>
              </w:rPr>
              <w:t>биридан</w:t>
            </w:r>
            <w:proofErr w:type="spellEnd"/>
            <w:r w:rsidRPr="001C0B4E">
              <w:rPr>
                <w:sz w:val="28"/>
                <w:szCs w:val="28"/>
              </w:rPr>
              <w:t xml:space="preserve"> </w:t>
            </w:r>
            <w:proofErr w:type="spellStart"/>
            <w:r w:rsidRPr="001C0B4E">
              <w:rPr>
                <w:sz w:val="28"/>
                <w:szCs w:val="28"/>
              </w:rPr>
              <w:t>фар</w:t>
            </w:r>
            <w:r w:rsidR="001C0B4E" w:rsidRPr="001C0B4E">
              <w:rPr>
                <w:sz w:val="28"/>
                <w:szCs w:val="28"/>
              </w:rPr>
              <w:t>қ</w:t>
            </w:r>
            <w:r w:rsidRPr="001C0B4E">
              <w:rPr>
                <w:sz w:val="28"/>
                <w:szCs w:val="28"/>
              </w:rPr>
              <w:t>ловчи</w:t>
            </w:r>
            <w:proofErr w:type="spellEnd"/>
            <w:r w:rsidRPr="001C0B4E">
              <w:rPr>
                <w:sz w:val="28"/>
                <w:szCs w:val="28"/>
              </w:rPr>
              <w:t xml:space="preserve"> ранг </w:t>
            </w:r>
            <w:proofErr w:type="spellStart"/>
            <w:r w:rsidRPr="001C0B4E">
              <w:rPr>
                <w:sz w:val="28"/>
                <w:szCs w:val="28"/>
              </w:rPr>
              <w:t>тонига</w:t>
            </w:r>
            <w:proofErr w:type="spellEnd"/>
            <w:r w:rsidRPr="001C0B4E">
              <w:rPr>
                <w:sz w:val="28"/>
                <w:szCs w:val="28"/>
              </w:rPr>
              <w:t xml:space="preserve"> </w:t>
            </w:r>
            <w:proofErr w:type="spellStart"/>
            <w:r w:rsidRPr="001C0B4E">
              <w:rPr>
                <w:sz w:val="28"/>
                <w:szCs w:val="28"/>
              </w:rPr>
              <w:t>эга</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w:t>
            </w:r>
            <w:proofErr w:type="spellStart"/>
            <w:r w:rsidRPr="001C0B4E">
              <w:rPr>
                <w:sz w:val="28"/>
                <w:szCs w:val="28"/>
              </w:rPr>
              <w:t>ранглар</w:t>
            </w:r>
            <w:proofErr w:type="spellEnd"/>
            <w:r w:rsidRPr="001C0B4E">
              <w:rPr>
                <w:sz w:val="28"/>
                <w:szCs w:val="28"/>
              </w:rPr>
              <w:t xml:space="preserve">. </w:t>
            </w:r>
            <w:proofErr w:type="spellStart"/>
            <w:r w:rsidRPr="001C0B4E">
              <w:rPr>
                <w:sz w:val="28"/>
                <w:szCs w:val="28"/>
              </w:rPr>
              <w:t>Хроматик</w:t>
            </w:r>
            <w:proofErr w:type="spellEnd"/>
            <w:r w:rsidRPr="001C0B4E">
              <w:rPr>
                <w:sz w:val="28"/>
                <w:szCs w:val="28"/>
              </w:rPr>
              <w:t xml:space="preserve"> </w:t>
            </w:r>
            <w:proofErr w:type="spellStart"/>
            <w:r w:rsidRPr="001C0B4E">
              <w:rPr>
                <w:sz w:val="28"/>
                <w:szCs w:val="28"/>
              </w:rPr>
              <w:t>ранглар</w:t>
            </w:r>
            <w:proofErr w:type="spellEnd"/>
            <w:r w:rsidRPr="001C0B4E">
              <w:rPr>
                <w:sz w:val="28"/>
                <w:szCs w:val="28"/>
              </w:rPr>
              <w:t xml:space="preserve"> – </w:t>
            </w:r>
            <w:proofErr w:type="spellStart"/>
            <w:r w:rsidRPr="001C0B4E">
              <w:rPr>
                <w:sz w:val="28"/>
                <w:szCs w:val="28"/>
              </w:rPr>
              <w:t>бу</w:t>
            </w:r>
            <w:proofErr w:type="spellEnd"/>
            <w:r w:rsidRPr="001C0B4E">
              <w:rPr>
                <w:sz w:val="28"/>
                <w:szCs w:val="28"/>
              </w:rPr>
              <w:t xml:space="preserve"> </w:t>
            </w:r>
            <w:proofErr w:type="spellStart"/>
            <w:r w:rsidR="001C0B4E" w:rsidRPr="001C0B4E">
              <w:rPr>
                <w:sz w:val="28"/>
                <w:szCs w:val="28"/>
              </w:rPr>
              <w:t>қ</w:t>
            </w:r>
            <w:r w:rsidRPr="001C0B4E">
              <w:rPr>
                <w:sz w:val="28"/>
                <w:szCs w:val="28"/>
              </w:rPr>
              <w:t>уёш</w:t>
            </w:r>
            <w:proofErr w:type="spellEnd"/>
            <w:r w:rsidRPr="001C0B4E">
              <w:rPr>
                <w:sz w:val="28"/>
                <w:szCs w:val="28"/>
              </w:rPr>
              <w:t xml:space="preserve"> </w:t>
            </w:r>
            <w:proofErr w:type="spellStart"/>
            <w:r w:rsidRPr="001C0B4E">
              <w:rPr>
                <w:sz w:val="28"/>
                <w:szCs w:val="28"/>
              </w:rPr>
              <w:t>нури</w:t>
            </w:r>
            <w:proofErr w:type="spellEnd"/>
            <w:r w:rsidRPr="001C0B4E">
              <w:rPr>
                <w:sz w:val="28"/>
                <w:szCs w:val="28"/>
              </w:rPr>
              <w:t xml:space="preserve"> </w:t>
            </w:r>
            <w:proofErr w:type="spellStart"/>
            <w:r w:rsidRPr="001C0B4E">
              <w:rPr>
                <w:sz w:val="28"/>
                <w:szCs w:val="28"/>
              </w:rPr>
              <w:t>синганда</w:t>
            </w:r>
            <w:proofErr w:type="spellEnd"/>
            <w:r w:rsidRPr="001C0B4E">
              <w:rPr>
                <w:sz w:val="28"/>
                <w:szCs w:val="28"/>
              </w:rPr>
              <w:t xml:space="preserve"> </w:t>
            </w:r>
            <w:proofErr w:type="spellStart"/>
            <w:r w:rsidR="001C0B4E" w:rsidRPr="001C0B4E">
              <w:rPr>
                <w:sz w:val="28"/>
                <w:szCs w:val="28"/>
              </w:rPr>
              <w:t>ҳ</w:t>
            </w:r>
            <w:r w:rsidRPr="001C0B4E">
              <w:rPr>
                <w:sz w:val="28"/>
                <w:szCs w:val="28"/>
              </w:rPr>
              <w:t>осил</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ладиган</w:t>
            </w:r>
            <w:proofErr w:type="spellEnd"/>
            <w:r w:rsidRPr="001C0B4E">
              <w:rPr>
                <w:sz w:val="28"/>
                <w:szCs w:val="28"/>
              </w:rPr>
              <w:t xml:space="preserve"> </w:t>
            </w:r>
            <w:r w:rsidR="001C0B4E" w:rsidRPr="001C0B4E">
              <w:rPr>
                <w:sz w:val="28"/>
                <w:szCs w:val="28"/>
              </w:rPr>
              <w:t>қ</w:t>
            </w:r>
            <w:r w:rsidRPr="001C0B4E">
              <w:rPr>
                <w:sz w:val="28"/>
                <w:szCs w:val="28"/>
                <w:lang w:val="uz-Cyrl-UZ"/>
              </w:rPr>
              <w:t>изил, сари</w:t>
            </w:r>
            <w:r w:rsidR="001C0B4E" w:rsidRPr="001C0B4E">
              <w:rPr>
                <w:sz w:val="28"/>
                <w:szCs w:val="28"/>
                <w:lang w:val="uz-Cyrl-UZ"/>
              </w:rPr>
              <w:t>қ</w:t>
            </w:r>
            <w:r w:rsidRPr="001C0B4E">
              <w:rPr>
                <w:sz w:val="28"/>
                <w:szCs w:val="28"/>
                <w:lang w:val="uz-Cyrl-UZ"/>
              </w:rPr>
              <w:t xml:space="preserve"> ва </w:t>
            </w:r>
            <w:proofErr w:type="spellStart"/>
            <w:r w:rsidR="001C0B4E" w:rsidRPr="001C0B4E">
              <w:rPr>
                <w:sz w:val="28"/>
                <w:szCs w:val="28"/>
              </w:rPr>
              <w:t>қ</w:t>
            </w:r>
            <w:r w:rsidRPr="001C0B4E">
              <w:rPr>
                <w:sz w:val="28"/>
                <w:szCs w:val="28"/>
              </w:rPr>
              <w:t>уёш</w:t>
            </w:r>
            <w:proofErr w:type="spellEnd"/>
            <w:r w:rsidRPr="001C0B4E">
              <w:rPr>
                <w:sz w:val="28"/>
                <w:szCs w:val="28"/>
              </w:rPr>
              <w:t xml:space="preserve"> </w:t>
            </w:r>
            <w:proofErr w:type="spellStart"/>
            <w:r w:rsidRPr="001C0B4E">
              <w:rPr>
                <w:sz w:val="28"/>
                <w:szCs w:val="28"/>
              </w:rPr>
              <w:t>спектрининг</w:t>
            </w:r>
            <w:proofErr w:type="spellEnd"/>
            <w:r w:rsidRPr="001C0B4E">
              <w:rPr>
                <w:sz w:val="28"/>
                <w:szCs w:val="28"/>
              </w:rPr>
              <w:t xml:space="preserve"> </w:t>
            </w:r>
            <w:proofErr w:type="spellStart"/>
            <w:r w:rsidRPr="001C0B4E">
              <w:rPr>
                <w:sz w:val="28"/>
                <w:szCs w:val="28"/>
              </w:rPr>
              <w:t>бош</w:t>
            </w:r>
            <w:r w:rsidR="001C0B4E" w:rsidRPr="001C0B4E">
              <w:rPr>
                <w:sz w:val="28"/>
                <w:szCs w:val="28"/>
              </w:rPr>
              <w:t>қ</w:t>
            </w:r>
            <w:r w:rsidRPr="001C0B4E">
              <w:rPr>
                <w:sz w:val="28"/>
                <w:szCs w:val="28"/>
              </w:rPr>
              <w:t>а</w:t>
            </w:r>
            <w:proofErr w:type="spellEnd"/>
            <w:r w:rsidRPr="001C0B4E">
              <w:rPr>
                <w:sz w:val="28"/>
                <w:szCs w:val="28"/>
              </w:rPr>
              <w:t xml:space="preserve"> </w:t>
            </w:r>
            <w:proofErr w:type="spellStart"/>
            <w:r w:rsidRPr="001C0B4E">
              <w:rPr>
                <w:sz w:val="28"/>
                <w:szCs w:val="28"/>
              </w:rPr>
              <w:t>рангларидир</w:t>
            </w:r>
            <w:proofErr w:type="spellEnd"/>
            <w:r w:rsidRPr="001C0B4E">
              <w:rPr>
                <w:sz w:val="28"/>
                <w:szCs w:val="28"/>
                <w:lang w:val="uz-Cyrl-UZ"/>
              </w:rPr>
              <w:t>. Шартли ранг спектри «ранг айланаси б</w:t>
            </w:r>
            <w:r w:rsidR="001C0B4E" w:rsidRPr="001C0B4E">
              <w:rPr>
                <w:sz w:val="28"/>
                <w:szCs w:val="28"/>
                <w:lang w:val="uz-Cyrl-UZ"/>
              </w:rPr>
              <w:t>ў</w:t>
            </w:r>
            <w:r w:rsidRPr="001C0B4E">
              <w:rPr>
                <w:sz w:val="28"/>
                <w:szCs w:val="28"/>
                <w:lang w:val="uz-Cyrl-UZ"/>
              </w:rPr>
              <w:t>йича жойлаштирилади ва у сову</w:t>
            </w:r>
            <w:r w:rsidR="001C0B4E" w:rsidRPr="001C0B4E">
              <w:rPr>
                <w:sz w:val="28"/>
                <w:szCs w:val="28"/>
                <w:lang w:val="uz-Cyrl-UZ"/>
              </w:rPr>
              <w:t>қ</w:t>
            </w:r>
            <w:r w:rsidRPr="001C0B4E">
              <w:rPr>
                <w:sz w:val="28"/>
                <w:szCs w:val="28"/>
                <w:lang w:val="uz-Cyrl-UZ"/>
              </w:rPr>
              <w:t xml:space="preserve"> ранглардан исси</w:t>
            </w:r>
            <w:r w:rsidR="001C0B4E" w:rsidRPr="001C0B4E">
              <w:rPr>
                <w:sz w:val="28"/>
                <w:szCs w:val="28"/>
                <w:lang w:val="uz-Cyrl-UZ"/>
              </w:rPr>
              <w:t>қ</w:t>
            </w:r>
            <w:r w:rsidRPr="001C0B4E">
              <w:rPr>
                <w:sz w:val="28"/>
                <w:szCs w:val="28"/>
                <w:lang w:val="uz-Cyrl-UZ"/>
              </w:rPr>
              <w:t xml:space="preserve"> рангларга </w:t>
            </w:r>
            <w:r w:rsidR="001C0B4E" w:rsidRPr="001C0B4E">
              <w:rPr>
                <w:sz w:val="28"/>
                <w:szCs w:val="28"/>
                <w:lang w:val="uz-Cyrl-UZ"/>
              </w:rPr>
              <w:t>ў</w:t>
            </w:r>
            <w:r w:rsidRPr="001C0B4E">
              <w:rPr>
                <w:sz w:val="28"/>
                <w:szCs w:val="28"/>
                <w:lang w:val="uz-Cyrl-UZ"/>
              </w:rPr>
              <w:t xml:space="preserve">тишни </w:t>
            </w:r>
            <w:r w:rsidR="001C0B4E" w:rsidRPr="001C0B4E">
              <w:rPr>
                <w:sz w:val="28"/>
                <w:szCs w:val="28"/>
                <w:lang w:val="uz-Cyrl-UZ"/>
              </w:rPr>
              <w:t>ў</w:t>
            </w:r>
            <w:r w:rsidRPr="001C0B4E">
              <w:rPr>
                <w:sz w:val="28"/>
                <w:szCs w:val="28"/>
                <w:lang w:val="uz-Cyrl-UZ"/>
              </w:rPr>
              <w:t>з ичига олади.</w:t>
            </w:r>
          </w:p>
          <w:p w14:paraId="481F852B" w14:textId="77777777" w:rsidR="00875FFD" w:rsidRPr="001C0B4E" w:rsidRDefault="00875FFD">
            <w:pPr>
              <w:jc w:val="both"/>
              <w:rPr>
                <w:sz w:val="28"/>
                <w:szCs w:val="28"/>
                <w:lang w:val="uz-Cyrl-UZ"/>
              </w:rPr>
            </w:pPr>
          </w:p>
          <w:p w14:paraId="7C44A021" w14:textId="77777777" w:rsidR="00875FFD" w:rsidRPr="001C0B4E" w:rsidRDefault="00875FFD">
            <w:pPr>
              <w:jc w:val="both"/>
              <w:rPr>
                <w:sz w:val="28"/>
                <w:szCs w:val="28"/>
              </w:rPr>
            </w:pPr>
            <w:r w:rsidRPr="001C0B4E">
              <w:rPr>
                <w:sz w:val="28"/>
                <w:szCs w:val="28"/>
              </w:rPr>
              <w:t xml:space="preserve">Цвета, обладающие цветовым тоном, отличающим их один от другого. Хроматические цвета – цвета солнечного спектра, создающегося при преломлении солнечного луча: красный, желтый и др. Условно цвета спектра располагаются по «цветовому кругу», который содержит большое количество переходов от холодных к теплым цветам. </w:t>
            </w:r>
          </w:p>
        </w:tc>
      </w:tr>
      <w:tr w:rsidR="00875FFD" w:rsidRPr="001C0B4E" w14:paraId="3C1E07E0" w14:textId="77777777">
        <w:tc>
          <w:tcPr>
            <w:tcW w:w="3717" w:type="dxa"/>
          </w:tcPr>
          <w:p w14:paraId="34BAC83E" w14:textId="77777777" w:rsidR="00875FFD" w:rsidRPr="001C0B4E" w:rsidRDefault="00875FFD">
            <w:pPr>
              <w:rPr>
                <w:sz w:val="28"/>
                <w:szCs w:val="28"/>
              </w:rPr>
            </w:pPr>
          </w:p>
        </w:tc>
        <w:tc>
          <w:tcPr>
            <w:tcW w:w="5896" w:type="dxa"/>
          </w:tcPr>
          <w:p w14:paraId="7CA0B3C8" w14:textId="77777777" w:rsidR="00875FFD" w:rsidRPr="001C0B4E" w:rsidRDefault="00875FFD">
            <w:pPr>
              <w:jc w:val="both"/>
              <w:rPr>
                <w:sz w:val="28"/>
                <w:szCs w:val="28"/>
              </w:rPr>
            </w:pPr>
          </w:p>
        </w:tc>
      </w:tr>
      <w:tr w:rsidR="00875FFD" w:rsidRPr="001C0B4E" w14:paraId="6FDA8B5D" w14:textId="77777777">
        <w:tc>
          <w:tcPr>
            <w:tcW w:w="3717" w:type="dxa"/>
          </w:tcPr>
          <w:p w14:paraId="6720FEE7" w14:textId="77777777" w:rsidR="00875FFD" w:rsidRPr="001C0B4E" w:rsidRDefault="00875FFD">
            <w:pPr>
              <w:rPr>
                <w:b/>
                <w:sz w:val="28"/>
                <w:szCs w:val="28"/>
                <w:lang w:val="uz-Latn-UZ"/>
              </w:rPr>
            </w:pPr>
            <w:r w:rsidRPr="001C0B4E">
              <w:rPr>
                <w:b/>
                <w:sz w:val="28"/>
                <w:szCs w:val="28"/>
                <w:lang w:val="uz-Cyrl-UZ"/>
              </w:rPr>
              <w:t>Хромат</w:t>
            </w:r>
            <w:proofErr w:type="spellStart"/>
            <w:r w:rsidRPr="001C0B4E">
              <w:rPr>
                <w:b/>
                <w:sz w:val="28"/>
                <w:szCs w:val="28"/>
              </w:rPr>
              <w:t>опсия</w:t>
            </w:r>
            <w:proofErr w:type="spellEnd"/>
          </w:p>
          <w:p w14:paraId="77DFDEA6" w14:textId="77777777" w:rsidR="00875FFD" w:rsidRPr="001C0B4E" w:rsidRDefault="00875FFD">
            <w:pPr>
              <w:rPr>
                <w:sz w:val="28"/>
                <w:szCs w:val="28"/>
                <w:lang w:val="uz-Latn-UZ"/>
              </w:rPr>
            </w:pPr>
            <w:r w:rsidRPr="001C0B4E">
              <w:rPr>
                <w:b/>
                <w:sz w:val="28"/>
                <w:szCs w:val="28"/>
                <w:lang w:val="uz-Cyrl-UZ"/>
              </w:rPr>
              <w:t>ru -</w:t>
            </w:r>
            <w:r w:rsidRPr="001C0B4E">
              <w:rPr>
                <w:sz w:val="28"/>
                <w:szCs w:val="28"/>
                <w:lang w:val="uz-Cyrl-UZ"/>
              </w:rPr>
              <w:t xml:space="preserve"> хроматопсия</w:t>
            </w:r>
          </w:p>
          <w:p w14:paraId="626D745F" w14:textId="77777777" w:rsidR="00875FFD" w:rsidRPr="001C0B4E" w:rsidRDefault="00875FFD">
            <w:pPr>
              <w:rPr>
                <w:sz w:val="28"/>
                <w:szCs w:val="28"/>
                <w:lang w:val="uz-Cyrl-UZ"/>
              </w:rPr>
            </w:pPr>
            <w:r w:rsidRPr="001C0B4E">
              <w:rPr>
                <w:b/>
                <w:sz w:val="28"/>
                <w:szCs w:val="28"/>
                <w:lang w:val="uz-Cyrl-UZ"/>
              </w:rPr>
              <w:t>en -</w:t>
            </w:r>
            <w:r w:rsidRPr="001C0B4E">
              <w:rPr>
                <w:sz w:val="28"/>
                <w:szCs w:val="28"/>
                <w:lang w:val="uz-Cyrl-UZ"/>
              </w:rPr>
              <w:t xml:space="preserve"> chromatop</w:t>
            </w:r>
            <w:proofErr w:type="spellStart"/>
            <w:r w:rsidRPr="001C0B4E">
              <w:rPr>
                <w:sz w:val="28"/>
                <w:szCs w:val="28"/>
                <w:lang w:val="en-US"/>
              </w:rPr>
              <w:t>sia</w:t>
            </w:r>
            <w:proofErr w:type="spellEnd"/>
          </w:p>
          <w:p w14:paraId="1C165A46" w14:textId="77777777" w:rsidR="00875FFD" w:rsidRPr="001C0B4E" w:rsidRDefault="00875FFD">
            <w:pPr>
              <w:rPr>
                <w:sz w:val="28"/>
                <w:szCs w:val="28"/>
              </w:rPr>
            </w:pPr>
          </w:p>
        </w:tc>
        <w:tc>
          <w:tcPr>
            <w:tcW w:w="5896" w:type="dxa"/>
          </w:tcPr>
          <w:p w14:paraId="2091E947" w14:textId="77777777" w:rsidR="00875FFD" w:rsidRPr="001C0B4E" w:rsidRDefault="00875FFD">
            <w:pPr>
              <w:jc w:val="both"/>
              <w:rPr>
                <w:sz w:val="28"/>
                <w:szCs w:val="28"/>
                <w:lang w:val="uz-Latn-UZ"/>
              </w:rPr>
            </w:pPr>
            <w:proofErr w:type="spellStart"/>
            <w:r w:rsidRPr="001C0B4E">
              <w:rPr>
                <w:sz w:val="28"/>
                <w:szCs w:val="28"/>
              </w:rPr>
              <w:t>К</w:t>
            </w:r>
            <w:r w:rsidR="001C0B4E" w:rsidRPr="001C0B4E">
              <w:rPr>
                <w:sz w:val="28"/>
                <w:szCs w:val="28"/>
              </w:rPr>
              <w:t>ў</w:t>
            </w:r>
            <w:r w:rsidRPr="001C0B4E">
              <w:rPr>
                <w:sz w:val="28"/>
                <w:szCs w:val="28"/>
              </w:rPr>
              <w:t>знинг</w:t>
            </w:r>
            <w:proofErr w:type="spellEnd"/>
            <w:r w:rsidRPr="001C0B4E">
              <w:rPr>
                <w:sz w:val="28"/>
                <w:szCs w:val="28"/>
              </w:rPr>
              <w:t xml:space="preserve"> </w:t>
            </w:r>
            <w:proofErr w:type="spellStart"/>
            <w:r w:rsidRPr="001C0B4E">
              <w:rPr>
                <w:sz w:val="28"/>
                <w:szCs w:val="28"/>
              </w:rPr>
              <w:t>нормал</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лмаган</w:t>
            </w:r>
            <w:proofErr w:type="spellEnd"/>
            <w:r w:rsidRPr="001C0B4E">
              <w:rPr>
                <w:sz w:val="28"/>
                <w:szCs w:val="28"/>
              </w:rPr>
              <w:t xml:space="preserve"> </w:t>
            </w:r>
            <w:proofErr w:type="spellStart"/>
            <w:r w:rsidR="001C0B4E" w:rsidRPr="001C0B4E">
              <w:rPr>
                <w:sz w:val="28"/>
                <w:szCs w:val="28"/>
              </w:rPr>
              <w:t>ҳ</w:t>
            </w:r>
            <w:r w:rsidRPr="001C0B4E">
              <w:rPr>
                <w:sz w:val="28"/>
                <w:szCs w:val="28"/>
              </w:rPr>
              <w:t>олати</w:t>
            </w:r>
            <w:proofErr w:type="spellEnd"/>
            <w:r w:rsidRPr="001C0B4E">
              <w:rPr>
                <w:sz w:val="28"/>
                <w:szCs w:val="28"/>
              </w:rPr>
              <w:t xml:space="preserve">, бунда </w:t>
            </w:r>
            <w:proofErr w:type="spellStart"/>
            <w:r w:rsidRPr="001C0B4E">
              <w:rPr>
                <w:sz w:val="28"/>
                <w:szCs w:val="28"/>
              </w:rPr>
              <w:t>рангсиз</w:t>
            </w:r>
            <w:proofErr w:type="spellEnd"/>
            <w:r w:rsidRPr="001C0B4E">
              <w:rPr>
                <w:sz w:val="28"/>
                <w:szCs w:val="28"/>
              </w:rPr>
              <w:t xml:space="preserve"> </w:t>
            </w:r>
            <w:proofErr w:type="spellStart"/>
            <w:r w:rsidRPr="001C0B4E">
              <w:rPr>
                <w:sz w:val="28"/>
                <w:szCs w:val="28"/>
              </w:rPr>
              <w:t>жисмлар</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ялганга</w:t>
            </w:r>
            <w:proofErr w:type="spellEnd"/>
            <w:r w:rsidRPr="001C0B4E">
              <w:rPr>
                <w:sz w:val="28"/>
                <w:szCs w:val="28"/>
              </w:rPr>
              <w:t xml:space="preserve"> </w:t>
            </w:r>
            <w:proofErr w:type="spellStart"/>
            <w:r w:rsidR="001C0B4E" w:rsidRPr="001C0B4E">
              <w:rPr>
                <w:sz w:val="28"/>
                <w:szCs w:val="28"/>
              </w:rPr>
              <w:t>ў</w:t>
            </w:r>
            <w:r w:rsidRPr="001C0B4E">
              <w:rPr>
                <w:sz w:val="28"/>
                <w:szCs w:val="28"/>
              </w:rPr>
              <w:t>хшаб</w:t>
            </w:r>
            <w:proofErr w:type="spellEnd"/>
            <w:r w:rsidRPr="001C0B4E">
              <w:rPr>
                <w:sz w:val="28"/>
                <w:szCs w:val="28"/>
              </w:rPr>
              <w:t xml:space="preserve"> </w:t>
            </w:r>
            <w:proofErr w:type="spellStart"/>
            <w:r w:rsidRPr="001C0B4E">
              <w:rPr>
                <w:sz w:val="28"/>
                <w:szCs w:val="28"/>
              </w:rPr>
              <w:t>туюлади</w:t>
            </w:r>
            <w:proofErr w:type="spellEnd"/>
            <w:r w:rsidRPr="001C0B4E">
              <w:rPr>
                <w:sz w:val="28"/>
                <w:szCs w:val="28"/>
              </w:rPr>
              <w:t xml:space="preserve">. </w:t>
            </w:r>
            <w:r w:rsidRPr="001C0B4E">
              <w:rPr>
                <w:sz w:val="28"/>
                <w:szCs w:val="28"/>
                <w:lang w:val="uz-Cyrl-UZ"/>
              </w:rPr>
              <w:t>Масалан, улар, яъни жисмлар сантонининг катта ми</w:t>
            </w:r>
            <w:r w:rsidR="001C0B4E" w:rsidRPr="001C0B4E">
              <w:rPr>
                <w:sz w:val="28"/>
                <w:szCs w:val="28"/>
                <w:lang w:val="uz-Cyrl-UZ"/>
              </w:rPr>
              <w:t>қ</w:t>
            </w:r>
            <w:r w:rsidRPr="001C0B4E">
              <w:rPr>
                <w:sz w:val="28"/>
                <w:szCs w:val="28"/>
                <w:lang w:val="uz-Cyrl-UZ"/>
              </w:rPr>
              <w:t>доридан с</w:t>
            </w:r>
            <w:r w:rsidR="001C0B4E" w:rsidRPr="001C0B4E">
              <w:rPr>
                <w:sz w:val="28"/>
                <w:szCs w:val="28"/>
                <w:lang w:val="uz-Cyrl-UZ"/>
              </w:rPr>
              <w:t>ў</w:t>
            </w:r>
            <w:r w:rsidRPr="001C0B4E">
              <w:rPr>
                <w:sz w:val="28"/>
                <w:szCs w:val="28"/>
                <w:lang w:val="uz-Cyrl-UZ"/>
              </w:rPr>
              <w:t>нг сари</w:t>
            </w:r>
            <w:r w:rsidR="001C0B4E" w:rsidRPr="001C0B4E">
              <w:rPr>
                <w:sz w:val="28"/>
                <w:szCs w:val="28"/>
                <w:lang w:val="uz-Cyrl-UZ"/>
              </w:rPr>
              <w:t>қ</w:t>
            </w:r>
            <w:r w:rsidRPr="001C0B4E">
              <w:rPr>
                <w:sz w:val="28"/>
                <w:szCs w:val="28"/>
                <w:lang w:val="uz-Cyrl-UZ"/>
              </w:rPr>
              <w:t xml:space="preserve">, </w:t>
            </w:r>
            <w:r w:rsidR="001C0B4E" w:rsidRPr="001C0B4E">
              <w:rPr>
                <w:sz w:val="28"/>
                <w:szCs w:val="28"/>
                <w:lang w:val="uz-Cyrl-UZ"/>
              </w:rPr>
              <w:t>қ</w:t>
            </w:r>
            <w:r w:rsidRPr="001C0B4E">
              <w:rPr>
                <w:sz w:val="28"/>
                <w:szCs w:val="28"/>
                <w:lang w:val="uz-Cyrl-UZ"/>
              </w:rPr>
              <w:t>ордан к</w:t>
            </w:r>
            <w:r w:rsidR="001C0B4E" w:rsidRPr="001C0B4E">
              <w:rPr>
                <w:sz w:val="28"/>
                <w:szCs w:val="28"/>
                <w:lang w:val="uz-Cyrl-UZ"/>
              </w:rPr>
              <w:t>ў</w:t>
            </w:r>
            <w:r w:rsidRPr="001C0B4E">
              <w:rPr>
                <w:sz w:val="28"/>
                <w:szCs w:val="28"/>
                <w:lang w:val="uz-Cyrl-UZ"/>
              </w:rPr>
              <w:t xml:space="preserve">з </w:t>
            </w:r>
            <w:r w:rsidR="001C0B4E" w:rsidRPr="001C0B4E">
              <w:rPr>
                <w:sz w:val="28"/>
                <w:szCs w:val="28"/>
                <w:lang w:val="uz-Cyrl-UZ"/>
              </w:rPr>
              <w:t>қ</w:t>
            </w:r>
            <w:r w:rsidRPr="001C0B4E">
              <w:rPr>
                <w:sz w:val="28"/>
                <w:szCs w:val="28"/>
                <w:lang w:val="uz-Cyrl-UZ"/>
              </w:rPr>
              <w:t xml:space="preserve">амашганда эса </w:t>
            </w:r>
            <w:r w:rsidR="001C0B4E" w:rsidRPr="001C0B4E">
              <w:rPr>
                <w:sz w:val="28"/>
                <w:szCs w:val="28"/>
                <w:lang w:val="uz-Cyrl-UZ"/>
              </w:rPr>
              <w:t>қ</w:t>
            </w:r>
            <w:r w:rsidRPr="001C0B4E">
              <w:rPr>
                <w:sz w:val="28"/>
                <w:szCs w:val="28"/>
                <w:lang w:val="uz-Cyrl-UZ"/>
              </w:rPr>
              <w:t>изил к</w:t>
            </w:r>
            <w:r w:rsidR="001C0B4E" w:rsidRPr="001C0B4E">
              <w:rPr>
                <w:sz w:val="28"/>
                <w:szCs w:val="28"/>
                <w:lang w:val="uz-Cyrl-UZ"/>
              </w:rPr>
              <w:t>ў</w:t>
            </w:r>
            <w:r w:rsidRPr="001C0B4E">
              <w:rPr>
                <w:sz w:val="28"/>
                <w:szCs w:val="28"/>
                <w:lang w:val="uz-Cyrl-UZ"/>
              </w:rPr>
              <w:t>ринади.</w:t>
            </w:r>
          </w:p>
          <w:p w14:paraId="18AF04F7" w14:textId="77777777" w:rsidR="00875FFD" w:rsidRPr="001C0B4E" w:rsidRDefault="00875FFD">
            <w:pPr>
              <w:jc w:val="both"/>
              <w:rPr>
                <w:sz w:val="28"/>
                <w:szCs w:val="28"/>
                <w:lang w:val="uz-Cyrl-UZ"/>
              </w:rPr>
            </w:pPr>
          </w:p>
          <w:p w14:paraId="0D5E25BD" w14:textId="77777777" w:rsidR="00875FFD" w:rsidRPr="001C0B4E" w:rsidRDefault="00875FFD">
            <w:pPr>
              <w:jc w:val="both"/>
              <w:rPr>
                <w:sz w:val="28"/>
                <w:szCs w:val="28"/>
              </w:rPr>
            </w:pPr>
            <w:r w:rsidRPr="001C0B4E">
              <w:rPr>
                <w:sz w:val="28"/>
                <w:szCs w:val="28"/>
              </w:rPr>
              <w:t>Ненормальное состояние зрения, при котором бесцветные предметы кажутся окрашенными, например, желтыми после большой дозы сантонина, красными после снежного ослепления.</w:t>
            </w:r>
          </w:p>
        </w:tc>
      </w:tr>
    </w:tbl>
    <w:p w14:paraId="2E216878" w14:textId="77777777" w:rsidR="00875FFD" w:rsidRPr="001C0B4E" w:rsidRDefault="00875FFD">
      <w:pPr>
        <w:rPr>
          <w:sz w:val="28"/>
          <w:szCs w:val="28"/>
        </w:rPr>
      </w:pPr>
    </w:p>
    <w:tbl>
      <w:tblPr>
        <w:tblW w:w="9613" w:type="dxa"/>
        <w:tblLook w:val="01E0" w:firstRow="1" w:lastRow="1" w:firstColumn="1" w:lastColumn="1" w:noHBand="0" w:noVBand="0"/>
      </w:tblPr>
      <w:tblGrid>
        <w:gridCol w:w="3717"/>
        <w:gridCol w:w="5896"/>
      </w:tblGrid>
      <w:tr w:rsidR="00875FFD" w:rsidRPr="001C0B4E" w14:paraId="02DA7E09" w14:textId="77777777">
        <w:trPr>
          <w:tblHeader/>
        </w:trPr>
        <w:tc>
          <w:tcPr>
            <w:tcW w:w="9613" w:type="dxa"/>
            <w:gridSpan w:val="2"/>
          </w:tcPr>
          <w:p w14:paraId="52B19CD5" w14:textId="77777777" w:rsidR="00875FFD" w:rsidRPr="001C0B4E" w:rsidRDefault="00875FFD">
            <w:pPr>
              <w:jc w:val="center"/>
              <w:rPr>
                <w:b/>
                <w:sz w:val="28"/>
                <w:szCs w:val="28"/>
              </w:rPr>
            </w:pPr>
            <w:r w:rsidRPr="001C0B4E">
              <w:rPr>
                <w:b/>
                <w:sz w:val="28"/>
                <w:szCs w:val="28"/>
              </w:rPr>
              <w:t>Ч</w:t>
            </w:r>
          </w:p>
        </w:tc>
      </w:tr>
      <w:tr w:rsidR="00875FFD" w:rsidRPr="001C0B4E" w14:paraId="461AF459" w14:textId="77777777">
        <w:tc>
          <w:tcPr>
            <w:tcW w:w="3717" w:type="dxa"/>
          </w:tcPr>
          <w:p w14:paraId="1321CCE7" w14:textId="77777777" w:rsidR="00875FFD" w:rsidRPr="001C0B4E" w:rsidRDefault="00875FFD">
            <w:pPr>
              <w:rPr>
                <w:b/>
                <w:sz w:val="28"/>
                <w:szCs w:val="28"/>
              </w:rPr>
            </w:pPr>
            <w:proofErr w:type="spellStart"/>
            <w:r w:rsidRPr="001C0B4E">
              <w:rPr>
                <w:b/>
                <w:sz w:val="28"/>
                <w:szCs w:val="28"/>
              </w:rPr>
              <w:t>Частотавий</w:t>
            </w:r>
            <w:proofErr w:type="spellEnd"/>
            <w:r w:rsidRPr="001C0B4E">
              <w:rPr>
                <w:b/>
                <w:sz w:val="28"/>
                <w:szCs w:val="28"/>
              </w:rPr>
              <w:t xml:space="preserve"> </w:t>
            </w:r>
            <w:proofErr w:type="spellStart"/>
            <w:r w:rsidRPr="001C0B4E">
              <w:rPr>
                <w:b/>
                <w:sz w:val="28"/>
                <w:szCs w:val="28"/>
              </w:rPr>
              <w:t>бузилишлар</w:t>
            </w:r>
            <w:proofErr w:type="spellEnd"/>
          </w:p>
          <w:p w14:paraId="12BE8527" w14:textId="77777777" w:rsidR="00875FFD" w:rsidRPr="001C0B4E" w:rsidRDefault="00875FFD">
            <w:pPr>
              <w:rPr>
                <w:sz w:val="28"/>
                <w:szCs w:val="28"/>
              </w:rPr>
            </w:pPr>
            <w:proofErr w:type="spellStart"/>
            <w:r w:rsidRPr="001C0B4E">
              <w:rPr>
                <w:b/>
                <w:sz w:val="28"/>
                <w:szCs w:val="28"/>
                <w:lang w:val="en-US"/>
              </w:rPr>
              <w:lastRenderedPageBreak/>
              <w:t>ru</w:t>
            </w:r>
            <w:proofErr w:type="spellEnd"/>
            <w:r w:rsidRPr="001C0B4E">
              <w:rPr>
                <w:b/>
                <w:sz w:val="28"/>
                <w:szCs w:val="28"/>
              </w:rPr>
              <w:t xml:space="preserve"> -</w:t>
            </w:r>
            <w:r w:rsidRPr="001C0B4E">
              <w:rPr>
                <w:sz w:val="28"/>
                <w:szCs w:val="28"/>
              </w:rPr>
              <w:t xml:space="preserve"> частотные искажения</w:t>
            </w:r>
          </w:p>
          <w:p w14:paraId="3206DB5F" w14:textId="77777777" w:rsidR="00875FFD" w:rsidRPr="001C0B4E" w:rsidRDefault="00875FFD">
            <w:pPr>
              <w:rPr>
                <w:sz w:val="28"/>
                <w:szCs w:val="28"/>
              </w:rPr>
            </w:pPr>
            <w:proofErr w:type="spellStart"/>
            <w:r w:rsidRPr="001C0B4E">
              <w:rPr>
                <w:b/>
                <w:sz w:val="28"/>
                <w:szCs w:val="28"/>
                <w:lang w:val="en-US"/>
              </w:rPr>
              <w:t>en</w:t>
            </w:r>
            <w:proofErr w:type="spellEnd"/>
            <w:r w:rsidRPr="001C0B4E">
              <w:rPr>
                <w:sz w:val="28"/>
                <w:szCs w:val="28"/>
              </w:rPr>
              <w:t xml:space="preserve"> - </w:t>
            </w:r>
            <w:r w:rsidRPr="001C0B4E">
              <w:rPr>
                <w:sz w:val="28"/>
                <w:szCs w:val="28"/>
                <w:lang w:val="en-US"/>
              </w:rPr>
              <w:t>frequency</w:t>
            </w:r>
            <w:r w:rsidRPr="001C0B4E">
              <w:rPr>
                <w:sz w:val="28"/>
                <w:szCs w:val="28"/>
              </w:rPr>
              <w:t xml:space="preserve"> </w:t>
            </w:r>
            <w:r w:rsidRPr="001C0B4E">
              <w:rPr>
                <w:sz w:val="28"/>
                <w:szCs w:val="28"/>
                <w:lang w:val="en-US"/>
              </w:rPr>
              <w:t>distortion</w:t>
            </w:r>
          </w:p>
          <w:p w14:paraId="4C1A99D0" w14:textId="77777777" w:rsidR="00875FFD" w:rsidRPr="001C0B4E" w:rsidRDefault="00875FFD">
            <w:pPr>
              <w:rPr>
                <w:sz w:val="28"/>
                <w:szCs w:val="28"/>
              </w:rPr>
            </w:pPr>
          </w:p>
        </w:tc>
        <w:tc>
          <w:tcPr>
            <w:tcW w:w="5896" w:type="dxa"/>
          </w:tcPr>
          <w:p w14:paraId="338B9349" w14:textId="77777777" w:rsidR="00875FFD" w:rsidRPr="001C0B4E" w:rsidRDefault="00875FFD">
            <w:pPr>
              <w:jc w:val="both"/>
              <w:rPr>
                <w:sz w:val="28"/>
                <w:szCs w:val="28"/>
              </w:rPr>
            </w:pPr>
            <w:r w:rsidRPr="001C0B4E">
              <w:rPr>
                <w:sz w:val="28"/>
                <w:szCs w:val="28"/>
              </w:rPr>
              <w:lastRenderedPageBreak/>
              <w:t xml:space="preserve">У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бу</w:t>
            </w:r>
            <w:proofErr w:type="spellEnd"/>
            <w:r w:rsidRPr="001C0B4E">
              <w:rPr>
                <w:sz w:val="28"/>
                <w:szCs w:val="28"/>
              </w:rPr>
              <w:t xml:space="preserve"> </w:t>
            </w:r>
            <w:proofErr w:type="spellStart"/>
            <w:r w:rsidR="001C0B4E" w:rsidRPr="001C0B4E">
              <w:rPr>
                <w:sz w:val="28"/>
                <w:szCs w:val="28"/>
              </w:rPr>
              <w:t>қ</w:t>
            </w:r>
            <w:r w:rsidRPr="001C0B4E">
              <w:rPr>
                <w:sz w:val="28"/>
                <w:szCs w:val="28"/>
              </w:rPr>
              <w:t>урилма</w:t>
            </w:r>
            <w:proofErr w:type="spellEnd"/>
            <w:r w:rsidRPr="001C0B4E">
              <w:rPr>
                <w:sz w:val="28"/>
                <w:szCs w:val="28"/>
              </w:rPr>
              <w:t xml:space="preserve"> </w:t>
            </w:r>
            <w:proofErr w:type="spellStart"/>
            <w:r w:rsidRPr="001C0B4E">
              <w:rPr>
                <w:sz w:val="28"/>
                <w:szCs w:val="28"/>
              </w:rPr>
              <w:t>чи</w:t>
            </w:r>
            <w:r w:rsidR="001C0B4E" w:rsidRPr="001C0B4E">
              <w:rPr>
                <w:sz w:val="28"/>
                <w:szCs w:val="28"/>
              </w:rPr>
              <w:t>қ</w:t>
            </w:r>
            <w:r w:rsidRPr="001C0B4E">
              <w:rPr>
                <w:sz w:val="28"/>
                <w:szCs w:val="28"/>
              </w:rPr>
              <w:t>ишидаги</w:t>
            </w:r>
            <w:proofErr w:type="spellEnd"/>
            <w:r w:rsidRPr="001C0B4E">
              <w:rPr>
                <w:sz w:val="28"/>
                <w:szCs w:val="28"/>
              </w:rPr>
              <w:t xml:space="preserve"> </w:t>
            </w:r>
            <w:proofErr w:type="spellStart"/>
            <w:r w:rsidRPr="001C0B4E">
              <w:rPr>
                <w:sz w:val="28"/>
                <w:szCs w:val="28"/>
              </w:rPr>
              <w:t>сигналнинг</w:t>
            </w:r>
            <w:proofErr w:type="spellEnd"/>
            <w:r w:rsidRPr="001C0B4E">
              <w:rPr>
                <w:sz w:val="28"/>
                <w:szCs w:val="28"/>
              </w:rPr>
              <w:t xml:space="preserve"> </w:t>
            </w:r>
            <w:proofErr w:type="spellStart"/>
            <w:r w:rsidR="001C0B4E" w:rsidRPr="001C0B4E">
              <w:rPr>
                <w:sz w:val="28"/>
                <w:szCs w:val="28"/>
              </w:rPr>
              <w:t>қ</w:t>
            </w:r>
            <w:r w:rsidRPr="001C0B4E">
              <w:rPr>
                <w:sz w:val="28"/>
                <w:szCs w:val="28"/>
              </w:rPr>
              <w:t>у</w:t>
            </w:r>
            <w:r w:rsidRPr="001C0B4E">
              <w:rPr>
                <w:sz w:val="28"/>
                <w:szCs w:val="28"/>
              </w:rPr>
              <w:lastRenderedPageBreak/>
              <w:t>рилма</w:t>
            </w:r>
            <w:proofErr w:type="spellEnd"/>
            <w:r w:rsidRPr="001C0B4E">
              <w:rPr>
                <w:sz w:val="28"/>
                <w:szCs w:val="28"/>
              </w:rPr>
              <w:t xml:space="preserve"> </w:t>
            </w:r>
            <w:proofErr w:type="spellStart"/>
            <w:r w:rsidRPr="001C0B4E">
              <w:rPr>
                <w:sz w:val="28"/>
                <w:szCs w:val="28"/>
              </w:rPr>
              <w:t>киришидаги</w:t>
            </w:r>
            <w:proofErr w:type="spellEnd"/>
            <w:r w:rsidRPr="001C0B4E">
              <w:rPr>
                <w:sz w:val="28"/>
                <w:szCs w:val="28"/>
              </w:rPr>
              <w:t xml:space="preserve"> </w:t>
            </w:r>
            <w:proofErr w:type="spellStart"/>
            <w:r w:rsidRPr="001C0B4E">
              <w:rPr>
                <w:sz w:val="28"/>
                <w:szCs w:val="28"/>
              </w:rPr>
              <w:t>сигналга</w:t>
            </w:r>
            <w:proofErr w:type="spellEnd"/>
            <w:r w:rsidRPr="001C0B4E">
              <w:rPr>
                <w:sz w:val="28"/>
                <w:szCs w:val="28"/>
              </w:rPr>
              <w:t xml:space="preserve"> </w:t>
            </w:r>
            <w:proofErr w:type="spellStart"/>
            <w:r w:rsidRPr="001C0B4E">
              <w:rPr>
                <w:sz w:val="28"/>
                <w:szCs w:val="28"/>
              </w:rPr>
              <w:t>мувофи</w:t>
            </w:r>
            <w:r w:rsidR="001C0B4E" w:rsidRPr="001C0B4E">
              <w:rPr>
                <w:sz w:val="28"/>
                <w:szCs w:val="28"/>
              </w:rPr>
              <w:t>қ</w:t>
            </w:r>
            <w:proofErr w:type="spellEnd"/>
            <w:r w:rsidRPr="001C0B4E">
              <w:rPr>
                <w:sz w:val="28"/>
                <w:szCs w:val="28"/>
              </w:rPr>
              <w:t xml:space="preserve"> </w:t>
            </w:r>
            <w:proofErr w:type="spellStart"/>
            <w:r w:rsidRPr="001C0B4E">
              <w:rPr>
                <w:sz w:val="28"/>
                <w:szCs w:val="28"/>
              </w:rPr>
              <w:t>келмаслиги</w:t>
            </w:r>
            <w:proofErr w:type="spellEnd"/>
            <w:r w:rsidRPr="001C0B4E">
              <w:rPr>
                <w:sz w:val="28"/>
                <w:szCs w:val="28"/>
              </w:rPr>
              <w:t xml:space="preserve">. Бу </w:t>
            </w:r>
            <w:proofErr w:type="spellStart"/>
            <w:r w:rsidRPr="001C0B4E">
              <w:rPr>
                <w:sz w:val="28"/>
                <w:szCs w:val="28"/>
              </w:rPr>
              <w:t>нарса</w:t>
            </w:r>
            <w:proofErr w:type="spellEnd"/>
            <w:r w:rsidRPr="001C0B4E">
              <w:rPr>
                <w:sz w:val="28"/>
                <w:szCs w:val="28"/>
              </w:rPr>
              <w:t xml:space="preserve"> </w:t>
            </w:r>
            <w:proofErr w:type="spellStart"/>
            <w:r w:rsidRPr="001C0B4E">
              <w:rPr>
                <w:sz w:val="28"/>
                <w:szCs w:val="28"/>
              </w:rPr>
              <w:t>узатиш</w:t>
            </w:r>
            <w:proofErr w:type="spellEnd"/>
            <w:r w:rsidRPr="001C0B4E">
              <w:rPr>
                <w:sz w:val="28"/>
                <w:szCs w:val="28"/>
              </w:rPr>
              <w:t xml:space="preserve">, </w:t>
            </w:r>
            <w:proofErr w:type="spellStart"/>
            <w:r w:rsidRPr="001C0B4E">
              <w:rPr>
                <w:sz w:val="28"/>
                <w:szCs w:val="28"/>
              </w:rPr>
              <w:t>сезгирлик</w:t>
            </w:r>
            <w:proofErr w:type="spellEnd"/>
            <w:r w:rsidRPr="001C0B4E">
              <w:rPr>
                <w:sz w:val="28"/>
                <w:szCs w:val="28"/>
              </w:rPr>
              <w:t xml:space="preserve"> </w:t>
            </w:r>
            <w:proofErr w:type="spellStart"/>
            <w:r w:rsidRPr="001C0B4E">
              <w:rPr>
                <w:sz w:val="28"/>
                <w:szCs w:val="28"/>
              </w:rPr>
              <w:t>коэффициентининг</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фойдали</w:t>
            </w:r>
            <w:proofErr w:type="spellEnd"/>
            <w:r w:rsidRPr="001C0B4E">
              <w:rPr>
                <w:sz w:val="28"/>
                <w:szCs w:val="28"/>
              </w:rPr>
              <w:t xml:space="preserve"> </w:t>
            </w:r>
            <w:proofErr w:type="spellStart"/>
            <w:r w:rsidRPr="001C0B4E">
              <w:rPr>
                <w:sz w:val="28"/>
                <w:szCs w:val="28"/>
              </w:rPr>
              <w:t>иш</w:t>
            </w:r>
            <w:proofErr w:type="spellEnd"/>
            <w:r w:rsidRPr="001C0B4E">
              <w:rPr>
                <w:sz w:val="28"/>
                <w:szCs w:val="28"/>
              </w:rPr>
              <w:t xml:space="preserve"> </w:t>
            </w:r>
            <w:proofErr w:type="spellStart"/>
            <w:r w:rsidRPr="001C0B4E">
              <w:rPr>
                <w:sz w:val="28"/>
                <w:szCs w:val="28"/>
              </w:rPr>
              <w:t>коэффициентининг</w:t>
            </w:r>
            <w:proofErr w:type="spellEnd"/>
            <w:r w:rsidRPr="001C0B4E">
              <w:rPr>
                <w:sz w:val="28"/>
                <w:szCs w:val="28"/>
              </w:rPr>
              <w:t xml:space="preserve"> </w:t>
            </w:r>
            <w:proofErr w:type="spellStart"/>
            <w:r w:rsidRPr="001C0B4E">
              <w:rPr>
                <w:sz w:val="28"/>
                <w:szCs w:val="28"/>
              </w:rPr>
              <w:t>ушбу</w:t>
            </w:r>
            <w:proofErr w:type="spellEnd"/>
            <w:r w:rsidRPr="001C0B4E">
              <w:rPr>
                <w:sz w:val="28"/>
                <w:szCs w:val="28"/>
              </w:rPr>
              <w:t xml:space="preserve"> </w:t>
            </w:r>
            <w:proofErr w:type="spellStart"/>
            <w:r w:rsidR="001C0B4E" w:rsidRPr="001C0B4E">
              <w:rPr>
                <w:sz w:val="28"/>
                <w:szCs w:val="28"/>
              </w:rPr>
              <w:t>қ</w:t>
            </w:r>
            <w:r w:rsidRPr="001C0B4E">
              <w:rPr>
                <w:sz w:val="28"/>
                <w:szCs w:val="28"/>
              </w:rPr>
              <w:t>урилма</w:t>
            </w:r>
            <w:proofErr w:type="spellEnd"/>
            <w:r w:rsidRPr="001C0B4E">
              <w:rPr>
                <w:sz w:val="28"/>
                <w:szCs w:val="28"/>
              </w:rPr>
              <w:t xml:space="preserve"> </w:t>
            </w:r>
            <w:proofErr w:type="spellStart"/>
            <w:r w:rsidRPr="001C0B4E">
              <w:rPr>
                <w:sz w:val="28"/>
                <w:szCs w:val="28"/>
              </w:rPr>
              <w:t>ёрдамида</w:t>
            </w:r>
            <w:proofErr w:type="spellEnd"/>
            <w:r w:rsidRPr="001C0B4E">
              <w:rPr>
                <w:sz w:val="28"/>
                <w:szCs w:val="28"/>
              </w:rPr>
              <w:t xml:space="preserve"> </w:t>
            </w:r>
            <w:proofErr w:type="spellStart"/>
            <w:r w:rsidRPr="001C0B4E">
              <w:rPr>
                <w:sz w:val="28"/>
                <w:szCs w:val="28"/>
              </w:rPr>
              <w:t>узатиладиган</w:t>
            </w:r>
            <w:proofErr w:type="spellEnd"/>
            <w:r w:rsidRPr="001C0B4E">
              <w:rPr>
                <w:sz w:val="28"/>
                <w:szCs w:val="28"/>
              </w:rPr>
              <w:t xml:space="preserve"> </w:t>
            </w:r>
            <w:proofErr w:type="spellStart"/>
            <w:r w:rsidRPr="001C0B4E">
              <w:rPr>
                <w:sz w:val="28"/>
                <w:szCs w:val="28"/>
              </w:rPr>
              <w:t>сигналлар</w:t>
            </w:r>
            <w:proofErr w:type="spellEnd"/>
            <w:r w:rsidRPr="001C0B4E">
              <w:rPr>
                <w:sz w:val="28"/>
                <w:szCs w:val="28"/>
              </w:rPr>
              <w:t xml:space="preserve"> </w:t>
            </w:r>
            <w:proofErr w:type="spellStart"/>
            <w:r w:rsidRPr="001C0B4E">
              <w:rPr>
                <w:sz w:val="28"/>
                <w:szCs w:val="28"/>
              </w:rPr>
              <w:t>частотасига</w:t>
            </w:r>
            <w:proofErr w:type="spellEnd"/>
            <w:r w:rsidRPr="001C0B4E">
              <w:rPr>
                <w:sz w:val="28"/>
                <w:szCs w:val="28"/>
              </w:rPr>
              <w:t xml:space="preserve"> </w:t>
            </w:r>
            <w:proofErr w:type="spellStart"/>
            <w:r w:rsidRPr="001C0B4E">
              <w:rPr>
                <w:sz w:val="28"/>
                <w:szCs w:val="28"/>
              </w:rPr>
              <w:t>бо</w:t>
            </w:r>
            <w:r w:rsidR="001C0B4E" w:rsidRPr="001C0B4E">
              <w:rPr>
                <w:sz w:val="28"/>
                <w:szCs w:val="28"/>
              </w:rPr>
              <w:t>ғ</w:t>
            </w:r>
            <w:r w:rsidRPr="001C0B4E">
              <w:rPr>
                <w:sz w:val="28"/>
                <w:szCs w:val="28"/>
              </w:rPr>
              <w:t>-ли</w:t>
            </w:r>
            <w:r w:rsidR="001C0B4E" w:rsidRPr="001C0B4E">
              <w:rPr>
                <w:sz w:val="28"/>
                <w:szCs w:val="28"/>
              </w:rPr>
              <w:t>қ</w:t>
            </w:r>
            <w:r w:rsidRPr="001C0B4E">
              <w:rPr>
                <w:sz w:val="28"/>
                <w:szCs w:val="28"/>
              </w:rPr>
              <w:t>лиги</w:t>
            </w:r>
            <w:proofErr w:type="spellEnd"/>
            <w:r w:rsidRPr="001C0B4E">
              <w:rPr>
                <w:sz w:val="28"/>
                <w:szCs w:val="28"/>
              </w:rPr>
              <w:t xml:space="preserve"> </w:t>
            </w:r>
            <w:proofErr w:type="spellStart"/>
            <w:r w:rsidRPr="001C0B4E">
              <w:rPr>
                <w:sz w:val="28"/>
                <w:szCs w:val="28"/>
              </w:rPr>
              <w:t>туфайли</w:t>
            </w:r>
            <w:proofErr w:type="spellEnd"/>
            <w:r w:rsidRPr="001C0B4E">
              <w:rPr>
                <w:sz w:val="28"/>
                <w:szCs w:val="28"/>
              </w:rPr>
              <w:t xml:space="preserve"> </w:t>
            </w:r>
            <w:proofErr w:type="spellStart"/>
            <w:r w:rsidRPr="001C0B4E">
              <w:rPr>
                <w:sz w:val="28"/>
                <w:szCs w:val="28"/>
              </w:rPr>
              <w:t>келиб</w:t>
            </w:r>
            <w:proofErr w:type="spellEnd"/>
            <w:r w:rsidRPr="001C0B4E">
              <w:rPr>
                <w:sz w:val="28"/>
                <w:szCs w:val="28"/>
              </w:rPr>
              <w:t xml:space="preserve"> </w:t>
            </w:r>
            <w:proofErr w:type="spellStart"/>
            <w:r w:rsidRPr="001C0B4E">
              <w:rPr>
                <w:sz w:val="28"/>
                <w:szCs w:val="28"/>
              </w:rPr>
              <w:t>чи</w:t>
            </w:r>
            <w:r w:rsidR="001C0B4E" w:rsidRPr="001C0B4E">
              <w:rPr>
                <w:sz w:val="28"/>
                <w:szCs w:val="28"/>
              </w:rPr>
              <w:t>қ</w:t>
            </w:r>
            <w:r w:rsidRPr="001C0B4E">
              <w:rPr>
                <w:sz w:val="28"/>
                <w:szCs w:val="28"/>
              </w:rPr>
              <w:t>ади</w:t>
            </w:r>
            <w:proofErr w:type="spellEnd"/>
            <w:r w:rsidRPr="001C0B4E">
              <w:rPr>
                <w:sz w:val="28"/>
                <w:szCs w:val="28"/>
              </w:rPr>
              <w:t>.</w:t>
            </w:r>
          </w:p>
          <w:p w14:paraId="0C9E1F61" w14:textId="77777777" w:rsidR="00875FFD" w:rsidRPr="001C0B4E" w:rsidRDefault="00875FFD">
            <w:pPr>
              <w:jc w:val="both"/>
              <w:rPr>
                <w:sz w:val="28"/>
                <w:szCs w:val="28"/>
              </w:rPr>
            </w:pPr>
          </w:p>
          <w:p w14:paraId="29268722" w14:textId="77777777" w:rsidR="00875FFD" w:rsidRPr="001C0B4E" w:rsidRDefault="00875FFD">
            <w:pPr>
              <w:jc w:val="both"/>
              <w:rPr>
                <w:sz w:val="28"/>
                <w:szCs w:val="28"/>
              </w:rPr>
            </w:pPr>
            <w:r w:rsidRPr="001C0B4E">
              <w:rPr>
                <w:sz w:val="28"/>
                <w:szCs w:val="28"/>
              </w:rPr>
              <w:t>Несоответствие сигнала на выходе того или иного устройства сигналу на его входе, вызванное зависимостью коэффициента передачи, чувствительности или коэффициента полезного действия от частоты сигналов, передаваемых с помощью этого устройства.</w:t>
            </w:r>
          </w:p>
        </w:tc>
      </w:tr>
      <w:tr w:rsidR="00875FFD" w:rsidRPr="001C0B4E" w14:paraId="40B87DA2" w14:textId="77777777">
        <w:tc>
          <w:tcPr>
            <w:tcW w:w="3717" w:type="dxa"/>
          </w:tcPr>
          <w:p w14:paraId="131CE1BC" w14:textId="77777777" w:rsidR="00875FFD" w:rsidRPr="001C0B4E" w:rsidRDefault="00875FFD">
            <w:pPr>
              <w:rPr>
                <w:b/>
                <w:sz w:val="28"/>
                <w:szCs w:val="28"/>
              </w:rPr>
            </w:pPr>
          </w:p>
        </w:tc>
        <w:tc>
          <w:tcPr>
            <w:tcW w:w="5896" w:type="dxa"/>
          </w:tcPr>
          <w:p w14:paraId="560CB63F" w14:textId="77777777" w:rsidR="00875FFD" w:rsidRPr="001C0B4E" w:rsidRDefault="00875FFD">
            <w:pPr>
              <w:jc w:val="both"/>
              <w:rPr>
                <w:sz w:val="28"/>
                <w:szCs w:val="28"/>
              </w:rPr>
            </w:pPr>
          </w:p>
        </w:tc>
      </w:tr>
      <w:tr w:rsidR="00875FFD" w:rsidRPr="001C0B4E" w14:paraId="2C6ABA74" w14:textId="77777777">
        <w:tc>
          <w:tcPr>
            <w:tcW w:w="3717" w:type="dxa"/>
          </w:tcPr>
          <w:p w14:paraId="00B8752A" w14:textId="77777777" w:rsidR="00875FFD" w:rsidRPr="001C0B4E" w:rsidRDefault="00875FFD">
            <w:pPr>
              <w:rPr>
                <w:b/>
                <w:sz w:val="28"/>
                <w:szCs w:val="28"/>
              </w:rPr>
            </w:pPr>
            <w:proofErr w:type="spellStart"/>
            <w:r w:rsidRPr="001C0B4E">
              <w:rPr>
                <w:b/>
                <w:sz w:val="28"/>
                <w:szCs w:val="28"/>
              </w:rPr>
              <w:t>Частотавий</w:t>
            </w:r>
            <w:proofErr w:type="spellEnd"/>
            <w:r w:rsidRPr="001C0B4E">
              <w:rPr>
                <w:b/>
                <w:sz w:val="28"/>
                <w:szCs w:val="28"/>
              </w:rPr>
              <w:t xml:space="preserve"> манипуляция</w:t>
            </w:r>
          </w:p>
          <w:p w14:paraId="3F738069"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частотная </w:t>
            </w:r>
            <w:proofErr w:type="spellStart"/>
            <w:r w:rsidRPr="001C0B4E">
              <w:rPr>
                <w:sz w:val="28"/>
                <w:szCs w:val="28"/>
              </w:rPr>
              <w:t>манипу-ляция</w:t>
            </w:r>
            <w:proofErr w:type="spellEnd"/>
          </w:p>
          <w:p w14:paraId="4D11FFCE" w14:textId="77777777" w:rsidR="00875FFD" w:rsidRPr="001C0B4E" w:rsidRDefault="00875FFD">
            <w:pPr>
              <w:rPr>
                <w:b/>
                <w:sz w:val="28"/>
                <w:szCs w:val="28"/>
              </w:rPr>
            </w:pPr>
            <w:proofErr w:type="spellStart"/>
            <w:r w:rsidRPr="001C0B4E">
              <w:rPr>
                <w:b/>
                <w:sz w:val="28"/>
                <w:szCs w:val="28"/>
                <w:lang w:val="en-US"/>
              </w:rPr>
              <w:t>en</w:t>
            </w:r>
            <w:proofErr w:type="spellEnd"/>
            <w:r w:rsidRPr="001C0B4E">
              <w:rPr>
                <w:b/>
                <w:sz w:val="28"/>
                <w:szCs w:val="28"/>
              </w:rPr>
              <w:t xml:space="preserve"> - </w:t>
            </w:r>
            <w:r w:rsidRPr="001C0B4E">
              <w:rPr>
                <w:sz w:val="28"/>
                <w:szCs w:val="28"/>
                <w:lang w:val="en-US"/>
              </w:rPr>
              <w:t>frequency</w:t>
            </w:r>
            <w:r w:rsidRPr="001C0B4E">
              <w:rPr>
                <w:sz w:val="28"/>
                <w:szCs w:val="28"/>
              </w:rPr>
              <w:t xml:space="preserve"> </w:t>
            </w:r>
            <w:r w:rsidRPr="001C0B4E">
              <w:rPr>
                <w:sz w:val="28"/>
                <w:szCs w:val="28"/>
                <w:lang w:val="en-US"/>
              </w:rPr>
              <w:t>manipulation</w:t>
            </w:r>
          </w:p>
          <w:p w14:paraId="468F67F7" w14:textId="77777777" w:rsidR="00875FFD" w:rsidRPr="001C0B4E" w:rsidRDefault="00875FFD">
            <w:pPr>
              <w:rPr>
                <w:sz w:val="28"/>
                <w:szCs w:val="28"/>
              </w:rPr>
            </w:pPr>
          </w:p>
        </w:tc>
        <w:tc>
          <w:tcPr>
            <w:tcW w:w="5896" w:type="dxa"/>
          </w:tcPr>
          <w:p w14:paraId="06943850" w14:textId="77777777" w:rsidR="00875FFD" w:rsidRPr="001C0B4E" w:rsidRDefault="00875FFD">
            <w:pPr>
              <w:jc w:val="both"/>
              <w:rPr>
                <w:sz w:val="28"/>
                <w:szCs w:val="28"/>
              </w:rPr>
            </w:pPr>
            <w:proofErr w:type="spellStart"/>
            <w:r w:rsidRPr="001C0B4E">
              <w:rPr>
                <w:sz w:val="28"/>
                <w:szCs w:val="28"/>
              </w:rPr>
              <w:t>Видеоахборотни</w:t>
            </w:r>
            <w:proofErr w:type="spellEnd"/>
            <w:r w:rsidRPr="001C0B4E">
              <w:rPr>
                <w:sz w:val="28"/>
                <w:szCs w:val="28"/>
              </w:rPr>
              <w:t xml:space="preserve"> радиоканал </w:t>
            </w:r>
            <w:proofErr w:type="spellStart"/>
            <w:r w:rsidRPr="001C0B4E">
              <w:rPr>
                <w:sz w:val="28"/>
                <w:szCs w:val="28"/>
              </w:rPr>
              <w:t>ор</w:t>
            </w:r>
            <w:r w:rsidR="001C0B4E" w:rsidRPr="001C0B4E">
              <w:rPr>
                <w:sz w:val="28"/>
                <w:szCs w:val="28"/>
              </w:rPr>
              <w:t>қ</w:t>
            </w:r>
            <w:r w:rsidRPr="001C0B4E">
              <w:rPr>
                <w:sz w:val="28"/>
                <w:szCs w:val="28"/>
              </w:rPr>
              <w:t>али</w:t>
            </w:r>
            <w:proofErr w:type="spellEnd"/>
            <w:r w:rsidRPr="001C0B4E">
              <w:rPr>
                <w:sz w:val="28"/>
                <w:szCs w:val="28"/>
              </w:rPr>
              <w:t xml:space="preserve"> </w:t>
            </w:r>
            <w:proofErr w:type="spellStart"/>
            <w:r w:rsidRPr="001C0B4E">
              <w:rPr>
                <w:sz w:val="28"/>
                <w:szCs w:val="28"/>
              </w:rPr>
              <w:t>частотавий</w:t>
            </w:r>
            <w:proofErr w:type="spellEnd"/>
            <w:r w:rsidRPr="001C0B4E">
              <w:rPr>
                <w:sz w:val="28"/>
                <w:szCs w:val="28"/>
              </w:rPr>
              <w:t xml:space="preserve"> манипуляция </w:t>
            </w:r>
            <w:proofErr w:type="spellStart"/>
            <w:r w:rsidRPr="001C0B4E">
              <w:rPr>
                <w:sz w:val="28"/>
                <w:szCs w:val="28"/>
              </w:rPr>
              <w:t>методи</w:t>
            </w:r>
            <w:proofErr w:type="spellEnd"/>
            <w:r w:rsidRPr="001C0B4E">
              <w:rPr>
                <w:sz w:val="28"/>
                <w:szCs w:val="28"/>
              </w:rPr>
              <w:t xml:space="preserve"> билан </w:t>
            </w:r>
            <w:proofErr w:type="spellStart"/>
            <w:r w:rsidRPr="001C0B4E">
              <w:rPr>
                <w:sz w:val="28"/>
                <w:szCs w:val="28"/>
              </w:rPr>
              <w:t>узатиш</w:t>
            </w:r>
            <w:proofErr w:type="spellEnd"/>
            <w:r w:rsidRPr="001C0B4E">
              <w:rPr>
                <w:sz w:val="28"/>
                <w:szCs w:val="28"/>
              </w:rPr>
              <w:t xml:space="preserve"> амплитуда </w:t>
            </w:r>
            <w:proofErr w:type="spellStart"/>
            <w:r w:rsidR="001C0B4E" w:rsidRPr="001C0B4E">
              <w:rPr>
                <w:sz w:val="28"/>
                <w:szCs w:val="28"/>
              </w:rPr>
              <w:t>ў</w:t>
            </w:r>
            <w:r w:rsidRPr="001C0B4E">
              <w:rPr>
                <w:sz w:val="28"/>
                <w:szCs w:val="28"/>
              </w:rPr>
              <w:t>згармаган</w:t>
            </w:r>
            <w:proofErr w:type="spellEnd"/>
            <w:r w:rsidRPr="001C0B4E">
              <w:rPr>
                <w:sz w:val="28"/>
                <w:szCs w:val="28"/>
              </w:rPr>
              <w:t xml:space="preserve"> </w:t>
            </w:r>
            <w:proofErr w:type="spellStart"/>
            <w:r w:rsidR="001C0B4E" w:rsidRPr="001C0B4E">
              <w:rPr>
                <w:sz w:val="28"/>
                <w:szCs w:val="28"/>
              </w:rPr>
              <w:t>ҳ</w:t>
            </w:r>
            <w:r w:rsidRPr="001C0B4E">
              <w:rPr>
                <w:sz w:val="28"/>
                <w:szCs w:val="28"/>
              </w:rPr>
              <w:t>олда</w:t>
            </w:r>
            <w:proofErr w:type="spellEnd"/>
            <w:r w:rsidRPr="001C0B4E">
              <w:rPr>
                <w:sz w:val="28"/>
                <w:szCs w:val="28"/>
              </w:rPr>
              <w:t xml:space="preserve">, </w:t>
            </w:r>
            <w:proofErr w:type="spellStart"/>
            <w:r w:rsidRPr="001C0B4E">
              <w:rPr>
                <w:sz w:val="28"/>
                <w:szCs w:val="28"/>
              </w:rPr>
              <w:t>элтувчи</w:t>
            </w:r>
            <w:proofErr w:type="spellEnd"/>
            <w:r w:rsidRPr="001C0B4E">
              <w:rPr>
                <w:sz w:val="28"/>
                <w:szCs w:val="28"/>
              </w:rPr>
              <w:t xml:space="preserve"> </w:t>
            </w:r>
            <w:proofErr w:type="spellStart"/>
            <w:r w:rsidRPr="001C0B4E">
              <w:rPr>
                <w:sz w:val="28"/>
                <w:szCs w:val="28"/>
              </w:rPr>
              <w:t>частотасини</w:t>
            </w:r>
            <w:proofErr w:type="spellEnd"/>
            <w:r w:rsidRPr="001C0B4E">
              <w:rPr>
                <w:sz w:val="28"/>
                <w:szCs w:val="28"/>
              </w:rPr>
              <w:t xml:space="preserve"> </w:t>
            </w:r>
            <w:proofErr w:type="spellStart"/>
            <w:r w:rsidRPr="001C0B4E">
              <w:rPr>
                <w:sz w:val="28"/>
                <w:szCs w:val="28"/>
              </w:rPr>
              <w:t>импульсли</w:t>
            </w:r>
            <w:proofErr w:type="spellEnd"/>
            <w:r w:rsidRPr="001C0B4E">
              <w:rPr>
                <w:sz w:val="28"/>
                <w:szCs w:val="28"/>
              </w:rPr>
              <w:t xml:space="preserve"> </w:t>
            </w:r>
            <w:proofErr w:type="spellStart"/>
            <w:r w:rsidR="001C0B4E" w:rsidRPr="001C0B4E">
              <w:rPr>
                <w:sz w:val="28"/>
                <w:szCs w:val="28"/>
              </w:rPr>
              <w:t>ў</w:t>
            </w:r>
            <w:r w:rsidRPr="001C0B4E">
              <w:rPr>
                <w:sz w:val="28"/>
                <w:szCs w:val="28"/>
              </w:rPr>
              <w:t>згартириш</w:t>
            </w:r>
            <w:proofErr w:type="spellEnd"/>
            <w:r w:rsidRPr="001C0B4E">
              <w:rPr>
                <w:sz w:val="28"/>
                <w:szCs w:val="28"/>
              </w:rPr>
              <w:t xml:space="preserve"> </w:t>
            </w:r>
            <w:proofErr w:type="spellStart"/>
            <w:r w:rsidRPr="001C0B4E">
              <w:rPr>
                <w:sz w:val="28"/>
                <w:szCs w:val="28"/>
              </w:rPr>
              <w:t>ёрдамида</w:t>
            </w:r>
            <w:proofErr w:type="spellEnd"/>
            <w:r w:rsidRPr="001C0B4E">
              <w:rPr>
                <w:sz w:val="28"/>
                <w:szCs w:val="28"/>
              </w:rPr>
              <w:t xml:space="preserve"> </w:t>
            </w:r>
            <w:proofErr w:type="spellStart"/>
            <w:r w:rsidRPr="001C0B4E">
              <w:rPr>
                <w:sz w:val="28"/>
                <w:szCs w:val="28"/>
              </w:rPr>
              <w:t>амалга</w:t>
            </w:r>
            <w:proofErr w:type="spellEnd"/>
            <w:r w:rsidRPr="001C0B4E">
              <w:rPr>
                <w:sz w:val="28"/>
                <w:szCs w:val="28"/>
              </w:rPr>
              <w:t xml:space="preserve"> </w:t>
            </w:r>
            <w:proofErr w:type="spellStart"/>
            <w:r w:rsidRPr="001C0B4E">
              <w:rPr>
                <w:sz w:val="28"/>
                <w:szCs w:val="28"/>
              </w:rPr>
              <w:t>оширилади</w:t>
            </w:r>
            <w:proofErr w:type="spellEnd"/>
            <w:r w:rsidRPr="001C0B4E">
              <w:rPr>
                <w:sz w:val="28"/>
                <w:szCs w:val="28"/>
              </w:rPr>
              <w:t>.</w:t>
            </w:r>
          </w:p>
          <w:p w14:paraId="7F4116C5" w14:textId="77777777" w:rsidR="00875FFD" w:rsidRPr="001C0B4E" w:rsidRDefault="00875FFD">
            <w:pPr>
              <w:jc w:val="both"/>
              <w:rPr>
                <w:sz w:val="28"/>
                <w:szCs w:val="28"/>
              </w:rPr>
            </w:pPr>
          </w:p>
          <w:p w14:paraId="7F138F3B" w14:textId="77777777" w:rsidR="00875FFD" w:rsidRPr="001C0B4E" w:rsidRDefault="00875FFD">
            <w:pPr>
              <w:jc w:val="both"/>
              <w:rPr>
                <w:sz w:val="28"/>
                <w:szCs w:val="28"/>
                <w:lang w:val="uz-Cyrl-UZ"/>
              </w:rPr>
            </w:pPr>
            <w:r w:rsidRPr="001C0B4E">
              <w:rPr>
                <w:sz w:val="28"/>
                <w:szCs w:val="28"/>
              </w:rPr>
              <w:t xml:space="preserve">Передача видеоинформации по радиоканалу методом частотной манипуляции осуществляется с помощью импульсного изменения </w:t>
            </w:r>
            <w:proofErr w:type="gramStart"/>
            <w:r w:rsidRPr="001C0B4E">
              <w:rPr>
                <w:sz w:val="28"/>
                <w:szCs w:val="28"/>
              </w:rPr>
              <w:t>частоты</w:t>
            </w:r>
            <w:proofErr w:type="gramEnd"/>
            <w:r w:rsidRPr="001C0B4E">
              <w:rPr>
                <w:sz w:val="28"/>
                <w:szCs w:val="28"/>
              </w:rPr>
              <w:t xml:space="preserve"> несущей при постоянной амплитуде.</w:t>
            </w:r>
          </w:p>
        </w:tc>
      </w:tr>
      <w:tr w:rsidR="00875FFD" w:rsidRPr="001C0B4E" w14:paraId="70CE46E0" w14:textId="77777777">
        <w:tc>
          <w:tcPr>
            <w:tcW w:w="3717" w:type="dxa"/>
          </w:tcPr>
          <w:p w14:paraId="157FBCE6" w14:textId="77777777" w:rsidR="00875FFD" w:rsidRPr="001C0B4E" w:rsidRDefault="00875FFD">
            <w:pPr>
              <w:rPr>
                <w:b/>
                <w:sz w:val="28"/>
                <w:szCs w:val="28"/>
              </w:rPr>
            </w:pPr>
          </w:p>
        </w:tc>
        <w:tc>
          <w:tcPr>
            <w:tcW w:w="5896" w:type="dxa"/>
          </w:tcPr>
          <w:p w14:paraId="607E8557" w14:textId="77777777" w:rsidR="00875FFD" w:rsidRPr="001C0B4E" w:rsidRDefault="00875FFD">
            <w:pPr>
              <w:jc w:val="both"/>
              <w:rPr>
                <w:sz w:val="28"/>
                <w:szCs w:val="28"/>
              </w:rPr>
            </w:pPr>
          </w:p>
        </w:tc>
      </w:tr>
      <w:tr w:rsidR="00875FFD" w:rsidRPr="001C0B4E" w14:paraId="5FB2743F" w14:textId="77777777">
        <w:tc>
          <w:tcPr>
            <w:tcW w:w="3717" w:type="dxa"/>
          </w:tcPr>
          <w:p w14:paraId="3481EB46" w14:textId="77777777" w:rsidR="00875FFD" w:rsidRPr="001C0B4E" w:rsidRDefault="00875FFD">
            <w:pPr>
              <w:rPr>
                <w:b/>
                <w:sz w:val="28"/>
                <w:szCs w:val="28"/>
              </w:rPr>
            </w:pPr>
            <w:proofErr w:type="spellStart"/>
            <w:r w:rsidRPr="001C0B4E">
              <w:rPr>
                <w:b/>
                <w:sz w:val="28"/>
                <w:szCs w:val="28"/>
              </w:rPr>
              <w:t>Частотавий</w:t>
            </w:r>
            <w:proofErr w:type="spellEnd"/>
            <w:r w:rsidRPr="001C0B4E">
              <w:rPr>
                <w:b/>
                <w:sz w:val="28"/>
                <w:szCs w:val="28"/>
              </w:rPr>
              <w:t xml:space="preserve"> модуляция</w:t>
            </w:r>
          </w:p>
          <w:p w14:paraId="772BA57B"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частотная модуляция</w:t>
            </w:r>
          </w:p>
          <w:p w14:paraId="607863B5" w14:textId="77777777" w:rsidR="00875FFD" w:rsidRPr="001C0B4E" w:rsidRDefault="00875FFD">
            <w:pPr>
              <w:rPr>
                <w:sz w:val="28"/>
                <w:szCs w:val="28"/>
                <w:lang w:val="uz-Latn-UZ"/>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frequency</w:t>
            </w:r>
            <w:r w:rsidRPr="001C0B4E">
              <w:rPr>
                <w:sz w:val="28"/>
                <w:szCs w:val="28"/>
              </w:rPr>
              <w:t xml:space="preserve"> </w:t>
            </w:r>
            <w:r w:rsidRPr="001C0B4E">
              <w:rPr>
                <w:sz w:val="28"/>
                <w:szCs w:val="28"/>
                <w:lang w:val="en-US"/>
              </w:rPr>
              <w:t>modulation</w:t>
            </w:r>
          </w:p>
        </w:tc>
        <w:tc>
          <w:tcPr>
            <w:tcW w:w="5896" w:type="dxa"/>
          </w:tcPr>
          <w:p w14:paraId="0595F2B2" w14:textId="77777777" w:rsidR="00875FFD" w:rsidRPr="001C0B4E" w:rsidRDefault="00875FFD">
            <w:pPr>
              <w:jc w:val="both"/>
              <w:rPr>
                <w:sz w:val="28"/>
                <w:szCs w:val="28"/>
                <w:lang w:val="uz-Latn-UZ"/>
              </w:rPr>
            </w:pPr>
            <w:proofErr w:type="spellStart"/>
            <w:r w:rsidRPr="001C0B4E">
              <w:rPr>
                <w:sz w:val="28"/>
                <w:szCs w:val="28"/>
                <w:lang w:val="uz-Latn-UZ"/>
              </w:rPr>
              <w:t>Модуляциянинг</w:t>
            </w:r>
            <w:proofErr w:type="spellEnd"/>
            <w:r w:rsidRPr="001C0B4E">
              <w:rPr>
                <w:sz w:val="28"/>
                <w:szCs w:val="28"/>
                <w:lang w:val="uz-Latn-UZ"/>
              </w:rPr>
              <w:t xml:space="preserve"> </w:t>
            </w:r>
            <w:proofErr w:type="spellStart"/>
            <w:r w:rsidRPr="001C0B4E">
              <w:rPr>
                <w:sz w:val="28"/>
                <w:szCs w:val="28"/>
                <w:lang w:val="uz-Latn-UZ"/>
              </w:rPr>
              <w:t>бир</w:t>
            </w:r>
            <w:proofErr w:type="spellEnd"/>
            <w:r w:rsidRPr="001C0B4E">
              <w:rPr>
                <w:sz w:val="28"/>
                <w:szCs w:val="28"/>
                <w:lang w:val="uz-Latn-UZ"/>
              </w:rPr>
              <w:t xml:space="preserve"> </w:t>
            </w:r>
            <w:proofErr w:type="spellStart"/>
            <w:r w:rsidRPr="001C0B4E">
              <w:rPr>
                <w:sz w:val="28"/>
                <w:szCs w:val="28"/>
                <w:lang w:val="uz-Latn-UZ"/>
              </w:rPr>
              <w:t>тури</w:t>
            </w:r>
            <w:proofErr w:type="spellEnd"/>
            <w:r w:rsidRPr="001C0B4E">
              <w:rPr>
                <w:sz w:val="28"/>
                <w:szCs w:val="28"/>
                <w:lang w:val="uz-Latn-UZ"/>
              </w:rPr>
              <w:t xml:space="preserve"> </w:t>
            </w:r>
            <w:proofErr w:type="spellStart"/>
            <w:r w:rsidRPr="001C0B4E">
              <w:rPr>
                <w:sz w:val="28"/>
                <w:szCs w:val="28"/>
                <w:lang w:val="uz-Latn-UZ"/>
              </w:rPr>
              <w:t>б</w:t>
            </w:r>
            <w:r w:rsidR="001C0B4E" w:rsidRPr="001C0B4E">
              <w:rPr>
                <w:sz w:val="28"/>
                <w:szCs w:val="28"/>
                <w:lang w:val="uz-Latn-UZ"/>
              </w:rPr>
              <w:t>ў</w:t>
            </w:r>
            <w:r w:rsidRPr="001C0B4E">
              <w:rPr>
                <w:sz w:val="28"/>
                <w:szCs w:val="28"/>
                <w:lang w:val="uz-Latn-UZ"/>
              </w:rPr>
              <w:t>либ</w:t>
            </w:r>
            <w:proofErr w:type="spellEnd"/>
            <w:r w:rsidRPr="001C0B4E">
              <w:rPr>
                <w:sz w:val="28"/>
                <w:szCs w:val="28"/>
                <w:lang w:val="uz-Latn-UZ"/>
              </w:rPr>
              <w:t xml:space="preserve">, </w:t>
            </w:r>
            <w:proofErr w:type="spellStart"/>
            <w:r w:rsidRPr="001C0B4E">
              <w:rPr>
                <w:sz w:val="28"/>
                <w:szCs w:val="28"/>
                <w:lang w:val="uz-Latn-UZ"/>
              </w:rPr>
              <w:t>бунда</w:t>
            </w:r>
            <w:proofErr w:type="spellEnd"/>
            <w:r w:rsidRPr="001C0B4E">
              <w:rPr>
                <w:sz w:val="28"/>
                <w:szCs w:val="28"/>
                <w:lang w:val="uz-Latn-UZ"/>
              </w:rPr>
              <w:t xml:space="preserve"> </w:t>
            </w:r>
            <w:proofErr w:type="spellStart"/>
            <w:r w:rsidRPr="001C0B4E">
              <w:rPr>
                <w:sz w:val="28"/>
                <w:szCs w:val="28"/>
                <w:lang w:val="uz-Latn-UZ"/>
              </w:rPr>
              <w:t>радиочастотанинг</w:t>
            </w:r>
            <w:proofErr w:type="spellEnd"/>
            <w:r w:rsidRPr="001C0B4E">
              <w:rPr>
                <w:sz w:val="28"/>
                <w:szCs w:val="28"/>
                <w:lang w:val="uz-Latn-UZ"/>
              </w:rPr>
              <w:t xml:space="preserve"> (</w:t>
            </w:r>
            <w:proofErr w:type="spellStart"/>
            <w:r w:rsidRPr="001C0B4E">
              <w:rPr>
                <w:sz w:val="28"/>
                <w:szCs w:val="28"/>
                <w:lang w:val="uz-Latn-UZ"/>
              </w:rPr>
              <w:t>элтувчи</w:t>
            </w:r>
            <w:proofErr w:type="spellEnd"/>
            <w:r w:rsidRPr="001C0B4E">
              <w:rPr>
                <w:sz w:val="28"/>
                <w:szCs w:val="28"/>
                <w:lang w:val="uz-Latn-UZ"/>
              </w:rPr>
              <w:t xml:space="preserve"> </w:t>
            </w:r>
            <w:proofErr w:type="spellStart"/>
            <w:r w:rsidRPr="001C0B4E">
              <w:rPr>
                <w:sz w:val="28"/>
                <w:szCs w:val="28"/>
                <w:lang w:val="uz-Latn-UZ"/>
              </w:rPr>
              <w:t>частотанинг</w:t>
            </w:r>
            <w:proofErr w:type="spellEnd"/>
            <w:r w:rsidRPr="001C0B4E">
              <w:rPr>
                <w:sz w:val="28"/>
                <w:szCs w:val="28"/>
                <w:lang w:val="uz-Latn-UZ"/>
              </w:rPr>
              <w:t xml:space="preserve">) </w:t>
            </w:r>
            <w:proofErr w:type="spellStart"/>
            <w:r w:rsidRPr="001C0B4E">
              <w:rPr>
                <w:sz w:val="28"/>
                <w:szCs w:val="28"/>
                <w:lang w:val="uz-Latn-UZ"/>
              </w:rPr>
              <w:t>оний</w:t>
            </w:r>
            <w:proofErr w:type="spellEnd"/>
            <w:r w:rsidRPr="001C0B4E">
              <w:rPr>
                <w:sz w:val="28"/>
                <w:szCs w:val="28"/>
                <w:lang w:val="uz-Latn-UZ"/>
              </w:rPr>
              <w:t xml:space="preserve"> </w:t>
            </w:r>
            <w:proofErr w:type="spellStart"/>
            <w:r w:rsidR="001C0B4E" w:rsidRPr="001C0B4E">
              <w:rPr>
                <w:sz w:val="28"/>
                <w:szCs w:val="28"/>
                <w:lang w:val="uz-Latn-UZ"/>
              </w:rPr>
              <w:t>қ</w:t>
            </w:r>
            <w:r w:rsidRPr="001C0B4E">
              <w:rPr>
                <w:sz w:val="28"/>
                <w:szCs w:val="28"/>
                <w:lang w:val="uz-Latn-UZ"/>
              </w:rPr>
              <w:t>иймати</w:t>
            </w:r>
            <w:proofErr w:type="spellEnd"/>
            <w:r w:rsidRPr="001C0B4E">
              <w:rPr>
                <w:sz w:val="28"/>
                <w:szCs w:val="28"/>
                <w:lang w:val="uz-Latn-UZ"/>
              </w:rPr>
              <w:t xml:space="preserve"> </w:t>
            </w:r>
            <w:proofErr w:type="spellStart"/>
            <w:r w:rsidRPr="001C0B4E">
              <w:rPr>
                <w:sz w:val="28"/>
                <w:szCs w:val="28"/>
                <w:lang w:val="uz-Latn-UZ"/>
              </w:rPr>
              <w:t>модуляцияловчи</w:t>
            </w:r>
            <w:proofErr w:type="spellEnd"/>
            <w:r w:rsidRPr="001C0B4E">
              <w:rPr>
                <w:sz w:val="28"/>
                <w:szCs w:val="28"/>
                <w:lang w:val="uz-Latn-UZ"/>
              </w:rPr>
              <w:t xml:space="preserve"> </w:t>
            </w:r>
            <w:proofErr w:type="spellStart"/>
            <w:r w:rsidRPr="001C0B4E">
              <w:rPr>
                <w:sz w:val="28"/>
                <w:szCs w:val="28"/>
                <w:lang w:val="uz-Latn-UZ"/>
              </w:rPr>
              <w:t>сигналнинг</w:t>
            </w:r>
            <w:proofErr w:type="spellEnd"/>
            <w:r w:rsidRPr="001C0B4E">
              <w:rPr>
                <w:sz w:val="28"/>
                <w:szCs w:val="28"/>
                <w:lang w:val="uz-Latn-UZ"/>
              </w:rPr>
              <w:t xml:space="preserve"> </w:t>
            </w:r>
            <w:proofErr w:type="spellStart"/>
            <w:r w:rsidRPr="001C0B4E">
              <w:rPr>
                <w:sz w:val="28"/>
                <w:szCs w:val="28"/>
                <w:lang w:val="uz-Latn-UZ"/>
              </w:rPr>
              <w:t>оний</w:t>
            </w:r>
            <w:proofErr w:type="spellEnd"/>
            <w:r w:rsidRPr="001C0B4E">
              <w:rPr>
                <w:sz w:val="28"/>
                <w:szCs w:val="28"/>
                <w:lang w:val="uz-Latn-UZ"/>
              </w:rPr>
              <w:t xml:space="preserve"> </w:t>
            </w:r>
            <w:proofErr w:type="spellStart"/>
            <w:r w:rsidRPr="001C0B4E">
              <w:rPr>
                <w:sz w:val="28"/>
                <w:szCs w:val="28"/>
                <w:lang w:val="uz-Latn-UZ"/>
              </w:rPr>
              <w:t>амплитудасига</w:t>
            </w:r>
            <w:proofErr w:type="spellEnd"/>
            <w:r w:rsidRPr="001C0B4E">
              <w:rPr>
                <w:sz w:val="28"/>
                <w:szCs w:val="28"/>
                <w:lang w:val="uz-Latn-UZ"/>
              </w:rPr>
              <w:t xml:space="preserve"> </w:t>
            </w:r>
            <w:proofErr w:type="spellStart"/>
            <w:r w:rsidRPr="001C0B4E">
              <w:rPr>
                <w:sz w:val="28"/>
                <w:szCs w:val="28"/>
                <w:lang w:val="uz-Latn-UZ"/>
              </w:rPr>
              <w:t>пропорционал</w:t>
            </w:r>
            <w:proofErr w:type="spellEnd"/>
            <w:r w:rsidRPr="001C0B4E">
              <w:rPr>
                <w:sz w:val="28"/>
                <w:szCs w:val="28"/>
                <w:lang w:val="uz-Latn-UZ"/>
              </w:rPr>
              <w:t xml:space="preserve"> </w:t>
            </w:r>
            <w:proofErr w:type="spellStart"/>
            <w:r w:rsidRPr="001C0B4E">
              <w:rPr>
                <w:sz w:val="28"/>
                <w:szCs w:val="28"/>
                <w:lang w:val="uz-Latn-UZ"/>
              </w:rPr>
              <w:t>равишда</w:t>
            </w:r>
            <w:proofErr w:type="spellEnd"/>
            <w:r w:rsidRPr="001C0B4E">
              <w:rPr>
                <w:sz w:val="28"/>
                <w:szCs w:val="28"/>
                <w:lang w:val="uz-Latn-UZ"/>
              </w:rPr>
              <w:t xml:space="preserve"> </w:t>
            </w:r>
            <w:proofErr w:type="spellStart"/>
            <w:r w:rsidR="001C0B4E" w:rsidRPr="001C0B4E">
              <w:rPr>
                <w:sz w:val="28"/>
                <w:szCs w:val="28"/>
                <w:lang w:val="uz-Latn-UZ"/>
              </w:rPr>
              <w:t>ў</w:t>
            </w:r>
            <w:r w:rsidRPr="001C0B4E">
              <w:rPr>
                <w:sz w:val="28"/>
                <w:szCs w:val="28"/>
                <w:lang w:val="uz-Latn-UZ"/>
              </w:rPr>
              <w:t>згаради</w:t>
            </w:r>
            <w:proofErr w:type="spellEnd"/>
            <w:r w:rsidRPr="001C0B4E">
              <w:rPr>
                <w:sz w:val="28"/>
                <w:szCs w:val="28"/>
                <w:lang w:val="uz-Latn-UZ"/>
              </w:rPr>
              <w:t>.</w:t>
            </w:r>
          </w:p>
          <w:p w14:paraId="648C4544" w14:textId="77777777" w:rsidR="00875FFD" w:rsidRPr="001C0B4E" w:rsidRDefault="00875FFD">
            <w:pPr>
              <w:jc w:val="both"/>
              <w:rPr>
                <w:sz w:val="28"/>
                <w:szCs w:val="28"/>
                <w:lang w:val="uz-Latn-UZ"/>
              </w:rPr>
            </w:pPr>
          </w:p>
          <w:p w14:paraId="744A4127" w14:textId="77777777" w:rsidR="00875FFD" w:rsidRPr="001C0B4E" w:rsidRDefault="00875FFD">
            <w:pPr>
              <w:jc w:val="both"/>
              <w:rPr>
                <w:sz w:val="28"/>
                <w:szCs w:val="28"/>
              </w:rPr>
            </w:pPr>
            <w:r w:rsidRPr="001C0B4E">
              <w:rPr>
                <w:sz w:val="28"/>
                <w:szCs w:val="28"/>
              </w:rPr>
              <w:t>Вид модуляции, при котором мгновенное значение радиочастоты (несущей частоты) меняется пропорционально мгновенной амплитуде модулирующего сигнала.</w:t>
            </w:r>
          </w:p>
        </w:tc>
      </w:tr>
      <w:tr w:rsidR="00875FFD" w:rsidRPr="001C0B4E" w14:paraId="20300B6B" w14:textId="77777777">
        <w:tc>
          <w:tcPr>
            <w:tcW w:w="3717" w:type="dxa"/>
          </w:tcPr>
          <w:p w14:paraId="5C22711F" w14:textId="77777777" w:rsidR="00875FFD" w:rsidRPr="001C0B4E" w:rsidRDefault="00875FFD">
            <w:pPr>
              <w:rPr>
                <w:b/>
                <w:sz w:val="28"/>
                <w:szCs w:val="28"/>
              </w:rPr>
            </w:pPr>
          </w:p>
        </w:tc>
        <w:tc>
          <w:tcPr>
            <w:tcW w:w="5896" w:type="dxa"/>
          </w:tcPr>
          <w:p w14:paraId="305AA31B" w14:textId="77777777" w:rsidR="00875FFD" w:rsidRPr="001C0B4E" w:rsidRDefault="00875FFD">
            <w:pPr>
              <w:jc w:val="both"/>
              <w:rPr>
                <w:sz w:val="28"/>
                <w:szCs w:val="28"/>
              </w:rPr>
            </w:pPr>
          </w:p>
        </w:tc>
      </w:tr>
      <w:tr w:rsidR="00875FFD" w:rsidRPr="001C0B4E" w14:paraId="3FB75502" w14:textId="77777777">
        <w:tc>
          <w:tcPr>
            <w:tcW w:w="3717" w:type="dxa"/>
          </w:tcPr>
          <w:p w14:paraId="6E32BBB8" w14:textId="77777777" w:rsidR="00875FFD" w:rsidRPr="001C0B4E" w:rsidRDefault="00875FFD">
            <w:pPr>
              <w:rPr>
                <w:b/>
                <w:sz w:val="28"/>
                <w:szCs w:val="28"/>
              </w:rPr>
            </w:pPr>
            <w:proofErr w:type="spellStart"/>
            <w:r w:rsidRPr="001C0B4E">
              <w:rPr>
                <w:b/>
                <w:sz w:val="28"/>
                <w:szCs w:val="28"/>
              </w:rPr>
              <w:t>Частотавий</w:t>
            </w:r>
            <w:proofErr w:type="spellEnd"/>
            <w:r w:rsidRPr="001C0B4E">
              <w:rPr>
                <w:b/>
                <w:sz w:val="28"/>
                <w:szCs w:val="28"/>
              </w:rPr>
              <w:t xml:space="preserve"> </w:t>
            </w:r>
            <w:proofErr w:type="spellStart"/>
            <w:r w:rsidRPr="001C0B4E">
              <w:rPr>
                <w:b/>
                <w:sz w:val="28"/>
                <w:szCs w:val="28"/>
              </w:rPr>
              <w:t>ни</w:t>
            </w:r>
            <w:r w:rsidR="001C0B4E" w:rsidRPr="001C0B4E">
              <w:rPr>
                <w:b/>
                <w:sz w:val="28"/>
                <w:szCs w:val="28"/>
              </w:rPr>
              <w:t>қ</w:t>
            </w:r>
            <w:r w:rsidRPr="001C0B4E">
              <w:rPr>
                <w:b/>
                <w:sz w:val="28"/>
                <w:szCs w:val="28"/>
              </w:rPr>
              <w:t>облаш</w:t>
            </w:r>
            <w:proofErr w:type="spellEnd"/>
          </w:p>
          <w:p w14:paraId="2B58765C"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частотное </w:t>
            </w:r>
            <w:proofErr w:type="spellStart"/>
            <w:r w:rsidRPr="001C0B4E">
              <w:rPr>
                <w:sz w:val="28"/>
                <w:szCs w:val="28"/>
              </w:rPr>
              <w:t>маскиро-вание</w:t>
            </w:r>
            <w:proofErr w:type="spellEnd"/>
          </w:p>
          <w:p w14:paraId="7BC16C47"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frequency</w:t>
            </w:r>
            <w:r w:rsidRPr="001C0B4E">
              <w:rPr>
                <w:sz w:val="28"/>
                <w:szCs w:val="28"/>
              </w:rPr>
              <w:t xml:space="preserve"> </w:t>
            </w:r>
            <w:r w:rsidRPr="001C0B4E">
              <w:rPr>
                <w:sz w:val="28"/>
                <w:szCs w:val="28"/>
                <w:lang w:val="en-US"/>
              </w:rPr>
              <w:t>masking</w:t>
            </w:r>
          </w:p>
          <w:p w14:paraId="4663DD39" w14:textId="77777777" w:rsidR="00875FFD" w:rsidRPr="001C0B4E" w:rsidRDefault="00875FFD">
            <w:pPr>
              <w:rPr>
                <w:sz w:val="28"/>
                <w:szCs w:val="28"/>
              </w:rPr>
            </w:pPr>
          </w:p>
        </w:tc>
        <w:tc>
          <w:tcPr>
            <w:tcW w:w="5896" w:type="dxa"/>
          </w:tcPr>
          <w:p w14:paraId="002AB03F" w14:textId="77777777" w:rsidR="00875FFD" w:rsidRPr="001C0B4E" w:rsidRDefault="00875FFD">
            <w:pPr>
              <w:jc w:val="both"/>
              <w:rPr>
                <w:sz w:val="28"/>
                <w:szCs w:val="28"/>
              </w:rPr>
            </w:pPr>
            <w:proofErr w:type="spellStart"/>
            <w:r w:rsidRPr="001C0B4E">
              <w:rPr>
                <w:sz w:val="28"/>
                <w:szCs w:val="28"/>
              </w:rPr>
              <w:t>Я</w:t>
            </w:r>
            <w:r w:rsidR="001C0B4E" w:rsidRPr="001C0B4E">
              <w:rPr>
                <w:sz w:val="28"/>
                <w:szCs w:val="28"/>
              </w:rPr>
              <w:t>қ</w:t>
            </w:r>
            <w:r w:rsidRPr="001C0B4E">
              <w:rPr>
                <w:sz w:val="28"/>
                <w:szCs w:val="28"/>
              </w:rPr>
              <w:t>ин</w:t>
            </w:r>
            <w:proofErr w:type="spellEnd"/>
            <w:r w:rsidRPr="001C0B4E">
              <w:rPr>
                <w:sz w:val="28"/>
                <w:szCs w:val="28"/>
              </w:rPr>
              <w:t xml:space="preserve"> </w:t>
            </w:r>
            <w:proofErr w:type="spellStart"/>
            <w:r w:rsidRPr="001C0B4E">
              <w:rPr>
                <w:sz w:val="28"/>
                <w:szCs w:val="28"/>
              </w:rPr>
              <w:t>частоталарга</w:t>
            </w:r>
            <w:proofErr w:type="spellEnd"/>
            <w:r w:rsidRPr="001C0B4E">
              <w:rPr>
                <w:sz w:val="28"/>
                <w:szCs w:val="28"/>
              </w:rPr>
              <w:t xml:space="preserve"> </w:t>
            </w:r>
            <w:proofErr w:type="spellStart"/>
            <w:r w:rsidRPr="001C0B4E">
              <w:rPr>
                <w:sz w:val="28"/>
                <w:szCs w:val="28"/>
              </w:rPr>
              <w:t>эга</w:t>
            </w:r>
            <w:proofErr w:type="spellEnd"/>
            <w:r w:rsidRPr="001C0B4E">
              <w:rPr>
                <w:sz w:val="28"/>
                <w:szCs w:val="28"/>
              </w:rPr>
              <w:t xml:space="preserve"> </w:t>
            </w:r>
            <w:proofErr w:type="spellStart"/>
            <w:r w:rsidRPr="001C0B4E">
              <w:rPr>
                <w:sz w:val="28"/>
                <w:szCs w:val="28"/>
              </w:rPr>
              <w:t>товушларни</w:t>
            </w:r>
            <w:proofErr w:type="spellEnd"/>
            <w:r w:rsidRPr="001C0B4E">
              <w:rPr>
                <w:sz w:val="28"/>
                <w:szCs w:val="28"/>
              </w:rPr>
              <w:t xml:space="preserve"> одам </w:t>
            </w:r>
            <w:proofErr w:type="spellStart"/>
            <w:r w:rsidR="001C0B4E" w:rsidRPr="001C0B4E">
              <w:rPr>
                <w:sz w:val="28"/>
                <w:szCs w:val="28"/>
              </w:rPr>
              <w:t>қ</w:t>
            </w:r>
            <w:r w:rsidRPr="001C0B4E">
              <w:rPr>
                <w:sz w:val="28"/>
                <w:szCs w:val="28"/>
              </w:rPr>
              <w:t>уло</w:t>
            </w:r>
            <w:r w:rsidR="001C0B4E" w:rsidRPr="001C0B4E">
              <w:rPr>
                <w:sz w:val="28"/>
                <w:szCs w:val="28"/>
              </w:rPr>
              <w:t>ғ</w:t>
            </w:r>
            <w:r w:rsidRPr="001C0B4E">
              <w:rPr>
                <w:sz w:val="28"/>
                <w:szCs w:val="28"/>
              </w:rPr>
              <w:t>ининг</w:t>
            </w:r>
            <w:proofErr w:type="spellEnd"/>
            <w:r w:rsidRPr="001C0B4E">
              <w:rPr>
                <w:sz w:val="28"/>
                <w:szCs w:val="28"/>
              </w:rPr>
              <w:t xml:space="preserve"> </w:t>
            </w:r>
            <w:proofErr w:type="spellStart"/>
            <w:r w:rsidRPr="001C0B4E">
              <w:rPr>
                <w:sz w:val="28"/>
                <w:szCs w:val="28"/>
              </w:rPr>
              <w:t>фар</w:t>
            </w:r>
            <w:r w:rsidR="001C0B4E" w:rsidRPr="001C0B4E">
              <w:rPr>
                <w:sz w:val="28"/>
                <w:szCs w:val="28"/>
              </w:rPr>
              <w:t>қ</w:t>
            </w:r>
            <w:r w:rsidRPr="001C0B4E">
              <w:rPr>
                <w:sz w:val="28"/>
                <w:szCs w:val="28"/>
              </w:rPr>
              <w:t>лай</w:t>
            </w:r>
            <w:proofErr w:type="spellEnd"/>
            <w:r w:rsidRPr="001C0B4E">
              <w:rPr>
                <w:sz w:val="28"/>
                <w:szCs w:val="28"/>
              </w:rPr>
              <w:t xml:space="preserve"> </w:t>
            </w:r>
            <w:proofErr w:type="spellStart"/>
            <w:r w:rsidRPr="001C0B4E">
              <w:rPr>
                <w:sz w:val="28"/>
                <w:szCs w:val="28"/>
              </w:rPr>
              <w:t>олмаслиги</w:t>
            </w:r>
            <w:proofErr w:type="spellEnd"/>
            <w:r w:rsidRPr="001C0B4E">
              <w:rPr>
                <w:sz w:val="28"/>
                <w:szCs w:val="28"/>
              </w:rPr>
              <w:t>.</w:t>
            </w:r>
          </w:p>
          <w:p w14:paraId="00B820E1" w14:textId="77777777" w:rsidR="00875FFD" w:rsidRPr="001C0B4E" w:rsidRDefault="00875FFD">
            <w:pPr>
              <w:jc w:val="both"/>
              <w:rPr>
                <w:sz w:val="28"/>
                <w:szCs w:val="28"/>
              </w:rPr>
            </w:pPr>
          </w:p>
          <w:p w14:paraId="32D20FDD" w14:textId="77777777" w:rsidR="00875FFD" w:rsidRPr="001C0B4E" w:rsidRDefault="00875FFD">
            <w:pPr>
              <w:jc w:val="both"/>
              <w:rPr>
                <w:sz w:val="28"/>
                <w:szCs w:val="28"/>
              </w:rPr>
            </w:pPr>
            <w:r w:rsidRPr="001C0B4E">
              <w:rPr>
                <w:sz w:val="28"/>
                <w:szCs w:val="28"/>
              </w:rPr>
              <w:t>Невозможность для человеческого уха различить звуки с близкими частотами.</w:t>
            </w:r>
          </w:p>
        </w:tc>
      </w:tr>
      <w:tr w:rsidR="00875FFD" w:rsidRPr="001C0B4E" w14:paraId="36BF4526" w14:textId="77777777">
        <w:tc>
          <w:tcPr>
            <w:tcW w:w="3717" w:type="dxa"/>
          </w:tcPr>
          <w:p w14:paraId="774503F7" w14:textId="77777777" w:rsidR="00875FFD" w:rsidRPr="001C0B4E" w:rsidRDefault="00875FFD">
            <w:pPr>
              <w:rPr>
                <w:b/>
                <w:sz w:val="28"/>
                <w:szCs w:val="28"/>
              </w:rPr>
            </w:pPr>
          </w:p>
        </w:tc>
        <w:tc>
          <w:tcPr>
            <w:tcW w:w="5896" w:type="dxa"/>
          </w:tcPr>
          <w:p w14:paraId="2DB61D8F" w14:textId="77777777" w:rsidR="00875FFD" w:rsidRPr="001C0B4E" w:rsidRDefault="00875FFD">
            <w:pPr>
              <w:jc w:val="both"/>
              <w:rPr>
                <w:sz w:val="28"/>
                <w:szCs w:val="28"/>
              </w:rPr>
            </w:pPr>
          </w:p>
          <w:p w14:paraId="3E98B01F" w14:textId="77777777" w:rsidR="00875FFD" w:rsidRPr="001C0B4E" w:rsidRDefault="00875FFD">
            <w:pPr>
              <w:jc w:val="both"/>
              <w:rPr>
                <w:sz w:val="28"/>
                <w:szCs w:val="28"/>
              </w:rPr>
            </w:pPr>
          </w:p>
          <w:p w14:paraId="02A95F72" w14:textId="77777777" w:rsidR="00875FFD" w:rsidRPr="001C0B4E" w:rsidRDefault="00875FFD">
            <w:pPr>
              <w:jc w:val="both"/>
              <w:rPr>
                <w:sz w:val="28"/>
                <w:szCs w:val="28"/>
              </w:rPr>
            </w:pPr>
          </w:p>
        </w:tc>
      </w:tr>
      <w:tr w:rsidR="00875FFD" w:rsidRPr="001C0B4E" w14:paraId="4F51CEB8" w14:textId="77777777">
        <w:tc>
          <w:tcPr>
            <w:tcW w:w="3717" w:type="dxa"/>
          </w:tcPr>
          <w:p w14:paraId="62CC8724" w14:textId="77777777" w:rsidR="00875FFD" w:rsidRPr="001C0B4E" w:rsidRDefault="00875FFD">
            <w:pPr>
              <w:rPr>
                <w:b/>
                <w:sz w:val="28"/>
                <w:szCs w:val="28"/>
              </w:rPr>
            </w:pPr>
            <w:proofErr w:type="spellStart"/>
            <w:r w:rsidRPr="001C0B4E">
              <w:rPr>
                <w:b/>
                <w:sz w:val="28"/>
                <w:szCs w:val="28"/>
              </w:rPr>
              <w:lastRenderedPageBreak/>
              <w:t>Частотавий</w:t>
            </w:r>
            <w:proofErr w:type="spellEnd"/>
            <w:r w:rsidRPr="001C0B4E">
              <w:rPr>
                <w:b/>
                <w:sz w:val="28"/>
                <w:szCs w:val="28"/>
              </w:rPr>
              <w:t xml:space="preserve"> </w:t>
            </w:r>
            <w:proofErr w:type="spellStart"/>
            <w:r w:rsidRPr="001C0B4E">
              <w:rPr>
                <w:b/>
                <w:sz w:val="28"/>
                <w:szCs w:val="28"/>
              </w:rPr>
              <w:t>тавсиф</w:t>
            </w:r>
            <w:proofErr w:type="spellEnd"/>
          </w:p>
          <w:p w14:paraId="5B6953BB"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частотная </w:t>
            </w:r>
            <w:proofErr w:type="spellStart"/>
            <w:r w:rsidRPr="001C0B4E">
              <w:rPr>
                <w:sz w:val="28"/>
                <w:szCs w:val="28"/>
              </w:rPr>
              <w:t>характе-ристика</w:t>
            </w:r>
            <w:proofErr w:type="spellEnd"/>
          </w:p>
          <w:p w14:paraId="72BE1D19" w14:textId="77777777" w:rsidR="00875FFD" w:rsidRPr="001C0B4E" w:rsidRDefault="00875FFD">
            <w:pPr>
              <w:rPr>
                <w:sz w:val="28"/>
                <w:szCs w:val="28"/>
              </w:rPr>
            </w:pPr>
            <w:proofErr w:type="spellStart"/>
            <w:r w:rsidRPr="001C0B4E">
              <w:rPr>
                <w:b/>
                <w:sz w:val="28"/>
                <w:szCs w:val="28"/>
                <w:lang w:val="en-US"/>
              </w:rPr>
              <w:t>en</w:t>
            </w:r>
            <w:proofErr w:type="spellEnd"/>
            <w:r w:rsidRPr="001C0B4E">
              <w:rPr>
                <w:sz w:val="28"/>
                <w:szCs w:val="28"/>
              </w:rPr>
              <w:t xml:space="preserve"> - </w:t>
            </w:r>
            <w:r w:rsidRPr="001C0B4E">
              <w:rPr>
                <w:sz w:val="28"/>
                <w:szCs w:val="28"/>
                <w:lang w:val="en-US"/>
              </w:rPr>
              <w:t>frequency</w:t>
            </w:r>
            <w:r w:rsidRPr="001C0B4E">
              <w:rPr>
                <w:sz w:val="28"/>
                <w:szCs w:val="28"/>
              </w:rPr>
              <w:t xml:space="preserve"> </w:t>
            </w:r>
            <w:r w:rsidRPr="001C0B4E">
              <w:rPr>
                <w:sz w:val="28"/>
                <w:szCs w:val="28"/>
                <w:lang w:val="en-US"/>
              </w:rPr>
              <w:t>feature</w:t>
            </w:r>
          </w:p>
          <w:p w14:paraId="026F4511" w14:textId="77777777" w:rsidR="00875FFD" w:rsidRPr="001C0B4E" w:rsidRDefault="00875FFD">
            <w:pPr>
              <w:rPr>
                <w:sz w:val="28"/>
                <w:szCs w:val="28"/>
              </w:rPr>
            </w:pPr>
          </w:p>
        </w:tc>
        <w:tc>
          <w:tcPr>
            <w:tcW w:w="5896" w:type="dxa"/>
          </w:tcPr>
          <w:p w14:paraId="01B94FC2" w14:textId="77777777" w:rsidR="00875FFD" w:rsidRPr="001C0B4E" w:rsidRDefault="00875FFD">
            <w:pPr>
              <w:jc w:val="both"/>
              <w:rPr>
                <w:sz w:val="28"/>
                <w:szCs w:val="28"/>
              </w:rPr>
            </w:pPr>
            <w:r w:rsidRPr="001C0B4E">
              <w:rPr>
                <w:sz w:val="28"/>
                <w:szCs w:val="28"/>
              </w:rPr>
              <w:t xml:space="preserve">Сигнал </w:t>
            </w:r>
            <w:proofErr w:type="spellStart"/>
            <w:r w:rsidRPr="001C0B4E">
              <w:rPr>
                <w:sz w:val="28"/>
                <w:szCs w:val="28"/>
              </w:rPr>
              <w:t>нисбий</w:t>
            </w:r>
            <w:proofErr w:type="spellEnd"/>
            <w:r w:rsidRPr="001C0B4E">
              <w:rPr>
                <w:sz w:val="28"/>
                <w:szCs w:val="28"/>
              </w:rPr>
              <w:t xml:space="preserve"> </w:t>
            </w:r>
            <w:proofErr w:type="spellStart"/>
            <w:r w:rsidRPr="001C0B4E">
              <w:rPr>
                <w:sz w:val="28"/>
                <w:szCs w:val="28"/>
              </w:rPr>
              <w:t>амплитудасининг</w:t>
            </w:r>
            <w:proofErr w:type="spellEnd"/>
            <w:r w:rsidRPr="001C0B4E">
              <w:rPr>
                <w:sz w:val="28"/>
                <w:szCs w:val="28"/>
              </w:rPr>
              <w:t xml:space="preserve"> </w:t>
            </w:r>
            <w:proofErr w:type="spellStart"/>
            <w:r w:rsidRPr="001C0B4E">
              <w:rPr>
                <w:sz w:val="28"/>
                <w:szCs w:val="28"/>
              </w:rPr>
              <w:t>частотага</w:t>
            </w:r>
            <w:proofErr w:type="spellEnd"/>
            <w:r w:rsidRPr="001C0B4E">
              <w:rPr>
                <w:sz w:val="28"/>
                <w:szCs w:val="28"/>
              </w:rPr>
              <w:t xml:space="preserve"> </w:t>
            </w:r>
            <w:proofErr w:type="spellStart"/>
            <w:r w:rsidRPr="001C0B4E">
              <w:rPr>
                <w:sz w:val="28"/>
                <w:szCs w:val="28"/>
              </w:rPr>
              <w:t>бо</w:t>
            </w:r>
            <w:r w:rsidR="001C0B4E" w:rsidRPr="001C0B4E">
              <w:rPr>
                <w:sz w:val="28"/>
                <w:szCs w:val="28"/>
              </w:rPr>
              <w:t>ғ</w:t>
            </w:r>
            <w:r w:rsidRPr="001C0B4E">
              <w:rPr>
                <w:sz w:val="28"/>
                <w:szCs w:val="28"/>
              </w:rPr>
              <w:t>ли</w:t>
            </w:r>
            <w:r w:rsidR="001C0B4E" w:rsidRPr="001C0B4E">
              <w:rPr>
                <w:sz w:val="28"/>
                <w:szCs w:val="28"/>
              </w:rPr>
              <w:t>қ</w:t>
            </w:r>
            <w:r w:rsidRPr="001C0B4E">
              <w:rPr>
                <w:sz w:val="28"/>
                <w:szCs w:val="28"/>
              </w:rPr>
              <w:t>лик</w:t>
            </w:r>
            <w:proofErr w:type="spellEnd"/>
            <w:r w:rsidRPr="001C0B4E">
              <w:rPr>
                <w:sz w:val="28"/>
                <w:szCs w:val="28"/>
              </w:rPr>
              <w:t xml:space="preserve"> </w:t>
            </w:r>
            <w:proofErr w:type="spellStart"/>
            <w:r w:rsidRPr="001C0B4E">
              <w:rPr>
                <w:sz w:val="28"/>
                <w:szCs w:val="28"/>
              </w:rPr>
              <w:t>графиги</w:t>
            </w:r>
            <w:proofErr w:type="spellEnd"/>
            <w:r w:rsidRPr="001C0B4E">
              <w:rPr>
                <w:sz w:val="28"/>
                <w:szCs w:val="28"/>
              </w:rPr>
              <w:t>.</w:t>
            </w:r>
          </w:p>
          <w:p w14:paraId="3D3569E5" w14:textId="77777777" w:rsidR="00875FFD" w:rsidRPr="001C0B4E" w:rsidRDefault="00875FFD">
            <w:pPr>
              <w:jc w:val="both"/>
              <w:rPr>
                <w:sz w:val="28"/>
                <w:szCs w:val="28"/>
              </w:rPr>
            </w:pPr>
          </w:p>
          <w:p w14:paraId="452C4B4E" w14:textId="77777777" w:rsidR="00875FFD" w:rsidRPr="001C0B4E" w:rsidRDefault="00875FFD">
            <w:pPr>
              <w:jc w:val="both"/>
              <w:rPr>
                <w:sz w:val="28"/>
                <w:szCs w:val="28"/>
              </w:rPr>
            </w:pPr>
            <w:r w:rsidRPr="001C0B4E">
              <w:rPr>
                <w:sz w:val="28"/>
                <w:szCs w:val="28"/>
              </w:rPr>
              <w:t>График зависимости относительной амплитуды сигнала от частоты.</w:t>
            </w:r>
          </w:p>
        </w:tc>
      </w:tr>
      <w:tr w:rsidR="00875FFD" w:rsidRPr="001C0B4E" w14:paraId="2817807C" w14:textId="77777777">
        <w:tc>
          <w:tcPr>
            <w:tcW w:w="3717" w:type="dxa"/>
          </w:tcPr>
          <w:p w14:paraId="10744B74" w14:textId="77777777" w:rsidR="00875FFD" w:rsidRPr="001C0B4E" w:rsidRDefault="00875FFD">
            <w:pPr>
              <w:rPr>
                <w:b/>
                <w:sz w:val="28"/>
                <w:szCs w:val="28"/>
              </w:rPr>
            </w:pPr>
          </w:p>
        </w:tc>
        <w:tc>
          <w:tcPr>
            <w:tcW w:w="5896" w:type="dxa"/>
          </w:tcPr>
          <w:p w14:paraId="587F561D" w14:textId="77777777" w:rsidR="00875FFD" w:rsidRPr="001C0B4E" w:rsidRDefault="00875FFD">
            <w:pPr>
              <w:jc w:val="both"/>
              <w:rPr>
                <w:sz w:val="28"/>
                <w:szCs w:val="28"/>
              </w:rPr>
            </w:pPr>
          </w:p>
        </w:tc>
      </w:tr>
      <w:tr w:rsidR="00875FFD" w:rsidRPr="001C0B4E" w14:paraId="199F46B4" w14:textId="77777777">
        <w:tc>
          <w:tcPr>
            <w:tcW w:w="3717" w:type="dxa"/>
          </w:tcPr>
          <w:p w14:paraId="28A8E8BE" w14:textId="77777777" w:rsidR="00875FFD" w:rsidRPr="001C0B4E" w:rsidRDefault="00875FFD">
            <w:pPr>
              <w:rPr>
                <w:b/>
                <w:sz w:val="28"/>
                <w:szCs w:val="28"/>
              </w:rPr>
            </w:pPr>
            <w:proofErr w:type="spellStart"/>
            <w:r w:rsidRPr="001C0B4E">
              <w:rPr>
                <w:b/>
                <w:sz w:val="28"/>
                <w:szCs w:val="28"/>
              </w:rPr>
              <w:t>Частотавий</w:t>
            </w:r>
            <w:proofErr w:type="spellEnd"/>
            <w:r w:rsidRPr="001C0B4E">
              <w:rPr>
                <w:b/>
                <w:sz w:val="28"/>
                <w:szCs w:val="28"/>
              </w:rPr>
              <w:t xml:space="preserve"> </w:t>
            </w:r>
            <w:proofErr w:type="spellStart"/>
            <w:r w:rsidRPr="001C0B4E">
              <w:rPr>
                <w:b/>
                <w:sz w:val="28"/>
                <w:szCs w:val="28"/>
              </w:rPr>
              <w:t>тавсифнинг</w:t>
            </w:r>
            <w:proofErr w:type="spellEnd"/>
            <w:r w:rsidRPr="001C0B4E">
              <w:rPr>
                <w:b/>
                <w:sz w:val="28"/>
                <w:szCs w:val="28"/>
                <w:lang w:val="uz-Latn-UZ"/>
              </w:rPr>
              <w:br/>
            </w:r>
            <w:proofErr w:type="spellStart"/>
            <w:r w:rsidRPr="001C0B4E">
              <w:rPr>
                <w:b/>
                <w:sz w:val="28"/>
                <w:szCs w:val="28"/>
              </w:rPr>
              <w:t>нотекислиги</w:t>
            </w:r>
            <w:proofErr w:type="spellEnd"/>
          </w:p>
          <w:p w14:paraId="72F596BD"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неравномерность частотной характеристики</w:t>
            </w:r>
          </w:p>
          <w:p w14:paraId="52A4C912"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unevenness of frequency feature</w:t>
            </w:r>
          </w:p>
          <w:p w14:paraId="16C28D7C" w14:textId="77777777" w:rsidR="00875FFD" w:rsidRPr="001C0B4E" w:rsidRDefault="00875FFD">
            <w:pPr>
              <w:jc w:val="both"/>
              <w:rPr>
                <w:sz w:val="28"/>
                <w:szCs w:val="28"/>
                <w:lang w:val="en-US"/>
              </w:rPr>
            </w:pPr>
            <w:r w:rsidRPr="001C0B4E">
              <w:rPr>
                <w:sz w:val="28"/>
                <w:szCs w:val="28"/>
                <w:lang w:val="en-US"/>
              </w:rPr>
              <w:t xml:space="preserve"> </w:t>
            </w:r>
          </w:p>
        </w:tc>
        <w:tc>
          <w:tcPr>
            <w:tcW w:w="5896" w:type="dxa"/>
          </w:tcPr>
          <w:p w14:paraId="40BA8EA3" w14:textId="77777777" w:rsidR="00875FFD" w:rsidRPr="001C0B4E" w:rsidRDefault="00875FFD">
            <w:pPr>
              <w:jc w:val="both"/>
              <w:rPr>
                <w:sz w:val="28"/>
                <w:szCs w:val="28"/>
                <w:lang w:val="uz-Cyrl-UZ"/>
              </w:rPr>
            </w:pPr>
            <w:r w:rsidRPr="001C0B4E">
              <w:rPr>
                <w:sz w:val="28"/>
                <w:szCs w:val="28"/>
              </w:rPr>
              <w:t>Б</w:t>
            </w:r>
            <w:r w:rsidRPr="001C0B4E">
              <w:rPr>
                <w:sz w:val="28"/>
                <w:szCs w:val="28"/>
                <w:lang w:val="uz-Cyrl-UZ"/>
              </w:rPr>
              <w:t>ерилган тур</w:t>
            </w:r>
            <w:r w:rsidRPr="001C0B4E">
              <w:rPr>
                <w:sz w:val="28"/>
                <w:szCs w:val="28"/>
              </w:rPr>
              <w:t>даги</w:t>
            </w:r>
            <w:r w:rsidRPr="001C0B4E">
              <w:rPr>
                <w:sz w:val="28"/>
                <w:szCs w:val="28"/>
                <w:lang w:val="uz-Cyrl-UZ"/>
              </w:rPr>
              <w:t xml:space="preserve"> </w:t>
            </w:r>
            <w:r w:rsidRPr="001C0B4E">
              <w:rPr>
                <w:sz w:val="28"/>
                <w:szCs w:val="28"/>
              </w:rPr>
              <w:t>р</w:t>
            </w:r>
            <w:r w:rsidRPr="001C0B4E">
              <w:rPr>
                <w:sz w:val="28"/>
                <w:szCs w:val="28"/>
                <w:lang w:val="uz-Cyrl-UZ"/>
              </w:rPr>
              <w:t>адиокарнайнинг техник шартлар</w:t>
            </w:r>
            <w:r w:rsidRPr="001C0B4E">
              <w:rPr>
                <w:sz w:val="28"/>
                <w:szCs w:val="28"/>
              </w:rPr>
              <w:t>и</w:t>
            </w:r>
            <w:r w:rsidRPr="001C0B4E">
              <w:rPr>
                <w:sz w:val="28"/>
                <w:szCs w:val="28"/>
                <w:lang w:val="uz-Cyrl-UZ"/>
              </w:rPr>
              <w:t>да к</w:t>
            </w:r>
            <w:r w:rsidR="001C0B4E" w:rsidRPr="001C0B4E">
              <w:rPr>
                <w:sz w:val="28"/>
                <w:szCs w:val="28"/>
                <w:lang w:val="uz-Cyrl-UZ"/>
              </w:rPr>
              <w:t>ў</w:t>
            </w:r>
            <w:r w:rsidRPr="001C0B4E">
              <w:rPr>
                <w:sz w:val="28"/>
                <w:szCs w:val="28"/>
                <w:lang w:val="uz-Cyrl-UZ"/>
              </w:rPr>
              <w:t>рсатилган ишчи частоталар диапазони чегараларида товуш босими энг к</w:t>
            </w:r>
            <w:r w:rsidR="001C0B4E" w:rsidRPr="001C0B4E">
              <w:rPr>
                <w:sz w:val="28"/>
                <w:szCs w:val="28"/>
                <w:lang w:val="uz-Cyrl-UZ"/>
              </w:rPr>
              <w:t>ў</w:t>
            </w:r>
            <w:r w:rsidRPr="001C0B4E">
              <w:rPr>
                <w:sz w:val="28"/>
                <w:szCs w:val="28"/>
                <w:lang w:val="uz-Cyrl-UZ"/>
              </w:rPr>
              <w:t xml:space="preserve">п ва энг кам </w:t>
            </w:r>
            <w:r w:rsidR="001C0B4E" w:rsidRPr="001C0B4E">
              <w:rPr>
                <w:sz w:val="28"/>
                <w:szCs w:val="28"/>
                <w:lang w:val="uz-Cyrl-UZ"/>
              </w:rPr>
              <w:t>қ</w:t>
            </w:r>
            <w:r w:rsidRPr="001C0B4E">
              <w:rPr>
                <w:sz w:val="28"/>
                <w:szCs w:val="28"/>
                <w:lang w:val="uz-Cyrl-UZ"/>
              </w:rPr>
              <w:t>ийматлари</w:t>
            </w:r>
            <w:r w:rsidRPr="001C0B4E">
              <w:rPr>
                <w:sz w:val="28"/>
                <w:szCs w:val="28"/>
                <w:lang w:val="en-US"/>
              </w:rPr>
              <w:t xml:space="preserve"> </w:t>
            </w:r>
            <w:r w:rsidRPr="001C0B4E">
              <w:rPr>
                <w:sz w:val="28"/>
                <w:szCs w:val="28"/>
                <w:lang w:val="uz-Cyrl-UZ"/>
              </w:rPr>
              <w:t>даражаларининг фар</w:t>
            </w:r>
            <w:r w:rsidR="001C0B4E" w:rsidRPr="001C0B4E">
              <w:rPr>
                <w:sz w:val="28"/>
                <w:szCs w:val="28"/>
                <w:lang w:val="uz-Cyrl-UZ"/>
              </w:rPr>
              <w:t>қ</w:t>
            </w:r>
            <w:r w:rsidRPr="001C0B4E">
              <w:rPr>
                <w:sz w:val="28"/>
                <w:szCs w:val="28"/>
                <w:lang w:val="uz-Cyrl-UZ"/>
              </w:rPr>
              <w:t>и. Одатда, частотавий тавсифнинг нотекислиги децибелларда (d</w:t>
            </w:r>
            <w:r w:rsidRPr="001C0B4E">
              <w:rPr>
                <w:sz w:val="28"/>
                <w:szCs w:val="28"/>
                <w:lang w:val="uz-Latn-UZ"/>
              </w:rPr>
              <w:t>B</w:t>
            </w:r>
            <w:r w:rsidRPr="001C0B4E">
              <w:rPr>
                <w:sz w:val="28"/>
                <w:szCs w:val="28"/>
                <w:lang w:val="uz-Cyrl-UZ"/>
              </w:rPr>
              <w:t>) ифодаланади ва 15-18 d</w:t>
            </w:r>
            <w:r w:rsidRPr="001C0B4E">
              <w:rPr>
                <w:sz w:val="28"/>
                <w:szCs w:val="28"/>
                <w:lang w:val="uz-Latn-UZ"/>
              </w:rPr>
              <w:t>B</w:t>
            </w:r>
            <w:r w:rsidRPr="001C0B4E">
              <w:rPr>
                <w:sz w:val="28"/>
                <w:szCs w:val="28"/>
                <w:lang w:val="uz-Cyrl-UZ"/>
              </w:rPr>
              <w:t xml:space="preserve"> б</w:t>
            </w:r>
            <w:r w:rsidR="001C0B4E" w:rsidRPr="001C0B4E">
              <w:rPr>
                <w:sz w:val="28"/>
                <w:szCs w:val="28"/>
                <w:lang w:val="uz-Cyrl-UZ"/>
              </w:rPr>
              <w:t>ў</w:t>
            </w:r>
            <w:r w:rsidRPr="001C0B4E">
              <w:rPr>
                <w:sz w:val="28"/>
                <w:szCs w:val="28"/>
                <w:lang w:val="uz-Cyrl-UZ"/>
              </w:rPr>
              <w:t>лишига й</w:t>
            </w:r>
            <w:r w:rsidR="001C0B4E" w:rsidRPr="001C0B4E">
              <w:rPr>
                <w:sz w:val="28"/>
                <w:szCs w:val="28"/>
                <w:lang w:val="uz-Cyrl-UZ"/>
              </w:rPr>
              <w:t>ў</w:t>
            </w:r>
            <w:r w:rsidRPr="001C0B4E">
              <w:rPr>
                <w:sz w:val="28"/>
                <w:szCs w:val="28"/>
                <w:lang w:val="uz-Cyrl-UZ"/>
              </w:rPr>
              <w:t xml:space="preserve">л </w:t>
            </w:r>
            <w:r w:rsidR="001C0B4E" w:rsidRPr="001C0B4E">
              <w:rPr>
                <w:sz w:val="28"/>
                <w:szCs w:val="28"/>
                <w:lang w:val="uz-Cyrl-UZ"/>
              </w:rPr>
              <w:t>қў</w:t>
            </w:r>
            <w:r w:rsidRPr="001C0B4E">
              <w:rPr>
                <w:sz w:val="28"/>
                <w:szCs w:val="28"/>
                <w:lang w:val="uz-Cyrl-UZ"/>
              </w:rPr>
              <w:t>йилади (0 d</w:t>
            </w:r>
            <w:r w:rsidRPr="001C0B4E">
              <w:rPr>
                <w:sz w:val="28"/>
                <w:szCs w:val="28"/>
                <w:lang w:val="uz-Latn-UZ"/>
              </w:rPr>
              <w:t>B</w:t>
            </w:r>
            <w:r w:rsidRPr="001C0B4E">
              <w:rPr>
                <w:sz w:val="28"/>
                <w:szCs w:val="28"/>
                <w:lang w:val="uz-Cyrl-UZ"/>
              </w:rPr>
              <w:t xml:space="preserve"> 1000 Hz частотадаги товуш босимига мос келади).</w:t>
            </w:r>
          </w:p>
          <w:p w14:paraId="4FFECCB8" w14:textId="77777777" w:rsidR="00875FFD" w:rsidRPr="001C0B4E" w:rsidRDefault="00875FFD">
            <w:pPr>
              <w:jc w:val="both"/>
              <w:rPr>
                <w:sz w:val="28"/>
                <w:szCs w:val="28"/>
                <w:lang w:val="uz-Cyrl-UZ"/>
              </w:rPr>
            </w:pPr>
          </w:p>
          <w:p w14:paraId="7D008FF3" w14:textId="77777777" w:rsidR="00875FFD" w:rsidRPr="001C0B4E" w:rsidRDefault="00875FFD">
            <w:pPr>
              <w:jc w:val="both"/>
              <w:rPr>
                <w:sz w:val="28"/>
                <w:szCs w:val="28"/>
              </w:rPr>
            </w:pPr>
            <w:r w:rsidRPr="001C0B4E">
              <w:rPr>
                <w:sz w:val="28"/>
                <w:szCs w:val="28"/>
              </w:rPr>
              <w:t>Разность уровней наибольшего и наименьшего значений звукового давления в преде</w:t>
            </w:r>
            <w:r w:rsidRPr="001C0B4E">
              <w:rPr>
                <w:sz w:val="28"/>
                <w:szCs w:val="28"/>
              </w:rPr>
              <w:softHyphen/>
              <w:t>лах рабочего диапазона частот, предусмотренного техническими условиями на данный тип громкоговорителя. Неравномерность частотной характеристики обычно выражается в децибелах (</w:t>
            </w:r>
            <w:r w:rsidRPr="001C0B4E">
              <w:rPr>
                <w:sz w:val="28"/>
                <w:szCs w:val="28"/>
                <w:lang w:val="uz-Cyrl-UZ"/>
              </w:rPr>
              <w:t>d</w:t>
            </w:r>
            <w:r w:rsidRPr="001C0B4E">
              <w:rPr>
                <w:sz w:val="28"/>
                <w:szCs w:val="28"/>
                <w:lang w:val="uz-Latn-UZ"/>
              </w:rPr>
              <w:t>B</w:t>
            </w:r>
            <w:r w:rsidRPr="001C0B4E">
              <w:rPr>
                <w:sz w:val="28"/>
                <w:szCs w:val="28"/>
              </w:rPr>
              <w:t xml:space="preserve">) и допускается в пределах 15-18 </w:t>
            </w:r>
            <w:r w:rsidRPr="001C0B4E">
              <w:rPr>
                <w:sz w:val="28"/>
                <w:szCs w:val="28"/>
                <w:lang w:val="uz-Cyrl-UZ"/>
              </w:rPr>
              <w:t>d</w:t>
            </w:r>
            <w:r w:rsidRPr="001C0B4E">
              <w:rPr>
                <w:sz w:val="28"/>
                <w:szCs w:val="28"/>
                <w:lang w:val="uz-Latn-UZ"/>
              </w:rPr>
              <w:t>B</w:t>
            </w:r>
            <w:r w:rsidRPr="001C0B4E">
              <w:rPr>
                <w:sz w:val="28"/>
                <w:szCs w:val="28"/>
              </w:rPr>
              <w:t xml:space="preserve"> (0 </w:t>
            </w:r>
            <w:r w:rsidRPr="001C0B4E">
              <w:rPr>
                <w:sz w:val="28"/>
                <w:szCs w:val="28"/>
                <w:lang w:val="uz-Cyrl-UZ"/>
              </w:rPr>
              <w:t>d</w:t>
            </w:r>
            <w:r w:rsidRPr="001C0B4E">
              <w:rPr>
                <w:sz w:val="28"/>
                <w:szCs w:val="28"/>
                <w:lang w:val="uz-Latn-UZ"/>
              </w:rPr>
              <w:t>B</w:t>
            </w:r>
            <w:r w:rsidRPr="001C0B4E">
              <w:rPr>
                <w:sz w:val="28"/>
                <w:szCs w:val="28"/>
              </w:rPr>
              <w:t xml:space="preserve"> соответствует зву</w:t>
            </w:r>
            <w:r w:rsidRPr="001C0B4E">
              <w:rPr>
                <w:sz w:val="28"/>
                <w:szCs w:val="28"/>
              </w:rPr>
              <w:softHyphen/>
              <w:t xml:space="preserve">ковому давлению на частоте 1000 </w:t>
            </w:r>
            <w:r w:rsidRPr="001C0B4E">
              <w:rPr>
                <w:sz w:val="28"/>
                <w:szCs w:val="28"/>
                <w:lang w:val="uz-Cyrl-UZ"/>
              </w:rPr>
              <w:t>Hz</w:t>
            </w:r>
            <w:r w:rsidRPr="001C0B4E">
              <w:rPr>
                <w:sz w:val="28"/>
                <w:szCs w:val="28"/>
              </w:rPr>
              <w:t>).</w:t>
            </w:r>
          </w:p>
        </w:tc>
      </w:tr>
      <w:tr w:rsidR="00875FFD" w:rsidRPr="001C0B4E" w14:paraId="2B5A5341" w14:textId="77777777">
        <w:tc>
          <w:tcPr>
            <w:tcW w:w="3717" w:type="dxa"/>
          </w:tcPr>
          <w:p w14:paraId="0E6830C0" w14:textId="77777777" w:rsidR="00875FFD" w:rsidRPr="001C0B4E" w:rsidRDefault="00875FFD">
            <w:pPr>
              <w:rPr>
                <w:sz w:val="28"/>
                <w:szCs w:val="28"/>
              </w:rPr>
            </w:pPr>
          </w:p>
        </w:tc>
        <w:tc>
          <w:tcPr>
            <w:tcW w:w="5896" w:type="dxa"/>
          </w:tcPr>
          <w:p w14:paraId="4E22E28E" w14:textId="77777777" w:rsidR="00875FFD" w:rsidRPr="001C0B4E" w:rsidRDefault="00875FFD">
            <w:pPr>
              <w:jc w:val="both"/>
              <w:rPr>
                <w:sz w:val="28"/>
                <w:szCs w:val="28"/>
              </w:rPr>
            </w:pPr>
          </w:p>
        </w:tc>
      </w:tr>
      <w:tr w:rsidR="00875FFD" w:rsidRPr="001C0B4E" w14:paraId="7352364B" w14:textId="77777777">
        <w:tc>
          <w:tcPr>
            <w:tcW w:w="3717" w:type="dxa"/>
          </w:tcPr>
          <w:p w14:paraId="4338AD25" w14:textId="77777777" w:rsidR="00875FFD" w:rsidRPr="001C0B4E" w:rsidRDefault="00875FFD">
            <w:pPr>
              <w:rPr>
                <w:b/>
                <w:sz w:val="28"/>
                <w:szCs w:val="28"/>
              </w:rPr>
            </w:pPr>
            <w:proofErr w:type="spellStart"/>
            <w:r w:rsidRPr="001C0B4E">
              <w:rPr>
                <w:b/>
                <w:sz w:val="28"/>
                <w:szCs w:val="28"/>
              </w:rPr>
              <w:t>Частотавий</w:t>
            </w:r>
            <w:proofErr w:type="spellEnd"/>
            <w:r w:rsidRPr="001C0B4E">
              <w:rPr>
                <w:b/>
                <w:sz w:val="28"/>
                <w:szCs w:val="28"/>
              </w:rPr>
              <w:t xml:space="preserve"> </w:t>
            </w:r>
            <w:proofErr w:type="spellStart"/>
            <w:r w:rsidR="001C0B4E" w:rsidRPr="001C0B4E">
              <w:rPr>
                <w:b/>
                <w:sz w:val="28"/>
                <w:szCs w:val="28"/>
              </w:rPr>
              <w:t>қ</w:t>
            </w:r>
            <w:r w:rsidRPr="001C0B4E">
              <w:rPr>
                <w:b/>
                <w:sz w:val="28"/>
                <w:szCs w:val="28"/>
              </w:rPr>
              <w:t>оплаш</w:t>
            </w:r>
            <w:proofErr w:type="spellEnd"/>
          </w:p>
          <w:p w14:paraId="705737AF"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частотное перекрытие</w:t>
            </w:r>
          </w:p>
          <w:p w14:paraId="5D002D35"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frequency</w:t>
            </w:r>
            <w:r w:rsidRPr="001C0B4E">
              <w:rPr>
                <w:sz w:val="28"/>
                <w:szCs w:val="28"/>
              </w:rPr>
              <w:t xml:space="preserve"> </w:t>
            </w:r>
            <w:r w:rsidRPr="001C0B4E">
              <w:rPr>
                <w:sz w:val="28"/>
                <w:szCs w:val="28"/>
                <w:lang w:val="en-US"/>
              </w:rPr>
              <w:t>overlap</w:t>
            </w:r>
          </w:p>
        </w:tc>
        <w:tc>
          <w:tcPr>
            <w:tcW w:w="5896" w:type="dxa"/>
          </w:tcPr>
          <w:p w14:paraId="6AD3352D" w14:textId="77777777" w:rsidR="00875FFD" w:rsidRPr="001C0B4E" w:rsidRDefault="00875FFD">
            <w:pPr>
              <w:jc w:val="both"/>
              <w:rPr>
                <w:sz w:val="28"/>
                <w:szCs w:val="28"/>
              </w:rPr>
            </w:pPr>
            <w:proofErr w:type="spellStart"/>
            <w:r w:rsidRPr="001C0B4E">
              <w:rPr>
                <w:sz w:val="28"/>
                <w:szCs w:val="28"/>
              </w:rPr>
              <w:t>Рангли</w:t>
            </w:r>
            <w:proofErr w:type="spellEnd"/>
            <w:r w:rsidRPr="001C0B4E">
              <w:rPr>
                <w:sz w:val="28"/>
                <w:szCs w:val="28"/>
              </w:rPr>
              <w:t xml:space="preserve"> телевидение </w:t>
            </w:r>
            <w:proofErr w:type="spellStart"/>
            <w:r w:rsidRPr="001C0B4E">
              <w:rPr>
                <w:sz w:val="28"/>
                <w:szCs w:val="28"/>
              </w:rPr>
              <w:t>тизимида</w:t>
            </w:r>
            <w:proofErr w:type="spellEnd"/>
            <w:r w:rsidRPr="001C0B4E">
              <w:rPr>
                <w:sz w:val="28"/>
                <w:szCs w:val="28"/>
              </w:rPr>
              <w:t xml:space="preserve"> </w:t>
            </w:r>
            <w:proofErr w:type="spellStart"/>
            <w:r w:rsidRPr="001C0B4E">
              <w:rPr>
                <w:sz w:val="28"/>
                <w:szCs w:val="28"/>
              </w:rPr>
              <w:t>частоталар</w:t>
            </w:r>
            <w:proofErr w:type="spellEnd"/>
            <w:r w:rsidRPr="001C0B4E">
              <w:rPr>
                <w:sz w:val="28"/>
                <w:szCs w:val="28"/>
              </w:rPr>
              <w:t xml:space="preserve"> </w:t>
            </w:r>
            <w:proofErr w:type="spellStart"/>
            <w:r w:rsidRPr="001C0B4E">
              <w:rPr>
                <w:sz w:val="28"/>
                <w:szCs w:val="28"/>
              </w:rPr>
              <w:t>полосасининг</w:t>
            </w:r>
            <w:proofErr w:type="spellEnd"/>
            <w:r w:rsidRPr="001C0B4E">
              <w:rPr>
                <w:sz w:val="28"/>
                <w:szCs w:val="28"/>
              </w:rPr>
              <w:t xml:space="preserve"> монохром канал </w:t>
            </w:r>
            <w:proofErr w:type="spellStart"/>
            <w:r w:rsidR="001C0B4E" w:rsidRPr="001C0B4E">
              <w:rPr>
                <w:sz w:val="28"/>
                <w:szCs w:val="28"/>
              </w:rPr>
              <w:t>ҳ</w:t>
            </w:r>
            <w:r w:rsidRPr="001C0B4E">
              <w:rPr>
                <w:sz w:val="28"/>
                <w:szCs w:val="28"/>
              </w:rPr>
              <w:t>амда</w:t>
            </w:r>
            <w:proofErr w:type="spellEnd"/>
            <w:r w:rsidRPr="001C0B4E">
              <w:rPr>
                <w:sz w:val="28"/>
                <w:szCs w:val="28"/>
              </w:rPr>
              <w:t xml:space="preserve"> </w:t>
            </w:r>
            <w:proofErr w:type="spellStart"/>
            <w:r w:rsidRPr="001C0B4E">
              <w:rPr>
                <w:sz w:val="28"/>
                <w:szCs w:val="28"/>
              </w:rPr>
              <w:t>ранглилик</w:t>
            </w:r>
            <w:proofErr w:type="spellEnd"/>
            <w:r w:rsidRPr="001C0B4E">
              <w:rPr>
                <w:sz w:val="28"/>
                <w:szCs w:val="28"/>
              </w:rPr>
              <w:t xml:space="preserve"> </w:t>
            </w:r>
            <w:proofErr w:type="spellStart"/>
            <w:r w:rsidRPr="001C0B4E">
              <w:rPr>
                <w:sz w:val="28"/>
                <w:szCs w:val="28"/>
              </w:rPr>
              <w:t>сигнали</w:t>
            </w:r>
            <w:proofErr w:type="spellEnd"/>
            <w:r w:rsidRPr="001C0B4E">
              <w:rPr>
                <w:sz w:val="28"/>
                <w:szCs w:val="28"/>
              </w:rPr>
              <w:t xml:space="preserve"> </w:t>
            </w:r>
            <w:proofErr w:type="spellStart"/>
            <w:r w:rsidRPr="001C0B4E">
              <w:rPr>
                <w:sz w:val="28"/>
                <w:szCs w:val="28"/>
              </w:rPr>
              <w:t>канали</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умумий</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w:t>
            </w:r>
            <w:proofErr w:type="spellStart"/>
            <w:r w:rsidR="001C0B4E" w:rsidRPr="001C0B4E">
              <w:rPr>
                <w:sz w:val="28"/>
                <w:szCs w:val="28"/>
              </w:rPr>
              <w:t>қ</w:t>
            </w:r>
            <w:r w:rsidRPr="001C0B4E">
              <w:rPr>
                <w:sz w:val="28"/>
                <w:szCs w:val="28"/>
              </w:rPr>
              <w:t>исми</w:t>
            </w:r>
            <w:proofErr w:type="spellEnd"/>
            <w:r w:rsidRPr="001C0B4E">
              <w:rPr>
                <w:sz w:val="28"/>
                <w:szCs w:val="28"/>
              </w:rPr>
              <w:t>.</w:t>
            </w:r>
          </w:p>
          <w:p w14:paraId="43ABE0E8" w14:textId="77777777" w:rsidR="00875FFD" w:rsidRPr="001C0B4E" w:rsidRDefault="00875FFD">
            <w:pPr>
              <w:jc w:val="both"/>
              <w:rPr>
                <w:sz w:val="28"/>
                <w:szCs w:val="28"/>
              </w:rPr>
            </w:pPr>
            <w:r w:rsidRPr="001C0B4E">
              <w:rPr>
                <w:sz w:val="28"/>
                <w:szCs w:val="28"/>
              </w:rPr>
              <w:t xml:space="preserve">  </w:t>
            </w:r>
            <w:proofErr w:type="spellStart"/>
            <w:r w:rsidRPr="001C0B4E">
              <w:rPr>
                <w:i/>
                <w:sz w:val="28"/>
                <w:szCs w:val="28"/>
              </w:rPr>
              <w:t>Изо</w:t>
            </w:r>
            <w:r w:rsidR="001C0B4E" w:rsidRPr="001C0B4E">
              <w:rPr>
                <w:i/>
                <w:sz w:val="28"/>
                <w:szCs w:val="28"/>
              </w:rPr>
              <w:t>ҳ</w:t>
            </w:r>
            <w:proofErr w:type="spellEnd"/>
            <w:r w:rsidRPr="001C0B4E">
              <w:rPr>
                <w:i/>
                <w:sz w:val="28"/>
                <w:szCs w:val="28"/>
              </w:rPr>
              <w:t xml:space="preserve"> </w:t>
            </w:r>
            <w:r w:rsidRPr="001C0B4E">
              <w:rPr>
                <w:sz w:val="28"/>
                <w:szCs w:val="28"/>
              </w:rPr>
              <w:t>–</w:t>
            </w:r>
            <w:r w:rsidRPr="001C0B4E">
              <w:rPr>
                <w:i/>
                <w:sz w:val="28"/>
                <w:szCs w:val="28"/>
              </w:rPr>
              <w:t xml:space="preserve"> </w:t>
            </w:r>
            <w:proofErr w:type="spellStart"/>
            <w:r w:rsidRPr="001C0B4E">
              <w:rPr>
                <w:i/>
                <w:sz w:val="28"/>
                <w:szCs w:val="28"/>
              </w:rPr>
              <w:t>Частотавий</w:t>
            </w:r>
            <w:proofErr w:type="spellEnd"/>
            <w:r w:rsidRPr="001C0B4E">
              <w:rPr>
                <w:i/>
                <w:sz w:val="28"/>
                <w:szCs w:val="28"/>
              </w:rPr>
              <w:t xml:space="preserve"> </w:t>
            </w:r>
            <w:proofErr w:type="spellStart"/>
            <w:r w:rsidR="001C0B4E" w:rsidRPr="001C0B4E">
              <w:rPr>
                <w:i/>
                <w:sz w:val="28"/>
                <w:szCs w:val="28"/>
              </w:rPr>
              <w:t>қ</w:t>
            </w:r>
            <w:r w:rsidRPr="001C0B4E">
              <w:rPr>
                <w:i/>
                <w:sz w:val="28"/>
                <w:szCs w:val="28"/>
              </w:rPr>
              <w:t>оплаш</w:t>
            </w:r>
            <w:proofErr w:type="spellEnd"/>
            <w:r w:rsidRPr="001C0B4E">
              <w:rPr>
                <w:i/>
                <w:sz w:val="28"/>
                <w:szCs w:val="28"/>
              </w:rPr>
              <w:t xml:space="preserve"> </w:t>
            </w:r>
            <w:r w:rsidRPr="001C0B4E">
              <w:rPr>
                <w:sz w:val="28"/>
                <w:szCs w:val="28"/>
              </w:rPr>
              <w:t>–</w:t>
            </w:r>
            <w:r w:rsidRPr="001C0B4E">
              <w:rPr>
                <w:i/>
                <w:sz w:val="28"/>
                <w:szCs w:val="28"/>
              </w:rPr>
              <w:t xml:space="preserve"> </w:t>
            </w:r>
            <w:proofErr w:type="spellStart"/>
            <w:r w:rsidRPr="001C0B4E">
              <w:rPr>
                <w:i/>
                <w:sz w:val="28"/>
                <w:szCs w:val="28"/>
              </w:rPr>
              <w:t>спектрларни</w:t>
            </w:r>
            <w:proofErr w:type="spellEnd"/>
            <w:r w:rsidRPr="001C0B4E">
              <w:rPr>
                <w:i/>
                <w:sz w:val="28"/>
                <w:szCs w:val="28"/>
              </w:rPr>
              <w:t xml:space="preserve"> </w:t>
            </w:r>
            <w:proofErr w:type="spellStart"/>
            <w:r w:rsidRPr="001C0B4E">
              <w:rPr>
                <w:i/>
                <w:sz w:val="28"/>
                <w:szCs w:val="28"/>
              </w:rPr>
              <w:t>бирлаштиришнинг</w:t>
            </w:r>
            <w:proofErr w:type="spellEnd"/>
            <w:r w:rsidRPr="001C0B4E">
              <w:rPr>
                <w:i/>
                <w:sz w:val="28"/>
                <w:szCs w:val="28"/>
              </w:rPr>
              <w:t xml:space="preserve"> </w:t>
            </w:r>
            <w:proofErr w:type="spellStart"/>
            <w:r w:rsidRPr="001C0B4E">
              <w:rPr>
                <w:i/>
                <w:sz w:val="28"/>
                <w:szCs w:val="28"/>
              </w:rPr>
              <w:t>бир</w:t>
            </w:r>
            <w:proofErr w:type="spellEnd"/>
            <w:r w:rsidRPr="001C0B4E">
              <w:rPr>
                <w:i/>
                <w:sz w:val="28"/>
                <w:szCs w:val="28"/>
              </w:rPr>
              <w:t xml:space="preserve"> </w:t>
            </w:r>
            <w:proofErr w:type="spellStart"/>
            <w:r w:rsidRPr="001C0B4E">
              <w:rPr>
                <w:i/>
                <w:sz w:val="28"/>
                <w:szCs w:val="28"/>
              </w:rPr>
              <w:t>шаклидир</w:t>
            </w:r>
            <w:proofErr w:type="spellEnd"/>
            <w:r w:rsidRPr="001C0B4E">
              <w:rPr>
                <w:i/>
                <w:sz w:val="28"/>
                <w:szCs w:val="28"/>
              </w:rPr>
              <w:t>.</w:t>
            </w:r>
          </w:p>
          <w:p w14:paraId="33DFEAF1" w14:textId="77777777" w:rsidR="00875FFD" w:rsidRPr="001C0B4E" w:rsidRDefault="00875FFD">
            <w:pPr>
              <w:jc w:val="both"/>
              <w:rPr>
                <w:sz w:val="28"/>
                <w:szCs w:val="28"/>
              </w:rPr>
            </w:pPr>
          </w:p>
          <w:p w14:paraId="3044DE0B" w14:textId="77777777" w:rsidR="00875FFD" w:rsidRPr="001C0B4E" w:rsidRDefault="00875FFD">
            <w:pPr>
              <w:widowControl w:val="0"/>
              <w:autoSpaceDE w:val="0"/>
              <w:autoSpaceDN w:val="0"/>
              <w:adjustRightInd w:val="0"/>
              <w:jc w:val="both"/>
              <w:rPr>
                <w:sz w:val="28"/>
                <w:szCs w:val="28"/>
                <w:lang w:val="uz-Latn-UZ"/>
              </w:rPr>
            </w:pPr>
            <w:r w:rsidRPr="001C0B4E">
              <w:rPr>
                <w:sz w:val="28"/>
                <w:szCs w:val="28"/>
              </w:rPr>
              <w:t>В системе цветного телевидения та часть полосы частот, которая является общей для монохромного канала и канала сигнала цветности.</w:t>
            </w:r>
          </w:p>
          <w:p w14:paraId="5D071234" w14:textId="77777777" w:rsidR="00875FFD" w:rsidRPr="001C0B4E" w:rsidRDefault="00875FFD">
            <w:pPr>
              <w:jc w:val="both"/>
              <w:rPr>
                <w:i/>
                <w:sz w:val="28"/>
                <w:szCs w:val="28"/>
              </w:rPr>
            </w:pPr>
            <w:r w:rsidRPr="001C0B4E">
              <w:rPr>
                <w:i/>
                <w:sz w:val="28"/>
                <w:szCs w:val="28"/>
              </w:rPr>
              <w:t xml:space="preserve">  Примечание </w:t>
            </w:r>
            <w:r w:rsidRPr="001C0B4E">
              <w:rPr>
                <w:sz w:val="28"/>
                <w:szCs w:val="28"/>
              </w:rPr>
              <w:t>–</w:t>
            </w:r>
            <w:r w:rsidRPr="001C0B4E">
              <w:rPr>
                <w:i/>
                <w:sz w:val="28"/>
                <w:szCs w:val="28"/>
              </w:rPr>
              <w:t xml:space="preserve"> Частотное перекрытие является одной из форм совмещения спектров.</w:t>
            </w:r>
          </w:p>
        </w:tc>
      </w:tr>
      <w:tr w:rsidR="00875FFD" w:rsidRPr="001C0B4E" w14:paraId="6089C19A" w14:textId="77777777">
        <w:tc>
          <w:tcPr>
            <w:tcW w:w="3717" w:type="dxa"/>
          </w:tcPr>
          <w:p w14:paraId="33F9E08B" w14:textId="77777777" w:rsidR="00875FFD" w:rsidRPr="001C0B4E" w:rsidRDefault="00875FFD">
            <w:pPr>
              <w:rPr>
                <w:sz w:val="28"/>
                <w:szCs w:val="28"/>
              </w:rPr>
            </w:pPr>
          </w:p>
        </w:tc>
        <w:tc>
          <w:tcPr>
            <w:tcW w:w="5896" w:type="dxa"/>
          </w:tcPr>
          <w:p w14:paraId="142813BC" w14:textId="77777777" w:rsidR="00875FFD" w:rsidRPr="001C0B4E" w:rsidRDefault="00875FFD">
            <w:pPr>
              <w:jc w:val="both"/>
              <w:rPr>
                <w:sz w:val="28"/>
                <w:szCs w:val="28"/>
              </w:rPr>
            </w:pPr>
          </w:p>
        </w:tc>
      </w:tr>
      <w:tr w:rsidR="00875FFD" w:rsidRPr="001C0B4E" w14:paraId="275AF9F5" w14:textId="77777777">
        <w:tc>
          <w:tcPr>
            <w:tcW w:w="3717" w:type="dxa"/>
          </w:tcPr>
          <w:p w14:paraId="1FD51487" w14:textId="77777777" w:rsidR="00875FFD" w:rsidRPr="001C0B4E" w:rsidRDefault="00875FFD">
            <w:pPr>
              <w:rPr>
                <w:b/>
                <w:sz w:val="28"/>
                <w:szCs w:val="28"/>
              </w:rPr>
            </w:pPr>
            <w:r w:rsidRPr="001C0B4E">
              <w:rPr>
                <w:b/>
                <w:sz w:val="28"/>
                <w:szCs w:val="28"/>
              </w:rPr>
              <w:t xml:space="preserve">Частота </w:t>
            </w:r>
            <w:proofErr w:type="spellStart"/>
            <w:r w:rsidRPr="001C0B4E">
              <w:rPr>
                <w:b/>
                <w:sz w:val="28"/>
                <w:szCs w:val="28"/>
              </w:rPr>
              <w:t>девиацияси</w:t>
            </w:r>
            <w:proofErr w:type="spellEnd"/>
          </w:p>
          <w:p w14:paraId="4C8141E1"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девиация частоты</w:t>
            </w:r>
          </w:p>
          <w:p w14:paraId="15C92F7B" w14:textId="77777777" w:rsidR="00875FFD" w:rsidRPr="001C0B4E" w:rsidRDefault="00875FFD">
            <w:pPr>
              <w:rPr>
                <w:sz w:val="28"/>
                <w:szCs w:val="28"/>
              </w:rPr>
            </w:pPr>
            <w:proofErr w:type="spellStart"/>
            <w:r w:rsidRPr="001C0B4E">
              <w:rPr>
                <w:b/>
                <w:sz w:val="28"/>
                <w:szCs w:val="28"/>
                <w:lang w:val="en-US"/>
              </w:rPr>
              <w:lastRenderedPageBreak/>
              <w:t>en</w:t>
            </w:r>
            <w:proofErr w:type="spellEnd"/>
            <w:r w:rsidRPr="001C0B4E">
              <w:rPr>
                <w:sz w:val="28"/>
                <w:szCs w:val="28"/>
              </w:rPr>
              <w:t xml:space="preserve"> - </w:t>
            </w:r>
            <w:r w:rsidRPr="001C0B4E">
              <w:rPr>
                <w:sz w:val="28"/>
                <w:szCs w:val="28"/>
                <w:lang w:val="en-US"/>
              </w:rPr>
              <w:t>frequency</w:t>
            </w:r>
            <w:r w:rsidRPr="001C0B4E">
              <w:rPr>
                <w:sz w:val="28"/>
                <w:szCs w:val="28"/>
              </w:rPr>
              <w:t xml:space="preserve"> </w:t>
            </w:r>
            <w:r w:rsidRPr="001C0B4E">
              <w:rPr>
                <w:sz w:val="28"/>
                <w:szCs w:val="28"/>
                <w:lang w:val="en-US"/>
              </w:rPr>
              <w:t>deviation</w:t>
            </w:r>
          </w:p>
        </w:tc>
        <w:tc>
          <w:tcPr>
            <w:tcW w:w="5896" w:type="dxa"/>
          </w:tcPr>
          <w:p w14:paraId="622F33E2" w14:textId="77777777" w:rsidR="00875FFD" w:rsidRPr="001C0B4E" w:rsidRDefault="00875FFD">
            <w:pPr>
              <w:jc w:val="both"/>
              <w:rPr>
                <w:sz w:val="28"/>
                <w:szCs w:val="28"/>
                <w:lang w:val="uz-Cyrl-UZ"/>
              </w:rPr>
            </w:pPr>
            <w:proofErr w:type="spellStart"/>
            <w:r w:rsidRPr="001C0B4E">
              <w:rPr>
                <w:sz w:val="28"/>
                <w:szCs w:val="28"/>
              </w:rPr>
              <w:lastRenderedPageBreak/>
              <w:t>Частотавий</w:t>
            </w:r>
            <w:proofErr w:type="spellEnd"/>
            <w:r w:rsidRPr="001C0B4E">
              <w:rPr>
                <w:sz w:val="28"/>
                <w:szCs w:val="28"/>
              </w:rPr>
              <w:t xml:space="preserve"> </w:t>
            </w:r>
            <w:proofErr w:type="spellStart"/>
            <w:r w:rsidRPr="001C0B4E">
              <w:rPr>
                <w:sz w:val="28"/>
                <w:szCs w:val="28"/>
              </w:rPr>
              <w:t>модуляциялашда</w:t>
            </w:r>
            <w:proofErr w:type="spellEnd"/>
            <w:r w:rsidRPr="001C0B4E">
              <w:rPr>
                <w:sz w:val="28"/>
                <w:szCs w:val="28"/>
              </w:rPr>
              <w:t xml:space="preserve"> </w:t>
            </w:r>
            <w:proofErr w:type="spellStart"/>
            <w:r w:rsidRPr="001C0B4E">
              <w:rPr>
                <w:sz w:val="28"/>
                <w:szCs w:val="28"/>
              </w:rPr>
              <w:t>частотанинг</w:t>
            </w:r>
            <w:proofErr w:type="spellEnd"/>
            <w:r w:rsidRPr="001C0B4E">
              <w:rPr>
                <w:sz w:val="28"/>
                <w:szCs w:val="28"/>
              </w:rPr>
              <w:t xml:space="preserve"> </w:t>
            </w:r>
            <w:proofErr w:type="spellStart"/>
            <w:r w:rsidR="001C0B4E" w:rsidRPr="001C0B4E">
              <w:rPr>
                <w:sz w:val="28"/>
                <w:szCs w:val="28"/>
              </w:rPr>
              <w:t>ў</w:t>
            </w:r>
            <w:r w:rsidRPr="001C0B4E">
              <w:rPr>
                <w:sz w:val="28"/>
                <w:szCs w:val="28"/>
              </w:rPr>
              <w:t>ртача</w:t>
            </w:r>
            <w:proofErr w:type="spellEnd"/>
            <w:r w:rsidRPr="001C0B4E">
              <w:rPr>
                <w:sz w:val="28"/>
                <w:szCs w:val="28"/>
              </w:rPr>
              <w:t xml:space="preserve"> </w:t>
            </w:r>
            <w:proofErr w:type="spellStart"/>
            <w:r w:rsidR="001C0B4E" w:rsidRPr="001C0B4E">
              <w:rPr>
                <w:sz w:val="28"/>
                <w:szCs w:val="28"/>
              </w:rPr>
              <w:t>қ</w:t>
            </w:r>
            <w:r w:rsidRPr="001C0B4E">
              <w:rPr>
                <w:sz w:val="28"/>
                <w:szCs w:val="28"/>
              </w:rPr>
              <w:t>ийматдан</w:t>
            </w:r>
            <w:proofErr w:type="spellEnd"/>
            <w:r w:rsidRPr="001C0B4E">
              <w:rPr>
                <w:sz w:val="28"/>
                <w:szCs w:val="28"/>
              </w:rPr>
              <w:t xml:space="preserve"> </w:t>
            </w:r>
            <w:proofErr w:type="spellStart"/>
            <w:r w:rsidRPr="001C0B4E">
              <w:rPr>
                <w:sz w:val="28"/>
                <w:szCs w:val="28"/>
              </w:rPr>
              <w:t>энг</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п</w:t>
            </w:r>
            <w:proofErr w:type="spellEnd"/>
            <w:r w:rsidRPr="001C0B4E">
              <w:rPr>
                <w:sz w:val="28"/>
                <w:szCs w:val="28"/>
              </w:rPr>
              <w:t xml:space="preserve"> </w:t>
            </w:r>
            <w:proofErr w:type="spellStart"/>
            <w:r w:rsidRPr="001C0B4E">
              <w:rPr>
                <w:sz w:val="28"/>
                <w:szCs w:val="28"/>
              </w:rPr>
              <w:t>о</w:t>
            </w:r>
            <w:r w:rsidR="001C0B4E" w:rsidRPr="001C0B4E">
              <w:rPr>
                <w:sz w:val="28"/>
                <w:szCs w:val="28"/>
              </w:rPr>
              <w:t>ғ</w:t>
            </w:r>
            <w:r w:rsidRPr="001C0B4E">
              <w:rPr>
                <w:sz w:val="28"/>
                <w:szCs w:val="28"/>
              </w:rPr>
              <w:t>иши</w:t>
            </w:r>
            <w:proofErr w:type="spellEnd"/>
            <w:r w:rsidRPr="001C0B4E">
              <w:rPr>
                <w:sz w:val="28"/>
                <w:szCs w:val="28"/>
              </w:rPr>
              <w:t>.</w:t>
            </w:r>
          </w:p>
          <w:p w14:paraId="47E659C4" w14:textId="77777777" w:rsidR="00875FFD" w:rsidRPr="001C0B4E" w:rsidRDefault="00875FFD">
            <w:pPr>
              <w:jc w:val="both"/>
              <w:rPr>
                <w:sz w:val="28"/>
                <w:szCs w:val="28"/>
                <w:lang w:val="uz-Cyrl-UZ"/>
              </w:rPr>
            </w:pPr>
          </w:p>
          <w:p w14:paraId="6B0E86EC" w14:textId="77777777" w:rsidR="00875FFD" w:rsidRPr="001C0B4E" w:rsidRDefault="00875FFD">
            <w:pPr>
              <w:jc w:val="both"/>
              <w:rPr>
                <w:sz w:val="28"/>
                <w:szCs w:val="28"/>
              </w:rPr>
            </w:pPr>
            <w:r w:rsidRPr="001C0B4E">
              <w:rPr>
                <w:sz w:val="28"/>
                <w:szCs w:val="28"/>
              </w:rPr>
              <w:t>Наибольшее отклонение частоты от среднего значения при частотной модуляции.</w:t>
            </w:r>
          </w:p>
        </w:tc>
      </w:tr>
      <w:tr w:rsidR="00875FFD" w:rsidRPr="001C0B4E" w14:paraId="29D33084" w14:textId="77777777">
        <w:tc>
          <w:tcPr>
            <w:tcW w:w="3717" w:type="dxa"/>
          </w:tcPr>
          <w:p w14:paraId="6833E6F8" w14:textId="77777777" w:rsidR="00875FFD" w:rsidRPr="001C0B4E" w:rsidRDefault="00875FFD">
            <w:pPr>
              <w:rPr>
                <w:sz w:val="28"/>
                <w:szCs w:val="28"/>
              </w:rPr>
            </w:pPr>
          </w:p>
        </w:tc>
        <w:tc>
          <w:tcPr>
            <w:tcW w:w="5896" w:type="dxa"/>
          </w:tcPr>
          <w:p w14:paraId="2A30B66D" w14:textId="77777777" w:rsidR="00875FFD" w:rsidRPr="001C0B4E" w:rsidRDefault="00875FFD">
            <w:pPr>
              <w:jc w:val="both"/>
              <w:rPr>
                <w:sz w:val="28"/>
                <w:szCs w:val="28"/>
              </w:rPr>
            </w:pPr>
          </w:p>
        </w:tc>
      </w:tr>
      <w:tr w:rsidR="00875FFD" w:rsidRPr="001C0B4E" w14:paraId="77885B46" w14:textId="77777777">
        <w:tc>
          <w:tcPr>
            <w:tcW w:w="3717" w:type="dxa"/>
          </w:tcPr>
          <w:p w14:paraId="25F90548" w14:textId="77777777" w:rsidR="00875FFD" w:rsidRPr="001C0B4E" w:rsidRDefault="00875FFD">
            <w:pPr>
              <w:rPr>
                <w:b/>
                <w:sz w:val="28"/>
                <w:szCs w:val="28"/>
              </w:rPr>
            </w:pPr>
            <w:r w:rsidRPr="001C0B4E">
              <w:rPr>
                <w:b/>
                <w:sz w:val="28"/>
                <w:szCs w:val="28"/>
              </w:rPr>
              <w:t xml:space="preserve">Частота </w:t>
            </w:r>
            <w:proofErr w:type="spellStart"/>
            <w:r w:rsidRPr="001C0B4E">
              <w:rPr>
                <w:b/>
                <w:sz w:val="28"/>
                <w:szCs w:val="28"/>
              </w:rPr>
              <w:t>детектори</w:t>
            </w:r>
            <w:proofErr w:type="spellEnd"/>
          </w:p>
          <w:p w14:paraId="5D4C6004"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частотный детектор</w:t>
            </w:r>
          </w:p>
          <w:p w14:paraId="560C5085" w14:textId="77777777" w:rsidR="00875FFD" w:rsidRPr="001C0B4E" w:rsidRDefault="00875FFD">
            <w:pPr>
              <w:rPr>
                <w:sz w:val="28"/>
                <w:szCs w:val="28"/>
              </w:rPr>
            </w:pPr>
            <w:proofErr w:type="spellStart"/>
            <w:r w:rsidRPr="001C0B4E">
              <w:rPr>
                <w:b/>
                <w:sz w:val="28"/>
                <w:szCs w:val="28"/>
                <w:lang w:val="en-US"/>
              </w:rPr>
              <w:t>en</w:t>
            </w:r>
            <w:proofErr w:type="spellEnd"/>
            <w:r w:rsidRPr="001C0B4E">
              <w:rPr>
                <w:sz w:val="28"/>
                <w:szCs w:val="28"/>
              </w:rPr>
              <w:t xml:space="preserve"> - </w:t>
            </w:r>
            <w:r w:rsidRPr="001C0B4E">
              <w:rPr>
                <w:sz w:val="28"/>
                <w:szCs w:val="28"/>
                <w:lang w:val="en-US"/>
              </w:rPr>
              <w:t>frequency</w:t>
            </w:r>
            <w:r w:rsidRPr="001C0B4E">
              <w:rPr>
                <w:sz w:val="28"/>
                <w:szCs w:val="28"/>
              </w:rPr>
              <w:t xml:space="preserve"> </w:t>
            </w:r>
            <w:r w:rsidRPr="001C0B4E">
              <w:rPr>
                <w:sz w:val="28"/>
                <w:szCs w:val="28"/>
                <w:lang w:val="en-US"/>
              </w:rPr>
              <w:t>detector</w:t>
            </w:r>
          </w:p>
        </w:tc>
        <w:tc>
          <w:tcPr>
            <w:tcW w:w="5896" w:type="dxa"/>
          </w:tcPr>
          <w:p w14:paraId="3179DAB4" w14:textId="77777777" w:rsidR="00875FFD" w:rsidRPr="001C0B4E" w:rsidRDefault="00875FFD">
            <w:pPr>
              <w:jc w:val="both"/>
              <w:rPr>
                <w:sz w:val="28"/>
                <w:szCs w:val="28"/>
              </w:rPr>
            </w:pPr>
            <w:proofErr w:type="spellStart"/>
            <w:r w:rsidRPr="001C0B4E">
              <w:rPr>
                <w:sz w:val="28"/>
                <w:szCs w:val="28"/>
              </w:rPr>
              <w:t>Частотавий</w:t>
            </w:r>
            <w:proofErr w:type="spellEnd"/>
            <w:r w:rsidRPr="001C0B4E">
              <w:rPr>
                <w:sz w:val="28"/>
                <w:szCs w:val="28"/>
              </w:rPr>
              <w:t xml:space="preserve"> </w:t>
            </w:r>
            <w:proofErr w:type="spellStart"/>
            <w:r w:rsidRPr="001C0B4E">
              <w:rPr>
                <w:sz w:val="28"/>
                <w:szCs w:val="28"/>
              </w:rPr>
              <w:t>модуляцияланган</w:t>
            </w:r>
            <w:proofErr w:type="spellEnd"/>
            <w:r w:rsidRPr="001C0B4E">
              <w:rPr>
                <w:sz w:val="28"/>
                <w:szCs w:val="28"/>
              </w:rPr>
              <w:t xml:space="preserve"> </w:t>
            </w:r>
            <w:proofErr w:type="spellStart"/>
            <w:r w:rsidRPr="001C0B4E">
              <w:rPr>
                <w:sz w:val="28"/>
                <w:szCs w:val="28"/>
              </w:rPr>
              <w:t>тебранишларни</w:t>
            </w:r>
            <w:proofErr w:type="spellEnd"/>
            <w:r w:rsidRPr="001C0B4E">
              <w:rPr>
                <w:sz w:val="28"/>
                <w:szCs w:val="28"/>
              </w:rPr>
              <w:t xml:space="preserve"> </w:t>
            </w:r>
            <w:proofErr w:type="spellStart"/>
            <w:r w:rsidRPr="001C0B4E">
              <w:rPr>
                <w:sz w:val="28"/>
                <w:szCs w:val="28"/>
              </w:rPr>
              <w:t>модуляцияловчи</w:t>
            </w:r>
            <w:proofErr w:type="spellEnd"/>
            <w:r w:rsidRPr="001C0B4E">
              <w:rPr>
                <w:sz w:val="28"/>
                <w:szCs w:val="28"/>
              </w:rPr>
              <w:t xml:space="preserve"> частота </w:t>
            </w:r>
            <w:proofErr w:type="spellStart"/>
            <w:r w:rsidRPr="001C0B4E">
              <w:rPr>
                <w:sz w:val="28"/>
                <w:szCs w:val="28"/>
              </w:rPr>
              <w:t>тебранишларига</w:t>
            </w:r>
            <w:proofErr w:type="spellEnd"/>
            <w:r w:rsidRPr="001C0B4E">
              <w:rPr>
                <w:sz w:val="28"/>
                <w:szCs w:val="28"/>
              </w:rPr>
              <w:t xml:space="preserve"> </w:t>
            </w:r>
            <w:proofErr w:type="spellStart"/>
            <w:r w:rsidRPr="001C0B4E">
              <w:rPr>
                <w:sz w:val="28"/>
                <w:szCs w:val="28"/>
              </w:rPr>
              <w:t>айлантириш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хизмат</w:t>
            </w:r>
            <w:proofErr w:type="spellEnd"/>
            <w:r w:rsidRPr="001C0B4E">
              <w:rPr>
                <w:sz w:val="28"/>
                <w:szCs w:val="28"/>
              </w:rPr>
              <w:t xml:space="preserve"> </w:t>
            </w:r>
            <w:proofErr w:type="spellStart"/>
            <w:r w:rsidR="001C0B4E" w:rsidRPr="001C0B4E">
              <w:rPr>
                <w:sz w:val="28"/>
                <w:szCs w:val="28"/>
              </w:rPr>
              <w:t>қ</w:t>
            </w:r>
            <w:r w:rsidRPr="001C0B4E">
              <w:rPr>
                <w:sz w:val="28"/>
                <w:szCs w:val="28"/>
              </w:rPr>
              <w:t>илувчи</w:t>
            </w:r>
            <w:proofErr w:type="spellEnd"/>
            <w:r w:rsidRPr="001C0B4E">
              <w:rPr>
                <w:sz w:val="28"/>
                <w:szCs w:val="28"/>
              </w:rPr>
              <w:t xml:space="preserve"> </w:t>
            </w:r>
            <w:proofErr w:type="spellStart"/>
            <w:r w:rsidR="001C0B4E" w:rsidRPr="001C0B4E">
              <w:rPr>
                <w:sz w:val="28"/>
                <w:szCs w:val="28"/>
              </w:rPr>
              <w:t>қ</w:t>
            </w:r>
            <w:r w:rsidRPr="001C0B4E">
              <w:rPr>
                <w:sz w:val="28"/>
                <w:szCs w:val="28"/>
              </w:rPr>
              <w:t>урилма</w:t>
            </w:r>
            <w:proofErr w:type="spellEnd"/>
            <w:r w:rsidRPr="001C0B4E">
              <w:rPr>
                <w:sz w:val="28"/>
                <w:szCs w:val="28"/>
              </w:rPr>
              <w:t>.</w:t>
            </w:r>
          </w:p>
          <w:p w14:paraId="2AC803CF" w14:textId="77777777" w:rsidR="00875FFD" w:rsidRPr="001C0B4E" w:rsidRDefault="00875FFD">
            <w:pPr>
              <w:jc w:val="both"/>
              <w:rPr>
                <w:sz w:val="28"/>
                <w:szCs w:val="28"/>
              </w:rPr>
            </w:pPr>
          </w:p>
          <w:p w14:paraId="5646DC90" w14:textId="77777777" w:rsidR="00875FFD" w:rsidRPr="001C0B4E" w:rsidRDefault="00875FFD">
            <w:pPr>
              <w:jc w:val="both"/>
              <w:rPr>
                <w:sz w:val="28"/>
                <w:szCs w:val="28"/>
              </w:rPr>
            </w:pPr>
            <w:r w:rsidRPr="001C0B4E">
              <w:rPr>
                <w:sz w:val="28"/>
                <w:szCs w:val="28"/>
              </w:rPr>
              <w:t xml:space="preserve">Устройство, служащее для преобразования частотно-модулированных колебаний в колебания модулирующей частоты. </w:t>
            </w:r>
          </w:p>
        </w:tc>
      </w:tr>
      <w:tr w:rsidR="00875FFD" w:rsidRPr="001C0B4E" w14:paraId="05E60947" w14:textId="77777777">
        <w:tc>
          <w:tcPr>
            <w:tcW w:w="3717" w:type="dxa"/>
          </w:tcPr>
          <w:p w14:paraId="452279E6" w14:textId="77777777" w:rsidR="00875FFD" w:rsidRPr="001C0B4E" w:rsidRDefault="00875FFD">
            <w:pPr>
              <w:rPr>
                <w:sz w:val="28"/>
                <w:szCs w:val="28"/>
              </w:rPr>
            </w:pPr>
          </w:p>
        </w:tc>
        <w:tc>
          <w:tcPr>
            <w:tcW w:w="5896" w:type="dxa"/>
          </w:tcPr>
          <w:p w14:paraId="56AB54EE" w14:textId="77777777" w:rsidR="00875FFD" w:rsidRPr="001C0B4E" w:rsidRDefault="00875FFD">
            <w:pPr>
              <w:jc w:val="both"/>
              <w:rPr>
                <w:sz w:val="28"/>
                <w:szCs w:val="28"/>
              </w:rPr>
            </w:pPr>
          </w:p>
        </w:tc>
      </w:tr>
      <w:tr w:rsidR="00875FFD" w:rsidRPr="001C0B4E" w14:paraId="2D33A039" w14:textId="77777777">
        <w:tc>
          <w:tcPr>
            <w:tcW w:w="3717" w:type="dxa"/>
          </w:tcPr>
          <w:p w14:paraId="64FEA1F6" w14:textId="77777777" w:rsidR="00875FFD" w:rsidRPr="001C0B4E" w:rsidRDefault="00875FFD">
            <w:pPr>
              <w:rPr>
                <w:b/>
                <w:sz w:val="28"/>
                <w:szCs w:val="28"/>
              </w:rPr>
            </w:pPr>
            <w:r w:rsidRPr="001C0B4E">
              <w:rPr>
                <w:b/>
                <w:sz w:val="28"/>
                <w:szCs w:val="28"/>
              </w:rPr>
              <w:t>Частота-контраст</w:t>
            </w:r>
            <w:r w:rsidRPr="001C0B4E">
              <w:rPr>
                <w:b/>
                <w:sz w:val="28"/>
                <w:szCs w:val="28"/>
                <w:lang w:val="uz-Latn-UZ"/>
              </w:rPr>
              <w:br/>
            </w:r>
            <w:proofErr w:type="spellStart"/>
            <w:r w:rsidRPr="001C0B4E">
              <w:rPr>
                <w:b/>
                <w:sz w:val="28"/>
                <w:szCs w:val="28"/>
              </w:rPr>
              <w:t>тавсифлари</w:t>
            </w:r>
            <w:proofErr w:type="spellEnd"/>
          </w:p>
          <w:p w14:paraId="17984AEA" w14:textId="77777777" w:rsidR="00875FFD" w:rsidRPr="001C0B4E" w:rsidRDefault="00875FFD">
            <w:pPr>
              <w:rPr>
                <w:sz w:val="28"/>
                <w:szCs w:val="28"/>
                <w:lang w:val="uz-Latn-UZ"/>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частотно-контрастные</w:t>
            </w:r>
            <w:r w:rsidRPr="001C0B4E">
              <w:rPr>
                <w:sz w:val="28"/>
                <w:szCs w:val="28"/>
                <w:lang w:val="uz-Latn-UZ"/>
              </w:rPr>
              <w:br/>
            </w:r>
            <w:r w:rsidRPr="001C0B4E">
              <w:rPr>
                <w:sz w:val="28"/>
                <w:szCs w:val="28"/>
              </w:rPr>
              <w:t>характеристики</w:t>
            </w:r>
          </w:p>
          <w:p w14:paraId="487E9FBD"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frequency</w:t>
            </w:r>
            <w:r w:rsidRPr="001C0B4E">
              <w:rPr>
                <w:sz w:val="28"/>
                <w:szCs w:val="28"/>
              </w:rPr>
              <w:t>-</w:t>
            </w:r>
            <w:r w:rsidRPr="001C0B4E">
              <w:rPr>
                <w:sz w:val="28"/>
                <w:szCs w:val="28"/>
                <w:lang w:val="en-US"/>
              </w:rPr>
              <w:t>contrasting</w:t>
            </w:r>
            <w:r w:rsidRPr="001C0B4E">
              <w:rPr>
                <w:sz w:val="28"/>
                <w:szCs w:val="28"/>
                <w:lang w:val="uz-Latn-UZ"/>
              </w:rPr>
              <w:br/>
            </w:r>
            <w:r w:rsidRPr="001C0B4E">
              <w:rPr>
                <w:sz w:val="28"/>
                <w:szCs w:val="28"/>
                <w:lang w:val="en-US"/>
              </w:rPr>
              <w:t>features</w:t>
            </w:r>
          </w:p>
          <w:p w14:paraId="3CC3005C" w14:textId="77777777" w:rsidR="00875FFD" w:rsidRPr="001C0B4E" w:rsidRDefault="00875FFD">
            <w:pPr>
              <w:rPr>
                <w:sz w:val="28"/>
                <w:szCs w:val="28"/>
              </w:rPr>
            </w:pPr>
          </w:p>
        </w:tc>
        <w:tc>
          <w:tcPr>
            <w:tcW w:w="5896" w:type="dxa"/>
          </w:tcPr>
          <w:p w14:paraId="1FF19613" w14:textId="77777777" w:rsidR="00875FFD" w:rsidRPr="001C0B4E" w:rsidRDefault="00875FFD">
            <w:pPr>
              <w:jc w:val="both"/>
              <w:rPr>
                <w:sz w:val="28"/>
                <w:szCs w:val="28"/>
              </w:rPr>
            </w:pPr>
            <w:proofErr w:type="spellStart"/>
            <w:r w:rsidRPr="001C0B4E">
              <w:rPr>
                <w:sz w:val="28"/>
                <w:szCs w:val="28"/>
              </w:rPr>
              <w:t>Видеоназорат</w:t>
            </w:r>
            <w:proofErr w:type="spellEnd"/>
            <w:r w:rsidRPr="001C0B4E">
              <w:rPr>
                <w:sz w:val="28"/>
                <w:szCs w:val="28"/>
              </w:rPr>
              <w:t xml:space="preserve"> </w:t>
            </w:r>
            <w:proofErr w:type="spellStart"/>
            <w:r w:rsidR="001C0B4E" w:rsidRPr="001C0B4E">
              <w:rPr>
                <w:sz w:val="28"/>
                <w:szCs w:val="28"/>
              </w:rPr>
              <w:t>қ</w:t>
            </w:r>
            <w:r w:rsidRPr="001C0B4E">
              <w:rPr>
                <w:sz w:val="28"/>
                <w:szCs w:val="28"/>
              </w:rPr>
              <w:t>урилмаси</w:t>
            </w:r>
            <w:proofErr w:type="spellEnd"/>
            <w:r w:rsidRPr="001C0B4E">
              <w:rPr>
                <w:sz w:val="28"/>
                <w:szCs w:val="28"/>
              </w:rPr>
              <w:t xml:space="preserve"> </w:t>
            </w:r>
            <w:proofErr w:type="spellStart"/>
            <w:r w:rsidRPr="001C0B4E">
              <w:rPr>
                <w:sz w:val="28"/>
                <w:szCs w:val="28"/>
              </w:rPr>
              <w:t>экранидаги</w:t>
            </w:r>
            <w:proofErr w:type="spellEnd"/>
            <w:r w:rsidRPr="001C0B4E">
              <w:rPr>
                <w:sz w:val="28"/>
                <w:szCs w:val="28"/>
              </w:rPr>
              <w:t xml:space="preserve"> </w:t>
            </w:r>
            <w:proofErr w:type="spellStart"/>
            <w:r w:rsidRPr="001C0B4E">
              <w:rPr>
                <w:sz w:val="28"/>
                <w:szCs w:val="28"/>
              </w:rPr>
              <w:t>синусоидал</w:t>
            </w:r>
            <w:proofErr w:type="spellEnd"/>
            <w:r w:rsidRPr="001C0B4E">
              <w:rPr>
                <w:sz w:val="28"/>
                <w:szCs w:val="28"/>
              </w:rPr>
              <w:t xml:space="preserve"> </w:t>
            </w:r>
            <w:proofErr w:type="spellStart"/>
            <w:r w:rsidR="001C0B4E" w:rsidRPr="001C0B4E">
              <w:rPr>
                <w:sz w:val="28"/>
                <w:szCs w:val="28"/>
              </w:rPr>
              <w:t>ў</w:t>
            </w:r>
            <w:r w:rsidRPr="001C0B4E">
              <w:rPr>
                <w:sz w:val="28"/>
                <w:szCs w:val="28"/>
              </w:rPr>
              <w:t>лчагич</w:t>
            </w:r>
            <w:proofErr w:type="spellEnd"/>
            <w:r w:rsidRPr="001C0B4E">
              <w:rPr>
                <w:sz w:val="28"/>
                <w:szCs w:val="28"/>
              </w:rPr>
              <w:t xml:space="preserve"> </w:t>
            </w:r>
            <w:proofErr w:type="spellStart"/>
            <w:r w:rsidRPr="001C0B4E">
              <w:rPr>
                <w:sz w:val="28"/>
                <w:szCs w:val="28"/>
              </w:rPr>
              <w:t>тасвирининг</w:t>
            </w:r>
            <w:proofErr w:type="spellEnd"/>
            <w:r w:rsidRPr="001C0B4E">
              <w:rPr>
                <w:sz w:val="28"/>
                <w:szCs w:val="28"/>
              </w:rPr>
              <w:t xml:space="preserve"> </w:t>
            </w:r>
            <w:proofErr w:type="spellStart"/>
            <w:r w:rsidRPr="001C0B4E">
              <w:rPr>
                <w:sz w:val="28"/>
                <w:szCs w:val="28"/>
              </w:rPr>
              <w:t>унинг</w:t>
            </w:r>
            <w:proofErr w:type="spellEnd"/>
            <w:r w:rsidRPr="001C0B4E">
              <w:rPr>
                <w:sz w:val="28"/>
                <w:szCs w:val="28"/>
              </w:rPr>
              <w:t xml:space="preserve"> </w:t>
            </w:r>
            <w:proofErr w:type="spellStart"/>
            <w:r w:rsidRPr="001C0B4E">
              <w:rPr>
                <w:sz w:val="28"/>
                <w:szCs w:val="28"/>
              </w:rPr>
              <w:t>фазовий</w:t>
            </w:r>
            <w:proofErr w:type="spellEnd"/>
            <w:r w:rsidRPr="001C0B4E">
              <w:rPr>
                <w:sz w:val="28"/>
                <w:szCs w:val="28"/>
              </w:rPr>
              <w:t xml:space="preserve"> </w:t>
            </w:r>
            <w:proofErr w:type="spellStart"/>
            <w:r w:rsidRPr="001C0B4E">
              <w:rPr>
                <w:sz w:val="28"/>
                <w:szCs w:val="28"/>
              </w:rPr>
              <w:t>частотасига</w:t>
            </w:r>
            <w:proofErr w:type="spellEnd"/>
            <w:r w:rsidRPr="001C0B4E">
              <w:rPr>
                <w:sz w:val="28"/>
                <w:szCs w:val="28"/>
              </w:rPr>
              <w:t xml:space="preserve">, </w:t>
            </w:r>
            <w:proofErr w:type="spellStart"/>
            <w:r w:rsidRPr="001C0B4E">
              <w:rPr>
                <w:sz w:val="28"/>
                <w:szCs w:val="28"/>
              </w:rPr>
              <w:t>яъни</w:t>
            </w:r>
            <w:proofErr w:type="spellEnd"/>
            <w:r w:rsidRPr="001C0B4E">
              <w:rPr>
                <w:sz w:val="28"/>
                <w:szCs w:val="28"/>
              </w:rPr>
              <w:t xml:space="preserve"> </w:t>
            </w:r>
            <w:proofErr w:type="spellStart"/>
            <w:r w:rsidRPr="001C0B4E">
              <w:rPr>
                <w:sz w:val="28"/>
                <w:szCs w:val="28"/>
              </w:rPr>
              <w:t>узунлик</w:t>
            </w:r>
            <w:proofErr w:type="spellEnd"/>
            <w:r w:rsidRPr="001C0B4E">
              <w:rPr>
                <w:sz w:val="28"/>
                <w:szCs w:val="28"/>
              </w:rPr>
              <w:t xml:space="preserve"> </w:t>
            </w:r>
            <w:proofErr w:type="spellStart"/>
            <w:r w:rsidRPr="001C0B4E">
              <w:rPr>
                <w:sz w:val="28"/>
                <w:szCs w:val="28"/>
              </w:rPr>
              <w:t>бирлигидаги</w:t>
            </w:r>
            <w:proofErr w:type="spellEnd"/>
            <w:r w:rsidRPr="001C0B4E">
              <w:rPr>
                <w:sz w:val="28"/>
                <w:szCs w:val="28"/>
              </w:rPr>
              <w:t xml:space="preserve"> </w:t>
            </w:r>
            <w:proofErr w:type="spellStart"/>
            <w:r w:rsidRPr="001C0B4E">
              <w:rPr>
                <w:sz w:val="28"/>
                <w:szCs w:val="28"/>
              </w:rPr>
              <w:t>даврлар</w:t>
            </w:r>
            <w:proofErr w:type="spellEnd"/>
            <w:r w:rsidRPr="001C0B4E">
              <w:rPr>
                <w:sz w:val="28"/>
                <w:szCs w:val="28"/>
              </w:rPr>
              <w:t xml:space="preserve"> </w:t>
            </w:r>
            <w:proofErr w:type="spellStart"/>
            <w:r w:rsidRPr="001C0B4E">
              <w:rPr>
                <w:sz w:val="28"/>
                <w:szCs w:val="28"/>
              </w:rPr>
              <w:t>сонига</w:t>
            </w:r>
            <w:proofErr w:type="spellEnd"/>
            <w:r w:rsidRPr="001C0B4E">
              <w:rPr>
                <w:sz w:val="28"/>
                <w:szCs w:val="28"/>
              </w:rPr>
              <w:t xml:space="preserve"> </w:t>
            </w:r>
            <w:proofErr w:type="spellStart"/>
            <w:r w:rsidRPr="001C0B4E">
              <w:rPr>
                <w:sz w:val="28"/>
                <w:szCs w:val="28"/>
              </w:rPr>
              <w:t>бо</w:t>
            </w:r>
            <w:r w:rsidR="001C0B4E" w:rsidRPr="001C0B4E">
              <w:rPr>
                <w:sz w:val="28"/>
                <w:szCs w:val="28"/>
              </w:rPr>
              <w:t>ғ</w:t>
            </w:r>
            <w:r w:rsidRPr="001C0B4E">
              <w:rPr>
                <w:sz w:val="28"/>
                <w:szCs w:val="28"/>
              </w:rPr>
              <w:t>ли</w:t>
            </w:r>
            <w:r w:rsidR="001C0B4E" w:rsidRPr="001C0B4E">
              <w:rPr>
                <w:sz w:val="28"/>
                <w:szCs w:val="28"/>
              </w:rPr>
              <w:t>қ</w:t>
            </w:r>
            <w:proofErr w:type="spellEnd"/>
            <w:r w:rsidRPr="001C0B4E">
              <w:rPr>
                <w:sz w:val="28"/>
                <w:szCs w:val="28"/>
              </w:rPr>
              <w:t xml:space="preserve"> </w:t>
            </w:r>
            <w:proofErr w:type="spellStart"/>
            <w:r w:rsidR="001C0B4E" w:rsidRPr="001C0B4E">
              <w:rPr>
                <w:sz w:val="28"/>
                <w:szCs w:val="28"/>
              </w:rPr>
              <w:t>ҳ</w:t>
            </w:r>
            <w:r w:rsidRPr="001C0B4E">
              <w:rPr>
                <w:sz w:val="28"/>
                <w:szCs w:val="28"/>
              </w:rPr>
              <w:t>олдаги</w:t>
            </w:r>
            <w:proofErr w:type="spellEnd"/>
            <w:r w:rsidRPr="001C0B4E">
              <w:rPr>
                <w:sz w:val="28"/>
                <w:szCs w:val="28"/>
              </w:rPr>
              <w:t xml:space="preserve"> </w:t>
            </w:r>
            <w:proofErr w:type="spellStart"/>
            <w:r w:rsidRPr="001C0B4E">
              <w:rPr>
                <w:sz w:val="28"/>
                <w:szCs w:val="28"/>
              </w:rPr>
              <w:t>нисбий</w:t>
            </w:r>
            <w:proofErr w:type="spellEnd"/>
            <w:r w:rsidRPr="001C0B4E">
              <w:rPr>
                <w:sz w:val="28"/>
                <w:szCs w:val="28"/>
              </w:rPr>
              <w:t xml:space="preserve"> </w:t>
            </w:r>
            <w:proofErr w:type="spellStart"/>
            <w:r w:rsidRPr="001C0B4E">
              <w:rPr>
                <w:sz w:val="28"/>
                <w:szCs w:val="28"/>
              </w:rPr>
              <w:t>контрастлиги</w:t>
            </w:r>
            <w:proofErr w:type="spellEnd"/>
            <w:r w:rsidRPr="001C0B4E">
              <w:rPr>
                <w:sz w:val="28"/>
                <w:szCs w:val="28"/>
              </w:rPr>
              <w:t>.</w:t>
            </w:r>
          </w:p>
          <w:p w14:paraId="121729C7" w14:textId="77777777" w:rsidR="00875FFD" w:rsidRPr="001C0B4E" w:rsidRDefault="00875FFD">
            <w:pPr>
              <w:jc w:val="both"/>
              <w:rPr>
                <w:sz w:val="28"/>
                <w:szCs w:val="28"/>
              </w:rPr>
            </w:pPr>
          </w:p>
          <w:p w14:paraId="1DAA66BA" w14:textId="77777777" w:rsidR="00875FFD" w:rsidRPr="001C0B4E" w:rsidRDefault="00875FFD">
            <w:pPr>
              <w:jc w:val="both"/>
              <w:rPr>
                <w:sz w:val="28"/>
                <w:szCs w:val="28"/>
              </w:rPr>
            </w:pPr>
            <w:r w:rsidRPr="001C0B4E">
              <w:rPr>
                <w:sz w:val="28"/>
                <w:szCs w:val="28"/>
              </w:rPr>
              <w:t>Относительная контрастность изображения синусоидальной меры на экране видеоконтрольного устройства в зависимости от ее пространственной частоты, т.е. числа периодов на единицы длины.</w:t>
            </w:r>
          </w:p>
        </w:tc>
      </w:tr>
      <w:tr w:rsidR="00875FFD" w:rsidRPr="001C0B4E" w14:paraId="369D4E9B" w14:textId="77777777">
        <w:tc>
          <w:tcPr>
            <w:tcW w:w="3717" w:type="dxa"/>
          </w:tcPr>
          <w:p w14:paraId="30967C74" w14:textId="77777777" w:rsidR="00875FFD" w:rsidRPr="001C0B4E" w:rsidRDefault="00875FFD">
            <w:pPr>
              <w:rPr>
                <w:b/>
                <w:sz w:val="28"/>
                <w:szCs w:val="28"/>
              </w:rPr>
            </w:pPr>
          </w:p>
        </w:tc>
        <w:tc>
          <w:tcPr>
            <w:tcW w:w="5896" w:type="dxa"/>
          </w:tcPr>
          <w:p w14:paraId="18314E80" w14:textId="77777777" w:rsidR="00875FFD" w:rsidRPr="001C0B4E" w:rsidRDefault="00875FFD">
            <w:pPr>
              <w:jc w:val="both"/>
              <w:rPr>
                <w:sz w:val="28"/>
                <w:szCs w:val="28"/>
              </w:rPr>
            </w:pPr>
          </w:p>
        </w:tc>
      </w:tr>
      <w:tr w:rsidR="00875FFD" w:rsidRPr="001C0B4E" w14:paraId="5AE05395" w14:textId="77777777">
        <w:tc>
          <w:tcPr>
            <w:tcW w:w="3717" w:type="dxa"/>
          </w:tcPr>
          <w:p w14:paraId="4BDD5C6F" w14:textId="77777777" w:rsidR="00875FFD" w:rsidRPr="001C0B4E" w:rsidRDefault="00875FFD">
            <w:pPr>
              <w:rPr>
                <w:b/>
                <w:sz w:val="28"/>
                <w:szCs w:val="28"/>
              </w:rPr>
            </w:pPr>
            <w:proofErr w:type="spellStart"/>
            <w:r w:rsidRPr="001C0B4E">
              <w:rPr>
                <w:b/>
                <w:sz w:val="28"/>
                <w:szCs w:val="28"/>
              </w:rPr>
              <w:t>Частоталар</w:t>
            </w:r>
            <w:proofErr w:type="spellEnd"/>
            <w:r w:rsidRPr="001C0B4E">
              <w:rPr>
                <w:b/>
                <w:sz w:val="28"/>
                <w:szCs w:val="28"/>
              </w:rPr>
              <w:t xml:space="preserve"> </w:t>
            </w:r>
            <w:proofErr w:type="spellStart"/>
            <w:r w:rsidRPr="001C0B4E">
              <w:rPr>
                <w:b/>
                <w:sz w:val="28"/>
                <w:szCs w:val="28"/>
              </w:rPr>
              <w:t>диапазони</w:t>
            </w:r>
            <w:proofErr w:type="spellEnd"/>
          </w:p>
          <w:p w14:paraId="062FFD26"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диапазон частот</w:t>
            </w:r>
          </w:p>
          <w:p w14:paraId="7A0F40B7"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lang w:val="en-US"/>
              </w:rPr>
              <w:t>grequency</w:t>
            </w:r>
            <w:proofErr w:type="spellEnd"/>
            <w:r w:rsidRPr="001C0B4E">
              <w:rPr>
                <w:sz w:val="28"/>
                <w:szCs w:val="28"/>
              </w:rPr>
              <w:t xml:space="preserve"> </w:t>
            </w:r>
            <w:r w:rsidRPr="001C0B4E">
              <w:rPr>
                <w:sz w:val="28"/>
                <w:szCs w:val="28"/>
                <w:lang w:val="en-US"/>
              </w:rPr>
              <w:t>range</w:t>
            </w:r>
          </w:p>
        </w:tc>
        <w:tc>
          <w:tcPr>
            <w:tcW w:w="5896" w:type="dxa"/>
          </w:tcPr>
          <w:p w14:paraId="3632A93D" w14:textId="77777777" w:rsidR="00875FFD" w:rsidRPr="001C0B4E" w:rsidRDefault="00875FFD">
            <w:pPr>
              <w:jc w:val="both"/>
              <w:rPr>
                <w:sz w:val="28"/>
                <w:szCs w:val="28"/>
              </w:rPr>
            </w:pPr>
            <w:proofErr w:type="spellStart"/>
            <w:r w:rsidRPr="001C0B4E">
              <w:rPr>
                <w:sz w:val="28"/>
                <w:szCs w:val="28"/>
              </w:rPr>
              <w:t>Частотавий</w:t>
            </w:r>
            <w:proofErr w:type="spellEnd"/>
            <w:r w:rsidRPr="001C0B4E">
              <w:rPr>
                <w:sz w:val="28"/>
                <w:szCs w:val="28"/>
              </w:rPr>
              <w:t xml:space="preserve"> </w:t>
            </w:r>
            <w:proofErr w:type="spellStart"/>
            <w:r w:rsidRPr="001C0B4E">
              <w:rPr>
                <w:sz w:val="28"/>
                <w:szCs w:val="28"/>
              </w:rPr>
              <w:t>тавсифнинг</w:t>
            </w:r>
            <w:proofErr w:type="spellEnd"/>
            <w:r w:rsidRPr="001C0B4E">
              <w:rPr>
                <w:sz w:val="28"/>
                <w:szCs w:val="28"/>
              </w:rPr>
              <w:t xml:space="preserve"> </w:t>
            </w:r>
            <w:proofErr w:type="spellStart"/>
            <w:r w:rsidRPr="001C0B4E">
              <w:rPr>
                <w:sz w:val="28"/>
                <w:szCs w:val="28"/>
              </w:rPr>
              <w:t>нотекислиги</w:t>
            </w:r>
            <w:proofErr w:type="spellEnd"/>
            <w:r w:rsidRPr="001C0B4E">
              <w:rPr>
                <w:sz w:val="28"/>
                <w:szCs w:val="28"/>
              </w:rPr>
              <w:t xml:space="preserve"> </w:t>
            </w:r>
            <w:proofErr w:type="spellStart"/>
            <w:r w:rsidRPr="001C0B4E">
              <w:rPr>
                <w:sz w:val="28"/>
                <w:szCs w:val="28"/>
              </w:rPr>
              <w:t>белгиланган</w:t>
            </w:r>
            <w:proofErr w:type="spellEnd"/>
            <w:r w:rsidRPr="001C0B4E">
              <w:rPr>
                <w:sz w:val="28"/>
                <w:szCs w:val="28"/>
              </w:rPr>
              <w:t xml:space="preserve"> </w:t>
            </w:r>
            <w:proofErr w:type="spellStart"/>
            <w:r w:rsidRPr="001C0B4E">
              <w:rPr>
                <w:sz w:val="28"/>
                <w:szCs w:val="28"/>
              </w:rPr>
              <w:t>й</w:t>
            </w:r>
            <w:r w:rsidR="001C0B4E" w:rsidRPr="001C0B4E">
              <w:rPr>
                <w:sz w:val="28"/>
                <w:szCs w:val="28"/>
              </w:rPr>
              <w:t>ў</w:t>
            </w:r>
            <w:r w:rsidRPr="001C0B4E">
              <w:rPr>
                <w:sz w:val="28"/>
                <w:szCs w:val="28"/>
              </w:rPr>
              <w:t>л</w:t>
            </w:r>
            <w:proofErr w:type="spellEnd"/>
            <w:r w:rsidRPr="001C0B4E">
              <w:rPr>
                <w:sz w:val="28"/>
                <w:szCs w:val="28"/>
              </w:rPr>
              <w:t xml:space="preserve"> </w:t>
            </w:r>
            <w:proofErr w:type="spellStart"/>
            <w:r w:rsidR="001C0B4E" w:rsidRPr="001C0B4E">
              <w:rPr>
                <w:sz w:val="28"/>
                <w:szCs w:val="28"/>
              </w:rPr>
              <w:t>қў</w:t>
            </w:r>
            <w:r w:rsidRPr="001C0B4E">
              <w:rPr>
                <w:sz w:val="28"/>
                <w:szCs w:val="28"/>
              </w:rPr>
              <w:t>йишлардан</w:t>
            </w:r>
            <w:proofErr w:type="spellEnd"/>
            <w:r w:rsidRPr="001C0B4E">
              <w:rPr>
                <w:sz w:val="28"/>
                <w:szCs w:val="28"/>
              </w:rPr>
              <w:t xml:space="preserve"> </w:t>
            </w:r>
            <w:proofErr w:type="spellStart"/>
            <w:r w:rsidRPr="001C0B4E">
              <w:rPr>
                <w:sz w:val="28"/>
                <w:szCs w:val="28"/>
              </w:rPr>
              <w:t>ошмайдиган</w:t>
            </w:r>
            <w:proofErr w:type="spellEnd"/>
            <w:r w:rsidRPr="001C0B4E">
              <w:rPr>
                <w:sz w:val="28"/>
                <w:szCs w:val="28"/>
              </w:rPr>
              <w:t xml:space="preserve"> </w:t>
            </w:r>
            <w:proofErr w:type="spellStart"/>
            <w:r w:rsidRPr="001C0B4E">
              <w:rPr>
                <w:sz w:val="28"/>
                <w:szCs w:val="28"/>
              </w:rPr>
              <w:t>частоталар</w:t>
            </w:r>
            <w:proofErr w:type="spellEnd"/>
            <w:r w:rsidRPr="001C0B4E">
              <w:rPr>
                <w:sz w:val="28"/>
                <w:szCs w:val="28"/>
              </w:rPr>
              <w:t xml:space="preserve"> </w:t>
            </w:r>
            <w:proofErr w:type="spellStart"/>
            <w:r w:rsidRPr="001C0B4E">
              <w:rPr>
                <w:sz w:val="28"/>
                <w:szCs w:val="28"/>
              </w:rPr>
              <w:t>спектри</w:t>
            </w:r>
            <w:proofErr w:type="spellEnd"/>
            <w:r w:rsidRPr="001C0B4E">
              <w:rPr>
                <w:sz w:val="28"/>
                <w:szCs w:val="28"/>
              </w:rPr>
              <w:t xml:space="preserve">. </w:t>
            </w:r>
            <w:proofErr w:type="spellStart"/>
            <w:r w:rsidRPr="001C0B4E">
              <w:rPr>
                <w:sz w:val="28"/>
                <w:szCs w:val="28"/>
              </w:rPr>
              <w:t>Телевизорларда</w:t>
            </w:r>
            <w:proofErr w:type="spellEnd"/>
            <w:r w:rsidRPr="001C0B4E">
              <w:rPr>
                <w:sz w:val="28"/>
                <w:szCs w:val="28"/>
              </w:rPr>
              <w:t xml:space="preserve"> </w:t>
            </w:r>
            <w:proofErr w:type="spellStart"/>
            <w:r w:rsidRPr="001C0B4E">
              <w:rPr>
                <w:sz w:val="28"/>
                <w:szCs w:val="28"/>
              </w:rPr>
              <w:t>фойдаланиладиган</w:t>
            </w:r>
            <w:proofErr w:type="spellEnd"/>
            <w:r w:rsidRPr="001C0B4E">
              <w:rPr>
                <w:sz w:val="28"/>
                <w:szCs w:val="28"/>
              </w:rPr>
              <w:t xml:space="preserve"> </w:t>
            </w:r>
            <w:proofErr w:type="spellStart"/>
            <w:r w:rsidRPr="001C0B4E">
              <w:rPr>
                <w:sz w:val="28"/>
                <w:szCs w:val="28"/>
              </w:rPr>
              <w:t>радиокарнайлар</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нотекисликнинг</w:t>
            </w:r>
            <w:proofErr w:type="spellEnd"/>
            <w:r w:rsidRPr="001C0B4E">
              <w:rPr>
                <w:sz w:val="28"/>
                <w:szCs w:val="28"/>
              </w:rPr>
              <w:t xml:space="preserve"> 15 </w:t>
            </w:r>
            <w:r w:rsidRPr="001C0B4E">
              <w:rPr>
                <w:sz w:val="28"/>
                <w:szCs w:val="28"/>
                <w:lang w:val="en-US"/>
              </w:rPr>
              <w:t>d</w:t>
            </w:r>
            <w:r w:rsidRPr="001C0B4E">
              <w:rPr>
                <w:sz w:val="28"/>
                <w:szCs w:val="28"/>
                <w:lang w:val="uz-Latn-UZ"/>
              </w:rPr>
              <w:t>B</w:t>
            </w:r>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лишига</w:t>
            </w:r>
            <w:proofErr w:type="spellEnd"/>
            <w:r w:rsidRPr="001C0B4E">
              <w:rPr>
                <w:sz w:val="28"/>
                <w:szCs w:val="28"/>
              </w:rPr>
              <w:t xml:space="preserve"> </w:t>
            </w:r>
            <w:proofErr w:type="spellStart"/>
            <w:r w:rsidRPr="001C0B4E">
              <w:rPr>
                <w:sz w:val="28"/>
                <w:szCs w:val="28"/>
              </w:rPr>
              <w:t>й</w:t>
            </w:r>
            <w:r w:rsidR="001C0B4E" w:rsidRPr="001C0B4E">
              <w:rPr>
                <w:sz w:val="28"/>
                <w:szCs w:val="28"/>
              </w:rPr>
              <w:t>ў</w:t>
            </w:r>
            <w:r w:rsidRPr="001C0B4E">
              <w:rPr>
                <w:sz w:val="28"/>
                <w:szCs w:val="28"/>
              </w:rPr>
              <w:t>л</w:t>
            </w:r>
            <w:proofErr w:type="spellEnd"/>
            <w:r w:rsidRPr="001C0B4E">
              <w:rPr>
                <w:sz w:val="28"/>
                <w:szCs w:val="28"/>
              </w:rPr>
              <w:t xml:space="preserve"> </w:t>
            </w:r>
            <w:proofErr w:type="spellStart"/>
            <w:r w:rsidR="001C0B4E" w:rsidRPr="001C0B4E">
              <w:rPr>
                <w:sz w:val="28"/>
                <w:szCs w:val="28"/>
              </w:rPr>
              <w:t>қў</w:t>
            </w:r>
            <w:r w:rsidRPr="001C0B4E">
              <w:rPr>
                <w:sz w:val="28"/>
                <w:szCs w:val="28"/>
              </w:rPr>
              <w:t>йилади</w:t>
            </w:r>
            <w:proofErr w:type="spellEnd"/>
            <w:r w:rsidRPr="001C0B4E">
              <w:rPr>
                <w:sz w:val="28"/>
                <w:szCs w:val="28"/>
              </w:rPr>
              <w:t>.</w:t>
            </w:r>
          </w:p>
          <w:p w14:paraId="50934D45" w14:textId="77777777" w:rsidR="00875FFD" w:rsidRPr="001C0B4E" w:rsidRDefault="00875FFD">
            <w:pPr>
              <w:jc w:val="both"/>
              <w:rPr>
                <w:sz w:val="28"/>
                <w:szCs w:val="28"/>
              </w:rPr>
            </w:pPr>
          </w:p>
          <w:p w14:paraId="3E082E2D" w14:textId="77777777" w:rsidR="00875FFD" w:rsidRPr="001C0B4E" w:rsidRDefault="00875FFD">
            <w:pPr>
              <w:jc w:val="both"/>
              <w:rPr>
                <w:sz w:val="28"/>
                <w:szCs w:val="28"/>
              </w:rPr>
            </w:pPr>
            <w:r w:rsidRPr="001C0B4E">
              <w:rPr>
                <w:sz w:val="28"/>
                <w:szCs w:val="28"/>
              </w:rPr>
              <w:t xml:space="preserve">Спектр частот, при котором неравномерность частотной характеристики не превышает определенных допусков. Для громкоговорителей, используемых в телевизорах, допускается неравномерность 15 </w:t>
            </w:r>
            <w:r w:rsidRPr="001C0B4E">
              <w:rPr>
                <w:sz w:val="28"/>
                <w:szCs w:val="28"/>
                <w:lang w:val="en-US"/>
              </w:rPr>
              <w:t>d</w:t>
            </w:r>
            <w:r w:rsidRPr="001C0B4E">
              <w:rPr>
                <w:sz w:val="28"/>
                <w:szCs w:val="28"/>
                <w:lang w:val="uz-Latn-UZ"/>
              </w:rPr>
              <w:t>B</w:t>
            </w:r>
            <w:r w:rsidRPr="001C0B4E">
              <w:rPr>
                <w:sz w:val="28"/>
                <w:szCs w:val="28"/>
              </w:rPr>
              <w:t>.</w:t>
            </w:r>
          </w:p>
        </w:tc>
      </w:tr>
      <w:tr w:rsidR="00875FFD" w:rsidRPr="001C0B4E" w14:paraId="78AAD135" w14:textId="77777777">
        <w:tc>
          <w:tcPr>
            <w:tcW w:w="3717" w:type="dxa"/>
          </w:tcPr>
          <w:p w14:paraId="6AF34FCC" w14:textId="77777777" w:rsidR="00875FFD" w:rsidRPr="001C0B4E" w:rsidRDefault="00875FFD">
            <w:pPr>
              <w:rPr>
                <w:b/>
                <w:sz w:val="28"/>
                <w:szCs w:val="28"/>
              </w:rPr>
            </w:pPr>
          </w:p>
        </w:tc>
        <w:tc>
          <w:tcPr>
            <w:tcW w:w="5896" w:type="dxa"/>
          </w:tcPr>
          <w:p w14:paraId="134928B1" w14:textId="77777777" w:rsidR="00875FFD" w:rsidRPr="001C0B4E" w:rsidRDefault="00875FFD">
            <w:pPr>
              <w:jc w:val="both"/>
              <w:rPr>
                <w:sz w:val="28"/>
                <w:szCs w:val="28"/>
              </w:rPr>
            </w:pPr>
          </w:p>
        </w:tc>
      </w:tr>
      <w:tr w:rsidR="00875FFD" w:rsidRPr="001C0B4E" w14:paraId="76E154DF" w14:textId="77777777">
        <w:tc>
          <w:tcPr>
            <w:tcW w:w="3717" w:type="dxa"/>
          </w:tcPr>
          <w:p w14:paraId="4C28E653" w14:textId="77777777" w:rsidR="00875FFD" w:rsidRPr="001C0B4E" w:rsidRDefault="00875FFD">
            <w:pPr>
              <w:rPr>
                <w:b/>
                <w:sz w:val="28"/>
                <w:szCs w:val="28"/>
              </w:rPr>
            </w:pPr>
            <w:proofErr w:type="spellStart"/>
            <w:r w:rsidRPr="001C0B4E">
              <w:rPr>
                <w:b/>
                <w:sz w:val="28"/>
                <w:szCs w:val="28"/>
              </w:rPr>
              <w:t>Частоталарнинг</w:t>
            </w:r>
            <w:proofErr w:type="spellEnd"/>
            <w:r w:rsidRPr="001C0B4E">
              <w:rPr>
                <w:b/>
                <w:sz w:val="28"/>
                <w:szCs w:val="28"/>
              </w:rPr>
              <w:t xml:space="preserve"> </w:t>
            </w:r>
            <w:proofErr w:type="spellStart"/>
            <w:r w:rsidRPr="001C0B4E">
              <w:rPr>
                <w:b/>
                <w:sz w:val="28"/>
                <w:szCs w:val="28"/>
              </w:rPr>
              <w:t>эшитилиш</w:t>
            </w:r>
            <w:proofErr w:type="spellEnd"/>
            <w:r w:rsidRPr="001C0B4E">
              <w:rPr>
                <w:b/>
                <w:sz w:val="28"/>
                <w:szCs w:val="28"/>
              </w:rPr>
              <w:t xml:space="preserve"> </w:t>
            </w:r>
            <w:proofErr w:type="spellStart"/>
            <w:r w:rsidRPr="001C0B4E">
              <w:rPr>
                <w:b/>
                <w:sz w:val="28"/>
                <w:szCs w:val="28"/>
              </w:rPr>
              <w:t>диапазони</w:t>
            </w:r>
            <w:proofErr w:type="spellEnd"/>
          </w:p>
          <w:p w14:paraId="5818D298"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слуховой диапазон</w:t>
            </w:r>
            <w:r w:rsidRPr="001C0B4E">
              <w:rPr>
                <w:sz w:val="28"/>
                <w:szCs w:val="28"/>
                <w:lang w:val="uz-Latn-UZ"/>
              </w:rPr>
              <w:br/>
            </w:r>
            <w:r w:rsidRPr="001C0B4E">
              <w:rPr>
                <w:sz w:val="28"/>
                <w:szCs w:val="28"/>
              </w:rPr>
              <w:t>частот</w:t>
            </w:r>
          </w:p>
          <w:p w14:paraId="4B540642"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auditory frequency range </w:t>
            </w:r>
          </w:p>
          <w:p w14:paraId="7180E12C" w14:textId="77777777" w:rsidR="00875FFD" w:rsidRPr="001C0B4E" w:rsidRDefault="00875FFD">
            <w:pPr>
              <w:rPr>
                <w:sz w:val="28"/>
                <w:szCs w:val="28"/>
                <w:lang w:val="en-US"/>
              </w:rPr>
            </w:pPr>
          </w:p>
        </w:tc>
        <w:tc>
          <w:tcPr>
            <w:tcW w:w="5896" w:type="dxa"/>
          </w:tcPr>
          <w:p w14:paraId="784B54F5" w14:textId="77777777" w:rsidR="00875FFD" w:rsidRPr="001C0B4E" w:rsidRDefault="00875FFD">
            <w:pPr>
              <w:jc w:val="both"/>
              <w:rPr>
                <w:sz w:val="28"/>
                <w:szCs w:val="28"/>
              </w:rPr>
            </w:pPr>
            <w:proofErr w:type="spellStart"/>
            <w:r w:rsidRPr="001C0B4E">
              <w:rPr>
                <w:sz w:val="28"/>
                <w:szCs w:val="28"/>
              </w:rPr>
              <w:t>Одамнинг</w:t>
            </w:r>
            <w:proofErr w:type="spellEnd"/>
            <w:r w:rsidRPr="001C0B4E">
              <w:rPr>
                <w:sz w:val="28"/>
                <w:szCs w:val="28"/>
                <w:lang w:val="en-US"/>
              </w:rPr>
              <w:t xml:space="preserve"> </w:t>
            </w:r>
            <w:proofErr w:type="spellStart"/>
            <w:r w:rsidRPr="001C0B4E">
              <w:rPr>
                <w:sz w:val="28"/>
                <w:szCs w:val="28"/>
              </w:rPr>
              <w:t>эшитиш</w:t>
            </w:r>
            <w:proofErr w:type="spellEnd"/>
            <w:r w:rsidRPr="001C0B4E">
              <w:rPr>
                <w:sz w:val="28"/>
                <w:szCs w:val="28"/>
                <w:lang w:val="en-US"/>
              </w:rPr>
              <w:t xml:space="preserve"> </w:t>
            </w:r>
            <w:proofErr w:type="spellStart"/>
            <w:r w:rsidRPr="001C0B4E">
              <w:rPr>
                <w:sz w:val="28"/>
                <w:szCs w:val="28"/>
              </w:rPr>
              <w:t>системаси</w:t>
            </w:r>
            <w:proofErr w:type="spellEnd"/>
            <w:r w:rsidRPr="001C0B4E">
              <w:rPr>
                <w:sz w:val="28"/>
                <w:szCs w:val="28"/>
                <w:lang w:val="en-US"/>
              </w:rPr>
              <w:t xml:space="preserve"> </w:t>
            </w:r>
            <w:r w:rsidRPr="001C0B4E">
              <w:rPr>
                <w:sz w:val="28"/>
                <w:szCs w:val="28"/>
              </w:rPr>
              <w:t>акустик</w:t>
            </w:r>
            <w:r w:rsidRPr="001C0B4E">
              <w:rPr>
                <w:sz w:val="28"/>
                <w:szCs w:val="28"/>
                <w:lang w:val="en-US"/>
              </w:rPr>
              <w:t xml:space="preserve"> </w:t>
            </w:r>
            <w:proofErr w:type="spellStart"/>
            <w:r w:rsidRPr="001C0B4E">
              <w:rPr>
                <w:sz w:val="28"/>
                <w:szCs w:val="28"/>
              </w:rPr>
              <w:t>сигнални</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абул</w:t>
            </w:r>
            <w:proofErr w:type="spellEnd"/>
            <w:r w:rsidRPr="001C0B4E">
              <w:rPr>
                <w:sz w:val="28"/>
                <w:szCs w:val="28"/>
                <w:lang w:val="en-US"/>
              </w:rPr>
              <w:t xml:space="preserve"> </w:t>
            </w:r>
            <w:r w:rsidR="001C0B4E" w:rsidRPr="001C0B4E">
              <w:rPr>
                <w:sz w:val="28"/>
                <w:szCs w:val="28"/>
                <w:lang w:val="en-US"/>
              </w:rPr>
              <w:t>қ</w:t>
            </w:r>
            <w:r w:rsidRPr="001C0B4E">
              <w:rPr>
                <w:sz w:val="28"/>
                <w:szCs w:val="28"/>
              </w:rPr>
              <w:t>ила</w:t>
            </w:r>
            <w:r w:rsidRPr="001C0B4E">
              <w:rPr>
                <w:sz w:val="28"/>
                <w:szCs w:val="28"/>
                <w:lang w:val="en-US"/>
              </w:rPr>
              <w:t xml:space="preserve"> </w:t>
            </w:r>
            <w:proofErr w:type="spellStart"/>
            <w:r w:rsidRPr="001C0B4E">
              <w:rPr>
                <w:sz w:val="28"/>
                <w:szCs w:val="28"/>
              </w:rPr>
              <w:t>оладиган</w:t>
            </w:r>
            <w:proofErr w:type="spellEnd"/>
            <w:r w:rsidRPr="001C0B4E">
              <w:rPr>
                <w:sz w:val="28"/>
                <w:szCs w:val="28"/>
                <w:lang w:val="en-US"/>
              </w:rPr>
              <w:t xml:space="preserve"> </w:t>
            </w:r>
            <w:r w:rsidRPr="001C0B4E">
              <w:rPr>
                <w:sz w:val="28"/>
                <w:szCs w:val="28"/>
              </w:rPr>
              <w:t>частота</w:t>
            </w:r>
            <w:r w:rsidRPr="001C0B4E">
              <w:rPr>
                <w:sz w:val="28"/>
                <w:szCs w:val="28"/>
                <w:lang w:val="en-US"/>
              </w:rPr>
              <w:t xml:space="preserve">, </w:t>
            </w:r>
            <w:proofErr w:type="spellStart"/>
            <w:r w:rsidRPr="001C0B4E">
              <w:rPr>
                <w:sz w:val="28"/>
                <w:szCs w:val="28"/>
              </w:rPr>
              <w:t>эшитиш</w:t>
            </w:r>
            <w:proofErr w:type="spellEnd"/>
            <w:r w:rsidRPr="001C0B4E">
              <w:rPr>
                <w:sz w:val="28"/>
                <w:szCs w:val="28"/>
                <w:lang w:val="en-US"/>
              </w:rPr>
              <w:t xml:space="preserve"> </w:t>
            </w:r>
            <w:proofErr w:type="spellStart"/>
            <w:r w:rsidRPr="001C0B4E">
              <w:rPr>
                <w:sz w:val="28"/>
                <w:szCs w:val="28"/>
              </w:rPr>
              <w:t>доираси</w:t>
            </w:r>
            <w:proofErr w:type="spellEnd"/>
            <w:r w:rsidRPr="001C0B4E">
              <w:rPr>
                <w:sz w:val="28"/>
                <w:szCs w:val="28"/>
                <w:lang w:val="en-US"/>
              </w:rPr>
              <w:t xml:space="preserve">. </w:t>
            </w:r>
            <w:proofErr w:type="spellStart"/>
            <w:r w:rsidRPr="001C0B4E">
              <w:rPr>
                <w:sz w:val="28"/>
                <w:szCs w:val="28"/>
              </w:rPr>
              <w:t>Эшитиш</w:t>
            </w:r>
            <w:proofErr w:type="spellEnd"/>
            <w:r w:rsidRPr="001C0B4E">
              <w:rPr>
                <w:sz w:val="28"/>
                <w:szCs w:val="28"/>
              </w:rPr>
              <w:t xml:space="preserve"> </w:t>
            </w:r>
            <w:proofErr w:type="spellStart"/>
            <w:r w:rsidRPr="001C0B4E">
              <w:rPr>
                <w:sz w:val="28"/>
                <w:szCs w:val="28"/>
              </w:rPr>
              <w:t>диапазони</w:t>
            </w:r>
            <w:proofErr w:type="spellEnd"/>
            <w:r w:rsidRPr="001C0B4E">
              <w:rPr>
                <w:sz w:val="28"/>
                <w:szCs w:val="28"/>
              </w:rPr>
              <w:t xml:space="preserve"> 10 </w:t>
            </w:r>
            <w:proofErr w:type="spellStart"/>
            <w:r w:rsidRPr="001C0B4E">
              <w:rPr>
                <w:sz w:val="28"/>
                <w:szCs w:val="28"/>
              </w:rPr>
              <w:t>октавага</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линади</w:t>
            </w:r>
            <w:proofErr w:type="spellEnd"/>
            <w:r w:rsidRPr="001C0B4E">
              <w:rPr>
                <w:sz w:val="28"/>
                <w:szCs w:val="28"/>
              </w:rPr>
              <w:t xml:space="preserve">: </w:t>
            </w:r>
            <w:proofErr w:type="spellStart"/>
            <w:r w:rsidRPr="001C0B4E">
              <w:rPr>
                <w:sz w:val="28"/>
                <w:szCs w:val="28"/>
              </w:rPr>
              <w:t>учтадан</w:t>
            </w:r>
            <w:proofErr w:type="spellEnd"/>
            <w:r w:rsidRPr="001C0B4E">
              <w:rPr>
                <w:sz w:val="28"/>
                <w:szCs w:val="28"/>
              </w:rPr>
              <w:t xml:space="preserve"> паст </w:t>
            </w:r>
            <w:proofErr w:type="spellStart"/>
            <w:r w:rsidRPr="001C0B4E">
              <w:rPr>
                <w:sz w:val="28"/>
                <w:szCs w:val="28"/>
              </w:rPr>
              <w:t>ва</w:t>
            </w:r>
            <w:proofErr w:type="spellEnd"/>
            <w:r w:rsidRPr="001C0B4E">
              <w:rPr>
                <w:sz w:val="28"/>
                <w:szCs w:val="28"/>
              </w:rPr>
              <w:t xml:space="preserve"> </w:t>
            </w:r>
            <w:proofErr w:type="spellStart"/>
            <w:r w:rsidR="001C0B4E" w:rsidRPr="001C0B4E">
              <w:rPr>
                <w:sz w:val="28"/>
                <w:szCs w:val="28"/>
              </w:rPr>
              <w:t>ў</w:t>
            </w:r>
            <w:r w:rsidRPr="001C0B4E">
              <w:rPr>
                <w:sz w:val="28"/>
                <w:szCs w:val="28"/>
              </w:rPr>
              <w:t>рта</w:t>
            </w:r>
            <w:proofErr w:type="spellEnd"/>
            <w:r w:rsidRPr="001C0B4E">
              <w:rPr>
                <w:sz w:val="28"/>
                <w:szCs w:val="28"/>
              </w:rPr>
              <w:t xml:space="preserve"> </w:t>
            </w:r>
            <w:proofErr w:type="spellStart"/>
            <w:r w:rsidRPr="001C0B4E">
              <w:rPr>
                <w:sz w:val="28"/>
                <w:szCs w:val="28"/>
              </w:rPr>
              <w:t>частоталарга</w:t>
            </w:r>
            <w:proofErr w:type="spellEnd"/>
            <w:r w:rsidRPr="001C0B4E">
              <w:rPr>
                <w:sz w:val="28"/>
                <w:szCs w:val="28"/>
              </w:rPr>
              <w:t xml:space="preserve">, </w:t>
            </w:r>
            <w:proofErr w:type="spellStart"/>
            <w:r w:rsidRPr="001C0B4E">
              <w:rPr>
                <w:sz w:val="28"/>
                <w:szCs w:val="28"/>
              </w:rPr>
              <w:t>т</w:t>
            </w:r>
            <w:r w:rsidR="001C0B4E" w:rsidRPr="001C0B4E">
              <w:rPr>
                <w:sz w:val="28"/>
                <w:szCs w:val="28"/>
              </w:rPr>
              <w:t>ў</w:t>
            </w:r>
            <w:r w:rsidRPr="001C0B4E">
              <w:rPr>
                <w:sz w:val="28"/>
                <w:szCs w:val="28"/>
              </w:rPr>
              <w:t>ртта</w:t>
            </w:r>
            <w:proofErr w:type="spellEnd"/>
            <w:r w:rsidRPr="001C0B4E">
              <w:rPr>
                <w:sz w:val="28"/>
                <w:szCs w:val="28"/>
              </w:rPr>
              <w:t xml:space="preserve"> - </w:t>
            </w:r>
            <w:proofErr w:type="spellStart"/>
            <w:r w:rsidRPr="001C0B4E">
              <w:rPr>
                <w:sz w:val="28"/>
                <w:szCs w:val="28"/>
              </w:rPr>
              <w:t>ю</w:t>
            </w:r>
            <w:r w:rsidR="001C0B4E" w:rsidRPr="001C0B4E">
              <w:rPr>
                <w:sz w:val="28"/>
                <w:szCs w:val="28"/>
              </w:rPr>
              <w:t>қ</w:t>
            </w:r>
            <w:r w:rsidRPr="001C0B4E">
              <w:rPr>
                <w:sz w:val="28"/>
                <w:szCs w:val="28"/>
              </w:rPr>
              <w:t>ори</w:t>
            </w:r>
            <w:proofErr w:type="spellEnd"/>
            <w:r w:rsidRPr="001C0B4E">
              <w:rPr>
                <w:sz w:val="28"/>
                <w:szCs w:val="28"/>
              </w:rPr>
              <w:t xml:space="preserve"> </w:t>
            </w:r>
            <w:proofErr w:type="spellStart"/>
            <w:r w:rsidRPr="001C0B4E">
              <w:rPr>
                <w:sz w:val="28"/>
                <w:szCs w:val="28"/>
              </w:rPr>
              <w:t>частоталарга</w:t>
            </w:r>
            <w:proofErr w:type="spellEnd"/>
            <w:r w:rsidRPr="001C0B4E">
              <w:rPr>
                <w:sz w:val="28"/>
                <w:szCs w:val="28"/>
              </w:rPr>
              <w:t xml:space="preserve">. Паст </w:t>
            </w:r>
            <w:proofErr w:type="spellStart"/>
            <w:r w:rsidRPr="001C0B4E">
              <w:rPr>
                <w:sz w:val="28"/>
                <w:szCs w:val="28"/>
              </w:rPr>
              <w:t>частотали</w:t>
            </w:r>
            <w:proofErr w:type="spellEnd"/>
            <w:r w:rsidRPr="001C0B4E">
              <w:rPr>
                <w:sz w:val="28"/>
                <w:szCs w:val="28"/>
              </w:rPr>
              <w:t xml:space="preserve"> диапазон – 20-160 </w:t>
            </w:r>
            <w:r w:rsidRPr="001C0B4E">
              <w:rPr>
                <w:sz w:val="28"/>
                <w:szCs w:val="28"/>
                <w:lang w:val="en-US"/>
              </w:rPr>
              <w:t>Hz</w:t>
            </w:r>
            <w:r w:rsidRPr="001C0B4E">
              <w:rPr>
                <w:sz w:val="28"/>
                <w:szCs w:val="28"/>
              </w:rPr>
              <w:t xml:space="preserve">, </w:t>
            </w:r>
            <w:proofErr w:type="spellStart"/>
            <w:r w:rsidR="001C0B4E" w:rsidRPr="001C0B4E">
              <w:rPr>
                <w:sz w:val="28"/>
                <w:szCs w:val="28"/>
              </w:rPr>
              <w:t>ў</w:t>
            </w:r>
            <w:r w:rsidRPr="001C0B4E">
              <w:rPr>
                <w:sz w:val="28"/>
                <w:szCs w:val="28"/>
              </w:rPr>
              <w:t>рта</w:t>
            </w:r>
            <w:proofErr w:type="spellEnd"/>
            <w:r w:rsidRPr="001C0B4E">
              <w:rPr>
                <w:sz w:val="28"/>
                <w:szCs w:val="28"/>
              </w:rPr>
              <w:t xml:space="preserve"> </w:t>
            </w:r>
            <w:proofErr w:type="spellStart"/>
            <w:r w:rsidRPr="001C0B4E">
              <w:rPr>
                <w:sz w:val="28"/>
                <w:szCs w:val="28"/>
              </w:rPr>
              <w:t>частотали</w:t>
            </w:r>
            <w:proofErr w:type="spellEnd"/>
            <w:r w:rsidRPr="001C0B4E">
              <w:rPr>
                <w:sz w:val="28"/>
                <w:szCs w:val="28"/>
              </w:rPr>
              <w:t xml:space="preserve"> диапазон – 160 </w:t>
            </w:r>
            <w:r w:rsidRPr="001C0B4E">
              <w:rPr>
                <w:sz w:val="28"/>
                <w:szCs w:val="28"/>
                <w:lang w:val="en-US"/>
              </w:rPr>
              <w:t>Hz</w:t>
            </w:r>
            <w:r w:rsidRPr="001C0B4E">
              <w:rPr>
                <w:sz w:val="28"/>
                <w:szCs w:val="28"/>
              </w:rPr>
              <w:t xml:space="preserve"> - 1,3 </w:t>
            </w:r>
            <w:r w:rsidRPr="001C0B4E">
              <w:rPr>
                <w:sz w:val="28"/>
                <w:szCs w:val="28"/>
                <w:lang w:val="en-US"/>
              </w:rPr>
              <w:t>kHz</w:t>
            </w:r>
            <w:r w:rsidRPr="001C0B4E">
              <w:rPr>
                <w:sz w:val="28"/>
                <w:szCs w:val="28"/>
              </w:rPr>
              <w:t xml:space="preserve">, </w:t>
            </w:r>
            <w:proofErr w:type="spellStart"/>
            <w:r w:rsidRPr="001C0B4E">
              <w:rPr>
                <w:sz w:val="28"/>
                <w:szCs w:val="28"/>
              </w:rPr>
              <w:t>ю</w:t>
            </w:r>
            <w:r w:rsidR="001C0B4E" w:rsidRPr="001C0B4E">
              <w:rPr>
                <w:sz w:val="28"/>
                <w:szCs w:val="28"/>
              </w:rPr>
              <w:t>қ</w:t>
            </w:r>
            <w:r w:rsidRPr="001C0B4E">
              <w:rPr>
                <w:sz w:val="28"/>
                <w:szCs w:val="28"/>
              </w:rPr>
              <w:t>ори</w:t>
            </w:r>
            <w:proofErr w:type="spellEnd"/>
            <w:r w:rsidRPr="001C0B4E">
              <w:rPr>
                <w:sz w:val="28"/>
                <w:szCs w:val="28"/>
              </w:rPr>
              <w:t xml:space="preserve"> </w:t>
            </w:r>
            <w:proofErr w:type="spellStart"/>
            <w:r w:rsidRPr="001C0B4E">
              <w:rPr>
                <w:sz w:val="28"/>
                <w:szCs w:val="28"/>
              </w:rPr>
              <w:t>частотали</w:t>
            </w:r>
            <w:proofErr w:type="spellEnd"/>
            <w:r w:rsidRPr="001C0B4E">
              <w:rPr>
                <w:sz w:val="28"/>
                <w:szCs w:val="28"/>
              </w:rPr>
              <w:t xml:space="preserve"> диапазон – </w:t>
            </w:r>
            <w:r w:rsidRPr="001C0B4E">
              <w:rPr>
                <w:sz w:val="28"/>
                <w:szCs w:val="28"/>
              </w:rPr>
              <w:lastRenderedPageBreak/>
              <w:t xml:space="preserve">1,3-20 </w:t>
            </w:r>
            <w:r w:rsidRPr="001C0B4E">
              <w:rPr>
                <w:sz w:val="28"/>
                <w:szCs w:val="28"/>
                <w:lang w:val="en-US"/>
              </w:rPr>
              <w:t>kHz</w:t>
            </w:r>
            <w:r w:rsidRPr="001C0B4E">
              <w:rPr>
                <w:sz w:val="28"/>
                <w:szCs w:val="28"/>
              </w:rPr>
              <w:t>.</w:t>
            </w:r>
          </w:p>
          <w:p w14:paraId="7D07447E" w14:textId="77777777" w:rsidR="00875FFD" w:rsidRPr="001C0B4E" w:rsidRDefault="00875FFD">
            <w:pPr>
              <w:jc w:val="both"/>
              <w:rPr>
                <w:sz w:val="28"/>
                <w:szCs w:val="28"/>
              </w:rPr>
            </w:pPr>
          </w:p>
          <w:p w14:paraId="1ADBA1F8" w14:textId="77777777" w:rsidR="00875FFD" w:rsidRPr="001C0B4E" w:rsidRDefault="00875FFD">
            <w:pPr>
              <w:jc w:val="both"/>
              <w:rPr>
                <w:sz w:val="28"/>
                <w:szCs w:val="28"/>
              </w:rPr>
            </w:pPr>
            <w:r w:rsidRPr="001C0B4E">
              <w:rPr>
                <w:sz w:val="28"/>
                <w:szCs w:val="28"/>
              </w:rPr>
              <w:t xml:space="preserve">Частотная область, в которой слуховая система человека способна воспринять акустический сигнал. Традиционно слуховой диапазон делится на 10 октав: по три на низкие и средние частоты, четыре - на верхние. Под низкими частотами понимаются попадающие в диапазон 20-160 </w:t>
            </w:r>
            <w:r w:rsidRPr="001C0B4E">
              <w:rPr>
                <w:sz w:val="28"/>
                <w:szCs w:val="28"/>
                <w:lang w:val="en-US"/>
              </w:rPr>
              <w:t>Hz</w:t>
            </w:r>
            <w:r w:rsidRPr="001C0B4E">
              <w:rPr>
                <w:sz w:val="28"/>
                <w:szCs w:val="28"/>
              </w:rPr>
              <w:t xml:space="preserve">, под средними – 160 </w:t>
            </w:r>
            <w:r w:rsidRPr="001C0B4E">
              <w:rPr>
                <w:sz w:val="28"/>
                <w:szCs w:val="28"/>
                <w:lang w:val="en-US"/>
              </w:rPr>
              <w:t>Hz</w:t>
            </w:r>
            <w:r w:rsidRPr="001C0B4E">
              <w:rPr>
                <w:sz w:val="28"/>
                <w:szCs w:val="28"/>
              </w:rPr>
              <w:t xml:space="preserve"> - 1,3 </w:t>
            </w:r>
            <w:r w:rsidRPr="001C0B4E">
              <w:rPr>
                <w:sz w:val="28"/>
                <w:szCs w:val="28"/>
                <w:lang w:val="en-US"/>
              </w:rPr>
              <w:t>kHz</w:t>
            </w:r>
            <w:r w:rsidRPr="001C0B4E">
              <w:rPr>
                <w:sz w:val="28"/>
                <w:szCs w:val="28"/>
              </w:rPr>
              <w:t xml:space="preserve">, под высокими – 1,3-20 </w:t>
            </w:r>
            <w:r w:rsidRPr="001C0B4E">
              <w:rPr>
                <w:sz w:val="28"/>
                <w:szCs w:val="28"/>
                <w:lang w:val="en-US"/>
              </w:rPr>
              <w:t>kHz</w:t>
            </w:r>
            <w:r w:rsidRPr="001C0B4E">
              <w:rPr>
                <w:sz w:val="28"/>
                <w:szCs w:val="28"/>
              </w:rPr>
              <w:t>.</w:t>
            </w:r>
          </w:p>
        </w:tc>
      </w:tr>
      <w:tr w:rsidR="00875FFD" w:rsidRPr="001C0B4E" w14:paraId="3B0A00C9" w14:textId="77777777">
        <w:tc>
          <w:tcPr>
            <w:tcW w:w="3717" w:type="dxa"/>
          </w:tcPr>
          <w:p w14:paraId="3D81EE8A" w14:textId="77777777" w:rsidR="00875FFD" w:rsidRPr="001C0B4E" w:rsidRDefault="00875FFD">
            <w:pPr>
              <w:rPr>
                <w:b/>
                <w:sz w:val="28"/>
                <w:szCs w:val="28"/>
              </w:rPr>
            </w:pPr>
          </w:p>
        </w:tc>
        <w:tc>
          <w:tcPr>
            <w:tcW w:w="5896" w:type="dxa"/>
          </w:tcPr>
          <w:p w14:paraId="3CA903F7" w14:textId="77777777" w:rsidR="00875FFD" w:rsidRPr="001C0B4E" w:rsidRDefault="00875FFD">
            <w:pPr>
              <w:jc w:val="both"/>
              <w:rPr>
                <w:sz w:val="28"/>
                <w:szCs w:val="28"/>
              </w:rPr>
            </w:pPr>
          </w:p>
        </w:tc>
      </w:tr>
      <w:tr w:rsidR="00875FFD" w:rsidRPr="001C0B4E" w14:paraId="2D91154B" w14:textId="77777777">
        <w:tc>
          <w:tcPr>
            <w:tcW w:w="3717" w:type="dxa"/>
          </w:tcPr>
          <w:p w14:paraId="09CCE1A2" w14:textId="77777777" w:rsidR="00875FFD" w:rsidRPr="001C0B4E" w:rsidRDefault="00875FFD">
            <w:pPr>
              <w:rPr>
                <w:b/>
                <w:sz w:val="28"/>
                <w:szCs w:val="28"/>
              </w:rPr>
            </w:pPr>
            <w:proofErr w:type="spellStart"/>
            <w:r w:rsidRPr="001C0B4E">
              <w:rPr>
                <w:b/>
                <w:sz w:val="28"/>
                <w:szCs w:val="28"/>
              </w:rPr>
              <w:t>Частоталарнинг</w:t>
            </w:r>
            <w:proofErr w:type="spellEnd"/>
            <w:r w:rsidRPr="001C0B4E">
              <w:rPr>
                <w:b/>
                <w:sz w:val="28"/>
                <w:szCs w:val="28"/>
              </w:rPr>
              <w:t xml:space="preserve"> </w:t>
            </w:r>
            <w:proofErr w:type="spellStart"/>
            <w:r w:rsidR="001C0B4E" w:rsidRPr="001C0B4E">
              <w:rPr>
                <w:b/>
                <w:sz w:val="28"/>
                <w:szCs w:val="28"/>
              </w:rPr>
              <w:t>қў</w:t>
            </w:r>
            <w:r w:rsidRPr="001C0B4E">
              <w:rPr>
                <w:b/>
                <w:sz w:val="28"/>
                <w:szCs w:val="28"/>
              </w:rPr>
              <w:t>шилиб</w:t>
            </w:r>
            <w:proofErr w:type="spellEnd"/>
            <w:r w:rsidRPr="001C0B4E">
              <w:rPr>
                <w:sz w:val="28"/>
                <w:szCs w:val="28"/>
                <w:lang w:val="uz-Latn-UZ"/>
              </w:rPr>
              <w:br/>
            </w:r>
            <w:r w:rsidRPr="001C0B4E">
              <w:rPr>
                <w:b/>
                <w:sz w:val="28"/>
                <w:szCs w:val="28"/>
              </w:rPr>
              <w:t xml:space="preserve"> </w:t>
            </w:r>
            <w:proofErr w:type="spellStart"/>
            <w:r w:rsidRPr="001C0B4E">
              <w:rPr>
                <w:b/>
                <w:sz w:val="28"/>
                <w:szCs w:val="28"/>
              </w:rPr>
              <w:t>кетиши</w:t>
            </w:r>
            <w:proofErr w:type="spellEnd"/>
          </w:p>
          <w:p w14:paraId="13F8C9B0"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переплетение частот</w:t>
            </w:r>
          </w:p>
          <w:p w14:paraId="4A5E2381" w14:textId="77777777" w:rsidR="00875FFD" w:rsidRPr="001C0B4E" w:rsidRDefault="00875FFD">
            <w:pPr>
              <w:rPr>
                <w:sz w:val="28"/>
                <w:szCs w:val="28"/>
                <w:lang w:val="uz-Cyrl-UZ"/>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frequency</w:t>
            </w:r>
            <w:r w:rsidRPr="001C0B4E">
              <w:rPr>
                <w:sz w:val="28"/>
                <w:szCs w:val="28"/>
              </w:rPr>
              <w:t xml:space="preserve"> </w:t>
            </w:r>
            <w:r w:rsidRPr="001C0B4E">
              <w:rPr>
                <w:sz w:val="28"/>
                <w:szCs w:val="28"/>
                <w:lang w:val="en-US"/>
              </w:rPr>
              <w:t>interlace</w:t>
            </w:r>
            <w:r w:rsidRPr="001C0B4E">
              <w:rPr>
                <w:sz w:val="28"/>
                <w:szCs w:val="28"/>
                <w:lang w:val="uz-Latn-UZ"/>
              </w:rPr>
              <w:br/>
            </w:r>
          </w:p>
          <w:p w14:paraId="1884D90B" w14:textId="77777777" w:rsidR="00875FFD" w:rsidRPr="001C0B4E" w:rsidRDefault="00875FFD">
            <w:pPr>
              <w:jc w:val="both"/>
              <w:rPr>
                <w:sz w:val="28"/>
                <w:szCs w:val="28"/>
                <w:lang w:val="uz-Latn-UZ"/>
              </w:rPr>
            </w:pPr>
          </w:p>
        </w:tc>
        <w:tc>
          <w:tcPr>
            <w:tcW w:w="5896" w:type="dxa"/>
          </w:tcPr>
          <w:p w14:paraId="3B8731EB" w14:textId="77777777" w:rsidR="00875FFD" w:rsidRPr="001C0B4E" w:rsidRDefault="00875FFD">
            <w:pPr>
              <w:jc w:val="both"/>
              <w:rPr>
                <w:sz w:val="28"/>
                <w:szCs w:val="28"/>
              </w:rPr>
            </w:pPr>
            <w:proofErr w:type="spellStart"/>
            <w:r w:rsidRPr="001C0B4E">
              <w:rPr>
                <w:sz w:val="28"/>
                <w:szCs w:val="28"/>
              </w:rPr>
              <w:t>Телевидениеда</w:t>
            </w:r>
            <w:proofErr w:type="spellEnd"/>
            <w:r w:rsidRPr="001C0B4E">
              <w:rPr>
                <w:sz w:val="28"/>
                <w:szCs w:val="28"/>
              </w:rPr>
              <w:t xml:space="preserve"> </w:t>
            </w:r>
            <w:r w:rsidRPr="001C0B4E">
              <w:rPr>
                <w:sz w:val="28"/>
                <w:szCs w:val="28"/>
              </w:rPr>
              <w:sym w:font="Symbol" w:char="F02D"/>
            </w:r>
            <w:r w:rsidRPr="001C0B4E">
              <w:rPr>
                <w:sz w:val="28"/>
                <w:szCs w:val="28"/>
              </w:rPr>
              <w:t xml:space="preserve"> </w:t>
            </w:r>
            <w:proofErr w:type="spellStart"/>
            <w:r w:rsidRPr="001C0B4E">
              <w:rPr>
                <w:sz w:val="28"/>
                <w:szCs w:val="28"/>
              </w:rPr>
              <w:t>даврий</w:t>
            </w:r>
            <w:proofErr w:type="spellEnd"/>
            <w:r w:rsidRPr="001C0B4E">
              <w:rPr>
                <w:sz w:val="28"/>
                <w:szCs w:val="28"/>
              </w:rPr>
              <w:t xml:space="preserve"> </w:t>
            </w:r>
            <w:proofErr w:type="spellStart"/>
            <w:r w:rsidRPr="001C0B4E">
              <w:rPr>
                <w:sz w:val="28"/>
                <w:szCs w:val="28"/>
              </w:rPr>
              <w:t>хала</w:t>
            </w:r>
            <w:r w:rsidR="001C0B4E" w:rsidRPr="001C0B4E">
              <w:rPr>
                <w:sz w:val="28"/>
                <w:szCs w:val="28"/>
              </w:rPr>
              <w:t>қ</w:t>
            </w:r>
            <w:r w:rsidRPr="001C0B4E">
              <w:rPr>
                <w:sz w:val="28"/>
                <w:szCs w:val="28"/>
              </w:rPr>
              <w:t>ит</w:t>
            </w:r>
            <w:proofErr w:type="spellEnd"/>
            <w:r w:rsidRPr="001C0B4E">
              <w:rPr>
                <w:sz w:val="28"/>
                <w:szCs w:val="28"/>
              </w:rPr>
              <w:t xml:space="preserve"> </w:t>
            </w:r>
            <w:proofErr w:type="spellStart"/>
            <w:r w:rsidRPr="001C0B4E">
              <w:rPr>
                <w:sz w:val="28"/>
                <w:szCs w:val="28"/>
              </w:rPr>
              <w:t>сигналининг</w:t>
            </w:r>
            <w:proofErr w:type="spellEnd"/>
            <w:r w:rsidRPr="001C0B4E">
              <w:rPr>
                <w:sz w:val="28"/>
                <w:szCs w:val="28"/>
              </w:rPr>
              <w:t xml:space="preserve"> частота </w:t>
            </w:r>
            <w:proofErr w:type="spellStart"/>
            <w:r w:rsidRPr="001C0B4E">
              <w:rPr>
                <w:sz w:val="28"/>
                <w:szCs w:val="28"/>
              </w:rPr>
              <w:t>спектри</w:t>
            </w:r>
            <w:proofErr w:type="spellEnd"/>
            <w:r w:rsidRPr="001C0B4E">
              <w:rPr>
                <w:sz w:val="28"/>
                <w:szCs w:val="28"/>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rPr>
              <w:t xml:space="preserve"> </w:t>
            </w:r>
            <w:proofErr w:type="spellStart"/>
            <w:r w:rsidRPr="001C0B4E">
              <w:rPr>
                <w:sz w:val="28"/>
                <w:szCs w:val="28"/>
              </w:rPr>
              <w:t>ёйиш</w:t>
            </w:r>
            <w:proofErr w:type="spellEnd"/>
            <w:r w:rsidRPr="001C0B4E">
              <w:rPr>
                <w:sz w:val="28"/>
                <w:szCs w:val="28"/>
              </w:rPr>
              <w:t xml:space="preserve"> </w:t>
            </w:r>
            <w:proofErr w:type="spellStart"/>
            <w:r w:rsidRPr="001C0B4E">
              <w:rPr>
                <w:sz w:val="28"/>
                <w:szCs w:val="28"/>
              </w:rPr>
              <w:t>частоталари</w:t>
            </w:r>
            <w:proofErr w:type="spellEnd"/>
            <w:r w:rsidRPr="001C0B4E">
              <w:rPr>
                <w:sz w:val="28"/>
                <w:szCs w:val="28"/>
              </w:rPr>
              <w:t xml:space="preserve"> </w:t>
            </w:r>
            <w:proofErr w:type="spellStart"/>
            <w:r w:rsidRPr="001C0B4E">
              <w:rPr>
                <w:sz w:val="28"/>
                <w:szCs w:val="28"/>
              </w:rPr>
              <w:t>гармоникаларининг</w:t>
            </w:r>
            <w:proofErr w:type="spellEnd"/>
            <w:r w:rsidRPr="001C0B4E">
              <w:rPr>
                <w:sz w:val="28"/>
                <w:szCs w:val="28"/>
              </w:rPr>
              <w:t xml:space="preserve"> </w:t>
            </w:r>
            <w:proofErr w:type="spellStart"/>
            <w:r w:rsidRPr="001C0B4E">
              <w:rPr>
                <w:sz w:val="28"/>
                <w:szCs w:val="28"/>
              </w:rPr>
              <w:t>спектри</w:t>
            </w:r>
            <w:proofErr w:type="spellEnd"/>
            <w:r w:rsidRPr="001C0B4E">
              <w:rPr>
                <w:sz w:val="28"/>
                <w:szCs w:val="28"/>
              </w:rPr>
              <w:t xml:space="preserve"> </w:t>
            </w:r>
            <w:proofErr w:type="spellStart"/>
            <w:r w:rsidR="001C0B4E" w:rsidRPr="001C0B4E">
              <w:rPr>
                <w:sz w:val="28"/>
                <w:szCs w:val="28"/>
              </w:rPr>
              <w:t>ў</w:t>
            </w:r>
            <w:r w:rsidRPr="001C0B4E">
              <w:rPr>
                <w:sz w:val="28"/>
                <w:szCs w:val="28"/>
              </w:rPr>
              <w:t>ртасидаги</w:t>
            </w:r>
            <w:proofErr w:type="spellEnd"/>
            <w:r w:rsidRPr="001C0B4E">
              <w:rPr>
                <w:sz w:val="28"/>
                <w:szCs w:val="28"/>
              </w:rPr>
              <w:t xml:space="preserve"> </w:t>
            </w:r>
            <w:proofErr w:type="spellStart"/>
            <w:r w:rsidRPr="001C0B4E">
              <w:rPr>
                <w:sz w:val="28"/>
                <w:szCs w:val="28"/>
              </w:rPr>
              <w:t>т</w:t>
            </w:r>
            <w:r w:rsidR="001C0B4E" w:rsidRPr="001C0B4E">
              <w:rPr>
                <w:sz w:val="28"/>
                <w:szCs w:val="28"/>
              </w:rPr>
              <w:t>ўғ</w:t>
            </w:r>
            <w:r w:rsidRPr="001C0B4E">
              <w:rPr>
                <w:sz w:val="28"/>
                <w:szCs w:val="28"/>
              </w:rPr>
              <w:t>ри</w:t>
            </w:r>
            <w:proofErr w:type="spellEnd"/>
            <w:r w:rsidRPr="001C0B4E">
              <w:rPr>
                <w:sz w:val="28"/>
                <w:szCs w:val="28"/>
              </w:rPr>
              <w:t xml:space="preserve"> </w:t>
            </w:r>
            <w:proofErr w:type="spellStart"/>
            <w:r w:rsidR="001C0B4E" w:rsidRPr="001C0B4E">
              <w:rPr>
                <w:sz w:val="28"/>
                <w:szCs w:val="28"/>
              </w:rPr>
              <w:t>қў</w:t>
            </w:r>
            <w:r w:rsidRPr="001C0B4E">
              <w:rPr>
                <w:sz w:val="28"/>
                <w:szCs w:val="28"/>
              </w:rPr>
              <w:t>шилиб</w:t>
            </w:r>
            <w:proofErr w:type="spellEnd"/>
            <w:r w:rsidRPr="001C0B4E">
              <w:rPr>
                <w:sz w:val="28"/>
                <w:szCs w:val="28"/>
              </w:rPr>
              <w:t xml:space="preserve"> </w:t>
            </w:r>
            <w:proofErr w:type="spellStart"/>
            <w:r w:rsidRPr="001C0B4E">
              <w:rPr>
                <w:sz w:val="28"/>
                <w:szCs w:val="28"/>
              </w:rPr>
              <w:t>кетиш</w:t>
            </w:r>
            <w:proofErr w:type="spellEnd"/>
            <w:r w:rsidRPr="001C0B4E">
              <w:rPr>
                <w:sz w:val="28"/>
                <w:szCs w:val="28"/>
              </w:rPr>
              <w:t xml:space="preserve">. Бу </w:t>
            </w:r>
            <w:proofErr w:type="spellStart"/>
            <w:r w:rsidRPr="001C0B4E">
              <w:rPr>
                <w:sz w:val="28"/>
                <w:szCs w:val="28"/>
              </w:rPr>
              <w:t>нарса</w:t>
            </w:r>
            <w:proofErr w:type="spellEnd"/>
            <w:r w:rsidRPr="001C0B4E">
              <w:rPr>
                <w:sz w:val="28"/>
                <w:szCs w:val="28"/>
              </w:rPr>
              <w:t xml:space="preserve"> </w:t>
            </w:r>
            <w:proofErr w:type="spellStart"/>
            <w:r w:rsidRPr="001C0B4E">
              <w:rPr>
                <w:sz w:val="28"/>
                <w:szCs w:val="28"/>
              </w:rPr>
              <w:t>хала</w:t>
            </w:r>
            <w:r w:rsidR="001C0B4E" w:rsidRPr="001C0B4E">
              <w:rPr>
                <w:sz w:val="28"/>
                <w:szCs w:val="28"/>
              </w:rPr>
              <w:t>қ</w:t>
            </w:r>
            <w:r w:rsidRPr="001C0B4E">
              <w:rPr>
                <w:sz w:val="28"/>
                <w:szCs w:val="28"/>
              </w:rPr>
              <w:t>итнинг</w:t>
            </w:r>
            <w:proofErr w:type="spellEnd"/>
            <w:r w:rsidRPr="001C0B4E">
              <w:rPr>
                <w:sz w:val="28"/>
                <w:szCs w:val="28"/>
              </w:rPr>
              <w:t xml:space="preserve"> </w:t>
            </w:r>
            <w:proofErr w:type="spellStart"/>
            <w:r w:rsidRPr="001C0B4E">
              <w:rPr>
                <w:sz w:val="28"/>
                <w:szCs w:val="28"/>
              </w:rPr>
              <w:t>сезиларлилигини</w:t>
            </w:r>
            <w:proofErr w:type="spellEnd"/>
            <w:r w:rsidRPr="001C0B4E">
              <w:rPr>
                <w:sz w:val="28"/>
                <w:szCs w:val="28"/>
              </w:rPr>
              <w:t xml:space="preserve"> </w:t>
            </w:r>
            <w:proofErr w:type="spellStart"/>
            <w:r w:rsidRPr="001C0B4E">
              <w:rPr>
                <w:sz w:val="28"/>
                <w:szCs w:val="28"/>
              </w:rPr>
              <w:t>унинг</w:t>
            </w:r>
            <w:proofErr w:type="spellEnd"/>
            <w:r w:rsidRPr="001C0B4E">
              <w:rPr>
                <w:sz w:val="28"/>
                <w:szCs w:val="28"/>
              </w:rPr>
              <w:t xml:space="preserve"> </w:t>
            </w:r>
            <w:proofErr w:type="spellStart"/>
            <w:r w:rsidRPr="001C0B4E">
              <w:rPr>
                <w:sz w:val="28"/>
                <w:szCs w:val="28"/>
              </w:rPr>
              <w:t>шакли</w:t>
            </w:r>
            <w:proofErr w:type="spellEnd"/>
            <w:r w:rsidRPr="001C0B4E">
              <w:rPr>
                <w:sz w:val="28"/>
                <w:szCs w:val="28"/>
              </w:rPr>
              <w:t xml:space="preserve"> </w:t>
            </w:r>
            <w:proofErr w:type="spellStart"/>
            <w:r w:rsidRPr="001C0B4E">
              <w:rPr>
                <w:sz w:val="28"/>
                <w:szCs w:val="28"/>
              </w:rPr>
              <w:t>кейинги</w:t>
            </w:r>
            <w:proofErr w:type="spellEnd"/>
            <w:r w:rsidRPr="001C0B4E">
              <w:rPr>
                <w:sz w:val="28"/>
                <w:szCs w:val="28"/>
              </w:rPr>
              <w:t xml:space="preserve"> </w:t>
            </w:r>
            <w:proofErr w:type="spellStart"/>
            <w:r w:rsidRPr="001C0B4E">
              <w:rPr>
                <w:sz w:val="28"/>
                <w:szCs w:val="28"/>
              </w:rPr>
              <w:t>ёйилишларда</w:t>
            </w:r>
            <w:proofErr w:type="spellEnd"/>
            <w:r w:rsidRPr="001C0B4E">
              <w:rPr>
                <w:sz w:val="28"/>
                <w:szCs w:val="28"/>
              </w:rPr>
              <w:t xml:space="preserve"> </w:t>
            </w:r>
            <w:proofErr w:type="spellStart"/>
            <w:r w:rsidR="001C0B4E" w:rsidRPr="001C0B4E">
              <w:rPr>
                <w:sz w:val="28"/>
                <w:szCs w:val="28"/>
              </w:rPr>
              <w:t>ў</w:t>
            </w:r>
            <w:r w:rsidRPr="001C0B4E">
              <w:rPr>
                <w:sz w:val="28"/>
                <w:szCs w:val="28"/>
              </w:rPr>
              <w:t>згариши</w:t>
            </w:r>
            <w:proofErr w:type="spellEnd"/>
            <w:r w:rsidRPr="001C0B4E">
              <w:rPr>
                <w:sz w:val="28"/>
                <w:szCs w:val="28"/>
              </w:rPr>
              <w:t xml:space="preserve"> </w:t>
            </w:r>
            <w:proofErr w:type="spellStart"/>
            <w:r w:rsidRPr="001C0B4E">
              <w:rPr>
                <w:sz w:val="28"/>
                <w:szCs w:val="28"/>
              </w:rPr>
              <w:t>туфайли</w:t>
            </w:r>
            <w:proofErr w:type="spellEnd"/>
            <w:r w:rsidRPr="001C0B4E">
              <w:rPr>
                <w:sz w:val="28"/>
                <w:szCs w:val="28"/>
              </w:rPr>
              <w:t xml:space="preserve"> </w:t>
            </w:r>
            <w:proofErr w:type="spellStart"/>
            <w:r w:rsidRPr="001C0B4E">
              <w:rPr>
                <w:sz w:val="28"/>
                <w:szCs w:val="28"/>
              </w:rPr>
              <w:t>минимумга</w:t>
            </w:r>
            <w:proofErr w:type="spellEnd"/>
            <w:r w:rsidRPr="001C0B4E">
              <w:rPr>
                <w:sz w:val="28"/>
                <w:szCs w:val="28"/>
              </w:rPr>
              <w:t xml:space="preserve"> </w:t>
            </w:r>
            <w:proofErr w:type="spellStart"/>
            <w:r w:rsidRPr="001C0B4E">
              <w:rPr>
                <w:sz w:val="28"/>
                <w:szCs w:val="28"/>
              </w:rPr>
              <w:t>келтиради</w:t>
            </w:r>
            <w:proofErr w:type="spellEnd"/>
            <w:r w:rsidRPr="001C0B4E">
              <w:rPr>
                <w:sz w:val="28"/>
                <w:szCs w:val="28"/>
              </w:rPr>
              <w:t>.</w:t>
            </w:r>
          </w:p>
          <w:p w14:paraId="4C92E3AE" w14:textId="77777777" w:rsidR="00875FFD" w:rsidRPr="001C0B4E" w:rsidRDefault="00875FFD">
            <w:pPr>
              <w:jc w:val="both"/>
              <w:rPr>
                <w:sz w:val="28"/>
                <w:szCs w:val="28"/>
              </w:rPr>
            </w:pPr>
          </w:p>
          <w:p w14:paraId="3A3565D9" w14:textId="77777777" w:rsidR="00875FFD" w:rsidRPr="001C0B4E" w:rsidRDefault="00875FFD">
            <w:pPr>
              <w:jc w:val="both"/>
              <w:rPr>
                <w:sz w:val="28"/>
                <w:szCs w:val="28"/>
              </w:rPr>
            </w:pPr>
            <w:r w:rsidRPr="001C0B4E">
              <w:rPr>
                <w:sz w:val="28"/>
                <w:szCs w:val="28"/>
              </w:rPr>
              <w:t xml:space="preserve">В телевидении </w:t>
            </w:r>
            <w:r w:rsidRPr="001C0B4E">
              <w:rPr>
                <w:sz w:val="28"/>
                <w:szCs w:val="28"/>
              </w:rPr>
              <w:sym w:font="Symbol" w:char="F02D"/>
            </w:r>
            <w:r w:rsidRPr="001C0B4E">
              <w:rPr>
                <w:sz w:val="28"/>
                <w:szCs w:val="28"/>
              </w:rPr>
              <w:t xml:space="preserve"> правильное переплетение между частотным спектром существенно периодического сигнала помехи и спектром гармоник частот развертки, которое сводит к минимуму заметность рисунка помехи благодаря изменению его вида при последующих развертках.</w:t>
            </w:r>
          </w:p>
        </w:tc>
      </w:tr>
      <w:tr w:rsidR="00875FFD" w:rsidRPr="001C0B4E" w14:paraId="0060692C" w14:textId="77777777">
        <w:tc>
          <w:tcPr>
            <w:tcW w:w="3717" w:type="dxa"/>
          </w:tcPr>
          <w:p w14:paraId="31EAA175" w14:textId="77777777" w:rsidR="00875FFD" w:rsidRPr="001C0B4E" w:rsidRDefault="00875FFD">
            <w:pPr>
              <w:rPr>
                <w:b/>
                <w:sz w:val="28"/>
                <w:szCs w:val="28"/>
              </w:rPr>
            </w:pPr>
          </w:p>
        </w:tc>
        <w:tc>
          <w:tcPr>
            <w:tcW w:w="5896" w:type="dxa"/>
          </w:tcPr>
          <w:p w14:paraId="1140DCB9" w14:textId="77777777" w:rsidR="00875FFD" w:rsidRPr="001C0B4E" w:rsidRDefault="00875FFD">
            <w:pPr>
              <w:jc w:val="both"/>
              <w:rPr>
                <w:sz w:val="28"/>
                <w:szCs w:val="28"/>
              </w:rPr>
            </w:pPr>
          </w:p>
        </w:tc>
      </w:tr>
      <w:tr w:rsidR="00875FFD" w:rsidRPr="001C0B4E" w14:paraId="276940E7" w14:textId="77777777">
        <w:tc>
          <w:tcPr>
            <w:tcW w:w="3717" w:type="dxa"/>
          </w:tcPr>
          <w:p w14:paraId="0DAF66CC" w14:textId="77777777" w:rsidR="00875FFD" w:rsidRPr="001C0B4E" w:rsidRDefault="00875FFD">
            <w:pPr>
              <w:rPr>
                <w:b/>
                <w:sz w:val="28"/>
                <w:szCs w:val="28"/>
                <w:lang w:val="uz-Latn-UZ"/>
              </w:rPr>
            </w:pPr>
            <w:proofErr w:type="spellStart"/>
            <w:r w:rsidRPr="001C0B4E">
              <w:rPr>
                <w:b/>
                <w:sz w:val="28"/>
                <w:szCs w:val="28"/>
              </w:rPr>
              <w:t>Частоталар</w:t>
            </w:r>
            <w:proofErr w:type="spellEnd"/>
            <w:r w:rsidRPr="001C0B4E">
              <w:rPr>
                <w:b/>
                <w:sz w:val="28"/>
                <w:szCs w:val="28"/>
              </w:rPr>
              <w:t xml:space="preserve"> </w:t>
            </w:r>
            <w:proofErr w:type="spellStart"/>
            <w:r w:rsidRPr="001C0B4E">
              <w:rPr>
                <w:b/>
                <w:sz w:val="28"/>
                <w:szCs w:val="28"/>
              </w:rPr>
              <w:t>полосасининг</w:t>
            </w:r>
            <w:proofErr w:type="spellEnd"/>
            <w:r w:rsidRPr="001C0B4E">
              <w:rPr>
                <w:b/>
                <w:sz w:val="28"/>
                <w:szCs w:val="28"/>
                <w:lang w:val="uz-Latn-UZ"/>
              </w:rPr>
              <w:br/>
            </w:r>
            <w:proofErr w:type="spellStart"/>
            <w:r w:rsidRPr="001C0B4E">
              <w:rPr>
                <w:b/>
                <w:sz w:val="28"/>
                <w:szCs w:val="28"/>
              </w:rPr>
              <w:t>кенглиги</w:t>
            </w:r>
            <w:proofErr w:type="spellEnd"/>
          </w:p>
          <w:p w14:paraId="1D07613A" w14:textId="77777777" w:rsidR="00875FFD" w:rsidRPr="001C0B4E" w:rsidRDefault="00875FFD">
            <w:pPr>
              <w:rPr>
                <w:b/>
                <w:sz w:val="28"/>
                <w:szCs w:val="28"/>
                <w:lang w:val="uz-Latn-UZ"/>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ширина полосы частот</w:t>
            </w:r>
          </w:p>
          <w:p w14:paraId="3F29A9FF" w14:textId="77777777" w:rsidR="00875FFD" w:rsidRPr="001C0B4E" w:rsidRDefault="00875FFD">
            <w:pPr>
              <w:rPr>
                <w:sz w:val="28"/>
                <w:szCs w:val="28"/>
                <w:lang w:val="uz-Cyrl-UZ"/>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frequency bandwidth</w:t>
            </w:r>
            <w:r w:rsidRPr="001C0B4E">
              <w:rPr>
                <w:sz w:val="28"/>
                <w:szCs w:val="28"/>
              </w:rPr>
              <w:t xml:space="preserve"> </w:t>
            </w:r>
          </w:p>
          <w:p w14:paraId="3C6B62F8" w14:textId="77777777" w:rsidR="00875FFD" w:rsidRPr="001C0B4E" w:rsidRDefault="00875FFD">
            <w:pPr>
              <w:rPr>
                <w:sz w:val="28"/>
                <w:szCs w:val="28"/>
                <w:lang w:val="uz-Cyrl-UZ"/>
              </w:rPr>
            </w:pPr>
          </w:p>
        </w:tc>
        <w:tc>
          <w:tcPr>
            <w:tcW w:w="5896" w:type="dxa"/>
          </w:tcPr>
          <w:p w14:paraId="7EC09AEF" w14:textId="77777777" w:rsidR="00875FFD" w:rsidRPr="001C0B4E" w:rsidRDefault="00875FFD">
            <w:pPr>
              <w:jc w:val="both"/>
              <w:rPr>
                <w:sz w:val="28"/>
                <w:szCs w:val="28"/>
              </w:rPr>
            </w:pPr>
            <w:proofErr w:type="spellStart"/>
            <w:r w:rsidRPr="001C0B4E">
              <w:rPr>
                <w:sz w:val="28"/>
                <w:szCs w:val="28"/>
              </w:rPr>
              <w:t>Частоталар</w:t>
            </w:r>
            <w:proofErr w:type="spellEnd"/>
            <w:r w:rsidRPr="001C0B4E">
              <w:rPr>
                <w:sz w:val="28"/>
                <w:szCs w:val="28"/>
              </w:rPr>
              <w:t xml:space="preserve"> </w:t>
            </w:r>
            <w:proofErr w:type="spellStart"/>
            <w:r w:rsidRPr="001C0B4E">
              <w:rPr>
                <w:sz w:val="28"/>
                <w:szCs w:val="28"/>
              </w:rPr>
              <w:t>полосасининг</w:t>
            </w:r>
            <w:proofErr w:type="spellEnd"/>
            <w:r w:rsidRPr="001C0B4E">
              <w:rPr>
                <w:sz w:val="28"/>
                <w:szCs w:val="28"/>
              </w:rPr>
              <w:t xml:space="preserve"> </w:t>
            </w:r>
            <w:proofErr w:type="spellStart"/>
            <w:r w:rsidR="001C0B4E" w:rsidRPr="001C0B4E">
              <w:rPr>
                <w:sz w:val="28"/>
                <w:szCs w:val="28"/>
              </w:rPr>
              <w:t>қў</w:t>
            </w:r>
            <w:r w:rsidRPr="001C0B4E">
              <w:rPr>
                <w:sz w:val="28"/>
                <w:szCs w:val="28"/>
              </w:rPr>
              <w:t>шни</w:t>
            </w:r>
            <w:proofErr w:type="spellEnd"/>
            <w:r w:rsidRPr="001C0B4E">
              <w:rPr>
                <w:sz w:val="28"/>
                <w:szCs w:val="28"/>
              </w:rPr>
              <w:t xml:space="preserve"> </w:t>
            </w:r>
            <w:proofErr w:type="spellStart"/>
            <w:r w:rsidRPr="001C0B4E">
              <w:rPr>
                <w:sz w:val="28"/>
                <w:szCs w:val="28"/>
              </w:rPr>
              <w:t>частоталари</w:t>
            </w:r>
            <w:proofErr w:type="spellEnd"/>
            <w:r w:rsidRPr="001C0B4E">
              <w:rPr>
                <w:sz w:val="28"/>
                <w:szCs w:val="28"/>
              </w:rPr>
              <w:t xml:space="preserve"> </w:t>
            </w:r>
            <w:proofErr w:type="spellStart"/>
            <w:r w:rsidR="001C0B4E" w:rsidRPr="001C0B4E">
              <w:rPr>
                <w:sz w:val="28"/>
                <w:szCs w:val="28"/>
              </w:rPr>
              <w:t>ў</w:t>
            </w:r>
            <w:r w:rsidRPr="001C0B4E">
              <w:rPr>
                <w:sz w:val="28"/>
                <w:szCs w:val="28"/>
              </w:rPr>
              <w:t>ртасидаги</w:t>
            </w:r>
            <w:proofErr w:type="spellEnd"/>
            <w:r w:rsidRPr="001C0B4E">
              <w:rPr>
                <w:sz w:val="28"/>
                <w:szCs w:val="28"/>
              </w:rPr>
              <w:t xml:space="preserve"> </w:t>
            </w:r>
            <w:proofErr w:type="spellStart"/>
            <w:r w:rsidRPr="001C0B4E">
              <w:rPr>
                <w:sz w:val="28"/>
                <w:szCs w:val="28"/>
              </w:rPr>
              <w:t>фар</w:t>
            </w:r>
            <w:r w:rsidR="001C0B4E" w:rsidRPr="001C0B4E">
              <w:rPr>
                <w:sz w:val="28"/>
                <w:szCs w:val="28"/>
              </w:rPr>
              <w:t>қ</w:t>
            </w:r>
            <w:r w:rsidRPr="001C0B4E">
              <w:rPr>
                <w:sz w:val="28"/>
                <w:szCs w:val="28"/>
              </w:rPr>
              <w:t>ни</w:t>
            </w:r>
            <w:proofErr w:type="spellEnd"/>
            <w:r w:rsidRPr="001C0B4E">
              <w:rPr>
                <w:sz w:val="28"/>
                <w:szCs w:val="28"/>
              </w:rPr>
              <w:t xml:space="preserve"> </w:t>
            </w:r>
            <w:proofErr w:type="spellStart"/>
            <w:r w:rsidRPr="001C0B4E">
              <w:rPr>
                <w:sz w:val="28"/>
                <w:szCs w:val="28"/>
              </w:rPr>
              <w:t>ифодаловчи</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w:t>
            </w:r>
            <w:proofErr w:type="spellStart"/>
            <w:r w:rsidRPr="001C0B4E">
              <w:rPr>
                <w:sz w:val="28"/>
                <w:szCs w:val="28"/>
              </w:rPr>
              <w:t>секунддаги</w:t>
            </w:r>
            <w:proofErr w:type="spellEnd"/>
            <w:r w:rsidRPr="001C0B4E">
              <w:rPr>
                <w:sz w:val="28"/>
                <w:szCs w:val="28"/>
              </w:rPr>
              <w:t xml:space="preserve"> </w:t>
            </w:r>
            <w:proofErr w:type="spellStart"/>
            <w:r w:rsidRPr="001C0B4E">
              <w:rPr>
                <w:sz w:val="28"/>
                <w:szCs w:val="28"/>
              </w:rPr>
              <w:t>тебранишлар</w:t>
            </w:r>
            <w:proofErr w:type="spellEnd"/>
            <w:r w:rsidRPr="001C0B4E">
              <w:rPr>
                <w:sz w:val="28"/>
                <w:szCs w:val="28"/>
              </w:rPr>
              <w:t xml:space="preserve"> сони.</w:t>
            </w:r>
          </w:p>
          <w:p w14:paraId="3E04B0AB" w14:textId="77777777" w:rsidR="00875FFD" w:rsidRPr="001C0B4E" w:rsidRDefault="00875FFD">
            <w:pPr>
              <w:jc w:val="both"/>
              <w:rPr>
                <w:sz w:val="28"/>
                <w:szCs w:val="28"/>
              </w:rPr>
            </w:pPr>
          </w:p>
          <w:p w14:paraId="54FA750C" w14:textId="77777777" w:rsidR="00875FFD" w:rsidRPr="001C0B4E" w:rsidRDefault="00875FFD">
            <w:pPr>
              <w:jc w:val="both"/>
              <w:rPr>
                <w:sz w:val="28"/>
                <w:szCs w:val="28"/>
              </w:rPr>
            </w:pPr>
            <w:r w:rsidRPr="001C0B4E">
              <w:rPr>
                <w:sz w:val="28"/>
                <w:szCs w:val="28"/>
              </w:rPr>
              <w:t>Число колебаний в секунду, выражающее разность между граничными частотами полосы частот.</w:t>
            </w:r>
          </w:p>
        </w:tc>
      </w:tr>
      <w:tr w:rsidR="00875FFD" w:rsidRPr="001C0B4E" w14:paraId="60234D25" w14:textId="77777777">
        <w:tc>
          <w:tcPr>
            <w:tcW w:w="3717" w:type="dxa"/>
          </w:tcPr>
          <w:p w14:paraId="0BEB94D8" w14:textId="77777777" w:rsidR="00875FFD" w:rsidRPr="001C0B4E" w:rsidRDefault="00875FFD">
            <w:pPr>
              <w:rPr>
                <w:b/>
                <w:sz w:val="28"/>
                <w:szCs w:val="28"/>
              </w:rPr>
            </w:pPr>
          </w:p>
        </w:tc>
        <w:tc>
          <w:tcPr>
            <w:tcW w:w="5896" w:type="dxa"/>
          </w:tcPr>
          <w:p w14:paraId="67B9DB6A" w14:textId="77777777" w:rsidR="00875FFD" w:rsidRPr="001C0B4E" w:rsidRDefault="00875FFD">
            <w:pPr>
              <w:jc w:val="both"/>
              <w:rPr>
                <w:sz w:val="28"/>
                <w:szCs w:val="28"/>
              </w:rPr>
            </w:pPr>
          </w:p>
        </w:tc>
      </w:tr>
      <w:tr w:rsidR="00875FFD" w:rsidRPr="001C0B4E" w14:paraId="180E08DD" w14:textId="77777777">
        <w:tc>
          <w:tcPr>
            <w:tcW w:w="3717" w:type="dxa"/>
          </w:tcPr>
          <w:p w14:paraId="455363E6" w14:textId="77777777" w:rsidR="00875FFD" w:rsidRPr="001C0B4E" w:rsidRDefault="00875FFD">
            <w:pPr>
              <w:rPr>
                <w:b/>
                <w:sz w:val="28"/>
                <w:szCs w:val="28"/>
              </w:rPr>
            </w:pPr>
            <w:proofErr w:type="spellStart"/>
            <w:r w:rsidRPr="001C0B4E">
              <w:rPr>
                <w:b/>
                <w:sz w:val="28"/>
                <w:szCs w:val="28"/>
              </w:rPr>
              <w:t>Частоталар</w:t>
            </w:r>
            <w:proofErr w:type="spellEnd"/>
            <w:r w:rsidRPr="001C0B4E">
              <w:rPr>
                <w:b/>
                <w:sz w:val="28"/>
                <w:szCs w:val="28"/>
              </w:rPr>
              <w:t xml:space="preserve"> </w:t>
            </w:r>
            <w:proofErr w:type="spellStart"/>
            <w:r w:rsidRPr="001C0B4E">
              <w:rPr>
                <w:b/>
                <w:sz w:val="28"/>
                <w:szCs w:val="28"/>
              </w:rPr>
              <w:t>спектри</w:t>
            </w:r>
            <w:proofErr w:type="spellEnd"/>
          </w:p>
          <w:p w14:paraId="2B2C5821"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спектр частот</w:t>
            </w:r>
          </w:p>
          <w:p w14:paraId="5F3DC134"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frequency</w:t>
            </w:r>
            <w:r w:rsidRPr="001C0B4E">
              <w:rPr>
                <w:sz w:val="28"/>
                <w:szCs w:val="28"/>
              </w:rPr>
              <w:t xml:space="preserve"> </w:t>
            </w:r>
            <w:r w:rsidRPr="001C0B4E">
              <w:rPr>
                <w:sz w:val="28"/>
                <w:szCs w:val="28"/>
                <w:lang w:val="en-US"/>
              </w:rPr>
              <w:t>spectrum</w:t>
            </w:r>
          </w:p>
        </w:tc>
        <w:tc>
          <w:tcPr>
            <w:tcW w:w="5896" w:type="dxa"/>
          </w:tcPr>
          <w:p w14:paraId="5F29D236" w14:textId="77777777" w:rsidR="00875FFD" w:rsidRPr="001C0B4E" w:rsidRDefault="00875FFD">
            <w:pPr>
              <w:jc w:val="both"/>
              <w:rPr>
                <w:sz w:val="28"/>
                <w:szCs w:val="28"/>
              </w:rPr>
            </w:pPr>
            <w:r w:rsidRPr="001C0B4E">
              <w:rPr>
                <w:sz w:val="28"/>
                <w:szCs w:val="28"/>
              </w:rPr>
              <w:t xml:space="preserve">Электромагнит </w:t>
            </w:r>
            <w:proofErr w:type="spellStart"/>
            <w:r w:rsidRPr="001C0B4E">
              <w:rPr>
                <w:sz w:val="28"/>
                <w:szCs w:val="28"/>
              </w:rPr>
              <w:t>т</w:t>
            </w:r>
            <w:r w:rsidR="001C0B4E" w:rsidRPr="001C0B4E">
              <w:rPr>
                <w:sz w:val="28"/>
                <w:szCs w:val="28"/>
              </w:rPr>
              <w:t>ў</w:t>
            </w:r>
            <w:r w:rsidRPr="001C0B4E">
              <w:rPr>
                <w:sz w:val="28"/>
                <w:szCs w:val="28"/>
              </w:rPr>
              <w:t>л</w:t>
            </w:r>
            <w:r w:rsidR="001C0B4E" w:rsidRPr="001C0B4E">
              <w:rPr>
                <w:sz w:val="28"/>
                <w:szCs w:val="28"/>
              </w:rPr>
              <w:t>қ</w:t>
            </w:r>
            <w:r w:rsidRPr="001C0B4E">
              <w:rPr>
                <w:sz w:val="28"/>
                <w:szCs w:val="28"/>
              </w:rPr>
              <w:t>инлар</w:t>
            </w:r>
            <w:proofErr w:type="spellEnd"/>
            <w:r w:rsidRPr="001C0B4E">
              <w:rPr>
                <w:sz w:val="28"/>
                <w:szCs w:val="28"/>
              </w:rPr>
              <w:t xml:space="preserve"> </w:t>
            </w:r>
            <w:proofErr w:type="spellStart"/>
            <w:r w:rsidRPr="001C0B4E">
              <w:rPr>
                <w:sz w:val="28"/>
                <w:szCs w:val="28"/>
              </w:rPr>
              <w:t>спектрида</w:t>
            </w:r>
            <w:proofErr w:type="spellEnd"/>
            <w:r w:rsidRPr="001C0B4E">
              <w:rPr>
                <w:sz w:val="28"/>
                <w:szCs w:val="28"/>
              </w:rPr>
              <w:t xml:space="preserve"> </w:t>
            </w:r>
            <w:proofErr w:type="spellStart"/>
            <w:r w:rsidRPr="001C0B4E">
              <w:rPr>
                <w:sz w:val="28"/>
                <w:szCs w:val="28"/>
              </w:rPr>
              <w:t>частоталарнинг</w:t>
            </w:r>
            <w:proofErr w:type="spellEnd"/>
            <w:r w:rsidRPr="001C0B4E">
              <w:rPr>
                <w:sz w:val="28"/>
                <w:szCs w:val="28"/>
              </w:rPr>
              <w:t xml:space="preserve"> </w:t>
            </w:r>
            <w:proofErr w:type="spellStart"/>
            <w:r w:rsidRPr="001C0B4E">
              <w:rPr>
                <w:sz w:val="28"/>
                <w:szCs w:val="28"/>
              </w:rPr>
              <w:t>муайян</w:t>
            </w:r>
            <w:proofErr w:type="spellEnd"/>
            <w:r w:rsidRPr="001C0B4E">
              <w:rPr>
                <w:sz w:val="28"/>
                <w:szCs w:val="28"/>
              </w:rPr>
              <w:t xml:space="preserve"> </w:t>
            </w:r>
            <w:proofErr w:type="spellStart"/>
            <w:r w:rsidRPr="001C0B4E">
              <w:rPr>
                <w:sz w:val="28"/>
                <w:szCs w:val="28"/>
              </w:rPr>
              <w:t>диапазонини</w:t>
            </w:r>
            <w:proofErr w:type="spellEnd"/>
            <w:r w:rsidRPr="001C0B4E">
              <w:rPr>
                <w:sz w:val="28"/>
                <w:szCs w:val="28"/>
              </w:rPr>
              <w:t xml:space="preserve"> </w:t>
            </w:r>
            <w:proofErr w:type="spellStart"/>
            <w:r w:rsidR="001C0B4E" w:rsidRPr="001C0B4E">
              <w:rPr>
                <w:sz w:val="28"/>
                <w:szCs w:val="28"/>
              </w:rPr>
              <w:t>қ</w:t>
            </w:r>
            <w:r w:rsidRPr="001C0B4E">
              <w:rPr>
                <w:sz w:val="28"/>
                <w:szCs w:val="28"/>
              </w:rPr>
              <w:t>амраб</w:t>
            </w:r>
            <w:proofErr w:type="spellEnd"/>
            <w:r w:rsidRPr="001C0B4E">
              <w:rPr>
                <w:sz w:val="28"/>
                <w:szCs w:val="28"/>
              </w:rPr>
              <w:t xml:space="preserve"> </w:t>
            </w:r>
            <w:proofErr w:type="spellStart"/>
            <w:r w:rsidRPr="001C0B4E">
              <w:rPr>
                <w:sz w:val="28"/>
                <w:szCs w:val="28"/>
              </w:rPr>
              <w:t>олади</w:t>
            </w:r>
            <w:proofErr w:type="spellEnd"/>
            <w:r w:rsidRPr="001C0B4E">
              <w:rPr>
                <w:sz w:val="28"/>
                <w:szCs w:val="28"/>
              </w:rPr>
              <w:t xml:space="preserve">. Энг </w:t>
            </w:r>
            <w:proofErr w:type="spellStart"/>
            <w:r w:rsidRPr="001C0B4E">
              <w:rPr>
                <w:sz w:val="28"/>
                <w:szCs w:val="28"/>
              </w:rPr>
              <w:t>к</w:t>
            </w:r>
            <w:r w:rsidR="001C0B4E" w:rsidRPr="001C0B4E">
              <w:rPr>
                <w:sz w:val="28"/>
                <w:szCs w:val="28"/>
              </w:rPr>
              <w:t>ў</w:t>
            </w:r>
            <w:r w:rsidRPr="001C0B4E">
              <w:rPr>
                <w:sz w:val="28"/>
                <w:szCs w:val="28"/>
              </w:rPr>
              <w:t>п</w:t>
            </w:r>
            <w:proofErr w:type="spellEnd"/>
            <w:r w:rsidRPr="001C0B4E">
              <w:rPr>
                <w:sz w:val="28"/>
                <w:szCs w:val="28"/>
              </w:rPr>
              <w:t xml:space="preserve"> </w:t>
            </w:r>
            <w:proofErr w:type="spellStart"/>
            <w:r w:rsidRPr="001C0B4E">
              <w:rPr>
                <w:sz w:val="28"/>
                <w:szCs w:val="28"/>
              </w:rPr>
              <w:t>фойдаланиладигани</w:t>
            </w:r>
            <w:proofErr w:type="spellEnd"/>
            <w:r w:rsidRPr="001C0B4E">
              <w:rPr>
                <w:sz w:val="28"/>
                <w:szCs w:val="28"/>
              </w:rPr>
              <w:t xml:space="preserve"> 10 </w:t>
            </w:r>
            <w:r w:rsidRPr="001C0B4E">
              <w:rPr>
                <w:sz w:val="28"/>
                <w:szCs w:val="28"/>
                <w:lang w:val="en-US"/>
              </w:rPr>
              <w:t>kHz</w:t>
            </w:r>
            <w:r w:rsidRPr="001C0B4E">
              <w:rPr>
                <w:sz w:val="28"/>
                <w:szCs w:val="28"/>
              </w:rPr>
              <w:t xml:space="preserve"> дан 3000 </w:t>
            </w:r>
            <w:proofErr w:type="spellStart"/>
            <w:r w:rsidRPr="001C0B4E">
              <w:rPr>
                <w:sz w:val="28"/>
                <w:szCs w:val="28"/>
                <w:lang w:val="en-US"/>
              </w:rPr>
              <w:t>HHz</w:t>
            </w:r>
            <w:proofErr w:type="spellEnd"/>
            <w:r w:rsidRPr="001C0B4E">
              <w:rPr>
                <w:sz w:val="28"/>
                <w:szCs w:val="28"/>
              </w:rPr>
              <w:t xml:space="preserve"> гача </w:t>
            </w:r>
            <w:proofErr w:type="spellStart"/>
            <w:r w:rsidRPr="001C0B4E">
              <w:rPr>
                <w:sz w:val="28"/>
                <w:szCs w:val="28"/>
              </w:rPr>
              <w:t>интервалда</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w:t>
            </w:r>
            <w:proofErr w:type="spellStart"/>
            <w:r w:rsidRPr="001C0B4E">
              <w:rPr>
                <w:sz w:val="28"/>
                <w:szCs w:val="28"/>
              </w:rPr>
              <w:t>радиочастоталар</w:t>
            </w:r>
            <w:proofErr w:type="spellEnd"/>
            <w:r w:rsidRPr="001C0B4E">
              <w:rPr>
                <w:sz w:val="28"/>
                <w:szCs w:val="28"/>
              </w:rPr>
              <w:t xml:space="preserve"> </w:t>
            </w:r>
            <w:proofErr w:type="spellStart"/>
            <w:r w:rsidRPr="001C0B4E">
              <w:rPr>
                <w:sz w:val="28"/>
                <w:szCs w:val="28"/>
              </w:rPr>
              <w:t>диапазонидир</w:t>
            </w:r>
            <w:proofErr w:type="spellEnd"/>
            <w:r w:rsidRPr="001C0B4E">
              <w:rPr>
                <w:sz w:val="28"/>
                <w:szCs w:val="28"/>
              </w:rPr>
              <w:t>.</w:t>
            </w:r>
          </w:p>
          <w:p w14:paraId="62725827" w14:textId="77777777" w:rsidR="00875FFD" w:rsidRPr="001C0B4E" w:rsidRDefault="00875FFD">
            <w:pPr>
              <w:jc w:val="both"/>
              <w:rPr>
                <w:sz w:val="28"/>
                <w:szCs w:val="28"/>
              </w:rPr>
            </w:pPr>
          </w:p>
          <w:p w14:paraId="57ACB7A5" w14:textId="77777777" w:rsidR="00875FFD" w:rsidRPr="001C0B4E" w:rsidRDefault="00875FFD">
            <w:pPr>
              <w:jc w:val="both"/>
              <w:rPr>
                <w:sz w:val="28"/>
                <w:szCs w:val="28"/>
                <w:lang w:val="uz-Latn-UZ"/>
              </w:rPr>
            </w:pPr>
            <w:r w:rsidRPr="001C0B4E">
              <w:rPr>
                <w:sz w:val="28"/>
                <w:szCs w:val="28"/>
              </w:rPr>
              <w:lastRenderedPageBreak/>
              <w:t xml:space="preserve">Охватывает определенный диапазон частот в спектре электромагнитных волн. Наиболее используемым является диапазон радиочастот в интервале от 10 </w:t>
            </w:r>
            <w:r w:rsidRPr="001C0B4E">
              <w:rPr>
                <w:sz w:val="28"/>
                <w:szCs w:val="28"/>
                <w:lang w:val="en-US"/>
              </w:rPr>
              <w:t>kHz</w:t>
            </w:r>
            <w:r w:rsidRPr="001C0B4E">
              <w:rPr>
                <w:sz w:val="28"/>
                <w:szCs w:val="28"/>
              </w:rPr>
              <w:t xml:space="preserve"> до </w:t>
            </w:r>
            <w:r w:rsidRPr="001C0B4E">
              <w:rPr>
                <w:sz w:val="28"/>
                <w:szCs w:val="28"/>
              </w:rPr>
              <w:br/>
              <w:t xml:space="preserve">3000 </w:t>
            </w:r>
            <w:proofErr w:type="spellStart"/>
            <w:r w:rsidRPr="001C0B4E">
              <w:rPr>
                <w:sz w:val="28"/>
                <w:szCs w:val="28"/>
                <w:lang w:val="en-US"/>
              </w:rPr>
              <w:t>HHz</w:t>
            </w:r>
            <w:proofErr w:type="spellEnd"/>
            <w:r w:rsidRPr="001C0B4E">
              <w:rPr>
                <w:sz w:val="28"/>
                <w:szCs w:val="28"/>
              </w:rPr>
              <w:t>.</w:t>
            </w:r>
          </w:p>
        </w:tc>
      </w:tr>
      <w:tr w:rsidR="00875FFD" w:rsidRPr="001C0B4E" w14:paraId="6127B6E5" w14:textId="77777777">
        <w:tc>
          <w:tcPr>
            <w:tcW w:w="3717" w:type="dxa"/>
          </w:tcPr>
          <w:p w14:paraId="6D76CA8B" w14:textId="77777777" w:rsidR="00875FFD" w:rsidRPr="001C0B4E" w:rsidRDefault="00875FFD">
            <w:pPr>
              <w:rPr>
                <w:b/>
                <w:sz w:val="28"/>
                <w:szCs w:val="28"/>
              </w:rPr>
            </w:pPr>
            <w:proofErr w:type="spellStart"/>
            <w:r w:rsidRPr="001C0B4E">
              <w:rPr>
                <w:b/>
                <w:sz w:val="28"/>
                <w:szCs w:val="28"/>
              </w:rPr>
              <w:lastRenderedPageBreak/>
              <w:t>Частотани</w:t>
            </w:r>
            <w:proofErr w:type="spellEnd"/>
            <w:r w:rsidRPr="001C0B4E">
              <w:rPr>
                <w:b/>
                <w:sz w:val="28"/>
                <w:szCs w:val="28"/>
              </w:rPr>
              <w:t xml:space="preserve"> автоматик</w:t>
            </w:r>
            <w:r w:rsidRPr="001C0B4E">
              <w:rPr>
                <w:b/>
                <w:sz w:val="28"/>
                <w:szCs w:val="28"/>
                <w:lang w:val="uz-Latn-UZ"/>
              </w:rPr>
              <w:br/>
            </w:r>
            <w:proofErr w:type="spellStart"/>
            <w:r w:rsidRPr="001C0B4E">
              <w:rPr>
                <w:b/>
                <w:sz w:val="28"/>
                <w:szCs w:val="28"/>
              </w:rPr>
              <w:t>созлаш</w:t>
            </w:r>
            <w:proofErr w:type="spellEnd"/>
          </w:p>
          <w:p w14:paraId="0145228C"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автоматическая</w:t>
            </w:r>
            <w:r w:rsidRPr="001C0B4E">
              <w:rPr>
                <w:sz w:val="28"/>
                <w:szCs w:val="28"/>
                <w:lang w:val="uz-Latn-UZ"/>
              </w:rPr>
              <w:br/>
            </w:r>
            <w:r w:rsidRPr="001C0B4E">
              <w:rPr>
                <w:sz w:val="28"/>
                <w:szCs w:val="28"/>
              </w:rPr>
              <w:t>подстройка частоты</w:t>
            </w:r>
          </w:p>
          <w:p w14:paraId="544B05A3"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automatic frequency adjustment </w:t>
            </w:r>
          </w:p>
        </w:tc>
        <w:tc>
          <w:tcPr>
            <w:tcW w:w="5896" w:type="dxa"/>
          </w:tcPr>
          <w:p w14:paraId="5D242192" w14:textId="77777777" w:rsidR="00875FFD" w:rsidRPr="001C0B4E" w:rsidRDefault="00875FFD">
            <w:pPr>
              <w:jc w:val="both"/>
              <w:rPr>
                <w:sz w:val="28"/>
                <w:szCs w:val="28"/>
                <w:lang w:val="en-US"/>
              </w:rPr>
            </w:pPr>
            <w:proofErr w:type="spellStart"/>
            <w:r w:rsidRPr="001C0B4E">
              <w:rPr>
                <w:sz w:val="28"/>
                <w:szCs w:val="28"/>
              </w:rPr>
              <w:t>Узаткич</w:t>
            </w:r>
            <w:proofErr w:type="spellEnd"/>
            <w:r w:rsidRPr="001C0B4E">
              <w:rPr>
                <w:sz w:val="28"/>
                <w:szCs w:val="28"/>
                <w:lang w:val="en-US"/>
              </w:rPr>
              <w:t xml:space="preserve"> </w:t>
            </w:r>
            <w:proofErr w:type="spellStart"/>
            <w:r w:rsidRPr="001C0B4E">
              <w:rPr>
                <w:sz w:val="28"/>
                <w:szCs w:val="28"/>
              </w:rPr>
              <w:t>частотасининг</w:t>
            </w:r>
            <w:proofErr w:type="spellEnd"/>
            <w:r w:rsidRPr="001C0B4E">
              <w:rPr>
                <w:sz w:val="28"/>
                <w:szCs w:val="28"/>
                <w:lang w:val="en-US"/>
              </w:rPr>
              <w:t xml:space="preserve"> </w:t>
            </w:r>
            <w:proofErr w:type="spellStart"/>
            <w:r w:rsidRPr="001C0B4E">
              <w:rPr>
                <w:sz w:val="28"/>
                <w:szCs w:val="28"/>
              </w:rPr>
              <w:t>берилган</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ийматини</w:t>
            </w:r>
            <w:proofErr w:type="spellEnd"/>
            <w:r w:rsidRPr="001C0B4E">
              <w:rPr>
                <w:sz w:val="28"/>
                <w:szCs w:val="28"/>
                <w:lang w:val="en-US"/>
              </w:rPr>
              <w:t xml:space="preserve"> </w:t>
            </w:r>
            <w:proofErr w:type="spellStart"/>
            <w:r w:rsidRPr="001C0B4E">
              <w:rPr>
                <w:sz w:val="28"/>
                <w:szCs w:val="28"/>
              </w:rPr>
              <w:t>ёки</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абул</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илгичнинг</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абул</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илувчи</w:t>
            </w:r>
            <w:proofErr w:type="spellEnd"/>
            <w:r w:rsidRPr="001C0B4E">
              <w:rPr>
                <w:sz w:val="28"/>
                <w:szCs w:val="28"/>
                <w:lang w:val="en-US"/>
              </w:rPr>
              <w:t xml:space="preserve"> </w:t>
            </w:r>
            <w:r w:rsidRPr="001C0B4E">
              <w:rPr>
                <w:sz w:val="28"/>
                <w:szCs w:val="28"/>
              </w:rPr>
              <w:t>станция</w:t>
            </w:r>
            <w:r w:rsidRPr="001C0B4E">
              <w:rPr>
                <w:sz w:val="28"/>
                <w:szCs w:val="28"/>
                <w:lang w:val="en-US"/>
              </w:rPr>
              <w:t xml:space="preserve"> </w:t>
            </w:r>
            <w:proofErr w:type="spellStart"/>
            <w:r w:rsidRPr="001C0B4E">
              <w:rPr>
                <w:sz w:val="28"/>
                <w:szCs w:val="28"/>
              </w:rPr>
              <w:t>частотасига</w:t>
            </w:r>
            <w:proofErr w:type="spellEnd"/>
            <w:r w:rsidRPr="001C0B4E">
              <w:rPr>
                <w:sz w:val="28"/>
                <w:szCs w:val="28"/>
                <w:lang w:val="en-US"/>
              </w:rPr>
              <w:t xml:space="preserve"> </w:t>
            </w:r>
            <w:proofErr w:type="spellStart"/>
            <w:r w:rsidRPr="001C0B4E">
              <w:rPr>
                <w:sz w:val="28"/>
                <w:szCs w:val="28"/>
              </w:rPr>
              <w:t>созланишини</w:t>
            </w:r>
            <w:proofErr w:type="spellEnd"/>
            <w:r w:rsidRPr="001C0B4E">
              <w:rPr>
                <w:sz w:val="28"/>
                <w:szCs w:val="28"/>
                <w:lang w:val="en-US"/>
              </w:rPr>
              <w:t xml:space="preserve"> </w:t>
            </w:r>
            <w:r w:rsidRPr="001C0B4E">
              <w:rPr>
                <w:sz w:val="28"/>
                <w:szCs w:val="28"/>
              </w:rPr>
              <w:t>автоматик</w:t>
            </w:r>
            <w:r w:rsidRPr="001C0B4E">
              <w:rPr>
                <w:sz w:val="28"/>
                <w:szCs w:val="28"/>
                <w:lang w:val="uz-Cyrl-UZ"/>
              </w:rPr>
              <w:t xml:space="preserve"> ушла</w:t>
            </w:r>
            <w:r w:rsidRPr="001C0B4E">
              <w:rPr>
                <w:sz w:val="28"/>
                <w:szCs w:val="28"/>
              </w:rPr>
              <w:t>б</w:t>
            </w:r>
            <w:r w:rsidRPr="001C0B4E">
              <w:rPr>
                <w:sz w:val="28"/>
                <w:szCs w:val="28"/>
                <w:lang w:val="en-US"/>
              </w:rPr>
              <w:t xml:space="preserve"> </w:t>
            </w:r>
            <w:proofErr w:type="spellStart"/>
            <w:r w:rsidRPr="001C0B4E">
              <w:rPr>
                <w:sz w:val="28"/>
                <w:szCs w:val="28"/>
              </w:rPr>
              <w:t>турувчи</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урилма</w:t>
            </w:r>
            <w:proofErr w:type="spellEnd"/>
            <w:r w:rsidRPr="001C0B4E">
              <w:rPr>
                <w:sz w:val="28"/>
                <w:szCs w:val="28"/>
                <w:lang w:val="en-US"/>
              </w:rPr>
              <w:t>.</w:t>
            </w:r>
          </w:p>
          <w:p w14:paraId="4E28BDCC" w14:textId="77777777" w:rsidR="00875FFD" w:rsidRPr="001C0B4E" w:rsidRDefault="00875FFD">
            <w:pPr>
              <w:jc w:val="both"/>
              <w:rPr>
                <w:sz w:val="28"/>
                <w:szCs w:val="28"/>
                <w:lang w:val="uz-Cyrl-UZ"/>
              </w:rPr>
            </w:pPr>
          </w:p>
          <w:p w14:paraId="0C061A32" w14:textId="77777777" w:rsidR="00875FFD" w:rsidRPr="001C0B4E" w:rsidRDefault="00875FFD">
            <w:pPr>
              <w:jc w:val="both"/>
              <w:rPr>
                <w:sz w:val="28"/>
                <w:szCs w:val="28"/>
              </w:rPr>
            </w:pPr>
            <w:r w:rsidRPr="001C0B4E">
              <w:rPr>
                <w:sz w:val="28"/>
                <w:szCs w:val="28"/>
              </w:rPr>
              <w:t>Устройство, автоматически удерживающее заданное значение частоты передатчика или настройку приемника на частоту принимаемой станции.</w:t>
            </w:r>
          </w:p>
        </w:tc>
      </w:tr>
      <w:tr w:rsidR="00875FFD" w:rsidRPr="001C0B4E" w14:paraId="139411EB" w14:textId="77777777">
        <w:tc>
          <w:tcPr>
            <w:tcW w:w="3717" w:type="dxa"/>
          </w:tcPr>
          <w:p w14:paraId="4BA05B03" w14:textId="77777777" w:rsidR="00875FFD" w:rsidRPr="001C0B4E" w:rsidRDefault="00875FFD">
            <w:pPr>
              <w:rPr>
                <w:b/>
                <w:sz w:val="28"/>
                <w:szCs w:val="28"/>
              </w:rPr>
            </w:pPr>
          </w:p>
        </w:tc>
        <w:tc>
          <w:tcPr>
            <w:tcW w:w="5896" w:type="dxa"/>
          </w:tcPr>
          <w:p w14:paraId="61D06A8A" w14:textId="77777777" w:rsidR="00875FFD" w:rsidRPr="001C0B4E" w:rsidRDefault="00875FFD">
            <w:pPr>
              <w:jc w:val="both"/>
              <w:rPr>
                <w:sz w:val="28"/>
                <w:szCs w:val="28"/>
              </w:rPr>
            </w:pPr>
          </w:p>
        </w:tc>
      </w:tr>
      <w:tr w:rsidR="00875FFD" w:rsidRPr="001C0B4E" w14:paraId="4565CB1C" w14:textId="77777777">
        <w:tc>
          <w:tcPr>
            <w:tcW w:w="3717" w:type="dxa"/>
          </w:tcPr>
          <w:p w14:paraId="3280196C" w14:textId="77777777" w:rsidR="00875FFD" w:rsidRPr="001C0B4E" w:rsidRDefault="00875FFD">
            <w:pPr>
              <w:rPr>
                <w:b/>
                <w:sz w:val="28"/>
                <w:szCs w:val="28"/>
                <w:lang w:val="uz-Latn-UZ"/>
              </w:rPr>
            </w:pPr>
            <w:proofErr w:type="spellStart"/>
            <w:r w:rsidRPr="001C0B4E">
              <w:rPr>
                <w:b/>
                <w:sz w:val="28"/>
                <w:szCs w:val="28"/>
              </w:rPr>
              <w:t>Частотани</w:t>
            </w:r>
            <w:proofErr w:type="spellEnd"/>
            <w:r w:rsidRPr="001C0B4E">
              <w:rPr>
                <w:b/>
                <w:sz w:val="28"/>
                <w:szCs w:val="28"/>
              </w:rPr>
              <w:t xml:space="preserve"> </w:t>
            </w:r>
            <w:proofErr w:type="spellStart"/>
            <w:r w:rsidRPr="001C0B4E">
              <w:rPr>
                <w:b/>
                <w:sz w:val="28"/>
                <w:szCs w:val="28"/>
              </w:rPr>
              <w:t>б</w:t>
            </w:r>
            <w:r w:rsidR="001C0B4E" w:rsidRPr="001C0B4E">
              <w:rPr>
                <w:b/>
                <w:sz w:val="28"/>
                <w:szCs w:val="28"/>
              </w:rPr>
              <w:t>ў</w:t>
            </w:r>
            <w:r w:rsidRPr="001C0B4E">
              <w:rPr>
                <w:b/>
                <w:sz w:val="28"/>
                <w:szCs w:val="28"/>
              </w:rPr>
              <w:t>лиш</w:t>
            </w:r>
            <w:proofErr w:type="spellEnd"/>
          </w:p>
          <w:p w14:paraId="775C0EC9" w14:textId="77777777" w:rsidR="00875FFD" w:rsidRPr="001C0B4E" w:rsidRDefault="00875FFD">
            <w:pPr>
              <w:rPr>
                <w:sz w:val="28"/>
                <w:szCs w:val="28"/>
                <w:lang w:val="uz-Latn-UZ"/>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деление частоты</w:t>
            </w:r>
          </w:p>
          <w:p w14:paraId="21B02AF5"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frequency</w:t>
            </w:r>
            <w:r w:rsidRPr="001C0B4E">
              <w:rPr>
                <w:sz w:val="28"/>
                <w:szCs w:val="28"/>
              </w:rPr>
              <w:t xml:space="preserve"> </w:t>
            </w:r>
            <w:r w:rsidRPr="001C0B4E">
              <w:rPr>
                <w:sz w:val="28"/>
                <w:szCs w:val="28"/>
                <w:lang w:val="en-US"/>
              </w:rPr>
              <w:t>fission</w:t>
            </w:r>
            <w:r w:rsidRPr="001C0B4E">
              <w:rPr>
                <w:sz w:val="28"/>
                <w:szCs w:val="28"/>
              </w:rPr>
              <w:t xml:space="preserve"> </w:t>
            </w:r>
          </w:p>
          <w:p w14:paraId="7E6CCF3E" w14:textId="77777777" w:rsidR="00875FFD" w:rsidRPr="001C0B4E" w:rsidRDefault="00875FFD">
            <w:pPr>
              <w:rPr>
                <w:sz w:val="28"/>
                <w:szCs w:val="28"/>
              </w:rPr>
            </w:pPr>
          </w:p>
        </w:tc>
        <w:tc>
          <w:tcPr>
            <w:tcW w:w="5896" w:type="dxa"/>
          </w:tcPr>
          <w:p w14:paraId="2F578059" w14:textId="77777777" w:rsidR="00875FFD" w:rsidRPr="001C0B4E" w:rsidRDefault="00875FFD">
            <w:pPr>
              <w:jc w:val="both"/>
              <w:rPr>
                <w:sz w:val="28"/>
                <w:szCs w:val="28"/>
                <w:lang w:val="uz-Cyrl-UZ"/>
              </w:rPr>
            </w:pPr>
            <w:proofErr w:type="spellStart"/>
            <w:r w:rsidRPr="001C0B4E">
              <w:rPr>
                <w:sz w:val="28"/>
                <w:szCs w:val="28"/>
              </w:rPr>
              <w:t>Таш</w:t>
            </w:r>
            <w:r w:rsidR="001C0B4E" w:rsidRPr="001C0B4E">
              <w:rPr>
                <w:sz w:val="28"/>
                <w:szCs w:val="28"/>
              </w:rPr>
              <w:t>қ</w:t>
            </w:r>
            <w:r w:rsidRPr="001C0B4E">
              <w:rPr>
                <w:sz w:val="28"/>
                <w:szCs w:val="28"/>
              </w:rPr>
              <w:t>и</w:t>
            </w:r>
            <w:proofErr w:type="spellEnd"/>
            <w:r w:rsidRPr="001C0B4E">
              <w:rPr>
                <w:sz w:val="28"/>
                <w:szCs w:val="28"/>
              </w:rPr>
              <w:t xml:space="preserve"> </w:t>
            </w:r>
            <w:proofErr w:type="spellStart"/>
            <w:r w:rsidRPr="001C0B4E">
              <w:rPr>
                <w:sz w:val="28"/>
                <w:szCs w:val="28"/>
              </w:rPr>
              <w:t>таъсир</w:t>
            </w:r>
            <w:proofErr w:type="spellEnd"/>
            <w:r w:rsidRPr="001C0B4E">
              <w:rPr>
                <w:sz w:val="28"/>
                <w:szCs w:val="28"/>
              </w:rPr>
              <w:t xml:space="preserve"> </w:t>
            </w:r>
            <w:proofErr w:type="spellStart"/>
            <w:r w:rsidRPr="001C0B4E">
              <w:rPr>
                <w:sz w:val="28"/>
                <w:szCs w:val="28"/>
              </w:rPr>
              <w:t>частотасидан</w:t>
            </w:r>
            <w:proofErr w:type="spellEnd"/>
            <w:r w:rsidRPr="001C0B4E">
              <w:rPr>
                <w:sz w:val="28"/>
                <w:szCs w:val="28"/>
              </w:rPr>
              <w:t xml:space="preserve"> бутун сон марта </w:t>
            </w:r>
            <w:proofErr w:type="spellStart"/>
            <w:r w:rsidRPr="001C0B4E">
              <w:rPr>
                <w:sz w:val="28"/>
                <w:szCs w:val="28"/>
              </w:rPr>
              <w:t>кичик</w:t>
            </w:r>
            <w:proofErr w:type="spellEnd"/>
            <w:r w:rsidRPr="001C0B4E">
              <w:rPr>
                <w:sz w:val="28"/>
                <w:szCs w:val="28"/>
              </w:rPr>
              <w:t xml:space="preserve"> </w:t>
            </w:r>
            <w:proofErr w:type="spellStart"/>
            <w:r w:rsidRPr="001C0B4E">
              <w:rPr>
                <w:sz w:val="28"/>
                <w:szCs w:val="28"/>
              </w:rPr>
              <w:t>частотали</w:t>
            </w:r>
            <w:proofErr w:type="spellEnd"/>
            <w:r w:rsidRPr="001C0B4E">
              <w:rPr>
                <w:sz w:val="28"/>
                <w:szCs w:val="28"/>
              </w:rPr>
              <w:t xml:space="preserve"> </w:t>
            </w:r>
            <w:proofErr w:type="spellStart"/>
            <w:r w:rsidRPr="001C0B4E">
              <w:rPr>
                <w:sz w:val="28"/>
                <w:szCs w:val="28"/>
              </w:rPr>
              <w:t>тебранишларни</w:t>
            </w:r>
            <w:proofErr w:type="spellEnd"/>
            <w:r w:rsidRPr="001C0B4E">
              <w:rPr>
                <w:sz w:val="28"/>
                <w:szCs w:val="28"/>
              </w:rPr>
              <w:t xml:space="preserve"> </w:t>
            </w:r>
            <w:proofErr w:type="spellStart"/>
            <w:r w:rsidRPr="001C0B4E">
              <w:rPr>
                <w:sz w:val="28"/>
                <w:szCs w:val="28"/>
              </w:rPr>
              <w:t>даврий</w:t>
            </w:r>
            <w:proofErr w:type="spellEnd"/>
            <w:r w:rsidRPr="001C0B4E">
              <w:rPr>
                <w:sz w:val="28"/>
                <w:szCs w:val="28"/>
              </w:rPr>
              <w:t xml:space="preserve"> </w:t>
            </w:r>
            <w:proofErr w:type="spellStart"/>
            <w:r w:rsidRPr="001C0B4E">
              <w:rPr>
                <w:sz w:val="28"/>
                <w:szCs w:val="28"/>
              </w:rPr>
              <w:t>таш</w:t>
            </w:r>
            <w:r w:rsidR="001C0B4E" w:rsidRPr="001C0B4E">
              <w:rPr>
                <w:sz w:val="28"/>
                <w:szCs w:val="28"/>
              </w:rPr>
              <w:t>қ</w:t>
            </w:r>
            <w:r w:rsidRPr="001C0B4E">
              <w:rPr>
                <w:sz w:val="28"/>
                <w:szCs w:val="28"/>
              </w:rPr>
              <w:t>и</w:t>
            </w:r>
            <w:proofErr w:type="spellEnd"/>
            <w:r w:rsidRPr="001C0B4E">
              <w:rPr>
                <w:sz w:val="28"/>
                <w:szCs w:val="28"/>
              </w:rPr>
              <w:t xml:space="preserve"> </w:t>
            </w:r>
            <w:proofErr w:type="spellStart"/>
            <w:r w:rsidRPr="001C0B4E">
              <w:rPr>
                <w:sz w:val="28"/>
                <w:szCs w:val="28"/>
              </w:rPr>
              <w:t>таъсир</w:t>
            </w:r>
            <w:proofErr w:type="spellEnd"/>
            <w:r w:rsidRPr="001C0B4E">
              <w:rPr>
                <w:sz w:val="28"/>
                <w:szCs w:val="28"/>
              </w:rPr>
              <w:t xml:space="preserve"> билан </w:t>
            </w:r>
            <w:proofErr w:type="spellStart"/>
            <w:r w:rsidR="001C0B4E" w:rsidRPr="001C0B4E">
              <w:rPr>
                <w:sz w:val="28"/>
                <w:szCs w:val="28"/>
              </w:rPr>
              <w:t>қў</w:t>
            </w:r>
            <w:r w:rsidRPr="001C0B4E">
              <w:rPr>
                <w:sz w:val="28"/>
                <w:szCs w:val="28"/>
              </w:rPr>
              <w:t>з</w:t>
            </w:r>
            <w:r w:rsidR="001C0B4E" w:rsidRPr="001C0B4E">
              <w:rPr>
                <w:sz w:val="28"/>
                <w:szCs w:val="28"/>
              </w:rPr>
              <w:t>ғ</w:t>
            </w:r>
            <w:r w:rsidRPr="001C0B4E">
              <w:rPr>
                <w:sz w:val="28"/>
                <w:szCs w:val="28"/>
              </w:rPr>
              <w:t>атиш</w:t>
            </w:r>
            <w:proofErr w:type="spellEnd"/>
            <w:r w:rsidRPr="001C0B4E">
              <w:rPr>
                <w:sz w:val="28"/>
                <w:szCs w:val="28"/>
              </w:rPr>
              <w:t>.</w:t>
            </w:r>
          </w:p>
          <w:p w14:paraId="4AE3B5DE" w14:textId="77777777" w:rsidR="00875FFD" w:rsidRPr="001C0B4E" w:rsidRDefault="00875FFD">
            <w:pPr>
              <w:jc w:val="both"/>
              <w:rPr>
                <w:sz w:val="28"/>
                <w:szCs w:val="28"/>
                <w:lang w:val="uz-Cyrl-UZ"/>
              </w:rPr>
            </w:pPr>
          </w:p>
          <w:p w14:paraId="1CC4CFD4" w14:textId="77777777" w:rsidR="00875FFD" w:rsidRPr="001C0B4E" w:rsidRDefault="00875FFD">
            <w:pPr>
              <w:jc w:val="both"/>
              <w:rPr>
                <w:sz w:val="28"/>
                <w:szCs w:val="28"/>
                <w:lang w:val="uz-Latn-UZ"/>
              </w:rPr>
            </w:pPr>
            <w:r w:rsidRPr="001C0B4E">
              <w:rPr>
                <w:sz w:val="28"/>
                <w:szCs w:val="28"/>
              </w:rPr>
              <w:t>Возбуждение периодическим внешним воздействием колебаний с частотой, которая точно в целое число раз меньше частоты внешнего воздействия.</w:t>
            </w:r>
          </w:p>
        </w:tc>
      </w:tr>
      <w:tr w:rsidR="00875FFD" w:rsidRPr="001C0B4E" w14:paraId="4FCA3AB4" w14:textId="77777777">
        <w:tc>
          <w:tcPr>
            <w:tcW w:w="3717" w:type="dxa"/>
          </w:tcPr>
          <w:p w14:paraId="6D2DDBDE" w14:textId="77777777" w:rsidR="00875FFD" w:rsidRPr="001C0B4E" w:rsidRDefault="00875FFD">
            <w:pPr>
              <w:rPr>
                <w:b/>
                <w:sz w:val="28"/>
                <w:szCs w:val="28"/>
              </w:rPr>
            </w:pPr>
          </w:p>
        </w:tc>
        <w:tc>
          <w:tcPr>
            <w:tcW w:w="5896" w:type="dxa"/>
          </w:tcPr>
          <w:p w14:paraId="1358C6AB" w14:textId="77777777" w:rsidR="00875FFD" w:rsidRPr="001C0B4E" w:rsidRDefault="00875FFD">
            <w:pPr>
              <w:jc w:val="both"/>
              <w:rPr>
                <w:sz w:val="28"/>
                <w:szCs w:val="28"/>
              </w:rPr>
            </w:pPr>
          </w:p>
        </w:tc>
      </w:tr>
      <w:tr w:rsidR="00875FFD" w:rsidRPr="001C0B4E" w14:paraId="5AB1D873" w14:textId="77777777">
        <w:tc>
          <w:tcPr>
            <w:tcW w:w="3717" w:type="dxa"/>
          </w:tcPr>
          <w:p w14:paraId="1C3AE828" w14:textId="77777777" w:rsidR="00875FFD" w:rsidRPr="001C0B4E" w:rsidRDefault="00875FFD">
            <w:pPr>
              <w:rPr>
                <w:b/>
                <w:sz w:val="28"/>
                <w:szCs w:val="28"/>
              </w:rPr>
            </w:pPr>
            <w:proofErr w:type="spellStart"/>
            <w:r w:rsidRPr="001C0B4E">
              <w:rPr>
                <w:b/>
                <w:sz w:val="28"/>
                <w:szCs w:val="28"/>
              </w:rPr>
              <w:t>Частотани</w:t>
            </w:r>
            <w:proofErr w:type="spellEnd"/>
            <w:r w:rsidRPr="001C0B4E">
              <w:rPr>
                <w:b/>
                <w:sz w:val="28"/>
                <w:szCs w:val="28"/>
              </w:rPr>
              <w:t xml:space="preserve"> </w:t>
            </w:r>
            <w:proofErr w:type="spellStart"/>
            <w:r w:rsidRPr="001C0B4E">
              <w:rPr>
                <w:b/>
                <w:sz w:val="28"/>
                <w:szCs w:val="28"/>
              </w:rPr>
              <w:t>икки</w:t>
            </w:r>
            <w:proofErr w:type="spellEnd"/>
            <w:r w:rsidRPr="001C0B4E">
              <w:rPr>
                <w:b/>
                <w:sz w:val="28"/>
                <w:szCs w:val="28"/>
              </w:rPr>
              <w:t xml:space="preserve"> марта</w:t>
            </w:r>
            <w:r w:rsidRPr="001C0B4E">
              <w:rPr>
                <w:b/>
                <w:sz w:val="28"/>
                <w:szCs w:val="28"/>
                <w:lang w:val="uz-Latn-UZ"/>
              </w:rPr>
              <w:br/>
            </w:r>
            <w:proofErr w:type="spellStart"/>
            <w:r w:rsidRPr="001C0B4E">
              <w:rPr>
                <w:b/>
                <w:sz w:val="28"/>
                <w:szCs w:val="28"/>
              </w:rPr>
              <w:t>ошириш</w:t>
            </w:r>
            <w:proofErr w:type="spellEnd"/>
          </w:p>
          <w:p w14:paraId="1AE8F510"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удвоение частоты</w:t>
            </w:r>
          </w:p>
          <w:p w14:paraId="760E38EE"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reduplication</w:t>
            </w:r>
            <w:proofErr w:type="spellEnd"/>
            <w:r w:rsidRPr="001C0B4E">
              <w:rPr>
                <w:sz w:val="28"/>
                <w:szCs w:val="28"/>
              </w:rPr>
              <w:t xml:space="preserve"> </w:t>
            </w:r>
            <w:proofErr w:type="spellStart"/>
            <w:r w:rsidRPr="001C0B4E">
              <w:rPr>
                <w:sz w:val="28"/>
                <w:szCs w:val="28"/>
              </w:rPr>
              <w:t>of</w:t>
            </w:r>
            <w:proofErr w:type="spellEnd"/>
            <w:r w:rsidRPr="001C0B4E">
              <w:rPr>
                <w:sz w:val="28"/>
                <w:szCs w:val="28"/>
              </w:rPr>
              <w:t xml:space="preserve"> </w:t>
            </w:r>
            <w:proofErr w:type="spellStart"/>
            <w:r w:rsidRPr="001C0B4E">
              <w:rPr>
                <w:sz w:val="28"/>
                <w:szCs w:val="28"/>
              </w:rPr>
              <w:t>frequency</w:t>
            </w:r>
            <w:proofErr w:type="spellEnd"/>
          </w:p>
          <w:p w14:paraId="1AAB05AA" w14:textId="77777777" w:rsidR="00875FFD" w:rsidRPr="001C0B4E" w:rsidRDefault="00875FFD">
            <w:pPr>
              <w:rPr>
                <w:sz w:val="28"/>
                <w:szCs w:val="28"/>
              </w:rPr>
            </w:pPr>
          </w:p>
        </w:tc>
        <w:tc>
          <w:tcPr>
            <w:tcW w:w="5896" w:type="dxa"/>
          </w:tcPr>
          <w:p w14:paraId="2E050055" w14:textId="77777777" w:rsidR="00875FFD" w:rsidRPr="001C0B4E" w:rsidRDefault="00875FFD">
            <w:pPr>
              <w:jc w:val="both"/>
              <w:rPr>
                <w:sz w:val="28"/>
                <w:szCs w:val="28"/>
              </w:rPr>
            </w:pPr>
            <w:proofErr w:type="spellStart"/>
            <w:r w:rsidRPr="001C0B4E">
              <w:rPr>
                <w:sz w:val="28"/>
                <w:szCs w:val="28"/>
              </w:rPr>
              <w:t>Частотани</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пайтириш</w:t>
            </w:r>
            <w:proofErr w:type="spellEnd"/>
            <w:r w:rsidRPr="001C0B4E">
              <w:rPr>
                <w:sz w:val="28"/>
                <w:szCs w:val="28"/>
              </w:rPr>
              <w:t xml:space="preserve">, бунда </w:t>
            </w:r>
            <w:proofErr w:type="spellStart"/>
            <w:r w:rsidRPr="001C0B4E">
              <w:rPr>
                <w:sz w:val="28"/>
                <w:szCs w:val="28"/>
              </w:rPr>
              <w:t>келтириладиган</w:t>
            </w:r>
            <w:proofErr w:type="spellEnd"/>
            <w:r w:rsidRPr="001C0B4E">
              <w:rPr>
                <w:sz w:val="28"/>
                <w:szCs w:val="28"/>
              </w:rPr>
              <w:t xml:space="preserve"> </w:t>
            </w:r>
            <w:proofErr w:type="spellStart"/>
            <w:r w:rsidRPr="001C0B4E">
              <w:rPr>
                <w:sz w:val="28"/>
                <w:szCs w:val="28"/>
              </w:rPr>
              <w:t>тебранишлар</w:t>
            </w:r>
            <w:proofErr w:type="spellEnd"/>
            <w:r w:rsidRPr="001C0B4E">
              <w:rPr>
                <w:sz w:val="28"/>
                <w:szCs w:val="28"/>
              </w:rPr>
              <w:t xml:space="preserve">, </w:t>
            </w:r>
            <w:proofErr w:type="spellStart"/>
            <w:r w:rsidRPr="001C0B4E">
              <w:rPr>
                <w:sz w:val="28"/>
                <w:szCs w:val="28"/>
              </w:rPr>
              <w:t>частотаси</w:t>
            </w:r>
            <w:proofErr w:type="spellEnd"/>
            <w:r w:rsidRPr="001C0B4E">
              <w:rPr>
                <w:sz w:val="28"/>
                <w:szCs w:val="28"/>
              </w:rPr>
              <w:t xml:space="preserve"> </w:t>
            </w:r>
            <w:proofErr w:type="spellStart"/>
            <w:r w:rsidRPr="001C0B4E">
              <w:rPr>
                <w:sz w:val="28"/>
                <w:szCs w:val="28"/>
              </w:rPr>
              <w:t>икки</w:t>
            </w:r>
            <w:proofErr w:type="spellEnd"/>
            <w:r w:rsidRPr="001C0B4E">
              <w:rPr>
                <w:sz w:val="28"/>
                <w:szCs w:val="28"/>
              </w:rPr>
              <w:t xml:space="preserve"> марта </w:t>
            </w:r>
            <w:proofErr w:type="spellStart"/>
            <w:r w:rsidRPr="001C0B4E">
              <w:rPr>
                <w:sz w:val="28"/>
                <w:szCs w:val="28"/>
              </w:rPr>
              <w:t>оширилган</w:t>
            </w:r>
            <w:proofErr w:type="spellEnd"/>
            <w:r w:rsidRPr="001C0B4E">
              <w:rPr>
                <w:sz w:val="28"/>
                <w:szCs w:val="28"/>
              </w:rPr>
              <w:t xml:space="preserve"> </w:t>
            </w:r>
            <w:proofErr w:type="spellStart"/>
            <w:r w:rsidRPr="001C0B4E">
              <w:rPr>
                <w:sz w:val="28"/>
                <w:szCs w:val="28"/>
              </w:rPr>
              <w:t>янги</w:t>
            </w:r>
            <w:proofErr w:type="spellEnd"/>
            <w:r w:rsidRPr="001C0B4E">
              <w:rPr>
                <w:sz w:val="28"/>
                <w:szCs w:val="28"/>
              </w:rPr>
              <w:t xml:space="preserve"> </w:t>
            </w:r>
            <w:proofErr w:type="spellStart"/>
            <w:r w:rsidRPr="001C0B4E">
              <w:rPr>
                <w:sz w:val="28"/>
                <w:szCs w:val="28"/>
              </w:rPr>
              <w:t>тебранишларга</w:t>
            </w:r>
            <w:proofErr w:type="spellEnd"/>
            <w:r w:rsidRPr="001C0B4E">
              <w:rPr>
                <w:sz w:val="28"/>
                <w:szCs w:val="28"/>
              </w:rPr>
              <w:t xml:space="preserve"> </w:t>
            </w:r>
            <w:proofErr w:type="spellStart"/>
            <w:r w:rsidRPr="001C0B4E">
              <w:rPr>
                <w:sz w:val="28"/>
                <w:szCs w:val="28"/>
              </w:rPr>
              <w:t>айлантирилади</w:t>
            </w:r>
            <w:proofErr w:type="spellEnd"/>
            <w:r w:rsidRPr="001C0B4E">
              <w:rPr>
                <w:sz w:val="28"/>
                <w:szCs w:val="28"/>
              </w:rPr>
              <w:t>.</w:t>
            </w:r>
          </w:p>
          <w:p w14:paraId="10EA91DA" w14:textId="77777777" w:rsidR="00875FFD" w:rsidRPr="001C0B4E" w:rsidRDefault="00875FFD">
            <w:pPr>
              <w:jc w:val="both"/>
              <w:rPr>
                <w:sz w:val="28"/>
                <w:szCs w:val="28"/>
              </w:rPr>
            </w:pPr>
          </w:p>
          <w:p w14:paraId="11EA0AED" w14:textId="77777777" w:rsidR="00875FFD" w:rsidRPr="001C0B4E" w:rsidRDefault="00875FFD">
            <w:pPr>
              <w:jc w:val="both"/>
              <w:rPr>
                <w:sz w:val="28"/>
                <w:szCs w:val="28"/>
              </w:rPr>
            </w:pPr>
            <w:r w:rsidRPr="001C0B4E">
              <w:rPr>
                <w:sz w:val="28"/>
                <w:szCs w:val="28"/>
              </w:rPr>
              <w:t>Случай умножения частоты, при котором подводимые колебания преобразуются в новые колебания с удвоенной частотой.</w:t>
            </w:r>
          </w:p>
        </w:tc>
      </w:tr>
      <w:tr w:rsidR="00875FFD" w:rsidRPr="001C0B4E" w14:paraId="2EFE5EA2" w14:textId="77777777">
        <w:tc>
          <w:tcPr>
            <w:tcW w:w="3717" w:type="dxa"/>
          </w:tcPr>
          <w:p w14:paraId="73C99003" w14:textId="77777777" w:rsidR="00875FFD" w:rsidRPr="001C0B4E" w:rsidRDefault="00875FFD">
            <w:pPr>
              <w:rPr>
                <w:b/>
                <w:sz w:val="28"/>
                <w:szCs w:val="28"/>
              </w:rPr>
            </w:pPr>
            <w:proofErr w:type="spellStart"/>
            <w:r w:rsidRPr="001C0B4E">
              <w:rPr>
                <w:b/>
                <w:sz w:val="28"/>
                <w:szCs w:val="28"/>
              </w:rPr>
              <w:t>Частотанинг</w:t>
            </w:r>
            <w:proofErr w:type="spellEnd"/>
            <w:r w:rsidRPr="001C0B4E">
              <w:rPr>
                <w:b/>
                <w:sz w:val="28"/>
                <w:szCs w:val="28"/>
              </w:rPr>
              <w:t xml:space="preserve"> </w:t>
            </w:r>
          </w:p>
          <w:p w14:paraId="16A6B3EF" w14:textId="77777777" w:rsidR="00875FFD" w:rsidRPr="001C0B4E" w:rsidRDefault="00875FFD">
            <w:pPr>
              <w:rPr>
                <w:b/>
                <w:sz w:val="28"/>
                <w:szCs w:val="28"/>
              </w:rPr>
            </w:pPr>
            <w:proofErr w:type="spellStart"/>
            <w:r w:rsidRPr="001C0B4E">
              <w:rPr>
                <w:b/>
                <w:sz w:val="28"/>
                <w:szCs w:val="28"/>
              </w:rPr>
              <w:t>ностабиллиги</w:t>
            </w:r>
            <w:proofErr w:type="spellEnd"/>
          </w:p>
          <w:p w14:paraId="1451A095"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нестабильность частоты</w:t>
            </w:r>
          </w:p>
          <w:p w14:paraId="1A8A35EB"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frequency</w:t>
            </w:r>
            <w:r w:rsidRPr="001C0B4E">
              <w:rPr>
                <w:sz w:val="28"/>
                <w:szCs w:val="28"/>
              </w:rPr>
              <w:t xml:space="preserve"> </w:t>
            </w:r>
            <w:r w:rsidRPr="001C0B4E">
              <w:rPr>
                <w:sz w:val="28"/>
                <w:szCs w:val="28"/>
                <w:lang w:val="en-US"/>
              </w:rPr>
              <w:t>instability</w:t>
            </w:r>
            <w:r w:rsidRPr="001C0B4E">
              <w:rPr>
                <w:sz w:val="28"/>
                <w:szCs w:val="28"/>
              </w:rPr>
              <w:t xml:space="preserve"> </w:t>
            </w:r>
          </w:p>
          <w:p w14:paraId="43433E48" w14:textId="77777777" w:rsidR="00875FFD" w:rsidRPr="001C0B4E" w:rsidRDefault="00875FFD">
            <w:pPr>
              <w:rPr>
                <w:sz w:val="28"/>
                <w:szCs w:val="28"/>
              </w:rPr>
            </w:pPr>
          </w:p>
        </w:tc>
        <w:tc>
          <w:tcPr>
            <w:tcW w:w="5896" w:type="dxa"/>
          </w:tcPr>
          <w:p w14:paraId="05B915B2" w14:textId="77777777" w:rsidR="00875FFD" w:rsidRPr="001C0B4E" w:rsidRDefault="00875FFD">
            <w:pPr>
              <w:jc w:val="both"/>
              <w:rPr>
                <w:sz w:val="28"/>
                <w:szCs w:val="28"/>
                <w:lang w:val="uz-Latn-UZ"/>
              </w:rPr>
            </w:pPr>
            <w:r w:rsidRPr="001C0B4E">
              <w:rPr>
                <w:sz w:val="28"/>
                <w:szCs w:val="28"/>
              </w:rPr>
              <w:t xml:space="preserve">Генератор </w:t>
            </w:r>
            <w:proofErr w:type="spellStart"/>
            <w:r w:rsidRPr="001C0B4E">
              <w:rPr>
                <w:sz w:val="28"/>
                <w:szCs w:val="28"/>
              </w:rPr>
              <w:t>частотасининг</w:t>
            </w:r>
            <w:proofErr w:type="spellEnd"/>
            <w:r w:rsidRPr="001C0B4E">
              <w:rPr>
                <w:sz w:val="28"/>
                <w:szCs w:val="28"/>
              </w:rPr>
              <w:t xml:space="preserve"> </w:t>
            </w:r>
            <w:proofErr w:type="spellStart"/>
            <w:r w:rsidR="001C0B4E" w:rsidRPr="001C0B4E">
              <w:rPr>
                <w:sz w:val="28"/>
                <w:szCs w:val="28"/>
              </w:rPr>
              <w:t>ў</w:t>
            </w:r>
            <w:r w:rsidRPr="001C0B4E">
              <w:rPr>
                <w:sz w:val="28"/>
                <w:szCs w:val="28"/>
              </w:rPr>
              <w:t>згариши</w:t>
            </w:r>
            <w:proofErr w:type="spellEnd"/>
            <w:r w:rsidRPr="001C0B4E">
              <w:rPr>
                <w:sz w:val="28"/>
                <w:szCs w:val="28"/>
              </w:rPr>
              <w:t xml:space="preserve">, </w:t>
            </w:r>
            <w:proofErr w:type="spellStart"/>
            <w:r w:rsidRPr="001C0B4E">
              <w:rPr>
                <w:sz w:val="28"/>
                <w:szCs w:val="28"/>
              </w:rPr>
              <w:t>бу</w:t>
            </w:r>
            <w:proofErr w:type="spellEnd"/>
            <w:r w:rsidRPr="001C0B4E">
              <w:rPr>
                <w:sz w:val="28"/>
                <w:szCs w:val="28"/>
              </w:rPr>
              <w:t xml:space="preserve"> </w:t>
            </w:r>
            <w:proofErr w:type="spellStart"/>
            <w:r w:rsidRPr="001C0B4E">
              <w:rPr>
                <w:sz w:val="28"/>
                <w:szCs w:val="28"/>
              </w:rPr>
              <w:t>унинг</w:t>
            </w:r>
            <w:proofErr w:type="spellEnd"/>
            <w:r w:rsidRPr="001C0B4E">
              <w:rPr>
                <w:sz w:val="28"/>
                <w:szCs w:val="28"/>
              </w:rPr>
              <w:t xml:space="preserve"> </w:t>
            </w:r>
            <w:proofErr w:type="spellStart"/>
            <w:r w:rsidRPr="001C0B4E">
              <w:rPr>
                <w:sz w:val="28"/>
                <w:szCs w:val="28"/>
              </w:rPr>
              <w:t>тебраниш</w:t>
            </w:r>
            <w:proofErr w:type="spellEnd"/>
            <w:r w:rsidRPr="001C0B4E">
              <w:rPr>
                <w:sz w:val="28"/>
                <w:szCs w:val="28"/>
              </w:rPr>
              <w:t xml:space="preserve"> </w:t>
            </w:r>
            <w:proofErr w:type="spellStart"/>
            <w:r w:rsidRPr="001C0B4E">
              <w:rPr>
                <w:sz w:val="28"/>
                <w:szCs w:val="28"/>
              </w:rPr>
              <w:t>контурларининг</w:t>
            </w:r>
            <w:proofErr w:type="spellEnd"/>
            <w:r w:rsidRPr="001C0B4E">
              <w:rPr>
                <w:sz w:val="28"/>
                <w:szCs w:val="28"/>
              </w:rPr>
              <w:t xml:space="preserve"> </w:t>
            </w:r>
            <w:proofErr w:type="spellStart"/>
            <w:r w:rsidRPr="001C0B4E">
              <w:rPr>
                <w:sz w:val="28"/>
                <w:szCs w:val="28"/>
              </w:rPr>
              <w:t>созланганлиги</w:t>
            </w:r>
            <w:proofErr w:type="spellEnd"/>
            <w:r w:rsidRPr="001C0B4E">
              <w:rPr>
                <w:sz w:val="28"/>
                <w:szCs w:val="28"/>
              </w:rPr>
              <w:t xml:space="preserve"> </w:t>
            </w:r>
            <w:proofErr w:type="spellStart"/>
            <w:r w:rsidR="001C0B4E" w:rsidRPr="001C0B4E">
              <w:rPr>
                <w:sz w:val="28"/>
                <w:szCs w:val="28"/>
              </w:rPr>
              <w:t>ў</w:t>
            </w:r>
            <w:r w:rsidRPr="001C0B4E">
              <w:rPr>
                <w:sz w:val="28"/>
                <w:szCs w:val="28"/>
              </w:rPr>
              <w:t>згармаганда</w:t>
            </w:r>
            <w:proofErr w:type="spellEnd"/>
            <w:r w:rsidRPr="001C0B4E">
              <w:rPr>
                <w:sz w:val="28"/>
                <w:szCs w:val="28"/>
              </w:rPr>
              <w:t xml:space="preserve"> юз </w:t>
            </w:r>
            <w:proofErr w:type="spellStart"/>
            <w:r w:rsidRPr="001C0B4E">
              <w:rPr>
                <w:sz w:val="28"/>
                <w:szCs w:val="28"/>
              </w:rPr>
              <w:t>беради</w:t>
            </w:r>
            <w:proofErr w:type="spellEnd"/>
            <w:r w:rsidRPr="001C0B4E">
              <w:rPr>
                <w:sz w:val="28"/>
                <w:szCs w:val="28"/>
              </w:rPr>
              <w:t>.</w:t>
            </w:r>
          </w:p>
          <w:p w14:paraId="2881F05C" w14:textId="77777777" w:rsidR="00875FFD" w:rsidRPr="001C0B4E" w:rsidRDefault="00875FFD">
            <w:pPr>
              <w:jc w:val="both"/>
              <w:rPr>
                <w:sz w:val="28"/>
                <w:szCs w:val="28"/>
              </w:rPr>
            </w:pPr>
          </w:p>
          <w:p w14:paraId="1BEEB0B9" w14:textId="77777777" w:rsidR="00875FFD" w:rsidRPr="001C0B4E" w:rsidRDefault="00875FFD">
            <w:pPr>
              <w:jc w:val="both"/>
              <w:rPr>
                <w:sz w:val="28"/>
                <w:szCs w:val="28"/>
              </w:rPr>
            </w:pPr>
            <w:r w:rsidRPr="001C0B4E">
              <w:rPr>
                <w:sz w:val="28"/>
                <w:szCs w:val="28"/>
              </w:rPr>
              <w:t>Изменения частоты генератора, происходящие при неизменной настройке его колебательных контуров.</w:t>
            </w:r>
          </w:p>
        </w:tc>
      </w:tr>
      <w:tr w:rsidR="00875FFD" w:rsidRPr="001C0B4E" w14:paraId="678AE85D" w14:textId="77777777">
        <w:tc>
          <w:tcPr>
            <w:tcW w:w="3717" w:type="dxa"/>
          </w:tcPr>
          <w:p w14:paraId="6F8133E2" w14:textId="77777777" w:rsidR="00875FFD" w:rsidRPr="001C0B4E" w:rsidRDefault="00875FFD">
            <w:pPr>
              <w:rPr>
                <w:b/>
                <w:sz w:val="28"/>
                <w:szCs w:val="28"/>
              </w:rPr>
            </w:pPr>
          </w:p>
        </w:tc>
        <w:tc>
          <w:tcPr>
            <w:tcW w:w="5896" w:type="dxa"/>
          </w:tcPr>
          <w:p w14:paraId="4AB0466F" w14:textId="77777777" w:rsidR="00875FFD" w:rsidRPr="001C0B4E" w:rsidRDefault="00875FFD">
            <w:pPr>
              <w:jc w:val="both"/>
              <w:rPr>
                <w:sz w:val="28"/>
                <w:szCs w:val="28"/>
              </w:rPr>
            </w:pPr>
          </w:p>
        </w:tc>
      </w:tr>
      <w:tr w:rsidR="00875FFD" w:rsidRPr="001C0B4E" w14:paraId="77DFEDB0" w14:textId="77777777">
        <w:tc>
          <w:tcPr>
            <w:tcW w:w="3717" w:type="dxa"/>
          </w:tcPr>
          <w:p w14:paraId="57012208" w14:textId="77777777" w:rsidR="00875FFD" w:rsidRPr="001C0B4E" w:rsidRDefault="00875FFD">
            <w:pPr>
              <w:rPr>
                <w:b/>
                <w:sz w:val="28"/>
                <w:szCs w:val="28"/>
              </w:rPr>
            </w:pPr>
            <w:proofErr w:type="spellStart"/>
            <w:r w:rsidRPr="001C0B4E">
              <w:rPr>
                <w:b/>
                <w:sz w:val="28"/>
                <w:szCs w:val="28"/>
              </w:rPr>
              <w:t>Частотанинг</w:t>
            </w:r>
            <w:proofErr w:type="spellEnd"/>
            <w:r w:rsidRPr="001C0B4E">
              <w:rPr>
                <w:b/>
                <w:sz w:val="28"/>
                <w:szCs w:val="28"/>
              </w:rPr>
              <w:t xml:space="preserve"> </w:t>
            </w:r>
            <w:proofErr w:type="spellStart"/>
            <w:r w:rsidRPr="001C0B4E">
              <w:rPr>
                <w:b/>
                <w:sz w:val="28"/>
                <w:szCs w:val="28"/>
              </w:rPr>
              <w:t>о</w:t>
            </w:r>
            <w:r w:rsidR="001C0B4E" w:rsidRPr="001C0B4E">
              <w:rPr>
                <w:b/>
                <w:sz w:val="28"/>
                <w:szCs w:val="28"/>
              </w:rPr>
              <w:t>ғ</w:t>
            </w:r>
            <w:r w:rsidRPr="001C0B4E">
              <w:rPr>
                <w:b/>
                <w:sz w:val="28"/>
                <w:szCs w:val="28"/>
              </w:rPr>
              <w:t>иши</w:t>
            </w:r>
            <w:proofErr w:type="spellEnd"/>
          </w:p>
          <w:p w14:paraId="61837C79"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отклонение частоты</w:t>
            </w:r>
          </w:p>
          <w:p w14:paraId="0C4B198F"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frequency</w:t>
            </w:r>
            <w:r w:rsidRPr="001C0B4E">
              <w:rPr>
                <w:sz w:val="28"/>
                <w:szCs w:val="28"/>
              </w:rPr>
              <w:t xml:space="preserve"> </w:t>
            </w:r>
            <w:r w:rsidRPr="001C0B4E">
              <w:rPr>
                <w:sz w:val="28"/>
                <w:szCs w:val="28"/>
                <w:lang w:val="en-US"/>
              </w:rPr>
              <w:t>swing</w:t>
            </w:r>
          </w:p>
          <w:p w14:paraId="38203022" w14:textId="77777777" w:rsidR="00875FFD" w:rsidRPr="001C0B4E" w:rsidRDefault="00875FFD">
            <w:pPr>
              <w:rPr>
                <w:sz w:val="28"/>
                <w:szCs w:val="28"/>
              </w:rPr>
            </w:pPr>
          </w:p>
        </w:tc>
        <w:tc>
          <w:tcPr>
            <w:tcW w:w="5896" w:type="dxa"/>
          </w:tcPr>
          <w:p w14:paraId="45E35022" w14:textId="77777777" w:rsidR="00875FFD" w:rsidRPr="001C0B4E" w:rsidRDefault="00875FFD">
            <w:pPr>
              <w:jc w:val="both"/>
              <w:rPr>
                <w:sz w:val="28"/>
                <w:szCs w:val="28"/>
              </w:rPr>
            </w:pPr>
            <w:proofErr w:type="spellStart"/>
            <w:r w:rsidRPr="001C0B4E">
              <w:rPr>
                <w:sz w:val="28"/>
                <w:szCs w:val="28"/>
              </w:rPr>
              <w:lastRenderedPageBreak/>
              <w:t>Нурланувчи</w:t>
            </w:r>
            <w:proofErr w:type="spellEnd"/>
            <w:r w:rsidRPr="001C0B4E">
              <w:rPr>
                <w:sz w:val="28"/>
                <w:szCs w:val="28"/>
              </w:rPr>
              <w:t xml:space="preserve"> </w:t>
            </w:r>
            <w:proofErr w:type="spellStart"/>
            <w:r w:rsidRPr="001C0B4E">
              <w:rPr>
                <w:sz w:val="28"/>
                <w:szCs w:val="28"/>
              </w:rPr>
              <w:t>т</w:t>
            </w:r>
            <w:r w:rsidR="001C0B4E" w:rsidRPr="001C0B4E">
              <w:rPr>
                <w:sz w:val="28"/>
                <w:szCs w:val="28"/>
              </w:rPr>
              <w:t>ў</w:t>
            </w:r>
            <w:r w:rsidRPr="001C0B4E">
              <w:rPr>
                <w:sz w:val="28"/>
                <w:szCs w:val="28"/>
              </w:rPr>
              <w:t>л</w:t>
            </w:r>
            <w:r w:rsidR="001C0B4E" w:rsidRPr="001C0B4E">
              <w:rPr>
                <w:sz w:val="28"/>
                <w:szCs w:val="28"/>
              </w:rPr>
              <w:t>қ</w:t>
            </w:r>
            <w:r w:rsidRPr="001C0B4E">
              <w:rPr>
                <w:sz w:val="28"/>
                <w:szCs w:val="28"/>
              </w:rPr>
              <w:t>ин</w:t>
            </w:r>
            <w:proofErr w:type="spellEnd"/>
            <w:r w:rsidRPr="001C0B4E">
              <w:rPr>
                <w:sz w:val="28"/>
                <w:szCs w:val="28"/>
              </w:rPr>
              <w:t xml:space="preserve"> </w:t>
            </w:r>
            <w:proofErr w:type="spellStart"/>
            <w:r w:rsidRPr="001C0B4E">
              <w:rPr>
                <w:sz w:val="28"/>
                <w:szCs w:val="28"/>
              </w:rPr>
              <w:t>частотасининг</w:t>
            </w:r>
            <w:proofErr w:type="spellEnd"/>
            <w:r w:rsidRPr="001C0B4E">
              <w:rPr>
                <w:sz w:val="28"/>
                <w:szCs w:val="28"/>
              </w:rPr>
              <w:t xml:space="preserve"> </w:t>
            </w:r>
            <w:proofErr w:type="spellStart"/>
            <w:r w:rsidR="001C0B4E" w:rsidRPr="001C0B4E">
              <w:rPr>
                <w:sz w:val="28"/>
                <w:szCs w:val="28"/>
              </w:rPr>
              <w:t>ў</w:t>
            </w:r>
            <w:r w:rsidRPr="001C0B4E">
              <w:rPr>
                <w:sz w:val="28"/>
                <w:szCs w:val="28"/>
              </w:rPr>
              <w:t>ртача</w:t>
            </w:r>
            <w:proofErr w:type="spellEnd"/>
            <w:r w:rsidRPr="001C0B4E">
              <w:rPr>
                <w:sz w:val="28"/>
                <w:szCs w:val="28"/>
              </w:rPr>
              <w:t xml:space="preserve"> </w:t>
            </w:r>
            <w:proofErr w:type="spellStart"/>
            <w:r w:rsidRPr="001C0B4E">
              <w:rPr>
                <w:sz w:val="28"/>
                <w:szCs w:val="28"/>
              </w:rPr>
              <w:t>частотадан</w:t>
            </w:r>
            <w:proofErr w:type="spellEnd"/>
            <w:r w:rsidRPr="001C0B4E">
              <w:rPr>
                <w:sz w:val="28"/>
                <w:szCs w:val="28"/>
              </w:rPr>
              <w:t xml:space="preserve"> модуляция </w:t>
            </w:r>
            <w:proofErr w:type="spellStart"/>
            <w:r w:rsidRPr="001C0B4E">
              <w:rPr>
                <w:sz w:val="28"/>
                <w:szCs w:val="28"/>
              </w:rPr>
              <w:t>келтириб</w:t>
            </w:r>
            <w:proofErr w:type="spellEnd"/>
            <w:r w:rsidRPr="001C0B4E">
              <w:rPr>
                <w:sz w:val="28"/>
                <w:szCs w:val="28"/>
              </w:rPr>
              <w:t xml:space="preserve"> </w:t>
            </w:r>
            <w:proofErr w:type="spellStart"/>
            <w:r w:rsidRPr="001C0B4E">
              <w:rPr>
                <w:sz w:val="28"/>
                <w:szCs w:val="28"/>
              </w:rPr>
              <w:t>чи</w:t>
            </w:r>
            <w:r w:rsidR="001C0B4E" w:rsidRPr="001C0B4E">
              <w:rPr>
                <w:sz w:val="28"/>
                <w:szCs w:val="28"/>
              </w:rPr>
              <w:t>қ</w:t>
            </w:r>
            <w:r w:rsidRPr="001C0B4E">
              <w:rPr>
                <w:sz w:val="28"/>
                <w:szCs w:val="28"/>
              </w:rPr>
              <w:t>арган</w:t>
            </w:r>
            <w:proofErr w:type="spellEnd"/>
            <w:r w:rsidRPr="001C0B4E">
              <w:rPr>
                <w:sz w:val="28"/>
                <w:szCs w:val="28"/>
              </w:rPr>
              <w:t xml:space="preserve"> </w:t>
            </w:r>
            <w:proofErr w:type="spellStart"/>
            <w:r w:rsidRPr="001C0B4E">
              <w:rPr>
                <w:sz w:val="28"/>
                <w:szCs w:val="28"/>
              </w:rPr>
              <w:t>оний</w:t>
            </w:r>
            <w:proofErr w:type="spellEnd"/>
            <w:r w:rsidRPr="001C0B4E">
              <w:rPr>
                <w:sz w:val="28"/>
                <w:szCs w:val="28"/>
              </w:rPr>
              <w:t xml:space="preserve"> </w:t>
            </w:r>
            <w:proofErr w:type="spellStart"/>
            <w:r w:rsidRPr="001C0B4E">
              <w:rPr>
                <w:sz w:val="28"/>
                <w:szCs w:val="28"/>
              </w:rPr>
              <w:t>о</w:t>
            </w:r>
            <w:r w:rsidR="001C0B4E" w:rsidRPr="001C0B4E">
              <w:rPr>
                <w:sz w:val="28"/>
                <w:szCs w:val="28"/>
              </w:rPr>
              <w:t>ғ</w:t>
            </w:r>
            <w:r w:rsidRPr="001C0B4E">
              <w:rPr>
                <w:sz w:val="28"/>
                <w:szCs w:val="28"/>
              </w:rPr>
              <w:t>иши</w:t>
            </w:r>
            <w:proofErr w:type="spellEnd"/>
            <w:r w:rsidRPr="001C0B4E">
              <w:rPr>
                <w:sz w:val="28"/>
                <w:szCs w:val="28"/>
              </w:rPr>
              <w:t xml:space="preserve">. </w:t>
            </w:r>
            <w:proofErr w:type="spellStart"/>
            <w:r w:rsidRPr="001C0B4E">
              <w:rPr>
                <w:sz w:val="28"/>
                <w:szCs w:val="28"/>
              </w:rPr>
              <w:t>Частотавий</w:t>
            </w:r>
            <w:proofErr w:type="spellEnd"/>
            <w:r w:rsidRPr="001C0B4E">
              <w:rPr>
                <w:sz w:val="28"/>
                <w:szCs w:val="28"/>
              </w:rPr>
              <w:t xml:space="preserve"> </w:t>
            </w:r>
            <w:proofErr w:type="spellStart"/>
            <w:r w:rsidRPr="001C0B4E">
              <w:rPr>
                <w:sz w:val="28"/>
                <w:szCs w:val="28"/>
              </w:rPr>
              <w:t>модуляцияда</w:t>
            </w:r>
            <w:proofErr w:type="spellEnd"/>
            <w:r w:rsidRPr="001C0B4E">
              <w:rPr>
                <w:sz w:val="28"/>
                <w:szCs w:val="28"/>
              </w:rPr>
              <w:t xml:space="preserve"> </w:t>
            </w:r>
            <w:proofErr w:type="spellStart"/>
            <w:r w:rsidRPr="001C0B4E">
              <w:rPr>
                <w:sz w:val="28"/>
                <w:szCs w:val="28"/>
              </w:rPr>
              <w:t>оний</w:t>
            </w:r>
            <w:proofErr w:type="spellEnd"/>
            <w:r w:rsidRPr="001C0B4E">
              <w:rPr>
                <w:sz w:val="28"/>
                <w:szCs w:val="28"/>
              </w:rPr>
              <w:t xml:space="preserve"> частота </w:t>
            </w:r>
            <w:proofErr w:type="spellStart"/>
            <w:r w:rsidRPr="001C0B4E">
              <w:rPr>
                <w:sz w:val="28"/>
                <w:szCs w:val="28"/>
              </w:rPr>
              <w:lastRenderedPageBreak/>
              <w:t>максимал</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минимал </w:t>
            </w:r>
            <w:proofErr w:type="spellStart"/>
            <w:r w:rsidR="001C0B4E" w:rsidRPr="001C0B4E">
              <w:rPr>
                <w:sz w:val="28"/>
                <w:szCs w:val="28"/>
              </w:rPr>
              <w:t>қ</w:t>
            </w:r>
            <w:r w:rsidRPr="001C0B4E">
              <w:rPr>
                <w:sz w:val="28"/>
                <w:szCs w:val="28"/>
              </w:rPr>
              <w:t>ийматлари</w:t>
            </w:r>
            <w:proofErr w:type="spellEnd"/>
            <w:r w:rsidRPr="001C0B4E">
              <w:rPr>
                <w:sz w:val="28"/>
                <w:szCs w:val="28"/>
              </w:rPr>
              <w:t xml:space="preserve"> </w:t>
            </w:r>
            <w:proofErr w:type="spellStart"/>
            <w:r w:rsidR="001C0B4E" w:rsidRPr="001C0B4E">
              <w:rPr>
                <w:sz w:val="28"/>
                <w:szCs w:val="28"/>
              </w:rPr>
              <w:t>ў</w:t>
            </w:r>
            <w:r w:rsidRPr="001C0B4E">
              <w:rPr>
                <w:sz w:val="28"/>
                <w:szCs w:val="28"/>
              </w:rPr>
              <w:t>ртасидаги</w:t>
            </w:r>
            <w:proofErr w:type="spellEnd"/>
            <w:r w:rsidRPr="001C0B4E">
              <w:rPr>
                <w:sz w:val="28"/>
                <w:szCs w:val="28"/>
              </w:rPr>
              <w:t xml:space="preserve"> </w:t>
            </w:r>
            <w:proofErr w:type="spellStart"/>
            <w:r w:rsidRPr="001C0B4E">
              <w:rPr>
                <w:sz w:val="28"/>
                <w:szCs w:val="28"/>
              </w:rPr>
              <w:t>ч</w:t>
            </w:r>
            <w:r w:rsidR="001C0B4E" w:rsidRPr="001C0B4E">
              <w:rPr>
                <w:sz w:val="28"/>
                <w:szCs w:val="28"/>
              </w:rPr>
              <w:t>ўққ</w:t>
            </w:r>
            <w:r w:rsidRPr="001C0B4E">
              <w:rPr>
                <w:sz w:val="28"/>
                <w:szCs w:val="28"/>
              </w:rPr>
              <w:t>и</w:t>
            </w:r>
            <w:proofErr w:type="spellEnd"/>
            <w:r w:rsidRPr="001C0B4E">
              <w:rPr>
                <w:sz w:val="28"/>
                <w:szCs w:val="28"/>
              </w:rPr>
              <w:t xml:space="preserve"> </w:t>
            </w:r>
            <w:proofErr w:type="spellStart"/>
            <w:r w:rsidRPr="001C0B4E">
              <w:rPr>
                <w:sz w:val="28"/>
                <w:szCs w:val="28"/>
              </w:rPr>
              <w:t>фар</w:t>
            </w:r>
            <w:r w:rsidR="001C0B4E" w:rsidRPr="001C0B4E">
              <w:rPr>
                <w:sz w:val="28"/>
                <w:szCs w:val="28"/>
              </w:rPr>
              <w:t>қ</w:t>
            </w:r>
            <w:proofErr w:type="spellEnd"/>
            <w:r w:rsidRPr="001C0B4E">
              <w:rPr>
                <w:sz w:val="28"/>
                <w:szCs w:val="28"/>
              </w:rPr>
              <w:t>.</w:t>
            </w:r>
          </w:p>
          <w:p w14:paraId="3C8602A4" w14:textId="77777777" w:rsidR="00875FFD" w:rsidRPr="001C0B4E" w:rsidRDefault="00875FFD">
            <w:pPr>
              <w:jc w:val="both"/>
              <w:rPr>
                <w:sz w:val="28"/>
                <w:szCs w:val="28"/>
              </w:rPr>
            </w:pPr>
          </w:p>
          <w:p w14:paraId="7C2022B1" w14:textId="77777777" w:rsidR="00875FFD" w:rsidRPr="001C0B4E" w:rsidRDefault="00875FFD">
            <w:pPr>
              <w:jc w:val="both"/>
              <w:rPr>
                <w:sz w:val="28"/>
                <w:szCs w:val="28"/>
              </w:rPr>
            </w:pPr>
            <w:r w:rsidRPr="001C0B4E">
              <w:rPr>
                <w:sz w:val="28"/>
                <w:szCs w:val="28"/>
              </w:rPr>
              <w:t>Мгновенное отклонение частоты излучаемой волны от средней частоты, вызываемое модуляцией. В частотной модуляции пиковая разница между максимальным и минимальным значениями мгновенной частоты.</w:t>
            </w:r>
          </w:p>
        </w:tc>
      </w:tr>
      <w:tr w:rsidR="00875FFD" w:rsidRPr="001C0B4E" w14:paraId="5E04D391" w14:textId="77777777">
        <w:tc>
          <w:tcPr>
            <w:tcW w:w="3717" w:type="dxa"/>
          </w:tcPr>
          <w:p w14:paraId="64AE6FD9" w14:textId="77777777" w:rsidR="00875FFD" w:rsidRPr="001C0B4E" w:rsidRDefault="00875FFD">
            <w:pPr>
              <w:rPr>
                <w:sz w:val="28"/>
                <w:szCs w:val="28"/>
              </w:rPr>
            </w:pPr>
          </w:p>
        </w:tc>
        <w:tc>
          <w:tcPr>
            <w:tcW w:w="5896" w:type="dxa"/>
          </w:tcPr>
          <w:p w14:paraId="1305BBDD" w14:textId="77777777" w:rsidR="00875FFD" w:rsidRPr="001C0B4E" w:rsidRDefault="00875FFD">
            <w:pPr>
              <w:jc w:val="both"/>
              <w:rPr>
                <w:sz w:val="28"/>
                <w:szCs w:val="28"/>
              </w:rPr>
            </w:pPr>
          </w:p>
        </w:tc>
      </w:tr>
      <w:tr w:rsidR="00875FFD" w:rsidRPr="001C0B4E" w14:paraId="3CAEB61A" w14:textId="77777777">
        <w:tc>
          <w:tcPr>
            <w:tcW w:w="3717" w:type="dxa"/>
          </w:tcPr>
          <w:p w14:paraId="7A354A0C" w14:textId="77777777" w:rsidR="00875FFD" w:rsidRPr="001C0B4E" w:rsidRDefault="00875FFD">
            <w:pPr>
              <w:rPr>
                <w:b/>
                <w:sz w:val="28"/>
                <w:szCs w:val="28"/>
              </w:rPr>
            </w:pPr>
            <w:proofErr w:type="spellStart"/>
            <w:r w:rsidRPr="001C0B4E">
              <w:rPr>
                <w:b/>
                <w:sz w:val="28"/>
                <w:szCs w:val="28"/>
              </w:rPr>
              <w:t>Частотани</w:t>
            </w:r>
            <w:proofErr w:type="spellEnd"/>
            <w:r w:rsidRPr="001C0B4E">
              <w:rPr>
                <w:b/>
                <w:sz w:val="28"/>
                <w:szCs w:val="28"/>
              </w:rPr>
              <w:t xml:space="preserve"> </w:t>
            </w:r>
            <w:proofErr w:type="spellStart"/>
            <w:r w:rsidRPr="001C0B4E">
              <w:rPr>
                <w:b/>
                <w:sz w:val="28"/>
                <w:szCs w:val="28"/>
              </w:rPr>
              <w:t>стабиллаш</w:t>
            </w:r>
            <w:proofErr w:type="spellEnd"/>
          </w:p>
          <w:p w14:paraId="6966AF89"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стабилизация</w:t>
            </w:r>
            <w:r w:rsidRPr="001C0B4E">
              <w:rPr>
                <w:sz w:val="28"/>
                <w:szCs w:val="28"/>
                <w:lang w:val="uz-Latn-UZ"/>
              </w:rPr>
              <w:br/>
            </w:r>
            <w:r w:rsidRPr="001C0B4E">
              <w:rPr>
                <w:sz w:val="28"/>
                <w:szCs w:val="28"/>
              </w:rPr>
              <w:t>частоты</w:t>
            </w:r>
          </w:p>
          <w:p w14:paraId="2368FA4E"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sz w:val="28"/>
                <w:szCs w:val="28"/>
              </w:rPr>
              <w:t xml:space="preserve"> - </w:t>
            </w:r>
            <w:r w:rsidRPr="001C0B4E">
              <w:rPr>
                <w:sz w:val="28"/>
                <w:szCs w:val="28"/>
                <w:lang w:val="en-US"/>
              </w:rPr>
              <w:t>frequency</w:t>
            </w:r>
            <w:r w:rsidRPr="001C0B4E">
              <w:rPr>
                <w:sz w:val="28"/>
                <w:szCs w:val="28"/>
              </w:rPr>
              <w:t xml:space="preserve"> </w:t>
            </w:r>
            <w:r w:rsidRPr="001C0B4E">
              <w:rPr>
                <w:sz w:val="28"/>
                <w:szCs w:val="28"/>
                <w:lang w:val="en-US"/>
              </w:rPr>
              <w:t>stabilization</w:t>
            </w:r>
            <w:r w:rsidRPr="001C0B4E">
              <w:rPr>
                <w:sz w:val="28"/>
                <w:szCs w:val="28"/>
              </w:rPr>
              <w:t xml:space="preserve"> </w:t>
            </w:r>
            <w:r w:rsidRPr="001C0B4E">
              <w:rPr>
                <w:sz w:val="28"/>
                <w:szCs w:val="28"/>
                <w:lang w:val="uz-Latn-UZ"/>
              </w:rPr>
              <w:br/>
            </w:r>
          </w:p>
        </w:tc>
        <w:tc>
          <w:tcPr>
            <w:tcW w:w="5896" w:type="dxa"/>
          </w:tcPr>
          <w:p w14:paraId="0D574C85" w14:textId="77777777" w:rsidR="00875FFD" w:rsidRPr="001C0B4E" w:rsidRDefault="00875FFD">
            <w:pPr>
              <w:jc w:val="both"/>
              <w:rPr>
                <w:sz w:val="28"/>
                <w:szCs w:val="28"/>
              </w:rPr>
            </w:pPr>
            <w:r w:rsidRPr="001C0B4E">
              <w:rPr>
                <w:sz w:val="28"/>
                <w:szCs w:val="28"/>
              </w:rPr>
              <w:t xml:space="preserve">Генератор </w:t>
            </w:r>
            <w:proofErr w:type="spellStart"/>
            <w:r w:rsidR="001C0B4E" w:rsidRPr="001C0B4E">
              <w:rPr>
                <w:sz w:val="28"/>
                <w:szCs w:val="28"/>
              </w:rPr>
              <w:t>ҳ</w:t>
            </w:r>
            <w:r w:rsidRPr="001C0B4E">
              <w:rPr>
                <w:sz w:val="28"/>
                <w:szCs w:val="28"/>
              </w:rPr>
              <w:t>осил</w:t>
            </w:r>
            <w:proofErr w:type="spellEnd"/>
            <w:r w:rsidRPr="001C0B4E">
              <w:rPr>
                <w:sz w:val="28"/>
                <w:szCs w:val="28"/>
              </w:rPr>
              <w:t xml:space="preserve"> </w:t>
            </w:r>
            <w:proofErr w:type="spellStart"/>
            <w:r w:rsidR="001C0B4E" w:rsidRPr="001C0B4E">
              <w:rPr>
                <w:sz w:val="28"/>
                <w:szCs w:val="28"/>
              </w:rPr>
              <w:t>қ</w:t>
            </w:r>
            <w:r w:rsidRPr="001C0B4E">
              <w:rPr>
                <w:sz w:val="28"/>
                <w:szCs w:val="28"/>
              </w:rPr>
              <w:t>иладиган</w:t>
            </w:r>
            <w:proofErr w:type="spellEnd"/>
            <w:r w:rsidRPr="001C0B4E">
              <w:rPr>
                <w:sz w:val="28"/>
                <w:szCs w:val="28"/>
              </w:rPr>
              <w:t xml:space="preserve"> </w:t>
            </w:r>
            <w:proofErr w:type="spellStart"/>
            <w:r w:rsidRPr="001C0B4E">
              <w:rPr>
                <w:sz w:val="28"/>
                <w:szCs w:val="28"/>
              </w:rPr>
              <w:t>частотанинг</w:t>
            </w:r>
            <w:proofErr w:type="spellEnd"/>
            <w:r w:rsidRPr="001C0B4E">
              <w:rPr>
                <w:sz w:val="28"/>
                <w:szCs w:val="28"/>
              </w:rPr>
              <w:t xml:space="preserve"> </w:t>
            </w:r>
            <w:proofErr w:type="spellStart"/>
            <w:r w:rsidRPr="001C0B4E">
              <w:rPr>
                <w:sz w:val="28"/>
                <w:szCs w:val="28"/>
              </w:rPr>
              <w:t>доимийлигини</w:t>
            </w:r>
            <w:proofErr w:type="spellEnd"/>
            <w:r w:rsidRPr="001C0B4E">
              <w:rPr>
                <w:sz w:val="28"/>
                <w:szCs w:val="28"/>
              </w:rPr>
              <w:t xml:space="preserve"> </w:t>
            </w:r>
            <w:proofErr w:type="spellStart"/>
            <w:r w:rsidRPr="001C0B4E">
              <w:rPr>
                <w:sz w:val="28"/>
                <w:szCs w:val="28"/>
              </w:rPr>
              <w:t>са</w:t>
            </w:r>
            <w:r w:rsidR="001C0B4E" w:rsidRPr="001C0B4E">
              <w:rPr>
                <w:sz w:val="28"/>
                <w:szCs w:val="28"/>
              </w:rPr>
              <w:t>қ</w:t>
            </w:r>
            <w:r w:rsidRPr="001C0B4E">
              <w:rPr>
                <w:sz w:val="28"/>
                <w:szCs w:val="28"/>
              </w:rPr>
              <w:t>лаб</w:t>
            </w:r>
            <w:proofErr w:type="spellEnd"/>
            <w:r w:rsidRPr="001C0B4E">
              <w:rPr>
                <w:sz w:val="28"/>
                <w:szCs w:val="28"/>
              </w:rPr>
              <w:t xml:space="preserve"> </w:t>
            </w:r>
            <w:proofErr w:type="spellStart"/>
            <w:r w:rsidRPr="001C0B4E">
              <w:rPr>
                <w:sz w:val="28"/>
                <w:szCs w:val="28"/>
              </w:rPr>
              <w:t>туриш</w:t>
            </w:r>
            <w:proofErr w:type="spellEnd"/>
            <w:r w:rsidRPr="001C0B4E">
              <w:rPr>
                <w:sz w:val="28"/>
                <w:szCs w:val="28"/>
              </w:rPr>
              <w:t xml:space="preserve">. </w:t>
            </w:r>
          </w:p>
          <w:p w14:paraId="691F370C" w14:textId="77777777" w:rsidR="00875FFD" w:rsidRPr="001C0B4E" w:rsidRDefault="00875FFD">
            <w:pPr>
              <w:jc w:val="both"/>
              <w:rPr>
                <w:sz w:val="28"/>
                <w:szCs w:val="28"/>
              </w:rPr>
            </w:pPr>
          </w:p>
          <w:p w14:paraId="6D8FB20E" w14:textId="77777777" w:rsidR="00875FFD" w:rsidRPr="001C0B4E" w:rsidRDefault="00875FFD">
            <w:pPr>
              <w:jc w:val="both"/>
              <w:rPr>
                <w:sz w:val="28"/>
                <w:szCs w:val="28"/>
              </w:rPr>
            </w:pPr>
            <w:r w:rsidRPr="001C0B4E">
              <w:rPr>
                <w:sz w:val="28"/>
                <w:szCs w:val="28"/>
              </w:rPr>
              <w:t>Поддержание постоянства частоты, создаваемой генератором.</w:t>
            </w:r>
          </w:p>
        </w:tc>
      </w:tr>
      <w:tr w:rsidR="00875FFD" w:rsidRPr="001C0B4E" w14:paraId="25F62240" w14:textId="77777777">
        <w:tc>
          <w:tcPr>
            <w:tcW w:w="3717" w:type="dxa"/>
          </w:tcPr>
          <w:p w14:paraId="158CD665" w14:textId="77777777" w:rsidR="00875FFD" w:rsidRPr="001C0B4E" w:rsidRDefault="00875FFD">
            <w:pPr>
              <w:rPr>
                <w:b/>
                <w:sz w:val="28"/>
                <w:szCs w:val="28"/>
              </w:rPr>
            </w:pPr>
          </w:p>
        </w:tc>
        <w:tc>
          <w:tcPr>
            <w:tcW w:w="5896" w:type="dxa"/>
          </w:tcPr>
          <w:p w14:paraId="57099717" w14:textId="77777777" w:rsidR="00875FFD" w:rsidRPr="001C0B4E" w:rsidRDefault="00875FFD">
            <w:pPr>
              <w:jc w:val="both"/>
              <w:rPr>
                <w:sz w:val="28"/>
                <w:szCs w:val="28"/>
              </w:rPr>
            </w:pPr>
          </w:p>
        </w:tc>
      </w:tr>
      <w:tr w:rsidR="00875FFD" w:rsidRPr="001C0B4E" w14:paraId="34D014F4" w14:textId="77777777">
        <w:tc>
          <w:tcPr>
            <w:tcW w:w="3717" w:type="dxa"/>
          </w:tcPr>
          <w:p w14:paraId="6E8CC35E" w14:textId="77777777" w:rsidR="00875FFD" w:rsidRPr="001C0B4E" w:rsidRDefault="00875FFD">
            <w:pPr>
              <w:rPr>
                <w:b/>
                <w:sz w:val="28"/>
                <w:szCs w:val="28"/>
              </w:rPr>
            </w:pPr>
            <w:proofErr w:type="spellStart"/>
            <w:r w:rsidRPr="001C0B4E">
              <w:rPr>
                <w:b/>
                <w:sz w:val="28"/>
                <w:szCs w:val="28"/>
              </w:rPr>
              <w:t>Частотани</w:t>
            </w:r>
            <w:proofErr w:type="spellEnd"/>
            <w:r w:rsidRPr="001C0B4E">
              <w:rPr>
                <w:b/>
                <w:sz w:val="28"/>
                <w:szCs w:val="28"/>
              </w:rPr>
              <w:t xml:space="preserve"> </w:t>
            </w:r>
            <w:proofErr w:type="spellStart"/>
            <w:r w:rsidR="001C0B4E" w:rsidRPr="001C0B4E">
              <w:rPr>
                <w:b/>
                <w:sz w:val="28"/>
                <w:szCs w:val="28"/>
              </w:rPr>
              <w:t>ў</w:t>
            </w:r>
            <w:r w:rsidRPr="001C0B4E">
              <w:rPr>
                <w:b/>
                <w:sz w:val="28"/>
                <w:szCs w:val="28"/>
              </w:rPr>
              <w:t>згартириш</w:t>
            </w:r>
            <w:proofErr w:type="spellEnd"/>
          </w:p>
          <w:p w14:paraId="292FF059"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преобразование</w:t>
            </w:r>
            <w:r w:rsidRPr="001C0B4E">
              <w:rPr>
                <w:sz w:val="28"/>
                <w:szCs w:val="28"/>
                <w:lang w:val="uz-Latn-UZ"/>
              </w:rPr>
              <w:br/>
            </w:r>
            <w:r w:rsidRPr="001C0B4E">
              <w:rPr>
                <w:sz w:val="28"/>
                <w:szCs w:val="28"/>
              </w:rPr>
              <w:t>частоты</w:t>
            </w:r>
          </w:p>
          <w:p w14:paraId="2F246245"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frequency</w:t>
            </w:r>
            <w:r w:rsidRPr="001C0B4E">
              <w:rPr>
                <w:sz w:val="28"/>
                <w:szCs w:val="28"/>
              </w:rPr>
              <w:t xml:space="preserve"> </w:t>
            </w:r>
            <w:r w:rsidRPr="001C0B4E">
              <w:rPr>
                <w:sz w:val="28"/>
                <w:szCs w:val="28"/>
                <w:lang w:val="en-US"/>
              </w:rPr>
              <w:t>transformation</w:t>
            </w:r>
            <w:r w:rsidRPr="001C0B4E">
              <w:rPr>
                <w:sz w:val="28"/>
                <w:szCs w:val="28"/>
              </w:rPr>
              <w:t xml:space="preserve"> </w:t>
            </w:r>
            <w:r w:rsidRPr="001C0B4E">
              <w:rPr>
                <w:sz w:val="28"/>
                <w:szCs w:val="28"/>
                <w:lang w:val="uz-Latn-UZ"/>
              </w:rPr>
              <w:br/>
            </w:r>
          </w:p>
        </w:tc>
        <w:tc>
          <w:tcPr>
            <w:tcW w:w="5896" w:type="dxa"/>
          </w:tcPr>
          <w:p w14:paraId="21DAC60A" w14:textId="77777777" w:rsidR="00875FFD" w:rsidRPr="001C0B4E" w:rsidRDefault="00875FFD">
            <w:pPr>
              <w:jc w:val="both"/>
              <w:rPr>
                <w:sz w:val="28"/>
                <w:szCs w:val="28"/>
              </w:rPr>
            </w:pPr>
            <w:r w:rsidRPr="001C0B4E">
              <w:rPr>
                <w:sz w:val="28"/>
                <w:szCs w:val="28"/>
              </w:rPr>
              <w:t xml:space="preserve">Электр </w:t>
            </w:r>
            <w:proofErr w:type="spellStart"/>
            <w:r w:rsidRPr="001C0B4E">
              <w:rPr>
                <w:sz w:val="28"/>
                <w:szCs w:val="28"/>
              </w:rPr>
              <w:t>тебранишларни</w:t>
            </w:r>
            <w:proofErr w:type="spellEnd"/>
            <w:r w:rsidRPr="001C0B4E">
              <w:rPr>
                <w:sz w:val="28"/>
                <w:szCs w:val="28"/>
              </w:rPr>
              <w:t xml:space="preserve"> </w:t>
            </w:r>
            <w:proofErr w:type="spellStart"/>
            <w:r w:rsidR="001C0B4E" w:rsidRPr="001C0B4E">
              <w:rPr>
                <w:sz w:val="28"/>
                <w:szCs w:val="28"/>
              </w:rPr>
              <w:t>ў</w:t>
            </w:r>
            <w:r w:rsidRPr="001C0B4E">
              <w:rPr>
                <w:sz w:val="28"/>
                <w:szCs w:val="28"/>
              </w:rPr>
              <w:t>згартириш</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либ</w:t>
            </w:r>
            <w:proofErr w:type="spellEnd"/>
            <w:r w:rsidRPr="001C0B4E">
              <w:rPr>
                <w:sz w:val="28"/>
                <w:szCs w:val="28"/>
              </w:rPr>
              <w:t xml:space="preserve">, бунда </w:t>
            </w:r>
            <w:proofErr w:type="spellStart"/>
            <w:r w:rsidRPr="001C0B4E">
              <w:rPr>
                <w:sz w:val="28"/>
                <w:szCs w:val="28"/>
              </w:rPr>
              <w:t>уларнинг</w:t>
            </w:r>
            <w:proofErr w:type="spellEnd"/>
            <w:r w:rsidRPr="001C0B4E">
              <w:rPr>
                <w:sz w:val="28"/>
                <w:szCs w:val="28"/>
              </w:rPr>
              <w:t xml:space="preserve"> </w:t>
            </w:r>
            <w:proofErr w:type="spellStart"/>
            <w:r w:rsidRPr="001C0B4E">
              <w:rPr>
                <w:sz w:val="28"/>
                <w:szCs w:val="28"/>
              </w:rPr>
              <w:t>частотаси</w:t>
            </w:r>
            <w:proofErr w:type="spellEnd"/>
            <w:r w:rsidRPr="001C0B4E">
              <w:rPr>
                <w:sz w:val="28"/>
                <w:szCs w:val="28"/>
              </w:rPr>
              <w:t xml:space="preserve"> </w:t>
            </w:r>
            <w:proofErr w:type="spellStart"/>
            <w:r w:rsidR="001C0B4E" w:rsidRPr="001C0B4E">
              <w:rPr>
                <w:sz w:val="28"/>
                <w:szCs w:val="28"/>
              </w:rPr>
              <w:t>ў</w:t>
            </w:r>
            <w:r w:rsidRPr="001C0B4E">
              <w:rPr>
                <w:sz w:val="28"/>
                <w:szCs w:val="28"/>
              </w:rPr>
              <w:t>згаради</w:t>
            </w:r>
            <w:proofErr w:type="spellEnd"/>
            <w:r w:rsidRPr="001C0B4E">
              <w:rPr>
                <w:sz w:val="28"/>
                <w:szCs w:val="28"/>
              </w:rPr>
              <w:t>.</w:t>
            </w:r>
          </w:p>
          <w:p w14:paraId="60EC205C" w14:textId="77777777" w:rsidR="00875FFD" w:rsidRPr="001C0B4E" w:rsidRDefault="00875FFD">
            <w:pPr>
              <w:jc w:val="both"/>
              <w:rPr>
                <w:sz w:val="28"/>
                <w:szCs w:val="28"/>
              </w:rPr>
            </w:pPr>
          </w:p>
          <w:p w14:paraId="5DA24223" w14:textId="77777777" w:rsidR="00875FFD" w:rsidRPr="001C0B4E" w:rsidRDefault="00875FFD">
            <w:pPr>
              <w:jc w:val="both"/>
              <w:rPr>
                <w:sz w:val="28"/>
                <w:szCs w:val="28"/>
              </w:rPr>
            </w:pPr>
            <w:r w:rsidRPr="001C0B4E">
              <w:rPr>
                <w:sz w:val="28"/>
                <w:szCs w:val="28"/>
              </w:rPr>
              <w:t>Преобразование электрических колебаний, при котором изменяется их частота.</w:t>
            </w:r>
          </w:p>
        </w:tc>
      </w:tr>
      <w:tr w:rsidR="00875FFD" w:rsidRPr="001C0B4E" w14:paraId="49508EDD" w14:textId="77777777">
        <w:tc>
          <w:tcPr>
            <w:tcW w:w="3717" w:type="dxa"/>
          </w:tcPr>
          <w:p w14:paraId="2DC09F1F" w14:textId="77777777" w:rsidR="00875FFD" w:rsidRPr="001C0B4E" w:rsidRDefault="00875FFD">
            <w:pPr>
              <w:rPr>
                <w:sz w:val="28"/>
                <w:szCs w:val="28"/>
              </w:rPr>
            </w:pPr>
          </w:p>
        </w:tc>
        <w:tc>
          <w:tcPr>
            <w:tcW w:w="5896" w:type="dxa"/>
          </w:tcPr>
          <w:p w14:paraId="51A530DE" w14:textId="77777777" w:rsidR="00875FFD" w:rsidRPr="001C0B4E" w:rsidRDefault="00875FFD">
            <w:pPr>
              <w:jc w:val="both"/>
              <w:rPr>
                <w:sz w:val="28"/>
                <w:szCs w:val="28"/>
              </w:rPr>
            </w:pPr>
          </w:p>
        </w:tc>
      </w:tr>
      <w:tr w:rsidR="00875FFD" w:rsidRPr="001C0B4E" w14:paraId="7452D146" w14:textId="77777777">
        <w:tc>
          <w:tcPr>
            <w:tcW w:w="3717" w:type="dxa"/>
          </w:tcPr>
          <w:p w14:paraId="32858270" w14:textId="77777777" w:rsidR="00875FFD" w:rsidRPr="001C0B4E" w:rsidRDefault="00875FFD">
            <w:pPr>
              <w:rPr>
                <w:b/>
                <w:sz w:val="28"/>
                <w:szCs w:val="28"/>
              </w:rPr>
            </w:pPr>
            <w:r w:rsidRPr="001C0B4E">
              <w:rPr>
                <w:b/>
                <w:sz w:val="28"/>
                <w:szCs w:val="28"/>
              </w:rPr>
              <w:t xml:space="preserve">Частота </w:t>
            </w:r>
            <w:proofErr w:type="spellStart"/>
            <w:r w:rsidRPr="001C0B4E">
              <w:rPr>
                <w:b/>
                <w:sz w:val="28"/>
                <w:szCs w:val="28"/>
              </w:rPr>
              <w:t>пакетлари</w:t>
            </w:r>
            <w:proofErr w:type="spellEnd"/>
          </w:p>
          <w:p w14:paraId="46E9C779"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частотные пакеты</w:t>
            </w:r>
          </w:p>
          <w:p w14:paraId="11963D0F"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frequency</w:t>
            </w:r>
            <w:r w:rsidRPr="001C0B4E">
              <w:rPr>
                <w:sz w:val="28"/>
                <w:szCs w:val="28"/>
              </w:rPr>
              <w:t xml:space="preserve"> </w:t>
            </w:r>
            <w:r w:rsidRPr="001C0B4E">
              <w:rPr>
                <w:sz w:val="28"/>
                <w:szCs w:val="28"/>
                <w:lang w:val="en-US"/>
              </w:rPr>
              <w:t>packages</w:t>
            </w:r>
          </w:p>
        </w:tc>
        <w:tc>
          <w:tcPr>
            <w:tcW w:w="5896" w:type="dxa"/>
          </w:tcPr>
          <w:p w14:paraId="4BB12298" w14:textId="77777777" w:rsidR="00875FFD" w:rsidRPr="001C0B4E" w:rsidRDefault="00875FFD">
            <w:pPr>
              <w:jc w:val="both"/>
              <w:rPr>
                <w:sz w:val="28"/>
                <w:szCs w:val="28"/>
              </w:rPr>
            </w:pPr>
            <w:proofErr w:type="spellStart"/>
            <w:r w:rsidRPr="001C0B4E">
              <w:rPr>
                <w:sz w:val="28"/>
                <w:szCs w:val="28"/>
              </w:rPr>
              <w:t>Берилган</w:t>
            </w:r>
            <w:proofErr w:type="spellEnd"/>
            <w:r w:rsidRPr="001C0B4E">
              <w:rPr>
                <w:sz w:val="28"/>
                <w:szCs w:val="28"/>
              </w:rPr>
              <w:t xml:space="preserve"> </w:t>
            </w:r>
            <w:proofErr w:type="spellStart"/>
            <w:r w:rsidRPr="001C0B4E">
              <w:rPr>
                <w:sz w:val="28"/>
                <w:szCs w:val="28"/>
              </w:rPr>
              <w:t>частотадаги</w:t>
            </w:r>
            <w:proofErr w:type="spellEnd"/>
            <w:r w:rsidRPr="001C0B4E">
              <w:rPr>
                <w:sz w:val="28"/>
                <w:szCs w:val="28"/>
              </w:rPr>
              <w:t xml:space="preserve"> </w:t>
            </w:r>
            <w:proofErr w:type="spellStart"/>
            <w:r w:rsidRPr="001C0B4E">
              <w:rPr>
                <w:sz w:val="28"/>
                <w:szCs w:val="28"/>
              </w:rPr>
              <w:t>синусоидал</w:t>
            </w:r>
            <w:proofErr w:type="spellEnd"/>
            <w:r w:rsidRPr="001C0B4E">
              <w:rPr>
                <w:sz w:val="28"/>
                <w:szCs w:val="28"/>
              </w:rPr>
              <w:t xml:space="preserve"> </w:t>
            </w:r>
            <w:proofErr w:type="spellStart"/>
            <w:r w:rsidRPr="001C0B4E">
              <w:rPr>
                <w:sz w:val="28"/>
                <w:szCs w:val="28"/>
              </w:rPr>
              <w:t>тебранишларнинг</w:t>
            </w:r>
            <w:proofErr w:type="spellEnd"/>
            <w:r w:rsidRPr="001C0B4E">
              <w:rPr>
                <w:sz w:val="28"/>
                <w:szCs w:val="28"/>
              </w:rPr>
              <w:t xml:space="preserve"> </w:t>
            </w:r>
            <w:proofErr w:type="spellStart"/>
            <w:r w:rsidRPr="001C0B4E">
              <w:rPr>
                <w:sz w:val="28"/>
                <w:szCs w:val="28"/>
              </w:rPr>
              <w:t>пакетлар</w:t>
            </w:r>
            <w:proofErr w:type="spellEnd"/>
            <w:r w:rsidRPr="001C0B4E">
              <w:rPr>
                <w:sz w:val="28"/>
                <w:szCs w:val="28"/>
              </w:rPr>
              <w:t xml:space="preserve"> </w:t>
            </w:r>
            <w:proofErr w:type="spellStart"/>
            <w:r w:rsidRPr="001C0B4E">
              <w:rPr>
                <w:sz w:val="28"/>
                <w:szCs w:val="28"/>
              </w:rPr>
              <w:t>гуру</w:t>
            </w:r>
            <w:r w:rsidR="001C0B4E" w:rsidRPr="001C0B4E">
              <w:rPr>
                <w:sz w:val="28"/>
                <w:szCs w:val="28"/>
              </w:rPr>
              <w:t>ҳ</w:t>
            </w:r>
            <w:r w:rsidRPr="001C0B4E">
              <w:rPr>
                <w:sz w:val="28"/>
                <w:szCs w:val="28"/>
              </w:rPr>
              <w:t>идан</w:t>
            </w:r>
            <w:proofErr w:type="spellEnd"/>
            <w:r w:rsidRPr="001C0B4E">
              <w:rPr>
                <w:sz w:val="28"/>
                <w:szCs w:val="28"/>
              </w:rPr>
              <w:t xml:space="preserve"> </w:t>
            </w:r>
            <w:proofErr w:type="spellStart"/>
            <w:r w:rsidRPr="001C0B4E">
              <w:rPr>
                <w:sz w:val="28"/>
                <w:szCs w:val="28"/>
              </w:rPr>
              <w:t>иборат</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w:t>
            </w:r>
            <w:proofErr w:type="spellStart"/>
            <w:r w:rsidR="001C0B4E" w:rsidRPr="001C0B4E">
              <w:rPr>
                <w:sz w:val="28"/>
                <w:szCs w:val="28"/>
              </w:rPr>
              <w:t>ў</w:t>
            </w:r>
            <w:r w:rsidRPr="001C0B4E">
              <w:rPr>
                <w:sz w:val="28"/>
                <w:szCs w:val="28"/>
              </w:rPr>
              <w:t>лчаш</w:t>
            </w:r>
            <w:proofErr w:type="spellEnd"/>
            <w:r w:rsidRPr="001C0B4E">
              <w:rPr>
                <w:sz w:val="28"/>
                <w:szCs w:val="28"/>
              </w:rPr>
              <w:t xml:space="preserve"> </w:t>
            </w:r>
            <w:proofErr w:type="spellStart"/>
            <w:r w:rsidRPr="001C0B4E">
              <w:rPr>
                <w:sz w:val="28"/>
                <w:szCs w:val="28"/>
              </w:rPr>
              <w:t>сигнали</w:t>
            </w:r>
            <w:proofErr w:type="spellEnd"/>
            <w:r w:rsidRPr="001C0B4E">
              <w:rPr>
                <w:sz w:val="28"/>
                <w:szCs w:val="28"/>
              </w:rPr>
              <w:t>.</w:t>
            </w:r>
          </w:p>
          <w:p w14:paraId="6588F942" w14:textId="77777777" w:rsidR="00875FFD" w:rsidRPr="001C0B4E" w:rsidRDefault="00875FFD">
            <w:pPr>
              <w:jc w:val="both"/>
              <w:rPr>
                <w:sz w:val="28"/>
                <w:szCs w:val="28"/>
              </w:rPr>
            </w:pPr>
          </w:p>
          <w:p w14:paraId="52CF4339" w14:textId="77777777" w:rsidR="00875FFD" w:rsidRPr="001C0B4E" w:rsidRDefault="00875FFD">
            <w:pPr>
              <w:jc w:val="both"/>
              <w:rPr>
                <w:sz w:val="28"/>
                <w:szCs w:val="28"/>
              </w:rPr>
            </w:pPr>
            <w:proofErr w:type="gramStart"/>
            <w:r w:rsidRPr="001C0B4E">
              <w:rPr>
                <w:sz w:val="28"/>
                <w:szCs w:val="28"/>
              </w:rPr>
              <w:t>Телевизионный  измерительный</w:t>
            </w:r>
            <w:proofErr w:type="gramEnd"/>
            <w:r w:rsidRPr="001C0B4E">
              <w:rPr>
                <w:sz w:val="28"/>
                <w:szCs w:val="28"/>
              </w:rPr>
              <w:t xml:space="preserve">  сигнал,  состоящий из группы пакетов синусоидальных колеба</w:t>
            </w:r>
            <w:r w:rsidRPr="001C0B4E">
              <w:rPr>
                <w:sz w:val="28"/>
                <w:szCs w:val="28"/>
              </w:rPr>
              <w:softHyphen/>
              <w:t>ний заданных частот.</w:t>
            </w:r>
          </w:p>
        </w:tc>
      </w:tr>
      <w:tr w:rsidR="00875FFD" w:rsidRPr="001C0B4E" w14:paraId="1F272024" w14:textId="77777777">
        <w:tc>
          <w:tcPr>
            <w:tcW w:w="3717" w:type="dxa"/>
          </w:tcPr>
          <w:p w14:paraId="28335607" w14:textId="77777777" w:rsidR="00875FFD" w:rsidRPr="001C0B4E" w:rsidRDefault="00875FFD">
            <w:pPr>
              <w:rPr>
                <w:sz w:val="28"/>
                <w:szCs w:val="28"/>
              </w:rPr>
            </w:pPr>
          </w:p>
        </w:tc>
        <w:tc>
          <w:tcPr>
            <w:tcW w:w="5896" w:type="dxa"/>
          </w:tcPr>
          <w:p w14:paraId="54781E16" w14:textId="77777777" w:rsidR="00875FFD" w:rsidRPr="001C0B4E" w:rsidRDefault="00875FFD">
            <w:pPr>
              <w:jc w:val="both"/>
              <w:rPr>
                <w:sz w:val="28"/>
                <w:szCs w:val="28"/>
              </w:rPr>
            </w:pPr>
          </w:p>
        </w:tc>
      </w:tr>
      <w:tr w:rsidR="00875FFD" w:rsidRPr="001C0B4E" w14:paraId="29F93098" w14:textId="77777777">
        <w:tc>
          <w:tcPr>
            <w:tcW w:w="3717" w:type="dxa"/>
          </w:tcPr>
          <w:p w14:paraId="3B08B901" w14:textId="77777777" w:rsidR="00875FFD" w:rsidRPr="001C0B4E" w:rsidRDefault="00875FFD">
            <w:pPr>
              <w:rPr>
                <w:b/>
                <w:sz w:val="28"/>
                <w:szCs w:val="28"/>
                <w:lang w:val="uz-Latn-UZ"/>
              </w:rPr>
            </w:pPr>
            <w:proofErr w:type="spellStart"/>
            <w:r w:rsidRPr="001C0B4E">
              <w:rPr>
                <w:b/>
                <w:sz w:val="28"/>
                <w:szCs w:val="28"/>
              </w:rPr>
              <w:t>Ча</w:t>
            </w:r>
            <w:proofErr w:type="spellEnd"/>
            <w:r w:rsidR="001C0B4E" w:rsidRPr="001C0B4E">
              <w:rPr>
                <w:b/>
                <w:sz w:val="28"/>
                <w:szCs w:val="28"/>
                <w:lang w:val="en-US"/>
              </w:rPr>
              <w:t>қ</w:t>
            </w:r>
            <w:r w:rsidRPr="001C0B4E">
              <w:rPr>
                <w:b/>
                <w:sz w:val="28"/>
                <w:szCs w:val="28"/>
              </w:rPr>
              <w:t>наш</w:t>
            </w:r>
          </w:p>
          <w:p w14:paraId="58AE307B" w14:textId="77777777" w:rsidR="00875FFD" w:rsidRPr="001C0B4E" w:rsidRDefault="00875FFD">
            <w:pPr>
              <w:rPr>
                <w:sz w:val="28"/>
                <w:szCs w:val="28"/>
                <w:lang w:val="en-US"/>
              </w:rPr>
            </w:pPr>
            <w:proofErr w:type="spellStart"/>
            <w:r w:rsidRPr="001C0B4E">
              <w:rPr>
                <w:b/>
                <w:sz w:val="28"/>
                <w:szCs w:val="28"/>
                <w:lang w:val="en-US"/>
              </w:rPr>
              <w:t>ru</w:t>
            </w:r>
            <w:proofErr w:type="spellEnd"/>
            <w:r w:rsidRPr="001C0B4E">
              <w:rPr>
                <w:b/>
                <w:sz w:val="28"/>
                <w:szCs w:val="28"/>
                <w:lang w:val="en-US"/>
              </w:rPr>
              <w:t xml:space="preserve"> -</w:t>
            </w:r>
            <w:r w:rsidRPr="001C0B4E">
              <w:rPr>
                <w:sz w:val="28"/>
                <w:szCs w:val="28"/>
                <w:lang w:val="en-US"/>
              </w:rPr>
              <w:t xml:space="preserve"> </w:t>
            </w:r>
            <w:r w:rsidRPr="001C0B4E">
              <w:rPr>
                <w:sz w:val="28"/>
                <w:szCs w:val="28"/>
              </w:rPr>
              <w:t>вспышка</w:t>
            </w:r>
          </w:p>
          <w:p w14:paraId="2D86C5B6"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flash</w:t>
            </w:r>
          </w:p>
          <w:p w14:paraId="265BA798" w14:textId="77777777" w:rsidR="00875FFD" w:rsidRPr="001C0B4E" w:rsidRDefault="00875FFD">
            <w:pPr>
              <w:rPr>
                <w:b/>
                <w:sz w:val="28"/>
                <w:szCs w:val="28"/>
                <w:lang w:val="en-US"/>
              </w:rPr>
            </w:pPr>
          </w:p>
        </w:tc>
        <w:tc>
          <w:tcPr>
            <w:tcW w:w="5896" w:type="dxa"/>
          </w:tcPr>
          <w:p w14:paraId="253928D8" w14:textId="77777777" w:rsidR="00875FFD" w:rsidRPr="001C0B4E" w:rsidRDefault="00875FFD">
            <w:pPr>
              <w:jc w:val="both"/>
              <w:rPr>
                <w:sz w:val="28"/>
                <w:szCs w:val="28"/>
                <w:lang w:val="uz-Latn-UZ"/>
              </w:rPr>
            </w:pPr>
            <w:r w:rsidRPr="001C0B4E">
              <w:rPr>
                <w:sz w:val="28"/>
                <w:szCs w:val="28"/>
                <w:lang w:val="en-US"/>
              </w:rPr>
              <w:t>NTSC</w:t>
            </w:r>
            <w:r w:rsidRPr="001C0B4E">
              <w:rPr>
                <w:sz w:val="28"/>
                <w:szCs w:val="28"/>
              </w:rPr>
              <w:t xml:space="preserve"> </w:t>
            </w:r>
            <w:proofErr w:type="spellStart"/>
            <w:r w:rsidRPr="001C0B4E">
              <w:rPr>
                <w:sz w:val="28"/>
                <w:szCs w:val="28"/>
              </w:rPr>
              <w:t>рангли</w:t>
            </w:r>
            <w:proofErr w:type="spellEnd"/>
            <w:r w:rsidRPr="001C0B4E">
              <w:rPr>
                <w:sz w:val="28"/>
                <w:szCs w:val="28"/>
              </w:rPr>
              <w:t xml:space="preserve"> </w:t>
            </w:r>
            <w:proofErr w:type="spellStart"/>
            <w:r w:rsidRPr="001C0B4E">
              <w:rPr>
                <w:sz w:val="28"/>
                <w:szCs w:val="28"/>
              </w:rPr>
              <w:t>телевидениенинг</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w:t>
            </w:r>
            <w:proofErr w:type="spellStart"/>
            <w:r w:rsidRPr="001C0B4E">
              <w:rPr>
                <w:sz w:val="28"/>
                <w:szCs w:val="28"/>
              </w:rPr>
              <w:t>ва</w:t>
            </w:r>
            <w:r w:rsidR="001C0B4E" w:rsidRPr="001C0B4E">
              <w:rPr>
                <w:sz w:val="28"/>
                <w:szCs w:val="28"/>
              </w:rPr>
              <w:t>қ</w:t>
            </w:r>
            <w:r w:rsidRPr="001C0B4E">
              <w:rPr>
                <w:sz w:val="28"/>
                <w:szCs w:val="28"/>
              </w:rPr>
              <w:t>тли</w:t>
            </w:r>
            <w:proofErr w:type="spellEnd"/>
            <w:r w:rsidRPr="001C0B4E">
              <w:rPr>
                <w:sz w:val="28"/>
                <w:szCs w:val="28"/>
              </w:rPr>
              <w:t xml:space="preserve"> </w:t>
            </w:r>
            <w:proofErr w:type="spellStart"/>
            <w:r w:rsidRPr="001C0B4E">
              <w:rPr>
                <w:sz w:val="28"/>
                <w:szCs w:val="28"/>
              </w:rPr>
              <w:t>тизимидаги</w:t>
            </w:r>
            <w:proofErr w:type="spellEnd"/>
            <w:r w:rsidRPr="001C0B4E">
              <w:rPr>
                <w:sz w:val="28"/>
                <w:szCs w:val="28"/>
              </w:rPr>
              <w:t xml:space="preserve"> </w:t>
            </w:r>
            <w:proofErr w:type="spellStart"/>
            <w:r w:rsidRPr="001C0B4E">
              <w:rPr>
                <w:sz w:val="28"/>
                <w:szCs w:val="28"/>
              </w:rPr>
              <w:t>рангли</w:t>
            </w:r>
            <w:proofErr w:type="spellEnd"/>
            <w:r w:rsidRPr="001C0B4E">
              <w:rPr>
                <w:sz w:val="28"/>
                <w:szCs w:val="28"/>
              </w:rPr>
              <w:t xml:space="preserve"> </w:t>
            </w:r>
            <w:proofErr w:type="spellStart"/>
            <w:r w:rsidRPr="001C0B4E">
              <w:rPr>
                <w:sz w:val="28"/>
                <w:szCs w:val="28"/>
              </w:rPr>
              <w:t>синхронлаш</w:t>
            </w:r>
            <w:proofErr w:type="spellEnd"/>
            <w:r w:rsidRPr="001C0B4E">
              <w:rPr>
                <w:sz w:val="28"/>
                <w:szCs w:val="28"/>
              </w:rPr>
              <w:t xml:space="preserve"> </w:t>
            </w:r>
            <w:proofErr w:type="spellStart"/>
            <w:r w:rsidRPr="001C0B4E">
              <w:rPr>
                <w:sz w:val="28"/>
                <w:szCs w:val="28"/>
              </w:rPr>
              <w:t>сигнали</w:t>
            </w:r>
            <w:proofErr w:type="spellEnd"/>
            <w:r w:rsidRPr="001C0B4E">
              <w:rPr>
                <w:sz w:val="28"/>
                <w:szCs w:val="28"/>
              </w:rPr>
              <w:t>.</w:t>
            </w:r>
          </w:p>
          <w:p w14:paraId="1CE0A9E8" w14:textId="77777777" w:rsidR="00875FFD" w:rsidRPr="001C0B4E" w:rsidRDefault="00875FFD">
            <w:pPr>
              <w:jc w:val="both"/>
              <w:rPr>
                <w:sz w:val="28"/>
                <w:szCs w:val="28"/>
              </w:rPr>
            </w:pPr>
          </w:p>
          <w:p w14:paraId="71E2EF09" w14:textId="77777777" w:rsidR="00875FFD" w:rsidRPr="001C0B4E" w:rsidRDefault="00875FFD">
            <w:pPr>
              <w:jc w:val="both"/>
              <w:rPr>
                <w:sz w:val="28"/>
                <w:szCs w:val="28"/>
                <w:lang w:val="uz-Latn-UZ"/>
              </w:rPr>
            </w:pPr>
            <w:r w:rsidRPr="001C0B4E">
              <w:rPr>
                <w:bCs/>
                <w:sz w:val="28"/>
                <w:szCs w:val="28"/>
              </w:rPr>
              <w:t>С</w:t>
            </w:r>
            <w:r w:rsidRPr="001C0B4E">
              <w:rPr>
                <w:sz w:val="28"/>
                <w:szCs w:val="28"/>
              </w:rPr>
              <w:t xml:space="preserve">игнал цветовой синхронизации в одновременной системе цветного телевидения </w:t>
            </w:r>
            <w:r w:rsidRPr="001C0B4E">
              <w:rPr>
                <w:sz w:val="28"/>
                <w:szCs w:val="28"/>
                <w:lang w:val="en-US"/>
              </w:rPr>
              <w:t>NTSC</w:t>
            </w:r>
            <w:r w:rsidRPr="001C0B4E">
              <w:rPr>
                <w:sz w:val="28"/>
                <w:szCs w:val="28"/>
              </w:rPr>
              <w:t>.</w:t>
            </w:r>
          </w:p>
        </w:tc>
      </w:tr>
      <w:tr w:rsidR="00875FFD" w:rsidRPr="001C0B4E" w14:paraId="3876B0E6" w14:textId="77777777">
        <w:tc>
          <w:tcPr>
            <w:tcW w:w="3717" w:type="dxa"/>
          </w:tcPr>
          <w:p w14:paraId="57CA08AA" w14:textId="77777777" w:rsidR="00875FFD" w:rsidRPr="001C0B4E" w:rsidRDefault="00875FFD">
            <w:pPr>
              <w:rPr>
                <w:b/>
                <w:sz w:val="28"/>
                <w:szCs w:val="28"/>
              </w:rPr>
            </w:pPr>
          </w:p>
        </w:tc>
        <w:tc>
          <w:tcPr>
            <w:tcW w:w="5896" w:type="dxa"/>
          </w:tcPr>
          <w:p w14:paraId="7CBB4C9A" w14:textId="77777777" w:rsidR="00875FFD" w:rsidRPr="001C0B4E" w:rsidRDefault="00875FFD">
            <w:pPr>
              <w:jc w:val="both"/>
              <w:rPr>
                <w:sz w:val="28"/>
                <w:szCs w:val="28"/>
              </w:rPr>
            </w:pPr>
          </w:p>
        </w:tc>
      </w:tr>
      <w:tr w:rsidR="00875FFD" w:rsidRPr="001C0B4E" w14:paraId="5BBDD548" w14:textId="77777777">
        <w:tc>
          <w:tcPr>
            <w:tcW w:w="3717" w:type="dxa"/>
          </w:tcPr>
          <w:p w14:paraId="3C6D3242" w14:textId="77777777" w:rsidR="00875FFD" w:rsidRPr="001C0B4E" w:rsidRDefault="00875FFD">
            <w:pPr>
              <w:rPr>
                <w:b/>
                <w:sz w:val="28"/>
                <w:szCs w:val="28"/>
                <w:lang w:val="uz-Latn-UZ"/>
              </w:rPr>
            </w:pPr>
            <w:proofErr w:type="spellStart"/>
            <w:r w:rsidRPr="001C0B4E">
              <w:rPr>
                <w:b/>
                <w:sz w:val="28"/>
                <w:szCs w:val="28"/>
              </w:rPr>
              <w:t>Ча</w:t>
            </w:r>
            <w:r w:rsidR="001C0B4E" w:rsidRPr="001C0B4E">
              <w:rPr>
                <w:b/>
                <w:sz w:val="28"/>
                <w:szCs w:val="28"/>
              </w:rPr>
              <w:t>қ</w:t>
            </w:r>
            <w:r w:rsidRPr="001C0B4E">
              <w:rPr>
                <w:b/>
                <w:sz w:val="28"/>
                <w:szCs w:val="28"/>
              </w:rPr>
              <w:t>наш</w:t>
            </w:r>
            <w:proofErr w:type="spellEnd"/>
            <w:r w:rsidRPr="001C0B4E">
              <w:rPr>
                <w:b/>
                <w:sz w:val="28"/>
                <w:szCs w:val="28"/>
              </w:rPr>
              <w:t xml:space="preserve"> </w:t>
            </w:r>
            <w:proofErr w:type="spellStart"/>
            <w:r w:rsidRPr="001C0B4E">
              <w:rPr>
                <w:b/>
                <w:sz w:val="28"/>
                <w:szCs w:val="28"/>
              </w:rPr>
              <w:t>пьедестали</w:t>
            </w:r>
            <w:proofErr w:type="spellEnd"/>
          </w:p>
          <w:p w14:paraId="442DEB7D" w14:textId="77777777" w:rsidR="00875FFD" w:rsidRPr="001C0B4E" w:rsidRDefault="00875FFD">
            <w:pPr>
              <w:rPr>
                <w:b/>
                <w:sz w:val="28"/>
                <w:szCs w:val="28"/>
              </w:rPr>
            </w:pPr>
            <w:r w:rsidRPr="001C0B4E">
              <w:rPr>
                <w:b/>
                <w:sz w:val="28"/>
                <w:szCs w:val="28"/>
              </w:rPr>
              <w:t xml:space="preserve">(ранг </w:t>
            </w:r>
            <w:proofErr w:type="spellStart"/>
            <w:r w:rsidRPr="001C0B4E">
              <w:rPr>
                <w:b/>
                <w:sz w:val="28"/>
                <w:szCs w:val="28"/>
              </w:rPr>
              <w:t>ча</w:t>
            </w:r>
            <w:r w:rsidR="001C0B4E" w:rsidRPr="001C0B4E">
              <w:rPr>
                <w:b/>
                <w:sz w:val="28"/>
                <w:szCs w:val="28"/>
              </w:rPr>
              <w:t>қ</w:t>
            </w:r>
            <w:r w:rsidRPr="001C0B4E">
              <w:rPr>
                <w:b/>
                <w:sz w:val="28"/>
                <w:szCs w:val="28"/>
              </w:rPr>
              <w:t>наш</w:t>
            </w:r>
            <w:proofErr w:type="spellEnd"/>
            <w:r w:rsidRPr="001C0B4E">
              <w:rPr>
                <w:b/>
                <w:sz w:val="28"/>
                <w:szCs w:val="28"/>
              </w:rPr>
              <w:t xml:space="preserve"> </w:t>
            </w:r>
            <w:proofErr w:type="spellStart"/>
            <w:r w:rsidRPr="001C0B4E">
              <w:rPr>
                <w:b/>
                <w:sz w:val="28"/>
                <w:szCs w:val="28"/>
              </w:rPr>
              <w:t>пьедестали</w:t>
            </w:r>
            <w:proofErr w:type="spellEnd"/>
            <w:r w:rsidRPr="001C0B4E">
              <w:rPr>
                <w:b/>
                <w:sz w:val="28"/>
                <w:szCs w:val="28"/>
              </w:rPr>
              <w:t>)</w:t>
            </w:r>
          </w:p>
          <w:p w14:paraId="30AFE843"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пьедестал вспышки</w:t>
            </w:r>
            <w:r w:rsidRPr="001C0B4E">
              <w:rPr>
                <w:sz w:val="28"/>
                <w:szCs w:val="28"/>
                <w:lang w:val="uz-Latn-UZ"/>
              </w:rPr>
              <w:br/>
            </w:r>
            <w:r w:rsidRPr="001C0B4E">
              <w:rPr>
                <w:sz w:val="28"/>
                <w:szCs w:val="28"/>
              </w:rPr>
              <w:t>(пьедестал цветовой</w:t>
            </w:r>
            <w:r w:rsidRPr="001C0B4E">
              <w:rPr>
                <w:sz w:val="28"/>
                <w:szCs w:val="28"/>
                <w:lang w:val="uz-Latn-UZ"/>
              </w:rPr>
              <w:br/>
            </w:r>
            <w:r w:rsidRPr="001C0B4E">
              <w:rPr>
                <w:sz w:val="28"/>
                <w:szCs w:val="28"/>
              </w:rPr>
              <w:t>вспышки)</w:t>
            </w:r>
          </w:p>
          <w:p w14:paraId="676E219D"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burst pedestal (color</w:t>
            </w:r>
            <w:r w:rsidRPr="001C0B4E">
              <w:rPr>
                <w:sz w:val="28"/>
                <w:szCs w:val="28"/>
                <w:lang w:val="uz-Latn-UZ"/>
              </w:rPr>
              <w:br/>
            </w:r>
            <w:r w:rsidRPr="001C0B4E">
              <w:rPr>
                <w:sz w:val="28"/>
                <w:szCs w:val="28"/>
                <w:lang w:val="en-US"/>
              </w:rPr>
              <w:t>burst pedestal</w:t>
            </w:r>
          </w:p>
          <w:p w14:paraId="070C649F" w14:textId="77777777" w:rsidR="00875FFD" w:rsidRPr="001C0B4E" w:rsidRDefault="00875FFD">
            <w:pPr>
              <w:rPr>
                <w:sz w:val="28"/>
                <w:szCs w:val="28"/>
                <w:lang w:val="en-US"/>
              </w:rPr>
            </w:pPr>
          </w:p>
        </w:tc>
        <w:tc>
          <w:tcPr>
            <w:tcW w:w="5896" w:type="dxa"/>
          </w:tcPr>
          <w:p w14:paraId="017CE069" w14:textId="77777777" w:rsidR="00875FFD" w:rsidRPr="001C0B4E" w:rsidRDefault="00875FFD">
            <w:pPr>
              <w:jc w:val="both"/>
              <w:rPr>
                <w:sz w:val="28"/>
                <w:szCs w:val="28"/>
              </w:rPr>
            </w:pPr>
            <w:r w:rsidRPr="001C0B4E">
              <w:rPr>
                <w:sz w:val="28"/>
                <w:szCs w:val="28"/>
              </w:rPr>
              <w:lastRenderedPageBreak/>
              <w:t xml:space="preserve">Импульс </w:t>
            </w:r>
            <w:proofErr w:type="spellStart"/>
            <w:r w:rsidRPr="001C0B4E">
              <w:rPr>
                <w:sz w:val="28"/>
                <w:szCs w:val="28"/>
              </w:rPr>
              <w:t>туридаги</w:t>
            </w:r>
            <w:proofErr w:type="spellEnd"/>
            <w:r w:rsidRPr="001C0B4E">
              <w:rPr>
                <w:sz w:val="28"/>
                <w:szCs w:val="28"/>
              </w:rPr>
              <w:t xml:space="preserve"> </w:t>
            </w:r>
            <w:proofErr w:type="spellStart"/>
            <w:r w:rsidRPr="001C0B4E">
              <w:rPr>
                <w:sz w:val="28"/>
                <w:szCs w:val="28"/>
              </w:rPr>
              <w:t>т</w:t>
            </w:r>
            <w:r w:rsidR="001C0B4E" w:rsidRPr="001C0B4E">
              <w:rPr>
                <w:sz w:val="28"/>
                <w:szCs w:val="28"/>
              </w:rPr>
              <w:t>ўғ</w:t>
            </w:r>
            <w:r w:rsidRPr="001C0B4E">
              <w:rPr>
                <w:sz w:val="28"/>
                <w:szCs w:val="28"/>
              </w:rPr>
              <w:t>ри</w:t>
            </w:r>
            <w:proofErr w:type="spellEnd"/>
            <w:r w:rsidRPr="001C0B4E">
              <w:rPr>
                <w:sz w:val="28"/>
                <w:szCs w:val="28"/>
              </w:rPr>
              <w:t xml:space="preserve"> </w:t>
            </w:r>
            <w:proofErr w:type="spellStart"/>
            <w:r w:rsidRPr="001C0B4E">
              <w:rPr>
                <w:sz w:val="28"/>
                <w:szCs w:val="28"/>
              </w:rPr>
              <w:t>бурчакли</w:t>
            </w:r>
            <w:proofErr w:type="spellEnd"/>
            <w:r w:rsidRPr="001C0B4E">
              <w:rPr>
                <w:sz w:val="28"/>
                <w:szCs w:val="28"/>
              </w:rPr>
              <w:t xml:space="preserve"> </w:t>
            </w:r>
            <w:proofErr w:type="spellStart"/>
            <w:r w:rsidRPr="001C0B4E">
              <w:rPr>
                <w:sz w:val="28"/>
                <w:szCs w:val="28"/>
              </w:rPr>
              <w:t>ташкил</w:t>
            </w:r>
            <w:proofErr w:type="spellEnd"/>
            <w:r w:rsidRPr="001C0B4E">
              <w:rPr>
                <w:sz w:val="28"/>
                <w:szCs w:val="28"/>
              </w:rPr>
              <w:t xml:space="preserve"> </w:t>
            </w:r>
            <w:proofErr w:type="spellStart"/>
            <w:r w:rsidRPr="001C0B4E">
              <w:rPr>
                <w:sz w:val="28"/>
                <w:szCs w:val="28"/>
              </w:rPr>
              <w:t>этувчи</w:t>
            </w:r>
            <w:proofErr w:type="spellEnd"/>
            <w:r w:rsidRPr="001C0B4E">
              <w:rPr>
                <w:sz w:val="28"/>
                <w:szCs w:val="28"/>
              </w:rPr>
              <w:t xml:space="preserve">. </w:t>
            </w:r>
            <w:proofErr w:type="gramStart"/>
            <w:r w:rsidRPr="001C0B4E">
              <w:rPr>
                <w:sz w:val="28"/>
                <w:szCs w:val="28"/>
              </w:rPr>
              <w:t>У ранг</w:t>
            </w:r>
            <w:proofErr w:type="gramEnd"/>
            <w:r w:rsidRPr="001C0B4E">
              <w:rPr>
                <w:sz w:val="28"/>
                <w:szCs w:val="28"/>
              </w:rPr>
              <w:t xml:space="preserve"> </w:t>
            </w:r>
            <w:proofErr w:type="spellStart"/>
            <w:r w:rsidRPr="001C0B4E">
              <w:rPr>
                <w:sz w:val="28"/>
                <w:szCs w:val="28"/>
              </w:rPr>
              <w:t>ча</w:t>
            </w:r>
            <w:r w:rsidR="001C0B4E" w:rsidRPr="001C0B4E">
              <w:rPr>
                <w:sz w:val="28"/>
                <w:szCs w:val="28"/>
              </w:rPr>
              <w:t>қ</w:t>
            </w:r>
            <w:r w:rsidRPr="001C0B4E">
              <w:rPr>
                <w:sz w:val="28"/>
                <w:szCs w:val="28"/>
              </w:rPr>
              <w:t>нашининг</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w:t>
            </w:r>
            <w:proofErr w:type="spellStart"/>
            <w:r w:rsidR="001C0B4E" w:rsidRPr="001C0B4E">
              <w:rPr>
                <w:sz w:val="28"/>
                <w:szCs w:val="28"/>
              </w:rPr>
              <w:t>қ</w:t>
            </w:r>
            <w:r w:rsidRPr="001C0B4E">
              <w:rPr>
                <w:sz w:val="28"/>
                <w:szCs w:val="28"/>
              </w:rPr>
              <w:t>исми</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лиши</w:t>
            </w:r>
            <w:proofErr w:type="spellEnd"/>
            <w:r w:rsidRPr="001C0B4E">
              <w:rPr>
                <w:sz w:val="28"/>
                <w:szCs w:val="28"/>
              </w:rPr>
              <w:t xml:space="preserve"> </w:t>
            </w:r>
            <w:proofErr w:type="spellStart"/>
            <w:r w:rsidRPr="001C0B4E">
              <w:rPr>
                <w:sz w:val="28"/>
                <w:szCs w:val="28"/>
              </w:rPr>
              <w:t>мумкин</w:t>
            </w:r>
            <w:proofErr w:type="spellEnd"/>
            <w:r w:rsidRPr="001C0B4E">
              <w:rPr>
                <w:sz w:val="28"/>
                <w:szCs w:val="28"/>
              </w:rPr>
              <w:t xml:space="preserve">. Ранг </w:t>
            </w:r>
            <w:proofErr w:type="spellStart"/>
            <w:r w:rsidRPr="001C0B4E">
              <w:rPr>
                <w:sz w:val="28"/>
                <w:szCs w:val="28"/>
              </w:rPr>
              <w:t>ча</w:t>
            </w:r>
            <w:r w:rsidR="001C0B4E" w:rsidRPr="001C0B4E">
              <w:rPr>
                <w:sz w:val="28"/>
                <w:szCs w:val="28"/>
              </w:rPr>
              <w:t>қ</w:t>
            </w:r>
            <w:r w:rsidRPr="001C0B4E">
              <w:rPr>
                <w:sz w:val="28"/>
                <w:szCs w:val="28"/>
              </w:rPr>
              <w:t>наш</w:t>
            </w:r>
            <w:proofErr w:type="spellEnd"/>
            <w:r w:rsidRPr="001C0B4E">
              <w:rPr>
                <w:sz w:val="28"/>
                <w:szCs w:val="28"/>
              </w:rPr>
              <w:t xml:space="preserve"> </w:t>
            </w:r>
            <w:proofErr w:type="spellStart"/>
            <w:r w:rsidRPr="001C0B4E">
              <w:rPr>
                <w:sz w:val="28"/>
                <w:szCs w:val="28"/>
              </w:rPr>
              <w:t>пьедесталининг</w:t>
            </w:r>
            <w:proofErr w:type="spellEnd"/>
            <w:r w:rsidRPr="001C0B4E">
              <w:rPr>
                <w:sz w:val="28"/>
                <w:szCs w:val="28"/>
              </w:rPr>
              <w:t xml:space="preserve"> </w:t>
            </w:r>
            <w:proofErr w:type="spellStart"/>
            <w:r w:rsidRPr="001C0B4E">
              <w:rPr>
                <w:sz w:val="28"/>
                <w:szCs w:val="28"/>
              </w:rPr>
              <w:t>амплитудаси</w:t>
            </w:r>
            <w:proofErr w:type="spellEnd"/>
            <w:r w:rsidRPr="001C0B4E">
              <w:rPr>
                <w:sz w:val="28"/>
                <w:szCs w:val="28"/>
              </w:rPr>
              <w:t xml:space="preserve"> </w:t>
            </w:r>
            <w:proofErr w:type="spellStart"/>
            <w:r w:rsidRPr="001C0B4E">
              <w:rPr>
                <w:sz w:val="28"/>
                <w:szCs w:val="28"/>
              </w:rPr>
              <w:t>синусоидал</w:t>
            </w:r>
            <w:proofErr w:type="spellEnd"/>
            <w:r w:rsidRPr="001C0B4E">
              <w:rPr>
                <w:sz w:val="28"/>
                <w:szCs w:val="28"/>
              </w:rPr>
              <w:t xml:space="preserve"> </w:t>
            </w:r>
            <w:proofErr w:type="spellStart"/>
            <w:r w:rsidR="001C0B4E" w:rsidRPr="001C0B4E">
              <w:rPr>
                <w:sz w:val="28"/>
                <w:szCs w:val="28"/>
              </w:rPr>
              <w:t>қ</w:t>
            </w:r>
            <w:r w:rsidRPr="001C0B4E">
              <w:rPr>
                <w:sz w:val="28"/>
                <w:szCs w:val="28"/>
              </w:rPr>
              <w:t>исм</w:t>
            </w:r>
            <w:proofErr w:type="spellEnd"/>
            <w:r w:rsidRPr="001C0B4E">
              <w:rPr>
                <w:sz w:val="28"/>
                <w:szCs w:val="28"/>
              </w:rPr>
              <w:t xml:space="preserve"> </w:t>
            </w:r>
            <w:proofErr w:type="spellStart"/>
            <w:r w:rsidR="001C0B4E" w:rsidRPr="001C0B4E">
              <w:rPr>
                <w:sz w:val="28"/>
                <w:szCs w:val="28"/>
              </w:rPr>
              <w:t>ў</w:t>
            </w:r>
            <w:r w:rsidRPr="001C0B4E">
              <w:rPr>
                <w:sz w:val="28"/>
                <w:szCs w:val="28"/>
              </w:rPr>
              <w:t>згарувчан</w:t>
            </w:r>
            <w:proofErr w:type="spellEnd"/>
            <w:r w:rsidRPr="001C0B4E">
              <w:rPr>
                <w:sz w:val="28"/>
                <w:szCs w:val="28"/>
              </w:rPr>
              <w:t xml:space="preserve"> </w:t>
            </w:r>
            <w:proofErr w:type="spellStart"/>
            <w:r w:rsidRPr="001C0B4E">
              <w:rPr>
                <w:sz w:val="28"/>
                <w:szCs w:val="28"/>
              </w:rPr>
              <w:t>токининг</w:t>
            </w:r>
            <w:proofErr w:type="spellEnd"/>
            <w:r w:rsidRPr="001C0B4E">
              <w:rPr>
                <w:sz w:val="28"/>
                <w:szCs w:val="28"/>
              </w:rPr>
              <w:t xml:space="preserve"> </w:t>
            </w:r>
            <w:proofErr w:type="spellStart"/>
            <w:r w:rsidR="001C0B4E" w:rsidRPr="001C0B4E">
              <w:rPr>
                <w:sz w:val="28"/>
                <w:szCs w:val="28"/>
              </w:rPr>
              <w:t>ўқ</w:t>
            </w:r>
            <w:r w:rsidRPr="001C0B4E">
              <w:rPr>
                <w:sz w:val="28"/>
                <w:szCs w:val="28"/>
              </w:rPr>
              <w:t>идан</w:t>
            </w:r>
            <w:proofErr w:type="spellEnd"/>
            <w:r w:rsidRPr="001C0B4E">
              <w:rPr>
                <w:sz w:val="28"/>
                <w:szCs w:val="28"/>
              </w:rPr>
              <w:t xml:space="preserve"> </w:t>
            </w:r>
            <w:proofErr w:type="spellStart"/>
            <w:r w:rsidRPr="001C0B4E">
              <w:rPr>
                <w:sz w:val="28"/>
                <w:szCs w:val="28"/>
              </w:rPr>
              <w:t>сатрли</w:t>
            </w:r>
            <w:proofErr w:type="spellEnd"/>
            <w:r w:rsidRPr="001C0B4E">
              <w:rPr>
                <w:sz w:val="28"/>
                <w:szCs w:val="28"/>
              </w:rPr>
              <w:t xml:space="preserve"> </w:t>
            </w:r>
            <w:proofErr w:type="spellStart"/>
            <w:r w:rsidRPr="001C0B4E">
              <w:rPr>
                <w:sz w:val="28"/>
                <w:szCs w:val="28"/>
              </w:rPr>
              <w:t>пьедесталгача</w:t>
            </w:r>
            <w:proofErr w:type="spellEnd"/>
            <w:r w:rsidRPr="001C0B4E">
              <w:rPr>
                <w:sz w:val="28"/>
                <w:szCs w:val="28"/>
              </w:rPr>
              <w:t xml:space="preserve"> </w:t>
            </w:r>
            <w:proofErr w:type="spellStart"/>
            <w:r w:rsidR="001C0B4E" w:rsidRPr="001C0B4E">
              <w:rPr>
                <w:sz w:val="28"/>
                <w:szCs w:val="28"/>
              </w:rPr>
              <w:t>ў</w:t>
            </w:r>
            <w:r w:rsidRPr="001C0B4E">
              <w:rPr>
                <w:sz w:val="28"/>
                <w:szCs w:val="28"/>
              </w:rPr>
              <w:t>лчанади</w:t>
            </w:r>
            <w:proofErr w:type="spellEnd"/>
            <w:r w:rsidRPr="001C0B4E">
              <w:rPr>
                <w:sz w:val="28"/>
                <w:szCs w:val="28"/>
              </w:rPr>
              <w:t>.</w:t>
            </w:r>
          </w:p>
          <w:p w14:paraId="2EB9DBE9" w14:textId="77777777" w:rsidR="00875FFD" w:rsidRPr="001C0B4E" w:rsidRDefault="00875FFD">
            <w:pPr>
              <w:jc w:val="both"/>
              <w:rPr>
                <w:sz w:val="28"/>
                <w:szCs w:val="28"/>
              </w:rPr>
            </w:pPr>
          </w:p>
          <w:p w14:paraId="2B36433A" w14:textId="77777777" w:rsidR="00875FFD" w:rsidRPr="001C0B4E" w:rsidRDefault="00875FFD">
            <w:pPr>
              <w:jc w:val="both"/>
              <w:rPr>
                <w:sz w:val="28"/>
                <w:szCs w:val="28"/>
              </w:rPr>
            </w:pPr>
            <w:r w:rsidRPr="001C0B4E">
              <w:rPr>
                <w:sz w:val="28"/>
                <w:szCs w:val="28"/>
              </w:rPr>
              <w:t xml:space="preserve">Прямоугольная составляющая импульсного </w:t>
            </w:r>
            <w:r w:rsidRPr="001C0B4E">
              <w:rPr>
                <w:sz w:val="28"/>
                <w:szCs w:val="28"/>
              </w:rPr>
              <w:lastRenderedPageBreak/>
              <w:t xml:space="preserve">типа, которая может являться частью цветовой вспышки. Амплитуда пьедестала цветовой вспышки измеряться от оси переменного тока </w:t>
            </w:r>
            <w:proofErr w:type="spellStart"/>
            <w:r w:rsidRPr="001C0B4E">
              <w:rPr>
                <w:sz w:val="28"/>
                <w:szCs w:val="28"/>
              </w:rPr>
              <w:t>синусиодальной</w:t>
            </w:r>
            <w:proofErr w:type="spellEnd"/>
            <w:r w:rsidRPr="001C0B4E">
              <w:rPr>
                <w:sz w:val="28"/>
                <w:szCs w:val="28"/>
              </w:rPr>
              <w:t xml:space="preserve"> части до </w:t>
            </w:r>
            <w:proofErr w:type="gramStart"/>
            <w:r w:rsidRPr="001C0B4E">
              <w:rPr>
                <w:sz w:val="28"/>
                <w:szCs w:val="28"/>
              </w:rPr>
              <w:t>строчного  пьедестала</w:t>
            </w:r>
            <w:proofErr w:type="gramEnd"/>
            <w:r w:rsidRPr="001C0B4E">
              <w:rPr>
                <w:sz w:val="28"/>
                <w:szCs w:val="28"/>
              </w:rPr>
              <w:t>.</w:t>
            </w:r>
          </w:p>
        </w:tc>
      </w:tr>
      <w:tr w:rsidR="00875FFD" w:rsidRPr="001C0B4E" w14:paraId="72B62985" w14:textId="77777777">
        <w:tc>
          <w:tcPr>
            <w:tcW w:w="3717" w:type="dxa"/>
          </w:tcPr>
          <w:p w14:paraId="1CAC1F1C" w14:textId="77777777" w:rsidR="00875FFD" w:rsidRPr="001C0B4E" w:rsidRDefault="00875FFD">
            <w:pPr>
              <w:rPr>
                <w:b/>
                <w:sz w:val="28"/>
                <w:szCs w:val="28"/>
                <w:lang w:val="uz-Latn-UZ"/>
              </w:rPr>
            </w:pPr>
            <w:proofErr w:type="spellStart"/>
            <w:r w:rsidRPr="001C0B4E">
              <w:rPr>
                <w:b/>
                <w:sz w:val="28"/>
                <w:szCs w:val="28"/>
              </w:rPr>
              <w:lastRenderedPageBreak/>
              <w:t>Чегаравий</w:t>
            </w:r>
            <w:proofErr w:type="spellEnd"/>
            <w:r w:rsidRPr="001C0B4E">
              <w:rPr>
                <w:b/>
                <w:sz w:val="28"/>
                <w:szCs w:val="28"/>
              </w:rPr>
              <w:t xml:space="preserve"> </w:t>
            </w:r>
            <w:proofErr w:type="spellStart"/>
            <w:r w:rsidRPr="001C0B4E">
              <w:rPr>
                <w:b/>
                <w:sz w:val="28"/>
                <w:szCs w:val="28"/>
              </w:rPr>
              <w:t>синовлар</w:t>
            </w:r>
            <w:proofErr w:type="spellEnd"/>
          </w:p>
          <w:p w14:paraId="12323F34"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r w:rsidRPr="001C0B4E">
              <w:rPr>
                <w:bCs/>
                <w:sz w:val="28"/>
                <w:szCs w:val="28"/>
              </w:rPr>
              <w:t>г</w:t>
            </w:r>
            <w:r w:rsidRPr="001C0B4E">
              <w:rPr>
                <w:sz w:val="28"/>
                <w:szCs w:val="28"/>
              </w:rPr>
              <w:t>раничные испытания</w:t>
            </w:r>
            <w:r w:rsidRPr="001C0B4E">
              <w:rPr>
                <w:sz w:val="28"/>
                <w:szCs w:val="28"/>
                <w:lang w:val="uz-Latn-UZ"/>
              </w:rPr>
              <w:br/>
            </w: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marginal</w:t>
            </w:r>
            <w:proofErr w:type="spellEnd"/>
            <w:r w:rsidRPr="001C0B4E">
              <w:rPr>
                <w:sz w:val="28"/>
                <w:szCs w:val="28"/>
              </w:rPr>
              <w:t xml:space="preserve"> </w:t>
            </w:r>
            <w:proofErr w:type="spellStart"/>
            <w:r w:rsidRPr="001C0B4E">
              <w:rPr>
                <w:sz w:val="28"/>
                <w:szCs w:val="28"/>
              </w:rPr>
              <w:t>checks</w:t>
            </w:r>
            <w:proofErr w:type="spellEnd"/>
          </w:p>
          <w:p w14:paraId="2CAF730D" w14:textId="77777777" w:rsidR="00875FFD" w:rsidRPr="001C0B4E" w:rsidRDefault="00875FFD">
            <w:pPr>
              <w:rPr>
                <w:sz w:val="28"/>
                <w:szCs w:val="28"/>
              </w:rPr>
            </w:pPr>
          </w:p>
        </w:tc>
        <w:tc>
          <w:tcPr>
            <w:tcW w:w="5896" w:type="dxa"/>
          </w:tcPr>
          <w:p w14:paraId="61DD864C" w14:textId="77777777" w:rsidR="00875FFD" w:rsidRPr="001C0B4E" w:rsidRDefault="00875FFD">
            <w:pPr>
              <w:jc w:val="both"/>
              <w:rPr>
                <w:sz w:val="28"/>
                <w:szCs w:val="28"/>
              </w:rPr>
            </w:pPr>
            <w:proofErr w:type="spellStart"/>
            <w:r w:rsidRPr="001C0B4E">
              <w:rPr>
                <w:sz w:val="28"/>
                <w:szCs w:val="28"/>
              </w:rPr>
              <w:t>Тизим</w:t>
            </w:r>
            <w:proofErr w:type="spellEnd"/>
            <w:r w:rsidRPr="001C0B4E">
              <w:rPr>
                <w:sz w:val="28"/>
                <w:szCs w:val="28"/>
              </w:rPr>
              <w:t xml:space="preserve"> </w:t>
            </w:r>
            <w:proofErr w:type="spellStart"/>
            <w:r w:rsidRPr="001C0B4E">
              <w:rPr>
                <w:sz w:val="28"/>
                <w:szCs w:val="28"/>
              </w:rPr>
              <w:t>элементлари</w:t>
            </w:r>
            <w:proofErr w:type="spellEnd"/>
            <w:r w:rsidRPr="001C0B4E">
              <w:rPr>
                <w:sz w:val="28"/>
                <w:szCs w:val="28"/>
              </w:rPr>
              <w:t xml:space="preserve"> </w:t>
            </w:r>
            <w:proofErr w:type="spellStart"/>
            <w:r w:rsidRPr="001C0B4E">
              <w:rPr>
                <w:sz w:val="28"/>
                <w:szCs w:val="28"/>
              </w:rPr>
              <w:t>параметрларининг</w:t>
            </w:r>
            <w:proofErr w:type="spellEnd"/>
            <w:r w:rsidRPr="001C0B4E">
              <w:rPr>
                <w:sz w:val="28"/>
                <w:szCs w:val="28"/>
              </w:rPr>
              <w:t xml:space="preserve"> </w:t>
            </w:r>
            <w:proofErr w:type="spellStart"/>
            <w:r w:rsidRPr="001C0B4E">
              <w:rPr>
                <w:sz w:val="28"/>
                <w:szCs w:val="28"/>
              </w:rPr>
              <w:t>й</w:t>
            </w:r>
            <w:r w:rsidR="001C0B4E" w:rsidRPr="001C0B4E">
              <w:rPr>
                <w:sz w:val="28"/>
                <w:szCs w:val="28"/>
              </w:rPr>
              <w:t>ў</w:t>
            </w:r>
            <w:r w:rsidRPr="001C0B4E">
              <w:rPr>
                <w:sz w:val="28"/>
                <w:szCs w:val="28"/>
              </w:rPr>
              <w:t>л</w:t>
            </w:r>
            <w:proofErr w:type="spellEnd"/>
            <w:r w:rsidRPr="001C0B4E">
              <w:rPr>
                <w:sz w:val="28"/>
                <w:szCs w:val="28"/>
              </w:rPr>
              <w:t xml:space="preserve"> </w:t>
            </w:r>
            <w:proofErr w:type="spellStart"/>
            <w:r w:rsidR="001C0B4E" w:rsidRPr="001C0B4E">
              <w:rPr>
                <w:sz w:val="28"/>
                <w:szCs w:val="28"/>
              </w:rPr>
              <w:t>қў</w:t>
            </w:r>
            <w:r w:rsidRPr="001C0B4E">
              <w:rPr>
                <w:sz w:val="28"/>
                <w:szCs w:val="28"/>
              </w:rPr>
              <w:t>йиладиган</w:t>
            </w:r>
            <w:proofErr w:type="spellEnd"/>
            <w:r w:rsidRPr="001C0B4E">
              <w:rPr>
                <w:sz w:val="28"/>
                <w:szCs w:val="28"/>
              </w:rPr>
              <w:t xml:space="preserve"> </w:t>
            </w:r>
            <w:proofErr w:type="spellStart"/>
            <w:r w:rsidR="001C0B4E" w:rsidRPr="001C0B4E">
              <w:rPr>
                <w:sz w:val="28"/>
                <w:szCs w:val="28"/>
              </w:rPr>
              <w:t>ў</w:t>
            </w:r>
            <w:r w:rsidRPr="001C0B4E">
              <w:rPr>
                <w:sz w:val="28"/>
                <w:szCs w:val="28"/>
              </w:rPr>
              <w:t>згаришлар</w:t>
            </w:r>
            <w:proofErr w:type="spellEnd"/>
            <w:r w:rsidRPr="001C0B4E">
              <w:rPr>
                <w:sz w:val="28"/>
                <w:szCs w:val="28"/>
              </w:rPr>
              <w:t xml:space="preserve"> </w:t>
            </w:r>
            <w:proofErr w:type="spellStart"/>
            <w:r w:rsidRPr="001C0B4E">
              <w:rPr>
                <w:sz w:val="28"/>
                <w:szCs w:val="28"/>
              </w:rPr>
              <w:t>со</w:t>
            </w:r>
            <w:r w:rsidR="001C0B4E" w:rsidRPr="001C0B4E">
              <w:rPr>
                <w:sz w:val="28"/>
                <w:szCs w:val="28"/>
              </w:rPr>
              <w:t>ҳ</w:t>
            </w:r>
            <w:r w:rsidRPr="001C0B4E">
              <w:rPr>
                <w:sz w:val="28"/>
                <w:szCs w:val="28"/>
              </w:rPr>
              <w:t>асини</w:t>
            </w:r>
            <w:proofErr w:type="spellEnd"/>
            <w:r w:rsidRPr="001C0B4E">
              <w:rPr>
                <w:sz w:val="28"/>
                <w:szCs w:val="28"/>
              </w:rPr>
              <w:t xml:space="preserve"> </w:t>
            </w:r>
            <w:proofErr w:type="spellStart"/>
            <w:r w:rsidRPr="001C0B4E">
              <w:rPr>
                <w:sz w:val="28"/>
                <w:szCs w:val="28"/>
              </w:rPr>
              <w:t>атрофдаги</w:t>
            </w:r>
            <w:proofErr w:type="spellEnd"/>
            <w:r w:rsidRPr="001C0B4E">
              <w:rPr>
                <w:sz w:val="28"/>
                <w:szCs w:val="28"/>
              </w:rPr>
              <w:t xml:space="preserve"> </w:t>
            </w:r>
            <w:proofErr w:type="spellStart"/>
            <w:r w:rsidRPr="001C0B4E">
              <w:rPr>
                <w:sz w:val="28"/>
                <w:szCs w:val="28"/>
              </w:rPr>
              <w:t>шароит</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иш</w:t>
            </w:r>
            <w:proofErr w:type="spellEnd"/>
            <w:r w:rsidRPr="001C0B4E">
              <w:rPr>
                <w:sz w:val="28"/>
                <w:szCs w:val="28"/>
              </w:rPr>
              <w:t xml:space="preserve"> </w:t>
            </w:r>
            <w:proofErr w:type="spellStart"/>
            <w:r w:rsidRPr="001C0B4E">
              <w:rPr>
                <w:sz w:val="28"/>
                <w:szCs w:val="28"/>
              </w:rPr>
              <w:t>режими</w:t>
            </w:r>
            <w:proofErr w:type="spellEnd"/>
            <w:r w:rsidRPr="001C0B4E">
              <w:rPr>
                <w:sz w:val="28"/>
                <w:szCs w:val="28"/>
              </w:rPr>
              <w:t xml:space="preserve"> </w:t>
            </w:r>
            <w:proofErr w:type="spellStart"/>
            <w:r w:rsidR="001C0B4E" w:rsidRPr="001C0B4E">
              <w:rPr>
                <w:sz w:val="28"/>
                <w:szCs w:val="28"/>
              </w:rPr>
              <w:t>ў</w:t>
            </w:r>
            <w:r w:rsidRPr="001C0B4E">
              <w:rPr>
                <w:sz w:val="28"/>
                <w:szCs w:val="28"/>
              </w:rPr>
              <w:t>згаришига</w:t>
            </w:r>
            <w:proofErr w:type="spellEnd"/>
            <w:r w:rsidRPr="001C0B4E">
              <w:rPr>
                <w:sz w:val="28"/>
                <w:szCs w:val="28"/>
              </w:rPr>
              <w:t xml:space="preserve"> </w:t>
            </w:r>
            <w:proofErr w:type="spellStart"/>
            <w:r w:rsidRPr="001C0B4E">
              <w:rPr>
                <w:sz w:val="28"/>
                <w:szCs w:val="28"/>
              </w:rPr>
              <w:t>бо</w:t>
            </w:r>
            <w:r w:rsidR="001C0B4E" w:rsidRPr="001C0B4E">
              <w:rPr>
                <w:sz w:val="28"/>
                <w:szCs w:val="28"/>
              </w:rPr>
              <w:t>ғ</w:t>
            </w:r>
            <w:r w:rsidRPr="001C0B4E">
              <w:rPr>
                <w:sz w:val="28"/>
                <w:szCs w:val="28"/>
              </w:rPr>
              <w:t>ли</w:t>
            </w:r>
            <w:r w:rsidR="001C0B4E" w:rsidRPr="001C0B4E">
              <w:rPr>
                <w:sz w:val="28"/>
                <w:szCs w:val="28"/>
              </w:rPr>
              <w:t>қ</w:t>
            </w:r>
            <w:proofErr w:type="spellEnd"/>
            <w:r w:rsidRPr="001C0B4E">
              <w:rPr>
                <w:sz w:val="28"/>
                <w:szCs w:val="28"/>
              </w:rPr>
              <w:t xml:space="preserve"> </w:t>
            </w:r>
            <w:proofErr w:type="spellStart"/>
            <w:r w:rsidRPr="001C0B4E">
              <w:rPr>
                <w:sz w:val="28"/>
                <w:szCs w:val="28"/>
              </w:rPr>
              <w:t>равишда</w:t>
            </w:r>
            <w:proofErr w:type="spellEnd"/>
            <w:r w:rsidRPr="001C0B4E">
              <w:rPr>
                <w:sz w:val="28"/>
                <w:szCs w:val="28"/>
              </w:rPr>
              <w:t xml:space="preserve"> </w:t>
            </w:r>
            <w:proofErr w:type="spellStart"/>
            <w:r w:rsidRPr="001C0B4E">
              <w:rPr>
                <w:sz w:val="28"/>
                <w:szCs w:val="28"/>
              </w:rPr>
              <w:t>тажрибавий</w:t>
            </w:r>
            <w:proofErr w:type="spellEnd"/>
            <w:r w:rsidRPr="001C0B4E">
              <w:rPr>
                <w:sz w:val="28"/>
                <w:szCs w:val="28"/>
              </w:rPr>
              <w:t xml:space="preserve"> </w:t>
            </w:r>
            <w:proofErr w:type="spellStart"/>
            <w:r w:rsidRPr="001C0B4E">
              <w:rPr>
                <w:sz w:val="28"/>
                <w:szCs w:val="28"/>
              </w:rPr>
              <w:t>ба</w:t>
            </w:r>
            <w:r w:rsidR="001C0B4E" w:rsidRPr="001C0B4E">
              <w:rPr>
                <w:sz w:val="28"/>
                <w:szCs w:val="28"/>
              </w:rPr>
              <w:t>ҳ</w:t>
            </w:r>
            <w:r w:rsidRPr="001C0B4E">
              <w:rPr>
                <w:sz w:val="28"/>
                <w:szCs w:val="28"/>
              </w:rPr>
              <w:t>олаш</w:t>
            </w:r>
            <w:proofErr w:type="spellEnd"/>
            <w:r w:rsidRPr="001C0B4E">
              <w:rPr>
                <w:sz w:val="28"/>
                <w:szCs w:val="28"/>
              </w:rPr>
              <w:t>.</w:t>
            </w:r>
          </w:p>
          <w:p w14:paraId="0A7603E1" w14:textId="77777777" w:rsidR="00875FFD" w:rsidRPr="001C0B4E" w:rsidRDefault="00875FFD">
            <w:pPr>
              <w:jc w:val="both"/>
              <w:rPr>
                <w:sz w:val="28"/>
                <w:szCs w:val="28"/>
              </w:rPr>
            </w:pPr>
          </w:p>
          <w:p w14:paraId="6C7F8249" w14:textId="77777777" w:rsidR="00875FFD" w:rsidRPr="001C0B4E" w:rsidRDefault="00875FFD">
            <w:pPr>
              <w:jc w:val="both"/>
              <w:rPr>
                <w:sz w:val="28"/>
                <w:szCs w:val="28"/>
              </w:rPr>
            </w:pPr>
            <w:r w:rsidRPr="001C0B4E">
              <w:rPr>
                <w:sz w:val="28"/>
                <w:szCs w:val="28"/>
              </w:rPr>
              <w:t>Экспериментальная оценка области допустимых изменений параметров элементов системы в зависимости от изменения окружающих условий и режима работы.</w:t>
            </w:r>
          </w:p>
        </w:tc>
      </w:tr>
      <w:tr w:rsidR="00875FFD" w:rsidRPr="001C0B4E" w14:paraId="011BDFBC" w14:textId="77777777">
        <w:tc>
          <w:tcPr>
            <w:tcW w:w="3717" w:type="dxa"/>
          </w:tcPr>
          <w:p w14:paraId="5163CF06" w14:textId="77777777" w:rsidR="00875FFD" w:rsidRPr="001C0B4E" w:rsidRDefault="00875FFD">
            <w:pPr>
              <w:rPr>
                <w:b/>
                <w:sz w:val="28"/>
                <w:szCs w:val="28"/>
              </w:rPr>
            </w:pPr>
          </w:p>
        </w:tc>
        <w:tc>
          <w:tcPr>
            <w:tcW w:w="5896" w:type="dxa"/>
          </w:tcPr>
          <w:p w14:paraId="7D09EED2" w14:textId="77777777" w:rsidR="00875FFD" w:rsidRPr="001C0B4E" w:rsidRDefault="00875FFD">
            <w:pPr>
              <w:jc w:val="both"/>
              <w:rPr>
                <w:sz w:val="28"/>
                <w:szCs w:val="28"/>
              </w:rPr>
            </w:pPr>
          </w:p>
        </w:tc>
      </w:tr>
      <w:tr w:rsidR="00875FFD" w:rsidRPr="001C0B4E" w14:paraId="6B045997" w14:textId="77777777">
        <w:tc>
          <w:tcPr>
            <w:tcW w:w="3717" w:type="dxa"/>
          </w:tcPr>
          <w:p w14:paraId="2562E313" w14:textId="77777777" w:rsidR="00875FFD" w:rsidRPr="001C0B4E" w:rsidRDefault="00875FFD">
            <w:pPr>
              <w:rPr>
                <w:b/>
                <w:sz w:val="28"/>
                <w:szCs w:val="28"/>
                <w:lang w:val="uz-Latn-UZ"/>
              </w:rPr>
            </w:pPr>
            <w:r w:rsidRPr="001C0B4E">
              <w:rPr>
                <w:b/>
                <w:sz w:val="28"/>
                <w:szCs w:val="28"/>
              </w:rPr>
              <w:t xml:space="preserve">Четки </w:t>
            </w:r>
            <w:proofErr w:type="spellStart"/>
            <w:r w:rsidR="001C0B4E" w:rsidRPr="001C0B4E">
              <w:rPr>
                <w:b/>
                <w:sz w:val="28"/>
                <w:szCs w:val="28"/>
              </w:rPr>
              <w:t>қ</w:t>
            </w:r>
            <w:r w:rsidRPr="001C0B4E">
              <w:rPr>
                <w:b/>
                <w:sz w:val="28"/>
                <w:szCs w:val="28"/>
              </w:rPr>
              <w:t>урилма</w:t>
            </w:r>
            <w:proofErr w:type="spellEnd"/>
          </w:p>
          <w:p w14:paraId="5DAE1715" w14:textId="77777777" w:rsidR="00875FFD" w:rsidRPr="001C0B4E" w:rsidRDefault="00875FFD">
            <w:pPr>
              <w:rPr>
                <w:b/>
                <w:sz w:val="28"/>
                <w:szCs w:val="28"/>
              </w:rPr>
            </w:pPr>
            <w:r w:rsidRPr="001C0B4E">
              <w:rPr>
                <w:b/>
                <w:sz w:val="28"/>
                <w:szCs w:val="28"/>
              </w:rPr>
              <w:t>(</w:t>
            </w:r>
            <w:proofErr w:type="spellStart"/>
            <w:r w:rsidRPr="001C0B4E">
              <w:rPr>
                <w:b/>
                <w:sz w:val="28"/>
                <w:szCs w:val="28"/>
              </w:rPr>
              <w:t>таш</w:t>
            </w:r>
            <w:r w:rsidR="001C0B4E" w:rsidRPr="001C0B4E">
              <w:rPr>
                <w:b/>
                <w:sz w:val="28"/>
                <w:szCs w:val="28"/>
              </w:rPr>
              <w:t>қ</w:t>
            </w:r>
            <w:r w:rsidRPr="001C0B4E">
              <w:rPr>
                <w:b/>
                <w:sz w:val="28"/>
                <w:szCs w:val="28"/>
              </w:rPr>
              <w:t>и</w:t>
            </w:r>
            <w:proofErr w:type="spellEnd"/>
            <w:r w:rsidRPr="001C0B4E">
              <w:rPr>
                <w:b/>
                <w:sz w:val="28"/>
                <w:szCs w:val="28"/>
              </w:rPr>
              <w:t xml:space="preserve"> </w:t>
            </w:r>
            <w:proofErr w:type="spellStart"/>
            <w:r w:rsidR="001C0B4E" w:rsidRPr="001C0B4E">
              <w:rPr>
                <w:b/>
                <w:sz w:val="28"/>
                <w:szCs w:val="28"/>
              </w:rPr>
              <w:t>қ</w:t>
            </w:r>
            <w:r w:rsidRPr="001C0B4E">
              <w:rPr>
                <w:b/>
                <w:sz w:val="28"/>
                <w:szCs w:val="28"/>
              </w:rPr>
              <w:t>урилма</w:t>
            </w:r>
            <w:proofErr w:type="spellEnd"/>
            <w:r w:rsidRPr="001C0B4E">
              <w:rPr>
                <w:b/>
                <w:sz w:val="28"/>
                <w:szCs w:val="28"/>
              </w:rPr>
              <w:t>)</w:t>
            </w:r>
          </w:p>
          <w:p w14:paraId="7AB87B65"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периферийное устройство (внешнее</w:t>
            </w:r>
            <w:r w:rsidRPr="001C0B4E">
              <w:rPr>
                <w:sz w:val="28"/>
                <w:szCs w:val="28"/>
                <w:lang w:val="uz-Latn-UZ"/>
              </w:rPr>
              <w:br/>
            </w:r>
            <w:r w:rsidRPr="001C0B4E">
              <w:rPr>
                <w:sz w:val="28"/>
                <w:szCs w:val="28"/>
              </w:rPr>
              <w:t>устройство)</w:t>
            </w:r>
          </w:p>
          <w:p w14:paraId="1262D678"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peripheral device (External device)</w:t>
            </w:r>
          </w:p>
        </w:tc>
        <w:tc>
          <w:tcPr>
            <w:tcW w:w="5896" w:type="dxa"/>
          </w:tcPr>
          <w:p w14:paraId="74CA67F9" w14:textId="77777777" w:rsidR="00875FFD" w:rsidRPr="001C0B4E" w:rsidRDefault="00875FFD">
            <w:pPr>
              <w:jc w:val="both"/>
              <w:rPr>
                <w:sz w:val="28"/>
                <w:szCs w:val="28"/>
              </w:rPr>
            </w:pPr>
            <w:r w:rsidRPr="001C0B4E">
              <w:rPr>
                <w:sz w:val="28"/>
                <w:szCs w:val="28"/>
              </w:rPr>
              <w:t xml:space="preserve">Техник </w:t>
            </w:r>
            <w:proofErr w:type="spellStart"/>
            <w:r w:rsidRPr="001C0B4E">
              <w:rPr>
                <w:sz w:val="28"/>
                <w:szCs w:val="28"/>
              </w:rPr>
              <w:t>таъминотнинг</w:t>
            </w:r>
            <w:proofErr w:type="spellEnd"/>
            <w:r w:rsidRPr="001C0B4E">
              <w:rPr>
                <w:sz w:val="28"/>
                <w:szCs w:val="28"/>
              </w:rPr>
              <w:t xml:space="preserve"> </w:t>
            </w:r>
            <w:proofErr w:type="spellStart"/>
            <w:r w:rsidR="001C0B4E" w:rsidRPr="001C0B4E">
              <w:rPr>
                <w:sz w:val="28"/>
                <w:szCs w:val="28"/>
              </w:rPr>
              <w:t>ҳ</w:t>
            </w:r>
            <w:r w:rsidRPr="001C0B4E">
              <w:rPr>
                <w:sz w:val="28"/>
                <w:szCs w:val="28"/>
              </w:rPr>
              <w:t>исоблаш</w:t>
            </w:r>
            <w:proofErr w:type="spellEnd"/>
            <w:r w:rsidRPr="001C0B4E">
              <w:rPr>
                <w:sz w:val="28"/>
                <w:szCs w:val="28"/>
              </w:rPr>
              <w:t xml:space="preserve"> </w:t>
            </w:r>
            <w:proofErr w:type="spellStart"/>
            <w:r w:rsidRPr="001C0B4E">
              <w:rPr>
                <w:sz w:val="28"/>
                <w:szCs w:val="28"/>
              </w:rPr>
              <w:t>тизими</w:t>
            </w:r>
            <w:proofErr w:type="spellEnd"/>
            <w:r w:rsidRPr="001C0B4E">
              <w:rPr>
                <w:sz w:val="28"/>
                <w:szCs w:val="28"/>
              </w:rPr>
              <w:t xml:space="preserve"> </w:t>
            </w:r>
            <w:proofErr w:type="spellStart"/>
            <w:r w:rsidRPr="001C0B4E">
              <w:rPr>
                <w:sz w:val="28"/>
                <w:szCs w:val="28"/>
              </w:rPr>
              <w:t>асосий</w:t>
            </w:r>
            <w:proofErr w:type="spellEnd"/>
            <w:r w:rsidRPr="001C0B4E">
              <w:rPr>
                <w:sz w:val="28"/>
                <w:szCs w:val="28"/>
              </w:rPr>
              <w:t xml:space="preserve"> </w:t>
            </w:r>
            <w:proofErr w:type="spellStart"/>
            <w:r w:rsidRPr="001C0B4E">
              <w:rPr>
                <w:sz w:val="28"/>
                <w:szCs w:val="28"/>
              </w:rPr>
              <w:t>блокидан</w:t>
            </w:r>
            <w:proofErr w:type="spellEnd"/>
            <w:r w:rsidRPr="001C0B4E">
              <w:rPr>
                <w:sz w:val="28"/>
                <w:szCs w:val="28"/>
              </w:rPr>
              <w:t xml:space="preserve"> конструктив </w:t>
            </w:r>
            <w:proofErr w:type="spellStart"/>
            <w:r w:rsidRPr="001C0B4E">
              <w:rPr>
                <w:sz w:val="28"/>
                <w:szCs w:val="28"/>
              </w:rPr>
              <w:t>жи</w:t>
            </w:r>
            <w:r w:rsidR="001C0B4E" w:rsidRPr="001C0B4E">
              <w:rPr>
                <w:sz w:val="28"/>
                <w:szCs w:val="28"/>
              </w:rPr>
              <w:t>ҳ</w:t>
            </w:r>
            <w:r w:rsidRPr="001C0B4E">
              <w:rPr>
                <w:sz w:val="28"/>
                <w:szCs w:val="28"/>
              </w:rPr>
              <w:t>атдан</w:t>
            </w:r>
            <w:proofErr w:type="spellEnd"/>
            <w:r w:rsidRPr="001C0B4E">
              <w:rPr>
                <w:sz w:val="28"/>
                <w:szCs w:val="28"/>
              </w:rPr>
              <w:t xml:space="preserve"> </w:t>
            </w:r>
            <w:proofErr w:type="spellStart"/>
            <w:r w:rsidRPr="001C0B4E">
              <w:rPr>
                <w:sz w:val="28"/>
                <w:szCs w:val="28"/>
              </w:rPr>
              <w:t>ажратилган</w:t>
            </w:r>
            <w:proofErr w:type="spellEnd"/>
            <w:r w:rsidRPr="001C0B4E">
              <w:rPr>
                <w:sz w:val="28"/>
                <w:szCs w:val="28"/>
              </w:rPr>
              <w:t xml:space="preserve"> </w:t>
            </w:r>
            <w:proofErr w:type="spellStart"/>
            <w:r w:rsidR="001C0B4E" w:rsidRPr="001C0B4E">
              <w:rPr>
                <w:sz w:val="28"/>
                <w:szCs w:val="28"/>
              </w:rPr>
              <w:t>қ</w:t>
            </w:r>
            <w:r w:rsidRPr="001C0B4E">
              <w:rPr>
                <w:sz w:val="28"/>
                <w:szCs w:val="28"/>
              </w:rPr>
              <w:t>исми</w:t>
            </w:r>
            <w:proofErr w:type="spellEnd"/>
            <w:r w:rsidRPr="001C0B4E">
              <w:rPr>
                <w:sz w:val="28"/>
                <w:szCs w:val="28"/>
              </w:rPr>
              <w:t xml:space="preserve">. </w:t>
            </w:r>
            <w:proofErr w:type="spellStart"/>
            <w:r w:rsidRPr="001C0B4E">
              <w:rPr>
                <w:sz w:val="28"/>
                <w:szCs w:val="28"/>
              </w:rPr>
              <w:t>Орали</w:t>
            </w:r>
            <w:r w:rsidR="001C0B4E" w:rsidRPr="001C0B4E">
              <w:rPr>
                <w:sz w:val="28"/>
                <w:szCs w:val="28"/>
              </w:rPr>
              <w:t>қ</w:t>
            </w:r>
            <w:proofErr w:type="spellEnd"/>
            <w:r w:rsidRPr="001C0B4E">
              <w:rPr>
                <w:sz w:val="28"/>
                <w:szCs w:val="28"/>
              </w:rPr>
              <w:t xml:space="preserve"> </w:t>
            </w:r>
            <w:proofErr w:type="spellStart"/>
            <w:r w:rsidR="001C0B4E" w:rsidRPr="001C0B4E">
              <w:rPr>
                <w:sz w:val="28"/>
                <w:szCs w:val="28"/>
              </w:rPr>
              <w:t>қ</w:t>
            </w:r>
            <w:r w:rsidRPr="001C0B4E">
              <w:rPr>
                <w:sz w:val="28"/>
                <w:szCs w:val="28"/>
              </w:rPr>
              <w:t>урилмалар</w:t>
            </w:r>
            <w:proofErr w:type="spellEnd"/>
            <w:r w:rsidRPr="001C0B4E">
              <w:rPr>
                <w:sz w:val="28"/>
                <w:szCs w:val="28"/>
              </w:rPr>
              <w:t xml:space="preserve"> </w:t>
            </w:r>
            <w:proofErr w:type="spellStart"/>
            <w:r w:rsidR="001C0B4E" w:rsidRPr="001C0B4E">
              <w:rPr>
                <w:sz w:val="28"/>
                <w:szCs w:val="28"/>
              </w:rPr>
              <w:t>ў</w:t>
            </w:r>
            <w:r w:rsidRPr="001C0B4E">
              <w:rPr>
                <w:sz w:val="28"/>
                <w:szCs w:val="28"/>
              </w:rPr>
              <w:t>з</w:t>
            </w:r>
            <w:proofErr w:type="spellEnd"/>
            <w:r w:rsidRPr="001C0B4E">
              <w:rPr>
                <w:sz w:val="28"/>
                <w:szCs w:val="28"/>
              </w:rPr>
              <w:t xml:space="preserve"> </w:t>
            </w:r>
            <w:proofErr w:type="spellStart"/>
            <w:r w:rsidRPr="001C0B4E">
              <w:rPr>
                <w:sz w:val="28"/>
                <w:szCs w:val="28"/>
              </w:rPr>
              <w:t>бош</w:t>
            </w:r>
            <w:r w:rsidR="001C0B4E" w:rsidRPr="001C0B4E">
              <w:rPr>
                <w:sz w:val="28"/>
                <w:szCs w:val="28"/>
              </w:rPr>
              <w:t>қ</w:t>
            </w:r>
            <w:r w:rsidRPr="001C0B4E">
              <w:rPr>
                <w:sz w:val="28"/>
                <w:szCs w:val="28"/>
              </w:rPr>
              <w:t>арувига</w:t>
            </w:r>
            <w:proofErr w:type="spellEnd"/>
            <w:r w:rsidRPr="001C0B4E">
              <w:rPr>
                <w:sz w:val="28"/>
                <w:szCs w:val="28"/>
              </w:rPr>
              <w:t xml:space="preserve"> </w:t>
            </w:r>
            <w:proofErr w:type="spellStart"/>
            <w:r w:rsidRPr="001C0B4E">
              <w:rPr>
                <w:sz w:val="28"/>
                <w:szCs w:val="28"/>
              </w:rPr>
              <w:t>эга</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либ</w:t>
            </w:r>
            <w:proofErr w:type="spellEnd"/>
            <w:r w:rsidRPr="001C0B4E">
              <w:rPr>
                <w:sz w:val="28"/>
                <w:szCs w:val="28"/>
              </w:rPr>
              <w:t xml:space="preserve">, </w:t>
            </w:r>
            <w:proofErr w:type="spellStart"/>
            <w:r w:rsidRPr="001C0B4E">
              <w:rPr>
                <w:sz w:val="28"/>
                <w:szCs w:val="28"/>
              </w:rPr>
              <w:t>марказий</w:t>
            </w:r>
            <w:proofErr w:type="spellEnd"/>
            <w:r w:rsidRPr="001C0B4E">
              <w:rPr>
                <w:sz w:val="28"/>
                <w:szCs w:val="28"/>
              </w:rPr>
              <w:t xml:space="preserve"> процессор </w:t>
            </w:r>
            <w:proofErr w:type="spellStart"/>
            <w:r w:rsidRPr="001C0B4E">
              <w:rPr>
                <w:sz w:val="28"/>
                <w:szCs w:val="28"/>
              </w:rPr>
              <w:t>командалари</w:t>
            </w:r>
            <w:proofErr w:type="spellEnd"/>
            <w:r w:rsidRPr="001C0B4E">
              <w:rPr>
                <w:sz w:val="28"/>
                <w:szCs w:val="28"/>
              </w:rPr>
              <w:t xml:space="preserve"> </w:t>
            </w:r>
            <w:proofErr w:type="spellStart"/>
            <w:r w:rsidRPr="001C0B4E">
              <w:rPr>
                <w:sz w:val="28"/>
                <w:szCs w:val="28"/>
              </w:rPr>
              <w:t>ор</w:t>
            </w:r>
            <w:r w:rsidR="001C0B4E" w:rsidRPr="001C0B4E">
              <w:rPr>
                <w:sz w:val="28"/>
                <w:szCs w:val="28"/>
              </w:rPr>
              <w:t>қ</w:t>
            </w:r>
            <w:r w:rsidRPr="001C0B4E">
              <w:rPr>
                <w:sz w:val="28"/>
                <w:szCs w:val="28"/>
              </w:rPr>
              <w:t>али</w:t>
            </w:r>
            <w:proofErr w:type="spellEnd"/>
            <w:r w:rsidRPr="001C0B4E">
              <w:rPr>
                <w:sz w:val="28"/>
                <w:szCs w:val="28"/>
              </w:rPr>
              <w:t xml:space="preserve"> </w:t>
            </w:r>
            <w:proofErr w:type="spellStart"/>
            <w:r w:rsidRPr="001C0B4E">
              <w:rPr>
                <w:sz w:val="28"/>
                <w:szCs w:val="28"/>
              </w:rPr>
              <w:t>ишлайди</w:t>
            </w:r>
            <w:proofErr w:type="spellEnd"/>
            <w:r w:rsidRPr="001C0B4E">
              <w:rPr>
                <w:sz w:val="28"/>
                <w:szCs w:val="28"/>
              </w:rPr>
              <w:t xml:space="preserve">. Улар </w:t>
            </w:r>
            <w:proofErr w:type="spellStart"/>
            <w:r w:rsidRPr="001C0B4E">
              <w:rPr>
                <w:sz w:val="28"/>
                <w:szCs w:val="28"/>
              </w:rPr>
              <w:t>маълумотларни</w:t>
            </w:r>
            <w:proofErr w:type="spellEnd"/>
            <w:r w:rsidRPr="001C0B4E">
              <w:rPr>
                <w:sz w:val="28"/>
                <w:szCs w:val="28"/>
              </w:rPr>
              <w:t xml:space="preserve"> </w:t>
            </w:r>
            <w:proofErr w:type="spellStart"/>
            <w:r w:rsidRPr="001C0B4E">
              <w:rPr>
                <w:sz w:val="28"/>
                <w:szCs w:val="28"/>
              </w:rPr>
              <w:t>тайёрлаш</w:t>
            </w:r>
            <w:proofErr w:type="spellEnd"/>
            <w:r w:rsidRPr="001C0B4E">
              <w:rPr>
                <w:sz w:val="28"/>
                <w:szCs w:val="28"/>
              </w:rPr>
              <w:t xml:space="preserve">, </w:t>
            </w:r>
            <w:proofErr w:type="spellStart"/>
            <w:r w:rsidRPr="001C0B4E">
              <w:rPr>
                <w:sz w:val="28"/>
                <w:szCs w:val="28"/>
              </w:rPr>
              <w:t>киритиш</w:t>
            </w:r>
            <w:proofErr w:type="spellEnd"/>
            <w:r w:rsidRPr="001C0B4E">
              <w:rPr>
                <w:sz w:val="28"/>
                <w:szCs w:val="28"/>
              </w:rPr>
              <w:t xml:space="preserve">, </w:t>
            </w:r>
            <w:proofErr w:type="spellStart"/>
            <w:r w:rsidRPr="001C0B4E">
              <w:rPr>
                <w:sz w:val="28"/>
                <w:szCs w:val="28"/>
              </w:rPr>
              <w:t>са</w:t>
            </w:r>
            <w:r w:rsidR="001C0B4E" w:rsidRPr="001C0B4E">
              <w:rPr>
                <w:sz w:val="28"/>
                <w:szCs w:val="28"/>
              </w:rPr>
              <w:t>қ</w:t>
            </w:r>
            <w:r w:rsidRPr="001C0B4E">
              <w:rPr>
                <w:sz w:val="28"/>
                <w:szCs w:val="28"/>
              </w:rPr>
              <w:t>лаш</w:t>
            </w:r>
            <w:proofErr w:type="spellEnd"/>
            <w:r w:rsidRPr="001C0B4E">
              <w:rPr>
                <w:sz w:val="28"/>
                <w:szCs w:val="28"/>
              </w:rPr>
              <w:t xml:space="preserve">, </w:t>
            </w:r>
            <w:proofErr w:type="spellStart"/>
            <w:r w:rsidRPr="001C0B4E">
              <w:rPr>
                <w:sz w:val="28"/>
                <w:szCs w:val="28"/>
              </w:rPr>
              <w:t>бош</w:t>
            </w:r>
            <w:r w:rsidR="001C0B4E" w:rsidRPr="001C0B4E">
              <w:rPr>
                <w:sz w:val="28"/>
                <w:szCs w:val="28"/>
              </w:rPr>
              <w:t>қ</w:t>
            </w:r>
            <w:r w:rsidRPr="001C0B4E">
              <w:rPr>
                <w:sz w:val="28"/>
                <w:szCs w:val="28"/>
              </w:rPr>
              <w:t>ариш</w:t>
            </w:r>
            <w:proofErr w:type="spellEnd"/>
            <w:r w:rsidRPr="001C0B4E">
              <w:rPr>
                <w:sz w:val="28"/>
                <w:szCs w:val="28"/>
              </w:rPr>
              <w:t xml:space="preserve">, </w:t>
            </w:r>
            <w:proofErr w:type="spellStart"/>
            <w:r w:rsidRPr="001C0B4E">
              <w:rPr>
                <w:sz w:val="28"/>
                <w:szCs w:val="28"/>
              </w:rPr>
              <w:t>му</w:t>
            </w:r>
            <w:r w:rsidR="001C0B4E" w:rsidRPr="001C0B4E">
              <w:rPr>
                <w:sz w:val="28"/>
                <w:szCs w:val="28"/>
              </w:rPr>
              <w:t>ҳ</w:t>
            </w:r>
            <w:r w:rsidRPr="001C0B4E">
              <w:rPr>
                <w:sz w:val="28"/>
                <w:szCs w:val="28"/>
              </w:rPr>
              <w:t>офаза</w:t>
            </w:r>
            <w:proofErr w:type="spellEnd"/>
            <w:r w:rsidRPr="001C0B4E">
              <w:rPr>
                <w:sz w:val="28"/>
                <w:szCs w:val="28"/>
              </w:rPr>
              <w:t xml:space="preserve"> </w:t>
            </w:r>
            <w:proofErr w:type="spellStart"/>
            <w:r w:rsidR="001C0B4E" w:rsidRPr="001C0B4E">
              <w:rPr>
                <w:sz w:val="28"/>
                <w:szCs w:val="28"/>
              </w:rPr>
              <w:t>қ</w:t>
            </w:r>
            <w:r w:rsidRPr="001C0B4E">
              <w:rPr>
                <w:sz w:val="28"/>
                <w:szCs w:val="28"/>
              </w:rPr>
              <w:t>илиш</w:t>
            </w:r>
            <w:proofErr w:type="spellEnd"/>
            <w:r w:rsidRPr="001C0B4E">
              <w:rPr>
                <w:sz w:val="28"/>
                <w:szCs w:val="28"/>
              </w:rPr>
              <w:t xml:space="preserve">, </w:t>
            </w:r>
            <w:proofErr w:type="spellStart"/>
            <w:r w:rsidRPr="001C0B4E">
              <w:rPr>
                <w:sz w:val="28"/>
                <w:szCs w:val="28"/>
              </w:rPr>
              <w:t>чи</w:t>
            </w:r>
            <w:r w:rsidR="001C0B4E" w:rsidRPr="001C0B4E">
              <w:rPr>
                <w:sz w:val="28"/>
                <w:szCs w:val="28"/>
              </w:rPr>
              <w:t>қ</w:t>
            </w:r>
            <w:r w:rsidRPr="001C0B4E">
              <w:rPr>
                <w:sz w:val="28"/>
                <w:szCs w:val="28"/>
              </w:rPr>
              <w:t>ариш</w:t>
            </w:r>
            <w:proofErr w:type="spellEnd"/>
            <w:r w:rsidRPr="001C0B4E">
              <w:rPr>
                <w:sz w:val="28"/>
                <w:szCs w:val="28"/>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rPr>
              <w:t xml:space="preserve"> </w:t>
            </w:r>
            <w:proofErr w:type="spellStart"/>
            <w:r w:rsidRPr="001C0B4E">
              <w:rPr>
                <w:sz w:val="28"/>
                <w:szCs w:val="28"/>
              </w:rPr>
              <w:t>ало</w:t>
            </w:r>
            <w:r w:rsidR="001C0B4E" w:rsidRPr="001C0B4E">
              <w:rPr>
                <w:sz w:val="28"/>
                <w:szCs w:val="28"/>
              </w:rPr>
              <w:t>қ</w:t>
            </w:r>
            <w:r w:rsidRPr="001C0B4E">
              <w:rPr>
                <w:sz w:val="28"/>
                <w:szCs w:val="28"/>
              </w:rPr>
              <w:t>а</w:t>
            </w:r>
            <w:proofErr w:type="spellEnd"/>
            <w:r w:rsidRPr="001C0B4E">
              <w:rPr>
                <w:sz w:val="28"/>
                <w:szCs w:val="28"/>
              </w:rPr>
              <w:t xml:space="preserve"> </w:t>
            </w:r>
            <w:proofErr w:type="spellStart"/>
            <w:r w:rsidRPr="001C0B4E">
              <w:rPr>
                <w:sz w:val="28"/>
                <w:szCs w:val="28"/>
              </w:rPr>
              <w:t>каналлари</w:t>
            </w:r>
            <w:proofErr w:type="spellEnd"/>
            <w:r w:rsidRPr="001C0B4E">
              <w:rPr>
                <w:sz w:val="28"/>
                <w:szCs w:val="28"/>
              </w:rPr>
              <w:t xml:space="preserve"> </w:t>
            </w:r>
            <w:proofErr w:type="spellStart"/>
            <w:r w:rsidRPr="001C0B4E">
              <w:rPr>
                <w:sz w:val="28"/>
                <w:szCs w:val="28"/>
              </w:rPr>
              <w:t>ор</w:t>
            </w:r>
            <w:r w:rsidR="001C0B4E" w:rsidRPr="001C0B4E">
              <w:rPr>
                <w:sz w:val="28"/>
                <w:szCs w:val="28"/>
              </w:rPr>
              <w:t>қ</w:t>
            </w:r>
            <w:r w:rsidRPr="001C0B4E">
              <w:rPr>
                <w:sz w:val="28"/>
                <w:szCs w:val="28"/>
              </w:rPr>
              <w:t>али</w:t>
            </w:r>
            <w:proofErr w:type="spellEnd"/>
            <w:r w:rsidRPr="001C0B4E">
              <w:rPr>
                <w:sz w:val="28"/>
                <w:szCs w:val="28"/>
              </w:rPr>
              <w:t xml:space="preserve"> </w:t>
            </w:r>
            <w:proofErr w:type="spellStart"/>
            <w:r w:rsidRPr="001C0B4E">
              <w:rPr>
                <w:sz w:val="28"/>
                <w:szCs w:val="28"/>
              </w:rPr>
              <w:t>масофага</w:t>
            </w:r>
            <w:proofErr w:type="spellEnd"/>
            <w:r w:rsidRPr="001C0B4E">
              <w:rPr>
                <w:sz w:val="28"/>
                <w:szCs w:val="28"/>
              </w:rPr>
              <w:t xml:space="preserve"> </w:t>
            </w:r>
            <w:proofErr w:type="spellStart"/>
            <w:r w:rsidRPr="001C0B4E">
              <w:rPr>
                <w:sz w:val="28"/>
                <w:szCs w:val="28"/>
              </w:rPr>
              <w:t>узатишни</w:t>
            </w:r>
            <w:proofErr w:type="spellEnd"/>
            <w:r w:rsidRPr="001C0B4E">
              <w:rPr>
                <w:sz w:val="28"/>
                <w:szCs w:val="28"/>
              </w:rPr>
              <w:t xml:space="preserve"> </w:t>
            </w:r>
            <w:proofErr w:type="spellStart"/>
            <w:r w:rsidRPr="001C0B4E">
              <w:rPr>
                <w:sz w:val="28"/>
                <w:szCs w:val="28"/>
              </w:rPr>
              <w:t>таъминлайдиган</w:t>
            </w:r>
            <w:proofErr w:type="spellEnd"/>
            <w:r w:rsidRPr="001C0B4E">
              <w:rPr>
                <w:sz w:val="28"/>
                <w:szCs w:val="28"/>
              </w:rPr>
              <w:t xml:space="preserve"> </w:t>
            </w:r>
            <w:proofErr w:type="spellStart"/>
            <w:r w:rsidRPr="001C0B4E">
              <w:rPr>
                <w:sz w:val="28"/>
                <w:szCs w:val="28"/>
              </w:rPr>
              <w:t>таш</w:t>
            </w:r>
            <w:r w:rsidR="001C0B4E" w:rsidRPr="001C0B4E">
              <w:rPr>
                <w:sz w:val="28"/>
                <w:szCs w:val="28"/>
              </w:rPr>
              <w:t>қ</w:t>
            </w:r>
            <w:r w:rsidRPr="001C0B4E">
              <w:rPr>
                <w:sz w:val="28"/>
                <w:szCs w:val="28"/>
              </w:rPr>
              <w:t>и</w:t>
            </w:r>
            <w:proofErr w:type="spellEnd"/>
            <w:r w:rsidRPr="001C0B4E">
              <w:rPr>
                <w:sz w:val="28"/>
                <w:szCs w:val="28"/>
              </w:rPr>
              <w:t xml:space="preserve"> </w:t>
            </w:r>
            <w:proofErr w:type="spellStart"/>
            <w:r w:rsidR="001C0B4E" w:rsidRPr="001C0B4E">
              <w:rPr>
                <w:sz w:val="28"/>
                <w:szCs w:val="28"/>
              </w:rPr>
              <w:t>қ</w:t>
            </w:r>
            <w:r w:rsidRPr="001C0B4E">
              <w:rPr>
                <w:sz w:val="28"/>
                <w:szCs w:val="28"/>
              </w:rPr>
              <w:t>айта</w:t>
            </w:r>
            <w:proofErr w:type="spellEnd"/>
            <w:r w:rsidRPr="001C0B4E">
              <w:rPr>
                <w:sz w:val="28"/>
                <w:szCs w:val="28"/>
              </w:rPr>
              <w:t xml:space="preserve"> </w:t>
            </w:r>
            <w:proofErr w:type="spellStart"/>
            <w:r w:rsidRPr="001C0B4E">
              <w:rPr>
                <w:sz w:val="28"/>
                <w:szCs w:val="28"/>
              </w:rPr>
              <w:t>ишлашга</w:t>
            </w:r>
            <w:proofErr w:type="spellEnd"/>
            <w:r w:rsidRPr="001C0B4E">
              <w:rPr>
                <w:sz w:val="28"/>
                <w:szCs w:val="28"/>
              </w:rPr>
              <w:t xml:space="preserve"> </w:t>
            </w:r>
            <w:proofErr w:type="spellStart"/>
            <w:r w:rsidRPr="001C0B4E">
              <w:rPr>
                <w:sz w:val="28"/>
                <w:szCs w:val="28"/>
              </w:rPr>
              <w:t>м</w:t>
            </w:r>
            <w:r w:rsidR="001C0B4E" w:rsidRPr="001C0B4E">
              <w:rPr>
                <w:sz w:val="28"/>
                <w:szCs w:val="28"/>
              </w:rPr>
              <w:t>ў</w:t>
            </w:r>
            <w:r w:rsidRPr="001C0B4E">
              <w:rPr>
                <w:sz w:val="28"/>
                <w:szCs w:val="28"/>
              </w:rPr>
              <w:t>лжалланган</w:t>
            </w:r>
            <w:proofErr w:type="spellEnd"/>
            <w:r w:rsidRPr="001C0B4E">
              <w:rPr>
                <w:sz w:val="28"/>
                <w:szCs w:val="28"/>
              </w:rPr>
              <w:t>.</w:t>
            </w:r>
          </w:p>
          <w:p w14:paraId="1403A602" w14:textId="77777777" w:rsidR="00875FFD" w:rsidRPr="001C0B4E" w:rsidRDefault="00875FFD">
            <w:pPr>
              <w:jc w:val="both"/>
              <w:rPr>
                <w:sz w:val="28"/>
                <w:szCs w:val="28"/>
              </w:rPr>
            </w:pPr>
            <w:r w:rsidRPr="001C0B4E">
              <w:rPr>
                <w:sz w:val="28"/>
                <w:szCs w:val="28"/>
              </w:rPr>
              <w:t>Часть технического обеспечения, конструктивно отделенная от основного блока вычислительной системы. Периферийные устройства имеют собственное управление и функционируют по командам центрального процессора. Периферийные устройства предназначены для внешней обработки данных, обеспечивающий их подготовку, ввод, хранение, управление, защиту, вывод и передачу на расстояние по каналам связи.</w:t>
            </w:r>
          </w:p>
        </w:tc>
      </w:tr>
      <w:tr w:rsidR="00875FFD" w:rsidRPr="001C0B4E" w14:paraId="248CC12E" w14:textId="77777777">
        <w:tc>
          <w:tcPr>
            <w:tcW w:w="3717" w:type="dxa"/>
          </w:tcPr>
          <w:p w14:paraId="20EDDEE8" w14:textId="77777777" w:rsidR="00875FFD" w:rsidRPr="001C0B4E" w:rsidRDefault="00875FFD">
            <w:pPr>
              <w:rPr>
                <w:sz w:val="28"/>
                <w:szCs w:val="28"/>
              </w:rPr>
            </w:pPr>
          </w:p>
        </w:tc>
        <w:tc>
          <w:tcPr>
            <w:tcW w:w="5896" w:type="dxa"/>
          </w:tcPr>
          <w:p w14:paraId="608D373B" w14:textId="77777777" w:rsidR="00875FFD" w:rsidRPr="001C0B4E" w:rsidRDefault="00875FFD">
            <w:pPr>
              <w:jc w:val="both"/>
              <w:rPr>
                <w:sz w:val="28"/>
                <w:szCs w:val="28"/>
              </w:rPr>
            </w:pPr>
          </w:p>
        </w:tc>
      </w:tr>
      <w:tr w:rsidR="00875FFD" w:rsidRPr="001C0B4E" w14:paraId="0E13756A" w14:textId="77777777">
        <w:tc>
          <w:tcPr>
            <w:tcW w:w="3717" w:type="dxa"/>
          </w:tcPr>
          <w:p w14:paraId="46DBC705" w14:textId="77777777" w:rsidR="00875FFD" w:rsidRPr="001C0B4E" w:rsidRDefault="00875FFD">
            <w:pPr>
              <w:rPr>
                <w:b/>
                <w:sz w:val="28"/>
                <w:szCs w:val="28"/>
                <w:lang w:val="uz-Latn-UZ"/>
              </w:rPr>
            </w:pPr>
            <w:proofErr w:type="spellStart"/>
            <w:r w:rsidRPr="001C0B4E">
              <w:rPr>
                <w:b/>
                <w:sz w:val="28"/>
                <w:szCs w:val="28"/>
              </w:rPr>
              <w:t>Чидамлиликка</w:t>
            </w:r>
            <w:proofErr w:type="spellEnd"/>
            <w:r w:rsidRPr="001C0B4E">
              <w:rPr>
                <w:b/>
                <w:sz w:val="28"/>
                <w:szCs w:val="28"/>
              </w:rPr>
              <w:t xml:space="preserve"> </w:t>
            </w:r>
            <w:proofErr w:type="spellStart"/>
            <w:r w:rsidRPr="001C0B4E">
              <w:rPr>
                <w:b/>
                <w:sz w:val="28"/>
                <w:szCs w:val="28"/>
              </w:rPr>
              <w:t>синаш</w:t>
            </w:r>
            <w:proofErr w:type="spellEnd"/>
          </w:p>
          <w:p w14:paraId="786EE554"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испытание на долговечность</w:t>
            </w:r>
          </w:p>
          <w:p w14:paraId="5160B18A"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test</w:t>
            </w:r>
            <w:proofErr w:type="spellEnd"/>
            <w:r w:rsidRPr="001C0B4E">
              <w:rPr>
                <w:sz w:val="28"/>
                <w:szCs w:val="28"/>
              </w:rPr>
              <w:t xml:space="preserve"> </w:t>
            </w:r>
            <w:proofErr w:type="spellStart"/>
            <w:r w:rsidRPr="001C0B4E">
              <w:rPr>
                <w:sz w:val="28"/>
                <w:szCs w:val="28"/>
              </w:rPr>
              <w:t>on</w:t>
            </w:r>
            <w:proofErr w:type="spellEnd"/>
            <w:r w:rsidRPr="001C0B4E">
              <w:rPr>
                <w:sz w:val="28"/>
                <w:szCs w:val="28"/>
              </w:rPr>
              <w:t xml:space="preserve"> </w:t>
            </w:r>
            <w:proofErr w:type="spellStart"/>
            <w:r w:rsidRPr="001C0B4E">
              <w:rPr>
                <w:sz w:val="28"/>
                <w:szCs w:val="28"/>
              </w:rPr>
              <w:t>longevity</w:t>
            </w:r>
            <w:proofErr w:type="spellEnd"/>
          </w:p>
          <w:p w14:paraId="0587D5E0" w14:textId="77777777" w:rsidR="00875FFD" w:rsidRPr="001C0B4E" w:rsidRDefault="00875FFD">
            <w:pPr>
              <w:rPr>
                <w:sz w:val="28"/>
                <w:szCs w:val="28"/>
                <w:lang w:val="uz-Latn-UZ"/>
              </w:rPr>
            </w:pPr>
          </w:p>
        </w:tc>
        <w:tc>
          <w:tcPr>
            <w:tcW w:w="5896" w:type="dxa"/>
          </w:tcPr>
          <w:p w14:paraId="4724A494" w14:textId="77777777" w:rsidR="00875FFD" w:rsidRPr="001C0B4E" w:rsidRDefault="00875FFD">
            <w:pPr>
              <w:jc w:val="both"/>
              <w:rPr>
                <w:sz w:val="28"/>
                <w:szCs w:val="28"/>
                <w:lang w:val="uz-Latn-UZ"/>
              </w:rPr>
            </w:pPr>
            <w:proofErr w:type="spellStart"/>
            <w:r w:rsidRPr="001C0B4E">
              <w:rPr>
                <w:sz w:val="28"/>
                <w:szCs w:val="28"/>
                <w:lang w:val="uz-Latn-UZ"/>
              </w:rPr>
              <w:t>Тикланмайдиган</w:t>
            </w:r>
            <w:proofErr w:type="spellEnd"/>
            <w:r w:rsidRPr="001C0B4E">
              <w:rPr>
                <w:sz w:val="28"/>
                <w:szCs w:val="28"/>
                <w:lang w:val="uz-Latn-UZ"/>
              </w:rPr>
              <w:t xml:space="preserve"> </w:t>
            </w:r>
            <w:proofErr w:type="spellStart"/>
            <w:r w:rsidRPr="001C0B4E">
              <w:rPr>
                <w:sz w:val="28"/>
                <w:szCs w:val="28"/>
                <w:lang w:val="uz-Latn-UZ"/>
              </w:rPr>
              <w:t>элементнинг</w:t>
            </w:r>
            <w:proofErr w:type="spellEnd"/>
            <w:r w:rsidRPr="001C0B4E">
              <w:rPr>
                <w:sz w:val="28"/>
                <w:szCs w:val="28"/>
                <w:lang w:val="uz-Latn-UZ"/>
              </w:rPr>
              <w:t xml:space="preserve"> </w:t>
            </w:r>
            <w:proofErr w:type="spellStart"/>
            <w:r w:rsidRPr="001C0B4E">
              <w:rPr>
                <w:sz w:val="28"/>
                <w:szCs w:val="28"/>
                <w:lang w:val="uz-Latn-UZ"/>
              </w:rPr>
              <w:t>чидамлилик</w:t>
            </w:r>
            <w:proofErr w:type="spellEnd"/>
            <w:r w:rsidRPr="001C0B4E">
              <w:rPr>
                <w:sz w:val="28"/>
                <w:szCs w:val="28"/>
                <w:lang w:val="uz-Latn-UZ"/>
              </w:rPr>
              <w:t xml:space="preserve"> </w:t>
            </w:r>
            <w:proofErr w:type="spellStart"/>
            <w:r w:rsidRPr="001C0B4E">
              <w:rPr>
                <w:sz w:val="28"/>
                <w:szCs w:val="28"/>
                <w:lang w:val="uz-Latn-UZ"/>
              </w:rPr>
              <w:t>параметри</w:t>
            </w:r>
            <w:proofErr w:type="spellEnd"/>
            <w:r w:rsidRPr="001C0B4E">
              <w:rPr>
                <w:sz w:val="28"/>
                <w:szCs w:val="28"/>
                <w:lang w:val="uz-Latn-UZ"/>
              </w:rPr>
              <w:t xml:space="preserve"> </w:t>
            </w:r>
            <w:proofErr w:type="spellStart"/>
            <w:r w:rsidR="001C0B4E" w:rsidRPr="001C0B4E">
              <w:rPr>
                <w:sz w:val="28"/>
                <w:szCs w:val="28"/>
                <w:lang w:val="uz-Latn-UZ"/>
              </w:rPr>
              <w:t>қ</w:t>
            </w:r>
            <w:r w:rsidRPr="001C0B4E">
              <w:rPr>
                <w:sz w:val="28"/>
                <w:szCs w:val="28"/>
                <w:lang w:val="uz-Latn-UZ"/>
              </w:rPr>
              <w:t>ийматини</w:t>
            </w:r>
            <w:proofErr w:type="spellEnd"/>
            <w:r w:rsidRPr="001C0B4E">
              <w:rPr>
                <w:sz w:val="28"/>
                <w:szCs w:val="28"/>
                <w:lang w:val="uz-Latn-UZ"/>
              </w:rPr>
              <w:t xml:space="preserve"> </w:t>
            </w:r>
            <w:proofErr w:type="spellStart"/>
            <w:r w:rsidRPr="001C0B4E">
              <w:rPr>
                <w:sz w:val="28"/>
                <w:szCs w:val="28"/>
                <w:lang w:val="uz-Latn-UZ"/>
              </w:rPr>
              <w:t>белгиланган</w:t>
            </w:r>
            <w:proofErr w:type="spellEnd"/>
            <w:r w:rsidRPr="001C0B4E">
              <w:rPr>
                <w:sz w:val="28"/>
                <w:szCs w:val="28"/>
                <w:lang w:val="uz-Latn-UZ"/>
              </w:rPr>
              <w:t xml:space="preserve"> </w:t>
            </w:r>
            <w:proofErr w:type="spellStart"/>
            <w:r w:rsidRPr="001C0B4E">
              <w:rPr>
                <w:sz w:val="28"/>
                <w:szCs w:val="28"/>
                <w:lang w:val="uz-Latn-UZ"/>
              </w:rPr>
              <w:t>услубда</w:t>
            </w:r>
            <w:proofErr w:type="spellEnd"/>
            <w:r w:rsidRPr="001C0B4E">
              <w:rPr>
                <w:sz w:val="28"/>
                <w:szCs w:val="28"/>
                <w:lang w:val="uz-Latn-UZ"/>
              </w:rPr>
              <w:t xml:space="preserve">, </w:t>
            </w:r>
            <w:proofErr w:type="spellStart"/>
            <w:r w:rsidRPr="001C0B4E">
              <w:rPr>
                <w:sz w:val="28"/>
                <w:szCs w:val="28"/>
                <w:lang w:val="uz-Latn-UZ"/>
              </w:rPr>
              <w:t>бу</w:t>
            </w:r>
            <w:proofErr w:type="spellEnd"/>
            <w:r w:rsidRPr="001C0B4E">
              <w:rPr>
                <w:sz w:val="28"/>
                <w:szCs w:val="28"/>
                <w:lang w:val="uz-Latn-UZ"/>
              </w:rPr>
              <w:t xml:space="preserve"> </w:t>
            </w:r>
            <w:proofErr w:type="spellStart"/>
            <w:r w:rsidRPr="001C0B4E">
              <w:rPr>
                <w:sz w:val="28"/>
                <w:szCs w:val="28"/>
                <w:lang w:val="uz-Latn-UZ"/>
              </w:rPr>
              <w:t>параметрнинг</w:t>
            </w:r>
            <w:proofErr w:type="spellEnd"/>
            <w:r w:rsidRPr="001C0B4E">
              <w:rPr>
                <w:sz w:val="28"/>
                <w:szCs w:val="28"/>
                <w:lang w:val="uz-Latn-UZ"/>
              </w:rPr>
              <w:t xml:space="preserve"> </w:t>
            </w:r>
            <w:proofErr w:type="spellStart"/>
            <w:r w:rsidRPr="001C0B4E">
              <w:rPr>
                <w:sz w:val="28"/>
                <w:szCs w:val="28"/>
                <w:lang w:val="uz-Latn-UZ"/>
              </w:rPr>
              <w:t>техник</w:t>
            </w:r>
            <w:proofErr w:type="spellEnd"/>
            <w:r w:rsidRPr="001C0B4E">
              <w:rPr>
                <w:sz w:val="28"/>
                <w:szCs w:val="28"/>
                <w:lang w:val="uz-Latn-UZ"/>
              </w:rPr>
              <w:t xml:space="preserve"> </w:t>
            </w:r>
            <w:proofErr w:type="spellStart"/>
            <w:r w:rsidRPr="001C0B4E">
              <w:rPr>
                <w:sz w:val="28"/>
                <w:szCs w:val="28"/>
                <w:lang w:val="uz-Latn-UZ"/>
              </w:rPr>
              <w:t>шартларга</w:t>
            </w:r>
            <w:proofErr w:type="spellEnd"/>
            <w:r w:rsidRPr="001C0B4E">
              <w:rPr>
                <w:sz w:val="28"/>
                <w:szCs w:val="28"/>
                <w:lang w:val="uz-Latn-UZ"/>
              </w:rPr>
              <w:t xml:space="preserve"> </w:t>
            </w:r>
            <w:proofErr w:type="spellStart"/>
            <w:r w:rsidRPr="001C0B4E">
              <w:rPr>
                <w:sz w:val="28"/>
                <w:szCs w:val="28"/>
                <w:lang w:val="uz-Latn-UZ"/>
              </w:rPr>
              <w:t>мос</w:t>
            </w:r>
            <w:proofErr w:type="spellEnd"/>
            <w:r w:rsidRPr="001C0B4E">
              <w:rPr>
                <w:sz w:val="28"/>
                <w:szCs w:val="28"/>
                <w:lang w:val="uz-Latn-UZ"/>
              </w:rPr>
              <w:t xml:space="preserve"> </w:t>
            </w:r>
            <w:proofErr w:type="spellStart"/>
            <w:r w:rsidRPr="001C0B4E">
              <w:rPr>
                <w:sz w:val="28"/>
                <w:szCs w:val="28"/>
                <w:lang w:val="uz-Latn-UZ"/>
              </w:rPr>
              <w:t>келишини</w:t>
            </w:r>
            <w:proofErr w:type="spellEnd"/>
            <w:r w:rsidRPr="001C0B4E">
              <w:rPr>
                <w:sz w:val="28"/>
                <w:szCs w:val="28"/>
                <w:lang w:val="uz-Latn-UZ"/>
              </w:rPr>
              <w:t xml:space="preserve"> </w:t>
            </w:r>
            <w:proofErr w:type="spellStart"/>
            <w:r w:rsidRPr="001C0B4E">
              <w:rPr>
                <w:sz w:val="28"/>
                <w:szCs w:val="28"/>
                <w:lang w:val="uz-Latn-UZ"/>
              </w:rPr>
              <w:t>ба</w:t>
            </w:r>
            <w:r w:rsidR="001C0B4E" w:rsidRPr="001C0B4E">
              <w:rPr>
                <w:sz w:val="28"/>
                <w:szCs w:val="28"/>
                <w:lang w:val="uz-Latn-UZ"/>
              </w:rPr>
              <w:t>ҳ</w:t>
            </w:r>
            <w:r w:rsidRPr="001C0B4E">
              <w:rPr>
                <w:sz w:val="28"/>
                <w:szCs w:val="28"/>
                <w:lang w:val="uz-Latn-UZ"/>
              </w:rPr>
              <w:t>олаш</w:t>
            </w:r>
            <w:proofErr w:type="spellEnd"/>
            <w:r w:rsidRPr="001C0B4E">
              <w:rPr>
                <w:sz w:val="28"/>
                <w:szCs w:val="28"/>
                <w:lang w:val="uz-Latn-UZ"/>
              </w:rPr>
              <w:t xml:space="preserve"> </w:t>
            </w:r>
            <w:proofErr w:type="spellStart"/>
            <w:r w:rsidRPr="001C0B4E">
              <w:rPr>
                <w:sz w:val="28"/>
                <w:szCs w:val="28"/>
                <w:lang w:val="uz-Latn-UZ"/>
              </w:rPr>
              <w:t>ма</w:t>
            </w:r>
            <w:r w:rsidR="001C0B4E" w:rsidRPr="001C0B4E">
              <w:rPr>
                <w:sz w:val="28"/>
                <w:szCs w:val="28"/>
                <w:lang w:val="uz-Latn-UZ"/>
              </w:rPr>
              <w:t>қ</w:t>
            </w:r>
            <w:r w:rsidRPr="001C0B4E">
              <w:rPr>
                <w:sz w:val="28"/>
                <w:szCs w:val="28"/>
                <w:lang w:val="uz-Latn-UZ"/>
              </w:rPr>
              <w:t>садида</w:t>
            </w:r>
            <w:proofErr w:type="spellEnd"/>
            <w:r w:rsidRPr="001C0B4E">
              <w:rPr>
                <w:sz w:val="28"/>
                <w:szCs w:val="28"/>
                <w:lang w:val="uz-Latn-UZ"/>
              </w:rPr>
              <w:t xml:space="preserve">, </w:t>
            </w:r>
            <w:proofErr w:type="spellStart"/>
            <w:r w:rsidRPr="001C0B4E">
              <w:rPr>
                <w:sz w:val="28"/>
                <w:szCs w:val="28"/>
                <w:lang w:val="uz-Latn-UZ"/>
              </w:rPr>
              <w:t>тажрибавий</w:t>
            </w:r>
            <w:proofErr w:type="spellEnd"/>
            <w:r w:rsidRPr="001C0B4E">
              <w:rPr>
                <w:sz w:val="28"/>
                <w:szCs w:val="28"/>
                <w:lang w:val="uz-Latn-UZ"/>
              </w:rPr>
              <w:t xml:space="preserve"> </w:t>
            </w:r>
            <w:proofErr w:type="spellStart"/>
            <w:r w:rsidRPr="001C0B4E">
              <w:rPr>
                <w:sz w:val="28"/>
                <w:szCs w:val="28"/>
                <w:lang w:val="uz-Latn-UZ"/>
              </w:rPr>
              <w:t>ани</w:t>
            </w:r>
            <w:r w:rsidR="001C0B4E" w:rsidRPr="001C0B4E">
              <w:rPr>
                <w:sz w:val="28"/>
                <w:szCs w:val="28"/>
                <w:lang w:val="uz-Latn-UZ"/>
              </w:rPr>
              <w:t>қ</w:t>
            </w:r>
            <w:r w:rsidRPr="001C0B4E">
              <w:rPr>
                <w:sz w:val="28"/>
                <w:szCs w:val="28"/>
                <w:lang w:val="uz-Latn-UZ"/>
              </w:rPr>
              <w:t>лаш</w:t>
            </w:r>
            <w:proofErr w:type="spellEnd"/>
            <w:r w:rsidRPr="001C0B4E">
              <w:rPr>
                <w:sz w:val="28"/>
                <w:szCs w:val="28"/>
                <w:lang w:val="uz-Latn-UZ"/>
              </w:rPr>
              <w:t>.</w:t>
            </w:r>
          </w:p>
          <w:p w14:paraId="63CA9010" w14:textId="77777777" w:rsidR="00875FFD" w:rsidRPr="001C0B4E" w:rsidRDefault="00875FFD">
            <w:pPr>
              <w:jc w:val="both"/>
              <w:rPr>
                <w:sz w:val="28"/>
                <w:szCs w:val="28"/>
                <w:lang w:val="uz-Latn-UZ"/>
              </w:rPr>
            </w:pPr>
          </w:p>
          <w:p w14:paraId="6D05AEE5" w14:textId="77777777" w:rsidR="00875FFD" w:rsidRPr="001C0B4E" w:rsidRDefault="00875FFD">
            <w:pPr>
              <w:jc w:val="both"/>
              <w:rPr>
                <w:sz w:val="28"/>
                <w:szCs w:val="28"/>
              </w:rPr>
            </w:pPr>
            <w:r w:rsidRPr="001C0B4E">
              <w:rPr>
                <w:sz w:val="28"/>
                <w:szCs w:val="28"/>
              </w:rPr>
              <w:t>Экспериментальное определение значения па</w:t>
            </w:r>
            <w:r w:rsidRPr="001C0B4E">
              <w:rPr>
                <w:sz w:val="28"/>
                <w:szCs w:val="28"/>
              </w:rPr>
              <w:lastRenderedPageBreak/>
              <w:t>раметра долговечности невосстанавливаемого элемента по установленной методике с целью оценки соответствия этого па</w:t>
            </w:r>
            <w:r w:rsidRPr="001C0B4E">
              <w:rPr>
                <w:sz w:val="28"/>
                <w:szCs w:val="28"/>
              </w:rPr>
              <w:softHyphen/>
              <w:t>раметра техническим условиям.</w:t>
            </w:r>
          </w:p>
        </w:tc>
      </w:tr>
      <w:tr w:rsidR="00875FFD" w:rsidRPr="001C0B4E" w14:paraId="095001CE" w14:textId="77777777">
        <w:tc>
          <w:tcPr>
            <w:tcW w:w="3717" w:type="dxa"/>
          </w:tcPr>
          <w:p w14:paraId="1B8C1E7B" w14:textId="77777777" w:rsidR="00875FFD" w:rsidRPr="001C0B4E" w:rsidRDefault="00875FFD">
            <w:pPr>
              <w:rPr>
                <w:b/>
                <w:sz w:val="28"/>
                <w:szCs w:val="28"/>
              </w:rPr>
            </w:pPr>
          </w:p>
        </w:tc>
        <w:tc>
          <w:tcPr>
            <w:tcW w:w="5896" w:type="dxa"/>
          </w:tcPr>
          <w:p w14:paraId="697A0649" w14:textId="77777777" w:rsidR="00875FFD" w:rsidRPr="001C0B4E" w:rsidRDefault="00875FFD">
            <w:pPr>
              <w:jc w:val="both"/>
              <w:rPr>
                <w:sz w:val="28"/>
                <w:szCs w:val="28"/>
              </w:rPr>
            </w:pPr>
          </w:p>
        </w:tc>
      </w:tr>
      <w:tr w:rsidR="00875FFD" w:rsidRPr="001C0B4E" w14:paraId="3C98B0F6" w14:textId="77777777">
        <w:tc>
          <w:tcPr>
            <w:tcW w:w="3717" w:type="dxa"/>
          </w:tcPr>
          <w:p w14:paraId="5D61E2CC" w14:textId="77777777" w:rsidR="00875FFD" w:rsidRPr="001C0B4E" w:rsidRDefault="00875FFD">
            <w:pPr>
              <w:rPr>
                <w:b/>
                <w:sz w:val="28"/>
                <w:szCs w:val="28"/>
              </w:rPr>
            </w:pPr>
            <w:proofErr w:type="spellStart"/>
            <w:r w:rsidRPr="001C0B4E">
              <w:rPr>
                <w:b/>
                <w:sz w:val="28"/>
                <w:szCs w:val="28"/>
              </w:rPr>
              <w:t>Чидамлилик</w:t>
            </w:r>
            <w:proofErr w:type="spellEnd"/>
            <w:r w:rsidRPr="001C0B4E">
              <w:rPr>
                <w:b/>
                <w:sz w:val="28"/>
                <w:szCs w:val="28"/>
              </w:rPr>
              <w:t xml:space="preserve"> (</w:t>
            </w:r>
            <w:proofErr w:type="spellStart"/>
            <w:r w:rsidRPr="001C0B4E">
              <w:rPr>
                <w:b/>
                <w:sz w:val="28"/>
                <w:szCs w:val="28"/>
              </w:rPr>
              <w:t>хизмат</w:t>
            </w:r>
            <w:proofErr w:type="spellEnd"/>
            <w:r w:rsidRPr="001C0B4E">
              <w:rPr>
                <w:b/>
                <w:sz w:val="28"/>
                <w:szCs w:val="28"/>
                <w:lang w:val="uz-Latn-UZ"/>
              </w:rPr>
              <w:br/>
            </w:r>
            <w:proofErr w:type="spellStart"/>
            <w:r w:rsidR="001C0B4E" w:rsidRPr="001C0B4E">
              <w:rPr>
                <w:b/>
                <w:sz w:val="28"/>
                <w:szCs w:val="28"/>
              </w:rPr>
              <w:t>қ</w:t>
            </w:r>
            <w:r w:rsidRPr="001C0B4E">
              <w:rPr>
                <w:b/>
                <w:sz w:val="28"/>
                <w:szCs w:val="28"/>
              </w:rPr>
              <w:t>илиш</w:t>
            </w:r>
            <w:proofErr w:type="spellEnd"/>
            <w:r w:rsidRPr="001C0B4E">
              <w:rPr>
                <w:b/>
                <w:sz w:val="28"/>
                <w:szCs w:val="28"/>
              </w:rPr>
              <w:t xml:space="preserve"> </w:t>
            </w:r>
            <w:proofErr w:type="spellStart"/>
            <w:r w:rsidRPr="001C0B4E">
              <w:rPr>
                <w:b/>
                <w:sz w:val="28"/>
                <w:szCs w:val="28"/>
              </w:rPr>
              <w:t>муддати</w:t>
            </w:r>
            <w:proofErr w:type="spellEnd"/>
            <w:r w:rsidRPr="001C0B4E">
              <w:rPr>
                <w:b/>
                <w:sz w:val="28"/>
                <w:szCs w:val="28"/>
              </w:rPr>
              <w:t>)</w:t>
            </w:r>
          </w:p>
          <w:p w14:paraId="0F469756"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долговечность (срок</w:t>
            </w:r>
            <w:r w:rsidRPr="001C0B4E">
              <w:rPr>
                <w:sz w:val="28"/>
                <w:szCs w:val="28"/>
                <w:lang w:val="uz-Latn-UZ"/>
              </w:rPr>
              <w:br/>
            </w:r>
            <w:r w:rsidRPr="001C0B4E">
              <w:rPr>
                <w:sz w:val="28"/>
                <w:szCs w:val="28"/>
              </w:rPr>
              <w:t>службы)</w:t>
            </w:r>
          </w:p>
          <w:p w14:paraId="22286EF3"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longevity</w:t>
            </w:r>
            <w:proofErr w:type="spellEnd"/>
            <w:r w:rsidRPr="001C0B4E">
              <w:rPr>
                <w:sz w:val="28"/>
                <w:szCs w:val="28"/>
              </w:rPr>
              <w:t xml:space="preserve"> (</w:t>
            </w:r>
            <w:proofErr w:type="spellStart"/>
            <w:r w:rsidRPr="001C0B4E">
              <w:rPr>
                <w:sz w:val="28"/>
                <w:szCs w:val="28"/>
              </w:rPr>
              <w:t>lifetime</w:t>
            </w:r>
            <w:proofErr w:type="spellEnd"/>
            <w:r w:rsidRPr="001C0B4E">
              <w:rPr>
                <w:sz w:val="28"/>
                <w:szCs w:val="28"/>
              </w:rPr>
              <w:t>)</w:t>
            </w:r>
          </w:p>
          <w:p w14:paraId="0435164E" w14:textId="77777777" w:rsidR="00875FFD" w:rsidRPr="001C0B4E" w:rsidRDefault="00875FFD">
            <w:pPr>
              <w:rPr>
                <w:sz w:val="28"/>
                <w:szCs w:val="28"/>
              </w:rPr>
            </w:pPr>
          </w:p>
        </w:tc>
        <w:tc>
          <w:tcPr>
            <w:tcW w:w="5896" w:type="dxa"/>
          </w:tcPr>
          <w:p w14:paraId="03A56064" w14:textId="77777777" w:rsidR="00875FFD" w:rsidRPr="001C0B4E" w:rsidRDefault="00875FFD">
            <w:pPr>
              <w:jc w:val="both"/>
              <w:rPr>
                <w:sz w:val="28"/>
                <w:szCs w:val="28"/>
              </w:rPr>
            </w:pPr>
            <w:proofErr w:type="spellStart"/>
            <w:r w:rsidRPr="001C0B4E">
              <w:rPr>
                <w:sz w:val="28"/>
                <w:szCs w:val="28"/>
              </w:rPr>
              <w:t>Соатлар</w:t>
            </w:r>
            <w:proofErr w:type="spellEnd"/>
            <w:r w:rsidRPr="001C0B4E">
              <w:rPr>
                <w:sz w:val="28"/>
                <w:szCs w:val="28"/>
              </w:rPr>
              <w:t xml:space="preserve"> сони, улар </w:t>
            </w:r>
            <w:proofErr w:type="spellStart"/>
            <w:r w:rsidR="001C0B4E" w:rsidRPr="001C0B4E">
              <w:rPr>
                <w:sz w:val="28"/>
                <w:szCs w:val="28"/>
              </w:rPr>
              <w:t>ў</w:t>
            </w:r>
            <w:r w:rsidRPr="001C0B4E">
              <w:rPr>
                <w:sz w:val="28"/>
                <w:szCs w:val="28"/>
              </w:rPr>
              <w:t>тгани</w:t>
            </w:r>
            <w:proofErr w:type="spellEnd"/>
            <w:r w:rsidRPr="001C0B4E">
              <w:rPr>
                <w:sz w:val="28"/>
                <w:szCs w:val="28"/>
              </w:rPr>
              <w:t xml:space="preserve"> </w:t>
            </w:r>
            <w:proofErr w:type="spellStart"/>
            <w:r w:rsidRPr="001C0B4E">
              <w:rPr>
                <w:sz w:val="28"/>
                <w:szCs w:val="28"/>
              </w:rPr>
              <w:t>сайин</w:t>
            </w:r>
            <w:proofErr w:type="spellEnd"/>
            <w:r w:rsidRPr="001C0B4E">
              <w:rPr>
                <w:sz w:val="28"/>
                <w:szCs w:val="28"/>
              </w:rPr>
              <w:t xml:space="preserve"> </w:t>
            </w:r>
            <w:proofErr w:type="spellStart"/>
            <w:r w:rsidRPr="001C0B4E">
              <w:rPr>
                <w:sz w:val="28"/>
                <w:szCs w:val="28"/>
              </w:rPr>
              <w:t>асбоб</w:t>
            </w:r>
            <w:proofErr w:type="spellEnd"/>
            <w:r w:rsidRPr="001C0B4E">
              <w:rPr>
                <w:sz w:val="28"/>
                <w:szCs w:val="28"/>
              </w:rPr>
              <w:t xml:space="preserve"> </w:t>
            </w:r>
            <w:proofErr w:type="spellStart"/>
            <w:r w:rsidRPr="001C0B4E">
              <w:rPr>
                <w:sz w:val="28"/>
                <w:szCs w:val="28"/>
              </w:rPr>
              <w:t>асосий</w:t>
            </w:r>
            <w:proofErr w:type="spellEnd"/>
            <w:r w:rsidRPr="001C0B4E">
              <w:rPr>
                <w:sz w:val="28"/>
                <w:szCs w:val="28"/>
              </w:rPr>
              <w:t xml:space="preserve"> </w:t>
            </w:r>
            <w:proofErr w:type="spellStart"/>
            <w:r w:rsidRPr="001C0B4E">
              <w:rPr>
                <w:sz w:val="28"/>
                <w:szCs w:val="28"/>
              </w:rPr>
              <w:t>параметрларидан</w:t>
            </w:r>
            <w:proofErr w:type="spellEnd"/>
            <w:r w:rsidRPr="001C0B4E">
              <w:rPr>
                <w:sz w:val="28"/>
                <w:szCs w:val="28"/>
              </w:rPr>
              <w:t xml:space="preserve"> </w:t>
            </w:r>
            <w:proofErr w:type="spellStart"/>
            <w:r w:rsidRPr="001C0B4E">
              <w:rPr>
                <w:sz w:val="28"/>
                <w:szCs w:val="28"/>
              </w:rPr>
              <w:t>бирининг</w:t>
            </w:r>
            <w:proofErr w:type="spellEnd"/>
            <w:r w:rsidRPr="001C0B4E">
              <w:rPr>
                <w:sz w:val="28"/>
                <w:szCs w:val="28"/>
              </w:rPr>
              <w:t xml:space="preserve"> </w:t>
            </w:r>
            <w:proofErr w:type="spellStart"/>
            <w:r w:rsidRPr="001C0B4E">
              <w:rPr>
                <w:sz w:val="28"/>
                <w:szCs w:val="28"/>
              </w:rPr>
              <w:t>чидамлилик</w:t>
            </w:r>
            <w:proofErr w:type="spellEnd"/>
            <w:r w:rsidRPr="001C0B4E">
              <w:rPr>
                <w:sz w:val="28"/>
                <w:szCs w:val="28"/>
              </w:rPr>
              <w:t xml:space="preserve"> </w:t>
            </w:r>
            <w:proofErr w:type="spellStart"/>
            <w:r w:rsidRPr="001C0B4E">
              <w:rPr>
                <w:sz w:val="28"/>
                <w:szCs w:val="28"/>
              </w:rPr>
              <w:t>мезони</w:t>
            </w:r>
            <w:proofErr w:type="spellEnd"/>
            <w:r w:rsidRPr="001C0B4E">
              <w:rPr>
                <w:sz w:val="28"/>
                <w:szCs w:val="28"/>
              </w:rPr>
              <w:t xml:space="preserve"> </w:t>
            </w:r>
            <w:proofErr w:type="spellStart"/>
            <w:r w:rsidRPr="001C0B4E">
              <w:rPr>
                <w:sz w:val="28"/>
                <w:szCs w:val="28"/>
              </w:rPr>
              <w:t>сифатида</w:t>
            </w:r>
            <w:proofErr w:type="spellEnd"/>
            <w:r w:rsidRPr="001C0B4E">
              <w:rPr>
                <w:sz w:val="28"/>
                <w:szCs w:val="28"/>
              </w:rPr>
              <w:t xml:space="preserve"> </w:t>
            </w:r>
            <w:proofErr w:type="spellStart"/>
            <w:r w:rsidRPr="001C0B4E">
              <w:rPr>
                <w:sz w:val="28"/>
                <w:szCs w:val="28"/>
              </w:rPr>
              <w:t>белгиланган</w:t>
            </w:r>
            <w:proofErr w:type="spellEnd"/>
            <w:r w:rsidRPr="001C0B4E">
              <w:rPr>
                <w:sz w:val="28"/>
                <w:szCs w:val="28"/>
              </w:rPr>
              <w:t xml:space="preserve"> </w:t>
            </w:r>
            <w:proofErr w:type="spellStart"/>
            <w:r w:rsidR="001C0B4E" w:rsidRPr="001C0B4E">
              <w:rPr>
                <w:sz w:val="28"/>
                <w:szCs w:val="28"/>
              </w:rPr>
              <w:t>қ</w:t>
            </w:r>
            <w:r w:rsidRPr="001C0B4E">
              <w:rPr>
                <w:sz w:val="28"/>
                <w:szCs w:val="28"/>
              </w:rPr>
              <w:t>ийматлар</w:t>
            </w:r>
            <w:proofErr w:type="spellEnd"/>
            <w:r w:rsidRPr="001C0B4E">
              <w:rPr>
                <w:sz w:val="28"/>
                <w:szCs w:val="28"/>
              </w:rPr>
              <w:t xml:space="preserve"> </w:t>
            </w:r>
            <w:proofErr w:type="spellStart"/>
            <w:r w:rsidRPr="001C0B4E">
              <w:rPr>
                <w:sz w:val="28"/>
                <w:szCs w:val="28"/>
              </w:rPr>
              <w:t>чегарасидан</w:t>
            </w:r>
            <w:proofErr w:type="spellEnd"/>
            <w:r w:rsidRPr="001C0B4E">
              <w:rPr>
                <w:sz w:val="28"/>
                <w:szCs w:val="28"/>
              </w:rPr>
              <w:t xml:space="preserve"> </w:t>
            </w:r>
            <w:proofErr w:type="spellStart"/>
            <w:r w:rsidRPr="001C0B4E">
              <w:rPr>
                <w:sz w:val="28"/>
                <w:szCs w:val="28"/>
              </w:rPr>
              <w:t>чи</w:t>
            </w:r>
            <w:r w:rsidR="001C0B4E" w:rsidRPr="001C0B4E">
              <w:rPr>
                <w:sz w:val="28"/>
                <w:szCs w:val="28"/>
              </w:rPr>
              <w:t>қ</w:t>
            </w:r>
            <w:r w:rsidRPr="001C0B4E">
              <w:rPr>
                <w:sz w:val="28"/>
                <w:szCs w:val="28"/>
              </w:rPr>
              <w:t>иши</w:t>
            </w:r>
            <w:proofErr w:type="spellEnd"/>
            <w:r w:rsidRPr="001C0B4E">
              <w:rPr>
                <w:sz w:val="28"/>
                <w:szCs w:val="28"/>
              </w:rPr>
              <w:t>.</w:t>
            </w:r>
          </w:p>
          <w:p w14:paraId="7A6F9CB0" w14:textId="77777777" w:rsidR="00875FFD" w:rsidRPr="001C0B4E" w:rsidRDefault="00875FFD">
            <w:pPr>
              <w:jc w:val="both"/>
              <w:rPr>
                <w:sz w:val="28"/>
                <w:szCs w:val="28"/>
              </w:rPr>
            </w:pPr>
          </w:p>
          <w:p w14:paraId="26DB0D44" w14:textId="77777777" w:rsidR="00875FFD" w:rsidRPr="001C0B4E" w:rsidRDefault="00875FFD">
            <w:pPr>
              <w:jc w:val="both"/>
              <w:rPr>
                <w:sz w:val="28"/>
                <w:szCs w:val="28"/>
              </w:rPr>
            </w:pPr>
            <w:r w:rsidRPr="001C0B4E">
              <w:rPr>
                <w:sz w:val="28"/>
                <w:szCs w:val="28"/>
              </w:rPr>
              <w:t>Число часов, по истечении которых один из основных параметров прибора выходит за пре</w:t>
            </w:r>
            <w:r w:rsidRPr="001C0B4E">
              <w:rPr>
                <w:sz w:val="28"/>
                <w:szCs w:val="28"/>
              </w:rPr>
              <w:softHyphen/>
              <w:t>делы значений.</w:t>
            </w:r>
          </w:p>
        </w:tc>
      </w:tr>
      <w:tr w:rsidR="00875FFD" w:rsidRPr="001C0B4E" w14:paraId="5B90F307" w14:textId="77777777">
        <w:tc>
          <w:tcPr>
            <w:tcW w:w="3717" w:type="dxa"/>
          </w:tcPr>
          <w:p w14:paraId="48C99D3E" w14:textId="77777777" w:rsidR="00875FFD" w:rsidRPr="001C0B4E" w:rsidRDefault="00875FFD">
            <w:pPr>
              <w:rPr>
                <w:sz w:val="28"/>
                <w:szCs w:val="28"/>
              </w:rPr>
            </w:pPr>
          </w:p>
        </w:tc>
        <w:tc>
          <w:tcPr>
            <w:tcW w:w="5896" w:type="dxa"/>
          </w:tcPr>
          <w:p w14:paraId="79A21F1F" w14:textId="77777777" w:rsidR="00875FFD" w:rsidRPr="001C0B4E" w:rsidRDefault="00875FFD">
            <w:pPr>
              <w:jc w:val="both"/>
              <w:rPr>
                <w:sz w:val="28"/>
                <w:szCs w:val="28"/>
              </w:rPr>
            </w:pPr>
          </w:p>
        </w:tc>
      </w:tr>
      <w:tr w:rsidR="00875FFD" w:rsidRPr="001C0B4E" w14:paraId="6DDAF0C1" w14:textId="77777777">
        <w:tc>
          <w:tcPr>
            <w:tcW w:w="3717" w:type="dxa"/>
          </w:tcPr>
          <w:p w14:paraId="62C83CAA" w14:textId="77777777" w:rsidR="00875FFD" w:rsidRPr="001C0B4E" w:rsidRDefault="00875FFD">
            <w:pPr>
              <w:rPr>
                <w:b/>
                <w:sz w:val="28"/>
                <w:szCs w:val="28"/>
              </w:rPr>
            </w:pPr>
            <w:proofErr w:type="spellStart"/>
            <w:r w:rsidRPr="001C0B4E">
              <w:rPr>
                <w:b/>
                <w:sz w:val="28"/>
                <w:szCs w:val="28"/>
              </w:rPr>
              <w:t>Чизи</w:t>
            </w:r>
            <w:r w:rsidR="001C0B4E" w:rsidRPr="001C0B4E">
              <w:rPr>
                <w:b/>
                <w:sz w:val="28"/>
                <w:szCs w:val="28"/>
              </w:rPr>
              <w:t>қ</w:t>
            </w:r>
            <w:r w:rsidRPr="001C0B4E">
              <w:rPr>
                <w:b/>
                <w:sz w:val="28"/>
                <w:szCs w:val="28"/>
              </w:rPr>
              <w:t>ли</w:t>
            </w:r>
            <w:proofErr w:type="spellEnd"/>
            <w:r w:rsidRPr="001C0B4E">
              <w:rPr>
                <w:b/>
                <w:sz w:val="28"/>
                <w:szCs w:val="28"/>
              </w:rPr>
              <w:t xml:space="preserve"> код</w:t>
            </w:r>
          </w:p>
          <w:p w14:paraId="36CC3FE4"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линейный код</w:t>
            </w:r>
          </w:p>
          <w:p w14:paraId="54BBEA83"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linear</w:t>
            </w:r>
            <w:proofErr w:type="spellEnd"/>
            <w:r w:rsidRPr="001C0B4E">
              <w:rPr>
                <w:sz w:val="28"/>
                <w:szCs w:val="28"/>
              </w:rPr>
              <w:t xml:space="preserve"> </w:t>
            </w:r>
            <w:proofErr w:type="spellStart"/>
            <w:r w:rsidRPr="001C0B4E">
              <w:rPr>
                <w:sz w:val="28"/>
                <w:szCs w:val="28"/>
              </w:rPr>
              <w:t>code</w:t>
            </w:r>
            <w:proofErr w:type="spellEnd"/>
          </w:p>
          <w:p w14:paraId="482097E1" w14:textId="77777777" w:rsidR="00875FFD" w:rsidRPr="001C0B4E" w:rsidRDefault="00875FFD">
            <w:pPr>
              <w:rPr>
                <w:sz w:val="28"/>
                <w:szCs w:val="28"/>
              </w:rPr>
            </w:pPr>
          </w:p>
        </w:tc>
        <w:tc>
          <w:tcPr>
            <w:tcW w:w="5896" w:type="dxa"/>
          </w:tcPr>
          <w:p w14:paraId="256F68FC" w14:textId="77777777" w:rsidR="00875FFD" w:rsidRPr="001C0B4E" w:rsidRDefault="00875FFD">
            <w:pPr>
              <w:jc w:val="both"/>
              <w:rPr>
                <w:sz w:val="28"/>
                <w:szCs w:val="28"/>
              </w:rPr>
            </w:pPr>
            <w:proofErr w:type="spellStart"/>
            <w:r w:rsidRPr="001C0B4E">
              <w:rPr>
                <w:sz w:val="28"/>
                <w:szCs w:val="28"/>
              </w:rPr>
              <w:t>Кодли</w:t>
            </w:r>
            <w:proofErr w:type="spellEnd"/>
            <w:r w:rsidRPr="001C0B4E">
              <w:rPr>
                <w:sz w:val="28"/>
                <w:szCs w:val="28"/>
              </w:rPr>
              <w:t xml:space="preserve"> </w:t>
            </w:r>
            <w:proofErr w:type="spellStart"/>
            <w:r w:rsidRPr="001C0B4E">
              <w:rPr>
                <w:sz w:val="28"/>
                <w:szCs w:val="28"/>
              </w:rPr>
              <w:t>кетма-кетликлар</w:t>
            </w:r>
            <w:proofErr w:type="spellEnd"/>
            <w:r w:rsidRPr="001C0B4E">
              <w:rPr>
                <w:sz w:val="28"/>
                <w:szCs w:val="28"/>
              </w:rPr>
              <w:t xml:space="preserve"> </w:t>
            </w:r>
            <w:proofErr w:type="spellStart"/>
            <w:r w:rsidRPr="001C0B4E">
              <w:rPr>
                <w:sz w:val="28"/>
                <w:szCs w:val="28"/>
              </w:rPr>
              <w:t>чизи</w:t>
            </w:r>
            <w:r w:rsidR="001C0B4E" w:rsidRPr="001C0B4E">
              <w:rPr>
                <w:sz w:val="28"/>
                <w:szCs w:val="28"/>
              </w:rPr>
              <w:t>қ</w:t>
            </w:r>
            <w:r w:rsidRPr="001C0B4E">
              <w:rPr>
                <w:sz w:val="28"/>
                <w:szCs w:val="28"/>
              </w:rPr>
              <w:t>ли</w:t>
            </w:r>
            <w:proofErr w:type="spellEnd"/>
            <w:r w:rsidRPr="001C0B4E">
              <w:rPr>
                <w:sz w:val="28"/>
                <w:szCs w:val="28"/>
              </w:rPr>
              <w:t xml:space="preserve"> вектор </w:t>
            </w:r>
            <w:proofErr w:type="spellStart"/>
            <w:r w:rsidRPr="001C0B4E">
              <w:rPr>
                <w:sz w:val="28"/>
                <w:szCs w:val="28"/>
              </w:rPr>
              <w:t>фазоси</w:t>
            </w:r>
            <w:proofErr w:type="spellEnd"/>
            <w:r w:rsidRPr="001C0B4E">
              <w:rPr>
                <w:sz w:val="28"/>
                <w:szCs w:val="28"/>
              </w:rPr>
              <w:t xml:space="preserve"> </w:t>
            </w:r>
            <w:proofErr w:type="spellStart"/>
            <w:r w:rsidRPr="001C0B4E">
              <w:rPr>
                <w:sz w:val="28"/>
                <w:szCs w:val="28"/>
              </w:rPr>
              <w:t>элементлари</w:t>
            </w:r>
            <w:proofErr w:type="spellEnd"/>
            <w:r w:rsidRPr="001C0B4E">
              <w:rPr>
                <w:sz w:val="28"/>
                <w:szCs w:val="28"/>
              </w:rPr>
              <w:t xml:space="preserve"> </w:t>
            </w:r>
            <w:proofErr w:type="spellStart"/>
            <w:r w:rsidRPr="001C0B4E">
              <w:rPr>
                <w:sz w:val="28"/>
                <w:szCs w:val="28"/>
              </w:rPr>
              <w:t>каби</w:t>
            </w:r>
            <w:proofErr w:type="spellEnd"/>
            <w:r w:rsidRPr="001C0B4E">
              <w:rPr>
                <w:sz w:val="28"/>
                <w:szCs w:val="28"/>
              </w:rPr>
              <w:t xml:space="preserve"> </w:t>
            </w:r>
            <w:proofErr w:type="spellStart"/>
            <w:r w:rsidRPr="001C0B4E">
              <w:rPr>
                <w:sz w:val="28"/>
                <w:szCs w:val="28"/>
              </w:rPr>
              <w:t>ифодаланадиган</w:t>
            </w:r>
            <w:proofErr w:type="spellEnd"/>
            <w:r w:rsidRPr="001C0B4E">
              <w:rPr>
                <w:sz w:val="28"/>
                <w:szCs w:val="28"/>
              </w:rPr>
              <w:t xml:space="preserve"> код.</w:t>
            </w:r>
          </w:p>
          <w:p w14:paraId="3E1B41A5" w14:textId="77777777" w:rsidR="00875FFD" w:rsidRPr="001C0B4E" w:rsidRDefault="00875FFD">
            <w:pPr>
              <w:jc w:val="both"/>
              <w:rPr>
                <w:sz w:val="28"/>
                <w:szCs w:val="28"/>
              </w:rPr>
            </w:pPr>
          </w:p>
          <w:p w14:paraId="36B23653" w14:textId="77777777" w:rsidR="00875FFD" w:rsidRPr="001C0B4E" w:rsidRDefault="00875FFD">
            <w:pPr>
              <w:jc w:val="both"/>
              <w:rPr>
                <w:sz w:val="28"/>
                <w:szCs w:val="28"/>
              </w:rPr>
            </w:pPr>
            <w:r w:rsidRPr="001C0B4E">
              <w:rPr>
                <w:sz w:val="28"/>
                <w:szCs w:val="28"/>
              </w:rPr>
              <w:t>Код, в котором кодовые последовательности представлены как элементы линейного векторного пространства.</w:t>
            </w:r>
          </w:p>
        </w:tc>
      </w:tr>
      <w:tr w:rsidR="00875FFD" w:rsidRPr="001C0B4E" w14:paraId="20EFBB29" w14:textId="77777777">
        <w:tc>
          <w:tcPr>
            <w:tcW w:w="3717" w:type="dxa"/>
          </w:tcPr>
          <w:p w14:paraId="03531DD1" w14:textId="77777777" w:rsidR="00875FFD" w:rsidRPr="001C0B4E" w:rsidRDefault="00875FFD">
            <w:pPr>
              <w:rPr>
                <w:b/>
                <w:sz w:val="28"/>
                <w:szCs w:val="28"/>
              </w:rPr>
            </w:pPr>
          </w:p>
        </w:tc>
        <w:tc>
          <w:tcPr>
            <w:tcW w:w="5896" w:type="dxa"/>
          </w:tcPr>
          <w:p w14:paraId="26AB9E97" w14:textId="77777777" w:rsidR="00875FFD" w:rsidRPr="001C0B4E" w:rsidRDefault="00875FFD">
            <w:pPr>
              <w:jc w:val="both"/>
              <w:rPr>
                <w:sz w:val="28"/>
                <w:szCs w:val="28"/>
              </w:rPr>
            </w:pPr>
          </w:p>
        </w:tc>
      </w:tr>
      <w:tr w:rsidR="00875FFD" w:rsidRPr="001C0B4E" w14:paraId="0C5DEB0E" w14:textId="77777777">
        <w:tc>
          <w:tcPr>
            <w:tcW w:w="3717" w:type="dxa"/>
          </w:tcPr>
          <w:p w14:paraId="27EBD622" w14:textId="77777777" w:rsidR="00875FFD" w:rsidRPr="001C0B4E" w:rsidRDefault="00875FFD">
            <w:pPr>
              <w:rPr>
                <w:b/>
                <w:sz w:val="28"/>
                <w:szCs w:val="28"/>
              </w:rPr>
            </w:pPr>
            <w:proofErr w:type="spellStart"/>
            <w:r w:rsidRPr="001C0B4E">
              <w:rPr>
                <w:b/>
                <w:sz w:val="28"/>
                <w:szCs w:val="28"/>
              </w:rPr>
              <w:t>Чизи</w:t>
            </w:r>
            <w:r w:rsidR="001C0B4E" w:rsidRPr="001C0B4E">
              <w:rPr>
                <w:b/>
                <w:sz w:val="28"/>
                <w:szCs w:val="28"/>
              </w:rPr>
              <w:t>қ</w:t>
            </w:r>
            <w:r w:rsidRPr="001C0B4E">
              <w:rPr>
                <w:b/>
                <w:sz w:val="28"/>
                <w:szCs w:val="28"/>
              </w:rPr>
              <w:t>лиликни</w:t>
            </w:r>
            <w:proofErr w:type="spellEnd"/>
            <w:r w:rsidRPr="001C0B4E">
              <w:rPr>
                <w:b/>
                <w:sz w:val="28"/>
                <w:szCs w:val="28"/>
              </w:rPr>
              <w:t xml:space="preserve"> </w:t>
            </w:r>
            <w:proofErr w:type="spellStart"/>
            <w:r w:rsidRPr="001C0B4E">
              <w:rPr>
                <w:b/>
                <w:sz w:val="28"/>
                <w:szCs w:val="28"/>
              </w:rPr>
              <w:t>ростлаш</w:t>
            </w:r>
            <w:proofErr w:type="spellEnd"/>
          </w:p>
          <w:p w14:paraId="1D829FB5"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регулировка линейности</w:t>
            </w:r>
          </w:p>
          <w:p w14:paraId="3735B5ED"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linearity</w:t>
            </w:r>
            <w:r w:rsidRPr="001C0B4E">
              <w:rPr>
                <w:sz w:val="28"/>
                <w:szCs w:val="28"/>
              </w:rPr>
              <w:t xml:space="preserve"> </w:t>
            </w:r>
            <w:r w:rsidRPr="001C0B4E">
              <w:rPr>
                <w:sz w:val="28"/>
                <w:szCs w:val="28"/>
                <w:lang w:val="en-US"/>
              </w:rPr>
              <w:t>control</w:t>
            </w:r>
          </w:p>
          <w:p w14:paraId="22911067" w14:textId="77777777" w:rsidR="00875FFD" w:rsidRPr="001C0B4E" w:rsidRDefault="00875FFD">
            <w:pPr>
              <w:rPr>
                <w:sz w:val="28"/>
                <w:szCs w:val="28"/>
              </w:rPr>
            </w:pPr>
          </w:p>
        </w:tc>
        <w:tc>
          <w:tcPr>
            <w:tcW w:w="5896" w:type="dxa"/>
          </w:tcPr>
          <w:p w14:paraId="322F07F3" w14:textId="77777777" w:rsidR="00875FFD" w:rsidRPr="001C0B4E" w:rsidRDefault="00875FFD">
            <w:pPr>
              <w:jc w:val="both"/>
              <w:rPr>
                <w:sz w:val="28"/>
                <w:szCs w:val="28"/>
              </w:rPr>
            </w:pPr>
            <w:proofErr w:type="spellStart"/>
            <w:r w:rsidRPr="001C0B4E">
              <w:rPr>
                <w:sz w:val="28"/>
                <w:szCs w:val="28"/>
              </w:rPr>
              <w:t>Т</w:t>
            </w:r>
            <w:r w:rsidR="001C0B4E" w:rsidRPr="001C0B4E">
              <w:rPr>
                <w:sz w:val="28"/>
                <w:szCs w:val="28"/>
              </w:rPr>
              <w:t>ўғ</w:t>
            </w:r>
            <w:r w:rsidRPr="001C0B4E">
              <w:rPr>
                <w:sz w:val="28"/>
                <w:szCs w:val="28"/>
              </w:rPr>
              <w:t>ри</w:t>
            </w:r>
            <w:proofErr w:type="spellEnd"/>
            <w:r w:rsidRPr="001C0B4E">
              <w:rPr>
                <w:sz w:val="28"/>
                <w:szCs w:val="28"/>
              </w:rPr>
              <w:t xml:space="preserve"> </w:t>
            </w:r>
            <w:proofErr w:type="spellStart"/>
            <w:r w:rsidRPr="001C0B4E">
              <w:rPr>
                <w:sz w:val="28"/>
                <w:szCs w:val="28"/>
              </w:rPr>
              <w:t>й</w:t>
            </w:r>
            <w:r w:rsidR="001C0B4E" w:rsidRPr="001C0B4E">
              <w:rPr>
                <w:sz w:val="28"/>
                <w:szCs w:val="28"/>
              </w:rPr>
              <w:t>ў</w:t>
            </w:r>
            <w:r w:rsidRPr="001C0B4E">
              <w:rPr>
                <w:sz w:val="28"/>
                <w:szCs w:val="28"/>
              </w:rPr>
              <w:t>л</w:t>
            </w:r>
            <w:proofErr w:type="spellEnd"/>
            <w:r w:rsidRPr="001C0B4E">
              <w:rPr>
                <w:sz w:val="28"/>
                <w:szCs w:val="28"/>
              </w:rPr>
              <w:t xml:space="preserve"> </w:t>
            </w:r>
            <w:proofErr w:type="spellStart"/>
            <w:r w:rsidRPr="001C0B4E">
              <w:rPr>
                <w:sz w:val="28"/>
                <w:szCs w:val="28"/>
              </w:rPr>
              <w:t>орали</w:t>
            </w:r>
            <w:r w:rsidR="001C0B4E" w:rsidRPr="001C0B4E">
              <w:rPr>
                <w:sz w:val="28"/>
                <w:szCs w:val="28"/>
              </w:rPr>
              <w:t>ғ</w:t>
            </w:r>
            <w:r w:rsidRPr="001C0B4E">
              <w:rPr>
                <w:sz w:val="28"/>
                <w:szCs w:val="28"/>
              </w:rPr>
              <w:t>и</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йлаб</w:t>
            </w:r>
            <w:proofErr w:type="spellEnd"/>
            <w:r w:rsidRPr="001C0B4E">
              <w:rPr>
                <w:sz w:val="28"/>
                <w:szCs w:val="28"/>
              </w:rPr>
              <w:t xml:space="preserve"> </w:t>
            </w:r>
            <w:proofErr w:type="spellStart"/>
            <w:r w:rsidRPr="001C0B4E">
              <w:rPr>
                <w:sz w:val="28"/>
                <w:szCs w:val="28"/>
              </w:rPr>
              <w:t>ёйилиш</w:t>
            </w:r>
            <w:proofErr w:type="spellEnd"/>
            <w:r w:rsidRPr="001C0B4E">
              <w:rPr>
                <w:sz w:val="28"/>
                <w:szCs w:val="28"/>
              </w:rPr>
              <w:t xml:space="preserve"> </w:t>
            </w:r>
            <w:proofErr w:type="spellStart"/>
            <w:r w:rsidRPr="001C0B4E">
              <w:rPr>
                <w:sz w:val="28"/>
                <w:szCs w:val="28"/>
              </w:rPr>
              <w:t>тезлигининг</w:t>
            </w:r>
            <w:proofErr w:type="spellEnd"/>
            <w:r w:rsidRPr="001C0B4E">
              <w:rPr>
                <w:sz w:val="28"/>
                <w:szCs w:val="28"/>
              </w:rPr>
              <w:t xml:space="preserve"> </w:t>
            </w:r>
            <w:proofErr w:type="spellStart"/>
            <w:r w:rsidRPr="001C0B4E">
              <w:rPr>
                <w:sz w:val="28"/>
                <w:szCs w:val="28"/>
              </w:rPr>
              <w:t>та</w:t>
            </w:r>
            <w:r w:rsidR="001C0B4E" w:rsidRPr="001C0B4E">
              <w:rPr>
                <w:sz w:val="28"/>
                <w:szCs w:val="28"/>
              </w:rPr>
              <w:t>қ</w:t>
            </w:r>
            <w:r w:rsidRPr="001C0B4E">
              <w:rPr>
                <w:sz w:val="28"/>
                <w:szCs w:val="28"/>
              </w:rPr>
              <w:t>симланишини</w:t>
            </w:r>
            <w:proofErr w:type="spellEnd"/>
            <w:r w:rsidRPr="001C0B4E">
              <w:rPr>
                <w:sz w:val="28"/>
                <w:szCs w:val="28"/>
              </w:rPr>
              <w:t xml:space="preserve"> </w:t>
            </w:r>
            <w:proofErr w:type="spellStart"/>
            <w:r w:rsidR="001C0B4E" w:rsidRPr="001C0B4E">
              <w:rPr>
                <w:sz w:val="28"/>
                <w:szCs w:val="28"/>
              </w:rPr>
              <w:t>ў</w:t>
            </w:r>
            <w:r w:rsidRPr="001C0B4E">
              <w:rPr>
                <w:sz w:val="28"/>
                <w:szCs w:val="28"/>
              </w:rPr>
              <w:t>згартирадиган</w:t>
            </w:r>
            <w:proofErr w:type="spellEnd"/>
            <w:r w:rsidRPr="001C0B4E">
              <w:rPr>
                <w:sz w:val="28"/>
                <w:szCs w:val="28"/>
              </w:rPr>
              <w:t xml:space="preserve"> </w:t>
            </w:r>
            <w:r w:rsidRPr="001C0B4E">
              <w:rPr>
                <w:sz w:val="28"/>
                <w:szCs w:val="28"/>
              </w:rPr>
              <w:br/>
            </w:r>
            <w:proofErr w:type="spellStart"/>
            <w:r w:rsidRPr="001C0B4E">
              <w:rPr>
                <w:sz w:val="28"/>
                <w:szCs w:val="28"/>
              </w:rPr>
              <w:t>ростлаш</w:t>
            </w:r>
            <w:proofErr w:type="spellEnd"/>
            <w:r w:rsidRPr="001C0B4E">
              <w:rPr>
                <w:sz w:val="28"/>
                <w:szCs w:val="28"/>
              </w:rPr>
              <w:t>.</w:t>
            </w:r>
          </w:p>
          <w:p w14:paraId="5150C886" w14:textId="77777777" w:rsidR="00875FFD" w:rsidRPr="001C0B4E" w:rsidRDefault="00875FFD">
            <w:pPr>
              <w:jc w:val="both"/>
              <w:rPr>
                <w:sz w:val="28"/>
                <w:szCs w:val="28"/>
              </w:rPr>
            </w:pPr>
          </w:p>
          <w:p w14:paraId="23298EF4" w14:textId="77777777" w:rsidR="00875FFD" w:rsidRPr="001C0B4E" w:rsidRDefault="00875FFD">
            <w:pPr>
              <w:jc w:val="both"/>
              <w:rPr>
                <w:sz w:val="28"/>
                <w:szCs w:val="28"/>
              </w:rPr>
            </w:pPr>
            <w:r w:rsidRPr="001C0B4E">
              <w:rPr>
                <w:sz w:val="28"/>
                <w:szCs w:val="28"/>
              </w:rPr>
              <w:t>Регулировка, которая изменяет распределение скорости развертки по интервалу прямого хода.</w:t>
            </w:r>
          </w:p>
        </w:tc>
      </w:tr>
      <w:tr w:rsidR="00875FFD" w:rsidRPr="001C0B4E" w14:paraId="7E82BC02" w14:textId="77777777">
        <w:tc>
          <w:tcPr>
            <w:tcW w:w="3717" w:type="dxa"/>
          </w:tcPr>
          <w:p w14:paraId="0A0F2559" w14:textId="77777777" w:rsidR="00875FFD" w:rsidRPr="001C0B4E" w:rsidRDefault="00875FFD">
            <w:pPr>
              <w:rPr>
                <w:sz w:val="28"/>
                <w:szCs w:val="28"/>
              </w:rPr>
            </w:pPr>
          </w:p>
        </w:tc>
        <w:tc>
          <w:tcPr>
            <w:tcW w:w="5896" w:type="dxa"/>
          </w:tcPr>
          <w:p w14:paraId="02186FB9" w14:textId="77777777" w:rsidR="00875FFD" w:rsidRPr="001C0B4E" w:rsidRDefault="00875FFD">
            <w:pPr>
              <w:jc w:val="both"/>
              <w:rPr>
                <w:sz w:val="28"/>
                <w:szCs w:val="28"/>
              </w:rPr>
            </w:pPr>
          </w:p>
        </w:tc>
      </w:tr>
      <w:tr w:rsidR="00875FFD" w:rsidRPr="001C0B4E" w14:paraId="5D58AFB6" w14:textId="77777777">
        <w:tc>
          <w:tcPr>
            <w:tcW w:w="3717" w:type="dxa"/>
          </w:tcPr>
          <w:p w14:paraId="78739495" w14:textId="77777777" w:rsidR="00875FFD" w:rsidRPr="001C0B4E" w:rsidRDefault="00875FFD">
            <w:pPr>
              <w:rPr>
                <w:b/>
                <w:sz w:val="28"/>
                <w:szCs w:val="28"/>
              </w:rPr>
            </w:pPr>
            <w:proofErr w:type="spellStart"/>
            <w:r w:rsidRPr="001C0B4E">
              <w:rPr>
                <w:b/>
                <w:sz w:val="28"/>
                <w:szCs w:val="28"/>
              </w:rPr>
              <w:t>Чизи</w:t>
            </w:r>
            <w:r w:rsidR="001C0B4E" w:rsidRPr="001C0B4E">
              <w:rPr>
                <w:b/>
                <w:sz w:val="28"/>
                <w:szCs w:val="28"/>
              </w:rPr>
              <w:t>қ</w:t>
            </w:r>
            <w:r w:rsidRPr="001C0B4E">
              <w:rPr>
                <w:b/>
                <w:sz w:val="28"/>
                <w:szCs w:val="28"/>
              </w:rPr>
              <w:t>ли-сатр</w:t>
            </w:r>
            <w:proofErr w:type="spellEnd"/>
            <w:r w:rsidRPr="001C0B4E">
              <w:rPr>
                <w:b/>
                <w:sz w:val="28"/>
                <w:szCs w:val="28"/>
              </w:rPr>
              <w:t xml:space="preserve"> </w:t>
            </w:r>
            <w:proofErr w:type="spellStart"/>
            <w:r w:rsidRPr="001C0B4E">
              <w:rPr>
                <w:b/>
                <w:sz w:val="28"/>
                <w:szCs w:val="28"/>
              </w:rPr>
              <w:t>ёйиш</w:t>
            </w:r>
            <w:proofErr w:type="spellEnd"/>
          </w:p>
          <w:p w14:paraId="051812A4" w14:textId="77777777" w:rsidR="00875FFD" w:rsidRPr="00875FFD"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линейно-строчная </w:t>
            </w:r>
          </w:p>
          <w:p w14:paraId="078FD075" w14:textId="77777777" w:rsidR="00875FFD" w:rsidRPr="001C0B4E" w:rsidRDefault="00875FFD">
            <w:pPr>
              <w:rPr>
                <w:sz w:val="28"/>
                <w:szCs w:val="28"/>
              </w:rPr>
            </w:pPr>
            <w:r w:rsidRPr="001C0B4E">
              <w:rPr>
                <w:sz w:val="28"/>
                <w:szCs w:val="28"/>
              </w:rPr>
              <w:t>развертка</w:t>
            </w:r>
          </w:p>
          <w:p w14:paraId="333CD8CB"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linear</w:t>
            </w:r>
            <w:proofErr w:type="spellEnd"/>
            <w:r w:rsidRPr="001C0B4E">
              <w:rPr>
                <w:sz w:val="28"/>
                <w:szCs w:val="28"/>
              </w:rPr>
              <w:t xml:space="preserve"> </w:t>
            </w:r>
            <w:r w:rsidRPr="001C0B4E">
              <w:rPr>
                <w:sz w:val="28"/>
                <w:szCs w:val="28"/>
                <w:lang w:val="en-US"/>
              </w:rPr>
              <w:t>scanning</w:t>
            </w:r>
          </w:p>
        </w:tc>
        <w:tc>
          <w:tcPr>
            <w:tcW w:w="5896" w:type="dxa"/>
          </w:tcPr>
          <w:p w14:paraId="4055B7BE" w14:textId="77777777" w:rsidR="00875FFD" w:rsidRPr="001C0B4E" w:rsidRDefault="00875FFD">
            <w:pPr>
              <w:jc w:val="both"/>
              <w:rPr>
                <w:sz w:val="28"/>
                <w:szCs w:val="28"/>
                <w:lang w:val="uz-Latn-UZ"/>
              </w:rPr>
            </w:pPr>
            <w:proofErr w:type="spellStart"/>
            <w:r w:rsidRPr="001C0B4E">
              <w:rPr>
                <w:sz w:val="28"/>
                <w:szCs w:val="28"/>
                <w:lang w:val="uz-Latn-UZ"/>
              </w:rPr>
              <w:t>Даврий</w:t>
            </w:r>
            <w:proofErr w:type="spellEnd"/>
            <w:r w:rsidRPr="001C0B4E">
              <w:rPr>
                <w:sz w:val="28"/>
                <w:szCs w:val="28"/>
                <w:lang w:val="uz-Latn-UZ"/>
              </w:rPr>
              <w:t xml:space="preserve"> </w:t>
            </w:r>
            <w:proofErr w:type="spellStart"/>
            <w:r w:rsidRPr="001C0B4E">
              <w:rPr>
                <w:sz w:val="28"/>
                <w:szCs w:val="28"/>
                <w:lang w:val="uz-Latn-UZ"/>
              </w:rPr>
              <w:t>ёйиш</w:t>
            </w:r>
            <w:proofErr w:type="spellEnd"/>
            <w:r w:rsidRPr="001C0B4E">
              <w:rPr>
                <w:sz w:val="28"/>
                <w:szCs w:val="28"/>
                <w:lang w:val="uz-Latn-UZ"/>
              </w:rPr>
              <w:t xml:space="preserve"> </w:t>
            </w:r>
            <w:proofErr w:type="spellStart"/>
            <w:r w:rsidRPr="001C0B4E">
              <w:rPr>
                <w:sz w:val="28"/>
                <w:szCs w:val="28"/>
                <w:lang w:val="uz-Latn-UZ"/>
              </w:rPr>
              <w:t>б</w:t>
            </w:r>
            <w:r w:rsidR="001C0B4E" w:rsidRPr="001C0B4E">
              <w:rPr>
                <w:sz w:val="28"/>
                <w:szCs w:val="28"/>
                <w:lang w:val="uz-Latn-UZ"/>
              </w:rPr>
              <w:t>ў</w:t>
            </w:r>
            <w:r w:rsidRPr="001C0B4E">
              <w:rPr>
                <w:sz w:val="28"/>
                <w:szCs w:val="28"/>
                <w:lang w:val="uz-Latn-UZ"/>
              </w:rPr>
              <w:t>либ</w:t>
            </w:r>
            <w:proofErr w:type="spellEnd"/>
            <w:r w:rsidRPr="001C0B4E">
              <w:rPr>
                <w:sz w:val="28"/>
                <w:szCs w:val="28"/>
                <w:lang w:val="uz-Latn-UZ"/>
              </w:rPr>
              <w:t xml:space="preserve">, </w:t>
            </w:r>
            <w:proofErr w:type="spellStart"/>
            <w:r w:rsidRPr="001C0B4E">
              <w:rPr>
                <w:sz w:val="28"/>
                <w:szCs w:val="28"/>
                <w:lang w:val="uz-Latn-UZ"/>
              </w:rPr>
              <w:t>бунда</w:t>
            </w:r>
            <w:proofErr w:type="spellEnd"/>
            <w:r w:rsidRPr="001C0B4E">
              <w:rPr>
                <w:sz w:val="28"/>
                <w:szCs w:val="28"/>
                <w:lang w:val="uz-Latn-UZ"/>
              </w:rPr>
              <w:t xml:space="preserve"> </w:t>
            </w:r>
            <w:proofErr w:type="spellStart"/>
            <w:r w:rsidRPr="001C0B4E">
              <w:rPr>
                <w:sz w:val="28"/>
                <w:szCs w:val="28"/>
                <w:lang w:val="uz-Latn-UZ"/>
              </w:rPr>
              <w:t>тасвирни</w:t>
            </w:r>
            <w:proofErr w:type="spellEnd"/>
            <w:r w:rsidRPr="001C0B4E">
              <w:rPr>
                <w:sz w:val="28"/>
                <w:szCs w:val="28"/>
                <w:lang w:val="uz-Latn-UZ"/>
              </w:rPr>
              <w:t xml:space="preserve"> </w:t>
            </w:r>
            <w:proofErr w:type="spellStart"/>
            <w:r w:rsidRPr="001C0B4E">
              <w:rPr>
                <w:sz w:val="28"/>
                <w:szCs w:val="28"/>
                <w:lang w:val="uz-Latn-UZ"/>
              </w:rPr>
              <w:t>ёйиш</w:t>
            </w:r>
            <w:proofErr w:type="spellEnd"/>
            <w:r w:rsidRPr="001C0B4E">
              <w:rPr>
                <w:sz w:val="28"/>
                <w:szCs w:val="28"/>
                <w:lang w:val="uz-Latn-UZ"/>
              </w:rPr>
              <w:t xml:space="preserve">, </w:t>
            </w:r>
            <w:proofErr w:type="spellStart"/>
            <w:r w:rsidRPr="001C0B4E">
              <w:rPr>
                <w:sz w:val="28"/>
                <w:szCs w:val="28"/>
                <w:lang w:val="uz-Latn-UZ"/>
              </w:rPr>
              <w:t>доимий</w:t>
            </w:r>
            <w:proofErr w:type="spellEnd"/>
            <w:r w:rsidRPr="001C0B4E">
              <w:rPr>
                <w:sz w:val="28"/>
                <w:szCs w:val="28"/>
                <w:lang w:val="uz-Latn-UZ"/>
              </w:rPr>
              <w:t xml:space="preserve"> </w:t>
            </w:r>
            <w:proofErr w:type="spellStart"/>
            <w:r w:rsidRPr="001C0B4E">
              <w:rPr>
                <w:sz w:val="28"/>
                <w:szCs w:val="28"/>
                <w:lang w:val="uz-Latn-UZ"/>
              </w:rPr>
              <w:t>тезлик</w:t>
            </w:r>
            <w:proofErr w:type="spellEnd"/>
            <w:r w:rsidRPr="001C0B4E">
              <w:rPr>
                <w:sz w:val="28"/>
                <w:szCs w:val="28"/>
                <w:lang w:val="uz-Latn-UZ"/>
              </w:rPr>
              <w:t xml:space="preserve"> </w:t>
            </w:r>
            <w:proofErr w:type="spellStart"/>
            <w:r w:rsidRPr="001C0B4E">
              <w:rPr>
                <w:sz w:val="28"/>
                <w:szCs w:val="28"/>
                <w:lang w:val="uz-Latn-UZ"/>
              </w:rPr>
              <w:t>билан</w:t>
            </w:r>
            <w:proofErr w:type="spellEnd"/>
            <w:r w:rsidRPr="001C0B4E">
              <w:rPr>
                <w:sz w:val="28"/>
                <w:szCs w:val="28"/>
                <w:lang w:val="uz-Latn-UZ"/>
              </w:rPr>
              <w:t xml:space="preserve"> </w:t>
            </w:r>
            <w:proofErr w:type="spellStart"/>
            <w:r w:rsidRPr="001C0B4E">
              <w:rPr>
                <w:sz w:val="28"/>
                <w:szCs w:val="28"/>
                <w:lang w:val="uz-Latn-UZ"/>
              </w:rPr>
              <w:t>чапдан</w:t>
            </w:r>
            <w:proofErr w:type="spellEnd"/>
            <w:r w:rsidRPr="001C0B4E">
              <w:rPr>
                <w:sz w:val="28"/>
                <w:szCs w:val="28"/>
                <w:lang w:val="uz-Latn-UZ"/>
              </w:rPr>
              <w:t xml:space="preserve"> </w:t>
            </w:r>
            <w:proofErr w:type="spellStart"/>
            <w:r w:rsidR="001C0B4E" w:rsidRPr="001C0B4E">
              <w:rPr>
                <w:sz w:val="28"/>
                <w:szCs w:val="28"/>
                <w:lang w:val="uz-Latn-UZ"/>
              </w:rPr>
              <w:t>ў</w:t>
            </w:r>
            <w:r w:rsidRPr="001C0B4E">
              <w:rPr>
                <w:sz w:val="28"/>
                <w:szCs w:val="28"/>
                <w:lang w:val="uz-Latn-UZ"/>
              </w:rPr>
              <w:t>нгга</w:t>
            </w:r>
            <w:proofErr w:type="spellEnd"/>
            <w:r w:rsidRPr="001C0B4E">
              <w:rPr>
                <w:sz w:val="28"/>
                <w:szCs w:val="28"/>
                <w:lang w:val="uz-Latn-UZ"/>
              </w:rPr>
              <w:t xml:space="preserve"> </w:t>
            </w:r>
            <w:proofErr w:type="spellStart"/>
            <w:r w:rsidRPr="001C0B4E">
              <w:rPr>
                <w:sz w:val="28"/>
                <w:szCs w:val="28"/>
                <w:lang w:val="uz-Latn-UZ"/>
              </w:rPr>
              <w:t>тасвир</w:t>
            </w:r>
            <w:proofErr w:type="spellEnd"/>
            <w:r w:rsidRPr="001C0B4E">
              <w:rPr>
                <w:sz w:val="28"/>
                <w:szCs w:val="28"/>
                <w:lang w:val="uz-Latn-UZ"/>
              </w:rPr>
              <w:t xml:space="preserve"> </w:t>
            </w:r>
            <w:proofErr w:type="spellStart"/>
            <w:r w:rsidRPr="001C0B4E">
              <w:rPr>
                <w:sz w:val="28"/>
                <w:szCs w:val="28"/>
                <w:lang w:val="uz-Latn-UZ"/>
              </w:rPr>
              <w:t>сатрини</w:t>
            </w:r>
            <w:proofErr w:type="spellEnd"/>
            <w:r w:rsidRPr="001C0B4E">
              <w:rPr>
                <w:sz w:val="28"/>
                <w:szCs w:val="28"/>
                <w:lang w:val="uz-Latn-UZ"/>
              </w:rPr>
              <w:t xml:space="preserve"> </w:t>
            </w:r>
            <w:proofErr w:type="spellStart"/>
            <w:r w:rsidRPr="001C0B4E">
              <w:rPr>
                <w:sz w:val="28"/>
                <w:szCs w:val="28"/>
                <w:lang w:val="uz-Latn-UZ"/>
              </w:rPr>
              <w:t>чизган</w:t>
            </w:r>
            <w:proofErr w:type="spellEnd"/>
            <w:r w:rsidRPr="001C0B4E">
              <w:rPr>
                <w:sz w:val="28"/>
                <w:szCs w:val="28"/>
                <w:lang w:val="uz-Latn-UZ"/>
              </w:rPr>
              <w:t xml:space="preserve"> </w:t>
            </w:r>
            <w:proofErr w:type="spellStart"/>
            <w:r w:rsidR="001C0B4E" w:rsidRPr="001C0B4E">
              <w:rPr>
                <w:sz w:val="28"/>
                <w:szCs w:val="28"/>
                <w:lang w:val="uz-Latn-UZ"/>
              </w:rPr>
              <w:t>ҳ</w:t>
            </w:r>
            <w:r w:rsidRPr="001C0B4E">
              <w:rPr>
                <w:sz w:val="28"/>
                <w:szCs w:val="28"/>
                <w:lang w:val="uz-Latn-UZ"/>
              </w:rPr>
              <w:t>олда</w:t>
            </w:r>
            <w:proofErr w:type="spellEnd"/>
            <w:r w:rsidRPr="001C0B4E">
              <w:rPr>
                <w:sz w:val="28"/>
                <w:szCs w:val="28"/>
                <w:lang w:val="uz-Latn-UZ"/>
              </w:rPr>
              <w:t xml:space="preserve"> (</w:t>
            </w:r>
            <w:proofErr w:type="spellStart"/>
            <w:r w:rsidRPr="001C0B4E">
              <w:rPr>
                <w:sz w:val="28"/>
                <w:szCs w:val="28"/>
                <w:lang w:val="uz-Latn-UZ"/>
              </w:rPr>
              <w:t>сатр</w:t>
            </w:r>
            <w:proofErr w:type="spellEnd"/>
            <w:r w:rsidRPr="001C0B4E">
              <w:rPr>
                <w:sz w:val="28"/>
                <w:szCs w:val="28"/>
                <w:lang w:val="uz-Latn-UZ"/>
              </w:rPr>
              <w:t xml:space="preserve"> </w:t>
            </w:r>
            <w:proofErr w:type="spellStart"/>
            <w:r w:rsidRPr="001C0B4E">
              <w:rPr>
                <w:sz w:val="28"/>
                <w:szCs w:val="28"/>
                <w:lang w:val="uz-Latn-UZ"/>
              </w:rPr>
              <w:t>ёйишнинг</w:t>
            </w:r>
            <w:proofErr w:type="spellEnd"/>
            <w:r w:rsidRPr="001C0B4E">
              <w:rPr>
                <w:sz w:val="28"/>
                <w:szCs w:val="28"/>
                <w:lang w:val="uz-Latn-UZ"/>
              </w:rPr>
              <w:t xml:space="preserve"> </w:t>
            </w:r>
            <w:proofErr w:type="spellStart"/>
            <w:r w:rsidRPr="001C0B4E">
              <w:rPr>
                <w:sz w:val="28"/>
                <w:szCs w:val="28"/>
                <w:lang w:val="uz-Latn-UZ"/>
              </w:rPr>
              <w:t>бевосита</w:t>
            </w:r>
            <w:proofErr w:type="spellEnd"/>
            <w:r w:rsidRPr="001C0B4E">
              <w:rPr>
                <w:sz w:val="28"/>
                <w:szCs w:val="28"/>
                <w:lang w:val="uz-Latn-UZ"/>
              </w:rPr>
              <w:t xml:space="preserve"> </w:t>
            </w:r>
            <w:proofErr w:type="spellStart"/>
            <w:r w:rsidRPr="001C0B4E">
              <w:rPr>
                <w:sz w:val="28"/>
                <w:szCs w:val="28"/>
                <w:lang w:val="uz-Latn-UZ"/>
              </w:rPr>
              <w:t>й</w:t>
            </w:r>
            <w:r w:rsidR="001C0B4E" w:rsidRPr="001C0B4E">
              <w:rPr>
                <w:sz w:val="28"/>
                <w:szCs w:val="28"/>
                <w:lang w:val="uz-Latn-UZ"/>
              </w:rPr>
              <w:t>ў</w:t>
            </w:r>
            <w:r w:rsidRPr="001C0B4E">
              <w:rPr>
                <w:sz w:val="28"/>
                <w:szCs w:val="28"/>
                <w:lang w:val="uz-Latn-UZ"/>
              </w:rPr>
              <w:t>ли</w:t>
            </w:r>
            <w:proofErr w:type="spellEnd"/>
            <w:r w:rsidRPr="001C0B4E">
              <w:rPr>
                <w:sz w:val="28"/>
                <w:szCs w:val="28"/>
                <w:lang w:val="uz-Latn-UZ"/>
              </w:rPr>
              <w:t xml:space="preserve">) </w:t>
            </w:r>
            <w:proofErr w:type="spellStart"/>
            <w:r w:rsidRPr="001C0B4E">
              <w:rPr>
                <w:sz w:val="28"/>
                <w:szCs w:val="28"/>
                <w:lang w:val="uz-Latn-UZ"/>
              </w:rPr>
              <w:t>ва</w:t>
            </w:r>
            <w:proofErr w:type="spellEnd"/>
            <w:r w:rsidRPr="001C0B4E">
              <w:rPr>
                <w:sz w:val="28"/>
                <w:szCs w:val="28"/>
                <w:lang w:val="uz-Latn-UZ"/>
              </w:rPr>
              <w:t xml:space="preserve"> </w:t>
            </w:r>
            <w:proofErr w:type="spellStart"/>
            <w:r w:rsidRPr="001C0B4E">
              <w:rPr>
                <w:sz w:val="28"/>
                <w:szCs w:val="28"/>
                <w:lang w:val="uz-Latn-UZ"/>
              </w:rPr>
              <w:t>бир</w:t>
            </w:r>
            <w:proofErr w:type="spellEnd"/>
            <w:r w:rsidRPr="001C0B4E">
              <w:rPr>
                <w:sz w:val="28"/>
                <w:szCs w:val="28"/>
                <w:lang w:val="uz-Latn-UZ"/>
              </w:rPr>
              <w:t xml:space="preserve"> </w:t>
            </w:r>
            <w:proofErr w:type="spellStart"/>
            <w:r w:rsidRPr="001C0B4E">
              <w:rPr>
                <w:sz w:val="28"/>
                <w:szCs w:val="28"/>
                <w:lang w:val="uz-Latn-UZ"/>
              </w:rPr>
              <w:t>ва</w:t>
            </w:r>
            <w:r w:rsidR="001C0B4E" w:rsidRPr="001C0B4E">
              <w:rPr>
                <w:sz w:val="28"/>
                <w:szCs w:val="28"/>
                <w:lang w:val="uz-Latn-UZ"/>
              </w:rPr>
              <w:t>қ</w:t>
            </w:r>
            <w:r w:rsidRPr="001C0B4E">
              <w:rPr>
                <w:sz w:val="28"/>
                <w:szCs w:val="28"/>
                <w:lang w:val="uz-Latn-UZ"/>
              </w:rPr>
              <w:t>тнинг</w:t>
            </w:r>
            <w:proofErr w:type="spellEnd"/>
            <w:r w:rsidRPr="001C0B4E">
              <w:rPr>
                <w:sz w:val="28"/>
                <w:szCs w:val="28"/>
                <w:lang w:val="uz-Latn-UZ"/>
              </w:rPr>
              <w:t xml:space="preserve"> </w:t>
            </w:r>
            <w:proofErr w:type="spellStart"/>
            <w:r w:rsidR="001C0B4E" w:rsidRPr="001C0B4E">
              <w:rPr>
                <w:sz w:val="28"/>
                <w:szCs w:val="28"/>
                <w:lang w:val="uz-Latn-UZ"/>
              </w:rPr>
              <w:t>ў</w:t>
            </w:r>
            <w:r w:rsidRPr="001C0B4E">
              <w:rPr>
                <w:sz w:val="28"/>
                <w:szCs w:val="28"/>
                <w:lang w:val="uz-Latn-UZ"/>
              </w:rPr>
              <w:t>зида</w:t>
            </w:r>
            <w:proofErr w:type="spellEnd"/>
            <w:r w:rsidRPr="001C0B4E">
              <w:rPr>
                <w:sz w:val="28"/>
                <w:szCs w:val="28"/>
                <w:lang w:val="uz-Latn-UZ"/>
              </w:rPr>
              <w:t xml:space="preserve"> </w:t>
            </w:r>
            <w:proofErr w:type="spellStart"/>
            <w:r w:rsidRPr="001C0B4E">
              <w:rPr>
                <w:sz w:val="28"/>
                <w:szCs w:val="28"/>
                <w:lang w:val="uz-Latn-UZ"/>
              </w:rPr>
              <w:t>ю</w:t>
            </w:r>
            <w:r w:rsidR="001C0B4E" w:rsidRPr="001C0B4E">
              <w:rPr>
                <w:sz w:val="28"/>
                <w:szCs w:val="28"/>
                <w:lang w:val="uz-Latn-UZ"/>
              </w:rPr>
              <w:t>қ</w:t>
            </w:r>
            <w:r w:rsidRPr="001C0B4E">
              <w:rPr>
                <w:sz w:val="28"/>
                <w:szCs w:val="28"/>
                <w:lang w:val="uz-Latn-UZ"/>
              </w:rPr>
              <w:t>оридан</w:t>
            </w:r>
            <w:proofErr w:type="spellEnd"/>
            <w:r w:rsidRPr="001C0B4E">
              <w:rPr>
                <w:sz w:val="28"/>
                <w:szCs w:val="28"/>
                <w:lang w:val="uz-Latn-UZ"/>
              </w:rPr>
              <w:t xml:space="preserve"> </w:t>
            </w:r>
            <w:proofErr w:type="spellStart"/>
            <w:r w:rsidRPr="001C0B4E">
              <w:rPr>
                <w:sz w:val="28"/>
                <w:szCs w:val="28"/>
                <w:lang w:val="uz-Latn-UZ"/>
              </w:rPr>
              <w:t>пастга</w:t>
            </w:r>
            <w:proofErr w:type="spellEnd"/>
            <w:r w:rsidRPr="001C0B4E">
              <w:rPr>
                <w:sz w:val="28"/>
                <w:szCs w:val="28"/>
                <w:lang w:val="uz-Latn-UZ"/>
              </w:rPr>
              <w:t xml:space="preserve"> </w:t>
            </w:r>
            <w:proofErr w:type="spellStart"/>
            <w:r w:rsidR="001C0B4E" w:rsidRPr="001C0B4E">
              <w:rPr>
                <w:sz w:val="28"/>
                <w:szCs w:val="28"/>
                <w:lang w:val="uz-Latn-UZ"/>
              </w:rPr>
              <w:t>қ</w:t>
            </w:r>
            <w:r w:rsidRPr="001C0B4E">
              <w:rPr>
                <w:sz w:val="28"/>
                <w:szCs w:val="28"/>
                <w:lang w:val="uz-Latn-UZ"/>
              </w:rPr>
              <w:t>араб</w:t>
            </w:r>
            <w:proofErr w:type="spellEnd"/>
            <w:r w:rsidRPr="001C0B4E">
              <w:rPr>
                <w:sz w:val="28"/>
                <w:szCs w:val="28"/>
                <w:lang w:val="uz-Latn-UZ"/>
              </w:rPr>
              <w:t xml:space="preserve"> (</w:t>
            </w:r>
            <w:proofErr w:type="spellStart"/>
            <w:r w:rsidRPr="001C0B4E">
              <w:rPr>
                <w:sz w:val="28"/>
                <w:szCs w:val="28"/>
                <w:lang w:val="uz-Latn-UZ"/>
              </w:rPr>
              <w:t>кадр</w:t>
            </w:r>
            <w:proofErr w:type="spellEnd"/>
            <w:r w:rsidRPr="001C0B4E">
              <w:rPr>
                <w:sz w:val="28"/>
                <w:szCs w:val="28"/>
                <w:lang w:val="uz-Latn-UZ"/>
              </w:rPr>
              <w:t xml:space="preserve"> </w:t>
            </w:r>
            <w:proofErr w:type="spellStart"/>
            <w:r w:rsidRPr="001C0B4E">
              <w:rPr>
                <w:sz w:val="28"/>
                <w:szCs w:val="28"/>
                <w:lang w:val="uz-Latn-UZ"/>
              </w:rPr>
              <w:t>ёйишнинг</w:t>
            </w:r>
            <w:proofErr w:type="spellEnd"/>
            <w:r w:rsidRPr="001C0B4E">
              <w:rPr>
                <w:sz w:val="28"/>
                <w:szCs w:val="28"/>
                <w:lang w:val="uz-Latn-UZ"/>
              </w:rPr>
              <w:t xml:space="preserve"> </w:t>
            </w:r>
            <w:proofErr w:type="spellStart"/>
            <w:r w:rsidRPr="001C0B4E">
              <w:rPr>
                <w:sz w:val="28"/>
                <w:szCs w:val="28"/>
                <w:lang w:val="uz-Latn-UZ"/>
              </w:rPr>
              <w:t>бевосита</w:t>
            </w:r>
            <w:proofErr w:type="spellEnd"/>
            <w:r w:rsidRPr="001C0B4E">
              <w:rPr>
                <w:sz w:val="28"/>
                <w:szCs w:val="28"/>
                <w:lang w:val="uz-Latn-UZ"/>
              </w:rPr>
              <w:t xml:space="preserve"> </w:t>
            </w:r>
            <w:proofErr w:type="spellStart"/>
            <w:r w:rsidRPr="001C0B4E">
              <w:rPr>
                <w:sz w:val="28"/>
                <w:szCs w:val="28"/>
                <w:lang w:val="uz-Latn-UZ"/>
              </w:rPr>
              <w:t>й</w:t>
            </w:r>
            <w:r w:rsidR="001C0B4E" w:rsidRPr="001C0B4E">
              <w:rPr>
                <w:sz w:val="28"/>
                <w:szCs w:val="28"/>
                <w:lang w:val="uz-Latn-UZ"/>
              </w:rPr>
              <w:t>ў</w:t>
            </w:r>
            <w:r w:rsidRPr="001C0B4E">
              <w:rPr>
                <w:sz w:val="28"/>
                <w:szCs w:val="28"/>
                <w:lang w:val="uz-Latn-UZ"/>
              </w:rPr>
              <w:t>ли</w:t>
            </w:r>
            <w:proofErr w:type="spellEnd"/>
            <w:r w:rsidRPr="001C0B4E">
              <w:rPr>
                <w:sz w:val="28"/>
                <w:szCs w:val="28"/>
                <w:lang w:val="uz-Latn-UZ"/>
              </w:rPr>
              <w:t xml:space="preserve">) </w:t>
            </w:r>
            <w:proofErr w:type="spellStart"/>
            <w:r w:rsidRPr="001C0B4E">
              <w:rPr>
                <w:sz w:val="28"/>
                <w:szCs w:val="28"/>
                <w:lang w:val="uz-Latn-UZ"/>
              </w:rPr>
              <w:t>амалга</w:t>
            </w:r>
            <w:proofErr w:type="spellEnd"/>
            <w:r w:rsidRPr="001C0B4E">
              <w:rPr>
                <w:sz w:val="28"/>
                <w:szCs w:val="28"/>
                <w:lang w:val="uz-Latn-UZ"/>
              </w:rPr>
              <w:t xml:space="preserve"> </w:t>
            </w:r>
            <w:proofErr w:type="spellStart"/>
            <w:r w:rsidRPr="001C0B4E">
              <w:rPr>
                <w:sz w:val="28"/>
                <w:szCs w:val="28"/>
                <w:lang w:val="uz-Latn-UZ"/>
              </w:rPr>
              <w:t>оширилади</w:t>
            </w:r>
            <w:proofErr w:type="spellEnd"/>
            <w:r w:rsidRPr="001C0B4E">
              <w:rPr>
                <w:sz w:val="28"/>
                <w:szCs w:val="28"/>
                <w:lang w:val="uz-Latn-UZ"/>
              </w:rPr>
              <w:t>.</w:t>
            </w:r>
          </w:p>
          <w:p w14:paraId="3376BF41" w14:textId="77777777" w:rsidR="00875FFD" w:rsidRPr="001C0B4E" w:rsidRDefault="00875FFD">
            <w:pPr>
              <w:jc w:val="both"/>
              <w:rPr>
                <w:sz w:val="28"/>
                <w:szCs w:val="28"/>
                <w:lang w:val="uz-Latn-UZ"/>
              </w:rPr>
            </w:pPr>
          </w:p>
          <w:p w14:paraId="6D93E22C" w14:textId="77777777" w:rsidR="00875FFD" w:rsidRPr="001C0B4E" w:rsidRDefault="00875FFD">
            <w:pPr>
              <w:jc w:val="both"/>
              <w:rPr>
                <w:sz w:val="28"/>
                <w:szCs w:val="28"/>
              </w:rPr>
            </w:pPr>
            <w:r w:rsidRPr="001C0B4E">
              <w:rPr>
                <w:sz w:val="28"/>
                <w:szCs w:val="28"/>
              </w:rPr>
              <w:t>Периодическая развертка, когда разложение изображения осуществляется с постоянной скоростью слева направо, прочерчивая строку изображения (прямой ход строчной развертки), и одновременно сверху вниз (прямой ход кадровой развертки).</w:t>
            </w:r>
          </w:p>
        </w:tc>
      </w:tr>
      <w:tr w:rsidR="00875FFD" w:rsidRPr="001C0B4E" w14:paraId="0164B3A2" w14:textId="77777777">
        <w:tc>
          <w:tcPr>
            <w:tcW w:w="3717" w:type="dxa"/>
          </w:tcPr>
          <w:p w14:paraId="2E59D187" w14:textId="77777777" w:rsidR="00875FFD" w:rsidRPr="001C0B4E" w:rsidRDefault="00875FFD">
            <w:pPr>
              <w:rPr>
                <w:sz w:val="28"/>
                <w:szCs w:val="28"/>
              </w:rPr>
            </w:pPr>
          </w:p>
        </w:tc>
        <w:tc>
          <w:tcPr>
            <w:tcW w:w="5896" w:type="dxa"/>
          </w:tcPr>
          <w:p w14:paraId="46C7FDE9" w14:textId="77777777" w:rsidR="00875FFD" w:rsidRPr="001C0B4E" w:rsidRDefault="00875FFD">
            <w:pPr>
              <w:jc w:val="both"/>
              <w:rPr>
                <w:sz w:val="28"/>
                <w:szCs w:val="28"/>
              </w:rPr>
            </w:pPr>
          </w:p>
        </w:tc>
      </w:tr>
      <w:tr w:rsidR="00875FFD" w:rsidRPr="001C0B4E" w14:paraId="0FAB0CC2" w14:textId="77777777">
        <w:tc>
          <w:tcPr>
            <w:tcW w:w="3717" w:type="dxa"/>
          </w:tcPr>
          <w:p w14:paraId="0F4BF51E" w14:textId="77777777" w:rsidR="00875FFD" w:rsidRPr="001C0B4E" w:rsidRDefault="00875FFD">
            <w:pPr>
              <w:rPr>
                <w:b/>
                <w:sz w:val="28"/>
                <w:szCs w:val="28"/>
                <w:lang w:val="en-US"/>
              </w:rPr>
            </w:pPr>
            <w:r w:rsidRPr="001C0B4E">
              <w:rPr>
                <w:b/>
                <w:sz w:val="28"/>
                <w:szCs w:val="28"/>
              </w:rPr>
              <w:t>Чип</w:t>
            </w:r>
          </w:p>
          <w:p w14:paraId="70073A44" w14:textId="77777777" w:rsidR="00875FFD" w:rsidRPr="001C0B4E" w:rsidRDefault="00875FFD">
            <w:pPr>
              <w:rPr>
                <w:sz w:val="28"/>
                <w:szCs w:val="28"/>
                <w:lang w:val="en-US"/>
              </w:rPr>
            </w:pPr>
            <w:proofErr w:type="spellStart"/>
            <w:r w:rsidRPr="001C0B4E">
              <w:rPr>
                <w:b/>
                <w:sz w:val="28"/>
                <w:szCs w:val="28"/>
                <w:lang w:val="en-US"/>
              </w:rPr>
              <w:t>ru</w:t>
            </w:r>
            <w:proofErr w:type="spellEnd"/>
            <w:r w:rsidRPr="001C0B4E">
              <w:rPr>
                <w:b/>
                <w:sz w:val="28"/>
                <w:szCs w:val="28"/>
                <w:lang w:val="en-US"/>
              </w:rPr>
              <w:t xml:space="preserve"> </w:t>
            </w:r>
            <w:r w:rsidRPr="001C0B4E">
              <w:rPr>
                <w:sz w:val="28"/>
                <w:szCs w:val="28"/>
                <w:lang w:val="en-US"/>
              </w:rPr>
              <w:t xml:space="preserve">- </w:t>
            </w:r>
            <w:r w:rsidRPr="001C0B4E">
              <w:rPr>
                <w:sz w:val="28"/>
                <w:szCs w:val="28"/>
              </w:rPr>
              <w:t>чип</w:t>
            </w:r>
          </w:p>
          <w:p w14:paraId="60533B26"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sz w:val="28"/>
                <w:szCs w:val="28"/>
                <w:lang w:val="en-US"/>
              </w:rPr>
              <w:t xml:space="preserve"> - chip </w:t>
            </w:r>
          </w:p>
          <w:p w14:paraId="74110D5F" w14:textId="77777777" w:rsidR="00875FFD" w:rsidRPr="001C0B4E" w:rsidRDefault="00875FFD">
            <w:pPr>
              <w:rPr>
                <w:sz w:val="28"/>
                <w:szCs w:val="28"/>
                <w:lang w:val="en-US"/>
              </w:rPr>
            </w:pPr>
          </w:p>
        </w:tc>
        <w:tc>
          <w:tcPr>
            <w:tcW w:w="5896" w:type="dxa"/>
          </w:tcPr>
          <w:p w14:paraId="4D3AFD48" w14:textId="77777777" w:rsidR="00875FFD" w:rsidRPr="001C0B4E" w:rsidRDefault="00875FFD">
            <w:pPr>
              <w:jc w:val="both"/>
              <w:rPr>
                <w:sz w:val="28"/>
                <w:szCs w:val="28"/>
              </w:rPr>
            </w:pPr>
            <w:r w:rsidRPr="001C0B4E">
              <w:rPr>
                <w:sz w:val="28"/>
                <w:szCs w:val="28"/>
              </w:rPr>
              <w:t xml:space="preserve">1) </w:t>
            </w:r>
            <w:proofErr w:type="spellStart"/>
            <w:r w:rsidRPr="001C0B4E">
              <w:rPr>
                <w:sz w:val="28"/>
                <w:szCs w:val="28"/>
              </w:rPr>
              <w:t>Давомийлиги</w:t>
            </w:r>
            <w:proofErr w:type="spellEnd"/>
            <w:r w:rsidRPr="001C0B4E">
              <w:rPr>
                <w:sz w:val="28"/>
                <w:szCs w:val="28"/>
              </w:rPr>
              <w:t xml:space="preserve"> </w:t>
            </w:r>
            <w:proofErr w:type="spellStart"/>
            <w:r w:rsidRPr="001C0B4E">
              <w:rPr>
                <w:sz w:val="28"/>
                <w:szCs w:val="28"/>
              </w:rPr>
              <w:t>ахборот</w:t>
            </w:r>
            <w:proofErr w:type="spellEnd"/>
            <w:r w:rsidRPr="001C0B4E">
              <w:rPr>
                <w:sz w:val="28"/>
                <w:szCs w:val="28"/>
              </w:rPr>
              <w:t xml:space="preserve"> </w:t>
            </w:r>
            <w:proofErr w:type="spellStart"/>
            <w:r w:rsidRPr="001C0B4E">
              <w:rPr>
                <w:sz w:val="28"/>
                <w:szCs w:val="28"/>
              </w:rPr>
              <w:t>о</w:t>
            </w:r>
            <w:r w:rsidR="001C0B4E" w:rsidRPr="001C0B4E">
              <w:rPr>
                <w:sz w:val="28"/>
                <w:szCs w:val="28"/>
              </w:rPr>
              <w:t>қ</w:t>
            </w:r>
            <w:r w:rsidRPr="001C0B4E">
              <w:rPr>
                <w:sz w:val="28"/>
                <w:szCs w:val="28"/>
              </w:rPr>
              <w:t>имидан</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неча марта </w:t>
            </w:r>
            <w:proofErr w:type="spellStart"/>
            <w:r w:rsidRPr="001C0B4E">
              <w:rPr>
                <w:sz w:val="28"/>
                <w:szCs w:val="28"/>
              </w:rPr>
              <w:t>кичик</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w:t>
            </w:r>
            <w:proofErr w:type="spellStart"/>
            <w:r w:rsidRPr="001C0B4E">
              <w:rPr>
                <w:sz w:val="28"/>
                <w:szCs w:val="28"/>
              </w:rPr>
              <w:t>мураккаб</w:t>
            </w:r>
            <w:proofErr w:type="spellEnd"/>
            <w:r w:rsidRPr="001C0B4E">
              <w:rPr>
                <w:sz w:val="28"/>
                <w:szCs w:val="28"/>
              </w:rPr>
              <w:t xml:space="preserve"> сигнал </w:t>
            </w:r>
            <w:proofErr w:type="spellStart"/>
            <w:r w:rsidRPr="001C0B4E">
              <w:rPr>
                <w:sz w:val="28"/>
                <w:szCs w:val="28"/>
              </w:rPr>
              <w:t>элементи</w:t>
            </w:r>
            <w:proofErr w:type="spellEnd"/>
            <w:r w:rsidRPr="001C0B4E">
              <w:rPr>
                <w:sz w:val="28"/>
                <w:szCs w:val="28"/>
              </w:rPr>
              <w:t>.</w:t>
            </w:r>
          </w:p>
          <w:p w14:paraId="6B139217" w14:textId="77777777" w:rsidR="00875FFD" w:rsidRPr="001C0B4E" w:rsidRDefault="00875FFD">
            <w:pPr>
              <w:jc w:val="both"/>
              <w:rPr>
                <w:sz w:val="28"/>
                <w:szCs w:val="28"/>
              </w:rPr>
            </w:pPr>
            <w:r w:rsidRPr="001C0B4E">
              <w:rPr>
                <w:sz w:val="28"/>
                <w:szCs w:val="28"/>
              </w:rPr>
              <w:t xml:space="preserve">2) Бир кристалл </w:t>
            </w:r>
            <w:proofErr w:type="spellStart"/>
            <w:r w:rsidRPr="001C0B4E">
              <w:rPr>
                <w:sz w:val="28"/>
                <w:szCs w:val="28"/>
              </w:rPr>
              <w:t>асосидаги</w:t>
            </w:r>
            <w:proofErr w:type="spellEnd"/>
            <w:r w:rsidRPr="001C0B4E">
              <w:rPr>
                <w:sz w:val="28"/>
                <w:szCs w:val="28"/>
              </w:rPr>
              <w:t xml:space="preserve"> </w:t>
            </w:r>
            <w:proofErr w:type="spellStart"/>
            <w:r w:rsidRPr="001C0B4E">
              <w:rPr>
                <w:sz w:val="28"/>
                <w:szCs w:val="28"/>
              </w:rPr>
              <w:t>ярим</w:t>
            </w:r>
            <w:r w:rsidR="001C0B4E" w:rsidRPr="001C0B4E">
              <w:rPr>
                <w:sz w:val="28"/>
                <w:szCs w:val="28"/>
              </w:rPr>
              <w:t>ў</w:t>
            </w:r>
            <w:r w:rsidRPr="001C0B4E">
              <w:rPr>
                <w:sz w:val="28"/>
                <w:szCs w:val="28"/>
              </w:rPr>
              <w:t>тказгичли</w:t>
            </w:r>
            <w:proofErr w:type="spellEnd"/>
            <w:r w:rsidRPr="001C0B4E">
              <w:rPr>
                <w:sz w:val="28"/>
                <w:szCs w:val="28"/>
              </w:rPr>
              <w:t xml:space="preserve"> микросхема.</w:t>
            </w:r>
          </w:p>
          <w:p w14:paraId="68D85B83" w14:textId="77777777" w:rsidR="00875FFD" w:rsidRPr="001C0B4E" w:rsidRDefault="00875FFD">
            <w:pPr>
              <w:jc w:val="both"/>
              <w:rPr>
                <w:sz w:val="28"/>
                <w:szCs w:val="28"/>
              </w:rPr>
            </w:pPr>
          </w:p>
          <w:p w14:paraId="4F3BA4CE" w14:textId="77777777" w:rsidR="00875FFD" w:rsidRPr="001C0B4E" w:rsidRDefault="00875FFD">
            <w:pPr>
              <w:jc w:val="both"/>
              <w:rPr>
                <w:sz w:val="28"/>
                <w:szCs w:val="28"/>
              </w:rPr>
            </w:pPr>
            <w:r w:rsidRPr="001C0B4E">
              <w:rPr>
                <w:sz w:val="28"/>
                <w:szCs w:val="28"/>
              </w:rPr>
              <w:t>1) Элемент сложного сигнала, длительность которого во много раз меньше информационного потока.</w:t>
            </w:r>
          </w:p>
          <w:p w14:paraId="3E2E421C" w14:textId="77777777" w:rsidR="00875FFD" w:rsidRPr="001C0B4E" w:rsidRDefault="00875FFD">
            <w:pPr>
              <w:jc w:val="both"/>
              <w:rPr>
                <w:sz w:val="28"/>
                <w:szCs w:val="28"/>
                <w:lang w:val="uz-Latn-UZ"/>
              </w:rPr>
            </w:pPr>
            <w:r w:rsidRPr="001C0B4E">
              <w:rPr>
                <w:sz w:val="28"/>
                <w:szCs w:val="28"/>
              </w:rPr>
              <w:t xml:space="preserve">2) </w:t>
            </w:r>
            <w:proofErr w:type="spellStart"/>
            <w:r w:rsidRPr="001C0B4E">
              <w:rPr>
                <w:sz w:val="28"/>
                <w:szCs w:val="28"/>
              </w:rPr>
              <w:t>Полупропроводниковая</w:t>
            </w:r>
            <w:proofErr w:type="spellEnd"/>
            <w:r w:rsidRPr="001C0B4E">
              <w:rPr>
                <w:sz w:val="28"/>
                <w:szCs w:val="28"/>
              </w:rPr>
              <w:t xml:space="preserve"> микросхема на кристалле.</w:t>
            </w:r>
          </w:p>
        </w:tc>
      </w:tr>
      <w:tr w:rsidR="00875FFD" w:rsidRPr="001C0B4E" w14:paraId="0283E3E9" w14:textId="77777777">
        <w:tc>
          <w:tcPr>
            <w:tcW w:w="3717" w:type="dxa"/>
          </w:tcPr>
          <w:p w14:paraId="30152720" w14:textId="77777777" w:rsidR="00875FFD" w:rsidRPr="001C0B4E" w:rsidRDefault="00875FFD">
            <w:pPr>
              <w:rPr>
                <w:sz w:val="28"/>
                <w:szCs w:val="28"/>
              </w:rPr>
            </w:pPr>
          </w:p>
        </w:tc>
        <w:tc>
          <w:tcPr>
            <w:tcW w:w="5896" w:type="dxa"/>
          </w:tcPr>
          <w:p w14:paraId="368AB664" w14:textId="77777777" w:rsidR="00875FFD" w:rsidRPr="001C0B4E" w:rsidRDefault="00875FFD">
            <w:pPr>
              <w:jc w:val="both"/>
              <w:rPr>
                <w:sz w:val="28"/>
                <w:szCs w:val="28"/>
              </w:rPr>
            </w:pPr>
          </w:p>
        </w:tc>
      </w:tr>
      <w:tr w:rsidR="00875FFD" w:rsidRPr="001C0B4E" w14:paraId="007B95CC" w14:textId="77777777">
        <w:tc>
          <w:tcPr>
            <w:tcW w:w="3717" w:type="dxa"/>
          </w:tcPr>
          <w:p w14:paraId="18CB235C" w14:textId="77777777" w:rsidR="00875FFD" w:rsidRPr="001C0B4E" w:rsidRDefault="00875FFD">
            <w:pPr>
              <w:rPr>
                <w:b/>
                <w:sz w:val="28"/>
                <w:szCs w:val="28"/>
              </w:rPr>
            </w:pPr>
            <w:proofErr w:type="spellStart"/>
            <w:r w:rsidRPr="001C0B4E">
              <w:rPr>
                <w:b/>
                <w:sz w:val="28"/>
                <w:szCs w:val="28"/>
              </w:rPr>
              <w:t>Чи</w:t>
            </w:r>
            <w:r w:rsidR="001C0B4E" w:rsidRPr="001C0B4E">
              <w:rPr>
                <w:b/>
                <w:sz w:val="28"/>
                <w:szCs w:val="28"/>
              </w:rPr>
              <w:t>қ</w:t>
            </w:r>
            <w:r w:rsidRPr="001C0B4E">
              <w:rPr>
                <w:b/>
                <w:sz w:val="28"/>
                <w:szCs w:val="28"/>
              </w:rPr>
              <w:t>иш</w:t>
            </w:r>
            <w:proofErr w:type="spellEnd"/>
            <w:r w:rsidRPr="001C0B4E">
              <w:rPr>
                <w:b/>
                <w:sz w:val="28"/>
                <w:szCs w:val="28"/>
              </w:rPr>
              <w:t xml:space="preserve"> </w:t>
            </w:r>
            <w:proofErr w:type="spellStart"/>
            <w:r w:rsidRPr="001C0B4E">
              <w:rPr>
                <w:b/>
                <w:sz w:val="28"/>
                <w:szCs w:val="28"/>
              </w:rPr>
              <w:t>даражаси</w:t>
            </w:r>
            <w:proofErr w:type="spellEnd"/>
            <w:r w:rsidRPr="001C0B4E">
              <w:rPr>
                <w:b/>
                <w:sz w:val="28"/>
                <w:szCs w:val="28"/>
                <w:lang w:val="uz-Latn-UZ"/>
              </w:rPr>
              <w:br/>
            </w:r>
            <w:r w:rsidRPr="001C0B4E">
              <w:rPr>
                <w:b/>
                <w:sz w:val="28"/>
                <w:szCs w:val="28"/>
              </w:rPr>
              <w:t>(</w:t>
            </w:r>
            <w:proofErr w:type="spellStart"/>
            <w:r w:rsidRPr="001C0B4E">
              <w:rPr>
                <w:b/>
                <w:sz w:val="28"/>
                <w:szCs w:val="28"/>
              </w:rPr>
              <w:t>т</w:t>
            </w:r>
            <w:r w:rsidR="001C0B4E" w:rsidRPr="001C0B4E">
              <w:rPr>
                <w:b/>
                <w:sz w:val="28"/>
                <w:szCs w:val="28"/>
              </w:rPr>
              <w:t>ў</w:t>
            </w:r>
            <w:r w:rsidRPr="001C0B4E">
              <w:rPr>
                <w:b/>
                <w:sz w:val="28"/>
                <w:szCs w:val="28"/>
              </w:rPr>
              <w:t>ли</w:t>
            </w:r>
            <w:r w:rsidR="001C0B4E" w:rsidRPr="001C0B4E">
              <w:rPr>
                <w:b/>
                <w:sz w:val="28"/>
                <w:szCs w:val="28"/>
              </w:rPr>
              <w:t>қ</w:t>
            </w:r>
            <w:proofErr w:type="spellEnd"/>
            <w:r w:rsidRPr="001C0B4E">
              <w:rPr>
                <w:b/>
                <w:sz w:val="28"/>
                <w:szCs w:val="28"/>
              </w:rPr>
              <w:t xml:space="preserve"> </w:t>
            </w:r>
            <w:proofErr w:type="spellStart"/>
            <w:r w:rsidRPr="001C0B4E">
              <w:rPr>
                <w:b/>
                <w:sz w:val="28"/>
                <w:szCs w:val="28"/>
              </w:rPr>
              <w:t>тасвир</w:t>
            </w:r>
            <w:proofErr w:type="spellEnd"/>
            <w:r w:rsidRPr="001C0B4E">
              <w:rPr>
                <w:b/>
                <w:sz w:val="28"/>
                <w:szCs w:val="28"/>
              </w:rPr>
              <w:t xml:space="preserve"> </w:t>
            </w:r>
            <w:proofErr w:type="spellStart"/>
            <w:r w:rsidRPr="001C0B4E">
              <w:rPr>
                <w:b/>
                <w:sz w:val="28"/>
                <w:szCs w:val="28"/>
              </w:rPr>
              <w:t>сигнали</w:t>
            </w:r>
            <w:proofErr w:type="spellEnd"/>
            <w:r w:rsidRPr="001C0B4E">
              <w:rPr>
                <w:b/>
                <w:sz w:val="28"/>
                <w:szCs w:val="28"/>
              </w:rPr>
              <w:t>)</w:t>
            </w:r>
          </w:p>
          <w:p w14:paraId="44183F5D" w14:textId="77777777" w:rsidR="00875FFD" w:rsidRPr="001C0B4E" w:rsidRDefault="00875FFD">
            <w:pPr>
              <w:rPr>
                <w:sz w:val="28"/>
                <w:szCs w:val="28"/>
                <w:lang w:val="uz-Latn-UZ"/>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выходной уровень</w:t>
            </w:r>
            <w:r w:rsidRPr="001C0B4E">
              <w:rPr>
                <w:sz w:val="28"/>
                <w:szCs w:val="28"/>
                <w:lang w:val="uz-Latn-UZ"/>
              </w:rPr>
              <w:br/>
            </w:r>
            <w:r w:rsidRPr="001C0B4E">
              <w:rPr>
                <w:sz w:val="28"/>
                <w:szCs w:val="28"/>
              </w:rPr>
              <w:t>(полный сигнал изображения)</w:t>
            </w:r>
          </w:p>
          <w:p w14:paraId="7143B371" w14:textId="77777777" w:rsidR="00875FFD" w:rsidRPr="001C0B4E" w:rsidRDefault="00875FFD">
            <w:pPr>
              <w:rPr>
                <w:sz w:val="28"/>
                <w:szCs w:val="28"/>
                <w:lang w:val="uz-Latn-UZ"/>
              </w:rPr>
            </w:pPr>
            <w:r w:rsidRPr="001C0B4E">
              <w:rPr>
                <w:b/>
                <w:sz w:val="28"/>
                <w:szCs w:val="28"/>
                <w:lang w:val="uz-Latn-UZ"/>
              </w:rPr>
              <w:t>en -</w:t>
            </w:r>
            <w:r w:rsidRPr="001C0B4E">
              <w:rPr>
                <w:sz w:val="28"/>
                <w:szCs w:val="28"/>
                <w:lang w:val="en-US"/>
              </w:rPr>
              <w:t xml:space="preserve"> </w:t>
            </w:r>
            <w:r w:rsidRPr="001C0B4E">
              <w:rPr>
                <w:sz w:val="28"/>
                <w:szCs w:val="28"/>
                <w:lang w:val="en-GB"/>
              </w:rPr>
              <w:t>output</w:t>
            </w:r>
            <w:r w:rsidRPr="001C0B4E">
              <w:rPr>
                <w:sz w:val="28"/>
                <w:szCs w:val="28"/>
                <w:lang w:val="en-US"/>
              </w:rPr>
              <w:t xml:space="preserve"> </w:t>
            </w:r>
            <w:r w:rsidRPr="001C0B4E">
              <w:rPr>
                <w:sz w:val="28"/>
                <w:szCs w:val="28"/>
                <w:lang w:val="en-GB"/>
              </w:rPr>
              <w:t>level</w:t>
            </w:r>
            <w:r w:rsidRPr="001C0B4E">
              <w:rPr>
                <w:sz w:val="28"/>
                <w:szCs w:val="28"/>
                <w:lang w:val="en-US"/>
              </w:rPr>
              <w:t>(</w:t>
            </w:r>
            <w:r w:rsidRPr="001C0B4E">
              <w:rPr>
                <w:sz w:val="28"/>
                <w:szCs w:val="28"/>
                <w:lang w:val="en-GB"/>
              </w:rPr>
              <w:t>composite</w:t>
            </w:r>
            <w:r w:rsidRPr="001C0B4E">
              <w:rPr>
                <w:sz w:val="28"/>
                <w:szCs w:val="28"/>
                <w:lang w:val="uz-Latn-UZ"/>
              </w:rPr>
              <w:br/>
            </w:r>
            <w:r w:rsidRPr="001C0B4E">
              <w:rPr>
                <w:sz w:val="28"/>
                <w:szCs w:val="28"/>
                <w:lang w:val="en-GB"/>
              </w:rPr>
              <w:t>picture</w:t>
            </w:r>
            <w:r w:rsidRPr="001C0B4E">
              <w:rPr>
                <w:sz w:val="28"/>
                <w:szCs w:val="28"/>
                <w:lang w:val="en-US"/>
              </w:rPr>
              <w:t xml:space="preserve"> </w:t>
            </w:r>
            <w:r w:rsidRPr="001C0B4E">
              <w:rPr>
                <w:sz w:val="28"/>
                <w:szCs w:val="28"/>
                <w:lang w:val="en-GB"/>
              </w:rPr>
              <w:t>signal</w:t>
            </w:r>
            <w:r w:rsidRPr="001C0B4E">
              <w:rPr>
                <w:sz w:val="28"/>
                <w:szCs w:val="28"/>
                <w:lang w:val="en-US"/>
              </w:rPr>
              <w:t>)</w:t>
            </w:r>
          </w:p>
        </w:tc>
        <w:tc>
          <w:tcPr>
            <w:tcW w:w="5896" w:type="dxa"/>
          </w:tcPr>
          <w:p w14:paraId="4D47DC07" w14:textId="77777777" w:rsidR="00875FFD" w:rsidRPr="001C0B4E" w:rsidRDefault="00875FFD">
            <w:pPr>
              <w:jc w:val="both"/>
              <w:rPr>
                <w:sz w:val="28"/>
                <w:szCs w:val="28"/>
                <w:lang w:val="uz-Latn-UZ"/>
              </w:rPr>
            </w:pPr>
            <w:proofErr w:type="spellStart"/>
            <w:r w:rsidRPr="001C0B4E">
              <w:rPr>
                <w:sz w:val="28"/>
                <w:szCs w:val="28"/>
                <w:lang w:val="uz-Latn-UZ"/>
              </w:rPr>
              <w:t>Т</w:t>
            </w:r>
            <w:r w:rsidR="001C0B4E" w:rsidRPr="001C0B4E">
              <w:rPr>
                <w:sz w:val="28"/>
                <w:szCs w:val="28"/>
                <w:lang w:val="uz-Latn-UZ"/>
              </w:rPr>
              <w:t>ў</w:t>
            </w:r>
            <w:r w:rsidRPr="001C0B4E">
              <w:rPr>
                <w:sz w:val="28"/>
                <w:szCs w:val="28"/>
                <w:lang w:val="uz-Latn-UZ"/>
              </w:rPr>
              <w:t>ли</w:t>
            </w:r>
            <w:r w:rsidR="001C0B4E" w:rsidRPr="001C0B4E">
              <w:rPr>
                <w:sz w:val="28"/>
                <w:szCs w:val="28"/>
                <w:lang w:val="uz-Latn-UZ"/>
              </w:rPr>
              <w:t>қ</w:t>
            </w:r>
            <w:proofErr w:type="spellEnd"/>
            <w:r w:rsidRPr="001C0B4E">
              <w:rPr>
                <w:sz w:val="28"/>
                <w:szCs w:val="28"/>
                <w:lang w:val="uz-Latn-UZ"/>
              </w:rPr>
              <w:t xml:space="preserve"> </w:t>
            </w:r>
            <w:proofErr w:type="spellStart"/>
            <w:r w:rsidRPr="001C0B4E">
              <w:rPr>
                <w:sz w:val="28"/>
                <w:szCs w:val="28"/>
                <w:lang w:val="uz-Latn-UZ"/>
              </w:rPr>
              <w:t>тасвир</w:t>
            </w:r>
            <w:proofErr w:type="spellEnd"/>
            <w:r w:rsidRPr="001C0B4E">
              <w:rPr>
                <w:sz w:val="28"/>
                <w:szCs w:val="28"/>
                <w:lang w:val="uz-Latn-UZ"/>
              </w:rPr>
              <w:t xml:space="preserve"> </w:t>
            </w:r>
            <w:proofErr w:type="spellStart"/>
            <w:r w:rsidRPr="001C0B4E">
              <w:rPr>
                <w:sz w:val="28"/>
                <w:szCs w:val="28"/>
                <w:lang w:val="uz-Latn-UZ"/>
              </w:rPr>
              <w:t>сигнали</w:t>
            </w:r>
            <w:proofErr w:type="spellEnd"/>
            <w:r w:rsidRPr="001C0B4E">
              <w:rPr>
                <w:sz w:val="28"/>
                <w:szCs w:val="28"/>
                <w:lang w:val="uz-Latn-UZ"/>
              </w:rPr>
              <w:t xml:space="preserve"> </w:t>
            </w:r>
            <w:proofErr w:type="spellStart"/>
            <w:r w:rsidRPr="001C0B4E">
              <w:rPr>
                <w:sz w:val="28"/>
                <w:szCs w:val="28"/>
                <w:lang w:val="uz-Latn-UZ"/>
              </w:rPr>
              <w:t>кучланишининг</w:t>
            </w:r>
            <w:proofErr w:type="spellEnd"/>
            <w:r w:rsidRPr="001C0B4E">
              <w:rPr>
                <w:sz w:val="28"/>
                <w:szCs w:val="28"/>
                <w:lang w:val="uz-Cyrl-UZ"/>
              </w:rPr>
              <w:t xml:space="preserve"> </w:t>
            </w:r>
            <w:proofErr w:type="spellStart"/>
            <w:r w:rsidRPr="001C0B4E">
              <w:rPr>
                <w:sz w:val="28"/>
                <w:szCs w:val="28"/>
                <w:lang w:val="uz-Latn-UZ"/>
              </w:rPr>
              <w:t>к</w:t>
            </w:r>
            <w:r w:rsidR="001C0B4E" w:rsidRPr="001C0B4E">
              <w:rPr>
                <w:sz w:val="28"/>
                <w:szCs w:val="28"/>
                <w:lang w:val="uz-Latn-UZ"/>
              </w:rPr>
              <w:t>ў</w:t>
            </w:r>
            <w:r w:rsidRPr="001C0B4E">
              <w:rPr>
                <w:sz w:val="28"/>
                <w:szCs w:val="28"/>
                <w:lang w:val="uz-Latn-UZ"/>
              </w:rPr>
              <w:t>лами</w:t>
            </w:r>
            <w:proofErr w:type="spellEnd"/>
            <w:r w:rsidRPr="001C0B4E">
              <w:rPr>
                <w:sz w:val="28"/>
                <w:szCs w:val="28"/>
                <w:lang w:val="uz-Cyrl-UZ"/>
              </w:rPr>
              <w:t>,</w:t>
            </w:r>
            <w:r w:rsidRPr="001C0B4E">
              <w:rPr>
                <w:sz w:val="28"/>
                <w:szCs w:val="28"/>
                <w:lang w:val="uz-Latn-UZ"/>
              </w:rPr>
              <w:t xml:space="preserve"> у </w:t>
            </w:r>
            <w:proofErr w:type="spellStart"/>
            <w:r w:rsidRPr="001C0B4E">
              <w:rPr>
                <w:sz w:val="28"/>
                <w:szCs w:val="28"/>
                <w:lang w:val="uz-Latn-UZ"/>
              </w:rPr>
              <w:t>энг</w:t>
            </w:r>
            <w:proofErr w:type="spellEnd"/>
            <w:r w:rsidRPr="001C0B4E">
              <w:rPr>
                <w:sz w:val="28"/>
                <w:szCs w:val="28"/>
                <w:lang w:val="uz-Latn-UZ"/>
              </w:rPr>
              <w:t xml:space="preserve"> </w:t>
            </w:r>
            <w:proofErr w:type="spellStart"/>
            <w:r w:rsidRPr="001C0B4E">
              <w:rPr>
                <w:sz w:val="28"/>
                <w:szCs w:val="28"/>
                <w:lang w:val="uz-Latn-UZ"/>
              </w:rPr>
              <w:t>катта</w:t>
            </w:r>
            <w:proofErr w:type="spellEnd"/>
            <w:r w:rsidRPr="001C0B4E">
              <w:rPr>
                <w:sz w:val="28"/>
                <w:szCs w:val="28"/>
                <w:lang w:val="uz-Latn-UZ"/>
              </w:rPr>
              <w:t xml:space="preserve"> </w:t>
            </w:r>
            <w:proofErr w:type="spellStart"/>
            <w:r w:rsidRPr="001C0B4E">
              <w:rPr>
                <w:sz w:val="28"/>
                <w:szCs w:val="28"/>
                <w:lang w:val="uz-Latn-UZ"/>
              </w:rPr>
              <w:t>мусбат</w:t>
            </w:r>
            <w:proofErr w:type="spellEnd"/>
            <w:r w:rsidRPr="001C0B4E">
              <w:rPr>
                <w:sz w:val="28"/>
                <w:szCs w:val="28"/>
                <w:lang w:val="uz-Latn-UZ"/>
              </w:rPr>
              <w:t xml:space="preserve"> </w:t>
            </w:r>
            <w:proofErr w:type="spellStart"/>
            <w:r w:rsidRPr="001C0B4E">
              <w:rPr>
                <w:sz w:val="28"/>
                <w:szCs w:val="28"/>
                <w:lang w:val="uz-Latn-UZ"/>
              </w:rPr>
              <w:t>ва</w:t>
            </w:r>
            <w:proofErr w:type="spellEnd"/>
            <w:r w:rsidRPr="001C0B4E">
              <w:rPr>
                <w:sz w:val="28"/>
                <w:szCs w:val="28"/>
                <w:lang w:val="uz-Latn-UZ"/>
              </w:rPr>
              <w:t xml:space="preserve"> </w:t>
            </w:r>
            <w:proofErr w:type="spellStart"/>
            <w:r w:rsidRPr="001C0B4E">
              <w:rPr>
                <w:sz w:val="28"/>
                <w:szCs w:val="28"/>
                <w:lang w:val="uz-Latn-UZ"/>
              </w:rPr>
              <w:t>энг</w:t>
            </w:r>
            <w:proofErr w:type="spellEnd"/>
            <w:r w:rsidRPr="001C0B4E">
              <w:rPr>
                <w:sz w:val="28"/>
                <w:szCs w:val="28"/>
                <w:lang w:val="uz-Latn-UZ"/>
              </w:rPr>
              <w:t xml:space="preserve"> </w:t>
            </w:r>
            <w:proofErr w:type="spellStart"/>
            <w:r w:rsidRPr="001C0B4E">
              <w:rPr>
                <w:sz w:val="28"/>
                <w:szCs w:val="28"/>
                <w:lang w:val="uz-Latn-UZ"/>
              </w:rPr>
              <w:t>катта</w:t>
            </w:r>
            <w:proofErr w:type="spellEnd"/>
            <w:r w:rsidRPr="001C0B4E">
              <w:rPr>
                <w:sz w:val="28"/>
                <w:szCs w:val="28"/>
                <w:lang w:val="uz-Latn-UZ"/>
              </w:rPr>
              <w:t xml:space="preserve"> </w:t>
            </w:r>
            <w:proofErr w:type="spellStart"/>
            <w:r w:rsidRPr="001C0B4E">
              <w:rPr>
                <w:sz w:val="28"/>
                <w:szCs w:val="28"/>
                <w:lang w:val="uz-Latn-UZ"/>
              </w:rPr>
              <w:t>манфий</w:t>
            </w:r>
            <w:proofErr w:type="spellEnd"/>
            <w:r w:rsidRPr="001C0B4E">
              <w:rPr>
                <w:sz w:val="28"/>
                <w:szCs w:val="28"/>
                <w:lang w:val="uz-Latn-UZ"/>
              </w:rPr>
              <w:t xml:space="preserve"> </w:t>
            </w:r>
            <w:proofErr w:type="spellStart"/>
            <w:r w:rsidRPr="001C0B4E">
              <w:rPr>
                <w:sz w:val="28"/>
                <w:szCs w:val="28"/>
                <w:lang w:val="uz-Latn-UZ"/>
              </w:rPr>
              <w:t>потенциаллар</w:t>
            </w:r>
            <w:proofErr w:type="spellEnd"/>
            <w:r w:rsidRPr="001C0B4E">
              <w:rPr>
                <w:sz w:val="28"/>
                <w:szCs w:val="28"/>
                <w:lang w:val="uz-Latn-UZ"/>
              </w:rPr>
              <w:t xml:space="preserve"> </w:t>
            </w:r>
            <w:proofErr w:type="spellStart"/>
            <w:r w:rsidRPr="001C0B4E">
              <w:rPr>
                <w:sz w:val="28"/>
                <w:szCs w:val="28"/>
                <w:lang w:val="uz-Latn-UZ"/>
              </w:rPr>
              <w:t>орасидаги</w:t>
            </w:r>
            <w:proofErr w:type="spellEnd"/>
            <w:r w:rsidRPr="001C0B4E">
              <w:rPr>
                <w:sz w:val="28"/>
                <w:szCs w:val="28"/>
                <w:lang w:val="uz-Latn-UZ"/>
              </w:rPr>
              <w:t xml:space="preserve"> </w:t>
            </w:r>
            <w:proofErr w:type="spellStart"/>
            <w:r w:rsidRPr="001C0B4E">
              <w:rPr>
                <w:sz w:val="28"/>
                <w:szCs w:val="28"/>
                <w:lang w:val="uz-Latn-UZ"/>
              </w:rPr>
              <w:t>фар</w:t>
            </w:r>
            <w:r w:rsidR="001C0B4E" w:rsidRPr="001C0B4E">
              <w:rPr>
                <w:sz w:val="28"/>
                <w:szCs w:val="28"/>
                <w:lang w:val="uz-Latn-UZ"/>
              </w:rPr>
              <w:t>қ</w:t>
            </w:r>
            <w:proofErr w:type="spellEnd"/>
            <w:r w:rsidRPr="001C0B4E">
              <w:rPr>
                <w:sz w:val="28"/>
                <w:szCs w:val="28"/>
                <w:lang w:val="uz-Cyrl-UZ"/>
              </w:rPr>
              <w:t xml:space="preserve"> </w:t>
            </w:r>
            <w:proofErr w:type="spellStart"/>
            <w:r w:rsidRPr="001C0B4E">
              <w:rPr>
                <w:sz w:val="28"/>
                <w:szCs w:val="28"/>
                <w:lang w:val="uz-Latn-UZ"/>
              </w:rPr>
              <w:t>б</w:t>
            </w:r>
            <w:r w:rsidR="001C0B4E" w:rsidRPr="001C0B4E">
              <w:rPr>
                <w:sz w:val="28"/>
                <w:szCs w:val="28"/>
                <w:lang w:val="uz-Latn-UZ"/>
              </w:rPr>
              <w:t>ў</w:t>
            </w:r>
            <w:r w:rsidRPr="001C0B4E">
              <w:rPr>
                <w:sz w:val="28"/>
                <w:szCs w:val="28"/>
                <w:lang w:val="uz-Latn-UZ"/>
              </w:rPr>
              <w:t>либ</w:t>
            </w:r>
            <w:proofErr w:type="spellEnd"/>
            <w:r w:rsidRPr="001C0B4E">
              <w:rPr>
                <w:sz w:val="28"/>
                <w:szCs w:val="28"/>
                <w:lang w:val="uz-Latn-UZ"/>
              </w:rPr>
              <w:t xml:space="preserve">, </w:t>
            </w:r>
            <w:proofErr w:type="spellStart"/>
            <w:r w:rsidRPr="001C0B4E">
              <w:rPr>
                <w:sz w:val="28"/>
                <w:szCs w:val="28"/>
                <w:lang w:val="uz-Latn-UZ"/>
              </w:rPr>
              <w:t>вольтларда</w:t>
            </w:r>
            <w:proofErr w:type="spellEnd"/>
            <w:r w:rsidRPr="001C0B4E">
              <w:rPr>
                <w:sz w:val="28"/>
                <w:szCs w:val="28"/>
                <w:lang w:val="uz-Latn-UZ"/>
              </w:rPr>
              <w:t xml:space="preserve"> </w:t>
            </w:r>
            <w:proofErr w:type="spellStart"/>
            <w:r w:rsidRPr="001C0B4E">
              <w:rPr>
                <w:sz w:val="28"/>
                <w:szCs w:val="28"/>
                <w:lang w:val="uz-Latn-UZ"/>
              </w:rPr>
              <w:t>ифодаланади</w:t>
            </w:r>
            <w:proofErr w:type="spellEnd"/>
            <w:r w:rsidRPr="001C0B4E">
              <w:rPr>
                <w:sz w:val="28"/>
                <w:szCs w:val="28"/>
                <w:lang w:val="uz-Latn-UZ"/>
              </w:rPr>
              <w:t>.</w:t>
            </w:r>
          </w:p>
          <w:p w14:paraId="58D0DA9F" w14:textId="77777777" w:rsidR="00875FFD" w:rsidRPr="001C0B4E" w:rsidRDefault="00875FFD">
            <w:pPr>
              <w:jc w:val="center"/>
              <w:rPr>
                <w:sz w:val="28"/>
                <w:szCs w:val="28"/>
                <w:lang w:val="uz-Latn-UZ"/>
              </w:rPr>
            </w:pPr>
          </w:p>
          <w:p w14:paraId="5F5FFD0C" w14:textId="77777777" w:rsidR="00875FFD" w:rsidRPr="001C0B4E" w:rsidRDefault="00875FFD">
            <w:pPr>
              <w:jc w:val="both"/>
              <w:rPr>
                <w:sz w:val="28"/>
                <w:szCs w:val="28"/>
              </w:rPr>
            </w:pPr>
            <w:r w:rsidRPr="001C0B4E">
              <w:rPr>
                <w:sz w:val="28"/>
                <w:szCs w:val="28"/>
              </w:rPr>
              <w:t>Размах напряжения полного сигнала изображения есть разность между его наибольшим положительным потенциалом и наибольшим отрицательным потенциалом, выраженная в вольтах.</w:t>
            </w:r>
          </w:p>
        </w:tc>
      </w:tr>
      <w:tr w:rsidR="00875FFD" w:rsidRPr="001C0B4E" w14:paraId="6DBB7CF0" w14:textId="77777777">
        <w:tc>
          <w:tcPr>
            <w:tcW w:w="3717" w:type="dxa"/>
          </w:tcPr>
          <w:p w14:paraId="202E5DD2" w14:textId="77777777" w:rsidR="00875FFD" w:rsidRPr="001C0B4E" w:rsidRDefault="00875FFD">
            <w:pPr>
              <w:rPr>
                <w:b/>
                <w:sz w:val="28"/>
                <w:szCs w:val="28"/>
              </w:rPr>
            </w:pPr>
          </w:p>
        </w:tc>
        <w:tc>
          <w:tcPr>
            <w:tcW w:w="5896" w:type="dxa"/>
          </w:tcPr>
          <w:p w14:paraId="2DD2094C" w14:textId="77777777" w:rsidR="00875FFD" w:rsidRPr="001C0B4E" w:rsidRDefault="00875FFD">
            <w:pPr>
              <w:jc w:val="both"/>
              <w:rPr>
                <w:sz w:val="28"/>
                <w:szCs w:val="28"/>
                <w:lang w:val="uz-Latn-UZ"/>
              </w:rPr>
            </w:pPr>
          </w:p>
        </w:tc>
      </w:tr>
      <w:tr w:rsidR="00875FFD" w:rsidRPr="001C0B4E" w14:paraId="7BAC9C59" w14:textId="77777777">
        <w:tc>
          <w:tcPr>
            <w:tcW w:w="3717" w:type="dxa"/>
          </w:tcPr>
          <w:p w14:paraId="4CB500F4" w14:textId="77777777" w:rsidR="00875FFD" w:rsidRPr="001C0B4E" w:rsidRDefault="00875FFD">
            <w:pPr>
              <w:rPr>
                <w:b/>
                <w:sz w:val="28"/>
                <w:szCs w:val="28"/>
              </w:rPr>
            </w:pPr>
            <w:proofErr w:type="spellStart"/>
            <w:r w:rsidRPr="001C0B4E">
              <w:rPr>
                <w:b/>
                <w:sz w:val="28"/>
                <w:szCs w:val="28"/>
              </w:rPr>
              <w:t>Чи</w:t>
            </w:r>
            <w:r w:rsidR="001C0B4E" w:rsidRPr="001C0B4E">
              <w:rPr>
                <w:b/>
                <w:sz w:val="28"/>
                <w:szCs w:val="28"/>
              </w:rPr>
              <w:t>қ</w:t>
            </w:r>
            <w:r w:rsidRPr="001C0B4E">
              <w:rPr>
                <w:b/>
                <w:sz w:val="28"/>
                <w:szCs w:val="28"/>
              </w:rPr>
              <w:t>ишни</w:t>
            </w:r>
            <w:proofErr w:type="spellEnd"/>
            <w:r w:rsidRPr="001C0B4E">
              <w:rPr>
                <w:b/>
                <w:sz w:val="28"/>
                <w:szCs w:val="28"/>
              </w:rPr>
              <w:t xml:space="preserve"> </w:t>
            </w:r>
            <w:proofErr w:type="spellStart"/>
            <w:r w:rsidRPr="001C0B4E">
              <w:rPr>
                <w:b/>
                <w:sz w:val="28"/>
                <w:szCs w:val="28"/>
              </w:rPr>
              <w:t>созлаш</w:t>
            </w:r>
            <w:proofErr w:type="spellEnd"/>
          </w:p>
          <w:p w14:paraId="56F27950"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регулировка выхода</w:t>
            </w:r>
          </w:p>
          <w:p w14:paraId="2F24E8C0"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regulation</w:t>
            </w:r>
            <w:r w:rsidRPr="001C0B4E">
              <w:rPr>
                <w:sz w:val="28"/>
                <w:szCs w:val="28"/>
              </w:rPr>
              <w:t xml:space="preserve"> </w:t>
            </w:r>
            <w:r w:rsidRPr="001C0B4E">
              <w:rPr>
                <w:sz w:val="28"/>
                <w:szCs w:val="28"/>
                <w:lang w:val="en-US"/>
              </w:rPr>
              <w:t>of</w:t>
            </w:r>
            <w:r w:rsidRPr="001C0B4E">
              <w:rPr>
                <w:sz w:val="28"/>
                <w:szCs w:val="28"/>
              </w:rPr>
              <w:t xml:space="preserve"> </w:t>
            </w:r>
            <w:r w:rsidRPr="001C0B4E">
              <w:rPr>
                <w:sz w:val="28"/>
                <w:szCs w:val="28"/>
                <w:lang w:val="en-US"/>
              </w:rPr>
              <w:t>output</w:t>
            </w:r>
          </w:p>
        </w:tc>
        <w:tc>
          <w:tcPr>
            <w:tcW w:w="5896" w:type="dxa"/>
          </w:tcPr>
          <w:p w14:paraId="3601DCCD" w14:textId="77777777" w:rsidR="00875FFD" w:rsidRPr="001C0B4E" w:rsidRDefault="00875FFD">
            <w:pPr>
              <w:jc w:val="both"/>
              <w:rPr>
                <w:sz w:val="28"/>
                <w:szCs w:val="28"/>
              </w:rPr>
            </w:pPr>
            <w:proofErr w:type="spellStart"/>
            <w:r w:rsidRPr="001C0B4E">
              <w:rPr>
                <w:sz w:val="28"/>
                <w:szCs w:val="28"/>
              </w:rPr>
              <w:t>Узатилаётган</w:t>
            </w:r>
            <w:proofErr w:type="spellEnd"/>
            <w:r w:rsidRPr="001C0B4E">
              <w:rPr>
                <w:sz w:val="28"/>
                <w:szCs w:val="28"/>
              </w:rPr>
              <w:t xml:space="preserve"> </w:t>
            </w:r>
            <w:proofErr w:type="spellStart"/>
            <w:r w:rsidRPr="001C0B4E">
              <w:rPr>
                <w:sz w:val="28"/>
                <w:szCs w:val="28"/>
              </w:rPr>
              <w:t>тасвирнинг</w:t>
            </w:r>
            <w:proofErr w:type="spellEnd"/>
            <w:r w:rsidRPr="001C0B4E">
              <w:rPr>
                <w:sz w:val="28"/>
                <w:szCs w:val="28"/>
              </w:rPr>
              <w:t xml:space="preserve"> </w:t>
            </w:r>
            <w:proofErr w:type="spellStart"/>
            <w:r w:rsidR="001C0B4E" w:rsidRPr="001C0B4E">
              <w:rPr>
                <w:sz w:val="28"/>
                <w:szCs w:val="28"/>
              </w:rPr>
              <w:t>ў</w:t>
            </w:r>
            <w:r w:rsidRPr="001C0B4E">
              <w:rPr>
                <w:sz w:val="28"/>
                <w:szCs w:val="28"/>
              </w:rPr>
              <w:t>ртача</w:t>
            </w:r>
            <w:proofErr w:type="spellEnd"/>
            <w:r w:rsidRPr="001C0B4E">
              <w:rPr>
                <w:sz w:val="28"/>
                <w:szCs w:val="28"/>
              </w:rPr>
              <w:t xml:space="preserve"> </w:t>
            </w:r>
            <w:proofErr w:type="spellStart"/>
            <w:r w:rsidRPr="001C0B4E">
              <w:rPr>
                <w:sz w:val="28"/>
                <w:szCs w:val="28"/>
              </w:rPr>
              <w:t>ёр</w:t>
            </w:r>
            <w:r w:rsidR="001C0B4E" w:rsidRPr="001C0B4E">
              <w:rPr>
                <w:sz w:val="28"/>
                <w:szCs w:val="28"/>
              </w:rPr>
              <w:t>қ</w:t>
            </w:r>
            <w:r w:rsidRPr="001C0B4E">
              <w:rPr>
                <w:sz w:val="28"/>
                <w:szCs w:val="28"/>
              </w:rPr>
              <w:t>инлигини</w:t>
            </w:r>
            <w:proofErr w:type="spellEnd"/>
            <w:r w:rsidRPr="001C0B4E">
              <w:rPr>
                <w:sz w:val="28"/>
                <w:szCs w:val="28"/>
              </w:rPr>
              <w:t xml:space="preserve"> </w:t>
            </w:r>
            <w:proofErr w:type="spellStart"/>
            <w:r w:rsidR="001C0B4E" w:rsidRPr="001C0B4E">
              <w:rPr>
                <w:sz w:val="28"/>
                <w:szCs w:val="28"/>
              </w:rPr>
              <w:t>ў</w:t>
            </w:r>
            <w:r w:rsidRPr="001C0B4E">
              <w:rPr>
                <w:sz w:val="28"/>
                <w:szCs w:val="28"/>
              </w:rPr>
              <w:t>згартирган</w:t>
            </w:r>
            <w:proofErr w:type="spellEnd"/>
            <w:r w:rsidRPr="001C0B4E">
              <w:rPr>
                <w:sz w:val="28"/>
                <w:szCs w:val="28"/>
              </w:rPr>
              <w:t xml:space="preserve"> </w:t>
            </w:r>
            <w:proofErr w:type="spellStart"/>
            <w:r w:rsidR="001C0B4E" w:rsidRPr="001C0B4E">
              <w:rPr>
                <w:sz w:val="28"/>
                <w:szCs w:val="28"/>
              </w:rPr>
              <w:t>ҳ</w:t>
            </w:r>
            <w:r w:rsidRPr="001C0B4E">
              <w:rPr>
                <w:sz w:val="28"/>
                <w:szCs w:val="28"/>
              </w:rPr>
              <w:t>олда</w:t>
            </w:r>
            <w:proofErr w:type="spellEnd"/>
            <w:r w:rsidRPr="001C0B4E">
              <w:rPr>
                <w:sz w:val="28"/>
                <w:szCs w:val="28"/>
              </w:rPr>
              <w:t xml:space="preserve">, </w:t>
            </w:r>
            <w:proofErr w:type="spellStart"/>
            <w:r w:rsidRPr="001C0B4E">
              <w:rPr>
                <w:sz w:val="28"/>
                <w:szCs w:val="28"/>
              </w:rPr>
              <w:t>сигналнинг</w:t>
            </w:r>
            <w:proofErr w:type="spellEnd"/>
            <w:r w:rsidRPr="001C0B4E">
              <w:rPr>
                <w:sz w:val="28"/>
                <w:szCs w:val="28"/>
              </w:rPr>
              <w:t xml:space="preserve"> </w:t>
            </w:r>
            <w:proofErr w:type="spellStart"/>
            <w:r w:rsidRPr="001C0B4E">
              <w:rPr>
                <w:sz w:val="28"/>
                <w:szCs w:val="28"/>
              </w:rPr>
              <w:t>ч</w:t>
            </w:r>
            <w:r w:rsidR="001C0B4E" w:rsidRPr="001C0B4E">
              <w:rPr>
                <w:sz w:val="28"/>
                <w:szCs w:val="28"/>
              </w:rPr>
              <w:t>ўққ</w:t>
            </w:r>
            <w:r w:rsidRPr="001C0B4E">
              <w:rPr>
                <w:sz w:val="28"/>
                <w:szCs w:val="28"/>
              </w:rPr>
              <w:t>и</w:t>
            </w:r>
            <w:proofErr w:type="spellEnd"/>
            <w:r w:rsidRPr="001C0B4E">
              <w:rPr>
                <w:sz w:val="28"/>
                <w:szCs w:val="28"/>
              </w:rPr>
              <w:t xml:space="preserve"> </w:t>
            </w:r>
            <w:proofErr w:type="spellStart"/>
            <w:r w:rsidRPr="001C0B4E">
              <w:rPr>
                <w:sz w:val="28"/>
                <w:szCs w:val="28"/>
              </w:rPr>
              <w:t>амплитудасини</w:t>
            </w:r>
            <w:proofErr w:type="spellEnd"/>
            <w:r w:rsidRPr="001C0B4E">
              <w:rPr>
                <w:sz w:val="28"/>
                <w:szCs w:val="28"/>
              </w:rPr>
              <w:t xml:space="preserve"> </w:t>
            </w:r>
            <w:proofErr w:type="spellStart"/>
            <w:r w:rsidR="001C0B4E" w:rsidRPr="001C0B4E">
              <w:rPr>
                <w:sz w:val="28"/>
                <w:szCs w:val="28"/>
              </w:rPr>
              <w:t>ў</w:t>
            </w:r>
            <w:r w:rsidRPr="001C0B4E">
              <w:rPr>
                <w:sz w:val="28"/>
                <w:szCs w:val="28"/>
              </w:rPr>
              <w:t>згартириш</w:t>
            </w:r>
            <w:proofErr w:type="spellEnd"/>
            <w:r w:rsidRPr="001C0B4E">
              <w:rPr>
                <w:sz w:val="28"/>
                <w:szCs w:val="28"/>
              </w:rPr>
              <w:t>.</w:t>
            </w:r>
          </w:p>
          <w:p w14:paraId="00807028" w14:textId="77777777" w:rsidR="00875FFD" w:rsidRPr="001C0B4E" w:rsidRDefault="00875FFD">
            <w:pPr>
              <w:jc w:val="both"/>
              <w:rPr>
                <w:sz w:val="28"/>
                <w:szCs w:val="28"/>
              </w:rPr>
            </w:pPr>
          </w:p>
          <w:p w14:paraId="5A5B4D2D" w14:textId="77777777" w:rsidR="00875FFD" w:rsidRPr="001C0B4E" w:rsidRDefault="00875FFD">
            <w:pPr>
              <w:jc w:val="both"/>
              <w:rPr>
                <w:sz w:val="28"/>
                <w:szCs w:val="28"/>
              </w:rPr>
            </w:pPr>
            <w:r w:rsidRPr="001C0B4E">
              <w:rPr>
                <w:sz w:val="28"/>
                <w:szCs w:val="28"/>
              </w:rPr>
              <w:t xml:space="preserve">Изменение пиковой амплитуды </w:t>
            </w:r>
            <w:proofErr w:type="gramStart"/>
            <w:r w:rsidRPr="001C0B4E">
              <w:rPr>
                <w:sz w:val="28"/>
                <w:szCs w:val="28"/>
              </w:rPr>
              <w:t>сигнала  с</w:t>
            </w:r>
            <w:proofErr w:type="gramEnd"/>
            <w:r w:rsidRPr="001C0B4E">
              <w:rPr>
                <w:sz w:val="28"/>
                <w:szCs w:val="28"/>
              </w:rPr>
              <w:t xml:space="preserve"> изменением средней яркости передаваемого изображения.</w:t>
            </w:r>
          </w:p>
        </w:tc>
      </w:tr>
      <w:tr w:rsidR="00875FFD" w:rsidRPr="001C0B4E" w14:paraId="50098905" w14:textId="77777777">
        <w:tc>
          <w:tcPr>
            <w:tcW w:w="3717" w:type="dxa"/>
          </w:tcPr>
          <w:p w14:paraId="27F7084E" w14:textId="77777777" w:rsidR="00875FFD" w:rsidRPr="001C0B4E" w:rsidRDefault="00875FFD">
            <w:pPr>
              <w:rPr>
                <w:b/>
                <w:sz w:val="28"/>
                <w:szCs w:val="28"/>
              </w:rPr>
            </w:pPr>
          </w:p>
        </w:tc>
        <w:tc>
          <w:tcPr>
            <w:tcW w:w="5896" w:type="dxa"/>
          </w:tcPr>
          <w:p w14:paraId="4B06697C" w14:textId="77777777" w:rsidR="00875FFD" w:rsidRPr="00875FFD" w:rsidRDefault="00875FFD">
            <w:pPr>
              <w:jc w:val="both"/>
              <w:rPr>
                <w:sz w:val="28"/>
                <w:szCs w:val="28"/>
              </w:rPr>
            </w:pPr>
          </w:p>
        </w:tc>
      </w:tr>
      <w:tr w:rsidR="00875FFD" w:rsidRPr="001C0B4E" w14:paraId="73252580" w14:textId="77777777">
        <w:tc>
          <w:tcPr>
            <w:tcW w:w="3717" w:type="dxa"/>
          </w:tcPr>
          <w:p w14:paraId="18DA6FE4" w14:textId="77777777" w:rsidR="00875FFD" w:rsidRPr="001C0B4E" w:rsidRDefault="00875FFD">
            <w:pPr>
              <w:rPr>
                <w:b/>
                <w:sz w:val="28"/>
                <w:szCs w:val="28"/>
              </w:rPr>
            </w:pPr>
            <w:proofErr w:type="spellStart"/>
            <w:r w:rsidRPr="001C0B4E">
              <w:rPr>
                <w:b/>
                <w:sz w:val="28"/>
                <w:szCs w:val="28"/>
              </w:rPr>
              <w:t>Чи</w:t>
            </w:r>
            <w:r w:rsidR="001C0B4E" w:rsidRPr="001C0B4E">
              <w:rPr>
                <w:b/>
                <w:sz w:val="28"/>
                <w:szCs w:val="28"/>
              </w:rPr>
              <w:t>қ</w:t>
            </w:r>
            <w:r w:rsidRPr="001C0B4E">
              <w:rPr>
                <w:b/>
                <w:sz w:val="28"/>
                <w:szCs w:val="28"/>
              </w:rPr>
              <w:t>иш</w:t>
            </w:r>
            <w:proofErr w:type="spellEnd"/>
            <w:r w:rsidRPr="001C0B4E">
              <w:rPr>
                <w:b/>
                <w:sz w:val="28"/>
                <w:szCs w:val="28"/>
              </w:rPr>
              <w:t xml:space="preserve"> </w:t>
            </w:r>
            <w:proofErr w:type="spellStart"/>
            <w:r w:rsidR="001C0B4E" w:rsidRPr="001C0B4E">
              <w:rPr>
                <w:b/>
                <w:sz w:val="28"/>
                <w:szCs w:val="28"/>
              </w:rPr>
              <w:t>қ</w:t>
            </w:r>
            <w:r w:rsidRPr="001C0B4E">
              <w:rPr>
                <w:b/>
                <w:sz w:val="28"/>
                <w:szCs w:val="28"/>
              </w:rPr>
              <w:t>увватининг</w:t>
            </w:r>
            <w:proofErr w:type="spellEnd"/>
            <w:r w:rsidRPr="001C0B4E">
              <w:rPr>
                <w:b/>
                <w:sz w:val="28"/>
                <w:szCs w:val="28"/>
              </w:rPr>
              <w:t xml:space="preserve"> </w:t>
            </w:r>
            <w:proofErr w:type="spellStart"/>
            <w:r w:rsidRPr="001C0B4E">
              <w:rPr>
                <w:b/>
                <w:sz w:val="28"/>
                <w:szCs w:val="28"/>
              </w:rPr>
              <w:t>максимал</w:t>
            </w:r>
            <w:proofErr w:type="spellEnd"/>
            <w:r w:rsidRPr="001C0B4E">
              <w:rPr>
                <w:b/>
                <w:sz w:val="28"/>
                <w:szCs w:val="28"/>
              </w:rPr>
              <w:t xml:space="preserve"> </w:t>
            </w:r>
            <w:proofErr w:type="spellStart"/>
            <w:r w:rsidR="001C0B4E" w:rsidRPr="001C0B4E">
              <w:rPr>
                <w:b/>
                <w:sz w:val="28"/>
                <w:szCs w:val="28"/>
              </w:rPr>
              <w:t>ў</w:t>
            </w:r>
            <w:r w:rsidRPr="001C0B4E">
              <w:rPr>
                <w:b/>
                <w:sz w:val="28"/>
                <w:szCs w:val="28"/>
              </w:rPr>
              <w:t>ртача</w:t>
            </w:r>
            <w:proofErr w:type="spellEnd"/>
            <w:r w:rsidRPr="001C0B4E">
              <w:rPr>
                <w:b/>
                <w:sz w:val="28"/>
                <w:szCs w:val="28"/>
              </w:rPr>
              <w:t xml:space="preserve"> </w:t>
            </w:r>
            <w:proofErr w:type="spellStart"/>
            <w:r w:rsidR="001C0B4E" w:rsidRPr="001C0B4E">
              <w:rPr>
                <w:b/>
                <w:sz w:val="28"/>
                <w:szCs w:val="28"/>
              </w:rPr>
              <w:t>қ</w:t>
            </w:r>
            <w:r w:rsidRPr="001C0B4E">
              <w:rPr>
                <w:b/>
                <w:sz w:val="28"/>
                <w:szCs w:val="28"/>
              </w:rPr>
              <w:t>иймати</w:t>
            </w:r>
            <w:proofErr w:type="spellEnd"/>
          </w:p>
          <w:p w14:paraId="0F0346F6"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максимальное среднее</w:t>
            </w:r>
            <w:r w:rsidRPr="001C0B4E">
              <w:rPr>
                <w:sz w:val="28"/>
                <w:szCs w:val="28"/>
                <w:lang w:val="uz-Latn-UZ"/>
              </w:rPr>
              <w:br/>
            </w:r>
            <w:r w:rsidRPr="001C0B4E">
              <w:rPr>
                <w:sz w:val="28"/>
                <w:szCs w:val="28"/>
              </w:rPr>
              <w:t>значение выходной мощности</w:t>
            </w:r>
          </w:p>
          <w:p w14:paraId="0BC609A3"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maximum average</w:t>
            </w:r>
            <w:r w:rsidRPr="001C0B4E">
              <w:rPr>
                <w:sz w:val="28"/>
                <w:szCs w:val="28"/>
                <w:lang w:val="uz-Latn-UZ"/>
              </w:rPr>
              <w:br/>
            </w:r>
            <w:r w:rsidRPr="001C0B4E">
              <w:rPr>
                <w:sz w:val="28"/>
                <w:szCs w:val="28"/>
                <w:lang w:val="en-US"/>
              </w:rPr>
              <w:t xml:space="preserve">output power </w:t>
            </w:r>
          </w:p>
          <w:p w14:paraId="476C6384" w14:textId="77777777" w:rsidR="00875FFD" w:rsidRPr="001C0B4E" w:rsidRDefault="00875FFD">
            <w:pPr>
              <w:rPr>
                <w:sz w:val="28"/>
                <w:szCs w:val="28"/>
                <w:lang w:val="en-US"/>
              </w:rPr>
            </w:pPr>
          </w:p>
        </w:tc>
        <w:tc>
          <w:tcPr>
            <w:tcW w:w="5896" w:type="dxa"/>
          </w:tcPr>
          <w:p w14:paraId="2432ACBA" w14:textId="77777777" w:rsidR="00875FFD" w:rsidRPr="001C0B4E" w:rsidRDefault="00875FFD">
            <w:pPr>
              <w:jc w:val="both"/>
              <w:rPr>
                <w:sz w:val="28"/>
                <w:szCs w:val="28"/>
                <w:lang w:val="uz-Cyrl-UZ"/>
              </w:rPr>
            </w:pPr>
            <w:r w:rsidRPr="001C0B4E">
              <w:rPr>
                <w:sz w:val="28"/>
                <w:szCs w:val="28"/>
                <w:lang w:val="uz-Cyrl-UZ"/>
              </w:rPr>
              <w:t xml:space="preserve">Узатиладиган сигналларнинг </w:t>
            </w:r>
            <w:proofErr w:type="spellStart"/>
            <w:r w:rsidR="001C0B4E" w:rsidRPr="001C0B4E">
              <w:rPr>
                <w:sz w:val="28"/>
                <w:szCs w:val="28"/>
              </w:rPr>
              <w:t>ҳ</w:t>
            </w:r>
            <w:r w:rsidRPr="001C0B4E">
              <w:rPr>
                <w:sz w:val="28"/>
                <w:szCs w:val="28"/>
              </w:rPr>
              <w:t>ар</w:t>
            </w:r>
            <w:proofErr w:type="spellEnd"/>
            <w:r w:rsidRPr="001C0B4E">
              <w:rPr>
                <w:sz w:val="28"/>
                <w:szCs w:val="28"/>
                <w:lang w:val="en-US"/>
              </w:rPr>
              <w:t xml:space="preserve"> </w:t>
            </w:r>
            <w:proofErr w:type="spellStart"/>
            <w:r w:rsidR="001C0B4E" w:rsidRPr="001C0B4E">
              <w:rPr>
                <w:sz w:val="28"/>
                <w:szCs w:val="28"/>
                <w:lang w:val="en-US"/>
              </w:rPr>
              <w:t>қ</w:t>
            </w:r>
            <w:r w:rsidRPr="001C0B4E">
              <w:rPr>
                <w:sz w:val="28"/>
                <w:szCs w:val="28"/>
                <w:lang w:val="en-US"/>
              </w:rPr>
              <w:t>андай</w:t>
            </w:r>
            <w:proofErr w:type="spellEnd"/>
            <w:r w:rsidRPr="001C0B4E">
              <w:rPr>
                <w:sz w:val="28"/>
                <w:szCs w:val="28"/>
                <w:lang w:val="uz-Cyrl-UZ"/>
              </w:rPr>
              <w:t xml:space="preserve"> комбинациясида </w:t>
            </w:r>
            <w:r w:rsidR="001C0B4E" w:rsidRPr="001C0B4E">
              <w:rPr>
                <w:sz w:val="28"/>
                <w:szCs w:val="28"/>
                <w:lang w:val="uz-Cyrl-UZ"/>
              </w:rPr>
              <w:t>ў</w:t>
            </w:r>
            <w:r w:rsidRPr="001C0B4E">
              <w:rPr>
                <w:sz w:val="28"/>
                <w:szCs w:val="28"/>
                <w:lang w:val="uz-Cyrl-UZ"/>
              </w:rPr>
              <w:t>ринли б</w:t>
            </w:r>
            <w:r w:rsidR="001C0B4E" w:rsidRPr="001C0B4E">
              <w:rPr>
                <w:sz w:val="28"/>
                <w:szCs w:val="28"/>
                <w:lang w:val="uz-Cyrl-UZ"/>
              </w:rPr>
              <w:t>ў</w:t>
            </w:r>
            <w:r w:rsidRPr="001C0B4E">
              <w:rPr>
                <w:sz w:val="28"/>
                <w:szCs w:val="28"/>
                <w:lang w:val="uz-Cyrl-UZ"/>
              </w:rPr>
              <w:t>лган</w:t>
            </w:r>
            <w:r w:rsidRPr="001C0B4E">
              <w:rPr>
                <w:sz w:val="28"/>
                <w:szCs w:val="28"/>
                <w:lang w:val="en-US"/>
              </w:rPr>
              <w:t>,</w:t>
            </w:r>
            <w:r w:rsidRPr="001C0B4E">
              <w:rPr>
                <w:sz w:val="28"/>
                <w:szCs w:val="28"/>
                <w:lang w:val="uz-Cyrl-UZ"/>
              </w:rPr>
              <w:t xml:space="preserve"> модуляция</w:t>
            </w:r>
            <w:proofErr w:type="spellStart"/>
            <w:r w:rsidRPr="001C0B4E">
              <w:rPr>
                <w:sz w:val="28"/>
                <w:szCs w:val="28"/>
              </w:rPr>
              <w:t>нинг</w:t>
            </w:r>
            <w:proofErr w:type="spellEnd"/>
            <w:r w:rsidRPr="001C0B4E">
              <w:rPr>
                <w:sz w:val="28"/>
                <w:szCs w:val="28"/>
                <w:lang w:val="uz-Cyrl-UZ"/>
              </w:rPr>
              <w:t xml:space="preserve"> энг узун</w:t>
            </w:r>
            <w:r w:rsidRPr="001C0B4E">
              <w:rPr>
                <w:sz w:val="28"/>
                <w:szCs w:val="28"/>
                <w:lang w:val="en-US"/>
              </w:rPr>
              <w:t xml:space="preserve"> </w:t>
            </w:r>
            <w:r w:rsidRPr="001C0B4E">
              <w:rPr>
                <w:sz w:val="28"/>
                <w:szCs w:val="28"/>
                <w:lang w:val="uz-Cyrl-UZ"/>
              </w:rPr>
              <w:t>такрорланувчи цикли б</w:t>
            </w:r>
            <w:r w:rsidR="001C0B4E" w:rsidRPr="001C0B4E">
              <w:rPr>
                <w:sz w:val="28"/>
                <w:szCs w:val="28"/>
                <w:lang w:val="uz-Cyrl-UZ"/>
              </w:rPr>
              <w:t>ў</w:t>
            </w:r>
            <w:r w:rsidRPr="001C0B4E">
              <w:rPr>
                <w:sz w:val="28"/>
                <w:szCs w:val="28"/>
                <w:lang w:val="uz-Cyrl-UZ"/>
              </w:rPr>
              <w:t xml:space="preserve">йича </w:t>
            </w:r>
            <w:r w:rsidR="001C0B4E" w:rsidRPr="001C0B4E">
              <w:rPr>
                <w:sz w:val="28"/>
                <w:szCs w:val="28"/>
                <w:lang w:val="uz-Cyrl-UZ"/>
              </w:rPr>
              <w:t>ў</w:t>
            </w:r>
            <w:r w:rsidRPr="001C0B4E">
              <w:rPr>
                <w:sz w:val="28"/>
                <w:szCs w:val="28"/>
                <w:lang w:val="uz-Cyrl-UZ"/>
              </w:rPr>
              <w:t>ртачаланган максимал чи</w:t>
            </w:r>
            <w:r w:rsidR="001C0B4E" w:rsidRPr="001C0B4E">
              <w:rPr>
                <w:sz w:val="28"/>
                <w:szCs w:val="28"/>
                <w:lang w:val="uz-Cyrl-UZ"/>
              </w:rPr>
              <w:t>қ</w:t>
            </w:r>
            <w:r w:rsidRPr="001C0B4E">
              <w:rPr>
                <w:sz w:val="28"/>
                <w:szCs w:val="28"/>
                <w:lang w:val="uz-Cyrl-UZ"/>
              </w:rPr>
              <w:t xml:space="preserve">иш </w:t>
            </w:r>
            <w:r w:rsidR="001C0B4E" w:rsidRPr="001C0B4E">
              <w:rPr>
                <w:sz w:val="28"/>
                <w:szCs w:val="28"/>
                <w:lang w:val="uz-Cyrl-UZ"/>
              </w:rPr>
              <w:t>қ</w:t>
            </w:r>
            <w:r w:rsidRPr="001C0B4E">
              <w:rPr>
                <w:sz w:val="28"/>
                <w:szCs w:val="28"/>
                <w:lang w:val="uz-Cyrl-UZ"/>
              </w:rPr>
              <w:t xml:space="preserve">уввати. Узатиладиган сигналларнинг </w:t>
            </w:r>
            <w:r w:rsidR="001C0B4E" w:rsidRPr="001C0B4E">
              <w:rPr>
                <w:sz w:val="28"/>
                <w:szCs w:val="28"/>
                <w:lang w:val="uz-Cyrl-UZ"/>
              </w:rPr>
              <w:t>ҳ</w:t>
            </w:r>
            <w:r w:rsidRPr="001C0B4E">
              <w:rPr>
                <w:sz w:val="28"/>
                <w:szCs w:val="28"/>
                <w:lang w:val="uz-Cyrl-UZ"/>
              </w:rPr>
              <w:t xml:space="preserve">ар </w:t>
            </w:r>
            <w:r w:rsidR="001C0B4E" w:rsidRPr="001C0B4E">
              <w:rPr>
                <w:sz w:val="28"/>
                <w:szCs w:val="28"/>
                <w:lang w:val="uz-Cyrl-UZ"/>
              </w:rPr>
              <w:t>қ</w:t>
            </w:r>
            <w:r w:rsidRPr="001C0B4E">
              <w:rPr>
                <w:sz w:val="28"/>
                <w:szCs w:val="28"/>
                <w:lang w:val="uz-Cyrl-UZ"/>
              </w:rPr>
              <w:t xml:space="preserve">андай комбинациясида </w:t>
            </w:r>
            <w:r w:rsidR="001C0B4E" w:rsidRPr="001C0B4E">
              <w:rPr>
                <w:sz w:val="28"/>
                <w:szCs w:val="28"/>
                <w:lang w:val="uz-Cyrl-UZ"/>
              </w:rPr>
              <w:t>ў</w:t>
            </w:r>
            <w:r w:rsidRPr="001C0B4E">
              <w:rPr>
                <w:sz w:val="28"/>
                <w:szCs w:val="28"/>
                <w:lang w:val="uz-Cyrl-UZ"/>
              </w:rPr>
              <w:t>ринли б</w:t>
            </w:r>
            <w:r w:rsidR="001C0B4E" w:rsidRPr="001C0B4E">
              <w:rPr>
                <w:sz w:val="28"/>
                <w:szCs w:val="28"/>
                <w:lang w:val="uz-Cyrl-UZ"/>
              </w:rPr>
              <w:t>ў</w:t>
            </w:r>
            <w:r w:rsidRPr="001C0B4E">
              <w:rPr>
                <w:sz w:val="28"/>
                <w:szCs w:val="28"/>
                <w:lang w:val="uz-Cyrl-UZ"/>
              </w:rPr>
              <w:t>лган модуляциянинг энг узун такрорланувчи цикли б</w:t>
            </w:r>
            <w:r w:rsidR="001C0B4E" w:rsidRPr="001C0B4E">
              <w:rPr>
                <w:sz w:val="28"/>
                <w:szCs w:val="28"/>
                <w:lang w:val="uz-Cyrl-UZ"/>
              </w:rPr>
              <w:t>ў</w:t>
            </w:r>
            <w:r w:rsidRPr="001C0B4E">
              <w:rPr>
                <w:sz w:val="28"/>
                <w:szCs w:val="28"/>
                <w:lang w:val="uz-Cyrl-UZ"/>
              </w:rPr>
              <w:t xml:space="preserve">йича </w:t>
            </w:r>
            <w:r w:rsidR="001C0B4E" w:rsidRPr="001C0B4E">
              <w:rPr>
                <w:sz w:val="28"/>
                <w:szCs w:val="28"/>
                <w:lang w:val="uz-Cyrl-UZ"/>
              </w:rPr>
              <w:t>ў</w:t>
            </w:r>
            <w:r w:rsidRPr="001C0B4E">
              <w:rPr>
                <w:sz w:val="28"/>
                <w:szCs w:val="28"/>
                <w:lang w:val="uz-Cyrl-UZ"/>
              </w:rPr>
              <w:t>ртачаланган максимал радиочастотавий чи</w:t>
            </w:r>
            <w:r w:rsidR="001C0B4E" w:rsidRPr="001C0B4E">
              <w:rPr>
                <w:sz w:val="28"/>
                <w:szCs w:val="28"/>
                <w:lang w:val="uz-Cyrl-UZ"/>
              </w:rPr>
              <w:t>қ</w:t>
            </w:r>
            <w:r w:rsidRPr="001C0B4E">
              <w:rPr>
                <w:sz w:val="28"/>
                <w:szCs w:val="28"/>
                <w:lang w:val="uz-Cyrl-UZ"/>
              </w:rPr>
              <w:t xml:space="preserve">иш </w:t>
            </w:r>
            <w:r w:rsidR="001C0B4E" w:rsidRPr="001C0B4E">
              <w:rPr>
                <w:sz w:val="28"/>
                <w:szCs w:val="28"/>
                <w:lang w:val="uz-Cyrl-UZ"/>
              </w:rPr>
              <w:t>қ</w:t>
            </w:r>
            <w:r w:rsidRPr="001C0B4E">
              <w:rPr>
                <w:sz w:val="28"/>
                <w:szCs w:val="28"/>
                <w:lang w:val="uz-Cyrl-UZ"/>
              </w:rPr>
              <w:t>уввати.</w:t>
            </w:r>
          </w:p>
          <w:p w14:paraId="47191304" w14:textId="77777777" w:rsidR="00875FFD" w:rsidRPr="001C0B4E" w:rsidRDefault="00875FFD">
            <w:pPr>
              <w:jc w:val="both"/>
              <w:rPr>
                <w:sz w:val="28"/>
                <w:szCs w:val="28"/>
                <w:lang w:val="uz-Cyrl-UZ"/>
              </w:rPr>
            </w:pPr>
          </w:p>
          <w:p w14:paraId="27FB6A2E" w14:textId="77777777" w:rsidR="00875FFD" w:rsidRPr="001C0B4E" w:rsidRDefault="00875FFD">
            <w:pPr>
              <w:jc w:val="both"/>
              <w:rPr>
                <w:sz w:val="28"/>
                <w:szCs w:val="28"/>
              </w:rPr>
            </w:pPr>
            <w:r w:rsidRPr="001C0B4E">
              <w:rPr>
                <w:sz w:val="28"/>
                <w:szCs w:val="28"/>
              </w:rPr>
              <w:lastRenderedPageBreak/>
              <w:t>Максимальная выходная мощность, которая может иметь место при любой комбинации передаваемых сигналов, усредненная по наидлиннейшему повторяющемуся циклу модуляции. Максимальная радиочастотная выходная мощность, которая может иметь место при любой комбинации передаваемых сигналов, усредненная по наидлиннейшему повторяющемуся циклу модуляции.</w:t>
            </w:r>
          </w:p>
        </w:tc>
      </w:tr>
      <w:tr w:rsidR="00875FFD" w:rsidRPr="001C0B4E" w14:paraId="336F4B25" w14:textId="77777777">
        <w:tc>
          <w:tcPr>
            <w:tcW w:w="3717" w:type="dxa"/>
          </w:tcPr>
          <w:p w14:paraId="731C8194" w14:textId="77777777" w:rsidR="00875FFD" w:rsidRPr="001C0B4E" w:rsidRDefault="00875FFD">
            <w:pPr>
              <w:rPr>
                <w:b/>
                <w:sz w:val="28"/>
                <w:szCs w:val="28"/>
              </w:rPr>
            </w:pPr>
            <w:proofErr w:type="spellStart"/>
            <w:r w:rsidRPr="001C0B4E">
              <w:rPr>
                <w:b/>
                <w:sz w:val="28"/>
                <w:szCs w:val="28"/>
              </w:rPr>
              <w:lastRenderedPageBreak/>
              <w:t>Чи</w:t>
            </w:r>
            <w:r w:rsidR="001C0B4E" w:rsidRPr="001C0B4E">
              <w:rPr>
                <w:b/>
                <w:sz w:val="28"/>
                <w:szCs w:val="28"/>
              </w:rPr>
              <w:t>қ</w:t>
            </w:r>
            <w:r w:rsidRPr="001C0B4E">
              <w:rPr>
                <w:b/>
                <w:sz w:val="28"/>
                <w:szCs w:val="28"/>
              </w:rPr>
              <w:t>увчи</w:t>
            </w:r>
            <w:proofErr w:type="spellEnd"/>
            <w:r w:rsidRPr="001C0B4E">
              <w:rPr>
                <w:b/>
                <w:sz w:val="28"/>
                <w:szCs w:val="28"/>
              </w:rPr>
              <w:t xml:space="preserve"> </w:t>
            </w:r>
            <w:proofErr w:type="spellStart"/>
            <w:r w:rsidRPr="001C0B4E">
              <w:rPr>
                <w:b/>
                <w:sz w:val="28"/>
                <w:szCs w:val="28"/>
              </w:rPr>
              <w:t>ч</w:t>
            </w:r>
            <w:r w:rsidR="001C0B4E" w:rsidRPr="001C0B4E">
              <w:rPr>
                <w:b/>
                <w:sz w:val="28"/>
                <w:szCs w:val="28"/>
              </w:rPr>
              <w:t>ўққ</w:t>
            </w:r>
            <w:r w:rsidRPr="001C0B4E">
              <w:rPr>
                <w:b/>
                <w:sz w:val="28"/>
                <w:szCs w:val="28"/>
              </w:rPr>
              <w:t>и</w:t>
            </w:r>
            <w:proofErr w:type="spellEnd"/>
            <w:r w:rsidRPr="001C0B4E">
              <w:rPr>
                <w:b/>
                <w:sz w:val="28"/>
                <w:szCs w:val="28"/>
              </w:rPr>
              <w:t xml:space="preserve"> </w:t>
            </w:r>
            <w:proofErr w:type="spellStart"/>
            <w:r w:rsidR="001C0B4E" w:rsidRPr="001C0B4E">
              <w:rPr>
                <w:b/>
                <w:sz w:val="28"/>
                <w:szCs w:val="28"/>
              </w:rPr>
              <w:t>қ</w:t>
            </w:r>
            <w:r w:rsidRPr="001C0B4E">
              <w:rPr>
                <w:b/>
                <w:sz w:val="28"/>
                <w:szCs w:val="28"/>
              </w:rPr>
              <w:t>увват</w:t>
            </w:r>
            <w:proofErr w:type="spellEnd"/>
          </w:p>
          <w:p w14:paraId="27A40221"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пиковая выходная</w:t>
            </w:r>
            <w:r w:rsidRPr="001C0B4E">
              <w:rPr>
                <w:sz w:val="28"/>
                <w:szCs w:val="28"/>
                <w:lang w:val="uz-Latn-UZ"/>
              </w:rPr>
              <w:br/>
            </w:r>
            <w:r w:rsidRPr="001C0B4E">
              <w:rPr>
                <w:sz w:val="28"/>
                <w:szCs w:val="28"/>
              </w:rPr>
              <w:t>мощность</w:t>
            </w:r>
          </w:p>
          <w:p w14:paraId="59F26D1A"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peak</w:t>
            </w:r>
            <w:r w:rsidRPr="001C0B4E">
              <w:rPr>
                <w:sz w:val="28"/>
                <w:szCs w:val="28"/>
              </w:rPr>
              <w:t xml:space="preserve"> </w:t>
            </w:r>
            <w:r w:rsidRPr="001C0B4E">
              <w:rPr>
                <w:sz w:val="28"/>
                <w:szCs w:val="28"/>
                <w:lang w:val="en-US"/>
              </w:rPr>
              <w:t>output power</w:t>
            </w:r>
            <w:r w:rsidRPr="001C0B4E">
              <w:rPr>
                <w:sz w:val="28"/>
                <w:szCs w:val="28"/>
              </w:rPr>
              <w:t xml:space="preserve"> </w:t>
            </w:r>
          </w:p>
          <w:p w14:paraId="4450525D" w14:textId="77777777" w:rsidR="00875FFD" w:rsidRPr="001C0B4E" w:rsidRDefault="00875FFD">
            <w:pPr>
              <w:widowControl w:val="0"/>
              <w:autoSpaceDE w:val="0"/>
              <w:autoSpaceDN w:val="0"/>
              <w:adjustRightInd w:val="0"/>
              <w:jc w:val="both"/>
              <w:rPr>
                <w:sz w:val="28"/>
                <w:szCs w:val="28"/>
              </w:rPr>
            </w:pPr>
          </w:p>
        </w:tc>
        <w:tc>
          <w:tcPr>
            <w:tcW w:w="5896" w:type="dxa"/>
          </w:tcPr>
          <w:p w14:paraId="5874A468" w14:textId="4362916C" w:rsidR="00875FFD" w:rsidRPr="001C0B4E" w:rsidRDefault="00875FFD">
            <w:pPr>
              <w:jc w:val="both"/>
              <w:rPr>
                <w:sz w:val="28"/>
                <w:szCs w:val="28"/>
              </w:rPr>
            </w:pPr>
            <w:proofErr w:type="spellStart"/>
            <w:r w:rsidRPr="001C0B4E">
              <w:rPr>
                <w:sz w:val="28"/>
                <w:szCs w:val="28"/>
              </w:rPr>
              <w:t>Узатиладиган</w:t>
            </w:r>
            <w:proofErr w:type="spellEnd"/>
            <w:r w:rsidRPr="001C0B4E">
              <w:rPr>
                <w:sz w:val="28"/>
                <w:szCs w:val="28"/>
              </w:rPr>
              <w:t xml:space="preserve"> </w:t>
            </w:r>
            <w:proofErr w:type="spellStart"/>
            <w:r w:rsidRPr="001C0B4E">
              <w:rPr>
                <w:sz w:val="28"/>
                <w:szCs w:val="28"/>
              </w:rPr>
              <w:t>сигналларнинг</w:t>
            </w:r>
            <w:proofErr w:type="spellEnd"/>
            <w:r w:rsidRPr="001C0B4E">
              <w:rPr>
                <w:sz w:val="28"/>
                <w:szCs w:val="28"/>
              </w:rPr>
              <w:t xml:space="preserve"> </w:t>
            </w:r>
            <w:proofErr w:type="spellStart"/>
            <w:r w:rsidR="001C0B4E" w:rsidRPr="001C0B4E">
              <w:rPr>
                <w:sz w:val="28"/>
                <w:szCs w:val="28"/>
              </w:rPr>
              <w:t>ҳ</w:t>
            </w:r>
            <w:r w:rsidRPr="001C0B4E">
              <w:rPr>
                <w:sz w:val="28"/>
                <w:szCs w:val="28"/>
              </w:rPr>
              <w:t>ар</w:t>
            </w:r>
            <w:proofErr w:type="spellEnd"/>
            <w:r w:rsidRPr="001C0B4E">
              <w:rPr>
                <w:sz w:val="28"/>
                <w:szCs w:val="28"/>
              </w:rPr>
              <w:t xml:space="preserve"> </w:t>
            </w:r>
            <w:proofErr w:type="spellStart"/>
            <w:r w:rsidR="001C0B4E" w:rsidRPr="001C0B4E">
              <w:rPr>
                <w:sz w:val="28"/>
                <w:szCs w:val="28"/>
              </w:rPr>
              <w:t>қ</w:t>
            </w:r>
            <w:r w:rsidRPr="001C0B4E">
              <w:rPr>
                <w:sz w:val="28"/>
                <w:szCs w:val="28"/>
              </w:rPr>
              <w:t>андай</w:t>
            </w:r>
            <w:proofErr w:type="spellEnd"/>
            <w:r w:rsidRPr="001C0B4E">
              <w:rPr>
                <w:sz w:val="28"/>
                <w:szCs w:val="28"/>
              </w:rPr>
              <w:t xml:space="preserve"> </w:t>
            </w:r>
            <w:proofErr w:type="spellStart"/>
            <w:r w:rsidRPr="001C0B4E">
              <w:rPr>
                <w:sz w:val="28"/>
                <w:szCs w:val="28"/>
              </w:rPr>
              <w:t>комбинациясида</w:t>
            </w:r>
            <w:proofErr w:type="spellEnd"/>
            <w:r w:rsidRPr="001C0B4E">
              <w:rPr>
                <w:sz w:val="28"/>
                <w:szCs w:val="28"/>
              </w:rPr>
              <w:t xml:space="preserve"> </w:t>
            </w:r>
            <w:proofErr w:type="spellStart"/>
            <w:r w:rsidRPr="001C0B4E">
              <w:rPr>
                <w:sz w:val="28"/>
                <w:szCs w:val="28"/>
              </w:rPr>
              <w:t>мумкин</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м</w:t>
            </w:r>
            <w:r w:rsidRPr="001C0B4E">
              <w:rPr>
                <w:sz w:val="28"/>
                <w:szCs w:val="28"/>
                <w:lang w:val="uz-Cyrl-UZ"/>
              </w:rPr>
              <w:t>аксимал ч</w:t>
            </w:r>
            <w:r w:rsidR="001C0B4E" w:rsidRPr="001C0B4E">
              <w:rPr>
                <w:sz w:val="28"/>
                <w:szCs w:val="28"/>
                <w:lang w:val="uz-Cyrl-UZ"/>
              </w:rPr>
              <w:t>ўққ</w:t>
            </w:r>
            <w:r w:rsidRPr="001C0B4E">
              <w:rPr>
                <w:sz w:val="28"/>
                <w:szCs w:val="28"/>
                <w:lang w:val="uz-Cyrl-UZ"/>
              </w:rPr>
              <w:t>и амплитуда шароитида</w:t>
            </w:r>
            <w:r w:rsidRPr="001C0B4E">
              <w:rPr>
                <w:sz w:val="28"/>
                <w:szCs w:val="28"/>
              </w:rPr>
              <w:t>,</w:t>
            </w:r>
            <w:r w:rsidRPr="001C0B4E">
              <w:rPr>
                <w:sz w:val="28"/>
                <w:szCs w:val="28"/>
                <w:lang w:val="uz-Cyrl-UZ"/>
              </w:rPr>
              <w:t xml:space="preserve"> радиочастотавий тебраниш даври ичида </w:t>
            </w:r>
            <w:r w:rsidR="001C0B4E" w:rsidRPr="001C0B4E">
              <w:rPr>
                <w:sz w:val="28"/>
                <w:szCs w:val="28"/>
                <w:lang w:val="uz-Cyrl-UZ"/>
              </w:rPr>
              <w:t>ў</w:t>
            </w:r>
            <w:r w:rsidRPr="001C0B4E">
              <w:rPr>
                <w:sz w:val="28"/>
                <w:szCs w:val="28"/>
                <w:lang w:val="uz-Cyrl-UZ"/>
              </w:rPr>
              <w:t>ртачалаштирилган чи</w:t>
            </w:r>
            <w:r w:rsidR="001C0B4E" w:rsidRPr="001C0B4E">
              <w:rPr>
                <w:sz w:val="28"/>
                <w:szCs w:val="28"/>
                <w:lang w:val="uz-Cyrl-UZ"/>
              </w:rPr>
              <w:t>қ</w:t>
            </w:r>
            <w:r w:rsidRPr="001C0B4E">
              <w:rPr>
                <w:sz w:val="28"/>
                <w:szCs w:val="28"/>
                <w:lang w:val="uz-Cyrl-UZ"/>
              </w:rPr>
              <w:t xml:space="preserve">увчи </w:t>
            </w:r>
            <w:r w:rsidR="001C0B4E" w:rsidRPr="001C0B4E">
              <w:rPr>
                <w:sz w:val="28"/>
                <w:szCs w:val="28"/>
                <w:lang w:val="uz-Cyrl-UZ"/>
              </w:rPr>
              <w:t>қ</w:t>
            </w:r>
            <w:r w:rsidRPr="001C0B4E">
              <w:rPr>
                <w:sz w:val="28"/>
                <w:szCs w:val="28"/>
                <w:lang w:val="uz-Cyrl-UZ"/>
              </w:rPr>
              <w:t>увват</w:t>
            </w:r>
            <w:r w:rsidRPr="001C0B4E">
              <w:rPr>
                <w:sz w:val="28"/>
                <w:szCs w:val="28"/>
              </w:rPr>
              <w:t xml:space="preserve">. </w:t>
            </w:r>
          </w:p>
          <w:p w14:paraId="0DD415D5" w14:textId="77777777" w:rsidR="00875FFD" w:rsidRPr="001C0B4E" w:rsidRDefault="00875FFD">
            <w:pPr>
              <w:jc w:val="both"/>
              <w:rPr>
                <w:sz w:val="28"/>
                <w:szCs w:val="28"/>
              </w:rPr>
            </w:pPr>
          </w:p>
          <w:p w14:paraId="1C563D03" w14:textId="77777777" w:rsidR="00875FFD" w:rsidRPr="001C0B4E" w:rsidRDefault="00875FFD">
            <w:pPr>
              <w:jc w:val="both"/>
              <w:rPr>
                <w:sz w:val="28"/>
                <w:szCs w:val="28"/>
              </w:rPr>
            </w:pPr>
            <w:r w:rsidRPr="001C0B4E">
              <w:rPr>
                <w:sz w:val="28"/>
                <w:szCs w:val="28"/>
              </w:rPr>
              <w:t>Выходная мощность,</w:t>
            </w:r>
            <w:r w:rsidRPr="001C0B4E">
              <w:rPr>
                <w:sz w:val="28"/>
                <w:szCs w:val="28"/>
                <w:lang w:val="uz-Cyrl-UZ"/>
              </w:rPr>
              <w:t xml:space="preserve"> </w:t>
            </w:r>
            <w:r w:rsidRPr="001C0B4E">
              <w:rPr>
                <w:sz w:val="28"/>
                <w:szCs w:val="28"/>
              </w:rPr>
              <w:t>усредненная за период радиочастотного колебания при максимальной пиковой амплитуде, которая может иметь место при любой комбинации передаваемых сигналов.</w:t>
            </w:r>
          </w:p>
        </w:tc>
      </w:tr>
      <w:tr w:rsidR="00875FFD" w:rsidRPr="001C0B4E" w14:paraId="6B6F9577" w14:textId="77777777">
        <w:tc>
          <w:tcPr>
            <w:tcW w:w="3717" w:type="dxa"/>
          </w:tcPr>
          <w:p w14:paraId="4FA2A6FA" w14:textId="77777777" w:rsidR="00875FFD" w:rsidRPr="001C0B4E" w:rsidRDefault="00875FFD">
            <w:pPr>
              <w:rPr>
                <w:sz w:val="28"/>
                <w:szCs w:val="28"/>
              </w:rPr>
            </w:pPr>
          </w:p>
        </w:tc>
        <w:tc>
          <w:tcPr>
            <w:tcW w:w="5896" w:type="dxa"/>
          </w:tcPr>
          <w:p w14:paraId="2DECAB2C" w14:textId="77777777" w:rsidR="00875FFD" w:rsidRPr="001C0B4E" w:rsidRDefault="00875FFD">
            <w:pPr>
              <w:jc w:val="both"/>
              <w:rPr>
                <w:sz w:val="28"/>
                <w:szCs w:val="28"/>
              </w:rPr>
            </w:pPr>
          </w:p>
        </w:tc>
      </w:tr>
      <w:tr w:rsidR="00875FFD" w:rsidRPr="001C0B4E" w14:paraId="00ACAD5B" w14:textId="77777777">
        <w:tc>
          <w:tcPr>
            <w:tcW w:w="3717" w:type="dxa"/>
          </w:tcPr>
          <w:p w14:paraId="32C5F84F" w14:textId="77777777" w:rsidR="00875FFD" w:rsidRPr="001C0B4E" w:rsidRDefault="00875FFD">
            <w:pPr>
              <w:rPr>
                <w:b/>
                <w:sz w:val="28"/>
                <w:szCs w:val="28"/>
              </w:rPr>
            </w:pPr>
            <w:r w:rsidRPr="001C0B4E">
              <w:rPr>
                <w:b/>
                <w:sz w:val="28"/>
                <w:szCs w:val="28"/>
              </w:rPr>
              <w:t xml:space="preserve">ЧМ </w:t>
            </w:r>
            <w:proofErr w:type="spellStart"/>
            <w:r w:rsidRPr="001C0B4E">
              <w:rPr>
                <w:b/>
                <w:sz w:val="28"/>
                <w:szCs w:val="28"/>
              </w:rPr>
              <w:t>генераторнинг</w:t>
            </w:r>
            <w:proofErr w:type="spellEnd"/>
            <w:r w:rsidRPr="001C0B4E">
              <w:rPr>
                <w:b/>
                <w:sz w:val="28"/>
                <w:szCs w:val="28"/>
              </w:rPr>
              <w:t xml:space="preserve"> </w:t>
            </w:r>
            <w:proofErr w:type="spellStart"/>
            <w:r w:rsidRPr="001C0B4E">
              <w:rPr>
                <w:b/>
                <w:sz w:val="28"/>
                <w:szCs w:val="28"/>
              </w:rPr>
              <w:t>чи</w:t>
            </w:r>
            <w:r w:rsidR="001C0B4E" w:rsidRPr="001C0B4E">
              <w:rPr>
                <w:b/>
                <w:sz w:val="28"/>
                <w:szCs w:val="28"/>
              </w:rPr>
              <w:t>қ</w:t>
            </w:r>
            <w:r w:rsidRPr="001C0B4E">
              <w:rPr>
                <w:b/>
                <w:sz w:val="28"/>
                <w:szCs w:val="28"/>
              </w:rPr>
              <w:t>иш</w:t>
            </w:r>
            <w:proofErr w:type="spellEnd"/>
            <w:r w:rsidRPr="001C0B4E">
              <w:rPr>
                <w:sz w:val="28"/>
                <w:szCs w:val="28"/>
                <w:lang w:val="uz-Latn-UZ"/>
              </w:rPr>
              <w:br/>
            </w:r>
            <w:proofErr w:type="spellStart"/>
            <w:r w:rsidRPr="001C0B4E">
              <w:rPr>
                <w:b/>
                <w:sz w:val="28"/>
                <w:szCs w:val="28"/>
              </w:rPr>
              <w:t>кучланиши</w:t>
            </w:r>
            <w:proofErr w:type="spellEnd"/>
          </w:p>
          <w:p w14:paraId="6FD3AEC3"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выходное напряжение</w:t>
            </w:r>
            <w:r w:rsidRPr="001C0B4E">
              <w:rPr>
                <w:sz w:val="28"/>
                <w:szCs w:val="28"/>
                <w:lang w:val="uz-Latn-UZ"/>
              </w:rPr>
              <w:br/>
            </w:r>
            <w:r w:rsidRPr="001C0B4E">
              <w:rPr>
                <w:sz w:val="28"/>
                <w:szCs w:val="28"/>
              </w:rPr>
              <w:t>ЧМ генератора</w:t>
            </w:r>
          </w:p>
          <w:p w14:paraId="26E4544B"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b/>
                <w:sz w:val="28"/>
                <w:szCs w:val="28"/>
                <w:lang w:val="en-GB"/>
              </w:rPr>
              <w:t>-</w:t>
            </w:r>
            <w:r w:rsidRPr="001C0B4E">
              <w:rPr>
                <w:sz w:val="28"/>
                <w:szCs w:val="28"/>
                <w:lang w:val="en-US"/>
              </w:rPr>
              <w:t xml:space="preserve"> CHM generator output voltage </w:t>
            </w:r>
          </w:p>
        </w:tc>
        <w:tc>
          <w:tcPr>
            <w:tcW w:w="5896" w:type="dxa"/>
          </w:tcPr>
          <w:p w14:paraId="208298FD" w14:textId="77777777" w:rsidR="00875FFD" w:rsidRPr="001C0B4E" w:rsidRDefault="00875FFD">
            <w:pPr>
              <w:shd w:val="clear" w:color="auto" w:fill="FFFFFF"/>
              <w:jc w:val="both"/>
              <w:rPr>
                <w:sz w:val="28"/>
                <w:szCs w:val="28"/>
              </w:rPr>
            </w:pPr>
            <w:proofErr w:type="spellStart"/>
            <w:r w:rsidRPr="001C0B4E">
              <w:rPr>
                <w:sz w:val="28"/>
                <w:szCs w:val="28"/>
              </w:rPr>
              <w:t>Частотавий</w:t>
            </w:r>
            <w:proofErr w:type="spellEnd"/>
            <w:r w:rsidRPr="001C0B4E">
              <w:rPr>
                <w:sz w:val="28"/>
                <w:szCs w:val="28"/>
              </w:rPr>
              <w:t xml:space="preserve"> </w:t>
            </w:r>
            <w:proofErr w:type="spellStart"/>
            <w:r w:rsidRPr="001C0B4E">
              <w:rPr>
                <w:sz w:val="28"/>
                <w:szCs w:val="28"/>
              </w:rPr>
              <w:t>модуляцияланган</w:t>
            </w:r>
            <w:proofErr w:type="spellEnd"/>
            <w:r w:rsidRPr="001C0B4E">
              <w:rPr>
                <w:sz w:val="28"/>
                <w:szCs w:val="28"/>
              </w:rPr>
              <w:t xml:space="preserve"> </w:t>
            </w:r>
            <w:proofErr w:type="spellStart"/>
            <w:r w:rsidRPr="001C0B4E">
              <w:rPr>
                <w:sz w:val="28"/>
                <w:szCs w:val="28"/>
              </w:rPr>
              <w:t>сигналнинг</w:t>
            </w:r>
            <w:proofErr w:type="spellEnd"/>
            <w:r w:rsidRPr="001C0B4E">
              <w:rPr>
                <w:sz w:val="28"/>
                <w:szCs w:val="28"/>
              </w:rPr>
              <w:t xml:space="preserve"> </w:t>
            </w:r>
            <w:proofErr w:type="spellStart"/>
            <w:r w:rsidRPr="001C0B4E">
              <w:rPr>
                <w:sz w:val="28"/>
                <w:szCs w:val="28"/>
              </w:rPr>
              <w:t>максимал</w:t>
            </w:r>
            <w:proofErr w:type="spellEnd"/>
            <w:r w:rsidRPr="001C0B4E">
              <w:rPr>
                <w:sz w:val="28"/>
                <w:szCs w:val="28"/>
              </w:rPr>
              <w:t xml:space="preserve"> </w:t>
            </w:r>
            <w:proofErr w:type="spellStart"/>
            <w:r w:rsidRPr="001C0B4E">
              <w:rPr>
                <w:sz w:val="28"/>
                <w:szCs w:val="28"/>
              </w:rPr>
              <w:t>кучланиш</w:t>
            </w:r>
            <w:proofErr w:type="spellEnd"/>
            <w:r w:rsidRPr="001C0B4E">
              <w:rPr>
                <w:sz w:val="28"/>
                <w:szCs w:val="28"/>
              </w:rPr>
              <w:t xml:space="preserve"> </w:t>
            </w:r>
            <w:proofErr w:type="spellStart"/>
            <w:r w:rsidRPr="001C0B4E">
              <w:rPr>
                <w:sz w:val="28"/>
                <w:szCs w:val="28"/>
              </w:rPr>
              <w:t>катталиги</w:t>
            </w:r>
            <w:proofErr w:type="spellEnd"/>
            <w:r w:rsidRPr="001C0B4E">
              <w:rPr>
                <w:sz w:val="28"/>
                <w:szCs w:val="28"/>
              </w:rPr>
              <w:t>.</w:t>
            </w:r>
          </w:p>
          <w:p w14:paraId="4D33F049" w14:textId="77777777" w:rsidR="00875FFD" w:rsidRPr="001C0B4E" w:rsidRDefault="00875FFD">
            <w:pPr>
              <w:jc w:val="center"/>
              <w:rPr>
                <w:sz w:val="28"/>
                <w:szCs w:val="28"/>
              </w:rPr>
            </w:pPr>
          </w:p>
          <w:p w14:paraId="5C95FA35" w14:textId="77777777" w:rsidR="00875FFD" w:rsidRPr="001C0B4E" w:rsidRDefault="00875FFD">
            <w:pPr>
              <w:rPr>
                <w:sz w:val="28"/>
                <w:szCs w:val="28"/>
              </w:rPr>
            </w:pPr>
            <w:r w:rsidRPr="001C0B4E">
              <w:rPr>
                <w:sz w:val="28"/>
                <w:szCs w:val="28"/>
              </w:rPr>
              <w:t>Величина максималь</w:t>
            </w:r>
            <w:r w:rsidRPr="001C0B4E">
              <w:rPr>
                <w:sz w:val="28"/>
                <w:szCs w:val="28"/>
              </w:rPr>
              <w:softHyphen/>
              <w:t>ного напряжения частотно модулированного сигнала.</w:t>
            </w:r>
          </w:p>
        </w:tc>
      </w:tr>
      <w:tr w:rsidR="00875FFD" w:rsidRPr="001C0B4E" w14:paraId="1ABF149C" w14:textId="77777777">
        <w:tc>
          <w:tcPr>
            <w:tcW w:w="3717" w:type="dxa"/>
          </w:tcPr>
          <w:p w14:paraId="7B833753" w14:textId="77777777" w:rsidR="00875FFD" w:rsidRPr="001C0B4E" w:rsidRDefault="00875FFD">
            <w:pPr>
              <w:rPr>
                <w:b/>
                <w:sz w:val="28"/>
                <w:szCs w:val="28"/>
              </w:rPr>
            </w:pPr>
          </w:p>
        </w:tc>
        <w:tc>
          <w:tcPr>
            <w:tcW w:w="5896" w:type="dxa"/>
          </w:tcPr>
          <w:p w14:paraId="73EE5EFD" w14:textId="77777777" w:rsidR="00875FFD" w:rsidRPr="001C0B4E" w:rsidRDefault="00875FFD">
            <w:pPr>
              <w:shd w:val="clear" w:color="auto" w:fill="FFFFFF"/>
              <w:jc w:val="both"/>
              <w:rPr>
                <w:sz w:val="28"/>
                <w:szCs w:val="28"/>
              </w:rPr>
            </w:pPr>
          </w:p>
        </w:tc>
      </w:tr>
      <w:tr w:rsidR="00875FFD" w:rsidRPr="001C0B4E" w14:paraId="47D6BA53" w14:textId="77777777">
        <w:tc>
          <w:tcPr>
            <w:tcW w:w="3717" w:type="dxa"/>
          </w:tcPr>
          <w:p w14:paraId="2F867286" w14:textId="77777777" w:rsidR="00875FFD" w:rsidRPr="001C0B4E" w:rsidRDefault="00875FFD">
            <w:pPr>
              <w:rPr>
                <w:b/>
                <w:sz w:val="28"/>
                <w:szCs w:val="28"/>
                <w:lang w:val="en-US"/>
              </w:rPr>
            </w:pPr>
            <w:r w:rsidRPr="001C0B4E">
              <w:rPr>
                <w:b/>
                <w:sz w:val="28"/>
                <w:szCs w:val="28"/>
              </w:rPr>
              <w:t>Ч</w:t>
            </w:r>
            <w:proofErr w:type="spellStart"/>
            <w:r w:rsidR="001C0B4E" w:rsidRPr="001C0B4E">
              <w:rPr>
                <w:b/>
                <w:sz w:val="28"/>
                <w:szCs w:val="28"/>
                <w:lang w:val="en-US"/>
              </w:rPr>
              <w:t>ўққ</w:t>
            </w:r>
            <w:proofErr w:type="spellEnd"/>
            <w:r w:rsidRPr="001C0B4E">
              <w:rPr>
                <w:b/>
                <w:sz w:val="28"/>
                <w:szCs w:val="28"/>
              </w:rPr>
              <w:t>и</w:t>
            </w:r>
          </w:p>
          <w:p w14:paraId="53E44DF4" w14:textId="77777777" w:rsidR="00875FFD" w:rsidRPr="001C0B4E" w:rsidRDefault="00875FFD">
            <w:pPr>
              <w:rPr>
                <w:sz w:val="28"/>
                <w:szCs w:val="28"/>
                <w:lang w:val="en-US"/>
              </w:rPr>
            </w:pPr>
            <w:proofErr w:type="spellStart"/>
            <w:r w:rsidRPr="001C0B4E">
              <w:rPr>
                <w:b/>
                <w:sz w:val="28"/>
                <w:szCs w:val="28"/>
                <w:lang w:val="en-US"/>
              </w:rPr>
              <w:t>ru</w:t>
            </w:r>
            <w:proofErr w:type="spellEnd"/>
            <w:r w:rsidRPr="001C0B4E">
              <w:rPr>
                <w:b/>
                <w:sz w:val="28"/>
                <w:szCs w:val="28"/>
                <w:lang w:val="en-US"/>
              </w:rPr>
              <w:t xml:space="preserve"> -</w:t>
            </w:r>
            <w:r w:rsidRPr="001C0B4E">
              <w:rPr>
                <w:sz w:val="28"/>
                <w:szCs w:val="28"/>
                <w:lang w:val="en-US"/>
              </w:rPr>
              <w:t xml:space="preserve"> </w:t>
            </w:r>
            <w:r w:rsidRPr="001C0B4E">
              <w:rPr>
                <w:sz w:val="28"/>
                <w:szCs w:val="28"/>
              </w:rPr>
              <w:t>пик</w:t>
            </w:r>
          </w:p>
          <w:p w14:paraId="788F6A38"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peak</w:t>
            </w:r>
          </w:p>
        </w:tc>
        <w:tc>
          <w:tcPr>
            <w:tcW w:w="5896" w:type="dxa"/>
          </w:tcPr>
          <w:p w14:paraId="30EAEBB8" w14:textId="77777777" w:rsidR="00875FFD" w:rsidRPr="001C0B4E" w:rsidRDefault="00875FFD">
            <w:pPr>
              <w:jc w:val="both"/>
              <w:rPr>
                <w:sz w:val="28"/>
                <w:szCs w:val="28"/>
              </w:rPr>
            </w:pPr>
            <w:proofErr w:type="spellStart"/>
            <w:r w:rsidRPr="001C0B4E">
              <w:rPr>
                <w:sz w:val="28"/>
                <w:szCs w:val="28"/>
              </w:rPr>
              <w:t>Ю</w:t>
            </w:r>
            <w:r w:rsidR="001C0B4E" w:rsidRPr="001C0B4E">
              <w:rPr>
                <w:sz w:val="28"/>
                <w:szCs w:val="28"/>
              </w:rPr>
              <w:t>қ</w:t>
            </w:r>
            <w:r w:rsidRPr="001C0B4E">
              <w:rPr>
                <w:sz w:val="28"/>
                <w:szCs w:val="28"/>
              </w:rPr>
              <w:t>ори</w:t>
            </w:r>
            <w:proofErr w:type="spellEnd"/>
            <w:r w:rsidRPr="001C0B4E">
              <w:rPr>
                <w:sz w:val="28"/>
                <w:szCs w:val="28"/>
              </w:rPr>
              <w:t xml:space="preserve"> </w:t>
            </w:r>
            <w:proofErr w:type="spellStart"/>
            <w:r w:rsidRPr="001C0B4E">
              <w:rPr>
                <w:sz w:val="28"/>
                <w:szCs w:val="28"/>
              </w:rPr>
              <w:t>даражадаги</w:t>
            </w:r>
            <w:proofErr w:type="spellEnd"/>
            <w:r w:rsidRPr="001C0B4E">
              <w:rPr>
                <w:sz w:val="28"/>
                <w:szCs w:val="28"/>
              </w:rPr>
              <w:t xml:space="preserve"> </w:t>
            </w:r>
            <w:proofErr w:type="spellStart"/>
            <w:r w:rsidR="001C0B4E" w:rsidRPr="001C0B4E">
              <w:rPr>
                <w:sz w:val="28"/>
                <w:szCs w:val="28"/>
              </w:rPr>
              <w:t>қ</w:t>
            </w:r>
            <w:r w:rsidRPr="001C0B4E">
              <w:rPr>
                <w:sz w:val="28"/>
                <w:szCs w:val="28"/>
              </w:rPr>
              <w:t>ис</w:t>
            </w:r>
            <w:r w:rsidR="001C0B4E" w:rsidRPr="001C0B4E">
              <w:rPr>
                <w:sz w:val="28"/>
                <w:szCs w:val="28"/>
              </w:rPr>
              <w:t>қ</w:t>
            </w:r>
            <w:r w:rsidRPr="001C0B4E">
              <w:rPr>
                <w:sz w:val="28"/>
                <w:szCs w:val="28"/>
              </w:rPr>
              <w:t>а</w:t>
            </w:r>
            <w:proofErr w:type="spellEnd"/>
            <w:r w:rsidRPr="001C0B4E">
              <w:rPr>
                <w:sz w:val="28"/>
                <w:szCs w:val="28"/>
              </w:rPr>
              <w:t xml:space="preserve"> </w:t>
            </w:r>
            <w:proofErr w:type="spellStart"/>
            <w:r w:rsidRPr="001C0B4E">
              <w:rPr>
                <w:sz w:val="28"/>
                <w:szCs w:val="28"/>
              </w:rPr>
              <w:t>муддатли</w:t>
            </w:r>
            <w:proofErr w:type="spellEnd"/>
            <w:r w:rsidRPr="001C0B4E">
              <w:rPr>
                <w:sz w:val="28"/>
                <w:szCs w:val="28"/>
              </w:rPr>
              <w:t xml:space="preserve"> сигнал.</w:t>
            </w:r>
          </w:p>
          <w:p w14:paraId="3F61B19C" w14:textId="77777777" w:rsidR="00875FFD" w:rsidRPr="001C0B4E" w:rsidRDefault="00875FFD">
            <w:pPr>
              <w:jc w:val="both"/>
              <w:rPr>
                <w:sz w:val="28"/>
                <w:szCs w:val="28"/>
              </w:rPr>
            </w:pPr>
          </w:p>
          <w:p w14:paraId="21E77741" w14:textId="77777777" w:rsidR="00875FFD" w:rsidRPr="001C0B4E" w:rsidRDefault="00875FFD">
            <w:pPr>
              <w:jc w:val="both"/>
              <w:rPr>
                <w:sz w:val="28"/>
                <w:szCs w:val="28"/>
              </w:rPr>
            </w:pPr>
            <w:r w:rsidRPr="001C0B4E">
              <w:rPr>
                <w:sz w:val="28"/>
                <w:szCs w:val="28"/>
              </w:rPr>
              <w:t>Кратковременный сигнал высокого уровня.</w:t>
            </w:r>
          </w:p>
        </w:tc>
      </w:tr>
      <w:tr w:rsidR="00875FFD" w:rsidRPr="001C0B4E" w14:paraId="51691693" w14:textId="77777777">
        <w:tc>
          <w:tcPr>
            <w:tcW w:w="3717" w:type="dxa"/>
          </w:tcPr>
          <w:p w14:paraId="13B6E775" w14:textId="77777777" w:rsidR="00875FFD" w:rsidRPr="001C0B4E" w:rsidRDefault="00875FFD">
            <w:pPr>
              <w:rPr>
                <w:sz w:val="28"/>
                <w:szCs w:val="28"/>
              </w:rPr>
            </w:pPr>
          </w:p>
        </w:tc>
        <w:tc>
          <w:tcPr>
            <w:tcW w:w="5896" w:type="dxa"/>
          </w:tcPr>
          <w:p w14:paraId="6ADA3D28" w14:textId="77777777" w:rsidR="00875FFD" w:rsidRPr="001C0B4E" w:rsidRDefault="00875FFD">
            <w:pPr>
              <w:jc w:val="both"/>
              <w:rPr>
                <w:sz w:val="28"/>
                <w:szCs w:val="28"/>
              </w:rPr>
            </w:pPr>
          </w:p>
        </w:tc>
      </w:tr>
      <w:tr w:rsidR="00875FFD" w:rsidRPr="001C0B4E" w14:paraId="285E75A4" w14:textId="77777777">
        <w:tc>
          <w:tcPr>
            <w:tcW w:w="3717" w:type="dxa"/>
          </w:tcPr>
          <w:p w14:paraId="4793E6BC" w14:textId="77777777" w:rsidR="00875FFD" w:rsidRPr="001C0B4E" w:rsidRDefault="00875FFD">
            <w:pPr>
              <w:rPr>
                <w:b/>
                <w:sz w:val="28"/>
                <w:szCs w:val="28"/>
              </w:rPr>
            </w:pPr>
            <w:proofErr w:type="spellStart"/>
            <w:r w:rsidRPr="001C0B4E">
              <w:rPr>
                <w:b/>
                <w:sz w:val="28"/>
                <w:szCs w:val="28"/>
              </w:rPr>
              <w:t>Ч</w:t>
            </w:r>
            <w:r w:rsidR="001C0B4E" w:rsidRPr="001C0B4E">
              <w:rPr>
                <w:b/>
                <w:sz w:val="28"/>
                <w:szCs w:val="28"/>
              </w:rPr>
              <w:t>ўққ</w:t>
            </w:r>
            <w:r w:rsidRPr="001C0B4E">
              <w:rPr>
                <w:b/>
                <w:sz w:val="28"/>
                <w:szCs w:val="28"/>
              </w:rPr>
              <w:t>и</w:t>
            </w:r>
            <w:proofErr w:type="spellEnd"/>
            <w:r w:rsidRPr="001C0B4E">
              <w:rPr>
                <w:b/>
                <w:sz w:val="28"/>
                <w:szCs w:val="28"/>
              </w:rPr>
              <w:t xml:space="preserve"> </w:t>
            </w:r>
            <w:proofErr w:type="spellStart"/>
            <w:r w:rsidRPr="001C0B4E">
              <w:rPr>
                <w:b/>
                <w:sz w:val="28"/>
                <w:szCs w:val="28"/>
              </w:rPr>
              <w:t>чи</w:t>
            </w:r>
            <w:r w:rsidR="001C0B4E" w:rsidRPr="001C0B4E">
              <w:rPr>
                <w:b/>
                <w:sz w:val="28"/>
                <w:szCs w:val="28"/>
              </w:rPr>
              <w:t>қ</w:t>
            </w:r>
            <w:r w:rsidRPr="001C0B4E">
              <w:rPr>
                <w:b/>
                <w:sz w:val="28"/>
                <w:szCs w:val="28"/>
              </w:rPr>
              <w:t>иш</w:t>
            </w:r>
            <w:proofErr w:type="spellEnd"/>
            <w:r w:rsidRPr="001C0B4E">
              <w:rPr>
                <w:b/>
                <w:sz w:val="28"/>
                <w:szCs w:val="28"/>
              </w:rPr>
              <w:t xml:space="preserve"> </w:t>
            </w:r>
            <w:proofErr w:type="spellStart"/>
            <w:r w:rsidR="001C0B4E" w:rsidRPr="001C0B4E">
              <w:rPr>
                <w:b/>
                <w:sz w:val="28"/>
                <w:szCs w:val="28"/>
              </w:rPr>
              <w:t>қ</w:t>
            </w:r>
            <w:r w:rsidRPr="001C0B4E">
              <w:rPr>
                <w:b/>
                <w:sz w:val="28"/>
                <w:szCs w:val="28"/>
              </w:rPr>
              <w:t>увватини</w:t>
            </w:r>
            <w:proofErr w:type="spellEnd"/>
            <w:r w:rsidRPr="001C0B4E">
              <w:rPr>
                <w:sz w:val="28"/>
                <w:szCs w:val="28"/>
                <w:lang w:val="uz-Latn-UZ"/>
              </w:rPr>
              <w:br/>
            </w:r>
            <w:proofErr w:type="spellStart"/>
            <w:r w:rsidRPr="001C0B4E">
              <w:rPr>
                <w:b/>
                <w:sz w:val="28"/>
                <w:szCs w:val="28"/>
              </w:rPr>
              <w:t>созлаш</w:t>
            </w:r>
            <w:proofErr w:type="spellEnd"/>
          </w:p>
          <w:p w14:paraId="10079244"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регулировка пиковой</w:t>
            </w:r>
            <w:r w:rsidRPr="001C0B4E">
              <w:rPr>
                <w:sz w:val="28"/>
                <w:szCs w:val="28"/>
                <w:lang w:val="uz-Latn-UZ"/>
              </w:rPr>
              <w:br/>
            </w:r>
            <w:r w:rsidRPr="001C0B4E">
              <w:rPr>
                <w:sz w:val="28"/>
                <w:szCs w:val="28"/>
              </w:rPr>
              <w:t>выходной мощности</w:t>
            </w:r>
          </w:p>
          <w:p w14:paraId="0D82F7A0"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output peak-power control  </w:t>
            </w:r>
          </w:p>
          <w:p w14:paraId="74625C16" w14:textId="77777777" w:rsidR="00875FFD" w:rsidRPr="001C0B4E" w:rsidRDefault="00875FFD">
            <w:pPr>
              <w:rPr>
                <w:sz w:val="28"/>
                <w:szCs w:val="28"/>
                <w:lang w:val="en-US"/>
              </w:rPr>
            </w:pPr>
          </w:p>
        </w:tc>
        <w:tc>
          <w:tcPr>
            <w:tcW w:w="5896" w:type="dxa"/>
          </w:tcPr>
          <w:p w14:paraId="7C73A336" w14:textId="77777777" w:rsidR="00875FFD" w:rsidRPr="001C0B4E" w:rsidRDefault="00875FFD">
            <w:pPr>
              <w:jc w:val="both"/>
              <w:rPr>
                <w:sz w:val="28"/>
                <w:szCs w:val="28"/>
                <w:lang w:val="en-US"/>
              </w:rPr>
            </w:pPr>
            <w:proofErr w:type="spellStart"/>
            <w:r w:rsidRPr="001C0B4E">
              <w:rPr>
                <w:sz w:val="28"/>
                <w:szCs w:val="28"/>
              </w:rPr>
              <w:t>Узаткичнинг</w:t>
            </w:r>
            <w:proofErr w:type="spellEnd"/>
            <w:r w:rsidRPr="001C0B4E">
              <w:rPr>
                <w:sz w:val="28"/>
                <w:szCs w:val="28"/>
                <w:lang w:val="en-US"/>
              </w:rPr>
              <w:t xml:space="preserve"> </w:t>
            </w:r>
            <w:proofErr w:type="spellStart"/>
            <w:r w:rsidRPr="001C0B4E">
              <w:rPr>
                <w:sz w:val="28"/>
                <w:szCs w:val="28"/>
              </w:rPr>
              <w:t>чи</w:t>
            </w:r>
            <w:proofErr w:type="spellEnd"/>
            <w:r w:rsidR="001C0B4E" w:rsidRPr="001C0B4E">
              <w:rPr>
                <w:sz w:val="28"/>
                <w:szCs w:val="28"/>
                <w:lang w:val="en-US"/>
              </w:rPr>
              <w:t>қ</w:t>
            </w:r>
            <w:proofErr w:type="spellStart"/>
            <w:r w:rsidRPr="001C0B4E">
              <w:rPr>
                <w:sz w:val="28"/>
                <w:szCs w:val="28"/>
              </w:rPr>
              <w:t>иш</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увватини</w:t>
            </w:r>
            <w:proofErr w:type="spellEnd"/>
            <w:r w:rsidRPr="001C0B4E">
              <w:rPr>
                <w:sz w:val="28"/>
                <w:szCs w:val="28"/>
                <w:lang w:val="en-US"/>
              </w:rPr>
              <w:t xml:space="preserve"> </w:t>
            </w:r>
            <w:proofErr w:type="spellStart"/>
            <w:r w:rsidRPr="001C0B4E">
              <w:rPr>
                <w:sz w:val="28"/>
                <w:szCs w:val="28"/>
              </w:rPr>
              <w:t>муайян</w:t>
            </w:r>
            <w:proofErr w:type="spellEnd"/>
            <w:r w:rsidRPr="001C0B4E">
              <w:rPr>
                <w:sz w:val="28"/>
                <w:szCs w:val="28"/>
                <w:lang w:val="en-US"/>
              </w:rPr>
              <w:t xml:space="preserve"> </w:t>
            </w:r>
            <w:proofErr w:type="spellStart"/>
            <w:r w:rsidRPr="001C0B4E">
              <w:rPr>
                <w:sz w:val="28"/>
                <w:szCs w:val="28"/>
              </w:rPr>
              <w:t>чегарада</w:t>
            </w:r>
            <w:proofErr w:type="spellEnd"/>
            <w:r w:rsidRPr="001C0B4E">
              <w:rPr>
                <w:sz w:val="28"/>
                <w:szCs w:val="28"/>
                <w:lang w:val="en-US"/>
              </w:rPr>
              <w:t xml:space="preserve"> </w:t>
            </w:r>
            <w:proofErr w:type="spellStart"/>
            <w:r w:rsidRPr="001C0B4E">
              <w:rPr>
                <w:sz w:val="28"/>
                <w:szCs w:val="28"/>
              </w:rPr>
              <w:t>узо</w:t>
            </w:r>
            <w:proofErr w:type="spellEnd"/>
            <w:r w:rsidR="001C0B4E" w:rsidRPr="001C0B4E">
              <w:rPr>
                <w:sz w:val="28"/>
                <w:szCs w:val="28"/>
                <w:lang w:val="en-US"/>
              </w:rPr>
              <w:t>қ</w:t>
            </w:r>
            <w:r w:rsidRPr="001C0B4E">
              <w:rPr>
                <w:sz w:val="28"/>
                <w:szCs w:val="28"/>
                <w:lang w:val="en-US"/>
              </w:rPr>
              <w:t xml:space="preserve"> </w:t>
            </w:r>
            <w:proofErr w:type="spellStart"/>
            <w:r w:rsidRPr="001C0B4E">
              <w:rPr>
                <w:sz w:val="28"/>
                <w:szCs w:val="28"/>
              </w:rPr>
              <w:t>ва</w:t>
            </w:r>
            <w:proofErr w:type="spellEnd"/>
            <w:r w:rsidR="001C0B4E" w:rsidRPr="001C0B4E">
              <w:rPr>
                <w:sz w:val="28"/>
                <w:szCs w:val="28"/>
                <w:lang w:val="en-US"/>
              </w:rPr>
              <w:t>қ</w:t>
            </w:r>
            <w:r w:rsidRPr="001C0B4E">
              <w:rPr>
                <w:sz w:val="28"/>
                <w:szCs w:val="28"/>
              </w:rPr>
              <w:t>т</w:t>
            </w:r>
            <w:r w:rsidRPr="001C0B4E">
              <w:rPr>
                <w:sz w:val="28"/>
                <w:szCs w:val="28"/>
                <w:lang w:val="en-US"/>
              </w:rPr>
              <w:t xml:space="preserve"> </w:t>
            </w:r>
            <w:proofErr w:type="spellStart"/>
            <w:r w:rsidRPr="001C0B4E">
              <w:rPr>
                <w:sz w:val="28"/>
                <w:szCs w:val="28"/>
              </w:rPr>
              <w:t>орали</w:t>
            </w:r>
            <w:r w:rsidR="001C0B4E" w:rsidRPr="001C0B4E">
              <w:rPr>
                <w:sz w:val="28"/>
                <w:szCs w:val="28"/>
              </w:rPr>
              <w:t>ғ</w:t>
            </w:r>
            <w:r w:rsidRPr="001C0B4E">
              <w:rPr>
                <w:sz w:val="28"/>
                <w:szCs w:val="28"/>
              </w:rPr>
              <w:t>и</w:t>
            </w:r>
            <w:proofErr w:type="spellEnd"/>
            <w:r w:rsidRPr="001C0B4E">
              <w:rPr>
                <w:sz w:val="28"/>
                <w:szCs w:val="28"/>
                <w:lang w:val="en-US"/>
              </w:rPr>
              <w:t xml:space="preserve"> </w:t>
            </w:r>
            <w:proofErr w:type="spellStart"/>
            <w:r w:rsidRPr="001C0B4E">
              <w:rPr>
                <w:sz w:val="28"/>
                <w:szCs w:val="28"/>
              </w:rPr>
              <w:t>мобайнида</w:t>
            </w:r>
            <w:proofErr w:type="spellEnd"/>
            <w:r w:rsidRPr="001C0B4E">
              <w:rPr>
                <w:sz w:val="28"/>
                <w:szCs w:val="28"/>
                <w:lang w:val="en-US"/>
              </w:rPr>
              <w:t xml:space="preserve"> </w:t>
            </w:r>
            <w:proofErr w:type="spellStart"/>
            <w:r w:rsidRPr="001C0B4E">
              <w:rPr>
                <w:sz w:val="28"/>
                <w:szCs w:val="28"/>
              </w:rPr>
              <w:t>ушлаб</w:t>
            </w:r>
            <w:proofErr w:type="spellEnd"/>
            <w:r w:rsidRPr="001C0B4E">
              <w:rPr>
                <w:sz w:val="28"/>
                <w:szCs w:val="28"/>
                <w:lang w:val="en-US"/>
              </w:rPr>
              <w:t xml:space="preserve"> </w:t>
            </w:r>
            <w:proofErr w:type="spellStart"/>
            <w:r w:rsidRPr="001C0B4E">
              <w:rPr>
                <w:sz w:val="28"/>
                <w:szCs w:val="28"/>
              </w:rPr>
              <w:t>туриш</w:t>
            </w:r>
            <w:proofErr w:type="spellEnd"/>
            <w:r w:rsidRPr="001C0B4E">
              <w:rPr>
                <w:sz w:val="28"/>
                <w:szCs w:val="28"/>
                <w:lang w:val="en-US"/>
              </w:rPr>
              <w:t xml:space="preserve"> </w:t>
            </w:r>
            <w:proofErr w:type="spellStart"/>
            <w:r w:rsidRPr="001C0B4E">
              <w:rPr>
                <w:sz w:val="28"/>
                <w:szCs w:val="28"/>
              </w:rPr>
              <w:t>учун</w:t>
            </w:r>
            <w:proofErr w:type="spellEnd"/>
            <w:r w:rsidRPr="001C0B4E">
              <w:rPr>
                <w:sz w:val="28"/>
                <w:szCs w:val="28"/>
                <w:lang w:val="en-US"/>
              </w:rPr>
              <w:t xml:space="preserve"> </w:t>
            </w:r>
            <w:r w:rsidRPr="001C0B4E">
              <w:rPr>
                <w:sz w:val="28"/>
                <w:szCs w:val="28"/>
              </w:rPr>
              <w:t>м</w:t>
            </w:r>
            <w:r w:rsidR="001C0B4E" w:rsidRPr="001C0B4E">
              <w:rPr>
                <w:sz w:val="28"/>
                <w:szCs w:val="28"/>
                <w:lang w:val="en-US"/>
              </w:rPr>
              <w:t>ў</w:t>
            </w:r>
            <w:proofErr w:type="spellStart"/>
            <w:r w:rsidRPr="001C0B4E">
              <w:rPr>
                <w:sz w:val="28"/>
                <w:szCs w:val="28"/>
              </w:rPr>
              <w:t>лжалланган</w:t>
            </w:r>
            <w:proofErr w:type="spellEnd"/>
            <w:r w:rsidRPr="001C0B4E">
              <w:rPr>
                <w:sz w:val="28"/>
                <w:szCs w:val="28"/>
                <w:lang w:val="en-US"/>
              </w:rPr>
              <w:t xml:space="preserve"> </w:t>
            </w:r>
            <w:proofErr w:type="spellStart"/>
            <w:r w:rsidR="001C0B4E" w:rsidRPr="001C0B4E">
              <w:rPr>
                <w:sz w:val="28"/>
                <w:szCs w:val="28"/>
                <w:lang w:val="en-US"/>
              </w:rPr>
              <w:t>қў</w:t>
            </w:r>
            <w:r w:rsidRPr="001C0B4E">
              <w:rPr>
                <w:sz w:val="28"/>
                <w:szCs w:val="28"/>
              </w:rPr>
              <w:t>лда</w:t>
            </w:r>
            <w:proofErr w:type="spellEnd"/>
            <w:r w:rsidRPr="001C0B4E">
              <w:rPr>
                <w:sz w:val="28"/>
                <w:szCs w:val="28"/>
                <w:lang w:val="en-US"/>
              </w:rPr>
              <w:t xml:space="preserve"> </w:t>
            </w:r>
            <w:proofErr w:type="spellStart"/>
            <w:r w:rsidRPr="001C0B4E">
              <w:rPr>
                <w:sz w:val="28"/>
                <w:szCs w:val="28"/>
              </w:rPr>
              <w:t>ёки</w:t>
            </w:r>
            <w:proofErr w:type="spellEnd"/>
            <w:r w:rsidRPr="001C0B4E">
              <w:rPr>
                <w:sz w:val="28"/>
                <w:szCs w:val="28"/>
                <w:lang w:val="en-US"/>
              </w:rPr>
              <w:t xml:space="preserve"> </w:t>
            </w:r>
            <w:r w:rsidRPr="001C0B4E">
              <w:rPr>
                <w:sz w:val="28"/>
                <w:szCs w:val="28"/>
              </w:rPr>
              <w:t>автоматик</w:t>
            </w:r>
            <w:r w:rsidRPr="001C0B4E">
              <w:rPr>
                <w:sz w:val="28"/>
                <w:szCs w:val="28"/>
                <w:lang w:val="en-US"/>
              </w:rPr>
              <w:t xml:space="preserve"> </w:t>
            </w:r>
            <w:proofErr w:type="spellStart"/>
            <w:r w:rsidRPr="001C0B4E">
              <w:rPr>
                <w:sz w:val="28"/>
                <w:szCs w:val="28"/>
              </w:rPr>
              <w:t>созлаш</w:t>
            </w:r>
            <w:proofErr w:type="spellEnd"/>
            <w:r w:rsidRPr="001C0B4E">
              <w:rPr>
                <w:sz w:val="28"/>
                <w:szCs w:val="28"/>
                <w:lang w:val="en-US"/>
              </w:rPr>
              <w:t>.</w:t>
            </w:r>
          </w:p>
          <w:p w14:paraId="7B494C1E" w14:textId="77777777" w:rsidR="00875FFD" w:rsidRPr="001C0B4E" w:rsidRDefault="00875FFD">
            <w:pPr>
              <w:jc w:val="both"/>
              <w:rPr>
                <w:sz w:val="28"/>
                <w:szCs w:val="28"/>
                <w:lang w:val="en-US"/>
              </w:rPr>
            </w:pPr>
          </w:p>
          <w:p w14:paraId="45FA24B1" w14:textId="77777777" w:rsidR="00875FFD" w:rsidRPr="001C0B4E" w:rsidRDefault="00875FFD">
            <w:pPr>
              <w:jc w:val="both"/>
              <w:rPr>
                <w:sz w:val="28"/>
                <w:szCs w:val="28"/>
              </w:rPr>
            </w:pPr>
            <w:r w:rsidRPr="001C0B4E">
              <w:rPr>
                <w:sz w:val="28"/>
                <w:szCs w:val="28"/>
              </w:rPr>
              <w:t>Ручная или автоматическая регулировка, предназначенная для поддержания выходной мощности передатчика в определенных пределах в течение длительного промежутка времени.</w:t>
            </w:r>
          </w:p>
        </w:tc>
      </w:tr>
      <w:tr w:rsidR="00875FFD" w:rsidRPr="001C0B4E" w14:paraId="1663E45D" w14:textId="77777777">
        <w:tc>
          <w:tcPr>
            <w:tcW w:w="3717" w:type="dxa"/>
          </w:tcPr>
          <w:p w14:paraId="4AD3D82A" w14:textId="77777777" w:rsidR="00875FFD" w:rsidRPr="001C0B4E" w:rsidRDefault="00875FFD">
            <w:pPr>
              <w:rPr>
                <w:b/>
                <w:sz w:val="28"/>
                <w:szCs w:val="28"/>
              </w:rPr>
            </w:pPr>
          </w:p>
        </w:tc>
        <w:tc>
          <w:tcPr>
            <w:tcW w:w="5896" w:type="dxa"/>
          </w:tcPr>
          <w:p w14:paraId="3C1896F4" w14:textId="77777777" w:rsidR="00875FFD" w:rsidRPr="001C0B4E" w:rsidRDefault="00875FFD">
            <w:pPr>
              <w:jc w:val="both"/>
              <w:rPr>
                <w:sz w:val="28"/>
                <w:szCs w:val="28"/>
              </w:rPr>
            </w:pPr>
          </w:p>
        </w:tc>
      </w:tr>
      <w:tr w:rsidR="00875FFD" w:rsidRPr="001C0B4E" w14:paraId="35B0EF05" w14:textId="77777777">
        <w:tc>
          <w:tcPr>
            <w:tcW w:w="3717" w:type="dxa"/>
          </w:tcPr>
          <w:p w14:paraId="113C6F79" w14:textId="77777777" w:rsidR="00875FFD" w:rsidRPr="001C0B4E" w:rsidRDefault="00875FFD">
            <w:pPr>
              <w:rPr>
                <w:b/>
                <w:sz w:val="28"/>
                <w:szCs w:val="28"/>
              </w:rPr>
            </w:pPr>
            <w:proofErr w:type="spellStart"/>
            <w:r w:rsidRPr="001C0B4E">
              <w:rPr>
                <w:b/>
                <w:sz w:val="28"/>
                <w:szCs w:val="28"/>
              </w:rPr>
              <w:t>Ч</w:t>
            </w:r>
            <w:r w:rsidR="001C0B4E" w:rsidRPr="001C0B4E">
              <w:rPr>
                <w:b/>
                <w:sz w:val="28"/>
                <w:szCs w:val="28"/>
              </w:rPr>
              <w:t>ўққ</w:t>
            </w:r>
            <w:r w:rsidRPr="001C0B4E">
              <w:rPr>
                <w:b/>
                <w:sz w:val="28"/>
                <w:szCs w:val="28"/>
              </w:rPr>
              <w:t>и</w:t>
            </w:r>
            <w:proofErr w:type="spellEnd"/>
            <w:r w:rsidRPr="001C0B4E">
              <w:rPr>
                <w:b/>
                <w:sz w:val="28"/>
                <w:szCs w:val="28"/>
              </w:rPr>
              <w:t xml:space="preserve"> </w:t>
            </w:r>
            <w:proofErr w:type="spellStart"/>
            <w:r w:rsidR="001C0B4E" w:rsidRPr="001C0B4E">
              <w:rPr>
                <w:b/>
                <w:sz w:val="28"/>
                <w:szCs w:val="28"/>
              </w:rPr>
              <w:t>қ</w:t>
            </w:r>
            <w:r w:rsidRPr="001C0B4E">
              <w:rPr>
                <w:b/>
                <w:sz w:val="28"/>
                <w:szCs w:val="28"/>
              </w:rPr>
              <w:t>увват</w:t>
            </w:r>
            <w:proofErr w:type="spellEnd"/>
          </w:p>
          <w:p w14:paraId="568D2476"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пиковая мощность</w:t>
            </w:r>
          </w:p>
          <w:p w14:paraId="7FBCA2D9"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peak</w:t>
            </w:r>
            <w:r w:rsidRPr="001C0B4E">
              <w:rPr>
                <w:sz w:val="28"/>
                <w:szCs w:val="28"/>
              </w:rPr>
              <w:t xml:space="preserve"> </w:t>
            </w:r>
            <w:r w:rsidRPr="001C0B4E">
              <w:rPr>
                <w:sz w:val="28"/>
                <w:szCs w:val="28"/>
                <w:lang w:val="en-US"/>
              </w:rPr>
              <w:t>power</w:t>
            </w:r>
          </w:p>
        </w:tc>
        <w:tc>
          <w:tcPr>
            <w:tcW w:w="5896" w:type="dxa"/>
          </w:tcPr>
          <w:p w14:paraId="02C052D3" w14:textId="77777777" w:rsidR="00875FFD" w:rsidRPr="001C0B4E" w:rsidRDefault="00875FFD">
            <w:pPr>
              <w:jc w:val="both"/>
              <w:rPr>
                <w:sz w:val="28"/>
                <w:szCs w:val="28"/>
              </w:rPr>
            </w:pPr>
            <w:proofErr w:type="spellStart"/>
            <w:r w:rsidRPr="001C0B4E">
              <w:rPr>
                <w:sz w:val="28"/>
                <w:szCs w:val="28"/>
              </w:rPr>
              <w:t>Синхронловчи</w:t>
            </w:r>
            <w:proofErr w:type="spellEnd"/>
            <w:r w:rsidRPr="001C0B4E">
              <w:rPr>
                <w:sz w:val="28"/>
                <w:szCs w:val="28"/>
              </w:rPr>
              <w:t xml:space="preserve"> </w:t>
            </w:r>
            <w:proofErr w:type="spellStart"/>
            <w:r w:rsidRPr="001C0B4E">
              <w:rPr>
                <w:sz w:val="28"/>
                <w:szCs w:val="28"/>
              </w:rPr>
              <w:t>сигналлар</w:t>
            </w:r>
            <w:proofErr w:type="spellEnd"/>
            <w:r w:rsidRPr="001C0B4E">
              <w:rPr>
                <w:sz w:val="28"/>
                <w:szCs w:val="28"/>
              </w:rPr>
              <w:t xml:space="preserve"> </w:t>
            </w:r>
            <w:proofErr w:type="spellStart"/>
            <w:r w:rsidRPr="001C0B4E">
              <w:rPr>
                <w:sz w:val="28"/>
                <w:szCs w:val="28"/>
              </w:rPr>
              <w:t>ч</w:t>
            </w:r>
            <w:r w:rsidR="001C0B4E" w:rsidRPr="001C0B4E">
              <w:rPr>
                <w:sz w:val="28"/>
                <w:szCs w:val="28"/>
              </w:rPr>
              <w:t>ўққ</w:t>
            </w:r>
            <w:proofErr w:type="spellEnd"/>
            <w:r w:rsidRPr="001C0B4E">
              <w:rPr>
                <w:sz w:val="28"/>
                <w:szCs w:val="28"/>
                <w:lang w:val="uz-Cyrl-UZ"/>
              </w:rPr>
              <w:t xml:space="preserve">и </w:t>
            </w:r>
            <w:proofErr w:type="spellStart"/>
            <w:r w:rsidRPr="001C0B4E">
              <w:rPr>
                <w:sz w:val="28"/>
                <w:szCs w:val="28"/>
              </w:rPr>
              <w:t>амплитудасига</w:t>
            </w:r>
            <w:proofErr w:type="spellEnd"/>
            <w:r w:rsidRPr="001C0B4E">
              <w:rPr>
                <w:sz w:val="28"/>
                <w:szCs w:val="28"/>
              </w:rPr>
              <w:t xml:space="preserve"> </w:t>
            </w:r>
            <w:proofErr w:type="spellStart"/>
            <w:r w:rsidRPr="001C0B4E">
              <w:rPr>
                <w:sz w:val="28"/>
                <w:szCs w:val="28"/>
              </w:rPr>
              <w:t>мос</w:t>
            </w:r>
            <w:proofErr w:type="spellEnd"/>
            <w:r w:rsidRPr="001C0B4E">
              <w:rPr>
                <w:sz w:val="28"/>
                <w:szCs w:val="28"/>
              </w:rPr>
              <w:t xml:space="preserve"> </w:t>
            </w:r>
            <w:proofErr w:type="spellStart"/>
            <w:r w:rsidRPr="001C0B4E">
              <w:rPr>
                <w:sz w:val="28"/>
                <w:szCs w:val="28"/>
              </w:rPr>
              <w:t>келувчи</w:t>
            </w:r>
            <w:proofErr w:type="spellEnd"/>
            <w:r w:rsidRPr="001C0B4E">
              <w:rPr>
                <w:sz w:val="28"/>
                <w:szCs w:val="28"/>
              </w:rPr>
              <w:t xml:space="preserve">, </w:t>
            </w:r>
            <w:proofErr w:type="spellStart"/>
            <w:r w:rsidRPr="001C0B4E">
              <w:rPr>
                <w:sz w:val="28"/>
                <w:szCs w:val="28"/>
              </w:rPr>
              <w:t>радиочастотавий</w:t>
            </w:r>
            <w:proofErr w:type="spellEnd"/>
            <w:r w:rsidRPr="001C0B4E">
              <w:rPr>
                <w:sz w:val="28"/>
                <w:szCs w:val="28"/>
              </w:rPr>
              <w:t xml:space="preserve"> </w:t>
            </w:r>
            <w:proofErr w:type="spellStart"/>
            <w:r w:rsidRPr="001C0B4E">
              <w:rPr>
                <w:sz w:val="28"/>
                <w:szCs w:val="28"/>
              </w:rPr>
              <w:t>тебраниш</w:t>
            </w:r>
            <w:proofErr w:type="spellEnd"/>
            <w:r w:rsidRPr="001C0B4E">
              <w:rPr>
                <w:sz w:val="28"/>
                <w:szCs w:val="28"/>
              </w:rPr>
              <w:t xml:space="preserve"> </w:t>
            </w:r>
            <w:proofErr w:type="spellStart"/>
            <w:r w:rsidRPr="001C0B4E">
              <w:rPr>
                <w:sz w:val="28"/>
                <w:szCs w:val="28"/>
              </w:rPr>
              <w:t>даври</w:t>
            </w:r>
            <w:proofErr w:type="spellEnd"/>
            <w:r w:rsidRPr="001C0B4E">
              <w:rPr>
                <w:sz w:val="28"/>
                <w:szCs w:val="28"/>
              </w:rPr>
              <w:t xml:space="preserve"> </w:t>
            </w:r>
            <w:proofErr w:type="spellStart"/>
            <w:r w:rsidRPr="001C0B4E">
              <w:rPr>
                <w:sz w:val="28"/>
                <w:szCs w:val="28"/>
              </w:rPr>
              <w:t>ичидаги</w:t>
            </w:r>
            <w:proofErr w:type="spellEnd"/>
            <w:r w:rsidRPr="001C0B4E">
              <w:rPr>
                <w:sz w:val="28"/>
                <w:szCs w:val="28"/>
              </w:rPr>
              <w:t xml:space="preserve"> </w:t>
            </w:r>
            <w:proofErr w:type="spellStart"/>
            <w:r w:rsidR="001C0B4E" w:rsidRPr="001C0B4E">
              <w:rPr>
                <w:sz w:val="28"/>
                <w:szCs w:val="28"/>
              </w:rPr>
              <w:t>қ</w:t>
            </w:r>
            <w:r w:rsidRPr="001C0B4E">
              <w:rPr>
                <w:sz w:val="28"/>
                <w:szCs w:val="28"/>
              </w:rPr>
              <w:t>увват</w:t>
            </w:r>
            <w:proofErr w:type="spellEnd"/>
            <w:r w:rsidRPr="001C0B4E">
              <w:rPr>
                <w:sz w:val="28"/>
                <w:szCs w:val="28"/>
              </w:rPr>
              <w:t>.</w:t>
            </w:r>
          </w:p>
          <w:p w14:paraId="27362306" w14:textId="77777777" w:rsidR="00875FFD" w:rsidRPr="001C0B4E" w:rsidRDefault="00875FFD">
            <w:pPr>
              <w:jc w:val="both"/>
              <w:rPr>
                <w:sz w:val="28"/>
                <w:szCs w:val="28"/>
              </w:rPr>
            </w:pPr>
          </w:p>
          <w:p w14:paraId="62EA63C3" w14:textId="77777777" w:rsidR="00875FFD" w:rsidRPr="001C0B4E" w:rsidRDefault="00875FFD">
            <w:pPr>
              <w:jc w:val="both"/>
              <w:rPr>
                <w:sz w:val="28"/>
                <w:szCs w:val="28"/>
              </w:rPr>
            </w:pPr>
            <w:r w:rsidRPr="001C0B4E">
              <w:rPr>
                <w:sz w:val="28"/>
                <w:szCs w:val="28"/>
              </w:rPr>
              <w:t>Мощность за период радиочастотного колебания, соответствующего амплитуде вершин синхронизирующих импульсов.</w:t>
            </w:r>
          </w:p>
          <w:p w14:paraId="550224BA" w14:textId="77777777" w:rsidR="00875FFD" w:rsidRPr="001C0B4E" w:rsidRDefault="00875FFD">
            <w:pPr>
              <w:jc w:val="both"/>
              <w:rPr>
                <w:sz w:val="28"/>
                <w:szCs w:val="28"/>
              </w:rPr>
            </w:pPr>
          </w:p>
          <w:p w14:paraId="4E47DB32" w14:textId="77777777" w:rsidR="00875FFD" w:rsidRPr="001C0B4E" w:rsidRDefault="00875FFD">
            <w:pPr>
              <w:jc w:val="both"/>
              <w:rPr>
                <w:sz w:val="28"/>
                <w:szCs w:val="28"/>
              </w:rPr>
            </w:pPr>
          </w:p>
        </w:tc>
      </w:tr>
    </w:tbl>
    <w:p w14:paraId="5FCE7532" w14:textId="77777777" w:rsidR="00875FFD" w:rsidRPr="001C0B4E" w:rsidRDefault="00875FFD">
      <w:pPr>
        <w:rPr>
          <w:sz w:val="28"/>
          <w:szCs w:val="28"/>
        </w:rPr>
      </w:pPr>
    </w:p>
    <w:tbl>
      <w:tblPr>
        <w:tblW w:w="9613" w:type="dxa"/>
        <w:tblLook w:val="01E0" w:firstRow="1" w:lastRow="1" w:firstColumn="1" w:lastColumn="1" w:noHBand="0" w:noVBand="0"/>
      </w:tblPr>
      <w:tblGrid>
        <w:gridCol w:w="3717"/>
        <w:gridCol w:w="5896"/>
      </w:tblGrid>
      <w:tr w:rsidR="00875FFD" w:rsidRPr="001C0B4E" w14:paraId="69D30C50" w14:textId="77777777">
        <w:trPr>
          <w:tblHeader/>
        </w:trPr>
        <w:tc>
          <w:tcPr>
            <w:tcW w:w="9613" w:type="dxa"/>
            <w:gridSpan w:val="2"/>
          </w:tcPr>
          <w:p w14:paraId="0E72EBF7" w14:textId="77777777" w:rsidR="00875FFD" w:rsidRPr="001C0B4E" w:rsidRDefault="00875FFD">
            <w:pPr>
              <w:jc w:val="center"/>
              <w:rPr>
                <w:b/>
                <w:sz w:val="28"/>
                <w:szCs w:val="28"/>
              </w:rPr>
            </w:pPr>
            <w:r w:rsidRPr="001C0B4E">
              <w:rPr>
                <w:b/>
                <w:sz w:val="28"/>
                <w:szCs w:val="28"/>
              </w:rPr>
              <w:t>Ш</w:t>
            </w:r>
          </w:p>
        </w:tc>
      </w:tr>
      <w:tr w:rsidR="00875FFD" w:rsidRPr="001C0B4E" w14:paraId="1E9324B2" w14:textId="77777777">
        <w:tc>
          <w:tcPr>
            <w:tcW w:w="3717" w:type="dxa"/>
          </w:tcPr>
          <w:p w14:paraId="608C51FF" w14:textId="77777777" w:rsidR="00875FFD" w:rsidRPr="001C0B4E" w:rsidRDefault="00875FFD">
            <w:pPr>
              <w:rPr>
                <w:b/>
                <w:sz w:val="28"/>
                <w:szCs w:val="28"/>
              </w:rPr>
            </w:pPr>
            <w:proofErr w:type="spellStart"/>
            <w:r w:rsidRPr="001C0B4E">
              <w:rPr>
                <w:b/>
                <w:sz w:val="28"/>
                <w:szCs w:val="28"/>
              </w:rPr>
              <w:t>Шаклни</w:t>
            </w:r>
            <w:proofErr w:type="spellEnd"/>
            <w:r w:rsidRPr="001C0B4E">
              <w:rPr>
                <w:b/>
                <w:sz w:val="28"/>
                <w:szCs w:val="28"/>
              </w:rPr>
              <w:t xml:space="preserve"> </w:t>
            </w:r>
            <w:proofErr w:type="spellStart"/>
            <w:r w:rsidRPr="001C0B4E">
              <w:rPr>
                <w:b/>
                <w:sz w:val="28"/>
                <w:szCs w:val="28"/>
              </w:rPr>
              <w:t>кодлаш</w:t>
            </w:r>
            <w:proofErr w:type="spellEnd"/>
          </w:p>
          <w:p w14:paraId="023283EC" w14:textId="77777777" w:rsidR="00875FFD" w:rsidRPr="001C0B4E" w:rsidRDefault="00875FFD">
            <w:pPr>
              <w:rPr>
                <w:sz w:val="28"/>
                <w:szCs w:val="28"/>
                <w:lang w:val="uz-Latn-UZ"/>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кодирование формы</w:t>
            </w:r>
          </w:p>
          <w:p w14:paraId="66FBB7DE"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form</w:t>
            </w:r>
            <w:r w:rsidRPr="001C0B4E">
              <w:rPr>
                <w:sz w:val="28"/>
                <w:szCs w:val="28"/>
              </w:rPr>
              <w:t xml:space="preserve"> </w:t>
            </w:r>
            <w:r w:rsidRPr="001C0B4E">
              <w:rPr>
                <w:sz w:val="28"/>
                <w:szCs w:val="28"/>
                <w:lang w:val="en-US"/>
              </w:rPr>
              <w:t>coding</w:t>
            </w:r>
            <w:r w:rsidRPr="001C0B4E">
              <w:rPr>
                <w:sz w:val="28"/>
                <w:szCs w:val="28"/>
              </w:rPr>
              <w:t xml:space="preserve"> </w:t>
            </w:r>
          </w:p>
          <w:p w14:paraId="61C9B643" w14:textId="77777777" w:rsidR="00875FFD" w:rsidRPr="001C0B4E" w:rsidRDefault="00875FFD">
            <w:pPr>
              <w:rPr>
                <w:sz w:val="28"/>
                <w:szCs w:val="28"/>
              </w:rPr>
            </w:pPr>
          </w:p>
        </w:tc>
        <w:tc>
          <w:tcPr>
            <w:tcW w:w="5896" w:type="dxa"/>
          </w:tcPr>
          <w:p w14:paraId="1262076D" w14:textId="77777777" w:rsidR="00875FFD" w:rsidRPr="001C0B4E" w:rsidRDefault="00875FFD">
            <w:pPr>
              <w:jc w:val="both"/>
              <w:rPr>
                <w:sz w:val="28"/>
                <w:szCs w:val="28"/>
              </w:rPr>
            </w:pPr>
            <w:r w:rsidRPr="001C0B4E">
              <w:rPr>
                <w:sz w:val="28"/>
                <w:szCs w:val="28"/>
                <w:lang w:val="en-US"/>
              </w:rPr>
              <w:t>MPEG</w:t>
            </w:r>
            <w:r w:rsidRPr="001C0B4E">
              <w:rPr>
                <w:sz w:val="28"/>
                <w:szCs w:val="28"/>
              </w:rPr>
              <w:t xml:space="preserve">-4 да визуал </w:t>
            </w:r>
            <w:proofErr w:type="spellStart"/>
            <w:r w:rsidRPr="001C0B4E">
              <w:rPr>
                <w:sz w:val="28"/>
                <w:szCs w:val="28"/>
              </w:rPr>
              <w:t>объектларни</w:t>
            </w:r>
            <w:proofErr w:type="spellEnd"/>
            <w:r w:rsidRPr="001C0B4E">
              <w:rPr>
                <w:sz w:val="28"/>
                <w:szCs w:val="28"/>
              </w:rPr>
              <w:t xml:space="preserve"> </w:t>
            </w:r>
            <w:proofErr w:type="spellStart"/>
            <w:r w:rsidRPr="001C0B4E">
              <w:rPr>
                <w:sz w:val="28"/>
                <w:szCs w:val="28"/>
              </w:rPr>
              <w:t>кодлаш</w:t>
            </w:r>
            <w:proofErr w:type="spellEnd"/>
            <w:r w:rsidRPr="001C0B4E">
              <w:rPr>
                <w:sz w:val="28"/>
                <w:szCs w:val="28"/>
              </w:rPr>
              <w:t xml:space="preserve"> </w:t>
            </w:r>
            <w:proofErr w:type="spellStart"/>
            <w:r w:rsidRPr="001C0B4E">
              <w:rPr>
                <w:sz w:val="28"/>
                <w:szCs w:val="28"/>
              </w:rPr>
              <w:t>жараёнининг</w:t>
            </w:r>
            <w:proofErr w:type="spellEnd"/>
            <w:r w:rsidRPr="001C0B4E">
              <w:rPr>
                <w:sz w:val="28"/>
                <w:szCs w:val="28"/>
              </w:rPr>
              <w:t xml:space="preserve"> </w:t>
            </w:r>
            <w:proofErr w:type="spellStart"/>
            <w:r w:rsidRPr="001C0B4E">
              <w:rPr>
                <w:sz w:val="28"/>
                <w:szCs w:val="28"/>
              </w:rPr>
              <w:t>ташкил</w:t>
            </w:r>
            <w:proofErr w:type="spellEnd"/>
            <w:r w:rsidRPr="001C0B4E">
              <w:rPr>
                <w:sz w:val="28"/>
                <w:szCs w:val="28"/>
              </w:rPr>
              <w:t xml:space="preserve"> </w:t>
            </w:r>
            <w:proofErr w:type="spellStart"/>
            <w:r w:rsidRPr="001C0B4E">
              <w:rPr>
                <w:sz w:val="28"/>
                <w:szCs w:val="28"/>
              </w:rPr>
              <w:t>этувчиларидан</w:t>
            </w:r>
            <w:proofErr w:type="spellEnd"/>
            <w:r w:rsidRPr="001C0B4E">
              <w:rPr>
                <w:sz w:val="28"/>
                <w:szCs w:val="28"/>
              </w:rPr>
              <w:t xml:space="preserve"> </w:t>
            </w:r>
            <w:proofErr w:type="spellStart"/>
            <w:r w:rsidRPr="001C0B4E">
              <w:rPr>
                <w:sz w:val="28"/>
                <w:szCs w:val="28"/>
              </w:rPr>
              <w:t>бири</w:t>
            </w:r>
            <w:proofErr w:type="spellEnd"/>
            <w:r w:rsidRPr="001C0B4E">
              <w:rPr>
                <w:sz w:val="28"/>
                <w:szCs w:val="28"/>
              </w:rPr>
              <w:t>.</w:t>
            </w:r>
          </w:p>
          <w:p w14:paraId="55C3A754" w14:textId="77777777" w:rsidR="00875FFD" w:rsidRPr="001C0B4E" w:rsidRDefault="00875FFD">
            <w:pPr>
              <w:jc w:val="both"/>
              <w:rPr>
                <w:sz w:val="28"/>
                <w:szCs w:val="28"/>
              </w:rPr>
            </w:pPr>
          </w:p>
          <w:p w14:paraId="4DF72D56" w14:textId="77777777" w:rsidR="00875FFD" w:rsidRPr="001C0B4E" w:rsidRDefault="00875FFD">
            <w:pPr>
              <w:jc w:val="both"/>
              <w:rPr>
                <w:sz w:val="28"/>
                <w:szCs w:val="28"/>
              </w:rPr>
            </w:pPr>
            <w:r w:rsidRPr="001C0B4E">
              <w:rPr>
                <w:sz w:val="28"/>
                <w:szCs w:val="28"/>
              </w:rPr>
              <w:t xml:space="preserve">В </w:t>
            </w:r>
            <w:r w:rsidRPr="001C0B4E">
              <w:rPr>
                <w:sz w:val="28"/>
                <w:szCs w:val="28"/>
                <w:lang w:val="en-US"/>
              </w:rPr>
              <w:t>MPEG</w:t>
            </w:r>
            <w:r w:rsidRPr="001C0B4E">
              <w:rPr>
                <w:sz w:val="28"/>
                <w:szCs w:val="28"/>
              </w:rPr>
              <w:t xml:space="preserve">-4 – одна из составляющих процесса кодирования визуальных объектов.   </w:t>
            </w:r>
          </w:p>
        </w:tc>
      </w:tr>
      <w:tr w:rsidR="00875FFD" w:rsidRPr="001C0B4E" w14:paraId="0ABD298E" w14:textId="77777777">
        <w:tc>
          <w:tcPr>
            <w:tcW w:w="3717" w:type="dxa"/>
          </w:tcPr>
          <w:p w14:paraId="0DF37C16" w14:textId="77777777" w:rsidR="00875FFD" w:rsidRPr="001C0B4E" w:rsidRDefault="00875FFD">
            <w:pPr>
              <w:rPr>
                <w:sz w:val="28"/>
                <w:szCs w:val="28"/>
              </w:rPr>
            </w:pPr>
          </w:p>
        </w:tc>
        <w:tc>
          <w:tcPr>
            <w:tcW w:w="5896" w:type="dxa"/>
          </w:tcPr>
          <w:p w14:paraId="50EC0D0A" w14:textId="77777777" w:rsidR="00875FFD" w:rsidRPr="001C0B4E" w:rsidRDefault="00875FFD">
            <w:pPr>
              <w:jc w:val="both"/>
              <w:rPr>
                <w:sz w:val="28"/>
                <w:szCs w:val="28"/>
              </w:rPr>
            </w:pPr>
          </w:p>
        </w:tc>
      </w:tr>
      <w:tr w:rsidR="00875FFD" w:rsidRPr="001C0B4E" w14:paraId="195EF442" w14:textId="77777777">
        <w:tc>
          <w:tcPr>
            <w:tcW w:w="3717" w:type="dxa"/>
          </w:tcPr>
          <w:p w14:paraId="15EFD5CD" w14:textId="77777777" w:rsidR="00875FFD" w:rsidRPr="001C0B4E" w:rsidRDefault="00875FFD">
            <w:pPr>
              <w:rPr>
                <w:b/>
                <w:sz w:val="28"/>
                <w:szCs w:val="28"/>
              </w:rPr>
            </w:pPr>
            <w:proofErr w:type="spellStart"/>
            <w:r w:rsidRPr="001C0B4E">
              <w:rPr>
                <w:b/>
                <w:sz w:val="28"/>
                <w:szCs w:val="28"/>
              </w:rPr>
              <w:t>Шартли</w:t>
            </w:r>
            <w:proofErr w:type="spellEnd"/>
            <w:r w:rsidRPr="001C0B4E">
              <w:rPr>
                <w:b/>
                <w:sz w:val="28"/>
                <w:szCs w:val="28"/>
              </w:rPr>
              <w:t xml:space="preserve"> </w:t>
            </w:r>
            <w:proofErr w:type="spellStart"/>
            <w:r w:rsidRPr="001C0B4E">
              <w:rPr>
                <w:b/>
                <w:sz w:val="28"/>
                <w:szCs w:val="28"/>
              </w:rPr>
              <w:t>фойдаланиш</w:t>
            </w:r>
            <w:proofErr w:type="spellEnd"/>
            <w:r w:rsidRPr="001C0B4E">
              <w:rPr>
                <w:sz w:val="28"/>
                <w:szCs w:val="28"/>
                <w:lang w:val="uz-Latn-UZ"/>
              </w:rPr>
              <w:br/>
            </w:r>
            <w:r w:rsidRPr="001C0B4E">
              <w:rPr>
                <w:b/>
                <w:sz w:val="28"/>
                <w:szCs w:val="28"/>
              </w:rPr>
              <w:t>(ШФ)</w:t>
            </w:r>
          </w:p>
          <w:p w14:paraId="2CE9C934"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условный доступ (УД)</w:t>
            </w:r>
          </w:p>
          <w:p w14:paraId="1FD89E6B"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b/>
                <w:sz w:val="28"/>
                <w:szCs w:val="28"/>
              </w:rPr>
              <w:t xml:space="preserve"> </w:t>
            </w:r>
            <w:r w:rsidRPr="001C0B4E">
              <w:rPr>
                <w:b/>
                <w:sz w:val="28"/>
                <w:szCs w:val="28"/>
                <w:lang w:val="en-US"/>
              </w:rPr>
              <w:t>-</w:t>
            </w:r>
            <w:r w:rsidRPr="001C0B4E">
              <w:rPr>
                <w:sz w:val="28"/>
                <w:szCs w:val="28"/>
              </w:rPr>
              <w:t xml:space="preserve"> </w:t>
            </w:r>
            <w:proofErr w:type="spellStart"/>
            <w:r w:rsidRPr="001C0B4E">
              <w:rPr>
                <w:sz w:val="28"/>
                <w:szCs w:val="28"/>
              </w:rPr>
              <w:t>conditional</w:t>
            </w:r>
            <w:proofErr w:type="spellEnd"/>
            <w:r w:rsidRPr="001C0B4E">
              <w:rPr>
                <w:sz w:val="28"/>
                <w:szCs w:val="28"/>
              </w:rPr>
              <w:t xml:space="preserve"> </w:t>
            </w:r>
            <w:proofErr w:type="spellStart"/>
            <w:r w:rsidRPr="001C0B4E">
              <w:rPr>
                <w:sz w:val="28"/>
                <w:szCs w:val="28"/>
              </w:rPr>
              <w:t>access</w:t>
            </w:r>
            <w:proofErr w:type="spellEnd"/>
            <w:r w:rsidRPr="001C0B4E">
              <w:rPr>
                <w:sz w:val="28"/>
                <w:szCs w:val="28"/>
                <w:lang w:val="en-US"/>
              </w:rPr>
              <w:t xml:space="preserve"> (CA)</w:t>
            </w:r>
          </w:p>
          <w:p w14:paraId="54423022" w14:textId="77777777" w:rsidR="00875FFD" w:rsidRPr="001C0B4E" w:rsidRDefault="00875FFD">
            <w:pPr>
              <w:rPr>
                <w:sz w:val="28"/>
                <w:szCs w:val="28"/>
                <w:lang w:val="uz-Latn-UZ"/>
              </w:rPr>
            </w:pPr>
          </w:p>
        </w:tc>
        <w:tc>
          <w:tcPr>
            <w:tcW w:w="5896" w:type="dxa"/>
          </w:tcPr>
          <w:p w14:paraId="0A3D6A36" w14:textId="77777777" w:rsidR="00875FFD" w:rsidRPr="001C0B4E" w:rsidRDefault="00875FFD">
            <w:pPr>
              <w:jc w:val="both"/>
              <w:rPr>
                <w:sz w:val="28"/>
                <w:szCs w:val="28"/>
              </w:rPr>
            </w:pPr>
            <w:proofErr w:type="spellStart"/>
            <w:r w:rsidRPr="001C0B4E">
              <w:rPr>
                <w:sz w:val="28"/>
                <w:szCs w:val="28"/>
              </w:rPr>
              <w:t>Фойдаланувчиларнинг</w:t>
            </w:r>
            <w:proofErr w:type="spellEnd"/>
            <w:r w:rsidRPr="001C0B4E">
              <w:rPr>
                <w:sz w:val="28"/>
                <w:szCs w:val="28"/>
              </w:rPr>
              <w:t xml:space="preserve"> </w:t>
            </w:r>
            <w:proofErr w:type="spellStart"/>
            <w:r w:rsidRPr="001C0B4E">
              <w:rPr>
                <w:sz w:val="28"/>
                <w:szCs w:val="28"/>
              </w:rPr>
              <w:t>каналдан</w:t>
            </w:r>
            <w:proofErr w:type="spellEnd"/>
            <w:r w:rsidRPr="001C0B4E">
              <w:rPr>
                <w:sz w:val="28"/>
                <w:szCs w:val="28"/>
              </w:rPr>
              <w:t xml:space="preserve"> </w:t>
            </w:r>
            <w:proofErr w:type="spellStart"/>
            <w:r w:rsidRPr="001C0B4E">
              <w:rPr>
                <w:sz w:val="28"/>
                <w:szCs w:val="28"/>
              </w:rPr>
              <w:t>рухсат</w:t>
            </w:r>
            <w:proofErr w:type="spellEnd"/>
            <w:r w:rsidRPr="001C0B4E">
              <w:rPr>
                <w:sz w:val="28"/>
                <w:szCs w:val="28"/>
              </w:rPr>
              <w:t xml:space="preserve"> </w:t>
            </w:r>
            <w:proofErr w:type="spellStart"/>
            <w:r w:rsidRPr="001C0B4E">
              <w:rPr>
                <w:sz w:val="28"/>
                <w:szCs w:val="28"/>
              </w:rPr>
              <w:t>этилмаган</w:t>
            </w:r>
            <w:proofErr w:type="spellEnd"/>
            <w:r w:rsidRPr="001C0B4E">
              <w:rPr>
                <w:sz w:val="28"/>
                <w:szCs w:val="28"/>
              </w:rPr>
              <w:t xml:space="preserve"> </w:t>
            </w:r>
            <w:proofErr w:type="spellStart"/>
            <w:r w:rsidRPr="001C0B4E">
              <w:rPr>
                <w:sz w:val="28"/>
                <w:szCs w:val="28"/>
              </w:rPr>
              <w:t>тарзда</w:t>
            </w:r>
            <w:proofErr w:type="spellEnd"/>
            <w:r w:rsidRPr="001C0B4E">
              <w:rPr>
                <w:sz w:val="28"/>
                <w:szCs w:val="28"/>
              </w:rPr>
              <w:t xml:space="preserve"> </w:t>
            </w:r>
            <w:proofErr w:type="spellStart"/>
            <w:r w:rsidRPr="001C0B4E">
              <w:rPr>
                <w:sz w:val="28"/>
                <w:szCs w:val="28"/>
              </w:rPr>
              <w:t>фойдаланишини</w:t>
            </w:r>
            <w:proofErr w:type="spellEnd"/>
            <w:r w:rsidRPr="001C0B4E">
              <w:rPr>
                <w:sz w:val="28"/>
                <w:szCs w:val="28"/>
              </w:rPr>
              <w:t xml:space="preserve"> </w:t>
            </w:r>
            <w:proofErr w:type="spellStart"/>
            <w:r w:rsidRPr="001C0B4E">
              <w:rPr>
                <w:sz w:val="28"/>
                <w:szCs w:val="28"/>
              </w:rPr>
              <w:t>чекловчи</w:t>
            </w:r>
            <w:proofErr w:type="spellEnd"/>
            <w:r w:rsidRPr="001C0B4E">
              <w:rPr>
                <w:sz w:val="28"/>
                <w:szCs w:val="28"/>
              </w:rPr>
              <w:t xml:space="preserve"> электрон </w:t>
            </w:r>
            <w:proofErr w:type="spellStart"/>
            <w:r w:rsidRPr="001C0B4E">
              <w:rPr>
                <w:sz w:val="28"/>
                <w:szCs w:val="28"/>
              </w:rPr>
              <w:t>воситалар</w:t>
            </w:r>
            <w:proofErr w:type="spellEnd"/>
            <w:r w:rsidRPr="001C0B4E">
              <w:rPr>
                <w:sz w:val="28"/>
                <w:szCs w:val="28"/>
              </w:rPr>
              <w:t xml:space="preserve"> </w:t>
            </w:r>
            <w:proofErr w:type="spellStart"/>
            <w:r w:rsidRPr="001C0B4E">
              <w:rPr>
                <w:sz w:val="28"/>
                <w:szCs w:val="28"/>
              </w:rPr>
              <w:t>жами</w:t>
            </w:r>
            <w:proofErr w:type="spellEnd"/>
            <w:r w:rsidRPr="001C0B4E">
              <w:rPr>
                <w:sz w:val="28"/>
                <w:szCs w:val="28"/>
              </w:rPr>
              <w:t>.</w:t>
            </w:r>
          </w:p>
          <w:p w14:paraId="712055A2" w14:textId="77777777" w:rsidR="00875FFD" w:rsidRPr="001C0B4E" w:rsidRDefault="00875FFD">
            <w:pPr>
              <w:jc w:val="both"/>
              <w:rPr>
                <w:sz w:val="28"/>
                <w:szCs w:val="28"/>
              </w:rPr>
            </w:pPr>
          </w:p>
          <w:p w14:paraId="008214A7" w14:textId="77777777" w:rsidR="00875FFD" w:rsidRPr="001C0B4E" w:rsidRDefault="00875FFD">
            <w:pPr>
              <w:jc w:val="both"/>
              <w:rPr>
                <w:sz w:val="28"/>
                <w:szCs w:val="28"/>
              </w:rPr>
            </w:pPr>
            <w:r w:rsidRPr="001C0B4E">
              <w:rPr>
                <w:sz w:val="28"/>
                <w:szCs w:val="28"/>
              </w:rPr>
              <w:t>Совокупность электронных средств ограничения несанкционированного доступа пользователей к каналу.</w:t>
            </w:r>
          </w:p>
        </w:tc>
      </w:tr>
      <w:tr w:rsidR="00875FFD" w:rsidRPr="001C0B4E" w14:paraId="0E73FBD2" w14:textId="77777777">
        <w:tc>
          <w:tcPr>
            <w:tcW w:w="3717" w:type="dxa"/>
          </w:tcPr>
          <w:p w14:paraId="6ACD342F" w14:textId="77777777" w:rsidR="00875FFD" w:rsidRPr="001C0B4E" w:rsidRDefault="00875FFD">
            <w:pPr>
              <w:rPr>
                <w:sz w:val="28"/>
                <w:szCs w:val="28"/>
              </w:rPr>
            </w:pPr>
          </w:p>
        </w:tc>
        <w:tc>
          <w:tcPr>
            <w:tcW w:w="5896" w:type="dxa"/>
          </w:tcPr>
          <w:p w14:paraId="5D57DADB" w14:textId="77777777" w:rsidR="00875FFD" w:rsidRPr="001C0B4E" w:rsidRDefault="00875FFD">
            <w:pPr>
              <w:jc w:val="both"/>
              <w:rPr>
                <w:sz w:val="28"/>
                <w:szCs w:val="28"/>
              </w:rPr>
            </w:pPr>
          </w:p>
        </w:tc>
      </w:tr>
      <w:tr w:rsidR="00875FFD" w:rsidRPr="001C0B4E" w14:paraId="3D81837E" w14:textId="77777777">
        <w:tc>
          <w:tcPr>
            <w:tcW w:w="3717" w:type="dxa"/>
          </w:tcPr>
          <w:p w14:paraId="12906F39" w14:textId="77777777" w:rsidR="00875FFD" w:rsidRPr="001C0B4E" w:rsidRDefault="00875FFD">
            <w:pPr>
              <w:rPr>
                <w:b/>
                <w:sz w:val="28"/>
                <w:szCs w:val="28"/>
              </w:rPr>
            </w:pPr>
            <w:proofErr w:type="spellStart"/>
            <w:r w:rsidRPr="001C0B4E">
              <w:rPr>
                <w:b/>
                <w:sz w:val="28"/>
                <w:szCs w:val="28"/>
              </w:rPr>
              <w:t>Шартли</w:t>
            </w:r>
            <w:proofErr w:type="spellEnd"/>
            <w:r w:rsidRPr="001C0B4E">
              <w:rPr>
                <w:b/>
                <w:sz w:val="28"/>
                <w:szCs w:val="28"/>
              </w:rPr>
              <w:t xml:space="preserve"> </w:t>
            </w:r>
            <w:proofErr w:type="spellStart"/>
            <w:r w:rsidRPr="001C0B4E">
              <w:rPr>
                <w:b/>
                <w:sz w:val="28"/>
                <w:szCs w:val="28"/>
              </w:rPr>
              <w:t>фойдаланиш</w:t>
            </w:r>
            <w:proofErr w:type="spellEnd"/>
            <w:r w:rsidRPr="001C0B4E">
              <w:rPr>
                <w:sz w:val="28"/>
                <w:szCs w:val="28"/>
                <w:lang w:val="uz-Latn-UZ"/>
              </w:rPr>
              <w:br/>
            </w:r>
            <w:proofErr w:type="spellStart"/>
            <w:r w:rsidRPr="001C0B4E">
              <w:rPr>
                <w:b/>
                <w:sz w:val="28"/>
                <w:szCs w:val="28"/>
              </w:rPr>
              <w:t>жадвали</w:t>
            </w:r>
            <w:proofErr w:type="spellEnd"/>
          </w:p>
          <w:p w14:paraId="4A079F92"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таблица условного</w:t>
            </w:r>
            <w:r w:rsidRPr="001C0B4E">
              <w:rPr>
                <w:sz w:val="28"/>
                <w:szCs w:val="28"/>
                <w:lang w:val="uz-Latn-UZ"/>
              </w:rPr>
              <w:br/>
            </w:r>
            <w:r w:rsidRPr="001C0B4E">
              <w:rPr>
                <w:sz w:val="28"/>
                <w:szCs w:val="28"/>
              </w:rPr>
              <w:t xml:space="preserve">доступа </w:t>
            </w:r>
          </w:p>
          <w:p w14:paraId="218170EB" w14:textId="77777777" w:rsidR="00875FFD" w:rsidRPr="001C0B4E" w:rsidRDefault="00875FFD">
            <w:pPr>
              <w:rPr>
                <w:sz w:val="28"/>
                <w:szCs w:val="28"/>
                <w:lang w:val="uz-Latn-UZ"/>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w:t>
            </w:r>
            <w:proofErr w:type="spellStart"/>
            <w:r w:rsidRPr="001C0B4E">
              <w:rPr>
                <w:sz w:val="28"/>
                <w:szCs w:val="28"/>
                <w:lang w:val="en-US"/>
              </w:rPr>
              <w:t>conditionl</w:t>
            </w:r>
            <w:proofErr w:type="spellEnd"/>
            <w:r w:rsidRPr="001C0B4E">
              <w:rPr>
                <w:sz w:val="28"/>
                <w:szCs w:val="28"/>
                <w:lang w:val="en-US"/>
              </w:rPr>
              <w:t xml:space="preserve"> access</w:t>
            </w:r>
            <w:r w:rsidRPr="001C0B4E">
              <w:rPr>
                <w:sz w:val="28"/>
                <w:szCs w:val="28"/>
                <w:lang w:val="uz-Latn-UZ"/>
              </w:rPr>
              <w:br/>
            </w:r>
            <w:r w:rsidRPr="001C0B4E">
              <w:rPr>
                <w:sz w:val="28"/>
                <w:szCs w:val="28"/>
                <w:lang w:val="en-US"/>
              </w:rPr>
              <w:t>table</w:t>
            </w:r>
          </w:p>
          <w:p w14:paraId="7DD5A8C8" w14:textId="77777777" w:rsidR="00875FFD" w:rsidRPr="001C0B4E" w:rsidRDefault="00875FFD">
            <w:pPr>
              <w:rPr>
                <w:sz w:val="28"/>
                <w:szCs w:val="28"/>
                <w:lang w:val="en-US"/>
              </w:rPr>
            </w:pPr>
          </w:p>
        </w:tc>
        <w:tc>
          <w:tcPr>
            <w:tcW w:w="5896" w:type="dxa"/>
          </w:tcPr>
          <w:p w14:paraId="08B8F074" w14:textId="77777777" w:rsidR="00875FFD" w:rsidRPr="001C0B4E" w:rsidRDefault="00875FFD">
            <w:pPr>
              <w:jc w:val="both"/>
              <w:rPr>
                <w:sz w:val="28"/>
                <w:szCs w:val="28"/>
                <w:lang w:val="en-US"/>
              </w:rPr>
            </w:pPr>
            <w:proofErr w:type="spellStart"/>
            <w:r w:rsidRPr="001C0B4E">
              <w:rPr>
                <w:sz w:val="28"/>
                <w:szCs w:val="28"/>
              </w:rPr>
              <w:t>Пулли</w:t>
            </w:r>
            <w:proofErr w:type="spellEnd"/>
            <w:r w:rsidRPr="001C0B4E">
              <w:rPr>
                <w:sz w:val="28"/>
                <w:szCs w:val="28"/>
                <w:lang w:val="en-US"/>
              </w:rPr>
              <w:t xml:space="preserve"> </w:t>
            </w:r>
            <w:proofErr w:type="spellStart"/>
            <w:r w:rsidRPr="001C0B4E">
              <w:rPr>
                <w:sz w:val="28"/>
                <w:szCs w:val="28"/>
              </w:rPr>
              <w:t>дастурлар</w:t>
            </w:r>
            <w:proofErr w:type="spellEnd"/>
            <w:r w:rsidRPr="001C0B4E">
              <w:rPr>
                <w:sz w:val="28"/>
                <w:szCs w:val="28"/>
                <w:lang w:val="en-US"/>
              </w:rPr>
              <w:t xml:space="preserve"> </w:t>
            </w:r>
            <w:proofErr w:type="spellStart"/>
            <w:r w:rsidRPr="001C0B4E">
              <w:rPr>
                <w:sz w:val="28"/>
                <w:szCs w:val="28"/>
              </w:rPr>
              <w:t>учун</w:t>
            </w:r>
            <w:proofErr w:type="spellEnd"/>
            <w:r w:rsidRPr="001C0B4E">
              <w:rPr>
                <w:sz w:val="28"/>
                <w:szCs w:val="28"/>
                <w:lang w:val="en-US"/>
              </w:rPr>
              <w:t xml:space="preserve"> </w:t>
            </w:r>
            <w:proofErr w:type="spellStart"/>
            <w:r w:rsidRPr="001C0B4E">
              <w:rPr>
                <w:sz w:val="28"/>
                <w:szCs w:val="28"/>
              </w:rPr>
              <w:t>шартли</w:t>
            </w:r>
            <w:proofErr w:type="spellEnd"/>
            <w:r w:rsidRPr="001C0B4E">
              <w:rPr>
                <w:sz w:val="28"/>
                <w:szCs w:val="28"/>
                <w:lang w:val="en-US"/>
              </w:rPr>
              <w:t xml:space="preserve"> </w:t>
            </w:r>
            <w:proofErr w:type="spellStart"/>
            <w:r w:rsidRPr="001C0B4E">
              <w:rPr>
                <w:sz w:val="28"/>
                <w:szCs w:val="28"/>
              </w:rPr>
              <w:t>фойдаланиш</w:t>
            </w:r>
            <w:proofErr w:type="spellEnd"/>
            <w:r w:rsidRPr="001C0B4E">
              <w:rPr>
                <w:sz w:val="28"/>
                <w:szCs w:val="28"/>
                <w:lang w:val="en-US"/>
              </w:rPr>
              <w:t xml:space="preserve"> </w:t>
            </w:r>
            <w:proofErr w:type="spellStart"/>
            <w:r w:rsidRPr="001C0B4E">
              <w:rPr>
                <w:sz w:val="28"/>
                <w:szCs w:val="28"/>
              </w:rPr>
              <w:t>хабарлари</w:t>
            </w:r>
            <w:proofErr w:type="spellEnd"/>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лган</w:t>
            </w:r>
            <w:proofErr w:type="spellEnd"/>
            <w:r w:rsidRPr="001C0B4E">
              <w:rPr>
                <w:sz w:val="28"/>
                <w:szCs w:val="28"/>
                <w:lang w:val="en-US"/>
              </w:rPr>
              <w:t xml:space="preserve"> </w:t>
            </w:r>
            <w:proofErr w:type="spellStart"/>
            <w:r w:rsidRPr="001C0B4E">
              <w:rPr>
                <w:sz w:val="28"/>
                <w:szCs w:val="28"/>
              </w:rPr>
              <w:t>пакетлар</w:t>
            </w:r>
            <w:proofErr w:type="spellEnd"/>
            <w:r w:rsidRPr="001C0B4E">
              <w:rPr>
                <w:sz w:val="28"/>
                <w:szCs w:val="28"/>
                <w:lang w:val="en-US"/>
              </w:rPr>
              <w:t xml:space="preserve"> </w:t>
            </w:r>
            <w:proofErr w:type="spellStart"/>
            <w:r w:rsidRPr="001C0B4E">
              <w:rPr>
                <w:sz w:val="28"/>
                <w:szCs w:val="28"/>
              </w:rPr>
              <w:t>идентификаторларининг</w:t>
            </w:r>
            <w:proofErr w:type="spellEnd"/>
            <w:r w:rsidRPr="001C0B4E">
              <w:rPr>
                <w:sz w:val="28"/>
                <w:szCs w:val="28"/>
                <w:lang w:val="en-US"/>
              </w:rPr>
              <w:t xml:space="preserve"> </w:t>
            </w:r>
            <w:proofErr w:type="spellStart"/>
            <w:r w:rsidRPr="001C0B4E">
              <w:rPr>
                <w:sz w:val="28"/>
                <w:szCs w:val="28"/>
              </w:rPr>
              <w:t>ра</w:t>
            </w:r>
            <w:proofErr w:type="spellEnd"/>
            <w:r w:rsidR="001C0B4E" w:rsidRPr="001C0B4E">
              <w:rPr>
                <w:sz w:val="28"/>
                <w:szCs w:val="28"/>
                <w:lang w:val="en-US"/>
              </w:rPr>
              <w:t>қ</w:t>
            </w:r>
            <w:proofErr w:type="spellStart"/>
            <w:r w:rsidRPr="001C0B4E">
              <w:rPr>
                <w:sz w:val="28"/>
                <w:szCs w:val="28"/>
              </w:rPr>
              <w:t>амларини</w:t>
            </w:r>
            <w:proofErr w:type="spellEnd"/>
            <w:r w:rsidRPr="001C0B4E">
              <w:rPr>
                <w:sz w:val="28"/>
                <w:szCs w:val="28"/>
                <w:lang w:val="en-US"/>
              </w:rPr>
              <w:t xml:space="preserve"> </w:t>
            </w:r>
            <w:r w:rsidRPr="001C0B4E">
              <w:rPr>
                <w:sz w:val="28"/>
                <w:szCs w:val="28"/>
              </w:rPr>
              <w:t>ичига</w:t>
            </w:r>
            <w:r w:rsidRPr="001C0B4E">
              <w:rPr>
                <w:sz w:val="28"/>
                <w:szCs w:val="28"/>
                <w:lang w:val="en-US"/>
              </w:rPr>
              <w:t xml:space="preserve"> </w:t>
            </w:r>
            <w:proofErr w:type="spellStart"/>
            <w:r w:rsidRPr="001C0B4E">
              <w:rPr>
                <w:sz w:val="28"/>
                <w:szCs w:val="28"/>
              </w:rPr>
              <w:t>олади</w:t>
            </w:r>
            <w:proofErr w:type="spellEnd"/>
            <w:r w:rsidRPr="001C0B4E">
              <w:rPr>
                <w:sz w:val="28"/>
                <w:szCs w:val="28"/>
                <w:lang w:val="en-US"/>
              </w:rPr>
              <w:t>.</w:t>
            </w:r>
          </w:p>
          <w:p w14:paraId="39ED45EB" w14:textId="77777777" w:rsidR="00875FFD" w:rsidRPr="001C0B4E" w:rsidRDefault="00875FFD">
            <w:pPr>
              <w:jc w:val="both"/>
              <w:rPr>
                <w:sz w:val="28"/>
                <w:szCs w:val="28"/>
                <w:lang w:val="en-US"/>
              </w:rPr>
            </w:pPr>
          </w:p>
          <w:p w14:paraId="5EA00F8D" w14:textId="77777777" w:rsidR="00875FFD" w:rsidRPr="001C0B4E" w:rsidRDefault="00875FFD">
            <w:pPr>
              <w:jc w:val="both"/>
              <w:rPr>
                <w:sz w:val="28"/>
                <w:szCs w:val="28"/>
              </w:rPr>
            </w:pPr>
            <w:r w:rsidRPr="001C0B4E">
              <w:rPr>
                <w:sz w:val="28"/>
                <w:szCs w:val="28"/>
              </w:rPr>
              <w:t>Содержит номера идентификаторов пакетов с сообщениями условного доступа для платных программ.</w:t>
            </w:r>
          </w:p>
        </w:tc>
      </w:tr>
      <w:tr w:rsidR="00875FFD" w:rsidRPr="001C0B4E" w14:paraId="4E227BE7" w14:textId="77777777">
        <w:tc>
          <w:tcPr>
            <w:tcW w:w="3717" w:type="dxa"/>
          </w:tcPr>
          <w:p w14:paraId="2C9E4880" w14:textId="77777777" w:rsidR="00875FFD" w:rsidRPr="001C0B4E" w:rsidRDefault="00875FFD">
            <w:pPr>
              <w:rPr>
                <w:sz w:val="28"/>
                <w:szCs w:val="28"/>
              </w:rPr>
            </w:pPr>
          </w:p>
        </w:tc>
        <w:tc>
          <w:tcPr>
            <w:tcW w:w="5896" w:type="dxa"/>
          </w:tcPr>
          <w:p w14:paraId="4F50142A" w14:textId="77777777" w:rsidR="00875FFD" w:rsidRPr="001C0B4E" w:rsidRDefault="00875FFD">
            <w:pPr>
              <w:jc w:val="both"/>
              <w:rPr>
                <w:sz w:val="28"/>
                <w:szCs w:val="28"/>
              </w:rPr>
            </w:pPr>
          </w:p>
        </w:tc>
      </w:tr>
      <w:tr w:rsidR="00875FFD" w:rsidRPr="001C0B4E" w14:paraId="0E22447B" w14:textId="77777777">
        <w:tc>
          <w:tcPr>
            <w:tcW w:w="3717" w:type="dxa"/>
          </w:tcPr>
          <w:p w14:paraId="1BF8354C" w14:textId="77777777" w:rsidR="00875FFD" w:rsidRPr="001C0B4E" w:rsidRDefault="00875FFD">
            <w:pPr>
              <w:rPr>
                <w:b/>
                <w:sz w:val="28"/>
                <w:szCs w:val="28"/>
              </w:rPr>
            </w:pPr>
            <w:proofErr w:type="spellStart"/>
            <w:r w:rsidRPr="001C0B4E">
              <w:rPr>
                <w:b/>
                <w:sz w:val="28"/>
                <w:szCs w:val="28"/>
              </w:rPr>
              <w:t>Шартли</w:t>
            </w:r>
            <w:proofErr w:type="spellEnd"/>
            <w:r w:rsidRPr="001C0B4E">
              <w:rPr>
                <w:b/>
                <w:sz w:val="28"/>
                <w:szCs w:val="28"/>
              </w:rPr>
              <w:t xml:space="preserve"> </w:t>
            </w:r>
            <w:proofErr w:type="spellStart"/>
            <w:r w:rsidRPr="001C0B4E">
              <w:rPr>
                <w:b/>
                <w:sz w:val="28"/>
                <w:szCs w:val="28"/>
              </w:rPr>
              <w:t>фойдаланишнинг</w:t>
            </w:r>
            <w:proofErr w:type="spellEnd"/>
            <w:r w:rsidRPr="001C0B4E">
              <w:rPr>
                <w:b/>
                <w:sz w:val="28"/>
                <w:szCs w:val="28"/>
                <w:lang w:val="uz-Latn-UZ"/>
              </w:rPr>
              <w:br/>
            </w:r>
            <w:proofErr w:type="spellStart"/>
            <w:r w:rsidRPr="001C0B4E">
              <w:rPr>
                <w:b/>
                <w:sz w:val="28"/>
                <w:szCs w:val="28"/>
              </w:rPr>
              <w:t>ягона</w:t>
            </w:r>
            <w:proofErr w:type="spellEnd"/>
            <w:r w:rsidRPr="001C0B4E">
              <w:rPr>
                <w:b/>
                <w:sz w:val="28"/>
                <w:szCs w:val="28"/>
              </w:rPr>
              <w:t xml:space="preserve"> </w:t>
            </w:r>
            <w:proofErr w:type="spellStart"/>
            <w:r w:rsidRPr="001C0B4E">
              <w:rPr>
                <w:b/>
                <w:sz w:val="28"/>
                <w:szCs w:val="28"/>
              </w:rPr>
              <w:t>интерфейси</w:t>
            </w:r>
            <w:proofErr w:type="spellEnd"/>
          </w:p>
          <w:p w14:paraId="1C215910" w14:textId="77777777" w:rsidR="00875FFD" w:rsidRPr="001C0B4E" w:rsidRDefault="00875FFD">
            <w:pPr>
              <w:rPr>
                <w:sz w:val="28"/>
                <w:szCs w:val="28"/>
                <w:lang w:val="uz-Latn-UZ"/>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единый интерфейс</w:t>
            </w:r>
            <w:r w:rsidRPr="001C0B4E">
              <w:rPr>
                <w:sz w:val="28"/>
                <w:szCs w:val="28"/>
                <w:lang w:val="uz-Latn-UZ"/>
              </w:rPr>
              <w:br/>
            </w:r>
            <w:r w:rsidRPr="001C0B4E">
              <w:rPr>
                <w:sz w:val="28"/>
                <w:szCs w:val="28"/>
              </w:rPr>
              <w:t>условного доступа</w:t>
            </w:r>
          </w:p>
          <w:p w14:paraId="466273FC"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conditional access united interface </w:t>
            </w:r>
          </w:p>
          <w:p w14:paraId="4A0854BA" w14:textId="77777777" w:rsidR="00875FFD" w:rsidRPr="001C0B4E" w:rsidRDefault="00875FFD">
            <w:pPr>
              <w:rPr>
                <w:b/>
                <w:sz w:val="28"/>
                <w:szCs w:val="28"/>
                <w:lang w:val="en-US"/>
              </w:rPr>
            </w:pPr>
          </w:p>
        </w:tc>
        <w:tc>
          <w:tcPr>
            <w:tcW w:w="5896" w:type="dxa"/>
          </w:tcPr>
          <w:p w14:paraId="3CA736AB" w14:textId="649E3290" w:rsidR="00875FFD" w:rsidRPr="001C0B4E" w:rsidRDefault="00875FFD">
            <w:pPr>
              <w:jc w:val="both"/>
              <w:rPr>
                <w:sz w:val="28"/>
                <w:szCs w:val="28"/>
                <w:lang w:val="en-US"/>
              </w:rPr>
            </w:pPr>
            <w:proofErr w:type="spellStart"/>
            <w:r w:rsidRPr="001C0B4E">
              <w:rPr>
                <w:sz w:val="28"/>
                <w:szCs w:val="28"/>
              </w:rPr>
              <w:t>Шартли</w:t>
            </w:r>
            <w:proofErr w:type="spellEnd"/>
            <w:r w:rsidRPr="001C0B4E">
              <w:rPr>
                <w:sz w:val="28"/>
                <w:szCs w:val="28"/>
                <w:lang w:val="en-US"/>
              </w:rPr>
              <w:t xml:space="preserve"> </w:t>
            </w:r>
            <w:proofErr w:type="spellStart"/>
            <w:r w:rsidRPr="001C0B4E">
              <w:rPr>
                <w:sz w:val="28"/>
                <w:szCs w:val="28"/>
              </w:rPr>
              <w:t>фойдаланишнинг</w:t>
            </w:r>
            <w:proofErr w:type="spellEnd"/>
            <w:r w:rsidRPr="001C0B4E">
              <w:rPr>
                <w:sz w:val="28"/>
                <w:szCs w:val="28"/>
                <w:lang w:val="en-US"/>
              </w:rPr>
              <w:t xml:space="preserve"> </w:t>
            </w:r>
            <w:proofErr w:type="spellStart"/>
            <w:r w:rsidRPr="001C0B4E">
              <w:rPr>
                <w:sz w:val="28"/>
                <w:szCs w:val="28"/>
              </w:rPr>
              <w:t>турли</w:t>
            </w:r>
            <w:proofErr w:type="spellEnd"/>
            <w:r w:rsidRPr="001C0B4E">
              <w:rPr>
                <w:sz w:val="28"/>
                <w:szCs w:val="28"/>
                <w:lang w:val="en-US"/>
              </w:rPr>
              <w:t xml:space="preserve"> </w:t>
            </w:r>
            <w:proofErr w:type="spellStart"/>
            <w:r w:rsidRPr="001C0B4E">
              <w:rPr>
                <w:sz w:val="28"/>
                <w:szCs w:val="28"/>
              </w:rPr>
              <w:t>тизимларида</w:t>
            </w:r>
            <w:proofErr w:type="spellEnd"/>
            <w:r w:rsidRPr="001C0B4E">
              <w:rPr>
                <w:sz w:val="28"/>
                <w:szCs w:val="28"/>
                <w:lang w:val="en-US"/>
              </w:rPr>
              <w:t xml:space="preserve">, </w:t>
            </w:r>
            <w:proofErr w:type="spellStart"/>
            <w:r w:rsidRPr="001C0B4E">
              <w:rPr>
                <w:sz w:val="28"/>
                <w:szCs w:val="28"/>
              </w:rPr>
              <w:t>берилган</w:t>
            </w:r>
            <w:proofErr w:type="spellEnd"/>
            <w:r w:rsidRPr="001C0B4E">
              <w:rPr>
                <w:sz w:val="28"/>
                <w:szCs w:val="28"/>
                <w:lang w:val="en-US"/>
              </w:rPr>
              <w:t xml:space="preserve"> </w:t>
            </w:r>
            <w:proofErr w:type="spellStart"/>
            <w:r w:rsidRPr="001C0B4E">
              <w:rPr>
                <w:sz w:val="28"/>
                <w:szCs w:val="28"/>
              </w:rPr>
              <w:t>тизим</w:t>
            </w:r>
            <w:proofErr w:type="spellEnd"/>
            <w:r w:rsidRPr="001C0B4E">
              <w:rPr>
                <w:sz w:val="28"/>
                <w:szCs w:val="28"/>
                <w:lang w:val="en-US"/>
              </w:rPr>
              <w:t xml:space="preserve"> </w:t>
            </w:r>
            <w:proofErr w:type="spellStart"/>
            <w:r w:rsidRPr="001C0B4E">
              <w:rPr>
                <w:sz w:val="28"/>
                <w:szCs w:val="28"/>
              </w:rPr>
              <w:t>учун</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абул</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илгич</w:t>
            </w:r>
            <w:proofErr w:type="spellEnd"/>
            <w:r w:rsidRPr="001C0B4E">
              <w:rPr>
                <w:sz w:val="28"/>
                <w:szCs w:val="28"/>
                <w:lang w:val="en-US"/>
              </w:rPr>
              <w:t>-</w:t>
            </w:r>
            <w:proofErr w:type="spellStart"/>
            <w:r w:rsidRPr="001C0B4E">
              <w:rPr>
                <w:sz w:val="28"/>
                <w:szCs w:val="28"/>
              </w:rPr>
              <w:t>декодерда</w:t>
            </w:r>
            <w:proofErr w:type="spellEnd"/>
            <w:r w:rsidRPr="001C0B4E">
              <w:rPr>
                <w:sz w:val="28"/>
                <w:szCs w:val="28"/>
                <w:lang w:val="en-US"/>
              </w:rPr>
              <w:t xml:space="preserve"> </w:t>
            </w:r>
            <w:proofErr w:type="spellStart"/>
            <w:r w:rsidRPr="001C0B4E">
              <w:rPr>
                <w:sz w:val="28"/>
                <w:szCs w:val="28"/>
              </w:rPr>
              <w:t>дискрембрлашнинг</w:t>
            </w:r>
            <w:proofErr w:type="spellEnd"/>
            <w:r w:rsidRPr="001C0B4E">
              <w:rPr>
                <w:sz w:val="28"/>
                <w:szCs w:val="28"/>
                <w:lang w:val="en-US"/>
              </w:rPr>
              <w:t xml:space="preserve"> </w:t>
            </w:r>
            <w:proofErr w:type="spellStart"/>
            <w:r w:rsidRPr="001C0B4E">
              <w:rPr>
                <w:sz w:val="28"/>
                <w:szCs w:val="28"/>
              </w:rPr>
              <w:t>барча</w:t>
            </w:r>
            <w:proofErr w:type="spellEnd"/>
            <w:r w:rsidRPr="001C0B4E">
              <w:rPr>
                <w:sz w:val="28"/>
                <w:szCs w:val="28"/>
                <w:lang w:val="en-US"/>
              </w:rPr>
              <w:t xml:space="preserve"> </w:t>
            </w:r>
            <w:proofErr w:type="spellStart"/>
            <w:r w:rsidRPr="001C0B4E">
              <w:rPr>
                <w:sz w:val="28"/>
                <w:szCs w:val="28"/>
              </w:rPr>
              <w:t>функцияларини</w:t>
            </w:r>
            <w:proofErr w:type="spellEnd"/>
            <w:r w:rsidRPr="001C0B4E">
              <w:rPr>
                <w:sz w:val="28"/>
                <w:szCs w:val="28"/>
                <w:lang w:val="en-US"/>
              </w:rPr>
              <w:t xml:space="preserve"> </w:t>
            </w:r>
            <w:proofErr w:type="spellStart"/>
            <w:r w:rsidRPr="001C0B4E">
              <w:rPr>
                <w:sz w:val="28"/>
                <w:szCs w:val="28"/>
              </w:rPr>
              <w:t>бажарадиган</w:t>
            </w:r>
            <w:proofErr w:type="spellEnd"/>
            <w:r w:rsidRPr="001C0B4E">
              <w:rPr>
                <w:sz w:val="28"/>
                <w:szCs w:val="28"/>
                <w:lang w:val="en-US"/>
              </w:rPr>
              <w:t xml:space="preserve"> </w:t>
            </w:r>
            <w:proofErr w:type="spellStart"/>
            <w:r w:rsidRPr="001C0B4E">
              <w:rPr>
                <w:sz w:val="28"/>
                <w:szCs w:val="28"/>
              </w:rPr>
              <w:t>алмашув</w:t>
            </w:r>
            <w:proofErr w:type="spellEnd"/>
            <w:r w:rsidRPr="001C0B4E">
              <w:rPr>
                <w:sz w:val="28"/>
                <w:szCs w:val="28"/>
                <w:lang w:val="en-US"/>
              </w:rPr>
              <w:t xml:space="preserve"> </w:t>
            </w:r>
            <w:proofErr w:type="spellStart"/>
            <w:r w:rsidRPr="001C0B4E">
              <w:rPr>
                <w:sz w:val="28"/>
                <w:szCs w:val="28"/>
              </w:rPr>
              <w:t>модулидан</w:t>
            </w:r>
            <w:proofErr w:type="spellEnd"/>
            <w:r w:rsidRPr="001C0B4E">
              <w:rPr>
                <w:sz w:val="28"/>
                <w:szCs w:val="28"/>
                <w:lang w:val="en-US"/>
              </w:rPr>
              <w:t xml:space="preserve"> </w:t>
            </w:r>
            <w:proofErr w:type="spellStart"/>
            <w:r w:rsidRPr="001C0B4E">
              <w:rPr>
                <w:sz w:val="28"/>
                <w:szCs w:val="28"/>
              </w:rPr>
              <w:t>фойдаланиш</w:t>
            </w:r>
            <w:proofErr w:type="spellEnd"/>
            <w:r w:rsidRPr="001C0B4E">
              <w:rPr>
                <w:sz w:val="28"/>
                <w:szCs w:val="28"/>
                <w:lang w:val="en-US"/>
              </w:rPr>
              <w:t xml:space="preserve"> </w:t>
            </w:r>
            <w:r w:rsidRPr="001C0B4E">
              <w:rPr>
                <w:sz w:val="28"/>
                <w:szCs w:val="28"/>
              </w:rPr>
              <w:t>й</w:t>
            </w:r>
            <w:r w:rsidR="001C0B4E" w:rsidRPr="001C0B4E">
              <w:rPr>
                <w:sz w:val="28"/>
                <w:szCs w:val="28"/>
                <w:lang w:val="en-US"/>
              </w:rPr>
              <w:t>ў</w:t>
            </w:r>
            <w:r w:rsidRPr="001C0B4E">
              <w:rPr>
                <w:sz w:val="28"/>
                <w:szCs w:val="28"/>
              </w:rPr>
              <w:t>ли</w:t>
            </w:r>
            <w:r w:rsidRPr="001C0B4E">
              <w:rPr>
                <w:sz w:val="28"/>
                <w:szCs w:val="28"/>
                <w:lang w:val="en-US"/>
              </w:rPr>
              <w:t xml:space="preserve"> </w:t>
            </w:r>
            <w:r w:rsidRPr="001C0B4E">
              <w:rPr>
                <w:sz w:val="28"/>
                <w:szCs w:val="28"/>
              </w:rPr>
              <w:t>билан</w:t>
            </w:r>
            <w:r w:rsidRPr="001C0B4E">
              <w:rPr>
                <w:sz w:val="28"/>
                <w:szCs w:val="28"/>
                <w:lang w:val="en-US"/>
              </w:rPr>
              <w:t xml:space="preserve"> </w:t>
            </w:r>
            <w:r w:rsidR="001C0B4E" w:rsidRPr="001C0B4E">
              <w:rPr>
                <w:sz w:val="28"/>
                <w:szCs w:val="28"/>
                <w:lang w:val="en-US"/>
              </w:rPr>
              <w:t>қ</w:t>
            </w:r>
            <w:proofErr w:type="spellStart"/>
            <w:r w:rsidRPr="001C0B4E">
              <w:rPr>
                <w:sz w:val="28"/>
                <w:szCs w:val="28"/>
              </w:rPr>
              <w:t>абул</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илишни</w:t>
            </w:r>
            <w:proofErr w:type="spellEnd"/>
            <w:r w:rsidRPr="001C0B4E">
              <w:rPr>
                <w:sz w:val="28"/>
                <w:szCs w:val="28"/>
                <w:lang w:val="en-US"/>
              </w:rPr>
              <w:t xml:space="preserve"> </w:t>
            </w:r>
            <w:proofErr w:type="spellStart"/>
            <w:r w:rsidRPr="001C0B4E">
              <w:rPr>
                <w:sz w:val="28"/>
                <w:szCs w:val="28"/>
              </w:rPr>
              <w:t>таъминлаш</w:t>
            </w:r>
            <w:proofErr w:type="spellEnd"/>
            <w:r w:rsidRPr="001C0B4E">
              <w:rPr>
                <w:sz w:val="28"/>
                <w:szCs w:val="28"/>
                <w:lang w:val="en-US"/>
              </w:rPr>
              <w:t>.</w:t>
            </w:r>
            <w:r w:rsidR="00C37C27">
              <w:rPr>
                <w:sz w:val="28"/>
                <w:szCs w:val="28"/>
                <w:lang w:val="en-US"/>
              </w:rPr>
              <w:t xml:space="preserve"> </w:t>
            </w:r>
          </w:p>
          <w:p w14:paraId="75E90274" w14:textId="4BE67EE0" w:rsidR="00875FFD" w:rsidRPr="00C37C27" w:rsidRDefault="00875FFD">
            <w:pPr>
              <w:jc w:val="both"/>
              <w:rPr>
                <w:sz w:val="28"/>
                <w:szCs w:val="28"/>
                <w:lang w:val="en-US"/>
              </w:rPr>
            </w:pPr>
          </w:p>
          <w:p w14:paraId="07100F29" w14:textId="77777777" w:rsidR="00875FFD" w:rsidRPr="001C0B4E" w:rsidRDefault="00875FFD">
            <w:pPr>
              <w:jc w:val="both"/>
              <w:rPr>
                <w:sz w:val="28"/>
                <w:szCs w:val="28"/>
              </w:rPr>
            </w:pPr>
            <w:r w:rsidRPr="001C0B4E">
              <w:rPr>
                <w:sz w:val="28"/>
                <w:szCs w:val="28"/>
              </w:rPr>
              <w:t>Обеспечение приема в разных системах условного доступа путем использования в приемни</w:t>
            </w:r>
            <w:r w:rsidRPr="001C0B4E">
              <w:rPr>
                <w:sz w:val="28"/>
                <w:szCs w:val="28"/>
              </w:rPr>
              <w:lastRenderedPageBreak/>
              <w:t xml:space="preserve">ке-декодере сменного модуля, выполняющего все функции </w:t>
            </w:r>
            <w:proofErr w:type="spellStart"/>
            <w:r w:rsidRPr="001C0B4E">
              <w:rPr>
                <w:sz w:val="28"/>
                <w:szCs w:val="28"/>
              </w:rPr>
              <w:t>дескремблирования</w:t>
            </w:r>
            <w:proofErr w:type="spellEnd"/>
            <w:r w:rsidRPr="001C0B4E">
              <w:rPr>
                <w:sz w:val="28"/>
                <w:szCs w:val="28"/>
              </w:rPr>
              <w:t xml:space="preserve"> для данной системы. </w:t>
            </w:r>
          </w:p>
        </w:tc>
      </w:tr>
      <w:tr w:rsidR="00875FFD" w:rsidRPr="001C0B4E" w14:paraId="4B9B19CD" w14:textId="77777777">
        <w:tc>
          <w:tcPr>
            <w:tcW w:w="3717" w:type="dxa"/>
          </w:tcPr>
          <w:p w14:paraId="53A9D915" w14:textId="77777777" w:rsidR="00875FFD" w:rsidRPr="001C0B4E" w:rsidRDefault="00875FFD">
            <w:pPr>
              <w:rPr>
                <w:b/>
                <w:sz w:val="28"/>
                <w:szCs w:val="28"/>
              </w:rPr>
            </w:pPr>
          </w:p>
        </w:tc>
        <w:tc>
          <w:tcPr>
            <w:tcW w:w="5896" w:type="dxa"/>
          </w:tcPr>
          <w:p w14:paraId="35F9CF86" w14:textId="77777777" w:rsidR="00875FFD" w:rsidRPr="001C0B4E" w:rsidRDefault="00875FFD">
            <w:pPr>
              <w:jc w:val="both"/>
              <w:rPr>
                <w:sz w:val="28"/>
                <w:szCs w:val="28"/>
              </w:rPr>
            </w:pPr>
          </w:p>
        </w:tc>
      </w:tr>
      <w:tr w:rsidR="00875FFD" w:rsidRPr="001C0B4E" w14:paraId="4F7939E9" w14:textId="77777777">
        <w:tc>
          <w:tcPr>
            <w:tcW w:w="3717" w:type="dxa"/>
          </w:tcPr>
          <w:p w14:paraId="1839AA50" w14:textId="77777777" w:rsidR="00875FFD" w:rsidRPr="001C0B4E" w:rsidRDefault="00875FFD">
            <w:pPr>
              <w:rPr>
                <w:b/>
                <w:sz w:val="28"/>
                <w:szCs w:val="28"/>
                <w:lang w:val="en-US"/>
              </w:rPr>
            </w:pPr>
            <w:proofErr w:type="spellStart"/>
            <w:r w:rsidRPr="001C0B4E">
              <w:rPr>
                <w:b/>
                <w:sz w:val="28"/>
                <w:szCs w:val="28"/>
              </w:rPr>
              <w:t>Шаффофлик</w:t>
            </w:r>
            <w:proofErr w:type="spellEnd"/>
          </w:p>
          <w:p w14:paraId="7747748F" w14:textId="77777777" w:rsidR="00875FFD" w:rsidRPr="001C0B4E" w:rsidRDefault="00875FFD">
            <w:pPr>
              <w:rPr>
                <w:sz w:val="28"/>
                <w:szCs w:val="28"/>
                <w:lang w:val="en-US"/>
              </w:rPr>
            </w:pPr>
            <w:proofErr w:type="spellStart"/>
            <w:r w:rsidRPr="001C0B4E">
              <w:rPr>
                <w:b/>
                <w:sz w:val="28"/>
                <w:szCs w:val="28"/>
                <w:lang w:val="en-US"/>
              </w:rPr>
              <w:t>ru</w:t>
            </w:r>
            <w:proofErr w:type="spellEnd"/>
            <w:r w:rsidRPr="001C0B4E">
              <w:rPr>
                <w:b/>
                <w:sz w:val="28"/>
                <w:szCs w:val="28"/>
                <w:lang w:val="en-US"/>
              </w:rPr>
              <w:t xml:space="preserve"> -</w:t>
            </w:r>
            <w:r w:rsidRPr="001C0B4E">
              <w:rPr>
                <w:sz w:val="28"/>
                <w:szCs w:val="28"/>
                <w:lang w:val="en-US"/>
              </w:rPr>
              <w:t xml:space="preserve"> </w:t>
            </w:r>
            <w:r w:rsidRPr="001C0B4E">
              <w:rPr>
                <w:sz w:val="28"/>
                <w:szCs w:val="28"/>
              </w:rPr>
              <w:t>прозрачность</w:t>
            </w:r>
          </w:p>
          <w:p w14:paraId="0B4F8651" w14:textId="77777777" w:rsidR="00875FFD" w:rsidRPr="001C0B4E" w:rsidRDefault="00875FFD">
            <w:pPr>
              <w:rPr>
                <w:sz w:val="28"/>
                <w:szCs w:val="28"/>
                <w:lang w:val="uz-Latn-UZ"/>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transmittance</w:t>
            </w:r>
          </w:p>
          <w:p w14:paraId="04E0885A" w14:textId="77777777" w:rsidR="00875FFD" w:rsidRPr="001C0B4E" w:rsidRDefault="00875FFD">
            <w:pPr>
              <w:rPr>
                <w:sz w:val="28"/>
                <w:szCs w:val="28"/>
                <w:lang w:val="en-US"/>
              </w:rPr>
            </w:pPr>
          </w:p>
        </w:tc>
        <w:tc>
          <w:tcPr>
            <w:tcW w:w="5896" w:type="dxa"/>
          </w:tcPr>
          <w:p w14:paraId="34DB9DA4" w14:textId="77777777" w:rsidR="00875FFD" w:rsidRPr="001C0B4E" w:rsidRDefault="00875FFD">
            <w:pPr>
              <w:jc w:val="both"/>
              <w:rPr>
                <w:sz w:val="28"/>
                <w:szCs w:val="28"/>
                <w:lang w:val="en-US"/>
              </w:rPr>
            </w:pPr>
            <w:proofErr w:type="spellStart"/>
            <w:r w:rsidRPr="001C0B4E">
              <w:rPr>
                <w:sz w:val="28"/>
                <w:szCs w:val="28"/>
              </w:rPr>
              <w:t>Жисмнинг</w:t>
            </w:r>
            <w:proofErr w:type="spellEnd"/>
            <w:r w:rsidRPr="001C0B4E">
              <w:rPr>
                <w:sz w:val="28"/>
                <w:szCs w:val="28"/>
                <w:lang w:val="en-US"/>
              </w:rPr>
              <w:t xml:space="preserve"> </w:t>
            </w:r>
            <w:proofErr w:type="spellStart"/>
            <w:r w:rsidRPr="001C0B4E">
              <w:rPr>
                <w:sz w:val="28"/>
                <w:szCs w:val="28"/>
              </w:rPr>
              <w:t>иккинчи</w:t>
            </w:r>
            <w:proofErr w:type="spellEnd"/>
            <w:r w:rsidRPr="001C0B4E">
              <w:rPr>
                <w:sz w:val="28"/>
                <w:szCs w:val="28"/>
                <w:lang w:val="en-US"/>
              </w:rPr>
              <w:t xml:space="preserve"> </w:t>
            </w:r>
            <w:proofErr w:type="spellStart"/>
            <w:r w:rsidRPr="001C0B4E">
              <w:rPr>
                <w:sz w:val="28"/>
                <w:szCs w:val="28"/>
              </w:rPr>
              <w:t>юзасига</w:t>
            </w:r>
            <w:proofErr w:type="spellEnd"/>
            <w:r w:rsidRPr="001C0B4E">
              <w:rPr>
                <w:sz w:val="28"/>
                <w:szCs w:val="28"/>
                <w:lang w:val="en-US"/>
              </w:rPr>
              <w:t xml:space="preserve"> </w:t>
            </w:r>
            <w:proofErr w:type="spellStart"/>
            <w:r w:rsidRPr="001C0B4E">
              <w:rPr>
                <w:sz w:val="28"/>
                <w:szCs w:val="28"/>
              </w:rPr>
              <w:t>етиб</w:t>
            </w:r>
            <w:proofErr w:type="spellEnd"/>
            <w:r w:rsidRPr="001C0B4E">
              <w:rPr>
                <w:sz w:val="28"/>
                <w:szCs w:val="28"/>
                <w:lang w:val="en-US"/>
              </w:rPr>
              <w:t xml:space="preserve"> </w:t>
            </w:r>
            <w:proofErr w:type="spellStart"/>
            <w:r w:rsidRPr="001C0B4E">
              <w:rPr>
                <w:sz w:val="28"/>
                <w:szCs w:val="28"/>
              </w:rPr>
              <w:t>борган</w:t>
            </w:r>
            <w:proofErr w:type="spellEnd"/>
            <w:r w:rsidRPr="001C0B4E">
              <w:rPr>
                <w:sz w:val="28"/>
                <w:szCs w:val="28"/>
                <w:lang w:val="en-US"/>
              </w:rPr>
              <w:t xml:space="preserve"> </w:t>
            </w:r>
            <w:proofErr w:type="spellStart"/>
            <w:r w:rsidRPr="001C0B4E">
              <w:rPr>
                <w:sz w:val="28"/>
                <w:szCs w:val="28"/>
              </w:rPr>
              <w:t>ёру</w:t>
            </w:r>
            <w:r w:rsidR="001C0B4E" w:rsidRPr="001C0B4E">
              <w:rPr>
                <w:sz w:val="28"/>
                <w:szCs w:val="28"/>
              </w:rPr>
              <w:t>ғ</w:t>
            </w:r>
            <w:r w:rsidRPr="001C0B4E">
              <w:rPr>
                <w:sz w:val="28"/>
                <w:szCs w:val="28"/>
              </w:rPr>
              <w:t>лик</w:t>
            </w:r>
            <w:proofErr w:type="spellEnd"/>
            <w:r w:rsidRPr="001C0B4E">
              <w:rPr>
                <w:sz w:val="28"/>
                <w:szCs w:val="28"/>
                <w:lang w:val="en-US"/>
              </w:rPr>
              <w:t xml:space="preserve"> </w:t>
            </w:r>
            <w:r w:rsidRPr="001C0B4E">
              <w:rPr>
                <w:sz w:val="28"/>
                <w:szCs w:val="28"/>
              </w:rPr>
              <w:t>ми</w:t>
            </w:r>
            <w:r w:rsidR="001C0B4E" w:rsidRPr="001C0B4E">
              <w:rPr>
                <w:sz w:val="28"/>
                <w:szCs w:val="28"/>
                <w:lang w:val="en-US"/>
              </w:rPr>
              <w:t>қ</w:t>
            </w:r>
            <w:proofErr w:type="spellStart"/>
            <w:r w:rsidRPr="001C0B4E">
              <w:rPr>
                <w:sz w:val="28"/>
                <w:szCs w:val="28"/>
              </w:rPr>
              <w:t>дорининг</w:t>
            </w:r>
            <w:proofErr w:type="spellEnd"/>
            <w:r w:rsidRPr="001C0B4E">
              <w:rPr>
                <w:sz w:val="28"/>
                <w:szCs w:val="28"/>
                <w:lang w:val="en-US"/>
              </w:rPr>
              <w:t xml:space="preserve"> </w:t>
            </w:r>
            <w:proofErr w:type="spellStart"/>
            <w:r w:rsidRPr="001C0B4E">
              <w:rPr>
                <w:sz w:val="28"/>
                <w:szCs w:val="28"/>
              </w:rPr>
              <w:t>биринчи</w:t>
            </w:r>
            <w:proofErr w:type="spellEnd"/>
            <w:r w:rsidRPr="001C0B4E">
              <w:rPr>
                <w:sz w:val="28"/>
                <w:szCs w:val="28"/>
                <w:lang w:val="en-US"/>
              </w:rPr>
              <w:t xml:space="preserve"> </w:t>
            </w:r>
            <w:proofErr w:type="spellStart"/>
            <w:r w:rsidRPr="001C0B4E">
              <w:rPr>
                <w:sz w:val="28"/>
                <w:szCs w:val="28"/>
              </w:rPr>
              <w:t>юзага</w:t>
            </w:r>
            <w:proofErr w:type="spellEnd"/>
            <w:r w:rsidRPr="001C0B4E">
              <w:rPr>
                <w:sz w:val="28"/>
                <w:szCs w:val="28"/>
                <w:lang w:val="en-US"/>
              </w:rPr>
              <w:t xml:space="preserve"> </w:t>
            </w:r>
            <w:proofErr w:type="spellStart"/>
            <w:r w:rsidRPr="001C0B4E">
              <w:rPr>
                <w:sz w:val="28"/>
                <w:szCs w:val="28"/>
              </w:rPr>
              <w:t>тушаётган</w:t>
            </w:r>
            <w:proofErr w:type="spellEnd"/>
            <w:r w:rsidRPr="001C0B4E">
              <w:rPr>
                <w:sz w:val="28"/>
                <w:szCs w:val="28"/>
                <w:lang w:val="en-US"/>
              </w:rPr>
              <w:t xml:space="preserve"> </w:t>
            </w:r>
            <w:proofErr w:type="spellStart"/>
            <w:r w:rsidRPr="001C0B4E">
              <w:rPr>
                <w:sz w:val="28"/>
                <w:szCs w:val="28"/>
              </w:rPr>
              <w:t>ёру</w:t>
            </w:r>
            <w:r w:rsidR="001C0B4E" w:rsidRPr="001C0B4E">
              <w:rPr>
                <w:sz w:val="28"/>
                <w:szCs w:val="28"/>
              </w:rPr>
              <w:t>ғ</w:t>
            </w:r>
            <w:r w:rsidRPr="001C0B4E">
              <w:rPr>
                <w:sz w:val="28"/>
                <w:szCs w:val="28"/>
              </w:rPr>
              <w:t>лик</w:t>
            </w:r>
            <w:proofErr w:type="spellEnd"/>
            <w:r w:rsidRPr="001C0B4E">
              <w:rPr>
                <w:sz w:val="28"/>
                <w:szCs w:val="28"/>
                <w:lang w:val="en-US"/>
              </w:rPr>
              <w:t xml:space="preserve"> </w:t>
            </w:r>
            <w:r w:rsidRPr="001C0B4E">
              <w:rPr>
                <w:sz w:val="28"/>
                <w:szCs w:val="28"/>
              </w:rPr>
              <w:t>ми</w:t>
            </w:r>
            <w:r w:rsidR="001C0B4E" w:rsidRPr="001C0B4E">
              <w:rPr>
                <w:sz w:val="28"/>
                <w:szCs w:val="28"/>
                <w:lang w:val="en-US"/>
              </w:rPr>
              <w:t>қ</w:t>
            </w:r>
            <w:proofErr w:type="spellStart"/>
            <w:r w:rsidRPr="001C0B4E">
              <w:rPr>
                <w:sz w:val="28"/>
                <w:szCs w:val="28"/>
              </w:rPr>
              <w:t>дорига</w:t>
            </w:r>
            <w:proofErr w:type="spellEnd"/>
            <w:r w:rsidRPr="001C0B4E">
              <w:rPr>
                <w:sz w:val="28"/>
                <w:szCs w:val="28"/>
                <w:lang w:val="en-US"/>
              </w:rPr>
              <w:t xml:space="preserve"> </w:t>
            </w:r>
            <w:proofErr w:type="spellStart"/>
            <w:r w:rsidRPr="001C0B4E">
              <w:rPr>
                <w:sz w:val="28"/>
                <w:szCs w:val="28"/>
              </w:rPr>
              <w:t>нисбати</w:t>
            </w:r>
            <w:proofErr w:type="spellEnd"/>
            <w:r w:rsidRPr="001C0B4E">
              <w:rPr>
                <w:sz w:val="28"/>
                <w:szCs w:val="28"/>
                <w:lang w:val="en-US"/>
              </w:rPr>
              <w:t xml:space="preserve"> </w:t>
            </w:r>
            <w:proofErr w:type="spellStart"/>
            <w:r w:rsidRPr="001C0B4E">
              <w:rPr>
                <w:sz w:val="28"/>
                <w:szCs w:val="28"/>
              </w:rPr>
              <w:t>жисмнинг</w:t>
            </w:r>
            <w:proofErr w:type="spellEnd"/>
            <w:r w:rsidRPr="001C0B4E">
              <w:rPr>
                <w:sz w:val="28"/>
                <w:szCs w:val="28"/>
                <w:lang w:val="en-US"/>
              </w:rPr>
              <w:t xml:space="preserve"> </w:t>
            </w:r>
            <w:proofErr w:type="spellStart"/>
            <w:r w:rsidRPr="001C0B4E">
              <w:rPr>
                <w:sz w:val="28"/>
                <w:szCs w:val="28"/>
              </w:rPr>
              <w:t>шаффофлиги</w:t>
            </w:r>
            <w:proofErr w:type="spellEnd"/>
            <w:r w:rsidRPr="001C0B4E">
              <w:rPr>
                <w:sz w:val="28"/>
                <w:szCs w:val="28"/>
                <w:lang w:val="en-US"/>
              </w:rPr>
              <w:t xml:space="preserve"> </w:t>
            </w:r>
            <w:proofErr w:type="spellStart"/>
            <w:r w:rsidRPr="001C0B4E">
              <w:rPr>
                <w:sz w:val="28"/>
                <w:szCs w:val="28"/>
              </w:rPr>
              <w:t>деб</w:t>
            </w:r>
            <w:proofErr w:type="spellEnd"/>
            <w:r w:rsidRPr="001C0B4E">
              <w:rPr>
                <w:sz w:val="28"/>
                <w:szCs w:val="28"/>
                <w:lang w:val="en-US"/>
              </w:rPr>
              <w:t xml:space="preserve"> </w:t>
            </w:r>
            <w:proofErr w:type="spellStart"/>
            <w:r w:rsidRPr="001C0B4E">
              <w:rPr>
                <w:sz w:val="28"/>
                <w:szCs w:val="28"/>
              </w:rPr>
              <w:t>аталади</w:t>
            </w:r>
            <w:proofErr w:type="spellEnd"/>
            <w:r w:rsidRPr="001C0B4E">
              <w:rPr>
                <w:sz w:val="28"/>
                <w:szCs w:val="28"/>
                <w:lang w:val="en-US"/>
              </w:rPr>
              <w:t>.</w:t>
            </w:r>
          </w:p>
          <w:p w14:paraId="683B7837" w14:textId="77777777" w:rsidR="00875FFD" w:rsidRPr="00875FFD" w:rsidRDefault="00875FFD">
            <w:pPr>
              <w:jc w:val="both"/>
              <w:rPr>
                <w:i/>
                <w:sz w:val="28"/>
                <w:szCs w:val="28"/>
                <w:lang w:val="en-US"/>
              </w:rPr>
            </w:pPr>
            <w:r w:rsidRPr="001C0B4E">
              <w:rPr>
                <w:i/>
                <w:sz w:val="28"/>
                <w:szCs w:val="28"/>
                <w:lang w:val="en-US"/>
              </w:rPr>
              <w:t xml:space="preserve">  </w:t>
            </w:r>
            <w:proofErr w:type="spellStart"/>
            <w:r w:rsidRPr="001C0B4E">
              <w:rPr>
                <w:i/>
                <w:sz w:val="28"/>
                <w:szCs w:val="28"/>
              </w:rPr>
              <w:t>Изо</w:t>
            </w:r>
            <w:r w:rsidR="001C0B4E" w:rsidRPr="001C0B4E">
              <w:rPr>
                <w:i/>
                <w:sz w:val="28"/>
                <w:szCs w:val="28"/>
              </w:rPr>
              <w:t>ҳ</w:t>
            </w:r>
            <w:proofErr w:type="spellEnd"/>
            <w:r w:rsidRPr="001C0B4E">
              <w:rPr>
                <w:i/>
                <w:sz w:val="28"/>
                <w:szCs w:val="28"/>
                <w:lang w:val="en-US"/>
              </w:rPr>
              <w:t xml:space="preserve"> </w:t>
            </w:r>
            <w:r w:rsidRPr="001C0B4E">
              <w:rPr>
                <w:sz w:val="28"/>
                <w:szCs w:val="28"/>
                <w:lang w:val="en-US"/>
              </w:rPr>
              <w:t>–</w:t>
            </w:r>
            <w:r w:rsidRPr="001C0B4E">
              <w:rPr>
                <w:i/>
                <w:sz w:val="28"/>
                <w:szCs w:val="28"/>
                <w:lang w:val="en-US"/>
              </w:rPr>
              <w:t xml:space="preserve"> </w:t>
            </w:r>
            <w:proofErr w:type="spellStart"/>
            <w:r w:rsidRPr="001C0B4E">
              <w:rPr>
                <w:i/>
                <w:sz w:val="28"/>
                <w:szCs w:val="28"/>
              </w:rPr>
              <w:t>Шаффофликнинг</w:t>
            </w:r>
            <w:proofErr w:type="spellEnd"/>
            <w:r w:rsidRPr="001C0B4E">
              <w:rPr>
                <w:i/>
                <w:sz w:val="28"/>
                <w:szCs w:val="28"/>
                <w:lang w:val="en-US"/>
              </w:rPr>
              <w:t xml:space="preserve"> </w:t>
            </w:r>
            <w:proofErr w:type="spellStart"/>
            <w:r w:rsidRPr="001C0B4E">
              <w:rPr>
                <w:i/>
                <w:sz w:val="28"/>
                <w:szCs w:val="28"/>
              </w:rPr>
              <w:t>бу</w:t>
            </w:r>
            <w:proofErr w:type="spellEnd"/>
            <w:r w:rsidRPr="001C0B4E">
              <w:rPr>
                <w:i/>
                <w:sz w:val="28"/>
                <w:szCs w:val="28"/>
                <w:lang w:val="en-US"/>
              </w:rPr>
              <w:t xml:space="preserve"> </w:t>
            </w:r>
            <w:proofErr w:type="spellStart"/>
            <w:r w:rsidRPr="001C0B4E">
              <w:rPr>
                <w:i/>
                <w:sz w:val="28"/>
                <w:szCs w:val="28"/>
              </w:rPr>
              <w:t>таърифи</w:t>
            </w:r>
            <w:proofErr w:type="spellEnd"/>
            <w:r w:rsidRPr="001C0B4E">
              <w:rPr>
                <w:i/>
                <w:sz w:val="28"/>
                <w:szCs w:val="28"/>
                <w:lang w:val="en-US"/>
              </w:rPr>
              <w:t xml:space="preserve"> </w:t>
            </w:r>
            <w:proofErr w:type="spellStart"/>
            <w:r w:rsidRPr="001C0B4E">
              <w:rPr>
                <w:i/>
                <w:sz w:val="28"/>
                <w:szCs w:val="28"/>
              </w:rPr>
              <w:t>шаффофлик</w:t>
            </w:r>
            <w:proofErr w:type="spellEnd"/>
            <w:r w:rsidRPr="001C0B4E">
              <w:rPr>
                <w:i/>
                <w:sz w:val="28"/>
                <w:szCs w:val="28"/>
                <w:lang w:val="en-US"/>
              </w:rPr>
              <w:t xml:space="preserve"> </w:t>
            </w:r>
            <w:proofErr w:type="spellStart"/>
            <w:r w:rsidRPr="001C0B4E">
              <w:rPr>
                <w:i/>
                <w:sz w:val="28"/>
                <w:szCs w:val="28"/>
              </w:rPr>
              <w:t>коэффициентидан</w:t>
            </w:r>
            <w:proofErr w:type="spellEnd"/>
            <w:r w:rsidRPr="001C0B4E">
              <w:rPr>
                <w:i/>
                <w:sz w:val="28"/>
                <w:szCs w:val="28"/>
                <w:lang w:val="en-US"/>
              </w:rPr>
              <w:t xml:space="preserve"> </w:t>
            </w:r>
            <w:r w:rsidRPr="001C0B4E">
              <w:rPr>
                <w:i/>
                <w:sz w:val="28"/>
                <w:szCs w:val="28"/>
              </w:rPr>
              <w:t>фар</w:t>
            </w:r>
            <w:r w:rsidR="001C0B4E" w:rsidRPr="001C0B4E">
              <w:rPr>
                <w:i/>
                <w:sz w:val="28"/>
                <w:szCs w:val="28"/>
                <w:lang w:val="en-US"/>
              </w:rPr>
              <w:t>қ</w:t>
            </w:r>
            <w:r w:rsidRPr="001C0B4E">
              <w:rPr>
                <w:i/>
                <w:sz w:val="28"/>
                <w:szCs w:val="28"/>
              </w:rPr>
              <w:t>ли</w:t>
            </w:r>
            <w:r w:rsidRPr="001C0B4E">
              <w:rPr>
                <w:i/>
                <w:sz w:val="28"/>
                <w:szCs w:val="28"/>
                <w:lang w:val="en-US"/>
              </w:rPr>
              <w:t xml:space="preserve"> </w:t>
            </w:r>
            <w:proofErr w:type="spellStart"/>
            <w:r w:rsidRPr="001C0B4E">
              <w:rPr>
                <w:i/>
                <w:sz w:val="28"/>
                <w:szCs w:val="28"/>
              </w:rPr>
              <w:t>равишда</w:t>
            </w:r>
            <w:proofErr w:type="spellEnd"/>
            <w:r w:rsidRPr="001C0B4E">
              <w:rPr>
                <w:i/>
                <w:sz w:val="28"/>
                <w:szCs w:val="28"/>
                <w:lang w:val="en-US"/>
              </w:rPr>
              <w:t xml:space="preserve"> </w:t>
            </w:r>
            <w:proofErr w:type="spellStart"/>
            <w:r w:rsidRPr="001C0B4E">
              <w:rPr>
                <w:i/>
                <w:sz w:val="28"/>
                <w:szCs w:val="28"/>
              </w:rPr>
              <w:t>ва</w:t>
            </w:r>
            <w:proofErr w:type="spellEnd"/>
            <w:r w:rsidR="001C0B4E" w:rsidRPr="001C0B4E">
              <w:rPr>
                <w:i/>
                <w:sz w:val="28"/>
                <w:szCs w:val="28"/>
                <w:lang w:val="en-US"/>
              </w:rPr>
              <w:t>қ</w:t>
            </w:r>
            <w:proofErr w:type="spellStart"/>
            <w:r w:rsidRPr="001C0B4E">
              <w:rPr>
                <w:i/>
                <w:sz w:val="28"/>
                <w:szCs w:val="28"/>
              </w:rPr>
              <w:t>тинчалик</w:t>
            </w:r>
            <w:proofErr w:type="spellEnd"/>
            <w:r w:rsidRPr="001C0B4E">
              <w:rPr>
                <w:i/>
                <w:sz w:val="28"/>
                <w:szCs w:val="28"/>
                <w:lang w:val="en-US"/>
              </w:rPr>
              <w:t xml:space="preserve"> </w:t>
            </w:r>
            <w:proofErr w:type="spellStart"/>
            <w:r w:rsidRPr="001C0B4E">
              <w:rPr>
                <w:i/>
                <w:sz w:val="28"/>
                <w:szCs w:val="28"/>
              </w:rPr>
              <w:t>маъ</w:t>
            </w:r>
            <w:proofErr w:type="spellEnd"/>
            <w:r w:rsidR="001C0B4E" w:rsidRPr="001C0B4E">
              <w:rPr>
                <w:i/>
                <w:sz w:val="28"/>
                <w:szCs w:val="28"/>
                <w:lang w:val="en-US"/>
              </w:rPr>
              <w:t>қ</w:t>
            </w:r>
            <w:proofErr w:type="spellStart"/>
            <w:r w:rsidRPr="001C0B4E">
              <w:rPr>
                <w:i/>
                <w:sz w:val="28"/>
                <w:szCs w:val="28"/>
              </w:rPr>
              <w:t>улланган</w:t>
            </w:r>
            <w:proofErr w:type="spellEnd"/>
            <w:r w:rsidRPr="001C0B4E">
              <w:rPr>
                <w:i/>
                <w:sz w:val="28"/>
                <w:szCs w:val="28"/>
                <w:lang w:val="en-US"/>
              </w:rPr>
              <w:t>.</w:t>
            </w:r>
          </w:p>
          <w:p w14:paraId="4C7FB570" w14:textId="77777777" w:rsidR="00875FFD" w:rsidRPr="00875FFD" w:rsidRDefault="00875FFD">
            <w:pPr>
              <w:jc w:val="both"/>
              <w:rPr>
                <w:i/>
                <w:sz w:val="28"/>
                <w:szCs w:val="28"/>
                <w:lang w:val="en-US"/>
              </w:rPr>
            </w:pPr>
          </w:p>
          <w:p w14:paraId="5A607343" w14:textId="77777777" w:rsidR="00875FFD" w:rsidRPr="001C0B4E" w:rsidRDefault="00875FFD">
            <w:pPr>
              <w:widowControl w:val="0"/>
              <w:autoSpaceDE w:val="0"/>
              <w:autoSpaceDN w:val="0"/>
              <w:adjustRightInd w:val="0"/>
              <w:jc w:val="both"/>
              <w:rPr>
                <w:sz w:val="28"/>
                <w:szCs w:val="28"/>
              </w:rPr>
            </w:pPr>
            <w:r w:rsidRPr="001C0B4E">
              <w:rPr>
                <w:sz w:val="28"/>
                <w:szCs w:val="28"/>
              </w:rPr>
              <w:t>Прозрачностью тела называется отношение количества света, достигающего второй поверхности тела, к количеству падающего света, входящему в первую поверхность, на которую он падает.</w:t>
            </w:r>
          </w:p>
          <w:p w14:paraId="4132A88E" w14:textId="77777777" w:rsidR="00875FFD" w:rsidRPr="001C0B4E" w:rsidRDefault="00875FFD">
            <w:pPr>
              <w:jc w:val="both"/>
              <w:rPr>
                <w:sz w:val="28"/>
                <w:szCs w:val="28"/>
              </w:rPr>
            </w:pPr>
            <w:r w:rsidRPr="001C0B4E">
              <w:rPr>
                <w:i/>
                <w:sz w:val="28"/>
                <w:szCs w:val="28"/>
              </w:rPr>
              <w:t xml:space="preserve">  Примечание </w:t>
            </w:r>
            <w:r w:rsidRPr="001C0B4E">
              <w:rPr>
                <w:sz w:val="28"/>
                <w:szCs w:val="28"/>
              </w:rPr>
              <w:t>–</w:t>
            </w:r>
            <w:r w:rsidRPr="001C0B4E">
              <w:rPr>
                <w:i/>
                <w:sz w:val="28"/>
                <w:szCs w:val="28"/>
              </w:rPr>
              <w:t xml:space="preserve"> Это определение прозрачности в отличие от коэффициента прозрачности одобрено временно.</w:t>
            </w:r>
            <w:r w:rsidRPr="001C0B4E">
              <w:rPr>
                <w:sz w:val="28"/>
                <w:szCs w:val="28"/>
              </w:rPr>
              <w:t xml:space="preserve"> </w:t>
            </w:r>
          </w:p>
        </w:tc>
      </w:tr>
      <w:tr w:rsidR="00875FFD" w:rsidRPr="001C0B4E" w14:paraId="22541F6A" w14:textId="77777777">
        <w:tc>
          <w:tcPr>
            <w:tcW w:w="3717" w:type="dxa"/>
          </w:tcPr>
          <w:p w14:paraId="78AF6FD1" w14:textId="77777777" w:rsidR="00875FFD" w:rsidRPr="001C0B4E" w:rsidRDefault="00875FFD">
            <w:pPr>
              <w:rPr>
                <w:b/>
                <w:sz w:val="28"/>
                <w:szCs w:val="28"/>
              </w:rPr>
            </w:pPr>
          </w:p>
        </w:tc>
        <w:tc>
          <w:tcPr>
            <w:tcW w:w="5896" w:type="dxa"/>
          </w:tcPr>
          <w:p w14:paraId="7D618C66" w14:textId="77777777" w:rsidR="00875FFD" w:rsidRPr="001C0B4E" w:rsidRDefault="00875FFD">
            <w:pPr>
              <w:jc w:val="both"/>
              <w:rPr>
                <w:sz w:val="28"/>
                <w:szCs w:val="28"/>
              </w:rPr>
            </w:pPr>
          </w:p>
        </w:tc>
      </w:tr>
      <w:tr w:rsidR="00875FFD" w:rsidRPr="001C0B4E" w14:paraId="4E345DB3" w14:textId="77777777">
        <w:tc>
          <w:tcPr>
            <w:tcW w:w="3717" w:type="dxa"/>
          </w:tcPr>
          <w:p w14:paraId="1045F0D0" w14:textId="77777777" w:rsidR="00875FFD" w:rsidRPr="001C0B4E" w:rsidRDefault="00875FFD">
            <w:pPr>
              <w:rPr>
                <w:b/>
                <w:sz w:val="28"/>
                <w:szCs w:val="28"/>
              </w:rPr>
            </w:pPr>
            <w:proofErr w:type="spellStart"/>
            <w:r w:rsidRPr="001C0B4E">
              <w:rPr>
                <w:b/>
                <w:sz w:val="28"/>
                <w:szCs w:val="28"/>
              </w:rPr>
              <w:t>Шахсий</w:t>
            </w:r>
            <w:proofErr w:type="spellEnd"/>
            <w:r w:rsidRPr="001C0B4E">
              <w:rPr>
                <w:b/>
                <w:sz w:val="28"/>
                <w:szCs w:val="28"/>
              </w:rPr>
              <w:t xml:space="preserve"> </w:t>
            </w:r>
            <w:proofErr w:type="spellStart"/>
            <w:r w:rsidRPr="001C0B4E">
              <w:rPr>
                <w:b/>
                <w:sz w:val="28"/>
                <w:szCs w:val="28"/>
              </w:rPr>
              <w:t>бош</w:t>
            </w:r>
            <w:r w:rsidR="001C0B4E" w:rsidRPr="001C0B4E">
              <w:rPr>
                <w:b/>
                <w:sz w:val="28"/>
                <w:szCs w:val="28"/>
              </w:rPr>
              <w:t>қ</w:t>
            </w:r>
            <w:r w:rsidRPr="001C0B4E">
              <w:rPr>
                <w:b/>
                <w:sz w:val="28"/>
                <w:szCs w:val="28"/>
              </w:rPr>
              <w:t>ариш</w:t>
            </w:r>
            <w:proofErr w:type="spellEnd"/>
            <w:r w:rsidRPr="001C0B4E">
              <w:rPr>
                <w:b/>
                <w:sz w:val="28"/>
                <w:szCs w:val="28"/>
                <w:lang w:val="uz-Latn-UZ"/>
              </w:rPr>
              <w:br/>
            </w:r>
            <w:proofErr w:type="spellStart"/>
            <w:r w:rsidRPr="001C0B4E">
              <w:rPr>
                <w:b/>
                <w:sz w:val="28"/>
                <w:szCs w:val="28"/>
              </w:rPr>
              <w:t>тизими</w:t>
            </w:r>
            <w:proofErr w:type="spellEnd"/>
          </w:p>
          <w:p w14:paraId="66342417"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персональная система</w:t>
            </w:r>
            <w:r w:rsidRPr="001C0B4E">
              <w:rPr>
                <w:sz w:val="28"/>
                <w:szCs w:val="28"/>
                <w:lang w:val="uz-Latn-UZ"/>
              </w:rPr>
              <w:br/>
            </w:r>
            <w:r w:rsidRPr="001C0B4E">
              <w:rPr>
                <w:sz w:val="28"/>
                <w:szCs w:val="28"/>
              </w:rPr>
              <w:t>управления</w:t>
            </w:r>
          </w:p>
          <w:p w14:paraId="79597FF6"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personal</w:t>
            </w:r>
            <w:r w:rsidRPr="001C0B4E">
              <w:rPr>
                <w:sz w:val="28"/>
                <w:szCs w:val="28"/>
              </w:rPr>
              <w:t xml:space="preserve"> </w:t>
            </w:r>
            <w:r w:rsidRPr="001C0B4E">
              <w:rPr>
                <w:sz w:val="28"/>
                <w:szCs w:val="28"/>
                <w:lang w:val="en-US"/>
              </w:rPr>
              <w:t>control</w:t>
            </w:r>
            <w:r w:rsidRPr="001C0B4E">
              <w:rPr>
                <w:sz w:val="28"/>
                <w:szCs w:val="28"/>
              </w:rPr>
              <w:t xml:space="preserve"> </w:t>
            </w:r>
            <w:r w:rsidRPr="001C0B4E">
              <w:rPr>
                <w:sz w:val="28"/>
                <w:szCs w:val="28"/>
                <w:lang w:val="en-US"/>
              </w:rPr>
              <w:t>system</w:t>
            </w:r>
          </w:p>
        </w:tc>
        <w:tc>
          <w:tcPr>
            <w:tcW w:w="5896" w:type="dxa"/>
          </w:tcPr>
          <w:p w14:paraId="798EF900" w14:textId="77777777" w:rsidR="00875FFD" w:rsidRPr="001C0B4E" w:rsidRDefault="00875FFD">
            <w:pPr>
              <w:jc w:val="both"/>
              <w:rPr>
                <w:sz w:val="28"/>
                <w:szCs w:val="28"/>
              </w:rPr>
            </w:pPr>
            <w:proofErr w:type="spellStart"/>
            <w:r w:rsidRPr="001C0B4E">
              <w:rPr>
                <w:sz w:val="28"/>
                <w:szCs w:val="28"/>
              </w:rPr>
              <w:t>Телевизорнинг</w:t>
            </w:r>
            <w:proofErr w:type="spellEnd"/>
            <w:r w:rsidRPr="001C0B4E">
              <w:rPr>
                <w:sz w:val="28"/>
                <w:szCs w:val="28"/>
              </w:rPr>
              <w:t xml:space="preserve"> </w:t>
            </w:r>
            <w:proofErr w:type="spellStart"/>
            <w:r w:rsidRPr="001C0B4E">
              <w:rPr>
                <w:sz w:val="28"/>
                <w:szCs w:val="28"/>
              </w:rPr>
              <w:t>тугмачаларини</w:t>
            </w:r>
            <w:proofErr w:type="spellEnd"/>
            <w:r w:rsidRPr="001C0B4E">
              <w:rPr>
                <w:sz w:val="28"/>
                <w:szCs w:val="28"/>
              </w:rPr>
              <w:t xml:space="preserve"> </w:t>
            </w:r>
            <w:proofErr w:type="spellStart"/>
            <w:r w:rsidRPr="001C0B4E">
              <w:rPr>
                <w:sz w:val="28"/>
                <w:szCs w:val="28"/>
              </w:rPr>
              <w:t>бевосита</w:t>
            </w:r>
            <w:proofErr w:type="spellEnd"/>
            <w:r w:rsidRPr="001C0B4E">
              <w:rPr>
                <w:sz w:val="28"/>
                <w:szCs w:val="28"/>
              </w:rPr>
              <w:t xml:space="preserve"> </w:t>
            </w:r>
            <w:proofErr w:type="spellStart"/>
            <w:r w:rsidRPr="001C0B4E">
              <w:rPr>
                <w:sz w:val="28"/>
                <w:szCs w:val="28"/>
              </w:rPr>
              <w:t>босиш</w:t>
            </w:r>
            <w:proofErr w:type="spellEnd"/>
            <w:r w:rsidRPr="001C0B4E">
              <w:rPr>
                <w:sz w:val="28"/>
                <w:szCs w:val="28"/>
              </w:rPr>
              <w:t xml:space="preserve"> </w:t>
            </w:r>
            <w:proofErr w:type="spellStart"/>
            <w:r w:rsidRPr="001C0B4E">
              <w:rPr>
                <w:sz w:val="28"/>
                <w:szCs w:val="28"/>
              </w:rPr>
              <w:t>ор</w:t>
            </w:r>
            <w:r w:rsidR="001C0B4E" w:rsidRPr="001C0B4E">
              <w:rPr>
                <w:sz w:val="28"/>
                <w:szCs w:val="28"/>
              </w:rPr>
              <w:t>қ</w:t>
            </w:r>
            <w:r w:rsidRPr="001C0B4E">
              <w:rPr>
                <w:sz w:val="28"/>
                <w:szCs w:val="28"/>
              </w:rPr>
              <w:t>али</w:t>
            </w:r>
            <w:proofErr w:type="spellEnd"/>
            <w:r w:rsidRPr="001C0B4E">
              <w:rPr>
                <w:sz w:val="28"/>
                <w:szCs w:val="28"/>
              </w:rPr>
              <w:t xml:space="preserve"> </w:t>
            </w:r>
            <w:proofErr w:type="spellStart"/>
            <w:r w:rsidRPr="001C0B4E">
              <w:rPr>
                <w:sz w:val="28"/>
                <w:szCs w:val="28"/>
              </w:rPr>
              <w:t>бош</w:t>
            </w:r>
            <w:r w:rsidR="001C0B4E" w:rsidRPr="001C0B4E">
              <w:rPr>
                <w:sz w:val="28"/>
                <w:szCs w:val="28"/>
              </w:rPr>
              <w:t>қ</w:t>
            </w:r>
            <w:r w:rsidRPr="001C0B4E">
              <w:rPr>
                <w:sz w:val="28"/>
                <w:szCs w:val="28"/>
              </w:rPr>
              <w:t>ариладиган</w:t>
            </w:r>
            <w:proofErr w:type="spellEnd"/>
            <w:r w:rsidRPr="001C0B4E">
              <w:rPr>
                <w:sz w:val="28"/>
                <w:szCs w:val="28"/>
              </w:rPr>
              <w:t xml:space="preserve"> </w:t>
            </w:r>
            <w:proofErr w:type="spellStart"/>
            <w:r w:rsidRPr="001C0B4E">
              <w:rPr>
                <w:sz w:val="28"/>
                <w:szCs w:val="28"/>
              </w:rPr>
              <w:t>асосий</w:t>
            </w:r>
            <w:proofErr w:type="spellEnd"/>
            <w:r w:rsidRPr="001C0B4E">
              <w:rPr>
                <w:sz w:val="28"/>
                <w:szCs w:val="28"/>
              </w:rPr>
              <w:t xml:space="preserve"> </w:t>
            </w:r>
            <w:proofErr w:type="spellStart"/>
            <w:r w:rsidRPr="001C0B4E">
              <w:rPr>
                <w:sz w:val="28"/>
                <w:szCs w:val="28"/>
              </w:rPr>
              <w:t>параметрлари</w:t>
            </w:r>
            <w:proofErr w:type="spellEnd"/>
            <w:r w:rsidRPr="001C0B4E">
              <w:rPr>
                <w:sz w:val="28"/>
                <w:szCs w:val="28"/>
              </w:rPr>
              <w:t xml:space="preserve"> билан </w:t>
            </w:r>
            <w:proofErr w:type="spellStart"/>
            <w:r w:rsidRPr="001C0B4E">
              <w:rPr>
                <w:sz w:val="28"/>
                <w:szCs w:val="28"/>
              </w:rPr>
              <w:t>бир</w:t>
            </w:r>
            <w:proofErr w:type="spellEnd"/>
            <w:r w:rsidRPr="001C0B4E">
              <w:rPr>
                <w:sz w:val="28"/>
                <w:szCs w:val="28"/>
              </w:rPr>
              <w:t xml:space="preserve"> </w:t>
            </w:r>
            <w:proofErr w:type="spellStart"/>
            <w:r w:rsidR="001C0B4E" w:rsidRPr="001C0B4E">
              <w:rPr>
                <w:sz w:val="28"/>
                <w:szCs w:val="28"/>
              </w:rPr>
              <w:t>қ</w:t>
            </w:r>
            <w:r w:rsidRPr="001C0B4E">
              <w:rPr>
                <w:sz w:val="28"/>
                <w:szCs w:val="28"/>
              </w:rPr>
              <w:t>аторда</w:t>
            </w:r>
            <w:proofErr w:type="spellEnd"/>
            <w:r w:rsidRPr="001C0B4E">
              <w:rPr>
                <w:sz w:val="28"/>
                <w:szCs w:val="28"/>
              </w:rPr>
              <w:t xml:space="preserve">, экран </w:t>
            </w:r>
            <w:proofErr w:type="spellStart"/>
            <w:r w:rsidRPr="001C0B4E">
              <w:rPr>
                <w:sz w:val="28"/>
                <w:szCs w:val="28"/>
              </w:rPr>
              <w:t>менюси</w:t>
            </w:r>
            <w:proofErr w:type="spellEnd"/>
            <w:r w:rsidRPr="001C0B4E">
              <w:rPr>
                <w:sz w:val="28"/>
                <w:szCs w:val="28"/>
              </w:rPr>
              <w:t xml:space="preserve"> </w:t>
            </w:r>
            <w:proofErr w:type="spellStart"/>
            <w:r w:rsidRPr="001C0B4E">
              <w:rPr>
                <w:sz w:val="28"/>
                <w:szCs w:val="28"/>
              </w:rPr>
              <w:t>ёрдамида</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плаб</w:t>
            </w:r>
            <w:proofErr w:type="spellEnd"/>
            <w:r w:rsidRPr="001C0B4E">
              <w:rPr>
                <w:sz w:val="28"/>
                <w:szCs w:val="28"/>
              </w:rPr>
              <w:t xml:space="preserve"> </w:t>
            </w:r>
            <w:proofErr w:type="spellStart"/>
            <w:r w:rsidR="001C0B4E" w:rsidRPr="001C0B4E">
              <w:rPr>
                <w:sz w:val="28"/>
                <w:szCs w:val="28"/>
              </w:rPr>
              <w:t>қў</w:t>
            </w:r>
            <w:r w:rsidRPr="001C0B4E">
              <w:rPr>
                <w:sz w:val="28"/>
                <w:szCs w:val="28"/>
              </w:rPr>
              <w:t>шимча</w:t>
            </w:r>
            <w:proofErr w:type="spellEnd"/>
            <w:r w:rsidRPr="001C0B4E">
              <w:rPr>
                <w:sz w:val="28"/>
                <w:szCs w:val="28"/>
              </w:rPr>
              <w:t xml:space="preserve"> </w:t>
            </w:r>
            <w:proofErr w:type="spellStart"/>
            <w:r w:rsidRPr="001C0B4E">
              <w:rPr>
                <w:sz w:val="28"/>
                <w:szCs w:val="28"/>
              </w:rPr>
              <w:t>функцияларга</w:t>
            </w:r>
            <w:proofErr w:type="spellEnd"/>
            <w:r w:rsidRPr="001C0B4E">
              <w:rPr>
                <w:sz w:val="28"/>
                <w:szCs w:val="28"/>
              </w:rPr>
              <w:t xml:space="preserve"> </w:t>
            </w:r>
            <w:proofErr w:type="spellStart"/>
            <w:r w:rsidRPr="001C0B4E">
              <w:rPr>
                <w:sz w:val="28"/>
                <w:szCs w:val="28"/>
              </w:rPr>
              <w:t>эга</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лиш</w:t>
            </w:r>
            <w:proofErr w:type="spellEnd"/>
            <w:r w:rsidRPr="001C0B4E">
              <w:rPr>
                <w:sz w:val="28"/>
                <w:szCs w:val="28"/>
              </w:rPr>
              <w:t xml:space="preserve"> </w:t>
            </w:r>
            <w:proofErr w:type="spellStart"/>
            <w:r w:rsidRPr="001C0B4E">
              <w:rPr>
                <w:sz w:val="28"/>
                <w:szCs w:val="28"/>
              </w:rPr>
              <w:t>мумкин</w:t>
            </w:r>
            <w:proofErr w:type="spellEnd"/>
            <w:r w:rsidRPr="001C0B4E">
              <w:rPr>
                <w:sz w:val="28"/>
                <w:szCs w:val="28"/>
              </w:rPr>
              <w:t xml:space="preserve">. Бу </w:t>
            </w:r>
            <w:proofErr w:type="spellStart"/>
            <w:r w:rsidRPr="001C0B4E">
              <w:rPr>
                <w:sz w:val="28"/>
                <w:szCs w:val="28"/>
              </w:rPr>
              <w:t>бош</w:t>
            </w:r>
            <w:r w:rsidR="001C0B4E" w:rsidRPr="001C0B4E">
              <w:rPr>
                <w:sz w:val="28"/>
                <w:szCs w:val="28"/>
              </w:rPr>
              <w:t>қ</w:t>
            </w:r>
            <w:r w:rsidRPr="001C0B4E">
              <w:rPr>
                <w:sz w:val="28"/>
                <w:szCs w:val="28"/>
              </w:rPr>
              <w:t>аришни</w:t>
            </w:r>
            <w:proofErr w:type="spellEnd"/>
            <w:r w:rsidRPr="001C0B4E">
              <w:rPr>
                <w:sz w:val="28"/>
                <w:szCs w:val="28"/>
              </w:rPr>
              <w:t xml:space="preserve"> </w:t>
            </w:r>
            <w:proofErr w:type="spellStart"/>
            <w:r w:rsidRPr="001C0B4E">
              <w:rPr>
                <w:sz w:val="28"/>
                <w:szCs w:val="28"/>
              </w:rPr>
              <w:t>анча</w:t>
            </w:r>
            <w:proofErr w:type="spellEnd"/>
            <w:r w:rsidRPr="001C0B4E">
              <w:rPr>
                <w:sz w:val="28"/>
                <w:szCs w:val="28"/>
              </w:rPr>
              <w:t xml:space="preserve"> </w:t>
            </w:r>
            <w:proofErr w:type="spellStart"/>
            <w:r w:rsidRPr="001C0B4E">
              <w:rPr>
                <w:sz w:val="28"/>
                <w:szCs w:val="28"/>
              </w:rPr>
              <w:t>соддалаштиради</w:t>
            </w:r>
            <w:proofErr w:type="spellEnd"/>
            <w:r w:rsidRPr="001C0B4E">
              <w:rPr>
                <w:sz w:val="28"/>
                <w:szCs w:val="28"/>
              </w:rPr>
              <w:t xml:space="preserve">. Яна </w:t>
            </w:r>
            <w:proofErr w:type="spellStart"/>
            <w:r w:rsidRPr="001C0B4E">
              <w:rPr>
                <w:sz w:val="28"/>
                <w:szCs w:val="28"/>
              </w:rPr>
              <w:t>бир</w:t>
            </w:r>
            <w:proofErr w:type="spellEnd"/>
            <w:r w:rsidRPr="001C0B4E">
              <w:rPr>
                <w:sz w:val="28"/>
                <w:szCs w:val="28"/>
              </w:rPr>
              <w:t xml:space="preserve"> </w:t>
            </w:r>
            <w:proofErr w:type="spellStart"/>
            <w:r w:rsidR="001C0B4E" w:rsidRPr="001C0B4E">
              <w:rPr>
                <w:sz w:val="28"/>
                <w:szCs w:val="28"/>
              </w:rPr>
              <w:t>қ</w:t>
            </w:r>
            <w:r w:rsidRPr="001C0B4E">
              <w:rPr>
                <w:sz w:val="28"/>
                <w:szCs w:val="28"/>
              </w:rPr>
              <w:t>улайлик</w:t>
            </w:r>
            <w:proofErr w:type="spellEnd"/>
            <w:r w:rsidRPr="001C0B4E">
              <w:rPr>
                <w:sz w:val="28"/>
                <w:szCs w:val="28"/>
              </w:rPr>
              <w:t xml:space="preserve"> </w:t>
            </w:r>
            <w:proofErr w:type="spellStart"/>
            <w:r w:rsidRPr="001C0B4E">
              <w:rPr>
                <w:sz w:val="28"/>
                <w:szCs w:val="28"/>
              </w:rPr>
              <w:t>шундаки</w:t>
            </w:r>
            <w:proofErr w:type="spellEnd"/>
            <w:r w:rsidRPr="001C0B4E">
              <w:rPr>
                <w:sz w:val="28"/>
                <w:szCs w:val="28"/>
              </w:rPr>
              <w:t xml:space="preserve">, меню </w:t>
            </w:r>
            <w:proofErr w:type="spellStart"/>
            <w:r w:rsidRPr="001C0B4E">
              <w:rPr>
                <w:sz w:val="28"/>
                <w:szCs w:val="28"/>
              </w:rPr>
              <w:t>фойдаланувчиларнинг</w:t>
            </w:r>
            <w:proofErr w:type="spellEnd"/>
            <w:r w:rsidRPr="001C0B4E">
              <w:rPr>
                <w:sz w:val="28"/>
                <w:szCs w:val="28"/>
              </w:rPr>
              <w:t xml:space="preserve"> </w:t>
            </w:r>
            <w:proofErr w:type="spellStart"/>
            <w:r w:rsidRPr="001C0B4E">
              <w:rPr>
                <w:sz w:val="28"/>
                <w:szCs w:val="28"/>
              </w:rPr>
              <w:t>турли</w:t>
            </w:r>
            <w:proofErr w:type="spellEnd"/>
            <w:r w:rsidRPr="001C0B4E">
              <w:rPr>
                <w:sz w:val="28"/>
                <w:szCs w:val="28"/>
              </w:rPr>
              <w:t xml:space="preserve"> </w:t>
            </w:r>
            <w:proofErr w:type="spellStart"/>
            <w:r w:rsidRPr="001C0B4E">
              <w:rPr>
                <w:sz w:val="28"/>
                <w:szCs w:val="28"/>
              </w:rPr>
              <w:t>одатларини</w:t>
            </w:r>
            <w:proofErr w:type="spellEnd"/>
            <w:r w:rsidRPr="001C0B4E">
              <w:rPr>
                <w:sz w:val="28"/>
                <w:szCs w:val="28"/>
              </w:rPr>
              <w:t xml:space="preserve"> </w:t>
            </w:r>
            <w:proofErr w:type="spellStart"/>
            <w:r w:rsidR="001C0B4E" w:rsidRPr="001C0B4E">
              <w:rPr>
                <w:sz w:val="28"/>
                <w:szCs w:val="28"/>
              </w:rPr>
              <w:t>ҳ</w:t>
            </w:r>
            <w:r w:rsidRPr="001C0B4E">
              <w:rPr>
                <w:sz w:val="28"/>
                <w:szCs w:val="28"/>
              </w:rPr>
              <w:t>исобга</w:t>
            </w:r>
            <w:proofErr w:type="spellEnd"/>
            <w:r w:rsidRPr="001C0B4E">
              <w:rPr>
                <w:sz w:val="28"/>
                <w:szCs w:val="28"/>
              </w:rPr>
              <w:t xml:space="preserve"> </w:t>
            </w:r>
            <w:proofErr w:type="spellStart"/>
            <w:r w:rsidRPr="001C0B4E">
              <w:rPr>
                <w:sz w:val="28"/>
                <w:szCs w:val="28"/>
              </w:rPr>
              <w:t>олади</w:t>
            </w:r>
            <w:proofErr w:type="spellEnd"/>
            <w:r w:rsidRPr="001C0B4E">
              <w:rPr>
                <w:sz w:val="28"/>
                <w:szCs w:val="28"/>
              </w:rPr>
              <w:t>.</w:t>
            </w:r>
          </w:p>
          <w:p w14:paraId="7CF35FEB" w14:textId="77777777" w:rsidR="00875FFD" w:rsidRPr="001C0B4E" w:rsidRDefault="00875FFD">
            <w:pPr>
              <w:jc w:val="both"/>
              <w:rPr>
                <w:sz w:val="28"/>
                <w:szCs w:val="28"/>
              </w:rPr>
            </w:pPr>
          </w:p>
          <w:p w14:paraId="1FB3C25E" w14:textId="77777777" w:rsidR="00875FFD" w:rsidRPr="001C0B4E" w:rsidRDefault="00875FFD">
            <w:pPr>
              <w:jc w:val="both"/>
              <w:rPr>
                <w:sz w:val="28"/>
                <w:szCs w:val="28"/>
              </w:rPr>
            </w:pPr>
            <w:r w:rsidRPr="001C0B4E">
              <w:rPr>
                <w:sz w:val="28"/>
                <w:szCs w:val="28"/>
              </w:rPr>
              <w:t>Наряду с основными параметрами телевизора, которые управляются непосредственным нажатием кнопок, через экранное меню возможен вызов многих дополнительных функций. Это значительно упрощает управление. Еще одно удобное свойство: меню учитывает различные привычки пользователя.</w:t>
            </w:r>
          </w:p>
        </w:tc>
      </w:tr>
      <w:tr w:rsidR="00875FFD" w:rsidRPr="001C0B4E" w14:paraId="6AA49449" w14:textId="77777777">
        <w:tc>
          <w:tcPr>
            <w:tcW w:w="3717" w:type="dxa"/>
          </w:tcPr>
          <w:p w14:paraId="49FB75CB" w14:textId="77777777" w:rsidR="00875FFD" w:rsidRPr="001C0B4E" w:rsidRDefault="00875FFD">
            <w:pPr>
              <w:rPr>
                <w:b/>
                <w:sz w:val="28"/>
                <w:szCs w:val="28"/>
              </w:rPr>
            </w:pPr>
          </w:p>
        </w:tc>
        <w:tc>
          <w:tcPr>
            <w:tcW w:w="5896" w:type="dxa"/>
          </w:tcPr>
          <w:p w14:paraId="4EE2B773" w14:textId="77777777" w:rsidR="00875FFD" w:rsidRPr="001C0B4E" w:rsidRDefault="00875FFD">
            <w:pPr>
              <w:jc w:val="both"/>
              <w:rPr>
                <w:sz w:val="28"/>
                <w:szCs w:val="28"/>
              </w:rPr>
            </w:pPr>
          </w:p>
        </w:tc>
      </w:tr>
      <w:tr w:rsidR="00875FFD" w:rsidRPr="001C0B4E" w14:paraId="6C4503E2" w14:textId="77777777">
        <w:tc>
          <w:tcPr>
            <w:tcW w:w="3717" w:type="dxa"/>
          </w:tcPr>
          <w:p w14:paraId="46D9A8BC" w14:textId="77777777" w:rsidR="00875FFD" w:rsidRPr="001C0B4E" w:rsidRDefault="00875FFD">
            <w:pPr>
              <w:rPr>
                <w:b/>
                <w:sz w:val="28"/>
                <w:szCs w:val="28"/>
              </w:rPr>
            </w:pPr>
            <w:proofErr w:type="spellStart"/>
            <w:r w:rsidRPr="001C0B4E">
              <w:rPr>
                <w:b/>
                <w:sz w:val="28"/>
                <w:szCs w:val="28"/>
              </w:rPr>
              <w:t>Шахсий</w:t>
            </w:r>
            <w:proofErr w:type="spellEnd"/>
            <w:r w:rsidRPr="001C0B4E">
              <w:rPr>
                <w:b/>
                <w:sz w:val="28"/>
                <w:szCs w:val="28"/>
              </w:rPr>
              <w:t xml:space="preserve"> </w:t>
            </w:r>
            <w:proofErr w:type="spellStart"/>
            <w:r w:rsidRPr="001C0B4E">
              <w:rPr>
                <w:b/>
                <w:sz w:val="28"/>
                <w:szCs w:val="28"/>
              </w:rPr>
              <w:t>компьютердан</w:t>
            </w:r>
            <w:proofErr w:type="spellEnd"/>
            <w:r w:rsidRPr="001C0B4E">
              <w:rPr>
                <w:b/>
                <w:sz w:val="28"/>
                <w:szCs w:val="28"/>
              </w:rPr>
              <w:t xml:space="preserve"> </w:t>
            </w:r>
            <w:proofErr w:type="spellStart"/>
            <w:r w:rsidRPr="001C0B4E">
              <w:rPr>
                <w:b/>
                <w:sz w:val="28"/>
                <w:szCs w:val="28"/>
              </w:rPr>
              <w:t>бош</w:t>
            </w:r>
            <w:r w:rsidR="001C0B4E" w:rsidRPr="001C0B4E">
              <w:rPr>
                <w:b/>
                <w:sz w:val="28"/>
                <w:szCs w:val="28"/>
              </w:rPr>
              <w:t>қ</w:t>
            </w:r>
            <w:r w:rsidRPr="001C0B4E">
              <w:rPr>
                <w:b/>
                <w:sz w:val="28"/>
                <w:szCs w:val="28"/>
              </w:rPr>
              <w:t>ариш</w:t>
            </w:r>
            <w:proofErr w:type="spellEnd"/>
          </w:p>
          <w:p w14:paraId="272B0393"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управление от ПК</w:t>
            </w:r>
          </w:p>
          <w:p w14:paraId="3834D89F"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 xml:space="preserve">regulation </w:t>
            </w:r>
            <w:proofErr w:type="spellStart"/>
            <w:r w:rsidRPr="001C0B4E">
              <w:rPr>
                <w:sz w:val="28"/>
                <w:szCs w:val="28"/>
              </w:rPr>
              <w:t>from</w:t>
            </w:r>
            <w:proofErr w:type="spellEnd"/>
            <w:r w:rsidRPr="001C0B4E">
              <w:rPr>
                <w:sz w:val="28"/>
                <w:szCs w:val="28"/>
                <w:lang w:val="en-US"/>
              </w:rPr>
              <w:t xml:space="preserve"> PC</w:t>
            </w:r>
          </w:p>
          <w:p w14:paraId="5E672AC5" w14:textId="77777777" w:rsidR="00875FFD" w:rsidRPr="001C0B4E" w:rsidRDefault="00875FFD">
            <w:pPr>
              <w:rPr>
                <w:sz w:val="28"/>
                <w:szCs w:val="28"/>
                <w:lang w:val="en-US"/>
              </w:rPr>
            </w:pPr>
          </w:p>
        </w:tc>
        <w:tc>
          <w:tcPr>
            <w:tcW w:w="5896" w:type="dxa"/>
          </w:tcPr>
          <w:p w14:paraId="36E0ADB2" w14:textId="77777777" w:rsidR="00875FFD" w:rsidRPr="001C0B4E" w:rsidRDefault="00875FFD">
            <w:pPr>
              <w:jc w:val="both"/>
              <w:rPr>
                <w:sz w:val="28"/>
                <w:szCs w:val="28"/>
                <w:lang w:val="en-US"/>
              </w:rPr>
            </w:pPr>
            <w:proofErr w:type="spellStart"/>
            <w:r w:rsidRPr="001C0B4E">
              <w:rPr>
                <w:sz w:val="28"/>
                <w:szCs w:val="28"/>
              </w:rPr>
              <w:lastRenderedPageBreak/>
              <w:t>Шахсий</w:t>
            </w:r>
            <w:proofErr w:type="spellEnd"/>
            <w:r w:rsidRPr="001C0B4E">
              <w:rPr>
                <w:sz w:val="28"/>
                <w:szCs w:val="28"/>
                <w:lang w:val="en-US"/>
              </w:rPr>
              <w:t xml:space="preserve"> </w:t>
            </w:r>
            <w:proofErr w:type="spellStart"/>
            <w:r w:rsidRPr="001C0B4E">
              <w:rPr>
                <w:sz w:val="28"/>
                <w:szCs w:val="28"/>
              </w:rPr>
              <w:t>компьютердан</w:t>
            </w:r>
            <w:proofErr w:type="spellEnd"/>
            <w:r w:rsidRPr="001C0B4E">
              <w:rPr>
                <w:sz w:val="28"/>
                <w:szCs w:val="28"/>
                <w:lang w:val="en-US"/>
              </w:rPr>
              <w:t xml:space="preserve"> </w:t>
            </w:r>
            <w:proofErr w:type="spellStart"/>
            <w:r w:rsidRPr="001C0B4E">
              <w:rPr>
                <w:sz w:val="28"/>
                <w:szCs w:val="28"/>
              </w:rPr>
              <w:t>келадиган</w:t>
            </w:r>
            <w:proofErr w:type="spellEnd"/>
            <w:r w:rsidRPr="001C0B4E">
              <w:rPr>
                <w:sz w:val="28"/>
                <w:szCs w:val="28"/>
                <w:lang w:val="en-US"/>
              </w:rPr>
              <w:t xml:space="preserve"> </w:t>
            </w:r>
            <w:proofErr w:type="spellStart"/>
            <w:r w:rsidRPr="001C0B4E">
              <w:rPr>
                <w:sz w:val="28"/>
                <w:szCs w:val="28"/>
              </w:rPr>
              <w:t>ахборотни</w:t>
            </w:r>
            <w:proofErr w:type="spellEnd"/>
            <w:r w:rsidRPr="001C0B4E">
              <w:rPr>
                <w:sz w:val="28"/>
                <w:szCs w:val="28"/>
                <w:lang w:val="en-US"/>
              </w:rPr>
              <w:t xml:space="preserve"> </w:t>
            </w:r>
            <w:r w:rsidRPr="001C0B4E">
              <w:rPr>
                <w:sz w:val="28"/>
                <w:szCs w:val="28"/>
              </w:rPr>
              <w:t>бош</w:t>
            </w:r>
            <w:r w:rsidR="001C0B4E" w:rsidRPr="001C0B4E">
              <w:rPr>
                <w:sz w:val="28"/>
                <w:szCs w:val="28"/>
                <w:lang w:val="en-US"/>
              </w:rPr>
              <w:t>қ</w:t>
            </w:r>
            <w:proofErr w:type="spellStart"/>
            <w:r w:rsidRPr="001C0B4E">
              <w:rPr>
                <w:sz w:val="28"/>
                <w:szCs w:val="28"/>
              </w:rPr>
              <w:t>аришни</w:t>
            </w:r>
            <w:proofErr w:type="spellEnd"/>
            <w:r w:rsidRPr="001C0B4E">
              <w:rPr>
                <w:sz w:val="28"/>
                <w:szCs w:val="28"/>
                <w:lang w:val="en-US"/>
              </w:rPr>
              <w:t xml:space="preserve"> </w:t>
            </w:r>
            <w:proofErr w:type="spellStart"/>
            <w:r w:rsidRPr="001C0B4E">
              <w:rPr>
                <w:sz w:val="28"/>
                <w:szCs w:val="28"/>
              </w:rPr>
              <w:t>ташкил</w:t>
            </w:r>
            <w:proofErr w:type="spellEnd"/>
            <w:r w:rsidRPr="001C0B4E">
              <w:rPr>
                <w:sz w:val="28"/>
                <w:szCs w:val="28"/>
                <w:lang w:val="en-US"/>
              </w:rPr>
              <w:t xml:space="preserve"> </w:t>
            </w:r>
            <w:proofErr w:type="spellStart"/>
            <w:r w:rsidRPr="001C0B4E">
              <w:rPr>
                <w:sz w:val="28"/>
                <w:szCs w:val="28"/>
              </w:rPr>
              <w:t>этиш</w:t>
            </w:r>
            <w:proofErr w:type="spellEnd"/>
            <w:r w:rsidRPr="001C0B4E">
              <w:rPr>
                <w:sz w:val="28"/>
                <w:szCs w:val="28"/>
                <w:lang w:val="en-US"/>
              </w:rPr>
              <w:t xml:space="preserve">, </w:t>
            </w:r>
            <w:proofErr w:type="spellStart"/>
            <w:r w:rsidRPr="001C0B4E">
              <w:rPr>
                <w:sz w:val="28"/>
                <w:szCs w:val="28"/>
              </w:rPr>
              <w:t>янги</w:t>
            </w:r>
            <w:proofErr w:type="spellEnd"/>
            <w:r w:rsidRPr="001C0B4E">
              <w:rPr>
                <w:sz w:val="28"/>
                <w:szCs w:val="28"/>
                <w:lang w:val="en-US"/>
              </w:rPr>
              <w:t xml:space="preserve"> </w:t>
            </w:r>
            <w:proofErr w:type="spellStart"/>
            <w:r w:rsidRPr="001C0B4E">
              <w:rPr>
                <w:sz w:val="28"/>
                <w:szCs w:val="28"/>
              </w:rPr>
              <w:t>дастурий</w:t>
            </w:r>
            <w:proofErr w:type="spellEnd"/>
            <w:r w:rsidRPr="001C0B4E">
              <w:rPr>
                <w:sz w:val="28"/>
                <w:szCs w:val="28"/>
                <w:lang w:val="en-US"/>
              </w:rPr>
              <w:t xml:space="preserve"> </w:t>
            </w:r>
            <w:proofErr w:type="spellStart"/>
            <w:r w:rsidRPr="001C0B4E">
              <w:rPr>
                <w:sz w:val="28"/>
                <w:szCs w:val="28"/>
              </w:rPr>
              <w:t>таъминотни</w:t>
            </w:r>
            <w:proofErr w:type="spellEnd"/>
            <w:r w:rsidRPr="001C0B4E">
              <w:rPr>
                <w:sz w:val="28"/>
                <w:szCs w:val="28"/>
                <w:lang w:val="en-US"/>
              </w:rPr>
              <w:t xml:space="preserve"> </w:t>
            </w:r>
            <w:proofErr w:type="spellStart"/>
            <w:r w:rsidRPr="001C0B4E">
              <w:rPr>
                <w:sz w:val="28"/>
                <w:szCs w:val="28"/>
              </w:rPr>
              <w:t>ёки</w:t>
            </w:r>
            <w:proofErr w:type="spellEnd"/>
            <w:r w:rsidRPr="001C0B4E">
              <w:rPr>
                <w:sz w:val="28"/>
                <w:szCs w:val="28"/>
                <w:lang w:val="en-US"/>
              </w:rPr>
              <w:t xml:space="preserve"> </w:t>
            </w:r>
            <w:r w:rsidRPr="001C0B4E">
              <w:rPr>
                <w:sz w:val="28"/>
                <w:szCs w:val="28"/>
              </w:rPr>
              <w:t>о</w:t>
            </w:r>
            <w:r w:rsidR="001C0B4E" w:rsidRPr="001C0B4E">
              <w:rPr>
                <w:sz w:val="28"/>
                <w:szCs w:val="28"/>
                <w:lang w:val="en-US"/>
              </w:rPr>
              <w:t>қ</w:t>
            </w:r>
            <w:r w:rsidRPr="001C0B4E">
              <w:rPr>
                <w:sz w:val="28"/>
                <w:szCs w:val="28"/>
              </w:rPr>
              <w:t>им</w:t>
            </w:r>
            <w:r w:rsidRPr="001C0B4E">
              <w:rPr>
                <w:sz w:val="28"/>
                <w:szCs w:val="28"/>
                <w:lang w:val="en-US"/>
              </w:rPr>
              <w:t xml:space="preserve"> </w:t>
            </w:r>
            <w:proofErr w:type="spellStart"/>
            <w:r w:rsidRPr="001C0B4E">
              <w:rPr>
                <w:sz w:val="28"/>
                <w:szCs w:val="28"/>
              </w:rPr>
              <w:t>параметрларини</w:t>
            </w:r>
            <w:proofErr w:type="spellEnd"/>
            <w:r w:rsidRPr="001C0B4E">
              <w:rPr>
                <w:sz w:val="28"/>
                <w:szCs w:val="28"/>
                <w:lang w:val="en-US"/>
              </w:rPr>
              <w:t xml:space="preserve"> </w:t>
            </w:r>
            <w:proofErr w:type="spellStart"/>
            <w:r w:rsidRPr="001C0B4E">
              <w:rPr>
                <w:sz w:val="28"/>
                <w:szCs w:val="28"/>
              </w:rPr>
              <w:t>ёзиш</w:t>
            </w:r>
            <w:proofErr w:type="spellEnd"/>
            <w:r w:rsidRPr="001C0B4E">
              <w:rPr>
                <w:sz w:val="28"/>
                <w:szCs w:val="28"/>
                <w:lang w:val="en-US"/>
              </w:rPr>
              <w:t xml:space="preserve"> </w:t>
            </w:r>
            <w:proofErr w:type="spellStart"/>
            <w:r w:rsidRPr="001C0B4E">
              <w:rPr>
                <w:sz w:val="28"/>
                <w:szCs w:val="28"/>
              </w:rPr>
              <w:t>учун</w:t>
            </w:r>
            <w:proofErr w:type="spellEnd"/>
            <w:r w:rsidRPr="001C0B4E">
              <w:rPr>
                <w:sz w:val="28"/>
                <w:szCs w:val="28"/>
                <w:lang w:val="en-US"/>
              </w:rPr>
              <w:t xml:space="preserve"> </w:t>
            </w:r>
            <w:proofErr w:type="spellStart"/>
            <w:r w:rsidRPr="001C0B4E">
              <w:rPr>
                <w:sz w:val="28"/>
                <w:szCs w:val="28"/>
              </w:rPr>
              <w:t>узатиш</w:t>
            </w:r>
            <w:proofErr w:type="spellEnd"/>
            <w:r w:rsidRPr="001C0B4E">
              <w:rPr>
                <w:sz w:val="28"/>
                <w:szCs w:val="28"/>
                <w:lang w:val="en-US"/>
              </w:rPr>
              <w:t xml:space="preserve"> </w:t>
            </w:r>
            <w:proofErr w:type="spellStart"/>
            <w:r w:rsidRPr="001C0B4E">
              <w:rPr>
                <w:sz w:val="28"/>
                <w:szCs w:val="28"/>
              </w:rPr>
              <w:t>мумкинлиги</w:t>
            </w:r>
            <w:proofErr w:type="spellEnd"/>
            <w:r w:rsidRPr="001C0B4E">
              <w:rPr>
                <w:sz w:val="28"/>
                <w:szCs w:val="28"/>
                <w:lang w:val="en-US"/>
              </w:rPr>
              <w:t>.</w:t>
            </w:r>
          </w:p>
          <w:p w14:paraId="64744F3E" w14:textId="77777777" w:rsidR="00875FFD" w:rsidRPr="001C0B4E" w:rsidRDefault="00875FFD">
            <w:pPr>
              <w:jc w:val="both"/>
              <w:rPr>
                <w:sz w:val="28"/>
                <w:szCs w:val="28"/>
                <w:lang w:val="en-US"/>
              </w:rPr>
            </w:pPr>
          </w:p>
          <w:p w14:paraId="5D10E599" w14:textId="77777777" w:rsidR="00875FFD" w:rsidRPr="001C0B4E" w:rsidRDefault="00875FFD">
            <w:pPr>
              <w:jc w:val="both"/>
              <w:rPr>
                <w:sz w:val="28"/>
                <w:szCs w:val="28"/>
              </w:rPr>
            </w:pPr>
            <w:r w:rsidRPr="001C0B4E">
              <w:rPr>
                <w:sz w:val="28"/>
                <w:szCs w:val="28"/>
              </w:rPr>
              <w:t>Возможность передачи информации от персонального компьютера для организации управления, записи нового программного обеспечения или параметров потоков.</w:t>
            </w:r>
          </w:p>
        </w:tc>
      </w:tr>
      <w:tr w:rsidR="00875FFD" w:rsidRPr="001C0B4E" w14:paraId="1F3D449B" w14:textId="77777777">
        <w:tc>
          <w:tcPr>
            <w:tcW w:w="3717" w:type="dxa"/>
          </w:tcPr>
          <w:p w14:paraId="2EB2E51F" w14:textId="77777777" w:rsidR="00875FFD" w:rsidRPr="001C0B4E" w:rsidRDefault="00875FFD">
            <w:pPr>
              <w:rPr>
                <w:b/>
                <w:sz w:val="28"/>
                <w:szCs w:val="28"/>
              </w:rPr>
            </w:pPr>
          </w:p>
        </w:tc>
        <w:tc>
          <w:tcPr>
            <w:tcW w:w="5896" w:type="dxa"/>
          </w:tcPr>
          <w:p w14:paraId="200C9F05" w14:textId="77777777" w:rsidR="00875FFD" w:rsidRPr="001C0B4E" w:rsidRDefault="00875FFD">
            <w:pPr>
              <w:jc w:val="both"/>
              <w:rPr>
                <w:sz w:val="28"/>
                <w:szCs w:val="28"/>
              </w:rPr>
            </w:pPr>
          </w:p>
        </w:tc>
      </w:tr>
      <w:tr w:rsidR="00875FFD" w:rsidRPr="001C0B4E" w14:paraId="53759EA7" w14:textId="77777777">
        <w:tc>
          <w:tcPr>
            <w:tcW w:w="3717" w:type="dxa"/>
          </w:tcPr>
          <w:p w14:paraId="0C7DB438" w14:textId="77777777" w:rsidR="00875FFD" w:rsidRPr="001C0B4E" w:rsidRDefault="00875FFD">
            <w:pPr>
              <w:rPr>
                <w:b/>
                <w:sz w:val="28"/>
                <w:szCs w:val="28"/>
                <w:lang w:val="en-US"/>
              </w:rPr>
            </w:pPr>
            <w:r w:rsidRPr="001C0B4E">
              <w:rPr>
                <w:b/>
                <w:sz w:val="28"/>
                <w:szCs w:val="28"/>
              </w:rPr>
              <w:t>Шлюз</w:t>
            </w:r>
          </w:p>
          <w:p w14:paraId="4D778DE0" w14:textId="77777777" w:rsidR="00875FFD" w:rsidRPr="001C0B4E" w:rsidRDefault="00875FFD">
            <w:pPr>
              <w:rPr>
                <w:sz w:val="28"/>
                <w:szCs w:val="28"/>
                <w:lang w:val="en-US"/>
              </w:rPr>
            </w:pPr>
            <w:proofErr w:type="spellStart"/>
            <w:r w:rsidRPr="001C0B4E">
              <w:rPr>
                <w:b/>
                <w:sz w:val="28"/>
                <w:szCs w:val="28"/>
                <w:lang w:val="en-US"/>
              </w:rPr>
              <w:t>ru</w:t>
            </w:r>
            <w:proofErr w:type="spellEnd"/>
            <w:r w:rsidRPr="001C0B4E">
              <w:rPr>
                <w:b/>
                <w:sz w:val="28"/>
                <w:szCs w:val="28"/>
                <w:lang w:val="en-US"/>
              </w:rPr>
              <w:t xml:space="preserve"> - </w:t>
            </w:r>
            <w:r w:rsidRPr="001C0B4E">
              <w:rPr>
                <w:sz w:val="28"/>
                <w:szCs w:val="28"/>
              </w:rPr>
              <w:t>шлюз</w:t>
            </w:r>
          </w:p>
          <w:p w14:paraId="7E8AB9CA"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gateway</w:t>
            </w:r>
          </w:p>
        </w:tc>
        <w:tc>
          <w:tcPr>
            <w:tcW w:w="5896" w:type="dxa"/>
          </w:tcPr>
          <w:p w14:paraId="2B067E68" w14:textId="77777777" w:rsidR="00875FFD" w:rsidRPr="001C0B4E" w:rsidRDefault="00875FFD">
            <w:pPr>
              <w:jc w:val="both"/>
              <w:rPr>
                <w:sz w:val="28"/>
                <w:szCs w:val="28"/>
                <w:lang w:val="en-US"/>
              </w:rPr>
            </w:pPr>
            <w:r w:rsidRPr="001C0B4E">
              <w:rPr>
                <w:sz w:val="28"/>
                <w:szCs w:val="28"/>
              </w:rPr>
              <w:t>Тармо</w:t>
            </w:r>
            <w:r w:rsidR="001C0B4E" w:rsidRPr="001C0B4E">
              <w:rPr>
                <w:sz w:val="28"/>
                <w:szCs w:val="28"/>
                <w:lang w:val="en-US"/>
              </w:rPr>
              <w:t>қ</w:t>
            </w:r>
            <w:proofErr w:type="spellStart"/>
            <w:r w:rsidRPr="001C0B4E">
              <w:rPr>
                <w:sz w:val="28"/>
                <w:szCs w:val="28"/>
              </w:rPr>
              <w:t>ларнинг</w:t>
            </w:r>
            <w:proofErr w:type="spellEnd"/>
            <w:r w:rsidRPr="001C0B4E">
              <w:rPr>
                <w:sz w:val="28"/>
                <w:szCs w:val="28"/>
                <w:lang w:val="en-US"/>
              </w:rPr>
              <w:t xml:space="preserve"> </w:t>
            </w:r>
            <w:proofErr w:type="spellStart"/>
            <w:r w:rsidRPr="001C0B4E">
              <w:rPr>
                <w:sz w:val="28"/>
                <w:szCs w:val="28"/>
              </w:rPr>
              <w:t>турли</w:t>
            </w:r>
            <w:proofErr w:type="spellEnd"/>
            <w:r w:rsidRPr="001C0B4E">
              <w:rPr>
                <w:sz w:val="28"/>
                <w:szCs w:val="28"/>
                <w:lang w:val="en-US"/>
              </w:rPr>
              <w:t xml:space="preserve"> </w:t>
            </w:r>
            <w:proofErr w:type="spellStart"/>
            <w:r w:rsidRPr="001C0B4E">
              <w:rPr>
                <w:sz w:val="28"/>
                <w:szCs w:val="28"/>
              </w:rPr>
              <w:t>стандартлар</w:t>
            </w:r>
            <w:proofErr w:type="spellEnd"/>
            <w:r w:rsidRPr="001C0B4E">
              <w:rPr>
                <w:sz w:val="28"/>
                <w:szCs w:val="28"/>
                <w:lang w:val="en-US"/>
              </w:rPr>
              <w:t xml:space="preserve"> </w:t>
            </w:r>
            <w:r w:rsidRPr="001C0B4E">
              <w:rPr>
                <w:sz w:val="28"/>
                <w:szCs w:val="28"/>
              </w:rPr>
              <w:t>билан</w:t>
            </w:r>
            <w:r w:rsidRPr="001C0B4E">
              <w:rPr>
                <w:sz w:val="28"/>
                <w:szCs w:val="28"/>
                <w:lang w:val="en-US"/>
              </w:rPr>
              <w:t xml:space="preserve"> </w:t>
            </w:r>
            <w:proofErr w:type="spellStart"/>
            <w:r w:rsidRPr="001C0B4E">
              <w:rPr>
                <w:sz w:val="28"/>
                <w:szCs w:val="28"/>
              </w:rPr>
              <w:t>бо</w:t>
            </w:r>
            <w:r w:rsidR="001C0B4E" w:rsidRPr="001C0B4E">
              <w:rPr>
                <w:sz w:val="28"/>
                <w:szCs w:val="28"/>
              </w:rPr>
              <w:t>ғ</w:t>
            </w:r>
            <w:r w:rsidRPr="001C0B4E">
              <w:rPr>
                <w:sz w:val="28"/>
                <w:szCs w:val="28"/>
              </w:rPr>
              <w:t>ланишини</w:t>
            </w:r>
            <w:proofErr w:type="spellEnd"/>
            <w:r w:rsidRPr="001C0B4E">
              <w:rPr>
                <w:sz w:val="28"/>
                <w:szCs w:val="28"/>
                <w:lang w:val="en-US"/>
              </w:rPr>
              <w:t xml:space="preserve"> </w:t>
            </w:r>
            <w:proofErr w:type="spellStart"/>
            <w:r w:rsidRPr="001C0B4E">
              <w:rPr>
                <w:sz w:val="28"/>
                <w:szCs w:val="28"/>
              </w:rPr>
              <w:t>таъминловчи</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урилма</w:t>
            </w:r>
            <w:proofErr w:type="spellEnd"/>
            <w:r w:rsidRPr="001C0B4E">
              <w:rPr>
                <w:sz w:val="28"/>
                <w:szCs w:val="28"/>
                <w:lang w:val="en-US"/>
              </w:rPr>
              <w:t>.</w:t>
            </w:r>
          </w:p>
          <w:p w14:paraId="332C37B8" w14:textId="77777777" w:rsidR="00875FFD" w:rsidRPr="001C0B4E" w:rsidRDefault="00875FFD">
            <w:pPr>
              <w:jc w:val="both"/>
              <w:rPr>
                <w:sz w:val="28"/>
                <w:szCs w:val="28"/>
                <w:lang w:val="en-US"/>
              </w:rPr>
            </w:pPr>
          </w:p>
          <w:p w14:paraId="426262D0" w14:textId="77777777" w:rsidR="00875FFD" w:rsidRPr="001C0B4E" w:rsidRDefault="00875FFD">
            <w:pPr>
              <w:jc w:val="both"/>
              <w:rPr>
                <w:sz w:val="28"/>
                <w:szCs w:val="28"/>
              </w:rPr>
            </w:pPr>
            <w:r w:rsidRPr="001C0B4E">
              <w:rPr>
                <w:rStyle w:val="Hyperlink"/>
                <w:color w:val="auto"/>
                <w:sz w:val="28"/>
                <w:szCs w:val="28"/>
                <w:u w:val="none"/>
              </w:rPr>
              <w:t>Устройство, обеспечивающее соединение сетей с различными стандартами.</w:t>
            </w:r>
          </w:p>
        </w:tc>
      </w:tr>
      <w:tr w:rsidR="00875FFD" w:rsidRPr="001C0B4E" w14:paraId="70EBAE95" w14:textId="77777777">
        <w:tc>
          <w:tcPr>
            <w:tcW w:w="3717" w:type="dxa"/>
          </w:tcPr>
          <w:p w14:paraId="62544562" w14:textId="77777777" w:rsidR="00875FFD" w:rsidRPr="001C0B4E" w:rsidRDefault="00875FFD">
            <w:pPr>
              <w:rPr>
                <w:b/>
                <w:sz w:val="28"/>
                <w:szCs w:val="28"/>
              </w:rPr>
            </w:pPr>
          </w:p>
        </w:tc>
        <w:tc>
          <w:tcPr>
            <w:tcW w:w="5896" w:type="dxa"/>
          </w:tcPr>
          <w:p w14:paraId="55F69CD6" w14:textId="77777777" w:rsidR="00875FFD" w:rsidRPr="001C0B4E" w:rsidRDefault="00875FFD">
            <w:pPr>
              <w:jc w:val="both"/>
              <w:rPr>
                <w:sz w:val="28"/>
                <w:szCs w:val="28"/>
              </w:rPr>
            </w:pPr>
          </w:p>
        </w:tc>
      </w:tr>
      <w:tr w:rsidR="00875FFD" w:rsidRPr="001C0B4E" w14:paraId="3303A3D2" w14:textId="77777777">
        <w:tc>
          <w:tcPr>
            <w:tcW w:w="3717" w:type="dxa"/>
          </w:tcPr>
          <w:p w14:paraId="1C95791A" w14:textId="77777777" w:rsidR="00875FFD" w:rsidRPr="001C0B4E" w:rsidRDefault="00875FFD">
            <w:pPr>
              <w:rPr>
                <w:sz w:val="28"/>
                <w:szCs w:val="28"/>
              </w:rPr>
            </w:pPr>
            <w:r w:rsidRPr="001C0B4E">
              <w:rPr>
                <w:b/>
                <w:sz w:val="28"/>
                <w:szCs w:val="28"/>
              </w:rPr>
              <w:t>«</w:t>
            </w:r>
            <w:proofErr w:type="spellStart"/>
            <w:r w:rsidRPr="001C0B4E">
              <w:rPr>
                <w:b/>
                <w:sz w:val="28"/>
                <w:szCs w:val="28"/>
              </w:rPr>
              <w:t>Шов</w:t>
            </w:r>
            <w:r w:rsidR="001C0B4E" w:rsidRPr="001C0B4E">
              <w:rPr>
                <w:b/>
                <w:sz w:val="28"/>
                <w:szCs w:val="28"/>
              </w:rPr>
              <w:t>қ</w:t>
            </w:r>
            <w:r w:rsidRPr="001C0B4E">
              <w:rPr>
                <w:b/>
                <w:sz w:val="28"/>
                <w:szCs w:val="28"/>
              </w:rPr>
              <w:t>ин</w:t>
            </w:r>
            <w:proofErr w:type="spellEnd"/>
            <w:r w:rsidRPr="001C0B4E">
              <w:rPr>
                <w:b/>
                <w:sz w:val="28"/>
                <w:szCs w:val="28"/>
              </w:rPr>
              <w:t>»</w:t>
            </w:r>
          </w:p>
          <w:p w14:paraId="2D538E5F"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«шум»</w:t>
            </w:r>
          </w:p>
          <w:p w14:paraId="7989A7A1" w14:textId="77777777" w:rsidR="00875FFD" w:rsidRPr="001C0B4E" w:rsidRDefault="00875FFD">
            <w:pPr>
              <w:rPr>
                <w:sz w:val="28"/>
                <w:szCs w:val="28"/>
                <w:lang w:val="uz-Latn-UZ"/>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noise</w:t>
            </w:r>
          </w:p>
        </w:tc>
        <w:tc>
          <w:tcPr>
            <w:tcW w:w="5896" w:type="dxa"/>
          </w:tcPr>
          <w:p w14:paraId="30F0B284" w14:textId="77777777" w:rsidR="00875FFD" w:rsidRPr="001C0B4E" w:rsidRDefault="00875FFD">
            <w:pPr>
              <w:jc w:val="both"/>
              <w:rPr>
                <w:sz w:val="28"/>
                <w:szCs w:val="28"/>
                <w:lang w:val="uz-Latn-UZ"/>
              </w:rPr>
            </w:pPr>
            <w:proofErr w:type="spellStart"/>
            <w:r w:rsidRPr="001C0B4E">
              <w:rPr>
                <w:sz w:val="28"/>
                <w:szCs w:val="28"/>
                <w:lang w:val="uz-Latn-UZ"/>
              </w:rPr>
              <w:t>Сигналдаги</w:t>
            </w:r>
            <w:proofErr w:type="spellEnd"/>
            <w:r w:rsidRPr="001C0B4E">
              <w:rPr>
                <w:sz w:val="28"/>
                <w:szCs w:val="28"/>
                <w:lang w:val="uz-Latn-UZ"/>
              </w:rPr>
              <w:t xml:space="preserve">, </w:t>
            </w:r>
            <w:proofErr w:type="spellStart"/>
            <w:r w:rsidRPr="001C0B4E">
              <w:rPr>
                <w:sz w:val="28"/>
                <w:szCs w:val="28"/>
                <w:lang w:val="uz-Latn-UZ"/>
              </w:rPr>
              <w:t>ахборот</w:t>
            </w:r>
            <w:proofErr w:type="spellEnd"/>
            <w:r w:rsidRPr="001C0B4E">
              <w:rPr>
                <w:sz w:val="28"/>
                <w:szCs w:val="28"/>
                <w:lang w:val="uz-Latn-UZ"/>
              </w:rPr>
              <w:t xml:space="preserve"> </w:t>
            </w:r>
            <w:proofErr w:type="spellStart"/>
            <w:r w:rsidRPr="001C0B4E">
              <w:rPr>
                <w:sz w:val="28"/>
                <w:szCs w:val="28"/>
                <w:lang w:val="uz-Latn-UZ"/>
              </w:rPr>
              <w:t>узатилишини</w:t>
            </w:r>
            <w:proofErr w:type="spellEnd"/>
            <w:r w:rsidRPr="001C0B4E">
              <w:rPr>
                <w:sz w:val="28"/>
                <w:szCs w:val="28"/>
                <w:lang w:val="uz-Latn-UZ"/>
              </w:rPr>
              <w:t xml:space="preserve"> </w:t>
            </w:r>
            <w:proofErr w:type="spellStart"/>
            <w:r w:rsidR="001C0B4E" w:rsidRPr="001C0B4E">
              <w:rPr>
                <w:sz w:val="28"/>
                <w:szCs w:val="28"/>
                <w:lang w:val="uz-Latn-UZ"/>
              </w:rPr>
              <w:t>қ</w:t>
            </w:r>
            <w:r w:rsidRPr="001C0B4E">
              <w:rPr>
                <w:sz w:val="28"/>
                <w:szCs w:val="28"/>
                <w:lang w:val="uz-Latn-UZ"/>
              </w:rPr>
              <w:t>ийинлаштирувчи</w:t>
            </w:r>
            <w:proofErr w:type="spellEnd"/>
            <w:r w:rsidRPr="001C0B4E">
              <w:rPr>
                <w:sz w:val="28"/>
                <w:szCs w:val="28"/>
                <w:lang w:val="uz-Latn-UZ"/>
              </w:rPr>
              <w:t xml:space="preserve"> </w:t>
            </w:r>
            <w:proofErr w:type="spellStart"/>
            <w:r w:rsidRPr="001C0B4E">
              <w:rPr>
                <w:sz w:val="28"/>
                <w:szCs w:val="28"/>
                <w:lang w:val="uz-Latn-UZ"/>
              </w:rPr>
              <w:t>ихтиёрий</w:t>
            </w:r>
            <w:proofErr w:type="spellEnd"/>
            <w:r w:rsidRPr="001C0B4E">
              <w:rPr>
                <w:sz w:val="28"/>
                <w:szCs w:val="28"/>
                <w:lang w:val="uz-Latn-UZ"/>
              </w:rPr>
              <w:t xml:space="preserve"> </w:t>
            </w:r>
            <w:proofErr w:type="spellStart"/>
            <w:r w:rsidRPr="001C0B4E">
              <w:rPr>
                <w:sz w:val="28"/>
                <w:szCs w:val="28"/>
                <w:lang w:val="uz-Latn-UZ"/>
              </w:rPr>
              <w:t>жузъий</w:t>
            </w:r>
            <w:proofErr w:type="spellEnd"/>
            <w:r w:rsidRPr="001C0B4E">
              <w:rPr>
                <w:sz w:val="28"/>
                <w:szCs w:val="28"/>
                <w:lang w:val="uz-Latn-UZ"/>
              </w:rPr>
              <w:t xml:space="preserve"> </w:t>
            </w:r>
            <w:proofErr w:type="spellStart"/>
            <w:r w:rsidR="001C0B4E" w:rsidRPr="001C0B4E">
              <w:rPr>
                <w:sz w:val="28"/>
                <w:szCs w:val="28"/>
                <w:lang w:val="uz-Latn-UZ"/>
              </w:rPr>
              <w:t>ў</w:t>
            </w:r>
            <w:r w:rsidRPr="001C0B4E">
              <w:rPr>
                <w:sz w:val="28"/>
                <w:szCs w:val="28"/>
                <w:lang w:val="uz-Latn-UZ"/>
              </w:rPr>
              <w:t>згаришлар</w:t>
            </w:r>
            <w:proofErr w:type="spellEnd"/>
            <w:r w:rsidRPr="001C0B4E">
              <w:rPr>
                <w:sz w:val="28"/>
                <w:szCs w:val="28"/>
                <w:lang w:val="uz-Latn-UZ"/>
              </w:rPr>
              <w:t>.</w:t>
            </w:r>
          </w:p>
          <w:p w14:paraId="1CFD4281" w14:textId="77777777" w:rsidR="00875FFD" w:rsidRPr="001C0B4E" w:rsidRDefault="00875FFD">
            <w:pPr>
              <w:jc w:val="both"/>
              <w:rPr>
                <w:sz w:val="28"/>
                <w:szCs w:val="28"/>
                <w:lang w:val="uz-Latn-UZ"/>
              </w:rPr>
            </w:pPr>
          </w:p>
          <w:p w14:paraId="3AED0C74" w14:textId="77777777" w:rsidR="00875FFD" w:rsidRPr="001C0B4E" w:rsidRDefault="00875FFD">
            <w:pPr>
              <w:jc w:val="both"/>
              <w:rPr>
                <w:sz w:val="28"/>
                <w:szCs w:val="28"/>
              </w:rPr>
            </w:pPr>
            <w:r w:rsidRPr="001C0B4E">
              <w:rPr>
                <w:sz w:val="28"/>
                <w:szCs w:val="28"/>
              </w:rPr>
              <w:t>Произвольные вариации в сигнале, которые могут затруднять передачу информации.</w:t>
            </w:r>
          </w:p>
        </w:tc>
      </w:tr>
      <w:tr w:rsidR="00875FFD" w:rsidRPr="001C0B4E" w14:paraId="34F5CB8A" w14:textId="77777777">
        <w:tc>
          <w:tcPr>
            <w:tcW w:w="3717" w:type="dxa"/>
          </w:tcPr>
          <w:p w14:paraId="2DB0756C" w14:textId="77777777" w:rsidR="00875FFD" w:rsidRPr="001C0B4E" w:rsidRDefault="00875FFD">
            <w:pPr>
              <w:rPr>
                <w:b/>
                <w:sz w:val="28"/>
                <w:szCs w:val="28"/>
              </w:rPr>
            </w:pPr>
          </w:p>
        </w:tc>
        <w:tc>
          <w:tcPr>
            <w:tcW w:w="5896" w:type="dxa"/>
          </w:tcPr>
          <w:p w14:paraId="65958AAC" w14:textId="77777777" w:rsidR="00875FFD" w:rsidRPr="001C0B4E" w:rsidRDefault="00875FFD">
            <w:pPr>
              <w:jc w:val="both"/>
              <w:rPr>
                <w:sz w:val="28"/>
                <w:szCs w:val="28"/>
              </w:rPr>
            </w:pPr>
          </w:p>
        </w:tc>
      </w:tr>
      <w:tr w:rsidR="00875FFD" w:rsidRPr="001C0B4E" w14:paraId="2E1F3F8F" w14:textId="77777777">
        <w:tc>
          <w:tcPr>
            <w:tcW w:w="3717" w:type="dxa"/>
          </w:tcPr>
          <w:p w14:paraId="548E4BEB" w14:textId="77777777" w:rsidR="00875FFD" w:rsidRPr="001C0B4E" w:rsidRDefault="00875FFD">
            <w:pPr>
              <w:rPr>
                <w:b/>
                <w:sz w:val="28"/>
                <w:szCs w:val="28"/>
              </w:rPr>
            </w:pPr>
            <w:proofErr w:type="spellStart"/>
            <w:r w:rsidRPr="001C0B4E">
              <w:rPr>
                <w:b/>
                <w:sz w:val="28"/>
                <w:szCs w:val="28"/>
              </w:rPr>
              <w:t>Шов</w:t>
            </w:r>
            <w:r w:rsidR="001C0B4E" w:rsidRPr="001C0B4E">
              <w:rPr>
                <w:b/>
                <w:sz w:val="28"/>
                <w:szCs w:val="28"/>
              </w:rPr>
              <w:t>қ</w:t>
            </w:r>
            <w:r w:rsidRPr="001C0B4E">
              <w:rPr>
                <w:b/>
                <w:sz w:val="28"/>
                <w:szCs w:val="28"/>
              </w:rPr>
              <w:t>инга</w:t>
            </w:r>
            <w:proofErr w:type="spellEnd"/>
            <w:r w:rsidRPr="001C0B4E">
              <w:rPr>
                <w:b/>
                <w:sz w:val="28"/>
                <w:szCs w:val="28"/>
              </w:rPr>
              <w:t xml:space="preserve"> </w:t>
            </w:r>
            <w:proofErr w:type="spellStart"/>
            <w:r w:rsidR="001C0B4E" w:rsidRPr="001C0B4E">
              <w:rPr>
                <w:b/>
                <w:sz w:val="28"/>
                <w:szCs w:val="28"/>
              </w:rPr>
              <w:t>қ</w:t>
            </w:r>
            <w:r w:rsidRPr="001C0B4E">
              <w:rPr>
                <w:b/>
                <w:sz w:val="28"/>
                <w:szCs w:val="28"/>
              </w:rPr>
              <w:t>арши</w:t>
            </w:r>
            <w:proofErr w:type="spellEnd"/>
            <w:r w:rsidRPr="001C0B4E">
              <w:rPr>
                <w:b/>
                <w:sz w:val="28"/>
                <w:szCs w:val="28"/>
              </w:rPr>
              <w:t xml:space="preserve"> </w:t>
            </w:r>
            <w:proofErr w:type="spellStart"/>
            <w:r w:rsidRPr="001C0B4E">
              <w:rPr>
                <w:b/>
                <w:sz w:val="28"/>
                <w:szCs w:val="28"/>
              </w:rPr>
              <w:t>тузатиш</w:t>
            </w:r>
            <w:proofErr w:type="spellEnd"/>
          </w:p>
          <w:p w14:paraId="72034797" w14:textId="77777777" w:rsidR="00875FFD" w:rsidRPr="001C0B4E" w:rsidRDefault="00875FFD">
            <w:pPr>
              <w:rPr>
                <w:sz w:val="28"/>
                <w:szCs w:val="28"/>
                <w:lang w:val="uz-Latn-UZ"/>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противошумовая</w:t>
            </w:r>
            <w:r w:rsidRPr="001C0B4E">
              <w:rPr>
                <w:sz w:val="28"/>
                <w:szCs w:val="28"/>
                <w:lang w:val="uz-Latn-UZ"/>
              </w:rPr>
              <w:br/>
            </w:r>
            <w:r w:rsidRPr="001C0B4E">
              <w:rPr>
                <w:sz w:val="28"/>
                <w:szCs w:val="28"/>
              </w:rPr>
              <w:t>коррекция</w:t>
            </w:r>
          </w:p>
          <w:p w14:paraId="02DE682A"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b/>
                <w:sz w:val="28"/>
                <w:szCs w:val="28"/>
                <w:lang w:val="en-US"/>
              </w:rPr>
              <w:t xml:space="preserve"> - </w:t>
            </w:r>
            <w:proofErr w:type="spellStart"/>
            <w:r w:rsidRPr="001C0B4E">
              <w:rPr>
                <w:sz w:val="28"/>
                <w:szCs w:val="28"/>
                <w:lang w:val="en-US"/>
              </w:rPr>
              <w:t>antinoise</w:t>
            </w:r>
            <w:proofErr w:type="spellEnd"/>
            <w:r w:rsidRPr="001C0B4E">
              <w:rPr>
                <w:sz w:val="28"/>
                <w:szCs w:val="28"/>
                <w:lang w:val="en-US"/>
              </w:rPr>
              <w:t xml:space="preserve"> correction</w:t>
            </w:r>
          </w:p>
          <w:p w14:paraId="294ED3EC" w14:textId="77777777" w:rsidR="00875FFD" w:rsidRPr="001C0B4E" w:rsidRDefault="00875FFD">
            <w:pPr>
              <w:rPr>
                <w:sz w:val="28"/>
                <w:szCs w:val="28"/>
                <w:lang w:val="uz-Latn-UZ"/>
              </w:rPr>
            </w:pPr>
          </w:p>
        </w:tc>
        <w:tc>
          <w:tcPr>
            <w:tcW w:w="5896" w:type="dxa"/>
          </w:tcPr>
          <w:p w14:paraId="5024D536" w14:textId="77777777" w:rsidR="00875FFD" w:rsidRPr="001C0B4E" w:rsidRDefault="00875FFD">
            <w:pPr>
              <w:jc w:val="both"/>
              <w:rPr>
                <w:sz w:val="28"/>
                <w:szCs w:val="28"/>
                <w:lang w:val="uz-Latn-UZ"/>
              </w:rPr>
            </w:pPr>
            <w:proofErr w:type="spellStart"/>
            <w:r w:rsidRPr="001C0B4E">
              <w:rPr>
                <w:sz w:val="28"/>
                <w:szCs w:val="28"/>
                <w:lang w:val="uz-Latn-UZ"/>
              </w:rPr>
              <w:t>Телевизион</w:t>
            </w:r>
            <w:proofErr w:type="spellEnd"/>
            <w:r w:rsidRPr="001C0B4E">
              <w:rPr>
                <w:sz w:val="28"/>
                <w:szCs w:val="28"/>
                <w:lang w:val="uz-Latn-UZ"/>
              </w:rPr>
              <w:t xml:space="preserve"> </w:t>
            </w:r>
            <w:proofErr w:type="spellStart"/>
            <w:r w:rsidRPr="001C0B4E">
              <w:rPr>
                <w:sz w:val="28"/>
                <w:szCs w:val="28"/>
                <w:lang w:val="uz-Latn-UZ"/>
              </w:rPr>
              <w:t>тизимларнинг</w:t>
            </w:r>
            <w:proofErr w:type="spellEnd"/>
            <w:r w:rsidRPr="001C0B4E">
              <w:rPr>
                <w:sz w:val="28"/>
                <w:szCs w:val="28"/>
                <w:lang w:val="uz-Latn-UZ"/>
              </w:rPr>
              <w:t xml:space="preserve"> </w:t>
            </w:r>
            <w:proofErr w:type="spellStart"/>
            <w:r w:rsidRPr="001C0B4E">
              <w:rPr>
                <w:sz w:val="28"/>
                <w:szCs w:val="28"/>
                <w:lang w:val="uz-Latn-UZ"/>
              </w:rPr>
              <w:t>видеокучай-тириш</w:t>
            </w:r>
            <w:proofErr w:type="spellEnd"/>
            <w:r w:rsidRPr="001C0B4E">
              <w:rPr>
                <w:sz w:val="28"/>
                <w:szCs w:val="28"/>
                <w:lang w:val="uz-Latn-UZ"/>
              </w:rPr>
              <w:t xml:space="preserve"> </w:t>
            </w:r>
            <w:proofErr w:type="spellStart"/>
            <w:r w:rsidRPr="001C0B4E">
              <w:rPr>
                <w:sz w:val="28"/>
                <w:szCs w:val="28"/>
                <w:lang w:val="uz-Latn-UZ"/>
              </w:rPr>
              <w:t>трактида</w:t>
            </w:r>
            <w:proofErr w:type="spellEnd"/>
            <w:r w:rsidRPr="001C0B4E">
              <w:rPr>
                <w:sz w:val="28"/>
                <w:szCs w:val="28"/>
                <w:lang w:val="uz-Latn-UZ"/>
              </w:rPr>
              <w:t xml:space="preserve"> </w:t>
            </w:r>
            <w:proofErr w:type="spellStart"/>
            <w:r w:rsidRPr="001C0B4E">
              <w:rPr>
                <w:sz w:val="28"/>
                <w:szCs w:val="28"/>
                <w:lang w:val="uz-Latn-UZ"/>
              </w:rPr>
              <w:t>тасвир</w:t>
            </w:r>
            <w:proofErr w:type="spellEnd"/>
            <w:r w:rsidRPr="001C0B4E">
              <w:rPr>
                <w:sz w:val="28"/>
                <w:szCs w:val="28"/>
                <w:lang w:val="uz-Latn-UZ"/>
              </w:rPr>
              <w:t xml:space="preserve"> </w:t>
            </w:r>
            <w:proofErr w:type="spellStart"/>
            <w:r w:rsidRPr="001C0B4E">
              <w:rPr>
                <w:sz w:val="28"/>
                <w:szCs w:val="28"/>
                <w:lang w:val="uz-Latn-UZ"/>
              </w:rPr>
              <w:t>сигналининг</w:t>
            </w:r>
            <w:proofErr w:type="spellEnd"/>
            <w:r w:rsidRPr="001C0B4E">
              <w:rPr>
                <w:sz w:val="28"/>
                <w:szCs w:val="28"/>
                <w:lang w:val="uz-Latn-UZ"/>
              </w:rPr>
              <w:t xml:space="preserve"> </w:t>
            </w:r>
            <w:proofErr w:type="spellStart"/>
            <w:r w:rsidRPr="001C0B4E">
              <w:rPr>
                <w:sz w:val="28"/>
                <w:szCs w:val="28"/>
                <w:lang w:val="uz-Latn-UZ"/>
              </w:rPr>
              <w:t>шов</w:t>
            </w:r>
            <w:r w:rsidR="001C0B4E" w:rsidRPr="001C0B4E">
              <w:rPr>
                <w:sz w:val="28"/>
                <w:szCs w:val="28"/>
                <w:lang w:val="uz-Latn-UZ"/>
              </w:rPr>
              <w:t>қ</w:t>
            </w:r>
            <w:r w:rsidRPr="001C0B4E">
              <w:rPr>
                <w:sz w:val="28"/>
                <w:szCs w:val="28"/>
                <w:lang w:val="uz-Latn-UZ"/>
              </w:rPr>
              <w:t>инлилигини</w:t>
            </w:r>
            <w:proofErr w:type="spellEnd"/>
            <w:r w:rsidRPr="001C0B4E">
              <w:rPr>
                <w:sz w:val="28"/>
                <w:szCs w:val="28"/>
                <w:lang w:val="uz-Latn-UZ"/>
              </w:rPr>
              <w:t xml:space="preserve"> </w:t>
            </w:r>
            <w:proofErr w:type="spellStart"/>
            <w:r w:rsidRPr="001C0B4E">
              <w:rPr>
                <w:sz w:val="28"/>
                <w:szCs w:val="28"/>
                <w:lang w:val="uz-Latn-UZ"/>
              </w:rPr>
              <w:t>камайтириш</w:t>
            </w:r>
            <w:proofErr w:type="spellEnd"/>
            <w:r w:rsidRPr="001C0B4E">
              <w:rPr>
                <w:sz w:val="28"/>
                <w:szCs w:val="28"/>
                <w:lang w:val="uz-Latn-UZ"/>
              </w:rPr>
              <w:t xml:space="preserve"> </w:t>
            </w:r>
            <w:proofErr w:type="spellStart"/>
            <w:r w:rsidRPr="001C0B4E">
              <w:rPr>
                <w:sz w:val="28"/>
                <w:szCs w:val="28"/>
                <w:lang w:val="uz-Latn-UZ"/>
              </w:rPr>
              <w:t>ва</w:t>
            </w:r>
            <w:proofErr w:type="spellEnd"/>
            <w:r w:rsidRPr="001C0B4E">
              <w:rPr>
                <w:sz w:val="28"/>
                <w:szCs w:val="28"/>
                <w:lang w:val="uz-Latn-UZ"/>
              </w:rPr>
              <w:t xml:space="preserve"> </w:t>
            </w:r>
            <w:proofErr w:type="spellStart"/>
            <w:r w:rsidRPr="001C0B4E">
              <w:rPr>
                <w:sz w:val="28"/>
                <w:szCs w:val="28"/>
                <w:lang w:val="uz-Latn-UZ"/>
              </w:rPr>
              <w:t>тасвирда</w:t>
            </w:r>
            <w:proofErr w:type="spellEnd"/>
            <w:r w:rsidRPr="001C0B4E">
              <w:rPr>
                <w:sz w:val="28"/>
                <w:szCs w:val="28"/>
                <w:lang w:val="uz-Latn-UZ"/>
              </w:rPr>
              <w:t xml:space="preserve"> </w:t>
            </w:r>
            <w:proofErr w:type="spellStart"/>
            <w:r w:rsidRPr="001C0B4E">
              <w:rPr>
                <w:sz w:val="28"/>
                <w:szCs w:val="28"/>
                <w:lang w:val="uz-Latn-UZ"/>
              </w:rPr>
              <w:t>хала</w:t>
            </w:r>
            <w:r w:rsidR="001C0B4E" w:rsidRPr="001C0B4E">
              <w:rPr>
                <w:sz w:val="28"/>
                <w:szCs w:val="28"/>
                <w:lang w:val="uz-Latn-UZ"/>
              </w:rPr>
              <w:t>қ</w:t>
            </w:r>
            <w:r w:rsidRPr="001C0B4E">
              <w:rPr>
                <w:sz w:val="28"/>
                <w:szCs w:val="28"/>
                <w:lang w:val="uz-Latn-UZ"/>
              </w:rPr>
              <w:t>итларнинг</w:t>
            </w:r>
            <w:proofErr w:type="spellEnd"/>
            <w:r w:rsidRPr="001C0B4E">
              <w:rPr>
                <w:sz w:val="28"/>
                <w:szCs w:val="28"/>
                <w:lang w:val="uz-Latn-UZ"/>
              </w:rPr>
              <w:t xml:space="preserve"> </w:t>
            </w:r>
            <w:proofErr w:type="spellStart"/>
            <w:r w:rsidRPr="001C0B4E">
              <w:rPr>
                <w:sz w:val="28"/>
                <w:szCs w:val="28"/>
                <w:lang w:val="uz-Latn-UZ"/>
              </w:rPr>
              <w:t>сезиларлилигини</w:t>
            </w:r>
            <w:proofErr w:type="spellEnd"/>
            <w:r w:rsidRPr="001C0B4E">
              <w:rPr>
                <w:sz w:val="28"/>
                <w:szCs w:val="28"/>
                <w:lang w:val="uz-Latn-UZ"/>
              </w:rPr>
              <w:t xml:space="preserve"> </w:t>
            </w:r>
            <w:proofErr w:type="spellStart"/>
            <w:r w:rsidRPr="001C0B4E">
              <w:rPr>
                <w:sz w:val="28"/>
                <w:szCs w:val="28"/>
                <w:lang w:val="uz-Latn-UZ"/>
              </w:rPr>
              <w:t>пасай-тириш</w:t>
            </w:r>
            <w:proofErr w:type="spellEnd"/>
            <w:r w:rsidRPr="001C0B4E">
              <w:rPr>
                <w:sz w:val="28"/>
                <w:szCs w:val="28"/>
                <w:lang w:val="uz-Latn-UZ"/>
              </w:rPr>
              <w:t xml:space="preserve"> </w:t>
            </w:r>
            <w:proofErr w:type="spellStart"/>
            <w:r w:rsidRPr="001C0B4E">
              <w:rPr>
                <w:sz w:val="28"/>
                <w:szCs w:val="28"/>
                <w:lang w:val="uz-Latn-UZ"/>
              </w:rPr>
              <w:t>учун</w:t>
            </w:r>
            <w:proofErr w:type="spellEnd"/>
            <w:r w:rsidRPr="001C0B4E">
              <w:rPr>
                <w:sz w:val="28"/>
                <w:szCs w:val="28"/>
                <w:lang w:val="uz-Latn-UZ"/>
              </w:rPr>
              <w:t xml:space="preserve"> </w:t>
            </w:r>
            <w:proofErr w:type="spellStart"/>
            <w:r w:rsidRPr="001C0B4E">
              <w:rPr>
                <w:sz w:val="28"/>
                <w:szCs w:val="28"/>
                <w:lang w:val="uz-Latn-UZ"/>
              </w:rPr>
              <w:t>к</w:t>
            </w:r>
            <w:r w:rsidR="001C0B4E" w:rsidRPr="001C0B4E">
              <w:rPr>
                <w:sz w:val="28"/>
                <w:szCs w:val="28"/>
                <w:lang w:val="uz-Latn-UZ"/>
              </w:rPr>
              <w:t>ў</w:t>
            </w:r>
            <w:r w:rsidRPr="001C0B4E">
              <w:rPr>
                <w:sz w:val="28"/>
                <w:szCs w:val="28"/>
                <w:lang w:val="uz-Latn-UZ"/>
              </w:rPr>
              <w:t>риладиган</w:t>
            </w:r>
            <w:proofErr w:type="spellEnd"/>
            <w:r w:rsidRPr="001C0B4E">
              <w:rPr>
                <w:sz w:val="28"/>
                <w:szCs w:val="28"/>
                <w:lang w:val="uz-Latn-UZ"/>
              </w:rPr>
              <w:t xml:space="preserve"> </w:t>
            </w:r>
            <w:proofErr w:type="spellStart"/>
            <w:r w:rsidR="001C0B4E" w:rsidRPr="001C0B4E">
              <w:rPr>
                <w:sz w:val="28"/>
                <w:szCs w:val="28"/>
                <w:lang w:val="uz-Latn-UZ"/>
              </w:rPr>
              <w:t>қ</w:t>
            </w:r>
            <w:r w:rsidRPr="001C0B4E">
              <w:rPr>
                <w:sz w:val="28"/>
                <w:szCs w:val="28"/>
                <w:lang w:val="uz-Latn-UZ"/>
              </w:rPr>
              <w:t>атор</w:t>
            </w:r>
            <w:proofErr w:type="spellEnd"/>
            <w:r w:rsidRPr="001C0B4E">
              <w:rPr>
                <w:sz w:val="28"/>
                <w:szCs w:val="28"/>
                <w:lang w:val="uz-Latn-UZ"/>
              </w:rPr>
              <w:t xml:space="preserve"> </w:t>
            </w:r>
            <w:proofErr w:type="spellStart"/>
            <w:r w:rsidRPr="001C0B4E">
              <w:rPr>
                <w:sz w:val="28"/>
                <w:szCs w:val="28"/>
                <w:lang w:val="uz-Latn-UZ"/>
              </w:rPr>
              <w:t>чоралар</w:t>
            </w:r>
            <w:proofErr w:type="spellEnd"/>
            <w:r w:rsidRPr="001C0B4E">
              <w:rPr>
                <w:sz w:val="28"/>
                <w:szCs w:val="28"/>
                <w:lang w:val="uz-Latn-UZ"/>
              </w:rPr>
              <w:t>.</w:t>
            </w:r>
          </w:p>
          <w:p w14:paraId="3014463F" w14:textId="77777777" w:rsidR="00875FFD" w:rsidRPr="001C0B4E" w:rsidRDefault="00875FFD">
            <w:pPr>
              <w:jc w:val="both"/>
              <w:rPr>
                <w:sz w:val="28"/>
                <w:szCs w:val="28"/>
                <w:lang w:val="uz-Latn-UZ"/>
              </w:rPr>
            </w:pPr>
          </w:p>
          <w:p w14:paraId="14D79942" w14:textId="77777777" w:rsidR="00875FFD" w:rsidRPr="001C0B4E" w:rsidRDefault="00875FFD">
            <w:pPr>
              <w:jc w:val="both"/>
              <w:rPr>
                <w:sz w:val="28"/>
                <w:szCs w:val="28"/>
              </w:rPr>
            </w:pPr>
            <w:r w:rsidRPr="001C0B4E">
              <w:rPr>
                <w:sz w:val="28"/>
                <w:szCs w:val="28"/>
              </w:rPr>
              <w:t xml:space="preserve">В </w:t>
            </w:r>
            <w:proofErr w:type="spellStart"/>
            <w:r w:rsidRPr="001C0B4E">
              <w:rPr>
                <w:sz w:val="28"/>
                <w:szCs w:val="28"/>
              </w:rPr>
              <w:t>видеоусилительном</w:t>
            </w:r>
            <w:proofErr w:type="spellEnd"/>
            <w:r w:rsidRPr="001C0B4E">
              <w:rPr>
                <w:sz w:val="28"/>
                <w:szCs w:val="28"/>
              </w:rPr>
              <w:t xml:space="preserve"> тракте телевизионных систем принимается ряд мер для уменьшения зашумленности сигнала изображения и снижения заметности помех на изображении.</w:t>
            </w:r>
          </w:p>
        </w:tc>
      </w:tr>
      <w:tr w:rsidR="00875FFD" w:rsidRPr="001C0B4E" w14:paraId="74239D91" w14:textId="77777777">
        <w:tc>
          <w:tcPr>
            <w:tcW w:w="3717" w:type="dxa"/>
          </w:tcPr>
          <w:p w14:paraId="7FD62ED5" w14:textId="77777777" w:rsidR="00875FFD" w:rsidRPr="001C0B4E" w:rsidRDefault="00875FFD">
            <w:pPr>
              <w:rPr>
                <w:b/>
                <w:sz w:val="28"/>
                <w:szCs w:val="28"/>
              </w:rPr>
            </w:pPr>
          </w:p>
        </w:tc>
        <w:tc>
          <w:tcPr>
            <w:tcW w:w="5896" w:type="dxa"/>
          </w:tcPr>
          <w:p w14:paraId="56CF9212" w14:textId="77777777" w:rsidR="00875FFD" w:rsidRPr="001C0B4E" w:rsidRDefault="00875FFD">
            <w:pPr>
              <w:jc w:val="both"/>
              <w:rPr>
                <w:sz w:val="28"/>
                <w:szCs w:val="28"/>
              </w:rPr>
            </w:pPr>
          </w:p>
        </w:tc>
      </w:tr>
      <w:tr w:rsidR="00875FFD" w:rsidRPr="001C0B4E" w14:paraId="0EEA454A" w14:textId="77777777">
        <w:tc>
          <w:tcPr>
            <w:tcW w:w="3717" w:type="dxa"/>
          </w:tcPr>
          <w:p w14:paraId="1560CC7F" w14:textId="77777777" w:rsidR="00875FFD" w:rsidRPr="001C0B4E" w:rsidRDefault="00875FFD">
            <w:pPr>
              <w:rPr>
                <w:b/>
                <w:sz w:val="28"/>
                <w:szCs w:val="28"/>
              </w:rPr>
            </w:pPr>
            <w:proofErr w:type="spellStart"/>
            <w:r w:rsidRPr="001C0B4E">
              <w:rPr>
                <w:b/>
                <w:sz w:val="28"/>
                <w:szCs w:val="28"/>
              </w:rPr>
              <w:t>Шов</w:t>
            </w:r>
            <w:r w:rsidR="001C0B4E" w:rsidRPr="001C0B4E">
              <w:rPr>
                <w:b/>
                <w:sz w:val="28"/>
                <w:szCs w:val="28"/>
              </w:rPr>
              <w:t>қ</w:t>
            </w:r>
            <w:r w:rsidRPr="001C0B4E">
              <w:rPr>
                <w:b/>
                <w:sz w:val="28"/>
                <w:szCs w:val="28"/>
              </w:rPr>
              <w:t>ин</w:t>
            </w:r>
            <w:proofErr w:type="spellEnd"/>
            <w:r w:rsidRPr="001C0B4E">
              <w:rPr>
                <w:b/>
                <w:sz w:val="28"/>
                <w:szCs w:val="28"/>
              </w:rPr>
              <w:t xml:space="preserve"> </w:t>
            </w:r>
            <w:proofErr w:type="spellStart"/>
            <w:r w:rsidRPr="001C0B4E">
              <w:rPr>
                <w:b/>
                <w:sz w:val="28"/>
                <w:szCs w:val="28"/>
              </w:rPr>
              <w:t>даражаси</w:t>
            </w:r>
            <w:proofErr w:type="spellEnd"/>
            <w:r w:rsidRPr="001C0B4E">
              <w:rPr>
                <w:b/>
                <w:sz w:val="28"/>
                <w:szCs w:val="28"/>
                <w:lang w:val="uz-Latn-UZ"/>
              </w:rPr>
              <w:br/>
            </w:r>
            <w:r w:rsidRPr="001C0B4E">
              <w:rPr>
                <w:b/>
                <w:sz w:val="28"/>
                <w:szCs w:val="28"/>
              </w:rPr>
              <w:t xml:space="preserve">амплитуда </w:t>
            </w:r>
            <w:proofErr w:type="spellStart"/>
            <w:r w:rsidRPr="001C0B4E">
              <w:rPr>
                <w:b/>
                <w:sz w:val="28"/>
                <w:szCs w:val="28"/>
              </w:rPr>
              <w:t>модуляцияли</w:t>
            </w:r>
            <w:proofErr w:type="spellEnd"/>
            <w:r w:rsidRPr="001C0B4E">
              <w:rPr>
                <w:b/>
                <w:sz w:val="28"/>
                <w:szCs w:val="28"/>
                <w:lang w:val="uz-Latn-UZ"/>
              </w:rPr>
              <w:br/>
            </w:r>
            <w:proofErr w:type="spellStart"/>
            <w:r w:rsidRPr="001C0B4E">
              <w:rPr>
                <w:b/>
                <w:sz w:val="28"/>
                <w:szCs w:val="28"/>
              </w:rPr>
              <w:t>тизимнинг</w:t>
            </w:r>
            <w:proofErr w:type="spellEnd"/>
          </w:p>
          <w:p w14:paraId="3D91F1B0"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уровень шума системы</w:t>
            </w:r>
            <w:r w:rsidRPr="001C0B4E">
              <w:rPr>
                <w:sz w:val="28"/>
                <w:szCs w:val="28"/>
                <w:lang w:val="uz-Latn-UZ"/>
              </w:rPr>
              <w:br/>
            </w:r>
            <w:r w:rsidRPr="001C0B4E">
              <w:rPr>
                <w:sz w:val="28"/>
                <w:szCs w:val="28"/>
              </w:rPr>
              <w:t>с амплитудной модуляцией</w:t>
            </w:r>
            <w:r w:rsidRPr="001C0B4E">
              <w:rPr>
                <w:sz w:val="28"/>
                <w:szCs w:val="28"/>
                <w:lang w:val="uz-Latn-UZ"/>
              </w:rPr>
              <w:br/>
            </w: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system</w:t>
            </w:r>
            <w:r w:rsidRPr="001C0B4E">
              <w:rPr>
                <w:sz w:val="28"/>
                <w:szCs w:val="28"/>
              </w:rPr>
              <w:t xml:space="preserve"> </w:t>
            </w:r>
            <w:r w:rsidRPr="001C0B4E">
              <w:rPr>
                <w:sz w:val="28"/>
                <w:szCs w:val="28"/>
                <w:lang w:val="en-US"/>
              </w:rPr>
              <w:t>noise</w:t>
            </w:r>
            <w:r w:rsidRPr="001C0B4E">
              <w:rPr>
                <w:sz w:val="28"/>
                <w:szCs w:val="28"/>
              </w:rPr>
              <w:t xml:space="preserve"> </w:t>
            </w:r>
            <w:r w:rsidRPr="001C0B4E">
              <w:rPr>
                <w:sz w:val="28"/>
                <w:szCs w:val="28"/>
                <w:lang w:val="en-US"/>
              </w:rPr>
              <w:t>level</w:t>
            </w:r>
            <w:r w:rsidRPr="001C0B4E">
              <w:rPr>
                <w:sz w:val="28"/>
                <w:szCs w:val="28"/>
              </w:rPr>
              <w:t xml:space="preserve"> </w:t>
            </w:r>
            <w:r w:rsidRPr="001C0B4E">
              <w:rPr>
                <w:sz w:val="28"/>
                <w:szCs w:val="28"/>
                <w:lang w:val="en-US"/>
              </w:rPr>
              <w:t>with</w:t>
            </w:r>
            <w:r w:rsidRPr="001C0B4E">
              <w:rPr>
                <w:sz w:val="28"/>
                <w:szCs w:val="28"/>
              </w:rPr>
              <w:t xml:space="preserve"> </w:t>
            </w:r>
            <w:r w:rsidRPr="001C0B4E">
              <w:rPr>
                <w:sz w:val="28"/>
                <w:szCs w:val="28"/>
                <w:lang w:val="en-US"/>
              </w:rPr>
              <w:t>amplitude</w:t>
            </w:r>
            <w:r w:rsidRPr="001C0B4E">
              <w:rPr>
                <w:sz w:val="28"/>
                <w:szCs w:val="28"/>
              </w:rPr>
              <w:t xml:space="preserve"> </w:t>
            </w:r>
            <w:r w:rsidRPr="001C0B4E">
              <w:rPr>
                <w:sz w:val="28"/>
                <w:szCs w:val="28"/>
                <w:lang w:val="en-US"/>
              </w:rPr>
              <w:t>modulation</w:t>
            </w:r>
            <w:r w:rsidRPr="001C0B4E">
              <w:rPr>
                <w:sz w:val="28"/>
                <w:szCs w:val="28"/>
              </w:rPr>
              <w:t xml:space="preserve"> </w:t>
            </w:r>
          </w:p>
        </w:tc>
        <w:tc>
          <w:tcPr>
            <w:tcW w:w="5896" w:type="dxa"/>
          </w:tcPr>
          <w:p w14:paraId="22F1C6B4" w14:textId="77777777" w:rsidR="00875FFD" w:rsidRPr="001C0B4E" w:rsidRDefault="00875FFD">
            <w:pPr>
              <w:jc w:val="both"/>
              <w:rPr>
                <w:sz w:val="28"/>
                <w:szCs w:val="28"/>
              </w:rPr>
            </w:pPr>
            <w:proofErr w:type="spellStart"/>
            <w:r w:rsidRPr="001C0B4E">
              <w:rPr>
                <w:sz w:val="28"/>
                <w:szCs w:val="28"/>
              </w:rPr>
              <w:t>Элтувчидаги</w:t>
            </w:r>
            <w:proofErr w:type="spellEnd"/>
            <w:r w:rsidRPr="001C0B4E">
              <w:rPr>
                <w:sz w:val="28"/>
                <w:szCs w:val="28"/>
              </w:rPr>
              <w:t xml:space="preserve"> </w:t>
            </w:r>
            <w:proofErr w:type="spellStart"/>
            <w:r w:rsidRPr="001C0B4E">
              <w:rPr>
                <w:sz w:val="28"/>
                <w:szCs w:val="28"/>
              </w:rPr>
              <w:t>амплитудавий</w:t>
            </w:r>
            <w:proofErr w:type="spellEnd"/>
            <w:r w:rsidRPr="001C0B4E">
              <w:rPr>
                <w:sz w:val="28"/>
                <w:szCs w:val="28"/>
              </w:rPr>
              <w:t xml:space="preserve"> </w:t>
            </w:r>
            <w:proofErr w:type="spellStart"/>
            <w:r w:rsidRPr="001C0B4E">
              <w:rPr>
                <w:sz w:val="28"/>
                <w:szCs w:val="28"/>
              </w:rPr>
              <w:t>модуляцияланган</w:t>
            </w:r>
            <w:proofErr w:type="spellEnd"/>
            <w:r w:rsidRPr="001C0B4E">
              <w:rPr>
                <w:sz w:val="28"/>
                <w:szCs w:val="28"/>
              </w:rPr>
              <w:t xml:space="preserve"> </w:t>
            </w:r>
            <w:proofErr w:type="spellStart"/>
            <w:r w:rsidRPr="001C0B4E">
              <w:rPr>
                <w:sz w:val="28"/>
                <w:szCs w:val="28"/>
              </w:rPr>
              <w:t>шов</w:t>
            </w:r>
            <w:r w:rsidR="001C0B4E" w:rsidRPr="001C0B4E">
              <w:rPr>
                <w:sz w:val="28"/>
                <w:szCs w:val="28"/>
              </w:rPr>
              <w:t>қ</w:t>
            </w:r>
            <w:r w:rsidRPr="001C0B4E">
              <w:rPr>
                <w:sz w:val="28"/>
                <w:szCs w:val="28"/>
              </w:rPr>
              <w:t>ин</w:t>
            </w:r>
            <w:proofErr w:type="spellEnd"/>
            <w:r w:rsidRPr="001C0B4E">
              <w:rPr>
                <w:sz w:val="28"/>
                <w:szCs w:val="28"/>
              </w:rPr>
              <w:t xml:space="preserve"> </w:t>
            </w:r>
            <w:proofErr w:type="spellStart"/>
            <w:r w:rsidRPr="001C0B4E">
              <w:rPr>
                <w:sz w:val="28"/>
                <w:szCs w:val="28"/>
              </w:rPr>
              <w:t>узаткич</w:t>
            </w:r>
            <w:proofErr w:type="spellEnd"/>
            <w:r w:rsidRPr="001C0B4E">
              <w:rPr>
                <w:sz w:val="28"/>
                <w:szCs w:val="28"/>
              </w:rPr>
              <w:t xml:space="preserve"> </w:t>
            </w:r>
            <w:proofErr w:type="spellStart"/>
            <w:r w:rsidRPr="001C0B4E">
              <w:rPr>
                <w:sz w:val="28"/>
                <w:szCs w:val="28"/>
              </w:rPr>
              <w:t>вужудга</w:t>
            </w:r>
            <w:proofErr w:type="spellEnd"/>
            <w:r w:rsidRPr="001C0B4E">
              <w:rPr>
                <w:sz w:val="28"/>
                <w:szCs w:val="28"/>
              </w:rPr>
              <w:t xml:space="preserve"> </w:t>
            </w:r>
            <w:proofErr w:type="spellStart"/>
            <w:r w:rsidRPr="001C0B4E">
              <w:rPr>
                <w:sz w:val="28"/>
                <w:szCs w:val="28"/>
              </w:rPr>
              <w:t>келтирадиган</w:t>
            </w:r>
            <w:proofErr w:type="spellEnd"/>
            <w:r w:rsidRPr="001C0B4E">
              <w:rPr>
                <w:sz w:val="28"/>
                <w:szCs w:val="28"/>
              </w:rPr>
              <w:t xml:space="preserve"> </w:t>
            </w:r>
            <w:proofErr w:type="spellStart"/>
            <w:r w:rsidR="001C0B4E" w:rsidRPr="001C0B4E">
              <w:rPr>
                <w:sz w:val="28"/>
                <w:szCs w:val="28"/>
              </w:rPr>
              <w:t>қ</w:t>
            </w:r>
            <w:r w:rsidRPr="001C0B4E">
              <w:rPr>
                <w:sz w:val="28"/>
                <w:szCs w:val="28"/>
              </w:rPr>
              <w:t>олди</w:t>
            </w:r>
            <w:r w:rsidR="001C0B4E" w:rsidRPr="001C0B4E">
              <w:rPr>
                <w:sz w:val="28"/>
                <w:szCs w:val="28"/>
              </w:rPr>
              <w:t>қ</w:t>
            </w:r>
            <w:proofErr w:type="spellEnd"/>
            <w:r w:rsidRPr="001C0B4E">
              <w:rPr>
                <w:sz w:val="28"/>
                <w:szCs w:val="28"/>
              </w:rPr>
              <w:t xml:space="preserve"> </w:t>
            </w:r>
            <w:proofErr w:type="spellStart"/>
            <w:r w:rsidRPr="001C0B4E">
              <w:rPr>
                <w:sz w:val="28"/>
                <w:szCs w:val="28"/>
              </w:rPr>
              <w:t>амплитудавий</w:t>
            </w:r>
            <w:proofErr w:type="spellEnd"/>
            <w:r w:rsidRPr="001C0B4E">
              <w:rPr>
                <w:sz w:val="28"/>
                <w:szCs w:val="28"/>
              </w:rPr>
              <w:t xml:space="preserve"> </w:t>
            </w:r>
            <w:proofErr w:type="spellStart"/>
            <w:r w:rsidRPr="001C0B4E">
              <w:rPr>
                <w:sz w:val="28"/>
                <w:szCs w:val="28"/>
              </w:rPr>
              <w:t>модуляциядир</w:t>
            </w:r>
            <w:proofErr w:type="spellEnd"/>
            <w:r w:rsidRPr="001C0B4E">
              <w:rPr>
                <w:sz w:val="28"/>
                <w:szCs w:val="28"/>
              </w:rPr>
              <w:t xml:space="preserve">. </w:t>
            </w:r>
            <w:proofErr w:type="spellStart"/>
            <w:r w:rsidRPr="001C0B4E">
              <w:rPr>
                <w:sz w:val="28"/>
                <w:szCs w:val="28"/>
              </w:rPr>
              <w:t>Элтувчидаги</w:t>
            </w:r>
            <w:proofErr w:type="spellEnd"/>
            <w:r w:rsidRPr="001C0B4E">
              <w:rPr>
                <w:sz w:val="28"/>
                <w:szCs w:val="28"/>
              </w:rPr>
              <w:t xml:space="preserve"> </w:t>
            </w:r>
            <w:proofErr w:type="spellStart"/>
            <w:r w:rsidRPr="001C0B4E">
              <w:rPr>
                <w:sz w:val="28"/>
                <w:szCs w:val="28"/>
              </w:rPr>
              <w:t>частотавий</w:t>
            </w:r>
            <w:proofErr w:type="spellEnd"/>
            <w:r w:rsidRPr="001C0B4E">
              <w:rPr>
                <w:sz w:val="28"/>
                <w:szCs w:val="28"/>
              </w:rPr>
              <w:t xml:space="preserve"> </w:t>
            </w:r>
            <w:proofErr w:type="spellStart"/>
            <w:r w:rsidRPr="001C0B4E">
              <w:rPr>
                <w:sz w:val="28"/>
                <w:szCs w:val="28"/>
              </w:rPr>
              <w:t>модуляцияланган</w:t>
            </w:r>
            <w:proofErr w:type="spellEnd"/>
            <w:r w:rsidRPr="001C0B4E">
              <w:rPr>
                <w:sz w:val="28"/>
                <w:szCs w:val="28"/>
              </w:rPr>
              <w:t xml:space="preserve"> </w:t>
            </w:r>
            <w:proofErr w:type="spellStart"/>
            <w:r w:rsidRPr="001C0B4E">
              <w:rPr>
                <w:sz w:val="28"/>
                <w:szCs w:val="28"/>
              </w:rPr>
              <w:t>шов</w:t>
            </w:r>
            <w:r w:rsidR="001C0B4E" w:rsidRPr="001C0B4E">
              <w:rPr>
                <w:sz w:val="28"/>
                <w:szCs w:val="28"/>
              </w:rPr>
              <w:t>қ</w:t>
            </w:r>
            <w:r w:rsidRPr="001C0B4E">
              <w:rPr>
                <w:sz w:val="28"/>
                <w:szCs w:val="28"/>
              </w:rPr>
              <w:t>ин</w:t>
            </w:r>
            <w:proofErr w:type="spellEnd"/>
            <w:r w:rsidRPr="001C0B4E">
              <w:rPr>
                <w:sz w:val="28"/>
                <w:szCs w:val="28"/>
              </w:rPr>
              <w:t xml:space="preserve"> </w:t>
            </w:r>
            <w:proofErr w:type="spellStart"/>
            <w:r w:rsidRPr="001C0B4E">
              <w:rPr>
                <w:sz w:val="28"/>
                <w:szCs w:val="28"/>
              </w:rPr>
              <w:t>элтувчи</w:t>
            </w:r>
            <w:proofErr w:type="spellEnd"/>
            <w:r w:rsidRPr="001C0B4E">
              <w:rPr>
                <w:sz w:val="28"/>
                <w:szCs w:val="28"/>
              </w:rPr>
              <w:t xml:space="preserve"> </w:t>
            </w:r>
            <w:proofErr w:type="spellStart"/>
            <w:r w:rsidRPr="001C0B4E">
              <w:rPr>
                <w:sz w:val="28"/>
                <w:szCs w:val="28"/>
              </w:rPr>
              <w:t>частотанинг</w:t>
            </w:r>
            <w:proofErr w:type="spellEnd"/>
            <w:r w:rsidRPr="001C0B4E">
              <w:rPr>
                <w:sz w:val="28"/>
                <w:szCs w:val="28"/>
              </w:rPr>
              <w:t xml:space="preserve"> </w:t>
            </w:r>
            <w:proofErr w:type="spellStart"/>
            <w:r w:rsidRPr="001C0B4E">
              <w:rPr>
                <w:sz w:val="28"/>
                <w:szCs w:val="28"/>
              </w:rPr>
              <w:t>узаткич</w:t>
            </w:r>
            <w:proofErr w:type="spellEnd"/>
            <w:r w:rsidRPr="001C0B4E">
              <w:rPr>
                <w:sz w:val="28"/>
                <w:szCs w:val="28"/>
              </w:rPr>
              <w:t xml:space="preserve"> </w:t>
            </w:r>
            <w:proofErr w:type="spellStart"/>
            <w:r w:rsidRPr="001C0B4E">
              <w:rPr>
                <w:sz w:val="28"/>
                <w:szCs w:val="28"/>
              </w:rPr>
              <w:t>вужудга</w:t>
            </w:r>
            <w:proofErr w:type="spellEnd"/>
            <w:r w:rsidRPr="001C0B4E">
              <w:rPr>
                <w:sz w:val="28"/>
                <w:szCs w:val="28"/>
              </w:rPr>
              <w:t xml:space="preserve"> </w:t>
            </w:r>
            <w:proofErr w:type="spellStart"/>
            <w:r w:rsidRPr="001C0B4E">
              <w:rPr>
                <w:sz w:val="28"/>
                <w:szCs w:val="28"/>
              </w:rPr>
              <w:t>келтирадиган</w:t>
            </w:r>
            <w:proofErr w:type="spellEnd"/>
            <w:r w:rsidRPr="001C0B4E">
              <w:rPr>
                <w:sz w:val="28"/>
                <w:szCs w:val="28"/>
              </w:rPr>
              <w:t xml:space="preserve"> </w:t>
            </w:r>
            <w:proofErr w:type="spellStart"/>
            <w:r w:rsidRPr="001C0B4E">
              <w:rPr>
                <w:sz w:val="28"/>
                <w:szCs w:val="28"/>
              </w:rPr>
              <w:t>жами</w:t>
            </w:r>
            <w:proofErr w:type="spellEnd"/>
            <w:r w:rsidRPr="001C0B4E">
              <w:rPr>
                <w:sz w:val="28"/>
                <w:szCs w:val="28"/>
              </w:rPr>
              <w:t xml:space="preserve"> </w:t>
            </w:r>
            <w:proofErr w:type="spellStart"/>
            <w:r w:rsidRPr="001C0B4E">
              <w:rPr>
                <w:sz w:val="28"/>
                <w:szCs w:val="28"/>
              </w:rPr>
              <w:t>о</w:t>
            </w:r>
            <w:r w:rsidR="001C0B4E" w:rsidRPr="001C0B4E">
              <w:rPr>
                <w:sz w:val="28"/>
                <w:szCs w:val="28"/>
              </w:rPr>
              <w:t>ғ</w:t>
            </w:r>
            <w:r w:rsidRPr="001C0B4E">
              <w:rPr>
                <w:sz w:val="28"/>
                <w:szCs w:val="28"/>
              </w:rPr>
              <w:t>ишидир</w:t>
            </w:r>
            <w:proofErr w:type="spellEnd"/>
            <w:r w:rsidRPr="001C0B4E">
              <w:rPr>
                <w:sz w:val="28"/>
                <w:szCs w:val="28"/>
              </w:rPr>
              <w:t>.</w:t>
            </w:r>
          </w:p>
          <w:p w14:paraId="3060B218" w14:textId="77777777" w:rsidR="00875FFD" w:rsidRPr="001C0B4E" w:rsidRDefault="00875FFD">
            <w:pPr>
              <w:jc w:val="both"/>
              <w:rPr>
                <w:sz w:val="28"/>
                <w:szCs w:val="28"/>
              </w:rPr>
            </w:pPr>
          </w:p>
          <w:p w14:paraId="089D203C" w14:textId="77777777" w:rsidR="00875FFD" w:rsidRPr="001C0B4E" w:rsidRDefault="00875FFD">
            <w:pPr>
              <w:jc w:val="both"/>
              <w:rPr>
                <w:sz w:val="28"/>
                <w:szCs w:val="28"/>
              </w:rPr>
            </w:pPr>
            <w:r w:rsidRPr="001C0B4E">
              <w:rPr>
                <w:sz w:val="28"/>
                <w:szCs w:val="28"/>
              </w:rPr>
              <w:t xml:space="preserve">Амплитудно-модулированный шум (АМ шум) на несущей есть остаточная амплитудная модуляция, создаваемая передатчиком. Частотно-модулированный шум (ЧМ шум) на несущей есть суммарное отклонение несущей частоты, </w:t>
            </w:r>
            <w:r w:rsidRPr="001C0B4E">
              <w:rPr>
                <w:sz w:val="28"/>
                <w:szCs w:val="28"/>
              </w:rPr>
              <w:lastRenderedPageBreak/>
              <w:t>создаваемое передатчиком.</w:t>
            </w:r>
          </w:p>
        </w:tc>
      </w:tr>
      <w:tr w:rsidR="00875FFD" w:rsidRPr="001C0B4E" w14:paraId="653F6186" w14:textId="77777777">
        <w:tc>
          <w:tcPr>
            <w:tcW w:w="3717" w:type="dxa"/>
          </w:tcPr>
          <w:p w14:paraId="4C70D0CB" w14:textId="77777777" w:rsidR="00875FFD" w:rsidRPr="001C0B4E" w:rsidRDefault="00875FFD">
            <w:pPr>
              <w:rPr>
                <w:b/>
                <w:sz w:val="28"/>
                <w:szCs w:val="28"/>
              </w:rPr>
            </w:pPr>
          </w:p>
        </w:tc>
        <w:tc>
          <w:tcPr>
            <w:tcW w:w="5896" w:type="dxa"/>
          </w:tcPr>
          <w:p w14:paraId="1F06DC55" w14:textId="77777777" w:rsidR="00875FFD" w:rsidRPr="001C0B4E" w:rsidRDefault="00875FFD">
            <w:pPr>
              <w:jc w:val="both"/>
              <w:rPr>
                <w:sz w:val="28"/>
                <w:szCs w:val="28"/>
              </w:rPr>
            </w:pPr>
          </w:p>
        </w:tc>
      </w:tr>
      <w:tr w:rsidR="00875FFD" w:rsidRPr="001C0B4E" w14:paraId="427D91B5" w14:textId="77777777">
        <w:tc>
          <w:tcPr>
            <w:tcW w:w="3717" w:type="dxa"/>
          </w:tcPr>
          <w:p w14:paraId="4B8D37CE" w14:textId="77777777" w:rsidR="00875FFD" w:rsidRPr="001C0B4E" w:rsidRDefault="00875FFD">
            <w:pPr>
              <w:rPr>
                <w:b/>
                <w:sz w:val="28"/>
                <w:szCs w:val="28"/>
              </w:rPr>
            </w:pPr>
            <w:proofErr w:type="spellStart"/>
            <w:r w:rsidRPr="001C0B4E">
              <w:rPr>
                <w:b/>
                <w:sz w:val="28"/>
                <w:szCs w:val="28"/>
              </w:rPr>
              <w:t>Шов</w:t>
            </w:r>
            <w:r w:rsidR="001C0B4E" w:rsidRPr="001C0B4E">
              <w:rPr>
                <w:b/>
                <w:sz w:val="28"/>
                <w:szCs w:val="28"/>
              </w:rPr>
              <w:t>қ</w:t>
            </w:r>
            <w:r w:rsidRPr="001C0B4E">
              <w:rPr>
                <w:b/>
                <w:sz w:val="28"/>
                <w:szCs w:val="28"/>
              </w:rPr>
              <w:t>инни</w:t>
            </w:r>
            <w:proofErr w:type="spellEnd"/>
            <w:r w:rsidRPr="001C0B4E">
              <w:rPr>
                <w:b/>
                <w:sz w:val="28"/>
                <w:szCs w:val="28"/>
              </w:rPr>
              <w:t xml:space="preserve"> </w:t>
            </w:r>
            <w:proofErr w:type="spellStart"/>
            <w:r w:rsidRPr="001C0B4E">
              <w:rPr>
                <w:b/>
                <w:sz w:val="28"/>
                <w:szCs w:val="28"/>
              </w:rPr>
              <w:t>ра</w:t>
            </w:r>
            <w:r w:rsidR="001C0B4E" w:rsidRPr="001C0B4E">
              <w:rPr>
                <w:b/>
                <w:sz w:val="28"/>
                <w:szCs w:val="28"/>
              </w:rPr>
              <w:t>қ</w:t>
            </w:r>
            <w:r w:rsidRPr="001C0B4E">
              <w:rPr>
                <w:b/>
                <w:sz w:val="28"/>
                <w:szCs w:val="28"/>
              </w:rPr>
              <w:t>амли</w:t>
            </w:r>
            <w:proofErr w:type="spellEnd"/>
            <w:r w:rsidRPr="001C0B4E">
              <w:rPr>
                <w:b/>
                <w:sz w:val="28"/>
                <w:szCs w:val="28"/>
                <w:lang w:val="uz-Latn-UZ"/>
              </w:rPr>
              <w:br/>
            </w:r>
            <w:proofErr w:type="spellStart"/>
            <w:r w:rsidRPr="001C0B4E">
              <w:rPr>
                <w:b/>
                <w:sz w:val="28"/>
                <w:szCs w:val="28"/>
              </w:rPr>
              <w:t>бош</w:t>
            </w:r>
            <w:r w:rsidR="001C0B4E" w:rsidRPr="001C0B4E">
              <w:rPr>
                <w:b/>
                <w:sz w:val="28"/>
                <w:szCs w:val="28"/>
              </w:rPr>
              <w:t>қ</w:t>
            </w:r>
            <w:r w:rsidRPr="001C0B4E">
              <w:rPr>
                <w:b/>
                <w:sz w:val="28"/>
                <w:szCs w:val="28"/>
              </w:rPr>
              <w:t>ариш</w:t>
            </w:r>
            <w:proofErr w:type="spellEnd"/>
          </w:p>
          <w:p w14:paraId="03A2C9C8"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цифровое управление</w:t>
            </w:r>
            <w:r w:rsidRPr="001C0B4E">
              <w:rPr>
                <w:b/>
                <w:sz w:val="28"/>
                <w:szCs w:val="28"/>
                <w:lang w:val="uz-Latn-UZ"/>
              </w:rPr>
              <w:br/>
            </w:r>
            <w:r w:rsidRPr="001C0B4E">
              <w:rPr>
                <w:sz w:val="28"/>
                <w:szCs w:val="28"/>
              </w:rPr>
              <w:t>шумов</w:t>
            </w:r>
          </w:p>
          <w:p w14:paraId="1723BF5F" w14:textId="77777777" w:rsidR="00875FFD" w:rsidRPr="001C0B4E" w:rsidRDefault="00875FFD">
            <w:pPr>
              <w:rPr>
                <w:sz w:val="28"/>
                <w:szCs w:val="28"/>
                <w:lang w:val="uz-Latn-UZ"/>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digital noise control</w:t>
            </w:r>
          </w:p>
          <w:p w14:paraId="51715E73" w14:textId="77777777" w:rsidR="00875FFD" w:rsidRPr="001C0B4E" w:rsidRDefault="00875FFD">
            <w:pPr>
              <w:rPr>
                <w:sz w:val="28"/>
                <w:szCs w:val="28"/>
                <w:lang w:val="en-US"/>
              </w:rPr>
            </w:pPr>
          </w:p>
        </w:tc>
        <w:tc>
          <w:tcPr>
            <w:tcW w:w="5896" w:type="dxa"/>
          </w:tcPr>
          <w:p w14:paraId="054151CD" w14:textId="77777777" w:rsidR="00875FFD" w:rsidRPr="001C0B4E" w:rsidRDefault="00875FFD">
            <w:pPr>
              <w:jc w:val="both"/>
              <w:rPr>
                <w:sz w:val="28"/>
                <w:szCs w:val="28"/>
              </w:rPr>
            </w:pPr>
            <w:proofErr w:type="spellStart"/>
            <w:r w:rsidRPr="001C0B4E">
              <w:rPr>
                <w:sz w:val="28"/>
                <w:szCs w:val="28"/>
              </w:rPr>
              <w:t>Тасвир</w:t>
            </w:r>
            <w:proofErr w:type="spellEnd"/>
            <w:r w:rsidRPr="001C0B4E">
              <w:rPr>
                <w:sz w:val="28"/>
                <w:szCs w:val="28"/>
                <w:lang w:val="en-US"/>
              </w:rPr>
              <w:t xml:space="preserve"> </w:t>
            </w:r>
            <w:proofErr w:type="spellStart"/>
            <w:r w:rsidRPr="001C0B4E">
              <w:rPr>
                <w:sz w:val="28"/>
                <w:szCs w:val="28"/>
              </w:rPr>
              <w:t>мазмунига</w:t>
            </w:r>
            <w:proofErr w:type="spellEnd"/>
            <w:r w:rsidRPr="001C0B4E">
              <w:rPr>
                <w:sz w:val="28"/>
                <w:szCs w:val="28"/>
                <w:lang w:val="en-US"/>
              </w:rPr>
              <w:t xml:space="preserve"> </w:t>
            </w:r>
            <w:proofErr w:type="spellStart"/>
            <w:r w:rsidRPr="001C0B4E">
              <w:rPr>
                <w:sz w:val="28"/>
                <w:szCs w:val="28"/>
              </w:rPr>
              <w:t>бо</w:t>
            </w:r>
            <w:r w:rsidR="001C0B4E" w:rsidRPr="001C0B4E">
              <w:rPr>
                <w:sz w:val="28"/>
                <w:szCs w:val="28"/>
              </w:rPr>
              <w:t>ғ</w:t>
            </w:r>
            <w:r w:rsidRPr="001C0B4E">
              <w:rPr>
                <w:sz w:val="28"/>
                <w:szCs w:val="28"/>
              </w:rPr>
              <w:t>ли</w:t>
            </w:r>
            <w:proofErr w:type="spellEnd"/>
            <w:r w:rsidR="001C0B4E" w:rsidRPr="001C0B4E">
              <w:rPr>
                <w:sz w:val="28"/>
                <w:szCs w:val="28"/>
                <w:lang w:val="en-US"/>
              </w:rPr>
              <w:t>қ</w:t>
            </w:r>
            <w:r w:rsidRPr="001C0B4E">
              <w:rPr>
                <w:sz w:val="28"/>
                <w:szCs w:val="28"/>
                <w:lang w:val="en-US"/>
              </w:rPr>
              <w:t xml:space="preserve"> </w:t>
            </w:r>
            <w:proofErr w:type="spellStart"/>
            <w:r w:rsidR="001C0B4E" w:rsidRPr="001C0B4E">
              <w:rPr>
                <w:sz w:val="28"/>
                <w:szCs w:val="28"/>
              </w:rPr>
              <w:t>ҳ</w:t>
            </w:r>
            <w:r w:rsidRPr="001C0B4E">
              <w:rPr>
                <w:sz w:val="28"/>
                <w:szCs w:val="28"/>
              </w:rPr>
              <w:t>олда</w:t>
            </w:r>
            <w:proofErr w:type="spellEnd"/>
            <w:r w:rsidRPr="001C0B4E">
              <w:rPr>
                <w:sz w:val="28"/>
                <w:szCs w:val="28"/>
                <w:lang w:val="en-US"/>
              </w:rPr>
              <w:t xml:space="preserve"> </w:t>
            </w:r>
            <w:r w:rsidRPr="001C0B4E">
              <w:rPr>
                <w:sz w:val="28"/>
                <w:szCs w:val="28"/>
              </w:rPr>
              <w:t>динамик</w:t>
            </w:r>
            <w:r w:rsidRPr="001C0B4E">
              <w:rPr>
                <w:sz w:val="28"/>
                <w:szCs w:val="28"/>
                <w:lang w:val="en-US"/>
              </w:rPr>
              <w:t xml:space="preserve"> </w:t>
            </w:r>
            <w:r w:rsidRPr="001C0B4E">
              <w:rPr>
                <w:sz w:val="28"/>
                <w:szCs w:val="28"/>
              </w:rPr>
              <w:t>шов</w:t>
            </w:r>
            <w:r w:rsidR="001C0B4E" w:rsidRPr="001C0B4E">
              <w:rPr>
                <w:sz w:val="28"/>
                <w:szCs w:val="28"/>
                <w:lang w:val="en-US"/>
              </w:rPr>
              <w:t>қ</w:t>
            </w:r>
            <w:proofErr w:type="spellStart"/>
            <w:r w:rsidRPr="001C0B4E">
              <w:rPr>
                <w:sz w:val="28"/>
                <w:szCs w:val="28"/>
              </w:rPr>
              <w:t>инни</w:t>
            </w:r>
            <w:proofErr w:type="spellEnd"/>
            <w:r w:rsidRPr="001C0B4E">
              <w:rPr>
                <w:sz w:val="28"/>
                <w:szCs w:val="28"/>
                <w:lang w:val="en-US"/>
              </w:rPr>
              <w:t xml:space="preserve"> </w:t>
            </w:r>
            <w:proofErr w:type="spellStart"/>
            <w:r w:rsidRPr="001C0B4E">
              <w:rPr>
                <w:sz w:val="28"/>
                <w:szCs w:val="28"/>
              </w:rPr>
              <w:t>бостириш</w:t>
            </w:r>
            <w:proofErr w:type="spellEnd"/>
            <w:r w:rsidRPr="001C0B4E">
              <w:rPr>
                <w:sz w:val="28"/>
                <w:szCs w:val="28"/>
                <w:lang w:val="en-US"/>
              </w:rPr>
              <w:t xml:space="preserve"> </w:t>
            </w:r>
            <w:proofErr w:type="spellStart"/>
            <w:r w:rsidRPr="001C0B4E">
              <w:rPr>
                <w:sz w:val="28"/>
                <w:szCs w:val="28"/>
              </w:rPr>
              <w:t>функцияси</w:t>
            </w:r>
            <w:proofErr w:type="spellEnd"/>
            <w:r w:rsidRPr="001C0B4E">
              <w:rPr>
                <w:sz w:val="28"/>
                <w:szCs w:val="28"/>
                <w:lang w:val="en-US"/>
              </w:rPr>
              <w:t xml:space="preserve">. </w:t>
            </w:r>
            <w:r w:rsidRPr="001C0B4E">
              <w:rPr>
                <w:sz w:val="28"/>
                <w:szCs w:val="28"/>
              </w:rPr>
              <w:t xml:space="preserve">DNC </w:t>
            </w:r>
            <w:proofErr w:type="spellStart"/>
            <w:r w:rsidRPr="001C0B4E">
              <w:rPr>
                <w:sz w:val="28"/>
                <w:szCs w:val="28"/>
              </w:rPr>
              <w:t>функцияси</w:t>
            </w:r>
            <w:proofErr w:type="spellEnd"/>
            <w:r w:rsidRPr="001C0B4E">
              <w:rPr>
                <w:sz w:val="28"/>
                <w:szCs w:val="28"/>
              </w:rPr>
              <w:t xml:space="preserve"> </w:t>
            </w:r>
            <w:proofErr w:type="spellStart"/>
            <w:r w:rsidRPr="001C0B4E">
              <w:rPr>
                <w:sz w:val="28"/>
                <w:szCs w:val="28"/>
              </w:rPr>
              <w:t>бос</w:t>
            </w:r>
            <w:r w:rsidR="001C0B4E" w:rsidRPr="001C0B4E">
              <w:rPr>
                <w:sz w:val="28"/>
                <w:szCs w:val="28"/>
              </w:rPr>
              <w:t>қ</w:t>
            </w:r>
            <w:r w:rsidRPr="001C0B4E">
              <w:rPr>
                <w:sz w:val="28"/>
                <w:szCs w:val="28"/>
              </w:rPr>
              <w:t>ичма-бос</w:t>
            </w:r>
            <w:r w:rsidR="001C0B4E" w:rsidRPr="001C0B4E">
              <w:rPr>
                <w:sz w:val="28"/>
                <w:szCs w:val="28"/>
              </w:rPr>
              <w:t>қ</w:t>
            </w:r>
            <w:r w:rsidRPr="001C0B4E">
              <w:rPr>
                <w:sz w:val="28"/>
                <w:szCs w:val="28"/>
              </w:rPr>
              <w:t>ич</w:t>
            </w:r>
            <w:proofErr w:type="spellEnd"/>
            <w:r w:rsidRPr="001C0B4E">
              <w:rPr>
                <w:sz w:val="28"/>
                <w:szCs w:val="28"/>
              </w:rPr>
              <w:t xml:space="preserve"> </w:t>
            </w:r>
            <w:proofErr w:type="spellStart"/>
            <w:r w:rsidRPr="001C0B4E">
              <w:rPr>
                <w:sz w:val="28"/>
                <w:szCs w:val="28"/>
              </w:rPr>
              <w:t>тартибга</w:t>
            </w:r>
            <w:proofErr w:type="spellEnd"/>
            <w:r w:rsidRPr="001C0B4E">
              <w:rPr>
                <w:sz w:val="28"/>
                <w:szCs w:val="28"/>
              </w:rPr>
              <w:t xml:space="preserve"> </w:t>
            </w:r>
            <w:proofErr w:type="spellStart"/>
            <w:r w:rsidRPr="001C0B4E">
              <w:rPr>
                <w:sz w:val="28"/>
                <w:szCs w:val="28"/>
              </w:rPr>
              <w:t>солинади</w:t>
            </w:r>
            <w:proofErr w:type="spellEnd"/>
            <w:r w:rsidRPr="001C0B4E">
              <w:rPr>
                <w:sz w:val="28"/>
                <w:szCs w:val="28"/>
              </w:rPr>
              <w:t xml:space="preserve"> (</w:t>
            </w:r>
            <w:proofErr w:type="spellStart"/>
            <w:r w:rsidRPr="001C0B4E">
              <w:rPr>
                <w:sz w:val="28"/>
                <w:szCs w:val="28"/>
              </w:rPr>
              <w:t>бош</w:t>
            </w:r>
            <w:r w:rsidR="001C0B4E" w:rsidRPr="001C0B4E">
              <w:rPr>
                <w:sz w:val="28"/>
                <w:szCs w:val="28"/>
              </w:rPr>
              <w:t>қ</w:t>
            </w:r>
            <w:r w:rsidRPr="001C0B4E">
              <w:rPr>
                <w:sz w:val="28"/>
                <w:szCs w:val="28"/>
              </w:rPr>
              <w:t>арилади</w:t>
            </w:r>
            <w:proofErr w:type="spellEnd"/>
            <w:r w:rsidRPr="001C0B4E">
              <w:rPr>
                <w:sz w:val="28"/>
                <w:szCs w:val="28"/>
              </w:rPr>
              <w:t>).</w:t>
            </w:r>
          </w:p>
          <w:p w14:paraId="35EBC7CA" w14:textId="77777777" w:rsidR="00875FFD" w:rsidRPr="001C0B4E" w:rsidRDefault="00875FFD">
            <w:pPr>
              <w:jc w:val="both"/>
              <w:rPr>
                <w:sz w:val="28"/>
                <w:szCs w:val="28"/>
              </w:rPr>
            </w:pPr>
          </w:p>
          <w:p w14:paraId="315C7191" w14:textId="77777777" w:rsidR="00875FFD" w:rsidRPr="001C0B4E" w:rsidRDefault="00875FFD">
            <w:pPr>
              <w:jc w:val="both"/>
              <w:rPr>
                <w:sz w:val="28"/>
                <w:szCs w:val="28"/>
              </w:rPr>
            </w:pPr>
            <w:r w:rsidRPr="001C0B4E">
              <w:rPr>
                <w:sz w:val="28"/>
                <w:szCs w:val="28"/>
              </w:rPr>
              <w:t>Функция DNC осуществляет динамическое шумоподавление с привязкой к содержимому изображения. Функция DNC регулируется ступенчато.</w:t>
            </w:r>
          </w:p>
        </w:tc>
      </w:tr>
      <w:tr w:rsidR="00875FFD" w:rsidRPr="001C0B4E" w14:paraId="60B66865" w14:textId="77777777">
        <w:tc>
          <w:tcPr>
            <w:tcW w:w="3717" w:type="dxa"/>
          </w:tcPr>
          <w:p w14:paraId="664B91E9" w14:textId="77777777" w:rsidR="00875FFD" w:rsidRPr="001C0B4E" w:rsidRDefault="00875FFD">
            <w:pPr>
              <w:rPr>
                <w:b/>
                <w:sz w:val="28"/>
                <w:szCs w:val="28"/>
              </w:rPr>
            </w:pPr>
          </w:p>
        </w:tc>
        <w:tc>
          <w:tcPr>
            <w:tcW w:w="5896" w:type="dxa"/>
          </w:tcPr>
          <w:p w14:paraId="7C298A95" w14:textId="77777777" w:rsidR="00875FFD" w:rsidRPr="001C0B4E" w:rsidRDefault="00875FFD">
            <w:pPr>
              <w:jc w:val="both"/>
              <w:rPr>
                <w:sz w:val="28"/>
                <w:szCs w:val="28"/>
              </w:rPr>
            </w:pPr>
          </w:p>
        </w:tc>
      </w:tr>
      <w:tr w:rsidR="00875FFD" w:rsidRPr="001C0B4E" w14:paraId="509D39D6" w14:textId="77777777">
        <w:tc>
          <w:tcPr>
            <w:tcW w:w="3717" w:type="dxa"/>
          </w:tcPr>
          <w:p w14:paraId="50CFC4AE" w14:textId="77777777" w:rsidR="00875FFD" w:rsidRPr="001C0B4E" w:rsidRDefault="00875FFD">
            <w:pPr>
              <w:rPr>
                <w:b/>
                <w:sz w:val="28"/>
                <w:szCs w:val="28"/>
                <w:lang w:val="uz-Latn-UZ"/>
              </w:rPr>
            </w:pPr>
            <w:proofErr w:type="spellStart"/>
            <w:r w:rsidRPr="001C0B4E">
              <w:rPr>
                <w:b/>
                <w:sz w:val="28"/>
                <w:szCs w:val="28"/>
              </w:rPr>
              <w:t>Шов</w:t>
            </w:r>
            <w:r w:rsidR="001C0B4E" w:rsidRPr="001C0B4E">
              <w:rPr>
                <w:b/>
                <w:sz w:val="28"/>
                <w:szCs w:val="28"/>
              </w:rPr>
              <w:t>қ</w:t>
            </w:r>
            <w:r w:rsidRPr="001C0B4E">
              <w:rPr>
                <w:b/>
                <w:sz w:val="28"/>
                <w:szCs w:val="28"/>
              </w:rPr>
              <w:t>ин</w:t>
            </w:r>
            <w:proofErr w:type="spellEnd"/>
            <w:r w:rsidRPr="001C0B4E">
              <w:rPr>
                <w:b/>
                <w:sz w:val="28"/>
                <w:szCs w:val="28"/>
              </w:rPr>
              <w:t xml:space="preserve"> </w:t>
            </w:r>
            <w:proofErr w:type="spellStart"/>
            <w:r w:rsidRPr="001C0B4E">
              <w:rPr>
                <w:b/>
                <w:sz w:val="28"/>
                <w:szCs w:val="28"/>
              </w:rPr>
              <w:t>фактори</w:t>
            </w:r>
            <w:proofErr w:type="spellEnd"/>
            <w:r w:rsidRPr="001C0B4E">
              <w:rPr>
                <w:b/>
                <w:sz w:val="28"/>
                <w:szCs w:val="28"/>
                <w:lang w:val="uz-Latn-UZ"/>
              </w:rPr>
              <w:br/>
            </w:r>
            <w:r w:rsidRPr="001C0B4E">
              <w:rPr>
                <w:b/>
                <w:sz w:val="28"/>
                <w:szCs w:val="28"/>
              </w:rPr>
              <w:t>(</w:t>
            </w:r>
            <w:proofErr w:type="spellStart"/>
            <w:r w:rsidRPr="001C0B4E">
              <w:rPr>
                <w:b/>
                <w:sz w:val="28"/>
                <w:szCs w:val="28"/>
              </w:rPr>
              <w:t>шов</w:t>
            </w:r>
            <w:r w:rsidR="001C0B4E" w:rsidRPr="001C0B4E">
              <w:rPr>
                <w:b/>
                <w:sz w:val="28"/>
                <w:szCs w:val="28"/>
              </w:rPr>
              <w:t>қ</w:t>
            </w:r>
            <w:r w:rsidRPr="001C0B4E">
              <w:rPr>
                <w:b/>
                <w:sz w:val="28"/>
                <w:szCs w:val="28"/>
              </w:rPr>
              <w:t>ин</w:t>
            </w:r>
            <w:proofErr w:type="spellEnd"/>
            <w:r w:rsidRPr="001C0B4E">
              <w:rPr>
                <w:b/>
                <w:sz w:val="28"/>
                <w:szCs w:val="28"/>
              </w:rPr>
              <w:t xml:space="preserve"> </w:t>
            </w:r>
            <w:proofErr w:type="spellStart"/>
            <w:r w:rsidRPr="001C0B4E">
              <w:rPr>
                <w:b/>
                <w:sz w:val="28"/>
                <w:szCs w:val="28"/>
              </w:rPr>
              <w:t>коэффициенти</w:t>
            </w:r>
            <w:proofErr w:type="spellEnd"/>
            <w:r w:rsidRPr="001C0B4E">
              <w:rPr>
                <w:b/>
                <w:sz w:val="28"/>
                <w:szCs w:val="28"/>
              </w:rPr>
              <w:t>)</w:t>
            </w:r>
          </w:p>
          <w:p w14:paraId="4DB926D2" w14:textId="77777777" w:rsidR="00875FFD" w:rsidRPr="001C0B4E" w:rsidRDefault="00875FFD">
            <w:pPr>
              <w:rPr>
                <w:sz w:val="28"/>
                <w:szCs w:val="28"/>
                <w:lang w:val="uz-Latn-UZ"/>
              </w:rPr>
            </w:pPr>
            <w:proofErr w:type="spellStart"/>
            <w:r w:rsidRPr="001C0B4E">
              <w:rPr>
                <w:b/>
                <w:sz w:val="28"/>
                <w:szCs w:val="28"/>
                <w:lang w:val="uz-Latn-UZ"/>
              </w:rPr>
              <w:t>ru</w:t>
            </w:r>
            <w:proofErr w:type="spellEnd"/>
            <w:r w:rsidRPr="001C0B4E">
              <w:rPr>
                <w:b/>
                <w:sz w:val="28"/>
                <w:szCs w:val="28"/>
                <w:lang w:val="uz-Latn-UZ"/>
              </w:rPr>
              <w:t xml:space="preserve"> -</w:t>
            </w:r>
            <w:r w:rsidRPr="001C0B4E">
              <w:rPr>
                <w:sz w:val="28"/>
                <w:szCs w:val="28"/>
                <w:lang w:val="uz-Latn-UZ"/>
              </w:rPr>
              <w:t xml:space="preserve"> </w:t>
            </w:r>
            <w:proofErr w:type="spellStart"/>
            <w:r w:rsidRPr="001C0B4E">
              <w:rPr>
                <w:sz w:val="28"/>
                <w:szCs w:val="28"/>
                <w:lang w:val="uz-Latn-UZ"/>
              </w:rPr>
              <w:t>шумфактор</w:t>
            </w:r>
            <w:proofErr w:type="spellEnd"/>
            <w:r w:rsidRPr="001C0B4E">
              <w:rPr>
                <w:sz w:val="28"/>
                <w:szCs w:val="28"/>
                <w:lang w:val="uz-Latn-UZ"/>
              </w:rPr>
              <w:br/>
              <w:t>(</w:t>
            </w:r>
            <w:proofErr w:type="spellStart"/>
            <w:r w:rsidRPr="001C0B4E">
              <w:rPr>
                <w:sz w:val="28"/>
                <w:szCs w:val="28"/>
                <w:lang w:val="uz-Latn-UZ"/>
              </w:rPr>
              <w:t>коэффициент</w:t>
            </w:r>
            <w:proofErr w:type="spellEnd"/>
            <w:r w:rsidRPr="001C0B4E">
              <w:rPr>
                <w:sz w:val="28"/>
                <w:szCs w:val="28"/>
                <w:lang w:val="uz-Latn-UZ"/>
              </w:rPr>
              <w:t xml:space="preserve"> </w:t>
            </w:r>
            <w:proofErr w:type="spellStart"/>
            <w:r w:rsidRPr="001C0B4E">
              <w:rPr>
                <w:sz w:val="28"/>
                <w:szCs w:val="28"/>
                <w:lang w:val="uz-Latn-UZ"/>
              </w:rPr>
              <w:t>шума</w:t>
            </w:r>
            <w:proofErr w:type="spellEnd"/>
            <w:r w:rsidRPr="001C0B4E">
              <w:rPr>
                <w:sz w:val="28"/>
                <w:szCs w:val="28"/>
                <w:lang w:val="uz-Latn-UZ"/>
              </w:rPr>
              <w:t>)</w:t>
            </w:r>
          </w:p>
          <w:p w14:paraId="53131770" w14:textId="77777777" w:rsidR="00875FFD" w:rsidRPr="001C0B4E" w:rsidRDefault="00875FFD">
            <w:pPr>
              <w:rPr>
                <w:b/>
                <w:sz w:val="28"/>
                <w:szCs w:val="28"/>
                <w:lang w:val="uz-Latn-UZ"/>
              </w:rPr>
            </w:pPr>
            <w:r w:rsidRPr="001C0B4E">
              <w:rPr>
                <w:b/>
                <w:sz w:val="28"/>
                <w:szCs w:val="28"/>
                <w:lang w:val="uz-Latn-UZ"/>
              </w:rPr>
              <w:t xml:space="preserve">en - </w:t>
            </w:r>
            <w:proofErr w:type="spellStart"/>
            <w:r w:rsidRPr="001C0B4E">
              <w:rPr>
                <w:sz w:val="28"/>
                <w:szCs w:val="28"/>
                <w:lang w:val="uz-Latn-UZ"/>
              </w:rPr>
              <w:t>noise</w:t>
            </w:r>
            <w:proofErr w:type="spellEnd"/>
            <w:r w:rsidRPr="001C0B4E">
              <w:rPr>
                <w:sz w:val="28"/>
                <w:szCs w:val="28"/>
                <w:lang w:val="uz-Latn-UZ"/>
              </w:rPr>
              <w:t xml:space="preserve"> </w:t>
            </w:r>
            <w:proofErr w:type="spellStart"/>
            <w:r w:rsidRPr="001C0B4E">
              <w:rPr>
                <w:sz w:val="28"/>
                <w:szCs w:val="28"/>
                <w:lang w:val="uz-Latn-UZ"/>
              </w:rPr>
              <w:t>factor</w:t>
            </w:r>
            <w:proofErr w:type="spellEnd"/>
          </w:p>
        </w:tc>
        <w:tc>
          <w:tcPr>
            <w:tcW w:w="5896" w:type="dxa"/>
          </w:tcPr>
          <w:p w14:paraId="1E76F2AA" w14:textId="77777777" w:rsidR="00875FFD" w:rsidRPr="001C0B4E" w:rsidRDefault="00875FFD">
            <w:pPr>
              <w:jc w:val="both"/>
              <w:rPr>
                <w:sz w:val="28"/>
                <w:szCs w:val="28"/>
                <w:lang w:val="uz-Latn-UZ"/>
              </w:rPr>
            </w:pPr>
            <w:proofErr w:type="spellStart"/>
            <w:r w:rsidRPr="001C0B4E">
              <w:rPr>
                <w:sz w:val="28"/>
                <w:szCs w:val="28"/>
                <w:lang w:val="uz-Latn-UZ"/>
              </w:rPr>
              <w:t>Белгиланган</w:t>
            </w:r>
            <w:proofErr w:type="spellEnd"/>
            <w:r w:rsidRPr="001C0B4E">
              <w:rPr>
                <w:sz w:val="28"/>
                <w:szCs w:val="28"/>
                <w:lang w:val="uz-Latn-UZ"/>
              </w:rPr>
              <w:t xml:space="preserve"> </w:t>
            </w:r>
            <w:proofErr w:type="spellStart"/>
            <w:r w:rsidRPr="001C0B4E">
              <w:rPr>
                <w:sz w:val="28"/>
                <w:szCs w:val="28"/>
                <w:lang w:val="uz-Latn-UZ"/>
              </w:rPr>
              <w:t>транзистор</w:t>
            </w:r>
            <w:proofErr w:type="spellEnd"/>
            <w:r w:rsidRPr="001C0B4E">
              <w:rPr>
                <w:sz w:val="28"/>
                <w:szCs w:val="28"/>
                <w:lang w:val="uz-Latn-UZ"/>
              </w:rPr>
              <w:t xml:space="preserve"> </w:t>
            </w:r>
            <w:proofErr w:type="spellStart"/>
            <w:r w:rsidRPr="001C0B4E">
              <w:rPr>
                <w:sz w:val="28"/>
                <w:szCs w:val="28"/>
                <w:lang w:val="uz-Latn-UZ"/>
              </w:rPr>
              <w:t>томонидан</w:t>
            </w:r>
            <w:proofErr w:type="spellEnd"/>
            <w:r w:rsidRPr="001C0B4E">
              <w:rPr>
                <w:sz w:val="28"/>
                <w:szCs w:val="28"/>
                <w:lang w:val="uz-Latn-UZ"/>
              </w:rPr>
              <w:t xml:space="preserve"> </w:t>
            </w:r>
            <w:proofErr w:type="spellStart"/>
            <w:r w:rsidRPr="001C0B4E">
              <w:rPr>
                <w:sz w:val="28"/>
                <w:szCs w:val="28"/>
                <w:lang w:val="uz-Latn-UZ"/>
              </w:rPr>
              <w:t>сигнал</w:t>
            </w:r>
            <w:proofErr w:type="spellEnd"/>
            <w:r w:rsidRPr="001C0B4E">
              <w:rPr>
                <w:sz w:val="28"/>
                <w:szCs w:val="28"/>
                <w:lang w:val="uz-Latn-UZ"/>
              </w:rPr>
              <w:t xml:space="preserve"> </w:t>
            </w:r>
            <w:proofErr w:type="spellStart"/>
            <w:r w:rsidRPr="001C0B4E">
              <w:rPr>
                <w:sz w:val="28"/>
                <w:szCs w:val="28"/>
                <w:lang w:val="uz-Latn-UZ"/>
              </w:rPr>
              <w:t>кучайтирилганда</w:t>
            </w:r>
            <w:proofErr w:type="spellEnd"/>
            <w:r w:rsidRPr="001C0B4E">
              <w:rPr>
                <w:sz w:val="28"/>
                <w:szCs w:val="28"/>
                <w:lang w:val="uz-Latn-UZ"/>
              </w:rPr>
              <w:t xml:space="preserve"> </w:t>
            </w:r>
            <w:proofErr w:type="spellStart"/>
            <w:r w:rsidRPr="001C0B4E">
              <w:rPr>
                <w:sz w:val="28"/>
                <w:szCs w:val="28"/>
                <w:lang w:val="uz-Latn-UZ"/>
              </w:rPr>
              <w:t>сигнал</w:t>
            </w:r>
            <w:proofErr w:type="spellEnd"/>
            <w:r w:rsidRPr="001C0B4E">
              <w:rPr>
                <w:sz w:val="28"/>
                <w:szCs w:val="28"/>
                <w:lang w:val="uz-Latn-UZ"/>
              </w:rPr>
              <w:t>/</w:t>
            </w:r>
            <w:proofErr w:type="spellStart"/>
            <w:r w:rsidRPr="001C0B4E">
              <w:rPr>
                <w:sz w:val="28"/>
                <w:szCs w:val="28"/>
                <w:lang w:val="uz-Latn-UZ"/>
              </w:rPr>
              <w:t>шов</w:t>
            </w:r>
            <w:r w:rsidR="001C0B4E" w:rsidRPr="001C0B4E">
              <w:rPr>
                <w:sz w:val="28"/>
                <w:szCs w:val="28"/>
                <w:lang w:val="uz-Latn-UZ"/>
              </w:rPr>
              <w:t>қ</w:t>
            </w:r>
            <w:r w:rsidRPr="001C0B4E">
              <w:rPr>
                <w:sz w:val="28"/>
                <w:szCs w:val="28"/>
                <w:lang w:val="uz-Latn-UZ"/>
              </w:rPr>
              <w:t>ин</w:t>
            </w:r>
            <w:proofErr w:type="spellEnd"/>
            <w:r w:rsidRPr="001C0B4E">
              <w:rPr>
                <w:sz w:val="28"/>
                <w:szCs w:val="28"/>
                <w:lang w:val="uz-Latn-UZ"/>
              </w:rPr>
              <w:t xml:space="preserve"> </w:t>
            </w:r>
            <w:proofErr w:type="spellStart"/>
            <w:r w:rsidRPr="001C0B4E">
              <w:rPr>
                <w:sz w:val="28"/>
                <w:szCs w:val="28"/>
                <w:lang w:val="uz-Latn-UZ"/>
              </w:rPr>
              <w:t>нисбати</w:t>
            </w:r>
            <w:proofErr w:type="spellEnd"/>
            <w:r w:rsidRPr="001C0B4E">
              <w:rPr>
                <w:sz w:val="28"/>
                <w:szCs w:val="28"/>
                <w:lang w:val="uz-Latn-UZ"/>
              </w:rPr>
              <w:t xml:space="preserve"> </w:t>
            </w:r>
            <w:proofErr w:type="spellStart"/>
            <w:r w:rsidRPr="001C0B4E">
              <w:rPr>
                <w:sz w:val="28"/>
                <w:szCs w:val="28"/>
                <w:lang w:val="uz-Latn-UZ"/>
              </w:rPr>
              <w:t>неча</w:t>
            </w:r>
            <w:proofErr w:type="spellEnd"/>
            <w:r w:rsidRPr="001C0B4E">
              <w:rPr>
                <w:sz w:val="28"/>
                <w:szCs w:val="28"/>
                <w:lang w:val="uz-Latn-UZ"/>
              </w:rPr>
              <w:t xml:space="preserve"> </w:t>
            </w:r>
            <w:proofErr w:type="spellStart"/>
            <w:r w:rsidRPr="001C0B4E">
              <w:rPr>
                <w:sz w:val="28"/>
                <w:szCs w:val="28"/>
                <w:lang w:val="uz-Latn-UZ"/>
              </w:rPr>
              <w:t>марта</w:t>
            </w:r>
            <w:proofErr w:type="spellEnd"/>
            <w:r w:rsidRPr="001C0B4E">
              <w:rPr>
                <w:sz w:val="28"/>
                <w:szCs w:val="28"/>
                <w:lang w:val="uz-Latn-UZ"/>
              </w:rPr>
              <w:t xml:space="preserve"> </w:t>
            </w:r>
            <w:proofErr w:type="spellStart"/>
            <w:r w:rsidRPr="001C0B4E">
              <w:rPr>
                <w:sz w:val="28"/>
                <w:szCs w:val="28"/>
                <w:lang w:val="uz-Latn-UZ"/>
              </w:rPr>
              <w:t>ёмонлашишини</w:t>
            </w:r>
            <w:proofErr w:type="spellEnd"/>
            <w:r w:rsidRPr="001C0B4E">
              <w:rPr>
                <w:sz w:val="28"/>
                <w:szCs w:val="28"/>
                <w:lang w:val="uz-Latn-UZ"/>
              </w:rPr>
              <w:t xml:space="preserve"> </w:t>
            </w:r>
            <w:proofErr w:type="spellStart"/>
            <w:r w:rsidRPr="001C0B4E">
              <w:rPr>
                <w:sz w:val="28"/>
                <w:szCs w:val="28"/>
                <w:lang w:val="uz-Latn-UZ"/>
              </w:rPr>
              <w:t>к</w:t>
            </w:r>
            <w:r w:rsidR="001C0B4E" w:rsidRPr="001C0B4E">
              <w:rPr>
                <w:sz w:val="28"/>
                <w:szCs w:val="28"/>
                <w:lang w:val="uz-Latn-UZ"/>
              </w:rPr>
              <w:t>ў</w:t>
            </w:r>
            <w:r w:rsidRPr="001C0B4E">
              <w:rPr>
                <w:sz w:val="28"/>
                <w:szCs w:val="28"/>
                <w:lang w:val="uz-Latn-UZ"/>
              </w:rPr>
              <w:t>рсатувчи</w:t>
            </w:r>
            <w:proofErr w:type="spellEnd"/>
            <w:r w:rsidRPr="001C0B4E">
              <w:rPr>
                <w:sz w:val="28"/>
                <w:szCs w:val="28"/>
                <w:lang w:val="uz-Latn-UZ"/>
              </w:rPr>
              <w:t xml:space="preserve"> </w:t>
            </w:r>
            <w:proofErr w:type="spellStart"/>
            <w:r w:rsidRPr="001C0B4E">
              <w:rPr>
                <w:sz w:val="28"/>
                <w:szCs w:val="28"/>
                <w:lang w:val="uz-Latn-UZ"/>
              </w:rPr>
              <w:t>коэффициент</w:t>
            </w:r>
            <w:proofErr w:type="spellEnd"/>
            <w:r w:rsidRPr="001C0B4E">
              <w:rPr>
                <w:sz w:val="28"/>
                <w:szCs w:val="28"/>
                <w:lang w:val="uz-Latn-UZ"/>
              </w:rPr>
              <w:t>.</w:t>
            </w:r>
          </w:p>
          <w:p w14:paraId="54482877" w14:textId="77777777" w:rsidR="00875FFD" w:rsidRPr="00875FFD" w:rsidRDefault="00875FFD">
            <w:pPr>
              <w:jc w:val="both"/>
              <w:rPr>
                <w:sz w:val="28"/>
                <w:szCs w:val="28"/>
                <w:lang w:val="uz-Latn-UZ"/>
              </w:rPr>
            </w:pPr>
          </w:p>
          <w:p w14:paraId="6F454CB9" w14:textId="77777777" w:rsidR="00875FFD" w:rsidRPr="001C0B4E" w:rsidRDefault="00875FFD">
            <w:pPr>
              <w:jc w:val="both"/>
              <w:rPr>
                <w:sz w:val="28"/>
                <w:szCs w:val="28"/>
                <w:lang w:val="uz-Latn-UZ"/>
              </w:rPr>
            </w:pPr>
            <w:r w:rsidRPr="001C0B4E">
              <w:rPr>
                <w:sz w:val="28"/>
                <w:szCs w:val="28"/>
              </w:rPr>
              <w:t>Коэффициент, показы</w:t>
            </w:r>
            <w:r w:rsidRPr="001C0B4E">
              <w:rPr>
                <w:sz w:val="28"/>
                <w:szCs w:val="28"/>
              </w:rPr>
              <w:softHyphen/>
              <w:t>вающий, во сколько раз ухудшается отношение сигнал/шум при усилении сигнала данным транзистором.</w:t>
            </w:r>
          </w:p>
        </w:tc>
      </w:tr>
      <w:tr w:rsidR="00875FFD" w:rsidRPr="001C0B4E" w14:paraId="56180DEC" w14:textId="77777777">
        <w:tc>
          <w:tcPr>
            <w:tcW w:w="3717" w:type="dxa"/>
          </w:tcPr>
          <w:p w14:paraId="3AC09E7C" w14:textId="77777777" w:rsidR="00875FFD" w:rsidRPr="001C0B4E" w:rsidRDefault="00875FFD">
            <w:pPr>
              <w:rPr>
                <w:b/>
                <w:sz w:val="28"/>
                <w:szCs w:val="28"/>
              </w:rPr>
            </w:pPr>
          </w:p>
        </w:tc>
        <w:tc>
          <w:tcPr>
            <w:tcW w:w="5896" w:type="dxa"/>
          </w:tcPr>
          <w:p w14:paraId="0A8CC96D" w14:textId="77777777" w:rsidR="00875FFD" w:rsidRPr="001C0B4E" w:rsidRDefault="00875FFD">
            <w:pPr>
              <w:jc w:val="both"/>
              <w:rPr>
                <w:sz w:val="28"/>
                <w:szCs w:val="28"/>
              </w:rPr>
            </w:pPr>
          </w:p>
        </w:tc>
      </w:tr>
      <w:tr w:rsidR="00875FFD" w:rsidRPr="001C0B4E" w14:paraId="5B42AF7C" w14:textId="77777777">
        <w:tc>
          <w:tcPr>
            <w:tcW w:w="3717" w:type="dxa"/>
          </w:tcPr>
          <w:p w14:paraId="73DB00D4" w14:textId="77777777" w:rsidR="00875FFD" w:rsidRPr="001C0B4E" w:rsidRDefault="00875FFD">
            <w:pPr>
              <w:rPr>
                <w:b/>
                <w:sz w:val="28"/>
                <w:szCs w:val="28"/>
                <w:lang w:val="uz-Cyrl-UZ"/>
              </w:rPr>
            </w:pPr>
            <w:r w:rsidRPr="001C0B4E">
              <w:rPr>
                <w:b/>
                <w:sz w:val="28"/>
                <w:szCs w:val="28"/>
              </w:rPr>
              <w:t>Ш</w:t>
            </w:r>
            <w:r w:rsidRPr="001C0B4E">
              <w:rPr>
                <w:b/>
                <w:sz w:val="28"/>
                <w:szCs w:val="28"/>
                <w:lang w:val="uz-Cyrl-UZ"/>
              </w:rPr>
              <w:t>уъла</w:t>
            </w:r>
          </w:p>
          <w:p w14:paraId="33BBCD03" w14:textId="77777777" w:rsidR="00875FFD" w:rsidRPr="001C0B4E" w:rsidRDefault="00875FFD">
            <w:pPr>
              <w:rPr>
                <w:sz w:val="28"/>
                <w:szCs w:val="28"/>
                <w:lang w:val="uz-Latn-UZ"/>
              </w:rPr>
            </w:pPr>
            <w:proofErr w:type="spellStart"/>
            <w:r w:rsidRPr="001C0B4E">
              <w:rPr>
                <w:b/>
                <w:sz w:val="28"/>
                <w:szCs w:val="28"/>
                <w:lang w:val="en-US"/>
              </w:rPr>
              <w:t>ru</w:t>
            </w:r>
            <w:proofErr w:type="spellEnd"/>
            <w:r w:rsidRPr="001C0B4E">
              <w:rPr>
                <w:b/>
                <w:sz w:val="28"/>
                <w:szCs w:val="28"/>
                <w:lang w:val="en-US"/>
              </w:rPr>
              <w:t xml:space="preserve"> -</w:t>
            </w:r>
            <w:r w:rsidRPr="001C0B4E">
              <w:rPr>
                <w:sz w:val="28"/>
                <w:szCs w:val="28"/>
                <w:lang w:val="en-US"/>
              </w:rPr>
              <w:t xml:space="preserve"> </w:t>
            </w:r>
            <w:r w:rsidRPr="001C0B4E">
              <w:rPr>
                <w:sz w:val="28"/>
                <w:szCs w:val="28"/>
              </w:rPr>
              <w:t>блик</w:t>
            </w:r>
          </w:p>
          <w:p w14:paraId="46B4B9A4"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specular highlight</w:t>
            </w:r>
          </w:p>
        </w:tc>
        <w:tc>
          <w:tcPr>
            <w:tcW w:w="5896" w:type="dxa"/>
          </w:tcPr>
          <w:p w14:paraId="1E42A258" w14:textId="77777777" w:rsidR="00875FFD" w:rsidRPr="001C0B4E" w:rsidRDefault="001C0B4E">
            <w:pPr>
              <w:jc w:val="both"/>
              <w:rPr>
                <w:sz w:val="28"/>
                <w:szCs w:val="28"/>
                <w:lang w:val="en-US"/>
              </w:rPr>
            </w:pPr>
            <w:r w:rsidRPr="001C0B4E">
              <w:rPr>
                <w:sz w:val="28"/>
                <w:szCs w:val="28"/>
                <w:lang w:val="en-US"/>
              </w:rPr>
              <w:t>Қ</w:t>
            </w:r>
            <w:proofErr w:type="spellStart"/>
            <w:r w:rsidR="00875FFD" w:rsidRPr="001C0B4E">
              <w:rPr>
                <w:sz w:val="28"/>
                <w:szCs w:val="28"/>
              </w:rPr>
              <w:t>айтариш</w:t>
            </w:r>
            <w:proofErr w:type="spellEnd"/>
            <w:r w:rsidR="00875FFD" w:rsidRPr="001C0B4E">
              <w:rPr>
                <w:sz w:val="28"/>
                <w:szCs w:val="28"/>
                <w:lang w:val="en-US"/>
              </w:rPr>
              <w:t xml:space="preserve"> </w:t>
            </w:r>
            <w:proofErr w:type="spellStart"/>
            <w:r w:rsidR="00875FFD" w:rsidRPr="001C0B4E">
              <w:rPr>
                <w:sz w:val="28"/>
                <w:szCs w:val="28"/>
              </w:rPr>
              <w:t>коэффициенти</w:t>
            </w:r>
            <w:proofErr w:type="spellEnd"/>
            <w:r w:rsidR="00875FFD" w:rsidRPr="001C0B4E">
              <w:rPr>
                <w:sz w:val="28"/>
                <w:szCs w:val="28"/>
                <w:lang w:val="en-US"/>
              </w:rPr>
              <w:t xml:space="preserve"> </w:t>
            </w:r>
            <w:r w:rsidR="00875FFD" w:rsidRPr="001C0B4E">
              <w:rPr>
                <w:sz w:val="28"/>
                <w:szCs w:val="28"/>
              </w:rPr>
              <w:t>ю</w:t>
            </w:r>
            <w:r w:rsidRPr="001C0B4E">
              <w:rPr>
                <w:sz w:val="28"/>
                <w:szCs w:val="28"/>
                <w:lang w:val="en-US"/>
              </w:rPr>
              <w:t>қ</w:t>
            </w:r>
            <w:r w:rsidR="00875FFD" w:rsidRPr="001C0B4E">
              <w:rPr>
                <w:sz w:val="28"/>
                <w:szCs w:val="28"/>
              </w:rPr>
              <w:t>ори</w:t>
            </w:r>
            <w:r w:rsidR="00875FFD" w:rsidRPr="001C0B4E">
              <w:rPr>
                <w:sz w:val="28"/>
                <w:szCs w:val="28"/>
                <w:lang w:val="en-US"/>
              </w:rPr>
              <w:t xml:space="preserve"> </w:t>
            </w:r>
            <w:r w:rsidR="00875FFD" w:rsidRPr="001C0B4E">
              <w:rPr>
                <w:sz w:val="28"/>
                <w:szCs w:val="28"/>
              </w:rPr>
              <w:t>б</w:t>
            </w:r>
            <w:r w:rsidRPr="001C0B4E">
              <w:rPr>
                <w:sz w:val="28"/>
                <w:szCs w:val="28"/>
                <w:lang w:val="en-US"/>
              </w:rPr>
              <w:t>ў</w:t>
            </w:r>
            <w:proofErr w:type="spellStart"/>
            <w:r w:rsidR="00875FFD" w:rsidRPr="001C0B4E">
              <w:rPr>
                <w:sz w:val="28"/>
                <w:szCs w:val="28"/>
              </w:rPr>
              <w:t>лган</w:t>
            </w:r>
            <w:proofErr w:type="spellEnd"/>
            <w:r w:rsidR="00875FFD" w:rsidRPr="001C0B4E">
              <w:rPr>
                <w:sz w:val="28"/>
                <w:szCs w:val="28"/>
                <w:lang w:val="en-US"/>
              </w:rPr>
              <w:t xml:space="preserve"> </w:t>
            </w:r>
            <w:proofErr w:type="spellStart"/>
            <w:r w:rsidR="00875FFD" w:rsidRPr="001C0B4E">
              <w:rPr>
                <w:sz w:val="28"/>
                <w:szCs w:val="28"/>
              </w:rPr>
              <w:t>сиртдан</w:t>
            </w:r>
            <w:proofErr w:type="spellEnd"/>
            <w:r w:rsidR="00875FFD" w:rsidRPr="001C0B4E">
              <w:rPr>
                <w:sz w:val="28"/>
                <w:szCs w:val="28"/>
                <w:lang w:val="en-US"/>
              </w:rPr>
              <w:t xml:space="preserve"> </w:t>
            </w:r>
            <w:r w:rsidRPr="001C0B4E">
              <w:rPr>
                <w:sz w:val="28"/>
                <w:szCs w:val="28"/>
                <w:lang w:val="en-US"/>
              </w:rPr>
              <w:t>қ</w:t>
            </w:r>
            <w:proofErr w:type="spellStart"/>
            <w:r w:rsidR="00875FFD" w:rsidRPr="001C0B4E">
              <w:rPr>
                <w:sz w:val="28"/>
                <w:szCs w:val="28"/>
              </w:rPr>
              <w:t>айтиш</w:t>
            </w:r>
            <w:proofErr w:type="spellEnd"/>
            <w:r w:rsidR="00875FFD" w:rsidRPr="001C0B4E">
              <w:rPr>
                <w:sz w:val="28"/>
                <w:szCs w:val="28"/>
                <w:lang w:val="en-US"/>
              </w:rPr>
              <w:t>.</w:t>
            </w:r>
          </w:p>
          <w:p w14:paraId="7D5AD4AB" w14:textId="77777777" w:rsidR="00875FFD" w:rsidRPr="001C0B4E" w:rsidRDefault="00875FFD">
            <w:pPr>
              <w:jc w:val="both"/>
              <w:rPr>
                <w:sz w:val="28"/>
                <w:szCs w:val="28"/>
                <w:lang w:val="en-US"/>
              </w:rPr>
            </w:pPr>
          </w:p>
          <w:p w14:paraId="209DA7FF" w14:textId="77777777" w:rsidR="00875FFD" w:rsidRPr="001C0B4E" w:rsidRDefault="00875FFD">
            <w:pPr>
              <w:jc w:val="both"/>
              <w:rPr>
                <w:sz w:val="28"/>
                <w:szCs w:val="28"/>
              </w:rPr>
            </w:pPr>
            <w:r w:rsidRPr="001C0B4E">
              <w:rPr>
                <w:sz w:val="28"/>
                <w:szCs w:val="28"/>
              </w:rPr>
              <w:t>Тип отражения от поверхности с высоким коэффициентом отражения.</w:t>
            </w:r>
          </w:p>
        </w:tc>
      </w:tr>
    </w:tbl>
    <w:p w14:paraId="28531DB0" w14:textId="77777777" w:rsidR="00875FFD" w:rsidRPr="001C0B4E" w:rsidRDefault="00875FFD">
      <w:pPr>
        <w:rPr>
          <w:sz w:val="28"/>
          <w:szCs w:val="28"/>
        </w:rPr>
      </w:pPr>
    </w:p>
    <w:tbl>
      <w:tblPr>
        <w:tblW w:w="9599" w:type="dxa"/>
        <w:tblLook w:val="01E0" w:firstRow="1" w:lastRow="1" w:firstColumn="1" w:lastColumn="1" w:noHBand="0" w:noVBand="0"/>
      </w:tblPr>
      <w:tblGrid>
        <w:gridCol w:w="3717"/>
        <w:gridCol w:w="5882"/>
      </w:tblGrid>
      <w:tr w:rsidR="00875FFD" w:rsidRPr="001C0B4E" w14:paraId="6ECE148A" w14:textId="77777777">
        <w:trPr>
          <w:tblHeader/>
        </w:trPr>
        <w:tc>
          <w:tcPr>
            <w:tcW w:w="9599" w:type="dxa"/>
            <w:gridSpan w:val="2"/>
          </w:tcPr>
          <w:p w14:paraId="17A6A329" w14:textId="77777777" w:rsidR="00875FFD" w:rsidRPr="001C0B4E" w:rsidRDefault="00875FFD">
            <w:pPr>
              <w:jc w:val="center"/>
              <w:rPr>
                <w:b/>
                <w:sz w:val="28"/>
                <w:szCs w:val="28"/>
              </w:rPr>
            </w:pPr>
            <w:r w:rsidRPr="001C0B4E">
              <w:rPr>
                <w:b/>
                <w:sz w:val="28"/>
                <w:szCs w:val="28"/>
              </w:rPr>
              <w:t>Э</w:t>
            </w:r>
          </w:p>
        </w:tc>
      </w:tr>
      <w:tr w:rsidR="00875FFD" w:rsidRPr="001C0B4E" w14:paraId="1FF708BC" w14:textId="77777777">
        <w:tc>
          <w:tcPr>
            <w:tcW w:w="3717" w:type="dxa"/>
          </w:tcPr>
          <w:p w14:paraId="72F6D842" w14:textId="77777777" w:rsidR="00875FFD" w:rsidRPr="001C0B4E" w:rsidRDefault="00875FFD">
            <w:pPr>
              <w:rPr>
                <w:b/>
                <w:sz w:val="28"/>
                <w:szCs w:val="28"/>
                <w:lang w:val="uz-Latn-UZ"/>
              </w:rPr>
            </w:pPr>
            <w:r w:rsidRPr="001C0B4E">
              <w:rPr>
                <w:b/>
                <w:sz w:val="28"/>
                <w:szCs w:val="28"/>
              </w:rPr>
              <w:t xml:space="preserve">Эйнштейн </w:t>
            </w:r>
            <w:proofErr w:type="spellStart"/>
            <w:r w:rsidR="001C0B4E" w:rsidRPr="001C0B4E">
              <w:rPr>
                <w:b/>
                <w:sz w:val="28"/>
                <w:szCs w:val="28"/>
              </w:rPr>
              <w:t>қ</w:t>
            </w:r>
            <w:r w:rsidRPr="001C0B4E">
              <w:rPr>
                <w:b/>
                <w:sz w:val="28"/>
                <w:szCs w:val="28"/>
              </w:rPr>
              <w:t>онуни</w:t>
            </w:r>
            <w:proofErr w:type="spellEnd"/>
          </w:p>
          <w:p w14:paraId="02D34C00"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закон Эйнштейна</w:t>
            </w:r>
          </w:p>
          <w:p w14:paraId="7F173E63"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Einstein</w:t>
            </w:r>
            <w:proofErr w:type="spellEnd"/>
            <w:r w:rsidRPr="001C0B4E">
              <w:rPr>
                <w:sz w:val="28"/>
                <w:szCs w:val="28"/>
              </w:rPr>
              <w:t>’</w:t>
            </w:r>
            <w:r w:rsidRPr="001C0B4E">
              <w:rPr>
                <w:sz w:val="28"/>
                <w:szCs w:val="28"/>
                <w:lang w:val="en-US"/>
              </w:rPr>
              <w:t>s</w:t>
            </w:r>
            <w:r w:rsidRPr="001C0B4E">
              <w:rPr>
                <w:sz w:val="28"/>
                <w:szCs w:val="28"/>
              </w:rPr>
              <w:t xml:space="preserve"> </w:t>
            </w:r>
            <w:proofErr w:type="spellStart"/>
            <w:r w:rsidRPr="001C0B4E">
              <w:rPr>
                <w:sz w:val="28"/>
                <w:szCs w:val="28"/>
              </w:rPr>
              <w:t>Law</w:t>
            </w:r>
            <w:proofErr w:type="spellEnd"/>
          </w:p>
          <w:p w14:paraId="39C16A7B" w14:textId="77777777" w:rsidR="00875FFD" w:rsidRPr="001C0B4E" w:rsidRDefault="00875FFD">
            <w:pPr>
              <w:rPr>
                <w:sz w:val="28"/>
                <w:szCs w:val="28"/>
                <w:lang w:val="uz-Latn-UZ"/>
              </w:rPr>
            </w:pPr>
          </w:p>
        </w:tc>
        <w:tc>
          <w:tcPr>
            <w:tcW w:w="5882" w:type="dxa"/>
          </w:tcPr>
          <w:p w14:paraId="4C1ECDAB" w14:textId="77777777" w:rsidR="00875FFD" w:rsidRPr="001C0B4E" w:rsidRDefault="00875FFD">
            <w:pPr>
              <w:jc w:val="both"/>
              <w:rPr>
                <w:sz w:val="28"/>
                <w:szCs w:val="28"/>
                <w:lang w:val="uz-Latn-UZ"/>
              </w:rPr>
            </w:pPr>
            <w:proofErr w:type="spellStart"/>
            <w:r w:rsidRPr="001C0B4E">
              <w:rPr>
                <w:sz w:val="28"/>
                <w:szCs w:val="28"/>
                <w:lang w:val="uz-Latn-UZ"/>
              </w:rPr>
              <w:t>Фотоэлектроннинг</w:t>
            </w:r>
            <w:proofErr w:type="spellEnd"/>
            <w:r w:rsidRPr="001C0B4E">
              <w:rPr>
                <w:sz w:val="28"/>
                <w:szCs w:val="28"/>
                <w:lang w:val="uz-Latn-UZ"/>
              </w:rPr>
              <w:t xml:space="preserve"> </w:t>
            </w:r>
            <w:proofErr w:type="spellStart"/>
            <w:r w:rsidRPr="001C0B4E">
              <w:rPr>
                <w:sz w:val="28"/>
                <w:szCs w:val="28"/>
                <w:lang w:val="uz-Latn-UZ"/>
              </w:rPr>
              <w:t>максимал</w:t>
            </w:r>
            <w:proofErr w:type="spellEnd"/>
            <w:r w:rsidRPr="001C0B4E">
              <w:rPr>
                <w:sz w:val="28"/>
                <w:szCs w:val="28"/>
                <w:lang w:val="uz-Latn-UZ"/>
              </w:rPr>
              <w:t xml:space="preserve"> </w:t>
            </w:r>
            <w:proofErr w:type="spellStart"/>
            <w:r w:rsidRPr="001C0B4E">
              <w:rPr>
                <w:sz w:val="28"/>
                <w:szCs w:val="28"/>
                <w:lang w:val="uz-Latn-UZ"/>
              </w:rPr>
              <w:t>кинетик</w:t>
            </w:r>
            <w:proofErr w:type="spellEnd"/>
            <w:r w:rsidRPr="001C0B4E">
              <w:rPr>
                <w:sz w:val="28"/>
                <w:szCs w:val="28"/>
                <w:lang w:val="uz-Latn-UZ"/>
              </w:rPr>
              <w:t xml:space="preserve"> </w:t>
            </w:r>
            <w:proofErr w:type="spellStart"/>
            <w:r w:rsidRPr="001C0B4E">
              <w:rPr>
                <w:sz w:val="28"/>
                <w:szCs w:val="28"/>
                <w:lang w:val="uz-Latn-UZ"/>
              </w:rPr>
              <w:t>энергияси</w:t>
            </w:r>
            <w:proofErr w:type="spellEnd"/>
            <w:r w:rsidRPr="001C0B4E">
              <w:rPr>
                <w:sz w:val="28"/>
                <w:szCs w:val="28"/>
                <w:lang w:val="uz-Latn-UZ"/>
              </w:rPr>
              <w:t xml:space="preserve"> </w:t>
            </w:r>
            <w:proofErr w:type="spellStart"/>
            <w:r w:rsidRPr="001C0B4E">
              <w:rPr>
                <w:sz w:val="28"/>
                <w:szCs w:val="28"/>
                <w:lang w:val="uz-Latn-UZ"/>
              </w:rPr>
              <w:t>фотокатодга</w:t>
            </w:r>
            <w:proofErr w:type="spellEnd"/>
            <w:r w:rsidRPr="001C0B4E">
              <w:rPr>
                <w:sz w:val="28"/>
                <w:szCs w:val="28"/>
                <w:lang w:val="uz-Latn-UZ"/>
              </w:rPr>
              <w:t xml:space="preserve"> </w:t>
            </w:r>
            <w:proofErr w:type="spellStart"/>
            <w:r w:rsidRPr="001C0B4E">
              <w:rPr>
                <w:sz w:val="28"/>
                <w:szCs w:val="28"/>
                <w:lang w:val="uz-Latn-UZ"/>
              </w:rPr>
              <w:t>тушаётган</w:t>
            </w:r>
            <w:proofErr w:type="spellEnd"/>
            <w:r w:rsidRPr="001C0B4E">
              <w:rPr>
                <w:sz w:val="28"/>
                <w:szCs w:val="28"/>
                <w:lang w:val="uz-Latn-UZ"/>
              </w:rPr>
              <w:t xml:space="preserve"> </w:t>
            </w:r>
            <w:proofErr w:type="spellStart"/>
            <w:r w:rsidRPr="001C0B4E">
              <w:rPr>
                <w:sz w:val="28"/>
                <w:szCs w:val="28"/>
                <w:lang w:val="uz-Latn-UZ"/>
              </w:rPr>
              <w:t>ёру</w:t>
            </w:r>
            <w:r w:rsidR="001C0B4E" w:rsidRPr="001C0B4E">
              <w:rPr>
                <w:sz w:val="28"/>
                <w:szCs w:val="28"/>
                <w:lang w:val="uz-Latn-UZ"/>
              </w:rPr>
              <w:t>ғ</w:t>
            </w:r>
            <w:r w:rsidRPr="001C0B4E">
              <w:rPr>
                <w:sz w:val="28"/>
                <w:szCs w:val="28"/>
                <w:lang w:val="uz-Latn-UZ"/>
              </w:rPr>
              <w:t>лик</w:t>
            </w:r>
            <w:proofErr w:type="spellEnd"/>
            <w:r w:rsidRPr="001C0B4E">
              <w:rPr>
                <w:sz w:val="28"/>
                <w:szCs w:val="28"/>
                <w:lang w:val="uz-Latn-UZ"/>
              </w:rPr>
              <w:t xml:space="preserve"> </w:t>
            </w:r>
            <w:proofErr w:type="spellStart"/>
            <w:r w:rsidRPr="001C0B4E">
              <w:rPr>
                <w:sz w:val="28"/>
                <w:szCs w:val="28"/>
                <w:lang w:val="uz-Latn-UZ"/>
              </w:rPr>
              <w:t>о</w:t>
            </w:r>
            <w:r w:rsidR="001C0B4E" w:rsidRPr="001C0B4E">
              <w:rPr>
                <w:sz w:val="28"/>
                <w:szCs w:val="28"/>
                <w:lang w:val="uz-Latn-UZ"/>
              </w:rPr>
              <w:t>қ</w:t>
            </w:r>
            <w:r w:rsidRPr="001C0B4E">
              <w:rPr>
                <w:sz w:val="28"/>
                <w:szCs w:val="28"/>
                <w:lang w:val="uz-Latn-UZ"/>
              </w:rPr>
              <w:t>ими</w:t>
            </w:r>
            <w:proofErr w:type="spellEnd"/>
            <w:r w:rsidRPr="001C0B4E">
              <w:rPr>
                <w:sz w:val="28"/>
                <w:szCs w:val="28"/>
                <w:lang w:val="uz-Latn-UZ"/>
              </w:rPr>
              <w:t xml:space="preserve"> </w:t>
            </w:r>
            <w:proofErr w:type="spellStart"/>
            <w:r w:rsidRPr="001C0B4E">
              <w:rPr>
                <w:sz w:val="28"/>
                <w:szCs w:val="28"/>
                <w:lang w:val="uz-Latn-UZ"/>
              </w:rPr>
              <w:t>частотасига</w:t>
            </w:r>
            <w:proofErr w:type="spellEnd"/>
            <w:r w:rsidRPr="001C0B4E">
              <w:rPr>
                <w:sz w:val="28"/>
                <w:szCs w:val="28"/>
                <w:lang w:val="uz-Latn-UZ"/>
              </w:rPr>
              <w:t xml:space="preserve"> </w:t>
            </w:r>
            <w:proofErr w:type="spellStart"/>
            <w:r w:rsidRPr="001C0B4E">
              <w:rPr>
                <w:sz w:val="28"/>
                <w:szCs w:val="28"/>
                <w:lang w:val="uz-Latn-UZ"/>
              </w:rPr>
              <w:t>т</w:t>
            </w:r>
            <w:r w:rsidR="001C0B4E" w:rsidRPr="001C0B4E">
              <w:rPr>
                <w:sz w:val="28"/>
                <w:szCs w:val="28"/>
                <w:lang w:val="uz-Latn-UZ"/>
              </w:rPr>
              <w:t>ўғ</w:t>
            </w:r>
            <w:r w:rsidRPr="001C0B4E">
              <w:rPr>
                <w:sz w:val="28"/>
                <w:szCs w:val="28"/>
                <w:lang w:val="uz-Latn-UZ"/>
              </w:rPr>
              <w:t>ри</w:t>
            </w:r>
            <w:proofErr w:type="spellEnd"/>
            <w:r w:rsidRPr="001C0B4E">
              <w:rPr>
                <w:sz w:val="28"/>
                <w:szCs w:val="28"/>
                <w:lang w:val="uz-Latn-UZ"/>
              </w:rPr>
              <w:t xml:space="preserve"> </w:t>
            </w:r>
            <w:proofErr w:type="spellStart"/>
            <w:r w:rsidRPr="001C0B4E">
              <w:rPr>
                <w:sz w:val="28"/>
                <w:szCs w:val="28"/>
                <w:lang w:val="uz-Latn-UZ"/>
              </w:rPr>
              <w:t>мутаносиб</w:t>
            </w:r>
            <w:proofErr w:type="spellEnd"/>
            <w:r w:rsidRPr="001C0B4E">
              <w:rPr>
                <w:sz w:val="28"/>
                <w:szCs w:val="28"/>
                <w:lang w:val="uz-Latn-UZ"/>
              </w:rPr>
              <w:t xml:space="preserve"> </w:t>
            </w:r>
            <w:proofErr w:type="spellStart"/>
            <w:r w:rsidRPr="001C0B4E">
              <w:rPr>
                <w:sz w:val="28"/>
                <w:szCs w:val="28"/>
                <w:lang w:val="uz-Latn-UZ"/>
              </w:rPr>
              <w:t>б</w:t>
            </w:r>
            <w:r w:rsidR="001C0B4E" w:rsidRPr="001C0B4E">
              <w:rPr>
                <w:sz w:val="28"/>
                <w:szCs w:val="28"/>
                <w:lang w:val="uz-Latn-UZ"/>
              </w:rPr>
              <w:t>ў</w:t>
            </w:r>
            <w:r w:rsidRPr="001C0B4E">
              <w:rPr>
                <w:sz w:val="28"/>
                <w:szCs w:val="28"/>
                <w:lang w:val="uz-Latn-UZ"/>
              </w:rPr>
              <w:t>либ</w:t>
            </w:r>
            <w:proofErr w:type="spellEnd"/>
            <w:r w:rsidRPr="001C0B4E">
              <w:rPr>
                <w:sz w:val="28"/>
                <w:szCs w:val="28"/>
                <w:lang w:val="uz-Latn-UZ"/>
              </w:rPr>
              <w:t xml:space="preserve">, </w:t>
            </w:r>
            <w:proofErr w:type="spellStart"/>
            <w:r w:rsidRPr="001C0B4E">
              <w:rPr>
                <w:sz w:val="28"/>
                <w:szCs w:val="28"/>
                <w:lang w:val="uz-Latn-UZ"/>
              </w:rPr>
              <w:t>унинг</w:t>
            </w:r>
            <w:proofErr w:type="spellEnd"/>
            <w:r w:rsidRPr="001C0B4E">
              <w:rPr>
                <w:sz w:val="28"/>
                <w:szCs w:val="28"/>
                <w:lang w:val="uz-Latn-UZ"/>
              </w:rPr>
              <w:t xml:space="preserve"> </w:t>
            </w:r>
            <w:proofErr w:type="spellStart"/>
            <w:r w:rsidRPr="001C0B4E">
              <w:rPr>
                <w:sz w:val="28"/>
                <w:szCs w:val="28"/>
                <w:lang w:val="uz-Latn-UZ"/>
              </w:rPr>
              <w:t>интенсивлигига</w:t>
            </w:r>
            <w:proofErr w:type="spellEnd"/>
            <w:r w:rsidRPr="001C0B4E">
              <w:rPr>
                <w:sz w:val="28"/>
                <w:szCs w:val="28"/>
                <w:lang w:val="uz-Latn-UZ"/>
              </w:rPr>
              <w:t xml:space="preserve"> </w:t>
            </w:r>
            <w:proofErr w:type="spellStart"/>
            <w:r w:rsidRPr="001C0B4E">
              <w:rPr>
                <w:sz w:val="28"/>
                <w:szCs w:val="28"/>
                <w:lang w:val="uz-Latn-UZ"/>
              </w:rPr>
              <w:t>бо</w:t>
            </w:r>
            <w:r w:rsidR="001C0B4E" w:rsidRPr="001C0B4E">
              <w:rPr>
                <w:sz w:val="28"/>
                <w:szCs w:val="28"/>
                <w:lang w:val="uz-Latn-UZ"/>
              </w:rPr>
              <w:t>ғ</w:t>
            </w:r>
            <w:r w:rsidRPr="001C0B4E">
              <w:rPr>
                <w:sz w:val="28"/>
                <w:szCs w:val="28"/>
                <w:lang w:val="uz-Latn-UZ"/>
              </w:rPr>
              <w:t>ли</w:t>
            </w:r>
            <w:r w:rsidR="001C0B4E" w:rsidRPr="001C0B4E">
              <w:rPr>
                <w:sz w:val="28"/>
                <w:szCs w:val="28"/>
                <w:lang w:val="uz-Latn-UZ"/>
              </w:rPr>
              <w:t>қ</w:t>
            </w:r>
            <w:proofErr w:type="spellEnd"/>
            <w:r w:rsidRPr="001C0B4E">
              <w:rPr>
                <w:sz w:val="28"/>
                <w:szCs w:val="28"/>
                <w:lang w:val="uz-Latn-UZ"/>
              </w:rPr>
              <w:t xml:space="preserve"> </w:t>
            </w:r>
            <w:proofErr w:type="spellStart"/>
            <w:r w:rsidRPr="001C0B4E">
              <w:rPr>
                <w:sz w:val="28"/>
                <w:szCs w:val="28"/>
                <w:lang w:val="uz-Latn-UZ"/>
              </w:rPr>
              <w:t>эмас</w:t>
            </w:r>
            <w:proofErr w:type="spellEnd"/>
            <w:r w:rsidRPr="001C0B4E">
              <w:rPr>
                <w:sz w:val="28"/>
                <w:szCs w:val="28"/>
                <w:lang w:val="uz-Latn-UZ"/>
              </w:rPr>
              <w:t>.</w:t>
            </w:r>
          </w:p>
          <w:p w14:paraId="54C502EB" w14:textId="77777777" w:rsidR="00875FFD" w:rsidRPr="001C0B4E" w:rsidRDefault="00875FFD">
            <w:pPr>
              <w:jc w:val="both"/>
              <w:rPr>
                <w:sz w:val="28"/>
                <w:szCs w:val="28"/>
                <w:lang w:val="uz-Latn-UZ"/>
              </w:rPr>
            </w:pPr>
          </w:p>
          <w:p w14:paraId="250DDD7F" w14:textId="77777777" w:rsidR="00875FFD" w:rsidRPr="001C0B4E" w:rsidRDefault="00875FFD">
            <w:pPr>
              <w:jc w:val="both"/>
              <w:rPr>
                <w:sz w:val="28"/>
                <w:szCs w:val="28"/>
              </w:rPr>
            </w:pPr>
            <w:r w:rsidRPr="001C0B4E">
              <w:rPr>
                <w:sz w:val="28"/>
                <w:szCs w:val="28"/>
              </w:rPr>
              <w:t>Максимальная кинетическая энергия фотоэлектрона прямо пропорциональна частоте падающего на фотокатод светового потока и не зависит от его интенсивности.</w:t>
            </w:r>
          </w:p>
        </w:tc>
      </w:tr>
      <w:tr w:rsidR="00875FFD" w:rsidRPr="001C0B4E" w14:paraId="2288832C" w14:textId="77777777">
        <w:tc>
          <w:tcPr>
            <w:tcW w:w="3717" w:type="dxa"/>
          </w:tcPr>
          <w:p w14:paraId="6316E598" w14:textId="77777777" w:rsidR="00875FFD" w:rsidRPr="001C0B4E" w:rsidRDefault="00875FFD">
            <w:pPr>
              <w:rPr>
                <w:b/>
                <w:sz w:val="28"/>
                <w:szCs w:val="28"/>
              </w:rPr>
            </w:pPr>
          </w:p>
        </w:tc>
        <w:tc>
          <w:tcPr>
            <w:tcW w:w="5882" w:type="dxa"/>
          </w:tcPr>
          <w:p w14:paraId="0072D522" w14:textId="77777777" w:rsidR="00875FFD" w:rsidRPr="001C0B4E" w:rsidRDefault="00875FFD">
            <w:pPr>
              <w:jc w:val="both"/>
              <w:rPr>
                <w:sz w:val="28"/>
                <w:szCs w:val="28"/>
              </w:rPr>
            </w:pPr>
          </w:p>
          <w:p w14:paraId="506735D1" w14:textId="77777777" w:rsidR="00875FFD" w:rsidRPr="001C0B4E" w:rsidRDefault="00875FFD">
            <w:pPr>
              <w:jc w:val="both"/>
              <w:rPr>
                <w:sz w:val="28"/>
                <w:szCs w:val="28"/>
              </w:rPr>
            </w:pPr>
          </w:p>
        </w:tc>
      </w:tr>
      <w:tr w:rsidR="00875FFD" w:rsidRPr="001C0B4E" w14:paraId="1E9F4A7A" w14:textId="77777777">
        <w:tc>
          <w:tcPr>
            <w:tcW w:w="3717" w:type="dxa"/>
          </w:tcPr>
          <w:p w14:paraId="6A1CF1AB" w14:textId="77777777" w:rsidR="00875FFD" w:rsidRPr="001C0B4E" w:rsidRDefault="00875FFD">
            <w:pPr>
              <w:rPr>
                <w:b/>
                <w:sz w:val="28"/>
                <w:szCs w:val="28"/>
              </w:rPr>
            </w:pPr>
            <w:r w:rsidRPr="001C0B4E">
              <w:rPr>
                <w:b/>
                <w:sz w:val="28"/>
                <w:szCs w:val="28"/>
              </w:rPr>
              <w:t xml:space="preserve">Эквивалент </w:t>
            </w:r>
            <w:proofErr w:type="spellStart"/>
            <w:r w:rsidRPr="001C0B4E">
              <w:rPr>
                <w:b/>
                <w:sz w:val="28"/>
                <w:szCs w:val="28"/>
              </w:rPr>
              <w:t>изотроп</w:t>
            </w:r>
            <w:proofErr w:type="spellEnd"/>
            <w:r w:rsidRPr="001C0B4E">
              <w:rPr>
                <w:b/>
                <w:sz w:val="28"/>
                <w:szCs w:val="28"/>
                <w:lang w:val="uz-Latn-UZ"/>
              </w:rPr>
              <w:br/>
            </w:r>
            <w:proofErr w:type="spellStart"/>
            <w:r w:rsidRPr="001C0B4E">
              <w:rPr>
                <w:b/>
                <w:sz w:val="28"/>
                <w:szCs w:val="28"/>
              </w:rPr>
              <w:t>нурланувчи</w:t>
            </w:r>
            <w:proofErr w:type="spellEnd"/>
            <w:r w:rsidRPr="001C0B4E">
              <w:rPr>
                <w:b/>
                <w:sz w:val="28"/>
                <w:szCs w:val="28"/>
              </w:rPr>
              <w:t xml:space="preserve"> </w:t>
            </w:r>
            <w:proofErr w:type="spellStart"/>
            <w:r w:rsidR="001C0B4E" w:rsidRPr="001C0B4E">
              <w:rPr>
                <w:b/>
                <w:sz w:val="28"/>
                <w:szCs w:val="28"/>
              </w:rPr>
              <w:t>қ</w:t>
            </w:r>
            <w:r w:rsidRPr="001C0B4E">
              <w:rPr>
                <w:b/>
                <w:sz w:val="28"/>
                <w:szCs w:val="28"/>
              </w:rPr>
              <w:t>увват</w:t>
            </w:r>
            <w:proofErr w:type="spellEnd"/>
          </w:p>
          <w:p w14:paraId="73702048"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эквивалентная изотроп</w:t>
            </w:r>
            <w:r w:rsidRPr="001C0B4E">
              <w:rPr>
                <w:sz w:val="28"/>
                <w:szCs w:val="28"/>
              </w:rPr>
              <w:lastRenderedPageBreak/>
              <w:t>но излучаемая мощность</w:t>
            </w:r>
          </w:p>
          <w:p w14:paraId="2F937154"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 </w:t>
            </w:r>
            <w:r w:rsidRPr="001C0B4E">
              <w:rPr>
                <w:sz w:val="28"/>
                <w:szCs w:val="28"/>
                <w:lang w:val="en-US"/>
              </w:rPr>
              <w:t>equivalent isotropic-radiated capacity</w:t>
            </w:r>
          </w:p>
          <w:p w14:paraId="466F7111" w14:textId="77777777" w:rsidR="00875FFD" w:rsidRPr="001C0B4E" w:rsidRDefault="00875FFD">
            <w:pPr>
              <w:rPr>
                <w:sz w:val="28"/>
                <w:szCs w:val="28"/>
                <w:lang w:val="en-US"/>
              </w:rPr>
            </w:pPr>
          </w:p>
        </w:tc>
        <w:tc>
          <w:tcPr>
            <w:tcW w:w="5882" w:type="dxa"/>
          </w:tcPr>
          <w:p w14:paraId="3C5172F1" w14:textId="77777777" w:rsidR="00875FFD" w:rsidRPr="001C0B4E" w:rsidRDefault="00875FFD">
            <w:pPr>
              <w:jc w:val="both"/>
              <w:rPr>
                <w:sz w:val="28"/>
                <w:szCs w:val="28"/>
                <w:lang w:val="en-US"/>
              </w:rPr>
            </w:pPr>
            <w:proofErr w:type="spellStart"/>
            <w:r w:rsidRPr="001C0B4E">
              <w:rPr>
                <w:sz w:val="28"/>
                <w:szCs w:val="28"/>
              </w:rPr>
              <w:lastRenderedPageBreak/>
              <w:t>Узаткич</w:t>
            </w:r>
            <w:proofErr w:type="spellEnd"/>
            <w:r w:rsidRPr="001C0B4E">
              <w:rPr>
                <w:sz w:val="28"/>
                <w:szCs w:val="28"/>
                <w:lang w:val="en-US"/>
              </w:rPr>
              <w:t xml:space="preserve"> </w:t>
            </w:r>
            <w:proofErr w:type="spellStart"/>
            <w:r w:rsidRPr="001C0B4E">
              <w:rPr>
                <w:sz w:val="28"/>
                <w:szCs w:val="28"/>
              </w:rPr>
              <w:t>чи</w:t>
            </w:r>
            <w:proofErr w:type="spellEnd"/>
            <w:r w:rsidR="001C0B4E" w:rsidRPr="001C0B4E">
              <w:rPr>
                <w:sz w:val="28"/>
                <w:szCs w:val="28"/>
                <w:lang w:val="en-US"/>
              </w:rPr>
              <w:t>қ</w:t>
            </w:r>
            <w:proofErr w:type="spellStart"/>
            <w:r w:rsidRPr="001C0B4E">
              <w:rPr>
                <w:sz w:val="28"/>
                <w:szCs w:val="28"/>
              </w:rPr>
              <w:t>иш</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увватининг</w:t>
            </w:r>
            <w:proofErr w:type="spellEnd"/>
            <w:r w:rsidRPr="001C0B4E">
              <w:rPr>
                <w:sz w:val="28"/>
                <w:szCs w:val="28"/>
                <w:lang w:val="en-US"/>
              </w:rPr>
              <w:t xml:space="preserve"> </w:t>
            </w:r>
            <w:proofErr w:type="spellStart"/>
            <w:r w:rsidRPr="001C0B4E">
              <w:rPr>
                <w:sz w:val="28"/>
                <w:szCs w:val="28"/>
              </w:rPr>
              <w:t>узатувчи</w:t>
            </w:r>
            <w:proofErr w:type="spellEnd"/>
            <w:r w:rsidRPr="001C0B4E">
              <w:rPr>
                <w:sz w:val="28"/>
                <w:szCs w:val="28"/>
                <w:lang w:val="en-US"/>
              </w:rPr>
              <w:t xml:space="preserve"> </w:t>
            </w:r>
            <w:proofErr w:type="spellStart"/>
            <w:r w:rsidRPr="001C0B4E">
              <w:rPr>
                <w:sz w:val="28"/>
                <w:szCs w:val="28"/>
              </w:rPr>
              <w:t>антеннани</w:t>
            </w:r>
            <w:proofErr w:type="spellEnd"/>
            <w:r w:rsidRPr="001C0B4E">
              <w:rPr>
                <w:sz w:val="28"/>
                <w:szCs w:val="28"/>
                <w:lang w:val="en-US"/>
              </w:rPr>
              <w:t xml:space="preserve"> </w:t>
            </w:r>
            <w:proofErr w:type="spellStart"/>
            <w:r w:rsidRPr="001C0B4E">
              <w:rPr>
                <w:sz w:val="28"/>
                <w:szCs w:val="28"/>
              </w:rPr>
              <w:t>кучайтириш</w:t>
            </w:r>
            <w:proofErr w:type="spellEnd"/>
            <w:r w:rsidRPr="001C0B4E">
              <w:rPr>
                <w:sz w:val="28"/>
                <w:szCs w:val="28"/>
                <w:lang w:val="en-US"/>
              </w:rPr>
              <w:t xml:space="preserve"> </w:t>
            </w:r>
            <w:proofErr w:type="spellStart"/>
            <w:r w:rsidRPr="001C0B4E">
              <w:rPr>
                <w:sz w:val="28"/>
                <w:szCs w:val="28"/>
              </w:rPr>
              <w:t>коэффициентига</w:t>
            </w:r>
            <w:proofErr w:type="spellEnd"/>
            <w:r w:rsidRPr="001C0B4E">
              <w:rPr>
                <w:sz w:val="28"/>
                <w:szCs w:val="28"/>
                <w:lang w:val="en-US"/>
              </w:rPr>
              <w:t xml:space="preserve"> </w:t>
            </w:r>
            <w:r w:rsidRPr="001C0B4E">
              <w:rPr>
                <w:sz w:val="28"/>
                <w:szCs w:val="28"/>
              </w:rPr>
              <w:t>к</w:t>
            </w:r>
            <w:r w:rsidR="001C0B4E" w:rsidRPr="001C0B4E">
              <w:rPr>
                <w:sz w:val="28"/>
                <w:szCs w:val="28"/>
                <w:lang w:val="en-US"/>
              </w:rPr>
              <w:t>ў</w:t>
            </w:r>
            <w:proofErr w:type="spellStart"/>
            <w:r w:rsidRPr="001C0B4E">
              <w:rPr>
                <w:sz w:val="28"/>
                <w:szCs w:val="28"/>
              </w:rPr>
              <w:t>пайтмаси</w:t>
            </w:r>
            <w:proofErr w:type="spellEnd"/>
            <w:r w:rsidRPr="001C0B4E">
              <w:rPr>
                <w:sz w:val="28"/>
                <w:szCs w:val="28"/>
                <w:lang w:val="en-US"/>
              </w:rPr>
              <w:t xml:space="preserve">. </w:t>
            </w:r>
            <w:proofErr w:type="spellStart"/>
            <w:r w:rsidRPr="001C0B4E">
              <w:rPr>
                <w:sz w:val="28"/>
                <w:szCs w:val="28"/>
                <w:lang w:val="uz-Latn-UZ"/>
              </w:rPr>
              <w:t>dB</w:t>
            </w:r>
            <w:proofErr w:type="spellEnd"/>
            <w:r w:rsidRPr="001C0B4E">
              <w:rPr>
                <w:sz w:val="28"/>
                <w:szCs w:val="28"/>
                <w:lang w:val="uz-Latn-UZ"/>
              </w:rPr>
              <w:t xml:space="preserve"> V</w:t>
            </w:r>
            <w:r w:rsidRPr="001C0B4E">
              <w:rPr>
                <w:sz w:val="28"/>
                <w:szCs w:val="28"/>
                <w:lang w:val="en-US"/>
              </w:rPr>
              <w:t xml:space="preserve">t </w:t>
            </w:r>
            <w:r w:rsidRPr="001C0B4E">
              <w:rPr>
                <w:sz w:val="28"/>
                <w:szCs w:val="28"/>
              </w:rPr>
              <w:t>да</w:t>
            </w:r>
            <w:r w:rsidRPr="001C0B4E">
              <w:rPr>
                <w:sz w:val="28"/>
                <w:szCs w:val="28"/>
                <w:lang w:val="en-US"/>
              </w:rPr>
              <w:t xml:space="preserve"> </w:t>
            </w:r>
            <w:proofErr w:type="spellStart"/>
            <w:r w:rsidRPr="001C0B4E">
              <w:rPr>
                <w:sz w:val="28"/>
                <w:szCs w:val="28"/>
              </w:rPr>
              <w:t>ифодаланади</w:t>
            </w:r>
            <w:proofErr w:type="spellEnd"/>
            <w:r w:rsidRPr="001C0B4E">
              <w:rPr>
                <w:sz w:val="28"/>
                <w:szCs w:val="28"/>
                <w:lang w:val="en-US"/>
              </w:rPr>
              <w:t xml:space="preserve"> (2 Vt </w:t>
            </w:r>
            <w:r w:rsidRPr="001C0B4E">
              <w:rPr>
                <w:sz w:val="28"/>
                <w:szCs w:val="28"/>
              </w:rPr>
              <w:t>га</w:t>
            </w:r>
            <w:r w:rsidRPr="001C0B4E">
              <w:rPr>
                <w:sz w:val="28"/>
                <w:szCs w:val="28"/>
                <w:lang w:val="en-US"/>
              </w:rPr>
              <w:t xml:space="preserve"> </w:t>
            </w:r>
            <w:proofErr w:type="spellStart"/>
            <w:r w:rsidRPr="001C0B4E">
              <w:rPr>
                <w:sz w:val="28"/>
                <w:szCs w:val="28"/>
              </w:rPr>
              <w:lastRenderedPageBreak/>
              <w:t>нисбатан</w:t>
            </w:r>
            <w:proofErr w:type="spellEnd"/>
            <w:r w:rsidRPr="001C0B4E">
              <w:rPr>
                <w:sz w:val="28"/>
                <w:szCs w:val="28"/>
                <w:lang w:val="en-US"/>
              </w:rPr>
              <w:t xml:space="preserve"> </w:t>
            </w:r>
            <w:proofErr w:type="spellStart"/>
            <w:r w:rsidRPr="001C0B4E">
              <w:rPr>
                <w:sz w:val="28"/>
                <w:szCs w:val="28"/>
              </w:rPr>
              <w:t>децибелда</w:t>
            </w:r>
            <w:proofErr w:type="spellEnd"/>
            <w:r w:rsidRPr="001C0B4E">
              <w:rPr>
                <w:sz w:val="28"/>
                <w:szCs w:val="28"/>
                <w:lang w:val="en-US"/>
              </w:rPr>
              <w:t>).</w:t>
            </w:r>
          </w:p>
          <w:p w14:paraId="1BB35242" w14:textId="77777777" w:rsidR="00875FFD" w:rsidRPr="001C0B4E" w:rsidRDefault="00875FFD">
            <w:pPr>
              <w:jc w:val="both"/>
              <w:rPr>
                <w:sz w:val="28"/>
                <w:szCs w:val="28"/>
                <w:lang w:val="en-US"/>
              </w:rPr>
            </w:pPr>
          </w:p>
          <w:p w14:paraId="49676520" w14:textId="77777777" w:rsidR="00875FFD" w:rsidRPr="001C0B4E" w:rsidRDefault="00875FFD">
            <w:pPr>
              <w:jc w:val="both"/>
              <w:rPr>
                <w:sz w:val="28"/>
                <w:szCs w:val="28"/>
              </w:rPr>
            </w:pPr>
            <w:r w:rsidRPr="001C0B4E">
              <w:rPr>
                <w:sz w:val="28"/>
                <w:szCs w:val="28"/>
              </w:rPr>
              <w:t xml:space="preserve">Произведение выходной мощности передатчика на коэффициент усиления передающей антенны, выражается в </w:t>
            </w:r>
            <w:proofErr w:type="spellStart"/>
            <w:r w:rsidRPr="001C0B4E">
              <w:rPr>
                <w:sz w:val="28"/>
                <w:szCs w:val="28"/>
                <w:lang w:val="uz-Latn-UZ"/>
              </w:rPr>
              <w:t>dB</w:t>
            </w:r>
            <w:proofErr w:type="spellEnd"/>
            <w:r w:rsidRPr="001C0B4E">
              <w:rPr>
                <w:sz w:val="28"/>
                <w:szCs w:val="28"/>
                <w:lang w:val="uz-Latn-UZ"/>
              </w:rPr>
              <w:t xml:space="preserve"> V</w:t>
            </w:r>
            <w:r w:rsidRPr="001C0B4E">
              <w:rPr>
                <w:sz w:val="28"/>
                <w:szCs w:val="28"/>
                <w:lang w:val="en-US"/>
              </w:rPr>
              <w:t>t</w:t>
            </w:r>
            <w:r w:rsidRPr="001C0B4E">
              <w:rPr>
                <w:sz w:val="28"/>
                <w:szCs w:val="28"/>
              </w:rPr>
              <w:t xml:space="preserve"> (децибелах относительно 2 </w:t>
            </w:r>
            <w:proofErr w:type="spellStart"/>
            <w:r w:rsidRPr="001C0B4E">
              <w:rPr>
                <w:sz w:val="28"/>
                <w:szCs w:val="28"/>
                <w:lang w:val="en-US"/>
              </w:rPr>
              <w:t>vt</w:t>
            </w:r>
            <w:proofErr w:type="spellEnd"/>
            <w:r w:rsidRPr="001C0B4E">
              <w:rPr>
                <w:sz w:val="28"/>
                <w:szCs w:val="28"/>
              </w:rPr>
              <w:t>).</w:t>
            </w:r>
          </w:p>
        </w:tc>
      </w:tr>
      <w:tr w:rsidR="00875FFD" w:rsidRPr="001C0B4E" w14:paraId="4A0D2BD0" w14:textId="77777777">
        <w:tc>
          <w:tcPr>
            <w:tcW w:w="3717" w:type="dxa"/>
          </w:tcPr>
          <w:p w14:paraId="5FF8F998" w14:textId="77777777" w:rsidR="00875FFD" w:rsidRPr="001C0B4E" w:rsidRDefault="00875FFD">
            <w:pPr>
              <w:rPr>
                <w:b/>
                <w:sz w:val="28"/>
                <w:szCs w:val="28"/>
              </w:rPr>
            </w:pPr>
          </w:p>
        </w:tc>
        <w:tc>
          <w:tcPr>
            <w:tcW w:w="5882" w:type="dxa"/>
          </w:tcPr>
          <w:p w14:paraId="6D8C1CCD" w14:textId="77777777" w:rsidR="00875FFD" w:rsidRPr="001C0B4E" w:rsidRDefault="00875FFD">
            <w:pPr>
              <w:jc w:val="both"/>
              <w:rPr>
                <w:sz w:val="28"/>
                <w:szCs w:val="28"/>
              </w:rPr>
            </w:pPr>
          </w:p>
          <w:p w14:paraId="3339C37C" w14:textId="77777777" w:rsidR="00875FFD" w:rsidRPr="001C0B4E" w:rsidRDefault="00875FFD">
            <w:pPr>
              <w:jc w:val="both"/>
              <w:rPr>
                <w:sz w:val="28"/>
                <w:szCs w:val="28"/>
              </w:rPr>
            </w:pPr>
          </w:p>
        </w:tc>
      </w:tr>
      <w:tr w:rsidR="00875FFD" w:rsidRPr="001C0B4E" w14:paraId="2D04F8D2" w14:textId="77777777">
        <w:tc>
          <w:tcPr>
            <w:tcW w:w="3717" w:type="dxa"/>
          </w:tcPr>
          <w:p w14:paraId="76569424" w14:textId="77777777" w:rsidR="00875FFD" w:rsidRPr="001C0B4E" w:rsidRDefault="00875FFD">
            <w:pPr>
              <w:rPr>
                <w:b/>
                <w:sz w:val="28"/>
                <w:szCs w:val="28"/>
              </w:rPr>
            </w:pPr>
            <w:r w:rsidRPr="001C0B4E">
              <w:rPr>
                <w:b/>
                <w:sz w:val="28"/>
                <w:szCs w:val="28"/>
              </w:rPr>
              <w:t xml:space="preserve">Экран </w:t>
            </w:r>
            <w:proofErr w:type="spellStart"/>
            <w:r w:rsidRPr="001C0B4E">
              <w:rPr>
                <w:b/>
                <w:sz w:val="28"/>
                <w:szCs w:val="28"/>
              </w:rPr>
              <w:t>менюси</w:t>
            </w:r>
            <w:proofErr w:type="spellEnd"/>
          </w:p>
          <w:p w14:paraId="727E1127"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экранное меню</w:t>
            </w:r>
          </w:p>
          <w:p w14:paraId="6964EA8B" w14:textId="77777777" w:rsidR="00875FFD" w:rsidRPr="001C0B4E" w:rsidRDefault="00875FFD">
            <w:pPr>
              <w:rPr>
                <w:sz w:val="28"/>
                <w:szCs w:val="28"/>
              </w:rPr>
            </w:pPr>
            <w:proofErr w:type="spellStart"/>
            <w:r w:rsidRPr="001C0B4E">
              <w:rPr>
                <w:b/>
                <w:sz w:val="28"/>
                <w:szCs w:val="28"/>
                <w:lang w:val="en-US"/>
              </w:rPr>
              <w:t>en</w:t>
            </w:r>
            <w:proofErr w:type="spellEnd"/>
            <w:r w:rsidRPr="001C0B4E">
              <w:rPr>
                <w:sz w:val="28"/>
                <w:szCs w:val="28"/>
              </w:rPr>
              <w:t xml:space="preserve"> </w:t>
            </w:r>
            <w:r w:rsidRPr="001C0B4E">
              <w:rPr>
                <w:b/>
                <w:sz w:val="28"/>
                <w:szCs w:val="28"/>
              </w:rPr>
              <w:t>-</w:t>
            </w:r>
            <w:r w:rsidRPr="001C0B4E">
              <w:rPr>
                <w:sz w:val="28"/>
                <w:szCs w:val="28"/>
              </w:rPr>
              <w:t xml:space="preserve"> </w:t>
            </w:r>
            <w:r w:rsidRPr="001C0B4E">
              <w:rPr>
                <w:sz w:val="28"/>
                <w:szCs w:val="28"/>
                <w:lang w:val="en-US"/>
              </w:rPr>
              <w:t>screen</w:t>
            </w:r>
            <w:r w:rsidRPr="001C0B4E">
              <w:rPr>
                <w:sz w:val="28"/>
                <w:szCs w:val="28"/>
              </w:rPr>
              <w:t xml:space="preserve"> </w:t>
            </w:r>
            <w:r w:rsidRPr="001C0B4E">
              <w:rPr>
                <w:sz w:val="28"/>
                <w:szCs w:val="28"/>
                <w:lang w:val="en-US"/>
              </w:rPr>
              <w:t>menu</w:t>
            </w:r>
          </w:p>
          <w:p w14:paraId="5F86CD8E" w14:textId="77777777" w:rsidR="00875FFD" w:rsidRPr="001C0B4E" w:rsidRDefault="00875FFD">
            <w:pPr>
              <w:rPr>
                <w:sz w:val="28"/>
                <w:szCs w:val="28"/>
              </w:rPr>
            </w:pPr>
          </w:p>
        </w:tc>
        <w:tc>
          <w:tcPr>
            <w:tcW w:w="5882" w:type="dxa"/>
          </w:tcPr>
          <w:p w14:paraId="5188B27A" w14:textId="77777777" w:rsidR="00875FFD" w:rsidRPr="001C0B4E" w:rsidRDefault="00875FFD">
            <w:pPr>
              <w:jc w:val="both"/>
              <w:rPr>
                <w:sz w:val="28"/>
                <w:szCs w:val="28"/>
              </w:rPr>
            </w:pPr>
            <w:proofErr w:type="spellStart"/>
            <w:r w:rsidRPr="001C0B4E">
              <w:rPr>
                <w:sz w:val="28"/>
                <w:szCs w:val="28"/>
              </w:rPr>
              <w:t>Ресиверни</w:t>
            </w:r>
            <w:proofErr w:type="spellEnd"/>
            <w:r w:rsidRPr="001C0B4E">
              <w:rPr>
                <w:sz w:val="28"/>
                <w:szCs w:val="28"/>
              </w:rPr>
              <w:t xml:space="preserve"> </w:t>
            </w:r>
            <w:proofErr w:type="spellStart"/>
            <w:r w:rsidRPr="001C0B4E">
              <w:rPr>
                <w:sz w:val="28"/>
                <w:szCs w:val="28"/>
              </w:rPr>
              <w:t>дастурлаштириш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тил</w:t>
            </w:r>
            <w:proofErr w:type="spellEnd"/>
            <w:r w:rsidRPr="001C0B4E">
              <w:rPr>
                <w:sz w:val="28"/>
                <w:szCs w:val="28"/>
              </w:rPr>
              <w:t xml:space="preserve"> </w:t>
            </w:r>
            <w:proofErr w:type="spellStart"/>
            <w:r w:rsidRPr="001C0B4E">
              <w:rPr>
                <w:sz w:val="28"/>
                <w:szCs w:val="28"/>
              </w:rPr>
              <w:t>менюсини</w:t>
            </w:r>
            <w:proofErr w:type="spellEnd"/>
            <w:r w:rsidRPr="001C0B4E">
              <w:rPr>
                <w:sz w:val="28"/>
                <w:szCs w:val="28"/>
              </w:rPr>
              <w:t xml:space="preserve"> </w:t>
            </w:r>
            <w:proofErr w:type="spellStart"/>
            <w:r w:rsidRPr="001C0B4E">
              <w:rPr>
                <w:sz w:val="28"/>
                <w:szCs w:val="28"/>
              </w:rPr>
              <w:t>са</w:t>
            </w:r>
            <w:r w:rsidR="001C0B4E" w:rsidRPr="001C0B4E">
              <w:rPr>
                <w:sz w:val="28"/>
                <w:szCs w:val="28"/>
              </w:rPr>
              <w:t>қ</w:t>
            </w:r>
            <w:r w:rsidRPr="001C0B4E">
              <w:rPr>
                <w:sz w:val="28"/>
                <w:szCs w:val="28"/>
              </w:rPr>
              <w:t>лаб</w:t>
            </w:r>
            <w:proofErr w:type="spellEnd"/>
            <w:r w:rsidRPr="001C0B4E">
              <w:rPr>
                <w:sz w:val="28"/>
                <w:szCs w:val="28"/>
              </w:rPr>
              <w:t xml:space="preserve"> </w:t>
            </w:r>
            <w:proofErr w:type="spellStart"/>
            <w:r w:rsidRPr="001C0B4E">
              <w:rPr>
                <w:sz w:val="28"/>
                <w:szCs w:val="28"/>
              </w:rPr>
              <w:t>туриш</w:t>
            </w:r>
            <w:proofErr w:type="spellEnd"/>
            <w:r w:rsidRPr="001C0B4E">
              <w:rPr>
                <w:sz w:val="28"/>
                <w:szCs w:val="28"/>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rPr>
              <w:t xml:space="preserve"> телевизор </w:t>
            </w:r>
            <w:proofErr w:type="spellStart"/>
            <w:r w:rsidRPr="001C0B4E">
              <w:rPr>
                <w:sz w:val="28"/>
                <w:szCs w:val="28"/>
              </w:rPr>
              <w:t>экранида</w:t>
            </w:r>
            <w:proofErr w:type="spellEnd"/>
            <w:r w:rsidRPr="001C0B4E">
              <w:rPr>
                <w:sz w:val="28"/>
                <w:szCs w:val="28"/>
              </w:rPr>
              <w:t xml:space="preserve"> </w:t>
            </w:r>
            <w:proofErr w:type="spellStart"/>
            <w:r w:rsidRPr="001C0B4E">
              <w:rPr>
                <w:sz w:val="28"/>
                <w:szCs w:val="28"/>
              </w:rPr>
              <w:t>турли</w:t>
            </w:r>
            <w:proofErr w:type="spellEnd"/>
            <w:r w:rsidRPr="001C0B4E">
              <w:rPr>
                <w:sz w:val="28"/>
                <w:szCs w:val="28"/>
              </w:rPr>
              <w:t xml:space="preserve"> </w:t>
            </w:r>
            <w:proofErr w:type="spellStart"/>
            <w:r w:rsidRPr="001C0B4E">
              <w:rPr>
                <w:sz w:val="28"/>
                <w:szCs w:val="28"/>
              </w:rPr>
              <w:t>ахборотни</w:t>
            </w:r>
            <w:proofErr w:type="spellEnd"/>
            <w:r w:rsidRPr="001C0B4E">
              <w:rPr>
                <w:sz w:val="28"/>
                <w:szCs w:val="28"/>
              </w:rPr>
              <w:t xml:space="preserve"> </w:t>
            </w:r>
            <w:proofErr w:type="spellStart"/>
            <w:r w:rsidRPr="001C0B4E">
              <w:rPr>
                <w:sz w:val="28"/>
                <w:szCs w:val="28"/>
              </w:rPr>
              <w:t>акс</w:t>
            </w:r>
            <w:proofErr w:type="spellEnd"/>
            <w:r w:rsidRPr="001C0B4E">
              <w:rPr>
                <w:sz w:val="28"/>
                <w:szCs w:val="28"/>
              </w:rPr>
              <w:t xml:space="preserve"> </w:t>
            </w:r>
            <w:proofErr w:type="spellStart"/>
            <w:r w:rsidRPr="001C0B4E">
              <w:rPr>
                <w:sz w:val="28"/>
                <w:szCs w:val="28"/>
              </w:rPr>
              <w:t>эттириш</w:t>
            </w:r>
            <w:proofErr w:type="spellEnd"/>
            <w:r w:rsidRPr="001C0B4E">
              <w:rPr>
                <w:sz w:val="28"/>
                <w:szCs w:val="28"/>
              </w:rPr>
              <w:t xml:space="preserve"> </w:t>
            </w:r>
            <w:proofErr w:type="spellStart"/>
            <w:r w:rsidRPr="001C0B4E">
              <w:rPr>
                <w:sz w:val="28"/>
                <w:szCs w:val="28"/>
              </w:rPr>
              <w:t>мумкинлиги</w:t>
            </w:r>
            <w:proofErr w:type="spellEnd"/>
            <w:r w:rsidRPr="001C0B4E">
              <w:rPr>
                <w:sz w:val="28"/>
                <w:szCs w:val="28"/>
              </w:rPr>
              <w:t>.</w:t>
            </w:r>
          </w:p>
          <w:p w14:paraId="0433CFC3" w14:textId="77777777" w:rsidR="00875FFD" w:rsidRPr="001C0B4E" w:rsidRDefault="00875FFD">
            <w:pPr>
              <w:jc w:val="both"/>
              <w:rPr>
                <w:sz w:val="28"/>
                <w:szCs w:val="28"/>
              </w:rPr>
            </w:pPr>
          </w:p>
          <w:p w14:paraId="52B60C5C" w14:textId="77777777" w:rsidR="00875FFD" w:rsidRPr="001C0B4E" w:rsidRDefault="00875FFD">
            <w:pPr>
              <w:jc w:val="both"/>
              <w:rPr>
                <w:sz w:val="28"/>
                <w:szCs w:val="28"/>
              </w:rPr>
            </w:pPr>
            <w:r w:rsidRPr="001C0B4E">
              <w:rPr>
                <w:sz w:val="28"/>
                <w:szCs w:val="28"/>
              </w:rPr>
              <w:t>Поддержка языкового меню для программирования ресивера и возможность отображения различной информации на экране телевизора.</w:t>
            </w:r>
          </w:p>
        </w:tc>
      </w:tr>
      <w:tr w:rsidR="00875FFD" w:rsidRPr="001C0B4E" w14:paraId="7BF44FA9" w14:textId="77777777">
        <w:tc>
          <w:tcPr>
            <w:tcW w:w="3717" w:type="dxa"/>
          </w:tcPr>
          <w:p w14:paraId="32CA4A23" w14:textId="77777777" w:rsidR="00875FFD" w:rsidRPr="001C0B4E" w:rsidRDefault="00875FFD">
            <w:pPr>
              <w:rPr>
                <w:b/>
                <w:sz w:val="28"/>
                <w:szCs w:val="28"/>
              </w:rPr>
            </w:pPr>
          </w:p>
        </w:tc>
        <w:tc>
          <w:tcPr>
            <w:tcW w:w="5882" w:type="dxa"/>
          </w:tcPr>
          <w:p w14:paraId="158ADCE3" w14:textId="77777777" w:rsidR="00875FFD" w:rsidRPr="001C0B4E" w:rsidRDefault="00875FFD">
            <w:pPr>
              <w:jc w:val="both"/>
              <w:rPr>
                <w:sz w:val="28"/>
                <w:szCs w:val="28"/>
              </w:rPr>
            </w:pPr>
          </w:p>
          <w:p w14:paraId="0B489E79" w14:textId="77777777" w:rsidR="00875FFD" w:rsidRPr="001C0B4E" w:rsidRDefault="00875FFD">
            <w:pPr>
              <w:jc w:val="both"/>
              <w:rPr>
                <w:sz w:val="28"/>
                <w:szCs w:val="28"/>
              </w:rPr>
            </w:pPr>
          </w:p>
        </w:tc>
      </w:tr>
      <w:tr w:rsidR="00875FFD" w:rsidRPr="001C0B4E" w14:paraId="0C58AFC1" w14:textId="77777777">
        <w:tc>
          <w:tcPr>
            <w:tcW w:w="3717" w:type="dxa"/>
          </w:tcPr>
          <w:p w14:paraId="66A10013" w14:textId="77777777" w:rsidR="00875FFD" w:rsidRPr="001C0B4E" w:rsidRDefault="00875FFD">
            <w:pPr>
              <w:rPr>
                <w:b/>
                <w:sz w:val="28"/>
                <w:szCs w:val="28"/>
              </w:rPr>
            </w:pPr>
            <w:proofErr w:type="spellStart"/>
            <w:r w:rsidRPr="001C0B4E">
              <w:rPr>
                <w:b/>
                <w:sz w:val="28"/>
                <w:szCs w:val="28"/>
              </w:rPr>
              <w:t>Экраннинг</w:t>
            </w:r>
            <w:proofErr w:type="spellEnd"/>
            <w:r w:rsidRPr="001C0B4E">
              <w:rPr>
                <w:b/>
                <w:sz w:val="28"/>
                <w:szCs w:val="28"/>
              </w:rPr>
              <w:t xml:space="preserve"> актив </w:t>
            </w:r>
            <w:proofErr w:type="spellStart"/>
            <w:r w:rsidR="001C0B4E" w:rsidRPr="001C0B4E">
              <w:rPr>
                <w:b/>
                <w:sz w:val="28"/>
                <w:szCs w:val="28"/>
              </w:rPr>
              <w:t>қ</w:t>
            </w:r>
            <w:r w:rsidRPr="001C0B4E">
              <w:rPr>
                <w:b/>
                <w:sz w:val="28"/>
                <w:szCs w:val="28"/>
              </w:rPr>
              <w:t>исми</w:t>
            </w:r>
            <w:proofErr w:type="spellEnd"/>
            <w:r w:rsidRPr="001C0B4E">
              <w:rPr>
                <w:b/>
                <w:sz w:val="28"/>
                <w:szCs w:val="28"/>
                <w:lang w:val="uz-Latn-UZ"/>
              </w:rPr>
              <w:br/>
            </w:r>
            <w:r w:rsidRPr="001C0B4E">
              <w:rPr>
                <w:b/>
                <w:sz w:val="28"/>
                <w:szCs w:val="28"/>
              </w:rPr>
              <w:t>(</w:t>
            </w:r>
            <w:proofErr w:type="spellStart"/>
            <w:r w:rsidRPr="001C0B4E">
              <w:rPr>
                <w:b/>
                <w:sz w:val="28"/>
                <w:szCs w:val="28"/>
              </w:rPr>
              <w:t>экраннинг</w:t>
            </w:r>
            <w:proofErr w:type="spellEnd"/>
            <w:r w:rsidRPr="001C0B4E">
              <w:rPr>
                <w:b/>
                <w:sz w:val="28"/>
                <w:szCs w:val="28"/>
              </w:rPr>
              <w:t xml:space="preserve"> </w:t>
            </w:r>
            <w:proofErr w:type="spellStart"/>
            <w:r w:rsidRPr="001C0B4E">
              <w:rPr>
                <w:b/>
                <w:sz w:val="28"/>
                <w:szCs w:val="28"/>
              </w:rPr>
              <w:t>к</w:t>
            </w:r>
            <w:r w:rsidR="001C0B4E" w:rsidRPr="001C0B4E">
              <w:rPr>
                <w:b/>
                <w:sz w:val="28"/>
                <w:szCs w:val="28"/>
              </w:rPr>
              <w:t>ў</w:t>
            </w:r>
            <w:r w:rsidRPr="001C0B4E">
              <w:rPr>
                <w:b/>
                <w:sz w:val="28"/>
                <w:szCs w:val="28"/>
              </w:rPr>
              <w:t>ринувчи</w:t>
            </w:r>
            <w:proofErr w:type="spellEnd"/>
            <w:r w:rsidRPr="001C0B4E">
              <w:rPr>
                <w:rStyle w:val="Strong"/>
                <w:b w:val="0"/>
                <w:sz w:val="28"/>
                <w:szCs w:val="28"/>
                <w:lang w:val="uz-Latn-UZ"/>
              </w:rPr>
              <w:br/>
            </w:r>
            <w:proofErr w:type="spellStart"/>
            <w:r w:rsidR="001C0B4E" w:rsidRPr="001C0B4E">
              <w:rPr>
                <w:b/>
                <w:sz w:val="28"/>
                <w:szCs w:val="28"/>
              </w:rPr>
              <w:t>қ</w:t>
            </w:r>
            <w:r w:rsidRPr="001C0B4E">
              <w:rPr>
                <w:b/>
                <w:sz w:val="28"/>
                <w:szCs w:val="28"/>
              </w:rPr>
              <w:t>исми</w:t>
            </w:r>
            <w:proofErr w:type="spellEnd"/>
            <w:r w:rsidRPr="001C0B4E">
              <w:rPr>
                <w:b/>
                <w:sz w:val="28"/>
                <w:szCs w:val="28"/>
              </w:rPr>
              <w:t>)</w:t>
            </w:r>
          </w:p>
          <w:p w14:paraId="498CD881" w14:textId="77777777" w:rsidR="00875FFD" w:rsidRPr="001C0B4E" w:rsidRDefault="00875FFD">
            <w:pPr>
              <w:rPr>
                <w:rStyle w:val="Strong"/>
                <w:b w:val="0"/>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r w:rsidRPr="001C0B4E">
              <w:rPr>
                <w:sz w:val="28"/>
                <w:szCs w:val="28"/>
                <w:lang w:val="en-US"/>
              </w:rPr>
              <w:t>a</w:t>
            </w:r>
            <w:proofErr w:type="spellStart"/>
            <w:r w:rsidRPr="001C0B4E">
              <w:rPr>
                <w:rStyle w:val="Strong"/>
                <w:b w:val="0"/>
                <w:sz w:val="28"/>
                <w:szCs w:val="28"/>
              </w:rPr>
              <w:t>ктивная</w:t>
            </w:r>
            <w:proofErr w:type="spellEnd"/>
            <w:r w:rsidRPr="001C0B4E">
              <w:rPr>
                <w:rStyle w:val="Strong"/>
                <w:b w:val="0"/>
                <w:sz w:val="28"/>
                <w:szCs w:val="28"/>
              </w:rPr>
              <w:t xml:space="preserve"> область </w:t>
            </w:r>
            <w:proofErr w:type="spellStart"/>
            <w:r w:rsidRPr="001C0B4E">
              <w:rPr>
                <w:rStyle w:val="Strong"/>
                <w:b w:val="0"/>
                <w:sz w:val="28"/>
                <w:szCs w:val="28"/>
              </w:rPr>
              <w:t>экра</w:t>
            </w:r>
            <w:proofErr w:type="spellEnd"/>
            <w:r w:rsidRPr="001C0B4E">
              <w:rPr>
                <w:rStyle w:val="Strong"/>
                <w:b w:val="0"/>
                <w:sz w:val="28"/>
                <w:szCs w:val="28"/>
              </w:rPr>
              <w:t>-на (видимая часть экрана)</w:t>
            </w:r>
          </w:p>
          <w:p w14:paraId="3B5AB384" w14:textId="77777777" w:rsidR="00875FFD" w:rsidRPr="001C0B4E" w:rsidRDefault="00875FFD">
            <w:pPr>
              <w:rPr>
                <w:sz w:val="28"/>
                <w:szCs w:val="28"/>
                <w:lang w:val="en-US"/>
              </w:rPr>
            </w:pPr>
            <w:proofErr w:type="spellStart"/>
            <w:r w:rsidRPr="001C0B4E">
              <w:rPr>
                <w:rStyle w:val="Strong"/>
                <w:sz w:val="28"/>
                <w:szCs w:val="28"/>
                <w:lang w:val="en-US"/>
              </w:rPr>
              <w:t>en</w:t>
            </w:r>
            <w:proofErr w:type="spellEnd"/>
            <w:r w:rsidRPr="001C0B4E">
              <w:rPr>
                <w:rStyle w:val="Strong"/>
                <w:sz w:val="28"/>
                <w:szCs w:val="28"/>
                <w:lang w:val="en-US"/>
              </w:rPr>
              <w:t xml:space="preserve"> -</w:t>
            </w:r>
            <w:r w:rsidRPr="001C0B4E">
              <w:rPr>
                <w:rStyle w:val="Strong"/>
                <w:b w:val="0"/>
                <w:sz w:val="28"/>
                <w:szCs w:val="28"/>
                <w:lang w:val="en-US"/>
              </w:rPr>
              <w:t xml:space="preserve"> active area of screen</w:t>
            </w:r>
          </w:p>
        </w:tc>
        <w:tc>
          <w:tcPr>
            <w:tcW w:w="5882" w:type="dxa"/>
          </w:tcPr>
          <w:p w14:paraId="21A5A2F3" w14:textId="77777777" w:rsidR="00875FFD" w:rsidRPr="001C0B4E" w:rsidRDefault="00875FFD">
            <w:pPr>
              <w:jc w:val="both"/>
              <w:rPr>
                <w:sz w:val="28"/>
                <w:szCs w:val="28"/>
                <w:lang w:val="uz-Cyrl-UZ"/>
              </w:rPr>
            </w:pPr>
            <w:r w:rsidRPr="001C0B4E">
              <w:rPr>
                <w:sz w:val="28"/>
                <w:szCs w:val="28"/>
              </w:rPr>
              <w:t>Электрон-</w:t>
            </w:r>
            <w:proofErr w:type="spellStart"/>
            <w:r w:rsidRPr="001C0B4E">
              <w:rPr>
                <w:sz w:val="28"/>
                <w:szCs w:val="28"/>
              </w:rPr>
              <w:t>нур</w:t>
            </w:r>
            <w:proofErr w:type="spellEnd"/>
            <w:r w:rsidRPr="001C0B4E">
              <w:rPr>
                <w:sz w:val="28"/>
                <w:szCs w:val="28"/>
              </w:rPr>
              <w:t xml:space="preserve"> трубка (ЭНТ) </w:t>
            </w:r>
            <w:proofErr w:type="spellStart"/>
            <w:r w:rsidRPr="001C0B4E">
              <w:rPr>
                <w:sz w:val="28"/>
                <w:szCs w:val="28"/>
              </w:rPr>
              <w:t>юзасининг</w:t>
            </w:r>
            <w:proofErr w:type="spellEnd"/>
            <w:r w:rsidRPr="001C0B4E">
              <w:rPr>
                <w:sz w:val="28"/>
                <w:szCs w:val="28"/>
              </w:rPr>
              <w:t xml:space="preserve"> </w:t>
            </w:r>
            <w:proofErr w:type="spellStart"/>
            <w:r w:rsidRPr="001C0B4E">
              <w:rPr>
                <w:sz w:val="28"/>
                <w:szCs w:val="28"/>
              </w:rPr>
              <w:t>тасвир</w:t>
            </w:r>
            <w:proofErr w:type="spellEnd"/>
            <w:r w:rsidRPr="001C0B4E">
              <w:rPr>
                <w:sz w:val="28"/>
                <w:szCs w:val="28"/>
              </w:rPr>
              <w:t xml:space="preserve"> </w:t>
            </w:r>
            <w:proofErr w:type="spellStart"/>
            <w:r w:rsidRPr="001C0B4E">
              <w:rPr>
                <w:sz w:val="28"/>
                <w:szCs w:val="28"/>
              </w:rPr>
              <w:t>акс</w:t>
            </w:r>
            <w:proofErr w:type="spellEnd"/>
            <w:r w:rsidRPr="001C0B4E">
              <w:rPr>
                <w:sz w:val="28"/>
                <w:szCs w:val="28"/>
              </w:rPr>
              <w:t xml:space="preserve"> </w:t>
            </w:r>
            <w:proofErr w:type="spellStart"/>
            <w:r w:rsidRPr="001C0B4E">
              <w:rPr>
                <w:sz w:val="28"/>
                <w:szCs w:val="28"/>
              </w:rPr>
              <w:t>эттириладиган</w:t>
            </w:r>
            <w:proofErr w:type="spellEnd"/>
            <w:r w:rsidRPr="001C0B4E">
              <w:rPr>
                <w:sz w:val="28"/>
                <w:szCs w:val="28"/>
              </w:rPr>
              <w:t xml:space="preserve"> </w:t>
            </w:r>
            <w:proofErr w:type="spellStart"/>
            <w:r w:rsidR="001C0B4E" w:rsidRPr="001C0B4E">
              <w:rPr>
                <w:sz w:val="28"/>
                <w:szCs w:val="28"/>
              </w:rPr>
              <w:t>қ</w:t>
            </w:r>
            <w:r w:rsidRPr="001C0B4E">
              <w:rPr>
                <w:sz w:val="28"/>
                <w:szCs w:val="28"/>
              </w:rPr>
              <w:t>исми</w:t>
            </w:r>
            <w:proofErr w:type="spellEnd"/>
            <w:r w:rsidRPr="001C0B4E">
              <w:rPr>
                <w:sz w:val="28"/>
                <w:szCs w:val="28"/>
              </w:rPr>
              <w:t>.</w:t>
            </w:r>
          </w:p>
          <w:p w14:paraId="6A690F81" w14:textId="77777777" w:rsidR="00875FFD" w:rsidRPr="001C0B4E" w:rsidRDefault="00875FFD">
            <w:pPr>
              <w:jc w:val="both"/>
              <w:rPr>
                <w:sz w:val="28"/>
                <w:szCs w:val="28"/>
                <w:lang w:val="uz-Cyrl-UZ"/>
              </w:rPr>
            </w:pPr>
          </w:p>
          <w:p w14:paraId="5B84AFCA" w14:textId="77777777" w:rsidR="00875FFD" w:rsidRPr="001C0B4E" w:rsidRDefault="00875FFD">
            <w:pPr>
              <w:jc w:val="both"/>
              <w:rPr>
                <w:sz w:val="28"/>
                <w:szCs w:val="28"/>
              </w:rPr>
            </w:pPr>
            <w:r w:rsidRPr="001C0B4E">
              <w:rPr>
                <w:sz w:val="28"/>
                <w:szCs w:val="28"/>
              </w:rPr>
              <w:t>Область поверхности электронно-лучевой трубки (ЭЛТ), на которой отображается изображение.</w:t>
            </w:r>
          </w:p>
        </w:tc>
      </w:tr>
      <w:tr w:rsidR="00875FFD" w:rsidRPr="001C0B4E" w14:paraId="0349E807" w14:textId="77777777">
        <w:tc>
          <w:tcPr>
            <w:tcW w:w="3717" w:type="dxa"/>
          </w:tcPr>
          <w:p w14:paraId="415B2AA6" w14:textId="77777777" w:rsidR="00875FFD" w:rsidRPr="001C0B4E" w:rsidRDefault="00875FFD">
            <w:pPr>
              <w:rPr>
                <w:b/>
                <w:sz w:val="28"/>
                <w:szCs w:val="28"/>
              </w:rPr>
            </w:pPr>
          </w:p>
        </w:tc>
        <w:tc>
          <w:tcPr>
            <w:tcW w:w="5882" w:type="dxa"/>
          </w:tcPr>
          <w:p w14:paraId="617FEA3C" w14:textId="77777777" w:rsidR="00875FFD" w:rsidRPr="001C0B4E" w:rsidRDefault="00875FFD">
            <w:pPr>
              <w:jc w:val="both"/>
              <w:rPr>
                <w:sz w:val="28"/>
                <w:szCs w:val="28"/>
              </w:rPr>
            </w:pPr>
          </w:p>
        </w:tc>
      </w:tr>
      <w:tr w:rsidR="00875FFD" w:rsidRPr="001C0B4E" w14:paraId="4E17C165" w14:textId="77777777">
        <w:tc>
          <w:tcPr>
            <w:tcW w:w="3717" w:type="dxa"/>
          </w:tcPr>
          <w:p w14:paraId="4556FB0E" w14:textId="77777777" w:rsidR="00875FFD" w:rsidRPr="001C0B4E" w:rsidRDefault="00875FFD">
            <w:pPr>
              <w:rPr>
                <w:b/>
                <w:sz w:val="28"/>
                <w:szCs w:val="28"/>
              </w:rPr>
            </w:pPr>
            <w:proofErr w:type="spellStart"/>
            <w:r w:rsidRPr="001C0B4E">
              <w:rPr>
                <w:b/>
                <w:sz w:val="28"/>
                <w:szCs w:val="28"/>
              </w:rPr>
              <w:t>Экраннинг</w:t>
            </w:r>
            <w:proofErr w:type="spellEnd"/>
            <w:r w:rsidRPr="001C0B4E">
              <w:rPr>
                <w:b/>
                <w:sz w:val="28"/>
                <w:szCs w:val="28"/>
              </w:rPr>
              <w:t xml:space="preserve"> </w:t>
            </w:r>
            <w:proofErr w:type="spellStart"/>
            <w:r w:rsidRPr="001C0B4E">
              <w:rPr>
                <w:b/>
                <w:sz w:val="28"/>
                <w:szCs w:val="28"/>
              </w:rPr>
              <w:t>кучайтириш</w:t>
            </w:r>
            <w:proofErr w:type="spellEnd"/>
            <w:r w:rsidRPr="001C0B4E">
              <w:rPr>
                <w:rStyle w:val="Strong"/>
                <w:b w:val="0"/>
                <w:sz w:val="28"/>
                <w:szCs w:val="28"/>
                <w:lang w:val="uz-Latn-UZ"/>
              </w:rPr>
              <w:br/>
            </w:r>
            <w:proofErr w:type="spellStart"/>
            <w:r w:rsidRPr="001C0B4E">
              <w:rPr>
                <w:b/>
                <w:sz w:val="28"/>
                <w:szCs w:val="28"/>
              </w:rPr>
              <w:t>коэффициенти</w:t>
            </w:r>
            <w:proofErr w:type="spellEnd"/>
          </w:p>
          <w:p w14:paraId="34EA2FDD"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коэффициент усиления экрана</w:t>
            </w:r>
          </w:p>
          <w:p w14:paraId="173B11B8"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sz w:val="28"/>
                <w:szCs w:val="28"/>
                <w:lang w:val="en-US"/>
              </w:rPr>
              <w:t xml:space="preserve"> - gain factor of screen</w:t>
            </w:r>
          </w:p>
          <w:p w14:paraId="502390EA" w14:textId="77777777" w:rsidR="00875FFD" w:rsidRPr="001C0B4E" w:rsidRDefault="00875FFD">
            <w:pPr>
              <w:rPr>
                <w:sz w:val="28"/>
                <w:szCs w:val="28"/>
                <w:lang w:val="en-US"/>
              </w:rPr>
            </w:pPr>
          </w:p>
        </w:tc>
        <w:tc>
          <w:tcPr>
            <w:tcW w:w="5882" w:type="dxa"/>
          </w:tcPr>
          <w:p w14:paraId="7F7B4F60" w14:textId="77777777" w:rsidR="00875FFD" w:rsidRPr="001C0B4E" w:rsidRDefault="00875FFD">
            <w:pPr>
              <w:jc w:val="both"/>
              <w:rPr>
                <w:sz w:val="28"/>
                <w:szCs w:val="28"/>
                <w:lang w:val="en-US"/>
              </w:rPr>
            </w:pPr>
            <w:proofErr w:type="spellStart"/>
            <w:r w:rsidRPr="001C0B4E">
              <w:rPr>
                <w:sz w:val="28"/>
                <w:szCs w:val="28"/>
              </w:rPr>
              <w:t>Экраннинг</w:t>
            </w:r>
            <w:proofErr w:type="spellEnd"/>
            <w:r w:rsidRPr="001C0B4E">
              <w:rPr>
                <w:sz w:val="28"/>
                <w:szCs w:val="28"/>
                <w:lang w:val="en-US"/>
              </w:rPr>
              <w:t xml:space="preserve"> </w:t>
            </w:r>
            <w:proofErr w:type="spellStart"/>
            <w:r w:rsidRPr="001C0B4E">
              <w:rPr>
                <w:sz w:val="28"/>
                <w:szCs w:val="28"/>
              </w:rPr>
              <w:t>акслантириш</w:t>
            </w:r>
            <w:proofErr w:type="spellEnd"/>
            <w:r w:rsidRPr="001C0B4E">
              <w:rPr>
                <w:sz w:val="28"/>
                <w:szCs w:val="28"/>
                <w:lang w:val="en-US"/>
              </w:rPr>
              <w:t xml:space="preserve"> </w:t>
            </w:r>
            <w:proofErr w:type="spellStart"/>
            <w:r w:rsidRPr="001C0B4E">
              <w:rPr>
                <w:sz w:val="28"/>
                <w:szCs w:val="28"/>
              </w:rPr>
              <w:t>хоссаси</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ийматининг</w:t>
            </w:r>
            <w:proofErr w:type="spellEnd"/>
            <w:r w:rsidRPr="001C0B4E">
              <w:rPr>
                <w:sz w:val="28"/>
                <w:szCs w:val="28"/>
                <w:lang w:val="uz-Cyrl-UZ"/>
              </w:rPr>
              <w:t>,</w:t>
            </w:r>
            <w:r w:rsidRPr="001C0B4E">
              <w:rPr>
                <w:sz w:val="28"/>
                <w:szCs w:val="28"/>
                <w:lang w:val="en-US"/>
              </w:rPr>
              <w:t xml:space="preserve"> </w:t>
            </w:r>
            <w:r w:rsidRPr="001C0B4E">
              <w:rPr>
                <w:sz w:val="28"/>
                <w:szCs w:val="28"/>
              </w:rPr>
              <w:t>эталон</w:t>
            </w:r>
            <w:r w:rsidRPr="001C0B4E">
              <w:rPr>
                <w:sz w:val="28"/>
                <w:szCs w:val="28"/>
                <w:lang w:val="en-US"/>
              </w:rPr>
              <w:t xml:space="preserve"> </w:t>
            </w:r>
            <w:proofErr w:type="spellStart"/>
            <w:r w:rsidRPr="001C0B4E">
              <w:rPr>
                <w:sz w:val="28"/>
                <w:szCs w:val="28"/>
              </w:rPr>
              <w:t>материалнинг</w:t>
            </w:r>
            <w:proofErr w:type="spellEnd"/>
            <w:r w:rsidRPr="001C0B4E">
              <w:rPr>
                <w:sz w:val="28"/>
                <w:szCs w:val="28"/>
                <w:lang w:val="en-US"/>
              </w:rPr>
              <w:t xml:space="preserve"> </w:t>
            </w:r>
            <w:proofErr w:type="spellStart"/>
            <w:r w:rsidRPr="001C0B4E">
              <w:rPr>
                <w:sz w:val="28"/>
                <w:szCs w:val="28"/>
              </w:rPr>
              <w:t>худди</w:t>
            </w:r>
            <w:proofErr w:type="spellEnd"/>
            <w:r w:rsidRPr="001C0B4E">
              <w:rPr>
                <w:sz w:val="28"/>
                <w:szCs w:val="28"/>
                <w:lang w:val="en-US"/>
              </w:rPr>
              <w:t xml:space="preserve"> </w:t>
            </w:r>
            <w:r w:rsidRPr="001C0B4E">
              <w:rPr>
                <w:sz w:val="28"/>
                <w:szCs w:val="28"/>
              </w:rPr>
              <w:t>шу</w:t>
            </w:r>
            <w:r w:rsidRPr="001C0B4E">
              <w:rPr>
                <w:sz w:val="28"/>
                <w:szCs w:val="28"/>
                <w:lang w:val="en-US"/>
              </w:rPr>
              <w:t xml:space="preserve"> </w:t>
            </w:r>
            <w:proofErr w:type="spellStart"/>
            <w:r w:rsidRPr="001C0B4E">
              <w:rPr>
                <w:sz w:val="28"/>
                <w:szCs w:val="28"/>
              </w:rPr>
              <w:t>тавсифига</w:t>
            </w:r>
            <w:proofErr w:type="spellEnd"/>
            <w:r w:rsidRPr="001C0B4E">
              <w:rPr>
                <w:sz w:val="28"/>
                <w:szCs w:val="28"/>
                <w:lang w:val="en-US"/>
              </w:rPr>
              <w:t xml:space="preserve"> </w:t>
            </w:r>
            <w:proofErr w:type="spellStart"/>
            <w:r w:rsidRPr="001C0B4E">
              <w:rPr>
                <w:sz w:val="28"/>
                <w:szCs w:val="28"/>
              </w:rPr>
              <w:t>нисбати</w:t>
            </w:r>
            <w:proofErr w:type="spellEnd"/>
            <w:r w:rsidRPr="001C0B4E">
              <w:rPr>
                <w:sz w:val="28"/>
                <w:szCs w:val="28"/>
                <w:lang w:val="en-US"/>
              </w:rPr>
              <w:t>.</w:t>
            </w:r>
          </w:p>
          <w:p w14:paraId="38A10512" w14:textId="77777777" w:rsidR="00875FFD" w:rsidRPr="001C0B4E" w:rsidRDefault="00875FFD">
            <w:pPr>
              <w:jc w:val="both"/>
              <w:rPr>
                <w:sz w:val="28"/>
                <w:szCs w:val="28"/>
                <w:lang w:val="en-US"/>
              </w:rPr>
            </w:pPr>
          </w:p>
          <w:p w14:paraId="144C4C4C" w14:textId="77777777" w:rsidR="00875FFD" w:rsidRPr="001C0B4E" w:rsidRDefault="00875FFD">
            <w:pPr>
              <w:jc w:val="both"/>
              <w:rPr>
                <w:sz w:val="28"/>
                <w:szCs w:val="28"/>
              </w:rPr>
            </w:pPr>
            <w:r w:rsidRPr="001C0B4E">
              <w:rPr>
                <w:sz w:val="28"/>
                <w:szCs w:val="28"/>
              </w:rPr>
              <w:t xml:space="preserve">Отношение величины отражающей способности экрана к этой же характеристике эталонного материала. </w:t>
            </w:r>
          </w:p>
        </w:tc>
      </w:tr>
      <w:tr w:rsidR="00875FFD" w:rsidRPr="001C0B4E" w14:paraId="799EC1C2" w14:textId="77777777">
        <w:tc>
          <w:tcPr>
            <w:tcW w:w="3717" w:type="dxa"/>
          </w:tcPr>
          <w:p w14:paraId="00632BF8" w14:textId="77777777" w:rsidR="00875FFD" w:rsidRPr="001C0B4E" w:rsidRDefault="00875FFD">
            <w:pPr>
              <w:rPr>
                <w:sz w:val="28"/>
                <w:szCs w:val="28"/>
              </w:rPr>
            </w:pPr>
          </w:p>
        </w:tc>
        <w:tc>
          <w:tcPr>
            <w:tcW w:w="5882" w:type="dxa"/>
          </w:tcPr>
          <w:p w14:paraId="779A6843" w14:textId="77777777" w:rsidR="00875FFD" w:rsidRPr="001C0B4E" w:rsidRDefault="00875FFD">
            <w:pPr>
              <w:jc w:val="both"/>
              <w:rPr>
                <w:sz w:val="28"/>
                <w:szCs w:val="28"/>
              </w:rPr>
            </w:pPr>
          </w:p>
        </w:tc>
      </w:tr>
      <w:tr w:rsidR="00875FFD" w:rsidRPr="001C0B4E" w14:paraId="44C429C0" w14:textId="77777777">
        <w:tc>
          <w:tcPr>
            <w:tcW w:w="3717" w:type="dxa"/>
          </w:tcPr>
          <w:p w14:paraId="5A7C1B99" w14:textId="77777777" w:rsidR="00875FFD" w:rsidRPr="001C0B4E" w:rsidRDefault="00875FFD">
            <w:pPr>
              <w:rPr>
                <w:b/>
                <w:sz w:val="28"/>
                <w:szCs w:val="28"/>
              </w:rPr>
            </w:pPr>
            <w:proofErr w:type="spellStart"/>
            <w:r w:rsidRPr="001C0B4E">
              <w:rPr>
                <w:b/>
                <w:sz w:val="28"/>
                <w:szCs w:val="28"/>
              </w:rPr>
              <w:t>Экраннинг</w:t>
            </w:r>
            <w:proofErr w:type="spellEnd"/>
            <w:r w:rsidRPr="001C0B4E">
              <w:rPr>
                <w:b/>
                <w:sz w:val="28"/>
                <w:szCs w:val="28"/>
              </w:rPr>
              <w:t xml:space="preserve"> </w:t>
            </w:r>
            <w:r w:rsidRPr="001C0B4E">
              <w:rPr>
                <w:b/>
                <w:sz w:val="28"/>
                <w:szCs w:val="28"/>
                <w:lang w:val="uz-Cyrl-UZ"/>
              </w:rPr>
              <w:t>шуъ</w:t>
            </w:r>
            <w:r w:rsidRPr="001C0B4E">
              <w:rPr>
                <w:b/>
                <w:sz w:val="28"/>
                <w:szCs w:val="28"/>
              </w:rPr>
              <w:t>л</w:t>
            </w:r>
            <w:r w:rsidRPr="001C0B4E">
              <w:rPr>
                <w:b/>
                <w:sz w:val="28"/>
                <w:szCs w:val="28"/>
                <w:lang w:val="uz-Cyrl-UZ"/>
              </w:rPr>
              <w:t>а</w:t>
            </w:r>
            <w:r w:rsidRPr="001C0B4E">
              <w:rPr>
                <w:b/>
                <w:sz w:val="28"/>
                <w:szCs w:val="28"/>
              </w:rPr>
              <w:t>га</w:t>
            </w:r>
            <w:r w:rsidRPr="001C0B4E">
              <w:rPr>
                <w:rStyle w:val="Strong"/>
                <w:b w:val="0"/>
                <w:sz w:val="28"/>
                <w:szCs w:val="28"/>
                <w:lang w:val="uz-Latn-UZ"/>
              </w:rPr>
              <w:br/>
            </w:r>
            <w:proofErr w:type="spellStart"/>
            <w:r w:rsidR="001C0B4E" w:rsidRPr="001C0B4E">
              <w:rPr>
                <w:b/>
                <w:sz w:val="28"/>
                <w:szCs w:val="28"/>
              </w:rPr>
              <w:t>қ</w:t>
            </w:r>
            <w:r w:rsidRPr="001C0B4E">
              <w:rPr>
                <w:b/>
                <w:sz w:val="28"/>
                <w:szCs w:val="28"/>
              </w:rPr>
              <w:t>арши</w:t>
            </w:r>
            <w:proofErr w:type="spellEnd"/>
            <w:r w:rsidRPr="001C0B4E">
              <w:rPr>
                <w:b/>
                <w:sz w:val="28"/>
                <w:szCs w:val="28"/>
              </w:rPr>
              <w:t xml:space="preserve"> </w:t>
            </w:r>
            <w:proofErr w:type="spellStart"/>
            <w:r w:rsidR="001C0B4E" w:rsidRPr="001C0B4E">
              <w:rPr>
                <w:b/>
                <w:sz w:val="28"/>
                <w:szCs w:val="28"/>
              </w:rPr>
              <w:t>қ</w:t>
            </w:r>
            <w:r w:rsidRPr="001C0B4E">
              <w:rPr>
                <w:b/>
                <w:sz w:val="28"/>
                <w:szCs w:val="28"/>
              </w:rPr>
              <w:t>опламаси</w:t>
            </w:r>
            <w:proofErr w:type="spellEnd"/>
          </w:p>
          <w:p w14:paraId="663B9A9D"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r w:rsidRPr="001C0B4E">
              <w:rPr>
                <w:sz w:val="28"/>
                <w:szCs w:val="28"/>
                <w:lang w:val="en-US"/>
              </w:rPr>
              <w:t>a</w:t>
            </w:r>
            <w:proofErr w:type="spellStart"/>
            <w:r w:rsidRPr="001C0B4E">
              <w:rPr>
                <w:rStyle w:val="Strong"/>
                <w:b w:val="0"/>
                <w:sz w:val="28"/>
                <w:szCs w:val="28"/>
              </w:rPr>
              <w:t>нтибликовое</w:t>
            </w:r>
            <w:proofErr w:type="spellEnd"/>
            <w:r w:rsidRPr="001C0B4E">
              <w:rPr>
                <w:rStyle w:val="Strong"/>
                <w:b w:val="0"/>
                <w:sz w:val="28"/>
                <w:szCs w:val="28"/>
              </w:rPr>
              <w:t xml:space="preserve"> покрытие экрана</w:t>
            </w:r>
          </w:p>
          <w:p w14:paraId="17A777AB"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b/>
                <w:sz w:val="28"/>
                <w:szCs w:val="28"/>
                <w:lang w:val="en-GB"/>
              </w:rPr>
              <w:t>-</w:t>
            </w:r>
            <w:r w:rsidRPr="001C0B4E">
              <w:rPr>
                <w:sz w:val="28"/>
                <w:szCs w:val="28"/>
                <w:lang w:val="en-US"/>
              </w:rPr>
              <w:t xml:space="preserve"> </w:t>
            </w:r>
            <w:proofErr w:type="spellStart"/>
            <w:r w:rsidRPr="001C0B4E">
              <w:rPr>
                <w:sz w:val="28"/>
                <w:szCs w:val="28"/>
                <w:lang w:val="en-US"/>
              </w:rPr>
              <w:t>anto</w:t>
            </w:r>
            <w:proofErr w:type="spellEnd"/>
            <w:r w:rsidRPr="001C0B4E">
              <w:rPr>
                <w:sz w:val="28"/>
                <w:szCs w:val="28"/>
                <w:lang w:val="en-US"/>
              </w:rPr>
              <w:t xml:space="preserve"> block covering of screen</w:t>
            </w:r>
          </w:p>
        </w:tc>
        <w:tc>
          <w:tcPr>
            <w:tcW w:w="5882" w:type="dxa"/>
          </w:tcPr>
          <w:p w14:paraId="0EA68D8D" w14:textId="77777777" w:rsidR="00875FFD" w:rsidRPr="001C0B4E" w:rsidRDefault="00875FFD">
            <w:pPr>
              <w:jc w:val="both"/>
              <w:rPr>
                <w:sz w:val="28"/>
                <w:szCs w:val="28"/>
                <w:lang w:val="en-US"/>
              </w:rPr>
            </w:pPr>
            <w:r w:rsidRPr="001C0B4E">
              <w:rPr>
                <w:sz w:val="28"/>
                <w:szCs w:val="28"/>
              </w:rPr>
              <w:t>Кинескоп</w:t>
            </w:r>
            <w:r w:rsidRPr="001C0B4E">
              <w:rPr>
                <w:sz w:val="28"/>
                <w:szCs w:val="28"/>
                <w:lang w:val="en-US"/>
              </w:rPr>
              <w:t xml:space="preserve"> </w:t>
            </w:r>
            <w:proofErr w:type="spellStart"/>
            <w:r w:rsidRPr="001C0B4E">
              <w:rPr>
                <w:sz w:val="28"/>
                <w:szCs w:val="28"/>
              </w:rPr>
              <w:t>сиртидаги</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оплама</w:t>
            </w:r>
            <w:proofErr w:type="spellEnd"/>
            <w:r w:rsidRPr="001C0B4E">
              <w:rPr>
                <w:sz w:val="28"/>
                <w:szCs w:val="28"/>
                <w:lang w:val="en-US"/>
              </w:rPr>
              <w:t xml:space="preserve"> (</w:t>
            </w:r>
            <w:r w:rsidRPr="001C0B4E">
              <w:rPr>
                <w:sz w:val="28"/>
                <w:szCs w:val="28"/>
              </w:rPr>
              <w:t>кремний</w:t>
            </w:r>
            <w:r w:rsidRPr="001C0B4E">
              <w:rPr>
                <w:sz w:val="28"/>
                <w:szCs w:val="28"/>
                <w:lang w:val="en-US"/>
              </w:rPr>
              <w:t xml:space="preserve"> </w:t>
            </w:r>
            <w:proofErr w:type="spellStart"/>
            <w:r w:rsidRPr="001C0B4E">
              <w:rPr>
                <w:sz w:val="28"/>
                <w:szCs w:val="28"/>
              </w:rPr>
              <w:t>оксиди</w:t>
            </w:r>
            <w:proofErr w:type="spellEnd"/>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либ</w:t>
            </w:r>
            <w:proofErr w:type="spellEnd"/>
            <w:r w:rsidRPr="001C0B4E">
              <w:rPr>
                <w:sz w:val="28"/>
                <w:szCs w:val="28"/>
                <w:lang w:val="en-US"/>
              </w:rPr>
              <w:t xml:space="preserve">, </w:t>
            </w:r>
            <w:r w:rsidRPr="001C0B4E">
              <w:rPr>
                <w:sz w:val="28"/>
                <w:szCs w:val="28"/>
              </w:rPr>
              <w:t>у</w:t>
            </w:r>
            <w:r w:rsidRPr="001C0B4E">
              <w:rPr>
                <w:sz w:val="28"/>
                <w:szCs w:val="28"/>
                <w:lang w:val="uz-Cyrl-UZ"/>
              </w:rPr>
              <w:t xml:space="preserve"> юзада</w:t>
            </w:r>
            <w:r w:rsidRPr="001C0B4E">
              <w:rPr>
                <w:sz w:val="28"/>
                <w:szCs w:val="28"/>
                <w:lang w:val="en-US"/>
              </w:rPr>
              <w:t xml:space="preserve"> </w:t>
            </w:r>
            <w:proofErr w:type="spellStart"/>
            <w:r w:rsidR="001C0B4E" w:rsidRPr="001C0B4E">
              <w:rPr>
                <w:sz w:val="28"/>
                <w:szCs w:val="28"/>
              </w:rPr>
              <w:t>ғ</w:t>
            </w:r>
            <w:r w:rsidRPr="001C0B4E">
              <w:rPr>
                <w:sz w:val="28"/>
                <w:szCs w:val="28"/>
              </w:rPr>
              <w:t>адир</w:t>
            </w:r>
            <w:proofErr w:type="spellEnd"/>
            <w:r w:rsidRPr="001C0B4E">
              <w:rPr>
                <w:sz w:val="28"/>
                <w:szCs w:val="28"/>
                <w:lang w:val="en-US"/>
              </w:rPr>
              <w:t>-</w:t>
            </w:r>
            <w:proofErr w:type="spellStart"/>
            <w:r w:rsidRPr="001C0B4E">
              <w:rPr>
                <w:sz w:val="28"/>
                <w:szCs w:val="28"/>
              </w:rPr>
              <w:t>будурликни</w:t>
            </w:r>
            <w:proofErr w:type="spellEnd"/>
            <w:r w:rsidRPr="001C0B4E">
              <w:rPr>
                <w:sz w:val="28"/>
                <w:szCs w:val="28"/>
                <w:lang w:val="uz-Cyrl-UZ"/>
              </w:rPr>
              <w:t xml:space="preserve"> </w:t>
            </w:r>
            <w:proofErr w:type="spellStart"/>
            <w:r w:rsidR="001C0B4E" w:rsidRPr="001C0B4E">
              <w:rPr>
                <w:sz w:val="28"/>
                <w:szCs w:val="28"/>
              </w:rPr>
              <w:t>ҳ</w:t>
            </w:r>
            <w:r w:rsidRPr="001C0B4E">
              <w:rPr>
                <w:sz w:val="28"/>
                <w:szCs w:val="28"/>
              </w:rPr>
              <w:t>осил</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илади</w:t>
            </w:r>
            <w:proofErr w:type="spellEnd"/>
            <w:r w:rsidRPr="001C0B4E">
              <w:rPr>
                <w:sz w:val="28"/>
                <w:szCs w:val="28"/>
                <w:lang w:val="uz-Cyrl-UZ"/>
              </w:rPr>
              <w:t xml:space="preserve"> </w:t>
            </w:r>
            <w:proofErr w:type="spellStart"/>
            <w:r w:rsidRPr="001C0B4E">
              <w:rPr>
                <w:sz w:val="28"/>
                <w:szCs w:val="28"/>
              </w:rPr>
              <w:t>ва</w:t>
            </w:r>
            <w:proofErr w:type="spellEnd"/>
            <w:r w:rsidRPr="001C0B4E">
              <w:rPr>
                <w:sz w:val="28"/>
                <w:szCs w:val="28"/>
                <w:lang w:val="uz-Cyrl-UZ"/>
              </w:rPr>
              <w:t xml:space="preserve"> </w:t>
            </w:r>
            <w:r w:rsidR="001C0B4E" w:rsidRPr="001C0B4E">
              <w:rPr>
                <w:sz w:val="28"/>
                <w:szCs w:val="28"/>
                <w:lang w:val="en-US"/>
              </w:rPr>
              <w:t>қ</w:t>
            </w:r>
            <w:proofErr w:type="spellStart"/>
            <w:r w:rsidRPr="001C0B4E">
              <w:rPr>
                <w:sz w:val="28"/>
                <w:szCs w:val="28"/>
              </w:rPr>
              <w:t>айтган</w:t>
            </w:r>
            <w:proofErr w:type="spellEnd"/>
            <w:r w:rsidRPr="001C0B4E">
              <w:rPr>
                <w:sz w:val="28"/>
                <w:szCs w:val="28"/>
                <w:lang w:val="en-US"/>
              </w:rPr>
              <w:t xml:space="preserve"> </w:t>
            </w:r>
            <w:proofErr w:type="spellStart"/>
            <w:r w:rsidRPr="001C0B4E">
              <w:rPr>
                <w:sz w:val="28"/>
                <w:szCs w:val="28"/>
              </w:rPr>
              <w:t>нурнинг</w:t>
            </w:r>
            <w:proofErr w:type="spellEnd"/>
            <w:r w:rsidRPr="001C0B4E">
              <w:rPr>
                <w:sz w:val="28"/>
                <w:szCs w:val="28"/>
                <w:lang w:val="en-US"/>
              </w:rPr>
              <w:t xml:space="preserve"> </w:t>
            </w:r>
            <w:proofErr w:type="spellStart"/>
            <w:r w:rsidRPr="001C0B4E">
              <w:rPr>
                <w:sz w:val="28"/>
                <w:szCs w:val="28"/>
              </w:rPr>
              <w:t>сочилиши</w:t>
            </w:r>
            <w:proofErr w:type="spellEnd"/>
            <w:r w:rsidRPr="001C0B4E">
              <w:rPr>
                <w:sz w:val="28"/>
                <w:szCs w:val="28"/>
                <w:lang w:val="uz-Cyrl-UZ"/>
              </w:rPr>
              <w:t xml:space="preserve"> </w:t>
            </w:r>
            <w:proofErr w:type="spellStart"/>
            <w:r w:rsidR="001C0B4E" w:rsidRPr="001C0B4E">
              <w:rPr>
                <w:sz w:val="28"/>
                <w:szCs w:val="28"/>
              </w:rPr>
              <w:t>ҳ</w:t>
            </w:r>
            <w:r w:rsidRPr="001C0B4E">
              <w:rPr>
                <w:sz w:val="28"/>
                <w:szCs w:val="28"/>
              </w:rPr>
              <w:t>исобига</w:t>
            </w:r>
            <w:proofErr w:type="spellEnd"/>
            <w:r w:rsidRPr="001C0B4E">
              <w:rPr>
                <w:sz w:val="28"/>
                <w:szCs w:val="28"/>
                <w:lang w:val="uz-Cyrl-UZ"/>
              </w:rPr>
              <w:t xml:space="preserve"> шуъ</w:t>
            </w:r>
            <w:r w:rsidRPr="001C0B4E">
              <w:rPr>
                <w:sz w:val="28"/>
                <w:szCs w:val="28"/>
              </w:rPr>
              <w:t>лал</w:t>
            </w:r>
            <w:r w:rsidRPr="001C0B4E">
              <w:rPr>
                <w:sz w:val="28"/>
                <w:szCs w:val="28"/>
                <w:lang w:val="uz-Cyrl-UZ"/>
              </w:rPr>
              <w:t>а</w:t>
            </w:r>
            <w:proofErr w:type="spellStart"/>
            <w:r w:rsidRPr="001C0B4E">
              <w:rPr>
                <w:sz w:val="28"/>
                <w:szCs w:val="28"/>
              </w:rPr>
              <w:t>нишни</w:t>
            </w:r>
            <w:proofErr w:type="spellEnd"/>
            <w:r w:rsidRPr="001C0B4E">
              <w:rPr>
                <w:sz w:val="28"/>
                <w:szCs w:val="28"/>
                <w:lang w:val="en-US"/>
              </w:rPr>
              <w:t xml:space="preserve"> </w:t>
            </w:r>
            <w:proofErr w:type="spellStart"/>
            <w:r w:rsidRPr="001C0B4E">
              <w:rPr>
                <w:sz w:val="28"/>
                <w:szCs w:val="28"/>
              </w:rPr>
              <w:t>бартараф</w:t>
            </w:r>
            <w:proofErr w:type="spellEnd"/>
            <w:r w:rsidRPr="001C0B4E">
              <w:rPr>
                <w:sz w:val="28"/>
                <w:szCs w:val="28"/>
                <w:lang w:val="en-US"/>
              </w:rPr>
              <w:t xml:space="preserve"> </w:t>
            </w:r>
            <w:proofErr w:type="spellStart"/>
            <w:r w:rsidRPr="001C0B4E">
              <w:rPr>
                <w:sz w:val="28"/>
                <w:szCs w:val="28"/>
              </w:rPr>
              <w:t>этади</w:t>
            </w:r>
            <w:proofErr w:type="spellEnd"/>
            <w:r w:rsidRPr="001C0B4E">
              <w:rPr>
                <w:sz w:val="28"/>
                <w:szCs w:val="28"/>
                <w:lang w:val="en-US"/>
              </w:rPr>
              <w:t>.</w:t>
            </w:r>
          </w:p>
          <w:p w14:paraId="26911711" w14:textId="77777777" w:rsidR="00875FFD" w:rsidRPr="001C0B4E" w:rsidRDefault="00875FFD">
            <w:pPr>
              <w:jc w:val="both"/>
              <w:rPr>
                <w:sz w:val="28"/>
                <w:szCs w:val="28"/>
                <w:lang w:val="en-US"/>
              </w:rPr>
            </w:pPr>
          </w:p>
          <w:p w14:paraId="272EAD89" w14:textId="77777777" w:rsidR="00875FFD" w:rsidRPr="001C0B4E" w:rsidRDefault="00875FFD">
            <w:pPr>
              <w:jc w:val="both"/>
              <w:rPr>
                <w:sz w:val="28"/>
                <w:szCs w:val="28"/>
              </w:rPr>
            </w:pPr>
            <w:r w:rsidRPr="001C0B4E">
              <w:rPr>
                <w:sz w:val="28"/>
                <w:szCs w:val="28"/>
              </w:rPr>
              <w:t>Покрытие на поверхности кинескопа (оксид кремния), которое придает поверхности шершавость и устраняет блики благодаря рассеиванию отраженных лучей.</w:t>
            </w:r>
          </w:p>
        </w:tc>
      </w:tr>
      <w:tr w:rsidR="00875FFD" w:rsidRPr="001C0B4E" w14:paraId="344DC307" w14:textId="77777777">
        <w:tc>
          <w:tcPr>
            <w:tcW w:w="3717" w:type="dxa"/>
          </w:tcPr>
          <w:p w14:paraId="34828171" w14:textId="77777777" w:rsidR="00875FFD" w:rsidRPr="001C0B4E" w:rsidRDefault="00875FFD">
            <w:pPr>
              <w:rPr>
                <w:sz w:val="28"/>
                <w:szCs w:val="28"/>
              </w:rPr>
            </w:pPr>
          </w:p>
        </w:tc>
        <w:tc>
          <w:tcPr>
            <w:tcW w:w="5882" w:type="dxa"/>
          </w:tcPr>
          <w:p w14:paraId="0DACABF6" w14:textId="77777777" w:rsidR="00875FFD" w:rsidRPr="001C0B4E" w:rsidRDefault="00875FFD">
            <w:pPr>
              <w:jc w:val="both"/>
              <w:rPr>
                <w:sz w:val="28"/>
                <w:szCs w:val="28"/>
              </w:rPr>
            </w:pPr>
          </w:p>
        </w:tc>
      </w:tr>
      <w:tr w:rsidR="00875FFD" w:rsidRPr="001C0B4E" w14:paraId="06426784" w14:textId="77777777">
        <w:tc>
          <w:tcPr>
            <w:tcW w:w="3717" w:type="dxa"/>
          </w:tcPr>
          <w:p w14:paraId="263FA209" w14:textId="77777777" w:rsidR="00875FFD" w:rsidRPr="001C0B4E" w:rsidRDefault="00875FFD">
            <w:pPr>
              <w:rPr>
                <w:b/>
                <w:sz w:val="28"/>
                <w:szCs w:val="28"/>
              </w:rPr>
            </w:pPr>
            <w:r w:rsidRPr="001C0B4E">
              <w:rPr>
                <w:b/>
                <w:sz w:val="28"/>
                <w:szCs w:val="28"/>
              </w:rPr>
              <w:lastRenderedPageBreak/>
              <w:t>Экстинкция</w:t>
            </w:r>
          </w:p>
          <w:p w14:paraId="7237F979"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экстинкция</w:t>
            </w:r>
          </w:p>
          <w:p w14:paraId="686A9EBA"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 </w:t>
            </w:r>
            <w:r w:rsidRPr="001C0B4E">
              <w:rPr>
                <w:sz w:val="28"/>
                <w:szCs w:val="28"/>
                <w:lang w:val="en-US"/>
              </w:rPr>
              <w:t>extinction</w:t>
            </w:r>
            <w:r w:rsidRPr="001C0B4E">
              <w:rPr>
                <w:sz w:val="28"/>
                <w:szCs w:val="28"/>
              </w:rPr>
              <w:t xml:space="preserve"> </w:t>
            </w:r>
          </w:p>
          <w:p w14:paraId="5D582481" w14:textId="77777777" w:rsidR="00875FFD" w:rsidRPr="001C0B4E" w:rsidRDefault="00875FFD">
            <w:pPr>
              <w:rPr>
                <w:sz w:val="28"/>
                <w:szCs w:val="28"/>
              </w:rPr>
            </w:pPr>
          </w:p>
        </w:tc>
        <w:tc>
          <w:tcPr>
            <w:tcW w:w="5882" w:type="dxa"/>
          </w:tcPr>
          <w:p w14:paraId="197D4806" w14:textId="77777777" w:rsidR="00875FFD" w:rsidRPr="001C0B4E" w:rsidRDefault="00875FFD">
            <w:pPr>
              <w:jc w:val="both"/>
              <w:rPr>
                <w:sz w:val="28"/>
                <w:szCs w:val="28"/>
              </w:rPr>
            </w:pPr>
            <w:proofErr w:type="spellStart"/>
            <w:r w:rsidRPr="001C0B4E">
              <w:rPr>
                <w:sz w:val="28"/>
                <w:szCs w:val="28"/>
              </w:rPr>
              <w:t>Ёру</w:t>
            </w:r>
            <w:r w:rsidR="001C0B4E" w:rsidRPr="001C0B4E">
              <w:rPr>
                <w:sz w:val="28"/>
                <w:szCs w:val="28"/>
              </w:rPr>
              <w:t>ғ</w:t>
            </w:r>
            <w:r w:rsidRPr="001C0B4E">
              <w:rPr>
                <w:sz w:val="28"/>
                <w:szCs w:val="28"/>
              </w:rPr>
              <w:t>лик</w:t>
            </w:r>
            <w:proofErr w:type="spellEnd"/>
            <w:r w:rsidRPr="001C0B4E">
              <w:rPr>
                <w:sz w:val="28"/>
                <w:szCs w:val="28"/>
              </w:rPr>
              <w:t xml:space="preserve"> </w:t>
            </w:r>
            <w:proofErr w:type="spellStart"/>
            <w:r w:rsidRPr="001C0B4E">
              <w:rPr>
                <w:sz w:val="28"/>
                <w:szCs w:val="28"/>
              </w:rPr>
              <w:t>о</w:t>
            </w:r>
            <w:r w:rsidR="001C0B4E" w:rsidRPr="001C0B4E">
              <w:rPr>
                <w:sz w:val="28"/>
                <w:szCs w:val="28"/>
              </w:rPr>
              <w:t>қ</w:t>
            </w:r>
            <w:r w:rsidRPr="001C0B4E">
              <w:rPr>
                <w:sz w:val="28"/>
                <w:szCs w:val="28"/>
              </w:rPr>
              <w:t>имининг</w:t>
            </w:r>
            <w:proofErr w:type="spellEnd"/>
            <w:r w:rsidRPr="001C0B4E">
              <w:rPr>
                <w:sz w:val="28"/>
                <w:szCs w:val="28"/>
              </w:rPr>
              <w:t xml:space="preserve"> </w:t>
            </w:r>
            <w:proofErr w:type="spellStart"/>
            <w:r w:rsidRPr="001C0B4E">
              <w:rPr>
                <w:sz w:val="28"/>
                <w:szCs w:val="28"/>
              </w:rPr>
              <w:t>ёру</w:t>
            </w:r>
            <w:r w:rsidR="001C0B4E" w:rsidRPr="001C0B4E">
              <w:rPr>
                <w:sz w:val="28"/>
                <w:szCs w:val="28"/>
              </w:rPr>
              <w:t>ғ</w:t>
            </w:r>
            <w:r w:rsidRPr="001C0B4E">
              <w:rPr>
                <w:sz w:val="28"/>
                <w:szCs w:val="28"/>
              </w:rPr>
              <w:t>лик</w:t>
            </w:r>
            <w:proofErr w:type="spellEnd"/>
            <w:r w:rsidRPr="001C0B4E">
              <w:rPr>
                <w:sz w:val="28"/>
                <w:szCs w:val="28"/>
              </w:rPr>
              <w:t xml:space="preserve"> </w:t>
            </w:r>
            <w:proofErr w:type="spellStart"/>
            <w:r w:rsidRPr="001C0B4E">
              <w:rPr>
                <w:sz w:val="28"/>
                <w:szCs w:val="28"/>
              </w:rPr>
              <w:t>ютувчи</w:t>
            </w:r>
            <w:proofErr w:type="spellEnd"/>
            <w:r w:rsidRPr="001C0B4E">
              <w:rPr>
                <w:sz w:val="28"/>
                <w:szCs w:val="28"/>
              </w:rPr>
              <w:t xml:space="preserve"> </w:t>
            </w:r>
            <w:proofErr w:type="spellStart"/>
            <w:r w:rsidR="001C0B4E" w:rsidRPr="001C0B4E">
              <w:rPr>
                <w:sz w:val="28"/>
                <w:szCs w:val="28"/>
              </w:rPr>
              <w:t>қ</w:t>
            </w:r>
            <w:r w:rsidRPr="001C0B4E">
              <w:rPr>
                <w:sz w:val="28"/>
                <w:szCs w:val="28"/>
              </w:rPr>
              <w:t>атламдан</w:t>
            </w:r>
            <w:proofErr w:type="spellEnd"/>
            <w:r w:rsidRPr="001C0B4E">
              <w:rPr>
                <w:sz w:val="28"/>
                <w:szCs w:val="28"/>
              </w:rPr>
              <w:t xml:space="preserve"> </w:t>
            </w:r>
            <w:proofErr w:type="spellStart"/>
            <w:r w:rsidR="001C0B4E" w:rsidRPr="001C0B4E">
              <w:rPr>
                <w:sz w:val="28"/>
                <w:szCs w:val="28"/>
              </w:rPr>
              <w:t>ў</w:t>
            </w:r>
            <w:r w:rsidRPr="001C0B4E">
              <w:rPr>
                <w:sz w:val="28"/>
                <w:szCs w:val="28"/>
              </w:rPr>
              <w:t>тгунга</w:t>
            </w:r>
            <w:proofErr w:type="spellEnd"/>
            <w:r w:rsidRPr="001C0B4E">
              <w:rPr>
                <w:sz w:val="28"/>
                <w:szCs w:val="28"/>
              </w:rPr>
              <w:t xml:space="preserve"> </w:t>
            </w:r>
            <w:proofErr w:type="spellStart"/>
            <w:r w:rsidR="001C0B4E" w:rsidRPr="001C0B4E">
              <w:rPr>
                <w:sz w:val="28"/>
                <w:szCs w:val="28"/>
              </w:rPr>
              <w:t>қ</w:t>
            </w:r>
            <w:r w:rsidRPr="001C0B4E">
              <w:rPr>
                <w:sz w:val="28"/>
                <w:szCs w:val="28"/>
              </w:rPr>
              <w:t>адар</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001C0B4E" w:rsidRPr="001C0B4E">
              <w:rPr>
                <w:sz w:val="28"/>
                <w:szCs w:val="28"/>
              </w:rPr>
              <w:t>ў</w:t>
            </w:r>
            <w:r w:rsidRPr="001C0B4E">
              <w:rPr>
                <w:sz w:val="28"/>
                <w:szCs w:val="28"/>
              </w:rPr>
              <w:t>тгандан</w:t>
            </w:r>
            <w:proofErr w:type="spellEnd"/>
            <w:r w:rsidRPr="001C0B4E">
              <w:rPr>
                <w:sz w:val="28"/>
                <w:szCs w:val="28"/>
              </w:rPr>
              <w:t xml:space="preserve"> </w:t>
            </w:r>
            <w:proofErr w:type="spellStart"/>
            <w:r w:rsidRPr="001C0B4E">
              <w:rPr>
                <w:sz w:val="28"/>
                <w:szCs w:val="28"/>
              </w:rPr>
              <w:t>кейинги</w:t>
            </w:r>
            <w:proofErr w:type="spellEnd"/>
            <w:r w:rsidRPr="001C0B4E">
              <w:rPr>
                <w:sz w:val="28"/>
                <w:szCs w:val="28"/>
              </w:rPr>
              <w:t xml:space="preserve"> </w:t>
            </w:r>
            <w:proofErr w:type="spellStart"/>
            <w:r w:rsidRPr="001C0B4E">
              <w:rPr>
                <w:sz w:val="28"/>
                <w:szCs w:val="28"/>
              </w:rPr>
              <w:t>интенсивлик</w:t>
            </w:r>
            <w:proofErr w:type="spellEnd"/>
            <w:r w:rsidRPr="001C0B4E">
              <w:rPr>
                <w:sz w:val="28"/>
                <w:szCs w:val="28"/>
              </w:rPr>
              <w:t xml:space="preserve"> </w:t>
            </w:r>
            <w:proofErr w:type="spellStart"/>
            <w:r w:rsidRPr="001C0B4E">
              <w:rPr>
                <w:sz w:val="28"/>
                <w:szCs w:val="28"/>
              </w:rPr>
              <w:t>нисбатининг</w:t>
            </w:r>
            <w:proofErr w:type="spellEnd"/>
            <w:r w:rsidRPr="001C0B4E">
              <w:rPr>
                <w:sz w:val="28"/>
                <w:szCs w:val="28"/>
              </w:rPr>
              <w:t xml:space="preserve"> </w:t>
            </w:r>
            <w:proofErr w:type="spellStart"/>
            <w:r w:rsidR="001C0B4E" w:rsidRPr="001C0B4E">
              <w:rPr>
                <w:sz w:val="28"/>
                <w:szCs w:val="28"/>
              </w:rPr>
              <w:t>ў</w:t>
            </w:r>
            <w:r w:rsidRPr="001C0B4E">
              <w:rPr>
                <w:sz w:val="28"/>
                <w:szCs w:val="28"/>
              </w:rPr>
              <w:t>нли</w:t>
            </w:r>
            <w:proofErr w:type="spellEnd"/>
            <w:r w:rsidRPr="001C0B4E">
              <w:rPr>
                <w:sz w:val="28"/>
                <w:szCs w:val="28"/>
              </w:rPr>
              <w:t xml:space="preserve"> </w:t>
            </w:r>
            <w:proofErr w:type="spellStart"/>
            <w:r w:rsidRPr="001C0B4E">
              <w:rPr>
                <w:sz w:val="28"/>
                <w:szCs w:val="28"/>
              </w:rPr>
              <w:t>логарифми</w:t>
            </w:r>
            <w:proofErr w:type="spellEnd"/>
            <w:r w:rsidRPr="001C0B4E">
              <w:rPr>
                <w:sz w:val="28"/>
                <w:szCs w:val="28"/>
              </w:rPr>
              <w:t>.</w:t>
            </w:r>
          </w:p>
          <w:p w14:paraId="7640DBE1" w14:textId="77777777" w:rsidR="00875FFD" w:rsidRPr="001C0B4E" w:rsidRDefault="00875FFD">
            <w:pPr>
              <w:jc w:val="both"/>
              <w:rPr>
                <w:sz w:val="28"/>
                <w:szCs w:val="28"/>
              </w:rPr>
            </w:pPr>
          </w:p>
          <w:p w14:paraId="31402E71" w14:textId="77777777" w:rsidR="00875FFD" w:rsidRPr="001C0B4E" w:rsidRDefault="00875FFD">
            <w:pPr>
              <w:jc w:val="both"/>
              <w:rPr>
                <w:sz w:val="28"/>
                <w:szCs w:val="28"/>
              </w:rPr>
            </w:pPr>
            <w:r w:rsidRPr="001C0B4E">
              <w:rPr>
                <w:sz w:val="28"/>
                <w:szCs w:val="28"/>
              </w:rPr>
              <w:t xml:space="preserve">Десятичный логарифм отношения интенсивности световых потоков до и после прохождения ими </w:t>
            </w:r>
            <w:proofErr w:type="spellStart"/>
            <w:r w:rsidRPr="001C0B4E">
              <w:rPr>
                <w:sz w:val="28"/>
                <w:szCs w:val="28"/>
              </w:rPr>
              <w:t>светопоглощающего</w:t>
            </w:r>
            <w:proofErr w:type="spellEnd"/>
            <w:r w:rsidRPr="001C0B4E">
              <w:rPr>
                <w:sz w:val="28"/>
                <w:szCs w:val="28"/>
              </w:rPr>
              <w:t xml:space="preserve"> слоя.</w:t>
            </w:r>
          </w:p>
        </w:tc>
      </w:tr>
      <w:tr w:rsidR="00875FFD" w:rsidRPr="001C0B4E" w14:paraId="298616CB" w14:textId="77777777">
        <w:tc>
          <w:tcPr>
            <w:tcW w:w="3717" w:type="dxa"/>
          </w:tcPr>
          <w:p w14:paraId="3C89EADA" w14:textId="77777777" w:rsidR="00875FFD" w:rsidRPr="001C0B4E" w:rsidRDefault="00875FFD">
            <w:pPr>
              <w:rPr>
                <w:b/>
                <w:sz w:val="28"/>
                <w:szCs w:val="28"/>
              </w:rPr>
            </w:pPr>
          </w:p>
        </w:tc>
        <w:tc>
          <w:tcPr>
            <w:tcW w:w="5882" w:type="dxa"/>
          </w:tcPr>
          <w:p w14:paraId="12037401" w14:textId="77777777" w:rsidR="00875FFD" w:rsidRPr="001C0B4E" w:rsidRDefault="00875FFD">
            <w:pPr>
              <w:jc w:val="both"/>
              <w:rPr>
                <w:sz w:val="28"/>
                <w:szCs w:val="28"/>
              </w:rPr>
            </w:pPr>
          </w:p>
        </w:tc>
      </w:tr>
      <w:tr w:rsidR="00875FFD" w:rsidRPr="001C0B4E" w14:paraId="1312C6C8" w14:textId="77777777">
        <w:tc>
          <w:tcPr>
            <w:tcW w:w="3717" w:type="dxa"/>
          </w:tcPr>
          <w:p w14:paraId="182527B7" w14:textId="77777777" w:rsidR="00875FFD" w:rsidRPr="001C0B4E" w:rsidRDefault="00875FFD">
            <w:pPr>
              <w:rPr>
                <w:b/>
                <w:sz w:val="28"/>
                <w:szCs w:val="28"/>
              </w:rPr>
            </w:pPr>
            <w:r w:rsidRPr="001C0B4E">
              <w:rPr>
                <w:b/>
                <w:sz w:val="28"/>
                <w:szCs w:val="28"/>
              </w:rPr>
              <w:t>Электролюминесценция</w:t>
            </w:r>
          </w:p>
          <w:p w14:paraId="64715345"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электролюминесценция</w:t>
            </w:r>
          </w:p>
          <w:p w14:paraId="6A947C51"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electroluminescence</w:t>
            </w:r>
          </w:p>
          <w:p w14:paraId="5D723219" w14:textId="77777777" w:rsidR="00875FFD" w:rsidRPr="001C0B4E" w:rsidRDefault="00875FFD">
            <w:pPr>
              <w:rPr>
                <w:sz w:val="28"/>
                <w:szCs w:val="28"/>
              </w:rPr>
            </w:pPr>
          </w:p>
        </w:tc>
        <w:tc>
          <w:tcPr>
            <w:tcW w:w="5882" w:type="dxa"/>
          </w:tcPr>
          <w:p w14:paraId="00F8E0E6" w14:textId="77777777" w:rsidR="00875FFD" w:rsidRPr="001C0B4E" w:rsidRDefault="00875FFD">
            <w:pPr>
              <w:jc w:val="both"/>
              <w:rPr>
                <w:sz w:val="28"/>
                <w:szCs w:val="28"/>
              </w:rPr>
            </w:pPr>
            <w:r w:rsidRPr="001C0B4E">
              <w:rPr>
                <w:sz w:val="28"/>
                <w:szCs w:val="28"/>
              </w:rPr>
              <w:t xml:space="preserve">Электр </w:t>
            </w:r>
            <w:proofErr w:type="spellStart"/>
            <w:r w:rsidRPr="001C0B4E">
              <w:rPr>
                <w:sz w:val="28"/>
                <w:szCs w:val="28"/>
              </w:rPr>
              <w:t>майдони</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ток </w:t>
            </w:r>
            <w:proofErr w:type="spellStart"/>
            <w:r w:rsidR="001C0B4E" w:rsidRPr="001C0B4E">
              <w:rPr>
                <w:sz w:val="28"/>
                <w:szCs w:val="28"/>
              </w:rPr>
              <w:t>қў</w:t>
            </w:r>
            <w:r w:rsidRPr="001C0B4E">
              <w:rPr>
                <w:sz w:val="28"/>
                <w:szCs w:val="28"/>
              </w:rPr>
              <w:t>з</w:t>
            </w:r>
            <w:r w:rsidR="001C0B4E" w:rsidRPr="001C0B4E">
              <w:rPr>
                <w:sz w:val="28"/>
                <w:szCs w:val="28"/>
              </w:rPr>
              <w:t>ғ</w:t>
            </w:r>
            <w:r w:rsidRPr="001C0B4E">
              <w:rPr>
                <w:sz w:val="28"/>
                <w:szCs w:val="28"/>
              </w:rPr>
              <w:t>атадиган</w:t>
            </w:r>
            <w:proofErr w:type="spellEnd"/>
            <w:r w:rsidRPr="001C0B4E">
              <w:rPr>
                <w:sz w:val="28"/>
                <w:szCs w:val="28"/>
              </w:rPr>
              <w:t xml:space="preserve"> люминесценция.</w:t>
            </w:r>
          </w:p>
          <w:p w14:paraId="66D875AC" w14:textId="77777777" w:rsidR="00875FFD" w:rsidRPr="001C0B4E" w:rsidRDefault="00875FFD">
            <w:pPr>
              <w:jc w:val="both"/>
              <w:rPr>
                <w:sz w:val="28"/>
                <w:szCs w:val="28"/>
              </w:rPr>
            </w:pPr>
          </w:p>
          <w:p w14:paraId="19274871" w14:textId="77777777" w:rsidR="00875FFD" w:rsidRPr="001C0B4E" w:rsidRDefault="00875FFD">
            <w:pPr>
              <w:jc w:val="both"/>
              <w:rPr>
                <w:sz w:val="28"/>
                <w:szCs w:val="28"/>
              </w:rPr>
            </w:pPr>
            <w:r w:rsidRPr="001C0B4E">
              <w:rPr>
                <w:sz w:val="28"/>
                <w:szCs w:val="28"/>
              </w:rPr>
              <w:t xml:space="preserve">Люминесценция, возбуждаемая электрическим полем или током. </w:t>
            </w:r>
          </w:p>
        </w:tc>
      </w:tr>
      <w:tr w:rsidR="00875FFD" w:rsidRPr="001C0B4E" w14:paraId="0021FE1A" w14:textId="77777777">
        <w:tc>
          <w:tcPr>
            <w:tcW w:w="3717" w:type="dxa"/>
          </w:tcPr>
          <w:p w14:paraId="5260B52E" w14:textId="77777777" w:rsidR="00875FFD" w:rsidRPr="001C0B4E" w:rsidRDefault="00875FFD">
            <w:pPr>
              <w:rPr>
                <w:b/>
                <w:sz w:val="28"/>
                <w:szCs w:val="28"/>
              </w:rPr>
            </w:pPr>
          </w:p>
        </w:tc>
        <w:tc>
          <w:tcPr>
            <w:tcW w:w="5882" w:type="dxa"/>
          </w:tcPr>
          <w:p w14:paraId="63138D56" w14:textId="77777777" w:rsidR="00875FFD" w:rsidRPr="001C0B4E" w:rsidRDefault="00875FFD">
            <w:pPr>
              <w:jc w:val="both"/>
              <w:rPr>
                <w:sz w:val="28"/>
                <w:szCs w:val="28"/>
              </w:rPr>
            </w:pPr>
          </w:p>
        </w:tc>
      </w:tr>
      <w:tr w:rsidR="00875FFD" w:rsidRPr="001C0B4E" w14:paraId="2D24C3CC" w14:textId="77777777">
        <w:tc>
          <w:tcPr>
            <w:tcW w:w="3717" w:type="dxa"/>
          </w:tcPr>
          <w:p w14:paraId="331DE777" w14:textId="77777777" w:rsidR="00875FFD" w:rsidRPr="001C0B4E" w:rsidRDefault="00875FFD">
            <w:pPr>
              <w:rPr>
                <w:b/>
                <w:sz w:val="28"/>
                <w:szCs w:val="28"/>
              </w:rPr>
            </w:pPr>
            <w:proofErr w:type="spellStart"/>
            <w:r w:rsidRPr="001C0B4E">
              <w:rPr>
                <w:b/>
                <w:sz w:val="28"/>
                <w:szCs w:val="28"/>
              </w:rPr>
              <w:t>Электролюминофорлар</w:t>
            </w:r>
            <w:proofErr w:type="spellEnd"/>
          </w:p>
          <w:p w14:paraId="1D4586AB"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proofErr w:type="spellStart"/>
            <w:r w:rsidRPr="001C0B4E">
              <w:rPr>
                <w:sz w:val="28"/>
                <w:szCs w:val="28"/>
              </w:rPr>
              <w:t>электролюминофоры</w:t>
            </w:r>
            <w:proofErr w:type="spellEnd"/>
          </w:p>
          <w:p w14:paraId="0F4C0619" w14:textId="77777777" w:rsidR="00875FFD" w:rsidRPr="001C0B4E" w:rsidRDefault="00875FFD">
            <w:pPr>
              <w:rPr>
                <w:sz w:val="28"/>
                <w:szCs w:val="28"/>
              </w:rPr>
            </w:pPr>
            <w:proofErr w:type="spellStart"/>
            <w:r w:rsidRPr="001C0B4E">
              <w:rPr>
                <w:b/>
                <w:sz w:val="28"/>
                <w:szCs w:val="28"/>
                <w:lang w:val="en-US"/>
              </w:rPr>
              <w:t>en</w:t>
            </w:r>
            <w:proofErr w:type="spellEnd"/>
            <w:r w:rsidRPr="001C0B4E">
              <w:rPr>
                <w:sz w:val="28"/>
                <w:szCs w:val="28"/>
              </w:rPr>
              <w:t xml:space="preserve"> - </w:t>
            </w:r>
            <w:r w:rsidRPr="001C0B4E">
              <w:rPr>
                <w:sz w:val="28"/>
                <w:szCs w:val="28"/>
                <w:lang w:val="en-US"/>
              </w:rPr>
              <w:t>electroluminescent</w:t>
            </w:r>
            <w:r w:rsidRPr="001C0B4E">
              <w:rPr>
                <w:rStyle w:val="Strong"/>
                <w:b w:val="0"/>
                <w:sz w:val="28"/>
                <w:szCs w:val="28"/>
                <w:lang w:val="uz-Latn-UZ"/>
              </w:rPr>
              <w:br/>
            </w:r>
            <w:proofErr w:type="spellStart"/>
            <w:r w:rsidRPr="001C0B4E">
              <w:rPr>
                <w:sz w:val="28"/>
                <w:szCs w:val="28"/>
                <w:lang w:val="en-US"/>
              </w:rPr>
              <w:t>matericals</w:t>
            </w:r>
            <w:proofErr w:type="spellEnd"/>
          </w:p>
          <w:p w14:paraId="7292947E" w14:textId="77777777" w:rsidR="00875FFD" w:rsidRPr="001C0B4E" w:rsidRDefault="00875FFD">
            <w:pPr>
              <w:rPr>
                <w:sz w:val="28"/>
                <w:szCs w:val="28"/>
              </w:rPr>
            </w:pPr>
          </w:p>
        </w:tc>
        <w:tc>
          <w:tcPr>
            <w:tcW w:w="5882" w:type="dxa"/>
          </w:tcPr>
          <w:p w14:paraId="7C579470" w14:textId="77777777" w:rsidR="00875FFD" w:rsidRPr="001C0B4E" w:rsidRDefault="00875FFD">
            <w:pPr>
              <w:jc w:val="both"/>
              <w:rPr>
                <w:sz w:val="28"/>
                <w:szCs w:val="28"/>
              </w:rPr>
            </w:pPr>
            <w:r w:rsidRPr="001C0B4E">
              <w:rPr>
                <w:sz w:val="28"/>
                <w:szCs w:val="28"/>
              </w:rPr>
              <w:t xml:space="preserve">Электролюминесценция </w:t>
            </w:r>
            <w:proofErr w:type="spellStart"/>
            <w:r w:rsidRPr="001C0B4E">
              <w:rPr>
                <w:sz w:val="28"/>
                <w:szCs w:val="28"/>
              </w:rPr>
              <w:t>хоссасига</w:t>
            </w:r>
            <w:proofErr w:type="spellEnd"/>
            <w:r w:rsidRPr="001C0B4E">
              <w:rPr>
                <w:sz w:val="28"/>
                <w:szCs w:val="28"/>
              </w:rPr>
              <w:t xml:space="preserve"> </w:t>
            </w:r>
            <w:proofErr w:type="spellStart"/>
            <w:r w:rsidRPr="001C0B4E">
              <w:rPr>
                <w:sz w:val="28"/>
                <w:szCs w:val="28"/>
              </w:rPr>
              <w:t>эга</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w:t>
            </w:r>
            <w:proofErr w:type="spellStart"/>
            <w:r w:rsidRPr="001C0B4E">
              <w:rPr>
                <w:sz w:val="28"/>
                <w:szCs w:val="28"/>
              </w:rPr>
              <w:t>моддалар</w:t>
            </w:r>
            <w:proofErr w:type="spellEnd"/>
            <w:r w:rsidRPr="001C0B4E">
              <w:rPr>
                <w:sz w:val="28"/>
                <w:szCs w:val="28"/>
              </w:rPr>
              <w:t>.</w:t>
            </w:r>
          </w:p>
          <w:p w14:paraId="46E697D4" w14:textId="77777777" w:rsidR="00875FFD" w:rsidRPr="001C0B4E" w:rsidRDefault="00875FFD">
            <w:pPr>
              <w:jc w:val="both"/>
              <w:rPr>
                <w:sz w:val="28"/>
                <w:szCs w:val="28"/>
              </w:rPr>
            </w:pPr>
          </w:p>
          <w:p w14:paraId="175B85B2" w14:textId="77777777" w:rsidR="00875FFD" w:rsidRPr="001C0B4E" w:rsidRDefault="00875FFD">
            <w:pPr>
              <w:jc w:val="both"/>
              <w:rPr>
                <w:sz w:val="28"/>
                <w:szCs w:val="28"/>
              </w:rPr>
            </w:pPr>
            <w:r w:rsidRPr="001C0B4E">
              <w:rPr>
                <w:sz w:val="28"/>
                <w:szCs w:val="28"/>
              </w:rPr>
              <w:t>Вещества, обладающие свойством электролюминесценции.</w:t>
            </w:r>
          </w:p>
        </w:tc>
      </w:tr>
      <w:tr w:rsidR="00875FFD" w:rsidRPr="001C0B4E" w14:paraId="0B6242BE" w14:textId="77777777">
        <w:tc>
          <w:tcPr>
            <w:tcW w:w="3717" w:type="dxa"/>
          </w:tcPr>
          <w:p w14:paraId="7678438B" w14:textId="77777777" w:rsidR="00875FFD" w:rsidRPr="001C0B4E" w:rsidRDefault="00875FFD">
            <w:pPr>
              <w:rPr>
                <w:b/>
                <w:sz w:val="28"/>
                <w:szCs w:val="28"/>
              </w:rPr>
            </w:pPr>
            <w:r w:rsidRPr="001C0B4E">
              <w:rPr>
                <w:b/>
                <w:sz w:val="28"/>
                <w:szCs w:val="28"/>
              </w:rPr>
              <w:t xml:space="preserve">Электромагнит </w:t>
            </w:r>
            <w:proofErr w:type="spellStart"/>
            <w:r w:rsidRPr="001C0B4E">
              <w:rPr>
                <w:b/>
                <w:sz w:val="28"/>
                <w:szCs w:val="28"/>
              </w:rPr>
              <w:t>нурланиш</w:t>
            </w:r>
            <w:proofErr w:type="spellEnd"/>
            <w:r w:rsidRPr="001C0B4E">
              <w:rPr>
                <w:b/>
                <w:sz w:val="28"/>
                <w:szCs w:val="28"/>
              </w:rPr>
              <w:t xml:space="preserve"> </w:t>
            </w:r>
          </w:p>
          <w:p w14:paraId="7EC434E9"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электромагнитное</w:t>
            </w:r>
            <w:r w:rsidRPr="001C0B4E">
              <w:rPr>
                <w:rStyle w:val="Strong"/>
                <w:b w:val="0"/>
                <w:sz w:val="28"/>
                <w:szCs w:val="28"/>
                <w:lang w:val="uz-Latn-UZ"/>
              </w:rPr>
              <w:br/>
            </w:r>
            <w:proofErr w:type="spellStart"/>
            <w:r w:rsidRPr="001C0B4E">
              <w:rPr>
                <w:sz w:val="28"/>
                <w:szCs w:val="28"/>
              </w:rPr>
              <w:t>злучение</w:t>
            </w:r>
            <w:proofErr w:type="spellEnd"/>
          </w:p>
          <w:p w14:paraId="482ED3F1"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electromagnetic</w:t>
            </w:r>
            <w:r w:rsidRPr="001C0B4E">
              <w:rPr>
                <w:sz w:val="28"/>
                <w:szCs w:val="28"/>
              </w:rPr>
              <w:t xml:space="preserve"> </w:t>
            </w:r>
            <w:r w:rsidRPr="001C0B4E">
              <w:rPr>
                <w:sz w:val="28"/>
                <w:szCs w:val="28"/>
                <w:lang w:val="en-US"/>
              </w:rPr>
              <w:t>radiation</w:t>
            </w:r>
          </w:p>
          <w:p w14:paraId="4785A3C9" w14:textId="77777777" w:rsidR="00875FFD" w:rsidRPr="001C0B4E" w:rsidRDefault="00875FFD">
            <w:pPr>
              <w:rPr>
                <w:sz w:val="28"/>
                <w:szCs w:val="28"/>
              </w:rPr>
            </w:pPr>
          </w:p>
          <w:p w14:paraId="6CE92AB0" w14:textId="77777777" w:rsidR="00875FFD" w:rsidRPr="001C0B4E" w:rsidRDefault="00875FFD">
            <w:pPr>
              <w:rPr>
                <w:sz w:val="28"/>
                <w:szCs w:val="28"/>
              </w:rPr>
            </w:pPr>
          </w:p>
        </w:tc>
        <w:tc>
          <w:tcPr>
            <w:tcW w:w="5882" w:type="dxa"/>
          </w:tcPr>
          <w:p w14:paraId="48178584" w14:textId="77777777" w:rsidR="00875FFD" w:rsidRPr="001C0B4E" w:rsidRDefault="00875FFD">
            <w:pPr>
              <w:jc w:val="both"/>
              <w:rPr>
                <w:sz w:val="28"/>
                <w:szCs w:val="28"/>
              </w:rPr>
            </w:pPr>
            <w:proofErr w:type="spellStart"/>
            <w:r w:rsidRPr="001C0B4E">
              <w:rPr>
                <w:sz w:val="28"/>
                <w:szCs w:val="28"/>
              </w:rPr>
              <w:t>Зарядланган</w:t>
            </w:r>
            <w:proofErr w:type="spellEnd"/>
            <w:r w:rsidRPr="001C0B4E">
              <w:rPr>
                <w:sz w:val="28"/>
                <w:szCs w:val="28"/>
              </w:rPr>
              <w:t xml:space="preserve"> </w:t>
            </w:r>
            <w:proofErr w:type="spellStart"/>
            <w:r w:rsidRPr="001C0B4E">
              <w:rPr>
                <w:sz w:val="28"/>
                <w:szCs w:val="28"/>
              </w:rPr>
              <w:t>зарралар</w:t>
            </w:r>
            <w:proofErr w:type="spellEnd"/>
            <w:r w:rsidRPr="001C0B4E">
              <w:rPr>
                <w:sz w:val="28"/>
                <w:szCs w:val="28"/>
              </w:rPr>
              <w:t xml:space="preserve">, </w:t>
            </w:r>
            <w:proofErr w:type="spellStart"/>
            <w:r w:rsidRPr="001C0B4E">
              <w:rPr>
                <w:sz w:val="28"/>
                <w:szCs w:val="28"/>
              </w:rPr>
              <w:t>атомлар</w:t>
            </w:r>
            <w:proofErr w:type="spellEnd"/>
            <w:r w:rsidRPr="001C0B4E">
              <w:rPr>
                <w:sz w:val="28"/>
                <w:szCs w:val="28"/>
              </w:rPr>
              <w:t xml:space="preserve">, </w:t>
            </w:r>
            <w:proofErr w:type="spellStart"/>
            <w:r w:rsidRPr="001C0B4E">
              <w:rPr>
                <w:sz w:val="28"/>
                <w:szCs w:val="28"/>
              </w:rPr>
              <w:t>молекулалар</w:t>
            </w:r>
            <w:proofErr w:type="spellEnd"/>
            <w:r w:rsidRPr="001C0B4E">
              <w:rPr>
                <w:sz w:val="28"/>
                <w:szCs w:val="28"/>
              </w:rPr>
              <w:t xml:space="preserve">, антенна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бош</w:t>
            </w:r>
            <w:r w:rsidR="001C0B4E" w:rsidRPr="001C0B4E">
              <w:rPr>
                <w:sz w:val="28"/>
                <w:szCs w:val="28"/>
              </w:rPr>
              <w:t>қ</w:t>
            </w:r>
            <w:r w:rsidRPr="001C0B4E">
              <w:rPr>
                <w:sz w:val="28"/>
                <w:szCs w:val="28"/>
              </w:rPr>
              <w:t>а</w:t>
            </w:r>
            <w:proofErr w:type="spellEnd"/>
            <w:r w:rsidRPr="001C0B4E">
              <w:rPr>
                <w:sz w:val="28"/>
                <w:szCs w:val="28"/>
              </w:rPr>
              <w:t xml:space="preserve"> </w:t>
            </w:r>
            <w:proofErr w:type="spellStart"/>
            <w:r w:rsidRPr="001C0B4E">
              <w:rPr>
                <w:sz w:val="28"/>
                <w:szCs w:val="28"/>
              </w:rPr>
              <w:t>нурлантирувчи</w:t>
            </w:r>
            <w:proofErr w:type="spellEnd"/>
            <w:r w:rsidRPr="001C0B4E">
              <w:rPr>
                <w:sz w:val="28"/>
                <w:szCs w:val="28"/>
              </w:rPr>
              <w:t xml:space="preserve"> </w:t>
            </w:r>
            <w:proofErr w:type="spellStart"/>
            <w:r w:rsidRPr="001C0B4E">
              <w:rPr>
                <w:sz w:val="28"/>
                <w:szCs w:val="28"/>
              </w:rPr>
              <w:t>тизимлар</w:t>
            </w:r>
            <w:proofErr w:type="spellEnd"/>
            <w:r w:rsidRPr="001C0B4E">
              <w:rPr>
                <w:sz w:val="28"/>
                <w:szCs w:val="28"/>
              </w:rPr>
              <w:t xml:space="preserve"> </w:t>
            </w:r>
            <w:proofErr w:type="spellStart"/>
            <w:r w:rsidR="001C0B4E" w:rsidRPr="001C0B4E">
              <w:rPr>
                <w:sz w:val="28"/>
                <w:szCs w:val="28"/>
              </w:rPr>
              <w:t>қў</w:t>
            </w:r>
            <w:r w:rsidRPr="001C0B4E">
              <w:rPr>
                <w:sz w:val="28"/>
                <w:szCs w:val="28"/>
              </w:rPr>
              <w:t>з</w:t>
            </w:r>
            <w:r w:rsidR="001C0B4E" w:rsidRPr="001C0B4E">
              <w:rPr>
                <w:sz w:val="28"/>
                <w:szCs w:val="28"/>
              </w:rPr>
              <w:t>ғ</w:t>
            </w:r>
            <w:r w:rsidRPr="001C0B4E">
              <w:rPr>
                <w:sz w:val="28"/>
                <w:szCs w:val="28"/>
              </w:rPr>
              <w:t>атадиган</w:t>
            </w:r>
            <w:proofErr w:type="spellEnd"/>
            <w:r w:rsidRPr="001C0B4E">
              <w:rPr>
                <w:sz w:val="28"/>
                <w:szCs w:val="28"/>
              </w:rPr>
              <w:t xml:space="preserve"> электромагнит </w:t>
            </w:r>
            <w:proofErr w:type="spellStart"/>
            <w:r w:rsidRPr="001C0B4E">
              <w:rPr>
                <w:sz w:val="28"/>
                <w:szCs w:val="28"/>
              </w:rPr>
              <w:t>тебранишлар</w:t>
            </w:r>
            <w:proofErr w:type="spellEnd"/>
            <w:r w:rsidRPr="001C0B4E">
              <w:rPr>
                <w:sz w:val="28"/>
                <w:szCs w:val="28"/>
              </w:rPr>
              <w:t xml:space="preserve">. Электромагнит </w:t>
            </w:r>
            <w:proofErr w:type="spellStart"/>
            <w:r w:rsidRPr="001C0B4E">
              <w:rPr>
                <w:sz w:val="28"/>
                <w:szCs w:val="28"/>
              </w:rPr>
              <w:t>нурланиш</w:t>
            </w:r>
            <w:proofErr w:type="spellEnd"/>
            <w:r w:rsidRPr="001C0B4E">
              <w:rPr>
                <w:sz w:val="28"/>
                <w:szCs w:val="28"/>
              </w:rPr>
              <w:t xml:space="preserve"> </w:t>
            </w:r>
            <w:proofErr w:type="spellStart"/>
            <w:r w:rsidRPr="001C0B4E">
              <w:rPr>
                <w:sz w:val="28"/>
                <w:szCs w:val="28"/>
              </w:rPr>
              <w:t>элементар</w:t>
            </w:r>
            <w:proofErr w:type="spellEnd"/>
            <w:r w:rsidRPr="001C0B4E">
              <w:rPr>
                <w:sz w:val="28"/>
                <w:szCs w:val="28"/>
              </w:rPr>
              <w:t xml:space="preserve"> </w:t>
            </w:r>
            <w:proofErr w:type="spellStart"/>
            <w:r w:rsidRPr="001C0B4E">
              <w:rPr>
                <w:sz w:val="28"/>
                <w:szCs w:val="28"/>
              </w:rPr>
              <w:t>зарралардан</w:t>
            </w:r>
            <w:proofErr w:type="spellEnd"/>
            <w:r w:rsidRPr="001C0B4E">
              <w:rPr>
                <w:sz w:val="28"/>
                <w:szCs w:val="28"/>
              </w:rPr>
              <w:t xml:space="preserve"> (</w:t>
            </w:r>
            <w:proofErr w:type="spellStart"/>
            <w:r w:rsidRPr="001C0B4E">
              <w:rPr>
                <w:sz w:val="28"/>
                <w:szCs w:val="28"/>
              </w:rPr>
              <w:t>фотонлардан</w:t>
            </w:r>
            <w:proofErr w:type="spellEnd"/>
            <w:r w:rsidRPr="001C0B4E">
              <w:rPr>
                <w:sz w:val="28"/>
                <w:szCs w:val="28"/>
              </w:rPr>
              <w:t xml:space="preserve">) </w:t>
            </w:r>
            <w:proofErr w:type="spellStart"/>
            <w:r w:rsidRPr="001C0B4E">
              <w:rPr>
                <w:sz w:val="28"/>
                <w:szCs w:val="28"/>
              </w:rPr>
              <w:t>иборат</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либ</w:t>
            </w:r>
            <w:proofErr w:type="spellEnd"/>
            <w:r w:rsidRPr="001C0B4E">
              <w:rPr>
                <w:sz w:val="28"/>
                <w:szCs w:val="28"/>
              </w:rPr>
              <w:t xml:space="preserve">, </w:t>
            </w:r>
            <w:proofErr w:type="spellStart"/>
            <w:r w:rsidRPr="001C0B4E">
              <w:rPr>
                <w:sz w:val="28"/>
                <w:szCs w:val="28"/>
              </w:rPr>
              <w:t>вакуумда</w:t>
            </w:r>
            <w:proofErr w:type="spellEnd"/>
            <w:r w:rsidRPr="001C0B4E">
              <w:rPr>
                <w:sz w:val="28"/>
                <w:szCs w:val="28"/>
              </w:rPr>
              <w:t xml:space="preserve"> </w:t>
            </w:r>
            <w:proofErr w:type="spellStart"/>
            <w:r w:rsidRPr="001C0B4E">
              <w:rPr>
                <w:sz w:val="28"/>
                <w:szCs w:val="28"/>
              </w:rPr>
              <w:t>ёру</w:t>
            </w:r>
            <w:r w:rsidR="001C0B4E" w:rsidRPr="001C0B4E">
              <w:rPr>
                <w:sz w:val="28"/>
                <w:szCs w:val="28"/>
              </w:rPr>
              <w:t>ғ</w:t>
            </w:r>
            <w:r w:rsidRPr="001C0B4E">
              <w:rPr>
                <w:sz w:val="28"/>
                <w:szCs w:val="28"/>
              </w:rPr>
              <w:t>лик</w:t>
            </w:r>
            <w:proofErr w:type="spellEnd"/>
            <w:r w:rsidRPr="001C0B4E">
              <w:rPr>
                <w:sz w:val="28"/>
                <w:szCs w:val="28"/>
              </w:rPr>
              <w:t xml:space="preserve"> </w:t>
            </w:r>
            <w:proofErr w:type="spellStart"/>
            <w:r w:rsidRPr="001C0B4E">
              <w:rPr>
                <w:sz w:val="28"/>
                <w:szCs w:val="28"/>
              </w:rPr>
              <w:t>тезлиги</w:t>
            </w:r>
            <w:proofErr w:type="spellEnd"/>
            <w:r w:rsidRPr="001C0B4E">
              <w:rPr>
                <w:sz w:val="28"/>
                <w:szCs w:val="28"/>
              </w:rPr>
              <w:t xml:space="preserve"> билан </w:t>
            </w:r>
            <w:proofErr w:type="spellStart"/>
            <w:r w:rsidRPr="001C0B4E">
              <w:rPr>
                <w:sz w:val="28"/>
                <w:szCs w:val="28"/>
              </w:rPr>
              <w:t>тар</w:t>
            </w:r>
            <w:r w:rsidR="001C0B4E" w:rsidRPr="001C0B4E">
              <w:rPr>
                <w:sz w:val="28"/>
                <w:szCs w:val="28"/>
              </w:rPr>
              <w:t>қ</w:t>
            </w:r>
            <w:r w:rsidRPr="001C0B4E">
              <w:rPr>
                <w:sz w:val="28"/>
                <w:szCs w:val="28"/>
              </w:rPr>
              <w:t>алади</w:t>
            </w:r>
            <w:proofErr w:type="spellEnd"/>
            <w:r w:rsidRPr="001C0B4E">
              <w:rPr>
                <w:sz w:val="28"/>
                <w:szCs w:val="28"/>
              </w:rPr>
              <w:t>.</w:t>
            </w:r>
          </w:p>
          <w:p w14:paraId="496A023A" w14:textId="77777777" w:rsidR="00875FFD" w:rsidRPr="001C0B4E" w:rsidRDefault="00875FFD">
            <w:pPr>
              <w:jc w:val="both"/>
              <w:rPr>
                <w:sz w:val="28"/>
                <w:szCs w:val="28"/>
              </w:rPr>
            </w:pPr>
          </w:p>
          <w:p w14:paraId="02E44CC8" w14:textId="77777777" w:rsidR="00875FFD" w:rsidRPr="001C0B4E" w:rsidRDefault="00875FFD">
            <w:pPr>
              <w:jc w:val="both"/>
              <w:rPr>
                <w:sz w:val="28"/>
                <w:szCs w:val="28"/>
              </w:rPr>
            </w:pPr>
            <w:r w:rsidRPr="001C0B4E">
              <w:rPr>
                <w:sz w:val="28"/>
                <w:szCs w:val="28"/>
              </w:rPr>
              <w:t>Электромагнитные колебания в эфире, которые возбуждаются заряженными частицами, атомами, молекулами, антеннами и другими излучающими системами. Электромагнитное излучение состоит из элементарных частиц (фотонов) и распространяется в вакууме со скоростью света.</w:t>
            </w:r>
          </w:p>
        </w:tc>
      </w:tr>
      <w:tr w:rsidR="00875FFD" w:rsidRPr="001C0B4E" w14:paraId="7974C1F2" w14:textId="77777777">
        <w:tc>
          <w:tcPr>
            <w:tcW w:w="3717" w:type="dxa"/>
          </w:tcPr>
          <w:p w14:paraId="53A71B56" w14:textId="77777777" w:rsidR="00875FFD" w:rsidRPr="001C0B4E" w:rsidRDefault="00875FFD">
            <w:pPr>
              <w:rPr>
                <w:b/>
                <w:sz w:val="28"/>
                <w:szCs w:val="28"/>
              </w:rPr>
            </w:pPr>
          </w:p>
        </w:tc>
        <w:tc>
          <w:tcPr>
            <w:tcW w:w="5882" w:type="dxa"/>
          </w:tcPr>
          <w:p w14:paraId="4CD0986F" w14:textId="77777777" w:rsidR="00875FFD" w:rsidRPr="001C0B4E" w:rsidRDefault="00875FFD">
            <w:pPr>
              <w:jc w:val="both"/>
              <w:rPr>
                <w:sz w:val="28"/>
                <w:szCs w:val="28"/>
              </w:rPr>
            </w:pPr>
          </w:p>
        </w:tc>
      </w:tr>
      <w:tr w:rsidR="00875FFD" w:rsidRPr="001C0B4E" w14:paraId="272CBA84" w14:textId="77777777">
        <w:tc>
          <w:tcPr>
            <w:tcW w:w="3717" w:type="dxa"/>
          </w:tcPr>
          <w:p w14:paraId="0F416923" w14:textId="77777777" w:rsidR="00875FFD" w:rsidRPr="001C0B4E" w:rsidRDefault="00875FFD">
            <w:pPr>
              <w:rPr>
                <w:b/>
                <w:sz w:val="28"/>
                <w:szCs w:val="28"/>
              </w:rPr>
            </w:pPr>
            <w:r w:rsidRPr="001C0B4E">
              <w:rPr>
                <w:b/>
                <w:sz w:val="28"/>
                <w:szCs w:val="28"/>
              </w:rPr>
              <w:t xml:space="preserve">Электромагнит </w:t>
            </w:r>
            <w:proofErr w:type="spellStart"/>
            <w:r w:rsidRPr="001C0B4E">
              <w:rPr>
                <w:b/>
                <w:sz w:val="28"/>
                <w:szCs w:val="28"/>
              </w:rPr>
              <w:t>нурланиш</w:t>
            </w:r>
            <w:proofErr w:type="spellEnd"/>
            <w:r w:rsidRPr="001C0B4E">
              <w:rPr>
                <w:rStyle w:val="Strong"/>
                <w:b w:val="0"/>
                <w:sz w:val="28"/>
                <w:szCs w:val="28"/>
                <w:lang w:val="uz-Latn-UZ"/>
              </w:rPr>
              <w:br/>
            </w:r>
            <w:proofErr w:type="spellStart"/>
            <w:r w:rsidRPr="001C0B4E">
              <w:rPr>
                <w:b/>
                <w:sz w:val="28"/>
                <w:szCs w:val="28"/>
              </w:rPr>
              <w:t>о</w:t>
            </w:r>
            <w:r w:rsidR="001C0B4E" w:rsidRPr="001C0B4E">
              <w:rPr>
                <w:b/>
                <w:sz w:val="28"/>
                <w:szCs w:val="28"/>
              </w:rPr>
              <w:t>қ</w:t>
            </w:r>
            <w:r w:rsidRPr="001C0B4E">
              <w:rPr>
                <w:b/>
                <w:sz w:val="28"/>
                <w:szCs w:val="28"/>
              </w:rPr>
              <w:t>имининг</w:t>
            </w:r>
            <w:proofErr w:type="spellEnd"/>
            <w:r w:rsidRPr="001C0B4E">
              <w:rPr>
                <w:b/>
                <w:sz w:val="28"/>
                <w:szCs w:val="28"/>
              </w:rPr>
              <w:t xml:space="preserve"> </w:t>
            </w:r>
            <w:proofErr w:type="spellStart"/>
            <w:r w:rsidRPr="001C0B4E">
              <w:rPr>
                <w:b/>
                <w:sz w:val="28"/>
                <w:szCs w:val="28"/>
              </w:rPr>
              <w:t>зичлиги</w:t>
            </w:r>
            <w:proofErr w:type="spellEnd"/>
          </w:p>
          <w:p w14:paraId="5B6B1FE2"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плотность потока электромагнитного излучения</w:t>
            </w:r>
          </w:p>
          <w:p w14:paraId="37B2F579"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sz w:val="28"/>
                <w:szCs w:val="28"/>
                <w:lang w:val="en-US"/>
              </w:rPr>
              <w:t xml:space="preserve"> - electromagnetic radiation flow density </w:t>
            </w:r>
          </w:p>
        </w:tc>
        <w:tc>
          <w:tcPr>
            <w:tcW w:w="5882" w:type="dxa"/>
          </w:tcPr>
          <w:p w14:paraId="677FEAA9" w14:textId="77777777" w:rsidR="00875FFD" w:rsidRPr="001C0B4E" w:rsidRDefault="00875FFD">
            <w:pPr>
              <w:jc w:val="both"/>
              <w:rPr>
                <w:sz w:val="28"/>
                <w:szCs w:val="28"/>
              </w:rPr>
            </w:pPr>
            <w:r w:rsidRPr="001C0B4E">
              <w:rPr>
                <w:sz w:val="28"/>
                <w:szCs w:val="28"/>
              </w:rPr>
              <w:t xml:space="preserve">Бир секунд </w:t>
            </w:r>
            <w:proofErr w:type="spellStart"/>
            <w:r w:rsidRPr="001C0B4E">
              <w:rPr>
                <w:sz w:val="28"/>
                <w:szCs w:val="28"/>
              </w:rPr>
              <w:t>ичида</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квадрат метр </w:t>
            </w:r>
            <w:proofErr w:type="spellStart"/>
            <w:r w:rsidRPr="001C0B4E">
              <w:rPr>
                <w:sz w:val="28"/>
                <w:szCs w:val="28"/>
              </w:rPr>
              <w:t>майдон</w:t>
            </w:r>
            <w:proofErr w:type="spellEnd"/>
            <w:r w:rsidRPr="001C0B4E">
              <w:rPr>
                <w:sz w:val="28"/>
                <w:szCs w:val="28"/>
              </w:rPr>
              <w:t xml:space="preserve"> </w:t>
            </w:r>
            <w:proofErr w:type="spellStart"/>
            <w:r w:rsidRPr="001C0B4E">
              <w:rPr>
                <w:sz w:val="28"/>
                <w:szCs w:val="28"/>
              </w:rPr>
              <w:t>ор</w:t>
            </w:r>
            <w:r w:rsidR="001C0B4E" w:rsidRPr="001C0B4E">
              <w:rPr>
                <w:sz w:val="28"/>
                <w:szCs w:val="28"/>
              </w:rPr>
              <w:t>қ</w:t>
            </w:r>
            <w:r w:rsidRPr="001C0B4E">
              <w:rPr>
                <w:sz w:val="28"/>
                <w:szCs w:val="28"/>
              </w:rPr>
              <w:t>али</w:t>
            </w:r>
            <w:proofErr w:type="spellEnd"/>
            <w:r w:rsidRPr="001C0B4E">
              <w:rPr>
                <w:sz w:val="28"/>
                <w:szCs w:val="28"/>
              </w:rPr>
              <w:t xml:space="preserve"> шу </w:t>
            </w:r>
            <w:proofErr w:type="spellStart"/>
            <w:r w:rsidRPr="001C0B4E">
              <w:rPr>
                <w:sz w:val="28"/>
                <w:szCs w:val="28"/>
              </w:rPr>
              <w:t>майдонга</w:t>
            </w:r>
            <w:proofErr w:type="spellEnd"/>
            <w:r w:rsidRPr="001C0B4E">
              <w:rPr>
                <w:sz w:val="28"/>
                <w:szCs w:val="28"/>
              </w:rPr>
              <w:t xml:space="preserve"> перпендикуляр </w:t>
            </w:r>
            <w:proofErr w:type="spellStart"/>
            <w:r w:rsidRPr="001C0B4E">
              <w:rPr>
                <w:sz w:val="28"/>
                <w:szCs w:val="28"/>
              </w:rPr>
              <w:t>тарзда</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чириладиган</w:t>
            </w:r>
            <w:proofErr w:type="spellEnd"/>
            <w:r w:rsidRPr="001C0B4E">
              <w:rPr>
                <w:sz w:val="28"/>
                <w:szCs w:val="28"/>
              </w:rPr>
              <w:t xml:space="preserve"> электромагнит энергия.</w:t>
            </w:r>
          </w:p>
          <w:p w14:paraId="315A4F14" w14:textId="77777777" w:rsidR="00875FFD" w:rsidRPr="001C0B4E" w:rsidRDefault="00875FFD">
            <w:pPr>
              <w:jc w:val="both"/>
              <w:rPr>
                <w:sz w:val="28"/>
                <w:szCs w:val="28"/>
              </w:rPr>
            </w:pPr>
          </w:p>
          <w:p w14:paraId="70988B81" w14:textId="77777777" w:rsidR="00875FFD" w:rsidRPr="001C0B4E" w:rsidRDefault="00875FFD">
            <w:pPr>
              <w:jc w:val="both"/>
              <w:rPr>
                <w:sz w:val="28"/>
                <w:szCs w:val="28"/>
              </w:rPr>
            </w:pPr>
            <w:r w:rsidRPr="001C0B4E">
              <w:rPr>
                <w:sz w:val="28"/>
                <w:szCs w:val="28"/>
              </w:rPr>
              <w:t xml:space="preserve">Электромагнитная энергия, переносимая за 1 </w:t>
            </w:r>
            <w:r w:rsidRPr="001C0B4E">
              <w:rPr>
                <w:sz w:val="28"/>
                <w:szCs w:val="28"/>
                <w:lang w:val="uz-Latn-UZ"/>
              </w:rPr>
              <w:t>s</w:t>
            </w:r>
            <w:r w:rsidRPr="001C0B4E">
              <w:rPr>
                <w:sz w:val="28"/>
                <w:szCs w:val="28"/>
              </w:rPr>
              <w:t xml:space="preserve"> через площадку 1 </w:t>
            </w:r>
            <w:proofErr w:type="spellStart"/>
            <w:r w:rsidRPr="001C0B4E">
              <w:rPr>
                <w:sz w:val="28"/>
                <w:szCs w:val="28"/>
                <w:lang w:val="uz-Latn-UZ"/>
              </w:rPr>
              <w:t>kv</w:t>
            </w:r>
            <w:proofErr w:type="spellEnd"/>
            <w:r w:rsidRPr="001C0B4E">
              <w:rPr>
                <w:sz w:val="28"/>
                <w:szCs w:val="28"/>
              </w:rPr>
              <w:t>.</w:t>
            </w:r>
            <w:r w:rsidRPr="001C0B4E">
              <w:rPr>
                <w:sz w:val="28"/>
                <w:szCs w:val="28"/>
                <w:lang w:val="uz-Latn-UZ"/>
              </w:rPr>
              <w:t>m</w:t>
            </w:r>
            <w:r w:rsidRPr="001C0B4E">
              <w:rPr>
                <w:sz w:val="28"/>
                <w:szCs w:val="28"/>
              </w:rPr>
              <w:t xml:space="preserve"> перпендикулярно этой площадке.</w:t>
            </w:r>
          </w:p>
        </w:tc>
      </w:tr>
      <w:tr w:rsidR="00875FFD" w:rsidRPr="001C0B4E" w14:paraId="2DA3A6B9" w14:textId="77777777">
        <w:tc>
          <w:tcPr>
            <w:tcW w:w="3717" w:type="dxa"/>
          </w:tcPr>
          <w:p w14:paraId="79FC2E18" w14:textId="77777777" w:rsidR="00875FFD" w:rsidRPr="001C0B4E" w:rsidRDefault="00875FFD">
            <w:pPr>
              <w:rPr>
                <w:b/>
                <w:sz w:val="28"/>
                <w:szCs w:val="28"/>
              </w:rPr>
            </w:pPr>
          </w:p>
        </w:tc>
        <w:tc>
          <w:tcPr>
            <w:tcW w:w="5882" w:type="dxa"/>
          </w:tcPr>
          <w:p w14:paraId="5A814E3F" w14:textId="77777777" w:rsidR="00875FFD" w:rsidRPr="001C0B4E" w:rsidRDefault="00875FFD">
            <w:pPr>
              <w:jc w:val="both"/>
              <w:rPr>
                <w:sz w:val="28"/>
                <w:szCs w:val="28"/>
              </w:rPr>
            </w:pPr>
          </w:p>
        </w:tc>
      </w:tr>
      <w:tr w:rsidR="00875FFD" w:rsidRPr="001C0B4E" w14:paraId="0448B382" w14:textId="77777777">
        <w:tc>
          <w:tcPr>
            <w:tcW w:w="3717" w:type="dxa"/>
          </w:tcPr>
          <w:p w14:paraId="7A3FC6E5" w14:textId="77777777" w:rsidR="00875FFD" w:rsidRPr="001C0B4E" w:rsidRDefault="00875FFD">
            <w:pPr>
              <w:rPr>
                <w:b/>
                <w:sz w:val="28"/>
                <w:szCs w:val="28"/>
              </w:rPr>
            </w:pPr>
            <w:r w:rsidRPr="001C0B4E">
              <w:rPr>
                <w:b/>
                <w:sz w:val="28"/>
                <w:szCs w:val="28"/>
              </w:rPr>
              <w:lastRenderedPageBreak/>
              <w:t xml:space="preserve">Электрон </w:t>
            </w:r>
            <w:proofErr w:type="spellStart"/>
            <w:r w:rsidRPr="001C0B4E">
              <w:rPr>
                <w:b/>
                <w:sz w:val="28"/>
                <w:szCs w:val="28"/>
              </w:rPr>
              <w:t>даста</w:t>
            </w:r>
            <w:proofErr w:type="spellEnd"/>
          </w:p>
          <w:p w14:paraId="7BBE282A"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электронный пучок</w:t>
            </w:r>
          </w:p>
          <w:p w14:paraId="4917BF87"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electric</w:t>
            </w:r>
            <w:r w:rsidRPr="001C0B4E">
              <w:rPr>
                <w:sz w:val="28"/>
                <w:szCs w:val="28"/>
              </w:rPr>
              <w:t xml:space="preserve"> </w:t>
            </w:r>
            <w:r w:rsidRPr="001C0B4E">
              <w:rPr>
                <w:sz w:val="28"/>
                <w:szCs w:val="28"/>
                <w:lang w:val="en-US"/>
              </w:rPr>
              <w:t>bunch</w:t>
            </w:r>
          </w:p>
          <w:p w14:paraId="2F1B8A04" w14:textId="77777777" w:rsidR="00875FFD" w:rsidRPr="001C0B4E" w:rsidRDefault="00875FFD">
            <w:pPr>
              <w:rPr>
                <w:sz w:val="28"/>
                <w:szCs w:val="28"/>
              </w:rPr>
            </w:pPr>
          </w:p>
        </w:tc>
        <w:tc>
          <w:tcPr>
            <w:tcW w:w="5882" w:type="dxa"/>
          </w:tcPr>
          <w:p w14:paraId="4E8A8B7A" w14:textId="77777777" w:rsidR="00875FFD" w:rsidRPr="001C0B4E" w:rsidRDefault="00875FFD">
            <w:pPr>
              <w:jc w:val="both"/>
              <w:rPr>
                <w:sz w:val="28"/>
                <w:szCs w:val="28"/>
              </w:rPr>
            </w:pPr>
            <w:r w:rsidRPr="001C0B4E">
              <w:rPr>
                <w:sz w:val="28"/>
                <w:szCs w:val="28"/>
              </w:rPr>
              <w:t xml:space="preserve">Электрон </w:t>
            </w:r>
            <w:proofErr w:type="spellStart"/>
            <w:r w:rsidRPr="001C0B4E">
              <w:rPr>
                <w:sz w:val="28"/>
                <w:szCs w:val="28"/>
              </w:rPr>
              <w:t>нурлар</w:t>
            </w:r>
            <w:proofErr w:type="spellEnd"/>
            <w:r w:rsidRPr="001C0B4E">
              <w:rPr>
                <w:sz w:val="28"/>
                <w:szCs w:val="28"/>
              </w:rPr>
              <w:t xml:space="preserve"> </w:t>
            </w:r>
            <w:proofErr w:type="spellStart"/>
            <w:r w:rsidRPr="001C0B4E">
              <w:rPr>
                <w:sz w:val="28"/>
                <w:szCs w:val="28"/>
              </w:rPr>
              <w:t>дастасини</w:t>
            </w:r>
            <w:proofErr w:type="spellEnd"/>
            <w:r w:rsidRPr="001C0B4E">
              <w:rPr>
                <w:sz w:val="28"/>
                <w:szCs w:val="28"/>
              </w:rPr>
              <w:t xml:space="preserve"> </w:t>
            </w:r>
            <w:proofErr w:type="spellStart"/>
            <w:r w:rsidR="001C0B4E" w:rsidRPr="001C0B4E">
              <w:rPr>
                <w:sz w:val="28"/>
                <w:szCs w:val="28"/>
              </w:rPr>
              <w:t>ҳ</w:t>
            </w:r>
            <w:r w:rsidRPr="001C0B4E">
              <w:rPr>
                <w:sz w:val="28"/>
                <w:szCs w:val="28"/>
              </w:rPr>
              <w:t>осил</w:t>
            </w:r>
            <w:proofErr w:type="spellEnd"/>
            <w:r w:rsidRPr="001C0B4E">
              <w:rPr>
                <w:sz w:val="28"/>
                <w:szCs w:val="28"/>
              </w:rPr>
              <w:t xml:space="preserve"> </w:t>
            </w:r>
            <w:proofErr w:type="spellStart"/>
            <w:r w:rsidR="001C0B4E" w:rsidRPr="001C0B4E">
              <w:rPr>
                <w:sz w:val="28"/>
                <w:szCs w:val="28"/>
              </w:rPr>
              <w:t>қ</w:t>
            </w:r>
            <w:r w:rsidRPr="001C0B4E">
              <w:rPr>
                <w:sz w:val="28"/>
                <w:szCs w:val="28"/>
              </w:rPr>
              <w:t>илувчи</w:t>
            </w:r>
            <w:proofErr w:type="spellEnd"/>
            <w:r w:rsidRPr="001C0B4E">
              <w:rPr>
                <w:sz w:val="28"/>
                <w:szCs w:val="28"/>
              </w:rPr>
              <w:t xml:space="preserve"> </w:t>
            </w:r>
            <w:proofErr w:type="spellStart"/>
            <w:r w:rsidRPr="001C0B4E">
              <w:rPr>
                <w:sz w:val="28"/>
                <w:szCs w:val="28"/>
              </w:rPr>
              <w:t>электронлар</w:t>
            </w:r>
            <w:proofErr w:type="spellEnd"/>
            <w:r w:rsidRPr="001C0B4E">
              <w:rPr>
                <w:sz w:val="28"/>
                <w:szCs w:val="28"/>
              </w:rPr>
              <w:t xml:space="preserve"> </w:t>
            </w:r>
            <w:proofErr w:type="spellStart"/>
            <w:r w:rsidRPr="001C0B4E">
              <w:rPr>
                <w:sz w:val="28"/>
                <w:szCs w:val="28"/>
              </w:rPr>
              <w:t>о</w:t>
            </w:r>
            <w:r w:rsidR="001C0B4E" w:rsidRPr="001C0B4E">
              <w:rPr>
                <w:sz w:val="28"/>
                <w:szCs w:val="28"/>
              </w:rPr>
              <w:t>қ</w:t>
            </w:r>
            <w:r w:rsidRPr="001C0B4E">
              <w:rPr>
                <w:sz w:val="28"/>
                <w:szCs w:val="28"/>
              </w:rPr>
              <w:t>ими</w:t>
            </w:r>
            <w:proofErr w:type="spellEnd"/>
            <w:r w:rsidRPr="001C0B4E">
              <w:rPr>
                <w:sz w:val="28"/>
                <w:szCs w:val="28"/>
              </w:rPr>
              <w:t>.</w:t>
            </w:r>
          </w:p>
          <w:p w14:paraId="3415A0DC" w14:textId="77777777" w:rsidR="00875FFD" w:rsidRPr="001C0B4E" w:rsidRDefault="00875FFD">
            <w:pPr>
              <w:jc w:val="both"/>
              <w:rPr>
                <w:sz w:val="28"/>
                <w:szCs w:val="28"/>
              </w:rPr>
            </w:pPr>
          </w:p>
          <w:p w14:paraId="3CC8F416" w14:textId="77777777" w:rsidR="00875FFD" w:rsidRPr="001C0B4E" w:rsidRDefault="00875FFD">
            <w:pPr>
              <w:jc w:val="both"/>
              <w:rPr>
                <w:sz w:val="28"/>
                <w:szCs w:val="28"/>
              </w:rPr>
            </w:pPr>
            <w:r w:rsidRPr="001C0B4E">
              <w:rPr>
                <w:sz w:val="28"/>
                <w:szCs w:val="28"/>
              </w:rPr>
              <w:t>Поток электронов, образующий пучок электронных лучей.</w:t>
            </w:r>
          </w:p>
        </w:tc>
      </w:tr>
      <w:tr w:rsidR="00875FFD" w:rsidRPr="001C0B4E" w14:paraId="49013869" w14:textId="77777777">
        <w:tc>
          <w:tcPr>
            <w:tcW w:w="3717" w:type="dxa"/>
          </w:tcPr>
          <w:p w14:paraId="741B2896" w14:textId="77777777" w:rsidR="00875FFD" w:rsidRPr="001C0B4E" w:rsidRDefault="00875FFD">
            <w:pPr>
              <w:rPr>
                <w:b/>
                <w:sz w:val="28"/>
                <w:szCs w:val="28"/>
              </w:rPr>
            </w:pPr>
          </w:p>
        </w:tc>
        <w:tc>
          <w:tcPr>
            <w:tcW w:w="5882" w:type="dxa"/>
          </w:tcPr>
          <w:p w14:paraId="50F102B2" w14:textId="77777777" w:rsidR="00875FFD" w:rsidRPr="001C0B4E" w:rsidRDefault="00875FFD">
            <w:pPr>
              <w:jc w:val="both"/>
              <w:rPr>
                <w:sz w:val="28"/>
                <w:szCs w:val="28"/>
              </w:rPr>
            </w:pPr>
          </w:p>
        </w:tc>
      </w:tr>
      <w:tr w:rsidR="00875FFD" w:rsidRPr="001C0B4E" w14:paraId="78D5535D" w14:textId="77777777">
        <w:tc>
          <w:tcPr>
            <w:tcW w:w="3717" w:type="dxa"/>
          </w:tcPr>
          <w:p w14:paraId="4EDDF480" w14:textId="77777777" w:rsidR="00875FFD" w:rsidRPr="001C0B4E" w:rsidRDefault="00875FFD">
            <w:pPr>
              <w:rPr>
                <w:b/>
                <w:sz w:val="28"/>
                <w:szCs w:val="28"/>
              </w:rPr>
            </w:pPr>
            <w:r w:rsidRPr="001C0B4E">
              <w:rPr>
                <w:b/>
                <w:sz w:val="28"/>
                <w:szCs w:val="28"/>
              </w:rPr>
              <w:t xml:space="preserve">Электрон </w:t>
            </w:r>
            <w:proofErr w:type="spellStart"/>
            <w:r w:rsidRPr="001C0B4E">
              <w:rPr>
                <w:b/>
                <w:sz w:val="28"/>
                <w:szCs w:val="28"/>
              </w:rPr>
              <w:t>дастани</w:t>
            </w:r>
            <w:proofErr w:type="spellEnd"/>
            <w:r w:rsidRPr="001C0B4E">
              <w:rPr>
                <w:b/>
                <w:sz w:val="28"/>
                <w:szCs w:val="28"/>
              </w:rPr>
              <w:t xml:space="preserve"> </w:t>
            </w:r>
            <w:proofErr w:type="spellStart"/>
            <w:r w:rsidRPr="001C0B4E">
              <w:rPr>
                <w:b/>
                <w:sz w:val="28"/>
                <w:szCs w:val="28"/>
              </w:rPr>
              <w:t>фокуслаш</w:t>
            </w:r>
            <w:proofErr w:type="spellEnd"/>
          </w:p>
          <w:p w14:paraId="33F9C2F8"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фокусировка электронного пучка</w:t>
            </w:r>
          </w:p>
          <w:p w14:paraId="0FB97039"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electronic bunch focusing </w:t>
            </w:r>
          </w:p>
        </w:tc>
        <w:tc>
          <w:tcPr>
            <w:tcW w:w="5882" w:type="dxa"/>
          </w:tcPr>
          <w:p w14:paraId="58130329" w14:textId="77777777" w:rsidR="00875FFD" w:rsidRPr="001C0B4E" w:rsidRDefault="00875FFD">
            <w:pPr>
              <w:jc w:val="both"/>
              <w:rPr>
                <w:sz w:val="28"/>
                <w:szCs w:val="28"/>
                <w:lang w:val="en-US"/>
              </w:rPr>
            </w:pPr>
            <w:r w:rsidRPr="001C0B4E">
              <w:rPr>
                <w:sz w:val="28"/>
                <w:szCs w:val="28"/>
              </w:rPr>
              <w:t>Электрон</w:t>
            </w:r>
            <w:r w:rsidRPr="001C0B4E">
              <w:rPr>
                <w:sz w:val="28"/>
                <w:szCs w:val="28"/>
                <w:lang w:val="en-US"/>
              </w:rPr>
              <w:t>-</w:t>
            </w:r>
            <w:proofErr w:type="spellStart"/>
            <w:r w:rsidRPr="001C0B4E">
              <w:rPr>
                <w:sz w:val="28"/>
                <w:szCs w:val="28"/>
              </w:rPr>
              <w:t>нур</w:t>
            </w:r>
            <w:proofErr w:type="spellEnd"/>
            <w:r w:rsidRPr="001C0B4E">
              <w:rPr>
                <w:sz w:val="28"/>
                <w:szCs w:val="28"/>
                <w:lang w:val="en-US"/>
              </w:rPr>
              <w:t xml:space="preserve"> </w:t>
            </w:r>
            <w:proofErr w:type="spellStart"/>
            <w:r w:rsidRPr="001C0B4E">
              <w:rPr>
                <w:sz w:val="28"/>
                <w:szCs w:val="28"/>
              </w:rPr>
              <w:t>трубканинг</w:t>
            </w:r>
            <w:proofErr w:type="spellEnd"/>
            <w:r w:rsidRPr="001C0B4E">
              <w:rPr>
                <w:sz w:val="28"/>
                <w:szCs w:val="28"/>
                <w:lang w:val="en-US"/>
              </w:rPr>
              <w:t xml:space="preserve"> </w:t>
            </w:r>
            <w:proofErr w:type="spellStart"/>
            <w:r w:rsidRPr="001C0B4E">
              <w:rPr>
                <w:sz w:val="28"/>
                <w:szCs w:val="28"/>
              </w:rPr>
              <w:t>термокатодидан</w:t>
            </w:r>
            <w:proofErr w:type="spellEnd"/>
            <w:r w:rsidRPr="001C0B4E">
              <w:rPr>
                <w:sz w:val="28"/>
                <w:szCs w:val="28"/>
                <w:lang w:val="en-US"/>
              </w:rPr>
              <w:t xml:space="preserve"> </w:t>
            </w:r>
            <w:proofErr w:type="spellStart"/>
            <w:r w:rsidRPr="001C0B4E">
              <w:rPr>
                <w:sz w:val="28"/>
                <w:szCs w:val="28"/>
              </w:rPr>
              <w:t>учиб</w:t>
            </w:r>
            <w:proofErr w:type="spellEnd"/>
            <w:r w:rsidRPr="001C0B4E">
              <w:rPr>
                <w:sz w:val="28"/>
                <w:szCs w:val="28"/>
                <w:lang w:val="en-US"/>
              </w:rPr>
              <w:t xml:space="preserve"> </w:t>
            </w:r>
            <w:proofErr w:type="spellStart"/>
            <w:r w:rsidRPr="001C0B4E">
              <w:rPr>
                <w:sz w:val="28"/>
                <w:szCs w:val="28"/>
              </w:rPr>
              <w:t>чи</w:t>
            </w:r>
            <w:proofErr w:type="spellEnd"/>
            <w:r w:rsidR="001C0B4E" w:rsidRPr="001C0B4E">
              <w:rPr>
                <w:sz w:val="28"/>
                <w:szCs w:val="28"/>
                <w:lang w:val="en-US"/>
              </w:rPr>
              <w:t>қ</w:t>
            </w:r>
            <w:proofErr w:type="spellStart"/>
            <w:r w:rsidRPr="001C0B4E">
              <w:rPr>
                <w:sz w:val="28"/>
                <w:szCs w:val="28"/>
              </w:rPr>
              <w:t>увчи</w:t>
            </w:r>
            <w:proofErr w:type="spellEnd"/>
            <w:r w:rsidRPr="001C0B4E">
              <w:rPr>
                <w:sz w:val="28"/>
                <w:szCs w:val="28"/>
                <w:lang w:val="en-US"/>
              </w:rPr>
              <w:t xml:space="preserve"> </w:t>
            </w:r>
            <w:proofErr w:type="spellStart"/>
            <w:r w:rsidRPr="001C0B4E">
              <w:rPr>
                <w:sz w:val="28"/>
                <w:szCs w:val="28"/>
              </w:rPr>
              <w:t>электронлар</w:t>
            </w:r>
            <w:proofErr w:type="spellEnd"/>
            <w:r w:rsidRPr="001C0B4E">
              <w:rPr>
                <w:sz w:val="28"/>
                <w:szCs w:val="28"/>
                <w:lang w:val="en-US"/>
              </w:rPr>
              <w:t xml:space="preserve"> </w:t>
            </w:r>
            <w:proofErr w:type="spellStart"/>
            <w:r w:rsidRPr="001C0B4E">
              <w:rPr>
                <w:sz w:val="28"/>
                <w:szCs w:val="28"/>
              </w:rPr>
              <w:t>дастасини</w:t>
            </w:r>
            <w:proofErr w:type="spellEnd"/>
            <w:r w:rsidRPr="001C0B4E">
              <w:rPr>
                <w:sz w:val="28"/>
                <w:szCs w:val="28"/>
                <w:lang w:val="en-US"/>
              </w:rPr>
              <w:t xml:space="preserve"> </w:t>
            </w:r>
            <w:r w:rsidRPr="001C0B4E">
              <w:rPr>
                <w:sz w:val="28"/>
                <w:szCs w:val="28"/>
              </w:rPr>
              <w:t>трубка</w:t>
            </w:r>
            <w:r w:rsidRPr="001C0B4E">
              <w:rPr>
                <w:sz w:val="28"/>
                <w:szCs w:val="28"/>
                <w:lang w:val="en-US"/>
              </w:rPr>
              <w:t xml:space="preserve"> </w:t>
            </w:r>
            <w:proofErr w:type="spellStart"/>
            <w:r w:rsidRPr="001C0B4E">
              <w:rPr>
                <w:sz w:val="28"/>
                <w:szCs w:val="28"/>
              </w:rPr>
              <w:t>экрани</w:t>
            </w:r>
            <w:proofErr w:type="spellEnd"/>
            <w:r w:rsidRPr="001C0B4E">
              <w:rPr>
                <w:sz w:val="28"/>
                <w:szCs w:val="28"/>
                <w:lang w:val="en-US"/>
              </w:rPr>
              <w:t xml:space="preserve"> </w:t>
            </w:r>
            <w:proofErr w:type="spellStart"/>
            <w:r w:rsidRPr="001C0B4E">
              <w:rPr>
                <w:sz w:val="28"/>
                <w:szCs w:val="28"/>
              </w:rPr>
              <w:t>ёки</w:t>
            </w:r>
            <w:proofErr w:type="spellEnd"/>
            <w:r w:rsidRPr="001C0B4E">
              <w:rPr>
                <w:sz w:val="28"/>
                <w:szCs w:val="28"/>
                <w:lang w:val="en-US"/>
              </w:rPr>
              <w:t xml:space="preserve"> </w:t>
            </w:r>
            <w:proofErr w:type="spellStart"/>
            <w:r w:rsidRPr="001C0B4E">
              <w:rPr>
                <w:sz w:val="28"/>
                <w:szCs w:val="28"/>
              </w:rPr>
              <w:t>нишон</w:t>
            </w:r>
            <w:proofErr w:type="spellEnd"/>
            <w:r w:rsidRPr="001C0B4E">
              <w:rPr>
                <w:sz w:val="28"/>
                <w:szCs w:val="28"/>
                <w:lang w:val="en-US"/>
              </w:rPr>
              <w:t xml:space="preserve"> </w:t>
            </w:r>
            <w:proofErr w:type="spellStart"/>
            <w:r w:rsidRPr="001C0B4E">
              <w:rPr>
                <w:sz w:val="28"/>
                <w:szCs w:val="28"/>
              </w:rPr>
              <w:t>олдидаги</w:t>
            </w:r>
            <w:proofErr w:type="spellEnd"/>
            <w:r w:rsidRPr="001C0B4E">
              <w:rPr>
                <w:sz w:val="28"/>
                <w:szCs w:val="28"/>
                <w:lang w:val="en-US"/>
              </w:rPr>
              <w:t xml:space="preserve"> </w:t>
            </w:r>
            <w:proofErr w:type="spellStart"/>
            <w:r w:rsidRPr="001C0B4E">
              <w:rPr>
                <w:sz w:val="28"/>
                <w:szCs w:val="28"/>
              </w:rPr>
              <w:t>мумкин</w:t>
            </w:r>
            <w:proofErr w:type="spellEnd"/>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лган</w:t>
            </w:r>
            <w:proofErr w:type="spellEnd"/>
            <w:r w:rsidRPr="001C0B4E">
              <w:rPr>
                <w:sz w:val="28"/>
                <w:szCs w:val="28"/>
                <w:lang w:val="en-US"/>
              </w:rPr>
              <w:t xml:space="preserve"> </w:t>
            </w:r>
            <w:proofErr w:type="spellStart"/>
            <w:r w:rsidRPr="001C0B4E">
              <w:rPr>
                <w:sz w:val="28"/>
                <w:szCs w:val="28"/>
              </w:rPr>
              <w:t>кичик</w:t>
            </w:r>
            <w:proofErr w:type="spellEnd"/>
            <w:r w:rsidRPr="001C0B4E">
              <w:rPr>
                <w:sz w:val="28"/>
                <w:szCs w:val="28"/>
                <w:lang w:val="en-US"/>
              </w:rPr>
              <w:t xml:space="preserve"> </w:t>
            </w:r>
            <w:proofErr w:type="spellStart"/>
            <w:r w:rsidRPr="001C0B4E">
              <w:rPr>
                <w:sz w:val="28"/>
                <w:szCs w:val="28"/>
              </w:rPr>
              <w:t>до</w:t>
            </w:r>
            <w:r w:rsidR="001C0B4E" w:rsidRPr="001C0B4E">
              <w:rPr>
                <w:sz w:val="28"/>
                <w:szCs w:val="28"/>
              </w:rPr>
              <w:t>ғ</w:t>
            </w:r>
            <w:r w:rsidRPr="001C0B4E">
              <w:rPr>
                <w:sz w:val="28"/>
                <w:szCs w:val="28"/>
              </w:rPr>
              <w:t>гача</w:t>
            </w:r>
            <w:proofErr w:type="spellEnd"/>
            <w:r w:rsidRPr="001C0B4E">
              <w:rPr>
                <w:sz w:val="28"/>
                <w:szCs w:val="28"/>
                <w:lang w:val="en-US"/>
              </w:rPr>
              <w:t xml:space="preserve"> </w:t>
            </w:r>
            <w:r w:rsidRPr="001C0B4E">
              <w:rPr>
                <w:sz w:val="28"/>
                <w:szCs w:val="28"/>
              </w:rPr>
              <w:t>си</w:t>
            </w:r>
            <w:r w:rsidR="001C0B4E" w:rsidRPr="001C0B4E">
              <w:rPr>
                <w:sz w:val="28"/>
                <w:szCs w:val="28"/>
                <w:lang w:val="en-US"/>
              </w:rPr>
              <w:t>қ</w:t>
            </w:r>
            <w:proofErr w:type="spellStart"/>
            <w:r w:rsidRPr="001C0B4E">
              <w:rPr>
                <w:sz w:val="28"/>
                <w:szCs w:val="28"/>
              </w:rPr>
              <w:t>иш</w:t>
            </w:r>
            <w:proofErr w:type="spellEnd"/>
            <w:r w:rsidRPr="001C0B4E">
              <w:rPr>
                <w:sz w:val="28"/>
                <w:szCs w:val="28"/>
                <w:lang w:val="en-US"/>
              </w:rPr>
              <w:t>.</w:t>
            </w:r>
          </w:p>
          <w:p w14:paraId="6C6D2E88" w14:textId="77777777" w:rsidR="00875FFD" w:rsidRPr="001C0B4E" w:rsidRDefault="00875FFD">
            <w:pPr>
              <w:jc w:val="both"/>
              <w:rPr>
                <w:sz w:val="28"/>
                <w:szCs w:val="28"/>
                <w:lang w:val="en-US"/>
              </w:rPr>
            </w:pPr>
          </w:p>
          <w:p w14:paraId="339F142A" w14:textId="77777777" w:rsidR="00875FFD" w:rsidRPr="001C0B4E" w:rsidRDefault="00875FFD">
            <w:pPr>
              <w:jc w:val="both"/>
              <w:rPr>
                <w:sz w:val="28"/>
                <w:szCs w:val="28"/>
              </w:rPr>
            </w:pPr>
            <w:r w:rsidRPr="001C0B4E">
              <w:rPr>
                <w:sz w:val="28"/>
                <w:szCs w:val="28"/>
              </w:rPr>
              <w:t xml:space="preserve">Сжатие пучка электронов, вылетающих из </w:t>
            </w:r>
            <w:proofErr w:type="spellStart"/>
            <w:r w:rsidRPr="001C0B4E">
              <w:rPr>
                <w:sz w:val="28"/>
                <w:szCs w:val="28"/>
              </w:rPr>
              <w:t>термокатода</w:t>
            </w:r>
            <w:proofErr w:type="spellEnd"/>
            <w:r w:rsidRPr="001C0B4E">
              <w:rPr>
                <w:sz w:val="28"/>
                <w:szCs w:val="28"/>
              </w:rPr>
              <w:t xml:space="preserve"> электронно-лучевой трубки в возможно меньшее пятно у экрана или мишени трубки.</w:t>
            </w:r>
          </w:p>
        </w:tc>
      </w:tr>
      <w:tr w:rsidR="00875FFD" w:rsidRPr="001C0B4E" w14:paraId="7B9BF648" w14:textId="77777777">
        <w:tc>
          <w:tcPr>
            <w:tcW w:w="3717" w:type="dxa"/>
          </w:tcPr>
          <w:p w14:paraId="2AEC1B43" w14:textId="77777777" w:rsidR="00875FFD" w:rsidRPr="001C0B4E" w:rsidRDefault="00875FFD">
            <w:pPr>
              <w:rPr>
                <w:b/>
                <w:sz w:val="28"/>
                <w:szCs w:val="28"/>
              </w:rPr>
            </w:pPr>
          </w:p>
        </w:tc>
        <w:tc>
          <w:tcPr>
            <w:tcW w:w="5882" w:type="dxa"/>
          </w:tcPr>
          <w:p w14:paraId="3EDE9236" w14:textId="77777777" w:rsidR="00875FFD" w:rsidRPr="001C0B4E" w:rsidRDefault="00875FFD">
            <w:pPr>
              <w:jc w:val="both"/>
              <w:rPr>
                <w:sz w:val="28"/>
                <w:szCs w:val="28"/>
              </w:rPr>
            </w:pPr>
          </w:p>
        </w:tc>
      </w:tr>
      <w:tr w:rsidR="00875FFD" w:rsidRPr="001C0B4E" w14:paraId="1347FA42" w14:textId="77777777">
        <w:tc>
          <w:tcPr>
            <w:tcW w:w="3717" w:type="dxa"/>
          </w:tcPr>
          <w:p w14:paraId="2944321A" w14:textId="77777777" w:rsidR="00875FFD" w:rsidRPr="001C0B4E" w:rsidRDefault="00875FFD">
            <w:pPr>
              <w:rPr>
                <w:b/>
                <w:sz w:val="28"/>
                <w:szCs w:val="28"/>
                <w:lang w:val="uz-Latn-UZ"/>
              </w:rPr>
            </w:pPr>
            <w:r w:rsidRPr="001C0B4E">
              <w:rPr>
                <w:b/>
                <w:sz w:val="28"/>
                <w:szCs w:val="28"/>
              </w:rPr>
              <w:t xml:space="preserve">Электрон </w:t>
            </w:r>
            <w:proofErr w:type="spellStart"/>
            <w:r w:rsidRPr="001C0B4E">
              <w:rPr>
                <w:b/>
                <w:sz w:val="28"/>
                <w:szCs w:val="28"/>
              </w:rPr>
              <w:t>дастурий</w:t>
            </w:r>
            <w:proofErr w:type="spellEnd"/>
            <w:r w:rsidRPr="001C0B4E">
              <w:rPr>
                <w:b/>
                <w:sz w:val="28"/>
                <w:szCs w:val="28"/>
              </w:rPr>
              <w:t xml:space="preserve"> гид</w:t>
            </w:r>
            <w:r w:rsidRPr="001C0B4E">
              <w:rPr>
                <w:rStyle w:val="Strong"/>
                <w:b w:val="0"/>
                <w:sz w:val="28"/>
                <w:szCs w:val="28"/>
                <w:lang w:val="uz-Latn-UZ"/>
              </w:rPr>
              <w:br/>
            </w:r>
            <w:r w:rsidRPr="001C0B4E">
              <w:rPr>
                <w:b/>
                <w:sz w:val="28"/>
                <w:szCs w:val="28"/>
              </w:rPr>
              <w:t>(</w:t>
            </w:r>
            <w:proofErr w:type="spellStart"/>
            <w:r w:rsidRPr="001C0B4E">
              <w:rPr>
                <w:b/>
                <w:sz w:val="28"/>
                <w:szCs w:val="28"/>
              </w:rPr>
              <w:t>й</w:t>
            </w:r>
            <w:r w:rsidR="001C0B4E" w:rsidRPr="001C0B4E">
              <w:rPr>
                <w:b/>
                <w:sz w:val="28"/>
                <w:szCs w:val="28"/>
              </w:rPr>
              <w:t>ў</w:t>
            </w:r>
            <w:r w:rsidRPr="001C0B4E">
              <w:rPr>
                <w:b/>
                <w:sz w:val="28"/>
                <w:szCs w:val="28"/>
              </w:rPr>
              <w:t>л</w:t>
            </w:r>
            <w:proofErr w:type="spellEnd"/>
            <w:r w:rsidRPr="001C0B4E">
              <w:rPr>
                <w:b/>
                <w:sz w:val="28"/>
                <w:szCs w:val="28"/>
              </w:rPr>
              <w:t xml:space="preserve"> </w:t>
            </w:r>
            <w:proofErr w:type="spellStart"/>
            <w:r w:rsidRPr="001C0B4E">
              <w:rPr>
                <w:b/>
                <w:sz w:val="28"/>
                <w:szCs w:val="28"/>
              </w:rPr>
              <w:t>к</w:t>
            </w:r>
            <w:r w:rsidR="001C0B4E" w:rsidRPr="001C0B4E">
              <w:rPr>
                <w:b/>
                <w:sz w:val="28"/>
                <w:szCs w:val="28"/>
              </w:rPr>
              <w:t>ў</w:t>
            </w:r>
            <w:r w:rsidRPr="001C0B4E">
              <w:rPr>
                <w:b/>
                <w:sz w:val="28"/>
                <w:szCs w:val="28"/>
              </w:rPr>
              <w:t>рсаткич</w:t>
            </w:r>
            <w:proofErr w:type="spellEnd"/>
            <w:r w:rsidRPr="001C0B4E">
              <w:rPr>
                <w:b/>
                <w:sz w:val="28"/>
                <w:szCs w:val="28"/>
              </w:rPr>
              <w:t>)</w:t>
            </w:r>
          </w:p>
          <w:p w14:paraId="3842D25B" w14:textId="77777777" w:rsidR="00875FFD" w:rsidRPr="001C0B4E" w:rsidRDefault="00875FFD">
            <w:pPr>
              <w:rPr>
                <w:spacing w:val="-10"/>
                <w:sz w:val="28"/>
                <w:szCs w:val="28"/>
                <w:lang w:val="uz-Latn-UZ"/>
              </w:rPr>
            </w:pPr>
            <w:proofErr w:type="spellStart"/>
            <w:r w:rsidRPr="001C0B4E">
              <w:rPr>
                <w:b/>
                <w:spacing w:val="-10"/>
                <w:sz w:val="28"/>
                <w:szCs w:val="28"/>
                <w:lang w:val="en-US"/>
              </w:rPr>
              <w:t>ru</w:t>
            </w:r>
            <w:proofErr w:type="spellEnd"/>
            <w:r w:rsidRPr="001C0B4E">
              <w:rPr>
                <w:b/>
                <w:spacing w:val="-10"/>
                <w:sz w:val="28"/>
                <w:szCs w:val="28"/>
              </w:rPr>
              <w:t xml:space="preserve"> -</w:t>
            </w:r>
            <w:r w:rsidRPr="001C0B4E">
              <w:rPr>
                <w:spacing w:val="-10"/>
                <w:sz w:val="28"/>
                <w:szCs w:val="28"/>
              </w:rPr>
              <w:t xml:space="preserve"> электронный программный гид (путеводитель)</w:t>
            </w:r>
          </w:p>
          <w:p w14:paraId="768CCEC3" w14:textId="77777777" w:rsidR="00875FFD" w:rsidRPr="001C0B4E" w:rsidRDefault="00875FFD">
            <w:pPr>
              <w:rPr>
                <w:spacing w:val="-10"/>
                <w:sz w:val="28"/>
                <w:szCs w:val="28"/>
                <w:lang w:val="uz-Latn-UZ"/>
              </w:rPr>
            </w:pPr>
            <w:proofErr w:type="spellStart"/>
            <w:r w:rsidRPr="001C0B4E">
              <w:rPr>
                <w:b/>
                <w:spacing w:val="-10"/>
                <w:sz w:val="28"/>
                <w:szCs w:val="28"/>
                <w:lang w:val="en-US"/>
              </w:rPr>
              <w:t>en</w:t>
            </w:r>
            <w:proofErr w:type="spellEnd"/>
            <w:r w:rsidRPr="001C0B4E">
              <w:rPr>
                <w:b/>
                <w:spacing w:val="-10"/>
                <w:sz w:val="28"/>
                <w:szCs w:val="28"/>
                <w:lang w:val="en-US"/>
              </w:rPr>
              <w:t xml:space="preserve"> </w:t>
            </w:r>
            <w:r w:rsidRPr="001C0B4E">
              <w:rPr>
                <w:spacing w:val="-10"/>
                <w:sz w:val="28"/>
                <w:szCs w:val="28"/>
                <w:lang w:val="en-US"/>
              </w:rPr>
              <w:t xml:space="preserve">- electronic </w:t>
            </w:r>
            <w:r w:rsidRPr="001C0B4E">
              <w:rPr>
                <w:spacing w:val="-10"/>
                <w:sz w:val="28"/>
                <w:szCs w:val="28"/>
                <w:lang w:val="uz-Latn-UZ"/>
              </w:rPr>
              <w:t>p</w:t>
            </w:r>
            <w:proofErr w:type="spellStart"/>
            <w:r w:rsidRPr="001C0B4E">
              <w:rPr>
                <w:spacing w:val="-10"/>
                <w:sz w:val="28"/>
                <w:szCs w:val="28"/>
                <w:lang w:val="en-US"/>
              </w:rPr>
              <w:t>rogramming</w:t>
            </w:r>
            <w:proofErr w:type="spellEnd"/>
            <w:r w:rsidRPr="001C0B4E">
              <w:rPr>
                <w:spacing w:val="-10"/>
                <w:sz w:val="28"/>
                <w:szCs w:val="28"/>
                <w:lang w:val="uz-Latn-UZ"/>
              </w:rPr>
              <w:br/>
              <w:t>g</w:t>
            </w:r>
            <w:proofErr w:type="spellStart"/>
            <w:r w:rsidRPr="001C0B4E">
              <w:rPr>
                <w:spacing w:val="-10"/>
                <w:sz w:val="28"/>
                <w:szCs w:val="28"/>
                <w:lang w:val="en-US"/>
              </w:rPr>
              <w:t>uide</w:t>
            </w:r>
            <w:proofErr w:type="spellEnd"/>
          </w:p>
          <w:p w14:paraId="12E509A7" w14:textId="77777777" w:rsidR="00875FFD" w:rsidRPr="001C0B4E" w:rsidRDefault="00875FFD">
            <w:pPr>
              <w:rPr>
                <w:sz w:val="28"/>
                <w:szCs w:val="28"/>
                <w:lang w:val="uz-Cyrl-UZ"/>
              </w:rPr>
            </w:pPr>
          </w:p>
        </w:tc>
        <w:tc>
          <w:tcPr>
            <w:tcW w:w="5882" w:type="dxa"/>
          </w:tcPr>
          <w:p w14:paraId="77AFF40D" w14:textId="77777777" w:rsidR="00875FFD" w:rsidRPr="001C0B4E" w:rsidRDefault="00875FFD">
            <w:pPr>
              <w:jc w:val="both"/>
              <w:rPr>
                <w:spacing w:val="-8"/>
                <w:sz w:val="28"/>
                <w:szCs w:val="28"/>
              </w:rPr>
            </w:pPr>
            <w:proofErr w:type="spellStart"/>
            <w:r w:rsidRPr="001C0B4E">
              <w:rPr>
                <w:spacing w:val="-8"/>
                <w:sz w:val="28"/>
                <w:szCs w:val="28"/>
              </w:rPr>
              <w:t>Эшиттиришларнинг</w:t>
            </w:r>
            <w:proofErr w:type="spellEnd"/>
            <w:r w:rsidRPr="001C0B4E">
              <w:rPr>
                <w:spacing w:val="-8"/>
                <w:sz w:val="28"/>
                <w:szCs w:val="28"/>
              </w:rPr>
              <w:t xml:space="preserve"> (</w:t>
            </w:r>
            <w:proofErr w:type="spellStart"/>
            <w:r w:rsidRPr="001C0B4E">
              <w:rPr>
                <w:spacing w:val="-8"/>
                <w:sz w:val="28"/>
                <w:szCs w:val="28"/>
              </w:rPr>
              <w:t>к</w:t>
            </w:r>
            <w:r w:rsidR="001C0B4E" w:rsidRPr="001C0B4E">
              <w:rPr>
                <w:spacing w:val="-8"/>
                <w:sz w:val="28"/>
                <w:szCs w:val="28"/>
              </w:rPr>
              <w:t>ў</w:t>
            </w:r>
            <w:r w:rsidRPr="001C0B4E">
              <w:rPr>
                <w:spacing w:val="-8"/>
                <w:sz w:val="28"/>
                <w:szCs w:val="28"/>
              </w:rPr>
              <w:t>рсатувларнинг</w:t>
            </w:r>
            <w:proofErr w:type="spellEnd"/>
            <w:r w:rsidRPr="001C0B4E">
              <w:rPr>
                <w:spacing w:val="-8"/>
                <w:sz w:val="28"/>
                <w:szCs w:val="28"/>
              </w:rPr>
              <w:t xml:space="preserve">) ресивер </w:t>
            </w:r>
            <w:proofErr w:type="spellStart"/>
            <w:r w:rsidRPr="001C0B4E">
              <w:rPr>
                <w:spacing w:val="-8"/>
                <w:sz w:val="28"/>
                <w:szCs w:val="28"/>
              </w:rPr>
              <w:t>экранига</w:t>
            </w:r>
            <w:proofErr w:type="spellEnd"/>
            <w:r w:rsidRPr="001C0B4E">
              <w:rPr>
                <w:spacing w:val="-8"/>
                <w:sz w:val="28"/>
                <w:szCs w:val="28"/>
              </w:rPr>
              <w:t xml:space="preserve"> </w:t>
            </w:r>
            <w:proofErr w:type="spellStart"/>
            <w:r w:rsidRPr="001C0B4E">
              <w:rPr>
                <w:spacing w:val="-8"/>
                <w:sz w:val="28"/>
                <w:szCs w:val="28"/>
              </w:rPr>
              <w:t>чи</w:t>
            </w:r>
            <w:r w:rsidR="001C0B4E" w:rsidRPr="001C0B4E">
              <w:rPr>
                <w:spacing w:val="-8"/>
                <w:sz w:val="28"/>
                <w:szCs w:val="28"/>
              </w:rPr>
              <w:t>қ</w:t>
            </w:r>
            <w:r w:rsidRPr="001C0B4E">
              <w:rPr>
                <w:spacing w:val="-8"/>
                <w:sz w:val="28"/>
                <w:szCs w:val="28"/>
              </w:rPr>
              <w:t>ариладиган</w:t>
            </w:r>
            <w:proofErr w:type="spellEnd"/>
            <w:r w:rsidRPr="001C0B4E">
              <w:rPr>
                <w:spacing w:val="-8"/>
                <w:sz w:val="28"/>
                <w:szCs w:val="28"/>
              </w:rPr>
              <w:t xml:space="preserve"> электрон </w:t>
            </w:r>
            <w:proofErr w:type="spellStart"/>
            <w:r w:rsidRPr="001C0B4E">
              <w:rPr>
                <w:spacing w:val="-8"/>
                <w:sz w:val="28"/>
                <w:szCs w:val="28"/>
              </w:rPr>
              <w:t>дастури</w:t>
            </w:r>
            <w:proofErr w:type="spellEnd"/>
            <w:r w:rsidRPr="001C0B4E">
              <w:rPr>
                <w:spacing w:val="-8"/>
                <w:sz w:val="28"/>
                <w:szCs w:val="28"/>
              </w:rPr>
              <w:t xml:space="preserve">. </w:t>
            </w:r>
            <w:proofErr w:type="spellStart"/>
            <w:r w:rsidRPr="001C0B4E">
              <w:rPr>
                <w:spacing w:val="-8"/>
                <w:sz w:val="28"/>
                <w:szCs w:val="28"/>
              </w:rPr>
              <w:t>Гидни</w:t>
            </w:r>
            <w:proofErr w:type="spellEnd"/>
            <w:r w:rsidRPr="001C0B4E">
              <w:rPr>
                <w:spacing w:val="-8"/>
                <w:sz w:val="28"/>
                <w:szCs w:val="28"/>
              </w:rPr>
              <w:t xml:space="preserve"> </w:t>
            </w:r>
            <w:proofErr w:type="spellStart"/>
            <w:r w:rsidRPr="001C0B4E">
              <w:rPr>
                <w:spacing w:val="-8"/>
                <w:sz w:val="28"/>
                <w:szCs w:val="28"/>
              </w:rPr>
              <w:t>тузиш</w:t>
            </w:r>
            <w:proofErr w:type="spellEnd"/>
            <w:r w:rsidRPr="001C0B4E">
              <w:rPr>
                <w:spacing w:val="-8"/>
                <w:sz w:val="28"/>
                <w:szCs w:val="28"/>
              </w:rPr>
              <w:t xml:space="preserve"> </w:t>
            </w:r>
            <w:proofErr w:type="spellStart"/>
            <w:r w:rsidRPr="001C0B4E">
              <w:rPr>
                <w:spacing w:val="-8"/>
                <w:sz w:val="28"/>
                <w:szCs w:val="28"/>
              </w:rPr>
              <w:t>учун</w:t>
            </w:r>
            <w:proofErr w:type="spellEnd"/>
            <w:r w:rsidRPr="001C0B4E">
              <w:rPr>
                <w:spacing w:val="-8"/>
                <w:sz w:val="28"/>
                <w:szCs w:val="28"/>
              </w:rPr>
              <w:t xml:space="preserve"> </w:t>
            </w:r>
            <w:proofErr w:type="spellStart"/>
            <w:r w:rsidRPr="001C0B4E">
              <w:rPr>
                <w:spacing w:val="-8"/>
                <w:sz w:val="28"/>
                <w:szCs w:val="28"/>
              </w:rPr>
              <w:t>ахборот</w:t>
            </w:r>
            <w:proofErr w:type="spellEnd"/>
            <w:r w:rsidRPr="001C0B4E">
              <w:rPr>
                <w:spacing w:val="-8"/>
                <w:sz w:val="28"/>
                <w:szCs w:val="28"/>
              </w:rPr>
              <w:t xml:space="preserve"> </w:t>
            </w:r>
            <w:proofErr w:type="spellStart"/>
            <w:r w:rsidRPr="001C0B4E">
              <w:rPr>
                <w:spacing w:val="-8"/>
                <w:sz w:val="28"/>
                <w:szCs w:val="28"/>
              </w:rPr>
              <w:t>дастурларнинг</w:t>
            </w:r>
            <w:proofErr w:type="spellEnd"/>
            <w:r w:rsidRPr="001C0B4E">
              <w:rPr>
                <w:spacing w:val="-8"/>
                <w:sz w:val="28"/>
                <w:szCs w:val="28"/>
              </w:rPr>
              <w:t xml:space="preserve"> </w:t>
            </w:r>
            <w:proofErr w:type="spellStart"/>
            <w:r w:rsidRPr="001C0B4E">
              <w:rPr>
                <w:spacing w:val="-8"/>
                <w:sz w:val="28"/>
                <w:szCs w:val="28"/>
              </w:rPr>
              <w:t>провайдерлари</w:t>
            </w:r>
            <w:proofErr w:type="spellEnd"/>
            <w:r w:rsidRPr="001C0B4E">
              <w:rPr>
                <w:spacing w:val="-8"/>
                <w:sz w:val="28"/>
                <w:szCs w:val="28"/>
              </w:rPr>
              <w:t xml:space="preserve"> </w:t>
            </w:r>
            <w:proofErr w:type="spellStart"/>
            <w:r w:rsidRPr="001C0B4E">
              <w:rPr>
                <w:spacing w:val="-8"/>
                <w:sz w:val="28"/>
                <w:szCs w:val="28"/>
              </w:rPr>
              <w:t>томонидан</w:t>
            </w:r>
            <w:proofErr w:type="spellEnd"/>
            <w:r w:rsidRPr="001C0B4E">
              <w:rPr>
                <w:spacing w:val="-8"/>
                <w:sz w:val="28"/>
                <w:szCs w:val="28"/>
              </w:rPr>
              <w:t xml:space="preserve"> </w:t>
            </w:r>
            <w:proofErr w:type="spellStart"/>
            <w:r w:rsidRPr="001C0B4E">
              <w:rPr>
                <w:spacing w:val="-8"/>
                <w:sz w:val="28"/>
                <w:szCs w:val="28"/>
              </w:rPr>
              <w:t>телевизион</w:t>
            </w:r>
            <w:proofErr w:type="spellEnd"/>
            <w:r w:rsidRPr="001C0B4E">
              <w:rPr>
                <w:spacing w:val="-8"/>
                <w:sz w:val="28"/>
                <w:szCs w:val="28"/>
              </w:rPr>
              <w:t xml:space="preserve"> сигнал билан </w:t>
            </w:r>
            <w:proofErr w:type="spellStart"/>
            <w:r w:rsidRPr="001C0B4E">
              <w:rPr>
                <w:spacing w:val="-8"/>
                <w:sz w:val="28"/>
                <w:szCs w:val="28"/>
              </w:rPr>
              <w:t>умумий</w:t>
            </w:r>
            <w:proofErr w:type="spellEnd"/>
            <w:r w:rsidRPr="001C0B4E">
              <w:rPr>
                <w:spacing w:val="-8"/>
                <w:sz w:val="28"/>
                <w:szCs w:val="28"/>
              </w:rPr>
              <w:t xml:space="preserve"> </w:t>
            </w:r>
            <w:proofErr w:type="spellStart"/>
            <w:r w:rsidRPr="001C0B4E">
              <w:rPr>
                <w:spacing w:val="-8"/>
                <w:sz w:val="28"/>
                <w:szCs w:val="28"/>
              </w:rPr>
              <w:t>о</w:t>
            </w:r>
            <w:r w:rsidR="001C0B4E" w:rsidRPr="001C0B4E">
              <w:rPr>
                <w:spacing w:val="-8"/>
                <w:sz w:val="28"/>
                <w:szCs w:val="28"/>
              </w:rPr>
              <w:t>қ</w:t>
            </w:r>
            <w:r w:rsidRPr="001C0B4E">
              <w:rPr>
                <w:spacing w:val="-8"/>
                <w:sz w:val="28"/>
                <w:szCs w:val="28"/>
              </w:rPr>
              <w:t>имда</w:t>
            </w:r>
            <w:proofErr w:type="spellEnd"/>
            <w:r w:rsidRPr="001C0B4E">
              <w:rPr>
                <w:spacing w:val="-8"/>
                <w:sz w:val="28"/>
                <w:szCs w:val="28"/>
              </w:rPr>
              <w:t xml:space="preserve"> </w:t>
            </w:r>
            <w:proofErr w:type="spellStart"/>
            <w:r w:rsidRPr="001C0B4E">
              <w:rPr>
                <w:spacing w:val="-8"/>
                <w:sz w:val="28"/>
                <w:szCs w:val="28"/>
              </w:rPr>
              <w:t>узатилади</w:t>
            </w:r>
            <w:proofErr w:type="spellEnd"/>
            <w:r w:rsidRPr="001C0B4E">
              <w:rPr>
                <w:spacing w:val="-8"/>
                <w:sz w:val="28"/>
                <w:szCs w:val="28"/>
              </w:rPr>
              <w:t xml:space="preserve">. </w:t>
            </w:r>
            <w:proofErr w:type="spellStart"/>
            <w:r w:rsidRPr="001C0B4E">
              <w:rPr>
                <w:spacing w:val="-8"/>
                <w:sz w:val="28"/>
                <w:szCs w:val="28"/>
              </w:rPr>
              <w:t>Гиднинг</w:t>
            </w:r>
            <w:proofErr w:type="spellEnd"/>
            <w:r w:rsidRPr="001C0B4E">
              <w:rPr>
                <w:spacing w:val="-8"/>
                <w:sz w:val="28"/>
                <w:szCs w:val="28"/>
              </w:rPr>
              <w:t xml:space="preserve"> функционал </w:t>
            </w:r>
            <w:proofErr w:type="spellStart"/>
            <w:r w:rsidRPr="001C0B4E">
              <w:rPr>
                <w:spacing w:val="-8"/>
                <w:sz w:val="28"/>
                <w:szCs w:val="28"/>
              </w:rPr>
              <w:t>ёйилганлиги</w:t>
            </w:r>
            <w:proofErr w:type="spellEnd"/>
            <w:r w:rsidRPr="001C0B4E">
              <w:rPr>
                <w:spacing w:val="-8"/>
                <w:sz w:val="28"/>
                <w:szCs w:val="28"/>
              </w:rPr>
              <w:t xml:space="preserve"> </w:t>
            </w:r>
            <w:proofErr w:type="spellStart"/>
            <w:r w:rsidR="001C0B4E" w:rsidRPr="001C0B4E">
              <w:rPr>
                <w:spacing w:val="-8"/>
                <w:sz w:val="28"/>
                <w:szCs w:val="28"/>
              </w:rPr>
              <w:t>ҳ</w:t>
            </w:r>
            <w:r w:rsidRPr="001C0B4E">
              <w:rPr>
                <w:spacing w:val="-8"/>
                <w:sz w:val="28"/>
                <w:szCs w:val="28"/>
              </w:rPr>
              <w:t>ам</w:t>
            </w:r>
            <w:proofErr w:type="spellEnd"/>
            <w:r w:rsidRPr="001C0B4E">
              <w:rPr>
                <w:spacing w:val="-8"/>
                <w:sz w:val="28"/>
                <w:szCs w:val="28"/>
              </w:rPr>
              <w:t xml:space="preserve"> </w:t>
            </w:r>
            <w:proofErr w:type="spellStart"/>
            <w:r w:rsidRPr="001C0B4E">
              <w:rPr>
                <w:spacing w:val="-8"/>
                <w:sz w:val="28"/>
                <w:szCs w:val="28"/>
              </w:rPr>
              <w:t>провайдерлар</w:t>
            </w:r>
            <w:proofErr w:type="spellEnd"/>
            <w:r w:rsidRPr="001C0B4E">
              <w:rPr>
                <w:spacing w:val="-8"/>
                <w:sz w:val="28"/>
                <w:szCs w:val="28"/>
              </w:rPr>
              <w:t xml:space="preserve"> </w:t>
            </w:r>
            <w:proofErr w:type="spellStart"/>
            <w:r w:rsidRPr="001C0B4E">
              <w:rPr>
                <w:spacing w:val="-8"/>
                <w:sz w:val="28"/>
                <w:szCs w:val="28"/>
              </w:rPr>
              <w:t>томонидан</w:t>
            </w:r>
            <w:proofErr w:type="spellEnd"/>
            <w:r w:rsidRPr="001C0B4E">
              <w:rPr>
                <w:spacing w:val="-8"/>
                <w:sz w:val="28"/>
                <w:szCs w:val="28"/>
              </w:rPr>
              <w:t xml:space="preserve"> </w:t>
            </w:r>
            <w:proofErr w:type="spellStart"/>
            <w:r w:rsidRPr="001C0B4E">
              <w:rPr>
                <w:spacing w:val="-8"/>
                <w:sz w:val="28"/>
                <w:szCs w:val="28"/>
              </w:rPr>
              <w:t>юбориладиган</w:t>
            </w:r>
            <w:proofErr w:type="spellEnd"/>
            <w:r w:rsidRPr="001C0B4E">
              <w:rPr>
                <w:spacing w:val="-8"/>
                <w:sz w:val="28"/>
                <w:szCs w:val="28"/>
              </w:rPr>
              <w:t xml:space="preserve"> </w:t>
            </w:r>
            <w:proofErr w:type="spellStart"/>
            <w:r w:rsidRPr="001C0B4E">
              <w:rPr>
                <w:spacing w:val="-8"/>
                <w:sz w:val="28"/>
                <w:szCs w:val="28"/>
              </w:rPr>
              <w:t>ахборот</w:t>
            </w:r>
            <w:proofErr w:type="spellEnd"/>
            <w:r w:rsidRPr="001C0B4E">
              <w:rPr>
                <w:spacing w:val="-8"/>
                <w:sz w:val="28"/>
                <w:szCs w:val="28"/>
              </w:rPr>
              <w:t xml:space="preserve"> </w:t>
            </w:r>
            <w:proofErr w:type="spellStart"/>
            <w:r w:rsidR="001C0B4E" w:rsidRPr="001C0B4E">
              <w:rPr>
                <w:spacing w:val="-8"/>
                <w:sz w:val="28"/>
                <w:szCs w:val="28"/>
              </w:rPr>
              <w:t>ҳ</w:t>
            </w:r>
            <w:r w:rsidRPr="001C0B4E">
              <w:rPr>
                <w:spacing w:val="-8"/>
                <w:sz w:val="28"/>
                <w:szCs w:val="28"/>
              </w:rPr>
              <w:t>ажми</w:t>
            </w:r>
            <w:proofErr w:type="spellEnd"/>
            <w:r w:rsidRPr="001C0B4E">
              <w:rPr>
                <w:spacing w:val="-8"/>
                <w:sz w:val="28"/>
                <w:szCs w:val="28"/>
              </w:rPr>
              <w:t xml:space="preserve"> билан, </w:t>
            </w:r>
            <w:proofErr w:type="spellStart"/>
            <w:r w:rsidR="001C0B4E" w:rsidRPr="001C0B4E">
              <w:rPr>
                <w:spacing w:val="-8"/>
                <w:sz w:val="28"/>
                <w:szCs w:val="28"/>
              </w:rPr>
              <w:t>ҳ</w:t>
            </w:r>
            <w:r w:rsidRPr="001C0B4E">
              <w:rPr>
                <w:spacing w:val="-8"/>
                <w:sz w:val="28"/>
                <w:szCs w:val="28"/>
              </w:rPr>
              <w:t>ам</w:t>
            </w:r>
            <w:proofErr w:type="spellEnd"/>
            <w:r w:rsidRPr="001C0B4E">
              <w:rPr>
                <w:spacing w:val="-8"/>
                <w:sz w:val="28"/>
                <w:szCs w:val="28"/>
              </w:rPr>
              <w:t xml:space="preserve"> </w:t>
            </w:r>
            <w:proofErr w:type="spellStart"/>
            <w:r w:rsidRPr="001C0B4E">
              <w:rPr>
                <w:spacing w:val="-8"/>
                <w:sz w:val="28"/>
                <w:szCs w:val="28"/>
              </w:rPr>
              <w:t>ресивернинг</w:t>
            </w:r>
            <w:proofErr w:type="spellEnd"/>
            <w:r w:rsidRPr="001C0B4E">
              <w:rPr>
                <w:spacing w:val="-8"/>
                <w:sz w:val="28"/>
                <w:szCs w:val="28"/>
              </w:rPr>
              <w:t xml:space="preserve"> </w:t>
            </w:r>
            <w:proofErr w:type="spellStart"/>
            <w:r w:rsidRPr="001C0B4E">
              <w:rPr>
                <w:spacing w:val="-8"/>
                <w:sz w:val="28"/>
                <w:szCs w:val="28"/>
              </w:rPr>
              <w:t>дастурий</w:t>
            </w:r>
            <w:proofErr w:type="spellEnd"/>
            <w:r w:rsidRPr="001C0B4E">
              <w:rPr>
                <w:spacing w:val="-8"/>
                <w:sz w:val="28"/>
                <w:szCs w:val="28"/>
              </w:rPr>
              <w:t xml:space="preserve"> </w:t>
            </w:r>
            <w:proofErr w:type="spellStart"/>
            <w:r w:rsidRPr="001C0B4E">
              <w:rPr>
                <w:spacing w:val="-8"/>
                <w:sz w:val="28"/>
                <w:szCs w:val="28"/>
              </w:rPr>
              <w:t>таъминоти</w:t>
            </w:r>
            <w:proofErr w:type="spellEnd"/>
            <w:r w:rsidRPr="001C0B4E">
              <w:rPr>
                <w:spacing w:val="-8"/>
                <w:sz w:val="28"/>
                <w:szCs w:val="28"/>
              </w:rPr>
              <w:t xml:space="preserve"> билан </w:t>
            </w:r>
            <w:proofErr w:type="spellStart"/>
            <w:r w:rsidRPr="001C0B4E">
              <w:rPr>
                <w:spacing w:val="-8"/>
                <w:sz w:val="28"/>
                <w:szCs w:val="28"/>
              </w:rPr>
              <w:t>белгиланади</w:t>
            </w:r>
            <w:proofErr w:type="spellEnd"/>
            <w:r w:rsidRPr="001C0B4E">
              <w:rPr>
                <w:spacing w:val="-8"/>
                <w:sz w:val="28"/>
                <w:szCs w:val="28"/>
              </w:rPr>
              <w:t>.</w:t>
            </w:r>
          </w:p>
          <w:p w14:paraId="34329341" w14:textId="77777777" w:rsidR="00875FFD" w:rsidRPr="001C0B4E" w:rsidRDefault="00875FFD">
            <w:pPr>
              <w:jc w:val="both"/>
              <w:rPr>
                <w:spacing w:val="-8"/>
                <w:sz w:val="28"/>
                <w:szCs w:val="28"/>
              </w:rPr>
            </w:pPr>
            <w:r w:rsidRPr="001C0B4E">
              <w:rPr>
                <w:spacing w:val="-8"/>
                <w:sz w:val="28"/>
                <w:szCs w:val="28"/>
              </w:rPr>
              <w:t>Электронная программа передач, выводимая на экран ресивера. Информация для составления гида пересылается провайдерами программ в общем потоке с телевизионным сигналом. Функциональная развернутость гида определяется как объемом информации, пересылаемой провайдерами, так и программным обеспечением ресивера.</w:t>
            </w:r>
          </w:p>
        </w:tc>
      </w:tr>
      <w:tr w:rsidR="00875FFD" w:rsidRPr="001C0B4E" w14:paraId="664A4882" w14:textId="77777777">
        <w:tc>
          <w:tcPr>
            <w:tcW w:w="3717" w:type="dxa"/>
          </w:tcPr>
          <w:p w14:paraId="4B58810E" w14:textId="77777777" w:rsidR="00875FFD" w:rsidRPr="001C0B4E" w:rsidRDefault="00875FFD">
            <w:pPr>
              <w:rPr>
                <w:b/>
                <w:sz w:val="28"/>
                <w:szCs w:val="28"/>
              </w:rPr>
            </w:pPr>
          </w:p>
        </w:tc>
        <w:tc>
          <w:tcPr>
            <w:tcW w:w="5882" w:type="dxa"/>
          </w:tcPr>
          <w:p w14:paraId="1D5BD014" w14:textId="77777777" w:rsidR="00875FFD" w:rsidRPr="001C0B4E" w:rsidRDefault="00875FFD">
            <w:pPr>
              <w:jc w:val="both"/>
              <w:rPr>
                <w:sz w:val="28"/>
                <w:szCs w:val="28"/>
              </w:rPr>
            </w:pPr>
          </w:p>
        </w:tc>
      </w:tr>
      <w:tr w:rsidR="00875FFD" w:rsidRPr="001C0B4E" w14:paraId="7513EC16" w14:textId="77777777">
        <w:tc>
          <w:tcPr>
            <w:tcW w:w="3717" w:type="dxa"/>
          </w:tcPr>
          <w:p w14:paraId="4ACC9ABD" w14:textId="77777777" w:rsidR="00875FFD" w:rsidRPr="001C0B4E" w:rsidRDefault="00875FFD">
            <w:pPr>
              <w:rPr>
                <w:b/>
                <w:sz w:val="28"/>
                <w:szCs w:val="28"/>
              </w:rPr>
            </w:pPr>
            <w:r w:rsidRPr="001C0B4E">
              <w:rPr>
                <w:b/>
                <w:sz w:val="28"/>
                <w:szCs w:val="28"/>
              </w:rPr>
              <w:t>Электрон прожектор</w:t>
            </w:r>
          </w:p>
          <w:p w14:paraId="265913A3"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электронный</w:t>
            </w:r>
            <w:r w:rsidRPr="001C0B4E">
              <w:rPr>
                <w:sz w:val="28"/>
                <w:szCs w:val="28"/>
                <w:lang w:val="uz-Latn-UZ"/>
              </w:rPr>
              <w:br/>
            </w:r>
            <w:r w:rsidRPr="001C0B4E">
              <w:rPr>
                <w:sz w:val="28"/>
                <w:szCs w:val="28"/>
              </w:rPr>
              <w:t>прожектор</w:t>
            </w:r>
          </w:p>
          <w:p w14:paraId="425318ED" w14:textId="77777777" w:rsidR="00875FFD" w:rsidRPr="001C0B4E" w:rsidRDefault="00875FFD">
            <w:pPr>
              <w:rPr>
                <w:sz w:val="28"/>
                <w:szCs w:val="28"/>
                <w:lang w:val="uz-Latn-UZ"/>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searchlight</w:t>
            </w:r>
          </w:p>
          <w:p w14:paraId="08F0053B" w14:textId="77777777" w:rsidR="00875FFD" w:rsidRPr="001C0B4E" w:rsidRDefault="00875FFD">
            <w:pPr>
              <w:rPr>
                <w:sz w:val="28"/>
                <w:szCs w:val="28"/>
              </w:rPr>
            </w:pPr>
          </w:p>
        </w:tc>
        <w:tc>
          <w:tcPr>
            <w:tcW w:w="5882" w:type="dxa"/>
          </w:tcPr>
          <w:p w14:paraId="7B0566B2" w14:textId="77777777" w:rsidR="00875FFD" w:rsidRPr="001C0B4E" w:rsidRDefault="00875FFD">
            <w:pPr>
              <w:jc w:val="both"/>
              <w:rPr>
                <w:sz w:val="28"/>
                <w:szCs w:val="28"/>
              </w:rPr>
            </w:pPr>
            <w:r w:rsidRPr="001C0B4E">
              <w:rPr>
                <w:sz w:val="28"/>
                <w:szCs w:val="28"/>
              </w:rPr>
              <w:t>Электрон-</w:t>
            </w:r>
            <w:proofErr w:type="spellStart"/>
            <w:r w:rsidRPr="001C0B4E">
              <w:rPr>
                <w:sz w:val="28"/>
                <w:szCs w:val="28"/>
              </w:rPr>
              <w:t>нур</w:t>
            </w:r>
            <w:proofErr w:type="spellEnd"/>
            <w:r w:rsidRPr="001C0B4E">
              <w:rPr>
                <w:sz w:val="28"/>
                <w:szCs w:val="28"/>
              </w:rPr>
              <w:t xml:space="preserve"> </w:t>
            </w:r>
            <w:proofErr w:type="spellStart"/>
            <w:r w:rsidRPr="001C0B4E">
              <w:rPr>
                <w:sz w:val="28"/>
                <w:szCs w:val="28"/>
              </w:rPr>
              <w:t>трубкадаги</w:t>
            </w:r>
            <w:proofErr w:type="spellEnd"/>
            <w:r w:rsidRPr="001C0B4E">
              <w:rPr>
                <w:sz w:val="28"/>
                <w:szCs w:val="28"/>
              </w:rPr>
              <w:t xml:space="preserve"> электрон </w:t>
            </w:r>
            <w:proofErr w:type="spellStart"/>
            <w:r w:rsidRPr="001C0B4E">
              <w:rPr>
                <w:sz w:val="28"/>
                <w:szCs w:val="28"/>
              </w:rPr>
              <w:t>нурнинг</w:t>
            </w:r>
            <w:proofErr w:type="spellEnd"/>
            <w:r w:rsidRPr="001C0B4E">
              <w:rPr>
                <w:sz w:val="28"/>
                <w:szCs w:val="28"/>
              </w:rPr>
              <w:t xml:space="preserve"> тор электрон </w:t>
            </w:r>
            <w:proofErr w:type="spellStart"/>
            <w:r w:rsidRPr="001C0B4E">
              <w:rPr>
                <w:sz w:val="28"/>
                <w:szCs w:val="28"/>
              </w:rPr>
              <w:t>дастасини</w:t>
            </w:r>
            <w:proofErr w:type="spellEnd"/>
            <w:r w:rsidRPr="001C0B4E">
              <w:rPr>
                <w:sz w:val="28"/>
                <w:szCs w:val="28"/>
              </w:rPr>
              <w:t xml:space="preserve"> </w:t>
            </w:r>
            <w:proofErr w:type="spellStart"/>
            <w:r w:rsidRPr="001C0B4E">
              <w:rPr>
                <w:sz w:val="28"/>
                <w:szCs w:val="28"/>
              </w:rPr>
              <w:t>яратиш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хизмат</w:t>
            </w:r>
            <w:proofErr w:type="spellEnd"/>
            <w:r w:rsidRPr="001C0B4E">
              <w:rPr>
                <w:sz w:val="28"/>
                <w:szCs w:val="28"/>
              </w:rPr>
              <w:t xml:space="preserve"> </w:t>
            </w:r>
            <w:proofErr w:type="spellStart"/>
            <w:r w:rsidR="001C0B4E" w:rsidRPr="001C0B4E">
              <w:rPr>
                <w:sz w:val="28"/>
                <w:szCs w:val="28"/>
              </w:rPr>
              <w:t>қ</w:t>
            </w:r>
            <w:r w:rsidRPr="001C0B4E">
              <w:rPr>
                <w:sz w:val="28"/>
                <w:szCs w:val="28"/>
              </w:rPr>
              <w:t>иладиган</w:t>
            </w:r>
            <w:proofErr w:type="spellEnd"/>
            <w:r w:rsidRPr="001C0B4E">
              <w:rPr>
                <w:sz w:val="28"/>
                <w:szCs w:val="28"/>
              </w:rPr>
              <w:t xml:space="preserve"> </w:t>
            </w:r>
            <w:proofErr w:type="spellStart"/>
            <w:r w:rsidRPr="001C0B4E">
              <w:rPr>
                <w:sz w:val="28"/>
                <w:szCs w:val="28"/>
              </w:rPr>
              <w:t>электродлар</w:t>
            </w:r>
            <w:proofErr w:type="spellEnd"/>
            <w:r w:rsidRPr="001C0B4E">
              <w:rPr>
                <w:sz w:val="28"/>
                <w:szCs w:val="28"/>
              </w:rPr>
              <w:t xml:space="preserve"> </w:t>
            </w:r>
            <w:proofErr w:type="spellStart"/>
            <w:r w:rsidRPr="001C0B4E">
              <w:rPr>
                <w:sz w:val="28"/>
                <w:szCs w:val="28"/>
              </w:rPr>
              <w:t>жами</w:t>
            </w:r>
            <w:proofErr w:type="spellEnd"/>
            <w:r w:rsidRPr="001C0B4E">
              <w:rPr>
                <w:sz w:val="28"/>
                <w:szCs w:val="28"/>
              </w:rPr>
              <w:t xml:space="preserve">. Электрон прожектор </w:t>
            </w:r>
            <w:proofErr w:type="spellStart"/>
            <w:r w:rsidR="001C0B4E" w:rsidRPr="001C0B4E">
              <w:rPr>
                <w:sz w:val="28"/>
                <w:szCs w:val="28"/>
              </w:rPr>
              <w:t>қ</w:t>
            </w:r>
            <w:r w:rsidRPr="001C0B4E">
              <w:rPr>
                <w:sz w:val="28"/>
                <w:szCs w:val="28"/>
              </w:rPr>
              <w:t>издириш</w:t>
            </w:r>
            <w:proofErr w:type="spellEnd"/>
            <w:r w:rsidRPr="001C0B4E">
              <w:rPr>
                <w:sz w:val="28"/>
                <w:szCs w:val="28"/>
              </w:rPr>
              <w:t xml:space="preserve"> </w:t>
            </w:r>
            <w:proofErr w:type="spellStart"/>
            <w:r w:rsidRPr="001C0B4E">
              <w:rPr>
                <w:sz w:val="28"/>
                <w:szCs w:val="28"/>
              </w:rPr>
              <w:t>катоди</w:t>
            </w:r>
            <w:proofErr w:type="spellEnd"/>
            <w:r w:rsidRPr="001C0B4E">
              <w:rPr>
                <w:sz w:val="28"/>
                <w:szCs w:val="28"/>
              </w:rPr>
              <w:t xml:space="preserve">, </w:t>
            </w:r>
            <w:proofErr w:type="spellStart"/>
            <w:r w:rsidRPr="001C0B4E">
              <w:rPr>
                <w:sz w:val="28"/>
                <w:szCs w:val="28"/>
              </w:rPr>
              <w:t>модуляцияловчи</w:t>
            </w:r>
            <w:proofErr w:type="spellEnd"/>
            <w:r w:rsidRPr="001C0B4E">
              <w:rPr>
                <w:sz w:val="28"/>
                <w:szCs w:val="28"/>
              </w:rPr>
              <w:t xml:space="preserve"> электрод, </w:t>
            </w:r>
            <w:proofErr w:type="spellStart"/>
            <w:r w:rsidRPr="001C0B4E">
              <w:rPr>
                <w:sz w:val="28"/>
                <w:szCs w:val="28"/>
              </w:rPr>
              <w:t>тезлаштирувчи</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фокусловчи</w:t>
            </w:r>
            <w:proofErr w:type="spellEnd"/>
            <w:r w:rsidRPr="001C0B4E">
              <w:rPr>
                <w:sz w:val="28"/>
                <w:szCs w:val="28"/>
              </w:rPr>
              <w:t xml:space="preserve"> </w:t>
            </w:r>
            <w:proofErr w:type="spellStart"/>
            <w:r w:rsidRPr="001C0B4E">
              <w:rPr>
                <w:sz w:val="28"/>
                <w:szCs w:val="28"/>
              </w:rPr>
              <w:t>электродлардан</w:t>
            </w:r>
            <w:proofErr w:type="spellEnd"/>
            <w:r w:rsidRPr="001C0B4E">
              <w:rPr>
                <w:sz w:val="28"/>
                <w:szCs w:val="28"/>
              </w:rPr>
              <w:t xml:space="preserve"> </w:t>
            </w:r>
            <w:proofErr w:type="spellStart"/>
            <w:r w:rsidRPr="001C0B4E">
              <w:rPr>
                <w:sz w:val="28"/>
                <w:szCs w:val="28"/>
              </w:rPr>
              <w:t>иборат</w:t>
            </w:r>
            <w:proofErr w:type="spellEnd"/>
            <w:r w:rsidRPr="001C0B4E">
              <w:rPr>
                <w:sz w:val="28"/>
                <w:szCs w:val="28"/>
              </w:rPr>
              <w:t>.</w:t>
            </w:r>
          </w:p>
          <w:p w14:paraId="1941B8B2" w14:textId="77777777" w:rsidR="00875FFD" w:rsidRPr="001C0B4E" w:rsidRDefault="00875FFD">
            <w:pPr>
              <w:jc w:val="both"/>
              <w:rPr>
                <w:sz w:val="28"/>
                <w:szCs w:val="28"/>
              </w:rPr>
            </w:pPr>
          </w:p>
          <w:p w14:paraId="09574C39" w14:textId="77777777" w:rsidR="00875FFD" w:rsidRPr="001C0B4E" w:rsidRDefault="00875FFD">
            <w:pPr>
              <w:jc w:val="both"/>
              <w:rPr>
                <w:sz w:val="28"/>
                <w:szCs w:val="28"/>
              </w:rPr>
            </w:pPr>
            <w:r w:rsidRPr="001C0B4E">
              <w:rPr>
                <w:sz w:val="28"/>
                <w:szCs w:val="28"/>
              </w:rPr>
              <w:t xml:space="preserve">Совокупность электродов в электронно-лучевых трубках, служащая для создания узкого пучка электронов электронного луча. </w:t>
            </w:r>
            <w:r w:rsidRPr="001C0B4E">
              <w:rPr>
                <w:sz w:val="28"/>
                <w:szCs w:val="28"/>
              </w:rPr>
              <w:lastRenderedPageBreak/>
              <w:t xml:space="preserve">Электронный прожектор содержит </w:t>
            </w:r>
            <w:proofErr w:type="spellStart"/>
            <w:r w:rsidRPr="001C0B4E">
              <w:rPr>
                <w:sz w:val="28"/>
                <w:szCs w:val="28"/>
              </w:rPr>
              <w:t>подогревный</w:t>
            </w:r>
            <w:proofErr w:type="spellEnd"/>
            <w:r w:rsidRPr="001C0B4E">
              <w:rPr>
                <w:sz w:val="28"/>
                <w:szCs w:val="28"/>
              </w:rPr>
              <w:t xml:space="preserve"> катод, модулирующий электрод, ускоряющие и фокусирующие электроды.</w:t>
            </w:r>
          </w:p>
        </w:tc>
      </w:tr>
      <w:tr w:rsidR="00875FFD" w:rsidRPr="001C0B4E" w14:paraId="3F03F6DA" w14:textId="77777777">
        <w:tc>
          <w:tcPr>
            <w:tcW w:w="3717" w:type="dxa"/>
          </w:tcPr>
          <w:p w14:paraId="18550FD7" w14:textId="77777777" w:rsidR="00875FFD" w:rsidRPr="001C0B4E" w:rsidRDefault="00875FFD">
            <w:pPr>
              <w:rPr>
                <w:b/>
                <w:sz w:val="28"/>
                <w:szCs w:val="28"/>
              </w:rPr>
            </w:pPr>
          </w:p>
        </w:tc>
        <w:tc>
          <w:tcPr>
            <w:tcW w:w="5882" w:type="dxa"/>
          </w:tcPr>
          <w:p w14:paraId="124D6AB9" w14:textId="77777777" w:rsidR="00875FFD" w:rsidRPr="001C0B4E" w:rsidRDefault="00875FFD">
            <w:pPr>
              <w:jc w:val="both"/>
              <w:rPr>
                <w:sz w:val="28"/>
                <w:szCs w:val="28"/>
              </w:rPr>
            </w:pPr>
          </w:p>
        </w:tc>
      </w:tr>
      <w:tr w:rsidR="00875FFD" w:rsidRPr="001C0B4E" w14:paraId="10176362" w14:textId="77777777">
        <w:tc>
          <w:tcPr>
            <w:tcW w:w="3717" w:type="dxa"/>
          </w:tcPr>
          <w:p w14:paraId="1621D327" w14:textId="77777777" w:rsidR="00875FFD" w:rsidRPr="001C0B4E" w:rsidRDefault="00875FFD">
            <w:pPr>
              <w:rPr>
                <w:b/>
                <w:sz w:val="28"/>
                <w:szCs w:val="28"/>
              </w:rPr>
            </w:pPr>
            <w:r w:rsidRPr="001C0B4E">
              <w:rPr>
                <w:b/>
                <w:sz w:val="28"/>
                <w:szCs w:val="28"/>
              </w:rPr>
              <w:t xml:space="preserve">Электрон </w:t>
            </w:r>
            <w:proofErr w:type="spellStart"/>
            <w:r w:rsidRPr="001C0B4E">
              <w:rPr>
                <w:b/>
                <w:sz w:val="28"/>
                <w:szCs w:val="28"/>
              </w:rPr>
              <w:t>расм</w:t>
            </w:r>
            <w:proofErr w:type="spellEnd"/>
            <w:r w:rsidRPr="001C0B4E">
              <w:rPr>
                <w:b/>
                <w:sz w:val="28"/>
                <w:szCs w:val="28"/>
              </w:rPr>
              <w:t xml:space="preserve"> </w:t>
            </w:r>
            <w:proofErr w:type="spellStart"/>
            <w:r w:rsidRPr="001C0B4E">
              <w:rPr>
                <w:b/>
                <w:sz w:val="28"/>
                <w:szCs w:val="28"/>
              </w:rPr>
              <w:t>учун</w:t>
            </w:r>
            <w:proofErr w:type="spellEnd"/>
            <w:r w:rsidRPr="001C0B4E">
              <w:rPr>
                <w:b/>
                <w:sz w:val="28"/>
                <w:szCs w:val="28"/>
                <w:lang w:val="uz-Latn-UZ"/>
              </w:rPr>
              <w:br/>
            </w:r>
            <w:r w:rsidRPr="001C0B4E">
              <w:rPr>
                <w:b/>
                <w:sz w:val="28"/>
                <w:szCs w:val="28"/>
              </w:rPr>
              <w:t>аппаратура</w:t>
            </w:r>
          </w:p>
          <w:p w14:paraId="2AAE3D5C"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r w:rsidRPr="001C0B4E">
              <w:rPr>
                <w:sz w:val="28"/>
                <w:szCs w:val="28"/>
                <w:lang w:val="en-US"/>
              </w:rPr>
              <w:t>a</w:t>
            </w:r>
            <w:proofErr w:type="spellStart"/>
            <w:r w:rsidRPr="001C0B4E">
              <w:rPr>
                <w:sz w:val="28"/>
                <w:szCs w:val="28"/>
              </w:rPr>
              <w:t>ппаратура</w:t>
            </w:r>
            <w:proofErr w:type="spellEnd"/>
            <w:r w:rsidRPr="001C0B4E">
              <w:rPr>
                <w:sz w:val="28"/>
                <w:szCs w:val="28"/>
              </w:rPr>
              <w:t xml:space="preserve"> для электронного рисунка</w:t>
            </w:r>
          </w:p>
          <w:p w14:paraId="7974C31E"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equipment for electronic drawing</w:t>
            </w:r>
          </w:p>
        </w:tc>
        <w:tc>
          <w:tcPr>
            <w:tcW w:w="5882" w:type="dxa"/>
          </w:tcPr>
          <w:p w14:paraId="0F6E47CB" w14:textId="77777777" w:rsidR="00875FFD" w:rsidRPr="001C0B4E" w:rsidRDefault="00875FFD">
            <w:pPr>
              <w:jc w:val="both"/>
              <w:rPr>
                <w:sz w:val="28"/>
                <w:szCs w:val="28"/>
              </w:rPr>
            </w:pPr>
            <w:r w:rsidRPr="001C0B4E">
              <w:rPr>
                <w:sz w:val="28"/>
                <w:szCs w:val="28"/>
              </w:rPr>
              <w:t>У график дигитайзер, электрон «</w:t>
            </w:r>
            <w:proofErr w:type="spellStart"/>
            <w:r w:rsidR="001C0B4E" w:rsidRPr="001C0B4E">
              <w:rPr>
                <w:sz w:val="28"/>
                <w:szCs w:val="28"/>
              </w:rPr>
              <w:t>қ</w:t>
            </w:r>
            <w:r w:rsidRPr="001C0B4E">
              <w:rPr>
                <w:sz w:val="28"/>
                <w:szCs w:val="28"/>
              </w:rPr>
              <w:t>алам</w:t>
            </w:r>
            <w:proofErr w:type="spellEnd"/>
            <w:r w:rsidRPr="001C0B4E">
              <w:rPr>
                <w:sz w:val="28"/>
                <w:szCs w:val="28"/>
              </w:rPr>
              <w:t xml:space="preserve">», </w:t>
            </w:r>
            <w:proofErr w:type="spellStart"/>
            <w:r w:rsidRPr="001C0B4E">
              <w:rPr>
                <w:sz w:val="28"/>
                <w:szCs w:val="28"/>
              </w:rPr>
              <w:t>тасвир</w:t>
            </w:r>
            <w:proofErr w:type="spellEnd"/>
            <w:r w:rsidRPr="001C0B4E">
              <w:rPr>
                <w:sz w:val="28"/>
                <w:szCs w:val="28"/>
              </w:rPr>
              <w:t xml:space="preserve"> </w:t>
            </w:r>
            <w:proofErr w:type="spellStart"/>
            <w:r w:rsidRPr="001C0B4E">
              <w:rPr>
                <w:sz w:val="28"/>
                <w:szCs w:val="28"/>
              </w:rPr>
              <w:t>буфери</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дастурий</w:t>
            </w:r>
            <w:proofErr w:type="spellEnd"/>
            <w:r w:rsidRPr="001C0B4E">
              <w:rPr>
                <w:sz w:val="28"/>
                <w:szCs w:val="28"/>
              </w:rPr>
              <w:t xml:space="preserve"> </w:t>
            </w:r>
            <w:proofErr w:type="spellStart"/>
            <w:r w:rsidRPr="001C0B4E">
              <w:rPr>
                <w:sz w:val="28"/>
                <w:szCs w:val="28"/>
              </w:rPr>
              <w:t>таъминотли</w:t>
            </w:r>
            <w:proofErr w:type="spellEnd"/>
            <w:r w:rsidRPr="001C0B4E">
              <w:rPr>
                <w:sz w:val="28"/>
                <w:szCs w:val="28"/>
              </w:rPr>
              <w:t xml:space="preserve"> </w:t>
            </w:r>
            <w:proofErr w:type="spellStart"/>
            <w:r w:rsidRPr="001C0B4E">
              <w:rPr>
                <w:sz w:val="28"/>
                <w:szCs w:val="28"/>
              </w:rPr>
              <w:t>компьютердан</w:t>
            </w:r>
            <w:proofErr w:type="spellEnd"/>
            <w:r w:rsidRPr="001C0B4E">
              <w:rPr>
                <w:sz w:val="28"/>
                <w:szCs w:val="28"/>
              </w:rPr>
              <w:t xml:space="preserve"> </w:t>
            </w:r>
            <w:proofErr w:type="spellStart"/>
            <w:r w:rsidRPr="001C0B4E">
              <w:rPr>
                <w:sz w:val="28"/>
                <w:szCs w:val="28"/>
              </w:rPr>
              <w:t>ташкил</w:t>
            </w:r>
            <w:proofErr w:type="spellEnd"/>
            <w:r w:rsidRPr="001C0B4E">
              <w:rPr>
                <w:sz w:val="28"/>
                <w:szCs w:val="28"/>
              </w:rPr>
              <w:t xml:space="preserve"> </w:t>
            </w:r>
            <w:proofErr w:type="spellStart"/>
            <w:r w:rsidRPr="001C0B4E">
              <w:rPr>
                <w:sz w:val="28"/>
                <w:szCs w:val="28"/>
              </w:rPr>
              <w:t>топган</w:t>
            </w:r>
            <w:proofErr w:type="spellEnd"/>
            <w:r w:rsidRPr="001C0B4E">
              <w:rPr>
                <w:sz w:val="28"/>
                <w:szCs w:val="28"/>
              </w:rPr>
              <w:t xml:space="preserve">. </w:t>
            </w:r>
            <w:proofErr w:type="spellStart"/>
            <w:r w:rsidRPr="001C0B4E">
              <w:rPr>
                <w:sz w:val="28"/>
                <w:szCs w:val="28"/>
              </w:rPr>
              <w:t>Расм</w:t>
            </w:r>
            <w:proofErr w:type="spellEnd"/>
            <w:r w:rsidRPr="001C0B4E">
              <w:rPr>
                <w:sz w:val="28"/>
                <w:szCs w:val="28"/>
              </w:rPr>
              <w:t xml:space="preserve"> </w:t>
            </w:r>
            <w:proofErr w:type="spellStart"/>
            <w:r w:rsidRPr="001C0B4E">
              <w:rPr>
                <w:sz w:val="28"/>
                <w:szCs w:val="28"/>
              </w:rPr>
              <w:t>чизиш</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яш</w:t>
            </w:r>
            <w:proofErr w:type="spellEnd"/>
            <w:r w:rsidRPr="001C0B4E">
              <w:rPr>
                <w:sz w:val="28"/>
                <w:szCs w:val="28"/>
              </w:rPr>
              <w:t xml:space="preserve">, </w:t>
            </w:r>
            <w:proofErr w:type="spellStart"/>
            <w:r w:rsidRPr="001C0B4E">
              <w:rPr>
                <w:sz w:val="28"/>
                <w:szCs w:val="28"/>
              </w:rPr>
              <w:t>видеографикада</w:t>
            </w:r>
            <w:proofErr w:type="spellEnd"/>
            <w:r w:rsidRPr="001C0B4E">
              <w:rPr>
                <w:sz w:val="28"/>
                <w:szCs w:val="28"/>
              </w:rPr>
              <w:t xml:space="preserve"> </w:t>
            </w:r>
            <w:proofErr w:type="spellStart"/>
            <w:r w:rsidRPr="001C0B4E">
              <w:rPr>
                <w:sz w:val="28"/>
                <w:szCs w:val="28"/>
              </w:rPr>
              <w:t>аппликациялар</w:t>
            </w:r>
            <w:proofErr w:type="spellEnd"/>
            <w:r w:rsidRPr="001C0B4E">
              <w:rPr>
                <w:sz w:val="28"/>
                <w:szCs w:val="28"/>
              </w:rPr>
              <w:t xml:space="preserve">, </w:t>
            </w:r>
            <w:proofErr w:type="spellStart"/>
            <w:r w:rsidR="001C0B4E" w:rsidRPr="001C0B4E">
              <w:rPr>
                <w:sz w:val="28"/>
                <w:szCs w:val="28"/>
              </w:rPr>
              <w:t>ҳ</w:t>
            </w:r>
            <w:r w:rsidRPr="001C0B4E">
              <w:rPr>
                <w:sz w:val="28"/>
                <w:szCs w:val="28"/>
              </w:rPr>
              <w:t>а</w:t>
            </w:r>
            <w:r w:rsidR="001C0B4E" w:rsidRPr="001C0B4E">
              <w:rPr>
                <w:sz w:val="28"/>
                <w:szCs w:val="28"/>
              </w:rPr>
              <w:t>қ</w:t>
            </w:r>
            <w:r w:rsidRPr="001C0B4E">
              <w:rPr>
                <w:sz w:val="28"/>
                <w:szCs w:val="28"/>
              </w:rPr>
              <w:t>и</w:t>
            </w:r>
            <w:r w:rsidR="001C0B4E" w:rsidRPr="001C0B4E">
              <w:rPr>
                <w:sz w:val="28"/>
                <w:szCs w:val="28"/>
              </w:rPr>
              <w:t>қ</w:t>
            </w:r>
            <w:r w:rsidRPr="001C0B4E">
              <w:rPr>
                <w:sz w:val="28"/>
                <w:szCs w:val="28"/>
              </w:rPr>
              <w:t>ий</w:t>
            </w:r>
            <w:proofErr w:type="spellEnd"/>
            <w:r w:rsidRPr="001C0B4E">
              <w:rPr>
                <w:sz w:val="28"/>
                <w:szCs w:val="28"/>
              </w:rPr>
              <w:t xml:space="preserve"> видео </w:t>
            </w:r>
            <w:proofErr w:type="spellStart"/>
            <w:r w:rsidRPr="001C0B4E">
              <w:rPr>
                <w:sz w:val="28"/>
                <w:szCs w:val="28"/>
              </w:rPr>
              <w:t>кадрларни</w:t>
            </w:r>
            <w:proofErr w:type="spellEnd"/>
            <w:r w:rsidRPr="001C0B4E">
              <w:rPr>
                <w:sz w:val="28"/>
                <w:szCs w:val="28"/>
              </w:rPr>
              <w:t xml:space="preserve"> анимация </w:t>
            </w:r>
            <w:proofErr w:type="spellStart"/>
            <w:r w:rsidRPr="001C0B4E">
              <w:rPr>
                <w:sz w:val="28"/>
                <w:szCs w:val="28"/>
              </w:rPr>
              <w:t>ва</w:t>
            </w:r>
            <w:proofErr w:type="spellEnd"/>
            <w:r w:rsidRPr="001C0B4E">
              <w:rPr>
                <w:sz w:val="28"/>
                <w:szCs w:val="28"/>
              </w:rPr>
              <w:t xml:space="preserve"> ретушь </w:t>
            </w:r>
            <w:proofErr w:type="spellStart"/>
            <w:r w:rsidR="001C0B4E" w:rsidRPr="001C0B4E">
              <w:rPr>
                <w:sz w:val="28"/>
                <w:szCs w:val="28"/>
              </w:rPr>
              <w:t>қ</w:t>
            </w:r>
            <w:r w:rsidRPr="001C0B4E">
              <w:rPr>
                <w:sz w:val="28"/>
                <w:szCs w:val="28"/>
              </w:rPr>
              <w:t>илиш</w:t>
            </w:r>
            <w:proofErr w:type="spellEnd"/>
            <w:r w:rsidRPr="001C0B4E">
              <w:rPr>
                <w:sz w:val="28"/>
                <w:szCs w:val="28"/>
              </w:rPr>
              <w:t xml:space="preserve"> </w:t>
            </w:r>
            <w:proofErr w:type="spellStart"/>
            <w:r w:rsidRPr="001C0B4E">
              <w:rPr>
                <w:sz w:val="28"/>
                <w:szCs w:val="28"/>
              </w:rPr>
              <w:t>имконини</w:t>
            </w:r>
            <w:proofErr w:type="spellEnd"/>
            <w:r w:rsidRPr="001C0B4E">
              <w:rPr>
                <w:sz w:val="28"/>
                <w:szCs w:val="28"/>
              </w:rPr>
              <w:t xml:space="preserve"> </w:t>
            </w:r>
            <w:proofErr w:type="spellStart"/>
            <w:r w:rsidRPr="001C0B4E">
              <w:rPr>
                <w:sz w:val="28"/>
                <w:szCs w:val="28"/>
              </w:rPr>
              <w:t>беради</w:t>
            </w:r>
            <w:proofErr w:type="spellEnd"/>
            <w:r w:rsidRPr="001C0B4E">
              <w:rPr>
                <w:sz w:val="28"/>
                <w:szCs w:val="28"/>
              </w:rPr>
              <w:t>.</w:t>
            </w:r>
          </w:p>
          <w:p w14:paraId="14C4EDD2" w14:textId="77777777" w:rsidR="00875FFD" w:rsidRPr="001C0B4E" w:rsidRDefault="00875FFD">
            <w:pPr>
              <w:jc w:val="both"/>
              <w:rPr>
                <w:sz w:val="28"/>
                <w:szCs w:val="28"/>
              </w:rPr>
            </w:pPr>
          </w:p>
          <w:p w14:paraId="61E4582B" w14:textId="77777777" w:rsidR="00875FFD" w:rsidRPr="001C0B4E" w:rsidRDefault="00875FFD">
            <w:pPr>
              <w:jc w:val="both"/>
              <w:rPr>
                <w:sz w:val="28"/>
                <w:szCs w:val="28"/>
              </w:rPr>
            </w:pPr>
            <w:r w:rsidRPr="001C0B4E">
              <w:rPr>
                <w:sz w:val="28"/>
                <w:szCs w:val="28"/>
              </w:rPr>
              <w:t>Состоит из графического дигитайзера, электронного «карандаша», буфера изображения и компьютера с программным обеспечением. Позволяет рисовать, раскрашивать, делать аппликации на видеографике, анимации и ретушь реальных видео кадров.</w:t>
            </w:r>
          </w:p>
        </w:tc>
      </w:tr>
      <w:tr w:rsidR="00875FFD" w:rsidRPr="001C0B4E" w14:paraId="7295335B" w14:textId="77777777">
        <w:tc>
          <w:tcPr>
            <w:tcW w:w="3717" w:type="dxa"/>
          </w:tcPr>
          <w:p w14:paraId="6C4C6072" w14:textId="77777777" w:rsidR="00875FFD" w:rsidRPr="001C0B4E" w:rsidRDefault="00875FFD">
            <w:pPr>
              <w:rPr>
                <w:b/>
                <w:sz w:val="28"/>
                <w:szCs w:val="28"/>
              </w:rPr>
            </w:pPr>
          </w:p>
        </w:tc>
        <w:tc>
          <w:tcPr>
            <w:tcW w:w="5882" w:type="dxa"/>
          </w:tcPr>
          <w:p w14:paraId="491CD7F2" w14:textId="77777777" w:rsidR="00875FFD" w:rsidRPr="001C0B4E" w:rsidRDefault="00875FFD">
            <w:pPr>
              <w:jc w:val="both"/>
              <w:rPr>
                <w:sz w:val="28"/>
                <w:szCs w:val="28"/>
              </w:rPr>
            </w:pPr>
          </w:p>
        </w:tc>
      </w:tr>
      <w:tr w:rsidR="00875FFD" w:rsidRPr="001C0B4E" w14:paraId="1BE82CAC" w14:textId="77777777">
        <w:tc>
          <w:tcPr>
            <w:tcW w:w="3717" w:type="dxa"/>
          </w:tcPr>
          <w:p w14:paraId="60E01F18" w14:textId="77777777" w:rsidR="00875FFD" w:rsidRPr="001C0B4E" w:rsidRDefault="00875FFD">
            <w:pPr>
              <w:rPr>
                <w:b/>
                <w:sz w:val="28"/>
                <w:szCs w:val="28"/>
              </w:rPr>
            </w:pPr>
            <w:r w:rsidRPr="001C0B4E">
              <w:rPr>
                <w:b/>
                <w:sz w:val="28"/>
                <w:szCs w:val="28"/>
              </w:rPr>
              <w:t xml:space="preserve">Электрон </w:t>
            </w:r>
            <w:proofErr w:type="spellStart"/>
            <w:r w:rsidRPr="001C0B4E">
              <w:rPr>
                <w:b/>
                <w:sz w:val="28"/>
                <w:szCs w:val="28"/>
              </w:rPr>
              <w:t>синов</w:t>
            </w:r>
            <w:proofErr w:type="spellEnd"/>
            <w:r w:rsidRPr="001C0B4E">
              <w:rPr>
                <w:b/>
                <w:sz w:val="28"/>
                <w:szCs w:val="28"/>
              </w:rPr>
              <w:t xml:space="preserve"> </w:t>
            </w:r>
            <w:proofErr w:type="spellStart"/>
            <w:r w:rsidRPr="001C0B4E">
              <w:rPr>
                <w:b/>
                <w:sz w:val="28"/>
                <w:szCs w:val="28"/>
              </w:rPr>
              <w:t>жадвали</w:t>
            </w:r>
            <w:proofErr w:type="spellEnd"/>
          </w:p>
          <w:p w14:paraId="1115D16F"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электронная испытательная таблица</w:t>
            </w:r>
          </w:p>
          <w:p w14:paraId="0D105084"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rPr>
              <w:t xml:space="preserve"> </w:t>
            </w:r>
            <w:r w:rsidRPr="001C0B4E">
              <w:rPr>
                <w:sz w:val="28"/>
                <w:szCs w:val="28"/>
                <w:lang w:val="en-US"/>
              </w:rPr>
              <w:t>-</w:t>
            </w:r>
            <w:r w:rsidRPr="001C0B4E">
              <w:rPr>
                <w:sz w:val="28"/>
                <w:szCs w:val="28"/>
              </w:rPr>
              <w:t xml:space="preserve"> </w:t>
            </w:r>
            <w:r w:rsidRPr="001C0B4E">
              <w:rPr>
                <w:sz w:val="28"/>
                <w:szCs w:val="28"/>
                <w:lang w:val="en-US"/>
              </w:rPr>
              <w:t>electronic testing table</w:t>
            </w:r>
          </w:p>
          <w:p w14:paraId="45ED8C7A" w14:textId="77777777" w:rsidR="00875FFD" w:rsidRPr="001C0B4E" w:rsidRDefault="00875FFD">
            <w:pPr>
              <w:rPr>
                <w:sz w:val="28"/>
                <w:szCs w:val="28"/>
                <w:lang w:val="en-US"/>
              </w:rPr>
            </w:pPr>
          </w:p>
        </w:tc>
        <w:tc>
          <w:tcPr>
            <w:tcW w:w="5882" w:type="dxa"/>
          </w:tcPr>
          <w:p w14:paraId="45330AD2" w14:textId="77777777" w:rsidR="00875FFD" w:rsidRPr="001C0B4E" w:rsidRDefault="00875FFD">
            <w:pPr>
              <w:jc w:val="both"/>
              <w:rPr>
                <w:sz w:val="28"/>
                <w:szCs w:val="28"/>
              </w:rPr>
            </w:pPr>
            <w:r w:rsidRPr="001C0B4E">
              <w:rPr>
                <w:sz w:val="28"/>
                <w:szCs w:val="28"/>
              </w:rPr>
              <w:t xml:space="preserve">Электр </w:t>
            </w:r>
            <w:proofErr w:type="spellStart"/>
            <w:r w:rsidRPr="001C0B4E">
              <w:rPr>
                <w:sz w:val="28"/>
                <w:szCs w:val="28"/>
              </w:rPr>
              <w:t>воситалар</w:t>
            </w:r>
            <w:proofErr w:type="spellEnd"/>
            <w:r w:rsidRPr="001C0B4E">
              <w:rPr>
                <w:sz w:val="28"/>
                <w:szCs w:val="28"/>
              </w:rPr>
              <w:t xml:space="preserve"> </w:t>
            </w:r>
            <w:proofErr w:type="spellStart"/>
            <w:r w:rsidRPr="001C0B4E">
              <w:rPr>
                <w:sz w:val="28"/>
                <w:szCs w:val="28"/>
              </w:rPr>
              <w:t>ёрдамида</w:t>
            </w:r>
            <w:proofErr w:type="spellEnd"/>
            <w:r w:rsidRPr="001C0B4E">
              <w:rPr>
                <w:sz w:val="28"/>
                <w:szCs w:val="28"/>
              </w:rPr>
              <w:t xml:space="preserve"> </w:t>
            </w:r>
            <w:proofErr w:type="spellStart"/>
            <w:r w:rsidRPr="001C0B4E">
              <w:rPr>
                <w:sz w:val="28"/>
                <w:szCs w:val="28"/>
              </w:rPr>
              <w:t>олинган</w:t>
            </w:r>
            <w:proofErr w:type="spellEnd"/>
            <w:r w:rsidRPr="001C0B4E">
              <w:rPr>
                <w:sz w:val="28"/>
                <w:szCs w:val="28"/>
              </w:rPr>
              <w:t xml:space="preserve"> сигнал </w:t>
            </w:r>
            <w:proofErr w:type="spellStart"/>
            <w:r w:rsidR="001C0B4E" w:rsidRPr="001C0B4E">
              <w:rPr>
                <w:sz w:val="28"/>
                <w:szCs w:val="28"/>
              </w:rPr>
              <w:t>ҳ</w:t>
            </w:r>
            <w:r w:rsidRPr="001C0B4E">
              <w:rPr>
                <w:sz w:val="28"/>
                <w:szCs w:val="28"/>
              </w:rPr>
              <w:t>осил</w:t>
            </w:r>
            <w:proofErr w:type="spellEnd"/>
            <w:r w:rsidRPr="001C0B4E">
              <w:rPr>
                <w:sz w:val="28"/>
                <w:szCs w:val="28"/>
              </w:rPr>
              <w:t xml:space="preserve"> </w:t>
            </w:r>
            <w:proofErr w:type="spellStart"/>
            <w:r w:rsidR="001C0B4E" w:rsidRPr="001C0B4E">
              <w:rPr>
                <w:sz w:val="28"/>
                <w:szCs w:val="28"/>
              </w:rPr>
              <w:t>қ</w:t>
            </w:r>
            <w:r w:rsidRPr="001C0B4E">
              <w:rPr>
                <w:sz w:val="28"/>
                <w:szCs w:val="28"/>
              </w:rPr>
              <w:t>илган</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синов</w:t>
            </w:r>
            <w:proofErr w:type="spellEnd"/>
            <w:r w:rsidRPr="001C0B4E">
              <w:rPr>
                <w:sz w:val="28"/>
                <w:szCs w:val="28"/>
              </w:rPr>
              <w:t xml:space="preserve"> </w:t>
            </w:r>
            <w:proofErr w:type="spellStart"/>
            <w:r w:rsidRPr="001C0B4E">
              <w:rPr>
                <w:sz w:val="28"/>
                <w:szCs w:val="28"/>
              </w:rPr>
              <w:t>жадвали</w:t>
            </w:r>
            <w:proofErr w:type="spellEnd"/>
            <w:r w:rsidRPr="001C0B4E">
              <w:rPr>
                <w:sz w:val="28"/>
                <w:szCs w:val="28"/>
              </w:rPr>
              <w:t>.</w:t>
            </w:r>
          </w:p>
          <w:p w14:paraId="523306B6" w14:textId="77777777" w:rsidR="00875FFD" w:rsidRPr="001C0B4E" w:rsidRDefault="00875FFD">
            <w:pPr>
              <w:jc w:val="both"/>
              <w:rPr>
                <w:sz w:val="28"/>
                <w:szCs w:val="28"/>
              </w:rPr>
            </w:pPr>
          </w:p>
          <w:p w14:paraId="0A954797" w14:textId="77777777" w:rsidR="00875FFD" w:rsidRPr="001C0B4E" w:rsidRDefault="00875FFD">
            <w:pPr>
              <w:jc w:val="both"/>
              <w:rPr>
                <w:sz w:val="28"/>
                <w:szCs w:val="28"/>
              </w:rPr>
            </w:pPr>
            <w:r w:rsidRPr="001C0B4E">
              <w:rPr>
                <w:sz w:val="28"/>
                <w:szCs w:val="28"/>
              </w:rPr>
              <w:t>Телевизионная испытательная таблица, образованная сигналом, полученным электрическими средствами.</w:t>
            </w:r>
          </w:p>
        </w:tc>
      </w:tr>
      <w:tr w:rsidR="00875FFD" w:rsidRPr="001C0B4E" w14:paraId="544F045A" w14:textId="77777777">
        <w:tc>
          <w:tcPr>
            <w:tcW w:w="3717" w:type="dxa"/>
          </w:tcPr>
          <w:p w14:paraId="35067A88" w14:textId="77777777" w:rsidR="00875FFD" w:rsidRPr="001C0B4E" w:rsidRDefault="00875FFD">
            <w:pPr>
              <w:rPr>
                <w:sz w:val="28"/>
                <w:szCs w:val="28"/>
              </w:rPr>
            </w:pPr>
          </w:p>
        </w:tc>
        <w:tc>
          <w:tcPr>
            <w:tcW w:w="5882" w:type="dxa"/>
          </w:tcPr>
          <w:p w14:paraId="54978826" w14:textId="77777777" w:rsidR="00875FFD" w:rsidRPr="001C0B4E" w:rsidRDefault="00875FFD">
            <w:pPr>
              <w:jc w:val="both"/>
              <w:rPr>
                <w:sz w:val="28"/>
                <w:szCs w:val="28"/>
              </w:rPr>
            </w:pPr>
          </w:p>
        </w:tc>
      </w:tr>
      <w:tr w:rsidR="00875FFD" w:rsidRPr="001C0B4E" w14:paraId="66A36242" w14:textId="77777777">
        <w:tc>
          <w:tcPr>
            <w:tcW w:w="3717" w:type="dxa"/>
          </w:tcPr>
          <w:p w14:paraId="7666D5C5" w14:textId="77777777" w:rsidR="00875FFD" w:rsidRPr="001C0B4E" w:rsidRDefault="00875FFD">
            <w:pPr>
              <w:rPr>
                <w:b/>
                <w:sz w:val="28"/>
                <w:szCs w:val="28"/>
              </w:rPr>
            </w:pPr>
            <w:r w:rsidRPr="001C0B4E">
              <w:rPr>
                <w:b/>
                <w:sz w:val="28"/>
                <w:szCs w:val="28"/>
              </w:rPr>
              <w:t>Электрон-</w:t>
            </w:r>
            <w:proofErr w:type="spellStart"/>
            <w:r w:rsidRPr="001C0B4E">
              <w:rPr>
                <w:b/>
                <w:sz w:val="28"/>
                <w:szCs w:val="28"/>
              </w:rPr>
              <w:t>нур</w:t>
            </w:r>
            <w:proofErr w:type="spellEnd"/>
            <w:r w:rsidRPr="001C0B4E">
              <w:rPr>
                <w:b/>
                <w:sz w:val="28"/>
                <w:szCs w:val="28"/>
              </w:rPr>
              <w:t xml:space="preserve"> трубка</w:t>
            </w:r>
            <w:r w:rsidRPr="001C0B4E">
              <w:rPr>
                <w:b/>
                <w:sz w:val="28"/>
                <w:szCs w:val="28"/>
                <w:lang w:val="uz-Latn-UZ"/>
              </w:rPr>
              <w:br/>
            </w:r>
            <w:r w:rsidRPr="001C0B4E">
              <w:rPr>
                <w:b/>
                <w:sz w:val="28"/>
                <w:szCs w:val="28"/>
                <w:lang w:val="uz-Cyrl-UZ"/>
              </w:rPr>
              <w:t>(электрон</w:t>
            </w:r>
            <w:r w:rsidRPr="001C0B4E">
              <w:rPr>
                <w:b/>
                <w:sz w:val="28"/>
                <w:szCs w:val="28"/>
              </w:rPr>
              <w:t>-</w:t>
            </w:r>
            <w:proofErr w:type="spellStart"/>
            <w:r w:rsidRPr="001C0B4E">
              <w:rPr>
                <w:b/>
                <w:sz w:val="28"/>
                <w:szCs w:val="28"/>
              </w:rPr>
              <w:t>нур</w:t>
            </w:r>
            <w:proofErr w:type="spellEnd"/>
            <w:r w:rsidRPr="001C0B4E">
              <w:rPr>
                <w:b/>
                <w:sz w:val="28"/>
                <w:szCs w:val="28"/>
                <w:lang w:val="uz-Cyrl-UZ"/>
              </w:rPr>
              <w:t xml:space="preserve"> асбоб;</w:t>
            </w:r>
            <w:r w:rsidRPr="001C0B4E">
              <w:rPr>
                <w:b/>
                <w:sz w:val="28"/>
                <w:szCs w:val="28"/>
                <w:lang w:val="uz-Latn-UZ"/>
              </w:rPr>
              <w:br/>
            </w:r>
            <w:r w:rsidRPr="001C0B4E">
              <w:rPr>
                <w:b/>
                <w:sz w:val="28"/>
                <w:szCs w:val="28"/>
              </w:rPr>
              <w:t>к</w:t>
            </w:r>
            <w:r w:rsidRPr="001C0B4E">
              <w:rPr>
                <w:b/>
                <w:sz w:val="28"/>
                <w:szCs w:val="28"/>
                <w:lang w:val="uz-Cyrl-UZ"/>
              </w:rPr>
              <w:t>инескоп)</w:t>
            </w:r>
          </w:p>
          <w:p w14:paraId="6223E80A" w14:textId="77777777" w:rsidR="00875FFD" w:rsidRPr="001C0B4E" w:rsidRDefault="00875FFD">
            <w:pPr>
              <w:rPr>
                <w:sz w:val="28"/>
                <w:szCs w:val="28"/>
                <w:lang w:val="uz-Latn-UZ"/>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электронно-лучевая</w:t>
            </w:r>
            <w:r w:rsidRPr="001C0B4E">
              <w:rPr>
                <w:sz w:val="28"/>
                <w:szCs w:val="28"/>
                <w:lang w:val="uz-Latn-UZ"/>
              </w:rPr>
              <w:br/>
            </w:r>
            <w:r w:rsidRPr="001C0B4E">
              <w:rPr>
                <w:sz w:val="28"/>
                <w:szCs w:val="28"/>
              </w:rPr>
              <w:t>трубка (электронно-лучевой прибор; кинескоп)</w:t>
            </w:r>
          </w:p>
          <w:p w14:paraId="1689C30B" w14:textId="77777777" w:rsidR="00875FFD" w:rsidRPr="001C0B4E" w:rsidRDefault="00875FFD">
            <w:pPr>
              <w:rPr>
                <w:sz w:val="28"/>
                <w:szCs w:val="28"/>
              </w:rPr>
            </w:pPr>
            <w:proofErr w:type="spellStart"/>
            <w:r w:rsidRPr="001C0B4E">
              <w:rPr>
                <w:b/>
                <w:sz w:val="28"/>
                <w:szCs w:val="28"/>
                <w:lang w:val="en-US"/>
              </w:rPr>
              <w:t>en</w:t>
            </w:r>
            <w:proofErr w:type="spellEnd"/>
            <w:r w:rsidRPr="001C0B4E">
              <w:rPr>
                <w:sz w:val="28"/>
                <w:szCs w:val="28"/>
              </w:rPr>
              <w:t xml:space="preserve"> - </w:t>
            </w:r>
            <w:r w:rsidRPr="001C0B4E">
              <w:rPr>
                <w:sz w:val="28"/>
                <w:szCs w:val="28"/>
                <w:lang w:val="en-US"/>
              </w:rPr>
              <w:t>electronic</w:t>
            </w:r>
            <w:r w:rsidRPr="001C0B4E">
              <w:rPr>
                <w:sz w:val="28"/>
                <w:szCs w:val="28"/>
              </w:rPr>
              <w:t>-</w:t>
            </w:r>
            <w:r w:rsidRPr="001C0B4E">
              <w:rPr>
                <w:sz w:val="28"/>
                <w:szCs w:val="28"/>
                <w:lang w:val="en-US"/>
              </w:rPr>
              <w:t>beam</w:t>
            </w:r>
            <w:r w:rsidRPr="001C0B4E">
              <w:rPr>
                <w:sz w:val="28"/>
                <w:szCs w:val="28"/>
              </w:rPr>
              <w:t xml:space="preserve"> </w:t>
            </w:r>
            <w:r w:rsidRPr="001C0B4E">
              <w:rPr>
                <w:sz w:val="28"/>
                <w:szCs w:val="28"/>
                <w:lang w:val="en-US"/>
              </w:rPr>
              <w:t>tube</w:t>
            </w:r>
          </w:p>
        </w:tc>
        <w:tc>
          <w:tcPr>
            <w:tcW w:w="5882" w:type="dxa"/>
          </w:tcPr>
          <w:p w14:paraId="3E0C36B1" w14:textId="77777777" w:rsidR="00875FFD" w:rsidRPr="001C0B4E" w:rsidRDefault="00875FFD">
            <w:pPr>
              <w:jc w:val="both"/>
              <w:rPr>
                <w:sz w:val="28"/>
                <w:szCs w:val="28"/>
              </w:rPr>
            </w:pPr>
            <w:r w:rsidRPr="001C0B4E">
              <w:rPr>
                <w:sz w:val="28"/>
                <w:szCs w:val="28"/>
              </w:rPr>
              <w:t xml:space="preserve">1) Электр </w:t>
            </w:r>
            <w:proofErr w:type="spellStart"/>
            <w:r w:rsidRPr="001C0B4E">
              <w:rPr>
                <w:sz w:val="28"/>
                <w:szCs w:val="28"/>
              </w:rPr>
              <w:t>сигналларни</w:t>
            </w:r>
            <w:proofErr w:type="spellEnd"/>
            <w:r w:rsidRPr="001C0B4E">
              <w:rPr>
                <w:sz w:val="28"/>
                <w:szCs w:val="28"/>
              </w:rPr>
              <w:t xml:space="preserve"> </w:t>
            </w:r>
            <w:proofErr w:type="spellStart"/>
            <w:r w:rsidRPr="001C0B4E">
              <w:rPr>
                <w:sz w:val="28"/>
                <w:szCs w:val="28"/>
              </w:rPr>
              <w:t>ёру</w:t>
            </w:r>
            <w:r w:rsidR="001C0B4E" w:rsidRPr="001C0B4E">
              <w:rPr>
                <w:sz w:val="28"/>
                <w:szCs w:val="28"/>
              </w:rPr>
              <w:t>ғ</w:t>
            </w:r>
            <w:r w:rsidRPr="001C0B4E">
              <w:rPr>
                <w:sz w:val="28"/>
                <w:szCs w:val="28"/>
              </w:rPr>
              <w:t>лик</w:t>
            </w:r>
            <w:proofErr w:type="spellEnd"/>
            <w:r w:rsidRPr="001C0B4E">
              <w:rPr>
                <w:sz w:val="28"/>
                <w:szCs w:val="28"/>
              </w:rPr>
              <w:t xml:space="preserve"> </w:t>
            </w:r>
            <w:proofErr w:type="spellStart"/>
            <w:r w:rsidRPr="001C0B4E">
              <w:rPr>
                <w:sz w:val="28"/>
                <w:szCs w:val="28"/>
              </w:rPr>
              <w:t>сигналларига</w:t>
            </w:r>
            <w:proofErr w:type="spellEnd"/>
            <w:r w:rsidRPr="001C0B4E">
              <w:rPr>
                <w:sz w:val="28"/>
                <w:szCs w:val="28"/>
              </w:rPr>
              <w:t xml:space="preserve"> </w:t>
            </w:r>
            <w:proofErr w:type="spellStart"/>
            <w:r w:rsidRPr="001C0B4E">
              <w:rPr>
                <w:sz w:val="28"/>
                <w:szCs w:val="28"/>
              </w:rPr>
              <w:t>айлантирувчи</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электрон </w:t>
            </w:r>
            <w:proofErr w:type="spellStart"/>
            <w:r w:rsidRPr="001C0B4E">
              <w:rPr>
                <w:sz w:val="28"/>
                <w:szCs w:val="28"/>
              </w:rPr>
              <w:t>т</w:t>
            </w:r>
            <w:r w:rsidR="001C0B4E" w:rsidRPr="001C0B4E">
              <w:rPr>
                <w:sz w:val="28"/>
                <w:szCs w:val="28"/>
              </w:rPr>
              <w:t>ў</w:t>
            </w:r>
            <w:r w:rsidRPr="001C0B4E">
              <w:rPr>
                <w:sz w:val="28"/>
                <w:szCs w:val="28"/>
              </w:rPr>
              <w:t>п</w:t>
            </w:r>
            <w:proofErr w:type="spellEnd"/>
            <w:r w:rsidRPr="001C0B4E">
              <w:rPr>
                <w:sz w:val="28"/>
                <w:szCs w:val="28"/>
              </w:rPr>
              <w:t xml:space="preserve">, экран, </w:t>
            </w:r>
            <w:proofErr w:type="spellStart"/>
            <w:r w:rsidRPr="001C0B4E">
              <w:rPr>
                <w:sz w:val="28"/>
                <w:szCs w:val="28"/>
              </w:rPr>
              <w:t>о</w:t>
            </w:r>
            <w:r w:rsidR="001C0B4E" w:rsidRPr="001C0B4E">
              <w:rPr>
                <w:sz w:val="28"/>
                <w:szCs w:val="28"/>
              </w:rPr>
              <w:t>ғ</w:t>
            </w:r>
            <w:r w:rsidRPr="001C0B4E">
              <w:rPr>
                <w:sz w:val="28"/>
                <w:szCs w:val="28"/>
              </w:rPr>
              <w:t>дирувчи</w:t>
            </w:r>
            <w:proofErr w:type="spellEnd"/>
            <w:r w:rsidRPr="001C0B4E">
              <w:rPr>
                <w:sz w:val="28"/>
                <w:szCs w:val="28"/>
              </w:rPr>
              <w:t xml:space="preserve"> </w:t>
            </w:r>
            <w:proofErr w:type="spellStart"/>
            <w:r w:rsidRPr="001C0B4E">
              <w:rPr>
                <w:sz w:val="28"/>
                <w:szCs w:val="28"/>
              </w:rPr>
              <w:t>тизимдан</w:t>
            </w:r>
            <w:proofErr w:type="spellEnd"/>
            <w:r w:rsidRPr="001C0B4E">
              <w:rPr>
                <w:sz w:val="28"/>
                <w:szCs w:val="28"/>
              </w:rPr>
              <w:t xml:space="preserve"> </w:t>
            </w:r>
            <w:proofErr w:type="spellStart"/>
            <w:r w:rsidRPr="001C0B4E">
              <w:rPr>
                <w:sz w:val="28"/>
                <w:szCs w:val="28"/>
              </w:rPr>
              <w:t>иборат</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w:t>
            </w:r>
            <w:proofErr w:type="spellStart"/>
            <w:r w:rsidRPr="001C0B4E">
              <w:rPr>
                <w:sz w:val="28"/>
                <w:szCs w:val="28"/>
              </w:rPr>
              <w:t>электровакуум</w:t>
            </w:r>
            <w:proofErr w:type="spellEnd"/>
            <w:r w:rsidRPr="001C0B4E">
              <w:rPr>
                <w:sz w:val="28"/>
                <w:szCs w:val="28"/>
              </w:rPr>
              <w:t xml:space="preserve"> </w:t>
            </w:r>
            <w:proofErr w:type="spellStart"/>
            <w:r w:rsidRPr="001C0B4E">
              <w:rPr>
                <w:sz w:val="28"/>
                <w:szCs w:val="28"/>
              </w:rPr>
              <w:t>асбоб</w:t>
            </w:r>
            <w:proofErr w:type="spellEnd"/>
            <w:r w:rsidRPr="001C0B4E">
              <w:rPr>
                <w:sz w:val="28"/>
                <w:szCs w:val="28"/>
              </w:rPr>
              <w:t>.</w:t>
            </w:r>
          </w:p>
          <w:p w14:paraId="554B45CD" w14:textId="682B05B2" w:rsidR="00875FFD" w:rsidRPr="00F97F34" w:rsidRDefault="00875FFD">
            <w:pPr>
              <w:jc w:val="both"/>
              <w:rPr>
                <w:sz w:val="28"/>
                <w:szCs w:val="28"/>
              </w:rPr>
            </w:pPr>
            <w:r w:rsidRPr="001C0B4E">
              <w:rPr>
                <w:sz w:val="28"/>
                <w:szCs w:val="28"/>
              </w:rPr>
              <w:t xml:space="preserve">2) </w:t>
            </w:r>
            <w:proofErr w:type="spellStart"/>
            <w:r w:rsidRPr="001C0B4E">
              <w:rPr>
                <w:sz w:val="28"/>
                <w:szCs w:val="28"/>
              </w:rPr>
              <w:t>Тасвир</w:t>
            </w:r>
            <w:proofErr w:type="spellEnd"/>
            <w:r w:rsidRPr="001C0B4E">
              <w:rPr>
                <w:sz w:val="28"/>
                <w:szCs w:val="28"/>
              </w:rPr>
              <w:t xml:space="preserve"> электрон </w:t>
            </w:r>
            <w:proofErr w:type="spellStart"/>
            <w:r w:rsidRPr="001C0B4E">
              <w:rPr>
                <w:sz w:val="28"/>
                <w:szCs w:val="28"/>
              </w:rPr>
              <w:t>нур</w:t>
            </w:r>
            <w:proofErr w:type="spellEnd"/>
            <w:r w:rsidRPr="001C0B4E">
              <w:rPr>
                <w:sz w:val="28"/>
                <w:szCs w:val="28"/>
              </w:rPr>
              <w:t xml:space="preserve"> </w:t>
            </w:r>
            <w:proofErr w:type="spellStart"/>
            <w:r w:rsidRPr="001C0B4E">
              <w:rPr>
                <w:sz w:val="28"/>
                <w:szCs w:val="28"/>
              </w:rPr>
              <w:t>томонидан</w:t>
            </w:r>
            <w:proofErr w:type="spellEnd"/>
            <w:r w:rsidRPr="001C0B4E">
              <w:rPr>
                <w:sz w:val="28"/>
                <w:szCs w:val="28"/>
              </w:rPr>
              <w:t xml:space="preserve"> </w:t>
            </w:r>
            <w:proofErr w:type="spellStart"/>
            <w:r w:rsidRPr="001C0B4E">
              <w:rPr>
                <w:sz w:val="28"/>
                <w:szCs w:val="28"/>
              </w:rPr>
              <w:t>шакллантириладиган</w:t>
            </w:r>
            <w:proofErr w:type="spellEnd"/>
            <w:r w:rsidRPr="001C0B4E">
              <w:rPr>
                <w:sz w:val="28"/>
                <w:szCs w:val="28"/>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rPr>
              <w:t xml:space="preserve"> </w:t>
            </w:r>
            <w:proofErr w:type="spellStart"/>
            <w:r w:rsidRPr="001C0B4E">
              <w:rPr>
                <w:sz w:val="28"/>
                <w:szCs w:val="28"/>
              </w:rPr>
              <w:t>экраннинг</w:t>
            </w:r>
            <w:proofErr w:type="spellEnd"/>
            <w:r w:rsidRPr="001C0B4E">
              <w:rPr>
                <w:sz w:val="28"/>
                <w:szCs w:val="28"/>
              </w:rPr>
              <w:t xml:space="preserve"> </w:t>
            </w:r>
            <w:proofErr w:type="spellStart"/>
            <w:r w:rsidR="001C0B4E" w:rsidRPr="001C0B4E">
              <w:rPr>
                <w:sz w:val="28"/>
                <w:szCs w:val="28"/>
              </w:rPr>
              <w:t>ҳ</w:t>
            </w:r>
            <w:r w:rsidRPr="001C0B4E">
              <w:rPr>
                <w:sz w:val="28"/>
                <w:szCs w:val="28"/>
              </w:rPr>
              <w:t>имояловчи</w:t>
            </w:r>
            <w:proofErr w:type="spellEnd"/>
            <w:r w:rsidRPr="001C0B4E">
              <w:rPr>
                <w:sz w:val="28"/>
                <w:szCs w:val="28"/>
              </w:rPr>
              <w:t xml:space="preserve"> </w:t>
            </w:r>
            <w:proofErr w:type="spellStart"/>
            <w:r w:rsidRPr="001C0B4E">
              <w:rPr>
                <w:sz w:val="28"/>
                <w:szCs w:val="28"/>
              </w:rPr>
              <w:t>юзасининг</w:t>
            </w:r>
            <w:proofErr w:type="spellEnd"/>
            <w:r w:rsidRPr="001C0B4E">
              <w:rPr>
                <w:sz w:val="28"/>
                <w:szCs w:val="28"/>
              </w:rPr>
              <w:t xml:space="preserve"> </w:t>
            </w:r>
            <w:proofErr w:type="spellStart"/>
            <w:r w:rsidRPr="001C0B4E">
              <w:rPr>
                <w:sz w:val="28"/>
                <w:szCs w:val="28"/>
              </w:rPr>
              <w:t>ор</w:t>
            </w:r>
            <w:r w:rsidR="001C0B4E" w:rsidRPr="001C0B4E">
              <w:rPr>
                <w:sz w:val="28"/>
                <w:szCs w:val="28"/>
              </w:rPr>
              <w:t>қ</w:t>
            </w:r>
            <w:r w:rsidRPr="001C0B4E">
              <w:rPr>
                <w:sz w:val="28"/>
                <w:szCs w:val="28"/>
              </w:rPr>
              <w:t>асида</w:t>
            </w:r>
            <w:proofErr w:type="spellEnd"/>
            <w:r w:rsidRPr="001C0B4E">
              <w:rPr>
                <w:sz w:val="28"/>
                <w:szCs w:val="28"/>
              </w:rPr>
              <w:t xml:space="preserve"> </w:t>
            </w:r>
            <w:proofErr w:type="spellStart"/>
            <w:r w:rsidRPr="001C0B4E">
              <w:rPr>
                <w:sz w:val="28"/>
                <w:szCs w:val="28"/>
              </w:rPr>
              <w:t>жойлашган</w:t>
            </w:r>
            <w:proofErr w:type="spellEnd"/>
            <w:r w:rsidRPr="001C0B4E">
              <w:rPr>
                <w:sz w:val="28"/>
                <w:szCs w:val="28"/>
              </w:rPr>
              <w:t xml:space="preserve"> люминофор </w:t>
            </w:r>
            <w:proofErr w:type="spellStart"/>
            <w:r w:rsidRPr="001C0B4E">
              <w:rPr>
                <w:sz w:val="28"/>
                <w:szCs w:val="28"/>
              </w:rPr>
              <w:t>махсус</w:t>
            </w:r>
            <w:proofErr w:type="spellEnd"/>
            <w:r w:rsidRPr="001C0B4E">
              <w:rPr>
                <w:sz w:val="28"/>
                <w:szCs w:val="28"/>
              </w:rPr>
              <w:t xml:space="preserve"> </w:t>
            </w:r>
            <w:proofErr w:type="spellStart"/>
            <w:r w:rsidR="001C0B4E" w:rsidRPr="001C0B4E">
              <w:rPr>
                <w:sz w:val="28"/>
                <w:szCs w:val="28"/>
              </w:rPr>
              <w:t>қ</w:t>
            </w:r>
            <w:r w:rsidRPr="001C0B4E">
              <w:rPr>
                <w:sz w:val="28"/>
                <w:szCs w:val="28"/>
              </w:rPr>
              <w:t>атламининг</w:t>
            </w:r>
            <w:proofErr w:type="spellEnd"/>
            <w:r w:rsidRPr="001C0B4E">
              <w:rPr>
                <w:sz w:val="28"/>
                <w:szCs w:val="28"/>
              </w:rPr>
              <w:t xml:space="preserve"> </w:t>
            </w:r>
            <w:proofErr w:type="spellStart"/>
            <w:r w:rsidRPr="001C0B4E">
              <w:rPr>
                <w:sz w:val="28"/>
                <w:szCs w:val="28"/>
              </w:rPr>
              <w:t>шуълаланиши</w:t>
            </w:r>
            <w:proofErr w:type="spellEnd"/>
            <w:r w:rsidRPr="001C0B4E">
              <w:rPr>
                <w:sz w:val="28"/>
                <w:szCs w:val="28"/>
              </w:rPr>
              <w:t xml:space="preserve"> </w:t>
            </w:r>
            <w:proofErr w:type="spellStart"/>
            <w:r w:rsidRPr="001C0B4E">
              <w:rPr>
                <w:sz w:val="28"/>
                <w:szCs w:val="28"/>
              </w:rPr>
              <w:t>ор</w:t>
            </w:r>
            <w:r w:rsidR="001C0B4E" w:rsidRPr="001C0B4E">
              <w:rPr>
                <w:sz w:val="28"/>
                <w:szCs w:val="28"/>
              </w:rPr>
              <w:t>қ</w:t>
            </w:r>
            <w:r w:rsidRPr="001C0B4E">
              <w:rPr>
                <w:sz w:val="28"/>
                <w:szCs w:val="28"/>
              </w:rPr>
              <w:t>али</w:t>
            </w:r>
            <w:proofErr w:type="spellEnd"/>
            <w:r w:rsidRPr="001C0B4E">
              <w:rPr>
                <w:sz w:val="28"/>
                <w:szCs w:val="28"/>
              </w:rPr>
              <w:t xml:space="preserve"> </w:t>
            </w:r>
            <w:proofErr w:type="spellStart"/>
            <w:r w:rsidRPr="001C0B4E">
              <w:rPr>
                <w:sz w:val="28"/>
                <w:szCs w:val="28"/>
              </w:rPr>
              <w:t>белгиланадиган</w:t>
            </w:r>
            <w:proofErr w:type="spellEnd"/>
            <w:r w:rsidRPr="001C0B4E">
              <w:rPr>
                <w:sz w:val="28"/>
                <w:szCs w:val="28"/>
              </w:rPr>
              <w:t xml:space="preserve"> дисплей тури.</w:t>
            </w:r>
            <w:r w:rsidR="002620E4" w:rsidRPr="00F97F34">
              <w:rPr>
                <w:sz w:val="28"/>
                <w:szCs w:val="28"/>
              </w:rPr>
              <w:t xml:space="preserve"> </w:t>
            </w:r>
          </w:p>
          <w:p w14:paraId="1E5BFB97" w14:textId="77777777" w:rsidR="002620E4" w:rsidRPr="00F97F34" w:rsidRDefault="002620E4">
            <w:pPr>
              <w:jc w:val="both"/>
              <w:rPr>
                <w:sz w:val="28"/>
                <w:szCs w:val="28"/>
              </w:rPr>
            </w:pPr>
          </w:p>
          <w:p w14:paraId="43C1B6CB" w14:textId="77777777" w:rsidR="00875FFD" w:rsidRPr="001C0B4E" w:rsidRDefault="00875FFD">
            <w:pPr>
              <w:jc w:val="both"/>
              <w:rPr>
                <w:sz w:val="28"/>
                <w:szCs w:val="28"/>
              </w:rPr>
            </w:pPr>
            <w:r w:rsidRPr="001C0B4E">
              <w:rPr>
                <w:sz w:val="28"/>
                <w:szCs w:val="28"/>
              </w:rPr>
              <w:t>1) Электровакуумный прибор, преобразующий электрические сигналы в световые и состоящий из электронной пушки, испускающей с катода один или большее число электронных лучей; из экрана, покрытого составом, светящимся под действием попадающего на него электронного пучка (люминофором); из от</w:t>
            </w:r>
            <w:r w:rsidRPr="001C0B4E">
              <w:rPr>
                <w:sz w:val="28"/>
                <w:szCs w:val="28"/>
              </w:rPr>
              <w:lastRenderedPageBreak/>
              <w:t xml:space="preserve">клоняющей системы, управляющей лучами таким образом, что они пробегают экран слева направо и сверху вниз и формируют изображение. </w:t>
            </w:r>
          </w:p>
          <w:p w14:paraId="798E641B" w14:textId="77777777" w:rsidR="00875FFD" w:rsidRPr="001C0B4E" w:rsidRDefault="00875FFD">
            <w:pPr>
              <w:jc w:val="both"/>
              <w:rPr>
                <w:sz w:val="28"/>
                <w:szCs w:val="28"/>
              </w:rPr>
            </w:pPr>
            <w:r w:rsidRPr="001C0B4E">
              <w:rPr>
                <w:sz w:val="28"/>
                <w:szCs w:val="28"/>
              </w:rPr>
              <w:t>2) Тип дисплея, для которого изображение формируется электронными лучами и определяется свечением специального слоя люминофора, расположенного непосредственно за защитной поверхностью экрана.</w:t>
            </w:r>
          </w:p>
        </w:tc>
      </w:tr>
      <w:tr w:rsidR="00875FFD" w:rsidRPr="001C0B4E" w14:paraId="121143A3" w14:textId="77777777">
        <w:tc>
          <w:tcPr>
            <w:tcW w:w="3717" w:type="dxa"/>
          </w:tcPr>
          <w:p w14:paraId="24FD60F5" w14:textId="77777777" w:rsidR="00875FFD" w:rsidRPr="001C0B4E" w:rsidRDefault="00875FFD">
            <w:pPr>
              <w:rPr>
                <w:b/>
                <w:sz w:val="28"/>
                <w:szCs w:val="28"/>
              </w:rPr>
            </w:pPr>
          </w:p>
        </w:tc>
        <w:tc>
          <w:tcPr>
            <w:tcW w:w="5882" w:type="dxa"/>
          </w:tcPr>
          <w:p w14:paraId="277D6ED2" w14:textId="77777777" w:rsidR="00875FFD" w:rsidRPr="001C0B4E" w:rsidRDefault="00875FFD">
            <w:pPr>
              <w:jc w:val="both"/>
              <w:rPr>
                <w:sz w:val="28"/>
                <w:szCs w:val="28"/>
              </w:rPr>
            </w:pPr>
          </w:p>
        </w:tc>
      </w:tr>
      <w:tr w:rsidR="00875FFD" w:rsidRPr="001C0B4E" w14:paraId="6665DA59" w14:textId="77777777">
        <w:tc>
          <w:tcPr>
            <w:tcW w:w="3717" w:type="dxa"/>
          </w:tcPr>
          <w:p w14:paraId="3B5C736C" w14:textId="77777777" w:rsidR="00875FFD" w:rsidRPr="001C0B4E" w:rsidRDefault="00875FFD">
            <w:pPr>
              <w:rPr>
                <w:b/>
                <w:sz w:val="28"/>
                <w:szCs w:val="28"/>
              </w:rPr>
            </w:pPr>
            <w:r w:rsidRPr="001C0B4E">
              <w:rPr>
                <w:b/>
                <w:sz w:val="28"/>
                <w:szCs w:val="28"/>
              </w:rPr>
              <w:t>Электрон-</w:t>
            </w:r>
            <w:proofErr w:type="spellStart"/>
            <w:r w:rsidRPr="001C0B4E">
              <w:rPr>
                <w:b/>
                <w:sz w:val="28"/>
                <w:szCs w:val="28"/>
              </w:rPr>
              <w:t>нур</w:t>
            </w:r>
            <w:proofErr w:type="spellEnd"/>
            <w:r w:rsidRPr="001C0B4E">
              <w:rPr>
                <w:b/>
                <w:sz w:val="28"/>
                <w:szCs w:val="28"/>
              </w:rPr>
              <w:t xml:space="preserve"> </w:t>
            </w:r>
            <w:proofErr w:type="spellStart"/>
            <w:r w:rsidRPr="001C0B4E">
              <w:rPr>
                <w:b/>
                <w:sz w:val="28"/>
                <w:szCs w:val="28"/>
              </w:rPr>
              <w:t>трубканинг</w:t>
            </w:r>
            <w:proofErr w:type="spellEnd"/>
            <w:r w:rsidRPr="001C0B4E">
              <w:rPr>
                <w:b/>
                <w:sz w:val="28"/>
                <w:szCs w:val="28"/>
                <w:lang w:val="uz-Latn-UZ"/>
              </w:rPr>
              <w:br/>
            </w:r>
            <w:proofErr w:type="spellStart"/>
            <w:r w:rsidRPr="001C0B4E">
              <w:rPr>
                <w:b/>
                <w:sz w:val="28"/>
                <w:szCs w:val="28"/>
              </w:rPr>
              <w:t>экрани</w:t>
            </w:r>
            <w:proofErr w:type="spellEnd"/>
          </w:p>
          <w:p w14:paraId="64C4BA58"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экран электронно-лучевой трубки</w:t>
            </w:r>
          </w:p>
          <w:p w14:paraId="6A2DA014" w14:textId="77777777" w:rsidR="00875FFD" w:rsidRPr="001C0B4E" w:rsidRDefault="00875FFD">
            <w:pPr>
              <w:rPr>
                <w:b/>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b/>
                <w:sz w:val="28"/>
                <w:szCs w:val="28"/>
                <w:lang w:val="en-GB"/>
              </w:rPr>
              <w:t>-</w:t>
            </w:r>
            <w:r w:rsidRPr="001C0B4E">
              <w:rPr>
                <w:b/>
                <w:sz w:val="28"/>
                <w:szCs w:val="28"/>
                <w:lang w:val="en-US"/>
              </w:rPr>
              <w:t xml:space="preserve"> </w:t>
            </w:r>
            <w:r w:rsidRPr="001C0B4E">
              <w:rPr>
                <w:sz w:val="28"/>
                <w:szCs w:val="28"/>
                <w:lang w:val="en-US"/>
              </w:rPr>
              <w:t xml:space="preserve">electronic beam-tube screen </w:t>
            </w:r>
          </w:p>
        </w:tc>
        <w:tc>
          <w:tcPr>
            <w:tcW w:w="5882" w:type="dxa"/>
          </w:tcPr>
          <w:p w14:paraId="7362FE7F" w14:textId="77777777" w:rsidR="00875FFD" w:rsidRPr="001C0B4E" w:rsidRDefault="00875FFD">
            <w:pPr>
              <w:jc w:val="both"/>
              <w:rPr>
                <w:sz w:val="28"/>
                <w:szCs w:val="28"/>
                <w:lang w:val="en-US"/>
              </w:rPr>
            </w:pPr>
            <w:proofErr w:type="spellStart"/>
            <w:r w:rsidRPr="001C0B4E">
              <w:rPr>
                <w:sz w:val="28"/>
                <w:szCs w:val="28"/>
              </w:rPr>
              <w:t>Модданинг</w:t>
            </w:r>
            <w:proofErr w:type="spellEnd"/>
            <w:r w:rsidRPr="001C0B4E">
              <w:rPr>
                <w:sz w:val="28"/>
                <w:szCs w:val="28"/>
                <w:lang w:val="en-US"/>
              </w:rPr>
              <w:t xml:space="preserve"> (</w:t>
            </w:r>
            <w:proofErr w:type="spellStart"/>
            <w:r w:rsidRPr="001C0B4E">
              <w:rPr>
                <w:sz w:val="28"/>
                <w:szCs w:val="28"/>
              </w:rPr>
              <w:t>люминофорнинг</w:t>
            </w:r>
            <w:proofErr w:type="spellEnd"/>
            <w:r w:rsidRPr="001C0B4E">
              <w:rPr>
                <w:sz w:val="28"/>
                <w:szCs w:val="28"/>
                <w:lang w:val="en-US"/>
              </w:rPr>
              <w:t xml:space="preserve">) </w:t>
            </w:r>
            <w:r w:rsidRPr="001C0B4E">
              <w:rPr>
                <w:sz w:val="28"/>
                <w:szCs w:val="28"/>
              </w:rPr>
              <w:t>кинескоп</w:t>
            </w:r>
            <w:r w:rsidRPr="001C0B4E">
              <w:rPr>
                <w:sz w:val="28"/>
                <w:szCs w:val="28"/>
                <w:lang w:val="uz-Cyrl-UZ"/>
              </w:rPr>
              <w:t xml:space="preserve"> </w:t>
            </w:r>
            <w:proofErr w:type="spellStart"/>
            <w:r w:rsidRPr="001C0B4E">
              <w:rPr>
                <w:sz w:val="28"/>
                <w:szCs w:val="28"/>
              </w:rPr>
              <w:t>ва</w:t>
            </w:r>
            <w:proofErr w:type="spellEnd"/>
            <w:r w:rsidRPr="001C0B4E">
              <w:rPr>
                <w:sz w:val="28"/>
                <w:szCs w:val="28"/>
                <w:lang w:val="en-US"/>
              </w:rPr>
              <w:t xml:space="preserve"> </w:t>
            </w:r>
            <w:proofErr w:type="spellStart"/>
            <w:r w:rsidRPr="001C0B4E">
              <w:rPr>
                <w:sz w:val="28"/>
                <w:szCs w:val="28"/>
              </w:rPr>
              <w:t>осциллографик</w:t>
            </w:r>
            <w:proofErr w:type="spellEnd"/>
            <w:r w:rsidRPr="001C0B4E">
              <w:rPr>
                <w:sz w:val="28"/>
                <w:szCs w:val="28"/>
                <w:lang w:val="en-US"/>
              </w:rPr>
              <w:t xml:space="preserve"> </w:t>
            </w:r>
            <w:proofErr w:type="spellStart"/>
            <w:r w:rsidRPr="001C0B4E">
              <w:rPr>
                <w:sz w:val="28"/>
                <w:szCs w:val="28"/>
              </w:rPr>
              <w:t>трубкаси</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оби</w:t>
            </w:r>
            <w:r w:rsidR="001C0B4E" w:rsidRPr="001C0B4E">
              <w:rPr>
                <w:sz w:val="28"/>
                <w:szCs w:val="28"/>
              </w:rPr>
              <w:t>ғ</w:t>
            </w:r>
            <w:r w:rsidRPr="001C0B4E">
              <w:rPr>
                <w:sz w:val="28"/>
                <w:szCs w:val="28"/>
              </w:rPr>
              <w:t>ининг</w:t>
            </w:r>
            <w:proofErr w:type="spellEnd"/>
            <w:r w:rsidRPr="001C0B4E">
              <w:rPr>
                <w:sz w:val="28"/>
                <w:szCs w:val="28"/>
                <w:lang w:val="en-US"/>
              </w:rPr>
              <w:t xml:space="preserve"> </w:t>
            </w:r>
            <w:proofErr w:type="spellStart"/>
            <w:r w:rsidRPr="001C0B4E">
              <w:rPr>
                <w:sz w:val="28"/>
                <w:szCs w:val="28"/>
              </w:rPr>
              <w:t>тагини</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опловчи</w:t>
            </w:r>
            <w:proofErr w:type="spellEnd"/>
            <w:r w:rsidRPr="001C0B4E">
              <w:rPr>
                <w:sz w:val="28"/>
                <w:szCs w:val="28"/>
                <w:lang w:val="en-US"/>
              </w:rPr>
              <w:t xml:space="preserve"> </w:t>
            </w:r>
            <w:proofErr w:type="spellStart"/>
            <w:r w:rsidRPr="001C0B4E">
              <w:rPr>
                <w:sz w:val="28"/>
                <w:szCs w:val="28"/>
              </w:rPr>
              <w:t>юп</w:t>
            </w:r>
            <w:proofErr w:type="spellEnd"/>
            <w:r w:rsidR="001C0B4E" w:rsidRPr="001C0B4E">
              <w:rPr>
                <w:sz w:val="28"/>
                <w:szCs w:val="28"/>
                <w:lang w:val="en-US"/>
              </w:rPr>
              <w:t>қ</w:t>
            </w:r>
            <w:r w:rsidRPr="001C0B4E">
              <w:rPr>
                <w:sz w:val="28"/>
                <w:szCs w:val="28"/>
              </w:rPr>
              <w:t>а</w:t>
            </w:r>
            <w:r w:rsidRPr="001C0B4E">
              <w:rPr>
                <w:sz w:val="28"/>
                <w:szCs w:val="28"/>
                <w:lang w:val="en-US"/>
              </w:rPr>
              <w:t xml:space="preserve"> </w:t>
            </w:r>
            <w:r w:rsidR="001C0B4E" w:rsidRPr="001C0B4E">
              <w:rPr>
                <w:sz w:val="28"/>
                <w:szCs w:val="28"/>
                <w:lang w:val="en-US"/>
              </w:rPr>
              <w:t>қ</w:t>
            </w:r>
            <w:proofErr w:type="spellStart"/>
            <w:r w:rsidRPr="001C0B4E">
              <w:rPr>
                <w:sz w:val="28"/>
                <w:szCs w:val="28"/>
              </w:rPr>
              <w:t>атлами</w:t>
            </w:r>
            <w:proofErr w:type="spellEnd"/>
            <w:r w:rsidRPr="001C0B4E">
              <w:rPr>
                <w:sz w:val="28"/>
                <w:szCs w:val="28"/>
                <w:lang w:val="en-US"/>
              </w:rPr>
              <w:t>.</w:t>
            </w:r>
          </w:p>
          <w:p w14:paraId="37CA492B" w14:textId="77777777" w:rsidR="00875FFD" w:rsidRPr="001C0B4E" w:rsidRDefault="00875FFD">
            <w:pPr>
              <w:jc w:val="both"/>
              <w:rPr>
                <w:sz w:val="28"/>
                <w:szCs w:val="28"/>
              </w:rPr>
            </w:pPr>
            <w:r w:rsidRPr="001C0B4E">
              <w:rPr>
                <w:sz w:val="28"/>
                <w:szCs w:val="28"/>
              </w:rPr>
              <w:t>Тонкий слой вещества (люминофора), покрывающий дно оболочки осциллографических трубок</w:t>
            </w:r>
            <w:r w:rsidRPr="001C0B4E">
              <w:rPr>
                <w:sz w:val="28"/>
                <w:szCs w:val="28"/>
                <w:lang w:val="uz-Cyrl-UZ"/>
              </w:rPr>
              <w:t xml:space="preserve"> и</w:t>
            </w:r>
            <w:r w:rsidRPr="001C0B4E">
              <w:rPr>
                <w:sz w:val="28"/>
                <w:szCs w:val="28"/>
              </w:rPr>
              <w:t xml:space="preserve"> кинескопов.</w:t>
            </w:r>
          </w:p>
        </w:tc>
      </w:tr>
      <w:tr w:rsidR="00875FFD" w:rsidRPr="001C0B4E" w14:paraId="6DA1D8BE" w14:textId="77777777">
        <w:tc>
          <w:tcPr>
            <w:tcW w:w="3717" w:type="dxa"/>
          </w:tcPr>
          <w:p w14:paraId="6C767F77" w14:textId="77777777" w:rsidR="00875FFD" w:rsidRPr="001C0B4E" w:rsidRDefault="00875FFD">
            <w:pPr>
              <w:rPr>
                <w:b/>
                <w:sz w:val="28"/>
                <w:szCs w:val="28"/>
              </w:rPr>
            </w:pPr>
          </w:p>
        </w:tc>
        <w:tc>
          <w:tcPr>
            <w:tcW w:w="5882" w:type="dxa"/>
          </w:tcPr>
          <w:p w14:paraId="1904F118" w14:textId="77777777" w:rsidR="00875FFD" w:rsidRPr="001C0B4E" w:rsidRDefault="00875FFD">
            <w:pPr>
              <w:jc w:val="both"/>
              <w:rPr>
                <w:sz w:val="28"/>
                <w:szCs w:val="28"/>
              </w:rPr>
            </w:pPr>
          </w:p>
        </w:tc>
      </w:tr>
      <w:tr w:rsidR="00875FFD" w:rsidRPr="001C0B4E" w14:paraId="30E3AD68" w14:textId="77777777">
        <w:tc>
          <w:tcPr>
            <w:tcW w:w="3717" w:type="dxa"/>
          </w:tcPr>
          <w:p w14:paraId="7504E59C" w14:textId="77777777" w:rsidR="00875FFD" w:rsidRPr="001C0B4E" w:rsidRDefault="00875FFD">
            <w:pPr>
              <w:rPr>
                <w:b/>
                <w:sz w:val="28"/>
                <w:szCs w:val="28"/>
              </w:rPr>
            </w:pPr>
            <w:r w:rsidRPr="001C0B4E">
              <w:rPr>
                <w:b/>
                <w:sz w:val="28"/>
                <w:szCs w:val="28"/>
              </w:rPr>
              <w:t>Электрон-оптик</w:t>
            </w:r>
            <w:r w:rsidRPr="001C0B4E">
              <w:rPr>
                <w:b/>
                <w:sz w:val="28"/>
                <w:szCs w:val="28"/>
                <w:lang w:val="uz-Latn-UZ"/>
              </w:rPr>
              <w:br/>
            </w:r>
            <w:proofErr w:type="spellStart"/>
            <w:r w:rsidR="001C0B4E" w:rsidRPr="001C0B4E">
              <w:rPr>
                <w:b/>
                <w:sz w:val="28"/>
                <w:szCs w:val="28"/>
              </w:rPr>
              <w:t>ў</w:t>
            </w:r>
            <w:r w:rsidRPr="001C0B4E">
              <w:rPr>
                <w:b/>
                <w:sz w:val="28"/>
                <w:szCs w:val="28"/>
              </w:rPr>
              <w:t>згартиргич</w:t>
            </w:r>
            <w:proofErr w:type="spellEnd"/>
          </w:p>
          <w:p w14:paraId="57E983C9" w14:textId="77777777" w:rsidR="00875FFD" w:rsidRPr="001C0B4E" w:rsidRDefault="00875FFD">
            <w:pPr>
              <w:rPr>
                <w:spacing w:val="-8"/>
                <w:sz w:val="28"/>
                <w:szCs w:val="28"/>
              </w:rPr>
            </w:pPr>
            <w:proofErr w:type="spellStart"/>
            <w:r w:rsidRPr="001C0B4E">
              <w:rPr>
                <w:b/>
                <w:spacing w:val="-8"/>
                <w:sz w:val="28"/>
                <w:szCs w:val="28"/>
                <w:lang w:val="en-US"/>
              </w:rPr>
              <w:t>ru</w:t>
            </w:r>
            <w:proofErr w:type="spellEnd"/>
            <w:r w:rsidRPr="001C0B4E">
              <w:rPr>
                <w:b/>
                <w:spacing w:val="-8"/>
                <w:sz w:val="28"/>
                <w:szCs w:val="28"/>
              </w:rPr>
              <w:t xml:space="preserve"> -</w:t>
            </w:r>
            <w:r w:rsidRPr="001C0B4E">
              <w:rPr>
                <w:spacing w:val="-8"/>
                <w:sz w:val="28"/>
                <w:szCs w:val="28"/>
              </w:rPr>
              <w:t xml:space="preserve"> электронно-оптический преобразователь</w:t>
            </w:r>
          </w:p>
          <w:p w14:paraId="3471A870" w14:textId="77777777" w:rsidR="00875FFD" w:rsidRPr="001C0B4E" w:rsidRDefault="00875FFD">
            <w:pPr>
              <w:rPr>
                <w:sz w:val="28"/>
                <w:szCs w:val="28"/>
              </w:rPr>
            </w:pPr>
            <w:proofErr w:type="spellStart"/>
            <w:r w:rsidRPr="001C0B4E">
              <w:rPr>
                <w:b/>
                <w:sz w:val="28"/>
                <w:szCs w:val="28"/>
                <w:lang w:val="en-US"/>
              </w:rPr>
              <w:t>en</w:t>
            </w:r>
            <w:proofErr w:type="spellEnd"/>
            <w:r w:rsidRPr="001C0B4E">
              <w:rPr>
                <w:sz w:val="28"/>
                <w:szCs w:val="28"/>
                <w:lang w:val="en-US"/>
              </w:rPr>
              <w:t xml:space="preserve"> </w:t>
            </w:r>
            <w:r w:rsidRPr="001C0B4E">
              <w:rPr>
                <w:sz w:val="28"/>
                <w:szCs w:val="28"/>
              </w:rPr>
              <w:t>-</w:t>
            </w:r>
            <w:r w:rsidRPr="001C0B4E">
              <w:rPr>
                <w:sz w:val="28"/>
                <w:szCs w:val="28"/>
                <w:lang w:val="en-US"/>
              </w:rPr>
              <w:t xml:space="preserve"> electronic-optical converter</w:t>
            </w:r>
          </w:p>
        </w:tc>
        <w:tc>
          <w:tcPr>
            <w:tcW w:w="5882" w:type="dxa"/>
          </w:tcPr>
          <w:p w14:paraId="0757922E" w14:textId="77777777" w:rsidR="00875FFD" w:rsidRPr="001C0B4E" w:rsidRDefault="00875FFD">
            <w:pPr>
              <w:jc w:val="both"/>
              <w:rPr>
                <w:sz w:val="28"/>
                <w:szCs w:val="28"/>
              </w:rPr>
            </w:pPr>
            <w:proofErr w:type="spellStart"/>
            <w:r w:rsidRPr="001C0B4E">
              <w:rPr>
                <w:sz w:val="28"/>
                <w:szCs w:val="28"/>
              </w:rPr>
              <w:t>Тасвирнинг</w:t>
            </w:r>
            <w:proofErr w:type="spellEnd"/>
            <w:r w:rsidRPr="001C0B4E">
              <w:rPr>
                <w:sz w:val="28"/>
                <w:szCs w:val="28"/>
              </w:rPr>
              <w:t xml:space="preserve"> </w:t>
            </w:r>
            <w:proofErr w:type="spellStart"/>
            <w:r w:rsidRPr="001C0B4E">
              <w:rPr>
                <w:sz w:val="28"/>
                <w:szCs w:val="28"/>
              </w:rPr>
              <w:t>спектрал</w:t>
            </w:r>
            <w:proofErr w:type="spellEnd"/>
            <w:r w:rsidRPr="001C0B4E">
              <w:rPr>
                <w:sz w:val="28"/>
                <w:szCs w:val="28"/>
              </w:rPr>
              <w:t xml:space="preserve"> </w:t>
            </w:r>
            <w:proofErr w:type="spellStart"/>
            <w:r w:rsidRPr="001C0B4E">
              <w:rPr>
                <w:sz w:val="28"/>
                <w:szCs w:val="28"/>
              </w:rPr>
              <w:t>таркибини</w:t>
            </w:r>
            <w:proofErr w:type="spellEnd"/>
            <w:r w:rsidRPr="001C0B4E">
              <w:rPr>
                <w:sz w:val="28"/>
                <w:szCs w:val="28"/>
              </w:rPr>
              <w:t xml:space="preserve"> </w:t>
            </w:r>
            <w:proofErr w:type="spellStart"/>
            <w:r w:rsidR="001C0B4E" w:rsidRPr="001C0B4E">
              <w:rPr>
                <w:sz w:val="28"/>
                <w:szCs w:val="28"/>
              </w:rPr>
              <w:t>ў</w:t>
            </w:r>
            <w:r w:rsidRPr="001C0B4E">
              <w:rPr>
                <w:sz w:val="28"/>
                <w:szCs w:val="28"/>
              </w:rPr>
              <w:t>згартириш</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тасвир</w:t>
            </w:r>
            <w:proofErr w:type="spellEnd"/>
            <w:r w:rsidRPr="001C0B4E">
              <w:rPr>
                <w:sz w:val="28"/>
                <w:szCs w:val="28"/>
              </w:rPr>
              <w:t xml:space="preserve"> </w:t>
            </w:r>
            <w:proofErr w:type="spellStart"/>
            <w:r w:rsidRPr="001C0B4E">
              <w:rPr>
                <w:sz w:val="28"/>
                <w:szCs w:val="28"/>
              </w:rPr>
              <w:t>ёр</w:t>
            </w:r>
            <w:r w:rsidR="001C0B4E" w:rsidRPr="001C0B4E">
              <w:rPr>
                <w:sz w:val="28"/>
                <w:szCs w:val="28"/>
              </w:rPr>
              <w:t>қ</w:t>
            </w:r>
            <w:r w:rsidRPr="001C0B4E">
              <w:rPr>
                <w:sz w:val="28"/>
                <w:szCs w:val="28"/>
              </w:rPr>
              <w:t>инлигини</w:t>
            </w:r>
            <w:proofErr w:type="spellEnd"/>
            <w:r w:rsidRPr="001C0B4E">
              <w:rPr>
                <w:sz w:val="28"/>
                <w:szCs w:val="28"/>
              </w:rPr>
              <w:t xml:space="preserve"> </w:t>
            </w:r>
            <w:proofErr w:type="spellStart"/>
            <w:r w:rsidRPr="001C0B4E">
              <w:rPr>
                <w:sz w:val="28"/>
                <w:szCs w:val="28"/>
              </w:rPr>
              <w:t>кучайтириш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м</w:t>
            </w:r>
            <w:r w:rsidR="001C0B4E" w:rsidRPr="001C0B4E">
              <w:rPr>
                <w:sz w:val="28"/>
                <w:szCs w:val="28"/>
              </w:rPr>
              <w:t>ў</w:t>
            </w:r>
            <w:r w:rsidRPr="001C0B4E">
              <w:rPr>
                <w:sz w:val="28"/>
                <w:szCs w:val="28"/>
              </w:rPr>
              <w:t>лжалланган</w:t>
            </w:r>
            <w:proofErr w:type="spellEnd"/>
            <w:r w:rsidRPr="001C0B4E">
              <w:rPr>
                <w:sz w:val="28"/>
                <w:szCs w:val="28"/>
              </w:rPr>
              <w:t xml:space="preserve"> фотоэлектрон </w:t>
            </w:r>
            <w:proofErr w:type="spellStart"/>
            <w:r w:rsidRPr="001C0B4E">
              <w:rPr>
                <w:sz w:val="28"/>
                <w:szCs w:val="28"/>
              </w:rPr>
              <w:t>электровакуум</w:t>
            </w:r>
            <w:proofErr w:type="spellEnd"/>
            <w:r w:rsidRPr="001C0B4E">
              <w:rPr>
                <w:sz w:val="28"/>
                <w:szCs w:val="28"/>
              </w:rPr>
              <w:t xml:space="preserve"> </w:t>
            </w:r>
            <w:proofErr w:type="spellStart"/>
            <w:r w:rsidRPr="001C0B4E">
              <w:rPr>
                <w:sz w:val="28"/>
                <w:szCs w:val="28"/>
              </w:rPr>
              <w:t>асбоб</w:t>
            </w:r>
            <w:proofErr w:type="spellEnd"/>
            <w:r w:rsidRPr="001C0B4E">
              <w:rPr>
                <w:sz w:val="28"/>
                <w:szCs w:val="28"/>
              </w:rPr>
              <w:t>.</w:t>
            </w:r>
          </w:p>
          <w:p w14:paraId="458F98BF" w14:textId="77777777" w:rsidR="00875FFD" w:rsidRPr="001C0B4E" w:rsidRDefault="00875FFD">
            <w:pPr>
              <w:jc w:val="both"/>
              <w:rPr>
                <w:sz w:val="28"/>
                <w:szCs w:val="28"/>
                <w:lang w:val="uz-Cyrl-UZ"/>
              </w:rPr>
            </w:pPr>
            <w:r w:rsidRPr="001C0B4E">
              <w:rPr>
                <w:sz w:val="28"/>
                <w:szCs w:val="28"/>
              </w:rPr>
              <w:t>Фотоэлектронный электровакуумный прибор, предназначенный для преобразования спектрального состава изображения и/или усиления яркости изображения.</w:t>
            </w:r>
          </w:p>
        </w:tc>
      </w:tr>
      <w:tr w:rsidR="00875FFD" w:rsidRPr="001C0B4E" w14:paraId="4FAF0764" w14:textId="77777777">
        <w:tc>
          <w:tcPr>
            <w:tcW w:w="3717" w:type="dxa"/>
          </w:tcPr>
          <w:p w14:paraId="29803657" w14:textId="77777777" w:rsidR="00875FFD" w:rsidRPr="001C0B4E" w:rsidRDefault="00875FFD">
            <w:pPr>
              <w:rPr>
                <w:b/>
                <w:sz w:val="28"/>
                <w:szCs w:val="28"/>
              </w:rPr>
            </w:pPr>
          </w:p>
        </w:tc>
        <w:tc>
          <w:tcPr>
            <w:tcW w:w="5882" w:type="dxa"/>
          </w:tcPr>
          <w:p w14:paraId="36B16CFD" w14:textId="77777777" w:rsidR="00875FFD" w:rsidRPr="001C0B4E" w:rsidRDefault="00875FFD">
            <w:pPr>
              <w:jc w:val="both"/>
              <w:rPr>
                <w:sz w:val="28"/>
                <w:szCs w:val="28"/>
              </w:rPr>
            </w:pPr>
          </w:p>
        </w:tc>
      </w:tr>
      <w:tr w:rsidR="00875FFD" w:rsidRPr="001C0B4E" w14:paraId="11A72B8E" w14:textId="77777777">
        <w:tc>
          <w:tcPr>
            <w:tcW w:w="3717" w:type="dxa"/>
          </w:tcPr>
          <w:p w14:paraId="08BB6D3C" w14:textId="77777777" w:rsidR="00875FFD" w:rsidRPr="001C0B4E" w:rsidRDefault="00875FFD">
            <w:pPr>
              <w:rPr>
                <w:b/>
                <w:sz w:val="28"/>
                <w:szCs w:val="28"/>
              </w:rPr>
            </w:pPr>
            <w:r w:rsidRPr="001C0B4E">
              <w:rPr>
                <w:b/>
                <w:sz w:val="28"/>
                <w:szCs w:val="28"/>
              </w:rPr>
              <w:t xml:space="preserve">Электрон </w:t>
            </w:r>
            <w:proofErr w:type="spellStart"/>
            <w:r w:rsidRPr="001C0B4E">
              <w:rPr>
                <w:b/>
                <w:sz w:val="28"/>
                <w:szCs w:val="28"/>
              </w:rPr>
              <w:t>тасвир</w:t>
            </w:r>
            <w:proofErr w:type="spellEnd"/>
          </w:p>
          <w:p w14:paraId="195A4B79"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электронное изображение</w:t>
            </w:r>
          </w:p>
          <w:p w14:paraId="380E2F08" w14:textId="77777777" w:rsidR="00875FFD" w:rsidRPr="001C0B4E" w:rsidRDefault="00875FFD">
            <w:pPr>
              <w:rPr>
                <w:sz w:val="28"/>
                <w:szCs w:val="28"/>
              </w:rPr>
            </w:pPr>
            <w:proofErr w:type="spellStart"/>
            <w:r w:rsidRPr="001C0B4E">
              <w:rPr>
                <w:b/>
                <w:sz w:val="28"/>
                <w:szCs w:val="28"/>
                <w:lang w:val="en-US"/>
              </w:rPr>
              <w:t>en</w:t>
            </w:r>
            <w:proofErr w:type="spellEnd"/>
            <w:r w:rsidRPr="001C0B4E">
              <w:rPr>
                <w:sz w:val="28"/>
                <w:szCs w:val="28"/>
              </w:rPr>
              <w:t xml:space="preserve"> - </w:t>
            </w:r>
            <w:r w:rsidRPr="001C0B4E">
              <w:rPr>
                <w:sz w:val="28"/>
                <w:szCs w:val="28"/>
                <w:lang w:val="en-US"/>
              </w:rPr>
              <w:t>electronic</w:t>
            </w:r>
            <w:r w:rsidRPr="001C0B4E">
              <w:rPr>
                <w:sz w:val="28"/>
                <w:szCs w:val="28"/>
              </w:rPr>
              <w:t xml:space="preserve"> </w:t>
            </w:r>
            <w:r w:rsidRPr="001C0B4E">
              <w:rPr>
                <w:sz w:val="28"/>
                <w:szCs w:val="28"/>
                <w:lang w:val="en-US"/>
              </w:rPr>
              <w:t>image</w:t>
            </w:r>
          </w:p>
          <w:p w14:paraId="132F2A17" w14:textId="77777777" w:rsidR="00875FFD" w:rsidRPr="001C0B4E" w:rsidRDefault="00875FFD">
            <w:pPr>
              <w:rPr>
                <w:sz w:val="28"/>
                <w:szCs w:val="28"/>
              </w:rPr>
            </w:pPr>
          </w:p>
        </w:tc>
        <w:tc>
          <w:tcPr>
            <w:tcW w:w="5882" w:type="dxa"/>
          </w:tcPr>
          <w:p w14:paraId="136E6237" w14:textId="77777777" w:rsidR="00875FFD" w:rsidRPr="001C0B4E" w:rsidRDefault="00875FFD">
            <w:pPr>
              <w:jc w:val="both"/>
              <w:rPr>
                <w:sz w:val="28"/>
                <w:szCs w:val="28"/>
              </w:rPr>
            </w:pPr>
            <w:r w:rsidRPr="001C0B4E">
              <w:rPr>
                <w:sz w:val="28"/>
                <w:szCs w:val="28"/>
              </w:rPr>
              <w:t xml:space="preserve">Фотокатод </w:t>
            </w:r>
            <w:proofErr w:type="spellStart"/>
            <w:r w:rsidRPr="001C0B4E">
              <w:rPr>
                <w:sz w:val="28"/>
                <w:szCs w:val="28"/>
              </w:rPr>
              <w:t>сиртидан</w:t>
            </w:r>
            <w:proofErr w:type="spellEnd"/>
            <w:r w:rsidRPr="001C0B4E">
              <w:rPr>
                <w:sz w:val="28"/>
                <w:szCs w:val="28"/>
              </w:rPr>
              <w:t xml:space="preserve"> </w:t>
            </w:r>
            <w:proofErr w:type="spellStart"/>
            <w:r w:rsidRPr="001C0B4E">
              <w:rPr>
                <w:sz w:val="28"/>
                <w:szCs w:val="28"/>
              </w:rPr>
              <w:t>чи</w:t>
            </w:r>
            <w:r w:rsidR="001C0B4E" w:rsidRPr="001C0B4E">
              <w:rPr>
                <w:sz w:val="28"/>
                <w:szCs w:val="28"/>
              </w:rPr>
              <w:t>қ</w:t>
            </w:r>
            <w:r w:rsidRPr="001C0B4E">
              <w:rPr>
                <w:sz w:val="28"/>
                <w:szCs w:val="28"/>
              </w:rPr>
              <w:t>увчи</w:t>
            </w:r>
            <w:proofErr w:type="spellEnd"/>
            <w:r w:rsidRPr="001C0B4E">
              <w:rPr>
                <w:sz w:val="28"/>
                <w:szCs w:val="28"/>
              </w:rPr>
              <w:t xml:space="preserve"> </w:t>
            </w:r>
            <w:proofErr w:type="spellStart"/>
            <w:r w:rsidRPr="001C0B4E">
              <w:rPr>
                <w:sz w:val="28"/>
                <w:szCs w:val="28"/>
              </w:rPr>
              <w:t>электронлар</w:t>
            </w:r>
            <w:proofErr w:type="spellEnd"/>
            <w:r w:rsidRPr="001C0B4E">
              <w:rPr>
                <w:sz w:val="28"/>
                <w:szCs w:val="28"/>
              </w:rPr>
              <w:t xml:space="preserve"> </w:t>
            </w:r>
            <w:proofErr w:type="spellStart"/>
            <w:r w:rsidRPr="001C0B4E">
              <w:rPr>
                <w:sz w:val="28"/>
                <w:szCs w:val="28"/>
              </w:rPr>
              <w:t>о</w:t>
            </w:r>
            <w:r w:rsidR="001C0B4E" w:rsidRPr="001C0B4E">
              <w:rPr>
                <w:sz w:val="28"/>
                <w:szCs w:val="28"/>
              </w:rPr>
              <w:t>қ</w:t>
            </w:r>
            <w:r w:rsidRPr="001C0B4E">
              <w:rPr>
                <w:sz w:val="28"/>
                <w:szCs w:val="28"/>
              </w:rPr>
              <w:t>ими</w:t>
            </w:r>
            <w:proofErr w:type="spellEnd"/>
            <w:r w:rsidRPr="001C0B4E">
              <w:rPr>
                <w:sz w:val="28"/>
                <w:szCs w:val="28"/>
              </w:rPr>
              <w:t xml:space="preserve">. Бу </w:t>
            </w:r>
            <w:proofErr w:type="spellStart"/>
            <w:r w:rsidRPr="001C0B4E">
              <w:rPr>
                <w:sz w:val="28"/>
                <w:szCs w:val="28"/>
              </w:rPr>
              <w:t>о</w:t>
            </w:r>
            <w:r w:rsidR="001C0B4E" w:rsidRPr="001C0B4E">
              <w:rPr>
                <w:sz w:val="28"/>
                <w:szCs w:val="28"/>
              </w:rPr>
              <w:t>қ</w:t>
            </w:r>
            <w:r w:rsidRPr="001C0B4E">
              <w:rPr>
                <w:sz w:val="28"/>
                <w:szCs w:val="28"/>
              </w:rPr>
              <w:t>им</w:t>
            </w:r>
            <w:proofErr w:type="spellEnd"/>
            <w:r w:rsidRPr="001C0B4E">
              <w:rPr>
                <w:sz w:val="28"/>
                <w:szCs w:val="28"/>
              </w:rPr>
              <w:t xml:space="preserve"> </w:t>
            </w:r>
            <w:proofErr w:type="spellStart"/>
            <w:r w:rsidRPr="001C0B4E">
              <w:rPr>
                <w:sz w:val="28"/>
                <w:szCs w:val="28"/>
              </w:rPr>
              <w:t>зичлигининг</w:t>
            </w:r>
            <w:proofErr w:type="spellEnd"/>
            <w:r w:rsidRPr="001C0B4E">
              <w:rPr>
                <w:sz w:val="28"/>
                <w:szCs w:val="28"/>
              </w:rPr>
              <w:t xml:space="preserve"> </w:t>
            </w:r>
            <w:proofErr w:type="spellStart"/>
            <w:r w:rsidRPr="001C0B4E">
              <w:rPr>
                <w:sz w:val="28"/>
                <w:szCs w:val="28"/>
              </w:rPr>
              <w:t>та</w:t>
            </w:r>
            <w:r w:rsidR="001C0B4E" w:rsidRPr="001C0B4E">
              <w:rPr>
                <w:sz w:val="28"/>
                <w:szCs w:val="28"/>
              </w:rPr>
              <w:t>қ</w:t>
            </w:r>
            <w:r w:rsidRPr="001C0B4E">
              <w:rPr>
                <w:sz w:val="28"/>
                <w:szCs w:val="28"/>
              </w:rPr>
              <w:t>симланиши</w:t>
            </w:r>
            <w:proofErr w:type="spellEnd"/>
            <w:r w:rsidRPr="001C0B4E">
              <w:rPr>
                <w:sz w:val="28"/>
                <w:szCs w:val="28"/>
              </w:rPr>
              <w:t xml:space="preserve"> </w:t>
            </w:r>
            <w:proofErr w:type="spellStart"/>
            <w:r w:rsidRPr="001C0B4E">
              <w:rPr>
                <w:sz w:val="28"/>
                <w:szCs w:val="28"/>
              </w:rPr>
              <w:t>фотокатодга</w:t>
            </w:r>
            <w:proofErr w:type="spellEnd"/>
            <w:r w:rsidRPr="001C0B4E">
              <w:rPr>
                <w:sz w:val="28"/>
                <w:szCs w:val="28"/>
              </w:rPr>
              <w:t xml:space="preserve"> </w:t>
            </w:r>
            <w:proofErr w:type="spellStart"/>
            <w:r w:rsidRPr="001C0B4E">
              <w:rPr>
                <w:sz w:val="28"/>
                <w:szCs w:val="28"/>
              </w:rPr>
              <w:t>проекцияланган</w:t>
            </w:r>
            <w:proofErr w:type="spellEnd"/>
            <w:r w:rsidRPr="001C0B4E">
              <w:rPr>
                <w:sz w:val="28"/>
                <w:szCs w:val="28"/>
              </w:rPr>
              <w:t xml:space="preserve"> оптик </w:t>
            </w:r>
            <w:proofErr w:type="spellStart"/>
            <w:r w:rsidRPr="001C0B4E">
              <w:rPr>
                <w:sz w:val="28"/>
                <w:szCs w:val="28"/>
              </w:rPr>
              <w:t>тасвирдаги</w:t>
            </w:r>
            <w:proofErr w:type="spellEnd"/>
            <w:r w:rsidRPr="001C0B4E">
              <w:rPr>
                <w:sz w:val="28"/>
                <w:szCs w:val="28"/>
              </w:rPr>
              <w:t xml:space="preserve"> </w:t>
            </w:r>
            <w:proofErr w:type="spellStart"/>
            <w:r w:rsidRPr="001C0B4E">
              <w:rPr>
                <w:sz w:val="28"/>
                <w:szCs w:val="28"/>
              </w:rPr>
              <w:t>ёритилганликнинг</w:t>
            </w:r>
            <w:proofErr w:type="spellEnd"/>
            <w:r w:rsidRPr="001C0B4E">
              <w:rPr>
                <w:sz w:val="28"/>
                <w:szCs w:val="28"/>
              </w:rPr>
              <w:t xml:space="preserve"> </w:t>
            </w:r>
            <w:proofErr w:type="spellStart"/>
            <w:r w:rsidRPr="001C0B4E">
              <w:rPr>
                <w:sz w:val="28"/>
                <w:szCs w:val="28"/>
              </w:rPr>
              <w:t>та</w:t>
            </w:r>
            <w:r w:rsidR="001C0B4E" w:rsidRPr="001C0B4E">
              <w:rPr>
                <w:sz w:val="28"/>
                <w:szCs w:val="28"/>
              </w:rPr>
              <w:t>қ</w:t>
            </w:r>
            <w:r w:rsidRPr="001C0B4E">
              <w:rPr>
                <w:sz w:val="28"/>
                <w:szCs w:val="28"/>
              </w:rPr>
              <w:t>симланишига</w:t>
            </w:r>
            <w:proofErr w:type="spellEnd"/>
            <w:r w:rsidRPr="001C0B4E">
              <w:rPr>
                <w:sz w:val="28"/>
                <w:szCs w:val="28"/>
              </w:rPr>
              <w:t xml:space="preserve"> </w:t>
            </w:r>
            <w:proofErr w:type="spellStart"/>
            <w:r w:rsidRPr="001C0B4E">
              <w:rPr>
                <w:sz w:val="28"/>
                <w:szCs w:val="28"/>
              </w:rPr>
              <w:t>мос</w:t>
            </w:r>
            <w:proofErr w:type="spellEnd"/>
            <w:r w:rsidRPr="001C0B4E">
              <w:rPr>
                <w:sz w:val="28"/>
                <w:szCs w:val="28"/>
              </w:rPr>
              <w:t xml:space="preserve"> </w:t>
            </w:r>
            <w:proofErr w:type="spellStart"/>
            <w:r w:rsidRPr="001C0B4E">
              <w:rPr>
                <w:sz w:val="28"/>
                <w:szCs w:val="28"/>
              </w:rPr>
              <w:t>келади</w:t>
            </w:r>
            <w:proofErr w:type="spellEnd"/>
            <w:r w:rsidRPr="001C0B4E">
              <w:rPr>
                <w:sz w:val="28"/>
                <w:szCs w:val="28"/>
              </w:rPr>
              <w:t>.</w:t>
            </w:r>
          </w:p>
          <w:p w14:paraId="0CBA91C1" w14:textId="77777777" w:rsidR="00875FFD" w:rsidRPr="001C0B4E" w:rsidRDefault="00875FFD">
            <w:pPr>
              <w:jc w:val="both"/>
              <w:rPr>
                <w:sz w:val="28"/>
                <w:szCs w:val="28"/>
              </w:rPr>
            </w:pPr>
          </w:p>
          <w:p w14:paraId="6C764E4F" w14:textId="77777777" w:rsidR="00875FFD" w:rsidRPr="001C0B4E" w:rsidRDefault="00875FFD">
            <w:pPr>
              <w:jc w:val="both"/>
              <w:rPr>
                <w:sz w:val="28"/>
                <w:szCs w:val="28"/>
              </w:rPr>
            </w:pPr>
            <w:r w:rsidRPr="001C0B4E">
              <w:rPr>
                <w:sz w:val="28"/>
                <w:szCs w:val="28"/>
              </w:rPr>
              <w:t>Поток электронов с поверхности фотокатода, распределение плотности которого соответствует распределению освещенности в оптическом изображении, спроецированном на фотокатод.</w:t>
            </w:r>
          </w:p>
        </w:tc>
      </w:tr>
      <w:tr w:rsidR="00875FFD" w:rsidRPr="001C0B4E" w14:paraId="52D35A5A" w14:textId="77777777">
        <w:tc>
          <w:tcPr>
            <w:tcW w:w="3717" w:type="dxa"/>
          </w:tcPr>
          <w:p w14:paraId="553EADFE" w14:textId="77777777" w:rsidR="00875FFD" w:rsidRPr="001C0B4E" w:rsidRDefault="00875FFD">
            <w:pPr>
              <w:rPr>
                <w:b/>
                <w:sz w:val="28"/>
                <w:szCs w:val="28"/>
              </w:rPr>
            </w:pPr>
          </w:p>
        </w:tc>
        <w:tc>
          <w:tcPr>
            <w:tcW w:w="5882" w:type="dxa"/>
          </w:tcPr>
          <w:p w14:paraId="60A5C715" w14:textId="77777777" w:rsidR="00875FFD" w:rsidRPr="001C0B4E" w:rsidRDefault="00875FFD">
            <w:pPr>
              <w:jc w:val="both"/>
              <w:rPr>
                <w:sz w:val="28"/>
                <w:szCs w:val="28"/>
              </w:rPr>
            </w:pPr>
          </w:p>
        </w:tc>
      </w:tr>
      <w:tr w:rsidR="00875FFD" w:rsidRPr="001C0B4E" w14:paraId="64682708" w14:textId="77777777">
        <w:tc>
          <w:tcPr>
            <w:tcW w:w="3717" w:type="dxa"/>
          </w:tcPr>
          <w:p w14:paraId="113E13DA" w14:textId="77777777" w:rsidR="00875FFD" w:rsidRPr="001C0B4E" w:rsidRDefault="00875FFD">
            <w:pPr>
              <w:rPr>
                <w:b/>
                <w:sz w:val="28"/>
                <w:szCs w:val="28"/>
                <w:lang w:val="uz-Latn-UZ"/>
              </w:rPr>
            </w:pPr>
            <w:r w:rsidRPr="001C0B4E">
              <w:rPr>
                <w:b/>
                <w:sz w:val="28"/>
                <w:szCs w:val="28"/>
              </w:rPr>
              <w:t xml:space="preserve">Электрон </w:t>
            </w:r>
            <w:proofErr w:type="spellStart"/>
            <w:r w:rsidRPr="001C0B4E">
              <w:rPr>
                <w:b/>
                <w:sz w:val="28"/>
                <w:szCs w:val="28"/>
              </w:rPr>
              <w:t>т</w:t>
            </w:r>
            <w:r w:rsidR="001C0B4E" w:rsidRPr="001C0B4E">
              <w:rPr>
                <w:b/>
                <w:sz w:val="28"/>
                <w:szCs w:val="28"/>
              </w:rPr>
              <w:t>ў</w:t>
            </w:r>
            <w:r w:rsidRPr="001C0B4E">
              <w:rPr>
                <w:b/>
                <w:sz w:val="28"/>
                <w:szCs w:val="28"/>
              </w:rPr>
              <w:t>п</w:t>
            </w:r>
            <w:proofErr w:type="spellEnd"/>
          </w:p>
          <w:p w14:paraId="158C4DEB"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электронная пушка</w:t>
            </w:r>
          </w:p>
          <w:p w14:paraId="4295DAEE"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electronic</w:t>
            </w:r>
            <w:r w:rsidRPr="001C0B4E">
              <w:rPr>
                <w:sz w:val="28"/>
                <w:szCs w:val="28"/>
              </w:rPr>
              <w:t xml:space="preserve"> </w:t>
            </w:r>
            <w:r w:rsidRPr="001C0B4E">
              <w:rPr>
                <w:sz w:val="28"/>
                <w:szCs w:val="28"/>
                <w:lang w:val="en-US"/>
              </w:rPr>
              <w:t>gun</w:t>
            </w:r>
          </w:p>
          <w:p w14:paraId="09FCBCE6" w14:textId="77777777" w:rsidR="00875FFD" w:rsidRPr="001C0B4E" w:rsidRDefault="00875FFD">
            <w:pPr>
              <w:rPr>
                <w:sz w:val="28"/>
                <w:szCs w:val="28"/>
              </w:rPr>
            </w:pPr>
          </w:p>
        </w:tc>
        <w:tc>
          <w:tcPr>
            <w:tcW w:w="5882" w:type="dxa"/>
          </w:tcPr>
          <w:p w14:paraId="3FE76E44" w14:textId="77777777" w:rsidR="00875FFD" w:rsidRPr="001C0B4E" w:rsidRDefault="00875FFD">
            <w:pPr>
              <w:jc w:val="both"/>
              <w:rPr>
                <w:sz w:val="28"/>
                <w:szCs w:val="28"/>
              </w:rPr>
            </w:pPr>
            <w:proofErr w:type="spellStart"/>
            <w:r w:rsidRPr="001C0B4E">
              <w:rPr>
                <w:sz w:val="28"/>
                <w:szCs w:val="28"/>
              </w:rPr>
              <w:t>Талаб</w:t>
            </w:r>
            <w:proofErr w:type="spellEnd"/>
            <w:r w:rsidRPr="001C0B4E">
              <w:rPr>
                <w:sz w:val="28"/>
                <w:szCs w:val="28"/>
              </w:rPr>
              <w:t xml:space="preserve"> </w:t>
            </w:r>
            <w:proofErr w:type="spellStart"/>
            <w:r w:rsidR="001C0B4E" w:rsidRPr="001C0B4E">
              <w:rPr>
                <w:sz w:val="28"/>
                <w:szCs w:val="28"/>
              </w:rPr>
              <w:t>қ</w:t>
            </w:r>
            <w:r w:rsidRPr="001C0B4E">
              <w:rPr>
                <w:sz w:val="28"/>
                <w:szCs w:val="28"/>
              </w:rPr>
              <w:t>илинадиган</w:t>
            </w:r>
            <w:proofErr w:type="spellEnd"/>
            <w:r w:rsidRPr="001C0B4E">
              <w:rPr>
                <w:sz w:val="28"/>
                <w:szCs w:val="28"/>
              </w:rPr>
              <w:t xml:space="preserve"> </w:t>
            </w:r>
            <w:proofErr w:type="spellStart"/>
            <w:r w:rsidRPr="001C0B4E">
              <w:rPr>
                <w:sz w:val="28"/>
                <w:szCs w:val="28"/>
              </w:rPr>
              <w:t>шакл</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интенсивликдаги</w:t>
            </w:r>
            <w:proofErr w:type="spellEnd"/>
            <w:r w:rsidRPr="001C0B4E">
              <w:rPr>
                <w:sz w:val="28"/>
                <w:szCs w:val="28"/>
              </w:rPr>
              <w:t xml:space="preserve"> </w:t>
            </w:r>
            <w:proofErr w:type="spellStart"/>
            <w:r w:rsidRPr="001C0B4E">
              <w:rPr>
                <w:sz w:val="28"/>
                <w:szCs w:val="28"/>
              </w:rPr>
              <w:t>й</w:t>
            </w:r>
            <w:r w:rsidR="001C0B4E" w:rsidRPr="001C0B4E">
              <w:rPr>
                <w:sz w:val="28"/>
                <w:szCs w:val="28"/>
              </w:rPr>
              <w:t>ў</w:t>
            </w:r>
            <w:r w:rsidRPr="001C0B4E">
              <w:rPr>
                <w:sz w:val="28"/>
                <w:szCs w:val="28"/>
              </w:rPr>
              <w:t>налтирилган</w:t>
            </w:r>
            <w:proofErr w:type="spellEnd"/>
            <w:r w:rsidRPr="001C0B4E">
              <w:rPr>
                <w:sz w:val="28"/>
                <w:szCs w:val="28"/>
              </w:rPr>
              <w:t xml:space="preserve"> </w:t>
            </w:r>
            <w:proofErr w:type="spellStart"/>
            <w:r w:rsidRPr="001C0B4E">
              <w:rPr>
                <w:sz w:val="28"/>
                <w:szCs w:val="28"/>
              </w:rPr>
              <w:t>электронлар</w:t>
            </w:r>
            <w:proofErr w:type="spellEnd"/>
            <w:r w:rsidRPr="001C0B4E">
              <w:rPr>
                <w:sz w:val="28"/>
                <w:szCs w:val="28"/>
              </w:rPr>
              <w:t xml:space="preserve"> </w:t>
            </w:r>
            <w:proofErr w:type="spellStart"/>
            <w:r w:rsidRPr="001C0B4E">
              <w:rPr>
                <w:sz w:val="28"/>
                <w:szCs w:val="28"/>
              </w:rPr>
              <w:t>о</w:t>
            </w:r>
            <w:r w:rsidR="001C0B4E" w:rsidRPr="001C0B4E">
              <w:rPr>
                <w:sz w:val="28"/>
                <w:szCs w:val="28"/>
              </w:rPr>
              <w:t>қ</w:t>
            </w:r>
            <w:r w:rsidRPr="001C0B4E">
              <w:rPr>
                <w:sz w:val="28"/>
                <w:szCs w:val="28"/>
              </w:rPr>
              <w:t>имини</w:t>
            </w:r>
            <w:proofErr w:type="spellEnd"/>
            <w:r w:rsidRPr="001C0B4E">
              <w:rPr>
                <w:sz w:val="28"/>
                <w:szCs w:val="28"/>
              </w:rPr>
              <w:t xml:space="preserve"> </w:t>
            </w:r>
            <w:proofErr w:type="spellStart"/>
            <w:r w:rsidRPr="001C0B4E">
              <w:rPr>
                <w:sz w:val="28"/>
                <w:szCs w:val="28"/>
              </w:rPr>
              <w:t>вужудга</w:t>
            </w:r>
            <w:proofErr w:type="spellEnd"/>
            <w:r w:rsidRPr="001C0B4E">
              <w:rPr>
                <w:sz w:val="28"/>
                <w:szCs w:val="28"/>
              </w:rPr>
              <w:t xml:space="preserve"> </w:t>
            </w:r>
            <w:proofErr w:type="spellStart"/>
            <w:r w:rsidRPr="001C0B4E">
              <w:rPr>
                <w:sz w:val="28"/>
                <w:szCs w:val="28"/>
              </w:rPr>
              <w:t>келтириш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м</w:t>
            </w:r>
            <w:r w:rsidR="001C0B4E" w:rsidRPr="001C0B4E">
              <w:rPr>
                <w:sz w:val="28"/>
                <w:szCs w:val="28"/>
              </w:rPr>
              <w:t>ў</w:t>
            </w:r>
            <w:r w:rsidRPr="001C0B4E">
              <w:rPr>
                <w:sz w:val="28"/>
                <w:szCs w:val="28"/>
              </w:rPr>
              <w:t>лжалланган</w:t>
            </w:r>
            <w:proofErr w:type="spellEnd"/>
            <w:r w:rsidRPr="001C0B4E">
              <w:rPr>
                <w:sz w:val="28"/>
                <w:szCs w:val="28"/>
              </w:rPr>
              <w:t xml:space="preserve"> </w:t>
            </w:r>
            <w:proofErr w:type="spellStart"/>
            <w:r w:rsidR="001C0B4E" w:rsidRPr="001C0B4E">
              <w:rPr>
                <w:sz w:val="28"/>
                <w:szCs w:val="28"/>
              </w:rPr>
              <w:t>қ</w:t>
            </w:r>
            <w:r w:rsidRPr="001C0B4E">
              <w:rPr>
                <w:sz w:val="28"/>
                <w:szCs w:val="28"/>
              </w:rPr>
              <w:t>урилма</w:t>
            </w:r>
            <w:proofErr w:type="spellEnd"/>
            <w:r w:rsidRPr="001C0B4E">
              <w:rPr>
                <w:sz w:val="28"/>
                <w:szCs w:val="28"/>
              </w:rPr>
              <w:t xml:space="preserve">. Электрон </w:t>
            </w:r>
            <w:proofErr w:type="spellStart"/>
            <w:r w:rsidRPr="001C0B4E">
              <w:rPr>
                <w:sz w:val="28"/>
                <w:szCs w:val="28"/>
              </w:rPr>
              <w:t>т</w:t>
            </w:r>
            <w:r w:rsidR="001C0B4E" w:rsidRPr="001C0B4E">
              <w:rPr>
                <w:sz w:val="28"/>
                <w:szCs w:val="28"/>
              </w:rPr>
              <w:t>ў</w:t>
            </w:r>
            <w:r w:rsidRPr="001C0B4E">
              <w:rPr>
                <w:sz w:val="28"/>
                <w:szCs w:val="28"/>
              </w:rPr>
              <w:t>пдан</w:t>
            </w:r>
            <w:proofErr w:type="spellEnd"/>
            <w:r w:rsidRPr="001C0B4E">
              <w:rPr>
                <w:sz w:val="28"/>
                <w:szCs w:val="28"/>
              </w:rPr>
              <w:t xml:space="preserve"> электрон-оптик </w:t>
            </w:r>
            <w:proofErr w:type="spellStart"/>
            <w:r w:rsidR="001C0B4E" w:rsidRPr="001C0B4E">
              <w:rPr>
                <w:sz w:val="28"/>
                <w:szCs w:val="28"/>
              </w:rPr>
              <w:t>ў</w:t>
            </w:r>
            <w:r w:rsidRPr="001C0B4E">
              <w:rPr>
                <w:sz w:val="28"/>
                <w:szCs w:val="28"/>
              </w:rPr>
              <w:t>згартиргичларда</w:t>
            </w:r>
            <w:proofErr w:type="spellEnd"/>
            <w:r w:rsidRPr="001C0B4E">
              <w:rPr>
                <w:sz w:val="28"/>
                <w:szCs w:val="28"/>
              </w:rPr>
              <w:t xml:space="preserve">, </w:t>
            </w:r>
            <w:proofErr w:type="spellStart"/>
            <w:r w:rsidRPr="001C0B4E">
              <w:rPr>
                <w:sz w:val="28"/>
                <w:szCs w:val="28"/>
              </w:rPr>
              <w:lastRenderedPageBreak/>
              <w:t>газли</w:t>
            </w:r>
            <w:proofErr w:type="spellEnd"/>
            <w:r w:rsidRPr="001C0B4E">
              <w:rPr>
                <w:sz w:val="28"/>
                <w:szCs w:val="28"/>
              </w:rPr>
              <w:t xml:space="preserve"> </w:t>
            </w:r>
            <w:proofErr w:type="spellStart"/>
            <w:r w:rsidRPr="001C0B4E">
              <w:rPr>
                <w:sz w:val="28"/>
                <w:szCs w:val="28"/>
              </w:rPr>
              <w:t>лазерларда</w:t>
            </w:r>
            <w:proofErr w:type="spellEnd"/>
            <w:r w:rsidRPr="001C0B4E">
              <w:rPr>
                <w:sz w:val="28"/>
                <w:szCs w:val="28"/>
              </w:rPr>
              <w:t xml:space="preserve">, электрон </w:t>
            </w:r>
            <w:proofErr w:type="spellStart"/>
            <w:r w:rsidRPr="001C0B4E">
              <w:rPr>
                <w:sz w:val="28"/>
                <w:szCs w:val="28"/>
              </w:rPr>
              <w:t>микроскопларда</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001C0B4E" w:rsidRPr="001C0B4E">
              <w:rPr>
                <w:sz w:val="28"/>
                <w:szCs w:val="28"/>
              </w:rPr>
              <w:t>ҳ</w:t>
            </w:r>
            <w:r w:rsidRPr="001C0B4E">
              <w:rPr>
                <w:sz w:val="28"/>
                <w:szCs w:val="28"/>
              </w:rPr>
              <w:t>оказоларда</w:t>
            </w:r>
            <w:proofErr w:type="spellEnd"/>
            <w:r w:rsidRPr="001C0B4E">
              <w:rPr>
                <w:sz w:val="28"/>
                <w:szCs w:val="28"/>
              </w:rPr>
              <w:t xml:space="preserve"> </w:t>
            </w:r>
            <w:proofErr w:type="spellStart"/>
            <w:r w:rsidRPr="001C0B4E">
              <w:rPr>
                <w:sz w:val="28"/>
                <w:szCs w:val="28"/>
              </w:rPr>
              <w:t>фойдаланилади</w:t>
            </w:r>
            <w:proofErr w:type="spellEnd"/>
            <w:r w:rsidRPr="001C0B4E">
              <w:rPr>
                <w:sz w:val="28"/>
                <w:szCs w:val="28"/>
              </w:rPr>
              <w:t>.</w:t>
            </w:r>
          </w:p>
          <w:p w14:paraId="2C7DEEB6" w14:textId="77777777" w:rsidR="00875FFD" w:rsidRPr="001C0B4E" w:rsidRDefault="00875FFD">
            <w:pPr>
              <w:jc w:val="both"/>
              <w:rPr>
                <w:sz w:val="28"/>
                <w:szCs w:val="28"/>
              </w:rPr>
            </w:pPr>
          </w:p>
          <w:p w14:paraId="763B84F2" w14:textId="77777777" w:rsidR="00875FFD" w:rsidRPr="001C0B4E" w:rsidRDefault="00875FFD">
            <w:pPr>
              <w:jc w:val="both"/>
              <w:rPr>
                <w:sz w:val="28"/>
                <w:szCs w:val="28"/>
              </w:rPr>
            </w:pPr>
            <w:r w:rsidRPr="001C0B4E">
              <w:rPr>
                <w:sz w:val="28"/>
                <w:szCs w:val="28"/>
              </w:rPr>
              <w:t>Устройство для создания направленного потока электронов требуемой формы и интенсивности. Электронная пушка используется в электронно-оптических преобразователях, в газовых лазерах, в электронных микроскопах и т.д.</w:t>
            </w:r>
          </w:p>
        </w:tc>
      </w:tr>
      <w:tr w:rsidR="00875FFD" w:rsidRPr="001C0B4E" w14:paraId="5F16BFD8" w14:textId="77777777">
        <w:tc>
          <w:tcPr>
            <w:tcW w:w="3717" w:type="dxa"/>
          </w:tcPr>
          <w:p w14:paraId="0AAE4623" w14:textId="77777777" w:rsidR="00875FFD" w:rsidRPr="001C0B4E" w:rsidRDefault="00875FFD">
            <w:pPr>
              <w:rPr>
                <w:b/>
                <w:sz w:val="28"/>
                <w:szCs w:val="28"/>
              </w:rPr>
            </w:pPr>
          </w:p>
        </w:tc>
        <w:tc>
          <w:tcPr>
            <w:tcW w:w="5882" w:type="dxa"/>
          </w:tcPr>
          <w:p w14:paraId="5AC5533A" w14:textId="77777777" w:rsidR="00875FFD" w:rsidRPr="00875FFD" w:rsidRDefault="00875FFD">
            <w:pPr>
              <w:jc w:val="both"/>
              <w:rPr>
                <w:sz w:val="28"/>
                <w:szCs w:val="28"/>
              </w:rPr>
            </w:pPr>
          </w:p>
        </w:tc>
      </w:tr>
      <w:tr w:rsidR="00875FFD" w:rsidRPr="001C0B4E" w14:paraId="25ED3682" w14:textId="77777777">
        <w:tc>
          <w:tcPr>
            <w:tcW w:w="3717" w:type="dxa"/>
          </w:tcPr>
          <w:p w14:paraId="06CAB144" w14:textId="77777777" w:rsidR="00875FFD" w:rsidRPr="001C0B4E" w:rsidRDefault="00875FFD">
            <w:pPr>
              <w:rPr>
                <w:b/>
                <w:sz w:val="28"/>
                <w:szCs w:val="28"/>
              </w:rPr>
            </w:pPr>
            <w:r w:rsidRPr="001C0B4E">
              <w:rPr>
                <w:b/>
                <w:sz w:val="28"/>
                <w:szCs w:val="28"/>
              </w:rPr>
              <w:t xml:space="preserve">Электростатик </w:t>
            </w:r>
            <w:proofErr w:type="spellStart"/>
            <w:r w:rsidRPr="001C0B4E">
              <w:rPr>
                <w:b/>
                <w:sz w:val="28"/>
                <w:szCs w:val="28"/>
              </w:rPr>
              <w:t>фокуслаш</w:t>
            </w:r>
            <w:proofErr w:type="spellEnd"/>
          </w:p>
          <w:p w14:paraId="28FF317B"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электростатическая</w:t>
            </w:r>
            <w:r w:rsidRPr="001C0B4E">
              <w:rPr>
                <w:sz w:val="28"/>
                <w:szCs w:val="28"/>
                <w:lang w:val="uz-Latn-UZ"/>
              </w:rPr>
              <w:br/>
            </w:r>
            <w:r w:rsidRPr="001C0B4E">
              <w:rPr>
                <w:sz w:val="28"/>
                <w:szCs w:val="28"/>
              </w:rPr>
              <w:t>фокусировка</w:t>
            </w:r>
          </w:p>
          <w:p w14:paraId="611A02DD" w14:textId="77777777" w:rsidR="00875FFD" w:rsidRPr="001C0B4E" w:rsidRDefault="00875FFD">
            <w:pPr>
              <w:rPr>
                <w:sz w:val="28"/>
                <w:szCs w:val="28"/>
                <w:lang w:val="uz-Latn-UZ"/>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electrostatic</w:t>
            </w:r>
            <w:r w:rsidRPr="001C0B4E">
              <w:rPr>
                <w:sz w:val="28"/>
                <w:szCs w:val="28"/>
              </w:rPr>
              <w:t xml:space="preserve"> </w:t>
            </w:r>
            <w:r w:rsidRPr="001C0B4E">
              <w:rPr>
                <w:sz w:val="28"/>
                <w:szCs w:val="28"/>
                <w:lang w:val="en-US"/>
              </w:rPr>
              <w:t>focusing</w:t>
            </w:r>
          </w:p>
          <w:p w14:paraId="3DECC78E" w14:textId="77777777" w:rsidR="00875FFD" w:rsidRPr="001C0B4E" w:rsidRDefault="00875FFD">
            <w:pPr>
              <w:rPr>
                <w:sz w:val="28"/>
                <w:szCs w:val="28"/>
              </w:rPr>
            </w:pPr>
          </w:p>
        </w:tc>
        <w:tc>
          <w:tcPr>
            <w:tcW w:w="5882" w:type="dxa"/>
          </w:tcPr>
          <w:p w14:paraId="3FB0624F" w14:textId="77777777" w:rsidR="00875FFD" w:rsidRPr="001C0B4E" w:rsidRDefault="00875FFD">
            <w:pPr>
              <w:jc w:val="both"/>
              <w:rPr>
                <w:sz w:val="28"/>
                <w:szCs w:val="28"/>
              </w:rPr>
            </w:pPr>
            <w:r w:rsidRPr="001C0B4E">
              <w:rPr>
                <w:sz w:val="28"/>
                <w:szCs w:val="28"/>
              </w:rPr>
              <w:t xml:space="preserve">Электрон </w:t>
            </w:r>
            <w:proofErr w:type="spellStart"/>
            <w:r w:rsidRPr="001C0B4E">
              <w:rPr>
                <w:sz w:val="28"/>
                <w:szCs w:val="28"/>
              </w:rPr>
              <w:t>нурни</w:t>
            </w:r>
            <w:proofErr w:type="spellEnd"/>
            <w:r w:rsidRPr="001C0B4E">
              <w:rPr>
                <w:sz w:val="28"/>
                <w:szCs w:val="28"/>
              </w:rPr>
              <w:t xml:space="preserve"> </w:t>
            </w:r>
            <w:proofErr w:type="spellStart"/>
            <w:r w:rsidRPr="001C0B4E">
              <w:rPr>
                <w:sz w:val="28"/>
                <w:szCs w:val="28"/>
              </w:rPr>
              <w:t>электр</w:t>
            </w:r>
            <w:proofErr w:type="spellEnd"/>
            <w:r w:rsidRPr="001C0B4E">
              <w:rPr>
                <w:sz w:val="28"/>
                <w:szCs w:val="28"/>
              </w:rPr>
              <w:t xml:space="preserve"> </w:t>
            </w:r>
            <w:proofErr w:type="spellStart"/>
            <w:r w:rsidRPr="001C0B4E">
              <w:rPr>
                <w:sz w:val="28"/>
                <w:szCs w:val="28"/>
              </w:rPr>
              <w:t>майдони</w:t>
            </w:r>
            <w:proofErr w:type="spellEnd"/>
            <w:r w:rsidRPr="001C0B4E">
              <w:rPr>
                <w:sz w:val="28"/>
                <w:szCs w:val="28"/>
              </w:rPr>
              <w:t xml:space="preserve"> </w:t>
            </w:r>
            <w:proofErr w:type="spellStart"/>
            <w:r w:rsidRPr="001C0B4E">
              <w:rPr>
                <w:sz w:val="28"/>
                <w:szCs w:val="28"/>
              </w:rPr>
              <w:t>таъсири</w:t>
            </w:r>
            <w:proofErr w:type="spellEnd"/>
            <w:r w:rsidRPr="001C0B4E">
              <w:rPr>
                <w:sz w:val="28"/>
                <w:szCs w:val="28"/>
              </w:rPr>
              <w:t xml:space="preserve"> </w:t>
            </w:r>
            <w:proofErr w:type="spellStart"/>
            <w:r w:rsidRPr="001C0B4E">
              <w:rPr>
                <w:sz w:val="28"/>
                <w:szCs w:val="28"/>
              </w:rPr>
              <w:t>ор</w:t>
            </w:r>
            <w:r w:rsidR="001C0B4E" w:rsidRPr="001C0B4E">
              <w:rPr>
                <w:sz w:val="28"/>
                <w:szCs w:val="28"/>
              </w:rPr>
              <w:t>қ</w:t>
            </w:r>
            <w:r w:rsidRPr="001C0B4E">
              <w:rPr>
                <w:sz w:val="28"/>
                <w:szCs w:val="28"/>
              </w:rPr>
              <w:t>али</w:t>
            </w:r>
            <w:proofErr w:type="spellEnd"/>
            <w:r w:rsidRPr="001C0B4E">
              <w:rPr>
                <w:sz w:val="28"/>
                <w:szCs w:val="28"/>
              </w:rPr>
              <w:t xml:space="preserve"> </w:t>
            </w:r>
            <w:proofErr w:type="spellStart"/>
            <w:r w:rsidRPr="001C0B4E">
              <w:rPr>
                <w:sz w:val="28"/>
                <w:szCs w:val="28"/>
              </w:rPr>
              <w:t>фокуслаш</w:t>
            </w:r>
            <w:proofErr w:type="spellEnd"/>
            <w:r w:rsidRPr="001C0B4E">
              <w:rPr>
                <w:sz w:val="28"/>
                <w:szCs w:val="28"/>
              </w:rPr>
              <w:t xml:space="preserve"> </w:t>
            </w:r>
            <w:proofErr w:type="spellStart"/>
            <w:r w:rsidRPr="001C0B4E">
              <w:rPr>
                <w:sz w:val="28"/>
                <w:szCs w:val="28"/>
              </w:rPr>
              <w:t>методи</w:t>
            </w:r>
            <w:proofErr w:type="spellEnd"/>
            <w:r w:rsidRPr="001C0B4E">
              <w:rPr>
                <w:sz w:val="28"/>
                <w:szCs w:val="28"/>
              </w:rPr>
              <w:t>.</w:t>
            </w:r>
          </w:p>
          <w:p w14:paraId="6CB854BA" w14:textId="77777777" w:rsidR="00875FFD" w:rsidRPr="001C0B4E" w:rsidRDefault="00875FFD">
            <w:pPr>
              <w:jc w:val="both"/>
              <w:rPr>
                <w:sz w:val="28"/>
                <w:szCs w:val="28"/>
              </w:rPr>
            </w:pPr>
          </w:p>
          <w:p w14:paraId="76975037" w14:textId="77777777" w:rsidR="00875FFD" w:rsidRPr="001C0B4E" w:rsidRDefault="00875FFD">
            <w:pPr>
              <w:jc w:val="both"/>
              <w:rPr>
                <w:sz w:val="28"/>
                <w:szCs w:val="28"/>
              </w:rPr>
            </w:pPr>
            <w:r w:rsidRPr="001C0B4E">
              <w:rPr>
                <w:sz w:val="28"/>
                <w:szCs w:val="28"/>
              </w:rPr>
              <w:t>Метод фокусировки электронного луча путем воздействия электрического поля.</w:t>
            </w:r>
          </w:p>
        </w:tc>
      </w:tr>
      <w:tr w:rsidR="00875FFD" w:rsidRPr="001C0B4E" w14:paraId="79B4E455" w14:textId="77777777">
        <w:tc>
          <w:tcPr>
            <w:tcW w:w="3717" w:type="dxa"/>
          </w:tcPr>
          <w:p w14:paraId="1850DBB1" w14:textId="77777777" w:rsidR="00875FFD" w:rsidRPr="001C0B4E" w:rsidRDefault="00875FFD">
            <w:pPr>
              <w:rPr>
                <w:b/>
                <w:sz w:val="28"/>
                <w:szCs w:val="28"/>
              </w:rPr>
            </w:pPr>
          </w:p>
        </w:tc>
        <w:tc>
          <w:tcPr>
            <w:tcW w:w="5882" w:type="dxa"/>
          </w:tcPr>
          <w:p w14:paraId="7108CD32" w14:textId="77777777" w:rsidR="00875FFD" w:rsidRPr="001C0B4E" w:rsidRDefault="00875FFD">
            <w:pPr>
              <w:jc w:val="both"/>
              <w:rPr>
                <w:sz w:val="28"/>
                <w:szCs w:val="28"/>
              </w:rPr>
            </w:pPr>
          </w:p>
        </w:tc>
      </w:tr>
      <w:tr w:rsidR="00875FFD" w:rsidRPr="001C0B4E" w14:paraId="501DA4E8" w14:textId="77777777">
        <w:tc>
          <w:tcPr>
            <w:tcW w:w="3717" w:type="dxa"/>
          </w:tcPr>
          <w:p w14:paraId="2BA883BF" w14:textId="77777777" w:rsidR="00875FFD" w:rsidRPr="001C0B4E" w:rsidRDefault="00875FFD">
            <w:pPr>
              <w:rPr>
                <w:b/>
                <w:sz w:val="28"/>
                <w:szCs w:val="28"/>
              </w:rPr>
            </w:pPr>
            <w:proofErr w:type="spellStart"/>
            <w:r w:rsidRPr="001C0B4E">
              <w:rPr>
                <w:b/>
                <w:sz w:val="28"/>
                <w:szCs w:val="28"/>
              </w:rPr>
              <w:t>Элементар</w:t>
            </w:r>
            <w:proofErr w:type="spellEnd"/>
            <w:r w:rsidRPr="001C0B4E">
              <w:rPr>
                <w:b/>
                <w:sz w:val="28"/>
                <w:szCs w:val="28"/>
              </w:rPr>
              <w:t xml:space="preserve"> </w:t>
            </w:r>
            <w:proofErr w:type="spellStart"/>
            <w:r w:rsidRPr="001C0B4E">
              <w:rPr>
                <w:b/>
                <w:sz w:val="28"/>
                <w:szCs w:val="28"/>
              </w:rPr>
              <w:t>о</w:t>
            </w:r>
            <w:r w:rsidR="001C0B4E" w:rsidRPr="001C0B4E">
              <w:rPr>
                <w:b/>
                <w:sz w:val="28"/>
                <w:szCs w:val="28"/>
              </w:rPr>
              <w:t>қ</w:t>
            </w:r>
            <w:r w:rsidRPr="001C0B4E">
              <w:rPr>
                <w:b/>
                <w:sz w:val="28"/>
                <w:szCs w:val="28"/>
              </w:rPr>
              <w:t>им</w:t>
            </w:r>
            <w:proofErr w:type="spellEnd"/>
            <w:r w:rsidRPr="001C0B4E">
              <w:rPr>
                <w:b/>
                <w:sz w:val="28"/>
                <w:szCs w:val="28"/>
              </w:rPr>
              <w:t xml:space="preserve"> (ЭО)</w:t>
            </w:r>
          </w:p>
          <w:p w14:paraId="7AD2FB64"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элементарный поток</w:t>
            </w:r>
            <w:r w:rsidRPr="001C0B4E">
              <w:rPr>
                <w:sz w:val="28"/>
                <w:szCs w:val="28"/>
                <w:lang w:val="uz-Latn-UZ"/>
              </w:rPr>
              <w:br/>
            </w:r>
            <w:r w:rsidRPr="001C0B4E">
              <w:rPr>
                <w:sz w:val="28"/>
                <w:szCs w:val="28"/>
              </w:rPr>
              <w:t>(ЭП)</w:t>
            </w:r>
          </w:p>
          <w:p w14:paraId="0B0336B3" w14:textId="77777777" w:rsidR="00875FFD" w:rsidRPr="001C0B4E" w:rsidRDefault="00875FFD">
            <w:pPr>
              <w:rPr>
                <w:sz w:val="28"/>
                <w:szCs w:val="28"/>
                <w:lang w:val="uz-Cyrl-UZ"/>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w:t>
            </w:r>
            <w:r w:rsidRPr="001C0B4E">
              <w:rPr>
                <w:sz w:val="28"/>
                <w:szCs w:val="28"/>
                <w:lang w:val="uz-Latn-UZ"/>
              </w:rPr>
              <w:t>e</w:t>
            </w:r>
            <w:proofErr w:type="spellStart"/>
            <w:r w:rsidRPr="001C0B4E">
              <w:rPr>
                <w:sz w:val="28"/>
                <w:szCs w:val="28"/>
                <w:lang w:val="en-US"/>
              </w:rPr>
              <w:t>lementary</w:t>
            </w:r>
            <w:proofErr w:type="spellEnd"/>
            <w:r w:rsidRPr="001C0B4E">
              <w:rPr>
                <w:sz w:val="28"/>
                <w:szCs w:val="28"/>
                <w:lang w:val="en-US"/>
              </w:rPr>
              <w:t xml:space="preserve"> </w:t>
            </w:r>
            <w:r w:rsidRPr="001C0B4E">
              <w:rPr>
                <w:sz w:val="28"/>
                <w:szCs w:val="28"/>
                <w:lang w:val="uz-Latn-UZ"/>
              </w:rPr>
              <w:t>s</w:t>
            </w:r>
            <w:proofErr w:type="spellStart"/>
            <w:r w:rsidRPr="001C0B4E">
              <w:rPr>
                <w:sz w:val="28"/>
                <w:szCs w:val="28"/>
                <w:lang w:val="en-US"/>
              </w:rPr>
              <w:t>tream</w:t>
            </w:r>
            <w:proofErr w:type="spellEnd"/>
            <w:r w:rsidRPr="001C0B4E">
              <w:rPr>
                <w:sz w:val="28"/>
                <w:szCs w:val="28"/>
                <w:lang w:val="en-US"/>
              </w:rPr>
              <w:t xml:space="preserve"> (ES)</w:t>
            </w:r>
          </w:p>
          <w:p w14:paraId="15561ED0" w14:textId="77777777" w:rsidR="00875FFD" w:rsidRPr="001C0B4E" w:rsidRDefault="00875FFD">
            <w:pPr>
              <w:rPr>
                <w:sz w:val="28"/>
                <w:szCs w:val="28"/>
                <w:lang w:val="uz-Cyrl-UZ"/>
              </w:rPr>
            </w:pPr>
          </w:p>
        </w:tc>
        <w:tc>
          <w:tcPr>
            <w:tcW w:w="5882" w:type="dxa"/>
          </w:tcPr>
          <w:p w14:paraId="23E8C45E" w14:textId="77777777" w:rsidR="00875FFD" w:rsidRPr="001C0B4E" w:rsidRDefault="00875FFD">
            <w:pPr>
              <w:jc w:val="both"/>
              <w:rPr>
                <w:sz w:val="28"/>
                <w:szCs w:val="28"/>
              </w:rPr>
            </w:pPr>
            <w:r w:rsidRPr="001C0B4E">
              <w:rPr>
                <w:sz w:val="28"/>
                <w:szCs w:val="28"/>
              </w:rPr>
              <w:t xml:space="preserve">1) </w:t>
            </w:r>
            <w:proofErr w:type="spellStart"/>
            <w:r w:rsidRPr="001C0B4E">
              <w:rPr>
                <w:sz w:val="28"/>
                <w:szCs w:val="28"/>
              </w:rPr>
              <w:t>Битта</w:t>
            </w:r>
            <w:proofErr w:type="spellEnd"/>
            <w:r w:rsidRPr="001C0B4E">
              <w:rPr>
                <w:sz w:val="28"/>
                <w:szCs w:val="28"/>
              </w:rPr>
              <w:t xml:space="preserve"> </w:t>
            </w:r>
            <w:proofErr w:type="spellStart"/>
            <w:r w:rsidRPr="001C0B4E">
              <w:rPr>
                <w:sz w:val="28"/>
                <w:szCs w:val="28"/>
              </w:rPr>
              <w:t>каналга</w:t>
            </w:r>
            <w:proofErr w:type="spellEnd"/>
            <w:r w:rsidRPr="001C0B4E">
              <w:rPr>
                <w:sz w:val="28"/>
                <w:szCs w:val="28"/>
              </w:rPr>
              <w:t xml:space="preserve"> </w:t>
            </w:r>
            <w:proofErr w:type="spellStart"/>
            <w:r w:rsidRPr="001C0B4E">
              <w:rPr>
                <w:sz w:val="28"/>
                <w:szCs w:val="28"/>
              </w:rPr>
              <w:t>тегишли</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w:t>
            </w:r>
            <w:proofErr w:type="spellStart"/>
            <w:r w:rsidRPr="001C0B4E">
              <w:rPr>
                <w:sz w:val="28"/>
                <w:szCs w:val="28"/>
              </w:rPr>
              <w:t>турдаги</w:t>
            </w:r>
            <w:proofErr w:type="spellEnd"/>
            <w:r w:rsidRPr="001C0B4E">
              <w:rPr>
                <w:sz w:val="28"/>
                <w:szCs w:val="28"/>
              </w:rPr>
              <w:t xml:space="preserve"> </w:t>
            </w:r>
            <w:proofErr w:type="spellStart"/>
            <w:r w:rsidRPr="001C0B4E">
              <w:rPr>
                <w:sz w:val="28"/>
                <w:szCs w:val="28"/>
              </w:rPr>
              <w:t>маълумотларни</w:t>
            </w:r>
            <w:proofErr w:type="spellEnd"/>
            <w:r w:rsidRPr="001C0B4E">
              <w:rPr>
                <w:sz w:val="28"/>
                <w:szCs w:val="28"/>
              </w:rPr>
              <w:t xml:space="preserve"> (видео-, аудио-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бош</w:t>
            </w:r>
            <w:r w:rsidR="001C0B4E" w:rsidRPr="001C0B4E">
              <w:rPr>
                <w:sz w:val="28"/>
                <w:szCs w:val="28"/>
              </w:rPr>
              <w:t>қ</w:t>
            </w:r>
            <w:r w:rsidRPr="001C0B4E">
              <w:rPr>
                <w:sz w:val="28"/>
                <w:szCs w:val="28"/>
              </w:rPr>
              <w:t>а</w:t>
            </w:r>
            <w:proofErr w:type="spellEnd"/>
            <w:r w:rsidRPr="001C0B4E">
              <w:rPr>
                <w:sz w:val="28"/>
                <w:szCs w:val="28"/>
              </w:rPr>
              <w:t xml:space="preserve"> </w:t>
            </w:r>
            <w:proofErr w:type="spellStart"/>
            <w:r w:rsidRPr="001C0B4E">
              <w:rPr>
                <w:sz w:val="28"/>
                <w:szCs w:val="28"/>
              </w:rPr>
              <w:t>ахборотни</w:t>
            </w:r>
            <w:proofErr w:type="spellEnd"/>
            <w:r w:rsidRPr="001C0B4E">
              <w:rPr>
                <w:sz w:val="28"/>
                <w:szCs w:val="28"/>
              </w:rPr>
              <w:t xml:space="preserve">) ичига </w:t>
            </w:r>
            <w:proofErr w:type="spellStart"/>
            <w:r w:rsidRPr="001C0B4E">
              <w:rPr>
                <w:sz w:val="28"/>
                <w:szCs w:val="28"/>
              </w:rPr>
              <w:t>олади</w:t>
            </w:r>
            <w:proofErr w:type="spellEnd"/>
            <w:r w:rsidRPr="001C0B4E">
              <w:rPr>
                <w:sz w:val="28"/>
                <w:szCs w:val="28"/>
              </w:rPr>
              <w:t>.</w:t>
            </w:r>
          </w:p>
          <w:p w14:paraId="33C20378" w14:textId="77777777" w:rsidR="00875FFD" w:rsidRPr="001C0B4E" w:rsidRDefault="00875FFD">
            <w:pPr>
              <w:jc w:val="both"/>
              <w:rPr>
                <w:sz w:val="28"/>
                <w:szCs w:val="28"/>
              </w:rPr>
            </w:pPr>
            <w:r w:rsidRPr="001C0B4E">
              <w:rPr>
                <w:sz w:val="28"/>
                <w:szCs w:val="28"/>
              </w:rPr>
              <w:t xml:space="preserve">2) </w:t>
            </w:r>
            <w:proofErr w:type="spellStart"/>
            <w:r w:rsidRPr="001C0B4E">
              <w:rPr>
                <w:sz w:val="28"/>
                <w:szCs w:val="28"/>
              </w:rPr>
              <w:t>Ра</w:t>
            </w:r>
            <w:r w:rsidR="001C0B4E" w:rsidRPr="001C0B4E">
              <w:rPr>
                <w:sz w:val="28"/>
                <w:szCs w:val="28"/>
              </w:rPr>
              <w:t>қ</w:t>
            </w:r>
            <w:r w:rsidRPr="001C0B4E">
              <w:rPr>
                <w:sz w:val="28"/>
                <w:szCs w:val="28"/>
              </w:rPr>
              <w:t>амли</w:t>
            </w:r>
            <w:proofErr w:type="spellEnd"/>
            <w:r w:rsidRPr="001C0B4E">
              <w:rPr>
                <w:sz w:val="28"/>
                <w:szCs w:val="28"/>
              </w:rPr>
              <w:t xml:space="preserve"> </w:t>
            </w:r>
            <w:proofErr w:type="spellStart"/>
            <w:r w:rsidRPr="001C0B4E">
              <w:rPr>
                <w:sz w:val="28"/>
                <w:szCs w:val="28"/>
              </w:rPr>
              <w:t>си</w:t>
            </w:r>
            <w:r w:rsidR="001C0B4E" w:rsidRPr="001C0B4E">
              <w:rPr>
                <w:sz w:val="28"/>
                <w:szCs w:val="28"/>
              </w:rPr>
              <w:t>қ</w:t>
            </w:r>
            <w:r w:rsidRPr="001C0B4E">
              <w:rPr>
                <w:sz w:val="28"/>
                <w:szCs w:val="28"/>
              </w:rPr>
              <w:t>иш</w:t>
            </w:r>
            <w:proofErr w:type="spellEnd"/>
            <w:r w:rsidRPr="001C0B4E">
              <w:rPr>
                <w:sz w:val="28"/>
                <w:szCs w:val="28"/>
              </w:rPr>
              <w:t xml:space="preserve"> </w:t>
            </w:r>
            <w:proofErr w:type="spellStart"/>
            <w:r w:rsidRPr="001C0B4E">
              <w:rPr>
                <w:sz w:val="28"/>
                <w:szCs w:val="28"/>
              </w:rPr>
              <w:t>кодерининг</w:t>
            </w:r>
            <w:proofErr w:type="spellEnd"/>
            <w:r w:rsidRPr="001C0B4E">
              <w:rPr>
                <w:sz w:val="28"/>
                <w:szCs w:val="28"/>
              </w:rPr>
              <w:t xml:space="preserve"> </w:t>
            </w:r>
            <w:proofErr w:type="spellStart"/>
            <w:r w:rsidRPr="001C0B4E">
              <w:rPr>
                <w:sz w:val="28"/>
                <w:szCs w:val="28"/>
              </w:rPr>
              <w:t>чи</w:t>
            </w:r>
            <w:r w:rsidR="001C0B4E" w:rsidRPr="001C0B4E">
              <w:rPr>
                <w:sz w:val="28"/>
                <w:szCs w:val="28"/>
              </w:rPr>
              <w:t>қ</w:t>
            </w:r>
            <w:r w:rsidRPr="001C0B4E">
              <w:rPr>
                <w:sz w:val="28"/>
                <w:szCs w:val="28"/>
              </w:rPr>
              <w:t>ишидаги</w:t>
            </w:r>
            <w:proofErr w:type="spellEnd"/>
            <w:r w:rsidRPr="001C0B4E">
              <w:rPr>
                <w:sz w:val="28"/>
                <w:szCs w:val="28"/>
              </w:rPr>
              <w:t xml:space="preserve"> видео-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товушли</w:t>
            </w:r>
            <w:proofErr w:type="spellEnd"/>
            <w:r w:rsidRPr="001C0B4E">
              <w:rPr>
                <w:sz w:val="28"/>
                <w:szCs w:val="28"/>
              </w:rPr>
              <w:t xml:space="preserve"> </w:t>
            </w:r>
            <w:proofErr w:type="spellStart"/>
            <w:r w:rsidRPr="001C0B4E">
              <w:rPr>
                <w:sz w:val="28"/>
                <w:szCs w:val="28"/>
              </w:rPr>
              <w:t>маълумотларнинг</w:t>
            </w:r>
            <w:proofErr w:type="spellEnd"/>
            <w:r w:rsidRPr="001C0B4E">
              <w:rPr>
                <w:sz w:val="28"/>
                <w:szCs w:val="28"/>
              </w:rPr>
              <w:t xml:space="preserve"> </w:t>
            </w:r>
            <w:proofErr w:type="spellStart"/>
            <w:r w:rsidR="001C0B4E" w:rsidRPr="001C0B4E">
              <w:rPr>
                <w:sz w:val="28"/>
                <w:szCs w:val="28"/>
              </w:rPr>
              <w:t>қ</w:t>
            </w:r>
            <w:r w:rsidRPr="001C0B4E">
              <w:rPr>
                <w:sz w:val="28"/>
                <w:szCs w:val="28"/>
              </w:rPr>
              <w:t>айта</w:t>
            </w:r>
            <w:proofErr w:type="spellEnd"/>
            <w:r w:rsidRPr="001C0B4E">
              <w:rPr>
                <w:sz w:val="28"/>
                <w:szCs w:val="28"/>
              </w:rPr>
              <w:t xml:space="preserve"> </w:t>
            </w:r>
            <w:proofErr w:type="spellStart"/>
            <w:r w:rsidRPr="001C0B4E">
              <w:rPr>
                <w:sz w:val="28"/>
                <w:szCs w:val="28"/>
              </w:rPr>
              <w:t>ишланмаган</w:t>
            </w:r>
            <w:proofErr w:type="spellEnd"/>
            <w:r w:rsidRPr="001C0B4E">
              <w:rPr>
                <w:sz w:val="28"/>
                <w:szCs w:val="28"/>
              </w:rPr>
              <w:t xml:space="preserve"> </w:t>
            </w:r>
            <w:proofErr w:type="spellStart"/>
            <w:r w:rsidRPr="001C0B4E">
              <w:rPr>
                <w:sz w:val="28"/>
                <w:szCs w:val="28"/>
              </w:rPr>
              <w:t>о</w:t>
            </w:r>
            <w:r w:rsidR="001C0B4E" w:rsidRPr="001C0B4E">
              <w:rPr>
                <w:sz w:val="28"/>
                <w:szCs w:val="28"/>
              </w:rPr>
              <w:t>қ</w:t>
            </w:r>
            <w:r w:rsidRPr="001C0B4E">
              <w:rPr>
                <w:sz w:val="28"/>
                <w:szCs w:val="28"/>
              </w:rPr>
              <w:t>ими</w:t>
            </w:r>
            <w:proofErr w:type="spellEnd"/>
            <w:r w:rsidRPr="001C0B4E">
              <w:rPr>
                <w:sz w:val="28"/>
                <w:szCs w:val="28"/>
              </w:rPr>
              <w:t>.</w:t>
            </w:r>
          </w:p>
          <w:p w14:paraId="350BEAB6" w14:textId="52F62C39" w:rsidR="00875FFD" w:rsidRPr="009F118A" w:rsidRDefault="00875FFD">
            <w:pPr>
              <w:jc w:val="both"/>
              <w:rPr>
                <w:sz w:val="28"/>
                <w:szCs w:val="28"/>
              </w:rPr>
            </w:pPr>
            <w:r w:rsidRPr="001C0B4E">
              <w:rPr>
                <w:sz w:val="28"/>
                <w:szCs w:val="28"/>
              </w:rPr>
              <w:t xml:space="preserve">3) </w:t>
            </w:r>
            <w:r w:rsidRPr="001C0B4E">
              <w:rPr>
                <w:sz w:val="28"/>
                <w:szCs w:val="28"/>
                <w:lang w:val="en-US"/>
              </w:rPr>
              <w:t>MPEG</w:t>
            </w:r>
            <w:r w:rsidRPr="001C0B4E">
              <w:rPr>
                <w:sz w:val="28"/>
                <w:szCs w:val="28"/>
              </w:rPr>
              <w:t xml:space="preserve"> </w:t>
            </w:r>
            <w:proofErr w:type="spellStart"/>
            <w:r w:rsidRPr="001C0B4E">
              <w:rPr>
                <w:sz w:val="28"/>
                <w:szCs w:val="28"/>
              </w:rPr>
              <w:t>маълумотларининг</w:t>
            </w:r>
            <w:proofErr w:type="spellEnd"/>
            <w:r w:rsidRPr="001C0B4E">
              <w:rPr>
                <w:sz w:val="28"/>
                <w:szCs w:val="28"/>
              </w:rPr>
              <w:t xml:space="preserve"> </w:t>
            </w:r>
            <w:proofErr w:type="spellStart"/>
            <w:r w:rsidRPr="001C0B4E">
              <w:rPr>
                <w:sz w:val="28"/>
                <w:szCs w:val="28"/>
              </w:rPr>
              <w:t>жойлаштирилмаган</w:t>
            </w:r>
            <w:proofErr w:type="spellEnd"/>
            <w:r w:rsidRPr="001C0B4E">
              <w:rPr>
                <w:sz w:val="28"/>
                <w:szCs w:val="28"/>
              </w:rPr>
              <w:t xml:space="preserve"> </w:t>
            </w:r>
            <w:proofErr w:type="spellStart"/>
            <w:r w:rsidRPr="001C0B4E">
              <w:rPr>
                <w:sz w:val="28"/>
                <w:szCs w:val="28"/>
              </w:rPr>
              <w:t>о</w:t>
            </w:r>
            <w:r w:rsidR="001C0B4E" w:rsidRPr="001C0B4E">
              <w:rPr>
                <w:sz w:val="28"/>
                <w:szCs w:val="28"/>
              </w:rPr>
              <w:t>қ</w:t>
            </w:r>
            <w:r w:rsidRPr="001C0B4E">
              <w:rPr>
                <w:sz w:val="28"/>
                <w:szCs w:val="28"/>
              </w:rPr>
              <w:t>ими</w:t>
            </w:r>
            <w:proofErr w:type="spellEnd"/>
            <w:r w:rsidRPr="001C0B4E">
              <w:rPr>
                <w:sz w:val="28"/>
                <w:szCs w:val="28"/>
              </w:rPr>
              <w:t>.</w:t>
            </w:r>
            <w:r w:rsidR="00AF70E6" w:rsidRPr="009F118A">
              <w:rPr>
                <w:sz w:val="28"/>
                <w:szCs w:val="28"/>
              </w:rPr>
              <w:t xml:space="preserve"> </w:t>
            </w:r>
          </w:p>
          <w:p w14:paraId="550AC674" w14:textId="77777777" w:rsidR="00AF70E6" w:rsidRPr="009F118A" w:rsidRDefault="00AF70E6">
            <w:pPr>
              <w:jc w:val="both"/>
              <w:rPr>
                <w:sz w:val="28"/>
                <w:szCs w:val="28"/>
              </w:rPr>
            </w:pPr>
          </w:p>
          <w:p w14:paraId="253812F9" w14:textId="77777777" w:rsidR="00875FFD" w:rsidRPr="001C0B4E" w:rsidRDefault="00875FFD">
            <w:pPr>
              <w:jc w:val="both"/>
              <w:rPr>
                <w:sz w:val="28"/>
                <w:szCs w:val="28"/>
                <w:lang w:val="uz-Cyrl-UZ"/>
              </w:rPr>
            </w:pPr>
            <w:r w:rsidRPr="001C0B4E">
              <w:rPr>
                <w:sz w:val="28"/>
                <w:szCs w:val="28"/>
              </w:rPr>
              <w:t xml:space="preserve">1) Включает данные одного типа (видео-, аудио- или другой информации), относящиеся к одному каналу. </w:t>
            </w:r>
          </w:p>
          <w:p w14:paraId="733C9F8A" w14:textId="77777777" w:rsidR="00875FFD" w:rsidRPr="001C0B4E" w:rsidRDefault="00875FFD">
            <w:pPr>
              <w:jc w:val="both"/>
              <w:rPr>
                <w:sz w:val="28"/>
                <w:szCs w:val="28"/>
                <w:lang w:val="uz-Cyrl-UZ"/>
              </w:rPr>
            </w:pPr>
            <w:r w:rsidRPr="001C0B4E">
              <w:rPr>
                <w:sz w:val="28"/>
                <w:szCs w:val="28"/>
              </w:rPr>
              <w:t xml:space="preserve">2) Необработанный поток видео- или </w:t>
            </w:r>
            <w:proofErr w:type="spellStart"/>
            <w:r w:rsidRPr="001C0B4E">
              <w:rPr>
                <w:sz w:val="28"/>
                <w:szCs w:val="28"/>
              </w:rPr>
              <w:t>звукоданных</w:t>
            </w:r>
            <w:proofErr w:type="spellEnd"/>
            <w:r w:rsidRPr="001C0B4E">
              <w:rPr>
                <w:sz w:val="28"/>
                <w:szCs w:val="28"/>
              </w:rPr>
              <w:t xml:space="preserve"> на выходе кодера цифрового сжатия. </w:t>
            </w:r>
          </w:p>
          <w:p w14:paraId="77C15D1A" w14:textId="77777777" w:rsidR="00875FFD" w:rsidRPr="001C0B4E" w:rsidRDefault="00875FFD">
            <w:pPr>
              <w:jc w:val="both"/>
              <w:rPr>
                <w:sz w:val="28"/>
                <w:szCs w:val="28"/>
              </w:rPr>
            </w:pPr>
            <w:r w:rsidRPr="001C0B4E">
              <w:rPr>
                <w:sz w:val="28"/>
                <w:szCs w:val="28"/>
              </w:rPr>
              <w:t xml:space="preserve">3) Неупакованный поток MPEG данных. </w:t>
            </w:r>
          </w:p>
        </w:tc>
      </w:tr>
      <w:tr w:rsidR="00875FFD" w:rsidRPr="001C0B4E" w14:paraId="138B0460" w14:textId="77777777">
        <w:tc>
          <w:tcPr>
            <w:tcW w:w="3717" w:type="dxa"/>
          </w:tcPr>
          <w:p w14:paraId="1C4C38DE" w14:textId="77777777" w:rsidR="00875FFD" w:rsidRPr="001C0B4E" w:rsidRDefault="00875FFD">
            <w:pPr>
              <w:rPr>
                <w:b/>
                <w:sz w:val="28"/>
                <w:szCs w:val="28"/>
              </w:rPr>
            </w:pPr>
          </w:p>
        </w:tc>
        <w:tc>
          <w:tcPr>
            <w:tcW w:w="5882" w:type="dxa"/>
          </w:tcPr>
          <w:p w14:paraId="332E554C" w14:textId="77777777" w:rsidR="00875FFD" w:rsidRPr="001C0B4E" w:rsidRDefault="00875FFD">
            <w:pPr>
              <w:jc w:val="both"/>
              <w:rPr>
                <w:sz w:val="28"/>
                <w:szCs w:val="28"/>
              </w:rPr>
            </w:pPr>
          </w:p>
        </w:tc>
      </w:tr>
      <w:tr w:rsidR="00875FFD" w:rsidRPr="001C0B4E" w14:paraId="7DF01899" w14:textId="77777777">
        <w:tc>
          <w:tcPr>
            <w:tcW w:w="3717" w:type="dxa"/>
          </w:tcPr>
          <w:p w14:paraId="5733A074" w14:textId="77777777" w:rsidR="00875FFD" w:rsidRPr="001C0B4E" w:rsidRDefault="00875FFD">
            <w:pPr>
              <w:rPr>
                <w:b/>
                <w:sz w:val="28"/>
                <w:szCs w:val="28"/>
              </w:rPr>
            </w:pPr>
            <w:r w:rsidRPr="001C0B4E">
              <w:rPr>
                <w:b/>
                <w:sz w:val="28"/>
                <w:szCs w:val="28"/>
              </w:rPr>
              <w:t xml:space="preserve">Элемент </w:t>
            </w:r>
            <w:proofErr w:type="spellStart"/>
            <w:r w:rsidRPr="001C0B4E">
              <w:rPr>
                <w:b/>
                <w:sz w:val="28"/>
                <w:szCs w:val="28"/>
              </w:rPr>
              <w:t>майдони</w:t>
            </w:r>
            <w:proofErr w:type="spellEnd"/>
          </w:p>
          <w:p w14:paraId="729F6A37"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w:t>
            </w:r>
            <w:r w:rsidRPr="001C0B4E">
              <w:rPr>
                <w:b/>
                <w:sz w:val="28"/>
                <w:szCs w:val="28"/>
              </w:rPr>
              <w:t>-</w:t>
            </w:r>
            <w:r w:rsidRPr="001C0B4E">
              <w:rPr>
                <w:sz w:val="28"/>
                <w:szCs w:val="28"/>
              </w:rPr>
              <w:t xml:space="preserve"> площадь элемента</w:t>
            </w:r>
          </w:p>
          <w:p w14:paraId="68BAA548"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elemental</w:t>
            </w:r>
            <w:r w:rsidRPr="001C0B4E">
              <w:rPr>
                <w:sz w:val="28"/>
                <w:szCs w:val="28"/>
              </w:rPr>
              <w:t xml:space="preserve"> </w:t>
            </w:r>
            <w:r w:rsidRPr="001C0B4E">
              <w:rPr>
                <w:sz w:val="28"/>
                <w:szCs w:val="28"/>
                <w:lang w:val="en-US"/>
              </w:rPr>
              <w:t>aria</w:t>
            </w:r>
          </w:p>
        </w:tc>
        <w:tc>
          <w:tcPr>
            <w:tcW w:w="5882" w:type="dxa"/>
          </w:tcPr>
          <w:p w14:paraId="5B63AB2C" w14:textId="77777777" w:rsidR="00875FFD" w:rsidRPr="001C0B4E" w:rsidRDefault="00875FFD">
            <w:pPr>
              <w:jc w:val="both"/>
              <w:rPr>
                <w:sz w:val="28"/>
                <w:szCs w:val="28"/>
              </w:rPr>
            </w:pPr>
            <w:r w:rsidRPr="001C0B4E">
              <w:rPr>
                <w:sz w:val="28"/>
                <w:szCs w:val="28"/>
              </w:rPr>
              <w:t>«</w:t>
            </w:r>
            <w:proofErr w:type="spellStart"/>
            <w:r w:rsidRPr="001C0B4E">
              <w:rPr>
                <w:sz w:val="28"/>
                <w:szCs w:val="28"/>
              </w:rPr>
              <w:t>Тасвир</w:t>
            </w:r>
            <w:proofErr w:type="spellEnd"/>
            <w:r w:rsidRPr="001C0B4E">
              <w:rPr>
                <w:sz w:val="28"/>
                <w:szCs w:val="28"/>
              </w:rPr>
              <w:t xml:space="preserve"> </w:t>
            </w:r>
            <w:proofErr w:type="spellStart"/>
            <w:proofErr w:type="gramStart"/>
            <w:r w:rsidRPr="001C0B4E">
              <w:rPr>
                <w:sz w:val="28"/>
                <w:szCs w:val="28"/>
              </w:rPr>
              <w:t>элементи»га</w:t>
            </w:r>
            <w:proofErr w:type="spellEnd"/>
            <w:proofErr w:type="gramEnd"/>
            <w:r w:rsidRPr="001C0B4E">
              <w:rPr>
                <w:sz w:val="28"/>
                <w:szCs w:val="28"/>
              </w:rPr>
              <w:t xml:space="preserve"> </w:t>
            </w:r>
            <w:proofErr w:type="spellStart"/>
            <w:r w:rsidR="001C0B4E" w:rsidRPr="001C0B4E">
              <w:rPr>
                <w:sz w:val="28"/>
                <w:szCs w:val="28"/>
              </w:rPr>
              <w:t>қ</w:t>
            </w:r>
            <w:r w:rsidRPr="001C0B4E">
              <w:rPr>
                <w:sz w:val="28"/>
                <w:szCs w:val="28"/>
              </w:rPr>
              <w:t>аранг</w:t>
            </w:r>
            <w:proofErr w:type="spellEnd"/>
            <w:r w:rsidRPr="001C0B4E">
              <w:rPr>
                <w:sz w:val="28"/>
                <w:szCs w:val="28"/>
              </w:rPr>
              <w:t>.</w:t>
            </w:r>
          </w:p>
          <w:p w14:paraId="19AAA608" w14:textId="77777777" w:rsidR="00875FFD" w:rsidRPr="001C0B4E" w:rsidRDefault="00875FFD">
            <w:pPr>
              <w:jc w:val="both"/>
              <w:rPr>
                <w:sz w:val="28"/>
                <w:szCs w:val="28"/>
              </w:rPr>
            </w:pPr>
          </w:p>
          <w:p w14:paraId="42B03BBA" w14:textId="77777777" w:rsidR="00875FFD" w:rsidRPr="001C0B4E" w:rsidRDefault="00875FFD">
            <w:pPr>
              <w:jc w:val="both"/>
              <w:rPr>
                <w:sz w:val="28"/>
                <w:szCs w:val="28"/>
              </w:rPr>
            </w:pPr>
            <w:r w:rsidRPr="001C0B4E">
              <w:rPr>
                <w:sz w:val="28"/>
                <w:szCs w:val="28"/>
              </w:rPr>
              <w:t>См. «Элемент изображения».</w:t>
            </w:r>
          </w:p>
        </w:tc>
      </w:tr>
      <w:tr w:rsidR="00875FFD" w:rsidRPr="001C0B4E" w14:paraId="6E17D2CF" w14:textId="77777777">
        <w:tc>
          <w:tcPr>
            <w:tcW w:w="3717" w:type="dxa"/>
          </w:tcPr>
          <w:p w14:paraId="7EEC911A" w14:textId="77777777" w:rsidR="00875FFD" w:rsidRPr="001C0B4E" w:rsidRDefault="00875FFD">
            <w:pPr>
              <w:rPr>
                <w:b/>
                <w:sz w:val="28"/>
                <w:szCs w:val="28"/>
              </w:rPr>
            </w:pPr>
          </w:p>
        </w:tc>
        <w:tc>
          <w:tcPr>
            <w:tcW w:w="5882" w:type="dxa"/>
          </w:tcPr>
          <w:p w14:paraId="54878576" w14:textId="77777777" w:rsidR="00875FFD" w:rsidRPr="001C0B4E" w:rsidRDefault="00875FFD">
            <w:pPr>
              <w:jc w:val="both"/>
              <w:rPr>
                <w:sz w:val="28"/>
                <w:szCs w:val="28"/>
              </w:rPr>
            </w:pPr>
          </w:p>
        </w:tc>
      </w:tr>
      <w:tr w:rsidR="00875FFD" w:rsidRPr="001C0B4E" w14:paraId="1A6F5251" w14:textId="77777777">
        <w:tc>
          <w:tcPr>
            <w:tcW w:w="3717" w:type="dxa"/>
          </w:tcPr>
          <w:p w14:paraId="22FF5253" w14:textId="77777777" w:rsidR="00875FFD" w:rsidRPr="001C0B4E" w:rsidRDefault="00875FFD">
            <w:pPr>
              <w:rPr>
                <w:b/>
                <w:sz w:val="28"/>
                <w:szCs w:val="28"/>
              </w:rPr>
            </w:pPr>
            <w:r w:rsidRPr="001C0B4E">
              <w:rPr>
                <w:b/>
                <w:sz w:val="28"/>
                <w:szCs w:val="28"/>
              </w:rPr>
              <w:t xml:space="preserve">Элемент </w:t>
            </w:r>
          </w:p>
          <w:p w14:paraId="38060F32" w14:textId="77777777" w:rsidR="00875FFD" w:rsidRPr="001C0B4E" w:rsidRDefault="00875FFD">
            <w:pPr>
              <w:rPr>
                <w:b/>
                <w:sz w:val="28"/>
                <w:szCs w:val="28"/>
                <w:lang w:val="uz-Latn-UZ"/>
              </w:rPr>
            </w:pPr>
            <w:r w:rsidRPr="001C0B4E">
              <w:rPr>
                <w:b/>
                <w:sz w:val="28"/>
                <w:szCs w:val="28"/>
              </w:rPr>
              <w:t>(</w:t>
            </w:r>
            <w:proofErr w:type="spellStart"/>
            <w:r w:rsidRPr="001C0B4E">
              <w:rPr>
                <w:b/>
                <w:sz w:val="28"/>
                <w:szCs w:val="28"/>
              </w:rPr>
              <w:t>тасвир</w:t>
            </w:r>
            <w:proofErr w:type="spellEnd"/>
            <w:r w:rsidRPr="001C0B4E">
              <w:rPr>
                <w:b/>
                <w:sz w:val="28"/>
                <w:szCs w:val="28"/>
              </w:rPr>
              <w:t xml:space="preserve"> </w:t>
            </w:r>
            <w:proofErr w:type="spellStart"/>
            <w:r w:rsidRPr="001C0B4E">
              <w:rPr>
                <w:b/>
                <w:sz w:val="28"/>
                <w:szCs w:val="28"/>
              </w:rPr>
              <w:t>элементи</w:t>
            </w:r>
            <w:proofErr w:type="spellEnd"/>
            <w:r w:rsidRPr="001C0B4E">
              <w:rPr>
                <w:b/>
                <w:sz w:val="28"/>
                <w:szCs w:val="28"/>
              </w:rPr>
              <w:t>)</w:t>
            </w:r>
          </w:p>
          <w:p w14:paraId="5B81D139"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элемент</w:t>
            </w:r>
            <w:r w:rsidRPr="001C0B4E">
              <w:rPr>
                <w:sz w:val="28"/>
                <w:szCs w:val="28"/>
                <w:lang w:val="uz-Latn-UZ"/>
              </w:rPr>
              <w:br/>
            </w:r>
            <w:r w:rsidRPr="001C0B4E">
              <w:rPr>
                <w:sz w:val="28"/>
                <w:szCs w:val="28"/>
              </w:rPr>
              <w:t>(элемент изображения)</w:t>
            </w:r>
          </w:p>
          <w:p w14:paraId="1E444C4E"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picture</w:t>
            </w:r>
            <w:r w:rsidRPr="001C0B4E">
              <w:rPr>
                <w:sz w:val="28"/>
                <w:szCs w:val="28"/>
              </w:rPr>
              <w:t xml:space="preserve"> </w:t>
            </w:r>
            <w:r w:rsidRPr="001C0B4E">
              <w:rPr>
                <w:sz w:val="28"/>
                <w:szCs w:val="28"/>
                <w:lang w:val="en-US"/>
              </w:rPr>
              <w:t>element</w:t>
            </w:r>
          </w:p>
        </w:tc>
        <w:tc>
          <w:tcPr>
            <w:tcW w:w="5882" w:type="dxa"/>
          </w:tcPr>
          <w:p w14:paraId="3D300296" w14:textId="77777777" w:rsidR="00875FFD" w:rsidRPr="001C0B4E" w:rsidRDefault="00875FFD">
            <w:pPr>
              <w:jc w:val="both"/>
              <w:rPr>
                <w:sz w:val="28"/>
                <w:szCs w:val="28"/>
              </w:rPr>
            </w:pPr>
            <w:proofErr w:type="spellStart"/>
            <w:r w:rsidRPr="001C0B4E">
              <w:rPr>
                <w:sz w:val="28"/>
                <w:szCs w:val="28"/>
              </w:rPr>
              <w:t>Тасвирнинг</w:t>
            </w:r>
            <w:proofErr w:type="spellEnd"/>
            <w:r w:rsidRPr="001C0B4E">
              <w:rPr>
                <w:sz w:val="28"/>
                <w:szCs w:val="28"/>
              </w:rPr>
              <w:t xml:space="preserve"> </w:t>
            </w:r>
            <w:proofErr w:type="spellStart"/>
            <w:r w:rsidRPr="001C0B4E">
              <w:rPr>
                <w:sz w:val="28"/>
                <w:szCs w:val="28"/>
              </w:rPr>
              <w:t>энг</w:t>
            </w:r>
            <w:proofErr w:type="spellEnd"/>
            <w:r w:rsidRPr="001C0B4E">
              <w:rPr>
                <w:sz w:val="28"/>
                <w:szCs w:val="28"/>
              </w:rPr>
              <w:t xml:space="preserve"> </w:t>
            </w:r>
            <w:proofErr w:type="spellStart"/>
            <w:r w:rsidRPr="001C0B4E">
              <w:rPr>
                <w:sz w:val="28"/>
                <w:szCs w:val="28"/>
              </w:rPr>
              <w:t>кичик</w:t>
            </w:r>
            <w:proofErr w:type="spellEnd"/>
            <w:r w:rsidRPr="001C0B4E">
              <w:rPr>
                <w:sz w:val="28"/>
                <w:szCs w:val="28"/>
              </w:rPr>
              <w:t xml:space="preserve"> детали. </w:t>
            </w:r>
            <w:proofErr w:type="spellStart"/>
            <w:r w:rsidRPr="001C0B4E">
              <w:rPr>
                <w:sz w:val="28"/>
                <w:szCs w:val="28"/>
              </w:rPr>
              <w:t>Унинг</w:t>
            </w:r>
            <w:proofErr w:type="spellEnd"/>
            <w:r w:rsidRPr="001C0B4E">
              <w:rPr>
                <w:sz w:val="28"/>
                <w:szCs w:val="28"/>
              </w:rPr>
              <w:t xml:space="preserve"> </w:t>
            </w:r>
            <w:proofErr w:type="spellStart"/>
            <w:r w:rsidRPr="001C0B4E">
              <w:rPr>
                <w:sz w:val="28"/>
                <w:szCs w:val="28"/>
              </w:rPr>
              <w:t>ичида</w:t>
            </w:r>
            <w:proofErr w:type="spellEnd"/>
            <w:r w:rsidRPr="001C0B4E">
              <w:rPr>
                <w:sz w:val="28"/>
                <w:szCs w:val="28"/>
              </w:rPr>
              <w:t xml:space="preserve"> </w:t>
            </w:r>
            <w:proofErr w:type="spellStart"/>
            <w:r w:rsidRPr="001C0B4E">
              <w:rPr>
                <w:sz w:val="28"/>
                <w:szCs w:val="28"/>
              </w:rPr>
              <w:t>ёр</w:t>
            </w:r>
            <w:r w:rsidR="001C0B4E" w:rsidRPr="001C0B4E">
              <w:rPr>
                <w:sz w:val="28"/>
                <w:szCs w:val="28"/>
              </w:rPr>
              <w:t>қ</w:t>
            </w:r>
            <w:r w:rsidRPr="001C0B4E">
              <w:rPr>
                <w:sz w:val="28"/>
                <w:szCs w:val="28"/>
              </w:rPr>
              <w:t>инлик</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ранг </w:t>
            </w:r>
            <w:proofErr w:type="spellStart"/>
            <w:r w:rsidRPr="001C0B4E">
              <w:rPr>
                <w:sz w:val="28"/>
                <w:szCs w:val="28"/>
              </w:rPr>
              <w:t>ёт</w:t>
            </w:r>
            <w:proofErr w:type="spellEnd"/>
            <w:r w:rsidRPr="001C0B4E">
              <w:rPr>
                <w:sz w:val="28"/>
                <w:szCs w:val="28"/>
              </w:rPr>
              <w:t xml:space="preserve"> </w:t>
            </w:r>
            <w:proofErr w:type="spellStart"/>
            <w:r w:rsidR="001C0B4E" w:rsidRPr="001C0B4E">
              <w:rPr>
                <w:sz w:val="28"/>
                <w:szCs w:val="28"/>
              </w:rPr>
              <w:t>ҳ</w:t>
            </w:r>
            <w:r w:rsidRPr="001C0B4E">
              <w:rPr>
                <w:sz w:val="28"/>
                <w:szCs w:val="28"/>
              </w:rPr>
              <w:t>исобланади</w:t>
            </w:r>
            <w:proofErr w:type="spellEnd"/>
            <w:r w:rsidRPr="001C0B4E">
              <w:rPr>
                <w:sz w:val="28"/>
                <w:szCs w:val="28"/>
              </w:rPr>
              <w:t xml:space="preserve">, </w:t>
            </w:r>
            <w:proofErr w:type="spellStart"/>
            <w:r w:rsidRPr="001C0B4E">
              <w:rPr>
                <w:sz w:val="28"/>
                <w:szCs w:val="28"/>
              </w:rPr>
              <w:t>яъни</w:t>
            </w:r>
            <w:proofErr w:type="spellEnd"/>
            <w:r w:rsidRPr="001C0B4E">
              <w:rPr>
                <w:sz w:val="28"/>
                <w:szCs w:val="28"/>
              </w:rPr>
              <w:t xml:space="preserve"> элемент </w:t>
            </w:r>
            <w:proofErr w:type="spellStart"/>
            <w:r w:rsidRPr="001C0B4E">
              <w:rPr>
                <w:sz w:val="28"/>
                <w:szCs w:val="28"/>
              </w:rPr>
              <w:t>ичида</w:t>
            </w:r>
            <w:proofErr w:type="spellEnd"/>
            <w:r w:rsidRPr="001C0B4E">
              <w:rPr>
                <w:sz w:val="28"/>
                <w:szCs w:val="28"/>
              </w:rPr>
              <w:t xml:space="preserve"> </w:t>
            </w:r>
            <w:proofErr w:type="spellStart"/>
            <w:r w:rsidRPr="001C0B4E">
              <w:rPr>
                <w:sz w:val="28"/>
                <w:szCs w:val="28"/>
              </w:rPr>
              <w:t>ёр</w:t>
            </w:r>
            <w:r w:rsidR="001C0B4E" w:rsidRPr="001C0B4E">
              <w:rPr>
                <w:sz w:val="28"/>
                <w:szCs w:val="28"/>
              </w:rPr>
              <w:t>қ</w:t>
            </w:r>
            <w:r w:rsidRPr="001C0B4E">
              <w:rPr>
                <w:sz w:val="28"/>
                <w:szCs w:val="28"/>
              </w:rPr>
              <w:t>инлик</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рангнинг</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w:t>
            </w:r>
            <w:proofErr w:type="spellStart"/>
            <w:r w:rsidRPr="001C0B4E">
              <w:rPr>
                <w:sz w:val="28"/>
                <w:szCs w:val="28"/>
              </w:rPr>
              <w:t>текис</w:t>
            </w:r>
            <w:proofErr w:type="spellEnd"/>
            <w:r w:rsidRPr="001C0B4E">
              <w:rPr>
                <w:sz w:val="28"/>
                <w:szCs w:val="28"/>
              </w:rPr>
              <w:t xml:space="preserve"> </w:t>
            </w:r>
            <w:proofErr w:type="spellStart"/>
            <w:r w:rsidRPr="001C0B4E">
              <w:rPr>
                <w:sz w:val="28"/>
                <w:szCs w:val="28"/>
              </w:rPr>
              <w:t>эмаслигини</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з</w:t>
            </w:r>
            <w:proofErr w:type="spellEnd"/>
            <w:r w:rsidRPr="001C0B4E">
              <w:rPr>
                <w:sz w:val="28"/>
                <w:szCs w:val="28"/>
              </w:rPr>
              <w:t xml:space="preserve"> билан </w:t>
            </w:r>
            <w:proofErr w:type="spellStart"/>
            <w:r w:rsidRPr="001C0B4E">
              <w:rPr>
                <w:sz w:val="28"/>
                <w:szCs w:val="28"/>
              </w:rPr>
              <w:t>ажратиб</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лмайди</w:t>
            </w:r>
            <w:proofErr w:type="spellEnd"/>
            <w:r w:rsidRPr="001C0B4E">
              <w:rPr>
                <w:sz w:val="28"/>
                <w:szCs w:val="28"/>
              </w:rPr>
              <w:t>.</w:t>
            </w:r>
          </w:p>
          <w:p w14:paraId="75DFFB72" w14:textId="77777777" w:rsidR="00875FFD" w:rsidRPr="001C0B4E" w:rsidRDefault="00875FFD">
            <w:pPr>
              <w:jc w:val="both"/>
              <w:rPr>
                <w:sz w:val="28"/>
                <w:szCs w:val="28"/>
              </w:rPr>
            </w:pPr>
          </w:p>
          <w:p w14:paraId="2CBE4524" w14:textId="77777777" w:rsidR="00875FFD" w:rsidRPr="001C0B4E" w:rsidRDefault="00875FFD">
            <w:pPr>
              <w:jc w:val="both"/>
              <w:rPr>
                <w:sz w:val="28"/>
                <w:szCs w:val="28"/>
              </w:rPr>
            </w:pPr>
            <w:r w:rsidRPr="001C0B4E">
              <w:rPr>
                <w:sz w:val="28"/>
                <w:szCs w:val="28"/>
              </w:rPr>
              <w:t>Минимальная деталь изображения, внутри ко</w:t>
            </w:r>
            <w:r w:rsidRPr="001C0B4E">
              <w:rPr>
                <w:sz w:val="28"/>
                <w:szCs w:val="28"/>
              </w:rPr>
              <w:lastRenderedPageBreak/>
              <w:t>торой яркость и цвет считаются посторонними, т.е. внутри элемента неравномерность яркости и цвета уже не будут различаться глазом.</w:t>
            </w:r>
          </w:p>
        </w:tc>
      </w:tr>
      <w:tr w:rsidR="00875FFD" w:rsidRPr="001C0B4E" w14:paraId="1D0469AE" w14:textId="77777777">
        <w:tc>
          <w:tcPr>
            <w:tcW w:w="3717" w:type="dxa"/>
          </w:tcPr>
          <w:p w14:paraId="3BB5B7E8" w14:textId="77777777" w:rsidR="00875FFD" w:rsidRPr="001C0B4E" w:rsidRDefault="00875FFD">
            <w:pPr>
              <w:rPr>
                <w:sz w:val="28"/>
                <w:szCs w:val="28"/>
              </w:rPr>
            </w:pPr>
          </w:p>
        </w:tc>
        <w:tc>
          <w:tcPr>
            <w:tcW w:w="5882" w:type="dxa"/>
          </w:tcPr>
          <w:p w14:paraId="455D07E3" w14:textId="77777777" w:rsidR="00875FFD" w:rsidRPr="001C0B4E" w:rsidRDefault="00875FFD">
            <w:pPr>
              <w:jc w:val="both"/>
              <w:rPr>
                <w:sz w:val="28"/>
                <w:szCs w:val="28"/>
              </w:rPr>
            </w:pPr>
          </w:p>
        </w:tc>
      </w:tr>
      <w:tr w:rsidR="00875FFD" w:rsidRPr="001C0B4E" w14:paraId="6E994B77" w14:textId="77777777">
        <w:tc>
          <w:tcPr>
            <w:tcW w:w="3717" w:type="dxa"/>
          </w:tcPr>
          <w:p w14:paraId="4D57065C" w14:textId="77777777" w:rsidR="00875FFD" w:rsidRPr="001C0B4E" w:rsidRDefault="00875FFD">
            <w:pPr>
              <w:rPr>
                <w:b/>
                <w:sz w:val="28"/>
                <w:szCs w:val="28"/>
                <w:lang w:val="en-US"/>
              </w:rPr>
            </w:pPr>
            <w:proofErr w:type="spellStart"/>
            <w:r w:rsidRPr="001C0B4E">
              <w:rPr>
                <w:b/>
                <w:sz w:val="28"/>
                <w:szCs w:val="28"/>
              </w:rPr>
              <w:t>Элтувчи</w:t>
            </w:r>
            <w:proofErr w:type="spellEnd"/>
          </w:p>
          <w:p w14:paraId="1E9BE292" w14:textId="77777777" w:rsidR="00875FFD" w:rsidRPr="001C0B4E" w:rsidRDefault="00875FFD">
            <w:pPr>
              <w:rPr>
                <w:sz w:val="28"/>
                <w:szCs w:val="28"/>
                <w:lang w:val="uz-Latn-UZ"/>
              </w:rPr>
            </w:pPr>
            <w:proofErr w:type="spellStart"/>
            <w:r w:rsidRPr="001C0B4E">
              <w:rPr>
                <w:b/>
                <w:sz w:val="28"/>
                <w:szCs w:val="28"/>
                <w:lang w:val="en-US"/>
              </w:rPr>
              <w:t>ru</w:t>
            </w:r>
            <w:proofErr w:type="spellEnd"/>
            <w:r w:rsidRPr="001C0B4E">
              <w:rPr>
                <w:b/>
                <w:sz w:val="28"/>
                <w:szCs w:val="28"/>
                <w:lang w:val="en-US"/>
              </w:rPr>
              <w:t xml:space="preserve"> -</w:t>
            </w:r>
            <w:r w:rsidRPr="001C0B4E">
              <w:rPr>
                <w:sz w:val="28"/>
                <w:szCs w:val="28"/>
                <w:lang w:val="en-US"/>
              </w:rPr>
              <w:t xml:space="preserve"> </w:t>
            </w:r>
            <w:r w:rsidRPr="001C0B4E">
              <w:rPr>
                <w:sz w:val="28"/>
                <w:szCs w:val="28"/>
              </w:rPr>
              <w:t>несущая</w:t>
            </w:r>
          </w:p>
          <w:p w14:paraId="5D4FCB23"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carrier</w:t>
            </w:r>
          </w:p>
          <w:p w14:paraId="5930DE39" w14:textId="77777777" w:rsidR="00875FFD" w:rsidRPr="001C0B4E" w:rsidRDefault="00875FFD">
            <w:pPr>
              <w:rPr>
                <w:sz w:val="28"/>
                <w:szCs w:val="28"/>
                <w:lang w:val="en-US"/>
              </w:rPr>
            </w:pPr>
          </w:p>
        </w:tc>
        <w:tc>
          <w:tcPr>
            <w:tcW w:w="5882" w:type="dxa"/>
          </w:tcPr>
          <w:p w14:paraId="42CA08BF" w14:textId="77777777" w:rsidR="00875FFD" w:rsidRPr="001C0B4E" w:rsidRDefault="00875FFD">
            <w:pPr>
              <w:jc w:val="both"/>
              <w:rPr>
                <w:sz w:val="28"/>
                <w:szCs w:val="28"/>
              </w:rPr>
            </w:pPr>
            <w:r w:rsidRPr="001C0B4E">
              <w:rPr>
                <w:sz w:val="28"/>
                <w:szCs w:val="28"/>
                <w:lang w:val="uz-Cyrl-UZ"/>
              </w:rPr>
              <w:t>Модуляцияловчи сигнал билан модуляция</w:t>
            </w:r>
            <w:proofErr w:type="spellStart"/>
            <w:r w:rsidRPr="001C0B4E">
              <w:rPr>
                <w:sz w:val="28"/>
                <w:szCs w:val="28"/>
              </w:rPr>
              <w:t>лашга</w:t>
            </w:r>
            <w:proofErr w:type="spellEnd"/>
            <w:r w:rsidRPr="001C0B4E">
              <w:rPr>
                <w:sz w:val="28"/>
                <w:szCs w:val="28"/>
                <w:lang w:val="uz-Cyrl-UZ"/>
              </w:rPr>
              <w:t xml:space="preserve"> </w:t>
            </w:r>
            <w:r w:rsidRPr="001C0B4E">
              <w:rPr>
                <w:sz w:val="28"/>
                <w:szCs w:val="28"/>
              </w:rPr>
              <w:t>я</w:t>
            </w:r>
            <w:r w:rsidRPr="001C0B4E">
              <w:rPr>
                <w:sz w:val="28"/>
                <w:szCs w:val="28"/>
                <w:lang w:val="uz-Cyrl-UZ"/>
              </w:rPr>
              <w:t>ро</w:t>
            </w:r>
            <w:r w:rsidR="001C0B4E" w:rsidRPr="001C0B4E">
              <w:rPr>
                <w:sz w:val="28"/>
                <w:szCs w:val="28"/>
                <w:lang w:val="uz-Cyrl-UZ"/>
              </w:rPr>
              <w:t>қ</w:t>
            </w:r>
            <w:r w:rsidRPr="001C0B4E">
              <w:rPr>
                <w:sz w:val="28"/>
                <w:szCs w:val="28"/>
                <w:lang w:val="uz-Cyrl-UZ"/>
              </w:rPr>
              <w:t>ли б</w:t>
            </w:r>
            <w:r w:rsidR="001C0B4E" w:rsidRPr="001C0B4E">
              <w:rPr>
                <w:sz w:val="28"/>
                <w:szCs w:val="28"/>
                <w:lang w:val="uz-Cyrl-UZ"/>
              </w:rPr>
              <w:t>ў</w:t>
            </w:r>
            <w:r w:rsidRPr="001C0B4E">
              <w:rPr>
                <w:sz w:val="28"/>
                <w:szCs w:val="28"/>
                <w:lang w:val="uz-Cyrl-UZ"/>
              </w:rPr>
              <w:t xml:space="preserve">лган тебраниш. </w:t>
            </w:r>
            <w:proofErr w:type="spellStart"/>
            <w:r w:rsidRPr="001C0B4E">
              <w:rPr>
                <w:sz w:val="28"/>
                <w:szCs w:val="28"/>
              </w:rPr>
              <w:t>Ахборот</w:t>
            </w:r>
            <w:proofErr w:type="spellEnd"/>
            <w:r w:rsidRPr="001C0B4E">
              <w:rPr>
                <w:sz w:val="28"/>
                <w:szCs w:val="28"/>
              </w:rPr>
              <w:t xml:space="preserve"> </w:t>
            </w:r>
            <w:proofErr w:type="spellStart"/>
            <w:r w:rsidRPr="001C0B4E">
              <w:rPr>
                <w:sz w:val="28"/>
                <w:szCs w:val="28"/>
              </w:rPr>
              <w:t>узатишда</w:t>
            </w:r>
            <w:proofErr w:type="spellEnd"/>
            <w:r w:rsidRPr="001C0B4E">
              <w:rPr>
                <w:sz w:val="28"/>
                <w:szCs w:val="28"/>
              </w:rPr>
              <w:t xml:space="preserve"> </w:t>
            </w:r>
            <w:proofErr w:type="spellStart"/>
            <w:r w:rsidRPr="001C0B4E">
              <w:rPr>
                <w:sz w:val="28"/>
                <w:szCs w:val="28"/>
              </w:rPr>
              <w:t>уни</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чиришга</w:t>
            </w:r>
            <w:proofErr w:type="spellEnd"/>
            <w:r w:rsidRPr="001C0B4E">
              <w:rPr>
                <w:sz w:val="28"/>
                <w:szCs w:val="28"/>
              </w:rPr>
              <w:t xml:space="preserve"> </w:t>
            </w:r>
            <w:proofErr w:type="spellStart"/>
            <w:r w:rsidRPr="001C0B4E">
              <w:rPr>
                <w:sz w:val="28"/>
                <w:szCs w:val="28"/>
              </w:rPr>
              <w:t>хизмат</w:t>
            </w:r>
            <w:proofErr w:type="spellEnd"/>
            <w:r w:rsidRPr="001C0B4E">
              <w:rPr>
                <w:sz w:val="28"/>
                <w:szCs w:val="28"/>
              </w:rPr>
              <w:t xml:space="preserve"> </w:t>
            </w:r>
            <w:proofErr w:type="spellStart"/>
            <w:r w:rsidR="001C0B4E" w:rsidRPr="001C0B4E">
              <w:rPr>
                <w:sz w:val="28"/>
                <w:szCs w:val="28"/>
              </w:rPr>
              <w:t>қ</w:t>
            </w:r>
            <w:r w:rsidRPr="001C0B4E">
              <w:rPr>
                <w:sz w:val="28"/>
                <w:szCs w:val="28"/>
              </w:rPr>
              <w:t>илувчи</w:t>
            </w:r>
            <w:proofErr w:type="spellEnd"/>
            <w:r w:rsidRPr="001C0B4E">
              <w:rPr>
                <w:sz w:val="28"/>
                <w:szCs w:val="28"/>
              </w:rPr>
              <w:t xml:space="preserve"> гармоник электромагнит </w:t>
            </w:r>
            <w:proofErr w:type="spellStart"/>
            <w:r w:rsidRPr="001C0B4E">
              <w:rPr>
                <w:sz w:val="28"/>
                <w:szCs w:val="28"/>
              </w:rPr>
              <w:t>тебранишлар</w:t>
            </w:r>
            <w:proofErr w:type="spellEnd"/>
            <w:r w:rsidRPr="001C0B4E">
              <w:rPr>
                <w:sz w:val="28"/>
                <w:szCs w:val="28"/>
              </w:rPr>
              <w:t xml:space="preserve"> </w:t>
            </w:r>
            <w:proofErr w:type="spellStart"/>
            <w:r w:rsidRPr="001C0B4E">
              <w:rPr>
                <w:sz w:val="28"/>
                <w:szCs w:val="28"/>
              </w:rPr>
              <w:t>частотаси</w:t>
            </w:r>
            <w:proofErr w:type="spellEnd"/>
            <w:r w:rsidRPr="001C0B4E">
              <w:rPr>
                <w:sz w:val="28"/>
                <w:szCs w:val="28"/>
              </w:rPr>
              <w:t xml:space="preserve">. </w:t>
            </w:r>
            <w:proofErr w:type="spellStart"/>
            <w:r w:rsidRPr="001C0B4E">
              <w:rPr>
                <w:sz w:val="28"/>
                <w:szCs w:val="28"/>
              </w:rPr>
              <w:t>Ахборот</w:t>
            </w:r>
            <w:proofErr w:type="spellEnd"/>
            <w:r w:rsidRPr="001C0B4E">
              <w:rPr>
                <w:sz w:val="28"/>
                <w:szCs w:val="28"/>
              </w:rPr>
              <w:t xml:space="preserve"> </w:t>
            </w:r>
            <w:proofErr w:type="spellStart"/>
            <w:r w:rsidRPr="001C0B4E">
              <w:rPr>
                <w:sz w:val="28"/>
                <w:szCs w:val="28"/>
              </w:rPr>
              <w:t>узатиш</w:t>
            </w:r>
            <w:proofErr w:type="spellEnd"/>
            <w:r w:rsidRPr="001C0B4E">
              <w:rPr>
                <w:sz w:val="28"/>
                <w:szCs w:val="28"/>
              </w:rPr>
              <w:t xml:space="preserve"> </w:t>
            </w:r>
            <w:proofErr w:type="spellStart"/>
            <w:r w:rsidRPr="001C0B4E">
              <w:rPr>
                <w:sz w:val="28"/>
                <w:szCs w:val="28"/>
              </w:rPr>
              <w:t>элтувчи</w:t>
            </w:r>
            <w:proofErr w:type="spellEnd"/>
            <w:r w:rsidRPr="001C0B4E">
              <w:rPr>
                <w:sz w:val="28"/>
                <w:szCs w:val="28"/>
              </w:rPr>
              <w:t xml:space="preserve"> </w:t>
            </w:r>
            <w:proofErr w:type="spellStart"/>
            <w:r w:rsidRPr="001C0B4E">
              <w:rPr>
                <w:sz w:val="28"/>
                <w:szCs w:val="28"/>
              </w:rPr>
              <w:t>частотанинг</w:t>
            </w:r>
            <w:proofErr w:type="spellEnd"/>
            <w:r w:rsidRPr="001C0B4E">
              <w:rPr>
                <w:sz w:val="28"/>
                <w:szCs w:val="28"/>
              </w:rPr>
              <w:t xml:space="preserve"> шу </w:t>
            </w:r>
            <w:proofErr w:type="spellStart"/>
            <w:r w:rsidRPr="001C0B4E">
              <w:rPr>
                <w:sz w:val="28"/>
                <w:szCs w:val="28"/>
              </w:rPr>
              <w:t>тебранишларни</w:t>
            </w:r>
            <w:proofErr w:type="spellEnd"/>
            <w:r w:rsidRPr="001C0B4E">
              <w:rPr>
                <w:sz w:val="28"/>
                <w:szCs w:val="28"/>
              </w:rPr>
              <w:t xml:space="preserve"> </w:t>
            </w:r>
            <w:proofErr w:type="spellStart"/>
            <w:r w:rsidRPr="001C0B4E">
              <w:rPr>
                <w:sz w:val="28"/>
                <w:szCs w:val="28"/>
              </w:rPr>
              <w:t>узатилаётган</w:t>
            </w:r>
            <w:proofErr w:type="spellEnd"/>
            <w:r w:rsidRPr="001C0B4E">
              <w:rPr>
                <w:sz w:val="28"/>
                <w:szCs w:val="28"/>
              </w:rPr>
              <w:t xml:space="preserve"> </w:t>
            </w:r>
            <w:proofErr w:type="spellStart"/>
            <w:r w:rsidRPr="001C0B4E">
              <w:rPr>
                <w:sz w:val="28"/>
                <w:szCs w:val="28"/>
              </w:rPr>
              <w:t>хабарга</w:t>
            </w:r>
            <w:proofErr w:type="spellEnd"/>
            <w:r w:rsidRPr="001C0B4E">
              <w:rPr>
                <w:sz w:val="28"/>
                <w:szCs w:val="28"/>
              </w:rPr>
              <w:t xml:space="preserve"> </w:t>
            </w:r>
            <w:proofErr w:type="spellStart"/>
            <w:r w:rsidRPr="001C0B4E">
              <w:rPr>
                <w:sz w:val="28"/>
                <w:szCs w:val="28"/>
              </w:rPr>
              <w:t>мос</w:t>
            </w:r>
            <w:proofErr w:type="spellEnd"/>
            <w:r w:rsidRPr="001C0B4E">
              <w:rPr>
                <w:sz w:val="28"/>
                <w:szCs w:val="28"/>
              </w:rPr>
              <w:t xml:space="preserve"> </w:t>
            </w:r>
            <w:proofErr w:type="spellStart"/>
            <w:r w:rsidRPr="001C0B4E">
              <w:rPr>
                <w:sz w:val="28"/>
                <w:szCs w:val="28"/>
              </w:rPr>
              <w:t>сигналлар</w:t>
            </w:r>
            <w:proofErr w:type="spellEnd"/>
            <w:r w:rsidRPr="001C0B4E">
              <w:rPr>
                <w:sz w:val="28"/>
                <w:szCs w:val="28"/>
              </w:rPr>
              <w:t xml:space="preserve"> билан </w:t>
            </w:r>
            <w:proofErr w:type="spellStart"/>
            <w:r w:rsidRPr="001C0B4E">
              <w:rPr>
                <w:sz w:val="28"/>
                <w:szCs w:val="28"/>
              </w:rPr>
              <w:t>модуляциялаш</w:t>
            </w:r>
            <w:proofErr w:type="spellEnd"/>
            <w:r w:rsidRPr="001C0B4E">
              <w:rPr>
                <w:sz w:val="28"/>
                <w:szCs w:val="28"/>
              </w:rPr>
              <w:t xml:space="preserve"> </w:t>
            </w:r>
            <w:proofErr w:type="spellStart"/>
            <w:r w:rsidRPr="001C0B4E">
              <w:rPr>
                <w:sz w:val="28"/>
                <w:szCs w:val="28"/>
              </w:rPr>
              <w:t>воситасида</w:t>
            </w:r>
            <w:proofErr w:type="spellEnd"/>
            <w:r w:rsidRPr="001C0B4E">
              <w:rPr>
                <w:sz w:val="28"/>
                <w:szCs w:val="28"/>
              </w:rPr>
              <w:t xml:space="preserve"> </w:t>
            </w:r>
            <w:proofErr w:type="spellStart"/>
            <w:r w:rsidRPr="001C0B4E">
              <w:rPr>
                <w:sz w:val="28"/>
                <w:szCs w:val="28"/>
              </w:rPr>
              <w:t>амалга</w:t>
            </w:r>
            <w:proofErr w:type="spellEnd"/>
            <w:r w:rsidRPr="001C0B4E">
              <w:rPr>
                <w:sz w:val="28"/>
                <w:szCs w:val="28"/>
              </w:rPr>
              <w:t xml:space="preserve"> </w:t>
            </w:r>
            <w:proofErr w:type="spellStart"/>
            <w:r w:rsidRPr="001C0B4E">
              <w:rPr>
                <w:sz w:val="28"/>
                <w:szCs w:val="28"/>
              </w:rPr>
              <w:t>оширилади</w:t>
            </w:r>
            <w:proofErr w:type="spellEnd"/>
            <w:r w:rsidRPr="001C0B4E">
              <w:rPr>
                <w:sz w:val="28"/>
                <w:szCs w:val="28"/>
              </w:rPr>
              <w:t>.</w:t>
            </w:r>
          </w:p>
          <w:p w14:paraId="5BBE71A2" w14:textId="77777777" w:rsidR="00875FFD" w:rsidRPr="001C0B4E" w:rsidRDefault="00875FFD">
            <w:pPr>
              <w:jc w:val="both"/>
              <w:rPr>
                <w:sz w:val="28"/>
                <w:szCs w:val="28"/>
              </w:rPr>
            </w:pPr>
          </w:p>
          <w:p w14:paraId="341A436C" w14:textId="77777777" w:rsidR="00875FFD" w:rsidRPr="001C0B4E" w:rsidRDefault="00875FFD">
            <w:pPr>
              <w:jc w:val="both"/>
              <w:rPr>
                <w:sz w:val="28"/>
                <w:szCs w:val="28"/>
              </w:rPr>
            </w:pPr>
            <w:r w:rsidRPr="001C0B4E">
              <w:rPr>
                <w:sz w:val="28"/>
                <w:szCs w:val="28"/>
              </w:rPr>
              <w:t xml:space="preserve">Колебание, годное для модуляции модулирующим сигналом. Частота гармонических электромагнитных колебаний, служащих переносчиком информации при ее передаче. Передача информации осуществляется посредством модуляции этих колебаний несущей частоты сигналами, соответствующими передаваемому сообщению. </w:t>
            </w:r>
          </w:p>
        </w:tc>
      </w:tr>
      <w:tr w:rsidR="00875FFD" w:rsidRPr="001C0B4E" w14:paraId="414A0B45" w14:textId="77777777">
        <w:tc>
          <w:tcPr>
            <w:tcW w:w="3717" w:type="dxa"/>
          </w:tcPr>
          <w:p w14:paraId="09F10E24" w14:textId="77777777" w:rsidR="00875FFD" w:rsidRPr="001C0B4E" w:rsidRDefault="00875FFD">
            <w:pPr>
              <w:rPr>
                <w:sz w:val="28"/>
                <w:szCs w:val="28"/>
              </w:rPr>
            </w:pPr>
          </w:p>
        </w:tc>
        <w:tc>
          <w:tcPr>
            <w:tcW w:w="5882" w:type="dxa"/>
          </w:tcPr>
          <w:p w14:paraId="7FB842EE" w14:textId="77777777" w:rsidR="00875FFD" w:rsidRPr="001C0B4E" w:rsidRDefault="00875FFD">
            <w:pPr>
              <w:jc w:val="both"/>
              <w:rPr>
                <w:i/>
                <w:sz w:val="28"/>
                <w:szCs w:val="28"/>
              </w:rPr>
            </w:pPr>
          </w:p>
          <w:p w14:paraId="5AECAC14" w14:textId="77777777" w:rsidR="00875FFD" w:rsidRPr="001C0B4E" w:rsidRDefault="00875FFD">
            <w:pPr>
              <w:jc w:val="both"/>
              <w:rPr>
                <w:i/>
                <w:sz w:val="28"/>
                <w:szCs w:val="28"/>
              </w:rPr>
            </w:pPr>
          </w:p>
          <w:p w14:paraId="449272C7" w14:textId="77777777" w:rsidR="00875FFD" w:rsidRPr="001C0B4E" w:rsidRDefault="00875FFD">
            <w:pPr>
              <w:jc w:val="both"/>
              <w:rPr>
                <w:i/>
                <w:sz w:val="28"/>
                <w:szCs w:val="28"/>
              </w:rPr>
            </w:pPr>
          </w:p>
        </w:tc>
      </w:tr>
      <w:tr w:rsidR="00875FFD" w:rsidRPr="001C0B4E" w14:paraId="3DAEFC22" w14:textId="77777777">
        <w:tc>
          <w:tcPr>
            <w:tcW w:w="3717" w:type="dxa"/>
          </w:tcPr>
          <w:p w14:paraId="509F1AC6" w14:textId="77777777" w:rsidR="00875FFD" w:rsidRPr="001C0B4E" w:rsidRDefault="00875FFD">
            <w:pPr>
              <w:rPr>
                <w:b/>
                <w:sz w:val="28"/>
                <w:szCs w:val="28"/>
              </w:rPr>
            </w:pPr>
            <w:proofErr w:type="spellStart"/>
            <w:r w:rsidRPr="001C0B4E">
              <w:rPr>
                <w:b/>
                <w:sz w:val="28"/>
                <w:szCs w:val="28"/>
              </w:rPr>
              <w:t>Элтувчидаги</w:t>
            </w:r>
            <w:proofErr w:type="spellEnd"/>
            <w:r w:rsidRPr="001C0B4E">
              <w:rPr>
                <w:b/>
                <w:sz w:val="28"/>
                <w:szCs w:val="28"/>
              </w:rPr>
              <w:t xml:space="preserve"> </w:t>
            </w:r>
            <w:proofErr w:type="spellStart"/>
            <w:r w:rsidRPr="001C0B4E">
              <w:rPr>
                <w:b/>
                <w:sz w:val="28"/>
                <w:szCs w:val="28"/>
              </w:rPr>
              <w:t>бир</w:t>
            </w:r>
            <w:proofErr w:type="spellEnd"/>
            <w:r w:rsidRPr="001C0B4E">
              <w:rPr>
                <w:b/>
                <w:sz w:val="28"/>
                <w:szCs w:val="28"/>
              </w:rPr>
              <w:t xml:space="preserve"> канал</w:t>
            </w:r>
          </w:p>
          <w:p w14:paraId="02D30D6D"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один канал на</w:t>
            </w:r>
            <w:r w:rsidRPr="001C0B4E">
              <w:rPr>
                <w:sz w:val="28"/>
                <w:szCs w:val="28"/>
                <w:lang w:val="uz-Latn-UZ"/>
              </w:rPr>
              <w:br/>
            </w:r>
            <w:r w:rsidRPr="001C0B4E">
              <w:rPr>
                <w:sz w:val="28"/>
                <w:szCs w:val="28"/>
              </w:rPr>
              <w:t>несущей</w:t>
            </w:r>
          </w:p>
          <w:p w14:paraId="75B6CCDC" w14:textId="77777777" w:rsidR="00875FFD" w:rsidRPr="001C0B4E" w:rsidRDefault="00875FFD">
            <w:pPr>
              <w:rPr>
                <w:sz w:val="28"/>
                <w:szCs w:val="28"/>
                <w:lang w:val="uz-Latn-UZ"/>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one channel on</w:t>
            </w:r>
            <w:r w:rsidRPr="001C0B4E">
              <w:rPr>
                <w:sz w:val="28"/>
                <w:szCs w:val="28"/>
                <w:lang w:val="uz-Latn-UZ"/>
              </w:rPr>
              <w:br/>
            </w:r>
            <w:r w:rsidRPr="001C0B4E">
              <w:rPr>
                <w:sz w:val="28"/>
                <w:szCs w:val="28"/>
                <w:lang w:val="en-US"/>
              </w:rPr>
              <w:t>carrier</w:t>
            </w:r>
          </w:p>
        </w:tc>
        <w:tc>
          <w:tcPr>
            <w:tcW w:w="5882" w:type="dxa"/>
          </w:tcPr>
          <w:p w14:paraId="00DE11F5" w14:textId="77777777" w:rsidR="00875FFD" w:rsidRPr="001C0B4E" w:rsidRDefault="00875FFD">
            <w:pPr>
              <w:jc w:val="both"/>
              <w:rPr>
                <w:sz w:val="28"/>
                <w:szCs w:val="28"/>
                <w:lang w:val="uz-Latn-UZ"/>
              </w:rPr>
            </w:pPr>
            <w:proofErr w:type="spellStart"/>
            <w:r w:rsidRPr="001C0B4E">
              <w:rPr>
                <w:sz w:val="28"/>
                <w:szCs w:val="28"/>
                <w:lang w:val="uz-Latn-UZ"/>
              </w:rPr>
              <w:t>К</w:t>
            </w:r>
            <w:r w:rsidR="001C0B4E" w:rsidRPr="001C0B4E">
              <w:rPr>
                <w:sz w:val="28"/>
                <w:szCs w:val="28"/>
                <w:lang w:val="uz-Latn-UZ"/>
              </w:rPr>
              <w:t>ў</w:t>
            </w:r>
            <w:r w:rsidRPr="001C0B4E">
              <w:rPr>
                <w:sz w:val="28"/>
                <w:szCs w:val="28"/>
                <w:lang w:val="uz-Latn-UZ"/>
              </w:rPr>
              <w:t>п</w:t>
            </w:r>
            <w:proofErr w:type="spellEnd"/>
            <w:r w:rsidRPr="001C0B4E">
              <w:rPr>
                <w:sz w:val="28"/>
                <w:szCs w:val="28"/>
                <w:lang w:val="uz-Latn-UZ"/>
              </w:rPr>
              <w:t xml:space="preserve"> </w:t>
            </w:r>
            <w:proofErr w:type="spellStart"/>
            <w:r w:rsidRPr="001C0B4E">
              <w:rPr>
                <w:sz w:val="28"/>
                <w:szCs w:val="28"/>
                <w:lang w:val="uz-Latn-UZ"/>
              </w:rPr>
              <w:t>каналли</w:t>
            </w:r>
            <w:proofErr w:type="spellEnd"/>
            <w:r w:rsidRPr="001C0B4E">
              <w:rPr>
                <w:sz w:val="28"/>
                <w:szCs w:val="28"/>
                <w:lang w:val="uz-Latn-UZ"/>
              </w:rPr>
              <w:t xml:space="preserve"> </w:t>
            </w:r>
            <w:proofErr w:type="spellStart"/>
            <w:r w:rsidRPr="001C0B4E">
              <w:rPr>
                <w:sz w:val="28"/>
                <w:szCs w:val="28"/>
                <w:lang w:val="uz-Latn-UZ"/>
              </w:rPr>
              <w:t>хабарни</w:t>
            </w:r>
            <w:proofErr w:type="spellEnd"/>
            <w:r w:rsidRPr="001C0B4E">
              <w:rPr>
                <w:sz w:val="28"/>
                <w:szCs w:val="28"/>
                <w:lang w:val="uz-Latn-UZ"/>
              </w:rPr>
              <w:t xml:space="preserve"> </w:t>
            </w:r>
            <w:proofErr w:type="spellStart"/>
            <w:r w:rsidRPr="001C0B4E">
              <w:rPr>
                <w:sz w:val="28"/>
                <w:szCs w:val="28"/>
                <w:lang w:val="uz-Latn-UZ"/>
              </w:rPr>
              <w:t>узатиш</w:t>
            </w:r>
            <w:proofErr w:type="spellEnd"/>
            <w:r w:rsidRPr="001C0B4E">
              <w:rPr>
                <w:sz w:val="28"/>
                <w:szCs w:val="28"/>
                <w:lang w:val="uz-Latn-UZ"/>
              </w:rPr>
              <w:t xml:space="preserve"> </w:t>
            </w:r>
            <w:proofErr w:type="spellStart"/>
            <w:r w:rsidRPr="001C0B4E">
              <w:rPr>
                <w:sz w:val="28"/>
                <w:szCs w:val="28"/>
                <w:lang w:val="uz-Latn-UZ"/>
              </w:rPr>
              <w:t>й</w:t>
            </w:r>
            <w:r w:rsidR="001C0B4E" w:rsidRPr="001C0B4E">
              <w:rPr>
                <w:sz w:val="28"/>
                <w:szCs w:val="28"/>
                <w:lang w:val="uz-Latn-UZ"/>
              </w:rPr>
              <w:t>ў</w:t>
            </w:r>
            <w:r w:rsidRPr="001C0B4E">
              <w:rPr>
                <w:sz w:val="28"/>
                <w:szCs w:val="28"/>
                <w:lang w:val="uz-Latn-UZ"/>
              </w:rPr>
              <w:t>ли</w:t>
            </w:r>
            <w:proofErr w:type="spellEnd"/>
            <w:r w:rsidRPr="001C0B4E">
              <w:rPr>
                <w:sz w:val="28"/>
                <w:szCs w:val="28"/>
                <w:lang w:val="uz-Latn-UZ"/>
              </w:rPr>
              <w:t xml:space="preserve"> </w:t>
            </w:r>
            <w:proofErr w:type="spellStart"/>
            <w:r w:rsidRPr="001C0B4E">
              <w:rPr>
                <w:sz w:val="28"/>
                <w:szCs w:val="28"/>
                <w:lang w:val="uz-Latn-UZ"/>
              </w:rPr>
              <w:t>б</w:t>
            </w:r>
            <w:r w:rsidR="001C0B4E" w:rsidRPr="001C0B4E">
              <w:rPr>
                <w:sz w:val="28"/>
                <w:szCs w:val="28"/>
                <w:lang w:val="uz-Latn-UZ"/>
              </w:rPr>
              <w:t>ў</w:t>
            </w:r>
            <w:r w:rsidRPr="001C0B4E">
              <w:rPr>
                <w:sz w:val="28"/>
                <w:szCs w:val="28"/>
                <w:lang w:val="uz-Latn-UZ"/>
              </w:rPr>
              <w:t>либ</w:t>
            </w:r>
            <w:proofErr w:type="spellEnd"/>
            <w:r w:rsidRPr="001C0B4E">
              <w:rPr>
                <w:sz w:val="28"/>
                <w:szCs w:val="28"/>
                <w:lang w:val="uz-Latn-UZ"/>
              </w:rPr>
              <w:t xml:space="preserve">, </w:t>
            </w:r>
            <w:proofErr w:type="spellStart"/>
            <w:r w:rsidRPr="001C0B4E">
              <w:rPr>
                <w:sz w:val="28"/>
                <w:szCs w:val="28"/>
                <w:lang w:val="uz-Latn-UZ"/>
              </w:rPr>
              <w:t>бунда</w:t>
            </w:r>
            <w:proofErr w:type="spellEnd"/>
            <w:r w:rsidRPr="001C0B4E">
              <w:rPr>
                <w:sz w:val="28"/>
                <w:szCs w:val="28"/>
                <w:lang w:val="uz-Latn-UZ"/>
              </w:rPr>
              <w:t xml:space="preserve"> </w:t>
            </w:r>
            <w:proofErr w:type="spellStart"/>
            <w:r w:rsidRPr="001C0B4E">
              <w:rPr>
                <w:sz w:val="28"/>
                <w:szCs w:val="28"/>
                <w:lang w:val="uz-Latn-UZ"/>
              </w:rPr>
              <w:t>ало</w:t>
            </w:r>
            <w:r w:rsidR="001C0B4E" w:rsidRPr="001C0B4E">
              <w:rPr>
                <w:sz w:val="28"/>
                <w:szCs w:val="28"/>
                <w:lang w:val="uz-Latn-UZ"/>
              </w:rPr>
              <w:t>ҳ</w:t>
            </w:r>
            <w:r w:rsidRPr="001C0B4E">
              <w:rPr>
                <w:sz w:val="28"/>
                <w:szCs w:val="28"/>
                <w:lang w:val="uz-Latn-UZ"/>
              </w:rPr>
              <w:t>ида</w:t>
            </w:r>
            <w:proofErr w:type="spellEnd"/>
            <w:r w:rsidRPr="001C0B4E">
              <w:rPr>
                <w:sz w:val="28"/>
                <w:szCs w:val="28"/>
                <w:lang w:val="uz-Latn-UZ"/>
              </w:rPr>
              <w:t xml:space="preserve"> </w:t>
            </w:r>
            <w:proofErr w:type="spellStart"/>
            <w:r w:rsidRPr="001C0B4E">
              <w:rPr>
                <w:sz w:val="28"/>
                <w:szCs w:val="28"/>
                <w:lang w:val="uz-Latn-UZ"/>
              </w:rPr>
              <w:t>каналларнинг</w:t>
            </w:r>
            <w:proofErr w:type="spellEnd"/>
            <w:r w:rsidRPr="001C0B4E">
              <w:rPr>
                <w:sz w:val="28"/>
                <w:szCs w:val="28"/>
                <w:lang w:val="uz-Latn-UZ"/>
              </w:rPr>
              <w:t xml:space="preserve"> </w:t>
            </w:r>
            <w:proofErr w:type="spellStart"/>
            <w:r w:rsidRPr="001C0B4E">
              <w:rPr>
                <w:sz w:val="28"/>
                <w:szCs w:val="28"/>
                <w:lang w:val="uz-Latn-UZ"/>
              </w:rPr>
              <w:t>сигналлари</w:t>
            </w:r>
            <w:proofErr w:type="spellEnd"/>
            <w:r w:rsidRPr="001C0B4E">
              <w:rPr>
                <w:sz w:val="28"/>
                <w:szCs w:val="28"/>
                <w:lang w:val="uz-Latn-UZ"/>
              </w:rPr>
              <w:t xml:space="preserve"> </w:t>
            </w:r>
            <w:proofErr w:type="spellStart"/>
            <w:r w:rsidRPr="001C0B4E">
              <w:rPr>
                <w:sz w:val="28"/>
                <w:szCs w:val="28"/>
                <w:lang w:val="uz-Latn-UZ"/>
              </w:rPr>
              <w:t>ало</w:t>
            </w:r>
            <w:r w:rsidR="001C0B4E" w:rsidRPr="001C0B4E">
              <w:rPr>
                <w:sz w:val="28"/>
                <w:szCs w:val="28"/>
                <w:lang w:val="uz-Latn-UZ"/>
              </w:rPr>
              <w:t>ҳ</w:t>
            </w:r>
            <w:r w:rsidRPr="001C0B4E">
              <w:rPr>
                <w:sz w:val="28"/>
                <w:szCs w:val="28"/>
                <w:lang w:val="uz-Latn-UZ"/>
              </w:rPr>
              <w:t>ида</w:t>
            </w:r>
            <w:proofErr w:type="spellEnd"/>
            <w:r w:rsidRPr="001C0B4E">
              <w:rPr>
                <w:sz w:val="28"/>
                <w:szCs w:val="28"/>
                <w:lang w:val="uz-Latn-UZ"/>
              </w:rPr>
              <w:t xml:space="preserve"> </w:t>
            </w:r>
            <w:proofErr w:type="spellStart"/>
            <w:r w:rsidRPr="001C0B4E">
              <w:rPr>
                <w:sz w:val="28"/>
                <w:szCs w:val="28"/>
                <w:lang w:val="uz-Latn-UZ"/>
              </w:rPr>
              <w:t>элтувчиларда</w:t>
            </w:r>
            <w:proofErr w:type="spellEnd"/>
            <w:r w:rsidRPr="001C0B4E">
              <w:rPr>
                <w:sz w:val="28"/>
                <w:szCs w:val="28"/>
                <w:lang w:val="uz-Latn-UZ"/>
              </w:rPr>
              <w:t xml:space="preserve"> </w:t>
            </w:r>
            <w:proofErr w:type="spellStart"/>
            <w:r w:rsidRPr="001C0B4E">
              <w:rPr>
                <w:sz w:val="28"/>
                <w:szCs w:val="28"/>
                <w:lang w:val="uz-Latn-UZ"/>
              </w:rPr>
              <w:t>узатилади</w:t>
            </w:r>
            <w:proofErr w:type="spellEnd"/>
            <w:r w:rsidRPr="001C0B4E">
              <w:rPr>
                <w:sz w:val="28"/>
                <w:szCs w:val="28"/>
                <w:lang w:val="uz-Latn-UZ"/>
              </w:rPr>
              <w:t>.</w:t>
            </w:r>
          </w:p>
          <w:p w14:paraId="62639C20" w14:textId="77777777" w:rsidR="00875FFD" w:rsidRPr="001C0B4E" w:rsidRDefault="00875FFD">
            <w:pPr>
              <w:jc w:val="both"/>
              <w:rPr>
                <w:sz w:val="28"/>
                <w:szCs w:val="28"/>
                <w:lang w:val="uz-Latn-UZ"/>
              </w:rPr>
            </w:pPr>
          </w:p>
          <w:p w14:paraId="22695357" w14:textId="77777777" w:rsidR="00875FFD" w:rsidRPr="001C0B4E" w:rsidRDefault="00875FFD">
            <w:pPr>
              <w:jc w:val="both"/>
              <w:rPr>
                <w:sz w:val="28"/>
                <w:szCs w:val="28"/>
              </w:rPr>
            </w:pPr>
            <w:r w:rsidRPr="001C0B4E">
              <w:rPr>
                <w:sz w:val="28"/>
                <w:szCs w:val="28"/>
              </w:rPr>
              <w:t>Способ передачи многоканального сообщения, при котором сигналы отдельных каналов передаются на отдельных несущих.</w:t>
            </w:r>
          </w:p>
        </w:tc>
      </w:tr>
      <w:tr w:rsidR="00875FFD" w:rsidRPr="001C0B4E" w14:paraId="48C7A93F" w14:textId="77777777">
        <w:tc>
          <w:tcPr>
            <w:tcW w:w="3717" w:type="dxa"/>
          </w:tcPr>
          <w:p w14:paraId="7D0B81C9" w14:textId="77777777" w:rsidR="00875FFD" w:rsidRPr="001C0B4E" w:rsidRDefault="00875FFD">
            <w:pPr>
              <w:rPr>
                <w:b/>
                <w:sz w:val="28"/>
                <w:szCs w:val="28"/>
              </w:rPr>
            </w:pPr>
          </w:p>
        </w:tc>
        <w:tc>
          <w:tcPr>
            <w:tcW w:w="5882" w:type="dxa"/>
          </w:tcPr>
          <w:p w14:paraId="3D7EE944" w14:textId="77777777" w:rsidR="00875FFD" w:rsidRPr="00875FFD" w:rsidRDefault="00875FFD">
            <w:pPr>
              <w:jc w:val="both"/>
              <w:rPr>
                <w:sz w:val="28"/>
                <w:szCs w:val="28"/>
              </w:rPr>
            </w:pPr>
          </w:p>
        </w:tc>
      </w:tr>
      <w:tr w:rsidR="00875FFD" w:rsidRPr="001C0B4E" w14:paraId="58DE7B02" w14:textId="77777777">
        <w:tc>
          <w:tcPr>
            <w:tcW w:w="3717" w:type="dxa"/>
          </w:tcPr>
          <w:p w14:paraId="2EB4C408" w14:textId="77777777" w:rsidR="00875FFD" w:rsidRPr="001C0B4E" w:rsidRDefault="00875FFD">
            <w:pPr>
              <w:rPr>
                <w:b/>
                <w:sz w:val="28"/>
                <w:szCs w:val="28"/>
                <w:lang w:val="uz-Latn-UZ"/>
              </w:rPr>
            </w:pPr>
            <w:proofErr w:type="spellStart"/>
            <w:r w:rsidRPr="001C0B4E">
              <w:rPr>
                <w:b/>
                <w:sz w:val="28"/>
                <w:szCs w:val="28"/>
              </w:rPr>
              <w:t>Элтувчидаги</w:t>
            </w:r>
            <w:proofErr w:type="spellEnd"/>
            <w:r w:rsidRPr="001C0B4E">
              <w:rPr>
                <w:b/>
                <w:sz w:val="28"/>
                <w:szCs w:val="28"/>
              </w:rPr>
              <w:t xml:space="preserve"> </w:t>
            </w:r>
            <w:proofErr w:type="spellStart"/>
            <w:r w:rsidRPr="001C0B4E">
              <w:rPr>
                <w:b/>
                <w:sz w:val="28"/>
                <w:szCs w:val="28"/>
              </w:rPr>
              <w:t>бир</w:t>
            </w:r>
            <w:proofErr w:type="spellEnd"/>
            <w:r w:rsidRPr="001C0B4E">
              <w:rPr>
                <w:b/>
                <w:sz w:val="28"/>
                <w:szCs w:val="28"/>
              </w:rPr>
              <w:t xml:space="preserve"> </w:t>
            </w:r>
            <w:proofErr w:type="spellStart"/>
            <w:r w:rsidRPr="001C0B4E">
              <w:rPr>
                <w:b/>
                <w:sz w:val="28"/>
                <w:szCs w:val="28"/>
              </w:rPr>
              <w:t>нечта</w:t>
            </w:r>
            <w:proofErr w:type="spellEnd"/>
            <w:r w:rsidRPr="001C0B4E">
              <w:rPr>
                <w:b/>
                <w:sz w:val="28"/>
                <w:szCs w:val="28"/>
                <w:lang w:val="uz-Latn-UZ"/>
              </w:rPr>
              <w:br/>
            </w:r>
            <w:r w:rsidRPr="001C0B4E">
              <w:rPr>
                <w:b/>
                <w:sz w:val="28"/>
                <w:szCs w:val="28"/>
              </w:rPr>
              <w:t>канал</w:t>
            </w:r>
          </w:p>
          <w:p w14:paraId="67D14131" w14:textId="77777777" w:rsidR="00875FFD" w:rsidRPr="001C0B4E" w:rsidRDefault="00875FFD">
            <w:pPr>
              <w:rPr>
                <w:sz w:val="28"/>
                <w:szCs w:val="28"/>
                <w:lang w:val="uz-Latn-UZ"/>
              </w:rPr>
            </w:pPr>
            <w:proofErr w:type="spellStart"/>
            <w:r w:rsidRPr="001C0B4E">
              <w:rPr>
                <w:b/>
                <w:sz w:val="28"/>
                <w:szCs w:val="28"/>
                <w:lang w:val="uz-Latn-UZ"/>
              </w:rPr>
              <w:t>ru</w:t>
            </w:r>
            <w:proofErr w:type="spellEnd"/>
            <w:r w:rsidRPr="001C0B4E">
              <w:rPr>
                <w:b/>
                <w:sz w:val="28"/>
                <w:szCs w:val="28"/>
                <w:lang w:val="uz-Latn-UZ"/>
              </w:rPr>
              <w:t xml:space="preserve"> -</w:t>
            </w:r>
            <w:r w:rsidRPr="001C0B4E">
              <w:rPr>
                <w:sz w:val="28"/>
                <w:szCs w:val="28"/>
                <w:lang w:val="uz-Latn-UZ"/>
              </w:rPr>
              <w:t xml:space="preserve"> </w:t>
            </w:r>
            <w:proofErr w:type="spellStart"/>
            <w:r w:rsidRPr="001C0B4E">
              <w:rPr>
                <w:sz w:val="28"/>
                <w:szCs w:val="28"/>
                <w:lang w:val="uz-Latn-UZ"/>
              </w:rPr>
              <w:t>несколько</w:t>
            </w:r>
            <w:proofErr w:type="spellEnd"/>
            <w:r w:rsidRPr="001C0B4E">
              <w:rPr>
                <w:sz w:val="28"/>
                <w:szCs w:val="28"/>
                <w:lang w:val="uz-Latn-UZ"/>
              </w:rPr>
              <w:t xml:space="preserve"> </w:t>
            </w:r>
            <w:proofErr w:type="spellStart"/>
            <w:r w:rsidRPr="001C0B4E">
              <w:rPr>
                <w:sz w:val="28"/>
                <w:szCs w:val="28"/>
                <w:lang w:val="uz-Latn-UZ"/>
              </w:rPr>
              <w:t>каналов</w:t>
            </w:r>
            <w:proofErr w:type="spellEnd"/>
            <w:r w:rsidRPr="001C0B4E">
              <w:rPr>
                <w:sz w:val="28"/>
                <w:szCs w:val="28"/>
                <w:lang w:val="uz-Latn-UZ"/>
              </w:rPr>
              <w:br/>
            </w:r>
            <w:proofErr w:type="spellStart"/>
            <w:r w:rsidRPr="001C0B4E">
              <w:rPr>
                <w:sz w:val="28"/>
                <w:szCs w:val="28"/>
                <w:lang w:val="uz-Latn-UZ"/>
              </w:rPr>
              <w:t>на</w:t>
            </w:r>
            <w:proofErr w:type="spellEnd"/>
            <w:r w:rsidRPr="001C0B4E">
              <w:rPr>
                <w:sz w:val="28"/>
                <w:szCs w:val="28"/>
                <w:lang w:val="uz-Latn-UZ"/>
              </w:rPr>
              <w:t xml:space="preserve"> </w:t>
            </w:r>
            <w:proofErr w:type="spellStart"/>
            <w:r w:rsidRPr="001C0B4E">
              <w:rPr>
                <w:sz w:val="28"/>
                <w:szCs w:val="28"/>
                <w:lang w:val="uz-Latn-UZ"/>
              </w:rPr>
              <w:t>несущей</w:t>
            </w:r>
            <w:proofErr w:type="spellEnd"/>
          </w:p>
          <w:p w14:paraId="61BEF048" w14:textId="77777777" w:rsidR="00875FFD" w:rsidRPr="001C0B4E" w:rsidRDefault="00875FFD">
            <w:pPr>
              <w:rPr>
                <w:sz w:val="28"/>
                <w:szCs w:val="28"/>
                <w:lang w:val="uz-Latn-UZ"/>
              </w:rPr>
            </w:pPr>
            <w:r w:rsidRPr="001C0B4E">
              <w:rPr>
                <w:b/>
                <w:sz w:val="28"/>
                <w:szCs w:val="28"/>
                <w:lang w:val="uz-Latn-UZ"/>
              </w:rPr>
              <w:t>en -</w:t>
            </w:r>
            <w:r w:rsidRPr="001C0B4E">
              <w:rPr>
                <w:sz w:val="28"/>
                <w:szCs w:val="28"/>
                <w:lang w:val="uz-Latn-UZ"/>
              </w:rPr>
              <w:t xml:space="preserve"> </w:t>
            </w:r>
            <w:proofErr w:type="spellStart"/>
            <w:r w:rsidRPr="001C0B4E">
              <w:rPr>
                <w:sz w:val="28"/>
                <w:szCs w:val="28"/>
                <w:lang w:val="uz-Latn-UZ"/>
              </w:rPr>
              <w:t>several</w:t>
            </w:r>
            <w:proofErr w:type="spellEnd"/>
            <w:r w:rsidRPr="001C0B4E">
              <w:rPr>
                <w:sz w:val="28"/>
                <w:szCs w:val="28"/>
                <w:lang w:val="uz-Latn-UZ"/>
              </w:rPr>
              <w:t xml:space="preserve"> </w:t>
            </w:r>
            <w:proofErr w:type="spellStart"/>
            <w:r w:rsidRPr="001C0B4E">
              <w:rPr>
                <w:sz w:val="28"/>
                <w:szCs w:val="28"/>
                <w:lang w:val="uz-Latn-UZ"/>
              </w:rPr>
              <w:t>channels</w:t>
            </w:r>
            <w:proofErr w:type="spellEnd"/>
            <w:r w:rsidRPr="001C0B4E">
              <w:rPr>
                <w:sz w:val="28"/>
                <w:szCs w:val="28"/>
                <w:lang w:val="uz-Latn-UZ"/>
              </w:rPr>
              <w:br/>
              <w:t xml:space="preserve">on </w:t>
            </w:r>
            <w:proofErr w:type="spellStart"/>
            <w:r w:rsidRPr="001C0B4E">
              <w:rPr>
                <w:sz w:val="28"/>
                <w:szCs w:val="28"/>
                <w:lang w:val="uz-Latn-UZ"/>
              </w:rPr>
              <w:t>carri</w:t>
            </w:r>
            <w:proofErr w:type="spellEnd"/>
            <w:r w:rsidRPr="001C0B4E">
              <w:rPr>
                <w:sz w:val="28"/>
                <w:szCs w:val="28"/>
                <w:lang w:val="en-US"/>
              </w:rPr>
              <w:t>er</w:t>
            </w:r>
          </w:p>
        </w:tc>
        <w:tc>
          <w:tcPr>
            <w:tcW w:w="5882" w:type="dxa"/>
          </w:tcPr>
          <w:p w14:paraId="7514E12E" w14:textId="77777777" w:rsidR="00875FFD" w:rsidRPr="001C0B4E" w:rsidRDefault="00875FFD">
            <w:pPr>
              <w:jc w:val="both"/>
              <w:rPr>
                <w:sz w:val="28"/>
                <w:szCs w:val="28"/>
                <w:lang w:val="uz-Latn-UZ"/>
              </w:rPr>
            </w:pPr>
            <w:r w:rsidRPr="001C0B4E">
              <w:rPr>
                <w:sz w:val="28"/>
                <w:szCs w:val="28"/>
                <w:lang w:val="uz-Cyrl-UZ"/>
              </w:rPr>
              <w:t>К</w:t>
            </w:r>
            <w:r w:rsidR="001C0B4E" w:rsidRPr="001C0B4E">
              <w:rPr>
                <w:sz w:val="28"/>
                <w:szCs w:val="28"/>
                <w:lang w:val="uz-Cyrl-UZ"/>
              </w:rPr>
              <w:t>ў</w:t>
            </w:r>
            <w:r w:rsidRPr="001C0B4E">
              <w:rPr>
                <w:sz w:val="28"/>
                <w:szCs w:val="28"/>
                <w:lang w:val="uz-Cyrl-UZ"/>
              </w:rPr>
              <w:t>п каналли хабар узатиш усули</w:t>
            </w:r>
            <w:r w:rsidRPr="001C0B4E">
              <w:rPr>
                <w:sz w:val="28"/>
                <w:szCs w:val="28"/>
                <w:lang w:val="uz-Latn-UZ"/>
              </w:rPr>
              <w:t xml:space="preserve"> </w:t>
            </w:r>
            <w:proofErr w:type="spellStart"/>
            <w:r w:rsidRPr="001C0B4E">
              <w:rPr>
                <w:sz w:val="28"/>
                <w:szCs w:val="28"/>
                <w:lang w:val="uz-Latn-UZ"/>
              </w:rPr>
              <w:t>б</w:t>
            </w:r>
            <w:r w:rsidR="001C0B4E" w:rsidRPr="001C0B4E">
              <w:rPr>
                <w:sz w:val="28"/>
                <w:szCs w:val="28"/>
                <w:lang w:val="uz-Latn-UZ"/>
              </w:rPr>
              <w:t>ў</w:t>
            </w:r>
            <w:r w:rsidRPr="001C0B4E">
              <w:rPr>
                <w:sz w:val="28"/>
                <w:szCs w:val="28"/>
                <w:lang w:val="uz-Latn-UZ"/>
              </w:rPr>
              <w:t>либ</w:t>
            </w:r>
            <w:proofErr w:type="spellEnd"/>
            <w:r w:rsidRPr="001C0B4E">
              <w:rPr>
                <w:sz w:val="28"/>
                <w:szCs w:val="28"/>
                <w:lang w:val="uz-Cyrl-UZ"/>
              </w:rPr>
              <w:t>, бунда ало</w:t>
            </w:r>
            <w:r w:rsidR="001C0B4E" w:rsidRPr="001C0B4E">
              <w:rPr>
                <w:sz w:val="28"/>
                <w:szCs w:val="28"/>
                <w:lang w:val="uz-Cyrl-UZ"/>
              </w:rPr>
              <w:t>ҳ</w:t>
            </w:r>
            <w:r w:rsidRPr="001C0B4E">
              <w:rPr>
                <w:sz w:val="28"/>
                <w:szCs w:val="28"/>
                <w:lang w:val="uz-Cyrl-UZ"/>
              </w:rPr>
              <w:t>ида каналлар сигналлари бир элтувчида б</w:t>
            </w:r>
            <w:r w:rsidR="001C0B4E" w:rsidRPr="001C0B4E">
              <w:rPr>
                <w:sz w:val="28"/>
                <w:szCs w:val="28"/>
                <w:lang w:val="uz-Cyrl-UZ"/>
              </w:rPr>
              <w:t>ў</w:t>
            </w:r>
            <w:r w:rsidRPr="001C0B4E">
              <w:rPr>
                <w:sz w:val="28"/>
                <w:szCs w:val="28"/>
                <w:lang w:val="uz-Cyrl-UZ"/>
              </w:rPr>
              <w:t>лиш (ажратиш) усули билан узатилади</w:t>
            </w:r>
            <w:r w:rsidRPr="001C0B4E">
              <w:rPr>
                <w:sz w:val="28"/>
                <w:szCs w:val="28"/>
                <w:lang w:val="uz-Latn-UZ"/>
              </w:rPr>
              <w:t>.</w:t>
            </w:r>
          </w:p>
          <w:p w14:paraId="3D0F988C" w14:textId="77777777" w:rsidR="00875FFD" w:rsidRPr="001C0B4E" w:rsidRDefault="00875FFD">
            <w:pPr>
              <w:jc w:val="both"/>
              <w:rPr>
                <w:sz w:val="28"/>
                <w:szCs w:val="28"/>
                <w:lang w:val="uz-Latn-UZ"/>
              </w:rPr>
            </w:pPr>
          </w:p>
          <w:p w14:paraId="1A5C0FFF" w14:textId="77777777" w:rsidR="00875FFD" w:rsidRPr="001C0B4E" w:rsidRDefault="00875FFD">
            <w:pPr>
              <w:jc w:val="both"/>
              <w:rPr>
                <w:sz w:val="28"/>
                <w:szCs w:val="28"/>
              </w:rPr>
            </w:pPr>
            <w:r w:rsidRPr="001C0B4E">
              <w:rPr>
                <w:sz w:val="28"/>
                <w:szCs w:val="28"/>
                <w:lang w:val="uz-Latn-UZ"/>
              </w:rPr>
              <w:t>С</w:t>
            </w:r>
            <w:proofErr w:type="spellStart"/>
            <w:r w:rsidRPr="001C0B4E">
              <w:rPr>
                <w:sz w:val="28"/>
                <w:szCs w:val="28"/>
              </w:rPr>
              <w:t>пособ</w:t>
            </w:r>
            <w:proofErr w:type="spellEnd"/>
            <w:r w:rsidRPr="001C0B4E">
              <w:rPr>
                <w:sz w:val="28"/>
                <w:szCs w:val="28"/>
              </w:rPr>
              <w:t xml:space="preserve"> передачи многоканального сообщения, при котором сигналы отдельных каналов передаются на одной несущей методом разделения.</w:t>
            </w:r>
          </w:p>
        </w:tc>
      </w:tr>
      <w:tr w:rsidR="00875FFD" w:rsidRPr="001C0B4E" w14:paraId="0A1BB613" w14:textId="77777777">
        <w:tc>
          <w:tcPr>
            <w:tcW w:w="3717" w:type="dxa"/>
          </w:tcPr>
          <w:p w14:paraId="6A21DF9B" w14:textId="77777777" w:rsidR="00875FFD" w:rsidRPr="001C0B4E" w:rsidRDefault="00875FFD">
            <w:pPr>
              <w:rPr>
                <w:b/>
                <w:sz w:val="28"/>
                <w:szCs w:val="28"/>
              </w:rPr>
            </w:pPr>
          </w:p>
        </w:tc>
        <w:tc>
          <w:tcPr>
            <w:tcW w:w="5882" w:type="dxa"/>
          </w:tcPr>
          <w:p w14:paraId="308C1C05" w14:textId="77777777" w:rsidR="00875FFD" w:rsidRPr="00875FFD" w:rsidRDefault="00875FFD">
            <w:pPr>
              <w:jc w:val="both"/>
              <w:rPr>
                <w:sz w:val="28"/>
                <w:szCs w:val="28"/>
              </w:rPr>
            </w:pPr>
          </w:p>
        </w:tc>
      </w:tr>
      <w:tr w:rsidR="00875FFD" w:rsidRPr="001C0B4E" w14:paraId="7F7F7BEB" w14:textId="77777777">
        <w:tc>
          <w:tcPr>
            <w:tcW w:w="3717" w:type="dxa"/>
          </w:tcPr>
          <w:p w14:paraId="6424AA9A" w14:textId="77777777" w:rsidR="00875FFD" w:rsidRPr="001C0B4E" w:rsidRDefault="00875FFD">
            <w:pPr>
              <w:rPr>
                <w:b/>
                <w:sz w:val="28"/>
                <w:szCs w:val="28"/>
              </w:rPr>
            </w:pPr>
            <w:proofErr w:type="spellStart"/>
            <w:r w:rsidRPr="001C0B4E">
              <w:rPr>
                <w:b/>
                <w:sz w:val="28"/>
                <w:szCs w:val="28"/>
              </w:rPr>
              <w:lastRenderedPageBreak/>
              <w:t>Элтувчидаги</w:t>
            </w:r>
            <w:proofErr w:type="spellEnd"/>
            <w:r w:rsidRPr="001C0B4E">
              <w:rPr>
                <w:b/>
                <w:sz w:val="28"/>
                <w:szCs w:val="28"/>
              </w:rPr>
              <w:t xml:space="preserve"> номинал</w:t>
            </w:r>
            <w:r w:rsidRPr="001C0B4E">
              <w:rPr>
                <w:b/>
                <w:sz w:val="28"/>
                <w:szCs w:val="28"/>
                <w:lang w:val="uz-Latn-UZ"/>
              </w:rPr>
              <w:br/>
            </w:r>
            <w:proofErr w:type="spellStart"/>
            <w:r w:rsidRPr="001C0B4E">
              <w:rPr>
                <w:b/>
                <w:sz w:val="28"/>
                <w:szCs w:val="28"/>
              </w:rPr>
              <w:t>чи</w:t>
            </w:r>
            <w:r w:rsidR="001C0B4E" w:rsidRPr="001C0B4E">
              <w:rPr>
                <w:b/>
                <w:sz w:val="28"/>
                <w:szCs w:val="28"/>
              </w:rPr>
              <w:t>қ</w:t>
            </w:r>
            <w:r w:rsidRPr="001C0B4E">
              <w:rPr>
                <w:b/>
                <w:sz w:val="28"/>
                <w:szCs w:val="28"/>
              </w:rPr>
              <w:t>иш</w:t>
            </w:r>
            <w:proofErr w:type="spellEnd"/>
            <w:r w:rsidRPr="001C0B4E">
              <w:rPr>
                <w:b/>
                <w:sz w:val="28"/>
                <w:szCs w:val="28"/>
              </w:rPr>
              <w:t xml:space="preserve"> </w:t>
            </w:r>
            <w:proofErr w:type="spellStart"/>
            <w:r w:rsidR="001C0B4E" w:rsidRPr="001C0B4E">
              <w:rPr>
                <w:b/>
                <w:sz w:val="28"/>
                <w:szCs w:val="28"/>
              </w:rPr>
              <w:t>қ</w:t>
            </w:r>
            <w:r w:rsidRPr="001C0B4E">
              <w:rPr>
                <w:b/>
                <w:sz w:val="28"/>
                <w:szCs w:val="28"/>
              </w:rPr>
              <w:t>уввати</w:t>
            </w:r>
            <w:proofErr w:type="spellEnd"/>
            <w:r w:rsidRPr="001C0B4E">
              <w:rPr>
                <w:b/>
                <w:sz w:val="28"/>
                <w:szCs w:val="28"/>
              </w:rPr>
              <w:t xml:space="preserve"> (</w:t>
            </w:r>
            <w:proofErr w:type="spellStart"/>
            <w:r w:rsidRPr="001C0B4E">
              <w:rPr>
                <w:b/>
                <w:sz w:val="28"/>
                <w:szCs w:val="28"/>
              </w:rPr>
              <w:t>товуш</w:t>
            </w:r>
            <w:proofErr w:type="spellEnd"/>
            <w:r w:rsidRPr="001C0B4E">
              <w:rPr>
                <w:b/>
                <w:sz w:val="28"/>
                <w:szCs w:val="28"/>
                <w:lang w:val="uz-Latn-UZ"/>
              </w:rPr>
              <w:br/>
            </w:r>
            <w:proofErr w:type="spellStart"/>
            <w:r w:rsidRPr="001C0B4E">
              <w:rPr>
                <w:b/>
                <w:sz w:val="28"/>
                <w:szCs w:val="28"/>
              </w:rPr>
              <w:t>узаткич</w:t>
            </w:r>
            <w:proofErr w:type="spellEnd"/>
            <w:r w:rsidRPr="001C0B4E">
              <w:rPr>
                <w:b/>
                <w:sz w:val="28"/>
                <w:szCs w:val="28"/>
              </w:rPr>
              <w:t>)</w:t>
            </w:r>
          </w:p>
          <w:p w14:paraId="6DB1BC85"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номинальная выходная</w:t>
            </w:r>
            <w:r w:rsidRPr="001C0B4E">
              <w:rPr>
                <w:b/>
                <w:sz w:val="28"/>
                <w:szCs w:val="28"/>
                <w:lang w:val="uz-Latn-UZ"/>
              </w:rPr>
              <w:br/>
            </w:r>
            <w:r w:rsidRPr="001C0B4E">
              <w:rPr>
                <w:sz w:val="28"/>
                <w:szCs w:val="28"/>
              </w:rPr>
              <w:t>мощность на несущей</w:t>
            </w:r>
            <w:r w:rsidRPr="001C0B4E">
              <w:rPr>
                <w:b/>
                <w:sz w:val="28"/>
                <w:szCs w:val="28"/>
                <w:lang w:val="uz-Latn-UZ"/>
              </w:rPr>
              <w:br/>
            </w:r>
            <w:r w:rsidRPr="001C0B4E">
              <w:rPr>
                <w:sz w:val="28"/>
                <w:szCs w:val="28"/>
              </w:rPr>
              <w:t xml:space="preserve">(звуковой передатчик) </w:t>
            </w:r>
          </w:p>
          <w:p w14:paraId="569A2DB4"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carrier-power output</w:t>
            </w:r>
            <w:r w:rsidRPr="001C0B4E">
              <w:rPr>
                <w:b/>
                <w:sz w:val="28"/>
                <w:szCs w:val="28"/>
                <w:lang w:val="uz-Latn-UZ"/>
              </w:rPr>
              <w:br/>
            </w:r>
            <w:r w:rsidRPr="001C0B4E">
              <w:rPr>
                <w:sz w:val="28"/>
                <w:szCs w:val="28"/>
                <w:lang w:val="en-US"/>
              </w:rPr>
              <w:t>rating (aural transmitter)</w:t>
            </w:r>
          </w:p>
        </w:tc>
        <w:tc>
          <w:tcPr>
            <w:tcW w:w="5882" w:type="dxa"/>
          </w:tcPr>
          <w:p w14:paraId="73D8481A" w14:textId="77777777" w:rsidR="00875FFD" w:rsidRPr="001C0B4E" w:rsidRDefault="00875FFD">
            <w:pPr>
              <w:jc w:val="both"/>
              <w:rPr>
                <w:sz w:val="28"/>
                <w:szCs w:val="28"/>
                <w:lang w:val="en-US"/>
              </w:rPr>
            </w:pPr>
            <w:proofErr w:type="spellStart"/>
            <w:r w:rsidRPr="001C0B4E">
              <w:rPr>
                <w:sz w:val="28"/>
                <w:szCs w:val="28"/>
              </w:rPr>
              <w:t>Узаткичнинг</w:t>
            </w:r>
            <w:proofErr w:type="spellEnd"/>
            <w:r w:rsidRPr="001C0B4E">
              <w:rPr>
                <w:sz w:val="28"/>
                <w:szCs w:val="28"/>
                <w:lang w:val="en-US"/>
              </w:rPr>
              <w:t xml:space="preserve"> </w:t>
            </w:r>
            <w:proofErr w:type="spellStart"/>
            <w:r w:rsidRPr="001C0B4E">
              <w:rPr>
                <w:sz w:val="28"/>
                <w:szCs w:val="28"/>
              </w:rPr>
              <w:t>чи</w:t>
            </w:r>
            <w:proofErr w:type="spellEnd"/>
            <w:r w:rsidR="001C0B4E" w:rsidRPr="001C0B4E">
              <w:rPr>
                <w:sz w:val="28"/>
                <w:szCs w:val="28"/>
                <w:lang w:val="en-US"/>
              </w:rPr>
              <w:t>қ</w:t>
            </w:r>
            <w:proofErr w:type="spellStart"/>
            <w:r w:rsidRPr="001C0B4E">
              <w:rPr>
                <w:sz w:val="28"/>
                <w:szCs w:val="28"/>
              </w:rPr>
              <w:t>иш</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ис</w:t>
            </w:r>
            <w:proofErr w:type="spellEnd"/>
            <w:r w:rsidR="001C0B4E" w:rsidRPr="001C0B4E">
              <w:rPr>
                <w:sz w:val="28"/>
                <w:szCs w:val="28"/>
                <w:lang w:val="en-US"/>
              </w:rPr>
              <w:t>қ</w:t>
            </w:r>
            <w:proofErr w:type="spellStart"/>
            <w:r w:rsidRPr="001C0B4E">
              <w:rPr>
                <w:sz w:val="28"/>
                <w:szCs w:val="28"/>
              </w:rPr>
              <w:t>ичларидаги</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увват</w:t>
            </w:r>
            <w:proofErr w:type="spellEnd"/>
            <w:r w:rsidRPr="001C0B4E">
              <w:rPr>
                <w:sz w:val="28"/>
                <w:szCs w:val="28"/>
                <w:lang w:val="en-US"/>
              </w:rPr>
              <w:t xml:space="preserve">, </w:t>
            </w:r>
            <w:r w:rsidRPr="001C0B4E">
              <w:rPr>
                <w:sz w:val="28"/>
                <w:szCs w:val="28"/>
              </w:rPr>
              <w:t>бунда</w:t>
            </w:r>
            <w:r w:rsidRPr="001C0B4E">
              <w:rPr>
                <w:sz w:val="28"/>
                <w:szCs w:val="28"/>
                <w:lang w:val="en-US"/>
              </w:rPr>
              <w:t xml:space="preserve"> </w:t>
            </w:r>
            <w:proofErr w:type="spellStart"/>
            <w:r w:rsidRPr="001C0B4E">
              <w:rPr>
                <w:sz w:val="28"/>
                <w:szCs w:val="28"/>
              </w:rPr>
              <w:t>узаткичга</w:t>
            </w:r>
            <w:proofErr w:type="spellEnd"/>
            <w:r w:rsidRPr="001C0B4E">
              <w:rPr>
                <w:sz w:val="28"/>
                <w:szCs w:val="28"/>
                <w:lang w:val="en-US"/>
              </w:rPr>
              <w:t xml:space="preserve"> </w:t>
            </w:r>
            <w:proofErr w:type="spellStart"/>
            <w:r w:rsidRPr="001C0B4E">
              <w:rPr>
                <w:sz w:val="28"/>
                <w:szCs w:val="28"/>
              </w:rPr>
              <w:t>нормал</w:t>
            </w:r>
            <w:proofErr w:type="spellEnd"/>
            <w:r w:rsidRPr="001C0B4E">
              <w:rPr>
                <w:sz w:val="28"/>
                <w:szCs w:val="28"/>
                <w:lang w:val="en-US"/>
              </w:rPr>
              <w:t xml:space="preserve"> </w:t>
            </w:r>
            <w:proofErr w:type="spellStart"/>
            <w:r w:rsidRPr="001C0B4E">
              <w:rPr>
                <w:sz w:val="28"/>
                <w:szCs w:val="28"/>
              </w:rPr>
              <w:t>юклама</w:t>
            </w:r>
            <w:proofErr w:type="spellEnd"/>
            <w:r w:rsidRPr="001C0B4E">
              <w:rPr>
                <w:sz w:val="28"/>
                <w:szCs w:val="28"/>
                <w:lang w:val="en-US"/>
              </w:rPr>
              <w:t xml:space="preserve"> </w:t>
            </w:r>
            <w:proofErr w:type="spellStart"/>
            <w:r w:rsidRPr="001C0B4E">
              <w:rPr>
                <w:sz w:val="28"/>
                <w:szCs w:val="28"/>
              </w:rPr>
              <w:t>ёки</w:t>
            </w:r>
            <w:proofErr w:type="spellEnd"/>
            <w:r w:rsidRPr="001C0B4E">
              <w:rPr>
                <w:sz w:val="28"/>
                <w:szCs w:val="28"/>
                <w:lang w:val="en-US"/>
              </w:rPr>
              <w:t xml:space="preserve"> </w:t>
            </w:r>
            <w:proofErr w:type="spellStart"/>
            <w:r w:rsidRPr="001C0B4E">
              <w:rPr>
                <w:sz w:val="28"/>
                <w:szCs w:val="28"/>
              </w:rPr>
              <w:t>унинг</w:t>
            </w:r>
            <w:proofErr w:type="spellEnd"/>
            <w:r w:rsidRPr="001C0B4E">
              <w:rPr>
                <w:sz w:val="28"/>
                <w:szCs w:val="28"/>
                <w:lang w:val="en-US"/>
              </w:rPr>
              <w:t xml:space="preserve"> </w:t>
            </w:r>
            <w:r w:rsidRPr="001C0B4E">
              <w:rPr>
                <w:sz w:val="28"/>
                <w:szCs w:val="28"/>
              </w:rPr>
              <w:t>эквивалент</w:t>
            </w:r>
            <w:r w:rsidRPr="001C0B4E">
              <w:rPr>
                <w:sz w:val="28"/>
                <w:szCs w:val="28"/>
                <w:lang w:val="en-US"/>
              </w:rPr>
              <w:t xml:space="preserve"> </w:t>
            </w:r>
            <w:proofErr w:type="spellStart"/>
            <w:r w:rsidRPr="001C0B4E">
              <w:rPr>
                <w:sz w:val="28"/>
                <w:szCs w:val="28"/>
              </w:rPr>
              <w:t>занжири</w:t>
            </w:r>
            <w:proofErr w:type="spellEnd"/>
            <w:r w:rsidRPr="001C0B4E">
              <w:rPr>
                <w:sz w:val="28"/>
                <w:szCs w:val="28"/>
                <w:lang w:val="en-US"/>
              </w:rPr>
              <w:t xml:space="preserve"> </w:t>
            </w:r>
            <w:proofErr w:type="spellStart"/>
            <w:r w:rsidRPr="001C0B4E">
              <w:rPr>
                <w:sz w:val="28"/>
                <w:szCs w:val="28"/>
              </w:rPr>
              <w:t>уланган</w:t>
            </w:r>
            <w:proofErr w:type="spellEnd"/>
            <w:r w:rsidRPr="001C0B4E">
              <w:rPr>
                <w:sz w:val="28"/>
                <w:szCs w:val="28"/>
                <w:lang w:val="en-US"/>
              </w:rPr>
              <w:t>.</w:t>
            </w:r>
          </w:p>
          <w:p w14:paraId="4B52F4FF" w14:textId="77777777" w:rsidR="00875FFD" w:rsidRPr="001C0B4E" w:rsidRDefault="00875FFD">
            <w:pPr>
              <w:jc w:val="both"/>
              <w:rPr>
                <w:sz w:val="28"/>
                <w:szCs w:val="28"/>
                <w:lang w:val="en-US"/>
              </w:rPr>
            </w:pPr>
          </w:p>
          <w:p w14:paraId="488DB5AD" w14:textId="77777777" w:rsidR="00875FFD" w:rsidRPr="001C0B4E" w:rsidRDefault="00875FFD">
            <w:pPr>
              <w:jc w:val="both"/>
              <w:rPr>
                <w:sz w:val="28"/>
                <w:szCs w:val="28"/>
              </w:rPr>
            </w:pPr>
            <w:r w:rsidRPr="001C0B4E">
              <w:rPr>
                <w:sz w:val="28"/>
                <w:szCs w:val="28"/>
              </w:rPr>
              <w:t>Мощность на выходных зажимах передатчика, когда к последним подсоединена нормальная нагрузочная или эквивалентная ей цепь.</w:t>
            </w:r>
          </w:p>
        </w:tc>
      </w:tr>
      <w:tr w:rsidR="00875FFD" w:rsidRPr="001C0B4E" w14:paraId="05F21214" w14:textId="77777777">
        <w:tc>
          <w:tcPr>
            <w:tcW w:w="3717" w:type="dxa"/>
          </w:tcPr>
          <w:p w14:paraId="58C1F0EA" w14:textId="77777777" w:rsidR="00875FFD" w:rsidRPr="001C0B4E" w:rsidRDefault="00875FFD">
            <w:pPr>
              <w:rPr>
                <w:sz w:val="28"/>
                <w:szCs w:val="28"/>
              </w:rPr>
            </w:pPr>
          </w:p>
        </w:tc>
        <w:tc>
          <w:tcPr>
            <w:tcW w:w="5882" w:type="dxa"/>
          </w:tcPr>
          <w:p w14:paraId="2344154E" w14:textId="77777777" w:rsidR="00875FFD" w:rsidRPr="001C0B4E" w:rsidRDefault="00875FFD">
            <w:pPr>
              <w:jc w:val="both"/>
              <w:rPr>
                <w:sz w:val="28"/>
                <w:szCs w:val="28"/>
              </w:rPr>
            </w:pPr>
          </w:p>
        </w:tc>
      </w:tr>
      <w:tr w:rsidR="00875FFD" w:rsidRPr="001C0B4E" w14:paraId="242031BB" w14:textId="77777777">
        <w:tc>
          <w:tcPr>
            <w:tcW w:w="3717" w:type="dxa"/>
          </w:tcPr>
          <w:p w14:paraId="32AC3A58" w14:textId="77777777" w:rsidR="00875FFD" w:rsidRPr="001C0B4E" w:rsidRDefault="00875FFD">
            <w:pPr>
              <w:rPr>
                <w:b/>
                <w:sz w:val="28"/>
                <w:szCs w:val="28"/>
              </w:rPr>
            </w:pPr>
            <w:proofErr w:type="spellStart"/>
            <w:r w:rsidRPr="001C0B4E">
              <w:rPr>
                <w:b/>
                <w:sz w:val="28"/>
                <w:szCs w:val="28"/>
              </w:rPr>
              <w:t>Элтувчидаги</w:t>
            </w:r>
            <w:proofErr w:type="spellEnd"/>
            <w:r w:rsidRPr="001C0B4E">
              <w:rPr>
                <w:b/>
                <w:sz w:val="28"/>
                <w:szCs w:val="28"/>
              </w:rPr>
              <w:t xml:space="preserve"> </w:t>
            </w:r>
            <w:proofErr w:type="spellStart"/>
            <w:r w:rsidRPr="001C0B4E">
              <w:rPr>
                <w:b/>
                <w:sz w:val="28"/>
                <w:szCs w:val="28"/>
              </w:rPr>
              <w:t>о</w:t>
            </w:r>
            <w:r w:rsidR="001C0B4E" w:rsidRPr="001C0B4E">
              <w:rPr>
                <w:b/>
                <w:sz w:val="28"/>
                <w:szCs w:val="28"/>
              </w:rPr>
              <w:t>қ</w:t>
            </w:r>
            <w:r w:rsidRPr="001C0B4E">
              <w:rPr>
                <w:b/>
                <w:sz w:val="28"/>
                <w:szCs w:val="28"/>
              </w:rPr>
              <w:t>нинг</w:t>
            </w:r>
            <w:proofErr w:type="spellEnd"/>
            <w:r w:rsidRPr="001C0B4E">
              <w:rPr>
                <w:b/>
                <w:sz w:val="28"/>
                <w:szCs w:val="28"/>
                <w:lang w:val="uz-Latn-UZ"/>
              </w:rPr>
              <w:br/>
            </w:r>
            <w:r w:rsidRPr="001C0B4E">
              <w:rPr>
                <w:b/>
                <w:sz w:val="28"/>
                <w:szCs w:val="28"/>
              </w:rPr>
              <w:t xml:space="preserve">эталон </w:t>
            </w:r>
            <w:proofErr w:type="spellStart"/>
            <w:r w:rsidRPr="001C0B4E">
              <w:rPr>
                <w:b/>
                <w:sz w:val="28"/>
                <w:szCs w:val="28"/>
              </w:rPr>
              <w:t>даражаси</w:t>
            </w:r>
            <w:proofErr w:type="spellEnd"/>
          </w:p>
          <w:p w14:paraId="14471AD6" w14:textId="77777777" w:rsidR="00875FFD" w:rsidRPr="001C0B4E" w:rsidRDefault="00875FFD">
            <w:pPr>
              <w:rPr>
                <w:spacing w:val="-8"/>
                <w:sz w:val="28"/>
                <w:szCs w:val="28"/>
                <w:lang w:val="uz-Latn-UZ"/>
              </w:rPr>
            </w:pPr>
            <w:proofErr w:type="spellStart"/>
            <w:r w:rsidRPr="001C0B4E">
              <w:rPr>
                <w:b/>
                <w:spacing w:val="-8"/>
                <w:sz w:val="28"/>
                <w:szCs w:val="28"/>
                <w:lang w:val="en-US"/>
              </w:rPr>
              <w:t>ru</w:t>
            </w:r>
            <w:proofErr w:type="spellEnd"/>
            <w:r w:rsidRPr="001C0B4E">
              <w:rPr>
                <w:b/>
                <w:spacing w:val="-8"/>
                <w:sz w:val="28"/>
                <w:szCs w:val="28"/>
              </w:rPr>
              <w:t xml:space="preserve"> -</w:t>
            </w:r>
            <w:r w:rsidRPr="001C0B4E">
              <w:rPr>
                <w:spacing w:val="-8"/>
                <w:sz w:val="28"/>
                <w:szCs w:val="28"/>
              </w:rPr>
              <w:t xml:space="preserve"> эталонный уровень</w:t>
            </w:r>
            <w:r w:rsidRPr="001C0B4E">
              <w:rPr>
                <w:b/>
                <w:spacing w:val="-8"/>
                <w:sz w:val="28"/>
                <w:szCs w:val="28"/>
                <w:lang w:val="uz-Latn-UZ"/>
              </w:rPr>
              <w:br/>
            </w:r>
            <w:r w:rsidRPr="001C0B4E">
              <w:rPr>
                <w:spacing w:val="-8"/>
                <w:sz w:val="28"/>
                <w:szCs w:val="28"/>
              </w:rPr>
              <w:t>белого на несущей</w:t>
            </w:r>
          </w:p>
          <w:p w14:paraId="06DD478E" w14:textId="77777777" w:rsidR="00875FFD" w:rsidRPr="001C0B4E" w:rsidRDefault="00875FFD">
            <w:pPr>
              <w:rPr>
                <w:sz w:val="28"/>
                <w:szCs w:val="28"/>
                <w:lang w:val="en-US"/>
              </w:rPr>
            </w:pPr>
            <w:proofErr w:type="spellStart"/>
            <w:r w:rsidRPr="001C0B4E">
              <w:rPr>
                <w:b/>
                <w:spacing w:val="-8"/>
                <w:sz w:val="28"/>
                <w:szCs w:val="28"/>
                <w:lang w:val="en-US"/>
              </w:rPr>
              <w:t>en</w:t>
            </w:r>
            <w:proofErr w:type="spellEnd"/>
            <w:r w:rsidRPr="001C0B4E">
              <w:rPr>
                <w:b/>
                <w:spacing w:val="-8"/>
                <w:sz w:val="28"/>
                <w:szCs w:val="28"/>
                <w:lang w:val="en-US"/>
              </w:rPr>
              <w:t xml:space="preserve"> -</w:t>
            </w:r>
            <w:r w:rsidRPr="001C0B4E">
              <w:rPr>
                <w:spacing w:val="-8"/>
                <w:sz w:val="28"/>
                <w:szCs w:val="28"/>
                <w:lang w:val="en-US"/>
              </w:rPr>
              <w:t xml:space="preserve"> carrier reference white</w:t>
            </w:r>
            <w:r w:rsidRPr="001C0B4E">
              <w:rPr>
                <w:spacing w:val="-8"/>
                <w:sz w:val="28"/>
                <w:szCs w:val="28"/>
                <w:lang w:val="uz-Latn-UZ"/>
              </w:rPr>
              <w:br/>
            </w:r>
            <w:r w:rsidRPr="001C0B4E">
              <w:rPr>
                <w:spacing w:val="-8"/>
                <w:sz w:val="28"/>
                <w:szCs w:val="28"/>
                <w:lang w:val="en-US"/>
              </w:rPr>
              <w:t>level</w:t>
            </w:r>
          </w:p>
        </w:tc>
        <w:tc>
          <w:tcPr>
            <w:tcW w:w="5882" w:type="dxa"/>
          </w:tcPr>
          <w:p w14:paraId="720ED4D2" w14:textId="77777777" w:rsidR="00875FFD" w:rsidRPr="001C0B4E" w:rsidRDefault="00875FFD">
            <w:pPr>
              <w:jc w:val="both"/>
              <w:rPr>
                <w:sz w:val="28"/>
                <w:szCs w:val="28"/>
              </w:rPr>
            </w:pPr>
            <w:proofErr w:type="spellStart"/>
            <w:r w:rsidRPr="001C0B4E">
              <w:rPr>
                <w:sz w:val="28"/>
                <w:szCs w:val="28"/>
              </w:rPr>
              <w:t>Элтувчининг</w:t>
            </w:r>
            <w:proofErr w:type="spellEnd"/>
            <w:r w:rsidRPr="001C0B4E">
              <w:rPr>
                <w:sz w:val="28"/>
                <w:szCs w:val="28"/>
              </w:rPr>
              <w:t xml:space="preserve">, </w:t>
            </w:r>
            <w:proofErr w:type="spellStart"/>
            <w:r w:rsidRPr="001C0B4E">
              <w:rPr>
                <w:sz w:val="28"/>
                <w:szCs w:val="28"/>
              </w:rPr>
              <w:t>о</w:t>
            </w:r>
            <w:r w:rsidR="001C0B4E" w:rsidRPr="001C0B4E">
              <w:rPr>
                <w:sz w:val="28"/>
                <w:szCs w:val="28"/>
              </w:rPr>
              <w:t>қ</w:t>
            </w:r>
            <w:r w:rsidRPr="001C0B4E">
              <w:rPr>
                <w:sz w:val="28"/>
                <w:szCs w:val="28"/>
              </w:rPr>
              <w:t>нинг</w:t>
            </w:r>
            <w:proofErr w:type="spellEnd"/>
            <w:r w:rsidRPr="001C0B4E">
              <w:rPr>
                <w:sz w:val="28"/>
                <w:szCs w:val="28"/>
              </w:rPr>
              <w:t xml:space="preserve"> эталон </w:t>
            </w:r>
            <w:proofErr w:type="spellStart"/>
            <w:r w:rsidRPr="001C0B4E">
              <w:rPr>
                <w:sz w:val="28"/>
                <w:szCs w:val="28"/>
              </w:rPr>
              <w:t>даражасига</w:t>
            </w:r>
            <w:proofErr w:type="spellEnd"/>
            <w:r w:rsidRPr="001C0B4E">
              <w:rPr>
                <w:sz w:val="28"/>
                <w:szCs w:val="28"/>
              </w:rPr>
              <w:t xml:space="preserve"> </w:t>
            </w:r>
            <w:proofErr w:type="spellStart"/>
            <w:r w:rsidRPr="001C0B4E">
              <w:rPr>
                <w:sz w:val="28"/>
                <w:szCs w:val="28"/>
              </w:rPr>
              <w:t>мос</w:t>
            </w:r>
            <w:proofErr w:type="spellEnd"/>
            <w:r w:rsidRPr="001C0B4E">
              <w:rPr>
                <w:sz w:val="28"/>
                <w:szCs w:val="28"/>
              </w:rPr>
              <w:t xml:space="preserve"> </w:t>
            </w:r>
            <w:proofErr w:type="spellStart"/>
            <w:r w:rsidRPr="001C0B4E">
              <w:rPr>
                <w:sz w:val="28"/>
                <w:szCs w:val="28"/>
              </w:rPr>
              <w:t>келувчи</w:t>
            </w:r>
            <w:proofErr w:type="spellEnd"/>
            <w:r w:rsidRPr="001C0B4E">
              <w:rPr>
                <w:sz w:val="28"/>
                <w:szCs w:val="28"/>
              </w:rPr>
              <w:t xml:space="preserve"> </w:t>
            </w:r>
            <w:proofErr w:type="spellStart"/>
            <w:r w:rsidRPr="001C0B4E">
              <w:rPr>
                <w:sz w:val="28"/>
                <w:szCs w:val="28"/>
              </w:rPr>
              <w:t>амплитудаси</w:t>
            </w:r>
            <w:proofErr w:type="spellEnd"/>
            <w:r w:rsidRPr="001C0B4E">
              <w:rPr>
                <w:sz w:val="28"/>
                <w:szCs w:val="28"/>
              </w:rPr>
              <w:t>.</w:t>
            </w:r>
          </w:p>
          <w:p w14:paraId="3E076C02" w14:textId="77777777" w:rsidR="00875FFD" w:rsidRPr="001C0B4E" w:rsidRDefault="00875FFD">
            <w:pPr>
              <w:jc w:val="both"/>
              <w:rPr>
                <w:sz w:val="28"/>
                <w:szCs w:val="28"/>
              </w:rPr>
            </w:pPr>
          </w:p>
          <w:p w14:paraId="3DC75BF9" w14:textId="77777777" w:rsidR="00875FFD" w:rsidRPr="001C0B4E" w:rsidRDefault="00875FFD">
            <w:pPr>
              <w:jc w:val="both"/>
              <w:rPr>
                <w:sz w:val="28"/>
                <w:szCs w:val="28"/>
              </w:rPr>
            </w:pPr>
            <w:r w:rsidRPr="001C0B4E">
              <w:rPr>
                <w:sz w:val="28"/>
                <w:szCs w:val="28"/>
              </w:rPr>
              <w:t>Амплитуда несущей, соответствующая эталонному уровню белого.</w:t>
            </w:r>
          </w:p>
        </w:tc>
      </w:tr>
      <w:tr w:rsidR="00875FFD" w:rsidRPr="001C0B4E" w14:paraId="341A159C" w14:textId="77777777">
        <w:tc>
          <w:tcPr>
            <w:tcW w:w="3717" w:type="dxa"/>
          </w:tcPr>
          <w:p w14:paraId="02209759" w14:textId="77777777" w:rsidR="00875FFD" w:rsidRPr="001C0B4E" w:rsidRDefault="00875FFD">
            <w:pPr>
              <w:rPr>
                <w:b/>
                <w:sz w:val="28"/>
                <w:szCs w:val="28"/>
              </w:rPr>
            </w:pPr>
          </w:p>
        </w:tc>
        <w:tc>
          <w:tcPr>
            <w:tcW w:w="5882" w:type="dxa"/>
          </w:tcPr>
          <w:p w14:paraId="375ADE97" w14:textId="77777777" w:rsidR="00875FFD" w:rsidRPr="001C0B4E" w:rsidRDefault="00875FFD">
            <w:pPr>
              <w:jc w:val="both"/>
              <w:rPr>
                <w:sz w:val="28"/>
                <w:szCs w:val="28"/>
              </w:rPr>
            </w:pPr>
          </w:p>
        </w:tc>
      </w:tr>
      <w:tr w:rsidR="00875FFD" w:rsidRPr="001C0B4E" w14:paraId="064F7394" w14:textId="77777777">
        <w:tc>
          <w:tcPr>
            <w:tcW w:w="3717" w:type="dxa"/>
          </w:tcPr>
          <w:p w14:paraId="67BBC87A" w14:textId="77777777" w:rsidR="00875FFD" w:rsidRPr="001C0B4E" w:rsidRDefault="00875FFD">
            <w:pPr>
              <w:rPr>
                <w:b/>
                <w:sz w:val="28"/>
                <w:szCs w:val="28"/>
              </w:rPr>
            </w:pPr>
            <w:proofErr w:type="spellStart"/>
            <w:r w:rsidRPr="001C0B4E">
              <w:rPr>
                <w:b/>
                <w:sz w:val="28"/>
                <w:szCs w:val="28"/>
              </w:rPr>
              <w:t>Элтувчидаги</w:t>
            </w:r>
            <w:proofErr w:type="spellEnd"/>
            <w:r w:rsidRPr="001C0B4E">
              <w:rPr>
                <w:b/>
                <w:sz w:val="28"/>
                <w:szCs w:val="28"/>
              </w:rPr>
              <w:t xml:space="preserve"> </w:t>
            </w:r>
            <w:proofErr w:type="spellStart"/>
            <w:r w:rsidRPr="001C0B4E">
              <w:rPr>
                <w:b/>
                <w:sz w:val="28"/>
                <w:szCs w:val="28"/>
              </w:rPr>
              <w:t>шов</w:t>
            </w:r>
            <w:r w:rsidR="001C0B4E" w:rsidRPr="001C0B4E">
              <w:rPr>
                <w:b/>
                <w:sz w:val="28"/>
                <w:szCs w:val="28"/>
              </w:rPr>
              <w:t>қ</w:t>
            </w:r>
            <w:r w:rsidRPr="001C0B4E">
              <w:rPr>
                <w:b/>
                <w:sz w:val="28"/>
                <w:szCs w:val="28"/>
              </w:rPr>
              <w:t>ин</w:t>
            </w:r>
            <w:proofErr w:type="spellEnd"/>
            <w:r w:rsidRPr="001C0B4E">
              <w:rPr>
                <w:b/>
                <w:sz w:val="28"/>
                <w:szCs w:val="28"/>
                <w:lang w:val="uz-Latn-UZ"/>
              </w:rPr>
              <w:br/>
            </w:r>
            <w:proofErr w:type="spellStart"/>
            <w:proofErr w:type="gramStart"/>
            <w:r w:rsidRPr="001C0B4E">
              <w:rPr>
                <w:b/>
                <w:sz w:val="28"/>
                <w:szCs w:val="28"/>
              </w:rPr>
              <w:t>амплитудавий</w:t>
            </w:r>
            <w:proofErr w:type="spellEnd"/>
            <w:r w:rsidRPr="001C0B4E">
              <w:rPr>
                <w:b/>
                <w:sz w:val="28"/>
                <w:szCs w:val="28"/>
              </w:rPr>
              <w:t xml:space="preserve">  модуляция</w:t>
            </w:r>
            <w:proofErr w:type="gramEnd"/>
            <w:r w:rsidRPr="001C0B4E">
              <w:rPr>
                <w:b/>
                <w:sz w:val="28"/>
                <w:szCs w:val="28"/>
              </w:rPr>
              <w:t xml:space="preserve"> </w:t>
            </w:r>
            <w:proofErr w:type="spellStart"/>
            <w:r w:rsidRPr="001C0B4E">
              <w:rPr>
                <w:b/>
                <w:sz w:val="28"/>
                <w:szCs w:val="28"/>
              </w:rPr>
              <w:t>даражаси</w:t>
            </w:r>
            <w:proofErr w:type="spellEnd"/>
          </w:p>
          <w:p w14:paraId="2A06E31D"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уровень шумовой амплитудной модуляции</w:t>
            </w:r>
            <w:r w:rsidRPr="001C0B4E">
              <w:rPr>
                <w:sz w:val="28"/>
                <w:szCs w:val="28"/>
                <w:lang w:val="uz-Latn-UZ"/>
              </w:rPr>
              <w:br/>
            </w:r>
            <w:r w:rsidRPr="001C0B4E">
              <w:rPr>
                <w:sz w:val="28"/>
                <w:szCs w:val="28"/>
              </w:rPr>
              <w:t>(шумы АМ) на несущей</w:t>
            </w:r>
            <w:r w:rsidRPr="001C0B4E">
              <w:rPr>
                <w:sz w:val="28"/>
                <w:szCs w:val="28"/>
                <w:lang w:val="uz-Latn-UZ"/>
              </w:rPr>
              <w:br/>
            </w:r>
            <w:r w:rsidRPr="001C0B4E">
              <w:rPr>
                <w:sz w:val="28"/>
                <w:szCs w:val="28"/>
              </w:rPr>
              <w:t>(звуковой передатчик)</w:t>
            </w:r>
          </w:p>
          <w:p w14:paraId="65438D80"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A-M poise level on carrier (aural transmitter)</w:t>
            </w:r>
          </w:p>
          <w:p w14:paraId="6B9849A7" w14:textId="77777777" w:rsidR="00875FFD" w:rsidRPr="001C0B4E" w:rsidRDefault="00875FFD">
            <w:pPr>
              <w:rPr>
                <w:sz w:val="28"/>
                <w:szCs w:val="28"/>
                <w:lang w:val="en-US"/>
              </w:rPr>
            </w:pPr>
          </w:p>
        </w:tc>
        <w:tc>
          <w:tcPr>
            <w:tcW w:w="5882" w:type="dxa"/>
          </w:tcPr>
          <w:p w14:paraId="4C4E89EC" w14:textId="77777777" w:rsidR="00875FFD" w:rsidRPr="001C0B4E" w:rsidRDefault="00875FFD">
            <w:pPr>
              <w:jc w:val="both"/>
              <w:rPr>
                <w:sz w:val="28"/>
                <w:szCs w:val="28"/>
                <w:lang w:val="en-US"/>
              </w:rPr>
            </w:pPr>
            <w:proofErr w:type="spellStart"/>
            <w:r w:rsidRPr="001C0B4E">
              <w:rPr>
                <w:sz w:val="28"/>
                <w:szCs w:val="28"/>
              </w:rPr>
              <w:t>Амплитудавий</w:t>
            </w:r>
            <w:proofErr w:type="spellEnd"/>
            <w:r w:rsidRPr="001C0B4E">
              <w:rPr>
                <w:sz w:val="28"/>
                <w:szCs w:val="28"/>
                <w:lang w:val="en-US"/>
              </w:rPr>
              <w:t xml:space="preserve"> </w:t>
            </w:r>
            <w:proofErr w:type="spellStart"/>
            <w:r w:rsidRPr="001C0B4E">
              <w:rPr>
                <w:sz w:val="28"/>
                <w:szCs w:val="28"/>
              </w:rPr>
              <w:t>модуляцияни</w:t>
            </w:r>
            <w:proofErr w:type="spellEnd"/>
            <w:r w:rsidRPr="001C0B4E">
              <w:rPr>
                <w:sz w:val="28"/>
                <w:szCs w:val="28"/>
                <w:lang w:val="en-US"/>
              </w:rPr>
              <w:t xml:space="preserve"> </w:t>
            </w:r>
            <w:proofErr w:type="spellStart"/>
            <w:r w:rsidRPr="001C0B4E">
              <w:rPr>
                <w:sz w:val="28"/>
                <w:szCs w:val="28"/>
              </w:rPr>
              <w:t>ташкил</w:t>
            </w:r>
            <w:proofErr w:type="spellEnd"/>
            <w:r w:rsidRPr="001C0B4E">
              <w:rPr>
                <w:sz w:val="28"/>
                <w:szCs w:val="28"/>
                <w:lang w:val="en-US"/>
              </w:rPr>
              <w:t xml:space="preserve"> </w:t>
            </w:r>
            <w:proofErr w:type="spellStart"/>
            <w:r w:rsidRPr="001C0B4E">
              <w:rPr>
                <w:sz w:val="28"/>
                <w:szCs w:val="28"/>
              </w:rPr>
              <w:t>этувчининг</w:t>
            </w:r>
            <w:proofErr w:type="spellEnd"/>
            <w:r w:rsidRPr="001C0B4E">
              <w:rPr>
                <w:sz w:val="28"/>
                <w:szCs w:val="28"/>
                <w:lang w:val="en-US"/>
              </w:rPr>
              <w:t xml:space="preserve"> </w:t>
            </w:r>
            <w:proofErr w:type="spellStart"/>
            <w:r w:rsidRPr="001C0B4E">
              <w:rPr>
                <w:sz w:val="28"/>
                <w:szCs w:val="28"/>
              </w:rPr>
              <w:t>элтувчи</w:t>
            </w:r>
            <w:proofErr w:type="spellEnd"/>
            <w:r w:rsidRPr="001C0B4E">
              <w:rPr>
                <w:sz w:val="28"/>
                <w:szCs w:val="28"/>
                <w:lang w:val="en-US"/>
              </w:rPr>
              <w:t xml:space="preserve"> </w:t>
            </w:r>
            <w:proofErr w:type="spellStart"/>
            <w:r w:rsidRPr="001C0B4E">
              <w:rPr>
                <w:sz w:val="28"/>
                <w:szCs w:val="28"/>
              </w:rPr>
              <w:t>эгилувчиси</w:t>
            </w:r>
            <w:proofErr w:type="spellEnd"/>
            <w:r w:rsidRPr="001C0B4E">
              <w:rPr>
                <w:sz w:val="28"/>
                <w:szCs w:val="28"/>
                <w:lang w:val="en-US"/>
              </w:rPr>
              <w:t xml:space="preserve"> (50 </w:t>
            </w:r>
            <w:r w:rsidRPr="001C0B4E">
              <w:rPr>
                <w:sz w:val="28"/>
                <w:szCs w:val="28"/>
              </w:rPr>
              <w:t>дан</w:t>
            </w:r>
            <w:r w:rsidRPr="001C0B4E">
              <w:rPr>
                <w:sz w:val="28"/>
                <w:szCs w:val="28"/>
                <w:lang w:val="en-US"/>
              </w:rPr>
              <w:t xml:space="preserve"> </w:t>
            </w:r>
            <w:r w:rsidRPr="001C0B4E">
              <w:rPr>
                <w:sz w:val="28"/>
                <w:szCs w:val="28"/>
                <w:lang w:val="en-US"/>
              </w:rPr>
              <w:br/>
              <w:t xml:space="preserve">15000 Hz </w:t>
            </w:r>
            <w:r w:rsidRPr="001C0B4E">
              <w:rPr>
                <w:sz w:val="28"/>
                <w:szCs w:val="28"/>
              </w:rPr>
              <w:t>гача</w:t>
            </w:r>
            <w:r w:rsidRPr="001C0B4E">
              <w:rPr>
                <w:sz w:val="28"/>
                <w:szCs w:val="28"/>
                <w:lang w:val="en-US"/>
              </w:rPr>
              <w:t xml:space="preserve">) </w:t>
            </w:r>
            <w:r w:rsidR="001C0B4E" w:rsidRPr="001C0B4E">
              <w:rPr>
                <w:sz w:val="28"/>
                <w:szCs w:val="28"/>
                <w:lang w:val="en-US"/>
              </w:rPr>
              <w:t>ў</w:t>
            </w:r>
            <w:r w:rsidRPr="001C0B4E">
              <w:rPr>
                <w:sz w:val="28"/>
                <w:szCs w:val="28"/>
              </w:rPr>
              <w:t>рта</w:t>
            </w:r>
            <w:r w:rsidRPr="001C0B4E">
              <w:rPr>
                <w:sz w:val="28"/>
                <w:szCs w:val="28"/>
                <w:lang w:val="en-US"/>
              </w:rPr>
              <w:t xml:space="preserve"> </w:t>
            </w:r>
            <w:r w:rsidRPr="001C0B4E">
              <w:rPr>
                <w:sz w:val="28"/>
                <w:szCs w:val="28"/>
              </w:rPr>
              <w:t>квадратик</w:t>
            </w:r>
            <w:r w:rsidRPr="001C0B4E">
              <w:rPr>
                <w:sz w:val="28"/>
                <w:szCs w:val="28"/>
                <w:lang w:val="en-US"/>
              </w:rPr>
              <w:t xml:space="preserve"> </w:t>
            </w:r>
            <w:r w:rsidR="001C0B4E" w:rsidRPr="001C0B4E">
              <w:rPr>
                <w:sz w:val="28"/>
                <w:szCs w:val="28"/>
                <w:lang w:val="en-US"/>
              </w:rPr>
              <w:t>қ</w:t>
            </w:r>
            <w:proofErr w:type="spellStart"/>
            <w:r w:rsidRPr="001C0B4E">
              <w:rPr>
                <w:sz w:val="28"/>
                <w:szCs w:val="28"/>
              </w:rPr>
              <w:t>ийматини</w:t>
            </w:r>
            <w:proofErr w:type="spellEnd"/>
            <w:r w:rsidRPr="001C0B4E">
              <w:rPr>
                <w:sz w:val="28"/>
                <w:szCs w:val="28"/>
                <w:lang w:val="en-US"/>
              </w:rPr>
              <w:t xml:space="preserve">, </w:t>
            </w:r>
            <w:r w:rsidRPr="001C0B4E">
              <w:rPr>
                <w:sz w:val="28"/>
                <w:szCs w:val="28"/>
              </w:rPr>
              <w:t>модуляция</w:t>
            </w:r>
            <w:r w:rsidRPr="001C0B4E">
              <w:rPr>
                <w:sz w:val="28"/>
                <w:szCs w:val="28"/>
                <w:lang w:val="en-US"/>
              </w:rPr>
              <w:t xml:space="preserve"> </w:t>
            </w:r>
            <w:proofErr w:type="spellStart"/>
            <w:r w:rsidRPr="001C0B4E">
              <w:rPr>
                <w:sz w:val="28"/>
                <w:szCs w:val="28"/>
              </w:rPr>
              <w:t>кучланиши</w:t>
            </w:r>
            <w:proofErr w:type="spellEnd"/>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лмаганда</w:t>
            </w:r>
            <w:proofErr w:type="spellEnd"/>
            <w:r w:rsidRPr="001C0B4E">
              <w:rPr>
                <w:sz w:val="28"/>
                <w:szCs w:val="28"/>
                <w:lang w:val="en-US"/>
              </w:rPr>
              <w:t xml:space="preserve"> </w:t>
            </w:r>
            <w:proofErr w:type="spellStart"/>
            <w:r w:rsidRPr="001C0B4E">
              <w:rPr>
                <w:sz w:val="28"/>
                <w:szCs w:val="28"/>
              </w:rPr>
              <w:t>элтувчини</w:t>
            </w:r>
            <w:proofErr w:type="spellEnd"/>
            <w:r w:rsidRPr="001C0B4E">
              <w:rPr>
                <w:sz w:val="28"/>
                <w:szCs w:val="28"/>
                <w:lang w:val="en-US"/>
              </w:rPr>
              <w:t xml:space="preserve"> </w:t>
            </w:r>
            <w:r w:rsidR="001C0B4E" w:rsidRPr="001C0B4E">
              <w:rPr>
                <w:sz w:val="28"/>
                <w:szCs w:val="28"/>
                <w:lang w:val="en-US"/>
              </w:rPr>
              <w:t>ў</w:t>
            </w:r>
            <w:proofErr w:type="spellStart"/>
            <w:r w:rsidRPr="001C0B4E">
              <w:rPr>
                <w:sz w:val="28"/>
                <w:szCs w:val="28"/>
              </w:rPr>
              <w:t>ртача</w:t>
            </w:r>
            <w:proofErr w:type="spellEnd"/>
            <w:r w:rsidRPr="001C0B4E">
              <w:rPr>
                <w:sz w:val="28"/>
                <w:szCs w:val="28"/>
                <w:lang w:val="en-US"/>
              </w:rPr>
              <w:t xml:space="preserve"> </w:t>
            </w:r>
            <w:r w:rsidRPr="001C0B4E">
              <w:rPr>
                <w:sz w:val="28"/>
                <w:szCs w:val="28"/>
              </w:rPr>
              <w:t>квадратик</w:t>
            </w:r>
            <w:r w:rsidRPr="001C0B4E">
              <w:rPr>
                <w:sz w:val="28"/>
                <w:szCs w:val="28"/>
                <w:lang w:val="en-US"/>
              </w:rPr>
              <w:t xml:space="preserve"> </w:t>
            </w:r>
            <w:r w:rsidR="001C0B4E" w:rsidRPr="001C0B4E">
              <w:rPr>
                <w:sz w:val="28"/>
                <w:szCs w:val="28"/>
                <w:lang w:val="en-US"/>
              </w:rPr>
              <w:t>қ</w:t>
            </w:r>
            <w:proofErr w:type="spellStart"/>
            <w:r w:rsidRPr="001C0B4E">
              <w:rPr>
                <w:sz w:val="28"/>
                <w:szCs w:val="28"/>
              </w:rPr>
              <w:t>ийматига</w:t>
            </w:r>
            <w:proofErr w:type="spellEnd"/>
            <w:r w:rsidRPr="001C0B4E">
              <w:rPr>
                <w:sz w:val="28"/>
                <w:szCs w:val="28"/>
                <w:lang w:val="en-US"/>
              </w:rPr>
              <w:t xml:space="preserve"> </w:t>
            </w:r>
            <w:proofErr w:type="spellStart"/>
            <w:r w:rsidRPr="001C0B4E">
              <w:rPr>
                <w:sz w:val="28"/>
                <w:szCs w:val="28"/>
              </w:rPr>
              <w:t>нисбати</w:t>
            </w:r>
            <w:proofErr w:type="spellEnd"/>
            <w:r w:rsidRPr="001C0B4E">
              <w:rPr>
                <w:sz w:val="28"/>
                <w:szCs w:val="28"/>
                <w:lang w:val="en-US"/>
              </w:rPr>
              <w:t>.</w:t>
            </w:r>
          </w:p>
          <w:p w14:paraId="7C0DFF1E" w14:textId="77777777" w:rsidR="00875FFD" w:rsidRPr="001C0B4E" w:rsidRDefault="00875FFD">
            <w:pPr>
              <w:jc w:val="both"/>
              <w:rPr>
                <w:sz w:val="28"/>
                <w:szCs w:val="28"/>
                <w:lang w:val="en-US"/>
              </w:rPr>
            </w:pPr>
          </w:p>
          <w:p w14:paraId="400120AD" w14:textId="77777777" w:rsidR="00875FFD" w:rsidRPr="001C0B4E" w:rsidRDefault="00875FFD">
            <w:pPr>
              <w:jc w:val="both"/>
              <w:rPr>
                <w:sz w:val="28"/>
                <w:szCs w:val="28"/>
              </w:rPr>
            </w:pPr>
            <w:r w:rsidRPr="001C0B4E">
              <w:rPr>
                <w:sz w:val="28"/>
                <w:szCs w:val="28"/>
              </w:rPr>
              <w:t xml:space="preserve">Отношение среднеквадратичного значения составляющей амплитудной модуляции </w:t>
            </w:r>
            <w:r w:rsidRPr="001C0B4E">
              <w:rPr>
                <w:sz w:val="28"/>
                <w:szCs w:val="28"/>
              </w:rPr>
              <w:br/>
              <w:t xml:space="preserve">(от 50 до 15000 </w:t>
            </w:r>
            <w:r w:rsidRPr="001C0B4E">
              <w:rPr>
                <w:sz w:val="28"/>
                <w:szCs w:val="28"/>
                <w:lang w:val="en-US"/>
              </w:rPr>
              <w:t>Hz</w:t>
            </w:r>
            <w:r w:rsidRPr="001C0B4E">
              <w:rPr>
                <w:sz w:val="28"/>
                <w:szCs w:val="28"/>
              </w:rPr>
              <w:t>) огибающей несущей к среднеквадратичному значению несущей в отсутствие модулирующего напряжения.</w:t>
            </w:r>
          </w:p>
        </w:tc>
      </w:tr>
      <w:tr w:rsidR="00875FFD" w:rsidRPr="001C0B4E" w14:paraId="46393E57" w14:textId="77777777">
        <w:tc>
          <w:tcPr>
            <w:tcW w:w="3717" w:type="dxa"/>
          </w:tcPr>
          <w:p w14:paraId="3111A95E" w14:textId="77777777" w:rsidR="00875FFD" w:rsidRPr="001C0B4E" w:rsidRDefault="00875FFD">
            <w:pPr>
              <w:rPr>
                <w:b/>
                <w:sz w:val="28"/>
                <w:szCs w:val="28"/>
                <w:lang w:val="uz-Latn-UZ"/>
              </w:rPr>
            </w:pPr>
            <w:proofErr w:type="spellStart"/>
            <w:r w:rsidRPr="001C0B4E">
              <w:rPr>
                <w:b/>
                <w:sz w:val="28"/>
                <w:szCs w:val="28"/>
              </w:rPr>
              <w:t>Элтувчидаги</w:t>
            </w:r>
            <w:proofErr w:type="spellEnd"/>
            <w:r w:rsidRPr="001C0B4E">
              <w:rPr>
                <w:b/>
                <w:sz w:val="28"/>
                <w:szCs w:val="28"/>
              </w:rPr>
              <w:t xml:space="preserve"> </w:t>
            </w:r>
            <w:proofErr w:type="spellStart"/>
            <w:r w:rsidRPr="001C0B4E">
              <w:rPr>
                <w:b/>
                <w:sz w:val="28"/>
                <w:szCs w:val="28"/>
              </w:rPr>
              <w:t>шов</w:t>
            </w:r>
            <w:r w:rsidR="001C0B4E" w:rsidRPr="001C0B4E">
              <w:rPr>
                <w:b/>
                <w:sz w:val="28"/>
                <w:szCs w:val="28"/>
              </w:rPr>
              <w:t>қ</w:t>
            </w:r>
            <w:r w:rsidRPr="001C0B4E">
              <w:rPr>
                <w:b/>
                <w:sz w:val="28"/>
                <w:szCs w:val="28"/>
              </w:rPr>
              <w:t>ин</w:t>
            </w:r>
            <w:proofErr w:type="spellEnd"/>
            <w:r w:rsidRPr="001C0B4E">
              <w:rPr>
                <w:b/>
                <w:sz w:val="28"/>
                <w:szCs w:val="28"/>
                <w:lang w:val="uz-Latn-UZ"/>
              </w:rPr>
              <w:br/>
            </w:r>
            <w:proofErr w:type="spellStart"/>
            <w:r w:rsidRPr="001C0B4E">
              <w:rPr>
                <w:b/>
                <w:sz w:val="28"/>
                <w:szCs w:val="28"/>
              </w:rPr>
              <w:t>частотавий</w:t>
            </w:r>
            <w:proofErr w:type="spellEnd"/>
            <w:r w:rsidRPr="001C0B4E">
              <w:rPr>
                <w:b/>
                <w:sz w:val="28"/>
                <w:szCs w:val="28"/>
              </w:rPr>
              <w:t xml:space="preserve"> модуляция</w:t>
            </w:r>
          </w:p>
          <w:p w14:paraId="0D9B4242" w14:textId="77777777" w:rsidR="00875FFD" w:rsidRPr="001C0B4E" w:rsidRDefault="00875FFD">
            <w:pPr>
              <w:rPr>
                <w:b/>
                <w:sz w:val="28"/>
                <w:szCs w:val="28"/>
              </w:rPr>
            </w:pPr>
            <w:proofErr w:type="spellStart"/>
            <w:r w:rsidRPr="001C0B4E">
              <w:rPr>
                <w:b/>
                <w:sz w:val="28"/>
                <w:szCs w:val="28"/>
              </w:rPr>
              <w:t>даражаси</w:t>
            </w:r>
            <w:proofErr w:type="spellEnd"/>
          </w:p>
          <w:p w14:paraId="18499FEB" w14:textId="77777777" w:rsidR="00875FFD" w:rsidRPr="001C0B4E" w:rsidRDefault="00875FFD">
            <w:pPr>
              <w:rPr>
                <w:sz w:val="28"/>
                <w:szCs w:val="28"/>
                <w:lang w:val="uz-Latn-UZ"/>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уровень шумовой частотной модуляции (шумы</w:t>
            </w:r>
            <w:r w:rsidRPr="001C0B4E">
              <w:rPr>
                <w:sz w:val="28"/>
                <w:szCs w:val="28"/>
                <w:lang w:val="uz-Latn-UZ"/>
              </w:rPr>
              <w:br/>
            </w:r>
            <w:r w:rsidRPr="001C0B4E">
              <w:rPr>
                <w:sz w:val="28"/>
                <w:szCs w:val="28"/>
              </w:rPr>
              <w:t>ЧМ) на несущей (звуковой</w:t>
            </w:r>
            <w:r w:rsidRPr="001C0B4E">
              <w:rPr>
                <w:sz w:val="28"/>
                <w:szCs w:val="28"/>
                <w:lang w:val="uz-Latn-UZ"/>
              </w:rPr>
              <w:br/>
            </w:r>
            <w:r w:rsidRPr="001C0B4E">
              <w:rPr>
                <w:sz w:val="28"/>
                <w:szCs w:val="28"/>
              </w:rPr>
              <w:t>передатчик)</w:t>
            </w:r>
          </w:p>
          <w:p w14:paraId="5B88A7DA" w14:textId="77777777" w:rsidR="00875FFD" w:rsidRPr="001C0B4E" w:rsidRDefault="00875FFD">
            <w:pPr>
              <w:rPr>
                <w:sz w:val="28"/>
                <w:szCs w:val="28"/>
                <w:lang w:val="en-GB"/>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f-m noise level on</w:t>
            </w:r>
            <w:r w:rsidRPr="001C0B4E">
              <w:rPr>
                <w:sz w:val="28"/>
                <w:szCs w:val="28"/>
                <w:lang w:val="uz-Latn-UZ"/>
              </w:rPr>
              <w:br/>
            </w:r>
            <w:r w:rsidRPr="001C0B4E">
              <w:rPr>
                <w:sz w:val="28"/>
                <w:szCs w:val="28"/>
                <w:lang w:val="en-US"/>
              </w:rPr>
              <w:t>carrier (aural transmitter</w:t>
            </w:r>
            <w:r w:rsidRPr="001C0B4E">
              <w:rPr>
                <w:sz w:val="28"/>
                <w:szCs w:val="28"/>
                <w:lang w:val="en-GB"/>
              </w:rPr>
              <w:t>)</w:t>
            </w:r>
          </w:p>
        </w:tc>
        <w:tc>
          <w:tcPr>
            <w:tcW w:w="5882" w:type="dxa"/>
          </w:tcPr>
          <w:p w14:paraId="249C39DA" w14:textId="77777777" w:rsidR="00875FFD" w:rsidRPr="001C0B4E" w:rsidRDefault="00875FFD">
            <w:pPr>
              <w:jc w:val="both"/>
              <w:rPr>
                <w:sz w:val="28"/>
                <w:szCs w:val="28"/>
                <w:lang w:val="en-US"/>
              </w:rPr>
            </w:pPr>
            <w:proofErr w:type="spellStart"/>
            <w:r w:rsidRPr="001C0B4E">
              <w:rPr>
                <w:sz w:val="28"/>
                <w:szCs w:val="28"/>
              </w:rPr>
              <w:t>Узаткичда</w:t>
            </w:r>
            <w:proofErr w:type="spellEnd"/>
            <w:r w:rsidRPr="001C0B4E">
              <w:rPr>
                <w:sz w:val="28"/>
                <w:szCs w:val="28"/>
                <w:lang w:val="en-US"/>
              </w:rPr>
              <w:t xml:space="preserve"> 50 Hz </w:t>
            </w:r>
            <w:r w:rsidRPr="001C0B4E">
              <w:rPr>
                <w:sz w:val="28"/>
                <w:szCs w:val="28"/>
              </w:rPr>
              <w:t>дан</w:t>
            </w:r>
            <w:r w:rsidRPr="001C0B4E">
              <w:rPr>
                <w:sz w:val="28"/>
                <w:szCs w:val="28"/>
                <w:lang w:val="en-US"/>
              </w:rPr>
              <w:t xml:space="preserve"> 1500 Hz </w:t>
            </w:r>
            <w:r w:rsidRPr="001C0B4E">
              <w:rPr>
                <w:sz w:val="28"/>
                <w:szCs w:val="28"/>
              </w:rPr>
              <w:t>гача</w:t>
            </w:r>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лган</w:t>
            </w:r>
            <w:proofErr w:type="spellEnd"/>
            <w:r w:rsidRPr="001C0B4E">
              <w:rPr>
                <w:sz w:val="28"/>
                <w:szCs w:val="28"/>
                <w:lang w:val="en-US"/>
              </w:rPr>
              <w:t xml:space="preserve"> </w:t>
            </w:r>
            <w:proofErr w:type="spellStart"/>
            <w:r w:rsidRPr="001C0B4E">
              <w:rPr>
                <w:sz w:val="28"/>
                <w:szCs w:val="28"/>
              </w:rPr>
              <w:t>частоталар</w:t>
            </w:r>
            <w:proofErr w:type="spellEnd"/>
            <w:r w:rsidRPr="001C0B4E">
              <w:rPr>
                <w:sz w:val="28"/>
                <w:szCs w:val="28"/>
                <w:lang w:val="en-US"/>
              </w:rPr>
              <w:t xml:space="preserve"> </w:t>
            </w:r>
            <w:proofErr w:type="spellStart"/>
            <w:r w:rsidRPr="001C0B4E">
              <w:rPr>
                <w:sz w:val="28"/>
                <w:szCs w:val="28"/>
              </w:rPr>
              <w:t>полосасида</w:t>
            </w:r>
            <w:proofErr w:type="spellEnd"/>
            <w:r w:rsidRPr="001C0B4E">
              <w:rPr>
                <w:sz w:val="28"/>
                <w:szCs w:val="28"/>
                <w:lang w:val="en-US"/>
              </w:rPr>
              <w:t xml:space="preserve"> </w:t>
            </w:r>
            <w:proofErr w:type="spellStart"/>
            <w:r w:rsidRPr="001C0B4E">
              <w:rPr>
                <w:sz w:val="28"/>
                <w:szCs w:val="28"/>
              </w:rPr>
              <w:t>вужудга</w:t>
            </w:r>
            <w:proofErr w:type="spellEnd"/>
            <w:r w:rsidRPr="001C0B4E">
              <w:rPr>
                <w:sz w:val="28"/>
                <w:szCs w:val="28"/>
                <w:lang w:val="en-US"/>
              </w:rPr>
              <w:t xml:space="preserve"> </w:t>
            </w:r>
            <w:proofErr w:type="spellStart"/>
            <w:r w:rsidRPr="001C0B4E">
              <w:rPr>
                <w:sz w:val="28"/>
                <w:szCs w:val="28"/>
              </w:rPr>
              <w:t>келадиган</w:t>
            </w:r>
            <w:proofErr w:type="spellEnd"/>
            <w:r w:rsidRPr="001C0B4E">
              <w:rPr>
                <w:sz w:val="28"/>
                <w:szCs w:val="28"/>
                <w:lang w:val="en-US"/>
              </w:rPr>
              <w:t xml:space="preserve"> </w:t>
            </w:r>
            <w:proofErr w:type="spellStart"/>
            <w:r w:rsidRPr="001C0B4E">
              <w:rPr>
                <w:sz w:val="28"/>
                <w:szCs w:val="28"/>
              </w:rPr>
              <w:t>тебранишлар</w:t>
            </w:r>
            <w:proofErr w:type="spellEnd"/>
            <w:r w:rsidRPr="001C0B4E">
              <w:rPr>
                <w:sz w:val="28"/>
                <w:szCs w:val="28"/>
                <w:lang w:val="en-US"/>
              </w:rPr>
              <w:t xml:space="preserve"> </w:t>
            </w:r>
            <w:proofErr w:type="spellStart"/>
            <w:r w:rsidRPr="001C0B4E">
              <w:rPr>
                <w:sz w:val="28"/>
                <w:szCs w:val="28"/>
              </w:rPr>
              <w:t>натижаси</w:t>
            </w:r>
            <w:proofErr w:type="spellEnd"/>
            <w:r w:rsidRPr="001C0B4E">
              <w:rPr>
                <w:sz w:val="28"/>
                <w:szCs w:val="28"/>
                <w:lang w:val="en-GB"/>
              </w:rPr>
              <w:t xml:space="preserve"> </w:t>
            </w:r>
            <w:r w:rsidRPr="001C0B4E">
              <w:rPr>
                <w:sz w:val="28"/>
                <w:szCs w:val="28"/>
              </w:rPr>
              <w:t>б</w:t>
            </w:r>
            <w:r w:rsidR="001C0B4E" w:rsidRPr="001C0B4E">
              <w:rPr>
                <w:sz w:val="28"/>
                <w:szCs w:val="28"/>
                <w:lang w:val="en-GB"/>
              </w:rPr>
              <w:t>ў</w:t>
            </w:r>
            <w:proofErr w:type="spellStart"/>
            <w:r w:rsidRPr="001C0B4E">
              <w:rPr>
                <w:sz w:val="28"/>
                <w:szCs w:val="28"/>
              </w:rPr>
              <w:t>лмиш</w:t>
            </w:r>
            <w:proofErr w:type="spellEnd"/>
            <w:r w:rsidRPr="001C0B4E">
              <w:rPr>
                <w:sz w:val="28"/>
                <w:szCs w:val="28"/>
                <w:lang w:val="en-GB"/>
              </w:rPr>
              <w:t xml:space="preserve"> </w:t>
            </w:r>
            <w:r w:rsidR="001C0B4E" w:rsidRPr="001C0B4E">
              <w:rPr>
                <w:sz w:val="28"/>
                <w:szCs w:val="28"/>
                <w:lang w:val="en-US"/>
              </w:rPr>
              <w:t>қ</w:t>
            </w:r>
            <w:proofErr w:type="spellStart"/>
            <w:r w:rsidRPr="001C0B4E">
              <w:rPr>
                <w:sz w:val="28"/>
                <w:szCs w:val="28"/>
              </w:rPr>
              <w:t>олди</w:t>
            </w:r>
            <w:proofErr w:type="spellEnd"/>
            <w:r w:rsidR="001C0B4E" w:rsidRPr="001C0B4E">
              <w:rPr>
                <w:sz w:val="28"/>
                <w:szCs w:val="28"/>
                <w:lang w:val="en-US"/>
              </w:rPr>
              <w:t>қ</w:t>
            </w:r>
            <w:r w:rsidRPr="001C0B4E">
              <w:rPr>
                <w:sz w:val="28"/>
                <w:szCs w:val="28"/>
                <w:lang w:val="en-US"/>
              </w:rPr>
              <w:t xml:space="preserve"> </w:t>
            </w:r>
            <w:proofErr w:type="spellStart"/>
            <w:r w:rsidRPr="001C0B4E">
              <w:rPr>
                <w:sz w:val="28"/>
                <w:szCs w:val="28"/>
              </w:rPr>
              <w:t>частотавий</w:t>
            </w:r>
            <w:proofErr w:type="spellEnd"/>
            <w:r w:rsidRPr="001C0B4E">
              <w:rPr>
                <w:sz w:val="28"/>
                <w:szCs w:val="28"/>
                <w:lang w:val="en-US"/>
              </w:rPr>
              <w:t xml:space="preserve"> </w:t>
            </w:r>
            <w:r w:rsidRPr="001C0B4E">
              <w:rPr>
                <w:sz w:val="28"/>
                <w:szCs w:val="28"/>
              </w:rPr>
              <w:t>модуляция</w:t>
            </w:r>
            <w:r w:rsidRPr="001C0B4E">
              <w:rPr>
                <w:sz w:val="28"/>
                <w:szCs w:val="28"/>
                <w:lang w:val="en-US"/>
              </w:rPr>
              <w:t>.</w:t>
            </w:r>
          </w:p>
          <w:p w14:paraId="18642A01" w14:textId="77777777" w:rsidR="00875FFD" w:rsidRPr="001C0B4E" w:rsidRDefault="00875FFD">
            <w:pPr>
              <w:jc w:val="both"/>
              <w:rPr>
                <w:sz w:val="28"/>
                <w:szCs w:val="28"/>
                <w:lang w:val="en-US"/>
              </w:rPr>
            </w:pPr>
          </w:p>
          <w:p w14:paraId="55AC189E" w14:textId="77777777" w:rsidR="00875FFD" w:rsidRPr="001C0B4E" w:rsidRDefault="00875FFD">
            <w:pPr>
              <w:jc w:val="both"/>
              <w:rPr>
                <w:sz w:val="28"/>
                <w:szCs w:val="28"/>
                <w:lang w:val="uz-Latn-UZ"/>
              </w:rPr>
            </w:pPr>
            <w:r w:rsidRPr="001C0B4E">
              <w:rPr>
                <w:sz w:val="28"/>
                <w:szCs w:val="28"/>
              </w:rPr>
              <w:t xml:space="preserve">Остаточная частотная модуляция, являющаяся результатом колебаний, возникающих в самом передатчике в полосе частот от 50 до 1500 </w:t>
            </w:r>
            <w:r w:rsidRPr="001C0B4E">
              <w:rPr>
                <w:sz w:val="28"/>
                <w:szCs w:val="28"/>
                <w:lang w:val="en-US"/>
              </w:rPr>
              <w:t>Hz</w:t>
            </w:r>
            <w:r w:rsidRPr="001C0B4E">
              <w:rPr>
                <w:sz w:val="28"/>
                <w:szCs w:val="28"/>
              </w:rPr>
              <w:t>.</w:t>
            </w:r>
          </w:p>
        </w:tc>
      </w:tr>
      <w:tr w:rsidR="00875FFD" w:rsidRPr="001C0B4E" w14:paraId="42665D5C" w14:textId="77777777">
        <w:tc>
          <w:tcPr>
            <w:tcW w:w="3717" w:type="dxa"/>
          </w:tcPr>
          <w:p w14:paraId="1D195A63" w14:textId="77777777" w:rsidR="00875FFD" w:rsidRPr="001C0B4E" w:rsidRDefault="00875FFD">
            <w:pPr>
              <w:rPr>
                <w:sz w:val="28"/>
                <w:szCs w:val="28"/>
              </w:rPr>
            </w:pPr>
          </w:p>
        </w:tc>
        <w:tc>
          <w:tcPr>
            <w:tcW w:w="5882" w:type="dxa"/>
          </w:tcPr>
          <w:p w14:paraId="70AD4614" w14:textId="77777777" w:rsidR="00875FFD" w:rsidRPr="001C0B4E" w:rsidRDefault="00875FFD">
            <w:pPr>
              <w:jc w:val="both"/>
              <w:rPr>
                <w:sz w:val="28"/>
                <w:szCs w:val="28"/>
              </w:rPr>
            </w:pPr>
          </w:p>
        </w:tc>
      </w:tr>
      <w:tr w:rsidR="00875FFD" w:rsidRPr="001C0B4E" w14:paraId="54F61B7D" w14:textId="77777777">
        <w:tc>
          <w:tcPr>
            <w:tcW w:w="3717" w:type="dxa"/>
          </w:tcPr>
          <w:p w14:paraId="6C186211" w14:textId="77777777" w:rsidR="00875FFD" w:rsidRPr="001C0B4E" w:rsidRDefault="00875FFD">
            <w:pPr>
              <w:rPr>
                <w:b/>
                <w:sz w:val="28"/>
                <w:szCs w:val="28"/>
                <w:lang w:val="en-GB"/>
              </w:rPr>
            </w:pPr>
            <w:proofErr w:type="spellStart"/>
            <w:r w:rsidRPr="001C0B4E">
              <w:rPr>
                <w:b/>
                <w:sz w:val="28"/>
                <w:szCs w:val="28"/>
              </w:rPr>
              <w:t>Элтувчининг</w:t>
            </w:r>
            <w:proofErr w:type="spellEnd"/>
            <w:r w:rsidRPr="001C0B4E">
              <w:rPr>
                <w:b/>
                <w:sz w:val="28"/>
                <w:szCs w:val="28"/>
                <w:lang w:val="en-GB"/>
              </w:rPr>
              <w:t xml:space="preserve"> </w:t>
            </w:r>
            <w:r w:rsidR="001C0B4E" w:rsidRPr="001C0B4E">
              <w:rPr>
                <w:b/>
                <w:sz w:val="28"/>
                <w:szCs w:val="28"/>
                <w:lang w:val="en-GB"/>
              </w:rPr>
              <w:t>қ</w:t>
            </w:r>
            <w:proofErr w:type="spellStart"/>
            <w:r w:rsidRPr="001C0B4E">
              <w:rPr>
                <w:b/>
                <w:sz w:val="28"/>
                <w:szCs w:val="28"/>
              </w:rPr>
              <w:t>олди</w:t>
            </w:r>
            <w:r w:rsidR="001C0B4E" w:rsidRPr="001C0B4E">
              <w:rPr>
                <w:b/>
                <w:sz w:val="28"/>
                <w:szCs w:val="28"/>
              </w:rPr>
              <w:t>ғ</w:t>
            </w:r>
            <w:r w:rsidRPr="001C0B4E">
              <w:rPr>
                <w:b/>
                <w:sz w:val="28"/>
                <w:szCs w:val="28"/>
              </w:rPr>
              <w:t>и</w:t>
            </w:r>
            <w:proofErr w:type="spellEnd"/>
          </w:p>
          <w:p w14:paraId="7E772999" w14:textId="77777777" w:rsidR="00875FFD" w:rsidRPr="001C0B4E" w:rsidRDefault="00875FFD">
            <w:pPr>
              <w:rPr>
                <w:sz w:val="28"/>
                <w:szCs w:val="28"/>
                <w:lang w:val="uz-Latn-UZ"/>
              </w:rPr>
            </w:pPr>
            <w:proofErr w:type="spellStart"/>
            <w:r w:rsidRPr="001C0B4E">
              <w:rPr>
                <w:b/>
                <w:sz w:val="28"/>
                <w:szCs w:val="28"/>
                <w:lang w:val="en-US"/>
              </w:rPr>
              <w:t>ru</w:t>
            </w:r>
            <w:proofErr w:type="spellEnd"/>
            <w:r w:rsidRPr="001C0B4E">
              <w:rPr>
                <w:b/>
                <w:sz w:val="28"/>
                <w:szCs w:val="28"/>
                <w:lang w:val="en-US"/>
              </w:rPr>
              <w:t xml:space="preserve"> -</w:t>
            </w:r>
            <w:r w:rsidRPr="001C0B4E">
              <w:rPr>
                <w:sz w:val="28"/>
                <w:szCs w:val="28"/>
                <w:lang w:val="en-US"/>
              </w:rPr>
              <w:t xml:space="preserve"> </w:t>
            </w:r>
            <w:r w:rsidRPr="001C0B4E">
              <w:rPr>
                <w:sz w:val="28"/>
                <w:szCs w:val="28"/>
              </w:rPr>
              <w:t>остаток</w:t>
            </w:r>
            <w:r w:rsidRPr="001C0B4E">
              <w:rPr>
                <w:sz w:val="28"/>
                <w:szCs w:val="28"/>
                <w:lang w:val="en-US"/>
              </w:rPr>
              <w:t xml:space="preserve"> </w:t>
            </w:r>
            <w:r w:rsidRPr="001C0B4E">
              <w:rPr>
                <w:sz w:val="28"/>
                <w:szCs w:val="28"/>
              </w:rPr>
              <w:t>несущей</w:t>
            </w:r>
          </w:p>
          <w:p w14:paraId="3C83C380"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remainder of carrier</w:t>
            </w:r>
          </w:p>
          <w:p w14:paraId="25EFD527" w14:textId="77777777" w:rsidR="00875FFD" w:rsidRPr="001C0B4E" w:rsidRDefault="00875FFD">
            <w:pPr>
              <w:rPr>
                <w:sz w:val="28"/>
                <w:szCs w:val="28"/>
                <w:lang w:val="uz-Latn-UZ"/>
              </w:rPr>
            </w:pPr>
          </w:p>
        </w:tc>
        <w:tc>
          <w:tcPr>
            <w:tcW w:w="5882" w:type="dxa"/>
          </w:tcPr>
          <w:p w14:paraId="7CD0EFDD" w14:textId="77777777" w:rsidR="00875FFD" w:rsidRPr="001C0B4E" w:rsidRDefault="00875FFD">
            <w:pPr>
              <w:jc w:val="both"/>
              <w:rPr>
                <w:sz w:val="28"/>
                <w:szCs w:val="28"/>
              </w:rPr>
            </w:pPr>
            <w:proofErr w:type="spellStart"/>
            <w:r w:rsidRPr="001C0B4E">
              <w:rPr>
                <w:sz w:val="28"/>
                <w:szCs w:val="28"/>
              </w:rPr>
              <w:t>Тасвир</w:t>
            </w:r>
            <w:proofErr w:type="spellEnd"/>
            <w:r w:rsidRPr="001C0B4E">
              <w:rPr>
                <w:sz w:val="28"/>
                <w:szCs w:val="28"/>
              </w:rPr>
              <w:t xml:space="preserve"> </w:t>
            </w:r>
            <w:proofErr w:type="spellStart"/>
            <w:r w:rsidRPr="001C0B4E">
              <w:rPr>
                <w:sz w:val="28"/>
                <w:szCs w:val="28"/>
              </w:rPr>
              <w:t>радиосигналининг</w:t>
            </w:r>
            <w:proofErr w:type="spellEnd"/>
            <w:r w:rsidRPr="001C0B4E">
              <w:rPr>
                <w:sz w:val="28"/>
                <w:szCs w:val="28"/>
              </w:rPr>
              <w:t xml:space="preserve"> </w:t>
            </w:r>
            <w:proofErr w:type="spellStart"/>
            <w:r w:rsidRPr="001C0B4E">
              <w:rPr>
                <w:sz w:val="28"/>
                <w:szCs w:val="28"/>
              </w:rPr>
              <w:t>бу</w:t>
            </w:r>
            <w:proofErr w:type="spellEnd"/>
            <w:r w:rsidRPr="001C0B4E">
              <w:rPr>
                <w:sz w:val="28"/>
                <w:szCs w:val="28"/>
              </w:rPr>
              <w:t xml:space="preserve"> </w:t>
            </w:r>
            <w:proofErr w:type="spellStart"/>
            <w:r w:rsidRPr="001C0B4E">
              <w:rPr>
                <w:sz w:val="28"/>
                <w:szCs w:val="28"/>
              </w:rPr>
              <w:t>сигналнинг</w:t>
            </w:r>
            <w:proofErr w:type="spellEnd"/>
            <w:r w:rsidRPr="001C0B4E">
              <w:rPr>
                <w:sz w:val="28"/>
                <w:szCs w:val="28"/>
              </w:rPr>
              <w:t xml:space="preserve"> </w:t>
            </w:r>
            <w:proofErr w:type="spellStart"/>
            <w:r w:rsidRPr="001C0B4E">
              <w:rPr>
                <w:sz w:val="28"/>
                <w:szCs w:val="28"/>
              </w:rPr>
              <w:t>максимал</w:t>
            </w:r>
            <w:proofErr w:type="spellEnd"/>
            <w:r w:rsidRPr="001C0B4E">
              <w:rPr>
                <w:sz w:val="28"/>
                <w:szCs w:val="28"/>
              </w:rPr>
              <w:t xml:space="preserve"> </w:t>
            </w:r>
            <w:proofErr w:type="spellStart"/>
            <w:r w:rsidRPr="001C0B4E">
              <w:rPr>
                <w:sz w:val="28"/>
                <w:szCs w:val="28"/>
              </w:rPr>
              <w:t>даражасига</w:t>
            </w:r>
            <w:proofErr w:type="spellEnd"/>
            <w:r w:rsidRPr="001C0B4E">
              <w:rPr>
                <w:sz w:val="28"/>
                <w:szCs w:val="28"/>
              </w:rPr>
              <w:t xml:space="preserve"> </w:t>
            </w:r>
            <w:proofErr w:type="spellStart"/>
            <w:r w:rsidRPr="001C0B4E">
              <w:rPr>
                <w:sz w:val="28"/>
                <w:szCs w:val="28"/>
              </w:rPr>
              <w:t>нисбатан</w:t>
            </w:r>
            <w:proofErr w:type="spellEnd"/>
            <w:r w:rsidRPr="001C0B4E">
              <w:rPr>
                <w:sz w:val="28"/>
                <w:szCs w:val="28"/>
              </w:rPr>
              <w:t xml:space="preserve"> </w:t>
            </w:r>
            <w:proofErr w:type="spellStart"/>
            <w:r w:rsidRPr="001C0B4E">
              <w:rPr>
                <w:sz w:val="28"/>
                <w:szCs w:val="28"/>
              </w:rPr>
              <w:t>фоизларда</w:t>
            </w:r>
            <w:proofErr w:type="spellEnd"/>
            <w:r w:rsidRPr="001C0B4E">
              <w:rPr>
                <w:sz w:val="28"/>
                <w:szCs w:val="28"/>
              </w:rPr>
              <w:t xml:space="preserve"> </w:t>
            </w:r>
            <w:proofErr w:type="spellStart"/>
            <w:r w:rsidRPr="001C0B4E">
              <w:rPr>
                <w:sz w:val="28"/>
                <w:szCs w:val="28"/>
              </w:rPr>
              <w:t>ифодаланган</w:t>
            </w:r>
            <w:proofErr w:type="spellEnd"/>
            <w:r w:rsidRPr="001C0B4E">
              <w:rPr>
                <w:sz w:val="28"/>
                <w:szCs w:val="28"/>
              </w:rPr>
              <w:t xml:space="preserve"> минимал </w:t>
            </w:r>
            <w:proofErr w:type="spellStart"/>
            <w:r w:rsidRPr="001C0B4E">
              <w:rPr>
                <w:sz w:val="28"/>
                <w:szCs w:val="28"/>
              </w:rPr>
              <w:t>даражаси</w:t>
            </w:r>
            <w:proofErr w:type="spellEnd"/>
            <w:r w:rsidRPr="001C0B4E">
              <w:rPr>
                <w:sz w:val="28"/>
                <w:szCs w:val="28"/>
              </w:rPr>
              <w:t>.</w:t>
            </w:r>
          </w:p>
          <w:p w14:paraId="768EE20D" w14:textId="77777777" w:rsidR="00875FFD" w:rsidRPr="001C0B4E" w:rsidRDefault="00875FFD">
            <w:pPr>
              <w:jc w:val="both"/>
              <w:rPr>
                <w:sz w:val="28"/>
                <w:szCs w:val="28"/>
              </w:rPr>
            </w:pPr>
          </w:p>
          <w:p w14:paraId="6282F4CC" w14:textId="77777777" w:rsidR="00875FFD" w:rsidRPr="001C0B4E" w:rsidRDefault="00875FFD">
            <w:pPr>
              <w:jc w:val="both"/>
              <w:rPr>
                <w:sz w:val="28"/>
                <w:szCs w:val="28"/>
              </w:rPr>
            </w:pPr>
            <w:r w:rsidRPr="001C0B4E">
              <w:rPr>
                <w:sz w:val="28"/>
                <w:szCs w:val="28"/>
              </w:rPr>
              <w:t>Минимальный уровень радиосигнала изобра</w:t>
            </w:r>
            <w:r w:rsidRPr="001C0B4E">
              <w:rPr>
                <w:sz w:val="28"/>
                <w:szCs w:val="28"/>
              </w:rPr>
              <w:lastRenderedPageBreak/>
              <w:t>жения, выраженный в процентах максимального уровня этого сигнала.</w:t>
            </w:r>
          </w:p>
        </w:tc>
      </w:tr>
      <w:tr w:rsidR="00875FFD" w:rsidRPr="001C0B4E" w14:paraId="40A2A293" w14:textId="77777777">
        <w:tc>
          <w:tcPr>
            <w:tcW w:w="3717" w:type="dxa"/>
          </w:tcPr>
          <w:p w14:paraId="00895B0A" w14:textId="77777777" w:rsidR="00875FFD" w:rsidRPr="001C0B4E" w:rsidRDefault="00875FFD">
            <w:pPr>
              <w:rPr>
                <w:sz w:val="28"/>
                <w:szCs w:val="28"/>
              </w:rPr>
            </w:pPr>
          </w:p>
        </w:tc>
        <w:tc>
          <w:tcPr>
            <w:tcW w:w="5882" w:type="dxa"/>
          </w:tcPr>
          <w:p w14:paraId="30762CD5" w14:textId="77777777" w:rsidR="00875FFD" w:rsidRPr="001C0B4E" w:rsidRDefault="00875FFD">
            <w:pPr>
              <w:jc w:val="both"/>
              <w:rPr>
                <w:sz w:val="28"/>
                <w:szCs w:val="28"/>
              </w:rPr>
            </w:pPr>
          </w:p>
        </w:tc>
      </w:tr>
      <w:tr w:rsidR="00875FFD" w:rsidRPr="001C0B4E" w14:paraId="75839582" w14:textId="77777777">
        <w:tc>
          <w:tcPr>
            <w:tcW w:w="3717" w:type="dxa"/>
          </w:tcPr>
          <w:p w14:paraId="3A43B369" w14:textId="77777777" w:rsidR="00875FFD" w:rsidRPr="001C0B4E" w:rsidRDefault="00875FFD">
            <w:pPr>
              <w:rPr>
                <w:b/>
                <w:sz w:val="28"/>
                <w:szCs w:val="28"/>
              </w:rPr>
            </w:pPr>
            <w:proofErr w:type="spellStart"/>
            <w:r w:rsidRPr="001C0B4E">
              <w:rPr>
                <w:b/>
                <w:sz w:val="28"/>
                <w:szCs w:val="28"/>
              </w:rPr>
              <w:t>Элтувчи</w:t>
            </w:r>
            <w:proofErr w:type="spellEnd"/>
            <w:r w:rsidRPr="001C0B4E">
              <w:rPr>
                <w:b/>
                <w:sz w:val="28"/>
                <w:szCs w:val="28"/>
              </w:rPr>
              <w:t xml:space="preserve"> частота</w:t>
            </w:r>
          </w:p>
          <w:p w14:paraId="5246A8BF"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несущая частота</w:t>
            </w:r>
          </w:p>
          <w:p w14:paraId="7BC48CE9"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carrier</w:t>
            </w:r>
            <w:proofErr w:type="spellEnd"/>
            <w:r w:rsidRPr="001C0B4E">
              <w:rPr>
                <w:sz w:val="28"/>
                <w:szCs w:val="28"/>
              </w:rPr>
              <w:t xml:space="preserve"> </w:t>
            </w:r>
            <w:proofErr w:type="spellStart"/>
            <w:r w:rsidRPr="001C0B4E">
              <w:rPr>
                <w:sz w:val="28"/>
                <w:szCs w:val="28"/>
              </w:rPr>
              <w:t>frequency</w:t>
            </w:r>
            <w:proofErr w:type="spellEnd"/>
          </w:p>
          <w:p w14:paraId="3E5ECB91" w14:textId="77777777" w:rsidR="00875FFD" w:rsidRPr="001C0B4E" w:rsidRDefault="00875FFD">
            <w:pPr>
              <w:rPr>
                <w:sz w:val="28"/>
                <w:szCs w:val="28"/>
                <w:lang w:val="uz-Latn-UZ"/>
              </w:rPr>
            </w:pPr>
          </w:p>
        </w:tc>
        <w:tc>
          <w:tcPr>
            <w:tcW w:w="5882" w:type="dxa"/>
          </w:tcPr>
          <w:p w14:paraId="55B45C81" w14:textId="77777777" w:rsidR="00875FFD" w:rsidRPr="001C0B4E" w:rsidRDefault="00875FFD">
            <w:pPr>
              <w:jc w:val="both"/>
              <w:rPr>
                <w:sz w:val="28"/>
                <w:szCs w:val="28"/>
              </w:rPr>
            </w:pPr>
            <w:r w:rsidRPr="001C0B4E">
              <w:rPr>
                <w:sz w:val="28"/>
                <w:szCs w:val="28"/>
              </w:rPr>
              <w:t xml:space="preserve">Гармоник </w:t>
            </w:r>
            <w:proofErr w:type="spellStart"/>
            <w:r w:rsidRPr="001C0B4E">
              <w:rPr>
                <w:sz w:val="28"/>
                <w:szCs w:val="28"/>
              </w:rPr>
              <w:t>электр</w:t>
            </w:r>
            <w:proofErr w:type="spellEnd"/>
            <w:r w:rsidRPr="001C0B4E">
              <w:rPr>
                <w:sz w:val="28"/>
                <w:szCs w:val="28"/>
              </w:rPr>
              <w:t xml:space="preserve"> </w:t>
            </w:r>
            <w:proofErr w:type="spellStart"/>
            <w:r w:rsidRPr="001C0B4E">
              <w:rPr>
                <w:sz w:val="28"/>
                <w:szCs w:val="28"/>
              </w:rPr>
              <w:t>тебранишларни</w:t>
            </w:r>
            <w:proofErr w:type="spellEnd"/>
            <w:r w:rsidRPr="001C0B4E">
              <w:rPr>
                <w:sz w:val="28"/>
                <w:szCs w:val="28"/>
              </w:rPr>
              <w:t xml:space="preserve"> </w:t>
            </w:r>
            <w:proofErr w:type="spellStart"/>
            <w:r w:rsidRPr="001C0B4E">
              <w:rPr>
                <w:sz w:val="28"/>
                <w:szCs w:val="28"/>
              </w:rPr>
              <w:t>ифодаловчи</w:t>
            </w:r>
            <w:proofErr w:type="spellEnd"/>
            <w:r w:rsidRPr="001C0B4E">
              <w:rPr>
                <w:sz w:val="28"/>
                <w:szCs w:val="28"/>
              </w:rPr>
              <w:t xml:space="preserve"> </w:t>
            </w:r>
            <w:proofErr w:type="spellStart"/>
            <w:r w:rsidRPr="001C0B4E">
              <w:rPr>
                <w:sz w:val="28"/>
                <w:szCs w:val="28"/>
              </w:rPr>
              <w:t>элтувчи</w:t>
            </w:r>
            <w:proofErr w:type="spellEnd"/>
            <w:r w:rsidRPr="001C0B4E">
              <w:rPr>
                <w:sz w:val="28"/>
                <w:szCs w:val="28"/>
              </w:rPr>
              <w:t xml:space="preserve"> </w:t>
            </w:r>
            <w:proofErr w:type="spellStart"/>
            <w:r w:rsidRPr="001C0B4E">
              <w:rPr>
                <w:sz w:val="28"/>
                <w:szCs w:val="28"/>
              </w:rPr>
              <w:t>частотаси</w:t>
            </w:r>
            <w:proofErr w:type="spellEnd"/>
            <w:r w:rsidRPr="001C0B4E">
              <w:rPr>
                <w:sz w:val="28"/>
                <w:szCs w:val="28"/>
              </w:rPr>
              <w:t>.</w:t>
            </w:r>
          </w:p>
          <w:p w14:paraId="034DB11C" w14:textId="77777777" w:rsidR="00875FFD" w:rsidRPr="001C0B4E" w:rsidRDefault="00875FFD">
            <w:pPr>
              <w:jc w:val="both"/>
              <w:rPr>
                <w:sz w:val="28"/>
                <w:szCs w:val="28"/>
              </w:rPr>
            </w:pPr>
          </w:p>
          <w:p w14:paraId="56903665" w14:textId="77777777" w:rsidR="00875FFD" w:rsidRPr="001C0B4E" w:rsidRDefault="00875FFD">
            <w:pPr>
              <w:jc w:val="both"/>
              <w:rPr>
                <w:sz w:val="28"/>
                <w:szCs w:val="28"/>
              </w:rPr>
            </w:pPr>
            <w:r w:rsidRPr="001C0B4E">
              <w:rPr>
                <w:sz w:val="28"/>
                <w:szCs w:val="28"/>
              </w:rPr>
              <w:t>Частота несущей, представляющей гармоническое электрическое колебания.</w:t>
            </w:r>
          </w:p>
        </w:tc>
      </w:tr>
      <w:tr w:rsidR="00875FFD" w:rsidRPr="001C0B4E" w14:paraId="120F3ED9" w14:textId="77777777">
        <w:tc>
          <w:tcPr>
            <w:tcW w:w="3717" w:type="dxa"/>
          </w:tcPr>
          <w:p w14:paraId="540BA4BF" w14:textId="77777777" w:rsidR="00875FFD" w:rsidRPr="001C0B4E" w:rsidRDefault="00875FFD">
            <w:pPr>
              <w:rPr>
                <w:b/>
                <w:sz w:val="28"/>
                <w:szCs w:val="28"/>
              </w:rPr>
            </w:pPr>
          </w:p>
        </w:tc>
        <w:tc>
          <w:tcPr>
            <w:tcW w:w="5882" w:type="dxa"/>
          </w:tcPr>
          <w:p w14:paraId="5DBC0B6D" w14:textId="77777777" w:rsidR="00875FFD" w:rsidRPr="001C0B4E" w:rsidRDefault="00875FFD">
            <w:pPr>
              <w:jc w:val="both"/>
              <w:rPr>
                <w:sz w:val="28"/>
                <w:szCs w:val="28"/>
              </w:rPr>
            </w:pPr>
          </w:p>
        </w:tc>
      </w:tr>
      <w:tr w:rsidR="00875FFD" w:rsidRPr="001C0B4E" w14:paraId="47A53502" w14:textId="77777777">
        <w:tc>
          <w:tcPr>
            <w:tcW w:w="3717" w:type="dxa"/>
          </w:tcPr>
          <w:p w14:paraId="6DEAD409" w14:textId="77777777" w:rsidR="00875FFD" w:rsidRPr="001C0B4E" w:rsidRDefault="00875FFD">
            <w:pPr>
              <w:rPr>
                <w:b/>
                <w:sz w:val="28"/>
                <w:szCs w:val="28"/>
                <w:lang w:val="en-GB"/>
              </w:rPr>
            </w:pPr>
            <w:proofErr w:type="spellStart"/>
            <w:r w:rsidRPr="001C0B4E">
              <w:rPr>
                <w:b/>
                <w:sz w:val="28"/>
                <w:szCs w:val="28"/>
              </w:rPr>
              <w:t>Элтувчи</w:t>
            </w:r>
            <w:proofErr w:type="spellEnd"/>
            <w:r w:rsidRPr="001C0B4E">
              <w:rPr>
                <w:b/>
                <w:sz w:val="28"/>
                <w:szCs w:val="28"/>
                <w:lang w:val="en-GB"/>
              </w:rPr>
              <w:t xml:space="preserve"> </w:t>
            </w:r>
            <w:proofErr w:type="spellStart"/>
            <w:r w:rsidRPr="001C0B4E">
              <w:rPr>
                <w:b/>
                <w:sz w:val="28"/>
                <w:szCs w:val="28"/>
              </w:rPr>
              <w:t>частотаси</w:t>
            </w:r>
            <w:proofErr w:type="spellEnd"/>
          </w:p>
          <w:p w14:paraId="64D548DD" w14:textId="77777777" w:rsidR="00875FFD" w:rsidRPr="001C0B4E" w:rsidRDefault="00875FFD">
            <w:pPr>
              <w:rPr>
                <w:sz w:val="28"/>
                <w:szCs w:val="28"/>
                <w:lang w:val="en-GB"/>
              </w:rPr>
            </w:pPr>
            <w:proofErr w:type="spellStart"/>
            <w:r w:rsidRPr="001C0B4E">
              <w:rPr>
                <w:b/>
                <w:sz w:val="28"/>
                <w:szCs w:val="28"/>
                <w:lang w:val="en-US"/>
              </w:rPr>
              <w:t>ru</w:t>
            </w:r>
            <w:proofErr w:type="spellEnd"/>
            <w:r w:rsidRPr="001C0B4E">
              <w:rPr>
                <w:b/>
                <w:sz w:val="28"/>
                <w:szCs w:val="28"/>
                <w:lang w:val="en-GB"/>
              </w:rPr>
              <w:t xml:space="preserve"> -</w:t>
            </w:r>
            <w:r w:rsidRPr="001C0B4E">
              <w:rPr>
                <w:sz w:val="28"/>
                <w:szCs w:val="28"/>
                <w:lang w:val="en-GB"/>
              </w:rPr>
              <w:t xml:space="preserve"> </w:t>
            </w:r>
            <w:r w:rsidRPr="001C0B4E">
              <w:rPr>
                <w:sz w:val="28"/>
                <w:szCs w:val="28"/>
              </w:rPr>
              <w:t>частота</w:t>
            </w:r>
            <w:r w:rsidRPr="001C0B4E">
              <w:rPr>
                <w:sz w:val="28"/>
                <w:szCs w:val="28"/>
                <w:lang w:val="en-GB"/>
              </w:rPr>
              <w:t xml:space="preserve"> </w:t>
            </w:r>
            <w:r w:rsidRPr="001C0B4E">
              <w:rPr>
                <w:sz w:val="28"/>
                <w:szCs w:val="28"/>
              </w:rPr>
              <w:t>несущей</w:t>
            </w:r>
          </w:p>
          <w:p w14:paraId="65594031"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b/>
                <w:sz w:val="28"/>
                <w:szCs w:val="28"/>
                <w:lang w:val="en-GB"/>
              </w:rPr>
              <w:t>-</w:t>
            </w:r>
            <w:r w:rsidRPr="001C0B4E">
              <w:rPr>
                <w:sz w:val="28"/>
                <w:szCs w:val="28"/>
                <w:lang w:val="en-US"/>
              </w:rPr>
              <w:t xml:space="preserve"> frequency of the carrier </w:t>
            </w:r>
          </w:p>
          <w:p w14:paraId="2C0085F2" w14:textId="77777777" w:rsidR="00875FFD" w:rsidRPr="001C0B4E" w:rsidRDefault="00875FFD">
            <w:pPr>
              <w:rPr>
                <w:sz w:val="28"/>
                <w:szCs w:val="28"/>
                <w:lang w:val="en-US"/>
              </w:rPr>
            </w:pPr>
          </w:p>
        </w:tc>
        <w:tc>
          <w:tcPr>
            <w:tcW w:w="5882" w:type="dxa"/>
          </w:tcPr>
          <w:p w14:paraId="2B1F6F34" w14:textId="77777777" w:rsidR="00875FFD" w:rsidRPr="001C0B4E" w:rsidRDefault="00875FFD">
            <w:pPr>
              <w:jc w:val="both"/>
              <w:rPr>
                <w:sz w:val="28"/>
                <w:szCs w:val="28"/>
              </w:rPr>
            </w:pPr>
            <w:proofErr w:type="spellStart"/>
            <w:r w:rsidRPr="001C0B4E">
              <w:rPr>
                <w:sz w:val="28"/>
                <w:szCs w:val="28"/>
              </w:rPr>
              <w:t>Даврий</w:t>
            </w:r>
            <w:proofErr w:type="spellEnd"/>
            <w:r w:rsidRPr="001C0B4E">
              <w:rPr>
                <w:sz w:val="28"/>
                <w:szCs w:val="28"/>
              </w:rPr>
              <w:t xml:space="preserve"> </w:t>
            </w:r>
            <w:proofErr w:type="spellStart"/>
            <w:r w:rsidRPr="001C0B4E">
              <w:rPr>
                <w:sz w:val="28"/>
                <w:szCs w:val="28"/>
              </w:rPr>
              <w:t>элтувчида</w:t>
            </w:r>
            <w:proofErr w:type="spellEnd"/>
            <w:r w:rsidRPr="001C0B4E">
              <w:rPr>
                <w:sz w:val="28"/>
                <w:szCs w:val="28"/>
              </w:rPr>
              <w:t xml:space="preserve"> </w:t>
            </w:r>
            <w:proofErr w:type="spellStart"/>
            <w:r w:rsidRPr="001C0B4E">
              <w:rPr>
                <w:sz w:val="28"/>
                <w:szCs w:val="28"/>
              </w:rPr>
              <w:t>унинг</w:t>
            </w:r>
            <w:proofErr w:type="spellEnd"/>
            <w:r w:rsidRPr="001C0B4E">
              <w:rPr>
                <w:sz w:val="28"/>
                <w:szCs w:val="28"/>
              </w:rPr>
              <w:t xml:space="preserve"> </w:t>
            </w:r>
            <w:proofErr w:type="spellStart"/>
            <w:r w:rsidRPr="001C0B4E">
              <w:rPr>
                <w:sz w:val="28"/>
                <w:szCs w:val="28"/>
              </w:rPr>
              <w:t>даврига</w:t>
            </w:r>
            <w:proofErr w:type="spellEnd"/>
            <w:r w:rsidRPr="001C0B4E">
              <w:rPr>
                <w:sz w:val="28"/>
                <w:szCs w:val="28"/>
              </w:rPr>
              <w:t xml:space="preserve"> </w:t>
            </w:r>
            <w:proofErr w:type="spellStart"/>
            <w:r w:rsidRPr="001C0B4E">
              <w:rPr>
                <w:sz w:val="28"/>
                <w:szCs w:val="28"/>
              </w:rPr>
              <w:t>тескари</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w:t>
            </w:r>
            <w:proofErr w:type="spellStart"/>
            <w:r w:rsidRPr="001C0B4E">
              <w:rPr>
                <w:sz w:val="28"/>
                <w:szCs w:val="28"/>
              </w:rPr>
              <w:t>катталик</w:t>
            </w:r>
            <w:proofErr w:type="spellEnd"/>
            <w:r w:rsidRPr="001C0B4E">
              <w:rPr>
                <w:sz w:val="28"/>
                <w:szCs w:val="28"/>
              </w:rPr>
              <w:t>.</w:t>
            </w:r>
          </w:p>
          <w:p w14:paraId="6FF9F302" w14:textId="77777777" w:rsidR="00875FFD" w:rsidRPr="001C0B4E" w:rsidRDefault="00875FFD">
            <w:pPr>
              <w:jc w:val="both"/>
              <w:rPr>
                <w:i/>
                <w:sz w:val="28"/>
                <w:szCs w:val="28"/>
              </w:rPr>
            </w:pPr>
            <w:r w:rsidRPr="001C0B4E">
              <w:rPr>
                <w:i/>
                <w:sz w:val="28"/>
                <w:szCs w:val="28"/>
              </w:rPr>
              <w:t xml:space="preserve">  </w:t>
            </w:r>
            <w:r w:rsidRPr="001C0B4E">
              <w:rPr>
                <w:i/>
                <w:sz w:val="28"/>
                <w:szCs w:val="28"/>
                <w:lang w:val="uz-Cyrl-UZ"/>
              </w:rPr>
              <w:t>Изо</w:t>
            </w:r>
            <w:r w:rsidR="001C0B4E" w:rsidRPr="001C0B4E">
              <w:rPr>
                <w:i/>
                <w:sz w:val="28"/>
                <w:szCs w:val="28"/>
              </w:rPr>
              <w:t>ҳ</w:t>
            </w:r>
            <w:r w:rsidRPr="001C0B4E">
              <w:rPr>
                <w:i/>
                <w:sz w:val="28"/>
                <w:szCs w:val="28"/>
              </w:rPr>
              <w:t xml:space="preserve"> </w:t>
            </w:r>
            <w:r w:rsidRPr="001C0B4E">
              <w:rPr>
                <w:sz w:val="28"/>
                <w:szCs w:val="28"/>
              </w:rPr>
              <w:t>–</w:t>
            </w:r>
            <w:r w:rsidRPr="001C0B4E">
              <w:rPr>
                <w:i/>
                <w:sz w:val="28"/>
                <w:szCs w:val="28"/>
                <w:lang w:val="uz-Cyrl-UZ"/>
              </w:rPr>
              <w:t xml:space="preserve"> Даврий импульсли элтувчи</w:t>
            </w:r>
            <w:proofErr w:type="spellStart"/>
            <w:r w:rsidRPr="001C0B4E">
              <w:rPr>
                <w:i/>
                <w:sz w:val="28"/>
                <w:szCs w:val="28"/>
              </w:rPr>
              <w:t>нинг</w:t>
            </w:r>
            <w:proofErr w:type="spellEnd"/>
            <w:r w:rsidRPr="001C0B4E">
              <w:rPr>
                <w:i/>
                <w:sz w:val="28"/>
                <w:szCs w:val="28"/>
                <w:lang w:val="uz-Cyrl-UZ"/>
              </w:rPr>
              <w:t xml:space="preserve"> частотасини к</w:t>
            </w:r>
            <w:r w:rsidR="001C0B4E" w:rsidRPr="001C0B4E">
              <w:rPr>
                <w:i/>
                <w:sz w:val="28"/>
                <w:szCs w:val="28"/>
                <w:lang w:val="uz-Cyrl-UZ"/>
              </w:rPr>
              <w:t>ў</w:t>
            </w:r>
            <w:r w:rsidRPr="001C0B4E">
              <w:rPr>
                <w:i/>
                <w:sz w:val="28"/>
                <w:szCs w:val="28"/>
                <w:lang w:val="uz-Cyrl-UZ"/>
              </w:rPr>
              <w:t>пинча импульсларни</w:t>
            </w:r>
            <w:proofErr w:type="spellStart"/>
            <w:r w:rsidRPr="001C0B4E">
              <w:rPr>
                <w:i/>
                <w:sz w:val="28"/>
                <w:szCs w:val="28"/>
              </w:rPr>
              <w:t>нг</w:t>
            </w:r>
            <w:proofErr w:type="spellEnd"/>
            <w:r w:rsidRPr="001C0B4E">
              <w:rPr>
                <w:i/>
                <w:sz w:val="28"/>
                <w:szCs w:val="28"/>
                <w:lang w:val="uz-Cyrl-UZ"/>
              </w:rPr>
              <w:t xml:space="preserve"> </w:t>
            </w:r>
            <w:r w:rsidR="001C0B4E" w:rsidRPr="001C0B4E">
              <w:rPr>
                <w:i/>
                <w:sz w:val="28"/>
                <w:szCs w:val="28"/>
                <w:lang w:val="uz-Cyrl-UZ"/>
              </w:rPr>
              <w:t>қ</w:t>
            </w:r>
            <w:r w:rsidRPr="001C0B4E">
              <w:rPr>
                <w:i/>
                <w:sz w:val="28"/>
                <w:szCs w:val="28"/>
                <w:lang w:val="uz-Cyrl-UZ"/>
              </w:rPr>
              <w:t>айтарилиш частотаси деб аталади.</w:t>
            </w:r>
          </w:p>
          <w:p w14:paraId="62EC7AC0" w14:textId="77777777" w:rsidR="00875FFD" w:rsidRPr="001C0B4E" w:rsidRDefault="00875FFD">
            <w:pPr>
              <w:jc w:val="both"/>
              <w:rPr>
                <w:sz w:val="28"/>
                <w:szCs w:val="28"/>
                <w:lang w:val="uz-Latn-UZ"/>
              </w:rPr>
            </w:pPr>
          </w:p>
          <w:p w14:paraId="252E0EAA" w14:textId="77777777" w:rsidR="00875FFD" w:rsidRPr="001C0B4E" w:rsidRDefault="00875FFD">
            <w:pPr>
              <w:widowControl w:val="0"/>
              <w:autoSpaceDE w:val="0"/>
              <w:autoSpaceDN w:val="0"/>
              <w:adjustRightInd w:val="0"/>
              <w:jc w:val="both"/>
              <w:rPr>
                <w:sz w:val="28"/>
                <w:szCs w:val="28"/>
              </w:rPr>
            </w:pPr>
            <w:r w:rsidRPr="001C0B4E">
              <w:rPr>
                <w:sz w:val="28"/>
                <w:szCs w:val="28"/>
              </w:rPr>
              <w:t>При периодической несущей – величина, обратная ее периоду.</w:t>
            </w:r>
          </w:p>
          <w:p w14:paraId="72F54D59" w14:textId="77777777" w:rsidR="00875FFD" w:rsidRPr="001C0B4E" w:rsidRDefault="00875FFD">
            <w:pPr>
              <w:jc w:val="both"/>
              <w:rPr>
                <w:i/>
                <w:sz w:val="28"/>
                <w:szCs w:val="28"/>
              </w:rPr>
            </w:pPr>
            <w:r w:rsidRPr="001C0B4E">
              <w:rPr>
                <w:i/>
                <w:sz w:val="28"/>
                <w:szCs w:val="28"/>
              </w:rPr>
              <w:t xml:space="preserve">  Примечание </w:t>
            </w:r>
            <w:r w:rsidRPr="001C0B4E">
              <w:rPr>
                <w:sz w:val="28"/>
                <w:szCs w:val="28"/>
              </w:rPr>
              <w:t>–</w:t>
            </w:r>
            <w:r w:rsidRPr="001C0B4E">
              <w:rPr>
                <w:i/>
                <w:sz w:val="28"/>
                <w:szCs w:val="28"/>
              </w:rPr>
              <w:t xml:space="preserve"> Частота периодической импульсной несущей часто называется частотой повторения импульсов.</w:t>
            </w:r>
          </w:p>
        </w:tc>
      </w:tr>
      <w:tr w:rsidR="00875FFD" w:rsidRPr="001C0B4E" w14:paraId="3B355363" w14:textId="77777777">
        <w:tc>
          <w:tcPr>
            <w:tcW w:w="3717" w:type="dxa"/>
          </w:tcPr>
          <w:p w14:paraId="27EF7A4D" w14:textId="77777777" w:rsidR="00875FFD" w:rsidRPr="001C0B4E" w:rsidRDefault="00875FFD">
            <w:pPr>
              <w:rPr>
                <w:sz w:val="28"/>
                <w:szCs w:val="28"/>
              </w:rPr>
            </w:pPr>
          </w:p>
        </w:tc>
        <w:tc>
          <w:tcPr>
            <w:tcW w:w="5882" w:type="dxa"/>
          </w:tcPr>
          <w:p w14:paraId="29339705" w14:textId="77777777" w:rsidR="00875FFD" w:rsidRPr="001C0B4E" w:rsidRDefault="00875FFD">
            <w:pPr>
              <w:jc w:val="both"/>
              <w:rPr>
                <w:sz w:val="28"/>
                <w:szCs w:val="28"/>
              </w:rPr>
            </w:pPr>
          </w:p>
        </w:tc>
      </w:tr>
      <w:tr w:rsidR="00875FFD" w:rsidRPr="001C0B4E" w14:paraId="6A6053D8" w14:textId="77777777">
        <w:tc>
          <w:tcPr>
            <w:tcW w:w="3717" w:type="dxa"/>
          </w:tcPr>
          <w:p w14:paraId="07CCDC21" w14:textId="77777777" w:rsidR="00875FFD" w:rsidRPr="001C0B4E" w:rsidRDefault="00875FFD">
            <w:pPr>
              <w:rPr>
                <w:b/>
                <w:sz w:val="28"/>
                <w:szCs w:val="28"/>
              </w:rPr>
            </w:pPr>
            <w:r w:rsidRPr="001C0B4E">
              <w:rPr>
                <w:b/>
                <w:sz w:val="28"/>
                <w:szCs w:val="28"/>
              </w:rPr>
              <w:t xml:space="preserve">Энг </w:t>
            </w:r>
            <w:proofErr w:type="spellStart"/>
            <w:r w:rsidRPr="001C0B4E">
              <w:rPr>
                <w:b/>
                <w:sz w:val="28"/>
                <w:szCs w:val="28"/>
              </w:rPr>
              <w:t>ёр</w:t>
            </w:r>
            <w:r w:rsidR="001C0B4E" w:rsidRPr="001C0B4E">
              <w:rPr>
                <w:b/>
                <w:sz w:val="28"/>
                <w:szCs w:val="28"/>
              </w:rPr>
              <w:t>қ</w:t>
            </w:r>
            <w:r w:rsidRPr="001C0B4E">
              <w:rPr>
                <w:b/>
                <w:sz w:val="28"/>
                <w:szCs w:val="28"/>
              </w:rPr>
              <w:t>ин</w:t>
            </w:r>
            <w:proofErr w:type="spellEnd"/>
            <w:r w:rsidRPr="001C0B4E">
              <w:rPr>
                <w:b/>
                <w:sz w:val="28"/>
                <w:szCs w:val="28"/>
              </w:rPr>
              <w:t xml:space="preserve"> </w:t>
            </w:r>
            <w:proofErr w:type="spellStart"/>
            <w:r w:rsidRPr="001C0B4E">
              <w:rPr>
                <w:b/>
                <w:sz w:val="28"/>
                <w:szCs w:val="28"/>
              </w:rPr>
              <w:t>жой</w:t>
            </w:r>
            <w:proofErr w:type="spellEnd"/>
          </w:p>
          <w:p w14:paraId="59258553" w14:textId="77777777" w:rsidR="00875FFD" w:rsidRPr="001C0B4E" w:rsidRDefault="00875FFD">
            <w:pPr>
              <w:rPr>
                <w:sz w:val="28"/>
                <w:szCs w:val="28"/>
                <w:lang w:val="uz-Latn-UZ"/>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наиболее яркое место</w:t>
            </w:r>
          </w:p>
          <w:p w14:paraId="0F78A8DB"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 xml:space="preserve">highlight place </w:t>
            </w:r>
          </w:p>
          <w:p w14:paraId="22F29C06" w14:textId="77777777" w:rsidR="00875FFD" w:rsidRPr="001C0B4E" w:rsidRDefault="00875FFD">
            <w:pPr>
              <w:rPr>
                <w:sz w:val="28"/>
                <w:szCs w:val="28"/>
                <w:lang w:val="uz-Latn-UZ"/>
              </w:rPr>
            </w:pPr>
          </w:p>
        </w:tc>
        <w:tc>
          <w:tcPr>
            <w:tcW w:w="5882" w:type="dxa"/>
          </w:tcPr>
          <w:p w14:paraId="50584A13" w14:textId="77777777" w:rsidR="00875FFD" w:rsidRPr="001C0B4E" w:rsidRDefault="00875FFD">
            <w:pPr>
              <w:jc w:val="both"/>
              <w:rPr>
                <w:sz w:val="28"/>
                <w:szCs w:val="28"/>
                <w:lang w:val="uz-Latn-UZ"/>
              </w:rPr>
            </w:pPr>
            <w:proofErr w:type="spellStart"/>
            <w:r w:rsidRPr="001C0B4E">
              <w:rPr>
                <w:sz w:val="28"/>
                <w:szCs w:val="28"/>
                <w:lang w:val="uz-Latn-UZ"/>
              </w:rPr>
              <w:t>К</w:t>
            </w:r>
            <w:r w:rsidR="001C0B4E" w:rsidRPr="001C0B4E">
              <w:rPr>
                <w:sz w:val="28"/>
                <w:szCs w:val="28"/>
                <w:lang w:val="uz-Latn-UZ"/>
              </w:rPr>
              <w:t>ў</w:t>
            </w:r>
            <w:r w:rsidRPr="001C0B4E">
              <w:rPr>
                <w:sz w:val="28"/>
                <w:szCs w:val="28"/>
                <w:lang w:val="uz-Latn-UZ"/>
              </w:rPr>
              <w:t>згули</w:t>
            </w:r>
            <w:proofErr w:type="spellEnd"/>
            <w:r w:rsidRPr="001C0B4E">
              <w:rPr>
                <w:sz w:val="28"/>
                <w:szCs w:val="28"/>
                <w:lang w:val="uz-Latn-UZ"/>
              </w:rPr>
              <w:t xml:space="preserve"> </w:t>
            </w:r>
            <w:proofErr w:type="spellStart"/>
            <w:r w:rsidRPr="001C0B4E">
              <w:rPr>
                <w:sz w:val="28"/>
                <w:szCs w:val="28"/>
                <w:lang w:val="uz-Latn-UZ"/>
              </w:rPr>
              <w:t>аксланиш</w:t>
            </w:r>
            <w:proofErr w:type="spellEnd"/>
            <w:r w:rsidRPr="001C0B4E">
              <w:rPr>
                <w:sz w:val="28"/>
                <w:szCs w:val="28"/>
                <w:lang w:val="uz-Latn-UZ"/>
              </w:rPr>
              <w:t xml:space="preserve"> </w:t>
            </w:r>
            <w:proofErr w:type="spellStart"/>
            <w:r w:rsidRPr="001C0B4E">
              <w:rPr>
                <w:sz w:val="28"/>
                <w:szCs w:val="28"/>
                <w:lang w:val="uz-Latn-UZ"/>
              </w:rPr>
              <w:t>натижасида</w:t>
            </w:r>
            <w:proofErr w:type="spellEnd"/>
            <w:r w:rsidRPr="001C0B4E">
              <w:rPr>
                <w:sz w:val="28"/>
                <w:szCs w:val="28"/>
                <w:lang w:val="uz-Latn-UZ"/>
              </w:rPr>
              <w:t xml:space="preserve"> </w:t>
            </w:r>
            <w:proofErr w:type="spellStart"/>
            <w:r w:rsidRPr="001C0B4E">
              <w:rPr>
                <w:sz w:val="28"/>
                <w:szCs w:val="28"/>
                <w:lang w:val="uz-Latn-UZ"/>
              </w:rPr>
              <w:t>ёритилган</w:t>
            </w:r>
            <w:proofErr w:type="spellEnd"/>
            <w:r w:rsidRPr="001C0B4E">
              <w:rPr>
                <w:sz w:val="28"/>
                <w:szCs w:val="28"/>
                <w:lang w:val="uz-Latn-UZ"/>
              </w:rPr>
              <w:t xml:space="preserve"> </w:t>
            </w:r>
            <w:proofErr w:type="spellStart"/>
            <w:r w:rsidRPr="001C0B4E">
              <w:rPr>
                <w:sz w:val="28"/>
                <w:szCs w:val="28"/>
                <w:lang w:val="uz-Latn-UZ"/>
              </w:rPr>
              <w:t>сиртда</w:t>
            </w:r>
            <w:proofErr w:type="spellEnd"/>
            <w:r w:rsidRPr="001C0B4E">
              <w:rPr>
                <w:sz w:val="28"/>
                <w:szCs w:val="28"/>
                <w:lang w:val="uz-Latn-UZ"/>
              </w:rPr>
              <w:t xml:space="preserve"> </w:t>
            </w:r>
            <w:proofErr w:type="spellStart"/>
            <w:r w:rsidRPr="001C0B4E">
              <w:rPr>
                <w:sz w:val="28"/>
                <w:szCs w:val="28"/>
                <w:lang w:val="uz-Latn-UZ"/>
              </w:rPr>
              <w:t>юзага</w:t>
            </w:r>
            <w:proofErr w:type="spellEnd"/>
            <w:r w:rsidRPr="001C0B4E">
              <w:rPr>
                <w:sz w:val="28"/>
                <w:szCs w:val="28"/>
                <w:lang w:val="uz-Latn-UZ"/>
              </w:rPr>
              <w:t xml:space="preserve"> </w:t>
            </w:r>
            <w:proofErr w:type="spellStart"/>
            <w:r w:rsidRPr="001C0B4E">
              <w:rPr>
                <w:sz w:val="28"/>
                <w:szCs w:val="28"/>
                <w:lang w:val="uz-Latn-UZ"/>
              </w:rPr>
              <w:t>келган</w:t>
            </w:r>
            <w:proofErr w:type="spellEnd"/>
            <w:r w:rsidRPr="001C0B4E">
              <w:rPr>
                <w:sz w:val="28"/>
                <w:szCs w:val="28"/>
                <w:lang w:val="uz-Latn-UZ"/>
              </w:rPr>
              <w:t xml:space="preserve"> </w:t>
            </w:r>
            <w:proofErr w:type="spellStart"/>
            <w:r w:rsidRPr="001C0B4E">
              <w:rPr>
                <w:sz w:val="28"/>
                <w:szCs w:val="28"/>
                <w:lang w:val="uz-Latn-UZ"/>
              </w:rPr>
              <w:t>энг</w:t>
            </w:r>
            <w:proofErr w:type="spellEnd"/>
            <w:r w:rsidRPr="001C0B4E">
              <w:rPr>
                <w:sz w:val="28"/>
                <w:szCs w:val="28"/>
                <w:lang w:val="uz-Latn-UZ"/>
              </w:rPr>
              <w:t xml:space="preserve"> </w:t>
            </w:r>
            <w:proofErr w:type="spellStart"/>
            <w:r w:rsidRPr="001C0B4E">
              <w:rPr>
                <w:sz w:val="28"/>
                <w:szCs w:val="28"/>
                <w:lang w:val="uz-Latn-UZ"/>
              </w:rPr>
              <w:t>ёру</w:t>
            </w:r>
            <w:r w:rsidR="001C0B4E" w:rsidRPr="001C0B4E">
              <w:rPr>
                <w:sz w:val="28"/>
                <w:szCs w:val="28"/>
                <w:lang w:val="uz-Latn-UZ"/>
              </w:rPr>
              <w:t>ғ</w:t>
            </w:r>
            <w:proofErr w:type="spellEnd"/>
            <w:r w:rsidRPr="001C0B4E">
              <w:rPr>
                <w:sz w:val="28"/>
                <w:szCs w:val="28"/>
                <w:lang w:val="uz-Latn-UZ"/>
              </w:rPr>
              <w:t xml:space="preserve"> </w:t>
            </w:r>
            <w:proofErr w:type="spellStart"/>
            <w:r w:rsidRPr="001C0B4E">
              <w:rPr>
                <w:sz w:val="28"/>
                <w:szCs w:val="28"/>
                <w:lang w:val="uz-Latn-UZ"/>
              </w:rPr>
              <w:t>до</w:t>
            </w:r>
            <w:r w:rsidR="001C0B4E" w:rsidRPr="001C0B4E">
              <w:rPr>
                <w:sz w:val="28"/>
                <w:szCs w:val="28"/>
                <w:lang w:val="uz-Latn-UZ"/>
              </w:rPr>
              <w:t>ғ</w:t>
            </w:r>
            <w:proofErr w:type="spellEnd"/>
            <w:r w:rsidRPr="001C0B4E">
              <w:rPr>
                <w:sz w:val="28"/>
                <w:szCs w:val="28"/>
                <w:lang w:val="uz-Latn-UZ"/>
              </w:rPr>
              <w:t xml:space="preserve"> (</w:t>
            </w:r>
            <w:proofErr w:type="spellStart"/>
            <w:r w:rsidRPr="001C0B4E">
              <w:rPr>
                <w:sz w:val="28"/>
                <w:szCs w:val="28"/>
                <w:lang w:val="uz-Latn-UZ"/>
              </w:rPr>
              <w:t>шуъла</w:t>
            </w:r>
            <w:proofErr w:type="spellEnd"/>
            <w:r w:rsidRPr="001C0B4E">
              <w:rPr>
                <w:sz w:val="28"/>
                <w:szCs w:val="28"/>
                <w:lang w:val="uz-Latn-UZ"/>
              </w:rPr>
              <w:t xml:space="preserve">) </w:t>
            </w:r>
            <w:proofErr w:type="spellStart"/>
            <w:r w:rsidRPr="001C0B4E">
              <w:rPr>
                <w:sz w:val="28"/>
                <w:szCs w:val="28"/>
                <w:lang w:val="uz-Latn-UZ"/>
              </w:rPr>
              <w:t>б</w:t>
            </w:r>
            <w:r w:rsidR="001C0B4E" w:rsidRPr="001C0B4E">
              <w:rPr>
                <w:sz w:val="28"/>
                <w:szCs w:val="28"/>
                <w:lang w:val="uz-Latn-UZ"/>
              </w:rPr>
              <w:t>ў</w:t>
            </w:r>
            <w:r w:rsidRPr="001C0B4E">
              <w:rPr>
                <w:sz w:val="28"/>
                <w:szCs w:val="28"/>
                <w:lang w:val="uz-Latn-UZ"/>
              </w:rPr>
              <w:t>либ</w:t>
            </w:r>
            <w:proofErr w:type="spellEnd"/>
            <w:r w:rsidRPr="001C0B4E">
              <w:rPr>
                <w:sz w:val="28"/>
                <w:szCs w:val="28"/>
                <w:lang w:val="uz-Latn-UZ"/>
              </w:rPr>
              <w:t xml:space="preserve">, </w:t>
            </w:r>
            <w:proofErr w:type="spellStart"/>
            <w:r w:rsidRPr="001C0B4E">
              <w:rPr>
                <w:sz w:val="28"/>
                <w:szCs w:val="28"/>
                <w:lang w:val="uz-Latn-UZ"/>
              </w:rPr>
              <w:t>бу</w:t>
            </w:r>
            <w:proofErr w:type="spellEnd"/>
            <w:r w:rsidRPr="001C0B4E">
              <w:rPr>
                <w:sz w:val="28"/>
                <w:szCs w:val="28"/>
                <w:lang w:val="uz-Latn-UZ"/>
              </w:rPr>
              <w:t xml:space="preserve"> </w:t>
            </w:r>
            <w:proofErr w:type="spellStart"/>
            <w:r w:rsidRPr="001C0B4E">
              <w:rPr>
                <w:sz w:val="28"/>
                <w:szCs w:val="28"/>
                <w:lang w:val="uz-Latn-UZ"/>
              </w:rPr>
              <w:t>ерда</w:t>
            </w:r>
            <w:proofErr w:type="spellEnd"/>
            <w:r w:rsidRPr="001C0B4E">
              <w:rPr>
                <w:sz w:val="28"/>
                <w:szCs w:val="28"/>
                <w:lang w:val="uz-Latn-UZ"/>
              </w:rPr>
              <w:t xml:space="preserve"> у </w:t>
            </w:r>
            <w:proofErr w:type="spellStart"/>
            <w:r w:rsidRPr="001C0B4E">
              <w:rPr>
                <w:sz w:val="28"/>
                <w:szCs w:val="28"/>
                <w:lang w:val="uz-Latn-UZ"/>
              </w:rPr>
              <w:t>кучлиро</w:t>
            </w:r>
            <w:r w:rsidR="001C0B4E" w:rsidRPr="001C0B4E">
              <w:rPr>
                <w:sz w:val="28"/>
                <w:szCs w:val="28"/>
                <w:lang w:val="uz-Latn-UZ"/>
              </w:rPr>
              <w:t>қ</w:t>
            </w:r>
            <w:proofErr w:type="spellEnd"/>
            <w:r w:rsidRPr="001C0B4E">
              <w:rPr>
                <w:sz w:val="28"/>
                <w:szCs w:val="28"/>
                <w:lang w:val="uz-Latn-UZ"/>
              </w:rPr>
              <w:t xml:space="preserve"> </w:t>
            </w:r>
            <w:proofErr w:type="spellStart"/>
            <w:r w:rsidRPr="001C0B4E">
              <w:rPr>
                <w:sz w:val="28"/>
                <w:szCs w:val="28"/>
                <w:lang w:val="uz-Latn-UZ"/>
              </w:rPr>
              <w:t>ёритилгандек</w:t>
            </w:r>
            <w:proofErr w:type="spellEnd"/>
            <w:r w:rsidRPr="001C0B4E">
              <w:rPr>
                <w:sz w:val="28"/>
                <w:szCs w:val="28"/>
                <w:lang w:val="uz-Latn-UZ"/>
              </w:rPr>
              <w:t xml:space="preserve"> </w:t>
            </w:r>
            <w:proofErr w:type="spellStart"/>
            <w:r w:rsidRPr="001C0B4E">
              <w:rPr>
                <w:sz w:val="28"/>
                <w:szCs w:val="28"/>
                <w:lang w:val="uz-Latn-UZ"/>
              </w:rPr>
              <w:t>туюлади</w:t>
            </w:r>
            <w:proofErr w:type="spellEnd"/>
            <w:r w:rsidRPr="001C0B4E">
              <w:rPr>
                <w:sz w:val="28"/>
                <w:szCs w:val="28"/>
                <w:lang w:val="uz-Latn-UZ"/>
              </w:rPr>
              <w:t>.</w:t>
            </w:r>
          </w:p>
          <w:p w14:paraId="661EA812" w14:textId="77777777" w:rsidR="00875FFD" w:rsidRPr="001C0B4E" w:rsidRDefault="00875FFD">
            <w:pPr>
              <w:jc w:val="both"/>
              <w:rPr>
                <w:sz w:val="28"/>
                <w:szCs w:val="28"/>
                <w:lang w:val="uz-Latn-UZ"/>
              </w:rPr>
            </w:pPr>
          </w:p>
          <w:p w14:paraId="4122AD54" w14:textId="77777777" w:rsidR="00875FFD" w:rsidRPr="001C0B4E" w:rsidRDefault="00875FFD">
            <w:pPr>
              <w:jc w:val="both"/>
              <w:rPr>
                <w:sz w:val="28"/>
                <w:szCs w:val="28"/>
                <w:lang w:val="uz-Latn-UZ"/>
              </w:rPr>
            </w:pPr>
            <w:r w:rsidRPr="001C0B4E">
              <w:rPr>
                <w:sz w:val="28"/>
                <w:szCs w:val="28"/>
              </w:rPr>
              <w:t>Вызываемое зеркальным отражением самое светлое пятно (блик) на освещаемой поверхности, где последняя кажется наиболее сильно освещенной.</w:t>
            </w:r>
          </w:p>
        </w:tc>
      </w:tr>
      <w:tr w:rsidR="00875FFD" w:rsidRPr="001C0B4E" w14:paraId="6AEE5A59" w14:textId="77777777">
        <w:tc>
          <w:tcPr>
            <w:tcW w:w="3717" w:type="dxa"/>
          </w:tcPr>
          <w:p w14:paraId="0C7D67A1" w14:textId="77777777" w:rsidR="00875FFD" w:rsidRPr="001C0B4E" w:rsidRDefault="00875FFD">
            <w:pPr>
              <w:rPr>
                <w:b/>
                <w:sz w:val="28"/>
                <w:szCs w:val="28"/>
              </w:rPr>
            </w:pPr>
            <w:proofErr w:type="spellStart"/>
            <w:r w:rsidRPr="001C0B4E">
              <w:rPr>
                <w:b/>
                <w:sz w:val="28"/>
                <w:szCs w:val="28"/>
              </w:rPr>
              <w:t>Энтропиявий</w:t>
            </w:r>
            <w:proofErr w:type="spellEnd"/>
            <w:r w:rsidRPr="001C0B4E">
              <w:rPr>
                <w:b/>
                <w:sz w:val="28"/>
                <w:szCs w:val="28"/>
              </w:rPr>
              <w:t xml:space="preserve"> </w:t>
            </w:r>
            <w:proofErr w:type="spellStart"/>
            <w:r w:rsidRPr="001C0B4E">
              <w:rPr>
                <w:b/>
                <w:sz w:val="28"/>
                <w:szCs w:val="28"/>
              </w:rPr>
              <w:t>кодлаш</w:t>
            </w:r>
            <w:proofErr w:type="spellEnd"/>
          </w:p>
          <w:p w14:paraId="41FD3D04" w14:textId="77777777" w:rsidR="00875FFD" w:rsidRPr="001C0B4E" w:rsidRDefault="00875FFD">
            <w:pPr>
              <w:rPr>
                <w:sz w:val="28"/>
                <w:szCs w:val="28"/>
                <w:lang w:val="uz-Latn-UZ"/>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энтропийное кодирование</w:t>
            </w:r>
          </w:p>
          <w:p w14:paraId="2B1A9EC4" w14:textId="77777777" w:rsidR="00875FFD" w:rsidRPr="001C0B4E" w:rsidRDefault="00875FFD">
            <w:pPr>
              <w:rPr>
                <w:sz w:val="28"/>
                <w:szCs w:val="28"/>
                <w:lang w:val="uz-Latn-UZ"/>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entropy</w:t>
            </w:r>
            <w:r w:rsidRPr="001C0B4E">
              <w:rPr>
                <w:sz w:val="28"/>
                <w:szCs w:val="28"/>
              </w:rPr>
              <w:t xml:space="preserve"> </w:t>
            </w:r>
            <w:r w:rsidRPr="001C0B4E">
              <w:rPr>
                <w:sz w:val="28"/>
                <w:szCs w:val="28"/>
                <w:lang w:val="en-US"/>
              </w:rPr>
              <w:t>coding</w:t>
            </w:r>
          </w:p>
          <w:p w14:paraId="374996A7" w14:textId="77777777" w:rsidR="00875FFD" w:rsidRPr="001C0B4E" w:rsidRDefault="00875FFD">
            <w:pPr>
              <w:rPr>
                <w:sz w:val="28"/>
                <w:szCs w:val="28"/>
                <w:lang w:val="uz-Latn-UZ"/>
              </w:rPr>
            </w:pPr>
          </w:p>
        </w:tc>
        <w:tc>
          <w:tcPr>
            <w:tcW w:w="5882" w:type="dxa"/>
          </w:tcPr>
          <w:p w14:paraId="1D254928" w14:textId="77777777" w:rsidR="00875FFD" w:rsidRPr="001C0B4E" w:rsidRDefault="00875FFD">
            <w:pPr>
              <w:jc w:val="both"/>
              <w:rPr>
                <w:sz w:val="28"/>
                <w:szCs w:val="28"/>
                <w:lang w:val="uz-Cyrl-UZ"/>
              </w:rPr>
            </w:pPr>
            <w:r w:rsidRPr="001C0B4E">
              <w:rPr>
                <w:sz w:val="28"/>
                <w:szCs w:val="28"/>
                <w:lang w:val="uz-Cyrl-UZ"/>
              </w:rPr>
              <w:t>Телевизион ахборотни ра</w:t>
            </w:r>
            <w:r w:rsidR="001C0B4E" w:rsidRPr="001C0B4E">
              <w:rPr>
                <w:sz w:val="28"/>
                <w:szCs w:val="28"/>
                <w:lang w:val="uz-Cyrl-UZ"/>
              </w:rPr>
              <w:t>қ</w:t>
            </w:r>
            <w:r w:rsidRPr="001C0B4E">
              <w:rPr>
                <w:sz w:val="28"/>
                <w:szCs w:val="28"/>
                <w:lang w:val="uz-Cyrl-UZ"/>
              </w:rPr>
              <w:t xml:space="preserve">амли телевизион видеосигналнинг статистик хоссаларидан фойдаланиш </w:t>
            </w:r>
            <w:r w:rsidR="001C0B4E" w:rsidRPr="001C0B4E">
              <w:rPr>
                <w:sz w:val="28"/>
                <w:szCs w:val="28"/>
                <w:lang w:val="uz-Cyrl-UZ"/>
              </w:rPr>
              <w:t>ҳ</w:t>
            </w:r>
            <w:r w:rsidRPr="001C0B4E">
              <w:rPr>
                <w:sz w:val="28"/>
                <w:szCs w:val="28"/>
                <w:lang w:val="uz-Cyrl-UZ"/>
              </w:rPr>
              <w:t xml:space="preserve">исобига </w:t>
            </w:r>
            <w:r w:rsidR="001C0B4E" w:rsidRPr="001C0B4E">
              <w:rPr>
                <w:sz w:val="28"/>
                <w:szCs w:val="28"/>
                <w:lang w:val="uz-Cyrl-UZ"/>
              </w:rPr>
              <w:t>қ</w:t>
            </w:r>
            <w:r w:rsidRPr="001C0B4E">
              <w:rPr>
                <w:sz w:val="28"/>
                <w:szCs w:val="28"/>
                <w:lang w:val="uz-Cyrl-UZ"/>
              </w:rPr>
              <w:t>айтарилмас й</w:t>
            </w:r>
            <w:r w:rsidR="001C0B4E" w:rsidRPr="001C0B4E">
              <w:rPr>
                <w:sz w:val="28"/>
                <w:szCs w:val="28"/>
                <w:lang w:val="uz-Cyrl-UZ"/>
              </w:rPr>
              <w:t>ўқ</w:t>
            </w:r>
            <w:r w:rsidRPr="001C0B4E">
              <w:rPr>
                <w:sz w:val="28"/>
                <w:szCs w:val="28"/>
                <w:lang w:val="uz-Cyrl-UZ"/>
              </w:rPr>
              <w:t>о-тишларсиз</w:t>
            </w:r>
            <w:r w:rsidRPr="001C0B4E">
              <w:rPr>
                <w:sz w:val="28"/>
                <w:szCs w:val="28"/>
                <w:lang w:val="uz-Latn-UZ"/>
              </w:rPr>
              <w:t>,</w:t>
            </w:r>
            <w:r w:rsidRPr="001C0B4E">
              <w:rPr>
                <w:sz w:val="28"/>
                <w:szCs w:val="28"/>
                <w:lang w:val="uz-Cyrl-UZ"/>
              </w:rPr>
              <w:t xml:space="preserve"> унинг </w:t>
            </w:r>
            <w:r w:rsidR="001C0B4E" w:rsidRPr="001C0B4E">
              <w:rPr>
                <w:sz w:val="28"/>
                <w:szCs w:val="28"/>
                <w:lang w:val="uz-Cyrl-UZ"/>
              </w:rPr>
              <w:t>ҳ</w:t>
            </w:r>
            <w:r w:rsidRPr="001C0B4E">
              <w:rPr>
                <w:sz w:val="28"/>
                <w:szCs w:val="28"/>
                <w:lang w:val="uz-Cyrl-UZ"/>
              </w:rPr>
              <w:t>ажмини камайтириш имконини берадиган тарзда кодлаш.</w:t>
            </w:r>
          </w:p>
          <w:p w14:paraId="3A7437C2" w14:textId="77777777" w:rsidR="00875FFD" w:rsidRPr="001C0B4E" w:rsidRDefault="00875FFD">
            <w:pPr>
              <w:jc w:val="both"/>
              <w:rPr>
                <w:sz w:val="28"/>
                <w:szCs w:val="28"/>
                <w:lang w:val="uz-Cyrl-UZ"/>
              </w:rPr>
            </w:pPr>
          </w:p>
          <w:p w14:paraId="178BD81C" w14:textId="77777777" w:rsidR="00875FFD" w:rsidRPr="001C0B4E" w:rsidRDefault="00875FFD">
            <w:pPr>
              <w:jc w:val="both"/>
              <w:rPr>
                <w:sz w:val="28"/>
                <w:szCs w:val="28"/>
                <w:lang w:val="uz-Latn-UZ"/>
              </w:rPr>
            </w:pPr>
            <w:r w:rsidRPr="001C0B4E">
              <w:rPr>
                <w:sz w:val="28"/>
                <w:szCs w:val="28"/>
              </w:rPr>
              <w:t>Кодирование телевизионной информации, позволяющее уменьшить ее объем без необратимых потерь за счет использования статистических свойств цифрового телевизионного видеосигнала.</w:t>
            </w:r>
          </w:p>
        </w:tc>
      </w:tr>
      <w:tr w:rsidR="00875FFD" w:rsidRPr="001C0B4E" w14:paraId="0CB8B6AA" w14:textId="77777777">
        <w:tc>
          <w:tcPr>
            <w:tcW w:w="3717" w:type="dxa"/>
          </w:tcPr>
          <w:p w14:paraId="550D00AA" w14:textId="77777777" w:rsidR="00875FFD" w:rsidRPr="001C0B4E" w:rsidRDefault="00875FFD">
            <w:pPr>
              <w:rPr>
                <w:b/>
                <w:sz w:val="28"/>
                <w:szCs w:val="28"/>
              </w:rPr>
            </w:pPr>
          </w:p>
        </w:tc>
        <w:tc>
          <w:tcPr>
            <w:tcW w:w="5882" w:type="dxa"/>
          </w:tcPr>
          <w:p w14:paraId="6EDF6F2B" w14:textId="77777777" w:rsidR="00875FFD" w:rsidRPr="001C0B4E" w:rsidRDefault="00875FFD">
            <w:pPr>
              <w:jc w:val="both"/>
              <w:rPr>
                <w:sz w:val="28"/>
                <w:szCs w:val="28"/>
                <w:lang w:val="uz-Cyrl-UZ"/>
              </w:rPr>
            </w:pPr>
          </w:p>
        </w:tc>
      </w:tr>
      <w:tr w:rsidR="00875FFD" w:rsidRPr="001C0B4E" w14:paraId="6835472E" w14:textId="77777777">
        <w:tc>
          <w:tcPr>
            <w:tcW w:w="3717" w:type="dxa"/>
          </w:tcPr>
          <w:p w14:paraId="25445CEB" w14:textId="77777777" w:rsidR="00875FFD" w:rsidRPr="001C0B4E" w:rsidRDefault="00875FFD">
            <w:pPr>
              <w:rPr>
                <w:b/>
                <w:sz w:val="28"/>
                <w:szCs w:val="28"/>
                <w:lang w:val="uz-Cyrl-UZ"/>
              </w:rPr>
            </w:pPr>
            <w:r w:rsidRPr="001C0B4E">
              <w:rPr>
                <w:b/>
                <w:sz w:val="28"/>
                <w:szCs w:val="28"/>
                <w:lang w:val="uz-Cyrl-UZ"/>
              </w:rPr>
              <w:lastRenderedPageBreak/>
              <w:t>Эркин фазодаги майдон</w:t>
            </w:r>
            <w:r w:rsidRPr="001C0B4E">
              <w:rPr>
                <w:b/>
                <w:sz w:val="28"/>
                <w:szCs w:val="28"/>
                <w:lang w:val="uz-Latn-UZ"/>
              </w:rPr>
              <w:br/>
            </w:r>
            <w:r w:rsidRPr="001C0B4E">
              <w:rPr>
                <w:b/>
                <w:sz w:val="28"/>
                <w:szCs w:val="28"/>
                <w:lang w:val="uz-Cyrl-UZ"/>
              </w:rPr>
              <w:t>кучланиши</w:t>
            </w:r>
          </w:p>
          <w:p w14:paraId="4AAD6FF3" w14:textId="77777777" w:rsidR="00875FFD" w:rsidRPr="001C0B4E" w:rsidRDefault="00875FFD">
            <w:pPr>
              <w:rPr>
                <w:sz w:val="28"/>
                <w:szCs w:val="28"/>
                <w:lang w:val="uz-Latn-UZ"/>
              </w:rPr>
            </w:pPr>
            <w:r w:rsidRPr="001C0B4E">
              <w:rPr>
                <w:b/>
                <w:sz w:val="28"/>
                <w:szCs w:val="28"/>
                <w:lang w:val="uz-Cyrl-UZ"/>
              </w:rPr>
              <w:t>ru -</w:t>
            </w:r>
            <w:r w:rsidRPr="001C0B4E">
              <w:rPr>
                <w:sz w:val="28"/>
                <w:szCs w:val="28"/>
                <w:lang w:val="uz-Cyrl-UZ"/>
              </w:rPr>
              <w:t xml:space="preserve"> напряженность поля в</w:t>
            </w:r>
            <w:r w:rsidRPr="001C0B4E">
              <w:rPr>
                <w:sz w:val="28"/>
                <w:szCs w:val="28"/>
                <w:lang w:val="uz-Latn-UZ"/>
              </w:rPr>
              <w:br/>
            </w:r>
            <w:r w:rsidRPr="001C0B4E">
              <w:rPr>
                <w:sz w:val="28"/>
                <w:szCs w:val="28"/>
                <w:lang w:val="uz-Cyrl-UZ"/>
              </w:rPr>
              <w:t>свободном пространстве</w:t>
            </w:r>
          </w:p>
          <w:p w14:paraId="7AAC892D" w14:textId="77777777" w:rsidR="00875FFD" w:rsidRPr="001C0B4E" w:rsidRDefault="00875FFD">
            <w:pPr>
              <w:rPr>
                <w:sz w:val="28"/>
                <w:szCs w:val="28"/>
                <w:lang w:val="uz-Cyrl-UZ"/>
              </w:rPr>
            </w:pPr>
            <w:r w:rsidRPr="001C0B4E">
              <w:rPr>
                <w:b/>
                <w:sz w:val="28"/>
                <w:szCs w:val="28"/>
                <w:lang w:val="uz-Cyrl-UZ"/>
              </w:rPr>
              <w:t>en -</w:t>
            </w:r>
            <w:r w:rsidRPr="001C0B4E">
              <w:rPr>
                <w:sz w:val="28"/>
                <w:szCs w:val="28"/>
                <w:lang w:val="uz-Cyrl-UZ"/>
              </w:rPr>
              <w:t xml:space="preserve"> free-space field intersity</w:t>
            </w:r>
          </w:p>
          <w:p w14:paraId="481783A0" w14:textId="77777777" w:rsidR="00875FFD" w:rsidRPr="001C0B4E" w:rsidRDefault="00875FFD">
            <w:pPr>
              <w:rPr>
                <w:sz w:val="28"/>
                <w:szCs w:val="28"/>
                <w:lang w:val="uz-Latn-UZ"/>
              </w:rPr>
            </w:pPr>
          </w:p>
        </w:tc>
        <w:tc>
          <w:tcPr>
            <w:tcW w:w="5882" w:type="dxa"/>
          </w:tcPr>
          <w:p w14:paraId="492169C4" w14:textId="77777777" w:rsidR="00875FFD" w:rsidRPr="001C0B4E" w:rsidRDefault="00875FFD">
            <w:pPr>
              <w:jc w:val="both"/>
              <w:rPr>
                <w:sz w:val="28"/>
                <w:szCs w:val="28"/>
                <w:lang w:val="uz-Cyrl-UZ"/>
              </w:rPr>
            </w:pPr>
            <w:proofErr w:type="spellStart"/>
            <w:r w:rsidRPr="001C0B4E">
              <w:rPr>
                <w:sz w:val="28"/>
                <w:szCs w:val="28"/>
                <w:lang w:val="uz-Latn-UZ"/>
              </w:rPr>
              <w:t>Берилган</w:t>
            </w:r>
            <w:proofErr w:type="spellEnd"/>
            <w:r w:rsidRPr="001C0B4E">
              <w:rPr>
                <w:sz w:val="28"/>
                <w:szCs w:val="28"/>
                <w:lang w:val="uz-Cyrl-UZ"/>
              </w:rPr>
              <w:t xml:space="preserve"> ну</w:t>
            </w:r>
            <w:r w:rsidR="001C0B4E" w:rsidRPr="001C0B4E">
              <w:rPr>
                <w:sz w:val="28"/>
                <w:szCs w:val="28"/>
                <w:lang w:val="uz-Cyrl-UZ"/>
              </w:rPr>
              <w:t>қ</w:t>
            </w:r>
            <w:r w:rsidRPr="001C0B4E">
              <w:rPr>
                <w:sz w:val="28"/>
                <w:szCs w:val="28"/>
                <w:lang w:val="uz-Cyrl-UZ"/>
              </w:rPr>
              <w:t>тада ер юзидан ёки бош</w:t>
            </w:r>
            <w:r w:rsidR="001C0B4E" w:rsidRPr="001C0B4E">
              <w:rPr>
                <w:sz w:val="28"/>
                <w:szCs w:val="28"/>
                <w:lang w:val="uz-Cyrl-UZ"/>
              </w:rPr>
              <w:t>қ</w:t>
            </w:r>
            <w:r w:rsidRPr="001C0B4E">
              <w:rPr>
                <w:sz w:val="28"/>
                <w:szCs w:val="28"/>
                <w:lang w:val="uz-Cyrl-UZ"/>
              </w:rPr>
              <w:t>а акслантирувчи сиртдан келадиган т</w:t>
            </w:r>
            <w:r w:rsidR="001C0B4E" w:rsidRPr="001C0B4E">
              <w:rPr>
                <w:sz w:val="28"/>
                <w:szCs w:val="28"/>
                <w:lang w:val="uz-Cyrl-UZ"/>
              </w:rPr>
              <w:t>ў</w:t>
            </w:r>
            <w:r w:rsidRPr="001C0B4E">
              <w:rPr>
                <w:sz w:val="28"/>
                <w:szCs w:val="28"/>
                <w:lang w:val="uz-Cyrl-UZ"/>
              </w:rPr>
              <w:t>л</w:t>
            </w:r>
            <w:r w:rsidR="001C0B4E" w:rsidRPr="001C0B4E">
              <w:rPr>
                <w:sz w:val="28"/>
                <w:szCs w:val="28"/>
                <w:lang w:val="uz-Cyrl-UZ"/>
              </w:rPr>
              <w:t>қ</w:t>
            </w:r>
            <w:r w:rsidRPr="001C0B4E">
              <w:rPr>
                <w:sz w:val="28"/>
                <w:szCs w:val="28"/>
                <w:lang w:val="uz-Cyrl-UZ"/>
              </w:rPr>
              <w:t>инлар б</w:t>
            </w:r>
            <w:r w:rsidR="001C0B4E" w:rsidRPr="001C0B4E">
              <w:rPr>
                <w:sz w:val="28"/>
                <w:szCs w:val="28"/>
                <w:lang w:val="uz-Cyrl-UZ"/>
              </w:rPr>
              <w:t>ў</w:t>
            </w:r>
            <w:r w:rsidRPr="001C0B4E">
              <w:rPr>
                <w:sz w:val="28"/>
                <w:szCs w:val="28"/>
                <w:lang w:val="uz-Cyrl-UZ"/>
              </w:rPr>
              <w:t>лмаган</w:t>
            </w:r>
            <w:proofErr w:type="spellStart"/>
            <w:r w:rsidRPr="001C0B4E">
              <w:rPr>
                <w:sz w:val="28"/>
                <w:szCs w:val="28"/>
                <w:lang w:val="uz-Latn-UZ"/>
              </w:rPr>
              <w:t>да</w:t>
            </w:r>
            <w:proofErr w:type="spellEnd"/>
            <w:r w:rsidRPr="001C0B4E">
              <w:rPr>
                <w:sz w:val="28"/>
                <w:szCs w:val="28"/>
                <w:lang w:val="uz-Cyrl-UZ"/>
              </w:rPr>
              <w:t xml:space="preserve"> мавжуд б</w:t>
            </w:r>
            <w:r w:rsidR="001C0B4E" w:rsidRPr="001C0B4E">
              <w:rPr>
                <w:sz w:val="28"/>
                <w:szCs w:val="28"/>
                <w:lang w:val="uz-Cyrl-UZ"/>
              </w:rPr>
              <w:t>ў</w:t>
            </w:r>
            <w:r w:rsidRPr="001C0B4E">
              <w:rPr>
                <w:sz w:val="28"/>
                <w:szCs w:val="28"/>
                <w:lang w:val="uz-Cyrl-UZ"/>
              </w:rPr>
              <w:t>л</w:t>
            </w:r>
            <w:proofErr w:type="spellStart"/>
            <w:r w:rsidRPr="001C0B4E">
              <w:rPr>
                <w:sz w:val="28"/>
                <w:szCs w:val="28"/>
                <w:lang w:val="uz-Latn-UZ"/>
              </w:rPr>
              <w:t>ади</w:t>
            </w:r>
            <w:proofErr w:type="spellEnd"/>
            <w:r w:rsidRPr="001C0B4E">
              <w:rPr>
                <w:sz w:val="28"/>
                <w:szCs w:val="28"/>
                <w:lang w:val="uz-Cyrl-UZ"/>
              </w:rPr>
              <w:t>ган майдон кучланганлиги.</w:t>
            </w:r>
          </w:p>
          <w:p w14:paraId="21E35979" w14:textId="77777777" w:rsidR="00875FFD" w:rsidRPr="001C0B4E" w:rsidRDefault="00875FFD">
            <w:pPr>
              <w:jc w:val="both"/>
              <w:rPr>
                <w:sz w:val="28"/>
                <w:szCs w:val="28"/>
                <w:lang w:val="uz-Cyrl-UZ"/>
              </w:rPr>
            </w:pPr>
          </w:p>
          <w:p w14:paraId="29EC458F" w14:textId="77777777" w:rsidR="00875FFD" w:rsidRPr="001C0B4E" w:rsidRDefault="00875FFD">
            <w:pPr>
              <w:jc w:val="both"/>
              <w:rPr>
                <w:sz w:val="28"/>
                <w:szCs w:val="28"/>
              </w:rPr>
            </w:pPr>
            <w:r w:rsidRPr="001C0B4E">
              <w:rPr>
                <w:sz w:val="28"/>
                <w:szCs w:val="28"/>
              </w:rPr>
              <w:t>Напряженность поля, которая существовала бы в данной точке при отсутствии волн, отраженных от земли или от других отражающих предметов.</w:t>
            </w:r>
          </w:p>
        </w:tc>
      </w:tr>
      <w:tr w:rsidR="00875FFD" w:rsidRPr="001C0B4E" w14:paraId="2C0627E6" w14:textId="77777777">
        <w:tc>
          <w:tcPr>
            <w:tcW w:w="3717" w:type="dxa"/>
          </w:tcPr>
          <w:p w14:paraId="5EF88D72" w14:textId="77777777" w:rsidR="00875FFD" w:rsidRPr="001C0B4E" w:rsidRDefault="00875FFD">
            <w:pPr>
              <w:rPr>
                <w:sz w:val="28"/>
                <w:szCs w:val="28"/>
              </w:rPr>
            </w:pPr>
          </w:p>
        </w:tc>
        <w:tc>
          <w:tcPr>
            <w:tcW w:w="5882" w:type="dxa"/>
          </w:tcPr>
          <w:p w14:paraId="0057312C" w14:textId="77777777" w:rsidR="00875FFD" w:rsidRPr="001C0B4E" w:rsidRDefault="00875FFD">
            <w:pPr>
              <w:jc w:val="both"/>
              <w:rPr>
                <w:sz w:val="28"/>
                <w:szCs w:val="28"/>
              </w:rPr>
            </w:pPr>
          </w:p>
        </w:tc>
      </w:tr>
      <w:tr w:rsidR="00875FFD" w:rsidRPr="001C0B4E" w14:paraId="20D01BAF" w14:textId="77777777">
        <w:tc>
          <w:tcPr>
            <w:tcW w:w="3717" w:type="dxa"/>
          </w:tcPr>
          <w:p w14:paraId="03355DE7" w14:textId="77777777" w:rsidR="00875FFD" w:rsidRPr="001C0B4E" w:rsidRDefault="00875FFD">
            <w:pPr>
              <w:rPr>
                <w:b/>
                <w:sz w:val="28"/>
                <w:szCs w:val="28"/>
              </w:rPr>
            </w:pPr>
            <w:r w:rsidRPr="001C0B4E">
              <w:rPr>
                <w:b/>
                <w:sz w:val="28"/>
                <w:szCs w:val="28"/>
              </w:rPr>
              <w:t xml:space="preserve">Эталон </w:t>
            </w:r>
            <w:proofErr w:type="spellStart"/>
            <w:r w:rsidRPr="001C0B4E">
              <w:rPr>
                <w:b/>
                <w:sz w:val="28"/>
                <w:szCs w:val="28"/>
              </w:rPr>
              <w:t>видеоназорат</w:t>
            </w:r>
            <w:proofErr w:type="spellEnd"/>
            <w:r w:rsidRPr="001C0B4E">
              <w:rPr>
                <w:b/>
                <w:sz w:val="28"/>
                <w:szCs w:val="28"/>
                <w:lang w:val="uz-Latn-UZ"/>
              </w:rPr>
              <w:br/>
            </w:r>
            <w:proofErr w:type="spellStart"/>
            <w:r w:rsidR="001C0B4E" w:rsidRPr="001C0B4E">
              <w:rPr>
                <w:b/>
                <w:sz w:val="28"/>
                <w:szCs w:val="28"/>
              </w:rPr>
              <w:t>қ</w:t>
            </w:r>
            <w:r w:rsidRPr="001C0B4E">
              <w:rPr>
                <w:b/>
                <w:sz w:val="28"/>
                <w:szCs w:val="28"/>
              </w:rPr>
              <w:t>урилмаси</w:t>
            </w:r>
            <w:proofErr w:type="spellEnd"/>
          </w:p>
          <w:p w14:paraId="31602363"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эталонное видеоконтрольное устройство</w:t>
            </w:r>
            <w:r w:rsidRPr="001C0B4E">
              <w:rPr>
                <w:sz w:val="28"/>
                <w:szCs w:val="28"/>
                <w:lang w:val="uz-Latn-UZ"/>
              </w:rPr>
              <w:br/>
            </w: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reference</w:t>
            </w:r>
            <w:r w:rsidRPr="001C0B4E">
              <w:rPr>
                <w:sz w:val="28"/>
                <w:szCs w:val="28"/>
              </w:rPr>
              <w:t xml:space="preserve"> </w:t>
            </w:r>
            <w:r w:rsidRPr="001C0B4E">
              <w:rPr>
                <w:sz w:val="28"/>
                <w:szCs w:val="28"/>
                <w:lang w:val="en-US"/>
              </w:rPr>
              <w:t>monitoring</w:t>
            </w:r>
            <w:r w:rsidRPr="001C0B4E">
              <w:rPr>
                <w:sz w:val="28"/>
                <w:szCs w:val="28"/>
              </w:rPr>
              <w:t xml:space="preserve"> </w:t>
            </w:r>
            <w:r w:rsidRPr="001C0B4E">
              <w:rPr>
                <w:sz w:val="28"/>
                <w:szCs w:val="28"/>
                <w:lang w:val="en-US"/>
              </w:rPr>
              <w:t>device</w:t>
            </w:r>
            <w:r w:rsidRPr="001C0B4E">
              <w:rPr>
                <w:sz w:val="28"/>
                <w:szCs w:val="28"/>
              </w:rPr>
              <w:t xml:space="preserve"> </w:t>
            </w:r>
          </w:p>
          <w:p w14:paraId="503A56D9" w14:textId="77777777" w:rsidR="00875FFD" w:rsidRPr="001C0B4E" w:rsidRDefault="00875FFD">
            <w:pPr>
              <w:rPr>
                <w:sz w:val="28"/>
                <w:szCs w:val="28"/>
              </w:rPr>
            </w:pPr>
          </w:p>
        </w:tc>
        <w:tc>
          <w:tcPr>
            <w:tcW w:w="5882" w:type="dxa"/>
          </w:tcPr>
          <w:p w14:paraId="6922910E" w14:textId="77777777" w:rsidR="00875FFD" w:rsidRPr="001C0B4E" w:rsidRDefault="00875FFD">
            <w:pPr>
              <w:jc w:val="both"/>
              <w:rPr>
                <w:sz w:val="28"/>
                <w:szCs w:val="28"/>
              </w:rPr>
            </w:pPr>
            <w:proofErr w:type="spellStart"/>
            <w:r w:rsidRPr="001C0B4E">
              <w:rPr>
                <w:sz w:val="28"/>
                <w:szCs w:val="28"/>
              </w:rPr>
              <w:t>Узатиш</w:t>
            </w:r>
            <w:proofErr w:type="spellEnd"/>
            <w:r w:rsidRPr="001C0B4E">
              <w:rPr>
                <w:sz w:val="28"/>
                <w:szCs w:val="28"/>
              </w:rPr>
              <w:t xml:space="preserve"> </w:t>
            </w:r>
            <w:proofErr w:type="spellStart"/>
            <w:r w:rsidRPr="001C0B4E">
              <w:rPr>
                <w:sz w:val="28"/>
                <w:szCs w:val="28"/>
              </w:rPr>
              <w:t>сифатини</w:t>
            </w:r>
            <w:proofErr w:type="spellEnd"/>
            <w:r w:rsidRPr="001C0B4E">
              <w:rPr>
                <w:sz w:val="28"/>
                <w:szCs w:val="28"/>
              </w:rPr>
              <w:t xml:space="preserve"> </w:t>
            </w:r>
            <w:proofErr w:type="spellStart"/>
            <w:r w:rsidRPr="001C0B4E">
              <w:rPr>
                <w:sz w:val="28"/>
                <w:szCs w:val="28"/>
              </w:rPr>
              <w:t>субъектив</w:t>
            </w:r>
            <w:proofErr w:type="spellEnd"/>
            <w:r w:rsidRPr="001C0B4E">
              <w:rPr>
                <w:sz w:val="28"/>
                <w:szCs w:val="28"/>
              </w:rPr>
              <w:t xml:space="preserve"> </w:t>
            </w:r>
            <w:proofErr w:type="spellStart"/>
            <w:r w:rsidRPr="001C0B4E">
              <w:rPr>
                <w:sz w:val="28"/>
                <w:szCs w:val="28"/>
              </w:rPr>
              <w:t>ба</w:t>
            </w:r>
            <w:r w:rsidR="001C0B4E" w:rsidRPr="001C0B4E">
              <w:rPr>
                <w:sz w:val="28"/>
                <w:szCs w:val="28"/>
              </w:rPr>
              <w:t>ҳ</w:t>
            </w:r>
            <w:r w:rsidRPr="001C0B4E">
              <w:rPr>
                <w:sz w:val="28"/>
                <w:szCs w:val="28"/>
              </w:rPr>
              <w:t>олаш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хизмат</w:t>
            </w:r>
            <w:proofErr w:type="spellEnd"/>
            <w:r w:rsidRPr="001C0B4E">
              <w:rPr>
                <w:sz w:val="28"/>
                <w:szCs w:val="28"/>
              </w:rPr>
              <w:t xml:space="preserve"> </w:t>
            </w:r>
            <w:proofErr w:type="spellStart"/>
            <w:r w:rsidR="001C0B4E" w:rsidRPr="001C0B4E">
              <w:rPr>
                <w:sz w:val="28"/>
                <w:szCs w:val="28"/>
              </w:rPr>
              <w:t>қ</w:t>
            </w:r>
            <w:r w:rsidRPr="001C0B4E">
              <w:rPr>
                <w:sz w:val="28"/>
                <w:szCs w:val="28"/>
              </w:rPr>
              <w:t>илувчи</w:t>
            </w:r>
            <w:proofErr w:type="spellEnd"/>
            <w:r w:rsidRPr="001C0B4E">
              <w:rPr>
                <w:sz w:val="28"/>
                <w:szCs w:val="28"/>
              </w:rPr>
              <w:t xml:space="preserve">, </w:t>
            </w:r>
            <w:proofErr w:type="spellStart"/>
            <w:r w:rsidRPr="001C0B4E">
              <w:rPr>
                <w:sz w:val="28"/>
                <w:szCs w:val="28"/>
              </w:rPr>
              <w:t>шартланган</w:t>
            </w:r>
            <w:proofErr w:type="spellEnd"/>
            <w:r w:rsidRPr="001C0B4E">
              <w:rPr>
                <w:sz w:val="28"/>
                <w:szCs w:val="28"/>
              </w:rPr>
              <w:t xml:space="preserve"> </w:t>
            </w:r>
            <w:proofErr w:type="spellStart"/>
            <w:r w:rsidRPr="001C0B4E">
              <w:rPr>
                <w:sz w:val="28"/>
                <w:szCs w:val="28"/>
              </w:rPr>
              <w:t>иш</w:t>
            </w:r>
            <w:proofErr w:type="spellEnd"/>
            <w:r w:rsidRPr="001C0B4E">
              <w:rPr>
                <w:sz w:val="28"/>
                <w:szCs w:val="28"/>
              </w:rPr>
              <w:t xml:space="preserve"> </w:t>
            </w:r>
            <w:proofErr w:type="spellStart"/>
            <w:r w:rsidRPr="001C0B4E">
              <w:rPr>
                <w:sz w:val="28"/>
                <w:szCs w:val="28"/>
              </w:rPr>
              <w:t>сифатига</w:t>
            </w:r>
            <w:proofErr w:type="spellEnd"/>
            <w:r w:rsidRPr="001C0B4E">
              <w:rPr>
                <w:sz w:val="28"/>
                <w:szCs w:val="28"/>
              </w:rPr>
              <w:t xml:space="preserve"> </w:t>
            </w:r>
            <w:proofErr w:type="spellStart"/>
            <w:r w:rsidRPr="001C0B4E">
              <w:rPr>
                <w:sz w:val="28"/>
                <w:szCs w:val="28"/>
              </w:rPr>
              <w:t>эга</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тасвирлаш</w:t>
            </w:r>
            <w:proofErr w:type="spellEnd"/>
            <w:r w:rsidRPr="001C0B4E">
              <w:rPr>
                <w:sz w:val="28"/>
                <w:szCs w:val="28"/>
              </w:rPr>
              <w:t xml:space="preserve"> </w:t>
            </w:r>
            <w:proofErr w:type="spellStart"/>
            <w:r w:rsidR="001C0B4E" w:rsidRPr="001C0B4E">
              <w:rPr>
                <w:sz w:val="28"/>
                <w:szCs w:val="28"/>
              </w:rPr>
              <w:t>қ</w:t>
            </w:r>
            <w:r w:rsidRPr="001C0B4E">
              <w:rPr>
                <w:sz w:val="28"/>
                <w:szCs w:val="28"/>
              </w:rPr>
              <w:t>урилмаси</w:t>
            </w:r>
            <w:proofErr w:type="spellEnd"/>
            <w:r w:rsidRPr="001C0B4E">
              <w:rPr>
                <w:sz w:val="28"/>
                <w:szCs w:val="28"/>
              </w:rPr>
              <w:t>.</w:t>
            </w:r>
          </w:p>
          <w:p w14:paraId="6E23B833" w14:textId="77777777" w:rsidR="00875FFD" w:rsidRPr="001C0B4E" w:rsidRDefault="00875FFD">
            <w:pPr>
              <w:jc w:val="both"/>
              <w:rPr>
                <w:sz w:val="28"/>
                <w:szCs w:val="28"/>
              </w:rPr>
            </w:pPr>
          </w:p>
          <w:p w14:paraId="6B5E6EDE" w14:textId="77777777" w:rsidR="00875FFD" w:rsidRPr="001C0B4E" w:rsidRDefault="00875FFD">
            <w:pPr>
              <w:jc w:val="both"/>
              <w:rPr>
                <w:sz w:val="28"/>
                <w:szCs w:val="28"/>
              </w:rPr>
            </w:pPr>
            <w:r w:rsidRPr="001C0B4E">
              <w:rPr>
                <w:sz w:val="28"/>
                <w:szCs w:val="28"/>
              </w:rPr>
              <w:t>Телевизионное воспроизводящее устройство с обусловленным качеством работы, служащее для субъективной оценки качества передачи.</w:t>
            </w:r>
          </w:p>
        </w:tc>
      </w:tr>
      <w:tr w:rsidR="00875FFD" w:rsidRPr="001C0B4E" w14:paraId="742AC765" w14:textId="77777777">
        <w:tc>
          <w:tcPr>
            <w:tcW w:w="3717" w:type="dxa"/>
          </w:tcPr>
          <w:p w14:paraId="6AC2C4BD" w14:textId="77777777" w:rsidR="00875FFD" w:rsidRPr="001C0B4E" w:rsidRDefault="00875FFD">
            <w:pPr>
              <w:rPr>
                <w:b/>
                <w:sz w:val="28"/>
                <w:szCs w:val="28"/>
              </w:rPr>
            </w:pPr>
          </w:p>
        </w:tc>
        <w:tc>
          <w:tcPr>
            <w:tcW w:w="5882" w:type="dxa"/>
          </w:tcPr>
          <w:p w14:paraId="4D028164" w14:textId="77777777" w:rsidR="00875FFD" w:rsidRPr="001C0B4E" w:rsidRDefault="00875FFD">
            <w:pPr>
              <w:jc w:val="both"/>
              <w:rPr>
                <w:sz w:val="28"/>
                <w:szCs w:val="28"/>
              </w:rPr>
            </w:pPr>
          </w:p>
        </w:tc>
      </w:tr>
      <w:tr w:rsidR="00875FFD" w:rsidRPr="001C0B4E" w14:paraId="39440109" w14:textId="77777777">
        <w:tc>
          <w:tcPr>
            <w:tcW w:w="3717" w:type="dxa"/>
          </w:tcPr>
          <w:p w14:paraId="28306760" w14:textId="77777777" w:rsidR="00875FFD" w:rsidRPr="001C0B4E" w:rsidRDefault="00875FFD">
            <w:pPr>
              <w:rPr>
                <w:b/>
                <w:sz w:val="28"/>
                <w:szCs w:val="28"/>
                <w:lang w:val="uz-Latn-UZ"/>
              </w:rPr>
            </w:pPr>
            <w:r w:rsidRPr="001C0B4E">
              <w:rPr>
                <w:b/>
                <w:sz w:val="28"/>
                <w:szCs w:val="28"/>
              </w:rPr>
              <w:t>Эфир</w:t>
            </w:r>
          </w:p>
          <w:p w14:paraId="63FAA71D" w14:textId="77777777" w:rsidR="00875FFD" w:rsidRPr="001C0B4E" w:rsidRDefault="00875FFD">
            <w:pPr>
              <w:rPr>
                <w:sz w:val="28"/>
                <w:szCs w:val="28"/>
                <w:lang w:val="uz-Latn-UZ"/>
              </w:rPr>
            </w:pPr>
            <w:proofErr w:type="spellStart"/>
            <w:r w:rsidRPr="001C0B4E">
              <w:rPr>
                <w:b/>
                <w:sz w:val="28"/>
                <w:szCs w:val="28"/>
                <w:lang w:val="en-US"/>
              </w:rPr>
              <w:t>ru</w:t>
            </w:r>
            <w:proofErr w:type="spellEnd"/>
            <w:r w:rsidRPr="001C0B4E">
              <w:rPr>
                <w:b/>
                <w:sz w:val="28"/>
                <w:szCs w:val="28"/>
                <w:lang w:val="en-US"/>
              </w:rPr>
              <w:t xml:space="preserve"> -</w:t>
            </w:r>
            <w:r w:rsidRPr="001C0B4E">
              <w:rPr>
                <w:sz w:val="28"/>
                <w:szCs w:val="28"/>
                <w:lang w:val="en-US"/>
              </w:rPr>
              <w:t xml:space="preserve"> </w:t>
            </w:r>
            <w:r w:rsidRPr="001C0B4E">
              <w:rPr>
                <w:sz w:val="28"/>
                <w:szCs w:val="28"/>
              </w:rPr>
              <w:t>эфир</w:t>
            </w:r>
          </w:p>
          <w:p w14:paraId="21E9EA30" w14:textId="77777777" w:rsidR="00875FFD" w:rsidRPr="001C0B4E" w:rsidRDefault="00875FFD">
            <w:pPr>
              <w:rPr>
                <w:sz w:val="28"/>
                <w:szCs w:val="28"/>
                <w:lang w:val="uz-Latn-UZ"/>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air</w:t>
            </w:r>
          </w:p>
        </w:tc>
        <w:tc>
          <w:tcPr>
            <w:tcW w:w="5882" w:type="dxa"/>
          </w:tcPr>
          <w:p w14:paraId="25CA076F" w14:textId="77777777" w:rsidR="00875FFD" w:rsidRPr="001C0B4E" w:rsidRDefault="00875FFD">
            <w:pPr>
              <w:jc w:val="both"/>
              <w:rPr>
                <w:sz w:val="28"/>
                <w:szCs w:val="28"/>
              </w:rPr>
            </w:pPr>
            <w:r w:rsidRPr="001C0B4E">
              <w:rPr>
                <w:sz w:val="28"/>
                <w:szCs w:val="28"/>
              </w:rPr>
              <w:t xml:space="preserve">1) </w:t>
            </w:r>
            <w:proofErr w:type="spellStart"/>
            <w:r w:rsidRPr="001C0B4E">
              <w:rPr>
                <w:sz w:val="28"/>
                <w:szCs w:val="28"/>
              </w:rPr>
              <w:t>Материянинг</w:t>
            </w:r>
            <w:proofErr w:type="spellEnd"/>
            <w:r w:rsidRPr="001C0B4E">
              <w:rPr>
                <w:sz w:val="28"/>
                <w:szCs w:val="28"/>
              </w:rPr>
              <w:t xml:space="preserve"> </w:t>
            </w:r>
            <w:proofErr w:type="spellStart"/>
            <w:r w:rsidRPr="001C0B4E">
              <w:rPr>
                <w:sz w:val="28"/>
                <w:szCs w:val="28"/>
              </w:rPr>
              <w:t>баъзи</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w:t>
            </w:r>
            <w:proofErr w:type="spellStart"/>
            <w:r w:rsidRPr="001C0B4E">
              <w:rPr>
                <w:sz w:val="28"/>
                <w:szCs w:val="28"/>
              </w:rPr>
              <w:t>хоссаларига</w:t>
            </w:r>
            <w:proofErr w:type="spellEnd"/>
            <w:r w:rsidRPr="001C0B4E">
              <w:rPr>
                <w:sz w:val="28"/>
                <w:szCs w:val="28"/>
              </w:rPr>
              <w:t xml:space="preserve"> </w:t>
            </w:r>
            <w:proofErr w:type="spellStart"/>
            <w:r w:rsidRPr="001C0B4E">
              <w:rPr>
                <w:sz w:val="28"/>
                <w:szCs w:val="28"/>
              </w:rPr>
              <w:t>эга</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физик вакуум. </w:t>
            </w:r>
          </w:p>
          <w:p w14:paraId="528BF88D" w14:textId="77777777" w:rsidR="00875FFD" w:rsidRPr="001C0B4E" w:rsidRDefault="00875FFD">
            <w:pPr>
              <w:jc w:val="both"/>
              <w:rPr>
                <w:sz w:val="28"/>
                <w:szCs w:val="28"/>
              </w:rPr>
            </w:pPr>
            <w:r w:rsidRPr="001C0B4E">
              <w:rPr>
                <w:sz w:val="28"/>
                <w:szCs w:val="28"/>
              </w:rPr>
              <w:t xml:space="preserve">2) Электромагнит спектр </w:t>
            </w:r>
            <w:proofErr w:type="spellStart"/>
            <w:r w:rsidRPr="001C0B4E">
              <w:rPr>
                <w:sz w:val="28"/>
                <w:szCs w:val="28"/>
              </w:rPr>
              <w:t>т</w:t>
            </w:r>
            <w:r w:rsidR="001C0B4E" w:rsidRPr="001C0B4E">
              <w:rPr>
                <w:sz w:val="28"/>
                <w:szCs w:val="28"/>
              </w:rPr>
              <w:t>ў</w:t>
            </w:r>
            <w:r w:rsidRPr="001C0B4E">
              <w:rPr>
                <w:sz w:val="28"/>
                <w:szCs w:val="28"/>
              </w:rPr>
              <w:t>л</w:t>
            </w:r>
            <w:r w:rsidR="001C0B4E" w:rsidRPr="001C0B4E">
              <w:rPr>
                <w:sz w:val="28"/>
                <w:szCs w:val="28"/>
              </w:rPr>
              <w:t>қ</w:t>
            </w:r>
            <w:r w:rsidRPr="001C0B4E">
              <w:rPr>
                <w:sz w:val="28"/>
                <w:szCs w:val="28"/>
              </w:rPr>
              <w:t>инлари</w:t>
            </w:r>
            <w:proofErr w:type="spellEnd"/>
            <w:r w:rsidRPr="001C0B4E">
              <w:rPr>
                <w:sz w:val="28"/>
                <w:szCs w:val="28"/>
              </w:rPr>
              <w:t xml:space="preserve"> </w:t>
            </w:r>
            <w:proofErr w:type="spellStart"/>
            <w:r w:rsidRPr="001C0B4E">
              <w:rPr>
                <w:sz w:val="28"/>
                <w:szCs w:val="28"/>
              </w:rPr>
              <w:t>тар</w:t>
            </w:r>
            <w:r w:rsidR="001C0B4E" w:rsidRPr="001C0B4E">
              <w:rPr>
                <w:sz w:val="28"/>
                <w:szCs w:val="28"/>
              </w:rPr>
              <w:t>қ</w:t>
            </w:r>
            <w:r w:rsidRPr="001C0B4E">
              <w:rPr>
                <w:sz w:val="28"/>
                <w:szCs w:val="28"/>
              </w:rPr>
              <w:t>аладиган</w:t>
            </w:r>
            <w:proofErr w:type="spellEnd"/>
            <w:r w:rsidRPr="001C0B4E">
              <w:rPr>
                <w:sz w:val="28"/>
                <w:szCs w:val="28"/>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rPr>
              <w:t xml:space="preserve"> </w:t>
            </w:r>
            <w:proofErr w:type="spellStart"/>
            <w:r w:rsidRPr="001C0B4E">
              <w:rPr>
                <w:sz w:val="28"/>
                <w:szCs w:val="28"/>
              </w:rPr>
              <w:t>радиотармо</w:t>
            </w:r>
            <w:r w:rsidR="001C0B4E" w:rsidRPr="001C0B4E">
              <w:rPr>
                <w:sz w:val="28"/>
                <w:szCs w:val="28"/>
              </w:rPr>
              <w:t>қ</w:t>
            </w:r>
            <w:r w:rsidRPr="001C0B4E">
              <w:rPr>
                <w:sz w:val="28"/>
                <w:szCs w:val="28"/>
              </w:rPr>
              <w:t>лар</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инфра</w:t>
            </w:r>
            <w:r w:rsidR="001C0B4E" w:rsidRPr="001C0B4E">
              <w:rPr>
                <w:sz w:val="28"/>
                <w:szCs w:val="28"/>
              </w:rPr>
              <w:t>қ</w:t>
            </w:r>
            <w:r w:rsidRPr="001C0B4E">
              <w:rPr>
                <w:sz w:val="28"/>
                <w:szCs w:val="28"/>
              </w:rPr>
              <w:t>изил</w:t>
            </w:r>
            <w:proofErr w:type="spellEnd"/>
            <w:r w:rsidRPr="001C0B4E">
              <w:rPr>
                <w:sz w:val="28"/>
                <w:szCs w:val="28"/>
              </w:rPr>
              <w:t xml:space="preserve"> </w:t>
            </w:r>
            <w:proofErr w:type="spellStart"/>
            <w:r w:rsidRPr="001C0B4E">
              <w:rPr>
                <w:sz w:val="28"/>
                <w:szCs w:val="28"/>
              </w:rPr>
              <w:t>тармо</w:t>
            </w:r>
            <w:r w:rsidR="001C0B4E" w:rsidRPr="001C0B4E">
              <w:rPr>
                <w:sz w:val="28"/>
                <w:szCs w:val="28"/>
              </w:rPr>
              <w:t>қ</w:t>
            </w:r>
            <w:r w:rsidRPr="001C0B4E">
              <w:rPr>
                <w:sz w:val="28"/>
                <w:szCs w:val="28"/>
              </w:rPr>
              <w:t>лар</w:t>
            </w:r>
            <w:proofErr w:type="spellEnd"/>
            <w:r w:rsidRPr="001C0B4E">
              <w:rPr>
                <w:sz w:val="28"/>
                <w:szCs w:val="28"/>
              </w:rPr>
              <w:t xml:space="preserve"> </w:t>
            </w:r>
            <w:proofErr w:type="spellStart"/>
            <w:r w:rsidRPr="001C0B4E">
              <w:rPr>
                <w:sz w:val="28"/>
                <w:szCs w:val="28"/>
              </w:rPr>
              <w:t>каналлари</w:t>
            </w:r>
            <w:proofErr w:type="spellEnd"/>
            <w:r w:rsidRPr="001C0B4E">
              <w:rPr>
                <w:sz w:val="28"/>
                <w:szCs w:val="28"/>
              </w:rPr>
              <w:t xml:space="preserve"> </w:t>
            </w:r>
            <w:proofErr w:type="spellStart"/>
            <w:r w:rsidR="001C0B4E" w:rsidRPr="001C0B4E">
              <w:rPr>
                <w:sz w:val="28"/>
                <w:szCs w:val="28"/>
              </w:rPr>
              <w:t>ў</w:t>
            </w:r>
            <w:r w:rsidRPr="001C0B4E">
              <w:rPr>
                <w:sz w:val="28"/>
                <w:szCs w:val="28"/>
              </w:rPr>
              <w:t>тказиладиган</w:t>
            </w:r>
            <w:proofErr w:type="spellEnd"/>
            <w:r w:rsidRPr="001C0B4E">
              <w:rPr>
                <w:sz w:val="28"/>
                <w:szCs w:val="28"/>
              </w:rPr>
              <w:t xml:space="preserve"> </w:t>
            </w:r>
            <w:proofErr w:type="spellStart"/>
            <w:r w:rsidRPr="001C0B4E">
              <w:rPr>
                <w:sz w:val="28"/>
                <w:szCs w:val="28"/>
              </w:rPr>
              <w:t>фазо</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шли</w:t>
            </w:r>
            <w:r w:rsidR="001C0B4E" w:rsidRPr="001C0B4E">
              <w:rPr>
                <w:sz w:val="28"/>
                <w:szCs w:val="28"/>
              </w:rPr>
              <w:t>қ</w:t>
            </w:r>
            <w:proofErr w:type="spellEnd"/>
            <w:r w:rsidRPr="001C0B4E">
              <w:rPr>
                <w:sz w:val="28"/>
                <w:szCs w:val="28"/>
              </w:rPr>
              <w:t>).</w:t>
            </w:r>
          </w:p>
          <w:p w14:paraId="5ECB2126" w14:textId="77777777" w:rsidR="00875FFD" w:rsidRPr="001C0B4E" w:rsidRDefault="00875FFD">
            <w:pPr>
              <w:jc w:val="both"/>
              <w:rPr>
                <w:sz w:val="28"/>
                <w:szCs w:val="28"/>
              </w:rPr>
            </w:pPr>
          </w:p>
          <w:p w14:paraId="31C3862C" w14:textId="77777777" w:rsidR="00875FFD" w:rsidRPr="001C0B4E" w:rsidRDefault="00875FFD">
            <w:pPr>
              <w:jc w:val="both"/>
              <w:rPr>
                <w:sz w:val="28"/>
                <w:szCs w:val="28"/>
                <w:lang w:val="uz-Cyrl-UZ"/>
              </w:rPr>
            </w:pPr>
            <w:r w:rsidRPr="001C0B4E">
              <w:rPr>
                <w:sz w:val="28"/>
                <w:szCs w:val="28"/>
              </w:rPr>
              <w:t xml:space="preserve">1) Физический вакуум, обладающий некоторыми свойствами материи. </w:t>
            </w:r>
          </w:p>
          <w:p w14:paraId="34FF17E2" w14:textId="77777777" w:rsidR="00875FFD" w:rsidRPr="001C0B4E" w:rsidRDefault="00875FFD">
            <w:pPr>
              <w:jc w:val="both"/>
              <w:rPr>
                <w:sz w:val="28"/>
                <w:szCs w:val="28"/>
                <w:lang w:val="uz-Cyrl-UZ"/>
              </w:rPr>
            </w:pPr>
            <w:r w:rsidRPr="001C0B4E">
              <w:rPr>
                <w:sz w:val="28"/>
                <w:szCs w:val="28"/>
              </w:rPr>
              <w:t xml:space="preserve">2) Пространство, через которое распространяются волны электромагнитного спектра и прокладываются каналы радиосетей и инфракрасных сетей. </w:t>
            </w:r>
          </w:p>
        </w:tc>
      </w:tr>
      <w:tr w:rsidR="00875FFD" w:rsidRPr="001C0B4E" w14:paraId="5E7E1D1A" w14:textId="77777777">
        <w:tc>
          <w:tcPr>
            <w:tcW w:w="3717" w:type="dxa"/>
          </w:tcPr>
          <w:p w14:paraId="00E87823" w14:textId="77777777" w:rsidR="00875FFD" w:rsidRPr="001C0B4E" w:rsidRDefault="00875FFD">
            <w:pPr>
              <w:rPr>
                <w:b/>
                <w:sz w:val="28"/>
                <w:szCs w:val="28"/>
              </w:rPr>
            </w:pPr>
            <w:r w:rsidRPr="001C0B4E">
              <w:rPr>
                <w:b/>
                <w:sz w:val="28"/>
                <w:szCs w:val="28"/>
              </w:rPr>
              <w:t>Эфир (</w:t>
            </w:r>
            <w:proofErr w:type="spellStart"/>
            <w:r w:rsidRPr="001C0B4E">
              <w:rPr>
                <w:b/>
                <w:sz w:val="28"/>
                <w:szCs w:val="28"/>
              </w:rPr>
              <w:t>ра</w:t>
            </w:r>
            <w:r w:rsidR="001C0B4E" w:rsidRPr="001C0B4E">
              <w:rPr>
                <w:b/>
                <w:sz w:val="28"/>
                <w:szCs w:val="28"/>
              </w:rPr>
              <w:t>қ</w:t>
            </w:r>
            <w:r w:rsidRPr="001C0B4E">
              <w:rPr>
                <w:b/>
                <w:sz w:val="28"/>
                <w:szCs w:val="28"/>
              </w:rPr>
              <w:t>амли</w:t>
            </w:r>
            <w:proofErr w:type="spellEnd"/>
            <w:r w:rsidRPr="001C0B4E">
              <w:rPr>
                <w:b/>
                <w:sz w:val="28"/>
                <w:szCs w:val="28"/>
              </w:rPr>
              <w:t xml:space="preserve"> </w:t>
            </w:r>
            <w:proofErr w:type="spellStart"/>
            <w:r w:rsidRPr="001C0B4E">
              <w:rPr>
                <w:b/>
                <w:sz w:val="28"/>
                <w:szCs w:val="28"/>
              </w:rPr>
              <w:t>телевизион</w:t>
            </w:r>
            <w:proofErr w:type="spellEnd"/>
            <w:r w:rsidRPr="001C0B4E">
              <w:rPr>
                <w:b/>
                <w:sz w:val="28"/>
                <w:szCs w:val="28"/>
              </w:rPr>
              <w:t xml:space="preserve">) </w:t>
            </w:r>
            <w:proofErr w:type="spellStart"/>
            <w:r w:rsidRPr="001C0B4E">
              <w:rPr>
                <w:b/>
                <w:sz w:val="28"/>
                <w:szCs w:val="28"/>
              </w:rPr>
              <w:t>эшиттириш</w:t>
            </w:r>
            <w:proofErr w:type="spellEnd"/>
            <w:r w:rsidRPr="001C0B4E">
              <w:rPr>
                <w:b/>
                <w:sz w:val="28"/>
                <w:szCs w:val="28"/>
                <w:lang w:val="uz-Latn-UZ"/>
              </w:rPr>
              <w:t xml:space="preserve"> </w:t>
            </w:r>
            <w:proofErr w:type="spellStart"/>
            <w:r w:rsidRPr="001C0B4E">
              <w:rPr>
                <w:b/>
                <w:sz w:val="28"/>
                <w:szCs w:val="28"/>
              </w:rPr>
              <w:t>тизими</w:t>
            </w:r>
            <w:proofErr w:type="spellEnd"/>
          </w:p>
          <w:p w14:paraId="71557D3A"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система эфирного</w:t>
            </w:r>
            <w:r w:rsidRPr="001C0B4E">
              <w:rPr>
                <w:sz w:val="28"/>
                <w:szCs w:val="28"/>
                <w:lang w:val="uz-Latn-UZ"/>
              </w:rPr>
              <w:br/>
            </w:r>
            <w:r w:rsidRPr="001C0B4E">
              <w:rPr>
                <w:sz w:val="28"/>
                <w:szCs w:val="28"/>
              </w:rPr>
              <w:t>(цифрового телевизионного) вещания</w:t>
            </w:r>
          </w:p>
          <w:p w14:paraId="77B201D8"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b/>
                <w:sz w:val="28"/>
                <w:szCs w:val="28"/>
                <w:lang w:val="en-GB"/>
              </w:rPr>
              <w:t>-</w:t>
            </w:r>
            <w:r w:rsidRPr="001C0B4E">
              <w:rPr>
                <w:sz w:val="28"/>
                <w:szCs w:val="28"/>
                <w:lang w:val="en-US"/>
              </w:rPr>
              <w:t xml:space="preserve"> air broadcasting system (digital television system) (DVB-T)</w:t>
            </w:r>
          </w:p>
        </w:tc>
        <w:tc>
          <w:tcPr>
            <w:tcW w:w="5882" w:type="dxa"/>
          </w:tcPr>
          <w:p w14:paraId="02FDB6E1" w14:textId="77777777" w:rsidR="00875FFD" w:rsidRPr="001C0B4E" w:rsidRDefault="00875FFD">
            <w:pPr>
              <w:jc w:val="both"/>
              <w:rPr>
                <w:bCs/>
                <w:sz w:val="28"/>
                <w:szCs w:val="28"/>
                <w:lang w:val="en-US"/>
              </w:rPr>
            </w:pPr>
            <w:proofErr w:type="spellStart"/>
            <w:r w:rsidRPr="001C0B4E">
              <w:rPr>
                <w:sz w:val="28"/>
                <w:szCs w:val="28"/>
              </w:rPr>
              <w:t>Телевизион</w:t>
            </w:r>
            <w:proofErr w:type="spellEnd"/>
            <w:r w:rsidRPr="001C0B4E">
              <w:rPr>
                <w:sz w:val="28"/>
                <w:szCs w:val="28"/>
                <w:lang w:val="en-US"/>
              </w:rPr>
              <w:t xml:space="preserve"> </w:t>
            </w:r>
            <w:proofErr w:type="spellStart"/>
            <w:r w:rsidRPr="001C0B4E">
              <w:rPr>
                <w:sz w:val="28"/>
                <w:szCs w:val="28"/>
              </w:rPr>
              <w:t>дастурларни</w:t>
            </w:r>
            <w:proofErr w:type="spellEnd"/>
            <w:r w:rsidRPr="001C0B4E">
              <w:rPr>
                <w:sz w:val="28"/>
                <w:szCs w:val="28"/>
                <w:lang w:val="en-US"/>
              </w:rPr>
              <w:t xml:space="preserve"> </w:t>
            </w:r>
            <w:proofErr w:type="spellStart"/>
            <w:r w:rsidRPr="001C0B4E">
              <w:rPr>
                <w:sz w:val="28"/>
                <w:szCs w:val="28"/>
              </w:rPr>
              <w:t>радиоканаллар</w:t>
            </w:r>
            <w:proofErr w:type="spellEnd"/>
            <w:r w:rsidRPr="001C0B4E">
              <w:rPr>
                <w:sz w:val="28"/>
                <w:szCs w:val="28"/>
                <w:lang w:val="en-US"/>
              </w:rPr>
              <w:t xml:space="preserve"> </w:t>
            </w:r>
            <w:r w:rsidRPr="001C0B4E">
              <w:rPr>
                <w:sz w:val="28"/>
                <w:szCs w:val="28"/>
              </w:rPr>
              <w:t>ор</w:t>
            </w:r>
            <w:r w:rsidR="001C0B4E" w:rsidRPr="001C0B4E">
              <w:rPr>
                <w:sz w:val="28"/>
                <w:szCs w:val="28"/>
                <w:lang w:val="en-US"/>
              </w:rPr>
              <w:t>қ</w:t>
            </w:r>
            <w:r w:rsidRPr="001C0B4E">
              <w:rPr>
                <w:sz w:val="28"/>
                <w:szCs w:val="28"/>
              </w:rPr>
              <w:t>али</w:t>
            </w:r>
            <w:r w:rsidRPr="001C0B4E">
              <w:rPr>
                <w:sz w:val="28"/>
                <w:szCs w:val="28"/>
                <w:lang w:val="en-US"/>
              </w:rPr>
              <w:t xml:space="preserve"> </w:t>
            </w:r>
            <w:r w:rsidRPr="001C0B4E">
              <w:rPr>
                <w:sz w:val="28"/>
                <w:szCs w:val="28"/>
              </w:rPr>
              <w:t>ер</w:t>
            </w:r>
            <w:r w:rsidRPr="001C0B4E">
              <w:rPr>
                <w:sz w:val="28"/>
                <w:szCs w:val="28"/>
                <w:lang w:val="en-US"/>
              </w:rPr>
              <w:t xml:space="preserve"> </w:t>
            </w:r>
            <w:proofErr w:type="spellStart"/>
            <w:r w:rsidRPr="001C0B4E">
              <w:rPr>
                <w:sz w:val="28"/>
                <w:szCs w:val="28"/>
              </w:rPr>
              <w:t>усти</w:t>
            </w:r>
            <w:proofErr w:type="spellEnd"/>
            <w:r w:rsidRPr="001C0B4E">
              <w:rPr>
                <w:sz w:val="28"/>
                <w:szCs w:val="28"/>
                <w:lang w:val="en-US"/>
              </w:rPr>
              <w:t xml:space="preserve"> </w:t>
            </w:r>
            <w:proofErr w:type="spellStart"/>
            <w:r w:rsidRPr="001C0B4E">
              <w:rPr>
                <w:sz w:val="28"/>
                <w:szCs w:val="28"/>
              </w:rPr>
              <w:t>узатиш</w:t>
            </w:r>
            <w:proofErr w:type="spellEnd"/>
            <w:r w:rsidRPr="001C0B4E">
              <w:rPr>
                <w:sz w:val="28"/>
                <w:szCs w:val="28"/>
                <w:lang w:val="en-US"/>
              </w:rPr>
              <w:t xml:space="preserve"> </w:t>
            </w:r>
            <w:proofErr w:type="spellStart"/>
            <w:r w:rsidRPr="001C0B4E">
              <w:rPr>
                <w:sz w:val="28"/>
                <w:szCs w:val="28"/>
              </w:rPr>
              <w:t>марказларидан</w:t>
            </w:r>
            <w:proofErr w:type="spellEnd"/>
            <w:r w:rsidRPr="001C0B4E">
              <w:rPr>
                <w:sz w:val="28"/>
                <w:szCs w:val="28"/>
                <w:lang w:val="en-US"/>
              </w:rPr>
              <w:t xml:space="preserve"> </w:t>
            </w:r>
            <w:proofErr w:type="spellStart"/>
            <w:r w:rsidRPr="001C0B4E">
              <w:rPr>
                <w:sz w:val="28"/>
                <w:szCs w:val="28"/>
              </w:rPr>
              <w:t>фойдаланган</w:t>
            </w:r>
            <w:proofErr w:type="spellEnd"/>
            <w:r w:rsidRPr="001C0B4E">
              <w:rPr>
                <w:sz w:val="28"/>
                <w:szCs w:val="28"/>
                <w:lang w:val="en-US"/>
              </w:rPr>
              <w:t xml:space="preserve"> </w:t>
            </w:r>
            <w:proofErr w:type="spellStart"/>
            <w:r w:rsidRPr="001C0B4E">
              <w:rPr>
                <w:sz w:val="28"/>
                <w:szCs w:val="28"/>
              </w:rPr>
              <w:t>олда</w:t>
            </w:r>
            <w:proofErr w:type="spellEnd"/>
            <w:r w:rsidRPr="001C0B4E">
              <w:rPr>
                <w:sz w:val="28"/>
                <w:szCs w:val="28"/>
                <w:lang w:val="en-US"/>
              </w:rPr>
              <w:t xml:space="preserve"> </w:t>
            </w:r>
            <w:proofErr w:type="spellStart"/>
            <w:r w:rsidRPr="001C0B4E">
              <w:rPr>
                <w:sz w:val="28"/>
                <w:szCs w:val="28"/>
              </w:rPr>
              <w:t>истеъмолчига</w:t>
            </w:r>
            <w:proofErr w:type="spellEnd"/>
            <w:r w:rsidRPr="001C0B4E">
              <w:rPr>
                <w:sz w:val="28"/>
                <w:szCs w:val="28"/>
                <w:lang w:val="en-US"/>
              </w:rPr>
              <w:t xml:space="preserve"> </w:t>
            </w:r>
            <w:proofErr w:type="spellStart"/>
            <w:r w:rsidRPr="001C0B4E">
              <w:rPr>
                <w:sz w:val="28"/>
                <w:szCs w:val="28"/>
              </w:rPr>
              <w:t>етказиш</w:t>
            </w:r>
            <w:proofErr w:type="spellEnd"/>
            <w:r w:rsidRPr="001C0B4E">
              <w:rPr>
                <w:sz w:val="28"/>
                <w:szCs w:val="28"/>
                <w:lang w:val="en-US"/>
              </w:rPr>
              <w:t xml:space="preserve"> </w:t>
            </w:r>
            <w:proofErr w:type="spellStart"/>
            <w:r w:rsidRPr="001C0B4E">
              <w:rPr>
                <w:sz w:val="28"/>
                <w:szCs w:val="28"/>
              </w:rPr>
              <w:t>учун</w:t>
            </w:r>
            <w:proofErr w:type="spellEnd"/>
            <w:r w:rsidRPr="001C0B4E">
              <w:rPr>
                <w:sz w:val="28"/>
                <w:szCs w:val="28"/>
                <w:lang w:val="en-US"/>
              </w:rPr>
              <w:t xml:space="preserve"> </w:t>
            </w:r>
            <w:r w:rsidRPr="001C0B4E">
              <w:rPr>
                <w:sz w:val="28"/>
                <w:szCs w:val="28"/>
              </w:rPr>
              <w:t>м</w:t>
            </w:r>
            <w:r w:rsidR="001C0B4E" w:rsidRPr="001C0B4E">
              <w:rPr>
                <w:sz w:val="28"/>
                <w:szCs w:val="28"/>
                <w:lang w:val="en-US"/>
              </w:rPr>
              <w:t>ў</w:t>
            </w:r>
            <w:proofErr w:type="spellStart"/>
            <w:r w:rsidRPr="001C0B4E">
              <w:rPr>
                <w:sz w:val="28"/>
                <w:szCs w:val="28"/>
              </w:rPr>
              <w:t>лжалланган</w:t>
            </w:r>
            <w:proofErr w:type="spellEnd"/>
            <w:r w:rsidRPr="001C0B4E">
              <w:rPr>
                <w:sz w:val="28"/>
                <w:szCs w:val="28"/>
                <w:lang w:val="uz-Cyrl-UZ"/>
              </w:rPr>
              <w:t xml:space="preserve"> </w:t>
            </w:r>
            <w:r w:rsidR="001C0B4E" w:rsidRPr="001C0B4E">
              <w:rPr>
                <w:sz w:val="28"/>
                <w:szCs w:val="28"/>
                <w:lang w:val="uz-Cyrl-UZ"/>
              </w:rPr>
              <w:t>ҳ</w:t>
            </w:r>
            <w:r w:rsidRPr="001C0B4E">
              <w:rPr>
                <w:sz w:val="28"/>
                <w:szCs w:val="28"/>
                <w:lang w:val="uz-Cyrl-UZ"/>
              </w:rPr>
              <w:t>амда</w:t>
            </w:r>
            <w:r w:rsidRPr="001C0B4E">
              <w:rPr>
                <w:sz w:val="28"/>
                <w:szCs w:val="28"/>
                <w:lang w:val="en-US"/>
              </w:rPr>
              <w:t xml:space="preserve"> </w:t>
            </w:r>
            <w:proofErr w:type="spellStart"/>
            <w:r w:rsidRPr="001C0B4E">
              <w:rPr>
                <w:sz w:val="28"/>
                <w:szCs w:val="28"/>
              </w:rPr>
              <w:t>видеосигналларни</w:t>
            </w:r>
            <w:proofErr w:type="spellEnd"/>
            <w:r w:rsidRPr="001C0B4E">
              <w:rPr>
                <w:sz w:val="28"/>
                <w:szCs w:val="28"/>
                <w:lang w:val="en-US"/>
              </w:rPr>
              <w:t xml:space="preserve">, </w:t>
            </w:r>
            <w:proofErr w:type="spellStart"/>
            <w:r w:rsidRPr="001C0B4E">
              <w:rPr>
                <w:sz w:val="28"/>
                <w:szCs w:val="28"/>
              </w:rPr>
              <w:t>товуш</w:t>
            </w:r>
            <w:proofErr w:type="spellEnd"/>
            <w:r w:rsidRPr="001C0B4E">
              <w:rPr>
                <w:sz w:val="28"/>
                <w:szCs w:val="28"/>
                <w:lang w:val="en-US"/>
              </w:rPr>
              <w:t xml:space="preserve"> </w:t>
            </w:r>
            <w:proofErr w:type="spellStart"/>
            <w:r w:rsidRPr="001C0B4E">
              <w:rPr>
                <w:sz w:val="28"/>
                <w:szCs w:val="28"/>
              </w:rPr>
              <w:t>сигналларини</w:t>
            </w:r>
            <w:proofErr w:type="spellEnd"/>
            <w:r w:rsidRPr="001C0B4E">
              <w:rPr>
                <w:sz w:val="28"/>
                <w:szCs w:val="28"/>
                <w:lang w:val="en-US"/>
              </w:rPr>
              <w:t xml:space="preserve"> </w:t>
            </w:r>
            <w:proofErr w:type="spellStart"/>
            <w:r w:rsidRPr="001C0B4E">
              <w:rPr>
                <w:sz w:val="28"/>
                <w:szCs w:val="28"/>
              </w:rPr>
              <w:t>ва</w:t>
            </w:r>
            <w:proofErr w:type="spellEnd"/>
            <w:r w:rsidRPr="001C0B4E">
              <w:rPr>
                <w:sz w:val="28"/>
                <w:szCs w:val="28"/>
                <w:lang w:val="en-US"/>
              </w:rPr>
              <w:t xml:space="preserve"> </w:t>
            </w:r>
            <w:proofErr w:type="spellStart"/>
            <w:r w:rsidR="001C0B4E" w:rsidRPr="001C0B4E">
              <w:rPr>
                <w:sz w:val="28"/>
                <w:szCs w:val="28"/>
                <w:lang w:val="en-US"/>
              </w:rPr>
              <w:t>қў</w:t>
            </w:r>
            <w:r w:rsidRPr="001C0B4E">
              <w:rPr>
                <w:sz w:val="28"/>
                <w:szCs w:val="28"/>
              </w:rPr>
              <w:t>шимча</w:t>
            </w:r>
            <w:proofErr w:type="spellEnd"/>
            <w:r w:rsidRPr="001C0B4E">
              <w:rPr>
                <w:sz w:val="28"/>
                <w:szCs w:val="28"/>
                <w:lang w:val="en-US"/>
              </w:rPr>
              <w:t xml:space="preserve"> </w:t>
            </w:r>
            <w:proofErr w:type="spellStart"/>
            <w:r w:rsidRPr="001C0B4E">
              <w:rPr>
                <w:sz w:val="28"/>
                <w:szCs w:val="28"/>
              </w:rPr>
              <w:t>маълумотларни</w:t>
            </w:r>
            <w:proofErr w:type="spellEnd"/>
            <w:r w:rsidRPr="001C0B4E">
              <w:rPr>
                <w:sz w:val="28"/>
                <w:szCs w:val="28"/>
                <w:lang w:val="en-US"/>
              </w:rPr>
              <w:t xml:space="preserve"> </w:t>
            </w:r>
            <w:proofErr w:type="spellStart"/>
            <w:r w:rsidRPr="001C0B4E">
              <w:rPr>
                <w:sz w:val="28"/>
                <w:szCs w:val="28"/>
              </w:rPr>
              <w:t>кодлаш</w:t>
            </w:r>
            <w:proofErr w:type="spellEnd"/>
            <w:r w:rsidRPr="001C0B4E">
              <w:rPr>
                <w:sz w:val="28"/>
                <w:szCs w:val="28"/>
                <w:lang w:val="uz-Cyrl-UZ"/>
              </w:rPr>
              <w:t>ни</w:t>
            </w:r>
            <w:r w:rsidRPr="001C0B4E">
              <w:rPr>
                <w:sz w:val="28"/>
                <w:szCs w:val="28"/>
                <w:lang w:val="en-US"/>
              </w:rPr>
              <w:t xml:space="preserve">, </w:t>
            </w:r>
            <w:proofErr w:type="spellStart"/>
            <w:r w:rsidRPr="001C0B4E">
              <w:rPr>
                <w:sz w:val="28"/>
                <w:szCs w:val="28"/>
              </w:rPr>
              <w:t>шунингдек</w:t>
            </w:r>
            <w:proofErr w:type="spellEnd"/>
            <w:r w:rsidRPr="001C0B4E">
              <w:rPr>
                <w:sz w:val="28"/>
                <w:szCs w:val="28"/>
                <w:lang w:val="en-US"/>
              </w:rPr>
              <w:t>,</w:t>
            </w:r>
            <w:r w:rsidRPr="001C0B4E">
              <w:rPr>
                <w:sz w:val="28"/>
                <w:szCs w:val="28"/>
                <w:lang w:val="uz-Cyrl-UZ"/>
              </w:rPr>
              <w:t xml:space="preserve"> </w:t>
            </w:r>
            <w:proofErr w:type="spellStart"/>
            <w:r w:rsidRPr="001C0B4E">
              <w:rPr>
                <w:sz w:val="28"/>
                <w:szCs w:val="28"/>
              </w:rPr>
              <w:t>пакетларни</w:t>
            </w:r>
            <w:proofErr w:type="spellEnd"/>
            <w:r w:rsidRPr="001C0B4E">
              <w:rPr>
                <w:sz w:val="28"/>
                <w:szCs w:val="28"/>
                <w:lang w:val="en-US"/>
              </w:rPr>
              <w:t xml:space="preserve"> </w:t>
            </w:r>
            <w:proofErr w:type="spellStart"/>
            <w:r w:rsidRPr="001C0B4E">
              <w:rPr>
                <w:sz w:val="28"/>
                <w:szCs w:val="28"/>
              </w:rPr>
              <w:t>шакллантириш</w:t>
            </w:r>
            <w:proofErr w:type="spellEnd"/>
            <w:r w:rsidRPr="001C0B4E">
              <w:rPr>
                <w:sz w:val="28"/>
                <w:szCs w:val="28"/>
                <w:lang w:val="uz-Cyrl-UZ"/>
              </w:rPr>
              <w:t xml:space="preserve"> ва </w:t>
            </w:r>
            <w:r w:rsidRPr="001C0B4E">
              <w:rPr>
                <w:sz w:val="28"/>
                <w:szCs w:val="28"/>
              </w:rPr>
              <w:t>транспорт</w:t>
            </w:r>
            <w:r w:rsidRPr="001C0B4E">
              <w:rPr>
                <w:sz w:val="28"/>
                <w:szCs w:val="28"/>
                <w:lang w:val="en-US"/>
              </w:rPr>
              <w:t xml:space="preserve"> </w:t>
            </w:r>
            <w:r w:rsidRPr="001C0B4E">
              <w:rPr>
                <w:sz w:val="28"/>
                <w:szCs w:val="28"/>
              </w:rPr>
              <w:t>о</w:t>
            </w:r>
            <w:r w:rsidR="001C0B4E" w:rsidRPr="001C0B4E">
              <w:rPr>
                <w:sz w:val="28"/>
                <w:szCs w:val="28"/>
                <w:lang w:val="en-US"/>
              </w:rPr>
              <w:t>қ</w:t>
            </w:r>
            <w:proofErr w:type="spellStart"/>
            <w:r w:rsidRPr="001C0B4E">
              <w:rPr>
                <w:sz w:val="28"/>
                <w:szCs w:val="28"/>
              </w:rPr>
              <w:t>имига</w:t>
            </w:r>
            <w:proofErr w:type="spellEnd"/>
            <w:r w:rsidRPr="001C0B4E">
              <w:rPr>
                <w:sz w:val="28"/>
                <w:szCs w:val="28"/>
                <w:lang w:val="en-US"/>
              </w:rPr>
              <w:t xml:space="preserve"> </w:t>
            </w:r>
            <w:r w:rsidRPr="001C0B4E">
              <w:rPr>
                <w:sz w:val="28"/>
                <w:szCs w:val="28"/>
              </w:rPr>
              <w:t>мультиплекс</w:t>
            </w:r>
            <w:r w:rsidRPr="001C0B4E">
              <w:rPr>
                <w:sz w:val="28"/>
                <w:szCs w:val="28"/>
                <w:lang w:val="uz-Cyrl-UZ"/>
              </w:rPr>
              <w:t>о</w:t>
            </w:r>
            <w:proofErr w:type="spellStart"/>
            <w:r w:rsidRPr="001C0B4E">
              <w:rPr>
                <w:sz w:val="28"/>
                <w:szCs w:val="28"/>
              </w:rPr>
              <w:t>рлаш</w:t>
            </w:r>
            <w:proofErr w:type="spellEnd"/>
            <w:r w:rsidRPr="001C0B4E">
              <w:rPr>
                <w:sz w:val="28"/>
                <w:szCs w:val="28"/>
                <w:lang w:val="uz-Cyrl-UZ"/>
              </w:rPr>
              <w:t>ни</w:t>
            </w:r>
            <w:r w:rsidRPr="001C0B4E">
              <w:rPr>
                <w:sz w:val="28"/>
                <w:szCs w:val="28"/>
                <w:lang w:val="en-US"/>
              </w:rPr>
              <w:t xml:space="preserve"> MPEG-2 </w:t>
            </w:r>
            <w:proofErr w:type="spellStart"/>
            <w:r w:rsidRPr="001C0B4E">
              <w:rPr>
                <w:sz w:val="28"/>
                <w:szCs w:val="28"/>
              </w:rPr>
              <w:t>стандарти</w:t>
            </w:r>
            <w:proofErr w:type="spellEnd"/>
            <w:r w:rsidRPr="001C0B4E">
              <w:rPr>
                <w:sz w:val="28"/>
                <w:szCs w:val="28"/>
                <w:lang w:val="en-US"/>
              </w:rPr>
              <w:t xml:space="preserve"> </w:t>
            </w:r>
            <w:proofErr w:type="spellStart"/>
            <w:r w:rsidRPr="001C0B4E">
              <w:rPr>
                <w:sz w:val="28"/>
                <w:szCs w:val="28"/>
              </w:rPr>
              <w:t>талабларига</w:t>
            </w:r>
            <w:proofErr w:type="spellEnd"/>
            <w:r w:rsidRPr="001C0B4E">
              <w:rPr>
                <w:sz w:val="28"/>
                <w:szCs w:val="28"/>
                <w:lang w:val="en-US"/>
              </w:rPr>
              <w:t xml:space="preserve"> </w:t>
            </w:r>
            <w:proofErr w:type="spellStart"/>
            <w:r w:rsidRPr="001C0B4E">
              <w:rPr>
                <w:sz w:val="28"/>
                <w:szCs w:val="28"/>
              </w:rPr>
              <w:t>мувофи</w:t>
            </w:r>
            <w:proofErr w:type="spellEnd"/>
            <w:r w:rsidR="001C0B4E" w:rsidRPr="001C0B4E">
              <w:rPr>
                <w:sz w:val="28"/>
                <w:szCs w:val="28"/>
                <w:lang w:val="en-US"/>
              </w:rPr>
              <w:t>қ</w:t>
            </w:r>
            <w:r w:rsidRPr="001C0B4E">
              <w:rPr>
                <w:sz w:val="28"/>
                <w:szCs w:val="28"/>
                <w:lang w:val="en-US"/>
              </w:rPr>
              <w:t xml:space="preserve"> </w:t>
            </w:r>
            <w:r w:rsidRPr="001C0B4E">
              <w:rPr>
                <w:sz w:val="28"/>
                <w:szCs w:val="28"/>
                <w:lang w:val="uz-Cyrl-UZ"/>
              </w:rPr>
              <w:t xml:space="preserve">амалга оширишни </w:t>
            </w:r>
            <w:r w:rsidRPr="001C0B4E">
              <w:rPr>
                <w:sz w:val="28"/>
                <w:szCs w:val="28"/>
              </w:rPr>
              <w:t>к</w:t>
            </w:r>
            <w:r w:rsidR="001C0B4E" w:rsidRPr="001C0B4E">
              <w:rPr>
                <w:sz w:val="28"/>
                <w:szCs w:val="28"/>
                <w:lang w:val="en-US"/>
              </w:rPr>
              <w:t>ў</w:t>
            </w:r>
            <w:proofErr w:type="spellStart"/>
            <w:r w:rsidRPr="001C0B4E">
              <w:rPr>
                <w:sz w:val="28"/>
                <w:szCs w:val="28"/>
              </w:rPr>
              <w:t>зда</w:t>
            </w:r>
            <w:proofErr w:type="spellEnd"/>
            <w:r w:rsidRPr="001C0B4E">
              <w:rPr>
                <w:sz w:val="28"/>
                <w:szCs w:val="28"/>
                <w:lang w:val="en-US"/>
              </w:rPr>
              <w:t xml:space="preserve"> </w:t>
            </w:r>
            <w:proofErr w:type="spellStart"/>
            <w:r w:rsidRPr="001C0B4E">
              <w:rPr>
                <w:sz w:val="28"/>
                <w:szCs w:val="28"/>
              </w:rPr>
              <w:t>тутадиган</w:t>
            </w:r>
            <w:proofErr w:type="spellEnd"/>
            <w:r w:rsidRPr="001C0B4E">
              <w:rPr>
                <w:sz w:val="28"/>
                <w:szCs w:val="28"/>
                <w:lang w:val="en-US"/>
              </w:rPr>
              <w:t xml:space="preserve"> </w:t>
            </w:r>
            <w:proofErr w:type="spellStart"/>
            <w:r w:rsidRPr="001C0B4E">
              <w:rPr>
                <w:sz w:val="28"/>
                <w:szCs w:val="28"/>
              </w:rPr>
              <w:t>ра</w:t>
            </w:r>
            <w:proofErr w:type="spellEnd"/>
            <w:r w:rsidR="001C0B4E" w:rsidRPr="001C0B4E">
              <w:rPr>
                <w:sz w:val="28"/>
                <w:szCs w:val="28"/>
                <w:lang w:val="en-US"/>
              </w:rPr>
              <w:t>қ</w:t>
            </w:r>
            <w:proofErr w:type="spellStart"/>
            <w:r w:rsidRPr="001C0B4E">
              <w:rPr>
                <w:sz w:val="28"/>
                <w:szCs w:val="28"/>
              </w:rPr>
              <w:t>амли</w:t>
            </w:r>
            <w:proofErr w:type="spellEnd"/>
            <w:r w:rsidRPr="001C0B4E">
              <w:rPr>
                <w:sz w:val="28"/>
                <w:szCs w:val="28"/>
                <w:lang w:val="en-US"/>
              </w:rPr>
              <w:t xml:space="preserve"> </w:t>
            </w:r>
            <w:proofErr w:type="spellStart"/>
            <w:r w:rsidRPr="001C0B4E">
              <w:rPr>
                <w:sz w:val="28"/>
                <w:szCs w:val="28"/>
              </w:rPr>
              <w:t>телевизион</w:t>
            </w:r>
            <w:proofErr w:type="spellEnd"/>
            <w:r w:rsidRPr="001C0B4E">
              <w:rPr>
                <w:sz w:val="28"/>
                <w:szCs w:val="28"/>
                <w:lang w:val="en-US"/>
              </w:rPr>
              <w:t xml:space="preserve"> </w:t>
            </w:r>
            <w:proofErr w:type="spellStart"/>
            <w:r w:rsidRPr="001C0B4E">
              <w:rPr>
                <w:sz w:val="28"/>
                <w:szCs w:val="28"/>
              </w:rPr>
              <w:t>эшиттириш</w:t>
            </w:r>
            <w:proofErr w:type="spellEnd"/>
            <w:r w:rsidRPr="001C0B4E">
              <w:rPr>
                <w:sz w:val="28"/>
                <w:szCs w:val="28"/>
                <w:lang w:val="en-US"/>
              </w:rPr>
              <w:t xml:space="preserve"> </w:t>
            </w:r>
            <w:proofErr w:type="spellStart"/>
            <w:r w:rsidRPr="001C0B4E">
              <w:rPr>
                <w:sz w:val="28"/>
                <w:szCs w:val="28"/>
              </w:rPr>
              <w:t>тизими</w:t>
            </w:r>
            <w:proofErr w:type="spellEnd"/>
            <w:r w:rsidRPr="001C0B4E">
              <w:rPr>
                <w:sz w:val="28"/>
                <w:szCs w:val="28"/>
                <w:lang w:val="en-US"/>
              </w:rPr>
              <w:t>.</w:t>
            </w:r>
          </w:p>
          <w:p w14:paraId="5A5D8F82" w14:textId="77777777" w:rsidR="00875FFD" w:rsidRPr="001C0B4E" w:rsidRDefault="00875FFD">
            <w:pPr>
              <w:pStyle w:val="BodyText2"/>
              <w:ind w:right="0"/>
              <w:rPr>
                <w:rFonts w:ascii="Times New Roman" w:hAnsi="Times New Roman"/>
                <w:i/>
                <w:sz w:val="28"/>
                <w:szCs w:val="28"/>
                <w:lang w:val="en-US"/>
              </w:rPr>
            </w:pPr>
            <w:r w:rsidRPr="001C0B4E">
              <w:rPr>
                <w:rFonts w:ascii="Times New Roman" w:hAnsi="Times New Roman"/>
                <w:i/>
                <w:sz w:val="28"/>
                <w:szCs w:val="28"/>
                <w:lang w:val="en-US"/>
              </w:rPr>
              <w:t xml:space="preserve">  </w:t>
            </w:r>
            <w:r w:rsidRPr="001C0B4E">
              <w:rPr>
                <w:rFonts w:ascii="Times New Roman" w:hAnsi="Times New Roman"/>
                <w:i/>
                <w:sz w:val="28"/>
                <w:szCs w:val="28"/>
              </w:rPr>
              <w:t>Изо</w:t>
            </w:r>
            <w:r w:rsidRPr="001C0B4E">
              <w:rPr>
                <w:rFonts w:ascii="Times New Roman" w:hAnsi="Times New Roman"/>
                <w:i/>
                <w:sz w:val="28"/>
                <w:szCs w:val="28"/>
                <w:lang w:val="en-US"/>
              </w:rPr>
              <w:t xml:space="preserve"> </w:t>
            </w:r>
            <w:r w:rsidRPr="001C0B4E">
              <w:rPr>
                <w:rFonts w:ascii="Times New Roman" w:hAnsi="Times New Roman"/>
                <w:sz w:val="28"/>
                <w:szCs w:val="28"/>
                <w:lang w:val="en-US"/>
              </w:rPr>
              <w:t>–</w:t>
            </w:r>
            <w:r w:rsidRPr="001C0B4E">
              <w:rPr>
                <w:rFonts w:ascii="Times New Roman" w:hAnsi="Times New Roman"/>
                <w:i/>
                <w:sz w:val="28"/>
                <w:szCs w:val="28"/>
                <w:lang w:val="en-US"/>
              </w:rPr>
              <w:t xml:space="preserve"> </w:t>
            </w:r>
            <w:r w:rsidRPr="001C0B4E">
              <w:rPr>
                <w:rFonts w:ascii="Times New Roman" w:hAnsi="Times New Roman"/>
                <w:i/>
                <w:sz w:val="28"/>
                <w:szCs w:val="28"/>
              </w:rPr>
              <w:t>Ушбу</w:t>
            </w:r>
            <w:r w:rsidRPr="001C0B4E">
              <w:rPr>
                <w:rFonts w:ascii="Times New Roman" w:hAnsi="Times New Roman"/>
                <w:i/>
                <w:sz w:val="28"/>
                <w:szCs w:val="28"/>
                <w:lang w:val="en-US"/>
              </w:rPr>
              <w:t xml:space="preserve"> </w:t>
            </w:r>
            <w:proofErr w:type="spellStart"/>
            <w:r w:rsidRPr="001C0B4E">
              <w:rPr>
                <w:rFonts w:ascii="Times New Roman" w:hAnsi="Times New Roman"/>
                <w:i/>
                <w:sz w:val="28"/>
                <w:szCs w:val="28"/>
              </w:rPr>
              <w:t>тизимда</w:t>
            </w:r>
            <w:proofErr w:type="spellEnd"/>
            <w:r w:rsidRPr="001C0B4E">
              <w:rPr>
                <w:rFonts w:ascii="Times New Roman" w:hAnsi="Times New Roman"/>
                <w:i/>
                <w:sz w:val="28"/>
                <w:szCs w:val="28"/>
                <w:lang w:val="en-US"/>
              </w:rPr>
              <w:t xml:space="preserve"> </w:t>
            </w:r>
            <w:r w:rsidRPr="001C0B4E">
              <w:rPr>
                <w:rFonts w:ascii="Times New Roman" w:hAnsi="Times New Roman"/>
                <w:i/>
                <w:sz w:val="28"/>
                <w:szCs w:val="28"/>
              </w:rPr>
              <w:t>радиосигнал</w:t>
            </w:r>
            <w:r w:rsidRPr="001C0B4E">
              <w:rPr>
                <w:rFonts w:ascii="Times New Roman" w:hAnsi="Times New Roman"/>
                <w:i/>
                <w:sz w:val="28"/>
                <w:szCs w:val="28"/>
                <w:lang w:val="uz-Cyrl-UZ"/>
              </w:rPr>
              <w:t>нинг</w:t>
            </w:r>
            <w:r w:rsidRPr="001C0B4E">
              <w:rPr>
                <w:rFonts w:ascii="Times New Roman" w:hAnsi="Times New Roman"/>
                <w:i/>
                <w:sz w:val="28"/>
                <w:szCs w:val="28"/>
                <w:lang w:val="en-US"/>
              </w:rPr>
              <w:t xml:space="preserve"> </w:t>
            </w:r>
            <w:proofErr w:type="spellStart"/>
            <w:r w:rsidRPr="001C0B4E">
              <w:rPr>
                <w:rFonts w:ascii="Times New Roman" w:hAnsi="Times New Roman"/>
                <w:i/>
                <w:sz w:val="28"/>
                <w:szCs w:val="28"/>
              </w:rPr>
              <w:t>код</w:t>
            </w:r>
            <w:r w:rsidRPr="001C0B4E">
              <w:rPr>
                <w:rFonts w:ascii="Times New Roman" w:hAnsi="Times New Roman"/>
                <w:i/>
                <w:sz w:val="28"/>
                <w:szCs w:val="28"/>
              </w:rPr>
              <w:lastRenderedPageBreak/>
              <w:t>ланган</w:t>
            </w:r>
            <w:proofErr w:type="spellEnd"/>
            <w:r w:rsidRPr="001C0B4E">
              <w:rPr>
                <w:rFonts w:ascii="Times New Roman" w:hAnsi="Times New Roman"/>
                <w:i/>
                <w:sz w:val="28"/>
                <w:szCs w:val="28"/>
                <w:lang w:val="en-US"/>
              </w:rPr>
              <w:t xml:space="preserve"> </w:t>
            </w:r>
            <w:proofErr w:type="spellStart"/>
            <w:r w:rsidRPr="001C0B4E">
              <w:rPr>
                <w:rFonts w:ascii="Times New Roman" w:hAnsi="Times New Roman"/>
                <w:i/>
                <w:sz w:val="28"/>
                <w:szCs w:val="28"/>
              </w:rPr>
              <w:t>ортогонал</w:t>
            </w:r>
            <w:proofErr w:type="spellEnd"/>
            <w:r w:rsidRPr="001C0B4E">
              <w:rPr>
                <w:rFonts w:ascii="Times New Roman" w:hAnsi="Times New Roman"/>
                <w:i/>
                <w:sz w:val="28"/>
                <w:szCs w:val="28"/>
                <w:lang w:val="en-US"/>
              </w:rPr>
              <w:t xml:space="preserve"> </w:t>
            </w:r>
            <w:proofErr w:type="spellStart"/>
            <w:r w:rsidRPr="001C0B4E">
              <w:rPr>
                <w:rFonts w:ascii="Times New Roman" w:hAnsi="Times New Roman"/>
                <w:i/>
                <w:sz w:val="28"/>
                <w:szCs w:val="28"/>
              </w:rPr>
              <w:t>элтувчиларини</w:t>
            </w:r>
            <w:proofErr w:type="spellEnd"/>
            <w:r w:rsidRPr="001C0B4E">
              <w:rPr>
                <w:rFonts w:ascii="Times New Roman" w:hAnsi="Times New Roman"/>
                <w:i/>
                <w:sz w:val="28"/>
                <w:szCs w:val="28"/>
                <w:lang w:val="en-US"/>
              </w:rPr>
              <w:t xml:space="preserve"> </w:t>
            </w:r>
            <w:proofErr w:type="spellStart"/>
            <w:r w:rsidRPr="001C0B4E">
              <w:rPr>
                <w:rFonts w:ascii="Times New Roman" w:hAnsi="Times New Roman"/>
                <w:i/>
                <w:sz w:val="28"/>
                <w:szCs w:val="28"/>
              </w:rPr>
              <w:t>умумлаштиришдан</w:t>
            </w:r>
            <w:proofErr w:type="spellEnd"/>
            <w:r w:rsidRPr="001C0B4E">
              <w:rPr>
                <w:rFonts w:ascii="Times New Roman" w:hAnsi="Times New Roman"/>
                <w:i/>
                <w:sz w:val="28"/>
                <w:szCs w:val="28"/>
                <w:lang w:val="en-US"/>
              </w:rPr>
              <w:t xml:space="preserve"> </w:t>
            </w:r>
            <w:proofErr w:type="spellStart"/>
            <w:r w:rsidRPr="001C0B4E">
              <w:rPr>
                <w:rFonts w:ascii="Times New Roman" w:hAnsi="Times New Roman"/>
                <w:i/>
                <w:sz w:val="28"/>
                <w:szCs w:val="28"/>
              </w:rPr>
              <w:t>фойдаланилади</w:t>
            </w:r>
            <w:proofErr w:type="spellEnd"/>
            <w:r w:rsidRPr="001C0B4E">
              <w:rPr>
                <w:rFonts w:ascii="Times New Roman" w:hAnsi="Times New Roman"/>
                <w:i/>
                <w:sz w:val="28"/>
                <w:szCs w:val="28"/>
                <w:lang w:val="en-US"/>
              </w:rPr>
              <w:t>.</w:t>
            </w:r>
          </w:p>
          <w:p w14:paraId="525749CA" w14:textId="77777777" w:rsidR="00875FFD" w:rsidRPr="001C0B4E" w:rsidRDefault="00875FFD">
            <w:pPr>
              <w:jc w:val="both"/>
              <w:rPr>
                <w:sz w:val="28"/>
                <w:szCs w:val="28"/>
                <w:lang w:val="en-US"/>
              </w:rPr>
            </w:pPr>
          </w:p>
          <w:p w14:paraId="79B6B9DF" w14:textId="77777777" w:rsidR="00875FFD" w:rsidRPr="001C0B4E" w:rsidRDefault="00875FFD">
            <w:pPr>
              <w:jc w:val="both"/>
              <w:rPr>
                <w:sz w:val="28"/>
                <w:szCs w:val="28"/>
              </w:rPr>
            </w:pPr>
            <w:r w:rsidRPr="001C0B4E">
              <w:rPr>
                <w:sz w:val="28"/>
                <w:szCs w:val="28"/>
              </w:rPr>
              <w:t>Система цифрового телевизионного вещания, предназначенная для доставки телевизионных программ потребителю по радиоканалам с использованием наземных передающих центров и предусматривающая кодирование видеосигналов, звуковых сигналов и дополнительных данных, а также мультиплексирование и формирование пакетов в транспортный поток в соответствии с требованиями стандарта MPEG-2.</w:t>
            </w:r>
          </w:p>
          <w:p w14:paraId="7205AB00" w14:textId="77777777" w:rsidR="00875FFD" w:rsidRPr="001C0B4E" w:rsidRDefault="00875FFD">
            <w:pPr>
              <w:jc w:val="both"/>
              <w:rPr>
                <w:i/>
                <w:sz w:val="28"/>
                <w:szCs w:val="28"/>
              </w:rPr>
            </w:pPr>
            <w:r w:rsidRPr="001C0B4E">
              <w:rPr>
                <w:i/>
                <w:sz w:val="28"/>
                <w:szCs w:val="28"/>
              </w:rPr>
              <w:t xml:space="preserve">  Примечание </w:t>
            </w:r>
            <w:r w:rsidRPr="001C0B4E">
              <w:rPr>
                <w:sz w:val="28"/>
                <w:szCs w:val="28"/>
              </w:rPr>
              <w:t>–</w:t>
            </w:r>
            <w:r w:rsidRPr="001C0B4E">
              <w:rPr>
                <w:i/>
                <w:sz w:val="28"/>
                <w:szCs w:val="28"/>
              </w:rPr>
              <w:t xml:space="preserve"> В данной системе используют объединение ортогональных кодированных несущих радиосигнала.</w:t>
            </w:r>
          </w:p>
        </w:tc>
      </w:tr>
      <w:tr w:rsidR="00875FFD" w:rsidRPr="001C0B4E" w14:paraId="70CE1BD4" w14:textId="77777777">
        <w:tc>
          <w:tcPr>
            <w:tcW w:w="3717" w:type="dxa"/>
          </w:tcPr>
          <w:p w14:paraId="272F6343" w14:textId="77777777" w:rsidR="00875FFD" w:rsidRPr="001C0B4E" w:rsidRDefault="00875FFD">
            <w:pPr>
              <w:rPr>
                <w:b/>
                <w:sz w:val="28"/>
                <w:szCs w:val="28"/>
              </w:rPr>
            </w:pPr>
          </w:p>
        </w:tc>
        <w:tc>
          <w:tcPr>
            <w:tcW w:w="5882" w:type="dxa"/>
          </w:tcPr>
          <w:p w14:paraId="5FFFBBA2" w14:textId="77777777" w:rsidR="00875FFD" w:rsidRPr="001C0B4E" w:rsidRDefault="00875FFD">
            <w:pPr>
              <w:jc w:val="both"/>
              <w:rPr>
                <w:sz w:val="28"/>
                <w:szCs w:val="28"/>
              </w:rPr>
            </w:pPr>
          </w:p>
        </w:tc>
      </w:tr>
      <w:tr w:rsidR="00875FFD" w:rsidRPr="001C0B4E" w14:paraId="0F55CD56" w14:textId="77777777">
        <w:tc>
          <w:tcPr>
            <w:tcW w:w="3717" w:type="dxa"/>
          </w:tcPr>
          <w:p w14:paraId="2E0E7606" w14:textId="77777777" w:rsidR="00875FFD" w:rsidRPr="001C0B4E" w:rsidRDefault="00875FFD">
            <w:pPr>
              <w:rPr>
                <w:b/>
                <w:sz w:val="28"/>
                <w:szCs w:val="28"/>
                <w:lang w:val="uz-Latn-UZ"/>
              </w:rPr>
            </w:pPr>
            <w:r w:rsidRPr="001C0B4E">
              <w:rPr>
                <w:b/>
                <w:sz w:val="28"/>
                <w:szCs w:val="28"/>
              </w:rPr>
              <w:t xml:space="preserve">Эфир </w:t>
            </w:r>
            <w:proofErr w:type="spellStart"/>
            <w:r w:rsidRPr="001C0B4E">
              <w:rPr>
                <w:b/>
                <w:sz w:val="28"/>
                <w:szCs w:val="28"/>
              </w:rPr>
              <w:t>ра</w:t>
            </w:r>
            <w:r w:rsidR="001C0B4E" w:rsidRPr="001C0B4E">
              <w:rPr>
                <w:b/>
                <w:sz w:val="28"/>
                <w:szCs w:val="28"/>
              </w:rPr>
              <w:t>қ</w:t>
            </w:r>
            <w:r w:rsidRPr="001C0B4E">
              <w:rPr>
                <w:b/>
                <w:sz w:val="28"/>
                <w:szCs w:val="28"/>
              </w:rPr>
              <w:t>амли</w:t>
            </w:r>
            <w:proofErr w:type="spellEnd"/>
            <w:r w:rsidRPr="001C0B4E">
              <w:rPr>
                <w:b/>
                <w:sz w:val="28"/>
                <w:szCs w:val="28"/>
              </w:rPr>
              <w:t xml:space="preserve"> </w:t>
            </w:r>
            <w:proofErr w:type="spellStart"/>
            <w:r w:rsidRPr="001C0B4E">
              <w:rPr>
                <w:b/>
                <w:sz w:val="28"/>
                <w:szCs w:val="28"/>
              </w:rPr>
              <w:t>телевизион</w:t>
            </w:r>
            <w:proofErr w:type="spellEnd"/>
            <w:r w:rsidRPr="001C0B4E">
              <w:rPr>
                <w:b/>
                <w:sz w:val="28"/>
                <w:szCs w:val="28"/>
                <w:lang w:val="uz-Latn-UZ"/>
              </w:rPr>
              <w:br/>
            </w:r>
            <w:proofErr w:type="spellStart"/>
            <w:r w:rsidRPr="001C0B4E">
              <w:rPr>
                <w:b/>
                <w:sz w:val="28"/>
                <w:szCs w:val="28"/>
              </w:rPr>
              <w:t>эшиттириш</w:t>
            </w:r>
            <w:proofErr w:type="spellEnd"/>
          </w:p>
          <w:p w14:paraId="7BD28E21" w14:textId="77777777" w:rsidR="00875FFD" w:rsidRPr="001C0B4E" w:rsidRDefault="00875FFD">
            <w:pPr>
              <w:rPr>
                <w:sz w:val="28"/>
                <w:szCs w:val="28"/>
                <w:lang w:val="uz-Latn-UZ"/>
              </w:rPr>
            </w:pPr>
            <w:proofErr w:type="spellStart"/>
            <w:r w:rsidRPr="001C0B4E">
              <w:rPr>
                <w:b/>
                <w:sz w:val="28"/>
                <w:szCs w:val="28"/>
                <w:lang w:val="uz-Latn-UZ"/>
              </w:rPr>
              <w:t>ru</w:t>
            </w:r>
            <w:proofErr w:type="spellEnd"/>
            <w:r w:rsidRPr="001C0B4E">
              <w:rPr>
                <w:b/>
                <w:sz w:val="28"/>
                <w:szCs w:val="28"/>
                <w:lang w:val="uz-Latn-UZ"/>
              </w:rPr>
              <w:t xml:space="preserve"> -</w:t>
            </w:r>
            <w:r w:rsidRPr="001C0B4E">
              <w:rPr>
                <w:sz w:val="28"/>
                <w:szCs w:val="28"/>
                <w:lang w:val="uz-Latn-UZ"/>
              </w:rPr>
              <w:t xml:space="preserve"> </w:t>
            </w:r>
            <w:proofErr w:type="spellStart"/>
            <w:r w:rsidRPr="001C0B4E">
              <w:rPr>
                <w:sz w:val="28"/>
                <w:szCs w:val="28"/>
                <w:lang w:val="uz-Latn-UZ"/>
              </w:rPr>
              <w:t>эфирное</w:t>
            </w:r>
            <w:proofErr w:type="spellEnd"/>
            <w:r w:rsidRPr="001C0B4E">
              <w:rPr>
                <w:sz w:val="28"/>
                <w:szCs w:val="28"/>
                <w:lang w:val="uz-Latn-UZ"/>
              </w:rPr>
              <w:t xml:space="preserve"> </w:t>
            </w:r>
            <w:proofErr w:type="spellStart"/>
            <w:r w:rsidRPr="001C0B4E">
              <w:rPr>
                <w:sz w:val="28"/>
                <w:szCs w:val="28"/>
                <w:lang w:val="uz-Latn-UZ"/>
              </w:rPr>
              <w:t>цифровое</w:t>
            </w:r>
            <w:proofErr w:type="spellEnd"/>
            <w:r w:rsidRPr="001C0B4E">
              <w:rPr>
                <w:sz w:val="28"/>
                <w:szCs w:val="28"/>
                <w:lang w:val="uz-Latn-UZ"/>
              </w:rPr>
              <w:br/>
            </w:r>
            <w:proofErr w:type="spellStart"/>
            <w:r w:rsidRPr="001C0B4E">
              <w:rPr>
                <w:sz w:val="28"/>
                <w:szCs w:val="28"/>
                <w:lang w:val="uz-Latn-UZ"/>
              </w:rPr>
              <w:t>телевизионное</w:t>
            </w:r>
            <w:proofErr w:type="spellEnd"/>
            <w:r w:rsidRPr="001C0B4E">
              <w:rPr>
                <w:sz w:val="28"/>
                <w:szCs w:val="28"/>
                <w:lang w:val="uz-Latn-UZ"/>
              </w:rPr>
              <w:t xml:space="preserve"> </w:t>
            </w:r>
            <w:proofErr w:type="spellStart"/>
            <w:r w:rsidRPr="001C0B4E">
              <w:rPr>
                <w:sz w:val="28"/>
                <w:szCs w:val="28"/>
                <w:lang w:val="uz-Latn-UZ"/>
              </w:rPr>
              <w:t>вещание</w:t>
            </w:r>
            <w:proofErr w:type="spellEnd"/>
          </w:p>
          <w:p w14:paraId="57A392E7" w14:textId="77777777" w:rsidR="00875FFD" w:rsidRPr="001C0B4E" w:rsidRDefault="00875FFD">
            <w:pPr>
              <w:rPr>
                <w:sz w:val="28"/>
                <w:szCs w:val="28"/>
                <w:lang w:val="uz-Latn-UZ"/>
              </w:rPr>
            </w:pPr>
            <w:r w:rsidRPr="001C0B4E">
              <w:rPr>
                <w:b/>
                <w:sz w:val="28"/>
                <w:szCs w:val="28"/>
                <w:lang w:val="uz-Latn-UZ"/>
              </w:rPr>
              <w:t xml:space="preserve">en </w:t>
            </w:r>
            <w:r w:rsidRPr="001C0B4E">
              <w:rPr>
                <w:b/>
                <w:sz w:val="28"/>
                <w:szCs w:val="28"/>
                <w:lang w:val="en-GB"/>
              </w:rPr>
              <w:t>-</w:t>
            </w:r>
            <w:r w:rsidRPr="001C0B4E">
              <w:rPr>
                <w:b/>
                <w:sz w:val="28"/>
                <w:szCs w:val="28"/>
                <w:lang w:val="en-US"/>
              </w:rPr>
              <w:t xml:space="preserve"> </w:t>
            </w:r>
            <w:proofErr w:type="spellStart"/>
            <w:r w:rsidRPr="001C0B4E">
              <w:rPr>
                <w:sz w:val="28"/>
                <w:szCs w:val="28"/>
                <w:lang w:val="uz-Latn-UZ"/>
              </w:rPr>
              <w:t>terrestrial</w:t>
            </w:r>
            <w:proofErr w:type="spellEnd"/>
            <w:r w:rsidRPr="001C0B4E">
              <w:rPr>
                <w:sz w:val="28"/>
                <w:szCs w:val="28"/>
                <w:lang w:val="uz-Latn-UZ"/>
              </w:rPr>
              <w:t xml:space="preserve"> </w:t>
            </w:r>
            <w:proofErr w:type="spellStart"/>
            <w:r w:rsidRPr="001C0B4E">
              <w:rPr>
                <w:sz w:val="28"/>
                <w:szCs w:val="28"/>
                <w:lang w:val="uz-Latn-UZ"/>
              </w:rPr>
              <w:t>digital</w:t>
            </w:r>
            <w:proofErr w:type="spellEnd"/>
            <w:r w:rsidRPr="001C0B4E">
              <w:rPr>
                <w:sz w:val="28"/>
                <w:szCs w:val="28"/>
                <w:lang w:val="uz-Latn-UZ"/>
              </w:rPr>
              <w:t xml:space="preserve"> TV</w:t>
            </w:r>
            <w:r w:rsidRPr="001C0B4E">
              <w:rPr>
                <w:sz w:val="28"/>
                <w:szCs w:val="28"/>
                <w:lang w:val="uz-Latn-UZ"/>
              </w:rPr>
              <w:br/>
            </w:r>
            <w:proofErr w:type="spellStart"/>
            <w:r w:rsidRPr="001C0B4E">
              <w:rPr>
                <w:sz w:val="28"/>
                <w:szCs w:val="28"/>
                <w:lang w:val="uz-Latn-UZ"/>
              </w:rPr>
              <w:t>broadcasting</w:t>
            </w:r>
            <w:proofErr w:type="spellEnd"/>
          </w:p>
        </w:tc>
        <w:tc>
          <w:tcPr>
            <w:tcW w:w="5882" w:type="dxa"/>
          </w:tcPr>
          <w:p w14:paraId="39479F21" w14:textId="77777777" w:rsidR="00875FFD" w:rsidRPr="001C0B4E" w:rsidRDefault="00875FFD">
            <w:pPr>
              <w:jc w:val="both"/>
              <w:rPr>
                <w:sz w:val="28"/>
                <w:szCs w:val="28"/>
                <w:lang w:val="uz-Latn-UZ"/>
              </w:rPr>
            </w:pPr>
            <w:proofErr w:type="spellStart"/>
            <w:r w:rsidRPr="001C0B4E">
              <w:rPr>
                <w:sz w:val="28"/>
                <w:szCs w:val="28"/>
                <w:lang w:val="uz-Latn-UZ"/>
              </w:rPr>
              <w:t>Ер</w:t>
            </w:r>
            <w:proofErr w:type="spellEnd"/>
            <w:r w:rsidRPr="001C0B4E">
              <w:rPr>
                <w:sz w:val="28"/>
                <w:szCs w:val="28"/>
                <w:lang w:val="uz-Latn-UZ"/>
              </w:rPr>
              <w:t xml:space="preserve"> </w:t>
            </w:r>
            <w:proofErr w:type="spellStart"/>
            <w:r w:rsidRPr="001C0B4E">
              <w:rPr>
                <w:sz w:val="28"/>
                <w:szCs w:val="28"/>
                <w:lang w:val="uz-Latn-UZ"/>
              </w:rPr>
              <w:t>усти</w:t>
            </w:r>
            <w:proofErr w:type="spellEnd"/>
            <w:r w:rsidRPr="001C0B4E">
              <w:rPr>
                <w:sz w:val="28"/>
                <w:szCs w:val="28"/>
                <w:lang w:val="uz-Latn-UZ"/>
              </w:rPr>
              <w:t xml:space="preserve"> </w:t>
            </w:r>
            <w:proofErr w:type="spellStart"/>
            <w:r w:rsidRPr="001C0B4E">
              <w:rPr>
                <w:sz w:val="28"/>
                <w:szCs w:val="28"/>
                <w:lang w:val="uz-Latn-UZ"/>
              </w:rPr>
              <w:t>телевизион</w:t>
            </w:r>
            <w:proofErr w:type="spellEnd"/>
            <w:r w:rsidRPr="001C0B4E">
              <w:rPr>
                <w:sz w:val="28"/>
                <w:szCs w:val="28"/>
                <w:lang w:val="uz-Latn-UZ"/>
              </w:rPr>
              <w:t xml:space="preserve"> </w:t>
            </w:r>
            <w:proofErr w:type="spellStart"/>
            <w:r w:rsidRPr="001C0B4E">
              <w:rPr>
                <w:sz w:val="28"/>
                <w:szCs w:val="28"/>
                <w:lang w:val="uz-Latn-UZ"/>
              </w:rPr>
              <w:t>узатиш</w:t>
            </w:r>
            <w:proofErr w:type="spellEnd"/>
            <w:r w:rsidRPr="001C0B4E">
              <w:rPr>
                <w:sz w:val="28"/>
                <w:szCs w:val="28"/>
                <w:lang w:val="uz-Latn-UZ"/>
              </w:rPr>
              <w:t xml:space="preserve"> </w:t>
            </w:r>
            <w:proofErr w:type="spellStart"/>
            <w:r w:rsidRPr="001C0B4E">
              <w:rPr>
                <w:sz w:val="28"/>
                <w:szCs w:val="28"/>
                <w:lang w:val="uz-Latn-UZ"/>
              </w:rPr>
              <w:t>станцияларидан</w:t>
            </w:r>
            <w:proofErr w:type="spellEnd"/>
            <w:r w:rsidRPr="001C0B4E">
              <w:rPr>
                <w:sz w:val="28"/>
                <w:szCs w:val="28"/>
                <w:lang w:val="uz-Latn-UZ"/>
              </w:rPr>
              <w:t xml:space="preserve"> </w:t>
            </w:r>
            <w:proofErr w:type="spellStart"/>
            <w:r w:rsidRPr="001C0B4E">
              <w:rPr>
                <w:sz w:val="28"/>
                <w:szCs w:val="28"/>
                <w:lang w:val="uz-Latn-UZ"/>
              </w:rPr>
              <w:t>фойдаланган</w:t>
            </w:r>
            <w:proofErr w:type="spellEnd"/>
            <w:r w:rsidRPr="001C0B4E">
              <w:rPr>
                <w:sz w:val="28"/>
                <w:szCs w:val="28"/>
                <w:lang w:val="uz-Latn-UZ"/>
              </w:rPr>
              <w:t xml:space="preserve"> </w:t>
            </w:r>
            <w:proofErr w:type="spellStart"/>
            <w:r w:rsidR="001C0B4E" w:rsidRPr="001C0B4E">
              <w:rPr>
                <w:sz w:val="28"/>
                <w:szCs w:val="28"/>
                <w:lang w:val="uz-Latn-UZ"/>
              </w:rPr>
              <w:t>ҳ</w:t>
            </w:r>
            <w:r w:rsidRPr="001C0B4E">
              <w:rPr>
                <w:sz w:val="28"/>
                <w:szCs w:val="28"/>
                <w:lang w:val="uz-Latn-UZ"/>
              </w:rPr>
              <w:t>олда</w:t>
            </w:r>
            <w:proofErr w:type="spellEnd"/>
            <w:r w:rsidRPr="001C0B4E">
              <w:rPr>
                <w:sz w:val="28"/>
                <w:szCs w:val="28"/>
                <w:lang w:val="uz-Latn-UZ"/>
              </w:rPr>
              <w:t xml:space="preserve"> </w:t>
            </w:r>
            <w:proofErr w:type="spellStart"/>
            <w:r w:rsidRPr="001C0B4E">
              <w:rPr>
                <w:sz w:val="28"/>
                <w:szCs w:val="28"/>
                <w:lang w:val="uz-Latn-UZ"/>
              </w:rPr>
              <w:t>ошириладиган</w:t>
            </w:r>
            <w:proofErr w:type="spellEnd"/>
            <w:r w:rsidRPr="001C0B4E">
              <w:rPr>
                <w:sz w:val="28"/>
                <w:szCs w:val="28"/>
                <w:lang w:val="uz-Latn-UZ"/>
              </w:rPr>
              <w:t xml:space="preserve"> </w:t>
            </w:r>
            <w:proofErr w:type="spellStart"/>
            <w:r w:rsidRPr="001C0B4E">
              <w:rPr>
                <w:sz w:val="28"/>
                <w:szCs w:val="28"/>
                <w:lang w:val="uz-Latn-UZ"/>
              </w:rPr>
              <w:t>ра</w:t>
            </w:r>
            <w:r w:rsidR="001C0B4E" w:rsidRPr="001C0B4E">
              <w:rPr>
                <w:sz w:val="28"/>
                <w:szCs w:val="28"/>
                <w:lang w:val="uz-Latn-UZ"/>
              </w:rPr>
              <w:t>қ</w:t>
            </w:r>
            <w:r w:rsidRPr="001C0B4E">
              <w:rPr>
                <w:sz w:val="28"/>
                <w:szCs w:val="28"/>
                <w:lang w:val="uz-Latn-UZ"/>
              </w:rPr>
              <w:t>амли</w:t>
            </w:r>
            <w:proofErr w:type="spellEnd"/>
            <w:r w:rsidRPr="001C0B4E">
              <w:rPr>
                <w:sz w:val="28"/>
                <w:szCs w:val="28"/>
                <w:lang w:val="uz-Latn-UZ"/>
              </w:rPr>
              <w:t xml:space="preserve"> </w:t>
            </w:r>
            <w:proofErr w:type="spellStart"/>
            <w:r w:rsidRPr="001C0B4E">
              <w:rPr>
                <w:sz w:val="28"/>
                <w:szCs w:val="28"/>
                <w:lang w:val="uz-Latn-UZ"/>
              </w:rPr>
              <w:t>телевизион</w:t>
            </w:r>
            <w:proofErr w:type="spellEnd"/>
            <w:r w:rsidRPr="001C0B4E">
              <w:rPr>
                <w:sz w:val="28"/>
                <w:szCs w:val="28"/>
                <w:lang w:val="uz-Latn-UZ"/>
              </w:rPr>
              <w:t xml:space="preserve"> </w:t>
            </w:r>
            <w:proofErr w:type="spellStart"/>
            <w:r w:rsidRPr="001C0B4E">
              <w:rPr>
                <w:sz w:val="28"/>
                <w:szCs w:val="28"/>
                <w:lang w:val="uz-Latn-UZ"/>
              </w:rPr>
              <w:t>эшиттириш</w:t>
            </w:r>
            <w:proofErr w:type="spellEnd"/>
            <w:r w:rsidRPr="001C0B4E">
              <w:rPr>
                <w:sz w:val="28"/>
                <w:szCs w:val="28"/>
                <w:lang w:val="uz-Latn-UZ"/>
              </w:rPr>
              <w:t>.</w:t>
            </w:r>
          </w:p>
          <w:p w14:paraId="0BB08E75" w14:textId="77777777" w:rsidR="00875FFD" w:rsidRPr="001C0B4E" w:rsidRDefault="00875FFD">
            <w:pPr>
              <w:jc w:val="both"/>
              <w:rPr>
                <w:sz w:val="28"/>
                <w:szCs w:val="28"/>
              </w:rPr>
            </w:pPr>
            <w:proofErr w:type="spellStart"/>
            <w:r w:rsidRPr="001C0B4E">
              <w:rPr>
                <w:sz w:val="28"/>
                <w:szCs w:val="28"/>
                <w:lang w:val="uz-Latn-UZ"/>
              </w:rPr>
              <w:t>Цифровое</w:t>
            </w:r>
            <w:proofErr w:type="spellEnd"/>
            <w:r w:rsidRPr="001C0B4E">
              <w:rPr>
                <w:sz w:val="28"/>
                <w:szCs w:val="28"/>
                <w:lang w:val="uz-Latn-UZ"/>
              </w:rPr>
              <w:t xml:space="preserve"> </w:t>
            </w:r>
            <w:proofErr w:type="spellStart"/>
            <w:r w:rsidRPr="001C0B4E">
              <w:rPr>
                <w:sz w:val="28"/>
                <w:szCs w:val="28"/>
                <w:lang w:val="uz-Latn-UZ"/>
              </w:rPr>
              <w:t>телевизионное</w:t>
            </w:r>
            <w:proofErr w:type="spellEnd"/>
            <w:r w:rsidRPr="001C0B4E">
              <w:rPr>
                <w:sz w:val="28"/>
                <w:szCs w:val="28"/>
                <w:lang w:val="uz-Latn-UZ"/>
              </w:rPr>
              <w:t xml:space="preserve"> в</w:t>
            </w:r>
            <w:proofErr w:type="spellStart"/>
            <w:r w:rsidRPr="001C0B4E">
              <w:rPr>
                <w:sz w:val="28"/>
                <w:szCs w:val="28"/>
              </w:rPr>
              <w:t>ещание</w:t>
            </w:r>
            <w:proofErr w:type="spellEnd"/>
            <w:r w:rsidRPr="001C0B4E">
              <w:rPr>
                <w:sz w:val="28"/>
                <w:szCs w:val="28"/>
              </w:rPr>
              <w:t xml:space="preserve">, осуществляемое с использованием наземных телевизионных передающих станций. </w:t>
            </w:r>
          </w:p>
        </w:tc>
      </w:tr>
      <w:tr w:rsidR="00875FFD" w:rsidRPr="001C0B4E" w14:paraId="384C00EF" w14:textId="77777777">
        <w:tc>
          <w:tcPr>
            <w:tcW w:w="3717" w:type="dxa"/>
          </w:tcPr>
          <w:p w14:paraId="69B323DF" w14:textId="77777777" w:rsidR="00875FFD" w:rsidRPr="001C0B4E" w:rsidRDefault="00875FFD">
            <w:pPr>
              <w:rPr>
                <w:b/>
                <w:sz w:val="28"/>
                <w:szCs w:val="28"/>
              </w:rPr>
            </w:pPr>
          </w:p>
        </w:tc>
        <w:tc>
          <w:tcPr>
            <w:tcW w:w="5882" w:type="dxa"/>
          </w:tcPr>
          <w:p w14:paraId="187414BB" w14:textId="77777777" w:rsidR="00875FFD" w:rsidRPr="001C0B4E" w:rsidRDefault="00875FFD">
            <w:pPr>
              <w:jc w:val="both"/>
              <w:rPr>
                <w:sz w:val="28"/>
                <w:szCs w:val="28"/>
              </w:rPr>
            </w:pPr>
          </w:p>
        </w:tc>
      </w:tr>
      <w:tr w:rsidR="00875FFD" w:rsidRPr="001C0B4E" w14:paraId="57F89BA8" w14:textId="77777777">
        <w:tc>
          <w:tcPr>
            <w:tcW w:w="3717" w:type="dxa"/>
          </w:tcPr>
          <w:p w14:paraId="56CC90BD" w14:textId="77777777" w:rsidR="00875FFD" w:rsidRPr="001C0B4E" w:rsidRDefault="00875FFD">
            <w:pPr>
              <w:rPr>
                <w:b/>
                <w:sz w:val="28"/>
                <w:szCs w:val="28"/>
              </w:rPr>
            </w:pPr>
            <w:proofErr w:type="spellStart"/>
            <w:r w:rsidRPr="001C0B4E">
              <w:rPr>
                <w:b/>
                <w:sz w:val="28"/>
                <w:szCs w:val="28"/>
              </w:rPr>
              <w:t>Эффектив</w:t>
            </w:r>
            <w:proofErr w:type="spellEnd"/>
            <w:r w:rsidRPr="001C0B4E">
              <w:rPr>
                <w:b/>
                <w:sz w:val="28"/>
                <w:szCs w:val="28"/>
              </w:rPr>
              <w:t xml:space="preserve"> </w:t>
            </w:r>
            <w:proofErr w:type="spellStart"/>
            <w:r w:rsidRPr="001C0B4E">
              <w:rPr>
                <w:b/>
                <w:sz w:val="28"/>
                <w:szCs w:val="28"/>
              </w:rPr>
              <w:t>нурланадиган</w:t>
            </w:r>
            <w:proofErr w:type="spellEnd"/>
            <w:r w:rsidRPr="001C0B4E">
              <w:rPr>
                <w:b/>
                <w:sz w:val="28"/>
                <w:szCs w:val="28"/>
                <w:lang w:val="uz-Latn-UZ"/>
              </w:rPr>
              <w:br/>
            </w:r>
            <w:proofErr w:type="spellStart"/>
            <w:r w:rsidR="001C0B4E" w:rsidRPr="001C0B4E">
              <w:rPr>
                <w:b/>
                <w:sz w:val="28"/>
                <w:szCs w:val="28"/>
              </w:rPr>
              <w:t>қ</w:t>
            </w:r>
            <w:r w:rsidRPr="001C0B4E">
              <w:rPr>
                <w:b/>
                <w:sz w:val="28"/>
                <w:szCs w:val="28"/>
              </w:rPr>
              <w:t>увват</w:t>
            </w:r>
            <w:proofErr w:type="spellEnd"/>
          </w:p>
          <w:p w14:paraId="00D97A2E"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эффективная</w:t>
            </w:r>
            <w:r w:rsidRPr="001C0B4E">
              <w:rPr>
                <w:sz w:val="28"/>
                <w:szCs w:val="28"/>
                <w:lang w:val="uz-Latn-UZ"/>
              </w:rPr>
              <w:br/>
            </w:r>
            <w:r w:rsidRPr="001C0B4E">
              <w:rPr>
                <w:sz w:val="28"/>
                <w:szCs w:val="28"/>
              </w:rPr>
              <w:t>излучаемая мощность</w:t>
            </w:r>
          </w:p>
          <w:p w14:paraId="3230F02F"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effective</w:t>
            </w:r>
            <w:r w:rsidRPr="001C0B4E">
              <w:rPr>
                <w:sz w:val="28"/>
                <w:szCs w:val="28"/>
              </w:rPr>
              <w:t xml:space="preserve"> </w:t>
            </w:r>
            <w:r w:rsidRPr="001C0B4E">
              <w:rPr>
                <w:sz w:val="28"/>
                <w:szCs w:val="28"/>
                <w:lang w:val="en-US"/>
              </w:rPr>
              <w:t>radiation</w:t>
            </w:r>
            <w:r w:rsidRPr="001C0B4E">
              <w:rPr>
                <w:sz w:val="28"/>
                <w:szCs w:val="28"/>
              </w:rPr>
              <w:t xml:space="preserve"> </w:t>
            </w:r>
            <w:r w:rsidRPr="001C0B4E">
              <w:rPr>
                <w:sz w:val="28"/>
                <w:szCs w:val="28"/>
                <w:lang w:val="en-US"/>
              </w:rPr>
              <w:t>capacity</w:t>
            </w:r>
          </w:p>
          <w:p w14:paraId="1A7AFAC4" w14:textId="77777777" w:rsidR="00875FFD" w:rsidRPr="001C0B4E" w:rsidRDefault="00875FFD">
            <w:pPr>
              <w:rPr>
                <w:sz w:val="28"/>
                <w:szCs w:val="28"/>
              </w:rPr>
            </w:pPr>
          </w:p>
        </w:tc>
        <w:tc>
          <w:tcPr>
            <w:tcW w:w="5882" w:type="dxa"/>
          </w:tcPr>
          <w:p w14:paraId="7AF2FF50" w14:textId="77777777" w:rsidR="00875FFD" w:rsidRPr="00875FFD" w:rsidRDefault="00875FFD">
            <w:pPr>
              <w:jc w:val="both"/>
              <w:rPr>
                <w:sz w:val="28"/>
                <w:szCs w:val="28"/>
              </w:rPr>
            </w:pPr>
            <w:r w:rsidRPr="001C0B4E">
              <w:rPr>
                <w:sz w:val="28"/>
                <w:szCs w:val="28"/>
              </w:rPr>
              <w:t xml:space="preserve">Антенна </w:t>
            </w:r>
            <w:proofErr w:type="spellStart"/>
            <w:r w:rsidRPr="001C0B4E">
              <w:rPr>
                <w:sz w:val="28"/>
                <w:szCs w:val="28"/>
              </w:rPr>
              <w:t>кириш</w:t>
            </w:r>
            <w:proofErr w:type="spellEnd"/>
            <w:r w:rsidRPr="001C0B4E">
              <w:rPr>
                <w:sz w:val="28"/>
                <w:szCs w:val="28"/>
              </w:rPr>
              <w:t xml:space="preserve"> </w:t>
            </w:r>
            <w:proofErr w:type="spellStart"/>
            <w:r w:rsidR="001C0B4E" w:rsidRPr="001C0B4E">
              <w:rPr>
                <w:sz w:val="28"/>
                <w:szCs w:val="28"/>
              </w:rPr>
              <w:t>қ</w:t>
            </w:r>
            <w:r w:rsidRPr="001C0B4E">
              <w:rPr>
                <w:sz w:val="28"/>
                <w:szCs w:val="28"/>
              </w:rPr>
              <w:t>увватининг</w:t>
            </w:r>
            <w:proofErr w:type="spellEnd"/>
            <w:r w:rsidRPr="001C0B4E">
              <w:rPr>
                <w:sz w:val="28"/>
                <w:szCs w:val="28"/>
              </w:rPr>
              <w:t xml:space="preserve"> </w:t>
            </w:r>
            <w:proofErr w:type="spellStart"/>
            <w:r w:rsidRPr="001C0B4E">
              <w:rPr>
                <w:sz w:val="28"/>
                <w:szCs w:val="28"/>
              </w:rPr>
              <w:t>антеннанинг</w:t>
            </w:r>
            <w:proofErr w:type="spellEnd"/>
            <w:r w:rsidRPr="001C0B4E">
              <w:rPr>
                <w:sz w:val="28"/>
                <w:szCs w:val="28"/>
              </w:rPr>
              <w:t xml:space="preserve"> </w:t>
            </w:r>
            <w:proofErr w:type="spellStart"/>
            <w:r w:rsidR="001C0B4E" w:rsidRPr="001C0B4E">
              <w:rPr>
                <w:sz w:val="28"/>
                <w:szCs w:val="28"/>
              </w:rPr>
              <w:t>қ</w:t>
            </w:r>
            <w:r w:rsidRPr="001C0B4E">
              <w:rPr>
                <w:sz w:val="28"/>
                <w:szCs w:val="28"/>
              </w:rPr>
              <w:t>увват</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йича</w:t>
            </w:r>
            <w:proofErr w:type="spellEnd"/>
            <w:r w:rsidRPr="001C0B4E">
              <w:rPr>
                <w:sz w:val="28"/>
                <w:szCs w:val="28"/>
              </w:rPr>
              <w:t xml:space="preserve"> </w:t>
            </w:r>
            <w:proofErr w:type="spellStart"/>
            <w:r w:rsidRPr="001C0B4E">
              <w:rPr>
                <w:sz w:val="28"/>
                <w:szCs w:val="28"/>
              </w:rPr>
              <w:t>кучайтириш</w:t>
            </w:r>
            <w:proofErr w:type="spellEnd"/>
            <w:r w:rsidRPr="001C0B4E">
              <w:rPr>
                <w:sz w:val="28"/>
                <w:szCs w:val="28"/>
              </w:rPr>
              <w:t xml:space="preserve"> </w:t>
            </w:r>
            <w:proofErr w:type="spellStart"/>
            <w:r w:rsidRPr="001C0B4E">
              <w:rPr>
                <w:sz w:val="28"/>
                <w:szCs w:val="28"/>
              </w:rPr>
              <w:t>коэффициен</w:t>
            </w:r>
            <w:proofErr w:type="spellEnd"/>
            <w:r w:rsidRPr="001C0B4E">
              <w:rPr>
                <w:sz w:val="28"/>
                <w:szCs w:val="28"/>
                <w:lang w:val="uz-Latn-UZ"/>
              </w:rPr>
              <w:t>-</w:t>
            </w:r>
            <w:proofErr w:type="spellStart"/>
            <w:r w:rsidRPr="001C0B4E">
              <w:rPr>
                <w:sz w:val="28"/>
                <w:szCs w:val="28"/>
              </w:rPr>
              <w:t>тига</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пайтмаси</w:t>
            </w:r>
            <w:proofErr w:type="spellEnd"/>
            <w:r w:rsidRPr="001C0B4E">
              <w:rPr>
                <w:sz w:val="28"/>
                <w:szCs w:val="28"/>
              </w:rPr>
              <w:t xml:space="preserve">. У </w:t>
            </w:r>
            <w:proofErr w:type="spellStart"/>
            <w:r w:rsidRPr="001C0B4E">
              <w:rPr>
                <w:sz w:val="28"/>
                <w:szCs w:val="28"/>
              </w:rPr>
              <w:t>киловаттларда</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децибелларда</w:t>
            </w:r>
            <w:proofErr w:type="spellEnd"/>
            <w:r w:rsidRPr="001C0B4E">
              <w:rPr>
                <w:sz w:val="28"/>
                <w:szCs w:val="28"/>
              </w:rPr>
              <w:t xml:space="preserve"> </w:t>
            </w:r>
            <w:proofErr w:type="spellStart"/>
            <w:r w:rsidRPr="001C0B4E">
              <w:rPr>
                <w:sz w:val="28"/>
                <w:szCs w:val="28"/>
              </w:rPr>
              <w:t>ифодаланади</w:t>
            </w:r>
            <w:proofErr w:type="spellEnd"/>
            <w:r w:rsidRPr="001C0B4E">
              <w:rPr>
                <w:sz w:val="28"/>
                <w:szCs w:val="28"/>
              </w:rPr>
              <w:t>.</w:t>
            </w:r>
          </w:p>
          <w:p w14:paraId="57399AE8" w14:textId="77777777" w:rsidR="00875FFD" w:rsidRPr="001C0B4E" w:rsidRDefault="00875FFD">
            <w:pPr>
              <w:jc w:val="both"/>
              <w:rPr>
                <w:sz w:val="28"/>
                <w:szCs w:val="28"/>
              </w:rPr>
            </w:pPr>
            <w:r w:rsidRPr="001C0B4E">
              <w:rPr>
                <w:sz w:val="28"/>
                <w:szCs w:val="28"/>
              </w:rPr>
              <w:t>Произведение входной мощности антенны на коэффициент усиления антенны по мощности. Это произведение должно выражаться в киловаттах или в децибелах.</w:t>
            </w:r>
          </w:p>
        </w:tc>
      </w:tr>
      <w:tr w:rsidR="00875FFD" w:rsidRPr="001C0B4E" w14:paraId="78158381" w14:textId="77777777">
        <w:tc>
          <w:tcPr>
            <w:tcW w:w="3717" w:type="dxa"/>
          </w:tcPr>
          <w:p w14:paraId="77787304" w14:textId="77777777" w:rsidR="00875FFD" w:rsidRPr="001C0B4E" w:rsidRDefault="00875FFD">
            <w:pPr>
              <w:rPr>
                <w:b/>
                <w:sz w:val="28"/>
                <w:szCs w:val="28"/>
              </w:rPr>
            </w:pPr>
          </w:p>
        </w:tc>
        <w:tc>
          <w:tcPr>
            <w:tcW w:w="5882" w:type="dxa"/>
          </w:tcPr>
          <w:p w14:paraId="62E14B60" w14:textId="77777777" w:rsidR="00875FFD" w:rsidRPr="001C0B4E" w:rsidRDefault="00875FFD">
            <w:pPr>
              <w:jc w:val="both"/>
              <w:rPr>
                <w:sz w:val="28"/>
                <w:szCs w:val="28"/>
              </w:rPr>
            </w:pPr>
          </w:p>
        </w:tc>
      </w:tr>
      <w:tr w:rsidR="00875FFD" w:rsidRPr="001C0B4E" w14:paraId="63DC18B4" w14:textId="77777777">
        <w:tc>
          <w:tcPr>
            <w:tcW w:w="3717" w:type="dxa"/>
          </w:tcPr>
          <w:p w14:paraId="6C62DFB3" w14:textId="77777777" w:rsidR="00875FFD" w:rsidRPr="001C0B4E" w:rsidRDefault="00875FFD">
            <w:pPr>
              <w:rPr>
                <w:b/>
                <w:sz w:val="28"/>
                <w:szCs w:val="28"/>
              </w:rPr>
            </w:pPr>
            <w:proofErr w:type="spellStart"/>
            <w:r w:rsidRPr="001C0B4E">
              <w:rPr>
                <w:b/>
                <w:sz w:val="28"/>
                <w:szCs w:val="28"/>
              </w:rPr>
              <w:t>Эшитишнинг</w:t>
            </w:r>
            <w:proofErr w:type="spellEnd"/>
            <w:r w:rsidRPr="001C0B4E">
              <w:rPr>
                <w:b/>
                <w:sz w:val="28"/>
                <w:szCs w:val="28"/>
                <w:lang w:val="uz-Latn-UZ"/>
              </w:rPr>
              <w:br/>
            </w:r>
            <w:proofErr w:type="spellStart"/>
            <w:r w:rsidRPr="001C0B4E">
              <w:rPr>
                <w:b/>
                <w:sz w:val="28"/>
                <w:szCs w:val="28"/>
              </w:rPr>
              <w:t>психоакустик</w:t>
            </w:r>
            <w:proofErr w:type="spellEnd"/>
            <w:r w:rsidRPr="001C0B4E">
              <w:rPr>
                <w:b/>
                <w:sz w:val="28"/>
                <w:szCs w:val="28"/>
              </w:rPr>
              <w:t xml:space="preserve"> модели</w:t>
            </w:r>
          </w:p>
          <w:p w14:paraId="282CCF57"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proofErr w:type="spellStart"/>
            <w:r w:rsidRPr="001C0B4E">
              <w:rPr>
                <w:sz w:val="28"/>
                <w:szCs w:val="28"/>
              </w:rPr>
              <w:t>психоакустическая</w:t>
            </w:r>
            <w:proofErr w:type="spellEnd"/>
            <w:r w:rsidRPr="001C0B4E">
              <w:rPr>
                <w:sz w:val="28"/>
                <w:szCs w:val="28"/>
                <w:lang w:val="uz-Latn-UZ"/>
              </w:rPr>
              <w:br/>
            </w:r>
            <w:r w:rsidRPr="001C0B4E">
              <w:rPr>
                <w:sz w:val="28"/>
                <w:szCs w:val="28"/>
              </w:rPr>
              <w:t>модель слуха</w:t>
            </w:r>
          </w:p>
          <w:p w14:paraId="5A1AF314"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b/>
                <w:sz w:val="28"/>
                <w:szCs w:val="28"/>
              </w:rPr>
              <w:t>-</w:t>
            </w:r>
            <w:r w:rsidRPr="001C0B4E">
              <w:rPr>
                <w:b/>
                <w:sz w:val="28"/>
                <w:szCs w:val="28"/>
                <w:lang w:val="en-US"/>
              </w:rPr>
              <w:t xml:space="preserve"> </w:t>
            </w:r>
            <w:r w:rsidRPr="001C0B4E">
              <w:rPr>
                <w:sz w:val="28"/>
                <w:szCs w:val="28"/>
                <w:lang w:val="en-US"/>
              </w:rPr>
              <w:t>psychoacoustical hearing model</w:t>
            </w:r>
            <w:r w:rsidRPr="001C0B4E">
              <w:rPr>
                <w:sz w:val="28"/>
                <w:szCs w:val="28"/>
                <w:lang w:val="uz-Latn-UZ"/>
              </w:rPr>
              <w:br/>
            </w:r>
          </w:p>
          <w:p w14:paraId="56EC2220" w14:textId="77777777" w:rsidR="00875FFD" w:rsidRPr="001C0B4E" w:rsidRDefault="00875FFD">
            <w:pPr>
              <w:rPr>
                <w:sz w:val="28"/>
                <w:szCs w:val="28"/>
                <w:lang w:val="en-US"/>
              </w:rPr>
            </w:pPr>
          </w:p>
        </w:tc>
        <w:tc>
          <w:tcPr>
            <w:tcW w:w="5882" w:type="dxa"/>
          </w:tcPr>
          <w:p w14:paraId="3BE619FD" w14:textId="77777777" w:rsidR="00875FFD" w:rsidRPr="00875FFD" w:rsidRDefault="001C0B4E">
            <w:pPr>
              <w:jc w:val="both"/>
              <w:rPr>
                <w:sz w:val="28"/>
                <w:szCs w:val="28"/>
                <w:lang w:val="en-US"/>
              </w:rPr>
            </w:pPr>
            <w:proofErr w:type="spellStart"/>
            <w:r w:rsidRPr="001C0B4E">
              <w:rPr>
                <w:sz w:val="28"/>
                <w:szCs w:val="28"/>
              </w:rPr>
              <w:t>Ҳ</w:t>
            </w:r>
            <w:r w:rsidR="00875FFD" w:rsidRPr="001C0B4E">
              <w:rPr>
                <w:sz w:val="28"/>
                <w:szCs w:val="28"/>
              </w:rPr>
              <w:t>ар</w:t>
            </w:r>
            <w:proofErr w:type="spellEnd"/>
            <w:r w:rsidR="00875FFD" w:rsidRPr="001C0B4E">
              <w:rPr>
                <w:sz w:val="28"/>
                <w:szCs w:val="28"/>
                <w:lang w:val="en-US"/>
              </w:rPr>
              <w:t xml:space="preserve"> </w:t>
            </w:r>
            <w:proofErr w:type="spellStart"/>
            <w:r w:rsidR="00875FFD" w:rsidRPr="001C0B4E">
              <w:rPr>
                <w:sz w:val="28"/>
                <w:szCs w:val="28"/>
              </w:rPr>
              <w:t>турли</w:t>
            </w:r>
            <w:proofErr w:type="spellEnd"/>
            <w:r w:rsidR="00875FFD" w:rsidRPr="001C0B4E">
              <w:rPr>
                <w:sz w:val="28"/>
                <w:szCs w:val="28"/>
                <w:lang w:val="en-US"/>
              </w:rPr>
              <w:t xml:space="preserve"> </w:t>
            </w:r>
            <w:proofErr w:type="spellStart"/>
            <w:r w:rsidR="00875FFD" w:rsidRPr="001C0B4E">
              <w:rPr>
                <w:sz w:val="28"/>
                <w:szCs w:val="28"/>
              </w:rPr>
              <w:t>сигналлар</w:t>
            </w:r>
            <w:proofErr w:type="spellEnd"/>
            <w:r w:rsidR="00875FFD" w:rsidRPr="001C0B4E">
              <w:rPr>
                <w:sz w:val="28"/>
                <w:szCs w:val="28"/>
                <w:lang w:val="en-US"/>
              </w:rPr>
              <w:t xml:space="preserve"> </w:t>
            </w:r>
            <w:proofErr w:type="spellStart"/>
            <w:r w:rsidR="00875FFD" w:rsidRPr="001C0B4E">
              <w:rPr>
                <w:sz w:val="28"/>
                <w:szCs w:val="28"/>
              </w:rPr>
              <w:t>комбинацияси</w:t>
            </w:r>
            <w:proofErr w:type="spellEnd"/>
            <w:r w:rsidR="00875FFD" w:rsidRPr="001C0B4E">
              <w:rPr>
                <w:sz w:val="28"/>
                <w:szCs w:val="28"/>
                <w:lang w:val="en-US"/>
              </w:rPr>
              <w:t xml:space="preserve"> </w:t>
            </w:r>
            <w:proofErr w:type="spellStart"/>
            <w:r w:rsidR="00875FFD" w:rsidRPr="001C0B4E">
              <w:rPr>
                <w:sz w:val="28"/>
                <w:szCs w:val="28"/>
              </w:rPr>
              <w:t>таъсирида</w:t>
            </w:r>
            <w:proofErr w:type="spellEnd"/>
            <w:r w:rsidR="00875FFD" w:rsidRPr="001C0B4E">
              <w:rPr>
                <w:sz w:val="28"/>
                <w:szCs w:val="28"/>
                <w:lang w:val="en-US"/>
              </w:rPr>
              <w:t xml:space="preserve"> </w:t>
            </w:r>
            <w:r w:rsidR="00875FFD" w:rsidRPr="001C0B4E">
              <w:rPr>
                <w:sz w:val="28"/>
                <w:szCs w:val="28"/>
              </w:rPr>
              <w:t>ни</w:t>
            </w:r>
            <w:r w:rsidRPr="001C0B4E">
              <w:rPr>
                <w:sz w:val="28"/>
                <w:szCs w:val="28"/>
                <w:lang w:val="en-US"/>
              </w:rPr>
              <w:t>қ</w:t>
            </w:r>
            <w:proofErr w:type="spellStart"/>
            <w:r w:rsidR="00875FFD" w:rsidRPr="001C0B4E">
              <w:rPr>
                <w:sz w:val="28"/>
                <w:szCs w:val="28"/>
              </w:rPr>
              <w:t>облаш</w:t>
            </w:r>
            <w:proofErr w:type="spellEnd"/>
            <w:r w:rsidR="00875FFD" w:rsidRPr="001C0B4E">
              <w:rPr>
                <w:sz w:val="28"/>
                <w:szCs w:val="28"/>
                <w:lang w:val="en-US"/>
              </w:rPr>
              <w:t xml:space="preserve"> </w:t>
            </w:r>
            <w:proofErr w:type="spellStart"/>
            <w:r w:rsidR="00875FFD" w:rsidRPr="001C0B4E">
              <w:rPr>
                <w:sz w:val="28"/>
                <w:szCs w:val="28"/>
              </w:rPr>
              <w:t>чегарасини</w:t>
            </w:r>
            <w:proofErr w:type="spellEnd"/>
            <w:r w:rsidR="00875FFD" w:rsidRPr="001C0B4E">
              <w:rPr>
                <w:sz w:val="28"/>
                <w:szCs w:val="28"/>
                <w:lang w:val="en-US"/>
              </w:rPr>
              <w:t xml:space="preserve"> </w:t>
            </w:r>
            <w:proofErr w:type="spellStart"/>
            <w:r w:rsidRPr="001C0B4E">
              <w:rPr>
                <w:sz w:val="28"/>
                <w:szCs w:val="28"/>
              </w:rPr>
              <w:t>ҳ</w:t>
            </w:r>
            <w:r w:rsidR="00875FFD" w:rsidRPr="001C0B4E">
              <w:rPr>
                <w:sz w:val="28"/>
                <w:szCs w:val="28"/>
              </w:rPr>
              <w:t>исобловчи</w:t>
            </w:r>
            <w:proofErr w:type="spellEnd"/>
            <w:r w:rsidR="00875FFD" w:rsidRPr="001C0B4E">
              <w:rPr>
                <w:sz w:val="28"/>
                <w:szCs w:val="28"/>
                <w:lang w:val="en-US"/>
              </w:rPr>
              <w:t xml:space="preserve"> </w:t>
            </w:r>
            <w:proofErr w:type="spellStart"/>
            <w:r w:rsidR="00875FFD" w:rsidRPr="001C0B4E">
              <w:rPr>
                <w:sz w:val="28"/>
                <w:szCs w:val="28"/>
              </w:rPr>
              <w:t>товуш</w:t>
            </w:r>
            <w:proofErr w:type="spellEnd"/>
            <w:r w:rsidR="00875FFD" w:rsidRPr="001C0B4E">
              <w:rPr>
                <w:sz w:val="28"/>
                <w:szCs w:val="28"/>
                <w:lang w:val="en-US"/>
              </w:rPr>
              <w:t xml:space="preserve"> </w:t>
            </w:r>
            <w:proofErr w:type="spellStart"/>
            <w:r w:rsidR="00875FFD" w:rsidRPr="001C0B4E">
              <w:rPr>
                <w:sz w:val="28"/>
                <w:szCs w:val="28"/>
              </w:rPr>
              <w:t>маълумотларини</w:t>
            </w:r>
            <w:proofErr w:type="spellEnd"/>
            <w:r w:rsidR="00875FFD" w:rsidRPr="001C0B4E">
              <w:rPr>
                <w:sz w:val="28"/>
                <w:szCs w:val="28"/>
                <w:lang w:val="en-US"/>
              </w:rPr>
              <w:t xml:space="preserve"> </w:t>
            </w:r>
            <w:proofErr w:type="spellStart"/>
            <w:r w:rsidR="00875FFD" w:rsidRPr="001C0B4E">
              <w:rPr>
                <w:sz w:val="28"/>
                <w:szCs w:val="28"/>
              </w:rPr>
              <w:t>ра</w:t>
            </w:r>
            <w:proofErr w:type="spellEnd"/>
            <w:r w:rsidRPr="001C0B4E">
              <w:rPr>
                <w:sz w:val="28"/>
                <w:szCs w:val="28"/>
                <w:lang w:val="en-US"/>
              </w:rPr>
              <w:t>қ</w:t>
            </w:r>
            <w:proofErr w:type="spellStart"/>
            <w:r w:rsidR="00875FFD" w:rsidRPr="001C0B4E">
              <w:rPr>
                <w:sz w:val="28"/>
                <w:szCs w:val="28"/>
              </w:rPr>
              <w:t>амли</w:t>
            </w:r>
            <w:proofErr w:type="spellEnd"/>
            <w:r w:rsidR="00875FFD" w:rsidRPr="001C0B4E">
              <w:rPr>
                <w:sz w:val="28"/>
                <w:szCs w:val="28"/>
                <w:lang w:val="en-US"/>
              </w:rPr>
              <w:t xml:space="preserve"> </w:t>
            </w:r>
            <w:r w:rsidR="00875FFD" w:rsidRPr="001C0B4E">
              <w:rPr>
                <w:sz w:val="28"/>
                <w:szCs w:val="28"/>
              </w:rPr>
              <w:t>си</w:t>
            </w:r>
            <w:r w:rsidRPr="001C0B4E">
              <w:rPr>
                <w:sz w:val="28"/>
                <w:szCs w:val="28"/>
                <w:lang w:val="en-US"/>
              </w:rPr>
              <w:t>қ</w:t>
            </w:r>
            <w:proofErr w:type="spellStart"/>
            <w:r w:rsidR="00875FFD" w:rsidRPr="001C0B4E">
              <w:rPr>
                <w:sz w:val="28"/>
                <w:szCs w:val="28"/>
              </w:rPr>
              <w:t>увчи</w:t>
            </w:r>
            <w:proofErr w:type="spellEnd"/>
            <w:r w:rsidR="00875FFD" w:rsidRPr="001C0B4E">
              <w:rPr>
                <w:sz w:val="28"/>
                <w:szCs w:val="28"/>
                <w:lang w:val="en-US"/>
              </w:rPr>
              <w:t xml:space="preserve"> </w:t>
            </w:r>
            <w:r w:rsidR="00875FFD" w:rsidRPr="001C0B4E">
              <w:rPr>
                <w:sz w:val="28"/>
                <w:szCs w:val="28"/>
              </w:rPr>
              <w:t>кодер</w:t>
            </w:r>
            <w:r w:rsidR="00875FFD" w:rsidRPr="001C0B4E">
              <w:rPr>
                <w:sz w:val="28"/>
                <w:szCs w:val="28"/>
                <w:lang w:val="en-US"/>
              </w:rPr>
              <w:t xml:space="preserve"> </w:t>
            </w:r>
            <w:r w:rsidRPr="001C0B4E">
              <w:rPr>
                <w:sz w:val="28"/>
                <w:szCs w:val="28"/>
                <w:lang w:val="en-US"/>
              </w:rPr>
              <w:t>қ</w:t>
            </w:r>
            <w:proofErr w:type="spellStart"/>
            <w:r w:rsidR="00875FFD" w:rsidRPr="001C0B4E">
              <w:rPr>
                <w:sz w:val="28"/>
                <w:szCs w:val="28"/>
              </w:rPr>
              <w:t>урилма</w:t>
            </w:r>
            <w:proofErr w:type="spellEnd"/>
            <w:r w:rsidR="00875FFD" w:rsidRPr="001C0B4E">
              <w:rPr>
                <w:sz w:val="28"/>
                <w:szCs w:val="28"/>
                <w:lang w:val="en-US"/>
              </w:rPr>
              <w:t>.</w:t>
            </w:r>
          </w:p>
          <w:p w14:paraId="057FDC20" w14:textId="77777777" w:rsidR="00875FFD" w:rsidRPr="00875FFD" w:rsidRDefault="00875FFD">
            <w:pPr>
              <w:jc w:val="both"/>
              <w:rPr>
                <w:sz w:val="28"/>
                <w:szCs w:val="28"/>
                <w:lang w:val="en-US"/>
              </w:rPr>
            </w:pPr>
          </w:p>
          <w:p w14:paraId="152C699B" w14:textId="77777777" w:rsidR="00875FFD" w:rsidRPr="001C0B4E" w:rsidRDefault="00875FFD">
            <w:pPr>
              <w:jc w:val="both"/>
              <w:rPr>
                <w:sz w:val="28"/>
                <w:szCs w:val="28"/>
              </w:rPr>
            </w:pPr>
            <w:r w:rsidRPr="001C0B4E">
              <w:rPr>
                <w:sz w:val="28"/>
                <w:szCs w:val="28"/>
              </w:rPr>
              <w:t xml:space="preserve">Устройство в кодере цифрового сжатия </w:t>
            </w:r>
            <w:proofErr w:type="spellStart"/>
            <w:r w:rsidRPr="001C0B4E">
              <w:rPr>
                <w:sz w:val="28"/>
                <w:szCs w:val="28"/>
              </w:rPr>
              <w:t>звукоданных</w:t>
            </w:r>
            <w:proofErr w:type="spellEnd"/>
            <w:r w:rsidRPr="001C0B4E">
              <w:rPr>
                <w:sz w:val="28"/>
                <w:szCs w:val="28"/>
              </w:rPr>
              <w:t>, вычисляющее пороги маскирования при различных комбинациях воздействующих сигналов.</w:t>
            </w:r>
          </w:p>
        </w:tc>
      </w:tr>
      <w:tr w:rsidR="00875FFD" w:rsidRPr="001C0B4E" w14:paraId="245E618C" w14:textId="77777777">
        <w:tc>
          <w:tcPr>
            <w:tcW w:w="3717" w:type="dxa"/>
          </w:tcPr>
          <w:p w14:paraId="0DAC907A" w14:textId="77777777" w:rsidR="00875FFD" w:rsidRPr="001C0B4E" w:rsidRDefault="00875FFD">
            <w:pPr>
              <w:rPr>
                <w:b/>
                <w:sz w:val="28"/>
                <w:szCs w:val="28"/>
              </w:rPr>
            </w:pPr>
          </w:p>
        </w:tc>
        <w:tc>
          <w:tcPr>
            <w:tcW w:w="5882" w:type="dxa"/>
          </w:tcPr>
          <w:p w14:paraId="302F5F0E" w14:textId="77777777" w:rsidR="00875FFD" w:rsidRPr="001C0B4E" w:rsidRDefault="00875FFD">
            <w:pPr>
              <w:jc w:val="both"/>
              <w:rPr>
                <w:sz w:val="28"/>
                <w:szCs w:val="28"/>
              </w:rPr>
            </w:pPr>
          </w:p>
        </w:tc>
      </w:tr>
      <w:tr w:rsidR="00875FFD" w:rsidRPr="001C0B4E" w14:paraId="26EC41C4" w14:textId="77777777">
        <w:tc>
          <w:tcPr>
            <w:tcW w:w="3717" w:type="dxa"/>
          </w:tcPr>
          <w:p w14:paraId="53D0F9F2" w14:textId="77777777" w:rsidR="00875FFD" w:rsidRPr="001C0B4E" w:rsidRDefault="00875FFD">
            <w:pPr>
              <w:rPr>
                <w:b/>
                <w:sz w:val="28"/>
                <w:szCs w:val="28"/>
                <w:lang w:val="uz-Cyrl-UZ"/>
              </w:rPr>
            </w:pPr>
            <w:proofErr w:type="spellStart"/>
            <w:r w:rsidRPr="001C0B4E">
              <w:rPr>
                <w:b/>
                <w:sz w:val="28"/>
                <w:szCs w:val="28"/>
              </w:rPr>
              <w:t>Эшиттириш</w:t>
            </w:r>
            <w:proofErr w:type="spellEnd"/>
          </w:p>
          <w:p w14:paraId="13119AB3" w14:textId="77777777" w:rsidR="00875FFD" w:rsidRPr="001C0B4E" w:rsidRDefault="00875FFD">
            <w:pPr>
              <w:rPr>
                <w:sz w:val="28"/>
                <w:szCs w:val="28"/>
                <w:lang w:val="en-US"/>
              </w:rPr>
            </w:pPr>
            <w:proofErr w:type="spellStart"/>
            <w:r w:rsidRPr="001C0B4E">
              <w:rPr>
                <w:b/>
                <w:sz w:val="28"/>
                <w:szCs w:val="28"/>
                <w:lang w:val="en-US"/>
              </w:rPr>
              <w:t>ru</w:t>
            </w:r>
            <w:proofErr w:type="spellEnd"/>
            <w:r w:rsidRPr="001C0B4E">
              <w:rPr>
                <w:b/>
                <w:sz w:val="28"/>
                <w:szCs w:val="28"/>
                <w:lang w:val="en-US"/>
              </w:rPr>
              <w:t xml:space="preserve"> -</w:t>
            </w:r>
            <w:r w:rsidRPr="001C0B4E">
              <w:rPr>
                <w:sz w:val="28"/>
                <w:szCs w:val="28"/>
                <w:lang w:val="en-US"/>
              </w:rPr>
              <w:t xml:space="preserve"> </w:t>
            </w:r>
            <w:r w:rsidRPr="001C0B4E">
              <w:rPr>
                <w:sz w:val="28"/>
                <w:szCs w:val="28"/>
              </w:rPr>
              <w:t>вещание</w:t>
            </w:r>
          </w:p>
          <w:p w14:paraId="25687A14"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broadcasting</w:t>
            </w:r>
          </w:p>
        </w:tc>
        <w:tc>
          <w:tcPr>
            <w:tcW w:w="5882" w:type="dxa"/>
          </w:tcPr>
          <w:p w14:paraId="34201BD2" w14:textId="77777777" w:rsidR="00875FFD" w:rsidRPr="00875FFD" w:rsidRDefault="00875FFD">
            <w:pPr>
              <w:jc w:val="both"/>
              <w:rPr>
                <w:sz w:val="28"/>
                <w:szCs w:val="28"/>
                <w:lang w:val="en-US"/>
              </w:rPr>
            </w:pPr>
            <w:proofErr w:type="spellStart"/>
            <w:r w:rsidRPr="001C0B4E">
              <w:rPr>
                <w:sz w:val="28"/>
                <w:szCs w:val="28"/>
              </w:rPr>
              <w:t>Дастурнинг</w:t>
            </w:r>
            <w:proofErr w:type="spellEnd"/>
            <w:r w:rsidRPr="001C0B4E">
              <w:rPr>
                <w:sz w:val="28"/>
                <w:szCs w:val="28"/>
                <w:lang w:val="en-US"/>
              </w:rPr>
              <w:t xml:space="preserve"> </w:t>
            </w:r>
            <w:r w:rsidRPr="001C0B4E">
              <w:rPr>
                <w:sz w:val="28"/>
                <w:szCs w:val="28"/>
              </w:rPr>
              <w:t>сон</w:t>
            </w:r>
            <w:r w:rsidRPr="001C0B4E">
              <w:rPr>
                <w:sz w:val="28"/>
                <w:szCs w:val="28"/>
                <w:lang w:val="en-US"/>
              </w:rPr>
              <w:t xml:space="preserve"> </w:t>
            </w:r>
            <w:proofErr w:type="spellStart"/>
            <w:r w:rsidRPr="001C0B4E">
              <w:rPr>
                <w:sz w:val="28"/>
                <w:szCs w:val="28"/>
              </w:rPr>
              <w:t>жи</w:t>
            </w:r>
            <w:r w:rsidR="001C0B4E" w:rsidRPr="001C0B4E">
              <w:rPr>
                <w:sz w:val="28"/>
                <w:szCs w:val="28"/>
              </w:rPr>
              <w:t>ҳ</w:t>
            </w:r>
            <w:r w:rsidRPr="001C0B4E">
              <w:rPr>
                <w:sz w:val="28"/>
                <w:szCs w:val="28"/>
              </w:rPr>
              <w:t>атдан</w:t>
            </w:r>
            <w:proofErr w:type="spellEnd"/>
            <w:r w:rsidRPr="001C0B4E">
              <w:rPr>
                <w:sz w:val="28"/>
                <w:szCs w:val="28"/>
                <w:lang w:val="en-US"/>
              </w:rPr>
              <w:t xml:space="preserve"> </w:t>
            </w:r>
            <w:proofErr w:type="spellStart"/>
            <w:r w:rsidRPr="001C0B4E">
              <w:rPr>
                <w:sz w:val="28"/>
                <w:szCs w:val="28"/>
              </w:rPr>
              <w:t>чекланмаган</w:t>
            </w:r>
            <w:proofErr w:type="spellEnd"/>
            <w:r w:rsidRPr="001C0B4E">
              <w:rPr>
                <w:sz w:val="28"/>
                <w:szCs w:val="28"/>
                <w:lang w:val="en-US"/>
              </w:rPr>
              <w:t xml:space="preserve">, </w:t>
            </w:r>
            <w:proofErr w:type="spellStart"/>
            <w:r w:rsidR="001C0B4E" w:rsidRPr="001C0B4E">
              <w:rPr>
                <w:sz w:val="28"/>
                <w:szCs w:val="28"/>
              </w:rPr>
              <w:t>ҳ</w:t>
            </w:r>
            <w:r w:rsidRPr="001C0B4E">
              <w:rPr>
                <w:sz w:val="28"/>
                <w:szCs w:val="28"/>
              </w:rPr>
              <w:t>удудий</w:t>
            </w:r>
            <w:proofErr w:type="spellEnd"/>
            <w:r w:rsidRPr="001C0B4E">
              <w:rPr>
                <w:sz w:val="28"/>
                <w:szCs w:val="28"/>
                <w:lang w:val="en-US"/>
              </w:rPr>
              <w:t xml:space="preserve"> </w:t>
            </w:r>
            <w:r w:rsidRPr="001C0B4E">
              <w:rPr>
                <w:sz w:val="28"/>
                <w:szCs w:val="28"/>
              </w:rPr>
              <w:t>тар</w:t>
            </w:r>
            <w:r w:rsidR="001C0B4E" w:rsidRPr="001C0B4E">
              <w:rPr>
                <w:sz w:val="28"/>
                <w:szCs w:val="28"/>
                <w:lang w:val="en-US"/>
              </w:rPr>
              <w:t>қ</w:t>
            </w:r>
            <w:r w:rsidRPr="001C0B4E">
              <w:rPr>
                <w:sz w:val="28"/>
                <w:szCs w:val="28"/>
              </w:rPr>
              <w:t>о</w:t>
            </w:r>
            <w:r w:rsidR="001C0B4E" w:rsidRPr="001C0B4E">
              <w:rPr>
                <w:sz w:val="28"/>
                <w:szCs w:val="28"/>
                <w:lang w:val="en-US"/>
              </w:rPr>
              <w:t>қ</w:t>
            </w:r>
            <w:r w:rsidRPr="001C0B4E">
              <w:rPr>
                <w:sz w:val="28"/>
                <w:szCs w:val="28"/>
                <w:lang w:val="en-US"/>
              </w:rPr>
              <w:t xml:space="preserve"> </w:t>
            </w:r>
            <w:proofErr w:type="spellStart"/>
            <w:r w:rsidRPr="001C0B4E">
              <w:rPr>
                <w:sz w:val="28"/>
                <w:szCs w:val="28"/>
              </w:rPr>
              <w:t>истеъмолчиларга</w:t>
            </w:r>
            <w:proofErr w:type="spellEnd"/>
            <w:r w:rsidRPr="001C0B4E">
              <w:rPr>
                <w:sz w:val="28"/>
                <w:szCs w:val="28"/>
                <w:lang w:val="en-US"/>
              </w:rPr>
              <w:t xml:space="preserve"> </w:t>
            </w:r>
            <w:proofErr w:type="spellStart"/>
            <w:r w:rsidRPr="001C0B4E">
              <w:rPr>
                <w:sz w:val="28"/>
                <w:szCs w:val="28"/>
              </w:rPr>
              <w:t>бир</w:t>
            </w:r>
            <w:proofErr w:type="spellEnd"/>
            <w:r w:rsidRPr="001C0B4E">
              <w:rPr>
                <w:sz w:val="28"/>
                <w:szCs w:val="28"/>
                <w:lang w:val="en-US"/>
              </w:rPr>
              <w:t xml:space="preserve"> </w:t>
            </w:r>
            <w:proofErr w:type="spellStart"/>
            <w:r w:rsidRPr="001C0B4E">
              <w:rPr>
                <w:sz w:val="28"/>
                <w:szCs w:val="28"/>
              </w:rPr>
              <w:t>томонлама</w:t>
            </w:r>
            <w:proofErr w:type="spellEnd"/>
            <w:r w:rsidRPr="001C0B4E">
              <w:rPr>
                <w:sz w:val="28"/>
                <w:szCs w:val="28"/>
                <w:lang w:val="en-US"/>
              </w:rPr>
              <w:t xml:space="preserve"> </w:t>
            </w:r>
            <w:r w:rsidRPr="001C0B4E">
              <w:rPr>
                <w:sz w:val="28"/>
                <w:szCs w:val="28"/>
              </w:rPr>
              <w:t>ало</w:t>
            </w:r>
            <w:r w:rsidR="001C0B4E" w:rsidRPr="001C0B4E">
              <w:rPr>
                <w:sz w:val="28"/>
                <w:szCs w:val="28"/>
                <w:lang w:val="en-US"/>
              </w:rPr>
              <w:t>қ</w:t>
            </w:r>
            <w:proofErr w:type="spellStart"/>
            <w:r w:rsidRPr="001C0B4E">
              <w:rPr>
                <w:sz w:val="28"/>
                <w:szCs w:val="28"/>
              </w:rPr>
              <w:t>анинг</w:t>
            </w:r>
            <w:proofErr w:type="spellEnd"/>
            <w:r w:rsidRPr="001C0B4E">
              <w:rPr>
                <w:sz w:val="28"/>
                <w:szCs w:val="28"/>
                <w:lang w:val="en-US"/>
              </w:rPr>
              <w:t xml:space="preserve"> </w:t>
            </w:r>
            <w:proofErr w:type="spellStart"/>
            <w:r w:rsidRPr="001C0B4E">
              <w:rPr>
                <w:sz w:val="28"/>
                <w:szCs w:val="28"/>
              </w:rPr>
              <w:t>махсус</w:t>
            </w:r>
            <w:proofErr w:type="spellEnd"/>
            <w:r w:rsidRPr="001C0B4E">
              <w:rPr>
                <w:sz w:val="28"/>
                <w:szCs w:val="28"/>
                <w:lang w:val="en-US"/>
              </w:rPr>
              <w:t xml:space="preserve"> </w:t>
            </w:r>
            <w:proofErr w:type="spellStart"/>
            <w:r w:rsidRPr="001C0B4E">
              <w:rPr>
                <w:sz w:val="28"/>
                <w:szCs w:val="28"/>
              </w:rPr>
              <w:t>воситалари</w:t>
            </w:r>
            <w:proofErr w:type="spellEnd"/>
            <w:r w:rsidRPr="001C0B4E">
              <w:rPr>
                <w:sz w:val="28"/>
                <w:szCs w:val="28"/>
                <w:lang w:val="en-US"/>
              </w:rPr>
              <w:t xml:space="preserve"> </w:t>
            </w:r>
            <w:proofErr w:type="spellStart"/>
            <w:r w:rsidRPr="001C0B4E">
              <w:rPr>
                <w:sz w:val="28"/>
                <w:szCs w:val="28"/>
              </w:rPr>
              <w:t>ёрдамида</w:t>
            </w:r>
            <w:proofErr w:type="spellEnd"/>
            <w:r w:rsidRPr="001C0B4E">
              <w:rPr>
                <w:sz w:val="28"/>
                <w:szCs w:val="28"/>
                <w:lang w:val="en-US"/>
              </w:rPr>
              <w:t xml:space="preserve"> </w:t>
            </w:r>
            <w:proofErr w:type="spellStart"/>
            <w:r w:rsidRPr="001C0B4E">
              <w:rPr>
                <w:sz w:val="28"/>
                <w:szCs w:val="28"/>
              </w:rPr>
              <w:t>узатиш</w:t>
            </w:r>
            <w:proofErr w:type="spellEnd"/>
            <w:r w:rsidRPr="001C0B4E">
              <w:rPr>
                <w:sz w:val="28"/>
                <w:szCs w:val="28"/>
                <w:lang w:val="en-US"/>
              </w:rPr>
              <w:t>.</w:t>
            </w:r>
          </w:p>
          <w:p w14:paraId="4ED816DD" w14:textId="77777777" w:rsidR="00875FFD" w:rsidRPr="00875FFD" w:rsidRDefault="00875FFD">
            <w:pPr>
              <w:jc w:val="both"/>
              <w:rPr>
                <w:sz w:val="28"/>
                <w:szCs w:val="28"/>
                <w:lang w:val="en-US"/>
              </w:rPr>
            </w:pPr>
          </w:p>
          <w:p w14:paraId="52F1F260" w14:textId="77777777" w:rsidR="00875FFD" w:rsidRPr="001C0B4E" w:rsidRDefault="00875FFD">
            <w:pPr>
              <w:jc w:val="both"/>
              <w:rPr>
                <w:sz w:val="28"/>
                <w:szCs w:val="28"/>
              </w:rPr>
            </w:pPr>
            <w:r w:rsidRPr="001C0B4E">
              <w:rPr>
                <w:sz w:val="28"/>
                <w:szCs w:val="28"/>
              </w:rPr>
              <w:t>Передача неограниченному числу территориально разобщенных потребителей программы, осуществляемая с помощью специальных средств односторонней связи.</w:t>
            </w:r>
          </w:p>
        </w:tc>
      </w:tr>
      <w:tr w:rsidR="00875FFD" w:rsidRPr="001C0B4E" w14:paraId="3A7B0E60" w14:textId="77777777">
        <w:tc>
          <w:tcPr>
            <w:tcW w:w="3717" w:type="dxa"/>
          </w:tcPr>
          <w:p w14:paraId="50A3BD77" w14:textId="77777777" w:rsidR="00875FFD" w:rsidRPr="001C0B4E" w:rsidRDefault="00875FFD">
            <w:pPr>
              <w:rPr>
                <w:b/>
                <w:sz w:val="28"/>
                <w:szCs w:val="28"/>
              </w:rPr>
            </w:pPr>
          </w:p>
        </w:tc>
        <w:tc>
          <w:tcPr>
            <w:tcW w:w="5882" w:type="dxa"/>
          </w:tcPr>
          <w:p w14:paraId="34A86016" w14:textId="77777777" w:rsidR="00875FFD" w:rsidRPr="001C0B4E" w:rsidRDefault="00875FFD">
            <w:pPr>
              <w:jc w:val="both"/>
              <w:rPr>
                <w:sz w:val="28"/>
                <w:szCs w:val="28"/>
              </w:rPr>
            </w:pPr>
          </w:p>
        </w:tc>
      </w:tr>
      <w:tr w:rsidR="00875FFD" w:rsidRPr="001C0B4E" w14:paraId="2DC07C56" w14:textId="77777777">
        <w:tc>
          <w:tcPr>
            <w:tcW w:w="3717" w:type="dxa"/>
          </w:tcPr>
          <w:p w14:paraId="1DE33F4F" w14:textId="77777777" w:rsidR="00875FFD" w:rsidRPr="001C0B4E" w:rsidRDefault="00875FFD">
            <w:pPr>
              <w:rPr>
                <w:b/>
                <w:sz w:val="28"/>
                <w:szCs w:val="28"/>
              </w:rPr>
            </w:pPr>
            <w:proofErr w:type="spellStart"/>
            <w:r w:rsidRPr="001C0B4E">
              <w:rPr>
                <w:b/>
                <w:sz w:val="28"/>
                <w:szCs w:val="28"/>
              </w:rPr>
              <w:t>Эшиттириш</w:t>
            </w:r>
            <w:proofErr w:type="spellEnd"/>
            <w:r w:rsidRPr="001C0B4E">
              <w:rPr>
                <w:b/>
                <w:sz w:val="28"/>
                <w:szCs w:val="28"/>
              </w:rPr>
              <w:t xml:space="preserve"> </w:t>
            </w:r>
            <w:proofErr w:type="spellStart"/>
            <w:r w:rsidRPr="001C0B4E">
              <w:rPr>
                <w:b/>
                <w:sz w:val="28"/>
                <w:szCs w:val="28"/>
              </w:rPr>
              <w:t>дастурининг</w:t>
            </w:r>
            <w:proofErr w:type="spellEnd"/>
            <w:r w:rsidRPr="001C0B4E">
              <w:rPr>
                <w:b/>
                <w:sz w:val="28"/>
                <w:szCs w:val="28"/>
                <w:lang w:val="uz-Latn-UZ"/>
              </w:rPr>
              <w:br/>
            </w:r>
            <w:r w:rsidRPr="001C0B4E">
              <w:rPr>
                <w:b/>
                <w:sz w:val="28"/>
                <w:szCs w:val="28"/>
              </w:rPr>
              <w:t>модули</w:t>
            </w:r>
          </w:p>
          <w:p w14:paraId="320089A6"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модуль вещательной</w:t>
            </w:r>
            <w:r w:rsidRPr="001C0B4E">
              <w:rPr>
                <w:sz w:val="28"/>
                <w:szCs w:val="28"/>
                <w:lang w:val="uz-Latn-UZ"/>
              </w:rPr>
              <w:br/>
            </w:r>
            <w:r w:rsidRPr="001C0B4E">
              <w:rPr>
                <w:sz w:val="28"/>
                <w:szCs w:val="28"/>
              </w:rPr>
              <w:t>программы</w:t>
            </w:r>
          </w:p>
          <w:p w14:paraId="59AD77E0"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broadcasting program module </w:t>
            </w:r>
          </w:p>
          <w:p w14:paraId="6EDCACA8" w14:textId="77777777" w:rsidR="00875FFD" w:rsidRPr="001C0B4E" w:rsidRDefault="00875FFD">
            <w:pPr>
              <w:rPr>
                <w:sz w:val="28"/>
                <w:szCs w:val="28"/>
                <w:lang w:val="uz-Latn-UZ"/>
              </w:rPr>
            </w:pPr>
          </w:p>
        </w:tc>
        <w:tc>
          <w:tcPr>
            <w:tcW w:w="5882" w:type="dxa"/>
          </w:tcPr>
          <w:p w14:paraId="22D89288" w14:textId="77777777" w:rsidR="00875FFD" w:rsidRPr="001C0B4E" w:rsidRDefault="00875FFD">
            <w:pPr>
              <w:jc w:val="both"/>
              <w:rPr>
                <w:bCs/>
                <w:sz w:val="28"/>
                <w:szCs w:val="28"/>
                <w:lang w:val="uz-Latn-UZ"/>
              </w:rPr>
            </w:pPr>
            <w:proofErr w:type="spellStart"/>
            <w:r w:rsidRPr="001C0B4E">
              <w:rPr>
                <w:sz w:val="28"/>
                <w:szCs w:val="28"/>
                <w:lang w:val="uz-Latn-UZ"/>
              </w:rPr>
              <w:t>Чи</w:t>
            </w:r>
            <w:r w:rsidR="001C0B4E" w:rsidRPr="001C0B4E">
              <w:rPr>
                <w:sz w:val="28"/>
                <w:szCs w:val="28"/>
                <w:lang w:val="uz-Latn-UZ"/>
              </w:rPr>
              <w:t>қ</w:t>
            </w:r>
            <w:r w:rsidRPr="001C0B4E">
              <w:rPr>
                <w:sz w:val="28"/>
                <w:szCs w:val="28"/>
                <w:lang w:val="uz-Latn-UZ"/>
              </w:rPr>
              <w:t>аришга</w:t>
            </w:r>
            <w:proofErr w:type="spellEnd"/>
            <w:r w:rsidRPr="001C0B4E">
              <w:rPr>
                <w:sz w:val="28"/>
                <w:szCs w:val="28"/>
                <w:lang w:val="uz-Latn-UZ"/>
              </w:rPr>
              <w:t xml:space="preserve"> </w:t>
            </w:r>
            <w:proofErr w:type="spellStart"/>
            <w:r w:rsidRPr="001C0B4E">
              <w:rPr>
                <w:sz w:val="28"/>
                <w:szCs w:val="28"/>
                <w:lang w:val="uz-Latn-UZ"/>
              </w:rPr>
              <w:t>тайёрланган</w:t>
            </w:r>
            <w:proofErr w:type="spellEnd"/>
            <w:r w:rsidRPr="001C0B4E">
              <w:rPr>
                <w:sz w:val="28"/>
                <w:szCs w:val="28"/>
                <w:lang w:val="uz-Latn-UZ"/>
              </w:rPr>
              <w:t xml:space="preserve">, </w:t>
            </w:r>
            <w:proofErr w:type="spellStart"/>
            <w:r w:rsidRPr="001C0B4E">
              <w:rPr>
                <w:sz w:val="28"/>
                <w:szCs w:val="28"/>
                <w:lang w:val="uz-Latn-UZ"/>
              </w:rPr>
              <w:t>телевизион</w:t>
            </w:r>
            <w:proofErr w:type="spellEnd"/>
            <w:r w:rsidRPr="001C0B4E">
              <w:rPr>
                <w:sz w:val="28"/>
                <w:szCs w:val="28"/>
                <w:lang w:val="uz-Latn-UZ"/>
              </w:rPr>
              <w:t xml:space="preserve"> </w:t>
            </w:r>
            <w:proofErr w:type="spellStart"/>
            <w:r w:rsidRPr="001C0B4E">
              <w:rPr>
                <w:sz w:val="28"/>
                <w:szCs w:val="28"/>
                <w:lang w:val="uz-Latn-UZ"/>
              </w:rPr>
              <w:t>ахборот</w:t>
            </w:r>
            <w:proofErr w:type="spellEnd"/>
            <w:r w:rsidRPr="001C0B4E">
              <w:rPr>
                <w:sz w:val="28"/>
                <w:szCs w:val="28"/>
                <w:lang w:val="uz-Latn-UZ"/>
              </w:rPr>
              <w:t xml:space="preserve"> </w:t>
            </w:r>
            <w:proofErr w:type="spellStart"/>
            <w:r w:rsidRPr="001C0B4E">
              <w:rPr>
                <w:sz w:val="28"/>
                <w:szCs w:val="28"/>
                <w:lang w:val="uz-Latn-UZ"/>
              </w:rPr>
              <w:t>фойдаланувчисининг</w:t>
            </w:r>
            <w:proofErr w:type="spellEnd"/>
            <w:r w:rsidRPr="001C0B4E">
              <w:rPr>
                <w:sz w:val="28"/>
                <w:szCs w:val="28"/>
                <w:lang w:val="uz-Latn-UZ"/>
              </w:rPr>
              <w:t xml:space="preserve"> </w:t>
            </w:r>
            <w:proofErr w:type="spellStart"/>
            <w:r w:rsidRPr="001C0B4E">
              <w:rPr>
                <w:sz w:val="28"/>
                <w:szCs w:val="28"/>
                <w:lang w:val="uz-Latn-UZ"/>
              </w:rPr>
              <w:t>маълумоталри</w:t>
            </w:r>
            <w:proofErr w:type="spellEnd"/>
            <w:r w:rsidRPr="001C0B4E">
              <w:rPr>
                <w:sz w:val="28"/>
                <w:szCs w:val="28"/>
                <w:lang w:val="uz-Latn-UZ"/>
              </w:rPr>
              <w:t xml:space="preserve"> </w:t>
            </w:r>
            <w:proofErr w:type="spellStart"/>
            <w:r w:rsidRPr="001C0B4E">
              <w:rPr>
                <w:sz w:val="28"/>
                <w:szCs w:val="28"/>
                <w:lang w:val="uz-Latn-UZ"/>
              </w:rPr>
              <w:t>ва</w:t>
            </w:r>
            <w:proofErr w:type="spellEnd"/>
            <w:r w:rsidRPr="001C0B4E">
              <w:rPr>
                <w:sz w:val="28"/>
                <w:szCs w:val="28"/>
                <w:lang w:val="uz-Latn-UZ"/>
              </w:rPr>
              <w:t xml:space="preserve"> </w:t>
            </w:r>
            <w:proofErr w:type="spellStart"/>
            <w:r w:rsidRPr="001C0B4E">
              <w:rPr>
                <w:sz w:val="28"/>
                <w:szCs w:val="28"/>
                <w:lang w:val="uz-Latn-UZ"/>
              </w:rPr>
              <w:t>метамаълумотлар</w:t>
            </w:r>
            <w:proofErr w:type="spellEnd"/>
            <w:r w:rsidRPr="001C0B4E">
              <w:rPr>
                <w:sz w:val="28"/>
                <w:szCs w:val="28"/>
                <w:lang w:val="uz-Latn-UZ"/>
              </w:rPr>
              <w:t xml:space="preserve"> </w:t>
            </w:r>
            <w:proofErr w:type="spellStart"/>
            <w:r w:rsidRPr="001C0B4E">
              <w:rPr>
                <w:sz w:val="28"/>
                <w:szCs w:val="28"/>
                <w:lang w:val="uz-Latn-UZ"/>
              </w:rPr>
              <w:t>билан</w:t>
            </w:r>
            <w:proofErr w:type="spellEnd"/>
            <w:r w:rsidRPr="001C0B4E">
              <w:rPr>
                <w:sz w:val="28"/>
                <w:szCs w:val="28"/>
                <w:lang w:val="uz-Latn-UZ"/>
              </w:rPr>
              <w:t xml:space="preserve"> </w:t>
            </w:r>
            <w:proofErr w:type="spellStart"/>
            <w:r w:rsidRPr="001C0B4E">
              <w:rPr>
                <w:sz w:val="28"/>
                <w:szCs w:val="28"/>
                <w:lang w:val="uz-Latn-UZ"/>
              </w:rPr>
              <w:t>биргаликдаги</w:t>
            </w:r>
            <w:proofErr w:type="spellEnd"/>
            <w:r w:rsidRPr="001C0B4E">
              <w:rPr>
                <w:sz w:val="28"/>
                <w:szCs w:val="28"/>
                <w:lang w:val="uz-Latn-UZ"/>
              </w:rPr>
              <w:t xml:space="preserve"> </w:t>
            </w:r>
            <w:proofErr w:type="spellStart"/>
            <w:r w:rsidRPr="001C0B4E">
              <w:rPr>
                <w:sz w:val="28"/>
                <w:szCs w:val="28"/>
                <w:lang w:val="uz-Latn-UZ"/>
              </w:rPr>
              <w:t>телевизион</w:t>
            </w:r>
            <w:proofErr w:type="spellEnd"/>
            <w:r w:rsidRPr="001C0B4E">
              <w:rPr>
                <w:sz w:val="28"/>
                <w:szCs w:val="28"/>
                <w:lang w:val="uz-Latn-UZ"/>
              </w:rPr>
              <w:t xml:space="preserve"> </w:t>
            </w:r>
            <w:proofErr w:type="spellStart"/>
            <w:r w:rsidRPr="001C0B4E">
              <w:rPr>
                <w:sz w:val="28"/>
                <w:szCs w:val="28"/>
                <w:lang w:val="uz-Latn-UZ"/>
              </w:rPr>
              <w:t>дастур</w:t>
            </w:r>
            <w:proofErr w:type="spellEnd"/>
            <w:r w:rsidRPr="001C0B4E">
              <w:rPr>
                <w:sz w:val="28"/>
                <w:szCs w:val="28"/>
                <w:lang w:val="uz-Latn-UZ"/>
              </w:rPr>
              <w:t>.</w:t>
            </w:r>
          </w:p>
          <w:p w14:paraId="697A3BA7" w14:textId="77777777" w:rsidR="00875FFD" w:rsidRPr="001C0B4E" w:rsidRDefault="00875FFD">
            <w:pPr>
              <w:jc w:val="both"/>
              <w:rPr>
                <w:sz w:val="28"/>
                <w:szCs w:val="28"/>
                <w:lang w:val="uz-Latn-UZ"/>
              </w:rPr>
            </w:pPr>
          </w:p>
          <w:p w14:paraId="114F641E" w14:textId="77777777" w:rsidR="00875FFD" w:rsidRPr="001C0B4E" w:rsidRDefault="00875FFD">
            <w:pPr>
              <w:jc w:val="both"/>
              <w:rPr>
                <w:sz w:val="28"/>
                <w:szCs w:val="28"/>
              </w:rPr>
            </w:pPr>
            <w:r w:rsidRPr="001C0B4E">
              <w:rPr>
                <w:sz w:val="28"/>
                <w:szCs w:val="28"/>
              </w:rPr>
              <w:t>Телевизионная программа совместно с метаданными и данными пользователя телевизионной информации, подготовленная к выпуску.</w:t>
            </w:r>
          </w:p>
        </w:tc>
      </w:tr>
      <w:tr w:rsidR="00875FFD" w:rsidRPr="001C0B4E" w14:paraId="2B18E04E" w14:textId="77777777">
        <w:tc>
          <w:tcPr>
            <w:tcW w:w="3717" w:type="dxa"/>
          </w:tcPr>
          <w:p w14:paraId="4C6EB3E0" w14:textId="77777777" w:rsidR="00875FFD" w:rsidRPr="001C0B4E" w:rsidRDefault="00875FFD">
            <w:pPr>
              <w:rPr>
                <w:b/>
                <w:sz w:val="28"/>
                <w:szCs w:val="28"/>
              </w:rPr>
            </w:pPr>
          </w:p>
        </w:tc>
        <w:tc>
          <w:tcPr>
            <w:tcW w:w="5882" w:type="dxa"/>
          </w:tcPr>
          <w:p w14:paraId="4DF780E6" w14:textId="77777777" w:rsidR="00875FFD" w:rsidRPr="001C0B4E" w:rsidRDefault="00875FFD">
            <w:pPr>
              <w:jc w:val="both"/>
              <w:rPr>
                <w:sz w:val="28"/>
                <w:szCs w:val="28"/>
              </w:rPr>
            </w:pPr>
          </w:p>
        </w:tc>
      </w:tr>
      <w:tr w:rsidR="00875FFD" w:rsidRPr="001C0B4E" w14:paraId="35D9AB7C" w14:textId="77777777">
        <w:tc>
          <w:tcPr>
            <w:tcW w:w="3717" w:type="dxa"/>
          </w:tcPr>
          <w:p w14:paraId="7461E7A0" w14:textId="77777777" w:rsidR="00875FFD" w:rsidRPr="001C0B4E" w:rsidRDefault="00875FFD">
            <w:pPr>
              <w:pStyle w:val="BodyText"/>
              <w:rPr>
                <w:rFonts w:ascii="Times New Roman" w:hAnsi="Times New Roman"/>
                <w:b/>
                <w:sz w:val="28"/>
                <w:szCs w:val="28"/>
              </w:rPr>
            </w:pPr>
            <w:proofErr w:type="spellStart"/>
            <w:r w:rsidRPr="001C0B4E">
              <w:rPr>
                <w:rFonts w:ascii="Times New Roman" w:hAnsi="Times New Roman"/>
                <w:b/>
                <w:sz w:val="28"/>
                <w:szCs w:val="28"/>
              </w:rPr>
              <w:t>Эшиттириш</w:t>
            </w:r>
            <w:proofErr w:type="spellEnd"/>
            <w:r w:rsidRPr="001C0B4E">
              <w:rPr>
                <w:rFonts w:ascii="Times New Roman" w:hAnsi="Times New Roman"/>
                <w:b/>
                <w:sz w:val="28"/>
                <w:szCs w:val="28"/>
                <w:lang w:val="uz-Latn-UZ"/>
              </w:rPr>
              <w:br/>
            </w:r>
            <w:proofErr w:type="spellStart"/>
            <w:r w:rsidRPr="001C0B4E">
              <w:rPr>
                <w:rFonts w:ascii="Times New Roman" w:hAnsi="Times New Roman"/>
                <w:b/>
                <w:sz w:val="28"/>
                <w:szCs w:val="28"/>
              </w:rPr>
              <w:t>телевидениеси</w:t>
            </w:r>
            <w:proofErr w:type="spellEnd"/>
          </w:p>
          <w:p w14:paraId="6AFFD66A" w14:textId="77777777" w:rsidR="00875FFD" w:rsidRPr="001C0B4E" w:rsidRDefault="00875FFD">
            <w:pPr>
              <w:rPr>
                <w:spacing w:val="-14"/>
                <w:sz w:val="28"/>
                <w:szCs w:val="28"/>
                <w:lang w:val="uz-Latn-UZ"/>
              </w:rPr>
            </w:pPr>
            <w:proofErr w:type="spellStart"/>
            <w:r w:rsidRPr="001C0B4E">
              <w:rPr>
                <w:b/>
                <w:spacing w:val="-14"/>
                <w:sz w:val="28"/>
                <w:szCs w:val="28"/>
                <w:lang w:val="en-US"/>
              </w:rPr>
              <w:t>ru</w:t>
            </w:r>
            <w:proofErr w:type="spellEnd"/>
            <w:r w:rsidRPr="001C0B4E">
              <w:rPr>
                <w:b/>
                <w:spacing w:val="-14"/>
                <w:sz w:val="28"/>
                <w:szCs w:val="28"/>
              </w:rPr>
              <w:t xml:space="preserve"> -</w:t>
            </w:r>
            <w:r w:rsidRPr="001C0B4E">
              <w:rPr>
                <w:spacing w:val="-14"/>
                <w:sz w:val="28"/>
                <w:szCs w:val="28"/>
              </w:rPr>
              <w:t xml:space="preserve"> вещательное телевидение</w:t>
            </w:r>
          </w:p>
          <w:p w14:paraId="73D192EC"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broadcasting</w:t>
            </w:r>
            <w:proofErr w:type="spellEnd"/>
            <w:r w:rsidRPr="001C0B4E">
              <w:rPr>
                <w:sz w:val="28"/>
                <w:szCs w:val="28"/>
              </w:rPr>
              <w:t xml:space="preserve"> </w:t>
            </w:r>
            <w:proofErr w:type="spellStart"/>
            <w:r w:rsidRPr="001C0B4E">
              <w:rPr>
                <w:sz w:val="28"/>
                <w:szCs w:val="28"/>
              </w:rPr>
              <w:t>television</w:t>
            </w:r>
            <w:proofErr w:type="spellEnd"/>
          </w:p>
        </w:tc>
        <w:tc>
          <w:tcPr>
            <w:tcW w:w="5882" w:type="dxa"/>
          </w:tcPr>
          <w:p w14:paraId="49FE4FA9" w14:textId="77777777" w:rsidR="00875FFD" w:rsidRPr="001C0B4E" w:rsidRDefault="00875FFD">
            <w:pPr>
              <w:jc w:val="both"/>
              <w:rPr>
                <w:sz w:val="28"/>
                <w:szCs w:val="28"/>
              </w:rPr>
            </w:pPr>
            <w:proofErr w:type="spellStart"/>
            <w:r w:rsidRPr="001C0B4E">
              <w:rPr>
                <w:sz w:val="28"/>
                <w:szCs w:val="28"/>
              </w:rPr>
              <w:t>Томошабинларнинг</w:t>
            </w:r>
            <w:proofErr w:type="spellEnd"/>
            <w:r w:rsidRPr="001C0B4E">
              <w:rPr>
                <w:sz w:val="28"/>
                <w:szCs w:val="28"/>
              </w:rPr>
              <w:t xml:space="preserve"> </w:t>
            </w:r>
            <w:proofErr w:type="spellStart"/>
            <w:r w:rsidRPr="001C0B4E">
              <w:rPr>
                <w:sz w:val="28"/>
                <w:szCs w:val="28"/>
              </w:rPr>
              <w:t>кенг</w:t>
            </w:r>
            <w:proofErr w:type="spellEnd"/>
            <w:r w:rsidRPr="001C0B4E">
              <w:rPr>
                <w:sz w:val="28"/>
                <w:szCs w:val="28"/>
              </w:rPr>
              <w:t xml:space="preserve"> </w:t>
            </w:r>
            <w:proofErr w:type="spellStart"/>
            <w:r w:rsidRPr="001C0B4E">
              <w:rPr>
                <w:sz w:val="28"/>
                <w:szCs w:val="28"/>
              </w:rPr>
              <w:t>оммасига</w:t>
            </w:r>
            <w:proofErr w:type="spellEnd"/>
            <w:r w:rsidRPr="001C0B4E">
              <w:rPr>
                <w:sz w:val="28"/>
                <w:szCs w:val="28"/>
              </w:rPr>
              <w:t xml:space="preserve"> </w:t>
            </w:r>
            <w:proofErr w:type="spellStart"/>
            <w:r w:rsidRPr="001C0B4E">
              <w:rPr>
                <w:sz w:val="28"/>
                <w:szCs w:val="28"/>
              </w:rPr>
              <w:t>м</w:t>
            </w:r>
            <w:r w:rsidR="001C0B4E" w:rsidRPr="001C0B4E">
              <w:rPr>
                <w:sz w:val="28"/>
                <w:szCs w:val="28"/>
              </w:rPr>
              <w:t>ў</w:t>
            </w:r>
            <w:r w:rsidRPr="001C0B4E">
              <w:rPr>
                <w:sz w:val="28"/>
                <w:szCs w:val="28"/>
              </w:rPr>
              <w:t>лжалланган</w:t>
            </w:r>
            <w:proofErr w:type="spellEnd"/>
            <w:r w:rsidRPr="001C0B4E">
              <w:rPr>
                <w:sz w:val="28"/>
                <w:szCs w:val="28"/>
              </w:rPr>
              <w:t xml:space="preserve"> </w:t>
            </w:r>
            <w:proofErr w:type="spellStart"/>
            <w:r w:rsidRPr="001C0B4E">
              <w:rPr>
                <w:sz w:val="28"/>
                <w:szCs w:val="28"/>
              </w:rPr>
              <w:t>товуш</w:t>
            </w:r>
            <w:proofErr w:type="spellEnd"/>
            <w:r w:rsidRPr="001C0B4E">
              <w:rPr>
                <w:sz w:val="28"/>
                <w:szCs w:val="28"/>
              </w:rPr>
              <w:t xml:space="preserve"> ж</w:t>
            </w:r>
            <w:r w:rsidR="001C0B4E" w:rsidRPr="001C0B4E">
              <w:rPr>
                <w:sz w:val="28"/>
                <w:szCs w:val="28"/>
                <w:lang w:val="uz-Cyrl-UZ"/>
              </w:rPr>
              <w:t>ў</w:t>
            </w:r>
            <w:proofErr w:type="spellStart"/>
            <w:r w:rsidRPr="001C0B4E">
              <w:rPr>
                <w:sz w:val="28"/>
                <w:szCs w:val="28"/>
              </w:rPr>
              <w:t>рлигидаги</w:t>
            </w:r>
            <w:proofErr w:type="spellEnd"/>
            <w:r w:rsidRPr="001C0B4E">
              <w:rPr>
                <w:sz w:val="28"/>
                <w:szCs w:val="28"/>
              </w:rPr>
              <w:t xml:space="preserve"> телевидение.</w:t>
            </w:r>
          </w:p>
          <w:p w14:paraId="3C42DDD6" w14:textId="77777777" w:rsidR="00875FFD" w:rsidRPr="001C0B4E" w:rsidRDefault="00875FFD">
            <w:pPr>
              <w:jc w:val="both"/>
              <w:rPr>
                <w:sz w:val="28"/>
                <w:szCs w:val="28"/>
              </w:rPr>
            </w:pPr>
          </w:p>
          <w:p w14:paraId="6C45339B" w14:textId="77777777" w:rsidR="00875FFD" w:rsidRPr="001C0B4E" w:rsidRDefault="00875FFD">
            <w:pPr>
              <w:jc w:val="both"/>
              <w:rPr>
                <w:sz w:val="28"/>
                <w:szCs w:val="28"/>
                <w:lang w:val="uz-Latn-UZ"/>
              </w:rPr>
            </w:pPr>
            <w:r w:rsidRPr="001C0B4E">
              <w:rPr>
                <w:sz w:val="28"/>
                <w:szCs w:val="28"/>
              </w:rPr>
              <w:t>Телевидение со звуковым сопровождением для массовой аудитории зрителей.</w:t>
            </w:r>
          </w:p>
        </w:tc>
      </w:tr>
      <w:tr w:rsidR="00875FFD" w:rsidRPr="001C0B4E" w14:paraId="4A37A970" w14:textId="77777777">
        <w:tc>
          <w:tcPr>
            <w:tcW w:w="3717" w:type="dxa"/>
          </w:tcPr>
          <w:p w14:paraId="7A94765B" w14:textId="77777777" w:rsidR="00875FFD" w:rsidRPr="001C0B4E" w:rsidRDefault="00875FFD">
            <w:pPr>
              <w:rPr>
                <w:sz w:val="28"/>
                <w:szCs w:val="28"/>
              </w:rPr>
            </w:pPr>
          </w:p>
        </w:tc>
        <w:tc>
          <w:tcPr>
            <w:tcW w:w="5882" w:type="dxa"/>
          </w:tcPr>
          <w:p w14:paraId="2C8D77BF" w14:textId="77777777" w:rsidR="00875FFD" w:rsidRPr="001C0B4E" w:rsidRDefault="00875FFD">
            <w:pPr>
              <w:jc w:val="both"/>
              <w:rPr>
                <w:sz w:val="28"/>
                <w:szCs w:val="28"/>
              </w:rPr>
            </w:pPr>
          </w:p>
        </w:tc>
      </w:tr>
      <w:tr w:rsidR="00875FFD" w:rsidRPr="001C0B4E" w14:paraId="4C28ABD1" w14:textId="77777777">
        <w:tc>
          <w:tcPr>
            <w:tcW w:w="3717" w:type="dxa"/>
          </w:tcPr>
          <w:p w14:paraId="546BF95D" w14:textId="77777777" w:rsidR="00875FFD" w:rsidRPr="001C0B4E" w:rsidRDefault="00875FFD">
            <w:pPr>
              <w:rPr>
                <w:b/>
                <w:sz w:val="28"/>
                <w:szCs w:val="28"/>
                <w:lang w:val="uz-Latn-UZ"/>
              </w:rPr>
            </w:pPr>
            <w:proofErr w:type="spellStart"/>
            <w:r w:rsidRPr="001C0B4E">
              <w:rPr>
                <w:b/>
                <w:sz w:val="28"/>
                <w:szCs w:val="28"/>
              </w:rPr>
              <w:t>Эшиттириш</w:t>
            </w:r>
            <w:proofErr w:type="spellEnd"/>
            <w:r w:rsidRPr="001C0B4E">
              <w:rPr>
                <w:b/>
                <w:sz w:val="28"/>
                <w:szCs w:val="28"/>
              </w:rPr>
              <w:t xml:space="preserve"> </w:t>
            </w:r>
            <w:proofErr w:type="spellStart"/>
            <w:r w:rsidRPr="001C0B4E">
              <w:rPr>
                <w:b/>
                <w:sz w:val="28"/>
                <w:szCs w:val="28"/>
              </w:rPr>
              <w:t>телевидениеси</w:t>
            </w:r>
            <w:proofErr w:type="spellEnd"/>
            <w:r w:rsidRPr="001C0B4E">
              <w:rPr>
                <w:b/>
                <w:sz w:val="28"/>
                <w:szCs w:val="28"/>
              </w:rPr>
              <w:t xml:space="preserve"> </w:t>
            </w:r>
            <w:proofErr w:type="spellStart"/>
            <w:r w:rsidRPr="001C0B4E">
              <w:rPr>
                <w:b/>
                <w:sz w:val="28"/>
                <w:szCs w:val="28"/>
              </w:rPr>
              <w:t>дастурларидан</w:t>
            </w:r>
            <w:proofErr w:type="spellEnd"/>
            <w:r w:rsidRPr="001C0B4E">
              <w:rPr>
                <w:b/>
                <w:sz w:val="28"/>
                <w:szCs w:val="28"/>
              </w:rPr>
              <w:t xml:space="preserve"> </w:t>
            </w:r>
            <w:proofErr w:type="spellStart"/>
            <w:r w:rsidRPr="001C0B4E">
              <w:rPr>
                <w:b/>
                <w:sz w:val="28"/>
                <w:szCs w:val="28"/>
              </w:rPr>
              <w:t>фойдалан</w:t>
            </w:r>
            <w:proofErr w:type="spellEnd"/>
            <w:r w:rsidRPr="001C0B4E">
              <w:rPr>
                <w:b/>
                <w:sz w:val="28"/>
                <w:szCs w:val="28"/>
                <w:lang w:val="uz-Cyrl-UZ"/>
              </w:rPr>
              <w:t>иш имконияти</w:t>
            </w:r>
            <w:r w:rsidRPr="001C0B4E">
              <w:rPr>
                <w:b/>
                <w:sz w:val="28"/>
                <w:szCs w:val="28"/>
              </w:rPr>
              <w:t xml:space="preserve"> </w:t>
            </w:r>
            <w:proofErr w:type="spellStart"/>
            <w:r w:rsidRPr="001C0B4E">
              <w:rPr>
                <w:b/>
                <w:sz w:val="28"/>
                <w:szCs w:val="28"/>
              </w:rPr>
              <w:t>чекланган</w:t>
            </w:r>
            <w:proofErr w:type="spellEnd"/>
            <w:r w:rsidRPr="001C0B4E">
              <w:rPr>
                <w:b/>
                <w:sz w:val="28"/>
                <w:szCs w:val="28"/>
              </w:rPr>
              <w:t xml:space="preserve"> </w:t>
            </w:r>
            <w:proofErr w:type="spellStart"/>
            <w:r w:rsidRPr="001C0B4E">
              <w:rPr>
                <w:b/>
                <w:sz w:val="28"/>
                <w:szCs w:val="28"/>
              </w:rPr>
              <w:t>тизим</w:t>
            </w:r>
            <w:proofErr w:type="spellEnd"/>
          </w:p>
          <w:p w14:paraId="4D4A5028" w14:textId="77777777" w:rsidR="00875FFD" w:rsidRPr="001C0B4E" w:rsidRDefault="00875FFD">
            <w:pPr>
              <w:rPr>
                <w:spacing w:val="-12"/>
                <w:sz w:val="28"/>
                <w:szCs w:val="28"/>
              </w:rPr>
            </w:pPr>
            <w:proofErr w:type="spellStart"/>
            <w:r w:rsidRPr="001C0B4E">
              <w:rPr>
                <w:b/>
                <w:spacing w:val="-12"/>
                <w:sz w:val="28"/>
                <w:szCs w:val="28"/>
                <w:lang w:val="en-US"/>
              </w:rPr>
              <w:t>ru</w:t>
            </w:r>
            <w:proofErr w:type="spellEnd"/>
            <w:r w:rsidRPr="001C0B4E">
              <w:rPr>
                <w:b/>
                <w:spacing w:val="-12"/>
                <w:sz w:val="28"/>
                <w:szCs w:val="28"/>
              </w:rPr>
              <w:t xml:space="preserve"> -</w:t>
            </w:r>
            <w:r w:rsidRPr="001C0B4E">
              <w:rPr>
                <w:spacing w:val="-12"/>
                <w:sz w:val="28"/>
                <w:szCs w:val="28"/>
              </w:rPr>
              <w:t xml:space="preserve"> система с ограниченным доступом к программам вещательного</w:t>
            </w:r>
            <w:r w:rsidRPr="001C0B4E">
              <w:rPr>
                <w:spacing w:val="-12"/>
                <w:sz w:val="28"/>
                <w:szCs w:val="28"/>
                <w:lang w:val="uz-Latn-UZ"/>
              </w:rPr>
              <w:t xml:space="preserve"> </w:t>
            </w:r>
            <w:r w:rsidRPr="001C0B4E">
              <w:rPr>
                <w:spacing w:val="-12"/>
                <w:sz w:val="28"/>
                <w:szCs w:val="28"/>
              </w:rPr>
              <w:t>теле</w:t>
            </w:r>
            <w:r w:rsidRPr="001C0B4E">
              <w:rPr>
                <w:spacing w:val="-12"/>
                <w:sz w:val="28"/>
                <w:szCs w:val="28"/>
                <w:lang w:val="uz-Latn-UZ"/>
              </w:rPr>
              <w:t>-</w:t>
            </w:r>
            <w:r w:rsidRPr="001C0B4E">
              <w:rPr>
                <w:spacing w:val="-12"/>
                <w:sz w:val="28"/>
                <w:szCs w:val="28"/>
              </w:rPr>
              <w:t>видения</w:t>
            </w:r>
          </w:p>
          <w:p w14:paraId="36F1F389"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b/>
                <w:sz w:val="28"/>
                <w:szCs w:val="28"/>
                <w:lang w:val="en-GB"/>
              </w:rPr>
              <w:t>-</w:t>
            </w:r>
            <w:r w:rsidRPr="001C0B4E">
              <w:rPr>
                <w:sz w:val="28"/>
                <w:szCs w:val="28"/>
                <w:lang w:val="en-US"/>
              </w:rPr>
              <w:t xml:space="preserve"> system with limited access to broadcasting television programs</w:t>
            </w:r>
          </w:p>
        </w:tc>
        <w:tc>
          <w:tcPr>
            <w:tcW w:w="5882" w:type="dxa"/>
          </w:tcPr>
          <w:p w14:paraId="7B18A2E9" w14:textId="77777777" w:rsidR="00875FFD" w:rsidRPr="001C0B4E" w:rsidRDefault="00875FFD">
            <w:pPr>
              <w:jc w:val="both"/>
              <w:rPr>
                <w:sz w:val="28"/>
                <w:szCs w:val="28"/>
                <w:lang w:val="en-US"/>
              </w:rPr>
            </w:pPr>
            <w:r w:rsidRPr="001C0B4E">
              <w:rPr>
                <w:sz w:val="28"/>
                <w:szCs w:val="28"/>
              </w:rPr>
              <w:t>Мультиплекс</w:t>
            </w:r>
            <w:r w:rsidRPr="001C0B4E">
              <w:rPr>
                <w:sz w:val="28"/>
                <w:szCs w:val="28"/>
                <w:lang w:val="en-US"/>
              </w:rPr>
              <w:t xml:space="preserve"> </w:t>
            </w:r>
            <w:proofErr w:type="spellStart"/>
            <w:r w:rsidRPr="001C0B4E">
              <w:rPr>
                <w:sz w:val="28"/>
                <w:szCs w:val="28"/>
              </w:rPr>
              <w:t>таркибига</w:t>
            </w:r>
            <w:proofErr w:type="spellEnd"/>
            <w:r w:rsidRPr="001C0B4E">
              <w:rPr>
                <w:sz w:val="28"/>
                <w:szCs w:val="28"/>
                <w:lang w:val="en-US"/>
              </w:rPr>
              <w:t xml:space="preserve"> </w:t>
            </w:r>
            <w:proofErr w:type="spellStart"/>
            <w:r w:rsidRPr="001C0B4E">
              <w:rPr>
                <w:sz w:val="28"/>
                <w:szCs w:val="28"/>
              </w:rPr>
              <w:t>кирувчи</w:t>
            </w:r>
            <w:proofErr w:type="spellEnd"/>
            <w:r w:rsidRPr="001C0B4E">
              <w:rPr>
                <w:sz w:val="28"/>
                <w:szCs w:val="28"/>
                <w:lang w:val="uz-Cyrl-UZ"/>
              </w:rPr>
              <w:t>,</w:t>
            </w:r>
            <w:r w:rsidRPr="001C0B4E">
              <w:rPr>
                <w:sz w:val="28"/>
                <w:szCs w:val="28"/>
                <w:lang w:val="en-US"/>
              </w:rPr>
              <w:t xml:space="preserve"> </w:t>
            </w:r>
            <w:proofErr w:type="spellStart"/>
            <w:r w:rsidRPr="001C0B4E">
              <w:rPr>
                <w:sz w:val="28"/>
                <w:szCs w:val="28"/>
              </w:rPr>
              <w:t>лекин</w:t>
            </w:r>
            <w:proofErr w:type="spellEnd"/>
            <w:r w:rsidRPr="001C0B4E">
              <w:rPr>
                <w:sz w:val="28"/>
                <w:szCs w:val="28"/>
                <w:lang w:val="en-US"/>
              </w:rPr>
              <w:t xml:space="preserve"> </w:t>
            </w:r>
            <w:proofErr w:type="spellStart"/>
            <w:r w:rsidRPr="001C0B4E">
              <w:rPr>
                <w:sz w:val="28"/>
                <w:szCs w:val="28"/>
              </w:rPr>
              <w:t>эшиттириш</w:t>
            </w:r>
            <w:proofErr w:type="spellEnd"/>
            <w:r w:rsidRPr="001C0B4E">
              <w:rPr>
                <w:sz w:val="28"/>
                <w:szCs w:val="28"/>
                <w:lang w:val="en-US"/>
              </w:rPr>
              <w:t xml:space="preserve"> </w:t>
            </w:r>
            <w:proofErr w:type="spellStart"/>
            <w:r w:rsidRPr="001C0B4E">
              <w:rPr>
                <w:sz w:val="28"/>
                <w:szCs w:val="28"/>
              </w:rPr>
              <w:t>телевидениеси</w:t>
            </w:r>
            <w:proofErr w:type="spellEnd"/>
            <w:r w:rsidRPr="001C0B4E">
              <w:rPr>
                <w:sz w:val="28"/>
                <w:szCs w:val="28"/>
                <w:lang w:val="uz-Cyrl-UZ"/>
              </w:rPr>
              <w:t>нинг</w:t>
            </w:r>
            <w:r w:rsidRPr="001C0B4E">
              <w:rPr>
                <w:sz w:val="28"/>
                <w:szCs w:val="28"/>
                <w:lang w:val="en-US"/>
              </w:rPr>
              <w:t xml:space="preserve"> </w:t>
            </w:r>
            <w:proofErr w:type="spellStart"/>
            <w:r w:rsidRPr="001C0B4E">
              <w:rPr>
                <w:sz w:val="28"/>
                <w:szCs w:val="28"/>
              </w:rPr>
              <w:t>обуна</w:t>
            </w:r>
            <w:proofErr w:type="spellEnd"/>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йича</w:t>
            </w:r>
            <w:proofErr w:type="spellEnd"/>
            <w:r w:rsidRPr="001C0B4E">
              <w:rPr>
                <w:sz w:val="28"/>
                <w:szCs w:val="28"/>
                <w:lang w:val="en-US"/>
              </w:rPr>
              <w:t xml:space="preserve"> </w:t>
            </w:r>
            <w:r w:rsidRPr="001C0B4E">
              <w:rPr>
                <w:sz w:val="28"/>
                <w:szCs w:val="28"/>
              </w:rPr>
              <w:t>тар</w:t>
            </w:r>
            <w:r w:rsidR="001C0B4E" w:rsidRPr="001C0B4E">
              <w:rPr>
                <w:sz w:val="28"/>
                <w:szCs w:val="28"/>
                <w:lang w:val="en-US"/>
              </w:rPr>
              <w:t>қ</w:t>
            </w:r>
            <w:proofErr w:type="spellStart"/>
            <w:r w:rsidRPr="001C0B4E">
              <w:rPr>
                <w:sz w:val="28"/>
                <w:szCs w:val="28"/>
              </w:rPr>
              <w:t>атиладиган</w:t>
            </w:r>
            <w:proofErr w:type="spellEnd"/>
            <w:r w:rsidRPr="001C0B4E">
              <w:rPr>
                <w:sz w:val="28"/>
                <w:szCs w:val="28"/>
                <w:lang w:val="en-US"/>
              </w:rPr>
              <w:t xml:space="preserve"> </w:t>
            </w:r>
            <w:proofErr w:type="spellStart"/>
            <w:r w:rsidRPr="001C0B4E">
              <w:rPr>
                <w:sz w:val="28"/>
                <w:szCs w:val="28"/>
              </w:rPr>
              <w:t>дастурларидан</w:t>
            </w:r>
            <w:proofErr w:type="spellEnd"/>
            <w:r w:rsidRPr="001C0B4E">
              <w:rPr>
                <w:sz w:val="28"/>
                <w:szCs w:val="28"/>
                <w:lang w:val="en-US"/>
              </w:rPr>
              <w:t xml:space="preserve"> </w:t>
            </w:r>
            <w:proofErr w:type="spellStart"/>
            <w:r w:rsidRPr="001C0B4E">
              <w:rPr>
                <w:sz w:val="28"/>
                <w:szCs w:val="28"/>
              </w:rPr>
              <w:t>ва</w:t>
            </w:r>
            <w:proofErr w:type="spellEnd"/>
            <w:r w:rsidRPr="001C0B4E">
              <w:rPr>
                <w:sz w:val="28"/>
                <w:szCs w:val="28"/>
                <w:lang w:val="en-US"/>
              </w:rPr>
              <w:t xml:space="preserve"> </w:t>
            </w:r>
            <w:proofErr w:type="spellStart"/>
            <w:r w:rsidR="001C0B4E" w:rsidRPr="001C0B4E">
              <w:rPr>
                <w:sz w:val="28"/>
                <w:szCs w:val="28"/>
                <w:lang w:val="en-US"/>
              </w:rPr>
              <w:t>қў</w:t>
            </w:r>
            <w:r w:rsidRPr="001C0B4E">
              <w:rPr>
                <w:sz w:val="28"/>
                <w:szCs w:val="28"/>
              </w:rPr>
              <w:t>шимча</w:t>
            </w:r>
            <w:proofErr w:type="spellEnd"/>
            <w:r w:rsidRPr="001C0B4E">
              <w:rPr>
                <w:sz w:val="28"/>
                <w:szCs w:val="28"/>
                <w:lang w:val="en-US"/>
              </w:rPr>
              <w:t xml:space="preserve"> </w:t>
            </w:r>
            <w:proofErr w:type="spellStart"/>
            <w:r w:rsidRPr="001C0B4E">
              <w:rPr>
                <w:sz w:val="28"/>
                <w:szCs w:val="28"/>
              </w:rPr>
              <w:t>ахборотдан</w:t>
            </w:r>
            <w:proofErr w:type="spellEnd"/>
            <w:r w:rsidRPr="001C0B4E">
              <w:rPr>
                <w:sz w:val="28"/>
                <w:szCs w:val="28"/>
                <w:lang w:val="en-US"/>
              </w:rPr>
              <w:t xml:space="preserve"> </w:t>
            </w:r>
            <w:proofErr w:type="spellStart"/>
            <w:r w:rsidRPr="001C0B4E">
              <w:rPr>
                <w:sz w:val="28"/>
                <w:szCs w:val="28"/>
              </w:rPr>
              <w:t>фойдалан</w:t>
            </w:r>
            <w:proofErr w:type="spellEnd"/>
            <w:r w:rsidRPr="001C0B4E">
              <w:rPr>
                <w:sz w:val="28"/>
                <w:szCs w:val="28"/>
                <w:lang w:val="uz-Cyrl-UZ"/>
              </w:rPr>
              <w:t>иш</w:t>
            </w:r>
            <w:r w:rsidRPr="001C0B4E">
              <w:rPr>
                <w:sz w:val="28"/>
                <w:szCs w:val="28"/>
                <w:lang w:val="en-US"/>
              </w:rPr>
              <w:t xml:space="preserve"> </w:t>
            </w:r>
            <w:r w:rsidRPr="001C0B4E">
              <w:rPr>
                <w:sz w:val="28"/>
                <w:szCs w:val="28"/>
                <w:lang w:val="uz-Cyrl-UZ"/>
              </w:rPr>
              <w:t>имконияти</w:t>
            </w:r>
            <w:proofErr w:type="spellStart"/>
            <w:r w:rsidRPr="001C0B4E">
              <w:rPr>
                <w:sz w:val="28"/>
                <w:szCs w:val="28"/>
              </w:rPr>
              <w:t>нинг</w:t>
            </w:r>
            <w:proofErr w:type="spellEnd"/>
            <w:r w:rsidRPr="001C0B4E">
              <w:rPr>
                <w:sz w:val="28"/>
                <w:szCs w:val="28"/>
                <w:lang w:val="en-US"/>
              </w:rPr>
              <w:t xml:space="preserve"> </w:t>
            </w:r>
            <w:proofErr w:type="spellStart"/>
            <w:r w:rsidRPr="001C0B4E">
              <w:rPr>
                <w:sz w:val="28"/>
                <w:szCs w:val="28"/>
              </w:rPr>
              <w:t>чекланишини</w:t>
            </w:r>
            <w:proofErr w:type="spellEnd"/>
            <w:r w:rsidRPr="001C0B4E">
              <w:rPr>
                <w:sz w:val="28"/>
                <w:szCs w:val="28"/>
                <w:lang w:val="en-US"/>
              </w:rPr>
              <w:t xml:space="preserve"> </w:t>
            </w:r>
            <w:proofErr w:type="spellStart"/>
            <w:r w:rsidRPr="001C0B4E">
              <w:rPr>
                <w:sz w:val="28"/>
                <w:szCs w:val="28"/>
              </w:rPr>
              <w:t>таъминловчи</w:t>
            </w:r>
            <w:proofErr w:type="spellEnd"/>
            <w:r w:rsidRPr="001C0B4E">
              <w:rPr>
                <w:sz w:val="28"/>
                <w:szCs w:val="28"/>
                <w:lang w:val="en-US"/>
              </w:rPr>
              <w:t xml:space="preserve"> </w:t>
            </w:r>
            <w:proofErr w:type="spellStart"/>
            <w:r w:rsidRPr="001C0B4E">
              <w:rPr>
                <w:sz w:val="28"/>
                <w:szCs w:val="28"/>
              </w:rPr>
              <w:t>ра</w:t>
            </w:r>
            <w:proofErr w:type="spellEnd"/>
            <w:r w:rsidR="001C0B4E" w:rsidRPr="001C0B4E">
              <w:rPr>
                <w:sz w:val="28"/>
                <w:szCs w:val="28"/>
                <w:lang w:val="en-US"/>
              </w:rPr>
              <w:t>қ</w:t>
            </w:r>
            <w:proofErr w:type="spellStart"/>
            <w:r w:rsidRPr="001C0B4E">
              <w:rPr>
                <w:sz w:val="28"/>
                <w:szCs w:val="28"/>
              </w:rPr>
              <w:t>амли</w:t>
            </w:r>
            <w:proofErr w:type="spellEnd"/>
            <w:r w:rsidRPr="001C0B4E">
              <w:rPr>
                <w:sz w:val="28"/>
                <w:szCs w:val="28"/>
                <w:lang w:val="en-US"/>
              </w:rPr>
              <w:t xml:space="preserve"> </w:t>
            </w:r>
            <w:proofErr w:type="spellStart"/>
            <w:r w:rsidRPr="001C0B4E">
              <w:rPr>
                <w:sz w:val="28"/>
                <w:szCs w:val="28"/>
              </w:rPr>
              <w:t>телевизион</w:t>
            </w:r>
            <w:proofErr w:type="spellEnd"/>
            <w:r w:rsidRPr="001C0B4E">
              <w:rPr>
                <w:sz w:val="28"/>
                <w:szCs w:val="28"/>
                <w:lang w:val="en-US"/>
              </w:rPr>
              <w:t xml:space="preserve"> </w:t>
            </w:r>
            <w:proofErr w:type="spellStart"/>
            <w:r w:rsidRPr="001C0B4E">
              <w:rPr>
                <w:sz w:val="28"/>
                <w:szCs w:val="28"/>
              </w:rPr>
              <w:t>эшиттириш</w:t>
            </w:r>
            <w:proofErr w:type="spellEnd"/>
            <w:r w:rsidRPr="001C0B4E">
              <w:rPr>
                <w:sz w:val="28"/>
                <w:szCs w:val="28"/>
                <w:lang w:val="en-US"/>
              </w:rPr>
              <w:t xml:space="preserve"> </w:t>
            </w:r>
            <w:proofErr w:type="spellStart"/>
            <w:r w:rsidRPr="001C0B4E">
              <w:rPr>
                <w:sz w:val="28"/>
                <w:szCs w:val="28"/>
              </w:rPr>
              <w:t>тизими</w:t>
            </w:r>
            <w:proofErr w:type="spellEnd"/>
            <w:r w:rsidRPr="001C0B4E">
              <w:rPr>
                <w:sz w:val="28"/>
                <w:szCs w:val="28"/>
                <w:lang w:val="en-US"/>
              </w:rPr>
              <w:t>.</w:t>
            </w:r>
          </w:p>
          <w:p w14:paraId="7B2EC42B" w14:textId="77777777" w:rsidR="00875FFD" w:rsidRPr="001C0B4E" w:rsidRDefault="00875FFD">
            <w:pPr>
              <w:jc w:val="both"/>
              <w:rPr>
                <w:sz w:val="28"/>
                <w:szCs w:val="28"/>
                <w:lang w:val="uz-Latn-UZ"/>
              </w:rPr>
            </w:pPr>
            <w:r w:rsidRPr="001C0B4E">
              <w:rPr>
                <w:sz w:val="28"/>
                <w:szCs w:val="28"/>
              </w:rPr>
              <w:t>Система цифрового телевизионного вещания, обеспечивающая ограничение доступа к программам вещательного телевидения и дополнительной информации, входящим в состав мультиплекса, но распространяемым по подписке.</w:t>
            </w:r>
          </w:p>
        </w:tc>
      </w:tr>
      <w:tr w:rsidR="00875FFD" w:rsidRPr="001C0B4E" w14:paraId="1B8DCAD6" w14:textId="77777777">
        <w:tc>
          <w:tcPr>
            <w:tcW w:w="3717" w:type="dxa"/>
          </w:tcPr>
          <w:p w14:paraId="4F54570D" w14:textId="77777777" w:rsidR="00875FFD" w:rsidRPr="001C0B4E" w:rsidRDefault="00875FFD">
            <w:pPr>
              <w:pStyle w:val="BodyText"/>
              <w:rPr>
                <w:rFonts w:ascii="Times New Roman" w:hAnsi="Times New Roman"/>
                <w:b/>
                <w:sz w:val="28"/>
                <w:szCs w:val="28"/>
              </w:rPr>
            </w:pPr>
          </w:p>
        </w:tc>
        <w:tc>
          <w:tcPr>
            <w:tcW w:w="5882" w:type="dxa"/>
          </w:tcPr>
          <w:p w14:paraId="719C7DAA" w14:textId="77777777" w:rsidR="00875FFD" w:rsidRPr="001C0B4E" w:rsidRDefault="00875FFD">
            <w:pPr>
              <w:jc w:val="both"/>
              <w:rPr>
                <w:sz w:val="28"/>
                <w:szCs w:val="28"/>
              </w:rPr>
            </w:pPr>
          </w:p>
        </w:tc>
      </w:tr>
      <w:tr w:rsidR="00875FFD" w:rsidRPr="001C0B4E" w14:paraId="57FAF480" w14:textId="77777777">
        <w:tc>
          <w:tcPr>
            <w:tcW w:w="3717" w:type="dxa"/>
          </w:tcPr>
          <w:p w14:paraId="29AB32C2" w14:textId="77777777" w:rsidR="00875FFD" w:rsidRPr="001C0B4E" w:rsidRDefault="00875FFD">
            <w:pPr>
              <w:rPr>
                <w:b/>
                <w:sz w:val="28"/>
                <w:szCs w:val="28"/>
              </w:rPr>
            </w:pPr>
            <w:proofErr w:type="spellStart"/>
            <w:r w:rsidRPr="001C0B4E">
              <w:rPr>
                <w:b/>
                <w:sz w:val="28"/>
                <w:szCs w:val="28"/>
              </w:rPr>
              <w:t>Эшиттириш</w:t>
            </w:r>
            <w:proofErr w:type="spellEnd"/>
            <w:r w:rsidRPr="001C0B4E">
              <w:rPr>
                <w:b/>
                <w:sz w:val="28"/>
                <w:szCs w:val="28"/>
              </w:rPr>
              <w:t xml:space="preserve"> </w:t>
            </w:r>
            <w:proofErr w:type="spellStart"/>
            <w:r w:rsidRPr="001C0B4E">
              <w:rPr>
                <w:b/>
                <w:sz w:val="28"/>
                <w:szCs w:val="28"/>
              </w:rPr>
              <w:t>телевидениесининг</w:t>
            </w:r>
            <w:proofErr w:type="spellEnd"/>
            <w:r w:rsidRPr="001C0B4E">
              <w:rPr>
                <w:b/>
                <w:sz w:val="28"/>
                <w:szCs w:val="28"/>
              </w:rPr>
              <w:t xml:space="preserve"> </w:t>
            </w:r>
            <w:proofErr w:type="spellStart"/>
            <w:r w:rsidRPr="001C0B4E">
              <w:rPr>
                <w:b/>
                <w:sz w:val="28"/>
                <w:szCs w:val="28"/>
              </w:rPr>
              <w:t>дастурий</w:t>
            </w:r>
            <w:proofErr w:type="spellEnd"/>
            <w:r w:rsidRPr="001C0B4E">
              <w:rPr>
                <w:b/>
                <w:sz w:val="28"/>
                <w:szCs w:val="28"/>
              </w:rPr>
              <w:t xml:space="preserve"> </w:t>
            </w:r>
            <w:proofErr w:type="spellStart"/>
            <w:r w:rsidRPr="001C0B4E">
              <w:rPr>
                <w:b/>
                <w:sz w:val="28"/>
                <w:szCs w:val="28"/>
              </w:rPr>
              <w:t>пакети</w:t>
            </w:r>
            <w:proofErr w:type="spellEnd"/>
          </w:p>
          <w:p w14:paraId="27C70D1A" w14:textId="77777777" w:rsidR="00875FFD" w:rsidRPr="001C0B4E" w:rsidRDefault="00875FFD">
            <w:pPr>
              <w:rPr>
                <w:sz w:val="28"/>
                <w:szCs w:val="28"/>
                <w:lang w:val="uz-Latn-UZ"/>
              </w:rPr>
            </w:pPr>
            <w:proofErr w:type="spellStart"/>
            <w:r w:rsidRPr="001C0B4E">
              <w:rPr>
                <w:b/>
                <w:sz w:val="28"/>
                <w:szCs w:val="28"/>
                <w:lang w:val="en-US"/>
              </w:rPr>
              <w:lastRenderedPageBreak/>
              <w:t>ru</w:t>
            </w:r>
            <w:proofErr w:type="spellEnd"/>
            <w:r w:rsidRPr="001C0B4E">
              <w:rPr>
                <w:b/>
                <w:sz w:val="28"/>
                <w:szCs w:val="28"/>
              </w:rPr>
              <w:t xml:space="preserve"> -</w:t>
            </w:r>
            <w:r w:rsidRPr="001C0B4E">
              <w:rPr>
                <w:sz w:val="28"/>
                <w:szCs w:val="28"/>
              </w:rPr>
              <w:t xml:space="preserve"> программный пакет</w:t>
            </w:r>
            <w:r w:rsidRPr="001C0B4E">
              <w:rPr>
                <w:sz w:val="28"/>
                <w:szCs w:val="28"/>
                <w:lang w:val="uz-Latn-UZ"/>
              </w:rPr>
              <w:br/>
            </w:r>
            <w:r w:rsidRPr="001C0B4E">
              <w:rPr>
                <w:sz w:val="28"/>
                <w:szCs w:val="28"/>
              </w:rPr>
              <w:t>вещательного телевидения</w:t>
            </w:r>
          </w:p>
          <w:p w14:paraId="1A4E6302"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b/>
                <w:sz w:val="28"/>
                <w:szCs w:val="28"/>
                <w:lang w:val="en-GB"/>
              </w:rPr>
              <w:t>-</w:t>
            </w:r>
            <w:r w:rsidRPr="001C0B4E">
              <w:rPr>
                <w:sz w:val="28"/>
                <w:szCs w:val="28"/>
                <w:lang w:val="en-US"/>
              </w:rPr>
              <w:t xml:space="preserve"> broadcasting </w:t>
            </w:r>
            <w:proofErr w:type="spellStart"/>
            <w:r w:rsidRPr="001C0B4E">
              <w:rPr>
                <w:sz w:val="28"/>
                <w:szCs w:val="28"/>
                <w:lang w:val="en-US"/>
              </w:rPr>
              <w:t>televiseion</w:t>
            </w:r>
            <w:proofErr w:type="spellEnd"/>
            <w:r w:rsidRPr="001C0B4E">
              <w:rPr>
                <w:sz w:val="28"/>
                <w:szCs w:val="28"/>
                <w:lang w:val="en-US"/>
              </w:rPr>
              <w:t xml:space="preserve"> program package </w:t>
            </w:r>
          </w:p>
        </w:tc>
        <w:tc>
          <w:tcPr>
            <w:tcW w:w="5882" w:type="dxa"/>
          </w:tcPr>
          <w:p w14:paraId="4C38FEEB" w14:textId="77777777" w:rsidR="00875FFD" w:rsidRPr="001C0B4E" w:rsidRDefault="00875FFD">
            <w:pPr>
              <w:jc w:val="both"/>
              <w:rPr>
                <w:sz w:val="28"/>
                <w:szCs w:val="28"/>
              </w:rPr>
            </w:pPr>
            <w:proofErr w:type="spellStart"/>
            <w:r w:rsidRPr="001C0B4E">
              <w:rPr>
                <w:sz w:val="28"/>
                <w:szCs w:val="28"/>
              </w:rPr>
              <w:lastRenderedPageBreak/>
              <w:t>Телевизион</w:t>
            </w:r>
            <w:proofErr w:type="spellEnd"/>
            <w:r w:rsidRPr="001C0B4E">
              <w:rPr>
                <w:sz w:val="28"/>
                <w:szCs w:val="28"/>
              </w:rPr>
              <w:t xml:space="preserve"> дастур </w:t>
            </w:r>
            <w:proofErr w:type="spellStart"/>
            <w:r w:rsidRPr="001C0B4E">
              <w:rPr>
                <w:sz w:val="28"/>
                <w:szCs w:val="28"/>
              </w:rPr>
              <w:t>фрагментларининг</w:t>
            </w:r>
            <w:proofErr w:type="spellEnd"/>
            <w:r w:rsidRPr="001C0B4E">
              <w:rPr>
                <w:sz w:val="28"/>
                <w:szCs w:val="28"/>
              </w:rPr>
              <w:t xml:space="preserve"> </w:t>
            </w:r>
            <w:proofErr w:type="spellStart"/>
            <w:r w:rsidRPr="001C0B4E">
              <w:rPr>
                <w:sz w:val="28"/>
                <w:szCs w:val="28"/>
              </w:rPr>
              <w:t>жами</w:t>
            </w:r>
            <w:proofErr w:type="spellEnd"/>
            <w:r w:rsidRPr="001C0B4E">
              <w:rPr>
                <w:sz w:val="28"/>
                <w:szCs w:val="28"/>
              </w:rPr>
              <w:t>.</w:t>
            </w:r>
          </w:p>
          <w:p w14:paraId="41986A3E" w14:textId="77777777" w:rsidR="00875FFD" w:rsidRPr="001C0B4E" w:rsidRDefault="00875FFD">
            <w:pPr>
              <w:jc w:val="both"/>
              <w:rPr>
                <w:sz w:val="28"/>
                <w:szCs w:val="28"/>
              </w:rPr>
            </w:pPr>
          </w:p>
          <w:p w14:paraId="0F30A372" w14:textId="77777777" w:rsidR="00875FFD" w:rsidRPr="001C0B4E" w:rsidRDefault="00875FFD">
            <w:pPr>
              <w:jc w:val="both"/>
              <w:rPr>
                <w:sz w:val="28"/>
                <w:szCs w:val="28"/>
                <w:lang w:val="uz-Latn-UZ"/>
              </w:rPr>
            </w:pPr>
            <w:r w:rsidRPr="001C0B4E">
              <w:rPr>
                <w:sz w:val="28"/>
                <w:szCs w:val="28"/>
              </w:rPr>
              <w:t>Совокупность фрагментов телевизионной про</w:t>
            </w:r>
            <w:r w:rsidRPr="001C0B4E">
              <w:rPr>
                <w:sz w:val="28"/>
                <w:szCs w:val="28"/>
              </w:rPr>
              <w:lastRenderedPageBreak/>
              <w:t>граммы.</w:t>
            </w:r>
          </w:p>
        </w:tc>
      </w:tr>
      <w:tr w:rsidR="00875FFD" w:rsidRPr="001C0B4E" w14:paraId="499ABC3C" w14:textId="77777777">
        <w:tc>
          <w:tcPr>
            <w:tcW w:w="3717" w:type="dxa"/>
          </w:tcPr>
          <w:p w14:paraId="5182B328" w14:textId="77777777" w:rsidR="00875FFD" w:rsidRPr="001C0B4E" w:rsidRDefault="00875FFD">
            <w:pPr>
              <w:rPr>
                <w:b/>
                <w:sz w:val="28"/>
                <w:szCs w:val="28"/>
              </w:rPr>
            </w:pPr>
          </w:p>
        </w:tc>
        <w:tc>
          <w:tcPr>
            <w:tcW w:w="5882" w:type="dxa"/>
          </w:tcPr>
          <w:p w14:paraId="1E1FEB83" w14:textId="77777777" w:rsidR="00875FFD" w:rsidRPr="001C0B4E" w:rsidRDefault="00875FFD">
            <w:pPr>
              <w:jc w:val="both"/>
              <w:rPr>
                <w:sz w:val="28"/>
                <w:szCs w:val="28"/>
              </w:rPr>
            </w:pPr>
          </w:p>
        </w:tc>
      </w:tr>
      <w:tr w:rsidR="00875FFD" w:rsidRPr="001C0B4E" w14:paraId="5BAB229F" w14:textId="77777777">
        <w:tc>
          <w:tcPr>
            <w:tcW w:w="3717" w:type="dxa"/>
          </w:tcPr>
          <w:p w14:paraId="503413C0" w14:textId="77777777" w:rsidR="00875FFD" w:rsidRPr="001C0B4E" w:rsidRDefault="00875FFD">
            <w:pPr>
              <w:rPr>
                <w:b/>
                <w:sz w:val="28"/>
                <w:szCs w:val="28"/>
              </w:rPr>
            </w:pPr>
            <w:proofErr w:type="spellStart"/>
            <w:r w:rsidRPr="001C0B4E">
              <w:rPr>
                <w:b/>
                <w:sz w:val="28"/>
                <w:szCs w:val="28"/>
              </w:rPr>
              <w:t>Эшиттириш</w:t>
            </w:r>
            <w:proofErr w:type="spellEnd"/>
            <w:r w:rsidRPr="001C0B4E">
              <w:rPr>
                <w:b/>
                <w:sz w:val="28"/>
                <w:szCs w:val="28"/>
              </w:rPr>
              <w:t xml:space="preserve"> телевидение</w:t>
            </w:r>
            <w:r w:rsidRPr="001C0B4E">
              <w:rPr>
                <w:b/>
                <w:sz w:val="28"/>
                <w:szCs w:val="28"/>
                <w:lang w:val="uz-Latn-UZ"/>
              </w:rPr>
              <w:t>-</w:t>
            </w:r>
            <w:proofErr w:type="spellStart"/>
            <w:r w:rsidRPr="001C0B4E">
              <w:rPr>
                <w:b/>
                <w:sz w:val="28"/>
                <w:szCs w:val="28"/>
              </w:rPr>
              <w:t>сининг</w:t>
            </w:r>
            <w:proofErr w:type="spellEnd"/>
            <w:r w:rsidRPr="001C0B4E">
              <w:rPr>
                <w:b/>
                <w:sz w:val="28"/>
                <w:szCs w:val="28"/>
              </w:rPr>
              <w:t xml:space="preserve"> </w:t>
            </w:r>
            <w:proofErr w:type="spellStart"/>
            <w:r w:rsidRPr="001C0B4E">
              <w:rPr>
                <w:b/>
                <w:sz w:val="28"/>
                <w:szCs w:val="28"/>
              </w:rPr>
              <w:t>ра</w:t>
            </w:r>
            <w:r w:rsidR="001C0B4E" w:rsidRPr="001C0B4E">
              <w:rPr>
                <w:b/>
                <w:sz w:val="28"/>
                <w:szCs w:val="28"/>
              </w:rPr>
              <w:t>қ</w:t>
            </w:r>
            <w:r w:rsidRPr="001C0B4E">
              <w:rPr>
                <w:b/>
                <w:sz w:val="28"/>
                <w:szCs w:val="28"/>
              </w:rPr>
              <w:t>амли</w:t>
            </w:r>
            <w:proofErr w:type="spellEnd"/>
            <w:r w:rsidRPr="001C0B4E">
              <w:rPr>
                <w:b/>
                <w:sz w:val="28"/>
                <w:szCs w:val="28"/>
              </w:rPr>
              <w:t xml:space="preserve"> </w:t>
            </w:r>
            <w:proofErr w:type="spellStart"/>
            <w:r w:rsidRPr="001C0B4E">
              <w:rPr>
                <w:b/>
                <w:sz w:val="28"/>
                <w:szCs w:val="28"/>
              </w:rPr>
              <w:t>тракти</w:t>
            </w:r>
            <w:proofErr w:type="spellEnd"/>
          </w:p>
          <w:p w14:paraId="78E6914D"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цифровой тракт вещательного телевидения</w:t>
            </w:r>
          </w:p>
          <w:p w14:paraId="40612E09" w14:textId="77777777" w:rsidR="00875FFD" w:rsidRPr="001C0B4E" w:rsidRDefault="00875FFD">
            <w:pPr>
              <w:rPr>
                <w:sz w:val="28"/>
                <w:szCs w:val="28"/>
                <w:lang w:val="uz-Cyrl-UZ"/>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broadcasting television</w:t>
            </w:r>
            <w:r w:rsidRPr="001C0B4E">
              <w:rPr>
                <w:sz w:val="28"/>
                <w:szCs w:val="28"/>
                <w:lang w:val="uz-Latn-UZ"/>
              </w:rPr>
              <w:br/>
            </w:r>
            <w:r w:rsidRPr="001C0B4E">
              <w:rPr>
                <w:sz w:val="28"/>
                <w:szCs w:val="28"/>
                <w:lang w:val="en-US"/>
              </w:rPr>
              <w:t>digital tract</w:t>
            </w:r>
          </w:p>
          <w:p w14:paraId="6B2FDADF" w14:textId="77777777" w:rsidR="00875FFD" w:rsidRPr="001C0B4E" w:rsidRDefault="00875FFD">
            <w:pPr>
              <w:rPr>
                <w:sz w:val="28"/>
                <w:szCs w:val="28"/>
                <w:lang w:val="en-US"/>
              </w:rPr>
            </w:pPr>
          </w:p>
        </w:tc>
        <w:tc>
          <w:tcPr>
            <w:tcW w:w="5882" w:type="dxa"/>
          </w:tcPr>
          <w:p w14:paraId="25EC816B" w14:textId="77777777" w:rsidR="00875FFD" w:rsidRPr="001C0B4E" w:rsidRDefault="00875FFD">
            <w:pPr>
              <w:jc w:val="both"/>
              <w:rPr>
                <w:sz w:val="28"/>
                <w:szCs w:val="28"/>
                <w:lang w:val="en-US"/>
              </w:rPr>
            </w:pPr>
            <w:proofErr w:type="spellStart"/>
            <w:r w:rsidRPr="001C0B4E">
              <w:rPr>
                <w:sz w:val="28"/>
                <w:szCs w:val="28"/>
              </w:rPr>
              <w:t>Мос</w:t>
            </w:r>
            <w:proofErr w:type="spellEnd"/>
            <w:r w:rsidRPr="001C0B4E">
              <w:rPr>
                <w:sz w:val="28"/>
                <w:szCs w:val="28"/>
                <w:lang w:val="en-US"/>
              </w:rPr>
              <w:t xml:space="preserve"> </w:t>
            </w:r>
            <w:proofErr w:type="spellStart"/>
            <w:r w:rsidRPr="001C0B4E">
              <w:rPr>
                <w:sz w:val="28"/>
                <w:szCs w:val="28"/>
              </w:rPr>
              <w:t>равишда</w:t>
            </w:r>
            <w:proofErr w:type="spellEnd"/>
            <w:r w:rsidRPr="001C0B4E">
              <w:rPr>
                <w:sz w:val="28"/>
                <w:szCs w:val="28"/>
                <w:lang w:val="en-US"/>
              </w:rPr>
              <w:t xml:space="preserve"> </w:t>
            </w:r>
            <w:proofErr w:type="spellStart"/>
            <w:r w:rsidRPr="001C0B4E">
              <w:rPr>
                <w:sz w:val="28"/>
                <w:szCs w:val="28"/>
              </w:rPr>
              <w:t>ра</w:t>
            </w:r>
            <w:proofErr w:type="spellEnd"/>
            <w:r w:rsidR="001C0B4E" w:rsidRPr="001C0B4E">
              <w:rPr>
                <w:sz w:val="28"/>
                <w:szCs w:val="28"/>
                <w:lang w:val="en-US"/>
              </w:rPr>
              <w:t>қ</w:t>
            </w:r>
            <w:proofErr w:type="spellStart"/>
            <w:r w:rsidRPr="001C0B4E">
              <w:rPr>
                <w:sz w:val="28"/>
                <w:szCs w:val="28"/>
              </w:rPr>
              <w:t>амли</w:t>
            </w:r>
            <w:proofErr w:type="spellEnd"/>
            <w:r w:rsidRPr="001C0B4E">
              <w:rPr>
                <w:sz w:val="28"/>
                <w:szCs w:val="28"/>
                <w:lang w:val="en-US"/>
              </w:rPr>
              <w:t xml:space="preserve"> </w:t>
            </w:r>
            <w:proofErr w:type="spellStart"/>
            <w:r w:rsidRPr="001C0B4E">
              <w:rPr>
                <w:sz w:val="28"/>
                <w:szCs w:val="28"/>
              </w:rPr>
              <w:t>телевизион</w:t>
            </w:r>
            <w:proofErr w:type="spellEnd"/>
            <w:r w:rsidRPr="001C0B4E">
              <w:rPr>
                <w:sz w:val="28"/>
                <w:szCs w:val="28"/>
                <w:lang w:val="en-US"/>
              </w:rPr>
              <w:t xml:space="preserve"> </w:t>
            </w:r>
            <w:r w:rsidRPr="001C0B4E">
              <w:rPr>
                <w:sz w:val="28"/>
                <w:szCs w:val="28"/>
              </w:rPr>
              <w:t>сигнал</w:t>
            </w:r>
            <w:r w:rsidRPr="001C0B4E">
              <w:rPr>
                <w:sz w:val="28"/>
                <w:szCs w:val="28"/>
                <w:lang w:val="en-US"/>
              </w:rPr>
              <w:t xml:space="preserve"> </w:t>
            </w:r>
            <w:proofErr w:type="spellStart"/>
            <w:r w:rsidRPr="001C0B4E">
              <w:rPr>
                <w:sz w:val="28"/>
                <w:szCs w:val="28"/>
              </w:rPr>
              <w:t>манбаининг</w:t>
            </w:r>
            <w:proofErr w:type="spellEnd"/>
            <w:r w:rsidRPr="001C0B4E">
              <w:rPr>
                <w:sz w:val="28"/>
                <w:szCs w:val="28"/>
                <w:lang w:val="en-US"/>
              </w:rPr>
              <w:t xml:space="preserve"> </w:t>
            </w:r>
            <w:proofErr w:type="spellStart"/>
            <w:r w:rsidRPr="001C0B4E">
              <w:rPr>
                <w:sz w:val="28"/>
                <w:szCs w:val="28"/>
              </w:rPr>
              <w:t>чи</w:t>
            </w:r>
            <w:proofErr w:type="spellEnd"/>
            <w:r w:rsidR="001C0B4E" w:rsidRPr="001C0B4E">
              <w:rPr>
                <w:sz w:val="28"/>
                <w:szCs w:val="28"/>
                <w:lang w:val="en-US"/>
              </w:rPr>
              <w:t>қ</w:t>
            </w:r>
            <w:proofErr w:type="spellStart"/>
            <w:r w:rsidRPr="001C0B4E">
              <w:rPr>
                <w:sz w:val="28"/>
                <w:szCs w:val="28"/>
              </w:rPr>
              <w:t>ишидан</w:t>
            </w:r>
            <w:proofErr w:type="spellEnd"/>
            <w:r w:rsidRPr="001C0B4E">
              <w:rPr>
                <w:sz w:val="28"/>
                <w:szCs w:val="28"/>
                <w:lang w:val="en-US"/>
              </w:rPr>
              <w:t xml:space="preserve"> </w:t>
            </w:r>
            <w:proofErr w:type="spellStart"/>
            <w:r w:rsidRPr="001C0B4E">
              <w:rPr>
                <w:sz w:val="28"/>
                <w:szCs w:val="28"/>
              </w:rPr>
              <w:t>ра</w:t>
            </w:r>
            <w:proofErr w:type="spellEnd"/>
            <w:r w:rsidR="001C0B4E" w:rsidRPr="001C0B4E">
              <w:rPr>
                <w:sz w:val="28"/>
                <w:szCs w:val="28"/>
                <w:lang w:val="en-US"/>
              </w:rPr>
              <w:t>қ</w:t>
            </w:r>
            <w:proofErr w:type="spellStart"/>
            <w:r w:rsidRPr="001C0B4E">
              <w:rPr>
                <w:sz w:val="28"/>
                <w:szCs w:val="28"/>
              </w:rPr>
              <w:t>амли</w:t>
            </w:r>
            <w:proofErr w:type="spellEnd"/>
            <w:r w:rsidRPr="001C0B4E">
              <w:rPr>
                <w:sz w:val="28"/>
                <w:szCs w:val="28"/>
                <w:lang w:val="en-US"/>
              </w:rPr>
              <w:t xml:space="preserve"> </w:t>
            </w:r>
            <w:r w:rsidRPr="001C0B4E">
              <w:rPr>
                <w:sz w:val="28"/>
                <w:szCs w:val="28"/>
              </w:rPr>
              <w:t>телевизор</w:t>
            </w:r>
            <w:r w:rsidRPr="001C0B4E">
              <w:rPr>
                <w:sz w:val="28"/>
                <w:szCs w:val="28"/>
                <w:lang w:val="en-US"/>
              </w:rPr>
              <w:t xml:space="preserve"> </w:t>
            </w:r>
            <w:proofErr w:type="spellStart"/>
            <w:r w:rsidRPr="001C0B4E">
              <w:rPr>
                <w:sz w:val="28"/>
                <w:szCs w:val="28"/>
              </w:rPr>
              <w:t>ёки</w:t>
            </w:r>
            <w:proofErr w:type="spellEnd"/>
            <w:r w:rsidRPr="001C0B4E">
              <w:rPr>
                <w:sz w:val="28"/>
                <w:szCs w:val="28"/>
                <w:lang w:val="en-US"/>
              </w:rPr>
              <w:t xml:space="preserve"> </w:t>
            </w:r>
            <w:proofErr w:type="spellStart"/>
            <w:r w:rsidRPr="001C0B4E">
              <w:rPr>
                <w:sz w:val="28"/>
                <w:szCs w:val="28"/>
              </w:rPr>
              <w:t>ра</w:t>
            </w:r>
            <w:proofErr w:type="spellEnd"/>
            <w:r w:rsidR="001C0B4E" w:rsidRPr="001C0B4E">
              <w:rPr>
                <w:sz w:val="28"/>
                <w:szCs w:val="28"/>
                <w:lang w:val="en-US"/>
              </w:rPr>
              <w:t>қ</w:t>
            </w:r>
            <w:proofErr w:type="spellStart"/>
            <w:r w:rsidRPr="001C0B4E">
              <w:rPr>
                <w:sz w:val="28"/>
                <w:szCs w:val="28"/>
              </w:rPr>
              <w:t>амли</w:t>
            </w:r>
            <w:proofErr w:type="spellEnd"/>
            <w:r w:rsidRPr="001C0B4E">
              <w:rPr>
                <w:sz w:val="28"/>
                <w:szCs w:val="28"/>
                <w:lang w:val="en-US"/>
              </w:rPr>
              <w:t xml:space="preserve"> </w:t>
            </w:r>
            <w:proofErr w:type="spellStart"/>
            <w:r w:rsidRPr="001C0B4E">
              <w:rPr>
                <w:sz w:val="28"/>
                <w:szCs w:val="28"/>
              </w:rPr>
              <w:t>телевизион</w:t>
            </w:r>
            <w:proofErr w:type="spellEnd"/>
            <w:r w:rsidRPr="001C0B4E">
              <w:rPr>
                <w:sz w:val="28"/>
                <w:szCs w:val="28"/>
                <w:lang w:val="en-US"/>
              </w:rPr>
              <w:t xml:space="preserve"> </w:t>
            </w:r>
            <w:proofErr w:type="spellStart"/>
            <w:r w:rsidR="001C0B4E" w:rsidRPr="001C0B4E">
              <w:rPr>
                <w:sz w:val="28"/>
                <w:szCs w:val="28"/>
                <w:lang w:val="en-US"/>
              </w:rPr>
              <w:t>қў</w:t>
            </w:r>
            <w:r w:rsidRPr="001C0B4E">
              <w:rPr>
                <w:sz w:val="28"/>
                <w:szCs w:val="28"/>
              </w:rPr>
              <w:t>шимча</w:t>
            </w:r>
            <w:proofErr w:type="spellEnd"/>
            <w:r w:rsidRPr="001C0B4E">
              <w:rPr>
                <w:sz w:val="28"/>
                <w:szCs w:val="28"/>
                <w:lang w:val="en-US"/>
              </w:rPr>
              <w:t xml:space="preserve"> </w:t>
            </w:r>
            <w:proofErr w:type="spellStart"/>
            <w:r w:rsidRPr="001C0B4E">
              <w:rPr>
                <w:sz w:val="28"/>
                <w:szCs w:val="28"/>
              </w:rPr>
              <w:t>мослама</w:t>
            </w:r>
            <w:proofErr w:type="spellEnd"/>
            <w:r w:rsidRPr="001C0B4E">
              <w:rPr>
                <w:sz w:val="28"/>
                <w:szCs w:val="28"/>
                <w:lang w:val="en-US"/>
              </w:rPr>
              <w:t xml:space="preserve"> </w:t>
            </w:r>
            <w:proofErr w:type="spellStart"/>
            <w:r w:rsidRPr="001C0B4E">
              <w:rPr>
                <w:sz w:val="28"/>
                <w:szCs w:val="28"/>
              </w:rPr>
              <w:t>киришигача</w:t>
            </w:r>
            <w:proofErr w:type="spellEnd"/>
            <w:r w:rsidRPr="001C0B4E">
              <w:rPr>
                <w:sz w:val="28"/>
                <w:szCs w:val="28"/>
                <w:lang w:val="en-US"/>
              </w:rPr>
              <w:t xml:space="preserve"> </w:t>
            </w:r>
            <w:proofErr w:type="spellStart"/>
            <w:r w:rsidRPr="001C0B4E">
              <w:rPr>
                <w:sz w:val="28"/>
                <w:szCs w:val="28"/>
              </w:rPr>
              <w:t>ра</w:t>
            </w:r>
            <w:proofErr w:type="spellEnd"/>
            <w:r w:rsidR="001C0B4E" w:rsidRPr="001C0B4E">
              <w:rPr>
                <w:sz w:val="28"/>
                <w:szCs w:val="28"/>
                <w:lang w:val="en-US"/>
              </w:rPr>
              <w:t>қ</w:t>
            </w:r>
            <w:proofErr w:type="spellStart"/>
            <w:r w:rsidRPr="001C0B4E">
              <w:rPr>
                <w:sz w:val="28"/>
                <w:szCs w:val="28"/>
              </w:rPr>
              <w:t>амли</w:t>
            </w:r>
            <w:proofErr w:type="spellEnd"/>
            <w:r w:rsidRPr="001C0B4E">
              <w:rPr>
                <w:sz w:val="28"/>
                <w:szCs w:val="28"/>
                <w:lang w:val="en-US"/>
              </w:rPr>
              <w:t xml:space="preserve"> </w:t>
            </w:r>
            <w:proofErr w:type="spellStart"/>
            <w:r w:rsidRPr="001C0B4E">
              <w:rPr>
                <w:sz w:val="28"/>
                <w:szCs w:val="28"/>
              </w:rPr>
              <w:t>телевизион</w:t>
            </w:r>
            <w:proofErr w:type="spellEnd"/>
            <w:r w:rsidRPr="001C0B4E">
              <w:rPr>
                <w:sz w:val="28"/>
                <w:szCs w:val="28"/>
                <w:lang w:val="en-US"/>
              </w:rPr>
              <w:t xml:space="preserve"> </w:t>
            </w:r>
            <w:proofErr w:type="spellStart"/>
            <w:r w:rsidRPr="001C0B4E">
              <w:rPr>
                <w:sz w:val="28"/>
                <w:szCs w:val="28"/>
              </w:rPr>
              <w:t>видеосигналлар</w:t>
            </w:r>
            <w:proofErr w:type="spellEnd"/>
            <w:r w:rsidRPr="001C0B4E">
              <w:rPr>
                <w:sz w:val="28"/>
                <w:szCs w:val="28"/>
                <w:lang w:val="en-US"/>
              </w:rPr>
              <w:t xml:space="preserve">, </w:t>
            </w:r>
            <w:proofErr w:type="spellStart"/>
            <w:r w:rsidRPr="001C0B4E">
              <w:rPr>
                <w:sz w:val="28"/>
                <w:szCs w:val="28"/>
              </w:rPr>
              <w:t>товуш</w:t>
            </w:r>
            <w:proofErr w:type="spellEnd"/>
            <w:r w:rsidRPr="001C0B4E">
              <w:rPr>
                <w:sz w:val="28"/>
                <w:szCs w:val="28"/>
                <w:lang w:val="en-US"/>
              </w:rPr>
              <w:t xml:space="preserve"> </w:t>
            </w:r>
            <w:proofErr w:type="spellStart"/>
            <w:r w:rsidRPr="001C0B4E">
              <w:rPr>
                <w:sz w:val="28"/>
                <w:szCs w:val="28"/>
              </w:rPr>
              <w:t>сигналлари</w:t>
            </w:r>
            <w:proofErr w:type="spellEnd"/>
            <w:r w:rsidRPr="001C0B4E">
              <w:rPr>
                <w:sz w:val="28"/>
                <w:szCs w:val="28"/>
                <w:lang w:val="en-US"/>
              </w:rPr>
              <w:t xml:space="preserve"> </w:t>
            </w:r>
            <w:proofErr w:type="spellStart"/>
            <w:r w:rsidRPr="001C0B4E">
              <w:rPr>
                <w:sz w:val="28"/>
                <w:szCs w:val="28"/>
              </w:rPr>
              <w:t>ва</w:t>
            </w:r>
            <w:proofErr w:type="spellEnd"/>
            <w:r w:rsidRPr="001C0B4E">
              <w:rPr>
                <w:sz w:val="28"/>
                <w:szCs w:val="28"/>
                <w:lang w:val="en-US"/>
              </w:rPr>
              <w:t xml:space="preserve"> </w:t>
            </w:r>
            <w:proofErr w:type="spellStart"/>
            <w:r w:rsidRPr="001C0B4E">
              <w:rPr>
                <w:sz w:val="28"/>
                <w:szCs w:val="28"/>
              </w:rPr>
              <w:t>хизматга</w:t>
            </w:r>
            <w:proofErr w:type="spellEnd"/>
            <w:r w:rsidRPr="001C0B4E">
              <w:rPr>
                <w:sz w:val="28"/>
                <w:szCs w:val="28"/>
                <w:lang w:val="en-US"/>
              </w:rPr>
              <w:t xml:space="preserve"> </w:t>
            </w:r>
            <w:proofErr w:type="spellStart"/>
            <w:r w:rsidRPr="001C0B4E">
              <w:rPr>
                <w:sz w:val="28"/>
                <w:szCs w:val="28"/>
              </w:rPr>
              <w:t>оид</w:t>
            </w:r>
            <w:proofErr w:type="spellEnd"/>
            <w:r w:rsidRPr="001C0B4E">
              <w:rPr>
                <w:sz w:val="28"/>
                <w:szCs w:val="28"/>
                <w:lang w:val="en-US"/>
              </w:rPr>
              <w:t xml:space="preserve"> </w:t>
            </w:r>
            <w:proofErr w:type="spellStart"/>
            <w:r w:rsidRPr="001C0B4E">
              <w:rPr>
                <w:sz w:val="28"/>
                <w:szCs w:val="28"/>
              </w:rPr>
              <w:t>маълумотларни</w:t>
            </w:r>
            <w:proofErr w:type="spellEnd"/>
            <w:r w:rsidRPr="001C0B4E">
              <w:rPr>
                <w:sz w:val="28"/>
                <w:szCs w:val="28"/>
                <w:lang w:val="en-US"/>
              </w:rPr>
              <w:t xml:space="preserve"> </w:t>
            </w:r>
            <w:proofErr w:type="spellStart"/>
            <w:r w:rsidRPr="001C0B4E">
              <w:rPr>
                <w:sz w:val="28"/>
                <w:szCs w:val="28"/>
              </w:rPr>
              <w:t>шакллантириш</w:t>
            </w:r>
            <w:proofErr w:type="spellEnd"/>
            <w:r w:rsidRPr="001C0B4E">
              <w:rPr>
                <w:sz w:val="28"/>
                <w:szCs w:val="28"/>
                <w:lang w:val="en-US"/>
              </w:rPr>
              <w:t xml:space="preserve">, </w:t>
            </w:r>
            <w:proofErr w:type="spellStart"/>
            <w:r w:rsidRPr="001C0B4E">
              <w:rPr>
                <w:sz w:val="28"/>
                <w:szCs w:val="28"/>
              </w:rPr>
              <w:t>узатиш</w:t>
            </w:r>
            <w:proofErr w:type="spellEnd"/>
            <w:r w:rsidRPr="001C0B4E">
              <w:rPr>
                <w:sz w:val="28"/>
                <w:szCs w:val="28"/>
                <w:lang w:val="en-US"/>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абул</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илиш</w:t>
            </w:r>
            <w:proofErr w:type="spellEnd"/>
            <w:r w:rsidRPr="001C0B4E">
              <w:rPr>
                <w:sz w:val="28"/>
                <w:szCs w:val="28"/>
                <w:lang w:val="en-US"/>
              </w:rPr>
              <w:t xml:space="preserve"> </w:t>
            </w:r>
            <w:proofErr w:type="spellStart"/>
            <w:r w:rsidRPr="001C0B4E">
              <w:rPr>
                <w:sz w:val="28"/>
                <w:szCs w:val="28"/>
              </w:rPr>
              <w:t>учун</w:t>
            </w:r>
            <w:proofErr w:type="spellEnd"/>
            <w:r w:rsidRPr="001C0B4E">
              <w:rPr>
                <w:sz w:val="28"/>
                <w:szCs w:val="28"/>
                <w:lang w:val="en-US"/>
              </w:rPr>
              <w:t xml:space="preserve"> </w:t>
            </w:r>
            <w:r w:rsidRPr="001C0B4E">
              <w:rPr>
                <w:sz w:val="28"/>
                <w:szCs w:val="28"/>
              </w:rPr>
              <w:t>м</w:t>
            </w:r>
            <w:r w:rsidR="001C0B4E" w:rsidRPr="001C0B4E">
              <w:rPr>
                <w:sz w:val="28"/>
                <w:szCs w:val="28"/>
                <w:lang w:val="en-US"/>
              </w:rPr>
              <w:t>ў</w:t>
            </w:r>
            <w:proofErr w:type="spellStart"/>
            <w:r w:rsidRPr="001C0B4E">
              <w:rPr>
                <w:sz w:val="28"/>
                <w:szCs w:val="28"/>
              </w:rPr>
              <w:t>лжалланган</w:t>
            </w:r>
            <w:proofErr w:type="spellEnd"/>
            <w:r w:rsidRPr="001C0B4E">
              <w:rPr>
                <w:sz w:val="28"/>
                <w:szCs w:val="28"/>
                <w:lang w:val="en-US"/>
              </w:rPr>
              <w:t xml:space="preserve"> </w:t>
            </w:r>
            <w:r w:rsidRPr="001C0B4E">
              <w:rPr>
                <w:sz w:val="28"/>
                <w:szCs w:val="28"/>
              </w:rPr>
              <w:t>техник</w:t>
            </w:r>
            <w:r w:rsidRPr="001C0B4E">
              <w:rPr>
                <w:sz w:val="28"/>
                <w:szCs w:val="28"/>
                <w:lang w:val="en-US"/>
              </w:rPr>
              <w:t xml:space="preserve"> </w:t>
            </w:r>
            <w:proofErr w:type="spellStart"/>
            <w:r w:rsidRPr="001C0B4E">
              <w:rPr>
                <w:sz w:val="28"/>
                <w:szCs w:val="28"/>
              </w:rPr>
              <w:t>воситалар</w:t>
            </w:r>
            <w:proofErr w:type="spellEnd"/>
            <w:r w:rsidRPr="001C0B4E">
              <w:rPr>
                <w:sz w:val="28"/>
                <w:szCs w:val="28"/>
                <w:lang w:val="en-US"/>
              </w:rPr>
              <w:t xml:space="preserve"> </w:t>
            </w:r>
            <w:proofErr w:type="spellStart"/>
            <w:r w:rsidRPr="001C0B4E">
              <w:rPr>
                <w:sz w:val="28"/>
                <w:szCs w:val="28"/>
              </w:rPr>
              <w:t>комплекси</w:t>
            </w:r>
            <w:proofErr w:type="spellEnd"/>
            <w:r w:rsidRPr="001C0B4E">
              <w:rPr>
                <w:sz w:val="28"/>
                <w:szCs w:val="28"/>
                <w:lang w:val="en-US"/>
              </w:rPr>
              <w:t>.</w:t>
            </w:r>
          </w:p>
          <w:p w14:paraId="7D2DA8A1" w14:textId="77777777" w:rsidR="00875FFD" w:rsidRPr="001C0B4E" w:rsidRDefault="00875FFD">
            <w:pPr>
              <w:jc w:val="both"/>
              <w:rPr>
                <w:sz w:val="28"/>
                <w:szCs w:val="28"/>
              </w:rPr>
            </w:pPr>
            <w:r w:rsidRPr="001C0B4E">
              <w:rPr>
                <w:sz w:val="28"/>
                <w:szCs w:val="28"/>
              </w:rPr>
              <w:t>Комплекс технических средств, предназначенный для формирования, передачи и приема цифровых телевизионных видеосигналов, звуковых сигналов и служебных данных, соответственно от выхода источника цифровых телевизионных сигналов до входа цифрового телевизора или цифровой телевизионной приставки.</w:t>
            </w:r>
          </w:p>
        </w:tc>
      </w:tr>
      <w:tr w:rsidR="00875FFD" w:rsidRPr="001C0B4E" w14:paraId="7F99C269" w14:textId="77777777">
        <w:tc>
          <w:tcPr>
            <w:tcW w:w="3717" w:type="dxa"/>
          </w:tcPr>
          <w:p w14:paraId="4F5C0A99" w14:textId="77777777" w:rsidR="00875FFD" w:rsidRPr="001C0B4E" w:rsidRDefault="00875FFD">
            <w:pPr>
              <w:rPr>
                <w:b/>
                <w:sz w:val="28"/>
                <w:szCs w:val="28"/>
              </w:rPr>
            </w:pPr>
          </w:p>
        </w:tc>
        <w:tc>
          <w:tcPr>
            <w:tcW w:w="5882" w:type="dxa"/>
          </w:tcPr>
          <w:p w14:paraId="190F6B72" w14:textId="77777777" w:rsidR="00875FFD" w:rsidRPr="001C0B4E" w:rsidRDefault="00875FFD">
            <w:pPr>
              <w:jc w:val="both"/>
              <w:rPr>
                <w:sz w:val="28"/>
                <w:szCs w:val="28"/>
              </w:rPr>
            </w:pPr>
          </w:p>
        </w:tc>
      </w:tr>
      <w:tr w:rsidR="00875FFD" w:rsidRPr="001C0B4E" w14:paraId="6C4DD7C7" w14:textId="77777777">
        <w:tc>
          <w:tcPr>
            <w:tcW w:w="3717" w:type="dxa"/>
          </w:tcPr>
          <w:p w14:paraId="48C439B8" w14:textId="77777777" w:rsidR="00875FFD" w:rsidRPr="001C0B4E" w:rsidRDefault="00875FFD">
            <w:pPr>
              <w:rPr>
                <w:b/>
                <w:sz w:val="28"/>
                <w:szCs w:val="28"/>
              </w:rPr>
            </w:pPr>
            <w:proofErr w:type="spellStart"/>
            <w:r w:rsidRPr="001C0B4E">
              <w:rPr>
                <w:b/>
                <w:sz w:val="28"/>
                <w:szCs w:val="28"/>
              </w:rPr>
              <w:t>Эшиттириш</w:t>
            </w:r>
            <w:proofErr w:type="spellEnd"/>
            <w:r w:rsidRPr="001C0B4E">
              <w:rPr>
                <w:b/>
                <w:sz w:val="28"/>
                <w:szCs w:val="28"/>
              </w:rPr>
              <w:t xml:space="preserve"> </w:t>
            </w:r>
            <w:proofErr w:type="spellStart"/>
            <w:r w:rsidRPr="001C0B4E">
              <w:rPr>
                <w:b/>
                <w:sz w:val="28"/>
                <w:szCs w:val="28"/>
              </w:rPr>
              <w:t>телевидениесининг</w:t>
            </w:r>
            <w:proofErr w:type="spellEnd"/>
            <w:r w:rsidRPr="001C0B4E">
              <w:rPr>
                <w:b/>
                <w:sz w:val="28"/>
                <w:szCs w:val="28"/>
              </w:rPr>
              <w:t xml:space="preserve"> </w:t>
            </w:r>
            <w:proofErr w:type="spellStart"/>
            <w:r w:rsidRPr="001C0B4E">
              <w:rPr>
                <w:b/>
                <w:sz w:val="28"/>
                <w:szCs w:val="28"/>
              </w:rPr>
              <w:t>телевизион</w:t>
            </w:r>
            <w:proofErr w:type="spellEnd"/>
            <w:r w:rsidRPr="001C0B4E">
              <w:rPr>
                <w:b/>
                <w:sz w:val="28"/>
                <w:szCs w:val="28"/>
              </w:rPr>
              <w:t xml:space="preserve"> </w:t>
            </w:r>
            <w:proofErr w:type="spellStart"/>
            <w:r w:rsidRPr="001C0B4E">
              <w:rPr>
                <w:b/>
                <w:sz w:val="28"/>
                <w:szCs w:val="28"/>
              </w:rPr>
              <w:t>стандарти</w:t>
            </w:r>
            <w:proofErr w:type="spellEnd"/>
          </w:p>
          <w:p w14:paraId="2AE72030"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телевизионный стандарт вещательного телевидения</w:t>
            </w:r>
          </w:p>
          <w:p w14:paraId="7FCA8AD4"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broadcasting television TV standard  </w:t>
            </w:r>
          </w:p>
        </w:tc>
        <w:tc>
          <w:tcPr>
            <w:tcW w:w="5882" w:type="dxa"/>
          </w:tcPr>
          <w:p w14:paraId="183CEC77" w14:textId="77777777" w:rsidR="00875FFD" w:rsidRPr="001C0B4E" w:rsidRDefault="00875FFD">
            <w:pPr>
              <w:jc w:val="both"/>
              <w:rPr>
                <w:sz w:val="28"/>
                <w:szCs w:val="28"/>
              </w:rPr>
            </w:pPr>
            <w:proofErr w:type="spellStart"/>
            <w:r w:rsidRPr="001C0B4E">
              <w:rPr>
                <w:sz w:val="28"/>
                <w:szCs w:val="28"/>
              </w:rPr>
              <w:t>Эшиттириш</w:t>
            </w:r>
            <w:proofErr w:type="spellEnd"/>
            <w:r w:rsidRPr="001C0B4E">
              <w:rPr>
                <w:sz w:val="28"/>
                <w:szCs w:val="28"/>
              </w:rPr>
              <w:t xml:space="preserve"> (</w:t>
            </w:r>
            <w:proofErr w:type="spellStart"/>
            <w:r w:rsidRPr="001C0B4E">
              <w:rPr>
                <w:sz w:val="28"/>
                <w:szCs w:val="28"/>
              </w:rPr>
              <w:t>кенг</w:t>
            </w:r>
            <w:proofErr w:type="spellEnd"/>
            <w:r w:rsidRPr="001C0B4E">
              <w:rPr>
                <w:sz w:val="28"/>
                <w:szCs w:val="28"/>
              </w:rPr>
              <w:t xml:space="preserve"> </w:t>
            </w:r>
            <w:proofErr w:type="spellStart"/>
            <w:r w:rsidRPr="001C0B4E">
              <w:rPr>
                <w:sz w:val="28"/>
                <w:szCs w:val="28"/>
              </w:rPr>
              <w:t>тар</w:t>
            </w:r>
            <w:r w:rsidR="001C0B4E" w:rsidRPr="001C0B4E">
              <w:rPr>
                <w:sz w:val="28"/>
                <w:szCs w:val="28"/>
              </w:rPr>
              <w:t>қ</w:t>
            </w:r>
            <w:r w:rsidRPr="001C0B4E">
              <w:rPr>
                <w:sz w:val="28"/>
                <w:szCs w:val="28"/>
              </w:rPr>
              <w:t>атиш</w:t>
            </w:r>
            <w:proofErr w:type="spellEnd"/>
            <w:r w:rsidRPr="001C0B4E">
              <w:rPr>
                <w:sz w:val="28"/>
                <w:szCs w:val="28"/>
              </w:rPr>
              <w:t xml:space="preserve">) </w:t>
            </w:r>
            <w:proofErr w:type="spellStart"/>
            <w:r w:rsidRPr="001C0B4E">
              <w:rPr>
                <w:sz w:val="28"/>
                <w:szCs w:val="28"/>
              </w:rPr>
              <w:t>телевидениеси</w:t>
            </w:r>
            <w:proofErr w:type="spellEnd"/>
            <w:r w:rsidRPr="001C0B4E">
              <w:rPr>
                <w:sz w:val="28"/>
                <w:szCs w:val="28"/>
              </w:rPr>
              <w:t xml:space="preserve"> </w:t>
            </w:r>
            <w:proofErr w:type="spellStart"/>
            <w:r w:rsidRPr="001C0B4E">
              <w:rPr>
                <w:sz w:val="28"/>
                <w:szCs w:val="28"/>
              </w:rPr>
              <w:t>тизимини</w:t>
            </w:r>
            <w:proofErr w:type="spellEnd"/>
            <w:r w:rsidRPr="001C0B4E">
              <w:rPr>
                <w:sz w:val="28"/>
                <w:szCs w:val="28"/>
              </w:rPr>
              <w:t xml:space="preserve"> </w:t>
            </w:r>
            <w:proofErr w:type="spellStart"/>
            <w:r w:rsidRPr="001C0B4E">
              <w:rPr>
                <w:sz w:val="28"/>
                <w:szCs w:val="28"/>
              </w:rPr>
              <w:t>белгиловчи</w:t>
            </w:r>
            <w:proofErr w:type="spellEnd"/>
            <w:r w:rsidRPr="001C0B4E">
              <w:rPr>
                <w:sz w:val="28"/>
                <w:szCs w:val="28"/>
              </w:rPr>
              <w:t xml:space="preserve"> </w:t>
            </w:r>
            <w:proofErr w:type="spellStart"/>
            <w:r w:rsidRPr="001C0B4E">
              <w:rPr>
                <w:sz w:val="28"/>
                <w:szCs w:val="28"/>
              </w:rPr>
              <w:t>нормаланган</w:t>
            </w:r>
            <w:proofErr w:type="spellEnd"/>
            <w:r w:rsidRPr="001C0B4E">
              <w:rPr>
                <w:sz w:val="28"/>
                <w:szCs w:val="28"/>
              </w:rPr>
              <w:t xml:space="preserve"> </w:t>
            </w:r>
            <w:proofErr w:type="spellStart"/>
            <w:r w:rsidRPr="001C0B4E">
              <w:rPr>
                <w:sz w:val="28"/>
                <w:szCs w:val="28"/>
              </w:rPr>
              <w:t>параметрлар</w:t>
            </w:r>
            <w:proofErr w:type="spellEnd"/>
            <w:r w:rsidRPr="001C0B4E">
              <w:rPr>
                <w:sz w:val="28"/>
                <w:szCs w:val="28"/>
              </w:rPr>
              <w:t xml:space="preserve"> </w:t>
            </w:r>
            <w:proofErr w:type="spellStart"/>
            <w:r w:rsidRPr="001C0B4E">
              <w:rPr>
                <w:sz w:val="28"/>
                <w:szCs w:val="28"/>
              </w:rPr>
              <w:t>жами</w:t>
            </w:r>
            <w:proofErr w:type="spellEnd"/>
            <w:r w:rsidRPr="001C0B4E">
              <w:rPr>
                <w:sz w:val="28"/>
                <w:szCs w:val="28"/>
              </w:rPr>
              <w:t>.</w:t>
            </w:r>
          </w:p>
          <w:p w14:paraId="74485809" w14:textId="77777777" w:rsidR="00875FFD" w:rsidRPr="001C0B4E" w:rsidRDefault="00875FFD">
            <w:pPr>
              <w:jc w:val="both"/>
              <w:rPr>
                <w:sz w:val="28"/>
                <w:szCs w:val="28"/>
              </w:rPr>
            </w:pPr>
          </w:p>
          <w:p w14:paraId="16664410" w14:textId="77777777" w:rsidR="00875FFD" w:rsidRPr="001C0B4E" w:rsidRDefault="00875FFD">
            <w:pPr>
              <w:jc w:val="both"/>
              <w:rPr>
                <w:sz w:val="28"/>
                <w:szCs w:val="28"/>
              </w:rPr>
            </w:pPr>
            <w:r w:rsidRPr="001C0B4E">
              <w:rPr>
                <w:sz w:val="28"/>
                <w:szCs w:val="28"/>
              </w:rPr>
              <w:t>Совокупность нормированных параметров, определяющих систему вещательного телевидения.</w:t>
            </w:r>
          </w:p>
        </w:tc>
      </w:tr>
      <w:tr w:rsidR="00875FFD" w:rsidRPr="001C0B4E" w14:paraId="35D3AA2D" w14:textId="77777777">
        <w:tc>
          <w:tcPr>
            <w:tcW w:w="3717" w:type="dxa"/>
          </w:tcPr>
          <w:p w14:paraId="015BCF74" w14:textId="77777777" w:rsidR="00875FFD" w:rsidRPr="001C0B4E" w:rsidRDefault="00875FFD">
            <w:pPr>
              <w:pStyle w:val="BodyText"/>
              <w:rPr>
                <w:rFonts w:ascii="Times New Roman" w:hAnsi="Times New Roman"/>
                <w:b/>
                <w:sz w:val="28"/>
                <w:szCs w:val="28"/>
              </w:rPr>
            </w:pPr>
          </w:p>
        </w:tc>
        <w:tc>
          <w:tcPr>
            <w:tcW w:w="5882" w:type="dxa"/>
          </w:tcPr>
          <w:p w14:paraId="3A3246D2" w14:textId="77777777" w:rsidR="00875FFD" w:rsidRPr="001C0B4E" w:rsidRDefault="00875FFD">
            <w:pPr>
              <w:jc w:val="both"/>
              <w:rPr>
                <w:sz w:val="28"/>
                <w:szCs w:val="28"/>
              </w:rPr>
            </w:pPr>
          </w:p>
        </w:tc>
      </w:tr>
      <w:tr w:rsidR="00875FFD" w:rsidRPr="001C0B4E" w14:paraId="36D6C7A6" w14:textId="77777777">
        <w:trPr>
          <w:trHeight w:val="80"/>
        </w:trPr>
        <w:tc>
          <w:tcPr>
            <w:tcW w:w="3717" w:type="dxa"/>
          </w:tcPr>
          <w:p w14:paraId="14345505" w14:textId="77777777" w:rsidR="00875FFD" w:rsidRPr="001C0B4E" w:rsidRDefault="00875FFD">
            <w:pPr>
              <w:rPr>
                <w:b/>
                <w:sz w:val="28"/>
                <w:szCs w:val="28"/>
                <w:lang w:val="uz-Latn-UZ"/>
              </w:rPr>
            </w:pPr>
            <w:proofErr w:type="spellStart"/>
            <w:r w:rsidRPr="001C0B4E">
              <w:rPr>
                <w:b/>
                <w:sz w:val="28"/>
                <w:szCs w:val="28"/>
              </w:rPr>
              <w:t>Эшиттириш</w:t>
            </w:r>
            <w:proofErr w:type="spellEnd"/>
            <w:r w:rsidRPr="001C0B4E">
              <w:rPr>
                <w:b/>
                <w:sz w:val="28"/>
                <w:szCs w:val="28"/>
              </w:rPr>
              <w:t xml:space="preserve"> </w:t>
            </w:r>
            <w:proofErr w:type="spellStart"/>
            <w:r w:rsidRPr="001C0B4E">
              <w:rPr>
                <w:b/>
                <w:sz w:val="28"/>
                <w:szCs w:val="28"/>
              </w:rPr>
              <w:t>телевидениеси</w:t>
            </w:r>
            <w:proofErr w:type="spellEnd"/>
            <w:r w:rsidRPr="001C0B4E">
              <w:rPr>
                <w:b/>
                <w:sz w:val="28"/>
                <w:szCs w:val="28"/>
              </w:rPr>
              <w:t xml:space="preserve"> </w:t>
            </w:r>
            <w:proofErr w:type="spellStart"/>
            <w:r w:rsidRPr="001C0B4E">
              <w:rPr>
                <w:b/>
                <w:sz w:val="28"/>
                <w:szCs w:val="28"/>
              </w:rPr>
              <w:t>радиоканали</w:t>
            </w:r>
            <w:proofErr w:type="spellEnd"/>
          </w:p>
          <w:p w14:paraId="36AE5E09"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радиоканал вещательного телевидения</w:t>
            </w:r>
          </w:p>
          <w:p w14:paraId="5A5A421B"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broadcasting television</w:t>
            </w:r>
            <w:r w:rsidRPr="001C0B4E">
              <w:rPr>
                <w:sz w:val="28"/>
                <w:szCs w:val="28"/>
              </w:rPr>
              <w:t xml:space="preserve"> </w:t>
            </w:r>
            <w:r w:rsidRPr="001C0B4E">
              <w:rPr>
                <w:sz w:val="28"/>
                <w:szCs w:val="28"/>
                <w:lang w:val="en-US"/>
              </w:rPr>
              <w:t>channel</w:t>
            </w:r>
          </w:p>
        </w:tc>
        <w:tc>
          <w:tcPr>
            <w:tcW w:w="5882" w:type="dxa"/>
          </w:tcPr>
          <w:p w14:paraId="53A6E08C" w14:textId="77777777" w:rsidR="00875FFD" w:rsidRPr="001C0B4E" w:rsidRDefault="00875FFD">
            <w:pPr>
              <w:jc w:val="both"/>
              <w:rPr>
                <w:sz w:val="28"/>
                <w:szCs w:val="28"/>
              </w:rPr>
            </w:pPr>
            <w:proofErr w:type="spellStart"/>
            <w:r w:rsidRPr="001C0B4E">
              <w:rPr>
                <w:sz w:val="28"/>
                <w:szCs w:val="28"/>
              </w:rPr>
              <w:t>Эшиттириш</w:t>
            </w:r>
            <w:proofErr w:type="spellEnd"/>
            <w:r w:rsidRPr="001C0B4E">
              <w:rPr>
                <w:sz w:val="28"/>
                <w:szCs w:val="28"/>
              </w:rPr>
              <w:t xml:space="preserve"> (</w:t>
            </w:r>
            <w:proofErr w:type="spellStart"/>
            <w:r w:rsidRPr="001C0B4E">
              <w:rPr>
                <w:sz w:val="28"/>
                <w:szCs w:val="28"/>
              </w:rPr>
              <w:t>кенг</w:t>
            </w:r>
            <w:proofErr w:type="spellEnd"/>
            <w:r w:rsidRPr="001C0B4E">
              <w:rPr>
                <w:sz w:val="28"/>
                <w:szCs w:val="28"/>
              </w:rPr>
              <w:t xml:space="preserve"> </w:t>
            </w:r>
            <w:proofErr w:type="spellStart"/>
            <w:r w:rsidRPr="001C0B4E">
              <w:rPr>
                <w:sz w:val="28"/>
                <w:szCs w:val="28"/>
              </w:rPr>
              <w:t>тар</w:t>
            </w:r>
            <w:r w:rsidR="001C0B4E" w:rsidRPr="001C0B4E">
              <w:rPr>
                <w:sz w:val="28"/>
                <w:szCs w:val="28"/>
              </w:rPr>
              <w:t>қ</w:t>
            </w:r>
            <w:r w:rsidRPr="001C0B4E">
              <w:rPr>
                <w:sz w:val="28"/>
                <w:szCs w:val="28"/>
              </w:rPr>
              <w:t>атиш</w:t>
            </w:r>
            <w:proofErr w:type="spellEnd"/>
            <w:r w:rsidRPr="001C0B4E">
              <w:rPr>
                <w:sz w:val="28"/>
                <w:szCs w:val="28"/>
              </w:rPr>
              <w:t xml:space="preserve">) </w:t>
            </w:r>
            <w:proofErr w:type="spellStart"/>
            <w:r w:rsidRPr="001C0B4E">
              <w:rPr>
                <w:sz w:val="28"/>
                <w:szCs w:val="28"/>
              </w:rPr>
              <w:t>телевидениеси</w:t>
            </w:r>
            <w:proofErr w:type="spellEnd"/>
            <w:r w:rsidRPr="001C0B4E">
              <w:rPr>
                <w:sz w:val="28"/>
                <w:szCs w:val="28"/>
              </w:rPr>
              <w:t xml:space="preserve"> </w:t>
            </w:r>
            <w:proofErr w:type="spellStart"/>
            <w:r w:rsidRPr="001C0B4E">
              <w:rPr>
                <w:sz w:val="28"/>
                <w:szCs w:val="28"/>
              </w:rPr>
              <w:t>радиосигналини</w:t>
            </w:r>
            <w:proofErr w:type="spellEnd"/>
            <w:r w:rsidRPr="001C0B4E">
              <w:rPr>
                <w:sz w:val="28"/>
                <w:szCs w:val="28"/>
              </w:rPr>
              <w:t xml:space="preserve"> </w:t>
            </w:r>
            <w:proofErr w:type="spellStart"/>
            <w:r w:rsidRPr="001C0B4E">
              <w:rPr>
                <w:sz w:val="28"/>
                <w:szCs w:val="28"/>
              </w:rPr>
              <w:t>узатиш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ажратилган</w:t>
            </w:r>
            <w:proofErr w:type="spellEnd"/>
            <w:r w:rsidRPr="001C0B4E">
              <w:rPr>
                <w:sz w:val="28"/>
                <w:szCs w:val="28"/>
              </w:rPr>
              <w:t xml:space="preserve"> </w:t>
            </w:r>
            <w:proofErr w:type="spellStart"/>
            <w:r w:rsidRPr="001C0B4E">
              <w:rPr>
                <w:sz w:val="28"/>
                <w:szCs w:val="28"/>
              </w:rPr>
              <w:t>радиочастоталар</w:t>
            </w:r>
            <w:proofErr w:type="spellEnd"/>
            <w:r w:rsidRPr="001C0B4E">
              <w:rPr>
                <w:sz w:val="28"/>
                <w:szCs w:val="28"/>
              </w:rPr>
              <w:t xml:space="preserve"> </w:t>
            </w:r>
            <w:proofErr w:type="spellStart"/>
            <w:r w:rsidRPr="001C0B4E">
              <w:rPr>
                <w:sz w:val="28"/>
                <w:szCs w:val="28"/>
              </w:rPr>
              <w:t>полосаси</w:t>
            </w:r>
            <w:proofErr w:type="spellEnd"/>
            <w:r w:rsidRPr="001C0B4E">
              <w:rPr>
                <w:sz w:val="28"/>
                <w:szCs w:val="28"/>
              </w:rPr>
              <w:t>.</w:t>
            </w:r>
          </w:p>
          <w:p w14:paraId="4401336D" w14:textId="77777777" w:rsidR="00875FFD" w:rsidRPr="001C0B4E" w:rsidRDefault="00875FFD">
            <w:pPr>
              <w:jc w:val="both"/>
              <w:rPr>
                <w:sz w:val="28"/>
                <w:szCs w:val="28"/>
              </w:rPr>
            </w:pPr>
          </w:p>
          <w:p w14:paraId="7D1EAAE5" w14:textId="77777777" w:rsidR="00875FFD" w:rsidRPr="001C0B4E" w:rsidRDefault="00875FFD">
            <w:pPr>
              <w:jc w:val="both"/>
              <w:rPr>
                <w:sz w:val="28"/>
                <w:szCs w:val="28"/>
              </w:rPr>
            </w:pPr>
            <w:r w:rsidRPr="001C0B4E">
              <w:rPr>
                <w:sz w:val="28"/>
                <w:szCs w:val="28"/>
              </w:rPr>
              <w:t>Полоса радиочастот, отводимая для передачи радиосигнала вещательного телевидения.</w:t>
            </w:r>
          </w:p>
          <w:p w14:paraId="1C8F0C47" w14:textId="77777777" w:rsidR="00875FFD" w:rsidRPr="001C0B4E" w:rsidRDefault="00875FFD">
            <w:pPr>
              <w:jc w:val="both"/>
              <w:rPr>
                <w:sz w:val="28"/>
                <w:szCs w:val="28"/>
              </w:rPr>
            </w:pPr>
          </w:p>
        </w:tc>
      </w:tr>
      <w:tr w:rsidR="00875FFD" w:rsidRPr="001C0B4E" w14:paraId="2360DB1A" w14:textId="77777777">
        <w:tc>
          <w:tcPr>
            <w:tcW w:w="3717" w:type="dxa"/>
          </w:tcPr>
          <w:p w14:paraId="68B60C8F" w14:textId="77777777" w:rsidR="00875FFD" w:rsidRPr="001C0B4E" w:rsidRDefault="00875FFD">
            <w:pPr>
              <w:rPr>
                <w:b/>
                <w:sz w:val="28"/>
                <w:szCs w:val="28"/>
              </w:rPr>
            </w:pPr>
          </w:p>
        </w:tc>
        <w:tc>
          <w:tcPr>
            <w:tcW w:w="5882" w:type="dxa"/>
          </w:tcPr>
          <w:p w14:paraId="2B0CC150" w14:textId="77777777" w:rsidR="00875FFD" w:rsidRPr="001C0B4E" w:rsidRDefault="00875FFD">
            <w:pPr>
              <w:jc w:val="both"/>
              <w:rPr>
                <w:sz w:val="28"/>
                <w:szCs w:val="28"/>
              </w:rPr>
            </w:pPr>
          </w:p>
        </w:tc>
      </w:tr>
      <w:tr w:rsidR="00875FFD" w:rsidRPr="001C0B4E" w14:paraId="1163E2D0" w14:textId="77777777">
        <w:tc>
          <w:tcPr>
            <w:tcW w:w="3717" w:type="dxa"/>
          </w:tcPr>
          <w:p w14:paraId="55C24165" w14:textId="77777777" w:rsidR="00875FFD" w:rsidRPr="001C0B4E" w:rsidRDefault="00875FFD">
            <w:pPr>
              <w:rPr>
                <w:b/>
                <w:sz w:val="28"/>
                <w:szCs w:val="28"/>
              </w:rPr>
            </w:pPr>
            <w:proofErr w:type="spellStart"/>
            <w:r w:rsidRPr="001C0B4E">
              <w:rPr>
                <w:b/>
                <w:sz w:val="28"/>
                <w:szCs w:val="28"/>
              </w:rPr>
              <w:t>Эшиттириш</w:t>
            </w:r>
            <w:proofErr w:type="spellEnd"/>
            <w:r w:rsidRPr="001C0B4E">
              <w:rPr>
                <w:b/>
                <w:sz w:val="28"/>
                <w:szCs w:val="28"/>
              </w:rPr>
              <w:t xml:space="preserve"> </w:t>
            </w:r>
            <w:proofErr w:type="spellStart"/>
            <w:r w:rsidRPr="001C0B4E">
              <w:rPr>
                <w:b/>
                <w:sz w:val="28"/>
                <w:szCs w:val="28"/>
              </w:rPr>
              <w:t>телевидениеси</w:t>
            </w:r>
            <w:proofErr w:type="spellEnd"/>
            <w:r w:rsidRPr="001C0B4E">
              <w:rPr>
                <w:b/>
                <w:sz w:val="28"/>
                <w:szCs w:val="28"/>
              </w:rPr>
              <w:t xml:space="preserve"> </w:t>
            </w:r>
            <w:proofErr w:type="spellStart"/>
            <w:r w:rsidRPr="001C0B4E">
              <w:rPr>
                <w:b/>
                <w:sz w:val="28"/>
                <w:szCs w:val="28"/>
              </w:rPr>
              <w:t>радиосигнали</w:t>
            </w:r>
            <w:proofErr w:type="spellEnd"/>
          </w:p>
          <w:p w14:paraId="1853AE70"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радиосигнал вещательного телевидения</w:t>
            </w:r>
          </w:p>
          <w:p w14:paraId="5D57C3FF"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lastRenderedPageBreak/>
              <w:t>en</w:t>
            </w:r>
            <w:proofErr w:type="spellEnd"/>
            <w:r w:rsidRPr="001C0B4E">
              <w:rPr>
                <w:sz w:val="28"/>
                <w:szCs w:val="28"/>
                <w:lang w:val="en-US"/>
              </w:rPr>
              <w:t xml:space="preserve"> - broadcasting television radio signal</w:t>
            </w:r>
          </w:p>
        </w:tc>
        <w:tc>
          <w:tcPr>
            <w:tcW w:w="5882" w:type="dxa"/>
          </w:tcPr>
          <w:p w14:paraId="0B06E827" w14:textId="77777777" w:rsidR="00875FFD" w:rsidRPr="001C0B4E" w:rsidRDefault="00875FFD">
            <w:pPr>
              <w:jc w:val="both"/>
              <w:rPr>
                <w:sz w:val="28"/>
                <w:szCs w:val="28"/>
              </w:rPr>
            </w:pPr>
            <w:r w:rsidRPr="001C0B4E">
              <w:rPr>
                <w:sz w:val="28"/>
                <w:szCs w:val="28"/>
              </w:rPr>
              <w:lastRenderedPageBreak/>
              <w:t xml:space="preserve">Бир </w:t>
            </w:r>
            <w:proofErr w:type="spellStart"/>
            <w:r w:rsidRPr="001C0B4E">
              <w:rPr>
                <w:sz w:val="28"/>
                <w:szCs w:val="28"/>
              </w:rPr>
              <w:t>телевизион</w:t>
            </w:r>
            <w:proofErr w:type="spellEnd"/>
            <w:r w:rsidRPr="001C0B4E">
              <w:rPr>
                <w:sz w:val="28"/>
                <w:szCs w:val="28"/>
              </w:rPr>
              <w:t xml:space="preserve"> </w:t>
            </w:r>
            <w:proofErr w:type="spellStart"/>
            <w:r w:rsidRPr="001C0B4E">
              <w:rPr>
                <w:sz w:val="28"/>
                <w:szCs w:val="28"/>
              </w:rPr>
              <w:t>дастурнинг</w:t>
            </w:r>
            <w:proofErr w:type="spellEnd"/>
            <w:r w:rsidRPr="001C0B4E">
              <w:rPr>
                <w:sz w:val="28"/>
                <w:szCs w:val="28"/>
              </w:rPr>
              <w:t xml:space="preserve"> </w:t>
            </w:r>
            <w:proofErr w:type="spellStart"/>
            <w:r w:rsidRPr="001C0B4E">
              <w:rPr>
                <w:sz w:val="28"/>
                <w:szCs w:val="28"/>
              </w:rPr>
              <w:t>тасвир</w:t>
            </w:r>
            <w:proofErr w:type="spellEnd"/>
            <w:r w:rsidRPr="001C0B4E">
              <w:rPr>
                <w:sz w:val="28"/>
                <w:szCs w:val="28"/>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rPr>
              <w:t xml:space="preserve"> </w:t>
            </w:r>
            <w:proofErr w:type="spellStart"/>
            <w:r w:rsidRPr="001C0B4E">
              <w:rPr>
                <w:sz w:val="28"/>
                <w:szCs w:val="28"/>
              </w:rPr>
              <w:t>товуш</w:t>
            </w:r>
            <w:proofErr w:type="spellEnd"/>
            <w:r w:rsidRPr="001C0B4E">
              <w:rPr>
                <w:sz w:val="28"/>
                <w:szCs w:val="28"/>
              </w:rPr>
              <w:t xml:space="preserve"> </w:t>
            </w:r>
            <w:proofErr w:type="spellStart"/>
            <w:r w:rsidRPr="001C0B4E">
              <w:rPr>
                <w:sz w:val="28"/>
                <w:szCs w:val="28"/>
              </w:rPr>
              <w:t>ж</w:t>
            </w:r>
            <w:r w:rsidR="001C0B4E" w:rsidRPr="001C0B4E">
              <w:rPr>
                <w:sz w:val="28"/>
                <w:szCs w:val="28"/>
              </w:rPr>
              <w:t>ў</w:t>
            </w:r>
            <w:r w:rsidRPr="001C0B4E">
              <w:rPr>
                <w:sz w:val="28"/>
                <w:szCs w:val="28"/>
              </w:rPr>
              <w:t>рлигидаги</w:t>
            </w:r>
            <w:proofErr w:type="spellEnd"/>
            <w:r w:rsidRPr="001C0B4E">
              <w:rPr>
                <w:sz w:val="28"/>
                <w:szCs w:val="28"/>
              </w:rPr>
              <w:t xml:space="preserve"> </w:t>
            </w:r>
            <w:proofErr w:type="spellStart"/>
            <w:r w:rsidRPr="001C0B4E">
              <w:rPr>
                <w:sz w:val="28"/>
                <w:szCs w:val="28"/>
              </w:rPr>
              <w:t>радиосигналлари</w:t>
            </w:r>
            <w:proofErr w:type="spellEnd"/>
            <w:r w:rsidRPr="001C0B4E">
              <w:rPr>
                <w:sz w:val="28"/>
                <w:szCs w:val="28"/>
              </w:rPr>
              <w:t xml:space="preserve"> </w:t>
            </w:r>
            <w:proofErr w:type="spellStart"/>
            <w:r w:rsidRPr="001C0B4E">
              <w:rPr>
                <w:sz w:val="28"/>
                <w:szCs w:val="28"/>
              </w:rPr>
              <w:t>жами</w:t>
            </w:r>
            <w:proofErr w:type="spellEnd"/>
            <w:r w:rsidRPr="001C0B4E">
              <w:rPr>
                <w:sz w:val="28"/>
                <w:szCs w:val="28"/>
              </w:rPr>
              <w:t>.</w:t>
            </w:r>
          </w:p>
          <w:p w14:paraId="2304E3D5" w14:textId="77777777" w:rsidR="00875FFD" w:rsidRPr="001C0B4E" w:rsidRDefault="00875FFD">
            <w:pPr>
              <w:jc w:val="both"/>
              <w:rPr>
                <w:sz w:val="28"/>
                <w:szCs w:val="28"/>
              </w:rPr>
            </w:pPr>
          </w:p>
          <w:p w14:paraId="0DA516AF" w14:textId="77777777" w:rsidR="00875FFD" w:rsidRPr="001C0B4E" w:rsidRDefault="00875FFD">
            <w:pPr>
              <w:jc w:val="both"/>
              <w:rPr>
                <w:sz w:val="28"/>
                <w:szCs w:val="28"/>
              </w:rPr>
            </w:pPr>
            <w:r w:rsidRPr="001C0B4E">
              <w:rPr>
                <w:sz w:val="28"/>
                <w:szCs w:val="28"/>
              </w:rPr>
              <w:t xml:space="preserve">Совокупность радиосигналов изображения и </w:t>
            </w:r>
            <w:r w:rsidRPr="001C0B4E">
              <w:rPr>
                <w:sz w:val="28"/>
                <w:szCs w:val="28"/>
              </w:rPr>
              <w:lastRenderedPageBreak/>
              <w:t>звукового сопровождения одной телевизионной программы.</w:t>
            </w:r>
          </w:p>
        </w:tc>
      </w:tr>
      <w:tr w:rsidR="00875FFD" w:rsidRPr="001C0B4E" w14:paraId="29AF848D" w14:textId="77777777">
        <w:tc>
          <w:tcPr>
            <w:tcW w:w="3717" w:type="dxa"/>
          </w:tcPr>
          <w:p w14:paraId="4000F19F" w14:textId="77777777" w:rsidR="00875FFD" w:rsidRPr="001C0B4E" w:rsidRDefault="00875FFD">
            <w:pPr>
              <w:rPr>
                <w:sz w:val="28"/>
                <w:szCs w:val="28"/>
              </w:rPr>
            </w:pPr>
          </w:p>
        </w:tc>
        <w:tc>
          <w:tcPr>
            <w:tcW w:w="5882" w:type="dxa"/>
          </w:tcPr>
          <w:p w14:paraId="7F42331B" w14:textId="77777777" w:rsidR="00875FFD" w:rsidRPr="001C0B4E" w:rsidRDefault="00875FFD">
            <w:pPr>
              <w:jc w:val="both"/>
              <w:rPr>
                <w:sz w:val="28"/>
                <w:szCs w:val="28"/>
              </w:rPr>
            </w:pPr>
          </w:p>
        </w:tc>
      </w:tr>
      <w:tr w:rsidR="00875FFD" w:rsidRPr="001C0B4E" w14:paraId="3F43F93B" w14:textId="77777777">
        <w:tc>
          <w:tcPr>
            <w:tcW w:w="3717" w:type="dxa"/>
          </w:tcPr>
          <w:p w14:paraId="4D7CE4DF" w14:textId="77777777" w:rsidR="00875FFD" w:rsidRPr="001C0B4E" w:rsidRDefault="00875FFD">
            <w:pPr>
              <w:rPr>
                <w:b/>
                <w:sz w:val="28"/>
                <w:szCs w:val="28"/>
              </w:rPr>
            </w:pPr>
            <w:proofErr w:type="spellStart"/>
            <w:r w:rsidRPr="001C0B4E">
              <w:rPr>
                <w:b/>
                <w:sz w:val="28"/>
                <w:szCs w:val="28"/>
              </w:rPr>
              <w:t>Эшиттириш</w:t>
            </w:r>
            <w:proofErr w:type="spellEnd"/>
            <w:r w:rsidRPr="001C0B4E">
              <w:rPr>
                <w:b/>
                <w:sz w:val="28"/>
                <w:szCs w:val="28"/>
              </w:rPr>
              <w:t xml:space="preserve"> </w:t>
            </w:r>
            <w:proofErr w:type="spellStart"/>
            <w:r w:rsidRPr="001C0B4E">
              <w:rPr>
                <w:b/>
                <w:sz w:val="28"/>
                <w:szCs w:val="28"/>
              </w:rPr>
              <w:t>телевидениеси</w:t>
            </w:r>
            <w:proofErr w:type="spellEnd"/>
            <w:r w:rsidRPr="001C0B4E">
              <w:rPr>
                <w:b/>
                <w:sz w:val="28"/>
                <w:szCs w:val="28"/>
              </w:rPr>
              <w:t xml:space="preserve"> </w:t>
            </w:r>
            <w:proofErr w:type="spellStart"/>
            <w:r w:rsidRPr="001C0B4E">
              <w:rPr>
                <w:b/>
                <w:sz w:val="28"/>
                <w:szCs w:val="28"/>
              </w:rPr>
              <w:t>радиосигналининг</w:t>
            </w:r>
            <w:proofErr w:type="spellEnd"/>
            <w:r w:rsidRPr="001C0B4E">
              <w:rPr>
                <w:b/>
                <w:sz w:val="28"/>
                <w:szCs w:val="28"/>
                <w:lang w:val="uz-Latn-UZ"/>
              </w:rPr>
              <w:t xml:space="preserve"> </w:t>
            </w:r>
            <w:proofErr w:type="spellStart"/>
            <w:r w:rsidRPr="001C0B4E">
              <w:rPr>
                <w:b/>
                <w:sz w:val="28"/>
                <w:szCs w:val="28"/>
              </w:rPr>
              <w:t>ортогонал</w:t>
            </w:r>
            <w:proofErr w:type="spellEnd"/>
            <w:r w:rsidRPr="001C0B4E">
              <w:rPr>
                <w:b/>
                <w:sz w:val="28"/>
                <w:szCs w:val="28"/>
              </w:rPr>
              <w:t xml:space="preserve"> </w:t>
            </w:r>
            <w:proofErr w:type="spellStart"/>
            <w:r w:rsidRPr="001C0B4E">
              <w:rPr>
                <w:b/>
                <w:sz w:val="28"/>
                <w:szCs w:val="28"/>
              </w:rPr>
              <w:t>кодланган</w:t>
            </w:r>
            <w:proofErr w:type="spellEnd"/>
            <w:r w:rsidRPr="001C0B4E">
              <w:rPr>
                <w:b/>
                <w:sz w:val="28"/>
                <w:szCs w:val="28"/>
              </w:rPr>
              <w:t xml:space="preserve"> </w:t>
            </w:r>
            <w:proofErr w:type="spellStart"/>
            <w:r w:rsidRPr="001C0B4E">
              <w:rPr>
                <w:b/>
                <w:sz w:val="28"/>
                <w:szCs w:val="28"/>
              </w:rPr>
              <w:t>элтувчиларини</w:t>
            </w:r>
            <w:proofErr w:type="spellEnd"/>
            <w:r w:rsidRPr="001C0B4E">
              <w:rPr>
                <w:b/>
                <w:sz w:val="28"/>
                <w:szCs w:val="28"/>
              </w:rPr>
              <w:t xml:space="preserve"> </w:t>
            </w:r>
            <w:proofErr w:type="spellStart"/>
            <w:r w:rsidRPr="001C0B4E">
              <w:rPr>
                <w:b/>
                <w:sz w:val="28"/>
                <w:szCs w:val="28"/>
              </w:rPr>
              <w:t>бирлаштириш</w:t>
            </w:r>
            <w:proofErr w:type="spellEnd"/>
          </w:p>
          <w:p w14:paraId="4B651C13" w14:textId="77777777" w:rsidR="00875FFD" w:rsidRPr="001C0B4E" w:rsidRDefault="00875FFD">
            <w:pPr>
              <w:rPr>
                <w:sz w:val="28"/>
                <w:szCs w:val="28"/>
                <w:lang w:val="uz-Latn-UZ"/>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объединение ортогональных кодированных</w:t>
            </w:r>
            <w:r w:rsidRPr="001C0B4E">
              <w:rPr>
                <w:sz w:val="28"/>
                <w:szCs w:val="28"/>
                <w:lang w:val="uz-Latn-UZ"/>
              </w:rPr>
              <w:br/>
            </w:r>
            <w:r w:rsidRPr="001C0B4E">
              <w:rPr>
                <w:sz w:val="28"/>
                <w:szCs w:val="28"/>
              </w:rPr>
              <w:t>несущих радиосигнала</w:t>
            </w:r>
          </w:p>
          <w:p w14:paraId="00F2CF4F" w14:textId="77777777" w:rsidR="00875FFD" w:rsidRPr="001C0B4E" w:rsidRDefault="00875FFD">
            <w:pPr>
              <w:rPr>
                <w:sz w:val="28"/>
                <w:szCs w:val="28"/>
                <w:lang w:val="uz-Latn-UZ"/>
              </w:rPr>
            </w:pPr>
            <w:proofErr w:type="spellStart"/>
            <w:r w:rsidRPr="001C0B4E">
              <w:rPr>
                <w:sz w:val="28"/>
                <w:szCs w:val="28"/>
                <w:lang w:val="uz-Latn-UZ"/>
              </w:rPr>
              <w:t>вещательного</w:t>
            </w:r>
            <w:proofErr w:type="spellEnd"/>
            <w:r w:rsidRPr="001C0B4E">
              <w:rPr>
                <w:sz w:val="28"/>
                <w:szCs w:val="28"/>
                <w:lang w:val="uz-Latn-UZ"/>
              </w:rPr>
              <w:t xml:space="preserve"> </w:t>
            </w:r>
            <w:proofErr w:type="spellStart"/>
            <w:r w:rsidRPr="001C0B4E">
              <w:rPr>
                <w:sz w:val="28"/>
                <w:szCs w:val="28"/>
                <w:lang w:val="uz-Latn-UZ"/>
              </w:rPr>
              <w:t>телевидения</w:t>
            </w:r>
            <w:proofErr w:type="spellEnd"/>
          </w:p>
          <w:p w14:paraId="7E07CB55" w14:textId="77777777" w:rsidR="00875FFD" w:rsidRPr="001C0B4E" w:rsidRDefault="00875FFD">
            <w:pPr>
              <w:rPr>
                <w:sz w:val="28"/>
                <w:szCs w:val="28"/>
                <w:lang w:val="uz-Latn-UZ"/>
              </w:rPr>
            </w:pPr>
            <w:r w:rsidRPr="001C0B4E">
              <w:rPr>
                <w:b/>
                <w:sz w:val="28"/>
                <w:szCs w:val="28"/>
                <w:lang w:val="uz-Latn-UZ"/>
              </w:rPr>
              <w:t>en -</w:t>
            </w:r>
            <w:r w:rsidRPr="001C0B4E">
              <w:rPr>
                <w:sz w:val="28"/>
                <w:szCs w:val="28"/>
                <w:lang w:val="uz-Latn-UZ"/>
              </w:rPr>
              <w:t xml:space="preserve"> </w:t>
            </w:r>
            <w:proofErr w:type="spellStart"/>
            <w:r w:rsidRPr="001C0B4E">
              <w:rPr>
                <w:sz w:val="28"/>
                <w:szCs w:val="28"/>
                <w:lang w:val="uz-Latn-UZ"/>
              </w:rPr>
              <w:t>coded</w:t>
            </w:r>
            <w:proofErr w:type="spellEnd"/>
            <w:r w:rsidRPr="001C0B4E">
              <w:rPr>
                <w:sz w:val="28"/>
                <w:szCs w:val="28"/>
                <w:lang w:val="uz-Latn-UZ"/>
              </w:rPr>
              <w:t xml:space="preserve"> </w:t>
            </w:r>
            <w:proofErr w:type="spellStart"/>
            <w:r w:rsidRPr="001C0B4E">
              <w:rPr>
                <w:sz w:val="28"/>
                <w:szCs w:val="28"/>
                <w:lang w:val="uz-Latn-UZ"/>
              </w:rPr>
              <w:t>orthogonal</w:t>
            </w:r>
            <w:proofErr w:type="spellEnd"/>
            <w:r w:rsidRPr="001C0B4E">
              <w:rPr>
                <w:sz w:val="28"/>
                <w:szCs w:val="28"/>
                <w:lang w:val="uz-Latn-UZ"/>
              </w:rPr>
              <w:t xml:space="preserve"> </w:t>
            </w:r>
            <w:proofErr w:type="spellStart"/>
            <w:r w:rsidRPr="001C0B4E">
              <w:rPr>
                <w:sz w:val="28"/>
                <w:szCs w:val="28"/>
                <w:lang w:val="uz-Latn-UZ"/>
              </w:rPr>
              <w:t>frequency</w:t>
            </w:r>
            <w:proofErr w:type="spellEnd"/>
            <w:r w:rsidRPr="001C0B4E">
              <w:rPr>
                <w:sz w:val="28"/>
                <w:szCs w:val="28"/>
                <w:lang w:val="uz-Latn-UZ"/>
              </w:rPr>
              <w:t xml:space="preserve"> </w:t>
            </w:r>
            <w:proofErr w:type="spellStart"/>
            <w:r w:rsidRPr="001C0B4E">
              <w:rPr>
                <w:sz w:val="28"/>
                <w:szCs w:val="28"/>
                <w:lang w:val="uz-Latn-UZ"/>
              </w:rPr>
              <w:t>division</w:t>
            </w:r>
            <w:proofErr w:type="spellEnd"/>
            <w:r w:rsidRPr="001C0B4E">
              <w:rPr>
                <w:sz w:val="28"/>
                <w:szCs w:val="28"/>
                <w:lang w:val="uz-Latn-UZ"/>
              </w:rPr>
              <w:t xml:space="preserve"> </w:t>
            </w:r>
            <w:proofErr w:type="spellStart"/>
            <w:r w:rsidRPr="001C0B4E">
              <w:rPr>
                <w:sz w:val="28"/>
                <w:szCs w:val="28"/>
                <w:lang w:val="uz-Latn-UZ"/>
              </w:rPr>
              <w:t>multiplex</w:t>
            </w:r>
            <w:proofErr w:type="spellEnd"/>
            <w:r w:rsidRPr="001C0B4E">
              <w:rPr>
                <w:sz w:val="28"/>
                <w:szCs w:val="28"/>
                <w:lang w:val="uz-Latn-UZ"/>
              </w:rPr>
              <w:br/>
              <w:t>(COFDM)</w:t>
            </w:r>
          </w:p>
        </w:tc>
        <w:tc>
          <w:tcPr>
            <w:tcW w:w="5882" w:type="dxa"/>
          </w:tcPr>
          <w:p w14:paraId="0C108095" w14:textId="77777777" w:rsidR="00875FFD" w:rsidRPr="001C0B4E" w:rsidRDefault="00875FFD">
            <w:pPr>
              <w:jc w:val="both"/>
              <w:rPr>
                <w:sz w:val="28"/>
                <w:szCs w:val="28"/>
                <w:lang w:val="uz-Latn-UZ"/>
              </w:rPr>
            </w:pPr>
            <w:proofErr w:type="spellStart"/>
            <w:r w:rsidRPr="001C0B4E">
              <w:rPr>
                <w:sz w:val="28"/>
                <w:szCs w:val="28"/>
                <w:lang w:val="uz-Latn-UZ"/>
              </w:rPr>
              <w:t>Хала</w:t>
            </w:r>
            <w:r w:rsidR="001C0B4E" w:rsidRPr="001C0B4E">
              <w:rPr>
                <w:sz w:val="28"/>
                <w:szCs w:val="28"/>
                <w:lang w:val="uz-Latn-UZ"/>
              </w:rPr>
              <w:t>қ</w:t>
            </w:r>
            <w:r w:rsidRPr="001C0B4E">
              <w:rPr>
                <w:sz w:val="28"/>
                <w:szCs w:val="28"/>
                <w:lang w:val="uz-Latn-UZ"/>
              </w:rPr>
              <w:t>итбардош</w:t>
            </w:r>
            <w:proofErr w:type="spellEnd"/>
            <w:r w:rsidRPr="001C0B4E">
              <w:rPr>
                <w:sz w:val="28"/>
                <w:szCs w:val="28"/>
                <w:lang w:val="uz-Latn-UZ"/>
              </w:rPr>
              <w:t xml:space="preserve"> </w:t>
            </w:r>
            <w:proofErr w:type="spellStart"/>
            <w:r w:rsidRPr="001C0B4E">
              <w:rPr>
                <w:sz w:val="28"/>
                <w:szCs w:val="28"/>
                <w:lang w:val="uz-Latn-UZ"/>
              </w:rPr>
              <w:t>кодлашни</w:t>
            </w:r>
            <w:proofErr w:type="spellEnd"/>
            <w:r w:rsidRPr="001C0B4E">
              <w:rPr>
                <w:sz w:val="28"/>
                <w:szCs w:val="28"/>
                <w:lang w:val="uz-Latn-UZ"/>
              </w:rPr>
              <w:t xml:space="preserve"> </w:t>
            </w:r>
            <w:proofErr w:type="spellStart"/>
            <w:r w:rsidR="001C0B4E" w:rsidRPr="001C0B4E">
              <w:rPr>
                <w:sz w:val="28"/>
                <w:szCs w:val="28"/>
                <w:lang w:val="uz-Latn-UZ"/>
              </w:rPr>
              <w:t>қў</w:t>
            </w:r>
            <w:r w:rsidRPr="001C0B4E">
              <w:rPr>
                <w:sz w:val="28"/>
                <w:szCs w:val="28"/>
                <w:lang w:val="uz-Latn-UZ"/>
              </w:rPr>
              <w:t>ллаш</w:t>
            </w:r>
            <w:proofErr w:type="spellEnd"/>
            <w:r w:rsidRPr="001C0B4E">
              <w:rPr>
                <w:sz w:val="28"/>
                <w:szCs w:val="28"/>
                <w:lang w:val="uz-Latn-UZ"/>
              </w:rPr>
              <w:t xml:space="preserve"> </w:t>
            </w:r>
            <w:proofErr w:type="spellStart"/>
            <w:r w:rsidRPr="001C0B4E">
              <w:rPr>
                <w:sz w:val="28"/>
                <w:szCs w:val="28"/>
                <w:lang w:val="uz-Latn-UZ"/>
              </w:rPr>
              <w:t>билан</w:t>
            </w:r>
            <w:proofErr w:type="spellEnd"/>
            <w:r w:rsidRPr="001C0B4E">
              <w:rPr>
                <w:sz w:val="28"/>
                <w:szCs w:val="28"/>
                <w:lang w:val="uz-Latn-UZ"/>
              </w:rPr>
              <w:t xml:space="preserve"> </w:t>
            </w:r>
            <w:proofErr w:type="spellStart"/>
            <w:r w:rsidRPr="001C0B4E">
              <w:rPr>
                <w:sz w:val="28"/>
                <w:szCs w:val="28"/>
                <w:lang w:val="uz-Latn-UZ"/>
              </w:rPr>
              <w:t>квадратура-амплитудавий</w:t>
            </w:r>
            <w:proofErr w:type="spellEnd"/>
            <w:r w:rsidRPr="001C0B4E">
              <w:rPr>
                <w:sz w:val="28"/>
                <w:szCs w:val="28"/>
                <w:lang w:val="uz-Latn-UZ"/>
              </w:rPr>
              <w:t xml:space="preserve"> </w:t>
            </w:r>
            <w:proofErr w:type="spellStart"/>
            <w:r w:rsidRPr="001C0B4E">
              <w:rPr>
                <w:sz w:val="28"/>
                <w:szCs w:val="28"/>
                <w:lang w:val="uz-Latn-UZ"/>
              </w:rPr>
              <w:t>модуляция</w:t>
            </w:r>
            <w:proofErr w:type="spellEnd"/>
            <w:r w:rsidRPr="001C0B4E">
              <w:rPr>
                <w:sz w:val="28"/>
                <w:szCs w:val="28"/>
                <w:lang w:val="uz-Latn-UZ"/>
              </w:rPr>
              <w:t xml:space="preserve"> </w:t>
            </w:r>
            <w:proofErr w:type="spellStart"/>
            <w:r w:rsidR="001C0B4E" w:rsidRPr="001C0B4E">
              <w:rPr>
                <w:sz w:val="28"/>
                <w:szCs w:val="28"/>
                <w:lang w:val="uz-Latn-UZ"/>
              </w:rPr>
              <w:t>қ</w:t>
            </w:r>
            <w:r w:rsidRPr="001C0B4E">
              <w:rPr>
                <w:sz w:val="28"/>
                <w:szCs w:val="28"/>
                <w:lang w:val="uz-Latn-UZ"/>
              </w:rPr>
              <w:t>илинган</w:t>
            </w:r>
            <w:proofErr w:type="spellEnd"/>
            <w:r w:rsidRPr="001C0B4E">
              <w:rPr>
                <w:sz w:val="28"/>
                <w:szCs w:val="28"/>
                <w:lang w:val="uz-Latn-UZ"/>
              </w:rPr>
              <w:t xml:space="preserve"> </w:t>
            </w:r>
            <w:proofErr w:type="spellStart"/>
            <w:r w:rsidRPr="001C0B4E">
              <w:rPr>
                <w:sz w:val="28"/>
                <w:szCs w:val="28"/>
                <w:lang w:val="uz-Latn-UZ"/>
              </w:rPr>
              <w:t>эшиттириш</w:t>
            </w:r>
            <w:proofErr w:type="spellEnd"/>
            <w:r w:rsidRPr="001C0B4E">
              <w:rPr>
                <w:sz w:val="28"/>
                <w:szCs w:val="28"/>
                <w:lang w:val="uz-Latn-UZ"/>
              </w:rPr>
              <w:t xml:space="preserve"> </w:t>
            </w:r>
            <w:proofErr w:type="spellStart"/>
            <w:r w:rsidRPr="001C0B4E">
              <w:rPr>
                <w:sz w:val="28"/>
                <w:szCs w:val="28"/>
                <w:lang w:val="uz-Latn-UZ"/>
              </w:rPr>
              <w:t>телевидениесининг</w:t>
            </w:r>
            <w:proofErr w:type="spellEnd"/>
            <w:r w:rsidRPr="001C0B4E">
              <w:rPr>
                <w:sz w:val="28"/>
                <w:szCs w:val="28"/>
                <w:lang w:val="uz-Latn-UZ"/>
              </w:rPr>
              <w:t xml:space="preserve"> </w:t>
            </w:r>
            <w:proofErr w:type="spellStart"/>
            <w:r w:rsidRPr="001C0B4E">
              <w:rPr>
                <w:sz w:val="28"/>
                <w:szCs w:val="28"/>
                <w:lang w:val="uz-Latn-UZ"/>
              </w:rPr>
              <w:t>частота-ортогонал</w:t>
            </w:r>
            <w:proofErr w:type="spellEnd"/>
            <w:r w:rsidRPr="001C0B4E">
              <w:rPr>
                <w:sz w:val="28"/>
                <w:szCs w:val="28"/>
                <w:lang w:val="uz-Latn-UZ"/>
              </w:rPr>
              <w:t xml:space="preserve"> </w:t>
            </w:r>
            <w:proofErr w:type="spellStart"/>
            <w:r w:rsidRPr="001C0B4E">
              <w:rPr>
                <w:sz w:val="28"/>
                <w:szCs w:val="28"/>
                <w:lang w:val="uz-Latn-UZ"/>
              </w:rPr>
              <w:t>элтувчи</w:t>
            </w:r>
            <w:proofErr w:type="spellEnd"/>
            <w:r w:rsidRPr="001C0B4E">
              <w:rPr>
                <w:sz w:val="28"/>
                <w:szCs w:val="28"/>
                <w:lang w:val="uz-Latn-UZ"/>
              </w:rPr>
              <w:t xml:space="preserve"> </w:t>
            </w:r>
            <w:proofErr w:type="spellStart"/>
            <w:r w:rsidRPr="001C0B4E">
              <w:rPr>
                <w:sz w:val="28"/>
                <w:szCs w:val="28"/>
                <w:lang w:val="uz-Latn-UZ"/>
              </w:rPr>
              <w:t>радиосигналини</w:t>
            </w:r>
            <w:proofErr w:type="spellEnd"/>
            <w:r w:rsidRPr="001C0B4E">
              <w:rPr>
                <w:sz w:val="28"/>
                <w:szCs w:val="28"/>
                <w:lang w:val="uz-Latn-UZ"/>
              </w:rPr>
              <w:t xml:space="preserve"> </w:t>
            </w:r>
            <w:proofErr w:type="spellStart"/>
            <w:r w:rsidR="001C0B4E" w:rsidRPr="001C0B4E">
              <w:rPr>
                <w:sz w:val="28"/>
                <w:szCs w:val="28"/>
                <w:lang w:val="uz-Latn-UZ"/>
              </w:rPr>
              <w:t>ў</w:t>
            </w:r>
            <w:r w:rsidRPr="001C0B4E">
              <w:rPr>
                <w:sz w:val="28"/>
                <w:szCs w:val="28"/>
                <w:lang w:val="uz-Latn-UZ"/>
              </w:rPr>
              <w:t>зида</w:t>
            </w:r>
            <w:proofErr w:type="spellEnd"/>
            <w:r w:rsidRPr="001C0B4E">
              <w:rPr>
                <w:sz w:val="28"/>
                <w:szCs w:val="28"/>
                <w:lang w:val="uz-Latn-UZ"/>
              </w:rPr>
              <w:t xml:space="preserve"> </w:t>
            </w:r>
            <w:proofErr w:type="spellStart"/>
            <w:r w:rsidRPr="001C0B4E">
              <w:rPr>
                <w:sz w:val="28"/>
                <w:szCs w:val="28"/>
                <w:lang w:val="uz-Latn-UZ"/>
              </w:rPr>
              <w:t>ифодаловчи</w:t>
            </w:r>
            <w:proofErr w:type="spellEnd"/>
            <w:r w:rsidRPr="001C0B4E">
              <w:rPr>
                <w:sz w:val="28"/>
                <w:szCs w:val="28"/>
                <w:lang w:val="uz-Latn-UZ"/>
              </w:rPr>
              <w:t xml:space="preserve">, </w:t>
            </w:r>
            <w:proofErr w:type="spellStart"/>
            <w:r w:rsidRPr="001C0B4E">
              <w:rPr>
                <w:sz w:val="28"/>
                <w:szCs w:val="28"/>
                <w:lang w:val="uz-Latn-UZ"/>
              </w:rPr>
              <w:t>мураккаб</w:t>
            </w:r>
            <w:proofErr w:type="spellEnd"/>
            <w:r w:rsidRPr="001C0B4E">
              <w:rPr>
                <w:sz w:val="28"/>
                <w:szCs w:val="28"/>
                <w:lang w:val="uz-Latn-UZ"/>
              </w:rPr>
              <w:t xml:space="preserve"> </w:t>
            </w:r>
            <w:proofErr w:type="spellStart"/>
            <w:r w:rsidRPr="001C0B4E">
              <w:rPr>
                <w:sz w:val="28"/>
                <w:szCs w:val="28"/>
                <w:lang w:val="uz-Latn-UZ"/>
              </w:rPr>
              <w:t>ра</w:t>
            </w:r>
            <w:r w:rsidR="001C0B4E" w:rsidRPr="001C0B4E">
              <w:rPr>
                <w:sz w:val="28"/>
                <w:szCs w:val="28"/>
                <w:lang w:val="uz-Latn-UZ"/>
              </w:rPr>
              <w:t>қ</w:t>
            </w:r>
            <w:r w:rsidRPr="001C0B4E">
              <w:rPr>
                <w:sz w:val="28"/>
                <w:szCs w:val="28"/>
                <w:lang w:val="uz-Latn-UZ"/>
              </w:rPr>
              <w:t>амли</w:t>
            </w:r>
            <w:proofErr w:type="spellEnd"/>
            <w:r w:rsidRPr="001C0B4E">
              <w:rPr>
                <w:sz w:val="28"/>
                <w:szCs w:val="28"/>
                <w:lang w:val="uz-Latn-UZ"/>
              </w:rPr>
              <w:t xml:space="preserve"> </w:t>
            </w:r>
            <w:proofErr w:type="spellStart"/>
            <w:r w:rsidRPr="001C0B4E">
              <w:rPr>
                <w:sz w:val="28"/>
                <w:szCs w:val="28"/>
                <w:lang w:val="uz-Latn-UZ"/>
              </w:rPr>
              <w:t>телевизион</w:t>
            </w:r>
            <w:proofErr w:type="spellEnd"/>
            <w:r w:rsidRPr="001C0B4E">
              <w:rPr>
                <w:sz w:val="28"/>
                <w:szCs w:val="28"/>
                <w:lang w:val="uz-Latn-UZ"/>
              </w:rPr>
              <w:t xml:space="preserve"> </w:t>
            </w:r>
            <w:proofErr w:type="spellStart"/>
            <w:r w:rsidRPr="001C0B4E">
              <w:rPr>
                <w:sz w:val="28"/>
                <w:szCs w:val="28"/>
                <w:lang w:val="uz-Latn-UZ"/>
              </w:rPr>
              <w:t>сигнални</w:t>
            </w:r>
            <w:proofErr w:type="spellEnd"/>
            <w:r w:rsidRPr="001C0B4E">
              <w:rPr>
                <w:sz w:val="28"/>
                <w:szCs w:val="28"/>
                <w:lang w:val="uz-Latn-UZ"/>
              </w:rPr>
              <w:t xml:space="preserve"> </w:t>
            </w:r>
            <w:proofErr w:type="spellStart"/>
            <w:r w:rsidRPr="001C0B4E">
              <w:rPr>
                <w:sz w:val="28"/>
                <w:szCs w:val="28"/>
                <w:lang w:val="uz-Latn-UZ"/>
              </w:rPr>
              <w:t>шакллантириш</w:t>
            </w:r>
            <w:proofErr w:type="spellEnd"/>
            <w:r w:rsidRPr="001C0B4E">
              <w:rPr>
                <w:sz w:val="28"/>
                <w:szCs w:val="28"/>
                <w:lang w:val="uz-Latn-UZ"/>
              </w:rPr>
              <w:t xml:space="preserve">. </w:t>
            </w:r>
          </w:p>
          <w:p w14:paraId="70218727" w14:textId="77777777" w:rsidR="00875FFD" w:rsidRPr="001C0B4E" w:rsidRDefault="00875FFD">
            <w:pPr>
              <w:jc w:val="both"/>
              <w:rPr>
                <w:sz w:val="28"/>
                <w:szCs w:val="28"/>
                <w:lang w:val="uz-Latn-UZ"/>
              </w:rPr>
            </w:pPr>
          </w:p>
          <w:p w14:paraId="514AD7C1" w14:textId="77777777" w:rsidR="00875FFD" w:rsidRPr="001C0B4E" w:rsidRDefault="00875FFD">
            <w:pPr>
              <w:jc w:val="both"/>
              <w:rPr>
                <w:sz w:val="28"/>
                <w:szCs w:val="28"/>
              </w:rPr>
            </w:pPr>
            <w:r w:rsidRPr="001C0B4E">
              <w:rPr>
                <w:sz w:val="28"/>
                <w:szCs w:val="28"/>
              </w:rPr>
              <w:t xml:space="preserve">Формирование сложного цифрового телевизионного сигнала, представляющего собой частотно-ортогональные несущие радиосигнала вещательного телевидения, подвергнутые квадратурной амплитудной модуляции с применением помехоустойчивого кодирования. </w:t>
            </w:r>
          </w:p>
        </w:tc>
      </w:tr>
      <w:tr w:rsidR="00875FFD" w:rsidRPr="001C0B4E" w14:paraId="1FF0C210" w14:textId="77777777">
        <w:tc>
          <w:tcPr>
            <w:tcW w:w="3717" w:type="dxa"/>
          </w:tcPr>
          <w:p w14:paraId="2DBD186A" w14:textId="77777777" w:rsidR="00875FFD" w:rsidRPr="001C0B4E" w:rsidRDefault="00875FFD">
            <w:pPr>
              <w:rPr>
                <w:b/>
                <w:sz w:val="28"/>
                <w:szCs w:val="28"/>
              </w:rPr>
            </w:pPr>
          </w:p>
        </w:tc>
        <w:tc>
          <w:tcPr>
            <w:tcW w:w="5882" w:type="dxa"/>
          </w:tcPr>
          <w:p w14:paraId="4A5E5507" w14:textId="77777777" w:rsidR="00875FFD" w:rsidRPr="001C0B4E" w:rsidRDefault="00875FFD">
            <w:pPr>
              <w:jc w:val="both"/>
              <w:rPr>
                <w:sz w:val="28"/>
                <w:szCs w:val="28"/>
              </w:rPr>
            </w:pPr>
          </w:p>
        </w:tc>
      </w:tr>
      <w:tr w:rsidR="00875FFD" w:rsidRPr="001C0B4E" w14:paraId="65207FA4" w14:textId="77777777">
        <w:tc>
          <w:tcPr>
            <w:tcW w:w="3717" w:type="dxa"/>
          </w:tcPr>
          <w:p w14:paraId="7251B574" w14:textId="77777777" w:rsidR="00875FFD" w:rsidRPr="001C0B4E" w:rsidRDefault="00875FFD">
            <w:pPr>
              <w:rPr>
                <w:b/>
                <w:sz w:val="28"/>
                <w:szCs w:val="28"/>
              </w:rPr>
            </w:pPr>
            <w:proofErr w:type="spellStart"/>
            <w:r w:rsidRPr="001C0B4E">
              <w:rPr>
                <w:b/>
                <w:sz w:val="28"/>
                <w:szCs w:val="28"/>
              </w:rPr>
              <w:t>Эшиттириш</w:t>
            </w:r>
            <w:proofErr w:type="spellEnd"/>
            <w:r w:rsidRPr="001C0B4E">
              <w:rPr>
                <w:b/>
                <w:sz w:val="28"/>
                <w:szCs w:val="28"/>
              </w:rPr>
              <w:t xml:space="preserve"> </w:t>
            </w:r>
            <w:proofErr w:type="spellStart"/>
            <w:r w:rsidRPr="001C0B4E">
              <w:rPr>
                <w:b/>
                <w:sz w:val="28"/>
                <w:szCs w:val="28"/>
              </w:rPr>
              <w:t>телевидениеси</w:t>
            </w:r>
            <w:proofErr w:type="spellEnd"/>
            <w:r w:rsidRPr="001C0B4E">
              <w:rPr>
                <w:b/>
                <w:sz w:val="28"/>
                <w:szCs w:val="28"/>
              </w:rPr>
              <w:t xml:space="preserve"> </w:t>
            </w:r>
            <w:proofErr w:type="spellStart"/>
            <w:r w:rsidRPr="001C0B4E">
              <w:rPr>
                <w:b/>
                <w:sz w:val="28"/>
                <w:szCs w:val="28"/>
              </w:rPr>
              <w:t>радиосигнали</w:t>
            </w:r>
            <w:proofErr w:type="spellEnd"/>
            <w:r w:rsidRPr="001C0B4E">
              <w:rPr>
                <w:b/>
                <w:sz w:val="28"/>
                <w:szCs w:val="28"/>
              </w:rPr>
              <w:t xml:space="preserve"> </w:t>
            </w:r>
            <w:proofErr w:type="spellStart"/>
            <w:r w:rsidRPr="001C0B4E">
              <w:rPr>
                <w:b/>
                <w:sz w:val="28"/>
                <w:szCs w:val="28"/>
              </w:rPr>
              <w:t>элтувчисини</w:t>
            </w:r>
            <w:proofErr w:type="spellEnd"/>
            <w:r w:rsidRPr="001C0B4E">
              <w:rPr>
                <w:b/>
                <w:sz w:val="28"/>
                <w:szCs w:val="28"/>
              </w:rPr>
              <w:t xml:space="preserve"> </w:t>
            </w:r>
            <w:proofErr w:type="spellStart"/>
            <w:r w:rsidRPr="001C0B4E">
              <w:rPr>
                <w:b/>
                <w:sz w:val="28"/>
                <w:szCs w:val="28"/>
              </w:rPr>
              <w:t>бирламчи</w:t>
            </w:r>
            <w:proofErr w:type="spellEnd"/>
            <w:r w:rsidRPr="001C0B4E">
              <w:rPr>
                <w:b/>
                <w:sz w:val="28"/>
                <w:szCs w:val="28"/>
              </w:rPr>
              <w:t xml:space="preserve"> </w:t>
            </w:r>
            <w:proofErr w:type="spellStart"/>
            <w:r w:rsidRPr="001C0B4E">
              <w:rPr>
                <w:b/>
                <w:sz w:val="28"/>
                <w:szCs w:val="28"/>
              </w:rPr>
              <w:t>модуляциялаш</w:t>
            </w:r>
            <w:proofErr w:type="spellEnd"/>
          </w:p>
          <w:p w14:paraId="43AB1495" w14:textId="77777777" w:rsidR="00875FFD" w:rsidRPr="001C0B4E" w:rsidRDefault="00875FFD">
            <w:pPr>
              <w:rPr>
                <w:sz w:val="28"/>
                <w:szCs w:val="28"/>
                <w:lang w:val="uz-Latn-UZ"/>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первичная модуляция</w:t>
            </w:r>
            <w:r w:rsidRPr="001C0B4E">
              <w:rPr>
                <w:sz w:val="28"/>
                <w:szCs w:val="28"/>
                <w:lang w:val="uz-Latn-UZ"/>
              </w:rPr>
              <w:br/>
            </w:r>
            <w:r w:rsidRPr="001C0B4E">
              <w:rPr>
                <w:sz w:val="28"/>
                <w:szCs w:val="28"/>
              </w:rPr>
              <w:t>несущей радиосигнала</w:t>
            </w:r>
            <w:r w:rsidRPr="001C0B4E">
              <w:rPr>
                <w:sz w:val="28"/>
                <w:szCs w:val="28"/>
                <w:lang w:val="uz-Latn-UZ"/>
              </w:rPr>
              <w:br/>
            </w:r>
            <w:r w:rsidRPr="001C0B4E">
              <w:rPr>
                <w:sz w:val="28"/>
                <w:szCs w:val="28"/>
              </w:rPr>
              <w:t>вещательного телевидение</w:t>
            </w:r>
          </w:p>
          <w:p w14:paraId="15417245"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b/>
                <w:sz w:val="28"/>
                <w:szCs w:val="28"/>
                <w:lang w:val="en-GB"/>
              </w:rPr>
              <w:t>-</w:t>
            </w:r>
            <w:r w:rsidRPr="001C0B4E">
              <w:rPr>
                <w:sz w:val="28"/>
                <w:szCs w:val="28"/>
                <w:lang w:val="en-US"/>
              </w:rPr>
              <w:t xml:space="preserve"> primary modulation of broadcasting television radio signal carrier</w:t>
            </w:r>
          </w:p>
        </w:tc>
        <w:tc>
          <w:tcPr>
            <w:tcW w:w="5882" w:type="dxa"/>
          </w:tcPr>
          <w:p w14:paraId="0AC98840" w14:textId="77777777" w:rsidR="00875FFD" w:rsidRPr="001C0B4E" w:rsidRDefault="00875FFD">
            <w:pPr>
              <w:jc w:val="both"/>
              <w:rPr>
                <w:sz w:val="28"/>
                <w:szCs w:val="28"/>
                <w:lang w:val="en-US"/>
              </w:rPr>
            </w:pPr>
            <w:r w:rsidRPr="001C0B4E">
              <w:rPr>
                <w:sz w:val="28"/>
                <w:szCs w:val="28"/>
                <w:lang w:val="uz-Cyrl-UZ"/>
              </w:rPr>
              <w:t>Радиосигналнинг ортогонал кодланган элтувчиларининг бирлашмаси таркибига кир</w:t>
            </w:r>
            <w:proofErr w:type="spellStart"/>
            <w:r w:rsidRPr="001C0B4E">
              <w:rPr>
                <w:sz w:val="28"/>
                <w:szCs w:val="28"/>
              </w:rPr>
              <w:t>увчи</w:t>
            </w:r>
            <w:proofErr w:type="spellEnd"/>
            <w:r w:rsidRPr="001C0B4E">
              <w:rPr>
                <w:sz w:val="28"/>
                <w:szCs w:val="28"/>
                <w:lang w:val="uz-Cyrl-UZ"/>
              </w:rPr>
              <w:t xml:space="preserve"> эшиттириш</w:t>
            </w:r>
            <w:r w:rsidRPr="001C0B4E">
              <w:rPr>
                <w:sz w:val="28"/>
                <w:szCs w:val="28"/>
                <w:lang w:val="en-US"/>
              </w:rPr>
              <w:t xml:space="preserve"> (</w:t>
            </w:r>
            <w:proofErr w:type="spellStart"/>
            <w:r w:rsidRPr="001C0B4E">
              <w:rPr>
                <w:sz w:val="28"/>
                <w:szCs w:val="28"/>
              </w:rPr>
              <w:t>кенг</w:t>
            </w:r>
            <w:proofErr w:type="spellEnd"/>
            <w:r w:rsidRPr="001C0B4E">
              <w:rPr>
                <w:sz w:val="28"/>
                <w:szCs w:val="28"/>
                <w:lang w:val="en-US"/>
              </w:rPr>
              <w:t xml:space="preserve"> </w:t>
            </w:r>
            <w:r w:rsidRPr="001C0B4E">
              <w:rPr>
                <w:sz w:val="28"/>
                <w:szCs w:val="28"/>
              </w:rPr>
              <w:t>тар</w:t>
            </w:r>
            <w:r w:rsidR="001C0B4E" w:rsidRPr="001C0B4E">
              <w:rPr>
                <w:sz w:val="28"/>
                <w:szCs w:val="28"/>
                <w:lang w:val="en-US"/>
              </w:rPr>
              <w:t>қ</w:t>
            </w:r>
            <w:proofErr w:type="spellStart"/>
            <w:r w:rsidRPr="001C0B4E">
              <w:rPr>
                <w:sz w:val="28"/>
                <w:szCs w:val="28"/>
              </w:rPr>
              <w:t>атиш</w:t>
            </w:r>
            <w:proofErr w:type="spellEnd"/>
            <w:r w:rsidRPr="001C0B4E">
              <w:rPr>
                <w:sz w:val="28"/>
                <w:szCs w:val="28"/>
                <w:lang w:val="en-US"/>
              </w:rPr>
              <w:t xml:space="preserve">) </w:t>
            </w:r>
            <w:r w:rsidRPr="001C0B4E">
              <w:rPr>
                <w:sz w:val="28"/>
                <w:szCs w:val="28"/>
                <w:lang w:val="uz-Cyrl-UZ"/>
              </w:rPr>
              <w:t>телевидениеси радиосигналининг ало</w:t>
            </w:r>
            <w:r w:rsidR="001C0B4E" w:rsidRPr="001C0B4E">
              <w:rPr>
                <w:sz w:val="28"/>
                <w:szCs w:val="28"/>
                <w:lang w:val="uz-Cyrl-UZ"/>
              </w:rPr>
              <w:t>ҳ</w:t>
            </w:r>
            <w:r w:rsidRPr="001C0B4E">
              <w:rPr>
                <w:sz w:val="28"/>
                <w:szCs w:val="28"/>
                <w:lang w:val="uz-Cyrl-UZ"/>
              </w:rPr>
              <w:t xml:space="preserve">ида олинган </w:t>
            </w:r>
            <w:r w:rsidR="001C0B4E" w:rsidRPr="001C0B4E">
              <w:rPr>
                <w:sz w:val="28"/>
                <w:szCs w:val="28"/>
                <w:lang w:val="uz-Cyrl-UZ"/>
              </w:rPr>
              <w:t>ҳ</w:t>
            </w:r>
            <w:r w:rsidRPr="001C0B4E">
              <w:rPr>
                <w:sz w:val="28"/>
                <w:szCs w:val="28"/>
                <w:lang w:val="uz-Cyrl-UZ"/>
              </w:rPr>
              <w:t>ар бир элтувчисини</w:t>
            </w:r>
            <w:r w:rsidRPr="001C0B4E">
              <w:rPr>
                <w:sz w:val="28"/>
                <w:szCs w:val="28"/>
                <w:lang w:val="en-US"/>
              </w:rPr>
              <w:t>,</w:t>
            </w:r>
            <w:r w:rsidRPr="001C0B4E">
              <w:rPr>
                <w:sz w:val="28"/>
                <w:szCs w:val="28"/>
                <w:lang w:val="uz-Cyrl-UZ"/>
              </w:rPr>
              <w:t xml:space="preserve"> ра</w:t>
            </w:r>
            <w:r w:rsidR="001C0B4E" w:rsidRPr="001C0B4E">
              <w:rPr>
                <w:sz w:val="28"/>
                <w:szCs w:val="28"/>
                <w:lang w:val="uz-Cyrl-UZ"/>
              </w:rPr>
              <w:t>қ</w:t>
            </w:r>
            <w:r w:rsidRPr="001C0B4E">
              <w:rPr>
                <w:sz w:val="28"/>
                <w:szCs w:val="28"/>
                <w:lang w:val="uz-Cyrl-UZ"/>
              </w:rPr>
              <w:t>амли телевизион сигнал ор</w:t>
            </w:r>
            <w:r w:rsidR="001C0B4E" w:rsidRPr="001C0B4E">
              <w:rPr>
                <w:sz w:val="28"/>
                <w:szCs w:val="28"/>
                <w:lang w:val="uz-Cyrl-UZ"/>
              </w:rPr>
              <w:t>қ</w:t>
            </w:r>
            <w:r w:rsidRPr="001C0B4E">
              <w:rPr>
                <w:sz w:val="28"/>
                <w:szCs w:val="28"/>
                <w:lang w:val="uz-Cyrl-UZ"/>
              </w:rPr>
              <w:t>али модуляциялаш</w:t>
            </w:r>
            <w:r w:rsidRPr="001C0B4E">
              <w:rPr>
                <w:sz w:val="28"/>
                <w:szCs w:val="28"/>
                <w:lang w:val="en-US"/>
              </w:rPr>
              <w:t>.</w:t>
            </w:r>
          </w:p>
          <w:p w14:paraId="707CC827" w14:textId="77777777" w:rsidR="00875FFD" w:rsidRPr="001C0B4E" w:rsidRDefault="00875FFD">
            <w:pPr>
              <w:jc w:val="both"/>
              <w:rPr>
                <w:sz w:val="28"/>
                <w:szCs w:val="28"/>
                <w:lang w:val="uz-Cyrl-UZ"/>
              </w:rPr>
            </w:pPr>
          </w:p>
          <w:p w14:paraId="7E177640" w14:textId="77777777" w:rsidR="00875FFD" w:rsidRPr="001C0B4E" w:rsidRDefault="00875FFD">
            <w:pPr>
              <w:jc w:val="both"/>
              <w:rPr>
                <w:sz w:val="28"/>
                <w:szCs w:val="28"/>
              </w:rPr>
            </w:pPr>
            <w:r w:rsidRPr="001C0B4E">
              <w:rPr>
                <w:sz w:val="28"/>
                <w:szCs w:val="28"/>
              </w:rPr>
              <w:t>Модуляция каждой отдельно взятой несущей радиосигнала вещательного телевидения, входящей в состав объединения ортогональных кодированных несущих радиосигнала, цифровым телевизионным сигналом.</w:t>
            </w:r>
          </w:p>
        </w:tc>
      </w:tr>
      <w:tr w:rsidR="00875FFD" w:rsidRPr="001C0B4E" w14:paraId="18FF2C56" w14:textId="77777777">
        <w:tc>
          <w:tcPr>
            <w:tcW w:w="3717" w:type="dxa"/>
          </w:tcPr>
          <w:p w14:paraId="2ACDA34D" w14:textId="77777777" w:rsidR="00875FFD" w:rsidRPr="001C0B4E" w:rsidRDefault="00875FFD">
            <w:pPr>
              <w:rPr>
                <w:b/>
                <w:sz w:val="28"/>
                <w:szCs w:val="28"/>
              </w:rPr>
            </w:pPr>
          </w:p>
        </w:tc>
        <w:tc>
          <w:tcPr>
            <w:tcW w:w="5882" w:type="dxa"/>
          </w:tcPr>
          <w:p w14:paraId="2DFE89F4" w14:textId="77777777" w:rsidR="00875FFD" w:rsidRPr="001C0B4E" w:rsidRDefault="00875FFD">
            <w:pPr>
              <w:jc w:val="both"/>
              <w:rPr>
                <w:sz w:val="28"/>
                <w:szCs w:val="28"/>
              </w:rPr>
            </w:pPr>
          </w:p>
        </w:tc>
      </w:tr>
      <w:tr w:rsidR="00875FFD" w:rsidRPr="001C0B4E" w14:paraId="4673A8BA" w14:textId="77777777">
        <w:tc>
          <w:tcPr>
            <w:tcW w:w="3717" w:type="dxa"/>
          </w:tcPr>
          <w:p w14:paraId="105498CA" w14:textId="77777777" w:rsidR="00875FFD" w:rsidRPr="001C0B4E" w:rsidRDefault="00875FFD">
            <w:pPr>
              <w:rPr>
                <w:b/>
                <w:sz w:val="28"/>
                <w:szCs w:val="28"/>
              </w:rPr>
            </w:pPr>
            <w:proofErr w:type="spellStart"/>
            <w:r w:rsidRPr="001C0B4E">
              <w:rPr>
                <w:b/>
                <w:sz w:val="28"/>
                <w:szCs w:val="28"/>
              </w:rPr>
              <w:t>Эшиттириш</w:t>
            </w:r>
            <w:proofErr w:type="spellEnd"/>
            <w:r w:rsidRPr="001C0B4E">
              <w:rPr>
                <w:b/>
                <w:sz w:val="28"/>
                <w:szCs w:val="28"/>
              </w:rPr>
              <w:t xml:space="preserve"> </w:t>
            </w:r>
            <w:proofErr w:type="spellStart"/>
            <w:r w:rsidRPr="001C0B4E">
              <w:rPr>
                <w:b/>
                <w:sz w:val="28"/>
                <w:szCs w:val="28"/>
              </w:rPr>
              <w:t>телевидениеси</w:t>
            </w:r>
            <w:proofErr w:type="spellEnd"/>
            <w:r w:rsidRPr="001C0B4E">
              <w:rPr>
                <w:b/>
                <w:sz w:val="28"/>
                <w:szCs w:val="28"/>
              </w:rPr>
              <w:t xml:space="preserve"> </w:t>
            </w:r>
            <w:proofErr w:type="spellStart"/>
            <w:r w:rsidRPr="001C0B4E">
              <w:rPr>
                <w:b/>
                <w:sz w:val="28"/>
                <w:szCs w:val="28"/>
              </w:rPr>
              <w:t>тизими</w:t>
            </w:r>
            <w:proofErr w:type="spellEnd"/>
          </w:p>
          <w:p w14:paraId="1876440B"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система вещательного</w:t>
            </w:r>
            <w:r w:rsidRPr="001C0B4E">
              <w:rPr>
                <w:sz w:val="28"/>
                <w:szCs w:val="28"/>
                <w:lang w:val="uz-Latn-UZ"/>
              </w:rPr>
              <w:br/>
            </w:r>
            <w:r w:rsidRPr="001C0B4E">
              <w:rPr>
                <w:sz w:val="28"/>
                <w:szCs w:val="28"/>
              </w:rPr>
              <w:t>телевидения</w:t>
            </w:r>
          </w:p>
          <w:p w14:paraId="0C1D187D"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broadcasting television</w:t>
            </w:r>
            <w:r w:rsidRPr="001C0B4E">
              <w:rPr>
                <w:sz w:val="28"/>
                <w:szCs w:val="28"/>
              </w:rPr>
              <w:t xml:space="preserve"> </w:t>
            </w:r>
            <w:r w:rsidRPr="001C0B4E">
              <w:rPr>
                <w:sz w:val="28"/>
                <w:szCs w:val="28"/>
                <w:lang w:val="en-US"/>
              </w:rPr>
              <w:t>system</w:t>
            </w:r>
          </w:p>
        </w:tc>
        <w:tc>
          <w:tcPr>
            <w:tcW w:w="5882" w:type="dxa"/>
          </w:tcPr>
          <w:p w14:paraId="5341399E" w14:textId="77777777" w:rsidR="00875FFD" w:rsidRPr="001C0B4E" w:rsidRDefault="00875FFD">
            <w:pPr>
              <w:jc w:val="both"/>
              <w:rPr>
                <w:sz w:val="28"/>
                <w:szCs w:val="28"/>
              </w:rPr>
            </w:pPr>
            <w:proofErr w:type="spellStart"/>
            <w:r w:rsidRPr="001C0B4E">
              <w:rPr>
                <w:sz w:val="28"/>
                <w:szCs w:val="28"/>
              </w:rPr>
              <w:t>Телевизион</w:t>
            </w:r>
            <w:proofErr w:type="spellEnd"/>
            <w:r w:rsidRPr="001C0B4E">
              <w:rPr>
                <w:sz w:val="28"/>
                <w:szCs w:val="28"/>
              </w:rPr>
              <w:t xml:space="preserve"> дастур </w:t>
            </w:r>
            <w:proofErr w:type="spellStart"/>
            <w:r w:rsidRPr="001C0B4E">
              <w:rPr>
                <w:sz w:val="28"/>
                <w:szCs w:val="28"/>
              </w:rPr>
              <w:t>тасвири</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товуш</w:t>
            </w:r>
            <w:proofErr w:type="spellEnd"/>
            <w:r w:rsidRPr="001C0B4E">
              <w:rPr>
                <w:sz w:val="28"/>
                <w:szCs w:val="28"/>
              </w:rPr>
              <w:t xml:space="preserve"> </w:t>
            </w:r>
            <w:proofErr w:type="spellStart"/>
            <w:r w:rsidRPr="001C0B4E">
              <w:rPr>
                <w:sz w:val="28"/>
                <w:szCs w:val="28"/>
              </w:rPr>
              <w:t>т</w:t>
            </w:r>
            <w:r w:rsidR="001C0B4E" w:rsidRPr="001C0B4E">
              <w:rPr>
                <w:sz w:val="28"/>
                <w:szCs w:val="28"/>
              </w:rPr>
              <w:t>ўғ</w:t>
            </w:r>
            <w:r w:rsidRPr="001C0B4E">
              <w:rPr>
                <w:sz w:val="28"/>
                <w:szCs w:val="28"/>
              </w:rPr>
              <w:t>рисидаги</w:t>
            </w:r>
            <w:proofErr w:type="spellEnd"/>
            <w:r w:rsidRPr="001C0B4E">
              <w:rPr>
                <w:sz w:val="28"/>
                <w:szCs w:val="28"/>
              </w:rPr>
              <w:t xml:space="preserve"> </w:t>
            </w:r>
            <w:proofErr w:type="spellStart"/>
            <w:r w:rsidRPr="001C0B4E">
              <w:rPr>
                <w:sz w:val="28"/>
                <w:szCs w:val="28"/>
              </w:rPr>
              <w:t>ахборотни</w:t>
            </w:r>
            <w:proofErr w:type="spellEnd"/>
            <w:r w:rsidRPr="001C0B4E">
              <w:rPr>
                <w:sz w:val="28"/>
                <w:szCs w:val="28"/>
              </w:rPr>
              <w:t xml:space="preserve"> </w:t>
            </w:r>
            <w:proofErr w:type="spellStart"/>
            <w:r w:rsidRPr="001C0B4E">
              <w:rPr>
                <w:sz w:val="28"/>
                <w:szCs w:val="28"/>
              </w:rPr>
              <w:t>шакллантириш</w:t>
            </w:r>
            <w:proofErr w:type="spellEnd"/>
            <w:r w:rsidRPr="001C0B4E">
              <w:rPr>
                <w:sz w:val="28"/>
                <w:szCs w:val="28"/>
              </w:rPr>
              <w:t xml:space="preserve">, </w:t>
            </w:r>
            <w:proofErr w:type="spellStart"/>
            <w:r w:rsidRPr="001C0B4E">
              <w:rPr>
                <w:sz w:val="28"/>
                <w:szCs w:val="28"/>
              </w:rPr>
              <w:t>узатиш</w:t>
            </w:r>
            <w:proofErr w:type="spellEnd"/>
            <w:r w:rsidRPr="001C0B4E">
              <w:rPr>
                <w:sz w:val="28"/>
                <w:szCs w:val="28"/>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rPr>
              <w:t xml:space="preserve"> </w:t>
            </w:r>
            <w:proofErr w:type="spellStart"/>
            <w:r w:rsidR="001C0B4E" w:rsidRPr="001C0B4E">
              <w:rPr>
                <w:sz w:val="28"/>
                <w:szCs w:val="28"/>
              </w:rPr>
              <w:t>қ</w:t>
            </w:r>
            <w:r w:rsidRPr="001C0B4E">
              <w:rPr>
                <w:sz w:val="28"/>
                <w:szCs w:val="28"/>
              </w:rPr>
              <w:t>абул</w:t>
            </w:r>
            <w:proofErr w:type="spellEnd"/>
            <w:r w:rsidRPr="001C0B4E">
              <w:rPr>
                <w:sz w:val="28"/>
                <w:szCs w:val="28"/>
              </w:rPr>
              <w:t xml:space="preserve"> </w:t>
            </w:r>
            <w:proofErr w:type="spellStart"/>
            <w:r w:rsidR="001C0B4E" w:rsidRPr="001C0B4E">
              <w:rPr>
                <w:sz w:val="28"/>
                <w:szCs w:val="28"/>
              </w:rPr>
              <w:t>қ</w:t>
            </w:r>
            <w:r w:rsidRPr="001C0B4E">
              <w:rPr>
                <w:sz w:val="28"/>
                <w:szCs w:val="28"/>
              </w:rPr>
              <w:t>илиш</w:t>
            </w:r>
            <w:proofErr w:type="spellEnd"/>
            <w:r w:rsidRPr="001C0B4E">
              <w:rPr>
                <w:sz w:val="28"/>
                <w:szCs w:val="28"/>
              </w:rPr>
              <w:t xml:space="preserve"> </w:t>
            </w:r>
            <w:proofErr w:type="spellStart"/>
            <w:r w:rsidRPr="001C0B4E">
              <w:rPr>
                <w:sz w:val="28"/>
                <w:szCs w:val="28"/>
              </w:rPr>
              <w:t>усулларини</w:t>
            </w:r>
            <w:proofErr w:type="spellEnd"/>
            <w:r w:rsidRPr="001C0B4E">
              <w:rPr>
                <w:sz w:val="28"/>
                <w:szCs w:val="28"/>
              </w:rPr>
              <w:t xml:space="preserve"> </w:t>
            </w:r>
            <w:proofErr w:type="spellStart"/>
            <w:r w:rsidRPr="001C0B4E">
              <w:rPr>
                <w:sz w:val="28"/>
                <w:szCs w:val="28"/>
              </w:rPr>
              <w:t>белгиловчи</w:t>
            </w:r>
            <w:proofErr w:type="spellEnd"/>
            <w:r w:rsidRPr="001C0B4E">
              <w:rPr>
                <w:sz w:val="28"/>
                <w:szCs w:val="28"/>
              </w:rPr>
              <w:t xml:space="preserve"> </w:t>
            </w:r>
            <w:proofErr w:type="spellStart"/>
            <w:r w:rsidRPr="001C0B4E">
              <w:rPr>
                <w:sz w:val="28"/>
                <w:szCs w:val="28"/>
              </w:rPr>
              <w:t>тавсифлар</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параметрлар</w:t>
            </w:r>
            <w:proofErr w:type="spellEnd"/>
            <w:r w:rsidRPr="001C0B4E">
              <w:rPr>
                <w:sz w:val="28"/>
                <w:szCs w:val="28"/>
              </w:rPr>
              <w:t xml:space="preserve"> </w:t>
            </w:r>
            <w:proofErr w:type="spellStart"/>
            <w:r w:rsidRPr="001C0B4E">
              <w:rPr>
                <w:sz w:val="28"/>
                <w:szCs w:val="28"/>
              </w:rPr>
              <w:t>жами</w:t>
            </w:r>
            <w:proofErr w:type="spellEnd"/>
            <w:r w:rsidRPr="001C0B4E">
              <w:rPr>
                <w:sz w:val="28"/>
                <w:szCs w:val="28"/>
              </w:rPr>
              <w:t>.</w:t>
            </w:r>
          </w:p>
          <w:p w14:paraId="084C43CF" w14:textId="77777777" w:rsidR="00875FFD" w:rsidRPr="001C0B4E" w:rsidRDefault="00875FFD">
            <w:pPr>
              <w:jc w:val="both"/>
              <w:rPr>
                <w:sz w:val="28"/>
                <w:szCs w:val="28"/>
              </w:rPr>
            </w:pPr>
          </w:p>
          <w:p w14:paraId="70D214C4" w14:textId="77777777" w:rsidR="00875FFD" w:rsidRPr="001C0B4E" w:rsidRDefault="00875FFD">
            <w:pPr>
              <w:jc w:val="both"/>
              <w:rPr>
                <w:sz w:val="28"/>
                <w:szCs w:val="28"/>
              </w:rPr>
            </w:pPr>
            <w:r w:rsidRPr="001C0B4E">
              <w:rPr>
                <w:sz w:val="28"/>
                <w:szCs w:val="28"/>
              </w:rPr>
              <w:t>Совокупность характеристик и параметров, определяющих способы формирования, передачи и приема информации об изображении и звуке телевизионной программы.</w:t>
            </w:r>
          </w:p>
        </w:tc>
      </w:tr>
      <w:tr w:rsidR="00875FFD" w:rsidRPr="001C0B4E" w14:paraId="6387BECF" w14:textId="77777777">
        <w:tc>
          <w:tcPr>
            <w:tcW w:w="3717" w:type="dxa"/>
          </w:tcPr>
          <w:p w14:paraId="5E1CB56B" w14:textId="77777777" w:rsidR="00875FFD" w:rsidRPr="001C0B4E" w:rsidRDefault="00875FFD">
            <w:pPr>
              <w:rPr>
                <w:b/>
                <w:sz w:val="28"/>
                <w:szCs w:val="28"/>
              </w:rPr>
            </w:pPr>
          </w:p>
        </w:tc>
        <w:tc>
          <w:tcPr>
            <w:tcW w:w="5882" w:type="dxa"/>
          </w:tcPr>
          <w:p w14:paraId="0E68BF83" w14:textId="77777777" w:rsidR="00875FFD" w:rsidRPr="001C0B4E" w:rsidRDefault="00875FFD">
            <w:pPr>
              <w:jc w:val="both"/>
              <w:rPr>
                <w:sz w:val="28"/>
                <w:szCs w:val="28"/>
              </w:rPr>
            </w:pPr>
          </w:p>
        </w:tc>
      </w:tr>
      <w:tr w:rsidR="00875FFD" w:rsidRPr="001C0B4E" w14:paraId="18D86304" w14:textId="77777777">
        <w:tc>
          <w:tcPr>
            <w:tcW w:w="3717" w:type="dxa"/>
          </w:tcPr>
          <w:p w14:paraId="69AFEA35" w14:textId="77777777" w:rsidR="00875FFD" w:rsidRPr="001C0B4E" w:rsidRDefault="00875FFD">
            <w:pPr>
              <w:rPr>
                <w:b/>
                <w:sz w:val="28"/>
                <w:szCs w:val="28"/>
              </w:rPr>
            </w:pPr>
            <w:proofErr w:type="spellStart"/>
            <w:r w:rsidRPr="001C0B4E">
              <w:rPr>
                <w:b/>
                <w:sz w:val="28"/>
                <w:szCs w:val="28"/>
              </w:rPr>
              <w:t>Эшиттириш</w:t>
            </w:r>
            <w:proofErr w:type="spellEnd"/>
            <w:r w:rsidRPr="001C0B4E">
              <w:rPr>
                <w:b/>
                <w:sz w:val="28"/>
                <w:szCs w:val="28"/>
              </w:rPr>
              <w:t xml:space="preserve"> </w:t>
            </w:r>
            <w:proofErr w:type="spellStart"/>
            <w:r w:rsidRPr="001C0B4E">
              <w:rPr>
                <w:b/>
                <w:sz w:val="28"/>
                <w:szCs w:val="28"/>
              </w:rPr>
              <w:t>телевидениеси</w:t>
            </w:r>
            <w:proofErr w:type="spellEnd"/>
            <w:r w:rsidRPr="001C0B4E">
              <w:rPr>
                <w:b/>
                <w:sz w:val="28"/>
                <w:szCs w:val="28"/>
              </w:rPr>
              <w:t xml:space="preserve"> </w:t>
            </w:r>
            <w:proofErr w:type="spellStart"/>
            <w:r w:rsidRPr="001C0B4E">
              <w:rPr>
                <w:b/>
                <w:sz w:val="28"/>
                <w:szCs w:val="28"/>
              </w:rPr>
              <w:t>тракти</w:t>
            </w:r>
            <w:proofErr w:type="spellEnd"/>
          </w:p>
          <w:p w14:paraId="1CB8D962" w14:textId="77777777" w:rsidR="00875FFD" w:rsidRPr="001C0B4E" w:rsidRDefault="00875FFD">
            <w:pPr>
              <w:rPr>
                <w:sz w:val="28"/>
                <w:szCs w:val="28"/>
              </w:rPr>
            </w:pPr>
            <w:proofErr w:type="spellStart"/>
            <w:r w:rsidRPr="001C0B4E">
              <w:rPr>
                <w:b/>
                <w:sz w:val="28"/>
                <w:szCs w:val="28"/>
                <w:lang w:val="en-US"/>
              </w:rPr>
              <w:lastRenderedPageBreak/>
              <w:t>ru</w:t>
            </w:r>
            <w:proofErr w:type="spellEnd"/>
            <w:r w:rsidRPr="001C0B4E">
              <w:rPr>
                <w:b/>
                <w:sz w:val="28"/>
                <w:szCs w:val="28"/>
              </w:rPr>
              <w:t xml:space="preserve"> -</w:t>
            </w:r>
            <w:r w:rsidRPr="001C0B4E">
              <w:rPr>
                <w:sz w:val="28"/>
                <w:szCs w:val="28"/>
              </w:rPr>
              <w:t xml:space="preserve"> тракт вещательного</w:t>
            </w:r>
            <w:r w:rsidRPr="001C0B4E">
              <w:rPr>
                <w:sz w:val="28"/>
                <w:szCs w:val="28"/>
                <w:lang w:val="uz-Latn-UZ"/>
              </w:rPr>
              <w:br/>
            </w:r>
            <w:r w:rsidRPr="001C0B4E">
              <w:rPr>
                <w:sz w:val="28"/>
                <w:szCs w:val="28"/>
              </w:rPr>
              <w:t>телевидения</w:t>
            </w:r>
          </w:p>
          <w:p w14:paraId="7A784E2E"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broadcasting television tract </w:t>
            </w:r>
          </w:p>
          <w:p w14:paraId="745C22C9" w14:textId="77777777" w:rsidR="00875FFD" w:rsidRPr="001C0B4E" w:rsidRDefault="00875FFD">
            <w:pPr>
              <w:rPr>
                <w:sz w:val="28"/>
                <w:szCs w:val="28"/>
                <w:lang w:val="en-US"/>
              </w:rPr>
            </w:pPr>
          </w:p>
        </w:tc>
        <w:tc>
          <w:tcPr>
            <w:tcW w:w="5882" w:type="dxa"/>
          </w:tcPr>
          <w:p w14:paraId="0DAF5E67" w14:textId="2C5B3E17" w:rsidR="00875FFD" w:rsidRPr="00C37C27" w:rsidRDefault="00875FFD">
            <w:pPr>
              <w:jc w:val="both"/>
              <w:rPr>
                <w:sz w:val="28"/>
                <w:szCs w:val="28"/>
              </w:rPr>
            </w:pPr>
            <w:proofErr w:type="spellStart"/>
            <w:r w:rsidRPr="001C0B4E">
              <w:rPr>
                <w:sz w:val="28"/>
                <w:szCs w:val="28"/>
              </w:rPr>
              <w:lastRenderedPageBreak/>
              <w:t>Телевизион</w:t>
            </w:r>
            <w:proofErr w:type="spellEnd"/>
            <w:r w:rsidRPr="001C0B4E">
              <w:rPr>
                <w:sz w:val="28"/>
                <w:szCs w:val="28"/>
              </w:rPr>
              <w:t xml:space="preserve"> </w:t>
            </w:r>
            <w:proofErr w:type="spellStart"/>
            <w:r w:rsidRPr="001C0B4E">
              <w:rPr>
                <w:sz w:val="28"/>
                <w:szCs w:val="28"/>
              </w:rPr>
              <w:t>тасвирни</w:t>
            </w:r>
            <w:proofErr w:type="spellEnd"/>
            <w:r w:rsidRPr="001C0B4E">
              <w:rPr>
                <w:sz w:val="28"/>
                <w:szCs w:val="28"/>
              </w:rPr>
              <w:t xml:space="preserve"> </w:t>
            </w:r>
            <w:proofErr w:type="spellStart"/>
            <w:r w:rsidRPr="001C0B4E">
              <w:rPr>
                <w:sz w:val="28"/>
                <w:szCs w:val="28"/>
              </w:rPr>
              <w:t>телевизион</w:t>
            </w:r>
            <w:proofErr w:type="spellEnd"/>
            <w:r w:rsidRPr="001C0B4E">
              <w:rPr>
                <w:sz w:val="28"/>
                <w:szCs w:val="28"/>
              </w:rPr>
              <w:t xml:space="preserve"> датчик </w:t>
            </w:r>
            <w:proofErr w:type="spellStart"/>
            <w:r w:rsidRPr="001C0B4E">
              <w:rPr>
                <w:sz w:val="28"/>
                <w:szCs w:val="28"/>
              </w:rPr>
              <w:t>киришидан</w:t>
            </w:r>
            <w:proofErr w:type="spellEnd"/>
            <w:r w:rsidRPr="001C0B4E">
              <w:rPr>
                <w:sz w:val="28"/>
                <w:szCs w:val="28"/>
              </w:rPr>
              <w:t xml:space="preserve"> телевизор </w:t>
            </w:r>
            <w:proofErr w:type="spellStart"/>
            <w:r w:rsidRPr="001C0B4E">
              <w:rPr>
                <w:sz w:val="28"/>
                <w:szCs w:val="28"/>
              </w:rPr>
              <w:t>экранигача</w:t>
            </w:r>
            <w:proofErr w:type="spellEnd"/>
            <w:r w:rsidRPr="001C0B4E">
              <w:rPr>
                <w:sz w:val="28"/>
                <w:szCs w:val="28"/>
              </w:rPr>
              <w:t xml:space="preserve">, </w:t>
            </w:r>
            <w:proofErr w:type="spellStart"/>
            <w:r w:rsidRPr="001C0B4E">
              <w:rPr>
                <w:sz w:val="28"/>
                <w:szCs w:val="28"/>
              </w:rPr>
              <w:t>товушни</w:t>
            </w:r>
            <w:proofErr w:type="spellEnd"/>
            <w:r w:rsidRPr="001C0B4E">
              <w:rPr>
                <w:sz w:val="28"/>
                <w:szCs w:val="28"/>
              </w:rPr>
              <w:t xml:space="preserve"> мик</w:t>
            </w:r>
            <w:r w:rsidRPr="001C0B4E">
              <w:rPr>
                <w:sz w:val="28"/>
                <w:szCs w:val="28"/>
              </w:rPr>
              <w:lastRenderedPageBreak/>
              <w:t xml:space="preserve">рофон </w:t>
            </w:r>
            <w:proofErr w:type="spellStart"/>
            <w:r w:rsidRPr="001C0B4E">
              <w:rPr>
                <w:sz w:val="28"/>
                <w:szCs w:val="28"/>
              </w:rPr>
              <w:t>киришидан</w:t>
            </w:r>
            <w:proofErr w:type="spellEnd"/>
            <w:r w:rsidRPr="001C0B4E">
              <w:rPr>
                <w:sz w:val="28"/>
                <w:szCs w:val="28"/>
              </w:rPr>
              <w:t xml:space="preserve"> телевизор </w:t>
            </w:r>
            <w:proofErr w:type="spellStart"/>
            <w:r w:rsidRPr="001C0B4E">
              <w:rPr>
                <w:sz w:val="28"/>
                <w:szCs w:val="28"/>
              </w:rPr>
              <w:t>карнайигача</w:t>
            </w:r>
            <w:proofErr w:type="spellEnd"/>
            <w:r w:rsidRPr="001C0B4E">
              <w:rPr>
                <w:sz w:val="28"/>
                <w:szCs w:val="28"/>
              </w:rPr>
              <w:t xml:space="preserve"> </w:t>
            </w:r>
            <w:proofErr w:type="spellStart"/>
            <w:r w:rsidRPr="001C0B4E">
              <w:rPr>
                <w:sz w:val="28"/>
                <w:szCs w:val="28"/>
              </w:rPr>
              <w:t>узатиш</w:t>
            </w:r>
            <w:proofErr w:type="spellEnd"/>
            <w:r w:rsidRPr="001C0B4E">
              <w:rPr>
                <w:sz w:val="28"/>
                <w:szCs w:val="28"/>
              </w:rPr>
              <w:t xml:space="preserve"> техник </w:t>
            </w:r>
            <w:proofErr w:type="spellStart"/>
            <w:r w:rsidRPr="001C0B4E">
              <w:rPr>
                <w:sz w:val="28"/>
                <w:szCs w:val="28"/>
              </w:rPr>
              <w:t>воситаларининг</w:t>
            </w:r>
            <w:proofErr w:type="spellEnd"/>
            <w:r w:rsidRPr="001C0B4E">
              <w:rPr>
                <w:sz w:val="28"/>
                <w:szCs w:val="28"/>
              </w:rPr>
              <w:t xml:space="preserve"> </w:t>
            </w:r>
            <w:proofErr w:type="spellStart"/>
            <w:r w:rsidRPr="001C0B4E">
              <w:rPr>
                <w:sz w:val="28"/>
                <w:szCs w:val="28"/>
              </w:rPr>
              <w:t>комплекси</w:t>
            </w:r>
            <w:proofErr w:type="spellEnd"/>
            <w:r w:rsidRPr="001C0B4E">
              <w:rPr>
                <w:sz w:val="28"/>
                <w:szCs w:val="28"/>
              </w:rPr>
              <w:t>.</w:t>
            </w:r>
            <w:r w:rsidR="00C37C27" w:rsidRPr="00C37C27">
              <w:rPr>
                <w:sz w:val="28"/>
                <w:szCs w:val="28"/>
              </w:rPr>
              <w:t xml:space="preserve"> </w:t>
            </w:r>
          </w:p>
          <w:p w14:paraId="1BC53FC1" w14:textId="24069A54" w:rsidR="00875FFD" w:rsidRPr="00C37C27" w:rsidRDefault="00875FFD">
            <w:pPr>
              <w:jc w:val="both"/>
              <w:rPr>
                <w:sz w:val="28"/>
                <w:szCs w:val="28"/>
              </w:rPr>
            </w:pPr>
          </w:p>
          <w:p w14:paraId="792B9AA3" w14:textId="77777777" w:rsidR="00875FFD" w:rsidRPr="001C0B4E" w:rsidRDefault="00875FFD">
            <w:pPr>
              <w:jc w:val="both"/>
              <w:rPr>
                <w:sz w:val="28"/>
                <w:szCs w:val="28"/>
              </w:rPr>
            </w:pPr>
            <w:r w:rsidRPr="001C0B4E">
              <w:rPr>
                <w:sz w:val="28"/>
                <w:szCs w:val="28"/>
              </w:rPr>
              <w:t>Комплекс технических средств для передачи телевизионного изображения от входа телевизионного датчика до экрана телевизора включительно и для передачи звукового сопровождения от входа микрофона до громкоговорителя телевизора включительно.</w:t>
            </w:r>
          </w:p>
        </w:tc>
      </w:tr>
      <w:tr w:rsidR="00875FFD" w:rsidRPr="001C0B4E" w14:paraId="12B92451" w14:textId="77777777">
        <w:tc>
          <w:tcPr>
            <w:tcW w:w="3717" w:type="dxa"/>
          </w:tcPr>
          <w:p w14:paraId="405B5769" w14:textId="77777777" w:rsidR="00875FFD" w:rsidRPr="001C0B4E" w:rsidRDefault="00875FFD">
            <w:pPr>
              <w:rPr>
                <w:sz w:val="28"/>
                <w:szCs w:val="28"/>
              </w:rPr>
            </w:pPr>
          </w:p>
        </w:tc>
        <w:tc>
          <w:tcPr>
            <w:tcW w:w="5882" w:type="dxa"/>
          </w:tcPr>
          <w:p w14:paraId="0B353183" w14:textId="77777777" w:rsidR="00875FFD" w:rsidRPr="001C0B4E" w:rsidRDefault="00875FFD">
            <w:pPr>
              <w:jc w:val="both"/>
              <w:rPr>
                <w:sz w:val="28"/>
                <w:szCs w:val="28"/>
              </w:rPr>
            </w:pPr>
          </w:p>
        </w:tc>
      </w:tr>
      <w:tr w:rsidR="00875FFD" w:rsidRPr="001C0B4E" w14:paraId="2B03770D" w14:textId="77777777">
        <w:tc>
          <w:tcPr>
            <w:tcW w:w="3717" w:type="dxa"/>
          </w:tcPr>
          <w:p w14:paraId="63B2F3F7" w14:textId="77777777" w:rsidR="00875FFD" w:rsidRPr="001C0B4E" w:rsidRDefault="00875FFD">
            <w:pPr>
              <w:rPr>
                <w:b/>
                <w:sz w:val="28"/>
                <w:szCs w:val="28"/>
                <w:lang w:val="uz-Latn-UZ"/>
              </w:rPr>
            </w:pPr>
            <w:proofErr w:type="spellStart"/>
            <w:r w:rsidRPr="001C0B4E">
              <w:rPr>
                <w:b/>
                <w:sz w:val="28"/>
                <w:szCs w:val="28"/>
              </w:rPr>
              <w:t>Эшиттириш</w:t>
            </w:r>
            <w:proofErr w:type="spellEnd"/>
            <w:r w:rsidRPr="001C0B4E">
              <w:rPr>
                <w:b/>
                <w:sz w:val="28"/>
                <w:szCs w:val="28"/>
              </w:rPr>
              <w:t xml:space="preserve"> </w:t>
            </w:r>
            <w:proofErr w:type="spellStart"/>
            <w:r w:rsidRPr="001C0B4E">
              <w:rPr>
                <w:b/>
                <w:sz w:val="28"/>
                <w:szCs w:val="28"/>
              </w:rPr>
              <w:t>телевидениеси</w:t>
            </w:r>
            <w:proofErr w:type="spellEnd"/>
            <w:r w:rsidRPr="001C0B4E">
              <w:rPr>
                <w:b/>
                <w:sz w:val="28"/>
                <w:szCs w:val="28"/>
              </w:rPr>
              <w:t xml:space="preserve"> </w:t>
            </w:r>
            <w:proofErr w:type="spellStart"/>
            <w:r w:rsidRPr="001C0B4E">
              <w:rPr>
                <w:b/>
                <w:sz w:val="28"/>
                <w:szCs w:val="28"/>
              </w:rPr>
              <w:t>трактининг</w:t>
            </w:r>
            <w:proofErr w:type="spellEnd"/>
            <w:r w:rsidRPr="001C0B4E">
              <w:rPr>
                <w:b/>
                <w:sz w:val="28"/>
                <w:szCs w:val="28"/>
              </w:rPr>
              <w:t xml:space="preserve"> </w:t>
            </w:r>
            <w:proofErr w:type="spellStart"/>
            <w:r w:rsidRPr="001C0B4E">
              <w:rPr>
                <w:b/>
                <w:sz w:val="28"/>
                <w:szCs w:val="28"/>
              </w:rPr>
              <w:t>звеноси</w:t>
            </w:r>
            <w:proofErr w:type="spellEnd"/>
          </w:p>
          <w:p w14:paraId="634641F1"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звено тракта вещательного телевидения</w:t>
            </w:r>
          </w:p>
          <w:p w14:paraId="195C9405"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b/>
                <w:sz w:val="28"/>
                <w:szCs w:val="28"/>
                <w:lang w:val="en-US"/>
              </w:rPr>
              <w:t xml:space="preserve"> - </w:t>
            </w:r>
            <w:r w:rsidRPr="001C0B4E">
              <w:rPr>
                <w:sz w:val="28"/>
                <w:szCs w:val="28"/>
                <w:lang w:val="en-US"/>
              </w:rPr>
              <w:t xml:space="preserve">broadcasting television tract section </w:t>
            </w:r>
          </w:p>
          <w:p w14:paraId="0FA732A6" w14:textId="77777777" w:rsidR="00875FFD" w:rsidRPr="001C0B4E" w:rsidRDefault="00875FFD">
            <w:pPr>
              <w:rPr>
                <w:sz w:val="28"/>
                <w:szCs w:val="28"/>
                <w:lang w:val="uz-Latn-UZ"/>
              </w:rPr>
            </w:pPr>
          </w:p>
        </w:tc>
        <w:tc>
          <w:tcPr>
            <w:tcW w:w="5882" w:type="dxa"/>
          </w:tcPr>
          <w:p w14:paraId="1C4ED1F0" w14:textId="77777777" w:rsidR="00875FFD" w:rsidRPr="001C0B4E" w:rsidRDefault="00875FFD">
            <w:pPr>
              <w:jc w:val="both"/>
              <w:rPr>
                <w:sz w:val="28"/>
                <w:szCs w:val="28"/>
                <w:lang w:val="uz-Latn-UZ"/>
              </w:rPr>
            </w:pPr>
            <w:proofErr w:type="spellStart"/>
            <w:r w:rsidRPr="001C0B4E">
              <w:rPr>
                <w:sz w:val="28"/>
                <w:szCs w:val="28"/>
                <w:lang w:val="uz-Latn-UZ"/>
              </w:rPr>
              <w:t>Эшиттириш</w:t>
            </w:r>
            <w:proofErr w:type="spellEnd"/>
            <w:r w:rsidRPr="001C0B4E">
              <w:rPr>
                <w:sz w:val="28"/>
                <w:szCs w:val="28"/>
                <w:lang w:val="uz-Latn-UZ"/>
              </w:rPr>
              <w:t xml:space="preserve"> (</w:t>
            </w:r>
            <w:proofErr w:type="spellStart"/>
            <w:r w:rsidRPr="001C0B4E">
              <w:rPr>
                <w:sz w:val="28"/>
                <w:szCs w:val="28"/>
                <w:lang w:val="uz-Latn-UZ"/>
              </w:rPr>
              <w:t>кенг</w:t>
            </w:r>
            <w:proofErr w:type="spellEnd"/>
            <w:r w:rsidRPr="001C0B4E">
              <w:rPr>
                <w:sz w:val="28"/>
                <w:szCs w:val="28"/>
                <w:lang w:val="uz-Latn-UZ"/>
              </w:rPr>
              <w:t xml:space="preserve"> </w:t>
            </w:r>
            <w:proofErr w:type="spellStart"/>
            <w:r w:rsidRPr="001C0B4E">
              <w:rPr>
                <w:sz w:val="28"/>
                <w:szCs w:val="28"/>
                <w:lang w:val="uz-Latn-UZ"/>
              </w:rPr>
              <w:t>тар</w:t>
            </w:r>
            <w:r w:rsidR="001C0B4E" w:rsidRPr="001C0B4E">
              <w:rPr>
                <w:sz w:val="28"/>
                <w:szCs w:val="28"/>
                <w:lang w:val="uz-Latn-UZ"/>
              </w:rPr>
              <w:t>қ</w:t>
            </w:r>
            <w:r w:rsidRPr="001C0B4E">
              <w:rPr>
                <w:sz w:val="28"/>
                <w:szCs w:val="28"/>
                <w:lang w:val="uz-Latn-UZ"/>
              </w:rPr>
              <w:t>атиш</w:t>
            </w:r>
            <w:proofErr w:type="spellEnd"/>
            <w:r w:rsidRPr="001C0B4E">
              <w:rPr>
                <w:sz w:val="28"/>
                <w:szCs w:val="28"/>
                <w:lang w:val="uz-Latn-UZ"/>
              </w:rPr>
              <w:t xml:space="preserve">) </w:t>
            </w:r>
            <w:proofErr w:type="spellStart"/>
            <w:r w:rsidRPr="001C0B4E">
              <w:rPr>
                <w:sz w:val="28"/>
                <w:szCs w:val="28"/>
                <w:lang w:val="uz-Latn-UZ"/>
              </w:rPr>
              <w:t>телевидениеси</w:t>
            </w:r>
            <w:proofErr w:type="spellEnd"/>
            <w:r w:rsidRPr="001C0B4E">
              <w:rPr>
                <w:sz w:val="28"/>
                <w:szCs w:val="28"/>
                <w:lang w:val="uz-Latn-UZ"/>
              </w:rPr>
              <w:t xml:space="preserve"> </w:t>
            </w:r>
            <w:proofErr w:type="spellStart"/>
            <w:r w:rsidRPr="001C0B4E">
              <w:rPr>
                <w:sz w:val="28"/>
                <w:szCs w:val="28"/>
                <w:lang w:val="uz-Latn-UZ"/>
              </w:rPr>
              <w:t>трактининг</w:t>
            </w:r>
            <w:proofErr w:type="spellEnd"/>
            <w:r w:rsidRPr="001C0B4E">
              <w:rPr>
                <w:sz w:val="28"/>
                <w:szCs w:val="28"/>
                <w:lang w:val="uz-Latn-UZ"/>
              </w:rPr>
              <w:t xml:space="preserve"> </w:t>
            </w:r>
            <w:proofErr w:type="spellStart"/>
            <w:r w:rsidRPr="001C0B4E">
              <w:rPr>
                <w:sz w:val="28"/>
                <w:szCs w:val="28"/>
                <w:lang w:val="uz-Latn-UZ"/>
              </w:rPr>
              <w:t>муста</w:t>
            </w:r>
            <w:r w:rsidR="001C0B4E" w:rsidRPr="001C0B4E">
              <w:rPr>
                <w:sz w:val="28"/>
                <w:szCs w:val="28"/>
                <w:lang w:val="uz-Latn-UZ"/>
              </w:rPr>
              <w:t>қ</w:t>
            </w:r>
            <w:r w:rsidRPr="001C0B4E">
              <w:rPr>
                <w:sz w:val="28"/>
                <w:szCs w:val="28"/>
                <w:lang w:val="uz-Latn-UZ"/>
              </w:rPr>
              <w:t>ил</w:t>
            </w:r>
            <w:proofErr w:type="spellEnd"/>
            <w:r w:rsidRPr="001C0B4E">
              <w:rPr>
                <w:sz w:val="28"/>
                <w:szCs w:val="28"/>
                <w:lang w:val="uz-Latn-UZ"/>
              </w:rPr>
              <w:t xml:space="preserve"> </w:t>
            </w:r>
            <w:proofErr w:type="spellStart"/>
            <w:r w:rsidRPr="001C0B4E">
              <w:rPr>
                <w:sz w:val="28"/>
                <w:szCs w:val="28"/>
                <w:lang w:val="uz-Latn-UZ"/>
              </w:rPr>
              <w:t>функционал</w:t>
            </w:r>
            <w:proofErr w:type="spellEnd"/>
            <w:r w:rsidRPr="001C0B4E">
              <w:rPr>
                <w:sz w:val="28"/>
                <w:szCs w:val="28"/>
                <w:lang w:val="uz-Latn-UZ"/>
              </w:rPr>
              <w:t xml:space="preserve"> </w:t>
            </w:r>
            <w:proofErr w:type="spellStart"/>
            <w:r w:rsidRPr="001C0B4E">
              <w:rPr>
                <w:sz w:val="28"/>
                <w:szCs w:val="28"/>
                <w:lang w:val="uz-Latn-UZ"/>
              </w:rPr>
              <w:t>вазифага</w:t>
            </w:r>
            <w:proofErr w:type="spellEnd"/>
            <w:r w:rsidRPr="001C0B4E">
              <w:rPr>
                <w:sz w:val="28"/>
                <w:szCs w:val="28"/>
                <w:lang w:val="uz-Latn-UZ"/>
              </w:rPr>
              <w:t xml:space="preserve"> </w:t>
            </w:r>
            <w:proofErr w:type="spellStart"/>
            <w:r w:rsidRPr="001C0B4E">
              <w:rPr>
                <w:sz w:val="28"/>
                <w:szCs w:val="28"/>
                <w:lang w:val="uz-Latn-UZ"/>
              </w:rPr>
              <w:t>эга</w:t>
            </w:r>
            <w:proofErr w:type="spellEnd"/>
            <w:r w:rsidRPr="001C0B4E">
              <w:rPr>
                <w:sz w:val="28"/>
                <w:szCs w:val="28"/>
                <w:lang w:val="uz-Latn-UZ"/>
              </w:rPr>
              <w:t xml:space="preserve"> </w:t>
            </w:r>
            <w:proofErr w:type="spellStart"/>
            <w:r w:rsidRPr="001C0B4E">
              <w:rPr>
                <w:sz w:val="28"/>
                <w:szCs w:val="28"/>
                <w:lang w:val="uz-Latn-UZ"/>
              </w:rPr>
              <w:t>б</w:t>
            </w:r>
            <w:r w:rsidR="001C0B4E" w:rsidRPr="001C0B4E">
              <w:rPr>
                <w:sz w:val="28"/>
                <w:szCs w:val="28"/>
                <w:lang w:val="uz-Latn-UZ"/>
              </w:rPr>
              <w:t>ў</w:t>
            </w:r>
            <w:r w:rsidRPr="001C0B4E">
              <w:rPr>
                <w:sz w:val="28"/>
                <w:szCs w:val="28"/>
                <w:lang w:val="uz-Latn-UZ"/>
              </w:rPr>
              <w:t>лган</w:t>
            </w:r>
            <w:proofErr w:type="spellEnd"/>
            <w:r w:rsidRPr="001C0B4E">
              <w:rPr>
                <w:sz w:val="28"/>
                <w:szCs w:val="28"/>
                <w:lang w:val="uz-Latn-UZ"/>
              </w:rPr>
              <w:t xml:space="preserve"> </w:t>
            </w:r>
            <w:proofErr w:type="spellStart"/>
            <w:r w:rsidR="001C0B4E" w:rsidRPr="001C0B4E">
              <w:rPr>
                <w:sz w:val="28"/>
                <w:szCs w:val="28"/>
                <w:lang w:val="uz-Latn-UZ"/>
              </w:rPr>
              <w:t>қ</w:t>
            </w:r>
            <w:r w:rsidRPr="001C0B4E">
              <w:rPr>
                <w:sz w:val="28"/>
                <w:szCs w:val="28"/>
                <w:lang w:val="uz-Latn-UZ"/>
              </w:rPr>
              <w:t>исми</w:t>
            </w:r>
            <w:proofErr w:type="spellEnd"/>
            <w:r w:rsidRPr="001C0B4E">
              <w:rPr>
                <w:sz w:val="28"/>
                <w:szCs w:val="28"/>
                <w:lang w:val="uz-Latn-UZ"/>
              </w:rPr>
              <w:t>.</w:t>
            </w:r>
          </w:p>
          <w:p w14:paraId="16D8B08B" w14:textId="77777777" w:rsidR="00875FFD" w:rsidRPr="001C0B4E" w:rsidRDefault="00875FFD">
            <w:pPr>
              <w:jc w:val="both"/>
              <w:rPr>
                <w:sz w:val="28"/>
                <w:szCs w:val="28"/>
                <w:lang w:val="uz-Latn-UZ"/>
              </w:rPr>
            </w:pPr>
          </w:p>
          <w:p w14:paraId="11F97B7F" w14:textId="77777777" w:rsidR="00875FFD" w:rsidRPr="001C0B4E" w:rsidRDefault="00875FFD">
            <w:pPr>
              <w:jc w:val="both"/>
              <w:rPr>
                <w:sz w:val="28"/>
                <w:szCs w:val="28"/>
              </w:rPr>
            </w:pPr>
            <w:r w:rsidRPr="001C0B4E">
              <w:rPr>
                <w:sz w:val="28"/>
                <w:szCs w:val="28"/>
              </w:rPr>
              <w:t>Часть тракта вещательного телевидения, имеющая самостоятельное функциональное назначение.</w:t>
            </w:r>
          </w:p>
        </w:tc>
      </w:tr>
    </w:tbl>
    <w:p w14:paraId="3EFB053D" w14:textId="77777777" w:rsidR="00875FFD" w:rsidRPr="001C0B4E" w:rsidRDefault="00875FFD">
      <w:pPr>
        <w:rPr>
          <w:sz w:val="28"/>
          <w:szCs w:val="28"/>
        </w:rPr>
      </w:pPr>
    </w:p>
    <w:tbl>
      <w:tblPr>
        <w:tblW w:w="9599" w:type="dxa"/>
        <w:tblLook w:val="01E0" w:firstRow="1" w:lastRow="1" w:firstColumn="1" w:lastColumn="1" w:noHBand="0" w:noVBand="0"/>
      </w:tblPr>
      <w:tblGrid>
        <w:gridCol w:w="3657"/>
        <w:gridCol w:w="5942"/>
      </w:tblGrid>
      <w:tr w:rsidR="00875FFD" w:rsidRPr="001C0B4E" w14:paraId="376BFA54" w14:textId="77777777">
        <w:trPr>
          <w:tblHeader/>
        </w:trPr>
        <w:tc>
          <w:tcPr>
            <w:tcW w:w="9599" w:type="dxa"/>
            <w:gridSpan w:val="2"/>
          </w:tcPr>
          <w:p w14:paraId="3F04D4FE" w14:textId="77777777" w:rsidR="00875FFD" w:rsidRPr="001C0B4E" w:rsidRDefault="00875FFD">
            <w:pPr>
              <w:jc w:val="center"/>
              <w:rPr>
                <w:b/>
                <w:sz w:val="28"/>
                <w:szCs w:val="28"/>
              </w:rPr>
            </w:pPr>
            <w:r w:rsidRPr="001C0B4E">
              <w:rPr>
                <w:b/>
                <w:sz w:val="28"/>
                <w:szCs w:val="28"/>
              </w:rPr>
              <w:t>Ю</w:t>
            </w:r>
          </w:p>
        </w:tc>
      </w:tr>
      <w:tr w:rsidR="00875FFD" w:rsidRPr="001C0B4E" w14:paraId="31FC7548" w14:textId="77777777">
        <w:tc>
          <w:tcPr>
            <w:tcW w:w="3657" w:type="dxa"/>
          </w:tcPr>
          <w:p w14:paraId="446F2B20" w14:textId="77777777" w:rsidR="00875FFD" w:rsidRPr="001C0B4E" w:rsidRDefault="00875FFD">
            <w:pPr>
              <w:rPr>
                <w:b/>
                <w:sz w:val="28"/>
                <w:szCs w:val="28"/>
              </w:rPr>
            </w:pPr>
            <w:proofErr w:type="spellStart"/>
            <w:r w:rsidRPr="001C0B4E">
              <w:rPr>
                <w:b/>
                <w:sz w:val="28"/>
                <w:szCs w:val="28"/>
              </w:rPr>
              <w:t>Югурувчи</w:t>
            </w:r>
            <w:proofErr w:type="spellEnd"/>
            <w:r w:rsidRPr="001C0B4E">
              <w:rPr>
                <w:b/>
                <w:sz w:val="28"/>
                <w:szCs w:val="28"/>
              </w:rPr>
              <w:t xml:space="preserve"> </w:t>
            </w:r>
            <w:proofErr w:type="spellStart"/>
            <w:r w:rsidRPr="001C0B4E">
              <w:rPr>
                <w:b/>
                <w:sz w:val="28"/>
                <w:szCs w:val="28"/>
              </w:rPr>
              <w:t>нурли</w:t>
            </w:r>
            <w:proofErr w:type="spellEnd"/>
            <w:r w:rsidRPr="001C0B4E">
              <w:rPr>
                <w:b/>
                <w:sz w:val="28"/>
                <w:szCs w:val="28"/>
              </w:rPr>
              <w:t xml:space="preserve"> камера</w:t>
            </w:r>
          </w:p>
          <w:p w14:paraId="77D656D2" w14:textId="77777777" w:rsidR="00875FFD" w:rsidRPr="001C0B4E" w:rsidRDefault="00875FFD">
            <w:pPr>
              <w:rPr>
                <w:sz w:val="28"/>
                <w:szCs w:val="28"/>
                <w:lang w:val="uz-Latn-UZ"/>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камера с бегущим</w:t>
            </w:r>
            <w:r w:rsidRPr="001C0B4E">
              <w:rPr>
                <w:sz w:val="28"/>
                <w:szCs w:val="28"/>
                <w:lang w:val="uz-Latn-UZ"/>
              </w:rPr>
              <w:br/>
            </w:r>
            <w:r w:rsidRPr="001C0B4E">
              <w:rPr>
                <w:sz w:val="28"/>
                <w:szCs w:val="28"/>
              </w:rPr>
              <w:t>лучом</w:t>
            </w:r>
          </w:p>
          <w:p w14:paraId="74CD9B37"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running ray camera </w:t>
            </w:r>
          </w:p>
          <w:p w14:paraId="0EC88099" w14:textId="77777777" w:rsidR="00875FFD" w:rsidRPr="001C0B4E" w:rsidRDefault="00875FFD">
            <w:pPr>
              <w:shd w:val="clear" w:color="auto" w:fill="FFFFFF"/>
              <w:jc w:val="both"/>
              <w:rPr>
                <w:sz w:val="28"/>
                <w:szCs w:val="28"/>
                <w:lang w:val="en-US"/>
              </w:rPr>
            </w:pPr>
          </w:p>
        </w:tc>
        <w:tc>
          <w:tcPr>
            <w:tcW w:w="5942" w:type="dxa"/>
          </w:tcPr>
          <w:p w14:paraId="3CFA2B8C" w14:textId="77777777" w:rsidR="00875FFD" w:rsidRPr="001C0B4E" w:rsidRDefault="00875FFD">
            <w:pPr>
              <w:shd w:val="clear" w:color="auto" w:fill="FFFFFF"/>
              <w:jc w:val="both"/>
              <w:rPr>
                <w:sz w:val="28"/>
                <w:szCs w:val="28"/>
                <w:lang w:val="en-US"/>
              </w:rPr>
            </w:pPr>
            <w:proofErr w:type="spellStart"/>
            <w:r w:rsidRPr="001C0B4E">
              <w:rPr>
                <w:sz w:val="28"/>
                <w:szCs w:val="28"/>
              </w:rPr>
              <w:t>Тасвирларни</w:t>
            </w:r>
            <w:proofErr w:type="spellEnd"/>
            <w:r w:rsidRPr="001C0B4E">
              <w:rPr>
                <w:sz w:val="28"/>
                <w:szCs w:val="28"/>
                <w:lang w:val="en-US"/>
              </w:rPr>
              <w:t xml:space="preserve"> </w:t>
            </w:r>
            <w:proofErr w:type="spellStart"/>
            <w:r w:rsidRPr="001C0B4E">
              <w:rPr>
                <w:sz w:val="28"/>
                <w:szCs w:val="28"/>
              </w:rPr>
              <w:t>узатиш</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урилмаси</w:t>
            </w:r>
            <w:proofErr w:type="spellEnd"/>
            <w:r w:rsidRPr="001C0B4E">
              <w:rPr>
                <w:sz w:val="28"/>
                <w:szCs w:val="28"/>
                <w:lang w:val="en-US"/>
              </w:rPr>
              <w:t xml:space="preserve">, </w:t>
            </w:r>
            <w:proofErr w:type="spellStart"/>
            <w:r w:rsidRPr="001C0B4E">
              <w:rPr>
                <w:sz w:val="28"/>
                <w:szCs w:val="28"/>
              </w:rPr>
              <w:t>югурувчи</w:t>
            </w:r>
            <w:proofErr w:type="spellEnd"/>
            <w:r w:rsidRPr="001C0B4E">
              <w:rPr>
                <w:sz w:val="28"/>
                <w:szCs w:val="28"/>
                <w:lang w:val="en-US"/>
              </w:rPr>
              <w:t xml:space="preserve"> </w:t>
            </w:r>
            <w:proofErr w:type="spellStart"/>
            <w:r w:rsidRPr="001C0B4E">
              <w:rPr>
                <w:sz w:val="28"/>
                <w:szCs w:val="28"/>
              </w:rPr>
              <w:t>ёру</w:t>
            </w:r>
            <w:r w:rsidR="001C0B4E" w:rsidRPr="001C0B4E">
              <w:rPr>
                <w:sz w:val="28"/>
                <w:szCs w:val="28"/>
              </w:rPr>
              <w:t>ғ</w:t>
            </w:r>
            <w:proofErr w:type="spellEnd"/>
            <w:r w:rsidRPr="001C0B4E">
              <w:rPr>
                <w:sz w:val="28"/>
                <w:szCs w:val="28"/>
                <w:lang w:val="en-US"/>
              </w:rPr>
              <w:t xml:space="preserve"> </w:t>
            </w:r>
            <w:proofErr w:type="spellStart"/>
            <w:r w:rsidRPr="001C0B4E">
              <w:rPr>
                <w:sz w:val="28"/>
                <w:szCs w:val="28"/>
              </w:rPr>
              <w:t>до</w:t>
            </w:r>
            <w:r w:rsidR="001C0B4E" w:rsidRPr="001C0B4E">
              <w:rPr>
                <w:sz w:val="28"/>
                <w:szCs w:val="28"/>
              </w:rPr>
              <w:t>ғ</w:t>
            </w:r>
            <w:proofErr w:type="spellEnd"/>
            <w:r w:rsidRPr="001C0B4E">
              <w:rPr>
                <w:sz w:val="28"/>
                <w:szCs w:val="28"/>
                <w:lang w:val="uz-Cyrl-UZ"/>
              </w:rPr>
              <w:t xml:space="preserve"> ор</w:t>
            </w:r>
            <w:r w:rsidR="001C0B4E" w:rsidRPr="001C0B4E">
              <w:rPr>
                <w:sz w:val="28"/>
                <w:szCs w:val="28"/>
                <w:lang w:val="uz-Cyrl-UZ"/>
              </w:rPr>
              <w:t>қ</w:t>
            </w:r>
            <w:r w:rsidRPr="001C0B4E">
              <w:rPr>
                <w:sz w:val="28"/>
                <w:szCs w:val="28"/>
                <w:lang w:val="uz-Cyrl-UZ"/>
              </w:rPr>
              <w:t>али</w:t>
            </w:r>
            <w:r w:rsidRPr="001C0B4E">
              <w:rPr>
                <w:sz w:val="28"/>
                <w:szCs w:val="28"/>
                <w:lang w:val="en-US"/>
              </w:rPr>
              <w:t xml:space="preserve"> </w:t>
            </w:r>
            <w:proofErr w:type="spellStart"/>
            <w:r w:rsidRPr="001C0B4E">
              <w:rPr>
                <w:sz w:val="28"/>
                <w:szCs w:val="28"/>
              </w:rPr>
              <w:t>ёйишга</w:t>
            </w:r>
            <w:proofErr w:type="spellEnd"/>
            <w:r w:rsidRPr="001C0B4E">
              <w:rPr>
                <w:sz w:val="28"/>
                <w:szCs w:val="28"/>
                <w:lang w:val="en-US"/>
              </w:rPr>
              <w:t xml:space="preserve"> </w:t>
            </w:r>
            <w:proofErr w:type="spellStart"/>
            <w:r w:rsidRPr="001C0B4E">
              <w:rPr>
                <w:sz w:val="28"/>
                <w:szCs w:val="28"/>
              </w:rPr>
              <w:t>асосланган</w:t>
            </w:r>
            <w:proofErr w:type="spellEnd"/>
            <w:r w:rsidRPr="001C0B4E">
              <w:rPr>
                <w:sz w:val="28"/>
                <w:szCs w:val="28"/>
                <w:lang w:val="en-US"/>
              </w:rPr>
              <w:t>.</w:t>
            </w:r>
          </w:p>
          <w:p w14:paraId="64657C03" w14:textId="77777777" w:rsidR="00875FFD" w:rsidRPr="001C0B4E" w:rsidRDefault="00875FFD">
            <w:pPr>
              <w:shd w:val="clear" w:color="auto" w:fill="FFFFFF"/>
              <w:jc w:val="both"/>
              <w:rPr>
                <w:sz w:val="28"/>
                <w:szCs w:val="28"/>
                <w:lang w:val="en-US"/>
              </w:rPr>
            </w:pPr>
          </w:p>
          <w:p w14:paraId="24537D59" w14:textId="77777777" w:rsidR="00875FFD" w:rsidRPr="001C0B4E" w:rsidRDefault="00875FFD">
            <w:pPr>
              <w:jc w:val="both"/>
              <w:rPr>
                <w:sz w:val="28"/>
                <w:szCs w:val="28"/>
              </w:rPr>
            </w:pPr>
            <w:r w:rsidRPr="001C0B4E">
              <w:rPr>
                <w:sz w:val="28"/>
                <w:szCs w:val="28"/>
              </w:rPr>
              <w:t>Устройство для передачи изображений, основанное на развертке бегущим световым пятном.</w:t>
            </w:r>
          </w:p>
        </w:tc>
      </w:tr>
      <w:tr w:rsidR="00875FFD" w:rsidRPr="001C0B4E" w14:paraId="4B408856" w14:textId="77777777">
        <w:tc>
          <w:tcPr>
            <w:tcW w:w="3657" w:type="dxa"/>
          </w:tcPr>
          <w:p w14:paraId="3D2C1C9B" w14:textId="77777777" w:rsidR="00875FFD" w:rsidRPr="001C0B4E" w:rsidRDefault="00875FFD">
            <w:pPr>
              <w:rPr>
                <w:sz w:val="28"/>
                <w:szCs w:val="28"/>
              </w:rPr>
            </w:pPr>
          </w:p>
        </w:tc>
        <w:tc>
          <w:tcPr>
            <w:tcW w:w="5942" w:type="dxa"/>
          </w:tcPr>
          <w:p w14:paraId="60522ACB" w14:textId="77777777" w:rsidR="00875FFD" w:rsidRPr="001C0B4E" w:rsidRDefault="00875FFD">
            <w:pPr>
              <w:shd w:val="clear" w:color="auto" w:fill="FFFFFF"/>
              <w:jc w:val="both"/>
              <w:rPr>
                <w:sz w:val="28"/>
                <w:szCs w:val="28"/>
              </w:rPr>
            </w:pPr>
          </w:p>
        </w:tc>
      </w:tr>
      <w:tr w:rsidR="00875FFD" w:rsidRPr="001C0B4E" w14:paraId="17947B39" w14:textId="77777777">
        <w:trPr>
          <w:trHeight w:val="3684"/>
        </w:trPr>
        <w:tc>
          <w:tcPr>
            <w:tcW w:w="3657" w:type="dxa"/>
          </w:tcPr>
          <w:p w14:paraId="05BB15E0" w14:textId="77777777" w:rsidR="00875FFD" w:rsidRPr="001C0B4E" w:rsidRDefault="00875FFD">
            <w:pPr>
              <w:pStyle w:val="Heading5"/>
              <w:rPr>
                <w:rFonts w:ascii="Times New Roman" w:hAnsi="Times New Roman"/>
                <w:sz w:val="28"/>
                <w:szCs w:val="28"/>
              </w:rPr>
            </w:pPr>
            <w:proofErr w:type="spellStart"/>
            <w:r w:rsidRPr="001C0B4E">
              <w:rPr>
                <w:rFonts w:ascii="Times New Roman" w:hAnsi="Times New Roman"/>
                <w:sz w:val="28"/>
                <w:szCs w:val="28"/>
              </w:rPr>
              <w:t>Юклама</w:t>
            </w:r>
            <w:proofErr w:type="spellEnd"/>
            <w:r w:rsidRPr="001C0B4E">
              <w:rPr>
                <w:rFonts w:ascii="Times New Roman" w:hAnsi="Times New Roman"/>
                <w:sz w:val="28"/>
                <w:szCs w:val="28"/>
              </w:rPr>
              <w:t xml:space="preserve"> </w:t>
            </w:r>
            <w:proofErr w:type="spellStart"/>
            <w:r w:rsidRPr="001C0B4E">
              <w:rPr>
                <w:rFonts w:ascii="Times New Roman" w:hAnsi="Times New Roman"/>
                <w:sz w:val="28"/>
                <w:szCs w:val="28"/>
              </w:rPr>
              <w:t>коэффициенти</w:t>
            </w:r>
            <w:proofErr w:type="spellEnd"/>
          </w:p>
          <w:p w14:paraId="7542E28D" w14:textId="77777777" w:rsidR="00875FFD" w:rsidRPr="001C0B4E" w:rsidRDefault="00875FFD">
            <w:pPr>
              <w:rPr>
                <w:sz w:val="28"/>
                <w:szCs w:val="28"/>
                <w:lang w:val="uz-Latn-UZ"/>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коэффициент нагрузки</w:t>
            </w:r>
          </w:p>
          <w:p w14:paraId="21FA338F"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loading</w:t>
            </w:r>
            <w:r w:rsidRPr="001C0B4E">
              <w:rPr>
                <w:sz w:val="28"/>
                <w:szCs w:val="28"/>
              </w:rPr>
              <w:t xml:space="preserve"> </w:t>
            </w:r>
            <w:r w:rsidRPr="001C0B4E">
              <w:rPr>
                <w:sz w:val="28"/>
                <w:szCs w:val="28"/>
                <w:lang w:val="en-US"/>
              </w:rPr>
              <w:t>coefficient</w:t>
            </w:r>
            <w:r w:rsidRPr="001C0B4E">
              <w:rPr>
                <w:sz w:val="28"/>
                <w:szCs w:val="28"/>
              </w:rPr>
              <w:t xml:space="preserve"> </w:t>
            </w:r>
          </w:p>
        </w:tc>
        <w:tc>
          <w:tcPr>
            <w:tcW w:w="5942" w:type="dxa"/>
          </w:tcPr>
          <w:p w14:paraId="1698C400" w14:textId="77777777" w:rsidR="00875FFD" w:rsidRPr="001C0B4E" w:rsidRDefault="00875FFD">
            <w:pPr>
              <w:jc w:val="both"/>
              <w:rPr>
                <w:sz w:val="28"/>
                <w:szCs w:val="28"/>
              </w:rPr>
            </w:pPr>
            <w:proofErr w:type="spellStart"/>
            <w:r w:rsidRPr="001C0B4E">
              <w:rPr>
                <w:sz w:val="28"/>
                <w:szCs w:val="28"/>
              </w:rPr>
              <w:t>Фойдаланишнинг</w:t>
            </w:r>
            <w:proofErr w:type="spellEnd"/>
            <w:r w:rsidRPr="001C0B4E">
              <w:rPr>
                <w:sz w:val="28"/>
                <w:szCs w:val="28"/>
              </w:rPr>
              <w:t xml:space="preserve"> </w:t>
            </w:r>
            <w:proofErr w:type="spellStart"/>
            <w:r w:rsidRPr="001C0B4E">
              <w:rPr>
                <w:sz w:val="28"/>
                <w:szCs w:val="28"/>
              </w:rPr>
              <w:t>маълум</w:t>
            </w:r>
            <w:proofErr w:type="spellEnd"/>
            <w:r w:rsidRPr="001C0B4E">
              <w:rPr>
                <w:sz w:val="28"/>
                <w:szCs w:val="28"/>
              </w:rPr>
              <w:t xml:space="preserve"> </w:t>
            </w:r>
            <w:proofErr w:type="spellStart"/>
            <w:r w:rsidRPr="001C0B4E">
              <w:rPr>
                <w:sz w:val="28"/>
                <w:szCs w:val="28"/>
              </w:rPr>
              <w:t>шароитларида</w:t>
            </w:r>
            <w:proofErr w:type="spellEnd"/>
            <w:r w:rsidRPr="001C0B4E">
              <w:rPr>
                <w:sz w:val="28"/>
                <w:szCs w:val="28"/>
              </w:rPr>
              <w:t xml:space="preserve"> </w:t>
            </w:r>
            <w:proofErr w:type="spellStart"/>
            <w:r w:rsidRPr="001C0B4E">
              <w:rPr>
                <w:sz w:val="28"/>
                <w:szCs w:val="28"/>
              </w:rPr>
              <w:t>элементга</w:t>
            </w:r>
            <w:proofErr w:type="spellEnd"/>
            <w:r w:rsidRPr="001C0B4E">
              <w:rPr>
                <w:sz w:val="28"/>
                <w:szCs w:val="28"/>
              </w:rPr>
              <w:t xml:space="preserve"> </w:t>
            </w:r>
            <w:proofErr w:type="spellStart"/>
            <w:r w:rsidRPr="001C0B4E">
              <w:rPr>
                <w:sz w:val="28"/>
                <w:szCs w:val="28"/>
              </w:rPr>
              <w:t>таъсир</w:t>
            </w:r>
            <w:proofErr w:type="spellEnd"/>
            <w:r w:rsidRPr="001C0B4E">
              <w:rPr>
                <w:sz w:val="28"/>
                <w:szCs w:val="28"/>
              </w:rPr>
              <w:t xml:space="preserve"> </w:t>
            </w:r>
            <w:proofErr w:type="spellStart"/>
            <w:r w:rsidRPr="001C0B4E">
              <w:rPr>
                <w:sz w:val="28"/>
                <w:szCs w:val="28"/>
              </w:rPr>
              <w:t>этувчи</w:t>
            </w:r>
            <w:proofErr w:type="spellEnd"/>
            <w:r w:rsidRPr="001C0B4E">
              <w:rPr>
                <w:sz w:val="28"/>
                <w:szCs w:val="28"/>
              </w:rPr>
              <w:t xml:space="preserve"> </w:t>
            </w:r>
            <w:proofErr w:type="spellStart"/>
            <w:r w:rsidRPr="001C0B4E">
              <w:rPr>
                <w:sz w:val="28"/>
                <w:szCs w:val="28"/>
              </w:rPr>
              <w:t>ишчи</w:t>
            </w:r>
            <w:proofErr w:type="spellEnd"/>
            <w:r w:rsidRPr="001C0B4E">
              <w:rPr>
                <w:sz w:val="28"/>
                <w:szCs w:val="28"/>
              </w:rPr>
              <w:t xml:space="preserve"> </w:t>
            </w:r>
            <w:proofErr w:type="spellStart"/>
            <w:r w:rsidRPr="001C0B4E">
              <w:rPr>
                <w:sz w:val="28"/>
                <w:szCs w:val="28"/>
              </w:rPr>
              <w:t>юкламанинг</w:t>
            </w:r>
            <w:proofErr w:type="spellEnd"/>
            <w:r w:rsidRPr="001C0B4E">
              <w:rPr>
                <w:sz w:val="28"/>
                <w:szCs w:val="28"/>
              </w:rPr>
              <w:t xml:space="preserve"> номинал (</w:t>
            </w:r>
            <w:proofErr w:type="spellStart"/>
            <w:r w:rsidRPr="001C0B4E">
              <w:rPr>
                <w:sz w:val="28"/>
                <w:szCs w:val="28"/>
              </w:rPr>
              <w:t>стандартлар</w:t>
            </w:r>
            <w:proofErr w:type="spellEnd"/>
            <w:r w:rsidRPr="001C0B4E">
              <w:rPr>
                <w:sz w:val="28"/>
                <w:szCs w:val="28"/>
              </w:rPr>
              <w:t xml:space="preserve">, </w:t>
            </w:r>
            <w:proofErr w:type="spellStart"/>
            <w:r w:rsidRPr="001C0B4E">
              <w:rPr>
                <w:sz w:val="28"/>
                <w:szCs w:val="28"/>
              </w:rPr>
              <w:t>фойдаланиш</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йича</w:t>
            </w:r>
            <w:proofErr w:type="spellEnd"/>
            <w:r w:rsidRPr="001C0B4E">
              <w:rPr>
                <w:sz w:val="28"/>
                <w:szCs w:val="28"/>
              </w:rPr>
              <w:t xml:space="preserve"> </w:t>
            </w:r>
            <w:proofErr w:type="spellStart"/>
            <w:r w:rsidRPr="001C0B4E">
              <w:rPr>
                <w:sz w:val="28"/>
                <w:szCs w:val="28"/>
              </w:rPr>
              <w:t>й</w:t>
            </w:r>
            <w:r w:rsidR="001C0B4E" w:rsidRPr="001C0B4E">
              <w:rPr>
                <w:sz w:val="28"/>
                <w:szCs w:val="28"/>
              </w:rPr>
              <w:t>ў</w:t>
            </w:r>
            <w:r w:rsidRPr="001C0B4E">
              <w:rPr>
                <w:sz w:val="28"/>
                <w:szCs w:val="28"/>
              </w:rPr>
              <w:t>ри</w:t>
            </w:r>
            <w:r w:rsidR="001C0B4E" w:rsidRPr="001C0B4E">
              <w:rPr>
                <w:sz w:val="28"/>
                <w:szCs w:val="28"/>
              </w:rPr>
              <w:t>қ</w:t>
            </w:r>
            <w:r w:rsidRPr="001C0B4E">
              <w:rPr>
                <w:sz w:val="28"/>
                <w:szCs w:val="28"/>
              </w:rPr>
              <w:t>номалар</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бош</w:t>
            </w:r>
            <w:r w:rsidR="001C0B4E" w:rsidRPr="001C0B4E">
              <w:rPr>
                <w:sz w:val="28"/>
                <w:szCs w:val="28"/>
              </w:rPr>
              <w:t>қ</w:t>
            </w:r>
            <w:r w:rsidRPr="001C0B4E">
              <w:rPr>
                <w:sz w:val="28"/>
                <w:szCs w:val="28"/>
              </w:rPr>
              <w:t>а</w:t>
            </w:r>
            <w:proofErr w:type="spellEnd"/>
            <w:r w:rsidRPr="001C0B4E">
              <w:rPr>
                <w:sz w:val="28"/>
                <w:szCs w:val="28"/>
              </w:rPr>
              <w:t xml:space="preserve"> </w:t>
            </w:r>
            <w:proofErr w:type="spellStart"/>
            <w:r w:rsidRPr="001C0B4E">
              <w:rPr>
                <w:sz w:val="28"/>
                <w:szCs w:val="28"/>
              </w:rPr>
              <w:t>тегишли</w:t>
            </w:r>
            <w:proofErr w:type="spellEnd"/>
            <w:r w:rsidRPr="001C0B4E">
              <w:rPr>
                <w:sz w:val="28"/>
                <w:szCs w:val="28"/>
              </w:rPr>
              <w:t xml:space="preserve"> </w:t>
            </w:r>
            <w:proofErr w:type="spellStart"/>
            <w:r w:rsidR="001C0B4E" w:rsidRPr="001C0B4E">
              <w:rPr>
                <w:sz w:val="28"/>
                <w:szCs w:val="28"/>
              </w:rPr>
              <w:t>ҳ</w:t>
            </w:r>
            <w:r w:rsidRPr="001C0B4E">
              <w:rPr>
                <w:sz w:val="28"/>
                <w:szCs w:val="28"/>
              </w:rPr>
              <w:t>ужжатлар</w:t>
            </w:r>
            <w:proofErr w:type="spellEnd"/>
            <w:r w:rsidRPr="001C0B4E">
              <w:rPr>
                <w:sz w:val="28"/>
                <w:szCs w:val="28"/>
              </w:rPr>
              <w:t xml:space="preserve"> билан </w:t>
            </w:r>
            <w:proofErr w:type="spellStart"/>
            <w:r w:rsidRPr="001C0B4E">
              <w:rPr>
                <w:sz w:val="28"/>
                <w:szCs w:val="28"/>
              </w:rPr>
              <w:t>белгиланган</w:t>
            </w:r>
            <w:proofErr w:type="spellEnd"/>
            <w:r w:rsidRPr="001C0B4E">
              <w:rPr>
                <w:sz w:val="28"/>
                <w:szCs w:val="28"/>
              </w:rPr>
              <w:t xml:space="preserve">) </w:t>
            </w:r>
            <w:proofErr w:type="spellStart"/>
            <w:r w:rsidRPr="001C0B4E">
              <w:rPr>
                <w:sz w:val="28"/>
                <w:szCs w:val="28"/>
              </w:rPr>
              <w:t>юкламага</w:t>
            </w:r>
            <w:proofErr w:type="spellEnd"/>
            <w:r w:rsidRPr="001C0B4E">
              <w:rPr>
                <w:sz w:val="28"/>
                <w:szCs w:val="28"/>
              </w:rPr>
              <w:t xml:space="preserve"> </w:t>
            </w:r>
            <w:proofErr w:type="spellStart"/>
            <w:r w:rsidRPr="001C0B4E">
              <w:rPr>
                <w:sz w:val="28"/>
                <w:szCs w:val="28"/>
              </w:rPr>
              <w:t>нисбати</w:t>
            </w:r>
            <w:proofErr w:type="spellEnd"/>
            <w:r w:rsidRPr="001C0B4E">
              <w:rPr>
                <w:sz w:val="28"/>
                <w:szCs w:val="28"/>
              </w:rPr>
              <w:t>.</w:t>
            </w:r>
          </w:p>
          <w:p w14:paraId="7DA3FFAD" w14:textId="77777777" w:rsidR="00875FFD" w:rsidRPr="001C0B4E" w:rsidRDefault="00875FFD">
            <w:pPr>
              <w:shd w:val="clear" w:color="auto" w:fill="FFFFFF"/>
              <w:jc w:val="both"/>
              <w:rPr>
                <w:sz w:val="28"/>
                <w:szCs w:val="28"/>
              </w:rPr>
            </w:pPr>
            <w:r w:rsidRPr="001C0B4E">
              <w:rPr>
                <w:sz w:val="28"/>
                <w:szCs w:val="28"/>
              </w:rPr>
              <w:t>Отношение рабочей нагрузки, действую</w:t>
            </w:r>
            <w:r w:rsidRPr="001C0B4E">
              <w:rPr>
                <w:sz w:val="28"/>
                <w:szCs w:val="28"/>
              </w:rPr>
              <w:softHyphen/>
              <w:t>щей на элемент, к номинальной (установленной стандартами, инструкциями по эксплуатации и другими соответствующими докумен</w:t>
            </w:r>
            <w:r w:rsidRPr="001C0B4E">
              <w:rPr>
                <w:sz w:val="28"/>
                <w:szCs w:val="28"/>
              </w:rPr>
              <w:softHyphen/>
              <w:t>тами) при определенных условиях эксплуатации.</w:t>
            </w:r>
          </w:p>
        </w:tc>
      </w:tr>
      <w:tr w:rsidR="00875FFD" w:rsidRPr="001C0B4E" w14:paraId="0CBC8561" w14:textId="77777777">
        <w:tc>
          <w:tcPr>
            <w:tcW w:w="3657" w:type="dxa"/>
          </w:tcPr>
          <w:p w14:paraId="3647F86C" w14:textId="77777777" w:rsidR="00875FFD" w:rsidRPr="001C0B4E" w:rsidRDefault="00875FFD">
            <w:pPr>
              <w:pStyle w:val="Heading5"/>
              <w:rPr>
                <w:rFonts w:ascii="Times New Roman" w:hAnsi="Times New Roman"/>
                <w:sz w:val="28"/>
                <w:szCs w:val="28"/>
              </w:rPr>
            </w:pPr>
          </w:p>
        </w:tc>
        <w:tc>
          <w:tcPr>
            <w:tcW w:w="5942" w:type="dxa"/>
          </w:tcPr>
          <w:p w14:paraId="0212225A" w14:textId="77777777" w:rsidR="00875FFD" w:rsidRPr="001C0B4E" w:rsidRDefault="00875FFD">
            <w:pPr>
              <w:shd w:val="clear" w:color="auto" w:fill="FFFFFF"/>
              <w:jc w:val="both"/>
              <w:rPr>
                <w:sz w:val="28"/>
                <w:szCs w:val="28"/>
              </w:rPr>
            </w:pPr>
          </w:p>
        </w:tc>
      </w:tr>
      <w:tr w:rsidR="00875FFD" w:rsidRPr="001C0B4E" w14:paraId="66A55098" w14:textId="77777777">
        <w:tc>
          <w:tcPr>
            <w:tcW w:w="3657" w:type="dxa"/>
          </w:tcPr>
          <w:p w14:paraId="375593F0" w14:textId="77777777" w:rsidR="00875FFD" w:rsidRPr="001C0B4E" w:rsidRDefault="00875FFD">
            <w:pPr>
              <w:rPr>
                <w:b/>
                <w:sz w:val="28"/>
                <w:szCs w:val="28"/>
              </w:rPr>
            </w:pPr>
          </w:p>
          <w:p w14:paraId="69192369" w14:textId="77777777" w:rsidR="00875FFD" w:rsidRPr="001C0B4E" w:rsidRDefault="00875FFD">
            <w:pPr>
              <w:rPr>
                <w:b/>
                <w:sz w:val="28"/>
                <w:szCs w:val="28"/>
              </w:rPr>
            </w:pPr>
            <w:proofErr w:type="spellStart"/>
            <w:r w:rsidRPr="001C0B4E">
              <w:rPr>
                <w:b/>
                <w:sz w:val="28"/>
                <w:szCs w:val="28"/>
              </w:rPr>
              <w:t>Ютилиш</w:t>
            </w:r>
            <w:proofErr w:type="spellEnd"/>
            <w:r w:rsidRPr="001C0B4E">
              <w:rPr>
                <w:b/>
                <w:sz w:val="28"/>
                <w:szCs w:val="28"/>
              </w:rPr>
              <w:t xml:space="preserve"> </w:t>
            </w:r>
            <w:proofErr w:type="spellStart"/>
            <w:r w:rsidRPr="001C0B4E">
              <w:rPr>
                <w:b/>
                <w:sz w:val="28"/>
                <w:szCs w:val="28"/>
              </w:rPr>
              <w:t>спектри</w:t>
            </w:r>
            <w:proofErr w:type="spellEnd"/>
          </w:p>
          <w:p w14:paraId="04705DC5"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спектр поглощения</w:t>
            </w:r>
          </w:p>
          <w:p w14:paraId="65CA143F" w14:textId="77777777" w:rsidR="00875FFD" w:rsidRPr="001C0B4E" w:rsidRDefault="00875FFD">
            <w:pPr>
              <w:rPr>
                <w:b/>
                <w:sz w:val="28"/>
                <w:szCs w:val="28"/>
              </w:rPr>
            </w:pPr>
            <w:proofErr w:type="spellStart"/>
            <w:r w:rsidRPr="001C0B4E">
              <w:rPr>
                <w:b/>
                <w:sz w:val="28"/>
                <w:szCs w:val="28"/>
                <w:lang w:val="en-US"/>
              </w:rPr>
              <w:lastRenderedPageBreak/>
              <w:t>en</w:t>
            </w:r>
            <w:proofErr w:type="spellEnd"/>
            <w:r w:rsidRPr="001C0B4E">
              <w:rPr>
                <w:b/>
                <w:sz w:val="28"/>
                <w:szCs w:val="28"/>
              </w:rPr>
              <w:t xml:space="preserve"> - </w:t>
            </w:r>
            <w:r w:rsidRPr="001C0B4E">
              <w:rPr>
                <w:sz w:val="28"/>
                <w:szCs w:val="28"/>
                <w:lang w:val="en-US"/>
              </w:rPr>
              <w:t>invasion</w:t>
            </w:r>
            <w:r w:rsidRPr="001C0B4E">
              <w:rPr>
                <w:sz w:val="28"/>
                <w:szCs w:val="28"/>
              </w:rPr>
              <w:t xml:space="preserve"> </w:t>
            </w:r>
            <w:r w:rsidRPr="001C0B4E">
              <w:rPr>
                <w:sz w:val="28"/>
                <w:szCs w:val="28"/>
                <w:lang w:val="en-US"/>
              </w:rPr>
              <w:t>spectrum</w:t>
            </w:r>
          </w:p>
          <w:p w14:paraId="1477B23F" w14:textId="77777777" w:rsidR="00875FFD" w:rsidRPr="001C0B4E" w:rsidRDefault="00875FFD">
            <w:pPr>
              <w:rPr>
                <w:sz w:val="28"/>
                <w:szCs w:val="28"/>
              </w:rPr>
            </w:pPr>
          </w:p>
        </w:tc>
        <w:tc>
          <w:tcPr>
            <w:tcW w:w="5942" w:type="dxa"/>
          </w:tcPr>
          <w:p w14:paraId="4EFDC9F1" w14:textId="77777777" w:rsidR="00875FFD" w:rsidRPr="001C0B4E" w:rsidRDefault="00875FFD">
            <w:pPr>
              <w:jc w:val="both"/>
              <w:rPr>
                <w:sz w:val="28"/>
                <w:szCs w:val="28"/>
              </w:rPr>
            </w:pPr>
          </w:p>
          <w:p w14:paraId="7938FF16" w14:textId="77777777" w:rsidR="00875FFD" w:rsidRPr="001C0B4E" w:rsidRDefault="00875FFD">
            <w:pPr>
              <w:jc w:val="both"/>
              <w:rPr>
                <w:sz w:val="28"/>
                <w:szCs w:val="28"/>
              </w:rPr>
            </w:pPr>
            <w:proofErr w:type="spellStart"/>
            <w:r w:rsidRPr="001C0B4E">
              <w:rPr>
                <w:sz w:val="28"/>
                <w:szCs w:val="28"/>
              </w:rPr>
              <w:t>Ёру</w:t>
            </w:r>
            <w:r w:rsidR="001C0B4E" w:rsidRPr="001C0B4E">
              <w:rPr>
                <w:sz w:val="28"/>
                <w:szCs w:val="28"/>
              </w:rPr>
              <w:t>ғ</w:t>
            </w:r>
            <w:r w:rsidRPr="001C0B4E">
              <w:rPr>
                <w:sz w:val="28"/>
                <w:szCs w:val="28"/>
              </w:rPr>
              <w:t>лик</w:t>
            </w:r>
            <w:proofErr w:type="spellEnd"/>
            <w:r w:rsidRPr="001C0B4E">
              <w:rPr>
                <w:sz w:val="28"/>
                <w:szCs w:val="28"/>
              </w:rPr>
              <w:t xml:space="preserve"> </w:t>
            </w:r>
            <w:proofErr w:type="spellStart"/>
            <w:r w:rsidRPr="001C0B4E">
              <w:rPr>
                <w:sz w:val="28"/>
                <w:szCs w:val="28"/>
              </w:rPr>
              <w:t>ютилиш</w:t>
            </w:r>
            <w:proofErr w:type="spellEnd"/>
            <w:r w:rsidRPr="001C0B4E">
              <w:rPr>
                <w:sz w:val="28"/>
                <w:szCs w:val="28"/>
              </w:rPr>
              <w:t xml:space="preserve"> </w:t>
            </w:r>
            <w:proofErr w:type="spellStart"/>
            <w:r w:rsidRPr="001C0B4E">
              <w:rPr>
                <w:sz w:val="28"/>
                <w:szCs w:val="28"/>
              </w:rPr>
              <w:t>интенсивлигининг</w:t>
            </w:r>
            <w:proofErr w:type="spellEnd"/>
            <w:r w:rsidRPr="001C0B4E">
              <w:rPr>
                <w:sz w:val="28"/>
                <w:szCs w:val="28"/>
              </w:rPr>
              <w:t xml:space="preserve">, </w:t>
            </w:r>
            <w:proofErr w:type="spellStart"/>
            <w:r w:rsidRPr="001C0B4E">
              <w:rPr>
                <w:sz w:val="28"/>
                <w:szCs w:val="28"/>
              </w:rPr>
              <w:t>ёру</w:t>
            </w:r>
            <w:r w:rsidR="001C0B4E" w:rsidRPr="001C0B4E">
              <w:rPr>
                <w:sz w:val="28"/>
                <w:szCs w:val="28"/>
              </w:rPr>
              <w:t>ғ</w:t>
            </w:r>
            <w:r w:rsidRPr="001C0B4E">
              <w:rPr>
                <w:sz w:val="28"/>
                <w:szCs w:val="28"/>
              </w:rPr>
              <w:t>лик</w:t>
            </w:r>
            <w:proofErr w:type="spellEnd"/>
            <w:r w:rsidRPr="001C0B4E">
              <w:rPr>
                <w:sz w:val="28"/>
                <w:szCs w:val="28"/>
              </w:rPr>
              <w:t xml:space="preserve"> </w:t>
            </w:r>
            <w:proofErr w:type="spellStart"/>
            <w:r w:rsidRPr="001C0B4E">
              <w:rPr>
                <w:sz w:val="28"/>
                <w:szCs w:val="28"/>
              </w:rPr>
              <w:t>модда</w:t>
            </w:r>
            <w:proofErr w:type="spellEnd"/>
            <w:r w:rsidRPr="001C0B4E">
              <w:rPr>
                <w:sz w:val="28"/>
                <w:szCs w:val="28"/>
              </w:rPr>
              <w:t xml:space="preserve"> </w:t>
            </w:r>
            <w:proofErr w:type="spellStart"/>
            <w:r w:rsidRPr="001C0B4E">
              <w:rPr>
                <w:sz w:val="28"/>
                <w:szCs w:val="28"/>
              </w:rPr>
              <w:t>ор</w:t>
            </w:r>
            <w:r w:rsidR="001C0B4E" w:rsidRPr="001C0B4E">
              <w:rPr>
                <w:sz w:val="28"/>
                <w:szCs w:val="28"/>
              </w:rPr>
              <w:t>қ</w:t>
            </w:r>
            <w:r w:rsidRPr="001C0B4E">
              <w:rPr>
                <w:sz w:val="28"/>
                <w:szCs w:val="28"/>
              </w:rPr>
              <w:t>али</w:t>
            </w:r>
            <w:proofErr w:type="spellEnd"/>
            <w:r w:rsidRPr="001C0B4E">
              <w:rPr>
                <w:sz w:val="28"/>
                <w:szCs w:val="28"/>
              </w:rPr>
              <w:t xml:space="preserve"> </w:t>
            </w:r>
            <w:proofErr w:type="spellStart"/>
            <w:r w:rsidR="001C0B4E" w:rsidRPr="001C0B4E">
              <w:rPr>
                <w:sz w:val="28"/>
                <w:szCs w:val="28"/>
              </w:rPr>
              <w:t>ў</w:t>
            </w:r>
            <w:r w:rsidRPr="001C0B4E">
              <w:rPr>
                <w:sz w:val="28"/>
                <w:szCs w:val="28"/>
              </w:rPr>
              <w:t>тганда</w:t>
            </w:r>
            <w:proofErr w:type="spellEnd"/>
            <w:r w:rsidRPr="001C0B4E">
              <w:rPr>
                <w:sz w:val="28"/>
                <w:szCs w:val="28"/>
              </w:rPr>
              <w:t xml:space="preserve"> частота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т</w:t>
            </w:r>
            <w:r w:rsidR="001C0B4E" w:rsidRPr="001C0B4E">
              <w:rPr>
                <w:sz w:val="28"/>
                <w:szCs w:val="28"/>
              </w:rPr>
              <w:t>ў</w:t>
            </w:r>
            <w:r w:rsidRPr="001C0B4E">
              <w:rPr>
                <w:sz w:val="28"/>
                <w:szCs w:val="28"/>
              </w:rPr>
              <w:t>л</w:t>
            </w:r>
            <w:r w:rsidR="001C0B4E" w:rsidRPr="001C0B4E">
              <w:rPr>
                <w:sz w:val="28"/>
                <w:szCs w:val="28"/>
              </w:rPr>
              <w:t>қ</w:t>
            </w:r>
            <w:r w:rsidRPr="001C0B4E">
              <w:rPr>
                <w:sz w:val="28"/>
                <w:szCs w:val="28"/>
              </w:rPr>
              <w:t>ин</w:t>
            </w:r>
            <w:proofErr w:type="spellEnd"/>
            <w:r w:rsidRPr="001C0B4E">
              <w:rPr>
                <w:sz w:val="28"/>
                <w:szCs w:val="28"/>
              </w:rPr>
              <w:t xml:space="preserve"> </w:t>
            </w:r>
            <w:proofErr w:type="spellStart"/>
            <w:r w:rsidRPr="001C0B4E">
              <w:rPr>
                <w:sz w:val="28"/>
                <w:szCs w:val="28"/>
              </w:rPr>
              <w:t>узун</w:t>
            </w:r>
            <w:r w:rsidRPr="001C0B4E">
              <w:rPr>
                <w:sz w:val="28"/>
                <w:szCs w:val="28"/>
              </w:rPr>
              <w:lastRenderedPageBreak/>
              <w:t>ликлари</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йича</w:t>
            </w:r>
            <w:proofErr w:type="spellEnd"/>
            <w:r w:rsidRPr="001C0B4E">
              <w:rPr>
                <w:sz w:val="28"/>
                <w:szCs w:val="28"/>
              </w:rPr>
              <w:t xml:space="preserve"> </w:t>
            </w:r>
            <w:proofErr w:type="spellStart"/>
            <w:r w:rsidRPr="001C0B4E">
              <w:rPr>
                <w:sz w:val="28"/>
                <w:szCs w:val="28"/>
              </w:rPr>
              <w:t>та</w:t>
            </w:r>
            <w:r w:rsidR="001C0B4E" w:rsidRPr="001C0B4E">
              <w:rPr>
                <w:sz w:val="28"/>
                <w:szCs w:val="28"/>
              </w:rPr>
              <w:t>қ</w:t>
            </w:r>
            <w:r w:rsidRPr="001C0B4E">
              <w:rPr>
                <w:sz w:val="28"/>
                <w:szCs w:val="28"/>
              </w:rPr>
              <w:t>симланиши</w:t>
            </w:r>
            <w:proofErr w:type="spellEnd"/>
            <w:r w:rsidRPr="001C0B4E">
              <w:rPr>
                <w:sz w:val="28"/>
                <w:szCs w:val="28"/>
              </w:rPr>
              <w:t>.</w:t>
            </w:r>
          </w:p>
          <w:p w14:paraId="1A9ED559" w14:textId="77777777" w:rsidR="00875FFD" w:rsidRPr="001C0B4E" w:rsidRDefault="00875FFD">
            <w:pPr>
              <w:jc w:val="both"/>
              <w:rPr>
                <w:sz w:val="28"/>
                <w:szCs w:val="28"/>
              </w:rPr>
            </w:pPr>
          </w:p>
          <w:p w14:paraId="5A6B6F9A" w14:textId="77777777" w:rsidR="00875FFD" w:rsidRPr="001C0B4E" w:rsidRDefault="00875FFD">
            <w:pPr>
              <w:jc w:val="both"/>
              <w:rPr>
                <w:sz w:val="28"/>
                <w:szCs w:val="28"/>
              </w:rPr>
            </w:pPr>
            <w:r w:rsidRPr="001C0B4E">
              <w:rPr>
                <w:sz w:val="28"/>
                <w:szCs w:val="28"/>
              </w:rPr>
              <w:t>Распределение по частотам или длинам волн интенсивности поглощения света при прохождении его через вещество.</w:t>
            </w:r>
          </w:p>
        </w:tc>
      </w:tr>
      <w:tr w:rsidR="00875FFD" w:rsidRPr="001C0B4E" w14:paraId="7B95A24E" w14:textId="77777777">
        <w:tc>
          <w:tcPr>
            <w:tcW w:w="3657" w:type="dxa"/>
          </w:tcPr>
          <w:p w14:paraId="6F11B567" w14:textId="77777777" w:rsidR="00875FFD" w:rsidRPr="001C0B4E" w:rsidRDefault="00875FFD">
            <w:pPr>
              <w:rPr>
                <w:b/>
                <w:sz w:val="28"/>
                <w:szCs w:val="28"/>
              </w:rPr>
            </w:pPr>
          </w:p>
        </w:tc>
        <w:tc>
          <w:tcPr>
            <w:tcW w:w="5942" w:type="dxa"/>
          </w:tcPr>
          <w:p w14:paraId="156916A0" w14:textId="77777777" w:rsidR="00875FFD" w:rsidRPr="001C0B4E" w:rsidRDefault="00875FFD">
            <w:pPr>
              <w:jc w:val="both"/>
              <w:rPr>
                <w:sz w:val="28"/>
                <w:szCs w:val="28"/>
              </w:rPr>
            </w:pPr>
          </w:p>
        </w:tc>
      </w:tr>
      <w:tr w:rsidR="00875FFD" w:rsidRPr="001C0B4E" w14:paraId="74EB8064" w14:textId="77777777">
        <w:tc>
          <w:tcPr>
            <w:tcW w:w="3657" w:type="dxa"/>
          </w:tcPr>
          <w:p w14:paraId="368094A8" w14:textId="77777777" w:rsidR="00875FFD" w:rsidRPr="001C0B4E" w:rsidRDefault="00875FFD">
            <w:pPr>
              <w:rPr>
                <w:b/>
                <w:sz w:val="28"/>
                <w:szCs w:val="28"/>
              </w:rPr>
            </w:pPr>
            <w:proofErr w:type="spellStart"/>
            <w:r w:rsidRPr="001C0B4E">
              <w:rPr>
                <w:b/>
                <w:sz w:val="28"/>
                <w:szCs w:val="28"/>
              </w:rPr>
              <w:t>Ю</w:t>
            </w:r>
            <w:r w:rsidR="001C0B4E" w:rsidRPr="001C0B4E">
              <w:rPr>
                <w:b/>
                <w:sz w:val="28"/>
                <w:szCs w:val="28"/>
              </w:rPr>
              <w:t>қ</w:t>
            </w:r>
            <w:r w:rsidRPr="001C0B4E">
              <w:rPr>
                <w:b/>
                <w:sz w:val="28"/>
                <w:szCs w:val="28"/>
              </w:rPr>
              <w:t>ори</w:t>
            </w:r>
            <w:proofErr w:type="spellEnd"/>
            <w:r w:rsidRPr="001C0B4E">
              <w:rPr>
                <w:b/>
                <w:sz w:val="28"/>
                <w:szCs w:val="28"/>
              </w:rPr>
              <w:t xml:space="preserve"> </w:t>
            </w:r>
            <w:proofErr w:type="spellStart"/>
            <w:r w:rsidRPr="001C0B4E">
              <w:rPr>
                <w:b/>
                <w:sz w:val="28"/>
                <w:szCs w:val="28"/>
              </w:rPr>
              <w:t>ани</w:t>
            </w:r>
            <w:r w:rsidR="001C0B4E" w:rsidRPr="001C0B4E">
              <w:rPr>
                <w:b/>
                <w:sz w:val="28"/>
                <w:szCs w:val="28"/>
              </w:rPr>
              <w:t>қ</w:t>
            </w:r>
            <w:r w:rsidRPr="001C0B4E">
              <w:rPr>
                <w:b/>
                <w:sz w:val="28"/>
                <w:szCs w:val="28"/>
              </w:rPr>
              <w:t>ликдаги</w:t>
            </w:r>
            <w:proofErr w:type="spellEnd"/>
            <w:r w:rsidRPr="001C0B4E">
              <w:rPr>
                <w:b/>
                <w:sz w:val="28"/>
                <w:szCs w:val="28"/>
                <w:lang w:val="uz-Latn-UZ"/>
              </w:rPr>
              <w:br/>
            </w:r>
            <w:r w:rsidRPr="001C0B4E">
              <w:rPr>
                <w:b/>
                <w:sz w:val="28"/>
                <w:szCs w:val="28"/>
              </w:rPr>
              <w:t>телевидение</w:t>
            </w:r>
          </w:p>
          <w:p w14:paraId="7DD3B07E"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телевидение высокой</w:t>
            </w:r>
            <w:r w:rsidRPr="001C0B4E">
              <w:rPr>
                <w:sz w:val="28"/>
                <w:szCs w:val="28"/>
              </w:rPr>
              <w:br/>
              <w:t>четкости (ТВЧ)</w:t>
            </w:r>
          </w:p>
          <w:p w14:paraId="3D26CC35" w14:textId="77777777" w:rsidR="00875FFD" w:rsidRPr="001C0B4E" w:rsidRDefault="00875FFD">
            <w:pPr>
              <w:rPr>
                <w:sz w:val="28"/>
                <w:szCs w:val="28"/>
                <w:lang w:val="en-GB"/>
              </w:rPr>
            </w:pPr>
            <w:proofErr w:type="spellStart"/>
            <w:r w:rsidRPr="001C0B4E">
              <w:rPr>
                <w:b/>
                <w:sz w:val="28"/>
                <w:szCs w:val="28"/>
                <w:lang w:val="en-US"/>
              </w:rPr>
              <w:t>en</w:t>
            </w:r>
            <w:proofErr w:type="spellEnd"/>
            <w:r w:rsidRPr="001C0B4E">
              <w:rPr>
                <w:b/>
                <w:sz w:val="28"/>
                <w:szCs w:val="28"/>
                <w:lang w:val="en-GB"/>
              </w:rPr>
              <w:t xml:space="preserve"> -</w:t>
            </w:r>
            <w:r w:rsidRPr="001C0B4E">
              <w:rPr>
                <w:sz w:val="28"/>
                <w:szCs w:val="28"/>
                <w:lang w:val="en-GB"/>
              </w:rPr>
              <w:t xml:space="preserve"> </w:t>
            </w:r>
            <w:proofErr w:type="gramStart"/>
            <w:r w:rsidRPr="001C0B4E">
              <w:rPr>
                <w:sz w:val="28"/>
                <w:szCs w:val="28"/>
                <w:lang w:val="en-US"/>
              </w:rPr>
              <w:t>High</w:t>
            </w:r>
            <w:r w:rsidRPr="001C0B4E">
              <w:rPr>
                <w:sz w:val="28"/>
                <w:szCs w:val="28"/>
                <w:lang w:val="en-GB"/>
              </w:rPr>
              <w:t xml:space="preserve"> </w:t>
            </w:r>
            <w:r w:rsidRPr="001C0B4E">
              <w:rPr>
                <w:sz w:val="28"/>
                <w:szCs w:val="28"/>
                <w:lang w:val="en-US"/>
              </w:rPr>
              <w:t>Definition</w:t>
            </w:r>
            <w:proofErr w:type="gramEnd"/>
            <w:r w:rsidRPr="001C0B4E">
              <w:rPr>
                <w:sz w:val="28"/>
                <w:szCs w:val="28"/>
                <w:lang w:val="en-GB"/>
              </w:rPr>
              <w:t xml:space="preserve"> </w:t>
            </w:r>
            <w:r w:rsidRPr="001C0B4E">
              <w:rPr>
                <w:sz w:val="28"/>
                <w:szCs w:val="28"/>
                <w:lang w:val="en-US"/>
              </w:rPr>
              <w:t>TV</w:t>
            </w:r>
            <w:r w:rsidRPr="001C0B4E">
              <w:rPr>
                <w:sz w:val="28"/>
                <w:szCs w:val="28"/>
                <w:lang w:val="en-GB"/>
              </w:rPr>
              <w:br/>
              <w:t>(</w:t>
            </w:r>
            <w:r w:rsidRPr="001C0B4E">
              <w:rPr>
                <w:sz w:val="28"/>
                <w:szCs w:val="28"/>
                <w:lang w:val="en-US"/>
              </w:rPr>
              <w:t>HDTV</w:t>
            </w:r>
            <w:r w:rsidRPr="001C0B4E">
              <w:rPr>
                <w:sz w:val="28"/>
                <w:szCs w:val="28"/>
                <w:lang w:val="en-GB"/>
              </w:rPr>
              <w:t>)</w:t>
            </w:r>
          </w:p>
          <w:p w14:paraId="1474DF9A" w14:textId="77777777" w:rsidR="00875FFD" w:rsidRPr="001C0B4E" w:rsidRDefault="00875FFD">
            <w:pPr>
              <w:rPr>
                <w:sz w:val="28"/>
                <w:szCs w:val="28"/>
                <w:lang w:val="en-GB"/>
              </w:rPr>
            </w:pPr>
          </w:p>
        </w:tc>
        <w:tc>
          <w:tcPr>
            <w:tcW w:w="5942" w:type="dxa"/>
          </w:tcPr>
          <w:p w14:paraId="62B2E252" w14:textId="77777777" w:rsidR="00875FFD" w:rsidRPr="001C0B4E" w:rsidRDefault="00875FFD">
            <w:pPr>
              <w:jc w:val="both"/>
              <w:rPr>
                <w:sz w:val="28"/>
                <w:szCs w:val="28"/>
              </w:rPr>
            </w:pPr>
            <w:proofErr w:type="spellStart"/>
            <w:r w:rsidRPr="001C0B4E">
              <w:rPr>
                <w:sz w:val="28"/>
                <w:szCs w:val="28"/>
              </w:rPr>
              <w:t>Видеосигнални</w:t>
            </w:r>
            <w:proofErr w:type="spellEnd"/>
            <w:r w:rsidRPr="001C0B4E">
              <w:rPr>
                <w:sz w:val="28"/>
                <w:szCs w:val="28"/>
              </w:rPr>
              <w:t xml:space="preserve"> </w:t>
            </w:r>
            <w:proofErr w:type="spellStart"/>
            <w:r w:rsidRPr="001C0B4E">
              <w:rPr>
                <w:sz w:val="28"/>
                <w:szCs w:val="28"/>
              </w:rPr>
              <w:t>узатишнинг</w:t>
            </w:r>
            <w:proofErr w:type="spellEnd"/>
            <w:r w:rsidRPr="001C0B4E">
              <w:rPr>
                <w:sz w:val="28"/>
                <w:szCs w:val="28"/>
              </w:rPr>
              <w:t xml:space="preserve"> </w:t>
            </w:r>
            <w:proofErr w:type="spellStart"/>
            <w:r w:rsidRPr="001C0B4E">
              <w:rPr>
                <w:sz w:val="28"/>
                <w:szCs w:val="28"/>
              </w:rPr>
              <w:t>янги</w:t>
            </w:r>
            <w:proofErr w:type="spellEnd"/>
            <w:r w:rsidRPr="001C0B4E">
              <w:rPr>
                <w:sz w:val="28"/>
                <w:szCs w:val="28"/>
              </w:rPr>
              <w:t xml:space="preserve"> </w:t>
            </w:r>
            <w:proofErr w:type="spellStart"/>
            <w:r w:rsidRPr="001C0B4E">
              <w:rPr>
                <w:sz w:val="28"/>
                <w:szCs w:val="28"/>
              </w:rPr>
              <w:t>ра</w:t>
            </w:r>
            <w:r w:rsidR="001C0B4E" w:rsidRPr="001C0B4E">
              <w:rPr>
                <w:sz w:val="28"/>
                <w:szCs w:val="28"/>
              </w:rPr>
              <w:t>қ</w:t>
            </w:r>
            <w:r w:rsidRPr="001C0B4E">
              <w:rPr>
                <w:sz w:val="28"/>
                <w:szCs w:val="28"/>
              </w:rPr>
              <w:t>амли</w:t>
            </w:r>
            <w:proofErr w:type="spellEnd"/>
            <w:r w:rsidRPr="001C0B4E">
              <w:rPr>
                <w:sz w:val="28"/>
                <w:szCs w:val="28"/>
              </w:rPr>
              <w:t xml:space="preserve"> </w:t>
            </w:r>
            <w:proofErr w:type="spellStart"/>
            <w:r w:rsidRPr="001C0B4E">
              <w:rPr>
                <w:sz w:val="28"/>
                <w:szCs w:val="28"/>
              </w:rPr>
              <w:t>тизими</w:t>
            </w:r>
            <w:proofErr w:type="spellEnd"/>
            <w:r w:rsidRPr="001C0B4E">
              <w:rPr>
                <w:sz w:val="28"/>
                <w:szCs w:val="28"/>
              </w:rPr>
              <w:t xml:space="preserve">. 1998 </w:t>
            </w:r>
            <w:proofErr w:type="spellStart"/>
            <w:r w:rsidRPr="001C0B4E">
              <w:rPr>
                <w:sz w:val="28"/>
                <w:szCs w:val="28"/>
              </w:rPr>
              <w:t>йилда</w:t>
            </w:r>
            <w:proofErr w:type="spellEnd"/>
            <w:r w:rsidRPr="001C0B4E">
              <w:rPr>
                <w:sz w:val="28"/>
                <w:szCs w:val="28"/>
              </w:rPr>
              <w:t xml:space="preserve"> </w:t>
            </w:r>
            <w:proofErr w:type="spellStart"/>
            <w:r w:rsidRPr="001C0B4E">
              <w:rPr>
                <w:sz w:val="28"/>
                <w:szCs w:val="28"/>
              </w:rPr>
              <w:t>Шимолий</w:t>
            </w:r>
            <w:proofErr w:type="spellEnd"/>
            <w:r w:rsidRPr="001C0B4E">
              <w:rPr>
                <w:sz w:val="28"/>
                <w:szCs w:val="28"/>
              </w:rPr>
              <w:t xml:space="preserve"> Америка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Японияда</w:t>
            </w:r>
            <w:proofErr w:type="spellEnd"/>
            <w:r w:rsidRPr="001C0B4E">
              <w:rPr>
                <w:sz w:val="28"/>
                <w:szCs w:val="28"/>
              </w:rPr>
              <w:t xml:space="preserve"> </w:t>
            </w:r>
            <w:proofErr w:type="spellStart"/>
            <w:r w:rsidRPr="001C0B4E">
              <w:rPr>
                <w:sz w:val="28"/>
                <w:szCs w:val="28"/>
              </w:rPr>
              <w:t>жорий</w:t>
            </w:r>
            <w:proofErr w:type="spellEnd"/>
            <w:r w:rsidRPr="001C0B4E">
              <w:rPr>
                <w:sz w:val="28"/>
                <w:szCs w:val="28"/>
              </w:rPr>
              <w:t xml:space="preserve"> этила </w:t>
            </w:r>
            <w:proofErr w:type="spellStart"/>
            <w:r w:rsidRPr="001C0B4E">
              <w:rPr>
                <w:sz w:val="28"/>
                <w:szCs w:val="28"/>
              </w:rPr>
              <w:t>бошланди</w:t>
            </w:r>
            <w:proofErr w:type="spellEnd"/>
            <w:r w:rsidRPr="001C0B4E">
              <w:rPr>
                <w:sz w:val="28"/>
                <w:szCs w:val="28"/>
              </w:rPr>
              <w:t xml:space="preserve">. </w:t>
            </w:r>
            <w:proofErr w:type="spellStart"/>
            <w:r w:rsidRPr="001C0B4E">
              <w:rPr>
                <w:sz w:val="28"/>
                <w:szCs w:val="28"/>
              </w:rPr>
              <w:t>Тасвир</w:t>
            </w:r>
            <w:proofErr w:type="spellEnd"/>
            <w:r w:rsidRPr="001C0B4E">
              <w:rPr>
                <w:sz w:val="28"/>
                <w:szCs w:val="28"/>
              </w:rPr>
              <w:t xml:space="preserve"> 16:9 </w:t>
            </w:r>
            <w:proofErr w:type="spellStart"/>
            <w:r w:rsidRPr="001C0B4E">
              <w:rPr>
                <w:sz w:val="28"/>
                <w:szCs w:val="28"/>
              </w:rPr>
              <w:t>форматга</w:t>
            </w:r>
            <w:proofErr w:type="spellEnd"/>
            <w:r w:rsidRPr="001C0B4E">
              <w:rPr>
                <w:sz w:val="28"/>
                <w:szCs w:val="28"/>
              </w:rPr>
              <w:t xml:space="preserve"> </w:t>
            </w:r>
            <w:proofErr w:type="spellStart"/>
            <w:r w:rsidRPr="001C0B4E">
              <w:rPr>
                <w:sz w:val="28"/>
                <w:szCs w:val="28"/>
              </w:rPr>
              <w:t>эга</w:t>
            </w:r>
            <w:proofErr w:type="spellEnd"/>
            <w:r w:rsidRPr="001C0B4E">
              <w:rPr>
                <w:sz w:val="28"/>
                <w:szCs w:val="28"/>
              </w:rPr>
              <w:t xml:space="preserve">, </w:t>
            </w:r>
            <w:proofErr w:type="spellStart"/>
            <w:r w:rsidRPr="001C0B4E">
              <w:rPr>
                <w:sz w:val="28"/>
                <w:szCs w:val="28"/>
              </w:rPr>
              <w:t>узатиш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икки</w:t>
            </w:r>
            <w:proofErr w:type="spellEnd"/>
            <w:r w:rsidRPr="001C0B4E">
              <w:rPr>
                <w:sz w:val="28"/>
                <w:szCs w:val="28"/>
              </w:rPr>
              <w:t xml:space="preserve"> марта </w:t>
            </w:r>
            <w:proofErr w:type="spellStart"/>
            <w:r w:rsidRPr="001C0B4E">
              <w:rPr>
                <w:sz w:val="28"/>
                <w:szCs w:val="28"/>
              </w:rPr>
              <w:t>катта</w:t>
            </w:r>
            <w:proofErr w:type="spellEnd"/>
            <w:r w:rsidRPr="001C0B4E">
              <w:rPr>
                <w:sz w:val="28"/>
                <w:szCs w:val="28"/>
              </w:rPr>
              <w:t xml:space="preserve"> </w:t>
            </w:r>
            <w:proofErr w:type="spellStart"/>
            <w:r w:rsidRPr="001C0B4E">
              <w:rPr>
                <w:sz w:val="28"/>
                <w:szCs w:val="28"/>
              </w:rPr>
              <w:t>частоталар</w:t>
            </w:r>
            <w:proofErr w:type="spellEnd"/>
            <w:r w:rsidRPr="001C0B4E">
              <w:rPr>
                <w:sz w:val="28"/>
                <w:szCs w:val="28"/>
              </w:rPr>
              <w:t xml:space="preserve"> </w:t>
            </w:r>
            <w:proofErr w:type="spellStart"/>
            <w:r w:rsidRPr="001C0B4E">
              <w:rPr>
                <w:sz w:val="28"/>
                <w:szCs w:val="28"/>
              </w:rPr>
              <w:t>полосаси</w:t>
            </w:r>
            <w:proofErr w:type="spellEnd"/>
            <w:r w:rsidRPr="001C0B4E">
              <w:rPr>
                <w:sz w:val="28"/>
                <w:szCs w:val="28"/>
              </w:rPr>
              <w:t xml:space="preserve"> </w:t>
            </w:r>
            <w:proofErr w:type="spellStart"/>
            <w:r w:rsidRPr="001C0B4E">
              <w:rPr>
                <w:sz w:val="28"/>
                <w:szCs w:val="28"/>
              </w:rPr>
              <w:t>талаб</w:t>
            </w:r>
            <w:proofErr w:type="spellEnd"/>
            <w:r w:rsidRPr="001C0B4E">
              <w:rPr>
                <w:sz w:val="28"/>
                <w:szCs w:val="28"/>
              </w:rPr>
              <w:t xml:space="preserve"> </w:t>
            </w:r>
            <w:proofErr w:type="spellStart"/>
            <w:r w:rsidR="001C0B4E" w:rsidRPr="001C0B4E">
              <w:rPr>
                <w:sz w:val="28"/>
                <w:szCs w:val="28"/>
              </w:rPr>
              <w:t>қ</w:t>
            </w:r>
            <w:r w:rsidRPr="001C0B4E">
              <w:rPr>
                <w:sz w:val="28"/>
                <w:szCs w:val="28"/>
              </w:rPr>
              <w:t>илинади</w:t>
            </w:r>
            <w:proofErr w:type="spellEnd"/>
            <w:r w:rsidRPr="001C0B4E">
              <w:rPr>
                <w:sz w:val="28"/>
                <w:szCs w:val="28"/>
              </w:rPr>
              <w:t xml:space="preserve"> (6 </w:t>
            </w:r>
            <w:r w:rsidRPr="001C0B4E">
              <w:rPr>
                <w:sz w:val="28"/>
                <w:szCs w:val="28"/>
                <w:lang w:val="en-US"/>
              </w:rPr>
              <w:t>MHz</w:t>
            </w:r>
            <w:r w:rsidRPr="001C0B4E">
              <w:rPr>
                <w:sz w:val="28"/>
                <w:szCs w:val="28"/>
              </w:rPr>
              <w:t xml:space="preserve"> </w:t>
            </w:r>
            <w:proofErr w:type="spellStart"/>
            <w:r w:rsidR="001C0B4E" w:rsidRPr="001C0B4E">
              <w:rPr>
                <w:sz w:val="28"/>
                <w:szCs w:val="28"/>
              </w:rPr>
              <w:t>ў</w:t>
            </w:r>
            <w:r w:rsidRPr="001C0B4E">
              <w:rPr>
                <w:sz w:val="28"/>
                <w:szCs w:val="28"/>
              </w:rPr>
              <w:t>рнига</w:t>
            </w:r>
            <w:proofErr w:type="spellEnd"/>
            <w:r w:rsidRPr="001C0B4E">
              <w:rPr>
                <w:sz w:val="28"/>
                <w:szCs w:val="28"/>
              </w:rPr>
              <w:t xml:space="preserve"> 12 </w:t>
            </w:r>
            <w:r w:rsidRPr="001C0B4E">
              <w:rPr>
                <w:sz w:val="28"/>
                <w:szCs w:val="28"/>
                <w:lang w:val="en-US"/>
              </w:rPr>
              <w:t>MHz</w:t>
            </w:r>
            <w:r w:rsidRPr="001C0B4E">
              <w:rPr>
                <w:sz w:val="28"/>
                <w:szCs w:val="28"/>
              </w:rPr>
              <w:t xml:space="preserve">). </w:t>
            </w:r>
            <w:proofErr w:type="spellStart"/>
            <w:r w:rsidRPr="001C0B4E">
              <w:rPr>
                <w:sz w:val="28"/>
                <w:szCs w:val="28"/>
              </w:rPr>
              <w:t>Тасвир</w:t>
            </w:r>
            <w:proofErr w:type="spellEnd"/>
            <w:r w:rsidRPr="001C0B4E">
              <w:rPr>
                <w:sz w:val="28"/>
                <w:szCs w:val="28"/>
              </w:rPr>
              <w:t xml:space="preserve"> </w:t>
            </w:r>
            <w:proofErr w:type="spellStart"/>
            <w:r w:rsidRPr="001C0B4E">
              <w:rPr>
                <w:sz w:val="28"/>
                <w:szCs w:val="28"/>
              </w:rPr>
              <w:t>амалдаги</w:t>
            </w:r>
            <w:proofErr w:type="spellEnd"/>
            <w:r w:rsidRPr="001C0B4E">
              <w:rPr>
                <w:sz w:val="28"/>
                <w:szCs w:val="28"/>
              </w:rPr>
              <w:t xml:space="preserve"> стандарт </w:t>
            </w:r>
            <w:proofErr w:type="spellStart"/>
            <w:r w:rsidRPr="001C0B4E">
              <w:rPr>
                <w:sz w:val="28"/>
                <w:szCs w:val="28"/>
              </w:rPr>
              <w:t>тизимлардагига</w:t>
            </w:r>
            <w:proofErr w:type="spellEnd"/>
            <w:r w:rsidRPr="001C0B4E">
              <w:rPr>
                <w:sz w:val="28"/>
                <w:szCs w:val="28"/>
              </w:rPr>
              <w:t xml:space="preserve"> </w:t>
            </w:r>
            <w:proofErr w:type="spellStart"/>
            <w:r w:rsidRPr="001C0B4E">
              <w:rPr>
                <w:sz w:val="28"/>
                <w:szCs w:val="28"/>
              </w:rPr>
              <w:t>нисбатан</w:t>
            </w:r>
            <w:proofErr w:type="spellEnd"/>
            <w:r w:rsidRPr="001C0B4E">
              <w:rPr>
                <w:sz w:val="28"/>
                <w:szCs w:val="28"/>
              </w:rPr>
              <w:t xml:space="preserve"> вертикал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горизонтал</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йича</w:t>
            </w:r>
            <w:proofErr w:type="spellEnd"/>
            <w:r w:rsidRPr="001C0B4E">
              <w:rPr>
                <w:sz w:val="28"/>
                <w:szCs w:val="28"/>
              </w:rPr>
              <w:t xml:space="preserve"> </w:t>
            </w:r>
            <w:proofErr w:type="spellStart"/>
            <w:r w:rsidRPr="001C0B4E">
              <w:rPr>
                <w:sz w:val="28"/>
                <w:szCs w:val="28"/>
              </w:rPr>
              <w:t>икки</w:t>
            </w:r>
            <w:proofErr w:type="spellEnd"/>
            <w:r w:rsidRPr="001C0B4E">
              <w:rPr>
                <w:sz w:val="28"/>
                <w:szCs w:val="28"/>
              </w:rPr>
              <w:t xml:space="preserve"> марта </w:t>
            </w:r>
            <w:proofErr w:type="spellStart"/>
            <w:r w:rsidRPr="001C0B4E">
              <w:rPr>
                <w:sz w:val="28"/>
                <w:szCs w:val="28"/>
              </w:rPr>
              <w:t>к</w:t>
            </w:r>
            <w:r w:rsidR="001C0B4E" w:rsidRPr="001C0B4E">
              <w:rPr>
                <w:sz w:val="28"/>
                <w:szCs w:val="28"/>
              </w:rPr>
              <w:t>ў</w:t>
            </w:r>
            <w:r w:rsidRPr="001C0B4E">
              <w:rPr>
                <w:sz w:val="28"/>
                <w:szCs w:val="28"/>
              </w:rPr>
              <w:t>п</w:t>
            </w:r>
            <w:proofErr w:type="spellEnd"/>
            <w:r w:rsidRPr="001C0B4E">
              <w:rPr>
                <w:sz w:val="28"/>
                <w:szCs w:val="28"/>
              </w:rPr>
              <w:t xml:space="preserve"> </w:t>
            </w:r>
            <w:proofErr w:type="spellStart"/>
            <w:r w:rsidRPr="001C0B4E">
              <w:rPr>
                <w:sz w:val="28"/>
                <w:szCs w:val="28"/>
              </w:rPr>
              <w:t>ани</w:t>
            </w:r>
            <w:r w:rsidR="001C0B4E" w:rsidRPr="001C0B4E">
              <w:rPr>
                <w:sz w:val="28"/>
                <w:szCs w:val="28"/>
              </w:rPr>
              <w:t>қ</w:t>
            </w:r>
            <w:r w:rsidRPr="001C0B4E">
              <w:rPr>
                <w:sz w:val="28"/>
                <w:szCs w:val="28"/>
              </w:rPr>
              <w:t>ликда</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лади</w:t>
            </w:r>
            <w:proofErr w:type="spellEnd"/>
            <w:r w:rsidRPr="001C0B4E">
              <w:rPr>
                <w:sz w:val="28"/>
                <w:szCs w:val="28"/>
              </w:rPr>
              <w:t>.</w:t>
            </w:r>
          </w:p>
          <w:p w14:paraId="03A159A8" w14:textId="77777777" w:rsidR="00875FFD" w:rsidRPr="001C0B4E" w:rsidRDefault="00875FFD">
            <w:pPr>
              <w:jc w:val="both"/>
              <w:rPr>
                <w:sz w:val="28"/>
                <w:szCs w:val="28"/>
              </w:rPr>
            </w:pPr>
          </w:p>
          <w:p w14:paraId="5FF92ACA" w14:textId="77777777" w:rsidR="00875FFD" w:rsidRPr="001C0B4E" w:rsidRDefault="00875FFD">
            <w:pPr>
              <w:jc w:val="both"/>
              <w:rPr>
                <w:sz w:val="28"/>
                <w:szCs w:val="28"/>
              </w:rPr>
            </w:pPr>
            <w:r w:rsidRPr="001C0B4E">
              <w:rPr>
                <w:sz w:val="28"/>
                <w:szCs w:val="28"/>
              </w:rPr>
              <w:t xml:space="preserve">Новая цифровая система передачи видеосигнала, внедрение которой началось в Северной Америке и Японии в 1998 году. Изображение имеет формат 16:9 и для передачи требуется вдвое большая полоса частот: 12 </w:t>
            </w:r>
            <w:r w:rsidRPr="001C0B4E">
              <w:rPr>
                <w:sz w:val="28"/>
                <w:szCs w:val="28"/>
                <w:lang w:val="en-US"/>
              </w:rPr>
              <w:t>MHz</w:t>
            </w:r>
            <w:r w:rsidRPr="001C0B4E">
              <w:rPr>
                <w:sz w:val="28"/>
                <w:szCs w:val="28"/>
              </w:rPr>
              <w:t xml:space="preserve"> вместо 6 М</w:t>
            </w:r>
            <w:r w:rsidRPr="001C0B4E">
              <w:rPr>
                <w:sz w:val="28"/>
                <w:szCs w:val="28"/>
                <w:lang w:val="en-US"/>
              </w:rPr>
              <w:t>Hz</w:t>
            </w:r>
            <w:r w:rsidRPr="001C0B4E">
              <w:rPr>
                <w:sz w:val="28"/>
                <w:szCs w:val="28"/>
              </w:rPr>
              <w:t>. Изображение с примерно вдвое увеличенной четкостью по вертикали и горизонтали в сравнении с действующими стандартными системами.</w:t>
            </w:r>
          </w:p>
        </w:tc>
      </w:tr>
      <w:tr w:rsidR="00875FFD" w:rsidRPr="001C0B4E" w14:paraId="2CBDBDCF" w14:textId="77777777">
        <w:tc>
          <w:tcPr>
            <w:tcW w:w="3657" w:type="dxa"/>
          </w:tcPr>
          <w:p w14:paraId="09A96395" w14:textId="77777777" w:rsidR="00875FFD" w:rsidRPr="001C0B4E" w:rsidRDefault="00875FFD">
            <w:pPr>
              <w:rPr>
                <w:sz w:val="28"/>
                <w:szCs w:val="28"/>
              </w:rPr>
            </w:pPr>
          </w:p>
        </w:tc>
        <w:tc>
          <w:tcPr>
            <w:tcW w:w="5942" w:type="dxa"/>
          </w:tcPr>
          <w:p w14:paraId="425E0A4B" w14:textId="77777777" w:rsidR="00875FFD" w:rsidRPr="001C0B4E" w:rsidRDefault="00875FFD">
            <w:pPr>
              <w:jc w:val="both"/>
              <w:rPr>
                <w:sz w:val="28"/>
                <w:szCs w:val="28"/>
              </w:rPr>
            </w:pPr>
          </w:p>
        </w:tc>
      </w:tr>
      <w:tr w:rsidR="00875FFD" w:rsidRPr="001C0B4E" w14:paraId="2A30165F" w14:textId="77777777">
        <w:tc>
          <w:tcPr>
            <w:tcW w:w="3657" w:type="dxa"/>
          </w:tcPr>
          <w:p w14:paraId="06276A85" w14:textId="77777777" w:rsidR="00875FFD" w:rsidRPr="00875FFD" w:rsidRDefault="00875FFD">
            <w:pPr>
              <w:rPr>
                <w:b/>
                <w:sz w:val="28"/>
                <w:szCs w:val="28"/>
              </w:rPr>
            </w:pPr>
            <w:proofErr w:type="spellStart"/>
            <w:r w:rsidRPr="001C0B4E">
              <w:rPr>
                <w:b/>
                <w:sz w:val="28"/>
                <w:szCs w:val="28"/>
              </w:rPr>
              <w:t>Ю</w:t>
            </w:r>
            <w:r w:rsidR="001C0B4E" w:rsidRPr="001C0B4E">
              <w:rPr>
                <w:b/>
                <w:sz w:val="28"/>
                <w:szCs w:val="28"/>
              </w:rPr>
              <w:t>қ</w:t>
            </w:r>
            <w:r w:rsidRPr="001C0B4E">
              <w:rPr>
                <w:b/>
                <w:sz w:val="28"/>
                <w:szCs w:val="28"/>
              </w:rPr>
              <w:t>ори</w:t>
            </w:r>
            <w:proofErr w:type="spellEnd"/>
            <w:r w:rsidRPr="001C0B4E">
              <w:rPr>
                <w:b/>
                <w:sz w:val="28"/>
                <w:szCs w:val="28"/>
              </w:rPr>
              <w:t xml:space="preserve"> </w:t>
            </w:r>
            <w:proofErr w:type="spellStart"/>
            <w:r w:rsidRPr="001C0B4E">
              <w:rPr>
                <w:b/>
                <w:sz w:val="28"/>
                <w:szCs w:val="28"/>
              </w:rPr>
              <w:t>сифатли</w:t>
            </w:r>
            <w:proofErr w:type="spellEnd"/>
            <w:r w:rsidRPr="001C0B4E">
              <w:rPr>
                <w:b/>
                <w:sz w:val="28"/>
                <w:szCs w:val="28"/>
              </w:rPr>
              <w:t xml:space="preserve"> </w:t>
            </w:r>
          </w:p>
          <w:p w14:paraId="312E2C43" w14:textId="77777777" w:rsidR="00875FFD" w:rsidRPr="001C0B4E" w:rsidRDefault="00875FFD">
            <w:pPr>
              <w:rPr>
                <w:b/>
                <w:sz w:val="28"/>
                <w:szCs w:val="28"/>
              </w:rPr>
            </w:pPr>
            <w:r w:rsidRPr="001C0B4E">
              <w:rPr>
                <w:b/>
                <w:sz w:val="28"/>
                <w:szCs w:val="28"/>
              </w:rPr>
              <w:t>телевидение</w:t>
            </w:r>
          </w:p>
          <w:p w14:paraId="5364C5CE"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телевидение повышенного качества</w:t>
            </w:r>
          </w:p>
          <w:p w14:paraId="5C0543E7"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b/>
                <w:sz w:val="28"/>
                <w:szCs w:val="28"/>
                <w:lang w:val="en-GB"/>
              </w:rPr>
              <w:t>-</w:t>
            </w:r>
            <w:r w:rsidRPr="001C0B4E">
              <w:rPr>
                <w:sz w:val="28"/>
                <w:szCs w:val="28"/>
                <w:lang w:val="en-US"/>
              </w:rPr>
              <w:t xml:space="preserve"> television of raised quality </w:t>
            </w:r>
          </w:p>
        </w:tc>
        <w:tc>
          <w:tcPr>
            <w:tcW w:w="5942" w:type="dxa"/>
          </w:tcPr>
          <w:p w14:paraId="510AED7A" w14:textId="77777777" w:rsidR="00875FFD" w:rsidRPr="001C0B4E" w:rsidRDefault="00875FFD">
            <w:pPr>
              <w:jc w:val="both"/>
              <w:rPr>
                <w:sz w:val="28"/>
                <w:szCs w:val="28"/>
              </w:rPr>
            </w:pPr>
            <w:proofErr w:type="spellStart"/>
            <w:r w:rsidRPr="001C0B4E">
              <w:rPr>
                <w:sz w:val="28"/>
                <w:szCs w:val="28"/>
              </w:rPr>
              <w:t>Тасвирнинг</w:t>
            </w:r>
            <w:proofErr w:type="spellEnd"/>
            <w:r w:rsidRPr="001C0B4E">
              <w:rPr>
                <w:sz w:val="28"/>
                <w:szCs w:val="28"/>
              </w:rPr>
              <w:t xml:space="preserve"> </w:t>
            </w:r>
            <w:proofErr w:type="spellStart"/>
            <w:r w:rsidRPr="001C0B4E">
              <w:rPr>
                <w:sz w:val="28"/>
                <w:szCs w:val="28"/>
              </w:rPr>
              <w:t>сифати</w:t>
            </w:r>
            <w:proofErr w:type="spellEnd"/>
            <w:r w:rsidRPr="001C0B4E">
              <w:rPr>
                <w:sz w:val="28"/>
                <w:szCs w:val="28"/>
              </w:rPr>
              <w:t xml:space="preserve"> </w:t>
            </w:r>
            <w:proofErr w:type="spellStart"/>
            <w:r w:rsidRPr="001C0B4E">
              <w:rPr>
                <w:sz w:val="28"/>
                <w:szCs w:val="28"/>
              </w:rPr>
              <w:t>ошишига</w:t>
            </w:r>
            <w:proofErr w:type="spellEnd"/>
            <w:r w:rsidRPr="001C0B4E">
              <w:rPr>
                <w:sz w:val="28"/>
                <w:szCs w:val="28"/>
              </w:rPr>
              <w:t xml:space="preserve"> </w:t>
            </w:r>
            <w:proofErr w:type="spellStart"/>
            <w:r w:rsidRPr="001C0B4E">
              <w:rPr>
                <w:sz w:val="28"/>
                <w:szCs w:val="28"/>
              </w:rPr>
              <w:t>сатр</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майдонлар</w:t>
            </w:r>
            <w:proofErr w:type="spellEnd"/>
            <w:r w:rsidRPr="001C0B4E">
              <w:rPr>
                <w:sz w:val="28"/>
                <w:szCs w:val="28"/>
              </w:rPr>
              <w:t xml:space="preserve"> стандарт </w:t>
            </w:r>
            <w:proofErr w:type="spellStart"/>
            <w:r w:rsidRPr="001C0B4E">
              <w:rPr>
                <w:sz w:val="28"/>
                <w:szCs w:val="28"/>
              </w:rPr>
              <w:t>частоталарини</w:t>
            </w:r>
            <w:proofErr w:type="spellEnd"/>
            <w:r w:rsidRPr="001C0B4E">
              <w:rPr>
                <w:sz w:val="28"/>
                <w:szCs w:val="28"/>
              </w:rPr>
              <w:t xml:space="preserve"> </w:t>
            </w:r>
            <w:proofErr w:type="spellStart"/>
            <w:r w:rsidRPr="001C0B4E">
              <w:rPr>
                <w:sz w:val="28"/>
                <w:szCs w:val="28"/>
              </w:rPr>
              <w:t>са</w:t>
            </w:r>
            <w:r w:rsidR="001C0B4E" w:rsidRPr="001C0B4E">
              <w:rPr>
                <w:sz w:val="28"/>
                <w:szCs w:val="28"/>
              </w:rPr>
              <w:t>қ</w:t>
            </w:r>
            <w:r w:rsidRPr="001C0B4E">
              <w:rPr>
                <w:sz w:val="28"/>
                <w:szCs w:val="28"/>
              </w:rPr>
              <w:t>лаган</w:t>
            </w:r>
            <w:proofErr w:type="spellEnd"/>
            <w:r w:rsidRPr="001C0B4E">
              <w:rPr>
                <w:sz w:val="28"/>
                <w:szCs w:val="28"/>
              </w:rPr>
              <w:t xml:space="preserve"> </w:t>
            </w:r>
            <w:proofErr w:type="spellStart"/>
            <w:r w:rsidR="001C0B4E" w:rsidRPr="001C0B4E">
              <w:rPr>
                <w:sz w:val="28"/>
                <w:szCs w:val="28"/>
              </w:rPr>
              <w:t>ҳ</w:t>
            </w:r>
            <w:r w:rsidRPr="001C0B4E">
              <w:rPr>
                <w:sz w:val="28"/>
                <w:szCs w:val="28"/>
              </w:rPr>
              <w:t>олда</w:t>
            </w:r>
            <w:proofErr w:type="spellEnd"/>
            <w:r w:rsidRPr="001C0B4E">
              <w:rPr>
                <w:sz w:val="28"/>
                <w:szCs w:val="28"/>
              </w:rPr>
              <w:t xml:space="preserve"> </w:t>
            </w:r>
            <w:proofErr w:type="spellStart"/>
            <w:r w:rsidRPr="001C0B4E">
              <w:rPr>
                <w:sz w:val="28"/>
                <w:szCs w:val="28"/>
              </w:rPr>
              <w:t>эришиладиган</w:t>
            </w:r>
            <w:proofErr w:type="spellEnd"/>
            <w:r w:rsidRPr="001C0B4E">
              <w:rPr>
                <w:sz w:val="28"/>
                <w:szCs w:val="28"/>
              </w:rPr>
              <w:t xml:space="preserve"> телевидение.</w:t>
            </w:r>
          </w:p>
          <w:p w14:paraId="2B454520" w14:textId="77777777" w:rsidR="00875FFD" w:rsidRPr="001C0B4E" w:rsidRDefault="00875FFD">
            <w:pPr>
              <w:jc w:val="both"/>
              <w:rPr>
                <w:sz w:val="28"/>
                <w:szCs w:val="28"/>
              </w:rPr>
            </w:pPr>
          </w:p>
          <w:p w14:paraId="1B79B45E" w14:textId="77777777" w:rsidR="00875FFD" w:rsidRPr="001C0B4E" w:rsidRDefault="00875FFD">
            <w:pPr>
              <w:jc w:val="both"/>
              <w:rPr>
                <w:sz w:val="28"/>
                <w:szCs w:val="28"/>
              </w:rPr>
            </w:pPr>
            <w:r w:rsidRPr="001C0B4E">
              <w:rPr>
                <w:sz w:val="28"/>
                <w:szCs w:val="28"/>
              </w:rPr>
              <w:t>Телевидение, в котором повышение качества изображения достигается при сохранении стандартных частот строк и полей.</w:t>
            </w:r>
          </w:p>
          <w:p w14:paraId="27094886" w14:textId="77777777" w:rsidR="00875FFD" w:rsidRPr="001C0B4E" w:rsidRDefault="00875FFD">
            <w:pPr>
              <w:jc w:val="both"/>
              <w:rPr>
                <w:sz w:val="28"/>
                <w:szCs w:val="28"/>
              </w:rPr>
            </w:pPr>
          </w:p>
        </w:tc>
      </w:tr>
      <w:tr w:rsidR="00875FFD" w:rsidRPr="001C0B4E" w14:paraId="585A597D" w14:textId="77777777">
        <w:tc>
          <w:tcPr>
            <w:tcW w:w="3657" w:type="dxa"/>
          </w:tcPr>
          <w:p w14:paraId="11D6FE40" w14:textId="77777777" w:rsidR="00875FFD" w:rsidRPr="001C0B4E" w:rsidRDefault="00875FFD">
            <w:pPr>
              <w:rPr>
                <w:b/>
                <w:sz w:val="28"/>
                <w:szCs w:val="28"/>
              </w:rPr>
            </w:pPr>
            <w:proofErr w:type="spellStart"/>
            <w:r w:rsidRPr="001C0B4E">
              <w:rPr>
                <w:b/>
                <w:sz w:val="28"/>
                <w:szCs w:val="28"/>
              </w:rPr>
              <w:t>Ю</w:t>
            </w:r>
            <w:r w:rsidR="001C0B4E" w:rsidRPr="001C0B4E">
              <w:rPr>
                <w:b/>
                <w:sz w:val="28"/>
                <w:szCs w:val="28"/>
              </w:rPr>
              <w:t>қ</w:t>
            </w:r>
            <w:r w:rsidRPr="001C0B4E">
              <w:rPr>
                <w:b/>
                <w:sz w:val="28"/>
                <w:szCs w:val="28"/>
              </w:rPr>
              <w:t>ори</w:t>
            </w:r>
            <w:proofErr w:type="spellEnd"/>
            <w:r w:rsidRPr="001C0B4E">
              <w:rPr>
                <w:b/>
                <w:sz w:val="28"/>
                <w:szCs w:val="28"/>
              </w:rPr>
              <w:t xml:space="preserve"> </w:t>
            </w:r>
            <w:proofErr w:type="spellStart"/>
            <w:r w:rsidRPr="001C0B4E">
              <w:rPr>
                <w:b/>
                <w:sz w:val="28"/>
                <w:szCs w:val="28"/>
              </w:rPr>
              <w:t>частоталар</w:t>
            </w:r>
            <w:proofErr w:type="spellEnd"/>
            <w:r w:rsidRPr="001C0B4E">
              <w:rPr>
                <w:b/>
                <w:sz w:val="28"/>
                <w:szCs w:val="28"/>
              </w:rPr>
              <w:br/>
            </w:r>
            <w:proofErr w:type="spellStart"/>
            <w:r w:rsidRPr="001C0B4E">
              <w:rPr>
                <w:b/>
                <w:sz w:val="28"/>
                <w:szCs w:val="28"/>
              </w:rPr>
              <w:t>фильтри</w:t>
            </w:r>
            <w:proofErr w:type="spellEnd"/>
          </w:p>
          <w:p w14:paraId="7FE49884"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фильтр высоких</w:t>
            </w:r>
            <w:r w:rsidRPr="001C0B4E">
              <w:rPr>
                <w:sz w:val="28"/>
                <w:szCs w:val="28"/>
              </w:rPr>
              <w:br/>
              <w:t xml:space="preserve">частот </w:t>
            </w:r>
          </w:p>
          <w:p w14:paraId="7FBBF3CA" w14:textId="77777777" w:rsidR="00875FFD" w:rsidRPr="001C0B4E" w:rsidRDefault="00875FFD">
            <w:pPr>
              <w:rPr>
                <w:sz w:val="28"/>
                <w:szCs w:val="28"/>
                <w:lang w:val="en-GB"/>
              </w:rPr>
            </w:pPr>
            <w:proofErr w:type="spellStart"/>
            <w:r w:rsidRPr="001C0B4E">
              <w:rPr>
                <w:b/>
                <w:sz w:val="28"/>
                <w:szCs w:val="28"/>
                <w:lang w:val="en-US"/>
              </w:rPr>
              <w:t>en</w:t>
            </w:r>
            <w:proofErr w:type="spellEnd"/>
            <w:r w:rsidRPr="001C0B4E">
              <w:rPr>
                <w:b/>
                <w:sz w:val="28"/>
                <w:szCs w:val="28"/>
                <w:lang w:val="en-GB"/>
              </w:rPr>
              <w:t xml:space="preserve"> -</w:t>
            </w:r>
            <w:r w:rsidRPr="001C0B4E">
              <w:rPr>
                <w:sz w:val="28"/>
                <w:szCs w:val="28"/>
                <w:lang w:val="en-GB"/>
              </w:rPr>
              <w:t xml:space="preserve"> </w:t>
            </w:r>
            <w:r w:rsidRPr="001C0B4E">
              <w:rPr>
                <w:sz w:val="28"/>
                <w:szCs w:val="28"/>
                <w:lang w:val="en-US"/>
              </w:rPr>
              <w:t>filter</w:t>
            </w:r>
            <w:r w:rsidRPr="001C0B4E">
              <w:rPr>
                <w:sz w:val="28"/>
                <w:szCs w:val="28"/>
                <w:lang w:val="en-GB"/>
              </w:rPr>
              <w:t xml:space="preserve"> </w:t>
            </w:r>
            <w:r w:rsidRPr="001C0B4E">
              <w:rPr>
                <w:sz w:val="28"/>
                <w:szCs w:val="28"/>
                <w:lang w:val="en-US"/>
              </w:rPr>
              <w:t>of</w:t>
            </w:r>
            <w:r w:rsidRPr="001C0B4E">
              <w:rPr>
                <w:sz w:val="28"/>
                <w:szCs w:val="28"/>
                <w:lang w:val="en-GB"/>
              </w:rPr>
              <w:t xml:space="preserve"> </w:t>
            </w:r>
            <w:r w:rsidRPr="001C0B4E">
              <w:rPr>
                <w:sz w:val="28"/>
                <w:szCs w:val="28"/>
                <w:lang w:val="en-US"/>
              </w:rPr>
              <w:t>high</w:t>
            </w:r>
            <w:r w:rsidRPr="001C0B4E">
              <w:rPr>
                <w:sz w:val="28"/>
                <w:szCs w:val="28"/>
                <w:lang w:val="en-GB"/>
              </w:rPr>
              <w:t xml:space="preserve"> </w:t>
            </w:r>
            <w:r w:rsidRPr="001C0B4E">
              <w:rPr>
                <w:sz w:val="28"/>
                <w:szCs w:val="28"/>
                <w:lang w:val="en-US"/>
              </w:rPr>
              <w:t>frequencies</w:t>
            </w:r>
          </w:p>
          <w:p w14:paraId="688485B1" w14:textId="77777777" w:rsidR="00875FFD" w:rsidRPr="001C0B4E" w:rsidRDefault="00875FFD">
            <w:pPr>
              <w:rPr>
                <w:sz w:val="28"/>
                <w:szCs w:val="28"/>
                <w:lang w:val="en-GB"/>
              </w:rPr>
            </w:pPr>
          </w:p>
        </w:tc>
        <w:tc>
          <w:tcPr>
            <w:tcW w:w="5942" w:type="dxa"/>
          </w:tcPr>
          <w:p w14:paraId="3F09B423" w14:textId="77777777" w:rsidR="00875FFD" w:rsidRPr="001C0B4E" w:rsidRDefault="00875FFD">
            <w:pPr>
              <w:jc w:val="both"/>
              <w:rPr>
                <w:sz w:val="28"/>
                <w:szCs w:val="28"/>
                <w:lang w:val="en-GB"/>
              </w:rPr>
            </w:pPr>
            <w:proofErr w:type="spellStart"/>
            <w:r w:rsidRPr="001C0B4E">
              <w:rPr>
                <w:sz w:val="28"/>
                <w:szCs w:val="28"/>
              </w:rPr>
              <w:t>Берилган</w:t>
            </w:r>
            <w:proofErr w:type="spellEnd"/>
            <w:r w:rsidRPr="001C0B4E">
              <w:rPr>
                <w:sz w:val="28"/>
                <w:szCs w:val="28"/>
                <w:lang w:val="en-GB"/>
              </w:rPr>
              <w:t xml:space="preserve"> </w:t>
            </w:r>
            <w:r w:rsidR="001C0B4E" w:rsidRPr="001C0B4E">
              <w:rPr>
                <w:sz w:val="28"/>
                <w:szCs w:val="28"/>
                <w:lang w:val="en-GB"/>
              </w:rPr>
              <w:t>қ</w:t>
            </w:r>
            <w:proofErr w:type="spellStart"/>
            <w:r w:rsidRPr="001C0B4E">
              <w:rPr>
                <w:sz w:val="28"/>
                <w:szCs w:val="28"/>
              </w:rPr>
              <w:t>ир</w:t>
            </w:r>
            <w:proofErr w:type="spellEnd"/>
            <w:r w:rsidR="001C0B4E" w:rsidRPr="001C0B4E">
              <w:rPr>
                <w:sz w:val="28"/>
                <w:szCs w:val="28"/>
                <w:lang w:val="en-GB"/>
              </w:rPr>
              <w:t>қ</w:t>
            </w:r>
            <w:r w:rsidRPr="001C0B4E">
              <w:rPr>
                <w:sz w:val="28"/>
                <w:szCs w:val="28"/>
              </w:rPr>
              <w:t>им</w:t>
            </w:r>
            <w:r w:rsidRPr="001C0B4E">
              <w:rPr>
                <w:sz w:val="28"/>
                <w:szCs w:val="28"/>
                <w:lang w:val="en-GB"/>
              </w:rPr>
              <w:t xml:space="preserve"> </w:t>
            </w:r>
            <w:proofErr w:type="spellStart"/>
            <w:r w:rsidRPr="001C0B4E">
              <w:rPr>
                <w:sz w:val="28"/>
                <w:szCs w:val="28"/>
              </w:rPr>
              <w:t>частотасидан</w:t>
            </w:r>
            <w:proofErr w:type="spellEnd"/>
            <w:r w:rsidRPr="001C0B4E">
              <w:rPr>
                <w:sz w:val="28"/>
                <w:szCs w:val="28"/>
                <w:lang w:val="en-GB"/>
              </w:rPr>
              <w:t xml:space="preserve"> </w:t>
            </w:r>
            <w:r w:rsidRPr="001C0B4E">
              <w:rPr>
                <w:sz w:val="28"/>
                <w:szCs w:val="28"/>
              </w:rPr>
              <w:t>ю</w:t>
            </w:r>
            <w:r w:rsidR="001C0B4E" w:rsidRPr="001C0B4E">
              <w:rPr>
                <w:sz w:val="28"/>
                <w:szCs w:val="28"/>
                <w:lang w:val="en-GB"/>
              </w:rPr>
              <w:t>қ</w:t>
            </w:r>
            <w:r w:rsidRPr="001C0B4E">
              <w:rPr>
                <w:sz w:val="28"/>
                <w:szCs w:val="28"/>
              </w:rPr>
              <w:t>ори</w:t>
            </w:r>
            <w:r w:rsidRPr="001C0B4E">
              <w:rPr>
                <w:sz w:val="28"/>
                <w:szCs w:val="28"/>
                <w:lang w:val="en-GB"/>
              </w:rPr>
              <w:t xml:space="preserve"> </w:t>
            </w:r>
            <w:r w:rsidR="001C0B4E" w:rsidRPr="001C0B4E">
              <w:rPr>
                <w:sz w:val="28"/>
                <w:szCs w:val="28"/>
                <w:lang w:val="en-GB"/>
              </w:rPr>
              <w:t>ў</w:t>
            </w:r>
            <w:proofErr w:type="spellStart"/>
            <w:r w:rsidRPr="001C0B4E">
              <w:rPr>
                <w:sz w:val="28"/>
                <w:szCs w:val="28"/>
              </w:rPr>
              <w:t>тказиш</w:t>
            </w:r>
            <w:proofErr w:type="spellEnd"/>
            <w:r w:rsidRPr="001C0B4E">
              <w:rPr>
                <w:sz w:val="28"/>
                <w:szCs w:val="28"/>
                <w:lang w:val="en-GB"/>
              </w:rPr>
              <w:t xml:space="preserve"> </w:t>
            </w:r>
            <w:proofErr w:type="spellStart"/>
            <w:r w:rsidRPr="001C0B4E">
              <w:rPr>
                <w:sz w:val="28"/>
                <w:szCs w:val="28"/>
              </w:rPr>
              <w:t>полосасига</w:t>
            </w:r>
            <w:proofErr w:type="spellEnd"/>
            <w:r w:rsidRPr="001C0B4E">
              <w:rPr>
                <w:sz w:val="28"/>
                <w:szCs w:val="28"/>
                <w:lang w:val="en-GB"/>
              </w:rPr>
              <w:t xml:space="preserve"> </w:t>
            </w:r>
            <w:proofErr w:type="spellStart"/>
            <w:r w:rsidRPr="001C0B4E">
              <w:rPr>
                <w:sz w:val="28"/>
                <w:szCs w:val="28"/>
              </w:rPr>
              <w:t>ва</w:t>
            </w:r>
            <w:proofErr w:type="spellEnd"/>
            <w:r w:rsidRPr="001C0B4E">
              <w:rPr>
                <w:sz w:val="28"/>
                <w:szCs w:val="28"/>
                <w:lang w:val="en-GB"/>
              </w:rPr>
              <w:t xml:space="preserve"> </w:t>
            </w:r>
            <w:proofErr w:type="spellStart"/>
            <w:r w:rsidRPr="001C0B4E">
              <w:rPr>
                <w:sz w:val="28"/>
                <w:szCs w:val="28"/>
              </w:rPr>
              <w:t>пастро</w:t>
            </w:r>
            <w:proofErr w:type="spellEnd"/>
            <w:r w:rsidR="001C0B4E" w:rsidRPr="001C0B4E">
              <w:rPr>
                <w:sz w:val="28"/>
                <w:szCs w:val="28"/>
                <w:lang w:val="en-GB"/>
              </w:rPr>
              <w:t>қ</w:t>
            </w:r>
            <w:r w:rsidRPr="001C0B4E">
              <w:rPr>
                <w:sz w:val="28"/>
                <w:szCs w:val="28"/>
                <w:lang w:val="en-GB"/>
              </w:rPr>
              <w:t xml:space="preserve"> </w:t>
            </w:r>
            <w:proofErr w:type="spellStart"/>
            <w:r w:rsidRPr="001C0B4E">
              <w:rPr>
                <w:sz w:val="28"/>
                <w:szCs w:val="28"/>
              </w:rPr>
              <w:t>частоталар</w:t>
            </w:r>
            <w:proofErr w:type="spellEnd"/>
            <w:r w:rsidRPr="001C0B4E">
              <w:rPr>
                <w:sz w:val="28"/>
                <w:szCs w:val="28"/>
                <w:lang w:val="en-GB"/>
              </w:rPr>
              <w:t xml:space="preserve"> </w:t>
            </w:r>
            <w:proofErr w:type="spellStart"/>
            <w:r w:rsidRPr="001C0B4E">
              <w:rPr>
                <w:sz w:val="28"/>
                <w:szCs w:val="28"/>
              </w:rPr>
              <w:t>учун</w:t>
            </w:r>
            <w:proofErr w:type="spellEnd"/>
            <w:r w:rsidRPr="001C0B4E">
              <w:rPr>
                <w:sz w:val="28"/>
                <w:szCs w:val="28"/>
                <w:lang w:val="en-GB"/>
              </w:rPr>
              <w:t xml:space="preserve"> </w:t>
            </w:r>
            <w:proofErr w:type="spellStart"/>
            <w:r w:rsidRPr="001C0B4E">
              <w:rPr>
                <w:sz w:val="28"/>
                <w:szCs w:val="28"/>
              </w:rPr>
              <w:t>тутиб</w:t>
            </w:r>
            <w:proofErr w:type="spellEnd"/>
            <w:r w:rsidRPr="001C0B4E">
              <w:rPr>
                <w:sz w:val="28"/>
                <w:szCs w:val="28"/>
                <w:lang w:val="en-GB"/>
              </w:rPr>
              <w:t xml:space="preserve"> </w:t>
            </w:r>
            <w:r w:rsidR="001C0B4E" w:rsidRPr="001C0B4E">
              <w:rPr>
                <w:sz w:val="28"/>
                <w:szCs w:val="28"/>
                <w:lang w:val="en-GB"/>
              </w:rPr>
              <w:t>қ</w:t>
            </w:r>
            <w:proofErr w:type="spellStart"/>
            <w:r w:rsidRPr="001C0B4E">
              <w:rPr>
                <w:sz w:val="28"/>
                <w:szCs w:val="28"/>
              </w:rPr>
              <w:t>олиш</w:t>
            </w:r>
            <w:proofErr w:type="spellEnd"/>
            <w:r w:rsidRPr="001C0B4E">
              <w:rPr>
                <w:sz w:val="28"/>
                <w:szCs w:val="28"/>
                <w:lang w:val="en-GB"/>
              </w:rPr>
              <w:t xml:space="preserve"> </w:t>
            </w:r>
            <w:proofErr w:type="spellStart"/>
            <w:r w:rsidRPr="001C0B4E">
              <w:rPr>
                <w:sz w:val="28"/>
                <w:szCs w:val="28"/>
              </w:rPr>
              <w:t>полосасига</w:t>
            </w:r>
            <w:proofErr w:type="spellEnd"/>
            <w:r w:rsidRPr="001C0B4E">
              <w:rPr>
                <w:sz w:val="28"/>
                <w:szCs w:val="28"/>
                <w:lang w:val="en-GB"/>
              </w:rPr>
              <w:t xml:space="preserve"> </w:t>
            </w:r>
            <w:proofErr w:type="spellStart"/>
            <w:r w:rsidRPr="001C0B4E">
              <w:rPr>
                <w:sz w:val="28"/>
                <w:szCs w:val="28"/>
              </w:rPr>
              <w:t>эга</w:t>
            </w:r>
            <w:proofErr w:type="spellEnd"/>
            <w:r w:rsidRPr="001C0B4E">
              <w:rPr>
                <w:sz w:val="28"/>
                <w:szCs w:val="28"/>
                <w:lang w:val="en-GB"/>
              </w:rPr>
              <w:t xml:space="preserve"> </w:t>
            </w:r>
            <w:r w:rsidRPr="001C0B4E">
              <w:rPr>
                <w:sz w:val="28"/>
                <w:szCs w:val="28"/>
              </w:rPr>
              <w:t>б</w:t>
            </w:r>
            <w:r w:rsidR="001C0B4E" w:rsidRPr="001C0B4E">
              <w:rPr>
                <w:sz w:val="28"/>
                <w:szCs w:val="28"/>
                <w:lang w:val="en-GB"/>
              </w:rPr>
              <w:t>ў</w:t>
            </w:r>
            <w:proofErr w:type="spellStart"/>
            <w:r w:rsidRPr="001C0B4E">
              <w:rPr>
                <w:sz w:val="28"/>
                <w:szCs w:val="28"/>
              </w:rPr>
              <w:t>лган</w:t>
            </w:r>
            <w:proofErr w:type="spellEnd"/>
            <w:r w:rsidRPr="001C0B4E">
              <w:rPr>
                <w:sz w:val="28"/>
                <w:szCs w:val="28"/>
                <w:lang w:val="en-GB"/>
              </w:rPr>
              <w:t xml:space="preserve"> </w:t>
            </w:r>
            <w:proofErr w:type="spellStart"/>
            <w:r w:rsidRPr="001C0B4E">
              <w:rPr>
                <w:sz w:val="28"/>
                <w:szCs w:val="28"/>
              </w:rPr>
              <w:t>электр</w:t>
            </w:r>
            <w:proofErr w:type="spellEnd"/>
            <w:r w:rsidRPr="001C0B4E">
              <w:rPr>
                <w:sz w:val="28"/>
                <w:szCs w:val="28"/>
                <w:lang w:val="en-GB"/>
              </w:rPr>
              <w:t xml:space="preserve"> </w:t>
            </w:r>
            <w:proofErr w:type="spellStart"/>
            <w:r w:rsidRPr="001C0B4E">
              <w:rPr>
                <w:sz w:val="28"/>
                <w:szCs w:val="28"/>
              </w:rPr>
              <w:t>частотавий</w:t>
            </w:r>
            <w:proofErr w:type="spellEnd"/>
            <w:r w:rsidRPr="001C0B4E">
              <w:rPr>
                <w:sz w:val="28"/>
                <w:szCs w:val="28"/>
                <w:lang w:val="en-GB"/>
              </w:rPr>
              <w:t xml:space="preserve"> </w:t>
            </w:r>
            <w:r w:rsidRPr="001C0B4E">
              <w:rPr>
                <w:sz w:val="28"/>
                <w:szCs w:val="28"/>
              </w:rPr>
              <w:t>фильтр</w:t>
            </w:r>
            <w:r w:rsidRPr="001C0B4E">
              <w:rPr>
                <w:sz w:val="28"/>
                <w:szCs w:val="28"/>
                <w:lang w:val="en-GB"/>
              </w:rPr>
              <w:t>.</w:t>
            </w:r>
          </w:p>
          <w:p w14:paraId="72507E93" w14:textId="77777777" w:rsidR="00875FFD" w:rsidRPr="001C0B4E" w:rsidRDefault="00875FFD">
            <w:pPr>
              <w:jc w:val="both"/>
              <w:rPr>
                <w:sz w:val="28"/>
                <w:szCs w:val="28"/>
                <w:lang w:val="en-GB"/>
              </w:rPr>
            </w:pPr>
          </w:p>
          <w:p w14:paraId="1514C1C5" w14:textId="77777777" w:rsidR="00875FFD" w:rsidRPr="001C0B4E" w:rsidRDefault="00875FFD">
            <w:pPr>
              <w:jc w:val="both"/>
              <w:rPr>
                <w:sz w:val="28"/>
                <w:szCs w:val="28"/>
              </w:rPr>
            </w:pPr>
            <w:r w:rsidRPr="001C0B4E">
              <w:rPr>
                <w:sz w:val="28"/>
                <w:szCs w:val="28"/>
              </w:rPr>
              <w:t xml:space="preserve">Электрический частотный фильтр, имеющий полосу пропускания выше заданной частоты среза и полосу задерживания для более низких частот. </w:t>
            </w:r>
          </w:p>
        </w:tc>
      </w:tr>
      <w:tr w:rsidR="00875FFD" w:rsidRPr="001C0B4E" w14:paraId="29F0EB25" w14:textId="77777777">
        <w:tc>
          <w:tcPr>
            <w:tcW w:w="3657" w:type="dxa"/>
          </w:tcPr>
          <w:p w14:paraId="1D27EFB9" w14:textId="77777777" w:rsidR="00875FFD" w:rsidRPr="001C0B4E" w:rsidRDefault="00875FFD">
            <w:pPr>
              <w:rPr>
                <w:sz w:val="28"/>
                <w:szCs w:val="28"/>
              </w:rPr>
            </w:pPr>
          </w:p>
        </w:tc>
        <w:tc>
          <w:tcPr>
            <w:tcW w:w="5942" w:type="dxa"/>
          </w:tcPr>
          <w:p w14:paraId="2024417C" w14:textId="77777777" w:rsidR="00875FFD" w:rsidRPr="00875FFD" w:rsidRDefault="00875FFD">
            <w:pPr>
              <w:jc w:val="both"/>
              <w:rPr>
                <w:sz w:val="28"/>
                <w:szCs w:val="28"/>
              </w:rPr>
            </w:pPr>
          </w:p>
        </w:tc>
      </w:tr>
      <w:tr w:rsidR="00875FFD" w:rsidRPr="001C0B4E" w14:paraId="09ACDEC4" w14:textId="77777777">
        <w:tc>
          <w:tcPr>
            <w:tcW w:w="3657" w:type="dxa"/>
          </w:tcPr>
          <w:p w14:paraId="1A79ADA8" w14:textId="77777777" w:rsidR="00875FFD" w:rsidRPr="001C0B4E" w:rsidRDefault="00875FFD">
            <w:pPr>
              <w:rPr>
                <w:b/>
                <w:sz w:val="28"/>
                <w:szCs w:val="28"/>
              </w:rPr>
            </w:pPr>
            <w:proofErr w:type="spellStart"/>
            <w:r w:rsidRPr="001C0B4E">
              <w:rPr>
                <w:b/>
                <w:sz w:val="28"/>
                <w:szCs w:val="28"/>
              </w:rPr>
              <w:t>Ю</w:t>
            </w:r>
            <w:r w:rsidR="001C0B4E" w:rsidRPr="001C0B4E">
              <w:rPr>
                <w:b/>
                <w:sz w:val="28"/>
                <w:szCs w:val="28"/>
              </w:rPr>
              <w:t>қ</w:t>
            </w:r>
            <w:r w:rsidRPr="001C0B4E">
              <w:rPr>
                <w:b/>
                <w:sz w:val="28"/>
                <w:szCs w:val="28"/>
              </w:rPr>
              <w:t>ори</w:t>
            </w:r>
            <w:proofErr w:type="spellEnd"/>
            <w:r w:rsidRPr="001C0B4E">
              <w:rPr>
                <w:b/>
                <w:sz w:val="28"/>
                <w:szCs w:val="28"/>
              </w:rPr>
              <w:t xml:space="preserve"> </w:t>
            </w:r>
            <w:proofErr w:type="spellStart"/>
            <w:r w:rsidRPr="001C0B4E">
              <w:rPr>
                <w:b/>
                <w:sz w:val="28"/>
                <w:szCs w:val="28"/>
              </w:rPr>
              <w:t>частотали</w:t>
            </w:r>
            <w:proofErr w:type="spellEnd"/>
            <w:r w:rsidRPr="001C0B4E">
              <w:rPr>
                <w:b/>
                <w:sz w:val="28"/>
                <w:szCs w:val="28"/>
              </w:rPr>
              <w:t xml:space="preserve"> кабель</w:t>
            </w:r>
          </w:p>
          <w:p w14:paraId="4907B6E2" w14:textId="77777777" w:rsidR="00875FFD" w:rsidRPr="001C0B4E" w:rsidRDefault="00875FFD">
            <w:pPr>
              <w:autoSpaceDE w:val="0"/>
              <w:autoSpaceDN w:val="0"/>
              <w:adjustRightInd w:val="0"/>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высокочастотный</w:t>
            </w:r>
          </w:p>
          <w:p w14:paraId="47FFE66D" w14:textId="77777777" w:rsidR="00875FFD" w:rsidRPr="001C0B4E" w:rsidRDefault="00875FFD">
            <w:pPr>
              <w:autoSpaceDE w:val="0"/>
              <w:autoSpaceDN w:val="0"/>
              <w:adjustRightInd w:val="0"/>
              <w:rPr>
                <w:sz w:val="28"/>
                <w:szCs w:val="28"/>
              </w:rPr>
            </w:pPr>
            <w:r w:rsidRPr="001C0B4E">
              <w:rPr>
                <w:sz w:val="28"/>
                <w:szCs w:val="28"/>
              </w:rPr>
              <w:t>кабель</w:t>
            </w:r>
          </w:p>
          <w:p w14:paraId="3F37B3C5"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high-frequency cable</w:t>
            </w:r>
          </w:p>
          <w:p w14:paraId="56F8740B" w14:textId="77777777" w:rsidR="00875FFD" w:rsidRPr="001C0B4E" w:rsidRDefault="00875FFD">
            <w:pPr>
              <w:rPr>
                <w:b/>
                <w:sz w:val="28"/>
                <w:szCs w:val="28"/>
                <w:lang w:val="en-US"/>
              </w:rPr>
            </w:pPr>
          </w:p>
        </w:tc>
        <w:tc>
          <w:tcPr>
            <w:tcW w:w="5942" w:type="dxa"/>
          </w:tcPr>
          <w:p w14:paraId="14889DEB" w14:textId="77777777" w:rsidR="00875FFD" w:rsidRPr="001C0B4E" w:rsidRDefault="00875FFD">
            <w:pPr>
              <w:jc w:val="both"/>
              <w:rPr>
                <w:sz w:val="28"/>
                <w:szCs w:val="28"/>
              </w:rPr>
            </w:pPr>
            <w:r w:rsidRPr="001C0B4E">
              <w:rPr>
                <w:sz w:val="28"/>
                <w:szCs w:val="28"/>
              </w:rPr>
              <w:t xml:space="preserve">Электромагнит </w:t>
            </w:r>
            <w:proofErr w:type="spellStart"/>
            <w:r w:rsidRPr="001C0B4E">
              <w:rPr>
                <w:sz w:val="28"/>
                <w:szCs w:val="28"/>
              </w:rPr>
              <w:t>энергияни</w:t>
            </w:r>
            <w:proofErr w:type="spellEnd"/>
            <w:r w:rsidRPr="001C0B4E">
              <w:rPr>
                <w:sz w:val="28"/>
                <w:szCs w:val="28"/>
              </w:rPr>
              <w:t xml:space="preserve"> </w:t>
            </w:r>
            <w:proofErr w:type="spellStart"/>
            <w:r w:rsidRPr="001C0B4E">
              <w:rPr>
                <w:sz w:val="28"/>
                <w:szCs w:val="28"/>
              </w:rPr>
              <w:t>ю</w:t>
            </w:r>
            <w:r w:rsidR="001C0B4E" w:rsidRPr="001C0B4E">
              <w:rPr>
                <w:sz w:val="28"/>
                <w:szCs w:val="28"/>
              </w:rPr>
              <w:t>қ</w:t>
            </w:r>
            <w:r w:rsidRPr="001C0B4E">
              <w:rPr>
                <w:sz w:val="28"/>
                <w:szCs w:val="28"/>
              </w:rPr>
              <w:t>ори</w:t>
            </w:r>
            <w:proofErr w:type="spellEnd"/>
            <w:r w:rsidRPr="001C0B4E">
              <w:rPr>
                <w:sz w:val="28"/>
                <w:szCs w:val="28"/>
              </w:rPr>
              <w:t xml:space="preserve"> </w:t>
            </w:r>
            <w:proofErr w:type="spellStart"/>
            <w:r w:rsidRPr="001C0B4E">
              <w:rPr>
                <w:sz w:val="28"/>
                <w:szCs w:val="28"/>
              </w:rPr>
              <w:t>частоталарда</w:t>
            </w:r>
            <w:proofErr w:type="spellEnd"/>
            <w:r w:rsidRPr="001C0B4E">
              <w:rPr>
                <w:sz w:val="28"/>
                <w:szCs w:val="28"/>
              </w:rPr>
              <w:t xml:space="preserve"> </w:t>
            </w:r>
            <w:proofErr w:type="spellStart"/>
            <w:r w:rsidRPr="001C0B4E">
              <w:rPr>
                <w:sz w:val="28"/>
                <w:szCs w:val="28"/>
              </w:rPr>
              <w:t>кичик</w:t>
            </w:r>
            <w:proofErr w:type="spellEnd"/>
            <w:r w:rsidRPr="001C0B4E">
              <w:rPr>
                <w:sz w:val="28"/>
                <w:szCs w:val="28"/>
              </w:rPr>
              <w:t xml:space="preserve"> </w:t>
            </w:r>
            <w:proofErr w:type="spellStart"/>
            <w:r w:rsidRPr="001C0B4E">
              <w:rPr>
                <w:sz w:val="28"/>
                <w:szCs w:val="28"/>
              </w:rPr>
              <w:t>й</w:t>
            </w:r>
            <w:r w:rsidR="001C0B4E" w:rsidRPr="001C0B4E">
              <w:rPr>
                <w:sz w:val="28"/>
                <w:szCs w:val="28"/>
              </w:rPr>
              <w:t>ўқ</w:t>
            </w:r>
            <w:r w:rsidRPr="001C0B4E">
              <w:rPr>
                <w:sz w:val="28"/>
                <w:szCs w:val="28"/>
              </w:rPr>
              <w:t>отишлар</w:t>
            </w:r>
            <w:proofErr w:type="spellEnd"/>
            <w:r w:rsidRPr="001C0B4E">
              <w:rPr>
                <w:sz w:val="28"/>
                <w:szCs w:val="28"/>
              </w:rPr>
              <w:t xml:space="preserve"> билан </w:t>
            </w:r>
            <w:proofErr w:type="spellStart"/>
            <w:r w:rsidRPr="001C0B4E">
              <w:rPr>
                <w:sz w:val="28"/>
                <w:szCs w:val="28"/>
              </w:rPr>
              <w:t>узатиш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м</w:t>
            </w:r>
            <w:r w:rsidR="001C0B4E" w:rsidRPr="001C0B4E">
              <w:rPr>
                <w:sz w:val="28"/>
                <w:szCs w:val="28"/>
              </w:rPr>
              <w:t>ў</w:t>
            </w:r>
            <w:r w:rsidRPr="001C0B4E">
              <w:rPr>
                <w:sz w:val="28"/>
                <w:szCs w:val="28"/>
              </w:rPr>
              <w:t>лжалланган</w:t>
            </w:r>
            <w:proofErr w:type="spellEnd"/>
            <w:r w:rsidRPr="001C0B4E">
              <w:rPr>
                <w:sz w:val="28"/>
                <w:szCs w:val="28"/>
              </w:rPr>
              <w:t xml:space="preserve"> кабель.</w:t>
            </w:r>
          </w:p>
          <w:p w14:paraId="581F04A1" w14:textId="77777777" w:rsidR="00875FFD" w:rsidRPr="001C0B4E" w:rsidRDefault="00875FFD">
            <w:pPr>
              <w:jc w:val="both"/>
              <w:rPr>
                <w:sz w:val="28"/>
                <w:szCs w:val="28"/>
              </w:rPr>
            </w:pPr>
          </w:p>
          <w:p w14:paraId="39018089" w14:textId="77777777" w:rsidR="00875FFD" w:rsidRPr="001C0B4E" w:rsidRDefault="00875FFD">
            <w:pPr>
              <w:jc w:val="both"/>
              <w:rPr>
                <w:sz w:val="28"/>
                <w:szCs w:val="28"/>
              </w:rPr>
            </w:pPr>
            <w:r w:rsidRPr="001C0B4E">
              <w:rPr>
                <w:sz w:val="28"/>
                <w:szCs w:val="28"/>
              </w:rPr>
              <w:t>Кабель, предназначенный для передачи с малыми потерями электромагнитной энергии на высоких частотах.</w:t>
            </w:r>
          </w:p>
        </w:tc>
      </w:tr>
      <w:tr w:rsidR="00875FFD" w:rsidRPr="001C0B4E" w14:paraId="5D0F9BF1" w14:textId="77777777">
        <w:tc>
          <w:tcPr>
            <w:tcW w:w="3657" w:type="dxa"/>
          </w:tcPr>
          <w:p w14:paraId="47EAB442" w14:textId="77777777" w:rsidR="00875FFD" w:rsidRPr="001C0B4E" w:rsidRDefault="00875FFD">
            <w:pPr>
              <w:rPr>
                <w:b/>
                <w:sz w:val="28"/>
                <w:szCs w:val="28"/>
              </w:rPr>
            </w:pPr>
          </w:p>
        </w:tc>
        <w:tc>
          <w:tcPr>
            <w:tcW w:w="5942" w:type="dxa"/>
          </w:tcPr>
          <w:p w14:paraId="12122484" w14:textId="77777777" w:rsidR="00875FFD" w:rsidRPr="00875FFD" w:rsidRDefault="00875FFD">
            <w:pPr>
              <w:jc w:val="both"/>
              <w:rPr>
                <w:sz w:val="28"/>
                <w:szCs w:val="28"/>
              </w:rPr>
            </w:pPr>
          </w:p>
        </w:tc>
      </w:tr>
      <w:tr w:rsidR="00875FFD" w:rsidRPr="001C0B4E" w14:paraId="190001CB" w14:textId="77777777">
        <w:tc>
          <w:tcPr>
            <w:tcW w:w="3657" w:type="dxa"/>
          </w:tcPr>
          <w:p w14:paraId="3ADE4B09" w14:textId="77777777" w:rsidR="00875FFD" w:rsidRPr="001C0B4E" w:rsidRDefault="00875FFD">
            <w:pPr>
              <w:rPr>
                <w:b/>
                <w:sz w:val="28"/>
                <w:szCs w:val="28"/>
              </w:rPr>
            </w:pPr>
            <w:proofErr w:type="spellStart"/>
            <w:r w:rsidRPr="001C0B4E">
              <w:rPr>
                <w:b/>
                <w:sz w:val="28"/>
                <w:szCs w:val="28"/>
              </w:rPr>
              <w:t>Ю</w:t>
            </w:r>
            <w:r w:rsidR="001C0B4E" w:rsidRPr="001C0B4E">
              <w:rPr>
                <w:b/>
                <w:sz w:val="28"/>
                <w:szCs w:val="28"/>
              </w:rPr>
              <w:t>қ</w:t>
            </w:r>
            <w:r w:rsidRPr="001C0B4E">
              <w:rPr>
                <w:b/>
                <w:sz w:val="28"/>
                <w:szCs w:val="28"/>
              </w:rPr>
              <w:t>ори</w:t>
            </w:r>
            <w:proofErr w:type="spellEnd"/>
            <w:r w:rsidRPr="001C0B4E">
              <w:rPr>
                <w:b/>
                <w:sz w:val="28"/>
                <w:szCs w:val="28"/>
              </w:rPr>
              <w:t xml:space="preserve"> </w:t>
            </w:r>
            <w:proofErr w:type="spellStart"/>
            <w:r w:rsidRPr="001C0B4E">
              <w:rPr>
                <w:b/>
                <w:sz w:val="28"/>
                <w:szCs w:val="28"/>
              </w:rPr>
              <w:t>частотали</w:t>
            </w:r>
            <w:proofErr w:type="spellEnd"/>
            <w:r w:rsidRPr="001C0B4E">
              <w:rPr>
                <w:b/>
                <w:sz w:val="28"/>
                <w:szCs w:val="28"/>
              </w:rPr>
              <w:t xml:space="preserve"> </w:t>
            </w:r>
            <w:proofErr w:type="spellStart"/>
            <w:r w:rsidRPr="001C0B4E">
              <w:rPr>
                <w:b/>
                <w:sz w:val="28"/>
                <w:szCs w:val="28"/>
              </w:rPr>
              <w:t>титраш</w:t>
            </w:r>
            <w:proofErr w:type="spellEnd"/>
          </w:p>
          <w:p w14:paraId="7CF173FA"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высокочастотное</w:t>
            </w:r>
            <w:r w:rsidRPr="001C0B4E">
              <w:rPr>
                <w:sz w:val="28"/>
                <w:szCs w:val="28"/>
              </w:rPr>
              <w:br/>
              <w:t>дрожание</w:t>
            </w:r>
          </w:p>
          <w:p w14:paraId="55FB4A9C"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high-frequency jitter</w:t>
            </w:r>
          </w:p>
        </w:tc>
        <w:tc>
          <w:tcPr>
            <w:tcW w:w="5942" w:type="dxa"/>
          </w:tcPr>
          <w:p w14:paraId="246A2834" w14:textId="77777777" w:rsidR="00875FFD" w:rsidRPr="001C0B4E" w:rsidRDefault="00875FFD">
            <w:pPr>
              <w:jc w:val="both"/>
              <w:rPr>
                <w:sz w:val="28"/>
                <w:szCs w:val="28"/>
              </w:rPr>
            </w:pPr>
            <w:r w:rsidRPr="001C0B4E">
              <w:rPr>
                <w:sz w:val="28"/>
                <w:szCs w:val="28"/>
              </w:rPr>
              <w:t xml:space="preserve">Сигнал </w:t>
            </w:r>
            <w:proofErr w:type="spellStart"/>
            <w:r w:rsidRPr="001C0B4E">
              <w:rPr>
                <w:sz w:val="28"/>
                <w:szCs w:val="28"/>
              </w:rPr>
              <w:t>импульслари</w:t>
            </w:r>
            <w:proofErr w:type="spellEnd"/>
            <w:r w:rsidRPr="001C0B4E">
              <w:rPr>
                <w:sz w:val="28"/>
                <w:szCs w:val="28"/>
              </w:rPr>
              <w:t xml:space="preserve"> </w:t>
            </w:r>
            <w:proofErr w:type="spellStart"/>
            <w:r w:rsidRPr="001C0B4E">
              <w:rPr>
                <w:sz w:val="28"/>
                <w:szCs w:val="28"/>
              </w:rPr>
              <w:t>фронтининг</w:t>
            </w:r>
            <w:proofErr w:type="spellEnd"/>
            <w:r w:rsidRPr="001C0B4E">
              <w:rPr>
                <w:sz w:val="28"/>
                <w:szCs w:val="28"/>
              </w:rPr>
              <w:t xml:space="preserve"> </w:t>
            </w:r>
            <w:proofErr w:type="spellStart"/>
            <w:r w:rsidRPr="001C0B4E">
              <w:rPr>
                <w:sz w:val="28"/>
                <w:szCs w:val="28"/>
              </w:rPr>
              <w:t>тактли</w:t>
            </w:r>
            <w:proofErr w:type="spellEnd"/>
            <w:r w:rsidRPr="001C0B4E">
              <w:rPr>
                <w:sz w:val="28"/>
                <w:szCs w:val="28"/>
              </w:rPr>
              <w:t xml:space="preserve"> частота </w:t>
            </w:r>
            <w:proofErr w:type="spellStart"/>
            <w:r w:rsidRPr="001C0B4E">
              <w:rPr>
                <w:sz w:val="28"/>
                <w:szCs w:val="28"/>
              </w:rPr>
              <w:t>сигналига</w:t>
            </w:r>
            <w:proofErr w:type="spellEnd"/>
            <w:r w:rsidRPr="001C0B4E">
              <w:rPr>
                <w:sz w:val="28"/>
                <w:szCs w:val="28"/>
              </w:rPr>
              <w:t xml:space="preserve"> </w:t>
            </w:r>
            <w:proofErr w:type="spellStart"/>
            <w:r w:rsidRPr="001C0B4E">
              <w:rPr>
                <w:sz w:val="28"/>
                <w:szCs w:val="28"/>
              </w:rPr>
              <w:t>нисбатан</w:t>
            </w:r>
            <w:proofErr w:type="spellEnd"/>
            <w:r w:rsidRPr="001C0B4E">
              <w:rPr>
                <w:sz w:val="28"/>
                <w:szCs w:val="28"/>
              </w:rPr>
              <w:t xml:space="preserve"> </w:t>
            </w:r>
            <w:proofErr w:type="spellStart"/>
            <w:r w:rsidRPr="001C0B4E">
              <w:rPr>
                <w:sz w:val="28"/>
                <w:szCs w:val="28"/>
              </w:rPr>
              <w:t>тасодифий</w:t>
            </w:r>
            <w:proofErr w:type="spellEnd"/>
            <w:r w:rsidRPr="001C0B4E">
              <w:rPr>
                <w:sz w:val="28"/>
                <w:szCs w:val="28"/>
              </w:rPr>
              <w:t xml:space="preserve"> </w:t>
            </w:r>
            <w:proofErr w:type="spellStart"/>
            <w:r w:rsidRPr="001C0B4E">
              <w:rPr>
                <w:sz w:val="28"/>
                <w:szCs w:val="28"/>
              </w:rPr>
              <w:t>силжиши</w:t>
            </w:r>
            <w:proofErr w:type="spellEnd"/>
            <w:r w:rsidRPr="001C0B4E">
              <w:rPr>
                <w:sz w:val="28"/>
                <w:szCs w:val="28"/>
              </w:rPr>
              <w:t>.</w:t>
            </w:r>
          </w:p>
          <w:p w14:paraId="17950B17" w14:textId="77777777" w:rsidR="00875FFD" w:rsidRPr="001C0B4E" w:rsidRDefault="00875FFD">
            <w:pPr>
              <w:jc w:val="both"/>
              <w:rPr>
                <w:sz w:val="28"/>
                <w:szCs w:val="28"/>
              </w:rPr>
            </w:pPr>
          </w:p>
          <w:p w14:paraId="4BD72DAC" w14:textId="77777777" w:rsidR="00875FFD" w:rsidRPr="001C0B4E" w:rsidRDefault="00875FFD">
            <w:pPr>
              <w:jc w:val="both"/>
              <w:rPr>
                <w:sz w:val="28"/>
                <w:szCs w:val="28"/>
              </w:rPr>
            </w:pPr>
            <w:r w:rsidRPr="001C0B4E">
              <w:rPr>
                <w:sz w:val="28"/>
                <w:szCs w:val="28"/>
              </w:rPr>
              <w:t>Случайное смещение фронтов сигнальных импульсов относительно сигнала тактовой частоты.</w:t>
            </w:r>
          </w:p>
        </w:tc>
      </w:tr>
    </w:tbl>
    <w:p w14:paraId="30518836" w14:textId="77777777" w:rsidR="00875FFD" w:rsidRPr="001C0B4E" w:rsidRDefault="00875FFD">
      <w:pPr>
        <w:rPr>
          <w:sz w:val="28"/>
          <w:szCs w:val="28"/>
        </w:rPr>
      </w:pPr>
    </w:p>
    <w:tbl>
      <w:tblPr>
        <w:tblW w:w="9599" w:type="dxa"/>
        <w:tblLook w:val="01E0" w:firstRow="1" w:lastRow="1" w:firstColumn="1" w:lastColumn="1" w:noHBand="0" w:noVBand="0"/>
      </w:tblPr>
      <w:tblGrid>
        <w:gridCol w:w="3664"/>
        <w:gridCol w:w="5935"/>
      </w:tblGrid>
      <w:tr w:rsidR="00875FFD" w:rsidRPr="001C0B4E" w14:paraId="260E5923" w14:textId="77777777">
        <w:trPr>
          <w:tblHeader/>
        </w:trPr>
        <w:tc>
          <w:tcPr>
            <w:tcW w:w="9599" w:type="dxa"/>
            <w:gridSpan w:val="2"/>
          </w:tcPr>
          <w:p w14:paraId="42E353B0" w14:textId="77777777" w:rsidR="00875FFD" w:rsidRPr="001C0B4E" w:rsidRDefault="00875FFD">
            <w:pPr>
              <w:jc w:val="center"/>
              <w:rPr>
                <w:b/>
                <w:sz w:val="28"/>
                <w:szCs w:val="28"/>
              </w:rPr>
            </w:pPr>
            <w:r w:rsidRPr="001C0B4E">
              <w:rPr>
                <w:b/>
                <w:sz w:val="28"/>
                <w:szCs w:val="28"/>
              </w:rPr>
              <w:t>Я</w:t>
            </w:r>
          </w:p>
        </w:tc>
      </w:tr>
      <w:tr w:rsidR="00875FFD" w:rsidRPr="001C0B4E" w14:paraId="27386B92" w14:textId="77777777">
        <w:tc>
          <w:tcPr>
            <w:tcW w:w="3664" w:type="dxa"/>
          </w:tcPr>
          <w:p w14:paraId="0F7E5129" w14:textId="77777777" w:rsidR="00875FFD" w:rsidRPr="001C0B4E" w:rsidRDefault="00875FFD">
            <w:pPr>
              <w:rPr>
                <w:b/>
                <w:sz w:val="28"/>
                <w:szCs w:val="28"/>
              </w:rPr>
            </w:pPr>
            <w:r w:rsidRPr="001C0B4E">
              <w:rPr>
                <w:b/>
                <w:sz w:val="28"/>
                <w:szCs w:val="28"/>
              </w:rPr>
              <w:t xml:space="preserve">Ярим автоматик </w:t>
            </w:r>
          </w:p>
          <w:p w14:paraId="7BFC4345" w14:textId="77777777" w:rsidR="00875FFD" w:rsidRPr="001C0B4E" w:rsidRDefault="00875FFD">
            <w:pPr>
              <w:rPr>
                <w:b/>
                <w:sz w:val="28"/>
                <w:szCs w:val="28"/>
              </w:rPr>
            </w:pPr>
            <w:proofErr w:type="spellStart"/>
            <w:r w:rsidRPr="001C0B4E">
              <w:rPr>
                <w:b/>
                <w:sz w:val="28"/>
                <w:szCs w:val="28"/>
              </w:rPr>
              <w:t>тизимлар</w:t>
            </w:r>
            <w:proofErr w:type="spellEnd"/>
          </w:p>
          <w:p w14:paraId="17ADA2CF"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 </w:t>
            </w:r>
            <w:r w:rsidRPr="001C0B4E">
              <w:rPr>
                <w:sz w:val="28"/>
                <w:szCs w:val="28"/>
              </w:rPr>
              <w:t>полуавтоматические</w:t>
            </w:r>
            <w:r w:rsidRPr="001C0B4E">
              <w:rPr>
                <w:sz w:val="28"/>
                <w:szCs w:val="28"/>
              </w:rPr>
              <w:br/>
              <w:t>системы</w:t>
            </w:r>
          </w:p>
          <w:p w14:paraId="7B4B92AC"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sz w:val="28"/>
                <w:szCs w:val="28"/>
              </w:rPr>
              <w:t xml:space="preserve"> - </w:t>
            </w:r>
            <w:proofErr w:type="spellStart"/>
            <w:r w:rsidRPr="001C0B4E">
              <w:rPr>
                <w:sz w:val="28"/>
                <w:szCs w:val="28"/>
              </w:rPr>
              <w:t>semiautomatic</w:t>
            </w:r>
            <w:proofErr w:type="spellEnd"/>
            <w:r w:rsidRPr="001C0B4E">
              <w:rPr>
                <w:sz w:val="28"/>
                <w:szCs w:val="28"/>
              </w:rPr>
              <w:t xml:space="preserve"> </w:t>
            </w:r>
            <w:proofErr w:type="spellStart"/>
            <w:r w:rsidRPr="001C0B4E">
              <w:rPr>
                <w:sz w:val="28"/>
                <w:szCs w:val="28"/>
              </w:rPr>
              <w:t>systems</w:t>
            </w:r>
            <w:proofErr w:type="spellEnd"/>
          </w:p>
          <w:p w14:paraId="1D46C886" w14:textId="77777777" w:rsidR="00875FFD" w:rsidRPr="001C0B4E" w:rsidRDefault="00875FFD">
            <w:pPr>
              <w:rPr>
                <w:sz w:val="28"/>
                <w:szCs w:val="28"/>
              </w:rPr>
            </w:pPr>
          </w:p>
        </w:tc>
        <w:tc>
          <w:tcPr>
            <w:tcW w:w="5935" w:type="dxa"/>
          </w:tcPr>
          <w:p w14:paraId="3F876FDB" w14:textId="77777777" w:rsidR="00875FFD" w:rsidRPr="001C0B4E" w:rsidRDefault="00875FFD">
            <w:pPr>
              <w:jc w:val="both"/>
              <w:rPr>
                <w:sz w:val="28"/>
                <w:szCs w:val="28"/>
              </w:rPr>
            </w:pPr>
            <w:proofErr w:type="spellStart"/>
            <w:r w:rsidRPr="001C0B4E">
              <w:rPr>
                <w:sz w:val="28"/>
                <w:szCs w:val="28"/>
              </w:rPr>
              <w:t>Тасвир</w:t>
            </w:r>
            <w:proofErr w:type="spellEnd"/>
            <w:r w:rsidRPr="001C0B4E">
              <w:rPr>
                <w:sz w:val="28"/>
                <w:szCs w:val="28"/>
              </w:rPr>
              <w:t xml:space="preserve"> </w:t>
            </w:r>
            <w:proofErr w:type="spellStart"/>
            <w:r w:rsidRPr="001C0B4E">
              <w:rPr>
                <w:sz w:val="28"/>
                <w:szCs w:val="28"/>
              </w:rPr>
              <w:t>сигналларини</w:t>
            </w:r>
            <w:proofErr w:type="spellEnd"/>
            <w:r w:rsidRPr="001C0B4E">
              <w:rPr>
                <w:sz w:val="28"/>
                <w:szCs w:val="28"/>
              </w:rPr>
              <w:t xml:space="preserve"> </w:t>
            </w:r>
            <w:proofErr w:type="spellStart"/>
            <w:r w:rsidR="001C0B4E" w:rsidRPr="001C0B4E">
              <w:rPr>
                <w:sz w:val="28"/>
                <w:szCs w:val="28"/>
              </w:rPr>
              <w:t>қ</w:t>
            </w:r>
            <w:r w:rsidRPr="001C0B4E">
              <w:rPr>
                <w:sz w:val="28"/>
                <w:szCs w:val="28"/>
              </w:rPr>
              <w:t>айта</w:t>
            </w:r>
            <w:proofErr w:type="spellEnd"/>
            <w:r w:rsidRPr="001C0B4E">
              <w:rPr>
                <w:sz w:val="28"/>
                <w:szCs w:val="28"/>
              </w:rPr>
              <w:t xml:space="preserve"> </w:t>
            </w:r>
            <w:proofErr w:type="spellStart"/>
            <w:r w:rsidRPr="001C0B4E">
              <w:rPr>
                <w:sz w:val="28"/>
                <w:szCs w:val="28"/>
              </w:rPr>
              <w:t>ишлаш</w:t>
            </w:r>
            <w:proofErr w:type="spellEnd"/>
            <w:r w:rsidRPr="001C0B4E">
              <w:rPr>
                <w:sz w:val="28"/>
                <w:szCs w:val="28"/>
              </w:rPr>
              <w:t xml:space="preserve"> </w:t>
            </w:r>
            <w:proofErr w:type="spellStart"/>
            <w:r w:rsidRPr="001C0B4E">
              <w:rPr>
                <w:sz w:val="28"/>
                <w:szCs w:val="28"/>
              </w:rPr>
              <w:t>натижасида</w:t>
            </w:r>
            <w:proofErr w:type="spellEnd"/>
            <w:r w:rsidRPr="001C0B4E">
              <w:rPr>
                <w:sz w:val="28"/>
                <w:szCs w:val="28"/>
              </w:rPr>
              <w:t xml:space="preserve"> </w:t>
            </w:r>
            <w:proofErr w:type="spellStart"/>
            <w:r w:rsidRPr="001C0B4E">
              <w:rPr>
                <w:sz w:val="28"/>
                <w:szCs w:val="28"/>
              </w:rPr>
              <w:t>олинадиган</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001C0B4E" w:rsidRPr="001C0B4E">
              <w:rPr>
                <w:sz w:val="28"/>
                <w:szCs w:val="28"/>
              </w:rPr>
              <w:t>ў</w:t>
            </w:r>
            <w:r w:rsidRPr="001C0B4E">
              <w:rPr>
                <w:sz w:val="28"/>
                <w:szCs w:val="28"/>
              </w:rPr>
              <w:t>згармас</w:t>
            </w:r>
            <w:proofErr w:type="spellEnd"/>
            <w:r w:rsidRPr="001C0B4E">
              <w:rPr>
                <w:sz w:val="28"/>
                <w:szCs w:val="28"/>
              </w:rPr>
              <w:t xml:space="preserve"> </w:t>
            </w:r>
            <w:proofErr w:type="spellStart"/>
            <w:r w:rsidRPr="001C0B4E">
              <w:rPr>
                <w:sz w:val="28"/>
                <w:szCs w:val="28"/>
              </w:rPr>
              <w:t>токнинг</w:t>
            </w:r>
            <w:proofErr w:type="spellEnd"/>
            <w:r w:rsidRPr="001C0B4E">
              <w:rPr>
                <w:sz w:val="28"/>
                <w:szCs w:val="28"/>
              </w:rPr>
              <w:t xml:space="preserve"> </w:t>
            </w:r>
            <w:proofErr w:type="spellStart"/>
            <w:r w:rsidR="001C0B4E" w:rsidRPr="001C0B4E">
              <w:rPr>
                <w:sz w:val="28"/>
                <w:szCs w:val="28"/>
              </w:rPr>
              <w:t>ҳ</w:t>
            </w:r>
            <w:r w:rsidRPr="001C0B4E">
              <w:rPr>
                <w:sz w:val="28"/>
                <w:szCs w:val="28"/>
              </w:rPr>
              <w:t>ар</w:t>
            </w:r>
            <w:proofErr w:type="spellEnd"/>
            <w:r w:rsidRPr="001C0B4E">
              <w:rPr>
                <w:sz w:val="28"/>
                <w:szCs w:val="28"/>
              </w:rPr>
              <w:t xml:space="preserve"> хил </w:t>
            </w:r>
            <w:proofErr w:type="spellStart"/>
            <w:r w:rsidRPr="001C0B4E">
              <w:rPr>
                <w:sz w:val="28"/>
                <w:szCs w:val="28"/>
              </w:rPr>
              <w:t>даражалари</w:t>
            </w:r>
            <w:proofErr w:type="spellEnd"/>
            <w:r w:rsidRPr="001C0B4E">
              <w:rPr>
                <w:sz w:val="28"/>
                <w:szCs w:val="28"/>
              </w:rPr>
              <w:t xml:space="preserve">, </w:t>
            </w:r>
            <w:proofErr w:type="spellStart"/>
            <w:r w:rsidR="001C0B4E" w:rsidRPr="001C0B4E">
              <w:rPr>
                <w:sz w:val="28"/>
                <w:szCs w:val="28"/>
              </w:rPr>
              <w:t>ў</w:t>
            </w:r>
            <w:r w:rsidRPr="001C0B4E">
              <w:rPr>
                <w:sz w:val="28"/>
                <w:szCs w:val="28"/>
              </w:rPr>
              <w:t>зиёзар</w:t>
            </w:r>
            <w:proofErr w:type="spellEnd"/>
            <w:r w:rsidRPr="001C0B4E">
              <w:rPr>
                <w:sz w:val="28"/>
                <w:szCs w:val="28"/>
              </w:rPr>
              <w:t xml:space="preserve"> </w:t>
            </w:r>
            <w:proofErr w:type="spellStart"/>
            <w:r w:rsidRPr="001C0B4E">
              <w:rPr>
                <w:sz w:val="28"/>
                <w:szCs w:val="28"/>
              </w:rPr>
              <w:t>асбоблардаги</w:t>
            </w:r>
            <w:proofErr w:type="spellEnd"/>
            <w:r w:rsidRPr="001C0B4E">
              <w:rPr>
                <w:sz w:val="28"/>
                <w:szCs w:val="28"/>
              </w:rPr>
              <w:t xml:space="preserve"> </w:t>
            </w:r>
            <w:proofErr w:type="spellStart"/>
            <w:r w:rsidRPr="001C0B4E">
              <w:rPr>
                <w:sz w:val="28"/>
                <w:szCs w:val="28"/>
              </w:rPr>
              <w:t>графиклар</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босувчи</w:t>
            </w:r>
            <w:proofErr w:type="spellEnd"/>
            <w:r w:rsidRPr="001C0B4E">
              <w:rPr>
                <w:sz w:val="28"/>
                <w:szCs w:val="28"/>
              </w:rPr>
              <w:t xml:space="preserve"> </w:t>
            </w:r>
            <w:proofErr w:type="spellStart"/>
            <w:r w:rsidR="001C0B4E" w:rsidRPr="001C0B4E">
              <w:rPr>
                <w:sz w:val="28"/>
                <w:szCs w:val="28"/>
              </w:rPr>
              <w:t>қ</w:t>
            </w:r>
            <w:r w:rsidRPr="001C0B4E">
              <w:rPr>
                <w:sz w:val="28"/>
                <w:szCs w:val="28"/>
              </w:rPr>
              <w:t>урилмалар</w:t>
            </w:r>
            <w:proofErr w:type="spellEnd"/>
            <w:r w:rsidRPr="001C0B4E">
              <w:rPr>
                <w:sz w:val="28"/>
                <w:szCs w:val="28"/>
              </w:rPr>
              <w:t xml:space="preserve"> </w:t>
            </w:r>
            <w:proofErr w:type="spellStart"/>
            <w:r w:rsidRPr="001C0B4E">
              <w:rPr>
                <w:sz w:val="28"/>
                <w:szCs w:val="28"/>
              </w:rPr>
              <w:t>чи</w:t>
            </w:r>
            <w:r w:rsidR="001C0B4E" w:rsidRPr="001C0B4E">
              <w:rPr>
                <w:sz w:val="28"/>
                <w:szCs w:val="28"/>
              </w:rPr>
              <w:t>қ</w:t>
            </w:r>
            <w:r w:rsidRPr="001C0B4E">
              <w:rPr>
                <w:sz w:val="28"/>
                <w:szCs w:val="28"/>
              </w:rPr>
              <w:t>ишидаги</w:t>
            </w:r>
            <w:proofErr w:type="spellEnd"/>
            <w:r w:rsidRPr="001C0B4E">
              <w:rPr>
                <w:sz w:val="28"/>
                <w:szCs w:val="28"/>
              </w:rPr>
              <w:t xml:space="preserve"> </w:t>
            </w:r>
            <w:proofErr w:type="spellStart"/>
            <w:r w:rsidRPr="001C0B4E">
              <w:rPr>
                <w:sz w:val="28"/>
                <w:szCs w:val="28"/>
              </w:rPr>
              <w:t>ра</w:t>
            </w:r>
            <w:r w:rsidR="001C0B4E" w:rsidRPr="001C0B4E">
              <w:rPr>
                <w:sz w:val="28"/>
                <w:szCs w:val="28"/>
              </w:rPr>
              <w:t>қ</w:t>
            </w:r>
            <w:r w:rsidRPr="001C0B4E">
              <w:rPr>
                <w:sz w:val="28"/>
                <w:szCs w:val="28"/>
              </w:rPr>
              <w:t>амли</w:t>
            </w:r>
            <w:proofErr w:type="spellEnd"/>
            <w:r w:rsidRPr="001C0B4E">
              <w:rPr>
                <w:sz w:val="28"/>
                <w:szCs w:val="28"/>
              </w:rPr>
              <w:t xml:space="preserve"> </w:t>
            </w:r>
            <w:proofErr w:type="spellStart"/>
            <w:r w:rsidRPr="001C0B4E">
              <w:rPr>
                <w:sz w:val="28"/>
                <w:szCs w:val="28"/>
              </w:rPr>
              <w:t>ёзув</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ринишида</w:t>
            </w:r>
            <w:proofErr w:type="spellEnd"/>
            <w:r w:rsidRPr="001C0B4E">
              <w:rPr>
                <w:sz w:val="28"/>
                <w:szCs w:val="28"/>
              </w:rPr>
              <w:t xml:space="preserve"> </w:t>
            </w:r>
            <w:proofErr w:type="spellStart"/>
            <w:r w:rsidRPr="001C0B4E">
              <w:rPr>
                <w:sz w:val="28"/>
                <w:szCs w:val="28"/>
              </w:rPr>
              <w:t>бериладиган</w:t>
            </w:r>
            <w:proofErr w:type="spellEnd"/>
            <w:r w:rsidRPr="001C0B4E">
              <w:rPr>
                <w:sz w:val="28"/>
                <w:szCs w:val="28"/>
              </w:rPr>
              <w:t xml:space="preserve"> </w:t>
            </w:r>
            <w:proofErr w:type="spellStart"/>
            <w:r w:rsidRPr="001C0B4E">
              <w:rPr>
                <w:sz w:val="28"/>
                <w:szCs w:val="28"/>
              </w:rPr>
              <w:t>маълум</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w:t>
            </w:r>
            <w:proofErr w:type="spellStart"/>
            <w:r w:rsidRPr="001C0B4E">
              <w:rPr>
                <w:sz w:val="28"/>
                <w:szCs w:val="28"/>
              </w:rPr>
              <w:t>ми</w:t>
            </w:r>
            <w:r w:rsidR="001C0B4E" w:rsidRPr="001C0B4E">
              <w:rPr>
                <w:sz w:val="28"/>
                <w:szCs w:val="28"/>
              </w:rPr>
              <w:t>қ</w:t>
            </w:r>
            <w:r w:rsidRPr="001C0B4E">
              <w:rPr>
                <w:sz w:val="28"/>
                <w:szCs w:val="28"/>
              </w:rPr>
              <w:t>дор</w:t>
            </w:r>
            <w:proofErr w:type="spellEnd"/>
            <w:r w:rsidRPr="001C0B4E">
              <w:rPr>
                <w:sz w:val="28"/>
                <w:szCs w:val="28"/>
              </w:rPr>
              <w:t xml:space="preserve"> </w:t>
            </w:r>
            <w:proofErr w:type="spellStart"/>
            <w:r w:rsidRPr="001C0B4E">
              <w:rPr>
                <w:sz w:val="28"/>
                <w:szCs w:val="28"/>
              </w:rPr>
              <w:t>ёки</w:t>
            </w:r>
            <w:proofErr w:type="spellEnd"/>
            <w:r w:rsidRPr="001C0B4E">
              <w:rPr>
                <w:sz w:val="28"/>
                <w:szCs w:val="28"/>
              </w:rPr>
              <w:t xml:space="preserve"> </w:t>
            </w:r>
            <w:proofErr w:type="spellStart"/>
            <w:r w:rsidRPr="001C0B4E">
              <w:rPr>
                <w:sz w:val="28"/>
                <w:szCs w:val="28"/>
              </w:rPr>
              <w:t>сифат</w:t>
            </w:r>
            <w:proofErr w:type="spellEnd"/>
            <w:r w:rsidRPr="001C0B4E">
              <w:rPr>
                <w:sz w:val="28"/>
                <w:szCs w:val="28"/>
              </w:rPr>
              <w:t xml:space="preserve"> </w:t>
            </w:r>
            <w:proofErr w:type="spellStart"/>
            <w:r w:rsidRPr="001C0B4E">
              <w:rPr>
                <w:sz w:val="28"/>
                <w:szCs w:val="28"/>
              </w:rPr>
              <w:t>тавсифлар</w:t>
            </w:r>
            <w:proofErr w:type="spellEnd"/>
            <w:r w:rsidRPr="001C0B4E">
              <w:rPr>
                <w:sz w:val="28"/>
                <w:szCs w:val="28"/>
              </w:rPr>
              <w:t xml:space="preserve"> </w:t>
            </w:r>
            <w:proofErr w:type="spellStart"/>
            <w:r w:rsidRPr="001C0B4E">
              <w:rPr>
                <w:sz w:val="28"/>
                <w:szCs w:val="28"/>
              </w:rPr>
              <w:t>уларнинг</w:t>
            </w:r>
            <w:proofErr w:type="spellEnd"/>
            <w:r w:rsidRPr="001C0B4E">
              <w:rPr>
                <w:sz w:val="28"/>
                <w:szCs w:val="28"/>
              </w:rPr>
              <w:t xml:space="preserve"> </w:t>
            </w:r>
            <w:proofErr w:type="spellStart"/>
            <w:r w:rsidRPr="001C0B4E">
              <w:rPr>
                <w:sz w:val="28"/>
                <w:szCs w:val="28"/>
              </w:rPr>
              <w:t>чи</w:t>
            </w:r>
            <w:r w:rsidR="001C0B4E" w:rsidRPr="001C0B4E">
              <w:rPr>
                <w:sz w:val="28"/>
                <w:szCs w:val="28"/>
              </w:rPr>
              <w:t>қ</w:t>
            </w:r>
            <w:r w:rsidRPr="001C0B4E">
              <w:rPr>
                <w:sz w:val="28"/>
                <w:szCs w:val="28"/>
              </w:rPr>
              <w:t>иш</w:t>
            </w:r>
            <w:proofErr w:type="spellEnd"/>
            <w:r w:rsidRPr="001C0B4E">
              <w:rPr>
                <w:sz w:val="28"/>
                <w:szCs w:val="28"/>
              </w:rPr>
              <w:t xml:space="preserve"> </w:t>
            </w:r>
            <w:proofErr w:type="spellStart"/>
            <w:r w:rsidRPr="001C0B4E">
              <w:rPr>
                <w:sz w:val="28"/>
                <w:szCs w:val="28"/>
              </w:rPr>
              <w:t>ма</w:t>
            </w:r>
            <w:r w:rsidR="001C0B4E" w:rsidRPr="001C0B4E">
              <w:rPr>
                <w:sz w:val="28"/>
                <w:szCs w:val="28"/>
              </w:rPr>
              <w:t>ҳ</w:t>
            </w:r>
            <w:r w:rsidRPr="001C0B4E">
              <w:rPr>
                <w:sz w:val="28"/>
                <w:szCs w:val="28"/>
              </w:rPr>
              <w:t>сулоти</w:t>
            </w:r>
            <w:proofErr w:type="spellEnd"/>
            <w:r w:rsidRPr="001C0B4E">
              <w:rPr>
                <w:sz w:val="28"/>
                <w:szCs w:val="28"/>
              </w:rPr>
              <w:t xml:space="preserve"> </w:t>
            </w:r>
            <w:proofErr w:type="spellStart"/>
            <w:r w:rsidR="001C0B4E" w:rsidRPr="001C0B4E">
              <w:rPr>
                <w:sz w:val="28"/>
                <w:szCs w:val="28"/>
              </w:rPr>
              <w:t>ҳ</w:t>
            </w:r>
            <w:r w:rsidRPr="001C0B4E">
              <w:rPr>
                <w:sz w:val="28"/>
                <w:szCs w:val="28"/>
              </w:rPr>
              <w:t>исобланади</w:t>
            </w:r>
            <w:proofErr w:type="spellEnd"/>
            <w:r w:rsidRPr="001C0B4E">
              <w:rPr>
                <w:sz w:val="28"/>
                <w:szCs w:val="28"/>
              </w:rPr>
              <w:t>.</w:t>
            </w:r>
          </w:p>
          <w:p w14:paraId="49DB00B8" w14:textId="77777777" w:rsidR="00875FFD" w:rsidRPr="001C0B4E" w:rsidRDefault="00875FFD">
            <w:pPr>
              <w:jc w:val="both"/>
              <w:rPr>
                <w:sz w:val="28"/>
                <w:szCs w:val="28"/>
              </w:rPr>
            </w:pPr>
          </w:p>
          <w:p w14:paraId="71B77CB7" w14:textId="77777777" w:rsidR="00875FFD" w:rsidRPr="001C0B4E" w:rsidRDefault="00875FFD">
            <w:pPr>
              <w:jc w:val="both"/>
              <w:rPr>
                <w:sz w:val="28"/>
                <w:szCs w:val="28"/>
              </w:rPr>
            </w:pPr>
            <w:r w:rsidRPr="001C0B4E">
              <w:rPr>
                <w:sz w:val="28"/>
                <w:szCs w:val="28"/>
              </w:rPr>
              <w:t>Выходным продуктом которых являются определенные количественные или качественные характеристики, получаемые в результате обработки сигнала изображения и выдаваемые в виде различных уровней постоянного тока, в виде графиков на самописцах или цифровой записи на выходе печатающих устройств.</w:t>
            </w:r>
          </w:p>
        </w:tc>
      </w:tr>
      <w:tr w:rsidR="00875FFD" w:rsidRPr="001C0B4E" w14:paraId="23A27B89" w14:textId="77777777">
        <w:tc>
          <w:tcPr>
            <w:tcW w:w="3664" w:type="dxa"/>
          </w:tcPr>
          <w:p w14:paraId="3A8399E1" w14:textId="77777777" w:rsidR="00875FFD" w:rsidRPr="001C0B4E" w:rsidRDefault="00875FFD">
            <w:pPr>
              <w:rPr>
                <w:sz w:val="28"/>
                <w:szCs w:val="28"/>
              </w:rPr>
            </w:pPr>
          </w:p>
        </w:tc>
        <w:tc>
          <w:tcPr>
            <w:tcW w:w="5935" w:type="dxa"/>
          </w:tcPr>
          <w:p w14:paraId="65B31E68" w14:textId="77777777" w:rsidR="00875FFD" w:rsidRPr="00875FFD" w:rsidRDefault="00875FFD">
            <w:pPr>
              <w:jc w:val="both"/>
              <w:rPr>
                <w:sz w:val="28"/>
                <w:szCs w:val="28"/>
              </w:rPr>
            </w:pPr>
          </w:p>
        </w:tc>
      </w:tr>
      <w:tr w:rsidR="00875FFD" w:rsidRPr="001C0B4E" w14:paraId="7C45FB1F" w14:textId="77777777">
        <w:tc>
          <w:tcPr>
            <w:tcW w:w="3664" w:type="dxa"/>
          </w:tcPr>
          <w:p w14:paraId="2B6A04FF" w14:textId="77777777" w:rsidR="00875FFD" w:rsidRPr="001C0B4E" w:rsidRDefault="00875FFD">
            <w:pPr>
              <w:rPr>
                <w:b/>
                <w:sz w:val="28"/>
                <w:szCs w:val="28"/>
              </w:rPr>
            </w:pPr>
            <w:r w:rsidRPr="001C0B4E">
              <w:rPr>
                <w:b/>
                <w:sz w:val="28"/>
                <w:szCs w:val="28"/>
              </w:rPr>
              <w:t>Ярим дуплекс интерфейс</w:t>
            </w:r>
          </w:p>
          <w:p w14:paraId="1D4E7664"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полудуплексный</w:t>
            </w:r>
            <w:r w:rsidRPr="001C0B4E">
              <w:rPr>
                <w:sz w:val="28"/>
                <w:szCs w:val="28"/>
              </w:rPr>
              <w:br/>
              <w:t>интерфейс</w:t>
            </w:r>
          </w:p>
          <w:p w14:paraId="6620A64E"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half-duplex</w:t>
            </w:r>
            <w:proofErr w:type="spellEnd"/>
            <w:r w:rsidRPr="001C0B4E">
              <w:rPr>
                <w:sz w:val="28"/>
                <w:szCs w:val="28"/>
              </w:rPr>
              <w:t xml:space="preserve"> </w:t>
            </w:r>
            <w:proofErr w:type="spellStart"/>
            <w:r w:rsidRPr="001C0B4E">
              <w:rPr>
                <w:sz w:val="28"/>
                <w:szCs w:val="28"/>
              </w:rPr>
              <w:t>interface</w:t>
            </w:r>
            <w:proofErr w:type="spellEnd"/>
          </w:p>
          <w:p w14:paraId="0D98DF39" w14:textId="77777777" w:rsidR="00875FFD" w:rsidRPr="001C0B4E" w:rsidRDefault="00875FFD">
            <w:pPr>
              <w:rPr>
                <w:sz w:val="28"/>
                <w:szCs w:val="28"/>
              </w:rPr>
            </w:pPr>
          </w:p>
        </w:tc>
        <w:tc>
          <w:tcPr>
            <w:tcW w:w="5935" w:type="dxa"/>
          </w:tcPr>
          <w:p w14:paraId="3CB83BDD" w14:textId="77777777" w:rsidR="00875FFD" w:rsidRPr="001C0B4E" w:rsidRDefault="00875FFD">
            <w:pPr>
              <w:jc w:val="both"/>
              <w:rPr>
                <w:sz w:val="28"/>
                <w:szCs w:val="28"/>
              </w:rPr>
            </w:pPr>
            <w:proofErr w:type="spellStart"/>
            <w:r w:rsidRPr="001C0B4E">
              <w:rPr>
                <w:sz w:val="28"/>
                <w:szCs w:val="28"/>
              </w:rPr>
              <w:t>Маълумотлар</w:t>
            </w:r>
            <w:proofErr w:type="spellEnd"/>
            <w:r w:rsidRPr="001C0B4E">
              <w:rPr>
                <w:sz w:val="28"/>
                <w:szCs w:val="28"/>
              </w:rPr>
              <w:t xml:space="preserve"> </w:t>
            </w:r>
            <w:proofErr w:type="spellStart"/>
            <w:r w:rsidRPr="001C0B4E">
              <w:rPr>
                <w:sz w:val="28"/>
                <w:szCs w:val="28"/>
              </w:rPr>
              <w:t>иккала</w:t>
            </w:r>
            <w:proofErr w:type="spellEnd"/>
            <w:r w:rsidRPr="001C0B4E">
              <w:rPr>
                <w:sz w:val="28"/>
                <w:szCs w:val="28"/>
              </w:rPr>
              <w:t xml:space="preserve"> </w:t>
            </w:r>
            <w:proofErr w:type="spellStart"/>
            <w:r w:rsidRPr="001C0B4E">
              <w:rPr>
                <w:sz w:val="28"/>
                <w:szCs w:val="28"/>
              </w:rPr>
              <w:t>й</w:t>
            </w:r>
            <w:r w:rsidR="001C0B4E" w:rsidRPr="001C0B4E">
              <w:rPr>
                <w:sz w:val="28"/>
                <w:szCs w:val="28"/>
              </w:rPr>
              <w:t>ў</w:t>
            </w:r>
            <w:r w:rsidRPr="001C0B4E">
              <w:rPr>
                <w:sz w:val="28"/>
                <w:szCs w:val="28"/>
              </w:rPr>
              <w:t>налишда</w:t>
            </w:r>
            <w:proofErr w:type="spellEnd"/>
            <w:r w:rsidRPr="001C0B4E">
              <w:rPr>
                <w:sz w:val="28"/>
                <w:szCs w:val="28"/>
              </w:rPr>
              <w:t xml:space="preserve">, </w:t>
            </w:r>
            <w:proofErr w:type="spellStart"/>
            <w:r w:rsidRPr="001C0B4E">
              <w:rPr>
                <w:sz w:val="28"/>
                <w:szCs w:val="28"/>
              </w:rPr>
              <w:t>биро</w:t>
            </w:r>
            <w:r w:rsidR="001C0B4E" w:rsidRPr="001C0B4E">
              <w:rPr>
                <w:sz w:val="28"/>
                <w:szCs w:val="28"/>
              </w:rPr>
              <w:t>қ</w:t>
            </w:r>
            <w:proofErr w:type="spellEnd"/>
            <w:r w:rsidRPr="001C0B4E">
              <w:rPr>
                <w:sz w:val="28"/>
                <w:szCs w:val="28"/>
              </w:rPr>
              <w:t xml:space="preserve"> </w:t>
            </w:r>
            <w:proofErr w:type="spellStart"/>
            <w:r w:rsidRPr="001C0B4E">
              <w:rPr>
                <w:sz w:val="28"/>
                <w:szCs w:val="28"/>
              </w:rPr>
              <w:t>ва</w:t>
            </w:r>
            <w:r w:rsidR="001C0B4E" w:rsidRPr="001C0B4E">
              <w:rPr>
                <w:sz w:val="28"/>
                <w:szCs w:val="28"/>
              </w:rPr>
              <w:t>қ</w:t>
            </w:r>
            <w:r w:rsidRPr="001C0B4E">
              <w:rPr>
                <w:sz w:val="28"/>
                <w:szCs w:val="28"/>
              </w:rPr>
              <w:t>тнинг</w:t>
            </w:r>
            <w:proofErr w:type="spellEnd"/>
            <w:r w:rsidRPr="001C0B4E">
              <w:rPr>
                <w:sz w:val="28"/>
                <w:szCs w:val="28"/>
              </w:rPr>
              <w:t xml:space="preserve"> </w:t>
            </w:r>
            <w:proofErr w:type="spellStart"/>
            <w:r w:rsidR="001C0B4E" w:rsidRPr="001C0B4E">
              <w:rPr>
                <w:sz w:val="28"/>
                <w:szCs w:val="28"/>
              </w:rPr>
              <w:t>ҳ</w:t>
            </w:r>
            <w:r w:rsidRPr="001C0B4E">
              <w:rPr>
                <w:sz w:val="28"/>
                <w:szCs w:val="28"/>
              </w:rPr>
              <w:t>ар</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w:t>
            </w:r>
            <w:proofErr w:type="spellStart"/>
            <w:r w:rsidRPr="001C0B4E">
              <w:rPr>
                <w:sz w:val="28"/>
                <w:szCs w:val="28"/>
              </w:rPr>
              <w:t>онида</w:t>
            </w:r>
            <w:proofErr w:type="spellEnd"/>
            <w:r w:rsidRPr="001C0B4E">
              <w:rPr>
                <w:sz w:val="28"/>
                <w:szCs w:val="28"/>
              </w:rPr>
              <w:t xml:space="preserve"> </w:t>
            </w:r>
            <w:proofErr w:type="spellStart"/>
            <w:r w:rsidRPr="001C0B4E">
              <w:rPr>
                <w:sz w:val="28"/>
                <w:szCs w:val="28"/>
              </w:rPr>
              <w:t>фа</w:t>
            </w:r>
            <w:r w:rsidR="001C0B4E" w:rsidRPr="001C0B4E">
              <w:rPr>
                <w:sz w:val="28"/>
                <w:szCs w:val="28"/>
              </w:rPr>
              <w:t>қ</w:t>
            </w:r>
            <w:r w:rsidRPr="001C0B4E">
              <w:rPr>
                <w:sz w:val="28"/>
                <w:szCs w:val="28"/>
              </w:rPr>
              <w:t>ат</w:t>
            </w:r>
            <w:proofErr w:type="spellEnd"/>
            <w:r w:rsidRPr="001C0B4E">
              <w:rPr>
                <w:sz w:val="28"/>
                <w:szCs w:val="28"/>
              </w:rPr>
              <w:t xml:space="preserve"> </w:t>
            </w:r>
            <w:proofErr w:type="spellStart"/>
            <w:r w:rsidRPr="001C0B4E">
              <w:rPr>
                <w:sz w:val="28"/>
                <w:szCs w:val="28"/>
              </w:rPr>
              <w:t>бир</w:t>
            </w:r>
            <w:proofErr w:type="spellEnd"/>
            <w:r w:rsidRPr="001C0B4E">
              <w:rPr>
                <w:sz w:val="28"/>
                <w:szCs w:val="28"/>
              </w:rPr>
              <w:t xml:space="preserve"> </w:t>
            </w:r>
            <w:proofErr w:type="spellStart"/>
            <w:r w:rsidRPr="001C0B4E">
              <w:rPr>
                <w:sz w:val="28"/>
                <w:szCs w:val="28"/>
              </w:rPr>
              <w:t>й</w:t>
            </w:r>
            <w:r w:rsidR="001C0B4E" w:rsidRPr="001C0B4E">
              <w:rPr>
                <w:sz w:val="28"/>
                <w:szCs w:val="28"/>
              </w:rPr>
              <w:t>ў</w:t>
            </w:r>
            <w:r w:rsidRPr="001C0B4E">
              <w:rPr>
                <w:sz w:val="28"/>
                <w:szCs w:val="28"/>
              </w:rPr>
              <w:t>налишда</w:t>
            </w:r>
            <w:proofErr w:type="spellEnd"/>
            <w:r w:rsidRPr="001C0B4E">
              <w:rPr>
                <w:sz w:val="28"/>
                <w:szCs w:val="28"/>
              </w:rPr>
              <w:t xml:space="preserve"> </w:t>
            </w:r>
            <w:proofErr w:type="spellStart"/>
            <w:r w:rsidRPr="001C0B4E">
              <w:rPr>
                <w:sz w:val="28"/>
                <w:szCs w:val="28"/>
              </w:rPr>
              <w:t>узатилиши</w:t>
            </w:r>
            <w:proofErr w:type="spellEnd"/>
            <w:r w:rsidRPr="001C0B4E">
              <w:rPr>
                <w:sz w:val="28"/>
                <w:szCs w:val="28"/>
              </w:rPr>
              <w:t xml:space="preserve"> </w:t>
            </w:r>
            <w:proofErr w:type="spellStart"/>
            <w:r w:rsidRPr="001C0B4E">
              <w:rPr>
                <w:sz w:val="28"/>
                <w:szCs w:val="28"/>
              </w:rPr>
              <w:t>мумкин</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интерфейс.</w:t>
            </w:r>
          </w:p>
          <w:p w14:paraId="02DD62EF" w14:textId="77777777" w:rsidR="00875FFD" w:rsidRPr="001C0B4E" w:rsidRDefault="00875FFD">
            <w:pPr>
              <w:jc w:val="both"/>
              <w:rPr>
                <w:sz w:val="28"/>
                <w:szCs w:val="28"/>
              </w:rPr>
            </w:pPr>
          </w:p>
          <w:p w14:paraId="02290F8B" w14:textId="77777777" w:rsidR="00875FFD" w:rsidRPr="001C0B4E" w:rsidRDefault="00875FFD">
            <w:pPr>
              <w:jc w:val="both"/>
              <w:rPr>
                <w:sz w:val="28"/>
                <w:szCs w:val="28"/>
              </w:rPr>
            </w:pPr>
            <w:r w:rsidRPr="001C0B4E">
              <w:rPr>
                <w:sz w:val="28"/>
                <w:szCs w:val="28"/>
              </w:rPr>
              <w:t>Интерфейс, в котором данные могут передаваться в обоих направлениях, но в каждый момент времени только в одном направлении.</w:t>
            </w:r>
          </w:p>
        </w:tc>
      </w:tr>
      <w:tr w:rsidR="00875FFD" w:rsidRPr="001C0B4E" w14:paraId="35003695" w14:textId="77777777">
        <w:tc>
          <w:tcPr>
            <w:tcW w:w="3664" w:type="dxa"/>
          </w:tcPr>
          <w:p w14:paraId="23BFCADF" w14:textId="77777777" w:rsidR="00875FFD" w:rsidRPr="001C0B4E" w:rsidRDefault="00875FFD">
            <w:pPr>
              <w:rPr>
                <w:sz w:val="28"/>
                <w:szCs w:val="28"/>
              </w:rPr>
            </w:pPr>
          </w:p>
        </w:tc>
        <w:tc>
          <w:tcPr>
            <w:tcW w:w="5935" w:type="dxa"/>
          </w:tcPr>
          <w:p w14:paraId="0FD68D87" w14:textId="77777777" w:rsidR="00875FFD" w:rsidRPr="001C0B4E" w:rsidRDefault="00875FFD">
            <w:pPr>
              <w:jc w:val="both"/>
              <w:rPr>
                <w:sz w:val="28"/>
                <w:szCs w:val="28"/>
              </w:rPr>
            </w:pPr>
          </w:p>
        </w:tc>
      </w:tr>
      <w:tr w:rsidR="00875FFD" w:rsidRPr="001C0B4E" w14:paraId="107FA1A0" w14:textId="77777777">
        <w:tc>
          <w:tcPr>
            <w:tcW w:w="3664" w:type="dxa"/>
          </w:tcPr>
          <w:p w14:paraId="643AB0FE" w14:textId="77777777" w:rsidR="00875FFD" w:rsidRPr="001C0B4E" w:rsidRDefault="00875FFD">
            <w:pPr>
              <w:rPr>
                <w:b/>
                <w:sz w:val="28"/>
                <w:szCs w:val="28"/>
              </w:rPr>
            </w:pPr>
            <w:r w:rsidRPr="001C0B4E">
              <w:rPr>
                <w:b/>
                <w:sz w:val="28"/>
                <w:szCs w:val="28"/>
              </w:rPr>
              <w:t>Ярим кадр</w:t>
            </w:r>
          </w:p>
          <w:p w14:paraId="3AA4E953" w14:textId="77777777" w:rsidR="00875FFD" w:rsidRPr="001C0B4E" w:rsidRDefault="00875FFD">
            <w:pPr>
              <w:rPr>
                <w:sz w:val="28"/>
                <w:szCs w:val="28"/>
              </w:rPr>
            </w:pPr>
            <w:proofErr w:type="spellStart"/>
            <w:r w:rsidRPr="001C0B4E">
              <w:rPr>
                <w:b/>
                <w:sz w:val="28"/>
                <w:szCs w:val="28"/>
                <w:lang w:val="en-US"/>
              </w:rPr>
              <w:lastRenderedPageBreak/>
              <w:t>ru</w:t>
            </w:r>
            <w:proofErr w:type="spellEnd"/>
            <w:r w:rsidRPr="001C0B4E">
              <w:rPr>
                <w:b/>
                <w:sz w:val="28"/>
                <w:szCs w:val="28"/>
              </w:rPr>
              <w:t xml:space="preserve"> </w:t>
            </w:r>
            <w:r w:rsidRPr="001C0B4E">
              <w:rPr>
                <w:sz w:val="28"/>
                <w:szCs w:val="28"/>
              </w:rPr>
              <w:t>- полукадр</w:t>
            </w:r>
          </w:p>
          <w:p w14:paraId="6397E1F4"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field</w:t>
            </w:r>
          </w:p>
          <w:p w14:paraId="54C42E72" w14:textId="77777777" w:rsidR="00875FFD" w:rsidRPr="001C0B4E" w:rsidRDefault="00875FFD">
            <w:pPr>
              <w:rPr>
                <w:sz w:val="28"/>
                <w:szCs w:val="28"/>
              </w:rPr>
            </w:pPr>
          </w:p>
        </w:tc>
        <w:tc>
          <w:tcPr>
            <w:tcW w:w="5935" w:type="dxa"/>
          </w:tcPr>
          <w:p w14:paraId="0536BF55" w14:textId="77777777" w:rsidR="00875FFD" w:rsidRPr="001C0B4E" w:rsidRDefault="00875FFD">
            <w:pPr>
              <w:jc w:val="both"/>
              <w:rPr>
                <w:spacing w:val="-10"/>
                <w:sz w:val="28"/>
                <w:szCs w:val="28"/>
              </w:rPr>
            </w:pPr>
            <w:r w:rsidRPr="001C0B4E">
              <w:rPr>
                <w:spacing w:val="-10"/>
                <w:sz w:val="28"/>
                <w:szCs w:val="28"/>
              </w:rPr>
              <w:lastRenderedPageBreak/>
              <w:t xml:space="preserve">1) </w:t>
            </w:r>
            <w:proofErr w:type="spellStart"/>
            <w:r w:rsidRPr="001C0B4E">
              <w:rPr>
                <w:spacing w:val="-10"/>
                <w:sz w:val="28"/>
                <w:szCs w:val="28"/>
              </w:rPr>
              <w:t>Тасвир</w:t>
            </w:r>
            <w:proofErr w:type="spellEnd"/>
            <w:r w:rsidRPr="001C0B4E">
              <w:rPr>
                <w:spacing w:val="-10"/>
                <w:sz w:val="28"/>
                <w:szCs w:val="28"/>
              </w:rPr>
              <w:t xml:space="preserve"> </w:t>
            </w:r>
            <w:proofErr w:type="spellStart"/>
            <w:r w:rsidRPr="001C0B4E">
              <w:rPr>
                <w:spacing w:val="-10"/>
                <w:sz w:val="28"/>
                <w:szCs w:val="28"/>
              </w:rPr>
              <w:t>т</w:t>
            </w:r>
            <w:r w:rsidR="001C0B4E" w:rsidRPr="001C0B4E">
              <w:rPr>
                <w:spacing w:val="-10"/>
                <w:sz w:val="28"/>
                <w:szCs w:val="28"/>
              </w:rPr>
              <w:t>ў</w:t>
            </w:r>
            <w:r w:rsidRPr="001C0B4E">
              <w:rPr>
                <w:spacing w:val="-10"/>
                <w:sz w:val="28"/>
                <w:szCs w:val="28"/>
              </w:rPr>
              <w:t>ли</w:t>
            </w:r>
            <w:r w:rsidR="001C0B4E" w:rsidRPr="001C0B4E">
              <w:rPr>
                <w:spacing w:val="-10"/>
                <w:sz w:val="28"/>
                <w:szCs w:val="28"/>
              </w:rPr>
              <w:t>қ</w:t>
            </w:r>
            <w:proofErr w:type="spellEnd"/>
            <w:r w:rsidRPr="001C0B4E">
              <w:rPr>
                <w:spacing w:val="-10"/>
                <w:sz w:val="28"/>
                <w:szCs w:val="28"/>
              </w:rPr>
              <w:t xml:space="preserve"> </w:t>
            </w:r>
            <w:proofErr w:type="spellStart"/>
            <w:r w:rsidRPr="001C0B4E">
              <w:rPr>
                <w:spacing w:val="-10"/>
                <w:sz w:val="28"/>
                <w:szCs w:val="28"/>
              </w:rPr>
              <w:t>кадрининг</w:t>
            </w:r>
            <w:proofErr w:type="spellEnd"/>
            <w:r w:rsidRPr="001C0B4E">
              <w:rPr>
                <w:spacing w:val="-10"/>
                <w:sz w:val="28"/>
                <w:szCs w:val="28"/>
              </w:rPr>
              <w:t xml:space="preserve"> </w:t>
            </w:r>
            <w:proofErr w:type="spellStart"/>
            <w:r w:rsidRPr="001C0B4E">
              <w:rPr>
                <w:spacing w:val="-10"/>
                <w:sz w:val="28"/>
                <w:szCs w:val="28"/>
              </w:rPr>
              <w:t>фа</w:t>
            </w:r>
            <w:r w:rsidR="001C0B4E" w:rsidRPr="001C0B4E">
              <w:rPr>
                <w:spacing w:val="-10"/>
                <w:sz w:val="28"/>
                <w:szCs w:val="28"/>
              </w:rPr>
              <w:t>қ</w:t>
            </w:r>
            <w:r w:rsidRPr="001C0B4E">
              <w:rPr>
                <w:spacing w:val="-10"/>
                <w:sz w:val="28"/>
                <w:szCs w:val="28"/>
              </w:rPr>
              <w:t>ат</w:t>
            </w:r>
            <w:proofErr w:type="spellEnd"/>
            <w:r w:rsidRPr="001C0B4E">
              <w:rPr>
                <w:spacing w:val="-10"/>
                <w:sz w:val="28"/>
                <w:szCs w:val="28"/>
              </w:rPr>
              <w:t xml:space="preserve"> </w:t>
            </w:r>
            <w:proofErr w:type="spellStart"/>
            <w:r w:rsidRPr="001C0B4E">
              <w:rPr>
                <w:spacing w:val="-10"/>
                <w:sz w:val="28"/>
                <w:szCs w:val="28"/>
              </w:rPr>
              <w:t>жуфт</w:t>
            </w:r>
            <w:proofErr w:type="spellEnd"/>
            <w:r w:rsidRPr="001C0B4E">
              <w:rPr>
                <w:spacing w:val="-10"/>
                <w:sz w:val="28"/>
                <w:szCs w:val="28"/>
              </w:rPr>
              <w:t xml:space="preserve"> </w:t>
            </w:r>
            <w:proofErr w:type="spellStart"/>
            <w:r w:rsidRPr="001C0B4E">
              <w:rPr>
                <w:spacing w:val="-10"/>
                <w:sz w:val="28"/>
                <w:szCs w:val="28"/>
              </w:rPr>
              <w:t>ёки</w:t>
            </w:r>
            <w:proofErr w:type="spellEnd"/>
            <w:r w:rsidRPr="001C0B4E">
              <w:rPr>
                <w:spacing w:val="-10"/>
                <w:sz w:val="28"/>
                <w:szCs w:val="28"/>
              </w:rPr>
              <w:t xml:space="preserve"> </w:t>
            </w:r>
            <w:proofErr w:type="spellStart"/>
            <w:r w:rsidRPr="001C0B4E">
              <w:rPr>
                <w:spacing w:val="-10"/>
                <w:sz w:val="28"/>
                <w:szCs w:val="28"/>
              </w:rPr>
              <w:t>то</w:t>
            </w:r>
            <w:r w:rsidR="001C0B4E" w:rsidRPr="001C0B4E">
              <w:rPr>
                <w:spacing w:val="-10"/>
                <w:sz w:val="28"/>
                <w:szCs w:val="28"/>
              </w:rPr>
              <w:t>қ</w:t>
            </w:r>
            <w:proofErr w:type="spellEnd"/>
            <w:r w:rsidRPr="001C0B4E">
              <w:rPr>
                <w:spacing w:val="-10"/>
                <w:sz w:val="28"/>
                <w:szCs w:val="28"/>
              </w:rPr>
              <w:t xml:space="preserve"> </w:t>
            </w:r>
            <w:proofErr w:type="spellStart"/>
            <w:r w:rsidRPr="001C0B4E">
              <w:rPr>
                <w:spacing w:val="-10"/>
                <w:sz w:val="28"/>
                <w:szCs w:val="28"/>
              </w:rPr>
              <w:lastRenderedPageBreak/>
              <w:t>сатрлардан</w:t>
            </w:r>
            <w:proofErr w:type="spellEnd"/>
            <w:r w:rsidRPr="001C0B4E">
              <w:rPr>
                <w:spacing w:val="-10"/>
                <w:sz w:val="28"/>
                <w:szCs w:val="28"/>
              </w:rPr>
              <w:t xml:space="preserve"> </w:t>
            </w:r>
            <w:proofErr w:type="spellStart"/>
            <w:r w:rsidRPr="001C0B4E">
              <w:rPr>
                <w:spacing w:val="-10"/>
                <w:sz w:val="28"/>
                <w:szCs w:val="28"/>
              </w:rPr>
              <w:t>иборат</w:t>
            </w:r>
            <w:proofErr w:type="spellEnd"/>
            <w:r w:rsidRPr="001C0B4E">
              <w:rPr>
                <w:spacing w:val="-10"/>
                <w:sz w:val="28"/>
                <w:szCs w:val="28"/>
              </w:rPr>
              <w:t xml:space="preserve"> </w:t>
            </w:r>
            <w:proofErr w:type="spellStart"/>
            <w:r w:rsidR="001C0B4E" w:rsidRPr="001C0B4E">
              <w:rPr>
                <w:spacing w:val="-10"/>
                <w:sz w:val="28"/>
                <w:szCs w:val="28"/>
              </w:rPr>
              <w:t>қ</w:t>
            </w:r>
            <w:r w:rsidRPr="001C0B4E">
              <w:rPr>
                <w:spacing w:val="-10"/>
                <w:sz w:val="28"/>
                <w:szCs w:val="28"/>
              </w:rPr>
              <w:t>исми</w:t>
            </w:r>
            <w:proofErr w:type="spellEnd"/>
            <w:r w:rsidRPr="001C0B4E">
              <w:rPr>
                <w:spacing w:val="-10"/>
                <w:sz w:val="28"/>
                <w:szCs w:val="28"/>
              </w:rPr>
              <w:t xml:space="preserve">. Ярим </w:t>
            </w:r>
            <w:proofErr w:type="spellStart"/>
            <w:r w:rsidRPr="001C0B4E">
              <w:rPr>
                <w:spacing w:val="-10"/>
                <w:sz w:val="28"/>
                <w:szCs w:val="28"/>
              </w:rPr>
              <w:t>кадрлар</w:t>
            </w:r>
            <w:proofErr w:type="spellEnd"/>
            <w:r w:rsidRPr="001C0B4E">
              <w:rPr>
                <w:spacing w:val="-10"/>
                <w:sz w:val="28"/>
                <w:szCs w:val="28"/>
              </w:rPr>
              <w:t xml:space="preserve"> </w:t>
            </w:r>
            <w:proofErr w:type="spellStart"/>
            <w:r w:rsidRPr="001C0B4E">
              <w:rPr>
                <w:spacing w:val="-10"/>
                <w:sz w:val="28"/>
                <w:szCs w:val="28"/>
              </w:rPr>
              <w:t>одатда</w:t>
            </w:r>
            <w:proofErr w:type="spellEnd"/>
            <w:r w:rsidRPr="001C0B4E">
              <w:rPr>
                <w:spacing w:val="-10"/>
                <w:sz w:val="28"/>
                <w:szCs w:val="28"/>
              </w:rPr>
              <w:t xml:space="preserve">, </w:t>
            </w:r>
            <w:proofErr w:type="spellStart"/>
            <w:r w:rsidRPr="001C0B4E">
              <w:rPr>
                <w:spacing w:val="-10"/>
                <w:sz w:val="28"/>
                <w:szCs w:val="28"/>
              </w:rPr>
              <w:t>бир-бирига</w:t>
            </w:r>
            <w:proofErr w:type="spellEnd"/>
            <w:r w:rsidRPr="001C0B4E">
              <w:rPr>
                <w:spacing w:val="-10"/>
                <w:sz w:val="28"/>
                <w:szCs w:val="28"/>
              </w:rPr>
              <w:t xml:space="preserve"> </w:t>
            </w:r>
            <w:proofErr w:type="spellStart"/>
            <w:r w:rsidRPr="001C0B4E">
              <w:rPr>
                <w:spacing w:val="-10"/>
                <w:sz w:val="28"/>
                <w:szCs w:val="28"/>
              </w:rPr>
              <w:t>бо</w:t>
            </w:r>
            <w:r w:rsidR="001C0B4E" w:rsidRPr="001C0B4E">
              <w:rPr>
                <w:spacing w:val="-10"/>
                <w:sz w:val="28"/>
                <w:szCs w:val="28"/>
              </w:rPr>
              <w:t>ғ</w:t>
            </w:r>
            <w:r w:rsidRPr="001C0B4E">
              <w:rPr>
                <w:spacing w:val="-10"/>
                <w:sz w:val="28"/>
                <w:szCs w:val="28"/>
              </w:rPr>
              <w:t>ли</w:t>
            </w:r>
            <w:r w:rsidR="001C0B4E" w:rsidRPr="001C0B4E">
              <w:rPr>
                <w:spacing w:val="-10"/>
                <w:sz w:val="28"/>
                <w:szCs w:val="28"/>
              </w:rPr>
              <w:t>қ</w:t>
            </w:r>
            <w:proofErr w:type="spellEnd"/>
            <w:r w:rsidRPr="001C0B4E">
              <w:rPr>
                <w:spacing w:val="-10"/>
                <w:sz w:val="28"/>
                <w:szCs w:val="28"/>
              </w:rPr>
              <w:t xml:space="preserve"> </w:t>
            </w:r>
            <w:proofErr w:type="spellStart"/>
            <w:r w:rsidRPr="001C0B4E">
              <w:rPr>
                <w:spacing w:val="-10"/>
                <w:sz w:val="28"/>
                <w:szCs w:val="28"/>
              </w:rPr>
              <w:t>б</w:t>
            </w:r>
            <w:r w:rsidR="001C0B4E" w:rsidRPr="001C0B4E">
              <w:rPr>
                <w:spacing w:val="-10"/>
                <w:sz w:val="28"/>
                <w:szCs w:val="28"/>
              </w:rPr>
              <w:t>ў</w:t>
            </w:r>
            <w:r w:rsidRPr="001C0B4E">
              <w:rPr>
                <w:spacing w:val="-10"/>
                <w:sz w:val="28"/>
                <w:szCs w:val="28"/>
              </w:rPr>
              <w:t>лмаган</w:t>
            </w:r>
            <w:proofErr w:type="spellEnd"/>
            <w:r w:rsidRPr="001C0B4E">
              <w:rPr>
                <w:spacing w:val="-10"/>
                <w:sz w:val="28"/>
                <w:szCs w:val="28"/>
              </w:rPr>
              <w:t xml:space="preserve"> </w:t>
            </w:r>
            <w:proofErr w:type="spellStart"/>
            <w:r w:rsidRPr="001C0B4E">
              <w:rPr>
                <w:spacing w:val="-10"/>
                <w:sz w:val="28"/>
                <w:szCs w:val="28"/>
              </w:rPr>
              <w:t>тарзда</w:t>
            </w:r>
            <w:proofErr w:type="spellEnd"/>
            <w:r w:rsidRPr="001C0B4E">
              <w:rPr>
                <w:spacing w:val="-10"/>
                <w:sz w:val="28"/>
                <w:szCs w:val="28"/>
              </w:rPr>
              <w:t xml:space="preserve"> </w:t>
            </w:r>
            <w:proofErr w:type="spellStart"/>
            <w:r w:rsidR="001C0B4E" w:rsidRPr="001C0B4E">
              <w:rPr>
                <w:spacing w:val="-10"/>
                <w:sz w:val="28"/>
                <w:szCs w:val="28"/>
              </w:rPr>
              <w:t>қ</w:t>
            </w:r>
            <w:r w:rsidRPr="001C0B4E">
              <w:rPr>
                <w:spacing w:val="-10"/>
                <w:sz w:val="28"/>
                <w:szCs w:val="28"/>
              </w:rPr>
              <w:t>айта</w:t>
            </w:r>
            <w:proofErr w:type="spellEnd"/>
            <w:r w:rsidRPr="001C0B4E">
              <w:rPr>
                <w:spacing w:val="-10"/>
                <w:sz w:val="28"/>
                <w:szCs w:val="28"/>
              </w:rPr>
              <w:t xml:space="preserve"> </w:t>
            </w:r>
            <w:proofErr w:type="spellStart"/>
            <w:r w:rsidRPr="001C0B4E">
              <w:rPr>
                <w:spacing w:val="-10"/>
                <w:sz w:val="28"/>
                <w:szCs w:val="28"/>
              </w:rPr>
              <w:t>ишланади</w:t>
            </w:r>
            <w:proofErr w:type="spellEnd"/>
            <w:r w:rsidRPr="001C0B4E">
              <w:rPr>
                <w:spacing w:val="-10"/>
                <w:sz w:val="28"/>
                <w:szCs w:val="28"/>
              </w:rPr>
              <w:t xml:space="preserve"> </w:t>
            </w:r>
            <w:proofErr w:type="spellStart"/>
            <w:r w:rsidRPr="001C0B4E">
              <w:rPr>
                <w:spacing w:val="-10"/>
                <w:sz w:val="28"/>
                <w:szCs w:val="28"/>
              </w:rPr>
              <w:t>ва</w:t>
            </w:r>
            <w:proofErr w:type="spellEnd"/>
            <w:r w:rsidRPr="001C0B4E">
              <w:rPr>
                <w:spacing w:val="-10"/>
                <w:sz w:val="28"/>
                <w:szCs w:val="28"/>
              </w:rPr>
              <w:t xml:space="preserve"> </w:t>
            </w:r>
            <w:proofErr w:type="spellStart"/>
            <w:r w:rsidRPr="001C0B4E">
              <w:rPr>
                <w:spacing w:val="-10"/>
                <w:sz w:val="28"/>
                <w:szCs w:val="28"/>
              </w:rPr>
              <w:t>узатилади</w:t>
            </w:r>
            <w:proofErr w:type="spellEnd"/>
            <w:r w:rsidRPr="001C0B4E">
              <w:rPr>
                <w:spacing w:val="-10"/>
                <w:sz w:val="28"/>
                <w:szCs w:val="28"/>
              </w:rPr>
              <w:t>.</w:t>
            </w:r>
          </w:p>
          <w:p w14:paraId="2056D348" w14:textId="77777777" w:rsidR="00875FFD" w:rsidRPr="001C0B4E" w:rsidRDefault="00875FFD">
            <w:pPr>
              <w:jc w:val="both"/>
              <w:rPr>
                <w:spacing w:val="-10"/>
                <w:sz w:val="28"/>
                <w:szCs w:val="28"/>
              </w:rPr>
            </w:pPr>
            <w:r w:rsidRPr="001C0B4E">
              <w:rPr>
                <w:spacing w:val="-10"/>
                <w:sz w:val="28"/>
                <w:szCs w:val="28"/>
              </w:rPr>
              <w:t xml:space="preserve">2) </w:t>
            </w:r>
            <w:proofErr w:type="spellStart"/>
            <w:r w:rsidRPr="001C0B4E">
              <w:rPr>
                <w:spacing w:val="-10"/>
                <w:sz w:val="28"/>
                <w:szCs w:val="28"/>
              </w:rPr>
              <w:t>Ёйиладиган</w:t>
            </w:r>
            <w:proofErr w:type="spellEnd"/>
            <w:r w:rsidRPr="001C0B4E">
              <w:rPr>
                <w:spacing w:val="-10"/>
                <w:sz w:val="28"/>
                <w:szCs w:val="28"/>
              </w:rPr>
              <w:t xml:space="preserve"> </w:t>
            </w:r>
            <w:proofErr w:type="spellStart"/>
            <w:r w:rsidRPr="001C0B4E">
              <w:rPr>
                <w:spacing w:val="-10"/>
                <w:sz w:val="28"/>
                <w:szCs w:val="28"/>
              </w:rPr>
              <w:t>сатрларнинг</w:t>
            </w:r>
            <w:proofErr w:type="spellEnd"/>
            <w:r w:rsidRPr="001C0B4E">
              <w:rPr>
                <w:spacing w:val="-10"/>
                <w:sz w:val="28"/>
                <w:szCs w:val="28"/>
              </w:rPr>
              <w:t xml:space="preserve"> </w:t>
            </w:r>
            <w:proofErr w:type="spellStart"/>
            <w:r w:rsidRPr="001C0B4E">
              <w:rPr>
                <w:spacing w:val="-10"/>
                <w:sz w:val="28"/>
                <w:szCs w:val="28"/>
              </w:rPr>
              <w:t>алмашиниб</w:t>
            </w:r>
            <w:proofErr w:type="spellEnd"/>
            <w:r w:rsidRPr="001C0B4E">
              <w:rPr>
                <w:spacing w:val="-10"/>
                <w:sz w:val="28"/>
                <w:szCs w:val="28"/>
              </w:rPr>
              <w:t xml:space="preserve"> </w:t>
            </w:r>
            <w:proofErr w:type="spellStart"/>
            <w:r w:rsidRPr="001C0B4E">
              <w:rPr>
                <w:spacing w:val="-10"/>
                <w:sz w:val="28"/>
                <w:szCs w:val="28"/>
              </w:rPr>
              <w:t>келадиган</w:t>
            </w:r>
            <w:proofErr w:type="spellEnd"/>
            <w:r w:rsidRPr="001C0B4E">
              <w:rPr>
                <w:spacing w:val="-10"/>
                <w:sz w:val="28"/>
                <w:szCs w:val="28"/>
              </w:rPr>
              <w:t xml:space="preserve"> </w:t>
            </w:r>
            <w:proofErr w:type="spellStart"/>
            <w:r w:rsidRPr="001C0B4E">
              <w:rPr>
                <w:spacing w:val="-10"/>
                <w:sz w:val="28"/>
                <w:szCs w:val="28"/>
              </w:rPr>
              <w:t>икки</w:t>
            </w:r>
            <w:proofErr w:type="spellEnd"/>
            <w:r w:rsidRPr="001C0B4E">
              <w:rPr>
                <w:spacing w:val="-10"/>
                <w:sz w:val="28"/>
                <w:szCs w:val="28"/>
              </w:rPr>
              <w:t xml:space="preserve"> </w:t>
            </w:r>
            <w:proofErr w:type="spellStart"/>
            <w:r w:rsidRPr="001C0B4E">
              <w:rPr>
                <w:spacing w:val="-10"/>
                <w:sz w:val="28"/>
                <w:szCs w:val="28"/>
              </w:rPr>
              <w:t>т</w:t>
            </w:r>
            <w:r w:rsidR="001C0B4E" w:rsidRPr="001C0B4E">
              <w:rPr>
                <w:spacing w:val="-10"/>
                <w:sz w:val="28"/>
                <w:szCs w:val="28"/>
              </w:rPr>
              <w:t>ў</w:t>
            </w:r>
            <w:r w:rsidRPr="001C0B4E">
              <w:rPr>
                <w:spacing w:val="-10"/>
                <w:sz w:val="28"/>
                <w:szCs w:val="28"/>
              </w:rPr>
              <w:t>пламидан</w:t>
            </w:r>
            <w:proofErr w:type="spellEnd"/>
            <w:r w:rsidRPr="001C0B4E">
              <w:rPr>
                <w:spacing w:val="-10"/>
                <w:sz w:val="28"/>
                <w:szCs w:val="28"/>
              </w:rPr>
              <w:t xml:space="preserve"> </w:t>
            </w:r>
            <w:proofErr w:type="spellStart"/>
            <w:r w:rsidRPr="001C0B4E">
              <w:rPr>
                <w:spacing w:val="-10"/>
                <w:sz w:val="28"/>
                <w:szCs w:val="28"/>
              </w:rPr>
              <w:t>бири</w:t>
            </w:r>
            <w:proofErr w:type="spellEnd"/>
            <w:r w:rsidRPr="001C0B4E">
              <w:rPr>
                <w:spacing w:val="-10"/>
                <w:sz w:val="28"/>
                <w:szCs w:val="28"/>
              </w:rPr>
              <w:t xml:space="preserve"> </w:t>
            </w:r>
            <w:proofErr w:type="spellStart"/>
            <w:r w:rsidRPr="001C0B4E">
              <w:rPr>
                <w:spacing w:val="-10"/>
                <w:sz w:val="28"/>
                <w:szCs w:val="28"/>
              </w:rPr>
              <w:t>б</w:t>
            </w:r>
            <w:r w:rsidR="001C0B4E" w:rsidRPr="001C0B4E">
              <w:rPr>
                <w:spacing w:val="-10"/>
                <w:sz w:val="28"/>
                <w:szCs w:val="28"/>
              </w:rPr>
              <w:t>ў</w:t>
            </w:r>
            <w:r w:rsidRPr="001C0B4E">
              <w:rPr>
                <w:spacing w:val="-10"/>
                <w:sz w:val="28"/>
                <w:szCs w:val="28"/>
              </w:rPr>
              <w:t>либ</w:t>
            </w:r>
            <w:proofErr w:type="spellEnd"/>
            <w:r w:rsidRPr="001C0B4E">
              <w:rPr>
                <w:spacing w:val="-10"/>
                <w:sz w:val="28"/>
                <w:szCs w:val="28"/>
              </w:rPr>
              <w:t xml:space="preserve">, улар </w:t>
            </w:r>
            <w:proofErr w:type="spellStart"/>
            <w:r w:rsidRPr="001C0B4E">
              <w:rPr>
                <w:spacing w:val="-10"/>
                <w:sz w:val="28"/>
                <w:szCs w:val="28"/>
              </w:rPr>
              <w:t>биргаликда</w:t>
            </w:r>
            <w:proofErr w:type="spellEnd"/>
            <w:r w:rsidRPr="001C0B4E">
              <w:rPr>
                <w:spacing w:val="-10"/>
                <w:sz w:val="28"/>
                <w:szCs w:val="28"/>
              </w:rPr>
              <w:t xml:space="preserve"> </w:t>
            </w:r>
            <w:proofErr w:type="spellStart"/>
            <w:r w:rsidRPr="001C0B4E">
              <w:rPr>
                <w:spacing w:val="-10"/>
                <w:sz w:val="28"/>
                <w:szCs w:val="28"/>
              </w:rPr>
              <w:t>телевизион</w:t>
            </w:r>
            <w:proofErr w:type="spellEnd"/>
            <w:r w:rsidRPr="001C0B4E">
              <w:rPr>
                <w:spacing w:val="-10"/>
                <w:sz w:val="28"/>
                <w:szCs w:val="28"/>
              </w:rPr>
              <w:t xml:space="preserve"> </w:t>
            </w:r>
            <w:proofErr w:type="spellStart"/>
            <w:r w:rsidRPr="001C0B4E">
              <w:rPr>
                <w:spacing w:val="-10"/>
                <w:sz w:val="28"/>
                <w:szCs w:val="28"/>
              </w:rPr>
              <w:t>кадрни</w:t>
            </w:r>
            <w:proofErr w:type="spellEnd"/>
            <w:r w:rsidRPr="001C0B4E">
              <w:rPr>
                <w:spacing w:val="-10"/>
                <w:sz w:val="28"/>
                <w:szCs w:val="28"/>
              </w:rPr>
              <w:t xml:space="preserve"> </w:t>
            </w:r>
            <w:proofErr w:type="spellStart"/>
            <w:r w:rsidRPr="001C0B4E">
              <w:rPr>
                <w:spacing w:val="-10"/>
                <w:sz w:val="28"/>
                <w:szCs w:val="28"/>
              </w:rPr>
              <w:t>ташкил</w:t>
            </w:r>
            <w:proofErr w:type="spellEnd"/>
            <w:r w:rsidRPr="001C0B4E">
              <w:rPr>
                <w:spacing w:val="-10"/>
                <w:sz w:val="28"/>
                <w:szCs w:val="28"/>
              </w:rPr>
              <w:t xml:space="preserve"> </w:t>
            </w:r>
            <w:r w:rsidR="001C0B4E" w:rsidRPr="001C0B4E">
              <w:rPr>
                <w:spacing w:val="-10"/>
                <w:sz w:val="28"/>
                <w:szCs w:val="28"/>
              </w:rPr>
              <w:t>қ</w:t>
            </w:r>
            <w:r w:rsidRPr="001C0B4E">
              <w:rPr>
                <w:spacing w:val="-10"/>
                <w:sz w:val="28"/>
                <w:szCs w:val="28"/>
                <w:lang w:val="uz-Cyrl-UZ"/>
              </w:rPr>
              <w:t>илади</w:t>
            </w:r>
            <w:r w:rsidRPr="001C0B4E">
              <w:rPr>
                <w:spacing w:val="-10"/>
                <w:sz w:val="28"/>
                <w:szCs w:val="28"/>
              </w:rPr>
              <w:t xml:space="preserve">. </w:t>
            </w:r>
            <w:r w:rsidRPr="001C0B4E">
              <w:rPr>
                <w:spacing w:val="-10"/>
                <w:sz w:val="28"/>
                <w:szCs w:val="28"/>
                <w:lang w:val="en-US"/>
              </w:rPr>
              <w:t>NTSC</w:t>
            </w:r>
            <w:r w:rsidRPr="001C0B4E">
              <w:rPr>
                <w:spacing w:val="-10"/>
                <w:sz w:val="28"/>
                <w:szCs w:val="28"/>
              </w:rPr>
              <w:t xml:space="preserve"> </w:t>
            </w:r>
            <w:proofErr w:type="spellStart"/>
            <w:r w:rsidRPr="001C0B4E">
              <w:rPr>
                <w:spacing w:val="-10"/>
                <w:sz w:val="28"/>
                <w:szCs w:val="28"/>
              </w:rPr>
              <w:t>стандарти</w:t>
            </w:r>
            <w:proofErr w:type="spellEnd"/>
            <w:r w:rsidRPr="001C0B4E">
              <w:rPr>
                <w:spacing w:val="-10"/>
                <w:sz w:val="28"/>
                <w:szCs w:val="28"/>
              </w:rPr>
              <w:t xml:space="preserve"> </w:t>
            </w:r>
            <w:proofErr w:type="spellStart"/>
            <w:r w:rsidRPr="001C0B4E">
              <w:rPr>
                <w:spacing w:val="-10"/>
                <w:sz w:val="28"/>
                <w:szCs w:val="28"/>
              </w:rPr>
              <w:t>секундига</w:t>
            </w:r>
            <w:proofErr w:type="spellEnd"/>
            <w:r w:rsidRPr="001C0B4E">
              <w:rPr>
                <w:spacing w:val="-10"/>
                <w:sz w:val="28"/>
                <w:szCs w:val="28"/>
              </w:rPr>
              <w:t xml:space="preserve"> 60 та, </w:t>
            </w:r>
            <w:r w:rsidRPr="001C0B4E">
              <w:rPr>
                <w:spacing w:val="-10"/>
                <w:sz w:val="28"/>
                <w:szCs w:val="28"/>
                <w:lang w:val="en-US"/>
              </w:rPr>
              <w:t>PAL</w:t>
            </w:r>
            <w:r w:rsidRPr="001C0B4E">
              <w:rPr>
                <w:spacing w:val="-10"/>
                <w:sz w:val="28"/>
                <w:szCs w:val="28"/>
                <w:lang w:val="uz-Cyrl-UZ"/>
              </w:rPr>
              <w:t xml:space="preserve"> </w:t>
            </w:r>
            <w:r w:rsidRPr="001C0B4E">
              <w:rPr>
                <w:spacing w:val="-10"/>
                <w:sz w:val="28"/>
                <w:szCs w:val="28"/>
              </w:rPr>
              <w:t xml:space="preserve">да </w:t>
            </w:r>
            <w:r w:rsidRPr="001C0B4E">
              <w:rPr>
                <w:spacing w:val="-10"/>
                <w:sz w:val="28"/>
                <w:szCs w:val="28"/>
                <w:lang w:val="uz-Cyrl-UZ"/>
              </w:rPr>
              <w:t>50</w:t>
            </w:r>
            <w:r w:rsidRPr="001C0B4E">
              <w:rPr>
                <w:spacing w:val="-10"/>
                <w:sz w:val="28"/>
                <w:szCs w:val="28"/>
              </w:rPr>
              <w:t xml:space="preserve"> та ярим </w:t>
            </w:r>
            <w:proofErr w:type="spellStart"/>
            <w:r w:rsidRPr="001C0B4E">
              <w:rPr>
                <w:spacing w:val="-10"/>
                <w:sz w:val="28"/>
                <w:szCs w:val="28"/>
              </w:rPr>
              <w:t>кадрдан</w:t>
            </w:r>
            <w:proofErr w:type="spellEnd"/>
            <w:r w:rsidRPr="001C0B4E">
              <w:rPr>
                <w:spacing w:val="-10"/>
                <w:sz w:val="28"/>
                <w:szCs w:val="28"/>
              </w:rPr>
              <w:t xml:space="preserve"> </w:t>
            </w:r>
            <w:proofErr w:type="spellStart"/>
            <w:r w:rsidRPr="001C0B4E">
              <w:rPr>
                <w:spacing w:val="-10"/>
                <w:sz w:val="28"/>
                <w:szCs w:val="28"/>
              </w:rPr>
              <w:t>иборат</w:t>
            </w:r>
            <w:proofErr w:type="spellEnd"/>
            <w:r w:rsidRPr="001C0B4E">
              <w:rPr>
                <w:spacing w:val="-10"/>
                <w:sz w:val="28"/>
                <w:szCs w:val="28"/>
              </w:rPr>
              <w:t xml:space="preserve"> частота билан </w:t>
            </w:r>
            <w:proofErr w:type="spellStart"/>
            <w:r w:rsidR="001C0B4E" w:rsidRPr="001C0B4E">
              <w:rPr>
                <w:spacing w:val="-10"/>
                <w:sz w:val="28"/>
                <w:szCs w:val="28"/>
              </w:rPr>
              <w:t>ўқ</w:t>
            </w:r>
            <w:proofErr w:type="spellEnd"/>
            <w:r w:rsidRPr="001C0B4E">
              <w:rPr>
                <w:spacing w:val="-10"/>
                <w:sz w:val="28"/>
                <w:szCs w:val="28"/>
                <w:lang w:val="uz-Cyrl-UZ"/>
              </w:rPr>
              <w:t>илади</w:t>
            </w:r>
            <w:r w:rsidRPr="001C0B4E">
              <w:rPr>
                <w:spacing w:val="-10"/>
                <w:sz w:val="28"/>
                <w:szCs w:val="28"/>
              </w:rPr>
              <w:t>.</w:t>
            </w:r>
          </w:p>
          <w:p w14:paraId="3DF43BDC" w14:textId="77777777" w:rsidR="00875FFD" w:rsidRPr="001C0B4E" w:rsidRDefault="00875FFD">
            <w:pPr>
              <w:jc w:val="both"/>
              <w:rPr>
                <w:spacing w:val="-10"/>
                <w:sz w:val="28"/>
                <w:szCs w:val="28"/>
              </w:rPr>
            </w:pPr>
          </w:p>
          <w:p w14:paraId="5DA9446E" w14:textId="77777777" w:rsidR="00875FFD" w:rsidRPr="001C0B4E" w:rsidRDefault="00875FFD">
            <w:pPr>
              <w:jc w:val="both"/>
              <w:rPr>
                <w:spacing w:val="-10"/>
                <w:sz w:val="28"/>
                <w:szCs w:val="28"/>
              </w:rPr>
            </w:pPr>
            <w:r w:rsidRPr="001C0B4E">
              <w:rPr>
                <w:spacing w:val="-10"/>
                <w:sz w:val="28"/>
                <w:szCs w:val="28"/>
              </w:rPr>
              <w:t xml:space="preserve">1) Часть полного </w:t>
            </w:r>
            <w:hyperlink r:id="rId51" w:anchor="kadr" w:history="1">
              <w:r w:rsidRPr="001C0B4E">
                <w:rPr>
                  <w:rStyle w:val="Hyperlink"/>
                  <w:color w:val="auto"/>
                  <w:spacing w:val="-10"/>
                  <w:sz w:val="28"/>
                  <w:szCs w:val="28"/>
                  <w:u w:val="none"/>
                </w:rPr>
                <w:t>кадра</w:t>
              </w:r>
            </w:hyperlink>
            <w:r w:rsidRPr="001C0B4E">
              <w:rPr>
                <w:spacing w:val="-10"/>
                <w:sz w:val="28"/>
                <w:szCs w:val="28"/>
              </w:rPr>
              <w:t xml:space="preserve"> изображения, состоящая только из четных или нечетных </w:t>
            </w:r>
            <w:hyperlink r:id="rId52" w:anchor="stroka" w:history="1">
              <w:r w:rsidRPr="001C0B4E">
                <w:rPr>
                  <w:rStyle w:val="Hyperlink"/>
                  <w:color w:val="auto"/>
                  <w:spacing w:val="-10"/>
                  <w:sz w:val="28"/>
                  <w:szCs w:val="28"/>
                  <w:u w:val="none"/>
                </w:rPr>
                <w:t>строк</w:t>
              </w:r>
            </w:hyperlink>
            <w:r w:rsidRPr="001C0B4E">
              <w:rPr>
                <w:spacing w:val="-10"/>
                <w:sz w:val="28"/>
                <w:szCs w:val="28"/>
              </w:rPr>
              <w:t>. Полукадры обычно обрабатываются и передаются независимо друг от друга.</w:t>
            </w:r>
          </w:p>
          <w:p w14:paraId="41B3242D" w14:textId="77777777" w:rsidR="00875FFD" w:rsidRPr="001C0B4E" w:rsidRDefault="00875FFD">
            <w:pPr>
              <w:jc w:val="both"/>
              <w:rPr>
                <w:sz w:val="28"/>
                <w:szCs w:val="28"/>
              </w:rPr>
            </w:pPr>
            <w:r w:rsidRPr="001C0B4E">
              <w:rPr>
                <w:spacing w:val="-10"/>
                <w:sz w:val="28"/>
                <w:szCs w:val="28"/>
              </w:rPr>
              <w:t>2) Один из двух чередуемых наборов строк развертки, которые в паре дают телевизионный кадр. Стандарт NTSC предполагает сканирование с частотой в 60 полукадров в секунду, а формат PAL - 50 полукадров.</w:t>
            </w:r>
          </w:p>
        </w:tc>
      </w:tr>
      <w:tr w:rsidR="00875FFD" w:rsidRPr="001C0B4E" w14:paraId="41B8EBF3" w14:textId="77777777">
        <w:tc>
          <w:tcPr>
            <w:tcW w:w="3664" w:type="dxa"/>
          </w:tcPr>
          <w:p w14:paraId="0B683159" w14:textId="77777777" w:rsidR="00875FFD" w:rsidRPr="001C0B4E" w:rsidRDefault="00875FFD">
            <w:pPr>
              <w:rPr>
                <w:b/>
                <w:sz w:val="28"/>
                <w:szCs w:val="28"/>
              </w:rPr>
            </w:pPr>
          </w:p>
        </w:tc>
        <w:tc>
          <w:tcPr>
            <w:tcW w:w="5935" w:type="dxa"/>
          </w:tcPr>
          <w:p w14:paraId="3739DBFB" w14:textId="77777777" w:rsidR="00875FFD" w:rsidRPr="001C0B4E" w:rsidRDefault="00875FFD">
            <w:pPr>
              <w:jc w:val="both"/>
              <w:rPr>
                <w:sz w:val="28"/>
                <w:szCs w:val="28"/>
              </w:rPr>
            </w:pPr>
          </w:p>
        </w:tc>
      </w:tr>
      <w:tr w:rsidR="00875FFD" w:rsidRPr="001C0B4E" w14:paraId="5CB07F75" w14:textId="77777777">
        <w:tc>
          <w:tcPr>
            <w:tcW w:w="3664" w:type="dxa"/>
          </w:tcPr>
          <w:p w14:paraId="6E4092DB" w14:textId="77777777" w:rsidR="00875FFD" w:rsidRPr="001C0B4E" w:rsidRDefault="00875FFD">
            <w:pPr>
              <w:rPr>
                <w:b/>
                <w:sz w:val="28"/>
                <w:szCs w:val="28"/>
              </w:rPr>
            </w:pPr>
            <w:r w:rsidRPr="001C0B4E">
              <w:rPr>
                <w:b/>
                <w:sz w:val="28"/>
                <w:szCs w:val="28"/>
              </w:rPr>
              <w:t xml:space="preserve">Ярим </w:t>
            </w:r>
            <w:proofErr w:type="spellStart"/>
            <w:r w:rsidRPr="001C0B4E">
              <w:rPr>
                <w:b/>
                <w:sz w:val="28"/>
                <w:szCs w:val="28"/>
              </w:rPr>
              <w:t>кадрли</w:t>
            </w:r>
            <w:proofErr w:type="spellEnd"/>
            <w:r w:rsidRPr="001C0B4E">
              <w:rPr>
                <w:b/>
                <w:sz w:val="28"/>
                <w:szCs w:val="28"/>
              </w:rPr>
              <w:t xml:space="preserve"> анимация</w:t>
            </w:r>
          </w:p>
          <w:p w14:paraId="3E4EC3A2"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proofErr w:type="spellStart"/>
            <w:r w:rsidRPr="001C0B4E">
              <w:rPr>
                <w:sz w:val="28"/>
                <w:szCs w:val="28"/>
              </w:rPr>
              <w:t>полукадровая</w:t>
            </w:r>
            <w:proofErr w:type="spellEnd"/>
            <w:r w:rsidRPr="001C0B4E">
              <w:rPr>
                <w:sz w:val="28"/>
                <w:szCs w:val="28"/>
              </w:rPr>
              <w:t xml:space="preserve"> анимация</w:t>
            </w:r>
          </w:p>
          <w:p w14:paraId="6EB4033A"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field animation</w:t>
            </w:r>
          </w:p>
          <w:p w14:paraId="0AECBF0F" w14:textId="77777777" w:rsidR="00875FFD" w:rsidRPr="001C0B4E" w:rsidRDefault="00875FFD">
            <w:pPr>
              <w:rPr>
                <w:sz w:val="28"/>
                <w:szCs w:val="28"/>
                <w:lang w:val="en-US"/>
              </w:rPr>
            </w:pPr>
          </w:p>
        </w:tc>
        <w:tc>
          <w:tcPr>
            <w:tcW w:w="5935" w:type="dxa"/>
          </w:tcPr>
          <w:p w14:paraId="376A6702" w14:textId="77777777" w:rsidR="00875FFD" w:rsidRPr="001C0B4E" w:rsidRDefault="00875FFD">
            <w:pPr>
              <w:jc w:val="both"/>
              <w:rPr>
                <w:sz w:val="28"/>
                <w:szCs w:val="28"/>
                <w:lang w:val="en-US"/>
              </w:rPr>
            </w:pPr>
            <w:r w:rsidRPr="001C0B4E">
              <w:rPr>
                <w:sz w:val="28"/>
                <w:szCs w:val="28"/>
              </w:rPr>
              <w:t>Бунда</w:t>
            </w:r>
            <w:r w:rsidRPr="001C0B4E">
              <w:rPr>
                <w:sz w:val="28"/>
                <w:szCs w:val="28"/>
                <w:lang w:val="en-US"/>
              </w:rPr>
              <w:t xml:space="preserve"> </w:t>
            </w:r>
            <w:proofErr w:type="spellStart"/>
            <w:r w:rsidRPr="001C0B4E">
              <w:rPr>
                <w:sz w:val="28"/>
                <w:szCs w:val="28"/>
              </w:rPr>
              <w:t>секундига</w:t>
            </w:r>
            <w:proofErr w:type="spellEnd"/>
            <w:r w:rsidRPr="001C0B4E">
              <w:rPr>
                <w:sz w:val="28"/>
                <w:szCs w:val="28"/>
                <w:lang w:val="en-US"/>
              </w:rPr>
              <w:t xml:space="preserve"> 60 </w:t>
            </w:r>
            <w:r w:rsidRPr="001C0B4E">
              <w:rPr>
                <w:sz w:val="28"/>
                <w:szCs w:val="28"/>
              </w:rPr>
              <w:t>та</w:t>
            </w:r>
            <w:r w:rsidRPr="001C0B4E">
              <w:rPr>
                <w:sz w:val="28"/>
                <w:szCs w:val="28"/>
                <w:lang w:val="en-US"/>
              </w:rPr>
              <w:t xml:space="preserve"> (NTSC) </w:t>
            </w:r>
            <w:proofErr w:type="spellStart"/>
            <w:r w:rsidRPr="001C0B4E">
              <w:rPr>
                <w:sz w:val="28"/>
                <w:szCs w:val="28"/>
              </w:rPr>
              <w:t>ёки</w:t>
            </w:r>
            <w:proofErr w:type="spellEnd"/>
            <w:r w:rsidRPr="001C0B4E">
              <w:rPr>
                <w:sz w:val="28"/>
                <w:szCs w:val="28"/>
                <w:lang w:val="en-US"/>
              </w:rPr>
              <w:t xml:space="preserve"> </w:t>
            </w:r>
            <w:r w:rsidRPr="001C0B4E">
              <w:rPr>
                <w:sz w:val="28"/>
                <w:szCs w:val="28"/>
                <w:lang w:val="uz-Cyrl-UZ"/>
              </w:rPr>
              <w:t>50</w:t>
            </w:r>
            <w:r w:rsidRPr="001C0B4E">
              <w:rPr>
                <w:sz w:val="28"/>
                <w:szCs w:val="28"/>
                <w:lang w:val="en-US"/>
              </w:rPr>
              <w:t xml:space="preserve"> </w:t>
            </w:r>
            <w:r w:rsidRPr="001C0B4E">
              <w:rPr>
                <w:sz w:val="28"/>
                <w:szCs w:val="28"/>
              </w:rPr>
              <w:t>та</w:t>
            </w:r>
            <w:r w:rsidRPr="001C0B4E">
              <w:rPr>
                <w:sz w:val="28"/>
                <w:szCs w:val="28"/>
                <w:lang w:val="en-US"/>
              </w:rPr>
              <w:t xml:space="preserve"> (PAL) – </w:t>
            </w:r>
            <w:proofErr w:type="spellStart"/>
            <w:r w:rsidR="001C0B4E" w:rsidRPr="001C0B4E">
              <w:rPr>
                <w:sz w:val="28"/>
                <w:szCs w:val="28"/>
              </w:rPr>
              <w:t>ҳ</w:t>
            </w:r>
            <w:r w:rsidRPr="001C0B4E">
              <w:rPr>
                <w:sz w:val="28"/>
                <w:szCs w:val="28"/>
              </w:rPr>
              <w:t>ар</w:t>
            </w:r>
            <w:proofErr w:type="spellEnd"/>
            <w:r w:rsidRPr="001C0B4E">
              <w:rPr>
                <w:sz w:val="28"/>
                <w:szCs w:val="28"/>
                <w:lang w:val="en-US"/>
              </w:rPr>
              <w:t xml:space="preserve"> </w:t>
            </w:r>
            <w:proofErr w:type="spellStart"/>
            <w:r w:rsidRPr="001C0B4E">
              <w:rPr>
                <w:sz w:val="28"/>
                <w:szCs w:val="28"/>
              </w:rPr>
              <w:t>бир</w:t>
            </w:r>
            <w:proofErr w:type="spellEnd"/>
            <w:r w:rsidRPr="001C0B4E">
              <w:rPr>
                <w:sz w:val="28"/>
                <w:szCs w:val="28"/>
                <w:lang w:val="en-US"/>
              </w:rPr>
              <w:t xml:space="preserve"> </w:t>
            </w:r>
            <w:r w:rsidRPr="001C0B4E">
              <w:rPr>
                <w:sz w:val="28"/>
                <w:szCs w:val="28"/>
              </w:rPr>
              <w:t>ярим</w:t>
            </w:r>
            <w:r w:rsidRPr="001C0B4E">
              <w:rPr>
                <w:sz w:val="28"/>
                <w:szCs w:val="28"/>
                <w:lang w:val="en-US"/>
              </w:rPr>
              <w:t xml:space="preserve"> </w:t>
            </w:r>
            <w:proofErr w:type="spellStart"/>
            <w:r w:rsidRPr="001C0B4E">
              <w:rPr>
                <w:sz w:val="28"/>
                <w:szCs w:val="28"/>
              </w:rPr>
              <w:t>кадрга</w:t>
            </w:r>
            <w:proofErr w:type="spellEnd"/>
            <w:r w:rsidRPr="001C0B4E">
              <w:rPr>
                <w:sz w:val="28"/>
                <w:szCs w:val="28"/>
                <w:lang w:val="en-US"/>
              </w:rPr>
              <w:t xml:space="preserve"> </w:t>
            </w:r>
            <w:proofErr w:type="spellStart"/>
            <w:r w:rsidRPr="001C0B4E">
              <w:rPr>
                <w:sz w:val="28"/>
                <w:szCs w:val="28"/>
              </w:rPr>
              <w:t>биттадан</w:t>
            </w:r>
            <w:proofErr w:type="spellEnd"/>
            <w:r w:rsidRPr="001C0B4E">
              <w:rPr>
                <w:sz w:val="28"/>
                <w:szCs w:val="28"/>
                <w:lang w:val="en-US"/>
              </w:rPr>
              <w:t xml:space="preserve"> </w:t>
            </w:r>
            <w:proofErr w:type="spellStart"/>
            <w:r w:rsidRPr="001C0B4E">
              <w:rPr>
                <w:sz w:val="28"/>
                <w:szCs w:val="28"/>
              </w:rPr>
              <w:t>тасвир</w:t>
            </w:r>
            <w:proofErr w:type="spellEnd"/>
            <w:r w:rsidRPr="001C0B4E">
              <w:rPr>
                <w:sz w:val="28"/>
                <w:szCs w:val="28"/>
                <w:lang w:val="en-US"/>
              </w:rPr>
              <w:t xml:space="preserve"> </w:t>
            </w:r>
            <w:proofErr w:type="spellStart"/>
            <w:r w:rsidRPr="001C0B4E">
              <w:rPr>
                <w:sz w:val="28"/>
                <w:szCs w:val="28"/>
              </w:rPr>
              <w:t>вужудга</w:t>
            </w:r>
            <w:proofErr w:type="spellEnd"/>
            <w:r w:rsidRPr="001C0B4E">
              <w:rPr>
                <w:sz w:val="28"/>
                <w:szCs w:val="28"/>
                <w:lang w:val="en-US"/>
              </w:rPr>
              <w:t xml:space="preserve"> </w:t>
            </w:r>
            <w:proofErr w:type="spellStart"/>
            <w:r w:rsidRPr="001C0B4E">
              <w:rPr>
                <w:sz w:val="28"/>
                <w:szCs w:val="28"/>
              </w:rPr>
              <w:t>келтирилади</w:t>
            </w:r>
            <w:proofErr w:type="spellEnd"/>
            <w:r w:rsidRPr="001C0B4E">
              <w:rPr>
                <w:sz w:val="28"/>
                <w:szCs w:val="28"/>
                <w:lang w:val="uz-Cyrl-UZ"/>
              </w:rPr>
              <w:t>.</w:t>
            </w:r>
            <w:r w:rsidRPr="001C0B4E">
              <w:rPr>
                <w:sz w:val="28"/>
                <w:szCs w:val="28"/>
                <w:lang w:val="en-US"/>
              </w:rPr>
              <w:t xml:space="preserve"> </w:t>
            </w:r>
            <w:r w:rsidRPr="001C0B4E">
              <w:rPr>
                <w:sz w:val="28"/>
                <w:szCs w:val="28"/>
              </w:rPr>
              <w:t>Бу</w:t>
            </w:r>
            <w:r w:rsidRPr="001C0B4E">
              <w:rPr>
                <w:sz w:val="28"/>
                <w:szCs w:val="28"/>
                <w:lang w:val="en-US"/>
              </w:rPr>
              <w:t xml:space="preserve"> </w:t>
            </w:r>
            <w:proofErr w:type="spellStart"/>
            <w:r w:rsidRPr="001C0B4E">
              <w:rPr>
                <w:sz w:val="28"/>
                <w:szCs w:val="28"/>
              </w:rPr>
              <w:t>объектлар</w:t>
            </w:r>
            <w:proofErr w:type="spellEnd"/>
            <w:r w:rsidRPr="001C0B4E">
              <w:rPr>
                <w:sz w:val="28"/>
                <w:szCs w:val="28"/>
                <w:lang w:val="en-US"/>
              </w:rPr>
              <w:t xml:space="preserve"> </w:t>
            </w:r>
            <w:r w:rsidRPr="001C0B4E">
              <w:rPr>
                <w:sz w:val="28"/>
                <w:szCs w:val="28"/>
              </w:rPr>
              <w:t>к</w:t>
            </w:r>
            <w:r w:rsidR="001C0B4E" w:rsidRPr="001C0B4E">
              <w:rPr>
                <w:sz w:val="28"/>
                <w:szCs w:val="28"/>
                <w:lang w:val="en-US"/>
              </w:rPr>
              <w:t>ў</w:t>
            </w:r>
            <w:proofErr w:type="spellStart"/>
            <w:r w:rsidRPr="001C0B4E">
              <w:rPr>
                <w:sz w:val="28"/>
                <w:szCs w:val="28"/>
              </w:rPr>
              <w:t>риш</w:t>
            </w:r>
            <w:proofErr w:type="spellEnd"/>
            <w:r w:rsidRPr="001C0B4E">
              <w:rPr>
                <w:sz w:val="28"/>
                <w:szCs w:val="28"/>
                <w:lang w:val="en-US"/>
              </w:rPr>
              <w:t xml:space="preserve"> </w:t>
            </w:r>
            <w:proofErr w:type="spellStart"/>
            <w:r w:rsidRPr="001C0B4E">
              <w:rPr>
                <w:sz w:val="28"/>
                <w:szCs w:val="28"/>
              </w:rPr>
              <w:t>майдонини</w:t>
            </w:r>
            <w:proofErr w:type="spellEnd"/>
            <w:r w:rsidRPr="001C0B4E">
              <w:rPr>
                <w:sz w:val="28"/>
                <w:szCs w:val="28"/>
                <w:lang w:val="en-US"/>
              </w:rPr>
              <w:t xml:space="preserve"> </w:t>
            </w:r>
            <w:r w:rsidRPr="001C0B4E">
              <w:rPr>
                <w:sz w:val="28"/>
                <w:szCs w:val="28"/>
              </w:rPr>
              <w:t>тез</w:t>
            </w:r>
            <w:r w:rsidRPr="001C0B4E">
              <w:rPr>
                <w:sz w:val="28"/>
                <w:szCs w:val="28"/>
                <w:lang w:val="en-US"/>
              </w:rPr>
              <w:t xml:space="preserve"> </w:t>
            </w:r>
            <w:proofErr w:type="spellStart"/>
            <w:r w:rsidRPr="001C0B4E">
              <w:rPr>
                <w:sz w:val="28"/>
                <w:szCs w:val="28"/>
              </w:rPr>
              <w:t>кесиб</w:t>
            </w:r>
            <w:proofErr w:type="spellEnd"/>
            <w:r w:rsidRPr="001C0B4E">
              <w:rPr>
                <w:sz w:val="28"/>
                <w:szCs w:val="28"/>
                <w:lang w:val="en-US"/>
              </w:rPr>
              <w:t xml:space="preserve"> </w:t>
            </w:r>
            <w:r w:rsidR="001C0B4E" w:rsidRPr="001C0B4E">
              <w:rPr>
                <w:sz w:val="28"/>
                <w:szCs w:val="28"/>
                <w:lang w:val="en-US"/>
              </w:rPr>
              <w:t>ў</w:t>
            </w:r>
            <w:proofErr w:type="spellStart"/>
            <w:r w:rsidRPr="001C0B4E">
              <w:rPr>
                <w:sz w:val="28"/>
                <w:szCs w:val="28"/>
              </w:rPr>
              <w:t>тишида</w:t>
            </w:r>
            <w:proofErr w:type="spellEnd"/>
            <w:r w:rsidRPr="001C0B4E">
              <w:rPr>
                <w:sz w:val="28"/>
                <w:szCs w:val="28"/>
                <w:lang w:val="en-US"/>
              </w:rPr>
              <w:t xml:space="preserve"> </w:t>
            </w:r>
            <w:proofErr w:type="spellStart"/>
            <w:r w:rsidRPr="001C0B4E">
              <w:rPr>
                <w:sz w:val="28"/>
                <w:szCs w:val="28"/>
              </w:rPr>
              <w:t>стробоскопик</w:t>
            </w:r>
            <w:proofErr w:type="spellEnd"/>
            <w:r w:rsidRPr="001C0B4E">
              <w:rPr>
                <w:sz w:val="28"/>
                <w:szCs w:val="28"/>
                <w:lang w:val="en-US"/>
              </w:rPr>
              <w:t xml:space="preserve"> </w:t>
            </w:r>
            <w:proofErr w:type="spellStart"/>
            <w:r w:rsidRPr="001C0B4E">
              <w:rPr>
                <w:sz w:val="28"/>
                <w:szCs w:val="28"/>
              </w:rPr>
              <w:t>эффектни</w:t>
            </w:r>
            <w:proofErr w:type="spellEnd"/>
            <w:r w:rsidRPr="001C0B4E">
              <w:rPr>
                <w:sz w:val="28"/>
                <w:szCs w:val="28"/>
                <w:lang w:val="en-US"/>
              </w:rPr>
              <w:t xml:space="preserve"> </w:t>
            </w:r>
            <w:proofErr w:type="spellStart"/>
            <w:r w:rsidRPr="001C0B4E">
              <w:rPr>
                <w:sz w:val="28"/>
                <w:szCs w:val="28"/>
              </w:rPr>
              <w:t>истисно</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илади</w:t>
            </w:r>
            <w:proofErr w:type="spellEnd"/>
            <w:r w:rsidRPr="001C0B4E">
              <w:rPr>
                <w:sz w:val="28"/>
                <w:szCs w:val="28"/>
                <w:lang w:val="en-US"/>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lang w:val="en-US"/>
              </w:rPr>
              <w:t xml:space="preserve"> </w:t>
            </w:r>
            <w:proofErr w:type="spellStart"/>
            <w:r w:rsidRPr="001C0B4E">
              <w:rPr>
                <w:sz w:val="28"/>
                <w:szCs w:val="28"/>
                <w:lang w:val="en-US"/>
              </w:rPr>
              <w:t>кадрма-кадр</w:t>
            </w:r>
            <w:proofErr w:type="spellEnd"/>
            <w:r w:rsidRPr="001C0B4E">
              <w:rPr>
                <w:sz w:val="28"/>
                <w:szCs w:val="28"/>
                <w:lang w:val="en-US"/>
              </w:rPr>
              <w:t xml:space="preserve"> </w:t>
            </w:r>
            <w:proofErr w:type="spellStart"/>
            <w:r w:rsidRPr="001C0B4E">
              <w:rPr>
                <w:sz w:val="28"/>
                <w:szCs w:val="28"/>
                <w:lang w:val="en-US"/>
              </w:rPr>
              <w:t>анимацияга</w:t>
            </w:r>
            <w:proofErr w:type="spellEnd"/>
            <w:r w:rsidRPr="001C0B4E">
              <w:rPr>
                <w:sz w:val="28"/>
                <w:szCs w:val="28"/>
                <w:lang w:val="en-US"/>
              </w:rPr>
              <w:t xml:space="preserve"> </w:t>
            </w:r>
            <w:proofErr w:type="spellStart"/>
            <w:r w:rsidR="001C0B4E" w:rsidRPr="001C0B4E">
              <w:rPr>
                <w:sz w:val="28"/>
                <w:szCs w:val="28"/>
                <w:lang w:val="en-US"/>
              </w:rPr>
              <w:t>қ</w:t>
            </w:r>
            <w:r w:rsidRPr="001C0B4E">
              <w:rPr>
                <w:sz w:val="28"/>
                <w:szCs w:val="28"/>
                <w:lang w:val="en-US"/>
              </w:rPr>
              <w:t>араганда</w:t>
            </w:r>
            <w:proofErr w:type="spellEnd"/>
            <w:r w:rsidRPr="001C0B4E">
              <w:rPr>
                <w:sz w:val="28"/>
                <w:szCs w:val="28"/>
                <w:lang w:val="en-US"/>
              </w:rPr>
              <w:t xml:space="preserve"> </w:t>
            </w:r>
            <w:proofErr w:type="spellStart"/>
            <w:r w:rsidR="001C0B4E" w:rsidRPr="001C0B4E">
              <w:rPr>
                <w:sz w:val="28"/>
                <w:szCs w:val="28"/>
              </w:rPr>
              <w:t>ҳ</w:t>
            </w:r>
            <w:r w:rsidRPr="001C0B4E">
              <w:rPr>
                <w:sz w:val="28"/>
                <w:szCs w:val="28"/>
              </w:rPr>
              <w:t>а</w:t>
            </w:r>
            <w:proofErr w:type="spellEnd"/>
            <w:r w:rsidR="001C0B4E" w:rsidRPr="001C0B4E">
              <w:rPr>
                <w:sz w:val="28"/>
                <w:szCs w:val="28"/>
                <w:lang w:val="en-US"/>
              </w:rPr>
              <w:t>қ</w:t>
            </w:r>
            <w:r w:rsidRPr="001C0B4E">
              <w:rPr>
                <w:sz w:val="28"/>
                <w:szCs w:val="28"/>
              </w:rPr>
              <w:t>и</w:t>
            </w:r>
            <w:r w:rsidR="001C0B4E" w:rsidRPr="001C0B4E">
              <w:rPr>
                <w:sz w:val="28"/>
                <w:szCs w:val="28"/>
                <w:lang w:val="en-US"/>
              </w:rPr>
              <w:t>қ</w:t>
            </w:r>
            <w:proofErr w:type="spellStart"/>
            <w:r w:rsidRPr="001C0B4E">
              <w:rPr>
                <w:sz w:val="28"/>
                <w:szCs w:val="28"/>
              </w:rPr>
              <w:t>атга</w:t>
            </w:r>
            <w:proofErr w:type="spellEnd"/>
            <w:r w:rsidRPr="001C0B4E">
              <w:rPr>
                <w:sz w:val="28"/>
                <w:szCs w:val="28"/>
                <w:lang w:val="en-US"/>
              </w:rPr>
              <w:t xml:space="preserve"> </w:t>
            </w:r>
            <w:r w:rsidRPr="001C0B4E">
              <w:rPr>
                <w:sz w:val="28"/>
                <w:szCs w:val="28"/>
              </w:rPr>
              <w:t>я</w:t>
            </w:r>
            <w:r w:rsidR="001C0B4E" w:rsidRPr="001C0B4E">
              <w:rPr>
                <w:sz w:val="28"/>
                <w:szCs w:val="28"/>
                <w:lang w:val="en-US"/>
              </w:rPr>
              <w:t>қ</w:t>
            </w:r>
            <w:proofErr w:type="spellStart"/>
            <w:r w:rsidRPr="001C0B4E">
              <w:rPr>
                <w:sz w:val="28"/>
                <w:szCs w:val="28"/>
              </w:rPr>
              <w:t>инро</w:t>
            </w:r>
            <w:proofErr w:type="spellEnd"/>
            <w:r w:rsidR="001C0B4E" w:rsidRPr="001C0B4E">
              <w:rPr>
                <w:sz w:val="28"/>
                <w:szCs w:val="28"/>
                <w:lang w:val="en-US"/>
              </w:rPr>
              <w:t>қ</w:t>
            </w:r>
            <w:r w:rsidRPr="001C0B4E">
              <w:rPr>
                <w:sz w:val="28"/>
                <w:szCs w:val="28"/>
                <w:lang w:val="en-US"/>
              </w:rPr>
              <w:t xml:space="preserve"> </w:t>
            </w:r>
            <w:proofErr w:type="spellStart"/>
            <w:r w:rsidR="001C0B4E" w:rsidRPr="001C0B4E">
              <w:rPr>
                <w:sz w:val="28"/>
                <w:szCs w:val="28"/>
              </w:rPr>
              <w:t>ҳ</w:t>
            </w:r>
            <w:r w:rsidRPr="001C0B4E">
              <w:rPr>
                <w:sz w:val="28"/>
                <w:szCs w:val="28"/>
              </w:rPr>
              <w:t>аракатланиш</w:t>
            </w:r>
            <w:proofErr w:type="spellEnd"/>
            <w:r w:rsidRPr="001C0B4E">
              <w:rPr>
                <w:sz w:val="28"/>
                <w:szCs w:val="28"/>
                <w:lang w:val="en-US"/>
              </w:rPr>
              <w:t xml:space="preserve"> </w:t>
            </w:r>
            <w:proofErr w:type="spellStart"/>
            <w:r w:rsidRPr="001C0B4E">
              <w:rPr>
                <w:sz w:val="28"/>
                <w:szCs w:val="28"/>
              </w:rPr>
              <w:t>тасаввурини</w:t>
            </w:r>
            <w:proofErr w:type="spellEnd"/>
            <w:r w:rsidRPr="001C0B4E">
              <w:rPr>
                <w:sz w:val="28"/>
                <w:szCs w:val="28"/>
                <w:lang w:val="en-US"/>
              </w:rPr>
              <w:t xml:space="preserve"> (</w:t>
            </w:r>
            <w:proofErr w:type="spellStart"/>
            <w:r w:rsidRPr="001C0B4E">
              <w:rPr>
                <w:sz w:val="28"/>
                <w:szCs w:val="28"/>
              </w:rPr>
              <w:t>иллюзиясини</w:t>
            </w:r>
            <w:proofErr w:type="spellEnd"/>
            <w:r w:rsidRPr="001C0B4E">
              <w:rPr>
                <w:sz w:val="28"/>
                <w:szCs w:val="28"/>
                <w:lang w:val="en-US"/>
              </w:rPr>
              <w:t xml:space="preserve">) </w:t>
            </w:r>
            <w:proofErr w:type="spellStart"/>
            <w:r w:rsidRPr="001C0B4E">
              <w:rPr>
                <w:sz w:val="28"/>
                <w:szCs w:val="28"/>
              </w:rPr>
              <w:t>беради</w:t>
            </w:r>
            <w:proofErr w:type="spellEnd"/>
            <w:r w:rsidRPr="001C0B4E">
              <w:rPr>
                <w:sz w:val="28"/>
                <w:szCs w:val="28"/>
                <w:lang w:val="en-US"/>
              </w:rPr>
              <w:t>.</w:t>
            </w:r>
          </w:p>
          <w:p w14:paraId="07FE9949" w14:textId="77777777" w:rsidR="00875FFD" w:rsidRPr="001C0B4E" w:rsidRDefault="00875FFD">
            <w:pPr>
              <w:jc w:val="both"/>
              <w:rPr>
                <w:sz w:val="28"/>
                <w:szCs w:val="28"/>
                <w:lang w:val="en-US"/>
              </w:rPr>
            </w:pPr>
          </w:p>
          <w:p w14:paraId="4D4B4C07" w14:textId="77777777" w:rsidR="00875FFD" w:rsidRPr="001C0B4E" w:rsidRDefault="00875FFD">
            <w:pPr>
              <w:jc w:val="both"/>
              <w:rPr>
                <w:spacing w:val="-10"/>
                <w:sz w:val="28"/>
                <w:szCs w:val="28"/>
              </w:rPr>
            </w:pPr>
            <w:r w:rsidRPr="001C0B4E">
              <w:rPr>
                <w:spacing w:val="-10"/>
                <w:sz w:val="28"/>
                <w:szCs w:val="28"/>
              </w:rPr>
              <w:t xml:space="preserve">При этом создается 60 (NTSC) или </w:t>
            </w:r>
            <w:r w:rsidRPr="001C0B4E">
              <w:rPr>
                <w:spacing w:val="-10"/>
                <w:sz w:val="28"/>
                <w:szCs w:val="28"/>
                <w:lang w:val="uz-Cyrl-UZ"/>
              </w:rPr>
              <w:t>50</w:t>
            </w:r>
            <w:r w:rsidRPr="001C0B4E">
              <w:rPr>
                <w:spacing w:val="-10"/>
                <w:sz w:val="28"/>
                <w:szCs w:val="28"/>
              </w:rPr>
              <w:t xml:space="preserve"> (PAL) изображений в секунду – по одному на каждый полукадр. Это исключает стробоскопический эффект при быстром пересечении объектами поля зрения и дает более реалистическую иллюзию движения, чем покадровая анимация.</w:t>
            </w:r>
          </w:p>
        </w:tc>
      </w:tr>
      <w:tr w:rsidR="00875FFD" w:rsidRPr="001C0B4E" w14:paraId="19A21FC2" w14:textId="77777777">
        <w:tc>
          <w:tcPr>
            <w:tcW w:w="3664" w:type="dxa"/>
          </w:tcPr>
          <w:p w14:paraId="7A16A050" w14:textId="77777777" w:rsidR="00875FFD" w:rsidRPr="001C0B4E" w:rsidRDefault="00875FFD">
            <w:pPr>
              <w:rPr>
                <w:b/>
                <w:sz w:val="28"/>
                <w:szCs w:val="28"/>
              </w:rPr>
            </w:pPr>
          </w:p>
        </w:tc>
        <w:tc>
          <w:tcPr>
            <w:tcW w:w="5935" w:type="dxa"/>
          </w:tcPr>
          <w:p w14:paraId="51112415" w14:textId="77777777" w:rsidR="00875FFD" w:rsidRPr="001C0B4E" w:rsidRDefault="00875FFD">
            <w:pPr>
              <w:jc w:val="both"/>
              <w:rPr>
                <w:sz w:val="28"/>
                <w:szCs w:val="28"/>
              </w:rPr>
            </w:pPr>
          </w:p>
        </w:tc>
      </w:tr>
      <w:tr w:rsidR="00875FFD" w:rsidRPr="001C0B4E" w14:paraId="6C4E26AE" w14:textId="77777777">
        <w:tc>
          <w:tcPr>
            <w:tcW w:w="3664" w:type="dxa"/>
          </w:tcPr>
          <w:p w14:paraId="7BA91F0E" w14:textId="77777777" w:rsidR="00875FFD" w:rsidRPr="001C0B4E" w:rsidRDefault="00875FFD">
            <w:pPr>
              <w:rPr>
                <w:b/>
                <w:sz w:val="28"/>
                <w:szCs w:val="28"/>
              </w:rPr>
            </w:pPr>
            <w:r w:rsidRPr="001C0B4E">
              <w:rPr>
                <w:b/>
                <w:sz w:val="28"/>
                <w:szCs w:val="28"/>
              </w:rPr>
              <w:t>Ярим тон (</w:t>
            </w:r>
            <w:r w:rsidRPr="001C0B4E">
              <w:rPr>
                <w:b/>
                <w:sz w:val="28"/>
                <w:szCs w:val="28"/>
                <w:lang w:val="uz-Cyrl-UZ"/>
              </w:rPr>
              <w:t>градаци</w:t>
            </w:r>
            <w:r w:rsidRPr="001C0B4E">
              <w:rPr>
                <w:b/>
                <w:sz w:val="28"/>
                <w:szCs w:val="28"/>
              </w:rPr>
              <w:t>он</w:t>
            </w:r>
            <w:r w:rsidRPr="001C0B4E">
              <w:rPr>
                <w:b/>
                <w:sz w:val="28"/>
                <w:szCs w:val="28"/>
                <w:lang w:val="uz-Cyrl-UZ"/>
              </w:rPr>
              <w:t>)</w:t>
            </w:r>
            <w:r w:rsidRPr="001C0B4E">
              <w:rPr>
                <w:b/>
                <w:sz w:val="28"/>
                <w:szCs w:val="28"/>
              </w:rPr>
              <w:br/>
            </w:r>
            <w:proofErr w:type="spellStart"/>
            <w:r w:rsidRPr="001C0B4E">
              <w:rPr>
                <w:b/>
                <w:sz w:val="28"/>
                <w:szCs w:val="28"/>
              </w:rPr>
              <w:t>бузилишларни</w:t>
            </w:r>
            <w:proofErr w:type="spellEnd"/>
            <w:r w:rsidRPr="001C0B4E">
              <w:rPr>
                <w:b/>
                <w:sz w:val="28"/>
                <w:szCs w:val="28"/>
              </w:rPr>
              <w:t xml:space="preserve"> мини-</w:t>
            </w:r>
            <w:proofErr w:type="spellStart"/>
            <w:r w:rsidRPr="001C0B4E">
              <w:rPr>
                <w:b/>
                <w:sz w:val="28"/>
                <w:szCs w:val="28"/>
              </w:rPr>
              <w:t>маллаштириш</w:t>
            </w:r>
            <w:proofErr w:type="spellEnd"/>
          </w:p>
          <w:p w14:paraId="2219442A" w14:textId="77777777" w:rsidR="00875FFD" w:rsidRPr="001C0B4E" w:rsidRDefault="00875FFD">
            <w:pPr>
              <w:rPr>
                <w:spacing w:val="-12"/>
                <w:sz w:val="28"/>
                <w:szCs w:val="28"/>
              </w:rPr>
            </w:pPr>
            <w:proofErr w:type="spellStart"/>
            <w:r w:rsidRPr="001C0B4E">
              <w:rPr>
                <w:b/>
                <w:spacing w:val="-12"/>
                <w:sz w:val="28"/>
                <w:szCs w:val="28"/>
                <w:lang w:val="en-US"/>
              </w:rPr>
              <w:t>ru</w:t>
            </w:r>
            <w:proofErr w:type="spellEnd"/>
            <w:r w:rsidRPr="001C0B4E">
              <w:rPr>
                <w:b/>
                <w:spacing w:val="-12"/>
                <w:sz w:val="28"/>
                <w:szCs w:val="28"/>
              </w:rPr>
              <w:t xml:space="preserve"> -</w:t>
            </w:r>
            <w:r w:rsidRPr="001C0B4E">
              <w:rPr>
                <w:spacing w:val="-12"/>
                <w:sz w:val="28"/>
                <w:szCs w:val="28"/>
              </w:rPr>
              <w:t xml:space="preserve"> минимизация полутоновых (градационных)</w:t>
            </w:r>
            <w:r w:rsidRPr="001C0B4E">
              <w:rPr>
                <w:spacing w:val="-12"/>
                <w:sz w:val="28"/>
                <w:szCs w:val="28"/>
              </w:rPr>
              <w:br/>
              <w:t>искажений</w:t>
            </w:r>
          </w:p>
          <w:p w14:paraId="3E58BE46" w14:textId="77777777" w:rsidR="00875FFD" w:rsidRPr="00875FFD" w:rsidRDefault="00875FFD">
            <w:pPr>
              <w:autoSpaceDE w:val="0"/>
              <w:autoSpaceDN w:val="0"/>
              <w:adjustRightInd w:val="0"/>
              <w:rPr>
                <w:sz w:val="28"/>
                <w:szCs w:val="28"/>
              </w:rPr>
            </w:pPr>
            <w:proofErr w:type="spellStart"/>
            <w:r w:rsidRPr="001C0B4E">
              <w:rPr>
                <w:b/>
                <w:spacing w:val="-12"/>
                <w:sz w:val="28"/>
                <w:szCs w:val="28"/>
                <w:lang w:val="en-US"/>
              </w:rPr>
              <w:t>en</w:t>
            </w:r>
            <w:proofErr w:type="spellEnd"/>
            <w:r w:rsidRPr="00875FFD">
              <w:rPr>
                <w:b/>
                <w:spacing w:val="-12"/>
                <w:sz w:val="28"/>
                <w:szCs w:val="28"/>
              </w:rPr>
              <w:t xml:space="preserve"> -</w:t>
            </w:r>
            <w:r w:rsidRPr="00875FFD">
              <w:rPr>
                <w:spacing w:val="-12"/>
                <w:sz w:val="28"/>
                <w:szCs w:val="28"/>
              </w:rPr>
              <w:t xml:space="preserve"> </w:t>
            </w:r>
            <w:r w:rsidRPr="001C0B4E">
              <w:rPr>
                <w:spacing w:val="-12"/>
                <w:sz w:val="28"/>
                <w:szCs w:val="28"/>
                <w:lang w:val="en-US"/>
              </w:rPr>
              <w:t>minimization</w:t>
            </w:r>
            <w:r w:rsidRPr="00875FFD">
              <w:rPr>
                <w:spacing w:val="-12"/>
                <w:sz w:val="28"/>
                <w:szCs w:val="28"/>
              </w:rPr>
              <w:t xml:space="preserve"> </w:t>
            </w:r>
            <w:r w:rsidRPr="001C0B4E">
              <w:rPr>
                <w:spacing w:val="-12"/>
                <w:sz w:val="28"/>
                <w:szCs w:val="28"/>
                <w:lang w:val="en-US"/>
              </w:rPr>
              <w:t>of</w:t>
            </w:r>
            <w:r w:rsidRPr="00875FFD">
              <w:rPr>
                <w:spacing w:val="-12"/>
                <w:sz w:val="28"/>
                <w:szCs w:val="28"/>
              </w:rPr>
              <w:t xml:space="preserve"> </w:t>
            </w:r>
            <w:r w:rsidRPr="001C0B4E">
              <w:rPr>
                <w:spacing w:val="-12"/>
                <w:sz w:val="28"/>
                <w:szCs w:val="28"/>
                <w:lang w:val="en-US"/>
              </w:rPr>
              <w:t>halftone</w:t>
            </w:r>
            <w:r w:rsidRPr="00875FFD">
              <w:rPr>
                <w:sz w:val="28"/>
                <w:szCs w:val="28"/>
              </w:rPr>
              <w:t xml:space="preserve"> (</w:t>
            </w:r>
            <w:r w:rsidRPr="001C0B4E">
              <w:rPr>
                <w:sz w:val="28"/>
                <w:szCs w:val="28"/>
                <w:lang w:val="en-US"/>
              </w:rPr>
              <w:t>gradation</w:t>
            </w:r>
            <w:r w:rsidRPr="00875FFD">
              <w:rPr>
                <w:sz w:val="28"/>
                <w:szCs w:val="28"/>
              </w:rPr>
              <w:t xml:space="preserve">) </w:t>
            </w:r>
            <w:r w:rsidRPr="001C0B4E">
              <w:rPr>
                <w:sz w:val="28"/>
                <w:szCs w:val="28"/>
                <w:lang w:val="en-US"/>
              </w:rPr>
              <w:t>distortion</w:t>
            </w:r>
          </w:p>
          <w:p w14:paraId="6D88540D" w14:textId="77777777" w:rsidR="00875FFD" w:rsidRPr="00875FFD" w:rsidRDefault="00875FFD">
            <w:pPr>
              <w:jc w:val="both"/>
              <w:rPr>
                <w:sz w:val="28"/>
                <w:szCs w:val="28"/>
              </w:rPr>
            </w:pPr>
          </w:p>
        </w:tc>
        <w:tc>
          <w:tcPr>
            <w:tcW w:w="5935" w:type="dxa"/>
          </w:tcPr>
          <w:p w14:paraId="220D61A6" w14:textId="177A99A2" w:rsidR="00875FFD" w:rsidRPr="001C0B4E" w:rsidRDefault="00875FFD">
            <w:pPr>
              <w:jc w:val="both"/>
              <w:rPr>
                <w:sz w:val="28"/>
                <w:szCs w:val="28"/>
                <w:lang w:val="uz-Latn-UZ"/>
              </w:rPr>
            </w:pPr>
            <w:r w:rsidRPr="001C0B4E">
              <w:rPr>
                <w:sz w:val="28"/>
                <w:szCs w:val="28"/>
                <w:lang w:val="uz-Cyrl-UZ"/>
              </w:rPr>
              <w:lastRenderedPageBreak/>
              <w:t>Тасвирлар (ТВ сигналлар максимал к</w:t>
            </w:r>
            <w:r w:rsidR="001C0B4E" w:rsidRPr="001C0B4E">
              <w:rPr>
                <w:sz w:val="28"/>
                <w:szCs w:val="28"/>
                <w:lang w:val="uz-Cyrl-UZ"/>
              </w:rPr>
              <w:t>ў</w:t>
            </w:r>
            <w:r w:rsidRPr="001C0B4E">
              <w:rPr>
                <w:sz w:val="28"/>
                <w:szCs w:val="28"/>
                <w:lang w:val="uz-Cyrl-UZ"/>
              </w:rPr>
              <w:t>ламининг)</w:t>
            </w:r>
            <w:r w:rsidRPr="001C0B4E">
              <w:rPr>
                <w:sz w:val="28"/>
                <w:szCs w:val="28"/>
                <w:lang w:val="uz-Latn-UZ"/>
              </w:rPr>
              <w:t xml:space="preserve"> </w:t>
            </w:r>
            <w:r w:rsidRPr="001C0B4E">
              <w:rPr>
                <w:sz w:val="28"/>
                <w:szCs w:val="28"/>
                <w:lang w:val="uz-Cyrl-UZ"/>
              </w:rPr>
              <w:t>ёр</w:t>
            </w:r>
            <w:r w:rsidR="001C0B4E" w:rsidRPr="001C0B4E">
              <w:rPr>
                <w:sz w:val="28"/>
                <w:szCs w:val="28"/>
                <w:lang w:val="uz-Cyrl-UZ"/>
              </w:rPr>
              <w:t>қ</w:t>
            </w:r>
            <w:r w:rsidRPr="001C0B4E">
              <w:rPr>
                <w:sz w:val="28"/>
                <w:szCs w:val="28"/>
              </w:rPr>
              <w:t>и</w:t>
            </w:r>
            <w:r w:rsidRPr="001C0B4E">
              <w:rPr>
                <w:sz w:val="28"/>
                <w:szCs w:val="28"/>
                <w:lang w:val="uz-Cyrl-UZ"/>
              </w:rPr>
              <w:t>нлиги ва</w:t>
            </w:r>
            <w:r w:rsidRPr="00875FFD">
              <w:rPr>
                <w:sz w:val="28"/>
                <w:szCs w:val="28"/>
              </w:rPr>
              <w:t xml:space="preserve"> </w:t>
            </w:r>
            <w:r w:rsidRPr="001C0B4E">
              <w:rPr>
                <w:sz w:val="28"/>
                <w:szCs w:val="28"/>
                <w:lang w:val="uz-Cyrl-UZ"/>
              </w:rPr>
              <w:t>контрастли</w:t>
            </w:r>
            <w:r w:rsidRPr="00875FFD">
              <w:rPr>
                <w:sz w:val="28"/>
                <w:szCs w:val="28"/>
              </w:rPr>
              <w:t>-</w:t>
            </w:r>
            <w:r w:rsidRPr="001C0B4E">
              <w:rPr>
                <w:sz w:val="28"/>
                <w:szCs w:val="28"/>
                <w:lang w:val="uz-Cyrl-UZ"/>
              </w:rPr>
              <w:t>гининг оптимал</w:t>
            </w:r>
            <w:r w:rsidRPr="00875FFD">
              <w:rPr>
                <w:sz w:val="28"/>
                <w:szCs w:val="28"/>
              </w:rPr>
              <w:t xml:space="preserve"> </w:t>
            </w:r>
            <w:r w:rsidR="001C0B4E" w:rsidRPr="001C0B4E">
              <w:rPr>
                <w:sz w:val="28"/>
                <w:szCs w:val="28"/>
                <w:lang w:val="uz-Cyrl-UZ"/>
              </w:rPr>
              <w:t>қ</w:t>
            </w:r>
            <w:r w:rsidRPr="001C0B4E">
              <w:rPr>
                <w:sz w:val="28"/>
                <w:szCs w:val="28"/>
                <w:lang w:val="uz-Cyrl-UZ"/>
              </w:rPr>
              <w:t>ийматларини танлаш ёрдамида ТВ тасвирларни янада яхширо</w:t>
            </w:r>
            <w:r w:rsidR="001C0B4E" w:rsidRPr="001C0B4E">
              <w:rPr>
                <w:sz w:val="28"/>
                <w:szCs w:val="28"/>
                <w:lang w:val="uz-Cyrl-UZ"/>
              </w:rPr>
              <w:t>қ</w:t>
            </w:r>
            <w:r w:rsidRPr="001C0B4E">
              <w:rPr>
                <w:sz w:val="28"/>
                <w:szCs w:val="28"/>
                <w:lang w:val="uz-Cyrl-UZ"/>
              </w:rPr>
              <w:t xml:space="preserve"> тиклаш амалга ошириладиган операция (ёр</w:t>
            </w:r>
            <w:r w:rsidR="001C0B4E" w:rsidRPr="001C0B4E">
              <w:rPr>
                <w:sz w:val="28"/>
                <w:szCs w:val="28"/>
                <w:lang w:val="uz-Cyrl-UZ"/>
              </w:rPr>
              <w:t>қ</w:t>
            </w:r>
            <w:r w:rsidRPr="001C0B4E">
              <w:rPr>
                <w:sz w:val="28"/>
                <w:szCs w:val="28"/>
                <w:lang w:val="uz-Cyrl-UZ"/>
              </w:rPr>
              <w:t>инлик шкаласининг градацияси 8-9 га тенг б</w:t>
            </w:r>
            <w:r w:rsidR="001C0B4E" w:rsidRPr="001C0B4E">
              <w:rPr>
                <w:sz w:val="28"/>
                <w:szCs w:val="28"/>
                <w:lang w:val="uz-Cyrl-UZ"/>
              </w:rPr>
              <w:t>ў</w:t>
            </w:r>
            <w:r w:rsidRPr="001C0B4E">
              <w:rPr>
                <w:sz w:val="28"/>
                <w:szCs w:val="28"/>
                <w:lang w:val="uz-Cyrl-UZ"/>
              </w:rPr>
              <w:t>лиши керак)</w:t>
            </w:r>
            <w:r w:rsidRPr="00875FFD">
              <w:rPr>
                <w:sz w:val="28"/>
                <w:szCs w:val="28"/>
              </w:rPr>
              <w:t>.</w:t>
            </w:r>
            <w:r w:rsidRPr="001C0B4E">
              <w:rPr>
                <w:sz w:val="28"/>
                <w:szCs w:val="28"/>
                <w:lang w:val="uz-Latn-UZ"/>
              </w:rPr>
              <w:t xml:space="preserve"> </w:t>
            </w:r>
          </w:p>
          <w:p w14:paraId="7667D892" w14:textId="77777777" w:rsidR="00875FFD" w:rsidRPr="001C0B4E" w:rsidRDefault="00875FFD">
            <w:pPr>
              <w:jc w:val="both"/>
              <w:rPr>
                <w:sz w:val="28"/>
                <w:szCs w:val="28"/>
                <w:lang w:val="uz-Cyrl-UZ"/>
              </w:rPr>
            </w:pPr>
          </w:p>
          <w:p w14:paraId="08EC4CE2" w14:textId="77777777" w:rsidR="00875FFD" w:rsidRPr="001C0B4E" w:rsidRDefault="00875FFD">
            <w:pPr>
              <w:jc w:val="both"/>
              <w:rPr>
                <w:sz w:val="28"/>
                <w:szCs w:val="28"/>
              </w:rPr>
            </w:pPr>
            <w:r w:rsidRPr="001C0B4E">
              <w:rPr>
                <w:sz w:val="28"/>
                <w:szCs w:val="28"/>
              </w:rPr>
              <w:lastRenderedPageBreak/>
              <w:t>Операция, производимая с помощью выбора оптимальных значений яркости и контрастности изображений (максимального размаха ТВ сигналов) для наилучшего воспроизведения ТВ изображений (градация яркости шкалы должна быть равной 8-9).</w:t>
            </w:r>
          </w:p>
        </w:tc>
      </w:tr>
      <w:tr w:rsidR="00875FFD" w:rsidRPr="001C0B4E" w14:paraId="58E4AC94" w14:textId="77777777">
        <w:tc>
          <w:tcPr>
            <w:tcW w:w="3664" w:type="dxa"/>
          </w:tcPr>
          <w:p w14:paraId="0D2EE457" w14:textId="77777777" w:rsidR="00875FFD" w:rsidRPr="001C0B4E" w:rsidRDefault="00875FFD">
            <w:pPr>
              <w:rPr>
                <w:sz w:val="28"/>
                <w:szCs w:val="28"/>
              </w:rPr>
            </w:pPr>
          </w:p>
        </w:tc>
        <w:tc>
          <w:tcPr>
            <w:tcW w:w="5935" w:type="dxa"/>
          </w:tcPr>
          <w:p w14:paraId="5AFA8C49" w14:textId="77777777" w:rsidR="00875FFD" w:rsidRPr="001C0B4E" w:rsidRDefault="00875FFD">
            <w:pPr>
              <w:jc w:val="both"/>
              <w:rPr>
                <w:sz w:val="28"/>
                <w:szCs w:val="28"/>
              </w:rPr>
            </w:pPr>
          </w:p>
        </w:tc>
      </w:tr>
      <w:tr w:rsidR="00875FFD" w:rsidRPr="001C0B4E" w14:paraId="454F2A42" w14:textId="77777777">
        <w:tc>
          <w:tcPr>
            <w:tcW w:w="3664" w:type="dxa"/>
          </w:tcPr>
          <w:p w14:paraId="57BD7E5C" w14:textId="77777777" w:rsidR="00875FFD" w:rsidRPr="00875FFD" w:rsidRDefault="00875FFD">
            <w:pPr>
              <w:rPr>
                <w:b/>
                <w:sz w:val="28"/>
                <w:szCs w:val="28"/>
              </w:rPr>
            </w:pPr>
            <w:r w:rsidRPr="001C0B4E">
              <w:rPr>
                <w:b/>
                <w:sz w:val="28"/>
                <w:szCs w:val="28"/>
              </w:rPr>
              <w:t xml:space="preserve">Ярим </w:t>
            </w:r>
            <w:proofErr w:type="spellStart"/>
            <w:r w:rsidRPr="001C0B4E">
              <w:rPr>
                <w:b/>
                <w:sz w:val="28"/>
                <w:szCs w:val="28"/>
              </w:rPr>
              <w:t>шаффоф</w:t>
            </w:r>
            <w:proofErr w:type="spellEnd"/>
            <w:r w:rsidRPr="00875FFD">
              <w:rPr>
                <w:b/>
                <w:sz w:val="28"/>
                <w:szCs w:val="28"/>
              </w:rPr>
              <w:t xml:space="preserve"> </w:t>
            </w:r>
          </w:p>
          <w:p w14:paraId="1BA56C09" w14:textId="77777777" w:rsidR="00875FFD" w:rsidRPr="001C0B4E" w:rsidRDefault="00875FFD">
            <w:pPr>
              <w:rPr>
                <w:b/>
                <w:sz w:val="28"/>
                <w:szCs w:val="28"/>
              </w:rPr>
            </w:pPr>
            <w:r w:rsidRPr="001C0B4E">
              <w:rPr>
                <w:b/>
                <w:sz w:val="28"/>
                <w:szCs w:val="28"/>
              </w:rPr>
              <w:t>фотокатод</w:t>
            </w:r>
          </w:p>
          <w:p w14:paraId="342E5C3A" w14:textId="77777777" w:rsidR="00875FFD" w:rsidRPr="00875FFD"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полупрозрачный </w:t>
            </w:r>
          </w:p>
          <w:p w14:paraId="7194F76E" w14:textId="77777777" w:rsidR="00875FFD" w:rsidRPr="00875FFD" w:rsidRDefault="00875FFD">
            <w:pPr>
              <w:rPr>
                <w:sz w:val="28"/>
                <w:szCs w:val="28"/>
              </w:rPr>
            </w:pPr>
            <w:r w:rsidRPr="001C0B4E">
              <w:rPr>
                <w:sz w:val="28"/>
                <w:szCs w:val="28"/>
              </w:rPr>
              <w:t>фотокатод</w:t>
            </w:r>
          </w:p>
          <w:p w14:paraId="7AE53968"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sz w:val="28"/>
                <w:szCs w:val="28"/>
                <w:lang w:val="en-US"/>
              </w:rPr>
              <w:t xml:space="preserve"> - translucent photo</w:t>
            </w:r>
            <w:r w:rsidRPr="001C0B4E">
              <w:rPr>
                <w:sz w:val="28"/>
                <w:szCs w:val="28"/>
                <w:lang w:val="en-US"/>
              </w:rPr>
              <w:br/>
              <w:t>cathode</w:t>
            </w:r>
          </w:p>
          <w:p w14:paraId="46D85420" w14:textId="77777777" w:rsidR="00875FFD" w:rsidRPr="001C0B4E" w:rsidRDefault="00875FFD">
            <w:pPr>
              <w:rPr>
                <w:sz w:val="28"/>
                <w:szCs w:val="28"/>
                <w:lang w:val="en-US"/>
              </w:rPr>
            </w:pPr>
          </w:p>
          <w:p w14:paraId="74202783" w14:textId="77777777" w:rsidR="00875FFD" w:rsidRPr="001C0B4E" w:rsidRDefault="00875FFD">
            <w:pPr>
              <w:rPr>
                <w:sz w:val="28"/>
                <w:szCs w:val="28"/>
                <w:lang w:val="en-US"/>
              </w:rPr>
            </w:pPr>
          </w:p>
        </w:tc>
        <w:tc>
          <w:tcPr>
            <w:tcW w:w="5935" w:type="dxa"/>
          </w:tcPr>
          <w:p w14:paraId="1098CF45" w14:textId="77777777" w:rsidR="00875FFD" w:rsidRPr="00875FFD" w:rsidRDefault="001C0B4E">
            <w:pPr>
              <w:jc w:val="both"/>
              <w:rPr>
                <w:sz w:val="28"/>
                <w:szCs w:val="28"/>
                <w:lang w:val="en-US"/>
              </w:rPr>
            </w:pPr>
            <w:r w:rsidRPr="001C0B4E">
              <w:rPr>
                <w:sz w:val="28"/>
                <w:szCs w:val="28"/>
                <w:lang w:val="uz-Cyrl-UZ"/>
              </w:rPr>
              <w:t>Қ</w:t>
            </w:r>
            <w:r w:rsidR="00875FFD" w:rsidRPr="001C0B4E">
              <w:rPr>
                <w:sz w:val="28"/>
                <w:szCs w:val="28"/>
                <w:lang w:val="uz-Cyrl-UZ"/>
              </w:rPr>
              <w:t>алин</w:t>
            </w:r>
            <w:r w:rsidR="00875FFD" w:rsidRPr="00875FFD">
              <w:rPr>
                <w:sz w:val="28"/>
                <w:szCs w:val="28"/>
                <w:lang w:val="en-US"/>
              </w:rPr>
              <w:t xml:space="preserve"> </w:t>
            </w:r>
            <w:proofErr w:type="spellStart"/>
            <w:r w:rsidR="00875FFD" w:rsidRPr="001C0B4E">
              <w:rPr>
                <w:sz w:val="28"/>
                <w:szCs w:val="28"/>
              </w:rPr>
              <w:t>фотокатоддан</w:t>
            </w:r>
            <w:proofErr w:type="spellEnd"/>
            <w:r w:rsidR="00875FFD" w:rsidRPr="00875FFD">
              <w:rPr>
                <w:sz w:val="28"/>
                <w:szCs w:val="28"/>
                <w:lang w:val="en-US"/>
              </w:rPr>
              <w:t xml:space="preserve"> </w:t>
            </w:r>
            <w:proofErr w:type="spellStart"/>
            <w:r w:rsidR="00875FFD" w:rsidRPr="001C0B4E">
              <w:rPr>
                <w:sz w:val="28"/>
                <w:szCs w:val="28"/>
              </w:rPr>
              <w:t>ярим</w:t>
            </w:r>
            <w:r w:rsidRPr="001C0B4E">
              <w:rPr>
                <w:sz w:val="28"/>
                <w:szCs w:val="28"/>
              </w:rPr>
              <w:t>ў</w:t>
            </w:r>
            <w:r w:rsidR="00875FFD" w:rsidRPr="001C0B4E">
              <w:rPr>
                <w:sz w:val="28"/>
                <w:szCs w:val="28"/>
              </w:rPr>
              <w:t>тказгич</w:t>
            </w:r>
            <w:proofErr w:type="spellEnd"/>
            <w:r w:rsidR="00875FFD" w:rsidRPr="00875FFD">
              <w:rPr>
                <w:sz w:val="28"/>
                <w:szCs w:val="28"/>
                <w:lang w:val="en-US"/>
              </w:rPr>
              <w:t xml:space="preserve"> </w:t>
            </w:r>
            <w:r w:rsidR="00875FFD" w:rsidRPr="001C0B4E">
              <w:rPr>
                <w:sz w:val="28"/>
                <w:szCs w:val="28"/>
              </w:rPr>
              <w:t>материал</w:t>
            </w:r>
            <w:r w:rsidR="00875FFD" w:rsidRPr="00875FFD">
              <w:rPr>
                <w:sz w:val="28"/>
                <w:szCs w:val="28"/>
                <w:lang w:val="en-US"/>
              </w:rPr>
              <w:t xml:space="preserve"> </w:t>
            </w:r>
            <w:proofErr w:type="spellStart"/>
            <w:r w:rsidRPr="001C0B4E">
              <w:rPr>
                <w:sz w:val="28"/>
                <w:szCs w:val="28"/>
              </w:rPr>
              <w:t>қ</w:t>
            </w:r>
            <w:r w:rsidR="00875FFD" w:rsidRPr="001C0B4E">
              <w:rPr>
                <w:sz w:val="28"/>
                <w:szCs w:val="28"/>
              </w:rPr>
              <w:t>атламининг</w:t>
            </w:r>
            <w:proofErr w:type="spellEnd"/>
            <w:r w:rsidR="00875FFD" w:rsidRPr="00875FFD">
              <w:rPr>
                <w:sz w:val="28"/>
                <w:szCs w:val="28"/>
                <w:lang w:val="en-US"/>
              </w:rPr>
              <w:t xml:space="preserve"> </w:t>
            </w:r>
            <w:proofErr w:type="spellStart"/>
            <w:r w:rsidRPr="001C0B4E">
              <w:rPr>
                <w:sz w:val="28"/>
                <w:szCs w:val="28"/>
              </w:rPr>
              <w:t>қ</w:t>
            </w:r>
            <w:r w:rsidR="00875FFD" w:rsidRPr="001C0B4E">
              <w:rPr>
                <w:sz w:val="28"/>
                <w:szCs w:val="28"/>
              </w:rPr>
              <w:t>алинлиги</w:t>
            </w:r>
            <w:proofErr w:type="spellEnd"/>
            <w:r w:rsidR="00875FFD" w:rsidRPr="00875FFD">
              <w:rPr>
                <w:sz w:val="28"/>
                <w:szCs w:val="28"/>
                <w:lang w:val="en-US"/>
              </w:rPr>
              <w:t xml:space="preserve"> </w:t>
            </w:r>
            <w:proofErr w:type="spellStart"/>
            <w:r w:rsidR="00875FFD" w:rsidRPr="001C0B4E">
              <w:rPr>
                <w:sz w:val="28"/>
                <w:szCs w:val="28"/>
              </w:rPr>
              <w:t>анча</w:t>
            </w:r>
            <w:proofErr w:type="spellEnd"/>
            <w:r w:rsidR="00875FFD" w:rsidRPr="00875FFD">
              <w:rPr>
                <w:sz w:val="28"/>
                <w:szCs w:val="28"/>
                <w:lang w:val="en-US"/>
              </w:rPr>
              <w:t xml:space="preserve"> </w:t>
            </w:r>
            <w:proofErr w:type="spellStart"/>
            <w:r w:rsidR="00875FFD" w:rsidRPr="001C0B4E">
              <w:rPr>
                <w:sz w:val="28"/>
                <w:szCs w:val="28"/>
              </w:rPr>
              <w:t>кичик</w:t>
            </w:r>
            <w:proofErr w:type="spellEnd"/>
            <w:r w:rsidR="00875FFD" w:rsidRPr="00875FFD">
              <w:rPr>
                <w:sz w:val="28"/>
                <w:szCs w:val="28"/>
                <w:lang w:val="en-US"/>
              </w:rPr>
              <w:t xml:space="preserve">, </w:t>
            </w:r>
            <w:proofErr w:type="spellStart"/>
            <w:r w:rsidR="00875FFD" w:rsidRPr="001C0B4E">
              <w:rPr>
                <w:sz w:val="28"/>
                <w:szCs w:val="28"/>
              </w:rPr>
              <w:t>тахминан</w:t>
            </w:r>
            <w:proofErr w:type="spellEnd"/>
            <w:r w:rsidR="00875FFD" w:rsidRPr="00875FFD">
              <w:rPr>
                <w:sz w:val="28"/>
                <w:szCs w:val="28"/>
                <w:lang w:val="en-US"/>
              </w:rPr>
              <w:t xml:space="preserve"> 25...40 nm, </w:t>
            </w:r>
            <w:proofErr w:type="spellStart"/>
            <w:r w:rsidR="00875FFD" w:rsidRPr="001C0B4E">
              <w:rPr>
                <w:sz w:val="28"/>
                <w:szCs w:val="28"/>
              </w:rPr>
              <w:t>б</w:t>
            </w:r>
            <w:r w:rsidRPr="001C0B4E">
              <w:rPr>
                <w:sz w:val="28"/>
                <w:szCs w:val="28"/>
              </w:rPr>
              <w:t>ў</w:t>
            </w:r>
            <w:r w:rsidR="00875FFD" w:rsidRPr="001C0B4E">
              <w:rPr>
                <w:sz w:val="28"/>
                <w:szCs w:val="28"/>
              </w:rPr>
              <w:t>лиши</w:t>
            </w:r>
            <w:proofErr w:type="spellEnd"/>
            <w:r w:rsidR="00875FFD" w:rsidRPr="00875FFD">
              <w:rPr>
                <w:sz w:val="28"/>
                <w:szCs w:val="28"/>
                <w:lang w:val="en-US"/>
              </w:rPr>
              <w:t xml:space="preserve"> </w:t>
            </w:r>
            <w:r w:rsidR="00875FFD" w:rsidRPr="001C0B4E">
              <w:rPr>
                <w:sz w:val="28"/>
                <w:szCs w:val="28"/>
              </w:rPr>
              <w:t>билан</w:t>
            </w:r>
            <w:r w:rsidR="00875FFD" w:rsidRPr="00875FFD">
              <w:rPr>
                <w:sz w:val="28"/>
                <w:szCs w:val="28"/>
                <w:lang w:val="en-US"/>
              </w:rPr>
              <w:t xml:space="preserve"> </w:t>
            </w:r>
            <w:proofErr w:type="spellStart"/>
            <w:r w:rsidR="00875FFD" w:rsidRPr="001C0B4E">
              <w:rPr>
                <w:sz w:val="28"/>
                <w:szCs w:val="28"/>
              </w:rPr>
              <w:t>фар</w:t>
            </w:r>
            <w:r w:rsidRPr="001C0B4E">
              <w:rPr>
                <w:sz w:val="28"/>
                <w:szCs w:val="28"/>
              </w:rPr>
              <w:t>қ</w:t>
            </w:r>
            <w:proofErr w:type="spellEnd"/>
            <w:r w:rsidR="00875FFD" w:rsidRPr="00875FFD">
              <w:rPr>
                <w:sz w:val="28"/>
                <w:szCs w:val="28"/>
                <w:lang w:val="en-US"/>
              </w:rPr>
              <w:t xml:space="preserve"> </w:t>
            </w:r>
            <w:proofErr w:type="spellStart"/>
            <w:r w:rsidRPr="001C0B4E">
              <w:rPr>
                <w:sz w:val="28"/>
                <w:szCs w:val="28"/>
              </w:rPr>
              <w:t>қ</w:t>
            </w:r>
            <w:r w:rsidR="00875FFD" w:rsidRPr="001C0B4E">
              <w:rPr>
                <w:sz w:val="28"/>
                <w:szCs w:val="28"/>
              </w:rPr>
              <w:t>илувчи</w:t>
            </w:r>
            <w:proofErr w:type="spellEnd"/>
            <w:r w:rsidR="00875FFD" w:rsidRPr="00875FFD">
              <w:rPr>
                <w:sz w:val="28"/>
                <w:szCs w:val="28"/>
                <w:lang w:val="en-US"/>
              </w:rPr>
              <w:t xml:space="preserve"> </w:t>
            </w:r>
            <w:r w:rsidR="00875FFD" w:rsidRPr="001C0B4E">
              <w:rPr>
                <w:sz w:val="28"/>
                <w:szCs w:val="28"/>
              </w:rPr>
              <w:t>фотокатод</w:t>
            </w:r>
            <w:r w:rsidR="00875FFD" w:rsidRPr="00875FFD">
              <w:rPr>
                <w:sz w:val="28"/>
                <w:szCs w:val="28"/>
                <w:lang w:val="en-US"/>
              </w:rPr>
              <w:t>.</w:t>
            </w:r>
          </w:p>
          <w:p w14:paraId="51543526" w14:textId="77777777" w:rsidR="00875FFD" w:rsidRPr="00875FFD" w:rsidRDefault="00875FFD">
            <w:pPr>
              <w:jc w:val="both"/>
              <w:rPr>
                <w:sz w:val="28"/>
                <w:szCs w:val="28"/>
                <w:lang w:val="en-US"/>
              </w:rPr>
            </w:pPr>
          </w:p>
          <w:p w14:paraId="2687DDA8" w14:textId="77777777" w:rsidR="00875FFD" w:rsidRPr="001C0B4E" w:rsidRDefault="00875FFD">
            <w:pPr>
              <w:jc w:val="both"/>
              <w:rPr>
                <w:sz w:val="28"/>
                <w:szCs w:val="28"/>
              </w:rPr>
            </w:pPr>
            <w:r w:rsidRPr="001C0B4E">
              <w:rPr>
                <w:sz w:val="28"/>
                <w:szCs w:val="28"/>
              </w:rPr>
              <w:t xml:space="preserve">Фотокатод, отличающийся от массивного фотокатода тем, что пленка полупроводникового материала имеет значительно меньшую толщину, примерно 25...40 </w:t>
            </w:r>
            <w:proofErr w:type="spellStart"/>
            <w:r w:rsidRPr="001C0B4E">
              <w:rPr>
                <w:sz w:val="28"/>
                <w:szCs w:val="28"/>
              </w:rPr>
              <w:t>nm</w:t>
            </w:r>
            <w:proofErr w:type="spellEnd"/>
            <w:r w:rsidRPr="001C0B4E">
              <w:rPr>
                <w:sz w:val="28"/>
                <w:szCs w:val="28"/>
              </w:rPr>
              <w:t>.</w:t>
            </w:r>
          </w:p>
        </w:tc>
      </w:tr>
      <w:tr w:rsidR="00875FFD" w:rsidRPr="001C0B4E" w14:paraId="7847BD2A" w14:textId="77777777">
        <w:tc>
          <w:tcPr>
            <w:tcW w:w="3664" w:type="dxa"/>
          </w:tcPr>
          <w:p w14:paraId="0914F09C" w14:textId="77777777" w:rsidR="00875FFD" w:rsidRPr="001C0B4E" w:rsidRDefault="00875FFD">
            <w:pPr>
              <w:rPr>
                <w:b/>
                <w:sz w:val="28"/>
                <w:szCs w:val="28"/>
              </w:rPr>
            </w:pPr>
          </w:p>
        </w:tc>
        <w:tc>
          <w:tcPr>
            <w:tcW w:w="5935" w:type="dxa"/>
          </w:tcPr>
          <w:p w14:paraId="035F40DB" w14:textId="77777777" w:rsidR="00875FFD" w:rsidRPr="001C0B4E" w:rsidRDefault="00875FFD">
            <w:pPr>
              <w:jc w:val="both"/>
              <w:rPr>
                <w:sz w:val="28"/>
                <w:szCs w:val="28"/>
                <w:lang w:val="uz-Cyrl-UZ"/>
              </w:rPr>
            </w:pPr>
          </w:p>
        </w:tc>
      </w:tr>
      <w:tr w:rsidR="00875FFD" w:rsidRPr="001C0B4E" w14:paraId="7DEF095F" w14:textId="77777777">
        <w:tc>
          <w:tcPr>
            <w:tcW w:w="3664" w:type="dxa"/>
          </w:tcPr>
          <w:p w14:paraId="7330E985" w14:textId="77777777" w:rsidR="00875FFD" w:rsidRPr="001C0B4E" w:rsidRDefault="00875FFD">
            <w:pPr>
              <w:rPr>
                <w:b/>
                <w:sz w:val="28"/>
                <w:szCs w:val="28"/>
              </w:rPr>
            </w:pPr>
            <w:proofErr w:type="spellStart"/>
            <w:r w:rsidRPr="001C0B4E">
              <w:rPr>
                <w:b/>
                <w:sz w:val="28"/>
                <w:szCs w:val="28"/>
              </w:rPr>
              <w:t>Ясси</w:t>
            </w:r>
            <w:proofErr w:type="spellEnd"/>
            <w:r w:rsidRPr="001C0B4E">
              <w:rPr>
                <w:b/>
                <w:sz w:val="28"/>
                <w:szCs w:val="28"/>
              </w:rPr>
              <w:t xml:space="preserve"> </w:t>
            </w:r>
            <w:proofErr w:type="spellStart"/>
            <w:r w:rsidR="001C0B4E" w:rsidRPr="001C0B4E">
              <w:rPr>
                <w:b/>
                <w:sz w:val="28"/>
                <w:szCs w:val="28"/>
              </w:rPr>
              <w:t>қ</w:t>
            </w:r>
            <w:r w:rsidRPr="001C0B4E">
              <w:rPr>
                <w:b/>
                <w:sz w:val="28"/>
                <w:szCs w:val="28"/>
              </w:rPr>
              <w:t>утбланган</w:t>
            </w:r>
            <w:proofErr w:type="spellEnd"/>
            <w:r w:rsidRPr="001C0B4E">
              <w:rPr>
                <w:b/>
                <w:sz w:val="28"/>
                <w:szCs w:val="28"/>
              </w:rPr>
              <w:t xml:space="preserve"> </w:t>
            </w:r>
            <w:proofErr w:type="spellStart"/>
            <w:r w:rsidRPr="001C0B4E">
              <w:rPr>
                <w:b/>
                <w:sz w:val="28"/>
                <w:szCs w:val="28"/>
              </w:rPr>
              <w:t>ёру</w:t>
            </w:r>
            <w:r w:rsidR="001C0B4E" w:rsidRPr="001C0B4E">
              <w:rPr>
                <w:b/>
                <w:sz w:val="28"/>
                <w:szCs w:val="28"/>
              </w:rPr>
              <w:t>ғ</w:t>
            </w:r>
            <w:r w:rsidRPr="001C0B4E">
              <w:rPr>
                <w:b/>
                <w:sz w:val="28"/>
                <w:szCs w:val="28"/>
              </w:rPr>
              <w:t>лик</w:t>
            </w:r>
            <w:proofErr w:type="spellEnd"/>
          </w:p>
          <w:p w14:paraId="367B777F"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w:t>
            </w:r>
            <w:proofErr w:type="spellStart"/>
            <w:r w:rsidRPr="001C0B4E">
              <w:rPr>
                <w:sz w:val="28"/>
                <w:szCs w:val="28"/>
              </w:rPr>
              <w:t>плоскополяризованный</w:t>
            </w:r>
            <w:proofErr w:type="spellEnd"/>
            <w:r w:rsidRPr="00875FFD">
              <w:rPr>
                <w:sz w:val="28"/>
                <w:szCs w:val="28"/>
              </w:rPr>
              <w:t xml:space="preserve"> </w:t>
            </w:r>
            <w:r w:rsidRPr="001C0B4E">
              <w:rPr>
                <w:sz w:val="28"/>
                <w:szCs w:val="28"/>
              </w:rPr>
              <w:t>свет</w:t>
            </w:r>
          </w:p>
          <w:p w14:paraId="39A4176F"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w:t>
            </w:r>
            <w:hyperlink r:id="rId53" w:history="1">
              <w:proofErr w:type="spellStart"/>
              <w:r w:rsidRPr="001C0B4E">
                <w:rPr>
                  <w:rStyle w:val="Hyperlink"/>
                  <w:color w:val="auto"/>
                  <w:sz w:val="28"/>
                  <w:szCs w:val="28"/>
                  <w:u w:val="none"/>
                </w:rPr>
                <w:t>plane</w:t>
              </w:r>
              <w:proofErr w:type="spellEnd"/>
              <w:r w:rsidRPr="001C0B4E">
                <w:rPr>
                  <w:rStyle w:val="Hyperlink"/>
                  <w:color w:val="auto"/>
                  <w:sz w:val="28"/>
                  <w:szCs w:val="28"/>
                  <w:u w:val="none"/>
                </w:rPr>
                <w:t> </w:t>
              </w:r>
              <w:proofErr w:type="spellStart"/>
              <w:r w:rsidRPr="001C0B4E">
                <w:rPr>
                  <w:rStyle w:val="Hyperlink"/>
                  <w:color w:val="auto"/>
                  <w:sz w:val="28"/>
                  <w:szCs w:val="28"/>
                  <w:u w:val="none"/>
                </w:rPr>
                <w:t>polarized</w:t>
              </w:r>
              <w:proofErr w:type="spellEnd"/>
            </w:hyperlink>
            <w:r w:rsidRPr="001C0B4E">
              <w:rPr>
                <w:sz w:val="28"/>
                <w:szCs w:val="28"/>
              </w:rPr>
              <w:t xml:space="preserve"> </w:t>
            </w:r>
            <w:proofErr w:type="spellStart"/>
            <w:r w:rsidRPr="001C0B4E">
              <w:rPr>
                <w:sz w:val="28"/>
                <w:szCs w:val="28"/>
              </w:rPr>
              <w:t>light</w:t>
            </w:r>
            <w:proofErr w:type="spellEnd"/>
          </w:p>
          <w:p w14:paraId="6723BE0F" w14:textId="77777777" w:rsidR="00875FFD" w:rsidRPr="001C0B4E" w:rsidRDefault="00875FFD">
            <w:pPr>
              <w:rPr>
                <w:sz w:val="28"/>
                <w:szCs w:val="28"/>
              </w:rPr>
            </w:pPr>
          </w:p>
        </w:tc>
        <w:tc>
          <w:tcPr>
            <w:tcW w:w="5935" w:type="dxa"/>
          </w:tcPr>
          <w:p w14:paraId="613F4341" w14:textId="77777777" w:rsidR="00875FFD" w:rsidRPr="001C0B4E" w:rsidRDefault="00875FFD">
            <w:pPr>
              <w:jc w:val="both"/>
              <w:rPr>
                <w:sz w:val="28"/>
                <w:szCs w:val="28"/>
              </w:rPr>
            </w:pPr>
            <w:r w:rsidRPr="001C0B4E">
              <w:rPr>
                <w:sz w:val="28"/>
                <w:szCs w:val="28"/>
              </w:rPr>
              <w:t xml:space="preserve">Электромагнит </w:t>
            </w:r>
            <w:proofErr w:type="spellStart"/>
            <w:r w:rsidRPr="001C0B4E">
              <w:rPr>
                <w:sz w:val="28"/>
                <w:szCs w:val="28"/>
              </w:rPr>
              <w:t>т</w:t>
            </w:r>
            <w:r w:rsidR="001C0B4E" w:rsidRPr="001C0B4E">
              <w:rPr>
                <w:sz w:val="28"/>
                <w:szCs w:val="28"/>
              </w:rPr>
              <w:t>ў</w:t>
            </w:r>
            <w:r w:rsidRPr="001C0B4E">
              <w:rPr>
                <w:sz w:val="28"/>
                <w:szCs w:val="28"/>
              </w:rPr>
              <w:t>л</w:t>
            </w:r>
            <w:r w:rsidR="001C0B4E" w:rsidRPr="001C0B4E">
              <w:rPr>
                <w:sz w:val="28"/>
                <w:szCs w:val="28"/>
              </w:rPr>
              <w:t>қ</w:t>
            </w:r>
            <w:r w:rsidRPr="001C0B4E">
              <w:rPr>
                <w:sz w:val="28"/>
                <w:szCs w:val="28"/>
              </w:rPr>
              <w:t>ин</w:t>
            </w:r>
            <w:proofErr w:type="spellEnd"/>
            <w:r w:rsidRPr="001C0B4E">
              <w:rPr>
                <w:sz w:val="28"/>
                <w:szCs w:val="28"/>
              </w:rPr>
              <w:t xml:space="preserve">. </w:t>
            </w:r>
            <w:proofErr w:type="spellStart"/>
            <w:r w:rsidRPr="001C0B4E">
              <w:rPr>
                <w:sz w:val="28"/>
                <w:szCs w:val="28"/>
              </w:rPr>
              <w:t>Унинг</w:t>
            </w:r>
            <w:proofErr w:type="spellEnd"/>
            <w:r w:rsidRPr="001C0B4E">
              <w:rPr>
                <w:sz w:val="28"/>
                <w:szCs w:val="28"/>
              </w:rPr>
              <w:t xml:space="preserve"> </w:t>
            </w:r>
            <w:proofErr w:type="spellStart"/>
            <w:r w:rsidRPr="001C0B4E">
              <w:rPr>
                <w:sz w:val="28"/>
                <w:szCs w:val="28"/>
              </w:rPr>
              <w:t>тар</w:t>
            </w:r>
            <w:r w:rsidR="001C0B4E" w:rsidRPr="001C0B4E">
              <w:rPr>
                <w:sz w:val="28"/>
                <w:szCs w:val="28"/>
              </w:rPr>
              <w:t>қ</w:t>
            </w:r>
            <w:r w:rsidRPr="001C0B4E">
              <w:rPr>
                <w:sz w:val="28"/>
                <w:szCs w:val="28"/>
              </w:rPr>
              <w:t>алиш</w:t>
            </w:r>
            <w:proofErr w:type="spellEnd"/>
            <w:r w:rsidRPr="001C0B4E">
              <w:rPr>
                <w:sz w:val="28"/>
                <w:szCs w:val="28"/>
              </w:rPr>
              <w:t xml:space="preserve"> </w:t>
            </w:r>
            <w:proofErr w:type="spellStart"/>
            <w:r w:rsidRPr="001C0B4E">
              <w:rPr>
                <w:sz w:val="28"/>
                <w:szCs w:val="28"/>
              </w:rPr>
              <w:t>жараёнида</w:t>
            </w:r>
            <w:proofErr w:type="spellEnd"/>
            <w:r w:rsidRPr="001C0B4E">
              <w:rPr>
                <w:sz w:val="28"/>
                <w:szCs w:val="28"/>
              </w:rPr>
              <w:t xml:space="preserve"> магнит индукция </w:t>
            </w:r>
            <w:proofErr w:type="spellStart"/>
            <w:r w:rsidR="001C0B4E" w:rsidRPr="001C0B4E">
              <w:rPr>
                <w:sz w:val="28"/>
                <w:szCs w:val="28"/>
              </w:rPr>
              <w:t>ҳ</w:t>
            </w:r>
            <w:r w:rsidRPr="001C0B4E">
              <w:rPr>
                <w:sz w:val="28"/>
                <w:szCs w:val="28"/>
              </w:rPr>
              <w:t>амда</w:t>
            </w:r>
            <w:proofErr w:type="spellEnd"/>
            <w:r w:rsidRPr="001C0B4E">
              <w:rPr>
                <w:sz w:val="28"/>
                <w:szCs w:val="28"/>
              </w:rPr>
              <w:t xml:space="preserve"> </w:t>
            </w:r>
            <w:proofErr w:type="spellStart"/>
            <w:r w:rsidRPr="001C0B4E">
              <w:rPr>
                <w:sz w:val="28"/>
                <w:szCs w:val="28"/>
              </w:rPr>
              <w:t>электр</w:t>
            </w:r>
            <w:proofErr w:type="spellEnd"/>
            <w:r w:rsidRPr="001C0B4E">
              <w:rPr>
                <w:sz w:val="28"/>
                <w:szCs w:val="28"/>
              </w:rPr>
              <w:t xml:space="preserve"> </w:t>
            </w:r>
            <w:proofErr w:type="spellStart"/>
            <w:r w:rsidRPr="001C0B4E">
              <w:rPr>
                <w:sz w:val="28"/>
                <w:szCs w:val="28"/>
              </w:rPr>
              <w:t>майдон</w:t>
            </w:r>
            <w:proofErr w:type="spellEnd"/>
            <w:r w:rsidRPr="001C0B4E">
              <w:rPr>
                <w:sz w:val="28"/>
                <w:szCs w:val="28"/>
              </w:rPr>
              <w:t xml:space="preserve"> </w:t>
            </w:r>
            <w:proofErr w:type="spellStart"/>
            <w:r w:rsidRPr="001C0B4E">
              <w:rPr>
                <w:sz w:val="28"/>
                <w:szCs w:val="28"/>
              </w:rPr>
              <w:t>кучланганлиги</w:t>
            </w:r>
            <w:proofErr w:type="spellEnd"/>
            <w:r w:rsidRPr="001C0B4E">
              <w:rPr>
                <w:sz w:val="28"/>
                <w:szCs w:val="28"/>
              </w:rPr>
              <w:t xml:space="preserve"> </w:t>
            </w:r>
            <w:proofErr w:type="spellStart"/>
            <w:r w:rsidRPr="001C0B4E">
              <w:rPr>
                <w:sz w:val="28"/>
                <w:szCs w:val="28"/>
              </w:rPr>
              <w:t>векторларининг</w:t>
            </w:r>
            <w:proofErr w:type="spellEnd"/>
            <w:r w:rsidRPr="001C0B4E">
              <w:rPr>
                <w:sz w:val="28"/>
                <w:szCs w:val="28"/>
              </w:rPr>
              <w:t xml:space="preserve"> </w:t>
            </w:r>
            <w:proofErr w:type="spellStart"/>
            <w:r w:rsidRPr="001C0B4E">
              <w:rPr>
                <w:sz w:val="28"/>
                <w:szCs w:val="28"/>
              </w:rPr>
              <w:t>тебраниш</w:t>
            </w:r>
            <w:proofErr w:type="spellEnd"/>
            <w:r w:rsidRPr="001C0B4E">
              <w:rPr>
                <w:sz w:val="28"/>
                <w:szCs w:val="28"/>
              </w:rPr>
              <w:t xml:space="preserve"> </w:t>
            </w:r>
            <w:proofErr w:type="spellStart"/>
            <w:r w:rsidRPr="001C0B4E">
              <w:rPr>
                <w:sz w:val="28"/>
                <w:szCs w:val="28"/>
              </w:rPr>
              <w:t>текислиги</w:t>
            </w:r>
            <w:proofErr w:type="spellEnd"/>
            <w:r w:rsidRPr="001C0B4E">
              <w:rPr>
                <w:sz w:val="28"/>
                <w:szCs w:val="28"/>
              </w:rPr>
              <w:t xml:space="preserve"> </w:t>
            </w:r>
            <w:proofErr w:type="spellStart"/>
            <w:r w:rsidRPr="001C0B4E">
              <w:rPr>
                <w:sz w:val="28"/>
                <w:szCs w:val="28"/>
              </w:rPr>
              <w:t>фазодаги</w:t>
            </w:r>
            <w:proofErr w:type="spellEnd"/>
            <w:r w:rsidRPr="001C0B4E">
              <w:rPr>
                <w:sz w:val="28"/>
                <w:szCs w:val="28"/>
              </w:rPr>
              <w:t xml:space="preserve"> </w:t>
            </w:r>
            <w:proofErr w:type="spellStart"/>
            <w:r w:rsidR="001C0B4E" w:rsidRPr="001C0B4E">
              <w:rPr>
                <w:sz w:val="28"/>
                <w:szCs w:val="28"/>
              </w:rPr>
              <w:t>ў</w:t>
            </w:r>
            <w:r w:rsidRPr="001C0B4E">
              <w:rPr>
                <w:sz w:val="28"/>
                <w:szCs w:val="28"/>
              </w:rPr>
              <w:t>зининг</w:t>
            </w:r>
            <w:proofErr w:type="spellEnd"/>
            <w:r w:rsidRPr="001C0B4E">
              <w:rPr>
                <w:sz w:val="28"/>
                <w:szCs w:val="28"/>
              </w:rPr>
              <w:t xml:space="preserve"> </w:t>
            </w:r>
            <w:proofErr w:type="spellStart"/>
            <w:r w:rsidRPr="001C0B4E">
              <w:rPr>
                <w:sz w:val="28"/>
                <w:szCs w:val="28"/>
              </w:rPr>
              <w:t>ориентациясини</w:t>
            </w:r>
            <w:proofErr w:type="spellEnd"/>
            <w:r w:rsidRPr="001C0B4E">
              <w:rPr>
                <w:sz w:val="28"/>
                <w:szCs w:val="28"/>
              </w:rPr>
              <w:t xml:space="preserve"> (</w:t>
            </w:r>
            <w:proofErr w:type="spellStart"/>
            <w:r w:rsidRPr="001C0B4E">
              <w:rPr>
                <w:sz w:val="28"/>
                <w:szCs w:val="28"/>
              </w:rPr>
              <w:t>й</w:t>
            </w:r>
            <w:r w:rsidR="001C0B4E" w:rsidRPr="001C0B4E">
              <w:rPr>
                <w:sz w:val="28"/>
                <w:szCs w:val="28"/>
              </w:rPr>
              <w:t>ў</w:t>
            </w:r>
            <w:r w:rsidRPr="001C0B4E">
              <w:rPr>
                <w:sz w:val="28"/>
                <w:szCs w:val="28"/>
              </w:rPr>
              <w:t>налишини</w:t>
            </w:r>
            <w:proofErr w:type="spellEnd"/>
            <w:r w:rsidRPr="001C0B4E">
              <w:rPr>
                <w:sz w:val="28"/>
                <w:szCs w:val="28"/>
              </w:rPr>
              <w:t xml:space="preserve">) </w:t>
            </w:r>
            <w:proofErr w:type="spellStart"/>
            <w:r w:rsidRPr="001C0B4E">
              <w:rPr>
                <w:sz w:val="28"/>
                <w:szCs w:val="28"/>
              </w:rPr>
              <w:t>са</w:t>
            </w:r>
            <w:r w:rsidR="001C0B4E" w:rsidRPr="001C0B4E">
              <w:rPr>
                <w:sz w:val="28"/>
                <w:szCs w:val="28"/>
              </w:rPr>
              <w:t>қ</w:t>
            </w:r>
            <w:r w:rsidRPr="001C0B4E">
              <w:rPr>
                <w:sz w:val="28"/>
                <w:szCs w:val="28"/>
              </w:rPr>
              <w:t>лайди</w:t>
            </w:r>
            <w:proofErr w:type="spellEnd"/>
            <w:r w:rsidRPr="001C0B4E">
              <w:rPr>
                <w:sz w:val="28"/>
                <w:szCs w:val="28"/>
              </w:rPr>
              <w:t>.</w:t>
            </w:r>
          </w:p>
          <w:p w14:paraId="5303ED7A" w14:textId="77777777" w:rsidR="00875FFD" w:rsidRPr="001C0B4E" w:rsidRDefault="00875FFD">
            <w:pPr>
              <w:jc w:val="both"/>
              <w:rPr>
                <w:sz w:val="28"/>
                <w:szCs w:val="28"/>
              </w:rPr>
            </w:pPr>
          </w:p>
          <w:p w14:paraId="58BA4B7E" w14:textId="77777777" w:rsidR="00875FFD" w:rsidRPr="001C0B4E" w:rsidRDefault="00875FFD">
            <w:pPr>
              <w:jc w:val="both"/>
              <w:rPr>
                <w:sz w:val="28"/>
                <w:szCs w:val="28"/>
              </w:rPr>
            </w:pPr>
            <w:r w:rsidRPr="001C0B4E">
              <w:rPr>
                <w:sz w:val="28"/>
                <w:szCs w:val="28"/>
              </w:rPr>
              <w:t>Электромагнитная волна, в процессе распространения которой плоскости колебаний векторов магнитной индукции и напряженности электрического поля сохраняют свою ориентацию в пространстве.</w:t>
            </w:r>
          </w:p>
        </w:tc>
      </w:tr>
      <w:tr w:rsidR="00875FFD" w:rsidRPr="001C0B4E" w14:paraId="74C6607B" w14:textId="77777777">
        <w:tc>
          <w:tcPr>
            <w:tcW w:w="3664" w:type="dxa"/>
          </w:tcPr>
          <w:p w14:paraId="5647713B" w14:textId="77777777" w:rsidR="00875FFD" w:rsidRPr="001C0B4E" w:rsidRDefault="00875FFD">
            <w:pPr>
              <w:rPr>
                <w:b/>
                <w:sz w:val="28"/>
                <w:szCs w:val="28"/>
              </w:rPr>
            </w:pPr>
          </w:p>
        </w:tc>
        <w:tc>
          <w:tcPr>
            <w:tcW w:w="5935" w:type="dxa"/>
          </w:tcPr>
          <w:p w14:paraId="0DCFB7AF" w14:textId="77777777" w:rsidR="00875FFD" w:rsidRPr="001C0B4E" w:rsidRDefault="00875FFD">
            <w:pPr>
              <w:jc w:val="both"/>
              <w:rPr>
                <w:sz w:val="28"/>
                <w:szCs w:val="28"/>
                <w:lang w:val="uz-Cyrl-UZ"/>
              </w:rPr>
            </w:pPr>
          </w:p>
        </w:tc>
      </w:tr>
      <w:tr w:rsidR="00875FFD" w:rsidRPr="001C0B4E" w14:paraId="2CF68615" w14:textId="77777777">
        <w:tc>
          <w:tcPr>
            <w:tcW w:w="3664" w:type="dxa"/>
          </w:tcPr>
          <w:p w14:paraId="79703974" w14:textId="77777777" w:rsidR="00875FFD" w:rsidRPr="001C0B4E" w:rsidRDefault="00875FFD">
            <w:pPr>
              <w:rPr>
                <w:b/>
                <w:sz w:val="28"/>
                <w:szCs w:val="28"/>
                <w:lang w:val="uz-Cyrl-UZ"/>
              </w:rPr>
            </w:pPr>
            <w:r w:rsidRPr="001C0B4E">
              <w:rPr>
                <w:b/>
                <w:sz w:val="28"/>
                <w:szCs w:val="28"/>
                <w:lang w:val="uz-Cyrl-UZ"/>
              </w:rPr>
              <w:t>Яширин ёзувлар</w:t>
            </w:r>
          </w:p>
          <w:p w14:paraId="61591132" w14:textId="77777777" w:rsidR="00875FFD" w:rsidRPr="001C0B4E" w:rsidRDefault="00875FFD">
            <w:pPr>
              <w:rPr>
                <w:sz w:val="28"/>
                <w:szCs w:val="28"/>
                <w:lang w:val="uz-Cyrl-UZ"/>
              </w:rPr>
            </w:pPr>
            <w:r w:rsidRPr="001C0B4E">
              <w:rPr>
                <w:b/>
                <w:sz w:val="28"/>
                <w:szCs w:val="28"/>
                <w:lang w:val="uz-Cyrl-UZ"/>
              </w:rPr>
              <w:t>ru -</w:t>
            </w:r>
            <w:r w:rsidRPr="001C0B4E">
              <w:rPr>
                <w:sz w:val="28"/>
                <w:szCs w:val="28"/>
                <w:lang w:val="uz-Cyrl-UZ"/>
              </w:rPr>
              <w:t xml:space="preserve"> скрытые надписи</w:t>
            </w:r>
          </w:p>
          <w:p w14:paraId="30F5A752" w14:textId="77777777" w:rsidR="00875FFD" w:rsidRPr="001C0B4E" w:rsidRDefault="00875FFD">
            <w:pPr>
              <w:autoSpaceDE w:val="0"/>
              <w:autoSpaceDN w:val="0"/>
              <w:adjustRightInd w:val="0"/>
              <w:rPr>
                <w:sz w:val="28"/>
                <w:szCs w:val="28"/>
                <w:lang w:val="uz-Cyrl-UZ"/>
              </w:rPr>
            </w:pPr>
            <w:r w:rsidRPr="001C0B4E">
              <w:rPr>
                <w:b/>
                <w:sz w:val="28"/>
                <w:szCs w:val="28"/>
                <w:lang w:val="uz-Cyrl-UZ"/>
              </w:rPr>
              <w:t xml:space="preserve">en </w:t>
            </w:r>
            <w:r w:rsidRPr="001C0B4E">
              <w:rPr>
                <w:sz w:val="28"/>
                <w:szCs w:val="28"/>
                <w:lang w:val="uz-Cyrl-UZ"/>
              </w:rPr>
              <w:t>- hidden inscription</w:t>
            </w:r>
          </w:p>
          <w:p w14:paraId="5B20CDCD" w14:textId="77777777" w:rsidR="00875FFD" w:rsidRPr="001C0B4E" w:rsidRDefault="00875FFD">
            <w:pPr>
              <w:rPr>
                <w:sz w:val="28"/>
                <w:szCs w:val="28"/>
                <w:lang w:val="uz-Cyrl-UZ"/>
              </w:rPr>
            </w:pPr>
          </w:p>
        </w:tc>
        <w:tc>
          <w:tcPr>
            <w:tcW w:w="5935" w:type="dxa"/>
          </w:tcPr>
          <w:p w14:paraId="14842996" w14:textId="77777777" w:rsidR="00875FFD" w:rsidRPr="001C0B4E" w:rsidRDefault="00875FFD">
            <w:pPr>
              <w:jc w:val="both"/>
              <w:rPr>
                <w:sz w:val="28"/>
                <w:szCs w:val="28"/>
                <w:lang w:val="uz-Cyrl-UZ"/>
              </w:rPr>
            </w:pPr>
            <w:r w:rsidRPr="001C0B4E">
              <w:rPr>
                <w:sz w:val="28"/>
                <w:szCs w:val="28"/>
                <w:lang w:val="uz-Cyrl-UZ"/>
              </w:rPr>
              <w:t>Товуш контентини шар</w:t>
            </w:r>
            <w:r w:rsidR="001C0B4E" w:rsidRPr="001C0B4E">
              <w:rPr>
                <w:sz w:val="28"/>
                <w:szCs w:val="28"/>
                <w:lang w:val="uz-Cyrl-UZ"/>
              </w:rPr>
              <w:t>ҳ</w:t>
            </w:r>
            <w:r w:rsidRPr="001C0B4E">
              <w:rPr>
                <w:sz w:val="28"/>
                <w:szCs w:val="28"/>
                <w:lang w:val="uz-Cyrl-UZ"/>
              </w:rPr>
              <w:t>ловчи матнли ахборотни реал ва</w:t>
            </w:r>
            <w:r w:rsidR="001C0B4E" w:rsidRPr="001C0B4E">
              <w:rPr>
                <w:sz w:val="28"/>
                <w:szCs w:val="28"/>
                <w:lang w:val="uz-Cyrl-UZ"/>
              </w:rPr>
              <w:t>қ</w:t>
            </w:r>
            <w:r w:rsidRPr="001C0B4E">
              <w:rPr>
                <w:sz w:val="28"/>
                <w:szCs w:val="28"/>
                <w:lang w:val="uz-Cyrl-UZ"/>
              </w:rPr>
              <w:t>тда узатиш усули (масалан, заиф эшитадиганлар учун субтитрлар); к</w:t>
            </w:r>
            <w:r w:rsidR="001C0B4E" w:rsidRPr="001C0B4E">
              <w:rPr>
                <w:sz w:val="28"/>
                <w:szCs w:val="28"/>
                <w:lang w:val="uz-Cyrl-UZ"/>
              </w:rPr>
              <w:t>ў</w:t>
            </w:r>
            <w:r w:rsidRPr="001C0B4E">
              <w:rPr>
                <w:sz w:val="28"/>
                <w:szCs w:val="28"/>
                <w:lang w:val="uz-Cyrl-UZ"/>
              </w:rPr>
              <w:t>про</w:t>
            </w:r>
            <w:r w:rsidR="001C0B4E" w:rsidRPr="001C0B4E">
              <w:rPr>
                <w:sz w:val="28"/>
                <w:szCs w:val="28"/>
                <w:lang w:val="uz-Cyrl-UZ"/>
              </w:rPr>
              <w:t>қ</w:t>
            </w:r>
            <w:r w:rsidRPr="001C0B4E">
              <w:rPr>
                <w:sz w:val="28"/>
                <w:szCs w:val="28"/>
                <w:lang w:val="uz-Cyrl-UZ"/>
              </w:rPr>
              <w:t xml:space="preserve"> 525 сатрга ажратилган тизимларда </w:t>
            </w:r>
            <w:r w:rsidR="001C0B4E" w:rsidRPr="001C0B4E">
              <w:rPr>
                <w:sz w:val="28"/>
                <w:szCs w:val="28"/>
                <w:lang w:val="uz-Cyrl-UZ"/>
              </w:rPr>
              <w:t>қў</w:t>
            </w:r>
            <w:r w:rsidRPr="001C0B4E">
              <w:rPr>
                <w:sz w:val="28"/>
                <w:szCs w:val="28"/>
                <w:lang w:val="uz-Cyrl-UZ"/>
              </w:rPr>
              <w:t>лланилади.</w:t>
            </w:r>
          </w:p>
          <w:p w14:paraId="2D3C197D" w14:textId="77777777" w:rsidR="00875FFD" w:rsidRPr="001C0B4E" w:rsidRDefault="00875FFD">
            <w:pPr>
              <w:jc w:val="both"/>
              <w:rPr>
                <w:sz w:val="28"/>
                <w:szCs w:val="28"/>
                <w:lang w:val="uz-Cyrl-UZ"/>
              </w:rPr>
            </w:pPr>
          </w:p>
          <w:p w14:paraId="75AA9A83" w14:textId="77777777" w:rsidR="00875FFD" w:rsidRPr="001C0B4E" w:rsidRDefault="00875FFD">
            <w:pPr>
              <w:jc w:val="both"/>
              <w:rPr>
                <w:sz w:val="28"/>
                <w:szCs w:val="28"/>
              </w:rPr>
            </w:pPr>
            <w:r w:rsidRPr="001C0B4E">
              <w:rPr>
                <w:sz w:val="28"/>
                <w:szCs w:val="28"/>
              </w:rPr>
              <w:t>Метод передачи в реальном времени текстовой информации, поясняющей звуковой контент (например, субтитры для плохо слышащих); применяется чаще в системах с разложением на 525 строк.</w:t>
            </w:r>
          </w:p>
        </w:tc>
      </w:tr>
      <w:tr w:rsidR="00875FFD" w:rsidRPr="001C0B4E" w14:paraId="4DFBBA2A" w14:textId="77777777">
        <w:tc>
          <w:tcPr>
            <w:tcW w:w="3664" w:type="dxa"/>
          </w:tcPr>
          <w:p w14:paraId="08829C17" w14:textId="77777777" w:rsidR="00875FFD" w:rsidRPr="001C0B4E" w:rsidRDefault="00875FFD">
            <w:pPr>
              <w:rPr>
                <w:b/>
                <w:sz w:val="28"/>
                <w:szCs w:val="28"/>
              </w:rPr>
            </w:pPr>
            <w:proofErr w:type="spellStart"/>
            <w:r w:rsidRPr="001C0B4E">
              <w:rPr>
                <w:b/>
                <w:sz w:val="28"/>
                <w:szCs w:val="28"/>
              </w:rPr>
              <w:t>Яхшиловчи</w:t>
            </w:r>
            <w:proofErr w:type="spellEnd"/>
            <w:r w:rsidRPr="001C0B4E">
              <w:rPr>
                <w:b/>
                <w:sz w:val="28"/>
                <w:szCs w:val="28"/>
              </w:rPr>
              <w:t xml:space="preserve"> </w:t>
            </w:r>
            <w:proofErr w:type="spellStart"/>
            <w:r w:rsidR="001C0B4E" w:rsidRPr="001C0B4E">
              <w:rPr>
                <w:b/>
                <w:sz w:val="28"/>
                <w:szCs w:val="28"/>
              </w:rPr>
              <w:t>қ</w:t>
            </w:r>
            <w:r w:rsidRPr="001C0B4E">
              <w:rPr>
                <w:b/>
                <w:sz w:val="28"/>
                <w:szCs w:val="28"/>
              </w:rPr>
              <w:t>атлам</w:t>
            </w:r>
            <w:proofErr w:type="spellEnd"/>
          </w:p>
          <w:p w14:paraId="15AAC446"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улучшающий слой</w:t>
            </w:r>
          </w:p>
          <w:p w14:paraId="53386175" w14:textId="77777777" w:rsidR="00875FFD" w:rsidRPr="001C0B4E" w:rsidRDefault="00875FFD">
            <w:pPr>
              <w:autoSpaceDE w:val="0"/>
              <w:autoSpaceDN w:val="0"/>
              <w:adjustRightInd w:val="0"/>
              <w:rPr>
                <w:sz w:val="28"/>
                <w:szCs w:val="28"/>
              </w:rPr>
            </w:pPr>
            <w:proofErr w:type="spellStart"/>
            <w:r w:rsidRPr="001C0B4E">
              <w:rPr>
                <w:b/>
                <w:sz w:val="28"/>
                <w:szCs w:val="28"/>
                <w:lang w:val="en-US"/>
              </w:rPr>
              <w:lastRenderedPageBreak/>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improving</w:t>
            </w:r>
            <w:proofErr w:type="spellEnd"/>
            <w:r w:rsidRPr="001C0B4E">
              <w:rPr>
                <w:sz w:val="28"/>
                <w:szCs w:val="28"/>
              </w:rPr>
              <w:t xml:space="preserve"> </w:t>
            </w:r>
            <w:proofErr w:type="spellStart"/>
            <w:r w:rsidRPr="001C0B4E">
              <w:rPr>
                <w:sz w:val="28"/>
                <w:szCs w:val="28"/>
              </w:rPr>
              <w:t>layer</w:t>
            </w:r>
            <w:proofErr w:type="spellEnd"/>
          </w:p>
          <w:p w14:paraId="34FFAFE7" w14:textId="77777777" w:rsidR="00875FFD" w:rsidRPr="001C0B4E" w:rsidRDefault="00875FFD">
            <w:pPr>
              <w:rPr>
                <w:sz w:val="28"/>
                <w:szCs w:val="28"/>
              </w:rPr>
            </w:pPr>
          </w:p>
        </w:tc>
        <w:tc>
          <w:tcPr>
            <w:tcW w:w="5935" w:type="dxa"/>
          </w:tcPr>
          <w:p w14:paraId="500C080F" w14:textId="77777777" w:rsidR="00875FFD" w:rsidRPr="001C0B4E" w:rsidRDefault="00875FFD">
            <w:pPr>
              <w:jc w:val="both"/>
              <w:rPr>
                <w:sz w:val="28"/>
                <w:szCs w:val="28"/>
              </w:rPr>
            </w:pPr>
            <w:proofErr w:type="spellStart"/>
            <w:r w:rsidRPr="001C0B4E">
              <w:rPr>
                <w:sz w:val="28"/>
                <w:szCs w:val="28"/>
              </w:rPr>
              <w:lastRenderedPageBreak/>
              <w:t>Масштабланадиган</w:t>
            </w:r>
            <w:proofErr w:type="spellEnd"/>
            <w:r w:rsidRPr="001C0B4E">
              <w:rPr>
                <w:sz w:val="28"/>
                <w:szCs w:val="28"/>
              </w:rPr>
              <w:t xml:space="preserve"> </w:t>
            </w:r>
            <w:proofErr w:type="spellStart"/>
            <w:r w:rsidRPr="001C0B4E">
              <w:rPr>
                <w:sz w:val="28"/>
                <w:szCs w:val="28"/>
              </w:rPr>
              <w:t>профилдаги</w:t>
            </w:r>
            <w:proofErr w:type="spellEnd"/>
            <w:r w:rsidRPr="001C0B4E">
              <w:rPr>
                <w:sz w:val="28"/>
                <w:szCs w:val="28"/>
              </w:rPr>
              <w:t xml:space="preserve"> </w:t>
            </w:r>
            <w:proofErr w:type="spellStart"/>
            <w:r w:rsidRPr="001C0B4E">
              <w:rPr>
                <w:sz w:val="28"/>
                <w:szCs w:val="28"/>
              </w:rPr>
              <w:t>сигнални</w:t>
            </w:r>
            <w:proofErr w:type="spellEnd"/>
            <w:r w:rsidRPr="001C0B4E">
              <w:rPr>
                <w:sz w:val="28"/>
                <w:szCs w:val="28"/>
              </w:rPr>
              <w:t xml:space="preserve"> </w:t>
            </w:r>
            <w:proofErr w:type="spellStart"/>
            <w:r w:rsidR="001C0B4E" w:rsidRPr="001C0B4E">
              <w:rPr>
                <w:sz w:val="28"/>
                <w:szCs w:val="28"/>
              </w:rPr>
              <w:t>қ</w:t>
            </w:r>
            <w:r w:rsidRPr="001C0B4E">
              <w:rPr>
                <w:sz w:val="28"/>
                <w:szCs w:val="28"/>
              </w:rPr>
              <w:t>айта</w:t>
            </w:r>
            <w:proofErr w:type="spellEnd"/>
            <w:r w:rsidRPr="001C0B4E">
              <w:rPr>
                <w:sz w:val="28"/>
                <w:szCs w:val="28"/>
              </w:rPr>
              <w:t xml:space="preserve"> </w:t>
            </w:r>
            <w:proofErr w:type="spellStart"/>
            <w:r w:rsidRPr="001C0B4E">
              <w:rPr>
                <w:sz w:val="28"/>
                <w:szCs w:val="28"/>
              </w:rPr>
              <w:t>ишлаш</w:t>
            </w:r>
            <w:proofErr w:type="spellEnd"/>
            <w:r w:rsidRPr="001C0B4E">
              <w:rPr>
                <w:sz w:val="28"/>
                <w:szCs w:val="28"/>
              </w:rPr>
              <w:t xml:space="preserve"> </w:t>
            </w:r>
            <w:proofErr w:type="spellStart"/>
            <w:r w:rsidRPr="001C0B4E">
              <w:rPr>
                <w:sz w:val="28"/>
                <w:szCs w:val="28"/>
              </w:rPr>
              <w:t>сифатининг</w:t>
            </w:r>
            <w:proofErr w:type="spellEnd"/>
            <w:r w:rsidRPr="001C0B4E">
              <w:rPr>
                <w:sz w:val="28"/>
                <w:szCs w:val="28"/>
              </w:rPr>
              <w:t xml:space="preserve"> </w:t>
            </w:r>
            <w:proofErr w:type="spellStart"/>
            <w:r w:rsidRPr="001C0B4E">
              <w:rPr>
                <w:sz w:val="28"/>
                <w:szCs w:val="28"/>
              </w:rPr>
              <w:t>яхшиланишига</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ма</w:t>
            </w:r>
            <w:r w:rsidRPr="001C0B4E">
              <w:rPr>
                <w:sz w:val="28"/>
                <w:szCs w:val="28"/>
              </w:rPr>
              <w:lastRenderedPageBreak/>
              <w:t>клашувчи</w:t>
            </w:r>
            <w:proofErr w:type="spellEnd"/>
            <w:r w:rsidRPr="001C0B4E">
              <w:rPr>
                <w:sz w:val="28"/>
                <w:szCs w:val="28"/>
              </w:rPr>
              <w:t xml:space="preserve"> </w:t>
            </w:r>
            <w:proofErr w:type="spellStart"/>
            <w:r w:rsidR="001C0B4E" w:rsidRPr="001C0B4E">
              <w:rPr>
                <w:sz w:val="28"/>
                <w:szCs w:val="28"/>
              </w:rPr>
              <w:t>қў</w:t>
            </w:r>
            <w:r w:rsidRPr="001C0B4E">
              <w:rPr>
                <w:sz w:val="28"/>
                <w:szCs w:val="28"/>
              </w:rPr>
              <w:t>шимча</w:t>
            </w:r>
            <w:proofErr w:type="spellEnd"/>
            <w:r w:rsidRPr="001C0B4E">
              <w:rPr>
                <w:sz w:val="28"/>
                <w:szCs w:val="28"/>
              </w:rPr>
              <w:t xml:space="preserve"> </w:t>
            </w:r>
            <w:proofErr w:type="spellStart"/>
            <w:r w:rsidRPr="001C0B4E">
              <w:rPr>
                <w:sz w:val="28"/>
                <w:szCs w:val="28"/>
              </w:rPr>
              <w:t>ра</w:t>
            </w:r>
            <w:r w:rsidR="001C0B4E" w:rsidRPr="001C0B4E">
              <w:rPr>
                <w:sz w:val="28"/>
                <w:szCs w:val="28"/>
              </w:rPr>
              <w:t>қ</w:t>
            </w:r>
            <w:r w:rsidRPr="001C0B4E">
              <w:rPr>
                <w:sz w:val="28"/>
                <w:szCs w:val="28"/>
              </w:rPr>
              <w:t>амли</w:t>
            </w:r>
            <w:proofErr w:type="spellEnd"/>
            <w:r w:rsidRPr="001C0B4E">
              <w:rPr>
                <w:sz w:val="28"/>
                <w:szCs w:val="28"/>
              </w:rPr>
              <w:t xml:space="preserve"> </w:t>
            </w:r>
            <w:proofErr w:type="spellStart"/>
            <w:r w:rsidRPr="001C0B4E">
              <w:rPr>
                <w:sz w:val="28"/>
                <w:szCs w:val="28"/>
              </w:rPr>
              <w:t>о</w:t>
            </w:r>
            <w:r w:rsidR="001C0B4E" w:rsidRPr="001C0B4E">
              <w:rPr>
                <w:sz w:val="28"/>
                <w:szCs w:val="28"/>
              </w:rPr>
              <w:t>қ</w:t>
            </w:r>
            <w:r w:rsidRPr="001C0B4E">
              <w:rPr>
                <w:sz w:val="28"/>
                <w:szCs w:val="28"/>
              </w:rPr>
              <w:t>имлар</w:t>
            </w:r>
            <w:proofErr w:type="spellEnd"/>
            <w:r w:rsidRPr="001C0B4E">
              <w:rPr>
                <w:sz w:val="28"/>
                <w:szCs w:val="28"/>
              </w:rPr>
              <w:t xml:space="preserve"> </w:t>
            </w:r>
            <w:proofErr w:type="spellStart"/>
            <w:r w:rsidRPr="001C0B4E">
              <w:rPr>
                <w:sz w:val="28"/>
                <w:szCs w:val="28"/>
              </w:rPr>
              <w:t>т</w:t>
            </w:r>
            <w:r w:rsidR="001C0B4E" w:rsidRPr="001C0B4E">
              <w:rPr>
                <w:sz w:val="28"/>
                <w:szCs w:val="28"/>
              </w:rPr>
              <w:t>ў</w:t>
            </w:r>
            <w:r w:rsidRPr="001C0B4E">
              <w:rPr>
                <w:sz w:val="28"/>
                <w:szCs w:val="28"/>
              </w:rPr>
              <w:t>плами</w:t>
            </w:r>
            <w:proofErr w:type="spellEnd"/>
            <w:r w:rsidRPr="001C0B4E">
              <w:rPr>
                <w:sz w:val="28"/>
                <w:szCs w:val="28"/>
              </w:rPr>
              <w:t>.</w:t>
            </w:r>
          </w:p>
          <w:p w14:paraId="789E0ACD" w14:textId="77777777" w:rsidR="00875FFD" w:rsidRPr="001C0B4E" w:rsidRDefault="00875FFD">
            <w:pPr>
              <w:jc w:val="both"/>
              <w:rPr>
                <w:sz w:val="28"/>
                <w:szCs w:val="28"/>
              </w:rPr>
            </w:pPr>
          </w:p>
          <w:p w14:paraId="62115521" w14:textId="77777777" w:rsidR="00875FFD" w:rsidRPr="001C0B4E" w:rsidRDefault="00875FFD">
            <w:pPr>
              <w:jc w:val="both"/>
              <w:rPr>
                <w:sz w:val="28"/>
                <w:szCs w:val="28"/>
              </w:rPr>
            </w:pPr>
            <w:r w:rsidRPr="001C0B4E">
              <w:rPr>
                <w:bCs/>
                <w:sz w:val="28"/>
                <w:szCs w:val="28"/>
              </w:rPr>
              <w:t>Набор дополнительных цифровых потоков в масштабируемом профиле, способствующий улучшению качества обработки сигнала.</w:t>
            </w:r>
          </w:p>
        </w:tc>
      </w:tr>
    </w:tbl>
    <w:p w14:paraId="4D21BBAB" w14:textId="77777777" w:rsidR="00875FFD" w:rsidRPr="001C0B4E" w:rsidRDefault="00875FFD">
      <w:pPr>
        <w:rPr>
          <w:sz w:val="28"/>
          <w:szCs w:val="28"/>
        </w:rPr>
      </w:pPr>
    </w:p>
    <w:tbl>
      <w:tblPr>
        <w:tblW w:w="9599" w:type="dxa"/>
        <w:tblLook w:val="01E0" w:firstRow="1" w:lastRow="1" w:firstColumn="1" w:lastColumn="1" w:noHBand="0" w:noVBand="0"/>
      </w:tblPr>
      <w:tblGrid>
        <w:gridCol w:w="3657"/>
        <w:gridCol w:w="5942"/>
      </w:tblGrid>
      <w:tr w:rsidR="00875FFD" w:rsidRPr="001C0B4E" w14:paraId="28E8FFD6" w14:textId="77777777">
        <w:trPr>
          <w:tblHeader/>
        </w:trPr>
        <w:tc>
          <w:tcPr>
            <w:tcW w:w="9599" w:type="dxa"/>
            <w:gridSpan w:val="2"/>
          </w:tcPr>
          <w:p w14:paraId="222963DE" w14:textId="77777777" w:rsidR="00875FFD" w:rsidRPr="001C0B4E" w:rsidRDefault="001C0B4E">
            <w:pPr>
              <w:jc w:val="center"/>
              <w:rPr>
                <w:b/>
                <w:sz w:val="28"/>
                <w:szCs w:val="28"/>
              </w:rPr>
            </w:pPr>
            <w:r w:rsidRPr="001C0B4E">
              <w:rPr>
                <w:b/>
                <w:sz w:val="28"/>
                <w:szCs w:val="28"/>
              </w:rPr>
              <w:t>Ў</w:t>
            </w:r>
          </w:p>
        </w:tc>
      </w:tr>
      <w:tr w:rsidR="00875FFD" w:rsidRPr="001C0B4E" w14:paraId="5B9EBE5B" w14:textId="77777777">
        <w:tc>
          <w:tcPr>
            <w:tcW w:w="3657" w:type="dxa"/>
          </w:tcPr>
          <w:p w14:paraId="0DAB7376" w14:textId="77777777" w:rsidR="00875FFD" w:rsidRPr="001C0B4E" w:rsidRDefault="001C0B4E">
            <w:pPr>
              <w:rPr>
                <w:b/>
                <w:sz w:val="28"/>
                <w:szCs w:val="28"/>
              </w:rPr>
            </w:pPr>
            <w:proofErr w:type="spellStart"/>
            <w:r w:rsidRPr="001C0B4E">
              <w:rPr>
                <w:b/>
                <w:sz w:val="28"/>
                <w:szCs w:val="28"/>
              </w:rPr>
              <w:t>Ў</w:t>
            </w:r>
            <w:r w:rsidR="00875FFD" w:rsidRPr="001C0B4E">
              <w:rPr>
                <w:b/>
                <w:sz w:val="28"/>
                <w:szCs w:val="28"/>
              </w:rPr>
              <w:t>заро</w:t>
            </w:r>
            <w:proofErr w:type="spellEnd"/>
            <w:r w:rsidR="00875FFD" w:rsidRPr="001C0B4E">
              <w:rPr>
                <w:b/>
                <w:sz w:val="28"/>
                <w:szCs w:val="28"/>
              </w:rPr>
              <w:t xml:space="preserve"> модуляция </w:t>
            </w:r>
            <w:proofErr w:type="spellStart"/>
            <w:r w:rsidR="00875FFD" w:rsidRPr="001C0B4E">
              <w:rPr>
                <w:b/>
                <w:sz w:val="28"/>
                <w:szCs w:val="28"/>
              </w:rPr>
              <w:t>натижасида</w:t>
            </w:r>
            <w:proofErr w:type="spellEnd"/>
            <w:r w:rsidR="00875FFD" w:rsidRPr="001C0B4E">
              <w:rPr>
                <w:b/>
                <w:sz w:val="28"/>
                <w:szCs w:val="28"/>
              </w:rPr>
              <w:t xml:space="preserve"> </w:t>
            </w:r>
            <w:proofErr w:type="spellStart"/>
            <w:r w:rsidR="00875FFD" w:rsidRPr="001C0B4E">
              <w:rPr>
                <w:b/>
                <w:sz w:val="28"/>
                <w:szCs w:val="28"/>
              </w:rPr>
              <w:t>бузилиш</w:t>
            </w:r>
            <w:proofErr w:type="spellEnd"/>
            <w:r w:rsidR="00875FFD" w:rsidRPr="001C0B4E">
              <w:rPr>
                <w:b/>
                <w:sz w:val="28"/>
                <w:szCs w:val="28"/>
              </w:rPr>
              <w:t xml:space="preserve"> (</w:t>
            </w:r>
            <w:proofErr w:type="spellStart"/>
            <w:r w:rsidR="00875FFD" w:rsidRPr="001C0B4E">
              <w:rPr>
                <w:b/>
                <w:sz w:val="28"/>
                <w:szCs w:val="28"/>
              </w:rPr>
              <w:t>товуш</w:t>
            </w:r>
            <w:proofErr w:type="spellEnd"/>
            <w:r w:rsidR="00875FFD" w:rsidRPr="001C0B4E">
              <w:rPr>
                <w:b/>
                <w:sz w:val="28"/>
                <w:szCs w:val="28"/>
              </w:rPr>
              <w:br/>
            </w:r>
            <w:proofErr w:type="spellStart"/>
            <w:r w:rsidR="00875FFD" w:rsidRPr="001C0B4E">
              <w:rPr>
                <w:b/>
                <w:sz w:val="28"/>
                <w:szCs w:val="28"/>
              </w:rPr>
              <w:t>узаткич</w:t>
            </w:r>
            <w:proofErr w:type="spellEnd"/>
            <w:r w:rsidR="00875FFD" w:rsidRPr="001C0B4E">
              <w:rPr>
                <w:b/>
                <w:sz w:val="28"/>
                <w:szCs w:val="28"/>
              </w:rPr>
              <w:t>)</w:t>
            </w:r>
          </w:p>
          <w:p w14:paraId="05792A9F"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искажение в результате взаимной модуляции</w:t>
            </w:r>
            <w:r w:rsidRPr="001C0B4E">
              <w:rPr>
                <w:sz w:val="28"/>
                <w:szCs w:val="28"/>
              </w:rPr>
              <w:br/>
              <w:t>(звуковой передатчик)</w:t>
            </w:r>
          </w:p>
          <w:p w14:paraId="1464C472"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distortion as a result</w:t>
            </w:r>
            <w:r w:rsidRPr="001C0B4E">
              <w:rPr>
                <w:sz w:val="28"/>
                <w:szCs w:val="28"/>
                <w:lang w:val="en-US"/>
              </w:rPr>
              <w:br/>
              <w:t>of intermodulation</w:t>
            </w:r>
          </w:p>
          <w:p w14:paraId="78D1031B" w14:textId="77777777" w:rsidR="00875FFD" w:rsidRPr="001C0B4E" w:rsidRDefault="00875FFD">
            <w:pPr>
              <w:rPr>
                <w:sz w:val="28"/>
                <w:szCs w:val="28"/>
                <w:lang w:val="en-US"/>
              </w:rPr>
            </w:pPr>
          </w:p>
        </w:tc>
        <w:tc>
          <w:tcPr>
            <w:tcW w:w="5942" w:type="dxa"/>
          </w:tcPr>
          <w:p w14:paraId="05711DC5" w14:textId="77777777" w:rsidR="00875FFD" w:rsidRPr="001C0B4E" w:rsidRDefault="00875FFD">
            <w:pPr>
              <w:jc w:val="both"/>
              <w:rPr>
                <w:sz w:val="28"/>
                <w:szCs w:val="28"/>
                <w:lang w:val="en-US"/>
              </w:rPr>
            </w:pPr>
            <w:proofErr w:type="spellStart"/>
            <w:r w:rsidRPr="001C0B4E">
              <w:rPr>
                <w:sz w:val="28"/>
                <w:szCs w:val="28"/>
              </w:rPr>
              <w:t>Мураккаб</w:t>
            </w:r>
            <w:proofErr w:type="spellEnd"/>
            <w:r w:rsidRPr="001C0B4E">
              <w:rPr>
                <w:sz w:val="28"/>
                <w:szCs w:val="28"/>
                <w:lang w:val="en-US"/>
              </w:rPr>
              <w:t xml:space="preserve"> </w:t>
            </w:r>
            <w:r w:rsidRPr="001C0B4E">
              <w:rPr>
                <w:sz w:val="28"/>
                <w:szCs w:val="28"/>
              </w:rPr>
              <w:t>т</w:t>
            </w:r>
            <w:r w:rsidR="001C0B4E" w:rsidRPr="001C0B4E">
              <w:rPr>
                <w:sz w:val="28"/>
                <w:szCs w:val="28"/>
                <w:lang w:val="en-US"/>
              </w:rPr>
              <w:t>ў</w:t>
            </w:r>
            <w:r w:rsidRPr="001C0B4E">
              <w:rPr>
                <w:sz w:val="28"/>
                <w:szCs w:val="28"/>
              </w:rPr>
              <w:t>л</w:t>
            </w:r>
            <w:r w:rsidR="001C0B4E" w:rsidRPr="001C0B4E">
              <w:rPr>
                <w:sz w:val="28"/>
                <w:szCs w:val="28"/>
                <w:lang w:val="en-US"/>
              </w:rPr>
              <w:t>қ</w:t>
            </w:r>
            <w:r w:rsidRPr="001C0B4E">
              <w:rPr>
                <w:sz w:val="28"/>
                <w:szCs w:val="28"/>
              </w:rPr>
              <w:t>ин</w:t>
            </w:r>
            <w:r w:rsidRPr="001C0B4E">
              <w:rPr>
                <w:sz w:val="28"/>
                <w:szCs w:val="28"/>
                <w:lang w:val="en-US"/>
              </w:rPr>
              <w:t xml:space="preserve"> </w:t>
            </w:r>
            <w:proofErr w:type="spellStart"/>
            <w:r w:rsidRPr="001C0B4E">
              <w:rPr>
                <w:sz w:val="28"/>
                <w:szCs w:val="28"/>
              </w:rPr>
              <w:t>ташкил</w:t>
            </w:r>
            <w:proofErr w:type="spellEnd"/>
            <w:r w:rsidRPr="001C0B4E">
              <w:rPr>
                <w:sz w:val="28"/>
                <w:szCs w:val="28"/>
                <w:lang w:val="en-US"/>
              </w:rPr>
              <w:t xml:space="preserve"> </w:t>
            </w:r>
            <w:proofErr w:type="spellStart"/>
            <w:r w:rsidRPr="001C0B4E">
              <w:rPr>
                <w:sz w:val="28"/>
                <w:szCs w:val="28"/>
              </w:rPr>
              <w:t>этувчиларининг</w:t>
            </w:r>
            <w:proofErr w:type="spellEnd"/>
            <w:r w:rsidRPr="001C0B4E">
              <w:rPr>
                <w:sz w:val="28"/>
                <w:szCs w:val="28"/>
                <w:lang w:val="en-US"/>
              </w:rPr>
              <w:t xml:space="preserve"> </w:t>
            </w:r>
            <w:proofErr w:type="spellStart"/>
            <w:r w:rsidRPr="001C0B4E">
              <w:rPr>
                <w:sz w:val="28"/>
                <w:szCs w:val="28"/>
              </w:rPr>
              <w:t>бир</w:t>
            </w:r>
            <w:proofErr w:type="spellEnd"/>
            <w:r w:rsidRPr="001C0B4E">
              <w:rPr>
                <w:sz w:val="28"/>
                <w:szCs w:val="28"/>
                <w:lang w:val="en-US"/>
              </w:rPr>
              <w:t>-</w:t>
            </w:r>
            <w:proofErr w:type="spellStart"/>
            <w:r w:rsidRPr="001C0B4E">
              <w:rPr>
                <w:sz w:val="28"/>
                <w:szCs w:val="28"/>
              </w:rPr>
              <w:t>бирини</w:t>
            </w:r>
            <w:proofErr w:type="spellEnd"/>
            <w:r w:rsidRPr="001C0B4E">
              <w:rPr>
                <w:sz w:val="28"/>
                <w:szCs w:val="28"/>
                <w:lang w:val="en-US"/>
              </w:rPr>
              <w:t xml:space="preserve"> </w:t>
            </w:r>
            <w:proofErr w:type="spellStart"/>
            <w:r w:rsidRPr="001C0B4E">
              <w:rPr>
                <w:sz w:val="28"/>
                <w:szCs w:val="28"/>
              </w:rPr>
              <w:t>модуляциялашидан</w:t>
            </w:r>
            <w:proofErr w:type="spellEnd"/>
            <w:r w:rsidRPr="001C0B4E">
              <w:rPr>
                <w:sz w:val="28"/>
                <w:szCs w:val="28"/>
                <w:lang w:val="en-US"/>
              </w:rPr>
              <w:t xml:space="preserve"> </w:t>
            </w:r>
            <w:proofErr w:type="spellStart"/>
            <w:r w:rsidRPr="001C0B4E">
              <w:rPr>
                <w:sz w:val="28"/>
                <w:szCs w:val="28"/>
              </w:rPr>
              <w:t>юзага</w:t>
            </w:r>
            <w:proofErr w:type="spellEnd"/>
            <w:r w:rsidRPr="001C0B4E">
              <w:rPr>
                <w:sz w:val="28"/>
                <w:szCs w:val="28"/>
                <w:lang w:val="en-US"/>
              </w:rPr>
              <w:t xml:space="preserve"> </w:t>
            </w:r>
            <w:proofErr w:type="spellStart"/>
            <w:r w:rsidRPr="001C0B4E">
              <w:rPr>
                <w:sz w:val="28"/>
                <w:szCs w:val="28"/>
              </w:rPr>
              <w:t>келадиган</w:t>
            </w:r>
            <w:proofErr w:type="spellEnd"/>
            <w:r w:rsidRPr="001C0B4E">
              <w:rPr>
                <w:sz w:val="28"/>
                <w:szCs w:val="28"/>
                <w:lang w:val="en-US"/>
              </w:rPr>
              <w:t xml:space="preserve"> </w:t>
            </w:r>
            <w:proofErr w:type="spellStart"/>
            <w:r w:rsidRPr="001C0B4E">
              <w:rPr>
                <w:sz w:val="28"/>
                <w:szCs w:val="28"/>
              </w:rPr>
              <w:t>бузилиш</w:t>
            </w:r>
            <w:proofErr w:type="spellEnd"/>
            <w:r w:rsidRPr="001C0B4E">
              <w:rPr>
                <w:sz w:val="28"/>
                <w:szCs w:val="28"/>
                <w:lang w:val="en-US"/>
              </w:rPr>
              <w:t xml:space="preserve">; </w:t>
            </w:r>
            <w:proofErr w:type="spellStart"/>
            <w:r w:rsidRPr="001C0B4E">
              <w:rPr>
                <w:sz w:val="28"/>
                <w:szCs w:val="28"/>
              </w:rPr>
              <w:t>натижада</w:t>
            </w:r>
            <w:proofErr w:type="spellEnd"/>
            <w:r w:rsidRPr="001C0B4E">
              <w:rPr>
                <w:sz w:val="28"/>
                <w:szCs w:val="28"/>
                <w:lang w:val="en-US"/>
              </w:rPr>
              <w:t xml:space="preserve"> </w:t>
            </w:r>
            <w:proofErr w:type="spellStart"/>
            <w:r w:rsidRPr="001C0B4E">
              <w:rPr>
                <w:sz w:val="28"/>
                <w:szCs w:val="28"/>
              </w:rPr>
              <w:t>дастлабки</w:t>
            </w:r>
            <w:proofErr w:type="spellEnd"/>
            <w:r w:rsidRPr="001C0B4E">
              <w:rPr>
                <w:sz w:val="28"/>
                <w:szCs w:val="28"/>
                <w:lang w:val="en-US"/>
              </w:rPr>
              <w:t xml:space="preserve"> </w:t>
            </w:r>
            <w:proofErr w:type="spellStart"/>
            <w:r w:rsidRPr="001C0B4E">
              <w:rPr>
                <w:sz w:val="28"/>
                <w:szCs w:val="28"/>
              </w:rPr>
              <w:t>мураккаб</w:t>
            </w:r>
            <w:proofErr w:type="spellEnd"/>
            <w:r w:rsidRPr="001C0B4E">
              <w:rPr>
                <w:sz w:val="28"/>
                <w:szCs w:val="28"/>
                <w:lang w:val="en-US"/>
              </w:rPr>
              <w:t xml:space="preserve"> </w:t>
            </w:r>
            <w:r w:rsidRPr="001C0B4E">
              <w:rPr>
                <w:sz w:val="28"/>
                <w:szCs w:val="28"/>
              </w:rPr>
              <w:t>т</w:t>
            </w:r>
            <w:r w:rsidR="001C0B4E" w:rsidRPr="001C0B4E">
              <w:rPr>
                <w:sz w:val="28"/>
                <w:szCs w:val="28"/>
                <w:lang w:val="en-US"/>
              </w:rPr>
              <w:t>ў</w:t>
            </w:r>
            <w:r w:rsidRPr="001C0B4E">
              <w:rPr>
                <w:sz w:val="28"/>
                <w:szCs w:val="28"/>
              </w:rPr>
              <w:t>л</w:t>
            </w:r>
            <w:r w:rsidR="001C0B4E" w:rsidRPr="001C0B4E">
              <w:rPr>
                <w:sz w:val="28"/>
                <w:szCs w:val="28"/>
                <w:lang w:val="en-US"/>
              </w:rPr>
              <w:t>қ</w:t>
            </w:r>
            <w:r w:rsidRPr="001C0B4E">
              <w:rPr>
                <w:sz w:val="28"/>
                <w:szCs w:val="28"/>
              </w:rPr>
              <w:t>ин</w:t>
            </w:r>
            <w:r w:rsidRPr="001C0B4E">
              <w:rPr>
                <w:sz w:val="28"/>
                <w:szCs w:val="28"/>
                <w:lang w:val="en-US"/>
              </w:rPr>
              <w:t xml:space="preserve"> </w:t>
            </w:r>
            <w:proofErr w:type="spellStart"/>
            <w:r w:rsidRPr="001C0B4E">
              <w:rPr>
                <w:sz w:val="28"/>
                <w:szCs w:val="28"/>
              </w:rPr>
              <w:t>ало</w:t>
            </w:r>
            <w:r w:rsidR="001C0B4E" w:rsidRPr="001C0B4E">
              <w:rPr>
                <w:sz w:val="28"/>
                <w:szCs w:val="28"/>
              </w:rPr>
              <w:t>ҳ</w:t>
            </w:r>
            <w:r w:rsidRPr="001C0B4E">
              <w:rPr>
                <w:sz w:val="28"/>
                <w:szCs w:val="28"/>
              </w:rPr>
              <w:t>ида</w:t>
            </w:r>
            <w:proofErr w:type="spellEnd"/>
            <w:r w:rsidRPr="001C0B4E">
              <w:rPr>
                <w:sz w:val="28"/>
                <w:szCs w:val="28"/>
                <w:lang w:val="en-US"/>
              </w:rPr>
              <w:t xml:space="preserve"> </w:t>
            </w:r>
            <w:proofErr w:type="spellStart"/>
            <w:r w:rsidRPr="001C0B4E">
              <w:rPr>
                <w:sz w:val="28"/>
                <w:szCs w:val="28"/>
              </w:rPr>
              <w:t>ташкил</w:t>
            </w:r>
            <w:proofErr w:type="spellEnd"/>
            <w:r w:rsidRPr="001C0B4E">
              <w:rPr>
                <w:sz w:val="28"/>
                <w:szCs w:val="28"/>
                <w:lang w:val="en-US"/>
              </w:rPr>
              <w:t xml:space="preserve"> </w:t>
            </w:r>
            <w:proofErr w:type="spellStart"/>
            <w:r w:rsidRPr="001C0B4E">
              <w:rPr>
                <w:sz w:val="28"/>
                <w:szCs w:val="28"/>
              </w:rPr>
              <w:t>этувчилари</w:t>
            </w:r>
            <w:proofErr w:type="spellEnd"/>
            <w:r w:rsidRPr="001C0B4E">
              <w:rPr>
                <w:sz w:val="28"/>
                <w:szCs w:val="28"/>
                <w:lang w:val="en-US"/>
              </w:rPr>
              <w:t xml:space="preserve"> </w:t>
            </w:r>
            <w:proofErr w:type="spellStart"/>
            <w:r w:rsidRPr="001C0B4E">
              <w:rPr>
                <w:sz w:val="28"/>
                <w:szCs w:val="28"/>
              </w:rPr>
              <w:t>частоталарининг</w:t>
            </w:r>
            <w:proofErr w:type="spellEnd"/>
            <w:r w:rsidRPr="001C0B4E">
              <w:rPr>
                <w:sz w:val="28"/>
                <w:szCs w:val="28"/>
                <w:lang w:val="en-US"/>
              </w:rPr>
              <w:t xml:space="preserve"> </w:t>
            </w:r>
            <w:proofErr w:type="spellStart"/>
            <w:r w:rsidRPr="001C0B4E">
              <w:rPr>
                <w:sz w:val="28"/>
                <w:szCs w:val="28"/>
              </w:rPr>
              <w:t>йи</w:t>
            </w:r>
            <w:r w:rsidR="001C0B4E" w:rsidRPr="001C0B4E">
              <w:rPr>
                <w:sz w:val="28"/>
                <w:szCs w:val="28"/>
              </w:rPr>
              <w:t>ғ</w:t>
            </w:r>
            <w:r w:rsidRPr="001C0B4E">
              <w:rPr>
                <w:sz w:val="28"/>
                <w:szCs w:val="28"/>
              </w:rPr>
              <w:t>индиси</w:t>
            </w:r>
            <w:proofErr w:type="spellEnd"/>
            <w:r w:rsidRPr="001C0B4E">
              <w:rPr>
                <w:sz w:val="28"/>
                <w:szCs w:val="28"/>
                <w:lang w:val="en-US"/>
              </w:rPr>
              <w:t xml:space="preserve"> </w:t>
            </w:r>
            <w:proofErr w:type="spellStart"/>
            <w:r w:rsidRPr="001C0B4E">
              <w:rPr>
                <w:sz w:val="28"/>
                <w:szCs w:val="28"/>
              </w:rPr>
              <w:t>ва</w:t>
            </w:r>
            <w:proofErr w:type="spellEnd"/>
            <w:r w:rsidRPr="001C0B4E">
              <w:rPr>
                <w:sz w:val="28"/>
                <w:szCs w:val="28"/>
                <w:lang w:val="en-US"/>
              </w:rPr>
              <w:t xml:space="preserve"> </w:t>
            </w:r>
            <w:proofErr w:type="spellStart"/>
            <w:r w:rsidRPr="001C0B4E">
              <w:rPr>
                <w:sz w:val="28"/>
                <w:szCs w:val="28"/>
              </w:rPr>
              <w:t>айирмасига</w:t>
            </w:r>
            <w:proofErr w:type="spellEnd"/>
            <w:r w:rsidRPr="001C0B4E">
              <w:rPr>
                <w:sz w:val="28"/>
                <w:szCs w:val="28"/>
                <w:lang w:val="en-US"/>
              </w:rPr>
              <w:t xml:space="preserve"> </w:t>
            </w:r>
            <w:proofErr w:type="spellStart"/>
            <w:r w:rsidRPr="001C0B4E">
              <w:rPr>
                <w:sz w:val="28"/>
                <w:szCs w:val="28"/>
              </w:rPr>
              <w:t>тенг</w:t>
            </w:r>
            <w:proofErr w:type="spellEnd"/>
            <w:r w:rsidRPr="001C0B4E">
              <w:rPr>
                <w:sz w:val="28"/>
                <w:szCs w:val="28"/>
                <w:lang w:val="en-US"/>
              </w:rPr>
              <w:t xml:space="preserve"> </w:t>
            </w:r>
            <w:proofErr w:type="spellStart"/>
            <w:r w:rsidRPr="001C0B4E">
              <w:rPr>
                <w:sz w:val="28"/>
                <w:szCs w:val="28"/>
              </w:rPr>
              <w:t>частотали</w:t>
            </w:r>
            <w:proofErr w:type="spellEnd"/>
            <w:r w:rsidRPr="001C0B4E">
              <w:rPr>
                <w:sz w:val="28"/>
                <w:szCs w:val="28"/>
                <w:lang w:val="en-US"/>
              </w:rPr>
              <w:t xml:space="preserve"> </w:t>
            </w:r>
            <w:r w:rsidRPr="001C0B4E">
              <w:rPr>
                <w:sz w:val="28"/>
                <w:szCs w:val="28"/>
              </w:rPr>
              <w:t>т</w:t>
            </w:r>
            <w:r w:rsidR="001C0B4E" w:rsidRPr="001C0B4E">
              <w:rPr>
                <w:sz w:val="28"/>
                <w:szCs w:val="28"/>
                <w:lang w:val="en-US"/>
              </w:rPr>
              <w:t>ў</w:t>
            </w:r>
            <w:r w:rsidRPr="001C0B4E">
              <w:rPr>
                <w:sz w:val="28"/>
                <w:szCs w:val="28"/>
              </w:rPr>
              <w:t>л</w:t>
            </w:r>
            <w:r w:rsidR="001C0B4E" w:rsidRPr="001C0B4E">
              <w:rPr>
                <w:sz w:val="28"/>
                <w:szCs w:val="28"/>
                <w:lang w:val="en-US"/>
              </w:rPr>
              <w:t>қ</w:t>
            </w:r>
            <w:proofErr w:type="spellStart"/>
            <w:r w:rsidRPr="001C0B4E">
              <w:rPr>
                <w:sz w:val="28"/>
                <w:szCs w:val="28"/>
              </w:rPr>
              <w:t>инлар</w:t>
            </w:r>
            <w:proofErr w:type="spellEnd"/>
            <w:r w:rsidRPr="001C0B4E">
              <w:rPr>
                <w:sz w:val="28"/>
                <w:szCs w:val="28"/>
                <w:lang w:val="en-US"/>
              </w:rPr>
              <w:t xml:space="preserve"> </w:t>
            </w:r>
            <w:proofErr w:type="spellStart"/>
            <w:r w:rsidR="001C0B4E" w:rsidRPr="001C0B4E">
              <w:rPr>
                <w:sz w:val="28"/>
                <w:szCs w:val="28"/>
              </w:rPr>
              <w:t>ҳ</w:t>
            </w:r>
            <w:r w:rsidRPr="001C0B4E">
              <w:rPr>
                <w:sz w:val="28"/>
                <w:szCs w:val="28"/>
              </w:rPr>
              <w:t>осил</w:t>
            </w:r>
            <w:proofErr w:type="spellEnd"/>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лади</w:t>
            </w:r>
            <w:proofErr w:type="spellEnd"/>
            <w:r w:rsidRPr="001C0B4E">
              <w:rPr>
                <w:sz w:val="28"/>
                <w:szCs w:val="28"/>
                <w:lang w:val="en-US"/>
              </w:rPr>
              <w:t>.</w:t>
            </w:r>
          </w:p>
          <w:p w14:paraId="5F8FC4E3" w14:textId="77777777" w:rsidR="00875FFD" w:rsidRPr="001C0B4E" w:rsidRDefault="00875FFD">
            <w:pPr>
              <w:jc w:val="both"/>
              <w:rPr>
                <w:sz w:val="28"/>
                <w:szCs w:val="28"/>
                <w:lang w:val="en-US"/>
              </w:rPr>
            </w:pPr>
          </w:p>
          <w:p w14:paraId="29812CC1" w14:textId="77777777" w:rsidR="00875FFD" w:rsidRPr="001C0B4E" w:rsidRDefault="00875FFD">
            <w:pPr>
              <w:jc w:val="both"/>
              <w:rPr>
                <w:sz w:val="28"/>
                <w:szCs w:val="28"/>
              </w:rPr>
            </w:pPr>
            <w:r w:rsidRPr="001C0B4E">
              <w:rPr>
                <w:sz w:val="28"/>
                <w:szCs w:val="28"/>
              </w:rPr>
              <w:t xml:space="preserve">Искажение, которое имеет место из-за модуляции составляющих сложной волны друг другом, в результате </w:t>
            </w:r>
            <w:proofErr w:type="gramStart"/>
            <w:r w:rsidRPr="001C0B4E">
              <w:rPr>
                <w:sz w:val="28"/>
                <w:szCs w:val="28"/>
              </w:rPr>
              <w:t>чего  образуются</w:t>
            </w:r>
            <w:proofErr w:type="gramEnd"/>
            <w:r w:rsidRPr="001C0B4E">
              <w:rPr>
                <w:sz w:val="28"/>
                <w:szCs w:val="28"/>
              </w:rPr>
              <w:t xml:space="preserve"> волны с частотами, равными суммам и разностям целых кратных частот отдельных составляющих первоначальной сложной волны.</w:t>
            </w:r>
          </w:p>
        </w:tc>
      </w:tr>
      <w:tr w:rsidR="00875FFD" w:rsidRPr="001C0B4E" w14:paraId="559A9BB5" w14:textId="77777777">
        <w:tc>
          <w:tcPr>
            <w:tcW w:w="3657" w:type="dxa"/>
          </w:tcPr>
          <w:p w14:paraId="73F98584" w14:textId="77777777" w:rsidR="00875FFD" w:rsidRPr="001C0B4E" w:rsidRDefault="00875FFD">
            <w:pPr>
              <w:rPr>
                <w:b/>
                <w:sz w:val="28"/>
                <w:szCs w:val="28"/>
              </w:rPr>
            </w:pPr>
          </w:p>
        </w:tc>
        <w:tc>
          <w:tcPr>
            <w:tcW w:w="5942" w:type="dxa"/>
          </w:tcPr>
          <w:p w14:paraId="46841EB3" w14:textId="77777777" w:rsidR="00875FFD" w:rsidRPr="00875FFD" w:rsidRDefault="00875FFD">
            <w:pPr>
              <w:jc w:val="both"/>
              <w:rPr>
                <w:sz w:val="28"/>
                <w:szCs w:val="28"/>
              </w:rPr>
            </w:pPr>
          </w:p>
        </w:tc>
      </w:tr>
      <w:tr w:rsidR="00875FFD" w:rsidRPr="001C0B4E" w14:paraId="5C2C5E2F" w14:textId="77777777">
        <w:tc>
          <w:tcPr>
            <w:tcW w:w="3657" w:type="dxa"/>
          </w:tcPr>
          <w:p w14:paraId="27545110" w14:textId="77777777" w:rsidR="00875FFD" w:rsidRPr="001C0B4E" w:rsidRDefault="001C0B4E">
            <w:pPr>
              <w:rPr>
                <w:b/>
                <w:sz w:val="28"/>
                <w:szCs w:val="28"/>
              </w:rPr>
            </w:pPr>
            <w:proofErr w:type="spellStart"/>
            <w:r w:rsidRPr="001C0B4E">
              <w:rPr>
                <w:b/>
                <w:sz w:val="28"/>
                <w:szCs w:val="28"/>
              </w:rPr>
              <w:t>Ў</w:t>
            </w:r>
            <w:r w:rsidR="00875FFD" w:rsidRPr="001C0B4E">
              <w:rPr>
                <w:b/>
                <w:sz w:val="28"/>
                <w:szCs w:val="28"/>
              </w:rPr>
              <w:t>заро</w:t>
            </w:r>
            <w:proofErr w:type="spellEnd"/>
            <w:r w:rsidR="00875FFD" w:rsidRPr="001C0B4E">
              <w:rPr>
                <w:b/>
                <w:sz w:val="28"/>
                <w:szCs w:val="28"/>
              </w:rPr>
              <w:t xml:space="preserve"> </w:t>
            </w:r>
            <w:proofErr w:type="spellStart"/>
            <w:r w:rsidR="00875FFD" w:rsidRPr="001C0B4E">
              <w:rPr>
                <w:b/>
                <w:sz w:val="28"/>
                <w:szCs w:val="28"/>
              </w:rPr>
              <w:t>таъсир</w:t>
            </w:r>
            <w:proofErr w:type="spellEnd"/>
            <w:r w:rsidR="00875FFD" w:rsidRPr="001C0B4E">
              <w:rPr>
                <w:b/>
                <w:sz w:val="28"/>
                <w:szCs w:val="28"/>
              </w:rPr>
              <w:t xml:space="preserve"> </w:t>
            </w:r>
            <w:proofErr w:type="spellStart"/>
            <w:r w:rsidR="00875FFD" w:rsidRPr="001C0B4E">
              <w:rPr>
                <w:b/>
                <w:sz w:val="28"/>
                <w:szCs w:val="28"/>
              </w:rPr>
              <w:t>канали</w:t>
            </w:r>
            <w:proofErr w:type="spellEnd"/>
          </w:p>
          <w:p w14:paraId="68B69246"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канал взаимодействия</w:t>
            </w:r>
          </w:p>
          <w:p w14:paraId="3F1681DD"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xml:space="preserve"> interaction channel </w:t>
            </w:r>
          </w:p>
          <w:p w14:paraId="5D80CD7B" w14:textId="77777777" w:rsidR="00875FFD" w:rsidRPr="001C0B4E" w:rsidRDefault="00875FFD">
            <w:pPr>
              <w:rPr>
                <w:sz w:val="28"/>
                <w:szCs w:val="28"/>
                <w:lang w:val="en-US"/>
              </w:rPr>
            </w:pPr>
          </w:p>
        </w:tc>
        <w:tc>
          <w:tcPr>
            <w:tcW w:w="5942" w:type="dxa"/>
          </w:tcPr>
          <w:p w14:paraId="3157CB7D" w14:textId="77777777" w:rsidR="00875FFD" w:rsidRPr="001C0B4E" w:rsidRDefault="00875FFD">
            <w:pPr>
              <w:jc w:val="both"/>
              <w:rPr>
                <w:sz w:val="28"/>
                <w:szCs w:val="28"/>
                <w:lang w:val="uz-Cyrl-UZ"/>
              </w:rPr>
            </w:pPr>
            <w:r w:rsidRPr="001C0B4E">
              <w:rPr>
                <w:sz w:val="28"/>
                <w:szCs w:val="28"/>
              </w:rPr>
              <w:t xml:space="preserve">Интерактив </w:t>
            </w:r>
            <w:proofErr w:type="spellStart"/>
            <w:r w:rsidRPr="001C0B4E">
              <w:rPr>
                <w:sz w:val="28"/>
                <w:szCs w:val="28"/>
              </w:rPr>
              <w:t>телевидениеда</w:t>
            </w:r>
            <w:proofErr w:type="spellEnd"/>
            <w:r w:rsidRPr="001C0B4E">
              <w:rPr>
                <w:sz w:val="28"/>
                <w:szCs w:val="28"/>
              </w:rPr>
              <w:t xml:space="preserve"> – абонент </w:t>
            </w:r>
            <w:proofErr w:type="spellStart"/>
            <w:r w:rsidRPr="001C0B4E">
              <w:rPr>
                <w:sz w:val="28"/>
                <w:szCs w:val="28"/>
              </w:rPr>
              <w:t>ва</w:t>
            </w:r>
            <w:proofErr w:type="spellEnd"/>
            <w:r w:rsidRPr="001C0B4E">
              <w:rPr>
                <w:sz w:val="28"/>
                <w:szCs w:val="28"/>
              </w:rPr>
              <w:t xml:space="preserve"> интерактив </w:t>
            </w:r>
            <w:proofErr w:type="spellStart"/>
            <w:r w:rsidRPr="001C0B4E">
              <w:rPr>
                <w:sz w:val="28"/>
                <w:szCs w:val="28"/>
              </w:rPr>
              <w:t>хизматлар</w:t>
            </w:r>
            <w:proofErr w:type="spellEnd"/>
            <w:r w:rsidRPr="001C0B4E">
              <w:rPr>
                <w:sz w:val="28"/>
                <w:szCs w:val="28"/>
              </w:rPr>
              <w:t xml:space="preserve"> </w:t>
            </w:r>
            <w:proofErr w:type="spellStart"/>
            <w:r w:rsidRPr="001C0B4E">
              <w:rPr>
                <w:sz w:val="28"/>
                <w:szCs w:val="28"/>
              </w:rPr>
              <w:t>провайдери</w:t>
            </w:r>
            <w:proofErr w:type="spellEnd"/>
            <w:r w:rsidRPr="001C0B4E">
              <w:rPr>
                <w:sz w:val="28"/>
                <w:szCs w:val="28"/>
              </w:rPr>
              <w:t xml:space="preserve"> </w:t>
            </w:r>
            <w:proofErr w:type="spellStart"/>
            <w:r w:rsidRPr="001C0B4E">
              <w:rPr>
                <w:sz w:val="28"/>
                <w:szCs w:val="28"/>
              </w:rPr>
              <w:t>орасидаги</w:t>
            </w:r>
            <w:proofErr w:type="spellEnd"/>
            <w:r w:rsidRPr="001C0B4E">
              <w:rPr>
                <w:sz w:val="28"/>
                <w:szCs w:val="28"/>
              </w:rPr>
              <w:t xml:space="preserve"> </w:t>
            </w:r>
            <w:proofErr w:type="spellStart"/>
            <w:r w:rsidRPr="001C0B4E">
              <w:rPr>
                <w:sz w:val="28"/>
                <w:szCs w:val="28"/>
              </w:rPr>
              <w:t>икки</w:t>
            </w:r>
            <w:proofErr w:type="spellEnd"/>
            <w:r w:rsidRPr="001C0B4E">
              <w:rPr>
                <w:sz w:val="28"/>
                <w:szCs w:val="28"/>
              </w:rPr>
              <w:t xml:space="preserve"> </w:t>
            </w:r>
            <w:proofErr w:type="spellStart"/>
            <w:r w:rsidRPr="001C0B4E">
              <w:rPr>
                <w:sz w:val="28"/>
                <w:szCs w:val="28"/>
              </w:rPr>
              <w:t>й</w:t>
            </w:r>
            <w:r w:rsidR="001C0B4E" w:rsidRPr="001C0B4E">
              <w:rPr>
                <w:sz w:val="28"/>
                <w:szCs w:val="28"/>
              </w:rPr>
              <w:t>ў</w:t>
            </w:r>
            <w:r w:rsidRPr="001C0B4E">
              <w:rPr>
                <w:sz w:val="28"/>
                <w:szCs w:val="28"/>
              </w:rPr>
              <w:t>налишли</w:t>
            </w:r>
            <w:proofErr w:type="spellEnd"/>
            <w:r w:rsidRPr="001C0B4E">
              <w:rPr>
                <w:sz w:val="28"/>
                <w:szCs w:val="28"/>
              </w:rPr>
              <w:t xml:space="preserve"> канал</w:t>
            </w:r>
            <w:r w:rsidRPr="001C0B4E">
              <w:rPr>
                <w:sz w:val="28"/>
                <w:szCs w:val="28"/>
                <w:lang w:val="uz-Cyrl-UZ"/>
              </w:rPr>
              <w:t>.</w:t>
            </w:r>
          </w:p>
          <w:p w14:paraId="10265228" w14:textId="77777777" w:rsidR="00875FFD" w:rsidRPr="001C0B4E" w:rsidRDefault="00875FFD">
            <w:pPr>
              <w:jc w:val="both"/>
              <w:rPr>
                <w:sz w:val="28"/>
                <w:szCs w:val="28"/>
                <w:lang w:val="uz-Cyrl-UZ"/>
              </w:rPr>
            </w:pPr>
          </w:p>
          <w:p w14:paraId="292A708B" w14:textId="77777777" w:rsidR="00875FFD" w:rsidRPr="001C0B4E" w:rsidRDefault="00875FFD">
            <w:pPr>
              <w:jc w:val="both"/>
              <w:rPr>
                <w:sz w:val="28"/>
                <w:szCs w:val="28"/>
              </w:rPr>
            </w:pPr>
            <w:r w:rsidRPr="001C0B4E">
              <w:rPr>
                <w:sz w:val="28"/>
                <w:szCs w:val="28"/>
              </w:rPr>
              <w:t>В интерактивном телевидении – двунаправленный канал между абонентом и провайдером интерактивных услуг.</w:t>
            </w:r>
          </w:p>
        </w:tc>
      </w:tr>
      <w:tr w:rsidR="00875FFD" w:rsidRPr="001C0B4E" w14:paraId="0F07A2E1" w14:textId="77777777">
        <w:tc>
          <w:tcPr>
            <w:tcW w:w="3657" w:type="dxa"/>
          </w:tcPr>
          <w:p w14:paraId="2D261B2D" w14:textId="77777777" w:rsidR="00875FFD" w:rsidRPr="001C0B4E" w:rsidRDefault="00875FFD">
            <w:pPr>
              <w:rPr>
                <w:b/>
                <w:sz w:val="28"/>
                <w:szCs w:val="28"/>
              </w:rPr>
            </w:pPr>
          </w:p>
        </w:tc>
        <w:tc>
          <w:tcPr>
            <w:tcW w:w="5942" w:type="dxa"/>
          </w:tcPr>
          <w:p w14:paraId="29ED489E" w14:textId="77777777" w:rsidR="00875FFD" w:rsidRPr="00875FFD" w:rsidRDefault="00875FFD">
            <w:pPr>
              <w:jc w:val="both"/>
              <w:rPr>
                <w:sz w:val="28"/>
                <w:szCs w:val="28"/>
              </w:rPr>
            </w:pPr>
          </w:p>
        </w:tc>
      </w:tr>
      <w:tr w:rsidR="00875FFD" w:rsidRPr="001C0B4E" w14:paraId="05EBA34D" w14:textId="77777777">
        <w:tc>
          <w:tcPr>
            <w:tcW w:w="3657" w:type="dxa"/>
          </w:tcPr>
          <w:p w14:paraId="33003E2C" w14:textId="77777777" w:rsidR="00875FFD" w:rsidRPr="001C0B4E" w:rsidRDefault="001C0B4E">
            <w:pPr>
              <w:rPr>
                <w:b/>
                <w:sz w:val="28"/>
                <w:szCs w:val="28"/>
              </w:rPr>
            </w:pPr>
            <w:proofErr w:type="spellStart"/>
            <w:r w:rsidRPr="001C0B4E">
              <w:rPr>
                <w:b/>
                <w:sz w:val="28"/>
                <w:szCs w:val="28"/>
              </w:rPr>
              <w:t>Ў</w:t>
            </w:r>
            <w:r w:rsidR="00875FFD" w:rsidRPr="001C0B4E">
              <w:rPr>
                <w:b/>
                <w:sz w:val="28"/>
                <w:szCs w:val="28"/>
              </w:rPr>
              <w:t>згармас</w:t>
            </w:r>
            <w:proofErr w:type="spellEnd"/>
            <w:r w:rsidR="00875FFD" w:rsidRPr="001C0B4E">
              <w:rPr>
                <w:b/>
                <w:sz w:val="28"/>
                <w:szCs w:val="28"/>
              </w:rPr>
              <w:t xml:space="preserve"> </w:t>
            </w:r>
            <w:proofErr w:type="spellStart"/>
            <w:r w:rsidR="00875FFD" w:rsidRPr="001C0B4E">
              <w:rPr>
                <w:b/>
                <w:sz w:val="28"/>
                <w:szCs w:val="28"/>
              </w:rPr>
              <w:t>ёр</w:t>
            </w:r>
            <w:r w:rsidRPr="001C0B4E">
              <w:rPr>
                <w:b/>
                <w:sz w:val="28"/>
                <w:szCs w:val="28"/>
              </w:rPr>
              <w:t>қ</w:t>
            </w:r>
            <w:r w:rsidR="00875FFD" w:rsidRPr="001C0B4E">
              <w:rPr>
                <w:b/>
                <w:sz w:val="28"/>
                <w:szCs w:val="28"/>
              </w:rPr>
              <w:t>инлик</w:t>
            </w:r>
            <w:proofErr w:type="spellEnd"/>
            <w:r w:rsidR="00875FFD" w:rsidRPr="001C0B4E">
              <w:rPr>
                <w:b/>
                <w:sz w:val="28"/>
                <w:szCs w:val="28"/>
              </w:rPr>
              <w:br/>
              <w:t xml:space="preserve">билан </w:t>
            </w:r>
            <w:proofErr w:type="spellStart"/>
            <w:r w:rsidR="00875FFD" w:rsidRPr="001C0B4E">
              <w:rPr>
                <w:b/>
                <w:sz w:val="28"/>
                <w:szCs w:val="28"/>
              </w:rPr>
              <w:t>узатиш</w:t>
            </w:r>
            <w:proofErr w:type="spellEnd"/>
          </w:p>
          <w:p w14:paraId="2B5DECCF" w14:textId="77777777" w:rsidR="00875FFD" w:rsidRPr="001C0B4E" w:rsidRDefault="00875FFD">
            <w:pPr>
              <w:rPr>
                <w:sz w:val="28"/>
                <w:szCs w:val="28"/>
              </w:rPr>
            </w:pPr>
            <w:proofErr w:type="spellStart"/>
            <w:r w:rsidRPr="001C0B4E">
              <w:rPr>
                <w:sz w:val="28"/>
                <w:szCs w:val="28"/>
                <w:lang w:val="en-US"/>
              </w:rPr>
              <w:t>ru</w:t>
            </w:r>
            <w:proofErr w:type="spellEnd"/>
            <w:r w:rsidRPr="001C0B4E">
              <w:rPr>
                <w:sz w:val="28"/>
                <w:szCs w:val="28"/>
              </w:rPr>
              <w:t xml:space="preserve"> - передача с постоянной яркостью</w:t>
            </w:r>
          </w:p>
          <w:p w14:paraId="4D529E56" w14:textId="77777777" w:rsidR="00875FFD" w:rsidRPr="001C0B4E" w:rsidRDefault="00875FFD">
            <w:pPr>
              <w:rPr>
                <w:sz w:val="28"/>
                <w:szCs w:val="28"/>
                <w:lang w:val="en-US"/>
              </w:rPr>
            </w:pPr>
            <w:proofErr w:type="spellStart"/>
            <w:r w:rsidRPr="001C0B4E">
              <w:rPr>
                <w:sz w:val="28"/>
                <w:szCs w:val="28"/>
                <w:lang w:val="en-US"/>
              </w:rPr>
              <w:t>en</w:t>
            </w:r>
            <w:proofErr w:type="spellEnd"/>
            <w:r w:rsidRPr="001C0B4E">
              <w:rPr>
                <w:sz w:val="28"/>
                <w:szCs w:val="28"/>
                <w:lang w:val="en-US"/>
              </w:rPr>
              <w:t xml:space="preserve"> - constant luminance</w:t>
            </w:r>
            <w:r w:rsidRPr="001C0B4E">
              <w:rPr>
                <w:sz w:val="28"/>
                <w:szCs w:val="28"/>
              </w:rPr>
              <w:br/>
            </w:r>
            <w:r w:rsidRPr="001C0B4E">
              <w:rPr>
                <w:sz w:val="28"/>
                <w:szCs w:val="28"/>
                <w:lang w:val="en-US"/>
              </w:rPr>
              <w:t>transmission</w:t>
            </w:r>
          </w:p>
        </w:tc>
        <w:tc>
          <w:tcPr>
            <w:tcW w:w="5942" w:type="dxa"/>
          </w:tcPr>
          <w:p w14:paraId="75911A9D" w14:textId="77777777" w:rsidR="00875FFD" w:rsidRPr="001C0B4E" w:rsidRDefault="00875FFD">
            <w:pPr>
              <w:widowControl w:val="0"/>
              <w:autoSpaceDE w:val="0"/>
              <w:autoSpaceDN w:val="0"/>
              <w:adjustRightInd w:val="0"/>
              <w:jc w:val="both"/>
              <w:rPr>
                <w:sz w:val="28"/>
                <w:szCs w:val="28"/>
                <w:lang w:val="en-US"/>
              </w:rPr>
            </w:pPr>
            <w:r w:rsidRPr="001C0B4E">
              <w:rPr>
                <w:sz w:val="28"/>
                <w:szCs w:val="28"/>
                <w:lang w:val="uz-Cyrl-UZ"/>
              </w:rPr>
              <w:t xml:space="preserve">Рангли телевидениени узатиш усули, бунда </w:t>
            </w:r>
            <w:r w:rsidR="001C0B4E" w:rsidRPr="001C0B4E">
              <w:rPr>
                <w:sz w:val="28"/>
                <w:szCs w:val="28"/>
                <w:lang w:val="uz-Cyrl-UZ"/>
              </w:rPr>
              <w:t>қ</w:t>
            </w:r>
            <w:r w:rsidRPr="001C0B4E">
              <w:rPr>
                <w:sz w:val="28"/>
                <w:szCs w:val="28"/>
                <w:lang w:val="uz-Cyrl-UZ"/>
              </w:rPr>
              <w:t>уйи элтувчидаги ранглилик сигнали акс эттириладиган тасвирнинг ранглилигини унинг ёр</w:t>
            </w:r>
            <w:r w:rsidR="001C0B4E" w:rsidRPr="001C0B4E">
              <w:rPr>
                <w:sz w:val="28"/>
                <w:szCs w:val="28"/>
                <w:lang w:val="uz-Cyrl-UZ"/>
              </w:rPr>
              <w:t>қ</w:t>
            </w:r>
            <w:r w:rsidRPr="001C0B4E">
              <w:rPr>
                <w:sz w:val="28"/>
                <w:szCs w:val="28"/>
                <w:lang w:val="uz-Cyrl-UZ"/>
              </w:rPr>
              <w:t xml:space="preserve">инлигига таъсир этмаган </w:t>
            </w:r>
            <w:r w:rsidR="001C0B4E" w:rsidRPr="001C0B4E">
              <w:rPr>
                <w:sz w:val="28"/>
                <w:szCs w:val="28"/>
                <w:lang w:val="uz-Cyrl-UZ"/>
              </w:rPr>
              <w:t>ҳ</w:t>
            </w:r>
            <w:r w:rsidRPr="001C0B4E">
              <w:rPr>
                <w:sz w:val="28"/>
                <w:szCs w:val="28"/>
                <w:lang w:val="uz-Cyrl-UZ"/>
              </w:rPr>
              <w:t>олда бош</w:t>
            </w:r>
            <w:r w:rsidR="001C0B4E" w:rsidRPr="001C0B4E">
              <w:rPr>
                <w:sz w:val="28"/>
                <w:szCs w:val="28"/>
                <w:lang w:val="uz-Cyrl-UZ"/>
              </w:rPr>
              <w:t>қ</w:t>
            </w:r>
            <w:r w:rsidRPr="001C0B4E">
              <w:rPr>
                <w:sz w:val="28"/>
                <w:szCs w:val="28"/>
                <w:lang w:val="uz-Cyrl-UZ"/>
              </w:rPr>
              <w:t>аради</w:t>
            </w:r>
            <w:r w:rsidRPr="001C0B4E">
              <w:rPr>
                <w:sz w:val="28"/>
                <w:szCs w:val="28"/>
                <w:lang w:val="en-US"/>
              </w:rPr>
              <w:t xml:space="preserve">, </w:t>
            </w:r>
            <w:r w:rsidRPr="001C0B4E">
              <w:rPr>
                <w:sz w:val="28"/>
                <w:szCs w:val="28"/>
                <w:lang w:val="uz-Cyrl-UZ"/>
              </w:rPr>
              <w:t>ёр</w:t>
            </w:r>
            <w:r w:rsidR="001C0B4E" w:rsidRPr="001C0B4E">
              <w:rPr>
                <w:sz w:val="28"/>
                <w:szCs w:val="28"/>
                <w:lang w:val="uz-Cyrl-UZ"/>
              </w:rPr>
              <w:t>қ</w:t>
            </w:r>
            <w:r w:rsidRPr="001C0B4E">
              <w:rPr>
                <w:sz w:val="28"/>
                <w:szCs w:val="28"/>
                <w:lang w:val="uz-Cyrl-UZ"/>
              </w:rPr>
              <w:t>инли</w:t>
            </w:r>
            <w:r w:rsidRPr="001C0B4E">
              <w:rPr>
                <w:sz w:val="28"/>
                <w:szCs w:val="28"/>
              </w:rPr>
              <w:t>к</w:t>
            </w:r>
            <w:r w:rsidRPr="001C0B4E">
              <w:rPr>
                <w:sz w:val="28"/>
                <w:szCs w:val="28"/>
                <w:lang w:val="uz-Cyrl-UZ"/>
              </w:rPr>
              <w:t xml:space="preserve"> эса монохром сигнал ор</w:t>
            </w:r>
            <w:r w:rsidR="001C0B4E" w:rsidRPr="001C0B4E">
              <w:rPr>
                <w:sz w:val="28"/>
                <w:szCs w:val="28"/>
                <w:lang w:val="uz-Cyrl-UZ"/>
              </w:rPr>
              <w:t>қ</w:t>
            </w:r>
            <w:r w:rsidRPr="001C0B4E">
              <w:rPr>
                <w:sz w:val="28"/>
                <w:szCs w:val="28"/>
                <w:lang w:val="uz-Cyrl-UZ"/>
              </w:rPr>
              <w:t>али бош</w:t>
            </w:r>
            <w:r w:rsidR="001C0B4E" w:rsidRPr="001C0B4E">
              <w:rPr>
                <w:sz w:val="28"/>
                <w:szCs w:val="28"/>
                <w:lang w:val="uz-Cyrl-UZ"/>
              </w:rPr>
              <w:t>қ</w:t>
            </w:r>
            <w:r w:rsidRPr="001C0B4E">
              <w:rPr>
                <w:sz w:val="28"/>
                <w:szCs w:val="28"/>
                <w:lang w:val="uz-Cyrl-UZ"/>
              </w:rPr>
              <w:t>арилади.</w:t>
            </w:r>
          </w:p>
          <w:p w14:paraId="5AB6DCEA" w14:textId="77777777" w:rsidR="00875FFD" w:rsidRPr="001C0B4E" w:rsidRDefault="00875FFD">
            <w:pPr>
              <w:jc w:val="both"/>
              <w:rPr>
                <w:sz w:val="28"/>
                <w:szCs w:val="28"/>
                <w:lang w:val="en-US"/>
              </w:rPr>
            </w:pPr>
            <w:r w:rsidRPr="001C0B4E">
              <w:rPr>
                <w:sz w:val="28"/>
                <w:szCs w:val="28"/>
                <w:lang w:val="uz-Cyrl-UZ"/>
              </w:rPr>
              <w:t>Асосий узатиш ранглари сифатида асосий ёр</w:t>
            </w:r>
            <w:r w:rsidR="001C0B4E" w:rsidRPr="001C0B4E">
              <w:rPr>
                <w:sz w:val="28"/>
                <w:szCs w:val="28"/>
                <w:lang w:val="uz-Cyrl-UZ"/>
              </w:rPr>
              <w:t>қ</w:t>
            </w:r>
            <w:r w:rsidRPr="001C0B4E">
              <w:rPr>
                <w:sz w:val="28"/>
                <w:szCs w:val="28"/>
                <w:lang w:val="uz-Cyrl-UZ"/>
              </w:rPr>
              <w:t>инлик рангидан ва иккита асосий ранглилик рангидан фойдаланиладиган узатиш тури</w:t>
            </w:r>
            <w:r w:rsidRPr="001C0B4E">
              <w:rPr>
                <w:sz w:val="28"/>
                <w:szCs w:val="28"/>
                <w:lang w:val="en-US"/>
              </w:rPr>
              <w:t>.</w:t>
            </w:r>
          </w:p>
          <w:p w14:paraId="3445DBCB" w14:textId="77777777" w:rsidR="00875FFD" w:rsidRPr="001C0B4E" w:rsidRDefault="00875FFD">
            <w:pPr>
              <w:jc w:val="both"/>
              <w:rPr>
                <w:sz w:val="28"/>
                <w:szCs w:val="28"/>
                <w:lang w:val="en-US"/>
              </w:rPr>
            </w:pPr>
          </w:p>
          <w:p w14:paraId="770DCBF7" w14:textId="77777777" w:rsidR="00875FFD" w:rsidRPr="001C0B4E" w:rsidRDefault="00875FFD">
            <w:pPr>
              <w:widowControl w:val="0"/>
              <w:autoSpaceDE w:val="0"/>
              <w:autoSpaceDN w:val="0"/>
              <w:adjustRightInd w:val="0"/>
              <w:jc w:val="both"/>
              <w:rPr>
                <w:sz w:val="28"/>
                <w:szCs w:val="28"/>
              </w:rPr>
            </w:pPr>
            <w:r w:rsidRPr="001C0B4E">
              <w:rPr>
                <w:sz w:val="28"/>
                <w:szCs w:val="28"/>
              </w:rPr>
              <w:t xml:space="preserve">Метод передачи цветного телевидения, при котором сигнал цветности на </w:t>
            </w:r>
            <w:proofErr w:type="spellStart"/>
            <w:r w:rsidRPr="001C0B4E">
              <w:rPr>
                <w:sz w:val="28"/>
                <w:szCs w:val="28"/>
              </w:rPr>
              <w:t>поднесущей</w:t>
            </w:r>
            <w:proofErr w:type="spellEnd"/>
            <w:r w:rsidRPr="001C0B4E">
              <w:rPr>
                <w:sz w:val="28"/>
                <w:szCs w:val="28"/>
              </w:rPr>
              <w:t xml:space="preserve"> управляет цветностью воспроизводимого изображе</w:t>
            </w:r>
            <w:r w:rsidRPr="001C0B4E">
              <w:rPr>
                <w:sz w:val="28"/>
                <w:szCs w:val="28"/>
              </w:rPr>
              <w:lastRenderedPageBreak/>
              <w:t>ния, не влияя на его яркость, причем яркость управляется монохромным сигналом.</w:t>
            </w:r>
          </w:p>
          <w:p w14:paraId="6756BF09" w14:textId="77777777" w:rsidR="00875FFD" w:rsidRPr="001C0B4E" w:rsidRDefault="00875FFD">
            <w:pPr>
              <w:jc w:val="both"/>
              <w:rPr>
                <w:sz w:val="28"/>
                <w:szCs w:val="28"/>
              </w:rPr>
            </w:pPr>
            <w:r w:rsidRPr="001C0B4E">
              <w:rPr>
                <w:sz w:val="28"/>
                <w:szCs w:val="28"/>
              </w:rPr>
              <w:t>Тип передачи, при котором в качестве основных цветов передачи используются основной цвет яркости и два основных цвета цветности.</w:t>
            </w:r>
          </w:p>
        </w:tc>
      </w:tr>
      <w:tr w:rsidR="00875FFD" w:rsidRPr="001C0B4E" w14:paraId="4E982DD5" w14:textId="77777777">
        <w:tc>
          <w:tcPr>
            <w:tcW w:w="3657" w:type="dxa"/>
          </w:tcPr>
          <w:p w14:paraId="3BE46B15" w14:textId="77777777" w:rsidR="00875FFD" w:rsidRPr="001C0B4E" w:rsidRDefault="00875FFD">
            <w:pPr>
              <w:rPr>
                <w:b/>
                <w:sz w:val="28"/>
                <w:szCs w:val="28"/>
              </w:rPr>
            </w:pPr>
          </w:p>
        </w:tc>
        <w:tc>
          <w:tcPr>
            <w:tcW w:w="5942" w:type="dxa"/>
          </w:tcPr>
          <w:p w14:paraId="44ECE19D" w14:textId="77777777" w:rsidR="00875FFD" w:rsidRPr="001C0B4E" w:rsidRDefault="00875FFD">
            <w:pPr>
              <w:widowControl w:val="0"/>
              <w:autoSpaceDE w:val="0"/>
              <w:autoSpaceDN w:val="0"/>
              <w:adjustRightInd w:val="0"/>
              <w:jc w:val="both"/>
              <w:rPr>
                <w:sz w:val="28"/>
                <w:szCs w:val="28"/>
                <w:lang w:val="uz-Cyrl-UZ"/>
              </w:rPr>
            </w:pPr>
          </w:p>
        </w:tc>
      </w:tr>
      <w:tr w:rsidR="00875FFD" w:rsidRPr="001C0B4E" w14:paraId="7D15C13C" w14:textId="77777777">
        <w:tc>
          <w:tcPr>
            <w:tcW w:w="3657" w:type="dxa"/>
          </w:tcPr>
          <w:p w14:paraId="3F233080" w14:textId="77777777" w:rsidR="00875FFD" w:rsidRPr="001C0B4E" w:rsidRDefault="001C0B4E">
            <w:pPr>
              <w:rPr>
                <w:b/>
                <w:sz w:val="28"/>
                <w:szCs w:val="28"/>
                <w:lang w:val="uz-Cyrl-UZ"/>
              </w:rPr>
            </w:pPr>
            <w:r w:rsidRPr="001C0B4E">
              <w:rPr>
                <w:b/>
                <w:sz w:val="28"/>
                <w:szCs w:val="28"/>
                <w:lang w:val="uz-Cyrl-UZ"/>
              </w:rPr>
              <w:t>Ў</w:t>
            </w:r>
            <w:r w:rsidR="00875FFD" w:rsidRPr="001C0B4E">
              <w:rPr>
                <w:b/>
                <w:sz w:val="28"/>
                <w:szCs w:val="28"/>
                <w:lang w:val="uz-Cyrl-UZ"/>
              </w:rPr>
              <w:t>лчанган (ТВ) шов</w:t>
            </w:r>
            <w:r w:rsidRPr="001C0B4E">
              <w:rPr>
                <w:b/>
                <w:sz w:val="28"/>
                <w:szCs w:val="28"/>
                <w:lang w:val="uz-Cyrl-UZ"/>
              </w:rPr>
              <w:t>қ</w:t>
            </w:r>
            <w:r w:rsidR="00875FFD" w:rsidRPr="001C0B4E">
              <w:rPr>
                <w:b/>
                <w:sz w:val="28"/>
                <w:szCs w:val="28"/>
                <w:lang w:val="uz-Cyrl-UZ"/>
              </w:rPr>
              <w:t>ин</w:t>
            </w:r>
          </w:p>
          <w:p w14:paraId="44087C76" w14:textId="77777777" w:rsidR="00875FFD" w:rsidRPr="001C0B4E" w:rsidRDefault="00875FFD">
            <w:pPr>
              <w:rPr>
                <w:sz w:val="28"/>
                <w:szCs w:val="28"/>
                <w:lang w:val="uz-Cyrl-UZ"/>
              </w:rPr>
            </w:pPr>
            <w:r w:rsidRPr="001C0B4E">
              <w:rPr>
                <w:b/>
                <w:sz w:val="28"/>
                <w:szCs w:val="28"/>
                <w:lang w:val="uz-Cyrl-UZ"/>
              </w:rPr>
              <w:t>ru -</w:t>
            </w:r>
            <w:r w:rsidRPr="001C0B4E">
              <w:rPr>
                <w:sz w:val="28"/>
                <w:szCs w:val="28"/>
                <w:lang w:val="uz-Cyrl-UZ"/>
              </w:rPr>
              <w:t xml:space="preserve"> взвешенный шум (ТВ)</w:t>
            </w:r>
          </w:p>
          <w:p w14:paraId="149B8C2B" w14:textId="77777777" w:rsidR="00875FFD" w:rsidRPr="001C0B4E" w:rsidRDefault="00875FFD">
            <w:pPr>
              <w:autoSpaceDE w:val="0"/>
              <w:autoSpaceDN w:val="0"/>
              <w:adjustRightInd w:val="0"/>
              <w:rPr>
                <w:sz w:val="28"/>
                <w:szCs w:val="28"/>
                <w:lang w:val="uz-Cyrl-UZ"/>
              </w:rPr>
            </w:pPr>
            <w:r w:rsidRPr="001C0B4E">
              <w:rPr>
                <w:b/>
                <w:sz w:val="28"/>
                <w:szCs w:val="28"/>
                <w:lang w:val="uz-Cyrl-UZ"/>
              </w:rPr>
              <w:t>en</w:t>
            </w:r>
            <w:r w:rsidRPr="001C0B4E">
              <w:rPr>
                <w:sz w:val="28"/>
                <w:szCs w:val="28"/>
                <w:lang w:val="uz-Cyrl-UZ"/>
              </w:rPr>
              <w:t xml:space="preserve"> - weighted noise</w:t>
            </w:r>
          </w:p>
          <w:p w14:paraId="2E5D042C" w14:textId="77777777" w:rsidR="00875FFD" w:rsidRPr="001C0B4E" w:rsidRDefault="00875FFD">
            <w:pPr>
              <w:rPr>
                <w:sz w:val="28"/>
                <w:szCs w:val="28"/>
                <w:lang w:val="uz-Cyrl-UZ"/>
              </w:rPr>
            </w:pPr>
          </w:p>
        </w:tc>
        <w:tc>
          <w:tcPr>
            <w:tcW w:w="5942" w:type="dxa"/>
          </w:tcPr>
          <w:p w14:paraId="4175C874" w14:textId="77777777" w:rsidR="00875FFD" w:rsidRPr="001C0B4E" w:rsidRDefault="00875FFD">
            <w:pPr>
              <w:jc w:val="both"/>
              <w:rPr>
                <w:sz w:val="28"/>
                <w:szCs w:val="28"/>
                <w:lang w:val="uz-Cyrl-UZ"/>
              </w:rPr>
            </w:pPr>
            <w:r w:rsidRPr="001C0B4E">
              <w:rPr>
                <w:sz w:val="28"/>
                <w:szCs w:val="28"/>
                <w:lang w:val="uz-Cyrl-UZ"/>
              </w:rPr>
              <w:t>К</w:t>
            </w:r>
            <w:r w:rsidR="001C0B4E" w:rsidRPr="001C0B4E">
              <w:rPr>
                <w:sz w:val="28"/>
                <w:szCs w:val="28"/>
                <w:lang w:val="uz-Cyrl-UZ"/>
              </w:rPr>
              <w:t>ў</w:t>
            </w:r>
            <w:r w:rsidRPr="001C0B4E">
              <w:rPr>
                <w:sz w:val="28"/>
                <w:szCs w:val="28"/>
                <w:lang w:val="uz-Cyrl-UZ"/>
              </w:rPr>
              <w:t>ринадиган флуктуацион хала</w:t>
            </w:r>
            <w:r w:rsidR="001C0B4E" w:rsidRPr="001C0B4E">
              <w:rPr>
                <w:sz w:val="28"/>
                <w:szCs w:val="28"/>
                <w:lang w:val="uz-Cyrl-UZ"/>
              </w:rPr>
              <w:t>қ</w:t>
            </w:r>
            <w:r w:rsidRPr="001C0B4E">
              <w:rPr>
                <w:sz w:val="28"/>
                <w:szCs w:val="28"/>
                <w:lang w:val="uz-Cyrl-UZ"/>
              </w:rPr>
              <w:t>итларнинг к</w:t>
            </w:r>
            <w:r w:rsidR="001C0B4E" w:rsidRPr="001C0B4E">
              <w:rPr>
                <w:sz w:val="28"/>
                <w:szCs w:val="28"/>
                <w:lang w:val="uz-Cyrl-UZ"/>
              </w:rPr>
              <w:t>ў</w:t>
            </w:r>
            <w:r w:rsidRPr="001C0B4E">
              <w:rPr>
                <w:sz w:val="28"/>
                <w:szCs w:val="28"/>
                <w:lang w:val="uz-Cyrl-UZ"/>
              </w:rPr>
              <w:t>з билан ба</w:t>
            </w:r>
            <w:r w:rsidR="001C0B4E" w:rsidRPr="001C0B4E">
              <w:rPr>
                <w:sz w:val="28"/>
                <w:szCs w:val="28"/>
                <w:lang w:val="uz-Cyrl-UZ"/>
              </w:rPr>
              <w:t>ҳ</w:t>
            </w:r>
            <w:r w:rsidRPr="001C0B4E">
              <w:rPr>
                <w:sz w:val="28"/>
                <w:szCs w:val="28"/>
                <w:lang w:val="uz-Cyrl-UZ"/>
              </w:rPr>
              <w:t xml:space="preserve">оланадиган интенсивлиги. </w:t>
            </w:r>
          </w:p>
          <w:p w14:paraId="5E97D405" w14:textId="77777777" w:rsidR="00875FFD" w:rsidRPr="001C0B4E" w:rsidRDefault="00875FFD">
            <w:pPr>
              <w:jc w:val="both"/>
              <w:rPr>
                <w:sz w:val="28"/>
                <w:szCs w:val="28"/>
                <w:lang w:val="uz-Cyrl-UZ"/>
              </w:rPr>
            </w:pPr>
          </w:p>
          <w:p w14:paraId="01ADA168" w14:textId="77777777" w:rsidR="00875FFD" w:rsidRPr="001C0B4E" w:rsidRDefault="00875FFD">
            <w:pPr>
              <w:jc w:val="both"/>
              <w:rPr>
                <w:sz w:val="28"/>
                <w:szCs w:val="28"/>
              </w:rPr>
            </w:pPr>
            <w:r w:rsidRPr="001C0B4E">
              <w:rPr>
                <w:sz w:val="28"/>
                <w:szCs w:val="28"/>
              </w:rPr>
              <w:t xml:space="preserve">Интенсивность видимых флуктуационных помех, оцениваемая глазом. </w:t>
            </w:r>
          </w:p>
        </w:tc>
      </w:tr>
      <w:tr w:rsidR="00875FFD" w:rsidRPr="001C0B4E" w14:paraId="715D2599" w14:textId="77777777">
        <w:tc>
          <w:tcPr>
            <w:tcW w:w="3657" w:type="dxa"/>
          </w:tcPr>
          <w:p w14:paraId="46A30C51" w14:textId="77777777" w:rsidR="00875FFD" w:rsidRPr="001C0B4E" w:rsidRDefault="00875FFD">
            <w:pPr>
              <w:rPr>
                <w:b/>
                <w:sz w:val="28"/>
                <w:szCs w:val="28"/>
              </w:rPr>
            </w:pPr>
          </w:p>
        </w:tc>
        <w:tc>
          <w:tcPr>
            <w:tcW w:w="5942" w:type="dxa"/>
          </w:tcPr>
          <w:p w14:paraId="781C5105" w14:textId="77777777" w:rsidR="00875FFD" w:rsidRPr="001C0B4E" w:rsidRDefault="00875FFD">
            <w:pPr>
              <w:widowControl w:val="0"/>
              <w:autoSpaceDE w:val="0"/>
              <w:autoSpaceDN w:val="0"/>
              <w:adjustRightInd w:val="0"/>
              <w:jc w:val="both"/>
              <w:rPr>
                <w:sz w:val="28"/>
                <w:szCs w:val="28"/>
                <w:lang w:val="uz-Cyrl-UZ"/>
              </w:rPr>
            </w:pPr>
          </w:p>
        </w:tc>
      </w:tr>
      <w:tr w:rsidR="00875FFD" w:rsidRPr="001C0B4E" w14:paraId="28852EBD" w14:textId="77777777">
        <w:tc>
          <w:tcPr>
            <w:tcW w:w="3657" w:type="dxa"/>
          </w:tcPr>
          <w:p w14:paraId="1D78574B" w14:textId="77777777" w:rsidR="00875FFD" w:rsidRPr="001C0B4E" w:rsidRDefault="001C0B4E">
            <w:pPr>
              <w:pStyle w:val="Heading5"/>
              <w:rPr>
                <w:rFonts w:ascii="Times New Roman" w:hAnsi="Times New Roman"/>
                <w:sz w:val="28"/>
                <w:szCs w:val="28"/>
                <w:lang w:val="uz-Cyrl-UZ"/>
              </w:rPr>
            </w:pPr>
            <w:r w:rsidRPr="001C0B4E">
              <w:rPr>
                <w:rFonts w:ascii="Times New Roman" w:hAnsi="Times New Roman"/>
                <w:sz w:val="28"/>
                <w:szCs w:val="28"/>
                <w:lang w:val="uz-Cyrl-UZ"/>
              </w:rPr>
              <w:t>Ў</w:t>
            </w:r>
            <w:r w:rsidR="00875FFD" w:rsidRPr="001C0B4E">
              <w:rPr>
                <w:rFonts w:ascii="Times New Roman" w:hAnsi="Times New Roman"/>
                <w:sz w:val="28"/>
                <w:szCs w:val="28"/>
                <w:lang w:val="uz-Cyrl-UZ"/>
              </w:rPr>
              <w:t>лчовчи фильтр</w:t>
            </w:r>
          </w:p>
          <w:p w14:paraId="2CB9A3B3" w14:textId="77777777" w:rsidR="00875FFD" w:rsidRPr="001C0B4E" w:rsidRDefault="00875FFD">
            <w:pPr>
              <w:rPr>
                <w:sz w:val="28"/>
                <w:szCs w:val="28"/>
                <w:lang w:val="uz-Cyrl-UZ"/>
              </w:rPr>
            </w:pPr>
            <w:r w:rsidRPr="001C0B4E">
              <w:rPr>
                <w:b/>
                <w:sz w:val="28"/>
                <w:szCs w:val="28"/>
                <w:lang w:val="uz-Cyrl-UZ"/>
              </w:rPr>
              <w:t>ru -</w:t>
            </w:r>
            <w:r w:rsidRPr="001C0B4E">
              <w:rPr>
                <w:sz w:val="28"/>
                <w:szCs w:val="28"/>
                <w:lang w:val="uz-Cyrl-UZ"/>
              </w:rPr>
              <w:t xml:space="preserve"> взвешивающий</w:t>
            </w:r>
            <w:r w:rsidRPr="001C0B4E">
              <w:rPr>
                <w:sz w:val="28"/>
                <w:szCs w:val="28"/>
                <w:lang w:val="uz-Cyrl-UZ"/>
              </w:rPr>
              <w:br/>
              <w:t>фильтр</w:t>
            </w:r>
          </w:p>
          <w:p w14:paraId="68C9E07E" w14:textId="77777777" w:rsidR="00875FFD" w:rsidRPr="001C0B4E" w:rsidRDefault="00875FFD">
            <w:pPr>
              <w:autoSpaceDE w:val="0"/>
              <w:autoSpaceDN w:val="0"/>
              <w:adjustRightInd w:val="0"/>
              <w:rPr>
                <w:sz w:val="28"/>
                <w:szCs w:val="28"/>
                <w:lang w:val="uz-Cyrl-UZ"/>
              </w:rPr>
            </w:pPr>
            <w:r w:rsidRPr="001C0B4E">
              <w:rPr>
                <w:b/>
                <w:sz w:val="28"/>
                <w:szCs w:val="28"/>
                <w:lang w:val="uz-Cyrl-UZ"/>
              </w:rPr>
              <w:t xml:space="preserve">en - </w:t>
            </w:r>
            <w:r w:rsidRPr="001C0B4E">
              <w:rPr>
                <w:sz w:val="28"/>
                <w:szCs w:val="28"/>
                <w:lang w:val="uz-Cyrl-UZ"/>
              </w:rPr>
              <w:t>weighting filter</w:t>
            </w:r>
          </w:p>
          <w:p w14:paraId="23B63324" w14:textId="77777777" w:rsidR="00875FFD" w:rsidRPr="001C0B4E" w:rsidRDefault="00875FFD">
            <w:pPr>
              <w:rPr>
                <w:b/>
                <w:sz w:val="28"/>
                <w:szCs w:val="28"/>
                <w:lang w:val="uz-Cyrl-UZ"/>
              </w:rPr>
            </w:pPr>
          </w:p>
        </w:tc>
        <w:tc>
          <w:tcPr>
            <w:tcW w:w="5942" w:type="dxa"/>
          </w:tcPr>
          <w:p w14:paraId="1FD4BF1A" w14:textId="77777777" w:rsidR="00875FFD" w:rsidRPr="001C0B4E" w:rsidRDefault="00875FFD">
            <w:pPr>
              <w:jc w:val="both"/>
              <w:rPr>
                <w:sz w:val="28"/>
                <w:szCs w:val="28"/>
              </w:rPr>
            </w:pPr>
            <w:r w:rsidRPr="001C0B4E">
              <w:rPr>
                <w:sz w:val="28"/>
                <w:szCs w:val="28"/>
              </w:rPr>
              <w:t>Амплитуда-</w:t>
            </w:r>
            <w:proofErr w:type="spellStart"/>
            <w:r w:rsidRPr="001C0B4E">
              <w:rPr>
                <w:sz w:val="28"/>
                <w:szCs w:val="28"/>
              </w:rPr>
              <w:t>частотавий</w:t>
            </w:r>
            <w:proofErr w:type="spellEnd"/>
            <w:r w:rsidRPr="001C0B4E">
              <w:rPr>
                <w:sz w:val="28"/>
                <w:szCs w:val="28"/>
              </w:rPr>
              <w:t xml:space="preserve"> </w:t>
            </w:r>
            <w:proofErr w:type="spellStart"/>
            <w:r w:rsidRPr="001C0B4E">
              <w:rPr>
                <w:sz w:val="28"/>
                <w:szCs w:val="28"/>
              </w:rPr>
              <w:t>тавсифи</w:t>
            </w:r>
            <w:proofErr w:type="spellEnd"/>
            <w:r w:rsidRPr="001C0B4E">
              <w:rPr>
                <w:sz w:val="28"/>
                <w:szCs w:val="28"/>
              </w:rPr>
              <w:t xml:space="preserve"> </w:t>
            </w:r>
            <w:proofErr w:type="spellStart"/>
            <w:r w:rsidRPr="001C0B4E">
              <w:rPr>
                <w:sz w:val="28"/>
                <w:szCs w:val="28"/>
              </w:rPr>
              <w:t>флуктуацион</w:t>
            </w:r>
            <w:proofErr w:type="spellEnd"/>
            <w:r w:rsidRPr="001C0B4E">
              <w:rPr>
                <w:sz w:val="28"/>
                <w:szCs w:val="28"/>
              </w:rPr>
              <w:t xml:space="preserve"> </w:t>
            </w:r>
            <w:proofErr w:type="spellStart"/>
            <w:r w:rsidRPr="001C0B4E">
              <w:rPr>
                <w:sz w:val="28"/>
                <w:szCs w:val="28"/>
              </w:rPr>
              <w:t>хала</w:t>
            </w:r>
            <w:r w:rsidR="001C0B4E" w:rsidRPr="001C0B4E">
              <w:rPr>
                <w:sz w:val="28"/>
                <w:szCs w:val="28"/>
              </w:rPr>
              <w:t>қ</w:t>
            </w:r>
            <w:r w:rsidRPr="001C0B4E">
              <w:rPr>
                <w:sz w:val="28"/>
                <w:szCs w:val="28"/>
              </w:rPr>
              <w:t>итнинг</w:t>
            </w:r>
            <w:proofErr w:type="spellEnd"/>
            <w:r w:rsidRPr="001C0B4E">
              <w:rPr>
                <w:sz w:val="28"/>
                <w:szCs w:val="28"/>
              </w:rPr>
              <w:t xml:space="preserve"> </w:t>
            </w:r>
            <w:proofErr w:type="spellStart"/>
            <w:r w:rsidRPr="001C0B4E">
              <w:rPr>
                <w:sz w:val="28"/>
                <w:szCs w:val="28"/>
              </w:rPr>
              <w:t>вазний</w:t>
            </w:r>
            <w:proofErr w:type="spellEnd"/>
            <w:r w:rsidRPr="001C0B4E">
              <w:rPr>
                <w:sz w:val="28"/>
                <w:szCs w:val="28"/>
              </w:rPr>
              <w:t xml:space="preserve"> </w:t>
            </w:r>
            <w:proofErr w:type="spellStart"/>
            <w:r w:rsidRPr="001C0B4E">
              <w:rPr>
                <w:sz w:val="28"/>
                <w:szCs w:val="28"/>
              </w:rPr>
              <w:t>функциясини</w:t>
            </w:r>
            <w:proofErr w:type="spellEnd"/>
            <w:r w:rsidRPr="001C0B4E">
              <w:rPr>
                <w:sz w:val="28"/>
                <w:szCs w:val="28"/>
              </w:rPr>
              <w:t xml:space="preserve"> </w:t>
            </w:r>
            <w:proofErr w:type="spellStart"/>
            <w:r w:rsidRPr="001C0B4E">
              <w:rPr>
                <w:sz w:val="28"/>
                <w:szCs w:val="28"/>
              </w:rPr>
              <w:t>моделлаштирадиган</w:t>
            </w:r>
            <w:proofErr w:type="spellEnd"/>
            <w:r w:rsidRPr="001C0B4E">
              <w:rPr>
                <w:sz w:val="28"/>
                <w:szCs w:val="28"/>
              </w:rPr>
              <w:t xml:space="preserve"> </w:t>
            </w:r>
            <w:proofErr w:type="spellStart"/>
            <w:r w:rsidRPr="001C0B4E">
              <w:rPr>
                <w:sz w:val="28"/>
                <w:szCs w:val="28"/>
              </w:rPr>
              <w:t>электр</w:t>
            </w:r>
            <w:proofErr w:type="spellEnd"/>
            <w:r w:rsidRPr="001C0B4E">
              <w:rPr>
                <w:sz w:val="28"/>
                <w:szCs w:val="28"/>
              </w:rPr>
              <w:t xml:space="preserve"> фильтр.</w:t>
            </w:r>
          </w:p>
          <w:p w14:paraId="3FB405D0" w14:textId="77777777" w:rsidR="00875FFD" w:rsidRPr="001C0B4E" w:rsidRDefault="00875FFD">
            <w:pPr>
              <w:jc w:val="both"/>
              <w:rPr>
                <w:sz w:val="28"/>
                <w:szCs w:val="28"/>
              </w:rPr>
            </w:pPr>
          </w:p>
          <w:p w14:paraId="784FCD55" w14:textId="77777777" w:rsidR="00875FFD" w:rsidRPr="001C0B4E" w:rsidRDefault="00875FFD">
            <w:pPr>
              <w:jc w:val="both"/>
              <w:rPr>
                <w:sz w:val="28"/>
                <w:szCs w:val="28"/>
              </w:rPr>
            </w:pPr>
            <w:r w:rsidRPr="001C0B4E">
              <w:rPr>
                <w:sz w:val="28"/>
                <w:szCs w:val="28"/>
              </w:rPr>
              <w:t xml:space="preserve">Электрический фильтр, амплитудно-частотная характеристика которого моделирует весовую функцию флуктуационной помехи. </w:t>
            </w:r>
          </w:p>
        </w:tc>
      </w:tr>
      <w:tr w:rsidR="00875FFD" w:rsidRPr="001C0B4E" w14:paraId="6D666807" w14:textId="77777777">
        <w:tc>
          <w:tcPr>
            <w:tcW w:w="3657" w:type="dxa"/>
          </w:tcPr>
          <w:p w14:paraId="185EE20D" w14:textId="77777777" w:rsidR="00875FFD" w:rsidRPr="001C0B4E" w:rsidRDefault="00875FFD">
            <w:pPr>
              <w:pStyle w:val="Heading5"/>
              <w:rPr>
                <w:rFonts w:ascii="Times New Roman" w:hAnsi="Times New Roman"/>
                <w:sz w:val="28"/>
                <w:szCs w:val="28"/>
              </w:rPr>
            </w:pPr>
          </w:p>
        </w:tc>
        <w:tc>
          <w:tcPr>
            <w:tcW w:w="5942" w:type="dxa"/>
          </w:tcPr>
          <w:p w14:paraId="0B12DAF4" w14:textId="77777777" w:rsidR="00875FFD" w:rsidRPr="001C0B4E" w:rsidRDefault="00875FFD">
            <w:pPr>
              <w:jc w:val="both"/>
              <w:rPr>
                <w:sz w:val="28"/>
                <w:szCs w:val="28"/>
              </w:rPr>
            </w:pPr>
          </w:p>
        </w:tc>
      </w:tr>
      <w:tr w:rsidR="00875FFD" w:rsidRPr="001C0B4E" w14:paraId="73831B9B" w14:textId="77777777">
        <w:tc>
          <w:tcPr>
            <w:tcW w:w="3657" w:type="dxa"/>
          </w:tcPr>
          <w:p w14:paraId="0CB1C6E3" w14:textId="77777777" w:rsidR="00875FFD" w:rsidRPr="001C0B4E" w:rsidRDefault="001C0B4E">
            <w:pPr>
              <w:rPr>
                <w:b/>
                <w:sz w:val="28"/>
                <w:szCs w:val="28"/>
              </w:rPr>
            </w:pPr>
            <w:proofErr w:type="spellStart"/>
            <w:r w:rsidRPr="001C0B4E">
              <w:rPr>
                <w:b/>
                <w:sz w:val="28"/>
                <w:szCs w:val="28"/>
              </w:rPr>
              <w:t>Ў</w:t>
            </w:r>
            <w:r w:rsidR="00875FFD" w:rsidRPr="001C0B4E">
              <w:rPr>
                <w:b/>
                <w:sz w:val="28"/>
                <w:szCs w:val="28"/>
              </w:rPr>
              <w:t>рта</w:t>
            </w:r>
            <w:proofErr w:type="spellEnd"/>
            <w:r w:rsidR="00875FFD" w:rsidRPr="001C0B4E">
              <w:rPr>
                <w:b/>
                <w:sz w:val="28"/>
                <w:szCs w:val="28"/>
              </w:rPr>
              <w:t xml:space="preserve"> </w:t>
            </w:r>
            <w:proofErr w:type="spellStart"/>
            <w:r w:rsidR="00875FFD" w:rsidRPr="001C0B4E">
              <w:rPr>
                <w:b/>
                <w:sz w:val="28"/>
                <w:szCs w:val="28"/>
              </w:rPr>
              <w:t>т</w:t>
            </w:r>
            <w:r w:rsidRPr="001C0B4E">
              <w:rPr>
                <w:b/>
                <w:sz w:val="28"/>
                <w:szCs w:val="28"/>
              </w:rPr>
              <w:t>ў</w:t>
            </w:r>
            <w:r w:rsidR="00875FFD" w:rsidRPr="001C0B4E">
              <w:rPr>
                <w:b/>
                <w:sz w:val="28"/>
                <w:szCs w:val="28"/>
              </w:rPr>
              <w:t>л</w:t>
            </w:r>
            <w:r w:rsidRPr="001C0B4E">
              <w:rPr>
                <w:b/>
                <w:sz w:val="28"/>
                <w:szCs w:val="28"/>
              </w:rPr>
              <w:t>қ</w:t>
            </w:r>
            <w:r w:rsidR="00875FFD" w:rsidRPr="001C0B4E">
              <w:rPr>
                <w:b/>
                <w:sz w:val="28"/>
                <w:szCs w:val="28"/>
              </w:rPr>
              <w:t>инлар</w:t>
            </w:r>
            <w:proofErr w:type="spellEnd"/>
          </w:p>
          <w:p w14:paraId="1B27AD23"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средние волны</w:t>
            </w:r>
          </w:p>
          <w:p w14:paraId="5C29D3CE"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average</w:t>
            </w:r>
            <w:proofErr w:type="spellEnd"/>
            <w:r w:rsidRPr="001C0B4E">
              <w:rPr>
                <w:sz w:val="28"/>
                <w:szCs w:val="28"/>
              </w:rPr>
              <w:t xml:space="preserve"> </w:t>
            </w:r>
            <w:proofErr w:type="spellStart"/>
            <w:r w:rsidRPr="001C0B4E">
              <w:rPr>
                <w:sz w:val="28"/>
                <w:szCs w:val="28"/>
              </w:rPr>
              <w:t>waves</w:t>
            </w:r>
            <w:proofErr w:type="spellEnd"/>
          </w:p>
          <w:p w14:paraId="4BAF799A" w14:textId="77777777" w:rsidR="00875FFD" w:rsidRPr="001C0B4E" w:rsidRDefault="00875FFD">
            <w:pPr>
              <w:rPr>
                <w:sz w:val="28"/>
                <w:szCs w:val="28"/>
              </w:rPr>
            </w:pPr>
          </w:p>
        </w:tc>
        <w:tc>
          <w:tcPr>
            <w:tcW w:w="5942" w:type="dxa"/>
          </w:tcPr>
          <w:p w14:paraId="25D8D4C6" w14:textId="77777777" w:rsidR="00875FFD" w:rsidRPr="001C0B4E" w:rsidRDefault="00875FFD">
            <w:pPr>
              <w:jc w:val="both"/>
              <w:rPr>
                <w:sz w:val="28"/>
                <w:szCs w:val="28"/>
              </w:rPr>
            </w:pPr>
            <w:proofErr w:type="spellStart"/>
            <w:r w:rsidRPr="001C0B4E">
              <w:rPr>
                <w:sz w:val="28"/>
                <w:szCs w:val="28"/>
              </w:rPr>
              <w:t>Узунлиги</w:t>
            </w:r>
            <w:proofErr w:type="spellEnd"/>
            <w:r w:rsidRPr="001C0B4E">
              <w:rPr>
                <w:sz w:val="28"/>
                <w:szCs w:val="28"/>
              </w:rPr>
              <w:t xml:space="preserve"> 200 </w:t>
            </w:r>
            <w:r w:rsidRPr="001C0B4E">
              <w:rPr>
                <w:sz w:val="28"/>
                <w:szCs w:val="28"/>
                <w:lang w:val="en-US"/>
              </w:rPr>
              <w:t>m</w:t>
            </w:r>
            <w:r w:rsidRPr="001C0B4E">
              <w:rPr>
                <w:sz w:val="28"/>
                <w:szCs w:val="28"/>
              </w:rPr>
              <w:t xml:space="preserve"> дан 3000 </w:t>
            </w:r>
            <w:r w:rsidRPr="001C0B4E">
              <w:rPr>
                <w:sz w:val="28"/>
                <w:szCs w:val="28"/>
                <w:lang w:val="en-US"/>
              </w:rPr>
              <w:t>m</w:t>
            </w:r>
            <w:r w:rsidRPr="001C0B4E">
              <w:rPr>
                <w:sz w:val="28"/>
                <w:szCs w:val="28"/>
              </w:rPr>
              <w:t xml:space="preserve"> гача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w:t>
            </w:r>
            <w:proofErr w:type="spellStart"/>
            <w:r w:rsidRPr="001C0B4E">
              <w:rPr>
                <w:sz w:val="28"/>
                <w:szCs w:val="28"/>
              </w:rPr>
              <w:t>т</w:t>
            </w:r>
            <w:r w:rsidR="001C0B4E" w:rsidRPr="001C0B4E">
              <w:rPr>
                <w:sz w:val="28"/>
                <w:szCs w:val="28"/>
              </w:rPr>
              <w:t>ў</w:t>
            </w:r>
            <w:r w:rsidRPr="001C0B4E">
              <w:rPr>
                <w:sz w:val="28"/>
                <w:szCs w:val="28"/>
              </w:rPr>
              <w:t>л</w:t>
            </w:r>
            <w:r w:rsidR="001C0B4E" w:rsidRPr="001C0B4E">
              <w:rPr>
                <w:sz w:val="28"/>
                <w:szCs w:val="28"/>
              </w:rPr>
              <w:t>қ</w:t>
            </w:r>
            <w:r w:rsidRPr="001C0B4E">
              <w:rPr>
                <w:sz w:val="28"/>
                <w:szCs w:val="28"/>
              </w:rPr>
              <w:t>инлар</w:t>
            </w:r>
            <w:proofErr w:type="spellEnd"/>
            <w:r w:rsidRPr="001C0B4E">
              <w:rPr>
                <w:sz w:val="28"/>
                <w:szCs w:val="28"/>
              </w:rPr>
              <w:t xml:space="preserve">. </w:t>
            </w:r>
            <w:proofErr w:type="spellStart"/>
            <w:r w:rsidRPr="001C0B4E">
              <w:rPr>
                <w:sz w:val="28"/>
                <w:szCs w:val="28"/>
              </w:rPr>
              <w:t>Ерда</w:t>
            </w:r>
            <w:proofErr w:type="spellEnd"/>
            <w:r w:rsidRPr="001C0B4E">
              <w:rPr>
                <w:sz w:val="28"/>
                <w:szCs w:val="28"/>
              </w:rPr>
              <w:t xml:space="preserve"> </w:t>
            </w:r>
            <w:proofErr w:type="spellStart"/>
            <w:r w:rsidR="001C0B4E" w:rsidRPr="001C0B4E">
              <w:rPr>
                <w:sz w:val="28"/>
                <w:szCs w:val="28"/>
              </w:rPr>
              <w:t>қ</w:t>
            </w:r>
            <w:r w:rsidRPr="001C0B4E">
              <w:rPr>
                <w:sz w:val="28"/>
                <w:szCs w:val="28"/>
              </w:rPr>
              <w:t>ис</w:t>
            </w:r>
            <w:r w:rsidR="001C0B4E" w:rsidRPr="001C0B4E">
              <w:rPr>
                <w:sz w:val="28"/>
                <w:szCs w:val="28"/>
              </w:rPr>
              <w:t>қ</w:t>
            </w:r>
            <w:r w:rsidRPr="001C0B4E">
              <w:rPr>
                <w:sz w:val="28"/>
                <w:szCs w:val="28"/>
              </w:rPr>
              <w:t>а</w:t>
            </w:r>
            <w:proofErr w:type="spellEnd"/>
            <w:r w:rsidRPr="001C0B4E">
              <w:rPr>
                <w:sz w:val="28"/>
                <w:szCs w:val="28"/>
              </w:rPr>
              <w:t xml:space="preserve"> </w:t>
            </w:r>
            <w:proofErr w:type="spellStart"/>
            <w:r w:rsidRPr="001C0B4E">
              <w:rPr>
                <w:sz w:val="28"/>
                <w:szCs w:val="28"/>
              </w:rPr>
              <w:t>т</w:t>
            </w:r>
            <w:r w:rsidR="001C0B4E" w:rsidRPr="001C0B4E">
              <w:rPr>
                <w:sz w:val="28"/>
                <w:szCs w:val="28"/>
              </w:rPr>
              <w:t>ў</w:t>
            </w:r>
            <w:r w:rsidRPr="001C0B4E">
              <w:rPr>
                <w:sz w:val="28"/>
                <w:szCs w:val="28"/>
              </w:rPr>
              <w:t>л</w:t>
            </w:r>
            <w:r w:rsidR="001C0B4E" w:rsidRPr="001C0B4E">
              <w:rPr>
                <w:sz w:val="28"/>
                <w:szCs w:val="28"/>
              </w:rPr>
              <w:t>қ</w:t>
            </w:r>
            <w:r w:rsidRPr="001C0B4E">
              <w:rPr>
                <w:sz w:val="28"/>
                <w:szCs w:val="28"/>
              </w:rPr>
              <w:t>инларга</w:t>
            </w:r>
            <w:proofErr w:type="spellEnd"/>
            <w:r w:rsidRPr="001C0B4E">
              <w:rPr>
                <w:sz w:val="28"/>
                <w:szCs w:val="28"/>
              </w:rPr>
              <w:t xml:space="preserve"> </w:t>
            </w:r>
            <w:proofErr w:type="spellStart"/>
            <w:r w:rsidRPr="001C0B4E">
              <w:rPr>
                <w:sz w:val="28"/>
                <w:szCs w:val="28"/>
              </w:rPr>
              <w:t>нисбатан</w:t>
            </w:r>
            <w:proofErr w:type="spellEnd"/>
            <w:r w:rsidRPr="001C0B4E">
              <w:rPr>
                <w:sz w:val="28"/>
                <w:szCs w:val="28"/>
              </w:rPr>
              <w:t xml:space="preserve"> </w:t>
            </w:r>
            <w:proofErr w:type="spellStart"/>
            <w:r w:rsidRPr="001C0B4E">
              <w:rPr>
                <w:sz w:val="28"/>
                <w:szCs w:val="28"/>
              </w:rPr>
              <w:t>кам</w:t>
            </w:r>
            <w:proofErr w:type="spellEnd"/>
            <w:r w:rsidRPr="001C0B4E">
              <w:rPr>
                <w:sz w:val="28"/>
                <w:szCs w:val="28"/>
              </w:rPr>
              <w:t xml:space="preserve"> </w:t>
            </w:r>
            <w:proofErr w:type="spellStart"/>
            <w:r w:rsidRPr="001C0B4E">
              <w:rPr>
                <w:sz w:val="28"/>
                <w:szCs w:val="28"/>
              </w:rPr>
              <w:t>ютилгани</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бевосита</w:t>
            </w:r>
            <w:proofErr w:type="spellEnd"/>
            <w:r w:rsidRPr="001C0B4E">
              <w:rPr>
                <w:sz w:val="28"/>
                <w:szCs w:val="28"/>
              </w:rPr>
              <w:t xml:space="preserve"> Ер </w:t>
            </w:r>
            <w:proofErr w:type="spellStart"/>
            <w:r w:rsidRPr="001C0B4E">
              <w:rPr>
                <w:sz w:val="28"/>
                <w:szCs w:val="28"/>
              </w:rPr>
              <w:t>устида</w:t>
            </w:r>
            <w:proofErr w:type="spellEnd"/>
            <w:r w:rsidRPr="001C0B4E">
              <w:rPr>
                <w:sz w:val="28"/>
                <w:szCs w:val="28"/>
              </w:rPr>
              <w:t xml:space="preserve"> </w:t>
            </w:r>
            <w:proofErr w:type="spellStart"/>
            <w:r w:rsidRPr="001C0B4E">
              <w:rPr>
                <w:sz w:val="28"/>
                <w:szCs w:val="28"/>
              </w:rPr>
              <w:t>узо</w:t>
            </w:r>
            <w:r w:rsidR="001C0B4E" w:rsidRPr="001C0B4E">
              <w:rPr>
                <w:sz w:val="28"/>
                <w:szCs w:val="28"/>
              </w:rPr>
              <w:t>қ</w:t>
            </w:r>
            <w:proofErr w:type="spellEnd"/>
            <w:r w:rsidRPr="001C0B4E">
              <w:rPr>
                <w:sz w:val="28"/>
                <w:szCs w:val="28"/>
              </w:rPr>
              <w:t xml:space="preserve"> </w:t>
            </w:r>
            <w:proofErr w:type="spellStart"/>
            <w:r w:rsidRPr="001C0B4E">
              <w:rPr>
                <w:sz w:val="28"/>
                <w:szCs w:val="28"/>
              </w:rPr>
              <w:t>масофаларга</w:t>
            </w:r>
            <w:proofErr w:type="spellEnd"/>
            <w:r w:rsidRPr="001C0B4E">
              <w:rPr>
                <w:sz w:val="28"/>
                <w:szCs w:val="28"/>
              </w:rPr>
              <w:t xml:space="preserve"> </w:t>
            </w:r>
            <w:proofErr w:type="spellStart"/>
            <w:r w:rsidRPr="001C0B4E">
              <w:rPr>
                <w:sz w:val="28"/>
                <w:szCs w:val="28"/>
              </w:rPr>
              <w:t>тар</w:t>
            </w:r>
            <w:r w:rsidR="001C0B4E" w:rsidRPr="001C0B4E">
              <w:rPr>
                <w:sz w:val="28"/>
                <w:szCs w:val="28"/>
              </w:rPr>
              <w:t>қ</w:t>
            </w:r>
            <w:r w:rsidRPr="001C0B4E">
              <w:rPr>
                <w:sz w:val="28"/>
                <w:szCs w:val="28"/>
              </w:rPr>
              <w:t>алиши</w:t>
            </w:r>
            <w:proofErr w:type="spellEnd"/>
            <w:r w:rsidRPr="001C0B4E">
              <w:rPr>
                <w:sz w:val="28"/>
                <w:szCs w:val="28"/>
              </w:rPr>
              <w:t xml:space="preserve"> </w:t>
            </w:r>
            <w:proofErr w:type="spellStart"/>
            <w:r w:rsidRPr="001C0B4E">
              <w:rPr>
                <w:sz w:val="28"/>
                <w:szCs w:val="28"/>
              </w:rPr>
              <w:t>мумкин</w:t>
            </w:r>
            <w:proofErr w:type="spellEnd"/>
            <w:r w:rsidRPr="001C0B4E">
              <w:rPr>
                <w:sz w:val="28"/>
                <w:szCs w:val="28"/>
              </w:rPr>
              <w:t>.</w:t>
            </w:r>
          </w:p>
          <w:p w14:paraId="0A6782E1" w14:textId="77777777" w:rsidR="00875FFD" w:rsidRPr="001C0B4E" w:rsidRDefault="00875FFD">
            <w:pPr>
              <w:jc w:val="both"/>
              <w:rPr>
                <w:sz w:val="28"/>
                <w:szCs w:val="28"/>
              </w:rPr>
            </w:pPr>
          </w:p>
          <w:p w14:paraId="4014A823" w14:textId="77777777" w:rsidR="00875FFD" w:rsidRPr="001C0B4E" w:rsidRDefault="00875FFD">
            <w:pPr>
              <w:jc w:val="both"/>
              <w:rPr>
                <w:sz w:val="28"/>
                <w:szCs w:val="28"/>
              </w:rPr>
            </w:pPr>
            <w:r w:rsidRPr="001C0B4E">
              <w:rPr>
                <w:sz w:val="28"/>
                <w:szCs w:val="28"/>
              </w:rPr>
              <w:t xml:space="preserve">Волны длиной от 200 до 3000 </w:t>
            </w:r>
            <w:r w:rsidRPr="001C0B4E">
              <w:rPr>
                <w:sz w:val="28"/>
                <w:szCs w:val="28"/>
                <w:lang w:val="en-US"/>
              </w:rPr>
              <w:t>m</w:t>
            </w:r>
            <w:r w:rsidRPr="001C0B4E">
              <w:rPr>
                <w:sz w:val="28"/>
                <w:szCs w:val="28"/>
              </w:rPr>
              <w:t>. Могут распространяться непосредственно над поверхностью Земли на значительные расстояния, так как поглощаются Землей в меньшей степени, чем короткие волны.</w:t>
            </w:r>
          </w:p>
        </w:tc>
      </w:tr>
      <w:tr w:rsidR="00875FFD" w:rsidRPr="001C0B4E" w14:paraId="2C8920FE" w14:textId="77777777">
        <w:tc>
          <w:tcPr>
            <w:tcW w:w="3657" w:type="dxa"/>
          </w:tcPr>
          <w:p w14:paraId="07C701CC" w14:textId="77777777" w:rsidR="00875FFD" w:rsidRPr="001C0B4E" w:rsidRDefault="00875FFD">
            <w:pPr>
              <w:rPr>
                <w:b/>
                <w:sz w:val="28"/>
                <w:szCs w:val="28"/>
              </w:rPr>
            </w:pPr>
          </w:p>
        </w:tc>
        <w:tc>
          <w:tcPr>
            <w:tcW w:w="5942" w:type="dxa"/>
          </w:tcPr>
          <w:p w14:paraId="789CA594" w14:textId="77777777" w:rsidR="00875FFD" w:rsidRPr="001C0B4E" w:rsidRDefault="00875FFD">
            <w:pPr>
              <w:jc w:val="both"/>
              <w:rPr>
                <w:sz w:val="28"/>
                <w:szCs w:val="28"/>
              </w:rPr>
            </w:pPr>
          </w:p>
        </w:tc>
      </w:tr>
      <w:tr w:rsidR="00875FFD" w:rsidRPr="001C0B4E" w14:paraId="6691DCED" w14:textId="77777777">
        <w:tc>
          <w:tcPr>
            <w:tcW w:w="3657" w:type="dxa"/>
          </w:tcPr>
          <w:p w14:paraId="23C37E6D" w14:textId="77777777" w:rsidR="00875FFD" w:rsidRPr="001C0B4E" w:rsidRDefault="001C0B4E">
            <w:pPr>
              <w:rPr>
                <w:b/>
                <w:sz w:val="28"/>
                <w:szCs w:val="28"/>
              </w:rPr>
            </w:pPr>
            <w:proofErr w:type="spellStart"/>
            <w:r w:rsidRPr="001C0B4E">
              <w:rPr>
                <w:b/>
                <w:sz w:val="28"/>
                <w:szCs w:val="28"/>
              </w:rPr>
              <w:t>Ў</w:t>
            </w:r>
            <w:r w:rsidR="00875FFD" w:rsidRPr="001C0B4E">
              <w:rPr>
                <w:b/>
                <w:sz w:val="28"/>
                <w:szCs w:val="28"/>
              </w:rPr>
              <w:t>ртачалаш</w:t>
            </w:r>
            <w:proofErr w:type="spellEnd"/>
            <w:r w:rsidR="00875FFD" w:rsidRPr="001C0B4E">
              <w:rPr>
                <w:b/>
                <w:sz w:val="28"/>
                <w:szCs w:val="28"/>
              </w:rPr>
              <w:t xml:space="preserve"> </w:t>
            </w:r>
            <w:proofErr w:type="spellStart"/>
            <w:r w:rsidR="00875FFD" w:rsidRPr="001C0B4E">
              <w:rPr>
                <w:b/>
                <w:sz w:val="28"/>
                <w:szCs w:val="28"/>
              </w:rPr>
              <w:t>коэффициенти</w:t>
            </w:r>
            <w:proofErr w:type="spellEnd"/>
            <w:r w:rsidR="00875FFD" w:rsidRPr="001C0B4E">
              <w:rPr>
                <w:b/>
                <w:sz w:val="28"/>
                <w:szCs w:val="28"/>
              </w:rPr>
              <w:t xml:space="preserve"> (</w:t>
            </w:r>
            <w:proofErr w:type="spellStart"/>
            <w:r w:rsidRPr="001C0B4E">
              <w:rPr>
                <w:b/>
                <w:sz w:val="28"/>
                <w:szCs w:val="28"/>
              </w:rPr>
              <w:t>ў</w:t>
            </w:r>
            <w:r w:rsidR="00875FFD" w:rsidRPr="001C0B4E">
              <w:rPr>
                <w:b/>
                <w:sz w:val="28"/>
                <w:szCs w:val="28"/>
              </w:rPr>
              <w:t>ртачалаш</w:t>
            </w:r>
            <w:proofErr w:type="spellEnd"/>
            <w:r w:rsidR="00875FFD" w:rsidRPr="001C0B4E">
              <w:rPr>
                <w:b/>
                <w:sz w:val="28"/>
                <w:szCs w:val="28"/>
              </w:rPr>
              <w:t>)</w:t>
            </w:r>
          </w:p>
          <w:p w14:paraId="1DD5E062" w14:textId="77777777" w:rsidR="00875FFD" w:rsidRPr="001C0B4E" w:rsidRDefault="00875FFD">
            <w:pPr>
              <w:rPr>
                <w:sz w:val="28"/>
                <w:szCs w:val="28"/>
              </w:rPr>
            </w:pPr>
            <w:proofErr w:type="spellStart"/>
            <w:r w:rsidRPr="001C0B4E">
              <w:rPr>
                <w:b/>
                <w:sz w:val="28"/>
                <w:szCs w:val="28"/>
                <w:lang w:val="en-US"/>
              </w:rPr>
              <w:t>ru</w:t>
            </w:r>
            <w:proofErr w:type="spellEnd"/>
            <w:r w:rsidRPr="001C0B4E">
              <w:rPr>
                <w:sz w:val="28"/>
                <w:szCs w:val="28"/>
              </w:rPr>
              <w:t xml:space="preserve"> - коэффициент усреднения (усреднение)</w:t>
            </w:r>
          </w:p>
          <w:p w14:paraId="310DDFB3"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sz w:val="28"/>
                <w:szCs w:val="28"/>
                <w:lang w:val="en-US"/>
              </w:rPr>
              <w:t xml:space="preserve"> - averaging factor </w:t>
            </w:r>
            <w:r w:rsidRPr="001C0B4E">
              <w:rPr>
                <w:sz w:val="28"/>
                <w:szCs w:val="28"/>
                <w:lang w:val="en-US"/>
              </w:rPr>
              <w:br/>
              <w:t>(averaging)</w:t>
            </w:r>
          </w:p>
        </w:tc>
        <w:tc>
          <w:tcPr>
            <w:tcW w:w="5942" w:type="dxa"/>
          </w:tcPr>
          <w:p w14:paraId="7C4BB688" w14:textId="77777777" w:rsidR="00875FFD" w:rsidRPr="00875FFD" w:rsidRDefault="00875FFD">
            <w:pPr>
              <w:jc w:val="both"/>
              <w:rPr>
                <w:sz w:val="28"/>
                <w:szCs w:val="28"/>
              </w:rPr>
            </w:pPr>
            <w:r w:rsidRPr="001C0B4E">
              <w:rPr>
                <w:sz w:val="28"/>
                <w:szCs w:val="28"/>
              </w:rPr>
              <w:t>Импульс</w:t>
            </w:r>
            <w:r w:rsidRPr="00875FFD">
              <w:rPr>
                <w:sz w:val="28"/>
                <w:szCs w:val="28"/>
              </w:rPr>
              <w:t xml:space="preserve"> </w:t>
            </w:r>
            <w:proofErr w:type="spellStart"/>
            <w:r w:rsidRPr="001C0B4E">
              <w:rPr>
                <w:sz w:val="28"/>
                <w:szCs w:val="28"/>
              </w:rPr>
              <w:t>давомийлигининг</w:t>
            </w:r>
            <w:proofErr w:type="spellEnd"/>
            <w:r w:rsidRPr="001C0B4E">
              <w:rPr>
                <w:sz w:val="28"/>
                <w:szCs w:val="28"/>
                <w:lang w:val="uz-Cyrl-UZ"/>
              </w:rPr>
              <w:t>,</w:t>
            </w:r>
            <w:r w:rsidRPr="00875FFD">
              <w:rPr>
                <w:sz w:val="28"/>
                <w:szCs w:val="28"/>
              </w:rPr>
              <w:t xml:space="preserve"> </w:t>
            </w:r>
            <w:proofErr w:type="spellStart"/>
            <w:r w:rsidRPr="001C0B4E">
              <w:rPr>
                <w:sz w:val="28"/>
                <w:szCs w:val="28"/>
              </w:rPr>
              <w:t>икки</w:t>
            </w:r>
            <w:proofErr w:type="spellEnd"/>
            <w:r w:rsidRPr="00875FFD">
              <w:rPr>
                <w:sz w:val="28"/>
                <w:szCs w:val="28"/>
              </w:rPr>
              <w:t xml:space="preserve"> </w:t>
            </w:r>
            <w:proofErr w:type="spellStart"/>
            <w:r w:rsidR="001C0B4E" w:rsidRPr="00875FFD">
              <w:rPr>
                <w:sz w:val="28"/>
                <w:szCs w:val="28"/>
              </w:rPr>
              <w:t>қў</w:t>
            </w:r>
            <w:r w:rsidRPr="001C0B4E">
              <w:rPr>
                <w:sz w:val="28"/>
                <w:szCs w:val="28"/>
              </w:rPr>
              <w:t>шни</w:t>
            </w:r>
            <w:proofErr w:type="spellEnd"/>
            <w:r w:rsidRPr="00875FFD">
              <w:rPr>
                <w:sz w:val="28"/>
                <w:szCs w:val="28"/>
              </w:rPr>
              <w:t xml:space="preserve"> </w:t>
            </w:r>
            <w:proofErr w:type="spellStart"/>
            <w:r w:rsidRPr="001C0B4E">
              <w:rPr>
                <w:sz w:val="28"/>
                <w:szCs w:val="28"/>
              </w:rPr>
              <w:t>импульслар</w:t>
            </w:r>
            <w:proofErr w:type="spellEnd"/>
            <w:r w:rsidRPr="00875FFD">
              <w:rPr>
                <w:sz w:val="28"/>
                <w:szCs w:val="28"/>
              </w:rPr>
              <w:t xml:space="preserve"> </w:t>
            </w:r>
            <w:proofErr w:type="spellStart"/>
            <w:r w:rsidR="001C0B4E" w:rsidRPr="00875FFD">
              <w:rPr>
                <w:sz w:val="28"/>
                <w:szCs w:val="28"/>
              </w:rPr>
              <w:t>ў</w:t>
            </w:r>
            <w:r w:rsidRPr="001C0B4E">
              <w:rPr>
                <w:sz w:val="28"/>
                <w:szCs w:val="28"/>
              </w:rPr>
              <w:t>ртасидаги</w:t>
            </w:r>
            <w:proofErr w:type="spellEnd"/>
            <w:r w:rsidRPr="00875FFD">
              <w:rPr>
                <w:sz w:val="28"/>
                <w:szCs w:val="28"/>
              </w:rPr>
              <w:t xml:space="preserve"> </w:t>
            </w:r>
            <w:proofErr w:type="spellStart"/>
            <w:r w:rsidRPr="001C0B4E">
              <w:rPr>
                <w:sz w:val="28"/>
                <w:szCs w:val="28"/>
              </w:rPr>
              <w:t>интервалнинг</w:t>
            </w:r>
            <w:proofErr w:type="spellEnd"/>
            <w:r w:rsidRPr="00875FFD">
              <w:rPr>
                <w:sz w:val="28"/>
                <w:szCs w:val="28"/>
              </w:rPr>
              <w:t xml:space="preserve"> </w:t>
            </w:r>
            <w:r w:rsidRPr="001C0B4E">
              <w:rPr>
                <w:sz w:val="28"/>
                <w:szCs w:val="28"/>
                <w:lang w:val="uz-Cyrl-UZ"/>
              </w:rPr>
              <w:t>давомийлигига нисбати</w:t>
            </w:r>
            <w:r w:rsidRPr="00875FFD">
              <w:rPr>
                <w:sz w:val="28"/>
                <w:szCs w:val="28"/>
              </w:rPr>
              <w:t>.</w:t>
            </w:r>
          </w:p>
          <w:p w14:paraId="7FA67DCF" w14:textId="77777777" w:rsidR="00875FFD" w:rsidRPr="00875FFD" w:rsidRDefault="00875FFD">
            <w:pPr>
              <w:jc w:val="both"/>
              <w:rPr>
                <w:sz w:val="28"/>
                <w:szCs w:val="28"/>
              </w:rPr>
            </w:pPr>
          </w:p>
          <w:p w14:paraId="31355886" w14:textId="77777777" w:rsidR="00875FFD" w:rsidRPr="001C0B4E" w:rsidRDefault="00875FFD">
            <w:pPr>
              <w:jc w:val="both"/>
              <w:rPr>
                <w:sz w:val="28"/>
                <w:szCs w:val="28"/>
              </w:rPr>
            </w:pPr>
            <w:r w:rsidRPr="001C0B4E">
              <w:rPr>
                <w:sz w:val="28"/>
                <w:szCs w:val="28"/>
              </w:rPr>
              <w:t>Отношение длитель</w:t>
            </w:r>
            <w:r w:rsidRPr="001C0B4E">
              <w:rPr>
                <w:sz w:val="28"/>
                <w:szCs w:val="28"/>
              </w:rPr>
              <w:softHyphen/>
              <w:t>ности импульса к длительности интервала между двумя соседними импульсами.</w:t>
            </w:r>
          </w:p>
        </w:tc>
      </w:tr>
      <w:tr w:rsidR="00875FFD" w:rsidRPr="001C0B4E" w14:paraId="68958A3E" w14:textId="77777777">
        <w:tc>
          <w:tcPr>
            <w:tcW w:w="3657" w:type="dxa"/>
          </w:tcPr>
          <w:p w14:paraId="04D55E8C" w14:textId="77777777" w:rsidR="00875FFD" w:rsidRPr="001C0B4E" w:rsidRDefault="00875FFD">
            <w:pPr>
              <w:rPr>
                <w:b/>
                <w:sz w:val="28"/>
                <w:szCs w:val="28"/>
              </w:rPr>
            </w:pPr>
          </w:p>
        </w:tc>
        <w:tc>
          <w:tcPr>
            <w:tcW w:w="5942" w:type="dxa"/>
          </w:tcPr>
          <w:p w14:paraId="0898CA4C" w14:textId="77777777" w:rsidR="00875FFD" w:rsidRPr="00875FFD" w:rsidRDefault="00875FFD">
            <w:pPr>
              <w:jc w:val="both"/>
              <w:rPr>
                <w:sz w:val="28"/>
                <w:szCs w:val="28"/>
              </w:rPr>
            </w:pPr>
          </w:p>
        </w:tc>
      </w:tr>
      <w:tr w:rsidR="00875FFD" w:rsidRPr="001C0B4E" w14:paraId="4496959A" w14:textId="77777777">
        <w:tc>
          <w:tcPr>
            <w:tcW w:w="3657" w:type="dxa"/>
          </w:tcPr>
          <w:p w14:paraId="4BE5550C" w14:textId="77777777" w:rsidR="00875FFD" w:rsidRPr="001C0B4E" w:rsidRDefault="001C0B4E">
            <w:pPr>
              <w:rPr>
                <w:b/>
                <w:sz w:val="28"/>
                <w:szCs w:val="28"/>
              </w:rPr>
            </w:pPr>
            <w:proofErr w:type="spellStart"/>
            <w:r w:rsidRPr="001C0B4E">
              <w:rPr>
                <w:b/>
                <w:sz w:val="28"/>
                <w:szCs w:val="28"/>
              </w:rPr>
              <w:t>Ў</w:t>
            </w:r>
            <w:r w:rsidR="00875FFD" w:rsidRPr="001C0B4E">
              <w:rPr>
                <w:b/>
                <w:sz w:val="28"/>
                <w:szCs w:val="28"/>
              </w:rPr>
              <w:t>ртача</w:t>
            </w:r>
            <w:proofErr w:type="spellEnd"/>
            <w:r w:rsidR="00875FFD" w:rsidRPr="001C0B4E">
              <w:rPr>
                <w:b/>
                <w:sz w:val="28"/>
                <w:szCs w:val="28"/>
              </w:rPr>
              <w:t xml:space="preserve"> стандарт </w:t>
            </w:r>
            <w:proofErr w:type="spellStart"/>
            <w:r w:rsidR="00875FFD" w:rsidRPr="001C0B4E">
              <w:rPr>
                <w:b/>
                <w:sz w:val="28"/>
                <w:szCs w:val="28"/>
              </w:rPr>
              <w:t>товуш</w:t>
            </w:r>
            <w:proofErr w:type="spellEnd"/>
            <w:r w:rsidR="00875FFD" w:rsidRPr="001C0B4E">
              <w:rPr>
                <w:b/>
                <w:sz w:val="28"/>
                <w:szCs w:val="28"/>
              </w:rPr>
              <w:br/>
            </w:r>
            <w:proofErr w:type="spellStart"/>
            <w:r w:rsidR="00875FFD" w:rsidRPr="001C0B4E">
              <w:rPr>
                <w:b/>
                <w:sz w:val="28"/>
                <w:szCs w:val="28"/>
              </w:rPr>
              <w:t>босими</w:t>
            </w:r>
            <w:proofErr w:type="spellEnd"/>
          </w:p>
          <w:p w14:paraId="37FC961C"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 </w:t>
            </w:r>
            <w:r w:rsidRPr="001C0B4E">
              <w:rPr>
                <w:sz w:val="28"/>
                <w:szCs w:val="28"/>
                <w:lang w:val="en-US"/>
              </w:rPr>
              <w:t>c</w:t>
            </w:r>
            <w:proofErr w:type="spellStart"/>
            <w:r w:rsidRPr="001C0B4E">
              <w:rPr>
                <w:sz w:val="28"/>
                <w:szCs w:val="28"/>
              </w:rPr>
              <w:t>реднее</w:t>
            </w:r>
            <w:proofErr w:type="spellEnd"/>
            <w:r w:rsidRPr="001C0B4E">
              <w:rPr>
                <w:sz w:val="28"/>
                <w:szCs w:val="28"/>
              </w:rPr>
              <w:t xml:space="preserve"> стандартное</w:t>
            </w:r>
            <w:r w:rsidRPr="001C0B4E">
              <w:rPr>
                <w:sz w:val="28"/>
                <w:szCs w:val="28"/>
              </w:rPr>
              <w:br/>
            </w:r>
            <w:r w:rsidRPr="001C0B4E">
              <w:rPr>
                <w:sz w:val="28"/>
                <w:szCs w:val="28"/>
              </w:rPr>
              <w:lastRenderedPageBreak/>
              <w:t>звуковое давление</w:t>
            </w:r>
          </w:p>
          <w:p w14:paraId="70178776" w14:textId="77777777" w:rsidR="00875FFD" w:rsidRPr="001C0B4E" w:rsidRDefault="00875FFD">
            <w:pPr>
              <w:rPr>
                <w:sz w:val="28"/>
                <w:szCs w:val="28"/>
                <w:lang w:val="en-US"/>
              </w:rPr>
            </w:pPr>
            <w:proofErr w:type="spellStart"/>
            <w:r w:rsidRPr="001C0B4E">
              <w:rPr>
                <w:sz w:val="28"/>
                <w:szCs w:val="28"/>
                <w:lang w:val="en-US"/>
              </w:rPr>
              <w:t>en</w:t>
            </w:r>
            <w:proofErr w:type="spellEnd"/>
            <w:r w:rsidRPr="001C0B4E">
              <w:rPr>
                <w:sz w:val="28"/>
                <w:szCs w:val="28"/>
                <w:lang w:val="en-US"/>
              </w:rPr>
              <w:t xml:space="preserve"> - average standard</w:t>
            </w:r>
            <w:r w:rsidRPr="001C0B4E">
              <w:rPr>
                <w:sz w:val="28"/>
                <w:szCs w:val="28"/>
                <w:lang w:val="en-US"/>
              </w:rPr>
              <w:br/>
              <w:t>sound pressure</w:t>
            </w:r>
          </w:p>
        </w:tc>
        <w:tc>
          <w:tcPr>
            <w:tcW w:w="5942" w:type="dxa"/>
          </w:tcPr>
          <w:p w14:paraId="51B4AB28" w14:textId="77777777" w:rsidR="00875FFD" w:rsidRPr="001C0B4E" w:rsidRDefault="00875FFD">
            <w:pPr>
              <w:jc w:val="both"/>
              <w:rPr>
                <w:sz w:val="28"/>
                <w:szCs w:val="28"/>
                <w:lang w:val="en-US"/>
              </w:rPr>
            </w:pPr>
            <w:r w:rsidRPr="001C0B4E">
              <w:rPr>
                <w:sz w:val="28"/>
                <w:szCs w:val="28"/>
              </w:rPr>
              <w:lastRenderedPageBreak/>
              <w:t>Номинал</w:t>
            </w:r>
            <w:r w:rsidRPr="001C0B4E">
              <w:rPr>
                <w:sz w:val="28"/>
                <w:szCs w:val="28"/>
                <w:lang w:val="en-US"/>
              </w:rPr>
              <w:t xml:space="preserve"> </w:t>
            </w:r>
            <w:r w:rsidRPr="001C0B4E">
              <w:rPr>
                <w:sz w:val="28"/>
                <w:szCs w:val="28"/>
              </w:rPr>
              <w:t>частота</w:t>
            </w:r>
            <w:r w:rsidRPr="001C0B4E">
              <w:rPr>
                <w:sz w:val="28"/>
                <w:szCs w:val="28"/>
                <w:lang w:val="en-US"/>
              </w:rPr>
              <w:t xml:space="preserve"> </w:t>
            </w:r>
            <w:proofErr w:type="spellStart"/>
            <w:r w:rsidRPr="001C0B4E">
              <w:rPr>
                <w:sz w:val="28"/>
                <w:szCs w:val="28"/>
              </w:rPr>
              <w:t>диапазони</w:t>
            </w:r>
            <w:proofErr w:type="spellEnd"/>
            <w:r w:rsidRPr="001C0B4E">
              <w:rPr>
                <w:sz w:val="28"/>
                <w:szCs w:val="28"/>
                <w:lang w:val="en-US"/>
              </w:rPr>
              <w:t xml:space="preserve"> </w:t>
            </w:r>
            <w:proofErr w:type="spellStart"/>
            <w:r w:rsidRPr="001C0B4E">
              <w:rPr>
                <w:sz w:val="28"/>
                <w:szCs w:val="28"/>
              </w:rPr>
              <w:t>ичида</w:t>
            </w:r>
            <w:proofErr w:type="spellEnd"/>
            <w:r w:rsidRPr="001C0B4E">
              <w:rPr>
                <w:sz w:val="28"/>
                <w:szCs w:val="28"/>
                <w:lang w:val="en-US"/>
              </w:rPr>
              <w:t xml:space="preserve"> </w:t>
            </w:r>
            <w:proofErr w:type="spellStart"/>
            <w:r w:rsidRPr="001C0B4E">
              <w:rPr>
                <w:sz w:val="28"/>
                <w:szCs w:val="28"/>
              </w:rPr>
              <w:t>жойлашган</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атор</w:t>
            </w:r>
            <w:proofErr w:type="spellEnd"/>
            <w:r w:rsidRPr="001C0B4E">
              <w:rPr>
                <w:sz w:val="28"/>
                <w:szCs w:val="28"/>
                <w:lang w:val="en-US"/>
              </w:rPr>
              <w:t xml:space="preserve"> </w:t>
            </w:r>
            <w:proofErr w:type="spellStart"/>
            <w:r w:rsidRPr="001C0B4E">
              <w:rPr>
                <w:sz w:val="28"/>
                <w:szCs w:val="28"/>
              </w:rPr>
              <w:t>частоталар</w:t>
            </w:r>
            <w:proofErr w:type="spellEnd"/>
            <w:r w:rsidRPr="001C0B4E">
              <w:rPr>
                <w:sz w:val="28"/>
                <w:szCs w:val="28"/>
                <w:lang w:val="en-US"/>
              </w:rPr>
              <w:t xml:space="preserve"> </w:t>
            </w:r>
            <w:proofErr w:type="spellStart"/>
            <w:r w:rsidRPr="001C0B4E">
              <w:rPr>
                <w:sz w:val="28"/>
                <w:szCs w:val="28"/>
              </w:rPr>
              <w:t>учун</w:t>
            </w:r>
            <w:proofErr w:type="spellEnd"/>
            <w:r w:rsidRPr="001C0B4E">
              <w:rPr>
                <w:sz w:val="28"/>
                <w:szCs w:val="28"/>
                <w:lang w:val="en-US"/>
              </w:rPr>
              <w:t xml:space="preserve"> </w:t>
            </w:r>
            <w:proofErr w:type="spellStart"/>
            <w:r w:rsidRPr="001C0B4E">
              <w:rPr>
                <w:sz w:val="28"/>
                <w:szCs w:val="28"/>
              </w:rPr>
              <w:t>ани</w:t>
            </w:r>
            <w:proofErr w:type="spellEnd"/>
            <w:r w:rsidR="001C0B4E" w:rsidRPr="001C0B4E">
              <w:rPr>
                <w:sz w:val="28"/>
                <w:szCs w:val="28"/>
                <w:lang w:val="en-US"/>
              </w:rPr>
              <w:t>қ</w:t>
            </w:r>
            <w:proofErr w:type="spellStart"/>
            <w:r w:rsidRPr="001C0B4E">
              <w:rPr>
                <w:sz w:val="28"/>
                <w:szCs w:val="28"/>
              </w:rPr>
              <w:t>ланадиган</w:t>
            </w:r>
            <w:proofErr w:type="spellEnd"/>
            <w:r w:rsidRPr="001C0B4E">
              <w:rPr>
                <w:sz w:val="28"/>
                <w:szCs w:val="28"/>
                <w:lang w:val="en-US"/>
              </w:rPr>
              <w:t xml:space="preserve">, </w:t>
            </w:r>
            <w:r w:rsidRPr="001C0B4E">
              <w:rPr>
                <w:sz w:val="28"/>
                <w:szCs w:val="28"/>
              </w:rPr>
              <w:t>стандарт</w:t>
            </w:r>
            <w:r w:rsidRPr="001C0B4E">
              <w:rPr>
                <w:sz w:val="28"/>
                <w:szCs w:val="28"/>
                <w:lang w:val="en-US"/>
              </w:rPr>
              <w:t xml:space="preserve"> </w:t>
            </w:r>
            <w:proofErr w:type="spellStart"/>
            <w:r w:rsidRPr="001C0B4E">
              <w:rPr>
                <w:sz w:val="28"/>
                <w:szCs w:val="28"/>
              </w:rPr>
              <w:t>товуш</w:t>
            </w:r>
            <w:proofErr w:type="spellEnd"/>
            <w:r w:rsidRPr="001C0B4E">
              <w:rPr>
                <w:sz w:val="28"/>
                <w:szCs w:val="28"/>
                <w:lang w:val="en-US"/>
              </w:rPr>
              <w:t xml:space="preserve"> </w:t>
            </w:r>
            <w:proofErr w:type="spellStart"/>
            <w:r w:rsidRPr="001C0B4E">
              <w:rPr>
                <w:sz w:val="28"/>
                <w:szCs w:val="28"/>
              </w:rPr>
              <w:t>босими</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ийматларидан</w:t>
            </w:r>
            <w:proofErr w:type="spellEnd"/>
            <w:r w:rsidRPr="001C0B4E">
              <w:rPr>
                <w:sz w:val="28"/>
                <w:szCs w:val="28"/>
                <w:lang w:val="en-US"/>
              </w:rPr>
              <w:t xml:space="preserve"> </w:t>
            </w:r>
            <w:proofErr w:type="spellStart"/>
            <w:r w:rsidRPr="001C0B4E">
              <w:rPr>
                <w:sz w:val="28"/>
                <w:szCs w:val="28"/>
              </w:rPr>
              <w:t>олинган</w:t>
            </w:r>
            <w:proofErr w:type="spellEnd"/>
            <w:r w:rsidRPr="001C0B4E">
              <w:rPr>
                <w:sz w:val="28"/>
                <w:szCs w:val="28"/>
                <w:lang w:val="en-US"/>
              </w:rPr>
              <w:t xml:space="preserve"> </w:t>
            </w:r>
            <w:r w:rsidR="001C0B4E" w:rsidRPr="001C0B4E">
              <w:rPr>
                <w:sz w:val="28"/>
                <w:szCs w:val="28"/>
                <w:lang w:val="en-US"/>
              </w:rPr>
              <w:t>ў</w:t>
            </w:r>
            <w:proofErr w:type="spellStart"/>
            <w:r w:rsidRPr="001C0B4E">
              <w:rPr>
                <w:sz w:val="28"/>
                <w:szCs w:val="28"/>
              </w:rPr>
              <w:t>ртача</w:t>
            </w:r>
            <w:proofErr w:type="spellEnd"/>
            <w:r w:rsidRPr="001C0B4E">
              <w:rPr>
                <w:sz w:val="28"/>
                <w:szCs w:val="28"/>
                <w:lang w:val="en-US"/>
              </w:rPr>
              <w:t xml:space="preserve"> </w:t>
            </w:r>
            <w:r w:rsidRPr="001C0B4E">
              <w:rPr>
                <w:sz w:val="28"/>
                <w:szCs w:val="28"/>
              </w:rPr>
              <w:lastRenderedPageBreak/>
              <w:t>арифметик</w:t>
            </w:r>
            <w:r w:rsidRPr="001C0B4E">
              <w:rPr>
                <w:sz w:val="28"/>
                <w:szCs w:val="28"/>
                <w:lang w:val="en-US"/>
              </w:rPr>
              <w:t xml:space="preserve"> </w:t>
            </w:r>
            <w:r w:rsidR="001C0B4E" w:rsidRPr="001C0B4E">
              <w:rPr>
                <w:sz w:val="28"/>
                <w:szCs w:val="28"/>
                <w:lang w:val="en-US"/>
              </w:rPr>
              <w:t>қ</w:t>
            </w:r>
            <w:proofErr w:type="spellStart"/>
            <w:r w:rsidRPr="001C0B4E">
              <w:rPr>
                <w:sz w:val="28"/>
                <w:szCs w:val="28"/>
              </w:rPr>
              <w:t>иймат</w:t>
            </w:r>
            <w:proofErr w:type="spellEnd"/>
            <w:r w:rsidRPr="001C0B4E">
              <w:rPr>
                <w:sz w:val="28"/>
                <w:szCs w:val="28"/>
                <w:lang w:val="en-US"/>
              </w:rPr>
              <w:t>.</w:t>
            </w:r>
          </w:p>
          <w:p w14:paraId="1B170FF3" w14:textId="77777777" w:rsidR="00875FFD" w:rsidRPr="001C0B4E" w:rsidRDefault="00875FFD">
            <w:pPr>
              <w:jc w:val="both"/>
              <w:rPr>
                <w:sz w:val="28"/>
                <w:szCs w:val="28"/>
                <w:lang w:val="en-US"/>
              </w:rPr>
            </w:pPr>
          </w:p>
          <w:p w14:paraId="5ECB9EC3" w14:textId="77777777" w:rsidR="00875FFD" w:rsidRPr="001C0B4E" w:rsidRDefault="00875FFD">
            <w:pPr>
              <w:jc w:val="both"/>
              <w:rPr>
                <w:sz w:val="28"/>
                <w:szCs w:val="28"/>
              </w:rPr>
            </w:pPr>
            <w:r w:rsidRPr="001C0B4E">
              <w:rPr>
                <w:sz w:val="28"/>
                <w:szCs w:val="28"/>
              </w:rPr>
              <w:t>Среднее арифмети</w:t>
            </w:r>
            <w:r w:rsidRPr="001C0B4E">
              <w:rPr>
                <w:sz w:val="28"/>
                <w:szCs w:val="28"/>
              </w:rPr>
              <w:softHyphen/>
              <w:t>ческое из значений стандартного звукового давления, определяемо</w:t>
            </w:r>
            <w:r w:rsidRPr="001C0B4E">
              <w:rPr>
                <w:sz w:val="28"/>
                <w:szCs w:val="28"/>
              </w:rPr>
              <w:softHyphen/>
              <w:t>го для ряда частот, расположенных внутри номинального частот</w:t>
            </w:r>
            <w:r w:rsidRPr="001C0B4E">
              <w:rPr>
                <w:sz w:val="28"/>
                <w:szCs w:val="28"/>
              </w:rPr>
              <w:softHyphen/>
              <w:t>ного диапазона.</w:t>
            </w:r>
          </w:p>
        </w:tc>
      </w:tr>
      <w:tr w:rsidR="00875FFD" w:rsidRPr="001C0B4E" w14:paraId="53E07544" w14:textId="77777777">
        <w:tc>
          <w:tcPr>
            <w:tcW w:w="3657" w:type="dxa"/>
          </w:tcPr>
          <w:p w14:paraId="5FF60AF6" w14:textId="77777777" w:rsidR="00875FFD" w:rsidRPr="001C0B4E" w:rsidRDefault="00875FFD">
            <w:pPr>
              <w:rPr>
                <w:b/>
                <w:sz w:val="28"/>
                <w:szCs w:val="28"/>
              </w:rPr>
            </w:pPr>
          </w:p>
        </w:tc>
        <w:tc>
          <w:tcPr>
            <w:tcW w:w="5942" w:type="dxa"/>
          </w:tcPr>
          <w:p w14:paraId="7D0F6D49" w14:textId="77777777" w:rsidR="00875FFD" w:rsidRPr="001C0B4E" w:rsidRDefault="00875FFD">
            <w:pPr>
              <w:jc w:val="both"/>
              <w:rPr>
                <w:sz w:val="28"/>
                <w:szCs w:val="28"/>
              </w:rPr>
            </w:pPr>
          </w:p>
        </w:tc>
      </w:tr>
      <w:tr w:rsidR="00875FFD" w:rsidRPr="001C0B4E" w14:paraId="05D4C4D1" w14:textId="77777777">
        <w:tc>
          <w:tcPr>
            <w:tcW w:w="3657" w:type="dxa"/>
          </w:tcPr>
          <w:p w14:paraId="64FF9355" w14:textId="77777777" w:rsidR="00875FFD" w:rsidRPr="001C0B4E" w:rsidRDefault="001C0B4E">
            <w:pPr>
              <w:rPr>
                <w:b/>
                <w:sz w:val="28"/>
                <w:szCs w:val="28"/>
              </w:rPr>
            </w:pPr>
            <w:proofErr w:type="spellStart"/>
            <w:r w:rsidRPr="001C0B4E">
              <w:rPr>
                <w:b/>
                <w:sz w:val="28"/>
                <w:szCs w:val="28"/>
              </w:rPr>
              <w:t>Ў</w:t>
            </w:r>
            <w:r w:rsidR="00875FFD" w:rsidRPr="001C0B4E">
              <w:rPr>
                <w:b/>
                <w:sz w:val="28"/>
                <w:szCs w:val="28"/>
              </w:rPr>
              <w:t>рта</w:t>
            </w:r>
            <w:proofErr w:type="spellEnd"/>
            <w:r w:rsidR="00875FFD" w:rsidRPr="001C0B4E">
              <w:rPr>
                <w:b/>
                <w:sz w:val="28"/>
                <w:szCs w:val="28"/>
              </w:rPr>
              <w:t xml:space="preserve"> </w:t>
            </w:r>
            <w:proofErr w:type="spellStart"/>
            <w:r w:rsidR="00875FFD" w:rsidRPr="001C0B4E">
              <w:rPr>
                <w:b/>
                <w:sz w:val="28"/>
                <w:szCs w:val="28"/>
              </w:rPr>
              <w:t>частотанинг</w:t>
            </w:r>
            <w:proofErr w:type="spellEnd"/>
            <w:r w:rsidR="00875FFD" w:rsidRPr="001C0B4E">
              <w:rPr>
                <w:b/>
                <w:sz w:val="28"/>
                <w:szCs w:val="28"/>
              </w:rPr>
              <w:t xml:space="preserve"> </w:t>
            </w:r>
            <w:proofErr w:type="spellStart"/>
            <w:r w:rsidR="00875FFD" w:rsidRPr="001C0B4E">
              <w:rPr>
                <w:b/>
                <w:sz w:val="28"/>
                <w:szCs w:val="28"/>
              </w:rPr>
              <w:t>стабил</w:t>
            </w:r>
            <w:proofErr w:type="spellEnd"/>
            <w:r w:rsidR="00875FFD" w:rsidRPr="001C0B4E">
              <w:rPr>
                <w:b/>
                <w:sz w:val="28"/>
                <w:szCs w:val="28"/>
              </w:rPr>
              <w:t>-лиги (</w:t>
            </w:r>
            <w:proofErr w:type="spellStart"/>
            <w:r w:rsidR="00875FFD" w:rsidRPr="001C0B4E">
              <w:rPr>
                <w:b/>
                <w:sz w:val="28"/>
                <w:szCs w:val="28"/>
              </w:rPr>
              <w:t>товуш</w:t>
            </w:r>
            <w:proofErr w:type="spellEnd"/>
            <w:r w:rsidR="00875FFD" w:rsidRPr="001C0B4E">
              <w:rPr>
                <w:b/>
                <w:sz w:val="28"/>
                <w:szCs w:val="28"/>
              </w:rPr>
              <w:t xml:space="preserve"> </w:t>
            </w:r>
            <w:proofErr w:type="spellStart"/>
            <w:r w:rsidR="00875FFD" w:rsidRPr="001C0B4E">
              <w:rPr>
                <w:b/>
                <w:sz w:val="28"/>
                <w:szCs w:val="28"/>
              </w:rPr>
              <w:t>узаткич</w:t>
            </w:r>
            <w:proofErr w:type="spellEnd"/>
            <w:r w:rsidR="00875FFD" w:rsidRPr="001C0B4E">
              <w:rPr>
                <w:b/>
                <w:sz w:val="28"/>
                <w:szCs w:val="28"/>
              </w:rPr>
              <w:t>)</w:t>
            </w:r>
          </w:p>
          <w:p w14:paraId="3BC417B8"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стабильность средней</w:t>
            </w:r>
            <w:r w:rsidRPr="001C0B4E">
              <w:rPr>
                <w:sz w:val="28"/>
                <w:szCs w:val="28"/>
              </w:rPr>
              <w:br/>
              <w:t>частоты (звуковой передатчик)</w:t>
            </w:r>
          </w:p>
          <w:p w14:paraId="6CCEC0A3"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GB"/>
              </w:rPr>
              <w:t>-</w:t>
            </w:r>
            <w:r w:rsidRPr="001C0B4E">
              <w:rPr>
                <w:sz w:val="28"/>
                <w:szCs w:val="28"/>
                <w:lang w:val="en-US"/>
              </w:rPr>
              <w:t xml:space="preserve"> </w:t>
            </w:r>
            <w:proofErr w:type="spellStart"/>
            <w:r w:rsidRPr="001C0B4E">
              <w:rPr>
                <w:sz w:val="28"/>
                <w:szCs w:val="28"/>
                <w:lang w:val="en-US"/>
              </w:rPr>
              <w:t>averagy</w:t>
            </w:r>
            <w:proofErr w:type="spellEnd"/>
            <w:r w:rsidRPr="001C0B4E">
              <w:rPr>
                <w:sz w:val="28"/>
                <w:szCs w:val="28"/>
                <w:lang w:val="en-US"/>
              </w:rPr>
              <w:t xml:space="preserve"> frequency stability (sound transmitter)</w:t>
            </w:r>
          </w:p>
          <w:p w14:paraId="52C12267" w14:textId="77777777" w:rsidR="00875FFD" w:rsidRPr="001C0B4E" w:rsidRDefault="00875FFD">
            <w:pPr>
              <w:rPr>
                <w:sz w:val="28"/>
                <w:szCs w:val="28"/>
                <w:lang w:val="en-US"/>
              </w:rPr>
            </w:pPr>
          </w:p>
        </w:tc>
        <w:tc>
          <w:tcPr>
            <w:tcW w:w="5942" w:type="dxa"/>
          </w:tcPr>
          <w:p w14:paraId="5651A68E" w14:textId="77777777" w:rsidR="00875FFD" w:rsidRPr="001C0B4E" w:rsidRDefault="00875FFD">
            <w:pPr>
              <w:jc w:val="both"/>
              <w:rPr>
                <w:sz w:val="28"/>
                <w:szCs w:val="28"/>
              </w:rPr>
            </w:pPr>
            <w:proofErr w:type="spellStart"/>
            <w:r w:rsidRPr="001C0B4E">
              <w:rPr>
                <w:sz w:val="28"/>
                <w:szCs w:val="28"/>
              </w:rPr>
              <w:t>Узаткичнинг</w:t>
            </w:r>
            <w:proofErr w:type="spellEnd"/>
            <w:r w:rsidRPr="001C0B4E">
              <w:rPr>
                <w:sz w:val="28"/>
                <w:szCs w:val="28"/>
                <w:lang w:val="en-US"/>
              </w:rPr>
              <w:t xml:space="preserve"> </w:t>
            </w:r>
            <w:r w:rsidRPr="001C0B4E">
              <w:rPr>
                <w:sz w:val="28"/>
                <w:szCs w:val="28"/>
              </w:rPr>
              <w:t>модуляция</w:t>
            </w:r>
            <w:r w:rsidRPr="001C0B4E">
              <w:rPr>
                <w:sz w:val="28"/>
                <w:szCs w:val="28"/>
                <w:lang w:val="en-US"/>
              </w:rPr>
              <w:t xml:space="preserve"> </w:t>
            </w:r>
            <w:r w:rsidRPr="001C0B4E">
              <w:rPr>
                <w:sz w:val="28"/>
                <w:szCs w:val="28"/>
              </w:rPr>
              <w:t>б</w:t>
            </w:r>
            <w:r w:rsidR="001C0B4E" w:rsidRPr="001C0B4E">
              <w:rPr>
                <w:sz w:val="28"/>
                <w:szCs w:val="28"/>
                <w:lang w:val="en-US"/>
              </w:rPr>
              <w:t>ў</w:t>
            </w:r>
            <w:proofErr w:type="spellStart"/>
            <w:r w:rsidRPr="001C0B4E">
              <w:rPr>
                <w:sz w:val="28"/>
                <w:szCs w:val="28"/>
              </w:rPr>
              <w:t>лмаганда</w:t>
            </w:r>
            <w:proofErr w:type="spellEnd"/>
            <w:r w:rsidRPr="001C0B4E">
              <w:rPr>
                <w:sz w:val="28"/>
                <w:szCs w:val="28"/>
                <w:lang w:val="en-US"/>
              </w:rPr>
              <w:t xml:space="preserve">, </w:t>
            </w:r>
            <w:proofErr w:type="spellStart"/>
            <w:r w:rsidRPr="001C0B4E">
              <w:rPr>
                <w:sz w:val="28"/>
                <w:szCs w:val="28"/>
              </w:rPr>
              <w:t>ажратилган</w:t>
            </w:r>
            <w:proofErr w:type="spellEnd"/>
            <w:r w:rsidRPr="001C0B4E">
              <w:rPr>
                <w:sz w:val="28"/>
                <w:szCs w:val="28"/>
                <w:lang w:val="en-US"/>
              </w:rPr>
              <w:t xml:space="preserve"> </w:t>
            </w:r>
            <w:r w:rsidR="001C0B4E" w:rsidRPr="001C0B4E">
              <w:rPr>
                <w:sz w:val="28"/>
                <w:szCs w:val="28"/>
                <w:lang w:val="en-US"/>
              </w:rPr>
              <w:t>ў</w:t>
            </w:r>
            <w:r w:rsidRPr="001C0B4E">
              <w:rPr>
                <w:sz w:val="28"/>
                <w:szCs w:val="28"/>
              </w:rPr>
              <w:t>рта</w:t>
            </w:r>
            <w:r w:rsidRPr="001C0B4E">
              <w:rPr>
                <w:sz w:val="28"/>
                <w:szCs w:val="28"/>
                <w:lang w:val="en-US"/>
              </w:rPr>
              <w:t xml:space="preserve"> </w:t>
            </w:r>
            <w:r w:rsidRPr="001C0B4E">
              <w:rPr>
                <w:sz w:val="28"/>
                <w:szCs w:val="28"/>
              </w:rPr>
              <w:t>частота</w:t>
            </w:r>
            <w:r w:rsidRPr="001C0B4E">
              <w:rPr>
                <w:sz w:val="28"/>
                <w:szCs w:val="28"/>
                <w:lang w:val="en-US"/>
              </w:rPr>
              <w:t xml:space="preserve"> </w:t>
            </w:r>
            <w:r w:rsidR="001C0B4E" w:rsidRPr="001C0B4E">
              <w:rPr>
                <w:sz w:val="28"/>
                <w:szCs w:val="28"/>
                <w:lang w:val="en-US"/>
              </w:rPr>
              <w:t>қ</w:t>
            </w:r>
            <w:proofErr w:type="spellStart"/>
            <w:r w:rsidRPr="001C0B4E">
              <w:rPr>
                <w:sz w:val="28"/>
                <w:szCs w:val="28"/>
              </w:rPr>
              <w:t>ийматини</w:t>
            </w:r>
            <w:proofErr w:type="spellEnd"/>
            <w:r w:rsidRPr="001C0B4E">
              <w:rPr>
                <w:sz w:val="28"/>
                <w:szCs w:val="28"/>
                <w:lang w:val="en-US"/>
              </w:rPr>
              <w:t xml:space="preserve"> </w:t>
            </w:r>
            <w:proofErr w:type="spellStart"/>
            <w:r w:rsidRPr="001C0B4E">
              <w:rPr>
                <w:sz w:val="28"/>
                <w:szCs w:val="28"/>
              </w:rPr>
              <w:t>са</w:t>
            </w:r>
            <w:proofErr w:type="spellEnd"/>
            <w:r w:rsidR="001C0B4E" w:rsidRPr="001C0B4E">
              <w:rPr>
                <w:sz w:val="28"/>
                <w:szCs w:val="28"/>
                <w:lang w:val="en-US"/>
              </w:rPr>
              <w:t>қ</w:t>
            </w:r>
            <w:r w:rsidRPr="001C0B4E">
              <w:rPr>
                <w:sz w:val="28"/>
                <w:szCs w:val="28"/>
              </w:rPr>
              <w:t>лаб</w:t>
            </w:r>
            <w:r w:rsidRPr="001C0B4E">
              <w:rPr>
                <w:sz w:val="28"/>
                <w:szCs w:val="28"/>
                <w:lang w:val="en-US"/>
              </w:rPr>
              <w:t xml:space="preserve"> </w:t>
            </w:r>
            <w:proofErr w:type="spellStart"/>
            <w:r w:rsidRPr="001C0B4E">
              <w:rPr>
                <w:sz w:val="28"/>
                <w:szCs w:val="28"/>
              </w:rPr>
              <w:t>туриш</w:t>
            </w:r>
            <w:proofErr w:type="spellEnd"/>
            <w:r w:rsidRPr="001C0B4E">
              <w:rPr>
                <w:sz w:val="28"/>
                <w:szCs w:val="28"/>
                <w:lang w:val="en-US"/>
              </w:rPr>
              <w:t xml:space="preserve"> </w:t>
            </w:r>
            <w:r w:rsidR="001C0B4E" w:rsidRPr="001C0B4E">
              <w:rPr>
                <w:sz w:val="28"/>
                <w:szCs w:val="28"/>
                <w:lang w:val="en-US"/>
              </w:rPr>
              <w:t>қ</w:t>
            </w:r>
            <w:proofErr w:type="spellStart"/>
            <w:r w:rsidRPr="001C0B4E">
              <w:rPr>
                <w:sz w:val="28"/>
                <w:szCs w:val="28"/>
              </w:rPr>
              <w:t>обилияти</w:t>
            </w:r>
            <w:proofErr w:type="spellEnd"/>
            <w:r w:rsidRPr="001C0B4E">
              <w:rPr>
                <w:sz w:val="28"/>
                <w:szCs w:val="28"/>
                <w:lang w:val="en-US"/>
              </w:rPr>
              <w:t xml:space="preserve">. </w:t>
            </w:r>
            <w:proofErr w:type="spellStart"/>
            <w:r w:rsidR="001C0B4E" w:rsidRPr="001C0B4E">
              <w:rPr>
                <w:sz w:val="28"/>
                <w:szCs w:val="28"/>
              </w:rPr>
              <w:t>Ў</w:t>
            </w:r>
            <w:r w:rsidRPr="001C0B4E">
              <w:rPr>
                <w:sz w:val="28"/>
                <w:szCs w:val="28"/>
              </w:rPr>
              <w:t>рта</w:t>
            </w:r>
            <w:proofErr w:type="spellEnd"/>
            <w:r w:rsidRPr="001C0B4E">
              <w:rPr>
                <w:sz w:val="28"/>
                <w:szCs w:val="28"/>
              </w:rPr>
              <w:t xml:space="preserve"> </w:t>
            </w:r>
            <w:proofErr w:type="spellStart"/>
            <w:r w:rsidRPr="001C0B4E">
              <w:rPr>
                <w:sz w:val="28"/>
                <w:szCs w:val="28"/>
              </w:rPr>
              <w:t>частотанинг</w:t>
            </w:r>
            <w:proofErr w:type="spellEnd"/>
            <w:r w:rsidRPr="001C0B4E">
              <w:rPr>
                <w:sz w:val="28"/>
                <w:szCs w:val="28"/>
              </w:rPr>
              <w:t xml:space="preserve"> </w:t>
            </w:r>
            <w:proofErr w:type="spellStart"/>
            <w:r w:rsidRPr="001C0B4E">
              <w:rPr>
                <w:sz w:val="28"/>
                <w:szCs w:val="28"/>
              </w:rPr>
              <w:t>стабиллиги</w:t>
            </w:r>
            <w:proofErr w:type="spellEnd"/>
            <w:r w:rsidRPr="001C0B4E">
              <w:rPr>
                <w:sz w:val="28"/>
                <w:szCs w:val="28"/>
              </w:rPr>
              <w:t xml:space="preserve"> </w:t>
            </w:r>
            <w:proofErr w:type="spellStart"/>
            <w:r w:rsidRPr="001C0B4E">
              <w:rPr>
                <w:sz w:val="28"/>
                <w:szCs w:val="28"/>
              </w:rPr>
              <w:t>нормал</w:t>
            </w:r>
            <w:proofErr w:type="spellEnd"/>
            <w:r w:rsidRPr="001C0B4E">
              <w:rPr>
                <w:sz w:val="28"/>
                <w:szCs w:val="28"/>
              </w:rPr>
              <w:t xml:space="preserve"> </w:t>
            </w:r>
            <w:proofErr w:type="spellStart"/>
            <w:r w:rsidRPr="001C0B4E">
              <w:rPr>
                <w:sz w:val="28"/>
                <w:szCs w:val="28"/>
              </w:rPr>
              <w:t>ишлаш</w:t>
            </w:r>
            <w:proofErr w:type="spellEnd"/>
            <w:r w:rsidRPr="001C0B4E">
              <w:rPr>
                <w:sz w:val="28"/>
                <w:szCs w:val="28"/>
              </w:rPr>
              <w:t xml:space="preserve"> </w:t>
            </w:r>
            <w:proofErr w:type="spellStart"/>
            <w:r w:rsidRPr="001C0B4E">
              <w:rPr>
                <w:sz w:val="28"/>
                <w:szCs w:val="28"/>
              </w:rPr>
              <w:t>режимида</w:t>
            </w:r>
            <w:proofErr w:type="spellEnd"/>
            <w:r w:rsidRPr="001C0B4E">
              <w:rPr>
                <w:sz w:val="28"/>
                <w:szCs w:val="28"/>
              </w:rPr>
              <w:t xml:space="preserve"> </w:t>
            </w:r>
            <w:proofErr w:type="spellStart"/>
            <w:r w:rsidRPr="001C0B4E">
              <w:rPr>
                <w:sz w:val="28"/>
                <w:szCs w:val="28"/>
              </w:rPr>
              <w:t>частотанинг</w:t>
            </w:r>
            <w:proofErr w:type="spellEnd"/>
            <w:r w:rsidRPr="001C0B4E">
              <w:rPr>
                <w:sz w:val="28"/>
                <w:szCs w:val="28"/>
              </w:rPr>
              <w:t xml:space="preserve"> </w:t>
            </w:r>
            <w:proofErr w:type="spellStart"/>
            <w:r w:rsidRPr="001C0B4E">
              <w:rPr>
                <w:sz w:val="28"/>
                <w:szCs w:val="28"/>
              </w:rPr>
              <w:t>ажратилган</w:t>
            </w:r>
            <w:proofErr w:type="spellEnd"/>
            <w:r w:rsidRPr="001C0B4E">
              <w:rPr>
                <w:sz w:val="28"/>
                <w:szCs w:val="28"/>
              </w:rPr>
              <w:t xml:space="preserve"> </w:t>
            </w:r>
            <w:proofErr w:type="spellStart"/>
            <w:r w:rsidR="001C0B4E" w:rsidRPr="001C0B4E">
              <w:rPr>
                <w:sz w:val="28"/>
                <w:szCs w:val="28"/>
              </w:rPr>
              <w:t>қ</w:t>
            </w:r>
            <w:r w:rsidRPr="001C0B4E">
              <w:rPr>
                <w:sz w:val="28"/>
                <w:szCs w:val="28"/>
              </w:rPr>
              <w:t>ийматидан</w:t>
            </w:r>
            <w:proofErr w:type="spellEnd"/>
            <w:r w:rsidRPr="001C0B4E">
              <w:rPr>
                <w:sz w:val="28"/>
                <w:szCs w:val="28"/>
              </w:rPr>
              <w:t xml:space="preserve"> </w:t>
            </w:r>
            <w:proofErr w:type="spellStart"/>
            <w:r w:rsidRPr="001C0B4E">
              <w:rPr>
                <w:sz w:val="28"/>
                <w:szCs w:val="28"/>
              </w:rPr>
              <w:t>максимал</w:t>
            </w:r>
            <w:proofErr w:type="spellEnd"/>
            <w:r w:rsidRPr="001C0B4E">
              <w:rPr>
                <w:sz w:val="28"/>
                <w:szCs w:val="28"/>
              </w:rPr>
              <w:t xml:space="preserve"> </w:t>
            </w:r>
            <w:proofErr w:type="spellStart"/>
            <w:r w:rsidRPr="001C0B4E">
              <w:rPr>
                <w:sz w:val="28"/>
                <w:szCs w:val="28"/>
              </w:rPr>
              <w:t>о</w:t>
            </w:r>
            <w:r w:rsidR="001C0B4E" w:rsidRPr="001C0B4E">
              <w:rPr>
                <w:sz w:val="28"/>
                <w:szCs w:val="28"/>
              </w:rPr>
              <w:t>ғ</w:t>
            </w:r>
            <w:r w:rsidRPr="001C0B4E">
              <w:rPr>
                <w:sz w:val="28"/>
                <w:szCs w:val="28"/>
              </w:rPr>
              <w:t>ишида</w:t>
            </w:r>
            <w:proofErr w:type="spellEnd"/>
            <w:r w:rsidRPr="001C0B4E">
              <w:rPr>
                <w:sz w:val="28"/>
                <w:szCs w:val="28"/>
              </w:rPr>
              <w:t xml:space="preserve"> (</w:t>
            </w:r>
            <w:proofErr w:type="spellStart"/>
            <w:r w:rsidRPr="001C0B4E">
              <w:rPr>
                <w:sz w:val="28"/>
                <w:szCs w:val="28"/>
              </w:rPr>
              <w:t>герцларда</w:t>
            </w:r>
            <w:proofErr w:type="spellEnd"/>
            <w:r w:rsidRPr="001C0B4E">
              <w:rPr>
                <w:sz w:val="28"/>
                <w:szCs w:val="28"/>
              </w:rPr>
              <w:t xml:space="preserve">) </w:t>
            </w:r>
            <w:proofErr w:type="spellStart"/>
            <w:r w:rsidRPr="001C0B4E">
              <w:rPr>
                <w:sz w:val="28"/>
                <w:szCs w:val="28"/>
              </w:rPr>
              <w:t>ифодаланади</w:t>
            </w:r>
            <w:proofErr w:type="spellEnd"/>
            <w:r w:rsidRPr="001C0B4E">
              <w:rPr>
                <w:sz w:val="28"/>
                <w:szCs w:val="28"/>
              </w:rPr>
              <w:t>.</w:t>
            </w:r>
          </w:p>
          <w:p w14:paraId="156F66F6" w14:textId="77777777" w:rsidR="00875FFD" w:rsidRPr="001C0B4E" w:rsidRDefault="00875FFD">
            <w:pPr>
              <w:jc w:val="both"/>
              <w:rPr>
                <w:sz w:val="28"/>
                <w:szCs w:val="28"/>
              </w:rPr>
            </w:pPr>
          </w:p>
          <w:p w14:paraId="6DCDA8E1" w14:textId="77777777" w:rsidR="00875FFD" w:rsidRPr="001C0B4E" w:rsidRDefault="00875FFD">
            <w:pPr>
              <w:jc w:val="both"/>
              <w:rPr>
                <w:sz w:val="28"/>
                <w:szCs w:val="28"/>
              </w:rPr>
            </w:pPr>
            <w:r w:rsidRPr="001C0B4E">
              <w:rPr>
                <w:sz w:val="28"/>
                <w:szCs w:val="28"/>
              </w:rPr>
              <w:t>Способность передатчика поддерживать значение отведенной средней частоты в отсутствии модуляции. Стабильность средней частоты выражается максимальным отклонением (в герцах) от отведенного значения частоты при нормальном режиме работы.</w:t>
            </w:r>
          </w:p>
        </w:tc>
      </w:tr>
      <w:tr w:rsidR="00875FFD" w:rsidRPr="001C0B4E" w14:paraId="7F4CA07C" w14:textId="77777777">
        <w:tc>
          <w:tcPr>
            <w:tcW w:w="3657" w:type="dxa"/>
          </w:tcPr>
          <w:p w14:paraId="4E8F29D1" w14:textId="77777777" w:rsidR="00875FFD" w:rsidRPr="001C0B4E" w:rsidRDefault="00875FFD">
            <w:pPr>
              <w:rPr>
                <w:b/>
                <w:sz w:val="28"/>
                <w:szCs w:val="28"/>
              </w:rPr>
            </w:pPr>
          </w:p>
        </w:tc>
        <w:tc>
          <w:tcPr>
            <w:tcW w:w="5942" w:type="dxa"/>
          </w:tcPr>
          <w:p w14:paraId="654410FD" w14:textId="77777777" w:rsidR="00875FFD" w:rsidRPr="001C0B4E" w:rsidRDefault="00875FFD">
            <w:pPr>
              <w:jc w:val="both"/>
              <w:rPr>
                <w:sz w:val="28"/>
                <w:szCs w:val="28"/>
              </w:rPr>
            </w:pPr>
          </w:p>
        </w:tc>
      </w:tr>
      <w:tr w:rsidR="00875FFD" w:rsidRPr="001C0B4E" w14:paraId="654E49CE" w14:textId="77777777">
        <w:tc>
          <w:tcPr>
            <w:tcW w:w="3657" w:type="dxa"/>
          </w:tcPr>
          <w:p w14:paraId="39B5A870" w14:textId="77777777" w:rsidR="00875FFD" w:rsidRPr="001C0B4E" w:rsidRDefault="001C0B4E">
            <w:pPr>
              <w:rPr>
                <w:b/>
                <w:sz w:val="28"/>
                <w:szCs w:val="28"/>
              </w:rPr>
            </w:pPr>
            <w:proofErr w:type="spellStart"/>
            <w:r w:rsidRPr="001C0B4E">
              <w:rPr>
                <w:b/>
                <w:sz w:val="28"/>
                <w:szCs w:val="28"/>
              </w:rPr>
              <w:t>Ў</w:t>
            </w:r>
            <w:r w:rsidR="00875FFD" w:rsidRPr="001C0B4E">
              <w:rPr>
                <w:b/>
                <w:sz w:val="28"/>
                <w:szCs w:val="28"/>
              </w:rPr>
              <w:t>ртача</w:t>
            </w:r>
            <w:proofErr w:type="spellEnd"/>
            <w:r w:rsidR="00875FFD" w:rsidRPr="001C0B4E">
              <w:rPr>
                <w:b/>
                <w:sz w:val="28"/>
                <w:szCs w:val="28"/>
              </w:rPr>
              <w:t xml:space="preserve"> </w:t>
            </w:r>
            <w:proofErr w:type="spellStart"/>
            <w:r w:rsidR="00875FFD" w:rsidRPr="001C0B4E">
              <w:rPr>
                <w:b/>
                <w:sz w:val="28"/>
                <w:szCs w:val="28"/>
              </w:rPr>
              <w:t>товуш</w:t>
            </w:r>
            <w:proofErr w:type="spellEnd"/>
            <w:r w:rsidR="00875FFD" w:rsidRPr="001C0B4E">
              <w:rPr>
                <w:b/>
                <w:sz w:val="28"/>
                <w:szCs w:val="28"/>
              </w:rPr>
              <w:t xml:space="preserve"> </w:t>
            </w:r>
            <w:proofErr w:type="spellStart"/>
            <w:r w:rsidR="00875FFD" w:rsidRPr="001C0B4E">
              <w:rPr>
                <w:b/>
                <w:sz w:val="28"/>
                <w:szCs w:val="28"/>
              </w:rPr>
              <w:t>босими</w:t>
            </w:r>
            <w:proofErr w:type="spellEnd"/>
          </w:p>
          <w:p w14:paraId="090BA00A"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среднее звуковое</w:t>
            </w:r>
            <w:r w:rsidRPr="001C0B4E">
              <w:rPr>
                <w:sz w:val="28"/>
                <w:szCs w:val="28"/>
              </w:rPr>
              <w:br/>
              <w:t>давление</w:t>
            </w:r>
          </w:p>
          <w:p w14:paraId="1E0760D3" w14:textId="77777777" w:rsidR="00875FFD" w:rsidRPr="001C0B4E" w:rsidRDefault="00875FFD">
            <w:pPr>
              <w:autoSpaceDE w:val="0"/>
              <w:autoSpaceDN w:val="0"/>
              <w:adjustRightInd w:val="0"/>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average sound pressure</w:t>
            </w:r>
          </w:p>
          <w:p w14:paraId="1C1A332E" w14:textId="77777777" w:rsidR="00875FFD" w:rsidRPr="001C0B4E" w:rsidRDefault="00875FFD">
            <w:pPr>
              <w:rPr>
                <w:sz w:val="28"/>
                <w:szCs w:val="28"/>
              </w:rPr>
            </w:pPr>
          </w:p>
        </w:tc>
        <w:tc>
          <w:tcPr>
            <w:tcW w:w="5942" w:type="dxa"/>
          </w:tcPr>
          <w:p w14:paraId="342A2BDA" w14:textId="77777777" w:rsidR="00875FFD" w:rsidRPr="001C0B4E" w:rsidRDefault="00875FFD">
            <w:pPr>
              <w:jc w:val="both"/>
              <w:rPr>
                <w:sz w:val="28"/>
                <w:szCs w:val="28"/>
              </w:rPr>
            </w:pPr>
            <w:proofErr w:type="spellStart"/>
            <w:r w:rsidRPr="001C0B4E">
              <w:rPr>
                <w:sz w:val="28"/>
                <w:szCs w:val="28"/>
              </w:rPr>
              <w:t>Белгиланган</w:t>
            </w:r>
            <w:proofErr w:type="spellEnd"/>
            <w:r w:rsidRPr="001C0B4E">
              <w:rPr>
                <w:sz w:val="28"/>
                <w:szCs w:val="28"/>
              </w:rPr>
              <w:t xml:space="preserve"> </w:t>
            </w:r>
            <w:proofErr w:type="spellStart"/>
            <w:r w:rsidRPr="001C0B4E">
              <w:rPr>
                <w:sz w:val="28"/>
                <w:szCs w:val="28"/>
              </w:rPr>
              <w:t>частоталар</w:t>
            </w:r>
            <w:proofErr w:type="spellEnd"/>
            <w:r w:rsidRPr="001C0B4E">
              <w:rPr>
                <w:sz w:val="28"/>
                <w:szCs w:val="28"/>
              </w:rPr>
              <w:t xml:space="preserve"> </w:t>
            </w:r>
            <w:proofErr w:type="spellStart"/>
            <w:r w:rsidRPr="001C0B4E">
              <w:rPr>
                <w:sz w:val="28"/>
                <w:szCs w:val="28"/>
              </w:rPr>
              <w:t>диапазони</w:t>
            </w:r>
            <w:proofErr w:type="spellEnd"/>
            <w:r w:rsidRPr="001C0B4E">
              <w:rPr>
                <w:sz w:val="28"/>
                <w:szCs w:val="28"/>
              </w:rPr>
              <w:t xml:space="preserve"> </w:t>
            </w:r>
            <w:proofErr w:type="spellStart"/>
            <w:r w:rsidRPr="001C0B4E">
              <w:rPr>
                <w:sz w:val="28"/>
                <w:szCs w:val="28"/>
              </w:rPr>
              <w:t>ичида</w:t>
            </w:r>
            <w:proofErr w:type="spellEnd"/>
            <w:r w:rsidRPr="001C0B4E">
              <w:rPr>
                <w:sz w:val="28"/>
                <w:szCs w:val="28"/>
              </w:rPr>
              <w:t xml:space="preserve"> </w:t>
            </w:r>
            <w:proofErr w:type="spellStart"/>
            <w:r w:rsidRPr="001C0B4E">
              <w:rPr>
                <w:sz w:val="28"/>
                <w:szCs w:val="28"/>
              </w:rPr>
              <w:t>жойлашган</w:t>
            </w:r>
            <w:proofErr w:type="spellEnd"/>
            <w:r w:rsidRPr="001C0B4E">
              <w:rPr>
                <w:sz w:val="28"/>
                <w:szCs w:val="28"/>
              </w:rPr>
              <w:t xml:space="preserve"> </w:t>
            </w:r>
            <w:proofErr w:type="spellStart"/>
            <w:r w:rsidRPr="001C0B4E">
              <w:rPr>
                <w:sz w:val="28"/>
                <w:szCs w:val="28"/>
              </w:rPr>
              <w:t>частоталардаги</w:t>
            </w:r>
            <w:proofErr w:type="spellEnd"/>
            <w:r w:rsidRPr="001C0B4E">
              <w:rPr>
                <w:sz w:val="28"/>
                <w:szCs w:val="28"/>
              </w:rPr>
              <w:t xml:space="preserve"> частота </w:t>
            </w:r>
            <w:proofErr w:type="spellStart"/>
            <w:r w:rsidRPr="001C0B4E">
              <w:rPr>
                <w:sz w:val="28"/>
                <w:szCs w:val="28"/>
              </w:rPr>
              <w:t>тавсифи</w:t>
            </w:r>
            <w:proofErr w:type="spellEnd"/>
            <w:r w:rsidRPr="001C0B4E">
              <w:rPr>
                <w:sz w:val="28"/>
                <w:szCs w:val="28"/>
              </w:rPr>
              <w:t xml:space="preserve"> </w:t>
            </w:r>
            <w:proofErr w:type="spellStart"/>
            <w:r w:rsidRPr="001C0B4E">
              <w:rPr>
                <w:sz w:val="28"/>
                <w:szCs w:val="28"/>
              </w:rPr>
              <w:t>ординаталарининг</w:t>
            </w:r>
            <w:proofErr w:type="spellEnd"/>
            <w:r w:rsidRPr="001C0B4E">
              <w:rPr>
                <w:sz w:val="28"/>
                <w:szCs w:val="28"/>
              </w:rPr>
              <w:t xml:space="preserve"> </w:t>
            </w:r>
            <w:proofErr w:type="spellStart"/>
            <w:r w:rsidR="001C0B4E" w:rsidRPr="001C0B4E">
              <w:rPr>
                <w:sz w:val="28"/>
                <w:szCs w:val="28"/>
              </w:rPr>
              <w:t>ў</w:t>
            </w:r>
            <w:r w:rsidRPr="001C0B4E">
              <w:rPr>
                <w:sz w:val="28"/>
                <w:szCs w:val="28"/>
              </w:rPr>
              <w:t>ртача</w:t>
            </w:r>
            <w:proofErr w:type="spellEnd"/>
            <w:r w:rsidRPr="001C0B4E">
              <w:rPr>
                <w:sz w:val="28"/>
                <w:szCs w:val="28"/>
              </w:rPr>
              <w:t xml:space="preserve"> арифметик </w:t>
            </w:r>
            <w:proofErr w:type="spellStart"/>
            <w:r w:rsidR="001C0B4E" w:rsidRPr="001C0B4E">
              <w:rPr>
                <w:sz w:val="28"/>
                <w:szCs w:val="28"/>
              </w:rPr>
              <w:t>қ</w:t>
            </w:r>
            <w:r w:rsidRPr="001C0B4E">
              <w:rPr>
                <w:sz w:val="28"/>
                <w:szCs w:val="28"/>
              </w:rPr>
              <w:t>иймати</w:t>
            </w:r>
            <w:proofErr w:type="spellEnd"/>
            <w:r w:rsidRPr="001C0B4E">
              <w:rPr>
                <w:sz w:val="28"/>
                <w:szCs w:val="28"/>
              </w:rPr>
              <w:t>.</w:t>
            </w:r>
          </w:p>
          <w:p w14:paraId="50E11041" w14:textId="77777777" w:rsidR="00875FFD" w:rsidRPr="001C0B4E" w:rsidRDefault="00875FFD">
            <w:pPr>
              <w:jc w:val="both"/>
              <w:rPr>
                <w:sz w:val="28"/>
                <w:szCs w:val="28"/>
              </w:rPr>
            </w:pPr>
          </w:p>
          <w:p w14:paraId="65396115" w14:textId="77777777" w:rsidR="00875FFD" w:rsidRPr="001C0B4E" w:rsidRDefault="00875FFD">
            <w:pPr>
              <w:jc w:val="both"/>
              <w:rPr>
                <w:sz w:val="28"/>
                <w:szCs w:val="28"/>
              </w:rPr>
            </w:pPr>
            <w:r w:rsidRPr="001C0B4E">
              <w:rPr>
                <w:sz w:val="28"/>
                <w:szCs w:val="28"/>
              </w:rPr>
              <w:t>Среднее арифметическое из орди</w:t>
            </w:r>
            <w:r w:rsidRPr="001C0B4E">
              <w:rPr>
                <w:sz w:val="28"/>
                <w:szCs w:val="28"/>
              </w:rPr>
              <w:softHyphen/>
              <w:t>нат частотной характеристики на частотах, расположенных внутри заданного диапазона частот.</w:t>
            </w:r>
          </w:p>
        </w:tc>
      </w:tr>
      <w:tr w:rsidR="00875FFD" w:rsidRPr="001C0B4E" w14:paraId="31E9EE0A" w14:textId="77777777">
        <w:tc>
          <w:tcPr>
            <w:tcW w:w="3657" w:type="dxa"/>
          </w:tcPr>
          <w:p w14:paraId="07724240" w14:textId="77777777" w:rsidR="00875FFD" w:rsidRPr="001C0B4E" w:rsidRDefault="00875FFD">
            <w:pPr>
              <w:rPr>
                <w:sz w:val="28"/>
                <w:szCs w:val="28"/>
              </w:rPr>
            </w:pPr>
          </w:p>
        </w:tc>
        <w:tc>
          <w:tcPr>
            <w:tcW w:w="5942" w:type="dxa"/>
          </w:tcPr>
          <w:p w14:paraId="45643FA1" w14:textId="77777777" w:rsidR="00875FFD" w:rsidRPr="001C0B4E" w:rsidRDefault="00875FFD">
            <w:pPr>
              <w:jc w:val="both"/>
              <w:rPr>
                <w:sz w:val="28"/>
                <w:szCs w:val="28"/>
              </w:rPr>
            </w:pPr>
          </w:p>
        </w:tc>
      </w:tr>
      <w:tr w:rsidR="00875FFD" w:rsidRPr="001C0B4E" w14:paraId="1E16C306" w14:textId="77777777">
        <w:tc>
          <w:tcPr>
            <w:tcW w:w="3657" w:type="dxa"/>
          </w:tcPr>
          <w:p w14:paraId="765DB458" w14:textId="77777777" w:rsidR="00875FFD" w:rsidRPr="001C0B4E" w:rsidRDefault="001C0B4E">
            <w:pPr>
              <w:rPr>
                <w:b/>
                <w:sz w:val="28"/>
                <w:szCs w:val="28"/>
              </w:rPr>
            </w:pPr>
            <w:proofErr w:type="spellStart"/>
            <w:r w:rsidRPr="001C0B4E">
              <w:rPr>
                <w:b/>
                <w:sz w:val="28"/>
                <w:szCs w:val="28"/>
              </w:rPr>
              <w:t>Ў</w:t>
            </w:r>
            <w:r w:rsidR="00875FFD" w:rsidRPr="001C0B4E">
              <w:rPr>
                <w:b/>
                <w:sz w:val="28"/>
                <w:szCs w:val="28"/>
              </w:rPr>
              <w:t>та</w:t>
            </w:r>
            <w:proofErr w:type="spellEnd"/>
            <w:r w:rsidR="00875FFD" w:rsidRPr="001C0B4E">
              <w:rPr>
                <w:b/>
                <w:sz w:val="28"/>
                <w:szCs w:val="28"/>
              </w:rPr>
              <w:t xml:space="preserve"> </w:t>
            </w:r>
            <w:proofErr w:type="spellStart"/>
            <w:r w:rsidR="00875FFD" w:rsidRPr="001C0B4E">
              <w:rPr>
                <w:b/>
                <w:sz w:val="28"/>
                <w:szCs w:val="28"/>
              </w:rPr>
              <w:t>катта</w:t>
            </w:r>
            <w:proofErr w:type="spellEnd"/>
            <w:r w:rsidR="00875FFD" w:rsidRPr="001C0B4E">
              <w:rPr>
                <w:b/>
                <w:sz w:val="28"/>
                <w:szCs w:val="28"/>
              </w:rPr>
              <w:t xml:space="preserve"> интеграл схема</w:t>
            </w:r>
          </w:p>
          <w:p w14:paraId="03DC9573"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сверхбольшая интегральная схема (СБИС)</w:t>
            </w:r>
          </w:p>
          <w:p w14:paraId="405E0B75" w14:textId="77777777" w:rsidR="00875FFD" w:rsidRPr="001C0B4E" w:rsidRDefault="00875FFD">
            <w:pPr>
              <w:rPr>
                <w:b/>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b/>
                <w:sz w:val="28"/>
                <w:szCs w:val="28"/>
                <w:lang w:val="en-GB"/>
              </w:rPr>
              <w:t>-</w:t>
            </w:r>
            <w:r w:rsidRPr="001C0B4E">
              <w:rPr>
                <w:b/>
                <w:sz w:val="28"/>
                <w:szCs w:val="28"/>
                <w:lang w:val="en-US"/>
              </w:rPr>
              <w:t xml:space="preserve"> </w:t>
            </w:r>
            <w:r w:rsidRPr="001C0B4E">
              <w:rPr>
                <w:sz w:val="28"/>
                <w:szCs w:val="28"/>
                <w:lang w:val="en-US"/>
              </w:rPr>
              <w:t>very-large scale IC</w:t>
            </w:r>
          </w:p>
        </w:tc>
        <w:tc>
          <w:tcPr>
            <w:tcW w:w="5942" w:type="dxa"/>
          </w:tcPr>
          <w:p w14:paraId="72EA678F" w14:textId="77777777" w:rsidR="00875FFD" w:rsidRPr="001C0B4E" w:rsidRDefault="00875FFD">
            <w:pPr>
              <w:jc w:val="both"/>
              <w:rPr>
                <w:sz w:val="28"/>
                <w:szCs w:val="28"/>
              </w:rPr>
            </w:pPr>
            <w:proofErr w:type="spellStart"/>
            <w:r w:rsidRPr="001C0B4E">
              <w:rPr>
                <w:sz w:val="28"/>
                <w:szCs w:val="28"/>
              </w:rPr>
              <w:t>Кристалдаги</w:t>
            </w:r>
            <w:proofErr w:type="spellEnd"/>
            <w:r w:rsidRPr="001C0B4E">
              <w:rPr>
                <w:sz w:val="28"/>
                <w:szCs w:val="28"/>
              </w:rPr>
              <w:t xml:space="preserve"> </w:t>
            </w:r>
            <w:proofErr w:type="spellStart"/>
            <w:r w:rsidRPr="001C0B4E">
              <w:rPr>
                <w:sz w:val="28"/>
                <w:szCs w:val="28"/>
              </w:rPr>
              <w:t>элементлар</w:t>
            </w:r>
            <w:proofErr w:type="spellEnd"/>
            <w:r w:rsidRPr="001C0B4E">
              <w:rPr>
                <w:sz w:val="28"/>
                <w:szCs w:val="28"/>
              </w:rPr>
              <w:t xml:space="preserve"> сони 10000 га </w:t>
            </w:r>
            <w:proofErr w:type="spellStart"/>
            <w:r w:rsidRPr="001C0B4E">
              <w:rPr>
                <w:sz w:val="28"/>
                <w:szCs w:val="28"/>
              </w:rPr>
              <w:t>я</w:t>
            </w:r>
            <w:r w:rsidR="001C0B4E" w:rsidRPr="001C0B4E">
              <w:rPr>
                <w:sz w:val="28"/>
                <w:szCs w:val="28"/>
              </w:rPr>
              <w:t>қ</w:t>
            </w:r>
            <w:r w:rsidRPr="001C0B4E">
              <w:rPr>
                <w:sz w:val="28"/>
                <w:szCs w:val="28"/>
              </w:rPr>
              <w:t>ин</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лган</w:t>
            </w:r>
            <w:proofErr w:type="spellEnd"/>
            <w:r w:rsidRPr="001C0B4E">
              <w:rPr>
                <w:sz w:val="28"/>
                <w:szCs w:val="28"/>
              </w:rPr>
              <w:t xml:space="preserve"> интеграл схема.</w:t>
            </w:r>
          </w:p>
          <w:p w14:paraId="2593D3E9" w14:textId="77777777" w:rsidR="00875FFD" w:rsidRPr="001C0B4E" w:rsidRDefault="00875FFD">
            <w:pPr>
              <w:jc w:val="both"/>
              <w:rPr>
                <w:sz w:val="28"/>
                <w:szCs w:val="28"/>
              </w:rPr>
            </w:pPr>
          </w:p>
          <w:p w14:paraId="333547F8" w14:textId="77777777" w:rsidR="00875FFD" w:rsidRPr="001C0B4E" w:rsidRDefault="00875FFD">
            <w:pPr>
              <w:jc w:val="both"/>
              <w:rPr>
                <w:sz w:val="28"/>
                <w:szCs w:val="28"/>
              </w:rPr>
            </w:pPr>
            <w:r w:rsidRPr="001C0B4E">
              <w:rPr>
                <w:sz w:val="28"/>
                <w:szCs w:val="28"/>
              </w:rPr>
              <w:t>Интегральная схема с числом элементов в кристалле около 10000.</w:t>
            </w:r>
          </w:p>
        </w:tc>
      </w:tr>
      <w:tr w:rsidR="00875FFD" w:rsidRPr="001C0B4E" w14:paraId="74E12E06" w14:textId="77777777">
        <w:tc>
          <w:tcPr>
            <w:tcW w:w="3657" w:type="dxa"/>
          </w:tcPr>
          <w:p w14:paraId="6A446D0E" w14:textId="77777777" w:rsidR="00875FFD" w:rsidRPr="001C0B4E" w:rsidRDefault="00875FFD">
            <w:pPr>
              <w:rPr>
                <w:b/>
                <w:sz w:val="28"/>
                <w:szCs w:val="28"/>
              </w:rPr>
            </w:pPr>
          </w:p>
        </w:tc>
        <w:tc>
          <w:tcPr>
            <w:tcW w:w="5942" w:type="dxa"/>
          </w:tcPr>
          <w:p w14:paraId="5E18B4E9" w14:textId="77777777" w:rsidR="00875FFD" w:rsidRPr="001C0B4E" w:rsidRDefault="00875FFD">
            <w:pPr>
              <w:jc w:val="both"/>
              <w:rPr>
                <w:sz w:val="28"/>
                <w:szCs w:val="28"/>
              </w:rPr>
            </w:pPr>
          </w:p>
        </w:tc>
      </w:tr>
      <w:tr w:rsidR="00875FFD" w:rsidRPr="001C0B4E" w14:paraId="3F127721" w14:textId="77777777">
        <w:tc>
          <w:tcPr>
            <w:tcW w:w="3657" w:type="dxa"/>
          </w:tcPr>
          <w:p w14:paraId="7DAFA525" w14:textId="77777777" w:rsidR="00875FFD" w:rsidRPr="001C0B4E" w:rsidRDefault="001C0B4E">
            <w:pPr>
              <w:rPr>
                <w:b/>
                <w:sz w:val="28"/>
                <w:szCs w:val="28"/>
              </w:rPr>
            </w:pPr>
            <w:proofErr w:type="spellStart"/>
            <w:r w:rsidRPr="001C0B4E">
              <w:rPr>
                <w:b/>
                <w:sz w:val="28"/>
                <w:szCs w:val="28"/>
              </w:rPr>
              <w:t>Ў</w:t>
            </w:r>
            <w:r w:rsidR="00875FFD" w:rsidRPr="001C0B4E">
              <w:rPr>
                <w:b/>
                <w:sz w:val="28"/>
                <w:szCs w:val="28"/>
              </w:rPr>
              <w:t>тказишга</w:t>
            </w:r>
            <w:proofErr w:type="spellEnd"/>
            <w:r w:rsidR="00875FFD" w:rsidRPr="001C0B4E">
              <w:rPr>
                <w:b/>
                <w:sz w:val="28"/>
                <w:szCs w:val="28"/>
              </w:rPr>
              <w:t xml:space="preserve"> </w:t>
            </w:r>
            <w:proofErr w:type="spellStart"/>
            <w:r w:rsidR="00875FFD" w:rsidRPr="001C0B4E">
              <w:rPr>
                <w:b/>
                <w:sz w:val="28"/>
                <w:szCs w:val="28"/>
              </w:rPr>
              <w:t>мойиллик</w:t>
            </w:r>
            <w:proofErr w:type="spellEnd"/>
          </w:p>
          <w:p w14:paraId="565F7E24"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скважность</w:t>
            </w:r>
          </w:p>
          <w:p w14:paraId="2877151A" w14:textId="77777777" w:rsidR="00875FFD" w:rsidRPr="001C0B4E" w:rsidRDefault="00875FFD">
            <w:pPr>
              <w:rPr>
                <w:sz w:val="28"/>
                <w:szCs w:val="28"/>
              </w:rPr>
            </w:pPr>
            <w:proofErr w:type="spellStart"/>
            <w:r w:rsidRPr="001C0B4E">
              <w:rPr>
                <w:b/>
                <w:sz w:val="28"/>
                <w:szCs w:val="28"/>
                <w:lang w:val="en-US"/>
              </w:rPr>
              <w:t>en</w:t>
            </w:r>
            <w:proofErr w:type="spellEnd"/>
            <w:r w:rsidRPr="001C0B4E">
              <w:rPr>
                <w:sz w:val="28"/>
                <w:szCs w:val="28"/>
              </w:rPr>
              <w:t xml:space="preserve"> - </w:t>
            </w:r>
            <w:r w:rsidRPr="001C0B4E">
              <w:rPr>
                <w:sz w:val="28"/>
                <w:szCs w:val="28"/>
                <w:lang w:val="en-US"/>
              </w:rPr>
              <w:t>duty</w:t>
            </w:r>
            <w:r w:rsidRPr="001C0B4E">
              <w:rPr>
                <w:sz w:val="28"/>
                <w:szCs w:val="28"/>
              </w:rPr>
              <w:t xml:space="preserve"> </w:t>
            </w:r>
            <w:r w:rsidRPr="001C0B4E">
              <w:rPr>
                <w:sz w:val="28"/>
                <w:szCs w:val="28"/>
                <w:lang w:val="en-US"/>
              </w:rPr>
              <w:t>ratio</w:t>
            </w:r>
          </w:p>
        </w:tc>
        <w:tc>
          <w:tcPr>
            <w:tcW w:w="5942" w:type="dxa"/>
          </w:tcPr>
          <w:p w14:paraId="7B71611B" w14:textId="77777777" w:rsidR="00875FFD" w:rsidRPr="001C0B4E" w:rsidRDefault="00875FFD">
            <w:pPr>
              <w:jc w:val="both"/>
              <w:rPr>
                <w:sz w:val="28"/>
                <w:szCs w:val="28"/>
              </w:rPr>
            </w:pPr>
            <w:r w:rsidRPr="001C0B4E">
              <w:rPr>
                <w:sz w:val="28"/>
                <w:szCs w:val="28"/>
              </w:rPr>
              <w:t xml:space="preserve">Импульс </w:t>
            </w:r>
            <w:proofErr w:type="spellStart"/>
            <w:r w:rsidRPr="001C0B4E">
              <w:rPr>
                <w:sz w:val="28"/>
                <w:szCs w:val="28"/>
              </w:rPr>
              <w:t>сигнали</w:t>
            </w:r>
            <w:proofErr w:type="spellEnd"/>
            <w:r w:rsidRPr="001C0B4E">
              <w:rPr>
                <w:sz w:val="28"/>
                <w:szCs w:val="28"/>
              </w:rPr>
              <w:t xml:space="preserve"> </w:t>
            </w:r>
            <w:proofErr w:type="spellStart"/>
            <w:r w:rsidRPr="001C0B4E">
              <w:rPr>
                <w:sz w:val="28"/>
                <w:szCs w:val="28"/>
              </w:rPr>
              <w:t>такрорланиш</w:t>
            </w:r>
            <w:proofErr w:type="spellEnd"/>
            <w:r w:rsidRPr="001C0B4E">
              <w:rPr>
                <w:sz w:val="28"/>
                <w:szCs w:val="28"/>
              </w:rPr>
              <w:t xml:space="preserve"> </w:t>
            </w:r>
            <w:proofErr w:type="spellStart"/>
            <w:r w:rsidRPr="001C0B4E">
              <w:rPr>
                <w:sz w:val="28"/>
                <w:szCs w:val="28"/>
              </w:rPr>
              <w:t>даврининг</w:t>
            </w:r>
            <w:proofErr w:type="spellEnd"/>
            <w:r w:rsidRPr="001C0B4E">
              <w:rPr>
                <w:sz w:val="28"/>
                <w:szCs w:val="28"/>
              </w:rPr>
              <w:t xml:space="preserve"> </w:t>
            </w:r>
            <w:proofErr w:type="spellStart"/>
            <w:r w:rsidRPr="001C0B4E">
              <w:rPr>
                <w:sz w:val="28"/>
                <w:szCs w:val="28"/>
              </w:rPr>
              <w:t>якка</w:t>
            </w:r>
            <w:proofErr w:type="spellEnd"/>
            <w:r w:rsidRPr="001C0B4E">
              <w:rPr>
                <w:sz w:val="28"/>
                <w:szCs w:val="28"/>
              </w:rPr>
              <w:t xml:space="preserve"> импульс </w:t>
            </w:r>
            <w:proofErr w:type="spellStart"/>
            <w:r w:rsidRPr="001C0B4E">
              <w:rPr>
                <w:sz w:val="28"/>
                <w:szCs w:val="28"/>
              </w:rPr>
              <w:t>давомийлигига</w:t>
            </w:r>
            <w:proofErr w:type="spellEnd"/>
            <w:r w:rsidRPr="001C0B4E">
              <w:rPr>
                <w:sz w:val="28"/>
                <w:szCs w:val="28"/>
              </w:rPr>
              <w:t xml:space="preserve"> </w:t>
            </w:r>
            <w:proofErr w:type="spellStart"/>
            <w:r w:rsidRPr="001C0B4E">
              <w:rPr>
                <w:sz w:val="28"/>
                <w:szCs w:val="28"/>
              </w:rPr>
              <w:t>нисбати</w:t>
            </w:r>
            <w:proofErr w:type="spellEnd"/>
            <w:r w:rsidRPr="001C0B4E">
              <w:rPr>
                <w:sz w:val="28"/>
                <w:szCs w:val="28"/>
              </w:rPr>
              <w:t>.</w:t>
            </w:r>
          </w:p>
          <w:p w14:paraId="47A740C5" w14:textId="77777777" w:rsidR="00875FFD" w:rsidRPr="001C0B4E" w:rsidRDefault="00875FFD">
            <w:pPr>
              <w:jc w:val="both"/>
              <w:rPr>
                <w:sz w:val="28"/>
                <w:szCs w:val="28"/>
              </w:rPr>
            </w:pPr>
          </w:p>
          <w:p w14:paraId="766C980F" w14:textId="77777777" w:rsidR="00875FFD" w:rsidRPr="001C0B4E" w:rsidRDefault="00875FFD">
            <w:pPr>
              <w:jc w:val="both"/>
              <w:rPr>
                <w:sz w:val="28"/>
                <w:szCs w:val="28"/>
              </w:rPr>
            </w:pPr>
            <w:r w:rsidRPr="001C0B4E">
              <w:rPr>
                <w:sz w:val="28"/>
                <w:szCs w:val="28"/>
              </w:rPr>
              <w:t>Отношение периода следования импульсов к их длительности.</w:t>
            </w:r>
          </w:p>
        </w:tc>
      </w:tr>
      <w:tr w:rsidR="00875FFD" w:rsidRPr="001C0B4E" w14:paraId="5A92D871" w14:textId="77777777">
        <w:tc>
          <w:tcPr>
            <w:tcW w:w="3657" w:type="dxa"/>
          </w:tcPr>
          <w:p w14:paraId="4270F43F" w14:textId="77777777" w:rsidR="00875FFD" w:rsidRPr="001C0B4E" w:rsidRDefault="00875FFD">
            <w:pPr>
              <w:rPr>
                <w:b/>
                <w:sz w:val="28"/>
                <w:szCs w:val="28"/>
              </w:rPr>
            </w:pPr>
          </w:p>
        </w:tc>
        <w:tc>
          <w:tcPr>
            <w:tcW w:w="5942" w:type="dxa"/>
          </w:tcPr>
          <w:p w14:paraId="0256E4C4" w14:textId="77777777" w:rsidR="00875FFD" w:rsidRPr="00875FFD" w:rsidRDefault="00875FFD">
            <w:pPr>
              <w:jc w:val="both"/>
              <w:rPr>
                <w:sz w:val="28"/>
                <w:szCs w:val="28"/>
              </w:rPr>
            </w:pPr>
          </w:p>
        </w:tc>
      </w:tr>
      <w:tr w:rsidR="00875FFD" w:rsidRPr="001C0B4E" w14:paraId="0EC4F3BB" w14:textId="77777777">
        <w:tc>
          <w:tcPr>
            <w:tcW w:w="3657" w:type="dxa"/>
          </w:tcPr>
          <w:p w14:paraId="4E864B75" w14:textId="77777777" w:rsidR="00875FFD" w:rsidRPr="001C0B4E" w:rsidRDefault="001C0B4E">
            <w:pPr>
              <w:rPr>
                <w:b/>
                <w:sz w:val="28"/>
                <w:szCs w:val="28"/>
              </w:rPr>
            </w:pPr>
            <w:proofErr w:type="spellStart"/>
            <w:r w:rsidRPr="001C0B4E">
              <w:rPr>
                <w:b/>
                <w:sz w:val="28"/>
                <w:szCs w:val="28"/>
              </w:rPr>
              <w:t>Ў</w:t>
            </w:r>
            <w:r w:rsidR="00875FFD" w:rsidRPr="001C0B4E">
              <w:rPr>
                <w:b/>
                <w:sz w:val="28"/>
                <w:szCs w:val="28"/>
              </w:rPr>
              <w:t>тказиш</w:t>
            </w:r>
            <w:proofErr w:type="spellEnd"/>
            <w:r w:rsidR="00875FFD" w:rsidRPr="001C0B4E">
              <w:rPr>
                <w:b/>
                <w:sz w:val="28"/>
                <w:szCs w:val="28"/>
              </w:rPr>
              <w:t xml:space="preserve"> </w:t>
            </w:r>
            <w:proofErr w:type="spellStart"/>
            <w:r w:rsidR="00875FFD" w:rsidRPr="001C0B4E">
              <w:rPr>
                <w:b/>
                <w:sz w:val="28"/>
                <w:szCs w:val="28"/>
              </w:rPr>
              <w:t>коэффициенти</w:t>
            </w:r>
            <w:proofErr w:type="spellEnd"/>
          </w:p>
          <w:p w14:paraId="1109A145" w14:textId="77777777" w:rsidR="00875FFD" w:rsidRPr="001C0B4E" w:rsidRDefault="00875FFD">
            <w:pPr>
              <w:rPr>
                <w:sz w:val="28"/>
                <w:szCs w:val="28"/>
              </w:rPr>
            </w:pPr>
            <w:proofErr w:type="spellStart"/>
            <w:r w:rsidRPr="001C0B4E">
              <w:rPr>
                <w:b/>
                <w:sz w:val="28"/>
                <w:szCs w:val="28"/>
                <w:lang w:val="en-US"/>
              </w:rPr>
              <w:lastRenderedPageBreak/>
              <w:t>ru</w:t>
            </w:r>
            <w:proofErr w:type="spellEnd"/>
            <w:r w:rsidRPr="001C0B4E">
              <w:rPr>
                <w:b/>
                <w:sz w:val="28"/>
                <w:szCs w:val="28"/>
              </w:rPr>
              <w:t xml:space="preserve"> -</w:t>
            </w:r>
            <w:r w:rsidRPr="001C0B4E">
              <w:rPr>
                <w:sz w:val="28"/>
                <w:szCs w:val="28"/>
              </w:rPr>
              <w:t xml:space="preserve"> коэффициент</w:t>
            </w:r>
            <w:r w:rsidRPr="001C0B4E">
              <w:rPr>
                <w:sz w:val="28"/>
                <w:szCs w:val="28"/>
              </w:rPr>
              <w:br/>
              <w:t>пропускания</w:t>
            </w:r>
          </w:p>
          <w:p w14:paraId="397C9EC5"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transmission</w:t>
            </w:r>
            <w:r w:rsidRPr="001C0B4E">
              <w:rPr>
                <w:sz w:val="28"/>
                <w:szCs w:val="28"/>
              </w:rPr>
              <w:t xml:space="preserve"> </w:t>
            </w:r>
            <w:r w:rsidRPr="001C0B4E">
              <w:rPr>
                <w:sz w:val="28"/>
                <w:szCs w:val="28"/>
                <w:lang w:val="en-US"/>
              </w:rPr>
              <w:t>factor</w:t>
            </w:r>
          </w:p>
          <w:p w14:paraId="7CE3C913" w14:textId="77777777" w:rsidR="00875FFD" w:rsidRPr="001C0B4E" w:rsidRDefault="00875FFD">
            <w:pPr>
              <w:rPr>
                <w:sz w:val="28"/>
                <w:szCs w:val="28"/>
              </w:rPr>
            </w:pPr>
          </w:p>
        </w:tc>
        <w:tc>
          <w:tcPr>
            <w:tcW w:w="5942" w:type="dxa"/>
          </w:tcPr>
          <w:p w14:paraId="49A5D21E" w14:textId="77777777" w:rsidR="00875FFD" w:rsidRPr="001C0B4E" w:rsidRDefault="00875FFD">
            <w:pPr>
              <w:jc w:val="both"/>
              <w:rPr>
                <w:sz w:val="28"/>
                <w:szCs w:val="28"/>
              </w:rPr>
            </w:pPr>
            <w:proofErr w:type="spellStart"/>
            <w:r w:rsidRPr="001C0B4E">
              <w:rPr>
                <w:sz w:val="28"/>
                <w:szCs w:val="28"/>
              </w:rPr>
              <w:lastRenderedPageBreak/>
              <w:t>Модда</w:t>
            </w:r>
            <w:proofErr w:type="spellEnd"/>
            <w:r w:rsidRPr="001C0B4E">
              <w:rPr>
                <w:sz w:val="28"/>
                <w:szCs w:val="28"/>
              </w:rPr>
              <w:t xml:space="preserve"> </w:t>
            </w:r>
            <w:proofErr w:type="spellStart"/>
            <w:r w:rsidR="001C0B4E" w:rsidRPr="001C0B4E">
              <w:rPr>
                <w:sz w:val="28"/>
                <w:szCs w:val="28"/>
              </w:rPr>
              <w:t>қ</w:t>
            </w:r>
            <w:r w:rsidRPr="001C0B4E">
              <w:rPr>
                <w:sz w:val="28"/>
                <w:szCs w:val="28"/>
              </w:rPr>
              <w:t>атламидан</w:t>
            </w:r>
            <w:proofErr w:type="spellEnd"/>
            <w:r w:rsidRPr="001C0B4E">
              <w:rPr>
                <w:sz w:val="28"/>
                <w:szCs w:val="28"/>
              </w:rPr>
              <w:t xml:space="preserve"> </w:t>
            </w:r>
            <w:proofErr w:type="spellStart"/>
            <w:r w:rsidRPr="001C0B4E">
              <w:rPr>
                <w:sz w:val="28"/>
                <w:szCs w:val="28"/>
              </w:rPr>
              <w:t>чи</w:t>
            </w:r>
            <w:r w:rsidR="001C0B4E" w:rsidRPr="001C0B4E">
              <w:rPr>
                <w:sz w:val="28"/>
                <w:szCs w:val="28"/>
              </w:rPr>
              <w:t>ққ</w:t>
            </w:r>
            <w:r w:rsidRPr="001C0B4E">
              <w:rPr>
                <w:sz w:val="28"/>
                <w:szCs w:val="28"/>
              </w:rPr>
              <w:t>ан</w:t>
            </w:r>
            <w:proofErr w:type="spellEnd"/>
            <w:r w:rsidRPr="001C0B4E">
              <w:rPr>
                <w:sz w:val="28"/>
                <w:szCs w:val="28"/>
              </w:rPr>
              <w:t xml:space="preserve"> </w:t>
            </w:r>
            <w:proofErr w:type="spellStart"/>
            <w:r w:rsidRPr="001C0B4E">
              <w:rPr>
                <w:sz w:val="28"/>
                <w:szCs w:val="28"/>
              </w:rPr>
              <w:t>нурланиш</w:t>
            </w:r>
            <w:proofErr w:type="spellEnd"/>
            <w:r w:rsidRPr="001C0B4E">
              <w:rPr>
                <w:sz w:val="28"/>
                <w:szCs w:val="28"/>
              </w:rPr>
              <w:t xml:space="preserve"> </w:t>
            </w:r>
            <w:proofErr w:type="spellStart"/>
            <w:r w:rsidRPr="001C0B4E">
              <w:rPr>
                <w:sz w:val="28"/>
                <w:szCs w:val="28"/>
              </w:rPr>
              <w:t>о</w:t>
            </w:r>
            <w:r w:rsidR="001C0B4E" w:rsidRPr="001C0B4E">
              <w:rPr>
                <w:sz w:val="28"/>
                <w:szCs w:val="28"/>
              </w:rPr>
              <w:t>қ</w:t>
            </w:r>
            <w:r w:rsidRPr="001C0B4E">
              <w:rPr>
                <w:sz w:val="28"/>
                <w:szCs w:val="28"/>
              </w:rPr>
              <w:t>ими</w:t>
            </w:r>
            <w:r w:rsidRPr="001C0B4E">
              <w:rPr>
                <w:sz w:val="28"/>
                <w:szCs w:val="28"/>
              </w:rPr>
              <w:lastRenderedPageBreak/>
              <w:t>нинг</w:t>
            </w:r>
            <w:proofErr w:type="spellEnd"/>
            <w:r w:rsidRPr="001C0B4E">
              <w:rPr>
                <w:sz w:val="28"/>
                <w:szCs w:val="28"/>
              </w:rPr>
              <w:t xml:space="preserve">, </w:t>
            </w:r>
            <w:proofErr w:type="spellStart"/>
            <w:r w:rsidRPr="001C0B4E">
              <w:rPr>
                <w:sz w:val="28"/>
                <w:szCs w:val="28"/>
              </w:rPr>
              <w:t>унга</w:t>
            </w:r>
            <w:proofErr w:type="spellEnd"/>
            <w:r w:rsidRPr="001C0B4E">
              <w:rPr>
                <w:sz w:val="28"/>
                <w:szCs w:val="28"/>
              </w:rPr>
              <w:t xml:space="preserve"> </w:t>
            </w:r>
            <w:proofErr w:type="spellStart"/>
            <w:r w:rsidRPr="001C0B4E">
              <w:rPr>
                <w:sz w:val="28"/>
                <w:szCs w:val="28"/>
              </w:rPr>
              <w:t>тушаётган</w:t>
            </w:r>
            <w:proofErr w:type="spellEnd"/>
            <w:r w:rsidRPr="001C0B4E">
              <w:rPr>
                <w:sz w:val="28"/>
                <w:szCs w:val="28"/>
              </w:rPr>
              <w:t xml:space="preserve"> </w:t>
            </w:r>
            <w:proofErr w:type="spellStart"/>
            <w:r w:rsidRPr="001C0B4E">
              <w:rPr>
                <w:sz w:val="28"/>
                <w:szCs w:val="28"/>
              </w:rPr>
              <w:t>нурланиш</w:t>
            </w:r>
            <w:proofErr w:type="spellEnd"/>
            <w:r w:rsidRPr="001C0B4E">
              <w:rPr>
                <w:sz w:val="28"/>
                <w:szCs w:val="28"/>
              </w:rPr>
              <w:t xml:space="preserve"> </w:t>
            </w:r>
            <w:proofErr w:type="spellStart"/>
            <w:r w:rsidRPr="001C0B4E">
              <w:rPr>
                <w:sz w:val="28"/>
                <w:szCs w:val="28"/>
              </w:rPr>
              <w:t>о</w:t>
            </w:r>
            <w:r w:rsidR="001C0B4E" w:rsidRPr="001C0B4E">
              <w:rPr>
                <w:sz w:val="28"/>
                <w:szCs w:val="28"/>
              </w:rPr>
              <w:t>қ</w:t>
            </w:r>
            <w:r w:rsidRPr="001C0B4E">
              <w:rPr>
                <w:sz w:val="28"/>
                <w:szCs w:val="28"/>
              </w:rPr>
              <w:t>имига</w:t>
            </w:r>
            <w:proofErr w:type="spellEnd"/>
            <w:r w:rsidRPr="001C0B4E">
              <w:rPr>
                <w:sz w:val="28"/>
                <w:szCs w:val="28"/>
              </w:rPr>
              <w:t xml:space="preserve"> </w:t>
            </w:r>
            <w:proofErr w:type="spellStart"/>
            <w:r w:rsidRPr="001C0B4E">
              <w:rPr>
                <w:sz w:val="28"/>
                <w:szCs w:val="28"/>
              </w:rPr>
              <w:t>нисбати</w:t>
            </w:r>
            <w:proofErr w:type="spellEnd"/>
            <w:r w:rsidRPr="001C0B4E">
              <w:rPr>
                <w:sz w:val="28"/>
                <w:szCs w:val="28"/>
              </w:rPr>
              <w:t>.</w:t>
            </w:r>
          </w:p>
          <w:p w14:paraId="797A983F" w14:textId="77777777" w:rsidR="00875FFD" w:rsidRPr="001C0B4E" w:rsidRDefault="00875FFD">
            <w:pPr>
              <w:jc w:val="both"/>
              <w:rPr>
                <w:sz w:val="28"/>
                <w:szCs w:val="28"/>
              </w:rPr>
            </w:pPr>
          </w:p>
          <w:p w14:paraId="6F2F906F" w14:textId="77777777" w:rsidR="00875FFD" w:rsidRPr="001C0B4E" w:rsidRDefault="00875FFD">
            <w:pPr>
              <w:jc w:val="both"/>
              <w:rPr>
                <w:sz w:val="28"/>
                <w:szCs w:val="28"/>
              </w:rPr>
            </w:pPr>
            <w:r w:rsidRPr="001C0B4E">
              <w:rPr>
                <w:sz w:val="28"/>
                <w:szCs w:val="28"/>
              </w:rPr>
              <w:t>Отношение потока излучения, вышедшего из слоя вещества, к потоку падающего на него излучения.</w:t>
            </w:r>
          </w:p>
        </w:tc>
      </w:tr>
      <w:tr w:rsidR="00875FFD" w:rsidRPr="001C0B4E" w14:paraId="59CFDD5F" w14:textId="77777777">
        <w:tc>
          <w:tcPr>
            <w:tcW w:w="3657" w:type="dxa"/>
          </w:tcPr>
          <w:p w14:paraId="34C6F4B9" w14:textId="77777777" w:rsidR="00875FFD" w:rsidRPr="001C0B4E" w:rsidRDefault="00875FFD">
            <w:pPr>
              <w:rPr>
                <w:b/>
                <w:sz w:val="28"/>
                <w:szCs w:val="28"/>
              </w:rPr>
            </w:pPr>
          </w:p>
        </w:tc>
        <w:tc>
          <w:tcPr>
            <w:tcW w:w="5942" w:type="dxa"/>
          </w:tcPr>
          <w:p w14:paraId="4FA721FE" w14:textId="77777777" w:rsidR="00875FFD" w:rsidRPr="00875FFD" w:rsidRDefault="00875FFD">
            <w:pPr>
              <w:jc w:val="both"/>
              <w:rPr>
                <w:sz w:val="28"/>
                <w:szCs w:val="28"/>
              </w:rPr>
            </w:pPr>
          </w:p>
        </w:tc>
      </w:tr>
      <w:tr w:rsidR="00875FFD" w:rsidRPr="001C0B4E" w14:paraId="177149CE" w14:textId="77777777">
        <w:tc>
          <w:tcPr>
            <w:tcW w:w="3657" w:type="dxa"/>
          </w:tcPr>
          <w:p w14:paraId="166C6606" w14:textId="77777777" w:rsidR="00875FFD" w:rsidRPr="001C0B4E" w:rsidRDefault="001C0B4E">
            <w:pPr>
              <w:rPr>
                <w:b/>
                <w:sz w:val="28"/>
                <w:szCs w:val="28"/>
              </w:rPr>
            </w:pPr>
            <w:proofErr w:type="spellStart"/>
            <w:r w:rsidRPr="001C0B4E">
              <w:rPr>
                <w:b/>
                <w:sz w:val="28"/>
                <w:szCs w:val="28"/>
              </w:rPr>
              <w:t>Ў</w:t>
            </w:r>
            <w:r w:rsidR="00875FFD" w:rsidRPr="001C0B4E">
              <w:rPr>
                <w:b/>
                <w:sz w:val="28"/>
                <w:szCs w:val="28"/>
              </w:rPr>
              <w:t>тказиш</w:t>
            </w:r>
            <w:proofErr w:type="spellEnd"/>
            <w:r w:rsidR="00875FFD" w:rsidRPr="001C0B4E">
              <w:rPr>
                <w:b/>
                <w:sz w:val="28"/>
                <w:szCs w:val="28"/>
              </w:rPr>
              <w:t xml:space="preserve"> </w:t>
            </w:r>
            <w:proofErr w:type="spellStart"/>
            <w:r w:rsidR="00875FFD" w:rsidRPr="001C0B4E">
              <w:rPr>
                <w:b/>
                <w:sz w:val="28"/>
                <w:szCs w:val="28"/>
              </w:rPr>
              <w:t>полосаси</w:t>
            </w:r>
            <w:proofErr w:type="spellEnd"/>
          </w:p>
          <w:p w14:paraId="5792A5DB"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полоса пропускания</w:t>
            </w:r>
          </w:p>
          <w:p w14:paraId="2FF1ACCF" w14:textId="77777777" w:rsidR="00875FFD" w:rsidRPr="001C0B4E" w:rsidRDefault="00875FFD">
            <w:pPr>
              <w:autoSpaceDE w:val="0"/>
              <w:autoSpaceDN w:val="0"/>
              <w:adjustRightInd w:val="0"/>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proofErr w:type="spellStart"/>
            <w:r w:rsidRPr="001C0B4E">
              <w:rPr>
                <w:sz w:val="28"/>
                <w:szCs w:val="28"/>
              </w:rPr>
              <w:t>passband</w:t>
            </w:r>
            <w:proofErr w:type="spellEnd"/>
          </w:p>
          <w:p w14:paraId="657F4A67" w14:textId="77777777" w:rsidR="00875FFD" w:rsidRPr="001C0B4E" w:rsidRDefault="00875FFD">
            <w:pPr>
              <w:rPr>
                <w:sz w:val="28"/>
                <w:szCs w:val="28"/>
              </w:rPr>
            </w:pPr>
          </w:p>
        </w:tc>
        <w:tc>
          <w:tcPr>
            <w:tcW w:w="5942" w:type="dxa"/>
          </w:tcPr>
          <w:p w14:paraId="5F563D03" w14:textId="77777777" w:rsidR="00875FFD" w:rsidRPr="001C0B4E" w:rsidRDefault="00875FFD">
            <w:pPr>
              <w:jc w:val="both"/>
              <w:rPr>
                <w:sz w:val="28"/>
                <w:szCs w:val="28"/>
              </w:rPr>
            </w:pPr>
            <w:r w:rsidRPr="001C0B4E">
              <w:rPr>
                <w:sz w:val="28"/>
                <w:szCs w:val="28"/>
              </w:rPr>
              <w:t xml:space="preserve">1) </w:t>
            </w:r>
            <w:r w:rsidRPr="001C0B4E">
              <w:rPr>
                <w:sz w:val="28"/>
                <w:szCs w:val="28"/>
                <w:lang w:val="uz-Cyrl-UZ"/>
              </w:rPr>
              <w:t xml:space="preserve">Монитор унумдорлигининг </w:t>
            </w:r>
            <w:r w:rsidR="001C0B4E" w:rsidRPr="001C0B4E">
              <w:rPr>
                <w:sz w:val="28"/>
                <w:szCs w:val="28"/>
                <w:lang w:val="uz-Cyrl-UZ"/>
              </w:rPr>
              <w:t>ў</w:t>
            </w:r>
            <w:r w:rsidRPr="001C0B4E">
              <w:rPr>
                <w:sz w:val="28"/>
                <w:szCs w:val="28"/>
                <w:lang w:val="uz-Cyrl-UZ"/>
              </w:rPr>
              <w:t>лчови (</w:t>
            </w:r>
            <w:proofErr w:type="spellStart"/>
            <w:r w:rsidRPr="001C0B4E">
              <w:rPr>
                <w:sz w:val="28"/>
                <w:szCs w:val="28"/>
                <w:lang w:val="en-US"/>
              </w:rPr>
              <w:t>mHz</w:t>
            </w:r>
            <w:proofErr w:type="spellEnd"/>
            <w:r w:rsidRPr="001C0B4E">
              <w:rPr>
                <w:sz w:val="28"/>
                <w:szCs w:val="28"/>
                <w:lang w:val="uz-Cyrl-UZ"/>
              </w:rPr>
              <w:t xml:space="preserve"> лардаги)</w:t>
            </w:r>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либ</w:t>
            </w:r>
            <w:proofErr w:type="spellEnd"/>
            <w:r w:rsidRPr="001C0B4E">
              <w:rPr>
                <w:sz w:val="28"/>
                <w:szCs w:val="28"/>
              </w:rPr>
              <w:t>,</w:t>
            </w:r>
            <w:r w:rsidRPr="001C0B4E">
              <w:rPr>
                <w:sz w:val="28"/>
                <w:szCs w:val="28"/>
                <w:lang w:val="uz-Cyrl-UZ"/>
              </w:rPr>
              <w:t xml:space="preserve"> вертикал ёйилиш ва ажратишга бо</w:t>
            </w:r>
            <w:r w:rsidR="001C0B4E" w:rsidRPr="001C0B4E">
              <w:rPr>
                <w:sz w:val="28"/>
                <w:szCs w:val="28"/>
                <w:lang w:val="uz-Cyrl-UZ"/>
              </w:rPr>
              <w:t>ғ</w:t>
            </w:r>
            <w:r w:rsidRPr="001C0B4E">
              <w:rPr>
                <w:sz w:val="28"/>
                <w:szCs w:val="28"/>
                <w:lang w:val="uz-Cyrl-UZ"/>
              </w:rPr>
              <w:t>ли</w:t>
            </w:r>
            <w:r w:rsidR="001C0B4E" w:rsidRPr="001C0B4E">
              <w:rPr>
                <w:sz w:val="28"/>
                <w:szCs w:val="28"/>
                <w:lang w:val="uz-Cyrl-UZ"/>
              </w:rPr>
              <w:t>қ</w:t>
            </w:r>
            <w:r w:rsidRPr="001C0B4E">
              <w:rPr>
                <w:sz w:val="28"/>
                <w:szCs w:val="28"/>
                <w:lang w:val="uz-Cyrl-UZ"/>
              </w:rPr>
              <w:t>.</w:t>
            </w:r>
          </w:p>
          <w:p w14:paraId="0A6F9600" w14:textId="77777777" w:rsidR="00875FFD" w:rsidRPr="001C0B4E" w:rsidRDefault="00875FFD">
            <w:pPr>
              <w:jc w:val="both"/>
              <w:rPr>
                <w:sz w:val="28"/>
                <w:szCs w:val="28"/>
              </w:rPr>
            </w:pPr>
            <w:r w:rsidRPr="001C0B4E">
              <w:rPr>
                <w:sz w:val="28"/>
                <w:szCs w:val="28"/>
              </w:rPr>
              <w:t xml:space="preserve">2) </w:t>
            </w:r>
            <w:proofErr w:type="spellStart"/>
            <w:r w:rsidRPr="001C0B4E">
              <w:rPr>
                <w:sz w:val="28"/>
                <w:szCs w:val="28"/>
              </w:rPr>
              <w:t>Ахборот</w:t>
            </w:r>
            <w:proofErr w:type="spellEnd"/>
            <w:r w:rsidRPr="001C0B4E">
              <w:rPr>
                <w:sz w:val="28"/>
                <w:szCs w:val="28"/>
              </w:rPr>
              <w:t xml:space="preserve"> </w:t>
            </w:r>
            <w:proofErr w:type="spellStart"/>
            <w:r w:rsidRPr="001C0B4E">
              <w:rPr>
                <w:sz w:val="28"/>
                <w:szCs w:val="28"/>
              </w:rPr>
              <w:t>узатиш</w:t>
            </w:r>
            <w:proofErr w:type="spellEnd"/>
            <w:r w:rsidRPr="001C0B4E">
              <w:rPr>
                <w:sz w:val="28"/>
                <w:szCs w:val="28"/>
              </w:rPr>
              <w:t xml:space="preserve"> </w:t>
            </w:r>
            <w:proofErr w:type="spellStart"/>
            <w:r w:rsidRPr="001C0B4E">
              <w:rPr>
                <w:sz w:val="28"/>
                <w:szCs w:val="28"/>
              </w:rPr>
              <w:t>каналининг</w:t>
            </w:r>
            <w:proofErr w:type="spellEnd"/>
            <w:r w:rsidRPr="001C0B4E">
              <w:rPr>
                <w:sz w:val="28"/>
                <w:szCs w:val="28"/>
              </w:rPr>
              <w:t xml:space="preserve"> </w:t>
            </w:r>
            <w:proofErr w:type="spellStart"/>
            <w:r w:rsidRPr="001C0B4E">
              <w:rPr>
                <w:sz w:val="28"/>
                <w:szCs w:val="28"/>
              </w:rPr>
              <w:t>ахборот</w:t>
            </w:r>
            <w:proofErr w:type="spellEnd"/>
            <w:r w:rsidRPr="001C0B4E">
              <w:rPr>
                <w:sz w:val="28"/>
                <w:szCs w:val="28"/>
              </w:rPr>
              <w:t xml:space="preserve"> </w:t>
            </w:r>
            <w:proofErr w:type="spellStart"/>
            <w:r w:rsidRPr="001C0B4E">
              <w:rPr>
                <w:sz w:val="28"/>
                <w:szCs w:val="28"/>
              </w:rPr>
              <w:t>си</w:t>
            </w:r>
            <w:r w:rsidR="001C0B4E" w:rsidRPr="001C0B4E">
              <w:rPr>
                <w:sz w:val="28"/>
                <w:szCs w:val="28"/>
              </w:rPr>
              <w:t>ғ</w:t>
            </w:r>
            <w:r w:rsidRPr="001C0B4E">
              <w:rPr>
                <w:sz w:val="28"/>
                <w:szCs w:val="28"/>
              </w:rPr>
              <w:t>ими</w:t>
            </w:r>
            <w:proofErr w:type="spellEnd"/>
            <w:r w:rsidRPr="001C0B4E">
              <w:rPr>
                <w:sz w:val="28"/>
                <w:szCs w:val="28"/>
              </w:rPr>
              <w:t xml:space="preserve"> </w:t>
            </w:r>
            <w:proofErr w:type="spellStart"/>
            <w:r w:rsidR="001C0B4E" w:rsidRPr="001C0B4E">
              <w:rPr>
                <w:sz w:val="28"/>
                <w:szCs w:val="28"/>
              </w:rPr>
              <w:t>ў</w:t>
            </w:r>
            <w:r w:rsidRPr="001C0B4E">
              <w:rPr>
                <w:sz w:val="28"/>
                <w:szCs w:val="28"/>
              </w:rPr>
              <w:t>лчови</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либ</w:t>
            </w:r>
            <w:proofErr w:type="spellEnd"/>
            <w:r w:rsidRPr="001C0B4E">
              <w:rPr>
                <w:sz w:val="28"/>
                <w:szCs w:val="28"/>
              </w:rPr>
              <w:t xml:space="preserve">, у </w:t>
            </w:r>
            <w:proofErr w:type="spellStart"/>
            <w:r w:rsidR="001C0B4E" w:rsidRPr="001C0B4E">
              <w:rPr>
                <w:sz w:val="28"/>
                <w:szCs w:val="28"/>
              </w:rPr>
              <w:t>қ</w:t>
            </w:r>
            <w:r w:rsidRPr="001C0B4E">
              <w:rPr>
                <w:sz w:val="28"/>
                <w:szCs w:val="28"/>
              </w:rPr>
              <w:t>анчалик</w:t>
            </w:r>
            <w:proofErr w:type="spellEnd"/>
            <w:r w:rsidRPr="001C0B4E">
              <w:rPr>
                <w:sz w:val="28"/>
                <w:szCs w:val="28"/>
              </w:rPr>
              <w:t xml:space="preserve"> </w:t>
            </w:r>
            <w:proofErr w:type="spellStart"/>
            <w:r w:rsidRPr="001C0B4E">
              <w:rPr>
                <w:sz w:val="28"/>
                <w:szCs w:val="28"/>
              </w:rPr>
              <w:t>катта</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лса</w:t>
            </w:r>
            <w:proofErr w:type="spellEnd"/>
            <w:r w:rsidRPr="001C0B4E">
              <w:rPr>
                <w:sz w:val="28"/>
                <w:szCs w:val="28"/>
              </w:rPr>
              <w:t xml:space="preserve">, </w:t>
            </w:r>
            <w:proofErr w:type="spellStart"/>
            <w:r w:rsidRPr="001C0B4E">
              <w:rPr>
                <w:sz w:val="28"/>
                <w:szCs w:val="28"/>
              </w:rPr>
              <w:t>шунча</w:t>
            </w:r>
            <w:proofErr w:type="spellEnd"/>
            <w:r w:rsidRPr="001C0B4E">
              <w:rPr>
                <w:sz w:val="28"/>
                <w:szCs w:val="28"/>
              </w:rPr>
              <w:t xml:space="preserve"> </w:t>
            </w:r>
            <w:proofErr w:type="spellStart"/>
            <w:r w:rsidRPr="001C0B4E">
              <w:rPr>
                <w:sz w:val="28"/>
                <w:szCs w:val="28"/>
              </w:rPr>
              <w:t>к</w:t>
            </w:r>
            <w:r w:rsidR="001C0B4E" w:rsidRPr="001C0B4E">
              <w:rPr>
                <w:sz w:val="28"/>
                <w:szCs w:val="28"/>
              </w:rPr>
              <w:t>ў</w:t>
            </w:r>
            <w:r w:rsidRPr="001C0B4E">
              <w:rPr>
                <w:sz w:val="28"/>
                <w:szCs w:val="28"/>
              </w:rPr>
              <w:t>п</w:t>
            </w:r>
            <w:proofErr w:type="spellEnd"/>
            <w:r w:rsidRPr="001C0B4E">
              <w:rPr>
                <w:sz w:val="28"/>
                <w:szCs w:val="28"/>
              </w:rPr>
              <w:t xml:space="preserve"> </w:t>
            </w:r>
            <w:proofErr w:type="spellStart"/>
            <w:r w:rsidRPr="001C0B4E">
              <w:rPr>
                <w:sz w:val="28"/>
                <w:szCs w:val="28"/>
              </w:rPr>
              <w:t>ахборот</w:t>
            </w:r>
            <w:proofErr w:type="spellEnd"/>
            <w:r w:rsidRPr="001C0B4E">
              <w:rPr>
                <w:sz w:val="28"/>
                <w:szCs w:val="28"/>
              </w:rPr>
              <w:t xml:space="preserve"> </w:t>
            </w:r>
            <w:proofErr w:type="spellStart"/>
            <w:r w:rsidRPr="001C0B4E">
              <w:rPr>
                <w:sz w:val="28"/>
                <w:szCs w:val="28"/>
              </w:rPr>
              <w:t>узатиш</w:t>
            </w:r>
            <w:proofErr w:type="spellEnd"/>
            <w:r w:rsidRPr="001C0B4E">
              <w:rPr>
                <w:sz w:val="28"/>
                <w:szCs w:val="28"/>
              </w:rPr>
              <w:t xml:space="preserve"> </w:t>
            </w:r>
            <w:proofErr w:type="spellStart"/>
            <w:r w:rsidRPr="001C0B4E">
              <w:rPr>
                <w:sz w:val="28"/>
                <w:szCs w:val="28"/>
              </w:rPr>
              <w:t>мумкин</w:t>
            </w:r>
            <w:proofErr w:type="spellEnd"/>
            <w:r w:rsidRPr="001C0B4E">
              <w:rPr>
                <w:sz w:val="28"/>
                <w:szCs w:val="28"/>
              </w:rPr>
              <w:t xml:space="preserve"> </w:t>
            </w:r>
            <w:proofErr w:type="spellStart"/>
            <w:r w:rsidRPr="001C0B4E">
              <w:rPr>
                <w:sz w:val="28"/>
                <w:szCs w:val="28"/>
              </w:rPr>
              <w:t>б</w:t>
            </w:r>
            <w:r w:rsidR="001C0B4E" w:rsidRPr="001C0B4E">
              <w:rPr>
                <w:sz w:val="28"/>
                <w:szCs w:val="28"/>
              </w:rPr>
              <w:t>ў</w:t>
            </w:r>
            <w:r w:rsidRPr="001C0B4E">
              <w:rPr>
                <w:sz w:val="28"/>
                <w:szCs w:val="28"/>
              </w:rPr>
              <w:t>лади</w:t>
            </w:r>
            <w:proofErr w:type="spellEnd"/>
            <w:r w:rsidRPr="001C0B4E">
              <w:rPr>
                <w:sz w:val="28"/>
                <w:szCs w:val="28"/>
              </w:rPr>
              <w:t xml:space="preserve">. </w:t>
            </w:r>
            <w:proofErr w:type="spellStart"/>
            <w:r w:rsidRPr="001C0B4E">
              <w:rPr>
                <w:sz w:val="28"/>
                <w:szCs w:val="28"/>
              </w:rPr>
              <w:t>Ало</w:t>
            </w:r>
            <w:r w:rsidR="001C0B4E" w:rsidRPr="001C0B4E">
              <w:rPr>
                <w:sz w:val="28"/>
                <w:szCs w:val="28"/>
              </w:rPr>
              <w:t>қ</w:t>
            </w:r>
            <w:r w:rsidRPr="001C0B4E">
              <w:rPr>
                <w:sz w:val="28"/>
                <w:szCs w:val="28"/>
              </w:rPr>
              <w:t>а</w:t>
            </w:r>
            <w:proofErr w:type="spellEnd"/>
            <w:r w:rsidRPr="001C0B4E">
              <w:rPr>
                <w:sz w:val="28"/>
                <w:szCs w:val="28"/>
              </w:rPr>
              <w:t xml:space="preserve"> </w:t>
            </w:r>
            <w:proofErr w:type="spellStart"/>
            <w:r w:rsidRPr="001C0B4E">
              <w:rPr>
                <w:sz w:val="28"/>
                <w:szCs w:val="28"/>
              </w:rPr>
              <w:t>каналидаги</w:t>
            </w:r>
            <w:proofErr w:type="spellEnd"/>
            <w:r w:rsidRPr="001C0B4E">
              <w:rPr>
                <w:sz w:val="28"/>
                <w:szCs w:val="28"/>
              </w:rPr>
              <w:t xml:space="preserve"> </w:t>
            </w:r>
            <w:proofErr w:type="spellStart"/>
            <w:r w:rsidRPr="001C0B4E">
              <w:rPr>
                <w:sz w:val="28"/>
                <w:szCs w:val="28"/>
              </w:rPr>
              <w:t>сигналнинг</w:t>
            </w:r>
            <w:proofErr w:type="spellEnd"/>
            <w:r w:rsidRPr="001C0B4E">
              <w:rPr>
                <w:sz w:val="28"/>
                <w:szCs w:val="28"/>
              </w:rPr>
              <w:t xml:space="preserve"> </w:t>
            </w:r>
            <w:proofErr w:type="spellStart"/>
            <w:r w:rsidRPr="001C0B4E">
              <w:rPr>
                <w:sz w:val="28"/>
                <w:szCs w:val="28"/>
              </w:rPr>
              <w:t>частоталар</w:t>
            </w:r>
            <w:proofErr w:type="spellEnd"/>
            <w:r w:rsidRPr="001C0B4E">
              <w:rPr>
                <w:sz w:val="28"/>
                <w:szCs w:val="28"/>
              </w:rPr>
              <w:t xml:space="preserve"> </w:t>
            </w:r>
            <w:proofErr w:type="spellStart"/>
            <w:r w:rsidRPr="001C0B4E">
              <w:rPr>
                <w:sz w:val="28"/>
                <w:szCs w:val="28"/>
              </w:rPr>
              <w:t>диапазони</w:t>
            </w:r>
            <w:proofErr w:type="spellEnd"/>
            <w:r w:rsidRPr="001C0B4E">
              <w:rPr>
                <w:sz w:val="28"/>
                <w:szCs w:val="28"/>
              </w:rPr>
              <w:t>.</w:t>
            </w:r>
          </w:p>
          <w:p w14:paraId="75DA45C7" w14:textId="77777777" w:rsidR="00875FFD" w:rsidRPr="001C0B4E" w:rsidRDefault="00875FFD">
            <w:pPr>
              <w:jc w:val="both"/>
              <w:rPr>
                <w:sz w:val="28"/>
                <w:szCs w:val="28"/>
              </w:rPr>
            </w:pPr>
          </w:p>
          <w:p w14:paraId="51B3E3F2" w14:textId="77777777" w:rsidR="00875FFD" w:rsidRPr="001C0B4E" w:rsidRDefault="00875FFD">
            <w:pPr>
              <w:jc w:val="both"/>
              <w:rPr>
                <w:sz w:val="28"/>
                <w:szCs w:val="28"/>
              </w:rPr>
            </w:pPr>
            <w:r w:rsidRPr="001C0B4E">
              <w:rPr>
                <w:sz w:val="28"/>
                <w:szCs w:val="28"/>
              </w:rPr>
              <w:t xml:space="preserve">1) Мера производительности монитора (в </w:t>
            </w:r>
            <w:proofErr w:type="spellStart"/>
            <w:r w:rsidRPr="001C0B4E">
              <w:rPr>
                <w:sz w:val="28"/>
                <w:szCs w:val="28"/>
                <w:lang w:val="en-US"/>
              </w:rPr>
              <w:t>mHz</w:t>
            </w:r>
            <w:proofErr w:type="spellEnd"/>
            <w:r w:rsidRPr="001C0B4E">
              <w:rPr>
                <w:sz w:val="28"/>
                <w:szCs w:val="28"/>
              </w:rPr>
              <w:t>), зависит от разрешения и вертикальной развертки.</w:t>
            </w:r>
          </w:p>
          <w:p w14:paraId="7D3C901B" w14:textId="77777777" w:rsidR="00875FFD" w:rsidRPr="001C0B4E" w:rsidRDefault="00875FFD">
            <w:pPr>
              <w:jc w:val="both"/>
              <w:rPr>
                <w:sz w:val="28"/>
                <w:szCs w:val="28"/>
              </w:rPr>
            </w:pPr>
            <w:r w:rsidRPr="001C0B4E">
              <w:rPr>
                <w:sz w:val="28"/>
                <w:szCs w:val="28"/>
              </w:rPr>
              <w:t>2) Мера информационной емкости канала передачи информации; чем она больше, тем большее количество информации может быть передано. Диапазон частот, имеющийся в распоряжении сигнала в канале связи.</w:t>
            </w:r>
          </w:p>
        </w:tc>
      </w:tr>
      <w:tr w:rsidR="00875FFD" w:rsidRPr="001C0B4E" w14:paraId="344F3E8A" w14:textId="77777777">
        <w:tc>
          <w:tcPr>
            <w:tcW w:w="3657" w:type="dxa"/>
          </w:tcPr>
          <w:p w14:paraId="7029302F" w14:textId="77777777" w:rsidR="00875FFD" w:rsidRPr="001C0B4E" w:rsidRDefault="00875FFD">
            <w:pPr>
              <w:rPr>
                <w:sz w:val="28"/>
                <w:szCs w:val="28"/>
              </w:rPr>
            </w:pPr>
          </w:p>
        </w:tc>
        <w:tc>
          <w:tcPr>
            <w:tcW w:w="5942" w:type="dxa"/>
          </w:tcPr>
          <w:p w14:paraId="772A7ECC" w14:textId="77777777" w:rsidR="00875FFD" w:rsidRPr="001C0B4E" w:rsidRDefault="00875FFD">
            <w:pPr>
              <w:jc w:val="both"/>
              <w:rPr>
                <w:sz w:val="28"/>
                <w:szCs w:val="28"/>
              </w:rPr>
            </w:pPr>
          </w:p>
        </w:tc>
      </w:tr>
      <w:tr w:rsidR="00875FFD" w:rsidRPr="001C0B4E" w14:paraId="15BE15FF" w14:textId="77777777">
        <w:tc>
          <w:tcPr>
            <w:tcW w:w="3657" w:type="dxa"/>
          </w:tcPr>
          <w:p w14:paraId="5F1EF34C" w14:textId="77777777" w:rsidR="00875FFD" w:rsidRPr="001C0B4E" w:rsidRDefault="001C0B4E">
            <w:pPr>
              <w:rPr>
                <w:b/>
                <w:sz w:val="28"/>
                <w:szCs w:val="28"/>
              </w:rPr>
            </w:pPr>
            <w:proofErr w:type="spellStart"/>
            <w:r w:rsidRPr="001C0B4E">
              <w:rPr>
                <w:b/>
                <w:sz w:val="28"/>
                <w:szCs w:val="28"/>
              </w:rPr>
              <w:t>Ў</w:t>
            </w:r>
            <w:r w:rsidR="00875FFD" w:rsidRPr="001C0B4E">
              <w:rPr>
                <w:b/>
                <w:sz w:val="28"/>
                <w:szCs w:val="28"/>
              </w:rPr>
              <w:t>чириш</w:t>
            </w:r>
            <w:proofErr w:type="spellEnd"/>
            <w:r w:rsidR="00875FFD" w:rsidRPr="001C0B4E">
              <w:rPr>
                <w:b/>
                <w:sz w:val="28"/>
                <w:szCs w:val="28"/>
              </w:rPr>
              <w:t xml:space="preserve"> </w:t>
            </w:r>
            <w:proofErr w:type="spellStart"/>
            <w:r w:rsidR="00875FFD" w:rsidRPr="001C0B4E">
              <w:rPr>
                <w:b/>
                <w:sz w:val="28"/>
                <w:szCs w:val="28"/>
              </w:rPr>
              <w:t>даражаси</w:t>
            </w:r>
            <w:proofErr w:type="spellEnd"/>
          </w:p>
          <w:p w14:paraId="4168892B"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уровень гашения</w:t>
            </w:r>
          </w:p>
          <w:p w14:paraId="6263194D"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blanking</w:t>
            </w:r>
            <w:r w:rsidRPr="001C0B4E">
              <w:rPr>
                <w:sz w:val="28"/>
                <w:szCs w:val="28"/>
              </w:rPr>
              <w:t xml:space="preserve"> </w:t>
            </w:r>
            <w:r w:rsidRPr="001C0B4E">
              <w:rPr>
                <w:sz w:val="28"/>
                <w:szCs w:val="28"/>
                <w:lang w:val="en-US"/>
              </w:rPr>
              <w:t>level</w:t>
            </w:r>
          </w:p>
        </w:tc>
        <w:tc>
          <w:tcPr>
            <w:tcW w:w="5942" w:type="dxa"/>
          </w:tcPr>
          <w:p w14:paraId="0ECE8148" w14:textId="77777777" w:rsidR="00875FFD" w:rsidRPr="001C0B4E" w:rsidRDefault="00875FFD">
            <w:pPr>
              <w:jc w:val="both"/>
              <w:rPr>
                <w:sz w:val="28"/>
                <w:szCs w:val="28"/>
              </w:rPr>
            </w:pPr>
            <w:proofErr w:type="spellStart"/>
            <w:r w:rsidRPr="001C0B4E">
              <w:rPr>
                <w:sz w:val="28"/>
                <w:szCs w:val="28"/>
              </w:rPr>
              <w:t>Сигналнинг</w:t>
            </w:r>
            <w:proofErr w:type="spellEnd"/>
            <w:r w:rsidRPr="001C0B4E">
              <w:rPr>
                <w:sz w:val="28"/>
                <w:szCs w:val="28"/>
              </w:rPr>
              <w:t xml:space="preserve"> </w:t>
            </w:r>
            <w:proofErr w:type="spellStart"/>
            <w:r w:rsidR="001C0B4E" w:rsidRPr="001C0B4E">
              <w:rPr>
                <w:sz w:val="28"/>
                <w:szCs w:val="28"/>
              </w:rPr>
              <w:t>ў</w:t>
            </w:r>
            <w:r w:rsidRPr="001C0B4E">
              <w:rPr>
                <w:sz w:val="28"/>
                <w:szCs w:val="28"/>
              </w:rPr>
              <w:t>чириш</w:t>
            </w:r>
            <w:proofErr w:type="spellEnd"/>
            <w:r w:rsidRPr="001C0B4E">
              <w:rPr>
                <w:sz w:val="28"/>
                <w:szCs w:val="28"/>
              </w:rPr>
              <w:t xml:space="preserve"> </w:t>
            </w:r>
            <w:proofErr w:type="spellStart"/>
            <w:r w:rsidRPr="001C0B4E">
              <w:rPr>
                <w:sz w:val="28"/>
                <w:szCs w:val="28"/>
              </w:rPr>
              <w:t>интервали</w:t>
            </w:r>
            <w:proofErr w:type="spellEnd"/>
            <w:r w:rsidRPr="001C0B4E">
              <w:rPr>
                <w:sz w:val="28"/>
                <w:szCs w:val="28"/>
              </w:rPr>
              <w:t xml:space="preserve"> </w:t>
            </w:r>
            <w:proofErr w:type="spellStart"/>
            <w:r w:rsidRPr="001C0B4E">
              <w:rPr>
                <w:sz w:val="28"/>
                <w:szCs w:val="28"/>
              </w:rPr>
              <w:t>мобайнидаги</w:t>
            </w:r>
            <w:proofErr w:type="spellEnd"/>
            <w:r w:rsidRPr="001C0B4E">
              <w:rPr>
                <w:sz w:val="28"/>
                <w:szCs w:val="28"/>
              </w:rPr>
              <w:t xml:space="preserve"> </w:t>
            </w:r>
            <w:proofErr w:type="spellStart"/>
            <w:r w:rsidRPr="001C0B4E">
              <w:rPr>
                <w:sz w:val="28"/>
                <w:szCs w:val="28"/>
              </w:rPr>
              <w:t>даражаси</w:t>
            </w:r>
            <w:proofErr w:type="spellEnd"/>
            <w:r w:rsidRPr="001C0B4E">
              <w:rPr>
                <w:sz w:val="28"/>
                <w:szCs w:val="28"/>
              </w:rPr>
              <w:t xml:space="preserve">, </w:t>
            </w:r>
            <w:proofErr w:type="spellStart"/>
            <w:r w:rsidRPr="001C0B4E">
              <w:rPr>
                <w:sz w:val="28"/>
                <w:szCs w:val="28"/>
              </w:rPr>
              <w:t>ёйилишни</w:t>
            </w:r>
            <w:proofErr w:type="spellEnd"/>
            <w:r w:rsidRPr="001C0B4E">
              <w:rPr>
                <w:sz w:val="28"/>
                <w:szCs w:val="28"/>
              </w:rPr>
              <w:t xml:space="preserve"> </w:t>
            </w:r>
            <w:proofErr w:type="spellStart"/>
            <w:r w:rsidRPr="001C0B4E">
              <w:rPr>
                <w:sz w:val="28"/>
                <w:szCs w:val="28"/>
              </w:rPr>
              <w:t>сихронлаш</w:t>
            </w:r>
            <w:proofErr w:type="spellEnd"/>
            <w:r w:rsidRPr="001C0B4E">
              <w:rPr>
                <w:sz w:val="28"/>
                <w:szCs w:val="28"/>
              </w:rPr>
              <w:t xml:space="preserve"> </w:t>
            </w:r>
            <w:proofErr w:type="spellStart"/>
            <w:r w:rsidRPr="001C0B4E">
              <w:rPr>
                <w:sz w:val="28"/>
                <w:szCs w:val="28"/>
              </w:rPr>
              <w:t>импульси</w:t>
            </w:r>
            <w:proofErr w:type="spellEnd"/>
            <w:r w:rsidRPr="001C0B4E">
              <w:rPr>
                <w:sz w:val="28"/>
                <w:szCs w:val="28"/>
              </w:rPr>
              <w:t xml:space="preserve"> </w:t>
            </w:r>
            <w:proofErr w:type="spellStart"/>
            <w:r w:rsidRPr="001C0B4E">
              <w:rPr>
                <w:sz w:val="28"/>
                <w:szCs w:val="28"/>
              </w:rPr>
              <w:t>интервали</w:t>
            </w:r>
            <w:proofErr w:type="spellEnd"/>
            <w:r w:rsidRPr="001C0B4E">
              <w:rPr>
                <w:sz w:val="28"/>
                <w:szCs w:val="28"/>
              </w:rPr>
              <w:t xml:space="preserve"> </w:t>
            </w:r>
            <w:proofErr w:type="spellStart"/>
            <w:r w:rsidR="001C0B4E" w:rsidRPr="001C0B4E">
              <w:rPr>
                <w:sz w:val="28"/>
                <w:szCs w:val="28"/>
              </w:rPr>
              <w:t>ҳ</w:t>
            </w:r>
            <w:r w:rsidRPr="001C0B4E">
              <w:rPr>
                <w:sz w:val="28"/>
                <w:szCs w:val="28"/>
              </w:rPr>
              <w:t>амда</w:t>
            </w:r>
            <w:proofErr w:type="spellEnd"/>
            <w:r w:rsidRPr="001C0B4E">
              <w:rPr>
                <w:sz w:val="28"/>
                <w:szCs w:val="28"/>
              </w:rPr>
              <w:t xml:space="preserve"> ранг </w:t>
            </w:r>
            <w:proofErr w:type="spellStart"/>
            <w:r w:rsidR="001C0B4E" w:rsidRPr="001C0B4E">
              <w:rPr>
                <w:sz w:val="28"/>
                <w:szCs w:val="28"/>
              </w:rPr>
              <w:t>қ</w:t>
            </w:r>
            <w:r w:rsidRPr="001C0B4E">
              <w:rPr>
                <w:sz w:val="28"/>
                <w:szCs w:val="28"/>
              </w:rPr>
              <w:t>уйи</w:t>
            </w:r>
            <w:proofErr w:type="spellEnd"/>
            <w:r w:rsidRPr="001C0B4E">
              <w:rPr>
                <w:sz w:val="28"/>
                <w:szCs w:val="28"/>
              </w:rPr>
              <w:t xml:space="preserve"> </w:t>
            </w:r>
            <w:proofErr w:type="spellStart"/>
            <w:r w:rsidRPr="001C0B4E">
              <w:rPr>
                <w:sz w:val="28"/>
                <w:szCs w:val="28"/>
              </w:rPr>
              <w:t>элтувчисининг</w:t>
            </w:r>
            <w:proofErr w:type="spellEnd"/>
            <w:r w:rsidRPr="001C0B4E">
              <w:rPr>
                <w:sz w:val="28"/>
                <w:szCs w:val="28"/>
              </w:rPr>
              <w:t xml:space="preserve"> </w:t>
            </w:r>
            <w:proofErr w:type="spellStart"/>
            <w:r w:rsidRPr="001C0B4E">
              <w:rPr>
                <w:sz w:val="28"/>
                <w:szCs w:val="28"/>
              </w:rPr>
              <w:t>синхронловчи</w:t>
            </w:r>
            <w:proofErr w:type="spellEnd"/>
            <w:r w:rsidRPr="001C0B4E">
              <w:rPr>
                <w:sz w:val="28"/>
                <w:szCs w:val="28"/>
              </w:rPr>
              <w:t xml:space="preserve"> </w:t>
            </w:r>
            <w:proofErr w:type="spellStart"/>
            <w:r w:rsidRPr="001C0B4E">
              <w:rPr>
                <w:sz w:val="28"/>
                <w:szCs w:val="28"/>
              </w:rPr>
              <w:t>ча</w:t>
            </w:r>
            <w:r w:rsidR="001C0B4E" w:rsidRPr="001C0B4E">
              <w:rPr>
                <w:sz w:val="28"/>
                <w:szCs w:val="28"/>
              </w:rPr>
              <w:t>қ</w:t>
            </w:r>
            <w:r w:rsidRPr="001C0B4E">
              <w:rPr>
                <w:sz w:val="28"/>
                <w:szCs w:val="28"/>
              </w:rPr>
              <w:t>наш</w:t>
            </w:r>
            <w:proofErr w:type="spellEnd"/>
            <w:r w:rsidRPr="001C0B4E">
              <w:rPr>
                <w:sz w:val="28"/>
                <w:szCs w:val="28"/>
              </w:rPr>
              <w:t xml:space="preserve"> </w:t>
            </w:r>
            <w:proofErr w:type="spellStart"/>
            <w:r w:rsidRPr="001C0B4E">
              <w:rPr>
                <w:sz w:val="28"/>
                <w:szCs w:val="28"/>
              </w:rPr>
              <w:t>интервалидан</w:t>
            </w:r>
            <w:proofErr w:type="spellEnd"/>
            <w:r w:rsidRPr="001C0B4E">
              <w:rPr>
                <w:sz w:val="28"/>
                <w:szCs w:val="28"/>
              </w:rPr>
              <w:t xml:space="preserve"> </w:t>
            </w:r>
            <w:proofErr w:type="spellStart"/>
            <w:r w:rsidRPr="001C0B4E">
              <w:rPr>
                <w:sz w:val="28"/>
                <w:szCs w:val="28"/>
              </w:rPr>
              <w:t>таш</w:t>
            </w:r>
            <w:r w:rsidR="001C0B4E" w:rsidRPr="001C0B4E">
              <w:rPr>
                <w:sz w:val="28"/>
                <w:szCs w:val="28"/>
              </w:rPr>
              <w:t>қ</w:t>
            </w:r>
            <w:r w:rsidRPr="001C0B4E">
              <w:rPr>
                <w:sz w:val="28"/>
                <w:szCs w:val="28"/>
              </w:rPr>
              <w:t>ари</w:t>
            </w:r>
            <w:proofErr w:type="spellEnd"/>
            <w:r w:rsidRPr="001C0B4E">
              <w:rPr>
                <w:sz w:val="28"/>
                <w:szCs w:val="28"/>
              </w:rPr>
              <w:t>.</w:t>
            </w:r>
          </w:p>
          <w:p w14:paraId="2342669F" w14:textId="77777777" w:rsidR="00875FFD" w:rsidRPr="001C0B4E" w:rsidRDefault="00875FFD">
            <w:pPr>
              <w:jc w:val="both"/>
              <w:rPr>
                <w:sz w:val="28"/>
                <w:szCs w:val="28"/>
              </w:rPr>
            </w:pPr>
            <w:proofErr w:type="spellStart"/>
            <w:r w:rsidRPr="001C0B4E">
              <w:rPr>
                <w:sz w:val="28"/>
                <w:szCs w:val="28"/>
              </w:rPr>
              <w:t>Т</w:t>
            </w:r>
            <w:r w:rsidR="001C0B4E" w:rsidRPr="001C0B4E">
              <w:rPr>
                <w:sz w:val="28"/>
                <w:szCs w:val="28"/>
              </w:rPr>
              <w:t>ў</w:t>
            </w:r>
            <w:r w:rsidRPr="001C0B4E">
              <w:rPr>
                <w:sz w:val="28"/>
                <w:szCs w:val="28"/>
              </w:rPr>
              <w:t>ли</w:t>
            </w:r>
            <w:r w:rsidR="001C0B4E" w:rsidRPr="001C0B4E">
              <w:rPr>
                <w:sz w:val="28"/>
                <w:szCs w:val="28"/>
              </w:rPr>
              <w:t>қ</w:t>
            </w:r>
            <w:proofErr w:type="spellEnd"/>
            <w:r w:rsidRPr="001C0B4E">
              <w:rPr>
                <w:sz w:val="28"/>
                <w:szCs w:val="28"/>
              </w:rPr>
              <w:t xml:space="preserve"> </w:t>
            </w:r>
            <w:proofErr w:type="spellStart"/>
            <w:r w:rsidRPr="001C0B4E">
              <w:rPr>
                <w:sz w:val="28"/>
                <w:szCs w:val="28"/>
              </w:rPr>
              <w:t>тасвир</w:t>
            </w:r>
            <w:proofErr w:type="spellEnd"/>
            <w:r w:rsidRPr="001C0B4E">
              <w:rPr>
                <w:sz w:val="28"/>
                <w:szCs w:val="28"/>
              </w:rPr>
              <w:t xml:space="preserve"> </w:t>
            </w:r>
            <w:proofErr w:type="spellStart"/>
            <w:r w:rsidRPr="001C0B4E">
              <w:rPr>
                <w:sz w:val="28"/>
                <w:szCs w:val="28"/>
              </w:rPr>
              <w:t>сигналидаги</w:t>
            </w:r>
            <w:proofErr w:type="spellEnd"/>
            <w:r w:rsidRPr="001C0B4E">
              <w:rPr>
                <w:sz w:val="28"/>
                <w:szCs w:val="28"/>
              </w:rPr>
              <w:t xml:space="preserve"> </w:t>
            </w:r>
            <w:proofErr w:type="spellStart"/>
            <w:r w:rsidRPr="001C0B4E">
              <w:rPr>
                <w:sz w:val="28"/>
                <w:szCs w:val="28"/>
              </w:rPr>
              <w:t>даража</w:t>
            </w:r>
            <w:proofErr w:type="spellEnd"/>
            <w:r w:rsidRPr="001C0B4E">
              <w:rPr>
                <w:sz w:val="28"/>
                <w:szCs w:val="28"/>
              </w:rPr>
              <w:t xml:space="preserve">. У </w:t>
            </w:r>
            <w:proofErr w:type="spellStart"/>
            <w:r w:rsidRPr="001C0B4E">
              <w:rPr>
                <w:sz w:val="28"/>
                <w:szCs w:val="28"/>
              </w:rPr>
              <w:t>тасвир</w:t>
            </w:r>
            <w:proofErr w:type="spellEnd"/>
            <w:r w:rsidRPr="001C0B4E">
              <w:rPr>
                <w:sz w:val="28"/>
                <w:szCs w:val="28"/>
              </w:rPr>
              <w:t xml:space="preserve"> </w:t>
            </w:r>
            <w:proofErr w:type="spellStart"/>
            <w:r w:rsidRPr="001C0B4E">
              <w:rPr>
                <w:sz w:val="28"/>
                <w:szCs w:val="28"/>
              </w:rPr>
              <w:t>ахбороти</w:t>
            </w:r>
            <w:proofErr w:type="spellEnd"/>
            <w:r w:rsidRPr="001C0B4E">
              <w:rPr>
                <w:sz w:val="28"/>
                <w:szCs w:val="28"/>
              </w:rPr>
              <w:t xml:space="preserve"> </w:t>
            </w:r>
            <w:proofErr w:type="spellStart"/>
            <w:r w:rsidRPr="001C0B4E">
              <w:rPr>
                <w:sz w:val="28"/>
                <w:szCs w:val="28"/>
              </w:rPr>
              <w:t>со</w:t>
            </w:r>
            <w:r w:rsidR="001C0B4E" w:rsidRPr="001C0B4E">
              <w:rPr>
                <w:sz w:val="28"/>
                <w:szCs w:val="28"/>
              </w:rPr>
              <w:t>ҳ</w:t>
            </w:r>
            <w:r w:rsidRPr="001C0B4E">
              <w:rPr>
                <w:sz w:val="28"/>
                <w:szCs w:val="28"/>
              </w:rPr>
              <w:t>асини</w:t>
            </w:r>
            <w:proofErr w:type="spellEnd"/>
            <w:r w:rsidRPr="001C0B4E">
              <w:rPr>
                <w:sz w:val="28"/>
                <w:szCs w:val="28"/>
              </w:rPr>
              <w:t xml:space="preserve"> </w:t>
            </w:r>
            <w:proofErr w:type="spellStart"/>
            <w:r w:rsidRPr="001C0B4E">
              <w:rPr>
                <w:sz w:val="28"/>
                <w:szCs w:val="28"/>
              </w:rPr>
              <w:t>синхронлаш</w:t>
            </w:r>
            <w:proofErr w:type="spellEnd"/>
            <w:r w:rsidRPr="001C0B4E">
              <w:rPr>
                <w:sz w:val="28"/>
                <w:szCs w:val="28"/>
              </w:rPr>
              <w:t xml:space="preserve"> </w:t>
            </w:r>
            <w:proofErr w:type="spellStart"/>
            <w:r w:rsidRPr="001C0B4E">
              <w:rPr>
                <w:sz w:val="28"/>
                <w:szCs w:val="28"/>
              </w:rPr>
              <w:t>ахбороти</w:t>
            </w:r>
            <w:proofErr w:type="spellEnd"/>
            <w:r w:rsidRPr="001C0B4E">
              <w:rPr>
                <w:sz w:val="28"/>
                <w:szCs w:val="28"/>
              </w:rPr>
              <w:t xml:space="preserve"> </w:t>
            </w:r>
            <w:proofErr w:type="spellStart"/>
            <w:r w:rsidRPr="001C0B4E">
              <w:rPr>
                <w:sz w:val="28"/>
                <w:szCs w:val="28"/>
              </w:rPr>
              <w:t>со</w:t>
            </w:r>
            <w:r w:rsidR="001C0B4E" w:rsidRPr="001C0B4E">
              <w:rPr>
                <w:sz w:val="28"/>
                <w:szCs w:val="28"/>
              </w:rPr>
              <w:t>ҳ</w:t>
            </w:r>
            <w:r w:rsidRPr="001C0B4E">
              <w:rPr>
                <w:sz w:val="28"/>
                <w:szCs w:val="28"/>
              </w:rPr>
              <w:t>асидан</w:t>
            </w:r>
            <w:proofErr w:type="spellEnd"/>
            <w:r w:rsidRPr="001C0B4E">
              <w:rPr>
                <w:sz w:val="28"/>
                <w:szCs w:val="28"/>
              </w:rPr>
              <w:t xml:space="preserve"> </w:t>
            </w:r>
            <w:proofErr w:type="spellStart"/>
            <w:r w:rsidRPr="001C0B4E">
              <w:rPr>
                <w:sz w:val="28"/>
                <w:szCs w:val="28"/>
              </w:rPr>
              <w:t>ажратади</w:t>
            </w:r>
            <w:proofErr w:type="spellEnd"/>
            <w:r w:rsidRPr="001C0B4E">
              <w:rPr>
                <w:sz w:val="28"/>
                <w:szCs w:val="28"/>
              </w:rPr>
              <w:t>.</w:t>
            </w:r>
          </w:p>
          <w:p w14:paraId="4567B5D5" w14:textId="77777777" w:rsidR="00875FFD" w:rsidRPr="001C0B4E" w:rsidRDefault="00875FFD">
            <w:pPr>
              <w:jc w:val="both"/>
              <w:rPr>
                <w:sz w:val="28"/>
                <w:szCs w:val="28"/>
              </w:rPr>
            </w:pPr>
          </w:p>
          <w:p w14:paraId="36B77E93" w14:textId="77777777" w:rsidR="00875FFD" w:rsidRPr="001C0B4E" w:rsidRDefault="00875FFD">
            <w:pPr>
              <w:widowControl w:val="0"/>
              <w:autoSpaceDE w:val="0"/>
              <w:autoSpaceDN w:val="0"/>
              <w:adjustRightInd w:val="0"/>
              <w:jc w:val="both"/>
              <w:rPr>
                <w:sz w:val="28"/>
                <w:szCs w:val="28"/>
              </w:rPr>
            </w:pPr>
            <w:r w:rsidRPr="001C0B4E">
              <w:rPr>
                <w:sz w:val="28"/>
                <w:szCs w:val="28"/>
              </w:rPr>
              <w:t xml:space="preserve">Уровень сигнала в течение интервала гашения, за исключением интервала импульса </w:t>
            </w:r>
            <w:proofErr w:type="gramStart"/>
            <w:r w:rsidRPr="001C0B4E">
              <w:rPr>
                <w:sz w:val="28"/>
                <w:szCs w:val="28"/>
              </w:rPr>
              <w:t>синхронизации  развертки</w:t>
            </w:r>
            <w:proofErr w:type="gramEnd"/>
            <w:r w:rsidRPr="001C0B4E">
              <w:rPr>
                <w:sz w:val="28"/>
                <w:szCs w:val="28"/>
              </w:rPr>
              <w:t xml:space="preserve"> и синхронизирующей вспышки цветовой </w:t>
            </w:r>
            <w:proofErr w:type="spellStart"/>
            <w:r w:rsidRPr="001C0B4E">
              <w:rPr>
                <w:sz w:val="28"/>
                <w:szCs w:val="28"/>
              </w:rPr>
              <w:t>поднесущей</w:t>
            </w:r>
            <w:proofErr w:type="spellEnd"/>
            <w:r w:rsidRPr="001C0B4E">
              <w:rPr>
                <w:sz w:val="28"/>
                <w:szCs w:val="28"/>
              </w:rPr>
              <w:t xml:space="preserve">.          </w:t>
            </w:r>
          </w:p>
          <w:p w14:paraId="387FB135" w14:textId="77777777" w:rsidR="00875FFD" w:rsidRPr="001C0B4E" w:rsidRDefault="00875FFD">
            <w:pPr>
              <w:jc w:val="both"/>
              <w:rPr>
                <w:sz w:val="28"/>
                <w:szCs w:val="28"/>
              </w:rPr>
            </w:pPr>
            <w:r w:rsidRPr="001C0B4E">
              <w:rPr>
                <w:sz w:val="28"/>
                <w:szCs w:val="28"/>
              </w:rPr>
              <w:t>Уровень в полном сигнале изображения, который отделяет область, содержащую информацию изображения, от области, содержащей информацию синхронизации.</w:t>
            </w:r>
          </w:p>
        </w:tc>
      </w:tr>
      <w:tr w:rsidR="00875FFD" w:rsidRPr="001C0B4E" w14:paraId="6525AE64" w14:textId="77777777">
        <w:tc>
          <w:tcPr>
            <w:tcW w:w="3657" w:type="dxa"/>
          </w:tcPr>
          <w:p w14:paraId="385EA603" w14:textId="77777777" w:rsidR="00875FFD" w:rsidRPr="001C0B4E" w:rsidRDefault="00875FFD">
            <w:pPr>
              <w:rPr>
                <w:b/>
                <w:sz w:val="28"/>
                <w:szCs w:val="28"/>
              </w:rPr>
            </w:pPr>
          </w:p>
        </w:tc>
        <w:tc>
          <w:tcPr>
            <w:tcW w:w="5942" w:type="dxa"/>
          </w:tcPr>
          <w:p w14:paraId="22139AC8" w14:textId="77777777" w:rsidR="00875FFD" w:rsidRPr="001C0B4E" w:rsidRDefault="00875FFD">
            <w:pPr>
              <w:jc w:val="both"/>
              <w:rPr>
                <w:sz w:val="28"/>
                <w:szCs w:val="28"/>
              </w:rPr>
            </w:pPr>
          </w:p>
        </w:tc>
      </w:tr>
      <w:tr w:rsidR="00875FFD" w:rsidRPr="001C0B4E" w14:paraId="0C5F21EB" w14:textId="77777777">
        <w:tc>
          <w:tcPr>
            <w:tcW w:w="3657" w:type="dxa"/>
          </w:tcPr>
          <w:p w14:paraId="71A013F5" w14:textId="77777777" w:rsidR="00875FFD" w:rsidRPr="001C0B4E" w:rsidRDefault="001C0B4E">
            <w:pPr>
              <w:rPr>
                <w:b/>
                <w:sz w:val="28"/>
                <w:szCs w:val="28"/>
              </w:rPr>
            </w:pPr>
            <w:proofErr w:type="spellStart"/>
            <w:r w:rsidRPr="001C0B4E">
              <w:rPr>
                <w:b/>
                <w:sz w:val="28"/>
                <w:szCs w:val="28"/>
              </w:rPr>
              <w:t>Ў</w:t>
            </w:r>
            <w:r w:rsidR="00875FFD" w:rsidRPr="001C0B4E">
              <w:rPr>
                <w:b/>
                <w:sz w:val="28"/>
                <w:szCs w:val="28"/>
              </w:rPr>
              <w:t>чириш</w:t>
            </w:r>
            <w:proofErr w:type="spellEnd"/>
            <w:r w:rsidR="00875FFD" w:rsidRPr="001C0B4E">
              <w:rPr>
                <w:b/>
                <w:sz w:val="28"/>
                <w:szCs w:val="28"/>
              </w:rPr>
              <w:t xml:space="preserve"> </w:t>
            </w:r>
            <w:proofErr w:type="spellStart"/>
            <w:r w:rsidR="00875FFD" w:rsidRPr="001C0B4E">
              <w:rPr>
                <w:b/>
                <w:sz w:val="28"/>
                <w:szCs w:val="28"/>
              </w:rPr>
              <w:t>сигнали</w:t>
            </w:r>
            <w:proofErr w:type="spellEnd"/>
          </w:p>
          <w:p w14:paraId="252A91D8" w14:textId="77777777" w:rsidR="00875FFD" w:rsidRPr="001C0B4E" w:rsidRDefault="00875FFD">
            <w:pPr>
              <w:rPr>
                <w:sz w:val="28"/>
                <w:szCs w:val="28"/>
              </w:rPr>
            </w:pPr>
            <w:proofErr w:type="spellStart"/>
            <w:r w:rsidRPr="001C0B4E">
              <w:rPr>
                <w:b/>
                <w:sz w:val="28"/>
                <w:szCs w:val="28"/>
                <w:lang w:val="en-US"/>
              </w:rPr>
              <w:lastRenderedPageBreak/>
              <w:t>ru</w:t>
            </w:r>
            <w:proofErr w:type="spellEnd"/>
            <w:r w:rsidRPr="001C0B4E">
              <w:rPr>
                <w:b/>
                <w:sz w:val="28"/>
                <w:szCs w:val="28"/>
              </w:rPr>
              <w:t xml:space="preserve"> - </w:t>
            </w:r>
            <w:r w:rsidRPr="001C0B4E">
              <w:rPr>
                <w:sz w:val="28"/>
                <w:szCs w:val="28"/>
              </w:rPr>
              <w:t>сигнал гашения</w:t>
            </w:r>
          </w:p>
          <w:p w14:paraId="6D29DE69"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w:t>
            </w:r>
            <w:r w:rsidRPr="001C0B4E">
              <w:rPr>
                <w:sz w:val="28"/>
                <w:szCs w:val="28"/>
              </w:rPr>
              <w:t xml:space="preserve"> </w:t>
            </w:r>
            <w:r w:rsidRPr="001C0B4E">
              <w:rPr>
                <w:sz w:val="28"/>
                <w:szCs w:val="28"/>
                <w:lang w:val="en-US"/>
              </w:rPr>
              <w:t>blanking</w:t>
            </w:r>
            <w:r w:rsidRPr="001C0B4E">
              <w:rPr>
                <w:sz w:val="28"/>
                <w:szCs w:val="28"/>
              </w:rPr>
              <w:t xml:space="preserve"> </w:t>
            </w:r>
            <w:r w:rsidRPr="001C0B4E">
              <w:rPr>
                <w:sz w:val="28"/>
                <w:szCs w:val="28"/>
                <w:lang w:val="en-US"/>
              </w:rPr>
              <w:t>signal</w:t>
            </w:r>
          </w:p>
          <w:p w14:paraId="7A466544" w14:textId="77777777" w:rsidR="00875FFD" w:rsidRPr="001C0B4E" w:rsidRDefault="00875FFD">
            <w:pPr>
              <w:rPr>
                <w:sz w:val="28"/>
                <w:szCs w:val="28"/>
              </w:rPr>
            </w:pPr>
          </w:p>
        </w:tc>
        <w:tc>
          <w:tcPr>
            <w:tcW w:w="5942" w:type="dxa"/>
          </w:tcPr>
          <w:p w14:paraId="79A7DD1B" w14:textId="77777777" w:rsidR="00875FFD" w:rsidRPr="001C0B4E" w:rsidRDefault="00875FFD">
            <w:pPr>
              <w:jc w:val="both"/>
              <w:rPr>
                <w:sz w:val="28"/>
                <w:szCs w:val="28"/>
              </w:rPr>
            </w:pPr>
            <w:proofErr w:type="spellStart"/>
            <w:r w:rsidRPr="001C0B4E">
              <w:rPr>
                <w:sz w:val="28"/>
                <w:szCs w:val="28"/>
              </w:rPr>
              <w:lastRenderedPageBreak/>
              <w:t>Сатрлар</w:t>
            </w:r>
            <w:proofErr w:type="spellEnd"/>
            <w:r w:rsidRPr="001C0B4E">
              <w:rPr>
                <w:sz w:val="28"/>
                <w:szCs w:val="28"/>
              </w:rPr>
              <w:t xml:space="preserve"> </w:t>
            </w:r>
            <w:proofErr w:type="spellStart"/>
            <w:r w:rsidRPr="001C0B4E">
              <w:rPr>
                <w:sz w:val="28"/>
                <w:szCs w:val="28"/>
              </w:rPr>
              <w:t>ва</w:t>
            </w:r>
            <w:proofErr w:type="spellEnd"/>
            <w:r w:rsidRPr="001C0B4E">
              <w:rPr>
                <w:sz w:val="28"/>
                <w:szCs w:val="28"/>
              </w:rPr>
              <w:t xml:space="preserve"> </w:t>
            </w:r>
            <w:proofErr w:type="spellStart"/>
            <w:r w:rsidRPr="001C0B4E">
              <w:rPr>
                <w:sz w:val="28"/>
                <w:szCs w:val="28"/>
              </w:rPr>
              <w:t>майдонларнинг</w:t>
            </w:r>
            <w:proofErr w:type="spellEnd"/>
            <w:r w:rsidRPr="001C0B4E">
              <w:rPr>
                <w:sz w:val="28"/>
                <w:szCs w:val="28"/>
              </w:rPr>
              <w:t xml:space="preserve"> </w:t>
            </w:r>
            <w:proofErr w:type="spellStart"/>
            <w:r w:rsidRPr="001C0B4E">
              <w:rPr>
                <w:sz w:val="28"/>
                <w:szCs w:val="28"/>
              </w:rPr>
              <w:t>с</w:t>
            </w:r>
            <w:r w:rsidR="001C0B4E" w:rsidRPr="001C0B4E">
              <w:rPr>
                <w:sz w:val="28"/>
                <w:szCs w:val="28"/>
              </w:rPr>
              <w:t>ў</w:t>
            </w:r>
            <w:r w:rsidRPr="001C0B4E">
              <w:rPr>
                <w:sz w:val="28"/>
                <w:szCs w:val="28"/>
              </w:rPr>
              <w:t>ндирувчи</w:t>
            </w:r>
            <w:proofErr w:type="spellEnd"/>
            <w:r w:rsidRPr="001C0B4E">
              <w:rPr>
                <w:sz w:val="28"/>
                <w:szCs w:val="28"/>
              </w:rPr>
              <w:t xml:space="preserve"> </w:t>
            </w:r>
            <w:proofErr w:type="spellStart"/>
            <w:r w:rsidRPr="001C0B4E">
              <w:rPr>
                <w:sz w:val="28"/>
                <w:szCs w:val="28"/>
              </w:rPr>
              <w:t>им</w:t>
            </w:r>
            <w:r w:rsidRPr="001C0B4E">
              <w:rPr>
                <w:sz w:val="28"/>
                <w:szCs w:val="28"/>
              </w:rPr>
              <w:lastRenderedPageBreak/>
              <w:t>пульсларидан</w:t>
            </w:r>
            <w:proofErr w:type="spellEnd"/>
            <w:r w:rsidRPr="001C0B4E">
              <w:rPr>
                <w:sz w:val="28"/>
                <w:szCs w:val="28"/>
              </w:rPr>
              <w:t xml:space="preserve"> </w:t>
            </w:r>
            <w:proofErr w:type="spellStart"/>
            <w:r w:rsidRPr="001C0B4E">
              <w:rPr>
                <w:sz w:val="28"/>
                <w:szCs w:val="28"/>
              </w:rPr>
              <w:t>иборат</w:t>
            </w:r>
            <w:proofErr w:type="spellEnd"/>
            <w:r w:rsidRPr="001C0B4E">
              <w:rPr>
                <w:sz w:val="28"/>
                <w:szCs w:val="28"/>
              </w:rPr>
              <w:t xml:space="preserve"> сигнал.</w:t>
            </w:r>
          </w:p>
          <w:p w14:paraId="37DA5B4E" w14:textId="77777777" w:rsidR="00875FFD" w:rsidRPr="001C0B4E" w:rsidRDefault="00875FFD">
            <w:pPr>
              <w:jc w:val="both"/>
              <w:rPr>
                <w:sz w:val="28"/>
                <w:szCs w:val="28"/>
              </w:rPr>
            </w:pPr>
          </w:p>
          <w:p w14:paraId="4EED9AF9" w14:textId="77777777" w:rsidR="00875FFD" w:rsidRPr="001C0B4E" w:rsidRDefault="00875FFD">
            <w:pPr>
              <w:jc w:val="both"/>
              <w:rPr>
                <w:sz w:val="28"/>
                <w:szCs w:val="28"/>
              </w:rPr>
            </w:pPr>
            <w:r w:rsidRPr="001C0B4E">
              <w:rPr>
                <w:sz w:val="28"/>
                <w:szCs w:val="28"/>
              </w:rPr>
              <w:t>Сигнал, состоящий из гасящих импульсов строк и полей.</w:t>
            </w:r>
          </w:p>
        </w:tc>
      </w:tr>
      <w:tr w:rsidR="00875FFD" w:rsidRPr="001C0B4E" w14:paraId="3EFC156B" w14:textId="77777777">
        <w:tc>
          <w:tcPr>
            <w:tcW w:w="3657" w:type="dxa"/>
          </w:tcPr>
          <w:p w14:paraId="38A4F795" w14:textId="77777777" w:rsidR="00875FFD" w:rsidRPr="001C0B4E" w:rsidRDefault="00875FFD">
            <w:pPr>
              <w:rPr>
                <w:b/>
                <w:sz w:val="28"/>
                <w:szCs w:val="28"/>
              </w:rPr>
            </w:pPr>
          </w:p>
        </w:tc>
        <w:tc>
          <w:tcPr>
            <w:tcW w:w="5942" w:type="dxa"/>
          </w:tcPr>
          <w:p w14:paraId="2BBAE659" w14:textId="77777777" w:rsidR="00875FFD" w:rsidRPr="001C0B4E" w:rsidRDefault="00875FFD">
            <w:pPr>
              <w:jc w:val="both"/>
              <w:rPr>
                <w:sz w:val="28"/>
                <w:szCs w:val="28"/>
              </w:rPr>
            </w:pPr>
          </w:p>
          <w:p w14:paraId="3C23A84B" w14:textId="77777777" w:rsidR="00875FFD" w:rsidRPr="001C0B4E" w:rsidRDefault="00875FFD">
            <w:pPr>
              <w:jc w:val="both"/>
              <w:rPr>
                <w:sz w:val="28"/>
                <w:szCs w:val="28"/>
              </w:rPr>
            </w:pPr>
          </w:p>
        </w:tc>
      </w:tr>
      <w:tr w:rsidR="00875FFD" w:rsidRPr="001C0B4E" w14:paraId="139CB156" w14:textId="77777777">
        <w:tc>
          <w:tcPr>
            <w:tcW w:w="3657" w:type="dxa"/>
          </w:tcPr>
          <w:p w14:paraId="67CE9158" w14:textId="77777777" w:rsidR="00875FFD" w:rsidRPr="001C0B4E" w:rsidRDefault="001C0B4E">
            <w:pPr>
              <w:rPr>
                <w:b/>
                <w:sz w:val="28"/>
                <w:szCs w:val="28"/>
              </w:rPr>
            </w:pPr>
            <w:r w:rsidRPr="001C0B4E">
              <w:rPr>
                <w:b/>
                <w:sz w:val="28"/>
                <w:szCs w:val="28"/>
              </w:rPr>
              <w:t>Ў</w:t>
            </w:r>
            <w:r w:rsidR="00875FFD" w:rsidRPr="001C0B4E">
              <w:rPr>
                <w:b/>
                <w:sz w:val="28"/>
                <w:szCs w:val="28"/>
              </w:rPr>
              <w:t xml:space="preserve">ЮЧ </w:t>
            </w:r>
            <w:proofErr w:type="spellStart"/>
            <w:r w:rsidR="00875FFD" w:rsidRPr="001C0B4E">
              <w:rPr>
                <w:b/>
                <w:sz w:val="28"/>
                <w:szCs w:val="28"/>
              </w:rPr>
              <w:t>кириш</w:t>
            </w:r>
            <w:proofErr w:type="spellEnd"/>
          </w:p>
          <w:p w14:paraId="7AAAD740"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СВЧ вход</w:t>
            </w:r>
          </w:p>
          <w:p w14:paraId="07109CE0" w14:textId="77777777" w:rsidR="00875FFD" w:rsidRPr="001C0B4E" w:rsidRDefault="00875FFD">
            <w:pPr>
              <w:rPr>
                <w:sz w:val="28"/>
                <w:szCs w:val="28"/>
              </w:rPr>
            </w:pPr>
            <w:proofErr w:type="spellStart"/>
            <w:r w:rsidRPr="001C0B4E">
              <w:rPr>
                <w:b/>
                <w:sz w:val="28"/>
                <w:szCs w:val="28"/>
                <w:lang w:val="en-US"/>
              </w:rPr>
              <w:t>en</w:t>
            </w:r>
            <w:proofErr w:type="spellEnd"/>
            <w:r w:rsidRPr="001C0B4E">
              <w:rPr>
                <w:b/>
                <w:sz w:val="28"/>
                <w:szCs w:val="28"/>
              </w:rPr>
              <w:t xml:space="preserve"> - </w:t>
            </w:r>
            <w:r w:rsidRPr="001C0B4E">
              <w:rPr>
                <w:sz w:val="28"/>
                <w:szCs w:val="28"/>
                <w:lang w:val="en-US"/>
              </w:rPr>
              <w:t>UHF</w:t>
            </w:r>
            <w:r w:rsidRPr="001C0B4E">
              <w:rPr>
                <w:sz w:val="28"/>
                <w:szCs w:val="28"/>
              </w:rPr>
              <w:t xml:space="preserve"> </w:t>
            </w:r>
            <w:r w:rsidRPr="001C0B4E">
              <w:rPr>
                <w:sz w:val="28"/>
                <w:szCs w:val="28"/>
                <w:lang w:val="en-US"/>
              </w:rPr>
              <w:t>enter</w:t>
            </w:r>
          </w:p>
        </w:tc>
        <w:tc>
          <w:tcPr>
            <w:tcW w:w="5942" w:type="dxa"/>
          </w:tcPr>
          <w:p w14:paraId="235F0323" w14:textId="77777777" w:rsidR="00875FFD" w:rsidRPr="001C0B4E" w:rsidRDefault="00875FFD">
            <w:pPr>
              <w:jc w:val="both"/>
              <w:rPr>
                <w:sz w:val="28"/>
                <w:szCs w:val="28"/>
              </w:rPr>
            </w:pPr>
            <w:proofErr w:type="spellStart"/>
            <w:r w:rsidRPr="001C0B4E">
              <w:rPr>
                <w:sz w:val="28"/>
                <w:szCs w:val="28"/>
              </w:rPr>
              <w:t>Сигналларни</w:t>
            </w:r>
            <w:proofErr w:type="spellEnd"/>
            <w:r w:rsidRPr="001C0B4E">
              <w:rPr>
                <w:sz w:val="28"/>
                <w:szCs w:val="28"/>
              </w:rPr>
              <w:t xml:space="preserve"> конвертор </w:t>
            </w:r>
            <w:proofErr w:type="spellStart"/>
            <w:r w:rsidRPr="001C0B4E">
              <w:rPr>
                <w:sz w:val="28"/>
                <w:szCs w:val="28"/>
              </w:rPr>
              <w:t>чи</w:t>
            </w:r>
            <w:r w:rsidR="001C0B4E" w:rsidRPr="001C0B4E">
              <w:rPr>
                <w:sz w:val="28"/>
                <w:szCs w:val="28"/>
              </w:rPr>
              <w:t>қ</w:t>
            </w:r>
            <w:r w:rsidRPr="001C0B4E">
              <w:rPr>
                <w:sz w:val="28"/>
                <w:szCs w:val="28"/>
              </w:rPr>
              <w:t>ишидан</w:t>
            </w:r>
            <w:proofErr w:type="spellEnd"/>
            <w:r w:rsidRPr="001C0B4E">
              <w:rPr>
                <w:sz w:val="28"/>
                <w:szCs w:val="28"/>
              </w:rPr>
              <w:t xml:space="preserve"> </w:t>
            </w:r>
            <w:proofErr w:type="spellStart"/>
            <w:r w:rsidR="001C0B4E" w:rsidRPr="001C0B4E">
              <w:rPr>
                <w:sz w:val="28"/>
                <w:szCs w:val="28"/>
              </w:rPr>
              <w:t>қ</w:t>
            </w:r>
            <w:r w:rsidRPr="001C0B4E">
              <w:rPr>
                <w:sz w:val="28"/>
                <w:szCs w:val="28"/>
              </w:rPr>
              <w:t>абул</w:t>
            </w:r>
            <w:proofErr w:type="spellEnd"/>
            <w:r w:rsidRPr="001C0B4E">
              <w:rPr>
                <w:sz w:val="28"/>
                <w:szCs w:val="28"/>
              </w:rPr>
              <w:t xml:space="preserve"> </w:t>
            </w:r>
            <w:proofErr w:type="spellStart"/>
            <w:r w:rsidR="001C0B4E" w:rsidRPr="001C0B4E">
              <w:rPr>
                <w:sz w:val="28"/>
                <w:szCs w:val="28"/>
              </w:rPr>
              <w:t>қ</w:t>
            </w:r>
            <w:r w:rsidRPr="001C0B4E">
              <w:rPr>
                <w:sz w:val="28"/>
                <w:szCs w:val="28"/>
              </w:rPr>
              <w:t>илиш</w:t>
            </w:r>
            <w:proofErr w:type="spellEnd"/>
            <w:r w:rsidRPr="001C0B4E">
              <w:rPr>
                <w:sz w:val="28"/>
                <w:szCs w:val="28"/>
              </w:rPr>
              <w:t xml:space="preserve"> </w:t>
            </w:r>
            <w:proofErr w:type="spellStart"/>
            <w:r w:rsidRPr="001C0B4E">
              <w:rPr>
                <w:sz w:val="28"/>
                <w:szCs w:val="28"/>
              </w:rPr>
              <w:t>учун</w:t>
            </w:r>
            <w:proofErr w:type="spellEnd"/>
            <w:r w:rsidRPr="001C0B4E">
              <w:rPr>
                <w:sz w:val="28"/>
                <w:szCs w:val="28"/>
              </w:rPr>
              <w:t xml:space="preserve"> </w:t>
            </w:r>
            <w:proofErr w:type="spellStart"/>
            <w:r w:rsidRPr="001C0B4E">
              <w:rPr>
                <w:sz w:val="28"/>
                <w:szCs w:val="28"/>
              </w:rPr>
              <w:t>м</w:t>
            </w:r>
            <w:r w:rsidR="001C0B4E" w:rsidRPr="001C0B4E">
              <w:rPr>
                <w:sz w:val="28"/>
                <w:szCs w:val="28"/>
              </w:rPr>
              <w:t>ў</w:t>
            </w:r>
            <w:r w:rsidRPr="001C0B4E">
              <w:rPr>
                <w:sz w:val="28"/>
                <w:szCs w:val="28"/>
              </w:rPr>
              <w:t>лжалланган</w:t>
            </w:r>
            <w:proofErr w:type="spellEnd"/>
            <w:r w:rsidRPr="001C0B4E">
              <w:rPr>
                <w:sz w:val="28"/>
                <w:szCs w:val="28"/>
              </w:rPr>
              <w:t xml:space="preserve"> </w:t>
            </w:r>
            <w:proofErr w:type="spellStart"/>
            <w:r w:rsidRPr="001C0B4E">
              <w:rPr>
                <w:sz w:val="28"/>
                <w:szCs w:val="28"/>
              </w:rPr>
              <w:t>кириш</w:t>
            </w:r>
            <w:proofErr w:type="spellEnd"/>
            <w:r w:rsidRPr="001C0B4E">
              <w:rPr>
                <w:sz w:val="28"/>
                <w:szCs w:val="28"/>
              </w:rPr>
              <w:t xml:space="preserve"> </w:t>
            </w:r>
            <w:proofErr w:type="spellStart"/>
            <w:r w:rsidRPr="001C0B4E">
              <w:rPr>
                <w:sz w:val="28"/>
                <w:szCs w:val="28"/>
              </w:rPr>
              <w:t>ажратгичи</w:t>
            </w:r>
            <w:proofErr w:type="spellEnd"/>
            <w:r w:rsidRPr="001C0B4E">
              <w:rPr>
                <w:sz w:val="28"/>
                <w:szCs w:val="28"/>
              </w:rPr>
              <w:t>.</w:t>
            </w:r>
          </w:p>
          <w:p w14:paraId="0F080D51" w14:textId="77777777" w:rsidR="00875FFD" w:rsidRPr="001C0B4E" w:rsidRDefault="00875FFD">
            <w:pPr>
              <w:jc w:val="both"/>
              <w:rPr>
                <w:sz w:val="28"/>
                <w:szCs w:val="28"/>
              </w:rPr>
            </w:pPr>
          </w:p>
          <w:p w14:paraId="42F3875C" w14:textId="77777777" w:rsidR="00875FFD" w:rsidRPr="001C0B4E" w:rsidRDefault="00875FFD">
            <w:pPr>
              <w:jc w:val="both"/>
              <w:rPr>
                <w:sz w:val="28"/>
                <w:szCs w:val="28"/>
              </w:rPr>
            </w:pPr>
            <w:r w:rsidRPr="001C0B4E">
              <w:rPr>
                <w:sz w:val="28"/>
                <w:szCs w:val="28"/>
              </w:rPr>
              <w:t>Входной разъем, предназначенный для приема сигналов с выхода конвертора.</w:t>
            </w:r>
          </w:p>
        </w:tc>
      </w:tr>
      <w:tr w:rsidR="00875FFD" w:rsidRPr="001C0B4E" w14:paraId="6CD2D35F" w14:textId="77777777">
        <w:trPr>
          <w:trHeight w:val="80"/>
        </w:trPr>
        <w:tc>
          <w:tcPr>
            <w:tcW w:w="3657" w:type="dxa"/>
          </w:tcPr>
          <w:p w14:paraId="7D4BECB5" w14:textId="77777777" w:rsidR="00875FFD" w:rsidRPr="001C0B4E" w:rsidRDefault="00875FFD">
            <w:pPr>
              <w:rPr>
                <w:sz w:val="28"/>
                <w:szCs w:val="28"/>
              </w:rPr>
            </w:pPr>
          </w:p>
        </w:tc>
        <w:tc>
          <w:tcPr>
            <w:tcW w:w="5942" w:type="dxa"/>
          </w:tcPr>
          <w:p w14:paraId="64C4CBFF" w14:textId="77777777" w:rsidR="00875FFD" w:rsidRPr="001C0B4E" w:rsidRDefault="00875FFD">
            <w:pPr>
              <w:jc w:val="both"/>
              <w:rPr>
                <w:sz w:val="28"/>
                <w:szCs w:val="28"/>
              </w:rPr>
            </w:pPr>
          </w:p>
        </w:tc>
      </w:tr>
      <w:tr w:rsidR="00875FFD" w:rsidRPr="001C0B4E" w14:paraId="5D277839" w14:textId="77777777">
        <w:trPr>
          <w:trHeight w:val="80"/>
        </w:trPr>
        <w:tc>
          <w:tcPr>
            <w:tcW w:w="3657" w:type="dxa"/>
          </w:tcPr>
          <w:p w14:paraId="6F03C644" w14:textId="77777777" w:rsidR="00875FFD" w:rsidRPr="001C0B4E" w:rsidRDefault="001C0B4E">
            <w:pPr>
              <w:rPr>
                <w:b/>
                <w:sz w:val="28"/>
                <w:szCs w:val="28"/>
              </w:rPr>
            </w:pPr>
            <w:proofErr w:type="spellStart"/>
            <w:r w:rsidRPr="001C0B4E">
              <w:rPr>
                <w:b/>
                <w:sz w:val="28"/>
                <w:szCs w:val="28"/>
              </w:rPr>
              <w:t>Ўқ</w:t>
            </w:r>
            <w:r w:rsidR="00875FFD" w:rsidRPr="001C0B4E">
              <w:rPr>
                <w:b/>
                <w:sz w:val="28"/>
                <w:szCs w:val="28"/>
              </w:rPr>
              <w:t>ув</w:t>
            </w:r>
            <w:proofErr w:type="spellEnd"/>
            <w:r w:rsidR="00875FFD" w:rsidRPr="001C0B4E">
              <w:rPr>
                <w:b/>
                <w:sz w:val="28"/>
                <w:szCs w:val="28"/>
              </w:rPr>
              <w:t xml:space="preserve"> </w:t>
            </w:r>
            <w:proofErr w:type="spellStart"/>
            <w:r w:rsidR="00875FFD" w:rsidRPr="001C0B4E">
              <w:rPr>
                <w:b/>
                <w:sz w:val="28"/>
                <w:szCs w:val="28"/>
              </w:rPr>
              <w:t>телевидениеси</w:t>
            </w:r>
            <w:proofErr w:type="spellEnd"/>
            <w:r w:rsidR="00875FFD" w:rsidRPr="001C0B4E">
              <w:rPr>
                <w:b/>
                <w:sz w:val="28"/>
                <w:szCs w:val="28"/>
              </w:rPr>
              <w:br/>
            </w:r>
            <w:proofErr w:type="spellStart"/>
            <w:r w:rsidR="00875FFD" w:rsidRPr="001C0B4E">
              <w:rPr>
                <w:b/>
                <w:sz w:val="28"/>
                <w:szCs w:val="28"/>
              </w:rPr>
              <w:t>хизмати</w:t>
            </w:r>
            <w:proofErr w:type="spellEnd"/>
          </w:p>
          <w:p w14:paraId="7EDA0820" w14:textId="77777777" w:rsidR="00875FFD" w:rsidRPr="001C0B4E" w:rsidRDefault="00875FFD">
            <w:pPr>
              <w:rPr>
                <w:sz w:val="28"/>
                <w:szCs w:val="28"/>
              </w:rPr>
            </w:pPr>
            <w:proofErr w:type="spellStart"/>
            <w:r w:rsidRPr="001C0B4E">
              <w:rPr>
                <w:b/>
                <w:sz w:val="28"/>
                <w:szCs w:val="28"/>
                <w:lang w:val="en-US"/>
              </w:rPr>
              <w:t>ru</w:t>
            </w:r>
            <w:proofErr w:type="spellEnd"/>
            <w:r w:rsidRPr="001C0B4E">
              <w:rPr>
                <w:b/>
                <w:sz w:val="28"/>
                <w:szCs w:val="28"/>
              </w:rPr>
              <w:t xml:space="preserve"> -</w:t>
            </w:r>
            <w:r w:rsidRPr="001C0B4E">
              <w:rPr>
                <w:sz w:val="28"/>
                <w:szCs w:val="28"/>
              </w:rPr>
              <w:t xml:space="preserve"> служба учебного</w:t>
            </w:r>
            <w:r w:rsidRPr="001C0B4E">
              <w:rPr>
                <w:sz w:val="28"/>
                <w:szCs w:val="28"/>
              </w:rPr>
              <w:br/>
              <w:t>телевидения</w:t>
            </w:r>
          </w:p>
          <w:p w14:paraId="0D76A359" w14:textId="77777777" w:rsidR="00875FFD" w:rsidRPr="001C0B4E" w:rsidRDefault="00875FFD">
            <w:pPr>
              <w:rPr>
                <w:sz w:val="28"/>
                <w:szCs w:val="28"/>
                <w:lang w:val="en-US"/>
              </w:rPr>
            </w:pPr>
            <w:proofErr w:type="spellStart"/>
            <w:r w:rsidRPr="001C0B4E">
              <w:rPr>
                <w:b/>
                <w:sz w:val="28"/>
                <w:szCs w:val="28"/>
                <w:lang w:val="en-US"/>
              </w:rPr>
              <w:t>en</w:t>
            </w:r>
            <w:proofErr w:type="spellEnd"/>
            <w:r w:rsidRPr="001C0B4E">
              <w:rPr>
                <w:b/>
                <w:sz w:val="28"/>
                <w:szCs w:val="28"/>
                <w:lang w:val="en-US"/>
              </w:rPr>
              <w:t xml:space="preserve"> </w:t>
            </w:r>
            <w:r w:rsidRPr="001C0B4E">
              <w:rPr>
                <w:sz w:val="28"/>
                <w:szCs w:val="28"/>
                <w:lang w:val="en-US"/>
              </w:rPr>
              <w:t>- instructional television</w:t>
            </w:r>
            <w:r w:rsidRPr="001C0B4E">
              <w:rPr>
                <w:sz w:val="28"/>
                <w:szCs w:val="28"/>
                <w:lang w:val="en-US"/>
              </w:rPr>
              <w:br/>
              <w:t>fixed service/ITFS</w:t>
            </w:r>
          </w:p>
          <w:p w14:paraId="1B653A37" w14:textId="77777777" w:rsidR="00875FFD" w:rsidRPr="001C0B4E" w:rsidRDefault="00875FFD">
            <w:pPr>
              <w:rPr>
                <w:sz w:val="28"/>
                <w:szCs w:val="28"/>
                <w:lang w:val="en-US"/>
              </w:rPr>
            </w:pPr>
          </w:p>
        </w:tc>
        <w:tc>
          <w:tcPr>
            <w:tcW w:w="5942" w:type="dxa"/>
          </w:tcPr>
          <w:p w14:paraId="15772241" w14:textId="77777777" w:rsidR="00875FFD" w:rsidRPr="001C0B4E" w:rsidRDefault="00875FFD">
            <w:pPr>
              <w:jc w:val="both"/>
              <w:rPr>
                <w:sz w:val="28"/>
                <w:szCs w:val="28"/>
                <w:lang w:val="en-US"/>
              </w:rPr>
            </w:pPr>
            <w:proofErr w:type="spellStart"/>
            <w:r w:rsidRPr="001C0B4E">
              <w:rPr>
                <w:sz w:val="28"/>
                <w:szCs w:val="28"/>
              </w:rPr>
              <w:t>Асосан</w:t>
            </w:r>
            <w:proofErr w:type="spellEnd"/>
            <w:r w:rsidRPr="001C0B4E">
              <w:rPr>
                <w:sz w:val="28"/>
                <w:szCs w:val="28"/>
                <w:lang w:val="en-US"/>
              </w:rPr>
              <w:t xml:space="preserve">, </w:t>
            </w:r>
            <w:proofErr w:type="spellStart"/>
            <w:r w:rsidRPr="001C0B4E">
              <w:rPr>
                <w:sz w:val="28"/>
                <w:szCs w:val="28"/>
              </w:rPr>
              <w:t>таълимда</w:t>
            </w:r>
            <w:proofErr w:type="spellEnd"/>
            <w:r w:rsidRPr="001C0B4E">
              <w:rPr>
                <w:sz w:val="28"/>
                <w:szCs w:val="28"/>
                <w:lang w:val="en-US"/>
              </w:rPr>
              <w:t xml:space="preserve"> </w:t>
            </w:r>
            <w:proofErr w:type="spellStart"/>
            <w:r w:rsidRPr="001C0B4E">
              <w:rPr>
                <w:sz w:val="28"/>
                <w:szCs w:val="28"/>
              </w:rPr>
              <w:t>фойдаланиладиган</w:t>
            </w:r>
            <w:proofErr w:type="spellEnd"/>
            <w:r w:rsidRPr="001C0B4E">
              <w:rPr>
                <w:sz w:val="28"/>
                <w:szCs w:val="28"/>
                <w:lang w:val="en-US"/>
              </w:rPr>
              <w:t xml:space="preserve"> </w:t>
            </w:r>
            <w:proofErr w:type="spellStart"/>
            <w:r w:rsidRPr="001C0B4E">
              <w:rPr>
                <w:sz w:val="28"/>
                <w:szCs w:val="28"/>
              </w:rPr>
              <w:t>микрот</w:t>
            </w:r>
            <w:proofErr w:type="spellEnd"/>
            <w:r w:rsidR="001C0B4E" w:rsidRPr="001C0B4E">
              <w:rPr>
                <w:sz w:val="28"/>
                <w:szCs w:val="28"/>
                <w:lang w:val="en-US"/>
              </w:rPr>
              <w:t>ў</w:t>
            </w:r>
            <w:r w:rsidRPr="001C0B4E">
              <w:rPr>
                <w:sz w:val="28"/>
                <w:szCs w:val="28"/>
              </w:rPr>
              <w:t>л</w:t>
            </w:r>
            <w:r w:rsidR="001C0B4E" w:rsidRPr="001C0B4E">
              <w:rPr>
                <w:sz w:val="28"/>
                <w:szCs w:val="28"/>
                <w:lang w:val="en-US"/>
              </w:rPr>
              <w:t>қ</w:t>
            </w:r>
            <w:proofErr w:type="spellStart"/>
            <w:r w:rsidRPr="001C0B4E">
              <w:rPr>
                <w:sz w:val="28"/>
                <w:szCs w:val="28"/>
              </w:rPr>
              <w:t>инли</w:t>
            </w:r>
            <w:proofErr w:type="spellEnd"/>
            <w:r w:rsidRPr="001C0B4E">
              <w:rPr>
                <w:sz w:val="28"/>
                <w:szCs w:val="28"/>
                <w:lang w:val="en-US"/>
              </w:rPr>
              <w:t xml:space="preserve">, </w:t>
            </w:r>
            <w:r w:rsidR="001C0B4E" w:rsidRPr="001C0B4E">
              <w:rPr>
                <w:sz w:val="28"/>
                <w:szCs w:val="28"/>
                <w:lang w:val="en-US"/>
              </w:rPr>
              <w:t>ў</w:t>
            </w:r>
            <w:r w:rsidRPr="001C0B4E">
              <w:rPr>
                <w:sz w:val="28"/>
                <w:szCs w:val="28"/>
              </w:rPr>
              <w:t>та</w:t>
            </w:r>
            <w:r w:rsidRPr="001C0B4E">
              <w:rPr>
                <w:sz w:val="28"/>
                <w:szCs w:val="28"/>
                <w:lang w:val="en-US"/>
              </w:rPr>
              <w:t xml:space="preserve"> </w:t>
            </w:r>
            <w:r w:rsidRPr="001C0B4E">
              <w:rPr>
                <w:sz w:val="28"/>
                <w:szCs w:val="28"/>
              </w:rPr>
              <w:t>ю</w:t>
            </w:r>
            <w:r w:rsidR="001C0B4E" w:rsidRPr="001C0B4E">
              <w:rPr>
                <w:sz w:val="28"/>
                <w:szCs w:val="28"/>
                <w:lang w:val="en-US"/>
              </w:rPr>
              <w:t>қ</w:t>
            </w:r>
            <w:r w:rsidRPr="001C0B4E">
              <w:rPr>
                <w:sz w:val="28"/>
                <w:szCs w:val="28"/>
              </w:rPr>
              <w:t>ори</w:t>
            </w:r>
            <w:r w:rsidRPr="001C0B4E">
              <w:rPr>
                <w:sz w:val="28"/>
                <w:szCs w:val="28"/>
                <w:lang w:val="en-US"/>
              </w:rPr>
              <w:t xml:space="preserve"> </w:t>
            </w:r>
            <w:proofErr w:type="spellStart"/>
            <w:r w:rsidRPr="001C0B4E">
              <w:rPr>
                <w:sz w:val="28"/>
                <w:szCs w:val="28"/>
              </w:rPr>
              <w:t>частотали</w:t>
            </w:r>
            <w:proofErr w:type="spellEnd"/>
            <w:r w:rsidRPr="001C0B4E">
              <w:rPr>
                <w:sz w:val="28"/>
                <w:szCs w:val="28"/>
                <w:lang w:val="en-US"/>
              </w:rPr>
              <w:t xml:space="preserve"> </w:t>
            </w:r>
            <w:proofErr w:type="spellStart"/>
            <w:r w:rsidRPr="001C0B4E">
              <w:rPr>
                <w:sz w:val="28"/>
                <w:szCs w:val="28"/>
              </w:rPr>
              <w:t>оммавий</w:t>
            </w:r>
            <w:proofErr w:type="spellEnd"/>
            <w:r w:rsidRPr="001C0B4E">
              <w:rPr>
                <w:sz w:val="28"/>
                <w:szCs w:val="28"/>
                <w:lang w:val="en-US"/>
              </w:rPr>
              <w:t xml:space="preserve"> </w:t>
            </w:r>
            <w:proofErr w:type="spellStart"/>
            <w:r w:rsidRPr="001C0B4E">
              <w:rPr>
                <w:sz w:val="28"/>
                <w:szCs w:val="28"/>
              </w:rPr>
              <w:t>телевизион</w:t>
            </w:r>
            <w:proofErr w:type="spellEnd"/>
            <w:r w:rsidRPr="001C0B4E">
              <w:rPr>
                <w:sz w:val="28"/>
                <w:szCs w:val="28"/>
                <w:lang w:val="en-US"/>
              </w:rPr>
              <w:t xml:space="preserve"> </w:t>
            </w:r>
            <w:proofErr w:type="spellStart"/>
            <w:r w:rsidRPr="001C0B4E">
              <w:rPr>
                <w:sz w:val="28"/>
                <w:szCs w:val="28"/>
              </w:rPr>
              <w:t>эшиттириш</w:t>
            </w:r>
            <w:proofErr w:type="spellEnd"/>
            <w:r w:rsidRPr="001C0B4E">
              <w:rPr>
                <w:sz w:val="28"/>
                <w:szCs w:val="28"/>
                <w:lang w:val="en-US"/>
              </w:rPr>
              <w:t xml:space="preserve"> </w:t>
            </w:r>
            <w:proofErr w:type="spellStart"/>
            <w:r w:rsidRPr="001C0B4E">
              <w:rPr>
                <w:sz w:val="28"/>
                <w:szCs w:val="28"/>
              </w:rPr>
              <w:t>методи</w:t>
            </w:r>
            <w:proofErr w:type="spellEnd"/>
            <w:r w:rsidRPr="001C0B4E">
              <w:rPr>
                <w:sz w:val="28"/>
                <w:szCs w:val="28"/>
                <w:lang w:val="en-US"/>
              </w:rPr>
              <w:t>.</w:t>
            </w:r>
          </w:p>
          <w:p w14:paraId="1669DC07" w14:textId="77777777" w:rsidR="00875FFD" w:rsidRPr="001C0B4E" w:rsidRDefault="00875FFD">
            <w:pPr>
              <w:jc w:val="both"/>
              <w:rPr>
                <w:sz w:val="28"/>
                <w:szCs w:val="28"/>
                <w:lang w:val="en-US"/>
              </w:rPr>
            </w:pPr>
          </w:p>
          <w:p w14:paraId="762AA5CC" w14:textId="77777777" w:rsidR="00875FFD" w:rsidRPr="001C0B4E" w:rsidRDefault="00875FFD">
            <w:pPr>
              <w:jc w:val="both"/>
              <w:rPr>
                <w:sz w:val="28"/>
                <w:szCs w:val="28"/>
              </w:rPr>
            </w:pPr>
            <w:r w:rsidRPr="001C0B4E">
              <w:rPr>
                <w:sz w:val="28"/>
                <w:szCs w:val="28"/>
              </w:rPr>
              <w:t xml:space="preserve">Микроволновый сверхвысокочастотный телевизионный широковещательный метод, используемый, в основном, в образовании. </w:t>
            </w:r>
          </w:p>
        </w:tc>
      </w:tr>
    </w:tbl>
    <w:p w14:paraId="4E3BF8F3" w14:textId="77777777" w:rsidR="00875FFD" w:rsidRPr="001C0B4E" w:rsidRDefault="00875FFD">
      <w:pPr>
        <w:rPr>
          <w:sz w:val="28"/>
          <w:szCs w:val="28"/>
        </w:rPr>
      </w:pPr>
    </w:p>
    <w:tbl>
      <w:tblPr>
        <w:tblW w:w="959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3657"/>
        <w:gridCol w:w="5942"/>
      </w:tblGrid>
      <w:tr w:rsidR="00875FFD" w:rsidRPr="001C0B4E" w14:paraId="07A1580C" w14:textId="77777777">
        <w:tc>
          <w:tcPr>
            <w:tcW w:w="9599" w:type="dxa"/>
            <w:gridSpan w:val="2"/>
            <w:shd w:val="clear" w:color="auto" w:fill="auto"/>
          </w:tcPr>
          <w:p w14:paraId="6DCA5EBD" w14:textId="77777777" w:rsidR="00875FFD" w:rsidRDefault="001C0B4E">
            <w:pPr>
              <w:jc w:val="center"/>
              <w:rPr>
                <w:b/>
                <w:sz w:val="28"/>
                <w:szCs w:val="28"/>
              </w:rPr>
            </w:pPr>
            <w:r>
              <w:rPr>
                <w:b/>
                <w:sz w:val="28"/>
                <w:szCs w:val="28"/>
              </w:rPr>
              <w:t>Қ</w:t>
            </w:r>
          </w:p>
        </w:tc>
      </w:tr>
      <w:tr w:rsidR="00875FFD" w:rsidRPr="001C0B4E" w14:paraId="5A029A55" w14:textId="77777777">
        <w:tc>
          <w:tcPr>
            <w:tcW w:w="3657" w:type="dxa"/>
            <w:shd w:val="clear" w:color="auto" w:fill="auto"/>
          </w:tcPr>
          <w:p w14:paraId="53BB80AD" w14:textId="77777777" w:rsidR="00875FFD" w:rsidRDefault="001C0B4E">
            <w:pPr>
              <w:rPr>
                <w:b/>
                <w:sz w:val="28"/>
                <w:szCs w:val="28"/>
              </w:rPr>
            </w:pPr>
            <w:proofErr w:type="spellStart"/>
            <w:r>
              <w:rPr>
                <w:b/>
                <w:sz w:val="28"/>
                <w:szCs w:val="28"/>
              </w:rPr>
              <w:t>Қ</w:t>
            </w:r>
            <w:r w:rsidR="00875FFD">
              <w:rPr>
                <w:b/>
                <w:sz w:val="28"/>
                <w:szCs w:val="28"/>
              </w:rPr>
              <w:t>абул</w:t>
            </w:r>
            <w:proofErr w:type="spellEnd"/>
            <w:r w:rsidR="00875FFD">
              <w:rPr>
                <w:b/>
                <w:sz w:val="28"/>
                <w:szCs w:val="28"/>
              </w:rPr>
              <w:t xml:space="preserve"> </w:t>
            </w:r>
            <w:proofErr w:type="spellStart"/>
            <w:r>
              <w:rPr>
                <w:b/>
                <w:sz w:val="28"/>
                <w:szCs w:val="28"/>
              </w:rPr>
              <w:t>қ</w:t>
            </w:r>
            <w:r w:rsidR="00875FFD">
              <w:rPr>
                <w:b/>
                <w:sz w:val="28"/>
                <w:szCs w:val="28"/>
              </w:rPr>
              <w:t>илгичнинг</w:t>
            </w:r>
            <w:proofErr w:type="spellEnd"/>
            <w:r w:rsidR="00875FFD">
              <w:rPr>
                <w:b/>
                <w:sz w:val="28"/>
                <w:szCs w:val="28"/>
              </w:rPr>
              <w:t xml:space="preserve"> </w:t>
            </w:r>
          </w:p>
          <w:p w14:paraId="5B444F27" w14:textId="77777777" w:rsidR="00875FFD" w:rsidRDefault="00875FFD">
            <w:pPr>
              <w:rPr>
                <w:b/>
                <w:sz w:val="28"/>
                <w:szCs w:val="28"/>
              </w:rPr>
            </w:pPr>
            <w:proofErr w:type="spellStart"/>
            <w:r>
              <w:rPr>
                <w:b/>
                <w:sz w:val="28"/>
                <w:szCs w:val="28"/>
              </w:rPr>
              <w:t>асосий</w:t>
            </w:r>
            <w:proofErr w:type="spellEnd"/>
            <w:r>
              <w:rPr>
                <w:b/>
                <w:sz w:val="28"/>
                <w:szCs w:val="28"/>
              </w:rPr>
              <w:t xml:space="preserve"> </w:t>
            </w:r>
            <w:proofErr w:type="spellStart"/>
            <w:r>
              <w:rPr>
                <w:b/>
                <w:sz w:val="28"/>
                <w:szCs w:val="28"/>
              </w:rPr>
              <w:t>ранглари</w:t>
            </w:r>
            <w:proofErr w:type="spellEnd"/>
            <w:r>
              <w:rPr>
                <w:b/>
                <w:sz w:val="28"/>
                <w:szCs w:val="28"/>
              </w:rPr>
              <w:t xml:space="preserve"> </w:t>
            </w:r>
          </w:p>
          <w:p w14:paraId="669D70FE"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основные цвета</w:t>
            </w:r>
            <w:r>
              <w:rPr>
                <w:sz w:val="28"/>
                <w:szCs w:val="28"/>
              </w:rPr>
              <w:br/>
              <w:t>приемника</w:t>
            </w:r>
          </w:p>
          <w:p w14:paraId="4104BAB5"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receiver primaries</w:t>
            </w:r>
          </w:p>
          <w:p w14:paraId="6D7B83F3" w14:textId="77777777" w:rsidR="00875FFD" w:rsidRDefault="00875FFD">
            <w:pPr>
              <w:rPr>
                <w:sz w:val="28"/>
                <w:szCs w:val="28"/>
              </w:rPr>
            </w:pPr>
          </w:p>
        </w:tc>
        <w:tc>
          <w:tcPr>
            <w:tcW w:w="5942" w:type="dxa"/>
            <w:shd w:val="clear" w:color="auto" w:fill="auto"/>
          </w:tcPr>
          <w:p w14:paraId="3681E515" w14:textId="77777777" w:rsidR="00875FFD" w:rsidRDefault="00875FFD">
            <w:pPr>
              <w:jc w:val="both"/>
              <w:rPr>
                <w:sz w:val="28"/>
                <w:szCs w:val="28"/>
              </w:rPr>
            </w:pPr>
            <w:proofErr w:type="spellStart"/>
            <w:r>
              <w:rPr>
                <w:sz w:val="28"/>
                <w:szCs w:val="28"/>
              </w:rPr>
              <w:t>Тегишли</w:t>
            </w:r>
            <w:proofErr w:type="spellEnd"/>
            <w:r>
              <w:rPr>
                <w:sz w:val="28"/>
                <w:szCs w:val="28"/>
              </w:rPr>
              <w:t xml:space="preserve"> </w:t>
            </w:r>
            <w:proofErr w:type="spellStart"/>
            <w:r>
              <w:rPr>
                <w:sz w:val="28"/>
                <w:szCs w:val="28"/>
              </w:rPr>
              <w:t>мутаносибликда</w:t>
            </w:r>
            <w:proofErr w:type="spellEnd"/>
            <w:r>
              <w:rPr>
                <w:sz w:val="28"/>
                <w:szCs w:val="28"/>
              </w:rPr>
              <w:t xml:space="preserve"> </w:t>
            </w:r>
            <w:proofErr w:type="spellStart"/>
            <w:r>
              <w:rPr>
                <w:sz w:val="28"/>
                <w:szCs w:val="28"/>
              </w:rPr>
              <w:t>бош</w:t>
            </w:r>
            <w:r w:rsidR="001C0B4E">
              <w:rPr>
                <w:sz w:val="28"/>
                <w:szCs w:val="28"/>
              </w:rPr>
              <w:t>қ</w:t>
            </w:r>
            <w:r>
              <w:rPr>
                <w:sz w:val="28"/>
                <w:szCs w:val="28"/>
              </w:rPr>
              <w:t>а</w:t>
            </w:r>
            <w:proofErr w:type="spellEnd"/>
            <w:r>
              <w:rPr>
                <w:sz w:val="28"/>
                <w:szCs w:val="28"/>
              </w:rPr>
              <w:t xml:space="preserve"> </w:t>
            </w:r>
            <w:proofErr w:type="spellStart"/>
            <w:r>
              <w:rPr>
                <w:sz w:val="28"/>
                <w:szCs w:val="28"/>
              </w:rPr>
              <w:t>рангларни</w:t>
            </w:r>
            <w:proofErr w:type="spellEnd"/>
            <w:r>
              <w:rPr>
                <w:sz w:val="28"/>
                <w:szCs w:val="28"/>
              </w:rPr>
              <w:t xml:space="preserve"> </w:t>
            </w:r>
            <w:proofErr w:type="spellStart"/>
            <w:r w:rsidR="001C0B4E">
              <w:rPr>
                <w:sz w:val="28"/>
                <w:szCs w:val="28"/>
              </w:rPr>
              <w:t>ҳ</w:t>
            </w:r>
            <w:r>
              <w:rPr>
                <w:sz w:val="28"/>
                <w:szCs w:val="28"/>
              </w:rPr>
              <w:t>осил</w:t>
            </w:r>
            <w:proofErr w:type="spellEnd"/>
            <w:r>
              <w:rPr>
                <w:sz w:val="28"/>
                <w:szCs w:val="28"/>
              </w:rPr>
              <w:t xml:space="preserve"> </w:t>
            </w:r>
            <w:proofErr w:type="spellStart"/>
            <w:r w:rsidR="001C0B4E">
              <w:rPr>
                <w:sz w:val="28"/>
                <w:szCs w:val="28"/>
              </w:rPr>
              <w:t>қ</w:t>
            </w:r>
            <w:r>
              <w:rPr>
                <w:sz w:val="28"/>
                <w:szCs w:val="28"/>
              </w:rPr>
              <w:t>илиш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фойдаланиладиган</w:t>
            </w:r>
            <w:proofErr w:type="spellEnd"/>
            <w:r>
              <w:rPr>
                <w:sz w:val="28"/>
                <w:szCs w:val="28"/>
              </w:rPr>
              <w:t xml:space="preserve">, </w:t>
            </w:r>
            <w:proofErr w:type="spellStart"/>
            <w:r w:rsidR="001C0B4E">
              <w:rPr>
                <w:sz w:val="28"/>
                <w:szCs w:val="28"/>
              </w:rPr>
              <w:t>қ</w:t>
            </w:r>
            <w:r>
              <w:rPr>
                <w:sz w:val="28"/>
                <w:szCs w:val="28"/>
              </w:rPr>
              <w:t>абул</w:t>
            </w:r>
            <w:proofErr w:type="spellEnd"/>
            <w:r>
              <w:rPr>
                <w:sz w:val="28"/>
                <w:szCs w:val="28"/>
              </w:rPr>
              <w:t xml:space="preserve"> </w:t>
            </w:r>
            <w:proofErr w:type="spellStart"/>
            <w:r w:rsidR="001C0B4E">
              <w:rPr>
                <w:sz w:val="28"/>
                <w:szCs w:val="28"/>
              </w:rPr>
              <w:t>қ</w:t>
            </w:r>
            <w:r>
              <w:rPr>
                <w:sz w:val="28"/>
                <w:szCs w:val="28"/>
              </w:rPr>
              <w:t>илгич</w:t>
            </w:r>
            <w:proofErr w:type="spellEnd"/>
            <w:r>
              <w:rPr>
                <w:sz w:val="28"/>
                <w:szCs w:val="28"/>
              </w:rPr>
              <w:t xml:space="preserve"> </w:t>
            </w:r>
            <w:proofErr w:type="spellStart"/>
            <w:r>
              <w:rPr>
                <w:sz w:val="28"/>
                <w:szCs w:val="28"/>
              </w:rPr>
              <w:t>томонидан</w:t>
            </w:r>
            <w:proofErr w:type="spellEnd"/>
            <w:r>
              <w:rPr>
                <w:sz w:val="28"/>
                <w:szCs w:val="28"/>
              </w:rPr>
              <w:t xml:space="preserve"> </w:t>
            </w:r>
            <w:proofErr w:type="spellStart"/>
            <w:r>
              <w:rPr>
                <w:sz w:val="28"/>
                <w:szCs w:val="28"/>
              </w:rPr>
              <w:t>юзага</w:t>
            </w:r>
            <w:proofErr w:type="spellEnd"/>
            <w:r>
              <w:rPr>
                <w:sz w:val="28"/>
                <w:szCs w:val="28"/>
              </w:rPr>
              <w:t xml:space="preserve"> </w:t>
            </w:r>
            <w:proofErr w:type="spellStart"/>
            <w:r>
              <w:rPr>
                <w:sz w:val="28"/>
                <w:szCs w:val="28"/>
              </w:rPr>
              <w:t>келтириладиган</w:t>
            </w:r>
            <w:proofErr w:type="spellEnd"/>
            <w:r>
              <w:rPr>
                <w:sz w:val="28"/>
                <w:szCs w:val="28"/>
              </w:rPr>
              <w:t xml:space="preserve"> </w:t>
            </w:r>
            <w:proofErr w:type="spellStart"/>
            <w:r>
              <w:rPr>
                <w:sz w:val="28"/>
                <w:szCs w:val="28"/>
              </w:rPr>
              <w:t>доимий</w:t>
            </w:r>
            <w:proofErr w:type="spellEnd"/>
            <w:r>
              <w:rPr>
                <w:sz w:val="28"/>
                <w:szCs w:val="28"/>
              </w:rPr>
              <w:t xml:space="preserve"> </w:t>
            </w:r>
            <w:proofErr w:type="spellStart"/>
            <w:r>
              <w:rPr>
                <w:sz w:val="28"/>
                <w:szCs w:val="28"/>
              </w:rPr>
              <w:t>ранглилик</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sidR="001C0B4E">
              <w:rPr>
                <w:sz w:val="28"/>
                <w:szCs w:val="28"/>
              </w:rPr>
              <w:t>ў</w:t>
            </w:r>
            <w:r>
              <w:rPr>
                <w:sz w:val="28"/>
                <w:szCs w:val="28"/>
              </w:rPr>
              <w:t>згарувчан</w:t>
            </w:r>
            <w:proofErr w:type="spellEnd"/>
            <w:r>
              <w:rPr>
                <w:sz w:val="28"/>
                <w:szCs w:val="28"/>
              </w:rPr>
              <w:t xml:space="preserve"> </w:t>
            </w:r>
            <w:proofErr w:type="spellStart"/>
            <w:r>
              <w:rPr>
                <w:sz w:val="28"/>
                <w:szCs w:val="28"/>
              </w:rPr>
              <w:t>ёр</w:t>
            </w:r>
            <w:r w:rsidR="001C0B4E">
              <w:rPr>
                <w:sz w:val="28"/>
                <w:szCs w:val="28"/>
              </w:rPr>
              <w:t>қ</w:t>
            </w:r>
            <w:r>
              <w:rPr>
                <w:sz w:val="28"/>
                <w:szCs w:val="28"/>
              </w:rPr>
              <w:t>инликдаги</w:t>
            </w:r>
            <w:proofErr w:type="spellEnd"/>
            <w:r>
              <w:rPr>
                <w:sz w:val="28"/>
                <w:szCs w:val="28"/>
              </w:rPr>
              <w:t xml:space="preserve"> </w:t>
            </w:r>
            <w:proofErr w:type="spellStart"/>
            <w:r>
              <w:rPr>
                <w:sz w:val="28"/>
                <w:szCs w:val="28"/>
              </w:rPr>
              <w:t>ранглар</w:t>
            </w:r>
            <w:proofErr w:type="spellEnd"/>
            <w:r>
              <w:rPr>
                <w:sz w:val="28"/>
                <w:szCs w:val="28"/>
              </w:rPr>
              <w:t>.</w:t>
            </w:r>
          </w:p>
          <w:p w14:paraId="303E2E5F" w14:textId="77777777" w:rsidR="00875FFD" w:rsidRDefault="00875FFD">
            <w:pPr>
              <w:jc w:val="both"/>
              <w:rPr>
                <w:i/>
                <w:sz w:val="28"/>
                <w:szCs w:val="28"/>
              </w:rPr>
            </w:pPr>
            <w:r>
              <w:rPr>
                <w:i/>
                <w:sz w:val="28"/>
                <w:szCs w:val="28"/>
              </w:rPr>
              <w:t xml:space="preserve">  </w:t>
            </w:r>
            <w:proofErr w:type="spellStart"/>
            <w:r>
              <w:rPr>
                <w:i/>
                <w:sz w:val="28"/>
                <w:szCs w:val="28"/>
              </w:rPr>
              <w:t>Изо</w:t>
            </w:r>
            <w:r w:rsidR="001C0B4E">
              <w:rPr>
                <w:i/>
                <w:sz w:val="28"/>
                <w:szCs w:val="28"/>
              </w:rPr>
              <w:t>ҳ</w:t>
            </w:r>
            <w:proofErr w:type="spellEnd"/>
            <w:r>
              <w:rPr>
                <w:i/>
                <w:sz w:val="28"/>
                <w:szCs w:val="28"/>
              </w:rPr>
              <w:t xml:space="preserve"> </w:t>
            </w:r>
            <w:r>
              <w:rPr>
                <w:sz w:val="28"/>
                <w:szCs w:val="28"/>
              </w:rPr>
              <w:t>–</w:t>
            </w:r>
            <w:r>
              <w:rPr>
                <w:i/>
                <w:sz w:val="28"/>
                <w:szCs w:val="28"/>
              </w:rPr>
              <w:t xml:space="preserve"> </w:t>
            </w:r>
            <w:proofErr w:type="spellStart"/>
            <w:r>
              <w:rPr>
                <w:i/>
                <w:sz w:val="28"/>
                <w:szCs w:val="28"/>
              </w:rPr>
              <w:t>Одатда</w:t>
            </w:r>
            <w:proofErr w:type="spellEnd"/>
            <w:r>
              <w:rPr>
                <w:i/>
                <w:sz w:val="28"/>
                <w:szCs w:val="28"/>
              </w:rPr>
              <w:t xml:space="preserve"> </w:t>
            </w:r>
            <w:proofErr w:type="spellStart"/>
            <w:r>
              <w:rPr>
                <w:i/>
                <w:sz w:val="28"/>
                <w:szCs w:val="28"/>
              </w:rPr>
              <w:t>уч</w:t>
            </w:r>
            <w:proofErr w:type="spellEnd"/>
            <w:r>
              <w:rPr>
                <w:i/>
                <w:sz w:val="28"/>
                <w:szCs w:val="28"/>
              </w:rPr>
              <w:t xml:space="preserve"> </w:t>
            </w:r>
            <w:proofErr w:type="spellStart"/>
            <w:r>
              <w:rPr>
                <w:i/>
                <w:sz w:val="28"/>
                <w:szCs w:val="28"/>
              </w:rPr>
              <w:t>асосий</w:t>
            </w:r>
            <w:proofErr w:type="spellEnd"/>
            <w:r>
              <w:rPr>
                <w:i/>
                <w:sz w:val="28"/>
                <w:szCs w:val="28"/>
              </w:rPr>
              <w:t xml:space="preserve"> </w:t>
            </w:r>
            <w:proofErr w:type="spellStart"/>
            <w:r>
              <w:rPr>
                <w:i/>
                <w:sz w:val="28"/>
                <w:szCs w:val="28"/>
              </w:rPr>
              <w:t>рангдан</w:t>
            </w:r>
            <w:proofErr w:type="spellEnd"/>
            <w:r>
              <w:rPr>
                <w:i/>
                <w:sz w:val="28"/>
                <w:szCs w:val="28"/>
              </w:rPr>
              <w:t xml:space="preserve"> </w:t>
            </w:r>
            <w:proofErr w:type="spellStart"/>
            <w:r>
              <w:rPr>
                <w:i/>
                <w:sz w:val="28"/>
                <w:szCs w:val="28"/>
              </w:rPr>
              <w:t>фойдаланилади</w:t>
            </w:r>
            <w:proofErr w:type="spellEnd"/>
            <w:r>
              <w:rPr>
                <w:i/>
                <w:sz w:val="28"/>
                <w:szCs w:val="28"/>
              </w:rPr>
              <w:t xml:space="preserve">: </w:t>
            </w:r>
            <w:proofErr w:type="spellStart"/>
            <w:r w:rsidR="001C0B4E">
              <w:rPr>
                <w:i/>
                <w:sz w:val="28"/>
                <w:szCs w:val="28"/>
              </w:rPr>
              <w:t>қ</w:t>
            </w:r>
            <w:r>
              <w:rPr>
                <w:i/>
                <w:sz w:val="28"/>
                <w:szCs w:val="28"/>
              </w:rPr>
              <w:t>изил</w:t>
            </w:r>
            <w:proofErr w:type="spellEnd"/>
            <w:r>
              <w:rPr>
                <w:i/>
                <w:sz w:val="28"/>
                <w:szCs w:val="28"/>
              </w:rPr>
              <w:t xml:space="preserve">, </w:t>
            </w:r>
            <w:proofErr w:type="spellStart"/>
            <w:r>
              <w:rPr>
                <w:i/>
                <w:sz w:val="28"/>
                <w:szCs w:val="28"/>
              </w:rPr>
              <w:t>яшил</w:t>
            </w:r>
            <w:proofErr w:type="spellEnd"/>
            <w:r>
              <w:rPr>
                <w:i/>
                <w:sz w:val="28"/>
                <w:szCs w:val="28"/>
              </w:rPr>
              <w:t xml:space="preserve"> </w:t>
            </w:r>
            <w:proofErr w:type="spellStart"/>
            <w:r>
              <w:rPr>
                <w:i/>
                <w:sz w:val="28"/>
                <w:szCs w:val="28"/>
              </w:rPr>
              <w:t>ва</w:t>
            </w:r>
            <w:proofErr w:type="spellEnd"/>
            <w:r>
              <w:rPr>
                <w:i/>
                <w:sz w:val="28"/>
                <w:szCs w:val="28"/>
              </w:rPr>
              <w:t xml:space="preserve"> </w:t>
            </w:r>
            <w:proofErr w:type="spellStart"/>
            <w:r>
              <w:rPr>
                <w:i/>
                <w:sz w:val="28"/>
                <w:szCs w:val="28"/>
              </w:rPr>
              <w:t>к</w:t>
            </w:r>
            <w:r w:rsidR="001C0B4E">
              <w:rPr>
                <w:i/>
                <w:sz w:val="28"/>
                <w:szCs w:val="28"/>
              </w:rPr>
              <w:t>ў</w:t>
            </w:r>
            <w:r>
              <w:rPr>
                <w:i/>
                <w:sz w:val="28"/>
                <w:szCs w:val="28"/>
              </w:rPr>
              <w:t>к</w:t>
            </w:r>
            <w:proofErr w:type="spellEnd"/>
            <w:r>
              <w:rPr>
                <w:i/>
                <w:sz w:val="28"/>
                <w:szCs w:val="28"/>
              </w:rPr>
              <w:t>.</w:t>
            </w:r>
          </w:p>
          <w:p w14:paraId="5C85C0E3" w14:textId="77777777" w:rsidR="00875FFD" w:rsidRDefault="00875FFD">
            <w:pPr>
              <w:jc w:val="both"/>
              <w:rPr>
                <w:sz w:val="28"/>
                <w:szCs w:val="28"/>
              </w:rPr>
            </w:pPr>
          </w:p>
          <w:p w14:paraId="12459E28" w14:textId="77777777" w:rsidR="00875FFD" w:rsidRDefault="00875FFD">
            <w:pPr>
              <w:widowControl w:val="0"/>
              <w:autoSpaceDE w:val="0"/>
              <w:autoSpaceDN w:val="0"/>
              <w:adjustRightInd w:val="0"/>
              <w:jc w:val="both"/>
              <w:rPr>
                <w:sz w:val="28"/>
                <w:szCs w:val="28"/>
              </w:rPr>
            </w:pPr>
            <w:r>
              <w:rPr>
                <w:sz w:val="28"/>
                <w:szCs w:val="28"/>
              </w:rPr>
              <w:t>Цвета с постоянной цветностью и переменной яркостью, создаваемые приемником, которые при смешении в надлежащих пропорциях используются для создания других цветов.</w:t>
            </w:r>
          </w:p>
          <w:p w14:paraId="13D12845" w14:textId="77777777" w:rsidR="00875FFD" w:rsidRDefault="00875FFD">
            <w:pPr>
              <w:jc w:val="both"/>
              <w:rPr>
                <w:i/>
                <w:sz w:val="28"/>
                <w:szCs w:val="28"/>
              </w:rPr>
            </w:pPr>
            <w:r>
              <w:rPr>
                <w:i/>
                <w:sz w:val="28"/>
                <w:szCs w:val="28"/>
              </w:rPr>
              <w:t xml:space="preserve">  Примечание </w:t>
            </w:r>
            <w:r>
              <w:rPr>
                <w:sz w:val="28"/>
                <w:szCs w:val="28"/>
              </w:rPr>
              <w:t>–</w:t>
            </w:r>
            <w:r>
              <w:rPr>
                <w:i/>
                <w:sz w:val="28"/>
                <w:szCs w:val="28"/>
              </w:rPr>
              <w:t xml:space="preserve"> Обычно используются три основных цвета; красный, зеленый и синий. </w:t>
            </w:r>
          </w:p>
        </w:tc>
      </w:tr>
      <w:tr w:rsidR="00875FFD" w:rsidRPr="001C0B4E" w14:paraId="3E484567" w14:textId="77777777">
        <w:tc>
          <w:tcPr>
            <w:tcW w:w="3657" w:type="dxa"/>
            <w:shd w:val="clear" w:color="auto" w:fill="auto"/>
          </w:tcPr>
          <w:p w14:paraId="30E7A2B8" w14:textId="77777777" w:rsidR="00875FFD" w:rsidRDefault="00875FFD">
            <w:pPr>
              <w:rPr>
                <w:b/>
                <w:sz w:val="28"/>
                <w:szCs w:val="28"/>
              </w:rPr>
            </w:pPr>
          </w:p>
        </w:tc>
        <w:tc>
          <w:tcPr>
            <w:tcW w:w="5942" w:type="dxa"/>
            <w:shd w:val="clear" w:color="auto" w:fill="auto"/>
          </w:tcPr>
          <w:p w14:paraId="415A3FA4" w14:textId="77777777" w:rsidR="00875FFD" w:rsidRDefault="00875FFD">
            <w:pPr>
              <w:jc w:val="both"/>
              <w:rPr>
                <w:sz w:val="28"/>
                <w:szCs w:val="28"/>
              </w:rPr>
            </w:pPr>
          </w:p>
        </w:tc>
      </w:tr>
      <w:tr w:rsidR="00875FFD" w:rsidRPr="001C0B4E" w14:paraId="219FD1A8" w14:textId="77777777">
        <w:tc>
          <w:tcPr>
            <w:tcW w:w="3657" w:type="dxa"/>
            <w:shd w:val="clear" w:color="auto" w:fill="auto"/>
          </w:tcPr>
          <w:p w14:paraId="759B5D8D" w14:textId="77777777" w:rsidR="00875FFD" w:rsidRDefault="001C0B4E">
            <w:pPr>
              <w:rPr>
                <w:b/>
                <w:sz w:val="28"/>
                <w:szCs w:val="28"/>
              </w:rPr>
            </w:pPr>
            <w:proofErr w:type="spellStart"/>
            <w:r>
              <w:rPr>
                <w:b/>
                <w:sz w:val="28"/>
                <w:szCs w:val="28"/>
              </w:rPr>
              <w:t>Қ</w:t>
            </w:r>
            <w:r w:rsidR="00875FFD">
              <w:rPr>
                <w:b/>
                <w:sz w:val="28"/>
                <w:szCs w:val="28"/>
              </w:rPr>
              <w:t>абул</w:t>
            </w:r>
            <w:proofErr w:type="spellEnd"/>
            <w:r w:rsidR="00875FFD">
              <w:rPr>
                <w:b/>
                <w:sz w:val="28"/>
                <w:szCs w:val="28"/>
              </w:rPr>
              <w:t xml:space="preserve"> </w:t>
            </w:r>
            <w:proofErr w:type="spellStart"/>
            <w:r>
              <w:rPr>
                <w:b/>
                <w:sz w:val="28"/>
                <w:szCs w:val="28"/>
              </w:rPr>
              <w:t>қ</w:t>
            </w:r>
            <w:r w:rsidR="00875FFD">
              <w:rPr>
                <w:b/>
                <w:sz w:val="28"/>
                <w:szCs w:val="28"/>
              </w:rPr>
              <w:t>илиш</w:t>
            </w:r>
            <w:proofErr w:type="spellEnd"/>
            <w:r w:rsidR="00875FFD">
              <w:rPr>
                <w:b/>
                <w:sz w:val="28"/>
                <w:szCs w:val="28"/>
              </w:rPr>
              <w:t xml:space="preserve"> </w:t>
            </w:r>
            <w:proofErr w:type="spellStart"/>
            <w:r w:rsidR="00875FFD">
              <w:rPr>
                <w:b/>
                <w:sz w:val="28"/>
                <w:szCs w:val="28"/>
              </w:rPr>
              <w:t>режимида</w:t>
            </w:r>
            <w:proofErr w:type="spellEnd"/>
            <w:r w:rsidR="00875FFD">
              <w:rPr>
                <w:b/>
                <w:sz w:val="28"/>
                <w:szCs w:val="28"/>
              </w:rPr>
              <w:br/>
            </w:r>
            <w:proofErr w:type="spellStart"/>
            <w:r w:rsidR="00875FFD">
              <w:rPr>
                <w:b/>
                <w:sz w:val="28"/>
                <w:szCs w:val="28"/>
              </w:rPr>
              <w:t>ишлайдиган</w:t>
            </w:r>
            <w:proofErr w:type="spellEnd"/>
            <w:r w:rsidR="00875FFD">
              <w:rPr>
                <w:b/>
                <w:sz w:val="28"/>
                <w:szCs w:val="28"/>
              </w:rPr>
              <w:t xml:space="preserve"> </w:t>
            </w:r>
            <w:proofErr w:type="spellStart"/>
            <w:r w:rsidR="00875FFD">
              <w:rPr>
                <w:b/>
                <w:sz w:val="28"/>
                <w:szCs w:val="28"/>
              </w:rPr>
              <w:t>телевизион</w:t>
            </w:r>
            <w:proofErr w:type="spellEnd"/>
            <w:r w:rsidR="00875FFD">
              <w:rPr>
                <w:b/>
                <w:sz w:val="28"/>
                <w:szCs w:val="28"/>
              </w:rPr>
              <w:br/>
              <w:t>станция</w:t>
            </w:r>
          </w:p>
          <w:p w14:paraId="6460E1F5"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телевизионная станция, работающая в режиме при</w:t>
            </w:r>
            <w:r>
              <w:rPr>
                <w:sz w:val="28"/>
                <w:szCs w:val="28"/>
              </w:rPr>
              <w:lastRenderedPageBreak/>
              <w:t>ема</w:t>
            </w:r>
          </w:p>
          <w:p w14:paraId="73C95808"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b/>
                <w:sz w:val="28"/>
                <w:szCs w:val="28"/>
                <w:lang w:val="en-GB"/>
              </w:rPr>
              <w:t>-</w:t>
            </w:r>
            <w:r>
              <w:rPr>
                <w:sz w:val="28"/>
                <w:szCs w:val="28"/>
                <w:lang w:val="en-US"/>
              </w:rPr>
              <w:t xml:space="preserve"> TV station operation in receiving mode (TVRO)</w:t>
            </w:r>
          </w:p>
          <w:p w14:paraId="0E43178E" w14:textId="77777777" w:rsidR="00875FFD" w:rsidRDefault="00875FFD">
            <w:pPr>
              <w:rPr>
                <w:sz w:val="28"/>
                <w:szCs w:val="28"/>
                <w:lang w:val="en-US"/>
              </w:rPr>
            </w:pPr>
          </w:p>
        </w:tc>
        <w:tc>
          <w:tcPr>
            <w:tcW w:w="5942" w:type="dxa"/>
            <w:shd w:val="clear" w:color="auto" w:fill="auto"/>
          </w:tcPr>
          <w:p w14:paraId="3EEB64BF" w14:textId="77777777" w:rsidR="00875FFD" w:rsidRDefault="00875FFD">
            <w:pPr>
              <w:jc w:val="both"/>
              <w:rPr>
                <w:sz w:val="28"/>
                <w:szCs w:val="28"/>
              </w:rPr>
            </w:pPr>
            <w:proofErr w:type="spellStart"/>
            <w:r>
              <w:rPr>
                <w:sz w:val="28"/>
                <w:szCs w:val="28"/>
              </w:rPr>
              <w:lastRenderedPageBreak/>
              <w:t>Фа</w:t>
            </w:r>
            <w:r w:rsidR="001C0B4E">
              <w:rPr>
                <w:sz w:val="28"/>
                <w:szCs w:val="28"/>
              </w:rPr>
              <w:t>қ</w:t>
            </w:r>
            <w:r>
              <w:rPr>
                <w:sz w:val="28"/>
                <w:szCs w:val="28"/>
              </w:rPr>
              <w:t>ат</w:t>
            </w:r>
            <w:proofErr w:type="spellEnd"/>
            <w:r>
              <w:rPr>
                <w:sz w:val="28"/>
                <w:szCs w:val="28"/>
              </w:rPr>
              <w:t xml:space="preserve"> </w:t>
            </w:r>
            <w:proofErr w:type="spellStart"/>
            <w:r w:rsidR="001C0B4E">
              <w:rPr>
                <w:sz w:val="28"/>
                <w:szCs w:val="28"/>
              </w:rPr>
              <w:t>қ</w:t>
            </w:r>
            <w:r>
              <w:rPr>
                <w:sz w:val="28"/>
                <w:szCs w:val="28"/>
              </w:rPr>
              <w:t>абул</w:t>
            </w:r>
            <w:proofErr w:type="spellEnd"/>
            <w:r>
              <w:rPr>
                <w:sz w:val="28"/>
                <w:szCs w:val="28"/>
              </w:rPr>
              <w:t xml:space="preserve"> </w:t>
            </w:r>
            <w:proofErr w:type="spellStart"/>
            <w:r w:rsidR="001C0B4E">
              <w:rPr>
                <w:sz w:val="28"/>
                <w:szCs w:val="28"/>
              </w:rPr>
              <w:t>қ</w:t>
            </w:r>
            <w:r>
              <w:rPr>
                <w:sz w:val="28"/>
                <w:szCs w:val="28"/>
              </w:rPr>
              <w:t>илиш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фойдаланиладиган</w:t>
            </w:r>
            <w:proofErr w:type="spellEnd"/>
            <w:r>
              <w:rPr>
                <w:sz w:val="28"/>
                <w:szCs w:val="28"/>
              </w:rPr>
              <w:t xml:space="preserve"> Ер </w:t>
            </w:r>
            <w:proofErr w:type="spellStart"/>
            <w:r>
              <w:rPr>
                <w:sz w:val="28"/>
                <w:szCs w:val="28"/>
              </w:rPr>
              <w:t>станциялари</w:t>
            </w:r>
            <w:proofErr w:type="spellEnd"/>
            <w:r>
              <w:rPr>
                <w:sz w:val="28"/>
                <w:szCs w:val="28"/>
              </w:rPr>
              <w:t xml:space="preserve">. Бу </w:t>
            </w:r>
            <w:proofErr w:type="spellStart"/>
            <w:r>
              <w:rPr>
                <w:sz w:val="28"/>
                <w:szCs w:val="28"/>
              </w:rPr>
              <w:t>контекстда</w:t>
            </w:r>
            <w:proofErr w:type="spellEnd"/>
            <w:r>
              <w:rPr>
                <w:sz w:val="28"/>
                <w:szCs w:val="28"/>
              </w:rPr>
              <w:t xml:space="preserve"> </w:t>
            </w:r>
            <w:proofErr w:type="spellStart"/>
            <w:r>
              <w:rPr>
                <w:sz w:val="28"/>
                <w:szCs w:val="28"/>
              </w:rPr>
              <w:t>атамадан</w:t>
            </w:r>
            <w:proofErr w:type="spellEnd"/>
            <w:r>
              <w:rPr>
                <w:sz w:val="28"/>
                <w:szCs w:val="28"/>
              </w:rPr>
              <w:t xml:space="preserve"> </w:t>
            </w:r>
            <w:proofErr w:type="spellStart"/>
            <w:r>
              <w:rPr>
                <w:sz w:val="28"/>
                <w:szCs w:val="28"/>
              </w:rPr>
              <w:t>эгасига</w:t>
            </w:r>
            <w:proofErr w:type="spellEnd"/>
            <w:r>
              <w:rPr>
                <w:sz w:val="28"/>
                <w:szCs w:val="28"/>
              </w:rPr>
              <w:t xml:space="preserve"> </w:t>
            </w:r>
            <w:proofErr w:type="spellStart"/>
            <w:r>
              <w:rPr>
                <w:sz w:val="28"/>
                <w:szCs w:val="28"/>
              </w:rPr>
              <w:t>дастурларни</w:t>
            </w:r>
            <w:proofErr w:type="spellEnd"/>
            <w:r>
              <w:rPr>
                <w:sz w:val="28"/>
                <w:szCs w:val="28"/>
              </w:rPr>
              <w:t xml:space="preserve"> </w:t>
            </w:r>
            <w:proofErr w:type="spellStart"/>
            <w:r w:rsidR="001C0B4E">
              <w:rPr>
                <w:sz w:val="28"/>
                <w:szCs w:val="28"/>
              </w:rPr>
              <w:t>қ</w:t>
            </w:r>
            <w:r>
              <w:rPr>
                <w:sz w:val="28"/>
                <w:szCs w:val="28"/>
              </w:rPr>
              <w:t>абул</w:t>
            </w:r>
            <w:proofErr w:type="spellEnd"/>
            <w:r>
              <w:rPr>
                <w:sz w:val="28"/>
                <w:szCs w:val="28"/>
              </w:rPr>
              <w:t xml:space="preserve"> </w:t>
            </w:r>
            <w:proofErr w:type="spellStart"/>
            <w:r w:rsidR="001C0B4E">
              <w:rPr>
                <w:sz w:val="28"/>
                <w:szCs w:val="28"/>
              </w:rPr>
              <w:t>қ</w:t>
            </w:r>
            <w:r>
              <w:rPr>
                <w:sz w:val="28"/>
                <w:szCs w:val="28"/>
              </w:rPr>
              <w:t>илиш</w:t>
            </w:r>
            <w:proofErr w:type="spellEnd"/>
            <w:r>
              <w:rPr>
                <w:sz w:val="28"/>
                <w:szCs w:val="28"/>
              </w:rPr>
              <w:t xml:space="preserve"> </w:t>
            </w:r>
            <w:proofErr w:type="spellStart"/>
            <w:r>
              <w:rPr>
                <w:sz w:val="28"/>
                <w:szCs w:val="28"/>
              </w:rPr>
              <w:t>рухсат</w:t>
            </w:r>
            <w:proofErr w:type="spellEnd"/>
            <w:r>
              <w:rPr>
                <w:sz w:val="28"/>
                <w:szCs w:val="28"/>
              </w:rPr>
              <w:t xml:space="preserve"> </w:t>
            </w:r>
            <w:proofErr w:type="spellStart"/>
            <w:r>
              <w:rPr>
                <w:sz w:val="28"/>
                <w:szCs w:val="28"/>
              </w:rPr>
              <w:t>этилган</w:t>
            </w:r>
            <w:proofErr w:type="spellEnd"/>
            <w:r>
              <w:rPr>
                <w:sz w:val="28"/>
                <w:szCs w:val="28"/>
              </w:rPr>
              <w:t xml:space="preserve"> </w:t>
            </w:r>
            <w:proofErr w:type="spellStart"/>
            <w:r w:rsidR="001C0B4E">
              <w:rPr>
                <w:sz w:val="28"/>
                <w:szCs w:val="28"/>
              </w:rPr>
              <w:t>ҳ</w:t>
            </w:r>
            <w:r>
              <w:rPr>
                <w:sz w:val="28"/>
                <w:szCs w:val="28"/>
              </w:rPr>
              <w:t>ар</w:t>
            </w:r>
            <w:proofErr w:type="spellEnd"/>
            <w:r>
              <w:rPr>
                <w:sz w:val="28"/>
                <w:szCs w:val="28"/>
              </w:rPr>
              <w:t xml:space="preserve"> </w:t>
            </w:r>
            <w:proofErr w:type="spellStart"/>
            <w:r w:rsidR="001C0B4E">
              <w:rPr>
                <w:sz w:val="28"/>
                <w:szCs w:val="28"/>
              </w:rPr>
              <w:t>қ</w:t>
            </w:r>
            <w:r>
              <w:rPr>
                <w:sz w:val="28"/>
                <w:szCs w:val="28"/>
              </w:rPr>
              <w:t>андай</w:t>
            </w:r>
            <w:proofErr w:type="spellEnd"/>
            <w:r>
              <w:rPr>
                <w:sz w:val="28"/>
                <w:szCs w:val="28"/>
              </w:rPr>
              <w:t xml:space="preserve"> </w:t>
            </w:r>
            <w:r>
              <w:rPr>
                <w:sz w:val="28"/>
                <w:szCs w:val="28"/>
                <w:lang w:val="en-US"/>
              </w:rPr>
              <w:t>TVRO</w:t>
            </w:r>
            <w:r>
              <w:rPr>
                <w:sz w:val="28"/>
                <w:szCs w:val="28"/>
              </w:rPr>
              <w:t xml:space="preserve"> (</w:t>
            </w:r>
            <w:r>
              <w:rPr>
                <w:sz w:val="28"/>
                <w:szCs w:val="28"/>
                <w:lang w:val="en-US"/>
              </w:rPr>
              <w:t>Television</w:t>
            </w:r>
            <w:r>
              <w:rPr>
                <w:sz w:val="28"/>
                <w:szCs w:val="28"/>
              </w:rPr>
              <w:t xml:space="preserve"> </w:t>
            </w:r>
            <w:r>
              <w:rPr>
                <w:sz w:val="28"/>
                <w:szCs w:val="28"/>
                <w:lang w:val="en-US"/>
              </w:rPr>
              <w:t>Receive</w:t>
            </w:r>
            <w:r>
              <w:rPr>
                <w:sz w:val="28"/>
                <w:szCs w:val="28"/>
              </w:rPr>
              <w:t xml:space="preserve"> </w:t>
            </w:r>
            <w:r>
              <w:rPr>
                <w:sz w:val="28"/>
                <w:szCs w:val="28"/>
                <w:lang w:val="en-US"/>
              </w:rPr>
              <w:t>Only</w:t>
            </w:r>
            <w:r>
              <w:rPr>
                <w:sz w:val="28"/>
                <w:szCs w:val="28"/>
              </w:rPr>
              <w:t xml:space="preserve"> – </w:t>
            </w:r>
            <w:proofErr w:type="spellStart"/>
            <w:r w:rsidR="001C0B4E">
              <w:rPr>
                <w:sz w:val="28"/>
                <w:szCs w:val="28"/>
              </w:rPr>
              <w:t>қ</w:t>
            </w:r>
            <w:r>
              <w:rPr>
                <w:sz w:val="28"/>
                <w:szCs w:val="28"/>
              </w:rPr>
              <w:t>абул</w:t>
            </w:r>
            <w:proofErr w:type="spellEnd"/>
            <w:r>
              <w:rPr>
                <w:sz w:val="28"/>
                <w:szCs w:val="28"/>
              </w:rPr>
              <w:t xml:space="preserve"> </w:t>
            </w:r>
            <w:proofErr w:type="spellStart"/>
            <w:r w:rsidR="001C0B4E">
              <w:rPr>
                <w:sz w:val="28"/>
                <w:szCs w:val="28"/>
              </w:rPr>
              <w:t>қ</w:t>
            </w:r>
            <w:r>
              <w:rPr>
                <w:sz w:val="28"/>
                <w:szCs w:val="28"/>
              </w:rPr>
              <w:t>илувчи</w:t>
            </w:r>
            <w:proofErr w:type="spellEnd"/>
            <w:r>
              <w:rPr>
                <w:sz w:val="28"/>
                <w:szCs w:val="28"/>
              </w:rPr>
              <w:t xml:space="preserve"> </w:t>
            </w:r>
            <w:proofErr w:type="spellStart"/>
            <w:r>
              <w:rPr>
                <w:sz w:val="28"/>
                <w:szCs w:val="28"/>
              </w:rPr>
              <w:t>телевизион</w:t>
            </w:r>
            <w:proofErr w:type="spellEnd"/>
            <w:r>
              <w:rPr>
                <w:sz w:val="28"/>
                <w:szCs w:val="28"/>
              </w:rPr>
              <w:t xml:space="preserve"> </w:t>
            </w:r>
            <w:proofErr w:type="spellStart"/>
            <w:r>
              <w:rPr>
                <w:sz w:val="28"/>
                <w:szCs w:val="28"/>
              </w:rPr>
              <w:t>тизим</w:t>
            </w:r>
            <w:proofErr w:type="spellEnd"/>
            <w:r>
              <w:rPr>
                <w:sz w:val="28"/>
                <w:szCs w:val="28"/>
              </w:rPr>
              <w:t xml:space="preserve">) ни </w:t>
            </w:r>
            <w:proofErr w:type="spellStart"/>
            <w:r>
              <w:rPr>
                <w:sz w:val="28"/>
                <w:szCs w:val="28"/>
              </w:rPr>
              <w:t>белгилаш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lastRenderedPageBreak/>
              <w:t>фойдаланилади</w:t>
            </w:r>
            <w:proofErr w:type="spellEnd"/>
            <w:r>
              <w:rPr>
                <w:sz w:val="28"/>
                <w:szCs w:val="28"/>
              </w:rPr>
              <w:t>.</w:t>
            </w:r>
          </w:p>
          <w:p w14:paraId="6784DC22" w14:textId="77777777" w:rsidR="00875FFD" w:rsidRDefault="00875FFD">
            <w:pPr>
              <w:jc w:val="both"/>
              <w:rPr>
                <w:sz w:val="28"/>
                <w:szCs w:val="28"/>
              </w:rPr>
            </w:pPr>
          </w:p>
          <w:p w14:paraId="6EFE0201" w14:textId="77777777" w:rsidR="00875FFD" w:rsidRDefault="00875FFD">
            <w:pPr>
              <w:jc w:val="both"/>
              <w:rPr>
                <w:sz w:val="28"/>
                <w:szCs w:val="28"/>
              </w:rPr>
            </w:pPr>
            <w:r>
              <w:rPr>
                <w:sz w:val="28"/>
                <w:szCs w:val="28"/>
              </w:rPr>
              <w:t>Земные станции, используемые только для приема. В данном контексте этот термин используется для обозначения любой ТVRO (</w:t>
            </w:r>
            <w:r>
              <w:rPr>
                <w:sz w:val="28"/>
                <w:szCs w:val="28"/>
                <w:lang w:val="en-US"/>
              </w:rPr>
              <w:t>Television</w:t>
            </w:r>
            <w:r>
              <w:rPr>
                <w:sz w:val="28"/>
                <w:szCs w:val="28"/>
              </w:rPr>
              <w:t xml:space="preserve"> </w:t>
            </w:r>
            <w:r>
              <w:rPr>
                <w:sz w:val="28"/>
                <w:szCs w:val="28"/>
                <w:lang w:val="en-US"/>
              </w:rPr>
              <w:t>Receive</w:t>
            </w:r>
            <w:r>
              <w:rPr>
                <w:sz w:val="28"/>
                <w:szCs w:val="28"/>
              </w:rPr>
              <w:t xml:space="preserve"> </w:t>
            </w:r>
            <w:r>
              <w:rPr>
                <w:sz w:val="28"/>
                <w:szCs w:val="28"/>
                <w:lang w:val="en-US"/>
              </w:rPr>
              <w:t>Only</w:t>
            </w:r>
            <w:r>
              <w:rPr>
                <w:sz w:val="28"/>
                <w:szCs w:val="28"/>
              </w:rPr>
              <w:t xml:space="preserve"> – приёмная телевизионная система), владельцу которой разрешено принимать программы.</w:t>
            </w:r>
          </w:p>
        </w:tc>
      </w:tr>
      <w:tr w:rsidR="00875FFD" w:rsidRPr="001C0B4E" w14:paraId="30E48D38" w14:textId="77777777">
        <w:tc>
          <w:tcPr>
            <w:tcW w:w="3657" w:type="dxa"/>
            <w:shd w:val="clear" w:color="auto" w:fill="auto"/>
          </w:tcPr>
          <w:p w14:paraId="0B3AE616" w14:textId="77777777" w:rsidR="00875FFD" w:rsidRDefault="001C0B4E">
            <w:pPr>
              <w:rPr>
                <w:b/>
                <w:sz w:val="28"/>
                <w:szCs w:val="28"/>
              </w:rPr>
            </w:pPr>
            <w:proofErr w:type="spellStart"/>
            <w:r>
              <w:rPr>
                <w:b/>
                <w:sz w:val="28"/>
                <w:szCs w:val="28"/>
              </w:rPr>
              <w:lastRenderedPageBreak/>
              <w:t>Қ</w:t>
            </w:r>
            <w:r w:rsidR="00875FFD">
              <w:rPr>
                <w:b/>
                <w:sz w:val="28"/>
                <w:szCs w:val="28"/>
              </w:rPr>
              <w:t>абул</w:t>
            </w:r>
            <w:proofErr w:type="spellEnd"/>
            <w:r w:rsidR="00875FFD">
              <w:rPr>
                <w:b/>
                <w:sz w:val="28"/>
                <w:szCs w:val="28"/>
              </w:rPr>
              <w:t xml:space="preserve"> </w:t>
            </w:r>
            <w:proofErr w:type="spellStart"/>
            <w:r>
              <w:rPr>
                <w:b/>
                <w:sz w:val="28"/>
                <w:szCs w:val="28"/>
              </w:rPr>
              <w:t>қ</w:t>
            </w:r>
            <w:r w:rsidR="00875FFD">
              <w:rPr>
                <w:b/>
                <w:sz w:val="28"/>
                <w:szCs w:val="28"/>
              </w:rPr>
              <w:t>илувчи</w:t>
            </w:r>
            <w:proofErr w:type="spellEnd"/>
            <w:r w:rsidR="00875FFD">
              <w:rPr>
                <w:b/>
                <w:sz w:val="28"/>
                <w:szCs w:val="28"/>
              </w:rPr>
              <w:t xml:space="preserve"> </w:t>
            </w:r>
            <w:proofErr w:type="spellStart"/>
            <w:r w:rsidR="00875FFD">
              <w:rPr>
                <w:b/>
                <w:sz w:val="28"/>
                <w:szCs w:val="28"/>
              </w:rPr>
              <w:t>телевизион</w:t>
            </w:r>
            <w:proofErr w:type="spellEnd"/>
            <w:r w:rsidR="00875FFD">
              <w:rPr>
                <w:b/>
                <w:sz w:val="28"/>
                <w:szCs w:val="28"/>
              </w:rPr>
              <w:t xml:space="preserve"> трубка</w:t>
            </w:r>
          </w:p>
          <w:p w14:paraId="6D999B7A"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приемная телевизионная трубка</w:t>
            </w:r>
          </w:p>
          <w:p w14:paraId="38EE8E15"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receiving</w:t>
            </w:r>
            <w:r>
              <w:rPr>
                <w:sz w:val="28"/>
                <w:szCs w:val="28"/>
              </w:rPr>
              <w:t xml:space="preserve"> </w:t>
            </w:r>
            <w:r>
              <w:rPr>
                <w:sz w:val="28"/>
                <w:szCs w:val="28"/>
                <w:lang w:val="en-US"/>
              </w:rPr>
              <w:t>TV</w:t>
            </w:r>
            <w:r>
              <w:rPr>
                <w:sz w:val="28"/>
                <w:szCs w:val="28"/>
              </w:rPr>
              <w:t xml:space="preserve"> </w:t>
            </w:r>
            <w:r>
              <w:rPr>
                <w:sz w:val="28"/>
                <w:szCs w:val="28"/>
                <w:lang w:val="en-US"/>
              </w:rPr>
              <w:t>tube</w:t>
            </w:r>
          </w:p>
          <w:p w14:paraId="32CD91B9" w14:textId="77777777" w:rsidR="00875FFD" w:rsidRDefault="00875FFD">
            <w:pPr>
              <w:rPr>
                <w:sz w:val="28"/>
                <w:szCs w:val="28"/>
              </w:rPr>
            </w:pPr>
          </w:p>
        </w:tc>
        <w:tc>
          <w:tcPr>
            <w:tcW w:w="5942" w:type="dxa"/>
            <w:shd w:val="clear" w:color="auto" w:fill="auto"/>
          </w:tcPr>
          <w:p w14:paraId="135C34BC" w14:textId="77777777" w:rsidR="00875FFD" w:rsidRDefault="00875FFD">
            <w:pPr>
              <w:jc w:val="both"/>
              <w:rPr>
                <w:sz w:val="28"/>
                <w:szCs w:val="28"/>
              </w:rPr>
            </w:pPr>
            <w:r>
              <w:rPr>
                <w:sz w:val="28"/>
                <w:szCs w:val="28"/>
              </w:rPr>
              <w:t xml:space="preserve">Растр </w:t>
            </w:r>
            <w:proofErr w:type="spellStart"/>
            <w:r>
              <w:rPr>
                <w:sz w:val="28"/>
                <w:szCs w:val="28"/>
              </w:rPr>
              <w:t>ёйилгани</w:t>
            </w:r>
            <w:proofErr w:type="spellEnd"/>
            <w:r>
              <w:rPr>
                <w:sz w:val="28"/>
                <w:szCs w:val="28"/>
              </w:rPr>
              <w:t xml:space="preserve"> сари </w:t>
            </w:r>
            <w:proofErr w:type="spellStart"/>
            <w:r>
              <w:rPr>
                <w:sz w:val="28"/>
                <w:szCs w:val="28"/>
              </w:rPr>
              <w:t>нур</w:t>
            </w:r>
            <w:proofErr w:type="spellEnd"/>
            <w:r>
              <w:rPr>
                <w:sz w:val="28"/>
                <w:szCs w:val="28"/>
              </w:rPr>
              <w:t xml:space="preserve"> </w:t>
            </w:r>
            <w:proofErr w:type="spellStart"/>
            <w:r>
              <w:rPr>
                <w:sz w:val="28"/>
                <w:szCs w:val="28"/>
              </w:rPr>
              <w:t>интенсивлиги</w:t>
            </w:r>
            <w:proofErr w:type="spellEnd"/>
            <w:r>
              <w:rPr>
                <w:sz w:val="28"/>
                <w:szCs w:val="28"/>
              </w:rPr>
              <w:t xml:space="preserve"> </w:t>
            </w:r>
            <w:proofErr w:type="spellStart"/>
            <w:r w:rsidR="001C0B4E">
              <w:rPr>
                <w:sz w:val="28"/>
                <w:szCs w:val="28"/>
              </w:rPr>
              <w:t>ў</w:t>
            </w:r>
            <w:r>
              <w:rPr>
                <w:sz w:val="28"/>
                <w:szCs w:val="28"/>
              </w:rPr>
              <w:t>згариши</w:t>
            </w:r>
            <w:proofErr w:type="spellEnd"/>
            <w:r>
              <w:rPr>
                <w:sz w:val="28"/>
                <w:szCs w:val="28"/>
              </w:rPr>
              <w:t xml:space="preserve"> </w:t>
            </w:r>
            <w:proofErr w:type="spellStart"/>
            <w:r w:rsidR="001C0B4E">
              <w:rPr>
                <w:sz w:val="28"/>
                <w:szCs w:val="28"/>
              </w:rPr>
              <w:t>ҳ</w:t>
            </w:r>
            <w:r>
              <w:rPr>
                <w:sz w:val="28"/>
                <w:szCs w:val="28"/>
              </w:rPr>
              <w:t>исобига</w:t>
            </w:r>
            <w:proofErr w:type="spellEnd"/>
            <w:r>
              <w:rPr>
                <w:sz w:val="28"/>
                <w:szCs w:val="28"/>
              </w:rPr>
              <w:t xml:space="preserve"> </w:t>
            </w:r>
            <w:proofErr w:type="spellStart"/>
            <w:r>
              <w:rPr>
                <w:sz w:val="28"/>
                <w:szCs w:val="28"/>
              </w:rPr>
              <w:t>тасвир</w:t>
            </w:r>
            <w:proofErr w:type="spellEnd"/>
            <w:r>
              <w:rPr>
                <w:sz w:val="28"/>
                <w:szCs w:val="28"/>
              </w:rPr>
              <w:t xml:space="preserve"> </w:t>
            </w:r>
            <w:proofErr w:type="spellStart"/>
            <w:r w:rsidR="001C0B4E">
              <w:rPr>
                <w:sz w:val="28"/>
                <w:szCs w:val="28"/>
              </w:rPr>
              <w:t>ҳ</w:t>
            </w:r>
            <w:r>
              <w:rPr>
                <w:sz w:val="28"/>
                <w:szCs w:val="28"/>
              </w:rPr>
              <w:t>осил</w:t>
            </w:r>
            <w:proofErr w:type="spellEnd"/>
            <w:r>
              <w:rPr>
                <w:sz w:val="28"/>
                <w:szCs w:val="28"/>
              </w:rPr>
              <w:t xml:space="preserve"> </w:t>
            </w:r>
            <w:proofErr w:type="spellStart"/>
            <w:r w:rsidR="001C0B4E">
              <w:rPr>
                <w:sz w:val="28"/>
                <w:szCs w:val="28"/>
              </w:rPr>
              <w:t>қ</w:t>
            </w:r>
            <w:r>
              <w:rPr>
                <w:sz w:val="28"/>
                <w:szCs w:val="28"/>
              </w:rPr>
              <w:t>илиш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фойдаланиладиган</w:t>
            </w:r>
            <w:proofErr w:type="spellEnd"/>
            <w:r>
              <w:rPr>
                <w:sz w:val="28"/>
                <w:szCs w:val="28"/>
              </w:rPr>
              <w:t xml:space="preserve"> электрон-</w:t>
            </w:r>
            <w:proofErr w:type="spellStart"/>
            <w:r>
              <w:rPr>
                <w:sz w:val="28"/>
                <w:szCs w:val="28"/>
              </w:rPr>
              <w:t>нур</w:t>
            </w:r>
            <w:proofErr w:type="spellEnd"/>
            <w:r>
              <w:rPr>
                <w:sz w:val="28"/>
                <w:szCs w:val="28"/>
              </w:rPr>
              <w:t xml:space="preserve"> трубка.</w:t>
            </w:r>
          </w:p>
          <w:p w14:paraId="535FD18F" w14:textId="77777777" w:rsidR="00875FFD" w:rsidRDefault="00875FFD">
            <w:pPr>
              <w:jc w:val="both"/>
              <w:rPr>
                <w:sz w:val="28"/>
                <w:szCs w:val="28"/>
              </w:rPr>
            </w:pPr>
          </w:p>
          <w:p w14:paraId="1DF73CCF" w14:textId="77777777" w:rsidR="00875FFD" w:rsidRDefault="00875FFD">
            <w:pPr>
              <w:jc w:val="both"/>
              <w:rPr>
                <w:sz w:val="28"/>
                <w:szCs w:val="28"/>
              </w:rPr>
            </w:pPr>
            <w:r>
              <w:rPr>
                <w:sz w:val="28"/>
                <w:szCs w:val="28"/>
              </w:rPr>
              <w:t>Электронно-лучевая трубка, используемая для создания изображения за счет изменения интенсивности луча по мере развертки им растра.</w:t>
            </w:r>
          </w:p>
        </w:tc>
      </w:tr>
      <w:tr w:rsidR="00875FFD" w:rsidRPr="001C0B4E" w14:paraId="40DDB218" w14:textId="77777777">
        <w:tc>
          <w:tcPr>
            <w:tcW w:w="3657" w:type="dxa"/>
            <w:shd w:val="clear" w:color="auto" w:fill="auto"/>
          </w:tcPr>
          <w:p w14:paraId="4B0A63C7" w14:textId="77777777" w:rsidR="00875FFD" w:rsidRDefault="00875FFD">
            <w:pPr>
              <w:rPr>
                <w:b/>
                <w:sz w:val="28"/>
                <w:szCs w:val="28"/>
              </w:rPr>
            </w:pPr>
          </w:p>
        </w:tc>
        <w:tc>
          <w:tcPr>
            <w:tcW w:w="5942" w:type="dxa"/>
            <w:shd w:val="clear" w:color="auto" w:fill="auto"/>
          </w:tcPr>
          <w:p w14:paraId="68A2993D" w14:textId="77777777" w:rsidR="00875FFD" w:rsidRDefault="00875FFD">
            <w:pPr>
              <w:jc w:val="both"/>
              <w:rPr>
                <w:sz w:val="28"/>
                <w:szCs w:val="28"/>
              </w:rPr>
            </w:pPr>
          </w:p>
        </w:tc>
      </w:tr>
      <w:tr w:rsidR="00875FFD" w:rsidRPr="001C0B4E" w14:paraId="4704BD99" w14:textId="77777777">
        <w:tc>
          <w:tcPr>
            <w:tcW w:w="3657" w:type="dxa"/>
            <w:shd w:val="clear" w:color="auto" w:fill="auto"/>
          </w:tcPr>
          <w:p w14:paraId="14062301" w14:textId="77777777" w:rsidR="00875FFD" w:rsidRDefault="001C0B4E">
            <w:pPr>
              <w:rPr>
                <w:b/>
                <w:sz w:val="28"/>
                <w:szCs w:val="28"/>
              </w:rPr>
            </w:pPr>
            <w:proofErr w:type="spellStart"/>
            <w:r>
              <w:rPr>
                <w:b/>
                <w:sz w:val="28"/>
                <w:szCs w:val="28"/>
              </w:rPr>
              <w:t>Қ</w:t>
            </w:r>
            <w:r w:rsidR="00875FFD">
              <w:rPr>
                <w:b/>
                <w:sz w:val="28"/>
                <w:szCs w:val="28"/>
              </w:rPr>
              <w:t>абул</w:t>
            </w:r>
            <w:proofErr w:type="spellEnd"/>
            <w:r w:rsidR="00875FFD">
              <w:rPr>
                <w:b/>
                <w:sz w:val="28"/>
                <w:szCs w:val="28"/>
              </w:rPr>
              <w:t xml:space="preserve"> </w:t>
            </w:r>
            <w:proofErr w:type="spellStart"/>
            <w:r>
              <w:rPr>
                <w:b/>
                <w:sz w:val="28"/>
                <w:szCs w:val="28"/>
              </w:rPr>
              <w:t>қ</w:t>
            </w:r>
            <w:r w:rsidR="00875FFD">
              <w:rPr>
                <w:b/>
                <w:sz w:val="28"/>
                <w:szCs w:val="28"/>
              </w:rPr>
              <w:t>илувчи-узатувчи</w:t>
            </w:r>
            <w:proofErr w:type="spellEnd"/>
            <w:r w:rsidR="00875FFD">
              <w:rPr>
                <w:b/>
                <w:sz w:val="28"/>
                <w:szCs w:val="28"/>
              </w:rPr>
              <w:t xml:space="preserve"> </w:t>
            </w:r>
            <w:proofErr w:type="spellStart"/>
            <w:r w:rsidR="00875FFD">
              <w:rPr>
                <w:b/>
                <w:sz w:val="28"/>
                <w:szCs w:val="28"/>
              </w:rPr>
              <w:t>охирги</w:t>
            </w:r>
            <w:proofErr w:type="spellEnd"/>
            <w:r w:rsidR="00875FFD">
              <w:rPr>
                <w:b/>
                <w:sz w:val="28"/>
                <w:szCs w:val="28"/>
              </w:rPr>
              <w:t xml:space="preserve"> станция</w:t>
            </w:r>
          </w:p>
          <w:p w14:paraId="4A79A080"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приемно-передающая</w:t>
            </w:r>
            <w:r>
              <w:rPr>
                <w:sz w:val="28"/>
                <w:szCs w:val="28"/>
              </w:rPr>
              <w:br/>
              <w:t>оконечная станция</w:t>
            </w:r>
          </w:p>
          <w:p w14:paraId="370F1EC0"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sending-receiving</w:t>
            </w:r>
            <w:r>
              <w:rPr>
                <w:sz w:val="28"/>
                <w:szCs w:val="28"/>
                <w:lang w:val="en-US"/>
              </w:rPr>
              <w:br/>
              <w:t>terminal station</w:t>
            </w:r>
          </w:p>
          <w:p w14:paraId="5A1B73D4" w14:textId="77777777" w:rsidR="00875FFD" w:rsidRDefault="00875FFD">
            <w:pPr>
              <w:rPr>
                <w:sz w:val="28"/>
                <w:szCs w:val="28"/>
                <w:lang w:val="en-US"/>
              </w:rPr>
            </w:pPr>
          </w:p>
        </w:tc>
        <w:tc>
          <w:tcPr>
            <w:tcW w:w="5942" w:type="dxa"/>
            <w:shd w:val="clear" w:color="auto" w:fill="auto"/>
          </w:tcPr>
          <w:p w14:paraId="6A37822D" w14:textId="77777777" w:rsidR="00875FFD" w:rsidRDefault="00875FFD">
            <w:pPr>
              <w:jc w:val="both"/>
              <w:rPr>
                <w:sz w:val="28"/>
                <w:szCs w:val="28"/>
              </w:rPr>
            </w:pPr>
            <w:proofErr w:type="spellStart"/>
            <w:r>
              <w:rPr>
                <w:sz w:val="28"/>
                <w:szCs w:val="28"/>
              </w:rPr>
              <w:t>Телевизион</w:t>
            </w:r>
            <w:proofErr w:type="spellEnd"/>
            <w:r>
              <w:rPr>
                <w:sz w:val="28"/>
                <w:szCs w:val="28"/>
              </w:rPr>
              <w:t xml:space="preserve"> </w:t>
            </w:r>
            <w:proofErr w:type="spellStart"/>
            <w:r>
              <w:rPr>
                <w:sz w:val="28"/>
                <w:szCs w:val="28"/>
              </w:rPr>
              <w:t>радиорелели</w:t>
            </w:r>
            <w:proofErr w:type="spellEnd"/>
            <w:r>
              <w:rPr>
                <w:sz w:val="28"/>
                <w:szCs w:val="28"/>
              </w:rPr>
              <w:t xml:space="preserve"> </w:t>
            </w:r>
            <w:proofErr w:type="spellStart"/>
            <w:r>
              <w:rPr>
                <w:sz w:val="28"/>
                <w:szCs w:val="28"/>
              </w:rPr>
              <w:t>тизимнинг</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sidR="001C0B4E">
              <w:rPr>
                <w:sz w:val="28"/>
                <w:szCs w:val="28"/>
              </w:rPr>
              <w:t>қ</w:t>
            </w:r>
            <w:r>
              <w:rPr>
                <w:sz w:val="28"/>
                <w:szCs w:val="28"/>
              </w:rPr>
              <w:t>исми</w:t>
            </w:r>
            <w:proofErr w:type="spellEnd"/>
            <w:r>
              <w:rPr>
                <w:sz w:val="28"/>
                <w:szCs w:val="28"/>
              </w:rPr>
              <w:t xml:space="preserve">. У </w:t>
            </w:r>
            <w:proofErr w:type="spellStart"/>
            <w:r w:rsidR="001C0B4E">
              <w:rPr>
                <w:sz w:val="28"/>
                <w:szCs w:val="28"/>
              </w:rPr>
              <w:t>ҳ</w:t>
            </w:r>
            <w:r>
              <w:rPr>
                <w:sz w:val="28"/>
                <w:szCs w:val="28"/>
              </w:rPr>
              <w:t>ам</w:t>
            </w:r>
            <w:proofErr w:type="spellEnd"/>
            <w:r>
              <w:rPr>
                <w:sz w:val="28"/>
                <w:szCs w:val="28"/>
              </w:rPr>
              <w:t xml:space="preserve"> </w:t>
            </w:r>
            <w:proofErr w:type="spellStart"/>
            <w:r>
              <w:rPr>
                <w:sz w:val="28"/>
                <w:szCs w:val="28"/>
              </w:rPr>
              <w:t>узатувчи</w:t>
            </w:r>
            <w:proofErr w:type="spellEnd"/>
            <w:r>
              <w:rPr>
                <w:sz w:val="28"/>
                <w:szCs w:val="28"/>
              </w:rPr>
              <w:t xml:space="preserve">, </w:t>
            </w:r>
            <w:proofErr w:type="spellStart"/>
            <w:r w:rsidR="001C0B4E">
              <w:rPr>
                <w:sz w:val="28"/>
                <w:szCs w:val="28"/>
              </w:rPr>
              <w:t>ҳ</w:t>
            </w:r>
            <w:r>
              <w:rPr>
                <w:sz w:val="28"/>
                <w:szCs w:val="28"/>
              </w:rPr>
              <w:t>ам</w:t>
            </w:r>
            <w:proofErr w:type="spellEnd"/>
            <w:r>
              <w:rPr>
                <w:sz w:val="28"/>
                <w:szCs w:val="28"/>
              </w:rPr>
              <w:t xml:space="preserve"> </w:t>
            </w:r>
            <w:proofErr w:type="spellStart"/>
            <w:r w:rsidR="001C0B4E">
              <w:rPr>
                <w:sz w:val="28"/>
                <w:szCs w:val="28"/>
              </w:rPr>
              <w:t>қ</w:t>
            </w:r>
            <w:r>
              <w:rPr>
                <w:sz w:val="28"/>
                <w:szCs w:val="28"/>
              </w:rPr>
              <w:t>абул</w:t>
            </w:r>
            <w:proofErr w:type="spellEnd"/>
            <w:r>
              <w:rPr>
                <w:sz w:val="28"/>
                <w:szCs w:val="28"/>
              </w:rPr>
              <w:t xml:space="preserve"> </w:t>
            </w:r>
            <w:proofErr w:type="spellStart"/>
            <w:r w:rsidR="001C0B4E">
              <w:rPr>
                <w:sz w:val="28"/>
                <w:szCs w:val="28"/>
              </w:rPr>
              <w:t>қ</w:t>
            </w:r>
            <w:r>
              <w:rPr>
                <w:sz w:val="28"/>
                <w:szCs w:val="28"/>
              </w:rPr>
              <w:t>илувчи</w:t>
            </w:r>
            <w:proofErr w:type="spellEnd"/>
            <w:r>
              <w:rPr>
                <w:sz w:val="28"/>
                <w:szCs w:val="28"/>
              </w:rPr>
              <w:t xml:space="preserve"> </w:t>
            </w:r>
            <w:proofErr w:type="spellStart"/>
            <w:r>
              <w:rPr>
                <w:sz w:val="28"/>
                <w:szCs w:val="28"/>
              </w:rPr>
              <w:t>охирги</w:t>
            </w:r>
            <w:proofErr w:type="spellEnd"/>
            <w:r>
              <w:rPr>
                <w:sz w:val="28"/>
                <w:szCs w:val="28"/>
              </w:rPr>
              <w:t xml:space="preserve"> станция </w:t>
            </w:r>
            <w:proofErr w:type="spellStart"/>
            <w:r>
              <w:rPr>
                <w:sz w:val="28"/>
                <w:szCs w:val="28"/>
              </w:rPr>
              <w:t>функциялари</w:t>
            </w:r>
            <w:proofErr w:type="spellEnd"/>
            <w:r>
              <w:rPr>
                <w:sz w:val="28"/>
                <w:szCs w:val="28"/>
              </w:rPr>
              <w:t xml:space="preserve"> </w:t>
            </w:r>
            <w:proofErr w:type="spellStart"/>
            <w:r>
              <w:rPr>
                <w:sz w:val="28"/>
                <w:szCs w:val="28"/>
              </w:rPr>
              <w:t>бажариладиган</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бажарилиши</w:t>
            </w:r>
            <w:proofErr w:type="spellEnd"/>
            <w:r>
              <w:rPr>
                <w:sz w:val="28"/>
                <w:szCs w:val="28"/>
              </w:rPr>
              <w:t xml:space="preserve"> </w:t>
            </w:r>
            <w:proofErr w:type="spellStart"/>
            <w:r>
              <w:rPr>
                <w:sz w:val="28"/>
                <w:szCs w:val="28"/>
              </w:rPr>
              <w:t>мумкин</w:t>
            </w:r>
            <w:proofErr w:type="spellEnd"/>
            <w:r>
              <w:rPr>
                <w:sz w:val="28"/>
                <w:szCs w:val="28"/>
              </w:rPr>
              <w:t xml:space="preserve"> </w:t>
            </w:r>
            <w:proofErr w:type="spellStart"/>
            <w:r>
              <w:rPr>
                <w:sz w:val="28"/>
                <w:szCs w:val="28"/>
              </w:rPr>
              <w:t>б</w:t>
            </w:r>
            <w:r w:rsidR="001C0B4E">
              <w:rPr>
                <w:sz w:val="28"/>
                <w:szCs w:val="28"/>
              </w:rPr>
              <w:t>ў</w:t>
            </w:r>
            <w:r>
              <w:rPr>
                <w:sz w:val="28"/>
                <w:szCs w:val="28"/>
              </w:rPr>
              <w:t>лган</w:t>
            </w:r>
            <w:proofErr w:type="spellEnd"/>
            <w:r>
              <w:rPr>
                <w:sz w:val="28"/>
                <w:szCs w:val="28"/>
              </w:rPr>
              <w:t xml:space="preserve"> </w:t>
            </w:r>
            <w:proofErr w:type="spellStart"/>
            <w:r>
              <w:rPr>
                <w:sz w:val="28"/>
                <w:szCs w:val="28"/>
              </w:rPr>
              <w:t>махсус</w:t>
            </w:r>
            <w:proofErr w:type="spellEnd"/>
            <w:r>
              <w:rPr>
                <w:sz w:val="28"/>
                <w:szCs w:val="28"/>
              </w:rPr>
              <w:t xml:space="preserve"> аппаратура </w:t>
            </w:r>
            <w:proofErr w:type="spellStart"/>
            <w:r>
              <w:rPr>
                <w:sz w:val="28"/>
                <w:szCs w:val="28"/>
              </w:rPr>
              <w:t>комплексидир</w:t>
            </w:r>
            <w:proofErr w:type="spellEnd"/>
            <w:r>
              <w:rPr>
                <w:sz w:val="28"/>
                <w:szCs w:val="28"/>
              </w:rPr>
              <w:t>.</w:t>
            </w:r>
          </w:p>
          <w:p w14:paraId="6E89E358" w14:textId="77777777" w:rsidR="00875FFD" w:rsidRDefault="00875FFD">
            <w:pPr>
              <w:jc w:val="both"/>
              <w:rPr>
                <w:sz w:val="28"/>
                <w:szCs w:val="28"/>
              </w:rPr>
            </w:pPr>
          </w:p>
          <w:p w14:paraId="3AE38F7F" w14:textId="77777777" w:rsidR="00875FFD" w:rsidRDefault="00875FFD">
            <w:pPr>
              <w:jc w:val="both"/>
              <w:rPr>
                <w:sz w:val="28"/>
                <w:szCs w:val="28"/>
              </w:rPr>
            </w:pPr>
            <w:r>
              <w:rPr>
                <w:sz w:val="28"/>
                <w:szCs w:val="28"/>
              </w:rPr>
              <w:t>Часть телевизионной радиорелейной системы. Это специальный комплекс аппаратуры, где выполняется или могут выполняться функции как передающей, так и приемной оконечных станций.</w:t>
            </w:r>
          </w:p>
        </w:tc>
      </w:tr>
      <w:tr w:rsidR="00875FFD" w:rsidRPr="001C0B4E" w14:paraId="3CB4F538" w14:textId="77777777">
        <w:tc>
          <w:tcPr>
            <w:tcW w:w="3657" w:type="dxa"/>
            <w:shd w:val="clear" w:color="auto" w:fill="auto"/>
          </w:tcPr>
          <w:p w14:paraId="1BEA74D8" w14:textId="77777777" w:rsidR="00875FFD" w:rsidRDefault="00875FFD">
            <w:pPr>
              <w:rPr>
                <w:b/>
                <w:sz w:val="28"/>
                <w:szCs w:val="28"/>
              </w:rPr>
            </w:pPr>
          </w:p>
        </w:tc>
        <w:tc>
          <w:tcPr>
            <w:tcW w:w="5942" w:type="dxa"/>
            <w:shd w:val="clear" w:color="auto" w:fill="auto"/>
          </w:tcPr>
          <w:p w14:paraId="0C914948" w14:textId="77777777" w:rsidR="00875FFD" w:rsidRDefault="00875FFD">
            <w:pPr>
              <w:jc w:val="both"/>
              <w:rPr>
                <w:sz w:val="28"/>
                <w:szCs w:val="28"/>
              </w:rPr>
            </w:pPr>
          </w:p>
        </w:tc>
      </w:tr>
      <w:tr w:rsidR="00875FFD" w:rsidRPr="001C0B4E" w14:paraId="55776E7F" w14:textId="77777777">
        <w:tc>
          <w:tcPr>
            <w:tcW w:w="3657" w:type="dxa"/>
            <w:shd w:val="clear" w:color="auto" w:fill="auto"/>
          </w:tcPr>
          <w:p w14:paraId="053049AD" w14:textId="77777777" w:rsidR="00875FFD" w:rsidRDefault="001C0B4E">
            <w:pPr>
              <w:rPr>
                <w:b/>
                <w:sz w:val="28"/>
                <w:szCs w:val="28"/>
              </w:rPr>
            </w:pPr>
            <w:proofErr w:type="spellStart"/>
            <w:r>
              <w:rPr>
                <w:b/>
                <w:sz w:val="28"/>
                <w:szCs w:val="28"/>
              </w:rPr>
              <w:t>Қ</w:t>
            </w:r>
            <w:r w:rsidR="00875FFD">
              <w:rPr>
                <w:b/>
                <w:sz w:val="28"/>
                <w:szCs w:val="28"/>
              </w:rPr>
              <w:t>адамли</w:t>
            </w:r>
            <w:proofErr w:type="spellEnd"/>
            <w:r w:rsidR="00875FFD">
              <w:rPr>
                <w:b/>
                <w:sz w:val="28"/>
                <w:szCs w:val="28"/>
              </w:rPr>
              <w:t xml:space="preserve"> </w:t>
            </w:r>
            <w:proofErr w:type="spellStart"/>
            <w:r w:rsidR="00875FFD">
              <w:rPr>
                <w:b/>
                <w:sz w:val="28"/>
                <w:szCs w:val="28"/>
              </w:rPr>
              <w:t>ёйиш</w:t>
            </w:r>
            <w:proofErr w:type="spellEnd"/>
          </w:p>
          <w:p w14:paraId="28872DA4"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шаговая развертка</w:t>
            </w:r>
          </w:p>
          <w:p w14:paraId="64EEC478" w14:textId="77777777" w:rsidR="00875FFD" w:rsidRDefault="00875FFD">
            <w:pPr>
              <w:rPr>
                <w:sz w:val="28"/>
                <w:szCs w:val="28"/>
              </w:rPr>
            </w:pPr>
            <w:proofErr w:type="spellStart"/>
            <w:r>
              <w:rPr>
                <w:b/>
                <w:sz w:val="28"/>
                <w:szCs w:val="28"/>
                <w:lang w:val="en-US"/>
              </w:rPr>
              <w:t>en</w:t>
            </w:r>
            <w:proofErr w:type="spellEnd"/>
            <w:r>
              <w:rPr>
                <w:b/>
                <w:sz w:val="28"/>
                <w:szCs w:val="28"/>
              </w:rPr>
              <w:t xml:space="preserve"> - </w:t>
            </w:r>
            <w:r>
              <w:rPr>
                <w:sz w:val="28"/>
                <w:szCs w:val="28"/>
                <w:lang w:val="en-US"/>
              </w:rPr>
              <w:t>crossbar</w:t>
            </w:r>
            <w:r>
              <w:rPr>
                <w:sz w:val="28"/>
                <w:szCs w:val="28"/>
              </w:rPr>
              <w:t xml:space="preserve"> </w:t>
            </w:r>
            <w:r>
              <w:rPr>
                <w:sz w:val="28"/>
                <w:szCs w:val="28"/>
                <w:lang w:val="en-US"/>
              </w:rPr>
              <w:t>scanning</w:t>
            </w:r>
          </w:p>
          <w:p w14:paraId="36F40BE8" w14:textId="77777777" w:rsidR="00875FFD" w:rsidRDefault="00875FFD">
            <w:pPr>
              <w:rPr>
                <w:sz w:val="28"/>
                <w:szCs w:val="28"/>
              </w:rPr>
            </w:pPr>
          </w:p>
        </w:tc>
        <w:tc>
          <w:tcPr>
            <w:tcW w:w="5942" w:type="dxa"/>
            <w:shd w:val="clear" w:color="auto" w:fill="auto"/>
          </w:tcPr>
          <w:p w14:paraId="4B7994BA" w14:textId="77777777" w:rsidR="00875FFD" w:rsidRDefault="00875FFD">
            <w:pPr>
              <w:jc w:val="both"/>
              <w:rPr>
                <w:sz w:val="28"/>
                <w:szCs w:val="28"/>
              </w:rPr>
            </w:pPr>
            <w:r>
              <w:rPr>
                <w:sz w:val="28"/>
                <w:szCs w:val="28"/>
              </w:rPr>
              <w:t xml:space="preserve">Электрон </w:t>
            </w:r>
            <w:proofErr w:type="spellStart"/>
            <w:r>
              <w:rPr>
                <w:sz w:val="28"/>
                <w:szCs w:val="28"/>
              </w:rPr>
              <w:t>даста</w:t>
            </w:r>
            <w:proofErr w:type="spellEnd"/>
            <w:r>
              <w:rPr>
                <w:sz w:val="28"/>
                <w:szCs w:val="28"/>
              </w:rPr>
              <w:t xml:space="preserve"> </w:t>
            </w:r>
            <w:proofErr w:type="spellStart"/>
            <w:r>
              <w:rPr>
                <w:sz w:val="28"/>
                <w:szCs w:val="28"/>
              </w:rPr>
              <w:t>ёки</w:t>
            </w:r>
            <w:proofErr w:type="spellEnd"/>
            <w:r>
              <w:rPr>
                <w:sz w:val="28"/>
                <w:szCs w:val="28"/>
              </w:rPr>
              <w:t xml:space="preserve"> электрон </w:t>
            </w:r>
            <w:proofErr w:type="spellStart"/>
            <w:r>
              <w:rPr>
                <w:sz w:val="28"/>
                <w:szCs w:val="28"/>
              </w:rPr>
              <w:t>тасвирнинг</w:t>
            </w:r>
            <w:proofErr w:type="spellEnd"/>
            <w:r>
              <w:rPr>
                <w:sz w:val="28"/>
                <w:szCs w:val="28"/>
              </w:rPr>
              <w:t xml:space="preserve"> </w:t>
            </w:r>
            <w:proofErr w:type="spellStart"/>
            <w:r>
              <w:rPr>
                <w:sz w:val="28"/>
                <w:szCs w:val="28"/>
              </w:rPr>
              <w:t>сатр</w:t>
            </w:r>
            <w:proofErr w:type="spellEnd"/>
            <w:r>
              <w:rPr>
                <w:sz w:val="28"/>
                <w:szCs w:val="28"/>
              </w:rPr>
              <w:t xml:space="preserve"> </w:t>
            </w:r>
            <w:proofErr w:type="spellStart"/>
            <w:r>
              <w:rPr>
                <w:sz w:val="28"/>
                <w:szCs w:val="28"/>
              </w:rPr>
              <w:t>б</w:t>
            </w:r>
            <w:r w:rsidR="001C0B4E">
              <w:rPr>
                <w:sz w:val="28"/>
                <w:szCs w:val="28"/>
              </w:rPr>
              <w:t>ў</w:t>
            </w:r>
            <w:r>
              <w:rPr>
                <w:sz w:val="28"/>
                <w:szCs w:val="28"/>
              </w:rPr>
              <w:t>йлаб</w:t>
            </w:r>
            <w:proofErr w:type="spellEnd"/>
            <w:r>
              <w:rPr>
                <w:sz w:val="28"/>
                <w:szCs w:val="28"/>
              </w:rPr>
              <w:t xml:space="preserve"> </w:t>
            </w:r>
            <w:proofErr w:type="spellStart"/>
            <w:r>
              <w:rPr>
                <w:sz w:val="28"/>
                <w:szCs w:val="28"/>
              </w:rPr>
              <w:t>бир</w:t>
            </w:r>
            <w:proofErr w:type="spellEnd"/>
            <w:r>
              <w:rPr>
                <w:sz w:val="28"/>
                <w:szCs w:val="28"/>
              </w:rPr>
              <w:t xml:space="preserve"> растр </w:t>
            </w:r>
            <w:proofErr w:type="spellStart"/>
            <w:r>
              <w:rPr>
                <w:sz w:val="28"/>
                <w:szCs w:val="28"/>
              </w:rPr>
              <w:t>элементига</w:t>
            </w:r>
            <w:proofErr w:type="spellEnd"/>
            <w:r>
              <w:rPr>
                <w:sz w:val="28"/>
                <w:szCs w:val="28"/>
              </w:rPr>
              <w:t xml:space="preserve"> </w:t>
            </w:r>
            <w:proofErr w:type="spellStart"/>
            <w:r>
              <w:rPr>
                <w:sz w:val="28"/>
                <w:szCs w:val="28"/>
              </w:rPr>
              <w:t>сакраб-сакраб</w:t>
            </w:r>
            <w:proofErr w:type="spellEnd"/>
            <w:r>
              <w:rPr>
                <w:sz w:val="28"/>
                <w:szCs w:val="28"/>
              </w:rPr>
              <w:t xml:space="preserve"> </w:t>
            </w:r>
            <w:proofErr w:type="spellStart"/>
            <w:r>
              <w:rPr>
                <w:sz w:val="28"/>
                <w:szCs w:val="28"/>
              </w:rPr>
              <w:t>силжиши</w:t>
            </w:r>
            <w:proofErr w:type="spellEnd"/>
            <w:r>
              <w:rPr>
                <w:sz w:val="28"/>
                <w:szCs w:val="28"/>
              </w:rPr>
              <w:t>.</w:t>
            </w:r>
          </w:p>
          <w:p w14:paraId="124B8E6C" w14:textId="77777777" w:rsidR="00875FFD" w:rsidRDefault="00875FFD">
            <w:pPr>
              <w:jc w:val="both"/>
              <w:rPr>
                <w:sz w:val="28"/>
                <w:szCs w:val="28"/>
              </w:rPr>
            </w:pPr>
          </w:p>
          <w:p w14:paraId="77A37975" w14:textId="77777777" w:rsidR="00875FFD" w:rsidRDefault="00875FFD">
            <w:pPr>
              <w:jc w:val="both"/>
              <w:rPr>
                <w:sz w:val="28"/>
                <w:szCs w:val="28"/>
              </w:rPr>
            </w:pPr>
            <w:r>
              <w:rPr>
                <w:sz w:val="28"/>
                <w:szCs w:val="28"/>
              </w:rPr>
              <w:t xml:space="preserve">Скачкообразное перемещение электронного пучка или электронного изображения вдоль строки на один растровый элемент. </w:t>
            </w:r>
          </w:p>
        </w:tc>
      </w:tr>
      <w:tr w:rsidR="00875FFD" w:rsidRPr="001C0B4E" w14:paraId="56637EF9" w14:textId="77777777">
        <w:tc>
          <w:tcPr>
            <w:tcW w:w="3657" w:type="dxa"/>
            <w:shd w:val="clear" w:color="auto" w:fill="auto"/>
          </w:tcPr>
          <w:p w14:paraId="61D6D4AD" w14:textId="77777777" w:rsidR="00875FFD" w:rsidRDefault="00875FFD">
            <w:pPr>
              <w:rPr>
                <w:b/>
                <w:sz w:val="28"/>
                <w:szCs w:val="28"/>
              </w:rPr>
            </w:pPr>
          </w:p>
        </w:tc>
        <w:tc>
          <w:tcPr>
            <w:tcW w:w="5942" w:type="dxa"/>
            <w:shd w:val="clear" w:color="auto" w:fill="auto"/>
          </w:tcPr>
          <w:p w14:paraId="09A9E930" w14:textId="77777777" w:rsidR="00875FFD" w:rsidRDefault="00875FFD">
            <w:pPr>
              <w:jc w:val="both"/>
              <w:rPr>
                <w:sz w:val="28"/>
                <w:szCs w:val="28"/>
              </w:rPr>
            </w:pPr>
          </w:p>
        </w:tc>
      </w:tr>
      <w:tr w:rsidR="00875FFD" w:rsidRPr="001C0B4E" w14:paraId="79CEFE85" w14:textId="77777777">
        <w:tc>
          <w:tcPr>
            <w:tcW w:w="3657" w:type="dxa"/>
            <w:shd w:val="clear" w:color="auto" w:fill="auto"/>
          </w:tcPr>
          <w:p w14:paraId="420AFA90" w14:textId="77777777" w:rsidR="00875FFD" w:rsidRDefault="001C0B4E">
            <w:pPr>
              <w:rPr>
                <w:b/>
                <w:sz w:val="28"/>
                <w:szCs w:val="28"/>
              </w:rPr>
            </w:pPr>
            <w:proofErr w:type="spellStart"/>
            <w:r>
              <w:rPr>
                <w:b/>
                <w:sz w:val="28"/>
                <w:szCs w:val="28"/>
              </w:rPr>
              <w:t>Қ</w:t>
            </w:r>
            <w:r w:rsidR="00875FFD">
              <w:rPr>
                <w:b/>
                <w:sz w:val="28"/>
                <w:szCs w:val="28"/>
              </w:rPr>
              <w:t>айд</w:t>
            </w:r>
            <w:proofErr w:type="spellEnd"/>
            <w:r w:rsidR="00875FFD">
              <w:rPr>
                <w:b/>
                <w:sz w:val="28"/>
                <w:szCs w:val="28"/>
              </w:rPr>
              <w:t xml:space="preserve"> </w:t>
            </w:r>
            <w:proofErr w:type="spellStart"/>
            <w:r>
              <w:rPr>
                <w:b/>
                <w:sz w:val="28"/>
                <w:szCs w:val="28"/>
              </w:rPr>
              <w:t>қ</w:t>
            </w:r>
            <w:r w:rsidR="00875FFD">
              <w:rPr>
                <w:b/>
                <w:sz w:val="28"/>
                <w:szCs w:val="28"/>
              </w:rPr>
              <w:t>илинган</w:t>
            </w:r>
            <w:proofErr w:type="spellEnd"/>
            <w:r w:rsidR="00875FFD">
              <w:rPr>
                <w:b/>
                <w:sz w:val="28"/>
                <w:szCs w:val="28"/>
              </w:rPr>
              <w:t xml:space="preserve"> </w:t>
            </w:r>
          </w:p>
          <w:p w14:paraId="3A3B3390" w14:textId="77777777" w:rsidR="00875FFD" w:rsidRDefault="00875FFD">
            <w:pPr>
              <w:rPr>
                <w:b/>
                <w:sz w:val="28"/>
                <w:szCs w:val="28"/>
              </w:rPr>
            </w:pPr>
            <w:proofErr w:type="spellStart"/>
            <w:r>
              <w:rPr>
                <w:b/>
                <w:sz w:val="28"/>
                <w:szCs w:val="28"/>
              </w:rPr>
              <w:t>й</w:t>
            </w:r>
            <w:r w:rsidR="001C0B4E">
              <w:rPr>
                <w:b/>
                <w:sz w:val="28"/>
                <w:szCs w:val="28"/>
              </w:rPr>
              <w:t>ў</w:t>
            </w:r>
            <w:r>
              <w:rPr>
                <w:b/>
                <w:sz w:val="28"/>
                <w:szCs w:val="28"/>
              </w:rPr>
              <w:t>лдошли</w:t>
            </w:r>
            <w:proofErr w:type="spellEnd"/>
            <w:r>
              <w:rPr>
                <w:b/>
                <w:sz w:val="28"/>
                <w:szCs w:val="28"/>
              </w:rPr>
              <w:t xml:space="preserve"> </w:t>
            </w:r>
            <w:proofErr w:type="spellStart"/>
            <w:r>
              <w:rPr>
                <w:b/>
                <w:sz w:val="28"/>
                <w:szCs w:val="28"/>
              </w:rPr>
              <w:t>хизмат</w:t>
            </w:r>
            <w:proofErr w:type="spellEnd"/>
          </w:p>
          <w:p w14:paraId="0C35FF92"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фиксированная</w:t>
            </w:r>
            <w:r>
              <w:rPr>
                <w:sz w:val="28"/>
                <w:szCs w:val="28"/>
              </w:rPr>
              <w:br/>
              <w:t>спутниковая служба</w:t>
            </w:r>
          </w:p>
          <w:p w14:paraId="0E9A38DE"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fixed</w:t>
            </w:r>
            <w:r>
              <w:rPr>
                <w:sz w:val="28"/>
                <w:szCs w:val="28"/>
              </w:rPr>
              <w:t xml:space="preserve"> </w:t>
            </w:r>
            <w:r>
              <w:rPr>
                <w:sz w:val="28"/>
                <w:szCs w:val="28"/>
                <w:lang w:val="en-US"/>
              </w:rPr>
              <w:t>satellite</w:t>
            </w:r>
            <w:r>
              <w:rPr>
                <w:sz w:val="28"/>
                <w:szCs w:val="28"/>
              </w:rPr>
              <w:t xml:space="preserve"> </w:t>
            </w:r>
            <w:r>
              <w:rPr>
                <w:sz w:val="28"/>
                <w:szCs w:val="28"/>
                <w:lang w:val="en-US"/>
              </w:rPr>
              <w:t>service</w:t>
            </w:r>
          </w:p>
          <w:p w14:paraId="4D84524C" w14:textId="77777777" w:rsidR="00875FFD" w:rsidRDefault="00875FFD">
            <w:pPr>
              <w:rPr>
                <w:sz w:val="28"/>
                <w:szCs w:val="28"/>
              </w:rPr>
            </w:pPr>
          </w:p>
        </w:tc>
        <w:tc>
          <w:tcPr>
            <w:tcW w:w="5942" w:type="dxa"/>
            <w:shd w:val="clear" w:color="auto" w:fill="auto"/>
          </w:tcPr>
          <w:p w14:paraId="6856098B" w14:textId="77777777" w:rsidR="00875FFD" w:rsidRDefault="00875FFD">
            <w:pPr>
              <w:jc w:val="both"/>
              <w:rPr>
                <w:sz w:val="28"/>
                <w:szCs w:val="28"/>
              </w:rPr>
            </w:pPr>
            <w:proofErr w:type="spellStart"/>
            <w:r>
              <w:rPr>
                <w:sz w:val="28"/>
                <w:szCs w:val="28"/>
              </w:rPr>
              <w:t>Радиоспектрнинг</w:t>
            </w:r>
            <w:proofErr w:type="spellEnd"/>
            <w:r>
              <w:rPr>
                <w:sz w:val="28"/>
                <w:szCs w:val="28"/>
              </w:rPr>
              <w:t xml:space="preserve"> </w:t>
            </w:r>
            <w:proofErr w:type="spellStart"/>
            <w:r w:rsidR="001C0B4E">
              <w:rPr>
                <w:sz w:val="28"/>
                <w:szCs w:val="28"/>
              </w:rPr>
              <w:t>қ</w:t>
            </w:r>
            <w:r>
              <w:rPr>
                <w:sz w:val="28"/>
                <w:szCs w:val="28"/>
              </w:rPr>
              <w:t>айд</w:t>
            </w:r>
            <w:proofErr w:type="spellEnd"/>
            <w:r>
              <w:rPr>
                <w:sz w:val="28"/>
                <w:szCs w:val="28"/>
              </w:rPr>
              <w:t xml:space="preserve"> </w:t>
            </w:r>
            <w:proofErr w:type="spellStart"/>
            <w:r w:rsidR="001C0B4E">
              <w:rPr>
                <w:sz w:val="28"/>
                <w:szCs w:val="28"/>
              </w:rPr>
              <w:t>қ</w:t>
            </w:r>
            <w:r>
              <w:rPr>
                <w:sz w:val="28"/>
                <w:szCs w:val="28"/>
              </w:rPr>
              <w:t>илинган</w:t>
            </w:r>
            <w:proofErr w:type="spellEnd"/>
            <w:r>
              <w:rPr>
                <w:sz w:val="28"/>
                <w:szCs w:val="28"/>
              </w:rPr>
              <w:t xml:space="preserve"> Ер </w:t>
            </w:r>
            <w:proofErr w:type="spellStart"/>
            <w:r>
              <w:rPr>
                <w:sz w:val="28"/>
                <w:szCs w:val="28"/>
              </w:rPr>
              <w:t>станциялари</w:t>
            </w:r>
            <w:proofErr w:type="spellEnd"/>
            <w:r>
              <w:rPr>
                <w:sz w:val="28"/>
                <w:szCs w:val="28"/>
              </w:rPr>
              <w:t xml:space="preserve"> </w:t>
            </w:r>
            <w:proofErr w:type="spellStart"/>
            <w:r>
              <w:rPr>
                <w:sz w:val="28"/>
                <w:szCs w:val="28"/>
              </w:rPr>
              <w:t>орасида</w:t>
            </w:r>
            <w:proofErr w:type="spellEnd"/>
            <w:r>
              <w:rPr>
                <w:sz w:val="28"/>
                <w:szCs w:val="28"/>
              </w:rPr>
              <w:t xml:space="preserve"> </w:t>
            </w:r>
            <w:proofErr w:type="spellStart"/>
            <w:r>
              <w:rPr>
                <w:sz w:val="28"/>
                <w:szCs w:val="28"/>
              </w:rPr>
              <w:t>й</w:t>
            </w:r>
            <w:r w:rsidR="001C0B4E">
              <w:rPr>
                <w:sz w:val="28"/>
                <w:szCs w:val="28"/>
              </w:rPr>
              <w:t>ў</w:t>
            </w:r>
            <w:r>
              <w:rPr>
                <w:sz w:val="28"/>
                <w:szCs w:val="28"/>
              </w:rPr>
              <w:t>лдошли</w:t>
            </w:r>
            <w:proofErr w:type="spellEnd"/>
            <w:r>
              <w:rPr>
                <w:sz w:val="28"/>
                <w:szCs w:val="28"/>
              </w:rPr>
              <w:t xml:space="preserve"> </w:t>
            </w:r>
            <w:proofErr w:type="spellStart"/>
            <w:r>
              <w:rPr>
                <w:sz w:val="28"/>
                <w:szCs w:val="28"/>
              </w:rPr>
              <w:t>ало</w:t>
            </w:r>
            <w:r w:rsidR="001C0B4E">
              <w:rPr>
                <w:sz w:val="28"/>
                <w:szCs w:val="28"/>
              </w:rPr>
              <w:t>қ</w:t>
            </w:r>
            <w:r>
              <w:rPr>
                <w:sz w:val="28"/>
                <w:szCs w:val="28"/>
              </w:rPr>
              <w:t>а</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ажратиладиган</w:t>
            </w:r>
            <w:proofErr w:type="spellEnd"/>
            <w:r>
              <w:rPr>
                <w:sz w:val="28"/>
                <w:szCs w:val="28"/>
              </w:rPr>
              <w:t xml:space="preserve"> </w:t>
            </w:r>
            <w:proofErr w:type="spellStart"/>
            <w:r w:rsidR="001C0B4E">
              <w:rPr>
                <w:sz w:val="28"/>
                <w:szCs w:val="28"/>
              </w:rPr>
              <w:t>қ</w:t>
            </w:r>
            <w:r>
              <w:rPr>
                <w:sz w:val="28"/>
                <w:szCs w:val="28"/>
              </w:rPr>
              <w:t>исмлари</w:t>
            </w:r>
            <w:proofErr w:type="spellEnd"/>
            <w:r>
              <w:rPr>
                <w:sz w:val="28"/>
                <w:szCs w:val="28"/>
              </w:rPr>
              <w:t>.</w:t>
            </w:r>
          </w:p>
          <w:p w14:paraId="47B914D4" w14:textId="77777777" w:rsidR="00875FFD" w:rsidRDefault="00875FFD">
            <w:pPr>
              <w:jc w:val="both"/>
              <w:rPr>
                <w:sz w:val="28"/>
                <w:szCs w:val="28"/>
              </w:rPr>
            </w:pPr>
          </w:p>
          <w:p w14:paraId="2260E21C" w14:textId="77777777" w:rsidR="00875FFD" w:rsidRDefault="00875FFD">
            <w:pPr>
              <w:jc w:val="both"/>
              <w:rPr>
                <w:sz w:val="28"/>
                <w:szCs w:val="28"/>
              </w:rPr>
            </w:pPr>
            <w:r>
              <w:rPr>
                <w:sz w:val="28"/>
                <w:szCs w:val="28"/>
              </w:rPr>
              <w:t>Участки радиоспектра, выделенные для спутниковой связи между фиксированными земны</w:t>
            </w:r>
            <w:r>
              <w:rPr>
                <w:sz w:val="28"/>
                <w:szCs w:val="28"/>
              </w:rPr>
              <w:lastRenderedPageBreak/>
              <w:t>ми станциями.</w:t>
            </w:r>
          </w:p>
        </w:tc>
      </w:tr>
      <w:tr w:rsidR="00875FFD" w:rsidRPr="001C0B4E" w14:paraId="3B4E16AC" w14:textId="77777777">
        <w:tc>
          <w:tcPr>
            <w:tcW w:w="3657" w:type="dxa"/>
            <w:shd w:val="clear" w:color="auto" w:fill="auto"/>
          </w:tcPr>
          <w:p w14:paraId="150736EB" w14:textId="77777777" w:rsidR="00875FFD" w:rsidRDefault="00875FFD">
            <w:pPr>
              <w:rPr>
                <w:b/>
                <w:sz w:val="28"/>
                <w:szCs w:val="28"/>
              </w:rPr>
            </w:pPr>
          </w:p>
        </w:tc>
        <w:tc>
          <w:tcPr>
            <w:tcW w:w="5942" w:type="dxa"/>
            <w:shd w:val="clear" w:color="auto" w:fill="auto"/>
          </w:tcPr>
          <w:p w14:paraId="50D29FED" w14:textId="77777777" w:rsidR="00875FFD" w:rsidRDefault="00875FFD">
            <w:pPr>
              <w:jc w:val="both"/>
              <w:rPr>
                <w:sz w:val="28"/>
                <w:szCs w:val="28"/>
              </w:rPr>
            </w:pPr>
          </w:p>
        </w:tc>
      </w:tr>
      <w:tr w:rsidR="00875FFD" w:rsidRPr="001C0B4E" w14:paraId="1FB10123" w14:textId="77777777">
        <w:tc>
          <w:tcPr>
            <w:tcW w:w="3657" w:type="dxa"/>
            <w:shd w:val="clear" w:color="auto" w:fill="auto"/>
          </w:tcPr>
          <w:p w14:paraId="3DC89A94" w14:textId="77777777" w:rsidR="00875FFD" w:rsidRDefault="001C0B4E">
            <w:pPr>
              <w:rPr>
                <w:b/>
                <w:sz w:val="28"/>
                <w:szCs w:val="28"/>
              </w:rPr>
            </w:pPr>
            <w:proofErr w:type="spellStart"/>
            <w:r>
              <w:rPr>
                <w:b/>
                <w:sz w:val="28"/>
                <w:szCs w:val="28"/>
              </w:rPr>
              <w:t>Қ</w:t>
            </w:r>
            <w:r w:rsidR="00875FFD">
              <w:rPr>
                <w:b/>
                <w:sz w:val="28"/>
                <w:szCs w:val="28"/>
              </w:rPr>
              <w:t>айд</w:t>
            </w:r>
            <w:proofErr w:type="spellEnd"/>
            <w:r w:rsidR="00875FFD">
              <w:rPr>
                <w:b/>
                <w:sz w:val="28"/>
                <w:szCs w:val="28"/>
              </w:rPr>
              <w:t xml:space="preserve"> </w:t>
            </w:r>
            <w:proofErr w:type="spellStart"/>
            <w:r>
              <w:rPr>
                <w:b/>
                <w:sz w:val="28"/>
                <w:szCs w:val="28"/>
              </w:rPr>
              <w:t>қ</w:t>
            </w:r>
            <w:r w:rsidR="00875FFD">
              <w:rPr>
                <w:b/>
                <w:sz w:val="28"/>
                <w:szCs w:val="28"/>
              </w:rPr>
              <w:t>илинган</w:t>
            </w:r>
            <w:proofErr w:type="spellEnd"/>
            <w:r w:rsidR="00875FFD">
              <w:rPr>
                <w:b/>
                <w:sz w:val="28"/>
                <w:szCs w:val="28"/>
              </w:rPr>
              <w:t xml:space="preserve"> калит</w:t>
            </w:r>
          </w:p>
          <w:p w14:paraId="53DEEE4A"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фиксированный ключ</w:t>
            </w:r>
          </w:p>
          <w:p w14:paraId="2A687483"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fixed key</w:t>
            </w:r>
          </w:p>
          <w:p w14:paraId="044A8116" w14:textId="77777777" w:rsidR="00875FFD" w:rsidRDefault="00875FFD">
            <w:pPr>
              <w:rPr>
                <w:sz w:val="28"/>
                <w:szCs w:val="28"/>
              </w:rPr>
            </w:pPr>
          </w:p>
        </w:tc>
        <w:tc>
          <w:tcPr>
            <w:tcW w:w="5942" w:type="dxa"/>
            <w:shd w:val="clear" w:color="auto" w:fill="auto"/>
          </w:tcPr>
          <w:p w14:paraId="3946E503" w14:textId="77777777" w:rsidR="00875FFD" w:rsidRDefault="00875FFD">
            <w:pPr>
              <w:jc w:val="both"/>
              <w:rPr>
                <w:spacing w:val="-6"/>
                <w:sz w:val="28"/>
                <w:szCs w:val="28"/>
              </w:rPr>
            </w:pPr>
            <w:r>
              <w:rPr>
                <w:spacing w:val="-6"/>
                <w:sz w:val="28"/>
                <w:szCs w:val="28"/>
                <w:lang w:val="en-US"/>
              </w:rPr>
              <w:t>Tandberg</w:t>
            </w:r>
            <w:r>
              <w:rPr>
                <w:spacing w:val="-6"/>
                <w:sz w:val="28"/>
                <w:szCs w:val="28"/>
              </w:rPr>
              <w:t xml:space="preserve"> </w:t>
            </w:r>
            <w:r>
              <w:rPr>
                <w:spacing w:val="-6"/>
                <w:sz w:val="28"/>
                <w:szCs w:val="28"/>
                <w:lang w:val="en-US"/>
              </w:rPr>
              <w:t>Television</w:t>
            </w:r>
            <w:r>
              <w:rPr>
                <w:spacing w:val="-6"/>
                <w:sz w:val="28"/>
                <w:szCs w:val="28"/>
              </w:rPr>
              <w:t xml:space="preserve"> </w:t>
            </w:r>
            <w:proofErr w:type="spellStart"/>
            <w:r>
              <w:rPr>
                <w:spacing w:val="-6"/>
                <w:sz w:val="28"/>
                <w:szCs w:val="28"/>
              </w:rPr>
              <w:t>компанияси</w:t>
            </w:r>
            <w:proofErr w:type="spellEnd"/>
            <w:r>
              <w:rPr>
                <w:spacing w:val="-6"/>
                <w:sz w:val="28"/>
                <w:szCs w:val="28"/>
              </w:rPr>
              <w:t xml:space="preserve"> </w:t>
            </w:r>
            <w:proofErr w:type="spellStart"/>
            <w:r>
              <w:rPr>
                <w:spacing w:val="-6"/>
                <w:sz w:val="28"/>
                <w:szCs w:val="28"/>
              </w:rPr>
              <w:t>томонидан</w:t>
            </w:r>
            <w:proofErr w:type="spellEnd"/>
            <w:r>
              <w:rPr>
                <w:spacing w:val="-6"/>
                <w:sz w:val="28"/>
                <w:szCs w:val="28"/>
              </w:rPr>
              <w:t xml:space="preserve"> </w:t>
            </w:r>
            <w:proofErr w:type="spellStart"/>
            <w:r>
              <w:rPr>
                <w:spacing w:val="-6"/>
                <w:sz w:val="28"/>
                <w:szCs w:val="28"/>
              </w:rPr>
              <w:t>ишлаб</w:t>
            </w:r>
            <w:proofErr w:type="spellEnd"/>
            <w:r>
              <w:rPr>
                <w:spacing w:val="-6"/>
                <w:sz w:val="28"/>
                <w:szCs w:val="28"/>
              </w:rPr>
              <w:t xml:space="preserve"> </w:t>
            </w:r>
            <w:proofErr w:type="spellStart"/>
            <w:r>
              <w:rPr>
                <w:spacing w:val="-6"/>
                <w:sz w:val="28"/>
                <w:szCs w:val="28"/>
              </w:rPr>
              <w:t>чи</w:t>
            </w:r>
            <w:r w:rsidR="001C0B4E">
              <w:rPr>
                <w:spacing w:val="-6"/>
                <w:sz w:val="28"/>
                <w:szCs w:val="28"/>
              </w:rPr>
              <w:t>қ</w:t>
            </w:r>
            <w:r>
              <w:rPr>
                <w:spacing w:val="-6"/>
                <w:sz w:val="28"/>
                <w:szCs w:val="28"/>
              </w:rPr>
              <w:t>илган</w:t>
            </w:r>
            <w:proofErr w:type="spellEnd"/>
            <w:r>
              <w:rPr>
                <w:spacing w:val="-6"/>
                <w:sz w:val="28"/>
                <w:szCs w:val="28"/>
              </w:rPr>
              <w:t xml:space="preserve"> </w:t>
            </w:r>
            <w:r>
              <w:rPr>
                <w:spacing w:val="-6"/>
                <w:sz w:val="28"/>
                <w:szCs w:val="28"/>
                <w:lang w:val="en-US"/>
              </w:rPr>
              <w:t>RAS</w:t>
            </w:r>
            <w:r>
              <w:rPr>
                <w:spacing w:val="-6"/>
                <w:sz w:val="28"/>
                <w:szCs w:val="28"/>
              </w:rPr>
              <w:t xml:space="preserve"> </w:t>
            </w:r>
            <w:proofErr w:type="spellStart"/>
            <w:r>
              <w:rPr>
                <w:spacing w:val="-6"/>
                <w:sz w:val="28"/>
                <w:szCs w:val="28"/>
              </w:rPr>
              <w:t>шартли</w:t>
            </w:r>
            <w:proofErr w:type="spellEnd"/>
            <w:r>
              <w:rPr>
                <w:spacing w:val="-6"/>
                <w:sz w:val="28"/>
                <w:szCs w:val="28"/>
              </w:rPr>
              <w:t xml:space="preserve"> </w:t>
            </w:r>
            <w:proofErr w:type="spellStart"/>
            <w:r>
              <w:rPr>
                <w:spacing w:val="-6"/>
                <w:sz w:val="28"/>
                <w:szCs w:val="28"/>
              </w:rPr>
              <w:t>фойдаланиш</w:t>
            </w:r>
            <w:proofErr w:type="spellEnd"/>
            <w:r>
              <w:rPr>
                <w:spacing w:val="-6"/>
                <w:sz w:val="28"/>
                <w:szCs w:val="28"/>
              </w:rPr>
              <w:t xml:space="preserve"> </w:t>
            </w:r>
            <w:proofErr w:type="spellStart"/>
            <w:r>
              <w:rPr>
                <w:spacing w:val="-6"/>
                <w:sz w:val="28"/>
                <w:szCs w:val="28"/>
              </w:rPr>
              <w:t>содда</w:t>
            </w:r>
            <w:proofErr w:type="spellEnd"/>
            <w:r>
              <w:rPr>
                <w:spacing w:val="-6"/>
                <w:sz w:val="28"/>
                <w:szCs w:val="28"/>
              </w:rPr>
              <w:t xml:space="preserve"> </w:t>
            </w:r>
            <w:proofErr w:type="spellStart"/>
            <w:r>
              <w:rPr>
                <w:spacing w:val="-6"/>
                <w:sz w:val="28"/>
                <w:szCs w:val="28"/>
              </w:rPr>
              <w:t>тизимида</w:t>
            </w:r>
            <w:proofErr w:type="spellEnd"/>
            <w:r>
              <w:rPr>
                <w:spacing w:val="-6"/>
                <w:sz w:val="28"/>
                <w:szCs w:val="28"/>
              </w:rPr>
              <w:t xml:space="preserve"> </w:t>
            </w:r>
            <w:proofErr w:type="spellStart"/>
            <w:r>
              <w:rPr>
                <w:spacing w:val="-6"/>
                <w:sz w:val="28"/>
                <w:szCs w:val="28"/>
              </w:rPr>
              <w:t>фойдаланиладиган</w:t>
            </w:r>
            <w:proofErr w:type="spellEnd"/>
            <w:r>
              <w:rPr>
                <w:spacing w:val="-6"/>
                <w:sz w:val="28"/>
                <w:szCs w:val="28"/>
              </w:rPr>
              <w:t xml:space="preserve">, </w:t>
            </w:r>
            <w:proofErr w:type="spellStart"/>
            <w:r w:rsidR="001C0B4E">
              <w:rPr>
                <w:spacing w:val="-6"/>
                <w:sz w:val="28"/>
                <w:szCs w:val="28"/>
              </w:rPr>
              <w:t>ў</w:t>
            </w:r>
            <w:r>
              <w:rPr>
                <w:spacing w:val="-6"/>
                <w:sz w:val="28"/>
                <w:szCs w:val="28"/>
              </w:rPr>
              <w:t>згармайдиган</w:t>
            </w:r>
            <w:proofErr w:type="spellEnd"/>
            <w:r>
              <w:rPr>
                <w:spacing w:val="-6"/>
                <w:sz w:val="28"/>
                <w:szCs w:val="28"/>
              </w:rPr>
              <w:t xml:space="preserve">, </w:t>
            </w:r>
            <w:proofErr w:type="spellStart"/>
            <w:r w:rsidR="001C0B4E">
              <w:rPr>
                <w:spacing w:val="-6"/>
                <w:sz w:val="28"/>
                <w:szCs w:val="28"/>
              </w:rPr>
              <w:t>қ</w:t>
            </w:r>
            <w:r>
              <w:rPr>
                <w:spacing w:val="-6"/>
                <w:sz w:val="28"/>
                <w:szCs w:val="28"/>
              </w:rPr>
              <w:t>айд</w:t>
            </w:r>
            <w:proofErr w:type="spellEnd"/>
            <w:r>
              <w:rPr>
                <w:spacing w:val="-6"/>
                <w:sz w:val="28"/>
                <w:szCs w:val="28"/>
              </w:rPr>
              <w:t xml:space="preserve"> </w:t>
            </w:r>
            <w:proofErr w:type="spellStart"/>
            <w:r w:rsidR="001C0B4E">
              <w:rPr>
                <w:spacing w:val="-6"/>
                <w:sz w:val="28"/>
                <w:szCs w:val="28"/>
              </w:rPr>
              <w:t>қ</w:t>
            </w:r>
            <w:r>
              <w:rPr>
                <w:spacing w:val="-6"/>
                <w:sz w:val="28"/>
                <w:szCs w:val="28"/>
              </w:rPr>
              <w:t>илинган</w:t>
            </w:r>
            <w:proofErr w:type="spellEnd"/>
            <w:r>
              <w:rPr>
                <w:spacing w:val="-6"/>
                <w:sz w:val="28"/>
                <w:szCs w:val="28"/>
              </w:rPr>
              <w:t xml:space="preserve"> </w:t>
            </w:r>
            <w:proofErr w:type="spellStart"/>
            <w:r>
              <w:rPr>
                <w:spacing w:val="-6"/>
                <w:sz w:val="28"/>
                <w:szCs w:val="28"/>
              </w:rPr>
              <w:t>назорат</w:t>
            </w:r>
            <w:proofErr w:type="spellEnd"/>
            <w:r>
              <w:rPr>
                <w:spacing w:val="-6"/>
                <w:sz w:val="28"/>
                <w:szCs w:val="28"/>
              </w:rPr>
              <w:t xml:space="preserve"> </w:t>
            </w:r>
            <w:proofErr w:type="spellStart"/>
            <w:r w:rsidR="001C0B4E">
              <w:rPr>
                <w:spacing w:val="-6"/>
                <w:sz w:val="28"/>
                <w:szCs w:val="28"/>
              </w:rPr>
              <w:t>қ</w:t>
            </w:r>
            <w:r>
              <w:rPr>
                <w:spacing w:val="-6"/>
                <w:sz w:val="28"/>
                <w:szCs w:val="28"/>
              </w:rPr>
              <w:t>илувчи</w:t>
            </w:r>
            <w:proofErr w:type="spellEnd"/>
            <w:r>
              <w:rPr>
                <w:spacing w:val="-6"/>
                <w:sz w:val="28"/>
                <w:szCs w:val="28"/>
              </w:rPr>
              <w:t xml:space="preserve"> </w:t>
            </w:r>
            <w:proofErr w:type="spellStart"/>
            <w:r>
              <w:rPr>
                <w:spacing w:val="-6"/>
                <w:sz w:val="28"/>
                <w:szCs w:val="28"/>
              </w:rPr>
              <w:t>с</w:t>
            </w:r>
            <w:r w:rsidR="001C0B4E">
              <w:rPr>
                <w:spacing w:val="-6"/>
                <w:sz w:val="28"/>
                <w:szCs w:val="28"/>
              </w:rPr>
              <w:t>ў</w:t>
            </w:r>
            <w:r>
              <w:rPr>
                <w:spacing w:val="-6"/>
                <w:sz w:val="28"/>
                <w:szCs w:val="28"/>
              </w:rPr>
              <w:t>з</w:t>
            </w:r>
            <w:proofErr w:type="spellEnd"/>
            <w:r>
              <w:rPr>
                <w:spacing w:val="-6"/>
                <w:sz w:val="28"/>
                <w:szCs w:val="28"/>
              </w:rPr>
              <w:t>.</w:t>
            </w:r>
          </w:p>
          <w:p w14:paraId="6FCC6A85" w14:textId="77777777" w:rsidR="00875FFD" w:rsidRDefault="00875FFD">
            <w:pPr>
              <w:jc w:val="both"/>
              <w:rPr>
                <w:sz w:val="28"/>
                <w:szCs w:val="28"/>
              </w:rPr>
            </w:pPr>
          </w:p>
          <w:p w14:paraId="101F66A2" w14:textId="77777777" w:rsidR="00875FFD" w:rsidRDefault="00875FFD">
            <w:pPr>
              <w:jc w:val="both"/>
              <w:rPr>
                <w:sz w:val="28"/>
                <w:szCs w:val="28"/>
              </w:rPr>
            </w:pPr>
            <w:r>
              <w:rPr>
                <w:sz w:val="28"/>
                <w:szCs w:val="28"/>
              </w:rPr>
              <w:t xml:space="preserve">Неизменяемое, фиксированное контрольное слово, используемое в упрощенной системе условного доступа </w:t>
            </w:r>
            <w:r>
              <w:rPr>
                <w:sz w:val="28"/>
                <w:szCs w:val="28"/>
                <w:lang w:val="en-US"/>
              </w:rPr>
              <w:t>RAS</w:t>
            </w:r>
            <w:r>
              <w:rPr>
                <w:sz w:val="28"/>
                <w:szCs w:val="28"/>
              </w:rPr>
              <w:t xml:space="preserve"> разработанной компанией </w:t>
            </w:r>
            <w:r>
              <w:rPr>
                <w:sz w:val="28"/>
                <w:szCs w:val="28"/>
                <w:lang w:val="en-US"/>
              </w:rPr>
              <w:t>Tandberg</w:t>
            </w:r>
            <w:r>
              <w:rPr>
                <w:sz w:val="28"/>
                <w:szCs w:val="28"/>
              </w:rPr>
              <w:t xml:space="preserve"> </w:t>
            </w:r>
            <w:r>
              <w:rPr>
                <w:sz w:val="28"/>
                <w:szCs w:val="28"/>
                <w:lang w:val="en-US"/>
              </w:rPr>
              <w:t>Television</w:t>
            </w:r>
            <w:r>
              <w:rPr>
                <w:sz w:val="28"/>
                <w:szCs w:val="28"/>
              </w:rPr>
              <w:t>.</w:t>
            </w:r>
          </w:p>
        </w:tc>
      </w:tr>
      <w:tr w:rsidR="00875FFD" w:rsidRPr="001C0B4E" w14:paraId="20B0980E" w14:textId="77777777">
        <w:tc>
          <w:tcPr>
            <w:tcW w:w="3657" w:type="dxa"/>
            <w:shd w:val="clear" w:color="auto" w:fill="auto"/>
          </w:tcPr>
          <w:p w14:paraId="64855C9A" w14:textId="77777777" w:rsidR="00875FFD" w:rsidRDefault="001C0B4E">
            <w:pPr>
              <w:rPr>
                <w:b/>
                <w:sz w:val="28"/>
                <w:szCs w:val="28"/>
              </w:rPr>
            </w:pPr>
            <w:proofErr w:type="spellStart"/>
            <w:r>
              <w:rPr>
                <w:b/>
                <w:sz w:val="28"/>
                <w:szCs w:val="28"/>
              </w:rPr>
              <w:t>Қ</w:t>
            </w:r>
            <w:r w:rsidR="00875FFD">
              <w:rPr>
                <w:b/>
                <w:sz w:val="28"/>
                <w:szCs w:val="28"/>
              </w:rPr>
              <w:t>айта</w:t>
            </w:r>
            <w:proofErr w:type="spellEnd"/>
            <w:r w:rsidR="00875FFD">
              <w:rPr>
                <w:b/>
                <w:sz w:val="28"/>
                <w:szCs w:val="28"/>
              </w:rPr>
              <w:t xml:space="preserve"> </w:t>
            </w:r>
            <w:proofErr w:type="spellStart"/>
            <w:r w:rsidR="00875FFD">
              <w:rPr>
                <w:b/>
                <w:sz w:val="28"/>
                <w:szCs w:val="28"/>
              </w:rPr>
              <w:t>дискретлаш</w:t>
            </w:r>
            <w:proofErr w:type="spellEnd"/>
          </w:p>
          <w:p w14:paraId="6B3E6552"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w:t>
            </w:r>
            <w:proofErr w:type="spellStart"/>
            <w:r>
              <w:rPr>
                <w:sz w:val="28"/>
                <w:szCs w:val="28"/>
              </w:rPr>
              <w:t>передискретизация</w:t>
            </w:r>
            <w:proofErr w:type="spellEnd"/>
          </w:p>
          <w:p w14:paraId="53C1F1C6" w14:textId="77777777" w:rsidR="00875FFD" w:rsidRDefault="00875FFD">
            <w:pPr>
              <w:rPr>
                <w:sz w:val="28"/>
                <w:szCs w:val="28"/>
              </w:rPr>
            </w:pPr>
            <w:proofErr w:type="spellStart"/>
            <w:r>
              <w:rPr>
                <w:sz w:val="28"/>
                <w:szCs w:val="28"/>
                <w:lang w:val="en-US"/>
              </w:rPr>
              <w:t>en</w:t>
            </w:r>
            <w:proofErr w:type="spellEnd"/>
            <w:r>
              <w:rPr>
                <w:sz w:val="28"/>
                <w:szCs w:val="28"/>
              </w:rPr>
              <w:t xml:space="preserve"> - </w:t>
            </w:r>
            <w:r>
              <w:rPr>
                <w:sz w:val="28"/>
                <w:szCs w:val="28"/>
                <w:lang w:val="en-US"/>
              </w:rPr>
              <w:t>over</w:t>
            </w:r>
            <w:proofErr w:type="spellStart"/>
            <w:r>
              <w:rPr>
                <w:sz w:val="28"/>
                <w:szCs w:val="28"/>
              </w:rPr>
              <w:t>sampling</w:t>
            </w:r>
            <w:proofErr w:type="spellEnd"/>
          </w:p>
        </w:tc>
        <w:tc>
          <w:tcPr>
            <w:tcW w:w="5942" w:type="dxa"/>
            <w:shd w:val="clear" w:color="auto" w:fill="auto"/>
          </w:tcPr>
          <w:p w14:paraId="526523DA" w14:textId="77777777" w:rsidR="00875FFD" w:rsidRDefault="00875FFD">
            <w:pPr>
              <w:jc w:val="both"/>
              <w:rPr>
                <w:sz w:val="28"/>
                <w:szCs w:val="28"/>
              </w:rPr>
            </w:pPr>
            <w:r>
              <w:rPr>
                <w:sz w:val="28"/>
                <w:szCs w:val="28"/>
              </w:rPr>
              <w:t xml:space="preserve">1) </w:t>
            </w:r>
            <w:r>
              <w:rPr>
                <w:sz w:val="28"/>
                <w:szCs w:val="28"/>
                <w:lang w:val="uz-Cyrl-UZ"/>
              </w:rPr>
              <w:t>Ва</w:t>
            </w:r>
            <w:r w:rsidR="001C0B4E">
              <w:rPr>
                <w:sz w:val="28"/>
                <w:szCs w:val="28"/>
                <w:lang w:val="uz-Cyrl-UZ"/>
              </w:rPr>
              <w:t>қ</w:t>
            </w:r>
            <w:r>
              <w:rPr>
                <w:sz w:val="28"/>
                <w:szCs w:val="28"/>
                <w:lang w:val="uz-Cyrl-UZ"/>
              </w:rPr>
              <w:t>т бирлигида дискрет сигнал сано</w:t>
            </w:r>
            <w:r w:rsidR="001C0B4E">
              <w:rPr>
                <w:sz w:val="28"/>
                <w:szCs w:val="28"/>
                <w:lang w:val="uz-Cyrl-UZ"/>
              </w:rPr>
              <w:t>қ</w:t>
            </w:r>
            <w:r>
              <w:rPr>
                <w:sz w:val="28"/>
                <w:szCs w:val="28"/>
                <w:lang w:val="uz-Cyrl-UZ"/>
              </w:rPr>
              <w:t>лари сонининг ошиш томон</w:t>
            </w:r>
            <w:r>
              <w:rPr>
                <w:sz w:val="28"/>
                <w:szCs w:val="28"/>
              </w:rPr>
              <w:t>и</w:t>
            </w:r>
            <w:r>
              <w:rPr>
                <w:sz w:val="28"/>
                <w:szCs w:val="28"/>
                <w:lang w:val="uz-Cyrl-UZ"/>
              </w:rPr>
              <w:t>га (ошиб борувчи дискретлаш) ёки камайиш томон</w:t>
            </w:r>
            <w:r>
              <w:rPr>
                <w:sz w:val="28"/>
                <w:szCs w:val="28"/>
              </w:rPr>
              <w:t>и</w:t>
            </w:r>
            <w:r>
              <w:rPr>
                <w:sz w:val="28"/>
                <w:szCs w:val="28"/>
                <w:lang w:val="uz-Cyrl-UZ"/>
              </w:rPr>
              <w:t xml:space="preserve">га (камайиб борувчи дискретлаш) </w:t>
            </w:r>
            <w:r w:rsidR="001C0B4E">
              <w:rPr>
                <w:sz w:val="28"/>
                <w:szCs w:val="28"/>
                <w:lang w:val="uz-Cyrl-UZ"/>
              </w:rPr>
              <w:t>ў</w:t>
            </w:r>
            <w:r>
              <w:rPr>
                <w:sz w:val="28"/>
                <w:szCs w:val="28"/>
                <w:lang w:val="uz-Cyrl-UZ"/>
              </w:rPr>
              <w:t>згариши</w:t>
            </w:r>
            <w:r>
              <w:rPr>
                <w:sz w:val="28"/>
                <w:szCs w:val="28"/>
              </w:rPr>
              <w:t>.</w:t>
            </w:r>
          </w:p>
          <w:p w14:paraId="0D1D43C1" w14:textId="77777777" w:rsidR="00875FFD" w:rsidRDefault="00875FFD">
            <w:pPr>
              <w:jc w:val="both"/>
              <w:rPr>
                <w:sz w:val="28"/>
                <w:szCs w:val="28"/>
                <w:lang w:val="uz-Cyrl-UZ"/>
              </w:rPr>
            </w:pPr>
            <w:r>
              <w:rPr>
                <w:sz w:val="28"/>
                <w:szCs w:val="28"/>
              </w:rPr>
              <w:t xml:space="preserve">2) </w:t>
            </w:r>
            <w:r>
              <w:rPr>
                <w:sz w:val="28"/>
                <w:szCs w:val="28"/>
                <w:lang w:val="uz-Cyrl-UZ"/>
              </w:rPr>
              <w:t>Ра</w:t>
            </w:r>
            <w:r w:rsidR="001C0B4E">
              <w:rPr>
                <w:sz w:val="28"/>
                <w:szCs w:val="28"/>
                <w:lang w:val="uz-Cyrl-UZ"/>
              </w:rPr>
              <w:t>қ</w:t>
            </w:r>
            <w:r>
              <w:rPr>
                <w:sz w:val="28"/>
                <w:szCs w:val="28"/>
                <w:lang w:val="uz-Cyrl-UZ"/>
              </w:rPr>
              <w:t>амли (CD ва DVD) проигривателларда ра</w:t>
            </w:r>
            <w:r w:rsidR="001C0B4E">
              <w:rPr>
                <w:sz w:val="28"/>
                <w:szCs w:val="28"/>
                <w:lang w:val="uz-Cyrl-UZ"/>
              </w:rPr>
              <w:t>қ</w:t>
            </w:r>
            <w:r>
              <w:rPr>
                <w:sz w:val="28"/>
                <w:szCs w:val="28"/>
                <w:lang w:val="uz-Cyrl-UZ"/>
              </w:rPr>
              <w:t xml:space="preserve">амли-аналог </w:t>
            </w:r>
            <w:r w:rsidR="001C0B4E">
              <w:rPr>
                <w:sz w:val="28"/>
                <w:szCs w:val="28"/>
                <w:lang w:val="uz-Cyrl-UZ"/>
              </w:rPr>
              <w:t>ў</w:t>
            </w:r>
            <w:r>
              <w:rPr>
                <w:sz w:val="28"/>
                <w:szCs w:val="28"/>
                <w:lang w:val="uz-Cyrl-UZ"/>
              </w:rPr>
              <w:t>згартиришдан с</w:t>
            </w:r>
            <w:r w:rsidR="001C0B4E">
              <w:rPr>
                <w:sz w:val="28"/>
                <w:szCs w:val="28"/>
                <w:lang w:val="uz-Cyrl-UZ"/>
              </w:rPr>
              <w:t>ў</w:t>
            </w:r>
            <w:r>
              <w:rPr>
                <w:sz w:val="28"/>
                <w:szCs w:val="28"/>
                <w:lang w:val="uz-Cyrl-UZ"/>
              </w:rPr>
              <w:t>нг шов</w:t>
            </w:r>
            <w:r w:rsidR="001C0B4E">
              <w:rPr>
                <w:sz w:val="28"/>
                <w:szCs w:val="28"/>
                <w:lang w:val="uz-Cyrl-UZ"/>
              </w:rPr>
              <w:t>қ</w:t>
            </w:r>
            <w:r>
              <w:rPr>
                <w:sz w:val="28"/>
                <w:szCs w:val="28"/>
                <w:lang w:val="uz-Cyrl-UZ"/>
              </w:rPr>
              <w:t>ин ва хала</w:t>
            </w:r>
            <w:r w:rsidR="001C0B4E">
              <w:rPr>
                <w:sz w:val="28"/>
                <w:szCs w:val="28"/>
                <w:lang w:val="uz-Cyrl-UZ"/>
              </w:rPr>
              <w:t>қ</w:t>
            </w:r>
            <w:r>
              <w:rPr>
                <w:sz w:val="28"/>
                <w:szCs w:val="28"/>
                <w:lang w:val="uz-Cyrl-UZ"/>
              </w:rPr>
              <w:t>итларни камайтириш учун фойдаланиладиган технология. Частотани 256 марта ошириш ор</w:t>
            </w:r>
            <w:r w:rsidR="001C0B4E">
              <w:rPr>
                <w:sz w:val="28"/>
                <w:szCs w:val="28"/>
                <w:lang w:val="uz-Cyrl-UZ"/>
              </w:rPr>
              <w:t>қ</w:t>
            </w:r>
            <w:r>
              <w:rPr>
                <w:sz w:val="28"/>
                <w:szCs w:val="28"/>
                <w:lang w:val="uz-Cyrl-UZ"/>
              </w:rPr>
              <w:t xml:space="preserve">али </w:t>
            </w:r>
            <w:r w:rsidR="001C0B4E">
              <w:rPr>
                <w:sz w:val="28"/>
                <w:szCs w:val="28"/>
                <w:lang w:val="uz-Cyrl-UZ"/>
              </w:rPr>
              <w:t>қ</w:t>
            </w:r>
            <w:r>
              <w:rPr>
                <w:sz w:val="28"/>
                <w:szCs w:val="28"/>
                <w:lang w:val="uz-Cyrl-UZ"/>
              </w:rPr>
              <w:t xml:space="preserve">айта дискретлаш </w:t>
            </w:r>
            <w:r w:rsidR="001C0B4E">
              <w:rPr>
                <w:sz w:val="28"/>
                <w:szCs w:val="28"/>
                <w:lang w:val="uz-Cyrl-UZ"/>
              </w:rPr>
              <w:t>ҳ</w:t>
            </w:r>
            <w:r>
              <w:rPr>
                <w:sz w:val="28"/>
                <w:szCs w:val="28"/>
                <w:lang w:val="uz-Cyrl-UZ"/>
              </w:rPr>
              <w:t xml:space="preserve">ар </w:t>
            </w:r>
            <w:r w:rsidR="001C0B4E">
              <w:rPr>
                <w:sz w:val="28"/>
                <w:szCs w:val="28"/>
                <w:lang w:val="uz-Cyrl-UZ"/>
              </w:rPr>
              <w:t>қ</w:t>
            </w:r>
            <w:r>
              <w:rPr>
                <w:sz w:val="28"/>
                <w:szCs w:val="28"/>
                <w:lang w:val="uz-Cyrl-UZ"/>
              </w:rPr>
              <w:t>андай шов</w:t>
            </w:r>
            <w:r w:rsidR="001C0B4E">
              <w:rPr>
                <w:sz w:val="28"/>
                <w:szCs w:val="28"/>
                <w:lang w:val="uz-Cyrl-UZ"/>
              </w:rPr>
              <w:t>қ</w:t>
            </w:r>
            <w:r>
              <w:rPr>
                <w:sz w:val="28"/>
                <w:szCs w:val="28"/>
                <w:lang w:val="uz-Cyrl-UZ"/>
              </w:rPr>
              <w:t>инни амалда т</w:t>
            </w:r>
            <w:r w:rsidR="001C0B4E">
              <w:rPr>
                <w:sz w:val="28"/>
                <w:szCs w:val="28"/>
                <w:lang w:val="uz-Cyrl-UZ"/>
              </w:rPr>
              <w:t>ў</w:t>
            </w:r>
            <w:r>
              <w:rPr>
                <w:sz w:val="28"/>
                <w:szCs w:val="28"/>
                <w:lang w:val="uz-Cyrl-UZ"/>
              </w:rPr>
              <w:t>ли</w:t>
            </w:r>
            <w:r w:rsidR="001C0B4E">
              <w:rPr>
                <w:sz w:val="28"/>
                <w:szCs w:val="28"/>
                <w:lang w:val="uz-Cyrl-UZ"/>
              </w:rPr>
              <w:t>қ</w:t>
            </w:r>
            <w:r>
              <w:rPr>
                <w:sz w:val="28"/>
                <w:szCs w:val="28"/>
                <w:lang w:val="uz-Cyrl-UZ"/>
              </w:rPr>
              <w:t xml:space="preserve"> бартараф </w:t>
            </w:r>
            <w:r w:rsidR="001C0B4E">
              <w:rPr>
                <w:sz w:val="28"/>
                <w:szCs w:val="28"/>
                <w:lang w:val="uz-Cyrl-UZ"/>
              </w:rPr>
              <w:t>қ</w:t>
            </w:r>
            <w:r>
              <w:rPr>
                <w:sz w:val="28"/>
                <w:szCs w:val="28"/>
                <w:lang w:val="uz-Cyrl-UZ"/>
              </w:rPr>
              <w:t>илади.</w:t>
            </w:r>
          </w:p>
          <w:p w14:paraId="36BD099F" w14:textId="77777777" w:rsidR="00875FFD" w:rsidRDefault="00875FFD">
            <w:pPr>
              <w:jc w:val="both"/>
              <w:rPr>
                <w:sz w:val="28"/>
                <w:szCs w:val="28"/>
                <w:lang w:val="uz-Cyrl-UZ"/>
              </w:rPr>
            </w:pPr>
          </w:p>
          <w:p w14:paraId="0D26EFAF" w14:textId="77777777" w:rsidR="00875FFD" w:rsidRDefault="00875FFD">
            <w:pPr>
              <w:jc w:val="both"/>
              <w:rPr>
                <w:sz w:val="28"/>
                <w:szCs w:val="28"/>
              </w:rPr>
            </w:pPr>
            <w:r>
              <w:rPr>
                <w:sz w:val="28"/>
                <w:szCs w:val="28"/>
              </w:rPr>
              <w:t>1) Изменение числа отсчетов дискретного сигнала в единицу времени в сторону увеличения (повышающая дискретизация) или уменьшения (понижающая дискретизация).</w:t>
            </w:r>
          </w:p>
          <w:p w14:paraId="29C5B4AA" w14:textId="77777777" w:rsidR="00875FFD" w:rsidRDefault="00875FFD">
            <w:pPr>
              <w:jc w:val="both"/>
              <w:rPr>
                <w:sz w:val="28"/>
                <w:szCs w:val="28"/>
              </w:rPr>
            </w:pPr>
            <w:r>
              <w:rPr>
                <w:sz w:val="28"/>
                <w:szCs w:val="28"/>
              </w:rPr>
              <w:t xml:space="preserve">2) Технология, используемая в цифровых проигрывателях (CD и DVD) для уменьшения шумов и помех после цифро-аналогового преобразования. </w:t>
            </w:r>
            <w:proofErr w:type="spellStart"/>
            <w:r>
              <w:rPr>
                <w:sz w:val="28"/>
                <w:szCs w:val="28"/>
              </w:rPr>
              <w:t>Передискретизация</w:t>
            </w:r>
            <w:proofErr w:type="spellEnd"/>
            <w:r>
              <w:rPr>
                <w:sz w:val="28"/>
                <w:szCs w:val="28"/>
              </w:rPr>
              <w:t xml:space="preserve"> с повышением частоты в 256 раз фактически полностью устраняет любой шум.</w:t>
            </w:r>
          </w:p>
        </w:tc>
      </w:tr>
      <w:tr w:rsidR="00875FFD" w:rsidRPr="001C0B4E" w14:paraId="1BAB743A" w14:textId="77777777">
        <w:tc>
          <w:tcPr>
            <w:tcW w:w="3657" w:type="dxa"/>
            <w:shd w:val="clear" w:color="auto" w:fill="auto"/>
          </w:tcPr>
          <w:p w14:paraId="31C610B4" w14:textId="77777777" w:rsidR="00875FFD" w:rsidRDefault="00875FFD">
            <w:pPr>
              <w:rPr>
                <w:b/>
                <w:sz w:val="28"/>
                <w:szCs w:val="28"/>
              </w:rPr>
            </w:pPr>
          </w:p>
        </w:tc>
        <w:tc>
          <w:tcPr>
            <w:tcW w:w="5942" w:type="dxa"/>
            <w:shd w:val="clear" w:color="auto" w:fill="auto"/>
          </w:tcPr>
          <w:p w14:paraId="167B8509" w14:textId="77777777" w:rsidR="00875FFD" w:rsidRDefault="00875FFD">
            <w:pPr>
              <w:jc w:val="both"/>
              <w:rPr>
                <w:sz w:val="28"/>
                <w:szCs w:val="28"/>
                <w:lang w:val="uz-Cyrl-UZ"/>
              </w:rPr>
            </w:pPr>
          </w:p>
        </w:tc>
      </w:tr>
      <w:tr w:rsidR="00875FFD" w:rsidRPr="001C0B4E" w14:paraId="0DBB00AE" w14:textId="77777777">
        <w:tc>
          <w:tcPr>
            <w:tcW w:w="3657" w:type="dxa"/>
            <w:shd w:val="clear" w:color="auto" w:fill="auto"/>
          </w:tcPr>
          <w:p w14:paraId="1B969343" w14:textId="77777777" w:rsidR="00875FFD" w:rsidRDefault="001C0B4E">
            <w:pPr>
              <w:rPr>
                <w:b/>
                <w:sz w:val="28"/>
                <w:szCs w:val="28"/>
                <w:lang w:val="uz-Cyrl-UZ"/>
              </w:rPr>
            </w:pPr>
            <w:r>
              <w:rPr>
                <w:b/>
                <w:sz w:val="28"/>
                <w:szCs w:val="28"/>
                <w:lang w:val="uz-Cyrl-UZ"/>
              </w:rPr>
              <w:t>Қ</w:t>
            </w:r>
            <w:r w:rsidR="00875FFD">
              <w:rPr>
                <w:b/>
                <w:sz w:val="28"/>
                <w:szCs w:val="28"/>
                <w:lang w:val="uz-Cyrl-UZ"/>
              </w:rPr>
              <w:t>айтаришли дисплей</w:t>
            </w:r>
          </w:p>
          <w:p w14:paraId="7A9C4209" w14:textId="77777777" w:rsidR="00875FFD" w:rsidRDefault="00875FFD">
            <w:pPr>
              <w:rPr>
                <w:bCs/>
                <w:i/>
                <w:iCs/>
                <w:sz w:val="28"/>
                <w:szCs w:val="28"/>
                <w:lang w:val="uz-Cyrl-UZ"/>
              </w:rPr>
            </w:pPr>
            <w:r>
              <w:rPr>
                <w:b/>
                <w:sz w:val="28"/>
                <w:szCs w:val="28"/>
                <w:lang w:val="uz-Cyrl-UZ"/>
              </w:rPr>
              <w:t>ru -</w:t>
            </w:r>
            <w:r>
              <w:rPr>
                <w:sz w:val="28"/>
                <w:szCs w:val="28"/>
                <w:lang w:val="uz-Cyrl-UZ"/>
              </w:rPr>
              <w:t xml:space="preserve"> обратимый дисплей</w:t>
            </w:r>
          </w:p>
          <w:p w14:paraId="579E4529" w14:textId="77777777" w:rsidR="00875FFD" w:rsidRDefault="00875FFD">
            <w:pPr>
              <w:rPr>
                <w:sz w:val="28"/>
                <w:szCs w:val="28"/>
                <w:lang w:val="uz-Cyrl-UZ"/>
              </w:rPr>
            </w:pPr>
            <w:r>
              <w:rPr>
                <w:b/>
                <w:sz w:val="28"/>
                <w:szCs w:val="28"/>
                <w:lang w:val="uz-Cyrl-UZ"/>
              </w:rPr>
              <w:t>en -</w:t>
            </w:r>
            <w:r>
              <w:rPr>
                <w:sz w:val="28"/>
                <w:szCs w:val="28"/>
                <w:lang w:val="uz-Cyrl-UZ"/>
              </w:rPr>
              <w:t xml:space="preserve"> </w:t>
            </w:r>
            <w:r>
              <w:rPr>
                <w:bCs/>
                <w:iCs/>
                <w:sz w:val="28"/>
                <w:szCs w:val="28"/>
                <w:lang w:val="uz-Cyrl-UZ"/>
              </w:rPr>
              <w:t>reversible display</w:t>
            </w:r>
          </w:p>
          <w:p w14:paraId="6DD01354" w14:textId="77777777" w:rsidR="00875FFD" w:rsidRDefault="00875FFD">
            <w:pPr>
              <w:rPr>
                <w:sz w:val="28"/>
                <w:szCs w:val="28"/>
                <w:lang w:val="uz-Cyrl-UZ"/>
              </w:rPr>
            </w:pPr>
          </w:p>
        </w:tc>
        <w:tc>
          <w:tcPr>
            <w:tcW w:w="5942" w:type="dxa"/>
            <w:shd w:val="clear" w:color="auto" w:fill="auto"/>
          </w:tcPr>
          <w:p w14:paraId="62826AC2" w14:textId="77777777" w:rsidR="00875FFD" w:rsidRDefault="00875FFD">
            <w:pPr>
              <w:jc w:val="both"/>
              <w:rPr>
                <w:sz w:val="28"/>
                <w:szCs w:val="28"/>
                <w:lang w:val="uz-Cyrl-UZ"/>
              </w:rPr>
            </w:pPr>
            <w:r>
              <w:rPr>
                <w:sz w:val="28"/>
                <w:szCs w:val="28"/>
                <w:lang w:val="uz-Cyrl-UZ"/>
              </w:rPr>
              <w:t>Оператор к</w:t>
            </w:r>
            <w:r w:rsidR="001C0B4E">
              <w:rPr>
                <w:sz w:val="28"/>
                <w:szCs w:val="28"/>
                <w:lang w:val="uz-Cyrl-UZ"/>
              </w:rPr>
              <w:t>ў</w:t>
            </w:r>
            <w:r>
              <w:rPr>
                <w:sz w:val="28"/>
                <w:szCs w:val="28"/>
                <w:lang w:val="uz-Cyrl-UZ"/>
              </w:rPr>
              <w:t>рсатмаси б</w:t>
            </w:r>
            <w:r w:rsidR="001C0B4E">
              <w:rPr>
                <w:sz w:val="28"/>
                <w:szCs w:val="28"/>
                <w:lang w:val="uz-Cyrl-UZ"/>
              </w:rPr>
              <w:t>ў</w:t>
            </w:r>
            <w:r>
              <w:rPr>
                <w:sz w:val="28"/>
                <w:szCs w:val="28"/>
                <w:lang w:val="uz-Cyrl-UZ"/>
              </w:rPr>
              <w:t xml:space="preserve">йича </w:t>
            </w:r>
            <w:r w:rsidR="001C0B4E">
              <w:rPr>
                <w:sz w:val="28"/>
                <w:szCs w:val="28"/>
                <w:lang w:val="uz-Cyrl-UZ"/>
              </w:rPr>
              <w:t>қ</w:t>
            </w:r>
            <w:r>
              <w:rPr>
                <w:sz w:val="28"/>
                <w:szCs w:val="28"/>
                <w:lang w:val="uz-Cyrl-UZ"/>
              </w:rPr>
              <w:t>ора фонда о</w:t>
            </w:r>
            <w:r w:rsidR="001C0B4E">
              <w:rPr>
                <w:sz w:val="28"/>
                <w:szCs w:val="28"/>
                <w:lang w:val="uz-Cyrl-UZ"/>
              </w:rPr>
              <w:t>қ</w:t>
            </w:r>
            <w:r>
              <w:rPr>
                <w:sz w:val="28"/>
                <w:szCs w:val="28"/>
                <w:lang w:val="uz-Cyrl-UZ"/>
              </w:rPr>
              <w:t xml:space="preserve"> символларни ёки, аксинча, </w:t>
            </w:r>
            <w:r w:rsidR="001C0B4E">
              <w:rPr>
                <w:sz w:val="28"/>
                <w:szCs w:val="28"/>
                <w:lang w:val="uz-Cyrl-UZ"/>
              </w:rPr>
              <w:t>қ</w:t>
            </w:r>
            <w:r>
              <w:rPr>
                <w:sz w:val="28"/>
                <w:szCs w:val="28"/>
                <w:lang w:val="uz-Cyrl-UZ"/>
              </w:rPr>
              <w:t xml:space="preserve">айта тиклай оладиган </w:t>
            </w:r>
            <w:r w:rsidR="001C0B4E">
              <w:rPr>
                <w:sz w:val="28"/>
                <w:szCs w:val="28"/>
                <w:lang w:val="uz-Cyrl-UZ"/>
              </w:rPr>
              <w:t>қ</w:t>
            </w:r>
            <w:r>
              <w:rPr>
                <w:sz w:val="28"/>
                <w:szCs w:val="28"/>
                <w:lang w:val="uz-Cyrl-UZ"/>
              </w:rPr>
              <w:t>айтаришли экран.</w:t>
            </w:r>
          </w:p>
          <w:p w14:paraId="40468E63" w14:textId="77777777" w:rsidR="00875FFD" w:rsidRDefault="00875FFD">
            <w:pPr>
              <w:jc w:val="both"/>
              <w:rPr>
                <w:sz w:val="28"/>
                <w:szCs w:val="28"/>
                <w:lang w:val="uz-Cyrl-UZ"/>
              </w:rPr>
            </w:pPr>
          </w:p>
          <w:p w14:paraId="6DD133BE" w14:textId="77777777" w:rsidR="00875FFD" w:rsidRDefault="00875FFD">
            <w:pPr>
              <w:jc w:val="both"/>
              <w:rPr>
                <w:sz w:val="28"/>
                <w:szCs w:val="28"/>
              </w:rPr>
            </w:pPr>
            <w:r>
              <w:rPr>
                <w:sz w:val="28"/>
                <w:szCs w:val="28"/>
              </w:rPr>
              <w:t>Обращаемый экран, который может воспроизводить светлые символы на темном фоне или наоборот, по указанию оператора.</w:t>
            </w:r>
          </w:p>
        </w:tc>
      </w:tr>
      <w:tr w:rsidR="00875FFD" w:rsidRPr="001C0B4E" w14:paraId="1CDFD7D8" w14:textId="77777777">
        <w:tc>
          <w:tcPr>
            <w:tcW w:w="3657" w:type="dxa"/>
            <w:shd w:val="clear" w:color="auto" w:fill="auto"/>
          </w:tcPr>
          <w:p w14:paraId="5A15C20A" w14:textId="77777777" w:rsidR="00875FFD" w:rsidRDefault="00875FFD">
            <w:pPr>
              <w:rPr>
                <w:sz w:val="28"/>
                <w:szCs w:val="28"/>
              </w:rPr>
            </w:pPr>
          </w:p>
        </w:tc>
        <w:tc>
          <w:tcPr>
            <w:tcW w:w="5942" w:type="dxa"/>
            <w:shd w:val="clear" w:color="auto" w:fill="auto"/>
          </w:tcPr>
          <w:p w14:paraId="0FC1E7A1" w14:textId="77777777" w:rsidR="00875FFD" w:rsidRDefault="00875FFD">
            <w:pPr>
              <w:jc w:val="both"/>
              <w:rPr>
                <w:sz w:val="28"/>
                <w:szCs w:val="28"/>
                <w:lang w:val="uz-Cyrl-UZ"/>
              </w:rPr>
            </w:pPr>
          </w:p>
        </w:tc>
      </w:tr>
      <w:tr w:rsidR="00875FFD" w:rsidRPr="001C0B4E" w14:paraId="657E4F92" w14:textId="77777777">
        <w:tc>
          <w:tcPr>
            <w:tcW w:w="3657" w:type="dxa"/>
            <w:shd w:val="clear" w:color="auto" w:fill="auto"/>
          </w:tcPr>
          <w:p w14:paraId="52683077" w14:textId="77777777" w:rsidR="00875FFD" w:rsidRDefault="001C0B4E">
            <w:pPr>
              <w:rPr>
                <w:b/>
                <w:sz w:val="28"/>
                <w:szCs w:val="28"/>
                <w:lang w:val="uz-Cyrl-UZ"/>
              </w:rPr>
            </w:pPr>
            <w:r>
              <w:rPr>
                <w:b/>
                <w:sz w:val="28"/>
                <w:szCs w:val="28"/>
                <w:lang w:val="uz-Cyrl-UZ"/>
              </w:rPr>
              <w:lastRenderedPageBreak/>
              <w:t>Қ</w:t>
            </w:r>
            <w:r w:rsidR="00875FFD">
              <w:rPr>
                <w:b/>
                <w:sz w:val="28"/>
                <w:szCs w:val="28"/>
                <w:lang w:val="uz-Cyrl-UZ"/>
              </w:rPr>
              <w:t xml:space="preserve">айтариш </w:t>
            </w:r>
            <w:r>
              <w:rPr>
                <w:b/>
                <w:sz w:val="28"/>
                <w:szCs w:val="28"/>
                <w:lang w:val="uz-Cyrl-UZ"/>
              </w:rPr>
              <w:t>қ</w:t>
            </w:r>
            <w:r w:rsidR="00875FFD">
              <w:rPr>
                <w:b/>
                <w:sz w:val="28"/>
                <w:szCs w:val="28"/>
                <w:lang w:val="uz-Cyrl-UZ"/>
              </w:rPr>
              <w:t>обилияти</w:t>
            </w:r>
          </w:p>
          <w:p w14:paraId="02182B83" w14:textId="77777777" w:rsidR="00875FFD" w:rsidRDefault="00875FFD">
            <w:pPr>
              <w:rPr>
                <w:sz w:val="28"/>
                <w:szCs w:val="28"/>
                <w:lang w:val="uz-Cyrl-UZ"/>
              </w:rPr>
            </w:pPr>
            <w:r>
              <w:rPr>
                <w:b/>
                <w:sz w:val="28"/>
                <w:szCs w:val="28"/>
                <w:lang w:val="uz-Cyrl-UZ"/>
              </w:rPr>
              <w:t>ru -</w:t>
            </w:r>
            <w:r>
              <w:rPr>
                <w:sz w:val="28"/>
                <w:szCs w:val="28"/>
                <w:lang w:val="uz-Cyrl-UZ"/>
              </w:rPr>
              <w:t xml:space="preserve"> отражательная способность</w:t>
            </w:r>
          </w:p>
          <w:p w14:paraId="7449F1BD" w14:textId="77777777" w:rsidR="00875FFD" w:rsidRDefault="00875FFD">
            <w:pPr>
              <w:rPr>
                <w:sz w:val="28"/>
                <w:szCs w:val="28"/>
                <w:lang w:val="uz-Cyrl-UZ"/>
              </w:rPr>
            </w:pPr>
            <w:r>
              <w:rPr>
                <w:b/>
                <w:sz w:val="28"/>
                <w:szCs w:val="28"/>
                <w:lang w:val="uz-Cyrl-UZ"/>
              </w:rPr>
              <w:t xml:space="preserve">en - </w:t>
            </w:r>
            <w:r>
              <w:rPr>
                <w:sz w:val="28"/>
                <w:szCs w:val="28"/>
                <w:lang w:val="uz-Cyrl-UZ"/>
              </w:rPr>
              <w:t>reflecting ability</w:t>
            </w:r>
          </w:p>
        </w:tc>
        <w:tc>
          <w:tcPr>
            <w:tcW w:w="5942" w:type="dxa"/>
            <w:shd w:val="clear" w:color="auto" w:fill="auto"/>
          </w:tcPr>
          <w:p w14:paraId="53CBE5DC" w14:textId="77777777" w:rsidR="00875FFD" w:rsidRDefault="00875FFD">
            <w:pPr>
              <w:jc w:val="both"/>
              <w:rPr>
                <w:sz w:val="28"/>
                <w:szCs w:val="28"/>
                <w:lang w:val="uz-Cyrl-UZ"/>
              </w:rPr>
            </w:pPr>
            <w:r>
              <w:rPr>
                <w:sz w:val="28"/>
                <w:szCs w:val="28"/>
                <w:lang w:val="uz-Cyrl-UZ"/>
              </w:rPr>
              <w:t xml:space="preserve">Сиртдан </w:t>
            </w:r>
            <w:r w:rsidR="001C0B4E">
              <w:rPr>
                <w:sz w:val="28"/>
                <w:szCs w:val="28"/>
                <w:lang w:val="uz-Cyrl-UZ"/>
              </w:rPr>
              <w:t>қ</w:t>
            </w:r>
            <w:r>
              <w:rPr>
                <w:sz w:val="28"/>
                <w:szCs w:val="28"/>
                <w:lang w:val="uz-Cyrl-UZ"/>
              </w:rPr>
              <w:t>айтган ёру</w:t>
            </w:r>
            <w:r w:rsidR="001C0B4E">
              <w:rPr>
                <w:sz w:val="28"/>
                <w:szCs w:val="28"/>
                <w:lang w:val="uz-Cyrl-UZ"/>
              </w:rPr>
              <w:t>ғ</w:t>
            </w:r>
            <w:r>
              <w:rPr>
                <w:sz w:val="28"/>
                <w:szCs w:val="28"/>
                <w:lang w:val="uz-Cyrl-UZ"/>
              </w:rPr>
              <w:t>лик о</w:t>
            </w:r>
            <w:r w:rsidR="001C0B4E">
              <w:rPr>
                <w:sz w:val="28"/>
                <w:szCs w:val="28"/>
                <w:lang w:val="uz-Cyrl-UZ"/>
              </w:rPr>
              <w:t>қ</w:t>
            </w:r>
            <w:r>
              <w:rPr>
                <w:sz w:val="28"/>
                <w:szCs w:val="28"/>
                <w:lang w:val="uz-Cyrl-UZ"/>
              </w:rPr>
              <w:t>имининг сиртга тушадиган ёру</w:t>
            </w:r>
            <w:r w:rsidR="001C0B4E">
              <w:rPr>
                <w:sz w:val="28"/>
                <w:szCs w:val="28"/>
                <w:lang w:val="uz-Cyrl-UZ"/>
              </w:rPr>
              <w:t>ғ</w:t>
            </w:r>
            <w:r>
              <w:rPr>
                <w:sz w:val="28"/>
                <w:szCs w:val="28"/>
                <w:lang w:val="uz-Cyrl-UZ"/>
              </w:rPr>
              <w:t>лик о</w:t>
            </w:r>
            <w:r w:rsidR="001C0B4E">
              <w:rPr>
                <w:sz w:val="28"/>
                <w:szCs w:val="28"/>
                <w:lang w:val="uz-Cyrl-UZ"/>
              </w:rPr>
              <w:t>қ</w:t>
            </w:r>
            <w:r>
              <w:rPr>
                <w:sz w:val="28"/>
                <w:szCs w:val="28"/>
                <w:lang w:val="uz-Cyrl-UZ"/>
              </w:rPr>
              <w:t>имига б</w:t>
            </w:r>
            <w:r w:rsidR="001C0B4E">
              <w:rPr>
                <w:sz w:val="28"/>
                <w:szCs w:val="28"/>
                <w:lang w:val="uz-Cyrl-UZ"/>
              </w:rPr>
              <w:t>ў</w:t>
            </w:r>
            <w:r>
              <w:rPr>
                <w:sz w:val="28"/>
                <w:szCs w:val="28"/>
                <w:lang w:val="uz-Cyrl-UZ"/>
              </w:rPr>
              <w:t>лган нисбати.</w:t>
            </w:r>
          </w:p>
          <w:p w14:paraId="503DFF9D" w14:textId="77777777" w:rsidR="00875FFD" w:rsidRDefault="00875FFD">
            <w:pPr>
              <w:jc w:val="both"/>
              <w:rPr>
                <w:sz w:val="28"/>
                <w:szCs w:val="28"/>
                <w:lang w:val="uz-Cyrl-UZ"/>
              </w:rPr>
            </w:pPr>
          </w:p>
          <w:p w14:paraId="758409F1" w14:textId="77777777" w:rsidR="00875FFD" w:rsidRDefault="00875FFD">
            <w:pPr>
              <w:jc w:val="both"/>
              <w:rPr>
                <w:sz w:val="28"/>
                <w:szCs w:val="28"/>
              </w:rPr>
            </w:pPr>
            <w:r>
              <w:rPr>
                <w:sz w:val="28"/>
                <w:szCs w:val="28"/>
              </w:rPr>
              <w:t>Отношение светового потока, отраженного от поверхности, к световому потоку, падающему на поверхность.</w:t>
            </w:r>
          </w:p>
        </w:tc>
      </w:tr>
      <w:tr w:rsidR="00875FFD" w:rsidRPr="001C0B4E" w14:paraId="21D5275B" w14:textId="77777777">
        <w:tc>
          <w:tcPr>
            <w:tcW w:w="3657" w:type="dxa"/>
            <w:shd w:val="clear" w:color="auto" w:fill="auto"/>
          </w:tcPr>
          <w:p w14:paraId="39BF78F8" w14:textId="77777777" w:rsidR="00875FFD" w:rsidRDefault="00875FFD">
            <w:pPr>
              <w:rPr>
                <w:b/>
                <w:sz w:val="28"/>
                <w:szCs w:val="28"/>
              </w:rPr>
            </w:pPr>
          </w:p>
        </w:tc>
        <w:tc>
          <w:tcPr>
            <w:tcW w:w="5942" w:type="dxa"/>
            <w:shd w:val="clear" w:color="auto" w:fill="auto"/>
          </w:tcPr>
          <w:p w14:paraId="01908F46" w14:textId="77777777" w:rsidR="00875FFD" w:rsidRDefault="00875FFD">
            <w:pPr>
              <w:jc w:val="both"/>
              <w:rPr>
                <w:sz w:val="28"/>
                <w:szCs w:val="28"/>
                <w:lang w:val="uz-Cyrl-UZ"/>
              </w:rPr>
            </w:pPr>
          </w:p>
        </w:tc>
      </w:tr>
      <w:tr w:rsidR="00875FFD" w:rsidRPr="001C0B4E" w14:paraId="4CCEA85A" w14:textId="77777777">
        <w:tc>
          <w:tcPr>
            <w:tcW w:w="3657" w:type="dxa"/>
            <w:shd w:val="clear" w:color="auto" w:fill="auto"/>
          </w:tcPr>
          <w:p w14:paraId="09538702" w14:textId="77777777" w:rsidR="00875FFD" w:rsidRDefault="001C0B4E">
            <w:pPr>
              <w:rPr>
                <w:b/>
                <w:sz w:val="28"/>
                <w:szCs w:val="28"/>
              </w:rPr>
            </w:pPr>
            <w:proofErr w:type="spellStart"/>
            <w:r>
              <w:rPr>
                <w:b/>
                <w:sz w:val="28"/>
                <w:szCs w:val="28"/>
              </w:rPr>
              <w:t>Қ</w:t>
            </w:r>
            <w:r w:rsidR="00875FFD">
              <w:rPr>
                <w:b/>
                <w:sz w:val="28"/>
                <w:szCs w:val="28"/>
              </w:rPr>
              <w:t>айта</w:t>
            </w:r>
            <w:proofErr w:type="spellEnd"/>
            <w:r w:rsidR="00875FFD">
              <w:rPr>
                <w:b/>
                <w:sz w:val="28"/>
                <w:szCs w:val="28"/>
              </w:rPr>
              <w:t xml:space="preserve"> </w:t>
            </w:r>
            <w:proofErr w:type="spellStart"/>
            <w:r w:rsidR="00875FFD">
              <w:rPr>
                <w:b/>
                <w:sz w:val="28"/>
                <w:szCs w:val="28"/>
              </w:rPr>
              <w:t>тиклаш</w:t>
            </w:r>
            <w:proofErr w:type="spellEnd"/>
            <w:r w:rsidR="00875FFD">
              <w:rPr>
                <w:b/>
                <w:sz w:val="28"/>
                <w:szCs w:val="28"/>
              </w:rPr>
              <w:t xml:space="preserve"> </w:t>
            </w:r>
            <w:proofErr w:type="spellStart"/>
            <w:r w:rsidR="00875FFD">
              <w:rPr>
                <w:b/>
                <w:sz w:val="28"/>
                <w:szCs w:val="28"/>
              </w:rPr>
              <w:t>стандартини</w:t>
            </w:r>
            <w:proofErr w:type="spellEnd"/>
            <w:r w:rsidR="00875FFD">
              <w:rPr>
                <w:b/>
                <w:sz w:val="28"/>
                <w:szCs w:val="28"/>
              </w:rPr>
              <w:t xml:space="preserve"> </w:t>
            </w:r>
            <w:proofErr w:type="spellStart"/>
            <w:r>
              <w:rPr>
                <w:b/>
                <w:sz w:val="28"/>
                <w:szCs w:val="28"/>
              </w:rPr>
              <w:t>ў</w:t>
            </w:r>
            <w:r w:rsidR="00875FFD">
              <w:rPr>
                <w:b/>
                <w:sz w:val="28"/>
                <w:szCs w:val="28"/>
              </w:rPr>
              <w:t>згартиргич</w:t>
            </w:r>
            <w:proofErr w:type="spellEnd"/>
          </w:p>
          <w:p w14:paraId="646F1880"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преобразователь стандарта воспроизведения</w:t>
            </w:r>
          </w:p>
          <w:p w14:paraId="150BD49C" w14:textId="77777777" w:rsidR="00875FFD" w:rsidRDefault="00875FFD">
            <w:pPr>
              <w:autoSpaceDE w:val="0"/>
              <w:autoSpaceDN w:val="0"/>
              <w:adjustRightInd w:val="0"/>
              <w:rPr>
                <w:sz w:val="28"/>
                <w:szCs w:val="28"/>
                <w:lang w:val="en-US"/>
              </w:rPr>
            </w:pPr>
            <w:proofErr w:type="spellStart"/>
            <w:r>
              <w:rPr>
                <w:b/>
                <w:sz w:val="28"/>
                <w:szCs w:val="28"/>
                <w:lang w:val="en-US"/>
              </w:rPr>
              <w:t>en</w:t>
            </w:r>
            <w:proofErr w:type="spellEnd"/>
            <w:r>
              <w:rPr>
                <w:sz w:val="28"/>
                <w:szCs w:val="28"/>
                <w:lang w:val="en-US"/>
              </w:rPr>
              <w:t xml:space="preserve"> - reproduction standard converter </w:t>
            </w:r>
          </w:p>
          <w:p w14:paraId="01E82843" w14:textId="77777777" w:rsidR="00875FFD" w:rsidRDefault="00875FFD">
            <w:pPr>
              <w:rPr>
                <w:sz w:val="28"/>
                <w:szCs w:val="28"/>
                <w:lang w:val="en-US"/>
              </w:rPr>
            </w:pPr>
            <w:r>
              <w:rPr>
                <w:sz w:val="28"/>
                <w:szCs w:val="28"/>
                <w:lang w:val="en-US"/>
              </w:rPr>
              <w:t xml:space="preserve"> </w:t>
            </w:r>
          </w:p>
        </w:tc>
        <w:tc>
          <w:tcPr>
            <w:tcW w:w="5942" w:type="dxa"/>
            <w:shd w:val="clear" w:color="auto" w:fill="auto"/>
          </w:tcPr>
          <w:p w14:paraId="425D3FAC" w14:textId="77777777" w:rsidR="00875FFD" w:rsidRDefault="00875FFD">
            <w:pPr>
              <w:jc w:val="both"/>
              <w:rPr>
                <w:sz w:val="28"/>
                <w:szCs w:val="28"/>
                <w:lang w:val="en-US"/>
              </w:rPr>
            </w:pPr>
            <w:r>
              <w:rPr>
                <w:sz w:val="28"/>
                <w:szCs w:val="28"/>
              </w:rPr>
              <w:t>Стандарт</w:t>
            </w:r>
            <w:r>
              <w:rPr>
                <w:sz w:val="28"/>
                <w:szCs w:val="28"/>
                <w:lang w:val="en-US"/>
              </w:rPr>
              <w:t xml:space="preserve"> </w:t>
            </w:r>
            <w:proofErr w:type="spellStart"/>
            <w:r>
              <w:rPr>
                <w:sz w:val="28"/>
                <w:szCs w:val="28"/>
              </w:rPr>
              <w:t>сатр</w:t>
            </w:r>
            <w:proofErr w:type="spellEnd"/>
            <w:r>
              <w:rPr>
                <w:sz w:val="28"/>
                <w:szCs w:val="28"/>
                <w:lang w:val="en-US"/>
              </w:rPr>
              <w:t xml:space="preserve"> </w:t>
            </w:r>
            <w:proofErr w:type="spellStart"/>
            <w:r>
              <w:rPr>
                <w:sz w:val="28"/>
                <w:szCs w:val="28"/>
              </w:rPr>
              <w:t>оралатиб</w:t>
            </w:r>
            <w:proofErr w:type="spellEnd"/>
            <w:r>
              <w:rPr>
                <w:sz w:val="28"/>
                <w:szCs w:val="28"/>
                <w:lang w:val="en-US"/>
              </w:rPr>
              <w:t xml:space="preserve"> </w:t>
            </w:r>
            <w:proofErr w:type="spellStart"/>
            <w:r>
              <w:rPr>
                <w:sz w:val="28"/>
                <w:szCs w:val="28"/>
              </w:rPr>
              <w:t>телевизион</w:t>
            </w:r>
            <w:proofErr w:type="spellEnd"/>
            <w:r>
              <w:rPr>
                <w:sz w:val="28"/>
                <w:szCs w:val="28"/>
                <w:lang w:val="en-US"/>
              </w:rPr>
              <w:t xml:space="preserve"> </w:t>
            </w:r>
            <w:r>
              <w:rPr>
                <w:sz w:val="28"/>
                <w:szCs w:val="28"/>
              </w:rPr>
              <w:t>к</w:t>
            </w:r>
            <w:r w:rsidR="001C0B4E">
              <w:rPr>
                <w:sz w:val="28"/>
                <w:szCs w:val="28"/>
                <w:lang w:val="en-US"/>
              </w:rPr>
              <w:t>ў</w:t>
            </w:r>
            <w:proofErr w:type="spellStart"/>
            <w:r>
              <w:rPr>
                <w:sz w:val="28"/>
                <w:szCs w:val="28"/>
              </w:rPr>
              <w:t>рсатишдан</w:t>
            </w:r>
            <w:proofErr w:type="spellEnd"/>
            <w:r>
              <w:rPr>
                <w:sz w:val="28"/>
                <w:szCs w:val="28"/>
                <w:lang w:val="en-US"/>
              </w:rPr>
              <w:t xml:space="preserve"> </w:t>
            </w:r>
            <w:proofErr w:type="spellStart"/>
            <w:r>
              <w:rPr>
                <w:sz w:val="28"/>
                <w:szCs w:val="28"/>
              </w:rPr>
              <w:t>майдонларнинг</w:t>
            </w:r>
            <w:proofErr w:type="spellEnd"/>
            <w:r>
              <w:rPr>
                <w:sz w:val="28"/>
                <w:szCs w:val="28"/>
                <w:lang w:val="en-US"/>
              </w:rPr>
              <w:t xml:space="preserve"> </w:t>
            </w:r>
            <w:proofErr w:type="spellStart"/>
            <w:r>
              <w:rPr>
                <w:sz w:val="28"/>
                <w:szCs w:val="28"/>
              </w:rPr>
              <w:t>частотаси</w:t>
            </w:r>
            <w:proofErr w:type="spellEnd"/>
            <w:r>
              <w:rPr>
                <w:sz w:val="28"/>
                <w:szCs w:val="28"/>
                <w:lang w:val="en-US"/>
              </w:rPr>
              <w:t xml:space="preserve"> </w:t>
            </w:r>
            <w:r>
              <w:rPr>
                <w:sz w:val="28"/>
                <w:szCs w:val="28"/>
              </w:rPr>
              <w:t>ю</w:t>
            </w:r>
            <w:r w:rsidR="001C0B4E">
              <w:rPr>
                <w:sz w:val="28"/>
                <w:szCs w:val="28"/>
                <w:lang w:val="en-US"/>
              </w:rPr>
              <w:t>қ</w:t>
            </w:r>
            <w:r>
              <w:rPr>
                <w:sz w:val="28"/>
                <w:szCs w:val="28"/>
              </w:rPr>
              <w:t>ори</w:t>
            </w:r>
            <w:r>
              <w:rPr>
                <w:sz w:val="28"/>
                <w:szCs w:val="28"/>
                <w:lang w:val="en-US"/>
              </w:rPr>
              <w:t xml:space="preserve"> </w:t>
            </w:r>
            <w:r>
              <w:rPr>
                <w:sz w:val="28"/>
                <w:szCs w:val="28"/>
              </w:rPr>
              <w:t>б</w:t>
            </w:r>
            <w:r w:rsidR="001C0B4E">
              <w:rPr>
                <w:sz w:val="28"/>
                <w:szCs w:val="28"/>
                <w:lang w:val="en-US"/>
              </w:rPr>
              <w:t>ў</w:t>
            </w:r>
            <w:proofErr w:type="spellStart"/>
            <w:r>
              <w:rPr>
                <w:sz w:val="28"/>
                <w:szCs w:val="28"/>
              </w:rPr>
              <w:t>лган</w:t>
            </w:r>
            <w:proofErr w:type="spellEnd"/>
            <w:r>
              <w:rPr>
                <w:sz w:val="28"/>
                <w:szCs w:val="28"/>
                <w:lang w:val="en-US"/>
              </w:rPr>
              <w:t xml:space="preserve"> </w:t>
            </w:r>
            <w:proofErr w:type="spellStart"/>
            <w:r>
              <w:rPr>
                <w:sz w:val="28"/>
                <w:szCs w:val="28"/>
              </w:rPr>
              <w:t>сатрма</w:t>
            </w:r>
            <w:proofErr w:type="spellEnd"/>
            <w:r>
              <w:rPr>
                <w:sz w:val="28"/>
                <w:szCs w:val="28"/>
                <w:lang w:val="en-US"/>
              </w:rPr>
              <w:t>-</w:t>
            </w:r>
            <w:proofErr w:type="spellStart"/>
            <w:r>
              <w:rPr>
                <w:sz w:val="28"/>
                <w:szCs w:val="28"/>
              </w:rPr>
              <w:t>сатр</w:t>
            </w:r>
            <w:proofErr w:type="spellEnd"/>
            <w:r>
              <w:rPr>
                <w:sz w:val="28"/>
                <w:szCs w:val="28"/>
                <w:lang w:val="en-US"/>
              </w:rPr>
              <w:t xml:space="preserve"> </w:t>
            </w:r>
            <w:r>
              <w:rPr>
                <w:sz w:val="28"/>
                <w:szCs w:val="28"/>
              </w:rPr>
              <w:t>к</w:t>
            </w:r>
            <w:r w:rsidR="001C0B4E">
              <w:rPr>
                <w:sz w:val="28"/>
                <w:szCs w:val="28"/>
                <w:lang w:val="en-US"/>
              </w:rPr>
              <w:t>ў</w:t>
            </w:r>
            <w:proofErr w:type="spellStart"/>
            <w:r>
              <w:rPr>
                <w:sz w:val="28"/>
                <w:szCs w:val="28"/>
              </w:rPr>
              <w:t>рсатишга</w:t>
            </w:r>
            <w:proofErr w:type="spellEnd"/>
            <w:r>
              <w:rPr>
                <w:sz w:val="28"/>
                <w:szCs w:val="28"/>
                <w:lang w:val="en-US"/>
              </w:rPr>
              <w:t xml:space="preserve"> </w:t>
            </w:r>
            <w:r w:rsidR="001C0B4E">
              <w:rPr>
                <w:sz w:val="28"/>
                <w:szCs w:val="28"/>
                <w:lang w:val="en-US"/>
              </w:rPr>
              <w:t>ў</w:t>
            </w:r>
            <w:proofErr w:type="spellStart"/>
            <w:r>
              <w:rPr>
                <w:sz w:val="28"/>
                <w:szCs w:val="28"/>
              </w:rPr>
              <w:t>тиш</w:t>
            </w:r>
            <w:proofErr w:type="spellEnd"/>
            <w:r>
              <w:rPr>
                <w:sz w:val="28"/>
                <w:szCs w:val="28"/>
                <w:lang w:val="en-US"/>
              </w:rPr>
              <w:t xml:space="preserve"> </w:t>
            </w:r>
            <w:r w:rsidR="001C0B4E">
              <w:rPr>
                <w:sz w:val="28"/>
                <w:szCs w:val="28"/>
                <w:lang w:val="en-US"/>
              </w:rPr>
              <w:t>қ</w:t>
            </w:r>
            <w:proofErr w:type="spellStart"/>
            <w:r>
              <w:rPr>
                <w:sz w:val="28"/>
                <w:szCs w:val="28"/>
              </w:rPr>
              <w:t>урилмаси</w:t>
            </w:r>
            <w:proofErr w:type="spellEnd"/>
            <w:r>
              <w:rPr>
                <w:sz w:val="28"/>
                <w:szCs w:val="28"/>
                <w:lang w:val="en-US"/>
              </w:rPr>
              <w:t>.</w:t>
            </w:r>
          </w:p>
          <w:p w14:paraId="0E607F35" w14:textId="77777777" w:rsidR="00875FFD" w:rsidRDefault="00875FFD">
            <w:pPr>
              <w:jc w:val="both"/>
              <w:rPr>
                <w:sz w:val="28"/>
                <w:szCs w:val="28"/>
                <w:lang w:val="en-US"/>
              </w:rPr>
            </w:pPr>
          </w:p>
          <w:p w14:paraId="26FCD6F1" w14:textId="77777777" w:rsidR="00875FFD" w:rsidRDefault="00875FFD">
            <w:pPr>
              <w:jc w:val="both"/>
              <w:rPr>
                <w:sz w:val="28"/>
                <w:szCs w:val="28"/>
              </w:rPr>
            </w:pPr>
            <w:r>
              <w:rPr>
                <w:sz w:val="28"/>
                <w:szCs w:val="28"/>
              </w:rPr>
              <w:t>Устройство для перехода от стандартного чересстрочного телевизионного воспроизведения к построчному воспроизведению с повышенной час</w:t>
            </w:r>
            <w:r>
              <w:rPr>
                <w:sz w:val="28"/>
                <w:szCs w:val="28"/>
              </w:rPr>
              <w:softHyphen/>
              <w:t>тотой полей.</w:t>
            </w:r>
          </w:p>
        </w:tc>
      </w:tr>
      <w:tr w:rsidR="00875FFD" w:rsidRPr="001C0B4E" w14:paraId="477A6346" w14:textId="77777777">
        <w:tc>
          <w:tcPr>
            <w:tcW w:w="3657" w:type="dxa"/>
            <w:shd w:val="clear" w:color="auto" w:fill="auto"/>
          </w:tcPr>
          <w:p w14:paraId="2F1D6581" w14:textId="77777777" w:rsidR="00875FFD" w:rsidRDefault="00875FFD">
            <w:pPr>
              <w:rPr>
                <w:b/>
                <w:sz w:val="28"/>
                <w:szCs w:val="28"/>
              </w:rPr>
            </w:pPr>
          </w:p>
        </w:tc>
        <w:tc>
          <w:tcPr>
            <w:tcW w:w="5942" w:type="dxa"/>
            <w:shd w:val="clear" w:color="auto" w:fill="auto"/>
          </w:tcPr>
          <w:p w14:paraId="15CBD36B" w14:textId="77777777" w:rsidR="00875FFD" w:rsidRDefault="00875FFD">
            <w:pPr>
              <w:jc w:val="both"/>
              <w:rPr>
                <w:sz w:val="28"/>
                <w:szCs w:val="28"/>
              </w:rPr>
            </w:pPr>
          </w:p>
        </w:tc>
      </w:tr>
      <w:tr w:rsidR="00875FFD" w:rsidRPr="001C0B4E" w14:paraId="5E6A7199" w14:textId="77777777">
        <w:tc>
          <w:tcPr>
            <w:tcW w:w="3657" w:type="dxa"/>
            <w:shd w:val="clear" w:color="auto" w:fill="auto"/>
          </w:tcPr>
          <w:p w14:paraId="3D3F3F22" w14:textId="77777777" w:rsidR="00875FFD" w:rsidRDefault="001C0B4E">
            <w:pPr>
              <w:rPr>
                <w:b/>
                <w:sz w:val="28"/>
                <w:szCs w:val="28"/>
              </w:rPr>
            </w:pPr>
            <w:proofErr w:type="spellStart"/>
            <w:r>
              <w:rPr>
                <w:b/>
                <w:sz w:val="28"/>
                <w:szCs w:val="28"/>
              </w:rPr>
              <w:t>Қ</w:t>
            </w:r>
            <w:r w:rsidR="00875FFD">
              <w:rPr>
                <w:b/>
                <w:sz w:val="28"/>
                <w:szCs w:val="28"/>
              </w:rPr>
              <w:t>айта</w:t>
            </w:r>
            <w:proofErr w:type="spellEnd"/>
            <w:r w:rsidR="00875FFD">
              <w:rPr>
                <w:b/>
                <w:sz w:val="28"/>
                <w:szCs w:val="28"/>
              </w:rPr>
              <w:t xml:space="preserve"> </w:t>
            </w:r>
            <w:proofErr w:type="spellStart"/>
            <w:r w:rsidR="00875FFD">
              <w:rPr>
                <w:b/>
                <w:sz w:val="28"/>
                <w:szCs w:val="28"/>
              </w:rPr>
              <w:t>тиклаш</w:t>
            </w:r>
            <w:proofErr w:type="spellEnd"/>
            <w:r w:rsidR="00875FFD">
              <w:rPr>
                <w:b/>
                <w:sz w:val="28"/>
                <w:szCs w:val="28"/>
              </w:rPr>
              <w:t xml:space="preserve"> </w:t>
            </w:r>
            <w:proofErr w:type="spellStart"/>
            <w:r>
              <w:rPr>
                <w:b/>
                <w:sz w:val="28"/>
                <w:szCs w:val="28"/>
              </w:rPr>
              <w:t>қ</w:t>
            </w:r>
            <w:r w:rsidR="00875FFD">
              <w:rPr>
                <w:b/>
                <w:sz w:val="28"/>
                <w:szCs w:val="28"/>
              </w:rPr>
              <w:t>урилмасининг</w:t>
            </w:r>
            <w:proofErr w:type="spellEnd"/>
            <w:r w:rsidR="00875FFD">
              <w:rPr>
                <w:b/>
                <w:sz w:val="28"/>
                <w:szCs w:val="28"/>
              </w:rPr>
              <w:t xml:space="preserve"> </w:t>
            </w:r>
            <w:proofErr w:type="spellStart"/>
            <w:r w:rsidR="00875FFD">
              <w:rPr>
                <w:b/>
                <w:sz w:val="28"/>
                <w:szCs w:val="28"/>
              </w:rPr>
              <w:t>асосий</w:t>
            </w:r>
            <w:proofErr w:type="spellEnd"/>
            <w:r w:rsidR="00875FFD">
              <w:rPr>
                <w:b/>
                <w:sz w:val="28"/>
                <w:szCs w:val="28"/>
              </w:rPr>
              <w:t xml:space="preserve"> </w:t>
            </w:r>
            <w:proofErr w:type="spellStart"/>
            <w:r w:rsidR="00875FFD">
              <w:rPr>
                <w:b/>
                <w:sz w:val="28"/>
                <w:szCs w:val="28"/>
              </w:rPr>
              <w:t>ранглари</w:t>
            </w:r>
            <w:proofErr w:type="spellEnd"/>
          </w:p>
          <w:p w14:paraId="3E65D8DD"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основные цвета воспроизводящего устройства</w:t>
            </w:r>
          </w:p>
          <w:p w14:paraId="643D6422"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display primaries</w:t>
            </w:r>
            <w:r>
              <w:rPr>
                <w:sz w:val="28"/>
                <w:szCs w:val="28"/>
                <w:lang w:val="en-US"/>
              </w:rPr>
              <w:br/>
              <w:t xml:space="preserve">(receiver </w:t>
            </w:r>
            <w:proofErr w:type="spellStart"/>
            <w:r>
              <w:rPr>
                <w:sz w:val="28"/>
                <w:szCs w:val="28"/>
                <w:lang w:val="en-US"/>
              </w:rPr>
              <w:t>rpimaries</w:t>
            </w:r>
            <w:proofErr w:type="spellEnd"/>
            <w:r>
              <w:rPr>
                <w:sz w:val="28"/>
                <w:szCs w:val="28"/>
                <w:lang w:val="en-US"/>
              </w:rPr>
              <w:t>)</w:t>
            </w:r>
          </w:p>
        </w:tc>
        <w:tc>
          <w:tcPr>
            <w:tcW w:w="5942" w:type="dxa"/>
            <w:shd w:val="clear" w:color="auto" w:fill="auto"/>
          </w:tcPr>
          <w:p w14:paraId="223761FE" w14:textId="77777777" w:rsidR="00875FFD" w:rsidRDefault="001C0B4E">
            <w:pPr>
              <w:jc w:val="both"/>
              <w:rPr>
                <w:sz w:val="28"/>
                <w:szCs w:val="28"/>
                <w:lang w:val="en-US"/>
              </w:rPr>
            </w:pPr>
            <w:r>
              <w:rPr>
                <w:sz w:val="28"/>
                <w:szCs w:val="28"/>
                <w:lang w:val="en-US"/>
              </w:rPr>
              <w:t>Қ</w:t>
            </w:r>
            <w:proofErr w:type="spellStart"/>
            <w:r w:rsidR="00875FFD">
              <w:rPr>
                <w:sz w:val="28"/>
                <w:szCs w:val="28"/>
              </w:rPr>
              <w:t>абул</w:t>
            </w:r>
            <w:proofErr w:type="spellEnd"/>
            <w:r w:rsidR="00875FFD">
              <w:rPr>
                <w:sz w:val="28"/>
                <w:szCs w:val="28"/>
                <w:lang w:val="en-US"/>
              </w:rPr>
              <w:t xml:space="preserve"> </w:t>
            </w:r>
            <w:r>
              <w:rPr>
                <w:sz w:val="28"/>
                <w:szCs w:val="28"/>
                <w:lang w:val="en-US"/>
              </w:rPr>
              <w:t>қ</w:t>
            </w:r>
            <w:proofErr w:type="spellStart"/>
            <w:r w:rsidR="00875FFD">
              <w:rPr>
                <w:sz w:val="28"/>
                <w:szCs w:val="28"/>
              </w:rPr>
              <w:t>илгич</w:t>
            </w:r>
            <w:proofErr w:type="spellEnd"/>
            <w:r w:rsidR="00875FFD">
              <w:rPr>
                <w:sz w:val="28"/>
                <w:szCs w:val="28"/>
                <w:lang w:val="en-US"/>
              </w:rPr>
              <w:t xml:space="preserve"> </w:t>
            </w:r>
            <w:proofErr w:type="spellStart"/>
            <w:r>
              <w:rPr>
                <w:sz w:val="28"/>
                <w:szCs w:val="28"/>
              </w:rPr>
              <w:t>ҳ</w:t>
            </w:r>
            <w:r w:rsidR="00875FFD">
              <w:rPr>
                <w:sz w:val="28"/>
                <w:szCs w:val="28"/>
              </w:rPr>
              <w:t>осил</w:t>
            </w:r>
            <w:proofErr w:type="spellEnd"/>
            <w:r w:rsidR="00875FFD">
              <w:rPr>
                <w:sz w:val="28"/>
                <w:szCs w:val="28"/>
                <w:lang w:val="en-US"/>
              </w:rPr>
              <w:t xml:space="preserve"> </w:t>
            </w:r>
            <w:r>
              <w:rPr>
                <w:sz w:val="28"/>
                <w:szCs w:val="28"/>
                <w:lang w:val="en-US"/>
              </w:rPr>
              <w:t>қ</w:t>
            </w:r>
            <w:proofErr w:type="spellStart"/>
            <w:r w:rsidR="00875FFD">
              <w:rPr>
                <w:sz w:val="28"/>
                <w:szCs w:val="28"/>
              </w:rPr>
              <w:t>иладиган</w:t>
            </w:r>
            <w:proofErr w:type="spellEnd"/>
            <w:r w:rsidR="00875FFD">
              <w:rPr>
                <w:sz w:val="28"/>
                <w:szCs w:val="28"/>
                <w:lang w:val="en-US"/>
              </w:rPr>
              <w:t xml:space="preserve"> </w:t>
            </w:r>
            <w:proofErr w:type="spellStart"/>
            <w:r w:rsidR="00875FFD">
              <w:rPr>
                <w:sz w:val="28"/>
                <w:szCs w:val="28"/>
              </w:rPr>
              <w:t>доимий</w:t>
            </w:r>
            <w:proofErr w:type="spellEnd"/>
            <w:r w:rsidR="00875FFD">
              <w:rPr>
                <w:sz w:val="28"/>
                <w:szCs w:val="28"/>
                <w:lang w:val="en-US"/>
              </w:rPr>
              <w:t xml:space="preserve"> </w:t>
            </w:r>
            <w:proofErr w:type="spellStart"/>
            <w:r w:rsidR="00875FFD">
              <w:rPr>
                <w:sz w:val="28"/>
                <w:szCs w:val="28"/>
              </w:rPr>
              <w:t>ранглилик</w:t>
            </w:r>
            <w:proofErr w:type="spellEnd"/>
            <w:r w:rsidR="00875FFD">
              <w:rPr>
                <w:sz w:val="28"/>
                <w:szCs w:val="28"/>
                <w:lang w:val="en-US"/>
              </w:rPr>
              <w:t xml:space="preserve"> </w:t>
            </w:r>
            <w:proofErr w:type="spellStart"/>
            <w:r w:rsidR="00875FFD">
              <w:rPr>
                <w:sz w:val="28"/>
                <w:szCs w:val="28"/>
              </w:rPr>
              <w:t>ва</w:t>
            </w:r>
            <w:proofErr w:type="spellEnd"/>
            <w:r w:rsidR="00875FFD">
              <w:rPr>
                <w:sz w:val="28"/>
                <w:szCs w:val="28"/>
                <w:lang w:val="en-US"/>
              </w:rPr>
              <w:t xml:space="preserve"> </w:t>
            </w:r>
            <w:r>
              <w:rPr>
                <w:sz w:val="28"/>
                <w:szCs w:val="28"/>
                <w:lang w:val="en-US"/>
              </w:rPr>
              <w:t>ў</w:t>
            </w:r>
            <w:proofErr w:type="spellStart"/>
            <w:r w:rsidR="00875FFD">
              <w:rPr>
                <w:sz w:val="28"/>
                <w:szCs w:val="28"/>
              </w:rPr>
              <w:t>згарувчан</w:t>
            </w:r>
            <w:proofErr w:type="spellEnd"/>
            <w:r w:rsidR="00875FFD">
              <w:rPr>
                <w:sz w:val="28"/>
                <w:szCs w:val="28"/>
                <w:lang w:val="en-US"/>
              </w:rPr>
              <w:t xml:space="preserve"> </w:t>
            </w:r>
            <w:r w:rsidR="00875FFD">
              <w:rPr>
                <w:sz w:val="28"/>
                <w:szCs w:val="28"/>
              </w:rPr>
              <w:t>ёр</w:t>
            </w:r>
            <w:r>
              <w:rPr>
                <w:sz w:val="28"/>
                <w:szCs w:val="28"/>
                <w:lang w:val="en-US"/>
              </w:rPr>
              <w:t>қ</w:t>
            </w:r>
            <w:proofErr w:type="spellStart"/>
            <w:r w:rsidR="00875FFD">
              <w:rPr>
                <w:sz w:val="28"/>
                <w:szCs w:val="28"/>
              </w:rPr>
              <w:t>инликдаги</w:t>
            </w:r>
            <w:proofErr w:type="spellEnd"/>
            <w:r w:rsidR="00875FFD">
              <w:rPr>
                <w:sz w:val="28"/>
                <w:szCs w:val="28"/>
                <w:lang w:val="en-US"/>
              </w:rPr>
              <w:t xml:space="preserve"> </w:t>
            </w:r>
            <w:proofErr w:type="spellStart"/>
            <w:r w:rsidR="00875FFD">
              <w:rPr>
                <w:sz w:val="28"/>
                <w:szCs w:val="28"/>
              </w:rPr>
              <w:t>ранглар</w:t>
            </w:r>
            <w:proofErr w:type="spellEnd"/>
            <w:r w:rsidR="00875FFD">
              <w:rPr>
                <w:sz w:val="28"/>
                <w:szCs w:val="28"/>
                <w:lang w:val="en-US"/>
              </w:rPr>
              <w:t xml:space="preserve">, </w:t>
            </w:r>
            <w:proofErr w:type="spellStart"/>
            <w:r w:rsidR="00875FFD">
              <w:rPr>
                <w:sz w:val="28"/>
                <w:szCs w:val="28"/>
              </w:rPr>
              <w:t>улардан</w:t>
            </w:r>
            <w:proofErr w:type="spellEnd"/>
            <w:r w:rsidR="00875FFD">
              <w:rPr>
                <w:sz w:val="28"/>
                <w:szCs w:val="28"/>
                <w:lang w:val="en-US"/>
              </w:rPr>
              <w:t xml:space="preserve"> </w:t>
            </w:r>
            <w:proofErr w:type="spellStart"/>
            <w:r w:rsidR="00875FFD">
              <w:rPr>
                <w:sz w:val="28"/>
                <w:szCs w:val="28"/>
              </w:rPr>
              <w:t>тегишли</w:t>
            </w:r>
            <w:proofErr w:type="spellEnd"/>
            <w:r w:rsidR="00875FFD">
              <w:rPr>
                <w:sz w:val="28"/>
                <w:szCs w:val="28"/>
                <w:lang w:val="en-US"/>
              </w:rPr>
              <w:t xml:space="preserve"> </w:t>
            </w:r>
            <w:proofErr w:type="spellStart"/>
            <w:r w:rsidR="00875FFD">
              <w:rPr>
                <w:sz w:val="28"/>
                <w:szCs w:val="28"/>
              </w:rPr>
              <w:t>мутаносибликда</w:t>
            </w:r>
            <w:proofErr w:type="spellEnd"/>
            <w:r w:rsidR="00875FFD">
              <w:rPr>
                <w:sz w:val="28"/>
                <w:szCs w:val="28"/>
                <w:lang w:val="en-US"/>
              </w:rPr>
              <w:t xml:space="preserve"> </w:t>
            </w:r>
            <w:proofErr w:type="spellStart"/>
            <w:r w:rsidR="00875FFD">
              <w:rPr>
                <w:sz w:val="28"/>
                <w:szCs w:val="28"/>
              </w:rPr>
              <w:t>аралашган</w:t>
            </w:r>
            <w:proofErr w:type="spellEnd"/>
            <w:r w:rsidR="00875FFD">
              <w:rPr>
                <w:sz w:val="28"/>
                <w:szCs w:val="28"/>
                <w:lang w:val="en-US"/>
              </w:rPr>
              <w:t xml:space="preserve"> </w:t>
            </w:r>
            <w:proofErr w:type="spellStart"/>
            <w:r>
              <w:rPr>
                <w:sz w:val="28"/>
                <w:szCs w:val="28"/>
              </w:rPr>
              <w:t>ҳ</w:t>
            </w:r>
            <w:r w:rsidR="00875FFD">
              <w:rPr>
                <w:sz w:val="28"/>
                <w:szCs w:val="28"/>
              </w:rPr>
              <w:t>олда</w:t>
            </w:r>
            <w:proofErr w:type="spellEnd"/>
            <w:r w:rsidR="00875FFD">
              <w:rPr>
                <w:sz w:val="28"/>
                <w:szCs w:val="28"/>
                <w:lang w:val="en-US"/>
              </w:rPr>
              <w:t xml:space="preserve"> </w:t>
            </w:r>
            <w:r w:rsidR="00875FFD">
              <w:rPr>
                <w:sz w:val="28"/>
                <w:szCs w:val="28"/>
              </w:rPr>
              <w:t>бош</w:t>
            </w:r>
            <w:r>
              <w:rPr>
                <w:sz w:val="28"/>
                <w:szCs w:val="28"/>
                <w:lang w:val="en-US"/>
              </w:rPr>
              <w:t>қ</w:t>
            </w:r>
            <w:r w:rsidR="00875FFD">
              <w:rPr>
                <w:sz w:val="28"/>
                <w:szCs w:val="28"/>
              </w:rPr>
              <w:t>а</w:t>
            </w:r>
            <w:r w:rsidR="00875FFD">
              <w:rPr>
                <w:sz w:val="28"/>
                <w:szCs w:val="28"/>
                <w:lang w:val="en-US"/>
              </w:rPr>
              <w:t xml:space="preserve"> </w:t>
            </w:r>
            <w:proofErr w:type="spellStart"/>
            <w:r w:rsidR="00875FFD">
              <w:rPr>
                <w:sz w:val="28"/>
                <w:szCs w:val="28"/>
              </w:rPr>
              <w:t>рангларни</w:t>
            </w:r>
            <w:proofErr w:type="spellEnd"/>
            <w:r w:rsidR="00875FFD">
              <w:rPr>
                <w:sz w:val="28"/>
                <w:szCs w:val="28"/>
                <w:lang w:val="en-US"/>
              </w:rPr>
              <w:t xml:space="preserve"> </w:t>
            </w:r>
            <w:proofErr w:type="spellStart"/>
            <w:r w:rsidR="00875FFD">
              <w:rPr>
                <w:sz w:val="28"/>
                <w:szCs w:val="28"/>
              </w:rPr>
              <w:t>олишда</w:t>
            </w:r>
            <w:proofErr w:type="spellEnd"/>
            <w:r w:rsidR="00875FFD">
              <w:rPr>
                <w:sz w:val="28"/>
                <w:szCs w:val="28"/>
                <w:lang w:val="en-US"/>
              </w:rPr>
              <w:t xml:space="preserve"> </w:t>
            </w:r>
            <w:proofErr w:type="spellStart"/>
            <w:r w:rsidR="00875FFD">
              <w:rPr>
                <w:sz w:val="28"/>
                <w:szCs w:val="28"/>
              </w:rPr>
              <w:t>фойдаланилади</w:t>
            </w:r>
            <w:proofErr w:type="spellEnd"/>
            <w:r w:rsidR="00875FFD">
              <w:rPr>
                <w:sz w:val="28"/>
                <w:szCs w:val="28"/>
                <w:lang w:val="en-US"/>
              </w:rPr>
              <w:t>.</w:t>
            </w:r>
          </w:p>
          <w:p w14:paraId="41B7077E" w14:textId="77777777" w:rsidR="00875FFD" w:rsidRPr="00AF70E6" w:rsidRDefault="00875FFD">
            <w:pPr>
              <w:jc w:val="both"/>
              <w:rPr>
                <w:i/>
                <w:sz w:val="28"/>
                <w:szCs w:val="28"/>
              </w:rPr>
            </w:pPr>
            <w:r>
              <w:rPr>
                <w:i/>
                <w:sz w:val="28"/>
                <w:szCs w:val="28"/>
                <w:lang w:val="en-US"/>
              </w:rPr>
              <w:t xml:space="preserve">  </w:t>
            </w:r>
            <w:proofErr w:type="spellStart"/>
            <w:r>
              <w:rPr>
                <w:i/>
                <w:sz w:val="28"/>
                <w:szCs w:val="28"/>
              </w:rPr>
              <w:t>Изо</w:t>
            </w:r>
            <w:r w:rsidR="001C0B4E">
              <w:rPr>
                <w:i/>
                <w:sz w:val="28"/>
                <w:szCs w:val="28"/>
              </w:rPr>
              <w:t>ҳ</w:t>
            </w:r>
            <w:proofErr w:type="spellEnd"/>
            <w:r>
              <w:rPr>
                <w:i/>
                <w:sz w:val="28"/>
                <w:szCs w:val="28"/>
              </w:rPr>
              <w:t xml:space="preserve"> </w:t>
            </w:r>
            <w:r>
              <w:rPr>
                <w:sz w:val="28"/>
                <w:szCs w:val="28"/>
              </w:rPr>
              <w:t>–</w:t>
            </w:r>
            <w:r>
              <w:rPr>
                <w:i/>
                <w:sz w:val="28"/>
                <w:szCs w:val="28"/>
              </w:rPr>
              <w:t xml:space="preserve"> </w:t>
            </w:r>
            <w:proofErr w:type="spellStart"/>
            <w:r>
              <w:rPr>
                <w:i/>
                <w:sz w:val="28"/>
                <w:szCs w:val="28"/>
              </w:rPr>
              <w:t>Одатда</w:t>
            </w:r>
            <w:proofErr w:type="spellEnd"/>
            <w:r>
              <w:rPr>
                <w:i/>
                <w:sz w:val="28"/>
                <w:szCs w:val="28"/>
              </w:rPr>
              <w:t xml:space="preserve"> </w:t>
            </w:r>
            <w:proofErr w:type="spellStart"/>
            <w:r>
              <w:rPr>
                <w:i/>
                <w:sz w:val="28"/>
                <w:szCs w:val="28"/>
              </w:rPr>
              <w:t>учта</w:t>
            </w:r>
            <w:proofErr w:type="spellEnd"/>
            <w:r>
              <w:rPr>
                <w:i/>
                <w:sz w:val="28"/>
                <w:szCs w:val="28"/>
              </w:rPr>
              <w:t xml:space="preserve"> </w:t>
            </w:r>
            <w:proofErr w:type="spellStart"/>
            <w:r>
              <w:rPr>
                <w:i/>
                <w:sz w:val="28"/>
                <w:szCs w:val="28"/>
              </w:rPr>
              <w:t>асосий</w:t>
            </w:r>
            <w:proofErr w:type="spellEnd"/>
            <w:r>
              <w:rPr>
                <w:i/>
                <w:sz w:val="28"/>
                <w:szCs w:val="28"/>
              </w:rPr>
              <w:t xml:space="preserve"> </w:t>
            </w:r>
            <w:proofErr w:type="spellStart"/>
            <w:r>
              <w:rPr>
                <w:i/>
                <w:sz w:val="28"/>
                <w:szCs w:val="28"/>
              </w:rPr>
              <w:t>рангдан</w:t>
            </w:r>
            <w:proofErr w:type="spellEnd"/>
            <w:r>
              <w:rPr>
                <w:i/>
                <w:sz w:val="28"/>
                <w:szCs w:val="28"/>
              </w:rPr>
              <w:t xml:space="preserve"> </w:t>
            </w:r>
            <w:proofErr w:type="spellStart"/>
            <w:r>
              <w:rPr>
                <w:i/>
                <w:sz w:val="28"/>
                <w:szCs w:val="28"/>
              </w:rPr>
              <w:t>фойдаланилади</w:t>
            </w:r>
            <w:proofErr w:type="spellEnd"/>
            <w:r>
              <w:rPr>
                <w:i/>
                <w:sz w:val="28"/>
                <w:szCs w:val="28"/>
              </w:rPr>
              <w:t xml:space="preserve">: </w:t>
            </w:r>
            <w:proofErr w:type="spellStart"/>
            <w:r w:rsidR="001C0B4E">
              <w:rPr>
                <w:i/>
                <w:sz w:val="28"/>
                <w:szCs w:val="28"/>
              </w:rPr>
              <w:t>қ</w:t>
            </w:r>
            <w:r>
              <w:rPr>
                <w:i/>
                <w:sz w:val="28"/>
                <w:szCs w:val="28"/>
              </w:rPr>
              <w:t>изил</w:t>
            </w:r>
            <w:proofErr w:type="spellEnd"/>
            <w:r>
              <w:rPr>
                <w:i/>
                <w:sz w:val="28"/>
                <w:szCs w:val="28"/>
              </w:rPr>
              <w:t xml:space="preserve">, </w:t>
            </w:r>
            <w:proofErr w:type="spellStart"/>
            <w:r>
              <w:rPr>
                <w:i/>
                <w:sz w:val="28"/>
                <w:szCs w:val="28"/>
              </w:rPr>
              <w:t>яшил</w:t>
            </w:r>
            <w:proofErr w:type="spellEnd"/>
            <w:r>
              <w:rPr>
                <w:i/>
                <w:sz w:val="28"/>
                <w:szCs w:val="28"/>
              </w:rPr>
              <w:t xml:space="preserve"> </w:t>
            </w:r>
            <w:proofErr w:type="spellStart"/>
            <w:r>
              <w:rPr>
                <w:i/>
                <w:sz w:val="28"/>
                <w:szCs w:val="28"/>
              </w:rPr>
              <w:t>ва</w:t>
            </w:r>
            <w:proofErr w:type="spellEnd"/>
            <w:r>
              <w:rPr>
                <w:i/>
                <w:sz w:val="28"/>
                <w:szCs w:val="28"/>
              </w:rPr>
              <w:t xml:space="preserve"> </w:t>
            </w:r>
            <w:proofErr w:type="spellStart"/>
            <w:r>
              <w:rPr>
                <w:i/>
                <w:sz w:val="28"/>
                <w:szCs w:val="28"/>
              </w:rPr>
              <w:t>к</w:t>
            </w:r>
            <w:r w:rsidR="001C0B4E">
              <w:rPr>
                <w:i/>
                <w:sz w:val="28"/>
                <w:szCs w:val="28"/>
              </w:rPr>
              <w:t>ў</w:t>
            </w:r>
            <w:r>
              <w:rPr>
                <w:i/>
                <w:sz w:val="28"/>
                <w:szCs w:val="28"/>
              </w:rPr>
              <w:t>к</w:t>
            </w:r>
            <w:proofErr w:type="spellEnd"/>
            <w:r>
              <w:rPr>
                <w:i/>
                <w:sz w:val="28"/>
                <w:szCs w:val="28"/>
              </w:rPr>
              <w:t xml:space="preserve"> ранг.</w:t>
            </w:r>
          </w:p>
          <w:p w14:paraId="072BA41A" w14:textId="77777777" w:rsidR="00691FE4" w:rsidRPr="00AF70E6" w:rsidRDefault="00691FE4">
            <w:pPr>
              <w:jc w:val="both"/>
              <w:rPr>
                <w:i/>
                <w:sz w:val="28"/>
                <w:szCs w:val="28"/>
              </w:rPr>
            </w:pPr>
          </w:p>
          <w:p w14:paraId="25A74BC9" w14:textId="77777777" w:rsidR="00875FFD" w:rsidRDefault="00875FFD">
            <w:pPr>
              <w:jc w:val="both"/>
              <w:rPr>
                <w:sz w:val="28"/>
                <w:szCs w:val="28"/>
              </w:rPr>
            </w:pPr>
            <w:r>
              <w:rPr>
                <w:sz w:val="28"/>
                <w:szCs w:val="28"/>
              </w:rPr>
              <w:t>Цвета с постоянной цветностью и переменной яркостью, создаваемые приемником, которые при смещении в надлежащих пропорциях используются для создания других цветов.</w:t>
            </w:r>
          </w:p>
          <w:p w14:paraId="1E131DC9" w14:textId="77777777" w:rsidR="00875FFD" w:rsidRDefault="00875FFD">
            <w:pPr>
              <w:jc w:val="both"/>
              <w:rPr>
                <w:i/>
                <w:sz w:val="28"/>
                <w:szCs w:val="28"/>
              </w:rPr>
            </w:pPr>
            <w:r>
              <w:rPr>
                <w:i/>
                <w:sz w:val="28"/>
                <w:szCs w:val="28"/>
              </w:rPr>
              <w:t xml:space="preserve">  Примечание </w:t>
            </w:r>
            <w:r>
              <w:rPr>
                <w:sz w:val="28"/>
                <w:szCs w:val="28"/>
              </w:rPr>
              <w:t>–</w:t>
            </w:r>
            <w:r>
              <w:rPr>
                <w:i/>
                <w:sz w:val="28"/>
                <w:szCs w:val="28"/>
              </w:rPr>
              <w:t xml:space="preserve"> Обычно используются три основных цвета; красный, зеленый и синий.</w:t>
            </w:r>
          </w:p>
        </w:tc>
      </w:tr>
      <w:tr w:rsidR="00875FFD" w:rsidRPr="001C0B4E" w14:paraId="7059A8E5" w14:textId="77777777">
        <w:tc>
          <w:tcPr>
            <w:tcW w:w="3657" w:type="dxa"/>
            <w:shd w:val="clear" w:color="auto" w:fill="auto"/>
          </w:tcPr>
          <w:p w14:paraId="3494E2A9" w14:textId="77777777" w:rsidR="00875FFD" w:rsidRDefault="00875FFD">
            <w:pPr>
              <w:rPr>
                <w:sz w:val="28"/>
                <w:szCs w:val="28"/>
              </w:rPr>
            </w:pPr>
          </w:p>
        </w:tc>
        <w:tc>
          <w:tcPr>
            <w:tcW w:w="5942" w:type="dxa"/>
            <w:shd w:val="clear" w:color="auto" w:fill="auto"/>
          </w:tcPr>
          <w:p w14:paraId="4EC82C55" w14:textId="77777777" w:rsidR="00875FFD" w:rsidRDefault="00875FFD">
            <w:pPr>
              <w:jc w:val="both"/>
              <w:rPr>
                <w:sz w:val="28"/>
                <w:szCs w:val="28"/>
                <w:lang w:val="uz-Cyrl-UZ"/>
              </w:rPr>
            </w:pPr>
          </w:p>
        </w:tc>
      </w:tr>
      <w:tr w:rsidR="00875FFD" w:rsidRPr="001C0B4E" w14:paraId="15B67E9D" w14:textId="77777777">
        <w:tc>
          <w:tcPr>
            <w:tcW w:w="3657" w:type="dxa"/>
            <w:shd w:val="clear" w:color="auto" w:fill="auto"/>
          </w:tcPr>
          <w:p w14:paraId="3AB1483C" w14:textId="77777777" w:rsidR="00875FFD" w:rsidRDefault="001C0B4E">
            <w:pPr>
              <w:rPr>
                <w:b/>
                <w:sz w:val="28"/>
                <w:szCs w:val="28"/>
                <w:lang w:val="uz-Cyrl-UZ"/>
              </w:rPr>
            </w:pPr>
            <w:proofErr w:type="spellStart"/>
            <w:r>
              <w:rPr>
                <w:b/>
                <w:sz w:val="28"/>
                <w:szCs w:val="28"/>
              </w:rPr>
              <w:t>Қ</w:t>
            </w:r>
            <w:r w:rsidR="00875FFD">
              <w:rPr>
                <w:b/>
                <w:sz w:val="28"/>
                <w:szCs w:val="28"/>
              </w:rPr>
              <w:t>айта</w:t>
            </w:r>
            <w:proofErr w:type="spellEnd"/>
            <w:r w:rsidR="00875FFD">
              <w:rPr>
                <w:b/>
                <w:sz w:val="28"/>
                <w:szCs w:val="28"/>
              </w:rPr>
              <w:t xml:space="preserve"> </w:t>
            </w:r>
            <w:proofErr w:type="spellStart"/>
            <w:r w:rsidR="00875FFD">
              <w:rPr>
                <w:b/>
                <w:sz w:val="28"/>
                <w:szCs w:val="28"/>
              </w:rPr>
              <w:t>тикловчи</w:t>
            </w:r>
            <w:proofErr w:type="spellEnd"/>
            <w:r w:rsidR="00875FFD">
              <w:rPr>
                <w:b/>
                <w:sz w:val="28"/>
                <w:szCs w:val="28"/>
              </w:rPr>
              <w:t xml:space="preserve"> </w:t>
            </w:r>
            <w:proofErr w:type="spellStart"/>
            <w:r>
              <w:rPr>
                <w:b/>
                <w:sz w:val="28"/>
                <w:szCs w:val="28"/>
              </w:rPr>
              <w:t>қ</w:t>
            </w:r>
            <w:r w:rsidR="00875FFD">
              <w:rPr>
                <w:b/>
                <w:sz w:val="28"/>
                <w:szCs w:val="28"/>
              </w:rPr>
              <w:t>урилма</w:t>
            </w:r>
            <w:proofErr w:type="spellEnd"/>
          </w:p>
          <w:p w14:paraId="3E2D0721"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воспроизводящее</w:t>
            </w:r>
            <w:r>
              <w:rPr>
                <w:sz w:val="28"/>
                <w:szCs w:val="28"/>
              </w:rPr>
              <w:br/>
              <w:t>устройство</w:t>
            </w:r>
          </w:p>
          <w:p w14:paraId="607754F4" w14:textId="77777777" w:rsidR="00875FFD" w:rsidRDefault="00875FFD">
            <w:pPr>
              <w:autoSpaceDE w:val="0"/>
              <w:autoSpaceDN w:val="0"/>
              <w:adjustRightInd w:val="0"/>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proofErr w:type="spellStart"/>
            <w:r>
              <w:rPr>
                <w:sz w:val="28"/>
                <w:szCs w:val="28"/>
              </w:rPr>
              <w:t>reproducing</w:t>
            </w:r>
            <w:proofErr w:type="spellEnd"/>
            <w:r>
              <w:rPr>
                <w:sz w:val="28"/>
                <w:szCs w:val="28"/>
              </w:rPr>
              <w:t xml:space="preserve"> </w:t>
            </w:r>
            <w:proofErr w:type="spellStart"/>
            <w:r>
              <w:rPr>
                <w:sz w:val="28"/>
                <w:szCs w:val="28"/>
              </w:rPr>
              <w:t>device</w:t>
            </w:r>
            <w:proofErr w:type="spellEnd"/>
            <w:r>
              <w:rPr>
                <w:sz w:val="28"/>
                <w:szCs w:val="28"/>
                <w:lang w:val="en-US"/>
              </w:rPr>
              <w:t>s</w:t>
            </w:r>
          </w:p>
          <w:p w14:paraId="5D02F7EB" w14:textId="77777777" w:rsidR="00875FFD" w:rsidRDefault="00875FFD">
            <w:pPr>
              <w:rPr>
                <w:b/>
                <w:sz w:val="28"/>
                <w:szCs w:val="28"/>
              </w:rPr>
            </w:pPr>
          </w:p>
        </w:tc>
        <w:tc>
          <w:tcPr>
            <w:tcW w:w="5942" w:type="dxa"/>
            <w:shd w:val="clear" w:color="auto" w:fill="auto"/>
          </w:tcPr>
          <w:p w14:paraId="55EDE60F" w14:textId="77777777" w:rsidR="00875FFD" w:rsidRDefault="00875FFD">
            <w:pPr>
              <w:jc w:val="both"/>
              <w:rPr>
                <w:sz w:val="28"/>
                <w:szCs w:val="28"/>
              </w:rPr>
            </w:pPr>
            <w:proofErr w:type="spellStart"/>
            <w:r>
              <w:rPr>
                <w:sz w:val="28"/>
                <w:szCs w:val="28"/>
              </w:rPr>
              <w:t>Телевизион</w:t>
            </w:r>
            <w:proofErr w:type="spellEnd"/>
            <w:r>
              <w:rPr>
                <w:sz w:val="28"/>
                <w:szCs w:val="28"/>
              </w:rPr>
              <w:t xml:space="preserve"> </w:t>
            </w:r>
            <w:proofErr w:type="spellStart"/>
            <w:r>
              <w:rPr>
                <w:sz w:val="28"/>
                <w:szCs w:val="28"/>
              </w:rPr>
              <w:t>тасвир</w:t>
            </w:r>
            <w:proofErr w:type="spellEnd"/>
            <w:r>
              <w:rPr>
                <w:sz w:val="28"/>
                <w:szCs w:val="28"/>
              </w:rPr>
              <w:t xml:space="preserve"> </w:t>
            </w:r>
            <w:proofErr w:type="spellStart"/>
            <w:r>
              <w:rPr>
                <w:sz w:val="28"/>
                <w:szCs w:val="28"/>
              </w:rPr>
              <w:t>синтезини</w:t>
            </w:r>
            <w:proofErr w:type="spellEnd"/>
            <w:r>
              <w:rPr>
                <w:sz w:val="28"/>
                <w:szCs w:val="28"/>
              </w:rPr>
              <w:t xml:space="preserve"> </w:t>
            </w:r>
            <w:proofErr w:type="spellStart"/>
            <w:r>
              <w:rPr>
                <w:sz w:val="28"/>
                <w:szCs w:val="28"/>
              </w:rPr>
              <w:t>амалга</w:t>
            </w:r>
            <w:proofErr w:type="spellEnd"/>
            <w:r>
              <w:rPr>
                <w:sz w:val="28"/>
                <w:szCs w:val="28"/>
              </w:rPr>
              <w:t xml:space="preserve"> </w:t>
            </w:r>
            <w:proofErr w:type="spellStart"/>
            <w:r>
              <w:rPr>
                <w:sz w:val="28"/>
                <w:szCs w:val="28"/>
              </w:rPr>
              <w:t>оширувчи</w:t>
            </w:r>
            <w:proofErr w:type="spellEnd"/>
            <w:r>
              <w:rPr>
                <w:sz w:val="28"/>
                <w:szCs w:val="28"/>
              </w:rPr>
              <w:t xml:space="preserve"> </w:t>
            </w:r>
            <w:proofErr w:type="spellStart"/>
            <w:r w:rsidR="001C0B4E">
              <w:rPr>
                <w:sz w:val="28"/>
                <w:szCs w:val="28"/>
              </w:rPr>
              <w:t>қ</w:t>
            </w:r>
            <w:r>
              <w:rPr>
                <w:sz w:val="28"/>
                <w:szCs w:val="28"/>
              </w:rPr>
              <w:t>урилма</w:t>
            </w:r>
            <w:proofErr w:type="spellEnd"/>
            <w:r>
              <w:rPr>
                <w:sz w:val="28"/>
                <w:szCs w:val="28"/>
              </w:rPr>
              <w:t>.</w:t>
            </w:r>
          </w:p>
          <w:p w14:paraId="229FB8AC" w14:textId="77777777" w:rsidR="00875FFD" w:rsidRDefault="00875FFD">
            <w:pPr>
              <w:rPr>
                <w:sz w:val="28"/>
                <w:szCs w:val="28"/>
              </w:rPr>
            </w:pPr>
          </w:p>
          <w:p w14:paraId="647C758D" w14:textId="77777777" w:rsidR="00875FFD" w:rsidRDefault="00875FFD">
            <w:pPr>
              <w:jc w:val="both"/>
              <w:rPr>
                <w:sz w:val="28"/>
                <w:szCs w:val="28"/>
              </w:rPr>
            </w:pPr>
            <w:r>
              <w:rPr>
                <w:sz w:val="28"/>
                <w:szCs w:val="28"/>
              </w:rPr>
              <w:t>Устройство, осуществляющее синтез телевизионного изображения.</w:t>
            </w:r>
          </w:p>
        </w:tc>
      </w:tr>
      <w:tr w:rsidR="00875FFD" w:rsidRPr="001C0B4E" w14:paraId="44FCCECF" w14:textId="77777777">
        <w:tc>
          <w:tcPr>
            <w:tcW w:w="3657" w:type="dxa"/>
            <w:shd w:val="clear" w:color="auto" w:fill="auto"/>
          </w:tcPr>
          <w:p w14:paraId="1523FF17" w14:textId="77777777" w:rsidR="00875FFD" w:rsidRDefault="00875FFD">
            <w:pPr>
              <w:rPr>
                <w:sz w:val="28"/>
                <w:szCs w:val="28"/>
              </w:rPr>
            </w:pPr>
          </w:p>
        </w:tc>
        <w:tc>
          <w:tcPr>
            <w:tcW w:w="5942" w:type="dxa"/>
            <w:shd w:val="clear" w:color="auto" w:fill="auto"/>
          </w:tcPr>
          <w:p w14:paraId="20FDD5B9" w14:textId="77777777" w:rsidR="00875FFD" w:rsidRDefault="00875FFD">
            <w:pPr>
              <w:jc w:val="both"/>
              <w:rPr>
                <w:sz w:val="28"/>
                <w:szCs w:val="28"/>
                <w:lang w:val="uz-Cyrl-UZ"/>
              </w:rPr>
            </w:pPr>
          </w:p>
        </w:tc>
      </w:tr>
      <w:tr w:rsidR="00875FFD" w:rsidRPr="001C0B4E" w14:paraId="48EF8E1E" w14:textId="77777777">
        <w:tc>
          <w:tcPr>
            <w:tcW w:w="3657" w:type="dxa"/>
            <w:shd w:val="clear" w:color="auto" w:fill="auto"/>
          </w:tcPr>
          <w:p w14:paraId="3196A24F" w14:textId="77777777" w:rsidR="00875FFD" w:rsidRDefault="001C0B4E">
            <w:pPr>
              <w:rPr>
                <w:b/>
                <w:sz w:val="28"/>
                <w:szCs w:val="28"/>
                <w:lang w:val="uz-Cyrl-UZ"/>
              </w:rPr>
            </w:pPr>
            <w:r>
              <w:rPr>
                <w:b/>
                <w:sz w:val="28"/>
                <w:szCs w:val="28"/>
                <w:lang w:val="uz-Cyrl-UZ"/>
              </w:rPr>
              <w:t>Қ</w:t>
            </w:r>
            <w:r w:rsidR="00875FFD">
              <w:rPr>
                <w:b/>
                <w:sz w:val="28"/>
                <w:szCs w:val="28"/>
                <w:lang w:val="uz-Cyrl-UZ"/>
              </w:rPr>
              <w:t>айтиш бурчаги</w:t>
            </w:r>
          </w:p>
          <w:p w14:paraId="7ADD72A2" w14:textId="77777777" w:rsidR="00875FFD" w:rsidRDefault="00875FFD">
            <w:pPr>
              <w:rPr>
                <w:sz w:val="28"/>
                <w:szCs w:val="28"/>
                <w:lang w:val="uz-Cyrl-UZ"/>
              </w:rPr>
            </w:pPr>
            <w:r>
              <w:rPr>
                <w:b/>
                <w:sz w:val="28"/>
                <w:szCs w:val="28"/>
                <w:lang w:val="uz-Cyrl-UZ"/>
              </w:rPr>
              <w:t>ru -</w:t>
            </w:r>
            <w:r>
              <w:rPr>
                <w:sz w:val="28"/>
                <w:szCs w:val="28"/>
                <w:lang w:val="uz-Cyrl-UZ"/>
              </w:rPr>
              <w:t xml:space="preserve"> угол отражения</w:t>
            </w:r>
          </w:p>
          <w:p w14:paraId="1C83AB10" w14:textId="77777777" w:rsidR="00875FFD" w:rsidRDefault="00875FFD">
            <w:pPr>
              <w:autoSpaceDE w:val="0"/>
              <w:autoSpaceDN w:val="0"/>
              <w:adjustRightInd w:val="0"/>
              <w:rPr>
                <w:sz w:val="28"/>
                <w:szCs w:val="28"/>
                <w:lang w:val="uz-Cyrl-UZ"/>
              </w:rPr>
            </w:pPr>
            <w:r>
              <w:rPr>
                <w:b/>
                <w:sz w:val="28"/>
                <w:szCs w:val="28"/>
                <w:lang w:val="uz-Cyrl-UZ"/>
              </w:rPr>
              <w:t>en -</w:t>
            </w:r>
            <w:r>
              <w:rPr>
                <w:sz w:val="28"/>
                <w:szCs w:val="28"/>
                <w:lang w:val="uz-Cyrl-UZ"/>
              </w:rPr>
              <w:t xml:space="preserve"> reflection angle</w:t>
            </w:r>
          </w:p>
          <w:p w14:paraId="0246422F" w14:textId="77777777" w:rsidR="00875FFD" w:rsidRDefault="00875FFD">
            <w:pPr>
              <w:rPr>
                <w:sz w:val="28"/>
                <w:szCs w:val="28"/>
                <w:lang w:val="uz-Cyrl-UZ"/>
              </w:rPr>
            </w:pPr>
          </w:p>
        </w:tc>
        <w:tc>
          <w:tcPr>
            <w:tcW w:w="5942" w:type="dxa"/>
            <w:shd w:val="clear" w:color="auto" w:fill="auto"/>
          </w:tcPr>
          <w:p w14:paraId="5C65AF7B" w14:textId="77777777" w:rsidR="00875FFD" w:rsidRDefault="00875FFD">
            <w:pPr>
              <w:jc w:val="both"/>
              <w:rPr>
                <w:sz w:val="28"/>
                <w:szCs w:val="28"/>
                <w:lang w:val="uz-Cyrl-UZ"/>
              </w:rPr>
            </w:pPr>
            <w:r>
              <w:rPr>
                <w:sz w:val="28"/>
                <w:szCs w:val="28"/>
                <w:lang w:val="uz-Cyrl-UZ"/>
              </w:rPr>
              <w:t>Текисликка перпендикуляр б</w:t>
            </w:r>
            <w:r w:rsidR="001C0B4E">
              <w:rPr>
                <w:sz w:val="28"/>
                <w:szCs w:val="28"/>
                <w:lang w:val="uz-Cyrl-UZ"/>
              </w:rPr>
              <w:t>ў</w:t>
            </w:r>
            <w:r>
              <w:rPr>
                <w:sz w:val="28"/>
                <w:szCs w:val="28"/>
                <w:lang w:val="uz-Cyrl-UZ"/>
              </w:rPr>
              <w:t xml:space="preserve">лган нормал (тик) ва </w:t>
            </w:r>
            <w:r w:rsidR="001C0B4E">
              <w:rPr>
                <w:sz w:val="28"/>
                <w:szCs w:val="28"/>
                <w:lang w:val="uz-Cyrl-UZ"/>
              </w:rPr>
              <w:t>қ</w:t>
            </w:r>
            <w:r>
              <w:rPr>
                <w:sz w:val="28"/>
                <w:szCs w:val="28"/>
                <w:lang w:val="uz-Cyrl-UZ"/>
              </w:rPr>
              <w:t>айтган ёру</w:t>
            </w:r>
            <w:r w:rsidR="001C0B4E">
              <w:rPr>
                <w:sz w:val="28"/>
                <w:szCs w:val="28"/>
                <w:lang w:val="uz-Cyrl-UZ"/>
              </w:rPr>
              <w:t>ғ</w:t>
            </w:r>
            <w:r>
              <w:rPr>
                <w:sz w:val="28"/>
                <w:szCs w:val="28"/>
                <w:lang w:val="uz-Cyrl-UZ"/>
              </w:rPr>
              <w:t>лик нури орасидаги бурчак.</w:t>
            </w:r>
          </w:p>
          <w:p w14:paraId="4409FA8C" w14:textId="77777777" w:rsidR="00875FFD" w:rsidRDefault="00875FFD">
            <w:pPr>
              <w:jc w:val="both"/>
              <w:rPr>
                <w:sz w:val="28"/>
                <w:szCs w:val="28"/>
                <w:lang w:val="uz-Cyrl-UZ"/>
              </w:rPr>
            </w:pPr>
          </w:p>
          <w:p w14:paraId="4DDD96D0" w14:textId="77777777" w:rsidR="00875FFD" w:rsidRDefault="00875FFD">
            <w:pPr>
              <w:jc w:val="both"/>
              <w:rPr>
                <w:sz w:val="28"/>
                <w:szCs w:val="28"/>
              </w:rPr>
            </w:pPr>
            <w:r>
              <w:rPr>
                <w:sz w:val="28"/>
                <w:szCs w:val="28"/>
              </w:rPr>
              <w:t>Угол между нормалью к поверхности и отра</w:t>
            </w:r>
            <w:r>
              <w:rPr>
                <w:sz w:val="28"/>
                <w:szCs w:val="28"/>
              </w:rPr>
              <w:lastRenderedPageBreak/>
              <w:t>женным лучом света.</w:t>
            </w:r>
          </w:p>
        </w:tc>
      </w:tr>
      <w:tr w:rsidR="00875FFD" w:rsidRPr="001C0B4E" w14:paraId="5B09119B" w14:textId="77777777">
        <w:tc>
          <w:tcPr>
            <w:tcW w:w="3657" w:type="dxa"/>
            <w:shd w:val="clear" w:color="auto" w:fill="auto"/>
          </w:tcPr>
          <w:p w14:paraId="292BE599" w14:textId="77777777" w:rsidR="00875FFD" w:rsidRDefault="00875FFD">
            <w:pPr>
              <w:rPr>
                <w:b/>
                <w:sz w:val="28"/>
                <w:szCs w:val="28"/>
              </w:rPr>
            </w:pPr>
          </w:p>
        </w:tc>
        <w:tc>
          <w:tcPr>
            <w:tcW w:w="5942" w:type="dxa"/>
            <w:shd w:val="clear" w:color="auto" w:fill="auto"/>
          </w:tcPr>
          <w:p w14:paraId="1413EA1D" w14:textId="77777777" w:rsidR="00875FFD" w:rsidRDefault="00875FFD">
            <w:pPr>
              <w:jc w:val="both"/>
              <w:rPr>
                <w:sz w:val="28"/>
                <w:szCs w:val="28"/>
              </w:rPr>
            </w:pPr>
          </w:p>
        </w:tc>
      </w:tr>
      <w:tr w:rsidR="00875FFD" w:rsidRPr="001C0B4E" w14:paraId="235182D0" w14:textId="77777777">
        <w:tc>
          <w:tcPr>
            <w:tcW w:w="3657" w:type="dxa"/>
            <w:shd w:val="clear" w:color="auto" w:fill="auto"/>
          </w:tcPr>
          <w:p w14:paraId="05F5548F" w14:textId="77777777" w:rsidR="00875FFD" w:rsidRDefault="001C0B4E">
            <w:pPr>
              <w:rPr>
                <w:b/>
                <w:sz w:val="28"/>
                <w:szCs w:val="28"/>
              </w:rPr>
            </w:pPr>
            <w:proofErr w:type="spellStart"/>
            <w:r>
              <w:rPr>
                <w:b/>
                <w:sz w:val="28"/>
                <w:szCs w:val="28"/>
              </w:rPr>
              <w:t>Қ</w:t>
            </w:r>
            <w:r w:rsidR="00875FFD">
              <w:rPr>
                <w:b/>
                <w:sz w:val="28"/>
                <w:szCs w:val="28"/>
              </w:rPr>
              <w:t>айтиш</w:t>
            </w:r>
            <w:proofErr w:type="spellEnd"/>
            <w:r w:rsidR="00875FFD">
              <w:rPr>
                <w:b/>
                <w:sz w:val="28"/>
                <w:szCs w:val="28"/>
              </w:rPr>
              <w:t xml:space="preserve"> </w:t>
            </w:r>
            <w:proofErr w:type="spellStart"/>
            <w:r w:rsidR="00875FFD">
              <w:rPr>
                <w:b/>
                <w:sz w:val="28"/>
                <w:szCs w:val="28"/>
              </w:rPr>
              <w:t>коэффициенти</w:t>
            </w:r>
            <w:proofErr w:type="spellEnd"/>
          </w:p>
          <w:p w14:paraId="2FB99EFC" w14:textId="77777777" w:rsidR="00875FFD" w:rsidRDefault="00875FFD">
            <w:pPr>
              <w:rPr>
                <w:spacing w:val="-16"/>
                <w:sz w:val="28"/>
                <w:szCs w:val="28"/>
              </w:rPr>
            </w:pPr>
            <w:proofErr w:type="spellStart"/>
            <w:r>
              <w:rPr>
                <w:b/>
                <w:spacing w:val="-16"/>
                <w:sz w:val="28"/>
                <w:szCs w:val="28"/>
                <w:lang w:val="en-US"/>
              </w:rPr>
              <w:t>ru</w:t>
            </w:r>
            <w:proofErr w:type="spellEnd"/>
            <w:r>
              <w:rPr>
                <w:b/>
                <w:spacing w:val="-16"/>
                <w:sz w:val="28"/>
                <w:szCs w:val="28"/>
              </w:rPr>
              <w:t xml:space="preserve"> -</w:t>
            </w:r>
            <w:r>
              <w:rPr>
                <w:spacing w:val="-16"/>
                <w:sz w:val="28"/>
                <w:szCs w:val="28"/>
              </w:rPr>
              <w:t xml:space="preserve"> коэффициент отражения</w:t>
            </w:r>
          </w:p>
          <w:p w14:paraId="7F14E363"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reflectance</w:t>
            </w:r>
            <w:r>
              <w:rPr>
                <w:sz w:val="28"/>
                <w:szCs w:val="28"/>
              </w:rPr>
              <w:t xml:space="preserve"> </w:t>
            </w:r>
            <w:r>
              <w:rPr>
                <w:sz w:val="28"/>
                <w:szCs w:val="28"/>
                <w:lang w:val="en-US"/>
              </w:rPr>
              <w:t>coefficient</w:t>
            </w:r>
          </w:p>
          <w:p w14:paraId="5F6455DB" w14:textId="77777777" w:rsidR="00875FFD" w:rsidRDefault="00875FFD">
            <w:pPr>
              <w:rPr>
                <w:sz w:val="28"/>
                <w:szCs w:val="28"/>
              </w:rPr>
            </w:pPr>
          </w:p>
        </w:tc>
        <w:tc>
          <w:tcPr>
            <w:tcW w:w="5942" w:type="dxa"/>
            <w:shd w:val="clear" w:color="auto" w:fill="auto"/>
          </w:tcPr>
          <w:p w14:paraId="273EAD5E" w14:textId="77777777" w:rsidR="00875FFD" w:rsidRDefault="001C0B4E">
            <w:pPr>
              <w:jc w:val="both"/>
              <w:rPr>
                <w:sz w:val="28"/>
                <w:szCs w:val="28"/>
              </w:rPr>
            </w:pPr>
            <w:proofErr w:type="spellStart"/>
            <w:r>
              <w:rPr>
                <w:sz w:val="28"/>
                <w:szCs w:val="28"/>
              </w:rPr>
              <w:t>Қ</w:t>
            </w:r>
            <w:r w:rsidR="00875FFD">
              <w:rPr>
                <w:sz w:val="28"/>
                <w:szCs w:val="28"/>
              </w:rPr>
              <w:t>айтувчи</w:t>
            </w:r>
            <w:proofErr w:type="spellEnd"/>
            <w:r w:rsidR="00875FFD">
              <w:rPr>
                <w:sz w:val="28"/>
                <w:szCs w:val="28"/>
              </w:rPr>
              <w:t xml:space="preserve"> </w:t>
            </w:r>
            <w:proofErr w:type="spellStart"/>
            <w:r w:rsidR="00875FFD">
              <w:rPr>
                <w:sz w:val="28"/>
                <w:szCs w:val="28"/>
              </w:rPr>
              <w:t>о</w:t>
            </w:r>
            <w:r>
              <w:rPr>
                <w:sz w:val="28"/>
                <w:szCs w:val="28"/>
              </w:rPr>
              <w:t>қ</w:t>
            </w:r>
            <w:r w:rsidR="00875FFD">
              <w:rPr>
                <w:sz w:val="28"/>
                <w:szCs w:val="28"/>
              </w:rPr>
              <w:t>имнинг</w:t>
            </w:r>
            <w:proofErr w:type="spellEnd"/>
            <w:r w:rsidR="00875FFD">
              <w:rPr>
                <w:sz w:val="28"/>
                <w:szCs w:val="28"/>
              </w:rPr>
              <w:t xml:space="preserve"> </w:t>
            </w:r>
            <w:proofErr w:type="spellStart"/>
            <w:r w:rsidR="00875FFD">
              <w:rPr>
                <w:sz w:val="28"/>
                <w:szCs w:val="28"/>
              </w:rPr>
              <w:t>тушувчи</w:t>
            </w:r>
            <w:proofErr w:type="spellEnd"/>
            <w:r w:rsidR="00875FFD">
              <w:rPr>
                <w:sz w:val="28"/>
                <w:szCs w:val="28"/>
              </w:rPr>
              <w:t xml:space="preserve"> о</w:t>
            </w:r>
            <w:r>
              <w:rPr>
                <w:sz w:val="28"/>
                <w:szCs w:val="28"/>
                <w:lang w:val="uz-Cyrl-UZ"/>
              </w:rPr>
              <w:t>қ</w:t>
            </w:r>
            <w:proofErr w:type="spellStart"/>
            <w:r w:rsidR="00875FFD">
              <w:rPr>
                <w:sz w:val="28"/>
                <w:szCs w:val="28"/>
              </w:rPr>
              <w:t>имга</w:t>
            </w:r>
            <w:proofErr w:type="spellEnd"/>
            <w:r w:rsidR="00875FFD">
              <w:rPr>
                <w:sz w:val="28"/>
                <w:szCs w:val="28"/>
              </w:rPr>
              <w:t xml:space="preserve"> </w:t>
            </w:r>
            <w:proofErr w:type="spellStart"/>
            <w:r w:rsidR="00875FFD">
              <w:rPr>
                <w:sz w:val="28"/>
                <w:szCs w:val="28"/>
              </w:rPr>
              <w:t>нисбати</w:t>
            </w:r>
            <w:proofErr w:type="spellEnd"/>
            <w:r w:rsidR="00875FFD">
              <w:rPr>
                <w:sz w:val="28"/>
                <w:szCs w:val="28"/>
              </w:rPr>
              <w:t>.</w:t>
            </w:r>
          </w:p>
          <w:p w14:paraId="2A8DBDD3" w14:textId="77777777" w:rsidR="00875FFD" w:rsidRDefault="00875FFD">
            <w:pPr>
              <w:jc w:val="both"/>
              <w:rPr>
                <w:sz w:val="28"/>
                <w:szCs w:val="28"/>
              </w:rPr>
            </w:pPr>
          </w:p>
          <w:p w14:paraId="1AB816DB" w14:textId="77777777" w:rsidR="00875FFD" w:rsidRDefault="00875FFD">
            <w:pPr>
              <w:jc w:val="both"/>
              <w:rPr>
                <w:sz w:val="28"/>
                <w:szCs w:val="28"/>
              </w:rPr>
            </w:pPr>
            <w:r>
              <w:rPr>
                <w:sz w:val="28"/>
                <w:szCs w:val="28"/>
              </w:rPr>
              <w:t>Отношение отражаемого потока к падающему.</w:t>
            </w:r>
          </w:p>
        </w:tc>
      </w:tr>
      <w:tr w:rsidR="00875FFD" w:rsidRPr="001C0B4E" w14:paraId="17A9E22C" w14:textId="77777777">
        <w:tc>
          <w:tcPr>
            <w:tcW w:w="3657" w:type="dxa"/>
            <w:shd w:val="clear" w:color="auto" w:fill="auto"/>
          </w:tcPr>
          <w:p w14:paraId="09142255" w14:textId="77777777" w:rsidR="00875FFD" w:rsidRDefault="00875FFD">
            <w:pPr>
              <w:rPr>
                <w:b/>
                <w:sz w:val="28"/>
                <w:szCs w:val="28"/>
              </w:rPr>
            </w:pPr>
          </w:p>
        </w:tc>
        <w:tc>
          <w:tcPr>
            <w:tcW w:w="5942" w:type="dxa"/>
            <w:shd w:val="clear" w:color="auto" w:fill="auto"/>
          </w:tcPr>
          <w:p w14:paraId="6475D644" w14:textId="77777777" w:rsidR="00875FFD" w:rsidRDefault="00875FFD">
            <w:pPr>
              <w:jc w:val="both"/>
              <w:rPr>
                <w:sz w:val="28"/>
                <w:szCs w:val="28"/>
              </w:rPr>
            </w:pPr>
          </w:p>
        </w:tc>
      </w:tr>
      <w:tr w:rsidR="00875FFD" w:rsidRPr="001C0B4E" w14:paraId="560918C1" w14:textId="77777777">
        <w:tc>
          <w:tcPr>
            <w:tcW w:w="3657" w:type="dxa"/>
            <w:shd w:val="clear" w:color="auto" w:fill="auto"/>
          </w:tcPr>
          <w:p w14:paraId="6B5661F0" w14:textId="77777777" w:rsidR="00875FFD" w:rsidRDefault="001C0B4E">
            <w:pPr>
              <w:rPr>
                <w:b/>
                <w:sz w:val="28"/>
                <w:szCs w:val="28"/>
              </w:rPr>
            </w:pPr>
            <w:proofErr w:type="spellStart"/>
            <w:r>
              <w:rPr>
                <w:b/>
                <w:sz w:val="28"/>
                <w:szCs w:val="28"/>
              </w:rPr>
              <w:t>Қ</w:t>
            </w:r>
            <w:r w:rsidR="00875FFD">
              <w:rPr>
                <w:b/>
                <w:sz w:val="28"/>
                <w:szCs w:val="28"/>
              </w:rPr>
              <w:t>аро</w:t>
            </w:r>
            <w:r>
              <w:rPr>
                <w:b/>
                <w:sz w:val="28"/>
                <w:szCs w:val="28"/>
              </w:rPr>
              <w:t>қ</w:t>
            </w:r>
            <w:r w:rsidR="00875FFD">
              <w:rPr>
                <w:b/>
                <w:sz w:val="28"/>
                <w:szCs w:val="28"/>
              </w:rPr>
              <w:t>чилик</w:t>
            </w:r>
            <w:proofErr w:type="spellEnd"/>
          </w:p>
          <w:p w14:paraId="6BF8179D"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пиратство</w:t>
            </w:r>
          </w:p>
          <w:p w14:paraId="27AEE3BD" w14:textId="77777777" w:rsidR="00875FFD" w:rsidRDefault="00875FFD">
            <w:pPr>
              <w:autoSpaceDE w:val="0"/>
              <w:autoSpaceDN w:val="0"/>
              <w:adjustRightInd w:val="0"/>
              <w:rPr>
                <w:sz w:val="28"/>
                <w:szCs w:val="28"/>
              </w:rPr>
            </w:pPr>
            <w:proofErr w:type="spellStart"/>
            <w:r>
              <w:rPr>
                <w:b/>
                <w:sz w:val="28"/>
                <w:szCs w:val="28"/>
                <w:lang w:val="en-US"/>
              </w:rPr>
              <w:t>en</w:t>
            </w:r>
            <w:proofErr w:type="spellEnd"/>
            <w:r>
              <w:rPr>
                <w:b/>
                <w:sz w:val="28"/>
                <w:szCs w:val="28"/>
              </w:rPr>
              <w:t xml:space="preserve"> - </w:t>
            </w:r>
            <w:proofErr w:type="spellStart"/>
            <w:r>
              <w:rPr>
                <w:sz w:val="28"/>
                <w:szCs w:val="28"/>
              </w:rPr>
              <w:t>piracy</w:t>
            </w:r>
            <w:proofErr w:type="spellEnd"/>
          </w:p>
          <w:p w14:paraId="7B638D51" w14:textId="77777777" w:rsidR="00875FFD" w:rsidRDefault="00875FFD">
            <w:pPr>
              <w:rPr>
                <w:sz w:val="28"/>
                <w:szCs w:val="28"/>
              </w:rPr>
            </w:pPr>
          </w:p>
        </w:tc>
        <w:tc>
          <w:tcPr>
            <w:tcW w:w="5942" w:type="dxa"/>
            <w:shd w:val="clear" w:color="auto" w:fill="auto"/>
          </w:tcPr>
          <w:p w14:paraId="35315D74" w14:textId="77777777" w:rsidR="00875FFD" w:rsidRDefault="00875FFD">
            <w:pPr>
              <w:jc w:val="both"/>
              <w:rPr>
                <w:sz w:val="28"/>
                <w:szCs w:val="28"/>
              </w:rPr>
            </w:pPr>
            <w:proofErr w:type="spellStart"/>
            <w:r>
              <w:rPr>
                <w:sz w:val="28"/>
                <w:szCs w:val="28"/>
              </w:rPr>
              <w:t>Дастурларни</w:t>
            </w:r>
            <w:proofErr w:type="spellEnd"/>
            <w:r>
              <w:rPr>
                <w:sz w:val="28"/>
                <w:szCs w:val="28"/>
              </w:rPr>
              <w:t xml:space="preserve"> </w:t>
            </w:r>
            <w:proofErr w:type="spellStart"/>
            <w:r>
              <w:rPr>
                <w:sz w:val="28"/>
                <w:szCs w:val="28"/>
              </w:rPr>
              <w:t>рухсат</w:t>
            </w:r>
            <w:proofErr w:type="spellEnd"/>
            <w:r>
              <w:rPr>
                <w:sz w:val="28"/>
                <w:szCs w:val="28"/>
              </w:rPr>
              <w:t xml:space="preserve"> </w:t>
            </w:r>
            <w:proofErr w:type="spellStart"/>
            <w:r>
              <w:rPr>
                <w:sz w:val="28"/>
                <w:szCs w:val="28"/>
              </w:rPr>
              <w:t>этилмаган</w:t>
            </w:r>
            <w:proofErr w:type="spellEnd"/>
            <w:r>
              <w:rPr>
                <w:sz w:val="28"/>
                <w:szCs w:val="28"/>
              </w:rPr>
              <w:t xml:space="preserve"> </w:t>
            </w:r>
            <w:proofErr w:type="spellStart"/>
            <w:r w:rsidR="001C0B4E">
              <w:rPr>
                <w:sz w:val="28"/>
                <w:szCs w:val="28"/>
              </w:rPr>
              <w:t>ҳ</w:t>
            </w:r>
            <w:r>
              <w:rPr>
                <w:sz w:val="28"/>
                <w:szCs w:val="28"/>
              </w:rPr>
              <w:t>олда</w:t>
            </w:r>
            <w:proofErr w:type="spellEnd"/>
            <w:r>
              <w:rPr>
                <w:sz w:val="28"/>
                <w:szCs w:val="28"/>
              </w:rPr>
              <w:t xml:space="preserve"> </w:t>
            </w:r>
            <w:proofErr w:type="spellStart"/>
            <w:r w:rsidR="001C0B4E">
              <w:rPr>
                <w:sz w:val="28"/>
                <w:szCs w:val="28"/>
              </w:rPr>
              <w:t>қ</w:t>
            </w:r>
            <w:r>
              <w:rPr>
                <w:sz w:val="28"/>
                <w:szCs w:val="28"/>
              </w:rPr>
              <w:t>абул</w:t>
            </w:r>
            <w:proofErr w:type="spellEnd"/>
            <w:r>
              <w:rPr>
                <w:sz w:val="28"/>
                <w:szCs w:val="28"/>
              </w:rPr>
              <w:t xml:space="preserve"> </w:t>
            </w:r>
            <w:proofErr w:type="spellStart"/>
            <w:r w:rsidR="001C0B4E">
              <w:rPr>
                <w:sz w:val="28"/>
                <w:szCs w:val="28"/>
              </w:rPr>
              <w:t>қ</w:t>
            </w:r>
            <w:r>
              <w:rPr>
                <w:sz w:val="28"/>
                <w:szCs w:val="28"/>
              </w:rPr>
              <w:t>илиш</w:t>
            </w:r>
            <w:proofErr w:type="spellEnd"/>
            <w:r>
              <w:rPr>
                <w:sz w:val="28"/>
                <w:szCs w:val="28"/>
              </w:rPr>
              <w:t xml:space="preserve">, </w:t>
            </w:r>
            <w:proofErr w:type="spellStart"/>
            <w:r>
              <w:rPr>
                <w:sz w:val="28"/>
                <w:szCs w:val="28"/>
              </w:rPr>
              <w:t>яширин</w:t>
            </w:r>
            <w:proofErr w:type="spellEnd"/>
            <w:r>
              <w:rPr>
                <w:sz w:val="28"/>
                <w:szCs w:val="28"/>
              </w:rPr>
              <w:t xml:space="preserve"> </w:t>
            </w:r>
            <w:proofErr w:type="spellStart"/>
            <w:r>
              <w:rPr>
                <w:sz w:val="28"/>
                <w:szCs w:val="28"/>
              </w:rPr>
              <w:t>декодерлар</w:t>
            </w:r>
            <w:proofErr w:type="spellEnd"/>
            <w:r>
              <w:rPr>
                <w:sz w:val="28"/>
                <w:szCs w:val="28"/>
              </w:rPr>
              <w:t xml:space="preserve"> </w:t>
            </w:r>
            <w:proofErr w:type="spellStart"/>
            <w:r>
              <w:rPr>
                <w:sz w:val="28"/>
                <w:szCs w:val="28"/>
              </w:rPr>
              <w:t>ва</w:t>
            </w:r>
            <w:proofErr w:type="spellEnd"/>
            <w:r>
              <w:rPr>
                <w:sz w:val="28"/>
                <w:szCs w:val="28"/>
              </w:rPr>
              <w:t xml:space="preserve"> абонент </w:t>
            </w:r>
            <w:proofErr w:type="spellStart"/>
            <w:r>
              <w:rPr>
                <w:sz w:val="28"/>
                <w:szCs w:val="28"/>
              </w:rPr>
              <w:t>вара</w:t>
            </w:r>
            <w:r w:rsidR="001C0B4E">
              <w:rPr>
                <w:sz w:val="28"/>
                <w:szCs w:val="28"/>
              </w:rPr>
              <w:t>қ</w:t>
            </w:r>
            <w:r>
              <w:rPr>
                <w:sz w:val="28"/>
                <w:szCs w:val="28"/>
              </w:rPr>
              <w:t>чаларини</w:t>
            </w:r>
            <w:proofErr w:type="spellEnd"/>
            <w:r>
              <w:rPr>
                <w:sz w:val="28"/>
                <w:szCs w:val="28"/>
              </w:rPr>
              <w:t xml:space="preserve"> </w:t>
            </w:r>
            <w:proofErr w:type="spellStart"/>
            <w:r>
              <w:rPr>
                <w:sz w:val="28"/>
                <w:szCs w:val="28"/>
              </w:rPr>
              <w:t>тайёрлаш</w:t>
            </w:r>
            <w:proofErr w:type="spellEnd"/>
            <w:r>
              <w:rPr>
                <w:sz w:val="28"/>
                <w:szCs w:val="28"/>
              </w:rPr>
              <w:t xml:space="preserve">, </w:t>
            </w:r>
            <w:proofErr w:type="spellStart"/>
            <w:r>
              <w:rPr>
                <w:sz w:val="28"/>
                <w:szCs w:val="28"/>
              </w:rPr>
              <w:t>тар</w:t>
            </w:r>
            <w:r w:rsidR="001C0B4E">
              <w:rPr>
                <w:sz w:val="28"/>
                <w:szCs w:val="28"/>
              </w:rPr>
              <w:t>қ</w:t>
            </w:r>
            <w:r>
              <w:rPr>
                <w:sz w:val="28"/>
                <w:szCs w:val="28"/>
              </w:rPr>
              <w:t>атиш</w:t>
            </w:r>
            <w:proofErr w:type="spellEnd"/>
            <w:r>
              <w:rPr>
                <w:sz w:val="28"/>
                <w:szCs w:val="28"/>
              </w:rPr>
              <w:t xml:space="preserve"> </w:t>
            </w:r>
            <w:proofErr w:type="spellStart"/>
            <w:r w:rsidR="001C0B4E">
              <w:rPr>
                <w:sz w:val="28"/>
                <w:szCs w:val="28"/>
              </w:rPr>
              <w:t>ҳ</w:t>
            </w:r>
            <w:r>
              <w:rPr>
                <w:sz w:val="28"/>
                <w:szCs w:val="28"/>
              </w:rPr>
              <w:t>амда</w:t>
            </w:r>
            <w:proofErr w:type="spellEnd"/>
            <w:r>
              <w:rPr>
                <w:sz w:val="28"/>
                <w:szCs w:val="28"/>
              </w:rPr>
              <w:t xml:space="preserve"> </w:t>
            </w:r>
            <w:proofErr w:type="spellStart"/>
            <w:r>
              <w:rPr>
                <w:sz w:val="28"/>
                <w:szCs w:val="28"/>
              </w:rPr>
              <w:t>муаллифлик</w:t>
            </w:r>
            <w:proofErr w:type="spellEnd"/>
            <w:r>
              <w:rPr>
                <w:sz w:val="28"/>
                <w:szCs w:val="28"/>
              </w:rPr>
              <w:t xml:space="preserve"> </w:t>
            </w:r>
            <w:proofErr w:type="spellStart"/>
            <w:r w:rsidR="001C0B4E">
              <w:rPr>
                <w:sz w:val="28"/>
                <w:szCs w:val="28"/>
              </w:rPr>
              <w:t>ҳ</w:t>
            </w:r>
            <w:r>
              <w:rPr>
                <w:sz w:val="28"/>
                <w:szCs w:val="28"/>
              </w:rPr>
              <w:t>у</w:t>
            </w:r>
            <w:r w:rsidR="001C0B4E">
              <w:rPr>
                <w:sz w:val="28"/>
                <w:szCs w:val="28"/>
              </w:rPr>
              <w:t>қ</w:t>
            </w:r>
            <w:r>
              <w:rPr>
                <w:sz w:val="28"/>
                <w:szCs w:val="28"/>
              </w:rPr>
              <w:t>у</w:t>
            </w:r>
            <w:r w:rsidR="001C0B4E">
              <w:rPr>
                <w:sz w:val="28"/>
                <w:szCs w:val="28"/>
              </w:rPr>
              <w:t>қ</w:t>
            </w:r>
            <w:r>
              <w:rPr>
                <w:sz w:val="28"/>
                <w:szCs w:val="28"/>
              </w:rPr>
              <w:t>ларининг</w:t>
            </w:r>
            <w:proofErr w:type="spellEnd"/>
            <w:r>
              <w:rPr>
                <w:sz w:val="28"/>
                <w:szCs w:val="28"/>
              </w:rPr>
              <w:t xml:space="preserve"> </w:t>
            </w:r>
            <w:proofErr w:type="spellStart"/>
            <w:r>
              <w:rPr>
                <w:sz w:val="28"/>
                <w:szCs w:val="28"/>
              </w:rPr>
              <w:t>бузилиши</w:t>
            </w:r>
            <w:proofErr w:type="spellEnd"/>
            <w:r>
              <w:rPr>
                <w:sz w:val="28"/>
                <w:szCs w:val="28"/>
              </w:rPr>
              <w:t xml:space="preserve"> билан </w:t>
            </w:r>
            <w:proofErr w:type="spellStart"/>
            <w:r>
              <w:rPr>
                <w:sz w:val="28"/>
                <w:szCs w:val="28"/>
              </w:rPr>
              <w:t>бо</w:t>
            </w:r>
            <w:r w:rsidR="001C0B4E">
              <w:rPr>
                <w:sz w:val="28"/>
                <w:szCs w:val="28"/>
              </w:rPr>
              <w:t>ғ</w:t>
            </w:r>
            <w:r>
              <w:rPr>
                <w:sz w:val="28"/>
                <w:szCs w:val="28"/>
              </w:rPr>
              <w:t>ли</w:t>
            </w:r>
            <w:r w:rsidR="001C0B4E">
              <w:rPr>
                <w:sz w:val="28"/>
                <w:szCs w:val="28"/>
              </w:rPr>
              <w:t>қ</w:t>
            </w:r>
            <w:proofErr w:type="spellEnd"/>
            <w:r>
              <w:rPr>
                <w:sz w:val="28"/>
                <w:szCs w:val="28"/>
              </w:rPr>
              <w:t xml:space="preserve"> </w:t>
            </w:r>
            <w:proofErr w:type="spellStart"/>
            <w:r>
              <w:rPr>
                <w:sz w:val="28"/>
                <w:szCs w:val="28"/>
              </w:rPr>
              <w:t>б</w:t>
            </w:r>
            <w:r w:rsidR="001C0B4E">
              <w:rPr>
                <w:sz w:val="28"/>
                <w:szCs w:val="28"/>
              </w:rPr>
              <w:t>ў</w:t>
            </w:r>
            <w:r>
              <w:rPr>
                <w:sz w:val="28"/>
                <w:szCs w:val="28"/>
              </w:rPr>
              <w:t>лган</w:t>
            </w:r>
            <w:proofErr w:type="spellEnd"/>
            <w:r>
              <w:rPr>
                <w:sz w:val="28"/>
                <w:szCs w:val="28"/>
              </w:rPr>
              <w:t xml:space="preserve"> </w:t>
            </w:r>
            <w:proofErr w:type="spellStart"/>
            <w:r>
              <w:rPr>
                <w:sz w:val="28"/>
                <w:szCs w:val="28"/>
              </w:rPr>
              <w:t>бош</w:t>
            </w:r>
            <w:r w:rsidR="001C0B4E">
              <w:rPr>
                <w:sz w:val="28"/>
                <w:szCs w:val="28"/>
              </w:rPr>
              <w:t>қ</w:t>
            </w:r>
            <w:r>
              <w:rPr>
                <w:sz w:val="28"/>
                <w:szCs w:val="28"/>
              </w:rPr>
              <w:t>а</w:t>
            </w:r>
            <w:proofErr w:type="spellEnd"/>
            <w:r>
              <w:rPr>
                <w:sz w:val="28"/>
                <w:szCs w:val="28"/>
              </w:rPr>
              <w:t xml:space="preserve"> </w:t>
            </w:r>
            <w:proofErr w:type="spellStart"/>
            <w:r>
              <w:rPr>
                <w:sz w:val="28"/>
                <w:szCs w:val="28"/>
              </w:rPr>
              <w:t>фаолият</w:t>
            </w:r>
            <w:proofErr w:type="spellEnd"/>
            <w:r>
              <w:rPr>
                <w:sz w:val="28"/>
                <w:szCs w:val="28"/>
              </w:rPr>
              <w:t xml:space="preserve"> </w:t>
            </w:r>
            <w:proofErr w:type="spellStart"/>
            <w:r>
              <w:rPr>
                <w:sz w:val="28"/>
                <w:szCs w:val="28"/>
              </w:rPr>
              <w:t>турлари</w:t>
            </w:r>
            <w:proofErr w:type="spellEnd"/>
            <w:r>
              <w:rPr>
                <w:sz w:val="28"/>
                <w:szCs w:val="28"/>
              </w:rPr>
              <w:t>.</w:t>
            </w:r>
          </w:p>
          <w:p w14:paraId="41DAFCE3" w14:textId="77777777" w:rsidR="00875FFD" w:rsidRDefault="00875FFD">
            <w:pPr>
              <w:jc w:val="both"/>
              <w:rPr>
                <w:sz w:val="28"/>
                <w:szCs w:val="28"/>
              </w:rPr>
            </w:pPr>
          </w:p>
          <w:p w14:paraId="092470D4" w14:textId="77777777" w:rsidR="00875FFD" w:rsidRDefault="00875FFD">
            <w:pPr>
              <w:jc w:val="both"/>
              <w:rPr>
                <w:sz w:val="28"/>
                <w:szCs w:val="28"/>
              </w:rPr>
            </w:pPr>
            <w:r>
              <w:rPr>
                <w:sz w:val="28"/>
                <w:szCs w:val="28"/>
              </w:rPr>
              <w:t>Несанкционированный прием программ, изготовление и распространение нелегальных декодеров и абонентских карточек и другие виды деятельности, связанные с нарушением авторских прав.</w:t>
            </w:r>
          </w:p>
        </w:tc>
      </w:tr>
      <w:tr w:rsidR="00875FFD" w:rsidRPr="001C0B4E" w14:paraId="3F3DAB7B" w14:textId="77777777">
        <w:tc>
          <w:tcPr>
            <w:tcW w:w="3657" w:type="dxa"/>
            <w:shd w:val="clear" w:color="auto" w:fill="auto"/>
          </w:tcPr>
          <w:p w14:paraId="3607969B" w14:textId="77777777" w:rsidR="00875FFD" w:rsidRDefault="00875FFD">
            <w:pPr>
              <w:rPr>
                <w:b/>
                <w:sz w:val="28"/>
                <w:szCs w:val="28"/>
              </w:rPr>
            </w:pPr>
          </w:p>
        </w:tc>
        <w:tc>
          <w:tcPr>
            <w:tcW w:w="5942" w:type="dxa"/>
            <w:shd w:val="clear" w:color="auto" w:fill="auto"/>
          </w:tcPr>
          <w:p w14:paraId="5C2980C3" w14:textId="77777777" w:rsidR="00875FFD" w:rsidRDefault="00875FFD">
            <w:pPr>
              <w:jc w:val="both"/>
              <w:rPr>
                <w:sz w:val="28"/>
                <w:szCs w:val="28"/>
              </w:rPr>
            </w:pPr>
          </w:p>
        </w:tc>
      </w:tr>
      <w:tr w:rsidR="00875FFD" w:rsidRPr="001C0B4E" w14:paraId="3EBA9357" w14:textId="77777777">
        <w:tc>
          <w:tcPr>
            <w:tcW w:w="3657" w:type="dxa"/>
            <w:shd w:val="clear" w:color="auto" w:fill="auto"/>
          </w:tcPr>
          <w:p w14:paraId="3BE86414" w14:textId="77777777" w:rsidR="00875FFD" w:rsidRDefault="001C0B4E">
            <w:pPr>
              <w:rPr>
                <w:b/>
                <w:sz w:val="28"/>
                <w:szCs w:val="28"/>
              </w:rPr>
            </w:pPr>
            <w:proofErr w:type="spellStart"/>
            <w:r>
              <w:rPr>
                <w:b/>
                <w:sz w:val="28"/>
                <w:szCs w:val="28"/>
              </w:rPr>
              <w:t>Қ</w:t>
            </w:r>
            <w:r w:rsidR="00875FFD">
              <w:rPr>
                <w:b/>
                <w:sz w:val="28"/>
                <w:szCs w:val="28"/>
              </w:rPr>
              <w:t>атъий</w:t>
            </w:r>
            <w:proofErr w:type="spellEnd"/>
            <w:r w:rsidR="00875FFD">
              <w:rPr>
                <w:b/>
                <w:sz w:val="28"/>
                <w:szCs w:val="28"/>
              </w:rPr>
              <w:t xml:space="preserve"> </w:t>
            </w:r>
            <w:proofErr w:type="spellStart"/>
            <w:r w:rsidR="00875FFD">
              <w:rPr>
                <w:b/>
                <w:sz w:val="28"/>
                <w:szCs w:val="28"/>
              </w:rPr>
              <w:t>синхронлаш</w:t>
            </w:r>
            <w:proofErr w:type="spellEnd"/>
            <w:r w:rsidR="00875FFD">
              <w:rPr>
                <w:b/>
                <w:sz w:val="28"/>
                <w:szCs w:val="28"/>
              </w:rPr>
              <w:t xml:space="preserve"> (ТВ)</w:t>
            </w:r>
          </w:p>
          <w:p w14:paraId="5D54174D"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жесткая синхронизация (ТВ)</w:t>
            </w:r>
          </w:p>
          <w:p w14:paraId="7E0EBC1C" w14:textId="77777777" w:rsidR="00875FFD" w:rsidRDefault="00875FFD">
            <w:pPr>
              <w:autoSpaceDE w:val="0"/>
              <w:autoSpaceDN w:val="0"/>
              <w:adjustRightInd w:val="0"/>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proofErr w:type="spellStart"/>
            <w:r>
              <w:rPr>
                <w:sz w:val="28"/>
                <w:szCs w:val="28"/>
              </w:rPr>
              <w:t>hard</w:t>
            </w:r>
            <w:proofErr w:type="spellEnd"/>
            <w:r>
              <w:rPr>
                <w:sz w:val="28"/>
                <w:szCs w:val="28"/>
              </w:rPr>
              <w:t xml:space="preserve"> </w:t>
            </w:r>
            <w:proofErr w:type="spellStart"/>
            <w:r>
              <w:rPr>
                <w:sz w:val="28"/>
                <w:szCs w:val="28"/>
              </w:rPr>
              <w:t>synchronizing</w:t>
            </w:r>
            <w:proofErr w:type="spellEnd"/>
            <w:r>
              <w:rPr>
                <w:sz w:val="28"/>
                <w:szCs w:val="28"/>
              </w:rPr>
              <w:br/>
              <w:t>(TV)</w:t>
            </w:r>
          </w:p>
          <w:p w14:paraId="165387E5" w14:textId="77777777" w:rsidR="00875FFD" w:rsidRDefault="00875FFD">
            <w:pPr>
              <w:rPr>
                <w:sz w:val="28"/>
                <w:szCs w:val="28"/>
              </w:rPr>
            </w:pPr>
          </w:p>
        </w:tc>
        <w:tc>
          <w:tcPr>
            <w:tcW w:w="5942" w:type="dxa"/>
            <w:shd w:val="clear" w:color="auto" w:fill="auto"/>
          </w:tcPr>
          <w:p w14:paraId="1D910A46" w14:textId="77777777" w:rsidR="00875FFD" w:rsidRDefault="001C0B4E">
            <w:pPr>
              <w:jc w:val="both"/>
              <w:rPr>
                <w:sz w:val="28"/>
                <w:szCs w:val="28"/>
              </w:rPr>
            </w:pPr>
            <w:proofErr w:type="spellStart"/>
            <w:r>
              <w:rPr>
                <w:sz w:val="28"/>
                <w:szCs w:val="28"/>
              </w:rPr>
              <w:t>Ҳ</w:t>
            </w:r>
            <w:r w:rsidR="00875FFD">
              <w:rPr>
                <w:sz w:val="28"/>
                <w:szCs w:val="28"/>
              </w:rPr>
              <w:t>ар</w:t>
            </w:r>
            <w:proofErr w:type="spellEnd"/>
            <w:r w:rsidR="00875FFD">
              <w:rPr>
                <w:sz w:val="28"/>
                <w:szCs w:val="28"/>
              </w:rPr>
              <w:t xml:space="preserve"> </w:t>
            </w:r>
            <w:proofErr w:type="spellStart"/>
            <w:r w:rsidR="00875FFD">
              <w:rPr>
                <w:sz w:val="28"/>
                <w:szCs w:val="28"/>
              </w:rPr>
              <w:t>бир</w:t>
            </w:r>
            <w:proofErr w:type="spellEnd"/>
            <w:r w:rsidR="00875FFD">
              <w:rPr>
                <w:sz w:val="28"/>
                <w:szCs w:val="28"/>
              </w:rPr>
              <w:t xml:space="preserve"> </w:t>
            </w:r>
            <w:proofErr w:type="spellStart"/>
            <w:r w:rsidR="00875FFD">
              <w:rPr>
                <w:sz w:val="28"/>
                <w:szCs w:val="28"/>
              </w:rPr>
              <w:t>сатр</w:t>
            </w:r>
            <w:proofErr w:type="spellEnd"/>
            <w:r w:rsidR="00875FFD">
              <w:rPr>
                <w:sz w:val="28"/>
                <w:szCs w:val="28"/>
              </w:rPr>
              <w:t xml:space="preserve"> </w:t>
            </w:r>
            <w:proofErr w:type="spellStart"/>
            <w:r w:rsidR="00875FFD">
              <w:rPr>
                <w:sz w:val="28"/>
                <w:szCs w:val="28"/>
              </w:rPr>
              <w:t>ва</w:t>
            </w:r>
            <w:proofErr w:type="spellEnd"/>
            <w:r w:rsidR="00875FFD">
              <w:rPr>
                <w:sz w:val="28"/>
                <w:szCs w:val="28"/>
              </w:rPr>
              <w:t xml:space="preserve"> кадр </w:t>
            </w:r>
            <w:proofErr w:type="spellStart"/>
            <w:r w:rsidR="00875FFD">
              <w:rPr>
                <w:sz w:val="28"/>
                <w:szCs w:val="28"/>
              </w:rPr>
              <w:t>ёйишнинг</w:t>
            </w:r>
            <w:proofErr w:type="spellEnd"/>
            <w:r w:rsidR="00875FFD">
              <w:rPr>
                <w:sz w:val="28"/>
                <w:szCs w:val="28"/>
              </w:rPr>
              <w:t xml:space="preserve"> </w:t>
            </w:r>
            <w:proofErr w:type="spellStart"/>
            <w:r w:rsidR="00875FFD">
              <w:rPr>
                <w:sz w:val="28"/>
                <w:szCs w:val="28"/>
              </w:rPr>
              <w:t>бошланиш</w:t>
            </w:r>
            <w:proofErr w:type="spellEnd"/>
            <w:r w:rsidR="00875FFD">
              <w:rPr>
                <w:sz w:val="28"/>
                <w:szCs w:val="28"/>
              </w:rPr>
              <w:t xml:space="preserve"> </w:t>
            </w:r>
            <w:proofErr w:type="spellStart"/>
            <w:r w:rsidR="00875FFD">
              <w:rPr>
                <w:sz w:val="28"/>
                <w:szCs w:val="28"/>
              </w:rPr>
              <w:t>онлари</w:t>
            </w:r>
            <w:proofErr w:type="spellEnd"/>
            <w:r w:rsidR="00875FFD">
              <w:rPr>
                <w:sz w:val="28"/>
                <w:szCs w:val="28"/>
              </w:rPr>
              <w:t xml:space="preserve"> </w:t>
            </w:r>
            <w:proofErr w:type="spellStart"/>
            <w:r w:rsidR="00875FFD">
              <w:rPr>
                <w:sz w:val="28"/>
                <w:szCs w:val="28"/>
              </w:rPr>
              <w:t>синхроимпульслар</w:t>
            </w:r>
            <w:proofErr w:type="spellEnd"/>
            <w:r w:rsidR="00875FFD">
              <w:rPr>
                <w:sz w:val="28"/>
                <w:szCs w:val="28"/>
              </w:rPr>
              <w:t xml:space="preserve"> билан </w:t>
            </w:r>
            <w:proofErr w:type="spellStart"/>
            <w:r w:rsidR="00875FFD">
              <w:rPr>
                <w:sz w:val="28"/>
                <w:szCs w:val="28"/>
              </w:rPr>
              <w:t>бош</w:t>
            </w:r>
            <w:r>
              <w:rPr>
                <w:sz w:val="28"/>
                <w:szCs w:val="28"/>
              </w:rPr>
              <w:t>қ</w:t>
            </w:r>
            <w:r w:rsidR="00875FFD">
              <w:rPr>
                <w:sz w:val="28"/>
                <w:szCs w:val="28"/>
              </w:rPr>
              <w:t>ариладиган</w:t>
            </w:r>
            <w:proofErr w:type="spellEnd"/>
            <w:r w:rsidR="00875FFD">
              <w:rPr>
                <w:sz w:val="28"/>
                <w:szCs w:val="28"/>
              </w:rPr>
              <w:t xml:space="preserve"> </w:t>
            </w:r>
            <w:proofErr w:type="spellStart"/>
            <w:r w:rsidR="00875FFD">
              <w:rPr>
                <w:sz w:val="28"/>
                <w:szCs w:val="28"/>
              </w:rPr>
              <w:t>синхронлаш</w:t>
            </w:r>
            <w:proofErr w:type="spellEnd"/>
            <w:r w:rsidR="00875FFD">
              <w:rPr>
                <w:sz w:val="28"/>
                <w:szCs w:val="28"/>
              </w:rPr>
              <w:t xml:space="preserve">. </w:t>
            </w:r>
          </w:p>
          <w:p w14:paraId="6043EE1A" w14:textId="77777777" w:rsidR="00875FFD" w:rsidRDefault="00875FFD">
            <w:pPr>
              <w:jc w:val="both"/>
              <w:rPr>
                <w:sz w:val="28"/>
                <w:szCs w:val="28"/>
              </w:rPr>
            </w:pPr>
          </w:p>
          <w:p w14:paraId="29125102" w14:textId="77777777" w:rsidR="00875FFD" w:rsidRDefault="00875FFD">
            <w:pPr>
              <w:jc w:val="both"/>
              <w:rPr>
                <w:sz w:val="28"/>
                <w:szCs w:val="28"/>
              </w:rPr>
            </w:pPr>
            <w:r>
              <w:rPr>
                <w:sz w:val="28"/>
                <w:szCs w:val="28"/>
              </w:rPr>
              <w:t>Синхронизация, при которой моменты начала каждой строчной и кадровой развертки управляются приходящими импульсами синхронизации.</w:t>
            </w:r>
          </w:p>
        </w:tc>
      </w:tr>
      <w:tr w:rsidR="00875FFD" w:rsidRPr="001C0B4E" w14:paraId="35B974D3" w14:textId="77777777">
        <w:tc>
          <w:tcPr>
            <w:tcW w:w="3657" w:type="dxa"/>
            <w:shd w:val="clear" w:color="auto" w:fill="auto"/>
          </w:tcPr>
          <w:p w14:paraId="16B353BD" w14:textId="77777777" w:rsidR="00875FFD" w:rsidRDefault="00875FFD">
            <w:pPr>
              <w:rPr>
                <w:b/>
                <w:sz w:val="28"/>
                <w:szCs w:val="28"/>
              </w:rPr>
            </w:pPr>
          </w:p>
        </w:tc>
        <w:tc>
          <w:tcPr>
            <w:tcW w:w="5942" w:type="dxa"/>
            <w:shd w:val="clear" w:color="auto" w:fill="auto"/>
          </w:tcPr>
          <w:p w14:paraId="78A0390C" w14:textId="77777777" w:rsidR="00875FFD" w:rsidRDefault="00875FFD">
            <w:pPr>
              <w:jc w:val="both"/>
              <w:rPr>
                <w:sz w:val="28"/>
                <w:szCs w:val="28"/>
              </w:rPr>
            </w:pPr>
          </w:p>
        </w:tc>
      </w:tr>
      <w:tr w:rsidR="00875FFD" w:rsidRPr="001C0B4E" w14:paraId="5575D347" w14:textId="77777777">
        <w:tc>
          <w:tcPr>
            <w:tcW w:w="3657" w:type="dxa"/>
            <w:shd w:val="clear" w:color="auto" w:fill="auto"/>
          </w:tcPr>
          <w:p w14:paraId="26C3990C" w14:textId="77777777" w:rsidR="00875FFD" w:rsidRDefault="001C0B4E">
            <w:pPr>
              <w:rPr>
                <w:b/>
                <w:sz w:val="28"/>
                <w:szCs w:val="28"/>
              </w:rPr>
            </w:pPr>
            <w:proofErr w:type="spellStart"/>
            <w:r>
              <w:rPr>
                <w:b/>
                <w:sz w:val="28"/>
                <w:szCs w:val="28"/>
              </w:rPr>
              <w:t>Қ</w:t>
            </w:r>
            <w:r w:rsidR="00875FFD">
              <w:rPr>
                <w:b/>
                <w:sz w:val="28"/>
                <w:szCs w:val="28"/>
              </w:rPr>
              <w:t>идирув</w:t>
            </w:r>
            <w:proofErr w:type="spellEnd"/>
            <w:r w:rsidR="00875FFD">
              <w:rPr>
                <w:b/>
                <w:sz w:val="28"/>
                <w:szCs w:val="28"/>
              </w:rPr>
              <w:t xml:space="preserve"> </w:t>
            </w:r>
            <w:proofErr w:type="spellStart"/>
            <w:r w:rsidR="00875FFD">
              <w:rPr>
                <w:b/>
                <w:sz w:val="28"/>
                <w:szCs w:val="28"/>
              </w:rPr>
              <w:t>белгиси</w:t>
            </w:r>
            <w:proofErr w:type="spellEnd"/>
          </w:p>
          <w:p w14:paraId="38D32565"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поисковая метка</w:t>
            </w:r>
          </w:p>
          <w:p w14:paraId="174E6AD6" w14:textId="77777777" w:rsidR="00875FFD" w:rsidRDefault="00875FFD">
            <w:pPr>
              <w:autoSpaceDE w:val="0"/>
              <w:autoSpaceDN w:val="0"/>
              <w:adjustRightInd w:val="0"/>
              <w:rPr>
                <w:sz w:val="28"/>
                <w:szCs w:val="28"/>
              </w:rPr>
            </w:pPr>
            <w:proofErr w:type="spellStart"/>
            <w:r>
              <w:rPr>
                <w:b/>
                <w:sz w:val="28"/>
                <w:szCs w:val="28"/>
                <w:lang w:val="en-US"/>
              </w:rPr>
              <w:t>en</w:t>
            </w:r>
            <w:proofErr w:type="spellEnd"/>
            <w:r>
              <w:rPr>
                <w:sz w:val="28"/>
                <w:szCs w:val="28"/>
              </w:rPr>
              <w:t xml:space="preserve"> - </w:t>
            </w:r>
            <w:proofErr w:type="spellStart"/>
            <w:r>
              <w:rPr>
                <w:sz w:val="28"/>
                <w:szCs w:val="28"/>
              </w:rPr>
              <w:t>search</w:t>
            </w:r>
            <w:proofErr w:type="spellEnd"/>
            <w:r>
              <w:rPr>
                <w:sz w:val="28"/>
                <w:szCs w:val="28"/>
              </w:rPr>
              <w:t xml:space="preserve"> </w:t>
            </w:r>
            <w:proofErr w:type="spellStart"/>
            <w:r>
              <w:rPr>
                <w:sz w:val="28"/>
                <w:szCs w:val="28"/>
              </w:rPr>
              <w:t>mark</w:t>
            </w:r>
            <w:proofErr w:type="spellEnd"/>
          </w:p>
          <w:p w14:paraId="366550BC" w14:textId="77777777" w:rsidR="00875FFD" w:rsidRDefault="00875FFD">
            <w:pPr>
              <w:autoSpaceDE w:val="0"/>
              <w:autoSpaceDN w:val="0"/>
              <w:adjustRightInd w:val="0"/>
              <w:rPr>
                <w:sz w:val="28"/>
                <w:szCs w:val="28"/>
              </w:rPr>
            </w:pPr>
          </w:p>
        </w:tc>
        <w:tc>
          <w:tcPr>
            <w:tcW w:w="5942" w:type="dxa"/>
            <w:shd w:val="clear" w:color="auto" w:fill="auto"/>
          </w:tcPr>
          <w:p w14:paraId="67D71097" w14:textId="77777777" w:rsidR="00875FFD" w:rsidRDefault="00875FFD">
            <w:pPr>
              <w:jc w:val="both"/>
              <w:rPr>
                <w:sz w:val="28"/>
                <w:szCs w:val="28"/>
                <w:lang w:val="uz-Cyrl-UZ"/>
              </w:rPr>
            </w:pPr>
            <w:r>
              <w:rPr>
                <w:sz w:val="28"/>
                <w:szCs w:val="28"/>
                <w:lang w:val="uz-Cyrl-UZ"/>
              </w:rPr>
              <w:t xml:space="preserve">Лазер дисклар ёки DVD даги дискдан эркин фойдаланишда </w:t>
            </w:r>
            <w:r w:rsidR="001C0B4E">
              <w:rPr>
                <w:sz w:val="28"/>
                <w:szCs w:val="28"/>
                <w:lang w:val="uz-Cyrl-UZ"/>
              </w:rPr>
              <w:t>қ</w:t>
            </w:r>
            <w:r>
              <w:rPr>
                <w:sz w:val="28"/>
                <w:szCs w:val="28"/>
                <w:lang w:val="uz-Cyrl-UZ"/>
              </w:rPr>
              <w:t>андайдир ну</w:t>
            </w:r>
            <w:r w:rsidR="001C0B4E">
              <w:rPr>
                <w:sz w:val="28"/>
                <w:szCs w:val="28"/>
                <w:lang w:val="uz-Cyrl-UZ"/>
              </w:rPr>
              <w:t>қ</w:t>
            </w:r>
            <w:r>
              <w:rPr>
                <w:sz w:val="28"/>
                <w:szCs w:val="28"/>
                <w:lang w:val="uz-Cyrl-UZ"/>
              </w:rPr>
              <w:t>тани излаб топишни осонлаштирувчи белги. Бундай белги билан кинокартиналардаги му</w:t>
            </w:r>
            <w:r w:rsidR="001C0B4E">
              <w:rPr>
                <w:sz w:val="28"/>
                <w:szCs w:val="28"/>
                <w:lang w:val="uz-Cyrl-UZ"/>
              </w:rPr>
              <w:t>ҳ</w:t>
            </w:r>
            <w:r>
              <w:rPr>
                <w:sz w:val="28"/>
                <w:szCs w:val="28"/>
                <w:lang w:val="uz-Cyrl-UZ"/>
              </w:rPr>
              <w:t>им са</w:t>
            </w:r>
            <w:r w:rsidR="001C0B4E">
              <w:rPr>
                <w:sz w:val="28"/>
                <w:szCs w:val="28"/>
                <w:lang w:val="uz-Cyrl-UZ"/>
              </w:rPr>
              <w:t>ҳ</w:t>
            </w:r>
            <w:r>
              <w:rPr>
                <w:sz w:val="28"/>
                <w:szCs w:val="28"/>
                <w:lang w:val="uz-Cyrl-UZ"/>
              </w:rPr>
              <w:t xml:space="preserve">налар ёки концертларни видеоёзишда айрим </w:t>
            </w:r>
            <w:r w:rsidR="001C0B4E">
              <w:rPr>
                <w:sz w:val="28"/>
                <w:szCs w:val="28"/>
                <w:lang w:val="uz-Cyrl-UZ"/>
              </w:rPr>
              <w:t>қў</w:t>
            </w:r>
            <w:r>
              <w:rPr>
                <w:sz w:val="28"/>
                <w:szCs w:val="28"/>
                <w:lang w:val="uz-Cyrl-UZ"/>
              </w:rPr>
              <w:t>ши</w:t>
            </w:r>
            <w:r w:rsidR="001C0B4E">
              <w:rPr>
                <w:sz w:val="28"/>
                <w:szCs w:val="28"/>
                <w:lang w:val="uz-Cyrl-UZ"/>
              </w:rPr>
              <w:t>қ</w:t>
            </w:r>
            <w:r>
              <w:rPr>
                <w:sz w:val="28"/>
                <w:szCs w:val="28"/>
                <w:lang w:val="uz-Cyrl-UZ"/>
              </w:rPr>
              <w:t>лар белгиланади.</w:t>
            </w:r>
          </w:p>
          <w:p w14:paraId="40A457F5" w14:textId="77777777" w:rsidR="00875FFD" w:rsidRDefault="00875FFD">
            <w:pPr>
              <w:jc w:val="both"/>
              <w:rPr>
                <w:sz w:val="28"/>
                <w:szCs w:val="28"/>
                <w:lang w:val="uz-Cyrl-UZ"/>
              </w:rPr>
            </w:pPr>
          </w:p>
          <w:p w14:paraId="7BCF2971" w14:textId="77777777" w:rsidR="00875FFD" w:rsidRDefault="00875FFD">
            <w:pPr>
              <w:jc w:val="both"/>
              <w:rPr>
                <w:sz w:val="28"/>
                <w:szCs w:val="28"/>
              </w:rPr>
            </w:pPr>
            <w:r>
              <w:rPr>
                <w:sz w:val="28"/>
                <w:szCs w:val="28"/>
              </w:rPr>
              <w:t xml:space="preserve">Метка на лазерных дисках или DVD, облегчающая поиск некоторой точки при произвольном доступе к диску. Такими метками обозначены ключевые сцены в кинокартинах или отдельные песни в видеозаписи концертов. </w:t>
            </w:r>
          </w:p>
        </w:tc>
      </w:tr>
      <w:tr w:rsidR="00875FFD" w:rsidRPr="001C0B4E" w14:paraId="3E8CEA04" w14:textId="77777777">
        <w:tc>
          <w:tcPr>
            <w:tcW w:w="3657" w:type="dxa"/>
            <w:shd w:val="clear" w:color="auto" w:fill="auto"/>
          </w:tcPr>
          <w:p w14:paraId="2437351E" w14:textId="77777777" w:rsidR="00875FFD" w:rsidRDefault="00875FFD">
            <w:pPr>
              <w:rPr>
                <w:b/>
                <w:sz w:val="28"/>
                <w:szCs w:val="28"/>
              </w:rPr>
            </w:pPr>
          </w:p>
        </w:tc>
        <w:tc>
          <w:tcPr>
            <w:tcW w:w="5942" w:type="dxa"/>
            <w:shd w:val="clear" w:color="auto" w:fill="auto"/>
          </w:tcPr>
          <w:p w14:paraId="74FD9012" w14:textId="77777777" w:rsidR="00875FFD" w:rsidRDefault="00875FFD">
            <w:pPr>
              <w:jc w:val="both"/>
              <w:rPr>
                <w:sz w:val="28"/>
                <w:szCs w:val="28"/>
                <w:lang w:val="uz-Cyrl-UZ"/>
              </w:rPr>
            </w:pPr>
          </w:p>
        </w:tc>
      </w:tr>
      <w:tr w:rsidR="00875FFD" w:rsidRPr="001C0B4E" w14:paraId="06ADAB73" w14:textId="77777777">
        <w:tc>
          <w:tcPr>
            <w:tcW w:w="3657" w:type="dxa"/>
            <w:shd w:val="clear" w:color="auto" w:fill="auto"/>
          </w:tcPr>
          <w:p w14:paraId="3EFA6F73" w14:textId="77777777" w:rsidR="00875FFD" w:rsidRDefault="001C0B4E">
            <w:pPr>
              <w:rPr>
                <w:b/>
                <w:sz w:val="28"/>
                <w:szCs w:val="28"/>
                <w:lang w:val="uz-Cyrl-UZ"/>
              </w:rPr>
            </w:pPr>
            <w:r>
              <w:rPr>
                <w:b/>
                <w:sz w:val="28"/>
                <w:szCs w:val="28"/>
                <w:lang w:val="uz-Cyrl-UZ"/>
              </w:rPr>
              <w:t>Қ</w:t>
            </w:r>
            <w:r w:rsidR="00875FFD">
              <w:rPr>
                <w:b/>
                <w:sz w:val="28"/>
                <w:szCs w:val="28"/>
                <w:lang w:val="uz-Cyrl-UZ"/>
              </w:rPr>
              <w:t>изил (к</w:t>
            </w:r>
            <w:r>
              <w:rPr>
                <w:b/>
                <w:sz w:val="28"/>
                <w:szCs w:val="28"/>
                <w:lang w:val="uz-Cyrl-UZ"/>
              </w:rPr>
              <w:t>ў</w:t>
            </w:r>
            <w:r w:rsidR="00875FFD">
              <w:rPr>
                <w:b/>
                <w:sz w:val="28"/>
                <w:szCs w:val="28"/>
                <w:lang w:val="uz-Cyrl-UZ"/>
              </w:rPr>
              <w:t>к) сатр</w:t>
            </w:r>
          </w:p>
          <w:p w14:paraId="28925A02" w14:textId="77777777" w:rsidR="00875FFD" w:rsidRDefault="00875FFD">
            <w:pPr>
              <w:rPr>
                <w:sz w:val="28"/>
                <w:szCs w:val="28"/>
                <w:lang w:val="uz-Cyrl-UZ"/>
              </w:rPr>
            </w:pPr>
            <w:r>
              <w:rPr>
                <w:b/>
                <w:sz w:val="28"/>
                <w:szCs w:val="28"/>
                <w:lang w:val="uz-Cyrl-UZ"/>
              </w:rPr>
              <w:lastRenderedPageBreak/>
              <w:t>ru -</w:t>
            </w:r>
            <w:r>
              <w:rPr>
                <w:sz w:val="28"/>
                <w:szCs w:val="28"/>
                <w:lang w:val="uz-Cyrl-UZ"/>
              </w:rPr>
              <w:t xml:space="preserve"> красная (синяя)</w:t>
            </w:r>
            <w:r>
              <w:rPr>
                <w:sz w:val="28"/>
                <w:szCs w:val="28"/>
                <w:lang w:val="uz-Cyrl-UZ"/>
              </w:rPr>
              <w:br/>
              <w:t>строка</w:t>
            </w:r>
          </w:p>
          <w:p w14:paraId="1193C04B" w14:textId="77777777" w:rsidR="00875FFD" w:rsidRDefault="00875FFD">
            <w:pPr>
              <w:autoSpaceDE w:val="0"/>
              <w:autoSpaceDN w:val="0"/>
              <w:adjustRightInd w:val="0"/>
              <w:rPr>
                <w:sz w:val="28"/>
                <w:szCs w:val="28"/>
                <w:lang w:val="uz-Cyrl-UZ"/>
              </w:rPr>
            </w:pPr>
            <w:r>
              <w:rPr>
                <w:b/>
                <w:sz w:val="28"/>
                <w:szCs w:val="28"/>
                <w:lang w:val="uz-Cyrl-UZ"/>
              </w:rPr>
              <w:t>en -</w:t>
            </w:r>
            <w:r>
              <w:rPr>
                <w:sz w:val="28"/>
                <w:szCs w:val="28"/>
                <w:lang w:val="uz-Cyrl-UZ"/>
              </w:rPr>
              <w:t xml:space="preserve"> red (blue) line</w:t>
            </w:r>
          </w:p>
          <w:p w14:paraId="6C44AE3F" w14:textId="77777777" w:rsidR="00875FFD" w:rsidRDefault="00875FFD">
            <w:pPr>
              <w:rPr>
                <w:sz w:val="28"/>
                <w:szCs w:val="28"/>
                <w:lang w:val="uz-Cyrl-UZ"/>
              </w:rPr>
            </w:pPr>
          </w:p>
          <w:p w14:paraId="21DD9F26" w14:textId="77777777" w:rsidR="00875FFD" w:rsidRDefault="00875FFD">
            <w:pPr>
              <w:rPr>
                <w:sz w:val="28"/>
                <w:szCs w:val="28"/>
                <w:lang w:val="uz-Cyrl-UZ"/>
              </w:rPr>
            </w:pPr>
          </w:p>
        </w:tc>
        <w:tc>
          <w:tcPr>
            <w:tcW w:w="5942" w:type="dxa"/>
            <w:shd w:val="clear" w:color="auto" w:fill="auto"/>
          </w:tcPr>
          <w:p w14:paraId="4E2F3CCF" w14:textId="77777777" w:rsidR="00875FFD" w:rsidRDefault="00875FFD">
            <w:pPr>
              <w:jc w:val="both"/>
              <w:rPr>
                <w:sz w:val="28"/>
                <w:szCs w:val="28"/>
                <w:lang w:val="uz-Cyrl-UZ"/>
              </w:rPr>
            </w:pPr>
            <w:r>
              <w:rPr>
                <w:sz w:val="28"/>
                <w:szCs w:val="28"/>
                <w:lang w:val="uz-Cyrl-UZ"/>
              </w:rPr>
              <w:lastRenderedPageBreak/>
              <w:t xml:space="preserve">SECAM тизимидаги телевизион ёйилиш сатри </w:t>
            </w:r>
            <w:r>
              <w:rPr>
                <w:sz w:val="28"/>
                <w:szCs w:val="28"/>
                <w:lang w:val="uz-Cyrl-UZ"/>
              </w:rPr>
              <w:lastRenderedPageBreak/>
              <w:t>б</w:t>
            </w:r>
            <w:r w:rsidR="001C0B4E">
              <w:rPr>
                <w:sz w:val="28"/>
                <w:szCs w:val="28"/>
                <w:lang w:val="uz-Cyrl-UZ"/>
              </w:rPr>
              <w:t>ў</w:t>
            </w:r>
            <w:r>
              <w:rPr>
                <w:sz w:val="28"/>
                <w:szCs w:val="28"/>
                <w:lang w:val="uz-Cyrl-UZ"/>
              </w:rPr>
              <w:t xml:space="preserve">либ, бунда </w:t>
            </w:r>
            <w:r w:rsidR="001C0B4E">
              <w:rPr>
                <w:sz w:val="28"/>
                <w:szCs w:val="28"/>
                <w:lang w:val="uz-Cyrl-UZ"/>
              </w:rPr>
              <w:t>қ</w:t>
            </w:r>
            <w:r>
              <w:rPr>
                <w:sz w:val="28"/>
                <w:szCs w:val="28"/>
                <w:lang w:val="uz-Cyrl-UZ"/>
              </w:rPr>
              <w:t>изил (к</w:t>
            </w:r>
            <w:r w:rsidR="001C0B4E">
              <w:rPr>
                <w:sz w:val="28"/>
                <w:szCs w:val="28"/>
                <w:lang w:val="uz-Cyrl-UZ"/>
              </w:rPr>
              <w:t>ў</w:t>
            </w:r>
            <w:r>
              <w:rPr>
                <w:sz w:val="28"/>
                <w:szCs w:val="28"/>
                <w:lang w:val="uz-Cyrl-UZ"/>
              </w:rPr>
              <w:t>к) ранг фар</w:t>
            </w:r>
            <w:r w:rsidR="001C0B4E">
              <w:rPr>
                <w:sz w:val="28"/>
                <w:szCs w:val="28"/>
                <w:lang w:val="uz-Cyrl-UZ"/>
              </w:rPr>
              <w:t>қ</w:t>
            </w:r>
            <w:r>
              <w:rPr>
                <w:sz w:val="28"/>
                <w:szCs w:val="28"/>
                <w:lang w:val="uz-Cyrl-UZ"/>
              </w:rPr>
              <w:t>лаш сигнали узатилади.</w:t>
            </w:r>
          </w:p>
          <w:p w14:paraId="053CC066" w14:textId="77777777" w:rsidR="00875FFD" w:rsidRDefault="00875FFD">
            <w:pPr>
              <w:jc w:val="both"/>
              <w:rPr>
                <w:sz w:val="28"/>
                <w:szCs w:val="28"/>
              </w:rPr>
            </w:pPr>
            <w:r>
              <w:rPr>
                <w:sz w:val="28"/>
                <w:szCs w:val="28"/>
                <w:lang w:val="uz-Cyrl-UZ"/>
              </w:rPr>
              <w:t>Строка телевизионной разверт</w:t>
            </w:r>
            <w:proofErr w:type="spellStart"/>
            <w:r>
              <w:rPr>
                <w:sz w:val="28"/>
                <w:szCs w:val="28"/>
              </w:rPr>
              <w:t>ки</w:t>
            </w:r>
            <w:proofErr w:type="spellEnd"/>
            <w:r>
              <w:rPr>
                <w:sz w:val="28"/>
                <w:szCs w:val="28"/>
              </w:rPr>
              <w:t xml:space="preserve"> в системе </w:t>
            </w:r>
            <w:r>
              <w:rPr>
                <w:sz w:val="28"/>
                <w:szCs w:val="28"/>
                <w:lang w:val="en-US"/>
              </w:rPr>
              <w:t>SECAM</w:t>
            </w:r>
            <w:r>
              <w:rPr>
                <w:sz w:val="28"/>
                <w:szCs w:val="28"/>
              </w:rPr>
              <w:t>, в которой передается красный (синий) цветоразностный сигнал.</w:t>
            </w:r>
          </w:p>
        </w:tc>
      </w:tr>
      <w:tr w:rsidR="00875FFD" w:rsidRPr="001C0B4E" w14:paraId="06FCBC08" w14:textId="77777777">
        <w:tc>
          <w:tcPr>
            <w:tcW w:w="3657" w:type="dxa"/>
            <w:shd w:val="clear" w:color="auto" w:fill="auto"/>
          </w:tcPr>
          <w:p w14:paraId="4F971C90" w14:textId="77777777" w:rsidR="00875FFD" w:rsidRDefault="00875FFD">
            <w:pPr>
              <w:rPr>
                <w:b/>
                <w:sz w:val="28"/>
                <w:szCs w:val="28"/>
                <w:lang w:val="uz-Cyrl-UZ"/>
              </w:rPr>
            </w:pPr>
          </w:p>
        </w:tc>
        <w:tc>
          <w:tcPr>
            <w:tcW w:w="5942" w:type="dxa"/>
            <w:shd w:val="clear" w:color="auto" w:fill="auto"/>
          </w:tcPr>
          <w:p w14:paraId="732FAC95" w14:textId="77777777" w:rsidR="00875FFD" w:rsidRDefault="00875FFD">
            <w:pPr>
              <w:jc w:val="both"/>
              <w:rPr>
                <w:sz w:val="28"/>
                <w:szCs w:val="28"/>
              </w:rPr>
            </w:pPr>
          </w:p>
        </w:tc>
      </w:tr>
      <w:tr w:rsidR="00875FFD" w:rsidRPr="001C0B4E" w14:paraId="11073EBF" w14:textId="77777777">
        <w:tc>
          <w:tcPr>
            <w:tcW w:w="3657" w:type="dxa"/>
            <w:shd w:val="clear" w:color="auto" w:fill="auto"/>
          </w:tcPr>
          <w:p w14:paraId="28C6219A" w14:textId="77777777" w:rsidR="00875FFD" w:rsidRDefault="001C0B4E">
            <w:pPr>
              <w:rPr>
                <w:b/>
                <w:sz w:val="28"/>
                <w:szCs w:val="28"/>
              </w:rPr>
            </w:pPr>
            <w:proofErr w:type="spellStart"/>
            <w:r>
              <w:rPr>
                <w:b/>
                <w:sz w:val="28"/>
                <w:szCs w:val="28"/>
              </w:rPr>
              <w:t>Қ</w:t>
            </w:r>
            <w:r w:rsidR="00875FFD">
              <w:rPr>
                <w:b/>
                <w:sz w:val="28"/>
                <w:szCs w:val="28"/>
              </w:rPr>
              <w:t>ирмизи</w:t>
            </w:r>
            <w:proofErr w:type="spellEnd"/>
            <w:r w:rsidR="00875FFD">
              <w:rPr>
                <w:b/>
                <w:sz w:val="28"/>
                <w:szCs w:val="28"/>
              </w:rPr>
              <w:t xml:space="preserve"> </w:t>
            </w:r>
            <w:proofErr w:type="spellStart"/>
            <w:r w:rsidR="00875FFD">
              <w:rPr>
                <w:b/>
                <w:sz w:val="28"/>
                <w:szCs w:val="28"/>
              </w:rPr>
              <w:t>ранглар</w:t>
            </w:r>
            <w:proofErr w:type="spellEnd"/>
            <w:r w:rsidR="00875FFD">
              <w:rPr>
                <w:b/>
                <w:sz w:val="28"/>
                <w:szCs w:val="28"/>
              </w:rPr>
              <w:t xml:space="preserve"> </w:t>
            </w:r>
            <w:proofErr w:type="spellStart"/>
            <w:r w:rsidR="00875FFD">
              <w:rPr>
                <w:b/>
                <w:sz w:val="28"/>
                <w:szCs w:val="28"/>
              </w:rPr>
              <w:t>чизи</w:t>
            </w:r>
            <w:r>
              <w:rPr>
                <w:b/>
                <w:sz w:val="28"/>
                <w:szCs w:val="28"/>
              </w:rPr>
              <w:t>ғ</w:t>
            </w:r>
            <w:r w:rsidR="00875FFD">
              <w:rPr>
                <w:b/>
                <w:sz w:val="28"/>
                <w:szCs w:val="28"/>
              </w:rPr>
              <w:t>и</w:t>
            </w:r>
            <w:proofErr w:type="spellEnd"/>
          </w:p>
          <w:p w14:paraId="5403C83E"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линия пурпурных</w:t>
            </w:r>
            <w:r>
              <w:rPr>
                <w:sz w:val="28"/>
                <w:szCs w:val="28"/>
              </w:rPr>
              <w:br/>
              <w:t>цветов</w:t>
            </w:r>
          </w:p>
          <w:p w14:paraId="3025CE50"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purple</w:t>
            </w:r>
            <w:r>
              <w:rPr>
                <w:sz w:val="28"/>
                <w:szCs w:val="28"/>
              </w:rPr>
              <w:t xml:space="preserve"> </w:t>
            </w:r>
            <w:r>
              <w:rPr>
                <w:sz w:val="28"/>
                <w:szCs w:val="28"/>
                <w:lang w:val="en-US"/>
              </w:rPr>
              <w:t>boundary</w:t>
            </w:r>
          </w:p>
          <w:p w14:paraId="35689A18" w14:textId="77777777" w:rsidR="00875FFD" w:rsidRDefault="00875FFD">
            <w:pPr>
              <w:rPr>
                <w:sz w:val="28"/>
                <w:szCs w:val="28"/>
              </w:rPr>
            </w:pPr>
          </w:p>
        </w:tc>
        <w:tc>
          <w:tcPr>
            <w:tcW w:w="5942" w:type="dxa"/>
            <w:shd w:val="clear" w:color="auto" w:fill="auto"/>
          </w:tcPr>
          <w:p w14:paraId="08EC6C0E" w14:textId="77777777" w:rsidR="00875FFD" w:rsidRDefault="00875FFD">
            <w:pPr>
              <w:jc w:val="both"/>
              <w:rPr>
                <w:sz w:val="28"/>
                <w:szCs w:val="28"/>
              </w:rPr>
            </w:pPr>
            <w:proofErr w:type="spellStart"/>
            <w:r>
              <w:rPr>
                <w:sz w:val="28"/>
                <w:szCs w:val="28"/>
              </w:rPr>
              <w:t>Спектрал</w:t>
            </w:r>
            <w:proofErr w:type="spellEnd"/>
            <w:r>
              <w:rPr>
                <w:sz w:val="28"/>
                <w:szCs w:val="28"/>
              </w:rPr>
              <w:t xml:space="preserve"> </w:t>
            </w:r>
            <w:proofErr w:type="spellStart"/>
            <w:r>
              <w:rPr>
                <w:sz w:val="28"/>
                <w:szCs w:val="28"/>
              </w:rPr>
              <w:t>ранглар</w:t>
            </w:r>
            <w:proofErr w:type="spellEnd"/>
            <w:r>
              <w:rPr>
                <w:sz w:val="28"/>
                <w:szCs w:val="28"/>
              </w:rPr>
              <w:t xml:space="preserve"> </w:t>
            </w:r>
            <w:proofErr w:type="spellStart"/>
            <w:r>
              <w:rPr>
                <w:sz w:val="28"/>
                <w:szCs w:val="28"/>
              </w:rPr>
              <w:t>чизи</w:t>
            </w:r>
            <w:r w:rsidR="001C0B4E">
              <w:rPr>
                <w:sz w:val="28"/>
                <w:szCs w:val="28"/>
              </w:rPr>
              <w:t>қ</w:t>
            </w:r>
            <w:r>
              <w:rPr>
                <w:sz w:val="28"/>
                <w:szCs w:val="28"/>
              </w:rPr>
              <w:t>лари</w:t>
            </w:r>
            <w:proofErr w:type="spellEnd"/>
            <w:r>
              <w:rPr>
                <w:sz w:val="28"/>
                <w:szCs w:val="28"/>
              </w:rPr>
              <w:t xml:space="preserve"> </w:t>
            </w:r>
            <w:proofErr w:type="spellStart"/>
            <w:r>
              <w:rPr>
                <w:sz w:val="28"/>
                <w:szCs w:val="28"/>
              </w:rPr>
              <w:t>охирини</w:t>
            </w:r>
            <w:proofErr w:type="spellEnd"/>
            <w:r>
              <w:rPr>
                <w:sz w:val="28"/>
                <w:szCs w:val="28"/>
              </w:rPr>
              <w:t xml:space="preserve"> </w:t>
            </w:r>
            <w:proofErr w:type="spellStart"/>
            <w:r>
              <w:rPr>
                <w:sz w:val="28"/>
                <w:szCs w:val="28"/>
              </w:rPr>
              <w:t>уловчи</w:t>
            </w:r>
            <w:proofErr w:type="spellEnd"/>
            <w:r>
              <w:rPr>
                <w:sz w:val="28"/>
                <w:szCs w:val="28"/>
              </w:rPr>
              <w:t xml:space="preserve"> </w:t>
            </w:r>
            <w:proofErr w:type="spellStart"/>
            <w:r>
              <w:rPr>
                <w:sz w:val="28"/>
                <w:szCs w:val="28"/>
              </w:rPr>
              <w:t>т</w:t>
            </w:r>
            <w:r w:rsidR="001C0B4E">
              <w:rPr>
                <w:sz w:val="28"/>
                <w:szCs w:val="28"/>
              </w:rPr>
              <w:t>ўғ</w:t>
            </w:r>
            <w:r>
              <w:rPr>
                <w:sz w:val="28"/>
                <w:szCs w:val="28"/>
              </w:rPr>
              <w:t>ри</w:t>
            </w:r>
            <w:proofErr w:type="spellEnd"/>
            <w:r>
              <w:rPr>
                <w:sz w:val="28"/>
                <w:szCs w:val="28"/>
              </w:rPr>
              <w:t xml:space="preserve"> </w:t>
            </w:r>
            <w:proofErr w:type="spellStart"/>
            <w:r>
              <w:rPr>
                <w:sz w:val="28"/>
                <w:szCs w:val="28"/>
              </w:rPr>
              <w:t>чизи</w:t>
            </w:r>
            <w:r w:rsidR="001C0B4E">
              <w:rPr>
                <w:sz w:val="28"/>
                <w:szCs w:val="28"/>
              </w:rPr>
              <w:t>қ</w:t>
            </w:r>
            <w:proofErr w:type="spellEnd"/>
            <w:r>
              <w:rPr>
                <w:sz w:val="28"/>
                <w:szCs w:val="28"/>
              </w:rPr>
              <w:t>.</w:t>
            </w:r>
          </w:p>
          <w:p w14:paraId="70FA06B0" w14:textId="77777777" w:rsidR="00875FFD" w:rsidRDefault="00875FFD">
            <w:pPr>
              <w:jc w:val="both"/>
              <w:rPr>
                <w:sz w:val="28"/>
                <w:szCs w:val="28"/>
              </w:rPr>
            </w:pPr>
          </w:p>
          <w:p w14:paraId="42DF7138" w14:textId="77777777" w:rsidR="00875FFD" w:rsidRDefault="00875FFD">
            <w:pPr>
              <w:jc w:val="both"/>
              <w:rPr>
                <w:sz w:val="28"/>
                <w:szCs w:val="28"/>
              </w:rPr>
            </w:pPr>
            <w:r>
              <w:rPr>
                <w:sz w:val="28"/>
                <w:szCs w:val="28"/>
              </w:rPr>
              <w:t>Прямая линия, соединяющая концы линий спектральных цветов.</w:t>
            </w:r>
          </w:p>
        </w:tc>
      </w:tr>
      <w:tr w:rsidR="00875FFD" w:rsidRPr="001C0B4E" w14:paraId="664F69DB" w14:textId="77777777">
        <w:tc>
          <w:tcPr>
            <w:tcW w:w="3657" w:type="dxa"/>
            <w:shd w:val="clear" w:color="auto" w:fill="auto"/>
          </w:tcPr>
          <w:p w14:paraId="5DFEF136" w14:textId="77777777" w:rsidR="00875FFD" w:rsidRDefault="00875FFD">
            <w:pPr>
              <w:rPr>
                <w:b/>
                <w:sz w:val="28"/>
                <w:szCs w:val="28"/>
              </w:rPr>
            </w:pPr>
          </w:p>
        </w:tc>
        <w:tc>
          <w:tcPr>
            <w:tcW w:w="5942" w:type="dxa"/>
            <w:shd w:val="clear" w:color="auto" w:fill="auto"/>
          </w:tcPr>
          <w:p w14:paraId="18789DEE" w14:textId="77777777" w:rsidR="00875FFD" w:rsidRDefault="00875FFD">
            <w:pPr>
              <w:jc w:val="both"/>
              <w:rPr>
                <w:sz w:val="28"/>
                <w:szCs w:val="28"/>
              </w:rPr>
            </w:pPr>
          </w:p>
        </w:tc>
      </w:tr>
      <w:tr w:rsidR="00875FFD" w:rsidRPr="001C0B4E" w14:paraId="732ABABE" w14:textId="77777777">
        <w:tc>
          <w:tcPr>
            <w:tcW w:w="3657" w:type="dxa"/>
            <w:shd w:val="clear" w:color="auto" w:fill="auto"/>
          </w:tcPr>
          <w:p w14:paraId="0F9CF1D2" w14:textId="77777777" w:rsidR="00875FFD" w:rsidRDefault="001C0B4E">
            <w:pPr>
              <w:rPr>
                <w:b/>
                <w:sz w:val="28"/>
                <w:szCs w:val="28"/>
              </w:rPr>
            </w:pPr>
            <w:proofErr w:type="spellStart"/>
            <w:r>
              <w:rPr>
                <w:b/>
                <w:sz w:val="28"/>
                <w:szCs w:val="28"/>
              </w:rPr>
              <w:t>Қ</w:t>
            </w:r>
            <w:r w:rsidR="00875FFD">
              <w:rPr>
                <w:b/>
                <w:sz w:val="28"/>
                <w:szCs w:val="28"/>
              </w:rPr>
              <w:t>исман</w:t>
            </w:r>
            <w:proofErr w:type="spellEnd"/>
            <w:r w:rsidR="00875FFD">
              <w:rPr>
                <w:b/>
                <w:sz w:val="28"/>
                <w:szCs w:val="28"/>
              </w:rPr>
              <w:t xml:space="preserve"> </w:t>
            </w:r>
            <w:proofErr w:type="spellStart"/>
            <w:r w:rsidR="00875FFD">
              <w:rPr>
                <w:b/>
                <w:sz w:val="28"/>
                <w:szCs w:val="28"/>
              </w:rPr>
              <w:t>бостирилган</w:t>
            </w:r>
            <w:proofErr w:type="spellEnd"/>
            <w:r w:rsidR="00875FFD">
              <w:rPr>
                <w:b/>
                <w:sz w:val="28"/>
                <w:szCs w:val="28"/>
              </w:rPr>
              <w:t xml:space="preserve"> </w:t>
            </w:r>
            <w:proofErr w:type="spellStart"/>
            <w:r w:rsidR="00875FFD">
              <w:rPr>
                <w:b/>
                <w:sz w:val="28"/>
                <w:szCs w:val="28"/>
              </w:rPr>
              <w:t>ён</w:t>
            </w:r>
            <w:proofErr w:type="spellEnd"/>
            <w:r w:rsidR="00875FFD">
              <w:rPr>
                <w:b/>
                <w:sz w:val="28"/>
                <w:szCs w:val="28"/>
              </w:rPr>
              <w:br/>
              <w:t>полоса</w:t>
            </w:r>
          </w:p>
          <w:p w14:paraId="12F5B10D"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частично подавленная</w:t>
            </w:r>
            <w:r>
              <w:rPr>
                <w:b/>
                <w:sz w:val="28"/>
                <w:szCs w:val="28"/>
              </w:rPr>
              <w:br/>
            </w:r>
            <w:r>
              <w:rPr>
                <w:sz w:val="28"/>
                <w:szCs w:val="28"/>
              </w:rPr>
              <w:t>боковая полоса</w:t>
            </w:r>
          </w:p>
          <w:p w14:paraId="7695F631" w14:textId="77777777" w:rsidR="00875FFD" w:rsidRDefault="00875FFD">
            <w:pPr>
              <w:rPr>
                <w:sz w:val="28"/>
                <w:szCs w:val="28"/>
                <w:lang w:val="en-US"/>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vestigial</w:t>
            </w:r>
            <w:r>
              <w:rPr>
                <w:sz w:val="28"/>
                <w:szCs w:val="28"/>
              </w:rPr>
              <w:t xml:space="preserve"> </w:t>
            </w:r>
            <w:r>
              <w:rPr>
                <w:sz w:val="28"/>
                <w:szCs w:val="28"/>
                <w:lang w:val="en-US"/>
              </w:rPr>
              <w:t>sideband</w:t>
            </w:r>
          </w:p>
        </w:tc>
        <w:tc>
          <w:tcPr>
            <w:tcW w:w="5942" w:type="dxa"/>
            <w:shd w:val="clear" w:color="auto" w:fill="auto"/>
          </w:tcPr>
          <w:p w14:paraId="7212B806" w14:textId="77777777" w:rsidR="00875FFD" w:rsidRDefault="00875FFD">
            <w:pPr>
              <w:jc w:val="both"/>
              <w:rPr>
                <w:sz w:val="28"/>
                <w:szCs w:val="28"/>
                <w:lang w:val="en-US"/>
              </w:rPr>
            </w:pPr>
            <w:proofErr w:type="spellStart"/>
            <w:r>
              <w:rPr>
                <w:sz w:val="28"/>
                <w:szCs w:val="28"/>
              </w:rPr>
              <w:t>Ён</w:t>
            </w:r>
            <w:proofErr w:type="spellEnd"/>
            <w:r>
              <w:rPr>
                <w:sz w:val="28"/>
                <w:szCs w:val="28"/>
                <w:lang w:val="en-US"/>
              </w:rPr>
              <w:t xml:space="preserve"> </w:t>
            </w:r>
            <w:r>
              <w:rPr>
                <w:sz w:val="28"/>
                <w:szCs w:val="28"/>
              </w:rPr>
              <w:t>полоса</w:t>
            </w:r>
            <w:r>
              <w:rPr>
                <w:sz w:val="28"/>
                <w:szCs w:val="28"/>
                <w:lang w:val="en-US"/>
              </w:rPr>
              <w:t xml:space="preserve"> </w:t>
            </w:r>
            <w:r>
              <w:rPr>
                <w:sz w:val="28"/>
                <w:szCs w:val="28"/>
              </w:rPr>
              <w:t>б</w:t>
            </w:r>
            <w:r w:rsidR="001C0B4E">
              <w:rPr>
                <w:sz w:val="28"/>
                <w:szCs w:val="28"/>
                <w:lang w:val="en-US"/>
              </w:rPr>
              <w:t>ў</w:t>
            </w:r>
            <w:proofErr w:type="spellStart"/>
            <w:r>
              <w:rPr>
                <w:sz w:val="28"/>
                <w:szCs w:val="28"/>
              </w:rPr>
              <w:t>либ</w:t>
            </w:r>
            <w:proofErr w:type="spellEnd"/>
            <w:r>
              <w:rPr>
                <w:sz w:val="28"/>
                <w:szCs w:val="28"/>
                <w:lang w:val="en-US"/>
              </w:rPr>
              <w:t xml:space="preserve">, </w:t>
            </w:r>
            <w:proofErr w:type="spellStart"/>
            <w:r>
              <w:rPr>
                <w:sz w:val="28"/>
                <w:szCs w:val="28"/>
              </w:rPr>
              <w:t>унда</w:t>
            </w:r>
            <w:proofErr w:type="spellEnd"/>
            <w:r>
              <w:rPr>
                <w:sz w:val="28"/>
                <w:szCs w:val="28"/>
                <w:lang w:val="en-US"/>
              </w:rPr>
              <w:t xml:space="preserve"> </w:t>
            </w:r>
            <w:r>
              <w:rPr>
                <w:sz w:val="28"/>
                <w:szCs w:val="28"/>
              </w:rPr>
              <w:t>фа</w:t>
            </w:r>
            <w:r w:rsidR="001C0B4E">
              <w:rPr>
                <w:sz w:val="28"/>
                <w:szCs w:val="28"/>
                <w:lang w:val="en-US"/>
              </w:rPr>
              <w:t>қ</w:t>
            </w:r>
            <w:proofErr w:type="spellStart"/>
            <w:r>
              <w:rPr>
                <w:sz w:val="28"/>
                <w:szCs w:val="28"/>
              </w:rPr>
              <w:t>атгина</w:t>
            </w:r>
            <w:proofErr w:type="spellEnd"/>
            <w:r>
              <w:rPr>
                <w:sz w:val="28"/>
                <w:szCs w:val="28"/>
                <w:lang w:val="en-US"/>
              </w:rPr>
              <w:t xml:space="preserve"> </w:t>
            </w:r>
            <w:proofErr w:type="spellStart"/>
            <w:r>
              <w:rPr>
                <w:sz w:val="28"/>
                <w:szCs w:val="28"/>
              </w:rPr>
              <w:t>модуляцияловчи</w:t>
            </w:r>
            <w:proofErr w:type="spellEnd"/>
            <w:r>
              <w:rPr>
                <w:sz w:val="28"/>
                <w:szCs w:val="28"/>
                <w:lang w:val="en-US"/>
              </w:rPr>
              <w:t xml:space="preserve"> </w:t>
            </w:r>
            <w:proofErr w:type="spellStart"/>
            <w:r>
              <w:rPr>
                <w:sz w:val="28"/>
                <w:szCs w:val="28"/>
              </w:rPr>
              <w:t>сигналнинг</w:t>
            </w:r>
            <w:proofErr w:type="spellEnd"/>
            <w:r>
              <w:rPr>
                <w:sz w:val="28"/>
                <w:szCs w:val="28"/>
                <w:lang w:val="en-US"/>
              </w:rPr>
              <w:t xml:space="preserve"> </w:t>
            </w:r>
            <w:r>
              <w:rPr>
                <w:sz w:val="28"/>
                <w:szCs w:val="28"/>
              </w:rPr>
              <w:t>паст</w:t>
            </w:r>
            <w:r>
              <w:rPr>
                <w:sz w:val="28"/>
                <w:szCs w:val="28"/>
                <w:lang w:val="en-US"/>
              </w:rPr>
              <w:t xml:space="preserve"> </w:t>
            </w:r>
            <w:proofErr w:type="spellStart"/>
            <w:r>
              <w:rPr>
                <w:sz w:val="28"/>
                <w:szCs w:val="28"/>
              </w:rPr>
              <w:t>частоталарига</w:t>
            </w:r>
            <w:proofErr w:type="spellEnd"/>
            <w:r>
              <w:rPr>
                <w:sz w:val="28"/>
                <w:szCs w:val="28"/>
                <w:lang w:val="en-US"/>
              </w:rPr>
              <w:t xml:space="preserve"> </w:t>
            </w:r>
            <w:proofErr w:type="spellStart"/>
            <w:r>
              <w:rPr>
                <w:sz w:val="28"/>
                <w:szCs w:val="28"/>
              </w:rPr>
              <w:t>мос</w:t>
            </w:r>
            <w:proofErr w:type="spellEnd"/>
            <w:r>
              <w:rPr>
                <w:sz w:val="28"/>
                <w:szCs w:val="28"/>
                <w:lang w:val="en-US"/>
              </w:rPr>
              <w:t xml:space="preserve"> </w:t>
            </w:r>
            <w:proofErr w:type="spellStart"/>
            <w:r>
              <w:rPr>
                <w:sz w:val="28"/>
                <w:szCs w:val="28"/>
              </w:rPr>
              <w:t>келувчи</w:t>
            </w:r>
            <w:proofErr w:type="spellEnd"/>
            <w:r>
              <w:rPr>
                <w:sz w:val="28"/>
                <w:szCs w:val="28"/>
                <w:lang w:val="en-US"/>
              </w:rPr>
              <w:t xml:space="preserve"> </w:t>
            </w:r>
            <w:proofErr w:type="spellStart"/>
            <w:r>
              <w:rPr>
                <w:sz w:val="28"/>
                <w:szCs w:val="28"/>
              </w:rPr>
              <w:t>спектрал</w:t>
            </w:r>
            <w:proofErr w:type="spellEnd"/>
            <w:r>
              <w:rPr>
                <w:sz w:val="28"/>
                <w:szCs w:val="28"/>
                <w:lang w:val="en-US"/>
              </w:rPr>
              <w:t xml:space="preserve"> </w:t>
            </w:r>
            <w:proofErr w:type="spellStart"/>
            <w:r>
              <w:rPr>
                <w:sz w:val="28"/>
                <w:szCs w:val="28"/>
              </w:rPr>
              <w:t>ташкил</w:t>
            </w:r>
            <w:proofErr w:type="spellEnd"/>
            <w:r>
              <w:rPr>
                <w:sz w:val="28"/>
                <w:szCs w:val="28"/>
                <w:lang w:val="en-US"/>
              </w:rPr>
              <w:t xml:space="preserve"> </w:t>
            </w:r>
            <w:proofErr w:type="spellStart"/>
            <w:r>
              <w:rPr>
                <w:sz w:val="28"/>
                <w:szCs w:val="28"/>
              </w:rPr>
              <w:t>этувчилари</w:t>
            </w:r>
            <w:proofErr w:type="spellEnd"/>
            <w:r>
              <w:rPr>
                <w:sz w:val="28"/>
                <w:szCs w:val="28"/>
                <w:lang w:val="en-US"/>
              </w:rPr>
              <w:t xml:space="preserve"> </w:t>
            </w:r>
            <w:proofErr w:type="spellStart"/>
            <w:r>
              <w:rPr>
                <w:sz w:val="28"/>
                <w:szCs w:val="28"/>
              </w:rPr>
              <w:t>са</w:t>
            </w:r>
            <w:proofErr w:type="spellEnd"/>
            <w:r w:rsidR="001C0B4E">
              <w:rPr>
                <w:sz w:val="28"/>
                <w:szCs w:val="28"/>
                <w:lang w:val="en-US"/>
              </w:rPr>
              <w:t>қ</w:t>
            </w:r>
            <w:proofErr w:type="spellStart"/>
            <w:r>
              <w:rPr>
                <w:sz w:val="28"/>
                <w:szCs w:val="28"/>
              </w:rPr>
              <w:t>ланиб</w:t>
            </w:r>
            <w:proofErr w:type="spellEnd"/>
            <w:r>
              <w:rPr>
                <w:sz w:val="28"/>
                <w:szCs w:val="28"/>
                <w:lang w:val="en-US"/>
              </w:rPr>
              <w:t xml:space="preserve"> </w:t>
            </w:r>
            <w:r w:rsidR="001C0B4E">
              <w:rPr>
                <w:sz w:val="28"/>
                <w:szCs w:val="28"/>
                <w:lang w:val="en-US"/>
              </w:rPr>
              <w:t>қ</w:t>
            </w:r>
            <w:proofErr w:type="spellStart"/>
            <w:r>
              <w:rPr>
                <w:sz w:val="28"/>
                <w:szCs w:val="28"/>
              </w:rPr>
              <w:t>олади</w:t>
            </w:r>
            <w:proofErr w:type="spellEnd"/>
            <w:r>
              <w:rPr>
                <w:sz w:val="28"/>
                <w:szCs w:val="28"/>
                <w:lang w:val="en-US"/>
              </w:rPr>
              <w:t xml:space="preserve">, </w:t>
            </w:r>
            <w:r>
              <w:rPr>
                <w:sz w:val="28"/>
                <w:szCs w:val="28"/>
              </w:rPr>
              <w:t>бош</w:t>
            </w:r>
            <w:r w:rsidR="001C0B4E">
              <w:rPr>
                <w:sz w:val="28"/>
                <w:szCs w:val="28"/>
                <w:lang w:val="en-US"/>
              </w:rPr>
              <w:t>қ</w:t>
            </w:r>
            <w:r>
              <w:rPr>
                <w:sz w:val="28"/>
                <w:szCs w:val="28"/>
              </w:rPr>
              <w:t>а</w:t>
            </w:r>
            <w:r>
              <w:rPr>
                <w:sz w:val="28"/>
                <w:szCs w:val="28"/>
                <w:lang w:val="en-US"/>
              </w:rPr>
              <w:t xml:space="preserve"> </w:t>
            </w:r>
            <w:proofErr w:type="spellStart"/>
            <w:r>
              <w:rPr>
                <w:sz w:val="28"/>
                <w:szCs w:val="28"/>
              </w:rPr>
              <w:t>ташкил</w:t>
            </w:r>
            <w:proofErr w:type="spellEnd"/>
            <w:r>
              <w:rPr>
                <w:sz w:val="28"/>
                <w:szCs w:val="28"/>
                <w:lang w:val="en-US"/>
              </w:rPr>
              <w:t xml:space="preserve"> </w:t>
            </w:r>
            <w:proofErr w:type="spellStart"/>
            <w:r>
              <w:rPr>
                <w:sz w:val="28"/>
                <w:szCs w:val="28"/>
              </w:rPr>
              <w:t>этувчилари</w:t>
            </w:r>
            <w:proofErr w:type="spellEnd"/>
            <w:r>
              <w:rPr>
                <w:sz w:val="28"/>
                <w:szCs w:val="28"/>
                <w:lang w:val="en-US"/>
              </w:rPr>
              <w:t xml:space="preserve"> </w:t>
            </w:r>
            <w:proofErr w:type="spellStart"/>
            <w:r>
              <w:rPr>
                <w:sz w:val="28"/>
                <w:szCs w:val="28"/>
              </w:rPr>
              <w:t>эса</w:t>
            </w:r>
            <w:proofErr w:type="spellEnd"/>
            <w:r>
              <w:rPr>
                <w:sz w:val="28"/>
                <w:szCs w:val="28"/>
                <w:lang w:val="en-US"/>
              </w:rPr>
              <w:t xml:space="preserve"> </w:t>
            </w:r>
            <w:proofErr w:type="spellStart"/>
            <w:r>
              <w:rPr>
                <w:sz w:val="28"/>
                <w:szCs w:val="28"/>
              </w:rPr>
              <w:t>анчагина</w:t>
            </w:r>
            <w:proofErr w:type="spellEnd"/>
            <w:r>
              <w:rPr>
                <w:sz w:val="28"/>
                <w:szCs w:val="28"/>
                <w:lang w:val="en-US"/>
              </w:rPr>
              <w:t xml:space="preserve"> </w:t>
            </w:r>
            <w:proofErr w:type="spellStart"/>
            <w:r>
              <w:rPr>
                <w:sz w:val="28"/>
                <w:szCs w:val="28"/>
              </w:rPr>
              <w:t>бостирилган</w:t>
            </w:r>
            <w:proofErr w:type="spellEnd"/>
            <w:r>
              <w:rPr>
                <w:sz w:val="28"/>
                <w:szCs w:val="28"/>
                <w:lang w:val="en-US"/>
              </w:rPr>
              <w:t xml:space="preserve"> </w:t>
            </w:r>
            <w:r>
              <w:rPr>
                <w:sz w:val="28"/>
                <w:szCs w:val="28"/>
              </w:rPr>
              <w:t>б</w:t>
            </w:r>
            <w:r w:rsidR="001C0B4E">
              <w:rPr>
                <w:sz w:val="28"/>
                <w:szCs w:val="28"/>
                <w:lang w:val="en-US"/>
              </w:rPr>
              <w:t>ў</w:t>
            </w:r>
            <w:proofErr w:type="spellStart"/>
            <w:r>
              <w:rPr>
                <w:sz w:val="28"/>
                <w:szCs w:val="28"/>
              </w:rPr>
              <w:t>лади</w:t>
            </w:r>
            <w:proofErr w:type="spellEnd"/>
            <w:r>
              <w:rPr>
                <w:sz w:val="28"/>
                <w:szCs w:val="28"/>
                <w:lang w:val="en-US"/>
              </w:rPr>
              <w:t>.</w:t>
            </w:r>
          </w:p>
          <w:p w14:paraId="532AB2B1" w14:textId="77777777" w:rsidR="00875FFD" w:rsidRDefault="00875FFD">
            <w:pPr>
              <w:jc w:val="both"/>
              <w:rPr>
                <w:sz w:val="28"/>
                <w:szCs w:val="28"/>
                <w:lang w:val="en-US"/>
              </w:rPr>
            </w:pPr>
          </w:p>
          <w:p w14:paraId="28161B86" w14:textId="77777777" w:rsidR="00875FFD" w:rsidRDefault="00875FFD">
            <w:pPr>
              <w:jc w:val="both"/>
              <w:rPr>
                <w:sz w:val="28"/>
                <w:szCs w:val="28"/>
              </w:rPr>
            </w:pPr>
            <w:r>
              <w:rPr>
                <w:sz w:val="28"/>
                <w:szCs w:val="28"/>
              </w:rPr>
              <w:t>Боковая полоса, в которой сохранены только те спектральные компоненты, которые соответствуют нижним частотам модулирующего сигнала, а прочие компоненты значительно подавлены.</w:t>
            </w:r>
          </w:p>
        </w:tc>
      </w:tr>
      <w:tr w:rsidR="00875FFD" w:rsidRPr="001C0B4E" w14:paraId="70AD1F90" w14:textId="77777777">
        <w:tc>
          <w:tcPr>
            <w:tcW w:w="3657" w:type="dxa"/>
            <w:shd w:val="clear" w:color="auto" w:fill="auto"/>
          </w:tcPr>
          <w:p w14:paraId="494B0DC6" w14:textId="77777777" w:rsidR="00875FFD" w:rsidRDefault="00875FFD">
            <w:pPr>
              <w:rPr>
                <w:b/>
                <w:sz w:val="28"/>
                <w:szCs w:val="28"/>
              </w:rPr>
            </w:pPr>
          </w:p>
        </w:tc>
        <w:tc>
          <w:tcPr>
            <w:tcW w:w="5942" w:type="dxa"/>
            <w:shd w:val="clear" w:color="auto" w:fill="auto"/>
          </w:tcPr>
          <w:p w14:paraId="5F5C3D6B" w14:textId="77777777" w:rsidR="00875FFD" w:rsidRDefault="00875FFD">
            <w:pPr>
              <w:jc w:val="both"/>
              <w:rPr>
                <w:sz w:val="28"/>
                <w:szCs w:val="28"/>
              </w:rPr>
            </w:pPr>
          </w:p>
        </w:tc>
      </w:tr>
      <w:tr w:rsidR="00875FFD" w:rsidRPr="001C0B4E" w14:paraId="14E1417E" w14:textId="77777777">
        <w:tc>
          <w:tcPr>
            <w:tcW w:w="3657" w:type="dxa"/>
            <w:shd w:val="clear" w:color="auto" w:fill="auto"/>
          </w:tcPr>
          <w:p w14:paraId="3CA0D485" w14:textId="77777777" w:rsidR="00875FFD" w:rsidRDefault="001C0B4E">
            <w:pPr>
              <w:rPr>
                <w:b/>
                <w:sz w:val="28"/>
                <w:szCs w:val="28"/>
              </w:rPr>
            </w:pPr>
            <w:r>
              <w:rPr>
                <w:b/>
                <w:sz w:val="28"/>
                <w:szCs w:val="28"/>
                <w:lang w:val="uz-Cyrl-UZ"/>
              </w:rPr>
              <w:t>Қ</w:t>
            </w:r>
            <w:r w:rsidR="00875FFD">
              <w:rPr>
                <w:b/>
                <w:sz w:val="28"/>
                <w:szCs w:val="28"/>
                <w:lang w:val="uz-Cyrl-UZ"/>
              </w:rPr>
              <w:t>исман мос келишга</w:t>
            </w:r>
            <w:r w:rsidR="00875FFD">
              <w:rPr>
                <w:b/>
                <w:sz w:val="28"/>
                <w:szCs w:val="28"/>
              </w:rPr>
              <w:br/>
            </w:r>
            <w:r w:rsidR="00875FFD">
              <w:rPr>
                <w:b/>
                <w:sz w:val="28"/>
                <w:szCs w:val="28"/>
                <w:lang w:val="uz-Cyrl-UZ"/>
              </w:rPr>
              <w:t>к</w:t>
            </w:r>
            <w:r>
              <w:rPr>
                <w:b/>
                <w:sz w:val="28"/>
                <w:szCs w:val="28"/>
                <w:lang w:val="uz-Cyrl-UZ"/>
              </w:rPr>
              <w:t>ў</w:t>
            </w:r>
            <w:r w:rsidR="00875FFD">
              <w:rPr>
                <w:b/>
                <w:sz w:val="28"/>
                <w:szCs w:val="28"/>
                <w:lang w:val="uz-Cyrl-UZ"/>
              </w:rPr>
              <w:t xml:space="preserve">ра </w:t>
            </w:r>
            <w:proofErr w:type="spellStart"/>
            <w:r w:rsidR="00875FFD">
              <w:rPr>
                <w:b/>
                <w:sz w:val="28"/>
                <w:szCs w:val="28"/>
              </w:rPr>
              <w:t>тахминлаш</w:t>
            </w:r>
            <w:proofErr w:type="spellEnd"/>
          </w:p>
          <w:p w14:paraId="0105B9E1" w14:textId="77777777" w:rsidR="00875FFD" w:rsidRDefault="00875FFD">
            <w:pPr>
              <w:rPr>
                <w:sz w:val="28"/>
                <w:szCs w:val="28"/>
                <w:lang w:val="uz-Cyrl-UZ"/>
              </w:rPr>
            </w:pPr>
            <w:r>
              <w:rPr>
                <w:b/>
                <w:sz w:val="28"/>
                <w:szCs w:val="28"/>
                <w:lang w:val="uz-Cyrl-UZ"/>
              </w:rPr>
              <w:t>ru</w:t>
            </w:r>
            <w:r>
              <w:rPr>
                <w:sz w:val="28"/>
                <w:szCs w:val="28"/>
                <w:lang w:val="uz-Cyrl-UZ"/>
              </w:rPr>
              <w:t xml:space="preserve"> - предсказание по</w:t>
            </w:r>
            <w:r>
              <w:rPr>
                <w:b/>
                <w:sz w:val="28"/>
                <w:szCs w:val="28"/>
              </w:rPr>
              <w:br/>
            </w:r>
            <w:r>
              <w:rPr>
                <w:sz w:val="28"/>
                <w:szCs w:val="28"/>
                <w:lang w:val="uz-Cyrl-UZ"/>
              </w:rPr>
              <w:t>частичному совпадению</w:t>
            </w:r>
          </w:p>
          <w:p w14:paraId="53B88BC2" w14:textId="77777777" w:rsidR="00875FFD" w:rsidRDefault="00875FFD">
            <w:pPr>
              <w:rPr>
                <w:sz w:val="28"/>
                <w:szCs w:val="28"/>
                <w:lang w:val="en-US"/>
              </w:rPr>
            </w:pPr>
            <w:r>
              <w:rPr>
                <w:b/>
                <w:sz w:val="28"/>
                <w:szCs w:val="28"/>
                <w:lang w:val="uz-Cyrl-UZ"/>
              </w:rPr>
              <w:t xml:space="preserve">en </w:t>
            </w:r>
            <w:r>
              <w:rPr>
                <w:sz w:val="28"/>
                <w:szCs w:val="28"/>
                <w:lang w:val="uz-Cyrl-UZ"/>
              </w:rPr>
              <w:t>- PPM Prediction by</w:t>
            </w:r>
            <w:r>
              <w:rPr>
                <w:b/>
                <w:sz w:val="28"/>
                <w:szCs w:val="28"/>
                <w:lang w:val="en-US"/>
              </w:rPr>
              <w:br/>
            </w:r>
            <w:r>
              <w:rPr>
                <w:sz w:val="28"/>
                <w:szCs w:val="28"/>
                <w:lang w:val="uz-Cyrl-UZ"/>
              </w:rPr>
              <w:t>Partial Matching (PPM)</w:t>
            </w:r>
          </w:p>
          <w:p w14:paraId="69D672F5" w14:textId="77777777" w:rsidR="00875FFD" w:rsidRDefault="00875FFD">
            <w:pPr>
              <w:jc w:val="both"/>
              <w:rPr>
                <w:sz w:val="28"/>
                <w:szCs w:val="28"/>
                <w:lang w:val="uz-Cyrl-UZ"/>
              </w:rPr>
            </w:pPr>
          </w:p>
        </w:tc>
        <w:tc>
          <w:tcPr>
            <w:tcW w:w="5942" w:type="dxa"/>
            <w:shd w:val="clear" w:color="auto" w:fill="auto"/>
          </w:tcPr>
          <w:p w14:paraId="6305125E" w14:textId="77777777" w:rsidR="00875FFD" w:rsidRDefault="00875FFD">
            <w:pPr>
              <w:jc w:val="both"/>
              <w:rPr>
                <w:sz w:val="28"/>
                <w:szCs w:val="28"/>
              </w:rPr>
            </w:pPr>
            <w:r>
              <w:rPr>
                <w:sz w:val="28"/>
                <w:szCs w:val="28"/>
              </w:rPr>
              <w:t xml:space="preserve">Бу </w:t>
            </w:r>
            <w:proofErr w:type="spellStart"/>
            <w:r>
              <w:rPr>
                <w:sz w:val="28"/>
                <w:szCs w:val="28"/>
              </w:rPr>
              <w:t>контекстли</w:t>
            </w:r>
            <w:proofErr w:type="spellEnd"/>
            <w:r>
              <w:rPr>
                <w:sz w:val="28"/>
                <w:szCs w:val="28"/>
              </w:rPr>
              <w:t xml:space="preserve"> </w:t>
            </w:r>
            <w:proofErr w:type="spellStart"/>
            <w:r>
              <w:rPr>
                <w:sz w:val="28"/>
                <w:szCs w:val="28"/>
              </w:rPr>
              <w:t>моделлашнинг</w:t>
            </w:r>
            <w:proofErr w:type="spellEnd"/>
            <w:r>
              <w:rPr>
                <w:sz w:val="28"/>
                <w:szCs w:val="28"/>
              </w:rPr>
              <w:t xml:space="preserve"> </w:t>
            </w:r>
            <w:proofErr w:type="spellStart"/>
            <w:r>
              <w:rPr>
                <w:sz w:val="28"/>
                <w:szCs w:val="28"/>
              </w:rPr>
              <w:t>ало</w:t>
            </w:r>
            <w:r w:rsidR="001C0B4E">
              <w:rPr>
                <w:sz w:val="28"/>
                <w:szCs w:val="28"/>
              </w:rPr>
              <w:t>ҳ</w:t>
            </w:r>
            <w:r>
              <w:rPr>
                <w:sz w:val="28"/>
                <w:szCs w:val="28"/>
              </w:rPr>
              <w:t>ида</w:t>
            </w:r>
            <w:proofErr w:type="spellEnd"/>
            <w:r>
              <w:rPr>
                <w:sz w:val="28"/>
                <w:szCs w:val="28"/>
              </w:rPr>
              <w:t xml:space="preserve"> </w:t>
            </w:r>
            <w:proofErr w:type="spellStart"/>
            <w:r>
              <w:rPr>
                <w:sz w:val="28"/>
                <w:szCs w:val="28"/>
              </w:rPr>
              <w:t>кичик</w:t>
            </w:r>
            <w:proofErr w:type="spellEnd"/>
            <w:r>
              <w:rPr>
                <w:sz w:val="28"/>
                <w:szCs w:val="28"/>
              </w:rPr>
              <w:t xml:space="preserve"> тури. </w:t>
            </w:r>
            <w:proofErr w:type="spellStart"/>
            <w:r>
              <w:rPr>
                <w:sz w:val="28"/>
                <w:szCs w:val="28"/>
              </w:rPr>
              <w:t>Олдиндан</w:t>
            </w:r>
            <w:proofErr w:type="spellEnd"/>
            <w:r>
              <w:rPr>
                <w:sz w:val="28"/>
                <w:szCs w:val="28"/>
              </w:rPr>
              <w:t xml:space="preserve"> </w:t>
            </w:r>
            <w:proofErr w:type="spellStart"/>
            <w:r>
              <w:rPr>
                <w:sz w:val="28"/>
                <w:szCs w:val="28"/>
              </w:rPr>
              <w:t>айтиш</w:t>
            </w:r>
            <w:proofErr w:type="spellEnd"/>
            <w:r>
              <w:rPr>
                <w:sz w:val="28"/>
                <w:szCs w:val="28"/>
              </w:rPr>
              <w:t xml:space="preserve"> </w:t>
            </w:r>
            <w:proofErr w:type="spellStart"/>
            <w:r>
              <w:rPr>
                <w:sz w:val="28"/>
                <w:szCs w:val="28"/>
              </w:rPr>
              <w:t>маълумотлар</w:t>
            </w:r>
            <w:proofErr w:type="spellEnd"/>
            <w:r>
              <w:rPr>
                <w:sz w:val="28"/>
                <w:szCs w:val="28"/>
              </w:rPr>
              <w:t xml:space="preserve"> </w:t>
            </w:r>
            <w:proofErr w:type="spellStart"/>
            <w:r>
              <w:rPr>
                <w:sz w:val="28"/>
                <w:szCs w:val="28"/>
              </w:rPr>
              <w:t>аввалги</w:t>
            </w:r>
            <w:proofErr w:type="spellEnd"/>
            <w:r>
              <w:rPr>
                <w:sz w:val="28"/>
                <w:szCs w:val="28"/>
              </w:rPr>
              <w:t xml:space="preserve"> </w:t>
            </w:r>
            <w:proofErr w:type="spellStart"/>
            <w:r>
              <w:rPr>
                <w:sz w:val="28"/>
                <w:szCs w:val="28"/>
              </w:rPr>
              <w:t>элементларининг</w:t>
            </w:r>
            <w:proofErr w:type="spellEnd"/>
            <w:r>
              <w:rPr>
                <w:sz w:val="28"/>
                <w:szCs w:val="28"/>
              </w:rPr>
              <w:t xml:space="preserve"> </w:t>
            </w:r>
            <w:proofErr w:type="spellStart"/>
            <w:r>
              <w:rPr>
                <w:sz w:val="28"/>
                <w:szCs w:val="28"/>
              </w:rPr>
              <w:t>маълум</w:t>
            </w:r>
            <w:proofErr w:type="spellEnd"/>
            <w:r>
              <w:rPr>
                <w:sz w:val="28"/>
                <w:szCs w:val="28"/>
              </w:rPr>
              <w:t xml:space="preserve"> </w:t>
            </w:r>
            <w:proofErr w:type="spellStart"/>
            <w:r>
              <w:rPr>
                <w:sz w:val="28"/>
                <w:szCs w:val="28"/>
              </w:rPr>
              <w:t>бир</w:t>
            </w:r>
            <w:proofErr w:type="spellEnd"/>
            <w:r>
              <w:rPr>
                <w:sz w:val="28"/>
                <w:szCs w:val="28"/>
              </w:rPr>
              <w:t xml:space="preserve"> сони </w:t>
            </w:r>
            <w:proofErr w:type="spellStart"/>
            <w:r>
              <w:rPr>
                <w:sz w:val="28"/>
                <w:szCs w:val="28"/>
              </w:rPr>
              <w:t>асосида</w:t>
            </w:r>
            <w:proofErr w:type="spellEnd"/>
            <w:r>
              <w:rPr>
                <w:sz w:val="28"/>
                <w:szCs w:val="28"/>
              </w:rPr>
              <w:t xml:space="preserve"> </w:t>
            </w:r>
            <w:proofErr w:type="spellStart"/>
            <w:r>
              <w:rPr>
                <w:sz w:val="28"/>
                <w:szCs w:val="28"/>
              </w:rPr>
              <w:t>бажарилади</w:t>
            </w:r>
            <w:proofErr w:type="spellEnd"/>
            <w:r>
              <w:rPr>
                <w:sz w:val="28"/>
                <w:szCs w:val="28"/>
              </w:rPr>
              <w:t xml:space="preserve">. </w:t>
            </w:r>
            <w:proofErr w:type="spellStart"/>
            <w:r>
              <w:rPr>
                <w:sz w:val="28"/>
                <w:szCs w:val="28"/>
              </w:rPr>
              <w:t>Элементларнинг</w:t>
            </w:r>
            <w:proofErr w:type="spellEnd"/>
            <w:r>
              <w:rPr>
                <w:sz w:val="28"/>
                <w:szCs w:val="28"/>
              </w:rPr>
              <w:t xml:space="preserve"> </w:t>
            </w:r>
            <w:proofErr w:type="spellStart"/>
            <w:r>
              <w:rPr>
                <w:sz w:val="28"/>
                <w:szCs w:val="28"/>
              </w:rPr>
              <w:t>сонини</w:t>
            </w:r>
            <w:proofErr w:type="spellEnd"/>
            <w:r>
              <w:rPr>
                <w:sz w:val="28"/>
                <w:szCs w:val="28"/>
              </w:rPr>
              <w:t xml:space="preserve"> </w:t>
            </w:r>
            <w:proofErr w:type="spellStart"/>
            <w:r>
              <w:rPr>
                <w:sz w:val="28"/>
                <w:szCs w:val="28"/>
              </w:rPr>
              <w:t>белгилайдиган</w:t>
            </w:r>
            <w:proofErr w:type="spellEnd"/>
            <w:r>
              <w:rPr>
                <w:sz w:val="28"/>
                <w:szCs w:val="28"/>
              </w:rPr>
              <w:t xml:space="preserve"> модель </w:t>
            </w:r>
            <w:proofErr w:type="spellStart"/>
            <w:r>
              <w:rPr>
                <w:sz w:val="28"/>
                <w:szCs w:val="28"/>
              </w:rPr>
              <w:t>тартиби</w:t>
            </w:r>
            <w:proofErr w:type="spellEnd"/>
            <w:r>
              <w:rPr>
                <w:sz w:val="28"/>
                <w:szCs w:val="28"/>
              </w:rPr>
              <w:t xml:space="preserve"> </w:t>
            </w:r>
            <w:proofErr w:type="spellStart"/>
            <w:r>
              <w:rPr>
                <w:sz w:val="28"/>
                <w:szCs w:val="28"/>
              </w:rPr>
              <w:t>асосий</w:t>
            </w:r>
            <w:proofErr w:type="spellEnd"/>
            <w:r>
              <w:rPr>
                <w:sz w:val="28"/>
                <w:szCs w:val="28"/>
              </w:rPr>
              <w:t xml:space="preserve"> параметр </w:t>
            </w:r>
            <w:proofErr w:type="spellStart"/>
            <w:r w:rsidR="001C0B4E">
              <w:rPr>
                <w:sz w:val="28"/>
                <w:szCs w:val="28"/>
              </w:rPr>
              <w:t>ҳ</w:t>
            </w:r>
            <w:r>
              <w:rPr>
                <w:sz w:val="28"/>
                <w:szCs w:val="28"/>
              </w:rPr>
              <w:t>исобланади</w:t>
            </w:r>
            <w:proofErr w:type="spellEnd"/>
            <w:r>
              <w:rPr>
                <w:sz w:val="28"/>
                <w:szCs w:val="28"/>
              </w:rPr>
              <w:t xml:space="preserve">. Модель </w:t>
            </w:r>
            <w:proofErr w:type="spellStart"/>
            <w:r>
              <w:rPr>
                <w:sz w:val="28"/>
                <w:szCs w:val="28"/>
              </w:rPr>
              <w:t>тартиби</w:t>
            </w:r>
            <w:proofErr w:type="spellEnd"/>
            <w:r>
              <w:rPr>
                <w:sz w:val="28"/>
                <w:szCs w:val="28"/>
              </w:rPr>
              <w:t xml:space="preserve"> </w:t>
            </w:r>
            <w:proofErr w:type="spellStart"/>
            <w:r w:rsidR="001C0B4E">
              <w:rPr>
                <w:sz w:val="28"/>
                <w:szCs w:val="28"/>
              </w:rPr>
              <w:t>қ</w:t>
            </w:r>
            <w:r>
              <w:rPr>
                <w:sz w:val="28"/>
                <w:szCs w:val="28"/>
              </w:rPr>
              <w:t>анчалик</w:t>
            </w:r>
            <w:proofErr w:type="spellEnd"/>
            <w:r>
              <w:rPr>
                <w:sz w:val="28"/>
                <w:szCs w:val="28"/>
              </w:rPr>
              <w:t xml:space="preserve"> </w:t>
            </w:r>
            <w:proofErr w:type="spellStart"/>
            <w:r>
              <w:rPr>
                <w:sz w:val="28"/>
                <w:szCs w:val="28"/>
              </w:rPr>
              <w:t>катта</w:t>
            </w:r>
            <w:proofErr w:type="spellEnd"/>
            <w:r>
              <w:rPr>
                <w:sz w:val="28"/>
                <w:szCs w:val="28"/>
              </w:rPr>
              <w:t xml:space="preserve"> </w:t>
            </w:r>
            <w:proofErr w:type="spellStart"/>
            <w:r>
              <w:rPr>
                <w:sz w:val="28"/>
                <w:szCs w:val="28"/>
              </w:rPr>
              <w:t>б</w:t>
            </w:r>
            <w:r w:rsidR="001C0B4E">
              <w:rPr>
                <w:sz w:val="28"/>
                <w:szCs w:val="28"/>
              </w:rPr>
              <w:t>ў</w:t>
            </w:r>
            <w:r>
              <w:rPr>
                <w:sz w:val="28"/>
                <w:szCs w:val="28"/>
              </w:rPr>
              <w:t>лса</w:t>
            </w:r>
            <w:proofErr w:type="spellEnd"/>
            <w:r>
              <w:rPr>
                <w:sz w:val="28"/>
                <w:szCs w:val="28"/>
              </w:rPr>
              <w:t xml:space="preserve">, </w:t>
            </w:r>
            <w:proofErr w:type="spellStart"/>
            <w:r>
              <w:rPr>
                <w:sz w:val="28"/>
                <w:szCs w:val="28"/>
              </w:rPr>
              <w:t>си</w:t>
            </w:r>
            <w:r w:rsidR="001C0B4E">
              <w:rPr>
                <w:sz w:val="28"/>
                <w:szCs w:val="28"/>
              </w:rPr>
              <w:t>қ</w:t>
            </w:r>
            <w:r>
              <w:rPr>
                <w:sz w:val="28"/>
                <w:szCs w:val="28"/>
              </w:rPr>
              <w:t>иш</w:t>
            </w:r>
            <w:proofErr w:type="spellEnd"/>
            <w:r>
              <w:rPr>
                <w:sz w:val="28"/>
                <w:szCs w:val="28"/>
              </w:rPr>
              <w:t xml:space="preserve"> </w:t>
            </w:r>
            <w:proofErr w:type="spellStart"/>
            <w:r>
              <w:rPr>
                <w:sz w:val="28"/>
                <w:szCs w:val="28"/>
              </w:rPr>
              <w:t>даражаси</w:t>
            </w:r>
            <w:proofErr w:type="spellEnd"/>
            <w:r>
              <w:rPr>
                <w:sz w:val="28"/>
                <w:szCs w:val="28"/>
              </w:rPr>
              <w:t xml:space="preserve"> </w:t>
            </w:r>
            <w:proofErr w:type="spellStart"/>
            <w:r>
              <w:rPr>
                <w:sz w:val="28"/>
                <w:szCs w:val="28"/>
              </w:rPr>
              <w:t>шунча</w:t>
            </w:r>
            <w:proofErr w:type="spellEnd"/>
            <w:r>
              <w:rPr>
                <w:sz w:val="28"/>
                <w:szCs w:val="28"/>
              </w:rPr>
              <w:t xml:space="preserve"> </w:t>
            </w:r>
            <w:proofErr w:type="spellStart"/>
            <w:r>
              <w:rPr>
                <w:sz w:val="28"/>
                <w:szCs w:val="28"/>
              </w:rPr>
              <w:t>ю</w:t>
            </w:r>
            <w:r w:rsidR="001C0B4E">
              <w:rPr>
                <w:sz w:val="28"/>
                <w:szCs w:val="28"/>
              </w:rPr>
              <w:t>қ</w:t>
            </w:r>
            <w:r>
              <w:rPr>
                <w:sz w:val="28"/>
                <w:szCs w:val="28"/>
              </w:rPr>
              <w:t>ори</w:t>
            </w:r>
            <w:proofErr w:type="spellEnd"/>
            <w:r>
              <w:rPr>
                <w:sz w:val="28"/>
                <w:szCs w:val="28"/>
              </w:rPr>
              <w:t xml:space="preserve"> </w:t>
            </w:r>
            <w:proofErr w:type="spellStart"/>
            <w:r>
              <w:rPr>
                <w:sz w:val="28"/>
                <w:szCs w:val="28"/>
              </w:rPr>
              <w:t>б</w:t>
            </w:r>
            <w:r w:rsidR="001C0B4E">
              <w:rPr>
                <w:sz w:val="28"/>
                <w:szCs w:val="28"/>
              </w:rPr>
              <w:t>ў</w:t>
            </w:r>
            <w:r>
              <w:rPr>
                <w:sz w:val="28"/>
                <w:szCs w:val="28"/>
              </w:rPr>
              <w:t>лади</w:t>
            </w:r>
            <w:proofErr w:type="spellEnd"/>
            <w:r>
              <w:rPr>
                <w:sz w:val="28"/>
                <w:szCs w:val="28"/>
              </w:rPr>
              <w:t xml:space="preserve">. </w:t>
            </w:r>
            <w:proofErr w:type="spellStart"/>
            <w:r>
              <w:rPr>
                <w:sz w:val="28"/>
                <w:szCs w:val="28"/>
              </w:rPr>
              <w:t>Биро</w:t>
            </w:r>
            <w:r w:rsidR="001C0B4E">
              <w:rPr>
                <w:sz w:val="28"/>
                <w:szCs w:val="28"/>
              </w:rPr>
              <w:t>қ</w:t>
            </w:r>
            <w:proofErr w:type="spellEnd"/>
            <w:r>
              <w:rPr>
                <w:sz w:val="28"/>
                <w:szCs w:val="28"/>
              </w:rPr>
              <w:t xml:space="preserve">, модель </w:t>
            </w:r>
            <w:proofErr w:type="spellStart"/>
            <w:r>
              <w:rPr>
                <w:sz w:val="28"/>
                <w:szCs w:val="28"/>
              </w:rPr>
              <w:t>маълумотларини</w:t>
            </w:r>
            <w:proofErr w:type="spellEnd"/>
            <w:r>
              <w:rPr>
                <w:sz w:val="28"/>
                <w:szCs w:val="28"/>
              </w:rPr>
              <w:t xml:space="preserve"> </w:t>
            </w:r>
            <w:proofErr w:type="spellStart"/>
            <w:r>
              <w:rPr>
                <w:sz w:val="28"/>
                <w:szCs w:val="28"/>
              </w:rPr>
              <w:t>са</w:t>
            </w:r>
            <w:r w:rsidR="001C0B4E">
              <w:rPr>
                <w:sz w:val="28"/>
                <w:szCs w:val="28"/>
              </w:rPr>
              <w:t>қ</w:t>
            </w:r>
            <w:r>
              <w:rPr>
                <w:sz w:val="28"/>
                <w:szCs w:val="28"/>
              </w:rPr>
              <w:t>лаш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каттаро</w:t>
            </w:r>
            <w:r w:rsidR="001C0B4E">
              <w:rPr>
                <w:sz w:val="28"/>
                <w:szCs w:val="28"/>
              </w:rPr>
              <w:t>қ</w:t>
            </w:r>
            <w:proofErr w:type="spellEnd"/>
            <w:r>
              <w:rPr>
                <w:sz w:val="28"/>
                <w:szCs w:val="28"/>
              </w:rPr>
              <w:t xml:space="preserve"> </w:t>
            </w:r>
            <w:proofErr w:type="spellStart"/>
            <w:r>
              <w:rPr>
                <w:sz w:val="28"/>
                <w:szCs w:val="28"/>
              </w:rPr>
              <w:t>оператив</w:t>
            </w:r>
            <w:proofErr w:type="spellEnd"/>
            <w:r>
              <w:rPr>
                <w:sz w:val="28"/>
                <w:szCs w:val="28"/>
              </w:rPr>
              <w:t xml:space="preserve"> </w:t>
            </w:r>
            <w:proofErr w:type="spellStart"/>
            <w:r>
              <w:rPr>
                <w:sz w:val="28"/>
                <w:szCs w:val="28"/>
              </w:rPr>
              <w:t>хотира</w:t>
            </w:r>
            <w:proofErr w:type="spellEnd"/>
            <w:r>
              <w:rPr>
                <w:sz w:val="28"/>
                <w:szCs w:val="28"/>
              </w:rPr>
              <w:t xml:space="preserve"> </w:t>
            </w:r>
            <w:proofErr w:type="spellStart"/>
            <w:r>
              <w:rPr>
                <w:sz w:val="28"/>
                <w:szCs w:val="28"/>
              </w:rPr>
              <w:t>талаб</w:t>
            </w:r>
            <w:proofErr w:type="spellEnd"/>
            <w:r>
              <w:rPr>
                <w:sz w:val="28"/>
                <w:szCs w:val="28"/>
              </w:rPr>
              <w:t xml:space="preserve"> </w:t>
            </w:r>
            <w:proofErr w:type="spellStart"/>
            <w:r>
              <w:rPr>
                <w:sz w:val="28"/>
                <w:szCs w:val="28"/>
              </w:rPr>
              <w:t>этилади</w:t>
            </w:r>
            <w:proofErr w:type="spellEnd"/>
            <w:r>
              <w:rPr>
                <w:sz w:val="28"/>
                <w:szCs w:val="28"/>
              </w:rPr>
              <w:t xml:space="preserve">. </w:t>
            </w:r>
            <w:proofErr w:type="spellStart"/>
            <w:r>
              <w:rPr>
                <w:sz w:val="28"/>
                <w:szCs w:val="28"/>
              </w:rPr>
              <w:t>Оператив</w:t>
            </w:r>
            <w:proofErr w:type="spellEnd"/>
            <w:r>
              <w:rPr>
                <w:sz w:val="28"/>
                <w:szCs w:val="28"/>
              </w:rPr>
              <w:t xml:space="preserve"> </w:t>
            </w:r>
            <w:proofErr w:type="spellStart"/>
            <w:r>
              <w:rPr>
                <w:sz w:val="28"/>
                <w:szCs w:val="28"/>
              </w:rPr>
              <w:t>хотира</w:t>
            </w:r>
            <w:proofErr w:type="spellEnd"/>
            <w:r>
              <w:rPr>
                <w:sz w:val="28"/>
                <w:szCs w:val="28"/>
              </w:rPr>
              <w:t xml:space="preserve"> </w:t>
            </w:r>
            <w:proofErr w:type="spellStart"/>
            <w:r>
              <w:rPr>
                <w:sz w:val="28"/>
                <w:szCs w:val="28"/>
              </w:rPr>
              <w:t>етарли</w:t>
            </w:r>
            <w:proofErr w:type="spellEnd"/>
            <w:r>
              <w:rPr>
                <w:sz w:val="28"/>
                <w:szCs w:val="28"/>
              </w:rPr>
              <w:t xml:space="preserve"> </w:t>
            </w:r>
            <w:proofErr w:type="spellStart"/>
            <w:r>
              <w:rPr>
                <w:sz w:val="28"/>
                <w:szCs w:val="28"/>
              </w:rPr>
              <w:t>б</w:t>
            </w:r>
            <w:r w:rsidR="001C0B4E">
              <w:rPr>
                <w:sz w:val="28"/>
                <w:szCs w:val="28"/>
              </w:rPr>
              <w:t>ў</w:t>
            </w:r>
            <w:r>
              <w:rPr>
                <w:sz w:val="28"/>
                <w:szCs w:val="28"/>
              </w:rPr>
              <w:t>лмаса</w:t>
            </w:r>
            <w:proofErr w:type="spellEnd"/>
            <w:r>
              <w:rPr>
                <w:sz w:val="28"/>
                <w:szCs w:val="28"/>
              </w:rPr>
              <w:t xml:space="preserve">, </w:t>
            </w:r>
            <w:proofErr w:type="spellStart"/>
            <w:r>
              <w:rPr>
                <w:sz w:val="28"/>
                <w:szCs w:val="28"/>
              </w:rPr>
              <w:t>бундай</w:t>
            </w:r>
            <w:proofErr w:type="spellEnd"/>
            <w:r>
              <w:rPr>
                <w:sz w:val="28"/>
                <w:szCs w:val="28"/>
              </w:rPr>
              <w:t xml:space="preserve"> </w:t>
            </w:r>
            <w:proofErr w:type="spellStart"/>
            <w:r>
              <w:rPr>
                <w:sz w:val="28"/>
                <w:szCs w:val="28"/>
              </w:rPr>
              <w:t>катта</w:t>
            </w:r>
            <w:proofErr w:type="spellEnd"/>
            <w:r>
              <w:rPr>
                <w:sz w:val="28"/>
                <w:szCs w:val="28"/>
              </w:rPr>
              <w:t xml:space="preserve"> </w:t>
            </w:r>
            <w:proofErr w:type="spellStart"/>
            <w:r>
              <w:rPr>
                <w:sz w:val="28"/>
                <w:szCs w:val="28"/>
              </w:rPr>
              <w:t>тартибга</w:t>
            </w:r>
            <w:proofErr w:type="spellEnd"/>
            <w:r>
              <w:rPr>
                <w:sz w:val="28"/>
                <w:szCs w:val="28"/>
              </w:rPr>
              <w:t xml:space="preserve"> </w:t>
            </w:r>
            <w:proofErr w:type="spellStart"/>
            <w:r>
              <w:rPr>
                <w:sz w:val="28"/>
                <w:szCs w:val="28"/>
              </w:rPr>
              <w:t>эга</w:t>
            </w:r>
            <w:proofErr w:type="spellEnd"/>
            <w:r>
              <w:rPr>
                <w:sz w:val="28"/>
                <w:szCs w:val="28"/>
              </w:rPr>
              <w:t xml:space="preserve"> модель паст </w:t>
            </w:r>
            <w:proofErr w:type="spellStart"/>
            <w:r>
              <w:rPr>
                <w:sz w:val="28"/>
                <w:szCs w:val="28"/>
              </w:rPr>
              <w:t>натижалар</w:t>
            </w:r>
            <w:proofErr w:type="spellEnd"/>
            <w:r>
              <w:rPr>
                <w:sz w:val="28"/>
                <w:szCs w:val="28"/>
              </w:rPr>
              <w:t xml:space="preserve"> </w:t>
            </w:r>
            <w:proofErr w:type="spellStart"/>
            <w:r>
              <w:rPr>
                <w:sz w:val="28"/>
                <w:szCs w:val="28"/>
              </w:rPr>
              <w:t>беради</w:t>
            </w:r>
            <w:proofErr w:type="spellEnd"/>
            <w:r>
              <w:rPr>
                <w:sz w:val="28"/>
                <w:szCs w:val="28"/>
              </w:rPr>
              <w:t xml:space="preserve">. Бу </w:t>
            </w:r>
            <w:proofErr w:type="spellStart"/>
            <w:r>
              <w:rPr>
                <w:sz w:val="28"/>
                <w:szCs w:val="28"/>
              </w:rPr>
              <w:t>усул</w:t>
            </w:r>
            <w:proofErr w:type="spellEnd"/>
            <w:r>
              <w:rPr>
                <w:sz w:val="28"/>
                <w:szCs w:val="28"/>
              </w:rPr>
              <w:t xml:space="preserve"> </w:t>
            </w:r>
            <w:proofErr w:type="spellStart"/>
            <w:r>
              <w:rPr>
                <w:sz w:val="28"/>
                <w:szCs w:val="28"/>
              </w:rPr>
              <w:t>матнли</w:t>
            </w:r>
            <w:proofErr w:type="spellEnd"/>
            <w:r>
              <w:rPr>
                <w:sz w:val="28"/>
                <w:szCs w:val="28"/>
              </w:rPr>
              <w:t xml:space="preserve"> </w:t>
            </w:r>
            <w:proofErr w:type="spellStart"/>
            <w:r>
              <w:rPr>
                <w:sz w:val="28"/>
                <w:szCs w:val="28"/>
              </w:rPr>
              <w:t>маълумотларни</w:t>
            </w:r>
            <w:proofErr w:type="spellEnd"/>
            <w:r>
              <w:rPr>
                <w:sz w:val="28"/>
                <w:szCs w:val="28"/>
                <w:lang w:val="uz-Cyrl-UZ"/>
              </w:rPr>
              <w:t xml:space="preserve"> </w:t>
            </w:r>
            <w:proofErr w:type="spellStart"/>
            <w:r>
              <w:rPr>
                <w:sz w:val="28"/>
                <w:szCs w:val="28"/>
              </w:rPr>
              <w:t>си</w:t>
            </w:r>
            <w:r w:rsidR="001C0B4E">
              <w:rPr>
                <w:sz w:val="28"/>
                <w:szCs w:val="28"/>
              </w:rPr>
              <w:t>қ</w:t>
            </w:r>
            <w:r>
              <w:rPr>
                <w:sz w:val="28"/>
                <w:szCs w:val="28"/>
              </w:rPr>
              <w:t>ишда</w:t>
            </w:r>
            <w:proofErr w:type="spellEnd"/>
            <w:r>
              <w:rPr>
                <w:sz w:val="28"/>
                <w:szCs w:val="28"/>
              </w:rPr>
              <w:t xml:space="preserve"> </w:t>
            </w:r>
            <w:proofErr w:type="spellStart"/>
            <w:r>
              <w:rPr>
                <w:sz w:val="28"/>
                <w:szCs w:val="28"/>
              </w:rPr>
              <w:t>айни</w:t>
            </w:r>
            <w:r w:rsidR="001C0B4E">
              <w:rPr>
                <w:sz w:val="28"/>
                <w:szCs w:val="28"/>
              </w:rPr>
              <w:t>қ</w:t>
            </w:r>
            <w:r>
              <w:rPr>
                <w:sz w:val="28"/>
                <w:szCs w:val="28"/>
              </w:rPr>
              <w:t>са</w:t>
            </w:r>
            <w:proofErr w:type="spellEnd"/>
            <w:r>
              <w:rPr>
                <w:sz w:val="28"/>
                <w:szCs w:val="28"/>
              </w:rPr>
              <w:t xml:space="preserve"> </w:t>
            </w:r>
            <w:proofErr w:type="spellStart"/>
            <w:r>
              <w:rPr>
                <w:sz w:val="28"/>
                <w:szCs w:val="28"/>
              </w:rPr>
              <w:t>самарали</w:t>
            </w:r>
            <w:proofErr w:type="spellEnd"/>
            <w:r>
              <w:rPr>
                <w:sz w:val="28"/>
                <w:szCs w:val="28"/>
              </w:rPr>
              <w:t xml:space="preserve"> </w:t>
            </w:r>
            <w:proofErr w:type="spellStart"/>
            <w:r w:rsidR="001C0B4E">
              <w:rPr>
                <w:sz w:val="28"/>
                <w:szCs w:val="28"/>
              </w:rPr>
              <w:t>ҳ</w:t>
            </w:r>
            <w:r>
              <w:rPr>
                <w:sz w:val="28"/>
                <w:szCs w:val="28"/>
              </w:rPr>
              <w:t>исобланади</w:t>
            </w:r>
            <w:proofErr w:type="spellEnd"/>
            <w:r>
              <w:rPr>
                <w:sz w:val="28"/>
                <w:szCs w:val="28"/>
              </w:rPr>
              <w:t>.</w:t>
            </w:r>
          </w:p>
          <w:p w14:paraId="549E9988" w14:textId="77777777" w:rsidR="00875FFD" w:rsidRDefault="00875FFD">
            <w:pPr>
              <w:jc w:val="both"/>
              <w:rPr>
                <w:sz w:val="28"/>
                <w:szCs w:val="28"/>
              </w:rPr>
            </w:pPr>
          </w:p>
          <w:p w14:paraId="6374DA22" w14:textId="77777777" w:rsidR="00875FFD" w:rsidRDefault="00875FFD">
            <w:pPr>
              <w:jc w:val="both"/>
              <w:rPr>
                <w:sz w:val="28"/>
                <w:szCs w:val="28"/>
              </w:rPr>
            </w:pPr>
            <w:r>
              <w:rPr>
                <w:sz w:val="28"/>
                <w:szCs w:val="28"/>
              </w:rPr>
              <w:t>Это особый подвид контекстного моделирования. Предсказание выполняется на основании определенного количества предыдущих элементов данных. Основным параметром являет</w:t>
            </w:r>
            <w:r>
              <w:rPr>
                <w:sz w:val="28"/>
                <w:szCs w:val="28"/>
              </w:rPr>
              <w:lastRenderedPageBreak/>
              <w:t>ся порядок модели, который задает это количество элементов. Чем больше порядок модели, тем выше степень сжатия, но требуется больше оперативной памяти для хранения данных модели. Если оперативной памяти недостаточно, то такая модель с большим порядком показывает низкие результаты. Этот метод особенно эффективен для сжатия текстовых данных.</w:t>
            </w:r>
          </w:p>
        </w:tc>
      </w:tr>
      <w:tr w:rsidR="00875FFD" w:rsidRPr="001C0B4E" w14:paraId="4CCAB7D7" w14:textId="77777777">
        <w:tc>
          <w:tcPr>
            <w:tcW w:w="3657" w:type="dxa"/>
            <w:shd w:val="clear" w:color="auto" w:fill="auto"/>
          </w:tcPr>
          <w:p w14:paraId="209A2AE9" w14:textId="77777777" w:rsidR="00875FFD" w:rsidRDefault="00875FFD">
            <w:pPr>
              <w:rPr>
                <w:b/>
                <w:sz w:val="28"/>
                <w:szCs w:val="28"/>
                <w:lang w:val="uz-Cyrl-UZ"/>
              </w:rPr>
            </w:pPr>
          </w:p>
        </w:tc>
        <w:tc>
          <w:tcPr>
            <w:tcW w:w="5942" w:type="dxa"/>
            <w:shd w:val="clear" w:color="auto" w:fill="auto"/>
          </w:tcPr>
          <w:p w14:paraId="556CDF98" w14:textId="77777777" w:rsidR="00875FFD" w:rsidRDefault="00875FFD">
            <w:pPr>
              <w:jc w:val="both"/>
              <w:rPr>
                <w:sz w:val="28"/>
                <w:szCs w:val="28"/>
              </w:rPr>
            </w:pPr>
          </w:p>
        </w:tc>
      </w:tr>
      <w:tr w:rsidR="00875FFD" w:rsidRPr="001C0B4E" w14:paraId="74210139" w14:textId="77777777">
        <w:tc>
          <w:tcPr>
            <w:tcW w:w="3657" w:type="dxa"/>
            <w:shd w:val="clear" w:color="auto" w:fill="auto"/>
          </w:tcPr>
          <w:p w14:paraId="17FB82FB" w14:textId="77777777" w:rsidR="00875FFD" w:rsidRDefault="001C0B4E">
            <w:pPr>
              <w:rPr>
                <w:b/>
                <w:sz w:val="28"/>
                <w:szCs w:val="28"/>
              </w:rPr>
            </w:pPr>
            <w:proofErr w:type="spellStart"/>
            <w:r>
              <w:rPr>
                <w:b/>
                <w:sz w:val="28"/>
                <w:szCs w:val="28"/>
              </w:rPr>
              <w:t>Қ</w:t>
            </w:r>
            <w:r w:rsidR="00875FFD">
              <w:rPr>
                <w:b/>
                <w:sz w:val="28"/>
                <w:szCs w:val="28"/>
              </w:rPr>
              <w:t>исмнинг</w:t>
            </w:r>
            <w:proofErr w:type="spellEnd"/>
            <w:r w:rsidR="00875FFD">
              <w:rPr>
                <w:b/>
                <w:sz w:val="28"/>
                <w:szCs w:val="28"/>
              </w:rPr>
              <w:t xml:space="preserve"> </w:t>
            </w:r>
            <w:proofErr w:type="spellStart"/>
            <w:r w:rsidR="00875FFD">
              <w:rPr>
                <w:b/>
                <w:sz w:val="28"/>
                <w:szCs w:val="28"/>
              </w:rPr>
              <w:t>даражаси</w:t>
            </w:r>
            <w:proofErr w:type="spellEnd"/>
          </w:p>
          <w:p w14:paraId="26DCA2CA"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w:t>
            </w:r>
            <w:proofErr w:type="spellStart"/>
            <w:r>
              <w:rPr>
                <w:bCs/>
                <w:sz w:val="28"/>
                <w:szCs w:val="28"/>
              </w:rPr>
              <w:t>гëóáèíà</w:t>
            </w:r>
            <w:proofErr w:type="spellEnd"/>
            <w:r>
              <w:rPr>
                <w:bCs/>
                <w:sz w:val="28"/>
                <w:szCs w:val="28"/>
              </w:rPr>
              <w:t xml:space="preserve"> </w:t>
            </w:r>
            <w:proofErr w:type="spellStart"/>
            <w:r>
              <w:rPr>
                <w:bCs/>
                <w:sz w:val="28"/>
                <w:szCs w:val="28"/>
              </w:rPr>
              <w:t>чàñòèöû</w:t>
            </w:r>
            <w:proofErr w:type="spellEnd"/>
          </w:p>
          <w:p w14:paraId="795DDD6C"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b</w:t>
            </w:r>
            <w:r>
              <w:rPr>
                <w:bCs/>
                <w:sz w:val="28"/>
                <w:szCs w:val="28"/>
                <w:lang w:val="en-US"/>
              </w:rPr>
              <w:t>it</w:t>
            </w:r>
            <w:r>
              <w:rPr>
                <w:bCs/>
                <w:sz w:val="28"/>
                <w:szCs w:val="28"/>
              </w:rPr>
              <w:t xml:space="preserve"> </w:t>
            </w:r>
            <w:r>
              <w:rPr>
                <w:bCs/>
                <w:sz w:val="28"/>
                <w:szCs w:val="28"/>
                <w:lang w:val="en-US"/>
              </w:rPr>
              <w:t>depth</w:t>
            </w:r>
          </w:p>
        </w:tc>
        <w:tc>
          <w:tcPr>
            <w:tcW w:w="5942" w:type="dxa"/>
            <w:shd w:val="clear" w:color="auto" w:fill="auto"/>
          </w:tcPr>
          <w:p w14:paraId="2104615C" w14:textId="77777777" w:rsidR="00875FFD" w:rsidRDefault="00875FFD">
            <w:pPr>
              <w:jc w:val="both"/>
              <w:rPr>
                <w:sz w:val="28"/>
                <w:szCs w:val="28"/>
              </w:rPr>
            </w:pPr>
            <w:proofErr w:type="spellStart"/>
            <w:r>
              <w:rPr>
                <w:sz w:val="28"/>
                <w:szCs w:val="28"/>
              </w:rPr>
              <w:t>Сканлаш</w:t>
            </w:r>
            <w:proofErr w:type="spellEnd"/>
            <w:r>
              <w:rPr>
                <w:sz w:val="28"/>
                <w:szCs w:val="28"/>
              </w:rPr>
              <w:t xml:space="preserve"> </w:t>
            </w:r>
            <w:proofErr w:type="spellStart"/>
            <w:r>
              <w:rPr>
                <w:sz w:val="28"/>
                <w:szCs w:val="28"/>
              </w:rPr>
              <w:t>ёки</w:t>
            </w:r>
            <w:proofErr w:type="spellEnd"/>
            <w:r>
              <w:rPr>
                <w:sz w:val="28"/>
                <w:szCs w:val="28"/>
              </w:rPr>
              <w:t xml:space="preserve"> монитор </w:t>
            </w:r>
            <w:proofErr w:type="spellStart"/>
            <w:r w:rsidR="001C0B4E">
              <w:rPr>
                <w:sz w:val="28"/>
                <w:szCs w:val="28"/>
              </w:rPr>
              <w:t>қ</w:t>
            </w:r>
            <w:r>
              <w:rPr>
                <w:sz w:val="28"/>
                <w:szCs w:val="28"/>
              </w:rPr>
              <w:t>урилмаларидаги</w:t>
            </w:r>
            <w:proofErr w:type="spellEnd"/>
            <w:r>
              <w:rPr>
                <w:sz w:val="28"/>
                <w:szCs w:val="28"/>
              </w:rPr>
              <w:t xml:space="preserve"> тон </w:t>
            </w:r>
            <w:proofErr w:type="spellStart"/>
            <w:r>
              <w:rPr>
                <w:sz w:val="28"/>
                <w:szCs w:val="28"/>
              </w:rPr>
              <w:t>тасвири</w:t>
            </w:r>
            <w:proofErr w:type="spellEnd"/>
            <w:r>
              <w:rPr>
                <w:sz w:val="28"/>
                <w:szCs w:val="28"/>
              </w:rPr>
              <w:t xml:space="preserve"> </w:t>
            </w:r>
            <w:proofErr w:type="spellStart"/>
            <w:r>
              <w:rPr>
                <w:sz w:val="28"/>
                <w:szCs w:val="28"/>
              </w:rPr>
              <w:t>ранглари</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градацияларининг</w:t>
            </w:r>
            <w:proofErr w:type="spellEnd"/>
            <w:r>
              <w:rPr>
                <w:sz w:val="28"/>
                <w:szCs w:val="28"/>
              </w:rPr>
              <w:t xml:space="preserve"> сони.</w:t>
            </w:r>
          </w:p>
          <w:p w14:paraId="4017DA44" w14:textId="77777777" w:rsidR="00875FFD" w:rsidRDefault="00875FFD">
            <w:pPr>
              <w:jc w:val="both"/>
              <w:rPr>
                <w:sz w:val="28"/>
                <w:szCs w:val="28"/>
              </w:rPr>
            </w:pPr>
            <w:r>
              <w:rPr>
                <w:sz w:val="28"/>
                <w:szCs w:val="28"/>
              </w:rPr>
              <w:t xml:space="preserve">Число цветов или градаций тонового изображения устройств сканирования или мониторов. </w:t>
            </w:r>
          </w:p>
          <w:p w14:paraId="6E1D465B" w14:textId="77777777" w:rsidR="00875FFD" w:rsidRDefault="00875FFD">
            <w:pPr>
              <w:jc w:val="both"/>
              <w:rPr>
                <w:sz w:val="28"/>
                <w:szCs w:val="28"/>
              </w:rPr>
            </w:pPr>
          </w:p>
        </w:tc>
      </w:tr>
      <w:tr w:rsidR="00875FFD" w:rsidRPr="001C0B4E" w14:paraId="7B062846" w14:textId="77777777">
        <w:tc>
          <w:tcPr>
            <w:tcW w:w="3657" w:type="dxa"/>
            <w:shd w:val="clear" w:color="auto" w:fill="auto"/>
          </w:tcPr>
          <w:p w14:paraId="3138E4C3" w14:textId="77777777" w:rsidR="00875FFD" w:rsidRDefault="00875FFD">
            <w:pPr>
              <w:rPr>
                <w:b/>
                <w:sz w:val="28"/>
                <w:szCs w:val="28"/>
              </w:rPr>
            </w:pPr>
          </w:p>
        </w:tc>
        <w:tc>
          <w:tcPr>
            <w:tcW w:w="5942" w:type="dxa"/>
            <w:shd w:val="clear" w:color="auto" w:fill="auto"/>
          </w:tcPr>
          <w:p w14:paraId="6EACECD2" w14:textId="77777777" w:rsidR="00875FFD" w:rsidRDefault="00875FFD">
            <w:pPr>
              <w:jc w:val="both"/>
              <w:rPr>
                <w:sz w:val="28"/>
                <w:szCs w:val="28"/>
              </w:rPr>
            </w:pPr>
          </w:p>
        </w:tc>
      </w:tr>
      <w:tr w:rsidR="00875FFD" w:rsidRPr="001C0B4E" w14:paraId="4CA92696" w14:textId="77777777">
        <w:tc>
          <w:tcPr>
            <w:tcW w:w="3657" w:type="dxa"/>
            <w:shd w:val="clear" w:color="auto" w:fill="auto"/>
          </w:tcPr>
          <w:p w14:paraId="36440C87" w14:textId="77777777" w:rsidR="00875FFD" w:rsidRDefault="001C0B4E">
            <w:pPr>
              <w:rPr>
                <w:b/>
                <w:sz w:val="28"/>
                <w:szCs w:val="28"/>
              </w:rPr>
            </w:pPr>
            <w:proofErr w:type="spellStart"/>
            <w:r>
              <w:rPr>
                <w:b/>
                <w:sz w:val="28"/>
                <w:szCs w:val="28"/>
              </w:rPr>
              <w:t>Қ</w:t>
            </w:r>
            <w:r w:rsidR="00875FFD">
              <w:rPr>
                <w:b/>
                <w:sz w:val="28"/>
                <w:szCs w:val="28"/>
              </w:rPr>
              <w:t>иялик</w:t>
            </w:r>
            <w:proofErr w:type="spellEnd"/>
            <w:r w:rsidR="00875FFD">
              <w:rPr>
                <w:b/>
                <w:sz w:val="28"/>
                <w:szCs w:val="28"/>
              </w:rPr>
              <w:t xml:space="preserve"> </w:t>
            </w:r>
            <w:proofErr w:type="spellStart"/>
            <w:r w:rsidR="00875FFD">
              <w:rPr>
                <w:b/>
                <w:sz w:val="28"/>
                <w:szCs w:val="28"/>
              </w:rPr>
              <w:t>б</w:t>
            </w:r>
            <w:r>
              <w:rPr>
                <w:b/>
                <w:sz w:val="28"/>
                <w:szCs w:val="28"/>
              </w:rPr>
              <w:t>ў</w:t>
            </w:r>
            <w:r w:rsidR="00875FFD">
              <w:rPr>
                <w:b/>
                <w:sz w:val="28"/>
                <w:szCs w:val="28"/>
              </w:rPr>
              <w:t>йича</w:t>
            </w:r>
            <w:proofErr w:type="spellEnd"/>
            <w:r w:rsidR="00875FFD">
              <w:rPr>
                <w:b/>
                <w:sz w:val="28"/>
                <w:szCs w:val="28"/>
              </w:rPr>
              <w:t xml:space="preserve"> </w:t>
            </w:r>
            <w:proofErr w:type="spellStart"/>
            <w:r w:rsidR="00875FFD">
              <w:rPr>
                <w:b/>
                <w:sz w:val="28"/>
                <w:szCs w:val="28"/>
              </w:rPr>
              <w:t>орти</w:t>
            </w:r>
            <w:r>
              <w:rPr>
                <w:b/>
                <w:sz w:val="28"/>
                <w:szCs w:val="28"/>
              </w:rPr>
              <w:t>қ</w:t>
            </w:r>
            <w:r w:rsidR="00875FFD">
              <w:rPr>
                <w:b/>
                <w:sz w:val="28"/>
                <w:szCs w:val="28"/>
              </w:rPr>
              <w:t>ча</w:t>
            </w:r>
            <w:proofErr w:type="spellEnd"/>
            <w:r w:rsidR="00875FFD">
              <w:rPr>
                <w:b/>
                <w:sz w:val="28"/>
                <w:szCs w:val="28"/>
              </w:rPr>
              <w:br/>
            </w:r>
            <w:proofErr w:type="spellStart"/>
            <w:r w:rsidR="00875FFD">
              <w:rPr>
                <w:b/>
                <w:sz w:val="28"/>
                <w:szCs w:val="28"/>
              </w:rPr>
              <w:t>юкланиш</w:t>
            </w:r>
            <w:proofErr w:type="spellEnd"/>
          </w:p>
          <w:p w14:paraId="6BA15DB3"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перегрузка по</w:t>
            </w:r>
            <w:r>
              <w:rPr>
                <w:sz w:val="28"/>
                <w:szCs w:val="28"/>
              </w:rPr>
              <w:br/>
              <w:t>крутизне</w:t>
            </w:r>
          </w:p>
          <w:p w14:paraId="289480E2" w14:textId="77777777" w:rsidR="00875FFD" w:rsidRDefault="00875FFD">
            <w:pPr>
              <w:autoSpaceDE w:val="0"/>
              <w:autoSpaceDN w:val="0"/>
              <w:adjustRightInd w:val="0"/>
              <w:rPr>
                <w:sz w:val="28"/>
                <w:szCs w:val="28"/>
              </w:rPr>
            </w:pPr>
            <w:proofErr w:type="spellStart"/>
            <w:r>
              <w:rPr>
                <w:b/>
                <w:sz w:val="28"/>
                <w:szCs w:val="28"/>
                <w:lang w:val="en-US"/>
              </w:rPr>
              <w:t>en</w:t>
            </w:r>
            <w:proofErr w:type="spellEnd"/>
            <w:r>
              <w:rPr>
                <w:b/>
                <w:sz w:val="28"/>
                <w:szCs w:val="28"/>
              </w:rPr>
              <w:t xml:space="preserve"> - </w:t>
            </w:r>
            <w:proofErr w:type="spellStart"/>
            <w:r>
              <w:rPr>
                <w:sz w:val="28"/>
                <w:szCs w:val="28"/>
              </w:rPr>
              <w:t>overloading</w:t>
            </w:r>
            <w:proofErr w:type="spellEnd"/>
            <w:r>
              <w:rPr>
                <w:sz w:val="28"/>
                <w:szCs w:val="28"/>
              </w:rPr>
              <w:t xml:space="preserve"> </w:t>
            </w:r>
            <w:proofErr w:type="spellStart"/>
            <w:r>
              <w:rPr>
                <w:sz w:val="28"/>
                <w:szCs w:val="28"/>
              </w:rPr>
              <w:t>on</w:t>
            </w:r>
            <w:proofErr w:type="spellEnd"/>
            <w:r>
              <w:rPr>
                <w:sz w:val="28"/>
                <w:szCs w:val="28"/>
              </w:rPr>
              <w:br/>
            </w:r>
            <w:proofErr w:type="spellStart"/>
            <w:r>
              <w:rPr>
                <w:sz w:val="28"/>
                <w:szCs w:val="28"/>
              </w:rPr>
              <w:t>steepness</w:t>
            </w:r>
            <w:proofErr w:type="spellEnd"/>
          </w:p>
        </w:tc>
        <w:tc>
          <w:tcPr>
            <w:tcW w:w="5942" w:type="dxa"/>
            <w:shd w:val="clear" w:color="auto" w:fill="auto"/>
          </w:tcPr>
          <w:p w14:paraId="64212475" w14:textId="77777777" w:rsidR="00875FFD" w:rsidRDefault="00875FFD">
            <w:pPr>
              <w:jc w:val="both"/>
              <w:rPr>
                <w:sz w:val="28"/>
                <w:szCs w:val="28"/>
              </w:rPr>
            </w:pPr>
            <w:proofErr w:type="spellStart"/>
            <w:r>
              <w:rPr>
                <w:sz w:val="28"/>
                <w:szCs w:val="28"/>
              </w:rPr>
              <w:t>Тахминлаш</w:t>
            </w:r>
            <w:proofErr w:type="spellEnd"/>
            <w:r>
              <w:rPr>
                <w:sz w:val="28"/>
                <w:szCs w:val="28"/>
                <w:lang w:val="uz-Cyrl-UZ"/>
              </w:rPr>
              <w:t xml:space="preserve"> сигналида фронтларнинг ч</w:t>
            </w:r>
            <w:r w:rsidR="001C0B4E">
              <w:rPr>
                <w:sz w:val="28"/>
                <w:szCs w:val="28"/>
                <w:lang w:val="uz-Cyrl-UZ"/>
              </w:rPr>
              <w:t>ў</w:t>
            </w:r>
            <w:r>
              <w:rPr>
                <w:sz w:val="28"/>
                <w:szCs w:val="28"/>
                <w:lang w:val="uz-Cyrl-UZ"/>
              </w:rPr>
              <w:t>зилишини тавсифловчи бузилишлар</w:t>
            </w:r>
            <w:r>
              <w:rPr>
                <w:sz w:val="28"/>
                <w:szCs w:val="28"/>
              </w:rPr>
              <w:t>.</w:t>
            </w:r>
          </w:p>
          <w:p w14:paraId="66808BD8" w14:textId="77777777" w:rsidR="00875FFD" w:rsidRDefault="00875FFD">
            <w:pPr>
              <w:jc w:val="both"/>
              <w:rPr>
                <w:sz w:val="28"/>
                <w:szCs w:val="28"/>
                <w:lang w:val="uz-Cyrl-UZ"/>
              </w:rPr>
            </w:pPr>
          </w:p>
          <w:p w14:paraId="6C81DA86" w14:textId="77777777" w:rsidR="00875FFD" w:rsidRDefault="00875FFD">
            <w:pPr>
              <w:jc w:val="both"/>
              <w:rPr>
                <w:sz w:val="28"/>
                <w:szCs w:val="28"/>
              </w:rPr>
            </w:pPr>
            <w:r>
              <w:rPr>
                <w:sz w:val="28"/>
                <w:szCs w:val="28"/>
              </w:rPr>
              <w:t>Искажения, характеризующие затягивание фронтов в сигнале предсказания.</w:t>
            </w:r>
          </w:p>
        </w:tc>
      </w:tr>
      <w:tr w:rsidR="00875FFD" w:rsidRPr="001C0B4E" w14:paraId="0BA726A0" w14:textId="77777777">
        <w:tc>
          <w:tcPr>
            <w:tcW w:w="3657" w:type="dxa"/>
            <w:shd w:val="clear" w:color="auto" w:fill="auto"/>
          </w:tcPr>
          <w:p w14:paraId="103A3584" w14:textId="77777777" w:rsidR="00875FFD" w:rsidRDefault="00875FFD">
            <w:pPr>
              <w:rPr>
                <w:b/>
                <w:sz w:val="28"/>
                <w:szCs w:val="28"/>
              </w:rPr>
            </w:pPr>
          </w:p>
        </w:tc>
        <w:tc>
          <w:tcPr>
            <w:tcW w:w="5942" w:type="dxa"/>
            <w:shd w:val="clear" w:color="auto" w:fill="auto"/>
          </w:tcPr>
          <w:p w14:paraId="2423C772" w14:textId="77777777" w:rsidR="00875FFD" w:rsidRDefault="00875FFD">
            <w:pPr>
              <w:jc w:val="both"/>
              <w:rPr>
                <w:sz w:val="28"/>
                <w:szCs w:val="28"/>
                <w:lang w:val="uz-Cyrl-UZ"/>
              </w:rPr>
            </w:pPr>
          </w:p>
        </w:tc>
      </w:tr>
      <w:tr w:rsidR="00875FFD" w:rsidRPr="001C0B4E" w14:paraId="0BE5F025" w14:textId="77777777">
        <w:tc>
          <w:tcPr>
            <w:tcW w:w="3657" w:type="dxa"/>
            <w:shd w:val="clear" w:color="auto" w:fill="auto"/>
          </w:tcPr>
          <w:p w14:paraId="2681832C" w14:textId="77777777" w:rsidR="00875FFD" w:rsidRDefault="001C0B4E">
            <w:pPr>
              <w:rPr>
                <w:b/>
                <w:sz w:val="28"/>
                <w:szCs w:val="28"/>
              </w:rPr>
            </w:pPr>
            <w:proofErr w:type="spellStart"/>
            <w:r>
              <w:rPr>
                <w:b/>
                <w:sz w:val="28"/>
                <w:szCs w:val="28"/>
              </w:rPr>
              <w:t>Қ</w:t>
            </w:r>
            <w:r w:rsidR="00875FFD">
              <w:rPr>
                <w:b/>
                <w:sz w:val="28"/>
                <w:szCs w:val="28"/>
              </w:rPr>
              <w:t>орадан</w:t>
            </w:r>
            <w:proofErr w:type="spellEnd"/>
            <w:r w:rsidR="00875FFD">
              <w:rPr>
                <w:b/>
                <w:sz w:val="28"/>
                <w:szCs w:val="28"/>
              </w:rPr>
              <w:t xml:space="preserve"> </w:t>
            </w:r>
            <w:proofErr w:type="spellStart"/>
            <w:r>
              <w:rPr>
                <w:b/>
                <w:sz w:val="28"/>
                <w:szCs w:val="28"/>
              </w:rPr>
              <w:t>қ</w:t>
            </w:r>
            <w:r w:rsidR="00875FFD">
              <w:rPr>
                <w:b/>
                <w:sz w:val="28"/>
                <w:szCs w:val="28"/>
              </w:rPr>
              <w:t>ораро</w:t>
            </w:r>
            <w:r>
              <w:rPr>
                <w:b/>
                <w:sz w:val="28"/>
                <w:szCs w:val="28"/>
              </w:rPr>
              <w:t>қ</w:t>
            </w:r>
            <w:proofErr w:type="spellEnd"/>
            <w:r w:rsidR="00875FFD">
              <w:rPr>
                <w:b/>
                <w:sz w:val="28"/>
                <w:szCs w:val="28"/>
              </w:rPr>
              <w:t xml:space="preserve"> </w:t>
            </w:r>
            <w:proofErr w:type="spellStart"/>
            <w:r w:rsidR="00875FFD">
              <w:rPr>
                <w:b/>
                <w:sz w:val="28"/>
                <w:szCs w:val="28"/>
              </w:rPr>
              <w:t>даража</w:t>
            </w:r>
            <w:proofErr w:type="spellEnd"/>
          </w:p>
          <w:p w14:paraId="5191E78E"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уровень чернее черного</w:t>
            </w:r>
          </w:p>
          <w:p w14:paraId="656D11BE" w14:textId="77777777" w:rsidR="00875FFD" w:rsidRDefault="00875FFD">
            <w:pPr>
              <w:autoSpaceDE w:val="0"/>
              <w:autoSpaceDN w:val="0"/>
              <w:adjustRightInd w:val="0"/>
              <w:rPr>
                <w:sz w:val="28"/>
                <w:szCs w:val="28"/>
              </w:rPr>
            </w:pPr>
            <w:proofErr w:type="spellStart"/>
            <w:r>
              <w:rPr>
                <w:b/>
                <w:sz w:val="28"/>
                <w:szCs w:val="28"/>
                <w:lang w:val="en-US"/>
              </w:rPr>
              <w:t>en</w:t>
            </w:r>
            <w:proofErr w:type="spellEnd"/>
            <w:r>
              <w:rPr>
                <w:b/>
                <w:sz w:val="28"/>
                <w:szCs w:val="28"/>
              </w:rPr>
              <w:t xml:space="preserve"> </w:t>
            </w:r>
            <w:r>
              <w:rPr>
                <w:b/>
                <w:sz w:val="28"/>
                <w:szCs w:val="28"/>
                <w:lang w:val="en-US"/>
              </w:rPr>
              <w:t>-</w:t>
            </w:r>
            <w:r>
              <w:rPr>
                <w:sz w:val="28"/>
                <w:szCs w:val="28"/>
              </w:rPr>
              <w:t xml:space="preserve"> </w:t>
            </w:r>
            <w:proofErr w:type="spellStart"/>
            <w:r>
              <w:rPr>
                <w:sz w:val="28"/>
                <w:szCs w:val="28"/>
              </w:rPr>
              <w:t>level</w:t>
            </w:r>
            <w:proofErr w:type="spellEnd"/>
            <w:r>
              <w:rPr>
                <w:sz w:val="28"/>
                <w:szCs w:val="28"/>
              </w:rPr>
              <w:t xml:space="preserve"> </w:t>
            </w:r>
            <w:proofErr w:type="spellStart"/>
            <w:r>
              <w:rPr>
                <w:sz w:val="28"/>
                <w:szCs w:val="28"/>
              </w:rPr>
              <w:t>black</w:t>
            </w:r>
            <w:proofErr w:type="spellEnd"/>
          </w:p>
          <w:p w14:paraId="244E9A17" w14:textId="77777777" w:rsidR="00875FFD" w:rsidRDefault="00875FFD">
            <w:pPr>
              <w:rPr>
                <w:sz w:val="28"/>
                <w:szCs w:val="28"/>
              </w:rPr>
            </w:pPr>
          </w:p>
        </w:tc>
        <w:tc>
          <w:tcPr>
            <w:tcW w:w="5942" w:type="dxa"/>
            <w:shd w:val="clear" w:color="auto" w:fill="auto"/>
          </w:tcPr>
          <w:p w14:paraId="767A25B1" w14:textId="77777777" w:rsidR="00875FFD" w:rsidRDefault="00875FFD">
            <w:pPr>
              <w:jc w:val="both"/>
              <w:rPr>
                <w:sz w:val="28"/>
                <w:szCs w:val="28"/>
              </w:rPr>
            </w:pPr>
            <w:proofErr w:type="spellStart"/>
            <w:r>
              <w:rPr>
                <w:sz w:val="28"/>
                <w:szCs w:val="28"/>
              </w:rPr>
              <w:t>Синхронлаш</w:t>
            </w:r>
            <w:proofErr w:type="spellEnd"/>
            <w:r>
              <w:rPr>
                <w:sz w:val="28"/>
                <w:szCs w:val="28"/>
              </w:rPr>
              <w:t xml:space="preserve"> </w:t>
            </w:r>
            <w:proofErr w:type="spellStart"/>
            <w:r>
              <w:rPr>
                <w:sz w:val="28"/>
                <w:szCs w:val="28"/>
              </w:rPr>
              <w:t>импульсларининг</w:t>
            </w:r>
            <w:proofErr w:type="spellEnd"/>
            <w:r>
              <w:rPr>
                <w:sz w:val="28"/>
                <w:szCs w:val="28"/>
              </w:rPr>
              <w:t xml:space="preserve"> </w:t>
            </w:r>
            <w:proofErr w:type="spellStart"/>
            <w:r>
              <w:rPr>
                <w:sz w:val="28"/>
                <w:szCs w:val="28"/>
              </w:rPr>
              <w:t>тасвир</w:t>
            </w:r>
            <w:proofErr w:type="spellEnd"/>
            <w:r>
              <w:rPr>
                <w:sz w:val="28"/>
                <w:szCs w:val="28"/>
              </w:rPr>
              <w:t xml:space="preserve"> </w:t>
            </w:r>
            <w:proofErr w:type="spellStart"/>
            <w:r>
              <w:rPr>
                <w:sz w:val="28"/>
                <w:szCs w:val="28"/>
              </w:rPr>
              <w:t>сигналидан</w:t>
            </w:r>
            <w:proofErr w:type="spellEnd"/>
            <w:r>
              <w:rPr>
                <w:sz w:val="28"/>
                <w:szCs w:val="28"/>
              </w:rPr>
              <w:t xml:space="preserve"> </w:t>
            </w:r>
            <w:proofErr w:type="spellStart"/>
            <w:r>
              <w:rPr>
                <w:sz w:val="28"/>
                <w:szCs w:val="28"/>
              </w:rPr>
              <w:t>бош</w:t>
            </w:r>
            <w:r w:rsidR="001C0B4E">
              <w:rPr>
                <w:sz w:val="28"/>
                <w:szCs w:val="28"/>
              </w:rPr>
              <w:t>қ</w:t>
            </w:r>
            <w:r>
              <w:rPr>
                <w:sz w:val="28"/>
                <w:szCs w:val="28"/>
              </w:rPr>
              <w:t>а</w:t>
            </w:r>
            <w:proofErr w:type="spellEnd"/>
            <w:r>
              <w:rPr>
                <w:sz w:val="28"/>
                <w:szCs w:val="28"/>
              </w:rPr>
              <w:t xml:space="preserve"> </w:t>
            </w:r>
            <w:proofErr w:type="spellStart"/>
            <w:r>
              <w:rPr>
                <w:sz w:val="28"/>
                <w:szCs w:val="28"/>
              </w:rPr>
              <w:t>томон</w:t>
            </w:r>
            <w:proofErr w:type="spellEnd"/>
            <w:r>
              <w:rPr>
                <w:sz w:val="28"/>
                <w:szCs w:val="28"/>
              </w:rPr>
              <w:t xml:space="preserve"> </w:t>
            </w:r>
            <w:proofErr w:type="spellStart"/>
            <w:r>
              <w:rPr>
                <w:sz w:val="28"/>
                <w:szCs w:val="28"/>
              </w:rPr>
              <w:t>б</w:t>
            </w:r>
            <w:r w:rsidR="001C0B4E">
              <w:rPr>
                <w:sz w:val="28"/>
                <w:szCs w:val="28"/>
              </w:rPr>
              <w:t>ў</w:t>
            </w:r>
            <w:r>
              <w:rPr>
                <w:sz w:val="28"/>
                <w:szCs w:val="28"/>
              </w:rPr>
              <w:t>йлаб</w:t>
            </w:r>
            <w:proofErr w:type="spellEnd"/>
            <w:r>
              <w:rPr>
                <w:sz w:val="28"/>
                <w:szCs w:val="28"/>
              </w:rPr>
              <w:t xml:space="preserve"> </w:t>
            </w:r>
            <w:proofErr w:type="spellStart"/>
            <w:r w:rsidR="001C0B4E">
              <w:rPr>
                <w:sz w:val="28"/>
                <w:szCs w:val="28"/>
              </w:rPr>
              <w:t>қ</w:t>
            </w:r>
            <w:r>
              <w:rPr>
                <w:sz w:val="28"/>
                <w:szCs w:val="28"/>
              </w:rPr>
              <w:t>оранинг</w:t>
            </w:r>
            <w:proofErr w:type="spellEnd"/>
            <w:r>
              <w:rPr>
                <w:sz w:val="28"/>
                <w:szCs w:val="28"/>
              </w:rPr>
              <w:t xml:space="preserve"> </w:t>
            </w:r>
            <w:proofErr w:type="spellStart"/>
            <w:r>
              <w:rPr>
                <w:sz w:val="28"/>
                <w:szCs w:val="28"/>
              </w:rPr>
              <w:t>даражасига</w:t>
            </w:r>
            <w:proofErr w:type="spellEnd"/>
            <w:r>
              <w:rPr>
                <w:sz w:val="28"/>
                <w:szCs w:val="28"/>
              </w:rPr>
              <w:t xml:space="preserve"> </w:t>
            </w:r>
            <w:proofErr w:type="spellStart"/>
            <w:r>
              <w:rPr>
                <w:sz w:val="28"/>
                <w:szCs w:val="28"/>
              </w:rPr>
              <w:t>нисбатан</w:t>
            </w:r>
            <w:proofErr w:type="spellEnd"/>
            <w:r>
              <w:rPr>
                <w:sz w:val="28"/>
                <w:szCs w:val="28"/>
              </w:rPr>
              <w:t xml:space="preserve"> </w:t>
            </w:r>
            <w:proofErr w:type="spellStart"/>
            <w:r>
              <w:rPr>
                <w:sz w:val="28"/>
                <w:szCs w:val="28"/>
              </w:rPr>
              <w:t>жойлашган</w:t>
            </w:r>
            <w:proofErr w:type="spellEnd"/>
            <w:r>
              <w:rPr>
                <w:sz w:val="28"/>
                <w:szCs w:val="28"/>
              </w:rPr>
              <w:t xml:space="preserve"> </w:t>
            </w:r>
            <w:proofErr w:type="spellStart"/>
            <w:r>
              <w:rPr>
                <w:sz w:val="28"/>
                <w:szCs w:val="28"/>
              </w:rPr>
              <w:t>энг</w:t>
            </w:r>
            <w:proofErr w:type="spellEnd"/>
            <w:r>
              <w:rPr>
                <w:sz w:val="28"/>
                <w:szCs w:val="28"/>
              </w:rPr>
              <w:t xml:space="preserve"> </w:t>
            </w:r>
            <w:proofErr w:type="spellStart"/>
            <w:r>
              <w:rPr>
                <w:sz w:val="28"/>
                <w:szCs w:val="28"/>
              </w:rPr>
              <w:t>ю</w:t>
            </w:r>
            <w:r w:rsidR="001C0B4E">
              <w:rPr>
                <w:sz w:val="28"/>
                <w:szCs w:val="28"/>
              </w:rPr>
              <w:t>қ</w:t>
            </w:r>
            <w:r>
              <w:rPr>
                <w:sz w:val="28"/>
                <w:szCs w:val="28"/>
              </w:rPr>
              <w:t>ори</w:t>
            </w:r>
            <w:proofErr w:type="spellEnd"/>
            <w:r>
              <w:rPr>
                <w:sz w:val="28"/>
                <w:szCs w:val="28"/>
              </w:rPr>
              <w:t xml:space="preserve"> </w:t>
            </w:r>
            <w:proofErr w:type="spellStart"/>
            <w:r>
              <w:rPr>
                <w:sz w:val="28"/>
                <w:szCs w:val="28"/>
              </w:rPr>
              <w:t>даражаси</w:t>
            </w:r>
            <w:proofErr w:type="spellEnd"/>
            <w:r>
              <w:rPr>
                <w:sz w:val="28"/>
                <w:szCs w:val="28"/>
              </w:rPr>
              <w:t>.</w:t>
            </w:r>
          </w:p>
          <w:p w14:paraId="4704E020" w14:textId="77777777" w:rsidR="00875FFD" w:rsidRDefault="00875FFD">
            <w:pPr>
              <w:jc w:val="both"/>
              <w:rPr>
                <w:sz w:val="28"/>
                <w:szCs w:val="28"/>
              </w:rPr>
            </w:pPr>
          </w:p>
          <w:p w14:paraId="211709F6" w14:textId="77777777" w:rsidR="00875FFD" w:rsidRDefault="00875FFD">
            <w:pPr>
              <w:jc w:val="both"/>
              <w:rPr>
                <w:sz w:val="28"/>
                <w:szCs w:val="28"/>
              </w:rPr>
            </w:pPr>
            <w:r>
              <w:rPr>
                <w:sz w:val="28"/>
                <w:szCs w:val="28"/>
              </w:rPr>
              <w:t>Уровень вершин импульсов синхронизации, расположенный по отношению к уровню черного по другую сторону от сигнала изображения.</w:t>
            </w:r>
          </w:p>
        </w:tc>
      </w:tr>
      <w:tr w:rsidR="00875FFD" w:rsidRPr="001C0B4E" w14:paraId="07651FFE" w14:textId="77777777">
        <w:tc>
          <w:tcPr>
            <w:tcW w:w="3657" w:type="dxa"/>
            <w:shd w:val="clear" w:color="auto" w:fill="auto"/>
          </w:tcPr>
          <w:p w14:paraId="0F3A83C0" w14:textId="77777777" w:rsidR="00875FFD" w:rsidRDefault="00875FFD">
            <w:pPr>
              <w:rPr>
                <w:b/>
                <w:sz w:val="28"/>
                <w:szCs w:val="28"/>
              </w:rPr>
            </w:pPr>
          </w:p>
        </w:tc>
        <w:tc>
          <w:tcPr>
            <w:tcW w:w="5942" w:type="dxa"/>
            <w:shd w:val="clear" w:color="auto" w:fill="auto"/>
          </w:tcPr>
          <w:p w14:paraId="52DD1B17" w14:textId="77777777" w:rsidR="00875FFD" w:rsidRDefault="00875FFD">
            <w:pPr>
              <w:jc w:val="both"/>
              <w:rPr>
                <w:sz w:val="28"/>
                <w:szCs w:val="28"/>
                <w:lang w:val="uz-Cyrl-UZ"/>
              </w:rPr>
            </w:pPr>
          </w:p>
        </w:tc>
      </w:tr>
      <w:tr w:rsidR="00875FFD" w:rsidRPr="001C0B4E" w14:paraId="078B1197" w14:textId="77777777">
        <w:tc>
          <w:tcPr>
            <w:tcW w:w="3657" w:type="dxa"/>
            <w:shd w:val="clear" w:color="auto" w:fill="auto"/>
          </w:tcPr>
          <w:p w14:paraId="4D89168F" w14:textId="77777777" w:rsidR="00875FFD" w:rsidRDefault="001C0B4E">
            <w:pPr>
              <w:rPr>
                <w:b/>
                <w:sz w:val="28"/>
                <w:szCs w:val="28"/>
                <w:lang w:val="uz-Cyrl-UZ"/>
              </w:rPr>
            </w:pPr>
            <w:proofErr w:type="spellStart"/>
            <w:r>
              <w:rPr>
                <w:b/>
                <w:sz w:val="28"/>
                <w:szCs w:val="28"/>
              </w:rPr>
              <w:t>Қ</w:t>
            </w:r>
            <w:r w:rsidR="00875FFD">
              <w:rPr>
                <w:b/>
                <w:sz w:val="28"/>
                <w:szCs w:val="28"/>
              </w:rPr>
              <w:t>ора</w:t>
            </w:r>
            <w:proofErr w:type="spellEnd"/>
            <w:r w:rsidR="00875FFD">
              <w:rPr>
                <w:b/>
                <w:sz w:val="28"/>
                <w:szCs w:val="28"/>
              </w:rPr>
              <w:t xml:space="preserve"> </w:t>
            </w:r>
            <w:proofErr w:type="spellStart"/>
            <w:r w:rsidR="00875FFD">
              <w:rPr>
                <w:b/>
                <w:sz w:val="28"/>
                <w:szCs w:val="28"/>
              </w:rPr>
              <w:t>даражаси</w:t>
            </w:r>
            <w:proofErr w:type="spellEnd"/>
            <w:r w:rsidR="00875FFD">
              <w:rPr>
                <w:b/>
                <w:sz w:val="28"/>
                <w:szCs w:val="28"/>
              </w:rPr>
              <w:t xml:space="preserve"> </w:t>
            </w:r>
            <w:proofErr w:type="spellStart"/>
            <w:r w:rsidR="00875FFD">
              <w:rPr>
                <w:b/>
                <w:sz w:val="28"/>
                <w:szCs w:val="28"/>
              </w:rPr>
              <w:t>ва</w:t>
            </w:r>
            <w:proofErr w:type="spellEnd"/>
            <w:r w:rsidR="00875FFD">
              <w:rPr>
                <w:b/>
                <w:sz w:val="28"/>
                <w:szCs w:val="28"/>
              </w:rPr>
              <w:t xml:space="preserve"> </w:t>
            </w:r>
            <w:proofErr w:type="spellStart"/>
            <w:r w:rsidR="00875FFD">
              <w:rPr>
                <w:b/>
                <w:sz w:val="28"/>
                <w:szCs w:val="28"/>
              </w:rPr>
              <w:t>с</w:t>
            </w:r>
            <w:r>
              <w:rPr>
                <w:b/>
                <w:sz w:val="28"/>
                <w:szCs w:val="28"/>
              </w:rPr>
              <w:t>ў</w:t>
            </w:r>
            <w:r w:rsidR="00875FFD">
              <w:rPr>
                <w:b/>
                <w:sz w:val="28"/>
                <w:szCs w:val="28"/>
              </w:rPr>
              <w:t>ниш</w:t>
            </w:r>
            <w:proofErr w:type="spellEnd"/>
            <w:r w:rsidR="00875FFD">
              <w:rPr>
                <w:b/>
                <w:sz w:val="28"/>
                <w:szCs w:val="28"/>
              </w:rPr>
              <w:br/>
            </w:r>
            <w:proofErr w:type="spellStart"/>
            <w:r w:rsidR="00875FFD">
              <w:rPr>
                <w:b/>
                <w:sz w:val="28"/>
                <w:szCs w:val="28"/>
              </w:rPr>
              <w:t>даражаси</w:t>
            </w:r>
            <w:proofErr w:type="spellEnd"/>
            <w:r w:rsidR="00875FFD">
              <w:rPr>
                <w:b/>
                <w:sz w:val="28"/>
                <w:szCs w:val="28"/>
              </w:rPr>
              <w:t xml:space="preserve"> </w:t>
            </w:r>
            <w:proofErr w:type="spellStart"/>
            <w:r>
              <w:rPr>
                <w:b/>
                <w:sz w:val="28"/>
                <w:szCs w:val="28"/>
              </w:rPr>
              <w:t>ў</w:t>
            </w:r>
            <w:r w:rsidR="00875FFD">
              <w:rPr>
                <w:b/>
                <w:sz w:val="28"/>
                <w:szCs w:val="28"/>
              </w:rPr>
              <w:t>ртасидаги</w:t>
            </w:r>
            <w:proofErr w:type="spellEnd"/>
            <w:r w:rsidR="00875FFD">
              <w:rPr>
                <w:b/>
                <w:sz w:val="28"/>
                <w:szCs w:val="28"/>
              </w:rPr>
              <w:t xml:space="preserve"> </w:t>
            </w:r>
            <w:proofErr w:type="spellStart"/>
            <w:r w:rsidR="00875FFD">
              <w:rPr>
                <w:b/>
                <w:sz w:val="28"/>
                <w:szCs w:val="28"/>
              </w:rPr>
              <w:t>тир</w:t>
            </w:r>
            <w:r>
              <w:rPr>
                <w:b/>
                <w:sz w:val="28"/>
                <w:szCs w:val="28"/>
              </w:rPr>
              <w:t>қ</w:t>
            </w:r>
            <w:r w:rsidR="00875FFD">
              <w:rPr>
                <w:b/>
                <w:sz w:val="28"/>
                <w:szCs w:val="28"/>
              </w:rPr>
              <w:t>иш</w:t>
            </w:r>
            <w:proofErr w:type="spellEnd"/>
            <w:r w:rsidR="00875FFD">
              <w:rPr>
                <w:b/>
                <w:sz w:val="28"/>
                <w:szCs w:val="28"/>
              </w:rPr>
              <w:t xml:space="preserve"> </w:t>
            </w:r>
            <w:r w:rsidR="00875FFD">
              <w:rPr>
                <w:b/>
                <w:sz w:val="28"/>
                <w:szCs w:val="28"/>
                <w:lang w:val="uz-Cyrl-UZ"/>
              </w:rPr>
              <w:t>(</w:t>
            </w:r>
            <w:r>
              <w:rPr>
                <w:b/>
                <w:sz w:val="28"/>
                <w:szCs w:val="28"/>
                <w:lang w:val="uz-Cyrl-UZ"/>
              </w:rPr>
              <w:t>қ</w:t>
            </w:r>
            <w:r w:rsidR="00875FFD">
              <w:rPr>
                <w:b/>
                <w:sz w:val="28"/>
                <w:szCs w:val="28"/>
                <w:lang w:val="uz-Cyrl-UZ"/>
              </w:rPr>
              <w:t>орани</w:t>
            </w:r>
            <w:r w:rsidR="00875FFD">
              <w:rPr>
                <w:b/>
                <w:sz w:val="28"/>
                <w:szCs w:val="28"/>
              </w:rPr>
              <w:t xml:space="preserve"> </w:t>
            </w:r>
            <w:proofErr w:type="spellStart"/>
            <w:r w:rsidR="00875FFD">
              <w:rPr>
                <w:b/>
                <w:sz w:val="28"/>
                <w:szCs w:val="28"/>
              </w:rPr>
              <w:t>белгила</w:t>
            </w:r>
            <w:proofErr w:type="spellEnd"/>
            <w:r w:rsidR="00875FFD">
              <w:rPr>
                <w:b/>
                <w:sz w:val="28"/>
                <w:szCs w:val="28"/>
                <w:lang w:val="uz-Cyrl-UZ"/>
              </w:rPr>
              <w:t>ш)</w:t>
            </w:r>
          </w:p>
          <w:p w14:paraId="1F334A23"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зазор между уровнем</w:t>
            </w:r>
            <w:r>
              <w:rPr>
                <w:sz w:val="28"/>
                <w:szCs w:val="28"/>
              </w:rPr>
              <w:br/>
              <w:t>черного и уровнем гашения (установка черного)</w:t>
            </w:r>
          </w:p>
          <w:p w14:paraId="0DAFE08F" w14:textId="77777777" w:rsidR="00875FFD" w:rsidRDefault="00875FFD">
            <w:pPr>
              <w:autoSpaceDE w:val="0"/>
              <w:autoSpaceDN w:val="0"/>
              <w:adjustRightInd w:val="0"/>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clearance between</w:t>
            </w:r>
            <w:r>
              <w:rPr>
                <w:sz w:val="28"/>
                <w:szCs w:val="28"/>
                <w:lang w:val="en-US"/>
              </w:rPr>
              <w:br/>
              <w:t>level black and level of extinguish (installation</w:t>
            </w:r>
            <w:r>
              <w:rPr>
                <w:sz w:val="28"/>
                <w:szCs w:val="28"/>
                <w:lang w:val="en-US"/>
              </w:rPr>
              <w:br/>
              <w:t>black)</w:t>
            </w:r>
          </w:p>
        </w:tc>
        <w:tc>
          <w:tcPr>
            <w:tcW w:w="5942" w:type="dxa"/>
            <w:shd w:val="clear" w:color="auto" w:fill="auto"/>
          </w:tcPr>
          <w:p w14:paraId="2F467823" w14:textId="77777777" w:rsidR="00875FFD" w:rsidRDefault="00875FFD">
            <w:pPr>
              <w:jc w:val="both"/>
              <w:rPr>
                <w:sz w:val="28"/>
                <w:szCs w:val="28"/>
              </w:rPr>
            </w:pPr>
            <w:proofErr w:type="spellStart"/>
            <w:r>
              <w:rPr>
                <w:sz w:val="28"/>
                <w:szCs w:val="28"/>
              </w:rPr>
              <w:t>Телевидениеда</w:t>
            </w:r>
            <w:proofErr w:type="spellEnd"/>
            <w:r>
              <w:rPr>
                <w:sz w:val="28"/>
                <w:szCs w:val="28"/>
                <w:lang w:val="en-US"/>
              </w:rPr>
              <w:t xml:space="preserve"> </w:t>
            </w:r>
            <w:r w:rsidR="001C0B4E">
              <w:rPr>
                <w:sz w:val="28"/>
                <w:szCs w:val="28"/>
                <w:lang w:val="en-US"/>
              </w:rPr>
              <w:t>қ</w:t>
            </w:r>
            <w:proofErr w:type="spellStart"/>
            <w:r>
              <w:rPr>
                <w:sz w:val="28"/>
                <w:szCs w:val="28"/>
              </w:rPr>
              <w:t>оранинг</w:t>
            </w:r>
            <w:proofErr w:type="spellEnd"/>
            <w:r>
              <w:rPr>
                <w:sz w:val="28"/>
                <w:szCs w:val="28"/>
                <w:lang w:val="en-US"/>
              </w:rPr>
              <w:t xml:space="preserve"> </w:t>
            </w:r>
            <w:r>
              <w:rPr>
                <w:sz w:val="28"/>
                <w:szCs w:val="28"/>
              </w:rPr>
              <w:t>эталон</w:t>
            </w:r>
            <w:r>
              <w:rPr>
                <w:sz w:val="28"/>
                <w:szCs w:val="28"/>
                <w:lang w:val="en-US"/>
              </w:rPr>
              <w:t xml:space="preserve"> </w:t>
            </w:r>
            <w:proofErr w:type="spellStart"/>
            <w:r>
              <w:rPr>
                <w:sz w:val="28"/>
                <w:szCs w:val="28"/>
              </w:rPr>
              <w:t>даражаси</w:t>
            </w:r>
            <w:proofErr w:type="spellEnd"/>
            <w:r>
              <w:rPr>
                <w:sz w:val="28"/>
                <w:szCs w:val="28"/>
                <w:lang w:val="en-US"/>
              </w:rPr>
              <w:t xml:space="preserve"> </w:t>
            </w:r>
            <w:proofErr w:type="spellStart"/>
            <w:r>
              <w:rPr>
                <w:sz w:val="28"/>
                <w:szCs w:val="28"/>
              </w:rPr>
              <w:t>ва</w:t>
            </w:r>
            <w:proofErr w:type="spellEnd"/>
            <w:r>
              <w:rPr>
                <w:sz w:val="28"/>
                <w:szCs w:val="28"/>
                <w:lang w:val="en-US"/>
              </w:rPr>
              <w:t xml:space="preserve"> </w:t>
            </w:r>
            <w:r>
              <w:rPr>
                <w:sz w:val="28"/>
                <w:szCs w:val="28"/>
              </w:rPr>
              <w:t>о</w:t>
            </w:r>
            <w:r w:rsidR="001C0B4E">
              <w:rPr>
                <w:sz w:val="28"/>
                <w:szCs w:val="28"/>
                <w:lang w:val="en-US"/>
              </w:rPr>
              <w:t>қ</w:t>
            </w:r>
            <w:proofErr w:type="spellStart"/>
            <w:r>
              <w:rPr>
                <w:sz w:val="28"/>
                <w:szCs w:val="28"/>
              </w:rPr>
              <w:t>нинг</w:t>
            </w:r>
            <w:proofErr w:type="spellEnd"/>
            <w:r>
              <w:rPr>
                <w:sz w:val="28"/>
                <w:szCs w:val="28"/>
                <w:lang w:val="en-US"/>
              </w:rPr>
              <w:t xml:space="preserve"> </w:t>
            </w:r>
            <w:r>
              <w:rPr>
                <w:sz w:val="28"/>
                <w:szCs w:val="28"/>
              </w:rPr>
              <w:t>эталон</w:t>
            </w:r>
            <w:r>
              <w:rPr>
                <w:sz w:val="28"/>
                <w:szCs w:val="28"/>
                <w:lang w:val="en-US"/>
              </w:rPr>
              <w:t xml:space="preserve"> </w:t>
            </w:r>
            <w:proofErr w:type="spellStart"/>
            <w:r>
              <w:rPr>
                <w:sz w:val="28"/>
                <w:szCs w:val="28"/>
              </w:rPr>
              <w:t>даражаси</w:t>
            </w:r>
            <w:proofErr w:type="spellEnd"/>
            <w:r>
              <w:rPr>
                <w:sz w:val="28"/>
                <w:szCs w:val="28"/>
                <w:lang w:val="en-US"/>
              </w:rPr>
              <w:t xml:space="preserve"> </w:t>
            </w:r>
            <w:r w:rsidR="001C0B4E">
              <w:rPr>
                <w:sz w:val="28"/>
                <w:szCs w:val="28"/>
                <w:lang w:val="en-US"/>
              </w:rPr>
              <w:t>ў</w:t>
            </w:r>
            <w:proofErr w:type="spellStart"/>
            <w:r>
              <w:rPr>
                <w:sz w:val="28"/>
                <w:szCs w:val="28"/>
              </w:rPr>
              <w:t>ртасидаги</w:t>
            </w:r>
            <w:proofErr w:type="spellEnd"/>
            <w:r>
              <w:rPr>
                <w:sz w:val="28"/>
                <w:szCs w:val="28"/>
                <w:lang w:val="en-US"/>
              </w:rPr>
              <w:t xml:space="preserve"> </w:t>
            </w:r>
            <w:proofErr w:type="spellStart"/>
            <w:r>
              <w:rPr>
                <w:sz w:val="28"/>
                <w:szCs w:val="28"/>
              </w:rPr>
              <w:t>нисбат</w:t>
            </w:r>
            <w:proofErr w:type="spellEnd"/>
            <w:r>
              <w:rPr>
                <w:sz w:val="28"/>
                <w:szCs w:val="28"/>
                <w:lang w:val="en-US"/>
              </w:rPr>
              <w:t xml:space="preserve">, </w:t>
            </w:r>
            <w:r>
              <w:rPr>
                <w:sz w:val="28"/>
                <w:szCs w:val="28"/>
              </w:rPr>
              <w:t>бунда</w:t>
            </w:r>
            <w:r>
              <w:rPr>
                <w:sz w:val="28"/>
                <w:szCs w:val="28"/>
                <w:lang w:val="en-US"/>
              </w:rPr>
              <w:t xml:space="preserve"> </w:t>
            </w:r>
            <w:proofErr w:type="spellStart"/>
            <w:r>
              <w:rPr>
                <w:sz w:val="28"/>
                <w:szCs w:val="28"/>
              </w:rPr>
              <w:t>иккаласи</w:t>
            </w:r>
            <w:proofErr w:type="spellEnd"/>
            <w:r>
              <w:rPr>
                <w:sz w:val="28"/>
                <w:szCs w:val="28"/>
                <w:lang w:val="en-US"/>
              </w:rPr>
              <w:t xml:space="preserve"> </w:t>
            </w:r>
            <w:proofErr w:type="spellStart"/>
            <w:r w:rsidR="001C0B4E">
              <w:rPr>
                <w:sz w:val="28"/>
                <w:szCs w:val="28"/>
              </w:rPr>
              <w:t>ҳ</w:t>
            </w:r>
            <w:r>
              <w:rPr>
                <w:sz w:val="28"/>
                <w:szCs w:val="28"/>
              </w:rPr>
              <w:t>ам</w:t>
            </w:r>
            <w:proofErr w:type="spellEnd"/>
            <w:r>
              <w:rPr>
                <w:sz w:val="28"/>
                <w:szCs w:val="28"/>
                <w:lang w:val="en-US"/>
              </w:rPr>
              <w:t xml:space="preserve"> </w:t>
            </w:r>
            <w:r>
              <w:rPr>
                <w:sz w:val="28"/>
                <w:szCs w:val="28"/>
              </w:rPr>
              <w:t>с</w:t>
            </w:r>
            <w:r w:rsidR="001C0B4E">
              <w:rPr>
                <w:sz w:val="28"/>
                <w:szCs w:val="28"/>
                <w:lang w:val="en-US"/>
              </w:rPr>
              <w:t>ў</w:t>
            </w:r>
            <w:r>
              <w:rPr>
                <w:sz w:val="28"/>
                <w:szCs w:val="28"/>
              </w:rPr>
              <w:t>ниш</w:t>
            </w:r>
            <w:r>
              <w:rPr>
                <w:sz w:val="28"/>
                <w:szCs w:val="28"/>
                <w:lang w:val="en-US"/>
              </w:rPr>
              <w:t xml:space="preserve"> </w:t>
            </w:r>
            <w:proofErr w:type="spellStart"/>
            <w:r>
              <w:rPr>
                <w:sz w:val="28"/>
                <w:szCs w:val="28"/>
              </w:rPr>
              <w:t>даражасига</w:t>
            </w:r>
            <w:proofErr w:type="spellEnd"/>
            <w:r>
              <w:rPr>
                <w:sz w:val="28"/>
                <w:szCs w:val="28"/>
                <w:lang w:val="en-US"/>
              </w:rPr>
              <w:t xml:space="preserve"> </w:t>
            </w:r>
            <w:r w:rsidR="001C0B4E">
              <w:rPr>
                <w:sz w:val="28"/>
                <w:szCs w:val="28"/>
                <w:lang w:val="en-US"/>
              </w:rPr>
              <w:t>қ</w:t>
            </w:r>
            <w:r>
              <w:rPr>
                <w:sz w:val="28"/>
                <w:szCs w:val="28"/>
              </w:rPr>
              <w:t>араб</w:t>
            </w:r>
            <w:r>
              <w:rPr>
                <w:sz w:val="28"/>
                <w:szCs w:val="28"/>
                <w:lang w:val="en-US"/>
              </w:rPr>
              <w:t xml:space="preserve"> </w:t>
            </w:r>
            <w:r w:rsidR="001C0B4E">
              <w:rPr>
                <w:sz w:val="28"/>
                <w:szCs w:val="28"/>
                <w:lang w:val="en-US"/>
              </w:rPr>
              <w:t>ў</w:t>
            </w:r>
            <w:proofErr w:type="spellStart"/>
            <w:r>
              <w:rPr>
                <w:sz w:val="28"/>
                <w:szCs w:val="28"/>
              </w:rPr>
              <w:t>лчанади</w:t>
            </w:r>
            <w:proofErr w:type="spellEnd"/>
            <w:r>
              <w:rPr>
                <w:sz w:val="28"/>
                <w:szCs w:val="28"/>
                <w:lang w:val="en-US"/>
              </w:rPr>
              <w:t xml:space="preserve">. </w:t>
            </w:r>
            <w:proofErr w:type="spellStart"/>
            <w:r>
              <w:rPr>
                <w:sz w:val="28"/>
                <w:szCs w:val="28"/>
              </w:rPr>
              <w:t>Одатда</w:t>
            </w:r>
            <w:proofErr w:type="spellEnd"/>
            <w:r>
              <w:rPr>
                <w:sz w:val="28"/>
                <w:szCs w:val="28"/>
              </w:rPr>
              <w:t xml:space="preserve">, </w:t>
            </w:r>
            <w:proofErr w:type="spellStart"/>
            <w:r>
              <w:rPr>
                <w:sz w:val="28"/>
                <w:szCs w:val="28"/>
              </w:rPr>
              <w:t>фоизларда</w:t>
            </w:r>
            <w:proofErr w:type="spellEnd"/>
            <w:r>
              <w:rPr>
                <w:sz w:val="28"/>
                <w:szCs w:val="28"/>
              </w:rPr>
              <w:t xml:space="preserve"> </w:t>
            </w:r>
            <w:proofErr w:type="spellStart"/>
            <w:r>
              <w:rPr>
                <w:sz w:val="28"/>
                <w:szCs w:val="28"/>
              </w:rPr>
              <w:t>ифодаланади</w:t>
            </w:r>
            <w:proofErr w:type="spellEnd"/>
            <w:r>
              <w:rPr>
                <w:sz w:val="28"/>
                <w:szCs w:val="28"/>
              </w:rPr>
              <w:t>.</w:t>
            </w:r>
          </w:p>
          <w:p w14:paraId="3D7B944E" w14:textId="77777777" w:rsidR="00875FFD" w:rsidRDefault="00875FFD">
            <w:pPr>
              <w:jc w:val="both"/>
              <w:rPr>
                <w:sz w:val="28"/>
                <w:szCs w:val="28"/>
              </w:rPr>
            </w:pPr>
          </w:p>
          <w:p w14:paraId="48F55A03" w14:textId="77777777" w:rsidR="00875FFD" w:rsidRDefault="00875FFD">
            <w:pPr>
              <w:jc w:val="both"/>
              <w:rPr>
                <w:sz w:val="28"/>
                <w:szCs w:val="28"/>
              </w:rPr>
            </w:pPr>
            <w:r>
              <w:rPr>
                <w:sz w:val="28"/>
                <w:szCs w:val="28"/>
              </w:rPr>
              <w:t>В телевидении отношение между эталонным уровнем черного и эталонным уровнем белого, причем оба измеряются от уровня гашения. Обычно выражается в процентах.</w:t>
            </w:r>
          </w:p>
        </w:tc>
      </w:tr>
      <w:tr w:rsidR="00875FFD" w:rsidRPr="001C0B4E" w14:paraId="0E7228E4" w14:textId="77777777">
        <w:tc>
          <w:tcPr>
            <w:tcW w:w="3657" w:type="dxa"/>
            <w:shd w:val="clear" w:color="auto" w:fill="auto"/>
          </w:tcPr>
          <w:p w14:paraId="7D2E81ED" w14:textId="77777777" w:rsidR="00875FFD" w:rsidRDefault="00875FFD">
            <w:pPr>
              <w:rPr>
                <w:b/>
                <w:sz w:val="28"/>
                <w:szCs w:val="28"/>
              </w:rPr>
            </w:pPr>
          </w:p>
        </w:tc>
        <w:tc>
          <w:tcPr>
            <w:tcW w:w="5942" w:type="dxa"/>
            <w:shd w:val="clear" w:color="auto" w:fill="auto"/>
          </w:tcPr>
          <w:p w14:paraId="7C3B6A83" w14:textId="77777777" w:rsidR="00875FFD" w:rsidRDefault="00875FFD">
            <w:pPr>
              <w:jc w:val="both"/>
              <w:rPr>
                <w:sz w:val="28"/>
                <w:szCs w:val="28"/>
                <w:lang w:val="en-US"/>
              </w:rPr>
            </w:pPr>
          </w:p>
        </w:tc>
      </w:tr>
      <w:tr w:rsidR="00875FFD" w:rsidRPr="001C0B4E" w14:paraId="0094E7D6" w14:textId="77777777">
        <w:tc>
          <w:tcPr>
            <w:tcW w:w="3657" w:type="dxa"/>
            <w:shd w:val="clear" w:color="auto" w:fill="auto"/>
          </w:tcPr>
          <w:p w14:paraId="4C976BB3" w14:textId="77777777" w:rsidR="00875FFD" w:rsidRDefault="001C0B4E">
            <w:pPr>
              <w:rPr>
                <w:b/>
                <w:sz w:val="28"/>
                <w:szCs w:val="28"/>
                <w:lang w:val="uz-Cyrl-UZ"/>
              </w:rPr>
            </w:pPr>
            <w:r>
              <w:rPr>
                <w:b/>
                <w:sz w:val="28"/>
                <w:szCs w:val="28"/>
                <w:lang w:val="uz-Cyrl-UZ"/>
              </w:rPr>
              <w:t>Қ</w:t>
            </w:r>
            <w:r w:rsidR="00875FFD">
              <w:rPr>
                <w:b/>
                <w:sz w:val="28"/>
                <w:szCs w:val="28"/>
                <w:lang w:val="uz-Cyrl-UZ"/>
              </w:rPr>
              <w:t>оранинг даражаси</w:t>
            </w:r>
          </w:p>
          <w:p w14:paraId="680B86B2" w14:textId="77777777" w:rsidR="00875FFD" w:rsidRDefault="00875FFD">
            <w:pPr>
              <w:rPr>
                <w:sz w:val="28"/>
                <w:szCs w:val="28"/>
                <w:lang w:val="uz-Cyrl-UZ"/>
              </w:rPr>
            </w:pPr>
            <w:r>
              <w:rPr>
                <w:b/>
                <w:sz w:val="28"/>
                <w:szCs w:val="28"/>
                <w:lang w:val="uz-Cyrl-UZ"/>
              </w:rPr>
              <w:t>ru -</w:t>
            </w:r>
            <w:r>
              <w:rPr>
                <w:sz w:val="28"/>
                <w:szCs w:val="28"/>
                <w:lang w:val="uz-Cyrl-UZ"/>
              </w:rPr>
              <w:t xml:space="preserve"> уровень черного</w:t>
            </w:r>
          </w:p>
          <w:p w14:paraId="1D3B3E3F" w14:textId="77777777" w:rsidR="00875FFD" w:rsidRDefault="00875FFD">
            <w:pPr>
              <w:rPr>
                <w:sz w:val="28"/>
                <w:szCs w:val="28"/>
                <w:lang w:val="uz-Cyrl-UZ"/>
              </w:rPr>
            </w:pPr>
            <w:r>
              <w:rPr>
                <w:b/>
                <w:sz w:val="28"/>
                <w:szCs w:val="28"/>
                <w:lang w:val="uz-Cyrl-UZ"/>
              </w:rPr>
              <w:t>en -</w:t>
            </w:r>
            <w:r>
              <w:rPr>
                <w:sz w:val="28"/>
                <w:szCs w:val="28"/>
                <w:lang w:val="uz-Cyrl-UZ"/>
              </w:rPr>
              <w:t xml:space="preserve"> black level, black peak</w:t>
            </w:r>
          </w:p>
        </w:tc>
        <w:tc>
          <w:tcPr>
            <w:tcW w:w="5942" w:type="dxa"/>
            <w:shd w:val="clear" w:color="auto" w:fill="auto"/>
          </w:tcPr>
          <w:p w14:paraId="04CFB9BA" w14:textId="77777777" w:rsidR="00875FFD" w:rsidRDefault="001C0B4E">
            <w:pPr>
              <w:jc w:val="both"/>
              <w:rPr>
                <w:sz w:val="28"/>
                <w:szCs w:val="28"/>
                <w:lang w:val="uz-Cyrl-UZ"/>
              </w:rPr>
            </w:pPr>
            <w:r>
              <w:rPr>
                <w:sz w:val="28"/>
                <w:szCs w:val="28"/>
                <w:lang w:val="uz-Cyrl-UZ"/>
              </w:rPr>
              <w:t>Қ</w:t>
            </w:r>
            <w:r w:rsidR="00875FFD">
              <w:rPr>
                <w:sz w:val="28"/>
                <w:szCs w:val="28"/>
                <w:lang w:val="uz-Cyrl-UZ"/>
              </w:rPr>
              <w:t xml:space="preserve">абул </w:t>
            </w:r>
            <w:r>
              <w:rPr>
                <w:sz w:val="28"/>
                <w:szCs w:val="28"/>
                <w:lang w:val="uz-Cyrl-UZ"/>
              </w:rPr>
              <w:t>қ</w:t>
            </w:r>
            <w:r w:rsidR="00875FFD">
              <w:rPr>
                <w:sz w:val="28"/>
                <w:szCs w:val="28"/>
                <w:lang w:val="uz-Cyrl-UZ"/>
              </w:rPr>
              <w:t xml:space="preserve">илинадиган тасвирда </w:t>
            </w:r>
            <w:r>
              <w:rPr>
                <w:sz w:val="28"/>
                <w:szCs w:val="28"/>
                <w:lang w:val="uz-Cyrl-UZ"/>
              </w:rPr>
              <w:t>қ</w:t>
            </w:r>
            <w:r w:rsidR="00875FFD">
              <w:rPr>
                <w:sz w:val="28"/>
                <w:szCs w:val="28"/>
                <w:lang w:val="uz-Cyrl-UZ"/>
              </w:rPr>
              <w:t xml:space="preserve">ора </w:t>
            </w:r>
            <w:r>
              <w:rPr>
                <w:sz w:val="28"/>
                <w:szCs w:val="28"/>
                <w:lang w:val="uz-Cyrl-UZ"/>
              </w:rPr>
              <w:t>қ</w:t>
            </w:r>
            <w:r w:rsidR="00875FFD">
              <w:rPr>
                <w:sz w:val="28"/>
                <w:szCs w:val="28"/>
                <w:lang w:val="uz-Cyrl-UZ"/>
              </w:rPr>
              <w:t xml:space="preserve">исмига мос келувчи телевизион сигнал амплитудасининг оний </w:t>
            </w:r>
            <w:r>
              <w:rPr>
                <w:sz w:val="28"/>
                <w:szCs w:val="28"/>
                <w:lang w:val="uz-Cyrl-UZ"/>
              </w:rPr>
              <w:t>қ</w:t>
            </w:r>
            <w:r w:rsidR="00875FFD">
              <w:rPr>
                <w:sz w:val="28"/>
                <w:szCs w:val="28"/>
                <w:lang w:val="uz-Cyrl-UZ"/>
              </w:rPr>
              <w:t>иймати. Кузатиш ва</w:t>
            </w:r>
            <w:r>
              <w:rPr>
                <w:sz w:val="28"/>
                <w:szCs w:val="28"/>
                <w:lang w:val="uz-Cyrl-UZ"/>
              </w:rPr>
              <w:t>қ</w:t>
            </w:r>
            <w:r w:rsidR="00875FFD">
              <w:rPr>
                <w:sz w:val="28"/>
                <w:szCs w:val="28"/>
                <w:lang w:val="uz-Cyrl-UZ"/>
              </w:rPr>
              <w:t xml:space="preserve">ти ичида тасвир сигналининг </w:t>
            </w:r>
            <w:r>
              <w:rPr>
                <w:sz w:val="28"/>
                <w:szCs w:val="28"/>
                <w:lang w:val="uz-Cyrl-UZ"/>
              </w:rPr>
              <w:t>қ</w:t>
            </w:r>
            <w:r w:rsidR="00875FFD">
              <w:rPr>
                <w:sz w:val="28"/>
                <w:szCs w:val="28"/>
                <w:lang w:val="uz-Cyrl-UZ"/>
              </w:rPr>
              <w:t>ора й</w:t>
            </w:r>
            <w:r>
              <w:rPr>
                <w:sz w:val="28"/>
                <w:szCs w:val="28"/>
                <w:lang w:val="uz-Cyrl-UZ"/>
              </w:rPr>
              <w:t>ў</w:t>
            </w:r>
            <w:r w:rsidR="00875FFD">
              <w:rPr>
                <w:sz w:val="28"/>
                <w:szCs w:val="28"/>
                <w:lang w:val="uz-Cyrl-UZ"/>
              </w:rPr>
              <w:t>налишида максимал о</w:t>
            </w:r>
            <w:r>
              <w:rPr>
                <w:sz w:val="28"/>
                <w:szCs w:val="28"/>
                <w:lang w:val="uz-Cyrl-UZ"/>
              </w:rPr>
              <w:t>ғ</w:t>
            </w:r>
            <w:r w:rsidR="00875FFD">
              <w:rPr>
                <w:sz w:val="28"/>
                <w:szCs w:val="28"/>
                <w:lang w:val="uz-Cyrl-UZ"/>
              </w:rPr>
              <w:t>иши.</w:t>
            </w:r>
          </w:p>
          <w:p w14:paraId="3014C8F2" w14:textId="77777777" w:rsidR="00875FFD" w:rsidRDefault="00875FFD">
            <w:pPr>
              <w:jc w:val="both"/>
              <w:rPr>
                <w:i/>
                <w:sz w:val="28"/>
                <w:szCs w:val="28"/>
                <w:lang w:val="uz-Cyrl-UZ"/>
              </w:rPr>
            </w:pPr>
            <w:r>
              <w:rPr>
                <w:i/>
                <w:sz w:val="28"/>
                <w:szCs w:val="28"/>
                <w:lang w:val="uz-Cyrl-UZ"/>
              </w:rPr>
              <w:t xml:space="preserve">  Изо</w:t>
            </w:r>
            <w:r w:rsidR="001C0B4E">
              <w:rPr>
                <w:i/>
                <w:sz w:val="28"/>
                <w:szCs w:val="28"/>
                <w:lang w:val="uz-Cyrl-UZ"/>
              </w:rPr>
              <w:t>ҳ</w:t>
            </w:r>
            <w:r>
              <w:rPr>
                <w:i/>
                <w:sz w:val="28"/>
                <w:szCs w:val="28"/>
                <w:lang w:val="uz-Cyrl-UZ"/>
              </w:rPr>
              <w:t>лар</w:t>
            </w:r>
          </w:p>
          <w:p w14:paraId="286DC47B" w14:textId="77777777" w:rsidR="00875FFD" w:rsidRDefault="00875FFD">
            <w:pPr>
              <w:jc w:val="both"/>
              <w:rPr>
                <w:i/>
                <w:sz w:val="28"/>
                <w:szCs w:val="28"/>
                <w:lang w:val="uz-Cyrl-UZ"/>
              </w:rPr>
            </w:pPr>
            <w:r>
              <w:rPr>
                <w:i/>
                <w:sz w:val="28"/>
                <w:szCs w:val="28"/>
                <w:lang w:val="uz-Cyrl-UZ"/>
              </w:rPr>
              <w:t xml:space="preserve">1 </w:t>
            </w:r>
            <w:r w:rsidR="001C0B4E">
              <w:rPr>
                <w:i/>
                <w:sz w:val="28"/>
                <w:szCs w:val="28"/>
                <w:lang w:val="uz-Cyrl-UZ"/>
              </w:rPr>
              <w:t>Қ</w:t>
            </w:r>
            <w:r>
              <w:rPr>
                <w:i/>
                <w:sz w:val="28"/>
                <w:szCs w:val="28"/>
                <w:lang w:val="uz-Cyrl-UZ"/>
              </w:rPr>
              <w:t xml:space="preserve">абул </w:t>
            </w:r>
            <w:r w:rsidR="001C0B4E">
              <w:rPr>
                <w:i/>
                <w:sz w:val="28"/>
                <w:szCs w:val="28"/>
                <w:lang w:val="uz-Cyrl-UZ"/>
              </w:rPr>
              <w:t>қ</w:t>
            </w:r>
            <w:r>
              <w:rPr>
                <w:i/>
                <w:sz w:val="28"/>
                <w:szCs w:val="28"/>
                <w:lang w:val="uz-Cyrl-UZ"/>
              </w:rPr>
              <w:t xml:space="preserve">илинаётган тасвирнинг </w:t>
            </w:r>
            <w:r w:rsidR="001C0B4E">
              <w:rPr>
                <w:i/>
                <w:sz w:val="28"/>
                <w:szCs w:val="28"/>
                <w:lang w:val="uz-Cyrl-UZ"/>
              </w:rPr>
              <w:t>қ</w:t>
            </w:r>
            <w:r>
              <w:rPr>
                <w:i/>
                <w:sz w:val="28"/>
                <w:szCs w:val="28"/>
                <w:lang w:val="uz-Cyrl-UZ"/>
              </w:rPr>
              <w:t>ора майдондаги ёр</w:t>
            </w:r>
            <w:r w:rsidR="001C0B4E">
              <w:rPr>
                <w:i/>
                <w:sz w:val="28"/>
                <w:szCs w:val="28"/>
                <w:lang w:val="uz-Cyrl-UZ"/>
              </w:rPr>
              <w:t>қ</w:t>
            </w:r>
            <w:r>
              <w:rPr>
                <w:i/>
                <w:sz w:val="28"/>
                <w:szCs w:val="28"/>
                <w:lang w:val="uz-Cyrl-UZ"/>
              </w:rPr>
              <w:t>инлиги са</w:t>
            </w:r>
            <w:r w:rsidR="001C0B4E">
              <w:rPr>
                <w:i/>
                <w:sz w:val="28"/>
                <w:szCs w:val="28"/>
                <w:lang w:val="uz-Cyrl-UZ"/>
              </w:rPr>
              <w:t>ҳ</w:t>
            </w:r>
            <w:r>
              <w:rPr>
                <w:i/>
                <w:sz w:val="28"/>
                <w:szCs w:val="28"/>
                <w:lang w:val="uz-Cyrl-UZ"/>
              </w:rPr>
              <w:t>надан са</w:t>
            </w:r>
            <w:r w:rsidR="001C0B4E">
              <w:rPr>
                <w:i/>
                <w:sz w:val="28"/>
                <w:szCs w:val="28"/>
                <w:lang w:val="uz-Cyrl-UZ"/>
              </w:rPr>
              <w:t>ҳ</w:t>
            </w:r>
            <w:r>
              <w:rPr>
                <w:i/>
                <w:sz w:val="28"/>
                <w:szCs w:val="28"/>
                <w:lang w:val="uz-Cyrl-UZ"/>
              </w:rPr>
              <w:t xml:space="preserve">нага </w:t>
            </w:r>
            <w:r w:rsidR="001C0B4E">
              <w:rPr>
                <w:i/>
                <w:sz w:val="28"/>
                <w:szCs w:val="28"/>
                <w:lang w:val="uz-Cyrl-UZ"/>
              </w:rPr>
              <w:t>ў</w:t>
            </w:r>
            <w:r>
              <w:rPr>
                <w:i/>
                <w:sz w:val="28"/>
                <w:szCs w:val="28"/>
                <w:lang w:val="uz-Cyrl-UZ"/>
              </w:rPr>
              <w:t xml:space="preserve">тишда бир хиллигича </w:t>
            </w:r>
            <w:r w:rsidR="001C0B4E">
              <w:rPr>
                <w:i/>
                <w:sz w:val="28"/>
                <w:szCs w:val="28"/>
                <w:lang w:val="uz-Cyrl-UZ"/>
              </w:rPr>
              <w:t>қ</w:t>
            </w:r>
            <w:r>
              <w:rPr>
                <w:i/>
                <w:sz w:val="28"/>
                <w:szCs w:val="28"/>
                <w:lang w:val="uz-Cyrl-UZ"/>
              </w:rPr>
              <w:t>олиши мумкин эмас.</w:t>
            </w:r>
          </w:p>
          <w:p w14:paraId="161770FD" w14:textId="77777777" w:rsidR="00875FFD" w:rsidRDefault="00875FFD">
            <w:pPr>
              <w:jc w:val="both"/>
              <w:rPr>
                <w:i/>
                <w:sz w:val="28"/>
                <w:szCs w:val="28"/>
                <w:lang w:val="uz-Cyrl-UZ"/>
              </w:rPr>
            </w:pPr>
            <w:r>
              <w:rPr>
                <w:i/>
                <w:sz w:val="28"/>
                <w:szCs w:val="28"/>
                <w:lang w:val="uz-Cyrl-UZ"/>
              </w:rPr>
              <w:t>2 Сигнал амплитудавий модуляцияланган тебраниш б</w:t>
            </w:r>
            <w:r w:rsidR="001C0B4E">
              <w:rPr>
                <w:i/>
                <w:sz w:val="28"/>
                <w:szCs w:val="28"/>
                <w:lang w:val="uz-Cyrl-UZ"/>
              </w:rPr>
              <w:t>ў</w:t>
            </w:r>
            <w:r>
              <w:rPr>
                <w:i/>
                <w:sz w:val="28"/>
                <w:szCs w:val="28"/>
                <w:lang w:val="uz-Cyrl-UZ"/>
              </w:rPr>
              <w:t xml:space="preserve">лса, у </w:t>
            </w:r>
            <w:r w:rsidR="001C0B4E">
              <w:rPr>
                <w:i/>
                <w:sz w:val="28"/>
                <w:szCs w:val="28"/>
                <w:lang w:val="uz-Cyrl-UZ"/>
              </w:rPr>
              <w:t>ҳ</w:t>
            </w:r>
            <w:r>
              <w:rPr>
                <w:i/>
                <w:sz w:val="28"/>
                <w:szCs w:val="28"/>
                <w:lang w:val="uz-Cyrl-UZ"/>
              </w:rPr>
              <w:t xml:space="preserve">олда сигналнинг оний </w:t>
            </w:r>
            <w:r w:rsidR="001C0B4E">
              <w:rPr>
                <w:i/>
                <w:sz w:val="28"/>
                <w:szCs w:val="28"/>
                <w:lang w:val="uz-Cyrl-UZ"/>
              </w:rPr>
              <w:t>қ</w:t>
            </w:r>
            <w:r>
              <w:rPr>
                <w:i/>
                <w:sz w:val="28"/>
                <w:szCs w:val="28"/>
                <w:lang w:val="uz-Cyrl-UZ"/>
              </w:rPr>
              <w:t xml:space="preserve">иймати деганда, эгилувчисининг оний </w:t>
            </w:r>
            <w:r w:rsidR="001C0B4E">
              <w:rPr>
                <w:i/>
                <w:sz w:val="28"/>
                <w:szCs w:val="28"/>
                <w:lang w:val="uz-Cyrl-UZ"/>
              </w:rPr>
              <w:t>қ</w:t>
            </w:r>
            <w:r>
              <w:rPr>
                <w:i/>
                <w:sz w:val="28"/>
                <w:szCs w:val="28"/>
                <w:lang w:val="uz-Cyrl-UZ"/>
              </w:rPr>
              <w:t>иймати тушунилади.</w:t>
            </w:r>
          </w:p>
          <w:p w14:paraId="1C564645" w14:textId="77777777" w:rsidR="00875FFD" w:rsidRDefault="00875FFD">
            <w:pPr>
              <w:jc w:val="both"/>
              <w:rPr>
                <w:i/>
                <w:sz w:val="28"/>
                <w:szCs w:val="28"/>
                <w:lang w:val="uz-Cyrl-UZ"/>
              </w:rPr>
            </w:pPr>
            <w:r>
              <w:rPr>
                <w:i/>
                <w:sz w:val="28"/>
                <w:szCs w:val="28"/>
                <w:lang w:val="uz-Cyrl-UZ"/>
              </w:rPr>
              <w:t>3 Сигнал частотавий модуляцияланган тебраниш б</w:t>
            </w:r>
            <w:r w:rsidR="001C0B4E">
              <w:rPr>
                <w:i/>
                <w:sz w:val="28"/>
                <w:szCs w:val="28"/>
                <w:lang w:val="uz-Cyrl-UZ"/>
              </w:rPr>
              <w:t>ў</w:t>
            </w:r>
            <w:r>
              <w:rPr>
                <w:i/>
                <w:sz w:val="28"/>
                <w:szCs w:val="28"/>
                <w:lang w:val="uz-Cyrl-UZ"/>
              </w:rPr>
              <w:t xml:space="preserve">лса, у </w:t>
            </w:r>
            <w:r w:rsidR="001C0B4E">
              <w:rPr>
                <w:i/>
                <w:sz w:val="28"/>
                <w:szCs w:val="28"/>
                <w:lang w:val="uz-Cyrl-UZ"/>
              </w:rPr>
              <w:t>ҳ</w:t>
            </w:r>
            <w:r>
              <w:rPr>
                <w:i/>
                <w:sz w:val="28"/>
                <w:szCs w:val="28"/>
                <w:lang w:val="uz-Cyrl-UZ"/>
              </w:rPr>
              <w:t xml:space="preserve">олда сигналнинг оний </w:t>
            </w:r>
            <w:r w:rsidR="001C0B4E">
              <w:rPr>
                <w:i/>
                <w:sz w:val="28"/>
                <w:szCs w:val="28"/>
                <w:lang w:val="uz-Cyrl-UZ"/>
              </w:rPr>
              <w:t>қ</w:t>
            </w:r>
            <w:r>
              <w:rPr>
                <w:i/>
                <w:sz w:val="28"/>
                <w:szCs w:val="28"/>
                <w:lang w:val="uz-Cyrl-UZ"/>
              </w:rPr>
              <w:t>иймати деганда, модуляцияланган тебранишнинг оний частотаси тушунилади.</w:t>
            </w:r>
          </w:p>
          <w:p w14:paraId="34D28CEC" w14:textId="77777777" w:rsidR="00875FFD" w:rsidRDefault="00875FFD">
            <w:pPr>
              <w:jc w:val="both"/>
              <w:rPr>
                <w:sz w:val="28"/>
                <w:szCs w:val="28"/>
                <w:lang w:val="uz-Cyrl-UZ"/>
              </w:rPr>
            </w:pPr>
          </w:p>
          <w:p w14:paraId="0C751AFF" w14:textId="77777777" w:rsidR="00875FFD" w:rsidRDefault="00875FFD">
            <w:pPr>
              <w:widowControl w:val="0"/>
              <w:autoSpaceDE w:val="0"/>
              <w:autoSpaceDN w:val="0"/>
              <w:adjustRightInd w:val="0"/>
              <w:jc w:val="both"/>
              <w:rPr>
                <w:sz w:val="28"/>
                <w:szCs w:val="28"/>
              </w:rPr>
            </w:pPr>
            <w:r>
              <w:rPr>
                <w:sz w:val="28"/>
                <w:szCs w:val="28"/>
              </w:rPr>
              <w:t>Мгновенное значение амплитуды телевизионного сигнала, соответствующего черному участку в принимаемом изображении. Максимальное отклонение сигнала изображения в направлении черного за время наблюдения.</w:t>
            </w:r>
          </w:p>
          <w:p w14:paraId="03995346" w14:textId="77777777" w:rsidR="00875FFD" w:rsidRDefault="00875FFD">
            <w:pPr>
              <w:widowControl w:val="0"/>
              <w:autoSpaceDE w:val="0"/>
              <w:autoSpaceDN w:val="0"/>
              <w:adjustRightInd w:val="0"/>
              <w:jc w:val="both"/>
              <w:rPr>
                <w:i/>
                <w:sz w:val="28"/>
                <w:szCs w:val="28"/>
              </w:rPr>
            </w:pPr>
            <w:r>
              <w:rPr>
                <w:i/>
                <w:sz w:val="28"/>
                <w:szCs w:val="28"/>
              </w:rPr>
              <w:t xml:space="preserve">  Примечания</w:t>
            </w:r>
          </w:p>
          <w:p w14:paraId="2C1C6578" w14:textId="77777777" w:rsidR="00875FFD" w:rsidRDefault="00875FFD">
            <w:pPr>
              <w:widowControl w:val="0"/>
              <w:autoSpaceDE w:val="0"/>
              <w:autoSpaceDN w:val="0"/>
              <w:adjustRightInd w:val="0"/>
              <w:jc w:val="both"/>
              <w:rPr>
                <w:i/>
                <w:sz w:val="28"/>
                <w:szCs w:val="28"/>
              </w:rPr>
            </w:pPr>
            <w:r>
              <w:rPr>
                <w:i/>
                <w:sz w:val="28"/>
                <w:szCs w:val="28"/>
              </w:rPr>
              <w:t>1 Яркость принимаемого изображения на черной площади может не оставаться одинаковой от сцены к сцене.</w:t>
            </w:r>
          </w:p>
          <w:p w14:paraId="586D798B" w14:textId="77777777" w:rsidR="00875FFD" w:rsidRDefault="00875FFD">
            <w:pPr>
              <w:widowControl w:val="0"/>
              <w:autoSpaceDE w:val="0"/>
              <w:autoSpaceDN w:val="0"/>
              <w:adjustRightInd w:val="0"/>
              <w:jc w:val="both"/>
              <w:rPr>
                <w:i/>
                <w:sz w:val="28"/>
                <w:szCs w:val="28"/>
              </w:rPr>
            </w:pPr>
            <w:r>
              <w:rPr>
                <w:i/>
                <w:sz w:val="28"/>
                <w:szCs w:val="28"/>
              </w:rPr>
              <w:t>2 Если сигнал является амплитудно-модулированным колебанием, то под мгновенным значением сигнала следует понимать мгновенное значение огибающей.</w:t>
            </w:r>
          </w:p>
          <w:p w14:paraId="7ADCB83D" w14:textId="77777777" w:rsidR="00875FFD" w:rsidRDefault="00875FFD">
            <w:pPr>
              <w:jc w:val="both"/>
              <w:rPr>
                <w:i/>
                <w:sz w:val="28"/>
                <w:szCs w:val="28"/>
              </w:rPr>
            </w:pPr>
            <w:r>
              <w:rPr>
                <w:i/>
                <w:sz w:val="28"/>
                <w:szCs w:val="28"/>
              </w:rPr>
              <w:t>3 Если сигнал является частотно-модулированным колебанием, то под мгновенным значением сигнала следует понимать мгновенную частоту модулированного колебания.</w:t>
            </w:r>
          </w:p>
        </w:tc>
      </w:tr>
      <w:tr w:rsidR="00875FFD" w:rsidRPr="001C0B4E" w14:paraId="16509A4D" w14:textId="77777777">
        <w:tc>
          <w:tcPr>
            <w:tcW w:w="3657" w:type="dxa"/>
            <w:shd w:val="clear" w:color="auto" w:fill="auto"/>
          </w:tcPr>
          <w:p w14:paraId="6B8EB0F7" w14:textId="77777777" w:rsidR="00875FFD" w:rsidRDefault="001C0B4E">
            <w:pPr>
              <w:rPr>
                <w:b/>
                <w:sz w:val="28"/>
                <w:szCs w:val="28"/>
              </w:rPr>
            </w:pPr>
            <w:proofErr w:type="spellStart"/>
            <w:r>
              <w:rPr>
                <w:b/>
                <w:sz w:val="28"/>
                <w:szCs w:val="28"/>
              </w:rPr>
              <w:t>Қ</w:t>
            </w:r>
            <w:r w:rsidR="00875FFD">
              <w:rPr>
                <w:b/>
                <w:sz w:val="28"/>
                <w:szCs w:val="28"/>
              </w:rPr>
              <w:t>оранинг</w:t>
            </w:r>
            <w:proofErr w:type="spellEnd"/>
            <w:r w:rsidR="00875FFD">
              <w:rPr>
                <w:b/>
                <w:sz w:val="28"/>
                <w:szCs w:val="28"/>
              </w:rPr>
              <w:t xml:space="preserve"> эталон</w:t>
            </w:r>
            <w:r w:rsidR="00875FFD">
              <w:rPr>
                <w:b/>
                <w:sz w:val="28"/>
                <w:szCs w:val="28"/>
              </w:rPr>
              <w:br/>
            </w:r>
            <w:proofErr w:type="spellStart"/>
            <w:r w:rsidR="00875FFD">
              <w:rPr>
                <w:b/>
                <w:sz w:val="28"/>
                <w:szCs w:val="28"/>
              </w:rPr>
              <w:t>даражаси</w:t>
            </w:r>
            <w:proofErr w:type="spellEnd"/>
          </w:p>
          <w:p w14:paraId="5C27E4B9"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эталонный уровень</w:t>
            </w:r>
            <w:r>
              <w:rPr>
                <w:sz w:val="28"/>
                <w:szCs w:val="28"/>
              </w:rPr>
              <w:br/>
              <w:t>черного</w:t>
            </w:r>
          </w:p>
          <w:p w14:paraId="017E6F4B"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reference</w:t>
            </w:r>
            <w:r>
              <w:rPr>
                <w:sz w:val="28"/>
                <w:szCs w:val="28"/>
              </w:rPr>
              <w:t xml:space="preserve"> </w:t>
            </w:r>
            <w:r>
              <w:rPr>
                <w:sz w:val="28"/>
                <w:szCs w:val="28"/>
                <w:lang w:val="en-US"/>
              </w:rPr>
              <w:t>black</w:t>
            </w:r>
            <w:r>
              <w:rPr>
                <w:sz w:val="28"/>
                <w:szCs w:val="28"/>
              </w:rPr>
              <w:t xml:space="preserve"> </w:t>
            </w:r>
            <w:r>
              <w:rPr>
                <w:sz w:val="28"/>
                <w:szCs w:val="28"/>
                <w:lang w:val="en-US"/>
              </w:rPr>
              <w:t>level</w:t>
            </w:r>
          </w:p>
        </w:tc>
        <w:tc>
          <w:tcPr>
            <w:tcW w:w="5942" w:type="dxa"/>
            <w:shd w:val="clear" w:color="auto" w:fill="auto"/>
          </w:tcPr>
          <w:p w14:paraId="6A803ACE" w14:textId="77777777" w:rsidR="00875FFD" w:rsidRDefault="001C0B4E">
            <w:pPr>
              <w:jc w:val="both"/>
              <w:rPr>
                <w:sz w:val="28"/>
                <w:szCs w:val="28"/>
              </w:rPr>
            </w:pPr>
            <w:proofErr w:type="spellStart"/>
            <w:r>
              <w:rPr>
                <w:sz w:val="28"/>
                <w:szCs w:val="28"/>
              </w:rPr>
              <w:t>Қ</w:t>
            </w:r>
            <w:r w:rsidR="00875FFD">
              <w:rPr>
                <w:sz w:val="28"/>
                <w:szCs w:val="28"/>
              </w:rPr>
              <w:t>ора</w:t>
            </w:r>
            <w:proofErr w:type="spellEnd"/>
            <w:r w:rsidR="00875FFD">
              <w:rPr>
                <w:sz w:val="28"/>
                <w:szCs w:val="28"/>
              </w:rPr>
              <w:t xml:space="preserve"> </w:t>
            </w:r>
            <w:proofErr w:type="spellStart"/>
            <w:r w:rsidR="00875FFD">
              <w:rPr>
                <w:sz w:val="28"/>
                <w:szCs w:val="28"/>
              </w:rPr>
              <w:t>й</w:t>
            </w:r>
            <w:r>
              <w:rPr>
                <w:sz w:val="28"/>
                <w:szCs w:val="28"/>
              </w:rPr>
              <w:t>ў</w:t>
            </w:r>
            <w:r w:rsidR="00875FFD">
              <w:rPr>
                <w:sz w:val="28"/>
                <w:szCs w:val="28"/>
              </w:rPr>
              <w:t>налишида</w:t>
            </w:r>
            <w:proofErr w:type="spellEnd"/>
            <w:r w:rsidR="00875FFD">
              <w:rPr>
                <w:sz w:val="28"/>
                <w:szCs w:val="28"/>
              </w:rPr>
              <w:t xml:space="preserve"> </w:t>
            </w:r>
            <w:proofErr w:type="spellStart"/>
            <w:r w:rsidR="00875FFD">
              <w:rPr>
                <w:sz w:val="28"/>
                <w:szCs w:val="28"/>
              </w:rPr>
              <w:t>тасвир</w:t>
            </w:r>
            <w:proofErr w:type="spellEnd"/>
            <w:r w:rsidR="00875FFD">
              <w:rPr>
                <w:sz w:val="28"/>
                <w:szCs w:val="28"/>
              </w:rPr>
              <w:t xml:space="preserve"> </w:t>
            </w:r>
            <w:proofErr w:type="spellStart"/>
            <w:r w:rsidR="00875FFD">
              <w:rPr>
                <w:sz w:val="28"/>
                <w:szCs w:val="28"/>
              </w:rPr>
              <w:t>сигналининг</w:t>
            </w:r>
            <w:proofErr w:type="spellEnd"/>
            <w:r w:rsidR="00875FFD">
              <w:rPr>
                <w:sz w:val="28"/>
                <w:szCs w:val="28"/>
              </w:rPr>
              <w:t xml:space="preserve"> </w:t>
            </w:r>
            <w:proofErr w:type="spellStart"/>
            <w:r w:rsidR="00875FFD">
              <w:rPr>
                <w:sz w:val="28"/>
                <w:szCs w:val="28"/>
              </w:rPr>
              <w:t>муайян</w:t>
            </w:r>
            <w:proofErr w:type="spellEnd"/>
            <w:r w:rsidR="00875FFD">
              <w:rPr>
                <w:sz w:val="28"/>
                <w:szCs w:val="28"/>
              </w:rPr>
              <w:t xml:space="preserve"> </w:t>
            </w:r>
            <w:proofErr w:type="spellStart"/>
            <w:r w:rsidR="00875FFD">
              <w:rPr>
                <w:sz w:val="28"/>
                <w:szCs w:val="28"/>
              </w:rPr>
              <w:t>максимал</w:t>
            </w:r>
            <w:proofErr w:type="spellEnd"/>
            <w:r w:rsidR="00875FFD">
              <w:rPr>
                <w:sz w:val="28"/>
                <w:szCs w:val="28"/>
              </w:rPr>
              <w:t xml:space="preserve"> </w:t>
            </w:r>
            <w:proofErr w:type="spellStart"/>
            <w:r w:rsidR="00875FFD">
              <w:rPr>
                <w:sz w:val="28"/>
                <w:szCs w:val="28"/>
              </w:rPr>
              <w:t>киришига</w:t>
            </w:r>
            <w:proofErr w:type="spellEnd"/>
            <w:r w:rsidR="00875FFD">
              <w:rPr>
                <w:sz w:val="28"/>
                <w:szCs w:val="28"/>
              </w:rPr>
              <w:t xml:space="preserve"> </w:t>
            </w:r>
            <w:proofErr w:type="spellStart"/>
            <w:r w:rsidR="00875FFD">
              <w:rPr>
                <w:sz w:val="28"/>
                <w:szCs w:val="28"/>
              </w:rPr>
              <w:t>мос</w:t>
            </w:r>
            <w:proofErr w:type="spellEnd"/>
            <w:r w:rsidR="00875FFD">
              <w:rPr>
                <w:sz w:val="28"/>
                <w:szCs w:val="28"/>
              </w:rPr>
              <w:t xml:space="preserve"> </w:t>
            </w:r>
            <w:proofErr w:type="spellStart"/>
            <w:r w:rsidR="00875FFD">
              <w:rPr>
                <w:sz w:val="28"/>
                <w:szCs w:val="28"/>
              </w:rPr>
              <w:t>келувчи</w:t>
            </w:r>
            <w:proofErr w:type="spellEnd"/>
            <w:r w:rsidR="00875FFD">
              <w:rPr>
                <w:sz w:val="28"/>
                <w:szCs w:val="28"/>
              </w:rPr>
              <w:t xml:space="preserve"> </w:t>
            </w:r>
            <w:proofErr w:type="spellStart"/>
            <w:r w:rsidR="00875FFD">
              <w:rPr>
                <w:sz w:val="28"/>
                <w:szCs w:val="28"/>
              </w:rPr>
              <w:t>даража</w:t>
            </w:r>
            <w:proofErr w:type="spellEnd"/>
            <w:r w:rsidR="00875FFD">
              <w:rPr>
                <w:sz w:val="28"/>
                <w:szCs w:val="28"/>
              </w:rPr>
              <w:t>.</w:t>
            </w:r>
          </w:p>
          <w:p w14:paraId="545CD145" w14:textId="77777777" w:rsidR="00875FFD" w:rsidRDefault="00875FFD">
            <w:pPr>
              <w:jc w:val="both"/>
              <w:rPr>
                <w:sz w:val="28"/>
                <w:szCs w:val="28"/>
              </w:rPr>
            </w:pPr>
          </w:p>
          <w:p w14:paraId="07D5209B" w14:textId="77777777" w:rsidR="00875FFD" w:rsidRDefault="00875FFD">
            <w:pPr>
              <w:jc w:val="both"/>
              <w:rPr>
                <w:sz w:val="28"/>
                <w:szCs w:val="28"/>
              </w:rPr>
            </w:pPr>
            <w:r>
              <w:rPr>
                <w:sz w:val="28"/>
                <w:szCs w:val="28"/>
              </w:rPr>
              <w:t xml:space="preserve">Уровень, соответствующий определенному максимальному заходу сигнала изображения в </w:t>
            </w:r>
            <w:r>
              <w:rPr>
                <w:sz w:val="28"/>
                <w:szCs w:val="28"/>
              </w:rPr>
              <w:lastRenderedPageBreak/>
              <w:t>направлении черного.</w:t>
            </w:r>
          </w:p>
        </w:tc>
      </w:tr>
      <w:tr w:rsidR="00875FFD" w:rsidRPr="001C0B4E" w14:paraId="23F85A64" w14:textId="77777777">
        <w:tc>
          <w:tcPr>
            <w:tcW w:w="3657" w:type="dxa"/>
            <w:shd w:val="clear" w:color="auto" w:fill="auto"/>
          </w:tcPr>
          <w:p w14:paraId="2D3C3418" w14:textId="77777777" w:rsidR="00875FFD" w:rsidRDefault="00875FFD">
            <w:pPr>
              <w:rPr>
                <w:b/>
                <w:sz w:val="28"/>
                <w:szCs w:val="28"/>
              </w:rPr>
            </w:pPr>
          </w:p>
        </w:tc>
        <w:tc>
          <w:tcPr>
            <w:tcW w:w="5942" w:type="dxa"/>
            <w:shd w:val="clear" w:color="auto" w:fill="auto"/>
          </w:tcPr>
          <w:p w14:paraId="79A7586E" w14:textId="77777777" w:rsidR="00875FFD" w:rsidRDefault="00875FFD">
            <w:pPr>
              <w:jc w:val="both"/>
              <w:rPr>
                <w:sz w:val="28"/>
                <w:szCs w:val="28"/>
                <w:lang w:val="uz-Cyrl-UZ"/>
              </w:rPr>
            </w:pPr>
          </w:p>
        </w:tc>
      </w:tr>
      <w:tr w:rsidR="00875FFD" w:rsidRPr="001C0B4E" w14:paraId="3629E50D" w14:textId="77777777">
        <w:tc>
          <w:tcPr>
            <w:tcW w:w="3657" w:type="dxa"/>
            <w:shd w:val="clear" w:color="auto" w:fill="auto"/>
          </w:tcPr>
          <w:p w14:paraId="09B06D7F" w14:textId="77777777" w:rsidR="00875FFD" w:rsidRDefault="001C0B4E">
            <w:pPr>
              <w:shd w:val="clear" w:color="auto" w:fill="FFFFFF"/>
              <w:tabs>
                <w:tab w:val="left" w:pos="367"/>
                <w:tab w:val="left" w:pos="2498"/>
              </w:tabs>
              <w:rPr>
                <w:b/>
                <w:spacing w:val="-8"/>
                <w:sz w:val="28"/>
                <w:szCs w:val="28"/>
              </w:rPr>
            </w:pPr>
            <w:proofErr w:type="spellStart"/>
            <w:r>
              <w:rPr>
                <w:b/>
                <w:spacing w:val="-8"/>
                <w:sz w:val="28"/>
                <w:szCs w:val="28"/>
              </w:rPr>
              <w:t>Қ</w:t>
            </w:r>
            <w:r w:rsidR="00875FFD">
              <w:rPr>
                <w:b/>
                <w:spacing w:val="-8"/>
                <w:sz w:val="28"/>
                <w:szCs w:val="28"/>
              </w:rPr>
              <w:t>ора</w:t>
            </w:r>
            <w:proofErr w:type="spellEnd"/>
            <w:r w:rsidR="00875FFD">
              <w:rPr>
                <w:b/>
                <w:spacing w:val="-8"/>
                <w:sz w:val="28"/>
                <w:szCs w:val="28"/>
              </w:rPr>
              <w:t xml:space="preserve"> (</w:t>
            </w:r>
            <w:proofErr w:type="spellStart"/>
            <w:r w:rsidR="00875FFD">
              <w:rPr>
                <w:b/>
                <w:spacing w:val="-8"/>
                <w:sz w:val="28"/>
                <w:szCs w:val="28"/>
              </w:rPr>
              <w:t>о</w:t>
            </w:r>
            <w:r>
              <w:rPr>
                <w:b/>
                <w:spacing w:val="-8"/>
                <w:sz w:val="28"/>
                <w:szCs w:val="28"/>
              </w:rPr>
              <w:t>қ</w:t>
            </w:r>
            <w:proofErr w:type="spellEnd"/>
            <w:r w:rsidR="00875FFD">
              <w:rPr>
                <w:b/>
                <w:spacing w:val="-8"/>
                <w:sz w:val="28"/>
                <w:szCs w:val="28"/>
              </w:rPr>
              <w:t xml:space="preserve">) </w:t>
            </w:r>
            <w:proofErr w:type="spellStart"/>
            <w:r w:rsidR="00875FFD">
              <w:rPr>
                <w:b/>
                <w:spacing w:val="-8"/>
                <w:sz w:val="28"/>
                <w:szCs w:val="28"/>
              </w:rPr>
              <w:t>нинг</w:t>
            </w:r>
            <w:proofErr w:type="spellEnd"/>
            <w:r w:rsidR="00875FFD">
              <w:rPr>
                <w:b/>
                <w:spacing w:val="-8"/>
                <w:sz w:val="28"/>
                <w:szCs w:val="28"/>
              </w:rPr>
              <w:t xml:space="preserve"> </w:t>
            </w:r>
            <w:proofErr w:type="spellStart"/>
            <w:r w:rsidR="00875FFD">
              <w:rPr>
                <w:b/>
                <w:spacing w:val="-8"/>
                <w:sz w:val="28"/>
                <w:szCs w:val="28"/>
              </w:rPr>
              <w:t>нотекис-лигини</w:t>
            </w:r>
            <w:proofErr w:type="spellEnd"/>
            <w:r w:rsidR="00875FFD">
              <w:rPr>
                <w:b/>
                <w:spacing w:val="-8"/>
                <w:sz w:val="28"/>
                <w:szCs w:val="28"/>
                <w:lang w:val="uz-Cyrl-UZ"/>
              </w:rPr>
              <w:t xml:space="preserve"> тузатиш</w:t>
            </w:r>
          </w:p>
          <w:p w14:paraId="50655955" w14:textId="77777777" w:rsidR="00875FFD" w:rsidRDefault="00875FFD">
            <w:pPr>
              <w:rPr>
                <w:sz w:val="28"/>
                <w:szCs w:val="28"/>
              </w:rPr>
            </w:pPr>
            <w:proofErr w:type="spellStart"/>
            <w:r>
              <w:rPr>
                <w:b/>
                <w:sz w:val="28"/>
                <w:szCs w:val="28"/>
              </w:rPr>
              <w:t>ru</w:t>
            </w:r>
            <w:proofErr w:type="spellEnd"/>
            <w:r>
              <w:rPr>
                <w:b/>
                <w:sz w:val="28"/>
                <w:szCs w:val="28"/>
              </w:rPr>
              <w:t xml:space="preserve"> -</w:t>
            </w:r>
            <w:r>
              <w:rPr>
                <w:sz w:val="28"/>
                <w:szCs w:val="28"/>
              </w:rPr>
              <w:t xml:space="preserve"> коррекция неравномерности черного (белого) </w:t>
            </w:r>
          </w:p>
          <w:p w14:paraId="5B20F48F" w14:textId="77777777" w:rsidR="00875FFD" w:rsidRDefault="00875FFD">
            <w:pPr>
              <w:autoSpaceDE w:val="0"/>
              <w:autoSpaceDN w:val="0"/>
              <w:adjustRightInd w:val="0"/>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correction to unevenness of black (white)</w:t>
            </w:r>
          </w:p>
          <w:p w14:paraId="1A52F442" w14:textId="77777777" w:rsidR="00875FFD" w:rsidRDefault="00875FFD">
            <w:pPr>
              <w:rPr>
                <w:sz w:val="28"/>
                <w:szCs w:val="28"/>
                <w:lang w:val="en-US"/>
              </w:rPr>
            </w:pPr>
          </w:p>
        </w:tc>
        <w:tc>
          <w:tcPr>
            <w:tcW w:w="5942" w:type="dxa"/>
            <w:shd w:val="clear" w:color="auto" w:fill="auto"/>
          </w:tcPr>
          <w:p w14:paraId="7B714770" w14:textId="77777777" w:rsidR="00875FFD" w:rsidRDefault="00875FFD">
            <w:pPr>
              <w:jc w:val="both"/>
              <w:rPr>
                <w:sz w:val="28"/>
                <w:szCs w:val="28"/>
                <w:lang w:val="en-US"/>
              </w:rPr>
            </w:pPr>
            <w:r>
              <w:rPr>
                <w:sz w:val="28"/>
                <w:szCs w:val="28"/>
              </w:rPr>
              <w:t>Бир</w:t>
            </w:r>
            <w:r>
              <w:rPr>
                <w:sz w:val="28"/>
                <w:szCs w:val="28"/>
                <w:lang w:val="en-US"/>
              </w:rPr>
              <w:t xml:space="preserve"> </w:t>
            </w:r>
            <w:proofErr w:type="spellStart"/>
            <w:r>
              <w:rPr>
                <w:sz w:val="28"/>
                <w:szCs w:val="28"/>
              </w:rPr>
              <w:t>текис</w:t>
            </w:r>
            <w:proofErr w:type="spellEnd"/>
            <w:r>
              <w:rPr>
                <w:sz w:val="28"/>
                <w:szCs w:val="28"/>
                <w:lang w:val="en-US"/>
              </w:rPr>
              <w:t xml:space="preserve"> </w:t>
            </w:r>
            <w:r w:rsidR="001C0B4E">
              <w:rPr>
                <w:sz w:val="28"/>
                <w:szCs w:val="28"/>
                <w:lang w:val="en-US"/>
              </w:rPr>
              <w:t>қ</w:t>
            </w:r>
            <w:r>
              <w:rPr>
                <w:sz w:val="28"/>
                <w:szCs w:val="28"/>
              </w:rPr>
              <w:t>ора</w:t>
            </w:r>
            <w:r>
              <w:rPr>
                <w:sz w:val="28"/>
                <w:szCs w:val="28"/>
                <w:lang w:val="en-US"/>
              </w:rPr>
              <w:t xml:space="preserve"> (</w:t>
            </w:r>
            <w:r>
              <w:rPr>
                <w:sz w:val="28"/>
                <w:szCs w:val="28"/>
              </w:rPr>
              <w:t>о</w:t>
            </w:r>
            <w:r w:rsidR="001C0B4E">
              <w:rPr>
                <w:sz w:val="28"/>
                <w:szCs w:val="28"/>
                <w:lang w:val="en-US"/>
              </w:rPr>
              <w:t>қ</w:t>
            </w:r>
            <w:r>
              <w:rPr>
                <w:sz w:val="28"/>
                <w:szCs w:val="28"/>
                <w:lang w:val="en-US"/>
              </w:rPr>
              <w:t xml:space="preserve">) </w:t>
            </w:r>
            <w:proofErr w:type="spellStart"/>
            <w:r>
              <w:rPr>
                <w:sz w:val="28"/>
                <w:szCs w:val="28"/>
              </w:rPr>
              <w:t>тасвирни</w:t>
            </w:r>
            <w:proofErr w:type="spellEnd"/>
            <w:r>
              <w:rPr>
                <w:sz w:val="28"/>
                <w:szCs w:val="28"/>
                <w:lang w:val="en-US"/>
              </w:rPr>
              <w:t xml:space="preserve"> </w:t>
            </w:r>
            <w:proofErr w:type="spellStart"/>
            <w:r>
              <w:rPr>
                <w:sz w:val="28"/>
                <w:szCs w:val="28"/>
              </w:rPr>
              <w:t>узатиш</w:t>
            </w:r>
            <w:proofErr w:type="spellEnd"/>
            <w:r>
              <w:rPr>
                <w:sz w:val="28"/>
                <w:szCs w:val="28"/>
                <w:lang w:val="en-US"/>
              </w:rPr>
              <w:t xml:space="preserve"> </w:t>
            </w:r>
            <w:proofErr w:type="spellStart"/>
            <w:r>
              <w:rPr>
                <w:sz w:val="28"/>
                <w:szCs w:val="28"/>
              </w:rPr>
              <w:t>пайтида</w:t>
            </w:r>
            <w:proofErr w:type="spellEnd"/>
            <w:r>
              <w:rPr>
                <w:sz w:val="28"/>
                <w:szCs w:val="28"/>
                <w:lang w:val="en-US"/>
              </w:rPr>
              <w:t xml:space="preserve"> </w:t>
            </w:r>
            <w:proofErr w:type="spellStart"/>
            <w:r>
              <w:rPr>
                <w:sz w:val="28"/>
                <w:szCs w:val="28"/>
              </w:rPr>
              <w:t>телевизион</w:t>
            </w:r>
            <w:proofErr w:type="spellEnd"/>
            <w:r>
              <w:rPr>
                <w:sz w:val="28"/>
                <w:szCs w:val="28"/>
                <w:lang w:val="en-US"/>
              </w:rPr>
              <w:t xml:space="preserve"> </w:t>
            </w:r>
            <w:proofErr w:type="spellStart"/>
            <w:r>
              <w:rPr>
                <w:sz w:val="28"/>
                <w:szCs w:val="28"/>
              </w:rPr>
              <w:t>тасвир</w:t>
            </w:r>
            <w:proofErr w:type="spellEnd"/>
            <w:r>
              <w:rPr>
                <w:sz w:val="28"/>
                <w:szCs w:val="28"/>
                <w:lang w:val="en-US"/>
              </w:rPr>
              <w:t xml:space="preserve"> </w:t>
            </w:r>
            <w:r>
              <w:rPr>
                <w:sz w:val="28"/>
                <w:szCs w:val="28"/>
              </w:rPr>
              <w:t>ёр</w:t>
            </w:r>
            <w:r w:rsidR="001C0B4E">
              <w:rPr>
                <w:sz w:val="28"/>
                <w:szCs w:val="28"/>
                <w:lang w:val="en-US"/>
              </w:rPr>
              <w:t>қ</w:t>
            </w:r>
            <w:proofErr w:type="spellStart"/>
            <w:r>
              <w:rPr>
                <w:sz w:val="28"/>
                <w:szCs w:val="28"/>
              </w:rPr>
              <w:t>инлиги</w:t>
            </w:r>
            <w:proofErr w:type="spellEnd"/>
            <w:r>
              <w:rPr>
                <w:sz w:val="28"/>
                <w:szCs w:val="28"/>
                <w:lang w:val="en-US"/>
              </w:rPr>
              <w:t xml:space="preserve"> </w:t>
            </w:r>
            <w:proofErr w:type="spellStart"/>
            <w:r>
              <w:rPr>
                <w:sz w:val="28"/>
                <w:szCs w:val="28"/>
              </w:rPr>
              <w:t>ёки</w:t>
            </w:r>
            <w:proofErr w:type="spellEnd"/>
            <w:r>
              <w:rPr>
                <w:sz w:val="28"/>
                <w:szCs w:val="28"/>
                <w:lang w:val="en-US"/>
              </w:rPr>
              <w:t xml:space="preserve"> </w:t>
            </w:r>
            <w:proofErr w:type="spellStart"/>
            <w:r>
              <w:rPr>
                <w:sz w:val="28"/>
                <w:szCs w:val="28"/>
              </w:rPr>
              <w:t>рангининг</w:t>
            </w:r>
            <w:proofErr w:type="spellEnd"/>
            <w:r>
              <w:rPr>
                <w:sz w:val="28"/>
                <w:szCs w:val="28"/>
                <w:lang w:val="en-US"/>
              </w:rPr>
              <w:t xml:space="preserve"> </w:t>
            </w:r>
            <w:proofErr w:type="spellStart"/>
            <w:r>
              <w:rPr>
                <w:sz w:val="28"/>
                <w:szCs w:val="28"/>
              </w:rPr>
              <w:t>нотекислигини</w:t>
            </w:r>
            <w:proofErr w:type="spellEnd"/>
            <w:r>
              <w:rPr>
                <w:sz w:val="28"/>
                <w:szCs w:val="28"/>
                <w:lang w:val="en-US"/>
              </w:rPr>
              <w:t xml:space="preserve"> </w:t>
            </w:r>
            <w:proofErr w:type="spellStart"/>
            <w:r>
              <w:rPr>
                <w:sz w:val="28"/>
                <w:szCs w:val="28"/>
              </w:rPr>
              <w:t>видеосигнални</w:t>
            </w:r>
            <w:proofErr w:type="spellEnd"/>
            <w:r>
              <w:rPr>
                <w:sz w:val="28"/>
                <w:szCs w:val="28"/>
                <w:lang w:val="en-US"/>
              </w:rPr>
              <w:t xml:space="preserve"> </w:t>
            </w:r>
            <w:r w:rsidR="001C0B4E">
              <w:rPr>
                <w:sz w:val="28"/>
                <w:szCs w:val="28"/>
                <w:lang w:val="en-US"/>
              </w:rPr>
              <w:t>қ</w:t>
            </w:r>
            <w:proofErr w:type="spellStart"/>
            <w:r>
              <w:rPr>
                <w:sz w:val="28"/>
                <w:szCs w:val="28"/>
              </w:rPr>
              <w:t>айта</w:t>
            </w:r>
            <w:proofErr w:type="spellEnd"/>
            <w:r>
              <w:rPr>
                <w:sz w:val="28"/>
                <w:szCs w:val="28"/>
                <w:lang w:val="en-US"/>
              </w:rPr>
              <w:t xml:space="preserve"> </w:t>
            </w:r>
            <w:proofErr w:type="spellStart"/>
            <w:r>
              <w:rPr>
                <w:sz w:val="28"/>
                <w:szCs w:val="28"/>
              </w:rPr>
              <w:t>ишлаш</w:t>
            </w:r>
            <w:proofErr w:type="spellEnd"/>
            <w:r>
              <w:rPr>
                <w:sz w:val="28"/>
                <w:szCs w:val="28"/>
                <w:lang w:val="en-US"/>
              </w:rPr>
              <w:t xml:space="preserve"> </w:t>
            </w:r>
            <w:r>
              <w:rPr>
                <w:sz w:val="28"/>
                <w:szCs w:val="28"/>
              </w:rPr>
              <w:t>ор</w:t>
            </w:r>
            <w:r w:rsidR="001C0B4E">
              <w:rPr>
                <w:sz w:val="28"/>
                <w:szCs w:val="28"/>
                <w:lang w:val="en-US"/>
              </w:rPr>
              <w:t>қ</w:t>
            </w:r>
            <w:r>
              <w:rPr>
                <w:sz w:val="28"/>
                <w:szCs w:val="28"/>
              </w:rPr>
              <w:t>али</w:t>
            </w:r>
            <w:r>
              <w:rPr>
                <w:sz w:val="28"/>
                <w:szCs w:val="28"/>
                <w:lang w:val="en-US"/>
              </w:rPr>
              <w:t xml:space="preserve"> </w:t>
            </w:r>
            <w:proofErr w:type="spellStart"/>
            <w:r>
              <w:rPr>
                <w:sz w:val="28"/>
                <w:szCs w:val="28"/>
              </w:rPr>
              <w:t>бартараф</w:t>
            </w:r>
            <w:proofErr w:type="spellEnd"/>
            <w:r>
              <w:rPr>
                <w:sz w:val="28"/>
                <w:szCs w:val="28"/>
                <w:lang w:val="en-US"/>
              </w:rPr>
              <w:t xml:space="preserve"> </w:t>
            </w:r>
            <w:proofErr w:type="spellStart"/>
            <w:r>
              <w:rPr>
                <w:sz w:val="28"/>
                <w:szCs w:val="28"/>
              </w:rPr>
              <w:t>этиш</w:t>
            </w:r>
            <w:proofErr w:type="spellEnd"/>
            <w:r>
              <w:rPr>
                <w:sz w:val="28"/>
                <w:szCs w:val="28"/>
                <w:lang w:val="en-US"/>
              </w:rPr>
              <w:t>.</w:t>
            </w:r>
          </w:p>
          <w:p w14:paraId="43CE8E1F" w14:textId="77777777" w:rsidR="00875FFD" w:rsidRDefault="00875FFD">
            <w:pPr>
              <w:jc w:val="both"/>
              <w:rPr>
                <w:sz w:val="28"/>
                <w:szCs w:val="28"/>
                <w:lang w:val="en-US"/>
              </w:rPr>
            </w:pPr>
          </w:p>
          <w:p w14:paraId="662F0D9B" w14:textId="77777777" w:rsidR="00875FFD" w:rsidRDefault="00875FFD">
            <w:pPr>
              <w:jc w:val="both"/>
              <w:rPr>
                <w:sz w:val="28"/>
                <w:szCs w:val="28"/>
              </w:rPr>
            </w:pPr>
            <w:r>
              <w:rPr>
                <w:sz w:val="28"/>
                <w:szCs w:val="28"/>
              </w:rPr>
              <w:t>Устранение неравномерности яркости или цвета телевизионного изображения при передаче равномерного черного (белого) изображения путем обработки видеосигнала.</w:t>
            </w:r>
          </w:p>
        </w:tc>
      </w:tr>
      <w:tr w:rsidR="00875FFD" w:rsidRPr="001C0B4E" w14:paraId="07ADDE08" w14:textId="77777777">
        <w:tc>
          <w:tcPr>
            <w:tcW w:w="3657" w:type="dxa"/>
            <w:shd w:val="clear" w:color="auto" w:fill="auto"/>
          </w:tcPr>
          <w:p w14:paraId="0044F33A" w14:textId="77777777" w:rsidR="00875FFD" w:rsidRDefault="00875FFD">
            <w:pPr>
              <w:autoSpaceDE w:val="0"/>
              <w:autoSpaceDN w:val="0"/>
              <w:adjustRightInd w:val="0"/>
              <w:rPr>
                <w:sz w:val="28"/>
                <w:szCs w:val="28"/>
              </w:rPr>
            </w:pPr>
          </w:p>
        </w:tc>
        <w:tc>
          <w:tcPr>
            <w:tcW w:w="5942" w:type="dxa"/>
            <w:shd w:val="clear" w:color="auto" w:fill="auto"/>
          </w:tcPr>
          <w:p w14:paraId="7033A0D4" w14:textId="77777777" w:rsidR="00875FFD" w:rsidRDefault="00875FFD">
            <w:pPr>
              <w:jc w:val="both"/>
              <w:rPr>
                <w:sz w:val="28"/>
                <w:szCs w:val="28"/>
              </w:rPr>
            </w:pPr>
          </w:p>
        </w:tc>
      </w:tr>
      <w:tr w:rsidR="00875FFD" w:rsidRPr="001C0B4E" w14:paraId="68425E35" w14:textId="77777777">
        <w:tc>
          <w:tcPr>
            <w:tcW w:w="3657" w:type="dxa"/>
            <w:shd w:val="clear" w:color="auto" w:fill="auto"/>
          </w:tcPr>
          <w:p w14:paraId="342B81E5" w14:textId="77777777" w:rsidR="00875FFD" w:rsidRDefault="001C0B4E">
            <w:pPr>
              <w:rPr>
                <w:b/>
                <w:sz w:val="28"/>
                <w:szCs w:val="28"/>
                <w:lang w:val="en-GB"/>
              </w:rPr>
            </w:pPr>
            <w:r>
              <w:rPr>
                <w:b/>
                <w:sz w:val="28"/>
                <w:szCs w:val="28"/>
                <w:lang w:val="en-GB"/>
              </w:rPr>
              <w:t>Қ</w:t>
            </w:r>
            <w:r w:rsidR="00875FFD">
              <w:rPr>
                <w:b/>
                <w:sz w:val="28"/>
                <w:szCs w:val="28"/>
              </w:rPr>
              <w:t>ора</w:t>
            </w:r>
            <w:r w:rsidR="00875FFD">
              <w:rPr>
                <w:b/>
                <w:sz w:val="28"/>
                <w:szCs w:val="28"/>
                <w:lang w:val="en-GB"/>
              </w:rPr>
              <w:t xml:space="preserve"> </w:t>
            </w:r>
            <w:r w:rsidR="00875FFD">
              <w:rPr>
                <w:b/>
                <w:sz w:val="28"/>
                <w:szCs w:val="28"/>
              </w:rPr>
              <w:t>ч</w:t>
            </w:r>
            <w:r>
              <w:rPr>
                <w:b/>
                <w:sz w:val="28"/>
                <w:szCs w:val="28"/>
                <w:lang w:val="en-GB"/>
              </w:rPr>
              <w:t>ў</w:t>
            </w:r>
            <w:proofErr w:type="spellStart"/>
            <w:r w:rsidR="00875FFD">
              <w:rPr>
                <w:b/>
                <w:sz w:val="28"/>
                <w:szCs w:val="28"/>
              </w:rPr>
              <w:t>зилиш</w:t>
            </w:r>
            <w:proofErr w:type="spellEnd"/>
          </w:p>
          <w:p w14:paraId="0422EF62" w14:textId="77777777" w:rsidR="00875FFD" w:rsidRDefault="00875FFD">
            <w:pPr>
              <w:rPr>
                <w:sz w:val="28"/>
                <w:szCs w:val="28"/>
                <w:lang w:val="en-GB"/>
              </w:rPr>
            </w:pPr>
            <w:proofErr w:type="spellStart"/>
            <w:r>
              <w:rPr>
                <w:b/>
                <w:sz w:val="28"/>
                <w:szCs w:val="28"/>
                <w:lang w:val="en-US"/>
              </w:rPr>
              <w:t>ru</w:t>
            </w:r>
            <w:proofErr w:type="spellEnd"/>
            <w:r>
              <w:rPr>
                <w:b/>
                <w:sz w:val="28"/>
                <w:szCs w:val="28"/>
                <w:lang w:val="en-GB"/>
              </w:rPr>
              <w:t xml:space="preserve"> -</w:t>
            </w:r>
            <w:r>
              <w:rPr>
                <w:sz w:val="28"/>
                <w:szCs w:val="28"/>
                <w:lang w:val="en-GB"/>
              </w:rPr>
              <w:t xml:space="preserve"> </w:t>
            </w:r>
            <w:r>
              <w:rPr>
                <w:sz w:val="28"/>
                <w:szCs w:val="28"/>
              </w:rPr>
              <w:t>тянучка</w:t>
            </w:r>
          </w:p>
          <w:p w14:paraId="4B463720" w14:textId="77777777" w:rsidR="00875FFD" w:rsidRDefault="00875FFD">
            <w:pPr>
              <w:autoSpaceDE w:val="0"/>
              <w:autoSpaceDN w:val="0"/>
              <w:adjustRightInd w:val="0"/>
              <w:rPr>
                <w:sz w:val="28"/>
                <w:szCs w:val="28"/>
                <w:lang w:val="en-US"/>
              </w:rPr>
            </w:pPr>
            <w:proofErr w:type="spellStart"/>
            <w:r>
              <w:rPr>
                <w:b/>
                <w:sz w:val="28"/>
                <w:szCs w:val="28"/>
                <w:lang w:val="en-US"/>
              </w:rPr>
              <w:t>en</w:t>
            </w:r>
            <w:proofErr w:type="spellEnd"/>
            <w:r>
              <w:rPr>
                <w:b/>
                <w:sz w:val="28"/>
                <w:szCs w:val="28"/>
                <w:lang w:val="en-GB"/>
              </w:rPr>
              <w:t xml:space="preserve"> -</w:t>
            </w:r>
            <w:r>
              <w:rPr>
                <w:sz w:val="28"/>
                <w:szCs w:val="28"/>
                <w:lang w:val="en-GB"/>
              </w:rPr>
              <w:t xml:space="preserve"> </w:t>
            </w:r>
            <w:r>
              <w:rPr>
                <w:sz w:val="28"/>
                <w:szCs w:val="28"/>
                <w:lang w:val="en-US"/>
              </w:rPr>
              <w:t>streaking</w:t>
            </w:r>
          </w:p>
          <w:p w14:paraId="5FBDAD20" w14:textId="77777777" w:rsidR="00875FFD" w:rsidRDefault="00875FFD">
            <w:pPr>
              <w:rPr>
                <w:sz w:val="28"/>
                <w:szCs w:val="28"/>
                <w:lang w:val="en-GB"/>
              </w:rPr>
            </w:pPr>
          </w:p>
        </w:tc>
        <w:tc>
          <w:tcPr>
            <w:tcW w:w="5942" w:type="dxa"/>
            <w:shd w:val="clear" w:color="auto" w:fill="auto"/>
          </w:tcPr>
          <w:p w14:paraId="0AA7910D" w14:textId="77777777" w:rsidR="00875FFD" w:rsidRDefault="00875FFD">
            <w:pPr>
              <w:jc w:val="both"/>
              <w:rPr>
                <w:sz w:val="28"/>
                <w:szCs w:val="28"/>
                <w:lang w:val="en-GB"/>
              </w:rPr>
            </w:pPr>
            <w:proofErr w:type="spellStart"/>
            <w:r>
              <w:rPr>
                <w:sz w:val="28"/>
                <w:szCs w:val="28"/>
              </w:rPr>
              <w:t>Сатрлар</w:t>
            </w:r>
            <w:proofErr w:type="spellEnd"/>
            <w:r>
              <w:rPr>
                <w:sz w:val="28"/>
                <w:szCs w:val="28"/>
                <w:lang w:val="en-GB"/>
              </w:rPr>
              <w:t xml:space="preserve"> </w:t>
            </w:r>
            <w:r>
              <w:rPr>
                <w:sz w:val="28"/>
                <w:szCs w:val="28"/>
              </w:rPr>
              <w:t>б</w:t>
            </w:r>
            <w:r w:rsidR="001C0B4E">
              <w:rPr>
                <w:sz w:val="28"/>
                <w:szCs w:val="28"/>
                <w:lang w:val="en-GB"/>
              </w:rPr>
              <w:t>ў</w:t>
            </w:r>
            <w:proofErr w:type="spellStart"/>
            <w:r>
              <w:rPr>
                <w:sz w:val="28"/>
                <w:szCs w:val="28"/>
              </w:rPr>
              <w:t>йлаб</w:t>
            </w:r>
            <w:proofErr w:type="spellEnd"/>
            <w:r>
              <w:rPr>
                <w:sz w:val="28"/>
                <w:szCs w:val="28"/>
                <w:lang w:val="en-GB"/>
              </w:rPr>
              <w:t xml:space="preserve"> </w:t>
            </w:r>
            <w:r>
              <w:rPr>
                <w:sz w:val="28"/>
                <w:szCs w:val="28"/>
              </w:rPr>
              <w:t>ёр</w:t>
            </w:r>
            <w:r w:rsidR="001C0B4E">
              <w:rPr>
                <w:sz w:val="28"/>
                <w:szCs w:val="28"/>
                <w:lang w:val="en-GB"/>
              </w:rPr>
              <w:t>қ</w:t>
            </w:r>
            <w:proofErr w:type="spellStart"/>
            <w:r>
              <w:rPr>
                <w:sz w:val="28"/>
                <w:szCs w:val="28"/>
              </w:rPr>
              <w:t>инлиги</w:t>
            </w:r>
            <w:proofErr w:type="spellEnd"/>
            <w:r>
              <w:rPr>
                <w:sz w:val="28"/>
                <w:szCs w:val="28"/>
                <w:lang w:val="en-GB"/>
              </w:rPr>
              <w:t xml:space="preserve"> </w:t>
            </w:r>
            <w:r>
              <w:rPr>
                <w:sz w:val="28"/>
                <w:szCs w:val="28"/>
              </w:rPr>
              <w:t>фон</w:t>
            </w:r>
            <w:r>
              <w:rPr>
                <w:sz w:val="28"/>
                <w:szCs w:val="28"/>
                <w:lang w:val="en-GB"/>
              </w:rPr>
              <w:t xml:space="preserve"> </w:t>
            </w:r>
            <w:r>
              <w:rPr>
                <w:sz w:val="28"/>
                <w:szCs w:val="28"/>
              </w:rPr>
              <w:t>ёр</w:t>
            </w:r>
            <w:r w:rsidR="001C0B4E">
              <w:rPr>
                <w:sz w:val="28"/>
                <w:szCs w:val="28"/>
                <w:lang w:val="en-GB"/>
              </w:rPr>
              <w:t>қ</w:t>
            </w:r>
            <w:proofErr w:type="spellStart"/>
            <w:r>
              <w:rPr>
                <w:sz w:val="28"/>
                <w:szCs w:val="28"/>
              </w:rPr>
              <w:t>инлигидан</w:t>
            </w:r>
            <w:proofErr w:type="spellEnd"/>
            <w:r>
              <w:rPr>
                <w:sz w:val="28"/>
                <w:szCs w:val="28"/>
                <w:lang w:val="en-GB"/>
              </w:rPr>
              <w:t xml:space="preserve"> </w:t>
            </w:r>
            <w:proofErr w:type="spellStart"/>
            <w:r>
              <w:rPr>
                <w:sz w:val="28"/>
                <w:szCs w:val="28"/>
              </w:rPr>
              <w:t>жиддий</w:t>
            </w:r>
            <w:proofErr w:type="spellEnd"/>
            <w:r>
              <w:rPr>
                <w:sz w:val="28"/>
                <w:szCs w:val="28"/>
                <w:lang w:val="en-GB"/>
              </w:rPr>
              <w:t xml:space="preserve"> </w:t>
            </w:r>
            <w:r>
              <w:rPr>
                <w:sz w:val="28"/>
                <w:szCs w:val="28"/>
              </w:rPr>
              <w:t>фар</w:t>
            </w:r>
            <w:r w:rsidR="001C0B4E">
              <w:rPr>
                <w:sz w:val="28"/>
                <w:szCs w:val="28"/>
                <w:lang w:val="en-GB"/>
              </w:rPr>
              <w:t>қ</w:t>
            </w:r>
            <w:r>
              <w:rPr>
                <w:sz w:val="28"/>
                <w:szCs w:val="28"/>
                <w:lang w:val="en-GB"/>
              </w:rPr>
              <w:t xml:space="preserve"> </w:t>
            </w:r>
            <w:proofErr w:type="spellStart"/>
            <w:r w:rsidR="001C0B4E">
              <w:rPr>
                <w:sz w:val="28"/>
                <w:szCs w:val="28"/>
                <w:lang w:val="en-GB"/>
              </w:rPr>
              <w:t>қ</w:t>
            </w:r>
            <w:r>
              <w:rPr>
                <w:sz w:val="28"/>
                <w:szCs w:val="28"/>
              </w:rPr>
              <w:t>иладиган</w:t>
            </w:r>
            <w:proofErr w:type="spellEnd"/>
            <w:r>
              <w:rPr>
                <w:sz w:val="28"/>
                <w:szCs w:val="28"/>
                <w:lang w:val="en-GB"/>
              </w:rPr>
              <w:t xml:space="preserve"> </w:t>
            </w:r>
            <w:proofErr w:type="spellStart"/>
            <w:r>
              <w:rPr>
                <w:sz w:val="28"/>
                <w:szCs w:val="28"/>
              </w:rPr>
              <w:t>ва</w:t>
            </w:r>
            <w:proofErr w:type="spellEnd"/>
            <w:r>
              <w:rPr>
                <w:sz w:val="28"/>
                <w:szCs w:val="28"/>
                <w:lang w:val="en-GB"/>
              </w:rPr>
              <w:t xml:space="preserve"> </w:t>
            </w:r>
            <w:r>
              <w:rPr>
                <w:sz w:val="28"/>
                <w:szCs w:val="28"/>
              </w:rPr>
              <w:t>деталь</w:t>
            </w:r>
            <w:r>
              <w:rPr>
                <w:sz w:val="28"/>
                <w:szCs w:val="28"/>
                <w:lang w:val="en-GB"/>
              </w:rPr>
              <w:t xml:space="preserve"> </w:t>
            </w:r>
            <w:proofErr w:type="spellStart"/>
            <w:r>
              <w:rPr>
                <w:sz w:val="28"/>
                <w:szCs w:val="28"/>
              </w:rPr>
              <w:t>ортидан</w:t>
            </w:r>
            <w:proofErr w:type="spellEnd"/>
            <w:r>
              <w:rPr>
                <w:sz w:val="28"/>
                <w:szCs w:val="28"/>
                <w:lang w:val="en-GB"/>
              </w:rPr>
              <w:t xml:space="preserve"> </w:t>
            </w:r>
            <w:r w:rsidR="001C0B4E">
              <w:rPr>
                <w:sz w:val="28"/>
                <w:szCs w:val="28"/>
                <w:lang w:val="en-GB"/>
              </w:rPr>
              <w:t>қ</w:t>
            </w:r>
            <w:proofErr w:type="spellStart"/>
            <w:r>
              <w:rPr>
                <w:sz w:val="28"/>
                <w:szCs w:val="28"/>
              </w:rPr>
              <w:t>оладиган</w:t>
            </w:r>
            <w:proofErr w:type="spellEnd"/>
            <w:r>
              <w:rPr>
                <w:sz w:val="28"/>
                <w:szCs w:val="28"/>
                <w:lang w:val="en-GB"/>
              </w:rPr>
              <w:t xml:space="preserve"> </w:t>
            </w:r>
            <w:proofErr w:type="spellStart"/>
            <w:r>
              <w:rPr>
                <w:sz w:val="28"/>
                <w:szCs w:val="28"/>
              </w:rPr>
              <w:t>сохта</w:t>
            </w:r>
            <w:proofErr w:type="spellEnd"/>
            <w:r>
              <w:rPr>
                <w:sz w:val="28"/>
                <w:szCs w:val="28"/>
                <w:lang w:val="en-GB"/>
              </w:rPr>
              <w:t xml:space="preserve"> </w:t>
            </w:r>
            <w:r>
              <w:rPr>
                <w:sz w:val="28"/>
                <w:szCs w:val="28"/>
              </w:rPr>
              <w:t>с</w:t>
            </w:r>
            <w:r w:rsidR="001C0B4E">
              <w:rPr>
                <w:sz w:val="28"/>
                <w:szCs w:val="28"/>
                <w:lang w:val="en-GB"/>
              </w:rPr>
              <w:t>ў</w:t>
            </w:r>
            <w:proofErr w:type="spellStart"/>
            <w:r>
              <w:rPr>
                <w:sz w:val="28"/>
                <w:szCs w:val="28"/>
              </w:rPr>
              <w:t>нувчи</w:t>
            </w:r>
            <w:proofErr w:type="spellEnd"/>
            <w:r>
              <w:rPr>
                <w:sz w:val="28"/>
                <w:szCs w:val="28"/>
                <w:lang w:val="en-GB"/>
              </w:rPr>
              <w:t xml:space="preserve"> </w:t>
            </w:r>
            <w:r>
              <w:rPr>
                <w:sz w:val="28"/>
                <w:szCs w:val="28"/>
              </w:rPr>
              <w:t>из</w:t>
            </w:r>
            <w:r>
              <w:rPr>
                <w:sz w:val="28"/>
                <w:szCs w:val="28"/>
                <w:lang w:val="en-GB"/>
              </w:rPr>
              <w:t>.</w:t>
            </w:r>
          </w:p>
          <w:p w14:paraId="59744CD4" w14:textId="77777777" w:rsidR="00875FFD" w:rsidRDefault="00875FFD">
            <w:pPr>
              <w:jc w:val="both"/>
              <w:rPr>
                <w:sz w:val="28"/>
                <w:szCs w:val="28"/>
                <w:lang w:val="en-GB"/>
              </w:rPr>
            </w:pPr>
          </w:p>
          <w:p w14:paraId="5DB44831" w14:textId="77777777" w:rsidR="00875FFD" w:rsidRDefault="00875FFD">
            <w:pPr>
              <w:jc w:val="both"/>
              <w:rPr>
                <w:sz w:val="28"/>
                <w:szCs w:val="28"/>
              </w:rPr>
            </w:pPr>
            <w:r>
              <w:rPr>
                <w:sz w:val="28"/>
                <w:szCs w:val="28"/>
              </w:rPr>
              <w:t>Ложный затухающий след вдоль строк за деталью, яркость которой сильно отличается от яркости фона.</w:t>
            </w:r>
          </w:p>
        </w:tc>
      </w:tr>
      <w:tr w:rsidR="00875FFD" w:rsidRPr="001C0B4E" w14:paraId="10DC382D" w14:textId="77777777">
        <w:tc>
          <w:tcPr>
            <w:tcW w:w="3657" w:type="dxa"/>
            <w:shd w:val="clear" w:color="auto" w:fill="auto"/>
          </w:tcPr>
          <w:p w14:paraId="5525125C" w14:textId="77777777" w:rsidR="00875FFD" w:rsidRDefault="00875FFD">
            <w:pPr>
              <w:rPr>
                <w:b/>
                <w:sz w:val="28"/>
                <w:szCs w:val="28"/>
              </w:rPr>
            </w:pPr>
          </w:p>
        </w:tc>
        <w:tc>
          <w:tcPr>
            <w:tcW w:w="5942" w:type="dxa"/>
            <w:shd w:val="clear" w:color="auto" w:fill="auto"/>
          </w:tcPr>
          <w:p w14:paraId="0A3E3DF9" w14:textId="77777777" w:rsidR="00875FFD" w:rsidRDefault="00875FFD">
            <w:pPr>
              <w:jc w:val="both"/>
              <w:rPr>
                <w:sz w:val="28"/>
                <w:szCs w:val="28"/>
              </w:rPr>
            </w:pPr>
          </w:p>
        </w:tc>
      </w:tr>
      <w:tr w:rsidR="00875FFD" w:rsidRPr="001C0B4E" w14:paraId="717A180C" w14:textId="77777777">
        <w:tc>
          <w:tcPr>
            <w:tcW w:w="3657" w:type="dxa"/>
            <w:shd w:val="clear" w:color="auto" w:fill="auto"/>
          </w:tcPr>
          <w:p w14:paraId="6B63CB18" w14:textId="77777777" w:rsidR="00875FFD" w:rsidRDefault="001C0B4E">
            <w:pPr>
              <w:rPr>
                <w:b/>
                <w:sz w:val="28"/>
                <w:szCs w:val="28"/>
                <w:lang w:val="uz-Cyrl-UZ"/>
              </w:rPr>
            </w:pPr>
            <w:bookmarkStart w:id="6" w:name="blackline"/>
            <w:r>
              <w:rPr>
                <w:b/>
                <w:sz w:val="28"/>
                <w:szCs w:val="28"/>
                <w:lang w:val="uz-Cyrl-UZ"/>
              </w:rPr>
              <w:t>Қ</w:t>
            </w:r>
            <w:r w:rsidR="00875FFD">
              <w:rPr>
                <w:b/>
                <w:sz w:val="28"/>
                <w:szCs w:val="28"/>
                <w:lang w:val="uz-Cyrl-UZ"/>
              </w:rPr>
              <w:t>ора штрихли кинескоп</w:t>
            </w:r>
          </w:p>
          <w:p w14:paraId="6E735320" w14:textId="77777777" w:rsidR="00875FFD" w:rsidRDefault="00875FFD">
            <w:pPr>
              <w:rPr>
                <w:b/>
                <w:sz w:val="28"/>
                <w:szCs w:val="28"/>
              </w:rPr>
            </w:pPr>
            <w:proofErr w:type="spellStart"/>
            <w:r>
              <w:rPr>
                <w:b/>
                <w:bCs/>
                <w:sz w:val="28"/>
                <w:szCs w:val="28"/>
                <w:lang w:val="en-US"/>
              </w:rPr>
              <w:t>ru</w:t>
            </w:r>
            <w:proofErr w:type="spellEnd"/>
            <w:r>
              <w:rPr>
                <w:b/>
                <w:bCs/>
                <w:sz w:val="28"/>
                <w:szCs w:val="28"/>
              </w:rPr>
              <w:t xml:space="preserve"> -</w:t>
            </w:r>
            <w:r>
              <w:rPr>
                <w:bCs/>
                <w:sz w:val="28"/>
                <w:szCs w:val="28"/>
              </w:rPr>
              <w:t xml:space="preserve"> </w:t>
            </w:r>
            <w:r>
              <w:rPr>
                <w:sz w:val="28"/>
                <w:szCs w:val="28"/>
              </w:rPr>
              <w:t>кинескоп</w:t>
            </w:r>
            <w:bookmarkEnd w:id="6"/>
            <w:r>
              <w:rPr>
                <w:sz w:val="28"/>
                <w:szCs w:val="28"/>
              </w:rPr>
              <w:t xml:space="preserve"> </w:t>
            </w:r>
            <w:r>
              <w:rPr>
                <w:sz w:val="28"/>
                <w:szCs w:val="28"/>
                <w:lang w:val="en-GB"/>
              </w:rPr>
              <w:t>Blackline</w:t>
            </w:r>
          </w:p>
          <w:p w14:paraId="5948D2C2"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b</w:t>
            </w:r>
            <w:proofErr w:type="spellStart"/>
            <w:r>
              <w:rPr>
                <w:sz w:val="28"/>
                <w:szCs w:val="28"/>
                <w:lang w:val="en-GB"/>
              </w:rPr>
              <w:t>lackline</w:t>
            </w:r>
            <w:proofErr w:type="spellEnd"/>
            <w:r>
              <w:rPr>
                <w:sz w:val="28"/>
                <w:szCs w:val="28"/>
                <w:lang w:val="en-US"/>
              </w:rPr>
              <w:t xml:space="preserve"> picture tube </w:t>
            </w:r>
          </w:p>
        </w:tc>
        <w:tc>
          <w:tcPr>
            <w:tcW w:w="5942" w:type="dxa"/>
            <w:shd w:val="clear" w:color="auto" w:fill="auto"/>
          </w:tcPr>
          <w:p w14:paraId="59CA381D" w14:textId="77777777" w:rsidR="00875FFD" w:rsidRDefault="001C0B4E">
            <w:pPr>
              <w:jc w:val="both"/>
              <w:rPr>
                <w:sz w:val="28"/>
                <w:szCs w:val="28"/>
              </w:rPr>
            </w:pPr>
            <w:proofErr w:type="spellStart"/>
            <w:r>
              <w:rPr>
                <w:sz w:val="28"/>
                <w:szCs w:val="28"/>
                <w:lang w:val="en-US"/>
              </w:rPr>
              <w:t>Қў</w:t>
            </w:r>
            <w:r w:rsidR="00875FFD">
              <w:rPr>
                <w:sz w:val="28"/>
                <w:szCs w:val="28"/>
                <w:lang w:val="en-US"/>
              </w:rPr>
              <w:t>лланилган</w:t>
            </w:r>
            <w:proofErr w:type="spellEnd"/>
            <w:r w:rsidR="00875FFD">
              <w:rPr>
                <w:sz w:val="28"/>
                <w:szCs w:val="28"/>
                <w:lang w:val="en-US"/>
              </w:rPr>
              <w:t xml:space="preserve"> Black-Matrix</w:t>
            </w:r>
            <w:r w:rsidR="00875FFD">
              <w:rPr>
                <w:sz w:val="28"/>
                <w:szCs w:val="28"/>
                <w:lang w:val="uz-Cyrl-UZ"/>
              </w:rPr>
              <w:t xml:space="preserve"> </w:t>
            </w:r>
            <w:r w:rsidR="00875FFD">
              <w:rPr>
                <w:sz w:val="28"/>
                <w:szCs w:val="28"/>
                <w:lang w:val="en-US"/>
              </w:rPr>
              <w:t>(</w:t>
            </w:r>
            <w:r>
              <w:rPr>
                <w:sz w:val="28"/>
                <w:szCs w:val="28"/>
                <w:lang w:val="uz-Cyrl-UZ"/>
              </w:rPr>
              <w:t>қ</w:t>
            </w:r>
            <w:r w:rsidR="00875FFD">
              <w:rPr>
                <w:sz w:val="28"/>
                <w:szCs w:val="28"/>
                <w:lang w:val="uz-Cyrl-UZ"/>
              </w:rPr>
              <w:t>ора матрица</w:t>
            </w:r>
            <w:r w:rsidR="00875FFD">
              <w:rPr>
                <w:sz w:val="28"/>
                <w:szCs w:val="28"/>
                <w:lang w:val="en-US"/>
              </w:rPr>
              <w:t>)</w:t>
            </w:r>
            <w:r w:rsidR="00875FFD">
              <w:rPr>
                <w:sz w:val="28"/>
                <w:szCs w:val="28"/>
                <w:lang w:val="en-GB"/>
              </w:rPr>
              <w:t xml:space="preserve"> </w:t>
            </w:r>
            <w:proofErr w:type="spellStart"/>
            <w:r w:rsidR="00875FFD">
              <w:rPr>
                <w:sz w:val="28"/>
                <w:szCs w:val="28"/>
              </w:rPr>
              <w:t>технологияси</w:t>
            </w:r>
            <w:proofErr w:type="spellEnd"/>
            <w:r w:rsidR="00875FFD">
              <w:rPr>
                <w:sz w:val="28"/>
                <w:szCs w:val="28"/>
                <w:lang w:val="en-GB"/>
              </w:rPr>
              <w:t xml:space="preserve"> </w:t>
            </w:r>
            <w:r w:rsidR="00875FFD">
              <w:rPr>
                <w:sz w:val="28"/>
                <w:szCs w:val="28"/>
                <w:lang w:val="uz-Cyrl-UZ"/>
              </w:rPr>
              <w:t>тасви</w:t>
            </w:r>
            <w:proofErr w:type="spellStart"/>
            <w:r w:rsidR="00875FFD">
              <w:rPr>
                <w:sz w:val="28"/>
                <w:szCs w:val="28"/>
              </w:rPr>
              <w:t>рни</w:t>
            </w:r>
            <w:proofErr w:type="spellEnd"/>
            <w:r w:rsidR="00875FFD">
              <w:rPr>
                <w:sz w:val="28"/>
                <w:szCs w:val="28"/>
                <w:lang w:val="en-GB"/>
              </w:rPr>
              <w:t xml:space="preserve"> </w:t>
            </w:r>
            <w:proofErr w:type="spellStart"/>
            <w:r w:rsidR="00875FFD">
              <w:rPr>
                <w:sz w:val="28"/>
                <w:szCs w:val="28"/>
              </w:rPr>
              <w:t>ажратиш</w:t>
            </w:r>
            <w:proofErr w:type="spellEnd"/>
            <w:r w:rsidR="00875FFD">
              <w:rPr>
                <w:sz w:val="28"/>
                <w:szCs w:val="28"/>
                <w:lang w:val="en-GB"/>
              </w:rPr>
              <w:t xml:space="preserve"> </w:t>
            </w:r>
            <w:proofErr w:type="spellStart"/>
            <w:r w:rsidR="00875FFD">
              <w:rPr>
                <w:sz w:val="28"/>
                <w:szCs w:val="28"/>
              </w:rPr>
              <w:t>хусусиятини</w:t>
            </w:r>
            <w:proofErr w:type="spellEnd"/>
            <w:r w:rsidR="00875FFD">
              <w:rPr>
                <w:sz w:val="28"/>
                <w:szCs w:val="28"/>
                <w:lang w:val="en-GB"/>
              </w:rPr>
              <w:t xml:space="preserve"> </w:t>
            </w:r>
            <w:proofErr w:type="spellStart"/>
            <w:r w:rsidR="00875FFD">
              <w:rPr>
                <w:sz w:val="28"/>
                <w:szCs w:val="28"/>
              </w:rPr>
              <w:t>сезиларли</w:t>
            </w:r>
            <w:proofErr w:type="spellEnd"/>
            <w:r w:rsidR="00875FFD">
              <w:rPr>
                <w:sz w:val="28"/>
                <w:szCs w:val="28"/>
                <w:lang w:val="en-GB"/>
              </w:rPr>
              <w:t xml:space="preserve"> </w:t>
            </w:r>
            <w:r w:rsidR="00875FFD">
              <w:rPr>
                <w:sz w:val="28"/>
                <w:szCs w:val="28"/>
              </w:rPr>
              <w:t>к</w:t>
            </w:r>
            <w:r>
              <w:rPr>
                <w:sz w:val="28"/>
                <w:szCs w:val="28"/>
                <w:lang w:val="en-US"/>
              </w:rPr>
              <w:t>ў</w:t>
            </w:r>
            <w:proofErr w:type="spellStart"/>
            <w:r w:rsidR="00875FFD">
              <w:rPr>
                <w:sz w:val="28"/>
                <w:szCs w:val="28"/>
              </w:rPr>
              <w:t>таради</w:t>
            </w:r>
            <w:proofErr w:type="spellEnd"/>
            <w:r w:rsidR="00875FFD">
              <w:rPr>
                <w:sz w:val="28"/>
                <w:szCs w:val="28"/>
                <w:lang w:val="en-GB"/>
              </w:rPr>
              <w:t xml:space="preserve">, </w:t>
            </w:r>
            <w:proofErr w:type="spellStart"/>
            <w:r w:rsidR="00875FFD">
              <w:rPr>
                <w:sz w:val="28"/>
                <w:szCs w:val="28"/>
              </w:rPr>
              <w:t>рангларнинг</w:t>
            </w:r>
            <w:proofErr w:type="spellEnd"/>
            <w:r w:rsidR="00875FFD">
              <w:rPr>
                <w:sz w:val="28"/>
                <w:szCs w:val="28"/>
                <w:lang w:val="en-GB"/>
              </w:rPr>
              <w:t xml:space="preserve"> </w:t>
            </w:r>
            <w:proofErr w:type="spellStart"/>
            <w:r w:rsidR="00875FFD">
              <w:rPr>
                <w:sz w:val="28"/>
                <w:szCs w:val="28"/>
              </w:rPr>
              <w:t>ани</w:t>
            </w:r>
            <w:proofErr w:type="spellEnd"/>
            <w:r>
              <w:rPr>
                <w:sz w:val="28"/>
                <w:szCs w:val="28"/>
                <w:lang w:val="en-GB"/>
              </w:rPr>
              <w:t>қ</w:t>
            </w:r>
            <w:r w:rsidR="00875FFD">
              <w:rPr>
                <w:sz w:val="28"/>
                <w:szCs w:val="28"/>
                <w:lang w:val="en-GB"/>
              </w:rPr>
              <w:t xml:space="preserve"> </w:t>
            </w:r>
            <w:proofErr w:type="spellStart"/>
            <w:r w:rsidR="00875FFD">
              <w:rPr>
                <w:sz w:val="28"/>
                <w:szCs w:val="28"/>
              </w:rPr>
              <w:t>ва</w:t>
            </w:r>
            <w:proofErr w:type="spellEnd"/>
            <w:r w:rsidR="00875FFD">
              <w:rPr>
                <w:sz w:val="28"/>
                <w:szCs w:val="28"/>
                <w:lang w:val="en-GB"/>
              </w:rPr>
              <w:t xml:space="preserve"> </w:t>
            </w:r>
            <w:proofErr w:type="spellStart"/>
            <w:r w:rsidR="00875FFD">
              <w:rPr>
                <w:sz w:val="28"/>
                <w:szCs w:val="28"/>
              </w:rPr>
              <w:t>тоза</w:t>
            </w:r>
            <w:proofErr w:type="spellEnd"/>
            <w:r w:rsidR="00875FFD">
              <w:rPr>
                <w:sz w:val="28"/>
                <w:szCs w:val="28"/>
                <w:lang w:val="en-US"/>
              </w:rPr>
              <w:t xml:space="preserve"> </w:t>
            </w:r>
            <w:proofErr w:type="spellStart"/>
            <w:r w:rsidR="00875FFD">
              <w:rPr>
                <w:sz w:val="28"/>
                <w:szCs w:val="28"/>
              </w:rPr>
              <w:t>узатилишини</w:t>
            </w:r>
            <w:proofErr w:type="spellEnd"/>
            <w:r w:rsidR="00875FFD">
              <w:rPr>
                <w:sz w:val="28"/>
                <w:szCs w:val="28"/>
                <w:lang w:val="en-US"/>
              </w:rPr>
              <w:t xml:space="preserve"> </w:t>
            </w:r>
            <w:proofErr w:type="spellStart"/>
            <w:r w:rsidR="00875FFD">
              <w:rPr>
                <w:sz w:val="28"/>
                <w:szCs w:val="28"/>
              </w:rPr>
              <w:t>таъминлайди</w:t>
            </w:r>
            <w:proofErr w:type="spellEnd"/>
            <w:r w:rsidR="00875FFD">
              <w:rPr>
                <w:sz w:val="28"/>
                <w:szCs w:val="28"/>
                <w:lang w:val="en-US"/>
              </w:rPr>
              <w:t xml:space="preserve">. </w:t>
            </w:r>
            <w:proofErr w:type="spellStart"/>
            <w:r w:rsidR="00875FFD">
              <w:rPr>
                <w:sz w:val="28"/>
                <w:szCs w:val="28"/>
              </w:rPr>
              <w:t>Ёру</w:t>
            </w:r>
            <w:r>
              <w:rPr>
                <w:sz w:val="28"/>
                <w:szCs w:val="28"/>
              </w:rPr>
              <w:t>ғ</w:t>
            </w:r>
            <w:r w:rsidR="00875FFD">
              <w:rPr>
                <w:sz w:val="28"/>
                <w:szCs w:val="28"/>
              </w:rPr>
              <w:t>ликни</w:t>
            </w:r>
            <w:proofErr w:type="spellEnd"/>
            <w:r w:rsidR="00875FFD">
              <w:rPr>
                <w:sz w:val="28"/>
                <w:szCs w:val="28"/>
              </w:rPr>
              <w:t xml:space="preserve"> </w:t>
            </w:r>
            <w:proofErr w:type="spellStart"/>
            <w:r w:rsidR="00875FFD">
              <w:rPr>
                <w:sz w:val="28"/>
                <w:szCs w:val="28"/>
              </w:rPr>
              <w:t>к</w:t>
            </w:r>
            <w:r>
              <w:rPr>
                <w:sz w:val="28"/>
                <w:szCs w:val="28"/>
              </w:rPr>
              <w:t>ў</w:t>
            </w:r>
            <w:r w:rsidR="00875FFD">
              <w:rPr>
                <w:sz w:val="28"/>
                <w:szCs w:val="28"/>
              </w:rPr>
              <w:t>про</w:t>
            </w:r>
            <w:r>
              <w:rPr>
                <w:sz w:val="28"/>
                <w:szCs w:val="28"/>
              </w:rPr>
              <w:t>қ</w:t>
            </w:r>
            <w:proofErr w:type="spellEnd"/>
            <w:r w:rsidR="00875FFD">
              <w:rPr>
                <w:sz w:val="28"/>
                <w:szCs w:val="28"/>
              </w:rPr>
              <w:t xml:space="preserve"> </w:t>
            </w:r>
            <w:proofErr w:type="spellStart"/>
            <w:r w:rsidR="00875FFD">
              <w:rPr>
                <w:sz w:val="28"/>
                <w:szCs w:val="28"/>
              </w:rPr>
              <w:t>ютилиши</w:t>
            </w:r>
            <w:proofErr w:type="spellEnd"/>
            <w:r w:rsidR="00875FFD">
              <w:rPr>
                <w:sz w:val="28"/>
                <w:szCs w:val="28"/>
              </w:rPr>
              <w:t xml:space="preserve"> </w:t>
            </w:r>
            <w:proofErr w:type="spellStart"/>
            <w:r w:rsidR="00875FFD">
              <w:rPr>
                <w:sz w:val="28"/>
                <w:szCs w:val="28"/>
              </w:rPr>
              <w:t>туфайли</w:t>
            </w:r>
            <w:proofErr w:type="spellEnd"/>
            <w:r w:rsidR="00875FFD">
              <w:rPr>
                <w:sz w:val="28"/>
                <w:szCs w:val="28"/>
              </w:rPr>
              <w:t xml:space="preserve"> </w:t>
            </w:r>
            <w:proofErr w:type="spellStart"/>
            <w:r>
              <w:rPr>
                <w:sz w:val="28"/>
                <w:szCs w:val="28"/>
              </w:rPr>
              <w:t>қ</w:t>
            </w:r>
            <w:r w:rsidR="00875FFD">
              <w:rPr>
                <w:sz w:val="28"/>
                <w:szCs w:val="28"/>
              </w:rPr>
              <w:t>оранинг</w:t>
            </w:r>
            <w:proofErr w:type="spellEnd"/>
            <w:r w:rsidR="00875FFD">
              <w:rPr>
                <w:sz w:val="28"/>
                <w:szCs w:val="28"/>
              </w:rPr>
              <w:t xml:space="preserve"> </w:t>
            </w:r>
            <w:proofErr w:type="spellStart"/>
            <w:r w:rsidR="00875FFD">
              <w:rPr>
                <w:sz w:val="28"/>
                <w:szCs w:val="28"/>
              </w:rPr>
              <w:t>ю</w:t>
            </w:r>
            <w:r>
              <w:rPr>
                <w:sz w:val="28"/>
                <w:szCs w:val="28"/>
              </w:rPr>
              <w:t>қ</w:t>
            </w:r>
            <w:r w:rsidR="00875FFD">
              <w:rPr>
                <w:sz w:val="28"/>
                <w:szCs w:val="28"/>
              </w:rPr>
              <w:t>ори</w:t>
            </w:r>
            <w:proofErr w:type="spellEnd"/>
            <w:r w:rsidR="00875FFD">
              <w:rPr>
                <w:sz w:val="28"/>
                <w:szCs w:val="28"/>
              </w:rPr>
              <w:t xml:space="preserve"> </w:t>
            </w:r>
            <w:proofErr w:type="spellStart"/>
            <w:r w:rsidR="00875FFD">
              <w:rPr>
                <w:sz w:val="28"/>
                <w:szCs w:val="28"/>
              </w:rPr>
              <w:t>даражасига</w:t>
            </w:r>
            <w:proofErr w:type="spellEnd"/>
            <w:r w:rsidR="00875FFD">
              <w:rPr>
                <w:sz w:val="28"/>
                <w:szCs w:val="28"/>
              </w:rPr>
              <w:t xml:space="preserve"> </w:t>
            </w:r>
            <w:proofErr w:type="spellStart"/>
            <w:r w:rsidR="00875FFD">
              <w:rPr>
                <w:sz w:val="28"/>
                <w:szCs w:val="28"/>
              </w:rPr>
              <w:t>эришилади</w:t>
            </w:r>
            <w:proofErr w:type="spellEnd"/>
            <w:r w:rsidR="00875FFD">
              <w:rPr>
                <w:sz w:val="28"/>
                <w:szCs w:val="28"/>
              </w:rPr>
              <w:t>.</w:t>
            </w:r>
          </w:p>
          <w:p w14:paraId="3DD78FFF" w14:textId="77777777" w:rsidR="00875FFD" w:rsidRDefault="00875FFD">
            <w:pPr>
              <w:jc w:val="both"/>
              <w:rPr>
                <w:sz w:val="28"/>
                <w:szCs w:val="28"/>
                <w:lang w:val="uz-Cyrl-UZ"/>
              </w:rPr>
            </w:pPr>
          </w:p>
          <w:p w14:paraId="11BBECDA" w14:textId="77777777" w:rsidR="00875FFD" w:rsidRDefault="00875FFD">
            <w:pPr>
              <w:jc w:val="both"/>
              <w:rPr>
                <w:sz w:val="28"/>
                <w:szCs w:val="28"/>
              </w:rPr>
            </w:pPr>
            <w:r>
              <w:rPr>
                <w:sz w:val="28"/>
                <w:szCs w:val="28"/>
              </w:rPr>
              <w:t xml:space="preserve">Применяемая технология </w:t>
            </w:r>
            <w:r>
              <w:rPr>
                <w:sz w:val="28"/>
                <w:szCs w:val="28"/>
                <w:lang w:val="en-US"/>
              </w:rPr>
              <w:t>Black</w:t>
            </w:r>
            <w:r>
              <w:rPr>
                <w:sz w:val="28"/>
                <w:szCs w:val="28"/>
              </w:rPr>
              <w:t>-</w:t>
            </w:r>
            <w:r>
              <w:rPr>
                <w:sz w:val="28"/>
                <w:szCs w:val="28"/>
                <w:lang w:val="en-US"/>
              </w:rPr>
              <w:t>Matrix</w:t>
            </w:r>
            <w:r>
              <w:rPr>
                <w:sz w:val="28"/>
                <w:szCs w:val="28"/>
                <w:lang w:val="uz-Cyrl-UZ"/>
              </w:rPr>
              <w:t xml:space="preserve"> (</w:t>
            </w:r>
            <w:r>
              <w:rPr>
                <w:sz w:val="28"/>
                <w:szCs w:val="28"/>
              </w:rPr>
              <w:t>черный матричный</w:t>
            </w:r>
            <w:r>
              <w:rPr>
                <w:sz w:val="28"/>
                <w:szCs w:val="28"/>
                <w:lang w:val="uz-Cyrl-UZ"/>
              </w:rPr>
              <w:t>)</w:t>
            </w:r>
            <w:r>
              <w:rPr>
                <w:sz w:val="28"/>
                <w:szCs w:val="28"/>
              </w:rPr>
              <w:t xml:space="preserve"> существенно повышает разрешающую способность изображения, что обеспечивает четкую и чистую передачу цвета. Благодаря</w:t>
            </w:r>
            <w:r>
              <w:rPr>
                <w:sz w:val="28"/>
                <w:szCs w:val="28"/>
                <w:lang w:val="en-US"/>
              </w:rPr>
              <w:t xml:space="preserve"> </w:t>
            </w:r>
            <w:r>
              <w:rPr>
                <w:sz w:val="28"/>
                <w:szCs w:val="28"/>
              </w:rPr>
              <w:t>очень большому поглощению света достигается высокий уровень черного.</w:t>
            </w:r>
          </w:p>
        </w:tc>
      </w:tr>
      <w:tr w:rsidR="00875FFD" w:rsidRPr="001C0B4E" w14:paraId="0ABE09D0" w14:textId="77777777">
        <w:tc>
          <w:tcPr>
            <w:tcW w:w="3657" w:type="dxa"/>
            <w:shd w:val="clear" w:color="auto" w:fill="auto"/>
          </w:tcPr>
          <w:p w14:paraId="73F96EAE" w14:textId="77777777" w:rsidR="00875FFD" w:rsidRDefault="00875FFD">
            <w:pPr>
              <w:rPr>
                <w:sz w:val="28"/>
                <w:szCs w:val="28"/>
              </w:rPr>
            </w:pPr>
          </w:p>
        </w:tc>
        <w:tc>
          <w:tcPr>
            <w:tcW w:w="5942" w:type="dxa"/>
            <w:shd w:val="clear" w:color="auto" w:fill="auto"/>
          </w:tcPr>
          <w:p w14:paraId="4317FFD3" w14:textId="77777777" w:rsidR="00875FFD" w:rsidRDefault="00875FFD">
            <w:pPr>
              <w:jc w:val="both"/>
              <w:rPr>
                <w:sz w:val="28"/>
                <w:szCs w:val="28"/>
              </w:rPr>
            </w:pPr>
          </w:p>
        </w:tc>
      </w:tr>
      <w:tr w:rsidR="00875FFD" w:rsidRPr="001C0B4E" w14:paraId="2090E6E4" w14:textId="77777777">
        <w:tc>
          <w:tcPr>
            <w:tcW w:w="3657" w:type="dxa"/>
            <w:shd w:val="clear" w:color="auto" w:fill="auto"/>
          </w:tcPr>
          <w:p w14:paraId="378B20F8" w14:textId="77777777" w:rsidR="00875FFD" w:rsidRDefault="001C0B4E">
            <w:pPr>
              <w:rPr>
                <w:b/>
                <w:sz w:val="28"/>
                <w:szCs w:val="28"/>
              </w:rPr>
            </w:pPr>
            <w:proofErr w:type="spellStart"/>
            <w:r>
              <w:rPr>
                <w:b/>
                <w:sz w:val="28"/>
                <w:szCs w:val="28"/>
              </w:rPr>
              <w:t>Қ</w:t>
            </w:r>
            <w:r w:rsidR="00875FFD">
              <w:rPr>
                <w:b/>
                <w:sz w:val="28"/>
                <w:szCs w:val="28"/>
              </w:rPr>
              <w:t>уйи</w:t>
            </w:r>
            <w:proofErr w:type="spellEnd"/>
            <w:r w:rsidR="00875FFD">
              <w:rPr>
                <w:b/>
                <w:sz w:val="28"/>
                <w:szCs w:val="28"/>
              </w:rPr>
              <w:t xml:space="preserve"> </w:t>
            </w:r>
            <w:proofErr w:type="spellStart"/>
            <w:r w:rsidR="00875FFD">
              <w:rPr>
                <w:b/>
                <w:sz w:val="28"/>
                <w:szCs w:val="28"/>
              </w:rPr>
              <w:t>ён</w:t>
            </w:r>
            <w:proofErr w:type="spellEnd"/>
            <w:r w:rsidR="00875FFD">
              <w:rPr>
                <w:b/>
                <w:sz w:val="28"/>
                <w:szCs w:val="28"/>
              </w:rPr>
              <w:t xml:space="preserve"> </w:t>
            </w:r>
            <w:proofErr w:type="spellStart"/>
            <w:r w:rsidR="00875FFD">
              <w:rPr>
                <w:b/>
                <w:sz w:val="28"/>
                <w:szCs w:val="28"/>
              </w:rPr>
              <w:t>полосани</w:t>
            </w:r>
            <w:proofErr w:type="spellEnd"/>
            <w:r w:rsidR="00875FFD">
              <w:rPr>
                <w:b/>
                <w:sz w:val="28"/>
                <w:szCs w:val="28"/>
              </w:rPr>
              <w:t xml:space="preserve"> </w:t>
            </w:r>
            <w:proofErr w:type="spellStart"/>
            <w:r w:rsidR="00875FFD">
              <w:rPr>
                <w:b/>
                <w:sz w:val="28"/>
                <w:szCs w:val="28"/>
              </w:rPr>
              <w:t>бостириш</w:t>
            </w:r>
            <w:proofErr w:type="spellEnd"/>
            <w:r w:rsidR="00875FFD">
              <w:rPr>
                <w:b/>
                <w:sz w:val="28"/>
                <w:szCs w:val="28"/>
              </w:rPr>
              <w:t xml:space="preserve"> (</w:t>
            </w:r>
            <w:proofErr w:type="spellStart"/>
            <w:r w:rsidR="00875FFD">
              <w:rPr>
                <w:b/>
                <w:sz w:val="28"/>
                <w:szCs w:val="28"/>
              </w:rPr>
              <w:t>тасвир</w:t>
            </w:r>
            <w:proofErr w:type="spellEnd"/>
            <w:r w:rsidR="00875FFD">
              <w:rPr>
                <w:b/>
                <w:sz w:val="28"/>
                <w:szCs w:val="28"/>
              </w:rPr>
              <w:t xml:space="preserve"> </w:t>
            </w:r>
            <w:proofErr w:type="spellStart"/>
            <w:r w:rsidR="00875FFD">
              <w:rPr>
                <w:b/>
                <w:sz w:val="28"/>
                <w:szCs w:val="28"/>
              </w:rPr>
              <w:t>узаткичида</w:t>
            </w:r>
            <w:proofErr w:type="spellEnd"/>
            <w:r w:rsidR="00875FFD">
              <w:rPr>
                <w:b/>
                <w:sz w:val="28"/>
                <w:szCs w:val="28"/>
              </w:rPr>
              <w:t>)</w:t>
            </w:r>
          </w:p>
          <w:p w14:paraId="6F7C8A9B"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подавление нижней боковой полосы (передатчик изображения)</w:t>
            </w:r>
          </w:p>
          <w:p w14:paraId="17DE4536" w14:textId="77777777" w:rsidR="00875FFD" w:rsidRDefault="00875FFD">
            <w:pPr>
              <w:autoSpaceDE w:val="0"/>
              <w:autoSpaceDN w:val="0"/>
              <w:adjustRightInd w:val="0"/>
              <w:rPr>
                <w:sz w:val="28"/>
                <w:szCs w:val="28"/>
                <w:lang w:val="en-US"/>
              </w:rPr>
            </w:pPr>
            <w:proofErr w:type="spellStart"/>
            <w:r>
              <w:rPr>
                <w:b/>
                <w:sz w:val="28"/>
                <w:szCs w:val="28"/>
                <w:lang w:val="en-US"/>
              </w:rPr>
              <w:t>en</w:t>
            </w:r>
            <w:proofErr w:type="spellEnd"/>
            <w:r>
              <w:rPr>
                <w:sz w:val="28"/>
                <w:szCs w:val="28"/>
                <w:lang w:val="en-US"/>
              </w:rPr>
              <w:t xml:space="preserve"> - suppression of the lower lateral band (image transmitter)</w:t>
            </w:r>
          </w:p>
        </w:tc>
        <w:tc>
          <w:tcPr>
            <w:tcW w:w="5942" w:type="dxa"/>
            <w:shd w:val="clear" w:color="auto" w:fill="auto"/>
          </w:tcPr>
          <w:p w14:paraId="4511E77B" w14:textId="77777777" w:rsidR="00875FFD" w:rsidRDefault="00875FFD">
            <w:pPr>
              <w:jc w:val="both"/>
              <w:rPr>
                <w:sz w:val="28"/>
                <w:szCs w:val="28"/>
              </w:rPr>
            </w:pPr>
            <w:r>
              <w:rPr>
                <w:sz w:val="28"/>
                <w:szCs w:val="28"/>
              </w:rPr>
              <w:t xml:space="preserve">Модуляция </w:t>
            </w:r>
            <w:proofErr w:type="spellStart"/>
            <w:r>
              <w:rPr>
                <w:sz w:val="28"/>
                <w:szCs w:val="28"/>
              </w:rPr>
              <w:t>ма</w:t>
            </w:r>
            <w:r w:rsidR="001C0B4E">
              <w:rPr>
                <w:sz w:val="28"/>
                <w:szCs w:val="28"/>
              </w:rPr>
              <w:t>ҳ</w:t>
            </w:r>
            <w:r>
              <w:rPr>
                <w:sz w:val="28"/>
                <w:szCs w:val="28"/>
              </w:rPr>
              <w:t>сулотларининг</w:t>
            </w:r>
            <w:proofErr w:type="spellEnd"/>
            <w:r>
              <w:rPr>
                <w:sz w:val="28"/>
                <w:szCs w:val="28"/>
              </w:rPr>
              <w:t xml:space="preserve">, </w:t>
            </w:r>
            <w:proofErr w:type="spellStart"/>
            <w:r>
              <w:rPr>
                <w:sz w:val="28"/>
                <w:szCs w:val="28"/>
              </w:rPr>
              <w:t>тасвир</w:t>
            </w:r>
            <w:proofErr w:type="spellEnd"/>
            <w:r>
              <w:rPr>
                <w:sz w:val="28"/>
                <w:szCs w:val="28"/>
              </w:rPr>
              <w:t xml:space="preserve"> </w:t>
            </w:r>
            <w:proofErr w:type="spellStart"/>
            <w:r>
              <w:rPr>
                <w:sz w:val="28"/>
                <w:szCs w:val="28"/>
              </w:rPr>
              <w:t>узаткичи</w:t>
            </w:r>
            <w:proofErr w:type="spellEnd"/>
            <w:r>
              <w:rPr>
                <w:sz w:val="28"/>
                <w:szCs w:val="28"/>
              </w:rPr>
              <w:t xml:space="preserve"> </w:t>
            </w:r>
            <w:proofErr w:type="spellStart"/>
            <w:r>
              <w:rPr>
                <w:sz w:val="28"/>
                <w:szCs w:val="28"/>
              </w:rPr>
              <w:t>элтувчисининг</w:t>
            </w:r>
            <w:proofErr w:type="spellEnd"/>
            <w:r>
              <w:rPr>
                <w:sz w:val="28"/>
                <w:szCs w:val="28"/>
              </w:rPr>
              <w:t xml:space="preserve"> </w:t>
            </w:r>
            <w:proofErr w:type="spellStart"/>
            <w:r>
              <w:rPr>
                <w:sz w:val="28"/>
                <w:szCs w:val="28"/>
              </w:rPr>
              <w:t>частотасидан</w:t>
            </w:r>
            <w:proofErr w:type="spellEnd"/>
            <w:r>
              <w:rPr>
                <w:sz w:val="28"/>
                <w:szCs w:val="28"/>
              </w:rPr>
              <w:t xml:space="preserve"> паст </w:t>
            </w:r>
            <w:proofErr w:type="spellStart"/>
            <w:r>
              <w:rPr>
                <w:sz w:val="28"/>
                <w:szCs w:val="28"/>
              </w:rPr>
              <w:t>б</w:t>
            </w:r>
            <w:r w:rsidR="001C0B4E">
              <w:rPr>
                <w:sz w:val="28"/>
                <w:szCs w:val="28"/>
              </w:rPr>
              <w:t>ў</w:t>
            </w:r>
            <w:r>
              <w:rPr>
                <w:sz w:val="28"/>
                <w:szCs w:val="28"/>
              </w:rPr>
              <w:t>лган</w:t>
            </w:r>
            <w:proofErr w:type="spellEnd"/>
            <w:r>
              <w:rPr>
                <w:sz w:val="28"/>
                <w:szCs w:val="28"/>
              </w:rPr>
              <w:t xml:space="preserve"> </w:t>
            </w:r>
            <w:proofErr w:type="spellStart"/>
            <w:r>
              <w:rPr>
                <w:sz w:val="28"/>
                <w:szCs w:val="28"/>
              </w:rPr>
              <w:t>частотали</w:t>
            </w:r>
            <w:proofErr w:type="spellEnd"/>
            <w:r>
              <w:rPr>
                <w:sz w:val="28"/>
                <w:szCs w:val="28"/>
              </w:rPr>
              <w:t xml:space="preserve"> амплитуда-частота </w:t>
            </w:r>
            <w:proofErr w:type="spellStart"/>
            <w:r>
              <w:rPr>
                <w:sz w:val="28"/>
                <w:szCs w:val="28"/>
              </w:rPr>
              <w:t>тавсифи</w:t>
            </w:r>
            <w:proofErr w:type="spellEnd"/>
            <w:r>
              <w:rPr>
                <w:sz w:val="28"/>
                <w:szCs w:val="28"/>
              </w:rPr>
              <w:t>.</w:t>
            </w:r>
          </w:p>
          <w:p w14:paraId="5AEA42BB" w14:textId="77777777" w:rsidR="00875FFD" w:rsidRDefault="00875FFD">
            <w:pPr>
              <w:jc w:val="both"/>
              <w:rPr>
                <w:sz w:val="28"/>
                <w:szCs w:val="28"/>
              </w:rPr>
            </w:pPr>
          </w:p>
          <w:p w14:paraId="680EF319" w14:textId="77777777" w:rsidR="00875FFD" w:rsidRDefault="00875FFD">
            <w:pPr>
              <w:jc w:val="both"/>
              <w:rPr>
                <w:sz w:val="28"/>
                <w:szCs w:val="28"/>
              </w:rPr>
            </w:pPr>
            <w:r>
              <w:rPr>
                <w:sz w:val="28"/>
                <w:szCs w:val="28"/>
              </w:rPr>
              <w:t xml:space="preserve">Амплитудно-частотная характеристика продуктов модуляции с частотами ниже </w:t>
            </w:r>
            <w:proofErr w:type="gramStart"/>
            <w:r>
              <w:rPr>
                <w:sz w:val="28"/>
                <w:szCs w:val="28"/>
              </w:rPr>
              <w:t>частоты</w:t>
            </w:r>
            <w:proofErr w:type="gramEnd"/>
            <w:r>
              <w:rPr>
                <w:sz w:val="28"/>
                <w:szCs w:val="28"/>
              </w:rPr>
              <w:t xml:space="preserve"> несущей передатчика изображения.</w:t>
            </w:r>
          </w:p>
        </w:tc>
      </w:tr>
      <w:tr w:rsidR="00875FFD" w:rsidRPr="001C0B4E" w14:paraId="728DC327" w14:textId="77777777">
        <w:tc>
          <w:tcPr>
            <w:tcW w:w="3657" w:type="dxa"/>
            <w:shd w:val="clear" w:color="auto" w:fill="auto"/>
          </w:tcPr>
          <w:p w14:paraId="71F68660" w14:textId="77777777" w:rsidR="00875FFD" w:rsidRDefault="001C0B4E">
            <w:pPr>
              <w:rPr>
                <w:b/>
                <w:sz w:val="28"/>
                <w:szCs w:val="28"/>
              </w:rPr>
            </w:pPr>
            <w:proofErr w:type="spellStart"/>
            <w:r>
              <w:rPr>
                <w:b/>
                <w:sz w:val="28"/>
                <w:szCs w:val="28"/>
              </w:rPr>
              <w:lastRenderedPageBreak/>
              <w:t>Қ</w:t>
            </w:r>
            <w:r w:rsidR="00875FFD">
              <w:rPr>
                <w:b/>
                <w:sz w:val="28"/>
                <w:szCs w:val="28"/>
              </w:rPr>
              <w:t>уйи</w:t>
            </w:r>
            <w:proofErr w:type="spellEnd"/>
            <w:r w:rsidR="00875FFD">
              <w:rPr>
                <w:b/>
                <w:sz w:val="28"/>
                <w:szCs w:val="28"/>
              </w:rPr>
              <w:t xml:space="preserve"> </w:t>
            </w:r>
            <w:proofErr w:type="spellStart"/>
            <w:r w:rsidR="00875FFD">
              <w:rPr>
                <w:b/>
                <w:sz w:val="28"/>
                <w:szCs w:val="28"/>
              </w:rPr>
              <w:t>частоталар</w:t>
            </w:r>
            <w:proofErr w:type="spellEnd"/>
            <w:r w:rsidR="00875FFD">
              <w:rPr>
                <w:b/>
                <w:sz w:val="28"/>
                <w:szCs w:val="28"/>
              </w:rPr>
              <w:t xml:space="preserve"> </w:t>
            </w:r>
            <w:proofErr w:type="spellStart"/>
            <w:r w:rsidR="00875FFD">
              <w:rPr>
                <w:b/>
                <w:sz w:val="28"/>
                <w:szCs w:val="28"/>
              </w:rPr>
              <w:t>фильтри</w:t>
            </w:r>
            <w:proofErr w:type="spellEnd"/>
          </w:p>
          <w:p w14:paraId="198E1101"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фильтр нижних частот</w:t>
            </w:r>
          </w:p>
          <w:p w14:paraId="7A2F1E37"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low-frequency filter</w:t>
            </w:r>
          </w:p>
          <w:p w14:paraId="7CA70F6D" w14:textId="77777777" w:rsidR="00875FFD" w:rsidRDefault="00875FFD">
            <w:pPr>
              <w:rPr>
                <w:sz w:val="28"/>
                <w:szCs w:val="28"/>
                <w:lang w:val="en-US"/>
              </w:rPr>
            </w:pPr>
          </w:p>
        </w:tc>
        <w:tc>
          <w:tcPr>
            <w:tcW w:w="5942" w:type="dxa"/>
            <w:shd w:val="clear" w:color="auto" w:fill="auto"/>
          </w:tcPr>
          <w:p w14:paraId="3007B4B8" w14:textId="77777777" w:rsidR="00875FFD" w:rsidRDefault="00875FFD">
            <w:pPr>
              <w:jc w:val="both"/>
              <w:rPr>
                <w:sz w:val="28"/>
                <w:szCs w:val="28"/>
                <w:lang w:val="en-US"/>
              </w:rPr>
            </w:pPr>
            <w:proofErr w:type="spellStart"/>
            <w:r>
              <w:rPr>
                <w:sz w:val="28"/>
                <w:szCs w:val="28"/>
              </w:rPr>
              <w:t>Берилган</w:t>
            </w:r>
            <w:proofErr w:type="spellEnd"/>
            <w:r>
              <w:rPr>
                <w:sz w:val="28"/>
                <w:szCs w:val="28"/>
                <w:lang w:val="en-US"/>
              </w:rPr>
              <w:t xml:space="preserve"> </w:t>
            </w:r>
            <w:r w:rsidR="001C0B4E">
              <w:rPr>
                <w:sz w:val="28"/>
                <w:szCs w:val="28"/>
                <w:lang w:val="en-US"/>
              </w:rPr>
              <w:t>қ</w:t>
            </w:r>
            <w:proofErr w:type="spellStart"/>
            <w:r>
              <w:rPr>
                <w:sz w:val="28"/>
                <w:szCs w:val="28"/>
              </w:rPr>
              <w:t>ир</w:t>
            </w:r>
            <w:proofErr w:type="spellEnd"/>
            <w:r w:rsidR="001C0B4E">
              <w:rPr>
                <w:sz w:val="28"/>
                <w:szCs w:val="28"/>
                <w:lang w:val="en-US"/>
              </w:rPr>
              <w:t>қ</w:t>
            </w:r>
            <w:r>
              <w:rPr>
                <w:sz w:val="28"/>
                <w:szCs w:val="28"/>
              </w:rPr>
              <w:t>им</w:t>
            </w:r>
            <w:r>
              <w:rPr>
                <w:sz w:val="28"/>
                <w:szCs w:val="28"/>
                <w:lang w:val="en-US"/>
              </w:rPr>
              <w:t xml:space="preserve"> </w:t>
            </w:r>
            <w:proofErr w:type="spellStart"/>
            <w:r>
              <w:rPr>
                <w:sz w:val="28"/>
                <w:szCs w:val="28"/>
              </w:rPr>
              <w:t>частотасидан</w:t>
            </w:r>
            <w:proofErr w:type="spellEnd"/>
            <w:r>
              <w:rPr>
                <w:sz w:val="28"/>
                <w:szCs w:val="28"/>
                <w:lang w:val="en-US"/>
              </w:rPr>
              <w:t xml:space="preserve"> </w:t>
            </w:r>
            <w:r>
              <w:rPr>
                <w:sz w:val="28"/>
                <w:szCs w:val="28"/>
              </w:rPr>
              <w:t>паст</w:t>
            </w:r>
            <w:r>
              <w:rPr>
                <w:sz w:val="28"/>
                <w:szCs w:val="28"/>
                <w:lang w:val="en-US"/>
              </w:rPr>
              <w:t xml:space="preserve"> </w:t>
            </w:r>
            <w:proofErr w:type="spellStart"/>
            <w:r w:rsidR="001C0B4E">
              <w:rPr>
                <w:sz w:val="28"/>
                <w:szCs w:val="28"/>
                <w:lang w:val="en-US"/>
              </w:rPr>
              <w:t>ў</w:t>
            </w:r>
            <w:r>
              <w:rPr>
                <w:sz w:val="28"/>
                <w:szCs w:val="28"/>
                <w:lang w:val="en-US"/>
              </w:rPr>
              <w:t>тказиш</w:t>
            </w:r>
            <w:proofErr w:type="spellEnd"/>
            <w:r>
              <w:rPr>
                <w:sz w:val="28"/>
                <w:szCs w:val="28"/>
                <w:lang w:val="en-US"/>
              </w:rPr>
              <w:t xml:space="preserve"> </w:t>
            </w:r>
            <w:proofErr w:type="spellStart"/>
            <w:r>
              <w:rPr>
                <w:sz w:val="28"/>
                <w:szCs w:val="28"/>
              </w:rPr>
              <w:t>полосасига</w:t>
            </w:r>
            <w:proofErr w:type="spellEnd"/>
            <w:r>
              <w:rPr>
                <w:sz w:val="28"/>
                <w:szCs w:val="28"/>
                <w:lang w:val="en-US"/>
              </w:rPr>
              <w:t xml:space="preserve"> </w:t>
            </w:r>
            <w:proofErr w:type="spellStart"/>
            <w:r>
              <w:rPr>
                <w:sz w:val="28"/>
                <w:szCs w:val="28"/>
              </w:rPr>
              <w:t>ва</w:t>
            </w:r>
            <w:proofErr w:type="spellEnd"/>
            <w:r>
              <w:rPr>
                <w:sz w:val="28"/>
                <w:szCs w:val="28"/>
                <w:lang w:val="en-US"/>
              </w:rPr>
              <w:t xml:space="preserve"> </w:t>
            </w:r>
            <w:proofErr w:type="spellStart"/>
            <w:r>
              <w:rPr>
                <w:sz w:val="28"/>
                <w:szCs w:val="28"/>
              </w:rPr>
              <w:t>пастро</w:t>
            </w:r>
            <w:proofErr w:type="spellEnd"/>
            <w:r w:rsidR="001C0B4E">
              <w:rPr>
                <w:sz w:val="28"/>
                <w:szCs w:val="28"/>
                <w:lang w:val="en-US"/>
              </w:rPr>
              <w:t>қ</w:t>
            </w:r>
            <w:r>
              <w:rPr>
                <w:sz w:val="28"/>
                <w:szCs w:val="28"/>
                <w:lang w:val="en-US"/>
              </w:rPr>
              <w:t xml:space="preserve"> </w:t>
            </w:r>
            <w:proofErr w:type="spellStart"/>
            <w:r>
              <w:rPr>
                <w:sz w:val="28"/>
                <w:szCs w:val="28"/>
              </w:rPr>
              <w:t>частоталар</w:t>
            </w:r>
            <w:proofErr w:type="spellEnd"/>
            <w:r>
              <w:rPr>
                <w:sz w:val="28"/>
                <w:szCs w:val="28"/>
                <w:lang w:val="en-US"/>
              </w:rPr>
              <w:t xml:space="preserve"> </w:t>
            </w:r>
            <w:proofErr w:type="spellStart"/>
            <w:r>
              <w:rPr>
                <w:sz w:val="28"/>
                <w:szCs w:val="28"/>
              </w:rPr>
              <w:t>учун</w:t>
            </w:r>
            <w:proofErr w:type="spellEnd"/>
            <w:r>
              <w:rPr>
                <w:sz w:val="28"/>
                <w:szCs w:val="28"/>
                <w:lang w:val="en-US"/>
              </w:rPr>
              <w:t xml:space="preserve"> </w:t>
            </w:r>
            <w:proofErr w:type="spellStart"/>
            <w:r>
              <w:rPr>
                <w:sz w:val="28"/>
                <w:szCs w:val="28"/>
              </w:rPr>
              <w:t>тутиб</w:t>
            </w:r>
            <w:proofErr w:type="spellEnd"/>
            <w:r>
              <w:rPr>
                <w:sz w:val="28"/>
                <w:szCs w:val="28"/>
                <w:lang w:val="en-US"/>
              </w:rPr>
              <w:t xml:space="preserve"> </w:t>
            </w:r>
            <w:proofErr w:type="spellStart"/>
            <w:r w:rsidR="001C0B4E">
              <w:rPr>
                <w:sz w:val="28"/>
                <w:szCs w:val="28"/>
                <w:lang w:val="en-US"/>
              </w:rPr>
              <w:t>қ</w:t>
            </w:r>
            <w:r>
              <w:rPr>
                <w:sz w:val="28"/>
                <w:szCs w:val="28"/>
                <w:lang w:val="en-US"/>
              </w:rPr>
              <w:t>олиш</w:t>
            </w:r>
            <w:proofErr w:type="spellEnd"/>
            <w:r>
              <w:rPr>
                <w:sz w:val="28"/>
                <w:szCs w:val="28"/>
                <w:lang w:val="en-US"/>
              </w:rPr>
              <w:t xml:space="preserve"> </w:t>
            </w:r>
            <w:proofErr w:type="spellStart"/>
            <w:r>
              <w:rPr>
                <w:sz w:val="28"/>
                <w:szCs w:val="28"/>
                <w:lang w:val="en-US"/>
              </w:rPr>
              <w:t>полосасига</w:t>
            </w:r>
            <w:proofErr w:type="spellEnd"/>
            <w:r>
              <w:rPr>
                <w:sz w:val="28"/>
                <w:szCs w:val="28"/>
                <w:lang w:val="en-US"/>
              </w:rPr>
              <w:t xml:space="preserve"> </w:t>
            </w:r>
            <w:proofErr w:type="spellStart"/>
            <w:r>
              <w:rPr>
                <w:sz w:val="28"/>
                <w:szCs w:val="28"/>
                <w:lang w:val="en-US"/>
              </w:rPr>
              <w:t>эга</w:t>
            </w:r>
            <w:proofErr w:type="spellEnd"/>
            <w:r>
              <w:rPr>
                <w:sz w:val="28"/>
                <w:szCs w:val="28"/>
                <w:lang w:val="en-US"/>
              </w:rPr>
              <w:t xml:space="preserve"> </w:t>
            </w:r>
            <w:proofErr w:type="spellStart"/>
            <w:r>
              <w:rPr>
                <w:sz w:val="28"/>
                <w:szCs w:val="28"/>
                <w:lang w:val="en-US"/>
              </w:rPr>
              <w:t>б</w:t>
            </w:r>
            <w:r w:rsidR="001C0B4E">
              <w:rPr>
                <w:sz w:val="28"/>
                <w:szCs w:val="28"/>
                <w:lang w:val="en-US"/>
              </w:rPr>
              <w:t>ў</w:t>
            </w:r>
            <w:r>
              <w:rPr>
                <w:sz w:val="28"/>
                <w:szCs w:val="28"/>
                <w:lang w:val="en-US"/>
              </w:rPr>
              <w:t>лган</w:t>
            </w:r>
            <w:proofErr w:type="spellEnd"/>
            <w:r>
              <w:rPr>
                <w:sz w:val="28"/>
                <w:szCs w:val="28"/>
                <w:lang w:val="en-US"/>
              </w:rPr>
              <w:t xml:space="preserve"> </w:t>
            </w:r>
            <w:proofErr w:type="spellStart"/>
            <w:r>
              <w:rPr>
                <w:sz w:val="28"/>
                <w:szCs w:val="28"/>
                <w:lang w:val="en-US"/>
              </w:rPr>
              <w:t>электр</w:t>
            </w:r>
            <w:proofErr w:type="spellEnd"/>
            <w:r>
              <w:rPr>
                <w:sz w:val="28"/>
                <w:szCs w:val="28"/>
                <w:lang w:val="en-US"/>
              </w:rPr>
              <w:t xml:space="preserve"> </w:t>
            </w:r>
            <w:proofErr w:type="spellStart"/>
            <w:r>
              <w:rPr>
                <w:sz w:val="28"/>
                <w:szCs w:val="28"/>
                <w:lang w:val="en-US"/>
              </w:rPr>
              <w:t>частотавий</w:t>
            </w:r>
            <w:proofErr w:type="spellEnd"/>
            <w:r>
              <w:rPr>
                <w:sz w:val="28"/>
                <w:szCs w:val="28"/>
                <w:lang w:val="en-US"/>
              </w:rPr>
              <w:t xml:space="preserve"> </w:t>
            </w:r>
            <w:proofErr w:type="spellStart"/>
            <w:r>
              <w:rPr>
                <w:sz w:val="28"/>
                <w:szCs w:val="28"/>
                <w:lang w:val="en-US"/>
              </w:rPr>
              <w:t>фильтр</w:t>
            </w:r>
            <w:proofErr w:type="spellEnd"/>
            <w:r>
              <w:rPr>
                <w:sz w:val="28"/>
                <w:szCs w:val="28"/>
                <w:lang w:val="en-US"/>
              </w:rPr>
              <w:t>.</w:t>
            </w:r>
          </w:p>
          <w:p w14:paraId="32ACD4E1" w14:textId="77777777" w:rsidR="00875FFD" w:rsidRDefault="00875FFD">
            <w:pPr>
              <w:jc w:val="both"/>
              <w:rPr>
                <w:sz w:val="28"/>
                <w:szCs w:val="28"/>
                <w:lang w:val="en-US"/>
              </w:rPr>
            </w:pPr>
          </w:p>
          <w:p w14:paraId="2B6F9401" w14:textId="77777777" w:rsidR="00875FFD" w:rsidRDefault="00875FFD">
            <w:pPr>
              <w:jc w:val="both"/>
              <w:rPr>
                <w:sz w:val="28"/>
                <w:szCs w:val="28"/>
              </w:rPr>
            </w:pPr>
            <w:r>
              <w:rPr>
                <w:sz w:val="28"/>
                <w:szCs w:val="28"/>
              </w:rPr>
              <w:t>Электрический частотный фильтр, имеющий полосу пропускания ниже заданной частоты среза и полосу задерживания для более высоких частот.</w:t>
            </w:r>
          </w:p>
        </w:tc>
      </w:tr>
      <w:tr w:rsidR="00875FFD" w:rsidRPr="001C0B4E" w14:paraId="4CEA4DC7" w14:textId="77777777">
        <w:tc>
          <w:tcPr>
            <w:tcW w:w="3657" w:type="dxa"/>
            <w:shd w:val="clear" w:color="auto" w:fill="auto"/>
          </w:tcPr>
          <w:p w14:paraId="43849260" w14:textId="77777777" w:rsidR="00875FFD" w:rsidRDefault="00875FFD">
            <w:pPr>
              <w:rPr>
                <w:b/>
                <w:sz w:val="28"/>
                <w:szCs w:val="28"/>
              </w:rPr>
            </w:pPr>
          </w:p>
        </w:tc>
        <w:tc>
          <w:tcPr>
            <w:tcW w:w="5942" w:type="dxa"/>
            <w:shd w:val="clear" w:color="auto" w:fill="auto"/>
          </w:tcPr>
          <w:p w14:paraId="4FF0333B" w14:textId="77777777" w:rsidR="00875FFD" w:rsidRDefault="00875FFD">
            <w:pPr>
              <w:jc w:val="both"/>
              <w:rPr>
                <w:sz w:val="28"/>
                <w:szCs w:val="28"/>
              </w:rPr>
            </w:pPr>
          </w:p>
        </w:tc>
      </w:tr>
      <w:tr w:rsidR="00875FFD" w:rsidRPr="001C0B4E" w14:paraId="474ED880" w14:textId="77777777">
        <w:tc>
          <w:tcPr>
            <w:tcW w:w="3657" w:type="dxa"/>
            <w:shd w:val="clear" w:color="auto" w:fill="auto"/>
          </w:tcPr>
          <w:p w14:paraId="53B6A1FC" w14:textId="77777777" w:rsidR="00875FFD" w:rsidRDefault="001C0B4E">
            <w:pPr>
              <w:rPr>
                <w:b/>
                <w:sz w:val="28"/>
                <w:szCs w:val="28"/>
              </w:rPr>
            </w:pPr>
            <w:proofErr w:type="spellStart"/>
            <w:r>
              <w:rPr>
                <w:b/>
                <w:sz w:val="28"/>
                <w:szCs w:val="28"/>
              </w:rPr>
              <w:t>Қ</w:t>
            </w:r>
            <w:r w:rsidR="00875FFD">
              <w:rPr>
                <w:b/>
                <w:sz w:val="28"/>
                <w:szCs w:val="28"/>
              </w:rPr>
              <w:t>уйи</w:t>
            </w:r>
            <w:proofErr w:type="spellEnd"/>
            <w:r w:rsidR="00875FFD">
              <w:rPr>
                <w:b/>
                <w:sz w:val="28"/>
                <w:szCs w:val="28"/>
              </w:rPr>
              <w:t xml:space="preserve"> </w:t>
            </w:r>
            <w:proofErr w:type="spellStart"/>
            <w:r w:rsidR="00875FFD">
              <w:rPr>
                <w:b/>
                <w:sz w:val="28"/>
                <w:szCs w:val="28"/>
              </w:rPr>
              <w:t>элтувчидаги</w:t>
            </w:r>
            <w:proofErr w:type="spellEnd"/>
            <w:r w:rsidR="00875FFD">
              <w:rPr>
                <w:b/>
                <w:sz w:val="28"/>
                <w:szCs w:val="28"/>
              </w:rPr>
              <w:br/>
            </w:r>
            <w:proofErr w:type="spellStart"/>
            <w:r w:rsidR="00875FFD">
              <w:rPr>
                <w:b/>
                <w:sz w:val="28"/>
                <w:szCs w:val="28"/>
              </w:rPr>
              <w:t>ранглилик</w:t>
            </w:r>
            <w:proofErr w:type="spellEnd"/>
            <w:r w:rsidR="00875FFD">
              <w:rPr>
                <w:b/>
                <w:sz w:val="28"/>
                <w:szCs w:val="28"/>
              </w:rPr>
              <w:t xml:space="preserve"> </w:t>
            </w:r>
            <w:proofErr w:type="spellStart"/>
            <w:r w:rsidR="00875FFD">
              <w:rPr>
                <w:b/>
                <w:sz w:val="28"/>
                <w:szCs w:val="28"/>
              </w:rPr>
              <w:t>сигнали</w:t>
            </w:r>
            <w:proofErr w:type="spellEnd"/>
            <w:r w:rsidR="00875FFD">
              <w:rPr>
                <w:b/>
                <w:sz w:val="28"/>
                <w:szCs w:val="28"/>
              </w:rPr>
              <w:br/>
            </w:r>
            <w:proofErr w:type="spellStart"/>
            <w:r w:rsidR="00875FFD">
              <w:rPr>
                <w:b/>
                <w:sz w:val="28"/>
                <w:szCs w:val="28"/>
              </w:rPr>
              <w:t>каналларининг</w:t>
            </w:r>
            <w:proofErr w:type="spellEnd"/>
            <w:r w:rsidR="00875FFD">
              <w:rPr>
                <w:b/>
                <w:sz w:val="28"/>
                <w:szCs w:val="28"/>
              </w:rPr>
              <w:t xml:space="preserve"> полоса</w:t>
            </w:r>
            <w:r w:rsidR="00875FFD">
              <w:rPr>
                <w:b/>
                <w:sz w:val="28"/>
                <w:szCs w:val="28"/>
              </w:rPr>
              <w:br/>
            </w:r>
            <w:proofErr w:type="spellStart"/>
            <w:r w:rsidR="00875FFD">
              <w:rPr>
                <w:b/>
                <w:sz w:val="28"/>
                <w:szCs w:val="28"/>
              </w:rPr>
              <w:t>кенглиги</w:t>
            </w:r>
            <w:proofErr w:type="spellEnd"/>
          </w:p>
          <w:p w14:paraId="20712075"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ширина полосы кана-лов сигнала цветности</w:t>
            </w:r>
            <w:r>
              <w:rPr>
                <w:sz w:val="28"/>
                <w:szCs w:val="28"/>
              </w:rPr>
              <w:br/>
              <w:t xml:space="preserve">на </w:t>
            </w:r>
            <w:proofErr w:type="spellStart"/>
            <w:r>
              <w:rPr>
                <w:sz w:val="28"/>
                <w:szCs w:val="28"/>
              </w:rPr>
              <w:t>поднесущей</w:t>
            </w:r>
            <w:proofErr w:type="spellEnd"/>
          </w:p>
          <w:p w14:paraId="2EF6EF2A"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chrominance</w:t>
            </w:r>
            <w:r>
              <w:rPr>
                <w:sz w:val="28"/>
                <w:szCs w:val="28"/>
              </w:rPr>
              <w:t xml:space="preserve"> </w:t>
            </w:r>
            <w:r>
              <w:rPr>
                <w:sz w:val="28"/>
                <w:szCs w:val="28"/>
                <w:lang w:val="en-US"/>
              </w:rPr>
              <w:t>channel</w:t>
            </w:r>
            <w:r>
              <w:rPr>
                <w:sz w:val="28"/>
                <w:szCs w:val="28"/>
                <w:lang w:val="uz-Latn-UZ"/>
              </w:rPr>
              <w:br/>
            </w:r>
            <w:r>
              <w:rPr>
                <w:sz w:val="28"/>
                <w:szCs w:val="28"/>
                <w:lang w:val="en-US"/>
              </w:rPr>
              <w:t>bandwidth</w:t>
            </w:r>
          </w:p>
        </w:tc>
        <w:tc>
          <w:tcPr>
            <w:tcW w:w="5942" w:type="dxa"/>
            <w:shd w:val="clear" w:color="auto" w:fill="auto"/>
          </w:tcPr>
          <w:p w14:paraId="5241DCBF" w14:textId="77777777" w:rsidR="00875FFD" w:rsidRDefault="001C0B4E">
            <w:pPr>
              <w:jc w:val="both"/>
              <w:rPr>
                <w:sz w:val="28"/>
                <w:szCs w:val="28"/>
              </w:rPr>
            </w:pPr>
            <w:proofErr w:type="spellStart"/>
            <w:r>
              <w:rPr>
                <w:sz w:val="28"/>
                <w:szCs w:val="28"/>
              </w:rPr>
              <w:t>Қ</w:t>
            </w:r>
            <w:r w:rsidR="00875FFD">
              <w:rPr>
                <w:sz w:val="28"/>
                <w:szCs w:val="28"/>
              </w:rPr>
              <w:t>уйи</w:t>
            </w:r>
            <w:proofErr w:type="spellEnd"/>
            <w:r w:rsidR="00875FFD">
              <w:rPr>
                <w:sz w:val="28"/>
                <w:szCs w:val="28"/>
              </w:rPr>
              <w:t xml:space="preserve"> </w:t>
            </w:r>
            <w:proofErr w:type="spellStart"/>
            <w:r w:rsidR="00875FFD">
              <w:rPr>
                <w:sz w:val="28"/>
                <w:szCs w:val="28"/>
              </w:rPr>
              <w:t>элтувчидаги</w:t>
            </w:r>
            <w:proofErr w:type="spellEnd"/>
            <w:r w:rsidR="00875FFD">
              <w:rPr>
                <w:sz w:val="28"/>
                <w:szCs w:val="28"/>
              </w:rPr>
              <w:t xml:space="preserve"> </w:t>
            </w:r>
            <w:proofErr w:type="spellStart"/>
            <w:r w:rsidR="00875FFD">
              <w:rPr>
                <w:sz w:val="28"/>
                <w:szCs w:val="28"/>
              </w:rPr>
              <w:t>ранглилик</w:t>
            </w:r>
            <w:proofErr w:type="spellEnd"/>
            <w:r w:rsidR="00875FFD">
              <w:rPr>
                <w:sz w:val="28"/>
                <w:szCs w:val="28"/>
              </w:rPr>
              <w:t xml:space="preserve"> </w:t>
            </w:r>
            <w:proofErr w:type="spellStart"/>
            <w:r w:rsidR="00875FFD">
              <w:rPr>
                <w:sz w:val="28"/>
                <w:szCs w:val="28"/>
              </w:rPr>
              <w:t>сигналини</w:t>
            </w:r>
            <w:proofErr w:type="spellEnd"/>
            <w:r w:rsidR="00875FFD">
              <w:rPr>
                <w:sz w:val="28"/>
                <w:szCs w:val="28"/>
              </w:rPr>
              <w:t xml:space="preserve"> </w:t>
            </w:r>
            <w:proofErr w:type="spellStart"/>
            <w:r>
              <w:rPr>
                <w:sz w:val="28"/>
                <w:szCs w:val="28"/>
              </w:rPr>
              <w:t>ў</w:t>
            </w:r>
            <w:r w:rsidR="00875FFD">
              <w:rPr>
                <w:sz w:val="28"/>
                <w:szCs w:val="28"/>
              </w:rPr>
              <w:t>тказиш</w:t>
            </w:r>
            <w:proofErr w:type="spellEnd"/>
            <w:r w:rsidR="00875FFD">
              <w:rPr>
                <w:sz w:val="28"/>
                <w:szCs w:val="28"/>
              </w:rPr>
              <w:t xml:space="preserve"> </w:t>
            </w:r>
            <w:proofErr w:type="spellStart"/>
            <w:r w:rsidR="00875FFD">
              <w:rPr>
                <w:sz w:val="28"/>
                <w:szCs w:val="28"/>
              </w:rPr>
              <w:t>учун</w:t>
            </w:r>
            <w:proofErr w:type="spellEnd"/>
            <w:r w:rsidR="00875FFD">
              <w:rPr>
                <w:sz w:val="28"/>
                <w:szCs w:val="28"/>
              </w:rPr>
              <w:t xml:space="preserve"> </w:t>
            </w:r>
            <w:proofErr w:type="spellStart"/>
            <w:r w:rsidR="00875FFD">
              <w:rPr>
                <w:sz w:val="28"/>
                <w:szCs w:val="28"/>
              </w:rPr>
              <w:t>м</w:t>
            </w:r>
            <w:r>
              <w:rPr>
                <w:sz w:val="28"/>
                <w:szCs w:val="28"/>
              </w:rPr>
              <w:t>ў</w:t>
            </w:r>
            <w:r w:rsidR="00875FFD">
              <w:rPr>
                <w:sz w:val="28"/>
                <w:szCs w:val="28"/>
              </w:rPr>
              <w:t>лжалланган</w:t>
            </w:r>
            <w:proofErr w:type="spellEnd"/>
            <w:r w:rsidR="00875FFD">
              <w:rPr>
                <w:sz w:val="28"/>
                <w:szCs w:val="28"/>
              </w:rPr>
              <w:t xml:space="preserve"> тракт </w:t>
            </w:r>
            <w:proofErr w:type="spellStart"/>
            <w:r w:rsidR="00875FFD">
              <w:rPr>
                <w:sz w:val="28"/>
                <w:szCs w:val="28"/>
              </w:rPr>
              <w:t>частоталарининг</w:t>
            </w:r>
            <w:proofErr w:type="spellEnd"/>
            <w:r w:rsidR="00875FFD">
              <w:rPr>
                <w:sz w:val="28"/>
                <w:szCs w:val="28"/>
              </w:rPr>
              <w:t xml:space="preserve"> полоса </w:t>
            </w:r>
            <w:proofErr w:type="spellStart"/>
            <w:r w:rsidR="00875FFD">
              <w:rPr>
                <w:sz w:val="28"/>
                <w:szCs w:val="28"/>
              </w:rPr>
              <w:t>кенглиги</w:t>
            </w:r>
            <w:proofErr w:type="spellEnd"/>
            <w:r w:rsidR="00875FFD">
              <w:rPr>
                <w:sz w:val="28"/>
                <w:szCs w:val="28"/>
              </w:rPr>
              <w:t>.</w:t>
            </w:r>
          </w:p>
          <w:p w14:paraId="43BE77F5" w14:textId="77777777" w:rsidR="00875FFD" w:rsidRDefault="00875FFD">
            <w:pPr>
              <w:jc w:val="both"/>
              <w:rPr>
                <w:sz w:val="28"/>
                <w:szCs w:val="28"/>
              </w:rPr>
            </w:pPr>
          </w:p>
          <w:p w14:paraId="7D0CD368" w14:textId="77777777" w:rsidR="00875FFD" w:rsidRDefault="00875FFD">
            <w:pPr>
              <w:widowControl w:val="0"/>
              <w:autoSpaceDE w:val="0"/>
              <w:autoSpaceDN w:val="0"/>
              <w:adjustRightInd w:val="0"/>
              <w:jc w:val="both"/>
              <w:rPr>
                <w:sz w:val="28"/>
                <w:szCs w:val="28"/>
              </w:rPr>
            </w:pPr>
            <w:r>
              <w:rPr>
                <w:sz w:val="28"/>
                <w:szCs w:val="28"/>
              </w:rPr>
              <w:t xml:space="preserve">Ширина полосы частот тракта, предназначенного для пропускания сигнала цветности на </w:t>
            </w:r>
            <w:proofErr w:type="spellStart"/>
            <w:r>
              <w:rPr>
                <w:sz w:val="28"/>
                <w:szCs w:val="28"/>
              </w:rPr>
              <w:t>поднесущей</w:t>
            </w:r>
            <w:proofErr w:type="spellEnd"/>
            <w:r>
              <w:rPr>
                <w:sz w:val="28"/>
                <w:szCs w:val="28"/>
              </w:rPr>
              <w:t>.</w:t>
            </w:r>
          </w:p>
          <w:p w14:paraId="70174213" w14:textId="77777777" w:rsidR="00875FFD" w:rsidRDefault="00875FFD">
            <w:pPr>
              <w:widowControl w:val="0"/>
              <w:autoSpaceDE w:val="0"/>
              <w:autoSpaceDN w:val="0"/>
              <w:adjustRightInd w:val="0"/>
              <w:jc w:val="both"/>
              <w:rPr>
                <w:sz w:val="28"/>
                <w:szCs w:val="28"/>
                <w:lang w:val="uz-Latn-UZ"/>
              </w:rPr>
            </w:pPr>
          </w:p>
        </w:tc>
      </w:tr>
      <w:tr w:rsidR="00875FFD" w:rsidRPr="001C0B4E" w14:paraId="6EA26B9D" w14:textId="77777777">
        <w:tc>
          <w:tcPr>
            <w:tcW w:w="3657" w:type="dxa"/>
            <w:shd w:val="clear" w:color="auto" w:fill="auto"/>
          </w:tcPr>
          <w:p w14:paraId="36D47B3F" w14:textId="77777777" w:rsidR="00875FFD" w:rsidRDefault="00875FFD">
            <w:pPr>
              <w:rPr>
                <w:b/>
                <w:sz w:val="28"/>
                <w:szCs w:val="28"/>
              </w:rPr>
            </w:pPr>
          </w:p>
        </w:tc>
        <w:tc>
          <w:tcPr>
            <w:tcW w:w="5942" w:type="dxa"/>
            <w:shd w:val="clear" w:color="auto" w:fill="auto"/>
          </w:tcPr>
          <w:p w14:paraId="1088E413" w14:textId="77777777" w:rsidR="00875FFD" w:rsidRDefault="00875FFD">
            <w:pPr>
              <w:jc w:val="both"/>
              <w:rPr>
                <w:sz w:val="28"/>
                <w:szCs w:val="28"/>
              </w:rPr>
            </w:pPr>
          </w:p>
        </w:tc>
      </w:tr>
      <w:tr w:rsidR="00875FFD" w:rsidRPr="001C0B4E" w14:paraId="444DB6FA" w14:textId="77777777">
        <w:tc>
          <w:tcPr>
            <w:tcW w:w="3657" w:type="dxa"/>
            <w:shd w:val="clear" w:color="auto" w:fill="auto"/>
          </w:tcPr>
          <w:p w14:paraId="68076782" w14:textId="77777777" w:rsidR="00875FFD" w:rsidRDefault="001C0B4E">
            <w:pPr>
              <w:rPr>
                <w:b/>
                <w:sz w:val="28"/>
                <w:szCs w:val="28"/>
              </w:rPr>
            </w:pPr>
            <w:proofErr w:type="spellStart"/>
            <w:r>
              <w:rPr>
                <w:b/>
                <w:sz w:val="28"/>
                <w:szCs w:val="28"/>
              </w:rPr>
              <w:t>Қ</w:t>
            </w:r>
            <w:r w:rsidR="00875FFD">
              <w:rPr>
                <w:b/>
                <w:sz w:val="28"/>
                <w:szCs w:val="28"/>
              </w:rPr>
              <w:t>утблагич</w:t>
            </w:r>
            <w:proofErr w:type="spellEnd"/>
          </w:p>
          <w:p w14:paraId="7F1AE1A1"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поляризатор</w:t>
            </w:r>
          </w:p>
          <w:p w14:paraId="454EE3E9" w14:textId="77777777" w:rsidR="00875FFD" w:rsidRDefault="00875FFD">
            <w:pPr>
              <w:rPr>
                <w:sz w:val="28"/>
                <w:szCs w:val="28"/>
              </w:rPr>
            </w:pPr>
            <w:proofErr w:type="spellStart"/>
            <w:r>
              <w:rPr>
                <w:b/>
                <w:sz w:val="28"/>
                <w:szCs w:val="28"/>
                <w:lang w:val="en-US"/>
              </w:rPr>
              <w:t>en</w:t>
            </w:r>
            <w:proofErr w:type="spellEnd"/>
            <w:r>
              <w:rPr>
                <w:sz w:val="28"/>
                <w:szCs w:val="28"/>
              </w:rPr>
              <w:t xml:space="preserve"> - </w:t>
            </w:r>
            <w:proofErr w:type="spellStart"/>
            <w:r>
              <w:rPr>
                <w:sz w:val="28"/>
                <w:szCs w:val="28"/>
                <w:lang w:val="en-US"/>
              </w:rPr>
              <w:t>polarizator</w:t>
            </w:r>
            <w:proofErr w:type="spellEnd"/>
          </w:p>
        </w:tc>
        <w:tc>
          <w:tcPr>
            <w:tcW w:w="5942" w:type="dxa"/>
            <w:shd w:val="clear" w:color="auto" w:fill="auto"/>
          </w:tcPr>
          <w:p w14:paraId="7E8A3663" w14:textId="77777777" w:rsidR="00875FFD" w:rsidRDefault="00875FFD">
            <w:pPr>
              <w:jc w:val="both"/>
              <w:rPr>
                <w:sz w:val="28"/>
                <w:szCs w:val="28"/>
              </w:rPr>
            </w:pPr>
            <w:proofErr w:type="spellStart"/>
            <w:r>
              <w:rPr>
                <w:sz w:val="28"/>
                <w:szCs w:val="28"/>
              </w:rPr>
              <w:t>Т</w:t>
            </w:r>
            <w:r w:rsidR="001C0B4E">
              <w:rPr>
                <w:sz w:val="28"/>
                <w:szCs w:val="28"/>
              </w:rPr>
              <w:t>ў</w:t>
            </w:r>
            <w:r>
              <w:rPr>
                <w:sz w:val="28"/>
                <w:szCs w:val="28"/>
              </w:rPr>
              <w:t>ли</w:t>
            </w:r>
            <w:r w:rsidR="001C0B4E">
              <w:rPr>
                <w:sz w:val="28"/>
                <w:szCs w:val="28"/>
              </w:rPr>
              <w:t>қ</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sidR="001C0B4E">
              <w:rPr>
                <w:sz w:val="28"/>
                <w:szCs w:val="28"/>
              </w:rPr>
              <w:t>қ</w:t>
            </w:r>
            <w:r>
              <w:rPr>
                <w:sz w:val="28"/>
                <w:szCs w:val="28"/>
              </w:rPr>
              <w:t>исман</w:t>
            </w:r>
            <w:proofErr w:type="spellEnd"/>
            <w:r>
              <w:rPr>
                <w:sz w:val="28"/>
                <w:szCs w:val="28"/>
              </w:rPr>
              <w:t xml:space="preserve"> </w:t>
            </w:r>
            <w:proofErr w:type="spellStart"/>
            <w:r w:rsidR="001C0B4E">
              <w:rPr>
                <w:sz w:val="28"/>
                <w:szCs w:val="28"/>
              </w:rPr>
              <w:t>қ</w:t>
            </w:r>
            <w:r>
              <w:rPr>
                <w:sz w:val="28"/>
                <w:szCs w:val="28"/>
              </w:rPr>
              <w:t>утбланган</w:t>
            </w:r>
            <w:proofErr w:type="spellEnd"/>
            <w:r>
              <w:rPr>
                <w:sz w:val="28"/>
                <w:szCs w:val="28"/>
              </w:rPr>
              <w:t xml:space="preserve"> </w:t>
            </w:r>
            <w:proofErr w:type="spellStart"/>
            <w:r>
              <w:rPr>
                <w:sz w:val="28"/>
                <w:szCs w:val="28"/>
              </w:rPr>
              <w:t>нурланиш</w:t>
            </w:r>
            <w:proofErr w:type="spellEnd"/>
            <w:r>
              <w:rPr>
                <w:sz w:val="28"/>
                <w:szCs w:val="28"/>
              </w:rPr>
              <w:t xml:space="preserve"> </w:t>
            </w:r>
            <w:proofErr w:type="spellStart"/>
            <w:r>
              <w:rPr>
                <w:sz w:val="28"/>
                <w:szCs w:val="28"/>
              </w:rPr>
              <w:t>олиш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м</w:t>
            </w:r>
            <w:r w:rsidR="001C0B4E">
              <w:rPr>
                <w:sz w:val="28"/>
                <w:szCs w:val="28"/>
              </w:rPr>
              <w:t>ў</w:t>
            </w:r>
            <w:r>
              <w:rPr>
                <w:sz w:val="28"/>
                <w:szCs w:val="28"/>
              </w:rPr>
              <w:t>лжалланган</w:t>
            </w:r>
            <w:proofErr w:type="spellEnd"/>
            <w:r>
              <w:rPr>
                <w:sz w:val="28"/>
                <w:szCs w:val="28"/>
              </w:rPr>
              <w:t xml:space="preserve"> </w:t>
            </w:r>
            <w:proofErr w:type="spellStart"/>
            <w:r>
              <w:rPr>
                <w:sz w:val="28"/>
                <w:szCs w:val="28"/>
              </w:rPr>
              <w:t>асбоб</w:t>
            </w:r>
            <w:proofErr w:type="spellEnd"/>
            <w:r>
              <w:rPr>
                <w:sz w:val="28"/>
                <w:szCs w:val="28"/>
              </w:rPr>
              <w:t xml:space="preserve">. </w:t>
            </w:r>
            <w:proofErr w:type="spellStart"/>
            <w:r w:rsidR="001C0B4E">
              <w:rPr>
                <w:sz w:val="28"/>
                <w:szCs w:val="28"/>
              </w:rPr>
              <w:t>Қ</w:t>
            </w:r>
            <w:r>
              <w:rPr>
                <w:sz w:val="28"/>
                <w:szCs w:val="28"/>
              </w:rPr>
              <w:t>утблагич</w:t>
            </w:r>
            <w:proofErr w:type="spellEnd"/>
            <w:r>
              <w:rPr>
                <w:sz w:val="28"/>
                <w:szCs w:val="28"/>
              </w:rPr>
              <w:t xml:space="preserve"> анализатор </w:t>
            </w:r>
            <w:proofErr w:type="spellStart"/>
            <w:r>
              <w:rPr>
                <w:sz w:val="28"/>
                <w:szCs w:val="28"/>
              </w:rPr>
              <w:t>сифатида</w:t>
            </w:r>
            <w:proofErr w:type="spellEnd"/>
            <w:r>
              <w:rPr>
                <w:sz w:val="28"/>
                <w:szCs w:val="28"/>
              </w:rPr>
              <w:t xml:space="preserve"> </w:t>
            </w:r>
            <w:proofErr w:type="spellStart"/>
            <w:r w:rsidR="001C0B4E">
              <w:rPr>
                <w:sz w:val="28"/>
                <w:szCs w:val="28"/>
              </w:rPr>
              <w:t>қ</w:t>
            </w:r>
            <w:r>
              <w:rPr>
                <w:sz w:val="28"/>
                <w:szCs w:val="28"/>
              </w:rPr>
              <w:t>утбланган</w:t>
            </w:r>
            <w:proofErr w:type="spellEnd"/>
            <w:r>
              <w:rPr>
                <w:sz w:val="28"/>
                <w:szCs w:val="28"/>
              </w:rPr>
              <w:t xml:space="preserve"> </w:t>
            </w:r>
            <w:proofErr w:type="spellStart"/>
            <w:r>
              <w:rPr>
                <w:sz w:val="28"/>
                <w:szCs w:val="28"/>
              </w:rPr>
              <w:t>нурланишдан</w:t>
            </w:r>
            <w:proofErr w:type="spellEnd"/>
            <w:r>
              <w:rPr>
                <w:sz w:val="28"/>
                <w:szCs w:val="28"/>
              </w:rPr>
              <w:t xml:space="preserve"> </w:t>
            </w:r>
            <w:proofErr w:type="spellStart"/>
            <w:r>
              <w:rPr>
                <w:sz w:val="28"/>
                <w:szCs w:val="28"/>
              </w:rPr>
              <w:t>фойдаланишга</w:t>
            </w:r>
            <w:proofErr w:type="spellEnd"/>
            <w:r>
              <w:rPr>
                <w:sz w:val="28"/>
                <w:szCs w:val="28"/>
              </w:rPr>
              <w:t xml:space="preserve"> </w:t>
            </w:r>
            <w:proofErr w:type="spellStart"/>
            <w:r>
              <w:rPr>
                <w:sz w:val="28"/>
                <w:szCs w:val="28"/>
              </w:rPr>
              <w:t>й</w:t>
            </w:r>
            <w:r w:rsidR="001C0B4E">
              <w:rPr>
                <w:sz w:val="28"/>
                <w:szCs w:val="28"/>
              </w:rPr>
              <w:t>ў</w:t>
            </w:r>
            <w:r>
              <w:rPr>
                <w:sz w:val="28"/>
                <w:szCs w:val="28"/>
              </w:rPr>
              <w:t>л</w:t>
            </w:r>
            <w:proofErr w:type="spellEnd"/>
            <w:r>
              <w:rPr>
                <w:sz w:val="28"/>
                <w:szCs w:val="28"/>
              </w:rPr>
              <w:t xml:space="preserve"> </w:t>
            </w:r>
            <w:proofErr w:type="spellStart"/>
            <w:r w:rsidR="001C0B4E">
              <w:rPr>
                <w:sz w:val="28"/>
                <w:szCs w:val="28"/>
              </w:rPr>
              <w:t>қў</w:t>
            </w:r>
            <w:r>
              <w:rPr>
                <w:sz w:val="28"/>
                <w:szCs w:val="28"/>
              </w:rPr>
              <w:t>яди</w:t>
            </w:r>
            <w:proofErr w:type="spellEnd"/>
            <w:r>
              <w:rPr>
                <w:sz w:val="28"/>
                <w:szCs w:val="28"/>
              </w:rPr>
              <w:t>.</w:t>
            </w:r>
          </w:p>
          <w:p w14:paraId="17555E84" w14:textId="77777777" w:rsidR="00875FFD" w:rsidRDefault="00875FFD">
            <w:pPr>
              <w:jc w:val="both"/>
              <w:rPr>
                <w:sz w:val="28"/>
                <w:szCs w:val="28"/>
              </w:rPr>
            </w:pPr>
          </w:p>
          <w:p w14:paraId="4117ACD1" w14:textId="77777777" w:rsidR="00875FFD" w:rsidRDefault="00875FFD">
            <w:pPr>
              <w:jc w:val="both"/>
              <w:rPr>
                <w:sz w:val="28"/>
                <w:szCs w:val="28"/>
              </w:rPr>
            </w:pPr>
            <w:r>
              <w:rPr>
                <w:sz w:val="28"/>
                <w:szCs w:val="28"/>
              </w:rPr>
              <w:t>Прибор, предназначенный для получения полностью или частично поляризованного излучения. Поляризатор допускает использование в качестве анализатора поляризованного излучения.</w:t>
            </w:r>
          </w:p>
        </w:tc>
      </w:tr>
      <w:tr w:rsidR="00875FFD" w:rsidRPr="001C0B4E" w14:paraId="6AD23B96" w14:textId="77777777">
        <w:tc>
          <w:tcPr>
            <w:tcW w:w="3657" w:type="dxa"/>
            <w:shd w:val="clear" w:color="auto" w:fill="auto"/>
          </w:tcPr>
          <w:p w14:paraId="7471619E" w14:textId="77777777" w:rsidR="00875FFD" w:rsidRDefault="00875FFD">
            <w:pPr>
              <w:rPr>
                <w:b/>
                <w:sz w:val="28"/>
                <w:szCs w:val="28"/>
              </w:rPr>
            </w:pPr>
          </w:p>
        </w:tc>
        <w:tc>
          <w:tcPr>
            <w:tcW w:w="5942" w:type="dxa"/>
            <w:shd w:val="clear" w:color="auto" w:fill="auto"/>
          </w:tcPr>
          <w:p w14:paraId="3CBAF192" w14:textId="77777777" w:rsidR="00875FFD" w:rsidRDefault="00875FFD">
            <w:pPr>
              <w:jc w:val="both"/>
              <w:rPr>
                <w:sz w:val="28"/>
                <w:szCs w:val="28"/>
              </w:rPr>
            </w:pPr>
          </w:p>
        </w:tc>
      </w:tr>
      <w:tr w:rsidR="00875FFD" w:rsidRPr="001C0B4E" w14:paraId="75A04049" w14:textId="77777777">
        <w:tc>
          <w:tcPr>
            <w:tcW w:w="3657" w:type="dxa"/>
            <w:shd w:val="clear" w:color="auto" w:fill="auto"/>
          </w:tcPr>
          <w:p w14:paraId="1E44E99F" w14:textId="77777777" w:rsidR="00875FFD" w:rsidRDefault="001C0B4E">
            <w:pPr>
              <w:rPr>
                <w:b/>
                <w:sz w:val="28"/>
                <w:szCs w:val="28"/>
              </w:rPr>
            </w:pPr>
            <w:proofErr w:type="spellStart"/>
            <w:r>
              <w:rPr>
                <w:b/>
                <w:sz w:val="28"/>
                <w:szCs w:val="28"/>
              </w:rPr>
              <w:t>Қ</w:t>
            </w:r>
            <w:r w:rsidR="00875FFD">
              <w:rPr>
                <w:b/>
                <w:sz w:val="28"/>
                <w:szCs w:val="28"/>
              </w:rPr>
              <w:t>утблагич</w:t>
            </w:r>
            <w:proofErr w:type="spellEnd"/>
          </w:p>
          <w:p w14:paraId="54C3439D"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поляризатор</w:t>
            </w:r>
          </w:p>
          <w:p w14:paraId="6205C97B" w14:textId="77777777" w:rsidR="00875FFD" w:rsidRDefault="00875FFD">
            <w:pPr>
              <w:rPr>
                <w:b/>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proofErr w:type="spellStart"/>
            <w:r>
              <w:rPr>
                <w:sz w:val="28"/>
                <w:szCs w:val="28"/>
                <w:lang w:val="en-US"/>
              </w:rPr>
              <w:t>polarizator</w:t>
            </w:r>
            <w:proofErr w:type="spellEnd"/>
          </w:p>
        </w:tc>
        <w:tc>
          <w:tcPr>
            <w:tcW w:w="5942" w:type="dxa"/>
            <w:shd w:val="clear" w:color="auto" w:fill="auto"/>
          </w:tcPr>
          <w:p w14:paraId="130F5FA9" w14:textId="77777777" w:rsidR="00875FFD" w:rsidRDefault="00875FFD">
            <w:pPr>
              <w:jc w:val="both"/>
              <w:rPr>
                <w:sz w:val="28"/>
                <w:szCs w:val="28"/>
                <w:lang w:val="uz-Cyrl-UZ"/>
              </w:rPr>
            </w:pPr>
            <w:r>
              <w:rPr>
                <w:sz w:val="28"/>
                <w:szCs w:val="28"/>
              </w:rPr>
              <w:t xml:space="preserve">Конвертор билан </w:t>
            </w:r>
            <w:proofErr w:type="spellStart"/>
            <w:r>
              <w:rPr>
                <w:sz w:val="28"/>
                <w:szCs w:val="28"/>
              </w:rPr>
              <w:t>биргаликда</w:t>
            </w:r>
            <w:proofErr w:type="spellEnd"/>
            <w:r>
              <w:rPr>
                <w:sz w:val="28"/>
                <w:szCs w:val="28"/>
              </w:rPr>
              <w:t xml:space="preserve"> антенна </w:t>
            </w:r>
            <w:proofErr w:type="spellStart"/>
            <w:r>
              <w:rPr>
                <w:sz w:val="28"/>
                <w:szCs w:val="28"/>
              </w:rPr>
              <w:t>фокусида</w:t>
            </w:r>
            <w:proofErr w:type="spellEnd"/>
            <w:r>
              <w:rPr>
                <w:sz w:val="28"/>
                <w:szCs w:val="28"/>
              </w:rPr>
              <w:t xml:space="preserve"> </w:t>
            </w:r>
            <w:proofErr w:type="spellStart"/>
            <w:r>
              <w:rPr>
                <w:sz w:val="28"/>
                <w:szCs w:val="28"/>
              </w:rPr>
              <w:t>жойлаштириладиган</w:t>
            </w:r>
            <w:proofErr w:type="spellEnd"/>
            <w:r>
              <w:rPr>
                <w:sz w:val="28"/>
                <w:szCs w:val="28"/>
              </w:rPr>
              <w:t xml:space="preserve"> </w:t>
            </w:r>
            <w:proofErr w:type="spellStart"/>
            <w:r>
              <w:rPr>
                <w:sz w:val="28"/>
                <w:szCs w:val="28"/>
              </w:rPr>
              <w:t>ва</w:t>
            </w:r>
            <w:proofErr w:type="spellEnd"/>
            <w:r>
              <w:rPr>
                <w:sz w:val="28"/>
                <w:szCs w:val="28"/>
              </w:rPr>
              <w:t xml:space="preserve"> конвертор </w:t>
            </w:r>
            <w:proofErr w:type="spellStart"/>
            <w:r>
              <w:rPr>
                <w:sz w:val="28"/>
                <w:szCs w:val="28"/>
              </w:rPr>
              <w:t>т</w:t>
            </w:r>
            <w:r w:rsidR="001C0B4E">
              <w:rPr>
                <w:sz w:val="28"/>
                <w:szCs w:val="28"/>
              </w:rPr>
              <w:t>ў</w:t>
            </w:r>
            <w:r>
              <w:rPr>
                <w:sz w:val="28"/>
                <w:szCs w:val="28"/>
              </w:rPr>
              <w:t>л</w:t>
            </w:r>
            <w:r w:rsidR="001C0B4E">
              <w:rPr>
                <w:sz w:val="28"/>
                <w:szCs w:val="28"/>
              </w:rPr>
              <w:t>қ</w:t>
            </w:r>
            <w:r>
              <w:rPr>
                <w:sz w:val="28"/>
                <w:szCs w:val="28"/>
              </w:rPr>
              <w:t>ин</w:t>
            </w:r>
            <w:proofErr w:type="spellEnd"/>
            <w:r>
              <w:rPr>
                <w:sz w:val="28"/>
                <w:szCs w:val="28"/>
              </w:rPr>
              <w:t xml:space="preserve"> </w:t>
            </w:r>
            <w:proofErr w:type="spellStart"/>
            <w:r w:rsidR="001C0B4E">
              <w:rPr>
                <w:sz w:val="28"/>
                <w:szCs w:val="28"/>
              </w:rPr>
              <w:t>ў</w:t>
            </w:r>
            <w:r>
              <w:rPr>
                <w:sz w:val="28"/>
                <w:szCs w:val="28"/>
              </w:rPr>
              <w:t>тказгичига</w:t>
            </w:r>
            <w:proofErr w:type="spellEnd"/>
            <w:r>
              <w:rPr>
                <w:sz w:val="28"/>
                <w:szCs w:val="28"/>
              </w:rPr>
              <w:t xml:space="preserve"> </w:t>
            </w:r>
            <w:proofErr w:type="spellStart"/>
            <w:r>
              <w:rPr>
                <w:sz w:val="28"/>
                <w:szCs w:val="28"/>
              </w:rPr>
              <w:t>маълум</w:t>
            </w:r>
            <w:proofErr w:type="spellEnd"/>
            <w:r>
              <w:rPr>
                <w:sz w:val="28"/>
                <w:szCs w:val="28"/>
              </w:rPr>
              <w:t xml:space="preserve"> </w:t>
            </w:r>
            <w:proofErr w:type="spellStart"/>
            <w:r>
              <w:rPr>
                <w:sz w:val="28"/>
                <w:szCs w:val="28"/>
              </w:rPr>
              <w:t>бир</w:t>
            </w:r>
            <w:proofErr w:type="spellEnd"/>
            <w:r>
              <w:rPr>
                <w:sz w:val="28"/>
                <w:szCs w:val="28"/>
              </w:rPr>
              <w:t xml:space="preserve"> </w:t>
            </w:r>
            <w:proofErr w:type="spellStart"/>
            <w:r w:rsidR="001C0B4E">
              <w:rPr>
                <w:sz w:val="28"/>
                <w:szCs w:val="28"/>
              </w:rPr>
              <w:t>қ</w:t>
            </w:r>
            <w:r>
              <w:rPr>
                <w:sz w:val="28"/>
                <w:szCs w:val="28"/>
              </w:rPr>
              <w:t>утбланишдаги</w:t>
            </w:r>
            <w:proofErr w:type="spellEnd"/>
            <w:r>
              <w:rPr>
                <w:sz w:val="28"/>
                <w:szCs w:val="28"/>
              </w:rPr>
              <w:t xml:space="preserve"> электромагнит </w:t>
            </w:r>
            <w:proofErr w:type="spellStart"/>
            <w:r>
              <w:rPr>
                <w:sz w:val="28"/>
                <w:szCs w:val="28"/>
              </w:rPr>
              <w:t>т</w:t>
            </w:r>
            <w:r w:rsidR="001C0B4E">
              <w:rPr>
                <w:sz w:val="28"/>
                <w:szCs w:val="28"/>
              </w:rPr>
              <w:t>ў</w:t>
            </w:r>
            <w:r>
              <w:rPr>
                <w:sz w:val="28"/>
                <w:szCs w:val="28"/>
              </w:rPr>
              <w:t>л</w:t>
            </w:r>
            <w:r w:rsidR="001C0B4E">
              <w:rPr>
                <w:sz w:val="28"/>
                <w:szCs w:val="28"/>
              </w:rPr>
              <w:t>қ</w:t>
            </w:r>
            <w:r>
              <w:rPr>
                <w:sz w:val="28"/>
                <w:szCs w:val="28"/>
              </w:rPr>
              <w:t>инларни</w:t>
            </w:r>
            <w:proofErr w:type="spellEnd"/>
            <w:r>
              <w:rPr>
                <w:sz w:val="28"/>
                <w:szCs w:val="28"/>
              </w:rPr>
              <w:t xml:space="preserve"> </w:t>
            </w:r>
            <w:proofErr w:type="spellStart"/>
            <w:r w:rsidR="001C0B4E">
              <w:rPr>
                <w:sz w:val="28"/>
                <w:szCs w:val="28"/>
              </w:rPr>
              <w:t>ў</w:t>
            </w:r>
            <w:r>
              <w:rPr>
                <w:sz w:val="28"/>
                <w:szCs w:val="28"/>
              </w:rPr>
              <w:t>тказувчи</w:t>
            </w:r>
            <w:proofErr w:type="spellEnd"/>
            <w:r>
              <w:rPr>
                <w:sz w:val="28"/>
                <w:szCs w:val="28"/>
              </w:rPr>
              <w:t xml:space="preserve"> </w:t>
            </w:r>
            <w:proofErr w:type="spellStart"/>
            <w:r w:rsidR="001C0B4E">
              <w:rPr>
                <w:sz w:val="28"/>
                <w:szCs w:val="28"/>
              </w:rPr>
              <w:t>қ</w:t>
            </w:r>
            <w:r>
              <w:rPr>
                <w:sz w:val="28"/>
                <w:szCs w:val="28"/>
              </w:rPr>
              <w:t>урилма</w:t>
            </w:r>
            <w:proofErr w:type="spellEnd"/>
            <w:r>
              <w:rPr>
                <w:sz w:val="28"/>
                <w:szCs w:val="28"/>
              </w:rPr>
              <w:t xml:space="preserve">. </w:t>
            </w:r>
            <w:proofErr w:type="spellStart"/>
            <w:r>
              <w:rPr>
                <w:sz w:val="28"/>
                <w:szCs w:val="28"/>
              </w:rPr>
              <w:t>Ишлаш</w:t>
            </w:r>
            <w:proofErr w:type="spellEnd"/>
            <w:r>
              <w:rPr>
                <w:sz w:val="28"/>
                <w:szCs w:val="28"/>
              </w:rPr>
              <w:t xml:space="preserve"> </w:t>
            </w:r>
            <w:proofErr w:type="spellStart"/>
            <w:r>
              <w:rPr>
                <w:sz w:val="28"/>
                <w:szCs w:val="28"/>
              </w:rPr>
              <w:t>принципига</w:t>
            </w:r>
            <w:proofErr w:type="spellEnd"/>
            <w:r>
              <w:rPr>
                <w:sz w:val="28"/>
                <w:szCs w:val="28"/>
              </w:rPr>
              <w:t xml:space="preserve"> </w:t>
            </w:r>
            <w:proofErr w:type="spellStart"/>
            <w:r>
              <w:rPr>
                <w:sz w:val="28"/>
                <w:szCs w:val="28"/>
              </w:rPr>
              <w:t>к</w:t>
            </w:r>
            <w:r w:rsidR="001C0B4E">
              <w:rPr>
                <w:sz w:val="28"/>
                <w:szCs w:val="28"/>
              </w:rPr>
              <w:t>ў</w:t>
            </w:r>
            <w:r>
              <w:rPr>
                <w:sz w:val="28"/>
                <w:szCs w:val="28"/>
              </w:rPr>
              <w:t>ра</w:t>
            </w:r>
            <w:proofErr w:type="spellEnd"/>
            <w:r>
              <w:rPr>
                <w:sz w:val="28"/>
                <w:szCs w:val="28"/>
              </w:rPr>
              <w:t xml:space="preserve">, магнит </w:t>
            </w:r>
            <w:proofErr w:type="spellStart"/>
            <w:r>
              <w:rPr>
                <w:sz w:val="28"/>
                <w:szCs w:val="28"/>
              </w:rPr>
              <w:t>ва</w:t>
            </w:r>
            <w:proofErr w:type="spellEnd"/>
            <w:r>
              <w:rPr>
                <w:sz w:val="28"/>
                <w:szCs w:val="28"/>
              </w:rPr>
              <w:t xml:space="preserve"> механик </w:t>
            </w:r>
            <w:proofErr w:type="spellStart"/>
            <w:r w:rsidR="001C0B4E">
              <w:rPr>
                <w:sz w:val="28"/>
                <w:szCs w:val="28"/>
              </w:rPr>
              <w:t>қ</w:t>
            </w:r>
            <w:r>
              <w:rPr>
                <w:sz w:val="28"/>
                <w:szCs w:val="28"/>
              </w:rPr>
              <w:t>утблагичлар</w:t>
            </w:r>
            <w:proofErr w:type="spellEnd"/>
            <w:r>
              <w:rPr>
                <w:sz w:val="28"/>
                <w:szCs w:val="28"/>
              </w:rPr>
              <w:t xml:space="preserve"> </w:t>
            </w:r>
            <w:proofErr w:type="spellStart"/>
            <w:r>
              <w:rPr>
                <w:sz w:val="28"/>
                <w:szCs w:val="28"/>
              </w:rPr>
              <w:t>б</w:t>
            </w:r>
            <w:r w:rsidR="001C0B4E">
              <w:rPr>
                <w:sz w:val="28"/>
                <w:szCs w:val="28"/>
              </w:rPr>
              <w:t>ў</w:t>
            </w:r>
            <w:r>
              <w:rPr>
                <w:sz w:val="28"/>
                <w:szCs w:val="28"/>
              </w:rPr>
              <w:t>лади</w:t>
            </w:r>
            <w:proofErr w:type="spellEnd"/>
            <w:r>
              <w:rPr>
                <w:sz w:val="28"/>
                <w:szCs w:val="28"/>
              </w:rPr>
              <w:t xml:space="preserve">. Магнит </w:t>
            </w:r>
            <w:proofErr w:type="spellStart"/>
            <w:r w:rsidR="001C0B4E">
              <w:rPr>
                <w:sz w:val="28"/>
                <w:szCs w:val="28"/>
              </w:rPr>
              <w:t>қ</w:t>
            </w:r>
            <w:r>
              <w:rPr>
                <w:sz w:val="28"/>
                <w:szCs w:val="28"/>
              </w:rPr>
              <w:t>утблагичнинг</w:t>
            </w:r>
            <w:proofErr w:type="spellEnd"/>
            <w:r>
              <w:rPr>
                <w:sz w:val="28"/>
                <w:szCs w:val="28"/>
              </w:rPr>
              <w:t xml:space="preserve"> </w:t>
            </w:r>
            <w:proofErr w:type="spellStart"/>
            <w:r>
              <w:rPr>
                <w:sz w:val="28"/>
                <w:szCs w:val="28"/>
              </w:rPr>
              <w:t>асоси</w:t>
            </w:r>
            <w:proofErr w:type="spellEnd"/>
            <w:r>
              <w:rPr>
                <w:sz w:val="28"/>
                <w:szCs w:val="28"/>
              </w:rPr>
              <w:t xml:space="preserve"> феррит </w:t>
            </w:r>
            <w:proofErr w:type="spellStart"/>
            <w:r w:rsidR="001C0B4E">
              <w:rPr>
                <w:sz w:val="28"/>
                <w:szCs w:val="28"/>
              </w:rPr>
              <w:t>ў</w:t>
            </w:r>
            <w:r>
              <w:rPr>
                <w:sz w:val="28"/>
                <w:szCs w:val="28"/>
              </w:rPr>
              <w:t>закли</w:t>
            </w:r>
            <w:proofErr w:type="spellEnd"/>
            <w:r>
              <w:rPr>
                <w:sz w:val="28"/>
                <w:szCs w:val="28"/>
              </w:rPr>
              <w:t xml:space="preserve"> </w:t>
            </w:r>
            <w:proofErr w:type="spellStart"/>
            <w:r w:rsidR="001C0B4E">
              <w:rPr>
                <w:sz w:val="28"/>
                <w:szCs w:val="28"/>
              </w:rPr>
              <w:t>ғ</w:t>
            </w:r>
            <w:r>
              <w:rPr>
                <w:sz w:val="28"/>
                <w:szCs w:val="28"/>
              </w:rPr>
              <w:t>алтак</w:t>
            </w:r>
            <w:proofErr w:type="spellEnd"/>
            <w:r>
              <w:rPr>
                <w:sz w:val="28"/>
                <w:szCs w:val="28"/>
              </w:rPr>
              <w:t xml:space="preserve"> </w:t>
            </w:r>
            <w:proofErr w:type="spellStart"/>
            <w:r w:rsidR="001C0B4E">
              <w:rPr>
                <w:sz w:val="28"/>
                <w:szCs w:val="28"/>
              </w:rPr>
              <w:t>ҳ</w:t>
            </w:r>
            <w:r>
              <w:rPr>
                <w:sz w:val="28"/>
                <w:szCs w:val="28"/>
              </w:rPr>
              <w:t>исобланади</w:t>
            </w:r>
            <w:proofErr w:type="spellEnd"/>
            <w:r>
              <w:rPr>
                <w:sz w:val="28"/>
                <w:szCs w:val="28"/>
              </w:rPr>
              <w:t xml:space="preserve">. У </w:t>
            </w:r>
            <w:proofErr w:type="spellStart"/>
            <w:r>
              <w:rPr>
                <w:sz w:val="28"/>
                <w:szCs w:val="28"/>
              </w:rPr>
              <w:t>ор</w:t>
            </w:r>
            <w:r w:rsidR="001C0B4E">
              <w:rPr>
                <w:sz w:val="28"/>
                <w:szCs w:val="28"/>
              </w:rPr>
              <w:t>қ</w:t>
            </w:r>
            <w:r>
              <w:rPr>
                <w:sz w:val="28"/>
                <w:szCs w:val="28"/>
              </w:rPr>
              <w:t>али</w:t>
            </w:r>
            <w:proofErr w:type="spellEnd"/>
            <w:r>
              <w:rPr>
                <w:sz w:val="28"/>
                <w:szCs w:val="28"/>
              </w:rPr>
              <w:t xml:space="preserve"> антенна </w:t>
            </w:r>
            <w:proofErr w:type="spellStart"/>
            <w:r>
              <w:rPr>
                <w:sz w:val="28"/>
                <w:szCs w:val="28"/>
              </w:rPr>
              <w:t>фокусида</w:t>
            </w:r>
            <w:proofErr w:type="spellEnd"/>
            <w:r>
              <w:rPr>
                <w:sz w:val="28"/>
                <w:szCs w:val="28"/>
              </w:rPr>
              <w:t xml:space="preserve"> </w:t>
            </w:r>
            <w:proofErr w:type="spellStart"/>
            <w:r w:rsidR="001C0B4E">
              <w:rPr>
                <w:sz w:val="28"/>
                <w:szCs w:val="28"/>
              </w:rPr>
              <w:t>қ</w:t>
            </w:r>
            <w:r>
              <w:rPr>
                <w:sz w:val="28"/>
                <w:szCs w:val="28"/>
              </w:rPr>
              <w:t>айтган</w:t>
            </w:r>
            <w:proofErr w:type="spellEnd"/>
            <w:r>
              <w:rPr>
                <w:sz w:val="28"/>
                <w:szCs w:val="28"/>
              </w:rPr>
              <w:t xml:space="preserve"> электромагнит </w:t>
            </w:r>
            <w:proofErr w:type="spellStart"/>
            <w:r>
              <w:rPr>
                <w:sz w:val="28"/>
                <w:szCs w:val="28"/>
              </w:rPr>
              <w:t>т</w:t>
            </w:r>
            <w:r w:rsidR="001C0B4E">
              <w:rPr>
                <w:sz w:val="28"/>
                <w:szCs w:val="28"/>
              </w:rPr>
              <w:t>ў</w:t>
            </w:r>
            <w:r>
              <w:rPr>
                <w:sz w:val="28"/>
                <w:szCs w:val="28"/>
              </w:rPr>
              <w:t>л</w:t>
            </w:r>
            <w:r w:rsidR="001C0B4E">
              <w:rPr>
                <w:sz w:val="28"/>
                <w:szCs w:val="28"/>
              </w:rPr>
              <w:t>қ</w:t>
            </w:r>
            <w:r>
              <w:rPr>
                <w:sz w:val="28"/>
                <w:szCs w:val="28"/>
              </w:rPr>
              <w:t>ин</w:t>
            </w:r>
            <w:proofErr w:type="spellEnd"/>
            <w:r>
              <w:rPr>
                <w:sz w:val="28"/>
                <w:szCs w:val="28"/>
              </w:rPr>
              <w:t xml:space="preserve"> </w:t>
            </w:r>
            <w:proofErr w:type="spellStart"/>
            <w:r w:rsidR="001C0B4E">
              <w:rPr>
                <w:sz w:val="28"/>
                <w:szCs w:val="28"/>
              </w:rPr>
              <w:t>ў</w:t>
            </w:r>
            <w:r>
              <w:rPr>
                <w:sz w:val="28"/>
                <w:szCs w:val="28"/>
              </w:rPr>
              <w:t>тади</w:t>
            </w:r>
            <w:proofErr w:type="spellEnd"/>
            <w:r>
              <w:rPr>
                <w:sz w:val="28"/>
                <w:szCs w:val="28"/>
              </w:rPr>
              <w:t xml:space="preserve">. </w:t>
            </w:r>
            <w:proofErr w:type="spellStart"/>
            <w:r w:rsidR="001C0B4E">
              <w:rPr>
                <w:sz w:val="28"/>
                <w:szCs w:val="28"/>
              </w:rPr>
              <w:t>Ғ</w:t>
            </w:r>
            <w:r>
              <w:rPr>
                <w:sz w:val="28"/>
                <w:szCs w:val="28"/>
              </w:rPr>
              <w:t>алтакка</w:t>
            </w:r>
            <w:proofErr w:type="spellEnd"/>
            <w:r>
              <w:rPr>
                <w:sz w:val="28"/>
                <w:szCs w:val="28"/>
              </w:rPr>
              <w:t xml:space="preserve"> </w:t>
            </w:r>
            <w:proofErr w:type="spellStart"/>
            <w:r w:rsidR="001C0B4E">
              <w:rPr>
                <w:sz w:val="28"/>
                <w:szCs w:val="28"/>
              </w:rPr>
              <w:t>ў</w:t>
            </w:r>
            <w:r>
              <w:rPr>
                <w:sz w:val="28"/>
                <w:szCs w:val="28"/>
              </w:rPr>
              <w:t>закда</w:t>
            </w:r>
            <w:proofErr w:type="spellEnd"/>
            <w:r>
              <w:rPr>
                <w:sz w:val="28"/>
                <w:szCs w:val="28"/>
              </w:rPr>
              <w:t xml:space="preserve"> магнит </w:t>
            </w:r>
            <w:proofErr w:type="spellStart"/>
            <w:r>
              <w:rPr>
                <w:sz w:val="28"/>
                <w:szCs w:val="28"/>
              </w:rPr>
              <w:t>майдон</w:t>
            </w:r>
            <w:proofErr w:type="spellEnd"/>
            <w:r>
              <w:rPr>
                <w:sz w:val="28"/>
                <w:szCs w:val="28"/>
              </w:rPr>
              <w:t xml:space="preserve"> </w:t>
            </w:r>
            <w:proofErr w:type="spellStart"/>
            <w:r>
              <w:rPr>
                <w:sz w:val="28"/>
                <w:szCs w:val="28"/>
              </w:rPr>
              <w:t>вужудга</w:t>
            </w:r>
            <w:proofErr w:type="spellEnd"/>
            <w:r>
              <w:rPr>
                <w:sz w:val="28"/>
                <w:szCs w:val="28"/>
              </w:rPr>
              <w:t xml:space="preserve"> </w:t>
            </w:r>
            <w:proofErr w:type="spellStart"/>
            <w:r>
              <w:rPr>
                <w:sz w:val="28"/>
                <w:szCs w:val="28"/>
              </w:rPr>
              <w:t>келтирувчи</w:t>
            </w:r>
            <w:proofErr w:type="spellEnd"/>
            <w:r>
              <w:rPr>
                <w:sz w:val="28"/>
                <w:szCs w:val="28"/>
              </w:rPr>
              <w:t xml:space="preserve"> ток </w:t>
            </w:r>
            <w:proofErr w:type="spellStart"/>
            <w:r>
              <w:rPr>
                <w:sz w:val="28"/>
                <w:szCs w:val="28"/>
              </w:rPr>
              <w:t>узатилади</w:t>
            </w:r>
            <w:proofErr w:type="spellEnd"/>
            <w:r>
              <w:rPr>
                <w:sz w:val="28"/>
                <w:szCs w:val="28"/>
              </w:rPr>
              <w:t xml:space="preserve">. Бу </w:t>
            </w:r>
            <w:proofErr w:type="spellStart"/>
            <w:r>
              <w:rPr>
                <w:sz w:val="28"/>
                <w:szCs w:val="28"/>
              </w:rPr>
              <w:t>майдон</w:t>
            </w:r>
            <w:proofErr w:type="spellEnd"/>
            <w:r>
              <w:rPr>
                <w:sz w:val="28"/>
                <w:szCs w:val="28"/>
              </w:rPr>
              <w:t xml:space="preserve"> </w:t>
            </w:r>
            <w:proofErr w:type="spellStart"/>
            <w:r>
              <w:rPr>
                <w:sz w:val="28"/>
                <w:szCs w:val="28"/>
              </w:rPr>
              <w:t>таъсирида</w:t>
            </w:r>
            <w:proofErr w:type="spellEnd"/>
            <w:r>
              <w:rPr>
                <w:sz w:val="28"/>
                <w:szCs w:val="28"/>
              </w:rPr>
              <w:t xml:space="preserve"> </w:t>
            </w:r>
            <w:proofErr w:type="spellStart"/>
            <w:r w:rsidR="001C0B4E">
              <w:rPr>
                <w:sz w:val="28"/>
                <w:szCs w:val="28"/>
              </w:rPr>
              <w:t>қ</w:t>
            </w:r>
            <w:r>
              <w:rPr>
                <w:sz w:val="28"/>
                <w:szCs w:val="28"/>
              </w:rPr>
              <w:t>абул</w:t>
            </w:r>
            <w:proofErr w:type="spellEnd"/>
            <w:r>
              <w:rPr>
                <w:sz w:val="28"/>
                <w:szCs w:val="28"/>
              </w:rPr>
              <w:t xml:space="preserve"> </w:t>
            </w:r>
            <w:proofErr w:type="spellStart"/>
            <w:r w:rsidR="001C0B4E">
              <w:rPr>
                <w:sz w:val="28"/>
                <w:szCs w:val="28"/>
              </w:rPr>
              <w:t>қ</w:t>
            </w:r>
            <w:r>
              <w:rPr>
                <w:sz w:val="28"/>
                <w:szCs w:val="28"/>
              </w:rPr>
              <w:t>илинаётган</w:t>
            </w:r>
            <w:proofErr w:type="spellEnd"/>
            <w:r>
              <w:rPr>
                <w:sz w:val="28"/>
                <w:szCs w:val="28"/>
              </w:rPr>
              <w:t xml:space="preserve"> </w:t>
            </w:r>
            <w:proofErr w:type="spellStart"/>
            <w:r>
              <w:rPr>
                <w:sz w:val="28"/>
                <w:szCs w:val="28"/>
              </w:rPr>
              <w:t>т</w:t>
            </w:r>
            <w:r w:rsidR="001C0B4E">
              <w:rPr>
                <w:sz w:val="28"/>
                <w:szCs w:val="28"/>
              </w:rPr>
              <w:t>ў</w:t>
            </w:r>
            <w:r>
              <w:rPr>
                <w:sz w:val="28"/>
                <w:szCs w:val="28"/>
              </w:rPr>
              <w:t>л</w:t>
            </w:r>
            <w:r w:rsidR="001C0B4E">
              <w:rPr>
                <w:sz w:val="28"/>
                <w:szCs w:val="28"/>
              </w:rPr>
              <w:t>қ</w:t>
            </w:r>
            <w:r>
              <w:rPr>
                <w:sz w:val="28"/>
                <w:szCs w:val="28"/>
              </w:rPr>
              <w:t>ин</w:t>
            </w:r>
            <w:proofErr w:type="spellEnd"/>
            <w:r>
              <w:rPr>
                <w:sz w:val="28"/>
                <w:szCs w:val="28"/>
              </w:rPr>
              <w:t xml:space="preserve"> </w:t>
            </w:r>
            <w:proofErr w:type="spellStart"/>
            <w:r>
              <w:rPr>
                <w:sz w:val="28"/>
                <w:szCs w:val="28"/>
              </w:rPr>
              <w:lastRenderedPageBreak/>
              <w:t>муайян</w:t>
            </w:r>
            <w:proofErr w:type="spellEnd"/>
            <w:r>
              <w:rPr>
                <w:sz w:val="28"/>
                <w:szCs w:val="28"/>
              </w:rPr>
              <w:t xml:space="preserve"> </w:t>
            </w:r>
            <w:proofErr w:type="spellStart"/>
            <w:r>
              <w:rPr>
                <w:sz w:val="28"/>
                <w:szCs w:val="28"/>
              </w:rPr>
              <w:t>бурчакка</w:t>
            </w:r>
            <w:proofErr w:type="spellEnd"/>
            <w:r>
              <w:rPr>
                <w:sz w:val="28"/>
                <w:szCs w:val="28"/>
              </w:rPr>
              <w:t xml:space="preserve"> </w:t>
            </w:r>
            <w:proofErr w:type="spellStart"/>
            <w:r>
              <w:rPr>
                <w:sz w:val="28"/>
                <w:szCs w:val="28"/>
              </w:rPr>
              <w:t>бурилади</w:t>
            </w:r>
            <w:proofErr w:type="spellEnd"/>
            <w:r>
              <w:rPr>
                <w:sz w:val="28"/>
                <w:szCs w:val="28"/>
              </w:rPr>
              <w:t xml:space="preserve">. </w:t>
            </w:r>
            <w:proofErr w:type="spellStart"/>
            <w:r>
              <w:rPr>
                <w:sz w:val="28"/>
                <w:szCs w:val="28"/>
              </w:rPr>
              <w:t>Бурилиш</w:t>
            </w:r>
            <w:proofErr w:type="spellEnd"/>
            <w:r>
              <w:rPr>
                <w:sz w:val="28"/>
                <w:szCs w:val="28"/>
              </w:rPr>
              <w:t xml:space="preserve"> </w:t>
            </w:r>
            <w:proofErr w:type="spellStart"/>
            <w:r>
              <w:rPr>
                <w:sz w:val="28"/>
                <w:szCs w:val="28"/>
              </w:rPr>
              <w:t>бурчагининг</w:t>
            </w:r>
            <w:proofErr w:type="spellEnd"/>
            <w:r>
              <w:rPr>
                <w:sz w:val="28"/>
                <w:szCs w:val="28"/>
              </w:rPr>
              <w:t xml:space="preserve"> </w:t>
            </w:r>
            <w:proofErr w:type="spellStart"/>
            <w:r>
              <w:rPr>
                <w:sz w:val="28"/>
                <w:szCs w:val="28"/>
              </w:rPr>
              <w:t>катталиги</w:t>
            </w:r>
            <w:proofErr w:type="spellEnd"/>
            <w:r>
              <w:rPr>
                <w:sz w:val="28"/>
                <w:szCs w:val="28"/>
              </w:rPr>
              <w:t xml:space="preserve"> ток кучи </w:t>
            </w:r>
            <w:proofErr w:type="spellStart"/>
            <w:r>
              <w:rPr>
                <w:sz w:val="28"/>
                <w:szCs w:val="28"/>
              </w:rPr>
              <w:t>ор</w:t>
            </w:r>
            <w:r w:rsidR="001C0B4E">
              <w:rPr>
                <w:sz w:val="28"/>
                <w:szCs w:val="28"/>
              </w:rPr>
              <w:t>қ</w:t>
            </w:r>
            <w:r>
              <w:rPr>
                <w:sz w:val="28"/>
                <w:szCs w:val="28"/>
              </w:rPr>
              <w:t>али</w:t>
            </w:r>
            <w:proofErr w:type="spellEnd"/>
            <w:r>
              <w:rPr>
                <w:sz w:val="28"/>
                <w:szCs w:val="28"/>
              </w:rPr>
              <w:t xml:space="preserve"> </w:t>
            </w:r>
            <w:proofErr w:type="spellStart"/>
            <w:r>
              <w:rPr>
                <w:sz w:val="28"/>
                <w:szCs w:val="28"/>
              </w:rPr>
              <w:t>тартибга</w:t>
            </w:r>
            <w:proofErr w:type="spellEnd"/>
            <w:r>
              <w:rPr>
                <w:sz w:val="28"/>
                <w:szCs w:val="28"/>
              </w:rPr>
              <w:t xml:space="preserve"> </w:t>
            </w:r>
            <w:proofErr w:type="spellStart"/>
            <w:r>
              <w:rPr>
                <w:sz w:val="28"/>
                <w:szCs w:val="28"/>
              </w:rPr>
              <w:t>солинади</w:t>
            </w:r>
            <w:proofErr w:type="spellEnd"/>
            <w:r>
              <w:rPr>
                <w:sz w:val="28"/>
                <w:szCs w:val="28"/>
              </w:rPr>
              <w:t xml:space="preserve">. Шу </w:t>
            </w:r>
            <w:proofErr w:type="spellStart"/>
            <w:r>
              <w:rPr>
                <w:sz w:val="28"/>
                <w:szCs w:val="28"/>
              </w:rPr>
              <w:t>тари</w:t>
            </w:r>
            <w:r w:rsidR="001C0B4E">
              <w:rPr>
                <w:sz w:val="28"/>
                <w:szCs w:val="28"/>
              </w:rPr>
              <w:t>қ</w:t>
            </w:r>
            <w:r>
              <w:rPr>
                <w:sz w:val="28"/>
                <w:szCs w:val="28"/>
              </w:rPr>
              <w:t>а</w:t>
            </w:r>
            <w:proofErr w:type="spellEnd"/>
            <w:r>
              <w:rPr>
                <w:sz w:val="28"/>
                <w:szCs w:val="28"/>
              </w:rPr>
              <w:t xml:space="preserve">, </w:t>
            </w:r>
            <w:proofErr w:type="spellStart"/>
            <w:r>
              <w:rPr>
                <w:sz w:val="28"/>
                <w:szCs w:val="28"/>
              </w:rPr>
              <w:t>конверторнинг</w:t>
            </w:r>
            <w:proofErr w:type="spellEnd"/>
            <w:r>
              <w:rPr>
                <w:sz w:val="28"/>
                <w:szCs w:val="28"/>
              </w:rPr>
              <w:t xml:space="preserve"> </w:t>
            </w:r>
            <w:proofErr w:type="spellStart"/>
            <w:r>
              <w:rPr>
                <w:sz w:val="28"/>
                <w:szCs w:val="28"/>
              </w:rPr>
              <w:t>т</w:t>
            </w:r>
            <w:r w:rsidR="001C0B4E">
              <w:rPr>
                <w:sz w:val="28"/>
                <w:szCs w:val="28"/>
              </w:rPr>
              <w:t>ўғ</w:t>
            </w:r>
            <w:r>
              <w:rPr>
                <w:sz w:val="28"/>
                <w:szCs w:val="28"/>
              </w:rPr>
              <w:t>ри</w:t>
            </w:r>
            <w:proofErr w:type="spellEnd"/>
            <w:r>
              <w:rPr>
                <w:sz w:val="28"/>
                <w:szCs w:val="28"/>
              </w:rPr>
              <w:t xml:space="preserve"> </w:t>
            </w:r>
            <w:proofErr w:type="spellStart"/>
            <w:r>
              <w:rPr>
                <w:sz w:val="28"/>
                <w:szCs w:val="28"/>
              </w:rPr>
              <w:t>бурчакли</w:t>
            </w:r>
            <w:proofErr w:type="spellEnd"/>
            <w:r>
              <w:rPr>
                <w:sz w:val="28"/>
                <w:szCs w:val="28"/>
              </w:rPr>
              <w:t xml:space="preserve"> </w:t>
            </w:r>
            <w:proofErr w:type="spellStart"/>
            <w:r>
              <w:rPr>
                <w:sz w:val="28"/>
                <w:szCs w:val="28"/>
              </w:rPr>
              <w:t>т</w:t>
            </w:r>
            <w:r w:rsidR="001C0B4E">
              <w:rPr>
                <w:sz w:val="28"/>
                <w:szCs w:val="28"/>
              </w:rPr>
              <w:t>ў</w:t>
            </w:r>
            <w:r>
              <w:rPr>
                <w:sz w:val="28"/>
                <w:szCs w:val="28"/>
              </w:rPr>
              <w:t>л</w:t>
            </w:r>
            <w:r w:rsidR="001C0B4E">
              <w:rPr>
                <w:sz w:val="28"/>
                <w:szCs w:val="28"/>
              </w:rPr>
              <w:t>қ</w:t>
            </w:r>
            <w:r>
              <w:rPr>
                <w:sz w:val="28"/>
                <w:szCs w:val="28"/>
              </w:rPr>
              <w:t>ин</w:t>
            </w:r>
            <w:proofErr w:type="spellEnd"/>
            <w:r>
              <w:rPr>
                <w:sz w:val="28"/>
                <w:szCs w:val="28"/>
              </w:rPr>
              <w:t xml:space="preserve"> </w:t>
            </w:r>
            <w:proofErr w:type="spellStart"/>
            <w:r w:rsidR="001C0B4E">
              <w:rPr>
                <w:sz w:val="28"/>
                <w:szCs w:val="28"/>
              </w:rPr>
              <w:t>ў</w:t>
            </w:r>
            <w:r>
              <w:rPr>
                <w:sz w:val="28"/>
                <w:szCs w:val="28"/>
              </w:rPr>
              <w:t>тказгичига</w:t>
            </w:r>
            <w:proofErr w:type="spellEnd"/>
            <w:r>
              <w:rPr>
                <w:sz w:val="28"/>
                <w:szCs w:val="28"/>
              </w:rPr>
              <w:t xml:space="preserve"> </w:t>
            </w:r>
            <w:proofErr w:type="spellStart"/>
            <w:r>
              <w:rPr>
                <w:sz w:val="28"/>
                <w:szCs w:val="28"/>
              </w:rPr>
              <w:t>тушадиган</w:t>
            </w:r>
            <w:proofErr w:type="spellEnd"/>
            <w:r>
              <w:rPr>
                <w:sz w:val="28"/>
                <w:szCs w:val="28"/>
              </w:rPr>
              <w:t xml:space="preserve"> </w:t>
            </w:r>
            <w:proofErr w:type="spellStart"/>
            <w:r>
              <w:rPr>
                <w:sz w:val="28"/>
                <w:szCs w:val="28"/>
              </w:rPr>
              <w:t>кирувчи</w:t>
            </w:r>
            <w:proofErr w:type="spellEnd"/>
            <w:r>
              <w:rPr>
                <w:sz w:val="28"/>
                <w:szCs w:val="28"/>
              </w:rPr>
              <w:t xml:space="preserve"> электромагнит </w:t>
            </w:r>
            <w:proofErr w:type="spellStart"/>
            <w:r>
              <w:rPr>
                <w:sz w:val="28"/>
                <w:szCs w:val="28"/>
              </w:rPr>
              <w:t>т</w:t>
            </w:r>
            <w:r w:rsidR="001C0B4E">
              <w:rPr>
                <w:sz w:val="28"/>
                <w:szCs w:val="28"/>
              </w:rPr>
              <w:t>ў</w:t>
            </w:r>
            <w:r>
              <w:rPr>
                <w:sz w:val="28"/>
                <w:szCs w:val="28"/>
              </w:rPr>
              <w:t>л</w:t>
            </w:r>
            <w:r w:rsidR="001C0B4E">
              <w:rPr>
                <w:sz w:val="28"/>
                <w:szCs w:val="28"/>
              </w:rPr>
              <w:t>қ</w:t>
            </w:r>
            <w:r>
              <w:rPr>
                <w:sz w:val="28"/>
                <w:szCs w:val="28"/>
              </w:rPr>
              <w:t>иннинг</w:t>
            </w:r>
            <w:proofErr w:type="spellEnd"/>
            <w:r>
              <w:rPr>
                <w:sz w:val="28"/>
                <w:szCs w:val="28"/>
              </w:rPr>
              <w:t xml:space="preserve"> </w:t>
            </w:r>
            <w:proofErr w:type="spellStart"/>
            <w:r w:rsidR="001C0B4E">
              <w:rPr>
                <w:sz w:val="28"/>
                <w:szCs w:val="28"/>
              </w:rPr>
              <w:t>қ</w:t>
            </w:r>
            <w:r>
              <w:rPr>
                <w:sz w:val="28"/>
                <w:szCs w:val="28"/>
              </w:rPr>
              <w:t>утбланиши</w:t>
            </w:r>
            <w:proofErr w:type="spellEnd"/>
            <w:r>
              <w:rPr>
                <w:sz w:val="28"/>
                <w:szCs w:val="28"/>
              </w:rPr>
              <w:t xml:space="preserve"> </w:t>
            </w:r>
            <w:proofErr w:type="spellStart"/>
            <w:r>
              <w:rPr>
                <w:sz w:val="28"/>
                <w:szCs w:val="28"/>
              </w:rPr>
              <w:t>танланади</w:t>
            </w:r>
            <w:proofErr w:type="spellEnd"/>
            <w:r>
              <w:rPr>
                <w:sz w:val="28"/>
                <w:szCs w:val="28"/>
              </w:rPr>
              <w:t xml:space="preserve">. Механик </w:t>
            </w:r>
            <w:proofErr w:type="spellStart"/>
            <w:r w:rsidR="001C0B4E">
              <w:rPr>
                <w:sz w:val="28"/>
                <w:szCs w:val="28"/>
              </w:rPr>
              <w:t>қ</w:t>
            </w:r>
            <w:r>
              <w:rPr>
                <w:sz w:val="28"/>
                <w:szCs w:val="28"/>
              </w:rPr>
              <w:t>утблагичларда</w:t>
            </w:r>
            <w:proofErr w:type="spellEnd"/>
            <w:r>
              <w:rPr>
                <w:sz w:val="28"/>
                <w:szCs w:val="28"/>
              </w:rPr>
              <w:t xml:space="preserve"> </w:t>
            </w:r>
            <w:proofErr w:type="spellStart"/>
            <w:r w:rsidR="001C0B4E">
              <w:rPr>
                <w:sz w:val="28"/>
                <w:szCs w:val="28"/>
              </w:rPr>
              <w:t>ў</w:t>
            </w:r>
            <w:r>
              <w:rPr>
                <w:sz w:val="28"/>
                <w:szCs w:val="28"/>
              </w:rPr>
              <w:t>тказилаётган</w:t>
            </w:r>
            <w:proofErr w:type="spellEnd"/>
            <w:r>
              <w:rPr>
                <w:sz w:val="28"/>
                <w:szCs w:val="28"/>
              </w:rPr>
              <w:t xml:space="preserve"> сигнал </w:t>
            </w:r>
            <w:proofErr w:type="spellStart"/>
            <w:r>
              <w:rPr>
                <w:sz w:val="28"/>
                <w:szCs w:val="28"/>
              </w:rPr>
              <w:t>текислиги</w:t>
            </w:r>
            <w:proofErr w:type="spellEnd"/>
            <w:r>
              <w:rPr>
                <w:sz w:val="28"/>
                <w:szCs w:val="28"/>
              </w:rPr>
              <w:t xml:space="preserve"> </w:t>
            </w:r>
            <w:proofErr w:type="spellStart"/>
            <w:r>
              <w:rPr>
                <w:sz w:val="28"/>
                <w:szCs w:val="28"/>
              </w:rPr>
              <w:t>резонансловчи</w:t>
            </w:r>
            <w:proofErr w:type="spellEnd"/>
            <w:r>
              <w:rPr>
                <w:sz w:val="28"/>
                <w:szCs w:val="28"/>
              </w:rPr>
              <w:t xml:space="preserve"> </w:t>
            </w:r>
            <w:proofErr w:type="spellStart"/>
            <w:r>
              <w:rPr>
                <w:sz w:val="28"/>
                <w:szCs w:val="28"/>
              </w:rPr>
              <w:t>штир</w:t>
            </w:r>
            <w:proofErr w:type="spellEnd"/>
            <w:r>
              <w:rPr>
                <w:sz w:val="28"/>
                <w:szCs w:val="28"/>
              </w:rPr>
              <w:t xml:space="preserve"> </w:t>
            </w:r>
            <w:proofErr w:type="spellStart"/>
            <w:r w:rsidR="001C0B4E">
              <w:rPr>
                <w:sz w:val="28"/>
                <w:szCs w:val="28"/>
              </w:rPr>
              <w:t>ҳ</w:t>
            </w:r>
            <w:r>
              <w:rPr>
                <w:sz w:val="28"/>
                <w:szCs w:val="28"/>
              </w:rPr>
              <w:t>олати</w:t>
            </w:r>
            <w:proofErr w:type="spellEnd"/>
            <w:r>
              <w:rPr>
                <w:sz w:val="28"/>
                <w:szCs w:val="28"/>
              </w:rPr>
              <w:t xml:space="preserve"> </w:t>
            </w:r>
            <w:proofErr w:type="spellStart"/>
            <w:r>
              <w:rPr>
                <w:sz w:val="28"/>
                <w:szCs w:val="28"/>
              </w:rPr>
              <w:t>ор</w:t>
            </w:r>
            <w:r w:rsidR="001C0B4E">
              <w:rPr>
                <w:sz w:val="28"/>
                <w:szCs w:val="28"/>
              </w:rPr>
              <w:t>қ</w:t>
            </w:r>
            <w:r>
              <w:rPr>
                <w:sz w:val="28"/>
                <w:szCs w:val="28"/>
              </w:rPr>
              <w:t>али</w:t>
            </w:r>
            <w:proofErr w:type="spellEnd"/>
            <w:r>
              <w:rPr>
                <w:sz w:val="28"/>
                <w:szCs w:val="28"/>
              </w:rPr>
              <w:t xml:space="preserve"> </w:t>
            </w:r>
            <w:proofErr w:type="spellStart"/>
            <w:r>
              <w:rPr>
                <w:sz w:val="28"/>
                <w:szCs w:val="28"/>
              </w:rPr>
              <w:t>белгиланади</w:t>
            </w:r>
            <w:proofErr w:type="spellEnd"/>
            <w:r>
              <w:rPr>
                <w:sz w:val="28"/>
                <w:szCs w:val="28"/>
              </w:rPr>
              <w:t xml:space="preserve">. Бу </w:t>
            </w:r>
            <w:proofErr w:type="spellStart"/>
            <w:r>
              <w:rPr>
                <w:sz w:val="28"/>
                <w:szCs w:val="28"/>
              </w:rPr>
              <w:t>штир</w:t>
            </w:r>
            <w:proofErr w:type="spellEnd"/>
            <w:r>
              <w:rPr>
                <w:sz w:val="28"/>
                <w:szCs w:val="28"/>
              </w:rPr>
              <w:t xml:space="preserve"> </w:t>
            </w:r>
            <w:proofErr w:type="spellStart"/>
            <w:r>
              <w:rPr>
                <w:sz w:val="28"/>
                <w:szCs w:val="28"/>
              </w:rPr>
              <w:t>бош</w:t>
            </w:r>
            <w:r w:rsidR="001C0B4E">
              <w:rPr>
                <w:sz w:val="28"/>
                <w:szCs w:val="28"/>
              </w:rPr>
              <w:t>қ</w:t>
            </w:r>
            <w:r>
              <w:rPr>
                <w:sz w:val="28"/>
                <w:szCs w:val="28"/>
              </w:rPr>
              <w:t>арувчи</w:t>
            </w:r>
            <w:proofErr w:type="spellEnd"/>
            <w:r>
              <w:rPr>
                <w:sz w:val="28"/>
                <w:szCs w:val="28"/>
              </w:rPr>
              <w:t xml:space="preserve"> </w:t>
            </w:r>
            <w:proofErr w:type="spellStart"/>
            <w:r>
              <w:rPr>
                <w:sz w:val="28"/>
                <w:szCs w:val="28"/>
              </w:rPr>
              <w:t>импульсларнинг</w:t>
            </w:r>
            <w:proofErr w:type="spellEnd"/>
            <w:r>
              <w:rPr>
                <w:sz w:val="28"/>
                <w:szCs w:val="28"/>
              </w:rPr>
              <w:t xml:space="preserve"> </w:t>
            </w:r>
            <w:proofErr w:type="spellStart"/>
            <w:r>
              <w:rPr>
                <w:sz w:val="28"/>
                <w:szCs w:val="28"/>
              </w:rPr>
              <w:t>кетма-кетлиги</w:t>
            </w:r>
            <w:proofErr w:type="spellEnd"/>
            <w:r>
              <w:rPr>
                <w:sz w:val="28"/>
                <w:szCs w:val="28"/>
              </w:rPr>
              <w:t xml:space="preserve"> </w:t>
            </w:r>
            <w:proofErr w:type="spellStart"/>
            <w:r>
              <w:rPr>
                <w:sz w:val="28"/>
                <w:szCs w:val="28"/>
              </w:rPr>
              <w:t>узатиладиган</w:t>
            </w:r>
            <w:proofErr w:type="spellEnd"/>
            <w:r>
              <w:rPr>
                <w:sz w:val="28"/>
                <w:szCs w:val="28"/>
              </w:rPr>
              <w:t xml:space="preserve"> сервомотор </w:t>
            </w:r>
            <w:proofErr w:type="spellStart"/>
            <w:r>
              <w:rPr>
                <w:sz w:val="28"/>
                <w:szCs w:val="28"/>
              </w:rPr>
              <w:t>ор</w:t>
            </w:r>
            <w:r w:rsidR="001C0B4E">
              <w:rPr>
                <w:sz w:val="28"/>
                <w:szCs w:val="28"/>
              </w:rPr>
              <w:t>қ</w:t>
            </w:r>
            <w:r>
              <w:rPr>
                <w:sz w:val="28"/>
                <w:szCs w:val="28"/>
              </w:rPr>
              <w:t>али</w:t>
            </w:r>
            <w:proofErr w:type="spellEnd"/>
            <w:r>
              <w:rPr>
                <w:sz w:val="28"/>
                <w:szCs w:val="28"/>
              </w:rPr>
              <w:t xml:space="preserve"> </w:t>
            </w:r>
            <w:proofErr w:type="spellStart"/>
            <w:r>
              <w:rPr>
                <w:sz w:val="28"/>
                <w:szCs w:val="28"/>
              </w:rPr>
              <w:t>бурилади</w:t>
            </w:r>
            <w:proofErr w:type="spellEnd"/>
            <w:r>
              <w:rPr>
                <w:sz w:val="28"/>
                <w:szCs w:val="28"/>
              </w:rPr>
              <w:t xml:space="preserve">. </w:t>
            </w:r>
            <w:proofErr w:type="spellStart"/>
            <w:r>
              <w:rPr>
                <w:sz w:val="28"/>
                <w:szCs w:val="28"/>
              </w:rPr>
              <w:t>Штирнинг</w:t>
            </w:r>
            <w:proofErr w:type="spellEnd"/>
            <w:r>
              <w:rPr>
                <w:sz w:val="28"/>
                <w:szCs w:val="28"/>
              </w:rPr>
              <w:t xml:space="preserve"> </w:t>
            </w:r>
            <w:proofErr w:type="spellStart"/>
            <w:r>
              <w:rPr>
                <w:sz w:val="28"/>
                <w:szCs w:val="28"/>
              </w:rPr>
              <w:t>талаб</w:t>
            </w:r>
            <w:proofErr w:type="spellEnd"/>
            <w:r>
              <w:rPr>
                <w:sz w:val="28"/>
                <w:szCs w:val="28"/>
              </w:rPr>
              <w:t xml:space="preserve"> </w:t>
            </w:r>
            <w:proofErr w:type="spellStart"/>
            <w:r w:rsidR="001C0B4E">
              <w:rPr>
                <w:sz w:val="28"/>
                <w:szCs w:val="28"/>
              </w:rPr>
              <w:t>қ</w:t>
            </w:r>
            <w:r>
              <w:rPr>
                <w:sz w:val="28"/>
                <w:szCs w:val="28"/>
              </w:rPr>
              <w:t>илинадиган</w:t>
            </w:r>
            <w:proofErr w:type="spellEnd"/>
            <w:r>
              <w:rPr>
                <w:sz w:val="28"/>
                <w:szCs w:val="28"/>
              </w:rPr>
              <w:t xml:space="preserve"> </w:t>
            </w:r>
            <w:proofErr w:type="spellStart"/>
            <w:r w:rsidR="001C0B4E">
              <w:rPr>
                <w:sz w:val="28"/>
                <w:szCs w:val="28"/>
              </w:rPr>
              <w:t>ҳ</w:t>
            </w:r>
            <w:r>
              <w:rPr>
                <w:sz w:val="28"/>
                <w:szCs w:val="28"/>
              </w:rPr>
              <w:t>олати</w:t>
            </w:r>
            <w:proofErr w:type="spellEnd"/>
            <w:r>
              <w:rPr>
                <w:sz w:val="28"/>
                <w:szCs w:val="28"/>
              </w:rPr>
              <w:t xml:space="preserve"> </w:t>
            </w:r>
            <w:proofErr w:type="spellStart"/>
            <w:r>
              <w:rPr>
                <w:sz w:val="28"/>
                <w:szCs w:val="28"/>
              </w:rPr>
              <w:t>т</w:t>
            </w:r>
            <w:r w:rsidR="001C0B4E">
              <w:rPr>
                <w:sz w:val="28"/>
                <w:szCs w:val="28"/>
              </w:rPr>
              <w:t>ўғ</w:t>
            </w:r>
            <w:r>
              <w:rPr>
                <w:sz w:val="28"/>
                <w:szCs w:val="28"/>
              </w:rPr>
              <w:t>рисидаги</w:t>
            </w:r>
            <w:proofErr w:type="spellEnd"/>
            <w:r>
              <w:rPr>
                <w:sz w:val="28"/>
                <w:szCs w:val="28"/>
              </w:rPr>
              <w:t xml:space="preserve"> </w:t>
            </w:r>
            <w:proofErr w:type="spellStart"/>
            <w:r>
              <w:rPr>
                <w:sz w:val="28"/>
                <w:szCs w:val="28"/>
              </w:rPr>
              <w:t>ахборот</w:t>
            </w:r>
            <w:proofErr w:type="spellEnd"/>
            <w:r>
              <w:rPr>
                <w:sz w:val="28"/>
                <w:szCs w:val="28"/>
              </w:rPr>
              <w:t xml:space="preserve"> </w:t>
            </w:r>
            <w:proofErr w:type="spellStart"/>
            <w:r>
              <w:rPr>
                <w:sz w:val="28"/>
                <w:szCs w:val="28"/>
              </w:rPr>
              <w:t>импульслар</w:t>
            </w:r>
            <w:proofErr w:type="spellEnd"/>
            <w:r>
              <w:rPr>
                <w:sz w:val="28"/>
                <w:szCs w:val="28"/>
              </w:rPr>
              <w:t xml:space="preserve"> </w:t>
            </w:r>
            <w:proofErr w:type="spellStart"/>
            <w:r>
              <w:rPr>
                <w:sz w:val="28"/>
                <w:szCs w:val="28"/>
              </w:rPr>
              <w:t>давомийлиги</w:t>
            </w:r>
            <w:proofErr w:type="spellEnd"/>
            <w:r>
              <w:rPr>
                <w:sz w:val="28"/>
                <w:szCs w:val="28"/>
              </w:rPr>
              <w:t xml:space="preserve"> билан </w:t>
            </w:r>
            <w:proofErr w:type="spellStart"/>
            <w:r>
              <w:rPr>
                <w:sz w:val="28"/>
                <w:szCs w:val="28"/>
              </w:rPr>
              <w:t>узатилади</w:t>
            </w:r>
            <w:proofErr w:type="spellEnd"/>
            <w:r>
              <w:rPr>
                <w:sz w:val="28"/>
                <w:szCs w:val="28"/>
              </w:rPr>
              <w:t>.</w:t>
            </w:r>
          </w:p>
          <w:p w14:paraId="4FD5800E" w14:textId="77777777" w:rsidR="00875FFD" w:rsidRDefault="00875FFD">
            <w:pPr>
              <w:jc w:val="both"/>
              <w:rPr>
                <w:sz w:val="28"/>
                <w:szCs w:val="28"/>
              </w:rPr>
            </w:pPr>
          </w:p>
          <w:p w14:paraId="4C9E72A0" w14:textId="77777777" w:rsidR="00875FFD" w:rsidRDefault="00875FFD">
            <w:pPr>
              <w:jc w:val="both"/>
              <w:rPr>
                <w:sz w:val="28"/>
                <w:szCs w:val="28"/>
              </w:rPr>
            </w:pPr>
            <w:r>
              <w:rPr>
                <w:sz w:val="28"/>
                <w:szCs w:val="28"/>
              </w:rPr>
              <w:t>Устройство, монтируемое вместе с конвертором в фокусе антенны и пропускающее на волновод конвертора электромагнитные волны определенной поляризации. По принципу действия поляризаторы разделяются на магнитные и механические. Основой магнитного поляризатора является катушка с ферритовым сердечником, через который пропускаются электромагнитные волны, отраженные в фокус антенны. На катушку подается ток, создающий в сердечнике магнитное поле. Под действием этого поля принимаемые волны поворачиваются на определенный угол. Величина угла поворота регулируется силой тока. Таким образом, выбирается поляризация входных электромагнитных волн, попадающих в прямоугольный волновод конвертора. В механических поляризаторах плоскость пропускаемого сигнала определяется положением резонирующего штыря. Этот штырь поворачивается сервомотором, на который подается последовательность управляющих импульсов. Информация о требуемом положении штыря передается длительностью импульсов.</w:t>
            </w:r>
          </w:p>
        </w:tc>
      </w:tr>
      <w:tr w:rsidR="00875FFD" w:rsidRPr="001C0B4E" w14:paraId="5F8CFF94" w14:textId="77777777">
        <w:tc>
          <w:tcPr>
            <w:tcW w:w="3657" w:type="dxa"/>
            <w:shd w:val="clear" w:color="auto" w:fill="auto"/>
          </w:tcPr>
          <w:p w14:paraId="1FCF1A65" w14:textId="77777777" w:rsidR="00875FFD" w:rsidRDefault="00875FFD">
            <w:pPr>
              <w:rPr>
                <w:b/>
                <w:sz w:val="28"/>
                <w:szCs w:val="28"/>
              </w:rPr>
            </w:pPr>
          </w:p>
        </w:tc>
        <w:tc>
          <w:tcPr>
            <w:tcW w:w="5942" w:type="dxa"/>
            <w:shd w:val="clear" w:color="auto" w:fill="auto"/>
          </w:tcPr>
          <w:p w14:paraId="6734617E" w14:textId="77777777" w:rsidR="00875FFD" w:rsidRDefault="00875FFD">
            <w:pPr>
              <w:jc w:val="both"/>
              <w:rPr>
                <w:sz w:val="28"/>
                <w:szCs w:val="28"/>
              </w:rPr>
            </w:pPr>
          </w:p>
        </w:tc>
      </w:tr>
      <w:tr w:rsidR="00875FFD" w:rsidRPr="001C0B4E" w14:paraId="42D1D21A" w14:textId="77777777">
        <w:tc>
          <w:tcPr>
            <w:tcW w:w="3657" w:type="dxa"/>
            <w:shd w:val="clear" w:color="auto" w:fill="auto"/>
          </w:tcPr>
          <w:p w14:paraId="3F35C4AE" w14:textId="77777777" w:rsidR="00875FFD" w:rsidRDefault="001C0B4E">
            <w:pPr>
              <w:rPr>
                <w:b/>
                <w:sz w:val="28"/>
                <w:szCs w:val="28"/>
              </w:rPr>
            </w:pPr>
            <w:proofErr w:type="spellStart"/>
            <w:r>
              <w:rPr>
                <w:b/>
                <w:sz w:val="28"/>
                <w:szCs w:val="28"/>
              </w:rPr>
              <w:t>Қ</w:t>
            </w:r>
            <w:r w:rsidR="00875FFD">
              <w:rPr>
                <w:b/>
                <w:sz w:val="28"/>
                <w:szCs w:val="28"/>
              </w:rPr>
              <w:t>утбланиш</w:t>
            </w:r>
            <w:proofErr w:type="spellEnd"/>
          </w:p>
          <w:p w14:paraId="0CC720FA"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поляризация</w:t>
            </w:r>
          </w:p>
          <w:p w14:paraId="4E48E186"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polarization</w:t>
            </w:r>
          </w:p>
          <w:p w14:paraId="5D00AF30" w14:textId="77777777" w:rsidR="00875FFD" w:rsidRDefault="00875FFD">
            <w:pPr>
              <w:rPr>
                <w:sz w:val="28"/>
                <w:szCs w:val="28"/>
              </w:rPr>
            </w:pPr>
          </w:p>
        </w:tc>
        <w:tc>
          <w:tcPr>
            <w:tcW w:w="5942" w:type="dxa"/>
            <w:shd w:val="clear" w:color="auto" w:fill="auto"/>
          </w:tcPr>
          <w:p w14:paraId="7E4DB8A6" w14:textId="77777777" w:rsidR="00875FFD" w:rsidRDefault="00875FFD">
            <w:pPr>
              <w:jc w:val="both"/>
              <w:rPr>
                <w:sz w:val="28"/>
                <w:szCs w:val="28"/>
              </w:rPr>
            </w:pPr>
            <w:proofErr w:type="spellStart"/>
            <w:r>
              <w:rPr>
                <w:sz w:val="28"/>
                <w:szCs w:val="28"/>
              </w:rPr>
              <w:t>Нурланаётган</w:t>
            </w:r>
            <w:proofErr w:type="spellEnd"/>
            <w:r>
              <w:rPr>
                <w:sz w:val="28"/>
                <w:szCs w:val="28"/>
              </w:rPr>
              <w:t xml:space="preserve"> сигнал </w:t>
            </w:r>
            <w:proofErr w:type="spellStart"/>
            <w:r>
              <w:rPr>
                <w:sz w:val="28"/>
                <w:szCs w:val="28"/>
              </w:rPr>
              <w:t>электр</w:t>
            </w:r>
            <w:proofErr w:type="spellEnd"/>
            <w:r>
              <w:rPr>
                <w:sz w:val="28"/>
                <w:szCs w:val="28"/>
              </w:rPr>
              <w:t xml:space="preserve"> </w:t>
            </w:r>
            <w:proofErr w:type="spellStart"/>
            <w:r>
              <w:rPr>
                <w:sz w:val="28"/>
                <w:szCs w:val="28"/>
              </w:rPr>
              <w:t>векторининг</w:t>
            </w:r>
            <w:proofErr w:type="spellEnd"/>
            <w:r>
              <w:rPr>
                <w:sz w:val="28"/>
                <w:szCs w:val="28"/>
              </w:rPr>
              <w:t xml:space="preserve"> </w:t>
            </w:r>
            <w:proofErr w:type="spellStart"/>
            <w:r>
              <w:rPr>
                <w:sz w:val="28"/>
                <w:szCs w:val="28"/>
              </w:rPr>
              <w:t>й</w:t>
            </w:r>
            <w:r w:rsidR="001C0B4E">
              <w:rPr>
                <w:sz w:val="28"/>
                <w:szCs w:val="28"/>
              </w:rPr>
              <w:t>ў</w:t>
            </w:r>
            <w:r>
              <w:rPr>
                <w:sz w:val="28"/>
                <w:szCs w:val="28"/>
              </w:rPr>
              <w:t>налиши</w:t>
            </w:r>
            <w:proofErr w:type="spellEnd"/>
            <w:r>
              <w:rPr>
                <w:sz w:val="28"/>
                <w:szCs w:val="28"/>
              </w:rPr>
              <w:t xml:space="preserve">. </w:t>
            </w:r>
            <w:proofErr w:type="spellStart"/>
            <w:r>
              <w:rPr>
                <w:sz w:val="28"/>
                <w:szCs w:val="28"/>
              </w:rPr>
              <w:t>Узатувчи</w:t>
            </w:r>
            <w:proofErr w:type="spellEnd"/>
            <w:r>
              <w:rPr>
                <w:sz w:val="28"/>
                <w:szCs w:val="28"/>
              </w:rPr>
              <w:t xml:space="preserve"> антенна </w:t>
            </w:r>
            <w:proofErr w:type="spellStart"/>
            <w:r>
              <w:rPr>
                <w:sz w:val="28"/>
                <w:szCs w:val="28"/>
              </w:rPr>
              <w:t>нурлантираётган</w:t>
            </w:r>
            <w:proofErr w:type="spellEnd"/>
            <w:r>
              <w:rPr>
                <w:sz w:val="28"/>
                <w:szCs w:val="28"/>
              </w:rPr>
              <w:t xml:space="preserve"> </w:t>
            </w:r>
            <w:proofErr w:type="spellStart"/>
            <w:r>
              <w:rPr>
                <w:sz w:val="28"/>
                <w:szCs w:val="28"/>
              </w:rPr>
              <w:t>электр</w:t>
            </w:r>
            <w:proofErr w:type="spellEnd"/>
            <w:r>
              <w:rPr>
                <w:sz w:val="28"/>
                <w:szCs w:val="28"/>
              </w:rPr>
              <w:t xml:space="preserve"> </w:t>
            </w:r>
            <w:proofErr w:type="spellStart"/>
            <w:r>
              <w:rPr>
                <w:sz w:val="28"/>
                <w:szCs w:val="28"/>
              </w:rPr>
              <w:t>майдон</w:t>
            </w:r>
            <w:proofErr w:type="spellEnd"/>
            <w:r>
              <w:rPr>
                <w:sz w:val="28"/>
                <w:szCs w:val="28"/>
              </w:rPr>
              <w:t xml:space="preserve"> </w:t>
            </w:r>
            <w:proofErr w:type="spellStart"/>
            <w:r>
              <w:rPr>
                <w:sz w:val="28"/>
                <w:szCs w:val="28"/>
              </w:rPr>
              <w:t>й</w:t>
            </w:r>
            <w:r w:rsidR="001C0B4E">
              <w:rPr>
                <w:sz w:val="28"/>
                <w:szCs w:val="28"/>
              </w:rPr>
              <w:t>ў</w:t>
            </w:r>
            <w:r>
              <w:rPr>
                <w:sz w:val="28"/>
                <w:szCs w:val="28"/>
              </w:rPr>
              <w:t>налиши</w:t>
            </w:r>
            <w:proofErr w:type="spellEnd"/>
            <w:r>
              <w:rPr>
                <w:sz w:val="28"/>
                <w:szCs w:val="28"/>
              </w:rPr>
              <w:t>.</w:t>
            </w:r>
          </w:p>
          <w:p w14:paraId="06B1ADF2" w14:textId="77777777" w:rsidR="00875FFD" w:rsidRDefault="00875FFD">
            <w:pPr>
              <w:jc w:val="both"/>
              <w:rPr>
                <w:sz w:val="28"/>
                <w:szCs w:val="28"/>
              </w:rPr>
            </w:pPr>
          </w:p>
          <w:p w14:paraId="696AD748" w14:textId="77777777" w:rsidR="00875FFD" w:rsidRDefault="00875FFD">
            <w:pPr>
              <w:jc w:val="both"/>
              <w:rPr>
                <w:sz w:val="28"/>
                <w:szCs w:val="28"/>
              </w:rPr>
            </w:pPr>
            <w:r>
              <w:rPr>
                <w:sz w:val="28"/>
                <w:szCs w:val="28"/>
              </w:rPr>
              <w:lastRenderedPageBreak/>
              <w:t>Направление электрического вектора излучаемого сигнала. Направление электрического поля, излучаемого передающей антенной.</w:t>
            </w:r>
          </w:p>
        </w:tc>
      </w:tr>
      <w:tr w:rsidR="00875FFD" w:rsidRPr="001C0B4E" w14:paraId="2AAE124A" w14:textId="77777777">
        <w:tc>
          <w:tcPr>
            <w:tcW w:w="3657" w:type="dxa"/>
            <w:shd w:val="clear" w:color="auto" w:fill="auto"/>
          </w:tcPr>
          <w:p w14:paraId="06760D56" w14:textId="77777777" w:rsidR="00875FFD" w:rsidRDefault="00875FFD">
            <w:pPr>
              <w:rPr>
                <w:b/>
                <w:sz w:val="28"/>
                <w:szCs w:val="28"/>
              </w:rPr>
            </w:pPr>
          </w:p>
        </w:tc>
        <w:tc>
          <w:tcPr>
            <w:tcW w:w="5942" w:type="dxa"/>
            <w:shd w:val="clear" w:color="auto" w:fill="auto"/>
          </w:tcPr>
          <w:p w14:paraId="79EA4034" w14:textId="77777777" w:rsidR="00875FFD" w:rsidRDefault="00875FFD">
            <w:pPr>
              <w:jc w:val="both"/>
              <w:rPr>
                <w:sz w:val="28"/>
                <w:szCs w:val="28"/>
              </w:rPr>
            </w:pPr>
          </w:p>
        </w:tc>
      </w:tr>
      <w:tr w:rsidR="00875FFD" w:rsidRPr="001C0B4E" w14:paraId="25271617" w14:textId="77777777">
        <w:tc>
          <w:tcPr>
            <w:tcW w:w="3657" w:type="dxa"/>
            <w:shd w:val="clear" w:color="auto" w:fill="auto"/>
          </w:tcPr>
          <w:p w14:paraId="73005D0C" w14:textId="77777777" w:rsidR="00875FFD" w:rsidRDefault="001C0B4E">
            <w:pPr>
              <w:rPr>
                <w:b/>
                <w:sz w:val="28"/>
                <w:szCs w:val="28"/>
              </w:rPr>
            </w:pPr>
            <w:proofErr w:type="spellStart"/>
            <w:r>
              <w:rPr>
                <w:b/>
                <w:sz w:val="28"/>
                <w:szCs w:val="28"/>
              </w:rPr>
              <w:t>Қ</w:t>
            </w:r>
            <w:r w:rsidR="00875FFD">
              <w:rPr>
                <w:b/>
                <w:sz w:val="28"/>
                <w:szCs w:val="28"/>
              </w:rPr>
              <w:t>утбланиш</w:t>
            </w:r>
            <w:proofErr w:type="spellEnd"/>
            <w:r w:rsidR="00875FFD">
              <w:rPr>
                <w:b/>
                <w:sz w:val="28"/>
                <w:szCs w:val="28"/>
              </w:rPr>
              <w:t xml:space="preserve"> </w:t>
            </w:r>
            <w:proofErr w:type="spellStart"/>
            <w:r w:rsidR="00875FFD">
              <w:rPr>
                <w:b/>
                <w:sz w:val="28"/>
                <w:szCs w:val="28"/>
              </w:rPr>
              <w:t>текислиги</w:t>
            </w:r>
            <w:proofErr w:type="spellEnd"/>
          </w:p>
          <w:p w14:paraId="6FFE9017"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плоскость поляризации</w:t>
            </w:r>
          </w:p>
          <w:p w14:paraId="13EAB094" w14:textId="77777777" w:rsidR="00875FFD" w:rsidRDefault="00875FFD">
            <w:pPr>
              <w:rPr>
                <w:sz w:val="28"/>
                <w:szCs w:val="28"/>
              </w:rPr>
            </w:pPr>
            <w:proofErr w:type="spellStart"/>
            <w:r>
              <w:rPr>
                <w:b/>
                <w:sz w:val="28"/>
                <w:szCs w:val="28"/>
                <w:lang w:val="en-US"/>
              </w:rPr>
              <w:t>en</w:t>
            </w:r>
            <w:proofErr w:type="spellEnd"/>
            <w:r>
              <w:rPr>
                <w:sz w:val="28"/>
                <w:szCs w:val="28"/>
              </w:rPr>
              <w:t xml:space="preserve"> - </w:t>
            </w:r>
            <w:r>
              <w:rPr>
                <w:sz w:val="28"/>
                <w:szCs w:val="28"/>
                <w:lang w:val="en-US"/>
              </w:rPr>
              <w:t>polarization</w:t>
            </w:r>
            <w:r>
              <w:rPr>
                <w:sz w:val="28"/>
                <w:szCs w:val="28"/>
              </w:rPr>
              <w:t xml:space="preserve"> </w:t>
            </w:r>
            <w:r>
              <w:rPr>
                <w:sz w:val="28"/>
                <w:szCs w:val="28"/>
                <w:lang w:val="en-US"/>
              </w:rPr>
              <w:t>plane</w:t>
            </w:r>
          </w:p>
        </w:tc>
        <w:tc>
          <w:tcPr>
            <w:tcW w:w="5942" w:type="dxa"/>
            <w:shd w:val="clear" w:color="auto" w:fill="auto"/>
          </w:tcPr>
          <w:p w14:paraId="2D84D8BC" w14:textId="77777777" w:rsidR="00875FFD" w:rsidRDefault="00875FFD">
            <w:pPr>
              <w:jc w:val="both"/>
              <w:rPr>
                <w:sz w:val="28"/>
                <w:szCs w:val="28"/>
              </w:rPr>
            </w:pPr>
            <w:proofErr w:type="spellStart"/>
            <w:r>
              <w:rPr>
                <w:sz w:val="28"/>
                <w:szCs w:val="28"/>
              </w:rPr>
              <w:t>Ёру</w:t>
            </w:r>
            <w:r w:rsidR="001C0B4E">
              <w:rPr>
                <w:sz w:val="28"/>
                <w:szCs w:val="28"/>
              </w:rPr>
              <w:t>ғ</w:t>
            </w:r>
            <w:r>
              <w:rPr>
                <w:sz w:val="28"/>
                <w:szCs w:val="28"/>
              </w:rPr>
              <w:t>лик</w:t>
            </w:r>
            <w:proofErr w:type="spellEnd"/>
            <w:r>
              <w:rPr>
                <w:sz w:val="28"/>
                <w:szCs w:val="28"/>
              </w:rPr>
              <w:t xml:space="preserve"> </w:t>
            </w:r>
            <w:proofErr w:type="spellStart"/>
            <w:r>
              <w:rPr>
                <w:sz w:val="28"/>
                <w:szCs w:val="28"/>
              </w:rPr>
              <w:t>вектори</w:t>
            </w:r>
            <w:proofErr w:type="spellEnd"/>
            <w:r>
              <w:rPr>
                <w:sz w:val="28"/>
                <w:szCs w:val="28"/>
              </w:rPr>
              <w:t xml:space="preserve"> </w:t>
            </w:r>
            <w:proofErr w:type="spellStart"/>
            <w:r w:rsidR="001C0B4E">
              <w:rPr>
                <w:sz w:val="28"/>
                <w:szCs w:val="28"/>
              </w:rPr>
              <w:t>ў</w:t>
            </w:r>
            <w:r>
              <w:rPr>
                <w:sz w:val="28"/>
                <w:szCs w:val="28"/>
              </w:rPr>
              <w:t>згарадиган</w:t>
            </w:r>
            <w:proofErr w:type="spellEnd"/>
            <w:r>
              <w:rPr>
                <w:sz w:val="28"/>
                <w:szCs w:val="28"/>
              </w:rPr>
              <w:t xml:space="preserve"> </w:t>
            </w:r>
            <w:proofErr w:type="spellStart"/>
            <w:r>
              <w:rPr>
                <w:sz w:val="28"/>
                <w:szCs w:val="28"/>
              </w:rPr>
              <w:t>текислик</w:t>
            </w:r>
            <w:proofErr w:type="spellEnd"/>
            <w:r>
              <w:rPr>
                <w:sz w:val="28"/>
                <w:szCs w:val="28"/>
              </w:rPr>
              <w:t>.</w:t>
            </w:r>
          </w:p>
          <w:p w14:paraId="5C7B7C43" w14:textId="77777777" w:rsidR="00875FFD" w:rsidRDefault="00875FFD">
            <w:pPr>
              <w:jc w:val="both"/>
              <w:rPr>
                <w:sz w:val="28"/>
                <w:szCs w:val="28"/>
              </w:rPr>
            </w:pPr>
          </w:p>
          <w:p w14:paraId="085AF9A0" w14:textId="77777777" w:rsidR="00875FFD" w:rsidRDefault="00875FFD">
            <w:pPr>
              <w:jc w:val="both"/>
              <w:rPr>
                <w:sz w:val="28"/>
                <w:szCs w:val="28"/>
              </w:rPr>
            </w:pPr>
            <w:r>
              <w:rPr>
                <w:sz w:val="28"/>
                <w:szCs w:val="28"/>
              </w:rPr>
              <w:t>Плоскость, в которой колеблется световой вектор.</w:t>
            </w:r>
          </w:p>
        </w:tc>
      </w:tr>
      <w:tr w:rsidR="00875FFD" w:rsidRPr="001C0B4E" w14:paraId="391EE6BF" w14:textId="77777777">
        <w:tc>
          <w:tcPr>
            <w:tcW w:w="3657" w:type="dxa"/>
            <w:shd w:val="clear" w:color="auto" w:fill="auto"/>
          </w:tcPr>
          <w:p w14:paraId="67873536" w14:textId="77777777" w:rsidR="00875FFD" w:rsidRDefault="00875FFD">
            <w:pPr>
              <w:rPr>
                <w:b/>
                <w:sz w:val="28"/>
                <w:szCs w:val="28"/>
              </w:rPr>
            </w:pPr>
          </w:p>
        </w:tc>
        <w:tc>
          <w:tcPr>
            <w:tcW w:w="5942" w:type="dxa"/>
            <w:shd w:val="clear" w:color="auto" w:fill="auto"/>
          </w:tcPr>
          <w:p w14:paraId="4911560C" w14:textId="77777777" w:rsidR="00875FFD" w:rsidRDefault="00875FFD">
            <w:pPr>
              <w:jc w:val="both"/>
              <w:rPr>
                <w:sz w:val="28"/>
                <w:szCs w:val="28"/>
              </w:rPr>
            </w:pPr>
          </w:p>
        </w:tc>
      </w:tr>
      <w:tr w:rsidR="00875FFD" w:rsidRPr="001C0B4E" w14:paraId="73F16907" w14:textId="77777777">
        <w:tc>
          <w:tcPr>
            <w:tcW w:w="3657" w:type="dxa"/>
            <w:shd w:val="clear" w:color="auto" w:fill="auto"/>
          </w:tcPr>
          <w:p w14:paraId="718705CD" w14:textId="77777777" w:rsidR="00875FFD" w:rsidRDefault="001C0B4E">
            <w:pPr>
              <w:rPr>
                <w:b/>
                <w:sz w:val="28"/>
                <w:szCs w:val="28"/>
              </w:rPr>
            </w:pPr>
            <w:proofErr w:type="spellStart"/>
            <w:r>
              <w:rPr>
                <w:b/>
                <w:sz w:val="28"/>
                <w:szCs w:val="28"/>
              </w:rPr>
              <w:t>Қ</w:t>
            </w:r>
            <w:r w:rsidR="00875FFD">
              <w:rPr>
                <w:b/>
                <w:sz w:val="28"/>
                <w:szCs w:val="28"/>
              </w:rPr>
              <w:t>утбланиш</w:t>
            </w:r>
            <w:proofErr w:type="spellEnd"/>
            <w:r w:rsidR="00875FFD">
              <w:rPr>
                <w:b/>
                <w:sz w:val="28"/>
                <w:szCs w:val="28"/>
              </w:rPr>
              <w:t xml:space="preserve"> </w:t>
            </w:r>
            <w:proofErr w:type="spellStart"/>
            <w:r w:rsidR="00875FFD">
              <w:rPr>
                <w:b/>
                <w:sz w:val="28"/>
                <w:szCs w:val="28"/>
              </w:rPr>
              <w:t>текислигининг</w:t>
            </w:r>
            <w:proofErr w:type="spellEnd"/>
            <w:r w:rsidR="00875FFD">
              <w:rPr>
                <w:b/>
                <w:sz w:val="28"/>
                <w:szCs w:val="28"/>
              </w:rPr>
              <w:t xml:space="preserve"> </w:t>
            </w:r>
            <w:proofErr w:type="spellStart"/>
            <w:r w:rsidR="00875FFD">
              <w:rPr>
                <w:b/>
                <w:sz w:val="28"/>
                <w:szCs w:val="28"/>
              </w:rPr>
              <w:t>айланиши</w:t>
            </w:r>
            <w:proofErr w:type="spellEnd"/>
          </w:p>
          <w:p w14:paraId="63F67033"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вращение плоскости</w:t>
            </w:r>
            <w:r>
              <w:rPr>
                <w:sz w:val="28"/>
                <w:szCs w:val="28"/>
              </w:rPr>
              <w:br/>
              <w:t>поляризации</w:t>
            </w:r>
          </w:p>
          <w:p w14:paraId="003B2F92" w14:textId="77777777" w:rsidR="00875FFD" w:rsidRDefault="00875FFD">
            <w:pPr>
              <w:autoSpaceDE w:val="0"/>
              <w:autoSpaceDN w:val="0"/>
              <w:adjustRightInd w:val="0"/>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polarization plane</w:t>
            </w:r>
            <w:r>
              <w:rPr>
                <w:sz w:val="28"/>
                <w:szCs w:val="28"/>
                <w:lang w:val="en-US"/>
              </w:rPr>
              <w:br/>
              <w:t xml:space="preserve">rotation </w:t>
            </w:r>
          </w:p>
          <w:p w14:paraId="799C9BBF" w14:textId="77777777" w:rsidR="00875FFD" w:rsidRDefault="00875FFD">
            <w:pPr>
              <w:rPr>
                <w:b/>
                <w:sz w:val="28"/>
                <w:szCs w:val="28"/>
                <w:lang w:val="en-US"/>
              </w:rPr>
            </w:pPr>
          </w:p>
        </w:tc>
        <w:tc>
          <w:tcPr>
            <w:tcW w:w="5942" w:type="dxa"/>
            <w:shd w:val="clear" w:color="auto" w:fill="auto"/>
          </w:tcPr>
          <w:p w14:paraId="080FF8EF" w14:textId="77777777" w:rsidR="00875FFD" w:rsidRDefault="00875FFD">
            <w:pPr>
              <w:jc w:val="both"/>
              <w:rPr>
                <w:sz w:val="28"/>
                <w:szCs w:val="28"/>
                <w:lang w:val="en-US"/>
              </w:rPr>
            </w:pPr>
            <w:proofErr w:type="spellStart"/>
            <w:r>
              <w:rPr>
                <w:sz w:val="28"/>
                <w:szCs w:val="28"/>
              </w:rPr>
              <w:t>Чизи</w:t>
            </w:r>
            <w:proofErr w:type="spellEnd"/>
            <w:r w:rsidR="001C0B4E">
              <w:rPr>
                <w:sz w:val="28"/>
                <w:szCs w:val="28"/>
                <w:lang w:val="en-US"/>
              </w:rPr>
              <w:t>қ</w:t>
            </w:r>
            <w:r>
              <w:rPr>
                <w:sz w:val="28"/>
                <w:szCs w:val="28"/>
              </w:rPr>
              <w:t>ли</w:t>
            </w:r>
            <w:r>
              <w:rPr>
                <w:sz w:val="28"/>
                <w:szCs w:val="28"/>
                <w:lang w:val="en-US"/>
              </w:rPr>
              <w:t xml:space="preserve"> </w:t>
            </w:r>
            <w:r w:rsidR="001C0B4E">
              <w:rPr>
                <w:sz w:val="28"/>
                <w:szCs w:val="28"/>
                <w:lang w:val="en-US"/>
              </w:rPr>
              <w:t>қ</w:t>
            </w:r>
            <w:proofErr w:type="spellStart"/>
            <w:r>
              <w:rPr>
                <w:sz w:val="28"/>
                <w:szCs w:val="28"/>
              </w:rPr>
              <w:t>утбланган</w:t>
            </w:r>
            <w:proofErr w:type="spellEnd"/>
            <w:r>
              <w:rPr>
                <w:sz w:val="28"/>
                <w:szCs w:val="28"/>
                <w:lang w:val="en-US"/>
              </w:rPr>
              <w:t xml:space="preserve"> </w:t>
            </w:r>
            <w:proofErr w:type="spellStart"/>
            <w:r>
              <w:rPr>
                <w:sz w:val="28"/>
                <w:szCs w:val="28"/>
              </w:rPr>
              <w:t>ёру</w:t>
            </w:r>
            <w:r w:rsidR="001C0B4E">
              <w:rPr>
                <w:sz w:val="28"/>
                <w:szCs w:val="28"/>
              </w:rPr>
              <w:t>ғ</w:t>
            </w:r>
            <w:r>
              <w:rPr>
                <w:sz w:val="28"/>
                <w:szCs w:val="28"/>
              </w:rPr>
              <w:t>лик</w:t>
            </w:r>
            <w:proofErr w:type="spellEnd"/>
            <w:r>
              <w:rPr>
                <w:sz w:val="28"/>
                <w:szCs w:val="28"/>
                <w:lang w:val="en-US"/>
              </w:rPr>
              <w:t xml:space="preserve"> </w:t>
            </w:r>
            <w:r w:rsidR="001C0B4E">
              <w:rPr>
                <w:sz w:val="28"/>
                <w:szCs w:val="28"/>
                <w:lang w:val="en-US"/>
              </w:rPr>
              <w:t>қ</w:t>
            </w:r>
            <w:proofErr w:type="spellStart"/>
            <w:r>
              <w:rPr>
                <w:sz w:val="28"/>
                <w:szCs w:val="28"/>
              </w:rPr>
              <w:t>утбланиш</w:t>
            </w:r>
            <w:proofErr w:type="spellEnd"/>
            <w:r>
              <w:rPr>
                <w:sz w:val="28"/>
                <w:szCs w:val="28"/>
                <w:lang w:val="en-US"/>
              </w:rPr>
              <w:t xml:space="preserve"> </w:t>
            </w:r>
            <w:proofErr w:type="spellStart"/>
            <w:r>
              <w:rPr>
                <w:sz w:val="28"/>
                <w:szCs w:val="28"/>
              </w:rPr>
              <w:t>текислигининг</w:t>
            </w:r>
            <w:proofErr w:type="spellEnd"/>
            <w:r>
              <w:rPr>
                <w:sz w:val="28"/>
                <w:szCs w:val="28"/>
                <w:lang w:val="en-US"/>
              </w:rPr>
              <w:t xml:space="preserve"> </w:t>
            </w:r>
            <w:proofErr w:type="spellStart"/>
            <w:r>
              <w:rPr>
                <w:sz w:val="28"/>
                <w:szCs w:val="28"/>
              </w:rPr>
              <w:t>модда</w:t>
            </w:r>
            <w:proofErr w:type="spellEnd"/>
            <w:r>
              <w:rPr>
                <w:sz w:val="28"/>
                <w:szCs w:val="28"/>
                <w:lang w:val="en-US"/>
              </w:rPr>
              <w:t xml:space="preserve"> </w:t>
            </w:r>
            <w:r>
              <w:rPr>
                <w:sz w:val="28"/>
                <w:szCs w:val="28"/>
              </w:rPr>
              <w:t>ор</w:t>
            </w:r>
            <w:r w:rsidR="001C0B4E">
              <w:rPr>
                <w:sz w:val="28"/>
                <w:szCs w:val="28"/>
                <w:lang w:val="en-US"/>
              </w:rPr>
              <w:t>қ</w:t>
            </w:r>
            <w:r>
              <w:rPr>
                <w:sz w:val="28"/>
                <w:szCs w:val="28"/>
              </w:rPr>
              <w:t>али</w:t>
            </w:r>
            <w:r>
              <w:rPr>
                <w:sz w:val="28"/>
                <w:szCs w:val="28"/>
                <w:lang w:val="en-US"/>
              </w:rPr>
              <w:t xml:space="preserve"> </w:t>
            </w:r>
            <w:r w:rsidR="001C0B4E">
              <w:rPr>
                <w:sz w:val="28"/>
                <w:szCs w:val="28"/>
                <w:lang w:val="en-US"/>
              </w:rPr>
              <w:t>ў</w:t>
            </w:r>
            <w:proofErr w:type="spellStart"/>
            <w:r>
              <w:rPr>
                <w:sz w:val="28"/>
                <w:szCs w:val="28"/>
              </w:rPr>
              <w:t>тганда</w:t>
            </w:r>
            <w:proofErr w:type="spellEnd"/>
            <w:r>
              <w:rPr>
                <w:sz w:val="28"/>
                <w:szCs w:val="28"/>
                <w:lang w:val="en-US"/>
              </w:rPr>
              <w:t xml:space="preserve"> </w:t>
            </w:r>
            <w:proofErr w:type="spellStart"/>
            <w:r>
              <w:rPr>
                <w:sz w:val="28"/>
                <w:szCs w:val="28"/>
              </w:rPr>
              <w:t>бурилиши</w:t>
            </w:r>
            <w:proofErr w:type="spellEnd"/>
            <w:r>
              <w:rPr>
                <w:sz w:val="28"/>
                <w:szCs w:val="28"/>
                <w:lang w:val="en-US"/>
              </w:rPr>
              <w:t xml:space="preserve">. </w:t>
            </w:r>
            <w:r w:rsidR="001C0B4E">
              <w:rPr>
                <w:sz w:val="28"/>
                <w:szCs w:val="28"/>
                <w:lang w:val="en-US"/>
              </w:rPr>
              <w:t>Қ</w:t>
            </w:r>
            <w:proofErr w:type="spellStart"/>
            <w:r>
              <w:rPr>
                <w:sz w:val="28"/>
                <w:szCs w:val="28"/>
              </w:rPr>
              <w:t>утбланиш</w:t>
            </w:r>
            <w:proofErr w:type="spellEnd"/>
            <w:r>
              <w:rPr>
                <w:sz w:val="28"/>
                <w:szCs w:val="28"/>
                <w:lang w:val="en-US"/>
              </w:rPr>
              <w:t xml:space="preserve"> </w:t>
            </w:r>
            <w:proofErr w:type="spellStart"/>
            <w:r>
              <w:rPr>
                <w:sz w:val="28"/>
                <w:szCs w:val="28"/>
              </w:rPr>
              <w:t>текислигининг</w:t>
            </w:r>
            <w:proofErr w:type="spellEnd"/>
            <w:r>
              <w:rPr>
                <w:sz w:val="28"/>
                <w:szCs w:val="28"/>
                <w:lang w:val="en-US"/>
              </w:rPr>
              <w:t xml:space="preserve"> </w:t>
            </w:r>
            <w:proofErr w:type="spellStart"/>
            <w:r>
              <w:rPr>
                <w:sz w:val="28"/>
                <w:szCs w:val="28"/>
              </w:rPr>
              <w:t>бурилиши</w:t>
            </w:r>
            <w:proofErr w:type="spellEnd"/>
            <w:r>
              <w:rPr>
                <w:sz w:val="28"/>
                <w:szCs w:val="28"/>
                <w:lang w:val="en-US"/>
              </w:rPr>
              <w:t xml:space="preserve"> </w:t>
            </w:r>
            <w:r>
              <w:rPr>
                <w:sz w:val="28"/>
                <w:szCs w:val="28"/>
              </w:rPr>
              <w:t>оптик</w:t>
            </w:r>
            <w:r>
              <w:rPr>
                <w:sz w:val="28"/>
                <w:szCs w:val="28"/>
                <w:lang w:val="en-US"/>
              </w:rPr>
              <w:t xml:space="preserve"> </w:t>
            </w:r>
            <w:r>
              <w:rPr>
                <w:sz w:val="28"/>
                <w:szCs w:val="28"/>
              </w:rPr>
              <w:t>актив</w:t>
            </w:r>
            <w:r>
              <w:rPr>
                <w:sz w:val="28"/>
                <w:szCs w:val="28"/>
                <w:lang w:val="en-US"/>
              </w:rPr>
              <w:t xml:space="preserve"> </w:t>
            </w:r>
            <w:proofErr w:type="spellStart"/>
            <w:r>
              <w:rPr>
                <w:sz w:val="28"/>
                <w:szCs w:val="28"/>
              </w:rPr>
              <w:t>моддаларда</w:t>
            </w:r>
            <w:proofErr w:type="spellEnd"/>
            <w:r>
              <w:rPr>
                <w:sz w:val="28"/>
                <w:szCs w:val="28"/>
                <w:lang w:val="en-US"/>
              </w:rPr>
              <w:t xml:space="preserve">, </w:t>
            </w:r>
            <w:proofErr w:type="spellStart"/>
            <w:r>
              <w:rPr>
                <w:sz w:val="28"/>
                <w:szCs w:val="28"/>
              </w:rPr>
              <w:t>шунингдек</w:t>
            </w:r>
            <w:proofErr w:type="spellEnd"/>
            <w:r>
              <w:rPr>
                <w:sz w:val="28"/>
                <w:szCs w:val="28"/>
                <w:lang w:val="en-US"/>
              </w:rPr>
              <w:t xml:space="preserve">, </w:t>
            </w:r>
            <w:r>
              <w:rPr>
                <w:sz w:val="28"/>
                <w:szCs w:val="28"/>
              </w:rPr>
              <w:t>магнит</w:t>
            </w:r>
            <w:r>
              <w:rPr>
                <w:sz w:val="28"/>
                <w:szCs w:val="28"/>
                <w:lang w:val="en-US"/>
              </w:rPr>
              <w:t xml:space="preserve"> </w:t>
            </w:r>
            <w:proofErr w:type="spellStart"/>
            <w:r>
              <w:rPr>
                <w:sz w:val="28"/>
                <w:szCs w:val="28"/>
              </w:rPr>
              <w:t>майдонига</w:t>
            </w:r>
            <w:proofErr w:type="spellEnd"/>
            <w:r>
              <w:rPr>
                <w:sz w:val="28"/>
                <w:szCs w:val="28"/>
                <w:lang w:val="en-US"/>
              </w:rPr>
              <w:t xml:space="preserve"> </w:t>
            </w:r>
            <w:proofErr w:type="spellStart"/>
            <w:r>
              <w:rPr>
                <w:sz w:val="28"/>
                <w:szCs w:val="28"/>
              </w:rPr>
              <w:t>жойлаштирилган</w:t>
            </w:r>
            <w:proofErr w:type="spellEnd"/>
            <w:r>
              <w:rPr>
                <w:sz w:val="28"/>
                <w:szCs w:val="28"/>
                <w:lang w:val="en-US"/>
              </w:rPr>
              <w:t xml:space="preserve"> </w:t>
            </w:r>
            <w:proofErr w:type="spellStart"/>
            <w:r>
              <w:rPr>
                <w:sz w:val="28"/>
                <w:szCs w:val="28"/>
              </w:rPr>
              <w:t>моддаларда</w:t>
            </w:r>
            <w:proofErr w:type="spellEnd"/>
            <w:r>
              <w:rPr>
                <w:sz w:val="28"/>
                <w:szCs w:val="28"/>
                <w:lang w:val="en-US"/>
              </w:rPr>
              <w:t xml:space="preserve"> </w:t>
            </w:r>
            <w:proofErr w:type="spellStart"/>
            <w:r>
              <w:rPr>
                <w:sz w:val="28"/>
                <w:szCs w:val="28"/>
              </w:rPr>
              <w:t>кузатилади</w:t>
            </w:r>
            <w:proofErr w:type="spellEnd"/>
            <w:r>
              <w:rPr>
                <w:sz w:val="28"/>
                <w:szCs w:val="28"/>
                <w:lang w:val="en-US"/>
              </w:rPr>
              <w:t>.</w:t>
            </w:r>
          </w:p>
          <w:p w14:paraId="67CDA524" w14:textId="77777777" w:rsidR="00875FFD" w:rsidRDefault="00875FFD">
            <w:pPr>
              <w:jc w:val="both"/>
              <w:rPr>
                <w:sz w:val="28"/>
                <w:szCs w:val="28"/>
                <w:lang w:val="en-US"/>
              </w:rPr>
            </w:pPr>
          </w:p>
          <w:p w14:paraId="57453862" w14:textId="77777777" w:rsidR="00875FFD" w:rsidRDefault="00875FFD">
            <w:pPr>
              <w:jc w:val="both"/>
              <w:rPr>
                <w:sz w:val="28"/>
                <w:szCs w:val="28"/>
              </w:rPr>
            </w:pPr>
            <w:r>
              <w:rPr>
                <w:sz w:val="28"/>
                <w:szCs w:val="28"/>
              </w:rPr>
              <w:t xml:space="preserve">Поворот плоскости поляризации </w:t>
            </w:r>
            <w:proofErr w:type="spellStart"/>
            <w:r>
              <w:rPr>
                <w:sz w:val="28"/>
                <w:szCs w:val="28"/>
              </w:rPr>
              <w:t>линейнополяризованного</w:t>
            </w:r>
            <w:proofErr w:type="spellEnd"/>
            <w:r>
              <w:rPr>
                <w:sz w:val="28"/>
                <w:szCs w:val="28"/>
              </w:rPr>
              <w:t xml:space="preserve"> света при его прохождении через вещество. Вращение плоскости поляризации наблюдается в оптически активных веществах, а также в веществах, помещенных в магнитное поле.</w:t>
            </w:r>
          </w:p>
          <w:p w14:paraId="1590ED6F" w14:textId="77777777" w:rsidR="00875FFD" w:rsidRDefault="00875FFD">
            <w:pPr>
              <w:jc w:val="both"/>
              <w:rPr>
                <w:sz w:val="28"/>
                <w:szCs w:val="28"/>
              </w:rPr>
            </w:pPr>
          </w:p>
        </w:tc>
      </w:tr>
      <w:tr w:rsidR="00875FFD" w:rsidRPr="001C0B4E" w14:paraId="165175BE" w14:textId="77777777">
        <w:tc>
          <w:tcPr>
            <w:tcW w:w="3657" w:type="dxa"/>
            <w:shd w:val="clear" w:color="auto" w:fill="auto"/>
          </w:tcPr>
          <w:p w14:paraId="0F572A1B" w14:textId="77777777" w:rsidR="00875FFD" w:rsidRDefault="00875FFD">
            <w:pPr>
              <w:rPr>
                <w:b/>
                <w:sz w:val="28"/>
                <w:szCs w:val="28"/>
              </w:rPr>
            </w:pPr>
          </w:p>
        </w:tc>
        <w:tc>
          <w:tcPr>
            <w:tcW w:w="5942" w:type="dxa"/>
            <w:shd w:val="clear" w:color="auto" w:fill="auto"/>
          </w:tcPr>
          <w:p w14:paraId="1DF70B54" w14:textId="77777777" w:rsidR="00875FFD" w:rsidRDefault="00875FFD">
            <w:pPr>
              <w:jc w:val="both"/>
              <w:rPr>
                <w:sz w:val="28"/>
                <w:szCs w:val="28"/>
              </w:rPr>
            </w:pPr>
          </w:p>
          <w:p w14:paraId="297A4DDD" w14:textId="77777777" w:rsidR="00875FFD" w:rsidRDefault="00875FFD">
            <w:pPr>
              <w:jc w:val="both"/>
              <w:rPr>
                <w:sz w:val="28"/>
                <w:szCs w:val="28"/>
              </w:rPr>
            </w:pPr>
          </w:p>
          <w:p w14:paraId="5409E18A" w14:textId="77777777" w:rsidR="00875FFD" w:rsidRDefault="00875FFD">
            <w:pPr>
              <w:jc w:val="both"/>
              <w:rPr>
                <w:sz w:val="28"/>
                <w:szCs w:val="28"/>
              </w:rPr>
            </w:pPr>
          </w:p>
          <w:p w14:paraId="1A1E4533" w14:textId="77777777" w:rsidR="00875FFD" w:rsidRDefault="00875FFD">
            <w:pPr>
              <w:jc w:val="both"/>
              <w:rPr>
                <w:sz w:val="28"/>
                <w:szCs w:val="28"/>
              </w:rPr>
            </w:pPr>
          </w:p>
        </w:tc>
      </w:tr>
      <w:tr w:rsidR="00875FFD" w:rsidRPr="001C0B4E" w14:paraId="4FEDEE6A" w14:textId="77777777">
        <w:tc>
          <w:tcPr>
            <w:tcW w:w="3657" w:type="dxa"/>
            <w:shd w:val="clear" w:color="auto" w:fill="auto"/>
          </w:tcPr>
          <w:p w14:paraId="4E1EC70D" w14:textId="77777777" w:rsidR="00875FFD" w:rsidRDefault="001C0B4E">
            <w:pPr>
              <w:rPr>
                <w:b/>
                <w:sz w:val="28"/>
                <w:szCs w:val="28"/>
              </w:rPr>
            </w:pPr>
            <w:r>
              <w:rPr>
                <w:b/>
                <w:sz w:val="28"/>
                <w:szCs w:val="28"/>
                <w:lang w:val="uz-Cyrl-UZ"/>
              </w:rPr>
              <w:t>Қ</w:t>
            </w:r>
            <w:r w:rsidR="00875FFD">
              <w:rPr>
                <w:b/>
                <w:sz w:val="28"/>
                <w:szCs w:val="28"/>
                <w:lang w:val="uz-Cyrl-UZ"/>
              </w:rPr>
              <w:t xml:space="preserve">утблантирувчи </w:t>
            </w:r>
            <w:proofErr w:type="spellStart"/>
            <w:r w:rsidR="00875FFD">
              <w:rPr>
                <w:b/>
                <w:sz w:val="28"/>
                <w:szCs w:val="28"/>
              </w:rPr>
              <w:t>ёру</w:t>
            </w:r>
            <w:r>
              <w:rPr>
                <w:b/>
                <w:sz w:val="28"/>
                <w:szCs w:val="28"/>
              </w:rPr>
              <w:t>ғ</w:t>
            </w:r>
            <w:r w:rsidR="00875FFD">
              <w:rPr>
                <w:b/>
                <w:sz w:val="28"/>
                <w:szCs w:val="28"/>
              </w:rPr>
              <w:t>лик</w:t>
            </w:r>
            <w:proofErr w:type="spellEnd"/>
            <w:r w:rsidR="00875FFD">
              <w:rPr>
                <w:b/>
                <w:sz w:val="28"/>
                <w:szCs w:val="28"/>
              </w:rPr>
              <w:br/>
            </w:r>
            <w:proofErr w:type="spellStart"/>
            <w:r w:rsidR="00875FFD">
              <w:rPr>
                <w:b/>
                <w:sz w:val="28"/>
                <w:szCs w:val="28"/>
              </w:rPr>
              <w:t>фильтри</w:t>
            </w:r>
            <w:proofErr w:type="spellEnd"/>
          </w:p>
          <w:p w14:paraId="0DC70D13"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поляризационный</w:t>
            </w:r>
            <w:r>
              <w:rPr>
                <w:sz w:val="28"/>
                <w:szCs w:val="28"/>
              </w:rPr>
              <w:br/>
              <w:t>светофильтр</w:t>
            </w:r>
          </w:p>
          <w:p w14:paraId="284D5317"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polarizing</w:t>
            </w:r>
            <w:r>
              <w:rPr>
                <w:sz w:val="28"/>
                <w:szCs w:val="28"/>
              </w:rPr>
              <w:t xml:space="preserve"> </w:t>
            </w:r>
            <w:r>
              <w:rPr>
                <w:sz w:val="28"/>
                <w:szCs w:val="28"/>
                <w:lang w:val="en-US"/>
              </w:rPr>
              <w:t>filter</w:t>
            </w:r>
          </w:p>
        </w:tc>
        <w:tc>
          <w:tcPr>
            <w:tcW w:w="5942" w:type="dxa"/>
            <w:shd w:val="clear" w:color="auto" w:fill="auto"/>
          </w:tcPr>
          <w:p w14:paraId="3979743F" w14:textId="77777777" w:rsidR="00875FFD" w:rsidRDefault="001C0B4E">
            <w:pPr>
              <w:jc w:val="both"/>
              <w:rPr>
                <w:sz w:val="28"/>
                <w:szCs w:val="28"/>
              </w:rPr>
            </w:pPr>
            <w:proofErr w:type="spellStart"/>
            <w:r>
              <w:rPr>
                <w:sz w:val="28"/>
                <w:szCs w:val="28"/>
              </w:rPr>
              <w:t>Қ</w:t>
            </w:r>
            <w:r w:rsidR="00875FFD">
              <w:rPr>
                <w:sz w:val="28"/>
                <w:szCs w:val="28"/>
              </w:rPr>
              <w:t>утбланмаган</w:t>
            </w:r>
            <w:proofErr w:type="spellEnd"/>
            <w:r w:rsidR="00875FFD">
              <w:rPr>
                <w:sz w:val="28"/>
                <w:szCs w:val="28"/>
              </w:rPr>
              <w:t xml:space="preserve"> </w:t>
            </w:r>
            <w:proofErr w:type="spellStart"/>
            <w:r w:rsidR="00875FFD">
              <w:rPr>
                <w:sz w:val="28"/>
                <w:szCs w:val="28"/>
              </w:rPr>
              <w:t>ёки</w:t>
            </w:r>
            <w:proofErr w:type="spellEnd"/>
            <w:r w:rsidR="00875FFD">
              <w:rPr>
                <w:sz w:val="28"/>
                <w:szCs w:val="28"/>
              </w:rPr>
              <w:t xml:space="preserve"> </w:t>
            </w:r>
            <w:proofErr w:type="spellStart"/>
            <w:r>
              <w:rPr>
                <w:sz w:val="28"/>
                <w:szCs w:val="28"/>
              </w:rPr>
              <w:t>қ</w:t>
            </w:r>
            <w:r w:rsidR="00875FFD">
              <w:rPr>
                <w:sz w:val="28"/>
                <w:szCs w:val="28"/>
              </w:rPr>
              <w:t>исман</w:t>
            </w:r>
            <w:proofErr w:type="spellEnd"/>
            <w:r w:rsidR="00875FFD">
              <w:rPr>
                <w:sz w:val="28"/>
                <w:szCs w:val="28"/>
              </w:rPr>
              <w:t xml:space="preserve"> </w:t>
            </w:r>
            <w:proofErr w:type="spellStart"/>
            <w:r>
              <w:rPr>
                <w:sz w:val="28"/>
                <w:szCs w:val="28"/>
              </w:rPr>
              <w:t>қ</w:t>
            </w:r>
            <w:r w:rsidR="00875FFD">
              <w:rPr>
                <w:sz w:val="28"/>
                <w:szCs w:val="28"/>
              </w:rPr>
              <w:t>утбланган</w:t>
            </w:r>
            <w:proofErr w:type="spellEnd"/>
            <w:r w:rsidR="00875FFD">
              <w:rPr>
                <w:sz w:val="28"/>
                <w:szCs w:val="28"/>
              </w:rPr>
              <w:t xml:space="preserve"> </w:t>
            </w:r>
            <w:proofErr w:type="spellStart"/>
            <w:r w:rsidR="00875FFD">
              <w:rPr>
                <w:sz w:val="28"/>
                <w:szCs w:val="28"/>
              </w:rPr>
              <w:t>ёру</w:t>
            </w:r>
            <w:r>
              <w:rPr>
                <w:sz w:val="28"/>
                <w:szCs w:val="28"/>
              </w:rPr>
              <w:t>ғ</w:t>
            </w:r>
            <w:r w:rsidR="00875FFD">
              <w:rPr>
                <w:sz w:val="28"/>
                <w:szCs w:val="28"/>
              </w:rPr>
              <w:t>ликни</w:t>
            </w:r>
            <w:proofErr w:type="spellEnd"/>
            <w:r w:rsidR="00875FFD">
              <w:rPr>
                <w:sz w:val="28"/>
                <w:szCs w:val="28"/>
              </w:rPr>
              <w:t xml:space="preserve"> </w:t>
            </w:r>
            <w:proofErr w:type="spellStart"/>
            <w:r w:rsidR="00875FFD">
              <w:rPr>
                <w:sz w:val="28"/>
                <w:szCs w:val="28"/>
              </w:rPr>
              <w:t>ясси</w:t>
            </w:r>
            <w:proofErr w:type="spellEnd"/>
            <w:r w:rsidR="00875FFD">
              <w:rPr>
                <w:sz w:val="28"/>
                <w:szCs w:val="28"/>
              </w:rPr>
              <w:t xml:space="preserve"> </w:t>
            </w:r>
            <w:proofErr w:type="spellStart"/>
            <w:r>
              <w:rPr>
                <w:sz w:val="28"/>
                <w:szCs w:val="28"/>
              </w:rPr>
              <w:t>қ</w:t>
            </w:r>
            <w:r w:rsidR="00875FFD">
              <w:rPr>
                <w:sz w:val="28"/>
                <w:szCs w:val="28"/>
              </w:rPr>
              <w:t>утбланган</w:t>
            </w:r>
            <w:proofErr w:type="spellEnd"/>
            <w:r w:rsidR="00875FFD">
              <w:rPr>
                <w:sz w:val="28"/>
                <w:szCs w:val="28"/>
              </w:rPr>
              <w:t xml:space="preserve"> </w:t>
            </w:r>
            <w:proofErr w:type="spellStart"/>
            <w:r w:rsidR="00875FFD">
              <w:rPr>
                <w:sz w:val="28"/>
                <w:szCs w:val="28"/>
              </w:rPr>
              <w:t>ёру</w:t>
            </w:r>
            <w:r>
              <w:rPr>
                <w:sz w:val="28"/>
                <w:szCs w:val="28"/>
              </w:rPr>
              <w:t>ғ</w:t>
            </w:r>
            <w:r w:rsidR="00875FFD">
              <w:rPr>
                <w:sz w:val="28"/>
                <w:szCs w:val="28"/>
              </w:rPr>
              <w:t>ликка</w:t>
            </w:r>
            <w:proofErr w:type="spellEnd"/>
            <w:r w:rsidR="00875FFD">
              <w:rPr>
                <w:sz w:val="28"/>
                <w:szCs w:val="28"/>
              </w:rPr>
              <w:t xml:space="preserve"> </w:t>
            </w:r>
            <w:proofErr w:type="spellStart"/>
            <w:r>
              <w:rPr>
                <w:sz w:val="28"/>
                <w:szCs w:val="28"/>
              </w:rPr>
              <w:t>ў</w:t>
            </w:r>
            <w:r w:rsidR="00875FFD">
              <w:rPr>
                <w:sz w:val="28"/>
                <w:szCs w:val="28"/>
              </w:rPr>
              <w:t>згартирувчи</w:t>
            </w:r>
            <w:proofErr w:type="spellEnd"/>
            <w:r w:rsidR="00875FFD">
              <w:rPr>
                <w:sz w:val="28"/>
                <w:szCs w:val="28"/>
              </w:rPr>
              <w:t xml:space="preserve"> </w:t>
            </w:r>
            <w:proofErr w:type="spellStart"/>
            <w:r w:rsidR="00875FFD">
              <w:rPr>
                <w:sz w:val="28"/>
                <w:szCs w:val="28"/>
              </w:rPr>
              <w:t>ёру</w:t>
            </w:r>
            <w:r>
              <w:rPr>
                <w:sz w:val="28"/>
                <w:szCs w:val="28"/>
              </w:rPr>
              <w:t>ғ</w:t>
            </w:r>
            <w:r w:rsidR="00875FFD">
              <w:rPr>
                <w:sz w:val="28"/>
                <w:szCs w:val="28"/>
              </w:rPr>
              <w:t>лик</w:t>
            </w:r>
            <w:proofErr w:type="spellEnd"/>
            <w:r w:rsidR="00875FFD">
              <w:rPr>
                <w:sz w:val="28"/>
                <w:szCs w:val="28"/>
              </w:rPr>
              <w:t xml:space="preserve"> </w:t>
            </w:r>
            <w:proofErr w:type="spellStart"/>
            <w:r w:rsidR="00875FFD">
              <w:rPr>
                <w:sz w:val="28"/>
                <w:szCs w:val="28"/>
              </w:rPr>
              <w:t>фильтри</w:t>
            </w:r>
            <w:proofErr w:type="spellEnd"/>
            <w:r w:rsidR="00875FFD">
              <w:rPr>
                <w:sz w:val="28"/>
                <w:szCs w:val="28"/>
              </w:rPr>
              <w:t xml:space="preserve">. </w:t>
            </w:r>
            <w:proofErr w:type="spellStart"/>
            <w:r>
              <w:rPr>
                <w:sz w:val="28"/>
                <w:szCs w:val="28"/>
              </w:rPr>
              <w:t>Қ</w:t>
            </w:r>
            <w:r w:rsidR="00875FFD">
              <w:rPr>
                <w:sz w:val="28"/>
                <w:szCs w:val="28"/>
              </w:rPr>
              <w:t>утб</w:t>
            </w:r>
            <w:proofErr w:type="spellEnd"/>
            <w:r w:rsidR="00875FFD">
              <w:rPr>
                <w:sz w:val="28"/>
                <w:szCs w:val="28"/>
                <w:lang w:val="uz-Cyrl-UZ"/>
              </w:rPr>
              <w:t>лантирувчи</w:t>
            </w:r>
            <w:r w:rsidR="00875FFD">
              <w:rPr>
                <w:sz w:val="28"/>
                <w:szCs w:val="28"/>
              </w:rPr>
              <w:t xml:space="preserve"> </w:t>
            </w:r>
            <w:proofErr w:type="spellStart"/>
            <w:r w:rsidR="00875FFD">
              <w:rPr>
                <w:sz w:val="28"/>
                <w:szCs w:val="28"/>
              </w:rPr>
              <w:t>ёру</w:t>
            </w:r>
            <w:r>
              <w:rPr>
                <w:sz w:val="28"/>
                <w:szCs w:val="28"/>
              </w:rPr>
              <w:t>ғ</w:t>
            </w:r>
            <w:r w:rsidR="00875FFD">
              <w:rPr>
                <w:sz w:val="28"/>
                <w:szCs w:val="28"/>
              </w:rPr>
              <w:t>лик</w:t>
            </w:r>
            <w:proofErr w:type="spellEnd"/>
            <w:r w:rsidR="00875FFD">
              <w:rPr>
                <w:sz w:val="28"/>
                <w:szCs w:val="28"/>
              </w:rPr>
              <w:t xml:space="preserve"> </w:t>
            </w:r>
            <w:proofErr w:type="spellStart"/>
            <w:r w:rsidR="00875FFD">
              <w:rPr>
                <w:sz w:val="28"/>
                <w:szCs w:val="28"/>
              </w:rPr>
              <w:t>фильтри</w:t>
            </w:r>
            <w:proofErr w:type="spellEnd"/>
            <w:r w:rsidR="00875FFD">
              <w:rPr>
                <w:sz w:val="28"/>
                <w:szCs w:val="28"/>
              </w:rPr>
              <w:t xml:space="preserve"> шиша, </w:t>
            </w:r>
            <w:proofErr w:type="spellStart"/>
            <w:r w:rsidR="00875FFD">
              <w:rPr>
                <w:sz w:val="28"/>
                <w:szCs w:val="28"/>
              </w:rPr>
              <w:t>сув</w:t>
            </w:r>
            <w:proofErr w:type="spellEnd"/>
            <w:r w:rsidR="00875FFD">
              <w:rPr>
                <w:sz w:val="28"/>
                <w:szCs w:val="28"/>
              </w:rPr>
              <w:t xml:space="preserve">, </w:t>
            </w:r>
            <w:proofErr w:type="spellStart"/>
            <w:r w:rsidR="00875FFD">
              <w:rPr>
                <w:sz w:val="28"/>
                <w:szCs w:val="28"/>
              </w:rPr>
              <w:t>барг</w:t>
            </w:r>
            <w:proofErr w:type="spellEnd"/>
            <w:r w:rsidR="00875FFD">
              <w:rPr>
                <w:sz w:val="28"/>
                <w:szCs w:val="28"/>
              </w:rPr>
              <w:t xml:space="preserve"> </w:t>
            </w:r>
            <w:proofErr w:type="spellStart"/>
            <w:r w:rsidR="00875FFD">
              <w:rPr>
                <w:sz w:val="28"/>
                <w:szCs w:val="28"/>
              </w:rPr>
              <w:t>ва</w:t>
            </w:r>
            <w:proofErr w:type="spellEnd"/>
            <w:r w:rsidR="00875FFD">
              <w:rPr>
                <w:sz w:val="28"/>
                <w:szCs w:val="28"/>
              </w:rPr>
              <w:t xml:space="preserve"> </w:t>
            </w:r>
            <w:proofErr w:type="spellStart"/>
            <w:r w:rsidR="00875FFD">
              <w:rPr>
                <w:sz w:val="28"/>
                <w:szCs w:val="28"/>
              </w:rPr>
              <w:t>бош</w:t>
            </w:r>
            <w:r>
              <w:rPr>
                <w:sz w:val="28"/>
                <w:szCs w:val="28"/>
              </w:rPr>
              <w:t>қ</w:t>
            </w:r>
            <w:r w:rsidR="00875FFD">
              <w:rPr>
                <w:sz w:val="28"/>
                <w:szCs w:val="28"/>
              </w:rPr>
              <w:t>а</w:t>
            </w:r>
            <w:proofErr w:type="spellEnd"/>
            <w:r w:rsidR="00875FFD">
              <w:rPr>
                <w:sz w:val="28"/>
                <w:szCs w:val="28"/>
              </w:rPr>
              <w:t xml:space="preserve"> </w:t>
            </w:r>
            <w:proofErr w:type="spellStart"/>
            <w:r w:rsidR="00875FFD">
              <w:rPr>
                <w:sz w:val="28"/>
                <w:szCs w:val="28"/>
              </w:rPr>
              <w:t>нометалл</w:t>
            </w:r>
            <w:proofErr w:type="spellEnd"/>
            <w:r w:rsidR="00875FFD">
              <w:rPr>
                <w:sz w:val="28"/>
                <w:szCs w:val="28"/>
              </w:rPr>
              <w:t xml:space="preserve"> </w:t>
            </w:r>
            <w:proofErr w:type="spellStart"/>
            <w:r w:rsidR="00875FFD">
              <w:rPr>
                <w:sz w:val="28"/>
                <w:szCs w:val="28"/>
              </w:rPr>
              <w:t>юзалардаги</w:t>
            </w:r>
            <w:proofErr w:type="spellEnd"/>
            <w:r w:rsidR="00875FFD">
              <w:rPr>
                <w:sz w:val="28"/>
                <w:szCs w:val="28"/>
              </w:rPr>
              <w:t xml:space="preserve"> </w:t>
            </w:r>
            <w:proofErr w:type="spellStart"/>
            <w:r w:rsidR="00875FFD">
              <w:rPr>
                <w:sz w:val="28"/>
                <w:szCs w:val="28"/>
              </w:rPr>
              <w:t>акс</w:t>
            </w:r>
            <w:proofErr w:type="spellEnd"/>
            <w:r w:rsidR="00875FFD">
              <w:rPr>
                <w:sz w:val="28"/>
                <w:szCs w:val="28"/>
              </w:rPr>
              <w:t xml:space="preserve"> </w:t>
            </w:r>
            <w:proofErr w:type="spellStart"/>
            <w:r w:rsidR="00875FFD">
              <w:rPr>
                <w:sz w:val="28"/>
                <w:szCs w:val="28"/>
              </w:rPr>
              <w:t>ва</w:t>
            </w:r>
            <w:proofErr w:type="spellEnd"/>
            <w:r w:rsidR="00875FFD">
              <w:rPr>
                <w:sz w:val="28"/>
                <w:szCs w:val="28"/>
              </w:rPr>
              <w:t xml:space="preserve"> </w:t>
            </w:r>
            <w:proofErr w:type="spellStart"/>
            <w:r w:rsidR="00875FFD">
              <w:rPr>
                <w:sz w:val="28"/>
                <w:szCs w:val="28"/>
              </w:rPr>
              <w:t>шуълани</w:t>
            </w:r>
            <w:proofErr w:type="spellEnd"/>
            <w:r w:rsidR="00875FFD">
              <w:rPr>
                <w:sz w:val="28"/>
                <w:szCs w:val="28"/>
              </w:rPr>
              <w:t xml:space="preserve"> </w:t>
            </w:r>
            <w:proofErr w:type="spellStart"/>
            <w:r w:rsidR="00875FFD">
              <w:rPr>
                <w:sz w:val="28"/>
                <w:szCs w:val="28"/>
              </w:rPr>
              <w:t>сусайтиради</w:t>
            </w:r>
            <w:proofErr w:type="spellEnd"/>
            <w:r w:rsidR="00875FFD">
              <w:rPr>
                <w:sz w:val="28"/>
                <w:szCs w:val="28"/>
              </w:rPr>
              <w:t xml:space="preserve">, само </w:t>
            </w:r>
            <w:proofErr w:type="spellStart"/>
            <w:r w:rsidR="00875FFD">
              <w:rPr>
                <w:sz w:val="28"/>
                <w:szCs w:val="28"/>
              </w:rPr>
              <w:t>рангини</w:t>
            </w:r>
            <w:proofErr w:type="spellEnd"/>
            <w:r w:rsidR="00875FFD">
              <w:rPr>
                <w:sz w:val="28"/>
                <w:szCs w:val="28"/>
              </w:rPr>
              <w:t xml:space="preserve"> </w:t>
            </w:r>
            <w:proofErr w:type="spellStart"/>
            <w:r w:rsidR="00875FFD">
              <w:rPr>
                <w:sz w:val="28"/>
                <w:szCs w:val="28"/>
              </w:rPr>
              <w:t>янада</w:t>
            </w:r>
            <w:proofErr w:type="spellEnd"/>
            <w:r w:rsidR="00875FFD">
              <w:rPr>
                <w:sz w:val="28"/>
                <w:szCs w:val="28"/>
              </w:rPr>
              <w:t xml:space="preserve"> </w:t>
            </w:r>
            <w:proofErr w:type="spellStart"/>
            <w:r w:rsidR="00875FFD">
              <w:rPr>
                <w:sz w:val="28"/>
                <w:szCs w:val="28"/>
              </w:rPr>
              <w:t>бойитади</w:t>
            </w:r>
            <w:proofErr w:type="spellEnd"/>
            <w:r w:rsidR="00875FFD">
              <w:rPr>
                <w:sz w:val="28"/>
                <w:szCs w:val="28"/>
              </w:rPr>
              <w:t>.</w:t>
            </w:r>
          </w:p>
          <w:p w14:paraId="036D5508" w14:textId="77777777" w:rsidR="00875FFD" w:rsidRDefault="00875FFD">
            <w:pPr>
              <w:jc w:val="both"/>
              <w:rPr>
                <w:sz w:val="28"/>
                <w:szCs w:val="28"/>
              </w:rPr>
            </w:pPr>
          </w:p>
          <w:p w14:paraId="1463B39B" w14:textId="77777777" w:rsidR="00875FFD" w:rsidRDefault="00875FFD">
            <w:pPr>
              <w:jc w:val="both"/>
              <w:rPr>
                <w:sz w:val="28"/>
                <w:szCs w:val="28"/>
              </w:rPr>
            </w:pPr>
            <w:r>
              <w:rPr>
                <w:sz w:val="28"/>
                <w:szCs w:val="28"/>
              </w:rPr>
              <w:t xml:space="preserve">Светофильтр, преобразующий неполяризованный или частично поляризованный свет в </w:t>
            </w:r>
            <w:proofErr w:type="spellStart"/>
            <w:r>
              <w:rPr>
                <w:sz w:val="28"/>
                <w:szCs w:val="28"/>
              </w:rPr>
              <w:t>плоскополяризованный</w:t>
            </w:r>
            <w:proofErr w:type="spellEnd"/>
            <w:r>
              <w:rPr>
                <w:sz w:val="28"/>
                <w:szCs w:val="28"/>
              </w:rPr>
              <w:t>. Поляризационный светофильтр ослабляет блики и отражения на стекле, воде, листьях и других неметаллических поверхностях делает цвет неба более насыщенным.</w:t>
            </w:r>
          </w:p>
        </w:tc>
      </w:tr>
      <w:tr w:rsidR="00875FFD" w:rsidRPr="001C0B4E" w14:paraId="62646A4A" w14:textId="77777777">
        <w:tc>
          <w:tcPr>
            <w:tcW w:w="3657" w:type="dxa"/>
            <w:shd w:val="clear" w:color="auto" w:fill="auto"/>
          </w:tcPr>
          <w:p w14:paraId="75E03FAE" w14:textId="77777777" w:rsidR="00875FFD" w:rsidRDefault="00875FFD">
            <w:pPr>
              <w:rPr>
                <w:b/>
                <w:sz w:val="28"/>
                <w:szCs w:val="28"/>
                <w:lang w:val="uz-Cyrl-UZ"/>
              </w:rPr>
            </w:pPr>
          </w:p>
        </w:tc>
        <w:tc>
          <w:tcPr>
            <w:tcW w:w="5942" w:type="dxa"/>
            <w:shd w:val="clear" w:color="auto" w:fill="auto"/>
          </w:tcPr>
          <w:p w14:paraId="36F7FAFC" w14:textId="77777777" w:rsidR="00875FFD" w:rsidRDefault="00875FFD">
            <w:pPr>
              <w:jc w:val="both"/>
              <w:rPr>
                <w:sz w:val="28"/>
                <w:szCs w:val="28"/>
              </w:rPr>
            </w:pPr>
          </w:p>
        </w:tc>
      </w:tr>
      <w:tr w:rsidR="00875FFD" w:rsidRPr="001C0B4E" w14:paraId="68399AB1" w14:textId="77777777">
        <w:tc>
          <w:tcPr>
            <w:tcW w:w="3657" w:type="dxa"/>
            <w:shd w:val="clear" w:color="auto" w:fill="auto"/>
          </w:tcPr>
          <w:p w14:paraId="414E836E" w14:textId="77777777" w:rsidR="00875FFD" w:rsidRDefault="001C0B4E">
            <w:pPr>
              <w:rPr>
                <w:b/>
                <w:sz w:val="28"/>
                <w:szCs w:val="28"/>
              </w:rPr>
            </w:pPr>
            <w:proofErr w:type="spellStart"/>
            <w:r>
              <w:rPr>
                <w:b/>
                <w:sz w:val="28"/>
                <w:szCs w:val="28"/>
              </w:rPr>
              <w:t>Қў</w:t>
            </w:r>
            <w:r w:rsidR="00875FFD">
              <w:rPr>
                <w:b/>
                <w:sz w:val="28"/>
                <w:szCs w:val="28"/>
              </w:rPr>
              <w:t>з</w:t>
            </w:r>
            <w:r>
              <w:rPr>
                <w:b/>
                <w:sz w:val="28"/>
                <w:szCs w:val="28"/>
              </w:rPr>
              <w:t>ғ</w:t>
            </w:r>
            <w:r w:rsidR="00875FFD">
              <w:rPr>
                <w:b/>
                <w:sz w:val="28"/>
                <w:szCs w:val="28"/>
              </w:rPr>
              <w:t>атиш</w:t>
            </w:r>
            <w:proofErr w:type="spellEnd"/>
            <w:r w:rsidR="00875FFD">
              <w:rPr>
                <w:b/>
                <w:sz w:val="28"/>
                <w:szCs w:val="28"/>
              </w:rPr>
              <w:t xml:space="preserve"> </w:t>
            </w:r>
            <w:proofErr w:type="spellStart"/>
            <w:r w:rsidR="00875FFD">
              <w:rPr>
                <w:b/>
                <w:sz w:val="28"/>
                <w:szCs w:val="28"/>
              </w:rPr>
              <w:t>тозалиги</w:t>
            </w:r>
            <w:proofErr w:type="spellEnd"/>
          </w:p>
          <w:p w14:paraId="7C14F809" w14:textId="77777777" w:rsidR="00875FFD" w:rsidRDefault="00875FFD">
            <w:pPr>
              <w:rPr>
                <w:sz w:val="28"/>
                <w:szCs w:val="28"/>
              </w:rPr>
            </w:pPr>
            <w:proofErr w:type="spellStart"/>
            <w:r>
              <w:rPr>
                <w:b/>
                <w:sz w:val="28"/>
                <w:szCs w:val="28"/>
                <w:lang w:val="en-US"/>
              </w:rPr>
              <w:lastRenderedPageBreak/>
              <w:t>ru</w:t>
            </w:r>
            <w:proofErr w:type="spellEnd"/>
            <w:r>
              <w:rPr>
                <w:b/>
                <w:sz w:val="28"/>
                <w:szCs w:val="28"/>
              </w:rPr>
              <w:t xml:space="preserve"> -</w:t>
            </w:r>
            <w:r>
              <w:rPr>
                <w:sz w:val="28"/>
                <w:szCs w:val="28"/>
              </w:rPr>
              <w:t xml:space="preserve"> чистота возбуждения</w:t>
            </w:r>
          </w:p>
          <w:p w14:paraId="4B7C72BF"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proofErr w:type="spellStart"/>
            <w:r>
              <w:rPr>
                <w:sz w:val="28"/>
                <w:szCs w:val="28"/>
                <w:lang w:val="en-US"/>
              </w:rPr>
              <w:t>exsitation</w:t>
            </w:r>
            <w:proofErr w:type="spellEnd"/>
            <w:r>
              <w:rPr>
                <w:sz w:val="28"/>
                <w:szCs w:val="28"/>
              </w:rPr>
              <w:t xml:space="preserve"> </w:t>
            </w:r>
            <w:r>
              <w:rPr>
                <w:sz w:val="28"/>
                <w:szCs w:val="28"/>
                <w:lang w:val="en-US"/>
              </w:rPr>
              <w:t>purity</w:t>
            </w:r>
            <w:r>
              <w:rPr>
                <w:sz w:val="28"/>
                <w:szCs w:val="28"/>
              </w:rPr>
              <w:t xml:space="preserve"> </w:t>
            </w:r>
          </w:p>
        </w:tc>
        <w:tc>
          <w:tcPr>
            <w:tcW w:w="5942" w:type="dxa"/>
            <w:shd w:val="clear" w:color="auto" w:fill="auto"/>
          </w:tcPr>
          <w:p w14:paraId="004ADE6F" w14:textId="77777777" w:rsidR="00875FFD" w:rsidRDefault="00875FFD">
            <w:pPr>
              <w:jc w:val="both"/>
              <w:rPr>
                <w:sz w:val="28"/>
                <w:szCs w:val="28"/>
                <w:lang w:val="uz-Cyrl-UZ"/>
              </w:rPr>
            </w:pPr>
            <w:r>
              <w:rPr>
                <w:sz w:val="28"/>
                <w:szCs w:val="28"/>
                <w:lang w:val="uz-Cyrl-UZ"/>
              </w:rPr>
              <w:lastRenderedPageBreak/>
              <w:t>Танланган бошлан</w:t>
            </w:r>
            <w:r w:rsidR="001C0B4E">
              <w:rPr>
                <w:sz w:val="28"/>
                <w:szCs w:val="28"/>
                <w:lang w:val="uz-Cyrl-UZ"/>
              </w:rPr>
              <w:t>ғ</w:t>
            </w:r>
            <w:r>
              <w:rPr>
                <w:sz w:val="28"/>
                <w:szCs w:val="28"/>
                <w:lang w:val="uz-Cyrl-UZ"/>
              </w:rPr>
              <w:t>ич ну</w:t>
            </w:r>
            <w:r w:rsidR="001C0B4E">
              <w:rPr>
                <w:sz w:val="28"/>
                <w:szCs w:val="28"/>
                <w:lang w:val="uz-Cyrl-UZ"/>
              </w:rPr>
              <w:t>қ</w:t>
            </w:r>
            <w:r>
              <w:rPr>
                <w:sz w:val="28"/>
                <w:szCs w:val="28"/>
                <w:lang w:val="uz-Cyrl-UZ"/>
              </w:rPr>
              <w:t xml:space="preserve">тадан намунанинг </w:t>
            </w:r>
            <w:r>
              <w:rPr>
                <w:sz w:val="28"/>
                <w:szCs w:val="28"/>
                <w:lang w:val="uz-Cyrl-UZ"/>
              </w:rPr>
              <w:lastRenderedPageBreak/>
              <w:t>ранглилигини ифодаловчи ну</w:t>
            </w:r>
            <w:r w:rsidR="001C0B4E">
              <w:rPr>
                <w:sz w:val="28"/>
                <w:szCs w:val="28"/>
                <w:lang w:val="uz-Cyrl-UZ"/>
              </w:rPr>
              <w:t>қ</w:t>
            </w:r>
            <w:r>
              <w:rPr>
                <w:sz w:val="28"/>
                <w:szCs w:val="28"/>
                <w:lang w:val="uz-Cyrl-UZ"/>
              </w:rPr>
              <w:t>тагача б</w:t>
            </w:r>
            <w:r w:rsidR="001C0B4E">
              <w:rPr>
                <w:sz w:val="28"/>
                <w:szCs w:val="28"/>
                <w:lang w:val="uz-Cyrl-UZ"/>
              </w:rPr>
              <w:t>ў</w:t>
            </w:r>
            <w:r>
              <w:rPr>
                <w:sz w:val="28"/>
                <w:szCs w:val="28"/>
                <w:lang w:val="uz-Cyrl-UZ"/>
              </w:rPr>
              <w:t>лган масофанинг бошлан</w:t>
            </w:r>
            <w:r w:rsidR="001C0B4E">
              <w:rPr>
                <w:sz w:val="28"/>
                <w:szCs w:val="28"/>
                <w:lang w:val="uz-Cyrl-UZ"/>
              </w:rPr>
              <w:t>ғ</w:t>
            </w:r>
            <w:r>
              <w:rPr>
                <w:sz w:val="28"/>
                <w:szCs w:val="28"/>
                <w:lang w:val="uz-Cyrl-UZ"/>
              </w:rPr>
              <w:t>ич ну</w:t>
            </w:r>
            <w:r w:rsidR="001C0B4E">
              <w:rPr>
                <w:sz w:val="28"/>
                <w:szCs w:val="28"/>
                <w:lang w:val="uz-Cyrl-UZ"/>
              </w:rPr>
              <w:t>қ</w:t>
            </w:r>
            <w:r>
              <w:rPr>
                <w:sz w:val="28"/>
                <w:szCs w:val="28"/>
                <w:lang w:val="uz-Cyrl-UZ"/>
              </w:rPr>
              <w:t>тадан спектрал ранглар линиясигача ёки т</w:t>
            </w:r>
            <w:r w:rsidR="001C0B4E">
              <w:rPr>
                <w:sz w:val="28"/>
                <w:szCs w:val="28"/>
                <w:lang w:val="uz-Cyrl-UZ"/>
              </w:rPr>
              <w:t>ўқ</w:t>
            </w:r>
            <w:r>
              <w:rPr>
                <w:sz w:val="28"/>
                <w:szCs w:val="28"/>
                <w:lang w:val="uz-Cyrl-UZ"/>
              </w:rPr>
              <w:t xml:space="preserve"> </w:t>
            </w:r>
            <w:r w:rsidR="001C0B4E">
              <w:rPr>
                <w:sz w:val="28"/>
                <w:szCs w:val="28"/>
                <w:lang w:val="uz-Cyrl-UZ"/>
              </w:rPr>
              <w:t>қ</w:t>
            </w:r>
            <w:r>
              <w:rPr>
                <w:sz w:val="28"/>
                <w:szCs w:val="28"/>
                <w:lang w:val="uz-Cyrl-UZ"/>
              </w:rPr>
              <w:t>изил ранглар линиясигача б</w:t>
            </w:r>
            <w:r w:rsidR="001C0B4E">
              <w:rPr>
                <w:sz w:val="28"/>
                <w:szCs w:val="28"/>
                <w:lang w:val="uz-Cyrl-UZ"/>
              </w:rPr>
              <w:t>ў</w:t>
            </w:r>
            <w:r>
              <w:rPr>
                <w:sz w:val="28"/>
                <w:szCs w:val="28"/>
                <w:lang w:val="uz-Cyrl-UZ"/>
              </w:rPr>
              <w:t>лган масофага иккала масофани (бошлан</w:t>
            </w:r>
            <w:r w:rsidR="001C0B4E">
              <w:rPr>
                <w:sz w:val="28"/>
                <w:szCs w:val="28"/>
                <w:lang w:val="uz-Cyrl-UZ"/>
              </w:rPr>
              <w:t>ғ</w:t>
            </w:r>
            <w:r>
              <w:rPr>
                <w:sz w:val="28"/>
                <w:szCs w:val="28"/>
                <w:lang w:val="uz-Cyrl-UZ"/>
              </w:rPr>
              <w:t>ич ну</w:t>
            </w:r>
            <w:r w:rsidR="001C0B4E">
              <w:rPr>
                <w:sz w:val="28"/>
                <w:szCs w:val="28"/>
                <w:lang w:val="uz-Cyrl-UZ"/>
              </w:rPr>
              <w:t>қ</w:t>
            </w:r>
            <w:r>
              <w:rPr>
                <w:sz w:val="28"/>
                <w:szCs w:val="28"/>
                <w:lang w:val="uz-Cyrl-UZ"/>
              </w:rPr>
              <w:t>тадан айнан бир й</w:t>
            </w:r>
            <w:r w:rsidR="001C0B4E">
              <w:rPr>
                <w:sz w:val="28"/>
                <w:szCs w:val="28"/>
                <w:lang w:val="uz-Cyrl-UZ"/>
              </w:rPr>
              <w:t>ў</w:t>
            </w:r>
            <w:r>
              <w:rPr>
                <w:sz w:val="28"/>
                <w:szCs w:val="28"/>
                <w:lang w:val="uz-Cyrl-UZ"/>
              </w:rPr>
              <w:t xml:space="preserve">налишда) </w:t>
            </w:r>
            <w:r>
              <w:rPr>
                <w:sz w:val="28"/>
                <w:szCs w:val="28"/>
              </w:rPr>
              <w:t>ЁХК</w:t>
            </w:r>
            <w:r>
              <w:rPr>
                <w:sz w:val="28"/>
                <w:szCs w:val="28"/>
                <w:lang w:val="uz-Cyrl-UZ"/>
              </w:rPr>
              <w:t xml:space="preserve"> (Ёритилганлик б</w:t>
            </w:r>
            <w:r w:rsidR="001C0B4E">
              <w:rPr>
                <w:sz w:val="28"/>
                <w:szCs w:val="28"/>
                <w:lang w:val="uz-Cyrl-UZ"/>
              </w:rPr>
              <w:t>ў</w:t>
            </w:r>
            <w:r>
              <w:rPr>
                <w:sz w:val="28"/>
                <w:szCs w:val="28"/>
                <w:lang w:val="uz-Cyrl-UZ"/>
              </w:rPr>
              <w:t>йича хал</w:t>
            </w:r>
            <w:r w:rsidR="001C0B4E">
              <w:rPr>
                <w:sz w:val="28"/>
                <w:szCs w:val="28"/>
                <w:lang w:val="uz-Cyrl-UZ"/>
              </w:rPr>
              <w:t>қ</w:t>
            </w:r>
            <w:r>
              <w:rPr>
                <w:sz w:val="28"/>
                <w:szCs w:val="28"/>
                <w:lang w:val="uz-Cyrl-UZ"/>
              </w:rPr>
              <w:t xml:space="preserve">аро комиссия) ранглилик диаграммасида </w:t>
            </w:r>
            <w:r w:rsidR="001C0B4E">
              <w:rPr>
                <w:sz w:val="28"/>
                <w:szCs w:val="28"/>
                <w:lang w:val="uz-Cyrl-UZ"/>
              </w:rPr>
              <w:t>ў</w:t>
            </w:r>
            <w:r>
              <w:rPr>
                <w:sz w:val="28"/>
                <w:szCs w:val="28"/>
                <w:lang w:val="uz-Cyrl-UZ"/>
              </w:rPr>
              <w:t>лчангандаги нисбати.</w:t>
            </w:r>
          </w:p>
          <w:p w14:paraId="53440205" w14:textId="77777777" w:rsidR="00875FFD" w:rsidRDefault="00875FFD">
            <w:pPr>
              <w:jc w:val="both"/>
              <w:rPr>
                <w:i/>
                <w:sz w:val="28"/>
                <w:szCs w:val="28"/>
                <w:lang w:val="uz-Cyrl-UZ"/>
              </w:rPr>
            </w:pPr>
            <w:r>
              <w:rPr>
                <w:i/>
                <w:sz w:val="28"/>
                <w:szCs w:val="28"/>
                <w:lang w:val="uz-Cyrl-UZ"/>
              </w:rPr>
              <w:t xml:space="preserve">  Изо</w:t>
            </w:r>
            <w:r w:rsidR="001C0B4E">
              <w:rPr>
                <w:i/>
                <w:sz w:val="28"/>
                <w:szCs w:val="28"/>
                <w:lang w:val="uz-Cyrl-UZ"/>
              </w:rPr>
              <w:t>ҳ</w:t>
            </w:r>
            <w:r>
              <w:rPr>
                <w:i/>
                <w:sz w:val="28"/>
                <w:szCs w:val="28"/>
                <w:lang w:val="uz-Cyrl-UZ"/>
              </w:rPr>
              <w:t xml:space="preserve"> </w:t>
            </w:r>
            <w:r>
              <w:rPr>
                <w:sz w:val="28"/>
                <w:szCs w:val="28"/>
              </w:rPr>
              <w:t>–</w:t>
            </w:r>
            <w:r>
              <w:rPr>
                <w:i/>
                <w:sz w:val="28"/>
                <w:szCs w:val="28"/>
                <w:lang w:val="uz-Cyrl-UZ"/>
              </w:rPr>
              <w:t xml:space="preserve"> Ранглилик диаграммасидаги ну</w:t>
            </w:r>
            <w:r w:rsidR="001C0B4E">
              <w:rPr>
                <w:i/>
                <w:sz w:val="28"/>
                <w:szCs w:val="28"/>
                <w:lang w:val="uz-Cyrl-UZ"/>
              </w:rPr>
              <w:t>қ</w:t>
            </w:r>
            <w:r>
              <w:rPr>
                <w:i/>
                <w:sz w:val="28"/>
                <w:szCs w:val="28"/>
                <w:lang w:val="uz-Cyrl-UZ"/>
              </w:rPr>
              <w:t>та бошлан</w:t>
            </w:r>
            <w:r w:rsidR="001C0B4E">
              <w:rPr>
                <w:i/>
                <w:sz w:val="28"/>
                <w:szCs w:val="28"/>
                <w:lang w:val="uz-Cyrl-UZ"/>
              </w:rPr>
              <w:t>ғ</w:t>
            </w:r>
            <w:r>
              <w:rPr>
                <w:i/>
                <w:sz w:val="28"/>
                <w:szCs w:val="28"/>
                <w:lang w:val="uz-Cyrl-UZ"/>
              </w:rPr>
              <w:t>ич ну</w:t>
            </w:r>
            <w:r w:rsidR="001C0B4E">
              <w:rPr>
                <w:i/>
                <w:sz w:val="28"/>
                <w:szCs w:val="28"/>
                <w:lang w:val="uz-Cyrl-UZ"/>
              </w:rPr>
              <w:t>қ</w:t>
            </w:r>
            <w:r>
              <w:rPr>
                <w:i/>
                <w:sz w:val="28"/>
                <w:szCs w:val="28"/>
                <w:lang w:val="uz-Cyrl-UZ"/>
              </w:rPr>
              <w:t xml:space="preserve">та </w:t>
            </w:r>
            <w:r w:rsidR="001C0B4E">
              <w:rPr>
                <w:i/>
                <w:sz w:val="28"/>
                <w:szCs w:val="28"/>
                <w:lang w:val="uz-Cyrl-UZ"/>
              </w:rPr>
              <w:t>ҳ</w:t>
            </w:r>
            <w:r>
              <w:rPr>
                <w:i/>
                <w:sz w:val="28"/>
                <w:szCs w:val="28"/>
                <w:lang w:val="uz-Cyrl-UZ"/>
              </w:rPr>
              <w:t>исобланади. Бу ну</w:t>
            </w:r>
            <w:r w:rsidR="001C0B4E">
              <w:rPr>
                <w:i/>
                <w:sz w:val="28"/>
                <w:szCs w:val="28"/>
                <w:lang w:val="uz-Cyrl-UZ"/>
              </w:rPr>
              <w:t>қ</w:t>
            </w:r>
            <w:r>
              <w:rPr>
                <w:i/>
                <w:sz w:val="28"/>
                <w:szCs w:val="28"/>
                <w:lang w:val="uz-Cyrl-UZ"/>
              </w:rPr>
              <w:t>та бошлан</w:t>
            </w:r>
            <w:r w:rsidR="001C0B4E">
              <w:rPr>
                <w:i/>
                <w:sz w:val="28"/>
                <w:szCs w:val="28"/>
                <w:lang w:val="uz-Cyrl-UZ"/>
              </w:rPr>
              <w:t>ғ</w:t>
            </w:r>
            <w:r>
              <w:rPr>
                <w:i/>
                <w:sz w:val="28"/>
                <w:szCs w:val="28"/>
                <w:lang w:val="uz-Cyrl-UZ"/>
              </w:rPr>
              <w:t>ич стандарт рангни ифодалайди ва т</w:t>
            </w:r>
            <w:r w:rsidR="001C0B4E">
              <w:rPr>
                <w:i/>
                <w:sz w:val="28"/>
                <w:szCs w:val="28"/>
                <w:lang w:val="uz-Cyrl-UZ"/>
              </w:rPr>
              <w:t>ў</w:t>
            </w:r>
            <w:r>
              <w:rPr>
                <w:i/>
                <w:sz w:val="28"/>
                <w:szCs w:val="28"/>
                <w:lang w:val="uz-Cyrl-UZ"/>
              </w:rPr>
              <w:t>л</w:t>
            </w:r>
            <w:r w:rsidR="001C0B4E">
              <w:rPr>
                <w:i/>
                <w:sz w:val="28"/>
                <w:szCs w:val="28"/>
                <w:lang w:val="uz-Cyrl-UZ"/>
              </w:rPr>
              <w:t>қ</w:t>
            </w:r>
            <w:r>
              <w:rPr>
                <w:i/>
                <w:sz w:val="28"/>
                <w:szCs w:val="28"/>
                <w:lang w:val="uz-Cyrl-UZ"/>
              </w:rPr>
              <w:t>иннинг устун келадиган узунлигини ани</w:t>
            </w:r>
            <w:r w:rsidR="001C0B4E">
              <w:rPr>
                <w:i/>
                <w:sz w:val="28"/>
                <w:szCs w:val="28"/>
                <w:lang w:val="uz-Cyrl-UZ"/>
              </w:rPr>
              <w:t>қ</w:t>
            </w:r>
            <w:r>
              <w:rPr>
                <w:i/>
                <w:sz w:val="28"/>
                <w:szCs w:val="28"/>
                <w:lang w:val="uz-Cyrl-UZ"/>
              </w:rPr>
              <w:t xml:space="preserve">лашда </w:t>
            </w:r>
            <w:r w:rsidR="001C0B4E">
              <w:rPr>
                <w:i/>
                <w:sz w:val="28"/>
                <w:szCs w:val="28"/>
                <w:lang w:val="uz-Cyrl-UZ"/>
              </w:rPr>
              <w:t>қў</w:t>
            </w:r>
            <w:r>
              <w:rPr>
                <w:i/>
                <w:sz w:val="28"/>
                <w:szCs w:val="28"/>
                <w:lang w:val="uz-Cyrl-UZ"/>
              </w:rPr>
              <w:t>лланилади.</w:t>
            </w:r>
          </w:p>
          <w:p w14:paraId="730E4E69" w14:textId="77777777" w:rsidR="00875FFD" w:rsidRDefault="00875FFD">
            <w:pPr>
              <w:jc w:val="both"/>
              <w:rPr>
                <w:i/>
                <w:sz w:val="28"/>
                <w:szCs w:val="28"/>
                <w:lang w:val="uz-Cyrl-UZ"/>
              </w:rPr>
            </w:pPr>
          </w:p>
          <w:p w14:paraId="06E2FD25" w14:textId="77777777" w:rsidR="00875FFD" w:rsidRDefault="00875FFD">
            <w:pPr>
              <w:widowControl w:val="0"/>
              <w:autoSpaceDE w:val="0"/>
              <w:autoSpaceDN w:val="0"/>
              <w:adjustRightInd w:val="0"/>
              <w:jc w:val="both"/>
              <w:rPr>
                <w:sz w:val="28"/>
                <w:szCs w:val="28"/>
              </w:rPr>
            </w:pPr>
            <w:r>
              <w:rPr>
                <w:sz w:val="28"/>
                <w:szCs w:val="28"/>
              </w:rPr>
              <w:t xml:space="preserve">Отношение расстояния от выбранной исходной точки до точки, представляющей цветность образца, к расстоянию от исходной точки до линии спектральных цветов или до линии пурпурных цветов по той же прямой при измерении обоих расстояний (в </w:t>
            </w:r>
            <w:proofErr w:type="gramStart"/>
            <w:r>
              <w:rPr>
                <w:sz w:val="28"/>
                <w:szCs w:val="28"/>
              </w:rPr>
              <w:t>одном  и</w:t>
            </w:r>
            <w:proofErr w:type="gramEnd"/>
            <w:r>
              <w:rPr>
                <w:sz w:val="28"/>
                <w:szCs w:val="28"/>
              </w:rPr>
              <w:t xml:space="preserve"> том же направлении от исходной точки) на диаграмме цветности МКО (Международная комиссия по освещению).</w:t>
            </w:r>
          </w:p>
          <w:p w14:paraId="4D16369A" w14:textId="77777777" w:rsidR="00875FFD" w:rsidRDefault="00875FFD">
            <w:pPr>
              <w:tabs>
                <w:tab w:val="left" w:pos="1524"/>
              </w:tabs>
              <w:jc w:val="both"/>
              <w:rPr>
                <w:i/>
                <w:sz w:val="28"/>
                <w:szCs w:val="28"/>
              </w:rPr>
            </w:pPr>
            <w:r>
              <w:rPr>
                <w:i/>
                <w:sz w:val="28"/>
                <w:szCs w:val="28"/>
              </w:rPr>
              <w:t xml:space="preserve">  Примечание </w:t>
            </w:r>
            <w:r>
              <w:rPr>
                <w:sz w:val="28"/>
                <w:szCs w:val="28"/>
              </w:rPr>
              <w:t>–</w:t>
            </w:r>
            <w:r>
              <w:rPr>
                <w:i/>
                <w:sz w:val="28"/>
                <w:szCs w:val="28"/>
              </w:rPr>
              <w:t xml:space="preserve"> Исходной точкой является точка диаграммы цветности, которая представляет исходный стандартный цвет, применяемый при определении преобладающей длины волны.</w:t>
            </w:r>
          </w:p>
        </w:tc>
      </w:tr>
      <w:tr w:rsidR="00875FFD" w:rsidRPr="001C0B4E" w14:paraId="7065FC77" w14:textId="77777777">
        <w:tc>
          <w:tcPr>
            <w:tcW w:w="3657" w:type="dxa"/>
            <w:shd w:val="clear" w:color="auto" w:fill="auto"/>
          </w:tcPr>
          <w:p w14:paraId="04F075F6" w14:textId="77777777" w:rsidR="00875FFD" w:rsidRDefault="00875FFD">
            <w:pPr>
              <w:rPr>
                <w:b/>
                <w:sz w:val="28"/>
                <w:szCs w:val="28"/>
              </w:rPr>
            </w:pPr>
          </w:p>
        </w:tc>
        <w:tc>
          <w:tcPr>
            <w:tcW w:w="5942" w:type="dxa"/>
            <w:shd w:val="clear" w:color="auto" w:fill="auto"/>
          </w:tcPr>
          <w:p w14:paraId="17EA02EF" w14:textId="77777777" w:rsidR="00875FFD" w:rsidRDefault="00875FFD">
            <w:pPr>
              <w:jc w:val="both"/>
              <w:rPr>
                <w:sz w:val="28"/>
                <w:szCs w:val="28"/>
              </w:rPr>
            </w:pPr>
          </w:p>
          <w:p w14:paraId="077F56E1" w14:textId="77777777" w:rsidR="00875FFD" w:rsidRDefault="00875FFD">
            <w:pPr>
              <w:jc w:val="both"/>
              <w:rPr>
                <w:sz w:val="28"/>
                <w:szCs w:val="28"/>
              </w:rPr>
            </w:pPr>
          </w:p>
          <w:p w14:paraId="3B34B73A" w14:textId="77777777" w:rsidR="00875FFD" w:rsidRDefault="00875FFD">
            <w:pPr>
              <w:jc w:val="both"/>
              <w:rPr>
                <w:sz w:val="28"/>
                <w:szCs w:val="28"/>
              </w:rPr>
            </w:pPr>
          </w:p>
        </w:tc>
      </w:tr>
      <w:tr w:rsidR="00875FFD" w:rsidRPr="001C0B4E" w14:paraId="346D588A" w14:textId="77777777">
        <w:tc>
          <w:tcPr>
            <w:tcW w:w="3657" w:type="dxa"/>
            <w:shd w:val="clear" w:color="auto" w:fill="auto"/>
          </w:tcPr>
          <w:p w14:paraId="13935D9D" w14:textId="77777777" w:rsidR="00875FFD" w:rsidRDefault="001C0B4E">
            <w:pPr>
              <w:rPr>
                <w:b/>
                <w:sz w:val="28"/>
                <w:szCs w:val="28"/>
                <w:lang w:val="en-US"/>
              </w:rPr>
            </w:pPr>
            <w:proofErr w:type="spellStart"/>
            <w:r>
              <w:rPr>
                <w:b/>
                <w:sz w:val="28"/>
                <w:szCs w:val="28"/>
                <w:lang w:val="uz-Latn-UZ"/>
              </w:rPr>
              <w:t>Қў</w:t>
            </w:r>
            <w:proofErr w:type="spellEnd"/>
            <w:r w:rsidR="00875FFD">
              <w:rPr>
                <w:b/>
                <w:sz w:val="28"/>
                <w:szCs w:val="28"/>
              </w:rPr>
              <w:t>ш</w:t>
            </w:r>
            <w:r w:rsidR="00875FFD">
              <w:rPr>
                <w:b/>
                <w:sz w:val="28"/>
                <w:szCs w:val="28"/>
                <w:lang w:val="uz-Cyrl-UZ"/>
              </w:rPr>
              <w:t>имча</w:t>
            </w:r>
          </w:p>
          <w:p w14:paraId="177B1798" w14:textId="77777777" w:rsidR="00875FFD" w:rsidRDefault="00875FFD">
            <w:pPr>
              <w:rPr>
                <w:sz w:val="28"/>
                <w:szCs w:val="28"/>
                <w:lang w:val="en-GB"/>
              </w:rPr>
            </w:pPr>
            <w:proofErr w:type="spellStart"/>
            <w:r>
              <w:rPr>
                <w:b/>
                <w:sz w:val="28"/>
                <w:szCs w:val="28"/>
                <w:lang w:val="en-US"/>
              </w:rPr>
              <w:t>ru</w:t>
            </w:r>
            <w:proofErr w:type="spellEnd"/>
            <w:r>
              <w:rPr>
                <w:b/>
                <w:sz w:val="28"/>
                <w:szCs w:val="28"/>
                <w:lang w:val="en-US"/>
              </w:rPr>
              <w:t xml:space="preserve"> -</w:t>
            </w:r>
            <w:r>
              <w:rPr>
                <w:sz w:val="28"/>
                <w:szCs w:val="28"/>
                <w:lang w:val="en-US"/>
              </w:rPr>
              <w:t xml:space="preserve"> </w:t>
            </w:r>
            <w:r>
              <w:rPr>
                <w:sz w:val="28"/>
                <w:szCs w:val="28"/>
              </w:rPr>
              <w:t>в</w:t>
            </w:r>
            <w:r>
              <w:rPr>
                <w:bCs/>
                <w:sz w:val="28"/>
                <w:szCs w:val="28"/>
              </w:rPr>
              <w:t>ставка</w:t>
            </w:r>
          </w:p>
          <w:p w14:paraId="6844E79A"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bCs/>
                <w:sz w:val="28"/>
                <w:szCs w:val="28"/>
                <w:lang w:val="en-US"/>
              </w:rPr>
              <w:t xml:space="preserve"> insert</w:t>
            </w:r>
          </w:p>
        </w:tc>
        <w:tc>
          <w:tcPr>
            <w:tcW w:w="5942" w:type="dxa"/>
            <w:shd w:val="clear" w:color="auto" w:fill="auto"/>
          </w:tcPr>
          <w:p w14:paraId="3675E06E" w14:textId="77777777" w:rsidR="00875FFD" w:rsidRDefault="00875FFD">
            <w:pPr>
              <w:jc w:val="both"/>
              <w:rPr>
                <w:sz w:val="28"/>
                <w:szCs w:val="28"/>
              </w:rPr>
            </w:pPr>
            <w:proofErr w:type="spellStart"/>
            <w:r>
              <w:rPr>
                <w:sz w:val="28"/>
                <w:szCs w:val="28"/>
              </w:rPr>
              <w:t>Дастурий</w:t>
            </w:r>
            <w:proofErr w:type="spellEnd"/>
            <w:r>
              <w:rPr>
                <w:sz w:val="28"/>
                <w:szCs w:val="28"/>
              </w:rPr>
              <w:t xml:space="preserve"> </w:t>
            </w:r>
            <w:proofErr w:type="spellStart"/>
            <w:r>
              <w:rPr>
                <w:sz w:val="28"/>
                <w:szCs w:val="28"/>
              </w:rPr>
              <w:t>иловани</w:t>
            </w:r>
            <w:proofErr w:type="spellEnd"/>
            <w:r>
              <w:rPr>
                <w:sz w:val="28"/>
                <w:szCs w:val="28"/>
              </w:rPr>
              <w:t xml:space="preserve"> </w:t>
            </w:r>
            <w:proofErr w:type="spellStart"/>
            <w:r>
              <w:rPr>
                <w:sz w:val="28"/>
                <w:szCs w:val="28"/>
              </w:rPr>
              <w:t>бош</w:t>
            </w:r>
            <w:r w:rsidR="001C0B4E">
              <w:rPr>
                <w:sz w:val="28"/>
                <w:szCs w:val="28"/>
              </w:rPr>
              <w:t>қ</w:t>
            </w:r>
            <w:r>
              <w:rPr>
                <w:sz w:val="28"/>
                <w:szCs w:val="28"/>
              </w:rPr>
              <w:t>а</w:t>
            </w:r>
            <w:proofErr w:type="spellEnd"/>
            <w:r>
              <w:rPr>
                <w:sz w:val="28"/>
                <w:szCs w:val="28"/>
              </w:rPr>
              <w:t xml:space="preserve"> </w:t>
            </w:r>
            <w:proofErr w:type="spellStart"/>
            <w:r>
              <w:rPr>
                <w:sz w:val="28"/>
                <w:szCs w:val="28"/>
              </w:rPr>
              <w:t>платформага</w:t>
            </w:r>
            <w:proofErr w:type="spellEnd"/>
            <w:r>
              <w:rPr>
                <w:sz w:val="28"/>
                <w:szCs w:val="28"/>
              </w:rPr>
              <w:t xml:space="preserve"> </w:t>
            </w:r>
            <w:proofErr w:type="spellStart"/>
            <w:r>
              <w:rPr>
                <w:sz w:val="28"/>
                <w:szCs w:val="28"/>
              </w:rPr>
              <w:t>мослаштириш</w:t>
            </w:r>
            <w:proofErr w:type="spellEnd"/>
            <w:r>
              <w:rPr>
                <w:sz w:val="28"/>
                <w:szCs w:val="28"/>
              </w:rPr>
              <w:t xml:space="preserve"> </w:t>
            </w:r>
            <w:proofErr w:type="spellStart"/>
            <w:r>
              <w:rPr>
                <w:sz w:val="28"/>
                <w:szCs w:val="28"/>
              </w:rPr>
              <w:t>имконини</w:t>
            </w:r>
            <w:proofErr w:type="spellEnd"/>
            <w:r>
              <w:rPr>
                <w:sz w:val="28"/>
                <w:szCs w:val="28"/>
              </w:rPr>
              <w:t xml:space="preserve"> </w:t>
            </w:r>
            <w:proofErr w:type="spellStart"/>
            <w:r>
              <w:rPr>
                <w:sz w:val="28"/>
                <w:szCs w:val="28"/>
              </w:rPr>
              <w:t>берувчи</w:t>
            </w:r>
            <w:proofErr w:type="spellEnd"/>
            <w:r>
              <w:rPr>
                <w:sz w:val="28"/>
                <w:szCs w:val="28"/>
              </w:rPr>
              <w:t xml:space="preserve">, </w:t>
            </w:r>
            <w:proofErr w:type="spellStart"/>
            <w:r>
              <w:rPr>
                <w:sz w:val="28"/>
                <w:szCs w:val="28"/>
              </w:rPr>
              <w:t>алмашинадиган</w:t>
            </w:r>
            <w:proofErr w:type="spellEnd"/>
            <w:r>
              <w:rPr>
                <w:sz w:val="28"/>
                <w:szCs w:val="28"/>
              </w:rPr>
              <w:t xml:space="preserve"> </w:t>
            </w:r>
            <w:proofErr w:type="spellStart"/>
            <w:r>
              <w:rPr>
                <w:sz w:val="28"/>
                <w:szCs w:val="28"/>
              </w:rPr>
              <w:t>дастурий</w:t>
            </w:r>
            <w:proofErr w:type="spellEnd"/>
            <w:r>
              <w:rPr>
                <w:sz w:val="28"/>
                <w:szCs w:val="28"/>
              </w:rPr>
              <w:t xml:space="preserve"> модуль.</w:t>
            </w:r>
          </w:p>
          <w:p w14:paraId="632F9B80" w14:textId="77777777" w:rsidR="00875FFD" w:rsidRDefault="00875FFD">
            <w:pPr>
              <w:jc w:val="both"/>
              <w:rPr>
                <w:bCs/>
                <w:sz w:val="28"/>
                <w:szCs w:val="28"/>
              </w:rPr>
            </w:pPr>
            <w:r>
              <w:rPr>
                <w:bCs/>
                <w:sz w:val="28"/>
                <w:szCs w:val="28"/>
              </w:rPr>
              <w:t xml:space="preserve">Сменный программный модуль, </w:t>
            </w:r>
            <w:proofErr w:type="spellStart"/>
            <w:r>
              <w:rPr>
                <w:bCs/>
                <w:sz w:val="28"/>
                <w:szCs w:val="28"/>
              </w:rPr>
              <w:t>позволющий</w:t>
            </w:r>
            <w:proofErr w:type="spellEnd"/>
            <w:r>
              <w:rPr>
                <w:bCs/>
                <w:sz w:val="28"/>
                <w:szCs w:val="28"/>
              </w:rPr>
              <w:t xml:space="preserve"> адаптировать программное приложение к иной платформе.</w:t>
            </w:r>
          </w:p>
        </w:tc>
      </w:tr>
      <w:tr w:rsidR="00875FFD" w:rsidRPr="001C0B4E" w14:paraId="0E05EB8C" w14:textId="77777777">
        <w:tc>
          <w:tcPr>
            <w:tcW w:w="3657" w:type="dxa"/>
            <w:shd w:val="clear" w:color="auto" w:fill="auto"/>
          </w:tcPr>
          <w:p w14:paraId="61EA7435" w14:textId="77777777" w:rsidR="00875FFD" w:rsidRDefault="00875FFD">
            <w:pPr>
              <w:rPr>
                <w:b/>
                <w:sz w:val="28"/>
                <w:szCs w:val="28"/>
                <w:lang w:val="uz-Latn-UZ"/>
              </w:rPr>
            </w:pPr>
          </w:p>
        </w:tc>
        <w:tc>
          <w:tcPr>
            <w:tcW w:w="5942" w:type="dxa"/>
            <w:shd w:val="clear" w:color="auto" w:fill="auto"/>
          </w:tcPr>
          <w:p w14:paraId="7A78F96E" w14:textId="77777777" w:rsidR="00875FFD" w:rsidRDefault="00875FFD">
            <w:pPr>
              <w:jc w:val="both"/>
              <w:rPr>
                <w:sz w:val="28"/>
                <w:szCs w:val="28"/>
              </w:rPr>
            </w:pPr>
          </w:p>
        </w:tc>
      </w:tr>
      <w:tr w:rsidR="00875FFD" w:rsidRPr="001C0B4E" w14:paraId="24AF7958" w14:textId="77777777">
        <w:tc>
          <w:tcPr>
            <w:tcW w:w="3657" w:type="dxa"/>
            <w:shd w:val="clear" w:color="auto" w:fill="auto"/>
          </w:tcPr>
          <w:p w14:paraId="142A13A2" w14:textId="77777777" w:rsidR="00875FFD" w:rsidRDefault="001C0B4E">
            <w:pPr>
              <w:rPr>
                <w:b/>
                <w:sz w:val="28"/>
                <w:szCs w:val="28"/>
              </w:rPr>
            </w:pPr>
            <w:proofErr w:type="spellStart"/>
            <w:r>
              <w:rPr>
                <w:b/>
                <w:sz w:val="28"/>
                <w:szCs w:val="28"/>
              </w:rPr>
              <w:t>Қў</w:t>
            </w:r>
            <w:r w:rsidR="00875FFD">
              <w:rPr>
                <w:b/>
                <w:sz w:val="28"/>
                <w:szCs w:val="28"/>
              </w:rPr>
              <w:t>шимча</w:t>
            </w:r>
            <w:proofErr w:type="spellEnd"/>
            <w:r w:rsidR="00875FFD">
              <w:rPr>
                <w:b/>
                <w:sz w:val="28"/>
                <w:szCs w:val="28"/>
              </w:rPr>
              <w:t xml:space="preserve"> </w:t>
            </w:r>
            <w:proofErr w:type="spellStart"/>
            <w:r w:rsidR="00875FFD">
              <w:rPr>
                <w:b/>
                <w:sz w:val="28"/>
                <w:szCs w:val="28"/>
              </w:rPr>
              <w:t>ранглар</w:t>
            </w:r>
            <w:proofErr w:type="spellEnd"/>
          </w:p>
          <w:p w14:paraId="2D3FE30D"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дополнительные цвета</w:t>
            </w:r>
          </w:p>
          <w:p w14:paraId="06F64237" w14:textId="77777777" w:rsidR="00875FFD" w:rsidRDefault="00875FFD">
            <w:pPr>
              <w:autoSpaceDE w:val="0"/>
              <w:autoSpaceDN w:val="0"/>
              <w:adjustRightInd w:val="0"/>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proofErr w:type="spellStart"/>
            <w:r>
              <w:rPr>
                <w:sz w:val="28"/>
                <w:szCs w:val="28"/>
              </w:rPr>
              <w:t>additional</w:t>
            </w:r>
            <w:proofErr w:type="spellEnd"/>
            <w:r>
              <w:rPr>
                <w:sz w:val="28"/>
                <w:szCs w:val="28"/>
              </w:rPr>
              <w:t xml:space="preserve"> </w:t>
            </w:r>
            <w:proofErr w:type="spellStart"/>
            <w:r>
              <w:rPr>
                <w:sz w:val="28"/>
                <w:szCs w:val="28"/>
              </w:rPr>
              <w:t>colour</w:t>
            </w:r>
            <w:proofErr w:type="spellEnd"/>
          </w:p>
          <w:p w14:paraId="3056FF50" w14:textId="77777777" w:rsidR="00875FFD" w:rsidRDefault="00875FFD">
            <w:pPr>
              <w:rPr>
                <w:sz w:val="28"/>
                <w:szCs w:val="28"/>
              </w:rPr>
            </w:pPr>
          </w:p>
        </w:tc>
        <w:tc>
          <w:tcPr>
            <w:tcW w:w="5942" w:type="dxa"/>
            <w:shd w:val="clear" w:color="auto" w:fill="auto"/>
          </w:tcPr>
          <w:p w14:paraId="148D76E8" w14:textId="77777777" w:rsidR="00875FFD" w:rsidRDefault="00875FFD">
            <w:pPr>
              <w:jc w:val="both"/>
              <w:rPr>
                <w:sz w:val="28"/>
                <w:szCs w:val="28"/>
              </w:rPr>
            </w:pPr>
            <w:proofErr w:type="spellStart"/>
            <w:r>
              <w:rPr>
                <w:sz w:val="28"/>
                <w:szCs w:val="28"/>
              </w:rPr>
              <w:t>Аралашмада</w:t>
            </w:r>
            <w:proofErr w:type="spellEnd"/>
            <w:r>
              <w:rPr>
                <w:sz w:val="28"/>
                <w:szCs w:val="28"/>
              </w:rPr>
              <w:t xml:space="preserve"> </w:t>
            </w:r>
            <w:proofErr w:type="spellStart"/>
            <w:r>
              <w:rPr>
                <w:sz w:val="28"/>
                <w:szCs w:val="28"/>
              </w:rPr>
              <w:t>о</w:t>
            </w:r>
            <w:r w:rsidR="001C0B4E">
              <w:rPr>
                <w:sz w:val="28"/>
                <w:szCs w:val="28"/>
              </w:rPr>
              <w:t>қ</w:t>
            </w:r>
            <w:proofErr w:type="spellEnd"/>
            <w:r>
              <w:rPr>
                <w:sz w:val="28"/>
                <w:szCs w:val="28"/>
              </w:rPr>
              <w:t xml:space="preserve"> ранг </w:t>
            </w:r>
            <w:proofErr w:type="spellStart"/>
            <w:r w:rsidR="001C0B4E">
              <w:rPr>
                <w:sz w:val="28"/>
                <w:szCs w:val="28"/>
              </w:rPr>
              <w:t>ҳ</w:t>
            </w:r>
            <w:r>
              <w:rPr>
                <w:sz w:val="28"/>
                <w:szCs w:val="28"/>
              </w:rPr>
              <w:t>осил</w:t>
            </w:r>
            <w:proofErr w:type="spellEnd"/>
            <w:r>
              <w:rPr>
                <w:sz w:val="28"/>
                <w:szCs w:val="28"/>
              </w:rPr>
              <w:t xml:space="preserve"> </w:t>
            </w:r>
            <w:proofErr w:type="spellStart"/>
            <w:r w:rsidR="001C0B4E">
              <w:rPr>
                <w:sz w:val="28"/>
                <w:szCs w:val="28"/>
              </w:rPr>
              <w:t>қ</w:t>
            </w:r>
            <w:r>
              <w:rPr>
                <w:sz w:val="28"/>
                <w:szCs w:val="28"/>
              </w:rPr>
              <w:t>илувчи</w:t>
            </w:r>
            <w:proofErr w:type="spellEnd"/>
            <w:r>
              <w:rPr>
                <w:sz w:val="28"/>
                <w:szCs w:val="28"/>
              </w:rPr>
              <w:t xml:space="preserve"> </w:t>
            </w:r>
            <w:proofErr w:type="spellStart"/>
            <w:r>
              <w:rPr>
                <w:sz w:val="28"/>
                <w:szCs w:val="28"/>
              </w:rPr>
              <w:t>жуфт</w:t>
            </w:r>
            <w:proofErr w:type="spellEnd"/>
            <w:r>
              <w:rPr>
                <w:sz w:val="28"/>
                <w:szCs w:val="28"/>
              </w:rPr>
              <w:t xml:space="preserve"> </w:t>
            </w:r>
            <w:proofErr w:type="spellStart"/>
            <w:r>
              <w:rPr>
                <w:sz w:val="28"/>
                <w:szCs w:val="28"/>
              </w:rPr>
              <w:t>ранглар</w:t>
            </w:r>
            <w:proofErr w:type="spellEnd"/>
            <w:r>
              <w:rPr>
                <w:sz w:val="28"/>
                <w:szCs w:val="28"/>
              </w:rPr>
              <w:t xml:space="preserve">. </w:t>
            </w:r>
            <w:proofErr w:type="spellStart"/>
            <w:r w:rsidR="001C0B4E">
              <w:rPr>
                <w:sz w:val="28"/>
                <w:szCs w:val="28"/>
              </w:rPr>
              <w:t>Қ</w:t>
            </w:r>
            <w:r>
              <w:rPr>
                <w:sz w:val="28"/>
                <w:szCs w:val="28"/>
              </w:rPr>
              <w:t>уйидагилар</w:t>
            </w:r>
            <w:proofErr w:type="spellEnd"/>
            <w:r>
              <w:rPr>
                <w:sz w:val="28"/>
                <w:szCs w:val="28"/>
              </w:rPr>
              <w:t xml:space="preserve"> </w:t>
            </w:r>
            <w:proofErr w:type="spellStart"/>
            <w:r w:rsidR="001C0B4E">
              <w:rPr>
                <w:sz w:val="28"/>
                <w:szCs w:val="28"/>
              </w:rPr>
              <w:t>қў</w:t>
            </w:r>
            <w:r>
              <w:rPr>
                <w:sz w:val="28"/>
                <w:szCs w:val="28"/>
              </w:rPr>
              <w:t>шимча</w:t>
            </w:r>
            <w:proofErr w:type="spellEnd"/>
            <w:r>
              <w:rPr>
                <w:sz w:val="28"/>
                <w:szCs w:val="28"/>
              </w:rPr>
              <w:t xml:space="preserve"> </w:t>
            </w:r>
            <w:proofErr w:type="spellStart"/>
            <w:r>
              <w:rPr>
                <w:sz w:val="28"/>
                <w:szCs w:val="28"/>
              </w:rPr>
              <w:t>ранглар</w:t>
            </w:r>
            <w:proofErr w:type="spellEnd"/>
            <w:r>
              <w:rPr>
                <w:sz w:val="28"/>
                <w:szCs w:val="28"/>
              </w:rPr>
              <w:t xml:space="preserve"> </w:t>
            </w:r>
            <w:proofErr w:type="spellStart"/>
            <w:r>
              <w:rPr>
                <w:sz w:val="28"/>
                <w:szCs w:val="28"/>
              </w:rPr>
              <w:t>б</w:t>
            </w:r>
            <w:r w:rsidR="001C0B4E">
              <w:rPr>
                <w:sz w:val="28"/>
                <w:szCs w:val="28"/>
              </w:rPr>
              <w:t>ў</w:t>
            </w:r>
            <w:r>
              <w:rPr>
                <w:sz w:val="28"/>
                <w:szCs w:val="28"/>
              </w:rPr>
              <w:t>либ</w:t>
            </w:r>
            <w:proofErr w:type="spellEnd"/>
            <w:r>
              <w:rPr>
                <w:sz w:val="28"/>
                <w:szCs w:val="28"/>
              </w:rPr>
              <w:t xml:space="preserve"> </w:t>
            </w:r>
            <w:proofErr w:type="spellStart"/>
            <w:r w:rsidR="001C0B4E">
              <w:rPr>
                <w:sz w:val="28"/>
                <w:szCs w:val="28"/>
              </w:rPr>
              <w:t>ҳ</w:t>
            </w:r>
            <w:r>
              <w:rPr>
                <w:sz w:val="28"/>
                <w:szCs w:val="28"/>
              </w:rPr>
              <w:t>исобланади</w:t>
            </w:r>
            <w:proofErr w:type="spellEnd"/>
            <w:r>
              <w:rPr>
                <w:sz w:val="28"/>
                <w:szCs w:val="28"/>
              </w:rPr>
              <w:t>:</w:t>
            </w:r>
          </w:p>
          <w:p w14:paraId="121769C4" w14:textId="77777777" w:rsidR="00875FFD" w:rsidRDefault="00875FFD">
            <w:pPr>
              <w:jc w:val="both"/>
              <w:rPr>
                <w:sz w:val="28"/>
                <w:szCs w:val="28"/>
              </w:rPr>
            </w:pPr>
            <w:r>
              <w:rPr>
                <w:sz w:val="28"/>
                <w:szCs w:val="28"/>
              </w:rPr>
              <w:t xml:space="preserve">- </w:t>
            </w:r>
            <w:proofErr w:type="spellStart"/>
            <w:r>
              <w:rPr>
                <w:sz w:val="28"/>
                <w:szCs w:val="28"/>
              </w:rPr>
              <w:t>к</w:t>
            </w:r>
            <w:r w:rsidR="001C0B4E">
              <w:rPr>
                <w:sz w:val="28"/>
                <w:szCs w:val="28"/>
              </w:rPr>
              <w:t>ў</w:t>
            </w:r>
            <w:r>
              <w:rPr>
                <w:sz w:val="28"/>
                <w:szCs w:val="28"/>
              </w:rPr>
              <w:t>к-яшил</w:t>
            </w:r>
            <w:proofErr w:type="spellEnd"/>
            <w:r>
              <w:rPr>
                <w:sz w:val="28"/>
                <w:szCs w:val="28"/>
              </w:rPr>
              <w:t xml:space="preserve"> (</w:t>
            </w:r>
            <w:proofErr w:type="spellStart"/>
            <w:r w:rsidR="001C0B4E">
              <w:rPr>
                <w:sz w:val="28"/>
                <w:szCs w:val="28"/>
              </w:rPr>
              <w:t>ҳ</w:t>
            </w:r>
            <w:r>
              <w:rPr>
                <w:sz w:val="28"/>
                <w:szCs w:val="28"/>
              </w:rPr>
              <w:t>аворанг</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sidR="001C0B4E">
              <w:rPr>
                <w:sz w:val="28"/>
                <w:szCs w:val="28"/>
              </w:rPr>
              <w:t>қ</w:t>
            </w:r>
            <w:r>
              <w:rPr>
                <w:sz w:val="28"/>
                <w:szCs w:val="28"/>
              </w:rPr>
              <w:t>изил</w:t>
            </w:r>
            <w:proofErr w:type="spellEnd"/>
            <w:r>
              <w:rPr>
                <w:sz w:val="28"/>
                <w:szCs w:val="28"/>
              </w:rPr>
              <w:t>;</w:t>
            </w:r>
          </w:p>
          <w:p w14:paraId="2741429F" w14:textId="77777777" w:rsidR="00875FFD" w:rsidRDefault="00875FFD">
            <w:pPr>
              <w:jc w:val="both"/>
              <w:rPr>
                <w:sz w:val="28"/>
                <w:szCs w:val="28"/>
              </w:rPr>
            </w:pPr>
            <w:r>
              <w:rPr>
                <w:sz w:val="28"/>
                <w:szCs w:val="28"/>
              </w:rPr>
              <w:lastRenderedPageBreak/>
              <w:t xml:space="preserve">- </w:t>
            </w:r>
            <w:proofErr w:type="spellStart"/>
            <w:r>
              <w:rPr>
                <w:sz w:val="28"/>
                <w:szCs w:val="28"/>
              </w:rPr>
              <w:t>яшил-</w:t>
            </w:r>
            <w:r w:rsidR="001C0B4E">
              <w:rPr>
                <w:sz w:val="28"/>
                <w:szCs w:val="28"/>
              </w:rPr>
              <w:t>қ</w:t>
            </w:r>
            <w:r>
              <w:rPr>
                <w:sz w:val="28"/>
                <w:szCs w:val="28"/>
              </w:rPr>
              <w:t>изил</w:t>
            </w:r>
            <w:proofErr w:type="spellEnd"/>
            <w:r>
              <w:rPr>
                <w:sz w:val="28"/>
                <w:szCs w:val="28"/>
              </w:rPr>
              <w:t xml:space="preserve"> (</w:t>
            </w:r>
            <w:proofErr w:type="spellStart"/>
            <w:r>
              <w:rPr>
                <w:sz w:val="28"/>
                <w:szCs w:val="28"/>
              </w:rPr>
              <w:t>сари</w:t>
            </w:r>
            <w:r w:rsidR="001C0B4E">
              <w:rPr>
                <w:sz w:val="28"/>
                <w:szCs w:val="28"/>
              </w:rPr>
              <w:t>қ</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к</w:t>
            </w:r>
            <w:r w:rsidR="001C0B4E">
              <w:rPr>
                <w:sz w:val="28"/>
                <w:szCs w:val="28"/>
              </w:rPr>
              <w:t>ў</w:t>
            </w:r>
            <w:r>
              <w:rPr>
                <w:sz w:val="28"/>
                <w:szCs w:val="28"/>
              </w:rPr>
              <w:t>к</w:t>
            </w:r>
            <w:proofErr w:type="spellEnd"/>
            <w:r>
              <w:rPr>
                <w:sz w:val="28"/>
                <w:szCs w:val="28"/>
              </w:rPr>
              <w:t>;</w:t>
            </w:r>
          </w:p>
          <w:p w14:paraId="0DA58D01" w14:textId="182629A7" w:rsidR="00875FFD" w:rsidRPr="00F97F34" w:rsidRDefault="00875FFD">
            <w:pPr>
              <w:jc w:val="both"/>
              <w:rPr>
                <w:sz w:val="28"/>
                <w:szCs w:val="28"/>
              </w:rPr>
            </w:pPr>
            <w:r>
              <w:rPr>
                <w:sz w:val="28"/>
                <w:szCs w:val="28"/>
              </w:rPr>
              <w:t xml:space="preserve">- </w:t>
            </w:r>
            <w:proofErr w:type="spellStart"/>
            <w:r>
              <w:rPr>
                <w:sz w:val="28"/>
                <w:szCs w:val="28"/>
              </w:rPr>
              <w:t>к</w:t>
            </w:r>
            <w:r w:rsidR="001C0B4E">
              <w:rPr>
                <w:sz w:val="28"/>
                <w:szCs w:val="28"/>
              </w:rPr>
              <w:t>ў</w:t>
            </w:r>
            <w:r>
              <w:rPr>
                <w:sz w:val="28"/>
                <w:szCs w:val="28"/>
              </w:rPr>
              <w:t>к</w:t>
            </w:r>
            <w:proofErr w:type="spellEnd"/>
            <w:r>
              <w:rPr>
                <w:sz w:val="28"/>
                <w:szCs w:val="28"/>
                <w:lang w:val="uz-Latn-UZ"/>
              </w:rPr>
              <w:t>-</w:t>
            </w:r>
            <w:proofErr w:type="spellStart"/>
            <w:r w:rsidR="001C0B4E">
              <w:rPr>
                <w:sz w:val="28"/>
                <w:szCs w:val="28"/>
              </w:rPr>
              <w:t>қ</w:t>
            </w:r>
            <w:r>
              <w:rPr>
                <w:sz w:val="28"/>
                <w:szCs w:val="28"/>
              </w:rPr>
              <w:t>изил</w:t>
            </w:r>
            <w:proofErr w:type="spellEnd"/>
            <w:r>
              <w:rPr>
                <w:sz w:val="28"/>
                <w:szCs w:val="28"/>
              </w:rPr>
              <w:t xml:space="preserve"> (</w:t>
            </w:r>
            <w:proofErr w:type="spellStart"/>
            <w:r w:rsidR="001C0B4E">
              <w:rPr>
                <w:sz w:val="28"/>
                <w:szCs w:val="28"/>
              </w:rPr>
              <w:t>қ</w:t>
            </w:r>
            <w:r>
              <w:rPr>
                <w:sz w:val="28"/>
                <w:szCs w:val="28"/>
              </w:rPr>
              <w:t>ирмизи</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яшил</w:t>
            </w:r>
            <w:proofErr w:type="spellEnd"/>
            <w:r>
              <w:rPr>
                <w:sz w:val="28"/>
                <w:szCs w:val="28"/>
              </w:rPr>
              <w:t xml:space="preserve"> </w:t>
            </w:r>
            <w:proofErr w:type="spellStart"/>
            <w:r>
              <w:rPr>
                <w:sz w:val="28"/>
                <w:szCs w:val="28"/>
              </w:rPr>
              <w:t>кабилар</w:t>
            </w:r>
            <w:proofErr w:type="spellEnd"/>
            <w:r>
              <w:rPr>
                <w:sz w:val="28"/>
                <w:szCs w:val="28"/>
              </w:rPr>
              <w:t>.</w:t>
            </w:r>
            <w:r w:rsidR="00F97F34" w:rsidRPr="00F97F34">
              <w:rPr>
                <w:sz w:val="28"/>
                <w:szCs w:val="28"/>
              </w:rPr>
              <w:t xml:space="preserve"> </w:t>
            </w:r>
          </w:p>
          <w:p w14:paraId="231F1E88" w14:textId="77777777" w:rsidR="00875FFD" w:rsidRDefault="00875FFD">
            <w:pPr>
              <w:jc w:val="both"/>
              <w:rPr>
                <w:sz w:val="28"/>
                <w:szCs w:val="28"/>
              </w:rPr>
            </w:pPr>
          </w:p>
          <w:p w14:paraId="7BE2FF99" w14:textId="77777777" w:rsidR="00875FFD" w:rsidRDefault="00875FFD">
            <w:pPr>
              <w:pStyle w:val="Heading5"/>
              <w:jc w:val="both"/>
              <w:rPr>
                <w:rFonts w:ascii="Times New Roman" w:hAnsi="Times New Roman"/>
                <w:b w:val="0"/>
                <w:sz w:val="28"/>
                <w:szCs w:val="28"/>
              </w:rPr>
            </w:pPr>
            <w:r>
              <w:rPr>
                <w:rFonts w:ascii="Times New Roman" w:hAnsi="Times New Roman"/>
                <w:b w:val="0"/>
                <w:sz w:val="28"/>
                <w:szCs w:val="28"/>
              </w:rPr>
              <w:t xml:space="preserve">Пара цветов, создающих в смеси белый цвет. </w:t>
            </w:r>
          </w:p>
          <w:p w14:paraId="4E7499A0" w14:textId="77777777" w:rsidR="00875FFD" w:rsidRDefault="00875FFD">
            <w:pPr>
              <w:jc w:val="both"/>
              <w:rPr>
                <w:sz w:val="28"/>
                <w:szCs w:val="28"/>
              </w:rPr>
            </w:pPr>
            <w:r>
              <w:rPr>
                <w:sz w:val="28"/>
                <w:szCs w:val="28"/>
              </w:rPr>
              <w:t xml:space="preserve">Дополнительными цветами являются: </w:t>
            </w:r>
            <w:r>
              <w:rPr>
                <w:sz w:val="28"/>
                <w:szCs w:val="28"/>
              </w:rPr>
              <w:br/>
              <w:t>– сине-зеленый (голубой) и красный;</w:t>
            </w:r>
          </w:p>
          <w:p w14:paraId="6A367181" w14:textId="77777777" w:rsidR="00875FFD" w:rsidRDefault="00875FFD">
            <w:pPr>
              <w:jc w:val="both"/>
              <w:rPr>
                <w:sz w:val="28"/>
                <w:szCs w:val="28"/>
              </w:rPr>
            </w:pPr>
            <w:r>
              <w:rPr>
                <w:sz w:val="28"/>
                <w:szCs w:val="28"/>
              </w:rPr>
              <w:t>– зелено-красный (желтый) и синий;</w:t>
            </w:r>
          </w:p>
          <w:p w14:paraId="45AD4EA9" w14:textId="77777777" w:rsidR="00875FFD" w:rsidRDefault="00875FFD">
            <w:pPr>
              <w:jc w:val="both"/>
              <w:rPr>
                <w:sz w:val="28"/>
                <w:szCs w:val="28"/>
              </w:rPr>
            </w:pPr>
            <w:r>
              <w:rPr>
                <w:sz w:val="28"/>
                <w:szCs w:val="28"/>
              </w:rPr>
              <w:t>– сине-красный (пурпурный) и зеленый и др.</w:t>
            </w:r>
          </w:p>
        </w:tc>
      </w:tr>
    </w:tbl>
    <w:p w14:paraId="7ACEF789" w14:textId="77777777" w:rsidR="00875FFD" w:rsidRPr="001C0B4E" w:rsidRDefault="00875FFD">
      <w:pPr>
        <w:rPr>
          <w:sz w:val="28"/>
          <w:szCs w:val="28"/>
        </w:rPr>
      </w:pPr>
    </w:p>
    <w:tbl>
      <w:tblPr>
        <w:tblW w:w="959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3657"/>
        <w:gridCol w:w="7"/>
        <w:gridCol w:w="5935"/>
      </w:tblGrid>
      <w:tr w:rsidR="00875FFD" w:rsidRPr="001C0B4E" w14:paraId="733C5114" w14:textId="77777777">
        <w:tc>
          <w:tcPr>
            <w:tcW w:w="9599" w:type="dxa"/>
            <w:gridSpan w:val="3"/>
            <w:shd w:val="clear" w:color="auto" w:fill="auto"/>
          </w:tcPr>
          <w:p w14:paraId="70FB496A" w14:textId="77777777" w:rsidR="00875FFD" w:rsidRDefault="001C0B4E">
            <w:pPr>
              <w:spacing w:before="40" w:after="40"/>
              <w:jc w:val="center"/>
              <w:rPr>
                <w:b/>
                <w:sz w:val="28"/>
                <w:szCs w:val="28"/>
              </w:rPr>
            </w:pPr>
            <w:r>
              <w:rPr>
                <w:b/>
                <w:sz w:val="28"/>
                <w:szCs w:val="28"/>
              </w:rPr>
              <w:t>Ҳ</w:t>
            </w:r>
          </w:p>
        </w:tc>
      </w:tr>
      <w:tr w:rsidR="00875FFD" w:rsidRPr="001C0B4E" w14:paraId="3083B4FD" w14:textId="77777777">
        <w:tc>
          <w:tcPr>
            <w:tcW w:w="3664" w:type="dxa"/>
            <w:gridSpan w:val="2"/>
            <w:shd w:val="clear" w:color="auto" w:fill="auto"/>
          </w:tcPr>
          <w:p w14:paraId="6BFF69EB" w14:textId="77777777" w:rsidR="00875FFD" w:rsidRDefault="001C0B4E">
            <w:pPr>
              <w:rPr>
                <w:b/>
                <w:sz w:val="28"/>
                <w:szCs w:val="28"/>
              </w:rPr>
            </w:pPr>
            <w:proofErr w:type="spellStart"/>
            <w:r>
              <w:rPr>
                <w:b/>
                <w:sz w:val="28"/>
                <w:szCs w:val="28"/>
              </w:rPr>
              <w:t>Ҳ</w:t>
            </w:r>
            <w:r w:rsidR="00875FFD">
              <w:rPr>
                <w:b/>
                <w:sz w:val="28"/>
                <w:szCs w:val="28"/>
              </w:rPr>
              <w:t>аво</w:t>
            </w:r>
            <w:proofErr w:type="spellEnd"/>
            <w:r w:rsidR="00875FFD">
              <w:rPr>
                <w:b/>
                <w:sz w:val="28"/>
                <w:szCs w:val="28"/>
              </w:rPr>
              <w:t xml:space="preserve"> (</w:t>
            </w:r>
            <w:proofErr w:type="spellStart"/>
            <w:r w:rsidR="00875FFD">
              <w:rPr>
                <w:b/>
                <w:sz w:val="28"/>
                <w:szCs w:val="28"/>
              </w:rPr>
              <w:t>к</w:t>
            </w:r>
            <w:r>
              <w:rPr>
                <w:b/>
                <w:sz w:val="28"/>
                <w:szCs w:val="28"/>
              </w:rPr>
              <w:t>ў</w:t>
            </w:r>
            <w:r w:rsidR="00875FFD">
              <w:rPr>
                <w:b/>
                <w:sz w:val="28"/>
                <w:szCs w:val="28"/>
              </w:rPr>
              <w:t>к-яшил</w:t>
            </w:r>
            <w:proofErr w:type="spellEnd"/>
            <w:r w:rsidR="00875FFD">
              <w:rPr>
                <w:b/>
                <w:sz w:val="28"/>
                <w:szCs w:val="28"/>
              </w:rPr>
              <w:t>) ранг</w:t>
            </w:r>
          </w:p>
          <w:p w14:paraId="408F4DBD"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w:t>
            </w:r>
            <w:r>
              <w:rPr>
                <w:bCs/>
                <w:sz w:val="28"/>
                <w:szCs w:val="28"/>
              </w:rPr>
              <w:t>г</w:t>
            </w:r>
            <w:r>
              <w:rPr>
                <w:sz w:val="28"/>
                <w:szCs w:val="28"/>
              </w:rPr>
              <w:t>олубой (сине-зеленый) цвет</w:t>
            </w:r>
          </w:p>
          <w:p w14:paraId="54A61EC1"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blue (blue-green)</w:t>
            </w:r>
            <w:r>
              <w:rPr>
                <w:sz w:val="28"/>
                <w:szCs w:val="28"/>
                <w:lang w:val="en-US"/>
              </w:rPr>
              <w:br/>
            </w:r>
            <w:proofErr w:type="spellStart"/>
            <w:r>
              <w:rPr>
                <w:sz w:val="28"/>
                <w:szCs w:val="28"/>
                <w:lang w:val="en-US"/>
              </w:rPr>
              <w:t>colour</w:t>
            </w:r>
            <w:proofErr w:type="spellEnd"/>
          </w:p>
        </w:tc>
        <w:tc>
          <w:tcPr>
            <w:tcW w:w="5935" w:type="dxa"/>
            <w:shd w:val="clear" w:color="auto" w:fill="auto"/>
          </w:tcPr>
          <w:p w14:paraId="03F6BCD1" w14:textId="77777777" w:rsidR="00875FFD" w:rsidRDefault="00875FFD">
            <w:pPr>
              <w:jc w:val="both"/>
              <w:rPr>
                <w:sz w:val="28"/>
                <w:szCs w:val="28"/>
                <w:lang w:val="en-US"/>
              </w:rPr>
            </w:pPr>
            <w:proofErr w:type="spellStart"/>
            <w:r>
              <w:rPr>
                <w:sz w:val="28"/>
                <w:szCs w:val="28"/>
              </w:rPr>
              <w:t>Одамнинг</w:t>
            </w:r>
            <w:proofErr w:type="spellEnd"/>
            <w:r>
              <w:rPr>
                <w:sz w:val="28"/>
                <w:szCs w:val="28"/>
                <w:lang w:val="en-US"/>
              </w:rPr>
              <w:t xml:space="preserve"> </w:t>
            </w:r>
            <w:proofErr w:type="spellStart"/>
            <w:r>
              <w:rPr>
                <w:sz w:val="28"/>
                <w:szCs w:val="28"/>
              </w:rPr>
              <w:t>нормал</w:t>
            </w:r>
            <w:proofErr w:type="spellEnd"/>
            <w:r>
              <w:rPr>
                <w:sz w:val="28"/>
                <w:szCs w:val="28"/>
                <w:lang w:val="en-US"/>
              </w:rPr>
              <w:t xml:space="preserve"> </w:t>
            </w:r>
            <w:r>
              <w:rPr>
                <w:sz w:val="28"/>
                <w:szCs w:val="28"/>
              </w:rPr>
              <w:t>к</w:t>
            </w:r>
            <w:r w:rsidR="001C0B4E">
              <w:rPr>
                <w:sz w:val="28"/>
                <w:szCs w:val="28"/>
                <w:lang w:val="en-US"/>
              </w:rPr>
              <w:t>ў</w:t>
            </w:r>
            <w:proofErr w:type="spellStart"/>
            <w:r>
              <w:rPr>
                <w:sz w:val="28"/>
                <w:szCs w:val="28"/>
              </w:rPr>
              <w:t>зи</w:t>
            </w:r>
            <w:proofErr w:type="spellEnd"/>
            <w:r>
              <w:rPr>
                <w:sz w:val="28"/>
                <w:szCs w:val="28"/>
                <w:lang w:val="en-US"/>
              </w:rPr>
              <w:t xml:space="preserve"> 494 </w:t>
            </w:r>
            <w:proofErr w:type="spellStart"/>
            <w:r>
              <w:rPr>
                <w:sz w:val="28"/>
                <w:szCs w:val="28"/>
                <w:lang w:val="en-US"/>
              </w:rPr>
              <w:t>mkm</w:t>
            </w:r>
            <w:proofErr w:type="spellEnd"/>
            <w:r>
              <w:rPr>
                <w:sz w:val="28"/>
                <w:szCs w:val="28"/>
                <w:lang w:val="en-US"/>
              </w:rPr>
              <w:t xml:space="preserve"> </w:t>
            </w:r>
            <w:r>
              <w:rPr>
                <w:sz w:val="28"/>
                <w:szCs w:val="28"/>
              </w:rPr>
              <w:t>т</w:t>
            </w:r>
            <w:r w:rsidR="001C0B4E">
              <w:rPr>
                <w:sz w:val="28"/>
                <w:szCs w:val="28"/>
                <w:lang w:val="en-US"/>
              </w:rPr>
              <w:t>ў</w:t>
            </w:r>
            <w:r>
              <w:rPr>
                <w:sz w:val="28"/>
                <w:szCs w:val="28"/>
              </w:rPr>
              <w:t>л</w:t>
            </w:r>
            <w:r w:rsidR="001C0B4E">
              <w:rPr>
                <w:sz w:val="28"/>
                <w:szCs w:val="28"/>
                <w:lang w:val="en-US"/>
              </w:rPr>
              <w:t>қ</w:t>
            </w:r>
            <w:r>
              <w:rPr>
                <w:sz w:val="28"/>
                <w:szCs w:val="28"/>
              </w:rPr>
              <w:t>ин</w:t>
            </w:r>
            <w:r>
              <w:rPr>
                <w:sz w:val="28"/>
                <w:szCs w:val="28"/>
                <w:lang w:val="en-US"/>
              </w:rPr>
              <w:t xml:space="preserve"> </w:t>
            </w:r>
            <w:proofErr w:type="spellStart"/>
            <w:r>
              <w:rPr>
                <w:sz w:val="28"/>
                <w:szCs w:val="28"/>
              </w:rPr>
              <w:t>узунликдаги</w:t>
            </w:r>
            <w:proofErr w:type="spellEnd"/>
            <w:r>
              <w:rPr>
                <w:sz w:val="28"/>
                <w:szCs w:val="28"/>
                <w:lang w:val="en-US"/>
              </w:rPr>
              <w:t xml:space="preserve"> </w:t>
            </w:r>
            <w:proofErr w:type="spellStart"/>
            <w:r>
              <w:rPr>
                <w:sz w:val="28"/>
                <w:szCs w:val="28"/>
              </w:rPr>
              <w:t>нурланиш</w:t>
            </w:r>
            <w:proofErr w:type="spellEnd"/>
            <w:r>
              <w:rPr>
                <w:sz w:val="28"/>
                <w:szCs w:val="28"/>
                <w:lang w:val="en-US"/>
              </w:rPr>
              <w:t xml:space="preserve"> </w:t>
            </w:r>
            <w:r>
              <w:rPr>
                <w:sz w:val="28"/>
                <w:szCs w:val="28"/>
              </w:rPr>
              <w:t>билан</w:t>
            </w:r>
            <w:r>
              <w:rPr>
                <w:sz w:val="28"/>
                <w:szCs w:val="28"/>
                <w:lang w:val="en-US"/>
              </w:rPr>
              <w:t xml:space="preserve"> </w:t>
            </w:r>
            <w:proofErr w:type="spellStart"/>
            <w:r w:rsidR="001C0B4E">
              <w:rPr>
                <w:sz w:val="28"/>
                <w:szCs w:val="28"/>
                <w:lang w:val="en-US"/>
              </w:rPr>
              <w:t>қў</w:t>
            </w:r>
            <w:r>
              <w:rPr>
                <w:sz w:val="28"/>
                <w:szCs w:val="28"/>
              </w:rPr>
              <w:t>з</w:t>
            </w:r>
            <w:r w:rsidR="001C0B4E">
              <w:rPr>
                <w:sz w:val="28"/>
                <w:szCs w:val="28"/>
              </w:rPr>
              <w:t>ғ</w:t>
            </w:r>
            <w:r>
              <w:rPr>
                <w:sz w:val="28"/>
                <w:szCs w:val="28"/>
              </w:rPr>
              <w:t>атилганда</w:t>
            </w:r>
            <w:proofErr w:type="spellEnd"/>
            <w:r>
              <w:rPr>
                <w:sz w:val="28"/>
                <w:szCs w:val="28"/>
                <w:lang w:val="en-US"/>
              </w:rPr>
              <w:t xml:space="preserve"> </w:t>
            </w:r>
            <w:proofErr w:type="spellStart"/>
            <w:r>
              <w:rPr>
                <w:sz w:val="28"/>
                <w:szCs w:val="28"/>
              </w:rPr>
              <w:t>юзага</w:t>
            </w:r>
            <w:proofErr w:type="spellEnd"/>
            <w:r>
              <w:rPr>
                <w:sz w:val="28"/>
                <w:szCs w:val="28"/>
                <w:lang w:val="en-US"/>
              </w:rPr>
              <w:t xml:space="preserve"> </w:t>
            </w:r>
            <w:proofErr w:type="spellStart"/>
            <w:r>
              <w:rPr>
                <w:sz w:val="28"/>
                <w:szCs w:val="28"/>
              </w:rPr>
              <w:t>келувчи</w:t>
            </w:r>
            <w:proofErr w:type="spellEnd"/>
            <w:r>
              <w:rPr>
                <w:sz w:val="28"/>
                <w:szCs w:val="28"/>
                <w:lang w:val="en-US"/>
              </w:rPr>
              <w:t xml:space="preserve">, </w:t>
            </w:r>
            <w:r>
              <w:rPr>
                <w:sz w:val="28"/>
                <w:szCs w:val="28"/>
              </w:rPr>
              <w:t>к</w:t>
            </w:r>
            <w:r w:rsidR="001C0B4E">
              <w:rPr>
                <w:sz w:val="28"/>
                <w:szCs w:val="28"/>
                <w:lang w:val="en-US"/>
              </w:rPr>
              <w:t>ў</w:t>
            </w:r>
            <w:proofErr w:type="spellStart"/>
            <w:r>
              <w:rPr>
                <w:sz w:val="28"/>
                <w:szCs w:val="28"/>
              </w:rPr>
              <w:t>риш</w:t>
            </w:r>
            <w:proofErr w:type="spellEnd"/>
            <w:r>
              <w:rPr>
                <w:sz w:val="28"/>
                <w:szCs w:val="28"/>
                <w:lang w:val="en-US"/>
              </w:rPr>
              <w:t xml:space="preserve"> </w:t>
            </w:r>
            <w:proofErr w:type="spellStart"/>
            <w:r>
              <w:rPr>
                <w:sz w:val="28"/>
                <w:szCs w:val="28"/>
              </w:rPr>
              <w:t>сезгиси</w:t>
            </w:r>
            <w:proofErr w:type="spellEnd"/>
            <w:r>
              <w:rPr>
                <w:sz w:val="28"/>
                <w:szCs w:val="28"/>
                <w:lang w:val="en-US"/>
              </w:rPr>
              <w:t xml:space="preserve"> </w:t>
            </w:r>
            <w:r>
              <w:rPr>
                <w:sz w:val="28"/>
                <w:szCs w:val="28"/>
              </w:rPr>
              <w:t>ранг</w:t>
            </w:r>
            <w:r>
              <w:rPr>
                <w:sz w:val="28"/>
                <w:szCs w:val="28"/>
                <w:lang w:val="en-US"/>
              </w:rPr>
              <w:t xml:space="preserve"> </w:t>
            </w:r>
            <w:proofErr w:type="spellStart"/>
            <w:r>
              <w:rPr>
                <w:sz w:val="28"/>
                <w:szCs w:val="28"/>
              </w:rPr>
              <w:t>тонининг</w:t>
            </w:r>
            <w:proofErr w:type="spellEnd"/>
            <w:r>
              <w:rPr>
                <w:sz w:val="28"/>
                <w:szCs w:val="28"/>
                <w:lang w:val="en-US"/>
              </w:rPr>
              <w:t xml:space="preserve"> </w:t>
            </w:r>
            <w:proofErr w:type="spellStart"/>
            <w:r>
              <w:rPr>
                <w:sz w:val="28"/>
                <w:szCs w:val="28"/>
              </w:rPr>
              <w:t>тавсифи</w:t>
            </w:r>
            <w:proofErr w:type="spellEnd"/>
            <w:r>
              <w:rPr>
                <w:sz w:val="28"/>
                <w:szCs w:val="28"/>
                <w:lang w:val="en-US"/>
              </w:rPr>
              <w:t>.</w:t>
            </w:r>
          </w:p>
          <w:p w14:paraId="2BB64437" w14:textId="77777777" w:rsidR="00875FFD" w:rsidRDefault="00875FFD">
            <w:pPr>
              <w:jc w:val="both"/>
              <w:rPr>
                <w:sz w:val="28"/>
                <w:szCs w:val="28"/>
                <w:lang w:val="en-US"/>
              </w:rPr>
            </w:pPr>
          </w:p>
          <w:p w14:paraId="0A63C4DB" w14:textId="77777777" w:rsidR="00875FFD" w:rsidRDefault="00875FFD">
            <w:pPr>
              <w:jc w:val="both"/>
              <w:rPr>
                <w:sz w:val="28"/>
                <w:szCs w:val="28"/>
              </w:rPr>
            </w:pPr>
            <w:r>
              <w:rPr>
                <w:sz w:val="28"/>
                <w:szCs w:val="28"/>
              </w:rPr>
              <w:t xml:space="preserve">Характеристика цветового тона зрительных ощущений, возникающих при возбуждении нормального человеческого глаза излучением с длиной волны около 494 </w:t>
            </w:r>
            <w:proofErr w:type="spellStart"/>
            <w:r>
              <w:rPr>
                <w:sz w:val="28"/>
                <w:szCs w:val="28"/>
                <w:lang w:val="en-US"/>
              </w:rPr>
              <w:t>mkm</w:t>
            </w:r>
            <w:proofErr w:type="spellEnd"/>
            <w:r>
              <w:rPr>
                <w:sz w:val="28"/>
                <w:szCs w:val="28"/>
              </w:rPr>
              <w:t>.</w:t>
            </w:r>
          </w:p>
        </w:tc>
      </w:tr>
      <w:tr w:rsidR="00875FFD" w:rsidRPr="001C0B4E" w14:paraId="5FD69234" w14:textId="77777777">
        <w:tc>
          <w:tcPr>
            <w:tcW w:w="3664" w:type="dxa"/>
            <w:gridSpan w:val="2"/>
            <w:shd w:val="clear" w:color="auto" w:fill="auto"/>
          </w:tcPr>
          <w:p w14:paraId="47C326ED" w14:textId="77777777" w:rsidR="00875FFD" w:rsidRDefault="001C0B4E">
            <w:pPr>
              <w:rPr>
                <w:b/>
                <w:sz w:val="28"/>
                <w:szCs w:val="28"/>
              </w:rPr>
            </w:pPr>
            <w:proofErr w:type="spellStart"/>
            <w:r>
              <w:rPr>
                <w:b/>
                <w:sz w:val="28"/>
                <w:szCs w:val="28"/>
              </w:rPr>
              <w:t>Ҳ</w:t>
            </w:r>
            <w:r w:rsidR="00875FFD">
              <w:rPr>
                <w:b/>
                <w:sz w:val="28"/>
                <w:szCs w:val="28"/>
              </w:rPr>
              <w:t>ал</w:t>
            </w:r>
            <w:r>
              <w:rPr>
                <w:b/>
                <w:sz w:val="28"/>
                <w:szCs w:val="28"/>
              </w:rPr>
              <w:t>қ</w:t>
            </w:r>
            <w:r w:rsidR="00875FFD">
              <w:rPr>
                <w:b/>
                <w:sz w:val="28"/>
                <w:szCs w:val="28"/>
              </w:rPr>
              <w:t>али</w:t>
            </w:r>
            <w:proofErr w:type="spellEnd"/>
            <w:r w:rsidR="00875FFD">
              <w:rPr>
                <w:b/>
                <w:sz w:val="28"/>
                <w:szCs w:val="28"/>
              </w:rPr>
              <w:t xml:space="preserve"> </w:t>
            </w:r>
            <w:proofErr w:type="spellStart"/>
            <w:r w:rsidR="00875FFD">
              <w:rPr>
                <w:b/>
                <w:sz w:val="28"/>
                <w:szCs w:val="28"/>
              </w:rPr>
              <w:t>чи</w:t>
            </w:r>
            <w:r>
              <w:rPr>
                <w:b/>
                <w:sz w:val="28"/>
                <w:szCs w:val="28"/>
              </w:rPr>
              <w:t>қ</w:t>
            </w:r>
            <w:r w:rsidR="00875FFD">
              <w:rPr>
                <w:b/>
                <w:sz w:val="28"/>
                <w:szCs w:val="28"/>
              </w:rPr>
              <w:t>иш</w:t>
            </w:r>
            <w:proofErr w:type="spellEnd"/>
          </w:p>
          <w:p w14:paraId="24B923D9"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петлевой выход</w:t>
            </w:r>
          </w:p>
          <w:p w14:paraId="6DA0F5D3" w14:textId="77777777" w:rsidR="00875FFD" w:rsidRDefault="00875FFD">
            <w:pPr>
              <w:rPr>
                <w:b/>
                <w:sz w:val="28"/>
                <w:szCs w:val="28"/>
              </w:rPr>
            </w:pPr>
            <w:proofErr w:type="spellStart"/>
            <w:r>
              <w:rPr>
                <w:b/>
                <w:sz w:val="28"/>
                <w:szCs w:val="28"/>
                <w:lang w:val="en-US"/>
              </w:rPr>
              <w:t>en</w:t>
            </w:r>
            <w:proofErr w:type="spellEnd"/>
            <w:r>
              <w:rPr>
                <w:b/>
                <w:sz w:val="28"/>
                <w:szCs w:val="28"/>
              </w:rPr>
              <w:t xml:space="preserve"> - </w:t>
            </w:r>
            <w:r>
              <w:rPr>
                <w:sz w:val="28"/>
                <w:szCs w:val="28"/>
                <w:lang w:val="en-US"/>
              </w:rPr>
              <w:t>loop</w:t>
            </w:r>
            <w:r>
              <w:rPr>
                <w:sz w:val="28"/>
                <w:szCs w:val="28"/>
              </w:rPr>
              <w:t xml:space="preserve"> </w:t>
            </w:r>
            <w:r>
              <w:rPr>
                <w:sz w:val="28"/>
                <w:szCs w:val="28"/>
                <w:lang w:val="en-US"/>
              </w:rPr>
              <w:t>out</w:t>
            </w:r>
          </w:p>
          <w:p w14:paraId="5303901E" w14:textId="77777777" w:rsidR="00875FFD" w:rsidRDefault="00875FFD">
            <w:pPr>
              <w:rPr>
                <w:sz w:val="28"/>
                <w:szCs w:val="28"/>
              </w:rPr>
            </w:pPr>
          </w:p>
        </w:tc>
        <w:tc>
          <w:tcPr>
            <w:tcW w:w="5935" w:type="dxa"/>
            <w:shd w:val="clear" w:color="auto" w:fill="auto"/>
          </w:tcPr>
          <w:p w14:paraId="4ABCC177" w14:textId="75C19018" w:rsidR="00875FFD" w:rsidRPr="00A96542" w:rsidRDefault="00875FFD">
            <w:pPr>
              <w:jc w:val="both"/>
              <w:rPr>
                <w:sz w:val="28"/>
                <w:szCs w:val="28"/>
                <w:lang w:val="en-US"/>
              </w:rPr>
            </w:pPr>
            <w:r>
              <w:rPr>
                <w:sz w:val="28"/>
                <w:szCs w:val="28"/>
                <w:lang w:val="uz-Cyrl-UZ"/>
              </w:rPr>
              <w:t xml:space="preserve">Конвертордан </w:t>
            </w:r>
            <w:r w:rsidR="001C0B4E">
              <w:rPr>
                <w:sz w:val="28"/>
                <w:szCs w:val="28"/>
                <w:lang w:val="uz-Cyrl-UZ"/>
              </w:rPr>
              <w:t>қ</w:t>
            </w:r>
            <w:r>
              <w:rPr>
                <w:sz w:val="28"/>
                <w:szCs w:val="28"/>
                <w:lang w:val="uz-Cyrl-UZ"/>
              </w:rPr>
              <w:t xml:space="preserve">абул </w:t>
            </w:r>
            <w:r w:rsidR="001C0B4E">
              <w:rPr>
                <w:sz w:val="28"/>
                <w:szCs w:val="28"/>
                <w:lang w:val="uz-Cyrl-UZ"/>
              </w:rPr>
              <w:t>қ</w:t>
            </w:r>
            <w:r>
              <w:rPr>
                <w:sz w:val="28"/>
                <w:szCs w:val="28"/>
                <w:lang w:val="uz-Cyrl-UZ"/>
              </w:rPr>
              <w:t xml:space="preserve">илинадиган </w:t>
            </w:r>
            <w:r w:rsidR="001C0B4E">
              <w:rPr>
                <w:sz w:val="28"/>
                <w:szCs w:val="28"/>
                <w:lang w:val="uz-Cyrl-UZ"/>
              </w:rPr>
              <w:t>Ў</w:t>
            </w:r>
            <w:r>
              <w:rPr>
                <w:sz w:val="28"/>
                <w:szCs w:val="28"/>
                <w:lang w:val="uz-Cyrl-UZ"/>
              </w:rPr>
              <w:t>ЮЧ сигнал чи</w:t>
            </w:r>
            <w:r w:rsidR="001C0B4E">
              <w:rPr>
                <w:sz w:val="28"/>
                <w:szCs w:val="28"/>
                <w:lang w:val="uz-Cyrl-UZ"/>
              </w:rPr>
              <w:t>қ</w:t>
            </w:r>
            <w:r>
              <w:rPr>
                <w:sz w:val="28"/>
                <w:szCs w:val="28"/>
                <w:lang w:val="uz-Cyrl-UZ"/>
              </w:rPr>
              <w:t>ариладиган ажратгич. У кириш сигналини бош</w:t>
            </w:r>
            <w:r w:rsidR="001C0B4E">
              <w:rPr>
                <w:sz w:val="28"/>
                <w:szCs w:val="28"/>
                <w:lang w:val="uz-Cyrl-UZ"/>
              </w:rPr>
              <w:t>қ</w:t>
            </w:r>
            <w:r>
              <w:rPr>
                <w:sz w:val="28"/>
                <w:szCs w:val="28"/>
                <w:lang w:val="uz-Cyrl-UZ"/>
              </w:rPr>
              <w:t>а ресиверга «транзит» узатиш учун м</w:t>
            </w:r>
            <w:r w:rsidR="001C0B4E">
              <w:rPr>
                <w:sz w:val="28"/>
                <w:szCs w:val="28"/>
                <w:lang w:val="uz-Cyrl-UZ"/>
              </w:rPr>
              <w:t>ў</w:t>
            </w:r>
            <w:r>
              <w:rPr>
                <w:sz w:val="28"/>
                <w:szCs w:val="28"/>
                <w:lang w:val="uz-Cyrl-UZ"/>
              </w:rPr>
              <w:t>лжалланган</w:t>
            </w:r>
            <w:r w:rsidR="00A96542">
              <w:rPr>
                <w:sz w:val="28"/>
                <w:szCs w:val="28"/>
                <w:lang w:val="en-US"/>
              </w:rPr>
              <w:t xml:space="preserve">. </w:t>
            </w:r>
          </w:p>
          <w:p w14:paraId="4656C1A8" w14:textId="77777777" w:rsidR="00875FFD" w:rsidRDefault="00875FFD">
            <w:pPr>
              <w:jc w:val="both"/>
              <w:rPr>
                <w:sz w:val="28"/>
                <w:szCs w:val="28"/>
              </w:rPr>
            </w:pPr>
          </w:p>
          <w:p w14:paraId="09501231" w14:textId="77777777" w:rsidR="00875FFD" w:rsidRDefault="00875FFD">
            <w:pPr>
              <w:jc w:val="both"/>
              <w:rPr>
                <w:sz w:val="28"/>
                <w:szCs w:val="28"/>
              </w:rPr>
            </w:pPr>
            <w:r>
              <w:rPr>
                <w:sz w:val="28"/>
                <w:szCs w:val="28"/>
              </w:rPr>
              <w:t>Разъем, на который выводится принимаемый с конвертора СВЧ сигнал. Он предназначен для «транзитной» передачи входного сигнала на другой ресивер.</w:t>
            </w:r>
          </w:p>
        </w:tc>
      </w:tr>
      <w:tr w:rsidR="00875FFD" w:rsidRPr="001C0B4E" w14:paraId="11859493" w14:textId="77777777">
        <w:tc>
          <w:tcPr>
            <w:tcW w:w="3664" w:type="dxa"/>
            <w:gridSpan w:val="2"/>
            <w:shd w:val="clear" w:color="auto" w:fill="auto"/>
          </w:tcPr>
          <w:p w14:paraId="45B3BBC4" w14:textId="77777777" w:rsidR="00875FFD" w:rsidRDefault="00875FFD">
            <w:pPr>
              <w:rPr>
                <w:b/>
                <w:sz w:val="28"/>
                <w:szCs w:val="28"/>
              </w:rPr>
            </w:pPr>
          </w:p>
        </w:tc>
        <w:tc>
          <w:tcPr>
            <w:tcW w:w="5935" w:type="dxa"/>
            <w:shd w:val="clear" w:color="auto" w:fill="auto"/>
          </w:tcPr>
          <w:p w14:paraId="19314089" w14:textId="77777777" w:rsidR="00875FFD" w:rsidRDefault="00875FFD" w:rsidP="007D4620">
            <w:pPr>
              <w:jc w:val="both"/>
              <w:rPr>
                <w:sz w:val="28"/>
                <w:szCs w:val="28"/>
              </w:rPr>
            </w:pPr>
          </w:p>
        </w:tc>
      </w:tr>
      <w:tr w:rsidR="00875FFD" w:rsidRPr="001C0B4E" w14:paraId="44CD6565" w14:textId="77777777">
        <w:tc>
          <w:tcPr>
            <w:tcW w:w="3664" w:type="dxa"/>
            <w:gridSpan w:val="2"/>
            <w:shd w:val="clear" w:color="auto" w:fill="auto"/>
          </w:tcPr>
          <w:p w14:paraId="4CA185D9" w14:textId="77777777" w:rsidR="00875FFD" w:rsidRDefault="001C0B4E">
            <w:pPr>
              <w:rPr>
                <w:b/>
                <w:sz w:val="28"/>
                <w:szCs w:val="28"/>
              </w:rPr>
            </w:pPr>
            <w:proofErr w:type="spellStart"/>
            <w:r>
              <w:rPr>
                <w:b/>
                <w:sz w:val="28"/>
                <w:szCs w:val="28"/>
              </w:rPr>
              <w:t>Ҳ</w:t>
            </w:r>
            <w:r w:rsidR="00875FFD">
              <w:rPr>
                <w:b/>
                <w:sz w:val="28"/>
                <w:szCs w:val="28"/>
              </w:rPr>
              <w:t>аракатланадиган</w:t>
            </w:r>
            <w:proofErr w:type="spellEnd"/>
            <w:r w:rsidR="00875FFD">
              <w:rPr>
                <w:b/>
                <w:sz w:val="28"/>
                <w:szCs w:val="28"/>
              </w:rPr>
              <w:t xml:space="preserve"> </w:t>
            </w:r>
            <w:proofErr w:type="spellStart"/>
            <w:r w:rsidR="00875FFD">
              <w:rPr>
                <w:b/>
                <w:sz w:val="28"/>
                <w:szCs w:val="28"/>
              </w:rPr>
              <w:t>тасвирлар</w:t>
            </w:r>
            <w:proofErr w:type="spellEnd"/>
            <w:r w:rsidR="00875FFD">
              <w:rPr>
                <w:b/>
                <w:sz w:val="28"/>
                <w:szCs w:val="28"/>
              </w:rPr>
              <w:t xml:space="preserve"> </w:t>
            </w:r>
            <w:proofErr w:type="spellStart"/>
            <w:r w:rsidR="00875FFD">
              <w:rPr>
                <w:b/>
                <w:sz w:val="28"/>
                <w:szCs w:val="28"/>
              </w:rPr>
              <w:t>учун</w:t>
            </w:r>
            <w:proofErr w:type="spellEnd"/>
            <w:r w:rsidR="00875FFD">
              <w:rPr>
                <w:b/>
                <w:sz w:val="28"/>
                <w:szCs w:val="28"/>
              </w:rPr>
              <w:t xml:space="preserve"> </w:t>
            </w:r>
            <w:r w:rsidR="00875FFD">
              <w:rPr>
                <w:b/>
                <w:sz w:val="28"/>
                <w:szCs w:val="28"/>
                <w:lang w:val="en-US"/>
              </w:rPr>
              <w:t>JPEG</w:t>
            </w:r>
            <w:r w:rsidR="00875FFD">
              <w:rPr>
                <w:b/>
                <w:sz w:val="28"/>
                <w:szCs w:val="28"/>
              </w:rPr>
              <w:t xml:space="preserve"> </w:t>
            </w:r>
            <w:proofErr w:type="spellStart"/>
            <w:r w:rsidR="00875FFD">
              <w:rPr>
                <w:b/>
                <w:sz w:val="28"/>
                <w:szCs w:val="28"/>
              </w:rPr>
              <w:t>стандарти</w:t>
            </w:r>
            <w:proofErr w:type="spellEnd"/>
          </w:p>
          <w:p w14:paraId="6B98A361"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стандарт </w:t>
            </w:r>
            <w:r>
              <w:rPr>
                <w:sz w:val="28"/>
                <w:szCs w:val="28"/>
                <w:lang w:val="en-US"/>
              </w:rPr>
              <w:t>JPEG</w:t>
            </w:r>
            <w:r>
              <w:rPr>
                <w:sz w:val="28"/>
                <w:szCs w:val="28"/>
              </w:rPr>
              <w:t xml:space="preserve"> для движущихся изображений</w:t>
            </w:r>
          </w:p>
          <w:p w14:paraId="59C0C05D"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motion JPEG; MJPEG</w:t>
            </w:r>
          </w:p>
          <w:p w14:paraId="52A0A100" w14:textId="77777777" w:rsidR="00875FFD" w:rsidRDefault="00875FFD">
            <w:pPr>
              <w:rPr>
                <w:sz w:val="28"/>
                <w:szCs w:val="28"/>
                <w:lang w:val="en-US"/>
              </w:rPr>
            </w:pPr>
          </w:p>
        </w:tc>
        <w:tc>
          <w:tcPr>
            <w:tcW w:w="5935" w:type="dxa"/>
            <w:shd w:val="clear" w:color="auto" w:fill="auto"/>
          </w:tcPr>
          <w:p w14:paraId="774D6872" w14:textId="77777777" w:rsidR="00875FFD" w:rsidRDefault="001C0B4E">
            <w:pPr>
              <w:jc w:val="both"/>
              <w:rPr>
                <w:sz w:val="28"/>
                <w:szCs w:val="28"/>
                <w:lang w:val="en-US"/>
              </w:rPr>
            </w:pPr>
            <w:proofErr w:type="spellStart"/>
            <w:r>
              <w:rPr>
                <w:sz w:val="28"/>
                <w:szCs w:val="28"/>
              </w:rPr>
              <w:t>Ҳ</w:t>
            </w:r>
            <w:r w:rsidR="00875FFD">
              <w:rPr>
                <w:sz w:val="28"/>
                <w:szCs w:val="28"/>
              </w:rPr>
              <w:t>аракатланадиган</w:t>
            </w:r>
            <w:proofErr w:type="spellEnd"/>
            <w:r w:rsidR="00875FFD">
              <w:rPr>
                <w:sz w:val="28"/>
                <w:szCs w:val="28"/>
                <w:lang w:val="en-US"/>
              </w:rPr>
              <w:t xml:space="preserve"> </w:t>
            </w:r>
            <w:proofErr w:type="spellStart"/>
            <w:r w:rsidR="00875FFD">
              <w:rPr>
                <w:sz w:val="28"/>
                <w:szCs w:val="28"/>
              </w:rPr>
              <w:t>телевизион</w:t>
            </w:r>
            <w:proofErr w:type="spellEnd"/>
            <w:r w:rsidR="00875FFD">
              <w:rPr>
                <w:sz w:val="28"/>
                <w:szCs w:val="28"/>
                <w:lang w:val="en-US"/>
              </w:rPr>
              <w:t xml:space="preserve"> </w:t>
            </w:r>
            <w:proofErr w:type="spellStart"/>
            <w:r w:rsidR="00875FFD">
              <w:rPr>
                <w:sz w:val="28"/>
                <w:szCs w:val="28"/>
              </w:rPr>
              <w:t>тасвир</w:t>
            </w:r>
            <w:proofErr w:type="spellEnd"/>
            <w:r w:rsidR="00875FFD">
              <w:rPr>
                <w:sz w:val="28"/>
                <w:szCs w:val="28"/>
                <w:lang w:val="en-US"/>
              </w:rPr>
              <w:t xml:space="preserve"> </w:t>
            </w:r>
            <w:r w:rsidR="00875FFD">
              <w:rPr>
                <w:sz w:val="28"/>
                <w:szCs w:val="28"/>
              </w:rPr>
              <w:t>т</w:t>
            </w:r>
            <w:r>
              <w:rPr>
                <w:sz w:val="28"/>
                <w:szCs w:val="28"/>
                <w:lang w:val="en-US"/>
              </w:rPr>
              <w:t>ў</w:t>
            </w:r>
            <w:proofErr w:type="spellStart"/>
            <w:r>
              <w:rPr>
                <w:sz w:val="28"/>
                <w:szCs w:val="28"/>
              </w:rPr>
              <w:t>ғ</w:t>
            </w:r>
            <w:r w:rsidR="00875FFD">
              <w:rPr>
                <w:sz w:val="28"/>
                <w:szCs w:val="28"/>
              </w:rPr>
              <w:t>рисида</w:t>
            </w:r>
            <w:proofErr w:type="spellEnd"/>
            <w:r w:rsidR="00875FFD">
              <w:rPr>
                <w:sz w:val="28"/>
                <w:szCs w:val="28"/>
                <w:lang w:val="en-US"/>
              </w:rPr>
              <w:t xml:space="preserve"> </w:t>
            </w:r>
            <w:proofErr w:type="spellStart"/>
            <w:r w:rsidR="00875FFD">
              <w:rPr>
                <w:sz w:val="28"/>
                <w:szCs w:val="28"/>
              </w:rPr>
              <w:t>ахборот</w:t>
            </w:r>
            <w:proofErr w:type="spellEnd"/>
            <w:r w:rsidR="00875FFD">
              <w:rPr>
                <w:sz w:val="28"/>
                <w:szCs w:val="28"/>
                <w:lang w:val="en-US"/>
              </w:rPr>
              <w:t xml:space="preserve"> </w:t>
            </w:r>
            <w:proofErr w:type="spellStart"/>
            <w:r w:rsidR="00875FFD">
              <w:rPr>
                <w:sz w:val="28"/>
                <w:szCs w:val="28"/>
              </w:rPr>
              <w:t>ташувчи</w:t>
            </w:r>
            <w:proofErr w:type="spellEnd"/>
            <w:r w:rsidR="00875FFD">
              <w:rPr>
                <w:sz w:val="28"/>
                <w:szCs w:val="28"/>
                <w:lang w:val="en-US"/>
              </w:rPr>
              <w:t xml:space="preserve"> </w:t>
            </w:r>
            <w:proofErr w:type="spellStart"/>
            <w:r w:rsidR="00875FFD">
              <w:rPr>
                <w:sz w:val="28"/>
                <w:szCs w:val="28"/>
              </w:rPr>
              <w:t>ра</w:t>
            </w:r>
            <w:proofErr w:type="spellEnd"/>
            <w:r>
              <w:rPr>
                <w:sz w:val="28"/>
                <w:szCs w:val="28"/>
                <w:lang w:val="en-US"/>
              </w:rPr>
              <w:t>қ</w:t>
            </w:r>
            <w:proofErr w:type="spellStart"/>
            <w:r w:rsidR="00875FFD">
              <w:rPr>
                <w:sz w:val="28"/>
                <w:szCs w:val="28"/>
              </w:rPr>
              <w:t>амли</w:t>
            </w:r>
            <w:proofErr w:type="spellEnd"/>
            <w:r w:rsidR="00875FFD">
              <w:rPr>
                <w:sz w:val="28"/>
                <w:szCs w:val="28"/>
                <w:lang w:val="en-US"/>
              </w:rPr>
              <w:t xml:space="preserve"> </w:t>
            </w:r>
            <w:proofErr w:type="spellStart"/>
            <w:r w:rsidR="00875FFD">
              <w:rPr>
                <w:sz w:val="28"/>
                <w:szCs w:val="28"/>
              </w:rPr>
              <w:t>пакетларни</w:t>
            </w:r>
            <w:proofErr w:type="spellEnd"/>
            <w:r w:rsidR="00875FFD">
              <w:rPr>
                <w:sz w:val="28"/>
                <w:szCs w:val="28"/>
                <w:lang w:val="en-US"/>
              </w:rPr>
              <w:t xml:space="preserve"> </w:t>
            </w:r>
            <w:r w:rsidR="00875FFD">
              <w:rPr>
                <w:sz w:val="28"/>
                <w:szCs w:val="28"/>
              </w:rPr>
              <w:t>си</w:t>
            </w:r>
            <w:r>
              <w:rPr>
                <w:sz w:val="28"/>
                <w:szCs w:val="28"/>
                <w:lang w:val="en-US"/>
              </w:rPr>
              <w:t>қ</w:t>
            </w:r>
            <w:proofErr w:type="spellStart"/>
            <w:r w:rsidR="00875FFD">
              <w:rPr>
                <w:sz w:val="28"/>
                <w:szCs w:val="28"/>
              </w:rPr>
              <w:t>иш</w:t>
            </w:r>
            <w:proofErr w:type="spellEnd"/>
            <w:r w:rsidR="00875FFD">
              <w:rPr>
                <w:sz w:val="28"/>
                <w:szCs w:val="28"/>
                <w:lang w:val="en-US"/>
              </w:rPr>
              <w:t xml:space="preserve"> </w:t>
            </w:r>
            <w:proofErr w:type="spellStart"/>
            <w:r w:rsidR="00875FFD">
              <w:rPr>
                <w:sz w:val="28"/>
                <w:szCs w:val="28"/>
              </w:rPr>
              <w:t>учун</w:t>
            </w:r>
            <w:proofErr w:type="spellEnd"/>
            <w:r w:rsidR="00875FFD">
              <w:rPr>
                <w:sz w:val="28"/>
                <w:szCs w:val="28"/>
                <w:lang w:val="en-US"/>
              </w:rPr>
              <w:t xml:space="preserve"> </w:t>
            </w:r>
            <w:proofErr w:type="spellStart"/>
            <w:r w:rsidR="00875FFD">
              <w:rPr>
                <w:sz w:val="28"/>
                <w:szCs w:val="28"/>
              </w:rPr>
              <w:t>оптималлаштирилган</w:t>
            </w:r>
            <w:proofErr w:type="spellEnd"/>
            <w:r w:rsidR="00875FFD">
              <w:rPr>
                <w:sz w:val="28"/>
                <w:szCs w:val="28"/>
                <w:lang w:val="en-US"/>
              </w:rPr>
              <w:t xml:space="preserve">, </w:t>
            </w:r>
            <w:proofErr w:type="spellStart"/>
            <w:r w:rsidR="00875FFD">
              <w:rPr>
                <w:sz w:val="28"/>
                <w:szCs w:val="28"/>
              </w:rPr>
              <w:t>модификацияланган</w:t>
            </w:r>
            <w:proofErr w:type="spellEnd"/>
            <w:r w:rsidR="00875FFD">
              <w:rPr>
                <w:sz w:val="28"/>
                <w:szCs w:val="28"/>
                <w:lang w:val="en-US"/>
              </w:rPr>
              <w:t xml:space="preserve"> JPEG </w:t>
            </w:r>
            <w:proofErr w:type="spellStart"/>
            <w:r w:rsidR="00875FFD">
              <w:rPr>
                <w:sz w:val="28"/>
                <w:szCs w:val="28"/>
              </w:rPr>
              <w:t>стандарти</w:t>
            </w:r>
            <w:proofErr w:type="spellEnd"/>
            <w:r w:rsidR="00875FFD">
              <w:rPr>
                <w:sz w:val="28"/>
                <w:szCs w:val="28"/>
                <w:lang w:val="en-US"/>
              </w:rPr>
              <w:t>.</w:t>
            </w:r>
          </w:p>
          <w:p w14:paraId="6FACC962" w14:textId="77777777" w:rsidR="00875FFD" w:rsidRDefault="00875FFD">
            <w:pPr>
              <w:jc w:val="both"/>
              <w:rPr>
                <w:sz w:val="28"/>
                <w:szCs w:val="28"/>
                <w:lang w:val="en-US"/>
              </w:rPr>
            </w:pPr>
          </w:p>
          <w:p w14:paraId="52B6AB10" w14:textId="77777777" w:rsidR="00875FFD" w:rsidRDefault="00875FFD">
            <w:pPr>
              <w:jc w:val="both"/>
              <w:rPr>
                <w:sz w:val="28"/>
                <w:szCs w:val="28"/>
              </w:rPr>
            </w:pPr>
            <w:r>
              <w:rPr>
                <w:sz w:val="28"/>
                <w:szCs w:val="28"/>
              </w:rPr>
              <w:t>Модифицированный стандарт JPEG, оптимизированный для сжатия цифровых пакетов, несущих информацию о движущемся телевизионном изображении.</w:t>
            </w:r>
          </w:p>
        </w:tc>
      </w:tr>
      <w:tr w:rsidR="00875FFD" w:rsidRPr="001C0B4E" w14:paraId="209BBF1D" w14:textId="77777777">
        <w:tc>
          <w:tcPr>
            <w:tcW w:w="3664" w:type="dxa"/>
            <w:gridSpan w:val="2"/>
            <w:shd w:val="clear" w:color="auto" w:fill="auto"/>
          </w:tcPr>
          <w:p w14:paraId="16B7B2B4" w14:textId="77777777" w:rsidR="00875FFD" w:rsidRDefault="00875FFD">
            <w:pPr>
              <w:rPr>
                <w:b/>
                <w:sz w:val="28"/>
                <w:szCs w:val="28"/>
              </w:rPr>
            </w:pPr>
          </w:p>
        </w:tc>
        <w:tc>
          <w:tcPr>
            <w:tcW w:w="5935" w:type="dxa"/>
            <w:shd w:val="clear" w:color="auto" w:fill="auto"/>
          </w:tcPr>
          <w:p w14:paraId="204F6328" w14:textId="77777777" w:rsidR="00875FFD" w:rsidRDefault="00875FFD">
            <w:pPr>
              <w:jc w:val="both"/>
              <w:rPr>
                <w:sz w:val="28"/>
                <w:szCs w:val="28"/>
              </w:rPr>
            </w:pPr>
          </w:p>
        </w:tc>
      </w:tr>
      <w:tr w:rsidR="00875FFD" w:rsidRPr="001C0B4E" w14:paraId="61ECECE2" w14:textId="77777777">
        <w:tc>
          <w:tcPr>
            <w:tcW w:w="3664" w:type="dxa"/>
            <w:gridSpan w:val="2"/>
            <w:shd w:val="clear" w:color="auto" w:fill="auto"/>
          </w:tcPr>
          <w:p w14:paraId="11FF7D40" w14:textId="77777777" w:rsidR="00875FFD" w:rsidRDefault="001C0B4E">
            <w:pPr>
              <w:rPr>
                <w:b/>
                <w:sz w:val="28"/>
                <w:szCs w:val="28"/>
              </w:rPr>
            </w:pPr>
            <w:proofErr w:type="spellStart"/>
            <w:r>
              <w:rPr>
                <w:b/>
                <w:sz w:val="28"/>
                <w:szCs w:val="28"/>
              </w:rPr>
              <w:t>Ҳ</w:t>
            </w:r>
            <w:r w:rsidR="00875FFD">
              <w:rPr>
                <w:b/>
                <w:sz w:val="28"/>
                <w:szCs w:val="28"/>
              </w:rPr>
              <w:t>аракатни</w:t>
            </w:r>
            <w:proofErr w:type="spellEnd"/>
            <w:r w:rsidR="00875FFD">
              <w:rPr>
                <w:b/>
                <w:sz w:val="28"/>
                <w:szCs w:val="28"/>
              </w:rPr>
              <w:t xml:space="preserve"> </w:t>
            </w:r>
            <w:proofErr w:type="spellStart"/>
            <w:r w:rsidR="00875FFD">
              <w:rPr>
                <w:b/>
                <w:sz w:val="28"/>
                <w:szCs w:val="28"/>
              </w:rPr>
              <w:t>ра</w:t>
            </w:r>
            <w:r>
              <w:rPr>
                <w:b/>
                <w:sz w:val="28"/>
                <w:szCs w:val="28"/>
              </w:rPr>
              <w:t>қ</w:t>
            </w:r>
            <w:r w:rsidR="00875FFD">
              <w:rPr>
                <w:b/>
                <w:sz w:val="28"/>
                <w:szCs w:val="28"/>
              </w:rPr>
              <w:t>амли</w:t>
            </w:r>
            <w:proofErr w:type="spellEnd"/>
            <w:r w:rsidR="00875FFD">
              <w:rPr>
                <w:b/>
                <w:sz w:val="28"/>
                <w:szCs w:val="28"/>
              </w:rPr>
              <w:br/>
            </w:r>
            <w:proofErr w:type="spellStart"/>
            <w:r w:rsidR="00875FFD">
              <w:rPr>
                <w:b/>
                <w:sz w:val="28"/>
                <w:szCs w:val="28"/>
              </w:rPr>
              <w:t>интерполяциялаш</w:t>
            </w:r>
            <w:proofErr w:type="spellEnd"/>
          </w:p>
          <w:p w14:paraId="1174BF31"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цифровая интерполяция </w:t>
            </w:r>
            <w:r>
              <w:rPr>
                <w:sz w:val="28"/>
                <w:szCs w:val="28"/>
              </w:rPr>
              <w:lastRenderedPageBreak/>
              <w:t>движения</w:t>
            </w:r>
          </w:p>
          <w:p w14:paraId="46D78475"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w:t>
            </w:r>
            <w:r>
              <w:rPr>
                <w:sz w:val="28"/>
                <w:szCs w:val="28"/>
                <w:lang w:val="uz-Latn-UZ"/>
              </w:rPr>
              <w:t>d</w:t>
            </w:r>
            <w:proofErr w:type="spellStart"/>
            <w:r>
              <w:rPr>
                <w:sz w:val="28"/>
                <w:szCs w:val="28"/>
                <w:lang w:val="en-US"/>
              </w:rPr>
              <w:t>igital</w:t>
            </w:r>
            <w:proofErr w:type="spellEnd"/>
            <w:r>
              <w:rPr>
                <w:sz w:val="28"/>
                <w:szCs w:val="28"/>
                <w:lang w:val="en-US"/>
              </w:rPr>
              <w:t xml:space="preserve"> </w:t>
            </w:r>
            <w:r>
              <w:rPr>
                <w:sz w:val="28"/>
                <w:szCs w:val="28"/>
                <w:lang w:val="uz-Latn-UZ"/>
              </w:rPr>
              <w:t>m</w:t>
            </w:r>
            <w:proofErr w:type="spellStart"/>
            <w:r>
              <w:rPr>
                <w:sz w:val="28"/>
                <w:szCs w:val="28"/>
                <w:lang w:val="en-US"/>
              </w:rPr>
              <w:t>otion</w:t>
            </w:r>
            <w:proofErr w:type="spellEnd"/>
            <w:r>
              <w:rPr>
                <w:sz w:val="28"/>
                <w:szCs w:val="28"/>
                <w:lang w:val="en-US"/>
              </w:rPr>
              <w:t xml:space="preserve"> </w:t>
            </w:r>
            <w:r>
              <w:rPr>
                <w:sz w:val="28"/>
                <w:szCs w:val="28"/>
                <w:lang w:val="uz-Latn-UZ"/>
              </w:rPr>
              <w:t>i</w:t>
            </w:r>
            <w:proofErr w:type="spellStart"/>
            <w:r>
              <w:rPr>
                <w:sz w:val="28"/>
                <w:szCs w:val="28"/>
                <w:lang w:val="en-US"/>
              </w:rPr>
              <w:t>nterpolation</w:t>
            </w:r>
            <w:proofErr w:type="spellEnd"/>
            <w:r>
              <w:rPr>
                <w:sz w:val="28"/>
                <w:szCs w:val="28"/>
                <w:lang w:val="en-US"/>
              </w:rPr>
              <w:t xml:space="preserve"> (DMI)</w:t>
            </w:r>
          </w:p>
        </w:tc>
        <w:tc>
          <w:tcPr>
            <w:tcW w:w="5935" w:type="dxa"/>
            <w:shd w:val="clear" w:color="auto" w:fill="auto"/>
          </w:tcPr>
          <w:p w14:paraId="5501452F" w14:textId="77777777" w:rsidR="00875FFD" w:rsidRDefault="00875FFD">
            <w:pPr>
              <w:jc w:val="both"/>
              <w:rPr>
                <w:sz w:val="28"/>
                <w:szCs w:val="28"/>
                <w:lang w:val="en-US"/>
              </w:rPr>
            </w:pPr>
            <w:r>
              <w:rPr>
                <w:sz w:val="28"/>
                <w:szCs w:val="28"/>
                <w:lang w:val="uz-Cyrl-UZ"/>
              </w:rPr>
              <w:lastRenderedPageBreak/>
              <w:t xml:space="preserve">Камерани тез </w:t>
            </w:r>
            <w:r w:rsidR="001C0B4E">
              <w:rPr>
                <w:sz w:val="28"/>
                <w:szCs w:val="28"/>
                <w:lang w:val="uz-Cyrl-UZ"/>
              </w:rPr>
              <w:t>ҳ</w:t>
            </w:r>
            <w:r>
              <w:rPr>
                <w:sz w:val="28"/>
                <w:szCs w:val="28"/>
                <w:lang w:val="uz-Cyrl-UZ"/>
              </w:rPr>
              <w:t xml:space="preserve">аракатлантирганда, кескин буришлар пайтида ёки кадр ёйиш частотаси 100 </w:t>
            </w:r>
            <w:r>
              <w:rPr>
                <w:sz w:val="28"/>
                <w:szCs w:val="28"/>
                <w:lang w:val="en-US"/>
              </w:rPr>
              <w:t>Hz</w:t>
            </w:r>
            <w:r>
              <w:rPr>
                <w:sz w:val="28"/>
                <w:szCs w:val="28"/>
                <w:lang w:val="uz-Cyrl-UZ"/>
              </w:rPr>
              <w:t xml:space="preserve"> б</w:t>
            </w:r>
            <w:r w:rsidR="001C0B4E">
              <w:rPr>
                <w:sz w:val="28"/>
                <w:szCs w:val="28"/>
                <w:lang w:val="uz-Cyrl-UZ"/>
              </w:rPr>
              <w:t>ў</w:t>
            </w:r>
            <w:r>
              <w:rPr>
                <w:sz w:val="28"/>
                <w:szCs w:val="28"/>
                <w:lang w:val="uz-Cyrl-UZ"/>
              </w:rPr>
              <w:t>лганда</w:t>
            </w:r>
            <w:r>
              <w:rPr>
                <w:sz w:val="28"/>
                <w:szCs w:val="28"/>
                <w:lang w:val="en-US"/>
              </w:rPr>
              <w:t>,</w:t>
            </w:r>
            <w:r>
              <w:rPr>
                <w:sz w:val="28"/>
                <w:szCs w:val="28"/>
                <w:lang w:val="uz-Cyrl-UZ"/>
              </w:rPr>
              <w:t xml:space="preserve"> югурувчи сатрда </w:t>
            </w:r>
            <w:r>
              <w:rPr>
                <w:sz w:val="28"/>
                <w:szCs w:val="28"/>
                <w:lang w:val="uz-Cyrl-UZ"/>
              </w:rPr>
              <w:lastRenderedPageBreak/>
              <w:t>т</w:t>
            </w:r>
            <w:r w:rsidR="001C0B4E">
              <w:rPr>
                <w:sz w:val="28"/>
                <w:szCs w:val="28"/>
                <w:lang w:val="uz-Cyrl-UZ"/>
              </w:rPr>
              <w:t>ў</w:t>
            </w:r>
            <w:r>
              <w:rPr>
                <w:sz w:val="28"/>
                <w:szCs w:val="28"/>
                <w:lang w:val="uz-Cyrl-UZ"/>
              </w:rPr>
              <w:t>л</w:t>
            </w:r>
            <w:r w:rsidR="001C0B4E">
              <w:rPr>
                <w:sz w:val="28"/>
                <w:szCs w:val="28"/>
                <w:lang w:val="uz-Cyrl-UZ"/>
              </w:rPr>
              <w:t>қ</w:t>
            </w:r>
            <w:r>
              <w:rPr>
                <w:sz w:val="28"/>
                <w:szCs w:val="28"/>
                <w:lang w:val="uz-Cyrl-UZ"/>
              </w:rPr>
              <w:t>инсимон хала</w:t>
            </w:r>
            <w:r w:rsidR="001C0B4E">
              <w:rPr>
                <w:sz w:val="28"/>
                <w:szCs w:val="28"/>
                <w:lang w:val="uz-Cyrl-UZ"/>
              </w:rPr>
              <w:t>қ</w:t>
            </w:r>
            <w:r>
              <w:rPr>
                <w:sz w:val="28"/>
                <w:szCs w:val="28"/>
                <w:lang w:val="uz-Cyrl-UZ"/>
              </w:rPr>
              <w:t>итларнинг пайдо б</w:t>
            </w:r>
            <w:r w:rsidR="001C0B4E">
              <w:rPr>
                <w:sz w:val="28"/>
                <w:szCs w:val="28"/>
                <w:lang w:val="uz-Cyrl-UZ"/>
              </w:rPr>
              <w:t>ў</w:t>
            </w:r>
            <w:r>
              <w:rPr>
                <w:sz w:val="28"/>
                <w:szCs w:val="28"/>
                <w:lang w:val="uz-Cyrl-UZ"/>
              </w:rPr>
              <w:t>лишига й</w:t>
            </w:r>
            <w:r w:rsidR="001C0B4E">
              <w:rPr>
                <w:sz w:val="28"/>
                <w:szCs w:val="28"/>
                <w:lang w:val="uz-Cyrl-UZ"/>
              </w:rPr>
              <w:t>ў</w:t>
            </w:r>
            <w:r>
              <w:rPr>
                <w:sz w:val="28"/>
                <w:szCs w:val="28"/>
                <w:lang w:val="uz-Cyrl-UZ"/>
              </w:rPr>
              <w:t xml:space="preserve">л </w:t>
            </w:r>
            <w:r w:rsidR="001C0B4E">
              <w:rPr>
                <w:sz w:val="28"/>
                <w:szCs w:val="28"/>
                <w:lang w:val="uz-Cyrl-UZ"/>
              </w:rPr>
              <w:t>қў</w:t>
            </w:r>
            <w:r>
              <w:rPr>
                <w:sz w:val="28"/>
                <w:szCs w:val="28"/>
                <w:lang w:val="uz-Cyrl-UZ"/>
              </w:rPr>
              <w:t>ймаслик ма</w:t>
            </w:r>
            <w:r w:rsidR="001C0B4E">
              <w:rPr>
                <w:sz w:val="28"/>
                <w:szCs w:val="28"/>
                <w:lang w:val="uz-Cyrl-UZ"/>
              </w:rPr>
              <w:t>қ</w:t>
            </w:r>
            <w:r>
              <w:rPr>
                <w:sz w:val="28"/>
                <w:szCs w:val="28"/>
                <w:lang w:val="uz-Cyrl-UZ"/>
              </w:rPr>
              <w:t>садида</w:t>
            </w:r>
            <w:r>
              <w:rPr>
                <w:sz w:val="28"/>
                <w:szCs w:val="28"/>
                <w:lang w:val="en-US"/>
              </w:rPr>
              <w:t>,</w:t>
            </w:r>
            <w:r>
              <w:rPr>
                <w:sz w:val="28"/>
                <w:szCs w:val="28"/>
                <w:lang w:val="uz-Cyrl-UZ"/>
              </w:rPr>
              <w:t xml:space="preserve"> тасвирнинг етишмаётган фазасини</w:t>
            </w:r>
            <w:r>
              <w:rPr>
                <w:sz w:val="28"/>
                <w:szCs w:val="28"/>
                <w:lang w:val="en-US"/>
              </w:rPr>
              <w:t xml:space="preserve"> </w:t>
            </w:r>
            <w:r>
              <w:rPr>
                <w:sz w:val="28"/>
                <w:szCs w:val="28"/>
                <w:lang w:val="uz-Cyrl-UZ"/>
              </w:rPr>
              <w:t>интерполяциялаш</w:t>
            </w:r>
            <w:r>
              <w:rPr>
                <w:sz w:val="28"/>
                <w:szCs w:val="28"/>
                <w:lang w:val="en-US"/>
              </w:rPr>
              <w:t>.</w:t>
            </w:r>
          </w:p>
          <w:p w14:paraId="2CC7FD42" w14:textId="77777777" w:rsidR="00875FFD" w:rsidRDefault="00875FFD">
            <w:pPr>
              <w:jc w:val="both"/>
              <w:rPr>
                <w:sz w:val="28"/>
                <w:szCs w:val="28"/>
                <w:lang w:val="en-US"/>
              </w:rPr>
            </w:pPr>
          </w:p>
          <w:p w14:paraId="0F4B9702" w14:textId="77777777" w:rsidR="00875FFD" w:rsidRDefault="00875FFD">
            <w:pPr>
              <w:jc w:val="both"/>
              <w:rPr>
                <w:sz w:val="28"/>
                <w:szCs w:val="28"/>
              </w:rPr>
            </w:pPr>
            <w:r>
              <w:rPr>
                <w:sz w:val="28"/>
                <w:szCs w:val="28"/>
              </w:rPr>
              <w:t xml:space="preserve">Интерполяция недостающих фаз изображения при быстрых движениях, резких поворотах камеры или бегущей строке при частоте кадровой развертки </w:t>
            </w:r>
            <w:r>
              <w:rPr>
                <w:sz w:val="28"/>
                <w:szCs w:val="28"/>
                <w:lang w:val="uz-Cyrl-UZ"/>
              </w:rPr>
              <w:t xml:space="preserve">100 </w:t>
            </w:r>
            <w:r>
              <w:rPr>
                <w:sz w:val="28"/>
                <w:szCs w:val="28"/>
                <w:lang w:val="en-US"/>
              </w:rPr>
              <w:t>Hz</w:t>
            </w:r>
            <w:r>
              <w:rPr>
                <w:sz w:val="28"/>
                <w:szCs w:val="28"/>
              </w:rPr>
              <w:t xml:space="preserve"> для исключения проявление скачкообразных помех.</w:t>
            </w:r>
          </w:p>
        </w:tc>
      </w:tr>
      <w:tr w:rsidR="00875FFD" w:rsidRPr="001C0B4E" w14:paraId="71441377" w14:textId="77777777">
        <w:tc>
          <w:tcPr>
            <w:tcW w:w="3664" w:type="dxa"/>
            <w:gridSpan w:val="2"/>
            <w:shd w:val="clear" w:color="auto" w:fill="auto"/>
          </w:tcPr>
          <w:p w14:paraId="59488D0A" w14:textId="77777777" w:rsidR="00875FFD" w:rsidRDefault="00875FFD">
            <w:pPr>
              <w:rPr>
                <w:b/>
                <w:sz w:val="28"/>
                <w:szCs w:val="28"/>
              </w:rPr>
            </w:pPr>
          </w:p>
        </w:tc>
        <w:tc>
          <w:tcPr>
            <w:tcW w:w="5935" w:type="dxa"/>
            <w:shd w:val="clear" w:color="auto" w:fill="auto"/>
          </w:tcPr>
          <w:p w14:paraId="4F57AAE6" w14:textId="77777777" w:rsidR="00875FFD" w:rsidRDefault="00875FFD">
            <w:pPr>
              <w:jc w:val="both"/>
              <w:rPr>
                <w:sz w:val="28"/>
                <w:szCs w:val="28"/>
              </w:rPr>
            </w:pPr>
          </w:p>
        </w:tc>
      </w:tr>
      <w:tr w:rsidR="00875FFD" w:rsidRPr="001C0B4E" w14:paraId="3B8315C3" w14:textId="77777777">
        <w:tc>
          <w:tcPr>
            <w:tcW w:w="3664" w:type="dxa"/>
            <w:gridSpan w:val="2"/>
            <w:shd w:val="clear" w:color="auto" w:fill="auto"/>
          </w:tcPr>
          <w:p w14:paraId="5BABBB3C" w14:textId="77777777" w:rsidR="00875FFD" w:rsidRDefault="001C0B4E">
            <w:pPr>
              <w:rPr>
                <w:b/>
                <w:sz w:val="28"/>
                <w:szCs w:val="28"/>
              </w:rPr>
            </w:pPr>
            <w:proofErr w:type="spellStart"/>
            <w:r>
              <w:rPr>
                <w:b/>
                <w:sz w:val="28"/>
                <w:szCs w:val="28"/>
              </w:rPr>
              <w:t>Ҳ</w:t>
            </w:r>
            <w:r w:rsidR="00875FFD">
              <w:rPr>
                <w:b/>
                <w:sz w:val="28"/>
                <w:szCs w:val="28"/>
              </w:rPr>
              <w:t>ар</w:t>
            </w:r>
            <w:proofErr w:type="spellEnd"/>
            <w:r w:rsidR="00875FFD">
              <w:rPr>
                <w:b/>
                <w:sz w:val="28"/>
                <w:szCs w:val="28"/>
              </w:rPr>
              <w:t xml:space="preserve"> </w:t>
            </w:r>
            <w:proofErr w:type="spellStart"/>
            <w:r w:rsidR="00875FFD">
              <w:rPr>
                <w:b/>
                <w:sz w:val="28"/>
                <w:szCs w:val="28"/>
              </w:rPr>
              <w:t>томонлама</w:t>
            </w:r>
            <w:proofErr w:type="spellEnd"/>
            <w:r w:rsidR="00875FFD">
              <w:rPr>
                <w:b/>
                <w:sz w:val="28"/>
                <w:szCs w:val="28"/>
              </w:rPr>
              <w:t xml:space="preserve"> </w:t>
            </w:r>
            <w:proofErr w:type="spellStart"/>
            <w:r w:rsidR="00875FFD">
              <w:rPr>
                <w:b/>
                <w:sz w:val="28"/>
                <w:szCs w:val="28"/>
              </w:rPr>
              <w:t>хала</w:t>
            </w:r>
            <w:r>
              <w:rPr>
                <w:b/>
                <w:sz w:val="28"/>
                <w:szCs w:val="28"/>
              </w:rPr>
              <w:t>қ</w:t>
            </w:r>
            <w:r w:rsidR="00875FFD">
              <w:rPr>
                <w:b/>
                <w:sz w:val="28"/>
                <w:szCs w:val="28"/>
              </w:rPr>
              <w:t>ит</w:t>
            </w:r>
            <w:proofErr w:type="spellEnd"/>
          </w:p>
          <w:p w14:paraId="663AC223" w14:textId="77777777" w:rsidR="00875FFD" w:rsidRDefault="00875FFD">
            <w:pPr>
              <w:rPr>
                <w:sz w:val="28"/>
                <w:szCs w:val="28"/>
                <w:lang w:val="uz-Latn-UZ"/>
              </w:rPr>
            </w:pPr>
            <w:proofErr w:type="spellStart"/>
            <w:r>
              <w:rPr>
                <w:b/>
                <w:sz w:val="28"/>
                <w:szCs w:val="28"/>
                <w:lang w:val="en-US"/>
              </w:rPr>
              <w:t>ru</w:t>
            </w:r>
            <w:proofErr w:type="spellEnd"/>
            <w:r>
              <w:rPr>
                <w:b/>
                <w:sz w:val="28"/>
                <w:szCs w:val="28"/>
              </w:rPr>
              <w:t xml:space="preserve"> -</w:t>
            </w:r>
            <w:r>
              <w:rPr>
                <w:sz w:val="28"/>
                <w:szCs w:val="28"/>
              </w:rPr>
              <w:t xml:space="preserve"> перекрестная помеха</w:t>
            </w:r>
          </w:p>
          <w:p w14:paraId="7736B4A5"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cross interference</w:t>
            </w:r>
          </w:p>
        </w:tc>
        <w:tc>
          <w:tcPr>
            <w:tcW w:w="5935" w:type="dxa"/>
            <w:shd w:val="clear" w:color="auto" w:fill="auto"/>
          </w:tcPr>
          <w:p w14:paraId="08BD086B" w14:textId="77777777" w:rsidR="00875FFD" w:rsidRDefault="00875FFD">
            <w:pPr>
              <w:jc w:val="both"/>
              <w:rPr>
                <w:sz w:val="28"/>
                <w:szCs w:val="28"/>
                <w:lang w:val="uz-Cyrl-UZ"/>
              </w:rPr>
            </w:pPr>
            <w:r>
              <w:rPr>
                <w:sz w:val="28"/>
                <w:szCs w:val="28"/>
                <w:lang w:val="uz-Cyrl-UZ"/>
              </w:rPr>
              <w:t>Берилган телефон канал</w:t>
            </w:r>
            <w:r>
              <w:rPr>
                <w:sz w:val="28"/>
                <w:szCs w:val="28"/>
              </w:rPr>
              <w:t>и</w:t>
            </w:r>
            <w:r>
              <w:rPr>
                <w:sz w:val="28"/>
                <w:szCs w:val="28"/>
                <w:lang w:val="uz-Cyrl-UZ"/>
              </w:rPr>
              <w:t xml:space="preserve"> билан бо</w:t>
            </w:r>
            <w:r w:rsidR="001C0B4E">
              <w:rPr>
                <w:sz w:val="28"/>
                <w:szCs w:val="28"/>
                <w:lang w:val="uz-Cyrl-UZ"/>
              </w:rPr>
              <w:t>ғ</w:t>
            </w:r>
            <w:r>
              <w:rPr>
                <w:sz w:val="28"/>
                <w:szCs w:val="28"/>
                <w:lang w:val="uz-Cyrl-UZ"/>
              </w:rPr>
              <w:t xml:space="preserve">ланган </w:t>
            </w:r>
            <w:r w:rsidR="001C0B4E">
              <w:rPr>
                <w:sz w:val="28"/>
                <w:szCs w:val="28"/>
                <w:lang w:val="uz-Cyrl-UZ"/>
              </w:rPr>
              <w:t>қ</w:t>
            </w:r>
            <w:r>
              <w:rPr>
                <w:sz w:val="28"/>
                <w:szCs w:val="28"/>
                <w:lang w:val="uz-Cyrl-UZ"/>
              </w:rPr>
              <w:t xml:space="preserve">абул </w:t>
            </w:r>
            <w:r w:rsidR="001C0B4E">
              <w:rPr>
                <w:sz w:val="28"/>
                <w:szCs w:val="28"/>
                <w:lang w:val="uz-Cyrl-UZ"/>
              </w:rPr>
              <w:t>қ</w:t>
            </w:r>
            <w:r>
              <w:rPr>
                <w:sz w:val="28"/>
                <w:szCs w:val="28"/>
                <w:lang w:val="uz-Cyrl-UZ"/>
              </w:rPr>
              <w:t>илгичда бош</w:t>
            </w:r>
            <w:r w:rsidR="001C0B4E">
              <w:rPr>
                <w:sz w:val="28"/>
                <w:szCs w:val="28"/>
                <w:lang w:val="uz-Cyrl-UZ"/>
              </w:rPr>
              <w:t>қ</w:t>
            </w:r>
            <w:r>
              <w:rPr>
                <w:sz w:val="28"/>
                <w:szCs w:val="28"/>
                <w:lang w:val="uz-Cyrl-UZ"/>
              </w:rPr>
              <w:t>а телефон каналдаги токнинг таъсирида пайдо б</w:t>
            </w:r>
            <w:r w:rsidR="001C0B4E">
              <w:rPr>
                <w:sz w:val="28"/>
                <w:szCs w:val="28"/>
                <w:lang w:val="uz-Cyrl-UZ"/>
              </w:rPr>
              <w:t>ў</w:t>
            </w:r>
            <w:r>
              <w:rPr>
                <w:sz w:val="28"/>
                <w:szCs w:val="28"/>
                <w:lang w:val="uz-Cyrl-UZ"/>
              </w:rPr>
              <w:t>ладиган товушни эшитиш.</w:t>
            </w:r>
          </w:p>
          <w:p w14:paraId="56F8A8B1" w14:textId="77777777" w:rsidR="00875FFD" w:rsidRDefault="00875FFD">
            <w:pPr>
              <w:jc w:val="both"/>
              <w:rPr>
                <w:i/>
                <w:sz w:val="28"/>
                <w:szCs w:val="28"/>
                <w:lang w:val="uz-Cyrl-UZ"/>
              </w:rPr>
            </w:pPr>
            <w:r>
              <w:rPr>
                <w:i/>
                <w:sz w:val="28"/>
                <w:szCs w:val="28"/>
                <w:lang w:val="uz-Cyrl-UZ"/>
              </w:rPr>
              <w:t xml:space="preserve">  Изо</w:t>
            </w:r>
            <w:r w:rsidR="001C0B4E">
              <w:rPr>
                <w:i/>
                <w:sz w:val="28"/>
                <w:szCs w:val="28"/>
                <w:lang w:val="uz-Cyrl-UZ"/>
              </w:rPr>
              <w:t>ҳ</w:t>
            </w:r>
            <w:r>
              <w:rPr>
                <w:i/>
                <w:sz w:val="28"/>
                <w:szCs w:val="28"/>
                <w:lang w:val="uz-Cyrl-UZ"/>
              </w:rPr>
              <w:t xml:space="preserve"> </w:t>
            </w:r>
            <w:r>
              <w:rPr>
                <w:sz w:val="28"/>
                <w:szCs w:val="28"/>
                <w:lang w:val="uz-Cyrl-UZ"/>
              </w:rPr>
              <w:t>–</w:t>
            </w:r>
            <w:r>
              <w:rPr>
                <w:i/>
                <w:sz w:val="28"/>
                <w:szCs w:val="28"/>
                <w:lang w:val="uz-Cyrl-UZ"/>
              </w:rPr>
              <w:t xml:space="preserve"> Амалда икки томонлама хала</w:t>
            </w:r>
            <w:r w:rsidR="001C0B4E">
              <w:rPr>
                <w:i/>
                <w:sz w:val="28"/>
                <w:szCs w:val="28"/>
                <w:lang w:val="uz-Cyrl-UZ"/>
              </w:rPr>
              <w:t>қ</w:t>
            </w:r>
            <w:r>
              <w:rPr>
                <w:i/>
                <w:sz w:val="28"/>
                <w:szCs w:val="28"/>
                <w:lang w:val="uz-Cyrl-UZ"/>
              </w:rPr>
              <w:t xml:space="preserve">ит эшитилаётган товушнинг баландлиги ёки зарарланган ва зарарловчи каналлар </w:t>
            </w:r>
            <w:r w:rsidR="001C0B4E">
              <w:rPr>
                <w:i/>
                <w:sz w:val="28"/>
                <w:szCs w:val="28"/>
                <w:lang w:val="uz-Cyrl-UZ"/>
              </w:rPr>
              <w:t>ў</w:t>
            </w:r>
            <w:r>
              <w:rPr>
                <w:i/>
                <w:sz w:val="28"/>
                <w:szCs w:val="28"/>
                <w:lang w:val="uz-Cyrl-UZ"/>
              </w:rPr>
              <w:t>ртасидаги бо</w:t>
            </w:r>
            <w:r w:rsidR="001C0B4E">
              <w:rPr>
                <w:i/>
                <w:sz w:val="28"/>
                <w:szCs w:val="28"/>
                <w:lang w:val="uz-Cyrl-UZ"/>
              </w:rPr>
              <w:t>ғ</w:t>
            </w:r>
            <w:r>
              <w:rPr>
                <w:i/>
                <w:sz w:val="28"/>
                <w:szCs w:val="28"/>
                <w:lang w:val="uz-Cyrl-UZ"/>
              </w:rPr>
              <w:t>ли</w:t>
            </w:r>
            <w:r w:rsidR="001C0B4E">
              <w:rPr>
                <w:i/>
                <w:sz w:val="28"/>
                <w:szCs w:val="28"/>
                <w:lang w:val="uz-Cyrl-UZ"/>
              </w:rPr>
              <w:t>қ</w:t>
            </w:r>
            <w:r>
              <w:rPr>
                <w:i/>
                <w:sz w:val="28"/>
                <w:szCs w:val="28"/>
                <w:lang w:val="uz-Cyrl-UZ"/>
              </w:rPr>
              <w:t>лик ми</w:t>
            </w:r>
            <w:r w:rsidR="001C0B4E">
              <w:rPr>
                <w:i/>
                <w:sz w:val="28"/>
                <w:szCs w:val="28"/>
                <w:lang w:val="uz-Cyrl-UZ"/>
              </w:rPr>
              <w:t>қ</w:t>
            </w:r>
            <w:r>
              <w:rPr>
                <w:i/>
                <w:sz w:val="28"/>
                <w:szCs w:val="28"/>
                <w:lang w:val="uz-Cyrl-UZ"/>
              </w:rPr>
              <w:t>дори ор</w:t>
            </w:r>
            <w:r w:rsidR="001C0B4E">
              <w:rPr>
                <w:i/>
                <w:sz w:val="28"/>
                <w:szCs w:val="28"/>
                <w:lang w:val="uz-Cyrl-UZ"/>
              </w:rPr>
              <w:t>қ</w:t>
            </w:r>
            <w:r>
              <w:rPr>
                <w:i/>
                <w:sz w:val="28"/>
                <w:szCs w:val="28"/>
                <w:lang w:val="uz-Cyrl-UZ"/>
              </w:rPr>
              <w:t xml:space="preserve">али </w:t>
            </w:r>
            <w:r w:rsidR="001C0B4E">
              <w:rPr>
                <w:i/>
                <w:sz w:val="28"/>
                <w:szCs w:val="28"/>
                <w:lang w:val="uz-Cyrl-UZ"/>
              </w:rPr>
              <w:t>ў</w:t>
            </w:r>
            <w:r>
              <w:rPr>
                <w:i/>
                <w:sz w:val="28"/>
                <w:szCs w:val="28"/>
                <w:lang w:val="uz-Cyrl-UZ"/>
              </w:rPr>
              <w:t>лчаниши мумкин.</w:t>
            </w:r>
          </w:p>
          <w:p w14:paraId="1C6C7481" w14:textId="77777777" w:rsidR="00875FFD" w:rsidRDefault="00875FFD">
            <w:pPr>
              <w:jc w:val="both"/>
              <w:rPr>
                <w:i/>
                <w:sz w:val="28"/>
                <w:szCs w:val="28"/>
                <w:lang w:val="uz-Cyrl-UZ"/>
              </w:rPr>
            </w:pPr>
          </w:p>
          <w:p w14:paraId="07BE496A" w14:textId="77777777" w:rsidR="00875FFD" w:rsidRDefault="00875FFD">
            <w:pPr>
              <w:widowControl w:val="0"/>
              <w:autoSpaceDE w:val="0"/>
              <w:autoSpaceDN w:val="0"/>
              <w:adjustRightInd w:val="0"/>
              <w:jc w:val="both"/>
              <w:rPr>
                <w:sz w:val="28"/>
                <w:szCs w:val="28"/>
              </w:rPr>
            </w:pPr>
            <w:r>
              <w:rPr>
                <w:sz w:val="28"/>
                <w:szCs w:val="28"/>
              </w:rPr>
              <w:t>Прослушивание звука в приемнике, связанном с данным телефонным каналом, получающееся от влияния токов в другом телефонном канале.</w:t>
            </w:r>
          </w:p>
          <w:p w14:paraId="2A13251A" w14:textId="77777777" w:rsidR="00875FFD" w:rsidRDefault="00875FFD">
            <w:pPr>
              <w:jc w:val="both"/>
              <w:rPr>
                <w:i/>
                <w:sz w:val="28"/>
                <w:szCs w:val="28"/>
              </w:rPr>
            </w:pPr>
            <w:r>
              <w:rPr>
                <w:i/>
                <w:sz w:val="28"/>
                <w:szCs w:val="28"/>
              </w:rPr>
              <w:t xml:space="preserve">  Примечание </w:t>
            </w:r>
            <w:r>
              <w:rPr>
                <w:sz w:val="28"/>
                <w:szCs w:val="28"/>
              </w:rPr>
              <w:t>–</w:t>
            </w:r>
            <w:r>
              <w:rPr>
                <w:i/>
                <w:sz w:val="28"/>
                <w:szCs w:val="28"/>
              </w:rPr>
              <w:t xml:space="preserve"> Практически перекрестная помеха может измеряться через громкость прослушиваемых звуков или через величину связи между пораженным и поражающим каналами.</w:t>
            </w:r>
          </w:p>
        </w:tc>
      </w:tr>
      <w:tr w:rsidR="00875FFD" w:rsidRPr="001C0B4E" w14:paraId="0A7ABFB6" w14:textId="77777777">
        <w:tc>
          <w:tcPr>
            <w:tcW w:w="3664" w:type="dxa"/>
            <w:gridSpan w:val="2"/>
            <w:shd w:val="clear" w:color="auto" w:fill="auto"/>
          </w:tcPr>
          <w:p w14:paraId="2EE69FF9" w14:textId="77777777" w:rsidR="00875FFD" w:rsidRDefault="00875FFD">
            <w:pPr>
              <w:rPr>
                <w:b/>
                <w:sz w:val="28"/>
                <w:szCs w:val="28"/>
              </w:rPr>
            </w:pPr>
          </w:p>
        </w:tc>
        <w:tc>
          <w:tcPr>
            <w:tcW w:w="5935" w:type="dxa"/>
            <w:shd w:val="clear" w:color="auto" w:fill="auto"/>
          </w:tcPr>
          <w:p w14:paraId="6093EDE5" w14:textId="77777777" w:rsidR="00875FFD" w:rsidRDefault="00875FFD">
            <w:pPr>
              <w:jc w:val="both"/>
              <w:rPr>
                <w:sz w:val="28"/>
                <w:szCs w:val="28"/>
              </w:rPr>
            </w:pPr>
          </w:p>
          <w:p w14:paraId="261A4D40" w14:textId="77777777" w:rsidR="00875FFD" w:rsidRDefault="00875FFD">
            <w:pPr>
              <w:jc w:val="both"/>
              <w:rPr>
                <w:sz w:val="28"/>
                <w:szCs w:val="28"/>
              </w:rPr>
            </w:pPr>
          </w:p>
          <w:p w14:paraId="5A1248AB" w14:textId="77777777" w:rsidR="00875FFD" w:rsidRDefault="00875FFD">
            <w:pPr>
              <w:jc w:val="both"/>
              <w:rPr>
                <w:sz w:val="28"/>
                <w:szCs w:val="28"/>
              </w:rPr>
            </w:pPr>
          </w:p>
        </w:tc>
      </w:tr>
      <w:tr w:rsidR="00875FFD" w:rsidRPr="001C0B4E" w14:paraId="5E6E4D9D" w14:textId="77777777">
        <w:tc>
          <w:tcPr>
            <w:tcW w:w="3664" w:type="dxa"/>
            <w:gridSpan w:val="2"/>
            <w:shd w:val="clear" w:color="auto" w:fill="auto"/>
          </w:tcPr>
          <w:p w14:paraId="221958B3" w14:textId="77777777" w:rsidR="00875FFD" w:rsidRDefault="001C0B4E">
            <w:pPr>
              <w:rPr>
                <w:b/>
                <w:sz w:val="28"/>
                <w:szCs w:val="28"/>
                <w:lang w:val="uz-Cyrl-UZ"/>
              </w:rPr>
            </w:pPr>
            <w:r>
              <w:rPr>
                <w:b/>
                <w:sz w:val="28"/>
                <w:szCs w:val="28"/>
                <w:lang w:val="uz-Cyrl-UZ"/>
              </w:rPr>
              <w:t>Ҳ</w:t>
            </w:r>
            <w:r w:rsidR="00875FFD">
              <w:rPr>
                <w:b/>
                <w:sz w:val="28"/>
                <w:szCs w:val="28"/>
                <w:lang w:val="uz-Cyrl-UZ"/>
              </w:rPr>
              <w:t>имоя интервали</w:t>
            </w:r>
          </w:p>
          <w:p w14:paraId="416C8B9E" w14:textId="77777777" w:rsidR="00875FFD" w:rsidRDefault="00875FFD">
            <w:pPr>
              <w:rPr>
                <w:sz w:val="28"/>
                <w:szCs w:val="28"/>
                <w:lang w:val="uz-Latn-UZ"/>
              </w:rPr>
            </w:pPr>
            <w:r>
              <w:rPr>
                <w:b/>
                <w:sz w:val="28"/>
                <w:szCs w:val="28"/>
                <w:lang w:val="uz-Cyrl-UZ"/>
              </w:rPr>
              <w:t>ru -</w:t>
            </w:r>
            <w:r>
              <w:rPr>
                <w:sz w:val="28"/>
                <w:szCs w:val="28"/>
                <w:lang w:val="uz-Cyrl-UZ"/>
              </w:rPr>
              <w:t xml:space="preserve"> защитный интервал</w:t>
            </w:r>
          </w:p>
          <w:p w14:paraId="7C34F5E6" w14:textId="77777777" w:rsidR="00875FFD" w:rsidRDefault="00875FFD">
            <w:pPr>
              <w:rPr>
                <w:sz w:val="28"/>
                <w:szCs w:val="28"/>
                <w:lang w:val="uz-Cyrl-UZ"/>
              </w:rPr>
            </w:pPr>
            <w:r>
              <w:rPr>
                <w:b/>
                <w:sz w:val="28"/>
                <w:szCs w:val="28"/>
                <w:lang w:val="uz-Cyrl-UZ"/>
              </w:rPr>
              <w:t xml:space="preserve">en - </w:t>
            </w:r>
            <w:r>
              <w:rPr>
                <w:sz w:val="28"/>
                <w:szCs w:val="28"/>
                <w:lang w:val="uz-Cyrl-UZ"/>
              </w:rPr>
              <w:t>protecting interval</w:t>
            </w:r>
          </w:p>
          <w:p w14:paraId="16CA8007" w14:textId="77777777" w:rsidR="00875FFD" w:rsidRDefault="00875FFD">
            <w:pPr>
              <w:rPr>
                <w:sz w:val="28"/>
                <w:szCs w:val="28"/>
                <w:lang w:val="uz-Cyrl-UZ"/>
              </w:rPr>
            </w:pPr>
          </w:p>
        </w:tc>
        <w:tc>
          <w:tcPr>
            <w:tcW w:w="5935" w:type="dxa"/>
            <w:shd w:val="clear" w:color="auto" w:fill="auto"/>
          </w:tcPr>
          <w:p w14:paraId="719E4F9A" w14:textId="77777777" w:rsidR="00875FFD" w:rsidRDefault="001C0B4E">
            <w:pPr>
              <w:jc w:val="both"/>
              <w:rPr>
                <w:sz w:val="28"/>
                <w:szCs w:val="28"/>
              </w:rPr>
            </w:pPr>
            <w:proofErr w:type="spellStart"/>
            <w:r>
              <w:rPr>
                <w:sz w:val="28"/>
                <w:szCs w:val="28"/>
              </w:rPr>
              <w:t>Ў</w:t>
            </w:r>
            <w:r w:rsidR="00875FFD">
              <w:rPr>
                <w:sz w:val="28"/>
                <w:szCs w:val="28"/>
              </w:rPr>
              <w:t>чириш</w:t>
            </w:r>
            <w:proofErr w:type="spellEnd"/>
            <w:r w:rsidR="00875FFD">
              <w:rPr>
                <w:sz w:val="28"/>
                <w:szCs w:val="28"/>
              </w:rPr>
              <w:t xml:space="preserve"> </w:t>
            </w:r>
            <w:proofErr w:type="spellStart"/>
            <w:r w:rsidR="00875FFD">
              <w:rPr>
                <w:sz w:val="28"/>
                <w:szCs w:val="28"/>
              </w:rPr>
              <w:t>ва</w:t>
            </w:r>
            <w:proofErr w:type="spellEnd"/>
            <w:r w:rsidR="00875FFD">
              <w:rPr>
                <w:sz w:val="28"/>
                <w:szCs w:val="28"/>
              </w:rPr>
              <w:t xml:space="preserve"> </w:t>
            </w:r>
            <w:proofErr w:type="spellStart"/>
            <w:r>
              <w:rPr>
                <w:sz w:val="28"/>
                <w:szCs w:val="28"/>
              </w:rPr>
              <w:t>қ</w:t>
            </w:r>
            <w:r w:rsidR="00875FFD">
              <w:rPr>
                <w:sz w:val="28"/>
                <w:szCs w:val="28"/>
              </w:rPr>
              <w:t>ора</w:t>
            </w:r>
            <w:proofErr w:type="spellEnd"/>
            <w:r w:rsidR="00875FFD">
              <w:rPr>
                <w:sz w:val="28"/>
                <w:szCs w:val="28"/>
              </w:rPr>
              <w:t xml:space="preserve"> </w:t>
            </w:r>
            <w:proofErr w:type="spellStart"/>
            <w:r w:rsidR="00875FFD">
              <w:rPr>
                <w:sz w:val="28"/>
                <w:szCs w:val="28"/>
              </w:rPr>
              <w:t>даражалари</w:t>
            </w:r>
            <w:proofErr w:type="spellEnd"/>
            <w:r w:rsidR="00875FFD">
              <w:rPr>
                <w:sz w:val="28"/>
                <w:szCs w:val="28"/>
              </w:rPr>
              <w:t xml:space="preserve"> </w:t>
            </w:r>
            <w:proofErr w:type="spellStart"/>
            <w:r w:rsidR="00875FFD">
              <w:rPr>
                <w:sz w:val="28"/>
                <w:szCs w:val="28"/>
              </w:rPr>
              <w:t>орасидаги</w:t>
            </w:r>
            <w:proofErr w:type="spellEnd"/>
            <w:r w:rsidR="00875FFD">
              <w:rPr>
                <w:sz w:val="28"/>
                <w:szCs w:val="28"/>
              </w:rPr>
              <w:t xml:space="preserve"> </w:t>
            </w:r>
            <w:proofErr w:type="spellStart"/>
            <w:r w:rsidR="00875FFD">
              <w:rPr>
                <w:sz w:val="28"/>
                <w:szCs w:val="28"/>
              </w:rPr>
              <w:t>фар</w:t>
            </w:r>
            <w:r>
              <w:rPr>
                <w:sz w:val="28"/>
                <w:szCs w:val="28"/>
              </w:rPr>
              <w:t>қ</w:t>
            </w:r>
            <w:proofErr w:type="spellEnd"/>
            <w:r w:rsidR="00875FFD">
              <w:rPr>
                <w:sz w:val="28"/>
                <w:szCs w:val="28"/>
              </w:rPr>
              <w:t>.</w:t>
            </w:r>
          </w:p>
          <w:p w14:paraId="6160B696" w14:textId="77777777" w:rsidR="00875FFD" w:rsidRDefault="00875FFD">
            <w:pPr>
              <w:jc w:val="both"/>
              <w:rPr>
                <w:sz w:val="28"/>
                <w:szCs w:val="28"/>
              </w:rPr>
            </w:pPr>
          </w:p>
          <w:p w14:paraId="56498B35" w14:textId="77777777" w:rsidR="00875FFD" w:rsidRDefault="00875FFD">
            <w:pPr>
              <w:jc w:val="both"/>
              <w:rPr>
                <w:sz w:val="28"/>
                <w:szCs w:val="28"/>
              </w:rPr>
            </w:pPr>
            <w:r>
              <w:rPr>
                <w:sz w:val="28"/>
                <w:szCs w:val="28"/>
              </w:rPr>
              <w:t>Разность между уровнем гашения и уровнем черного.</w:t>
            </w:r>
          </w:p>
        </w:tc>
      </w:tr>
      <w:tr w:rsidR="00875FFD" w:rsidRPr="001C0B4E" w14:paraId="2502279A" w14:textId="77777777">
        <w:tc>
          <w:tcPr>
            <w:tcW w:w="3664" w:type="dxa"/>
            <w:gridSpan w:val="2"/>
            <w:shd w:val="clear" w:color="auto" w:fill="auto"/>
          </w:tcPr>
          <w:p w14:paraId="48A46650" w14:textId="77777777" w:rsidR="00875FFD" w:rsidRDefault="00875FFD">
            <w:pPr>
              <w:rPr>
                <w:b/>
                <w:sz w:val="28"/>
                <w:szCs w:val="28"/>
              </w:rPr>
            </w:pPr>
          </w:p>
        </w:tc>
        <w:tc>
          <w:tcPr>
            <w:tcW w:w="5935" w:type="dxa"/>
            <w:shd w:val="clear" w:color="auto" w:fill="auto"/>
          </w:tcPr>
          <w:p w14:paraId="65F5E294" w14:textId="77777777" w:rsidR="00875FFD" w:rsidRDefault="00875FFD">
            <w:pPr>
              <w:jc w:val="both"/>
              <w:rPr>
                <w:sz w:val="28"/>
                <w:szCs w:val="28"/>
              </w:rPr>
            </w:pPr>
          </w:p>
        </w:tc>
      </w:tr>
      <w:tr w:rsidR="00875FFD" w:rsidRPr="001C0B4E" w14:paraId="20E1CDF9" w14:textId="77777777">
        <w:tc>
          <w:tcPr>
            <w:tcW w:w="3664" w:type="dxa"/>
            <w:gridSpan w:val="2"/>
            <w:shd w:val="clear" w:color="auto" w:fill="auto"/>
          </w:tcPr>
          <w:p w14:paraId="5EB5FEA2" w14:textId="77777777" w:rsidR="00875FFD" w:rsidRDefault="001C0B4E">
            <w:pPr>
              <w:rPr>
                <w:b/>
                <w:sz w:val="28"/>
                <w:szCs w:val="28"/>
              </w:rPr>
            </w:pPr>
            <w:proofErr w:type="spellStart"/>
            <w:r>
              <w:rPr>
                <w:b/>
                <w:sz w:val="28"/>
                <w:szCs w:val="28"/>
              </w:rPr>
              <w:t>Ҳ</w:t>
            </w:r>
            <w:r w:rsidR="00875FFD">
              <w:rPr>
                <w:b/>
                <w:sz w:val="28"/>
                <w:szCs w:val="28"/>
              </w:rPr>
              <w:t>исоблаш</w:t>
            </w:r>
            <w:proofErr w:type="spellEnd"/>
            <w:r w:rsidR="00875FFD">
              <w:rPr>
                <w:b/>
                <w:sz w:val="28"/>
                <w:szCs w:val="28"/>
              </w:rPr>
              <w:t xml:space="preserve"> </w:t>
            </w:r>
            <w:proofErr w:type="spellStart"/>
            <w:r w:rsidR="00875FFD">
              <w:rPr>
                <w:b/>
                <w:sz w:val="28"/>
                <w:szCs w:val="28"/>
              </w:rPr>
              <w:t>ва</w:t>
            </w:r>
            <w:r>
              <w:rPr>
                <w:b/>
                <w:sz w:val="28"/>
                <w:szCs w:val="28"/>
              </w:rPr>
              <w:t>қ</w:t>
            </w:r>
            <w:r w:rsidR="00875FFD">
              <w:rPr>
                <w:b/>
                <w:sz w:val="28"/>
                <w:szCs w:val="28"/>
              </w:rPr>
              <w:t>ти</w:t>
            </w:r>
            <w:proofErr w:type="spellEnd"/>
          </w:p>
          <w:p w14:paraId="06F675D4"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время считывания</w:t>
            </w:r>
          </w:p>
          <w:p w14:paraId="38130BD9" w14:textId="77777777" w:rsidR="00875FFD" w:rsidRDefault="00875FFD">
            <w:pPr>
              <w:rPr>
                <w:b/>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sensing</w:t>
            </w:r>
            <w:r>
              <w:rPr>
                <w:sz w:val="28"/>
                <w:szCs w:val="28"/>
              </w:rPr>
              <w:t xml:space="preserve"> </w:t>
            </w:r>
            <w:r>
              <w:rPr>
                <w:sz w:val="28"/>
                <w:szCs w:val="28"/>
                <w:lang w:val="en-US"/>
              </w:rPr>
              <w:t>time</w:t>
            </w:r>
            <w:r>
              <w:rPr>
                <w:sz w:val="28"/>
                <w:szCs w:val="28"/>
              </w:rPr>
              <w:t xml:space="preserve"> </w:t>
            </w:r>
          </w:p>
        </w:tc>
        <w:tc>
          <w:tcPr>
            <w:tcW w:w="5935" w:type="dxa"/>
            <w:shd w:val="clear" w:color="auto" w:fill="auto"/>
          </w:tcPr>
          <w:p w14:paraId="4DBA68C3" w14:textId="77777777" w:rsidR="00875FFD" w:rsidRDefault="00875FFD">
            <w:pPr>
              <w:jc w:val="both"/>
              <w:rPr>
                <w:sz w:val="28"/>
                <w:szCs w:val="28"/>
              </w:rPr>
            </w:pPr>
            <w:proofErr w:type="spellStart"/>
            <w:r>
              <w:rPr>
                <w:sz w:val="28"/>
                <w:szCs w:val="28"/>
              </w:rPr>
              <w:t>Тизимга</w:t>
            </w:r>
            <w:proofErr w:type="spellEnd"/>
            <w:r>
              <w:rPr>
                <w:sz w:val="28"/>
                <w:szCs w:val="28"/>
              </w:rPr>
              <w:t xml:space="preserve">, </w:t>
            </w:r>
            <w:proofErr w:type="spellStart"/>
            <w:r>
              <w:rPr>
                <w:sz w:val="28"/>
                <w:szCs w:val="28"/>
              </w:rPr>
              <w:t>ча</w:t>
            </w:r>
            <w:r w:rsidR="001C0B4E">
              <w:rPr>
                <w:sz w:val="28"/>
                <w:szCs w:val="28"/>
              </w:rPr>
              <w:t>қ</w:t>
            </w:r>
            <w:r>
              <w:rPr>
                <w:sz w:val="28"/>
                <w:szCs w:val="28"/>
              </w:rPr>
              <w:t>ирилган</w:t>
            </w:r>
            <w:proofErr w:type="spellEnd"/>
            <w:r>
              <w:rPr>
                <w:sz w:val="28"/>
                <w:szCs w:val="28"/>
              </w:rPr>
              <w:t xml:space="preserve"> </w:t>
            </w:r>
            <w:proofErr w:type="spellStart"/>
            <w:r>
              <w:rPr>
                <w:sz w:val="28"/>
                <w:szCs w:val="28"/>
              </w:rPr>
              <w:t>маълумотларни</w:t>
            </w:r>
            <w:proofErr w:type="spellEnd"/>
            <w:r>
              <w:rPr>
                <w:sz w:val="28"/>
                <w:szCs w:val="28"/>
              </w:rPr>
              <w:t xml:space="preserve"> </w:t>
            </w:r>
            <w:proofErr w:type="spellStart"/>
            <w:r w:rsidR="001C0B4E">
              <w:rPr>
                <w:sz w:val="28"/>
                <w:szCs w:val="28"/>
              </w:rPr>
              <w:t>қ</w:t>
            </w:r>
            <w:r>
              <w:rPr>
                <w:sz w:val="28"/>
                <w:szCs w:val="28"/>
              </w:rPr>
              <w:t>айта</w:t>
            </w:r>
            <w:proofErr w:type="spellEnd"/>
            <w:r>
              <w:rPr>
                <w:sz w:val="28"/>
                <w:szCs w:val="28"/>
              </w:rPr>
              <w:t xml:space="preserve"> </w:t>
            </w:r>
            <w:r>
              <w:rPr>
                <w:sz w:val="28"/>
                <w:szCs w:val="28"/>
                <w:lang w:val="uz-Cyrl-UZ"/>
              </w:rPr>
              <w:t>тиклаш</w:t>
            </w:r>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керак</w:t>
            </w:r>
            <w:proofErr w:type="spellEnd"/>
            <w:r>
              <w:rPr>
                <w:sz w:val="28"/>
                <w:szCs w:val="28"/>
              </w:rPr>
              <w:t xml:space="preserve"> </w:t>
            </w:r>
            <w:proofErr w:type="spellStart"/>
            <w:r>
              <w:rPr>
                <w:sz w:val="28"/>
                <w:szCs w:val="28"/>
              </w:rPr>
              <w:t>б</w:t>
            </w:r>
            <w:r w:rsidR="001C0B4E">
              <w:rPr>
                <w:sz w:val="28"/>
                <w:szCs w:val="28"/>
              </w:rPr>
              <w:t>ў</w:t>
            </w:r>
            <w:r>
              <w:rPr>
                <w:sz w:val="28"/>
                <w:szCs w:val="28"/>
              </w:rPr>
              <w:t>лган</w:t>
            </w:r>
            <w:proofErr w:type="spellEnd"/>
            <w:r>
              <w:rPr>
                <w:sz w:val="28"/>
                <w:szCs w:val="28"/>
              </w:rPr>
              <w:t xml:space="preserve"> </w:t>
            </w:r>
            <w:proofErr w:type="spellStart"/>
            <w:r>
              <w:rPr>
                <w:sz w:val="28"/>
                <w:szCs w:val="28"/>
              </w:rPr>
              <w:t>ва</w:t>
            </w:r>
            <w:r w:rsidR="001C0B4E">
              <w:rPr>
                <w:sz w:val="28"/>
                <w:szCs w:val="28"/>
              </w:rPr>
              <w:t>қ</w:t>
            </w:r>
            <w:r>
              <w:rPr>
                <w:sz w:val="28"/>
                <w:szCs w:val="28"/>
              </w:rPr>
              <w:t>т</w:t>
            </w:r>
            <w:proofErr w:type="spellEnd"/>
            <w:r>
              <w:rPr>
                <w:sz w:val="28"/>
                <w:szCs w:val="28"/>
              </w:rPr>
              <w:t xml:space="preserve">. У физик </w:t>
            </w:r>
            <w:proofErr w:type="spellStart"/>
            <w:r w:rsidR="001C0B4E">
              <w:rPr>
                <w:sz w:val="28"/>
                <w:szCs w:val="28"/>
              </w:rPr>
              <w:t>ҳ</w:t>
            </w:r>
            <w:r>
              <w:rPr>
                <w:sz w:val="28"/>
                <w:szCs w:val="28"/>
              </w:rPr>
              <w:t>исоблашлар</w:t>
            </w:r>
            <w:proofErr w:type="spellEnd"/>
            <w:r>
              <w:rPr>
                <w:sz w:val="28"/>
                <w:szCs w:val="28"/>
                <w:lang w:val="uz-Cyrl-UZ"/>
              </w:rPr>
              <w:t xml:space="preserve"> </w:t>
            </w:r>
            <w:proofErr w:type="spellStart"/>
            <w:r>
              <w:rPr>
                <w:sz w:val="28"/>
                <w:szCs w:val="28"/>
              </w:rPr>
              <w:t>ва</w:t>
            </w:r>
            <w:proofErr w:type="spellEnd"/>
            <w:r>
              <w:rPr>
                <w:sz w:val="28"/>
                <w:szCs w:val="28"/>
              </w:rPr>
              <w:t xml:space="preserve"> </w:t>
            </w:r>
            <w:proofErr w:type="spellStart"/>
            <w:r>
              <w:rPr>
                <w:sz w:val="28"/>
                <w:szCs w:val="28"/>
              </w:rPr>
              <w:t>тизимнинг</w:t>
            </w:r>
            <w:proofErr w:type="spellEnd"/>
            <w:r>
              <w:rPr>
                <w:sz w:val="28"/>
                <w:szCs w:val="28"/>
              </w:rPr>
              <w:t xml:space="preserve"> техник тайм-</w:t>
            </w:r>
            <w:proofErr w:type="spellStart"/>
            <w:r>
              <w:rPr>
                <w:sz w:val="28"/>
                <w:szCs w:val="28"/>
              </w:rPr>
              <w:t>аутлари</w:t>
            </w:r>
            <w:proofErr w:type="spellEnd"/>
            <w:r>
              <w:rPr>
                <w:sz w:val="28"/>
                <w:szCs w:val="28"/>
                <w:lang w:val="uz-Latn-UZ"/>
              </w:rPr>
              <w:t xml:space="preserve"> </w:t>
            </w:r>
            <w:proofErr w:type="spellStart"/>
            <w:r>
              <w:rPr>
                <w:sz w:val="28"/>
                <w:szCs w:val="28"/>
              </w:rPr>
              <w:t>ва</w:t>
            </w:r>
            <w:r w:rsidR="001C0B4E">
              <w:rPr>
                <w:sz w:val="28"/>
                <w:szCs w:val="28"/>
              </w:rPr>
              <w:t>қ</w:t>
            </w:r>
            <w:r>
              <w:rPr>
                <w:sz w:val="28"/>
                <w:szCs w:val="28"/>
              </w:rPr>
              <w:t>тларининг</w:t>
            </w:r>
            <w:proofErr w:type="spellEnd"/>
            <w:r>
              <w:rPr>
                <w:sz w:val="28"/>
                <w:szCs w:val="28"/>
              </w:rPr>
              <w:t xml:space="preserve"> </w:t>
            </w:r>
            <w:proofErr w:type="spellStart"/>
            <w:r>
              <w:rPr>
                <w:sz w:val="28"/>
                <w:szCs w:val="28"/>
              </w:rPr>
              <w:t>йи</w:t>
            </w:r>
            <w:r w:rsidR="001C0B4E">
              <w:rPr>
                <w:sz w:val="28"/>
                <w:szCs w:val="28"/>
              </w:rPr>
              <w:t>ғ</w:t>
            </w:r>
            <w:r>
              <w:rPr>
                <w:sz w:val="28"/>
                <w:szCs w:val="28"/>
              </w:rPr>
              <w:t>индисидан</w:t>
            </w:r>
            <w:proofErr w:type="spellEnd"/>
            <w:r>
              <w:rPr>
                <w:sz w:val="28"/>
                <w:szCs w:val="28"/>
              </w:rPr>
              <w:t xml:space="preserve"> </w:t>
            </w:r>
            <w:proofErr w:type="spellStart"/>
            <w:r>
              <w:rPr>
                <w:sz w:val="28"/>
                <w:szCs w:val="28"/>
              </w:rPr>
              <w:t>иборат</w:t>
            </w:r>
            <w:proofErr w:type="spellEnd"/>
            <w:r>
              <w:rPr>
                <w:sz w:val="28"/>
                <w:szCs w:val="28"/>
              </w:rPr>
              <w:t>.</w:t>
            </w:r>
          </w:p>
          <w:p w14:paraId="0351CE05" w14:textId="77777777" w:rsidR="00875FFD" w:rsidRDefault="00875FFD">
            <w:pPr>
              <w:ind w:firstLine="32"/>
              <w:jc w:val="both"/>
              <w:rPr>
                <w:sz w:val="28"/>
                <w:szCs w:val="28"/>
                <w:lang w:val="uz-Cyrl-UZ"/>
              </w:rPr>
            </w:pPr>
          </w:p>
          <w:p w14:paraId="74594CBC" w14:textId="77777777" w:rsidR="00875FFD" w:rsidRDefault="00875FFD">
            <w:pPr>
              <w:jc w:val="both"/>
              <w:rPr>
                <w:sz w:val="28"/>
                <w:szCs w:val="28"/>
              </w:rPr>
            </w:pPr>
            <w:r>
              <w:rPr>
                <w:sz w:val="28"/>
                <w:szCs w:val="28"/>
              </w:rPr>
              <w:t xml:space="preserve">Время, необходимое системе для того, чтобы </w:t>
            </w:r>
            <w:r>
              <w:rPr>
                <w:sz w:val="28"/>
                <w:szCs w:val="28"/>
              </w:rPr>
              <w:lastRenderedPageBreak/>
              <w:t>воспроизвести вызванные данные. Представляет собой сумму времени физического считывания и технических тайм-аутов системы.</w:t>
            </w:r>
          </w:p>
        </w:tc>
      </w:tr>
      <w:tr w:rsidR="00875FFD" w:rsidRPr="001C0B4E" w14:paraId="3E346B3A" w14:textId="77777777">
        <w:tc>
          <w:tcPr>
            <w:tcW w:w="3664" w:type="dxa"/>
            <w:gridSpan w:val="2"/>
            <w:shd w:val="clear" w:color="auto" w:fill="auto"/>
          </w:tcPr>
          <w:p w14:paraId="11A795D0" w14:textId="77777777" w:rsidR="00875FFD" w:rsidRDefault="00875FFD">
            <w:pPr>
              <w:rPr>
                <w:b/>
                <w:sz w:val="28"/>
                <w:szCs w:val="28"/>
              </w:rPr>
            </w:pPr>
          </w:p>
        </w:tc>
        <w:tc>
          <w:tcPr>
            <w:tcW w:w="5935" w:type="dxa"/>
            <w:shd w:val="clear" w:color="auto" w:fill="auto"/>
          </w:tcPr>
          <w:p w14:paraId="652B038F" w14:textId="77777777" w:rsidR="00875FFD" w:rsidRDefault="00875FFD">
            <w:pPr>
              <w:jc w:val="both"/>
              <w:rPr>
                <w:sz w:val="28"/>
                <w:szCs w:val="28"/>
              </w:rPr>
            </w:pPr>
          </w:p>
        </w:tc>
      </w:tr>
      <w:tr w:rsidR="00875FFD" w:rsidRPr="001C0B4E" w14:paraId="30565086" w14:textId="77777777">
        <w:tc>
          <w:tcPr>
            <w:tcW w:w="3664" w:type="dxa"/>
            <w:gridSpan w:val="2"/>
            <w:shd w:val="clear" w:color="auto" w:fill="auto"/>
          </w:tcPr>
          <w:p w14:paraId="7C026795" w14:textId="77777777" w:rsidR="00875FFD" w:rsidRDefault="001C0B4E">
            <w:pPr>
              <w:rPr>
                <w:b/>
                <w:sz w:val="28"/>
                <w:szCs w:val="28"/>
              </w:rPr>
            </w:pPr>
            <w:proofErr w:type="spellStart"/>
            <w:r>
              <w:rPr>
                <w:b/>
                <w:sz w:val="28"/>
                <w:szCs w:val="28"/>
              </w:rPr>
              <w:t>Ҳ</w:t>
            </w:r>
            <w:r w:rsidR="00875FFD">
              <w:rPr>
                <w:b/>
                <w:sz w:val="28"/>
                <w:szCs w:val="28"/>
              </w:rPr>
              <w:t>одиса</w:t>
            </w:r>
            <w:proofErr w:type="spellEnd"/>
          </w:p>
          <w:p w14:paraId="034CC554" w14:textId="77777777" w:rsidR="00875FFD" w:rsidRDefault="00875FFD">
            <w:pPr>
              <w:rPr>
                <w:sz w:val="28"/>
                <w:szCs w:val="28"/>
              </w:rPr>
            </w:pPr>
            <w:proofErr w:type="spellStart"/>
            <w:r>
              <w:rPr>
                <w:b/>
                <w:sz w:val="28"/>
                <w:szCs w:val="28"/>
                <w:lang w:val="en-US"/>
              </w:rPr>
              <w:t>ru</w:t>
            </w:r>
            <w:proofErr w:type="spellEnd"/>
            <w:r>
              <w:rPr>
                <w:b/>
                <w:sz w:val="28"/>
                <w:szCs w:val="28"/>
                <w:lang w:val="en-US"/>
              </w:rPr>
              <w:t xml:space="preserve"> -</w:t>
            </w:r>
            <w:r>
              <w:rPr>
                <w:sz w:val="28"/>
                <w:szCs w:val="28"/>
                <w:lang w:val="en-US"/>
              </w:rPr>
              <w:t xml:space="preserve"> </w:t>
            </w:r>
            <w:r>
              <w:rPr>
                <w:sz w:val="28"/>
                <w:szCs w:val="28"/>
              </w:rPr>
              <w:t>событие</w:t>
            </w:r>
          </w:p>
          <w:p w14:paraId="333AE748" w14:textId="77777777" w:rsidR="00875FFD" w:rsidRDefault="00875FFD">
            <w:pPr>
              <w:autoSpaceDE w:val="0"/>
              <w:autoSpaceDN w:val="0"/>
              <w:adjustRightInd w:val="0"/>
              <w:rPr>
                <w:sz w:val="28"/>
                <w:szCs w:val="28"/>
              </w:rPr>
            </w:pPr>
            <w:proofErr w:type="spellStart"/>
            <w:r>
              <w:rPr>
                <w:b/>
                <w:sz w:val="28"/>
                <w:szCs w:val="28"/>
                <w:lang w:val="en-US"/>
              </w:rPr>
              <w:t>en</w:t>
            </w:r>
            <w:proofErr w:type="spellEnd"/>
            <w:r>
              <w:rPr>
                <w:b/>
                <w:sz w:val="28"/>
                <w:szCs w:val="28"/>
                <w:lang w:val="en-US"/>
              </w:rPr>
              <w:t xml:space="preserve"> </w:t>
            </w:r>
            <w:r>
              <w:rPr>
                <w:sz w:val="28"/>
                <w:szCs w:val="28"/>
                <w:lang w:val="en-US"/>
              </w:rPr>
              <w:t xml:space="preserve">- </w:t>
            </w:r>
            <w:proofErr w:type="spellStart"/>
            <w:r>
              <w:rPr>
                <w:sz w:val="28"/>
                <w:szCs w:val="28"/>
              </w:rPr>
              <w:t>event</w:t>
            </w:r>
            <w:proofErr w:type="spellEnd"/>
          </w:p>
          <w:p w14:paraId="75C77EBC" w14:textId="77777777" w:rsidR="00875FFD" w:rsidRDefault="00875FFD">
            <w:pPr>
              <w:rPr>
                <w:sz w:val="28"/>
                <w:szCs w:val="28"/>
                <w:lang w:val="uz-Latn-UZ"/>
              </w:rPr>
            </w:pPr>
          </w:p>
        </w:tc>
        <w:tc>
          <w:tcPr>
            <w:tcW w:w="5935" w:type="dxa"/>
            <w:shd w:val="clear" w:color="auto" w:fill="auto"/>
          </w:tcPr>
          <w:p w14:paraId="0155F161" w14:textId="6F743E22" w:rsidR="00875FFD" w:rsidRDefault="00875FFD">
            <w:pPr>
              <w:jc w:val="both"/>
              <w:rPr>
                <w:sz w:val="28"/>
                <w:szCs w:val="28"/>
                <w:lang w:val="uz-Latn-UZ"/>
              </w:rPr>
            </w:pPr>
            <w:proofErr w:type="spellStart"/>
            <w:r>
              <w:rPr>
                <w:sz w:val="28"/>
                <w:szCs w:val="28"/>
                <w:lang w:val="uz-Latn-UZ"/>
              </w:rPr>
              <w:t>Битта</w:t>
            </w:r>
            <w:proofErr w:type="spellEnd"/>
            <w:r>
              <w:rPr>
                <w:sz w:val="28"/>
                <w:szCs w:val="28"/>
                <w:lang w:val="uz-Latn-UZ"/>
              </w:rPr>
              <w:t xml:space="preserve"> </w:t>
            </w:r>
            <w:proofErr w:type="spellStart"/>
            <w:r>
              <w:rPr>
                <w:sz w:val="28"/>
                <w:szCs w:val="28"/>
                <w:lang w:val="uz-Latn-UZ"/>
              </w:rPr>
              <w:t>сервисга</w:t>
            </w:r>
            <w:proofErr w:type="spellEnd"/>
            <w:r>
              <w:rPr>
                <w:sz w:val="28"/>
                <w:szCs w:val="28"/>
                <w:lang w:val="uz-Latn-UZ"/>
              </w:rPr>
              <w:t xml:space="preserve"> </w:t>
            </w:r>
            <w:proofErr w:type="spellStart"/>
            <w:r>
              <w:rPr>
                <w:sz w:val="28"/>
                <w:szCs w:val="28"/>
                <w:lang w:val="uz-Latn-UZ"/>
              </w:rPr>
              <w:t>тегишли</w:t>
            </w:r>
            <w:proofErr w:type="spellEnd"/>
            <w:r>
              <w:rPr>
                <w:sz w:val="28"/>
                <w:szCs w:val="28"/>
                <w:lang w:val="uz-Latn-UZ"/>
              </w:rPr>
              <w:t xml:space="preserve">, </w:t>
            </w:r>
            <w:proofErr w:type="spellStart"/>
            <w:r>
              <w:rPr>
                <w:sz w:val="28"/>
                <w:szCs w:val="28"/>
                <w:lang w:val="uz-Latn-UZ"/>
              </w:rPr>
              <w:t>маълум</w:t>
            </w:r>
            <w:proofErr w:type="spellEnd"/>
            <w:r>
              <w:rPr>
                <w:sz w:val="28"/>
                <w:szCs w:val="28"/>
                <w:lang w:val="uz-Latn-UZ"/>
              </w:rPr>
              <w:t xml:space="preserve"> </w:t>
            </w:r>
            <w:proofErr w:type="spellStart"/>
            <w:r>
              <w:rPr>
                <w:sz w:val="28"/>
                <w:szCs w:val="28"/>
                <w:lang w:val="uz-Latn-UZ"/>
              </w:rPr>
              <w:t>бир</w:t>
            </w:r>
            <w:proofErr w:type="spellEnd"/>
            <w:r>
              <w:rPr>
                <w:sz w:val="28"/>
                <w:szCs w:val="28"/>
                <w:lang w:val="uz-Latn-UZ"/>
              </w:rPr>
              <w:t xml:space="preserve"> </w:t>
            </w:r>
            <w:proofErr w:type="spellStart"/>
            <w:r>
              <w:rPr>
                <w:sz w:val="28"/>
                <w:szCs w:val="28"/>
                <w:lang w:val="uz-Latn-UZ"/>
              </w:rPr>
              <w:t>бошланиш</w:t>
            </w:r>
            <w:proofErr w:type="spellEnd"/>
            <w:r>
              <w:rPr>
                <w:sz w:val="28"/>
                <w:szCs w:val="28"/>
                <w:lang w:val="uz-Latn-UZ"/>
              </w:rPr>
              <w:t xml:space="preserve"> </w:t>
            </w:r>
            <w:proofErr w:type="spellStart"/>
            <w:r>
              <w:rPr>
                <w:sz w:val="28"/>
                <w:szCs w:val="28"/>
                <w:lang w:val="uz-Latn-UZ"/>
              </w:rPr>
              <w:t>ва</w:t>
            </w:r>
            <w:proofErr w:type="spellEnd"/>
            <w:r>
              <w:rPr>
                <w:sz w:val="28"/>
                <w:szCs w:val="28"/>
                <w:lang w:val="uz-Latn-UZ"/>
              </w:rPr>
              <w:t xml:space="preserve"> </w:t>
            </w:r>
            <w:proofErr w:type="spellStart"/>
            <w:r>
              <w:rPr>
                <w:sz w:val="28"/>
                <w:szCs w:val="28"/>
                <w:lang w:val="uz-Latn-UZ"/>
              </w:rPr>
              <w:t>тугаш</w:t>
            </w:r>
            <w:proofErr w:type="spellEnd"/>
            <w:r>
              <w:rPr>
                <w:sz w:val="28"/>
                <w:szCs w:val="28"/>
                <w:lang w:val="uz-Latn-UZ"/>
              </w:rPr>
              <w:t xml:space="preserve"> </w:t>
            </w:r>
            <w:proofErr w:type="spellStart"/>
            <w:r>
              <w:rPr>
                <w:sz w:val="28"/>
                <w:szCs w:val="28"/>
                <w:lang w:val="uz-Latn-UZ"/>
              </w:rPr>
              <w:t>ва</w:t>
            </w:r>
            <w:r w:rsidR="001C0B4E">
              <w:rPr>
                <w:sz w:val="28"/>
                <w:szCs w:val="28"/>
                <w:lang w:val="uz-Latn-UZ"/>
              </w:rPr>
              <w:t>қ</w:t>
            </w:r>
            <w:r>
              <w:rPr>
                <w:sz w:val="28"/>
                <w:szCs w:val="28"/>
                <w:lang w:val="uz-Latn-UZ"/>
              </w:rPr>
              <w:t>тига</w:t>
            </w:r>
            <w:proofErr w:type="spellEnd"/>
            <w:r>
              <w:rPr>
                <w:sz w:val="28"/>
                <w:szCs w:val="28"/>
                <w:lang w:val="uz-Latn-UZ"/>
              </w:rPr>
              <w:t xml:space="preserve"> </w:t>
            </w:r>
            <w:proofErr w:type="spellStart"/>
            <w:r>
              <w:rPr>
                <w:sz w:val="28"/>
                <w:szCs w:val="28"/>
                <w:lang w:val="uz-Latn-UZ"/>
              </w:rPr>
              <w:t>эга</w:t>
            </w:r>
            <w:proofErr w:type="spellEnd"/>
            <w:r>
              <w:rPr>
                <w:sz w:val="28"/>
                <w:szCs w:val="28"/>
                <w:lang w:val="uz-Latn-UZ"/>
              </w:rPr>
              <w:t xml:space="preserve"> </w:t>
            </w:r>
            <w:proofErr w:type="spellStart"/>
            <w:r>
              <w:rPr>
                <w:sz w:val="28"/>
                <w:szCs w:val="28"/>
                <w:lang w:val="uz-Latn-UZ"/>
              </w:rPr>
              <w:t>б</w:t>
            </w:r>
            <w:r w:rsidR="001C0B4E">
              <w:rPr>
                <w:sz w:val="28"/>
                <w:szCs w:val="28"/>
                <w:lang w:val="uz-Latn-UZ"/>
              </w:rPr>
              <w:t>ў</w:t>
            </w:r>
            <w:r>
              <w:rPr>
                <w:sz w:val="28"/>
                <w:szCs w:val="28"/>
                <w:lang w:val="uz-Latn-UZ"/>
              </w:rPr>
              <w:t>лган</w:t>
            </w:r>
            <w:proofErr w:type="spellEnd"/>
            <w:r>
              <w:rPr>
                <w:sz w:val="28"/>
                <w:szCs w:val="28"/>
                <w:lang w:val="uz-Latn-UZ"/>
              </w:rPr>
              <w:t xml:space="preserve"> </w:t>
            </w:r>
            <w:proofErr w:type="spellStart"/>
            <w:r>
              <w:rPr>
                <w:sz w:val="28"/>
                <w:szCs w:val="28"/>
                <w:lang w:val="uz-Latn-UZ"/>
              </w:rPr>
              <w:t>элементар</w:t>
            </w:r>
            <w:proofErr w:type="spellEnd"/>
            <w:r>
              <w:rPr>
                <w:sz w:val="28"/>
                <w:szCs w:val="28"/>
                <w:lang w:val="uz-Latn-UZ"/>
              </w:rPr>
              <w:t xml:space="preserve"> </w:t>
            </w:r>
            <w:proofErr w:type="spellStart"/>
            <w:r>
              <w:rPr>
                <w:sz w:val="28"/>
                <w:szCs w:val="28"/>
                <w:lang w:val="uz-Latn-UZ"/>
              </w:rPr>
              <w:t>о</w:t>
            </w:r>
            <w:r w:rsidR="001C0B4E">
              <w:rPr>
                <w:sz w:val="28"/>
                <w:szCs w:val="28"/>
                <w:lang w:val="uz-Latn-UZ"/>
              </w:rPr>
              <w:t>қ</w:t>
            </w:r>
            <w:r>
              <w:rPr>
                <w:sz w:val="28"/>
                <w:szCs w:val="28"/>
                <w:lang w:val="uz-Latn-UZ"/>
              </w:rPr>
              <w:t>имлар</w:t>
            </w:r>
            <w:proofErr w:type="spellEnd"/>
            <w:r>
              <w:rPr>
                <w:sz w:val="28"/>
                <w:szCs w:val="28"/>
                <w:lang w:val="uz-Latn-UZ"/>
              </w:rPr>
              <w:t xml:space="preserve"> </w:t>
            </w:r>
            <w:proofErr w:type="spellStart"/>
            <w:r>
              <w:rPr>
                <w:sz w:val="28"/>
                <w:szCs w:val="28"/>
                <w:lang w:val="uz-Latn-UZ"/>
              </w:rPr>
              <w:t>гуру</w:t>
            </w:r>
            <w:r w:rsidR="001C0B4E">
              <w:rPr>
                <w:sz w:val="28"/>
                <w:szCs w:val="28"/>
                <w:lang w:val="uz-Latn-UZ"/>
              </w:rPr>
              <w:t>ҳ</w:t>
            </w:r>
            <w:r>
              <w:rPr>
                <w:sz w:val="28"/>
                <w:szCs w:val="28"/>
                <w:lang w:val="uz-Latn-UZ"/>
              </w:rPr>
              <w:t>и</w:t>
            </w:r>
            <w:proofErr w:type="spellEnd"/>
            <w:r>
              <w:rPr>
                <w:sz w:val="28"/>
                <w:szCs w:val="28"/>
                <w:lang w:val="uz-Latn-UZ"/>
              </w:rPr>
              <w:t>.</w:t>
            </w:r>
            <w:r w:rsidR="00A33A2F">
              <w:rPr>
                <w:sz w:val="28"/>
                <w:szCs w:val="28"/>
                <w:lang w:val="uz-Latn-UZ"/>
              </w:rPr>
              <w:t xml:space="preserve"> </w:t>
            </w:r>
          </w:p>
          <w:p w14:paraId="5919CC1C" w14:textId="77777777" w:rsidR="00875FFD" w:rsidRDefault="00875FFD">
            <w:pPr>
              <w:jc w:val="both"/>
              <w:rPr>
                <w:sz w:val="28"/>
                <w:szCs w:val="28"/>
                <w:lang w:val="uz-Latn-UZ"/>
              </w:rPr>
            </w:pPr>
          </w:p>
          <w:p w14:paraId="4DB83F04" w14:textId="77777777" w:rsidR="00875FFD" w:rsidRDefault="00875FFD">
            <w:pPr>
              <w:jc w:val="both"/>
              <w:rPr>
                <w:sz w:val="28"/>
                <w:szCs w:val="28"/>
              </w:rPr>
            </w:pPr>
            <w:r>
              <w:rPr>
                <w:sz w:val="28"/>
                <w:szCs w:val="28"/>
              </w:rPr>
              <w:t>Группа элементарных потоков, принадлежащих одному сервису и имеющих определенное время начала и окончания.</w:t>
            </w:r>
          </w:p>
        </w:tc>
      </w:tr>
      <w:tr w:rsidR="00875FFD" w:rsidRPr="001C0B4E" w14:paraId="61246373" w14:textId="77777777">
        <w:tc>
          <w:tcPr>
            <w:tcW w:w="3657" w:type="dxa"/>
            <w:shd w:val="clear" w:color="auto" w:fill="auto"/>
          </w:tcPr>
          <w:p w14:paraId="7A5BF6DF" w14:textId="77777777" w:rsidR="00875FFD" w:rsidRDefault="00875FFD">
            <w:pPr>
              <w:spacing w:before="60"/>
              <w:rPr>
                <w:b/>
                <w:sz w:val="28"/>
                <w:szCs w:val="28"/>
              </w:rPr>
            </w:pPr>
          </w:p>
        </w:tc>
        <w:tc>
          <w:tcPr>
            <w:tcW w:w="5942" w:type="dxa"/>
            <w:gridSpan w:val="2"/>
            <w:shd w:val="clear" w:color="auto" w:fill="auto"/>
          </w:tcPr>
          <w:p w14:paraId="351AD32E" w14:textId="77777777" w:rsidR="00875FFD" w:rsidRDefault="00875FFD">
            <w:pPr>
              <w:spacing w:before="60"/>
              <w:jc w:val="both"/>
              <w:rPr>
                <w:sz w:val="28"/>
                <w:szCs w:val="28"/>
                <w:lang w:val="uz-Latn-UZ"/>
              </w:rPr>
            </w:pPr>
          </w:p>
        </w:tc>
      </w:tr>
      <w:tr w:rsidR="00875FFD" w:rsidRPr="001C0B4E" w14:paraId="115C5CC7" w14:textId="77777777">
        <w:tc>
          <w:tcPr>
            <w:tcW w:w="3657" w:type="dxa"/>
            <w:shd w:val="clear" w:color="auto" w:fill="auto"/>
          </w:tcPr>
          <w:p w14:paraId="4C082784" w14:textId="77777777" w:rsidR="00875FFD" w:rsidRDefault="00875FFD">
            <w:pPr>
              <w:rPr>
                <w:b/>
                <w:sz w:val="28"/>
                <w:szCs w:val="28"/>
                <w:lang w:val="uz-Latn-UZ"/>
              </w:rPr>
            </w:pPr>
            <w:r>
              <w:rPr>
                <w:b/>
                <w:sz w:val="28"/>
                <w:szCs w:val="28"/>
              </w:rPr>
              <w:t>2Т - импульс</w:t>
            </w:r>
          </w:p>
          <w:p w14:paraId="6FE0CCA4"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2Т-импульс</w:t>
            </w:r>
          </w:p>
          <w:p w14:paraId="1E1799AE" w14:textId="77777777" w:rsidR="00875FFD" w:rsidRDefault="00875FFD">
            <w:pPr>
              <w:autoSpaceDE w:val="0"/>
              <w:autoSpaceDN w:val="0"/>
              <w:adjustRightInd w:val="0"/>
              <w:rPr>
                <w:sz w:val="28"/>
                <w:szCs w:val="28"/>
              </w:rPr>
            </w:pPr>
            <w:proofErr w:type="spellStart"/>
            <w:r>
              <w:rPr>
                <w:b/>
                <w:sz w:val="28"/>
                <w:szCs w:val="28"/>
                <w:lang w:val="en-US"/>
              </w:rPr>
              <w:t>en</w:t>
            </w:r>
            <w:proofErr w:type="spellEnd"/>
            <w:r>
              <w:rPr>
                <w:b/>
                <w:sz w:val="28"/>
                <w:szCs w:val="28"/>
              </w:rPr>
              <w:t xml:space="preserve"> - </w:t>
            </w:r>
            <w:r>
              <w:rPr>
                <w:sz w:val="28"/>
                <w:szCs w:val="28"/>
              </w:rPr>
              <w:t>2Т-pulse</w:t>
            </w:r>
          </w:p>
          <w:p w14:paraId="0A6F637C" w14:textId="77777777" w:rsidR="00875FFD" w:rsidRDefault="00875FFD">
            <w:pPr>
              <w:rPr>
                <w:sz w:val="28"/>
                <w:szCs w:val="28"/>
                <w:lang w:val="uz-Latn-UZ"/>
              </w:rPr>
            </w:pPr>
          </w:p>
        </w:tc>
        <w:tc>
          <w:tcPr>
            <w:tcW w:w="5942" w:type="dxa"/>
            <w:gridSpan w:val="2"/>
            <w:shd w:val="clear" w:color="auto" w:fill="auto"/>
          </w:tcPr>
          <w:p w14:paraId="6E483328" w14:textId="77777777" w:rsidR="00875FFD" w:rsidRDefault="00875FFD">
            <w:pPr>
              <w:jc w:val="both"/>
              <w:rPr>
                <w:sz w:val="28"/>
                <w:szCs w:val="28"/>
                <w:lang w:val="uz-Latn-UZ"/>
              </w:rPr>
            </w:pPr>
            <w:proofErr w:type="spellStart"/>
            <w:r>
              <w:rPr>
                <w:sz w:val="28"/>
                <w:szCs w:val="28"/>
                <w:lang w:val="uz-Latn-UZ"/>
              </w:rPr>
              <w:t>Телевизион</w:t>
            </w:r>
            <w:proofErr w:type="spellEnd"/>
            <w:r>
              <w:rPr>
                <w:sz w:val="28"/>
                <w:szCs w:val="28"/>
                <w:lang w:val="uz-Latn-UZ"/>
              </w:rPr>
              <w:t xml:space="preserve"> </w:t>
            </w:r>
            <w:proofErr w:type="spellStart"/>
            <w:r w:rsidR="001C0B4E">
              <w:rPr>
                <w:sz w:val="28"/>
                <w:szCs w:val="28"/>
                <w:lang w:val="uz-Latn-UZ"/>
              </w:rPr>
              <w:t>ў</w:t>
            </w:r>
            <w:r>
              <w:rPr>
                <w:sz w:val="28"/>
                <w:szCs w:val="28"/>
                <w:lang w:val="uz-Latn-UZ"/>
              </w:rPr>
              <w:t>лчов</w:t>
            </w:r>
            <w:proofErr w:type="spellEnd"/>
            <w:r>
              <w:rPr>
                <w:sz w:val="28"/>
                <w:szCs w:val="28"/>
                <w:lang w:val="uz-Latn-UZ"/>
              </w:rPr>
              <w:t xml:space="preserve"> </w:t>
            </w:r>
            <w:proofErr w:type="spellStart"/>
            <w:r>
              <w:rPr>
                <w:sz w:val="28"/>
                <w:szCs w:val="28"/>
                <w:lang w:val="uz-Latn-UZ"/>
              </w:rPr>
              <w:t>учун</w:t>
            </w:r>
            <w:proofErr w:type="spellEnd"/>
            <w:r>
              <w:rPr>
                <w:sz w:val="28"/>
                <w:szCs w:val="28"/>
                <w:lang w:val="uz-Latn-UZ"/>
              </w:rPr>
              <w:t xml:space="preserve"> </w:t>
            </w:r>
            <w:proofErr w:type="spellStart"/>
            <w:r>
              <w:rPr>
                <w:sz w:val="28"/>
                <w:szCs w:val="28"/>
                <w:lang w:val="uz-Latn-UZ"/>
              </w:rPr>
              <w:t>ишлатиладиган</w:t>
            </w:r>
            <w:proofErr w:type="spellEnd"/>
            <w:r>
              <w:rPr>
                <w:sz w:val="28"/>
                <w:szCs w:val="28"/>
                <w:lang w:val="uz-Latn-UZ"/>
              </w:rPr>
              <w:t xml:space="preserve"> </w:t>
            </w:r>
            <w:proofErr w:type="spellStart"/>
            <w:r>
              <w:rPr>
                <w:sz w:val="28"/>
                <w:szCs w:val="28"/>
                <w:lang w:val="uz-Latn-UZ"/>
              </w:rPr>
              <w:t>нолинчи</w:t>
            </w:r>
            <w:proofErr w:type="spellEnd"/>
            <w:r>
              <w:rPr>
                <w:sz w:val="28"/>
                <w:szCs w:val="28"/>
                <w:lang w:val="uz-Latn-UZ"/>
              </w:rPr>
              <w:t xml:space="preserve"> </w:t>
            </w:r>
            <w:proofErr w:type="spellStart"/>
            <w:r w:rsidR="001C0B4E">
              <w:rPr>
                <w:sz w:val="28"/>
                <w:szCs w:val="28"/>
                <w:lang w:val="uz-Latn-UZ"/>
              </w:rPr>
              <w:t>қ</w:t>
            </w:r>
            <w:r>
              <w:rPr>
                <w:sz w:val="28"/>
                <w:szCs w:val="28"/>
                <w:lang w:val="uz-Latn-UZ"/>
              </w:rPr>
              <w:t>ийматлар</w:t>
            </w:r>
            <w:proofErr w:type="spellEnd"/>
            <w:r>
              <w:rPr>
                <w:sz w:val="28"/>
                <w:szCs w:val="28"/>
                <w:lang w:val="uz-Latn-UZ"/>
              </w:rPr>
              <w:t xml:space="preserve"> </w:t>
            </w:r>
            <w:proofErr w:type="spellStart"/>
            <w:r>
              <w:rPr>
                <w:sz w:val="28"/>
                <w:szCs w:val="28"/>
                <w:lang w:val="uz-Latn-UZ"/>
              </w:rPr>
              <w:t>орасида</w:t>
            </w:r>
            <w:proofErr w:type="spellEnd"/>
            <w:r>
              <w:rPr>
                <w:sz w:val="28"/>
                <w:szCs w:val="28"/>
                <w:lang w:val="uz-Latn-UZ"/>
              </w:rPr>
              <w:t xml:space="preserve"> </w:t>
            </w:r>
            <w:proofErr w:type="spellStart"/>
            <w:r>
              <w:rPr>
                <w:sz w:val="28"/>
                <w:szCs w:val="28"/>
                <w:lang w:val="uz-Latn-UZ"/>
              </w:rPr>
              <w:t>жойлашган</w:t>
            </w:r>
            <w:proofErr w:type="spellEnd"/>
            <w:r>
              <w:rPr>
                <w:sz w:val="28"/>
                <w:szCs w:val="28"/>
                <w:lang w:val="uz-Latn-UZ"/>
              </w:rPr>
              <w:t xml:space="preserve"> </w:t>
            </w:r>
            <w:proofErr w:type="spellStart"/>
            <w:r>
              <w:rPr>
                <w:sz w:val="28"/>
                <w:szCs w:val="28"/>
                <w:lang w:val="uz-Latn-UZ"/>
              </w:rPr>
              <w:t>синус</w:t>
            </w:r>
            <w:proofErr w:type="spellEnd"/>
            <w:r>
              <w:rPr>
                <w:sz w:val="28"/>
                <w:szCs w:val="28"/>
                <w:lang w:val="uz-Latn-UZ"/>
              </w:rPr>
              <w:t xml:space="preserve"> </w:t>
            </w:r>
            <w:proofErr w:type="spellStart"/>
            <w:r>
              <w:rPr>
                <w:sz w:val="28"/>
                <w:szCs w:val="28"/>
                <w:lang w:val="uz-Latn-UZ"/>
              </w:rPr>
              <w:t>квадрат</w:t>
            </w:r>
            <w:proofErr w:type="spellEnd"/>
            <w:r>
              <w:rPr>
                <w:sz w:val="28"/>
                <w:szCs w:val="28"/>
                <w:lang w:val="uz-Latn-UZ"/>
              </w:rPr>
              <w:t xml:space="preserve"> </w:t>
            </w:r>
            <w:proofErr w:type="spellStart"/>
            <w:r>
              <w:rPr>
                <w:sz w:val="28"/>
                <w:szCs w:val="28"/>
                <w:lang w:val="uz-Latn-UZ"/>
              </w:rPr>
              <w:t>функция</w:t>
            </w:r>
            <w:proofErr w:type="spellEnd"/>
            <w:r>
              <w:rPr>
                <w:sz w:val="28"/>
                <w:szCs w:val="28"/>
                <w:lang w:val="uz-Latn-UZ"/>
              </w:rPr>
              <w:t xml:space="preserve"> </w:t>
            </w:r>
            <w:proofErr w:type="spellStart"/>
            <w:r>
              <w:rPr>
                <w:sz w:val="28"/>
                <w:szCs w:val="28"/>
                <w:lang w:val="uz-Latn-UZ"/>
              </w:rPr>
              <w:t>шаклли</w:t>
            </w:r>
            <w:proofErr w:type="spellEnd"/>
            <w:r>
              <w:rPr>
                <w:sz w:val="28"/>
                <w:szCs w:val="28"/>
                <w:lang w:val="uz-Latn-UZ"/>
              </w:rPr>
              <w:t xml:space="preserve"> </w:t>
            </w:r>
            <w:proofErr w:type="spellStart"/>
            <w:r>
              <w:rPr>
                <w:sz w:val="28"/>
                <w:szCs w:val="28"/>
                <w:lang w:val="uz-Latn-UZ"/>
              </w:rPr>
              <w:t>ва</w:t>
            </w:r>
            <w:proofErr w:type="spellEnd"/>
            <w:r>
              <w:rPr>
                <w:sz w:val="28"/>
                <w:szCs w:val="28"/>
                <w:lang w:val="uz-Latn-UZ"/>
              </w:rPr>
              <w:t xml:space="preserve"> </w:t>
            </w:r>
            <w:proofErr w:type="spellStart"/>
            <w:r>
              <w:rPr>
                <w:sz w:val="28"/>
                <w:szCs w:val="28"/>
                <w:lang w:val="uz-Latn-UZ"/>
              </w:rPr>
              <w:t>давомийлиги</w:t>
            </w:r>
            <w:proofErr w:type="spellEnd"/>
            <w:r>
              <w:rPr>
                <w:sz w:val="28"/>
                <w:szCs w:val="28"/>
                <w:lang w:val="uz-Latn-UZ"/>
              </w:rPr>
              <w:t xml:space="preserve"> </w:t>
            </w:r>
            <w:proofErr w:type="spellStart"/>
            <w:r w:rsidR="001C0B4E">
              <w:rPr>
                <w:sz w:val="28"/>
                <w:szCs w:val="28"/>
                <w:lang w:val="uz-Latn-UZ"/>
              </w:rPr>
              <w:t>қ</w:t>
            </w:r>
            <w:r>
              <w:rPr>
                <w:sz w:val="28"/>
                <w:szCs w:val="28"/>
                <w:lang w:val="uz-Latn-UZ"/>
              </w:rPr>
              <w:t>о</w:t>
            </w:r>
            <w:r w:rsidR="001C0B4E">
              <w:rPr>
                <w:sz w:val="28"/>
                <w:szCs w:val="28"/>
                <w:lang w:val="uz-Latn-UZ"/>
              </w:rPr>
              <w:t>қ</w:t>
            </w:r>
            <w:proofErr w:type="spellEnd"/>
            <w:r>
              <w:rPr>
                <w:sz w:val="28"/>
                <w:szCs w:val="28"/>
                <w:lang w:val="uz-Latn-UZ"/>
              </w:rPr>
              <w:t xml:space="preserve"> </w:t>
            </w:r>
            <w:proofErr w:type="spellStart"/>
            <w:r>
              <w:rPr>
                <w:sz w:val="28"/>
                <w:szCs w:val="28"/>
                <w:lang w:val="uz-Latn-UZ"/>
              </w:rPr>
              <w:t>ярмида</w:t>
            </w:r>
            <w:proofErr w:type="spellEnd"/>
            <w:r>
              <w:rPr>
                <w:sz w:val="28"/>
                <w:szCs w:val="28"/>
                <w:lang w:val="uz-Latn-UZ"/>
              </w:rPr>
              <w:t xml:space="preserve"> 2Т </w:t>
            </w:r>
            <w:proofErr w:type="spellStart"/>
            <w:r>
              <w:rPr>
                <w:sz w:val="28"/>
                <w:szCs w:val="28"/>
                <w:lang w:val="uz-Latn-UZ"/>
              </w:rPr>
              <w:t>га</w:t>
            </w:r>
            <w:proofErr w:type="spellEnd"/>
            <w:r>
              <w:rPr>
                <w:sz w:val="28"/>
                <w:szCs w:val="28"/>
                <w:lang w:val="uz-Latn-UZ"/>
              </w:rPr>
              <w:t xml:space="preserve"> </w:t>
            </w:r>
            <w:proofErr w:type="spellStart"/>
            <w:r>
              <w:rPr>
                <w:sz w:val="28"/>
                <w:szCs w:val="28"/>
                <w:lang w:val="uz-Latn-UZ"/>
              </w:rPr>
              <w:t>тенг</w:t>
            </w:r>
            <w:proofErr w:type="spellEnd"/>
            <w:r>
              <w:rPr>
                <w:sz w:val="28"/>
                <w:szCs w:val="28"/>
                <w:lang w:val="uz-Latn-UZ"/>
              </w:rPr>
              <w:t xml:space="preserve"> </w:t>
            </w:r>
            <w:proofErr w:type="spellStart"/>
            <w:r>
              <w:rPr>
                <w:sz w:val="28"/>
                <w:szCs w:val="28"/>
                <w:lang w:val="uz-Latn-UZ"/>
              </w:rPr>
              <w:t>импульс</w:t>
            </w:r>
            <w:proofErr w:type="spellEnd"/>
            <w:r>
              <w:rPr>
                <w:sz w:val="28"/>
                <w:szCs w:val="28"/>
                <w:lang w:val="uz-Latn-UZ"/>
              </w:rPr>
              <w:t xml:space="preserve">, </w:t>
            </w:r>
            <w:proofErr w:type="spellStart"/>
            <w:r>
              <w:rPr>
                <w:sz w:val="28"/>
                <w:szCs w:val="28"/>
                <w:lang w:val="uz-Latn-UZ"/>
              </w:rPr>
              <w:t>бу</w:t>
            </w:r>
            <w:proofErr w:type="spellEnd"/>
            <w:r>
              <w:rPr>
                <w:sz w:val="28"/>
                <w:szCs w:val="28"/>
                <w:lang w:val="uz-Latn-UZ"/>
              </w:rPr>
              <w:t xml:space="preserve"> </w:t>
            </w:r>
            <w:proofErr w:type="spellStart"/>
            <w:r>
              <w:rPr>
                <w:sz w:val="28"/>
                <w:szCs w:val="28"/>
                <w:lang w:val="uz-Latn-UZ"/>
              </w:rPr>
              <w:t>ерда</w:t>
            </w:r>
            <w:proofErr w:type="spellEnd"/>
            <w:r>
              <w:rPr>
                <w:sz w:val="28"/>
                <w:szCs w:val="28"/>
                <w:lang w:val="uz-Latn-UZ"/>
              </w:rPr>
              <w:t xml:space="preserve"> Т-</w:t>
            </w:r>
            <w:proofErr w:type="spellStart"/>
            <w:r>
              <w:rPr>
                <w:sz w:val="28"/>
                <w:szCs w:val="28"/>
                <w:lang w:val="uz-Latn-UZ"/>
              </w:rPr>
              <w:t>ёр</w:t>
            </w:r>
            <w:r w:rsidR="001C0B4E">
              <w:rPr>
                <w:sz w:val="28"/>
                <w:szCs w:val="28"/>
                <w:lang w:val="uz-Latn-UZ"/>
              </w:rPr>
              <w:t>қ</w:t>
            </w:r>
            <w:r>
              <w:rPr>
                <w:sz w:val="28"/>
                <w:szCs w:val="28"/>
                <w:lang w:val="uz-Latn-UZ"/>
              </w:rPr>
              <w:t>инлик</w:t>
            </w:r>
            <w:proofErr w:type="spellEnd"/>
            <w:r>
              <w:rPr>
                <w:sz w:val="28"/>
                <w:szCs w:val="28"/>
                <w:lang w:val="uz-Latn-UZ"/>
              </w:rPr>
              <w:t xml:space="preserve"> </w:t>
            </w:r>
            <w:proofErr w:type="spellStart"/>
            <w:r>
              <w:rPr>
                <w:sz w:val="28"/>
                <w:szCs w:val="28"/>
                <w:lang w:val="uz-Latn-UZ"/>
              </w:rPr>
              <w:t>сигналининг</w:t>
            </w:r>
            <w:proofErr w:type="spellEnd"/>
            <w:r>
              <w:rPr>
                <w:sz w:val="28"/>
                <w:szCs w:val="28"/>
                <w:lang w:val="uz-Latn-UZ"/>
              </w:rPr>
              <w:t xml:space="preserve"> </w:t>
            </w:r>
            <w:proofErr w:type="spellStart"/>
            <w:r>
              <w:rPr>
                <w:sz w:val="28"/>
                <w:szCs w:val="28"/>
                <w:lang w:val="uz-Latn-UZ"/>
              </w:rPr>
              <w:t>номинал</w:t>
            </w:r>
            <w:proofErr w:type="spellEnd"/>
            <w:r>
              <w:rPr>
                <w:sz w:val="28"/>
                <w:szCs w:val="28"/>
                <w:lang w:val="uz-Latn-UZ"/>
              </w:rPr>
              <w:t xml:space="preserve"> </w:t>
            </w:r>
            <w:proofErr w:type="spellStart"/>
            <w:r>
              <w:rPr>
                <w:sz w:val="28"/>
                <w:szCs w:val="28"/>
                <w:lang w:val="uz-Latn-UZ"/>
              </w:rPr>
              <w:t>частоталар</w:t>
            </w:r>
            <w:proofErr w:type="spellEnd"/>
            <w:r>
              <w:rPr>
                <w:sz w:val="28"/>
                <w:szCs w:val="28"/>
                <w:lang w:val="uz-Latn-UZ"/>
              </w:rPr>
              <w:t xml:space="preserve"> </w:t>
            </w:r>
            <w:proofErr w:type="spellStart"/>
            <w:r>
              <w:rPr>
                <w:sz w:val="28"/>
                <w:szCs w:val="28"/>
                <w:lang w:val="uz-Latn-UZ"/>
              </w:rPr>
              <w:t>полосасидаги</w:t>
            </w:r>
            <w:proofErr w:type="spellEnd"/>
            <w:r>
              <w:rPr>
                <w:sz w:val="28"/>
                <w:szCs w:val="28"/>
                <w:lang w:val="uz-Latn-UZ"/>
              </w:rPr>
              <w:t xml:space="preserve"> </w:t>
            </w:r>
            <w:proofErr w:type="spellStart"/>
            <w:r>
              <w:rPr>
                <w:sz w:val="28"/>
                <w:szCs w:val="28"/>
                <w:lang w:val="uz-Latn-UZ"/>
              </w:rPr>
              <w:t>ю</w:t>
            </w:r>
            <w:r w:rsidR="001C0B4E">
              <w:rPr>
                <w:sz w:val="28"/>
                <w:szCs w:val="28"/>
                <w:lang w:val="uz-Latn-UZ"/>
              </w:rPr>
              <w:t>қ</w:t>
            </w:r>
            <w:r>
              <w:rPr>
                <w:sz w:val="28"/>
                <w:szCs w:val="28"/>
                <w:lang w:val="uz-Latn-UZ"/>
              </w:rPr>
              <w:t>ори</w:t>
            </w:r>
            <w:proofErr w:type="spellEnd"/>
            <w:r>
              <w:rPr>
                <w:sz w:val="28"/>
                <w:szCs w:val="28"/>
                <w:lang w:val="uz-Latn-UZ"/>
              </w:rPr>
              <w:t xml:space="preserve"> </w:t>
            </w:r>
            <w:proofErr w:type="spellStart"/>
            <w:r>
              <w:rPr>
                <w:sz w:val="28"/>
                <w:szCs w:val="28"/>
                <w:lang w:val="uz-Latn-UZ"/>
              </w:rPr>
              <w:t>чегаравий</w:t>
            </w:r>
            <w:proofErr w:type="spellEnd"/>
            <w:r>
              <w:rPr>
                <w:sz w:val="28"/>
                <w:szCs w:val="28"/>
                <w:lang w:val="uz-Latn-UZ"/>
              </w:rPr>
              <w:t xml:space="preserve"> </w:t>
            </w:r>
            <w:proofErr w:type="spellStart"/>
            <w:r>
              <w:rPr>
                <w:sz w:val="28"/>
                <w:szCs w:val="28"/>
                <w:lang w:val="uz-Latn-UZ"/>
              </w:rPr>
              <w:t>частотанинг</w:t>
            </w:r>
            <w:proofErr w:type="spellEnd"/>
            <w:r>
              <w:rPr>
                <w:sz w:val="28"/>
                <w:szCs w:val="28"/>
                <w:lang w:val="uz-Latn-UZ"/>
              </w:rPr>
              <w:t xml:space="preserve"> </w:t>
            </w:r>
            <w:proofErr w:type="spellStart"/>
            <w:r>
              <w:rPr>
                <w:sz w:val="28"/>
                <w:szCs w:val="28"/>
                <w:lang w:val="uz-Latn-UZ"/>
              </w:rPr>
              <w:t>ярим</w:t>
            </w:r>
            <w:proofErr w:type="spellEnd"/>
            <w:r>
              <w:rPr>
                <w:sz w:val="28"/>
                <w:szCs w:val="28"/>
                <w:lang w:val="uz-Latn-UZ"/>
              </w:rPr>
              <w:t xml:space="preserve"> </w:t>
            </w:r>
            <w:proofErr w:type="spellStart"/>
            <w:r>
              <w:rPr>
                <w:sz w:val="28"/>
                <w:szCs w:val="28"/>
                <w:lang w:val="uz-Latn-UZ"/>
              </w:rPr>
              <w:t>даври</w:t>
            </w:r>
            <w:proofErr w:type="spellEnd"/>
            <w:r>
              <w:rPr>
                <w:sz w:val="28"/>
                <w:szCs w:val="28"/>
                <w:lang w:val="uz-Latn-UZ"/>
              </w:rPr>
              <w:t>.</w:t>
            </w:r>
          </w:p>
          <w:p w14:paraId="62DF7EB0" w14:textId="77777777" w:rsidR="00875FFD" w:rsidRDefault="00875FFD">
            <w:pPr>
              <w:jc w:val="both"/>
              <w:rPr>
                <w:i/>
                <w:sz w:val="28"/>
                <w:szCs w:val="28"/>
                <w:lang w:val="uz-Latn-UZ"/>
              </w:rPr>
            </w:pPr>
            <w:r>
              <w:rPr>
                <w:i/>
                <w:sz w:val="28"/>
                <w:szCs w:val="28"/>
                <w:lang w:val="uz-Latn-UZ"/>
              </w:rPr>
              <w:t xml:space="preserve">  </w:t>
            </w:r>
            <w:proofErr w:type="spellStart"/>
            <w:r>
              <w:rPr>
                <w:i/>
                <w:sz w:val="28"/>
                <w:szCs w:val="28"/>
                <w:lang w:val="uz-Latn-UZ"/>
              </w:rPr>
              <w:t>Изо</w:t>
            </w:r>
            <w:r w:rsidR="001C0B4E">
              <w:rPr>
                <w:i/>
                <w:sz w:val="28"/>
                <w:szCs w:val="28"/>
                <w:lang w:val="uz-Latn-UZ"/>
              </w:rPr>
              <w:t>ҳ</w:t>
            </w:r>
            <w:proofErr w:type="spellEnd"/>
            <w:r>
              <w:rPr>
                <w:i/>
                <w:sz w:val="28"/>
                <w:szCs w:val="28"/>
                <w:lang w:val="uz-Latn-UZ"/>
              </w:rPr>
              <w:t xml:space="preserve"> – 2Т-импульсдан </w:t>
            </w:r>
            <w:proofErr w:type="spellStart"/>
            <w:r>
              <w:rPr>
                <w:i/>
                <w:sz w:val="28"/>
                <w:szCs w:val="28"/>
                <w:lang w:val="uz-Latn-UZ"/>
              </w:rPr>
              <w:t>таш</w:t>
            </w:r>
            <w:r w:rsidR="001C0B4E">
              <w:rPr>
                <w:i/>
                <w:sz w:val="28"/>
                <w:szCs w:val="28"/>
                <w:lang w:val="uz-Latn-UZ"/>
              </w:rPr>
              <w:t>қ</w:t>
            </w:r>
            <w:r>
              <w:rPr>
                <w:i/>
                <w:sz w:val="28"/>
                <w:szCs w:val="28"/>
                <w:lang w:val="uz-Latn-UZ"/>
              </w:rPr>
              <w:t>ари</w:t>
            </w:r>
            <w:proofErr w:type="spellEnd"/>
            <w:r>
              <w:rPr>
                <w:i/>
                <w:sz w:val="28"/>
                <w:szCs w:val="28"/>
                <w:lang w:val="uz-Latn-UZ"/>
              </w:rPr>
              <w:t xml:space="preserve"> Т-</w:t>
            </w:r>
            <w:proofErr w:type="spellStart"/>
            <w:r>
              <w:rPr>
                <w:i/>
                <w:sz w:val="28"/>
                <w:szCs w:val="28"/>
                <w:lang w:val="uz-Latn-UZ"/>
              </w:rPr>
              <w:t>импульс</w:t>
            </w:r>
            <w:proofErr w:type="spellEnd"/>
            <w:r>
              <w:rPr>
                <w:i/>
                <w:sz w:val="28"/>
                <w:szCs w:val="28"/>
                <w:lang w:val="uz-Latn-UZ"/>
              </w:rPr>
              <w:t xml:space="preserve"> </w:t>
            </w:r>
            <w:proofErr w:type="spellStart"/>
            <w:r>
              <w:rPr>
                <w:i/>
                <w:sz w:val="28"/>
                <w:szCs w:val="28"/>
                <w:lang w:val="uz-Latn-UZ"/>
              </w:rPr>
              <w:t>ва</w:t>
            </w:r>
            <w:proofErr w:type="spellEnd"/>
            <w:r>
              <w:rPr>
                <w:i/>
                <w:sz w:val="28"/>
                <w:szCs w:val="28"/>
                <w:lang w:val="uz-Latn-UZ"/>
              </w:rPr>
              <w:t xml:space="preserve"> </w:t>
            </w:r>
            <w:r>
              <w:rPr>
                <w:i/>
                <w:sz w:val="28"/>
                <w:szCs w:val="28"/>
                <w:lang w:val="uz-Latn-UZ"/>
              </w:rPr>
              <w:br/>
              <w:t xml:space="preserve">10Т-импульс </w:t>
            </w:r>
            <w:proofErr w:type="spellStart"/>
            <w:r>
              <w:rPr>
                <w:i/>
                <w:sz w:val="28"/>
                <w:szCs w:val="28"/>
                <w:lang w:val="uz-Latn-UZ"/>
              </w:rPr>
              <w:t>ишлатилиши</w:t>
            </w:r>
            <w:proofErr w:type="spellEnd"/>
            <w:r>
              <w:rPr>
                <w:i/>
                <w:sz w:val="28"/>
                <w:szCs w:val="28"/>
                <w:lang w:val="uz-Latn-UZ"/>
              </w:rPr>
              <w:t xml:space="preserve"> </w:t>
            </w:r>
            <w:proofErr w:type="spellStart"/>
            <w:r>
              <w:rPr>
                <w:i/>
                <w:sz w:val="28"/>
                <w:szCs w:val="28"/>
                <w:lang w:val="uz-Latn-UZ"/>
              </w:rPr>
              <w:t>мумкин</w:t>
            </w:r>
            <w:proofErr w:type="spellEnd"/>
            <w:r>
              <w:rPr>
                <w:i/>
                <w:sz w:val="28"/>
                <w:szCs w:val="28"/>
                <w:lang w:val="uz-Latn-UZ"/>
              </w:rPr>
              <w:t>.</w:t>
            </w:r>
          </w:p>
          <w:p w14:paraId="330C1B34" w14:textId="77777777" w:rsidR="00875FFD" w:rsidRDefault="00875FFD">
            <w:pPr>
              <w:jc w:val="both"/>
              <w:rPr>
                <w:sz w:val="28"/>
                <w:szCs w:val="28"/>
                <w:lang w:val="uz-Latn-UZ"/>
              </w:rPr>
            </w:pPr>
          </w:p>
          <w:p w14:paraId="727C57A1" w14:textId="77777777" w:rsidR="00875FFD" w:rsidRDefault="00875FFD">
            <w:pPr>
              <w:jc w:val="both"/>
              <w:rPr>
                <w:sz w:val="28"/>
                <w:szCs w:val="28"/>
              </w:rPr>
            </w:pPr>
            <w:r>
              <w:rPr>
                <w:sz w:val="28"/>
                <w:szCs w:val="28"/>
              </w:rPr>
              <w:t xml:space="preserve">Телевизионный измерительный сигнал, имеющий форму синус </w:t>
            </w:r>
            <w:proofErr w:type="gramStart"/>
            <w:r>
              <w:rPr>
                <w:sz w:val="28"/>
                <w:szCs w:val="28"/>
              </w:rPr>
              <w:t>квадратичной  функции</w:t>
            </w:r>
            <w:proofErr w:type="gramEnd"/>
            <w:r>
              <w:rPr>
                <w:sz w:val="28"/>
                <w:szCs w:val="28"/>
              </w:rPr>
              <w:t xml:space="preserve"> за один ее период между нулевыми значениями и длитель</w:t>
            </w:r>
            <w:r>
              <w:rPr>
                <w:sz w:val="28"/>
                <w:szCs w:val="28"/>
              </w:rPr>
              <w:softHyphen/>
              <w:t>ность 2Т на половине размаха импульса, где Т—полупериод верхней граничной частоты номиналь</w:t>
            </w:r>
            <w:r>
              <w:rPr>
                <w:sz w:val="28"/>
                <w:szCs w:val="28"/>
              </w:rPr>
              <w:softHyphen/>
              <w:t>ной полосы частот сигнала яркости.</w:t>
            </w:r>
          </w:p>
          <w:p w14:paraId="273AAF1B" w14:textId="77777777" w:rsidR="00875FFD" w:rsidRDefault="00875FFD">
            <w:pPr>
              <w:jc w:val="both"/>
              <w:rPr>
                <w:i/>
                <w:sz w:val="28"/>
                <w:szCs w:val="28"/>
              </w:rPr>
            </w:pPr>
            <w:r>
              <w:rPr>
                <w:i/>
                <w:sz w:val="28"/>
                <w:szCs w:val="28"/>
              </w:rPr>
              <w:t xml:space="preserve">  Примечание </w:t>
            </w:r>
            <w:r>
              <w:rPr>
                <w:i/>
                <w:sz w:val="28"/>
                <w:szCs w:val="28"/>
                <w:lang w:val="uz-Latn-UZ"/>
              </w:rPr>
              <w:t>–</w:t>
            </w:r>
            <w:r>
              <w:rPr>
                <w:i/>
                <w:sz w:val="28"/>
                <w:szCs w:val="28"/>
              </w:rPr>
              <w:t xml:space="preserve"> Кроме 2Т-импульса могут использоваться Т-импульс, 10Т-импульс.</w:t>
            </w:r>
          </w:p>
        </w:tc>
      </w:tr>
      <w:tr w:rsidR="00875FFD" w:rsidRPr="001C0B4E" w14:paraId="592ABB69" w14:textId="77777777">
        <w:tc>
          <w:tcPr>
            <w:tcW w:w="3657" w:type="dxa"/>
            <w:shd w:val="clear" w:color="auto" w:fill="auto"/>
          </w:tcPr>
          <w:p w14:paraId="1F5FFA17" w14:textId="77777777" w:rsidR="00875FFD" w:rsidRDefault="00875FFD">
            <w:pPr>
              <w:rPr>
                <w:b/>
                <w:sz w:val="28"/>
                <w:szCs w:val="28"/>
              </w:rPr>
            </w:pPr>
          </w:p>
        </w:tc>
        <w:tc>
          <w:tcPr>
            <w:tcW w:w="5942" w:type="dxa"/>
            <w:gridSpan w:val="2"/>
            <w:shd w:val="clear" w:color="auto" w:fill="auto"/>
          </w:tcPr>
          <w:p w14:paraId="4009F5E2" w14:textId="77777777" w:rsidR="00875FFD" w:rsidRDefault="00875FFD">
            <w:pPr>
              <w:jc w:val="both"/>
              <w:rPr>
                <w:sz w:val="28"/>
                <w:szCs w:val="28"/>
                <w:lang w:val="uz-Latn-UZ"/>
              </w:rPr>
            </w:pPr>
          </w:p>
        </w:tc>
      </w:tr>
      <w:tr w:rsidR="00875FFD" w:rsidRPr="001C0B4E" w14:paraId="2CB70B52" w14:textId="77777777">
        <w:tc>
          <w:tcPr>
            <w:tcW w:w="3657" w:type="dxa"/>
            <w:shd w:val="clear" w:color="auto" w:fill="auto"/>
          </w:tcPr>
          <w:p w14:paraId="5764A2F4" w14:textId="77777777" w:rsidR="00875FFD" w:rsidRDefault="00875FFD">
            <w:pPr>
              <w:rPr>
                <w:b/>
                <w:sz w:val="28"/>
                <w:szCs w:val="28"/>
              </w:rPr>
            </w:pPr>
            <w:r>
              <w:rPr>
                <w:b/>
                <w:sz w:val="28"/>
                <w:szCs w:val="28"/>
              </w:rPr>
              <w:t xml:space="preserve">3:2 </w:t>
            </w:r>
            <w:proofErr w:type="spellStart"/>
            <w:r>
              <w:rPr>
                <w:b/>
                <w:sz w:val="28"/>
                <w:szCs w:val="28"/>
              </w:rPr>
              <w:t>пасайтириш</w:t>
            </w:r>
            <w:proofErr w:type="spellEnd"/>
          </w:p>
          <w:p w14:paraId="4ACC557D" w14:textId="77777777" w:rsidR="00875FFD" w:rsidRDefault="00875FFD">
            <w:pPr>
              <w:rPr>
                <w:sz w:val="28"/>
                <w:szCs w:val="28"/>
              </w:rPr>
            </w:pPr>
            <w:proofErr w:type="spellStart"/>
            <w:r>
              <w:rPr>
                <w:b/>
                <w:sz w:val="28"/>
                <w:szCs w:val="28"/>
                <w:lang w:val="en-US"/>
              </w:rPr>
              <w:t>ru</w:t>
            </w:r>
            <w:proofErr w:type="spellEnd"/>
            <w:r>
              <w:rPr>
                <w:b/>
                <w:sz w:val="28"/>
                <w:szCs w:val="28"/>
                <w:lang w:val="en-US"/>
              </w:rPr>
              <w:t xml:space="preserve"> -</w:t>
            </w:r>
            <w:r>
              <w:rPr>
                <w:sz w:val="28"/>
                <w:szCs w:val="28"/>
                <w:lang w:val="en-US"/>
              </w:rPr>
              <w:t xml:space="preserve"> </w:t>
            </w:r>
            <w:r>
              <w:rPr>
                <w:sz w:val="28"/>
                <w:szCs w:val="28"/>
              </w:rPr>
              <w:t>понижение 3:2</w:t>
            </w:r>
          </w:p>
          <w:p w14:paraId="1BF87700" w14:textId="77777777" w:rsidR="00875FFD" w:rsidRDefault="00875FFD">
            <w:pPr>
              <w:autoSpaceDE w:val="0"/>
              <w:autoSpaceDN w:val="0"/>
              <w:adjustRightInd w:val="0"/>
              <w:rPr>
                <w:sz w:val="28"/>
                <w:szCs w:val="28"/>
              </w:rPr>
            </w:pPr>
            <w:proofErr w:type="spellStart"/>
            <w:r>
              <w:rPr>
                <w:b/>
                <w:sz w:val="28"/>
                <w:szCs w:val="28"/>
                <w:lang w:val="en-US"/>
              </w:rPr>
              <w:t>en</w:t>
            </w:r>
            <w:proofErr w:type="spellEnd"/>
            <w:r>
              <w:rPr>
                <w:b/>
                <w:sz w:val="28"/>
                <w:szCs w:val="28"/>
                <w:lang w:val="en-US"/>
              </w:rPr>
              <w:t xml:space="preserve"> - </w:t>
            </w:r>
            <w:r>
              <w:rPr>
                <w:sz w:val="28"/>
                <w:szCs w:val="28"/>
              </w:rPr>
              <w:t>3:2</w:t>
            </w:r>
            <w:r>
              <w:rPr>
                <w:sz w:val="28"/>
                <w:szCs w:val="28"/>
                <w:lang w:val="en-US"/>
              </w:rPr>
              <w:t xml:space="preserve"> </w:t>
            </w:r>
            <w:proofErr w:type="spellStart"/>
            <w:r>
              <w:rPr>
                <w:sz w:val="28"/>
                <w:szCs w:val="28"/>
              </w:rPr>
              <w:t>reduction</w:t>
            </w:r>
            <w:proofErr w:type="spellEnd"/>
            <w:r>
              <w:rPr>
                <w:sz w:val="28"/>
                <w:szCs w:val="28"/>
              </w:rPr>
              <w:t xml:space="preserve"> </w:t>
            </w:r>
          </w:p>
          <w:p w14:paraId="25FA05A1" w14:textId="77777777" w:rsidR="00875FFD" w:rsidRDefault="00875FFD">
            <w:pPr>
              <w:rPr>
                <w:sz w:val="28"/>
                <w:szCs w:val="28"/>
                <w:lang w:val="en-US"/>
              </w:rPr>
            </w:pPr>
          </w:p>
        </w:tc>
        <w:tc>
          <w:tcPr>
            <w:tcW w:w="5942" w:type="dxa"/>
            <w:gridSpan w:val="2"/>
            <w:shd w:val="clear" w:color="auto" w:fill="auto"/>
          </w:tcPr>
          <w:p w14:paraId="03B6C809" w14:textId="77777777" w:rsidR="00875FFD" w:rsidRDefault="00875FFD">
            <w:pPr>
              <w:jc w:val="both"/>
              <w:rPr>
                <w:sz w:val="28"/>
                <w:szCs w:val="28"/>
              </w:rPr>
            </w:pPr>
            <w:proofErr w:type="spellStart"/>
            <w:r>
              <w:rPr>
                <w:sz w:val="28"/>
                <w:szCs w:val="28"/>
              </w:rPr>
              <w:t>Майдон</w:t>
            </w:r>
            <w:proofErr w:type="spellEnd"/>
            <w:r>
              <w:rPr>
                <w:sz w:val="28"/>
                <w:szCs w:val="28"/>
              </w:rPr>
              <w:t xml:space="preserve"> </w:t>
            </w:r>
            <w:proofErr w:type="spellStart"/>
            <w:r>
              <w:rPr>
                <w:sz w:val="28"/>
                <w:szCs w:val="28"/>
              </w:rPr>
              <w:t>частотаси</w:t>
            </w:r>
            <w:proofErr w:type="spellEnd"/>
            <w:r>
              <w:rPr>
                <w:sz w:val="28"/>
                <w:szCs w:val="28"/>
              </w:rPr>
              <w:t xml:space="preserve"> 60 </w:t>
            </w:r>
            <w:r>
              <w:rPr>
                <w:sz w:val="28"/>
                <w:szCs w:val="28"/>
                <w:lang w:val="en-US"/>
              </w:rPr>
              <w:t>Hz</w:t>
            </w:r>
            <w:r>
              <w:rPr>
                <w:sz w:val="28"/>
                <w:szCs w:val="28"/>
              </w:rPr>
              <w:t xml:space="preserve"> </w:t>
            </w:r>
            <w:proofErr w:type="spellStart"/>
            <w:r>
              <w:rPr>
                <w:sz w:val="28"/>
                <w:szCs w:val="28"/>
              </w:rPr>
              <w:t>б</w:t>
            </w:r>
            <w:r w:rsidR="001C0B4E">
              <w:rPr>
                <w:sz w:val="28"/>
                <w:szCs w:val="28"/>
              </w:rPr>
              <w:t>ў</w:t>
            </w:r>
            <w:r>
              <w:rPr>
                <w:sz w:val="28"/>
                <w:szCs w:val="28"/>
              </w:rPr>
              <w:t>лган</w:t>
            </w:r>
            <w:proofErr w:type="spellEnd"/>
            <w:r>
              <w:rPr>
                <w:sz w:val="28"/>
                <w:szCs w:val="28"/>
              </w:rPr>
              <w:t xml:space="preserve"> </w:t>
            </w:r>
            <w:proofErr w:type="spellStart"/>
            <w:r>
              <w:rPr>
                <w:sz w:val="28"/>
                <w:szCs w:val="28"/>
              </w:rPr>
              <w:t>телевизион</w:t>
            </w:r>
            <w:proofErr w:type="spellEnd"/>
            <w:r>
              <w:rPr>
                <w:sz w:val="28"/>
                <w:szCs w:val="28"/>
              </w:rPr>
              <w:t xml:space="preserve"> </w:t>
            </w:r>
            <w:proofErr w:type="spellStart"/>
            <w:r>
              <w:rPr>
                <w:sz w:val="28"/>
                <w:szCs w:val="28"/>
              </w:rPr>
              <w:t>тизимда</w:t>
            </w:r>
            <w:proofErr w:type="spellEnd"/>
            <w:r>
              <w:rPr>
                <w:sz w:val="28"/>
                <w:szCs w:val="28"/>
              </w:rPr>
              <w:t xml:space="preserve"> фильм </w:t>
            </w:r>
            <w:proofErr w:type="spellStart"/>
            <w:r>
              <w:rPr>
                <w:sz w:val="28"/>
                <w:szCs w:val="28"/>
              </w:rPr>
              <w:t>намойиш</w:t>
            </w:r>
            <w:proofErr w:type="spellEnd"/>
            <w:r>
              <w:rPr>
                <w:sz w:val="28"/>
                <w:szCs w:val="28"/>
              </w:rPr>
              <w:t xml:space="preserve"> </w:t>
            </w:r>
            <w:proofErr w:type="spellStart"/>
            <w:r w:rsidR="001C0B4E">
              <w:rPr>
                <w:sz w:val="28"/>
                <w:szCs w:val="28"/>
              </w:rPr>
              <w:t>қ</w:t>
            </w:r>
            <w:r>
              <w:rPr>
                <w:sz w:val="28"/>
                <w:szCs w:val="28"/>
              </w:rPr>
              <w:t>илиш</w:t>
            </w:r>
            <w:proofErr w:type="spellEnd"/>
            <w:r>
              <w:rPr>
                <w:sz w:val="28"/>
                <w:szCs w:val="28"/>
              </w:rPr>
              <w:t xml:space="preserve"> </w:t>
            </w:r>
            <w:proofErr w:type="spellStart"/>
            <w:r>
              <w:rPr>
                <w:sz w:val="28"/>
                <w:szCs w:val="28"/>
              </w:rPr>
              <w:t>режими</w:t>
            </w:r>
            <w:proofErr w:type="spellEnd"/>
            <w:r>
              <w:rPr>
                <w:sz w:val="28"/>
                <w:szCs w:val="28"/>
              </w:rPr>
              <w:t xml:space="preserve">. Бунда </w:t>
            </w:r>
            <w:proofErr w:type="spellStart"/>
            <w:r>
              <w:rPr>
                <w:sz w:val="28"/>
                <w:szCs w:val="28"/>
              </w:rPr>
              <w:t>битта</w:t>
            </w:r>
            <w:proofErr w:type="spellEnd"/>
            <w:r>
              <w:rPr>
                <w:sz w:val="28"/>
                <w:szCs w:val="28"/>
              </w:rPr>
              <w:t xml:space="preserve"> кинокадр ТВ </w:t>
            </w:r>
            <w:proofErr w:type="spellStart"/>
            <w:r>
              <w:rPr>
                <w:sz w:val="28"/>
                <w:szCs w:val="28"/>
              </w:rPr>
              <w:t>тасвирнинг</w:t>
            </w:r>
            <w:proofErr w:type="spellEnd"/>
            <w:r>
              <w:rPr>
                <w:sz w:val="28"/>
                <w:szCs w:val="28"/>
              </w:rPr>
              <w:t xml:space="preserve"> </w:t>
            </w:r>
            <w:proofErr w:type="spellStart"/>
            <w:r>
              <w:rPr>
                <w:sz w:val="28"/>
                <w:szCs w:val="28"/>
              </w:rPr>
              <w:t>учта</w:t>
            </w:r>
            <w:proofErr w:type="spellEnd"/>
            <w:r>
              <w:rPr>
                <w:sz w:val="28"/>
                <w:szCs w:val="28"/>
              </w:rPr>
              <w:t xml:space="preserve">, </w:t>
            </w:r>
            <w:proofErr w:type="spellStart"/>
            <w:r>
              <w:rPr>
                <w:sz w:val="28"/>
                <w:szCs w:val="28"/>
              </w:rPr>
              <w:t>кейинчалик</w:t>
            </w:r>
            <w:proofErr w:type="spellEnd"/>
            <w:r>
              <w:rPr>
                <w:sz w:val="28"/>
                <w:szCs w:val="28"/>
              </w:rPr>
              <w:t xml:space="preserve"> </w:t>
            </w:r>
            <w:proofErr w:type="spellStart"/>
            <w:r>
              <w:rPr>
                <w:sz w:val="28"/>
                <w:szCs w:val="28"/>
              </w:rPr>
              <w:t>эса</w:t>
            </w:r>
            <w:proofErr w:type="spellEnd"/>
            <w:r>
              <w:rPr>
                <w:sz w:val="28"/>
                <w:szCs w:val="28"/>
              </w:rPr>
              <w:t xml:space="preserve"> </w:t>
            </w:r>
            <w:proofErr w:type="spellStart"/>
            <w:r>
              <w:rPr>
                <w:sz w:val="28"/>
                <w:szCs w:val="28"/>
              </w:rPr>
              <w:t>иккита</w:t>
            </w:r>
            <w:proofErr w:type="spellEnd"/>
            <w:r>
              <w:rPr>
                <w:sz w:val="28"/>
                <w:szCs w:val="28"/>
              </w:rPr>
              <w:t xml:space="preserve"> </w:t>
            </w:r>
            <w:proofErr w:type="spellStart"/>
            <w:r>
              <w:rPr>
                <w:sz w:val="28"/>
                <w:szCs w:val="28"/>
              </w:rPr>
              <w:t>майдони</w:t>
            </w:r>
            <w:proofErr w:type="spellEnd"/>
            <w:r>
              <w:rPr>
                <w:sz w:val="28"/>
                <w:szCs w:val="28"/>
              </w:rPr>
              <w:t xml:space="preserve"> </w:t>
            </w:r>
            <w:proofErr w:type="spellStart"/>
            <w:r>
              <w:rPr>
                <w:sz w:val="28"/>
                <w:szCs w:val="28"/>
              </w:rPr>
              <w:t>давомида</w:t>
            </w:r>
            <w:proofErr w:type="spellEnd"/>
            <w:r>
              <w:rPr>
                <w:sz w:val="28"/>
                <w:szCs w:val="28"/>
              </w:rPr>
              <w:t xml:space="preserve"> </w:t>
            </w:r>
            <w:proofErr w:type="spellStart"/>
            <w:r>
              <w:rPr>
                <w:sz w:val="28"/>
                <w:szCs w:val="28"/>
              </w:rPr>
              <w:t>намойиш</w:t>
            </w:r>
            <w:proofErr w:type="spellEnd"/>
            <w:r>
              <w:rPr>
                <w:sz w:val="28"/>
                <w:szCs w:val="28"/>
              </w:rPr>
              <w:t xml:space="preserve"> </w:t>
            </w:r>
            <w:proofErr w:type="spellStart"/>
            <w:r w:rsidR="001C0B4E">
              <w:rPr>
                <w:sz w:val="28"/>
                <w:szCs w:val="28"/>
              </w:rPr>
              <w:t>қ</w:t>
            </w:r>
            <w:r>
              <w:rPr>
                <w:sz w:val="28"/>
                <w:szCs w:val="28"/>
              </w:rPr>
              <w:t>илинади</w:t>
            </w:r>
            <w:proofErr w:type="spellEnd"/>
            <w:r>
              <w:rPr>
                <w:sz w:val="28"/>
                <w:szCs w:val="28"/>
              </w:rPr>
              <w:t>.</w:t>
            </w:r>
          </w:p>
          <w:p w14:paraId="1624ACE1" w14:textId="77777777" w:rsidR="00875FFD" w:rsidRDefault="00875FFD">
            <w:pPr>
              <w:jc w:val="both"/>
              <w:rPr>
                <w:sz w:val="28"/>
                <w:szCs w:val="28"/>
              </w:rPr>
            </w:pPr>
          </w:p>
          <w:p w14:paraId="180902A4" w14:textId="77777777" w:rsidR="00875FFD" w:rsidRDefault="00875FFD">
            <w:pPr>
              <w:jc w:val="both"/>
              <w:rPr>
                <w:sz w:val="28"/>
                <w:szCs w:val="28"/>
              </w:rPr>
            </w:pPr>
            <w:r>
              <w:rPr>
                <w:sz w:val="28"/>
                <w:szCs w:val="28"/>
              </w:rPr>
              <w:t xml:space="preserve">Режим демонстрации кинофильма в телевизионной системе с частотой полей </w:t>
            </w:r>
            <w:r>
              <w:rPr>
                <w:sz w:val="28"/>
                <w:szCs w:val="28"/>
              </w:rPr>
              <w:br/>
              <w:t xml:space="preserve">60 </w:t>
            </w:r>
            <w:r>
              <w:rPr>
                <w:sz w:val="28"/>
                <w:szCs w:val="28"/>
                <w:lang w:val="en-US"/>
              </w:rPr>
              <w:t>Hz</w:t>
            </w:r>
            <w:r>
              <w:rPr>
                <w:sz w:val="28"/>
                <w:szCs w:val="28"/>
              </w:rPr>
              <w:t>, при котором один кинокадр демонстрируется на протяжении трех, а следующий – двух полей ТВ изображения.</w:t>
            </w:r>
          </w:p>
        </w:tc>
      </w:tr>
      <w:tr w:rsidR="00875FFD" w:rsidRPr="001C0B4E" w14:paraId="78F41CA6" w14:textId="77777777">
        <w:tc>
          <w:tcPr>
            <w:tcW w:w="3657" w:type="dxa"/>
            <w:shd w:val="clear" w:color="auto" w:fill="auto"/>
          </w:tcPr>
          <w:p w14:paraId="053A160B" w14:textId="77777777" w:rsidR="00875FFD" w:rsidRDefault="00875FFD">
            <w:pPr>
              <w:rPr>
                <w:b/>
                <w:sz w:val="28"/>
                <w:szCs w:val="28"/>
              </w:rPr>
            </w:pPr>
          </w:p>
        </w:tc>
        <w:tc>
          <w:tcPr>
            <w:tcW w:w="5942" w:type="dxa"/>
            <w:gridSpan w:val="2"/>
            <w:shd w:val="clear" w:color="auto" w:fill="auto"/>
          </w:tcPr>
          <w:p w14:paraId="206C61E4" w14:textId="77777777" w:rsidR="00875FFD" w:rsidRDefault="00875FFD">
            <w:pPr>
              <w:jc w:val="both"/>
              <w:rPr>
                <w:sz w:val="28"/>
                <w:szCs w:val="28"/>
              </w:rPr>
            </w:pPr>
          </w:p>
        </w:tc>
      </w:tr>
      <w:tr w:rsidR="00875FFD" w:rsidRPr="001C0B4E" w14:paraId="1D3FE8D8" w14:textId="77777777">
        <w:tc>
          <w:tcPr>
            <w:tcW w:w="3657" w:type="dxa"/>
            <w:shd w:val="clear" w:color="auto" w:fill="auto"/>
          </w:tcPr>
          <w:p w14:paraId="47FC0EAE" w14:textId="77777777" w:rsidR="00875FFD" w:rsidRDefault="00875FFD">
            <w:pPr>
              <w:rPr>
                <w:b/>
                <w:sz w:val="28"/>
                <w:szCs w:val="28"/>
              </w:rPr>
            </w:pPr>
            <w:r>
              <w:rPr>
                <w:b/>
                <w:sz w:val="28"/>
                <w:szCs w:val="28"/>
              </w:rPr>
              <w:t xml:space="preserve">4:1:1 </w:t>
            </w:r>
            <w:proofErr w:type="spellStart"/>
            <w:r>
              <w:rPr>
                <w:b/>
                <w:sz w:val="28"/>
                <w:szCs w:val="28"/>
              </w:rPr>
              <w:t>стандарти</w:t>
            </w:r>
            <w:proofErr w:type="spellEnd"/>
          </w:p>
          <w:p w14:paraId="2BCC0526" w14:textId="77777777" w:rsidR="00875FFD" w:rsidRDefault="00875FFD">
            <w:pPr>
              <w:rPr>
                <w:sz w:val="28"/>
                <w:szCs w:val="28"/>
              </w:rPr>
            </w:pPr>
            <w:proofErr w:type="spellStart"/>
            <w:r>
              <w:rPr>
                <w:b/>
                <w:sz w:val="28"/>
                <w:szCs w:val="28"/>
                <w:lang w:val="en-US"/>
              </w:rPr>
              <w:t>ru</w:t>
            </w:r>
            <w:proofErr w:type="spellEnd"/>
            <w:r>
              <w:rPr>
                <w:b/>
                <w:sz w:val="28"/>
                <w:szCs w:val="28"/>
                <w:lang w:val="en-US"/>
              </w:rPr>
              <w:t xml:space="preserve"> -</w:t>
            </w:r>
            <w:r>
              <w:rPr>
                <w:sz w:val="28"/>
                <w:szCs w:val="28"/>
                <w:lang w:val="en-US"/>
              </w:rPr>
              <w:t xml:space="preserve"> </w:t>
            </w:r>
            <w:r>
              <w:rPr>
                <w:sz w:val="28"/>
                <w:szCs w:val="28"/>
              </w:rPr>
              <w:t>стандарт 4:1:1</w:t>
            </w:r>
          </w:p>
          <w:p w14:paraId="4CEE57C6" w14:textId="77777777" w:rsidR="00875FFD" w:rsidRDefault="00875FFD">
            <w:pPr>
              <w:autoSpaceDE w:val="0"/>
              <w:autoSpaceDN w:val="0"/>
              <w:adjustRightInd w:val="0"/>
              <w:rPr>
                <w:sz w:val="28"/>
                <w:szCs w:val="28"/>
              </w:rPr>
            </w:pPr>
            <w:proofErr w:type="spellStart"/>
            <w:r>
              <w:rPr>
                <w:b/>
                <w:sz w:val="28"/>
                <w:szCs w:val="28"/>
                <w:lang w:val="en-US"/>
              </w:rPr>
              <w:t>en</w:t>
            </w:r>
            <w:proofErr w:type="spellEnd"/>
            <w:r>
              <w:rPr>
                <w:b/>
                <w:sz w:val="28"/>
                <w:szCs w:val="28"/>
                <w:lang w:val="en-US"/>
              </w:rPr>
              <w:t xml:space="preserve"> - </w:t>
            </w:r>
            <w:r>
              <w:rPr>
                <w:sz w:val="28"/>
                <w:szCs w:val="28"/>
              </w:rPr>
              <w:t>4:1:1</w:t>
            </w:r>
            <w:r>
              <w:rPr>
                <w:sz w:val="28"/>
                <w:szCs w:val="28"/>
                <w:lang w:val="en-US"/>
              </w:rPr>
              <w:t xml:space="preserve"> </w:t>
            </w:r>
            <w:proofErr w:type="spellStart"/>
            <w:r>
              <w:rPr>
                <w:sz w:val="28"/>
                <w:szCs w:val="28"/>
              </w:rPr>
              <w:t>standard</w:t>
            </w:r>
            <w:proofErr w:type="spellEnd"/>
            <w:r>
              <w:rPr>
                <w:sz w:val="28"/>
                <w:szCs w:val="28"/>
              </w:rPr>
              <w:t xml:space="preserve"> </w:t>
            </w:r>
          </w:p>
          <w:p w14:paraId="6EAA2004" w14:textId="77777777" w:rsidR="00875FFD" w:rsidRDefault="00875FFD">
            <w:pPr>
              <w:rPr>
                <w:sz w:val="28"/>
                <w:szCs w:val="28"/>
                <w:lang w:val="uz-Latn-UZ"/>
              </w:rPr>
            </w:pPr>
          </w:p>
        </w:tc>
        <w:tc>
          <w:tcPr>
            <w:tcW w:w="5942" w:type="dxa"/>
            <w:gridSpan w:val="2"/>
            <w:shd w:val="clear" w:color="auto" w:fill="auto"/>
          </w:tcPr>
          <w:p w14:paraId="0F9B3889" w14:textId="77777777" w:rsidR="00875FFD" w:rsidRDefault="00875FFD">
            <w:pPr>
              <w:jc w:val="both"/>
              <w:rPr>
                <w:sz w:val="28"/>
                <w:szCs w:val="28"/>
                <w:lang w:val="uz-Latn-UZ"/>
              </w:rPr>
            </w:pPr>
            <w:proofErr w:type="spellStart"/>
            <w:r>
              <w:rPr>
                <w:sz w:val="28"/>
                <w:szCs w:val="28"/>
                <w:lang w:val="uz-Latn-UZ"/>
              </w:rPr>
              <w:t>Компонент</w:t>
            </w:r>
            <w:proofErr w:type="spellEnd"/>
            <w:r>
              <w:rPr>
                <w:sz w:val="28"/>
                <w:szCs w:val="28"/>
                <w:lang w:val="uz-Latn-UZ"/>
              </w:rPr>
              <w:t xml:space="preserve"> </w:t>
            </w:r>
            <w:proofErr w:type="spellStart"/>
            <w:r>
              <w:rPr>
                <w:sz w:val="28"/>
                <w:szCs w:val="28"/>
                <w:lang w:val="uz-Latn-UZ"/>
              </w:rPr>
              <w:t>сигналли</w:t>
            </w:r>
            <w:proofErr w:type="spellEnd"/>
            <w:r>
              <w:rPr>
                <w:sz w:val="28"/>
                <w:szCs w:val="28"/>
                <w:lang w:val="uz-Latn-UZ"/>
              </w:rPr>
              <w:t xml:space="preserve"> </w:t>
            </w:r>
            <w:proofErr w:type="spellStart"/>
            <w:r>
              <w:rPr>
                <w:sz w:val="28"/>
                <w:szCs w:val="28"/>
                <w:lang w:val="uz-Latn-UZ"/>
              </w:rPr>
              <w:t>тизимларда</w:t>
            </w:r>
            <w:proofErr w:type="spellEnd"/>
            <w:r>
              <w:rPr>
                <w:sz w:val="28"/>
                <w:szCs w:val="28"/>
                <w:lang w:val="uz-Latn-UZ"/>
              </w:rPr>
              <w:t xml:space="preserve"> </w:t>
            </w:r>
            <w:proofErr w:type="spellStart"/>
            <w:r>
              <w:rPr>
                <w:sz w:val="28"/>
                <w:szCs w:val="28"/>
                <w:lang w:val="uz-Latn-UZ"/>
              </w:rPr>
              <w:t>ёр</w:t>
            </w:r>
            <w:r w:rsidR="001C0B4E">
              <w:rPr>
                <w:sz w:val="28"/>
                <w:szCs w:val="28"/>
                <w:lang w:val="uz-Latn-UZ"/>
              </w:rPr>
              <w:t>қ</w:t>
            </w:r>
            <w:r>
              <w:rPr>
                <w:sz w:val="28"/>
                <w:szCs w:val="28"/>
                <w:lang w:val="uz-Latn-UZ"/>
              </w:rPr>
              <w:t>инлик</w:t>
            </w:r>
            <w:proofErr w:type="spellEnd"/>
            <w:r>
              <w:rPr>
                <w:sz w:val="28"/>
                <w:szCs w:val="28"/>
                <w:lang w:val="uz-Latn-UZ"/>
              </w:rPr>
              <w:t xml:space="preserve"> </w:t>
            </w:r>
            <w:proofErr w:type="spellStart"/>
            <w:r>
              <w:rPr>
                <w:sz w:val="28"/>
                <w:szCs w:val="28"/>
                <w:lang w:val="uz-Latn-UZ"/>
              </w:rPr>
              <w:t>сигналини</w:t>
            </w:r>
            <w:proofErr w:type="spellEnd"/>
            <w:r>
              <w:rPr>
                <w:sz w:val="28"/>
                <w:szCs w:val="28"/>
                <w:lang w:val="uz-Latn-UZ"/>
              </w:rPr>
              <w:t xml:space="preserve"> Y, </w:t>
            </w:r>
            <w:proofErr w:type="spellStart"/>
            <w:r>
              <w:rPr>
                <w:sz w:val="28"/>
                <w:szCs w:val="28"/>
                <w:lang w:val="uz-Latn-UZ"/>
              </w:rPr>
              <w:t>Cb</w:t>
            </w:r>
            <w:proofErr w:type="spellEnd"/>
            <w:r>
              <w:rPr>
                <w:sz w:val="28"/>
                <w:szCs w:val="28"/>
                <w:lang w:val="uz-Latn-UZ"/>
              </w:rPr>
              <w:t xml:space="preserve"> </w:t>
            </w:r>
            <w:proofErr w:type="spellStart"/>
            <w:r>
              <w:rPr>
                <w:sz w:val="28"/>
                <w:szCs w:val="28"/>
                <w:lang w:val="uz-Latn-UZ"/>
              </w:rPr>
              <w:t>ва</w:t>
            </w:r>
            <w:proofErr w:type="spellEnd"/>
            <w:r>
              <w:rPr>
                <w:sz w:val="28"/>
                <w:szCs w:val="28"/>
                <w:lang w:val="uz-Latn-UZ"/>
              </w:rPr>
              <w:t xml:space="preserve"> </w:t>
            </w:r>
            <w:proofErr w:type="spellStart"/>
            <w:r>
              <w:rPr>
                <w:sz w:val="28"/>
                <w:szCs w:val="28"/>
                <w:lang w:val="uz-Latn-UZ"/>
              </w:rPr>
              <w:t>Cr</w:t>
            </w:r>
            <w:proofErr w:type="spellEnd"/>
            <w:r>
              <w:rPr>
                <w:sz w:val="28"/>
                <w:szCs w:val="28"/>
                <w:lang w:val="uz-Latn-UZ"/>
              </w:rPr>
              <w:t xml:space="preserve"> </w:t>
            </w:r>
            <w:proofErr w:type="spellStart"/>
            <w:r>
              <w:rPr>
                <w:sz w:val="28"/>
                <w:szCs w:val="28"/>
                <w:lang w:val="uz-Latn-UZ"/>
              </w:rPr>
              <w:t>айирма</w:t>
            </w:r>
            <w:proofErr w:type="spellEnd"/>
            <w:r>
              <w:rPr>
                <w:sz w:val="28"/>
                <w:szCs w:val="28"/>
                <w:lang w:val="uz-Latn-UZ"/>
              </w:rPr>
              <w:t xml:space="preserve"> </w:t>
            </w:r>
            <w:proofErr w:type="spellStart"/>
            <w:r>
              <w:rPr>
                <w:sz w:val="28"/>
                <w:szCs w:val="28"/>
                <w:lang w:val="uz-Latn-UZ"/>
              </w:rPr>
              <w:t>ранг</w:t>
            </w:r>
            <w:proofErr w:type="spellEnd"/>
            <w:r>
              <w:rPr>
                <w:sz w:val="28"/>
                <w:szCs w:val="28"/>
                <w:lang w:val="uz-Latn-UZ"/>
              </w:rPr>
              <w:t xml:space="preserve"> </w:t>
            </w:r>
            <w:proofErr w:type="spellStart"/>
            <w:r>
              <w:rPr>
                <w:sz w:val="28"/>
                <w:szCs w:val="28"/>
                <w:lang w:val="uz-Latn-UZ"/>
              </w:rPr>
              <w:t>сигналларни</w:t>
            </w:r>
            <w:proofErr w:type="spellEnd"/>
            <w:r>
              <w:rPr>
                <w:sz w:val="28"/>
                <w:szCs w:val="28"/>
                <w:lang w:val="uz-Latn-UZ"/>
              </w:rPr>
              <w:t xml:space="preserve"> </w:t>
            </w:r>
            <w:proofErr w:type="spellStart"/>
            <w:r>
              <w:rPr>
                <w:sz w:val="28"/>
                <w:szCs w:val="28"/>
                <w:lang w:val="uz-Latn-UZ"/>
              </w:rPr>
              <w:t>квантлаш</w:t>
            </w:r>
            <w:proofErr w:type="spellEnd"/>
            <w:r>
              <w:rPr>
                <w:sz w:val="28"/>
                <w:szCs w:val="28"/>
                <w:lang w:val="uz-Latn-UZ"/>
              </w:rPr>
              <w:t xml:space="preserve"> </w:t>
            </w:r>
            <w:proofErr w:type="spellStart"/>
            <w:r>
              <w:rPr>
                <w:sz w:val="28"/>
                <w:szCs w:val="28"/>
                <w:lang w:val="uz-Latn-UZ"/>
              </w:rPr>
              <w:t>учун</w:t>
            </w:r>
            <w:proofErr w:type="spellEnd"/>
            <w:r>
              <w:rPr>
                <w:sz w:val="28"/>
                <w:szCs w:val="28"/>
                <w:lang w:val="uz-Latn-UZ"/>
              </w:rPr>
              <w:t xml:space="preserve"> </w:t>
            </w:r>
            <w:proofErr w:type="spellStart"/>
            <w:r>
              <w:rPr>
                <w:sz w:val="28"/>
                <w:szCs w:val="28"/>
                <w:lang w:val="uz-Latn-UZ"/>
              </w:rPr>
              <w:t>фойдалани-ладиган</w:t>
            </w:r>
            <w:proofErr w:type="spellEnd"/>
            <w:r>
              <w:rPr>
                <w:sz w:val="28"/>
                <w:szCs w:val="28"/>
                <w:lang w:val="uz-Latn-UZ"/>
              </w:rPr>
              <w:t xml:space="preserve"> </w:t>
            </w:r>
            <w:proofErr w:type="spellStart"/>
            <w:r>
              <w:rPr>
                <w:sz w:val="28"/>
                <w:szCs w:val="28"/>
                <w:lang w:val="uz-Latn-UZ"/>
              </w:rPr>
              <w:t>дискретлаш</w:t>
            </w:r>
            <w:proofErr w:type="spellEnd"/>
            <w:r>
              <w:rPr>
                <w:sz w:val="28"/>
                <w:szCs w:val="28"/>
                <w:lang w:val="uz-Latn-UZ"/>
              </w:rPr>
              <w:t xml:space="preserve"> </w:t>
            </w:r>
            <w:proofErr w:type="spellStart"/>
            <w:r>
              <w:rPr>
                <w:sz w:val="28"/>
                <w:szCs w:val="28"/>
                <w:lang w:val="uz-Latn-UZ"/>
              </w:rPr>
              <w:t>частоталарининг</w:t>
            </w:r>
            <w:proofErr w:type="spellEnd"/>
            <w:r>
              <w:rPr>
                <w:sz w:val="28"/>
                <w:szCs w:val="28"/>
                <w:lang w:val="uz-Latn-UZ"/>
              </w:rPr>
              <w:t xml:space="preserve"> </w:t>
            </w:r>
            <w:proofErr w:type="spellStart"/>
            <w:r>
              <w:rPr>
                <w:sz w:val="28"/>
                <w:szCs w:val="28"/>
                <w:lang w:val="uz-Latn-UZ"/>
              </w:rPr>
              <w:t>нисбати</w:t>
            </w:r>
            <w:proofErr w:type="spellEnd"/>
            <w:r>
              <w:rPr>
                <w:sz w:val="28"/>
                <w:szCs w:val="28"/>
                <w:lang w:val="uz-Latn-UZ"/>
              </w:rPr>
              <w:t xml:space="preserve">. </w:t>
            </w:r>
            <w:proofErr w:type="spellStart"/>
            <w:r>
              <w:rPr>
                <w:sz w:val="28"/>
                <w:szCs w:val="28"/>
                <w:lang w:val="uz-Latn-UZ"/>
              </w:rPr>
              <w:t>Бу</w:t>
            </w:r>
            <w:proofErr w:type="spellEnd"/>
            <w:r>
              <w:rPr>
                <w:sz w:val="28"/>
                <w:szCs w:val="28"/>
                <w:lang w:val="uz-Latn-UZ"/>
              </w:rPr>
              <w:t xml:space="preserve"> </w:t>
            </w:r>
            <w:proofErr w:type="spellStart"/>
            <w:r>
              <w:rPr>
                <w:sz w:val="28"/>
                <w:szCs w:val="28"/>
                <w:lang w:val="uz-Latn-UZ"/>
              </w:rPr>
              <w:t>нисбат</w:t>
            </w:r>
            <w:proofErr w:type="spellEnd"/>
            <w:r>
              <w:rPr>
                <w:sz w:val="28"/>
                <w:szCs w:val="28"/>
                <w:lang w:val="uz-Latn-UZ"/>
              </w:rPr>
              <w:t xml:space="preserve"> 3,37 </w:t>
            </w:r>
            <w:proofErr w:type="spellStart"/>
            <w:r>
              <w:rPr>
                <w:caps/>
                <w:sz w:val="28"/>
                <w:szCs w:val="28"/>
                <w:lang w:val="uz-Latn-UZ"/>
              </w:rPr>
              <w:t>м</w:t>
            </w:r>
            <w:r>
              <w:rPr>
                <w:sz w:val="28"/>
                <w:szCs w:val="28"/>
                <w:lang w:val="uz-Latn-UZ"/>
              </w:rPr>
              <w:t>Hz</w:t>
            </w:r>
            <w:proofErr w:type="spellEnd"/>
            <w:r>
              <w:rPr>
                <w:sz w:val="28"/>
                <w:szCs w:val="28"/>
                <w:lang w:val="uz-Latn-UZ"/>
              </w:rPr>
              <w:t xml:space="preserve"> </w:t>
            </w:r>
            <w:proofErr w:type="spellStart"/>
            <w:r>
              <w:rPr>
                <w:sz w:val="28"/>
                <w:szCs w:val="28"/>
                <w:lang w:val="uz-Latn-UZ"/>
              </w:rPr>
              <w:t>таянч</w:t>
            </w:r>
            <w:proofErr w:type="spellEnd"/>
            <w:r>
              <w:rPr>
                <w:sz w:val="28"/>
                <w:szCs w:val="28"/>
                <w:lang w:val="uz-Latn-UZ"/>
              </w:rPr>
              <w:t xml:space="preserve"> </w:t>
            </w:r>
            <w:proofErr w:type="spellStart"/>
            <w:r>
              <w:rPr>
                <w:sz w:val="28"/>
                <w:szCs w:val="28"/>
                <w:lang w:val="uz-Latn-UZ"/>
              </w:rPr>
              <w:t>частота</w:t>
            </w:r>
            <w:proofErr w:type="spellEnd"/>
            <w:r>
              <w:rPr>
                <w:sz w:val="28"/>
                <w:szCs w:val="28"/>
                <w:lang w:val="uz-Latn-UZ"/>
              </w:rPr>
              <w:t xml:space="preserve"> </w:t>
            </w:r>
            <w:proofErr w:type="spellStart"/>
            <w:r>
              <w:rPr>
                <w:sz w:val="28"/>
                <w:szCs w:val="28"/>
                <w:lang w:val="uz-Latn-UZ"/>
              </w:rPr>
              <w:t>билан</w:t>
            </w:r>
            <w:proofErr w:type="spellEnd"/>
            <w:r>
              <w:rPr>
                <w:sz w:val="28"/>
                <w:szCs w:val="28"/>
                <w:lang w:val="uz-Latn-UZ"/>
              </w:rPr>
              <w:t xml:space="preserve"> </w:t>
            </w:r>
            <w:proofErr w:type="spellStart"/>
            <w:r>
              <w:rPr>
                <w:sz w:val="28"/>
                <w:szCs w:val="28"/>
                <w:lang w:val="uz-Latn-UZ"/>
              </w:rPr>
              <w:t>бо</w:t>
            </w:r>
            <w:r w:rsidR="001C0B4E">
              <w:rPr>
                <w:sz w:val="28"/>
                <w:szCs w:val="28"/>
                <w:lang w:val="uz-Latn-UZ"/>
              </w:rPr>
              <w:t>ғ</w:t>
            </w:r>
            <w:r>
              <w:rPr>
                <w:sz w:val="28"/>
                <w:szCs w:val="28"/>
                <w:lang w:val="uz-Latn-UZ"/>
              </w:rPr>
              <w:t>ли</w:t>
            </w:r>
            <w:r w:rsidR="001C0B4E">
              <w:rPr>
                <w:sz w:val="28"/>
                <w:szCs w:val="28"/>
                <w:lang w:val="uz-Latn-UZ"/>
              </w:rPr>
              <w:t>қ</w:t>
            </w:r>
            <w:proofErr w:type="spellEnd"/>
            <w:r>
              <w:rPr>
                <w:sz w:val="28"/>
                <w:szCs w:val="28"/>
                <w:lang w:val="uz-Latn-UZ"/>
              </w:rPr>
              <w:t xml:space="preserve">, </w:t>
            </w:r>
            <w:proofErr w:type="spellStart"/>
            <w:r>
              <w:rPr>
                <w:sz w:val="28"/>
                <w:szCs w:val="28"/>
                <w:lang w:val="uz-Latn-UZ"/>
              </w:rPr>
              <w:t>яъни</w:t>
            </w:r>
            <w:proofErr w:type="spellEnd"/>
            <w:r>
              <w:rPr>
                <w:sz w:val="28"/>
                <w:szCs w:val="28"/>
                <w:lang w:val="uz-Latn-UZ"/>
              </w:rPr>
              <w:t xml:space="preserve"> Y </w:t>
            </w:r>
            <w:proofErr w:type="spellStart"/>
            <w:r>
              <w:rPr>
                <w:sz w:val="28"/>
                <w:szCs w:val="28"/>
                <w:lang w:val="uz-Latn-UZ"/>
              </w:rPr>
              <w:t>ёр</w:t>
            </w:r>
            <w:r w:rsidR="001C0B4E">
              <w:rPr>
                <w:sz w:val="28"/>
                <w:szCs w:val="28"/>
                <w:lang w:val="uz-Latn-UZ"/>
              </w:rPr>
              <w:t>қ</w:t>
            </w:r>
            <w:r>
              <w:rPr>
                <w:sz w:val="28"/>
                <w:szCs w:val="28"/>
                <w:lang w:val="uz-Latn-UZ"/>
              </w:rPr>
              <w:t>инлик</w:t>
            </w:r>
            <w:proofErr w:type="spellEnd"/>
            <w:r>
              <w:rPr>
                <w:sz w:val="28"/>
                <w:szCs w:val="28"/>
                <w:lang w:val="uz-Latn-UZ"/>
              </w:rPr>
              <w:t xml:space="preserve"> </w:t>
            </w:r>
            <w:proofErr w:type="spellStart"/>
            <w:r>
              <w:rPr>
                <w:sz w:val="28"/>
                <w:szCs w:val="28"/>
                <w:lang w:val="uz-Latn-UZ"/>
              </w:rPr>
              <w:t>сигнали</w:t>
            </w:r>
            <w:proofErr w:type="spellEnd"/>
            <w:r>
              <w:rPr>
                <w:sz w:val="28"/>
                <w:szCs w:val="28"/>
                <w:lang w:val="uz-Latn-UZ"/>
              </w:rPr>
              <w:t xml:space="preserve"> </w:t>
            </w:r>
            <w:r>
              <w:rPr>
                <w:sz w:val="28"/>
                <w:szCs w:val="28"/>
                <w:lang w:val="uz-Latn-UZ"/>
              </w:rPr>
              <w:br/>
              <w:t xml:space="preserve">13,5 </w:t>
            </w:r>
            <w:proofErr w:type="spellStart"/>
            <w:r>
              <w:rPr>
                <w:caps/>
                <w:sz w:val="28"/>
                <w:szCs w:val="28"/>
                <w:lang w:val="uz-Latn-UZ"/>
              </w:rPr>
              <w:t>м</w:t>
            </w:r>
            <w:r>
              <w:rPr>
                <w:sz w:val="28"/>
                <w:szCs w:val="28"/>
                <w:lang w:val="uz-Latn-UZ"/>
              </w:rPr>
              <w:t>Hz</w:t>
            </w:r>
            <w:proofErr w:type="spellEnd"/>
            <w:r>
              <w:rPr>
                <w:sz w:val="28"/>
                <w:szCs w:val="28"/>
                <w:lang w:val="uz-Latn-UZ"/>
              </w:rPr>
              <w:t xml:space="preserve"> </w:t>
            </w:r>
            <w:proofErr w:type="spellStart"/>
            <w:r>
              <w:rPr>
                <w:sz w:val="28"/>
                <w:szCs w:val="28"/>
                <w:lang w:val="uz-Latn-UZ"/>
              </w:rPr>
              <w:t>частотада</w:t>
            </w:r>
            <w:proofErr w:type="spellEnd"/>
            <w:r>
              <w:rPr>
                <w:sz w:val="28"/>
                <w:szCs w:val="28"/>
                <w:lang w:val="uz-Latn-UZ"/>
              </w:rPr>
              <w:t xml:space="preserve">, </w:t>
            </w:r>
            <w:proofErr w:type="spellStart"/>
            <w:r>
              <w:rPr>
                <w:sz w:val="28"/>
                <w:szCs w:val="28"/>
                <w:lang w:val="uz-Latn-UZ"/>
              </w:rPr>
              <w:t>айирма</w:t>
            </w:r>
            <w:proofErr w:type="spellEnd"/>
            <w:r>
              <w:rPr>
                <w:sz w:val="28"/>
                <w:szCs w:val="28"/>
                <w:lang w:val="uz-Latn-UZ"/>
              </w:rPr>
              <w:t xml:space="preserve"> </w:t>
            </w:r>
            <w:proofErr w:type="spellStart"/>
            <w:r>
              <w:rPr>
                <w:sz w:val="28"/>
                <w:szCs w:val="28"/>
                <w:lang w:val="uz-Latn-UZ"/>
              </w:rPr>
              <w:t>ранг</w:t>
            </w:r>
            <w:proofErr w:type="spellEnd"/>
            <w:r>
              <w:rPr>
                <w:sz w:val="28"/>
                <w:szCs w:val="28"/>
                <w:lang w:val="uz-Latn-UZ"/>
              </w:rPr>
              <w:t xml:space="preserve"> </w:t>
            </w:r>
            <w:proofErr w:type="spellStart"/>
            <w:r>
              <w:rPr>
                <w:sz w:val="28"/>
                <w:szCs w:val="28"/>
                <w:lang w:val="uz-Latn-UZ"/>
              </w:rPr>
              <w:t>Cb</w:t>
            </w:r>
            <w:proofErr w:type="spellEnd"/>
            <w:r>
              <w:rPr>
                <w:sz w:val="28"/>
                <w:szCs w:val="28"/>
                <w:lang w:val="uz-Latn-UZ"/>
              </w:rPr>
              <w:t xml:space="preserve"> </w:t>
            </w:r>
            <w:proofErr w:type="spellStart"/>
            <w:r>
              <w:rPr>
                <w:sz w:val="28"/>
                <w:szCs w:val="28"/>
                <w:lang w:val="uz-Latn-UZ"/>
              </w:rPr>
              <w:t>ва</w:t>
            </w:r>
            <w:proofErr w:type="spellEnd"/>
            <w:r>
              <w:rPr>
                <w:sz w:val="28"/>
                <w:szCs w:val="28"/>
                <w:lang w:val="uz-Latn-UZ"/>
              </w:rPr>
              <w:t xml:space="preserve"> </w:t>
            </w:r>
            <w:proofErr w:type="spellStart"/>
            <w:r>
              <w:rPr>
                <w:sz w:val="28"/>
                <w:szCs w:val="28"/>
                <w:lang w:val="uz-Latn-UZ"/>
              </w:rPr>
              <w:t>Cr</w:t>
            </w:r>
            <w:proofErr w:type="spellEnd"/>
            <w:r>
              <w:rPr>
                <w:sz w:val="28"/>
                <w:szCs w:val="28"/>
                <w:lang w:val="uz-Latn-UZ"/>
              </w:rPr>
              <w:t xml:space="preserve"> </w:t>
            </w:r>
            <w:proofErr w:type="spellStart"/>
            <w:r>
              <w:rPr>
                <w:sz w:val="28"/>
                <w:szCs w:val="28"/>
                <w:lang w:val="uz-Latn-UZ"/>
              </w:rPr>
              <w:t>сигналлари</w:t>
            </w:r>
            <w:proofErr w:type="spellEnd"/>
            <w:r>
              <w:rPr>
                <w:sz w:val="28"/>
                <w:szCs w:val="28"/>
                <w:lang w:val="uz-Latn-UZ"/>
              </w:rPr>
              <w:t xml:space="preserve"> </w:t>
            </w:r>
            <w:proofErr w:type="spellStart"/>
            <w:r>
              <w:rPr>
                <w:sz w:val="28"/>
                <w:szCs w:val="28"/>
                <w:lang w:val="uz-Latn-UZ"/>
              </w:rPr>
              <w:t>эса</w:t>
            </w:r>
            <w:proofErr w:type="spellEnd"/>
            <w:r>
              <w:rPr>
                <w:sz w:val="28"/>
                <w:szCs w:val="28"/>
                <w:lang w:val="uz-Latn-UZ"/>
              </w:rPr>
              <w:t xml:space="preserve"> 3,375 </w:t>
            </w:r>
            <w:proofErr w:type="spellStart"/>
            <w:r>
              <w:rPr>
                <w:caps/>
                <w:sz w:val="28"/>
                <w:szCs w:val="28"/>
                <w:lang w:val="uz-Latn-UZ"/>
              </w:rPr>
              <w:t>м</w:t>
            </w:r>
            <w:r>
              <w:rPr>
                <w:sz w:val="28"/>
                <w:szCs w:val="28"/>
                <w:lang w:val="uz-Latn-UZ"/>
              </w:rPr>
              <w:t>Hz</w:t>
            </w:r>
            <w:proofErr w:type="spellEnd"/>
            <w:r>
              <w:rPr>
                <w:sz w:val="28"/>
                <w:szCs w:val="28"/>
                <w:lang w:val="uz-Latn-UZ"/>
              </w:rPr>
              <w:t xml:space="preserve"> </w:t>
            </w:r>
            <w:proofErr w:type="spellStart"/>
            <w:r>
              <w:rPr>
                <w:sz w:val="28"/>
                <w:szCs w:val="28"/>
                <w:lang w:val="uz-Latn-UZ"/>
              </w:rPr>
              <w:t>частотада</w:t>
            </w:r>
            <w:proofErr w:type="spellEnd"/>
            <w:r>
              <w:rPr>
                <w:sz w:val="28"/>
                <w:szCs w:val="28"/>
                <w:lang w:val="uz-Latn-UZ"/>
              </w:rPr>
              <w:t xml:space="preserve"> </w:t>
            </w:r>
            <w:proofErr w:type="spellStart"/>
            <w:r>
              <w:rPr>
                <w:sz w:val="28"/>
                <w:szCs w:val="28"/>
                <w:lang w:val="uz-Latn-UZ"/>
              </w:rPr>
              <w:t>дискретланади</w:t>
            </w:r>
            <w:proofErr w:type="spellEnd"/>
            <w:r>
              <w:rPr>
                <w:sz w:val="28"/>
                <w:szCs w:val="28"/>
                <w:lang w:val="uz-Latn-UZ"/>
              </w:rPr>
              <w:t>.</w:t>
            </w:r>
          </w:p>
          <w:p w14:paraId="50D495A4" w14:textId="77777777" w:rsidR="00875FFD" w:rsidRDefault="00875FFD">
            <w:pPr>
              <w:jc w:val="both"/>
              <w:rPr>
                <w:sz w:val="28"/>
                <w:szCs w:val="28"/>
                <w:lang w:val="uz-Latn-UZ"/>
              </w:rPr>
            </w:pPr>
          </w:p>
          <w:p w14:paraId="067DA56D" w14:textId="77777777" w:rsidR="00875FFD" w:rsidRDefault="00875FFD">
            <w:pPr>
              <w:jc w:val="both"/>
              <w:rPr>
                <w:sz w:val="28"/>
                <w:szCs w:val="28"/>
                <w:lang w:val="uz-Latn-UZ"/>
              </w:rPr>
            </w:pPr>
            <w:r>
              <w:rPr>
                <w:sz w:val="28"/>
                <w:szCs w:val="28"/>
              </w:rPr>
              <w:t xml:space="preserve">Соотношение частот дискретизации, используемое для квантования сигнала яркости и цветоразностных сигналов Y, </w:t>
            </w:r>
            <w:proofErr w:type="spellStart"/>
            <w:r>
              <w:rPr>
                <w:sz w:val="28"/>
                <w:szCs w:val="28"/>
              </w:rPr>
              <w:t>Cb</w:t>
            </w:r>
            <w:proofErr w:type="spellEnd"/>
            <w:r>
              <w:rPr>
                <w:sz w:val="28"/>
                <w:szCs w:val="28"/>
              </w:rPr>
              <w:t xml:space="preserve">, </w:t>
            </w:r>
            <w:proofErr w:type="spellStart"/>
            <w:r>
              <w:rPr>
                <w:sz w:val="28"/>
                <w:szCs w:val="28"/>
              </w:rPr>
              <w:t>Cr</w:t>
            </w:r>
            <w:proofErr w:type="spellEnd"/>
            <w:r>
              <w:rPr>
                <w:sz w:val="28"/>
                <w:szCs w:val="28"/>
              </w:rPr>
              <w:t xml:space="preserve"> в системах с компонентными сигналами. Это соотношение связано с базовой частотой 3,37 </w:t>
            </w:r>
            <w:r>
              <w:rPr>
                <w:caps/>
                <w:sz w:val="28"/>
                <w:szCs w:val="28"/>
              </w:rPr>
              <w:t>м</w:t>
            </w:r>
            <w:r>
              <w:rPr>
                <w:sz w:val="28"/>
                <w:szCs w:val="28"/>
                <w:lang w:val="en-US"/>
              </w:rPr>
              <w:t>Hz</w:t>
            </w:r>
            <w:r>
              <w:rPr>
                <w:sz w:val="28"/>
                <w:szCs w:val="28"/>
              </w:rPr>
              <w:t xml:space="preserve">, т.е. сигнал яркости Y </w:t>
            </w:r>
            <w:proofErr w:type="spellStart"/>
            <w:r>
              <w:rPr>
                <w:sz w:val="28"/>
                <w:szCs w:val="28"/>
              </w:rPr>
              <w:t>дискретизируется</w:t>
            </w:r>
            <w:proofErr w:type="spellEnd"/>
            <w:r>
              <w:rPr>
                <w:sz w:val="28"/>
                <w:szCs w:val="28"/>
              </w:rPr>
              <w:t xml:space="preserve"> на частоте 13,5 </w:t>
            </w:r>
            <w:r>
              <w:rPr>
                <w:caps/>
                <w:sz w:val="28"/>
                <w:szCs w:val="28"/>
              </w:rPr>
              <w:t>м</w:t>
            </w:r>
            <w:r>
              <w:rPr>
                <w:sz w:val="28"/>
                <w:szCs w:val="28"/>
                <w:lang w:val="en-US"/>
              </w:rPr>
              <w:t>Hz</w:t>
            </w:r>
            <w:r>
              <w:rPr>
                <w:sz w:val="28"/>
                <w:szCs w:val="28"/>
              </w:rPr>
              <w:t xml:space="preserve">, а два цветоразностных </w:t>
            </w:r>
            <w:proofErr w:type="spellStart"/>
            <w:r>
              <w:rPr>
                <w:sz w:val="28"/>
                <w:szCs w:val="28"/>
              </w:rPr>
              <w:t>Сb</w:t>
            </w:r>
            <w:proofErr w:type="spellEnd"/>
            <w:r>
              <w:rPr>
                <w:sz w:val="28"/>
                <w:szCs w:val="28"/>
              </w:rPr>
              <w:t xml:space="preserve"> и </w:t>
            </w:r>
            <w:proofErr w:type="spellStart"/>
            <w:r>
              <w:rPr>
                <w:sz w:val="28"/>
                <w:szCs w:val="28"/>
              </w:rPr>
              <w:t>Сr</w:t>
            </w:r>
            <w:proofErr w:type="spellEnd"/>
            <w:r>
              <w:rPr>
                <w:sz w:val="28"/>
                <w:szCs w:val="28"/>
              </w:rPr>
              <w:t xml:space="preserve"> на частоте 3,375 </w:t>
            </w:r>
            <w:r>
              <w:rPr>
                <w:caps/>
                <w:sz w:val="28"/>
                <w:szCs w:val="28"/>
              </w:rPr>
              <w:t>м</w:t>
            </w:r>
            <w:r>
              <w:rPr>
                <w:sz w:val="28"/>
                <w:szCs w:val="28"/>
                <w:lang w:val="en-US"/>
              </w:rPr>
              <w:t>Hz</w:t>
            </w:r>
            <w:r>
              <w:rPr>
                <w:sz w:val="28"/>
                <w:szCs w:val="28"/>
              </w:rPr>
              <w:t>.</w:t>
            </w:r>
          </w:p>
        </w:tc>
      </w:tr>
      <w:tr w:rsidR="00875FFD" w:rsidRPr="001C0B4E" w14:paraId="6EE4E755" w14:textId="77777777">
        <w:tc>
          <w:tcPr>
            <w:tcW w:w="3657" w:type="dxa"/>
            <w:shd w:val="clear" w:color="auto" w:fill="auto"/>
          </w:tcPr>
          <w:p w14:paraId="37D45A52" w14:textId="77777777" w:rsidR="00875FFD" w:rsidRDefault="00875FFD">
            <w:pPr>
              <w:rPr>
                <w:b/>
                <w:sz w:val="28"/>
                <w:szCs w:val="28"/>
              </w:rPr>
            </w:pPr>
          </w:p>
        </w:tc>
        <w:tc>
          <w:tcPr>
            <w:tcW w:w="5942" w:type="dxa"/>
            <w:gridSpan w:val="2"/>
            <w:shd w:val="clear" w:color="auto" w:fill="auto"/>
          </w:tcPr>
          <w:p w14:paraId="6899C9F0" w14:textId="77777777" w:rsidR="00875FFD" w:rsidRDefault="00875FFD">
            <w:pPr>
              <w:jc w:val="both"/>
              <w:rPr>
                <w:sz w:val="28"/>
                <w:szCs w:val="28"/>
                <w:lang w:val="uz-Latn-UZ"/>
              </w:rPr>
            </w:pPr>
          </w:p>
        </w:tc>
      </w:tr>
      <w:tr w:rsidR="00875FFD" w:rsidRPr="001C0B4E" w14:paraId="64E831E7" w14:textId="77777777">
        <w:tc>
          <w:tcPr>
            <w:tcW w:w="3657" w:type="dxa"/>
            <w:shd w:val="clear" w:color="auto" w:fill="auto"/>
          </w:tcPr>
          <w:p w14:paraId="5E8B9E57" w14:textId="77777777" w:rsidR="00875FFD" w:rsidRDefault="00875FFD">
            <w:pPr>
              <w:rPr>
                <w:b/>
                <w:sz w:val="28"/>
                <w:szCs w:val="28"/>
              </w:rPr>
            </w:pPr>
            <w:r>
              <w:rPr>
                <w:b/>
                <w:sz w:val="28"/>
                <w:szCs w:val="28"/>
              </w:rPr>
              <w:t xml:space="preserve">4:2:2 </w:t>
            </w:r>
            <w:proofErr w:type="spellStart"/>
            <w:r>
              <w:rPr>
                <w:b/>
                <w:sz w:val="28"/>
                <w:szCs w:val="28"/>
              </w:rPr>
              <w:t>стандарти</w:t>
            </w:r>
            <w:proofErr w:type="spellEnd"/>
          </w:p>
          <w:p w14:paraId="2D465031" w14:textId="77777777" w:rsidR="00875FFD" w:rsidRDefault="00875FFD">
            <w:pPr>
              <w:rPr>
                <w:sz w:val="28"/>
                <w:szCs w:val="28"/>
              </w:rPr>
            </w:pPr>
            <w:proofErr w:type="spellStart"/>
            <w:r>
              <w:rPr>
                <w:b/>
                <w:sz w:val="28"/>
                <w:szCs w:val="28"/>
                <w:lang w:val="en-US"/>
              </w:rPr>
              <w:t>ru</w:t>
            </w:r>
            <w:proofErr w:type="spellEnd"/>
            <w:r>
              <w:rPr>
                <w:b/>
                <w:sz w:val="28"/>
                <w:szCs w:val="28"/>
                <w:lang w:val="en-US"/>
              </w:rPr>
              <w:t xml:space="preserve"> -</w:t>
            </w:r>
            <w:r>
              <w:rPr>
                <w:sz w:val="28"/>
                <w:szCs w:val="28"/>
                <w:lang w:val="en-US"/>
              </w:rPr>
              <w:t xml:space="preserve"> </w:t>
            </w:r>
            <w:r>
              <w:rPr>
                <w:sz w:val="28"/>
                <w:szCs w:val="28"/>
              </w:rPr>
              <w:t>стандарт 4:2:2</w:t>
            </w:r>
          </w:p>
          <w:p w14:paraId="7D7F2071" w14:textId="77777777" w:rsidR="00875FFD" w:rsidRDefault="00875FFD">
            <w:pPr>
              <w:autoSpaceDE w:val="0"/>
              <w:autoSpaceDN w:val="0"/>
              <w:adjustRightInd w:val="0"/>
              <w:rPr>
                <w:sz w:val="28"/>
                <w:szCs w:val="28"/>
              </w:rPr>
            </w:pPr>
            <w:proofErr w:type="spellStart"/>
            <w:r>
              <w:rPr>
                <w:b/>
                <w:sz w:val="28"/>
                <w:szCs w:val="28"/>
                <w:lang w:val="en-US"/>
              </w:rPr>
              <w:t>en</w:t>
            </w:r>
            <w:proofErr w:type="spellEnd"/>
            <w:r>
              <w:rPr>
                <w:b/>
                <w:sz w:val="28"/>
                <w:szCs w:val="28"/>
                <w:lang w:val="en-US"/>
              </w:rPr>
              <w:t xml:space="preserve"> - </w:t>
            </w:r>
            <w:r>
              <w:rPr>
                <w:sz w:val="28"/>
                <w:szCs w:val="28"/>
              </w:rPr>
              <w:t>4:2:2</w:t>
            </w:r>
            <w:r>
              <w:rPr>
                <w:sz w:val="28"/>
                <w:szCs w:val="28"/>
                <w:lang w:val="en-US"/>
              </w:rPr>
              <w:t xml:space="preserve"> </w:t>
            </w:r>
            <w:proofErr w:type="spellStart"/>
            <w:r>
              <w:rPr>
                <w:sz w:val="28"/>
                <w:szCs w:val="28"/>
              </w:rPr>
              <w:t>standard</w:t>
            </w:r>
            <w:proofErr w:type="spellEnd"/>
            <w:r>
              <w:rPr>
                <w:sz w:val="28"/>
                <w:szCs w:val="28"/>
              </w:rPr>
              <w:t xml:space="preserve"> </w:t>
            </w:r>
          </w:p>
          <w:p w14:paraId="110C9B8B" w14:textId="77777777" w:rsidR="00875FFD" w:rsidRDefault="00875FFD">
            <w:pPr>
              <w:rPr>
                <w:sz w:val="28"/>
                <w:szCs w:val="28"/>
                <w:lang w:val="uz-Latn-UZ"/>
              </w:rPr>
            </w:pPr>
          </w:p>
        </w:tc>
        <w:tc>
          <w:tcPr>
            <w:tcW w:w="5942" w:type="dxa"/>
            <w:gridSpan w:val="2"/>
            <w:shd w:val="clear" w:color="auto" w:fill="auto"/>
          </w:tcPr>
          <w:p w14:paraId="2BB7ED27" w14:textId="77777777" w:rsidR="00875FFD" w:rsidRDefault="00875FFD">
            <w:pPr>
              <w:jc w:val="both"/>
              <w:rPr>
                <w:sz w:val="28"/>
                <w:szCs w:val="28"/>
                <w:lang w:val="uz-Latn-UZ"/>
              </w:rPr>
            </w:pPr>
            <w:proofErr w:type="spellStart"/>
            <w:r>
              <w:rPr>
                <w:sz w:val="28"/>
                <w:szCs w:val="28"/>
                <w:lang w:val="uz-Latn-UZ"/>
              </w:rPr>
              <w:t>Стандарт</w:t>
            </w:r>
            <w:proofErr w:type="spellEnd"/>
            <w:r>
              <w:rPr>
                <w:sz w:val="28"/>
                <w:szCs w:val="28"/>
                <w:lang w:val="uz-Latn-UZ"/>
              </w:rPr>
              <w:t xml:space="preserve"> 3,37 </w:t>
            </w:r>
            <w:proofErr w:type="spellStart"/>
            <w:r>
              <w:rPr>
                <w:sz w:val="28"/>
                <w:szCs w:val="28"/>
                <w:lang w:val="uz-Latn-UZ"/>
              </w:rPr>
              <w:t>МHz</w:t>
            </w:r>
            <w:proofErr w:type="spellEnd"/>
            <w:r>
              <w:rPr>
                <w:sz w:val="28"/>
                <w:szCs w:val="28"/>
                <w:lang w:val="uz-Latn-UZ"/>
              </w:rPr>
              <w:t xml:space="preserve"> </w:t>
            </w:r>
            <w:proofErr w:type="spellStart"/>
            <w:r>
              <w:rPr>
                <w:sz w:val="28"/>
                <w:szCs w:val="28"/>
                <w:lang w:val="uz-Latn-UZ"/>
              </w:rPr>
              <w:t>таянч</w:t>
            </w:r>
            <w:proofErr w:type="spellEnd"/>
            <w:r>
              <w:rPr>
                <w:sz w:val="28"/>
                <w:szCs w:val="28"/>
                <w:lang w:val="uz-Latn-UZ"/>
              </w:rPr>
              <w:t xml:space="preserve"> (</w:t>
            </w:r>
            <w:proofErr w:type="spellStart"/>
            <w:r>
              <w:rPr>
                <w:sz w:val="28"/>
                <w:szCs w:val="28"/>
                <w:lang w:val="uz-Latn-UZ"/>
              </w:rPr>
              <w:t>асосий</w:t>
            </w:r>
            <w:proofErr w:type="spellEnd"/>
            <w:r>
              <w:rPr>
                <w:sz w:val="28"/>
                <w:szCs w:val="28"/>
                <w:lang w:val="uz-Latn-UZ"/>
              </w:rPr>
              <w:t xml:space="preserve">) </w:t>
            </w:r>
            <w:proofErr w:type="spellStart"/>
            <w:r>
              <w:rPr>
                <w:sz w:val="28"/>
                <w:szCs w:val="28"/>
                <w:lang w:val="uz-Latn-UZ"/>
              </w:rPr>
              <w:t>частотадан</w:t>
            </w:r>
            <w:proofErr w:type="spellEnd"/>
            <w:r>
              <w:rPr>
                <w:sz w:val="28"/>
                <w:szCs w:val="28"/>
                <w:lang w:val="uz-Latn-UZ"/>
              </w:rPr>
              <w:t xml:space="preserve"> </w:t>
            </w:r>
            <w:proofErr w:type="spellStart"/>
            <w:r>
              <w:rPr>
                <w:sz w:val="28"/>
                <w:szCs w:val="28"/>
                <w:lang w:val="uz-Latn-UZ"/>
              </w:rPr>
              <w:t>фойдаланган</w:t>
            </w:r>
            <w:proofErr w:type="spellEnd"/>
            <w:r>
              <w:rPr>
                <w:sz w:val="28"/>
                <w:szCs w:val="28"/>
                <w:lang w:val="uz-Latn-UZ"/>
              </w:rPr>
              <w:t xml:space="preserve"> </w:t>
            </w:r>
            <w:proofErr w:type="spellStart"/>
            <w:r w:rsidR="001C0B4E">
              <w:rPr>
                <w:sz w:val="28"/>
                <w:szCs w:val="28"/>
                <w:lang w:val="uz-Latn-UZ"/>
              </w:rPr>
              <w:t>ҳ</w:t>
            </w:r>
            <w:r>
              <w:rPr>
                <w:sz w:val="28"/>
                <w:szCs w:val="28"/>
                <w:lang w:val="uz-Latn-UZ"/>
              </w:rPr>
              <w:t>олда</w:t>
            </w:r>
            <w:proofErr w:type="spellEnd"/>
            <w:r>
              <w:rPr>
                <w:sz w:val="28"/>
                <w:szCs w:val="28"/>
                <w:lang w:val="uz-Latn-UZ"/>
              </w:rPr>
              <w:t xml:space="preserve">, </w:t>
            </w:r>
            <w:proofErr w:type="spellStart"/>
            <w:r>
              <w:rPr>
                <w:sz w:val="28"/>
                <w:szCs w:val="28"/>
                <w:lang w:val="uz-Latn-UZ"/>
              </w:rPr>
              <w:t>ёру</w:t>
            </w:r>
            <w:r w:rsidR="001C0B4E">
              <w:rPr>
                <w:sz w:val="28"/>
                <w:szCs w:val="28"/>
                <w:lang w:val="uz-Latn-UZ"/>
              </w:rPr>
              <w:t>ғ</w:t>
            </w:r>
            <w:r>
              <w:rPr>
                <w:sz w:val="28"/>
                <w:szCs w:val="28"/>
                <w:lang w:val="uz-Latn-UZ"/>
              </w:rPr>
              <w:t>лик</w:t>
            </w:r>
            <w:proofErr w:type="spellEnd"/>
            <w:r>
              <w:rPr>
                <w:sz w:val="28"/>
                <w:szCs w:val="28"/>
                <w:lang w:val="uz-Latn-UZ"/>
              </w:rPr>
              <w:t xml:space="preserve"> </w:t>
            </w:r>
            <w:proofErr w:type="spellStart"/>
            <w:r>
              <w:rPr>
                <w:sz w:val="28"/>
                <w:szCs w:val="28"/>
                <w:lang w:val="uz-Latn-UZ"/>
              </w:rPr>
              <w:t>сигналини</w:t>
            </w:r>
            <w:proofErr w:type="spellEnd"/>
            <w:r>
              <w:rPr>
                <w:sz w:val="28"/>
                <w:szCs w:val="28"/>
                <w:lang w:val="uz-Latn-UZ"/>
              </w:rPr>
              <w:t xml:space="preserve"> 13,5 </w:t>
            </w:r>
            <w:proofErr w:type="spellStart"/>
            <w:r>
              <w:rPr>
                <w:sz w:val="28"/>
                <w:szCs w:val="28"/>
                <w:lang w:val="uz-Latn-UZ"/>
              </w:rPr>
              <w:t>МHz</w:t>
            </w:r>
            <w:proofErr w:type="spellEnd"/>
            <w:r>
              <w:rPr>
                <w:sz w:val="28"/>
                <w:szCs w:val="28"/>
                <w:lang w:val="uz-Latn-UZ"/>
              </w:rPr>
              <w:t xml:space="preserve">, </w:t>
            </w:r>
            <w:proofErr w:type="spellStart"/>
            <w:r>
              <w:rPr>
                <w:sz w:val="28"/>
                <w:szCs w:val="28"/>
                <w:lang w:val="uz-Latn-UZ"/>
              </w:rPr>
              <w:t>айирма</w:t>
            </w:r>
            <w:proofErr w:type="spellEnd"/>
            <w:r>
              <w:rPr>
                <w:sz w:val="28"/>
                <w:szCs w:val="28"/>
                <w:lang w:val="uz-Latn-UZ"/>
              </w:rPr>
              <w:t xml:space="preserve"> </w:t>
            </w:r>
            <w:proofErr w:type="spellStart"/>
            <w:r>
              <w:rPr>
                <w:sz w:val="28"/>
                <w:szCs w:val="28"/>
                <w:lang w:val="uz-Latn-UZ"/>
              </w:rPr>
              <w:t>ранг</w:t>
            </w:r>
            <w:proofErr w:type="spellEnd"/>
            <w:r>
              <w:rPr>
                <w:sz w:val="28"/>
                <w:szCs w:val="28"/>
                <w:lang w:val="uz-Latn-UZ"/>
              </w:rPr>
              <w:t xml:space="preserve"> </w:t>
            </w:r>
            <w:proofErr w:type="spellStart"/>
            <w:r>
              <w:rPr>
                <w:sz w:val="28"/>
                <w:szCs w:val="28"/>
                <w:lang w:val="uz-Latn-UZ"/>
              </w:rPr>
              <w:t>сигналларни</w:t>
            </w:r>
            <w:proofErr w:type="spellEnd"/>
            <w:r>
              <w:rPr>
                <w:sz w:val="28"/>
                <w:szCs w:val="28"/>
                <w:lang w:val="uz-Latn-UZ"/>
              </w:rPr>
              <w:t xml:space="preserve"> </w:t>
            </w:r>
            <w:proofErr w:type="spellStart"/>
            <w:r>
              <w:rPr>
                <w:sz w:val="28"/>
                <w:szCs w:val="28"/>
                <w:lang w:val="uz-Latn-UZ"/>
              </w:rPr>
              <w:t>эса</w:t>
            </w:r>
            <w:proofErr w:type="spellEnd"/>
            <w:r>
              <w:rPr>
                <w:sz w:val="28"/>
                <w:szCs w:val="28"/>
                <w:lang w:val="uz-Latn-UZ"/>
              </w:rPr>
              <w:t xml:space="preserve"> 6,75 </w:t>
            </w:r>
            <w:proofErr w:type="spellStart"/>
            <w:r>
              <w:rPr>
                <w:sz w:val="28"/>
                <w:szCs w:val="28"/>
                <w:lang w:val="uz-Latn-UZ"/>
              </w:rPr>
              <w:t>МHz</w:t>
            </w:r>
            <w:proofErr w:type="spellEnd"/>
            <w:r>
              <w:rPr>
                <w:sz w:val="28"/>
                <w:szCs w:val="28"/>
                <w:lang w:val="uz-Latn-UZ"/>
              </w:rPr>
              <w:t xml:space="preserve"> </w:t>
            </w:r>
            <w:proofErr w:type="spellStart"/>
            <w:r>
              <w:rPr>
                <w:sz w:val="28"/>
                <w:szCs w:val="28"/>
                <w:lang w:val="uz-Latn-UZ"/>
              </w:rPr>
              <w:t>частотада</w:t>
            </w:r>
            <w:proofErr w:type="spellEnd"/>
            <w:r>
              <w:rPr>
                <w:sz w:val="28"/>
                <w:szCs w:val="28"/>
                <w:lang w:val="uz-Latn-UZ"/>
              </w:rPr>
              <w:t xml:space="preserve"> </w:t>
            </w:r>
            <w:proofErr w:type="spellStart"/>
            <w:r>
              <w:rPr>
                <w:sz w:val="28"/>
                <w:szCs w:val="28"/>
                <w:lang w:val="uz-Latn-UZ"/>
              </w:rPr>
              <w:t>дискретлаш</w:t>
            </w:r>
            <w:proofErr w:type="spellEnd"/>
            <w:r>
              <w:rPr>
                <w:sz w:val="28"/>
                <w:szCs w:val="28"/>
                <w:lang w:val="uz-Latn-UZ"/>
              </w:rPr>
              <w:t xml:space="preserve"> </w:t>
            </w:r>
            <w:proofErr w:type="spellStart"/>
            <w:r>
              <w:rPr>
                <w:sz w:val="28"/>
                <w:szCs w:val="28"/>
                <w:lang w:val="uz-Latn-UZ"/>
              </w:rPr>
              <w:t>билан</w:t>
            </w:r>
            <w:proofErr w:type="spellEnd"/>
            <w:r>
              <w:rPr>
                <w:sz w:val="28"/>
                <w:szCs w:val="28"/>
                <w:lang w:val="uz-Latn-UZ"/>
              </w:rPr>
              <w:t xml:space="preserve"> </w:t>
            </w:r>
            <w:proofErr w:type="spellStart"/>
            <w:r>
              <w:rPr>
                <w:sz w:val="28"/>
                <w:szCs w:val="28"/>
                <w:lang w:val="uz-Latn-UZ"/>
              </w:rPr>
              <w:t>фар</w:t>
            </w:r>
            <w:r w:rsidR="001C0B4E">
              <w:rPr>
                <w:sz w:val="28"/>
                <w:szCs w:val="28"/>
                <w:lang w:val="uz-Latn-UZ"/>
              </w:rPr>
              <w:t>қ</w:t>
            </w:r>
            <w:r>
              <w:rPr>
                <w:sz w:val="28"/>
                <w:szCs w:val="28"/>
                <w:lang w:val="uz-Latn-UZ"/>
              </w:rPr>
              <w:t>ланади</w:t>
            </w:r>
            <w:proofErr w:type="spellEnd"/>
            <w:r>
              <w:rPr>
                <w:sz w:val="28"/>
                <w:szCs w:val="28"/>
                <w:lang w:val="uz-Latn-UZ"/>
              </w:rPr>
              <w:t xml:space="preserve">. «4:2:2 video» </w:t>
            </w:r>
            <w:proofErr w:type="spellStart"/>
            <w:r>
              <w:rPr>
                <w:sz w:val="28"/>
                <w:szCs w:val="28"/>
                <w:lang w:val="uz-Latn-UZ"/>
              </w:rPr>
              <w:t>тушунчаси</w:t>
            </w:r>
            <w:proofErr w:type="spellEnd"/>
            <w:r>
              <w:rPr>
                <w:sz w:val="28"/>
                <w:szCs w:val="28"/>
                <w:lang w:val="uz-Latn-UZ"/>
              </w:rPr>
              <w:t xml:space="preserve"> </w:t>
            </w:r>
            <w:proofErr w:type="spellStart"/>
            <w:r>
              <w:rPr>
                <w:sz w:val="28"/>
                <w:szCs w:val="28"/>
                <w:lang w:val="uz-Latn-UZ"/>
              </w:rPr>
              <w:t>к</w:t>
            </w:r>
            <w:r w:rsidR="001C0B4E">
              <w:rPr>
                <w:sz w:val="28"/>
                <w:szCs w:val="28"/>
                <w:lang w:val="uz-Latn-UZ"/>
              </w:rPr>
              <w:t>ў</w:t>
            </w:r>
            <w:r>
              <w:rPr>
                <w:sz w:val="28"/>
                <w:szCs w:val="28"/>
                <w:lang w:val="uz-Latn-UZ"/>
              </w:rPr>
              <w:t>пинча</w:t>
            </w:r>
            <w:proofErr w:type="spellEnd"/>
            <w:r>
              <w:rPr>
                <w:sz w:val="28"/>
                <w:szCs w:val="28"/>
                <w:lang w:val="uz-Latn-UZ"/>
              </w:rPr>
              <w:t xml:space="preserve"> MKKP </w:t>
            </w:r>
            <w:proofErr w:type="spellStart"/>
            <w:r>
              <w:rPr>
                <w:sz w:val="28"/>
                <w:szCs w:val="28"/>
                <w:lang w:val="uz-Latn-UZ"/>
              </w:rPr>
              <w:t>нинг</w:t>
            </w:r>
            <w:proofErr w:type="spellEnd"/>
            <w:r>
              <w:rPr>
                <w:sz w:val="28"/>
                <w:szCs w:val="28"/>
                <w:lang w:val="uz-Latn-UZ"/>
              </w:rPr>
              <w:t xml:space="preserve"> 601 </w:t>
            </w:r>
            <w:proofErr w:type="spellStart"/>
            <w:r>
              <w:rPr>
                <w:sz w:val="28"/>
                <w:szCs w:val="28"/>
                <w:lang w:val="uz-Latn-UZ"/>
              </w:rPr>
              <w:t>ва</w:t>
            </w:r>
            <w:proofErr w:type="spellEnd"/>
            <w:r>
              <w:rPr>
                <w:sz w:val="28"/>
                <w:szCs w:val="28"/>
                <w:lang w:val="uz-Latn-UZ"/>
              </w:rPr>
              <w:t xml:space="preserve"> 605 </w:t>
            </w:r>
            <w:proofErr w:type="spellStart"/>
            <w:r>
              <w:rPr>
                <w:sz w:val="28"/>
                <w:szCs w:val="28"/>
                <w:lang w:val="uz-Latn-UZ"/>
              </w:rPr>
              <w:t>тавсияларига</w:t>
            </w:r>
            <w:proofErr w:type="spellEnd"/>
            <w:r>
              <w:rPr>
                <w:sz w:val="28"/>
                <w:szCs w:val="28"/>
                <w:lang w:val="uz-Latn-UZ"/>
              </w:rPr>
              <w:t xml:space="preserve"> </w:t>
            </w:r>
            <w:proofErr w:type="spellStart"/>
            <w:r>
              <w:rPr>
                <w:sz w:val="28"/>
                <w:szCs w:val="28"/>
                <w:lang w:val="uz-Latn-UZ"/>
              </w:rPr>
              <w:t>мос</w:t>
            </w:r>
            <w:proofErr w:type="spellEnd"/>
            <w:r>
              <w:rPr>
                <w:sz w:val="28"/>
                <w:szCs w:val="28"/>
                <w:lang w:val="uz-Latn-UZ"/>
              </w:rPr>
              <w:t xml:space="preserve"> </w:t>
            </w:r>
            <w:proofErr w:type="spellStart"/>
            <w:r>
              <w:rPr>
                <w:sz w:val="28"/>
                <w:szCs w:val="28"/>
                <w:lang w:val="uz-Latn-UZ"/>
              </w:rPr>
              <w:t>келувчи</w:t>
            </w:r>
            <w:proofErr w:type="spellEnd"/>
            <w:r>
              <w:rPr>
                <w:sz w:val="28"/>
                <w:szCs w:val="28"/>
                <w:lang w:val="uz-Latn-UZ"/>
              </w:rPr>
              <w:t xml:space="preserve"> 8 </w:t>
            </w:r>
            <w:proofErr w:type="spellStart"/>
            <w:r>
              <w:rPr>
                <w:sz w:val="28"/>
                <w:szCs w:val="28"/>
                <w:lang w:val="uz-Latn-UZ"/>
              </w:rPr>
              <w:t>битли</w:t>
            </w:r>
            <w:proofErr w:type="spellEnd"/>
            <w:r>
              <w:rPr>
                <w:sz w:val="28"/>
                <w:szCs w:val="28"/>
                <w:lang w:val="uz-Latn-UZ"/>
              </w:rPr>
              <w:t xml:space="preserve"> </w:t>
            </w:r>
            <w:proofErr w:type="spellStart"/>
            <w:r>
              <w:rPr>
                <w:sz w:val="28"/>
                <w:szCs w:val="28"/>
                <w:lang w:val="uz-Latn-UZ"/>
              </w:rPr>
              <w:t>компонентли</w:t>
            </w:r>
            <w:proofErr w:type="spellEnd"/>
            <w:r>
              <w:rPr>
                <w:sz w:val="28"/>
                <w:szCs w:val="28"/>
                <w:lang w:val="uz-Latn-UZ"/>
              </w:rPr>
              <w:t xml:space="preserve"> </w:t>
            </w:r>
            <w:proofErr w:type="spellStart"/>
            <w:r>
              <w:rPr>
                <w:sz w:val="28"/>
                <w:szCs w:val="28"/>
                <w:lang w:val="uz-Latn-UZ"/>
              </w:rPr>
              <w:t>сигналларни</w:t>
            </w:r>
            <w:proofErr w:type="spellEnd"/>
            <w:r>
              <w:rPr>
                <w:sz w:val="28"/>
                <w:szCs w:val="28"/>
                <w:lang w:val="uz-Latn-UZ"/>
              </w:rPr>
              <w:t xml:space="preserve"> </w:t>
            </w:r>
            <w:proofErr w:type="spellStart"/>
            <w:r w:rsidR="001C0B4E">
              <w:rPr>
                <w:sz w:val="28"/>
                <w:szCs w:val="28"/>
                <w:lang w:val="uz-Latn-UZ"/>
              </w:rPr>
              <w:t>қ</w:t>
            </w:r>
            <w:r>
              <w:rPr>
                <w:sz w:val="28"/>
                <w:szCs w:val="28"/>
                <w:lang w:val="uz-Latn-UZ"/>
              </w:rPr>
              <w:t>айта</w:t>
            </w:r>
            <w:proofErr w:type="spellEnd"/>
            <w:r>
              <w:rPr>
                <w:sz w:val="28"/>
                <w:szCs w:val="28"/>
                <w:lang w:val="uz-Latn-UZ"/>
              </w:rPr>
              <w:t xml:space="preserve"> </w:t>
            </w:r>
            <w:proofErr w:type="spellStart"/>
            <w:r>
              <w:rPr>
                <w:sz w:val="28"/>
                <w:szCs w:val="28"/>
                <w:lang w:val="uz-Latn-UZ"/>
              </w:rPr>
              <w:t>ишлаш</w:t>
            </w:r>
            <w:proofErr w:type="spellEnd"/>
            <w:r>
              <w:rPr>
                <w:sz w:val="28"/>
                <w:szCs w:val="28"/>
                <w:lang w:val="uz-Latn-UZ"/>
              </w:rPr>
              <w:t xml:space="preserve"> </w:t>
            </w:r>
            <w:proofErr w:type="spellStart"/>
            <w:r>
              <w:rPr>
                <w:sz w:val="28"/>
                <w:szCs w:val="28"/>
                <w:lang w:val="uz-Latn-UZ"/>
              </w:rPr>
              <w:t>учун</w:t>
            </w:r>
            <w:proofErr w:type="spellEnd"/>
            <w:r>
              <w:rPr>
                <w:sz w:val="28"/>
                <w:szCs w:val="28"/>
                <w:lang w:val="uz-Latn-UZ"/>
              </w:rPr>
              <w:t xml:space="preserve"> </w:t>
            </w:r>
            <w:proofErr w:type="spellStart"/>
            <w:r>
              <w:rPr>
                <w:sz w:val="28"/>
                <w:szCs w:val="28"/>
                <w:lang w:val="uz-Latn-UZ"/>
              </w:rPr>
              <w:t>фойдаланилади</w:t>
            </w:r>
            <w:proofErr w:type="spellEnd"/>
            <w:r>
              <w:rPr>
                <w:sz w:val="28"/>
                <w:szCs w:val="28"/>
                <w:lang w:val="uz-Latn-UZ"/>
              </w:rPr>
              <w:t xml:space="preserve">. </w:t>
            </w:r>
          </w:p>
          <w:p w14:paraId="4A11B9D9" w14:textId="0B18B57A" w:rsidR="00875FFD" w:rsidRDefault="00875FFD">
            <w:pPr>
              <w:jc w:val="both"/>
              <w:rPr>
                <w:sz w:val="28"/>
                <w:szCs w:val="28"/>
                <w:lang w:val="uz-Latn-UZ"/>
              </w:rPr>
            </w:pPr>
            <w:proofErr w:type="spellStart"/>
            <w:r>
              <w:rPr>
                <w:sz w:val="28"/>
                <w:szCs w:val="28"/>
                <w:lang w:val="uz-Latn-UZ"/>
              </w:rPr>
              <w:t>Айирма</w:t>
            </w:r>
            <w:proofErr w:type="spellEnd"/>
            <w:r>
              <w:rPr>
                <w:sz w:val="28"/>
                <w:szCs w:val="28"/>
                <w:lang w:val="uz-Latn-UZ"/>
              </w:rPr>
              <w:t xml:space="preserve"> </w:t>
            </w:r>
            <w:proofErr w:type="spellStart"/>
            <w:r>
              <w:rPr>
                <w:sz w:val="28"/>
                <w:szCs w:val="28"/>
                <w:lang w:val="uz-Latn-UZ"/>
              </w:rPr>
              <w:t>ранг</w:t>
            </w:r>
            <w:proofErr w:type="spellEnd"/>
            <w:r>
              <w:rPr>
                <w:sz w:val="28"/>
                <w:szCs w:val="28"/>
                <w:lang w:val="uz-Latn-UZ"/>
              </w:rPr>
              <w:t xml:space="preserve"> </w:t>
            </w:r>
            <w:proofErr w:type="spellStart"/>
            <w:r>
              <w:rPr>
                <w:sz w:val="28"/>
                <w:szCs w:val="28"/>
                <w:lang w:val="uz-Latn-UZ"/>
              </w:rPr>
              <w:t>сигналларни</w:t>
            </w:r>
            <w:proofErr w:type="spellEnd"/>
            <w:r>
              <w:rPr>
                <w:sz w:val="28"/>
                <w:szCs w:val="28"/>
                <w:lang w:val="uz-Latn-UZ"/>
              </w:rPr>
              <w:t xml:space="preserve"> 6,75 </w:t>
            </w:r>
            <w:proofErr w:type="spellStart"/>
            <w:r>
              <w:rPr>
                <w:sz w:val="28"/>
                <w:szCs w:val="28"/>
                <w:lang w:val="uz-Latn-UZ"/>
              </w:rPr>
              <w:t>МHz</w:t>
            </w:r>
            <w:proofErr w:type="spellEnd"/>
            <w:r>
              <w:rPr>
                <w:sz w:val="28"/>
                <w:szCs w:val="28"/>
                <w:lang w:val="uz-Latn-UZ"/>
              </w:rPr>
              <w:t xml:space="preserve"> </w:t>
            </w:r>
            <w:proofErr w:type="spellStart"/>
            <w:r>
              <w:rPr>
                <w:sz w:val="28"/>
                <w:szCs w:val="28"/>
                <w:lang w:val="uz-Latn-UZ"/>
              </w:rPr>
              <w:t>частотада</w:t>
            </w:r>
            <w:proofErr w:type="spellEnd"/>
            <w:r>
              <w:rPr>
                <w:sz w:val="28"/>
                <w:szCs w:val="28"/>
                <w:lang w:val="uz-Latn-UZ"/>
              </w:rPr>
              <w:t xml:space="preserve"> </w:t>
            </w:r>
            <w:proofErr w:type="spellStart"/>
            <w:r>
              <w:rPr>
                <w:sz w:val="28"/>
                <w:szCs w:val="28"/>
                <w:lang w:val="uz-Latn-UZ"/>
              </w:rPr>
              <w:t>дискретлаш</w:t>
            </w:r>
            <w:proofErr w:type="spellEnd"/>
            <w:r>
              <w:rPr>
                <w:sz w:val="28"/>
                <w:szCs w:val="28"/>
                <w:lang w:val="uz-Latn-UZ"/>
              </w:rPr>
              <w:t xml:space="preserve"> </w:t>
            </w:r>
            <w:proofErr w:type="spellStart"/>
            <w:r>
              <w:rPr>
                <w:sz w:val="28"/>
                <w:szCs w:val="28"/>
                <w:lang w:val="uz-Latn-UZ"/>
              </w:rPr>
              <w:t>ю</w:t>
            </w:r>
            <w:r w:rsidR="001C0B4E">
              <w:rPr>
                <w:sz w:val="28"/>
                <w:szCs w:val="28"/>
                <w:lang w:val="uz-Latn-UZ"/>
              </w:rPr>
              <w:t>қ</w:t>
            </w:r>
            <w:r>
              <w:rPr>
                <w:sz w:val="28"/>
                <w:szCs w:val="28"/>
                <w:lang w:val="uz-Latn-UZ"/>
              </w:rPr>
              <w:t>ори</w:t>
            </w:r>
            <w:proofErr w:type="spellEnd"/>
            <w:r>
              <w:rPr>
                <w:sz w:val="28"/>
                <w:szCs w:val="28"/>
                <w:lang w:val="uz-Latn-UZ"/>
              </w:rPr>
              <w:t xml:space="preserve"> </w:t>
            </w:r>
            <w:proofErr w:type="spellStart"/>
            <w:r>
              <w:rPr>
                <w:sz w:val="28"/>
                <w:szCs w:val="28"/>
                <w:lang w:val="uz-Latn-UZ"/>
              </w:rPr>
              <w:t>сифатли</w:t>
            </w:r>
            <w:proofErr w:type="spellEnd"/>
            <w:r>
              <w:rPr>
                <w:sz w:val="28"/>
                <w:szCs w:val="28"/>
                <w:lang w:val="uz-Latn-UZ"/>
              </w:rPr>
              <w:t xml:space="preserve"> </w:t>
            </w:r>
            <w:proofErr w:type="spellStart"/>
            <w:r>
              <w:rPr>
                <w:sz w:val="28"/>
                <w:szCs w:val="28"/>
                <w:lang w:val="uz-Latn-UZ"/>
              </w:rPr>
              <w:t>тасвир</w:t>
            </w:r>
            <w:proofErr w:type="spellEnd"/>
            <w:r>
              <w:rPr>
                <w:sz w:val="28"/>
                <w:szCs w:val="28"/>
                <w:lang w:val="uz-Latn-UZ"/>
              </w:rPr>
              <w:t xml:space="preserve"> </w:t>
            </w:r>
            <w:proofErr w:type="spellStart"/>
            <w:r>
              <w:rPr>
                <w:sz w:val="28"/>
                <w:szCs w:val="28"/>
                <w:lang w:val="uz-Latn-UZ"/>
              </w:rPr>
              <w:t>олишга</w:t>
            </w:r>
            <w:proofErr w:type="spellEnd"/>
            <w:r>
              <w:rPr>
                <w:sz w:val="28"/>
                <w:szCs w:val="28"/>
                <w:lang w:val="uz-Latn-UZ"/>
              </w:rPr>
              <w:t xml:space="preserve"> </w:t>
            </w:r>
            <w:proofErr w:type="spellStart"/>
            <w:r>
              <w:rPr>
                <w:sz w:val="28"/>
                <w:szCs w:val="28"/>
                <w:lang w:val="uz-Latn-UZ"/>
              </w:rPr>
              <w:t>имкон</w:t>
            </w:r>
            <w:proofErr w:type="spellEnd"/>
            <w:r>
              <w:rPr>
                <w:sz w:val="28"/>
                <w:szCs w:val="28"/>
                <w:lang w:val="uz-Latn-UZ"/>
              </w:rPr>
              <w:t xml:space="preserve"> </w:t>
            </w:r>
            <w:proofErr w:type="spellStart"/>
            <w:r>
              <w:rPr>
                <w:sz w:val="28"/>
                <w:szCs w:val="28"/>
                <w:lang w:val="uz-Latn-UZ"/>
              </w:rPr>
              <w:t>берган</w:t>
            </w:r>
            <w:proofErr w:type="spellEnd"/>
            <w:r>
              <w:rPr>
                <w:sz w:val="28"/>
                <w:szCs w:val="28"/>
                <w:lang w:val="uz-Latn-UZ"/>
              </w:rPr>
              <w:t xml:space="preserve"> </w:t>
            </w:r>
            <w:proofErr w:type="spellStart"/>
            <w:r w:rsidR="001C0B4E">
              <w:rPr>
                <w:sz w:val="28"/>
                <w:szCs w:val="28"/>
                <w:lang w:val="uz-Latn-UZ"/>
              </w:rPr>
              <w:t>ҳ</w:t>
            </w:r>
            <w:r>
              <w:rPr>
                <w:sz w:val="28"/>
                <w:szCs w:val="28"/>
                <w:lang w:val="uz-Latn-UZ"/>
              </w:rPr>
              <w:t>олда</w:t>
            </w:r>
            <w:proofErr w:type="spellEnd"/>
            <w:r>
              <w:rPr>
                <w:sz w:val="28"/>
                <w:szCs w:val="28"/>
                <w:lang w:val="uz-Latn-UZ"/>
              </w:rPr>
              <w:t xml:space="preserve">, </w:t>
            </w:r>
            <w:proofErr w:type="spellStart"/>
            <w:r>
              <w:rPr>
                <w:sz w:val="28"/>
                <w:szCs w:val="28"/>
                <w:lang w:val="uz-Latn-UZ"/>
              </w:rPr>
              <w:t>частоталар</w:t>
            </w:r>
            <w:proofErr w:type="spellEnd"/>
            <w:r>
              <w:rPr>
                <w:sz w:val="28"/>
                <w:szCs w:val="28"/>
                <w:lang w:val="uz-Latn-UZ"/>
              </w:rPr>
              <w:t xml:space="preserve"> </w:t>
            </w:r>
            <w:proofErr w:type="spellStart"/>
            <w:r>
              <w:rPr>
                <w:sz w:val="28"/>
                <w:szCs w:val="28"/>
                <w:lang w:val="uz-Latn-UZ"/>
              </w:rPr>
              <w:t>полосасининг</w:t>
            </w:r>
            <w:proofErr w:type="spellEnd"/>
            <w:r>
              <w:rPr>
                <w:sz w:val="28"/>
                <w:szCs w:val="28"/>
                <w:lang w:val="uz-Latn-UZ"/>
              </w:rPr>
              <w:t xml:space="preserve"> </w:t>
            </w:r>
            <w:proofErr w:type="spellStart"/>
            <w:r>
              <w:rPr>
                <w:sz w:val="28"/>
                <w:szCs w:val="28"/>
                <w:lang w:val="uz-Latn-UZ"/>
              </w:rPr>
              <w:t>максимал</w:t>
            </w:r>
            <w:proofErr w:type="spellEnd"/>
            <w:r>
              <w:rPr>
                <w:sz w:val="28"/>
                <w:szCs w:val="28"/>
                <w:lang w:val="uz-Latn-UZ"/>
              </w:rPr>
              <w:t xml:space="preserve"> </w:t>
            </w:r>
            <w:proofErr w:type="spellStart"/>
            <w:r>
              <w:rPr>
                <w:sz w:val="28"/>
                <w:szCs w:val="28"/>
                <w:lang w:val="uz-Latn-UZ"/>
              </w:rPr>
              <w:t>кенглиги</w:t>
            </w:r>
            <w:proofErr w:type="spellEnd"/>
            <w:r>
              <w:rPr>
                <w:sz w:val="28"/>
                <w:szCs w:val="28"/>
                <w:lang w:val="uz-Latn-UZ"/>
              </w:rPr>
              <w:t xml:space="preserve"> 3,37 </w:t>
            </w:r>
            <w:proofErr w:type="spellStart"/>
            <w:r>
              <w:rPr>
                <w:sz w:val="28"/>
                <w:szCs w:val="28"/>
                <w:lang w:val="uz-Latn-UZ"/>
              </w:rPr>
              <w:t>МHz</w:t>
            </w:r>
            <w:proofErr w:type="spellEnd"/>
            <w:r>
              <w:rPr>
                <w:sz w:val="28"/>
                <w:szCs w:val="28"/>
                <w:lang w:val="uz-Latn-UZ"/>
              </w:rPr>
              <w:t xml:space="preserve"> </w:t>
            </w:r>
            <w:proofErr w:type="spellStart"/>
            <w:r>
              <w:rPr>
                <w:sz w:val="28"/>
                <w:szCs w:val="28"/>
                <w:lang w:val="uz-Latn-UZ"/>
              </w:rPr>
              <w:t>б</w:t>
            </w:r>
            <w:r w:rsidR="001C0B4E">
              <w:rPr>
                <w:sz w:val="28"/>
                <w:szCs w:val="28"/>
                <w:lang w:val="uz-Latn-UZ"/>
              </w:rPr>
              <w:t>ў</w:t>
            </w:r>
            <w:r>
              <w:rPr>
                <w:sz w:val="28"/>
                <w:szCs w:val="28"/>
                <w:lang w:val="uz-Latn-UZ"/>
              </w:rPr>
              <w:t>лишини</w:t>
            </w:r>
            <w:proofErr w:type="spellEnd"/>
            <w:r>
              <w:rPr>
                <w:sz w:val="28"/>
                <w:szCs w:val="28"/>
                <w:lang w:val="uz-Latn-UZ"/>
              </w:rPr>
              <w:t xml:space="preserve"> </w:t>
            </w:r>
            <w:proofErr w:type="spellStart"/>
            <w:r>
              <w:rPr>
                <w:sz w:val="28"/>
                <w:szCs w:val="28"/>
                <w:lang w:val="uz-Latn-UZ"/>
              </w:rPr>
              <w:t>таъминлайди</w:t>
            </w:r>
            <w:proofErr w:type="spellEnd"/>
            <w:r>
              <w:rPr>
                <w:sz w:val="28"/>
                <w:szCs w:val="28"/>
                <w:lang w:val="uz-Latn-UZ"/>
              </w:rPr>
              <w:t>.</w:t>
            </w:r>
            <w:r w:rsidR="00F97F34">
              <w:rPr>
                <w:sz w:val="28"/>
                <w:szCs w:val="28"/>
                <w:lang w:val="uz-Latn-UZ"/>
              </w:rPr>
              <w:t xml:space="preserve"> </w:t>
            </w:r>
          </w:p>
          <w:p w14:paraId="0D3A1558" w14:textId="77777777" w:rsidR="00F97F34" w:rsidRDefault="00F97F34">
            <w:pPr>
              <w:jc w:val="both"/>
              <w:rPr>
                <w:sz w:val="28"/>
                <w:szCs w:val="28"/>
                <w:lang w:val="uz-Latn-UZ"/>
              </w:rPr>
            </w:pPr>
          </w:p>
          <w:p w14:paraId="25139B04" w14:textId="77777777" w:rsidR="00875FFD" w:rsidRDefault="00875FFD">
            <w:pPr>
              <w:widowControl w:val="0"/>
              <w:autoSpaceDE w:val="0"/>
              <w:autoSpaceDN w:val="0"/>
              <w:adjustRightInd w:val="0"/>
              <w:jc w:val="both"/>
              <w:rPr>
                <w:sz w:val="28"/>
                <w:szCs w:val="28"/>
              </w:rPr>
            </w:pPr>
            <w:r>
              <w:rPr>
                <w:sz w:val="28"/>
                <w:szCs w:val="28"/>
              </w:rPr>
              <w:t xml:space="preserve">Стандарт отличается тем, </w:t>
            </w:r>
            <w:proofErr w:type="gramStart"/>
            <w:r>
              <w:rPr>
                <w:sz w:val="28"/>
                <w:szCs w:val="28"/>
              </w:rPr>
              <w:t>что</w:t>
            </w:r>
            <w:proofErr w:type="gramEnd"/>
            <w:r>
              <w:rPr>
                <w:sz w:val="28"/>
                <w:szCs w:val="28"/>
              </w:rPr>
              <w:t xml:space="preserve"> используя базовую (основную) частоту в 3,37 </w:t>
            </w:r>
            <w:r>
              <w:rPr>
                <w:sz w:val="28"/>
                <w:szCs w:val="28"/>
                <w:lang w:val="uz-Latn-UZ"/>
              </w:rPr>
              <w:t>М</w:t>
            </w:r>
            <w:r>
              <w:rPr>
                <w:sz w:val="28"/>
                <w:szCs w:val="28"/>
                <w:lang w:val="en-US"/>
              </w:rPr>
              <w:t>Hz</w:t>
            </w:r>
            <w:r>
              <w:rPr>
                <w:sz w:val="28"/>
                <w:szCs w:val="28"/>
              </w:rPr>
              <w:t xml:space="preserve">, </w:t>
            </w:r>
            <w:proofErr w:type="spellStart"/>
            <w:r>
              <w:rPr>
                <w:sz w:val="28"/>
                <w:szCs w:val="28"/>
              </w:rPr>
              <w:t>дискретизирует</w:t>
            </w:r>
            <w:proofErr w:type="spellEnd"/>
            <w:r>
              <w:rPr>
                <w:sz w:val="28"/>
                <w:szCs w:val="28"/>
              </w:rPr>
              <w:t xml:space="preserve"> сигнал яркости на 13,5 </w:t>
            </w:r>
            <w:r>
              <w:rPr>
                <w:sz w:val="28"/>
                <w:szCs w:val="28"/>
                <w:lang w:val="uz-Latn-UZ"/>
              </w:rPr>
              <w:t>М</w:t>
            </w:r>
            <w:r>
              <w:rPr>
                <w:sz w:val="28"/>
                <w:szCs w:val="28"/>
                <w:lang w:val="en-US"/>
              </w:rPr>
              <w:t>Hz</w:t>
            </w:r>
            <w:r>
              <w:rPr>
                <w:sz w:val="28"/>
                <w:szCs w:val="28"/>
              </w:rPr>
              <w:t xml:space="preserve">, а два цветоразностных сигнала на частоте 6,75 </w:t>
            </w:r>
            <w:r>
              <w:rPr>
                <w:sz w:val="28"/>
                <w:szCs w:val="28"/>
                <w:lang w:val="uz-Latn-UZ"/>
              </w:rPr>
              <w:t>М</w:t>
            </w:r>
            <w:r>
              <w:rPr>
                <w:sz w:val="28"/>
                <w:szCs w:val="28"/>
                <w:lang w:val="en-US"/>
              </w:rPr>
              <w:t>Hz</w:t>
            </w:r>
            <w:r>
              <w:rPr>
                <w:sz w:val="28"/>
                <w:szCs w:val="28"/>
              </w:rPr>
              <w:t xml:space="preserve">. Понятие «4:2:2 </w:t>
            </w:r>
            <w:proofErr w:type="spellStart"/>
            <w:r>
              <w:rPr>
                <w:sz w:val="28"/>
                <w:szCs w:val="28"/>
              </w:rPr>
              <w:t>video</w:t>
            </w:r>
            <w:proofErr w:type="spellEnd"/>
            <w:r>
              <w:rPr>
                <w:sz w:val="28"/>
                <w:szCs w:val="28"/>
              </w:rPr>
              <w:t>» часто используется для определения обработки 8-ми битовых компонентных</w:t>
            </w:r>
            <w:r>
              <w:rPr>
                <w:sz w:val="28"/>
                <w:szCs w:val="28"/>
                <w:lang w:val="uz-Latn-UZ"/>
              </w:rPr>
              <w:t xml:space="preserve"> </w:t>
            </w:r>
            <w:r>
              <w:rPr>
                <w:sz w:val="28"/>
                <w:szCs w:val="28"/>
              </w:rPr>
              <w:t xml:space="preserve">видеосигналов, соответствующих рекомендациям 601 и </w:t>
            </w:r>
            <w:r>
              <w:rPr>
                <w:sz w:val="28"/>
                <w:szCs w:val="28"/>
              </w:rPr>
              <w:br/>
            </w:r>
            <w:r>
              <w:rPr>
                <w:sz w:val="28"/>
                <w:szCs w:val="28"/>
              </w:rPr>
              <w:lastRenderedPageBreak/>
              <w:t>665 МККР.</w:t>
            </w:r>
          </w:p>
          <w:p w14:paraId="7C2EB27B" w14:textId="77777777" w:rsidR="00875FFD" w:rsidRDefault="00875FFD">
            <w:pPr>
              <w:widowControl w:val="0"/>
              <w:autoSpaceDE w:val="0"/>
              <w:autoSpaceDN w:val="0"/>
              <w:adjustRightInd w:val="0"/>
              <w:jc w:val="both"/>
              <w:rPr>
                <w:sz w:val="28"/>
                <w:szCs w:val="28"/>
              </w:rPr>
            </w:pPr>
          </w:p>
          <w:p w14:paraId="26820435" w14:textId="77777777" w:rsidR="00875FFD" w:rsidRDefault="00875FFD">
            <w:pPr>
              <w:widowControl w:val="0"/>
              <w:autoSpaceDE w:val="0"/>
              <w:autoSpaceDN w:val="0"/>
              <w:adjustRightInd w:val="0"/>
              <w:jc w:val="both"/>
              <w:rPr>
                <w:sz w:val="28"/>
                <w:szCs w:val="28"/>
              </w:rPr>
            </w:pPr>
            <w:r>
              <w:rPr>
                <w:sz w:val="28"/>
                <w:szCs w:val="28"/>
              </w:rPr>
              <w:t xml:space="preserve">Дискретизация цветоразностных сигналов на частоте 6,75 </w:t>
            </w:r>
            <w:r>
              <w:rPr>
                <w:caps/>
                <w:sz w:val="28"/>
                <w:szCs w:val="28"/>
              </w:rPr>
              <w:t>м</w:t>
            </w:r>
            <w:r>
              <w:rPr>
                <w:sz w:val="28"/>
                <w:szCs w:val="28"/>
                <w:lang w:val="en-US"/>
              </w:rPr>
              <w:t>Hz</w:t>
            </w:r>
            <w:r>
              <w:rPr>
                <w:sz w:val="28"/>
                <w:szCs w:val="28"/>
              </w:rPr>
              <w:t xml:space="preserve"> обеспечивает максимальную ширину полосы частот в </w:t>
            </w:r>
            <w:r>
              <w:rPr>
                <w:sz w:val="28"/>
                <w:szCs w:val="28"/>
              </w:rPr>
              <w:br/>
              <w:t xml:space="preserve">3,37 </w:t>
            </w:r>
            <w:r>
              <w:rPr>
                <w:caps/>
                <w:sz w:val="28"/>
                <w:szCs w:val="28"/>
              </w:rPr>
              <w:t>м</w:t>
            </w:r>
            <w:r>
              <w:rPr>
                <w:sz w:val="28"/>
                <w:szCs w:val="28"/>
                <w:lang w:val="en-US"/>
              </w:rPr>
              <w:t>Hz</w:t>
            </w:r>
            <w:r>
              <w:rPr>
                <w:sz w:val="28"/>
                <w:szCs w:val="28"/>
              </w:rPr>
              <w:t>, позволяя получить высокое качество изображения.</w:t>
            </w:r>
          </w:p>
        </w:tc>
      </w:tr>
      <w:tr w:rsidR="00875FFD" w:rsidRPr="001C0B4E" w14:paraId="1C521362" w14:textId="77777777">
        <w:tc>
          <w:tcPr>
            <w:tcW w:w="3657" w:type="dxa"/>
            <w:shd w:val="clear" w:color="auto" w:fill="auto"/>
          </w:tcPr>
          <w:p w14:paraId="3ACF6427" w14:textId="77777777" w:rsidR="00875FFD" w:rsidRDefault="00875FFD">
            <w:pPr>
              <w:rPr>
                <w:b/>
                <w:sz w:val="28"/>
                <w:szCs w:val="28"/>
              </w:rPr>
            </w:pPr>
          </w:p>
        </w:tc>
        <w:tc>
          <w:tcPr>
            <w:tcW w:w="5942" w:type="dxa"/>
            <w:gridSpan w:val="2"/>
            <w:shd w:val="clear" w:color="auto" w:fill="auto"/>
          </w:tcPr>
          <w:p w14:paraId="414201F6" w14:textId="77777777" w:rsidR="00875FFD" w:rsidRDefault="00875FFD">
            <w:pPr>
              <w:jc w:val="both"/>
              <w:rPr>
                <w:sz w:val="28"/>
                <w:szCs w:val="28"/>
              </w:rPr>
            </w:pPr>
          </w:p>
        </w:tc>
      </w:tr>
      <w:tr w:rsidR="00875FFD" w:rsidRPr="001C0B4E" w14:paraId="0CEDA6FF" w14:textId="77777777">
        <w:tc>
          <w:tcPr>
            <w:tcW w:w="3657" w:type="dxa"/>
            <w:shd w:val="clear" w:color="auto" w:fill="auto"/>
          </w:tcPr>
          <w:p w14:paraId="13BE685A" w14:textId="77777777" w:rsidR="00875FFD" w:rsidRDefault="00875FFD">
            <w:pPr>
              <w:rPr>
                <w:b/>
                <w:sz w:val="28"/>
                <w:szCs w:val="28"/>
              </w:rPr>
            </w:pPr>
            <w:r>
              <w:rPr>
                <w:b/>
                <w:sz w:val="28"/>
                <w:szCs w:val="28"/>
              </w:rPr>
              <w:t>4:2:2 формат</w:t>
            </w:r>
          </w:p>
          <w:p w14:paraId="0AB5FEB2" w14:textId="77777777" w:rsidR="00875FFD" w:rsidRDefault="00875FFD">
            <w:pPr>
              <w:rPr>
                <w:sz w:val="28"/>
                <w:szCs w:val="28"/>
              </w:rPr>
            </w:pPr>
            <w:proofErr w:type="spellStart"/>
            <w:r>
              <w:rPr>
                <w:b/>
                <w:sz w:val="28"/>
                <w:szCs w:val="28"/>
                <w:lang w:val="en-US"/>
              </w:rPr>
              <w:t>ru</w:t>
            </w:r>
            <w:proofErr w:type="spellEnd"/>
            <w:r>
              <w:rPr>
                <w:b/>
                <w:sz w:val="28"/>
                <w:szCs w:val="28"/>
                <w:lang w:val="en-US"/>
              </w:rPr>
              <w:t xml:space="preserve"> -</w:t>
            </w:r>
            <w:r>
              <w:rPr>
                <w:sz w:val="28"/>
                <w:szCs w:val="28"/>
                <w:lang w:val="en-US"/>
              </w:rPr>
              <w:t xml:space="preserve"> </w:t>
            </w:r>
            <w:r>
              <w:rPr>
                <w:sz w:val="28"/>
                <w:szCs w:val="28"/>
              </w:rPr>
              <w:t>формат 4:2:2</w:t>
            </w:r>
          </w:p>
          <w:p w14:paraId="02F89669" w14:textId="77777777" w:rsidR="00875FFD" w:rsidRDefault="00875FFD">
            <w:pPr>
              <w:rPr>
                <w:sz w:val="28"/>
                <w:szCs w:val="28"/>
              </w:rPr>
            </w:pPr>
            <w:proofErr w:type="spellStart"/>
            <w:r>
              <w:rPr>
                <w:b/>
                <w:sz w:val="28"/>
                <w:szCs w:val="28"/>
                <w:lang w:val="en-US"/>
              </w:rPr>
              <w:t>en</w:t>
            </w:r>
            <w:proofErr w:type="spellEnd"/>
            <w:r>
              <w:rPr>
                <w:b/>
                <w:sz w:val="28"/>
                <w:szCs w:val="28"/>
                <w:lang w:val="en-US"/>
              </w:rPr>
              <w:t xml:space="preserve"> -</w:t>
            </w:r>
            <w:r>
              <w:rPr>
                <w:sz w:val="28"/>
                <w:szCs w:val="28"/>
                <w:lang w:val="en-US"/>
              </w:rPr>
              <w:t xml:space="preserve"> </w:t>
            </w:r>
            <w:r>
              <w:rPr>
                <w:sz w:val="28"/>
                <w:szCs w:val="28"/>
              </w:rPr>
              <w:t>4:2:2</w:t>
            </w:r>
            <w:r>
              <w:rPr>
                <w:sz w:val="28"/>
                <w:szCs w:val="28"/>
                <w:lang w:val="en-US"/>
              </w:rPr>
              <w:t xml:space="preserve"> format </w:t>
            </w:r>
          </w:p>
          <w:p w14:paraId="15AEDFE9" w14:textId="77777777" w:rsidR="00875FFD" w:rsidRDefault="00875FFD">
            <w:pPr>
              <w:rPr>
                <w:sz w:val="28"/>
                <w:szCs w:val="28"/>
                <w:lang w:val="uz-Latn-UZ"/>
              </w:rPr>
            </w:pPr>
          </w:p>
        </w:tc>
        <w:tc>
          <w:tcPr>
            <w:tcW w:w="5942" w:type="dxa"/>
            <w:gridSpan w:val="2"/>
            <w:shd w:val="clear" w:color="auto" w:fill="auto"/>
          </w:tcPr>
          <w:p w14:paraId="70D0B61A" w14:textId="77777777" w:rsidR="00875FFD" w:rsidRDefault="00875FFD">
            <w:pPr>
              <w:jc w:val="both"/>
              <w:rPr>
                <w:sz w:val="28"/>
                <w:szCs w:val="28"/>
                <w:lang w:val="uz-Cyrl-UZ"/>
              </w:rPr>
            </w:pPr>
            <w:r>
              <w:rPr>
                <w:sz w:val="28"/>
                <w:szCs w:val="28"/>
                <w:lang w:val="uz-Cyrl-UZ"/>
              </w:rPr>
              <w:t>Компонент</w:t>
            </w:r>
            <w:proofErr w:type="spellStart"/>
            <w:r>
              <w:rPr>
                <w:sz w:val="28"/>
                <w:szCs w:val="28"/>
                <w:lang w:val="uz-Latn-UZ"/>
              </w:rPr>
              <w:t>ли</w:t>
            </w:r>
            <w:proofErr w:type="spellEnd"/>
            <w:r>
              <w:rPr>
                <w:sz w:val="28"/>
                <w:szCs w:val="28"/>
                <w:lang w:val="uz-Cyrl-UZ"/>
              </w:rPr>
              <w:t xml:space="preserve"> сигнал учун </w:t>
            </w:r>
            <w:r w:rsidR="001C0B4E">
              <w:rPr>
                <w:sz w:val="28"/>
                <w:szCs w:val="28"/>
                <w:lang w:val="uz-Cyrl-UZ"/>
              </w:rPr>
              <w:t>қ</w:t>
            </w:r>
            <w:r>
              <w:rPr>
                <w:sz w:val="28"/>
                <w:szCs w:val="28"/>
                <w:lang w:val="uz-Cyrl-UZ"/>
              </w:rPr>
              <w:t xml:space="preserve">абул </w:t>
            </w:r>
            <w:r w:rsidR="001C0B4E">
              <w:rPr>
                <w:sz w:val="28"/>
                <w:szCs w:val="28"/>
                <w:lang w:val="uz-Cyrl-UZ"/>
              </w:rPr>
              <w:t>қ</w:t>
            </w:r>
            <w:r>
              <w:rPr>
                <w:sz w:val="28"/>
                <w:szCs w:val="28"/>
                <w:lang w:val="uz-Cyrl-UZ"/>
              </w:rPr>
              <w:t>илинган ёр</w:t>
            </w:r>
            <w:r w:rsidR="001C0B4E">
              <w:rPr>
                <w:sz w:val="28"/>
                <w:szCs w:val="28"/>
                <w:lang w:val="uz-Cyrl-UZ"/>
              </w:rPr>
              <w:t>қ</w:t>
            </w:r>
            <w:r>
              <w:rPr>
                <w:sz w:val="28"/>
                <w:szCs w:val="28"/>
                <w:lang w:val="uz-Cyrl-UZ"/>
              </w:rPr>
              <w:t>инлик ва айирма</w:t>
            </w:r>
            <w:r>
              <w:rPr>
                <w:sz w:val="28"/>
                <w:szCs w:val="28"/>
                <w:lang w:val="uz-Latn-UZ"/>
              </w:rPr>
              <w:t xml:space="preserve"> </w:t>
            </w:r>
            <w:r>
              <w:rPr>
                <w:sz w:val="28"/>
                <w:szCs w:val="28"/>
                <w:lang w:val="uz-Cyrl-UZ"/>
              </w:rPr>
              <w:t>ранг</w:t>
            </w:r>
            <w:r>
              <w:rPr>
                <w:sz w:val="28"/>
                <w:szCs w:val="28"/>
                <w:lang w:val="uz-Latn-UZ"/>
              </w:rPr>
              <w:t xml:space="preserve"> </w:t>
            </w:r>
            <w:proofErr w:type="spellStart"/>
            <w:r>
              <w:rPr>
                <w:sz w:val="28"/>
                <w:szCs w:val="28"/>
                <w:lang w:val="uz-Latn-UZ"/>
              </w:rPr>
              <w:t>сигнал</w:t>
            </w:r>
            <w:proofErr w:type="spellEnd"/>
            <w:r>
              <w:rPr>
                <w:sz w:val="28"/>
                <w:szCs w:val="28"/>
                <w:lang w:val="uz-Cyrl-UZ"/>
              </w:rPr>
              <w:t>лар</w:t>
            </w:r>
            <w:r>
              <w:rPr>
                <w:sz w:val="28"/>
                <w:szCs w:val="28"/>
                <w:lang w:val="uz-Latn-UZ"/>
              </w:rPr>
              <w:t>и</w:t>
            </w:r>
            <w:r>
              <w:rPr>
                <w:sz w:val="28"/>
                <w:szCs w:val="28"/>
                <w:lang w:val="uz-Cyrl-UZ"/>
              </w:rPr>
              <w:t>ни дискретлаш частоталар</w:t>
            </w:r>
            <w:r>
              <w:rPr>
                <w:sz w:val="28"/>
                <w:szCs w:val="28"/>
                <w:lang w:val="uz-Latn-UZ"/>
              </w:rPr>
              <w:t xml:space="preserve">и </w:t>
            </w:r>
            <w:proofErr w:type="spellStart"/>
            <w:r>
              <w:rPr>
                <w:sz w:val="28"/>
                <w:szCs w:val="28"/>
                <w:lang w:val="uz-Latn-UZ"/>
              </w:rPr>
              <w:t>нисбати</w:t>
            </w:r>
            <w:proofErr w:type="spellEnd"/>
            <w:r>
              <w:rPr>
                <w:sz w:val="28"/>
                <w:szCs w:val="28"/>
                <w:lang w:val="uz-Cyrl-UZ"/>
              </w:rPr>
              <w:t>.</w:t>
            </w:r>
          </w:p>
          <w:p w14:paraId="11E6E6BA" w14:textId="77777777" w:rsidR="00875FFD" w:rsidRDefault="00875FFD">
            <w:pPr>
              <w:jc w:val="both"/>
              <w:rPr>
                <w:sz w:val="28"/>
                <w:szCs w:val="28"/>
                <w:lang w:val="uz-Cyrl-UZ"/>
              </w:rPr>
            </w:pPr>
            <w:r>
              <w:rPr>
                <w:sz w:val="28"/>
                <w:szCs w:val="28"/>
                <w:lang w:val="uz-Cyrl-UZ"/>
              </w:rPr>
              <w:t xml:space="preserve">Компонентли видео (Y, Cb, Cr, ёки (R-Y), (B-Y) сигналларда Y нинг 4 </w:t>
            </w:r>
            <w:r w:rsidR="001C0B4E">
              <w:rPr>
                <w:sz w:val="28"/>
                <w:szCs w:val="28"/>
                <w:lang w:val="uz-Cyrl-UZ"/>
              </w:rPr>
              <w:t>қ</w:t>
            </w:r>
            <w:r>
              <w:rPr>
                <w:sz w:val="28"/>
                <w:szCs w:val="28"/>
                <w:lang w:val="uz-Cyrl-UZ"/>
              </w:rPr>
              <w:t xml:space="preserve">иймати Cb ва Cr сигналларининг 2 </w:t>
            </w:r>
            <w:r w:rsidR="001C0B4E">
              <w:rPr>
                <w:sz w:val="28"/>
                <w:szCs w:val="28"/>
                <w:lang w:val="uz-Cyrl-UZ"/>
              </w:rPr>
              <w:t>қ</w:t>
            </w:r>
            <w:r>
              <w:rPr>
                <w:sz w:val="28"/>
                <w:szCs w:val="28"/>
                <w:lang w:val="uz-Cyrl-UZ"/>
              </w:rPr>
              <w:t xml:space="preserve">иймати нисбатида </w:t>
            </w:r>
            <w:r w:rsidR="001C0B4E">
              <w:rPr>
                <w:sz w:val="28"/>
                <w:szCs w:val="28"/>
                <w:lang w:val="uz-Cyrl-UZ"/>
              </w:rPr>
              <w:t>ўқ</w:t>
            </w:r>
            <w:r>
              <w:rPr>
                <w:sz w:val="28"/>
                <w:szCs w:val="28"/>
                <w:lang w:val="uz-Cyrl-UZ"/>
              </w:rPr>
              <w:t>илади.</w:t>
            </w:r>
          </w:p>
          <w:p w14:paraId="622E3AF8" w14:textId="77777777" w:rsidR="00875FFD" w:rsidRDefault="00875FFD">
            <w:pPr>
              <w:jc w:val="both"/>
              <w:rPr>
                <w:sz w:val="28"/>
                <w:szCs w:val="28"/>
                <w:lang w:val="uz-Cyrl-UZ"/>
              </w:rPr>
            </w:pPr>
          </w:p>
          <w:p w14:paraId="22992E49" w14:textId="77777777" w:rsidR="00875FFD" w:rsidRDefault="00875FFD">
            <w:pPr>
              <w:jc w:val="both"/>
              <w:rPr>
                <w:sz w:val="28"/>
                <w:szCs w:val="28"/>
              </w:rPr>
            </w:pPr>
            <w:r>
              <w:rPr>
                <w:sz w:val="28"/>
                <w:szCs w:val="28"/>
              </w:rPr>
              <w:t xml:space="preserve">Соотношение частот дискретизации сигнала яркости и </w:t>
            </w:r>
            <w:proofErr w:type="spellStart"/>
            <w:r>
              <w:rPr>
                <w:sz w:val="28"/>
                <w:szCs w:val="28"/>
              </w:rPr>
              <w:t>цветоразностны</w:t>
            </w:r>
            <w:proofErr w:type="spellEnd"/>
            <w:r>
              <w:rPr>
                <w:sz w:val="28"/>
                <w:szCs w:val="28"/>
                <w:lang w:val="uz-Cyrl-UZ"/>
              </w:rPr>
              <w:t>х сигналов</w:t>
            </w:r>
            <w:r>
              <w:rPr>
                <w:sz w:val="28"/>
                <w:szCs w:val="28"/>
              </w:rPr>
              <w:t>,</w:t>
            </w:r>
            <w:r>
              <w:rPr>
                <w:sz w:val="28"/>
                <w:szCs w:val="28"/>
                <w:lang w:val="uz-Cyrl-UZ"/>
              </w:rPr>
              <w:t xml:space="preserve"> принятое для к</w:t>
            </w:r>
            <w:proofErr w:type="spellStart"/>
            <w:r>
              <w:rPr>
                <w:sz w:val="28"/>
                <w:szCs w:val="28"/>
              </w:rPr>
              <w:t>омпонентного</w:t>
            </w:r>
            <w:proofErr w:type="spellEnd"/>
            <w:r>
              <w:rPr>
                <w:sz w:val="28"/>
                <w:szCs w:val="28"/>
              </w:rPr>
              <w:t xml:space="preserve"> сигнала.</w:t>
            </w:r>
          </w:p>
          <w:p w14:paraId="69917977" w14:textId="77777777" w:rsidR="00875FFD" w:rsidRDefault="00875FFD">
            <w:pPr>
              <w:jc w:val="both"/>
              <w:rPr>
                <w:sz w:val="28"/>
                <w:szCs w:val="28"/>
              </w:rPr>
            </w:pPr>
            <w:r>
              <w:rPr>
                <w:sz w:val="28"/>
                <w:szCs w:val="28"/>
              </w:rPr>
              <w:t xml:space="preserve">Компонентный видео сигнал (Y, </w:t>
            </w:r>
            <w:proofErr w:type="spellStart"/>
            <w:r>
              <w:rPr>
                <w:sz w:val="28"/>
                <w:szCs w:val="28"/>
              </w:rPr>
              <w:t>Cb</w:t>
            </w:r>
            <w:proofErr w:type="spellEnd"/>
            <w:r>
              <w:rPr>
                <w:sz w:val="28"/>
                <w:szCs w:val="28"/>
              </w:rPr>
              <w:t xml:space="preserve">, </w:t>
            </w:r>
            <w:proofErr w:type="spellStart"/>
            <w:r>
              <w:rPr>
                <w:sz w:val="28"/>
                <w:szCs w:val="28"/>
              </w:rPr>
              <w:t>Cr</w:t>
            </w:r>
            <w:proofErr w:type="spellEnd"/>
            <w:r>
              <w:rPr>
                <w:sz w:val="28"/>
                <w:szCs w:val="28"/>
              </w:rPr>
              <w:t>, или (R-Y), (B-Y), считывается в соотношении: 4 значения Y</w:t>
            </w:r>
            <w:r>
              <w:rPr>
                <w:sz w:val="28"/>
                <w:szCs w:val="28"/>
                <w:lang w:val="uz-Cyrl-UZ"/>
              </w:rPr>
              <w:t>,</w:t>
            </w:r>
            <w:r>
              <w:rPr>
                <w:sz w:val="28"/>
                <w:szCs w:val="28"/>
              </w:rPr>
              <w:t xml:space="preserve"> на 2 значения </w:t>
            </w:r>
            <w:proofErr w:type="spellStart"/>
            <w:r>
              <w:rPr>
                <w:sz w:val="28"/>
                <w:szCs w:val="28"/>
              </w:rPr>
              <w:t>Cr</w:t>
            </w:r>
            <w:proofErr w:type="spellEnd"/>
            <w:r>
              <w:rPr>
                <w:sz w:val="28"/>
                <w:szCs w:val="28"/>
              </w:rPr>
              <w:t xml:space="preserve"> и 2 значения </w:t>
            </w:r>
            <w:proofErr w:type="spellStart"/>
            <w:r>
              <w:rPr>
                <w:sz w:val="28"/>
                <w:szCs w:val="28"/>
              </w:rPr>
              <w:t>Cb</w:t>
            </w:r>
            <w:proofErr w:type="spellEnd"/>
            <w:r>
              <w:rPr>
                <w:sz w:val="28"/>
                <w:szCs w:val="28"/>
              </w:rPr>
              <w:t xml:space="preserve">. </w:t>
            </w:r>
          </w:p>
        </w:tc>
      </w:tr>
      <w:tr w:rsidR="00875FFD" w:rsidRPr="001C0B4E" w14:paraId="5275B7DC" w14:textId="77777777">
        <w:tc>
          <w:tcPr>
            <w:tcW w:w="3657" w:type="dxa"/>
            <w:shd w:val="clear" w:color="auto" w:fill="auto"/>
          </w:tcPr>
          <w:p w14:paraId="142C332C" w14:textId="77777777" w:rsidR="00875FFD" w:rsidRDefault="00875FFD">
            <w:pPr>
              <w:rPr>
                <w:i/>
                <w:sz w:val="28"/>
                <w:szCs w:val="28"/>
              </w:rPr>
            </w:pPr>
          </w:p>
        </w:tc>
        <w:tc>
          <w:tcPr>
            <w:tcW w:w="5942" w:type="dxa"/>
            <w:gridSpan w:val="2"/>
            <w:shd w:val="clear" w:color="auto" w:fill="auto"/>
          </w:tcPr>
          <w:p w14:paraId="7EB3CABD" w14:textId="77777777" w:rsidR="00875FFD" w:rsidRDefault="00875FFD">
            <w:pPr>
              <w:jc w:val="both"/>
              <w:rPr>
                <w:sz w:val="28"/>
                <w:szCs w:val="28"/>
              </w:rPr>
            </w:pPr>
          </w:p>
        </w:tc>
      </w:tr>
      <w:tr w:rsidR="00875FFD" w:rsidRPr="001C0B4E" w14:paraId="7054F861" w14:textId="77777777">
        <w:tc>
          <w:tcPr>
            <w:tcW w:w="3657" w:type="dxa"/>
            <w:shd w:val="clear" w:color="auto" w:fill="auto"/>
          </w:tcPr>
          <w:p w14:paraId="091B4EDD" w14:textId="77777777" w:rsidR="00875FFD" w:rsidRDefault="00875FFD">
            <w:pPr>
              <w:rPr>
                <w:b/>
                <w:sz w:val="28"/>
                <w:szCs w:val="28"/>
              </w:rPr>
            </w:pPr>
            <w:r>
              <w:rPr>
                <w:b/>
                <w:sz w:val="28"/>
                <w:szCs w:val="28"/>
              </w:rPr>
              <w:t xml:space="preserve">4:4:4 </w:t>
            </w:r>
            <w:proofErr w:type="spellStart"/>
            <w:r>
              <w:rPr>
                <w:b/>
                <w:sz w:val="28"/>
                <w:szCs w:val="28"/>
              </w:rPr>
              <w:t>стандарти</w:t>
            </w:r>
            <w:proofErr w:type="spellEnd"/>
          </w:p>
          <w:p w14:paraId="77AD22E3" w14:textId="77777777" w:rsidR="00875FFD" w:rsidRDefault="00875FFD">
            <w:pPr>
              <w:rPr>
                <w:sz w:val="28"/>
                <w:szCs w:val="28"/>
              </w:rPr>
            </w:pPr>
            <w:proofErr w:type="spellStart"/>
            <w:r>
              <w:rPr>
                <w:b/>
                <w:sz w:val="28"/>
                <w:szCs w:val="28"/>
                <w:lang w:val="en-US"/>
              </w:rPr>
              <w:t>ru</w:t>
            </w:r>
            <w:proofErr w:type="spellEnd"/>
            <w:r>
              <w:rPr>
                <w:b/>
                <w:sz w:val="28"/>
                <w:szCs w:val="28"/>
                <w:lang w:val="en-US"/>
              </w:rPr>
              <w:t xml:space="preserve"> -</w:t>
            </w:r>
            <w:r>
              <w:rPr>
                <w:sz w:val="28"/>
                <w:szCs w:val="28"/>
                <w:lang w:val="en-US"/>
              </w:rPr>
              <w:t xml:space="preserve"> </w:t>
            </w:r>
            <w:r>
              <w:rPr>
                <w:sz w:val="28"/>
                <w:szCs w:val="28"/>
              </w:rPr>
              <w:t>стандарт 4:4:4</w:t>
            </w:r>
          </w:p>
          <w:p w14:paraId="48205DEB" w14:textId="77777777" w:rsidR="00875FFD" w:rsidRDefault="00875FFD">
            <w:pPr>
              <w:autoSpaceDE w:val="0"/>
              <w:autoSpaceDN w:val="0"/>
              <w:adjustRightInd w:val="0"/>
              <w:rPr>
                <w:sz w:val="28"/>
                <w:szCs w:val="28"/>
              </w:rPr>
            </w:pPr>
            <w:proofErr w:type="spellStart"/>
            <w:r>
              <w:rPr>
                <w:b/>
                <w:sz w:val="28"/>
                <w:szCs w:val="28"/>
                <w:lang w:val="en-US"/>
              </w:rPr>
              <w:t>en</w:t>
            </w:r>
            <w:proofErr w:type="spellEnd"/>
            <w:r>
              <w:rPr>
                <w:sz w:val="28"/>
                <w:szCs w:val="28"/>
                <w:lang w:val="en-US"/>
              </w:rPr>
              <w:t xml:space="preserve"> - </w:t>
            </w:r>
            <w:r>
              <w:rPr>
                <w:sz w:val="28"/>
                <w:szCs w:val="28"/>
              </w:rPr>
              <w:t>4:4:4</w:t>
            </w:r>
            <w:r>
              <w:rPr>
                <w:sz w:val="28"/>
                <w:szCs w:val="28"/>
                <w:lang w:val="en-US"/>
              </w:rPr>
              <w:t xml:space="preserve"> </w:t>
            </w:r>
            <w:proofErr w:type="spellStart"/>
            <w:r>
              <w:rPr>
                <w:sz w:val="28"/>
                <w:szCs w:val="28"/>
              </w:rPr>
              <w:t>standard</w:t>
            </w:r>
            <w:proofErr w:type="spellEnd"/>
            <w:r>
              <w:rPr>
                <w:sz w:val="28"/>
                <w:szCs w:val="28"/>
              </w:rPr>
              <w:t xml:space="preserve"> </w:t>
            </w:r>
          </w:p>
          <w:p w14:paraId="1CBFD92A" w14:textId="77777777" w:rsidR="00875FFD" w:rsidRDefault="00875FFD">
            <w:pPr>
              <w:rPr>
                <w:sz w:val="28"/>
                <w:szCs w:val="28"/>
                <w:lang w:val="en-US"/>
              </w:rPr>
            </w:pPr>
          </w:p>
          <w:p w14:paraId="06FADD1A" w14:textId="77777777" w:rsidR="00875FFD" w:rsidRDefault="00875FFD">
            <w:pPr>
              <w:rPr>
                <w:sz w:val="28"/>
                <w:szCs w:val="28"/>
                <w:lang w:val="en-US"/>
              </w:rPr>
            </w:pPr>
          </w:p>
        </w:tc>
        <w:tc>
          <w:tcPr>
            <w:tcW w:w="5942" w:type="dxa"/>
            <w:gridSpan w:val="2"/>
            <w:shd w:val="clear" w:color="auto" w:fill="auto"/>
          </w:tcPr>
          <w:p w14:paraId="6100F4CD" w14:textId="77777777" w:rsidR="00875FFD" w:rsidRDefault="00875FFD">
            <w:pPr>
              <w:jc w:val="both"/>
              <w:rPr>
                <w:sz w:val="28"/>
                <w:szCs w:val="28"/>
              </w:rPr>
            </w:pPr>
            <w:r>
              <w:rPr>
                <w:sz w:val="28"/>
                <w:szCs w:val="28"/>
              </w:rPr>
              <w:t>Бу стандарт 3,375 М</w:t>
            </w:r>
            <w:r>
              <w:rPr>
                <w:sz w:val="28"/>
                <w:szCs w:val="28"/>
                <w:lang w:val="en-US"/>
              </w:rPr>
              <w:t>Hz</w:t>
            </w:r>
            <w:r>
              <w:rPr>
                <w:sz w:val="28"/>
                <w:szCs w:val="28"/>
              </w:rPr>
              <w:t xml:space="preserve"> </w:t>
            </w:r>
            <w:proofErr w:type="spellStart"/>
            <w:r>
              <w:rPr>
                <w:sz w:val="28"/>
                <w:szCs w:val="28"/>
              </w:rPr>
              <w:t>таянч</w:t>
            </w:r>
            <w:proofErr w:type="spellEnd"/>
            <w:r>
              <w:rPr>
                <w:sz w:val="28"/>
                <w:szCs w:val="28"/>
              </w:rPr>
              <w:t xml:space="preserve"> </w:t>
            </w:r>
            <w:proofErr w:type="spellStart"/>
            <w:r>
              <w:rPr>
                <w:sz w:val="28"/>
                <w:szCs w:val="28"/>
              </w:rPr>
              <w:t>частотадан</w:t>
            </w:r>
            <w:proofErr w:type="spellEnd"/>
            <w:r>
              <w:rPr>
                <w:sz w:val="28"/>
                <w:szCs w:val="28"/>
              </w:rPr>
              <w:t xml:space="preserve"> </w:t>
            </w:r>
            <w:proofErr w:type="spellStart"/>
            <w:r>
              <w:rPr>
                <w:sz w:val="28"/>
                <w:szCs w:val="28"/>
              </w:rPr>
              <w:t>фойдаланган</w:t>
            </w:r>
            <w:proofErr w:type="spellEnd"/>
            <w:r>
              <w:rPr>
                <w:sz w:val="28"/>
                <w:szCs w:val="28"/>
              </w:rPr>
              <w:t xml:space="preserve"> </w:t>
            </w:r>
            <w:proofErr w:type="spellStart"/>
            <w:r w:rsidR="001C0B4E">
              <w:rPr>
                <w:sz w:val="28"/>
                <w:szCs w:val="28"/>
              </w:rPr>
              <w:t>ҳ</w:t>
            </w:r>
            <w:r>
              <w:rPr>
                <w:sz w:val="28"/>
                <w:szCs w:val="28"/>
              </w:rPr>
              <w:t>олда</w:t>
            </w:r>
            <w:proofErr w:type="spellEnd"/>
            <w:r>
              <w:rPr>
                <w:sz w:val="28"/>
                <w:szCs w:val="28"/>
              </w:rPr>
              <w:t xml:space="preserve"> 13,5 М</w:t>
            </w:r>
            <w:r>
              <w:rPr>
                <w:sz w:val="28"/>
                <w:szCs w:val="28"/>
                <w:lang w:val="en-US"/>
              </w:rPr>
              <w:t>Hz</w:t>
            </w:r>
            <w:r>
              <w:rPr>
                <w:sz w:val="28"/>
                <w:szCs w:val="28"/>
              </w:rPr>
              <w:t xml:space="preserve"> </w:t>
            </w:r>
            <w:proofErr w:type="spellStart"/>
            <w:r>
              <w:rPr>
                <w:sz w:val="28"/>
                <w:szCs w:val="28"/>
              </w:rPr>
              <w:t>частотада</w:t>
            </w:r>
            <w:proofErr w:type="spellEnd"/>
            <w:r>
              <w:rPr>
                <w:sz w:val="28"/>
                <w:szCs w:val="28"/>
              </w:rPr>
              <w:t xml:space="preserve"> </w:t>
            </w:r>
            <w:proofErr w:type="spellStart"/>
            <w:r>
              <w:rPr>
                <w:sz w:val="28"/>
                <w:szCs w:val="28"/>
              </w:rPr>
              <w:t>барча</w:t>
            </w:r>
            <w:proofErr w:type="spellEnd"/>
            <w:r>
              <w:rPr>
                <w:sz w:val="28"/>
                <w:szCs w:val="28"/>
              </w:rPr>
              <w:t xml:space="preserve"> </w:t>
            </w:r>
            <w:proofErr w:type="spellStart"/>
            <w:r>
              <w:rPr>
                <w:sz w:val="28"/>
                <w:szCs w:val="28"/>
              </w:rPr>
              <w:t>компонентларни</w:t>
            </w:r>
            <w:proofErr w:type="spellEnd"/>
            <w:r>
              <w:rPr>
                <w:sz w:val="28"/>
                <w:szCs w:val="28"/>
              </w:rPr>
              <w:t xml:space="preserve"> </w:t>
            </w:r>
            <w:proofErr w:type="spellStart"/>
            <w:r>
              <w:rPr>
                <w:sz w:val="28"/>
                <w:szCs w:val="28"/>
              </w:rPr>
              <w:t>дискретлашни</w:t>
            </w:r>
            <w:proofErr w:type="spellEnd"/>
            <w:r>
              <w:rPr>
                <w:sz w:val="28"/>
                <w:szCs w:val="28"/>
              </w:rPr>
              <w:t xml:space="preserve"> </w:t>
            </w:r>
            <w:proofErr w:type="spellStart"/>
            <w:r>
              <w:rPr>
                <w:sz w:val="28"/>
                <w:szCs w:val="28"/>
              </w:rPr>
              <w:t>амалга</w:t>
            </w:r>
            <w:proofErr w:type="spellEnd"/>
            <w:r>
              <w:rPr>
                <w:sz w:val="28"/>
                <w:szCs w:val="28"/>
              </w:rPr>
              <w:t xml:space="preserve"> </w:t>
            </w:r>
            <w:proofErr w:type="spellStart"/>
            <w:r>
              <w:rPr>
                <w:sz w:val="28"/>
                <w:szCs w:val="28"/>
              </w:rPr>
              <w:t>оширади</w:t>
            </w:r>
            <w:proofErr w:type="spellEnd"/>
            <w:r>
              <w:rPr>
                <w:sz w:val="28"/>
                <w:szCs w:val="28"/>
              </w:rPr>
              <w:t>.</w:t>
            </w:r>
          </w:p>
          <w:p w14:paraId="7CBC4BD0" w14:textId="77777777" w:rsidR="00875FFD" w:rsidRDefault="00875FFD">
            <w:pPr>
              <w:jc w:val="both"/>
              <w:rPr>
                <w:sz w:val="28"/>
                <w:szCs w:val="28"/>
              </w:rPr>
            </w:pPr>
          </w:p>
          <w:p w14:paraId="5EB5679E" w14:textId="77777777" w:rsidR="00875FFD" w:rsidRDefault="00875FFD">
            <w:pPr>
              <w:jc w:val="both"/>
              <w:rPr>
                <w:sz w:val="28"/>
                <w:szCs w:val="28"/>
              </w:rPr>
            </w:pPr>
            <w:r>
              <w:rPr>
                <w:sz w:val="28"/>
                <w:szCs w:val="28"/>
              </w:rPr>
              <w:t>Этот стандарт, используя базовую частоту в 3,375 м</w:t>
            </w:r>
            <w:r>
              <w:rPr>
                <w:sz w:val="28"/>
                <w:szCs w:val="28"/>
                <w:lang w:val="en-US"/>
              </w:rPr>
              <w:t>Hz</w:t>
            </w:r>
            <w:r>
              <w:rPr>
                <w:sz w:val="28"/>
                <w:szCs w:val="28"/>
              </w:rPr>
              <w:t>, производит дискретизацию всех компонентов на частоте 13,5 М</w:t>
            </w:r>
            <w:r>
              <w:rPr>
                <w:sz w:val="28"/>
                <w:szCs w:val="28"/>
                <w:lang w:val="en-US"/>
              </w:rPr>
              <w:t>Hz</w:t>
            </w:r>
            <w:r>
              <w:rPr>
                <w:sz w:val="28"/>
                <w:szCs w:val="28"/>
              </w:rPr>
              <w:t>.</w:t>
            </w:r>
          </w:p>
        </w:tc>
      </w:tr>
      <w:tr w:rsidR="00875FFD" w:rsidRPr="001C0B4E" w14:paraId="112231A0" w14:textId="77777777">
        <w:tc>
          <w:tcPr>
            <w:tcW w:w="3657" w:type="dxa"/>
            <w:shd w:val="clear" w:color="auto" w:fill="auto"/>
          </w:tcPr>
          <w:p w14:paraId="06C9953B" w14:textId="77777777" w:rsidR="00875FFD" w:rsidRDefault="00875FFD">
            <w:pPr>
              <w:rPr>
                <w:b/>
                <w:sz w:val="28"/>
                <w:szCs w:val="28"/>
              </w:rPr>
            </w:pPr>
          </w:p>
        </w:tc>
        <w:tc>
          <w:tcPr>
            <w:tcW w:w="5942" w:type="dxa"/>
            <w:gridSpan w:val="2"/>
            <w:shd w:val="clear" w:color="auto" w:fill="auto"/>
          </w:tcPr>
          <w:p w14:paraId="7E6EB2CD" w14:textId="77777777" w:rsidR="00875FFD" w:rsidRDefault="00875FFD">
            <w:pPr>
              <w:jc w:val="both"/>
              <w:rPr>
                <w:sz w:val="28"/>
                <w:szCs w:val="28"/>
              </w:rPr>
            </w:pPr>
          </w:p>
          <w:p w14:paraId="77CE4F6A" w14:textId="77777777" w:rsidR="00875FFD" w:rsidRDefault="00875FFD">
            <w:pPr>
              <w:jc w:val="both"/>
              <w:rPr>
                <w:sz w:val="28"/>
                <w:szCs w:val="28"/>
              </w:rPr>
            </w:pPr>
          </w:p>
          <w:p w14:paraId="40C999E8" w14:textId="77777777" w:rsidR="00875FFD" w:rsidRDefault="00875FFD">
            <w:pPr>
              <w:jc w:val="both"/>
              <w:rPr>
                <w:sz w:val="28"/>
                <w:szCs w:val="28"/>
              </w:rPr>
            </w:pPr>
          </w:p>
        </w:tc>
      </w:tr>
      <w:tr w:rsidR="00875FFD" w:rsidRPr="001C0B4E" w14:paraId="4D989B4C" w14:textId="77777777">
        <w:tc>
          <w:tcPr>
            <w:tcW w:w="3657" w:type="dxa"/>
            <w:shd w:val="clear" w:color="auto" w:fill="auto"/>
          </w:tcPr>
          <w:p w14:paraId="67D68085" w14:textId="77777777" w:rsidR="00875FFD" w:rsidRDefault="00875FFD">
            <w:pPr>
              <w:rPr>
                <w:b/>
                <w:sz w:val="28"/>
                <w:szCs w:val="28"/>
              </w:rPr>
            </w:pPr>
            <w:r>
              <w:rPr>
                <w:b/>
                <w:sz w:val="28"/>
                <w:szCs w:val="28"/>
              </w:rPr>
              <w:t>4:4:4:4 формат</w:t>
            </w:r>
          </w:p>
          <w:p w14:paraId="2B0D4D67" w14:textId="77777777" w:rsidR="00875FFD" w:rsidRDefault="00875FFD">
            <w:pPr>
              <w:rPr>
                <w:sz w:val="28"/>
                <w:szCs w:val="28"/>
              </w:rPr>
            </w:pPr>
            <w:proofErr w:type="spellStart"/>
            <w:r>
              <w:rPr>
                <w:b/>
                <w:sz w:val="28"/>
                <w:szCs w:val="28"/>
                <w:lang w:val="en-US"/>
              </w:rPr>
              <w:t>ru</w:t>
            </w:r>
            <w:proofErr w:type="spellEnd"/>
            <w:r>
              <w:rPr>
                <w:b/>
                <w:sz w:val="28"/>
                <w:szCs w:val="28"/>
                <w:lang w:val="en-US"/>
              </w:rPr>
              <w:t xml:space="preserve"> -</w:t>
            </w:r>
            <w:r>
              <w:rPr>
                <w:sz w:val="28"/>
                <w:szCs w:val="28"/>
                <w:lang w:val="en-US"/>
              </w:rPr>
              <w:t xml:space="preserve"> </w:t>
            </w:r>
            <w:r>
              <w:rPr>
                <w:sz w:val="28"/>
                <w:szCs w:val="28"/>
              </w:rPr>
              <w:t>формат 4:4:4:4</w:t>
            </w:r>
          </w:p>
          <w:p w14:paraId="385F2F27"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w:t>
            </w:r>
            <w:r>
              <w:rPr>
                <w:sz w:val="28"/>
                <w:szCs w:val="28"/>
              </w:rPr>
              <w:t>4:4:4:4</w:t>
            </w:r>
            <w:r>
              <w:rPr>
                <w:sz w:val="28"/>
                <w:szCs w:val="28"/>
                <w:lang w:val="en-US"/>
              </w:rPr>
              <w:t xml:space="preserve"> format </w:t>
            </w:r>
          </w:p>
          <w:p w14:paraId="36A0B0A1" w14:textId="77777777" w:rsidR="00875FFD" w:rsidRDefault="00875FFD">
            <w:pPr>
              <w:rPr>
                <w:sz w:val="28"/>
                <w:szCs w:val="28"/>
                <w:lang w:val="en-US"/>
              </w:rPr>
            </w:pPr>
          </w:p>
        </w:tc>
        <w:tc>
          <w:tcPr>
            <w:tcW w:w="5942" w:type="dxa"/>
            <w:gridSpan w:val="2"/>
            <w:shd w:val="clear" w:color="auto" w:fill="auto"/>
          </w:tcPr>
          <w:p w14:paraId="4DA4D293" w14:textId="77777777" w:rsidR="00875FFD" w:rsidRDefault="00875FFD">
            <w:pPr>
              <w:jc w:val="both"/>
              <w:rPr>
                <w:sz w:val="28"/>
                <w:szCs w:val="28"/>
                <w:lang w:val="uz-Cyrl-UZ"/>
              </w:rPr>
            </w:pPr>
            <w:r>
              <w:rPr>
                <w:sz w:val="28"/>
                <w:szCs w:val="28"/>
                <w:lang w:val="uz-Cyrl-UZ"/>
              </w:rPr>
              <w:t>Компонент</w:t>
            </w:r>
            <w:r>
              <w:rPr>
                <w:sz w:val="28"/>
                <w:szCs w:val="28"/>
              </w:rPr>
              <w:t>ли</w:t>
            </w:r>
            <w:r>
              <w:rPr>
                <w:sz w:val="28"/>
                <w:szCs w:val="28"/>
                <w:lang w:val="uz-Cyrl-UZ"/>
              </w:rPr>
              <w:t xml:space="preserve"> </w:t>
            </w:r>
            <w:r>
              <w:rPr>
                <w:sz w:val="28"/>
                <w:szCs w:val="28"/>
              </w:rPr>
              <w:t>с</w:t>
            </w:r>
            <w:r>
              <w:rPr>
                <w:sz w:val="28"/>
                <w:szCs w:val="28"/>
                <w:lang w:val="uz-Cyrl-UZ"/>
              </w:rPr>
              <w:t xml:space="preserve">игнал учун </w:t>
            </w:r>
            <w:r w:rsidR="001C0B4E">
              <w:rPr>
                <w:sz w:val="28"/>
                <w:szCs w:val="28"/>
                <w:lang w:val="uz-Cyrl-UZ"/>
              </w:rPr>
              <w:t>қ</w:t>
            </w:r>
            <w:r>
              <w:rPr>
                <w:sz w:val="28"/>
                <w:szCs w:val="28"/>
                <w:lang w:val="uz-Cyrl-UZ"/>
              </w:rPr>
              <w:t xml:space="preserve">абул </w:t>
            </w:r>
            <w:r w:rsidR="001C0B4E">
              <w:rPr>
                <w:sz w:val="28"/>
                <w:szCs w:val="28"/>
                <w:lang w:val="uz-Cyrl-UZ"/>
              </w:rPr>
              <w:t>қ</w:t>
            </w:r>
            <w:r>
              <w:rPr>
                <w:sz w:val="28"/>
                <w:szCs w:val="28"/>
                <w:lang w:val="uz-Cyrl-UZ"/>
              </w:rPr>
              <w:t>и</w:t>
            </w:r>
            <w:r>
              <w:rPr>
                <w:sz w:val="28"/>
                <w:szCs w:val="28"/>
              </w:rPr>
              <w:t>л</w:t>
            </w:r>
            <w:r>
              <w:rPr>
                <w:sz w:val="28"/>
                <w:szCs w:val="28"/>
                <w:lang w:val="uz-Cyrl-UZ"/>
              </w:rPr>
              <w:t>инган ёр</w:t>
            </w:r>
            <w:r w:rsidR="001C0B4E">
              <w:rPr>
                <w:sz w:val="28"/>
                <w:szCs w:val="28"/>
                <w:lang w:val="uz-Cyrl-UZ"/>
              </w:rPr>
              <w:t>қ</w:t>
            </w:r>
            <w:r>
              <w:rPr>
                <w:sz w:val="28"/>
                <w:szCs w:val="28"/>
                <w:lang w:val="uz-Cyrl-UZ"/>
              </w:rPr>
              <w:t>инлик ва айирма ранг</w:t>
            </w:r>
            <w:r>
              <w:rPr>
                <w:sz w:val="28"/>
                <w:szCs w:val="28"/>
                <w:lang w:val="en-US"/>
              </w:rPr>
              <w:t xml:space="preserve"> </w:t>
            </w:r>
            <w:r>
              <w:rPr>
                <w:sz w:val="28"/>
                <w:szCs w:val="28"/>
              </w:rPr>
              <w:t>сигнал</w:t>
            </w:r>
            <w:r>
              <w:rPr>
                <w:sz w:val="28"/>
                <w:szCs w:val="28"/>
                <w:lang w:val="uz-Cyrl-UZ"/>
              </w:rPr>
              <w:t>лар</w:t>
            </w:r>
            <w:r>
              <w:rPr>
                <w:sz w:val="28"/>
                <w:szCs w:val="28"/>
              </w:rPr>
              <w:t>и</w:t>
            </w:r>
            <w:r>
              <w:rPr>
                <w:sz w:val="28"/>
                <w:szCs w:val="28"/>
                <w:lang w:val="uz-Cyrl-UZ"/>
              </w:rPr>
              <w:t>ни дискретлаш частоталар</w:t>
            </w:r>
            <w:r>
              <w:rPr>
                <w:sz w:val="28"/>
                <w:szCs w:val="28"/>
              </w:rPr>
              <w:t>и</w:t>
            </w:r>
            <w:r>
              <w:rPr>
                <w:sz w:val="28"/>
                <w:szCs w:val="28"/>
                <w:lang w:val="en-US"/>
              </w:rPr>
              <w:t xml:space="preserve"> </w:t>
            </w:r>
            <w:proofErr w:type="spellStart"/>
            <w:r>
              <w:rPr>
                <w:sz w:val="28"/>
                <w:szCs w:val="28"/>
              </w:rPr>
              <w:t>нисбати</w:t>
            </w:r>
            <w:proofErr w:type="spellEnd"/>
            <w:r>
              <w:rPr>
                <w:sz w:val="28"/>
                <w:szCs w:val="28"/>
                <w:lang w:val="uz-Cyrl-UZ"/>
              </w:rPr>
              <w:t>.</w:t>
            </w:r>
          </w:p>
          <w:p w14:paraId="472F332F" w14:textId="77777777" w:rsidR="00875FFD" w:rsidRDefault="00875FFD">
            <w:pPr>
              <w:jc w:val="both"/>
              <w:rPr>
                <w:sz w:val="28"/>
                <w:szCs w:val="28"/>
              </w:rPr>
            </w:pPr>
            <w:r>
              <w:rPr>
                <w:sz w:val="28"/>
                <w:szCs w:val="28"/>
                <w:lang w:val="uz-Cyrl-UZ"/>
              </w:rPr>
              <w:t xml:space="preserve">Компонентли видеосигналлар (Y, Cb, Cr, ёки (R-Y), (B-Y) 4:4:4 нисбатда </w:t>
            </w:r>
            <w:r w:rsidR="001C0B4E">
              <w:rPr>
                <w:sz w:val="28"/>
                <w:szCs w:val="28"/>
                <w:lang w:val="uz-Cyrl-UZ"/>
              </w:rPr>
              <w:t>ўқ</w:t>
            </w:r>
            <w:r>
              <w:rPr>
                <w:sz w:val="28"/>
                <w:szCs w:val="28"/>
                <w:lang w:val="uz-Cyrl-UZ"/>
              </w:rPr>
              <w:t>илади. Яна бир т</w:t>
            </w:r>
            <w:r w:rsidR="001C0B4E">
              <w:rPr>
                <w:sz w:val="28"/>
                <w:szCs w:val="28"/>
                <w:lang w:val="uz-Cyrl-UZ"/>
              </w:rPr>
              <w:t>ў</w:t>
            </w:r>
            <w:r>
              <w:rPr>
                <w:sz w:val="28"/>
                <w:szCs w:val="28"/>
                <w:lang w:val="uz-Cyrl-UZ"/>
              </w:rPr>
              <w:t xml:space="preserve">рт </w:t>
            </w:r>
            <w:r w:rsidR="001C0B4E">
              <w:rPr>
                <w:sz w:val="28"/>
                <w:szCs w:val="28"/>
                <w:lang w:val="uz-Cyrl-UZ"/>
              </w:rPr>
              <w:t>қў</w:t>
            </w:r>
            <w:r>
              <w:rPr>
                <w:sz w:val="28"/>
                <w:szCs w:val="28"/>
                <w:lang w:val="uz-Cyrl-UZ"/>
              </w:rPr>
              <w:t xml:space="preserve">шимча «калит» сигнал ёки фон сигнал </w:t>
            </w:r>
            <w:r w:rsidR="001C0B4E">
              <w:rPr>
                <w:sz w:val="28"/>
                <w:szCs w:val="28"/>
                <w:lang w:val="uz-Cyrl-UZ"/>
              </w:rPr>
              <w:t>ўқ</w:t>
            </w:r>
            <w:r>
              <w:rPr>
                <w:sz w:val="28"/>
                <w:szCs w:val="28"/>
                <w:lang w:val="uz-Cyrl-UZ"/>
              </w:rPr>
              <w:t>илишини к</w:t>
            </w:r>
            <w:r w:rsidR="001C0B4E">
              <w:rPr>
                <w:sz w:val="28"/>
                <w:szCs w:val="28"/>
                <w:lang w:val="uz-Cyrl-UZ"/>
              </w:rPr>
              <w:t>ў</w:t>
            </w:r>
            <w:r>
              <w:rPr>
                <w:sz w:val="28"/>
                <w:szCs w:val="28"/>
                <w:lang w:val="uz-Cyrl-UZ"/>
              </w:rPr>
              <w:t>рсатади. К</w:t>
            </w:r>
            <w:r w:rsidR="001C0B4E">
              <w:rPr>
                <w:sz w:val="28"/>
                <w:szCs w:val="28"/>
                <w:lang w:val="uz-Cyrl-UZ"/>
              </w:rPr>
              <w:t>ў</w:t>
            </w:r>
            <w:r>
              <w:rPr>
                <w:sz w:val="28"/>
                <w:szCs w:val="28"/>
                <w:lang w:val="uz-Cyrl-UZ"/>
              </w:rPr>
              <w:t>п графика тизимлари 4:4:4:4 усулида иш бажаради.</w:t>
            </w:r>
          </w:p>
          <w:p w14:paraId="78CB6D7C" w14:textId="77777777" w:rsidR="00875FFD" w:rsidRDefault="00875FFD">
            <w:pPr>
              <w:jc w:val="both"/>
              <w:rPr>
                <w:sz w:val="28"/>
                <w:szCs w:val="28"/>
              </w:rPr>
            </w:pPr>
          </w:p>
          <w:p w14:paraId="2F341EF7" w14:textId="77777777" w:rsidR="00875FFD" w:rsidRDefault="00875FFD">
            <w:pPr>
              <w:jc w:val="both"/>
              <w:rPr>
                <w:sz w:val="28"/>
                <w:szCs w:val="28"/>
              </w:rPr>
            </w:pPr>
            <w:r>
              <w:rPr>
                <w:sz w:val="28"/>
                <w:szCs w:val="28"/>
              </w:rPr>
              <w:t xml:space="preserve">Соотношение частот дискретизации </w:t>
            </w:r>
            <w:proofErr w:type="gramStart"/>
            <w:r>
              <w:rPr>
                <w:sz w:val="28"/>
                <w:szCs w:val="28"/>
              </w:rPr>
              <w:t xml:space="preserve">сигнала </w:t>
            </w:r>
            <w:r>
              <w:rPr>
                <w:sz w:val="28"/>
                <w:szCs w:val="28"/>
              </w:rPr>
              <w:lastRenderedPageBreak/>
              <w:t xml:space="preserve">яркости и </w:t>
            </w:r>
            <w:proofErr w:type="spellStart"/>
            <w:r>
              <w:rPr>
                <w:sz w:val="28"/>
                <w:szCs w:val="28"/>
              </w:rPr>
              <w:t>цветоразностны</w:t>
            </w:r>
            <w:proofErr w:type="spellEnd"/>
            <w:r>
              <w:rPr>
                <w:sz w:val="28"/>
                <w:szCs w:val="28"/>
                <w:lang w:val="uz-Cyrl-UZ"/>
              </w:rPr>
              <w:t>х сигналов</w:t>
            </w:r>
            <w:proofErr w:type="gramEnd"/>
            <w:r>
              <w:rPr>
                <w:sz w:val="28"/>
                <w:szCs w:val="28"/>
                <w:lang w:val="uz-Cyrl-UZ"/>
              </w:rPr>
              <w:t xml:space="preserve"> принятое для к</w:t>
            </w:r>
            <w:proofErr w:type="spellStart"/>
            <w:r>
              <w:rPr>
                <w:sz w:val="28"/>
                <w:szCs w:val="28"/>
              </w:rPr>
              <w:t>омпонентного</w:t>
            </w:r>
            <w:proofErr w:type="spellEnd"/>
            <w:r>
              <w:rPr>
                <w:sz w:val="28"/>
                <w:szCs w:val="28"/>
              </w:rPr>
              <w:t xml:space="preserve"> сигнала.</w:t>
            </w:r>
          </w:p>
          <w:p w14:paraId="7D94B960" w14:textId="77777777" w:rsidR="00875FFD" w:rsidRDefault="00875FFD">
            <w:pPr>
              <w:jc w:val="both"/>
              <w:rPr>
                <w:sz w:val="28"/>
                <w:szCs w:val="28"/>
              </w:rPr>
            </w:pPr>
            <w:r>
              <w:rPr>
                <w:sz w:val="28"/>
                <w:szCs w:val="28"/>
              </w:rPr>
              <w:t xml:space="preserve">Компонентный видеосигнал (Y, </w:t>
            </w:r>
            <w:proofErr w:type="spellStart"/>
            <w:r>
              <w:rPr>
                <w:sz w:val="28"/>
                <w:szCs w:val="28"/>
              </w:rPr>
              <w:t>Cb</w:t>
            </w:r>
            <w:proofErr w:type="spellEnd"/>
            <w:r>
              <w:rPr>
                <w:sz w:val="28"/>
                <w:szCs w:val="28"/>
              </w:rPr>
              <w:t xml:space="preserve">, </w:t>
            </w:r>
            <w:proofErr w:type="spellStart"/>
            <w:r>
              <w:rPr>
                <w:sz w:val="28"/>
                <w:szCs w:val="28"/>
              </w:rPr>
              <w:t>Cr</w:t>
            </w:r>
            <w:proofErr w:type="spellEnd"/>
            <w:r>
              <w:rPr>
                <w:sz w:val="28"/>
                <w:szCs w:val="28"/>
              </w:rPr>
              <w:t xml:space="preserve"> или (R-Y), (B-Y) считывается в соотношении 4:4:4. Еще одна четверка указывает на считывание дополнительного «ключевого» сигнала</w:t>
            </w:r>
            <w:r>
              <w:rPr>
                <w:sz w:val="28"/>
                <w:szCs w:val="28"/>
                <w:lang w:val="uz-Cyrl-UZ"/>
              </w:rPr>
              <w:t xml:space="preserve"> или сигнала фона</w:t>
            </w:r>
            <w:r>
              <w:rPr>
                <w:sz w:val="28"/>
                <w:szCs w:val="28"/>
              </w:rPr>
              <w:t>. Многие графические системы оперируют по методу 4:4:4:4.</w:t>
            </w:r>
          </w:p>
        </w:tc>
      </w:tr>
      <w:tr w:rsidR="00875FFD" w:rsidRPr="001C0B4E" w14:paraId="43D220A4" w14:textId="77777777">
        <w:tc>
          <w:tcPr>
            <w:tcW w:w="3657" w:type="dxa"/>
            <w:shd w:val="clear" w:color="auto" w:fill="auto"/>
          </w:tcPr>
          <w:p w14:paraId="728AA386" w14:textId="77777777" w:rsidR="00875FFD" w:rsidRDefault="00875FFD">
            <w:pPr>
              <w:rPr>
                <w:b/>
                <w:sz w:val="28"/>
                <w:szCs w:val="28"/>
              </w:rPr>
            </w:pPr>
          </w:p>
        </w:tc>
        <w:tc>
          <w:tcPr>
            <w:tcW w:w="5942" w:type="dxa"/>
            <w:gridSpan w:val="2"/>
            <w:shd w:val="clear" w:color="auto" w:fill="auto"/>
          </w:tcPr>
          <w:p w14:paraId="4BB0419E" w14:textId="77777777" w:rsidR="00875FFD" w:rsidRDefault="00875FFD">
            <w:pPr>
              <w:jc w:val="both"/>
              <w:rPr>
                <w:sz w:val="28"/>
                <w:szCs w:val="28"/>
                <w:lang w:val="uz-Latn-UZ"/>
              </w:rPr>
            </w:pPr>
          </w:p>
        </w:tc>
      </w:tr>
      <w:tr w:rsidR="00875FFD" w:rsidRPr="001C0B4E" w14:paraId="1A8C649F" w14:textId="77777777">
        <w:tc>
          <w:tcPr>
            <w:tcW w:w="3657" w:type="dxa"/>
            <w:shd w:val="clear" w:color="auto" w:fill="auto"/>
          </w:tcPr>
          <w:p w14:paraId="6F3B1009" w14:textId="77777777" w:rsidR="00875FFD" w:rsidRDefault="00875FFD">
            <w:pPr>
              <w:rPr>
                <w:b/>
                <w:sz w:val="28"/>
                <w:szCs w:val="28"/>
              </w:rPr>
            </w:pPr>
            <w:r>
              <w:rPr>
                <w:b/>
                <w:sz w:val="28"/>
                <w:szCs w:val="28"/>
              </w:rPr>
              <w:t xml:space="preserve">10 </w:t>
            </w:r>
            <w:proofErr w:type="spellStart"/>
            <w:r>
              <w:rPr>
                <w:b/>
                <w:sz w:val="28"/>
                <w:szCs w:val="28"/>
              </w:rPr>
              <w:t>разрядли</w:t>
            </w:r>
            <w:proofErr w:type="spellEnd"/>
            <w:r>
              <w:rPr>
                <w:b/>
                <w:sz w:val="28"/>
                <w:szCs w:val="28"/>
              </w:rPr>
              <w:t xml:space="preserve"> видео-РАА</w:t>
            </w:r>
            <w:r>
              <w:rPr>
                <w:b/>
                <w:sz w:val="28"/>
                <w:szCs w:val="28"/>
                <w:lang w:val="uz-Latn-UZ"/>
              </w:rPr>
              <w:br/>
            </w:r>
            <w:r>
              <w:rPr>
                <w:b/>
                <w:sz w:val="28"/>
                <w:szCs w:val="28"/>
              </w:rPr>
              <w:t>(</w:t>
            </w:r>
            <w:proofErr w:type="spellStart"/>
            <w:r>
              <w:rPr>
                <w:b/>
                <w:sz w:val="28"/>
                <w:szCs w:val="28"/>
              </w:rPr>
              <w:t>ра</w:t>
            </w:r>
            <w:r w:rsidR="001C0B4E">
              <w:rPr>
                <w:b/>
                <w:sz w:val="28"/>
                <w:szCs w:val="28"/>
              </w:rPr>
              <w:t>қ</w:t>
            </w:r>
            <w:r>
              <w:rPr>
                <w:b/>
                <w:sz w:val="28"/>
                <w:szCs w:val="28"/>
              </w:rPr>
              <w:t>амли</w:t>
            </w:r>
            <w:proofErr w:type="spellEnd"/>
            <w:r>
              <w:rPr>
                <w:b/>
                <w:sz w:val="28"/>
                <w:szCs w:val="28"/>
              </w:rPr>
              <w:t xml:space="preserve"> аналог </w:t>
            </w:r>
            <w:proofErr w:type="spellStart"/>
            <w:r>
              <w:rPr>
                <w:b/>
                <w:sz w:val="28"/>
                <w:szCs w:val="28"/>
              </w:rPr>
              <w:t>айлантиргич</w:t>
            </w:r>
            <w:proofErr w:type="spellEnd"/>
            <w:r>
              <w:rPr>
                <w:b/>
                <w:sz w:val="28"/>
                <w:szCs w:val="28"/>
              </w:rPr>
              <w:t>)</w:t>
            </w:r>
          </w:p>
          <w:p w14:paraId="47E32F04"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в</w:t>
            </w:r>
            <w:r>
              <w:rPr>
                <w:bCs/>
                <w:sz w:val="28"/>
                <w:szCs w:val="28"/>
              </w:rPr>
              <w:t>идео-ЦАП</w:t>
            </w:r>
            <w:r>
              <w:rPr>
                <w:sz w:val="28"/>
                <w:szCs w:val="28"/>
              </w:rPr>
              <w:t xml:space="preserve"> </w:t>
            </w:r>
            <w:r>
              <w:rPr>
                <w:sz w:val="28"/>
                <w:szCs w:val="28"/>
              </w:rPr>
              <w:br/>
            </w:r>
            <w:r>
              <w:rPr>
                <w:bCs/>
                <w:sz w:val="28"/>
                <w:szCs w:val="28"/>
              </w:rPr>
              <w:t>10-разрядный</w:t>
            </w:r>
          </w:p>
          <w:p w14:paraId="718F8F22" w14:textId="77777777" w:rsidR="00875FFD" w:rsidRDefault="00875FFD">
            <w:pPr>
              <w:rPr>
                <w:sz w:val="28"/>
                <w:szCs w:val="28"/>
              </w:rPr>
            </w:pPr>
            <w:proofErr w:type="spellStart"/>
            <w:r>
              <w:rPr>
                <w:b/>
                <w:sz w:val="28"/>
                <w:szCs w:val="28"/>
                <w:lang w:val="en-US"/>
              </w:rPr>
              <w:t>en</w:t>
            </w:r>
            <w:proofErr w:type="spellEnd"/>
            <w:r>
              <w:rPr>
                <w:sz w:val="28"/>
                <w:szCs w:val="28"/>
              </w:rPr>
              <w:t xml:space="preserve"> - 10-class VIDEO-DAC </w:t>
            </w:r>
          </w:p>
        </w:tc>
        <w:tc>
          <w:tcPr>
            <w:tcW w:w="5942" w:type="dxa"/>
            <w:gridSpan w:val="2"/>
            <w:shd w:val="clear" w:color="auto" w:fill="auto"/>
          </w:tcPr>
          <w:p w14:paraId="2B72EDA9" w14:textId="30112CD4" w:rsidR="00875FFD" w:rsidRPr="00A5713C" w:rsidRDefault="00875FFD">
            <w:pPr>
              <w:jc w:val="both"/>
              <w:rPr>
                <w:sz w:val="28"/>
                <w:szCs w:val="28"/>
                <w:lang w:val="en-US"/>
              </w:rPr>
            </w:pPr>
            <w:r>
              <w:rPr>
                <w:sz w:val="28"/>
                <w:szCs w:val="28"/>
                <w:lang w:val="en-US"/>
              </w:rPr>
              <w:t>DVD</w:t>
            </w:r>
            <w:r>
              <w:rPr>
                <w:sz w:val="28"/>
                <w:szCs w:val="28"/>
              </w:rPr>
              <w:t xml:space="preserve"> га </w:t>
            </w:r>
            <w:proofErr w:type="spellStart"/>
            <w:r>
              <w:rPr>
                <w:sz w:val="28"/>
                <w:szCs w:val="28"/>
              </w:rPr>
              <w:t>ёзишда</w:t>
            </w:r>
            <w:proofErr w:type="spellEnd"/>
            <w:r>
              <w:rPr>
                <w:sz w:val="28"/>
                <w:szCs w:val="28"/>
              </w:rPr>
              <w:t xml:space="preserve"> видеосигнал 8 </w:t>
            </w:r>
            <w:proofErr w:type="spellStart"/>
            <w:r>
              <w:rPr>
                <w:sz w:val="28"/>
                <w:szCs w:val="28"/>
              </w:rPr>
              <w:t>битли</w:t>
            </w:r>
            <w:proofErr w:type="spellEnd"/>
            <w:r>
              <w:rPr>
                <w:sz w:val="28"/>
                <w:szCs w:val="28"/>
              </w:rPr>
              <w:t xml:space="preserve"> </w:t>
            </w:r>
            <w:proofErr w:type="spellStart"/>
            <w:r>
              <w:rPr>
                <w:sz w:val="28"/>
                <w:szCs w:val="28"/>
              </w:rPr>
              <w:t>ажратишга</w:t>
            </w:r>
            <w:proofErr w:type="spellEnd"/>
            <w:r>
              <w:rPr>
                <w:sz w:val="28"/>
                <w:szCs w:val="28"/>
              </w:rPr>
              <w:t xml:space="preserve"> </w:t>
            </w:r>
            <w:proofErr w:type="spellStart"/>
            <w:r>
              <w:rPr>
                <w:sz w:val="28"/>
                <w:szCs w:val="28"/>
              </w:rPr>
              <w:t>эга</w:t>
            </w:r>
            <w:proofErr w:type="spellEnd"/>
            <w:r>
              <w:rPr>
                <w:sz w:val="28"/>
                <w:szCs w:val="28"/>
              </w:rPr>
              <w:t xml:space="preserve"> </w:t>
            </w:r>
            <w:r>
              <w:rPr>
                <w:sz w:val="28"/>
                <w:szCs w:val="28"/>
                <w:lang w:val="en-US"/>
              </w:rPr>
              <w:t>MPEG</w:t>
            </w:r>
            <w:r>
              <w:rPr>
                <w:sz w:val="28"/>
                <w:szCs w:val="28"/>
              </w:rPr>
              <w:t xml:space="preserve">-2 дан </w:t>
            </w:r>
            <w:proofErr w:type="spellStart"/>
            <w:r>
              <w:rPr>
                <w:sz w:val="28"/>
                <w:szCs w:val="28"/>
              </w:rPr>
              <w:t>фойдаланган</w:t>
            </w:r>
            <w:proofErr w:type="spellEnd"/>
            <w:r>
              <w:rPr>
                <w:sz w:val="28"/>
                <w:szCs w:val="28"/>
              </w:rPr>
              <w:t xml:space="preserve"> </w:t>
            </w:r>
            <w:proofErr w:type="spellStart"/>
            <w:r w:rsidR="001C0B4E">
              <w:rPr>
                <w:sz w:val="28"/>
                <w:szCs w:val="28"/>
              </w:rPr>
              <w:t>ҳ</w:t>
            </w:r>
            <w:r>
              <w:rPr>
                <w:sz w:val="28"/>
                <w:szCs w:val="28"/>
              </w:rPr>
              <w:t>олда</w:t>
            </w:r>
            <w:proofErr w:type="spellEnd"/>
            <w:r>
              <w:rPr>
                <w:sz w:val="28"/>
                <w:szCs w:val="28"/>
                <w:lang w:val="uz-Cyrl-UZ"/>
              </w:rPr>
              <w:t xml:space="preserve"> </w:t>
            </w:r>
            <w:proofErr w:type="spellStart"/>
            <w:r>
              <w:rPr>
                <w:sz w:val="28"/>
                <w:szCs w:val="28"/>
              </w:rPr>
              <w:t>кодланади</w:t>
            </w:r>
            <w:proofErr w:type="spellEnd"/>
            <w:r>
              <w:rPr>
                <w:sz w:val="28"/>
                <w:szCs w:val="28"/>
              </w:rPr>
              <w:t xml:space="preserve">. Стандарт </w:t>
            </w:r>
            <w:proofErr w:type="spellStart"/>
            <w:r>
              <w:rPr>
                <w:sz w:val="28"/>
                <w:szCs w:val="28"/>
              </w:rPr>
              <w:t>проигривателлар</w:t>
            </w:r>
            <w:proofErr w:type="spellEnd"/>
            <w:r>
              <w:rPr>
                <w:sz w:val="28"/>
                <w:szCs w:val="28"/>
              </w:rPr>
              <w:t xml:space="preserve"> </w:t>
            </w:r>
            <w:proofErr w:type="spellStart"/>
            <w:r>
              <w:rPr>
                <w:sz w:val="28"/>
                <w:szCs w:val="28"/>
              </w:rPr>
              <w:t>ра</w:t>
            </w:r>
            <w:r w:rsidR="001C0B4E">
              <w:rPr>
                <w:sz w:val="28"/>
                <w:szCs w:val="28"/>
              </w:rPr>
              <w:t>қ</w:t>
            </w:r>
            <w:r>
              <w:rPr>
                <w:sz w:val="28"/>
                <w:szCs w:val="28"/>
              </w:rPr>
              <w:t>амли</w:t>
            </w:r>
            <w:proofErr w:type="spellEnd"/>
            <w:r>
              <w:rPr>
                <w:sz w:val="28"/>
                <w:szCs w:val="28"/>
              </w:rPr>
              <w:t xml:space="preserve"> </w:t>
            </w:r>
            <w:proofErr w:type="spellStart"/>
            <w:r>
              <w:rPr>
                <w:sz w:val="28"/>
                <w:szCs w:val="28"/>
              </w:rPr>
              <w:t>айлантиришлар</w:t>
            </w:r>
            <w:proofErr w:type="spellEnd"/>
            <w:r>
              <w:rPr>
                <w:sz w:val="28"/>
                <w:szCs w:val="28"/>
              </w:rPr>
              <w:t xml:space="preserve"> </w:t>
            </w:r>
            <w:proofErr w:type="spellStart"/>
            <w:r>
              <w:rPr>
                <w:sz w:val="28"/>
                <w:szCs w:val="28"/>
              </w:rPr>
              <w:t>натижасида</w:t>
            </w:r>
            <w:proofErr w:type="spellEnd"/>
            <w:r>
              <w:rPr>
                <w:sz w:val="28"/>
                <w:szCs w:val="28"/>
              </w:rPr>
              <w:t xml:space="preserve"> </w:t>
            </w:r>
            <w:proofErr w:type="spellStart"/>
            <w:r>
              <w:rPr>
                <w:sz w:val="28"/>
                <w:szCs w:val="28"/>
              </w:rPr>
              <w:t>пайдо</w:t>
            </w:r>
            <w:proofErr w:type="spellEnd"/>
            <w:r>
              <w:rPr>
                <w:sz w:val="28"/>
                <w:szCs w:val="28"/>
              </w:rPr>
              <w:t xml:space="preserve"> </w:t>
            </w:r>
            <w:proofErr w:type="spellStart"/>
            <w:r>
              <w:rPr>
                <w:sz w:val="28"/>
                <w:szCs w:val="28"/>
              </w:rPr>
              <w:t>б</w:t>
            </w:r>
            <w:r w:rsidR="001C0B4E">
              <w:rPr>
                <w:sz w:val="28"/>
                <w:szCs w:val="28"/>
              </w:rPr>
              <w:t>ў</w:t>
            </w:r>
            <w:r>
              <w:rPr>
                <w:sz w:val="28"/>
                <w:szCs w:val="28"/>
              </w:rPr>
              <w:t>лувчи</w:t>
            </w:r>
            <w:proofErr w:type="spellEnd"/>
            <w:r>
              <w:rPr>
                <w:sz w:val="28"/>
                <w:szCs w:val="28"/>
              </w:rPr>
              <w:t xml:space="preserve"> </w:t>
            </w:r>
            <w:proofErr w:type="spellStart"/>
            <w:r>
              <w:rPr>
                <w:sz w:val="28"/>
                <w:szCs w:val="28"/>
              </w:rPr>
              <w:t>бузилишларни</w:t>
            </w:r>
            <w:proofErr w:type="spellEnd"/>
            <w:r>
              <w:rPr>
                <w:sz w:val="28"/>
                <w:szCs w:val="28"/>
              </w:rPr>
              <w:t xml:space="preserve"> </w:t>
            </w:r>
            <w:proofErr w:type="spellStart"/>
            <w:r>
              <w:rPr>
                <w:sz w:val="28"/>
                <w:szCs w:val="28"/>
              </w:rPr>
              <w:t>минималлаштириш</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тасвир</w:t>
            </w:r>
            <w:proofErr w:type="spellEnd"/>
            <w:r>
              <w:rPr>
                <w:sz w:val="28"/>
                <w:szCs w:val="28"/>
              </w:rPr>
              <w:t xml:space="preserve"> тони </w:t>
            </w:r>
            <w:proofErr w:type="spellStart"/>
            <w:r>
              <w:rPr>
                <w:sz w:val="28"/>
                <w:szCs w:val="28"/>
              </w:rPr>
              <w:t>градацияларини</w:t>
            </w:r>
            <w:proofErr w:type="spellEnd"/>
            <w:r>
              <w:rPr>
                <w:sz w:val="28"/>
                <w:szCs w:val="28"/>
              </w:rPr>
              <w:t xml:space="preserve"> видеофильм </w:t>
            </w:r>
            <w:proofErr w:type="spellStart"/>
            <w:r>
              <w:rPr>
                <w:sz w:val="28"/>
                <w:szCs w:val="28"/>
              </w:rPr>
              <w:t>оригиналига</w:t>
            </w:r>
            <w:proofErr w:type="spellEnd"/>
            <w:r>
              <w:rPr>
                <w:sz w:val="28"/>
                <w:szCs w:val="28"/>
              </w:rPr>
              <w:t xml:space="preserve"> </w:t>
            </w:r>
            <w:proofErr w:type="spellStart"/>
            <w:r>
              <w:rPr>
                <w:sz w:val="28"/>
                <w:szCs w:val="28"/>
              </w:rPr>
              <w:t>я</w:t>
            </w:r>
            <w:r w:rsidR="001C0B4E">
              <w:rPr>
                <w:sz w:val="28"/>
                <w:szCs w:val="28"/>
              </w:rPr>
              <w:t>қ</w:t>
            </w:r>
            <w:r>
              <w:rPr>
                <w:sz w:val="28"/>
                <w:szCs w:val="28"/>
              </w:rPr>
              <w:t>инлаштириш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Pr>
                <w:sz w:val="28"/>
                <w:szCs w:val="28"/>
              </w:rPr>
              <w:t>бу</w:t>
            </w:r>
            <w:proofErr w:type="spellEnd"/>
            <w:r>
              <w:rPr>
                <w:sz w:val="28"/>
                <w:szCs w:val="28"/>
              </w:rPr>
              <w:t xml:space="preserve"> </w:t>
            </w:r>
            <w:proofErr w:type="spellStart"/>
            <w:r>
              <w:rPr>
                <w:sz w:val="28"/>
                <w:szCs w:val="28"/>
              </w:rPr>
              <w:t>тасвирни</w:t>
            </w:r>
            <w:proofErr w:type="spellEnd"/>
            <w:r>
              <w:rPr>
                <w:sz w:val="28"/>
                <w:szCs w:val="28"/>
              </w:rPr>
              <w:t xml:space="preserve"> 10 </w:t>
            </w:r>
            <w:proofErr w:type="spellStart"/>
            <w:r>
              <w:rPr>
                <w:sz w:val="28"/>
                <w:szCs w:val="28"/>
              </w:rPr>
              <w:t>битлига</w:t>
            </w:r>
            <w:proofErr w:type="spellEnd"/>
            <w:r>
              <w:rPr>
                <w:sz w:val="28"/>
                <w:szCs w:val="28"/>
              </w:rPr>
              <w:t xml:space="preserve"> </w:t>
            </w:r>
            <w:proofErr w:type="spellStart"/>
            <w:r>
              <w:rPr>
                <w:sz w:val="28"/>
                <w:szCs w:val="28"/>
              </w:rPr>
              <w:t>айлантиради</w:t>
            </w:r>
            <w:proofErr w:type="spellEnd"/>
            <w:r>
              <w:rPr>
                <w:sz w:val="28"/>
                <w:szCs w:val="28"/>
              </w:rPr>
              <w:t xml:space="preserve"> (</w:t>
            </w:r>
            <w:proofErr w:type="spellStart"/>
            <w:r>
              <w:rPr>
                <w:sz w:val="28"/>
                <w:szCs w:val="28"/>
              </w:rPr>
              <w:t>дискретлаш</w:t>
            </w:r>
            <w:proofErr w:type="spellEnd"/>
            <w:r>
              <w:rPr>
                <w:sz w:val="28"/>
                <w:szCs w:val="28"/>
              </w:rPr>
              <w:t xml:space="preserve"> </w:t>
            </w:r>
            <w:proofErr w:type="spellStart"/>
            <w:r>
              <w:rPr>
                <w:sz w:val="28"/>
                <w:szCs w:val="28"/>
              </w:rPr>
              <w:t>частотаси</w:t>
            </w:r>
            <w:proofErr w:type="spellEnd"/>
            <w:r>
              <w:rPr>
                <w:sz w:val="28"/>
                <w:szCs w:val="28"/>
              </w:rPr>
              <w:t xml:space="preserve"> 27 </w:t>
            </w:r>
            <w:proofErr w:type="spellStart"/>
            <w:r>
              <w:rPr>
                <w:sz w:val="28"/>
                <w:szCs w:val="28"/>
              </w:rPr>
              <w:t>ва</w:t>
            </w:r>
            <w:proofErr w:type="spellEnd"/>
            <w:r>
              <w:rPr>
                <w:sz w:val="28"/>
                <w:szCs w:val="28"/>
              </w:rPr>
              <w:t xml:space="preserve"> 54 </w:t>
            </w:r>
            <w:r>
              <w:rPr>
                <w:sz w:val="28"/>
                <w:szCs w:val="28"/>
                <w:lang w:val="en-US"/>
              </w:rPr>
              <w:t>MHz</w:t>
            </w:r>
            <w:r>
              <w:rPr>
                <w:sz w:val="28"/>
                <w:szCs w:val="28"/>
              </w:rPr>
              <w:t xml:space="preserve"> га </w:t>
            </w:r>
            <w:proofErr w:type="spellStart"/>
            <w:r>
              <w:rPr>
                <w:sz w:val="28"/>
                <w:szCs w:val="28"/>
              </w:rPr>
              <w:t>тенг</w:t>
            </w:r>
            <w:proofErr w:type="spellEnd"/>
            <w:r>
              <w:rPr>
                <w:sz w:val="28"/>
                <w:szCs w:val="28"/>
              </w:rPr>
              <w:t xml:space="preserve">). </w:t>
            </w:r>
            <w:r>
              <w:rPr>
                <w:sz w:val="28"/>
                <w:szCs w:val="28"/>
                <w:lang w:val="en-US"/>
              </w:rPr>
              <w:t>DVD</w:t>
            </w:r>
            <w:r>
              <w:rPr>
                <w:sz w:val="28"/>
                <w:szCs w:val="28"/>
              </w:rPr>
              <w:t>-</w:t>
            </w:r>
            <w:proofErr w:type="spellStart"/>
            <w:r>
              <w:rPr>
                <w:sz w:val="28"/>
                <w:szCs w:val="28"/>
              </w:rPr>
              <w:t>проигривателларининг</w:t>
            </w:r>
            <w:proofErr w:type="spellEnd"/>
            <w:r>
              <w:rPr>
                <w:sz w:val="28"/>
                <w:szCs w:val="28"/>
              </w:rPr>
              <w:t xml:space="preserve"> </w:t>
            </w:r>
            <w:proofErr w:type="spellStart"/>
            <w:r>
              <w:rPr>
                <w:sz w:val="28"/>
                <w:szCs w:val="28"/>
              </w:rPr>
              <w:t>энг</w:t>
            </w:r>
            <w:proofErr w:type="spellEnd"/>
            <w:r>
              <w:rPr>
                <w:sz w:val="28"/>
                <w:szCs w:val="28"/>
              </w:rPr>
              <w:t xml:space="preserve"> </w:t>
            </w:r>
            <w:proofErr w:type="spellStart"/>
            <w:r>
              <w:rPr>
                <w:sz w:val="28"/>
                <w:szCs w:val="28"/>
              </w:rPr>
              <w:t>янги</w:t>
            </w:r>
            <w:proofErr w:type="spellEnd"/>
            <w:r>
              <w:rPr>
                <w:sz w:val="28"/>
                <w:szCs w:val="28"/>
              </w:rPr>
              <w:t xml:space="preserve"> </w:t>
            </w:r>
            <w:proofErr w:type="spellStart"/>
            <w:r>
              <w:rPr>
                <w:sz w:val="28"/>
                <w:szCs w:val="28"/>
              </w:rPr>
              <w:t>моделларида</w:t>
            </w:r>
            <w:proofErr w:type="spellEnd"/>
            <w:r>
              <w:rPr>
                <w:sz w:val="28"/>
                <w:szCs w:val="28"/>
              </w:rPr>
              <w:t xml:space="preserve"> </w:t>
            </w:r>
            <w:proofErr w:type="spellStart"/>
            <w:r>
              <w:rPr>
                <w:sz w:val="28"/>
                <w:szCs w:val="28"/>
              </w:rPr>
              <w:t>ажрата</w:t>
            </w:r>
            <w:proofErr w:type="spellEnd"/>
            <w:r>
              <w:rPr>
                <w:sz w:val="28"/>
                <w:szCs w:val="28"/>
              </w:rPr>
              <w:t xml:space="preserve"> </w:t>
            </w:r>
            <w:proofErr w:type="spellStart"/>
            <w:r>
              <w:rPr>
                <w:sz w:val="28"/>
                <w:szCs w:val="28"/>
              </w:rPr>
              <w:t>олиш</w:t>
            </w:r>
            <w:proofErr w:type="spellEnd"/>
            <w:r>
              <w:rPr>
                <w:sz w:val="28"/>
                <w:szCs w:val="28"/>
              </w:rPr>
              <w:t xml:space="preserve"> 12, 13 </w:t>
            </w:r>
            <w:proofErr w:type="spellStart"/>
            <w:r>
              <w:rPr>
                <w:sz w:val="28"/>
                <w:szCs w:val="28"/>
              </w:rPr>
              <w:t>ёки</w:t>
            </w:r>
            <w:proofErr w:type="spellEnd"/>
            <w:r>
              <w:rPr>
                <w:sz w:val="28"/>
                <w:szCs w:val="28"/>
              </w:rPr>
              <w:t xml:space="preserve"> 14 бит, </w:t>
            </w:r>
            <w:proofErr w:type="spellStart"/>
            <w:r>
              <w:rPr>
                <w:sz w:val="28"/>
                <w:szCs w:val="28"/>
              </w:rPr>
              <w:t>дискретлаш</w:t>
            </w:r>
            <w:proofErr w:type="spellEnd"/>
            <w:r>
              <w:rPr>
                <w:sz w:val="28"/>
                <w:szCs w:val="28"/>
              </w:rPr>
              <w:t xml:space="preserve"> </w:t>
            </w:r>
            <w:proofErr w:type="spellStart"/>
            <w:r>
              <w:rPr>
                <w:sz w:val="28"/>
                <w:szCs w:val="28"/>
              </w:rPr>
              <w:t>частотаси</w:t>
            </w:r>
            <w:proofErr w:type="spellEnd"/>
            <w:r>
              <w:rPr>
                <w:sz w:val="28"/>
                <w:szCs w:val="28"/>
              </w:rPr>
              <w:t xml:space="preserve"> 108 </w:t>
            </w:r>
            <w:proofErr w:type="spellStart"/>
            <w:r>
              <w:rPr>
                <w:sz w:val="28"/>
                <w:szCs w:val="28"/>
              </w:rPr>
              <w:t>ва</w:t>
            </w:r>
            <w:proofErr w:type="spellEnd"/>
            <w:r>
              <w:rPr>
                <w:sz w:val="28"/>
                <w:szCs w:val="28"/>
              </w:rPr>
              <w:t xml:space="preserve"> </w:t>
            </w:r>
            <w:proofErr w:type="spellStart"/>
            <w:r w:rsidR="001C0B4E">
              <w:rPr>
                <w:sz w:val="28"/>
                <w:szCs w:val="28"/>
              </w:rPr>
              <w:t>ҳ</w:t>
            </w:r>
            <w:r>
              <w:rPr>
                <w:sz w:val="28"/>
                <w:szCs w:val="28"/>
              </w:rPr>
              <w:t>атто</w:t>
            </w:r>
            <w:proofErr w:type="spellEnd"/>
            <w:r>
              <w:rPr>
                <w:sz w:val="28"/>
                <w:szCs w:val="28"/>
              </w:rPr>
              <w:t xml:space="preserve"> 216 </w:t>
            </w:r>
            <w:r>
              <w:rPr>
                <w:sz w:val="28"/>
                <w:szCs w:val="28"/>
                <w:lang w:val="en-US"/>
              </w:rPr>
              <w:t>MHz</w:t>
            </w:r>
            <w:r>
              <w:rPr>
                <w:sz w:val="28"/>
                <w:szCs w:val="28"/>
              </w:rPr>
              <w:t xml:space="preserve"> </w:t>
            </w:r>
            <w:proofErr w:type="spellStart"/>
            <w:r>
              <w:rPr>
                <w:sz w:val="28"/>
                <w:szCs w:val="28"/>
              </w:rPr>
              <w:t>б</w:t>
            </w:r>
            <w:r w:rsidR="001C0B4E">
              <w:rPr>
                <w:sz w:val="28"/>
                <w:szCs w:val="28"/>
              </w:rPr>
              <w:t>ў</w:t>
            </w:r>
            <w:r>
              <w:rPr>
                <w:sz w:val="28"/>
                <w:szCs w:val="28"/>
              </w:rPr>
              <w:t>лган</w:t>
            </w:r>
            <w:proofErr w:type="spellEnd"/>
            <w:r>
              <w:rPr>
                <w:sz w:val="28"/>
                <w:szCs w:val="28"/>
              </w:rPr>
              <w:t xml:space="preserve"> видео </w:t>
            </w:r>
            <w:proofErr w:type="spellStart"/>
            <w:r>
              <w:rPr>
                <w:sz w:val="28"/>
                <w:szCs w:val="28"/>
              </w:rPr>
              <w:t>ра</w:t>
            </w:r>
            <w:r w:rsidR="001C0B4E">
              <w:rPr>
                <w:sz w:val="28"/>
                <w:szCs w:val="28"/>
              </w:rPr>
              <w:t>қ</w:t>
            </w:r>
            <w:r>
              <w:rPr>
                <w:sz w:val="28"/>
                <w:szCs w:val="28"/>
              </w:rPr>
              <w:t>амли</w:t>
            </w:r>
            <w:proofErr w:type="spellEnd"/>
            <w:r>
              <w:rPr>
                <w:sz w:val="28"/>
                <w:szCs w:val="28"/>
              </w:rPr>
              <w:t xml:space="preserve">-аналог </w:t>
            </w:r>
            <w:proofErr w:type="spellStart"/>
            <w:r>
              <w:rPr>
                <w:sz w:val="28"/>
                <w:szCs w:val="28"/>
              </w:rPr>
              <w:t>айлантиргич</w:t>
            </w:r>
            <w:proofErr w:type="spellEnd"/>
            <w:r>
              <w:rPr>
                <w:sz w:val="28"/>
                <w:szCs w:val="28"/>
              </w:rPr>
              <w:t xml:space="preserve"> (РАА) </w:t>
            </w:r>
            <w:proofErr w:type="spellStart"/>
            <w:r>
              <w:rPr>
                <w:sz w:val="28"/>
                <w:szCs w:val="28"/>
              </w:rPr>
              <w:t>лардан</w:t>
            </w:r>
            <w:proofErr w:type="spellEnd"/>
            <w:r>
              <w:rPr>
                <w:sz w:val="28"/>
                <w:szCs w:val="28"/>
              </w:rPr>
              <w:t xml:space="preserve"> </w:t>
            </w:r>
            <w:proofErr w:type="spellStart"/>
            <w:r>
              <w:rPr>
                <w:sz w:val="28"/>
                <w:szCs w:val="28"/>
              </w:rPr>
              <w:t>фойдаланилади</w:t>
            </w:r>
            <w:proofErr w:type="spellEnd"/>
            <w:r>
              <w:rPr>
                <w:sz w:val="28"/>
                <w:szCs w:val="28"/>
              </w:rPr>
              <w:t xml:space="preserve">. </w:t>
            </w:r>
          </w:p>
          <w:p w14:paraId="73142BDB" w14:textId="77777777" w:rsidR="00875FFD" w:rsidRDefault="00875FFD">
            <w:pPr>
              <w:jc w:val="both"/>
              <w:rPr>
                <w:sz w:val="28"/>
                <w:szCs w:val="28"/>
              </w:rPr>
            </w:pPr>
          </w:p>
          <w:p w14:paraId="67E36AFD" w14:textId="77777777" w:rsidR="00875FFD" w:rsidRDefault="00875FFD">
            <w:pPr>
              <w:jc w:val="both"/>
              <w:rPr>
                <w:sz w:val="28"/>
                <w:szCs w:val="28"/>
              </w:rPr>
            </w:pPr>
            <w:r>
              <w:rPr>
                <w:sz w:val="28"/>
                <w:szCs w:val="28"/>
              </w:rPr>
              <w:t xml:space="preserve">При записи на DVD видеосигнал кодируется с использованием MPEG-2, имеющим разрешение 8 бит. Стандартные проигрыватели преобразуют это изображение в 10-битовое (при частоте дискретизации 27 или 54 </w:t>
            </w:r>
            <w:r>
              <w:rPr>
                <w:sz w:val="28"/>
                <w:szCs w:val="28"/>
                <w:lang w:val="en-US"/>
              </w:rPr>
              <w:t>MHz</w:t>
            </w:r>
            <w:r>
              <w:rPr>
                <w:sz w:val="28"/>
                <w:szCs w:val="28"/>
              </w:rPr>
              <w:t xml:space="preserve">), чтобы минимизировать искажения, возникающие в результате цифровых преобразований и приблизить градации тонов изображения к оригиналу видеофильма. В новейших моделях </w:t>
            </w:r>
            <w:r>
              <w:rPr>
                <w:sz w:val="28"/>
                <w:szCs w:val="28"/>
              </w:rPr>
              <w:br/>
              <w:t xml:space="preserve">DVD-проигрывателей используются видео- </w:t>
            </w:r>
            <w:r>
              <w:rPr>
                <w:sz w:val="28"/>
                <w:szCs w:val="28"/>
              </w:rPr>
              <w:br/>
            </w:r>
            <w:proofErr w:type="spellStart"/>
            <w:r>
              <w:rPr>
                <w:sz w:val="28"/>
                <w:szCs w:val="28"/>
              </w:rPr>
              <w:t>ЦАПы</w:t>
            </w:r>
            <w:proofErr w:type="spellEnd"/>
            <w:r>
              <w:rPr>
                <w:sz w:val="28"/>
                <w:szCs w:val="28"/>
              </w:rPr>
              <w:t xml:space="preserve"> с разрешением 12, 13 или 14 бит и частотой дискретизации 108 и даже </w:t>
            </w:r>
            <w:r>
              <w:rPr>
                <w:sz w:val="28"/>
                <w:szCs w:val="28"/>
              </w:rPr>
              <w:br/>
              <w:t xml:space="preserve">216 </w:t>
            </w:r>
            <w:r>
              <w:rPr>
                <w:sz w:val="28"/>
                <w:szCs w:val="28"/>
                <w:lang w:val="en-US"/>
              </w:rPr>
              <w:t>MHz</w:t>
            </w:r>
            <w:r>
              <w:rPr>
                <w:sz w:val="28"/>
                <w:szCs w:val="28"/>
              </w:rPr>
              <w:t xml:space="preserve">. </w:t>
            </w:r>
          </w:p>
        </w:tc>
      </w:tr>
      <w:tr w:rsidR="00875FFD" w:rsidRPr="001C0B4E" w14:paraId="3D79ABE4" w14:textId="77777777">
        <w:tc>
          <w:tcPr>
            <w:tcW w:w="3657" w:type="dxa"/>
            <w:shd w:val="clear" w:color="auto" w:fill="auto"/>
          </w:tcPr>
          <w:p w14:paraId="16FCF324" w14:textId="77777777" w:rsidR="00875FFD" w:rsidRDefault="00875FFD">
            <w:pPr>
              <w:rPr>
                <w:b/>
                <w:sz w:val="28"/>
                <w:szCs w:val="28"/>
              </w:rPr>
            </w:pPr>
          </w:p>
        </w:tc>
        <w:tc>
          <w:tcPr>
            <w:tcW w:w="5942" w:type="dxa"/>
            <w:gridSpan w:val="2"/>
            <w:shd w:val="clear" w:color="auto" w:fill="auto"/>
          </w:tcPr>
          <w:p w14:paraId="01087B95" w14:textId="77777777" w:rsidR="00875FFD" w:rsidRDefault="00875FFD">
            <w:pPr>
              <w:jc w:val="both"/>
              <w:rPr>
                <w:sz w:val="28"/>
                <w:szCs w:val="28"/>
                <w:lang w:val="uz-Latn-UZ"/>
              </w:rPr>
            </w:pPr>
          </w:p>
        </w:tc>
      </w:tr>
      <w:tr w:rsidR="00875FFD" w:rsidRPr="001C0B4E" w14:paraId="49D85D44" w14:textId="77777777">
        <w:tc>
          <w:tcPr>
            <w:tcW w:w="3657" w:type="dxa"/>
            <w:shd w:val="clear" w:color="auto" w:fill="auto"/>
          </w:tcPr>
          <w:p w14:paraId="7FC41C79" w14:textId="77777777" w:rsidR="00875FFD" w:rsidRDefault="00875FFD">
            <w:pPr>
              <w:rPr>
                <w:b/>
                <w:sz w:val="28"/>
                <w:szCs w:val="28"/>
              </w:rPr>
            </w:pPr>
            <w:r>
              <w:rPr>
                <w:b/>
                <w:sz w:val="28"/>
                <w:szCs w:val="28"/>
              </w:rPr>
              <w:t xml:space="preserve">19 </w:t>
            </w:r>
            <w:r>
              <w:rPr>
                <w:b/>
                <w:sz w:val="28"/>
                <w:szCs w:val="28"/>
                <w:lang w:val="en-US"/>
              </w:rPr>
              <w:t>mm</w:t>
            </w:r>
            <w:r>
              <w:rPr>
                <w:b/>
                <w:sz w:val="28"/>
                <w:szCs w:val="28"/>
              </w:rPr>
              <w:t xml:space="preserve"> </w:t>
            </w:r>
            <w:proofErr w:type="spellStart"/>
            <w:r>
              <w:rPr>
                <w:b/>
                <w:sz w:val="28"/>
                <w:szCs w:val="28"/>
              </w:rPr>
              <w:t>форматдаги</w:t>
            </w:r>
            <w:proofErr w:type="spellEnd"/>
            <w:r>
              <w:rPr>
                <w:b/>
                <w:sz w:val="28"/>
                <w:szCs w:val="28"/>
              </w:rPr>
              <w:t xml:space="preserve"> </w:t>
            </w:r>
          </w:p>
          <w:p w14:paraId="218540AD" w14:textId="77777777" w:rsidR="00875FFD" w:rsidRDefault="00875FFD">
            <w:pPr>
              <w:rPr>
                <w:b/>
                <w:sz w:val="28"/>
                <w:szCs w:val="28"/>
              </w:rPr>
            </w:pPr>
            <w:proofErr w:type="spellStart"/>
            <w:r>
              <w:rPr>
                <w:b/>
                <w:sz w:val="28"/>
                <w:szCs w:val="28"/>
              </w:rPr>
              <w:t>видеокассеталар</w:t>
            </w:r>
            <w:proofErr w:type="spellEnd"/>
          </w:p>
          <w:p w14:paraId="100EE3EC"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видеокассеты </w:t>
            </w:r>
          </w:p>
          <w:p w14:paraId="264A9B9E" w14:textId="77777777" w:rsidR="00875FFD" w:rsidRDefault="00875FFD">
            <w:pPr>
              <w:rPr>
                <w:sz w:val="28"/>
                <w:szCs w:val="28"/>
              </w:rPr>
            </w:pPr>
            <w:r>
              <w:rPr>
                <w:sz w:val="28"/>
                <w:szCs w:val="28"/>
              </w:rPr>
              <w:t>19-</w:t>
            </w:r>
            <w:r>
              <w:rPr>
                <w:sz w:val="28"/>
                <w:szCs w:val="28"/>
                <w:lang w:val="en-US"/>
              </w:rPr>
              <w:t>mm</w:t>
            </w:r>
            <w:r>
              <w:rPr>
                <w:sz w:val="28"/>
                <w:szCs w:val="28"/>
              </w:rPr>
              <w:t xml:space="preserve"> формата</w:t>
            </w:r>
          </w:p>
          <w:p w14:paraId="1740CFCC" w14:textId="77777777" w:rsidR="00875FFD" w:rsidRDefault="00875FFD">
            <w:pPr>
              <w:autoSpaceDE w:val="0"/>
              <w:autoSpaceDN w:val="0"/>
              <w:adjustRightInd w:val="0"/>
              <w:rPr>
                <w:sz w:val="28"/>
                <w:szCs w:val="28"/>
                <w:lang w:val="en-GB"/>
              </w:rPr>
            </w:pPr>
            <w:proofErr w:type="spellStart"/>
            <w:r>
              <w:rPr>
                <w:b/>
                <w:sz w:val="28"/>
                <w:szCs w:val="28"/>
                <w:lang w:val="en-US"/>
              </w:rPr>
              <w:t>en</w:t>
            </w:r>
            <w:proofErr w:type="spellEnd"/>
            <w:r>
              <w:rPr>
                <w:b/>
                <w:sz w:val="28"/>
                <w:szCs w:val="28"/>
                <w:lang w:val="en-GB"/>
              </w:rPr>
              <w:t xml:space="preserve"> -</w:t>
            </w:r>
            <w:r>
              <w:rPr>
                <w:sz w:val="28"/>
                <w:szCs w:val="28"/>
                <w:lang w:val="en-GB"/>
              </w:rPr>
              <w:t xml:space="preserve"> </w:t>
            </w:r>
            <w:r>
              <w:rPr>
                <w:sz w:val="28"/>
                <w:szCs w:val="28"/>
                <w:lang w:val="en-US"/>
              </w:rPr>
              <w:t>video</w:t>
            </w:r>
            <w:r>
              <w:rPr>
                <w:sz w:val="28"/>
                <w:szCs w:val="28"/>
                <w:lang w:val="en-GB"/>
              </w:rPr>
              <w:t xml:space="preserve"> </w:t>
            </w:r>
            <w:r>
              <w:rPr>
                <w:sz w:val="28"/>
                <w:szCs w:val="28"/>
                <w:lang w:val="en-US"/>
              </w:rPr>
              <w:t>cassettes</w:t>
            </w:r>
            <w:r>
              <w:rPr>
                <w:sz w:val="28"/>
                <w:szCs w:val="28"/>
                <w:lang w:val="en-GB"/>
              </w:rPr>
              <w:t xml:space="preserve"> </w:t>
            </w:r>
            <w:r>
              <w:rPr>
                <w:sz w:val="28"/>
                <w:szCs w:val="28"/>
                <w:lang w:val="en-US"/>
              </w:rPr>
              <w:t>of</w:t>
            </w:r>
            <w:r>
              <w:rPr>
                <w:sz w:val="28"/>
                <w:szCs w:val="28"/>
                <w:lang w:val="en-GB"/>
              </w:rPr>
              <w:t xml:space="preserve"> </w:t>
            </w:r>
            <w:r>
              <w:rPr>
                <w:sz w:val="28"/>
                <w:szCs w:val="28"/>
                <w:lang w:val="en-GB"/>
              </w:rPr>
              <w:br/>
            </w:r>
            <w:r>
              <w:rPr>
                <w:sz w:val="28"/>
                <w:szCs w:val="28"/>
                <w:lang w:val="en-GB"/>
              </w:rPr>
              <w:lastRenderedPageBreak/>
              <w:t>19-</w:t>
            </w:r>
            <w:r>
              <w:rPr>
                <w:sz w:val="28"/>
                <w:szCs w:val="28"/>
                <w:lang w:val="en-US"/>
              </w:rPr>
              <w:t>mm</w:t>
            </w:r>
            <w:r>
              <w:rPr>
                <w:sz w:val="28"/>
                <w:szCs w:val="28"/>
                <w:lang w:val="en-GB"/>
              </w:rPr>
              <w:t xml:space="preserve"> </w:t>
            </w:r>
            <w:r>
              <w:rPr>
                <w:sz w:val="28"/>
                <w:szCs w:val="28"/>
                <w:lang w:val="en-US"/>
              </w:rPr>
              <w:t>format</w:t>
            </w:r>
          </w:p>
          <w:p w14:paraId="2C707EF5" w14:textId="77777777" w:rsidR="00875FFD" w:rsidRDefault="00875FFD">
            <w:pPr>
              <w:rPr>
                <w:b/>
                <w:sz w:val="28"/>
                <w:szCs w:val="28"/>
                <w:lang w:val="en-GB"/>
              </w:rPr>
            </w:pPr>
          </w:p>
        </w:tc>
        <w:tc>
          <w:tcPr>
            <w:tcW w:w="5942" w:type="dxa"/>
            <w:gridSpan w:val="2"/>
            <w:shd w:val="clear" w:color="auto" w:fill="auto"/>
          </w:tcPr>
          <w:p w14:paraId="72C3392B" w14:textId="77777777" w:rsidR="00875FFD" w:rsidRDefault="00875FFD">
            <w:pPr>
              <w:jc w:val="both"/>
              <w:rPr>
                <w:sz w:val="28"/>
                <w:szCs w:val="28"/>
                <w:lang w:val="uz-Latn-UZ"/>
              </w:rPr>
            </w:pPr>
            <w:r>
              <w:rPr>
                <w:sz w:val="28"/>
                <w:szCs w:val="28"/>
              </w:rPr>
              <w:lastRenderedPageBreak/>
              <w:t xml:space="preserve">Ушбу унификация </w:t>
            </w:r>
            <w:proofErr w:type="spellStart"/>
            <w:r w:rsidR="001C0B4E">
              <w:rPr>
                <w:sz w:val="28"/>
                <w:szCs w:val="28"/>
              </w:rPr>
              <w:t>қ</w:t>
            </w:r>
            <w:r>
              <w:rPr>
                <w:sz w:val="28"/>
                <w:szCs w:val="28"/>
              </w:rPr>
              <w:t>илинган</w:t>
            </w:r>
            <w:proofErr w:type="spellEnd"/>
            <w:r>
              <w:rPr>
                <w:sz w:val="28"/>
                <w:szCs w:val="28"/>
              </w:rPr>
              <w:t xml:space="preserve"> стандарт </w:t>
            </w:r>
            <w:proofErr w:type="spellStart"/>
            <w:r>
              <w:rPr>
                <w:sz w:val="28"/>
                <w:szCs w:val="28"/>
              </w:rPr>
              <w:t>видеокассеталар</w:t>
            </w:r>
            <w:proofErr w:type="spellEnd"/>
            <w:r>
              <w:rPr>
                <w:sz w:val="28"/>
                <w:szCs w:val="28"/>
              </w:rPr>
              <w:t xml:space="preserve"> D1 </w:t>
            </w:r>
            <w:proofErr w:type="spellStart"/>
            <w:r>
              <w:rPr>
                <w:sz w:val="28"/>
                <w:szCs w:val="28"/>
              </w:rPr>
              <w:t>ва</w:t>
            </w:r>
            <w:proofErr w:type="spellEnd"/>
            <w:r>
              <w:rPr>
                <w:sz w:val="28"/>
                <w:szCs w:val="28"/>
              </w:rPr>
              <w:t xml:space="preserve"> D2 </w:t>
            </w:r>
            <w:proofErr w:type="spellStart"/>
            <w:r>
              <w:rPr>
                <w:sz w:val="28"/>
                <w:szCs w:val="28"/>
              </w:rPr>
              <w:t>ра</w:t>
            </w:r>
            <w:r w:rsidR="001C0B4E">
              <w:rPr>
                <w:sz w:val="28"/>
                <w:szCs w:val="28"/>
              </w:rPr>
              <w:t>қ</w:t>
            </w:r>
            <w:r>
              <w:rPr>
                <w:sz w:val="28"/>
                <w:szCs w:val="28"/>
              </w:rPr>
              <w:t>амли</w:t>
            </w:r>
            <w:proofErr w:type="spellEnd"/>
            <w:r>
              <w:rPr>
                <w:sz w:val="28"/>
                <w:szCs w:val="28"/>
              </w:rPr>
              <w:t xml:space="preserve"> видео </w:t>
            </w:r>
            <w:proofErr w:type="spellStart"/>
            <w:r>
              <w:rPr>
                <w:sz w:val="28"/>
                <w:szCs w:val="28"/>
              </w:rPr>
              <w:t>ёзув</w:t>
            </w:r>
            <w:proofErr w:type="spellEnd"/>
            <w:r>
              <w:rPr>
                <w:sz w:val="28"/>
                <w:szCs w:val="28"/>
              </w:rPr>
              <w:t xml:space="preserve"> </w:t>
            </w:r>
            <w:proofErr w:type="spellStart"/>
            <w:r>
              <w:rPr>
                <w:sz w:val="28"/>
                <w:szCs w:val="28"/>
              </w:rPr>
              <w:t>форматлари</w:t>
            </w:r>
            <w:proofErr w:type="spellEnd"/>
            <w:r>
              <w:rPr>
                <w:sz w:val="28"/>
                <w:szCs w:val="28"/>
                <w:lang w:val="uz-Cyrl-UZ"/>
              </w:rPr>
              <w:t xml:space="preserve"> </w:t>
            </w:r>
            <w:proofErr w:type="spellStart"/>
            <w:r>
              <w:rPr>
                <w:sz w:val="28"/>
                <w:szCs w:val="28"/>
              </w:rPr>
              <w:t>учун</w:t>
            </w:r>
            <w:proofErr w:type="spellEnd"/>
            <w:r>
              <w:rPr>
                <w:sz w:val="28"/>
                <w:szCs w:val="28"/>
              </w:rPr>
              <w:t xml:space="preserve"> </w:t>
            </w:r>
            <w:proofErr w:type="spellStart"/>
            <w:r>
              <w:rPr>
                <w:sz w:val="28"/>
                <w:szCs w:val="28"/>
              </w:rPr>
              <w:t>м</w:t>
            </w:r>
            <w:r w:rsidR="001C0B4E">
              <w:rPr>
                <w:sz w:val="28"/>
                <w:szCs w:val="28"/>
              </w:rPr>
              <w:t>ў</w:t>
            </w:r>
            <w:r>
              <w:rPr>
                <w:sz w:val="28"/>
                <w:szCs w:val="28"/>
              </w:rPr>
              <w:t>лжалланган</w:t>
            </w:r>
            <w:proofErr w:type="spellEnd"/>
            <w:r>
              <w:rPr>
                <w:sz w:val="28"/>
                <w:szCs w:val="28"/>
                <w:lang w:val="uz-Cyrl-UZ"/>
              </w:rPr>
              <w:t>.</w:t>
            </w:r>
          </w:p>
          <w:p w14:paraId="4675215B" w14:textId="77777777" w:rsidR="00875FFD" w:rsidRDefault="00875FFD">
            <w:pPr>
              <w:jc w:val="both"/>
              <w:rPr>
                <w:sz w:val="28"/>
                <w:szCs w:val="28"/>
              </w:rPr>
            </w:pPr>
          </w:p>
          <w:p w14:paraId="168D67EB" w14:textId="77777777" w:rsidR="00875FFD" w:rsidRDefault="00875FFD">
            <w:pPr>
              <w:widowControl w:val="0"/>
              <w:autoSpaceDE w:val="0"/>
              <w:autoSpaceDN w:val="0"/>
              <w:adjustRightInd w:val="0"/>
              <w:jc w:val="both"/>
              <w:rPr>
                <w:sz w:val="28"/>
                <w:szCs w:val="28"/>
              </w:rPr>
            </w:pPr>
            <w:r>
              <w:rPr>
                <w:sz w:val="28"/>
                <w:szCs w:val="28"/>
              </w:rPr>
              <w:t>Эти унифицированные стандартные видеокас</w:t>
            </w:r>
            <w:r>
              <w:rPr>
                <w:sz w:val="28"/>
                <w:szCs w:val="28"/>
              </w:rPr>
              <w:lastRenderedPageBreak/>
              <w:t xml:space="preserve">сеты предназначены для форматов цифровой видеозаписи D1 и D2. </w:t>
            </w:r>
          </w:p>
        </w:tc>
      </w:tr>
      <w:tr w:rsidR="00875FFD" w:rsidRPr="001C0B4E" w14:paraId="7ED674E9" w14:textId="77777777">
        <w:tc>
          <w:tcPr>
            <w:tcW w:w="3657" w:type="dxa"/>
            <w:shd w:val="clear" w:color="auto" w:fill="auto"/>
          </w:tcPr>
          <w:p w14:paraId="0C7ECAB4" w14:textId="77777777" w:rsidR="00875FFD" w:rsidRDefault="00875FFD">
            <w:pPr>
              <w:rPr>
                <w:b/>
                <w:sz w:val="28"/>
                <w:szCs w:val="28"/>
              </w:rPr>
            </w:pPr>
          </w:p>
        </w:tc>
        <w:tc>
          <w:tcPr>
            <w:tcW w:w="5942" w:type="dxa"/>
            <w:gridSpan w:val="2"/>
            <w:shd w:val="clear" w:color="auto" w:fill="auto"/>
          </w:tcPr>
          <w:p w14:paraId="77331C6D" w14:textId="77777777" w:rsidR="00875FFD" w:rsidRDefault="00875FFD">
            <w:pPr>
              <w:jc w:val="both"/>
              <w:rPr>
                <w:sz w:val="28"/>
                <w:szCs w:val="28"/>
              </w:rPr>
            </w:pPr>
          </w:p>
        </w:tc>
      </w:tr>
      <w:tr w:rsidR="00875FFD" w:rsidRPr="001C0B4E" w14:paraId="0B794613" w14:textId="77777777">
        <w:tc>
          <w:tcPr>
            <w:tcW w:w="3657" w:type="dxa"/>
            <w:shd w:val="clear" w:color="auto" w:fill="auto"/>
          </w:tcPr>
          <w:p w14:paraId="044FFD78" w14:textId="77777777" w:rsidR="00875FFD" w:rsidRDefault="00875FFD">
            <w:pPr>
              <w:rPr>
                <w:b/>
                <w:sz w:val="28"/>
                <w:szCs w:val="28"/>
                <w:lang w:val="uz-Latn-UZ"/>
              </w:rPr>
            </w:pPr>
            <w:r>
              <w:rPr>
                <w:b/>
                <w:sz w:val="28"/>
                <w:szCs w:val="28"/>
                <w:lang w:val="en-US"/>
              </w:rPr>
              <w:t>24</w:t>
            </w:r>
            <w:r>
              <w:rPr>
                <w:b/>
                <w:sz w:val="28"/>
                <w:szCs w:val="28"/>
              </w:rPr>
              <w:t>Р</w:t>
            </w:r>
            <w:r>
              <w:rPr>
                <w:b/>
                <w:sz w:val="28"/>
                <w:szCs w:val="28"/>
                <w:lang w:val="en-US"/>
              </w:rPr>
              <w:t>-</w:t>
            </w:r>
            <w:proofErr w:type="spellStart"/>
            <w:r>
              <w:rPr>
                <w:b/>
                <w:sz w:val="28"/>
                <w:szCs w:val="28"/>
              </w:rPr>
              <w:t>стандарти</w:t>
            </w:r>
            <w:proofErr w:type="spellEnd"/>
          </w:p>
          <w:p w14:paraId="0BBB8A96" w14:textId="77777777" w:rsidR="00875FFD" w:rsidRDefault="00875FFD">
            <w:pPr>
              <w:rPr>
                <w:sz w:val="28"/>
                <w:szCs w:val="28"/>
                <w:lang w:val="uz-Latn-UZ"/>
              </w:rPr>
            </w:pPr>
            <w:proofErr w:type="spellStart"/>
            <w:r>
              <w:rPr>
                <w:b/>
                <w:sz w:val="28"/>
                <w:szCs w:val="28"/>
                <w:lang w:val="en-US"/>
              </w:rPr>
              <w:t>ru</w:t>
            </w:r>
            <w:proofErr w:type="spellEnd"/>
            <w:r>
              <w:rPr>
                <w:b/>
                <w:sz w:val="28"/>
                <w:szCs w:val="28"/>
                <w:lang w:val="en-US"/>
              </w:rPr>
              <w:t xml:space="preserve"> -</w:t>
            </w:r>
            <w:r>
              <w:rPr>
                <w:sz w:val="28"/>
                <w:szCs w:val="28"/>
                <w:lang w:val="en-US"/>
              </w:rPr>
              <w:t xml:space="preserve"> </w:t>
            </w:r>
            <w:r>
              <w:rPr>
                <w:sz w:val="28"/>
                <w:szCs w:val="28"/>
              </w:rPr>
              <w:t>стандарт</w:t>
            </w:r>
            <w:r>
              <w:rPr>
                <w:sz w:val="28"/>
                <w:szCs w:val="28"/>
                <w:lang w:val="en-US"/>
              </w:rPr>
              <w:t xml:space="preserve"> 24 </w:t>
            </w:r>
            <w:r>
              <w:rPr>
                <w:sz w:val="28"/>
                <w:szCs w:val="28"/>
              </w:rPr>
              <w:t>Р</w:t>
            </w:r>
          </w:p>
          <w:p w14:paraId="34C0537E" w14:textId="77777777" w:rsidR="00875FFD" w:rsidRDefault="00875FFD">
            <w:pPr>
              <w:rPr>
                <w:sz w:val="28"/>
                <w:szCs w:val="28"/>
                <w:lang w:val="uz-Latn-UZ"/>
              </w:rPr>
            </w:pPr>
            <w:proofErr w:type="spellStart"/>
            <w:r>
              <w:rPr>
                <w:b/>
                <w:sz w:val="28"/>
                <w:szCs w:val="28"/>
                <w:lang w:val="en-US"/>
              </w:rPr>
              <w:t>en</w:t>
            </w:r>
            <w:proofErr w:type="spellEnd"/>
            <w:r>
              <w:rPr>
                <w:b/>
                <w:sz w:val="28"/>
                <w:szCs w:val="28"/>
                <w:lang w:val="en-US"/>
              </w:rPr>
              <w:t xml:space="preserve"> -</w:t>
            </w:r>
            <w:r>
              <w:rPr>
                <w:sz w:val="28"/>
                <w:szCs w:val="28"/>
                <w:lang w:val="en-US"/>
              </w:rPr>
              <w:t xml:space="preserve"> HDTV </w:t>
            </w:r>
            <w:proofErr w:type="spellStart"/>
            <w:r>
              <w:rPr>
                <w:sz w:val="28"/>
                <w:szCs w:val="28"/>
                <w:lang w:val="en-US"/>
              </w:rPr>
              <w:t>standart</w:t>
            </w:r>
            <w:proofErr w:type="spellEnd"/>
            <w:r>
              <w:rPr>
                <w:sz w:val="28"/>
                <w:szCs w:val="28"/>
                <w:lang w:val="en-US"/>
              </w:rPr>
              <w:t xml:space="preserve"> for </w:t>
            </w:r>
            <w:proofErr w:type="spellStart"/>
            <w:r>
              <w:rPr>
                <w:sz w:val="28"/>
                <w:szCs w:val="28"/>
                <w:lang w:val="en-US"/>
              </w:rPr>
              <w:t>producrion</w:t>
            </w:r>
            <w:proofErr w:type="spellEnd"/>
            <w:r>
              <w:rPr>
                <w:sz w:val="28"/>
                <w:szCs w:val="28"/>
                <w:lang w:val="en-US"/>
              </w:rPr>
              <w:t xml:space="preserve"> and international program exchange</w:t>
            </w:r>
          </w:p>
          <w:p w14:paraId="514FC8B0" w14:textId="77777777" w:rsidR="00875FFD" w:rsidRDefault="00875FFD">
            <w:pPr>
              <w:rPr>
                <w:sz w:val="28"/>
                <w:szCs w:val="28"/>
                <w:lang w:val="en-US"/>
              </w:rPr>
            </w:pPr>
            <w:r>
              <w:rPr>
                <w:sz w:val="28"/>
                <w:szCs w:val="28"/>
                <w:lang w:val="en-US"/>
              </w:rPr>
              <w:t>24 P</w:t>
            </w:r>
          </w:p>
        </w:tc>
        <w:tc>
          <w:tcPr>
            <w:tcW w:w="5942" w:type="dxa"/>
            <w:gridSpan w:val="2"/>
            <w:shd w:val="clear" w:color="auto" w:fill="auto"/>
          </w:tcPr>
          <w:p w14:paraId="7CD2DF73" w14:textId="77777777" w:rsidR="00875FFD" w:rsidRDefault="00875FFD">
            <w:pPr>
              <w:jc w:val="both"/>
              <w:rPr>
                <w:sz w:val="28"/>
                <w:szCs w:val="28"/>
                <w:lang w:val="en-US"/>
              </w:rPr>
            </w:pPr>
            <w:proofErr w:type="spellStart"/>
            <w:r>
              <w:rPr>
                <w:sz w:val="28"/>
                <w:szCs w:val="28"/>
              </w:rPr>
              <w:t>Формати</w:t>
            </w:r>
            <w:proofErr w:type="spellEnd"/>
            <w:r>
              <w:rPr>
                <w:sz w:val="28"/>
                <w:szCs w:val="28"/>
                <w:lang w:val="en-US"/>
              </w:rPr>
              <w:t xml:space="preserve"> 16:9, </w:t>
            </w:r>
            <w:proofErr w:type="spellStart"/>
            <w:r>
              <w:rPr>
                <w:sz w:val="28"/>
                <w:szCs w:val="28"/>
              </w:rPr>
              <w:t>кадрда</w:t>
            </w:r>
            <w:proofErr w:type="spellEnd"/>
            <w:r>
              <w:rPr>
                <w:sz w:val="28"/>
                <w:szCs w:val="28"/>
                <w:lang w:val="en-US"/>
              </w:rPr>
              <w:t xml:space="preserve"> 1080 </w:t>
            </w:r>
            <w:r>
              <w:rPr>
                <w:sz w:val="28"/>
                <w:szCs w:val="28"/>
              </w:rPr>
              <w:t>актив</w:t>
            </w:r>
            <w:r>
              <w:rPr>
                <w:sz w:val="28"/>
                <w:szCs w:val="28"/>
                <w:lang w:val="en-US"/>
              </w:rPr>
              <w:t xml:space="preserve"> </w:t>
            </w:r>
            <w:proofErr w:type="spellStart"/>
            <w:r>
              <w:rPr>
                <w:sz w:val="28"/>
                <w:szCs w:val="28"/>
              </w:rPr>
              <w:t>сатр</w:t>
            </w:r>
            <w:proofErr w:type="spellEnd"/>
            <w:r>
              <w:rPr>
                <w:sz w:val="28"/>
                <w:szCs w:val="28"/>
                <w:lang w:val="en-US"/>
              </w:rPr>
              <w:t xml:space="preserve"> </w:t>
            </w:r>
            <w:proofErr w:type="spellStart"/>
            <w:r>
              <w:rPr>
                <w:sz w:val="28"/>
                <w:szCs w:val="28"/>
              </w:rPr>
              <w:t>ва</w:t>
            </w:r>
            <w:proofErr w:type="spellEnd"/>
            <w:r>
              <w:rPr>
                <w:sz w:val="28"/>
                <w:szCs w:val="28"/>
                <w:lang w:val="en-US"/>
              </w:rPr>
              <w:t xml:space="preserve"> </w:t>
            </w:r>
            <w:proofErr w:type="spellStart"/>
            <w:r>
              <w:rPr>
                <w:sz w:val="28"/>
                <w:szCs w:val="28"/>
              </w:rPr>
              <w:t>сатрнинг</w:t>
            </w:r>
            <w:proofErr w:type="spellEnd"/>
            <w:r>
              <w:rPr>
                <w:sz w:val="28"/>
                <w:szCs w:val="28"/>
                <w:lang w:val="en-US"/>
              </w:rPr>
              <w:t xml:space="preserve"> </w:t>
            </w:r>
            <w:r>
              <w:rPr>
                <w:sz w:val="28"/>
                <w:szCs w:val="28"/>
              </w:rPr>
              <w:t>актив</w:t>
            </w:r>
            <w:r>
              <w:rPr>
                <w:sz w:val="28"/>
                <w:szCs w:val="28"/>
                <w:lang w:val="en-US"/>
              </w:rPr>
              <w:t xml:space="preserve"> </w:t>
            </w:r>
            <w:r w:rsidR="001C0B4E">
              <w:rPr>
                <w:sz w:val="28"/>
                <w:szCs w:val="28"/>
                <w:lang w:val="en-US"/>
              </w:rPr>
              <w:t>қ</w:t>
            </w:r>
            <w:proofErr w:type="spellStart"/>
            <w:r>
              <w:rPr>
                <w:sz w:val="28"/>
                <w:szCs w:val="28"/>
              </w:rPr>
              <w:t>исмида</w:t>
            </w:r>
            <w:proofErr w:type="spellEnd"/>
            <w:r>
              <w:rPr>
                <w:sz w:val="28"/>
                <w:szCs w:val="28"/>
                <w:lang w:val="en-US"/>
              </w:rPr>
              <w:t xml:space="preserve"> 1920 </w:t>
            </w:r>
            <w:proofErr w:type="spellStart"/>
            <w:r>
              <w:rPr>
                <w:sz w:val="28"/>
                <w:szCs w:val="28"/>
              </w:rPr>
              <w:t>тасвир</w:t>
            </w:r>
            <w:proofErr w:type="spellEnd"/>
            <w:r>
              <w:rPr>
                <w:sz w:val="28"/>
                <w:szCs w:val="28"/>
                <w:lang w:val="en-US"/>
              </w:rPr>
              <w:t xml:space="preserve"> </w:t>
            </w:r>
            <w:proofErr w:type="spellStart"/>
            <w:r>
              <w:rPr>
                <w:sz w:val="28"/>
                <w:szCs w:val="28"/>
              </w:rPr>
              <w:t>элементи</w:t>
            </w:r>
            <w:proofErr w:type="spellEnd"/>
            <w:r>
              <w:rPr>
                <w:sz w:val="28"/>
                <w:szCs w:val="28"/>
                <w:lang w:val="en-US"/>
              </w:rPr>
              <w:t xml:space="preserve"> </w:t>
            </w:r>
            <w:r>
              <w:rPr>
                <w:sz w:val="28"/>
                <w:szCs w:val="28"/>
              </w:rPr>
              <w:t>б</w:t>
            </w:r>
            <w:r w:rsidR="001C0B4E">
              <w:rPr>
                <w:sz w:val="28"/>
                <w:szCs w:val="28"/>
                <w:lang w:val="en-US"/>
              </w:rPr>
              <w:t>ў</w:t>
            </w:r>
            <w:proofErr w:type="spellStart"/>
            <w:r>
              <w:rPr>
                <w:sz w:val="28"/>
                <w:szCs w:val="28"/>
              </w:rPr>
              <w:t>лган</w:t>
            </w:r>
            <w:proofErr w:type="spellEnd"/>
            <w:r>
              <w:rPr>
                <w:sz w:val="28"/>
                <w:szCs w:val="28"/>
                <w:lang w:val="en-US"/>
              </w:rPr>
              <w:t xml:space="preserve"> </w:t>
            </w:r>
            <w:proofErr w:type="spellStart"/>
            <w:r>
              <w:rPr>
                <w:sz w:val="28"/>
                <w:szCs w:val="28"/>
              </w:rPr>
              <w:t>параметрларга</w:t>
            </w:r>
            <w:proofErr w:type="spellEnd"/>
            <w:r>
              <w:rPr>
                <w:sz w:val="28"/>
                <w:szCs w:val="28"/>
                <w:lang w:val="en-US"/>
              </w:rPr>
              <w:t xml:space="preserve"> </w:t>
            </w:r>
            <w:proofErr w:type="spellStart"/>
            <w:r>
              <w:rPr>
                <w:sz w:val="28"/>
                <w:szCs w:val="28"/>
              </w:rPr>
              <w:t>эга</w:t>
            </w:r>
            <w:proofErr w:type="spellEnd"/>
            <w:r>
              <w:rPr>
                <w:sz w:val="28"/>
                <w:szCs w:val="28"/>
                <w:lang w:val="en-US"/>
              </w:rPr>
              <w:t xml:space="preserve">, </w:t>
            </w:r>
            <w:r>
              <w:rPr>
                <w:sz w:val="28"/>
                <w:szCs w:val="28"/>
              </w:rPr>
              <w:t>ю</w:t>
            </w:r>
            <w:r w:rsidR="001C0B4E">
              <w:rPr>
                <w:sz w:val="28"/>
                <w:szCs w:val="28"/>
                <w:lang w:val="en-US"/>
              </w:rPr>
              <w:t>қ</w:t>
            </w:r>
            <w:r>
              <w:rPr>
                <w:sz w:val="28"/>
                <w:szCs w:val="28"/>
              </w:rPr>
              <w:t>ори</w:t>
            </w:r>
            <w:r>
              <w:rPr>
                <w:sz w:val="28"/>
                <w:szCs w:val="28"/>
                <w:lang w:val="en-US"/>
              </w:rPr>
              <w:t xml:space="preserve"> </w:t>
            </w:r>
            <w:proofErr w:type="spellStart"/>
            <w:r>
              <w:rPr>
                <w:sz w:val="28"/>
                <w:szCs w:val="28"/>
              </w:rPr>
              <w:t>ани</w:t>
            </w:r>
            <w:proofErr w:type="spellEnd"/>
            <w:r w:rsidR="001C0B4E">
              <w:rPr>
                <w:sz w:val="28"/>
                <w:szCs w:val="28"/>
                <w:lang w:val="en-US"/>
              </w:rPr>
              <w:t>қ</w:t>
            </w:r>
            <w:proofErr w:type="spellStart"/>
            <w:r>
              <w:rPr>
                <w:sz w:val="28"/>
                <w:szCs w:val="28"/>
              </w:rPr>
              <w:t>ликдаги</w:t>
            </w:r>
            <w:proofErr w:type="spellEnd"/>
            <w:r>
              <w:rPr>
                <w:sz w:val="28"/>
                <w:szCs w:val="28"/>
                <w:lang w:val="en-US"/>
              </w:rPr>
              <w:t xml:space="preserve"> </w:t>
            </w:r>
            <w:proofErr w:type="spellStart"/>
            <w:r>
              <w:rPr>
                <w:sz w:val="28"/>
                <w:szCs w:val="28"/>
              </w:rPr>
              <w:t>телевидениенинг</w:t>
            </w:r>
            <w:proofErr w:type="spellEnd"/>
            <w:r>
              <w:rPr>
                <w:sz w:val="28"/>
                <w:szCs w:val="28"/>
                <w:lang w:val="en-US"/>
              </w:rPr>
              <w:t xml:space="preserve"> </w:t>
            </w:r>
            <w:r>
              <w:rPr>
                <w:sz w:val="28"/>
                <w:szCs w:val="28"/>
              </w:rPr>
              <w:t>техник</w:t>
            </w:r>
            <w:r>
              <w:rPr>
                <w:sz w:val="28"/>
                <w:szCs w:val="28"/>
                <w:lang w:val="en-US"/>
              </w:rPr>
              <w:t xml:space="preserve"> </w:t>
            </w:r>
            <w:proofErr w:type="spellStart"/>
            <w:r>
              <w:rPr>
                <w:sz w:val="28"/>
                <w:szCs w:val="28"/>
              </w:rPr>
              <w:t>параметрларига</w:t>
            </w:r>
            <w:proofErr w:type="spellEnd"/>
            <w:r>
              <w:rPr>
                <w:sz w:val="28"/>
                <w:szCs w:val="28"/>
                <w:lang w:val="en-US"/>
              </w:rPr>
              <w:t xml:space="preserve"> </w:t>
            </w:r>
            <w:proofErr w:type="spellStart"/>
            <w:r>
              <w:rPr>
                <w:sz w:val="28"/>
                <w:szCs w:val="28"/>
              </w:rPr>
              <w:t>ва</w:t>
            </w:r>
            <w:proofErr w:type="spellEnd"/>
            <w:r>
              <w:rPr>
                <w:sz w:val="28"/>
                <w:szCs w:val="28"/>
                <w:lang w:val="en-US"/>
              </w:rPr>
              <w:t xml:space="preserve"> </w:t>
            </w:r>
            <w:proofErr w:type="spellStart"/>
            <w:r>
              <w:rPr>
                <w:sz w:val="28"/>
                <w:szCs w:val="28"/>
              </w:rPr>
              <w:t>тавсифларига</w:t>
            </w:r>
            <w:proofErr w:type="spellEnd"/>
            <w:r>
              <w:rPr>
                <w:sz w:val="28"/>
                <w:szCs w:val="28"/>
                <w:lang w:val="en-US"/>
              </w:rPr>
              <w:t xml:space="preserve"> </w:t>
            </w:r>
            <w:proofErr w:type="spellStart"/>
            <w:r w:rsidR="001C0B4E">
              <w:rPr>
                <w:sz w:val="28"/>
                <w:szCs w:val="28"/>
                <w:lang w:val="en-US"/>
              </w:rPr>
              <w:t>қў</w:t>
            </w:r>
            <w:r>
              <w:rPr>
                <w:sz w:val="28"/>
                <w:szCs w:val="28"/>
              </w:rPr>
              <w:t>йиладиган</w:t>
            </w:r>
            <w:proofErr w:type="spellEnd"/>
            <w:r>
              <w:rPr>
                <w:sz w:val="28"/>
                <w:szCs w:val="28"/>
                <w:lang w:val="en-US"/>
              </w:rPr>
              <w:t xml:space="preserve"> </w:t>
            </w:r>
            <w:proofErr w:type="spellStart"/>
            <w:r>
              <w:rPr>
                <w:sz w:val="28"/>
                <w:szCs w:val="28"/>
              </w:rPr>
              <w:t>талабларнинг</w:t>
            </w:r>
            <w:proofErr w:type="spellEnd"/>
            <w:r>
              <w:rPr>
                <w:sz w:val="28"/>
                <w:szCs w:val="28"/>
                <w:lang w:val="en-US"/>
              </w:rPr>
              <w:t xml:space="preserve"> </w:t>
            </w:r>
            <w:proofErr w:type="spellStart"/>
            <w:r>
              <w:rPr>
                <w:sz w:val="28"/>
                <w:szCs w:val="28"/>
              </w:rPr>
              <w:t>йи</w:t>
            </w:r>
            <w:r w:rsidR="001C0B4E">
              <w:rPr>
                <w:sz w:val="28"/>
                <w:szCs w:val="28"/>
              </w:rPr>
              <w:t>ғ</w:t>
            </w:r>
            <w:r>
              <w:rPr>
                <w:sz w:val="28"/>
                <w:szCs w:val="28"/>
              </w:rPr>
              <w:t>индиси</w:t>
            </w:r>
            <w:proofErr w:type="spellEnd"/>
            <w:r>
              <w:rPr>
                <w:sz w:val="28"/>
                <w:szCs w:val="28"/>
                <w:lang w:val="en-US"/>
              </w:rPr>
              <w:t>.</w:t>
            </w:r>
          </w:p>
          <w:p w14:paraId="40D344F9" w14:textId="77777777" w:rsidR="00875FFD" w:rsidRDefault="00875FFD">
            <w:pPr>
              <w:jc w:val="both"/>
              <w:rPr>
                <w:sz w:val="28"/>
                <w:szCs w:val="28"/>
                <w:lang w:val="en-US"/>
              </w:rPr>
            </w:pPr>
          </w:p>
          <w:p w14:paraId="0409EA97" w14:textId="77777777" w:rsidR="00875FFD" w:rsidRDefault="00875FFD">
            <w:pPr>
              <w:jc w:val="both"/>
              <w:rPr>
                <w:sz w:val="28"/>
                <w:szCs w:val="28"/>
              </w:rPr>
            </w:pPr>
            <w:r>
              <w:rPr>
                <w:sz w:val="28"/>
                <w:szCs w:val="28"/>
              </w:rPr>
              <w:t>Совокупность требований к техническим параметрам и характеристикам телевидения высокой четкости с параметрами: форматом 16:9, 1080 активными строками в кадре и 1920 элементами изображения в активной части строки.</w:t>
            </w:r>
          </w:p>
        </w:tc>
      </w:tr>
      <w:tr w:rsidR="00875FFD" w:rsidRPr="001C0B4E" w14:paraId="335D5743" w14:textId="77777777">
        <w:tc>
          <w:tcPr>
            <w:tcW w:w="3657" w:type="dxa"/>
            <w:shd w:val="clear" w:color="auto" w:fill="auto"/>
          </w:tcPr>
          <w:p w14:paraId="4682089D" w14:textId="77777777" w:rsidR="00875FFD" w:rsidRDefault="00875FFD">
            <w:pPr>
              <w:rPr>
                <w:b/>
                <w:sz w:val="28"/>
                <w:szCs w:val="28"/>
              </w:rPr>
            </w:pPr>
          </w:p>
        </w:tc>
        <w:tc>
          <w:tcPr>
            <w:tcW w:w="5942" w:type="dxa"/>
            <w:gridSpan w:val="2"/>
            <w:shd w:val="clear" w:color="auto" w:fill="auto"/>
          </w:tcPr>
          <w:p w14:paraId="05915458" w14:textId="77777777" w:rsidR="00875FFD" w:rsidRDefault="00875FFD">
            <w:pPr>
              <w:jc w:val="both"/>
              <w:rPr>
                <w:sz w:val="28"/>
                <w:szCs w:val="28"/>
                <w:lang w:val="uz-Cyrl-UZ"/>
              </w:rPr>
            </w:pPr>
          </w:p>
        </w:tc>
      </w:tr>
      <w:tr w:rsidR="00875FFD" w:rsidRPr="001C0B4E" w14:paraId="41511ECA" w14:textId="77777777">
        <w:tc>
          <w:tcPr>
            <w:tcW w:w="3657" w:type="dxa"/>
            <w:shd w:val="clear" w:color="auto" w:fill="auto"/>
          </w:tcPr>
          <w:p w14:paraId="1EE96E06" w14:textId="77777777" w:rsidR="00875FFD" w:rsidRDefault="00875FFD">
            <w:pPr>
              <w:rPr>
                <w:b/>
                <w:sz w:val="28"/>
                <w:szCs w:val="28"/>
                <w:lang w:val="uz-Latn-UZ"/>
              </w:rPr>
            </w:pPr>
            <w:r>
              <w:rPr>
                <w:b/>
                <w:sz w:val="28"/>
                <w:szCs w:val="28"/>
                <w:lang w:val="en-US"/>
              </w:rPr>
              <w:t xml:space="preserve">I </w:t>
            </w:r>
            <w:proofErr w:type="spellStart"/>
            <w:r>
              <w:rPr>
                <w:b/>
                <w:sz w:val="28"/>
                <w:szCs w:val="28"/>
              </w:rPr>
              <w:t>даража</w:t>
            </w:r>
            <w:proofErr w:type="spellEnd"/>
          </w:p>
          <w:p w14:paraId="7C2E96FF" w14:textId="77777777" w:rsidR="00875FFD" w:rsidRDefault="00875FFD">
            <w:pPr>
              <w:rPr>
                <w:sz w:val="28"/>
                <w:szCs w:val="28"/>
                <w:lang w:val="en-US"/>
              </w:rPr>
            </w:pPr>
            <w:proofErr w:type="spellStart"/>
            <w:r>
              <w:rPr>
                <w:b/>
                <w:sz w:val="28"/>
                <w:szCs w:val="28"/>
                <w:lang w:val="en-US"/>
              </w:rPr>
              <w:t>ru</w:t>
            </w:r>
            <w:proofErr w:type="spellEnd"/>
            <w:r>
              <w:rPr>
                <w:b/>
                <w:sz w:val="28"/>
                <w:szCs w:val="28"/>
                <w:lang w:val="en-US"/>
              </w:rPr>
              <w:t xml:space="preserve"> -</w:t>
            </w:r>
            <w:r>
              <w:rPr>
                <w:sz w:val="28"/>
                <w:szCs w:val="28"/>
                <w:lang w:val="en-US"/>
              </w:rPr>
              <w:t xml:space="preserve"> </w:t>
            </w:r>
            <w:r>
              <w:rPr>
                <w:sz w:val="28"/>
                <w:szCs w:val="28"/>
              </w:rPr>
              <w:t>уровень</w:t>
            </w:r>
            <w:r>
              <w:rPr>
                <w:sz w:val="28"/>
                <w:szCs w:val="28"/>
                <w:lang w:val="en-US"/>
              </w:rPr>
              <w:t xml:space="preserve"> I</w:t>
            </w:r>
          </w:p>
          <w:p w14:paraId="2263A508" w14:textId="77777777" w:rsidR="00875FFD" w:rsidRDefault="00875FFD">
            <w:pPr>
              <w:rPr>
                <w:sz w:val="28"/>
                <w:szCs w:val="28"/>
                <w:lang w:val="uz-Latn-UZ"/>
              </w:rPr>
            </w:pPr>
            <w:proofErr w:type="spellStart"/>
            <w:r>
              <w:rPr>
                <w:b/>
                <w:sz w:val="28"/>
                <w:szCs w:val="28"/>
                <w:lang w:val="en-US"/>
              </w:rPr>
              <w:t>en</w:t>
            </w:r>
            <w:proofErr w:type="spellEnd"/>
            <w:r>
              <w:rPr>
                <w:b/>
                <w:sz w:val="28"/>
                <w:szCs w:val="28"/>
                <w:lang w:val="en-US"/>
              </w:rPr>
              <w:t xml:space="preserve"> -</w:t>
            </w:r>
            <w:r>
              <w:rPr>
                <w:sz w:val="28"/>
                <w:szCs w:val="28"/>
                <w:lang w:val="en-US"/>
              </w:rPr>
              <w:t xml:space="preserve"> I level </w:t>
            </w:r>
          </w:p>
          <w:p w14:paraId="63BEE910" w14:textId="77777777" w:rsidR="00875FFD" w:rsidRDefault="00875FFD">
            <w:pPr>
              <w:rPr>
                <w:sz w:val="28"/>
                <w:szCs w:val="28"/>
                <w:lang w:val="en-US"/>
              </w:rPr>
            </w:pPr>
          </w:p>
        </w:tc>
        <w:tc>
          <w:tcPr>
            <w:tcW w:w="5942" w:type="dxa"/>
            <w:gridSpan w:val="2"/>
            <w:shd w:val="clear" w:color="auto" w:fill="auto"/>
          </w:tcPr>
          <w:p w14:paraId="2DFFFDC1" w14:textId="77777777" w:rsidR="00875FFD" w:rsidRDefault="00875FFD">
            <w:pPr>
              <w:jc w:val="both"/>
              <w:rPr>
                <w:sz w:val="28"/>
                <w:szCs w:val="28"/>
                <w:lang w:val="en-US"/>
              </w:rPr>
            </w:pPr>
            <w:proofErr w:type="spellStart"/>
            <w:r>
              <w:rPr>
                <w:sz w:val="28"/>
                <w:szCs w:val="28"/>
              </w:rPr>
              <w:t>Фойдаланувчи</w:t>
            </w:r>
            <w:proofErr w:type="spellEnd"/>
            <w:r>
              <w:rPr>
                <w:sz w:val="28"/>
                <w:szCs w:val="28"/>
                <w:lang w:val="en-US"/>
              </w:rPr>
              <w:t xml:space="preserve"> </w:t>
            </w:r>
            <w:r>
              <w:rPr>
                <w:sz w:val="28"/>
                <w:szCs w:val="28"/>
              </w:rPr>
              <w:t>видеодиск</w:t>
            </w:r>
            <w:r>
              <w:rPr>
                <w:sz w:val="28"/>
                <w:szCs w:val="28"/>
                <w:lang w:val="en-US"/>
              </w:rPr>
              <w:t xml:space="preserve"> </w:t>
            </w:r>
            <w:proofErr w:type="spellStart"/>
            <w:r>
              <w:rPr>
                <w:sz w:val="28"/>
                <w:szCs w:val="28"/>
              </w:rPr>
              <w:t>проигривателини</w:t>
            </w:r>
            <w:proofErr w:type="spellEnd"/>
            <w:r>
              <w:rPr>
                <w:sz w:val="28"/>
                <w:szCs w:val="28"/>
                <w:lang w:val="en-US"/>
              </w:rPr>
              <w:t xml:space="preserve"> </w:t>
            </w:r>
            <w:proofErr w:type="spellStart"/>
            <w:r>
              <w:rPr>
                <w:sz w:val="28"/>
                <w:szCs w:val="28"/>
              </w:rPr>
              <w:t>пультдан</w:t>
            </w:r>
            <w:proofErr w:type="spellEnd"/>
            <w:r>
              <w:rPr>
                <w:sz w:val="28"/>
                <w:szCs w:val="28"/>
                <w:lang w:val="en-US"/>
              </w:rPr>
              <w:t xml:space="preserve"> </w:t>
            </w:r>
            <w:r>
              <w:rPr>
                <w:sz w:val="28"/>
                <w:szCs w:val="28"/>
              </w:rPr>
              <w:t>бош</w:t>
            </w:r>
            <w:r w:rsidR="001C0B4E">
              <w:rPr>
                <w:sz w:val="28"/>
                <w:szCs w:val="28"/>
                <w:lang w:val="en-US"/>
              </w:rPr>
              <w:t>қ</w:t>
            </w:r>
            <w:proofErr w:type="spellStart"/>
            <w:r>
              <w:rPr>
                <w:sz w:val="28"/>
                <w:szCs w:val="28"/>
              </w:rPr>
              <w:t>ариши</w:t>
            </w:r>
            <w:proofErr w:type="spellEnd"/>
            <w:r>
              <w:rPr>
                <w:sz w:val="28"/>
                <w:szCs w:val="28"/>
                <w:lang w:val="en-US"/>
              </w:rPr>
              <w:t xml:space="preserve"> </w:t>
            </w:r>
            <w:proofErr w:type="spellStart"/>
            <w:r>
              <w:rPr>
                <w:sz w:val="28"/>
                <w:szCs w:val="28"/>
              </w:rPr>
              <w:t>мумкин</w:t>
            </w:r>
            <w:proofErr w:type="spellEnd"/>
            <w:r>
              <w:rPr>
                <w:sz w:val="28"/>
                <w:szCs w:val="28"/>
                <w:lang w:val="en-US"/>
              </w:rPr>
              <w:t xml:space="preserve">, </w:t>
            </w:r>
            <w:proofErr w:type="spellStart"/>
            <w:r>
              <w:rPr>
                <w:sz w:val="28"/>
                <w:szCs w:val="28"/>
              </w:rPr>
              <w:t>лекин</w:t>
            </w:r>
            <w:proofErr w:type="spellEnd"/>
            <w:r>
              <w:rPr>
                <w:sz w:val="28"/>
                <w:szCs w:val="28"/>
                <w:lang w:val="en-US"/>
              </w:rPr>
              <w:t xml:space="preserve"> </w:t>
            </w:r>
            <w:proofErr w:type="spellStart"/>
            <w:r>
              <w:rPr>
                <w:sz w:val="28"/>
                <w:szCs w:val="28"/>
              </w:rPr>
              <w:t>эшиттириш</w:t>
            </w:r>
            <w:proofErr w:type="spellEnd"/>
            <w:r>
              <w:rPr>
                <w:sz w:val="28"/>
                <w:szCs w:val="28"/>
                <w:lang w:val="en-US"/>
              </w:rPr>
              <w:t xml:space="preserve"> </w:t>
            </w:r>
            <w:proofErr w:type="spellStart"/>
            <w:r>
              <w:rPr>
                <w:sz w:val="28"/>
                <w:szCs w:val="28"/>
              </w:rPr>
              <w:t>тартибига</w:t>
            </w:r>
            <w:proofErr w:type="spellEnd"/>
            <w:r>
              <w:rPr>
                <w:sz w:val="28"/>
                <w:szCs w:val="28"/>
                <w:lang w:val="en-US"/>
              </w:rPr>
              <w:t xml:space="preserve"> </w:t>
            </w:r>
            <w:proofErr w:type="spellStart"/>
            <w:r>
              <w:rPr>
                <w:sz w:val="28"/>
                <w:szCs w:val="28"/>
              </w:rPr>
              <w:t>таъсир</w:t>
            </w:r>
            <w:proofErr w:type="spellEnd"/>
            <w:r>
              <w:rPr>
                <w:sz w:val="28"/>
                <w:szCs w:val="28"/>
                <w:lang w:val="en-US"/>
              </w:rPr>
              <w:t xml:space="preserve"> </w:t>
            </w:r>
            <w:proofErr w:type="spellStart"/>
            <w:r>
              <w:rPr>
                <w:sz w:val="28"/>
                <w:szCs w:val="28"/>
              </w:rPr>
              <w:t>этишнинг</w:t>
            </w:r>
            <w:proofErr w:type="spellEnd"/>
            <w:r>
              <w:rPr>
                <w:sz w:val="28"/>
                <w:szCs w:val="28"/>
                <w:lang w:val="en-US"/>
              </w:rPr>
              <w:t xml:space="preserve"> </w:t>
            </w:r>
            <w:r>
              <w:rPr>
                <w:sz w:val="28"/>
                <w:szCs w:val="28"/>
              </w:rPr>
              <w:t>бош</w:t>
            </w:r>
            <w:r w:rsidR="001C0B4E">
              <w:rPr>
                <w:sz w:val="28"/>
                <w:szCs w:val="28"/>
                <w:lang w:val="en-US"/>
              </w:rPr>
              <w:t>қ</w:t>
            </w:r>
            <w:r>
              <w:rPr>
                <w:sz w:val="28"/>
                <w:szCs w:val="28"/>
              </w:rPr>
              <w:t>а</w:t>
            </w:r>
            <w:r>
              <w:rPr>
                <w:sz w:val="28"/>
                <w:szCs w:val="28"/>
                <w:lang w:val="en-US"/>
              </w:rPr>
              <w:t xml:space="preserve"> </w:t>
            </w:r>
            <w:proofErr w:type="spellStart"/>
            <w:r>
              <w:rPr>
                <w:sz w:val="28"/>
                <w:szCs w:val="28"/>
              </w:rPr>
              <w:t>усулига</w:t>
            </w:r>
            <w:proofErr w:type="spellEnd"/>
            <w:r>
              <w:rPr>
                <w:sz w:val="28"/>
                <w:szCs w:val="28"/>
                <w:lang w:val="en-US"/>
              </w:rPr>
              <w:t xml:space="preserve"> </w:t>
            </w:r>
            <w:proofErr w:type="spellStart"/>
            <w:r>
              <w:rPr>
                <w:sz w:val="28"/>
                <w:szCs w:val="28"/>
              </w:rPr>
              <w:t>эга</w:t>
            </w:r>
            <w:proofErr w:type="spellEnd"/>
            <w:r>
              <w:rPr>
                <w:sz w:val="28"/>
                <w:szCs w:val="28"/>
                <w:lang w:val="en-US"/>
              </w:rPr>
              <w:t xml:space="preserve"> </w:t>
            </w:r>
            <w:r>
              <w:rPr>
                <w:sz w:val="28"/>
                <w:szCs w:val="28"/>
              </w:rPr>
              <w:t>б</w:t>
            </w:r>
            <w:r w:rsidR="001C0B4E">
              <w:rPr>
                <w:sz w:val="28"/>
                <w:szCs w:val="28"/>
                <w:lang w:val="en-US"/>
              </w:rPr>
              <w:t>ў</w:t>
            </w:r>
            <w:proofErr w:type="spellStart"/>
            <w:r>
              <w:rPr>
                <w:sz w:val="28"/>
                <w:szCs w:val="28"/>
              </w:rPr>
              <w:t>лмайди</w:t>
            </w:r>
            <w:proofErr w:type="spellEnd"/>
            <w:r>
              <w:rPr>
                <w:sz w:val="28"/>
                <w:szCs w:val="28"/>
                <w:lang w:val="en-US"/>
              </w:rPr>
              <w:t>.</w:t>
            </w:r>
          </w:p>
          <w:p w14:paraId="50B6A104" w14:textId="77777777" w:rsidR="00875FFD" w:rsidRDefault="00875FFD">
            <w:pPr>
              <w:jc w:val="both"/>
              <w:rPr>
                <w:sz w:val="28"/>
                <w:szCs w:val="28"/>
                <w:lang w:val="en-US"/>
              </w:rPr>
            </w:pPr>
          </w:p>
          <w:p w14:paraId="094BF05F" w14:textId="77777777" w:rsidR="00875FFD" w:rsidRDefault="00875FFD">
            <w:pPr>
              <w:jc w:val="both"/>
              <w:rPr>
                <w:sz w:val="28"/>
                <w:szCs w:val="28"/>
              </w:rPr>
            </w:pPr>
            <w:r>
              <w:rPr>
                <w:sz w:val="28"/>
                <w:szCs w:val="28"/>
              </w:rPr>
              <w:t>Пользователь может управлять проигрывателем видеодисков с пульта, но не имеет другого способа влиять на порядок воспроизведения.</w:t>
            </w:r>
          </w:p>
        </w:tc>
      </w:tr>
      <w:tr w:rsidR="00875FFD" w:rsidRPr="001C0B4E" w14:paraId="0282804D" w14:textId="77777777">
        <w:tc>
          <w:tcPr>
            <w:tcW w:w="3657" w:type="dxa"/>
            <w:shd w:val="clear" w:color="auto" w:fill="auto"/>
          </w:tcPr>
          <w:p w14:paraId="601700A6" w14:textId="77777777" w:rsidR="00875FFD" w:rsidRDefault="00875FFD">
            <w:pPr>
              <w:rPr>
                <w:sz w:val="28"/>
                <w:szCs w:val="28"/>
              </w:rPr>
            </w:pPr>
          </w:p>
        </w:tc>
        <w:tc>
          <w:tcPr>
            <w:tcW w:w="5942" w:type="dxa"/>
            <w:gridSpan w:val="2"/>
            <w:shd w:val="clear" w:color="auto" w:fill="auto"/>
          </w:tcPr>
          <w:p w14:paraId="6D80D544" w14:textId="77777777" w:rsidR="00875FFD" w:rsidRDefault="00875FFD">
            <w:pPr>
              <w:jc w:val="both"/>
              <w:rPr>
                <w:sz w:val="28"/>
                <w:szCs w:val="28"/>
              </w:rPr>
            </w:pPr>
          </w:p>
        </w:tc>
      </w:tr>
      <w:tr w:rsidR="00875FFD" w:rsidRPr="001C0B4E" w14:paraId="6F71B0D4" w14:textId="77777777">
        <w:tc>
          <w:tcPr>
            <w:tcW w:w="3657" w:type="dxa"/>
            <w:shd w:val="clear" w:color="auto" w:fill="auto"/>
          </w:tcPr>
          <w:p w14:paraId="6380C158" w14:textId="77777777" w:rsidR="00875FFD" w:rsidRDefault="00875FFD">
            <w:pPr>
              <w:rPr>
                <w:b/>
                <w:sz w:val="28"/>
                <w:szCs w:val="28"/>
                <w:lang w:val="uz-Latn-UZ"/>
              </w:rPr>
            </w:pPr>
            <w:r>
              <w:rPr>
                <w:b/>
                <w:sz w:val="28"/>
                <w:szCs w:val="28"/>
                <w:lang w:val="en-US"/>
              </w:rPr>
              <w:t>II</w:t>
            </w:r>
            <w:r>
              <w:rPr>
                <w:b/>
                <w:sz w:val="28"/>
                <w:szCs w:val="28"/>
              </w:rPr>
              <w:t xml:space="preserve"> </w:t>
            </w:r>
            <w:proofErr w:type="spellStart"/>
            <w:r>
              <w:rPr>
                <w:b/>
                <w:sz w:val="28"/>
                <w:szCs w:val="28"/>
              </w:rPr>
              <w:t>даража</w:t>
            </w:r>
            <w:proofErr w:type="spellEnd"/>
          </w:p>
          <w:p w14:paraId="5D862FBA"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уровень </w:t>
            </w:r>
            <w:r>
              <w:rPr>
                <w:sz w:val="28"/>
                <w:szCs w:val="28"/>
                <w:lang w:val="en-US"/>
              </w:rPr>
              <w:t>II</w:t>
            </w:r>
          </w:p>
          <w:p w14:paraId="7FE1CC7B"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II</w:t>
            </w:r>
            <w:r>
              <w:rPr>
                <w:sz w:val="28"/>
                <w:szCs w:val="28"/>
              </w:rPr>
              <w:t xml:space="preserve"> </w:t>
            </w:r>
            <w:r>
              <w:rPr>
                <w:sz w:val="28"/>
                <w:szCs w:val="28"/>
                <w:lang w:val="en-US"/>
              </w:rPr>
              <w:t>level</w:t>
            </w:r>
            <w:r>
              <w:rPr>
                <w:sz w:val="28"/>
                <w:szCs w:val="28"/>
              </w:rPr>
              <w:t xml:space="preserve"> </w:t>
            </w:r>
          </w:p>
        </w:tc>
        <w:tc>
          <w:tcPr>
            <w:tcW w:w="5942" w:type="dxa"/>
            <w:gridSpan w:val="2"/>
            <w:shd w:val="clear" w:color="auto" w:fill="auto"/>
          </w:tcPr>
          <w:p w14:paraId="146E89B1" w14:textId="77777777" w:rsidR="00875FFD" w:rsidRDefault="00875FFD">
            <w:pPr>
              <w:jc w:val="both"/>
              <w:rPr>
                <w:sz w:val="28"/>
                <w:szCs w:val="28"/>
              </w:rPr>
            </w:pPr>
            <w:proofErr w:type="spellStart"/>
            <w:r>
              <w:rPr>
                <w:sz w:val="28"/>
                <w:szCs w:val="28"/>
              </w:rPr>
              <w:t>Дискда</w:t>
            </w:r>
            <w:proofErr w:type="spellEnd"/>
            <w:r>
              <w:rPr>
                <w:sz w:val="28"/>
                <w:szCs w:val="28"/>
              </w:rPr>
              <w:t xml:space="preserve"> </w:t>
            </w:r>
            <w:proofErr w:type="spellStart"/>
            <w:r>
              <w:rPr>
                <w:sz w:val="28"/>
                <w:szCs w:val="28"/>
              </w:rPr>
              <w:t>ёзилган</w:t>
            </w:r>
            <w:proofErr w:type="spellEnd"/>
            <w:r>
              <w:rPr>
                <w:sz w:val="28"/>
                <w:szCs w:val="28"/>
              </w:rPr>
              <w:t xml:space="preserve"> </w:t>
            </w:r>
            <w:proofErr w:type="spellStart"/>
            <w:r>
              <w:rPr>
                <w:sz w:val="28"/>
                <w:szCs w:val="28"/>
              </w:rPr>
              <w:t>ра</w:t>
            </w:r>
            <w:r w:rsidR="001C0B4E">
              <w:rPr>
                <w:sz w:val="28"/>
                <w:szCs w:val="28"/>
              </w:rPr>
              <w:t>қ</w:t>
            </w:r>
            <w:r>
              <w:rPr>
                <w:sz w:val="28"/>
                <w:szCs w:val="28"/>
              </w:rPr>
              <w:t>амли</w:t>
            </w:r>
            <w:proofErr w:type="spellEnd"/>
            <w:r>
              <w:rPr>
                <w:sz w:val="28"/>
                <w:szCs w:val="28"/>
              </w:rPr>
              <w:t xml:space="preserve"> дастур </w:t>
            </w:r>
            <w:proofErr w:type="spellStart"/>
            <w:r>
              <w:rPr>
                <w:sz w:val="28"/>
                <w:szCs w:val="28"/>
              </w:rPr>
              <w:t>ор</w:t>
            </w:r>
            <w:r w:rsidR="001C0B4E">
              <w:rPr>
                <w:sz w:val="28"/>
                <w:szCs w:val="28"/>
              </w:rPr>
              <w:t>қ</w:t>
            </w:r>
            <w:r>
              <w:rPr>
                <w:sz w:val="28"/>
                <w:szCs w:val="28"/>
              </w:rPr>
              <w:t>али</w:t>
            </w:r>
            <w:proofErr w:type="spellEnd"/>
            <w:r>
              <w:rPr>
                <w:sz w:val="28"/>
                <w:szCs w:val="28"/>
              </w:rPr>
              <w:t xml:space="preserve"> </w:t>
            </w:r>
            <w:proofErr w:type="spellStart"/>
            <w:r>
              <w:rPr>
                <w:sz w:val="28"/>
                <w:szCs w:val="28"/>
              </w:rPr>
              <w:t>бош</w:t>
            </w:r>
            <w:r w:rsidR="001C0B4E">
              <w:rPr>
                <w:sz w:val="28"/>
                <w:szCs w:val="28"/>
              </w:rPr>
              <w:t>қ</w:t>
            </w:r>
            <w:r>
              <w:rPr>
                <w:sz w:val="28"/>
                <w:szCs w:val="28"/>
              </w:rPr>
              <w:t>ариладиган</w:t>
            </w:r>
            <w:proofErr w:type="spellEnd"/>
            <w:r>
              <w:rPr>
                <w:sz w:val="28"/>
                <w:szCs w:val="28"/>
              </w:rPr>
              <w:t xml:space="preserve"> </w:t>
            </w:r>
            <w:proofErr w:type="spellStart"/>
            <w:r>
              <w:rPr>
                <w:sz w:val="28"/>
                <w:szCs w:val="28"/>
              </w:rPr>
              <w:t>видеодискни</w:t>
            </w:r>
            <w:proofErr w:type="spellEnd"/>
            <w:r>
              <w:rPr>
                <w:sz w:val="28"/>
                <w:szCs w:val="28"/>
              </w:rPr>
              <w:t xml:space="preserve"> </w:t>
            </w:r>
            <w:proofErr w:type="spellStart"/>
            <w:r>
              <w:rPr>
                <w:sz w:val="28"/>
                <w:szCs w:val="28"/>
              </w:rPr>
              <w:t>та</w:t>
            </w:r>
            <w:r w:rsidR="001C0B4E">
              <w:rPr>
                <w:sz w:val="28"/>
                <w:szCs w:val="28"/>
              </w:rPr>
              <w:t>қ</w:t>
            </w:r>
            <w:r>
              <w:rPr>
                <w:sz w:val="28"/>
                <w:szCs w:val="28"/>
              </w:rPr>
              <w:t>дим</w:t>
            </w:r>
            <w:proofErr w:type="spellEnd"/>
            <w:r>
              <w:rPr>
                <w:sz w:val="28"/>
                <w:szCs w:val="28"/>
              </w:rPr>
              <w:t xml:space="preserve"> </w:t>
            </w:r>
            <w:proofErr w:type="spellStart"/>
            <w:r>
              <w:rPr>
                <w:sz w:val="28"/>
                <w:szCs w:val="28"/>
              </w:rPr>
              <w:t>этиш</w:t>
            </w:r>
            <w:proofErr w:type="spellEnd"/>
            <w:r>
              <w:rPr>
                <w:sz w:val="28"/>
                <w:szCs w:val="28"/>
              </w:rPr>
              <w:t>.</w:t>
            </w:r>
          </w:p>
          <w:p w14:paraId="6FA4FA47" w14:textId="77777777" w:rsidR="00875FFD" w:rsidRDefault="00875FFD">
            <w:pPr>
              <w:jc w:val="both"/>
              <w:rPr>
                <w:sz w:val="28"/>
                <w:szCs w:val="28"/>
              </w:rPr>
            </w:pPr>
          </w:p>
          <w:p w14:paraId="272271BA" w14:textId="77777777" w:rsidR="00875FFD" w:rsidRDefault="00875FFD">
            <w:pPr>
              <w:jc w:val="both"/>
              <w:rPr>
                <w:sz w:val="28"/>
                <w:szCs w:val="28"/>
              </w:rPr>
            </w:pPr>
            <w:r>
              <w:rPr>
                <w:sz w:val="28"/>
                <w:szCs w:val="28"/>
              </w:rPr>
              <w:t>Представление видеодиска, управляемое цифровой программой, записанной на диске.</w:t>
            </w:r>
          </w:p>
        </w:tc>
      </w:tr>
      <w:tr w:rsidR="00875FFD" w:rsidRPr="001C0B4E" w14:paraId="0B8F61E7" w14:textId="77777777">
        <w:tc>
          <w:tcPr>
            <w:tcW w:w="3657" w:type="dxa"/>
            <w:shd w:val="clear" w:color="auto" w:fill="auto"/>
          </w:tcPr>
          <w:p w14:paraId="7799A10F" w14:textId="77777777" w:rsidR="00875FFD" w:rsidRDefault="00875FFD">
            <w:pPr>
              <w:rPr>
                <w:b/>
                <w:sz w:val="28"/>
                <w:szCs w:val="28"/>
              </w:rPr>
            </w:pPr>
            <w:r>
              <w:rPr>
                <w:b/>
                <w:sz w:val="28"/>
                <w:szCs w:val="28"/>
                <w:lang w:val="en-US"/>
              </w:rPr>
              <w:t>III</w:t>
            </w:r>
            <w:r>
              <w:rPr>
                <w:b/>
                <w:sz w:val="28"/>
                <w:szCs w:val="28"/>
              </w:rPr>
              <w:t xml:space="preserve"> </w:t>
            </w:r>
            <w:proofErr w:type="spellStart"/>
            <w:r>
              <w:rPr>
                <w:b/>
                <w:sz w:val="28"/>
                <w:szCs w:val="28"/>
              </w:rPr>
              <w:t>даража</w:t>
            </w:r>
            <w:proofErr w:type="spellEnd"/>
          </w:p>
          <w:p w14:paraId="5BC4B9F4"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уровень </w:t>
            </w:r>
            <w:r>
              <w:rPr>
                <w:sz w:val="28"/>
                <w:szCs w:val="28"/>
                <w:lang w:val="en-US"/>
              </w:rPr>
              <w:t>III</w:t>
            </w:r>
          </w:p>
          <w:p w14:paraId="251EA913"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III</w:t>
            </w:r>
            <w:r>
              <w:rPr>
                <w:sz w:val="28"/>
                <w:szCs w:val="28"/>
              </w:rPr>
              <w:t xml:space="preserve"> </w:t>
            </w:r>
            <w:r>
              <w:rPr>
                <w:sz w:val="28"/>
                <w:szCs w:val="28"/>
                <w:lang w:val="en-US"/>
              </w:rPr>
              <w:t>level</w:t>
            </w:r>
            <w:r>
              <w:rPr>
                <w:sz w:val="28"/>
                <w:szCs w:val="28"/>
              </w:rPr>
              <w:t xml:space="preserve"> </w:t>
            </w:r>
          </w:p>
          <w:p w14:paraId="2448F2CE" w14:textId="77777777" w:rsidR="00875FFD" w:rsidRDefault="00875FFD">
            <w:pPr>
              <w:rPr>
                <w:sz w:val="28"/>
                <w:szCs w:val="28"/>
              </w:rPr>
            </w:pPr>
          </w:p>
        </w:tc>
        <w:tc>
          <w:tcPr>
            <w:tcW w:w="5942" w:type="dxa"/>
            <w:gridSpan w:val="2"/>
            <w:shd w:val="clear" w:color="auto" w:fill="auto"/>
          </w:tcPr>
          <w:p w14:paraId="1D978575" w14:textId="77777777" w:rsidR="00875FFD" w:rsidRDefault="00875FFD">
            <w:pPr>
              <w:jc w:val="both"/>
              <w:rPr>
                <w:sz w:val="28"/>
                <w:szCs w:val="28"/>
              </w:rPr>
            </w:pPr>
            <w:proofErr w:type="spellStart"/>
            <w:r>
              <w:rPr>
                <w:sz w:val="28"/>
                <w:szCs w:val="28"/>
              </w:rPr>
              <w:t>Таш</w:t>
            </w:r>
            <w:r w:rsidR="001C0B4E">
              <w:rPr>
                <w:sz w:val="28"/>
                <w:szCs w:val="28"/>
              </w:rPr>
              <w:t>қ</w:t>
            </w:r>
            <w:r>
              <w:rPr>
                <w:sz w:val="28"/>
                <w:szCs w:val="28"/>
              </w:rPr>
              <w:t>аридан</w:t>
            </w:r>
            <w:proofErr w:type="spellEnd"/>
            <w:r>
              <w:rPr>
                <w:sz w:val="28"/>
                <w:szCs w:val="28"/>
              </w:rPr>
              <w:t xml:space="preserve">, </w:t>
            </w:r>
            <w:proofErr w:type="spellStart"/>
            <w:r>
              <w:rPr>
                <w:sz w:val="28"/>
                <w:szCs w:val="28"/>
              </w:rPr>
              <w:t>одатда</w:t>
            </w:r>
            <w:proofErr w:type="spellEnd"/>
            <w:r>
              <w:rPr>
                <w:sz w:val="28"/>
                <w:szCs w:val="28"/>
              </w:rPr>
              <w:t xml:space="preserve"> компьютер </w:t>
            </w:r>
            <w:proofErr w:type="spellStart"/>
            <w:r>
              <w:rPr>
                <w:sz w:val="28"/>
                <w:szCs w:val="28"/>
              </w:rPr>
              <w:t>ор</w:t>
            </w:r>
            <w:r w:rsidR="001C0B4E">
              <w:rPr>
                <w:sz w:val="28"/>
                <w:szCs w:val="28"/>
              </w:rPr>
              <w:t>қ</w:t>
            </w:r>
            <w:r>
              <w:rPr>
                <w:sz w:val="28"/>
                <w:szCs w:val="28"/>
              </w:rPr>
              <w:t>али</w:t>
            </w:r>
            <w:proofErr w:type="spellEnd"/>
            <w:r>
              <w:rPr>
                <w:sz w:val="28"/>
                <w:szCs w:val="28"/>
              </w:rPr>
              <w:t xml:space="preserve"> </w:t>
            </w:r>
            <w:proofErr w:type="spellStart"/>
            <w:r>
              <w:rPr>
                <w:sz w:val="28"/>
                <w:szCs w:val="28"/>
              </w:rPr>
              <w:t>видеодискни</w:t>
            </w:r>
            <w:proofErr w:type="spellEnd"/>
            <w:r>
              <w:rPr>
                <w:sz w:val="28"/>
                <w:szCs w:val="28"/>
              </w:rPr>
              <w:t xml:space="preserve"> </w:t>
            </w:r>
            <w:proofErr w:type="spellStart"/>
            <w:r>
              <w:rPr>
                <w:sz w:val="28"/>
                <w:szCs w:val="28"/>
              </w:rPr>
              <w:t>бош</w:t>
            </w:r>
            <w:r w:rsidR="001C0B4E">
              <w:rPr>
                <w:sz w:val="28"/>
                <w:szCs w:val="28"/>
              </w:rPr>
              <w:t>қ</w:t>
            </w:r>
            <w:r>
              <w:rPr>
                <w:sz w:val="28"/>
                <w:szCs w:val="28"/>
              </w:rPr>
              <w:t>ариш</w:t>
            </w:r>
            <w:proofErr w:type="spellEnd"/>
            <w:r>
              <w:rPr>
                <w:sz w:val="28"/>
                <w:szCs w:val="28"/>
              </w:rPr>
              <w:t xml:space="preserve">. Компьютер </w:t>
            </w:r>
            <w:proofErr w:type="spellStart"/>
            <w:r>
              <w:rPr>
                <w:sz w:val="28"/>
                <w:szCs w:val="28"/>
              </w:rPr>
              <w:t>ахборотнинг</w:t>
            </w:r>
            <w:proofErr w:type="spellEnd"/>
            <w:r>
              <w:rPr>
                <w:sz w:val="28"/>
                <w:szCs w:val="28"/>
              </w:rPr>
              <w:t xml:space="preserve"> </w:t>
            </w:r>
            <w:proofErr w:type="spellStart"/>
            <w:r>
              <w:rPr>
                <w:sz w:val="28"/>
                <w:szCs w:val="28"/>
              </w:rPr>
              <w:t>та</w:t>
            </w:r>
            <w:r w:rsidR="001C0B4E">
              <w:rPr>
                <w:sz w:val="28"/>
                <w:szCs w:val="28"/>
              </w:rPr>
              <w:t>қ</w:t>
            </w:r>
            <w:r>
              <w:rPr>
                <w:sz w:val="28"/>
                <w:szCs w:val="28"/>
              </w:rPr>
              <w:t>дим</w:t>
            </w:r>
            <w:proofErr w:type="spellEnd"/>
            <w:r>
              <w:rPr>
                <w:sz w:val="28"/>
                <w:szCs w:val="28"/>
              </w:rPr>
              <w:t xml:space="preserve"> </w:t>
            </w:r>
            <w:proofErr w:type="spellStart"/>
            <w:r>
              <w:rPr>
                <w:sz w:val="28"/>
                <w:szCs w:val="28"/>
              </w:rPr>
              <w:t>этилишини</w:t>
            </w:r>
            <w:proofErr w:type="spellEnd"/>
            <w:r>
              <w:rPr>
                <w:sz w:val="28"/>
                <w:szCs w:val="28"/>
              </w:rPr>
              <w:t xml:space="preserve"> </w:t>
            </w:r>
            <w:proofErr w:type="spellStart"/>
            <w:r>
              <w:rPr>
                <w:sz w:val="28"/>
                <w:szCs w:val="28"/>
              </w:rPr>
              <w:t>бош</w:t>
            </w:r>
            <w:r w:rsidR="001C0B4E">
              <w:rPr>
                <w:sz w:val="28"/>
                <w:szCs w:val="28"/>
              </w:rPr>
              <w:t>қ</w:t>
            </w:r>
            <w:r>
              <w:rPr>
                <w:sz w:val="28"/>
                <w:szCs w:val="28"/>
              </w:rPr>
              <w:t>аради</w:t>
            </w:r>
            <w:proofErr w:type="spellEnd"/>
            <w:r>
              <w:rPr>
                <w:sz w:val="28"/>
                <w:szCs w:val="28"/>
              </w:rPr>
              <w:t xml:space="preserve">, </w:t>
            </w:r>
            <w:proofErr w:type="spellStart"/>
            <w:r>
              <w:rPr>
                <w:sz w:val="28"/>
                <w:szCs w:val="28"/>
              </w:rPr>
              <w:t>видеодисклар</w:t>
            </w:r>
            <w:proofErr w:type="spellEnd"/>
            <w:r>
              <w:rPr>
                <w:sz w:val="28"/>
                <w:szCs w:val="28"/>
              </w:rPr>
              <w:t xml:space="preserve"> </w:t>
            </w:r>
            <w:proofErr w:type="spellStart"/>
            <w:r>
              <w:rPr>
                <w:sz w:val="28"/>
                <w:szCs w:val="28"/>
              </w:rPr>
              <w:t>проигриватели</w:t>
            </w:r>
            <w:proofErr w:type="spellEnd"/>
            <w:r>
              <w:rPr>
                <w:sz w:val="28"/>
                <w:szCs w:val="28"/>
              </w:rPr>
              <w:t xml:space="preserve"> </w:t>
            </w:r>
            <w:proofErr w:type="spellStart"/>
            <w:r>
              <w:rPr>
                <w:sz w:val="28"/>
                <w:szCs w:val="28"/>
              </w:rPr>
              <w:t>эса</w:t>
            </w:r>
            <w:proofErr w:type="spellEnd"/>
            <w:r>
              <w:rPr>
                <w:sz w:val="28"/>
                <w:szCs w:val="28"/>
              </w:rPr>
              <w:t xml:space="preserve"> четки </w:t>
            </w:r>
            <w:proofErr w:type="spellStart"/>
            <w:r w:rsidR="001C0B4E">
              <w:rPr>
                <w:sz w:val="28"/>
                <w:szCs w:val="28"/>
              </w:rPr>
              <w:t>қ</w:t>
            </w:r>
            <w:r>
              <w:rPr>
                <w:sz w:val="28"/>
                <w:szCs w:val="28"/>
              </w:rPr>
              <w:t>урилма</w:t>
            </w:r>
            <w:proofErr w:type="spellEnd"/>
            <w:r>
              <w:rPr>
                <w:sz w:val="28"/>
                <w:szCs w:val="28"/>
              </w:rPr>
              <w:t xml:space="preserve"> </w:t>
            </w:r>
            <w:proofErr w:type="spellStart"/>
            <w:r>
              <w:rPr>
                <w:sz w:val="28"/>
                <w:szCs w:val="28"/>
              </w:rPr>
              <w:t>сифатида</w:t>
            </w:r>
            <w:proofErr w:type="spellEnd"/>
            <w:r>
              <w:rPr>
                <w:sz w:val="28"/>
                <w:szCs w:val="28"/>
              </w:rPr>
              <w:t xml:space="preserve"> </w:t>
            </w:r>
            <w:proofErr w:type="spellStart"/>
            <w:r>
              <w:rPr>
                <w:sz w:val="28"/>
                <w:szCs w:val="28"/>
              </w:rPr>
              <w:t>ишлайди</w:t>
            </w:r>
            <w:proofErr w:type="spellEnd"/>
            <w:r>
              <w:rPr>
                <w:sz w:val="28"/>
                <w:szCs w:val="28"/>
              </w:rPr>
              <w:t>.</w:t>
            </w:r>
          </w:p>
          <w:p w14:paraId="58E78AF5" w14:textId="77777777" w:rsidR="00875FFD" w:rsidRDefault="00875FFD">
            <w:pPr>
              <w:jc w:val="both"/>
              <w:rPr>
                <w:sz w:val="28"/>
                <w:szCs w:val="28"/>
              </w:rPr>
            </w:pPr>
          </w:p>
          <w:p w14:paraId="45CAAE59" w14:textId="77777777" w:rsidR="00875FFD" w:rsidRDefault="00875FFD">
            <w:pPr>
              <w:jc w:val="both"/>
              <w:rPr>
                <w:sz w:val="28"/>
                <w:szCs w:val="28"/>
              </w:rPr>
            </w:pPr>
            <w:r>
              <w:rPr>
                <w:sz w:val="28"/>
                <w:szCs w:val="28"/>
              </w:rPr>
              <w:t>Управление видеодиском, осуществляемое извне, обычно компьютером. Компьютер управляет представлением информации, а проигрыватель видеодисков работает как периферийное устройство.</w:t>
            </w:r>
          </w:p>
        </w:tc>
      </w:tr>
      <w:tr w:rsidR="00875FFD" w:rsidRPr="001C0B4E" w14:paraId="2212BEE7" w14:textId="77777777">
        <w:tc>
          <w:tcPr>
            <w:tcW w:w="3657" w:type="dxa"/>
            <w:shd w:val="clear" w:color="auto" w:fill="auto"/>
          </w:tcPr>
          <w:p w14:paraId="16AB9F08" w14:textId="77777777" w:rsidR="00875FFD" w:rsidRDefault="00875FFD">
            <w:pPr>
              <w:rPr>
                <w:b/>
                <w:sz w:val="28"/>
                <w:szCs w:val="28"/>
              </w:rPr>
            </w:pPr>
          </w:p>
        </w:tc>
        <w:tc>
          <w:tcPr>
            <w:tcW w:w="5942" w:type="dxa"/>
            <w:gridSpan w:val="2"/>
            <w:shd w:val="clear" w:color="auto" w:fill="auto"/>
          </w:tcPr>
          <w:p w14:paraId="5100ADA7" w14:textId="77777777" w:rsidR="00875FFD" w:rsidRDefault="00875FFD">
            <w:pPr>
              <w:jc w:val="both"/>
              <w:rPr>
                <w:sz w:val="28"/>
                <w:szCs w:val="28"/>
              </w:rPr>
            </w:pPr>
          </w:p>
        </w:tc>
      </w:tr>
      <w:tr w:rsidR="00875FFD" w:rsidRPr="001C0B4E" w14:paraId="17E83BCA" w14:textId="77777777">
        <w:tc>
          <w:tcPr>
            <w:tcW w:w="3657" w:type="dxa"/>
            <w:shd w:val="clear" w:color="auto" w:fill="auto"/>
          </w:tcPr>
          <w:p w14:paraId="44327896" w14:textId="77777777" w:rsidR="00875FFD" w:rsidRDefault="00875FFD">
            <w:pPr>
              <w:rPr>
                <w:b/>
                <w:sz w:val="28"/>
                <w:szCs w:val="28"/>
                <w:lang w:val="uz-Latn-UZ"/>
              </w:rPr>
            </w:pPr>
            <w:r>
              <w:rPr>
                <w:b/>
                <w:sz w:val="28"/>
                <w:szCs w:val="28"/>
                <w:lang w:val="uz-Cyrl-UZ"/>
              </w:rPr>
              <w:lastRenderedPageBreak/>
              <w:t>AES/EBU сигнали</w:t>
            </w:r>
          </w:p>
          <w:p w14:paraId="5F48F612" w14:textId="77777777" w:rsidR="00875FFD" w:rsidRDefault="00875FFD">
            <w:pPr>
              <w:rPr>
                <w:sz w:val="28"/>
                <w:szCs w:val="28"/>
                <w:lang w:val="uz-Cyrl-UZ"/>
              </w:rPr>
            </w:pPr>
            <w:r>
              <w:rPr>
                <w:b/>
                <w:sz w:val="28"/>
                <w:szCs w:val="28"/>
                <w:lang w:val="uz-Cyrl-UZ"/>
              </w:rPr>
              <w:t>ru -</w:t>
            </w:r>
            <w:r>
              <w:rPr>
                <w:sz w:val="28"/>
                <w:szCs w:val="28"/>
                <w:lang w:val="uz-Cyrl-UZ"/>
              </w:rPr>
              <w:t xml:space="preserve"> сигнал AES/EBU</w:t>
            </w:r>
          </w:p>
          <w:p w14:paraId="0D14F9BE" w14:textId="77777777" w:rsidR="00875FFD" w:rsidRDefault="00875FFD">
            <w:pPr>
              <w:rPr>
                <w:sz w:val="28"/>
                <w:szCs w:val="28"/>
                <w:lang w:val="uz-Latn-UZ"/>
              </w:rPr>
            </w:pPr>
            <w:r>
              <w:rPr>
                <w:b/>
                <w:sz w:val="28"/>
                <w:szCs w:val="28"/>
                <w:lang w:val="uz-Cyrl-UZ"/>
              </w:rPr>
              <w:t xml:space="preserve">en - </w:t>
            </w:r>
            <w:r>
              <w:rPr>
                <w:sz w:val="28"/>
                <w:szCs w:val="28"/>
                <w:lang w:val="uz-Cyrl-UZ"/>
              </w:rPr>
              <w:t>AES/EBU signal</w:t>
            </w:r>
          </w:p>
          <w:p w14:paraId="78BDA265" w14:textId="77777777" w:rsidR="00875FFD" w:rsidRDefault="00875FFD">
            <w:pPr>
              <w:rPr>
                <w:sz w:val="28"/>
                <w:szCs w:val="28"/>
                <w:lang w:val="uz-Cyrl-UZ"/>
              </w:rPr>
            </w:pPr>
            <w:r>
              <w:rPr>
                <w:sz w:val="28"/>
                <w:szCs w:val="28"/>
                <w:lang w:val="uz-Cyrl-UZ"/>
              </w:rPr>
              <w:t>(Audio Engineening</w:t>
            </w:r>
            <w:r>
              <w:rPr>
                <w:sz w:val="28"/>
                <w:szCs w:val="28"/>
                <w:lang w:val="uz-Latn-UZ"/>
              </w:rPr>
              <w:br/>
            </w:r>
            <w:r>
              <w:rPr>
                <w:sz w:val="28"/>
                <w:szCs w:val="28"/>
                <w:lang w:val="uz-Cyrl-UZ"/>
              </w:rPr>
              <w:t>Sosiery/Eropean</w:t>
            </w:r>
            <w:r>
              <w:rPr>
                <w:sz w:val="28"/>
                <w:szCs w:val="28"/>
                <w:lang w:val="uz-Latn-UZ"/>
              </w:rPr>
              <w:br/>
            </w:r>
            <w:r>
              <w:rPr>
                <w:sz w:val="28"/>
                <w:szCs w:val="28"/>
                <w:lang w:val="uz-Cyrl-UZ"/>
              </w:rPr>
              <w:t xml:space="preserve">Broadcasting Union) </w:t>
            </w:r>
          </w:p>
          <w:p w14:paraId="1E0BFB9F" w14:textId="77777777" w:rsidR="00875FFD" w:rsidRDefault="00875FFD">
            <w:pPr>
              <w:rPr>
                <w:sz w:val="28"/>
                <w:szCs w:val="28"/>
                <w:lang w:val="uz-Cyrl-UZ"/>
              </w:rPr>
            </w:pPr>
          </w:p>
        </w:tc>
        <w:tc>
          <w:tcPr>
            <w:tcW w:w="5942" w:type="dxa"/>
            <w:gridSpan w:val="2"/>
            <w:shd w:val="clear" w:color="auto" w:fill="auto"/>
          </w:tcPr>
          <w:p w14:paraId="4CC0D136" w14:textId="77777777" w:rsidR="00875FFD" w:rsidRDefault="00875FFD">
            <w:pPr>
              <w:jc w:val="both"/>
              <w:rPr>
                <w:sz w:val="28"/>
                <w:szCs w:val="28"/>
                <w:lang w:val="uz-Cyrl-UZ"/>
              </w:rPr>
            </w:pPr>
            <w:r>
              <w:rPr>
                <w:sz w:val="28"/>
                <w:szCs w:val="28"/>
                <w:lang w:val="uz-Cyrl-UZ"/>
              </w:rPr>
              <w:t xml:space="preserve">MPEG кодерлар учун манба сифатида </w:t>
            </w:r>
            <w:r w:rsidR="001C0B4E">
              <w:rPr>
                <w:sz w:val="28"/>
                <w:szCs w:val="28"/>
                <w:lang w:val="uz-Cyrl-UZ"/>
              </w:rPr>
              <w:t>қў</w:t>
            </w:r>
            <w:r>
              <w:rPr>
                <w:sz w:val="28"/>
                <w:szCs w:val="28"/>
                <w:lang w:val="uz-Cyrl-UZ"/>
              </w:rPr>
              <w:t xml:space="preserve">лланиладиган, </w:t>
            </w:r>
            <w:r w:rsidR="001C0B4E">
              <w:rPr>
                <w:sz w:val="28"/>
                <w:szCs w:val="28"/>
                <w:lang w:val="uz-Cyrl-UZ"/>
              </w:rPr>
              <w:t>ҳ</w:t>
            </w:r>
            <w:r>
              <w:rPr>
                <w:sz w:val="28"/>
                <w:szCs w:val="28"/>
                <w:lang w:val="uz-Cyrl-UZ"/>
              </w:rPr>
              <w:t>ар бир сано</w:t>
            </w:r>
            <w:r w:rsidR="001C0B4E">
              <w:rPr>
                <w:sz w:val="28"/>
                <w:szCs w:val="28"/>
                <w:lang w:val="uz-Cyrl-UZ"/>
              </w:rPr>
              <w:t>ққ</w:t>
            </w:r>
            <w:r>
              <w:rPr>
                <w:sz w:val="28"/>
                <w:szCs w:val="28"/>
                <w:lang w:val="uz-Cyrl-UZ"/>
              </w:rPr>
              <w:t>а 20...24 бит квантлаш разрядланишига эга, икки каналли ра</w:t>
            </w:r>
            <w:r w:rsidR="001C0B4E">
              <w:rPr>
                <w:sz w:val="28"/>
                <w:szCs w:val="28"/>
                <w:lang w:val="uz-Cyrl-UZ"/>
              </w:rPr>
              <w:t>қ</w:t>
            </w:r>
            <w:r>
              <w:rPr>
                <w:sz w:val="28"/>
                <w:szCs w:val="28"/>
                <w:lang w:val="uz-Cyrl-UZ"/>
              </w:rPr>
              <w:t>амли товуш сигнали.</w:t>
            </w:r>
          </w:p>
          <w:p w14:paraId="1C26E547" w14:textId="77777777" w:rsidR="00875FFD" w:rsidRDefault="00875FFD">
            <w:pPr>
              <w:jc w:val="both"/>
              <w:rPr>
                <w:sz w:val="28"/>
                <w:szCs w:val="28"/>
                <w:lang w:val="uz-Cyrl-UZ"/>
              </w:rPr>
            </w:pPr>
          </w:p>
          <w:p w14:paraId="1B369469" w14:textId="77777777" w:rsidR="00875FFD" w:rsidRDefault="00875FFD">
            <w:pPr>
              <w:jc w:val="both"/>
              <w:rPr>
                <w:sz w:val="28"/>
                <w:szCs w:val="28"/>
              </w:rPr>
            </w:pPr>
            <w:r>
              <w:rPr>
                <w:sz w:val="28"/>
                <w:szCs w:val="28"/>
              </w:rPr>
              <w:t xml:space="preserve">Двухканальный цифровой звуковой сигнал с разрядностью квантования 20...24 бит на отсчет, применяемый в качестве источника для кодеров </w:t>
            </w:r>
            <w:r>
              <w:rPr>
                <w:sz w:val="28"/>
                <w:szCs w:val="28"/>
                <w:lang w:val="en-US"/>
              </w:rPr>
              <w:t>MPEG</w:t>
            </w:r>
            <w:r>
              <w:rPr>
                <w:sz w:val="28"/>
                <w:szCs w:val="28"/>
              </w:rPr>
              <w:t>.</w:t>
            </w:r>
          </w:p>
        </w:tc>
      </w:tr>
      <w:tr w:rsidR="00875FFD" w:rsidRPr="001C0B4E" w14:paraId="1D959BCF" w14:textId="77777777">
        <w:tc>
          <w:tcPr>
            <w:tcW w:w="3657" w:type="dxa"/>
            <w:shd w:val="clear" w:color="auto" w:fill="auto"/>
          </w:tcPr>
          <w:p w14:paraId="434A7E56" w14:textId="77777777" w:rsidR="00875FFD" w:rsidRDefault="00875FFD">
            <w:pPr>
              <w:rPr>
                <w:b/>
                <w:sz w:val="28"/>
                <w:szCs w:val="28"/>
              </w:rPr>
            </w:pPr>
          </w:p>
        </w:tc>
        <w:tc>
          <w:tcPr>
            <w:tcW w:w="5942" w:type="dxa"/>
            <w:gridSpan w:val="2"/>
            <w:shd w:val="clear" w:color="auto" w:fill="auto"/>
          </w:tcPr>
          <w:p w14:paraId="1BDD8DCC" w14:textId="77777777" w:rsidR="00875FFD" w:rsidRDefault="00875FFD">
            <w:pPr>
              <w:jc w:val="both"/>
              <w:rPr>
                <w:sz w:val="28"/>
                <w:szCs w:val="28"/>
              </w:rPr>
            </w:pPr>
          </w:p>
        </w:tc>
      </w:tr>
      <w:tr w:rsidR="00875FFD" w:rsidRPr="001C0B4E" w14:paraId="758CE5C8" w14:textId="77777777">
        <w:tc>
          <w:tcPr>
            <w:tcW w:w="3657" w:type="dxa"/>
            <w:shd w:val="clear" w:color="auto" w:fill="auto"/>
          </w:tcPr>
          <w:p w14:paraId="0F871FBB" w14:textId="77777777" w:rsidR="00875FFD" w:rsidRDefault="00875FFD">
            <w:pPr>
              <w:rPr>
                <w:b/>
                <w:sz w:val="28"/>
                <w:szCs w:val="28"/>
                <w:lang w:val="en-US"/>
              </w:rPr>
            </w:pPr>
            <w:bookmarkStart w:id="7" w:name="blacklines"/>
            <w:r>
              <w:rPr>
                <w:b/>
                <w:sz w:val="28"/>
                <w:szCs w:val="28"/>
                <w:lang w:val="en-US"/>
              </w:rPr>
              <w:t xml:space="preserve">Blackline-S </w:t>
            </w:r>
            <w:proofErr w:type="spellStart"/>
            <w:r>
              <w:rPr>
                <w:b/>
                <w:sz w:val="28"/>
                <w:szCs w:val="28"/>
              </w:rPr>
              <w:t>кинескопи</w:t>
            </w:r>
            <w:proofErr w:type="spellEnd"/>
          </w:p>
          <w:p w14:paraId="4DD90001" w14:textId="77777777" w:rsidR="00875FFD" w:rsidRDefault="00875FFD">
            <w:pPr>
              <w:rPr>
                <w:sz w:val="28"/>
                <w:szCs w:val="28"/>
                <w:lang w:val="uz-Latn-UZ"/>
              </w:rPr>
            </w:pPr>
            <w:proofErr w:type="spellStart"/>
            <w:r>
              <w:rPr>
                <w:b/>
                <w:sz w:val="28"/>
                <w:szCs w:val="28"/>
                <w:lang w:val="en-US"/>
              </w:rPr>
              <w:t>ru</w:t>
            </w:r>
            <w:proofErr w:type="spellEnd"/>
            <w:r>
              <w:rPr>
                <w:b/>
                <w:sz w:val="28"/>
                <w:szCs w:val="28"/>
                <w:lang w:val="en-US"/>
              </w:rPr>
              <w:t xml:space="preserve"> -</w:t>
            </w:r>
            <w:r>
              <w:rPr>
                <w:sz w:val="28"/>
                <w:szCs w:val="28"/>
                <w:lang w:val="en-US"/>
              </w:rPr>
              <w:t xml:space="preserve"> </w:t>
            </w:r>
            <w:r>
              <w:rPr>
                <w:sz w:val="28"/>
                <w:szCs w:val="28"/>
              </w:rPr>
              <w:t>кинескоп</w:t>
            </w:r>
            <w:r>
              <w:rPr>
                <w:sz w:val="28"/>
                <w:szCs w:val="28"/>
                <w:lang w:val="en-US"/>
              </w:rPr>
              <w:t xml:space="preserve"> Blackline-S</w:t>
            </w:r>
            <w:bookmarkEnd w:id="7"/>
          </w:p>
          <w:p w14:paraId="18E2139D" w14:textId="77777777" w:rsidR="00875FFD" w:rsidRDefault="00875FFD">
            <w:pPr>
              <w:rPr>
                <w:sz w:val="28"/>
                <w:szCs w:val="28"/>
                <w:lang w:val="uz-Latn-UZ"/>
              </w:rPr>
            </w:pPr>
            <w:proofErr w:type="spellStart"/>
            <w:r>
              <w:rPr>
                <w:b/>
                <w:sz w:val="28"/>
                <w:szCs w:val="28"/>
                <w:lang w:val="en-US"/>
              </w:rPr>
              <w:t>en</w:t>
            </w:r>
            <w:proofErr w:type="spellEnd"/>
            <w:r>
              <w:rPr>
                <w:b/>
                <w:sz w:val="28"/>
                <w:szCs w:val="28"/>
                <w:lang w:val="en-US"/>
              </w:rPr>
              <w:t xml:space="preserve"> -</w:t>
            </w:r>
            <w:r>
              <w:rPr>
                <w:sz w:val="28"/>
                <w:szCs w:val="28"/>
                <w:lang w:val="en-US"/>
              </w:rPr>
              <w:t xml:space="preserve"> </w:t>
            </w:r>
            <w:r>
              <w:rPr>
                <w:sz w:val="28"/>
                <w:szCs w:val="28"/>
                <w:lang w:val="en-GB"/>
              </w:rPr>
              <w:t>Blackline-</w:t>
            </w:r>
            <w:r>
              <w:rPr>
                <w:sz w:val="28"/>
                <w:szCs w:val="28"/>
                <w:lang w:val="en-US"/>
              </w:rPr>
              <w:t>S picture tube</w:t>
            </w:r>
          </w:p>
          <w:p w14:paraId="34171B11" w14:textId="77777777" w:rsidR="00875FFD" w:rsidRDefault="00875FFD">
            <w:pPr>
              <w:rPr>
                <w:sz w:val="28"/>
                <w:szCs w:val="28"/>
                <w:lang w:val="en-US"/>
              </w:rPr>
            </w:pPr>
          </w:p>
        </w:tc>
        <w:tc>
          <w:tcPr>
            <w:tcW w:w="5942" w:type="dxa"/>
            <w:gridSpan w:val="2"/>
            <w:shd w:val="clear" w:color="auto" w:fill="auto"/>
          </w:tcPr>
          <w:p w14:paraId="75763B61" w14:textId="77777777" w:rsidR="00875FFD" w:rsidRDefault="001C0B4E">
            <w:pPr>
              <w:jc w:val="both"/>
              <w:rPr>
                <w:sz w:val="28"/>
                <w:szCs w:val="28"/>
                <w:lang w:val="uz-Cyrl-UZ"/>
              </w:rPr>
            </w:pPr>
            <w:r>
              <w:rPr>
                <w:sz w:val="28"/>
                <w:szCs w:val="28"/>
                <w:lang w:val="en-US"/>
              </w:rPr>
              <w:t>Қ</w:t>
            </w:r>
            <w:r w:rsidR="00875FFD">
              <w:rPr>
                <w:sz w:val="28"/>
                <w:szCs w:val="28"/>
              </w:rPr>
              <w:t>ора</w:t>
            </w:r>
            <w:r w:rsidR="00875FFD">
              <w:rPr>
                <w:sz w:val="28"/>
                <w:szCs w:val="28"/>
                <w:lang w:val="en-US"/>
              </w:rPr>
              <w:t xml:space="preserve"> </w:t>
            </w:r>
            <w:proofErr w:type="spellStart"/>
            <w:r w:rsidR="00875FFD">
              <w:rPr>
                <w:sz w:val="28"/>
                <w:szCs w:val="28"/>
              </w:rPr>
              <w:t>штрихли</w:t>
            </w:r>
            <w:proofErr w:type="spellEnd"/>
            <w:r w:rsidR="00875FFD">
              <w:rPr>
                <w:sz w:val="28"/>
                <w:szCs w:val="28"/>
                <w:lang w:val="en-US"/>
              </w:rPr>
              <w:t xml:space="preserve"> </w:t>
            </w:r>
            <w:proofErr w:type="spellStart"/>
            <w:r w:rsidR="00875FFD">
              <w:rPr>
                <w:sz w:val="28"/>
                <w:szCs w:val="28"/>
              </w:rPr>
              <w:t>кинескопни</w:t>
            </w:r>
            <w:proofErr w:type="spellEnd"/>
            <w:r w:rsidR="00875FFD">
              <w:rPr>
                <w:sz w:val="28"/>
                <w:szCs w:val="28"/>
                <w:lang w:val="en-US"/>
              </w:rPr>
              <w:t xml:space="preserve"> </w:t>
            </w:r>
            <w:proofErr w:type="spellStart"/>
            <w:r w:rsidR="00875FFD">
              <w:rPr>
                <w:sz w:val="28"/>
                <w:szCs w:val="28"/>
              </w:rPr>
              <w:t>мукаммалаштириш</w:t>
            </w:r>
            <w:proofErr w:type="spellEnd"/>
            <w:r w:rsidR="00875FFD">
              <w:rPr>
                <w:sz w:val="28"/>
                <w:szCs w:val="28"/>
                <w:lang w:val="en-US"/>
              </w:rPr>
              <w:t xml:space="preserve"> </w:t>
            </w:r>
            <w:r w:rsidR="00875FFD">
              <w:rPr>
                <w:sz w:val="28"/>
                <w:szCs w:val="28"/>
              </w:rPr>
              <w:t>ор</w:t>
            </w:r>
            <w:r>
              <w:rPr>
                <w:sz w:val="28"/>
                <w:szCs w:val="28"/>
                <w:lang w:val="en-US"/>
              </w:rPr>
              <w:t>қ</w:t>
            </w:r>
            <w:r w:rsidR="00875FFD">
              <w:rPr>
                <w:sz w:val="28"/>
                <w:szCs w:val="28"/>
              </w:rPr>
              <w:t>али</w:t>
            </w:r>
            <w:r w:rsidR="00875FFD">
              <w:rPr>
                <w:sz w:val="28"/>
                <w:szCs w:val="28"/>
                <w:lang w:val="uz-Cyrl-UZ"/>
              </w:rPr>
              <w:t xml:space="preserve">, </w:t>
            </w:r>
            <w:r>
              <w:rPr>
                <w:sz w:val="28"/>
                <w:szCs w:val="28"/>
                <w:lang w:val="uz-Cyrl-UZ"/>
              </w:rPr>
              <w:t>ў</w:t>
            </w:r>
            <w:r w:rsidR="00875FFD">
              <w:rPr>
                <w:sz w:val="28"/>
                <w:szCs w:val="28"/>
                <w:lang w:val="uz-Cyrl-UZ"/>
              </w:rPr>
              <w:t>зи</w:t>
            </w:r>
            <w:r w:rsidR="00875FFD">
              <w:rPr>
                <w:sz w:val="28"/>
                <w:szCs w:val="28"/>
              </w:rPr>
              <w:t>ни</w:t>
            </w:r>
            <w:r w:rsidR="00875FFD">
              <w:rPr>
                <w:sz w:val="28"/>
                <w:szCs w:val="28"/>
                <w:lang w:val="en-US"/>
              </w:rPr>
              <w:t xml:space="preserve"> «</w:t>
            </w:r>
            <w:r w:rsidR="00875FFD">
              <w:rPr>
                <w:sz w:val="28"/>
                <w:szCs w:val="28"/>
                <w:lang w:val="uz-Cyrl-UZ"/>
              </w:rPr>
              <w:t>ю</w:t>
            </w:r>
            <w:r>
              <w:rPr>
                <w:sz w:val="28"/>
                <w:szCs w:val="28"/>
                <w:lang w:val="uz-Cyrl-UZ"/>
              </w:rPr>
              <w:t>қ</w:t>
            </w:r>
            <w:r w:rsidR="00875FFD">
              <w:rPr>
                <w:sz w:val="28"/>
                <w:szCs w:val="28"/>
                <w:lang w:val="uz-Cyrl-UZ"/>
              </w:rPr>
              <w:t>ори силли</w:t>
            </w:r>
            <w:r>
              <w:rPr>
                <w:sz w:val="28"/>
                <w:szCs w:val="28"/>
                <w:lang w:val="uz-Cyrl-UZ"/>
              </w:rPr>
              <w:t>қ</w:t>
            </w:r>
            <w:r w:rsidR="00875FFD">
              <w:rPr>
                <w:sz w:val="28"/>
                <w:szCs w:val="28"/>
                <w:lang w:val="en-US"/>
              </w:rPr>
              <w:t>»</w:t>
            </w:r>
            <w:r w:rsidR="00875FFD">
              <w:rPr>
                <w:sz w:val="28"/>
                <w:szCs w:val="28"/>
                <w:lang w:val="uz-Cyrl-UZ"/>
              </w:rPr>
              <w:t xml:space="preserve"> юзаси ва ионлар</w:t>
            </w:r>
            <w:r w:rsidR="00875FFD">
              <w:rPr>
                <w:sz w:val="28"/>
                <w:szCs w:val="28"/>
                <w:lang w:val="en-US"/>
              </w:rPr>
              <w:t xml:space="preserve"> </w:t>
            </w:r>
            <w:proofErr w:type="spellStart"/>
            <w:r w:rsidR="00875FFD">
              <w:rPr>
                <w:sz w:val="28"/>
                <w:szCs w:val="28"/>
              </w:rPr>
              <w:t>эмиссиясининг</w:t>
            </w:r>
            <w:proofErr w:type="spellEnd"/>
            <w:r w:rsidR="00875FFD">
              <w:rPr>
                <w:sz w:val="28"/>
                <w:szCs w:val="28"/>
                <w:lang w:val="en-US"/>
              </w:rPr>
              <w:t xml:space="preserve"> </w:t>
            </w:r>
            <w:proofErr w:type="spellStart"/>
            <w:r w:rsidR="00875FFD">
              <w:rPr>
                <w:sz w:val="28"/>
                <w:szCs w:val="28"/>
              </w:rPr>
              <w:t>камлиги</w:t>
            </w:r>
            <w:proofErr w:type="spellEnd"/>
            <w:r w:rsidR="00875FFD">
              <w:rPr>
                <w:sz w:val="28"/>
                <w:szCs w:val="28"/>
                <w:lang w:val="uz-Cyrl-UZ"/>
              </w:rPr>
              <w:t xml:space="preserve"> </w:t>
            </w:r>
            <w:r w:rsidR="00875FFD">
              <w:rPr>
                <w:sz w:val="28"/>
                <w:szCs w:val="28"/>
              </w:rPr>
              <w:t>т</w:t>
            </w:r>
            <w:r w:rsidR="00875FFD">
              <w:rPr>
                <w:sz w:val="28"/>
                <w:szCs w:val="28"/>
                <w:lang w:val="uz-Cyrl-UZ"/>
              </w:rPr>
              <w:t>уфайли тасвир</w:t>
            </w:r>
            <w:r w:rsidR="00875FFD">
              <w:rPr>
                <w:sz w:val="28"/>
                <w:szCs w:val="28"/>
                <w:lang w:val="en-US"/>
              </w:rPr>
              <w:t xml:space="preserve"> </w:t>
            </w:r>
            <w:r w:rsidR="00875FFD">
              <w:rPr>
                <w:sz w:val="28"/>
                <w:szCs w:val="28"/>
                <w:lang w:val="uz-Cyrl-UZ"/>
              </w:rPr>
              <w:t>ани</w:t>
            </w:r>
            <w:r>
              <w:rPr>
                <w:sz w:val="28"/>
                <w:szCs w:val="28"/>
                <w:lang w:val="uz-Cyrl-UZ"/>
              </w:rPr>
              <w:t>қ</w:t>
            </w:r>
            <w:r w:rsidR="00875FFD">
              <w:rPr>
                <w:sz w:val="28"/>
                <w:szCs w:val="28"/>
                <w:lang w:val="uz-Cyrl-UZ"/>
              </w:rPr>
              <w:t>ли</w:t>
            </w:r>
            <w:proofErr w:type="spellStart"/>
            <w:r w:rsidR="00875FFD">
              <w:rPr>
                <w:sz w:val="28"/>
                <w:szCs w:val="28"/>
              </w:rPr>
              <w:t>ги</w:t>
            </w:r>
            <w:proofErr w:type="spellEnd"/>
            <w:r w:rsidR="00875FFD">
              <w:rPr>
                <w:sz w:val="28"/>
                <w:szCs w:val="28"/>
                <w:lang w:val="uz-Cyrl-UZ"/>
              </w:rPr>
              <w:t xml:space="preserve"> </w:t>
            </w:r>
            <w:proofErr w:type="spellStart"/>
            <w:r w:rsidR="00875FFD">
              <w:rPr>
                <w:sz w:val="28"/>
                <w:szCs w:val="28"/>
              </w:rPr>
              <w:t>яна</w:t>
            </w:r>
            <w:proofErr w:type="spellEnd"/>
            <w:r w:rsidR="00875FFD">
              <w:rPr>
                <w:sz w:val="28"/>
                <w:szCs w:val="28"/>
                <w:lang w:val="en-US"/>
              </w:rPr>
              <w:t xml:space="preserve"> </w:t>
            </w:r>
            <w:r>
              <w:rPr>
                <w:sz w:val="28"/>
                <w:szCs w:val="28"/>
              </w:rPr>
              <w:t>ҳ</w:t>
            </w:r>
            <w:r w:rsidR="00875FFD">
              <w:rPr>
                <w:sz w:val="28"/>
                <w:szCs w:val="28"/>
                <w:lang w:val="uz-Cyrl-UZ"/>
              </w:rPr>
              <w:t>ам ю</w:t>
            </w:r>
            <w:r>
              <w:rPr>
                <w:sz w:val="28"/>
                <w:szCs w:val="28"/>
                <w:lang w:val="uz-Cyrl-UZ"/>
              </w:rPr>
              <w:t>қ</w:t>
            </w:r>
            <w:r w:rsidR="00875FFD">
              <w:rPr>
                <w:sz w:val="28"/>
                <w:szCs w:val="28"/>
                <w:lang w:val="uz-Cyrl-UZ"/>
              </w:rPr>
              <w:t>ори б</w:t>
            </w:r>
            <w:r>
              <w:rPr>
                <w:sz w:val="28"/>
                <w:szCs w:val="28"/>
                <w:lang w:val="uz-Cyrl-UZ"/>
              </w:rPr>
              <w:t>ў</w:t>
            </w:r>
            <w:r w:rsidR="00875FFD">
              <w:rPr>
                <w:sz w:val="28"/>
                <w:szCs w:val="28"/>
                <w:lang w:val="uz-Cyrl-UZ"/>
              </w:rPr>
              <w:t>либ к</w:t>
            </w:r>
            <w:r>
              <w:rPr>
                <w:sz w:val="28"/>
                <w:szCs w:val="28"/>
                <w:lang w:val="uz-Cyrl-UZ"/>
              </w:rPr>
              <w:t>ў</w:t>
            </w:r>
            <w:r w:rsidR="00875FFD">
              <w:rPr>
                <w:sz w:val="28"/>
                <w:szCs w:val="28"/>
                <w:lang w:val="uz-Cyrl-UZ"/>
              </w:rPr>
              <w:t>зга ташланади. Бундан таш</w:t>
            </w:r>
            <w:r>
              <w:rPr>
                <w:sz w:val="28"/>
                <w:szCs w:val="28"/>
                <w:lang w:val="uz-Cyrl-UZ"/>
              </w:rPr>
              <w:t>қ</w:t>
            </w:r>
            <w:r w:rsidR="00875FFD">
              <w:rPr>
                <w:sz w:val="28"/>
                <w:szCs w:val="28"/>
                <w:lang w:val="uz-Cyrl-UZ"/>
              </w:rPr>
              <w:t>ари, диагонали 70 ва 63 sm ли кинескопларда исси</w:t>
            </w:r>
            <w:r>
              <w:rPr>
                <w:sz w:val="28"/>
                <w:szCs w:val="28"/>
                <w:lang w:val="uz-Cyrl-UZ"/>
              </w:rPr>
              <w:t>қ</w:t>
            </w:r>
            <w:r w:rsidR="00875FFD">
              <w:rPr>
                <w:sz w:val="28"/>
                <w:szCs w:val="28"/>
                <w:lang w:val="uz-Cyrl-UZ"/>
              </w:rPr>
              <w:t>ликка чидамли инвар ни</w:t>
            </w:r>
            <w:r>
              <w:rPr>
                <w:sz w:val="28"/>
                <w:szCs w:val="28"/>
                <w:lang w:val="uz-Cyrl-UZ"/>
              </w:rPr>
              <w:t>қ</w:t>
            </w:r>
            <w:r w:rsidR="00875FFD">
              <w:rPr>
                <w:sz w:val="28"/>
                <w:szCs w:val="28"/>
                <w:lang w:val="uz-Cyrl-UZ"/>
              </w:rPr>
              <w:t xml:space="preserve">об ишлатилганлиги сабабли электрон даста токининг катта зичлигида </w:t>
            </w:r>
            <w:r>
              <w:rPr>
                <w:sz w:val="28"/>
                <w:szCs w:val="28"/>
                <w:lang w:val="uz-Cyrl-UZ"/>
              </w:rPr>
              <w:t>ҳ</w:t>
            </w:r>
            <w:r w:rsidR="00875FFD">
              <w:rPr>
                <w:sz w:val="28"/>
                <w:szCs w:val="28"/>
                <w:lang w:val="uz-Cyrl-UZ"/>
              </w:rPr>
              <w:t>ам тасвир бузилиши кузатилмайди. Натижа: о</w:t>
            </w:r>
            <w:r>
              <w:rPr>
                <w:sz w:val="28"/>
                <w:szCs w:val="28"/>
                <w:lang w:val="uz-Cyrl-UZ"/>
              </w:rPr>
              <w:t>қ</w:t>
            </w:r>
            <w:r w:rsidR="00875FFD">
              <w:rPr>
                <w:sz w:val="28"/>
                <w:szCs w:val="28"/>
                <w:lang w:val="uz-Cyrl-UZ"/>
              </w:rPr>
              <w:t>лик сат</w:t>
            </w:r>
            <w:r>
              <w:rPr>
                <w:sz w:val="28"/>
                <w:szCs w:val="28"/>
                <w:lang w:val="uz-Cyrl-UZ"/>
              </w:rPr>
              <w:t>ҳ</w:t>
            </w:r>
            <w:r w:rsidR="00875FFD">
              <w:rPr>
                <w:sz w:val="28"/>
                <w:szCs w:val="28"/>
                <w:lang w:val="uz-Cyrl-UZ"/>
              </w:rPr>
              <w:t>и баланд ва контрасти ю</w:t>
            </w:r>
            <w:r>
              <w:rPr>
                <w:sz w:val="28"/>
                <w:szCs w:val="28"/>
                <w:lang w:val="uz-Cyrl-UZ"/>
              </w:rPr>
              <w:t>қ</w:t>
            </w:r>
            <w:r w:rsidR="00875FFD">
              <w:rPr>
                <w:sz w:val="28"/>
                <w:szCs w:val="28"/>
                <w:lang w:val="uz-Cyrl-UZ"/>
              </w:rPr>
              <w:t xml:space="preserve">ори. Ойнасининг </w:t>
            </w:r>
            <w:r>
              <w:rPr>
                <w:sz w:val="28"/>
                <w:szCs w:val="28"/>
                <w:lang w:val="uz-Cyrl-UZ"/>
              </w:rPr>
              <w:t>қ</w:t>
            </w:r>
            <w:r w:rsidR="00875FFD">
              <w:rPr>
                <w:sz w:val="28"/>
                <w:szCs w:val="28"/>
                <w:lang w:val="uz-Cyrl-UZ"/>
              </w:rPr>
              <w:t>ора б</w:t>
            </w:r>
            <w:r>
              <w:rPr>
                <w:sz w:val="28"/>
                <w:szCs w:val="28"/>
                <w:lang w:val="uz-Cyrl-UZ"/>
              </w:rPr>
              <w:t>ў</w:t>
            </w:r>
            <w:r w:rsidR="00875FFD">
              <w:rPr>
                <w:sz w:val="28"/>
                <w:szCs w:val="28"/>
                <w:lang w:val="uz-Cyrl-UZ"/>
              </w:rPr>
              <w:t xml:space="preserve">лиши </w:t>
            </w:r>
            <w:r>
              <w:rPr>
                <w:sz w:val="28"/>
                <w:szCs w:val="28"/>
                <w:lang w:val="uz-Cyrl-UZ"/>
              </w:rPr>
              <w:t>қ</w:t>
            </w:r>
            <w:r w:rsidR="00875FFD">
              <w:rPr>
                <w:sz w:val="28"/>
                <w:szCs w:val="28"/>
                <w:lang w:val="uz-Cyrl-UZ"/>
              </w:rPr>
              <w:t>айтган ёру</w:t>
            </w:r>
            <w:r>
              <w:rPr>
                <w:sz w:val="28"/>
                <w:szCs w:val="28"/>
                <w:lang w:val="uz-Cyrl-UZ"/>
              </w:rPr>
              <w:t>ғ</w:t>
            </w:r>
            <w:r w:rsidR="00875FFD">
              <w:rPr>
                <w:sz w:val="28"/>
                <w:szCs w:val="28"/>
                <w:lang w:val="uz-Cyrl-UZ"/>
              </w:rPr>
              <w:t xml:space="preserve">лик тушганида </w:t>
            </w:r>
            <w:r>
              <w:rPr>
                <w:sz w:val="28"/>
                <w:szCs w:val="28"/>
                <w:lang w:val="uz-Cyrl-UZ"/>
              </w:rPr>
              <w:t>ҳ</w:t>
            </w:r>
            <w:r w:rsidR="00875FFD">
              <w:rPr>
                <w:sz w:val="28"/>
                <w:szCs w:val="28"/>
                <w:lang w:val="uz-Cyrl-UZ"/>
              </w:rPr>
              <w:t>ам тасвирнинг ю</w:t>
            </w:r>
            <w:r>
              <w:rPr>
                <w:sz w:val="28"/>
                <w:szCs w:val="28"/>
                <w:lang w:val="uz-Cyrl-UZ"/>
              </w:rPr>
              <w:t>қ</w:t>
            </w:r>
            <w:r w:rsidR="00875FFD">
              <w:rPr>
                <w:sz w:val="28"/>
                <w:szCs w:val="28"/>
                <w:lang w:val="uz-Cyrl-UZ"/>
              </w:rPr>
              <w:t>ори контрастлилигини кафолатлайди.</w:t>
            </w:r>
          </w:p>
          <w:p w14:paraId="53D10122" w14:textId="77777777" w:rsidR="00875FFD" w:rsidRDefault="00875FFD">
            <w:pPr>
              <w:jc w:val="both"/>
              <w:rPr>
                <w:sz w:val="28"/>
                <w:szCs w:val="28"/>
                <w:lang w:val="uz-Cyrl-UZ"/>
              </w:rPr>
            </w:pPr>
          </w:p>
          <w:p w14:paraId="142549CC" w14:textId="77777777" w:rsidR="00875FFD" w:rsidRDefault="00875FFD">
            <w:pPr>
              <w:jc w:val="both"/>
              <w:rPr>
                <w:sz w:val="28"/>
                <w:szCs w:val="28"/>
              </w:rPr>
            </w:pPr>
            <w:r>
              <w:rPr>
                <w:sz w:val="28"/>
                <w:szCs w:val="28"/>
              </w:rPr>
              <w:t xml:space="preserve">Усовершенствованный кинескоп </w:t>
            </w:r>
            <w:proofErr w:type="spellStart"/>
            <w:r>
              <w:rPr>
                <w:sz w:val="28"/>
                <w:szCs w:val="28"/>
              </w:rPr>
              <w:t>Blackline</w:t>
            </w:r>
            <w:proofErr w:type="spellEnd"/>
            <w:r>
              <w:rPr>
                <w:sz w:val="28"/>
                <w:szCs w:val="28"/>
              </w:rPr>
              <w:t>, который благодаря своей «</w:t>
            </w:r>
            <w:proofErr w:type="spellStart"/>
            <w:r>
              <w:rPr>
                <w:sz w:val="28"/>
                <w:szCs w:val="28"/>
              </w:rPr>
              <w:t>высокоглянцевой</w:t>
            </w:r>
            <w:proofErr w:type="spellEnd"/>
            <w:r>
              <w:rPr>
                <w:sz w:val="28"/>
                <w:szCs w:val="28"/>
              </w:rPr>
              <w:t xml:space="preserve">» поверхности и пониженной эмиссии ионов создает еще большее впечатление о высокой резкости изображения. </w:t>
            </w:r>
            <w:proofErr w:type="gramStart"/>
            <w:r>
              <w:rPr>
                <w:sz w:val="28"/>
                <w:szCs w:val="28"/>
              </w:rPr>
              <w:t>Кроме того</w:t>
            </w:r>
            <w:proofErr w:type="gramEnd"/>
            <w:r>
              <w:rPr>
                <w:sz w:val="28"/>
                <w:szCs w:val="28"/>
              </w:rPr>
              <w:t xml:space="preserve"> кинескопы с диагональю 70 и 63 </w:t>
            </w:r>
            <w:r>
              <w:rPr>
                <w:sz w:val="28"/>
                <w:szCs w:val="28"/>
                <w:lang w:val="uz-Cyrl-UZ"/>
              </w:rPr>
              <w:t>sm</w:t>
            </w:r>
            <w:r>
              <w:rPr>
                <w:sz w:val="28"/>
                <w:szCs w:val="28"/>
              </w:rPr>
              <w:t xml:space="preserve"> имеют термостабильную </w:t>
            </w:r>
            <w:proofErr w:type="spellStart"/>
            <w:r>
              <w:rPr>
                <w:sz w:val="28"/>
                <w:szCs w:val="28"/>
              </w:rPr>
              <w:t>инваровую</w:t>
            </w:r>
            <w:proofErr w:type="spellEnd"/>
            <w:r>
              <w:rPr>
                <w:sz w:val="28"/>
                <w:szCs w:val="28"/>
              </w:rPr>
              <w:t xml:space="preserve"> маску, которая не искажается, даже при большой плотности тока электронного пучка. Результат: высокий уровень белого и высокая контрастность. Особое темное покрытие стекла гарантирует даже в случае попадания отраженного света высокую контрастность изображения.</w:t>
            </w:r>
          </w:p>
        </w:tc>
      </w:tr>
      <w:tr w:rsidR="00875FFD" w:rsidRPr="001C0B4E" w14:paraId="4F0CFA01" w14:textId="77777777">
        <w:tc>
          <w:tcPr>
            <w:tcW w:w="3657" w:type="dxa"/>
            <w:shd w:val="clear" w:color="auto" w:fill="auto"/>
          </w:tcPr>
          <w:p w14:paraId="39581F38" w14:textId="77777777" w:rsidR="00875FFD" w:rsidRDefault="00875FFD">
            <w:pPr>
              <w:rPr>
                <w:b/>
                <w:sz w:val="28"/>
                <w:szCs w:val="28"/>
              </w:rPr>
            </w:pPr>
          </w:p>
        </w:tc>
        <w:tc>
          <w:tcPr>
            <w:tcW w:w="5942" w:type="dxa"/>
            <w:gridSpan w:val="2"/>
            <w:shd w:val="clear" w:color="auto" w:fill="auto"/>
          </w:tcPr>
          <w:p w14:paraId="04B28109" w14:textId="77777777" w:rsidR="00875FFD" w:rsidRDefault="00875FFD">
            <w:pPr>
              <w:jc w:val="both"/>
              <w:rPr>
                <w:sz w:val="28"/>
                <w:szCs w:val="28"/>
              </w:rPr>
            </w:pPr>
          </w:p>
        </w:tc>
      </w:tr>
      <w:tr w:rsidR="00875FFD" w:rsidRPr="001C0B4E" w14:paraId="68EDBF41" w14:textId="77777777">
        <w:tc>
          <w:tcPr>
            <w:tcW w:w="3657" w:type="dxa"/>
            <w:shd w:val="clear" w:color="auto" w:fill="auto"/>
          </w:tcPr>
          <w:p w14:paraId="3FDFD9FF" w14:textId="77777777" w:rsidR="00875FFD" w:rsidRDefault="00875FFD">
            <w:pPr>
              <w:rPr>
                <w:b/>
                <w:sz w:val="28"/>
                <w:szCs w:val="28"/>
                <w:lang w:val="en-US"/>
              </w:rPr>
            </w:pPr>
            <w:r>
              <w:rPr>
                <w:b/>
                <w:sz w:val="28"/>
                <w:szCs w:val="28"/>
                <w:lang w:val="en-US"/>
              </w:rPr>
              <w:t>B-</w:t>
            </w:r>
            <w:proofErr w:type="spellStart"/>
            <w:r>
              <w:rPr>
                <w:b/>
                <w:sz w:val="28"/>
                <w:szCs w:val="28"/>
              </w:rPr>
              <w:t>псевдокадр</w:t>
            </w:r>
            <w:proofErr w:type="spellEnd"/>
          </w:p>
          <w:p w14:paraId="09BAD91E" w14:textId="77777777" w:rsidR="00875FFD" w:rsidRDefault="00875FFD">
            <w:pPr>
              <w:rPr>
                <w:sz w:val="28"/>
                <w:szCs w:val="28"/>
                <w:lang w:val="uz-Latn-UZ"/>
              </w:rPr>
            </w:pPr>
            <w:proofErr w:type="spellStart"/>
            <w:r>
              <w:rPr>
                <w:b/>
                <w:sz w:val="28"/>
                <w:szCs w:val="28"/>
                <w:lang w:val="en-US"/>
              </w:rPr>
              <w:t>ru</w:t>
            </w:r>
            <w:proofErr w:type="spellEnd"/>
            <w:r>
              <w:rPr>
                <w:b/>
                <w:sz w:val="28"/>
                <w:szCs w:val="28"/>
                <w:lang w:val="en-US"/>
              </w:rPr>
              <w:t xml:space="preserve"> -</w:t>
            </w:r>
            <w:r>
              <w:rPr>
                <w:sz w:val="28"/>
                <w:szCs w:val="28"/>
                <w:lang w:val="en-US"/>
              </w:rPr>
              <w:t xml:space="preserve"> </w:t>
            </w:r>
            <w:r>
              <w:rPr>
                <w:sz w:val="28"/>
                <w:szCs w:val="28"/>
              </w:rPr>
              <w:t>В</w:t>
            </w:r>
            <w:r>
              <w:rPr>
                <w:sz w:val="28"/>
                <w:szCs w:val="28"/>
                <w:lang w:val="en-US"/>
              </w:rPr>
              <w:t>-</w:t>
            </w:r>
            <w:proofErr w:type="spellStart"/>
            <w:r>
              <w:rPr>
                <w:sz w:val="28"/>
                <w:szCs w:val="28"/>
              </w:rPr>
              <w:t>псевдокадр</w:t>
            </w:r>
            <w:proofErr w:type="spellEnd"/>
          </w:p>
          <w:p w14:paraId="60280054" w14:textId="77777777" w:rsidR="00875FFD" w:rsidRDefault="00875FFD">
            <w:pPr>
              <w:rPr>
                <w:sz w:val="28"/>
                <w:szCs w:val="28"/>
                <w:lang w:val="uz-Latn-UZ"/>
              </w:rPr>
            </w:pPr>
            <w:proofErr w:type="spellStart"/>
            <w:r>
              <w:rPr>
                <w:b/>
                <w:sz w:val="28"/>
                <w:szCs w:val="28"/>
                <w:lang w:val="en-US"/>
              </w:rPr>
              <w:t>en</w:t>
            </w:r>
            <w:proofErr w:type="spellEnd"/>
            <w:r>
              <w:rPr>
                <w:b/>
                <w:sz w:val="28"/>
                <w:szCs w:val="28"/>
                <w:lang w:val="en-US"/>
              </w:rPr>
              <w:t xml:space="preserve"> -</w:t>
            </w:r>
            <w:r>
              <w:rPr>
                <w:sz w:val="28"/>
                <w:szCs w:val="28"/>
                <w:lang w:val="en-US"/>
              </w:rPr>
              <w:t xml:space="preserve"> B-picture; bidirectionally - predictive</w:t>
            </w:r>
          </w:p>
        </w:tc>
        <w:tc>
          <w:tcPr>
            <w:tcW w:w="5942" w:type="dxa"/>
            <w:gridSpan w:val="2"/>
            <w:shd w:val="clear" w:color="auto" w:fill="auto"/>
          </w:tcPr>
          <w:p w14:paraId="79A18BB3" w14:textId="77777777" w:rsidR="00875FFD" w:rsidRDefault="00875FFD">
            <w:pPr>
              <w:jc w:val="both"/>
              <w:rPr>
                <w:bCs/>
                <w:sz w:val="28"/>
                <w:szCs w:val="28"/>
                <w:lang w:val="uz-Latn-UZ"/>
              </w:rPr>
            </w:pPr>
            <w:proofErr w:type="spellStart"/>
            <w:r>
              <w:rPr>
                <w:sz w:val="28"/>
                <w:szCs w:val="28"/>
                <w:lang w:val="uz-Latn-UZ"/>
              </w:rPr>
              <w:t>Телевизион</w:t>
            </w:r>
            <w:proofErr w:type="spellEnd"/>
            <w:r>
              <w:rPr>
                <w:sz w:val="28"/>
                <w:szCs w:val="28"/>
                <w:lang w:val="uz-Latn-UZ"/>
              </w:rPr>
              <w:t xml:space="preserve"> </w:t>
            </w:r>
            <w:proofErr w:type="spellStart"/>
            <w:r>
              <w:rPr>
                <w:sz w:val="28"/>
                <w:szCs w:val="28"/>
                <w:lang w:val="uz-Latn-UZ"/>
              </w:rPr>
              <w:t>тасвирнинг</w:t>
            </w:r>
            <w:proofErr w:type="spellEnd"/>
            <w:r>
              <w:rPr>
                <w:sz w:val="28"/>
                <w:szCs w:val="28"/>
                <w:lang w:val="uz-Latn-UZ"/>
              </w:rPr>
              <w:t xml:space="preserve"> </w:t>
            </w:r>
            <w:r>
              <w:rPr>
                <w:sz w:val="28"/>
                <w:szCs w:val="28"/>
                <w:lang w:val="uz-Cyrl-UZ"/>
              </w:rPr>
              <w:t>аввал</w:t>
            </w:r>
            <w:r>
              <w:rPr>
                <w:sz w:val="28"/>
                <w:szCs w:val="28"/>
                <w:lang w:val="uz-Latn-UZ"/>
              </w:rPr>
              <w:t xml:space="preserve"> </w:t>
            </w:r>
            <w:proofErr w:type="spellStart"/>
            <w:r>
              <w:rPr>
                <w:sz w:val="28"/>
                <w:szCs w:val="28"/>
                <w:lang w:val="uz-Latn-UZ"/>
              </w:rPr>
              <w:t>келувчи</w:t>
            </w:r>
            <w:proofErr w:type="spellEnd"/>
            <w:r>
              <w:rPr>
                <w:sz w:val="28"/>
                <w:szCs w:val="28"/>
                <w:lang w:val="uz-Latn-UZ"/>
              </w:rPr>
              <w:t xml:space="preserve"> </w:t>
            </w:r>
            <w:proofErr w:type="spellStart"/>
            <w:r>
              <w:rPr>
                <w:sz w:val="28"/>
                <w:szCs w:val="28"/>
                <w:lang w:val="uz-Latn-UZ"/>
              </w:rPr>
              <w:t>ва</w:t>
            </w:r>
            <w:proofErr w:type="spellEnd"/>
            <w:r>
              <w:rPr>
                <w:sz w:val="28"/>
                <w:szCs w:val="28"/>
                <w:lang w:val="uz-Latn-UZ"/>
              </w:rPr>
              <w:t>/</w:t>
            </w:r>
            <w:proofErr w:type="spellStart"/>
            <w:r>
              <w:rPr>
                <w:sz w:val="28"/>
                <w:szCs w:val="28"/>
                <w:lang w:val="uz-Latn-UZ"/>
              </w:rPr>
              <w:t>ёки</w:t>
            </w:r>
            <w:proofErr w:type="spellEnd"/>
            <w:r>
              <w:rPr>
                <w:sz w:val="28"/>
                <w:szCs w:val="28"/>
                <w:lang w:val="uz-Latn-UZ"/>
              </w:rPr>
              <w:t xml:space="preserve"> </w:t>
            </w:r>
            <w:proofErr w:type="spellStart"/>
            <w:r>
              <w:rPr>
                <w:sz w:val="28"/>
                <w:szCs w:val="28"/>
                <w:lang w:val="uz-Latn-UZ"/>
              </w:rPr>
              <w:t>кетидан</w:t>
            </w:r>
            <w:proofErr w:type="spellEnd"/>
            <w:r>
              <w:rPr>
                <w:sz w:val="28"/>
                <w:szCs w:val="28"/>
                <w:lang w:val="uz-Latn-UZ"/>
              </w:rPr>
              <w:t xml:space="preserve"> </w:t>
            </w:r>
            <w:proofErr w:type="spellStart"/>
            <w:r>
              <w:rPr>
                <w:sz w:val="28"/>
                <w:szCs w:val="28"/>
                <w:lang w:val="uz-Latn-UZ"/>
              </w:rPr>
              <w:t>келувчи</w:t>
            </w:r>
            <w:proofErr w:type="spellEnd"/>
            <w:r>
              <w:rPr>
                <w:sz w:val="28"/>
                <w:szCs w:val="28"/>
                <w:lang w:val="uz-Latn-UZ"/>
              </w:rPr>
              <w:t xml:space="preserve"> </w:t>
            </w:r>
            <w:proofErr w:type="spellStart"/>
            <w:r>
              <w:rPr>
                <w:sz w:val="28"/>
                <w:szCs w:val="28"/>
                <w:lang w:val="uz-Latn-UZ"/>
              </w:rPr>
              <w:t>таянч</w:t>
            </w:r>
            <w:proofErr w:type="spellEnd"/>
            <w:r>
              <w:rPr>
                <w:sz w:val="28"/>
                <w:szCs w:val="28"/>
                <w:lang w:val="uz-Latn-UZ"/>
              </w:rPr>
              <w:t xml:space="preserve"> </w:t>
            </w:r>
            <w:proofErr w:type="spellStart"/>
            <w:r>
              <w:rPr>
                <w:sz w:val="28"/>
                <w:szCs w:val="28"/>
                <w:lang w:val="uz-Latn-UZ"/>
              </w:rPr>
              <w:t>кадрлари</w:t>
            </w:r>
            <w:proofErr w:type="spellEnd"/>
            <w:r>
              <w:rPr>
                <w:sz w:val="28"/>
                <w:szCs w:val="28"/>
                <w:lang w:val="uz-Latn-UZ"/>
              </w:rPr>
              <w:t xml:space="preserve"> </w:t>
            </w:r>
            <w:proofErr w:type="spellStart"/>
            <w:r>
              <w:rPr>
                <w:sz w:val="28"/>
                <w:szCs w:val="28"/>
                <w:lang w:val="uz-Latn-UZ"/>
              </w:rPr>
              <w:t>ёки</w:t>
            </w:r>
            <w:proofErr w:type="spellEnd"/>
            <w:r>
              <w:rPr>
                <w:sz w:val="28"/>
                <w:szCs w:val="28"/>
                <w:lang w:val="uz-Latn-UZ"/>
              </w:rPr>
              <w:t xml:space="preserve"> </w:t>
            </w:r>
            <w:proofErr w:type="spellStart"/>
            <w:r>
              <w:rPr>
                <w:sz w:val="28"/>
                <w:szCs w:val="28"/>
                <w:lang w:val="uz-Latn-UZ"/>
              </w:rPr>
              <w:t>майдонлари</w:t>
            </w:r>
            <w:proofErr w:type="spellEnd"/>
            <w:r>
              <w:rPr>
                <w:sz w:val="28"/>
                <w:szCs w:val="28"/>
                <w:lang w:val="uz-Latn-UZ"/>
              </w:rPr>
              <w:t xml:space="preserve"> </w:t>
            </w:r>
            <w:r>
              <w:rPr>
                <w:sz w:val="28"/>
                <w:szCs w:val="28"/>
                <w:lang w:val="uz-Cyrl-UZ"/>
              </w:rPr>
              <w:t>б</w:t>
            </w:r>
            <w:r w:rsidR="001C0B4E">
              <w:rPr>
                <w:sz w:val="28"/>
                <w:szCs w:val="28"/>
                <w:lang w:val="uz-Cyrl-UZ"/>
              </w:rPr>
              <w:t>ў</w:t>
            </w:r>
            <w:r>
              <w:rPr>
                <w:sz w:val="28"/>
                <w:szCs w:val="28"/>
                <w:lang w:val="uz-Cyrl-UZ"/>
              </w:rPr>
              <w:t>йича</w:t>
            </w:r>
            <w:r>
              <w:rPr>
                <w:sz w:val="28"/>
                <w:szCs w:val="28"/>
                <w:lang w:val="uz-Latn-UZ"/>
              </w:rPr>
              <w:t xml:space="preserve"> </w:t>
            </w:r>
            <w:proofErr w:type="spellStart"/>
            <w:r w:rsidR="001C0B4E">
              <w:rPr>
                <w:sz w:val="28"/>
                <w:szCs w:val="28"/>
                <w:lang w:val="uz-Latn-UZ"/>
              </w:rPr>
              <w:t>ҳ</w:t>
            </w:r>
            <w:r>
              <w:rPr>
                <w:sz w:val="28"/>
                <w:szCs w:val="28"/>
                <w:lang w:val="uz-Latn-UZ"/>
              </w:rPr>
              <w:t>аракатни</w:t>
            </w:r>
            <w:proofErr w:type="spellEnd"/>
            <w:r>
              <w:rPr>
                <w:sz w:val="28"/>
                <w:szCs w:val="28"/>
                <w:lang w:val="uz-Latn-UZ"/>
              </w:rPr>
              <w:t xml:space="preserve"> </w:t>
            </w:r>
            <w:proofErr w:type="spellStart"/>
            <w:r>
              <w:rPr>
                <w:sz w:val="28"/>
                <w:szCs w:val="28"/>
                <w:lang w:val="uz-Latn-UZ"/>
              </w:rPr>
              <w:t>компенсациял</w:t>
            </w:r>
            <w:proofErr w:type="spellEnd"/>
            <w:r>
              <w:rPr>
                <w:sz w:val="28"/>
                <w:szCs w:val="28"/>
                <w:lang w:val="uz-Cyrl-UZ"/>
              </w:rPr>
              <w:t>аш билан</w:t>
            </w:r>
            <w:r>
              <w:rPr>
                <w:sz w:val="28"/>
                <w:szCs w:val="28"/>
                <w:lang w:val="uz-Latn-UZ"/>
              </w:rPr>
              <w:t xml:space="preserve">, </w:t>
            </w:r>
            <w:proofErr w:type="spellStart"/>
            <w:r>
              <w:rPr>
                <w:sz w:val="28"/>
                <w:szCs w:val="28"/>
                <w:lang w:val="uz-Latn-UZ"/>
              </w:rPr>
              <w:t>тахминлаш</w:t>
            </w:r>
            <w:proofErr w:type="spellEnd"/>
            <w:r>
              <w:rPr>
                <w:sz w:val="28"/>
                <w:szCs w:val="28"/>
                <w:lang w:val="uz-Latn-UZ"/>
              </w:rPr>
              <w:t xml:space="preserve"> </w:t>
            </w:r>
            <w:proofErr w:type="spellStart"/>
            <w:r>
              <w:rPr>
                <w:sz w:val="28"/>
                <w:szCs w:val="28"/>
                <w:lang w:val="uz-Latn-UZ"/>
              </w:rPr>
              <w:t>усулида</w:t>
            </w:r>
            <w:proofErr w:type="spellEnd"/>
            <w:r>
              <w:rPr>
                <w:sz w:val="28"/>
                <w:szCs w:val="28"/>
                <w:lang w:val="uz-Latn-UZ"/>
              </w:rPr>
              <w:t xml:space="preserve"> </w:t>
            </w:r>
            <w:proofErr w:type="spellStart"/>
            <w:r>
              <w:rPr>
                <w:sz w:val="28"/>
                <w:szCs w:val="28"/>
                <w:lang w:val="uz-Latn-UZ"/>
              </w:rPr>
              <w:lastRenderedPageBreak/>
              <w:t>шаклланадиган</w:t>
            </w:r>
            <w:proofErr w:type="spellEnd"/>
            <w:r>
              <w:rPr>
                <w:sz w:val="28"/>
                <w:szCs w:val="28"/>
                <w:lang w:val="uz-Latn-UZ"/>
              </w:rPr>
              <w:t xml:space="preserve"> </w:t>
            </w:r>
            <w:proofErr w:type="spellStart"/>
            <w:r>
              <w:rPr>
                <w:sz w:val="28"/>
                <w:szCs w:val="28"/>
                <w:lang w:val="uz-Latn-UZ"/>
              </w:rPr>
              <w:t>псевдокадр</w:t>
            </w:r>
            <w:proofErr w:type="spellEnd"/>
            <w:r>
              <w:rPr>
                <w:sz w:val="28"/>
                <w:szCs w:val="28"/>
                <w:lang w:val="uz-Latn-UZ"/>
              </w:rPr>
              <w:t>.</w:t>
            </w:r>
          </w:p>
          <w:p w14:paraId="45795587" w14:textId="77777777" w:rsidR="00875FFD" w:rsidRDefault="00875FFD">
            <w:pPr>
              <w:jc w:val="both"/>
              <w:rPr>
                <w:sz w:val="28"/>
                <w:szCs w:val="28"/>
                <w:lang w:val="uz-Latn-UZ"/>
              </w:rPr>
            </w:pPr>
          </w:p>
          <w:p w14:paraId="5AD2ED7D" w14:textId="77777777" w:rsidR="00875FFD" w:rsidRDefault="00875FFD">
            <w:pPr>
              <w:jc w:val="both"/>
              <w:rPr>
                <w:sz w:val="28"/>
                <w:szCs w:val="28"/>
              </w:rPr>
            </w:pPr>
            <w:proofErr w:type="spellStart"/>
            <w:r>
              <w:rPr>
                <w:sz w:val="28"/>
                <w:szCs w:val="28"/>
              </w:rPr>
              <w:t>Псевдокадр</w:t>
            </w:r>
            <w:proofErr w:type="spellEnd"/>
            <w:r>
              <w:rPr>
                <w:sz w:val="28"/>
                <w:szCs w:val="28"/>
              </w:rPr>
              <w:t>, формируемый способом предсказания с компенсацией движения по предыдущим и/или последующим опорным кадрам или поля телевизионного изображения.</w:t>
            </w:r>
          </w:p>
        </w:tc>
      </w:tr>
      <w:tr w:rsidR="00875FFD" w:rsidRPr="001C0B4E" w14:paraId="1E5EC0E1" w14:textId="77777777">
        <w:tc>
          <w:tcPr>
            <w:tcW w:w="3657" w:type="dxa"/>
            <w:shd w:val="clear" w:color="auto" w:fill="auto"/>
          </w:tcPr>
          <w:p w14:paraId="03CF2192" w14:textId="77777777" w:rsidR="00875FFD" w:rsidRDefault="00875FFD">
            <w:pPr>
              <w:rPr>
                <w:b/>
                <w:sz w:val="28"/>
                <w:szCs w:val="28"/>
              </w:rPr>
            </w:pPr>
          </w:p>
        </w:tc>
        <w:tc>
          <w:tcPr>
            <w:tcW w:w="5942" w:type="dxa"/>
            <w:gridSpan w:val="2"/>
            <w:shd w:val="clear" w:color="auto" w:fill="auto"/>
          </w:tcPr>
          <w:p w14:paraId="3C47824E" w14:textId="77777777" w:rsidR="00875FFD" w:rsidRDefault="00875FFD">
            <w:pPr>
              <w:jc w:val="both"/>
              <w:rPr>
                <w:sz w:val="28"/>
                <w:szCs w:val="28"/>
              </w:rPr>
            </w:pPr>
          </w:p>
        </w:tc>
      </w:tr>
      <w:tr w:rsidR="00875FFD" w:rsidRPr="001C0B4E" w14:paraId="73D79D9E" w14:textId="77777777">
        <w:tc>
          <w:tcPr>
            <w:tcW w:w="3657" w:type="dxa"/>
            <w:shd w:val="clear" w:color="auto" w:fill="auto"/>
          </w:tcPr>
          <w:p w14:paraId="341A49B6" w14:textId="77777777" w:rsidR="00875FFD" w:rsidRDefault="00875FFD">
            <w:pPr>
              <w:rPr>
                <w:b/>
                <w:sz w:val="28"/>
                <w:szCs w:val="28"/>
              </w:rPr>
            </w:pPr>
            <w:r>
              <w:rPr>
                <w:b/>
                <w:sz w:val="28"/>
                <w:szCs w:val="28"/>
                <w:lang w:val="en-US"/>
              </w:rPr>
              <w:t>CD</w:t>
            </w:r>
            <w:r>
              <w:rPr>
                <w:b/>
                <w:sz w:val="28"/>
                <w:szCs w:val="28"/>
              </w:rPr>
              <w:t>-</w:t>
            </w:r>
            <w:r>
              <w:rPr>
                <w:b/>
                <w:sz w:val="28"/>
                <w:szCs w:val="28"/>
                <w:lang w:val="en-US"/>
              </w:rPr>
              <w:t>I</w:t>
            </w:r>
            <w:r>
              <w:rPr>
                <w:b/>
                <w:sz w:val="28"/>
                <w:szCs w:val="28"/>
              </w:rPr>
              <w:t xml:space="preserve"> компакт-диски</w:t>
            </w:r>
          </w:p>
          <w:p w14:paraId="6F8A9A04" w14:textId="77777777" w:rsidR="00875FFD" w:rsidRDefault="00875FFD">
            <w:pPr>
              <w:rPr>
                <w:sz w:val="28"/>
                <w:szCs w:val="28"/>
                <w:lang w:val="uz-Latn-UZ"/>
              </w:rPr>
            </w:pPr>
            <w:proofErr w:type="spellStart"/>
            <w:r>
              <w:rPr>
                <w:b/>
                <w:sz w:val="28"/>
                <w:szCs w:val="28"/>
                <w:lang w:val="en-US"/>
              </w:rPr>
              <w:t>ru</w:t>
            </w:r>
            <w:proofErr w:type="spellEnd"/>
            <w:r>
              <w:rPr>
                <w:b/>
                <w:sz w:val="28"/>
                <w:szCs w:val="28"/>
              </w:rPr>
              <w:t xml:space="preserve"> -</w:t>
            </w:r>
            <w:r>
              <w:rPr>
                <w:sz w:val="28"/>
                <w:szCs w:val="28"/>
              </w:rPr>
              <w:t xml:space="preserve"> компакт-диск </w:t>
            </w:r>
            <w:r>
              <w:rPr>
                <w:sz w:val="28"/>
                <w:szCs w:val="28"/>
                <w:lang w:val="en-US"/>
              </w:rPr>
              <w:t>CD</w:t>
            </w:r>
            <w:r>
              <w:rPr>
                <w:sz w:val="28"/>
                <w:szCs w:val="28"/>
              </w:rPr>
              <w:t>-</w:t>
            </w:r>
            <w:r>
              <w:rPr>
                <w:sz w:val="28"/>
                <w:szCs w:val="28"/>
                <w:lang w:val="en-US"/>
              </w:rPr>
              <w:t>I</w:t>
            </w:r>
          </w:p>
          <w:p w14:paraId="33436F8F"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CD-I compact disk</w:t>
            </w:r>
          </w:p>
          <w:p w14:paraId="3D1B8E33" w14:textId="77777777" w:rsidR="00875FFD" w:rsidRDefault="00875FFD">
            <w:pPr>
              <w:rPr>
                <w:sz w:val="28"/>
                <w:szCs w:val="28"/>
                <w:lang w:val="en-US"/>
              </w:rPr>
            </w:pPr>
          </w:p>
        </w:tc>
        <w:tc>
          <w:tcPr>
            <w:tcW w:w="5942" w:type="dxa"/>
            <w:gridSpan w:val="2"/>
            <w:shd w:val="clear" w:color="auto" w:fill="auto"/>
          </w:tcPr>
          <w:p w14:paraId="652B1EC8" w14:textId="77777777" w:rsidR="00875FFD" w:rsidRDefault="00875FFD">
            <w:pPr>
              <w:jc w:val="both"/>
              <w:rPr>
                <w:sz w:val="28"/>
                <w:szCs w:val="28"/>
              </w:rPr>
            </w:pPr>
            <w:r>
              <w:rPr>
                <w:sz w:val="28"/>
                <w:szCs w:val="28"/>
              </w:rPr>
              <w:t xml:space="preserve">Интерактив компакт-диск. Аудио, видео </w:t>
            </w:r>
            <w:proofErr w:type="spellStart"/>
            <w:r>
              <w:rPr>
                <w:sz w:val="28"/>
                <w:szCs w:val="28"/>
              </w:rPr>
              <w:t>ва</w:t>
            </w:r>
            <w:proofErr w:type="spellEnd"/>
            <w:r>
              <w:rPr>
                <w:sz w:val="28"/>
                <w:szCs w:val="28"/>
              </w:rPr>
              <w:t xml:space="preserve"> </w:t>
            </w:r>
            <w:proofErr w:type="spellStart"/>
            <w:r>
              <w:rPr>
                <w:sz w:val="28"/>
                <w:szCs w:val="28"/>
              </w:rPr>
              <w:t>дастурий</w:t>
            </w:r>
            <w:proofErr w:type="spellEnd"/>
            <w:r>
              <w:rPr>
                <w:sz w:val="28"/>
                <w:szCs w:val="28"/>
              </w:rPr>
              <w:t xml:space="preserve"> </w:t>
            </w:r>
            <w:proofErr w:type="spellStart"/>
            <w:r>
              <w:rPr>
                <w:sz w:val="28"/>
                <w:szCs w:val="28"/>
              </w:rPr>
              <w:t>маълумотлар</w:t>
            </w:r>
            <w:proofErr w:type="spellEnd"/>
            <w:r>
              <w:rPr>
                <w:sz w:val="28"/>
                <w:szCs w:val="28"/>
              </w:rPr>
              <w:t xml:space="preserve"> </w:t>
            </w:r>
            <w:proofErr w:type="spellStart"/>
            <w:r>
              <w:rPr>
                <w:sz w:val="28"/>
                <w:szCs w:val="28"/>
              </w:rPr>
              <w:t>ёзилиши</w:t>
            </w:r>
            <w:proofErr w:type="spellEnd"/>
            <w:r>
              <w:rPr>
                <w:sz w:val="28"/>
                <w:szCs w:val="28"/>
              </w:rPr>
              <w:t xml:space="preserve"> </w:t>
            </w:r>
            <w:proofErr w:type="spellStart"/>
            <w:r>
              <w:rPr>
                <w:sz w:val="28"/>
                <w:szCs w:val="28"/>
              </w:rPr>
              <w:t>мумкин</w:t>
            </w:r>
            <w:proofErr w:type="spellEnd"/>
            <w:r>
              <w:rPr>
                <w:sz w:val="28"/>
                <w:szCs w:val="28"/>
              </w:rPr>
              <w:t xml:space="preserve"> </w:t>
            </w:r>
            <w:proofErr w:type="spellStart"/>
            <w:r>
              <w:rPr>
                <w:sz w:val="28"/>
                <w:szCs w:val="28"/>
              </w:rPr>
              <w:t>б</w:t>
            </w:r>
            <w:r w:rsidR="001C0B4E">
              <w:rPr>
                <w:sz w:val="28"/>
                <w:szCs w:val="28"/>
              </w:rPr>
              <w:t>ў</w:t>
            </w:r>
            <w:r>
              <w:rPr>
                <w:sz w:val="28"/>
                <w:szCs w:val="28"/>
              </w:rPr>
              <w:t>лган</w:t>
            </w:r>
            <w:proofErr w:type="spellEnd"/>
            <w:r>
              <w:rPr>
                <w:sz w:val="28"/>
                <w:szCs w:val="28"/>
              </w:rPr>
              <w:t xml:space="preserve"> компакт-диск </w:t>
            </w:r>
            <w:proofErr w:type="spellStart"/>
            <w:r>
              <w:rPr>
                <w:sz w:val="28"/>
                <w:szCs w:val="28"/>
              </w:rPr>
              <w:t>формати</w:t>
            </w:r>
            <w:proofErr w:type="spellEnd"/>
            <w:r>
              <w:rPr>
                <w:sz w:val="28"/>
                <w:szCs w:val="28"/>
              </w:rPr>
              <w:t>.</w:t>
            </w:r>
          </w:p>
          <w:p w14:paraId="4248B9D8" w14:textId="77777777" w:rsidR="00875FFD" w:rsidRDefault="00875FFD">
            <w:pPr>
              <w:jc w:val="both"/>
              <w:rPr>
                <w:sz w:val="28"/>
                <w:szCs w:val="28"/>
              </w:rPr>
            </w:pPr>
          </w:p>
          <w:p w14:paraId="7B0E6F7A" w14:textId="77777777" w:rsidR="00875FFD" w:rsidRDefault="00875FFD">
            <w:pPr>
              <w:jc w:val="both"/>
              <w:rPr>
                <w:sz w:val="28"/>
                <w:szCs w:val="28"/>
              </w:rPr>
            </w:pPr>
            <w:r>
              <w:rPr>
                <w:sz w:val="28"/>
                <w:szCs w:val="28"/>
              </w:rPr>
              <w:t>Интерактивный компакт-диск. Формат компакт-диска, при котором на него могут быть записаны аудио, видео и программные данные.</w:t>
            </w:r>
          </w:p>
        </w:tc>
      </w:tr>
      <w:tr w:rsidR="00875FFD" w:rsidRPr="001C0B4E" w14:paraId="4CF804A8" w14:textId="77777777">
        <w:tc>
          <w:tcPr>
            <w:tcW w:w="3657" w:type="dxa"/>
            <w:shd w:val="clear" w:color="auto" w:fill="auto"/>
          </w:tcPr>
          <w:p w14:paraId="31C6B1CE" w14:textId="77777777" w:rsidR="00875FFD" w:rsidRDefault="00875FFD">
            <w:pPr>
              <w:rPr>
                <w:b/>
                <w:sz w:val="28"/>
                <w:szCs w:val="28"/>
              </w:rPr>
            </w:pPr>
          </w:p>
        </w:tc>
        <w:tc>
          <w:tcPr>
            <w:tcW w:w="5942" w:type="dxa"/>
            <w:gridSpan w:val="2"/>
            <w:shd w:val="clear" w:color="auto" w:fill="auto"/>
          </w:tcPr>
          <w:p w14:paraId="2EA00BF8" w14:textId="77777777" w:rsidR="00875FFD" w:rsidRDefault="00875FFD">
            <w:pPr>
              <w:jc w:val="both"/>
              <w:rPr>
                <w:sz w:val="28"/>
                <w:szCs w:val="28"/>
              </w:rPr>
            </w:pPr>
          </w:p>
        </w:tc>
      </w:tr>
      <w:tr w:rsidR="00875FFD" w:rsidRPr="001C0B4E" w14:paraId="3EEDEA15" w14:textId="77777777">
        <w:tc>
          <w:tcPr>
            <w:tcW w:w="3657" w:type="dxa"/>
            <w:shd w:val="clear" w:color="auto" w:fill="auto"/>
          </w:tcPr>
          <w:p w14:paraId="61D77985" w14:textId="77777777" w:rsidR="00875FFD" w:rsidRDefault="00875FFD">
            <w:pPr>
              <w:rPr>
                <w:b/>
                <w:sz w:val="28"/>
                <w:szCs w:val="28"/>
              </w:rPr>
            </w:pPr>
            <w:r>
              <w:rPr>
                <w:b/>
                <w:sz w:val="28"/>
                <w:szCs w:val="28"/>
                <w:lang w:val="en-US"/>
              </w:rPr>
              <w:t>CD</w:t>
            </w:r>
            <w:r>
              <w:rPr>
                <w:b/>
                <w:sz w:val="28"/>
                <w:szCs w:val="28"/>
              </w:rPr>
              <w:t xml:space="preserve"> компакт-диски</w:t>
            </w:r>
          </w:p>
          <w:p w14:paraId="225DD103" w14:textId="77777777" w:rsidR="00875FFD" w:rsidRDefault="00875FFD">
            <w:pPr>
              <w:rPr>
                <w:sz w:val="28"/>
                <w:szCs w:val="28"/>
                <w:lang w:val="uz-Latn-UZ"/>
              </w:rPr>
            </w:pPr>
            <w:proofErr w:type="spellStart"/>
            <w:r>
              <w:rPr>
                <w:b/>
                <w:sz w:val="28"/>
                <w:szCs w:val="28"/>
                <w:lang w:val="en-US"/>
              </w:rPr>
              <w:t>ru</w:t>
            </w:r>
            <w:proofErr w:type="spellEnd"/>
            <w:r>
              <w:rPr>
                <w:b/>
                <w:sz w:val="28"/>
                <w:szCs w:val="28"/>
              </w:rPr>
              <w:t xml:space="preserve"> -</w:t>
            </w:r>
            <w:r>
              <w:rPr>
                <w:sz w:val="28"/>
                <w:szCs w:val="28"/>
              </w:rPr>
              <w:t xml:space="preserve"> компакт-диск </w:t>
            </w:r>
            <w:r>
              <w:rPr>
                <w:sz w:val="28"/>
                <w:szCs w:val="28"/>
                <w:lang w:val="en-US"/>
              </w:rPr>
              <w:t>CD</w:t>
            </w:r>
          </w:p>
          <w:p w14:paraId="042836F0"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CD compact disk </w:t>
            </w:r>
          </w:p>
          <w:p w14:paraId="15D0364F" w14:textId="77777777" w:rsidR="00875FFD" w:rsidRDefault="00875FFD">
            <w:pPr>
              <w:rPr>
                <w:sz w:val="28"/>
                <w:szCs w:val="28"/>
                <w:lang w:val="en-US"/>
              </w:rPr>
            </w:pPr>
          </w:p>
        </w:tc>
        <w:tc>
          <w:tcPr>
            <w:tcW w:w="5942" w:type="dxa"/>
            <w:gridSpan w:val="2"/>
            <w:shd w:val="clear" w:color="auto" w:fill="auto"/>
          </w:tcPr>
          <w:p w14:paraId="6FC0331D" w14:textId="77777777" w:rsidR="00875FFD" w:rsidRDefault="00875FFD">
            <w:pPr>
              <w:jc w:val="both"/>
              <w:rPr>
                <w:sz w:val="28"/>
                <w:szCs w:val="28"/>
                <w:lang w:val="en-US"/>
              </w:rPr>
            </w:pPr>
            <w:r>
              <w:rPr>
                <w:sz w:val="28"/>
                <w:szCs w:val="28"/>
              </w:rPr>
              <w:t>Ра</w:t>
            </w:r>
            <w:r w:rsidR="001C0B4E">
              <w:rPr>
                <w:sz w:val="28"/>
                <w:szCs w:val="28"/>
                <w:lang w:val="en-US"/>
              </w:rPr>
              <w:t>қ</w:t>
            </w:r>
            <w:proofErr w:type="spellStart"/>
            <w:r>
              <w:rPr>
                <w:sz w:val="28"/>
                <w:szCs w:val="28"/>
              </w:rPr>
              <w:t>амли</w:t>
            </w:r>
            <w:proofErr w:type="spellEnd"/>
            <w:r>
              <w:rPr>
                <w:sz w:val="28"/>
                <w:szCs w:val="28"/>
                <w:lang w:val="en-US"/>
              </w:rPr>
              <w:t xml:space="preserve"> </w:t>
            </w:r>
            <w:proofErr w:type="spellStart"/>
            <w:r>
              <w:rPr>
                <w:sz w:val="28"/>
                <w:szCs w:val="28"/>
              </w:rPr>
              <w:t>маълумотлар</w:t>
            </w:r>
            <w:proofErr w:type="spellEnd"/>
            <w:r>
              <w:rPr>
                <w:sz w:val="28"/>
                <w:szCs w:val="28"/>
                <w:lang w:val="en-US"/>
              </w:rPr>
              <w:t xml:space="preserve"> </w:t>
            </w:r>
            <w:r>
              <w:rPr>
                <w:sz w:val="28"/>
                <w:szCs w:val="28"/>
              </w:rPr>
              <w:t>оптик</w:t>
            </w:r>
            <w:r>
              <w:rPr>
                <w:sz w:val="28"/>
                <w:szCs w:val="28"/>
                <w:lang w:val="en-US"/>
              </w:rPr>
              <w:t xml:space="preserve"> </w:t>
            </w:r>
            <w:proofErr w:type="spellStart"/>
            <w:r>
              <w:rPr>
                <w:sz w:val="28"/>
                <w:szCs w:val="28"/>
              </w:rPr>
              <w:t>дискка</w:t>
            </w:r>
            <w:proofErr w:type="spellEnd"/>
            <w:r>
              <w:rPr>
                <w:sz w:val="28"/>
                <w:szCs w:val="28"/>
                <w:lang w:val="en-US"/>
              </w:rPr>
              <w:t xml:space="preserve"> </w:t>
            </w:r>
            <w:proofErr w:type="spellStart"/>
            <w:r>
              <w:rPr>
                <w:sz w:val="28"/>
                <w:szCs w:val="28"/>
              </w:rPr>
              <w:t>ёзиладиган</w:t>
            </w:r>
            <w:proofErr w:type="spellEnd"/>
            <w:r>
              <w:rPr>
                <w:sz w:val="28"/>
                <w:szCs w:val="28"/>
                <w:lang w:val="en-US"/>
              </w:rPr>
              <w:t xml:space="preserve"> </w:t>
            </w:r>
            <w:r>
              <w:rPr>
                <w:sz w:val="28"/>
                <w:szCs w:val="28"/>
              </w:rPr>
              <w:t>формат</w:t>
            </w:r>
            <w:r>
              <w:rPr>
                <w:sz w:val="28"/>
                <w:szCs w:val="28"/>
                <w:lang w:val="en-US"/>
              </w:rPr>
              <w:t>.</w:t>
            </w:r>
          </w:p>
          <w:p w14:paraId="3B75C523" w14:textId="77777777" w:rsidR="00875FFD" w:rsidRDefault="00875FFD">
            <w:pPr>
              <w:jc w:val="both"/>
              <w:rPr>
                <w:sz w:val="28"/>
                <w:szCs w:val="28"/>
                <w:lang w:val="en-US"/>
              </w:rPr>
            </w:pPr>
          </w:p>
          <w:p w14:paraId="3018B53E" w14:textId="77777777" w:rsidR="00875FFD" w:rsidRDefault="00875FFD">
            <w:pPr>
              <w:jc w:val="both"/>
              <w:rPr>
                <w:sz w:val="28"/>
                <w:szCs w:val="28"/>
              </w:rPr>
            </w:pPr>
            <w:r>
              <w:rPr>
                <w:sz w:val="28"/>
                <w:szCs w:val="28"/>
              </w:rPr>
              <w:t>Формат, в котором цифровые данные записываются на оптический диск.</w:t>
            </w:r>
          </w:p>
        </w:tc>
      </w:tr>
      <w:tr w:rsidR="00875FFD" w:rsidRPr="001C0B4E" w14:paraId="23721B31" w14:textId="77777777">
        <w:tc>
          <w:tcPr>
            <w:tcW w:w="3657" w:type="dxa"/>
            <w:shd w:val="clear" w:color="auto" w:fill="auto"/>
          </w:tcPr>
          <w:p w14:paraId="483A0A4F" w14:textId="77777777" w:rsidR="00875FFD" w:rsidRDefault="00875FFD">
            <w:pPr>
              <w:rPr>
                <w:b/>
                <w:sz w:val="28"/>
                <w:szCs w:val="28"/>
              </w:rPr>
            </w:pPr>
          </w:p>
        </w:tc>
        <w:tc>
          <w:tcPr>
            <w:tcW w:w="5942" w:type="dxa"/>
            <w:gridSpan w:val="2"/>
            <w:shd w:val="clear" w:color="auto" w:fill="auto"/>
          </w:tcPr>
          <w:p w14:paraId="75AA5B01" w14:textId="77777777" w:rsidR="00875FFD" w:rsidRDefault="00875FFD">
            <w:pPr>
              <w:jc w:val="both"/>
              <w:rPr>
                <w:sz w:val="28"/>
                <w:szCs w:val="28"/>
              </w:rPr>
            </w:pPr>
          </w:p>
        </w:tc>
      </w:tr>
      <w:tr w:rsidR="00875FFD" w:rsidRPr="001C0B4E" w14:paraId="0EE07069" w14:textId="77777777">
        <w:tc>
          <w:tcPr>
            <w:tcW w:w="3657" w:type="dxa"/>
            <w:shd w:val="clear" w:color="auto" w:fill="auto"/>
          </w:tcPr>
          <w:p w14:paraId="6B89FAF1" w14:textId="77777777" w:rsidR="00875FFD" w:rsidRDefault="00875FFD">
            <w:pPr>
              <w:rPr>
                <w:b/>
                <w:sz w:val="28"/>
                <w:szCs w:val="28"/>
                <w:lang w:val="uz-Latn-UZ"/>
              </w:rPr>
            </w:pPr>
            <w:r>
              <w:rPr>
                <w:b/>
                <w:sz w:val="28"/>
                <w:szCs w:val="28"/>
                <w:lang w:val="en-US"/>
              </w:rPr>
              <w:t>CD</w:t>
            </w:r>
            <w:r>
              <w:rPr>
                <w:b/>
                <w:sz w:val="28"/>
                <w:szCs w:val="28"/>
              </w:rPr>
              <w:t>-</w:t>
            </w:r>
            <w:r>
              <w:rPr>
                <w:b/>
                <w:sz w:val="28"/>
                <w:szCs w:val="28"/>
                <w:lang w:val="en-US"/>
              </w:rPr>
              <w:t>ROM</w:t>
            </w:r>
            <w:r>
              <w:rPr>
                <w:b/>
                <w:sz w:val="28"/>
                <w:szCs w:val="28"/>
              </w:rPr>
              <w:t xml:space="preserve"> компакт-диски</w:t>
            </w:r>
          </w:p>
          <w:p w14:paraId="276CEF15"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компакт-диск</w:t>
            </w:r>
            <w:r>
              <w:rPr>
                <w:sz w:val="28"/>
                <w:szCs w:val="28"/>
                <w:lang w:val="uz-Latn-UZ"/>
              </w:rPr>
              <w:br/>
            </w:r>
            <w:r>
              <w:rPr>
                <w:sz w:val="28"/>
                <w:szCs w:val="28"/>
                <w:lang w:val="en-US"/>
              </w:rPr>
              <w:t>CD</w:t>
            </w:r>
            <w:r>
              <w:rPr>
                <w:sz w:val="28"/>
                <w:szCs w:val="28"/>
              </w:rPr>
              <w:t>-</w:t>
            </w:r>
            <w:r>
              <w:rPr>
                <w:sz w:val="28"/>
                <w:szCs w:val="28"/>
                <w:lang w:val="en-US"/>
              </w:rPr>
              <w:t>ROM</w:t>
            </w:r>
          </w:p>
          <w:p w14:paraId="191CB21A"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CD</w:t>
            </w:r>
            <w:r>
              <w:rPr>
                <w:sz w:val="28"/>
                <w:szCs w:val="28"/>
              </w:rPr>
              <w:t>-</w:t>
            </w:r>
            <w:r>
              <w:rPr>
                <w:sz w:val="28"/>
                <w:szCs w:val="28"/>
                <w:lang w:val="en-US"/>
              </w:rPr>
              <w:t>ROM</w:t>
            </w:r>
            <w:r>
              <w:rPr>
                <w:sz w:val="28"/>
                <w:szCs w:val="28"/>
              </w:rPr>
              <w:t xml:space="preserve"> </w:t>
            </w:r>
            <w:r>
              <w:rPr>
                <w:sz w:val="28"/>
                <w:szCs w:val="28"/>
                <w:lang w:val="en-US"/>
              </w:rPr>
              <w:t>compact</w:t>
            </w:r>
            <w:r>
              <w:rPr>
                <w:sz w:val="28"/>
                <w:szCs w:val="28"/>
              </w:rPr>
              <w:t xml:space="preserve"> </w:t>
            </w:r>
            <w:r>
              <w:rPr>
                <w:sz w:val="28"/>
                <w:szCs w:val="28"/>
              </w:rPr>
              <w:br/>
            </w:r>
            <w:r>
              <w:rPr>
                <w:sz w:val="28"/>
                <w:szCs w:val="28"/>
                <w:lang w:val="en-US"/>
              </w:rPr>
              <w:t>disk</w:t>
            </w:r>
            <w:r>
              <w:rPr>
                <w:sz w:val="28"/>
                <w:szCs w:val="28"/>
              </w:rPr>
              <w:t xml:space="preserve"> </w:t>
            </w:r>
          </w:p>
          <w:p w14:paraId="7CE94F22" w14:textId="77777777" w:rsidR="00875FFD" w:rsidRDefault="00875FFD">
            <w:pPr>
              <w:rPr>
                <w:sz w:val="28"/>
                <w:szCs w:val="28"/>
              </w:rPr>
            </w:pPr>
          </w:p>
        </w:tc>
        <w:tc>
          <w:tcPr>
            <w:tcW w:w="5942" w:type="dxa"/>
            <w:gridSpan w:val="2"/>
            <w:shd w:val="clear" w:color="auto" w:fill="auto"/>
          </w:tcPr>
          <w:p w14:paraId="1D8DB454" w14:textId="77777777" w:rsidR="00875FFD" w:rsidRDefault="00875FFD">
            <w:pPr>
              <w:jc w:val="both"/>
              <w:rPr>
                <w:sz w:val="28"/>
                <w:szCs w:val="28"/>
              </w:rPr>
            </w:pPr>
            <w:proofErr w:type="spellStart"/>
            <w:r>
              <w:rPr>
                <w:sz w:val="28"/>
                <w:szCs w:val="28"/>
              </w:rPr>
              <w:t>Доимий</w:t>
            </w:r>
            <w:proofErr w:type="spellEnd"/>
            <w:r>
              <w:rPr>
                <w:sz w:val="28"/>
                <w:szCs w:val="28"/>
              </w:rPr>
              <w:t xml:space="preserve"> </w:t>
            </w:r>
            <w:proofErr w:type="spellStart"/>
            <w:r>
              <w:rPr>
                <w:sz w:val="28"/>
                <w:szCs w:val="28"/>
              </w:rPr>
              <w:t>хотирловчи</w:t>
            </w:r>
            <w:proofErr w:type="spellEnd"/>
            <w:r>
              <w:rPr>
                <w:sz w:val="28"/>
                <w:szCs w:val="28"/>
              </w:rPr>
              <w:t xml:space="preserve"> </w:t>
            </w:r>
            <w:proofErr w:type="spellStart"/>
            <w:r w:rsidR="001C0B4E">
              <w:rPr>
                <w:sz w:val="28"/>
                <w:szCs w:val="28"/>
              </w:rPr>
              <w:t>қ</w:t>
            </w:r>
            <w:r>
              <w:rPr>
                <w:sz w:val="28"/>
                <w:szCs w:val="28"/>
              </w:rPr>
              <w:t>урилма</w:t>
            </w:r>
            <w:proofErr w:type="spellEnd"/>
            <w:r>
              <w:rPr>
                <w:sz w:val="28"/>
                <w:szCs w:val="28"/>
              </w:rPr>
              <w:t xml:space="preserve">. </w:t>
            </w:r>
            <w:proofErr w:type="spellStart"/>
            <w:r>
              <w:rPr>
                <w:sz w:val="28"/>
                <w:szCs w:val="28"/>
              </w:rPr>
              <w:t>Маълумотларни</w:t>
            </w:r>
            <w:proofErr w:type="spellEnd"/>
            <w:r>
              <w:rPr>
                <w:sz w:val="28"/>
                <w:szCs w:val="28"/>
              </w:rPr>
              <w:t xml:space="preserve"> компакт-</w:t>
            </w:r>
            <w:proofErr w:type="spellStart"/>
            <w:r>
              <w:rPr>
                <w:sz w:val="28"/>
                <w:szCs w:val="28"/>
              </w:rPr>
              <w:t>дискка</w:t>
            </w:r>
            <w:proofErr w:type="spellEnd"/>
            <w:r>
              <w:rPr>
                <w:sz w:val="28"/>
                <w:szCs w:val="28"/>
              </w:rPr>
              <w:t xml:space="preserve"> </w:t>
            </w:r>
            <w:proofErr w:type="spellStart"/>
            <w:r>
              <w:rPr>
                <w:sz w:val="28"/>
                <w:szCs w:val="28"/>
              </w:rPr>
              <w:t>ёзиш</w:t>
            </w:r>
            <w:proofErr w:type="spellEnd"/>
            <w:r>
              <w:rPr>
                <w:sz w:val="28"/>
                <w:szCs w:val="28"/>
              </w:rPr>
              <w:t xml:space="preserve"> </w:t>
            </w:r>
            <w:proofErr w:type="spellStart"/>
            <w:r>
              <w:rPr>
                <w:sz w:val="28"/>
                <w:szCs w:val="28"/>
              </w:rPr>
              <w:t>учун</w:t>
            </w:r>
            <w:proofErr w:type="spellEnd"/>
            <w:r>
              <w:rPr>
                <w:sz w:val="28"/>
                <w:szCs w:val="28"/>
              </w:rPr>
              <w:t xml:space="preserve"> формат, у компакт-</w:t>
            </w:r>
            <w:proofErr w:type="spellStart"/>
            <w:r>
              <w:rPr>
                <w:sz w:val="28"/>
                <w:szCs w:val="28"/>
              </w:rPr>
              <w:t>дискни</w:t>
            </w:r>
            <w:proofErr w:type="spellEnd"/>
            <w:r>
              <w:rPr>
                <w:sz w:val="28"/>
                <w:szCs w:val="28"/>
              </w:rPr>
              <w:t xml:space="preserve"> </w:t>
            </w:r>
            <w:proofErr w:type="spellStart"/>
            <w:r>
              <w:rPr>
                <w:sz w:val="28"/>
                <w:szCs w:val="28"/>
              </w:rPr>
              <w:t>катта</w:t>
            </w:r>
            <w:proofErr w:type="spellEnd"/>
            <w:r>
              <w:rPr>
                <w:sz w:val="28"/>
                <w:szCs w:val="28"/>
              </w:rPr>
              <w:t xml:space="preserve"> </w:t>
            </w:r>
            <w:proofErr w:type="spellStart"/>
            <w:r w:rsidR="001C0B4E">
              <w:rPr>
                <w:sz w:val="28"/>
                <w:szCs w:val="28"/>
              </w:rPr>
              <w:t>ҳ</w:t>
            </w:r>
            <w:r>
              <w:rPr>
                <w:sz w:val="28"/>
                <w:szCs w:val="28"/>
              </w:rPr>
              <w:t>ажмли</w:t>
            </w:r>
            <w:proofErr w:type="spellEnd"/>
            <w:r>
              <w:rPr>
                <w:sz w:val="28"/>
                <w:szCs w:val="28"/>
              </w:rPr>
              <w:t xml:space="preserve"> </w:t>
            </w:r>
            <w:proofErr w:type="spellStart"/>
            <w:r>
              <w:rPr>
                <w:sz w:val="28"/>
                <w:szCs w:val="28"/>
              </w:rPr>
              <w:t>ахборотни</w:t>
            </w:r>
            <w:proofErr w:type="spellEnd"/>
            <w:r>
              <w:rPr>
                <w:sz w:val="28"/>
                <w:szCs w:val="28"/>
              </w:rPr>
              <w:t xml:space="preserve"> виртуал </w:t>
            </w:r>
            <w:proofErr w:type="spellStart"/>
            <w:r>
              <w:rPr>
                <w:sz w:val="28"/>
                <w:szCs w:val="28"/>
              </w:rPr>
              <w:t>са</w:t>
            </w:r>
            <w:r w:rsidR="001C0B4E">
              <w:rPr>
                <w:sz w:val="28"/>
                <w:szCs w:val="28"/>
              </w:rPr>
              <w:t>қ</w:t>
            </w:r>
            <w:r>
              <w:rPr>
                <w:sz w:val="28"/>
                <w:szCs w:val="28"/>
              </w:rPr>
              <w:t>лагичга</w:t>
            </w:r>
            <w:proofErr w:type="spellEnd"/>
            <w:r>
              <w:rPr>
                <w:sz w:val="28"/>
                <w:szCs w:val="28"/>
                <w:lang w:val="uz-Cyrl-UZ"/>
              </w:rPr>
              <w:t xml:space="preserve"> </w:t>
            </w:r>
            <w:proofErr w:type="spellStart"/>
            <w:r>
              <w:rPr>
                <w:sz w:val="28"/>
                <w:szCs w:val="28"/>
              </w:rPr>
              <w:t>айлантиради</w:t>
            </w:r>
            <w:proofErr w:type="spellEnd"/>
            <w:r>
              <w:rPr>
                <w:sz w:val="28"/>
                <w:szCs w:val="28"/>
              </w:rPr>
              <w:t>.</w:t>
            </w:r>
          </w:p>
          <w:p w14:paraId="604BC06C" w14:textId="77777777" w:rsidR="00875FFD" w:rsidRDefault="00875FFD">
            <w:pPr>
              <w:jc w:val="both"/>
              <w:rPr>
                <w:sz w:val="28"/>
                <w:szCs w:val="28"/>
              </w:rPr>
            </w:pPr>
          </w:p>
          <w:p w14:paraId="5521DB21" w14:textId="77777777" w:rsidR="00875FFD" w:rsidRDefault="00875FFD">
            <w:pPr>
              <w:jc w:val="both"/>
              <w:rPr>
                <w:sz w:val="28"/>
                <w:szCs w:val="28"/>
              </w:rPr>
            </w:pPr>
            <w:r>
              <w:rPr>
                <w:sz w:val="28"/>
                <w:szCs w:val="28"/>
              </w:rPr>
              <w:t>Постоянное запоминающее устройство. Формат для записи данных на компакт диск, делающий его виртуальным хранилищем больших объемов информации.</w:t>
            </w:r>
          </w:p>
        </w:tc>
      </w:tr>
      <w:tr w:rsidR="00875FFD" w:rsidRPr="001C0B4E" w14:paraId="68E70053" w14:textId="77777777">
        <w:tc>
          <w:tcPr>
            <w:tcW w:w="3657" w:type="dxa"/>
            <w:shd w:val="clear" w:color="auto" w:fill="auto"/>
          </w:tcPr>
          <w:p w14:paraId="53452371" w14:textId="77777777" w:rsidR="00875FFD" w:rsidRDefault="00875FFD">
            <w:pPr>
              <w:rPr>
                <w:b/>
                <w:sz w:val="28"/>
                <w:szCs w:val="28"/>
              </w:rPr>
            </w:pPr>
          </w:p>
        </w:tc>
        <w:tc>
          <w:tcPr>
            <w:tcW w:w="5942" w:type="dxa"/>
            <w:gridSpan w:val="2"/>
            <w:shd w:val="clear" w:color="auto" w:fill="auto"/>
          </w:tcPr>
          <w:p w14:paraId="1E6D81D7" w14:textId="77777777" w:rsidR="00875FFD" w:rsidRDefault="00875FFD">
            <w:pPr>
              <w:jc w:val="both"/>
              <w:rPr>
                <w:sz w:val="28"/>
                <w:szCs w:val="28"/>
              </w:rPr>
            </w:pPr>
          </w:p>
          <w:p w14:paraId="6A1ADC23" w14:textId="77777777" w:rsidR="00875FFD" w:rsidRDefault="00875FFD">
            <w:pPr>
              <w:jc w:val="both"/>
              <w:rPr>
                <w:sz w:val="28"/>
                <w:szCs w:val="28"/>
              </w:rPr>
            </w:pPr>
          </w:p>
          <w:p w14:paraId="237C0C0C" w14:textId="77777777" w:rsidR="00875FFD" w:rsidRDefault="00875FFD">
            <w:pPr>
              <w:jc w:val="both"/>
              <w:rPr>
                <w:sz w:val="28"/>
                <w:szCs w:val="28"/>
              </w:rPr>
            </w:pPr>
          </w:p>
        </w:tc>
      </w:tr>
      <w:tr w:rsidR="00875FFD" w:rsidRPr="001C0B4E" w14:paraId="18A1CFAC" w14:textId="77777777">
        <w:tc>
          <w:tcPr>
            <w:tcW w:w="3657" w:type="dxa"/>
            <w:shd w:val="clear" w:color="auto" w:fill="auto"/>
          </w:tcPr>
          <w:p w14:paraId="01045370" w14:textId="77777777" w:rsidR="00875FFD" w:rsidRDefault="00875FFD">
            <w:pPr>
              <w:rPr>
                <w:b/>
                <w:sz w:val="28"/>
                <w:szCs w:val="28"/>
              </w:rPr>
            </w:pPr>
            <w:r>
              <w:rPr>
                <w:b/>
                <w:sz w:val="28"/>
                <w:szCs w:val="28"/>
                <w:lang w:val="en-US"/>
              </w:rPr>
              <w:t>CD</w:t>
            </w:r>
            <w:r>
              <w:rPr>
                <w:b/>
                <w:sz w:val="28"/>
                <w:szCs w:val="28"/>
              </w:rPr>
              <w:t>-</w:t>
            </w:r>
            <w:r>
              <w:rPr>
                <w:b/>
                <w:sz w:val="28"/>
                <w:szCs w:val="28"/>
                <w:lang w:val="en-US"/>
              </w:rPr>
              <w:t>ROM</w:t>
            </w:r>
            <w:r>
              <w:rPr>
                <w:b/>
                <w:sz w:val="28"/>
                <w:szCs w:val="28"/>
                <w:lang w:val="uz-Cyrl-UZ"/>
              </w:rPr>
              <w:t>/</w:t>
            </w:r>
            <w:r>
              <w:rPr>
                <w:b/>
                <w:sz w:val="28"/>
                <w:szCs w:val="28"/>
              </w:rPr>
              <w:t>ХА компакт-диски</w:t>
            </w:r>
          </w:p>
          <w:p w14:paraId="1E0196A7"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компакт-диск</w:t>
            </w:r>
            <w:r>
              <w:rPr>
                <w:sz w:val="28"/>
                <w:szCs w:val="28"/>
                <w:lang w:val="uz-Latn-UZ"/>
              </w:rPr>
              <w:br/>
            </w:r>
            <w:r>
              <w:rPr>
                <w:sz w:val="28"/>
                <w:szCs w:val="28"/>
                <w:lang w:val="en-US"/>
              </w:rPr>
              <w:t>CD</w:t>
            </w:r>
            <w:r>
              <w:rPr>
                <w:sz w:val="28"/>
                <w:szCs w:val="28"/>
              </w:rPr>
              <w:t>-</w:t>
            </w:r>
            <w:r>
              <w:rPr>
                <w:sz w:val="28"/>
                <w:szCs w:val="28"/>
                <w:lang w:val="en-US"/>
              </w:rPr>
              <w:t>ROM</w:t>
            </w:r>
            <w:r>
              <w:rPr>
                <w:sz w:val="28"/>
                <w:szCs w:val="28"/>
                <w:lang w:val="uz-Cyrl-UZ"/>
              </w:rPr>
              <w:t>/</w:t>
            </w:r>
            <w:r>
              <w:rPr>
                <w:sz w:val="28"/>
                <w:szCs w:val="28"/>
              </w:rPr>
              <w:t>ХА</w:t>
            </w:r>
          </w:p>
          <w:p w14:paraId="3DFD4987"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CD-ROM</w:t>
            </w:r>
            <w:r>
              <w:rPr>
                <w:sz w:val="28"/>
                <w:szCs w:val="28"/>
                <w:lang w:val="uz-Cyrl-UZ"/>
              </w:rPr>
              <w:t>/</w:t>
            </w:r>
            <w:r>
              <w:rPr>
                <w:sz w:val="28"/>
                <w:szCs w:val="28"/>
                <w:lang w:val="en-US"/>
              </w:rPr>
              <w:t>Extended</w:t>
            </w:r>
            <w:r>
              <w:rPr>
                <w:sz w:val="28"/>
                <w:szCs w:val="28"/>
                <w:lang w:val="uz-Latn-UZ"/>
              </w:rPr>
              <w:br/>
            </w:r>
            <w:r>
              <w:rPr>
                <w:sz w:val="28"/>
                <w:szCs w:val="28"/>
                <w:lang w:val="en-US"/>
              </w:rPr>
              <w:t>Architecture</w:t>
            </w:r>
          </w:p>
          <w:p w14:paraId="38FAA29D" w14:textId="77777777" w:rsidR="00875FFD" w:rsidRDefault="00875FFD">
            <w:pPr>
              <w:rPr>
                <w:sz w:val="28"/>
                <w:szCs w:val="28"/>
                <w:lang w:val="uz-Latn-UZ"/>
              </w:rPr>
            </w:pPr>
          </w:p>
        </w:tc>
        <w:tc>
          <w:tcPr>
            <w:tcW w:w="5942" w:type="dxa"/>
            <w:gridSpan w:val="2"/>
            <w:shd w:val="clear" w:color="auto" w:fill="auto"/>
          </w:tcPr>
          <w:p w14:paraId="023D25AC" w14:textId="77777777" w:rsidR="00875FFD" w:rsidRDefault="00875FFD">
            <w:pPr>
              <w:jc w:val="both"/>
              <w:rPr>
                <w:sz w:val="28"/>
                <w:szCs w:val="28"/>
              </w:rPr>
            </w:pPr>
            <w:proofErr w:type="spellStart"/>
            <w:r>
              <w:rPr>
                <w:sz w:val="28"/>
                <w:szCs w:val="28"/>
                <w:lang w:val="uz-Latn-UZ"/>
              </w:rPr>
              <w:t>Кенгайтирилган</w:t>
            </w:r>
            <w:proofErr w:type="spellEnd"/>
            <w:r>
              <w:rPr>
                <w:sz w:val="28"/>
                <w:szCs w:val="28"/>
                <w:lang w:val="uz-Latn-UZ"/>
              </w:rPr>
              <w:t xml:space="preserve"> </w:t>
            </w:r>
            <w:proofErr w:type="spellStart"/>
            <w:r>
              <w:rPr>
                <w:sz w:val="28"/>
                <w:szCs w:val="28"/>
                <w:lang w:val="uz-Latn-UZ"/>
              </w:rPr>
              <w:t>архитектурага</w:t>
            </w:r>
            <w:proofErr w:type="spellEnd"/>
            <w:r>
              <w:rPr>
                <w:sz w:val="28"/>
                <w:szCs w:val="28"/>
                <w:lang w:val="uz-Latn-UZ"/>
              </w:rPr>
              <w:t xml:space="preserve"> </w:t>
            </w:r>
            <w:proofErr w:type="spellStart"/>
            <w:r>
              <w:rPr>
                <w:sz w:val="28"/>
                <w:szCs w:val="28"/>
                <w:lang w:val="uz-Latn-UZ"/>
              </w:rPr>
              <w:t>эга</w:t>
            </w:r>
            <w:proofErr w:type="spellEnd"/>
            <w:r>
              <w:rPr>
                <w:sz w:val="28"/>
                <w:szCs w:val="28"/>
                <w:lang w:val="uz-Latn-UZ"/>
              </w:rPr>
              <w:t xml:space="preserve"> </w:t>
            </w:r>
            <w:proofErr w:type="spellStart"/>
            <w:r>
              <w:rPr>
                <w:sz w:val="28"/>
                <w:szCs w:val="28"/>
                <w:lang w:val="uz-Latn-UZ"/>
              </w:rPr>
              <w:t>доимий</w:t>
            </w:r>
            <w:proofErr w:type="spellEnd"/>
            <w:r>
              <w:rPr>
                <w:sz w:val="28"/>
                <w:szCs w:val="28"/>
                <w:lang w:val="uz-Latn-UZ"/>
              </w:rPr>
              <w:t xml:space="preserve"> </w:t>
            </w:r>
            <w:proofErr w:type="spellStart"/>
            <w:r>
              <w:rPr>
                <w:sz w:val="28"/>
                <w:szCs w:val="28"/>
                <w:lang w:val="uz-Latn-UZ"/>
              </w:rPr>
              <w:t>хотирловчи</w:t>
            </w:r>
            <w:proofErr w:type="spellEnd"/>
            <w:r>
              <w:rPr>
                <w:sz w:val="28"/>
                <w:szCs w:val="28"/>
                <w:lang w:val="uz-Latn-UZ"/>
              </w:rPr>
              <w:t xml:space="preserve"> </w:t>
            </w:r>
            <w:proofErr w:type="spellStart"/>
            <w:r w:rsidR="001C0B4E">
              <w:rPr>
                <w:sz w:val="28"/>
                <w:szCs w:val="28"/>
                <w:lang w:val="uz-Latn-UZ"/>
              </w:rPr>
              <w:t>қ</w:t>
            </w:r>
            <w:r>
              <w:rPr>
                <w:sz w:val="28"/>
                <w:szCs w:val="28"/>
                <w:lang w:val="uz-Latn-UZ"/>
              </w:rPr>
              <w:t>урилма</w:t>
            </w:r>
            <w:proofErr w:type="spellEnd"/>
            <w:r>
              <w:rPr>
                <w:sz w:val="28"/>
                <w:szCs w:val="28"/>
                <w:lang w:val="uz-Latn-UZ"/>
              </w:rPr>
              <w:t xml:space="preserve">. </w:t>
            </w:r>
            <w:r>
              <w:rPr>
                <w:sz w:val="28"/>
                <w:szCs w:val="28"/>
                <w:lang w:val="en-US"/>
              </w:rPr>
              <w:t>CD</w:t>
            </w:r>
            <w:r>
              <w:rPr>
                <w:sz w:val="28"/>
                <w:szCs w:val="28"/>
              </w:rPr>
              <w:t>-</w:t>
            </w:r>
            <w:r>
              <w:rPr>
                <w:sz w:val="28"/>
                <w:szCs w:val="28"/>
                <w:lang w:val="en-US"/>
              </w:rPr>
              <w:t>ROM</w:t>
            </w:r>
            <w:r>
              <w:rPr>
                <w:sz w:val="28"/>
                <w:szCs w:val="28"/>
              </w:rPr>
              <w:t xml:space="preserve"> </w:t>
            </w:r>
            <w:proofErr w:type="spellStart"/>
            <w:r>
              <w:rPr>
                <w:sz w:val="28"/>
                <w:szCs w:val="28"/>
              </w:rPr>
              <w:t>формати</w:t>
            </w:r>
            <w:proofErr w:type="spellEnd"/>
            <w:r>
              <w:rPr>
                <w:sz w:val="28"/>
                <w:szCs w:val="28"/>
              </w:rPr>
              <w:t xml:space="preserve"> </w:t>
            </w:r>
            <w:proofErr w:type="spellStart"/>
            <w:r>
              <w:rPr>
                <w:sz w:val="28"/>
                <w:szCs w:val="28"/>
              </w:rPr>
              <w:t>доирасида</w:t>
            </w:r>
            <w:proofErr w:type="spellEnd"/>
            <w:r>
              <w:rPr>
                <w:sz w:val="28"/>
                <w:szCs w:val="28"/>
              </w:rPr>
              <w:t xml:space="preserve"> аудио/видео </w:t>
            </w:r>
            <w:proofErr w:type="spellStart"/>
            <w:r>
              <w:rPr>
                <w:sz w:val="28"/>
                <w:szCs w:val="28"/>
              </w:rPr>
              <w:t>ва</w:t>
            </w:r>
            <w:proofErr w:type="spellEnd"/>
            <w:r>
              <w:rPr>
                <w:sz w:val="28"/>
                <w:szCs w:val="28"/>
              </w:rPr>
              <w:t xml:space="preserve"> </w:t>
            </w:r>
            <w:proofErr w:type="spellStart"/>
            <w:r>
              <w:rPr>
                <w:sz w:val="28"/>
                <w:szCs w:val="28"/>
              </w:rPr>
              <w:t>сонли</w:t>
            </w:r>
            <w:proofErr w:type="spellEnd"/>
            <w:r>
              <w:rPr>
                <w:sz w:val="28"/>
                <w:szCs w:val="28"/>
              </w:rPr>
              <w:t xml:space="preserve"> </w:t>
            </w:r>
            <w:proofErr w:type="spellStart"/>
            <w:r>
              <w:rPr>
                <w:sz w:val="28"/>
                <w:szCs w:val="28"/>
              </w:rPr>
              <w:t>маълумотларнинг</w:t>
            </w:r>
            <w:proofErr w:type="spellEnd"/>
            <w:r>
              <w:rPr>
                <w:sz w:val="28"/>
                <w:szCs w:val="28"/>
              </w:rPr>
              <w:t xml:space="preserve"> </w:t>
            </w:r>
            <w:proofErr w:type="spellStart"/>
            <w:r>
              <w:rPr>
                <w:sz w:val="28"/>
                <w:szCs w:val="28"/>
              </w:rPr>
              <w:t>алмашиниб</w:t>
            </w:r>
            <w:proofErr w:type="spellEnd"/>
            <w:r>
              <w:rPr>
                <w:sz w:val="28"/>
                <w:szCs w:val="28"/>
              </w:rPr>
              <w:t xml:space="preserve"> </w:t>
            </w:r>
            <w:proofErr w:type="spellStart"/>
            <w:r>
              <w:rPr>
                <w:sz w:val="28"/>
                <w:szCs w:val="28"/>
              </w:rPr>
              <w:t>келиш</w:t>
            </w:r>
            <w:proofErr w:type="spellEnd"/>
            <w:r>
              <w:rPr>
                <w:sz w:val="28"/>
                <w:szCs w:val="28"/>
              </w:rPr>
              <w:t xml:space="preserve"> </w:t>
            </w:r>
            <w:proofErr w:type="spellStart"/>
            <w:r>
              <w:rPr>
                <w:sz w:val="28"/>
                <w:szCs w:val="28"/>
              </w:rPr>
              <w:t>формати</w:t>
            </w:r>
            <w:proofErr w:type="spellEnd"/>
            <w:r>
              <w:rPr>
                <w:sz w:val="28"/>
                <w:szCs w:val="28"/>
              </w:rPr>
              <w:t>.</w:t>
            </w:r>
          </w:p>
          <w:p w14:paraId="7EDAF9A4" w14:textId="77777777" w:rsidR="00875FFD" w:rsidRDefault="00875FFD">
            <w:pPr>
              <w:jc w:val="both"/>
              <w:rPr>
                <w:sz w:val="28"/>
                <w:szCs w:val="28"/>
              </w:rPr>
            </w:pPr>
          </w:p>
          <w:p w14:paraId="31A817B2" w14:textId="77777777" w:rsidR="00875FFD" w:rsidRDefault="00875FFD">
            <w:pPr>
              <w:jc w:val="both"/>
              <w:rPr>
                <w:sz w:val="28"/>
                <w:szCs w:val="28"/>
              </w:rPr>
            </w:pPr>
            <w:r>
              <w:rPr>
                <w:sz w:val="28"/>
                <w:szCs w:val="28"/>
              </w:rPr>
              <w:t>Постоянное запоминающее устройство с расширенной архитектурой. Формат для чередования аудио/видео и числовых данных в рамках формата CD-ROM.</w:t>
            </w:r>
          </w:p>
        </w:tc>
      </w:tr>
      <w:tr w:rsidR="00875FFD" w:rsidRPr="001C0B4E" w14:paraId="21E3DADD" w14:textId="77777777">
        <w:tc>
          <w:tcPr>
            <w:tcW w:w="3657" w:type="dxa"/>
            <w:shd w:val="clear" w:color="auto" w:fill="auto"/>
          </w:tcPr>
          <w:p w14:paraId="12A8C251" w14:textId="77777777" w:rsidR="00875FFD" w:rsidRDefault="00875FFD">
            <w:pPr>
              <w:rPr>
                <w:b/>
                <w:sz w:val="28"/>
                <w:szCs w:val="28"/>
              </w:rPr>
            </w:pPr>
          </w:p>
        </w:tc>
        <w:tc>
          <w:tcPr>
            <w:tcW w:w="5942" w:type="dxa"/>
            <w:gridSpan w:val="2"/>
            <w:shd w:val="clear" w:color="auto" w:fill="auto"/>
          </w:tcPr>
          <w:p w14:paraId="6F33662E" w14:textId="77777777" w:rsidR="00875FFD" w:rsidRDefault="00875FFD">
            <w:pPr>
              <w:jc w:val="both"/>
              <w:rPr>
                <w:sz w:val="28"/>
                <w:szCs w:val="28"/>
              </w:rPr>
            </w:pPr>
          </w:p>
        </w:tc>
      </w:tr>
      <w:tr w:rsidR="00875FFD" w:rsidRPr="001C0B4E" w14:paraId="401DDC8A" w14:textId="77777777">
        <w:tc>
          <w:tcPr>
            <w:tcW w:w="3657" w:type="dxa"/>
            <w:shd w:val="clear" w:color="auto" w:fill="auto"/>
          </w:tcPr>
          <w:p w14:paraId="3D501658" w14:textId="77777777" w:rsidR="00875FFD" w:rsidRDefault="00875FFD">
            <w:pPr>
              <w:rPr>
                <w:b/>
                <w:sz w:val="28"/>
                <w:szCs w:val="28"/>
                <w:lang w:val="en-US"/>
              </w:rPr>
            </w:pPr>
            <w:r>
              <w:rPr>
                <w:b/>
                <w:sz w:val="28"/>
                <w:szCs w:val="28"/>
                <w:lang w:val="en-US"/>
              </w:rPr>
              <w:t xml:space="preserve">COFDM </w:t>
            </w:r>
            <w:proofErr w:type="spellStart"/>
            <w:r>
              <w:rPr>
                <w:b/>
                <w:sz w:val="28"/>
                <w:szCs w:val="28"/>
              </w:rPr>
              <w:t>символи</w:t>
            </w:r>
            <w:proofErr w:type="spellEnd"/>
          </w:p>
          <w:p w14:paraId="44760170" w14:textId="77777777" w:rsidR="00875FFD" w:rsidRDefault="00875FFD">
            <w:pPr>
              <w:rPr>
                <w:sz w:val="28"/>
                <w:szCs w:val="28"/>
                <w:lang w:val="en-US"/>
              </w:rPr>
            </w:pPr>
            <w:proofErr w:type="spellStart"/>
            <w:r>
              <w:rPr>
                <w:b/>
                <w:sz w:val="28"/>
                <w:szCs w:val="28"/>
                <w:lang w:val="en-US"/>
              </w:rPr>
              <w:t>ru</w:t>
            </w:r>
            <w:proofErr w:type="spellEnd"/>
            <w:r>
              <w:rPr>
                <w:b/>
                <w:sz w:val="28"/>
                <w:szCs w:val="28"/>
                <w:lang w:val="en-US"/>
              </w:rPr>
              <w:t xml:space="preserve"> -</w:t>
            </w:r>
            <w:r>
              <w:rPr>
                <w:sz w:val="28"/>
                <w:szCs w:val="28"/>
                <w:lang w:val="en-US"/>
              </w:rPr>
              <w:t xml:space="preserve"> </w:t>
            </w:r>
            <w:r>
              <w:rPr>
                <w:sz w:val="28"/>
                <w:szCs w:val="28"/>
              </w:rPr>
              <w:t>символ</w:t>
            </w:r>
            <w:r>
              <w:rPr>
                <w:sz w:val="28"/>
                <w:szCs w:val="28"/>
                <w:lang w:val="en-US"/>
              </w:rPr>
              <w:t xml:space="preserve"> COFDM</w:t>
            </w:r>
          </w:p>
          <w:p w14:paraId="7E220CDC"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symbol of COFDM</w:t>
            </w:r>
          </w:p>
          <w:p w14:paraId="7B5458B1" w14:textId="77777777" w:rsidR="00875FFD" w:rsidRDefault="00875FFD">
            <w:pPr>
              <w:rPr>
                <w:sz w:val="28"/>
                <w:szCs w:val="28"/>
                <w:lang w:val="en-US"/>
              </w:rPr>
            </w:pPr>
          </w:p>
        </w:tc>
        <w:tc>
          <w:tcPr>
            <w:tcW w:w="5942" w:type="dxa"/>
            <w:gridSpan w:val="2"/>
            <w:shd w:val="clear" w:color="auto" w:fill="auto"/>
          </w:tcPr>
          <w:p w14:paraId="6DDB7968" w14:textId="77777777" w:rsidR="00875FFD" w:rsidRDefault="00875FFD">
            <w:pPr>
              <w:jc w:val="both"/>
              <w:rPr>
                <w:sz w:val="28"/>
                <w:szCs w:val="28"/>
                <w:lang w:val="en-US"/>
              </w:rPr>
            </w:pPr>
            <w:r>
              <w:rPr>
                <w:sz w:val="28"/>
                <w:szCs w:val="28"/>
                <w:lang w:val="en-US"/>
              </w:rPr>
              <w:t xml:space="preserve">COFDM </w:t>
            </w:r>
            <w:proofErr w:type="spellStart"/>
            <w:r>
              <w:rPr>
                <w:sz w:val="28"/>
                <w:szCs w:val="28"/>
              </w:rPr>
              <w:t>ра</w:t>
            </w:r>
            <w:proofErr w:type="spellEnd"/>
            <w:r w:rsidR="001C0B4E">
              <w:rPr>
                <w:sz w:val="28"/>
                <w:szCs w:val="28"/>
                <w:lang w:val="en-US"/>
              </w:rPr>
              <w:t>қ</w:t>
            </w:r>
            <w:proofErr w:type="spellStart"/>
            <w:r>
              <w:rPr>
                <w:sz w:val="28"/>
                <w:szCs w:val="28"/>
              </w:rPr>
              <w:t>амли</w:t>
            </w:r>
            <w:proofErr w:type="spellEnd"/>
            <w:r>
              <w:rPr>
                <w:sz w:val="28"/>
                <w:szCs w:val="28"/>
                <w:lang w:val="en-US"/>
              </w:rPr>
              <w:t xml:space="preserve"> </w:t>
            </w:r>
            <w:r>
              <w:rPr>
                <w:sz w:val="28"/>
                <w:szCs w:val="28"/>
              </w:rPr>
              <w:t>о</w:t>
            </w:r>
            <w:r w:rsidR="001C0B4E">
              <w:rPr>
                <w:sz w:val="28"/>
                <w:szCs w:val="28"/>
                <w:lang w:val="en-US"/>
              </w:rPr>
              <w:t>қ</w:t>
            </w:r>
            <w:r>
              <w:rPr>
                <w:sz w:val="28"/>
                <w:szCs w:val="28"/>
              </w:rPr>
              <w:t>им</w:t>
            </w:r>
            <w:r>
              <w:rPr>
                <w:sz w:val="28"/>
                <w:szCs w:val="28"/>
                <w:lang w:val="en-US"/>
              </w:rPr>
              <w:t xml:space="preserve"> </w:t>
            </w:r>
            <w:proofErr w:type="spellStart"/>
            <w:r>
              <w:rPr>
                <w:sz w:val="28"/>
                <w:szCs w:val="28"/>
              </w:rPr>
              <w:t>компонентларини</w:t>
            </w:r>
            <w:proofErr w:type="spellEnd"/>
            <w:r>
              <w:rPr>
                <w:sz w:val="28"/>
                <w:szCs w:val="28"/>
                <w:lang w:val="en-US"/>
              </w:rPr>
              <w:t xml:space="preserve"> </w:t>
            </w:r>
            <w:proofErr w:type="spellStart"/>
            <w:r>
              <w:rPr>
                <w:sz w:val="28"/>
                <w:szCs w:val="28"/>
              </w:rPr>
              <w:t>ташувчи</w:t>
            </w:r>
            <w:proofErr w:type="spellEnd"/>
            <w:r>
              <w:rPr>
                <w:sz w:val="28"/>
                <w:szCs w:val="28"/>
                <w:lang w:val="en-US"/>
              </w:rPr>
              <w:t xml:space="preserve"> </w:t>
            </w:r>
            <w:proofErr w:type="spellStart"/>
            <w:r>
              <w:rPr>
                <w:sz w:val="28"/>
                <w:szCs w:val="28"/>
              </w:rPr>
              <w:t>элтувчилар</w:t>
            </w:r>
            <w:proofErr w:type="spellEnd"/>
            <w:r>
              <w:rPr>
                <w:sz w:val="28"/>
                <w:szCs w:val="28"/>
                <w:lang w:val="en-US"/>
              </w:rPr>
              <w:t xml:space="preserve"> </w:t>
            </w:r>
            <w:r>
              <w:rPr>
                <w:sz w:val="28"/>
                <w:szCs w:val="28"/>
              </w:rPr>
              <w:t>т</w:t>
            </w:r>
            <w:r w:rsidR="001C0B4E">
              <w:rPr>
                <w:sz w:val="28"/>
                <w:szCs w:val="28"/>
                <w:lang w:val="en-US"/>
              </w:rPr>
              <w:t>ў</w:t>
            </w:r>
            <w:proofErr w:type="spellStart"/>
            <w:r>
              <w:rPr>
                <w:sz w:val="28"/>
                <w:szCs w:val="28"/>
              </w:rPr>
              <w:t>плами</w:t>
            </w:r>
            <w:proofErr w:type="spellEnd"/>
            <w:r>
              <w:rPr>
                <w:sz w:val="28"/>
                <w:szCs w:val="28"/>
                <w:lang w:val="en-US"/>
              </w:rPr>
              <w:t>.</w:t>
            </w:r>
          </w:p>
          <w:p w14:paraId="17CD7568" w14:textId="77777777" w:rsidR="00875FFD" w:rsidRDefault="00875FFD">
            <w:pPr>
              <w:jc w:val="both"/>
              <w:rPr>
                <w:sz w:val="28"/>
                <w:szCs w:val="28"/>
              </w:rPr>
            </w:pPr>
            <w:r>
              <w:rPr>
                <w:sz w:val="28"/>
                <w:szCs w:val="28"/>
              </w:rPr>
              <w:t xml:space="preserve">Набор несущих, переносящих компоненты цифрового потока </w:t>
            </w:r>
            <w:r>
              <w:rPr>
                <w:sz w:val="28"/>
                <w:szCs w:val="28"/>
                <w:lang w:val="en-US"/>
              </w:rPr>
              <w:t>COFDM</w:t>
            </w:r>
            <w:r>
              <w:rPr>
                <w:sz w:val="28"/>
                <w:szCs w:val="28"/>
              </w:rPr>
              <w:t>.</w:t>
            </w:r>
          </w:p>
        </w:tc>
      </w:tr>
      <w:tr w:rsidR="00875FFD" w:rsidRPr="001C0B4E" w14:paraId="4DE8305D" w14:textId="77777777">
        <w:tc>
          <w:tcPr>
            <w:tcW w:w="3657" w:type="dxa"/>
            <w:shd w:val="clear" w:color="auto" w:fill="auto"/>
          </w:tcPr>
          <w:p w14:paraId="54A27818" w14:textId="77777777" w:rsidR="00875FFD" w:rsidRDefault="00875FFD">
            <w:pPr>
              <w:rPr>
                <w:b/>
                <w:sz w:val="28"/>
                <w:szCs w:val="28"/>
              </w:rPr>
            </w:pPr>
          </w:p>
        </w:tc>
        <w:tc>
          <w:tcPr>
            <w:tcW w:w="5942" w:type="dxa"/>
            <w:gridSpan w:val="2"/>
            <w:shd w:val="clear" w:color="auto" w:fill="auto"/>
          </w:tcPr>
          <w:p w14:paraId="77E60203" w14:textId="77777777" w:rsidR="00875FFD" w:rsidRDefault="00875FFD">
            <w:pPr>
              <w:jc w:val="both"/>
              <w:rPr>
                <w:sz w:val="28"/>
                <w:szCs w:val="28"/>
              </w:rPr>
            </w:pPr>
          </w:p>
        </w:tc>
      </w:tr>
      <w:tr w:rsidR="00875FFD" w:rsidRPr="001C0B4E" w14:paraId="7D1D82BA" w14:textId="77777777">
        <w:tc>
          <w:tcPr>
            <w:tcW w:w="3657" w:type="dxa"/>
            <w:shd w:val="clear" w:color="auto" w:fill="auto"/>
          </w:tcPr>
          <w:p w14:paraId="5F94429D" w14:textId="77777777" w:rsidR="00875FFD" w:rsidRDefault="00875FFD">
            <w:pPr>
              <w:rPr>
                <w:b/>
                <w:sz w:val="28"/>
                <w:szCs w:val="28"/>
              </w:rPr>
            </w:pPr>
            <w:r>
              <w:rPr>
                <w:b/>
                <w:sz w:val="28"/>
                <w:szCs w:val="28"/>
                <w:lang w:val="en-US"/>
              </w:rPr>
              <w:t>D</w:t>
            </w:r>
            <w:r>
              <w:rPr>
                <w:b/>
                <w:sz w:val="28"/>
                <w:szCs w:val="28"/>
              </w:rPr>
              <w:t xml:space="preserve">1 </w:t>
            </w:r>
            <w:proofErr w:type="spellStart"/>
            <w:r>
              <w:rPr>
                <w:b/>
                <w:sz w:val="28"/>
                <w:szCs w:val="28"/>
              </w:rPr>
              <w:t>ра</w:t>
            </w:r>
            <w:r w:rsidR="001C0B4E">
              <w:rPr>
                <w:b/>
                <w:sz w:val="28"/>
                <w:szCs w:val="28"/>
              </w:rPr>
              <w:t>қ</w:t>
            </w:r>
            <w:r>
              <w:rPr>
                <w:b/>
                <w:sz w:val="28"/>
                <w:szCs w:val="28"/>
              </w:rPr>
              <w:t>амли</w:t>
            </w:r>
            <w:proofErr w:type="spellEnd"/>
            <w:r>
              <w:rPr>
                <w:b/>
                <w:sz w:val="28"/>
                <w:szCs w:val="28"/>
              </w:rPr>
              <w:t xml:space="preserve"> </w:t>
            </w:r>
            <w:proofErr w:type="spellStart"/>
            <w:r>
              <w:rPr>
                <w:b/>
                <w:sz w:val="28"/>
                <w:szCs w:val="28"/>
              </w:rPr>
              <w:t>видеоёзув</w:t>
            </w:r>
            <w:proofErr w:type="spellEnd"/>
            <w:r>
              <w:rPr>
                <w:b/>
                <w:sz w:val="28"/>
                <w:szCs w:val="28"/>
              </w:rPr>
              <w:t xml:space="preserve"> </w:t>
            </w:r>
            <w:proofErr w:type="spellStart"/>
            <w:r>
              <w:rPr>
                <w:b/>
                <w:sz w:val="28"/>
                <w:szCs w:val="28"/>
              </w:rPr>
              <w:t>стандарти</w:t>
            </w:r>
            <w:proofErr w:type="spellEnd"/>
          </w:p>
          <w:p w14:paraId="55CC7147"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стандарт цифровой видеозаписи </w:t>
            </w:r>
            <w:r>
              <w:rPr>
                <w:sz w:val="28"/>
                <w:szCs w:val="28"/>
                <w:lang w:val="en-US"/>
              </w:rPr>
              <w:t>D</w:t>
            </w:r>
            <w:r>
              <w:rPr>
                <w:sz w:val="28"/>
                <w:szCs w:val="28"/>
              </w:rPr>
              <w:t>1</w:t>
            </w:r>
          </w:p>
          <w:p w14:paraId="1F228E61" w14:textId="77777777" w:rsidR="00875FFD" w:rsidRDefault="00875FFD">
            <w:pPr>
              <w:autoSpaceDE w:val="0"/>
              <w:autoSpaceDN w:val="0"/>
              <w:adjustRightInd w:val="0"/>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D1 standard digital video recording </w:t>
            </w:r>
          </w:p>
          <w:p w14:paraId="0BBCF410" w14:textId="77777777" w:rsidR="00875FFD" w:rsidRDefault="00875FFD">
            <w:pPr>
              <w:rPr>
                <w:sz w:val="28"/>
                <w:szCs w:val="28"/>
                <w:lang w:val="uz-Latn-UZ"/>
              </w:rPr>
            </w:pPr>
          </w:p>
        </w:tc>
        <w:tc>
          <w:tcPr>
            <w:tcW w:w="5942" w:type="dxa"/>
            <w:gridSpan w:val="2"/>
            <w:shd w:val="clear" w:color="auto" w:fill="auto"/>
          </w:tcPr>
          <w:p w14:paraId="6AEBAE9A" w14:textId="77777777" w:rsidR="00875FFD" w:rsidRDefault="00875FFD">
            <w:pPr>
              <w:jc w:val="both"/>
              <w:rPr>
                <w:sz w:val="28"/>
                <w:szCs w:val="28"/>
              </w:rPr>
            </w:pPr>
            <w:proofErr w:type="spellStart"/>
            <w:r>
              <w:rPr>
                <w:sz w:val="28"/>
                <w:szCs w:val="28"/>
                <w:lang w:val="uz-Latn-UZ"/>
              </w:rPr>
              <w:t>Бу</w:t>
            </w:r>
            <w:proofErr w:type="spellEnd"/>
            <w:r>
              <w:rPr>
                <w:sz w:val="28"/>
                <w:szCs w:val="28"/>
                <w:lang w:val="uz-Latn-UZ"/>
              </w:rPr>
              <w:t xml:space="preserve"> </w:t>
            </w:r>
            <w:proofErr w:type="spellStart"/>
            <w:r>
              <w:rPr>
                <w:sz w:val="28"/>
                <w:szCs w:val="28"/>
                <w:lang w:val="uz-Latn-UZ"/>
              </w:rPr>
              <w:t>стандартда</w:t>
            </w:r>
            <w:proofErr w:type="spellEnd"/>
            <w:r>
              <w:rPr>
                <w:sz w:val="28"/>
                <w:szCs w:val="28"/>
                <w:lang w:val="uz-Latn-UZ"/>
              </w:rPr>
              <w:t xml:space="preserve"> MKKP </w:t>
            </w:r>
            <w:proofErr w:type="spellStart"/>
            <w:r>
              <w:rPr>
                <w:sz w:val="28"/>
                <w:szCs w:val="28"/>
                <w:lang w:val="uz-Latn-UZ"/>
              </w:rPr>
              <w:t>нинг</w:t>
            </w:r>
            <w:proofErr w:type="spellEnd"/>
            <w:r>
              <w:rPr>
                <w:sz w:val="28"/>
                <w:szCs w:val="28"/>
                <w:lang w:val="uz-Latn-UZ"/>
              </w:rPr>
              <w:t xml:space="preserve"> 601 </w:t>
            </w:r>
            <w:proofErr w:type="spellStart"/>
            <w:r>
              <w:rPr>
                <w:sz w:val="28"/>
                <w:szCs w:val="28"/>
                <w:lang w:val="uz-Latn-UZ"/>
              </w:rPr>
              <w:t>тавсиясига</w:t>
            </w:r>
            <w:proofErr w:type="spellEnd"/>
            <w:r>
              <w:rPr>
                <w:sz w:val="28"/>
                <w:szCs w:val="28"/>
                <w:lang w:val="uz-Latn-UZ"/>
              </w:rPr>
              <w:t xml:space="preserve"> </w:t>
            </w:r>
            <w:proofErr w:type="spellStart"/>
            <w:r>
              <w:rPr>
                <w:sz w:val="28"/>
                <w:szCs w:val="28"/>
                <w:lang w:val="uz-Latn-UZ"/>
              </w:rPr>
              <w:t>мос</w:t>
            </w:r>
            <w:proofErr w:type="spellEnd"/>
            <w:r>
              <w:rPr>
                <w:sz w:val="28"/>
                <w:szCs w:val="28"/>
                <w:lang w:val="uz-Latn-UZ"/>
              </w:rPr>
              <w:t xml:space="preserve"> </w:t>
            </w:r>
            <w:proofErr w:type="spellStart"/>
            <w:r>
              <w:rPr>
                <w:sz w:val="28"/>
                <w:szCs w:val="28"/>
                <w:lang w:val="uz-Latn-UZ"/>
              </w:rPr>
              <w:t>келувчи</w:t>
            </w:r>
            <w:proofErr w:type="spellEnd"/>
            <w:r>
              <w:rPr>
                <w:sz w:val="28"/>
                <w:szCs w:val="28"/>
                <w:lang w:val="uz-Latn-UZ"/>
              </w:rPr>
              <w:t xml:space="preserve"> </w:t>
            </w:r>
            <w:proofErr w:type="spellStart"/>
            <w:r>
              <w:rPr>
                <w:sz w:val="28"/>
                <w:szCs w:val="28"/>
                <w:lang w:val="uz-Latn-UZ"/>
              </w:rPr>
              <w:t>компонентли</w:t>
            </w:r>
            <w:proofErr w:type="spellEnd"/>
            <w:r>
              <w:rPr>
                <w:sz w:val="28"/>
                <w:szCs w:val="28"/>
                <w:lang w:val="uz-Latn-UZ"/>
              </w:rPr>
              <w:t xml:space="preserve"> </w:t>
            </w:r>
            <w:proofErr w:type="spellStart"/>
            <w:r>
              <w:rPr>
                <w:sz w:val="28"/>
                <w:szCs w:val="28"/>
                <w:lang w:val="uz-Latn-UZ"/>
              </w:rPr>
              <w:t>сигналлардан</w:t>
            </w:r>
            <w:proofErr w:type="spellEnd"/>
            <w:r>
              <w:rPr>
                <w:sz w:val="28"/>
                <w:szCs w:val="28"/>
                <w:lang w:val="uz-Latn-UZ"/>
              </w:rPr>
              <w:t xml:space="preserve">, </w:t>
            </w:r>
            <w:proofErr w:type="spellStart"/>
            <w:r>
              <w:rPr>
                <w:sz w:val="28"/>
                <w:szCs w:val="28"/>
                <w:lang w:val="uz-Latn-UZ"/>
              </w:rPr>
              <w:t>шунингдек</w:t>
            </w:r>
            <w:proofErr w:type="spellEnd"/>
            <w:r>
              <w:rPr>
                <w:sz w:val="28"/>
                <w:szCs w:val="28"/>
                <w:lang w:val="uz-Latn-UZ"/>
              </w:rPr>
              <w:t xml:space="preserve">, 4:2:2 </w:t>
            </w:r>
            <w:proofErr w:type="spellStart"/>
            <w:r>
              <w:rPr>
                <w:sz w:val="28"/>
                <w:szCs w:val="28"/>
                <w:lang w:val="uz-Latn-UZ"/>
              </w:rPr>
              <w:t>форматга</w:t>
            </w:r>
            <w:proofErr w:type="spellEnd"/>
            <w:r>
              <w:rPr>
                <w:sz w:val="28"/>
                <w:szCs w:val="28"/>
                <w:lang w:val="uz-Latn-UZ"/>
              </w:rPr>
              <w:t xml:space="preserve"> </w:t>
            </w:r>
            <w:proofErr w:type="spellStart"/>
            <w:r>
              <w:rPr>
                <w:sz w:val="28"/>
                <w:szCs w:val="28"/>
                <w:lang w:val="uz-Latn-UZ"/>
              </w:rPr>
              <w:t>мос</w:t>
            </w:r>
            <w:proofErr w:type="spellEnd"/>
            <w:r>
              <w:rPr>
                <w:sz w:val="28"/>
                <w:szCs w:val="28"/>
                <w:lang w:val="uz-Latn-UZ"/>
              </w:rPr>
              <w:t xml:space="preserve"> </w:t>
            </w:r>
            <w:proofErr w:type="spellStart"/>
            <w:r>
              <w:rPr>
                <w:sz w:val="28"/>
                <w:szCs w:val="28"/>
                <w:lang w:val="uz-Latn-UZ"/>
              </w:rPr>
              <w:t>келувчи</w:t>
            </w:r>
            <w:proofErr w:type="spellEnd"/>
            <w:r>
              <w:rPr>
                <w:sz w:val="28"/>
                <w:szCs w:val="28"/>
                <w:lang w:val="uz-Latn-UZ"/>
              </w:rPr>
              <w:t xml:space="preserve"> </w:t>
            </w:r>
            <w:proofErr w:type="spellStart"/>
            <w:r>
              <w:rPr>
                <w:sz w:val="28"/>
                <w:szCs w:val="28"/>
                <w:lang w:val="uz-Latn-UZ"/>
              </w:rPr>
              <w:t>сигналлардан</w:t>
            </w:r>
            <w:proofErr w:type="spellEnd"/>
            <w:r>
              <w:rPr>
                <w:sz w:val="28"/>
                <w:szCs w:val="28"/>
                <w:lang w:val="uz-Latn-UZ"/>
              </w:rPr>
              <w:t xml:space="preserve"> </w:t>
            </w:r>
            <w:proofErr w:type="spellStart"/>
            <w:r>
              <w:rPr>
                <w:sz w:val="28"/>
                <w:szCs w:val="28"/>
                <w:lang w:val="uz-Latn-UZ"/>
              </w:rPr>
              <w:t>ва</w:t>
            </w:r>
            <w:proofErr w:type="spellEnd"/>
            <w:r>
              <w:rPr>
                <w:sz w:val="28"/>
                <w:szCs w:val="28"/>
                <w:lang w:val="uz-Latn-UZ"/>
              </w:rPr>
              <w:t xml:space="preserve"> YCBCR </w:t>
            </w:r>
            <w:proofErr w:type="spellStart"/>
            <w:r>
              <w:rPr>
                <w:sz w:val="28"/>
                <w:szCs w:val="28"/>
                <w:lang w:val="uz-Latn-UZ"/>
              </w:rPr>
              <w:t>сигналларидан</w:t>
            </w:r>
            <w:proofErr w:type="spellEnd"/>
            <w:r>
              <w:rPr>
                <w:sz w:val="28"/>
                <w:szCs w:val="28"/>
                <w:lang w:val="uz-Latn-UZ"/>
              </w:rPr>
              <w:t xml:space="preserve"> </w:t>
            </w:r>
            <w:proofErr w:type="spellStart"/>
            <w:r>
              <w:rPr>
                <w:sz w:val="28"/>
                <w:szCs w:val="28"/>
                <w:lang w:val="uz-Latn-UZ"/>
              </w:rPr>
              <w:t>фойдаланилади</w:t>
            </w:r>
            <w:proofErr w:type="spellEnd"/>
            <w:r>
              <w:rPr>
                <w:sz w:val="28"/>
                <w:szCs w:val="28"/>
                <w:lang w:val="uz-Latn-UZ"/>
              </w:rPr>
              <w:t xml:space="preserve">. </w:t>
            </w:r>
            <w:r>
              <w:rPr>
                <w:sz w:val="28"/>
                <w:szCs w:val="28"/>
                <w:lang w:val="en-US"/>
              </w:rPr>
              <w:t>D</w:t>
            </w:r>
            <w:r>
              <w:rPr>
                <w:sz w:val="28"/>
                <w:szCs w:val="28"/>
              </w:rPr>
              <w:t xml:space="preserve">1 </w:t>
            </w:r>
            <w:proofErr w:type="spellStart"/>
            <w:r>
              <w:rPr>
                <w:sz w:val="28"/>
                <w:szCs w:val="28"/>
              </w:rPr>
              <w:t>стандартида</w:t>
            </w:r>
            <w:proofErr w:type="spellEnd"/>
            <w:r>
              <w:rPr>
                <w:sz w:val="28"/>
                <w:szCs w:val="28"/>
              </w:rPr>
              <w:t xml:space="preserve"> </w:t>
            </w:r>
            <w:proofErr w:type="spellStart"/>
            <w:r>
              <w:rPr>
                <w:sz w:val="28"/>
                <w:szCs w:val="28"/>
              </w:rPr>
              <w:t>ёзув</w:t>
            </w:r>
            <w:proofErr w:type="spellEnd"/>
            <w:r>
              <w:rPr>
                <w:sz w:val="28"/>
                <w:szCs w:val="28"/>
              </w:rPr>
              <w:t xml:space="preserve"> </w:t>
            </w:r>
            <w:proofErr w:type="spellStart"/>
            <w:r>
              <w:rPr>
                <w:sz w:val="28"/>
                <w:szCs w:val="28"/>
              </w:rPr>
              <w:t>давомийлиги</w:t>
            </w:r>
            <w:proofErr w:type="spellEnd"/>
            <w:r>
              <w:rPr>
                <w:sz w:val="28"/>
                <w:szCs w:val="28"/>
              </w:rPr>
              <w:t xml:space="preserve"> 34 </w:t>
            </w:r>
            <w:proofErr w:type="spellStart"/>
            <w:r>
              <w:rPr>
                <w:sz w:val="28"/>
                <w:szCs w:val="28"/>
              </w:rPr>
              <w:t>ёки</w:t>
            </w:r>
            <w:proofErr w:type="spellEnd"/>
            <w:r>
              <w:rPr>
                <w:sz w:val="28"/>
                <w:szCs w:val="28"/>
              </w:rPr>
              <w:t xml:space="preserve"> 76 </w:t>
            </w:r>
            <w:r>
              <w:rPr>
                <w:sz w:val="28"/>
                <w:szCs w:val="28"/>
                <w:lang w:val="en-US"/>
              </w:rPr>
              <w:t>min</w:t>
            </w:r>
            <w:r>
              <w:rPr>
                <w:sz w:val="28"/>
                <w:szCs w:val="28"/>
              </w:rPr>
              <w:t xml:space="preserve">. </w:t>
            </w:r>
            <w:proofErr w:type="spellStart"/>
            <w:r>
              <w:rPr>
                <w:sz w:val="28"/>
                <w:szCs w:val="28"/>
              </w:rPr>
              <w:t>б</w:t>
            </w:r>
            <w:r w:rsidR="001C0B4E">
              <w:rPr>
                <w:sz w:val="28"/>
                <w:szCs w:val="28"/>
              </w:rPr>
              <w:t>ў</w:t>
            </w:r>
            <w:r>
              <w:rPr>
                <w:sz w:val="28"/>
                <w:szCs w:val="28"/>
              </w:rPr>
              <w:t>лган</w:t>
            </w:r>
            <w:proofErr w:type="spellEnd"/>
            <w:r>
              <w:rPr>
                <w:sz w:val="28"/>
                <w:szCs w:val="28"/>
              </w:rPr>
              <w:t xml:space="preserve"> 19 </w:t>
            </w:r>
            <w:r>
              <w:rPr>
                <w:sz w:val="28"/>
                <w:szCs w:val="28"/>
                <w:lang w:val="en-US"/>
              </w:rPr>
              <w:t>mm</w:t>
            </w:r>
            <w:r>
              <w:rPr>
                <w:sz w:val="28"/>
                <w:szCs w:val="28"/>
              </w:rPr>
              <w:t xml:space="preserve"> ли </w:t>
            </w:r>
            <w:proofErr w:type="spellStart"/>
            <w:r>
              <w:rPr>
                <w:sz w:val="28"/>
                <w:szCs w:val="28"/>
              </w:rPr>
              <w:t>видеокассеталардан</w:t>
            </w:r>
            <w:proofErr w:type="spellEnd"/>
            <w:r>
              <w:rPr>
                <w:sz w:val="28"/>
                <w:szCs w:val="28"/>
              </w:rPr>
              <w:t xml:space="preserve"> </w:t>
            </w:r>
            <w:proofErr w:type="spellStart"/>
            <w:r>
              <w:rPr>
                <w:sz w:val="28"/>
                <w:szCs w:val="28"/>
              </w:rPr>
              <w:t>фойдаланилади</w:t>
            </w:r>
            <w:proofErr w:type="spellEnd"/>
            <w:r>
              <w:rPr>
                <w:sz w:val="28"/>
                <w:szCs w:val="28"/>
              </w:rPr>
              <w:t>.</w:t>
            </w:r>
          </w:p>
          <w:p w14:paraId="6E962AE6" w14:textId="77777777" w:rsidR="00875FFD" w:rsidRDefault="00875FFD">
            <w:pPr>
              <w:jc w:val="both"/>
              <w:rPr>
                <w:sz w:val="28"/>
                <w:szCs w:val="28"/>
              </w:rPr>
            </w:pPr>
            <w:r>
              <w:rPr>
                <w:sz w:val="28"/>
                <w:szCs w:val="28"/>
              </w:rPr>
              <w:t xml:space="preserve">Бу </w:t>
            </w:r>
            <w:proofErr w:type="spellStart"/>
            <w:r>
              <w:rPr>
                <w:sz w:val="28"/>
                <w:szCs w:val="28"/>
              </w:rPr>
              <w:t>стандартнинг</w:t>
            </w:r>
            <w:proofErr w:type="spellEnd"/>
            <w:r>
              <w:rPr>
                <w:sz w:val="28"/>
                <w:szCs w:val="28"/>
              </w:rPr>
              <w:t xml:space="preserve"> </w:t>
            </w:r>
            <w:proofErr w:type="spellStart"/>
            <w:r>
              <w:rPr>
                <w:sz w:val="28"/>
                <w:szCs w:val="28"/>
              </w:rPr>
              <w:t>афзалликлари</w:t>
            </w:r>
            <w:proofErr w:type="spellEnd"/>
            <w:r>
              <w:rPr>
                <w:sz w:val="28"/>
                <w:szCs w:val="28"/>
              </w:rPr>
              <w:t xml:space="preserve">: </w:t>
            </w:r>
            <w:proofErr w:type="spellStart"/>
            <w:r>
              <w:rPr>
                <w:sz w:val="28"/>
                <w:szCs w:val="28"/>
              </w:rPr>
              <w:t>сигналларнинг</w:t>
            </w:r>
            <w:proofErr w:type="spellEnd"/>
            <w:r>
              <w:rPr>
                <w:sz w:val="28"/>
                <w:szCs w:val="28"/>
              </w:rPr>
              <w:t xml:space="preserve"> </w:t>
            </w:r>
            <w:proofErr w:type="spellStart"/>
            <w:r>
              <w:rPr>
                <w:sz w:val="28"/>
                <w:szCs w:val="28"/>
              </w:rPr>
              <w:t>т</w:t>
            </w:r>
            <w:r w:rsidR="001C0B4E">
              <w:rPr>
                <w:sz w:val="28"/>
                <w:szCs w:val="28"/>
              </w:rPr>
              <w:t>ў</w:t>
            </w:r>
            <w:r>
              <w:rPr>
                <w:sz w:val="28"/>
                <w:szCs w:val="28"/>
              </w:rPr>
              <w:t>ли</w:t>
            </w:r>
            <w:r w:rsidR="001C0B4E">
              <w:rPr>
                <w:sz w:val="28"/>
                <w:szCs w:val="28"/>
              </w:rPr>
              <w:t>қ</w:t>
            </w:r>
            <w:proofErr w:type="spellEnd"/>
            <w:r>
              <w:rPr>
                <w:sz w:val="28"/>
                <w:szCs w:val="28"/>
              </w:rPr>
              <w:t xml:space="preserve"> </w:t>
            </w:r>
            <w:proofErr w:type="spellStart"/>
            <w:r>
              <w:rPr>
                <w:sz w:val="28"/>
                <w:szCs w:val="28"/>
              </w:rPr>
              <w:t>частоталар</w:t>
            </w:r>
            <w:proofErr w:type="spellEnd"/>
            <w:r>
              <w:rPr>
                <w:sz w:val="28"/>
                <w:szCs w:val="28"/>
              </w:rPr>
              <w:t xml:space="preserve"> </w:t>
            </w:r>
            <w:proofErr w:type="spellStart"/>
            <w:r>
              <w:rPr>
                <w:sz w:val="28"/>
                <w:szCs w:val="28"/>
              </w:rPr>
              <w:t>полосаси</w:t>
            </w:r>
            <w:proofErr w:type="spellEnd"/>
            <w:r>
              <w:rPr>
                <w:sz w:val="28"/>
                <w:szCs w:val="28"/>
              </w:rPr>
              <w:t xml:space="preserve"> </w:t>
            </w:r>
            <w:proofErr w:type="spellStart"/>
            <w:r>
              <w:rPr>
                <w:sz w:val="28"/>
                <w:szCs w:val="28"/>
              </w:rPr>
              <w:t>са</w:t>
            </w:r>
            <w:r w:rsidR="001C0B4E">
              <w:rPr>
                <w:sz w:val="28"/>
                <w:szCs w:val="28"/>
              </w:rPr>
              <w:t>қ</w:t>
            </w:r>
            <w:r>
              <w:rPr>
                <w:sz w:val="28"/>
                <w:szCs w:val="28"/>
              </w:rPr>
              <w:t>ланади</w:t>
            </w:r>
            <w:proofErr w:type="spellEnd"/>
            <w:r>
              <w:rPr>
                <w:sz w:val="28"/>
                <w:szCs w:val="28"/>
              </w:rPr>
              <w:t xml:space="preserve">; </w:t>
            </w:r>
            <w:proofErr w:type="spellStart"/>
            <w:r w:rsidR="001C0B4E">
              <w:rPr>
                <w:sz w:val="28"/>
                <w:szCs w:val="28"/>
              </w:rPr>
              <w:t>қ</w:t>
            </w:r>
            <w:r>
              <w:rPr>
                <w:sz w:val="28"/>
                <w:szCs w:val="28"/>
              </w:rPr>
              <w:t>айта</w:t>
            </w:r>
            <w:proofErr w:type="spellEnd"/>
            <w:r>
              <w:rPr>
                <w:sz w:val="28"/>
                <w:szCs w:val="28"/>
              </w:rPr>
              <w:t xml:space="preserve"> </w:t>
            </w:r>
            <w:proofErr w:type="spellStart"/>
            <w:r>
              <w:rPr>
                <w:sz w:val="28"/>
                <w:szCs w:val="28"/>
              </w:rPr>
              <w:t>ёзишда</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видеолав</w:t>
            </w:r>
            <w:r w:rsidR="001C0B4E">
              <w:rPr>
                <w:sz w:val="28"/>
                <w:szCs w:val="28"/>
              </w:rPr>
              <w:t>ҳ</w:t>
            </w:r>
            <w:r>
              <w:rPr>
                <w:sz w:val="28"/>
                <w:szCs w:val="28"/>
              </w:rPr>
              <w:t>аларни</w:t>
            </w:r>
            <w:proofErr w:type="spellEnd"/>
            <w:r>
              <w:rPr>
                <w:sz w:val="28"/>
                <w:szCs w:val="28"/>
              </w:rPr>
              <w:t xml:space="preserve"> монтаж </w:t>
            </w:r>
            <w:proofErr w:type="spellStart"/>
            <w:r w:rsidR="001C0B4E">
              <w:rPr>
                <w:sz w:val="28"/>
                <w:szCs w:val="28"/>
              </w:rPr>
              <w:t>қ</w:t>
            </w:r>
            <w:r>
              <w:rPr>
                <w:sz w:val="28"/>
                <w:szCs w:val="28"/>
              </w:rPr>
              <w:t>илишда</w:t>
            </w:r>
            <w:proofErr w:type="spellEnd"/>
            <w:r>
              <w:rPr>
                <w:sz w:val="28"/>
                <w:szCs w:val="28"/>
              </w:rPr>
              <w:t xml:space="preserve"> </w:t>
            </w:r>
            <w:proofErr w:type="spellStart"/>
            <w:r>
              <w:rPr>
                <w:sz w:val="28"/>
                <w:szCs w:val="28"/>
              </w:rPr>
              <w:t>копияларнинг</w:t>
            </w:r>
            <w:proofErr w:type="spellEnd"/>
            <w:r>
              <w:rPr>
                <w:sz w:val="28"/>
                <w:szCs w:val="28"/>
              </w:rPr>
              <w:t xml:space="preserve"> </w:t>
            </w:r>
            <w:proofErr w:type="spellStart"/>
            <w:r>
              <w:rPr>
                <w:sz w:val="28"/>
                <w:szCs w:val="28"/>
              </w:rPr>
              <w:t>ю</w:t>
            </w:r>
            <w:r w:rsidR="001C0B4E">
              <w:rPr>
                <w:sz w:val="28"/>
                <w:szCs w:val="28"/>
              </w:rPr>
              <w:t>қ</w:t>
            </w:r>
            <w:r>
              <w:rPr>
                <w:sz w:val="28"/>
                <w:szCs w:val="28"/>
              </w:rPr>
              <w:t>ори</w:t>
            </w:r>
            <w:proofErr w:type="spellEnd"/>
            <w:r>
              <w:rPr>
                <w:sz w:val="28"/>
                <w:szCs w:val="28"/>
              </w:rPr>
              <w:t xml:space="preserve"> </w:t>
            </w:r>
            <w:proofErr w:type="spellStart"/>
            <w:r>
              <w:rPr>
                <w:sz w:val="28"/>
                <w:szCs w:val="28"/>
              </w:rPr>
              <w:t>сифати</w:t>
            </w:r>
            <w:proofErr w:type="spellEnd"/>
            <w:r>
              <w:rPr>
                <w:sz w:val="28"/>
                <w:szCs w:val="28"/>
              </w:rPr>
              <w:t xml:space="preserve"> </w:t>
            </w:r>
            <w:proofErr w:type="spellStart"/>
            <w:r>
              <w:rPr>
                <w:sz w:val="28"/>
                <w:szCs w:val="28"/>
              </w:rPr>
              <w:t>таъминланади</w:t>
            </w:r>
            <w:proofErr w:type="spellEnd"/>
            <w:r>
              <w:rPr>
                <w:sz w:val="28"/>
                <w:szCs w:val="28"/>
              </w:rPr>
              <w:t xml:space="preserve">; </w:t>
            </w:r>
            <w:proofErr w:type="spellStart"/>
            <w:r>
              <w:rPr>
                <w:sz w:val="28"/>
                <w:szCs w:val="28"/>
              </w:rPr>
              <w:t>сигналларнинг</w:t>
            </w:r>
            <w:proofErr w:type="spellEnd"/>
            <w:r>
              <w:rPr>
                <w:sz w:val="28"/>
                <w:szCs w:val="28"/>
              </w:rPr>
              <w:t xml:space="preserve"> </w:t>
            </w:r>
            <w:proofErr w:type="spellStart"/>
            <w:r>
              <w:rPr>
                <w:sz w:val="28"/>
                <w:szCs w:val="28"/>
              </w:rPr>
              <w:t>асинхронлиги</w:t>
            </w:r>
            <w:proofErr w:type="spellEnd"/>
            <w:r>
              <w:rPr>
                <w:sz w:val="28"/>
                <w:szCs w:val="28"/>
              </w:rPr>
              <w:t xml:space="preserve"> </w:t>
            </w:r>
            <w:proofErr w:type="spellStart"/>
            <w:r>
              <w:rPr>
                <w:sz w:val="28"/>
                <w:szCs w:val="28"/>
              </w:rPr>
              <w:t>бартараф</w:t>
            </w:r>
            <w:proofErr w:type="spellEnd"/>
            <w:r>
              <w:rPr>
                <w:sz w:val="28"/>
                <w:szCs w:val="28"/>
              </w:rPr>
              <w:t xml:space="preserve"> </w:t>
            </w:r>
            <w:proofErr w:type="spellStart"/>
            <w:r w:rsidR="001C0B4E">
              <w:rPr>
                <w:sz w:val="28"/>
                <w:szCs w:val="28"/>
              </w:rPr>
              <w:t>қ</w:t>
            </w:r>
            <w:r>
              <w:rPr>
                <w:sz w:val="28"/>
                <w:szCs w:val="28"/>
              </w:rPr>
              <w:t>илинган</w:t>
            </w:r>
            <w:proofErr w:type="spellEnd"/>
            <w:r>
              <w:rPr>
                <w:sz w:val="28"/>
                <w:szCs w:val="28"/>
              </w:rPr>
              <w:t xml:space="preserve"> </w:t>
            </w:r>
            <w:proofErr w:type="spellStart"/>
            <w:r>
              <w:rPr>
                <w:sz w:val="28"/>
                <w:szCs w:val="28"/>
              </w:rPr>
              <w:t>б</w:t>
            </w:r>
            <w:r w:rsidR="001C0B4E">
              <w:rPr>
                <w:sz w:val="28"/>
                <w:szCs w:val="28"/>
              </w:rPr>
              <w:t>ў</w:t>
            </w:r>
            <w:r>
              <w:rPr>
                <w:sz w:val="28"/>
                <w:szCs w:val="28"/>
              </w:rPr>
              <w:t>лади</w:t>
            </w:r>
            <w:proofErr w:type="spellEnd"/>
            <w:r>
              <w:rPr>
                <w:sz w:val="28"/>
                <w:szCs w:val="28"/>
              </w:rPr>
              <w:t>.</w:t>
            </w:r>
          </w:p>
          <w:p w14:paraId="11F8BB8F" w14:textId="77777777" w:rsidR="00875FFD" w:rsidRDefault="00875FFD">
            <w:pPr>
              <w:jc w:val="both"/>
              <w:rPr>
                <w:sz w:val="28"/>
                <w:szCs w:val="28"/>
              </w:rPr>
            </w:pPr>
            <w:proofErr w:type="spellStart"/>
            <w:r>
              <w:rPr>
                <w:sz w:val="28"/>
                <w:szCs w:val="28"/>
              </w:rPr>
              <w:t>Стандартнинг</w:t>
            </w:r>
            <w:proofErr w:type="spellEnd"/>
            <w:r>
              <w:rPr>
                <w:sz w:val="28"/>
                <w:szCs w:val="28"/>
              </w:rPr>
              <w:t xml:space="preserve"> </w:t>
            </w:r>
            <w:proofErr w:type="spellStart"/>
            <w:r>
              <w:rPr>
                <w:sz w:val="28"/>
                <w:szCs w:val="28"/>
              </w:rPr>
              <w:t>камчиликлари</w:t>
            </w:r>
            <w:proofErr w:type="spellEnd"/>
            <w:r>
              <w:rPr>
                <w:sz w:val="28"/>
                <w:szCs w:val="28"/>
              </w:rPr>
              <w:t xml:space="preserve">: аппаратура </w:t>
            </w:r>
            <w:proofErr w:type="spellStart"/>
            <w:r>
              <w:rPr>
                <w:sz w:val="28"/>
                <w:szCs w:val="28"/>
              </w:rPr>
              <w:t>ба</w:t>
            </w:r>
            <w:r w:rsidR="001C0B4E">
              <w:rPr>
                <w:sz w:val="28"/>
                <w:szCs w:val="28"/>
              </w:rPr>
              <w:t>ҳ</w:t>
            </w:r>
            <w:r>
              <w:rPr>
                <w:sz w:val="28"/>
                <w:szCs w:val="28"/>
              </w:rPr>
              <w:t>осининг</w:t>
            </w:r>
            <w:proofErr w:type="spellEnd"/>
            <w:r>
              <w:rPr>
                <w:sz w:val="28"/>
                <w:szCs w:val="28"/>
              </w:rPr>
              <w:t xml:space="preserve"> </w:t>
            </w:r>
            <w:proofErr w:type="spellStart"/>
            <w:r>
              <w:rPr>
                <w:sz w:val="28"/>
                <w:szCs w:val="28"/>
              </w:rPr>
              <w:t>нисбатан</w:t>
            </w:r>
            <w:proofErr w:type="spellEnd"/>
            <w:r>
              <w:rPr>
                <w:sz w:val="28"/>
                <w:szCs w:val="28"/>
              </w:rPr>
              <w:t xml:space="preserve"> </w:t>
            </w:r>
            <w:proofErr w:type="spellStart"/>
            <w:r>
              <w:rPr>
                <w:sz w:val="28"/>
                <w:szCs w:val="28"/>
              </w:rPr>
              <w:t>ю</w:t>
            </w:r>
            <w:r w:rsidR="001C0B4E">
              <w:rPr>
                <w:sz w:val="28"/>
                <w:szCs w:val="28"/>
              </w:rPr>
              <w:t>қ</w:t>
            </w:r>
            <w:r>
              <w:rPr>
                <w:sz w:val="28"/>
                <w:szCs w:val="28"/>
              </w:rPr>
              <w:t>орилиги</w:t>
            </w:r>
            <w:proofErr w:type="spellEnd"/>
            <w:r>
              <w:rPr>
                <w:sz w:val="28"/>
                <w:szCs w:val="28"/>
              </w:rPr>
              <w:t xml:space="preserve">; </w:t>
            </w:r>
            <w:proofErr w:type="spellStart"/>
            <w:r>
              <w:rPr>
                <w:sz w:val="28"/>
                <w:szCs w:val="28"/>
              </w:rPr>
              <w:t>секинлаштирилган</w:t>
            </w:r>
            <w:proofErr w:type="spellEnd"/>
            <w:r>
              <w:rPr>
                <w:sz w:val="28"/>
                <w:szCs w:val="28"/>
              </w:rPr>
              <w:t xml:space="preserve"> </w:t>
            </w:r>
            <w:proofErr w:type="spellStart"/>
            <w:r>
              <w:rPr>
                <w:sz w:val="28"/>
                <w:szCs w:val="28"/>
              </w:rPr>
              <w:t>тарзда</w:t>
            </w:r>
            <w:proofErr w:type="spellEnd"/>
            <w:r>
              <w:rPr>
                <w:sz w:val="28"/>
                <w:szCs w:val="28"/>
              </w:rPr>
              <w:t xml:space="preserve"> </w:t>
            </w:r>
            <w:proofErr w:type="spellStart"/>
            <w:r>
              <w:rPr>
                <w:sz w:val="28"/>
                <w:szCs w:val="28"/>
              </w:rPr>
              <w:t>акс</w:t>
            </w:r>
            <w:proofErr w:type="spellEnd"/>
            <w:r>
              <w:rPr>
                <w:sz w:val="28"/>
                <w:szCs w:val="28"/>
              </w:rPr>
              <w:t xml:space="preserve"> </w:t>
            </w:r>
            <w:proofErr w:type="spellStart"/>
            <w:r>
              <w:rPr>
                <w:sz w:val="28"/>
                <w:szCs w:val="28"/>
              </w:rPr>
              <w:t>эттириш</w:t>
            </w:r>
            <w:proofErr w:type="spellEnd"/>
            <w:r>
              <w:rPr>
                <w:sz w:val="28"/>
                <w:szCs w:val="28"/>
              </w:rPr>
              <w:t xml:space="preserve"> </w:t>
            </w:r>
            <w:proofErr w:type="spellStart"/>
            <w:r>
              <w:rPr>
                <w:sz w:val="28"/>
                <w:szCs w:val="28"/>
              </w:rPr>
              <w:t>ва</w:t>
            </w:r>
            <w:proofErr w:type="spellEnd"/>
            <w:r>
              <w:rPr>
                <w:sz w:val="28"/>
                <w:szCs w:val="28"/>
              </w:rPr>
              <w:t xml:space="preserve"> </w:t>
            </w:r>
            <w:proofErr w:type="spellStart"/>
            <w:r>
              <w:rPr>
                <w:sz w:val="28"/>
                <w:szCs w:val="28"/>
              </w:rPr>
              <w:t>видеолав</w:t>
            </w:r>
            <w:r w:rsidR="001C0B4E">
              <w:rPr>
                <w:sz w:val="28"/>
                <w:szCs w:val="28"/>
              </w:rPr>
              <w:t>ҳ</w:t>
            </w:r>
            <w:r>
              <w:rPr>
                <w:sz w:val="28"/>
                <w:szCs w:val="28"/>
              </w:rPr>
              <w:t>аларни</w:t>
            </w:r>
            <w:proofErr w:type="spellEnd"/>
            <w:r>
              <w:rPr>
                <w:sz w:val="28"/>
                <w:szCs w:val="28"/>
              </w:rPr>
              <w:t xml:space="preserve"> </w:t>
            </w:r>
            <w:proofErr w:type="spellStart"/>
            <w:r>
              <w:rPr>
                <w:sz w:val="28"/>
                <w:szCs w:val="28"/>
              </w:rPr>
              <w:t>такроран</w:t>
            </w:r>
            <w:proofErr w:type="spellEnd"/>
            <w:r>
              <w:rPr>
                <w:sz w:val="28"/>
                <w:szCs w:val="28"/>
              </w:rPr>
              <w:t xml:space="preserve"> </w:t>
            </w:r>
            <w:proofErr w:type="spellStart"/>
            <w:r>
              <w:rPr>
                <w:sz w:val="28"/>
                <w:szCs w:val="28"/>
              </w:rPr>
              <w:t>намойиш</w:t>
            </w:r>
            <w:proofErr w:type="spellEnd"/>
            <w:r>
              <w:rPr>
                <w:sz w:val="28"/>
                <w:szCs w:val="28"/>
              </w:rPr>
              <w:t xml:space="preserve"> </w:t>
            </w:r>
            <w:proofErr w:type="spellStart"/>
            <w:r>
              <w:rPr>
                <w:sz w:val="28"/>
                <w:szCs w:val="28"/>
              </w:rPr>
              <w:t>этиш</w:t>
            </w:r>
            <w:proofErr w:type="spellEnd"/>
            <w:r>
              <w:rPr>
                <w:sz w:val="28"/>
                <w:szCs w:val="28"/>
              </w:rPr>
              <w:t xml:space="preserve"> </w:t>
            </w:r>
            <w:proofErr w:type="spellStart"/>
            <w:r>
              <w:rPr>
                <w:sz w:val="28"/>
                <w:szCs w:val="28"/>
              </w:rPr>
              <w:t>имкониятининг</w:t>
            </w:r>
            <w:proofErr w:type="spellEnd"/>
            <w:r>
              <w:rPr>
                <w:sz w:val="28"/>
                <w:szCs w:val="28"/>
              </w:rPr>
              <w:t xml:space="preserve"> </w:t>
            </w:r>
            <w:proofErr w:type="spellStart"/>
            <w:r>
              <w:rPr>
                <w:sz w:val="28"/>
                <w:szCs w:val="28"/>
              </w:rPr>
              <w:t>чекланганлиги</w:t>
            </w:r>
            <w:proofErr w:type="spellEnd"/>
            <w:r>
              <w:rPr>
                <w:sz w:val="28"/>
                <w:szCs w:val="28"/>
              </w:rPr>
              <w:t>.</w:t>
            </w:r>
          </w:p>
          <w:p w14:paraId="0E40161F" w14:textId="77777777" w:rsidR="00875FFD" w:rsidRDefault="00875FFD">
            <w:pPr>
              <w:jc w:val="both"/>
              <w:rPr>
                <w:sz w:val="28"/>
                <w:szCs w:val="28"/>
              </w:rPr>
            </w:pPr>
          </w:p>
          <w:p w14:paraId="4B9D6D71" w14:textId="77777777" w:rsidR="00875FFD" w:rsidRDefault="00875FFD">
            <w:pPr>
              <w:widowControl w:val="0"/>
              <w:autoSpaceDE w:val="0"/>
              <w:autoSpaceDN w:val="0"/>
              <w:adjustRightInd w:val="0"/>
              <w:jc w:val="both"/>
              <w:rPr>
                <w:sz w:val="28"/>
                <w:szCs w:val="28"/>
              </w:rPr>
            </w:pPr>
            <w:r>
              <w:rPr>
                <w:sz w:val="28"/>
                <w:szCs w:val="28"/>
              </w:rPr>
              <w:t>В нем предусмотрено использование компонентных сигналов, соответствующих рекомендации 601 МККР, а также сигналов YCBCR или сигналов, соответствующих формату 4:2:2. В стандарте D1 используются 19-</w:t>
            </w:r>
            <w:r>
              <w:rPr>
                <w:sz w:val="28"/>
                <w:szCs w:val="28"/>
                <w:lang w:val="en-US"/>
              </w:rPr>
              <w:t>mm</w:t>
            </w:r>
            <w:r>
              <w:rPr>
                <w:sz w:val="28"/>
                <w:szCs w:val="28"/>
              </w:rPr>
              <w:t xml:space="preserve"> видеокассеты продолжительностью записи 34 или 76 </w:t>
            </w:r>
            <w:r>
              <w:rPr>
                <w:sz w:val="28"/>
                <w:szCs w:val="28"/>
                <w:lang w:val="en-US"/>
              </w:rPr>
              <w:t>min</w:t>
            </w:r>
            <w:r>
              <w:rPr>
                <w:sz w:val="28"/>
                <w:szCs w:val="28"/>
              </w:rPr>
              <w:t>.</w:t>
            </w:r>
          </w:p>
          <w:p w14:paraId="717C5B25" w14:textId="77777777" w:rsidR="00875FFD" w:rsidRDefault="00875FFD">
            <w:pPr>
              <w:widowControl w:val="0"/>
              <w:autoSpaceDE w:val="0"/>
              <w:autoSpaceDN w:val="0"/>
              <w:adjustRightInd w:val="0"/>
              <w:jc w:val="both"/>
              <w:rPr>
                <w:sz w:val="28"/>
                <w:szCs w:val="28"/>
              </w:rPr>
            </w:pPr>
            <w:r>
              <w:rPr>
                <w:sz w:val="28"/>
                <w:szCs w:val="28"/>
              </w:rPr>
              <w:t>Преимущества этого стандарта: сохраняется полная полоса частот сигналов; обеспечивается высокое качество копий при перезаписи и монтаже видеосюжетов; устранена асинхронность сигналов.</w:t>
            </w:r>
          </w:p>
          <w:p w14:paraId="4AC18524" w14:textId="77777777" w:rsidR="00875FFD" w:rsidRDefault="00875FFD">
            <w:pPr>
              <w:jc w:val="both"/>
              <w:rPr>
                <w:sz w:val="28"/>
                <w:szCs w:val="28"/>
              </w:rPr>
            </w:pPr>
            <w:r>
              <w:rPr>
                <w:sz w:val="28"/>
                <w:szCs w:val="28"/>
              </w:rPr>
              <w:t>К недостаткам стандарта относятся: высокая сравнительная стоимость аппаратуры; ограниченные возможности замедленного воспроизведения и повтора видеосюжетов.</w:t>
            </w:r>
          </w:p>
        </w:tc>
      </w:tr>
      <w:tr w:rsidR="00875FFD" w:rsidRPr="001C0B4E" w14:paraId="3E703F52" w14:textId="77777777">
        <w:tc>
          <w:tcPr>
            <w:tcW w:w="3657" w:type="dxa"/>
            <w:shd w:val="clear" w:color="auto" w:fill="auto"/>
          </w:tcPr>
          <w:p w14:paraId="702D12CD" w14:textId="77777777" w:rsidR="00875FFD" w:rsidRDefault="00875FFD">
            <w:pPr>
              <w:rPr>
                <w:b/>
                <w:sz w:val="28"/>
                <w:szCs w:val="28"/>
              </w:rPr>
            </w:pPr>
          </w:p>
        </w:tc>
        <w:tc>
          <w:tcPr>
            <w:tcW w:w="5942" w:type="dxa"/>
            <w:gridSpan w:val="2"/>
            <w:shd w:val="clear" w:color="auto" w:fill="auto"/>
          </w:tcPr>
          <w:p w14:paraId="0C373EC8" w14:textId="77777777" w:rsidR="00875FFD" w:rsidRDefault="00875FFD">
            <w:pPr>
              <w:jc w:val="both"/>
              <w:rPr>
                <w:sz w:val="28"/>
                <w:szCs w:val="28"/>
              </w:rPr>
            </w:pPr>
          </w:p>
        </w:tc>
      </w:tr>
      <w:tr w:rsidR="00875FFD" w:rsidRPr="001C0B4E" w14:paraId="7102FADF" w14:textId="77777777">
        <w:tc>
          <w:tcPr>
            <w:tcW w:w="3657" w:type="dxa"/>
            <w:shd w:val="clear" w:color="auto" w:fill="auto"/>
          </w:tcPr>
          <w:p w14:paraId="7339FD42" w14:textId="77777777" w:rsidR="00875FFD" w:rsidRDefault="00875FFD">
            <w:pPr>
              <w:rPr>
                <w:b/>
                <w:sz w:val="28"/>
                <w:szCs w:val="28"/>
              </w:rPr>
            </w:pPr>
            <w:r>
              <w:rPr>
                <w:b/>
                <w:sz w:val="28"/>
                <w:szCs w:val="28"/>
                <w:lang w:val="en-US"/>
              </w:rPr>
              <w:lastRenderedPageBreak/>
              <w:t>D</w:t>
            </w:r>
            <w:r>
              <w:rPr>
                <w:b/>
                <w:sz w:val="28"/>
                <w:szCs w:val="28"/>
              </w:rPr>
              <w:t>1 формат</w:t>
            </w:r>
          </w:p>
          <w:p w14:paraId="12B5D054"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формат </w:t>
            </w:r>
            <w:r>
              <w:rPr>
                <w:sz w:val="28"/>
                <w:szCs w:val="28"/>
                <w:lang w:val="en-US"/>
              </w:rPr>
              <w:t>D</w:t>
            </w:r>
            <w:r>
              <w:rPr>
                <w:sz w:val="28"/>
                <w:szCs w:val="28"/>
              </w:rPr>
              <w:t>1</w:t>
            </w:r>
          </w:p>
          <w:p w14:paraId="6405EA06"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D</w:t>
            </w:r>
            <w:r>
              <w:rPr>
                <w:sz w:val="28"/>
                <w:szCs w:val="28"/>
              </w:rPr>
              <w:t>1</w:t>
            </w:r>
            <w:r>
              <w:rPr>
                <w:sz w:val="28"/>
                <w:szCs w:val="28"/>
                <w:lang w:val="en-US"/>
              </w:rPr>
              <w:t xml:space="preserve"> format </w:t>
            </w:r>
          </w:p>
          <w:p w14:paraId="51EFDB45" w14:textId="77777777" w:rsidR="00875FFD" w:rsidRDefault="00875FFD">
            <w:pPr>
              <w:rPr>
                <w:sz w:val="28"/>
                <w:szCs w:val="28"/>
                <w:lang w:val="uz-Latn-UZ"/>
              </w:rPr>
            </w:pPr>
          </w:p>
        </w:tc>
        <w:tc>
          <w:tcPr>
            <w:tcW w:w="5942" w:type="dxa"/>
            <w:gridSpan w:val="2"/>
            <w:shd w:val="clear" w:color="auto" w:fill="auto"/>
          </w:tcPr>
          <w:p w14:paraId="79BBBFE7" w14:textId="77777777" w:rsidR="00875FFD" w:rsidRDefault="00875FFD">
            <w:pPr>
              <w:jc w:val="both"/>
              <w:rPr>
                <w:sz w:val="28"/>
                <w:szCs w:val="28"/>
              </w:rPr>
            </w:pPr>
            <w:proofErr w:type="spellStart"/>
            <w:r>
              <w:rPr>
                <w:sz w:val="28"/>
                <w:szCs w:val="28"/>
              </w:rPr>
              <w:t>Ра</w:t>
            </w:r>
            <w:r w:rsidR="001C0B4E">
              <w:rPr>
                <w:sz w:val="28"/>
                <w:szCs w:val="28"/>
              </w:rPr>
              <w:t>қ</w:t>
            </w:r>
            <w:r>
              <w:rPr>
                <w:sz w:val="28"/>
                <w:szCs w:val="28"/>
              </w:rPr>
              <w:t>амли</w:t>
            </w:r>
            <w:proofErr w:type="spellEnd"/>
            <w:r>
              <w:rPr>
                <w:sz w:val="28"/>
                <w:szCs w:val="28"/>
              </w:rPr>
              <w:t xml:space="preserve"> </w:t>
            </w:r>
            <w:r>
              <w:rPr>
                <w:sz w:val="28"/>
                <w:szCs w:val="28"/>
                <w:lang w:val="uz-Cyrl-UZ"/>
              </w:rPr>
              <w:t>видеоёзувда 8</w:t>
            </w:r>
            <w:r>
              <w:rPr>
                <w:sz w:val="28"/>
                <w:szCs w:val="28"/>
              </w:rPr>
              <w:t xml:space="preserve"> </w:t>
            </w:r>
            <w:r>
              <w:rPr>
                <w:sz w:val="28"/>
                <w:szCs w:val="28"/>
                <w:lang w:val="uz-Cyrl-UZ"/>
              </w:rPr>
              <w:t>бит/сано</w:t>
            </w:r>
            <w:r w:rsidR="001C0B4E">
              <w:rPr>
                <w:sz w:val="28"/>
                <w:szCs w:val="28"/>
                <w:lang w:val="uz-Cyrl-UZ"/>
              </w:rPr>
              <w:t>қ</w:t>
            </w:r>
            <w:r>
              <w:rPr>
                <w:sz w:val="28"/>
                <w:szCs w:val="28"/>
                <w:lang w:val="uz-Cyrl-UZ"/>
              </w:rPr>
              <w:t xml:space="preserve"> туркумидаги </w:t>
            </w:r>
            <w:r>
              <w:rPr>
                <w:sz w:val="28"/>
                <w:szCs w:val="28"/>
              </w:rPr>
              <w:t>4:2:2</w:t>
            </w:r>
            <w:r>
              <w:rPr>
                <w:sz w:val="28"/>
                <w:szCs w:val="28"/>
                <w:lang w:val="uz-Cyrl-UZ"/>
              </w:rPr>
              <w:t xml:space="preserve"> компонент сигнал формати.</w:t>
            </w:r>
          </w:p>
          <w:p w14:paraId="32BDF8F4" w14:textId="77777777" w:rsidR="00875FFD" w:rsidRDefault="00875FFD">
            <w:pPr>
              <w:jc w:val="both"/>
              <w:rPr>
                <w:sz w:val="28"/>
                <w:szCs w:val="28"/>
              </w:rPr>
            </w:pPr>
          </w:p>
          <w:p w14:paraId="3D04822E" w14:textId="77777777" w:rsidR="00875FFD" w:rsidRDefault="00875FFD">
            <w:pPr>
              <w:jc w:val="both"/>
              <w:rPr>
                <w:sz w:val="28"/>
                <w:szCs w:val="28"/>
              </w:rPr>
            </w:pPr>
            <w:r>
              <w:rPr>
                <w:sz w:val="28"/>
                <w:szCs w:val="28"/>
              </w:rPr>
              <w:t xml:space="preserve">Формат цифровой видеозаписи компонентного сигнала 4:2:2 с разрядностью </w:t>
            </w:r>
            <w:r>
              <w:rPr>
                <w:sz w:val="28"/>
                <w:szCs w:val="28"/>
              </w:rPr>
              <w:br/>
              <w:t>8 бит</w:t>
            </w:r>
            <w:r>
              <w:rPr>
                <w:sz w:val="28"/>
                <w:szCs w:val="28"/>
                <w:lang w:val="uz-Cyrl-UZ"/>
              </w:rPr>
              <w:t>/отсчет</w:t>
            </w:r>
            <w:r>
              <w:rPr>
                <w:sz w:val="28"/>
                <w:szCs w:val="28"/>
              </w:rPr>
              <w:t xml:space="preserve">. </w:t>
            </w:r>
          </w:p>
        </w:tc>
      </w:tr>
      <w:tr w:rsidR="00875FFD" w:rsidRPr="001C0B4E" w14:paraId="3BE1D483" w14:textId="77777777">
        <w:tc>
          <w:tcPr>
            <w:tcW w:w="3657" w:type="dxa"/>
            <w:shd w:val="clear" w:color="auto" w:fill="auto"/>
          </w:tcPr>
          <w:p w14:paraId="1A5F26E3" w14:textId="77777777" w:rsidR="00875FFD" w:rsidRDefault="00875FFD">
            <w:pPr>
              <w:rPr>
                <w:b/>
                <w:sz w:val="28"/>
                <w:szCs w:val="28"/>
              </w:rPr>
            </w:pPr>
          </w:p>
        </w:tc>
        <w:tc>
          <w:tcPr>
            <w:tcW w:w="5942" w:type="dxa"/>
            <w:gridSpan w:val="2"/>
            <w:shd w:val="clear" w:color="auto" w:fill="auto"/>
          </w:tcPr>
          <w:p w14:paraId="4F639F44" w14:textId="77777777" w:rsidR="00875FFD" w:rsidRDefault="00875FFD">
            <w:pPr>
              <w:jc w:val="both"/>
              <w:rPr>
                <w:sz w:val="28"/>
                <w:szCs w:val="28"/>
              </w:rPr>
            </w:pPr>
          </w:p>
        </w:tc>
      </w:tr>
      <w:tr w:rsidR="00875FFD" w:rsidRPr="001C0B4E" w14:paraId="04CCF61C" w14:textId="77777777">
        <w:tc>
          <w:tcPr>
            <w:tcW w:w="3657" w:type="dxa"/>
            <w:shd w:val="clear" w:color="auto" w:fill="auto"/>
          </w:tcPr>
          <w:p w14:paraId="61A27324" w14:textId="77777777" w:rsidR="00875FFD" w:rsidRDefault="00875FFD">
            <w:pPr>
              <w:rPr>
                <w:b/>
                <w:sz w:val="28"/>
                <w:szCs w:val="28"/>
              </w:rPr>
            </w:pPr>
            <w:r>
              <w:rPr>
                <w:b/>
                <w:sz w:val="28"/>
                <w:szCs w:val="28"/>
                <w:lang w:val="en-US"/>
              </w:rPr>
              <w:t>D</w:t>
            </w:r>
            <w:r>
              <w:rPr>
                <w:b/>
                <w:sz w:val="28"/>
                <w:szCs w:val="28"/>
              </w:rPr>
              <w:t xml:space="preserve">2 </w:t>
            </w:r>
            <w:proofErr w:type="spellStart"/>
            <w:r>
              <w:rPr>
                <w:b/>
                <w:sz w:val="28"/>
                <w:szCs w:val="28"/>
              </w:rPr>
              <w:t>ра</w:t>
            </w:r>
            <w:r w:rsidR="001C0B4E">
              <w:rPr>
                <w:b/>
                <w:sz w:val="28"/>
                <w:szCs w:val="28"/>
              </w:rPr>
              <w:t>қ</w:t>
            </w:r>
            <w:r>
              <w:rPr>
                <w:b/>
                <w:sz w:val="28"/>
                <w:szCs w:val="28"/>
              </w:rPr>
              <w:t>амли</w:t>
            </w:r>
            <w:proofErr w:type="spellEnd"/>
            <w:r>
              <w:rPr>
                <w:b/>
                <w:sz w:val="28"/>
                <w:szCs w:val="28"/>
              </w:rPr>
              <w:t xml:space="preserve"> </w:t>
            </w:r>
            <w:proofErr w:type="spellStart"/>
            <w:r>
              <w:rPr>
                <w:b/>
                <w:sz w:val="28"/>
                <w:szCs w:val="28"/>
              </w:rPr>
              <w:t>видеоёзув</w:t>
            </w:r>
            <w:proofErr w:type="spellEnd"/>
            <w:r>
              <w:rPr>
                <w:b/>
                <w:sz w:val="28"/>
                <w:szCs w:val="28"/>
                <w:lang w:val="uz-Latn-UZ"/>
              </w:rPr>
              <w:br/>
            </w:r>
            <w:proofErr w:type="spellStart"/>
            <w:r>
              <w:rPr>
                <w:b/>
                <w:sz w:val="28"/>
                <w:szCs w:val="28"/>
              </w:rPr>
              <w:t>стандарти</w:t>
            </w:r>
            <w:proofErr w:type="spellEnd"/>
          </w:p>
          <w:p w14:paraId="302805D8"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стандарт цифровой</w:t>
            </w:r>
            <w:r>
              <w:rPr>
                <w:sz w:val="28"/>
                <w:szCs w:val="28"/>
                <w:lang w:val="uz-Latn-UZ"/>
              </w:rPr>
              <w:br/>
            </w:r>
            <w:r>
              <w:rPr>
                <w:sz w:val="28"/>
                <w:szCs w:val="28"/>
              </w:rPr>
              <w:t xml:space="preserve">видеозаписи </w:t>
            </w:r>
            <w:r>
              <w:rPr>
                <w:sz w:val="28"/>
                <w:szCs w:val="28"/>
                <w:lang w:val="en-US"/>
              </w:rPr>
              <w:t>D</w:t>
            </w:r>
            <w:r>
              <w:rPr>
                <w:sz w:val="28"/>
                <w:szCs w:val="28"/>
              </w:rPr>
              <w:t>2</w:t>
            </w:r>
          </w:p>
          <w:p w14:paraId="0A74FA2D" w14:textId="77777777" w:rsidR="00875FFD" w:rsidRDefault="00875FFD">
            <w:pPr>
              <w:autoSpaceDE w:val="0"/>
              <w:autoSpaceDN w:val="0"/>
              <w:adjustRightInd w:val="0"/>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D2 digital video recording standard </w:t>
            </w:r>
          </w:p>
          <w:p w14:paraId="44AE477F" w14:textId="77777777" w:rsidR="00875FFD" w:rsidRDefault="00875FFD">
            <w:pPr>
              <w:rPr>
                <w:sz w:val="28"/>
                <w:szCs w:val="28"/>
                <w:lang w:val="uz-Latn-UZ"/>
              </w:rPr>
            </w:pPr>
          </w:p>
        </w:tc>
        <w:tc>
          <w:tcPr>
            <w:tcW w:w="5942" w:type="dxa"/>
            <w:gridSpan w:val="2"/>
            <w:shd w:val="clear" w:color="auto" w:fill="auto"/>
          </w:tcPr>
          <w:p w14:paraId="6CF9A0FC" w14:textId="77777777" w:rsidR="00875FFD" w:rsidRDefault="00875FFD">
            <w:pPr>
              <w:jc w:val="both"/>
              <w:rPr>
                <w:sz w:val="28"/>
                <w:szCs w:val="28"/>
                <w:lang w:val="uz-Latn-UZ"/>
              </w:rPr>
            </w:pPr>
            <w:proofErr w:type="spellStart"/>
            <w:r>
              <w:rPr>
                <w:sz w:val="28"/>
                <w:szCs w:val="28"/>
                <w:lang w:val="uz-Latn-UZ"/>
              </w:rPr>
              <w:t>Бу</w:t>
            </w:r>
            <w:proofErr w:type="spellEnd"/>
            <w:r>
              <w:rPr>
                <w:sz w:val="28"/>
                <w:szCs w:val="28"/>
                <w:lang w:val="uz-Latn-UZ"/>
              </w:rPr>
              <w:t xml:space="preserve"> </w:t>
            </w:r>
            <w:proofErr w:type="spellStart"/>
            <w:r>
              <w:rPr>
                <w:sz w:val="28"/>
                <w:szCs w:val="28"/>
                <w:lang w:val="uz-Latn-UZ"/>
              </w:rPr>
              <w:t>стандартда</w:t>
            </w:r>
            <w:proofErr w:type="spellEnd"/>
            <w:r>
              <w:rPr>
                <w:sz w:val="28"/>
                <w:szCs w:val="28"/>
                <w:lang w:val="uz-Latn-UZ"/>
              </w:rPr>
              <w:t xml:space="preserve"> </w:t>
            </w:r>
            <w:proofErr w:type="spellStart"/>
            <w:r>
              <w:rPr>
                <w:sz w:val="28"/>
                <w:szCs w:val="28"/>
                <w:lang w:val="uz-Latn-UZ"/>
              </w:rPr>
              <w:t>сигналларни</w:t>
            </w:r>
            <w:proofErr w:type="spellEnd"/>
            <w:r>
              <w:rPr>
                <w:sz w:val="28"/>
                <w:szCs w:val="28"/>
                <w:lang w:val="uz-Latn-UZ"/>
              </w:rPr>
              <w:t xml:space="preserve"> </w:t>
            </w:r>
            <w:proofErr w:type="spellStart"/>
            <w:r>
              <w:rPr>
                <w:sz w:val="28"/>
                <w:szCs w:val="28"/>
                <w:lang w:val="uz-Latn-UZ"/>
              </w:rPr>
              <w:t>композит</w:t>
            </w:r>
            <w:proofErr w:type="spellEnd"/>
            <w:r>
              <w:rPr>
                <w:sz w:val="28"/>
                <w:szCs w:val="28"/>
                <w:lang w:val="uz-Latn-UZ"/>
              </w:rPr>
              <w:t xml:space="preserve"> </w:t>
            </w:r>
            <w:proofErr w:type="spellStart"/>
            <w:r>
              <w:rPr>
                <w:sz w:val="28"/>
                <w:szCs w:val="28"/>
                <w:lang w:val="uz-Latn-UZ"/>
              </w:rPr>
              <w:t>к</w:t>
            </w:r>
            <w:r w:rsidR="001C0B4E">
              <w:rPr>
                <w:sz w:val="28"/>
                <w:szCs w:val="28"/>
                <w:lang w:val="uz-Latn-UZ"/>
              </w:rPr>
              <w:t>ў</w:t>
            </w:r>
            <w:r>
              <w:rPr>
                <w:sz w:val="28"/>
                <w:szCs w:val="28"/>
                <w:lang w:val="uz-Latn-UZ"/>
              </w:rPr>
              <w:t>ринишда</w:t>
            </w:r>
            <w:proofErr w:type="spellEnd"/>
            <w:r>
              <w:rPr>
                <w:sz w:val="28"/>
                <w:szCs w:val="28"/>
                <w:lang w:val="uz-Latn-UZ"/>
              </w:rPr>
              <w:t xml:space="preserve"> </w:t>
            </w:r>
            <w:proofErr w:type="spellStart"/>
            <w:r w:rsidR="001C0B4E">
              <w:rPr>
                <w:sz w:val="28"/>
                <w:szCs w:val="28"/>
                <w:lang w:val="uz-Latn-UZ"/>
              </w:rPr>
              <w:t>қ</w:t>
            </w:r>
            <w:r>
              <w:rPr>
                <w:sz w:val="28"/>
                <w:szCs w:val="28"/>
                <w:lang w:val="uz-Latn-UZ"/>
              </w:rPr>
              <w:t>айта</w:t>
            </w:r>
            <w:proofErr w:type="spellEnd"/>
            <w:r>
              <w:rPr>
                <w:sz w:val="28"/>
                <w:szCs w:val="28"/>
                <w:lang w:val="uz-Latn-UZ"/>
              </w:rPr>
              <w:t xml:space="preserve"> </w:t>
            </w:r>
            <w:proofErr w:type="spellStart"/>
            <w:r>
              <w:rPr>
                <w:sz w:val="28"/>
                <w:szCs w:val="28"/>
                <w:lang w:val="uz-Latn-UZ"/>
              </w:rPr>
              <w:t>ишлаш</w:t>
            </w:r>
            <w:proofErr w:type="spellEnd"/>
            <w:r>
              <w:rPr>
                <w:sz w:val="28"/>
                <w:szCs w:val="28"/>
                <w:lang w:val="uz-Latn-UZ"/>
              </w:rPr>
              <w:t xml:space="preserve">, </w:t>
            </w:r>
            <w:proofErr w:type="spellStart"/>
            <w:r>
              <w:rPr>
                <w:sz w:val="28"/>
                <w:szCs w:val="28"/>
                <w:lang w:val="uz-Latn-UZ"/>
              </w:rPr>
              <w:t>ёзиш</w:t>
            </w:r>
            <w:proofErr w:type="spellEnd"/>
            <w:r>
              <w:rPr>
                <w:sz w:val="28"/>
                <w:szCs w:val="28"/>
                <w:lang w:val="uz-Latn-UZ"/>
              </w:rPr>
              <w:t xml:space="preserve">, </w:t>
            </w:r>
            <w:proofErr w:type="spellStart"/>
            <w:r>
              <w:rPr>
                <w:sz w:val="28"/>
                <w:szCs w:val="28"/>
                <w:lang w:val="uz-Latn-UZ"/>
              </w:rPr>
              <w:t>тиклаш</w:t>
            </w:r>
            <w:proofErr w:type="spellEnd"/>
            <w:r>
              <w:rPr>
                <w:sz w:val="28"/>
                <w:szCs w:val="28"/>
                <w:lang w:val="uz-Latn-UZ"/>
              </w:rPr>
              <w:t xml:space="preserve"> </w:t>
            </w:r>
            <w:proofErr w:type="spellStart"/>
            <w:r>
              <w:rPr>
                <w:sz w:val="28"/>
                <w:szCs w:val="28"/>
                <w:lang w:val="uz-Latn-UZ"/>
              </w:rPr>
              <w:t>ва</w:t>
            </w:r>
            <w:proofErr w:type="spellEnd"/>
            <w:r>
              <w:rPr>
                <w:sz w:val="28"/>
                <w:szCs w:val="28"/>
                <w:lang w:val="uz-Latn-UZ"/>
              </w:rPr>
              <w:t xml:space="preserve"> </w:t>
            </w:r>
            <w:proofErr w:type="spellStart"/>
            <w:r>
              <w:rPr>
                <w:sz w:val="28"/>
                <w:szCs w:val="28"/>
                <w:lang w:val="uz-Latn-UZ"/>
              </w:rPr>
              <w:t>узатиш</w:t>
            </w:r>
            <w:proofErr w:type="spellEnd"/>
            <w:r>
              <w:rPr>
                <w:sz w:val="28"/>
                <w:szCs w:val="28"/>
                <w:lang w:val="uz-Latn-UZ"/>
              </w:rPr>
              <w:t xml:space="preserve"> </w:t>
            </w:r>
            <w:proofErr w:type="spellStart"/>
            <w:r>
              <w:rPr>
                <w:sz w:val="28"/>
                <w:szCs w:val="28"/>
                <w:lang w:val="uz-Latn-UZ"/>
              </w:rPr>
              <w:t>амалга</w:t>
            </w:r>
            <w:proofErr w:type="spellEnd"/>
            <w:r>
              <w:rPr>
                <w:sz w:val="28"/>
                <w:szCs w:val="28"/>
                <w:lang w:val="uz-Latn-UZ"/>
              </w:rPr>
              <w:t xml:space="preserve"> </w:t>
            </w:r>
            <w:proofErr w:type="spellStart"/>
            <w:r>
              <w:rPr>
                <w:sz w:val="28"/>
                <w:szCs w:val="28"/>
                <w:lang w:val="uz-Latn-UZ"/>
              </w:rPr>
              <w:t>оширилади</w:t>
            </w:r>
            <w:proofErr w:type="spellEnd"/>
            <w:r>
              <w:rPr>
                <w:sz w:val="28"/>
                <w:szCs w:val="28"/>
                <w:lang w:val="uz-Latn-UZ"/>
              </w:rPr>
              <w:t xml:space="preserve">. PAL, NTSC </w:t>
            </w:r>
            <w:proofErr w:type="spellStart"/>
            <w:r>
              <w:rPr>
                <w:sz w:val="28"/>
                <w:szCs w:val="28"/>
                <w:lang w:val="uz-Latn-UZ"/>
              </w:rPr>
              <w:t>стандартларига</w:t>
            </w:r>
            <w:proofErr w:type="spellEnd"/>
            <w:r>
              <w:rPr>
                <w:sz w:val="28"/>
                <w:szCs w:val="28"/>
                <w:lang w:val="uz-Latn-UZ"/>
              </w:rPr>
              <w:t xml:space="preserve"> </w:t>
            </w:r>
            <w:proofErr w:type="spellStart"/>
            <w:r>
              <w:rPr>
                <w:sz w:val="28"/>
                <w:szCs w:val="28"/>
                <w:lang w:val="uz-Latn-UZ"/>
              </w:rPr>
              <w:t>мос</w:t>
            </w:r>
            <w:proofErr w:type="spellEnd"/>
            <w:r>
              <w:rPr>
                <w:sz w:val="28"/>
                <w:szCs w:val="28"/>
                <w:lang w:val="uz-Latn-UZ"/>
              </w:rPr>
              <w:t xml:space="preserve"> </w:t>
            </w:r>
            <w:proofErr w:type="spellStart"/>
            <w:r>
              <w:rPr>
                <w:sz w:val="28"/>
                <w:szCs w:val="28"/>
                <w:lang w:val="uz-Latn-UZ"/>
              </w:rPr>
              <w:t>келувчи</w:t>
            </w:r>
            <w:proofErr w:type="spellEnd"/>
            <w:r>
              <w:rPr>
                <w:sz w:val="28"/>
                <w:szCs w:val="28"/>
                <w:lang w:val="uz-Latn-UZ"/>
              </w:rPr>
              <w:t xml:space="preserve"> </w:t>
            </w:r>
            <w:proofErr w:type="spellStart"/>
            <w:r>
              <w:rPr>
                <w:sz w:val="28"/>
                <w:szCs w:val="28"/>
                <w:lang w:val="uz-Latn-UZ"/>
              </w:rPr>
              <w:t>кодланган</w:t>
            </w:r>
            <w:proofErr w:type="spellEnd"/>
            <w:r>
              <w:rPr>
                <w:sz w:val="28"/>
                <w:szCs w:val="28"/>
                <w:lang w:val="uz-Latn-UZ"/>
              </w:rPr>
              <w:t xml:space="preserve"> </w:t>
            </w:r>
            <w:proofErr w:type="spellStart"/>
            <w:r>
              <w:rPr>
                <w:sz w:val="28"/>
                <w:szCs w:val="28"/>
                <w:lang w:val="uz-Latn-UZ"/>
              </w:rPr>
              <w:t>видеосигналлар</w:t>
            </w:r>
            <w:proofErr w:type="spellEnd"/>
            <w:r>
              <w:rPr>
                <w:sz w:val="28"/>
                <w:szCs w:val="28"/>
                <w:lang w:val="uz-Latn-UZ"/>
              </w:rPr>
              <w:t xml:space="preserve"> </w:t>
            </w:r>
            <w:proofErr w:type="spellStart"/>
            <w:r>
              <w:rPr>
                <w:sz w:val="28"/>
                <w:szCs w:val="28"/>
                <w:lang w:val="uz-Latn-UZ"/>
              </w:rPr>
              <w:t>билан</w:t>
            </w:r>
            <w:proofErr w:type="spellEnd"/>
            <w:r>
              <w:rPr>
                <w:sz w:val="28"/>
                <w:szCs w:val="28"/>
                <w:lang w:val="uz-Latn-UZ"/>
              </w:rPr>
              <w:t xml:space="preserve"> </w:t>
            </w:r>
            <w:proofErr w:type="spellStart"/>
            <w:r>
              <w:rPr>
                <w:sz w:val="28"/>
                <w:szCs w:val="28"/>
                <w:lang w:val="uz-Latn-UZ"/>
              </w:rPr>
              <w:t>ишланади</w:t>
            </w:r>
            <w:proofErr w:type="spellEnd"/>
            <w:r>
              <w:rPr>
                <w:sz w:val="28"/>
                <w:szCs w:val="28"/>
                <w:lang w:val="uz-Latn-UZ"/>
              </w:rPr>
              <w:t xml:space="preserve">. </w:t>
            </w:r>
            <w:proofErr w:type="spellStart"/>
            <w:r>
              <w:rPr>
                <w:sz w:val="28"/>
                <w:szCs w:val="28"/>
                <w:lang w:val="uz-Latn-UZ"/>
              </w:rPr>
              <w:t>Ёзиш</w:t>
            </w:r>
            <w:proofErr w:type="spellEnd"/>
            <w:r>
              <w:rPr>
                <w:sz w:val="28"/>
                <w:szCs w:val="28"/>
                <w:lang w:val="uz-Latn-UZ"/>
              </w:rPr>
              <w:t xml:space="preserve"> </w:t>
            </w:r>
            <w:proofErr w:type="spellStart"/>
            <w:r>
              <w:rPr>
                <w:sz w:val="28"/>
                <w:szCs w:val="28"/>
                <w:lang w:val="uz-Latn-UZ"/>
              </w:rPr>
              <w:t>учун</w:t>
            </w:r>
            <w:proofErr w:type="spellEnd"/>
            <w:r>
              <w:rPr>
                <w:sz w:val="28"/>
                <w:szCs w:val="28"/>
                <w:lang w:val="uz-Latn-UZ"/>
              </w:rPr>
              <w:t xml:space="preserve"> </w:t>
            </w:r>
            <w:proofErr w:type="spellStart"/>
            <w:r>
              <w:rPr>
                <w:sz w:val="28"/>
                <w:szCs w:val="28"/>
                <w:lang w:val="uz-Latn-UZ"/>
              </w:rPr>
              <w:t>давомийлиги</w:t>
            </w:r>
            <w:proofErr w:type="spellEnd"/>
            <w:r>
              <w:rPr>
                <w:sz w:val="28"/>
                <w:szCs w:val="28"/>
                <w:lang w:val="uz-Latn-UZ"/>
              </w:rPr>
              <w:t xml:space="preserve"> 208 min </w:t>
            </w:r>
            <w:proofErr w:type="spellStart"/>
            <w:r>
              <w:rPr>
                <w:sz w:val="28"/>
                <w:szCs w:val="28"/>
                <w:lang w:val="uz-Latn-UZ"/>
              </w:rPr>
              <w:t>б</w:t>
            </w:r>
            <w:r w:rsidR="001C0B4E">
              <w:rPr>
                <w:sz w:val="28"/>
                <w:szCs w:val="28"/>
                <w:lang w:val="uz-Latn-UZ"/>
              </w:rPr>
              <w:t>ў</w:t>
            </w:r>
            <w:r>
              <w:rPr>
                <w:sz w:val="28"/>
                <w:szCs w:val="28"/>
                <w:lang w:val="uz-Latn-UZ"/>
              </w:rPr>
              <w:t>лган</w:t>
            </w:r>
            <w:proofErr w:type="spellEnd"/>
            <w:r>
              <w:rPr>
                <w:sz w:val="28"/>
                <w:szCs w:val="28"/>
                <w:lang w:val="uz-Latn-UZ"/>
              </w:rPr>
              <w:t xml:space="preserve"> 19 </w:t>
            </w:r>
            <w:proofErr w:type="spellStart"/>
            <w:r>
              <w:rPr>
                <w:sz w:val="28"/>
                <w:szCs w:val="28"/>
                <w:lang w:val="uz-Latn-UZ"/>
              </w:rPr>
              <w:t>mm</w:t>
            </w:r>
            <w:proofErr w:type="spellEnd"/>
            <w:r>
              <w:rPr>
                <w:sz w:val="28"/>
                <w:szCs w:val="28"/>
                <w:lang w:val="uz-Latn-UZ"/>
              </w:rPr>
              <w:t xml:space="preserve"> </w:t>
            </w:r>
            <w:proofErr w:type="spellStart"/>
            <w:r>
              <w:rPr>
                <w:sz w:val="28"/>
                <w:szCs w:val="28"/>
                <w:lang w:val="uz-Latn-UZ"/>
              </w:rPr>
              <w:t>ли</w:t>
            </w:r>
            <w:proofErr w:type="spellEnd"/>
            <w:r>
              <w:rPr>
                <w:sz w:val="28"/>
                <w:szCs w:val="28"/>
                <w:lang w:val="uz-Latn-UZ"/>
              </w:rPr>
              <w:t xml:space="preserve"> </w:t>
            </w:r>
            <w:proofErr w:type="spellStart"/>
            <w:r>
              <w:rPr>
                <w:sz w:val="28"/>
                <w:szCs w:val="28"/>
                <w:lang w:val="uz-Latn-UZ"/>
              </w:rPr>
              <w:t>видеокассеталардан</w:t>
            </w:r>
            <w:proofErr w:type="spellEnd"/>
            <w:r>
              <w:rPr>
                <w:sz w:val="28"/>
                <w:szCs w:val="28"/>
                <w:lang w:val="uz-Latn-UZ"/>
              </w:rPr>
              <w:t xml:space="preserve"> </w:t>
            </w:r>
            <w:proofErr w:type="spellStart"/>
            <w:r>
              <w:rPr>
                <w:sz w:val="28"/>
                <w:szCs w:val="28"/>
                <w:lang w:val="uz-Latn-UZ"/>
              </w:rPr>
              <w:t>фойдаланилади</w:t>
            </w:r>
            <w:proofErr w:type="spellEnd"/>
            <w:r>
              <w:rPr>
                <w:sz w:val="28"/>
                <w:szCs w:val="28"/>
                <w:lang w:val="uz-Latn-UZ"/>
              </w:rPr>
              <w:t>.</w:t>
            </w:r>
          </w:p>
          <w:p w14:paraId="3FA1D92F" w14:textId="77777777" w:rsidR="00875FFD" w:rsidRDefault="00875FFD">
            <w:pPr>
              <w:jc w:val="both"/>
              <w:rPr>
                <w:sz w:val="28"/>
                <w:szCs w:val="28"/>
                <w:lang w:val="uz-Latn-UZ"/>
              </w:rPr>
            </w:pPr>
            <w:proofErr w:type="spellStart"/>
            <w:r>
              <w:rPr>
                <w:sz w:val="28"/>
                <w:szCs w:val="28"/>
                <w:lang w:val="uz-Latn-UZ"/>
              </w:rPr>
              <w:t>Стандартнинг</w:t>
            </w:r>
            <w:proofErr w:type="spellEnd"/>
            <w:r>
              <w:rPr>
                <w:sz w:val="28"/>
                <w:szCs w:val="28"/>
                <w:lang w:val="uz-Latn-UZ"/>
              </w:rPr>
              <w:t xml:space="preserve"> </w:t>
            </w:r>
            <w:proofErr w:type="spellStart"/>
            <w:r>
              <w:rPr>
                <w:sz w:val="28"/>
                <w:szCs w:val="28"/>
                <w:lang w:val="uz-Latn-UZ"/>
              </w:rPr>
              <w:t>афзалликлари</w:t>
            </w:r>
            <w:proofErr w:type="spellEnd"/>
            <w:r>
              <w:rPr>
                <w:sz w:val="28"/>
                <w:szCs w:val="28"/>
                <w:lang w:val="uz-Latn-UZ"/>
              </w:rPr>
              <w:t xml:space="preserve">: </w:t>
            </w:r>
            <w:proofErr w:type="spellStart"/>
            <w:r>
              <w:rPr>
                <w:sz w:val="28"/>
                <w:szCs w:val="28"/>
                <w:lang w:val="uz-Latn-UZ"/>
              </w:rPr>
              <w:t>аппаратура</w:t>
            </w:r>
            <w:proofErr w:type="spellEnd"/>
            <w:r>
              <w:rPr>
                <w:sz w:val="28"/>
                <w:szCs w:val="28"/>
                <w:lang w:val="uz-Latn-UZ"/>
              </w:rPr>
              <w:t xml:space="preserve">, </w:t>
            </w:r>
            <w:proofErr w:type="spellStart"/>
            <w:r>
              <w:rPr>
                <w:sz w:val="28"/>
                <w:szCs w:val="28"/>
                <w:lang w:val="uz-Latn-UZ"/>
              </w:rPr>
              <w:t>ишлатиладиган</w:t>
            </w:r>
            <w:proofErr w:type="spellEnd"/>
            <w:r>
              <w:rPr>
                <w:sz w:val="28"/>
                <w:szCs w:val="28"/>
                <w:lang w:val="uz-Latn-UZ"/>
              </w:rPr>
              <w:t xml:space="preserve"> </w:t>
            </w:r>
            <w:proofErr w:type="spellStart"/>
            <w:r>
              <w:rPr>
                <w:sz w:val="28"/>
                <w:szCs w:val="28"/>
                <w:lang w:val="uz-Latn-UZ"/>
              </w:rPr>
              <w:t>видеотасма</w:t>
            </w:r>
            <w:proofErr w:type="spellEnd"/>
            <w:r>
              <w:rPr>
                <w:sz w:val="28"/>
                <w:szCs w:val="28"/>
                <w:lang w:val="uz-Latn-UZ"/>
              </w:rPr>
              <w:t xml:space="preserve"> </w:t>
            </w:r>
            <w:proofErr w:type="spellStart"/>
            <w:r>
              <w:rPr>
                <w:sz w:val="28"/>
                <w:szCs w:val="28"/>
                <w:lang w:val="uz-Latn-UZ"/>
              </w:rPr>
              <w:t>ба</w:t>
            </w:r>
            <w:r w:rsidR="001C0B4E">
              <w:rPr>
                <w:sz w:val="28"/>
                <w:szCs w:val="28"/>
                <w:lang w:val="uz-Latn-UZ"/>
              </w:rPr>
              <w:t>ҳ</w:t>
            </w:r>
            <w:r>
              <w:rPr>
                <w:sz w:val="28"/>
                <w:szCs w:val="28"/>
                <w:lang w:val="uz-Latn-UZ"/>
              </w:rPr>
              <w:t>осининг</w:t>
            </w:r>
            <w:proofErr w:type="spellEnd"/>
            <w:r>
              <w:rPr>
                <w:sz w:val="28"/>
                <w:szCs w:val="28"/>
                <w:lang w:val="uz-Latn-UZ"/>
              </w:rPr>
              <w:t xml:space="preserve"> </w:t>
            </w:r>
            <w:proofErr w:type="spellStart"/>
            <w:r>
              <w:rPr>
                <w:sz w:val="28"/>
                <w:szCs w:val="28"/>
                <w:lang w:val="uz-Latn-UZ"/>
              </w:rPr>
              <w:t>пастлиги</w:t>
            </w:r>
            <w:proofErr w:type="spellEnd"/>
            <w:r>
              <w:rPr>
                <w:sz w:val="28"/>
                <w:szCs w:val="28"/>
                <w:lang w:val="uz-Latn-UZ"/>
              </w:rPr>
              <w:t xml:space="preserve">; </w:t>
            </w:r>
            <w:proofErr w:type="spellStart"/>
            <w:r>
              <w:rPr>
                <w:sz w:val="28"/>
                <w:szCs w:val="28"/>
                <w:lang w:val="uz-Latn-UZ"/>
              </w:rPr>
              <w:t>кам</w:t>
            </w:r>
            <w:proofErr w:type="spellEnd"/>
            <w:r>
              <w:rPr>
                <w:sz w:val="28"/>
                <w:szCs w:val="28"/>
                <w:lang w:val="uz-Latn-UZ"/>
              </w:rPr>
              <w:t xml:space="preserve"> </w:t>
            </w:r>
            <w:proofErr w:type="spellStart"/>
            <w:r>
              <w:rPr>
                <w:sz w:val="28"/>
                <w:szCs w:val="28"/>
                <w:lang w:val="uz-Latn-UZ"/>
              </w:rPr>
              <w:t>сифат</w:t>
            </w:r>
            <w:proofErr w:type="spellEnd"/>
            <w:r>
              <w:rPr>
                <w:sz w:val="28"/>
                <w:szCs w:val="28"/>
                <w:lang w:val="uz-Latn-UZ"/>
              </w:rPr>
              <w:t xml:space="preserve"> </w:t>
            </w:r>
            <w:proofErr w:type="spellStart"/>
            <w:r>
              <w:rPr>
                <w:sz w:val="28"/>
                <w:szCs w:val="28"/>
                <w:lang w:val="uz-Latn-UZ"/>
              </w:rPr>
              <w:t>й</w:t>
            </w:r>
            <w:r w:rsidR="001C0B4E">
              <w:rPr>
                <w:sz w:val="28"/>
                <w:szCs w:val="28"/>
                <w:lang w:val="uz-Latn-UZ"/>
              </w:rPr>
              <w:t>ўқ</w:t>
            </w:r>
            <w:r>
              <w:rPr>
                <w:sz w:val="28"/>
                <w:szCs w:val="28"/>
                <w:lang w:val="uz-Latn-UZ"/>
              </w:rPr>
              <w:t>отишлар</w:t>
            </w:r>
            <w:proofErr w:type="spellEnd"/>
            <w:r>
              <w:rPr>
                <w:sz w:val="28"/>
                <w:szCs w:val="28"/>
                <w:lang w:val="uz-Latn-UZ"/>
              </w:rPr>
              <w:t xml:space="preserve"> </w:t>
            </w:r>
            <w:proofErr w:type="spellStart"/>
            <w:r>
              <w:rPr>
                <w:sz w:val="28"/>
                <w:szCs w:val="28"/>
                <w:lang w:val="uz-Latn-UZ"/>
              </w:rPr>
              <w:t>билан</w:t>
            </w:r>
            <w:proofErr w:type="spellEnd"/>
            <w:r>
              <w:rPr>
                <w:sz w:val="28"/>
                <w:szCs w:val="28"/>
                <w:lang w:val="uz-Latn-UZ"/>
              </w:rPr>
              <w:t xml:space="preserve"> </w:t>
            </w:r>
            <w:proofErr w:type="spellStart"/>
            <w:r>
              <w:rPr>
                <w:sz w:val="28"/>
                <w:szCs w:val="28"/>
                <w:lang w:val="uz-Latn-UZ"/>
              </w:rPr>
              <w:t>к</w:t>
            </w:r>
            <w:r w:rsidR="001C0B4E">
              <w:rPr>
                <w:sz w:val="28"/>
                <w:szCs w:val="28"/>
                <w:lang w:val="uz-Latn-UZ"/>
              </w:rPr>
              <w:t>ў</w:t>
            </w:r>
            <w:r>
              <w:rPr>
                <w:sz w:val="28"/>
                <w:szCs w:val="28"/>
                <w:lang w:val="uz-Latn-UZ"/>
              </w:rPr>
              <w:t>п</w:t>
            </w:r>
            <w:proofErr w:type="spellEnd"/>
            <w:r>
              <w:rPr>
                <w:sz w:val="28"/>
                <w:szCs w:val="28"/>
                <w:lang w:val="uz-Latn-UZ"/>
              </w:rPr>
              <w:t xml:space="preserve"> </w:t>
            </w:r>
            <w:proofErr w:type="spellStart"/>
            <w:r>
              <w:rPr>
                <w:sz w:val="28"/>
                <w:szCs w:val="28"/>
                <w:lang w:val="uz-Latn-UZ"/>
              </w:rPr>
              <w:t>маротаба</w:t>
            </w:r>
            <w:proofErr w:type="spellEnd"/>
            <w:r>
              <w:rPr>
                <w:sz w:val="28"/>
                <w:szCs w:val="28"/>
                <w:lang w:val="uz-Latn-UZ"/>
              </w:rPr>
              <w:t xml:space="preserve"> </w:t>
            </w:r>
            <w:proofErr w:type="spellStart"/>
            <w:r w:rsidR="001C0B4E">
              <w:rPr>
                <w:sz w:val="28"/>
                <w:szCs w:val="28"/>
                <w:lang w:val="uz-Latn-UZ"/>
              </w:rPr>
              <w:t>қ</w:t>
            </w:r>
            <w:r>
              <w:rPr>
                <w:sz w:val="28"/>
                <w:szCs w:val="28"/>
                <w:lang w:val="uz-Latn-UZ"/>
              </w:rPr>
              <w:t>айта</w:t>
            </w:r>
            <w:proofErr w:type="spellEnd"/>
            <w:r>
              <w:rPr>
                <w:sz w:val="28"/>
                <w:szCs w:val="28"/>
                <w:lang w:val="uz-Latn-UZ"/>
              </w:rPr>
              <w:t xml:space="preserve"> </w:t>
            </w:r>
            <w:proofErr w:type="spellStart"/>
            <w:r>
              <w:rPr>
                <w:sz w:val="28"/>
                <w:szCs w:val="28"/>
                <w:lang w:val="uz-Latn-UZ"/>
              </w:rPr>
              <w:t>ёзиш</w:t>
            </w:r>
            <w:proofErr w:type="spellEnd"/>
            <w:r>
              <w:rPr>
                <w:sz w:val="28"/>
                <w:szCs w:val="28"/>
                <w:lang w:val="uz-Latn-UZ"/>
              </w:rPr>
              <w:t xml:space="preserve"> </w:t>
            </w:r>
            <w:proofErr w:type="spellStart"/>
            <w:r>
              <w:rPr>
                <w:sz w:val="28"/>
                <w:szCs w:val="28"/>
                <w:lang w:val="uz-Latn-UZ"/>
              </w:rPr>
              <w:t>мумкинлиги</w:t>
            </w:r>
            <w:proofErr w:type="spellEnd"/>
            <w:r>
              <w:rPr>
                <w:sz w:val="28"/>
                <w:szCs w:val="28"/>
                <w:lang w:val="uz-Latn-UZ"/>
              </w:rPr>
              <w:t xml:space="preserve">; </w:t>
            </w:r>
            <w:proofErr w:type="spellStart"/>
            <w:r>
              <w:rPr>
                <w:sz w:val="28"/>
                <w:szCs w:val="28"/>
                <w:lang w:val="uz-Latn-UZ"/>
              </w:rPr>
              <w:t>секинлаштирилган</w:t>
            </w:r>
            <w:proofErr w:type="spellEnd"/>
            <w:r>
              <w:rPr>
                <w:sz w:val="28"/>
                <w:szCs w:val="28"/>
                <w:lang w:val="uz-Latn-UZ"/>
              </w:rPr>
              <w:t xml:space="preserve"> </w:t>
            </w:r>
            <w:proofErr w:type="spellStart"/>
            <w:r>
              <w:rPr>
                <w:sz w:val="28"/>
                <w:szCs w:val="28"/>
                <w:lang w:val="uz-Latn-UZ"/>
              </w:rPr>
              <w:t>тарзда</w:t>
            </w:r>
            <w:proofErr w:type="spellEnd"/>
            <w:r>
              <w:rPr>
                <w:sz w:val="28"/>
                <w:szCs w:val="28"/>
                <w:lang w:val="uz-Latn-UZ"/>
              </w:rPr>
              <w:t xml:space="preserve"> </w:t>
            </w:r>
            <w:proofErr w:type="spellStart"/>
            <w:r>
              <w:rPr>
                <w:sz w:val="28"/>
                <w:szCs w:val="28"/>
                <w:lang w:val="uz-Latn-UZ"/>
              </w:rPr>
              <w:t>акс</w:t>
            </w:r>
            <w:proofErr w:type="spellEnd"/>
            <w:r>
              <w:rPr>
                <w:sz w:val="28"/>
                <w:szCs w:val="28"/>
                <w:lang w:val="uz-Latn-UZ"/>
              </w:rPr>
              <w:t xml:space="preserve"> </w:t>
            </w:r>
            <w:proofErr w:type="spellStart"/>
            <w:r>
              <w:rPr>
                <w:sz w:val="28"/>
                <w:szCs w:val="28"/>
                <w:lang w:val="uz-Latn-UZ"/>
              </w:rPr>
              <w:t>эттириш</w:t>
            </w:r>
            <w:proofErr w:type="spellEnd"/>
            <w:r>
              <w:rPr>
                <w:sz w:val="28"/>
                <w:szCs w:val="28"/>
                <w:lang w:val="uz-Latn-UZ"/>
              </w:rPr>
              <w:t xml:space="preserve"> </w:t>
            </w:r>
            <w:proofErr w:type="spellStart"/>
            <w:r>
              <w:rPr>
                <w:sz w:val="28"/>
                <w:szCs w:val="28"/>
                <w:lang w:val="uz-Latn-UZ"/>
              </w:rPr>
              <w:t>ва</w:t>
            </w:r>
            <w:proofErr w:type="spellEnd"/>
            <w:r>
              <w:rPr>
                <w:sz w:val="28"/>
                <w:szCs w:val="28"/>
                <w:lang w:val="uz-Latn-UZ"/>
              </w:rPr>
              <w:t xml:space="preserve"> </w:t>
            </w:r>
            <w:proofErr w:type="spellStart"/>
            <w:r>
              <w:rPr>
                <w:sz w:val="28"/>
                <w:szCs w:val="28"/>
                <w:lang w:val="uz-Latn-UZ"/>
              </w:rPr>
              <w:t>видеолав</w:t>
            </w:r>
            <w:r w:rsidR="001C0B4E">
              <w:rPr>
                <w:sz w:val="28"/>
                <w:szCs w:val="28"/>
                <w:lang w:val="uz-Latn-UZ"/>
              </w:rPr>
              <w:t>ҳ</w:t>
            </w:r>
            <w:r>
              <w:rPr>
                <w:sz w:val="28"/>
                <w:szCs w:val="28"/>
                <w:lang w:val="uz-Latn-UZ"/>
              </w:rPr>
              <w:t>аларни</w:t>
            </w:r>
            <w:proofErr w:type="spellEnd"/>
            <w:r>
              <w:rPr>
                <w:sz w:val="28"/>
                <w:szCs w:val="28"/>
                <w:lang w:val="uz-Latn-UZ"/>
              </w:rPr>
              <w:t xml:space="preserve"> </w:t>
            </w:r>
            <w:proofErr w:type="spellStart"/>
            <w:r>
              <w:rPr>
                <w:sz w:val="28"/>
                <w:szCs w:val="28"/>
                <w:lang w:val="uz-Latn-UZ"/>
              </w:rPr>
              <w:t>такроран</w:t>
            </w:r>
            <w:proofErr w:type="spellEnd"/>
            <w:r>
              <w:rPr>
                <w:sz w:val="28"/>
                <w:szCs w:val="28"/>
                <w:lang w:val="uz-Latn-UZ"/>
              </w:rPr>
              <w:t xml:space="preserve"> </w:t>
            </w:r>
            <w:proofErr w:type="spellStart"/>
            <w:r>
              <w:rPr>
                <w:sz w:val="28"/>
                <w:szCs w:val="28"/>
                <w:lang w:val="uz-Latn-UZ"/>
              </w:rPr>
              <w:t>намойиш</w:t>
            </w:r>
            <w:proofErr w:type="spellEnd"/>
            <w:r>
              <w:rPr>
                <w:sz w:val="28"/>
                <w:szCs w:val="28"/>
                <w:lang w:val="uz-Latn-UZ"/>
              </w:rPr>
              <w:t xml:space="preserve"> </w:t>
            </w:r>
            <w:proofErr w:type="spellStart"/>
            <w:r>
              <w:rPr>
                <w:sz w:val="28"/>
                <w:szCs w:val="28"/>
                <w:lang w:val="uz-Latn-UZ"/>
              </w:rPr>
              <w:t>этишнинг</w:t>
            </w:r>
            <w:proofErr w:type="spellEnd"/>
            <w:r>
              <w:rPr>
                <w:sz w:val="28"/>
                <w:szCs w:val="28"/>
                <w:lang w:val="uz-Latn-UZ"/>
              </w:rPr>
              <w:t xml:space="preserve"> </w:t>
            </w:r>
            <w:proofErr w:type="spellStart"/>
            <w:r>
              <w:rPr>
                <w:sz w:val="28"/>
                <w:szCs w:val="28"/>
                <w:lang w:val="uz-Latn-UZ"/>
              </w:rPr>
              <w:t>жуда</w:t>
            </w:r>
            <w:proofErr w:type="spellEnd"/>
            <w:r>
              <w:rPr>
                <w:sz w:val="28"/>
                <w:szCs w:val="28"/>
                <w:lang w:val="uz-Latn-UZ"/>
              </w:rPr>
              <w:t xml:space="preserve"> </w:t>
            </w:r>
            <w:proofErr w:type="spellStart"/>
            <w:r>
              <w:rPr>
                <w:sz w:val="28"/>
                <w:szCs w:val="28"/>
                <w:lang w:val="uz-Latn-UZ"/>
              </w:rPr>
              <w:t>яхшилиги</w:t>
            </w:r>
            <w:proofErr w:type="spellEnd"/>
            <w:r>
              <w:rPr>
                <w:sz w:val="28"/>
                <w:szCs w:val="28"/>
                <w:lang w:val="uz-Latn-UZ"/>
              </w:rPr>
              <w:t xml:space="preserve">; </w:t>
            </w:r>
            <w:proofErr w:type="spellStart"/>
            <w:r>
              <w:rPr>
                <w:sz w:val="28"/>
                <w:szCs w:val="28"/>
                <w:lang w:val="uz-Latn-UZ"/>
              </w:rPr>
              <w:t>мавжуд</w:t>
            </w:r>
            <w:proofErr w:type="spellEnd"/>
            <w:r>
              <w:rPr>
                <w:sz w:val="28"/>
                <w:szCs w:val="28"/>
                <w:lang w:val="uz-Latn-UZ"/>
              </w:rPr>
              <w:t xml:space="preserve"> </w:t>
            </w:r>
            <w:proofErr w:type="spellStart"/>
            <w:r>
              <w:rPr>
                <w:sz w:val="28"/>
                <w:szCs w:val="28"/>
                <w:lang w:val="uz-Latn-UZ"/>
              </w:rPr>
              <w:t>видеосигналларни</w:t>
            </w:r>
            <w:proofErr w:type="spellEnd"/>
            <w:r>
              <w:rPr>
                <w:sz w:val="28"/>
                <w:szCs w:val="28"/>
                <w:lang w:val="uz-Latn-UZ"/>
              </w:rPr>
              <w:t xml:space="preserve"> </w:t>
            </w:r>
            <w:proofErr w:type="spellStart"/>
            <w:r>
              <w:rPr>
                <w:sz w:val="28"/>
                <w:szCs w:val="28"/>
                <w:lang w:val="uz-Latn-UZ"/>
              </w:rPr>
              <w:t>узатиш</w:t>
            </w:r>
            <w:proofErr w:type="spellEnd"/>
            <w:r>
              <w:rPr>
                <w:sz w:val="28"/>
                <w:szCs w:val="28"/>
                <w:lang w:val="uz-Latn-UZ"/>
              </w:rPr>
              <w:t xml:space="preserve"> </w:t>
            </w:r>
            <w:proofErr w:type="spellStart"/>
            <w:r>
              <w:rPr>
                <w:sz w:val="28"/>
                <w:szCs w:val="28"/>
                <w:lang w:val="uz-Latn-UZ"/>
              </w:rPr>
              <w:t>каналлари</w:t>
            </w:r>
            <w:proofErr w:type="spellEnd"/>
            <w:r>
              <w:rPr>
                <w:sz w:val="28"/>
                <w:szCs w:val="28"/>
                <w:lang w:val="uz-Latn-UZ"/>
              </w:rPr>
              <w:t xml:space="preserve"> </w:t>
            </w:r>
            <w:proofErr w:type="spellStart"/>
            <w:r>
              <w:rPr>
                <w:sz w:val="28"/>
                <w:szCs w:val="28"/>
                <w:lang w:val="uz-Latn-UZ"/>
              </w:rPr>
              <w:t>билан</w:t>
            </w:r>
            <w:proofErr w:type="spellEnd"/>
            <w:r>
              <w:rPr>
                <w:sz w:val="28"/>
                <w:szCs w:val="28"/>
                <w:lang w:val="uz-Latn-UZ"/>
              </w:rPr>
              <w:t xml:space="preserve"> </w:t>
            </w:r>
            <w:proofErr w:type="spellStart"/>
            <w:r>
              <w:rPr>
                <w:sz w:val="28"/>
                <w:szCs w:val="28"/>
                <w:lang w:val="uz-Latn-UZ"/>
              </w:rPr>
              <w:t>мослашувчанлиги</w:t>
            </w:r>
            <w:proofErr w:type="spellEnd"/>
            <w:r>
              <w:rPr>
                <w:sz w:val="28"/>
                <w:szCs w:val="28"/>
                <w:lang w:val="uz-Latn-UZ"/>
              </w:rPr>
              <w:t xml:space="preserve">; </w:t>
            </w:r>
            <w:proofErr w:type="spellStart"/>
            <w:r>
              <w:rPr>
                <w:sz w:val="28"/>
                <w:szCs w:val="28"/>
                <w:lang w:val="uz-Latn-UZ"/>
              </w:rPr>
              <w:t>аналог</w:t>
            </w:r>
            <w:proofErr w:type="spellEnd"/>
            <w:r>
              <w:rPr>
                <w:sz w:val="28"/>
                <w:szCs w:val="28"/>
                <w:lang w:val="uz-Latn-UZ"/>
              </w:rPr>
              <w:t xml:space="preserve"> 25,4 </w:t>
            </w:r>
            <w:proofErr w:type="spellStart"/>
            <w:r>
              <w:rPr>
                <w:sz w:val="28"/>
                <w:szCs w:val="28"/>
                <w:lang w:val="uz-Latn-UZ"/>
              </w:rPr>
              <w:t>mm</w:t>
            </w:r>
            <w:proofErr w:type="spellEnd"/>
            <w:r>
              <w:rPr>
                <w:sz w:val="28"/>
                <w:szCs w:val="28"/>
                <w:lang w:val="uz-Latn-UZ"/>
              </w:rPr>
              <w:t xml:space="preserve"> </w:t>
            </w:r>
            <w:proofErr w:type="spellStart"/>
            <w:r>
              <w:rPr>
                <w:sz w:val="28"/>
                <w:szCs w:val="28"/>
                <w:lang w:val="uz-Latn-UZ"/>
              </w:rPr>
              <w:t>ли</w:t>
            </w:r>
            <w:proofErr w:type="spellEnd"/>
            <w:r>
              <w:rPr>
                <w:sz w:val="28"/>
                <w:szCs w:val="28"/>
                <w:lang w:val="uz-Latn-UZ"/>
              </w:rPr>
              <w:t xml:space="preserve"> </w:t>
            </w:r>
            <w:proofErr w:type="spellStart"/>
            <w:r>
              <w:rPr>
                <w:sz w:val="28"/>
                <w:szCs w:val="28"/>
                <w:lang w:val="uz-Latn-UZ"/>
              </w:rPr>
              <w:t>аппаратура</w:t>
            </w:r>
            <w:proofErr w:type="spellEnd"/>
            <w:r>
              <w:rPr>
                <w:sz w:val="28"/>
                <w:szCs w:val="28"/>
                <w:lang w:val="uz-Latn-UZ"/>
              </w:rPr>
              <w:t xml:space="preserve"> </w:t>
            </w:r>
            <w:proofErr w:type="spellStart"/>
            <w:r>
              <w:rPr>
                <w:sz w:val="28"/>
                <w:szCs w:val="28"/>
                <w:lang w:val="uz-Latn-UZ"/>
              </w:rPr>
              <w:t>билан</w:t>
            </w:r>
            <w:proofErr w:type="spellEnd"/>
            <w:r>
              <w:rPr>
                <w:sz w:val="28"/>
                <w:szCs w:val="28"/>
                <w:lang w:val="uz-Latn-UZ"/>
              </w:rPr>
              <w:t xml:space="preserve"> </w:t>
            </w:r>
            <w:proofErr w:type="spellStart"/>
            <w:r>
              <w:rPr>
                <w:sz w:val="28"/>
                <w:szCs w:val="28"/>
                <w:lang w:val="uz-Latn-UZ"/>
              </w:rPr>
              <w:t>бевосита</w:t>
            </w:r>
            <w:proofErr w:type="spellEnd"/>
            <w:r>
              <w:rPr>
                <w:sz w:val="28"/>
                <w:szCs w:val="28"/>
                <w:lang w:val="uz-Latn-UZ"/>
              </w:rPr>
              <w:t xml:space="preserve"> </w:t>
            </w:r>
            <w:proofErr w:type="spellStart"/>
            <w:r w:rsidR="001C0B4E">
              <w:rPr>
                <w:sz w:val="28"/>
                <w:szCs w:val="28"/>
                <w:lang w:val="uz-Latn-UZ"/>
              </w:rPr>
              <w:t>ў</w:t>
            </w:r>
            <w:r>
              <w:rPr>
                <w:sz w:val="28"/>
                <w:szCs w:val="28"/>
                <w:lang w:val="uz-Latn-UZ"/>
              </w:rPr>
              <w:t>заро</w:t>
            </w:r>
            <w:proofErr w:type="spellEnd"/>
            <w:r>
              <w:rPr>
                <w:sz w:val="28"/>
                <w:szCs w:val="28"/>
                <w:lang w:val="uz-Latn-UZ"/>
              </w:rPr>
              <w:t xml:space="preserve"> </w:t>
            </w:r>
            <w:proofErr w:type="spellStart"/>
            <w:r>
              <w:rPr>
                <w:sz w:val="28"/>
                <w:szCs w:val="28"/>
                <w:lang w:val="uz-Latn-UZ"/>
              </w:rPr>
              <w:t>алмашиниши</w:t>
            </w:r>
            <w:proofErr w:type="spellEnd"/>
            <w:r>
              <w:rPr>
                <w:sz w:val="28"/>
                <w:szCs w:val="28"/>
                <w:lang w:val="uz-Latn-UZ"/>
              </w:rPr>
              <w:t>.</w:t>
            </w:r>
          </w:p>
          <w:p w14:paraId="3F15C0CF" w14:textId="77777777" w:rsidR="00875FFD" w:rsidRDefault="00875FFD">
            <w:pPr>
              <w:jc w:val="both"/>
              <w:rPr>
                <w:sz w:val="28"/>
                <w:szCs w:val="28"/>
                <w:lang w:val="uz-Latn-UZ"/>
              </w:rPr>
            </w:pPr>
            <w:proofErr w:type="spellStart"/>
            <w:r>
              <w:rPr>
                <w:sz w:val="28"/>
                <w:szCs w:val="28"/>
                <w:lang w:val="uz-Latn-UZ"/>
              </w:rPr>
              <w:t>Стандартнинг</w:t>
            </w:r>
            <w:proofErr w:type="spellEnd"/>
            <w:r>
              <w:rPr>
                <w:sz w:val="28"/>
                <w:szCs w:val="28"/>
                <w:lang w:val="uz-Latn-UZ"/>
              </w:rPr>
              <w:t xml:space="preserve"> </w:t>
            </w:r>
            <w:proofErr w:type="spellStart"/>
            <w:r>
              <w:rPr>
                <w:sz w:val="28"/>
                <w:szCs w:val="28"/>
                <w:lang w:val="uz-Latn-UZ"/>
              </w:rPr>
              <w:t>камчиликлари</w:t>
            </w:r>
            <w:proofErr w:type="spellEnd"/>
            <w:r>
              <w:rPr>
                <w:sz w:val="28"/>
                <w:szCs w:val="28"/>
                <w:lang w:val="uz-Latn-UZ"/>
              </w:rPr>
              <w:t xml:space="preserve">: PAL/NTSC </w:t>
            </w:r>
            <w:proofErr w:type="spellStart"/>
            <w:r>
              <w:rPr>
                <w:sz w:val="28"/>
                <w:szCs w:val="28"/>
                <w:lang w:val="uz-Latn-UZ"/>
              </w:rPr>
              <w:t>тизимларига</w:t>
            </w:r>
            <w:proofErr w:type="spellEnd"/>
            <w:r>
              <w:rPr>
                <w:sz w:val="28"/>
                <w:szCs w:val="28"/>
                <w:lang w:val="uz-Latn-UZ"/>
              </w:rPr>
              <w:t xml:space="preserve"> </w:t>
            </w:r>
            <w:proofErr w:type="spellStart"/>
            <w:r>
              <w:rPr>
                <w:sz w:val="28"/>
                <w:szCs w:val="28"/>
                <w:lang w:val="uz-Latn-UZ"/>
              </w:rPr>
              <w:t>хос</w:t>
            </w:r>
            <w:proofErr w:type="spellEnd"/>
            <w:r>
              <w:rPr>
                <w:sz w:val="28"/>
                <w:szCs w:val="28"/>
                <w:lang w:val="uz-Latn-UZ"/>
              </w:rPr>
              <w:t xml:space="preserve"> </w:t>
            </w:r>
            <w:proofErr w:type="spellStart"/>
            <w:r>
              <w:rPr>
                <w:sz w:val="28"/>
                <w:szCs w:val="28"/>
                <w:lang w:val="uz-Latn-UZ"/>
              </w:rPr>
              <w:t>б</w:t>
            </w:r>
            <w:r w:rsidR="001C0B4E">
              <w:rPr>
                <w:sz w:val="28"/>
                <w:szCs w:val="28"/>
                <w:lang w:val="uz-Latn-UZ"/>
              </w:rPr>
              <w:t>ў</w:t>
            </w:r>
            <w:r>
              <w:rPr>
                <w:sz w:val="28"/>
                <w:szCs w:val="28"/>
                <w:lang w:val="uz-Latn-UZ"/>
              </w:rPr>
              <w:t>лган</w:t>
            </w:r>
            <w:proofErr w:type="spellEnd"/>
            <w:r>
              <w:rPr>
                <w:sz w:val="28"/>
                <w:szCs w:val="28"/>
                <w:lang w:val="uz-Latn-UZ"/>
              </w:rPr>
              <w:t xml:space="preserve"> </w:t>
            </w:r>
            <w:proofErr w:type="spellStart"/>
            <w:r>
              <w:rPr>
                <w:sz w:val="28"/>
                <w:szCs w:val="28"/>
                <w:lang w:val="uz-Latn-UZ"/>
              </w:rPr>
              <w:t>камчиликлар</w:t>
            </w:r>
            <w:proofErr w:type="spellEnd"/>
            <w:r>
              <w:rPr>
                <w:sz w:val="28"/>
                <w:szCs w:val="28"/>
                <w:lang w:val="uz-Latn-UZ"/>
              </w:rPr>
              <w:t xml:space="preserve">, </w:t>
            </w:r>
            <w:proofErr w:type="spellStart"/>
            <w:r>
              <w:rPr>
                <w:sz w:val="28"/>
                <w:szCs w:val="28"/>
                <w:lang w:val="uz-Latn-UZ"/>
              </w:rPr>
              <w:t>жумладан</w:t>
            </w:r>
            <w:proofErr w:type="spellEnd"/>
            <w:r>
              <w:rPr>
                <w:sz w:val="28"/>
                <w:szCs w:val="28"/>
                <w:lang w:val="uz-Latn-UZ"/>
              </w:rPr>
              <w:t xml:space="preserve">: </w:t>
            </w:r>
            <w:proofErr w:type="spellStart"/>
            <w:r>
              <w:rPr>
                <w:sz w:val="28"/>
                <w:szCs w:val="28"/>
                <w:lang w:val="uz-Latn-UZ"/>
              </w:rPr>
              <w:t>ранглилик</w:t>
            </w:r>
            <w:proofErr w:type="spellEnd"/>
            <w:r>
              <w:rPr>
                <w:sz w:val="28"/>
                <w:szCs w:val="28"/>
                <w:lang w:val="uz-Latn-UZ"/>
              </w:rPr>
              <w:t xml:space="preserve"> </w:t>
            </w:r>
            <w:proofErr w:type="spellStart"/>
            <w:r>
              <w:rPr>
                <w:sz w:val="28"/>
                <w:szCs w:val="28"/>
                <w:lang w:val="uz-Latn-UZ"/>
              </w:rPr>
              <w:t>сигналларининг</w:t>
            </w:r>
            <w:proofErr w:type="spellEnd"/>
            <w:r>
              <w:rPr>
                <w:sz w:val="28"/>
                <w:szCs w:val="28"/>
                <w:lang w:val="uz-Latn-UZ"/>
              </w:rPr>
              <w:t xml:space="preserve"> </w:t>
            </w:r>
            <w:proofErr w:type="spellStart"/>
            <w:r w:rsidR="001C0B4E">
              <w:rPr>
                <w:sz w:val="28"/>
                <w:szCs w:val="28"/>
                <w:lang w:val="uz-Latn-UZ"/>
              </w:rPr>
              <w:t>ҳ</w:t>
            </w:r>
            <w:r>
              <w:rPr>
                <w:sz w:val="28"/>
                <w:szCs w:val="28"/>
                <w:lang w:val="uz-Latn-UZ"/>
              </w:rPr>
              <w:t>ар</w:t>
            </w:r>
            <w:proofErr w:type="spellEnd"/>
            <w:r>
              <w:rPr>
                <w:sz w:val="28"/>
                <w:szCs w:val="28"/>
                <w:lang w:val="uz-Latn-UZ"/>
              </w:rPr>
              <w:t xml:space="preserve"> </w:t>
            </w:r>
            <w:proofErr w:type="spellStart"/>
            <w:r>
              <w:rPr>
                <w:sz w:val="28"/>
                <w:szCs w:val="28"/>
                <w:lang w:val="uz-Latn-UZ"/>
              </w:rPr>
              <w:t>томонлама</w:t>
            </w:r>
            <w:proofErr w:type="spellEnd"/>
            <w:r>
              <w:rPr>
                <w:sz w:val="28"/>
                <w:szCs w:val="28"/>
                <w:lang w:val="uz-Latn-UZ"/>
              </w:rPr>
              <w:t xml:space="preserve"> </w:t>
            </w:r>
            <w:proofErr w:type="spellStart"/>
            <w:r>
              <w:rPr>
                <w:sz w:val="28"/>
                <w:szCs w:val="28"/>
                <w:lang w:val="uz-Latn-UZ"/>
              </w:rPr>
              <w:t>бузилишлари</w:t>
            </w:r>
            <w:proofErr w:type="spellEnd"/>
            <w:r>
              <w:rPr>
                <w:sz w:val="28"/>
                <w:szCs w:val="28"/>
                <w:lang w:val="uz-Latn-UZ"/>
              </w:rPr>
              <w:t xml:space="preserve">; </w:t>
            </w:r>
            <w:proofErr w:type="spellStart"/>
            <w:r>
              <w:rPr>
                <w:sz w:val="28"/>
                <w:szCs w:val="28"/>
                <w:lang w:val="uz-Latn-UZ"/>
              </w:rPr>
              <w:t>рангли</w:t>
            </w:r>
            <w:proofErr w:type="spellEnd"/>
            <w:r>
              <w:rPr>
                <w:sz w:val="28"/>
                <w:szCs w:val="28"/>
                <w:lang w:val="uz-Latn-UZ"/>
              </w:rPr>
              <w:t xml:space="preserve"> </w:t>
            </w:r>
            <w:proofErr w:type="spellStart"/>
            <w:r w:rsidR="001C0B4E">
              <w:rPr>
                <w:sz w:val="28"/>
                <w:szCs w:val="28"/>
                <w:lang w:val="uz-Latn-UZ"/>
              </w:rPr>
              <w:t>ҳ</w:t>
            </w:r>
            <w:r>
              <w:rPr>
                <w:sz w:val="28"/>
                <w:szCs w:val="28"/>
                <w:lang w:val="uz-Latn-UZ"/>
              </w:rPr>
              <w:t>ошиялар</w:t>
            </w:r>
            <w:proofErr w:type="spellEnd"/>
            <w:r>
              <w:rPr>
                <w:sz w:val="28"/>
                <w:szCs w:val="28"/>
                <w:lang w:val="uz-Latn-UZ"/>
              </w:rPr>
              <w:t xml:space="preserve"> </w:t>
            </w:r>
            <w:proofErr w:type="spellStart"/>
            <w:r>
              <w:rPr>
                <w:sz w:val="28"/>
                <w:szCs w:val="28"/>
                <w:lang w:val="uz-Latn-UZ"/>
              </w:rPr>
              <w:t>к</w:t>
            </w:r>
            <w:r w:rsidR="001C0B4E">
              <w:rPr>
                <w:sz w:val="28"/>
                <w:szCs w:val="28"/>
                <w:lang w:val="uz-Latn-UZ"/>
              </w:rPr>
              <w:t>ў</w:t>
            </w:r>
            <w:r>
              <w:rPr>
                <w:sz w:val="28"/>
                <w:szCs w:val="28"/>
                <w:lang w:val="uz-Latn-UZ"/>
              </w:rPr>
              <w:t>ринишидаги</w:t>
            </w:r>
            <w:proofErr w:type="spellEnd"/>
            <w:r>
              <w:rPr>
                <w:sz w:val="28"/>
                <w:szCs w:val="28"/>
                <w:lang w:val="uz-Latn-UZ"/>
              </w:rPr>
              <w:t xml:space="preserve"> </w:t>
            </w:r>
            <w:proofErr w:type="spellStart"/>
            <w:r>
              <w:rPr>
                <w:sz w:val="28"/>
                <w:szCs w:val="28"/>
                <w:lang w:val="uz-Latn-UZ"/>
              </w:rPr>
              <w:t>бузилишлар</w:t>
            </w:r>
            <w:proofErr w:type="spellEnd"/>
            <w:r>
              <w:rPr>
                <w:sz w:val="28"/>
                <w:szCs w:val="28"/>
                <w:lang w:val="uz-Latn-UZ"/>
              </w:rPr>
              <w:t xml:space="preserve">; </w:t>
            </w:r>
            <w:proofErr w:type="spellStart"/>
            <w:r>
              <w:rPr>
                <w:sz w:val="28"/>
                <w:szCs w:val="28"/>
                <w:lang w:val="uz-Latn-UZ"/>
              </w:rPr>
              <w:t>транс</w:t>
            </w:r>
            <w:proofErr w:type="spellEnd"/>
            <w:r>
              <w:rPr>
                <w:sz w:val="28"/>
                <w:szCs w:val="28"/>
                <w:lang w:val="uz-Latn-UZ"/>
              </w:rPr>
              <w:t xml:space="preserve"> </w:t>
            </w:r>
            <w:proofErr w:type="spellStart"/>
            <w:r>
              <w:rPr>
                <w:sz w:val="28"/>
                <w:szCs w:val="28"/>
                <w:lang w:val="uz-Latn-UZ"/>
              </w:rPr>
              <w:t>кодлашдаги</w:t>
            </w:r>
            <w:proofErr w:type="spellEnd"/>
            <w:r>
              <w:rPr>
                <w:sz w:val="28"/>
                <w:szCs w:val="28"/>
                <w:lang w:val="uz-Latn-UZ"/>
              </w:rPr>
              <w:t xml:space="preserve"> </w:t>
            </w:r>
            <w:proofErr w:type="spellStart"/>
            <w:r>
              <w:rPr>
                <w:sz w:val="28"/>
                <w:szCs w:val="28"/>
                <w:lang w:val="uz-Latn-UZ"/>
              </w:rPr>
              <w:t>копирэффект</w:t>
            </w:r>
            <w:proofErr w:type="spellEnd"/>
            <w:r>
              <w:rPr>
                <w:sz w:val="28"/>
                <w:szCs w:val="28"/>
                <w:lang w:val="uz-Latn-UZ"/>
              </w:rPr>
              <w:t xml:space="preserve">; </w:t>
            </w:r>
            <w:proofErr w:type="spellStart"/>
            <w:r>
              <w:rPr>
                <w:sz w:val="28"/>
                <w:szCs w:val="28"/>
                <w:lang w:val="uz-Latn-UZ"/>
              </w:rPr>
              <w:t>ранглилик</w:t>
            </w:r>
            <w:proofErr w:type="spellEnd"/>
            <w:r>
              <w:rPr>
                <w:sz w:val="28"/>
                <w:szCs w:val="28"/>
                <w:lang w:val="uz-Latn-UZ"/>
              </w:rPr>
              <w:t xml:space="preserve"> </w:t>
            </w:r>
            <w:proofErr w:type="spellStart"/>
            <w:r>
              <w:rPr>
                <w:sz w:val="28"/>
                <w:szCs w:val="28"/>
                <w:lang w:val="uz-Latn-UZ"/>
              </w:rPr>
              <w:t>сигналлари</w:t>
            </w:r>
            <w:proofErr w:type="spellEnd"/>
            <w:r>
              <w:rPr>
                <w:sz w:val="28"/>
                <w:szCs w:val="28"/>
                <w:lang w:val="uz-Latn-UZ"/>
              </w:rPr>
              <w:t xml:space="preserve"> </w:t>
            </w:r>
            <w:proofErr w:type="spellStart"/>
            <w:r>
              <w:rPr>
                <w:sz w:val="28"/>
                <w:szCs w:val="28"/>
                <w:lang w:val="uz-Latn-UZ"/>
              </w:rPr>
              <w:t>полосасининг</w:t>
            </w:r>
            <w:proofErr w:type="spellEnd"/>
            <w:r>
              <w:rPr>
                <w:sz w:val="28"/>
                <w:szCs w:val="28"/>
                <w:lang w:val="uz-Latn-UZ"/>
              </w:rPr>
              <w:t xml:space="preserve"> </w:t>
            </w:r>
            <w:proofErr w:type="spellStart"/>
            <w:r>
              <w:rPr>
                <w:sz w:val="28"/>
                <w:szCs w:val="28"/>
                <w:lang w:val="uz-Latn-UZ"/>
              </w:rPr>
              <w:t>торлиги</w:t>
            </w:r>
            <w:proofErr w:type="spellEnd"/>
            <w:r>
              <w:rPr>
                <w:sz w:val="28"/>
                <w:szCs w:val="28"/>
                <w:lang w:val="uz-Latn-UZ"/>
              </w:rPr>
              <w:t xml:space="preserve">; </w:t>
            </w:r>
            <w:proofErr w:type="spellStart"/>
            <w:r>
              <w:rPr>
                <w:sz w:val="28"/>
                <w:szCs w:val="28"/>
                <w:lang w:val="uz-Latn-UZ"/>
              </w:rPr>
              <w:t>телекинопроектор</w:t>
            </w:r>
            <w:proofErr w:type="spellEnd"/>
            <w:r>
              <w:rPr>
                <w:sz w:val="28"/>
                <w:szCs w:val="28"/>
                <w:lang w:val="uz-Latn-UZ"/>
              </w:rPr>
              <w:t xml:space="preserve">, </w:t>
            </w:r>
            <w:proofErr w:type="spellStart"/>
            <w:r>
              <w:rPr>
                <w:sz w:val="28"/>
                <w:szCs w:val="28"/>
                <w:lang w:val="uz-Latn-UZ"/>
              </w:rPr>
              <w:t>видеографика</w:t>
            </w:r>
            <w:proofErr w:type="spellEnd"/>
            <w:r>
              <w:rPr>
                <w:sz w:val="28"/>
                <w:szCs w:val="28"/>
                <w:lang w:val="uz-Latn-UZ"/>
              </w:rPr>
              <w:t xml:space="preserve"> </w:t>
            </w:r>
            <w:proofErr w:type="spellStart"/>
            <w:r w:rsidR="001C0B4E">
              <w:rPr>
                <w:sz w:val="28"/>
                <w:szCs w:val="28"/>
                <w:lang w:val="uz-Latn-UZ"/>
              </w:rPr>
              <w:t>қ</w:t>
            </w:r>
            <w:r>
              <w:rPr>
                <w:sz w:val="28"/>
                <w:szCs w:val="28"/>
                <w:lang w:val="uz-Latn-UZ"/>
              </w:rPr>
              <w:t>урилмалари</w:t>
            </w:r>
            <w:proofErr w:type="spellEnd"/>
            <w:r>
              <w:rPr>
                <w:sz w:val="28"/>
                <w:szCs w:val="28"/>
                <w:lang w:val="uz-Latn-UZ"/>
              </w:rPr>
              <w:t xml:space="preserve">, </w:t>
            </w:r>
            <w:proofErr w:type="spellStart"/>
            <w:r>
              <w:rPr>
                <w:sz w:val="28"/>
                <w:szCs w:val="28"/>
                <w:lang w:val="uz-Latn-UZ"/>
              </w:rPr>
              <w:t>видеодиск</w:t>
            </w:r>
            <w:proofErr w:type="spellEnd"/>
            <w:r>
              <w:rPr>
                <w:sz w:val="28"/>
                <w:szCs w:val="28"/>
                <w:lang w:val="uz-Latn-UZ"/>
              </w:rPr>
              <w:t xml:space="preserve"> </w:t>
            </w:r>
            <w:proofErr w:type="spellStart"/>
            <w:r>
              <w:rPr>
                <w:sz w:val="28"/>
                <w:szCs w:val="28"/>
                <w:lang w:val="uz-Latn-UZ"/>
              </w:rPr>
              <w:t>проигривателлари</w:t>
            </w:r>
            <w:proofErr w:type="spellEnd"/>
            <w:r>
              <w:rPr>
                <w:sz w:val="28"/>
                <w:szCs w:val="28"/>
                <w:lang w:val="uz-Latn-UZ"/>
              </w:rPr>
              <w:t xml:space="preserve"> </w:t>
            </w:r>
            <w:proofErr w:type="spellStart"/>
            <w:r>
              <w:rPr>
                <w:sz w:val="28"/>
                <w:szCs w:val="28"/>
                <w:lang w:val="uz-Latn-UZ"/>
              </w:rPr>
              <w:t>каби</w:t>
            </w:r>
            <w:proofErr w:type="spellEnd"/>
            <w:r>
              <w:rPr>
                <w:sz w:val="28"/>
                <w:szCs w:val="28"/>
                <w:lang w:val="uz-Latn-UZ"/>
              </w:rPr>
              <w:t xml:space="preserve"> </w:t>
            </w:r>
            <w:proofErr w:type="spellStart"/>
            <w:r>
              <w:rPr>
                <w:sz w:val="28"/>
                <w:szCs w:val="28"/>
                <w:lang w:val="uz-Latn-UZ"/>
              </w:rPr>
              <w:t>аппаратура</w:t>
            </w:r>
            <w:proofErr w:type="spellEnd"/>
            <w:r>
              <w:rPr>
                <w:sz w:val="28"/>
                <w:szCs w:val="28"/>
                <w:lang w:val="uz-Latn-UZ"/>
              </w:rPr>
              <w:t xml:space="preserve"> </w:t>
            </w:r>
            <w:proofErr w:type="spellStart"/>
            <w:r>
              <w:rPr>
                <w:sz w:val="28"/>
                <w:szCs w:val="28"/>
                <w:lang w:val="uz-Latn-UZ"/>
              </w:rPr>
              <w:t>билан</w:t>
            </w:r>
            <w:proofErr w:type="spellEnd"/>
            <w:r>
              <w:rPr>
                <w:sz w:val="28"/>
                <w:szCs w:val="28"/>
                <w:lang w:val="uz-Latn-UZ"/>
              </w:rPr>
              <w:t xml:space="preserve"> </w:t>
            </w:r>
            <w:proofErr w:type="spellStart"/>
            <w:r>
              <w:rPr>
                <w:sz w:val="28"/>
                <w:szCs w:val="28"/>
                <w:lang w:val="uz-Latn-UZ"/>
              </w:rPr>
              <w:t>ишлашда</w:t>
            </w:r>
            <w:proofErr w:type="spellEnd"/>
            <w:r>
              <w:rPr>
                <w:sz w:val="28"/>
                <w:szCs w:val="28"/>
                <w:lang w:val="uz-Latn-UZ"/>
              </w:rPr>
              <w:t xml:space="preserve"> </w:t>
            </w:r>
            <w:proofErr w:type="spellStart"/>
            <w:r>
              <w:rPr>
                <w:sz w:val="28"/>
                <w:szCs w:val="28"/>
                <w:lang w:val="uz-Latn-UZ"/>
              </w:rPr>
              <w:t>транскодлашнинг</w:t>
            </w:r>
            <w:proofErr w:type="spellEnd"/>
            <w:r>
              <w:rPr>
                <w:sz w:val="28"/>
                <w:szCs w:val="28"/>
                <w:lang w:val="uz-Latn-UZ"/>
              </w:rPr>
              <w:t xml:space="preserve"> </w:t>
            </w:r>
            <w:proofErr w:type="spellStart"/>
            <w:r>
              <w:rPr>
                <w:sz w:val="28"/>
                <w:szCs w:val="28"/>
                <w:lang w:val="uz-Latn-UZ"/>
              </w:rPr>
              <w:t>зарурлиги</w:t>
            </w:r>
            <w:proofErr w:type="spellEnd"/>
            <w:r>
              <w:rPr>
                <w:sz w:val="28"/>
                <w:szCs w:val="28"/>
                <w:lang w:val="uz-Latn-UZ"/>
              </w:rPr>
              <w:t xml:space="preserve">; </w:t>
            </w:r>
            <w:proofErr w:type="spellStart"/>
            <w:r>
              <w:rPr>
                <w:sz w:val="28"/>
                <w:szCs w:val="28"/>
                <w:lang w:val="uz-Latn-UZ"/>
              </w:rPr>
              <w:t>ишлаб</w:t>
            </w:r>
            <w:proofErr w:type="spellEnd"/>
            <w:r>
              <w:rPr>
                <w:sz w:val="28"/>
                <w:szCs w:val="28"/>
                <w:lang w:val="uz-Latn-UZ"/>
              </w:rPr>
              <w:t xml:space="preserve"> </w:t>
            </w:r>
            <w:proofErr w:type="spellStart"/>
            <w:r>
              <w:rPr>
                <w:sz w:val="28"/>
                <w:szCs w:val="28"/>
                <w:lang w:val="uz-Latn-UZ"/>
              </w:rPr>
              <w:t>чи</w:t>
            </w:r>
            <w:r w:rsidR="001C0B4E">
              <w:rPr>
                <w:sz w:val="28"/>
                <w:szCs w:val="28"/>
                <w:lang w:val="uz-Latn-UZ"/>
              </w:rPr>
              <w:t>қ</w:t>
            </w:r>
            <w:r>
              <w:rPr>
                <w:sz w:val="28"/>
                <w:szCs w:val="28"/>
                <w:lang w:val="uz-Latn-UZ"/>
              </w:rPr>
              <w:t>илаётган</w:t>
            </w:r>
            <w:proofErr w:type="spellEnd"/>
            <w:r>
              <w:rPr>
                <w:sz w:val="28"/>
                <w:szCs w:val="28"/>
                <w:lang w:val="uz-Latn-UZ"/>
              </w:rPr>
              <w:t xml:space="preserve"> </w:t>
            </w:r>
            <w:proofErr w:type="spellStart"/>
            <w:r>
              <w:rPr>
                <w:sz w:val="28"/>
                <w:szCs w:val="28"/>
                <w:lang w:val="uz-Latn-UZ"/>
              </w:rPr>
              <w:t>янги</w:t>
            </w:r>
            <w:proofErr w:type="spellEnd"/>
            <w:r>
              <w:rPr>
                <w:sz w:val="28"/>
                <w:szCs w:val="28"/>
                <w:lang w:val="uz-Latn-UZ"/>
              </w:rPr>
              <w:t xml:space="preserve"> </w:t>
            </w:r>
            <w:proofErr w:type="spellStart"/>
            <w:r>
              <w:rPr>
                <w:sz w:val="28"/>
                <w:szCs w:val="28"/>
                <w:lang w:val="uz-Latn-UZ"/>
              </w:rPr>
              <w:t>узатиш</w:t>
            </w:r>
            <w:proofErr w:type="spellEnd"/>
            <w:r>
              <w:rPr>
                <w:sz w:val="28"/>
                <w:szCs w:val="28"/>
                <w:lang w:val="uz-Latn-UZ"/>
              </w:rPr>
              <w:t xml:space="preserve"> </w:t>
            </w:r>
            <w:proofErr w:type="spellStart"/>
            <w:r>
              <w:rPr>
                <w:sz w:val="28"/>
                <w:szCs w:val="28"/>
                <w:lang w:val="uz-Latn-UZ"/>
              </w:rPr>
              <w:t>тизимларига</w:t>
            </w:r>
            <w:proofErr w:type="spellEnd"/>
            <w:r>
              <w:rPr>
                <w:sz w:val="28"/>
                <w:szCs w:val="28"/>
                <w:lang w:val="uz-Latn-UZ"/>
              </w:rPr>
              <w:t xml:space="preserve">, </w:t>
            </w:r>
            <w:proofErr w:type="spellStart"/>
            <w:r>
              <w:rPr>
                <w:sz w:val="28"/>
                <w:szCs w:val="28"/>
                <w:lang w:val="uz-Latn-UZ"/>
              </w:rPr>
              <w:t>масалан</w:t>
            </w:r>
            <w:proofErr w:type="spellEnd"/>
            <w:r>
              <w:rPr>
                <w:sz w:val="28"/>
                <w:szCs w:val="28"/>
                <w:lang w:val="uz-Latn-UZ"/>
              </w:rPr>
              <w:t xml:space="preserve">, Д2 -МАС, </w:t>
            </w:r>
            <w:proofErr w:type="spellStart"/>
            <w:r>
              <w:rPr>
                <w:sz w:val="28"/>
                <w:szCs w:val="28"/>
                <w:lang w:val="uz-Latn-UZ"/>
              </w:rPr>
              <w:t>т</w:t>
            </w:r>
            <w:r w:rsidR="001C0B4E">
              <w:rPr>
                <w:sz w:val="28"/>
                <w:szCs w:val="28"/>
                <w:lang w:val="uz-Latn-UZ"/>
              </w:rPr>
              <w:t>ўғ</w:t>
            </w:r>
            <w:r>
              <w:rPr>
                <w:sz w:val="28"/>
                <w:szCs w:val="28"/>
                <w:lang w:val="uz-Latn-UZ"/>
              </w:rPr>
              <w:t>ри</w:t>
            </w:r>
            <w:proofErr w:type="spellEnd"/>
            <w:r>
              <w:rPr>
                <w:sz w:val="28"/>
                <w:szCs w:val="28"/>
                <w:lang w:val="uz-Latn-UZ"/>
              </w:rPr>
              <w:t xml:space="preserve"> </w:t>
            </w:r>
            <w:proofErr w:type="spellStart"/>
            <w:r>
              <w:rPr>
                <w:sz w:val="28"/>
                <w:szCs w:val="28"/>
                <w:lang w:val="uz-Latn-UZ"/>
              </w:rPr>
              <w:t>келмаслик</w:t>
            </w:r>
            <w:proofErr w:type="spellEnd"/>
            <w:r>
              <w:rPr>
                <w:sz w:val="28"/>
                <w:szCs w:val="28"/>
                <w:lang w:val="uz-Latn-UZ"/>
              </w:rPr>
              <w:t xml:space="preserve">; МККР </w:t>
            </w:r>
            <w:proofErr w:type="spellStart"/>
            <w:r>
              <w:rPr>
                <w:sz w:val="28"/>
                <w:szCs w:val="28"/>
                <w:lang w:val="uz-Latn-UZ"/>
              </w:rPr>
              <w:t>нинг</w:t>
            </w:r>
            <w:proofErr w:type="spellEnd"/>
            <w:r>
              <w:rPr>
                <w:sz w:val="28"/>
                <w:szCs w:val="28"/>
                <w:lang w:val="uz-Latn-UZ"/>
              </w:rPr>
              <w:t xml:space="preserve"> 601 </w:t>
            </w:r>
            <w:proofErr w:type="spellStart"/>
            <w:r>
              <w:rPr>
                <w:sz w:val="28"/>
                <w:szCs w:val="28"/>
                <w:lang w:val="uz-Latn-UZ"/>
              </w:rPr>
              <w:t>тавсиясига</w:t>
            </w:r>
            <w:proofErr w:type="spellEnd"/>
            <w:r>
              <w:rPr>
                <w:sz w:val="28"/>
                <w:szCs w:val="28"/>
                <w:lang w:val="uz-Latn-UZ"/>
              </w:rPr>
              <w:t xml:space="preserve"> </w:t>
            </w:r>
            <w:proofErr w:type="spellStart"/>
            <w:r>
              <w:rPr>
                <w:sz w:val="28"/>
                <w:szCs w:val="28"/>
                <w:lang w:val="uz-Latn-UZ"/>
              </w:rPr>
              <w:t>мос</w:t>
            </w:r>
            <w:proofErr w:type="spellEnd"/>
            <w:r>
              <w:rPr>
                <w:sz w:val="28"/>
                <w:szCs w:val="28"/>
                <w:lang w:val="uz-Latn-UZ"/>
              </w:rPr>
              <w:t xml:space="preserve"> </w:t>
            </w:r>
            <w:proofErr w:type="spellStart"/>
            <w:r>
              <w:rPr>
                <w:sz w:val="28"/>
                <w:szCs w:val="28"/>
                <w:lang w:val="uz-Latn-UZ"/>
              </w:rPr>
              <w:t>келувчи</w:t>
            </w:r>
            <w:proofErr w:type="spellEnd"/>
            <w:r>
              <w:rPr>
                <w:sz w:val="28"/>
                <w:szCs w:val="28"/>
                <w:lang w:val="uz-Latn-UZ"/>
              </w:rPr>
              <w:t xml:space="preserve"> </w:t>
            </w:r>
            <w:proofErr w:type="spellStart"/>
            <w:r>
              <w:rPr>
                <w:sz w:val="28"/>
                <w:szCs w:val="28"/>
                <w:lang w:val="uz-Latn-UZ"/>
              </w:rPr>
              <w:t>стандарт</w:t>
            </w:r>
            <w:proofErr w:type="spellEnd"/>
            <w:r>
              <w:rPr>
                <w:sz w:val="28"/>
                <w:szCs w:val="28"/>
                <w:lang w:val="uz-Latn-UZ"/>
              </w:rPr>
              <w:t xml:space="preserve"> </w:t>
            </w:r>
            <w:proofErr w:type="spellStart"/>
            <w:r>
              <w:rPr>
                <w:sz w:val="28"/>
                <w:szCs w:val="28"/>
                <w:lang w:val="uz-Latn-UZ"/>
              </w:rPr>
              <w:t>аппаратурасига</w:t>
            </w:r>
            <w:proofErr w:type="spellEnd"/>
            <w:r>
              <w:rPr>
                <w:sz w:val="28"/>
                <w:szCs w:val="28"/>
                <w:lang w:val="uz-Latn-UZ"/>
              </w:rPr>
              <w:t xml:space="preserve"> </w:t>
            </w:r>
            <w:proofErr w:type="spellStart"/>
            <w:r>
              <w:rPr>
                <w:sz w:val="28"/>
                <w:szCs w:val="28"/>
                <w:lang w:val="uz-Latn-UZ"/>
              </w:rPr>
              <w:t>т</w:t>
            </w:r>
            <w:r w:rsidR="001C0B4E">
              <w:rPr>
                <w:sz w:val="28"/>
                <w:szCs w:val="28"/>
                <w:lang w:val="uz-Latn-UZ"/>
              </w:rPr>
              <w:t>ўғ</w:t>
            </w:r>
            <w:r>
              <w:rPr>
                <w:sz w:val="28"/>
                <w:szCs w:val="28"/>
                <w:lang w:val="uz-Latn-UZ"/>
              </w:rPr>
              <w:t>ри</w:t>
            </w:r>
            <w:proofErr w:type="spellEnd"/>
            <w:r>
              <w:rPr>
                <w:sz w:val="28"/>
                <w:szCs w:val="28"/>
                <w:lang w:val="uz-Latn-UZ"/>
              </w:rPr>
              <w:t xml:space="preserve"> </w:t>
            </w:r>
            <w:proofErr w:type="spellStart"/>
            <w:r>
              <w:rPr>
                <w:sz w:val="28"/>
                <w:szCs w:val="28"/>
                <w:lang w:val="uz-Latn-UZ"/>
              </w:rPr>
              <w:t>келмаслик</w:t>
            </w:r>
            <w:proofErr w:type="spellEnd"/>
            <w:r>
              <w:rPr>
                <w:sz w:val="28"/>
                <w:szCs w:val="28"/>
                <w:lang w:val="uz-Latn-UZ"/>
              </w:rPr>
              <w:t xml:space="preserve">; </w:t>
            </w:r>
            <w:proofErr w:type="spellStart"/>
            <w:r>
              <w:rPr>
                <w:sz w:val="28"/>
                <w:szCs w:val="28"/>
                <w:lang w:val="uz-Latn-UZ"/>
              </w:rPr>
              <w:t>к</w:t>
            </w:r>
            <w:r w:rsidR="001C0B4E">
              <w:rPr>
                <w:sz w:val="28"/>
                <w:szCs w:val="28"/>
                <w:lang w:val="uz-Latn-UZ"/>
              </w:rPr>
              <w:t>ў</w:t>
            </w:r>
            <w:r>
              <w:rPr>
                <w:sz w:val="28"/>
                <w:szCs w:val="28"/>
                <w:lang w:val="uz-Latn-UZ"/>
              </w:rPr>
              <w:t>плаб</w:t>
            </w:r>
            <w:proofErr w:type="spellEnd"/>
            <w:r>
              <w:rPr>
                <w:sz w:val="28"/>
                <w:szCs w:val="28"/>
                <w:lang w:val="uz-Latn-UZ"/>
              </w:rPr>
              <w:t xml:space="preserve"> </w:t>
            </w:r>
            <w:proofErr w:type="spellStart"/>
            <w:r>
              <w:rPr>
                <w:sz w:val="28"/>
                <w:szCs w:val="28"/>
                <w:lang w:val="uz-Latn-UZ"/>
              </w:rPr>
              <w:t>видеографика</w:t>
            </w:r>
            <w:proofErr w:type="spellEnd"/>
            <w:r>
              <w:rPr>
                <w:sz w:val="28"/>
                <w:szCs w:val="28"/>
                <w:lang w:val="uz-Latn-UZ"/>
              </w:rPr>
              <w:t xml:space="preserve"> </w:t>
            </w:r>
            <w:proofErr w:type="spellStart"/>
            <w:r>
              <w:rPr>
                <w:sz w:val="28"/>
                <w:szCs w:val="28"/>
                <w:lang w:val="uz-Latn-UZ"/>
              </w:rPr>
              <w:t>ва</w:t>
            </w:r>
            <w:proofErr w:type="spellEnd"/>
            <w:r>
              <w:rPr>
                <w:sz w:val="28"/>
                <w:szCs w:val="28"/>
                <w:lang w:val="uz-Latn-UZ"/>
              </w:rPr>
              <w:t xml:space="preserve"> </w:t>
            </w:r>
            <w:proofErr w:type="spellStart"/>
            <w:r>
              <w:rPr>
                <w:sz w:val="28"/>
                <w:szCs w:val="28"/>
                <w:lang w:val="uz-Latn-UZ"/>
              </w:rPr>
              <w:t>махсус</w:t>
            </w:r>
            <w:proofErr w:type="spellEnd"/>
            <w:r>
              <w:rPr>
                <w:sz w:val="28"/>
                <w:szCs w:val="28"/>
                <w:lang w:val="uz-Latn-UZ"/>
              </w:rPr>
              <w:t xml:space="preserve"> </w:t>
            </w:r>
            <w:proofErr w:type="spellStart"/>
            <w:r>
              <w:rPr>
                <w:sz w:val="28"/>
                <w:szCs w:val="28"/>
                <w:lang w:val="uz-Latn-UZ"/>
              </w:rPr>
              <w:t>эффект</w:t>
            </w:r>
            <w:proofErr w:type="spellEnd"/>
            <w:r>
              <w:rPr>
                <w:sz w:val="28"/>
                <w:szCs w:val="28"/>
                <w:lang w:val="uz-Latn-UZ"/>
              </w:rPr>
              <w:t xml:space="preserve"> </w:t>
            </w:r>
            <w:proofErr w:type="spellStart"/>
            <w:r>
              <w:rPr>
                <w:sz w:val="28"/>
                <w:szCs w:val="28"/>
                <w:lang w:val="uz-Latn-UZ"/>
              </w:rPr>
              <w:t>тизимларига</w:t>
            </w:r>
            <w:proofErr w:type="spellEnd"/>
            <w:r>
              <w:rPr>
                <w:sz w:val="28"/>
                <w:szCs w:val="28"/>
                <w:lang w:val="uz-Latn-UZ"/>
              </w:rPr>
              <w:t xml:space="preserve"> </w:t>
            </w:r>
            <w:proofErr w:type="spellStart"/>
            <w:r>
              <w:rPr>
                <w:sz w:val="28"/>
                <w:szCs w:val="28"/>
                <w:lang w:val="uz-Latn-UZ"/>
              </w:rPr>
              <w:t>т</w:t>
            </w:r>
            <w:r w:rsidR="001C0B4E">
              <w:rPr>
                <w:sz w:val="28"/>
                <w:szCs w:val="28"/>
                <w:lang w:val="uz-Latn-UZ"/>
              </w:rPr>
              <w:t>ўғ</w:t>
            </w:r>
            <w:r>
              <w:rPr>
                <w:sz w:val="28"/>
                <w:szCs w:val="28"/>
                <w:lang w:val="uz-Latn-UZ"/>
              </w:rPr>
              <w:t>ри</w:t>
            </w:r>
            <w:proofErr w:type="spellEnd"/>
            <w:r>
              <w:rPr>
                <w:sz w:val="28"/>
                <w:szCs w:val="28"/>
                <w:lang w:val="uz-Latn-UZ"/>
              </w:rPr>
              <w:t xml:space="preserve"> </w:t>
            </w:r>
            <w:proofErr w:type="spellStart"/>
            <w:r>
              <w:rPr>
                <w:sz w:val="28"/>
                <w:szCs w:val="28"/>
                <w:lang w:val="uz-Latn-UZ"/>
              </w:rPr>
              <w:t>келмаслик</w:t>
            </w:r>
            <w:proofErr w:type="spellEnd"/>
            <w:r>
              <w:rPr>
                <w:sz w:val="28"/>
                <w:szCs w:val="28"/>
                <w:lang w:val="uz-Latn-UZ"/>
              </w:rPr>
              <w:t xml:space="preserve"> </w:t>
            </w:r>
            <w:proofErr w:type="spellStart"/>
            <w:r>
              <w:rPr>
                <w:sz w:val="28"/>
                <w:szCs w:val="28"/>
                <w:lang w:val="uz-Latn-UZ"/>
              </w:rPr>
              <w:t>ва</w:t>
            </w:r>
            <w:proofErr w:type="spellEnd"/>
            <w:r>
              <w:rPr>
                <w:sz w:val="28"/>
                <w:szCs w:val="28"/>
                <w:lang w:val="uz-Latn-UZ"/>
              </w:rPr>
              <w:t xml:space="preserve"> б.</w:t>
            </w:r>
          </w:p>
          <w:p w14:paraId="40928BC8" w14:textId="77777777" w:rsidR="00875FFD" w:rsidRDefault="00875FFD">
            <w:pPr>
              <w:jc w:val="both"/>
              <w:rPr>
                <w:sz w:val="28"/>
                <w:szCs w:val="28"/>
                <w:lang w:val="uz-Latn-UZ"/>
              </w:rPr>
            </w:pPr>
          </w:p>
          <w:p w14:paraId="5109558A" w14:textId="77777777" w:rsidR="00875FFD" w:rsidRDefault="00875FFD">
            <w:pPr>
              <w:widowControl w:val="0"/>
              <w:autoSpaceDE w:val="0"/>
              <w:autoSpaceDN w:val="0"/>
              <w:adjustRightInd w:val="0"/>
              <w:jc w:val="both"/>
              <w:rPr>
                <w:sz w:val="28"/>
                <w:szCs w:val="28"/>
              </w:rPr>
            </w:pPr>
            <w:r>
              <w:rPr>
                <w:sz w:val="28"/>
                <w:szCs w:val="28"/>
              </w:rPr>
              <w:t>В этом стандарте производятся: обработка, за</w:t>
            </w:r>
            <w:r>
              <w:rPr>
                <w:sz w:val="28"/>
                <w:szCs w:val="28"/>
              </w:rPr>
              <w:lastRenderedPageBreak/>
              <w:t xml:space="preserve">пись, воспроизведение и передача сигналов в композитном виде. Работа с кодированными видеосигналами, </w:t>
            </w:r>
            <w:proofErr w:type="gramStart"/>
            <w:r>
              <w:rPr>
                <w:sz w:val="28"/>
                <w:szCs w:val="28"/>
              </w:rPr>
              <w:t>соответствую-</w:t>
            </w:r>
            <w:proofErr w:type="spellStart"/>
            <w:r>
              <w:rPr>
                <w:sz w:val="28"/>
                <w:szCs w:val="28"/>
              </w:rPr>
              <w:t>щими</w:t>
            </w:r>
            <w:proofErr w:type="spellEnd"/>
            <w:proofErr w:type="gramEnd"/>
            <w:r>
              <w:rPr>
                <w:sz w:val="28"/>
                <w:szCs w:val="28"/>
              </w:rPr>
              <w:t xml:space="preserve"> стандартам PAL и NTSC. Для записи используются 19-</w:t>
            </w:r>
            <w:r>
              <w:rPr>
                <w:sz w:val="28"/>
                <w:szCs w:val="28"/>
                <w:lang w:val="en-US"/>
              </w:rPr>
              <w:t>mm</w:t>
            </w:r>
            <w:r>
              <w:rPr>
                <w:sz w:val="28"/>
                <w:szCs w:val="28"/>
              </w:rPr>
              <w:t xml:space="preserve"> видеокассеты, длительностью 208 </w:t>
            </w:r>
            <w:r>
              <w:rPr>
                <w:sz w:val="28"/>
                <w:szCs w:val="28"/>
                <w:lang w:val="en-US"/>
              </w:rPr>
              <w:t>min</w:t>
            </w:r>
            <w:r>
              <w:rPr>
                <w:sz w:val="28"/>
                <w:szCs w:val="28"/>
              </w:rPr>
              <w:t>.</w:t>
            </w:r>
          </w:p>
          <w:p w14:paraId="6E237FD3" w14:textId="77777777" w:rsidR="00875FFD" w:rsidRDefault="00875FFD">
            <w:pPr>
              <w:widowControl w:val="0"/>
              <w:autoSpaceDE w:val="0"/>
              <w:autoSpaceDN w:val="0"/>
              <w:adjustRightInd w:val="0"/>
              <w:jc w:val="both"/>
              <w:rPr>
                <w:sz w:val="28"/>
                <w:szCs w:val="28"/>
              </w:rPr>
            </w:pPr>
            <w:r>
              <w:rPr>
                <w:sz w:val="28"/>
                <w:szCs w:val="28"/>
              </w:rPr>
              <w:t>Преимущества стандарта: низкая стоимость, как аппаратуры, так и используемой видеоленты; возможность многократной перезаписи с минимальными потерями качества; превосходное осуществление замедленного воспроизведения и повтора видеосюжетов; совместимость с существующими каналами передачи видеосигналов; непосредственная взаимозаменяемость с аналоговой 25,4 -</w:t>
            </w:r>
            <w:r>
              <w:rPr>
                <w:sz w:val="28"/>
                <w:szCs w:val="28"/>
                <w:lang w:val="en-US"/>
              </w:rPr>
              <w:t>mm</w:t>
            </w:r>
            <w:r>
              <w:rPr>
                <w:sz w:val="28"/>
                <w:szCs w:val="28"/>
              </w:rPr>
              <w:t xml:space="preserve"> аппаратурой.</w:t>
            </w:r>
          </w:p>
          <w:p w14:paraId="62EBA2AF" w14:textId="77777777" w:rsidR="00875FFD" w:rsidRDefault="00875FFD">
            <w:pPr>
              <w:jc w:val="both"/>
              <w:rPr>
                <w:sz w:val="28"/>
                <w:szCs w:val="28"/>
              </w:rPr>
            </w:pPr>
            <w:r>
              <w:rPr>
                <w:sz w:val="28"/>
                <w:szCs w:val="28"/>
              </w:rPr>
              <w:t>Недостатки стандарта: подверженность недостаткам, характерным системам PA</w:t>
            </w:r>
            <w:r>
              <w:rPr>
                <w:sz w:val="28"/>
                <w:szCs w:val="28"/>
                <w:lang w:val="en-US"/>
              </w:rPr>
              <w:t>L</w:t>
            </w:r>
            <w:r>
              <w:rPr>
                <w:sz w:val="28"/>
                <w:szCs w:val="28"/>
              </w:rPr>
              <w:t xml:space="preserve">/NTSC, включая: перекрестные искажения сигналов цветности; искажения в виде цветных окантовок; копирэффект при транскодировании; узкая полоса сигналов цветности и </w:t>
            </w:r>
            <w:proofErr w:type="spellStart"/>
            <w:r>
              <w:rPr>
                <w:sz w:val="28"/>
                <w:szCs w:val="28"/>
              </w:rPr>
              <w:t>др</w:t>
            </w:r>
            <w:proofErr w:type="spellEnd"/>
            <w:r>
              <w:rPr>
                <w:sz w:val="28"/>
                <w:szCs w:val="28"/>
              </w:rPr>
              <w:t xml:space="preserve">; необходимость транскодирования при работе с аппаратурой (телекинопроекторы устройства видеографики, проигрыватели видеодисков и </w:t>
            </w:r>
            <w:proofErr w:type="spellStart"/>
            <w:r>
              <w:rPr>
                <w:sz w:val="28"/>
                <w:szCs w:val="28"/>
              </w:rPr>
              <w:t>др</w:t>
            </w:r>
            <w:proofErr w:type="spellEnd"/>
            <w:r>
              <w:rPr>
                <w:sz w:val="28"/>
                <w:szCs w:val="28"/>
              </w:rPr>
              <w:t>); несовместимость с разрабатываемыми в последнее время новыми системами передачи, например D 2-MAC; несовместимость с аппаратурой стандарта, соответствующего рекомендации 601 МККР; несовместимость с большинством систем видеографики и спецэффектов и др.</w:t>
            </w:r>
          </w:p>
        </w:tc>
      </w:tr>
      <w:tr w:rsidR="00875FFD" w:rsidRPr="001C0B4E" w14:paraId="63CFE948" w14:textId="77777777">
        <w:tc>
          <w:tcPr>
            <w:tcW w:w="3657" w:type="dxa"/>
            <w:shd w:val="clear" w:color="auto" w:fill="auto"/>
          </w:tcPr>
          <w:p w14:paraId="460A3E2E" w14:textId="77777777" w:rsidR="00875FFD" w:rsidRDefault="00875FFD">
            <w:pPr>
              <w:rPr>
                <w:b/>
                <w:sz w:val="28"/>
                <w:szCs w:val="28"/>
              </w:rPr>
            </w:pPr>
          </w:p>
        </w:tc>
        <w:tc>
          <w:tcPr>
            <w:tcW w:w="5942" w:type="dxa"/>
            <w:gridSpan w:val="2"/>
            <w:shd w:val="clear" w:color="auto" w:fill="auto"/>
          </w:tcPr>
          <w:p w14:paraId="1200326C" w14:textId="77777777" w:rsidR="00875FFD" w:rsidRDefault="00875FFD">
            <w:pPr>
              <w:jc w:val="both"/>
              <w:rPr>
                <w:sz w:val="28"/>
                <w:szCs w:val="28"/>
              </w:rPr>
            </w:pPr>
          </w:p>
          <w:p w14:paraId="2C9B0631" w14:textId="77777777" w:rsidR="00875FFD" w:rsidRDefault="00875FFD">
            <w:pPr>
              <w:jc w:val="both"/>
              <w:rPr>
                <w:sz w:val="28"/>
                <w:szCs w:val="28"/>
              </w:rPr>
            </w:pPr>
          </w:p>
          <w:p w14:paraId="52495F0A" w14:textId="77777777" w:rsidR="00875FFD" w:rsidRDefault="00875FFD">
            <w:pPr>
              <w:jc w:val="both"/>
              <w:rPr>
                <w:sz w:val="28"/>
                <w:szCs w:val="28"/>
              </w:rPr>
            </w:pPr>
          </w:p>
        </w:tc>
      </w:tr>
      <w:tr w:rsidR="00875FFD" w:rsidRPr="001C0B4E" w14:paraId="28E90407" w14:textId="77777777">
        <w:tc>
          <w:tcPr>
            <w:tcW w:w="3657" w:type="dxa"/>
            <w:shd w:val="clear" w:color="auto" w:fill="auto"/>
          </w:tcPr>
          <w:p w14:paraId="3A356984" w14:textId="77777777" w:rsidR="00875FFD" w:rsidRDefault="00875FFD">
            <w:pPr>
              <w:rPr>
                <w:b/>
                <w:sz w:val="28"/>
                <w:szCs w:val="28"/>
              </w:rPr>
            </w:pPr>
            <w:r>
              <w:rPr>
                <w:b/>
                <w:sz w:val="28"/>
                <w:szCs w:val="28"/>
                <w:lang w:val="en-US"/>
              </w:rPr>
              <w:t>Dolby</w:t>
            </w:r>
            <w:r>
              <w:rPr>
                <w:b/>
                <w:sz w:val="28"/>
                <w:szCs w:val="28"/>
              </w:rPr>
              <w:t>-</w:t>
            </w:r>
            <w:r>
              <w:rPr>
                <w:b/>
                <w:sz w:val="28"/>
                <w:szCs w:val="28"/>
                <w:lang w:val="en-US"/>
              </w:rPr>
              <w:t>Dolby</w:t>
            </w:r>
            <w:r>
              <w:rPr>
                <w:b/>
                <w:sz w:val="28"/>
                <w:szCs w:val="28"/>
              </w:rPr>
              <w:t xml:space="preserve"> </w:t>
            </w:r>
            <w:r>
              <w:rPr>
                <w:b/>
                <w:sz w:val="28"/>
                <w:szCs w:val="28"/>
                <w:lang w:val="en-US"/>
              </w:rPr>
              <w:t>Digital</w:t>
            </w:r>
            <w:r>
              <w:rPr>
                <w:b/>
                <w:sz w:val="28"/>
                <w:szCs w:val="28"/>
              </w:rPr>
              <w:t xml:space="preserve"> </w:t>
            </w:r>
            <w:r>
              <w:rPr>
                <w:b/>
                <w:sz w:val="28"/>
                <w:szCs w:val="28"/>
              </w:rPr>
              <w:br/>
            </w:r>
            <w:r>
              <w:rPr>
                <w:b/>
                <w:sz w:val="28"/>
                <w:szCs w:val="28"/>
                <w:lang w:val="uz-Cyrl-UZ"/>
              </w:rPr>
              <w:t>(</w:t>
            </w:r>
            <w:r>
              <w:rPr>
                <w:b/>
                <w:sz w:val="28"/>
                <w:szCs w:val="28"/>
              </w:rPr>
              <w:t>А</w:t>
            </w:r>
            <w:r>
              <w:rPr>
                <w:b/>
                <w:sz w:val="28"/>
                <w:szCs w:val="28"/>
                <w:lang w:val="en-US"/>
              </w:rPr>
              <w:t>C</w:t>
            </w:r>
            <w:r>
              <w:rPr>
                <w:b/>
                <w:sz w:val="28"/>
                <w:szCs w:val="28"/>
              </w:rPr>
              <w:t>-3</w:t>
            </w:r>
            <w:r>
              <w:rPr>
                <w:b/>
                <w:sz w:val="28"/>
                <w:szCs w:val="28"/>
                <w:lang w:val="uz-Cyrl-UZ"/>
              </w:rPr>
              <w:t>)</w:t>
            </w:r>
            <w:r>
              <w:rPr>
                <w:b/>
                <w:sz w:val="28"/>
                <w:szCs w:val="28"/>
              </w:rPr>
              <w:t xml:space="preserve"> формат</w:t>
            </w:r>
          </w:p>
          <w:p w14:paraId="2E1DB82F" w14:textId="77777777" w:rsidR="00875FFD" w:rsidRDefault="00875FFD">
            <w:pPr>
              <w:rPr>
                <w:sz w:val="28"/>
                <w:szCs w:val="28"/>
                <w:lang w:val="uz-Cyrl-UZ"/>
              </w:rPr>
            </w:pPr>
            <w:proofErr w:type="spellStart"/>
            <w:r>
              <w:rPr>
                <w:b/>
                <w:sz w:val="28"/>
                <w:szCs w:val="28"/>
                <w:lang w:val="en-US"/>
              </w:rPr>
              <w:t>ru</w:t>
            </w:r>
            <w:proofErr w:type="spellEnd"/>
            <w:r>
              <w:rPr>
                <w:b/>
                <w:sz w:val="28"/>
                <w:szCs w:val="28"/>
              </w:rPr>
              <w:t xml:space="preserve"> -</w:t>
            </w:r>
            <w:r>
              <w:rPr>
                <w:sz w:val="28"/>
                <w:szCs w:val="28"/>
              </w:rPr>
              <w:t xml:space="preserve"> формат </w:t>
            </w:r>
            <w:r>
              <w:rPr>
                <w:sz w:val="28"/>
                <w:szCs w:val="28"/>
                <w:lang w:val="en-US"/>
              </w:rPr>
              <w:t>Dolby</w:t>
            </w:r>
            <w:r>
              <w:rPr>
                <w:sz w:val="28"/>
                <w:szCs w:val="28"/>
              </w:rPr>
              <w:t>-</w:t>
            </w:r>
            <w:r>
              <w:rPr>
                <w:sz w:val="28"/>
                <w:szCs w:val="28"/>
                <w:lang w:val="en-US"/>
              </w:rPr>
              <w:t>Dolby</w:t>
            </w:r>
            <w:r>
              <w:rPr>
                <w:sz w:val="28"/>
                <w:szCs w:val="28"/>
                <w:lang w:val="uz-Latn-UZ"/>
              </w:rPr>
              <w:br/>
            </w:r>
            <w:r>
              <w:rPr>
                <w:sz w:val="28"/>
                <w:szCs w:val="28"/>
                <w:lang w:val="en-US"/>
              </w:rPr>
              <w:t>Digital</w:t>
            </w:r>
            <w:r>
              <w:rPr>
                <w:sz w:val="28"/>
                <w:szCs w:val="28"/>
              </w:rPr>
              <w:t xml:space="preserve"> </w:t>
            </w:r>
            <w:r>
              <w:rPr>
                <w:sz w:val="28"/>
                <w:szCs w:val="28"/>
                <w:lang w:val="uz-Cyrl-UZ"/>
              </w:rPr>
              <w:t>(</w:t>
            </w:r>
            <w:r>
              <w:rPr>
                <w:sz w:val="28"/>
                <w:szCs w:val="28"/>
              </w:rPr>
              <w:t>А</w:t>
            </w:r>
            <w:r>
              <w:rPr>
                <w:sz w:val="28"/>
                <w:szCs w:val="28"/>
                <w:lang w:val="en-US"/>
              </w:rPr>
              <w:t>C</w:t>
            </w:r>
            <w:r>
              <w:rPr>
                <w:sz w:val="28"/>
                <w:szCs w:val="28"/>
              </w:rPr>
              <w:t>-3</w:t>
            </w:r>
            <w:r>
              <w:rPr>
                <w:sz w:val="28"/>
                <w:szCs w:val="28"/>
                <w:lang w:val="uz-Cyrl-UZ"/>
              </w:rPr>
              <w:t>)</w:t>
            </w:r>
          </w:p>
          <w:p w14:paraId="452FA4A3" w14:textId="77777777" w:rsidR="00875FFD" w:rsidRDefault="00875FFD">
            <w:pPr>
              <w:rPr>
                <w:sz w:val="28"/>
                <w:szCs w:val="28"/>
                <w:lang w:val="uz-Cyrl-UZ"/>
              </w:rPr>
            </w:pPr>
            <w:proofErr w:type="spellStart"/>
            <w:r>
              <w:rPr>
                <w:b/>
                <w:sz w:val="28"/>
                <w:szCs w:val="28"/>
                <w:lang w:val="en-US"/>
              </w:rPr>
              <w:t>en</w:t>
            </w:r>
            <w:proofErr w:type="spellEnd"/>
            <w:r>
              <w:rPr>
                <w:b/>
                <w:sz w:val="28"/>
                <w:szCs w:val="28"/>
                <w:lang w:val="en-US"/>
              </w:rPr>
              <w:t xml:space="preserve"> -</w:t>
            </w:r>
            <w:r>
              <w:rPr>
                <w:sz w:val="28"/>
                <w:szCs w:val="28"/>
                <w:lang w:val="en-US"/>
              </w:rPr>
              <w:t xml:space="preserve"> format Dolby-Dolby</w:t>
            </w:r>
            <w:r>
              <w:rPr>
                <w:sz w:val="28"/>
                <w:szCs w:val="28"/>
                <w:lang w:val="uz-Latn-UZ"/>
              </w:rPr>
              <w:br/>
            </w:r>
            <w:r>
              <w:rPr>
                <w:sz w:val="28"/>
                <w:szCs w:val="28"/>
                <w:lang w:val="en-US"/>
              </w:rPr>
              <w:t xml:space="preserve">Digital </w:t>
            </w:r>
            <w:r>
              <w:rPr>
                <w:sz w:val="28"/>
                <w:szCs w:val="28"/>
                <w:lang w:val="uz-Cyrl-UZ"/>
              </w:rPr>
              <w:t>(</w:t>
            </w:r>
            <w:r>
              <w:rPr>
                <w:sz w:val="28"/>
                <w:szCs w:val="28"/>
              </w:rPr>
              <w:t>А</w:t>
            </w:r>
            <w:r>
              <w:rPr>
                <w:sz w:val="28"/>
                <w:szCs w:val="28"/>
                <w:lang w:val="en-US"/>
              </w:rPr>
              <w:t>C-3</w:t>
            </w:r>
            <w:r>
              <w:rPr>
                <w:sz w:val="28"/>
                <w:szCs w:val="28"/>
                <w:lang w:val="uz-Cyrl-UZ"/>
              </w:rPr>
              <w:t>)</w:t>
            </w:r>
          </w:p>
          <w:p w14:paraId="4FCBD895" w14:textId="77777777" w:rsidR="00875FFD" w:rsidRDefault="00875FFD">
            <w:pPr>
              <w:rPr>
                <w:sz w:val="28"/>
                <w:szCs w:val="28"/>
                <w:lang w:val="uz-Latn-UZ"/>
              </w:rPr>
            </w:pPr>
          </w:p>
        </w:tc>
        <w:tc>
          <w:tcPr>
            <w:tcW w:w="5942" w:type="dxa"/>
            <w:gridSpan w:val="2"/>
            <w:shd w:val="clear" w:color="auto" w:fill="auto"/>
          </w:tcPr>
          <w:p w14:paraId="5A409E06" w14:textId="77777777" w:rsidR="00875FFD" w:rsidRDefault="00875FFD">
            <w:pPr>
              <w:jc w:val="both"/>
              <w:rPr>
                <w:sz w:val="28"/>
                <w:szCs w:val="28"/>
              </w:rPr>
            </w:pPr>
            <w:r>
              <w:rPr>
                <w:sz w:val="28"/>
                <w:szCs w:val="28"/>
                <w:lang w:val="uz-Cyrl-UZ"/>
              </w:rPr>
              <w:t>Аудиоахборотни си</w:t>
            </w:r>
            <w:r w:rsidR="001C0B4E">
              <w:rPr>
                <w:sz w:val="28"/>
                <w:szCs w:val="28"/>
                <w:lang w:val="uz-Cyrl-UZ"/>
              </w:rPr>
              <w:t>қ</w:t>
            </w:r>
            <w:r>
              <w:rPr>
                <w:sz w:val="28"/>
                <w:szCs w:val="28"/>
                <w:lang w:val="uz-Cyrl-UZ"/>
              </w:rPr>
              <w:t>иш формати б</w:t>
            </w:r>
            <w:r w:rsidR="001C0B4E">
              <w:rPr>
                <w:sz w:val="28"/>
                <w:szCs w:val="28"/>
                <w:lang w:val="uz-Cyrl-UZ"/>
              </w:rPr>
              <w:t>ў</w:t>
            </w:r>
            <w:r>
              <w:rPr>
                <w:sz w:val="28"/>
                <w:szCs w:val="28"/>
                <w:lang w:val="uz-Cyrl-UZ"/>
              </w:rPr>
              <w:t>либ, DVD ва кинофильмларни ёзишда</w:t>
            </w:r>
            <w:r>
              <w:rPr>
                <w:sz w:val="28"/>
                <w:szCs w:val="28"/>
                <w:lang w:val="uz-Latn-UZ"/>
              </w:rPr>
              <w:t xml:space="preserve"> </w:t>
            </w:r>
            <w:r w:rsidR="001C0B4E">
              <w:rPr>
                <w:sz w:val="28"/>
                <w:szCs w:val="28"/>
                <w:lang w:val="uz-Cyrl-UZ"/>
              </w:rPr>
              <w:t>қў</w:t>
            </w:r>
            <w:r>
              <w:rPr>
                <w:sz w:val="28"/>
                <w:szCs w:val="28"/>
                <w:lang w:val="uz-Cyrl-UZ"/>
              </w:rPr>
              <w:t>лланилади. Монофоник ауд</w:t>
            </w:r>
            <w:r>
              <w:rPr>
                <w:sz w:val="28"/>
                <w:szCs w:val="28"/>
              </w:rPr>
              <w:t>и</w:t>
            </w:r>
            <w:r>
              <w:rPr>
                <w:sz w:val="28"/>
                <w:szCs w:val="28"/>
                <w:lang w:val="uz-Cyrl-UZ"/>
              </w:rPr>
              <w:t xml:space="preserve">осигнални 5.1- каналли </w:t>
            </w:r>
            <w:r w:rsidR="001C0B4E">
              <w:rPr>
                <w:sz w:val="28"/>
                <w:szCs w:val="28"/>
              </w:rPr>
              <w:t>ҳ</w:t>
            </w:r>
            <w:r>
              <w:rPr>
                <w:sz w:val="28"/>
                <w:szCs w:val="28"/>
                <w:lang w:val="uz-Cyrl-UZ"/>
              </w:rPr>
              <w:t xml:space="preserve">ажмли овозга айлантириш учун </w:t>
            </w:r>
            <w:r w:rsidR="001C0B4E">
              <w:rPr>
                <w:sz w:val="28"/>
                <w:szCs w:val="28"/>
                <w:lang w:val="uz-Cyrl-UZ"/>
              </w:rPr>
              <w:t>қў</w:t>
            </w:r>
            <w:r>
              <w:rPr>
                <w:sz w:val="28"/>
                <w:szCs w:val="28"/>
                <w:lang w:val="uz-Cyrl-UZ"/>
              </w:rPr>
              <w:t>лланилади.</w:t>
            </w:r>
          </w:p>
          <w:p w14:paraId="7BFB3A79" w14:textId="77777777" w:rsidR="00875FFD" w:rsidRDefault="00875FFD">
            <w:pPr>
              <w:jc w:val="both"/>
              <w:rPr>
                <w:sz w:val="28"/>
                <w:szCs w:val="28"/>
              </w:rPr>
            </w:pPr>
          </w:p>
          <w:p w14:paraId="6FFF1C2E" w14:textId="77777777" w:rsidR="00875FFD" w:rsidRDefault="00875FFD">
            <w:pPr>
              <w:jc w:val="both"/>
              <w:rPr>
                <w:sz w:val="28"/>
                <w:szCs w:val="28"/>
              </w:rPr>
            </w:pPr>
            <w:r>
              <w:rPr>
                <w:sz w:val="28"/>
                <w:szCs w:val="28"/>
              </w:rPr>
              <w:t xml:space="preserve">Формат сжатия аудиоинформации, используемый для записи DVD и кинофильмов. Он используется для преобразования монофонического аудиосигнала в объемный 5.1-канальный </w:t>
            </w:r>
            <w:r>
              <w:rPr>
                <w:sz w:val="28"/>
                <w:szCs w:val="28"/>
              </w:rPr>
              <w:lastRenderedPageBreak/>
              <w:t>звук.</w:t>
            </w:r>
          </w:p>
        </w:tc>
      </w:tr>
      <w:tr w:rsidR="00875FFD" w:rsidRPr="001C0B4E" w14:paraId="57CFE72F" w14:textId="77777777">
        <w:tc>
          <w:tcPr>
            <w:tcW w:w="3657" w:type="dxa"/>
            <w:shd w:val="clear" w:color="auto" w:fill="auto"/>
          </w:tcPr>
          <w:p w14:paraId="0E4C4901" w14:textId="77777777" w:rsidR="00875FFD" w:rsidRDefault="00875FFD">
            <w:pPr>
              <w:rPr>
                <w:b/>
                <w:sz w:val="28"/>
                <w:szCs w:val="28"/>
              </w:rPr>
            </w:pPr>
          </w:p>
        </w:tc>
        <w:tc>
          <w:tcPr>
            <w:tcW w:w="5942" w:type="dxa"/>
            <w:gridSpan w:val="2"/>
            <w:shd w:val="clear" w:color="auto" w:fill="auto"/>
          </w:tcPr>
          <w:p w14:paraId="1F995148" w14:textId="77777777" w:rsidR="00875FFD" w:rsidRDefault="00875FFD">
            <w:pPr>
              <w:jc w:val="both"/>
              <w:rPr>
                <w:sz w:val="28"/>
                <w:szCs w:val="28"/>
              </w:rPr>
            </w:pPr>
          </w:p>
        </w:tc>
      </w:tr>
      <w:tr w:rsidR="00875FFD" w:rsidRPr="001C0B4E" w14:paraId="6569997A" w14:textId="77777777">
        <w:tc>
          <w:tcPr>
            <w:tcW w:w="3657" w:type="dxa"/>
            <w:shd w:val="clear" w:color="auto" w:fill="auto"/>
          </w:tcPr>
          <w:p w14:paraId="5DE4E079" w14:textId="77777777" w:rsidR="00875FFD" w:rsidRDefault="00875FFD">
            <w:pPr>
              <w:rPr>
                <w:b/>
                <w:sz w:val="28"/>
                <w:szCs w:val="28"/>
              </w:rPr>
            </w:pPr>
            <w:r>
              <w:rPr>
                <w:b/>
                <w:sz w:val="28"/>
                <w:szCs w:val="28"/>
                <w:lang w:val="en-US"/>
              </w:rPr>
              <w:t>DVD</w:t>
            </w:r>
            <w:r>
              <w:rPr>
                <w:b/>
                <w:sz w:val="28"/>
                <w:szCs w:val="28"/>
              </w:rPr>
              <w:t xml:space="preserve"> </w:t>
            </w:r>
            <w:r>
              <w:rPr>
                <w:b/>
                <w:sz w:val="28"/>
                <w:szCs w:val="28"/>
                <w:lang w:val="en-US"/>
              </w:rPr>
              <w:t>Video</w:t>
            </w:r>
            <w:r>
              <w:rPr>
                <w:b/>
                <w:sz w:val="28"/>
                <w:szCs w:val="28"/>
              </w:rPr>
              <w:t xml:space="preserve"> </w:t>
            </w:r>
            <w:proofErr w:type="spellStart"/>
            <w:r>
              <w:rPr>
                <w:b/>
                <w:sz w:val="28"/>
                <w:szCs w:val="28"/>
              </w:rPr>
              <w:t>формати</w:t>
            </w:r>
            <w:proofErr w:type="spellEnd"/>
          </w:p>
          <w:p w14:paraId="3084591A"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формат </w:t>
            </w:r>
            <w:r>
              <w:rPr>
                <w:sz w:val="28"/>
                <w:szCs w:val="28"/>
                <w:lang w:val="en-US"/>
              </w:rPr>
              <w:t>DVD</w:t>
            </w:r>
            <w:r>
              <w:rPr>
                <w:sz w:val="28"/>
                <w:szCs w:val="28"/>
              </w:rPr>
              <w:t xml:space="preserve"> </w:t>
            </w:r>
            <w:r>
              <w:rPr>
                <w:sz w:val="28"/>
                <w:szCs w:val="28"/>
                <w:lang w:val="en-US"/>
              </w:rPr>
              <w:t>Video</w:t>
            </w:r>
          </w:p>
          <w:p w14:paraId="605AF76F" w14:textId="77777777" w:rsidR="00875FFD" w:rsidRDefault="00875FFD">
            <w:pPr>
              <w:rPr>
                <w:sz w:val="28"/>
                <w:szCs w:val="28"/>
                <w:lang w:val="en-US"/>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DVD</w:t>
            </w:r>
            <w:r>
              <w:rPr>
                <w:sz w:val="28"/>
                <w:szCs w:val="28"/>
              </w:rPr>
              <w:t xml:space="preserve"> </w:t>
            </w:r>
            <w:r>
              <w:rPr>
                <w:sz w:val="28"/>
                <w:szCs w:val="28"/>
                <w:lang w:val="en-US"/>
              </w:rPr>
              <w:t xml:space="preserve">Video format </w:t>
            </w:r>
          </w:p>
          <w:p w14:paraId="1CD357FC" w14:textId="77777777" w:rsidR="00875FFD" w:rsidRDefault="00875FFD">
            <w:pPr>
              <w:rPr>
                <w:sz w:val="28"/>
                <w:szCs w:val="28"/>
                <w:lang w:val="uz-Cyrl-UZ"/>
              </w:rPr>
            </w:pPr>
          </w:p>
        </w:tc>
        <w:tc>
          <w:tcPr>
            <w:tcW w:w="5942" w:type="dxa"/>
            <w:gridSpan w:val="2"/>
            <w:shd w:val="clear" w:color="auto" w:fill="auto"/>
          </w:tcPr>
          <w:p w14:paraId="72E31F48" w14:textId="77777777" w:rsidR="00875FFD" w:rsidRDefault="00875FFD">
            <w:pPr>
              <w:jc w:val="both"/>
              <w:rPr>
                <w:sz w:val="28"/>
                <w:szCs w:val="28"/>
                <w:lang w:val="uz-Cyrl-UZ"/>
              </w:rPr>
            </w:pPr>
            <w:r>
              <w:rPr>
                <w:sz w:val="28"/>
                <w:szCs w:val="28"/>
                <w:lang w:val="uz-Cyrl-UZ"/>
              </w:rPr>
              <w:t>Ю</w:t>
            </w:r>
            <w:r w:rsidR="001C0B4E">
              <w:rPr>
                <w:sz w:val="28"/>
                <w:szCs w:val="28"/>
                <w:lang w:val="uz-Cyrl-UZ"/>
              </w:rPr>
              <w:t>қ</w:t>
            </w:r>
            <w:r>
              <w:rPr>
                <w:sz w:val="28"/>
                <w:szCs w:val="28"/>
                <w:lang w:val="uz-Cyrl-UZ"/>
              </w:rPr>
              <w:t>ори сифатли (MPEG-2) видео учун м</w:t>
            </w:r>
            <w:r w:rsidR="001C0B4E">
              <w:rPr>
                <w:sz w:val="28"/>
                <w:szCs w:val="28"/>
                <w:lang w:val="uz-Cyrl-UZ"/>
              </w:rPr>
              <w:t>ў</w:t>
            </w:r>
            <w:r>
              <w:rPr>
                <w:sz w:val="28"/>
                <w:szCs w:val="28"/>
                <w:lang w:val="uz-Cyrl-UZ"/>
              </w:rPr>
              <w:t>лжалланган, к</w:t>
            </w:r>
            <w:r w:rsidR="001C0B4E">
              <w:rPr>
                <w:sz w:val="28"/>
                <w:szCs w:val="28"/>
                <w:lang w:val="uz-Cyrl-UZ"/>
              </w:rPr>
              <w:t>ў</w:t>
            </w:r>
            <w:r>
              <w:rPr>
                <w:sz w:val="28"/>
                <w:szCs w:val="28"/>
                <w:lang w:val="uz-Cyrl-UZ"/>
              </w:rPr>
              <w:t>п каналли (ра</w:t>
            </w:r>
            <w:r w:rsidR="001C0B4E">
              <w:rPr>
                <w:sz w:val="28"/>
                <w:szCs w:val="28"/>
                <w:lang w:val="uz-Cyrl-UZ"/>
              </w:rPr>
              <w:t>қ</w:t>
            </w:r>
            <w:r>
              <w:rPr>
                <w:sz w:val="28"/>
                <w:szCs w:val="28"/>
                <w:lang w:val="uz-Cyrl-UZ"/>
              </w:rPr>
              <w:t>амли)  товуш ж</w:t>
            </w:r>
            <w:r w:rsidR="001C0B4E">
              <w:rPr>
                <w:sz w:val="28"/>
                <w:szCs w:val="28"/>
                <w:lang w:val="uz-Cyrl-UZ"/>
              </w:rPr>
              <w:t>ў</w:t>
            </w:r>
            <w:r>
              <w:rPr>
                <w:sz w:val="28"/>
                <w:szCs w:val="28"/>
                <w:lang w:val="uz-Cyrl-UZ"/>
              </w:rPr>
              <w:t>рлигидаги формат. К</w:t>
            </w:r>
            <w:r w:rsidR="001C0B4E">
              <w:rPr>
                <w:sz w:val="28"/>
                <w:szCs w:val="28"/>
                <w:lang w:val="uz-Cyrl-UZ"/>
              </w:rPr>
              <w:t>ў</w:t>
            </w:r>
            <w:r>
              <w:rPr>
                <w:sz w:val="28"/>
                <w:szCs w:val="28"/>
                <w:lang w:val="uz-Cyrl-UZ"/>
              </w:rPr>
              <w:t>плаб функцияларни бажаради, к</w:t>
            </w:r>
            <w:r w:rsidR="001C0B4E">
              <w:rPr>
                <w:sz w:val="28"/>
                <w:szCs w:val="28"/>
                <w:lang w:val="uz-Cyrl-UZ"/>
              </w:rPr>
              <w:t>ў</w:t>
            </w:r>
            <w:r>
              <w:rPr>
                <w:sz w:val="28"/>
                <w:szCs w:val="28"/>
                <w:lang w:val="uz-Cyrl-UZ"/>
              </w:rPr>
              <w:t>п тилли товуш ж</w:t>
            </w:r>
            <w:r w:rsidR="001C0B4E">
              <w:rPr>
                <w:sz w:val="28"/>
                <w:szCs w:val="28"/>
                <w:lang w:val="uz-Cyrl-UZ"/>
              </w:rPr>
              <w:t>ў</w:t>
            </w:r>
            <w:r>
              <w:rPr>
                <w:sz w:val="28"/>
                <w:szCs w:val="28"/>
                <w:lang w:val="uz-Cyrl-UZ"/>
              </w:rPr>
              <w:t>рлигини, субтитрларни, к</w:t>
            </w:r>
            <w:r w:rsidR="001C0B4E">
              <w:rPr>
                <w:sz w:val="28"/>
                <w:szCs w:val="28"/>
                <w:lang w:val="uz-Cyrl-UZ"/>
              </w:rPr>
              <w:t>ў</w:t>
            </w:r>
            <w:r>
              <w:rPr>
                <w:sz w:val="28"/>
                <w:szCs w:val="28"/>
                <w:lang w:val="uz-Cyrl-UZ"/>
              </w:rPr>
              <w:t xml:space="preserve">п ракурслилик ва </w:t>
            </w:r>
            <w:r w:rsidR="001C0B4E">
              <w:rPr>
                <w:sz w:val="28"/>
                <w:szCs w:val="28"/>
                <w:lang w:val="uz-Cyrl-UZ"/>
              </w:rPr>
              <w:t>ҳ</w:t>
            </w:r>
            <w:r>
              <w:rPr>
                <w:sz w:val="28"/>
                <w:szCs w:val="28"/>
                <w:lang w:val="uz-Cyrl-UZ"/>
              </w:rPr>
              <w:t xml:space="preserve">. </w:t>
            </w:r>
            <w:r w:rsidR="001C0B4E">
              <w:rPr>
                <w:sz w:val="28"/>
                <w:szCs w:val="28"/>
                <w:lang w:val="uz-Cyrl-UZ"/>
              </w:rPr>
              <w:t>ҳ</w:t>
            </w:r>
            <w:r>
              <w:rPr>
                <w:sz w:val="28"/>
                <w:szCs w:val="28"/>
                <w:lang w:val="uz-Cyrl-UZ"/>
              </w:rPr>
              <w:t xml:space="preserve">ам </w:t>
            </w:r>
            <w:r w:rsidR="001C0B4E">
              <w:rPr>
                <w:sz w:val="28"/>
                <w:szCs w:val="28"/>
                <w:lang w:val="uz-Cyrl-UZ"/>
              </w:rPr>
              <w:t>қў</w:t>
            </w:r>
            <w:r>
              <w:rPr>
                <w:sz w:val="28"/>
                <w:szCs w:val="28"/>
                <w:lang w:val="uz-Cyrl-UZ"/>
              </w:rPr>
              <w:t>шганда. Ю</w:t>
            </w:r>
            <w:r w:rsidR="001C0B4E">
              <w:rPr>
                <w:sz w:val="28"/>
                <w:szCs w:val="28"/>
                <w:lang w:val="uz-Cyrl-UZ"/>
              </w:rPr>
              <w:t>қ</w:t>
            </w:r>
            <w:r>
              <w:rPr>
                <w:sz w:val="28"/>
                <w:szCs w:val="28"/>
                <w:lang w:val="uz-Cyrl-UZ"/>
              </w:rPr>
              <w:t xml:space="preserve">ори зичликли оптик дискда, зичлиги бир </w:t>
            </w:r>
            <w:r w:rsidR="001C0B4E">
              <w:rPr>
                <w:sz w:val="28"/>
                <w:szCs w:val="28"/>
                <w:lang w:val="uz-Cyrl-UZ"/>
              </w:rPr>
              <w:t>қ</w:t>
            </w:r>
            <w:r>
              <w:rPr>
                <w:sz w:val="28"/>
                <w:szCs w:val="28"/>
                <w:lang w:val="uz-Cyrl-UZ"/>
              </w:rPr>
              <w:t xml:space="preserve">атламлида, 4,7 Gb, икки </w:t>
            </w:r>
            <w:r w:rsidR="001C0B4E">
              <w:rPr>
                <w:sz w:val="28"/>
                <w:szCs w:val="28"/>
                <w:lang w:val="uz-Cyrl-UZ"/>
              </w:rPr>
              <w:t>қ</w:t>
            </w:r>
            <w:r>
              <w:rPr>
                <w:sz w:val="28"/>
                <w:szCs w:val="28"/>
                <w:lang w:val="uz-Cyrl-UZ"/>
              </w:rPr>
              <w:t xml:space="preserve">атламли икки томонлида 17 Gb ни ташкил </w:t>
            </w:r>
            <w:r w:rsidR="001C0B4E">
              <w:rPr>
                <w:sz w:val="28"/>
                <w:szCs w:val="28"/>
                <w:lang w:val="uz-Cyrl-UZ"/>
              </w:rPr>
              <w:t>қ</w:t>
            </w:r>
            <w:r>
              <w:rPr>
                <w:sz w:val="28"/>
                <w:szCs w:val="28"/>
                <w:lang w:val="uz-Cyrl-UZ"/>
              </w:rPr>
              <w:t>илади. Бу ва</w:t>
            </w:r>
            <w:r w:rsidR="001C0B4E">
              <w:rPr>
                <w:sz w:val="28"/>
                <w:szCs w:val="28"/>
                <w:lang w:val="uz-Cyrl-UZ"/>
              </w:rPr>
              <w:t>қ</w:t>
            </w:r>
            <w:r>
              <w:rPr>
                <w:sz w:val="28"/>
                <w:szCs w:val="28"/>
                <w:lang w:val="uz-Cyrl-UZ"/>
              </w:rPr>
              <w:t xml:space="preserve">тга </w:t>
            </w:r>
            <w:r w:rsidR="001C0B4E">
              <w:rPr>
                <w:sz w:val="28"/>
                <w:szCs w:val="28"/>
                <w:lang w:val="uz-Cyrl-UZ"/>
              </w:rPr>
              <w:t>ў</w:t>
            </w:r>
            <w:r>
              <w:rPr>
                <w:sz w:val="28"/>
                <w:szCs w:val="28"/>
                <w:lang w:val="uz-Cyrl-UZ"/>
              </w:rPr>
              <w:t>гирилса, давомийлиги 133 минутдан 512 минутгача б</w:t>
            </w:r>
            <w:r w:rsidR="001C0B4E">
              <w:rPr>
                <w:sz w:val="28"/>
                <w:szCs w:val="28"/>
                <w:lang w:val="uz-Cyrl-UZ"/>
              </w:rPr>
              <w:t>ў</w:t>
            </w:r>
            <w:r>
              <w:rPr>
                <w:sz w:val="28"/>
                <w:szCs w:val="28"/>
                <w:lang w:val="uz-Cyrl-UZ"/>
              </w:rPr>
              <w:t>лган ю</w:t>
            </w:r>
            <w:r w:rsidR="001C0B4E">
              <w:rPr>
                <w:sz w:val="28"/>
                <w:szCs w:val="28"/>
                <w:lang w:val="uz-Cyrl-UZ"/>
              </w:rPr>
              <w:t>қ</w:t>
            </w:r>
            <w:r>
              <w:rPr>
                <w:sz w:val="28"/>
                <w:szCs w:val="28"/>
                <w:lang w:val="uz-Cyrl-UZ"/>
              </w:rPr>
              <w:t>ори сифатли видеоёзувни, к</w:t>
            </w:r>
            <w:r w:rsidR="001C0B4E">
              <w:rPr>
                <w:sz w:val="28"/>
                <w:szCs w:val="28"/>
                <w:lang w:val="uz-Cyrl-UZ"/>
              </w:rPr>
              <w:t>ў</w:t>
            </w:r>
            <w:r>
              <w:rPr>
                <w:sz w:val="28"/>
                <w:szCs w:val="28"/>
                <w:lang w:val="uz-Cyrl-UZ"/>
              </w:rPr>
              <w:t>п каналли ра</w:t>
            </w:r>
            <w:r w:rsidR="001C0B4E">
              <w:rPr>
                <w:sz w:val="28"/>
                <w:szCs w:val="28"/>
                <w:lang w:val="uz-Cyrl-UZ"/>
              </w:rPr>
              <w:t>қ</w:t>
            </w:r>
            <w:r>
              <w:rPr>
                <w:sz w:val="28"/>
                <w:szCs w:val="28"/>
                <w:lang w:val="uz-Cyrl-UZ"/>
              </w:rPr>
              <w:t xml:space="preserve">амли овоз билан, ташкил </w:t>
            </w:r>
            <w:r w:rsidR="001C0B4E">
              <w:rPr>
                <w:sz w:val="28"/>
                <w:szCs w:val="28"/>
                <w:lang w:val="uz-Cyrl-UZ"/>
              </w:rPr>
              <w:t>қ</w:t>
            </w:r>
            <w:r>
              <w:rPr>
                <w:sz w:val="28"/>
                <w:szCs w:val="28"/>
                <w:lang w:val="uz-Cyrl-UZ"/>
              </w:rPr>
              <w:t>илади.</w:t>
            </w:r>
          </w:p>
          <w:p w14:paraId="0E340AF7" w14:textId="77777777" w:rsidR="00875FFD" w:rsidRDefault="00875FFD">
            <w:pPr>
              <w:jc w:val="both"/>
              <w:rPr>
                <w:sz w:val="28"/>
                <w:szCs w:val="28"/>
                <w:lang w:val="uz-Cyrl-UZ"/>
              </w:rPr>
            </w:pPr>
          </w:p>
          <w:p w14:paraId="7D95584E" w14:textId="77777777" w:rsidR="00875FFD" w:rsidRDefault="00875FFD">
            <w:pPr>
              <w:jc w:val="both"/>
              <w:rPr>
                <w:sz w:val="28"/>
                <w:szCs w:val="28"/>
                <w:lang w:val="uz-Latn-UZ"/>
              </w:rPr>
            </w:pPr>
            <w:r>
              <w:rPr>
                <w:sz w:val="28"/>
                <w:szCs w:val="28"/>
              </w:rPr>
              <w:t xml:space="preserve">Формат для высококачественного видео (MPEG-2) с многоканальным звуковым сопровождением (цифровым). Поддерживает множество потребительских функций, включая многоязыковое звуковое сопровождение и субтитры, </w:t>
            </w:r>
            <w:proofErr w:type="spellStart"/>
            <w:r>
              <w:rPr>
                <w:sz w:val="28"/>
                <w:szCs w:val="28"/>
              </w:rPr>
              <w:t>многоракурсность</w:t>
            </w:r>
            <w:proofErr w:type="spellEnd"/>
            <w:r>
              <w:rPr>
                <w:sz w:val="28"/>
                <w:szCs w:val="28"/>
              </w:rPr>
              <w:t xml:space="preserve"> и т.д. На оптических дисках повышенной плотности умещается от 4,7 </w:t>
            </w:r>
            <w:r>
              <w:rPr>
                <w:sz w:val="28"/>
                <w:szCs w:val="28"/>
                <w:lang w:val="uz-Cyrl-UZ"/>
              </w:rPr>
              <w:t>Gb</w:t>
            </w:r>
            <w:r>
              <w:rPr>
                <w:sz w:val="28"/>
                <w:szCs w:val="28"/>
              </w:rPr>
              <w:t xml:space="preserve"> для однослойного варианта, до 17 </w:t>
            </w:r>
            <w:r>
              <w:rPr>
                <w:sz w:val="28"/>
                <w:szCs w:val="28"/>
                <w:lang w:val="uz-Cyrl-UZ"/>
              </w:rPr>
              <w:t>Gb</w:t>
            </w:r>
            <w:r>
              <w:rPr>
                <w:sz w:val="28"/>
                <w:szCs w:val="28"/>
              </w:rPr>
              <w:t xml:space="preserve"> для двухстороннего двухслойного диска. В переводе на длительность записи это составляет от 133 до 512 минут высококачественной видеозаписи с многоканальным цифровым звуком.</w:t>
            </w:r>
          </w:p>
        </w:tc>
      </w:tr>
      <w:tr w:rsidR="00875FFD" w:rsidRPr="001C0B4E" w14:paraId="04493153" w14:textId="77777777">
        <w:tc>
          <w:tcPr>
            <w:tcW w:w="3657" w:type="dxa"/>
            <w:shd w:val="clear" w:color="auto" w:fill="auto"/>
          </w:tcPr>
          <w:p w14:paraId="1F31C1F4" w14:textId="77777777" w:rsidR="00875FFD" w:rsidRDefault="00875FFD">
            <w:pPr>
              <w:rPr>
                <w:b/>
                <w:sz w:val="28"/>
                <w:szCs w:val="28"/>
              </w:rPr>
            </w:pPr>
          </w:p>
        </w:tc>
        <w:tc>
          <w:tcPr>
            <w:tcW w:w="5942" w:type="dxa"/>
            <w:gridSpan w:val="2"/>
            <w:shd w:val="clear" w:color="auto" w:fill="auto"/>
          </w:tcPr>
          <w:p w14:paraId="52EA5EF1" w14:textId="77777777" w:rsidR="00875FFD" w:rsidRDefault="00875FFD">
            <w:pPr>
              <w:jc w:val="both"/>
              <w:rPr>
                <w:sz w:val="28"/>
                <w:szCs w:val="28"/>
                <w:lang w:val="uz-Cyrl-UZ"/>
              </w:rPr>
            </w:pPr>
          </w:p>
        </w:tc>
      </w:tr>
      <w:tr w:rsidR="00875FFD" w:rsidRPr="001C0B4E" w14:paraId="751D6689" w14:textId="77777777">
        <w:tc>
          <w:tcPr>
            <w:tcW w:w="3657" w:type="dxa"/>
            <w:shd w:val="clear" w:color="auto" w:fill="auto"/>
          </w:tcPr>
          <w:p w14:paraId="06F5F49A" w14:textId="77777777" w:rsidR="00875FFD" w:rsidRDefault="00875FFD">
            <w:pPr>
              <w:rPr>
                <w:b/>
                <w:sz w:val="28"/>
                <w:szCs w:val="28"/>
                <w:lang w:val="en-US"/>
              </w:rPr>
            </w:pPr>
            <w:r>
              <w:rPr>
                <w:b/>
                <w:sz w:val="28"/>
                <w:szCs w:val="28"/>
                <w:lang w:val="en-US"/>
              </w:rPr>
              <w:t xml:space="preserve">I - PIP </w:t>
            </w:r>
            <w:proofErr w:type="spellStart"/>
            <w:r>
              <w:rPr>
                <w:b/>
                <w:sz w:val="28"/>
                <w:szCs w:val="28"/>
              </w:rPr>
              <w:t>тугмачаси</w:t>
            </w:r>
            <w:proofErr w:type="spellEnd"/>
          </w:p>
          <w:p w14:paraId="24B57B4F" w14:textId="77777777" w:rsidR="00875FFD" w:rsidRDefault="00875FFD">
            <w:pPr>
              <w:rPr>
                <w:sz w:val="28"/>
                <w:szCs w:val="28"/>
                <w:lang w:val="en-US"/>
              </w:rPr>
            </w:pPr>
            <w:proofErr w:type="spellStart"/>
            <w:r>
              <w:rPr>
                <w:b/>
                <w:sz w:val="28"/>
                <w:szCs w:val="28"/>
                <w:lang w:val="en-US"/>
              </w:rPr>
              <w:t>ru</w:t>
            </w:r>
            <w:proofErr w:type="spellEnd"/>
            <w:r>
              <w:rPr>
                <w:b/>
                <w:sz w:val="28"/>
                <w:szCs w:val="28"/>
                <w:lang w:val="en-US"/>
              </w:rPr>
              <w:t xml:space="preserve"> -</w:t>
            </w:r>
            <w:r>
              <w:rPr>
                <w:sz w:val="28"/>
                <w:szCs w:val="28"/>
                <w:lang w:val="en-US"/>
              </w:rPr>
              <w:t xml:space="preserve"> </w:t>
            </w:r>
            <w:r>
              <w:rPr>
                <w:sz w:val="28"/>
                <w:szCs w:val="28"/>
              </w:rPr>
              <w:t>кнопка</w:t>
            </w:r>
            <w:r>
              <w:rPr>
                <w:sz w:val="28"/>
                <w:szCs w:val="28"/>
                <w:lang w:val="en-GB"/>
              </w:rPr>
              <w:t xml:space="preserve"> I</w:t>
            </w:r>
            <w:r>
              <w:rPr>
                <w:sz w:val="28"/>
                <w:szCs w:val="28"/>
                <w:lang w:val="en-US"/>
              </w:rPr>
              <w:t>-</w:t>
            </w:r>
            <w:r>
              <w:rPr>
                <w:sz w:val="28"/>
                <w:szCs w:val="28"/>
                <w:lang w:val="en-GB"/>
              </w:rPr>
              <w:t xml:space="preserve">PIP </w:t>
            </w:r>
          </w:p>
          <w:p w14:paraId="6148447D"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w:t>
            </w:r>
            <w:r>
              <w:rPr>
                <w:sz w:val="28"/>
                <w:szCs w:val="28"/>
                <w:lang w:val="en-GB"/>
              </w:rPr>
              <w:t>I</w:t>
            </w:r>
            <w:r>
              <w:rPr>
                <w:sz w:val="28"/>
                <w:szCs w:val="28"/>
                <w:lang w:val="en-US"/>
              </w:rPr>
              <w:t>-</w:t>
            </w:r>
            <w:r>
              <w:rPr>
                <w:sz w:val="28"/>
                <w:szCs w:val="28"/>
                <w:lang w:val="en-GB"/>
              </w:rPr>
              <w:t>PIP</w:t>
            </w:r>
            <w:r>
              <w:rPr>
                <w:sz w:val="28"/>
                <w:szCs w:val="28"/>
                <w:lang w:val="en-US"/>
              </w:rPr>
              <w:t xml:space="preserve"> </w:t>
            </w:r>
          </w:p>
          <w:p w14:paraId="2C78517E" w14:textId="77777777" w:rsidR="00875FFD" w:rsidRDefault="00875FFD">
            <w:pPr>
              <w:rPr>
                <w:sz w:val="28"/>
                <w:szCs w:val="28"/>
                <w:lang w:val="uz-Latn-UZ"/>
              </w:rPr>
            </w:pPr>
          </w:p>
        </w:tc>
        <w:tc>
          <w:tcPr>
            <w:tcW w:w="5942" w:type="dxa"/>
            <w:gridSpan w:val="2"/>
            <w:shd w:val="clear" w:color="auto" w:fill="auto"/>
          </w:tcPr>
          <w:p w14:paraId="1EDB1FB3" w14:textId="77777777" w:rsidR="00875FFD" w:rsidRDefault="00875FFD">
            <w:pPr>
              <w:jc w:val="both"/>
              <w:rPr>
                <w:sz w:val="28"/>
                <w:szCs w:val="28"/>
                <w:lang w:val="uz-Latn-UZ"/>
              </w:rPr>
            </w:pPr>
            <w:proofErr w:type="spellStart"/>
            <w:r>
              <w:rPr>
                <w:sz w:val="28"/>
                <w:szCs w:val="28"/>
                <w:lang w:val="uz-Latn-UZ"/>
              </w:rPr>
              <w:t>Реклама</w:t>
            </w:r>
            <w:proofErr w:type="spellEnd"/>
            <w:r>
              <w:rPr>
                <w:sz w:val="28"/>
                <w:szCs w:val="28"/>
                <w:lang w:val="uz-Latn-UZ"/>
              </w:rPr>
              <w:t xml:space="preserve"> </w:t>
            </w:r>
            <w:proofErr w:type="spellStart"/>
            <w:r>
              <w:rPr>
                <w:sz w:val="28"/>
                <w:szCs w:val="28"/>
                <w:lang w:val="uz-Latn-UZ"/>
              </w:rPr>
              <w:t>ва</w:t>
            </w:r>
            <w:r w:rsidR="001C0B4E">
              <w:rPr>
                <w:sz w:val="28"/>
                <w:szCs w:val="28"/>
                <w:lang w:val="uz-Latn-UZ"/>
              </w:rPr>
              <w:t>қ</w:t>
            </w:r>
            <w:r>
              <w:rPr>
                <w:sz w:val="28"/>
                <w:szCs w:val="28"/>
                <w:lang w:val="uz-Latn-UZ"/>
              </w:rPr>
              <w:t>тида</w:t>
            </w:r>
            <w:proofErr w:type="spellEnd"/>
            <w:r>
              <w:rPr>
                <w:sz w:val="28"/>
                <w:szCs w:val="28"/>
                <w:lang w:val="uz-Latn-UZ"/>
              </w:rPr>
              <w:t xml:space="preserve"> </w:t>
            </w:r>
            <w:proofErr w:type="spellStart"/>
            <w:r>
              <w:rPr>
                <w:sz w:val="28"/>
                <w:szCs w:val="28"/>
                <w:lang w:val="uz-Latn-UZ"/>
              </w:rPr>
              <w:t>бу</w:t>
            </w:r>
            <w:proofErr w:type="spellEnd"/>
            <w:r>
              <w:rPr>
                <w:sz w:val="28"/>
                <w:szCs w:val="28"/>
                <w:lang w:val="uz-Latn-UZ"/>
              </w:rPr>
              <w:t xml:space="preserve"> </w:t>
            </w:r>
            <w:proofErr w:type="spellStart"/>
            <w:r>
              <w:rPr>
                <w:sz w:val="28"/>
                <w:szCs w:val="28"/>
                <w:lang w:val="uz-Latn-UZ"/>
              </w:rPr>
              <w:t>тугмача</w:t>
            </w:r>
            <w:proofErr w:type="spellEnd"/>
            <w:r>
              <w:rPr>
                <w:sz w:val="28"/>
                <w:szCs w:val="28"/>
                <w:lang w:val="uz-Latn-UZ"/>
              </w:rPr>
              <w:t xml:space="preserve"> </w:t>
            </w:r>
            <w:proofErr w:type="spellStart"/>
            <w:r>
              <w:rPr>
                <w:sz w:val="28"/>
                <w:szCs w:val="28"/>
                <w:lang w:val="uz-Latn-UZ"/>
              </w:rPr>
              <w:t>босилса</w:t>
            </w:r>
            <w:proofErr w:type="spellEnd"/>
            <w:r>
              <w:rPr>
                <w:sz w:val="28"/>
                <w:szCs w:val="28"/>
                <w:lang w:val="uz-Cyrl-UZ"/>
              </w:rPr>
              <w:t>,</w:t>
            </w:r>
            <w:r>
              <w:rPr>
                <w:sz w:val="28"/>
                <w:szCs w:val="28"/>
                <w:lang w:val="uz-Latn-UZ"/>
              </w:rPr>
              <w:t xml:space="preserve"> </w:t>
            </w:r>
            <w:proofErr w:type="spellStart"/>
            <w:r>
              <w:rPr>
                <w:sz w:val="28"/>
                <w:szCs w:val="28"/>
                <w:lang w:val="uz-Latn-UZ"/>
              </w:rPr>
              <w:t>шу</w:t>
            </w:r>
            <w:proofErr w:type="spellEnd"/>
            <w:r>
              <w:rPr>
                <w:sz w:val="28"/>
                <w:szCs w:val="28"/>
                <w:lang w:val="uz-Cyrl-UZ"/>
              </w:rPr>
              <w:t xml:space="preserve"> </w:t>
            </w:r>
            <w:proofErr w:type="spellStart"/>
            <w:r>
              <w:rPr>
                <w:sz w:val="28"/>
                <w:szCs w:val="28"/>
                <w:lang w:val="uz-Latn-UZ"/>
              </w:rPr>
              <w:t>пайт</w:t>
            </w:r>
            <w:proofErr w:type="spellEnd"/>
            <w:r>
              <w:rPr>
                <w:sz w:val="28"/>
                <w:szCs w:val="28"/>
                <w:lang w:val="uz-Cyrl-UZ"/>
              </w:rPr>
              <w:t xml:space="preserve">даги </w:t>
            </w:r>
            <w:proofErr w:type="spellStart"/>
            <w:r>
              <w:rPr>
                <w:sz w:val="28"/>
                <w:szCs w:val="28"/>
                <w:lang w:val="uz-Latn-UZ"/>
              </w:rPr>
              <w:t>дастур</w:t>
            </w:r>
            <w:proofErr w:type="spellEnd"/>
            <w:r>
              <w:rPr>
                <w:sz w:val="28"/>
                <w:szCs w:val="28"/>
                <w:lang w:val="uz-Latn-UZ"/>
              </w:rPr>
              <w:t xml:space="preserve"> </w:t>
            </w:r>
            <w:proofErr w:type="spellStart"/>
            <w:r>
              <w:rPr>
                <w:sz w:val="28"/>
                <w:szCs w:val="28"/>
                <w:lang w:val="uz-Latn-UZ"/>
              </w:rPr>
              <w:t>экрандаги</w:t>
            </w:r>
            <w:proofErr w:type="spellEnd"/>
            <w:r>
              <w:rPr>
                <w:sz w:val="28"/>
                <w:szCs w:val="28"/>
                <w:lang w:val="uz-Latn-UZ"/>
              </w:rPr>
              <w:t xml:space="preserve"> </w:t>
            </w:r>
            <w:proofErr w:type="spellStart"/>
            <w:r>
              <w:rPr>
                <w:sz w:val="28"/>
                <w:szCs w:val="28"/>
                <w:lang w:val="uz-Latn-UZ"/>
              </w:rPr>
              <w:t>кичик</w:t>
            </w:r>
            <w:proofErr w:type="spellEnd"/>
            <w:r>
              <w:rPr>
                <w:sz w:val="28"/>
                <w:szCs w:val="28"/>
                <w:lang w:val="uz-Latn-UZ"/>
              </w:rPr>
              <w:t xml:space="preserve"> </w:t>
            </w:r>
            <w:proofErr w:type="spellStart"/>
            <w:r>
              <w:rPr>
                <w:sz w:val="28"/>
                <w:szCs w:val="28"/>
                <w:lang w:val="uz-Latn-UZ"/>
              </w:rPr>
              <w:t>дарчага</w:t>
            </w:r>
            <w:proofErr w:type="spellEnd"/>
            <w:r>
              <w:rPr>
                <w:sz w:val="28"/>
                <w:szCs w:val="28"/>
                <w:lang w:val="uz-Latn-UZ"/>
              </w:rPr>
              <w:t xml:space="preserve"> </w:t>
            </w:r>
            <w:proofErr w:type="spellStart"/>
            <w:r>
              <w:rPr>
                <w:sz w:val="28"/>
                <w:szCs w:val="28"/>
                <w:lang w:val="uz-Latn-UZ"/>
              </w:rPr>
              <w:t>жойлашади</w:t>
            </w:r>
            <w:proofErr w:type="spellEnd"/>
            <w:r>
              <w:rPr>
                <w:sz w:val="28"/>
                <w:szCs w:val="28"/>
                <w:lang w:val="uz-Latn-UZ"/>
              </w:rPr>
              <w:t xml:space="preserve">, </w:t>
            </w:r>
            <w:proofErr w:type="spellStart"/>
            <w:r>
              <w:rPr>
                <w:sz w:val="28"/>
                <w:szCs w:val="28"/>
                <w:lang w:val="uz-Latn-UZ"/>
              </w:rPr>
              <w:t>экранда</w:t>
            </w:r>
            <w:proofErr w:type="spellEnd"/>
            <w:r>
              <w:rPr>
                <w:sz w:val="28"/>
                <w:szCs w:val="28"/>
                <w:lang w:val="uz-Latn-UZ"/>
              </w:rPr>
              <w:t xml:space="preserve"> </w:t>
            </w:r>
            <w:proofErr w:type="spellStart"/>
            <w:r>
              <w:rPr>
                <w:sz w:val="28"/>
                <w:szCs w:val="28"/>
                <w:lang w:val="uz-Latn-UZ"/>
              </w:rPr>
              <w:t>эса</w:t>
            </w:r>
            <w:proofErr w:type="spellEnd"/>
            <w:r>
              <w:rPr>
                <w:sz w:val="28"/>
                <w:szCs w:val="28"/>
                <w:lang w:val="uz-Latn-UZ"/>
              </w:rPr>
              <w:t xml:space="preserve"> </w:t>
            </w:r>
            <w:proofErr w:type="spellStart"/>
            <w:r>
              <w:rPr>
                <w:sz w:val="28"/>
                <w:szCs w:val="28"/>
                <w:lang w:val="uz-Latn-UZ"/>
              </w:rPr>
              <w:t>бу</w:t>
            </w:r>
            <w:proofErr w:type="spellEnd"/>
            <w:r>
              <w:rPr>
                <w:sz w:val="28"/>
                <w:szCs w:val="28"/>
                <w:lang w:val="uz-Latn-UZ"/>
              </w:rPr>
              <w:t xml:space="preserve"> </w:t>
            </w:r>
            <w:proofErr w:type="spellStart"/>
            <w:r>
              <w:rPr>
                <w:sz w:val="28"/>
                <w:szCs w:val="28"/>
                <w:lang w:val="uz-Latn-UZ"/>
              </w:rPr>
              <w:t>пайтда</w:t>
            </w:r>
            <w:proofErr w:type="spellEnd"/>
            <w:r>
              <w:rPr>
                <w:sz w:val="28"/>
                <w:szCs w:val="28"/>
                <w:lang w:val="uz-Latn-UZ"/>
              </w:rPr>
              <w:t xml:space="preserve"> </w:t>
            </w:r>
            <w:proofErr w:type="spellStart"/>
            <w:r>
              <w:rPr>
                <w:sz w:val="28"/>
                <w:szCs w:val="28"/>
                <w:lang w:val="uz-Latn-UZ"/>
              </w:rPr>
              <w:t>бош</w:t>
            </w:r>
            <w:r w:rsidR="001C0B4E">
              <w:rPr>
                <w:sz w:val="28"/>
                <w:szCs w:val="28"/>
                <w:lang w:val="uz-Latn-UZ"/>
              </w:rPr>
              <w:t>қ</w:t>
            </w:r>
            <w:r>
              <w:rPr>
                <w:sz w:val="28"/>
                <w:szCs w:val="28"/>
                <w:lang w:val="uz-Latn-UZ"/>
              </w:rPr>
              <w:t>а</w:t>
            </w:r>
            <w:proofErr w:type="spellEnd"/>
            <w:r>
              <w:rPr>
                <w:sz w:val="28"/>
                <w:szCs w:val="28"/>
                <w:lang w:val="uz-Latn-UZ"/>
              </w:rPr>
              <w:t xml:space="preserve"> </w:t>
            </w:r>
            <w:proofErr w:type="spellStart"/>
            <w:r>
              <w:rPr>
                <w:sz w:val="28"/>
                <w:szCs w:val="28"/>
                <w:lang w:val="uz-Latn-UZ"/>
              </w:rPr>
              <w:t>дастур</w:t>
            </w:r>
            <w:proofErr w:type="spellEnd"/>
            <w:r>
              <w:rPr>
                <w:sz w:val="28"/>
                <w:szCs w:val="28"/>
                <w:lang w:val="uz-Latn-UZ"/>
              </w:rPr>
              <w:t xml:space="preserve"> </w:t>
            </w:r>
            <w:proofErr w:type="spellStart"/>
            <w:r>
              <w:rPr>
                <w:sz w:val="28"/>
                <w:szCs w:val="28"/>
                <w:lang w:val="uz-Latn-UZ"/>
              </w:rPr>
              <w:t>намоён</w:t>
            </w:r>
            <w:proofErr w:type="spellEnd"/>
            <w:r>
              <w:rPr>
                <w:sz w:val="28"/>
                <w:szCs w:val="28"/>
                <w:lang w:val="uz-Latn-UZ"/>
              </w:rPr>
              <w:t xml:space="preserve"> </w:t>
            </w:r>
            <w:proofErr w:type="spellStart"/>
            <w:r>
              <w:rPr>
                <w:sz w:val="28"/>
                <w:szCs w:val="28"/>
                <w:lang w:val="uz-Latn-UZ"/>
              </w:rPr>
              <w:t>б</w:t>
            </w:r>
            <w:r w:rsidR="001C0B4E">
              <w:rPr>
                <w:sz w:val="28"/>
                <w:szCs w:val="28"/>
                <w:lang w:val="uz-Latn-UZ"/>
              </w:rPr>
              <w:t>ў</w:t>
            </w:r>
            <w:r>
              <w:rPr>
                <w:sz w:val="28"/>
                <w:szCs w:val="28"/>
                <w:lang w:val="uz-Latn-UZ"/>
              </w:rPr>
              <w:t>лади</w:t>
            </w:r>
            <w:proofErr w:type="spellEnd"/>
            <w:r>
              <w:rPr>
                <w:sz w:val="28"/>
                <w:szCs w:val="28"/>
                <w:lang w:val="uz-Latn-UZ"/>
              </w:rPr>
              <w:t xml:space="preserve">. I-PIP </w:t>
            </w:r>
            <w:proofErr w:type="spellStart"/>
            <w:r>
              <w:rPr>
                <w:sz w:val="28"/>
                <w:szCs w:val="28"/>
                <w:lang w:val="uz-Latn-UZ"/>
              </w:rPr>
              <w:t>тугмача</w:t>
            </w:r>
            <w:proofErr w:type="spellEnd"/>
            <w:r>
              <w:rPr>
                <w:sz w:val="28"/>
                <w:szCs w:val="28"/>
                <w:lang w:val="uz-Latn-UZ"/>
              </w:rPr>
              <w:t xml:space="preserve"> </w:t>
            </w:r>
            <w:proofErr w:type="spellStart"/>
            <w:r>
              <w:rPr>
                <w:sz w:val="28"/>
                <w:szCs w:val="28"/>
                <w:lang w:val="uz-Latn-UZ"/>
              </w:rPr>
              <w:t>такрор</w:t>
            </w:r>
            <w:proofErr w:type="spellEnd"/>
            <w:r>
              <w:rPr>
                <w:sz w:val="28"/>
                <w:szCs w:val="28"/>
                <w:lang w:val="uz-Latn-UZ"/>
              </w:rPr>
              <w:t xml:space="preserve"> </w:t>
            </w:r>
            <w:proofErr w:type="spellStart"/>
            <w:r>
              <w:rPr>
                <w:sz w:val="28"/>
                <w:szCs w:val="28"/>
                <w:lang w:val="uz-Latn-UZ"/>
              </w:rPr>
              <w:t>босилганда</w:t>
            </w:r>
            <w:proofErr w:type="spellEnd"/>
            <w:r>
              <w:rPr>
                <w:sz w:val="28"/>
                <w:szCs w:val="28"/>
                <w:lang w:val="uz-Latn-UZ"/>
              </w:rPr>
              <w:t xml:space="preserve">, </w:t>
            </w:r>
            <w:proofErr w:type="spellStart"/>
            <w:r>
              <w:rPr>
                <w:sz w:val="28"/>
                <w:szCs w:val="28"/>
                <w:lang w:val="uz-Latn-UZ"/>
              </w:rPr>
              <w:t>дастлабки</w:t>
            </w:r>
            <w:proofErr w:type="spellEnd"/>
            <w:r>
              <w:rPr>
                <w:sz w:val="28"/>
                <w:szCs w:val="28"/>
                <w:lang w:val="uz-Latn-UZ"/>
              </w:rPr>
              <w:t xml:space="preserve"> </w:t>
            </w:r>
            <w:proofErr w:type="spellStart"/>
            <w:r>
              <w:rPr>
                <w:sz w:val="28"/>
                <w:szCs w:val="28"/>
                <w:lang w:val="uz-Latn-UZ"/>
              </w:rPr>
              <w:t>дастур</w:t>
            </w:r>
            <w:proofErr w:type="spellEnd"/>
            <w:r>
              <w:rPr>
                <w:sz w:val="28"/>
                <w:szCs w:val="28"/>
                <w:lang w:val="uz-Latn-UZ"/>
              </w:rPr>
              <w:t xml:space="preserve"> </w:t>
            </w:r>
            <w:proofErr w:type="spellStart"/>
            <w:r>
              <w:rPr>
                <w:sz w:val="28"/>
                <w:szCs w:val="28"/>
                <w:lang w:val="uz-Latn-UZ"/>
              </w:rPr>
              <w:t>экранда</w:t>
            </w:r>
            <w:proofErr w:type="spellEnd"/>
            <w:r>
              <w:rPr>
                <w:sz w:val="28"/>
                <w:szCs w:val="28"/>
                <w:lang w:val="uz-Latn-UZ"/>
              </w:rPr>
              <w:t xml:space="preserve"> </w:t>
            </w:r>
            <w:proofErr w:type="spellStart"/>
            <w:r>
              <w:rPr>
                <w:sz w:val="28"/>
                <w:szCs w:val="28"/>
                <w:lang w:val="uz-Latn-UZ"/>
              </w:rPr>
              <w:t>т</w:t>
            </w:r>
            <w:r w:rsidR="001C0B4E">
              <w:rPr>
                <w:sz w:val="28"/>
                <w:szCs w:val="28"/>
                <w:lang w:val="uz-Latn-UZ"/>
              </w:rPr>
              <w:t>ў</w:t>
            </w:r>
            <w:r>
              <w:rPr>
                <w:sz w:val="28"/>
                <w:szCs w:val="28"/>
                <w:lang w:val="uz-Latn-UZ"/>
              </w:rPr>
              <w:t>ли</w:t>
            </w:r>
            <w:r w:rsidR="001C0B4E">
              <w:rPr>
                <w:sz w:val="28"/>
                <w:szCs w:val="28"/>
                <w:lang w:val="uz-Latn-UZ"/>
              </w:rPr>
              <w:t>қ</w:t>
            </w:r>
            <w:proofErr w:type="spellEnd"/>
            <w:r>
              <w:rPr>
                <w:sz w:val="28"/>
                <w:szCs w:val="28"/>
                <w:lang w:val="uz-Latn-UZ"/>
              </w:rPr>
              <w:t xml:space="preserve"> </w:t>
            </w:r>
            <w:proofErr w:type="spellStart"/>
            <w:r>
              <w:rPr>
                <w:sz w:val="28"/>
                <w:szCs w:val="28"/>
                <w:lang w:val="uz-Latn-UZ"/>
              </w:rPr>
              <w:t>тикланади</w:t>
            </w:r>
            <w:proofErr w:type="spellEnd"/>
            <w:r>
              <w:rPr>
                <w:sz w:val="28"/>
                <w:szCs w:val="28"/>
                <w:lang w:val="uz-Latn-UZ"/>
              </w:rPr>
              <w:t>.</w:t>
            </w:r>
          </w:p>
          <w:p w14:paraId="575BD018" w14:textId="77777777" w:rsidR="00875FFD" w:rsidRDefault="00875FFD">
            <w:pPr>
              <w:jc w:val="both"/>
              <w:rPr>
                <w:sz w:val="28"/>
                <w:szCs w:val="28"/>
                <w:lang w:val="uz-Latn-UZ"/>
              </w:rPr>
            </w:pPr>
          </w:p>
          <w:p w14:paraId="784B2027" w14:textId="77777777" w:rsidR="00875FFD" w:rsidRDefault="00875FFD">
            <w:pPr>
              <w:jc w:val="both"/>
              <w:rPr>
                <w:sz w:val="28"/>
                <w:szCs w:val="28"/>
              </w:rPr>
            </w:pPr>
            <w:r>
              <w:rPr>
                <w:sz w:val="28"/>
                <w:szCs w:val="28"/>
              </w:rPr>
              <w:t xml:space="preserve">При нажатии этой кнопки во время рекламной паузы текущая программа перемещается в небольшое окошко на экране, а в это время на самом экране отображается другая программа. При повторном нажатии на кнопку I-PIP первоначальная программа опять отобразится в </w:t>
            </w:r>
            <w:r>
              <w:rPr>
                <w:sz w:val="28"/>
                <w:szCs w:val="28"/>
              </w:rPr>
              <w:lastRenderedPageBreak/>
              <w:t>полный экран.</w:t>
            </w:r>
          </w:p>
        </w:tc>
      </w:tr>
      <w:tr w:rsidR="00875FFD" w:rsidRPr="001C0B4E" w14:paraId="2D6E86F6" w14:textId="77777777">
        <w:tc>
          <w:tcPr>
            <w:tcW w:w="3657" w:type="dxa"/>
            <w:shd w:val="clear" w:color="auto" w:fill="auto"/>
          </w:tcPr>
          <w:p w14:paraId="03F3850B" w14:textId="77777777" w:rsidR="00875FFD" w:rsidRDefault="00875FFD">
            <w:pPr>
              <w:rPr>
                <w:b/>
                <w:sz w:val="28"/>
                <w:szCs w:val="28"/>
              </w:rPr>
            </w:pPr>
          </w:p>
        </w:tc>
        <w:tc>
          <w:tcPr>
            <w:tcW w:w="5942" w:type="dxa"/>
            <w:gridSpan w:val="2"/>
            <w:shd w:val="clear" w:color="auto" w:fill="auto"/>
          </w:tcPr>
          <w:p w14:paraId="3043A06F" w14:textId="77777777" w:rsidR="00875FFD" w:rsidRDefault="00875FFD">
            <w:pPr>
              <w:jc w:val="both"/>
              <w:rPr>
                <w:sz w:val="28"/>
                <w:szCs w:val="28"/>
              </w:rPr>
            </w:pPr>
          </w:p>
        </w:tc>
      </w:tr>
      <w:tr w:rsidR="00875FFD" w:rsidRPr="001C0B4E" w14:paraId="348FABD1" w14:textId="77777777">
        <w:tc>
          <w:tcPr>
            <w:tcW w:w="3657" w:type="dxa"/>
            <w:shd w:val="clear" w:color="auto" w:fill="auto"/>
          </w:tcPr>
          <w:p w14:paraId="043C4D88" w14:textId="77777777" w:rsidR="00875FFD" w:rsidRDefault="00875FFD">
            <w:pPr>
              <w:rPr>
                <w:b/>
                <w:sz w:val="28"/>
                <w:szCs w:val="28"/>
                <w:lang w:val="uz-Latn-UZ"/>
              </w:rPr>
            </w:pPr>
            <w:r>
              <w:rPr>
                <w:b/>
                <w:sz w:val="28"/>
                <w:szCs w:val="28"/>
                <w:lang w:val="en-US"/>
              </w:rPr>
              <w:t xml:space="preserve">I - </w:t>
            </w:r>
            <w:proofErr w:type="spellStart"/>
            <w:r>
              <w:rPr>
                <w:b/>
                <w:sz w:val="28"/>
                <w:szCs w:val="28"/>
              </w:rPr>
              <w:t>псевдокадр</w:t>
            </w:r>
            <w:proofErr w:type="spellEnd"/>
          </w:p>
          <w:p w14:paraId="18771CCC" w14:textId="77777777" w:rsidR="00875FFD" w:rsidRDefault="00875FFD">
            <w:pPr>
              <w:rPr>
                <w:sz w:val="28"/>
                <w:szCs w:val="28"/>
                <w:lang w:val="en-US"/>
              </w:rPr>
            </w:pPr>
            <w:proofErr w:type="spellStart"/>
            <w:r>
              <w:rPr>
                <w:b/>
                <w:sz w:val="28"/>
                <w:szCs w:val="28"/>
                <w:lang w:val="en-US"/>
              </w:rPr>
              <w:t>ru</w:t>
            </w:r>
            <w:proofErr w:type="spellEnd"/>
            <w:r>
              <w:rPr>
                <w:b/>
                <w:sz w:val="28"/>
                <w:szCs w:val="28"/>
                <w:lang w:val="en-US"/>
              </w:rPr>
              <w:t xml:space="preserve"> -</w:t>
            </w:r>
            <w:r>
              <w:rPr>
                <w:sz w:val="28"/>
                <w:szCs w:val="28"/>
                <w:lang w:val="en-US"/>
              </w:rPr>
              <w:t xml:space="preserve"> I - </w:t>
            </w:r>
            <w:proofErr w:type="spellStart"/>
            <w:r>
              <w:rPr>
                <w:sz w:val="28"/>
                <w:szCs w:val="28"/>
              </w:rPr>
              <w:t>псевдокадр</w:t>
            </w:r>
            <w:proofErr w:type="spellEnd"/>
          </w:p>
          <w:p w14:paraId="2C986F0A"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I - picture</w:t>
            </w:r>
          </w:p>
          <w:p w14:paraId="6EE89D8F" w14:textId="77777777" w:rsidR="00875FFD" w:rsidRDefault="00875FFD">
            <w:pPr>
              <w:jc w:val="center"/>
              <w:rPr>
                <w:sz w:val="28"/>
                <w:szCs w:val="28"/>
                <w:lang w:val="en-US"/>
              </w:rPr>
            </w:pPr>
          </w:p>
        </w:tc>
        <w:tc>
          <w:tcPr>
            <w:tcW w:w="5942" w:type="dxa"/>
            <w:gridSpan w:val="2"/>
            <w:shd w:val="clear" w:color="auto" w:fill="auto"/>
          </w:tcPr>
          <w:p w14:paraId="6CF1695D" w14:textId="77777777" w:rsidR="00875FFD" w:rsidRDefault="00875FFD">
            <w:pPr>
              <w:jc w:val="both"/>
              <w:rPr>
                <w:sz w:val="28"/>
                <w:szCs w:val="28"/>
                <w:lang w:val="uz-Latn-UZ"/>
              </w:rPr>
            </w:pPr>
            <w:proofErr w:type="spellStart"/>
            <w:r>
              <w:rPr>
                <w:sz w:val="28"/>
                <w:szCs w:val="28"/>
              </w:rPr>
              <w:t>Телевизион</w:t>
            </w:r>
            <w:proofErr w:type="spellEnd"/>
            <w:r>
              <w:rPr>
                <w:sz w:val="28"/>
                <w:szCs w:val="28"/>
              </w:rPr>
              <w:t xml:space="preserve"> </w:t>
            </w:r>
            <w:proofErr w:type="spellStart"/>
            <w:r>
              <w:rPr>
                <w:sz w:val="28"/>
                <w:szCs w:val="28"/>
              </w:rPr>
              <w:t>тасвир</w:t>
            </w:r>
            <w:proofErr w:type="spellEnd"/>
            <w:r>
              <w:rPr>
                <w:sz w:val="28"/>
                <w:szCs w:val="28"/>
              </w:rPr>
              <w:t xml:space="preserve"> </w:t>
            </w:r>
            <w:proofErr w:type="spellStart"/>
            <w:r>
              <w:rPr>
                <w:sz w:val="28"/>
                <w:szCs w:val="28"/>
              </w:rPr>
              <w:t>маълумотлар</w:t>
            </w:r>
            <w:proofErr w:type="spellEnd"/>
            <w:r>
              <w:rPr>
                <w:sz w:val="28"/>
                <w:szCs w:val="28"/>
              </w:rPr>
              <w:t xml:space="preserve"> </w:t>
            </w:r>
            <w:proofErr w:type="spellStart"/>
            <w:r>
              <w:rPr>
                <w:sz w:val="28"/>
                <w:szCs w:val="28"/>
              </w:rPr>
              <w:t>о</w:t>
            </w:r>
            <w:r w:rsidR="001C0B4E">
              <w:rPr>
                <w:sz w:val="28"/>
                <w:szCs w:val="28"/>
              </w:rPr>
              <w:t>қ</w:t>
            </w:r>
            <w:r>
              <w:rPr>
                <w:sz w:val="28"/>
                <w:szCs w:val="28"/>
              </w:rPr>
              <w:t>имини</w:t>
            </w:r>
            <w:proofErr w:type="spellEnd"/>
            <w:r>
              <w:rPr>
                <w:sz w:val="28"/>
                <w:szCs w:val="28"/>
              </w:rPr>
              <w:t xml:space="preserve"> </w:t>
            </w:r>
            <w:proofErr w:type="spellStart"/>
            <w:r>
              <w:rPr>
                <w:sz w:val="28"/>
                <w:szCs w:val="28"/>
              </w:rPr>
              <w:t>кадричи</w:t>
            </w:r>
            <w:proofErr w:type="spellEnd"/>
            <w:r>
              <w:rPr>
                <w:sz w:val="28"/>
                <w:szCs w:val="28"/>
              </w:rPr>
              <w:t xml:space="preserve"> </w:t>
            </w:r>
            <w:proofErr w:type="spellStart"/>
            <w:r>
              <w:rPr>
                <w:sz w:val="28"/>
                <w:szCs w:val="28"/>
              </w:rPr>
              <w:t>кодлашда</w:t>
            </w:r>
            <w:proofErr w:type="spellEnd"/>
            <w:r>
              <w:rPr>
                <w:sz w:val="28"/>
                <w:szCs w:val="28"/>
              </w:rPr>
              <w:t xml:space="preserve"> </w:t>
            </w:r>
            <w:proofErr w:type="spellStart"/>
            <w:r>
              <w:rPr>
                <w:sz w:val="28"/>
                <w:szCs w:val="28"/>
              </w:rPr>
              <w:t>шаклланадиган</w:t>
            </w:r>
            <w:proofErr w:type="spellEnd"/>
            <w:r>
              <w:rPr>
                <w:sz w:val="28"/>
                <w:szCs w:val="28"/>
              </w:rPr>
              <w:t xml:space="preserve"> </w:t>
            </w:r>
            <w:proofErr w:type="spellStart"/>
            <w:r>
              <w:rPr>
                <w:sz w:val="28"/>
                <w:szCs w:val="28"/>
              </w:rPr>
              <w:t>псевдокадр</w:t>
            </w:r>
            <w:proofErr w:type="spellEnd"/>
            <w:r>
              <w:rPr>
                <w:sz w:val="28"/>
                <w:szCs w:val="28"/>
              </w:rPr>
              <w:t>.</w:t>
            </w:r>
          </w:p>
          <w:p w14:paraId="0463FCB7" w14:textId="77777777" w:rsidR="00875FFD" w:rsidRDefault="00875FFD">
            <w:pPr>
              <w:jc w:val="both"/>
              <w:rPr>
                <w:sz w:val="28"/>
                <w:szCs w:val="28"/>
              </w:rPr>
            </w:pPr>
          </w:p>
          <w:p w14:paraId="0AE2A990" w14:textId="77777777" w:rsidR="00875FFD" w:rsidRDefault="00875FFD">
            <w:pPr>
              <w:jc w:val="both"/>
              <w:rPr>
                <w:sz w:val="28"/>
                <w:szCs w:val="28"/>
              </w:rPr>
            </w:pPr>
            <w:proofErr w:type="spellStart"/>
            <w:r>
              <w:rPr>
                <w:sz w:val="28"/>
                <w:szCs w:val="28"/>
              </w:rPr>
              <w:t>Псевдокадр</w:t>
            </w:r>
            <w:proofErr w:type="spellEnd"/>
            <w:r>
              <w:rPr>
                <w:sz w:val="28"/>
                <w:szCs w:val="28"/>
              </w:rPr>
              <w:t>, формируемый при внутрикадровом кодировании потока данных телевизионного изображения.</w:t>
            </w:r>
          </w:p>
        </w:tc>
      </w:tr>
      <w:tr w:rsidR="00875FFD" w:rsidRPr="001C0B4E" w14:paraId="539758E9" w14:textId="77777777">
        <w:tc>
          <w:tcPr>
            <w:tcW w:w="3657" w:type="dxa"/>
            <w:shd w:val="clear" w:color="auto" w:fill="auto"/>
          </w:tcPr>
          <w:p w14:paraId="06BF34BD" w14:textId="77777777" w:rsidR="00875FFD" w:rsidRDefault="00875FFD">
            <w:pPr>
              <w:rPr>
                <w:b/>
                <w:sz w:val="28"/>
                <w:szCs w:val="28"/>
              </w:rPr>
            </w:pPr>
          </w:p>
        </w:tc>
        <w:tc>
          <w:tcPr>
            <w:tcW w:w="5942" w:type="dxa"/>
            <w:gridSpan w:val="2"/>
            <w:shd w:val="clear" w:color="auto" w:fill="auto"/>
          </w:tcPr>
          <w:p w14:paraId="7056F8E5" w14:textId="77777777" w:rsidR="00875FFD" w:rsidRDefault="00875FFD">
            <w:pPr>
              <w:jc w:val="both"/>
              <w:rPr>
                <w:sz w:val="28"/>
                <w:szCs w:val="28"/>
              </w:rPr>
            </w:pPr>
          </w:p>
        </w:tc>
      </w:tr>
      <w:tr w:rsidR="00875FFD" w:rsidRPr="001C0B4E" w14:paraId="01340675" w14:textId="77777777">
        <w:tc>
          <w:tcPr>
            <w:tcW w:w="3657" w:type="dxa"/>
            <w:shd w:val="clear" w:color="auto" w:fill="auto"/>
          </w:tcPr>
          <w:p w14:paraId="703AB5E3" w14:textId="77777777" w:rsidR="00875FFD" w:rsidRDefault="00875FFD">
            <w:pPr>
              <w:rPr>
                <w:b/>
                <w:sz w:val="28"/>
                <w:szCs w:val="28"/>
              </w:rPr>
            </w:pPr>
            <w:r>
              <w:rPr>
                <w:b/>
                <w:sz w:val="28"/>
                <w:szCs w:val="28"/>
                <w:lang w:val="en-US"/>
              </w:rPr>
              <w:t>JPEG</w:t>
            </w:r>
            <w:r>
              <w:rPr>
                <w:b/>
                <w:sz w:val="28"/>
                <w:szCs w:val="28"/>
              </w:rPr>
              <w:t xml:space="preserve">-2000 </w:t>
            </w:r>
            <w:proofErr w:type="spellStart"/>
            <w:r>
              <w:rPr>
                <w:b/>
                <w:sz w:val="28"/>
                <w:szCs w:val="28"/>
              </w:rPr>
              <w:t>стандарти</w:t>
            </w:r>
            <w:proofErr w:type="spellEnd"/>
          </w:p>
          <w:p w14:paraId="1760BE1A"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стандарт </w:t>
            </w:r>
            <w:r>
              <w:rPr>
                <w:sz w:val="28"/>
                <w:szCs w:val="28"/>
                <w:lang w:val="en-US"/>
              </w:rPr>
              <w:t>JPEG</w:t>
            </w:r>
            <w:r>
              <w:rPr>
                <w:sz w:val="28"/>
                <w:szCs w:val="28"/>
              </w:rPr>
              <w:t>-2000</w:t>
            </w:r>
          </w:p>
          <w:p w14:paraId="7569B000" w14:textId="77777777" w:rsidR="00875FFD" w:rsidRDefault="00875FFD">
            <w:pPr>
              <w:rPr>
                <w:sz w:val="28"/>
                <w:szCs w:val="28"/>
                <w:lang w:val="en-US"/>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JPEG</w:t>
            </w:r>
            <w:r>
              <w:rPr>
                <w:sz w:val="28"/>
                <w:szCs w:val="28"/>
              </w:rPr>
              <w:t>-2000</w:t>
            </w:r>
            <w:r>
              <w:rPr>
                <w:sz w:val="28"/>
                <w:szCs w:val="28"/>
                <w:lang w:val="en-US"/>
              </w:rPr>
              <w:t xml:space="preserve"> standard</w:t>
            </w:r>
          </w:p>
          <w:p w14:paraId="7291F7EB" w14:textId="77777777" w:rsidR="00875FFD" w:rsidRDefault="00875FFD">
            <w:pPr>
              <w:rPr>
                <w:sz w:val="28"/>
                <w:szCs w:val="28"/>
                <w:lang w:val="en-US"/>
              </w:rPr>
            </w:pPr>
          </w:p>
        </w:tc>
        <w:tc>
          <w:tcPr>
            <w:tcW w:w="5942" w:type="dxa"/>
            <w:gridSpan w:val="2"/>
            <w:shd w:val="clear" w:color="auto" w:fill="auto"/>
          </w:tcPr>
          <w:p w14:paraId="64E0DF64" w14:textId="77777777" w:rsidR="00875FFD" w:rsidRDefault="00875FFD">
            <w:pPr>
              <w:jc w:val="both"/>
              <w:rPr>
                <w:sz w:val="28"/>
                <w:szCs w:val="28"/>
              </w:rPr>
            </w:pPr>
            <w:proofErr w:type="spellStart"/>
            <w:r>
              <w:rPr>
                <w:sz w:val="28"/>
                <w:szCs w:val="28"/>
              </w:rPr>
              <w:t>Дискрет</w:t>
            </w:r>
            <w:proofErr w:type="spellEnd"/>
            <w:r>
              <w:rPr>
                <w:sz w:val="28"/>
                <w:szCs w:val="28"/>
              </w:rPr>
              <w:t xml:space="preserve"> вейвлет-</w:t>
            </w:r>
            <w:proofErr w:type="spellStart"/>
            <w:r>
              <w:rPr>
                <w:sz w:val="28"/>
                <w:szCs w:val="28"/>
              </w:rPr>
              <w:t>айлантиришдан</w:t>
            </w:r>
            <w:proofErr w:type="spellEnd"/>
            <w:r>
              <w:rPr>
                <w:sz w:val="28"/>
                <w:szCs w:val="28"/>
              </w:rPr>
              <w:t xml:space="preserve"> </w:t>
            </w:r>
            <w:proofErr w:type="spellStart"/>
            <w:r>
              <w:rPr>
                <w:sz w:val="28"/>
                <w:szCs w:val="28"/>
              </w:rPr>
              <w:t>фойдаланишни</w:t>
            </w:r>
            <w:proofErr w:type="spellEnd"/>
            <w:r>
              <w:rPr>
                <w:sz w:val="28"/>
                <w:szCs w:val="28"/>
              </w:rPr>
              <w:t xml:space="preserve"> </w:t>
            </w:r>
            <w:proofErr w:type="spellStart"/>
            <w:r>
              <w:rPr>
                <w:sz w:val="28"/>
                <w:szCs w:val="28"/>
              </w:rPr>
              <w:t>к</w:t>
            </w:r>
            <w:r w:rsidR="001C0B4E">
              <w:rPr>
                <w:sz w:val="28"/>
                <w:szCs w:val="28"/>
              </w:rPr>
              <w:t>ў</w:t>
            </w:r>
            <w:r>
              <w:rPr>
                <w:sz w:val="28"/>
                <w:szCs w:val="28"/>
              </w:rPr>
              <w:t>зда</w:t>
            </w:r>
            <w:proofErr w:type="spellEnd"/>
            <w:r>
              <w:rPr>
                <w:sz w:val="28"/>
                <w:szCs w:val="28"/>
              </w:rPr>
              <w:t xml:space="preserve"> </w:t>
            </w:r>
            <w:proofErr w:type="spellStart"/>
            <w:r>
              <w:rPr>
                <w:sz w:val="28"/>
                <w:szCs w:val="28"/>
              </w:rPr>
              <w:t>тутувчи</w:t>
            </w:r>
            <w:proofErr w:type="spellEnd"/>
            <w:r>
              <w:rPr>
                <w:sz w:val="28"/>
                <w:szCs w:val="28"/>
              </w:rPr>
              <w:t xml:space="preserve"> </w:t>
            </w:r>
            <w:r>
              <w:rPr>
                <w:sz w:val="28"/>
                <w:szCs w:val="28"/>
                <w:lang w:val="en-US"/>
              </w:rPr>
              <w:t>JPEG</w:t>
            </w:r>
            <w:r>
              <w:rPr>
                <w:sz w:val="28"/>
                <w:szCs w:val="28"/>
              </w:rPr>
              <w:t xml:space="preserve"> </w:t>
            </w:r>
            <w:proofErr w:type="spellStart"/>
            <w:r>
              <w:rPr>
                <w:sz w:val="28"/>
                <w:szCs w:val="28"/>
              </w:rPr>
              <w:t>стандарти</w:t>
            </w:r>
            <w:proofErr w:type="spellEnd"/>
            <w:r>
              <w:rPr>
                <w:sz w:val="28"/>
                <w:szCs w:val="28"/>
              </w:rPr>
              <w:t>.</w:t>
            </w:r>
          </w:p>
          <w:p w14:paraId="21E6E442" w14:textId="77777777" w:rsidR="00875FFD" w:rsidRDefault="00875FFD">
            <w:pPr>
              <w:jc w:val="both"/>
              <w:rPr>
                <w:sz w:val="28"/>
                <w:szCs w:val="28"/>
              </w:rPr>
            </w:pPr>
          </w:p>
          <w:p w14:paraId="31CF8527" w14:textId="77777777" w:rsidR="00875FFD" w:rsidRDefault="00875FFD">
            <w:pPr>
              <w:jc w:val="both"/>
              <w:rPr>
                <w:sz w:val="28"/>
                <w:szCs w:val="28"/>
              </w:rPr>
            </w:pPr>
            <w:r>
              <w:rPr>
                <w:sz w:val="28"/>
                <w:szCs w:val="28"/>
              </w:rPr>
              <w:t>Стандарт JPEG, предусматривающий использование дискретного вейвлет-преобразования.</w:t>
            </w:r>
          </w:p>
        </w:tc>
      </w:tr>
      <w:tr w:rsidR="00875FFD" w:rsidRPr="001C0B4E" w14:paraId="28E74F6F" w14:textId="77777777">
        <w:tc>
          <w:tcPr>
            <w:tcW w:w="3657" w:type="dxa"/>
            <w:shd w:val="clear" w:color="auto" w:fill="auto"/>
          </w:tcPr>
          <w:p w14:paraId="43E86F73" w14:textId="77777777" w:rsidR="00875FFD" w:rsidRDefault="00875FFD">
            <w:pPr>
              <w:rPr>
                <w:b/>
                <w:sz w:val="28"/>
                <w:szCs w:val="28"/>
              </w:rPr>
            </w:pPr>
          </w:p>
        </w:tc>
        <w:tc>
          <w:tcPr>
            <w:tcW w:w="5942" w:type="dxa"/>
            <w:gridSpan w:val="2"/>
            <w:shd w:val="clear" w:color="auto" w:fill="auto"/>
          </w:tcPr>
          <w:p w14:paraId="47086A6A" w14:textId="77777777" w:rsidR="00875FFD" w:rsidRDefault="00875FFD">
            <w:pPr>
              <w:jc w:val="both"/>
              <w:rPr>
                <w:sz w:val="28"/>
                <w:szCs w:val="28"/>
              </w:rPr>
            </w:pPr>
          </w:p>
        </w:tc>
      </w:tr>
      <w:tr w:rsidR="00875FFD" w:rsidRPr="001C0B4E" w14:paraId="6AC1D361" w14:textId="77777777">
        <w:tc>
          <w:tcPr>
            <w:tcW w:w="3657" w:type="dxa"/>
            <w:shd w:val="clear" w:color="auto" w:fill="auto"/>
          </w:tcPr>
          <w:p w14:paraId="4CDF1084" w14:textId="77777777" w:rsidR="00875FFD" w:rsidRDefault="00875FFD">
            <w:pPr>
              <w:rPr>
                <w:b/>
                <w:sz w:val="28"/>
                <w:szCs w:val="28"/>
              </w:rPr>
            </w:pPr>
            <w:r>
              <w:rPr>
                <w:b/>
                <w:sz w:val="28"/>
                <w:szCs w:val="28"/>
                <w:lang w:val="en-US"/>
              </w:rPr>
              <w:t>LNB</w:t>
            </w:r>
            <w:r>
              <w:rPr>
                <w:b/>
                <w:sz w:val="28"/>
                <w:szCs w:val="28"/>
              </w:rPr>
              <w:t xml:space="preserve"> </w:t>
            </w:r>
            <w:proofErr w:type="spellStart"/>
            <w:r>
              <w:rPr>
                <w:b/>
                <w:sz w:val="28"/>
                <w:szCs w:val="28"/>
              </w:rPr>
              <w:t>чи</w:t>
            </w:r>
            <w:r w:rsidR="001C0B4E">
              <w:rPr>
                <w:b/>
                <w:sz w:val="28"/>
                <w:szCs w:val="28"/>
              </w:rPr>
              <w:t>қ</w:t>
            </w:r>
            <w:r>
              <w:rPr>
                <w:b/>
                <w:sz w:val="28"/>
                <w:szCs w:val="28"/>
              </w:rPr>
              <w:t>ишлар</w:t>
            </w:r>
            <w:proofErr w:type="spellEnd"/>
            <w:r>
              <w:rPr>
                <w:b/>
                <w:sz w:val="28"/>
                <w:szCs w:val="28"/>
              </w:rPr>
              <w:t xml:space="preserve"> сони</w:t>
            </w:r>
          </w:p>
          <w:p w14:paraId="248984D3"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число выходов </w:t>
            </w:r>
            <w:r>
              <w:rPr>
                <w:sz w:val="28"/>
                <w:szCs w:val="28"/>
                <w:lang w:val="en-US"/>
              </w:rPr>
              <w:t>LNB</w:t>
            </w:r>
          </w:p>
          <w:p w14:paraId="4AB96992" w14:textId="77777777" w:rsidR="00875FFD" w:rsidRDefault="00875FFD">
            <w:pPr>
              <w:rPr>
                <w:sz w:val="28"/>
                <w:szCs w:val="28"/>
                <w:lang w:val="uz-Latn-UZ"/>
              </w:rPr>
            </w:pPr>
            <w:proofErr w:type="spellStart"/>
            <w:r>
              <w:rPr>
                <w:b/>
                <w:sz w:val="28"/>
                <w:szCs w:val="28"/>
                <w:lang w:val="en-US"/>
              </w:rPr>
              <w:t>en</w:t>
            </w:r>
            <w:proofErr w:type="spellEnd"/>
            <w:r>
              <w:rPr>
                <w:sz w:val="28"/>
                <w:szCs w:val="28"/>
              </w:rPr>
              <w:t xml:space="preserve"> - </w:t>
            </w:r>
            <w:r>
              <w:rPr>
                <w:sz w:val="28"/>
                <w:szCs w:val="28"/>
                <w:lang w:val="en-US"/>
              </w:rPr>
              <w:t>LNB entry</w:t>
            </w:r>
            <w:r>
              <w:rPr>
                <w:sz w:val="28"/>
                <w:szCs w:val="28"/>
              </w:rPr>
              <w:t xml:space="preserve"> </w:t>
            </w:r>
            <w:r>
              <w:rPr>
                <w:sz w:val="28"/>
                <w:szCs w:val="28"/>
                <w:lang w:val="en-US"/>
              </w:rPr>
              <w:t>number</w:t>
            </w:r>
            <w:r>
              <w:rPr>
                <w:sz w:val="28"/>
                <w:szCs w:val="28"/>
              </w:rPr>
              <w:t xml:space="preserve"> </w:t>
            </w:r>
          </w:p>
          <w:p w14:paraId="4613D47D" w14:textId="77777777" w:rsidR="00875FFD" w:rsidRDefault="00875FFD">
            <w:pPr>
              <w:rPr>
                <w:sz w:val="28"/>
                <w:szCs w:val="28"/>
              </w:rPr>
            </w:pPr>
          </w:p>
        </w:tc>
        <w:tc>
          <w:tcPr>
            <w:tcW w:w="5942" w:type="dxa"/>
            <w:gridSpan w:val="2"/>
            <w:shd w:val="clear" w:color="auto" w:fill="auto"/>
          </w:tcPr>
          <w:p w14:paraId="01CBA012" w14:textId="77777777" w:rsidR="00875FFD" w:rsidRDefault="00875FFD">
            <w:pPr>
              <w:jc w:val="both"/>
              <w:rPr>
                <w:sz w:val="28"/>
                <w:szCs w:val="28"/>
              </w:rPr>
            </w:pPr>
            <w:proofErr w:type="spellStart"/>
            <w:r>
              <w:rPr>
                <w:sz w:val="28"/>
                <w:szCs w:val="28"/>
              </w:rPr>
              <w:t>Ресивернинг</w:t>
            </w:r>
            <w:proofErr w:type="spellEnd"/>
            <w:r>
              <w:rPr>
                <w:sz w:val="28"/>
                <w:szCs w:val="28"/>
              </w:rPr>
              <w:t xml:space="preserve"> </w:t>
            </w:r>
            <w:proofErr w:type="spellStart"/>
            <w:r>
              <w:rPr>
                <w:sz w:val="28"/>
                <w:szCs w:val="28"/>
              </w:rPr>
              <w:t>ор</w:t>
            </w:r>
            <w:r w:rsidR="001C0B4E">
              <w:rPr>
                <w:sz w:val="28"/>
                <w:szCs w:val="28"/>
              </w:rPr>
              <w:t>қ</w:t>
            </w:r>
            <w:r>
              <w:rPr>
                <w:sz w:val="28"/>
                <w:szCs w:val="28"/>
              </w:rPr>
              <w:t>а</w:t>
            </w:r>
            <w:proofErr w:type="spellEnd"/>
            <w:r>
              <w:rPr>
                <w:sz w:val="28"/>
                <w:szCs w:val="28"/>
              </w:rPr>
              <w:t xml:space="preserve"> </w:t>
            </w:r>
            <w:proofErr w:type="spellStart"/>
            <w:r>
              <w:rPr>
                <w:sz w:val="28"/>
                <w:szCs w:val="28"/>
              </w:rPr>
              <w:t>панелидаги</w:t>
            </w:r>
            <w:proofErr w:type="spellEnd"/>
            <w:r>
              <w:rPr>
                <w:sz w:val="28"/>
                <w:szCs w:val="28"/>
              </w:rPr>
              <w:t xml:space="preserve"> </w:t>
            </w:r>
            <w:r w:rsidR="001C0B4E">
              <w:rPr>
                <w:sz w:val="28"/>
                <w:szCs w:val="28"/>
              </w:rPr>
              <w:t>Ў</w:t>
            </w:r>
            <w:r>
              <w:rPr>
                <w:sz w:val="28"/>
                <w:szCs w:val="28"/>
              </w:rPr>
              <w:t xml:space="preserve">ЮЧ </w:t>
            </w:r>
            <w:proofErr w:type="spellStart"/>
            <w:r>
              <w:rPr>
                <w:sz w:val="28"/>
                <w:szCs w:val="28"/>
              </w:rPr>
              <w:t>ажратгичлар</w:t>
            </w:r>
            <w:proofErr w:type="spellEnd"/>
            <w:r>
              <w:rPr>
                <w:sz w:val="28"/>
                <w:szCs w:val="28"/>
              </w:rPr>
              <w:t xml:space="preserve"> сони. Улар </w:t>
            </w:r>
            <w:proofErr w:type="spellStart"/>
            <w:r>
              <w:rPr>
                <w:sz w:val="28"/>
                <w:szCs w:val="28"/>
              </w:rPr>
              <w:t>бир</w:t>
            </w:r>
            <w:proofErr w:type="spellEnd"/>
            <w:r>
              <w:rPr>
                <w:sz w:val="28"/>
                <w:szCs w:val="28"/>
              </w:rPr>
              <w:t xml:space="preserve"> </w:t>
            </w:r>
            <w:proofErr w:type="spellStart"/>
            <w:r>
              <w:rPr>
                <w:sz w:val="28"/>
                <w:szCs w:val="28"/>
              </w:rPr>
              <w:t>ва</w:t>
            </w:r>
            <w:r w:rsidR="001C0B4E">
              <w:rPr>
                <w:sz w:val="28"/>
                <w:szCs w:val="28"/>
              </w:rPr>
              <w:t>қ</w:t>
            </w:r>
            <w:r>
              <w:rPr>
                <w:sz w:val="28"/>
                <w:szCs w:val="28"/>
              </w:rPr>
              <w:t>тнинг</w:t>
            </w:r>
            <w:proofErr w:type="spellEnd"/>
            <w:r>
              <w:rPr>
                <w:sz w:val="28"/>
                <w:szCs w:val="28"/>
              </w:rPr>
              <w:t xml:space="preserve"> </w:t>
            </w:r>
            <w:proofErr w:type="spellStart"/>
            <w:r w:rsidR="001C0B4E">
              <w:rPr>
                <w:sz w:val="28"/>
                <w:szCs w:val="28"/>
              </w:rPr>
              <w:t>ў</w:t>
            </w:r>
            <w:r>
              <w:rPr>
                <w:sz w:val="28"/>
                <w:szCs w:val="28"/>
              </w:rPr>
              <w:t>зида</w:t>
            </w:r>
            <w:proofErr w:type="spellEnd"/>
            <w:r>
              <w:rPr>
                <w:sz w:val="28"/>
                <w:szCs w:val="28"/>
              </w:rPr>
              <w:t xml:space="preserve"> </w:t>
            </w:r>
            <w:r>
              <w:rPr>
                <w:sz w:val="28"/>
                <w:szCs w:val="28"/>
                <w:lang w:val="en-US"/>
              </w:rPr>
              <w:t>LNB</w:t>
            </w:r>
            <w:r>
              <w:rPr>
                <w:sz w:val="28"/>
                <w:szCs w:val="28"/>
              </w:rPr>
              <w:t xml:space="preserve"> дан </w:t>
            </w:r>
            <w:proofErr w:type="spellStart"/>
            <w:r>
              <w:rPr>
                <w:sz w:val="28"/>
                <w:szCs w:val="28"/>
              </w:rPr>
              <w:t>уланган</w:t>
            </w:r>
            <w:proofErr w:type="spellEnd"/>
            <w:r>
              <w:rPr>
                <w:sz w:val="28"/>
                <w:szCs w:val="28"/>
              </w:rPr>
              <w:t xml:space="preserve"> </w:t>
            </w:r>
            <w:proofErr w:type="spellStart"/>
            <w:r>
              <w:rPr>
                <w:sz w:val="28"/>
                <w:szCs w:val="28"/>
              </w:rPr>
              <w:t>чи</w:t>
            </w:r>
            <w:r w:rsidR="001C0B4E">
              <w:rPr>
                <w:sz w:val="28"/>
                <w:szCs w:val="28"/>
              </w:rPr>
              <w:t>қ</w:t>
            </w:r>
            <w:r>
              <w:rPr>
                <w:sz w:val="28"/>
                <w:szCs w:val="28"/>
              </w:rPr>
              <w:t>ишларнинг</w:t>
            </w:r>
            <w:proofErr w:type="spellEnd"/>
            <w:r>
              <w:rPr>
                <w:sz w:val="28"/>
                <w:szCs w:val="28"/>
              </w:rPr>
              <w:t xml:space="preserve"> </w:t>
            </w:r>
            <w:proofErr w:type="spellStart"/>
            <w:r>
              <w:rPr>
                <w:sz w:val="28"/>
                <w:szCs w:val="28"/>
              </w:rPr>
              <w:t>мумкин</w:t>
            </w:r>
            <w:proofErr w:type="spellEnd"/>
            <w:r>
              <w:rPr>
                <w:sz w:val="28"/>
                <w:szCs w:val="28"/>
              </w:rPr>
              <w:t xml:space="preserve"> </w:t>
            </w:r>
            <w:proofErr w:type="spellStart"/>
            <w:r>
              <w:rPr>
                <w:sz w:val="28"/>
                <w:szCs w:val="28"/>
              </w:rPr>
              <w:t>б</w:t>
            </w:r>
            <w:r w:rsidR="001C0B4E">
              <w:rPr>
                <w:sz w:val="28"/>
                <w:szCs w:val="28"/>
              </w:rPr>
              <w:t>ў</w:t>
            </w:r>
            <w:r>
              <w:rPr>
                <w:sz w:val="28"/>
                <w:szCs w:val="28"/>
              </w:rPr>
              <w:t>лган</w:t>
            </w:r>
            <w:proofErr w:type="spellEnd"/>
            <w:r>
              <w:rPr>
                <w:sz w:val="28"/>
                <w:szCs w:val="28"/>
              </w:rPr>
              <w:t xml:space="preserve"> </w:t>
            </w:r>
            <w:proofErr w:type="spellStart"/>
            <w:r>
              <w:rPr>
                <w:sz w:val="28"/>
                <w:szCs w:val="28"/>
              </w:rPr>
              <w:t>сонини</w:t>
            </w:r>
            <w:proofErr w:type="spellEnd"/>
            <w:r>
              <w:rPr>
                <w:sz w:val="28"/>
                <w:szCs w:val="28"/>
              </w:rPr>
              <w:t xml:space="preserve"> </w:t>
            </w:r>
            <w:proofErr w:type="spellStart"/>
            <w:r>
              <w:rPr>
                <w:sz w:val="28"/>
                <w:szCs w:val="28"/>
              </w:rPr>
              <w:t>белгилайди</w:t>
            </w:r>
            <w:proofErr w:type="spellEnd"/>
            <w:r>
              <w:rPr>
                <w:sz w:val="28"/>
                <w:szCs w:val="28"/>
              </w:rPr>
              <w:t>.</w:t>
            </w:r>
          </w:p>
          <w:p w14:paraId="7BC89226" w14:textId="77777777" w:rsidR="00875FFD" w:rsidRDefault="00875FFD">
            <w:pPr>
              <w:jc w:val="both"/>
              <w:rPr>
                <w:sz w:val="28"/>
                <w:szCs w:val="28"/>
              </w:rPr>
            </w:pPr>
          </w:p>
          <w:p w14:paraId="589BC42D" w14:textId="77777777" w:rsidR="00875FFD" w:rsidRDefault="00875FFD">
            <w:pPr>
              <w:jc w:val="both"/>
              <w:rPr>
                <w:sz w:val="28"/>
                <w:szCs w:val="28"/>
              </w:rPr>
            </w:pPr>
            <w:r>
              <w:rPr>
                <w:sz w:val="28"/>
                <w:szCs w:val="28"/>
              </w:rPr>
              <w:t>Количество СВЧ-разъемов на задней панели ресивера, которые определяют возможное число одновременно подключенных выходов с LNB.</w:t>
            </w:r>
          </w:p>
        </w:tc>
      </w:tr>
      <w:tr w:rsidR="00875FFD" w:rsidRPr="001C0B4E" w14:paraId="1BA9CC01" w14:textId="77777777">
        <w:tc>
          <w:tcPr>
            <w:tcW w:w="3657" w:type="dxa"/>
            <w:shd w:val="clear" w:color="auto" w:fill="auto"/>
          </w:tcPr>
          <w:p w14:paraId="28D712B2" w14:textId="77777777" w:rsidR="00875FFD" w:rsidRDefault="00875FFD">
            <w:pPr>
              <w:rPr>
                <w:b/>
                <w:sz w:val="28"/>
                <w:szCs w:val="28"/>
              </w:rPr>
            </w:pPr>
          </w:p>
        </w:tc>
        <w:tc>
          <w:tcPr>
            <w:tcW w:w="5942" w:type="dxa"/>
            <w:gridSpan w:val="2"/>
            <w:shd w:val="clear" w:color="auto" w:fill="auto"/>
          </w:tcPr>
          <w:p w14:paraId="5DF50410" w14:textId="77777777" w:rsidR="00875FFD" w:rsidRDefault="00875FFD">
            <w:pPr>
              <w:jc w:val="both"/>
              <w:rPr>
                <w:sz w:val="28"/>
                <w:szCs w:val="28"/>
              </w:rPr>
            </w:pPr>
          </w:p>
        </w:tc>
      </w:tr>
      <w:tr w:rsidR="00875FFD" w:rsidRPr="001C0B4E" w14:paraId="1F5864D3" w14:textId="77777777">
        <w:tc>
          <w:tcPr>
            <w:tcW w:w="3657" w:type="dxa"/>
            <w:shd w:val="clear" w:color="auto" w:fill="auto"/>
          </w:tcPr>
          <w:p w14:paraId="5C04154F" w14:textId="77777777" w:rsidR="00875FFD" w:rsidRDefault="00875FFD">
            <w:pPr>
              <w:rPr>
                <w:b/>
                <w:sz w:val="28"/>
                <w:szCs w:val="28"/>
              </w:rPr>
            </w:pPr>
            <w:r>
              <w:rPr>
                <w:b/>
                <w:sz w:val="28"/>
                <w:szCs w:val="28"/>
                <w:lang w:val="en-US"/>
              </w:rPr>
              <w:t>MPEG</w:t>
            </w:r>
            <w:r>
              <w:rPr>
                <w:b/>
                <w:sz w:val="28"/>
                <w:szCs w:val="28"/>
              </w:rPr>
              <w:t xml:space="preserve">-1 </w:t>
            </w:r>
            <w:proofErr w:type="spellStart"/>
            <w:r>
              <w:rPr>
                <w:b/>
                <w:sz w:val="28"/>
                <w:szCs w:val="28"/>
              </w:rPr>
              <w:t>видеосигналини</w:t>
            </w:r>
            <w:proofErr w:type="spellEnd"/>
            <w:r>
              <w:rPr>
                <w:b/>
                <w:sz w:val="28"/>
                <w:szCs w:val="28"/>
                <w:lang w:val="uz-Latn-UZ"/>
              </w:rPr>
              <w:br/>
            </w:r>
            <w:proofErr w:type="spellStart"/>
            <w:r>
              <w:rPr>
                <w:b/>
                <w:sz w:val="28"/>
                <w:szCs w:val="28"/>
              </w:rPr>
              <w:t>си</w:t>
            </w:r>
            <w:r w:rsidR="001C0B4E">
              <w:rPr>
                <w:b/>
                <w:sz w:val="28"/>
                <w:szCs w:val="28"/>
              </w:rPr>
              <w:t>қ</w:t>
            </w:r>
            <w:r>
              <w:rPr>
                <w:b/>
                <w:sz w:val="28"/>
                <w:szCs w:val="28"/>
              </w:rPr>
              <w:t>иш</w:t>
            </w:r>
            <w:proofErr w:type="spellEnd"/>
            <w:r>
              <w:rPr>
                <w:b/>
                <w:sz w:val="28"/>
                <w:szCs w:val="28"/>
              </w:rPr>
              <w:t xml:space="preserve"> </w:t>
            </w:r>
            <w:proofErr w:type="spellStart"/>
            <w:r>
              <w:rPr>
                <w:b/>
                <w:sz w:val="28"/>
                <w:szCs w:val="28"/>
              </w:rPr>
              <w:t>усули</w:t>
            </w:r>
            <w:proofErr w:type="spellEnd"/>
          </w:p>
          <w:p w14:paraId="23B25476"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метод сжатия</w:t>
            </w:r>
            <w:r>
              <w:rPr>
                <w:sz w:val="28"/>
                <w:szCs w:val="28"/>
                <w:lang w:val="uz-Latn-UZ"/>
              </w:rPr>
              <w:br/>
            </w:r>
            <w:r>
              <w:rPr>
                <w:sz w:val="28"/>
                <w:szCs w:val="28"/>
              </w:rPr>
              <w:t xml:space="preserve">видеосигнала </w:t>
            </w:r>
            <w:r>
              <w:rPr>
                <w:sz w:val="28"/>
                <w:szCs w:val="28"/>
                <w:lang w:val="en-US"/>
              </w:rPr>
              <w:t>MPEG</w:t>
            </w:r>
            <w:r>
              <w:rPr>
                <w:sz w:val="28"/>
                <w:szCs w:val="28"/>
              </w:rPr>
              <w:t>-1</w:t>
            </w:r>
          </w:p>
          <w:p w14:paraId="0B5F07C4" w14:textId="77777777" w:rsidR="00875FFD" w:rsidRDefault="00875FFD">
            <w:pPr>
              <w:autoSpaceDE w:val="0"/>
              <w:autoSpaceDN w:val="0"/>
              <w:adjustRightInd w:val="0"/>
              <w:rPr>
                <w:sz w:val="28"/>
                <w:szCs w:val="28"/>
                <w:lang w:val="en-US"/>
              </w:rPr>
            </w:pPr>
            <w:proofErr w:type="spellStart"/>
            <w:r>
              <w:rPr>
                <w:b/>
                <w:sz w:val="28"/>
                <w:szCs w:val="28"/>
                <w:lang w:val="en-US"/>
              </w:rPr>
              <w:t>en</w:t>
            </w:r>
            <w:proofErr w:type="spellEnd"/>
            <w:r>
              <w:rPr>
                <w:b/>
                <w:sz w:val="28"/>
                <w:szCs w:val="28"/>
                <w:lang w:val="en-US"/>
              </w:rPr>
              <w:t xml:space="preserve"> </w:t>
            </w:r>
            <w:r>
              <w:rPr>
                <w:b/>
                <w:sz w:val="28"/>
                <w:szCs w:val="28"/>
              </w:rPr>
              <w:t>-</w:t>
            </w:r>
            <w:r>
              <w:rPr>
                <w:sz w:val="28"/>
                <w:szCs w:val="28"/>
                <w:lang w:val="en-US"/>
              </w:rPr>
              <w:t xml:space="preserve"> MPEG</w:t>
            </w:r>
            <w:r>
              <w:rPr>
                <w:sz w:val="28"/>
                <w:szCs w:val="28"/>
                <w:lang w:val="en-GB"/>
              </w:rPr>
              <w:t>-</w:t>
            </w:r>
            <w:r>
              <w:rPr>
                <w:sz w:val="28"/>
                <w:szCs w:val="28"/>
                <w:lang w:val="en-US"/>
              </w:rPr>
              <w:t xml:space="preserve">1 </w:t>
            </w:r>
            <w:proofErr w:type="spellStart"/>
            <w:r>
              <w:rPr>
                <w:sz w:val="28"/>
                <w:szCs w:val="28"/>
                <w:lang w:val="en-US"/>
              </w:rPr>
              <w:t>videosignal</w:t>
            </w:r>
            <w:proofErr w:type="spellEnd"/>
            <w:r>
              <w:rPr>
                <w:sz w:val="28"/>
                <w:szCs w:val="28"/>
                <w:lang w:val="en-US"/>
              </w:rPr>
              <w:t xml:space="preserve"> compression method </w:t>
            </w:r>
          </w:p>
          <w:p w14:paraId="57B995F6" w14:textId="77777777" w:rsidR="00875FFD" w:rsidRDefault="00875FFD">
            <w:pPr>
              <w:rPr>
                <w:sz w:val="28"/>
                <w:szCs w:val="28"/>
                <w:lang w:val="en-US"/>
              </w:rPr>
            </w:pPr>
          </w:p>
        </w:tc>
        <w:tc>
          <w:tcPr>
            <w:tcW w:w="5942" w:type="dxa"/>
            <w:gridSpan w:val="2"/>
            <w:shd w:val="clear" w:color="auto" w:fill="auto"/>
          </w:tcPr>
          <w:p w14:paraId="05BADB35" w14:textId="77777777" w:rsidR="00875FFD" w:rsidRDefault="00875FFD">
            <w:pPr>
              <w:jc w:val="both"/>
              <w:rPr>
                <w:sz w:val="28"/>
                <w:szCs w:val="28"/>
                <w:lang w:val="en-US"/>
              </w:rPr>
            </w:pPr>
            <w:r>
              <w:rPr>
                <w:sz w:val="28"/>
                <w:szCs w:val="28"/>
                <w:lang w:val="uz-Cyrl-UZ"/>
              </w:rPr>
              <w:t>Ра</w:t>
            </w:r>
            <w:r w:rsidR="001C0B4E">
              <w:rPr>
                <w:sz w:val="28"/>
                <w:szCs w:val="28"/>
                <w:lang w:val="uz-Cyrl-UZ"/>
              </w:rPr>
              <w:t>қ</w:t>
            </w:r>
            <w:r>
              <w:rPr>
                <w:sz w:val="28"/>
                <w:szCs w:val="28"/>
                <w:lang w:val="uz-Cyrl-UZ"/>
              </w:rPr>
              <w:t>амли видеосигнални кодлаш усули</w:t>
            </w:r>
            <w:r>
              <w:rPr>
                <w:sz w:val="28"/>
                <w:szCs w:val="28"/>
                <w:lang w:val="en-US"/>
              </w:rPr>
              <w:t xml:space="preserve"> </w:t>
            </w:r>
            <w:r>
              <w:rPr>
                <w:sz w:val="28"/>
                <w:szCs w:val="28"/>
              </w:rPr>
              <w:t>б</w:t>
            </w:r>
            <w:r w:rsidR="001C0B4E">
              <w:rPr>
                <w:sz w:val="28"/>
                <w:szCs w:val="28"/>
                <w:lang w:val="en-US"/>
              </w:rPr>
              <w:t>ў</w:t>
            </w:r>
            <w:proofErr w:type="spellStart"/>
            <w:r>
              <w:rPr>
                <w:sz w:val="28"/>
                <w:szCs w:val="28"/>
              </w:rPr>
              <w:t>либ</w:t>
            </w:r>
            <w:proofErr w:type="spellEnd"/>
            <w:r>
              <w:rPr>
                <w:sz w:val="28"/>
                <w:szCs w:val="28"/>
                <w:lang w:val="uz-Cyrl-UZ"/>
              </w:rPr>
              <w:t>, бунда уни ифодалаш учун зарур б</w:t>
            </w:r>
            <w:r w:rsidR="001C0B4E">
              <w:rPr>
                <w:sz w:val="28"/>
                <w:szCs w:val="28"/>
                <w:lang w:val="uz-Cyrl-UZ"/>
              </w:rPr>
              <w:t>ў</w:t>
            </w:r>
            <w:r>
              <w:rPr>
                <w:sz w:val="28"/>
                <w:szCs w:val="28"/>
                <w:lang w:val="uz-Cyrl-UZ"/>
              </w:rPr>
              <w:t xml:space="preserve">лган битлар сони 1,4 </w:t>
            </w:r>
            <w:r>
              <w:rPr>
                <w:sz w:val="28"/>
                <w:szCs w:val="28"/>
                <w:lang w:val="en-US"/>
              </w:rPr>
              <w:t>Mbit</w:t>
            </w:r>
            <w:r>
              <w:rPr>
                <w:sz w:val="28"/>
                <w:szCs w:val="28"/>
                <w:lang w:val="uz-Cyrl-UZ"/>
              </w:rPr>
              <w:t>/</w:t>
            </w:r>
            <w:r>
              <w:rPr>
                <w:sz w:val="28"/>
                <w:szCs w:val="28"/>
                <w:lang w:val="en-US"/>
              </w:rPr>
              <w:t>s</w:t>
            </w:r>
            <w:r>
              <w:rPr>
                <w:sz w:val="28"/>
                <w:szCs w:val="28"/>
                <w:lang w:val="uz-Cyrl-UZ"/>
              </w:rPr>
              <w:t xml:space="preserve"> гача пасаяди. </w:t>
            </w:r>
          </w:p>
          <w:p w14:paraId="6C7835C0" w14:textId="77777777" w:rsidR="00875FFD" w:rsidRDefault="00875FFD">
            <w:pPr>
              <w:jc w:val="both"/>
              <w:rPr>
                <w:sz w:val="28"/>
                <w:szCs w:val="28"/>
                <w:lang w:val="en-US"/>
              </w:rPr>
            </w:pPr>
          </w:p>
          <w:p w14:paraId="5AB2FB1D" w14:textId="77777777" w:rsidR="00875FFD" w:rsidRDefault="00875FFD">
            <w:pPr>
              <w:jc w:val="both"/>
              <w:rPr>
                <w:sz w:val="28"/>
                <w:szCs w:val="28"/>
              </w:rPr>
            </w:pPr>
            <w:r>
              <w:rPr>
                <w:sz w:val="28"/>
                <w:szCs w:val="28"/>
              </w:rPr>
              <w:t xml:space="preserve">Метод кодирования цифрового видеосигнала, при котором число битов, необходимых для его представления, понижается до </w:t>
            </w:r>
            <w:r>
              <w:rPr>
                <w:sz w:val="28"/>
                <w:szCs w:val="28"/>
              </w:rPr>
              <w:br/>
              <w:t xml:space="preserve">1,4 </w:t>
            </w:r>
            <w:r>
              <w:rPr>
                <w:sz w:val="28"/>
                <w:szCs w:val="28"/>
                <w:lang w:val="en-US"/>
              </w:rPr>
              <w:t>Mbit</w:t>
            </w:r>
            <w:r>
              <w:rPr>
                <w:sz w:val="28"/>
                <w:szCs w:val="28"/>
                <w:lang w:val="uz-Cyrl-UZ"/>
              </w:rPr>
              <w:t>/</w:t>
            </w:r>
            <w:r>
              <w:rPr>
                <w:sz w:val="28"/>
                <w:szCs w:val="28"/>
                <w:lang w:val="en-US"/>
              </w:rPr>
              <w:t>s</w:t>
            </w:r>
            <w:r>
              <w:rPr>
                <w:sz w:val="28"/>
                <w:szCs w:val="28"/>
              </w:rPr>
              <w:t xml:space="preserve">. </w:t>
            </w:r>
          </w:p>
        </w:tc>
      </w:tr>
      <w:tr w:rsidR="00875FFD" w:rsidRPr="001C0B4E" w14:paraId="3F0DDCBE" w14:textId="77777777">
        <w:tc>
          <w:tcPr>
            <w:tcW w:w="3657" w:type="dxa"/>
            <w:shd w:val="clear" w:color="auto" w:fill="auto"/>
          </w:tcPr>
          <w:p w14:paraId="1D20AB9A" w14:textId="77777777" w:rsidR="00875FFD" w:rsidRDefault="00875FFD">
            <w:pPr>
              <w:rPr>
                <w:b/>
                <w:sz w:val="28"/>
                <w:szCs w:val="28"/>
                <w:lang w:val="uz-Latn-UZ"/>
              </w:rPr>
            </w:pPr>
            <w:r>
              <w:rPr>
                <w:b/>
                <w:sz w:val="28"/>
                <w:szCs w:val="28"/>
                <w:lang w:val="uz-Cyrl-UZ"/>
              </w:rPr>
              <w:t>MPEG-2 видеосигналини</w:t>
            </w:r>
            <w:r>
              <w:rPr>
                <w:b/>
                <w:sz w:val="28"/>
                <w:szCs w:val="28"/>
                <w:lang w:val="uz-Latn-UZ"/>
              </w:rPr>
              <w:br/>
            </w:r>
            <w:r>
              <w:rPr>
                <w:b/>
                <w:sz w:val="28"/>
                <w:szCs w:val="28"/>
                <w:lang w:val="uz-Cyrl-UZ"/>
              </w:rPr>
              <w:t>си</w:t>
            </w:r>
            <w:r w:rsidR="001C0B4E">
              <w:rPr>
                <w:b/>
                <w:sz w:val="28"/>
                <w:szCs w:val="28"/>
                <w:lang w:val="uz-Cyrl-UZ"/>
              </w:rPr>
              <w:t>қ</w:t>
            </w:r>
            <w:r>
              <w:rPr>
                <w:b/>
                <w:sz w:val="28"/>
                <w:szCs w:val="28"/>
                <w:lang w:val="uz-Cyrl-UZ"/>
              </w:rPr>
              <w:t>иш усули</w:t>
            </w:r>
          </w:p>
          <w:p w14:paraId="0963E839" w14:textId="77777777" w:rsidR="00875FFD" w:rsidRDefault="00875FFD">
            <w:pPr>
              <w:rPr>
                <w:sz w:val="28"/>
                <w:szCs w:val="28"/>
                <w:lang w:val="uz-Cyrl-UZ"/>
              </w:rPr>
            </w:pPr>
            <w:r>
              <w:rPr>
                <w:b/>
                <w:sz w:val="28"/>
                <w:szCs w:val="28"/>
                <w:lang w:val="uz-Cyrl-UZ"/>
              </w:rPr>
              <w:t xml:space="preserve">ru - </w:t>
            </w:r>
            <w:r>
              <w:rPr>
                <w:sz w:val="28"/>
                <w:szCs w:val="28"/>
                <w:lang w:val="uz-Cyrl-UZ"/>
              </w:rPr>
              <w:t>метод сжатия</w:t>
            </w:r>
            <w:r>
              <w:rPr>
                <w:sz w:val="28"/>
                <w:szCs w:val="28"/>
                <w:lang w:val="uz-Latn-UZ"/>
              </w:rPr>
              <w:br/>
            </w:r>
            <w:r>
              <w:rPr>
                <w:sz w:val="28"/>
                <w:szCs w:val="28"/>
                <w:lang w:val="uz-Cyrl-UZ"/>
              </w:rPr>
              <w:t>видеосигнала MPEG-2</w:t>
            </w:r>
          </w:p>
          <w:p w14:paraId="58D08BCD" w14:textId="77777777" w:rsidR="00875FFD" w:rsidRDefault="00875FFD">
            <w:pPr>
              <w:autoSpaceDE w:val="0"/>
              <w:autoSpaceDN w:val="0"/>
              <w:adjustRightInd w:val="0"/>
              <w:rPr>
                <w:sz w:val="28"/>
                <w:szCs w:val="28"/>
                <w:lang w:val="uz-Cyrl-UZ"/>
              </w:rPr>
            </w:pPr>
            <w:r>
              <w:rPr>
                <w:b/>
                <w:sz w:val="28"/>
                <w:szCs w:val="28"/>
                <w:lang w:val="uz-Cyrl-UZ"/>
              </w:rPr>
              <w:t>en -</w:t>
            </w:r>
            <w:r>
              <w:rPr>
                <w:sz w:val="28"/>
                <w:szCs w:val="28"/>
                <w:lang w:val="uz-Cyrl-UZ"/>
              </w:rPr>
              <w:t xml:space="preserve"> MPEG</w:t>
            </w:r>
            <w:r>
              <w:rPr>
                <w:sz w:val="28"/>
                <w:szCs w:val="28"/>
                <w:lang w:val="en-GB"/>
              </w:rPr>
              <w:t>-</w:t>
            </w:r>
            <w:r>
              <w:rPr>
                <w:sz w:val="28"/>
                <w:szCs w:val="28"/>
                <w:lang w:val="uz-Cyrl-UZ"/>
              </w:rPr>
              <w:t>2</w:t>
            </w:r>
            <w:r>
              <w:rPr>
                <w:sz w:val="28"/>
                <w:szCs w:val="28"/>
                <w:lang w:val="en-US"/>
              </w:rPr>
              <w:t xml:space="preserve"> </w:t>
            </w:r>
            <w:r>
              <w:rPr>
                <w:sz w:val="28"/>
                <w:szCs w:val="28"/>
                <w:lang w:val="uz-Cyrl-UZ"/>
              </w:rPr>
              <w:t xml:space="preserve">videosignal compression method </w:t>
            </w:r>
          </w:p>
        </w:tc>
        <w:tc>
          <w:tcPr>
            <w:tcW w:w="5942" w:type="dxa"/>
            <w:gridSpan w:val="2"/>
            <w:shd w:val="clear" w:color="auto" w:fill="auto"/>
          </w:tcPr>
          <w:p w14:paraId="5390210C" w14:textId="77777777" w:rsidR="00875FFD" w:rsidRDefault="00875FFD">
            <w:pPr>
              <w:jc w:val="both"/>
              <w:rPr>
                <w:sz w:val="28"/>
                <w:szCs w:val="28"/>
                <w:lang w:val="uz-Cyrl-UZ"/>
              </w:rPr>
            </w:pPr>
            <w:r>
              <w:rPr>
                <w:sz w:val="28"/>
                <w:szCs w:val="28"/>
                <w:lang w:val="uz-Cyrl-UZ"/>
              </w:rPr>
              <w:t>MPEG-1 ни си</w:t>
            </w:r>
            <w:r w:rsidR="001C0B4E">
              <w:rPr>
                <w:sz w:val="28"/>
                <w:szCs w:val="28"/>
                <w:lang w:val="uz-Cyrl-UZ"/>
              </w:rPr>
              <w:t>қ</w:t>
            </w:r>
            <w:r>
              <w:rPr>
                <w:sz w:val="28"/>
                <w:szCs w:val="28"/>
                <w:lang w:val="uz-Cyrl-UZ"/>
              </w:rPr>
              <w:t>ишга нисбатан ю</w:t>
            </w:r>
            <w:r w:rsidR="001C0B4E">
              <w:rPr>
                <w:sz w:val="28"/>
                <w:szCs w:val="28"/>
                <w:lang w:val="uz-Cyrl-UZ"/>
              </w:rPr>
              <w:t>қ</w:t>
            </w:r>
            <w:r>
              <w:rPr>
                <w:sz w:val="28"/>
                <w:szCs w:val="28"/>
                <w:lang w:val="uz-Cyrl-UZ"/>
              </w:rPr>
              <w:t>ори сифатли си</w:t>
            </w:r>
            <w:r w:rsidR="001C0B4E">
              <w:rPr>
                <w:sz w:val="28"/>
                <w:szCs w:val="28"/>
                <w:lang w:val="uz-Cyrl-UZ"/>
              </w:rPr>
              <w:t>қ</w:t>
            </w:r>
            <w:r>
              <w:rPr>
                <w:sz w:val="28"/>
                <w:szCs w:val="28"/>
                <w:lang w:val="uz-Cyrl-UZ"/>
              </w:rPr>
              <w:t>иш усули версияси. DSS ва DVD да фойдал</w:t>
            </w:r>
            <w:r>
              <w:rPr>
                <w:sz w:val="28"/>
                <w:szCs w:val="28"/>
              </w:rPr>
              <w:t>а</w:t>
            </w:r>
            <w:r>
              <w:rPr>
                <w:sz w:val="28"/>
                <w:szCs w:val="28"/>
                <w:lang w:val="uz-Cyrl-UZ"/>
              </w:rPr>
              <w:t>нилади.</w:t>
            </w:r>
          </w:p>
          <w:p w14:paraId="5B50A093" w14:textId="77777777" w:rsidR="00875FFD" w:rsidRDefault="00875FFD">
            <w:pPr>
              <w:jc w:val="both"/>
              <w:rPr>
                <w:sz w:val="28"/>
                <w:szCs w:val="28"/>
                <w:lang w:val="uz-Cyrl-UZ"/>
              </w:rPr>
            </w:pPr>
          </w:p>
          <w:p w14:paraId="3F2D11BA" w14:textId="77777777" w:rsidR="00875FFD" w:rsidRDefault="00875FFD">
            <w:pPr>
              <w:jc w:val="both"/>
              <w:rPr>
                <w:sz w:val="28"/>
                <w:szCs w:val="28"/>
              </w:rPr>
            </w:pPr>
            <w:r>
              <w:rPr>
                <w:sz w:val="28"/>
                <w:szCs w:val="28"/>
                <w:lang w:val="uz-Cyrl-UZ"/>
              </w:rPr>
              <w:t>Более высококачествен</w:t>
            </w:r>
            <w:r>
              <w:rPr>
                <w:sz w:val="28"/>
                <w:szCs w:val="28"/>
              </w:rPr>
              <w:t>ная, по сравнению с MPEG-1, версия метода сжатия. Используется в DSS и DVD.</w:t>
            </w:r>
          </w:p>
        </w:tc>
      </w:tr>
      <w:tr w:rsidR="00875FFD" w:rsidRPr="001C0B4E" w14:paraId="188B597F" w14:textId="77777777">
        <w:tc>
          <w:tcPr>
            <w:tcW w:w="3657" w:type="dxa"/>
            <w:shd w:val="clear" w:color="auto" w:fill="auto"/>
          </w:tcPr>
          <w:p w14:paraId="11DA4C81" w14:textId="77777777" w:rsidR="00875FFD" w:rsidRDefault="00875FFD">
            <w:pPr>
              <w:rPr>
                <w:b/>
                <w:sz w:val="28"/>
                <w:szCs w:val="28"/>
              </w:rPr>
            </w:pPr>
          </w:p>
        </w:tc>
        <w:tc>
          <w:tcPr>
            <w:tcW w:w="5942" w:type="dxa"/>
            <w:gridSpan w:val="2"/>
            <w:shd w:val="clear" w:color="auto" w:fill="auto"/>
          </w:tcPr>
          <w:p w14:paraId="7EB59E6B" w14:textId="77777777" w:rsidR="00875FFD" w:rsidRDefault="00875FFD">
            <w:pPr>
              <w:jc w:val="both"/>
              <w:rPr>
                <w:sz w:val="28"/>
                <w:szCs w:val="28"/>
                <w:lang w:val="uz-Cyrl-UZ"/>
              </w:rPr>
            </w:pPr>
          </w:p>
        </w:tc>
      </w:tr>
      <w:tr w:rsidR="00875FFD" w:rsidRPr="001C0B4E" w14:paraId="044EB5D7" w14:textId="77777777">
        <w:tc>
          <w:tcPr>
            <w:tcW w:w="3657" w:type="dxa"/>
            <w:shd w:val="clear" w:color="auto" w:fill="auto"/>
          </w:tcPr>
          <w:p w14:paraId="34F522E5" w14:textId="77777777" w:rsidR="00875FFD" w:rsidRDefault="00875FFD">
            <w:pPr>
              <w:rPr>
                <w:b/>
                <w:sz w:val="28"/>
                <w:szCs w:val="28"/>
              </w:rPr>
            </w:pPr>
            <w:r>
              <w:rPr>
                <w:b/>
                <w:sz w:val="28"/>
                <w:szCs w:val="28"/>
                <w:lang w:val="en-US"/>
              </w:rPr>
              <w:t>MPEG</w:t>
            </w:r>
            <w:r>
              <w:rPr>
                <w:b/>
                <w:sz w:val="28"/>
                <w:szCs w:val="28"/>
              </w:rPr>
              <w:t xml:space="preserve">-2 </w:t>
            </w:r>
            <w:proofErr w:type="spellStart"/>
            <w:r>
              <w:rPr>
                <w:b/>
                <w:sz w:val="28"/>
                <w:szCs w:val="28"/>
              </w:rPr>
              <w:t>даражаси</w:t>
            </w:r>
            <w:proofErr w:type="spellEnd"/>
          </w:p>
          <w:p w14:paraId="3B488927" w14:textId="77777777" w:rsidR="00875FFD" w:rsidRDefault="00875FFD">
            <w:pPr>
              <w:rPr>
                <w:sz w:val="28"/>
                <w:szCs w:val="28"/>
              </w:rPr>
            </w:pPr>
            <w:proofErr w:type="spellStart"/>
            <w:r>
              <w:rPr>
                <w:b/>
                <w:sz w:val="28"/>
                <w:szCs w:val="28"/>
                <w:lang w:val="en-US"/>
              </w:rPr>
              <w:lastRenderedPageBreak/>
              <w:t>ru</w:t>
            </w:r>
            <w:proofErr w:type="spellEnd"/>
            <w:r>
              <w:rPr>
                <w:b/>
                <w:sz w:val="28"/>
                <w:szCs w:val="28"/>
              </w:rPr>
              <w:t xml:space="preserve"> -</w:t>
            </w:r>
            <w:r>
              <w:rPr>
                <w:sz w:val="28"/>
                <w:szCs w:val="28"/>
              </w:rPr>
              <w:t xml:space="preserve"> уровень </w:t>
            </w:r>
            <w:r>
              <w:rPr>
                <w:sz w:val="28"/>
                <w:szCs w:val="28"/>
                <w:lang w:val="en-US"/>
              </w:rPr>
              <w:t>MPEG</w:t>
            </w:r>
            <w:r>
              <w:rPr>
                <w:sz w:val="28"/>
                <w:szCs w:val="28"/>
              </w:rPr>
              <w:t>-2</w:t>
            </w:r>
          </w:p>
          <w:p w14:paraId="68C26E77"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MPEG-2 level</w:t>
            </w:r>
          </w:p>
        </w:tc>
        <w:tc>
          <w:tcPr>
            <w:tcW w:w="5942" w:type="dxa"/>
            <w:gridSpan w:val="2"/>
            <w:shd w:val="clear" w:color="auto" w:fill="auto"/>
          </w:tcPr>
          <w:p w14:paraId="0614A825" w14:textId="77777777" w:rsidR="00875FFD" w:rsidRDefault="00875FFD">
            <w:pPr>
              <w:jc w:val="both"/>
              <w:rPr>
                <w:bCs/>
                <w:sz w:val="28"/>
                <w:szCs w:val="28"/>
                <w:lang w:val="en-US"/>
              </w:rPr>
            </w:pPr>
            <w:r>
              <w:rPr>
                <w:sz w:val="28"/>
                <w:szCs w:val="28"/>
                <w:lang w:val="en-US"/>
              </w:rPr>
              <w:lastRenderedPageBreak/>
              <w:t xml:space="preserve">MPEG-2 </w:t>
            </w:r>
            <w:proofErr w:type="spellStart"/>
            <w:r>
              <w:rPr>
                <w:sz w:val="28"/>
                <w:szCs w:val="28"/>
              </w:rPr>
              <w:t>ани</w:t>
            </w:r>
            <w:proofErr w:type="spellEnd"/>
            <w:r w:rsidR="001C0B4E">
              <w:rPr>
                <w:sz w:val="28"/>
                <w:szCs w:val="28"/>
                <w:lang w:val="en-US"/>
              </w:rPr>
              <w:t>қ</w:t>
            </w:r>
            <w:r>
              <w:rPr>
                <w:sz w:val="28"/>
                <w:szCs w:val="28"/>
                <w:lang w:val="en-US"/>
              </w:rPr>
              <w:t xml:space="preserve"> </w:t>
            </w:r>
            <w:proofErr w:type="spellStart"/>
            <w:r>
              <w:rPr>
                <w:sz w:val="28"/>
                <w:szCs w:val="28"/>
              </w:rPr>
              <w:t>бир</w:t>
            </w:r>
            <w:proofErr w:type="spellEnd"/>
            <w:r>
              <w:rPr>
                <w:sz w:val="28"/>
                <w:szCs w:val="28"/>
                <w:lang w:val="en-US"/>
              </w:rPr>
              <w:t xml:space="preserve"> </w:t>
            </w:r>
            <w:r>
              <w:rPr>
                <w:sz w:val="28"/>
                <w:szCs w:val="28"/>
              </w:rPr>
              <w:t>профили</w:t>
            </w:r>
            <w:r>
              <w:rPr>
                <w:sz w:val="28"/>
                <w:szCs w:val="28"/>
                <w:lang w:val="en-US"/>
              </w:rPr>
              <w:t xml:space="preserve"> </w:t>
            </w:r>
            <w:proofErr w:type="spellStart"/>
            <w:r>
              <w:rPr>
                <w:sz w:val="28"/>
                <w:szCs w:val="28"/>
              </w:rPr>
              <w:t>доирасида</w:t>
            </w:r>
            <w:proofErr w:type="spellEnd"/>
            <w:r>
              <w:rPr>
                <w:sz w:val="28"/>
                <w:szCs w:val="28"/>
                <w:lang w:val="en-US"/>
              </w:rPr>
              <w:t xml:space="preserve"> </w:t>
            </w:r>
            <w:proofErr w:type="spellStart"/>
            <w:r>
              <w:rPr>
                <w:sz w:val="28"/>
                <w:szCs w:val="28"/>
              </w:rPr>
              <w:t>телеви</w:t>
            </w:r>
            <w:r>
              <w:rPr>
                <w:sz w:val="28"/>
                <w:szCs w:val="28"/>
              </w:rPr>
              <w:lastRenderedPageBreak/>
              <w:t>зион</w:t>
            </w:r>
            <w:proofErr w:type="spellEnd"/>
            <w:r>
              <w:rPr>
                <w:sz w:val="28"/>
                <w:szCs w:val="28"/>
                <w:lang w:val="en-US"/>
              </w:rPr>
              <w:t xml:space="preserve"> </w:t>
            </w:r>
            <w:proofErr w:type="spellStart"/>
            <w:r>
              <w:rPr>
                <w:sz w:val="28"/>
                <w:szCs w:val="28"/>
              </w:rPr>
              <w:t>тасвир</w:t>
            </w:r>
            <w:proofErr w:type="spellEnd"/>
            <w:r>
              <w:rPr>
                <w:sz w:val="28"/>
                <w:szCs w:val="28"/>
                <w:lang w:val="en-US"/>
              </w:rPr>
              <w:t xml:space="preserve"> </w:t>
            </w:r>
            <w:proofErr w:type="spellStart"/>
            <w:r>
              <w:rPr>
                <w:sz w:val="28"/>
                <w:szCs w:val="28"/>
              </w:rPr>
              <w:t>сигнали</w:t>
            </w:r>
            <w:proofErr w:type="spellEnd"/>
            <w:r>
              <w:rPr>
                <w:sz w:val="28"/>
                <w:szCs w:val="28"/>
                <w:lang w:val="en-US"/>
              </w:rPr>
              <w:t xml:space="preserve"> </w:t>
            </w:r>
            <w:proofErr w:type="spellStart"/>
            <w:r>
              <w:rPr>
                <w:sz w:val="28"/>
                <w:szCs w:val="28"/>
              </w:rPr>
              <w:t>параметрларига</w:t>
            </w:r>
            <w:proofErr w:type="spellEnd"/>
            <w:r>
              <w:rPr>
                <w:sz w:val="28"/>
                <w:szCs w:val="28"/>
                <w:lang w:val="en-US"/>
              </w:rPr>
              <w:t xml:space="preserve"> </w:t>
            </w:r>
            <w:proofErr w:type="spellStart"/>
            <w:r>
              <w:rPr>
                <w:sz w:val="28"/>
                <w:szCs w:val="28"/>
              </w:rPr>
              <w:t>ва</w:t>
            </w:r>
            <w:proofErr w:type="spellEnd"/>
            <w:r>
              <w:rPr>
                <w:sz w:val="28"/>
                <w:szCs w:val="28"/>
                <w:lang w:val="en-US"/>
              </w:rPr>
              <w:t xml:space="preserve"> </w:t>
            </w:r>
            <w:proofErr w:type="spellStart"/>
            <w:r>
              <w:rPr>
                <w:sz w:val="28"/>
                <w:szCs w:val="28"/>
              </w:rPr>
              <w:t>унга</w:t>
            </w:r>
            <w:proofErr w:type="spellEnd"/>
            <w:r>
              <w:rPr>
                <w:sz w:val="28"/>
                <w:szCs w:val="28"/>
                <w:lang w:val="en-US"/>
              </w:rPr>
              <w:t xml:space="preserve"> </w:t>
            </w:r>
            <w:proofErr w:type="spellStart"/>
            <w:r>
              <w:rPr>
                <w:sz w:val="28"/>
                <w:szCs w:val="28"/>
              </w:rPr>
              <w:t>мос</w:t>
            </w:r>
            <w:proofErr w:type="spellEnd"/>
            <w:r>
              <w:rPr>
                <w:sz w:val="28"/>
                <w:szCs w:val="28"/>
                <w:lang w:val="en-US"/>
              </w:rPr>
              <w:t xml:space="preserve"> </w:t>
            </w:r>
            <w:proofErr w:type="spellStart"/>
            <w:r>
              <w:rPr>
                <w:sz w:val="28"/>
                <w:szCs w:val="28"/>
              </w:rPr>
              <w:t>келувчи</w:t>
            </w:r>
            <w:proofErr w:type="spellEnd"/>
            <w:r>
              <w:rPr>
                <w:sz w:val="28"/>
                <w:szCs w:val="28"/>
                <w:lang w:val="en-US"/>
              </w:rPr>
              <w:t xml:space="preserve"> </w:t>
            </w:r>
            <w:proofErr w:type="spellStart"/>
            <w:r>
              <w:rPr>
                <w:sz w:val="28"/>
                <w:szCs w:val="28"/>
              </w:rPr>
              <w:t>ра</w:t>
            </w:r>
            <w:proofErr w:type="spellEnd"/>
            <w:r w:rsidR="001C0B4E">
              <w:rPr>
                <w:sz w:val="28"/>
                <w:szCs w:val="28"/>
                <w:lang w:val="en-US"/>
              </w:rPr>
              <w:t>қ</w:t>
            </w:r>
            <w:proofErr w:type="spellStart"/>
            <w:r>
              <w:rPr>
                <w:sz w:val="28"/>
                <w:szCs w:val="28"/>
              </w:rPr>
              <w:t>амли</w:t>
            </w:r>
            <w:proofErr w:type="spellEnd"/>
            <w:r>
              <w:rPr>
                <w:sz w:val="28"/>
                <w:szCs w:val="28"/>
                <w:lang w:val="en-US"/>
              </w:rPr>
              <w:t xml:space="preserve"> </w:t>
            </w:r>
            <w:proofErr w:type="spellStart"/>
            <w:r>
              <w:rPr>
                <w:sz w:val="28"/>
                <w:szCs w:val="28"/>
              </w:rPr>
              <w:t>маълумотларнинг</w:t>
            </w:r>
            <w:proofErr w:type="spellEnd"/>
            <w:r>
              <w:rPr>
                <w:sz w:val="28"/>
                <w:szCs w:val="28"/>
                <w:lang w:val="en-US"/>
              </w:rPr>
              <w:t xml:space="preserve"> </w:t>
            </w:r>
            <w:proofErr w:type="spellStart"/>
            <w:r>
              <w:rPr>
                <w:sz w:val="28"/>
                <w:szCs w:val="28"/>
              </w:rPr>
              <w:t>узатилаётган</w:t>
            </w:r>
            <w:proofErr w:type="spellEnd"/>
            <w:r>
              <w:rPr>
                <w:sz w:val="28"/>
                <w:szCs w:val="28"/>
                <w:lang w:val="en-US"/>
              </w:rPr>
              <w:t xml:space="preserve"> </w:t>
            </w:r>
            <w:r>
              <w:rPr>
                <w:sz w:val="28"/>
                <w:szCs w:val="28"/>
              </w:rPr>
              <w:t>о</w:t>
            </w:r>
            <w:r w:rsidR="001C0B4E">
              <w:rPr>
                <w:sz w:val="28"/>
                <w:szCs w:val="28"/>
                <w:lang w:val="en-US"/>
              </w:rPr>
              <w:t>қ</w:t>
            </w:r>
            <w:proofErr w:type="spellStart"/>
            <w:r>
              <w:rPr>
                <w:sz w:val="28"/>
                <w:szCs w:val="28"/>
              </w:rPr>
              <w:t>имига</w:t>
            </w:r>
            <w:proofErr w:type="spellEnd"/>
            <w:r>
              <w:rPr>
                <w:sz w:val="28"/>
                <w:szCs w:val="28"/>
                <w:lang w:val="en-US"/>
              </w:rPr>
              <w:t xml:space="preserve"> </w:t>
            </w:r>
            <w:proofErr w:type="spellStart"/>
            <w:r w:rsidR="001C0B4E">
              <w:rPr>
                <w:sz w:val="28"/>
                <w:szCs w:val="28"/>
                <w:lang w:val="en-US"/>
              </w:rPr>
              <w:t>қў</w:t>
            </w:r>
            <w:r>
              <w:rPr>
                <w:sz w:val="28"/>
                <w:szCs w:val="28"/>
              </w:rPr>
              <w:t>йиладиган</w:t>
            </w:r>
            <w:proofErr w:type="spellEnd"/>
            <w:r>
              <w:rPr>
                <w:sz w:val="28"/>
                <w:szCs w:val="28"/>
                <w:lang w:val="en-US"/>
              </w:rPr>
              <w:t xml:space="preserve"> </w:t>
            </w:r>
            <w:proofErr w:type="spellStart"/>
            <w:r>
              <w:rPr>
                <w:sz w:val="28"/>
                <w:szCs w:val="28"/>
              </w:rPr>
              <w:t>чеклашлар</w:t>
            </w:r>
            <w:proofErr w:type="spellEnd"/>
            <w:r>
              <w:rPr>
                <w:sz w:val="28"/>
                <w:szCs w:val="28"/>
                <w:lang w:val="en-US"/>
              </w:rPr>
              <w:t xml:space="preserve"> </w:t>
            </w:r>
            <w:r>
              <w:rPr>
                <w:sz w:val="28"/>
                <w:szCs w:val="28"/>
              </w:rPr>
              <w:t>т</w:t>
            </w:r>
            <w:r w:rsidR="001C0B4E">
              <w:rPr>
                <w:sz w:val="28"/>
                <w:szCs w:val="28"/>
                <w:lang w:val="en-US"/>
              </w:rPr>
              <w:t>ў</w:t>
            </w:r>
            <w:proofErr w:type="spellStart"/>
            <w:r>
              <w:rPr>
                <w:sz w:val="28"/>
                <w:szCs w:val="28"/>
              </w:rPr>
              <w:t>плами</w:t>
            </w:r>
            <w:proofErr w:type="spellEnd"/>
            <w:r>
              <w:rPr>
                <w:sz w:val="28"/>
                <w:szCs w:val="28"/>
                <w:lang w:val="en-US"/>
              </w:rPr>
              <w:t>.</w:t>
            </w:r>
          </w:p>
          <w:p w14:paraId="61834FE8" w14:textId="77777777" w:rsidR="00875FFD" w:rsidRDefault="00875FFD">
            <w:pPr>
              <w:pStyle w:val="BodyText2"/>
              <w:ind w:right="0"/>
              <w:rPr>
                <w:rFonts w:ascii="Times New Roman" w:hAnsi="Times New Roman"/>
                <w:i/>
                <w:sz w:val="28"/>
                <w:szCs w:val="28"/>
              </w:rPr>
            </w:pPr>
            <w:r>
              <w:rPr>
                <w:rFonts w:ascii="Times New Roman" w:hAnsi="Times New Roman"/>
                <w:i/>
                <w:sz w:val="28"/>
                <w:szCs w:val="28"/>
                <w:lang w:val="en-US"/>
              </w:rPr>
              <w:t xml:space="preserve">  </w:t>
            </w:r>
            <w:r>
              <w:rPr>
                <w:rFonts w:ascii="Times New Roman" w:hAnsi="Times New Roman"/>
                <w:i/>
                <w:sz w:val="28"/>
                <w:szCs w:val="28"/>
              </w:rPr>
              <w:t xml:space="preserve">Изо </w:t>
            </w:r>
            <w:r>
              <w:rPr>
                <w:rFonts w:ascii="Times New Roman" w:hAnsi="Times New Roman"/>
                <w:sz w:val="28"/>
                <w:szCs w:val="28"/>
              </w:rPr>
              <w:t>–</w:t>
            </w:r>
            <w:r>
              <w:rPr>
                <w:rFonts w:ascii="Times New Roman" w:hAnsi="Times New Roman"/>
                <w:i/>
                <w:sz w:val="28"/>
                <w:szCs w:val="28"/>
              </w:rPr>
              <w:t xml:space="preserve"> Паст, </w:t>
            </w:r>
            <w:proofErr w:type="spellStart"/>
            <w:r>
              <w:rPr>
                <w:rFonts w:ascii="Times New Roman" w:hAnsi="Times New Roman"/>
                <w:i/>
                <w:sz w:val="28"/>
                <w:szCs w:val="28"/>
              </w:rPr>
              <w:t>асосий</w:t>
            </w:r>
            <w:proofErr w:type="spellEnd"/>
            <w:r>
              <w:rPr>
                <w:rFonts w:ascii="Times New Roman" w:hAnsi="Times New Roman"/>
                <w:i/>
                <w:sz w:val="28"/>
                <w:szCs w:val="28"/>
              </w:rPr>
              <w:t xml:space="preserve"> </w:t>
            </w:r>
            <w:proofErr w:type="spellStart"/>
            <w:r>
              <w:rPr>
                <w:rFonts w:ascii="Times New Roman" w:hAnsi="Times New Roman"/>
                <w:i/>
                <w:sz w:val="28"/>
                <w:szCs w:val="28"/>
              </w:rPr>
              <w:t>ва</w:t>
            </w:r>
            <w:proofErr w:type="spellEnd"/>
            <w:r>
              <w:rPr>
                <w:rFonts w:ascii="Times New Roman" w:hAnsi="Times New Roman"/>
                <w:i/>
                <w:sz w:val="28"/>
                <w:szCs w:val="28"/>
              </w:rPr>
              <w:t xml:space="preserve"> </w:t>
            </w:r>
            <w:proofErr w:type="spellStart"/>
            <w:r>
              <w:rPr>
                <w:rFonts w:ascii="Times New Roman" w:hAnsi="Times New Roman"/>
                <w:i/>
                <w:sz w:val="28"/>
                <w:szCs w:val="28"/>
              </w:rPr>
              <w:t>иккита</w:t>
            </w:r>
            <w:proofErr w:type="spellEnd"/>
            <w:r>
              <w:rPr>
                <w:rFonts w:ascii="Times New Roman" w:hAnsi="Times New Roman"/>
                <w:i/>
                <w:sz w:val="28"/>
                <w:szCs w:val="28"/>
              </w:rPr>
              <w:t xml:space="preserve"> </w:t>
            </w:r>
            <w:proofErr w:type="spellStart"/>
            <w:r>
              <w:rPr>
                <w:rFonts w:ascii="Times New Roman" w:hAnsi="Times New Roman"/>
                <w:i/>
                <w:sz w:val="28"/>
                <w:szCs w:val="28"/>
              </w:rPr>
              <w:t>ю</w:t>
            </w:r>
            <w:r w:rsidR="001C0B4E">
              <w:rPr>
                <w:rFonts w:ascii="Times New Roman" w:hAnsi="Times New Roman"/>
                <w:i/>
                <w:sz w:val="28"/>
                <w:szCs w:val="28"/>
              </w:rPr>
              <w:t>қ</w:t>
            </w:r>
            <w:r>
              <w:rPr>
                <w:rFonts w:ascii="Times New Roman" w:hAnsi="Times New Roman"/>
                <w:i/>
                <w:sz w:val="28"/>
                <w:szCs w:val="28"/>
              </w:rPr>
              <w:t>ори</w:t>
            </w:r>
            <w:proofErr w:type="spellEnd"/>
            <w:r>
              <w:rPr>
                <w:rFonts w:ascii="Times New Roman" w:hAnsi="Times New Roman"/>
                <w:i/>
                <w:sz w:val="28"/>
                <w:szCs w:val="28"/>
              </w:rPr>
              <w:t xml:space="preserve"> </w:t>
            </w:r>
            <w:proofErr w:type="spellStart"/>
            <w:r>
              <w:rPr>
                <w:rFonts w:ascii="Times New Roman" w:hAnsi="Times New Roman"/>
                <w:i/>
                <w:sz w:val="28"/>
                <w:szCs w:val="28"/>
              </w:rPr>
              <w:t>даражалар</w:t>
            </w:r>
            <w:proofErr w:type="spellEnd"/>
            <w:r>
              <w:rPr>
                <w:rFonts w:ascii="Times New Roman" w:hAnsi="Times New Roman"/>
                <w:i/>
                <w:sz w:val="28"/>
                <w:szCs w:val="28"/>
              </w:rPr>
              <w:t xml:space="preserve"> </w:t>
            </w:r>
            <w:proofErr w:type="spellStart"/>
            <w:r>
              <w:rPr>
                <w:rFonts w:ascii="Times New Roman" w:hAnsi="Times New Roman"/>
                <w:i/>
                <w:sz w:val="28"/>
                <w:szCs w:val="28"/>
              </w:rPr>
              <w:t>фар</w:t>
            </w:r>
            <w:r w:rsidR="001C0B4E">
              <w:rPr>
                <w:rFonts w:ascii="Times New Roman" w:hAnsi="Times New Roman"/>
                <w:i/>
                <w:sz w:val="28"/>
                <w:szCs w:val="28"/>
              </w:rPr>
              <w:t>қ</w:t>
            </w:r>
            <w:r>
              <w:rPr>
                <w:rFonts w:ascii="Times New Roman" w:hAnsi="Times New Roman"/>
                <w:i/>
                <w:sz w:val="28"/>
                <w:szCs w:val="28"/>
              </w:rPr>
              <w:t>ланади</w:t>
            </w:r>
            <w:proofErr w:type="spellEnd"/>
            <w:r>
              <w:rPr>
                <w:rFonts w:ascii="Times New Roman" w:hAnsi="Times New Roman"/>
                <w:i/>
                <w:sz w:val="28"/>
                <w:szCs w:val="28"/>
              </w:rPr>
              <w:t>.</w:t>
            </w:r>
          </w:p>
          <w:p w14:paraId="059D6787" w14:textId="77777777" w:rsidR="00875FFD" w:rsidRDefault="00875FFD">
            <w:pPr>
              <w:jc w:val="both"/>
              <w:rPr>
                <w:sz w:val="28"/>
                <w:szCs w:val="28"/>
              </w:rPr>
            </w:pPr>
          </w:p>
          <w:p w14:paraId="02995D45" w14:textId="77777777" w:rsidR="00875FFD" w:rsidRDefault="00875FFD">
            <w:pPr>
              <w:jc w:val="both"/>
              <w:rPr>
                <w:sz w:val="28"/>
                <w:szCs w:val="28"/>
              </w:rPr>
            </w:pPr>
            <w:r>
              <w:rPr>
                <w:sz w:val="28"/>
                <w:szCs w:val="28"/>
              </w:rPr>
              <w:t>Набор ограничений, накладываемых на параметры сигнала телевизионного изображения и соответствующего ему передаваемого потока цифровых данных в пределах конкретного профиля MPEG-2.</w:t>
            </w:r>
          </w:p>
          <w:p w14:paraId="509BCE85" w14:textId="77777777" w:rsidR="00875FFD" w:rsidRDefault="00875FFD">
            <w:pPr>
              <w:jc w:val="both"/>
              <w:rPr>
                <w:i/>
                <w:sz w:val="28"/>
                <w:szCs w:val="28"/>
              </w:rPr>
            </w:pPr>
            <w:r>
              <w:rPr>
                <w:i/>
                <w:sz w:val="28"/>
                <w:szCs w:val="28"/>
              </w:rPr>
              <w:t xml:space="preserve">  Примечание </w:t>
            </w:r>
            <w:r>
              <w:rPr>
                <w:sz w:val="28"/>
                <w:szCs w:val="28"/>
              </w:rPr>
              <w:t>–</w:t>
            </w:r>
            <w:r>
              <w:rPr>
                <w:i/>
                <w:sz w:val="28"/>
                <w:szCs w:val="28"/>
              </w:rPr>
              <w:t xml:space="preserve"> Различают низкий, основной и два высоких уровня.</w:t>
            </w:r>
          </w:p>
        </w:tc>
      </w:tr>
      <w:tr w:rsidR="00875FFD" w:rsidRPr="001C0B4E" w14:paraId="62E18EE3" w14:textId="77777777">
        <w:tc>
          <w:tcPr>
            <w:tcW w:w="3657" w:type="dxa"/>
            <w:shd w:val="clear" w:color="auto" w:fill="auto"/>
          </w:tcPr>
          <w:p w14:paraId="5AA2A456" w14:textId="77777777" w:rsidR="00875FFD" w:rsidRDefault="00875FFD">
            <w:pPr>
              <w:rPr>
                <w:b/>
                <w:sz w:val="28"/>
                <w:szCs w:val="28"/>
              </w:rPr>
            </w:pPr>
          </w:p>
        </w:tc>
        <w:tc>
          <w:tcPr>
            <w:tcW w:w="5942" w:type="dxa"/>
            <w:gridSpan w:val="2"/>
            <w:shd w:val="clear" w:color="auto" w:fill="auto"/>
          </w:tcPr>
          <w:p w14:paraId="2C877007" w14:textId="77777777" w:rsidR="00875FFD" w:rsidRDefault="00875FFD">
            <w:pPr>
              <w:jc w:val="both"/>
              <w:rPr>
                <w:sz w:val="28"/>
                <w:szCs w:val="28"/>
              </w:rPr>
            </w:pPr>
          </w:p>
        </w:tc>
      </w:tr>
      <w:tr w:rsidR="00875FFD" w:rsidRPr="001C0B4E" w14:paraId="4A0B5AC4" w14:textId="77777777">
        <w:tc>
          <w:tcPr>
            <w:tcW w:w="3657" w:type="dxa"/>
            <w:shd w:val="clear" w:color="auto" w:fill="auto"/>
          </w:tcPr>
          <w:p w14:paraId="02338C36" w14:textId="77777777" w:rsidR="00875FFD" w:rsidRDefault="00875FFD">
            <w:pPr>
              <w:rPr>
                <w:b/>
                <w:sz w:val="28"/>
                <w:szCs w:val="28"/>
                <w:lang w:val="uz-Latn-UZ"/>
              </w:rPr>
            </w:pPr>
            <w:r>
              <w:rPr>
                <w:b/>
                <w:sz w:val="28"/>
                <w:szCs w:val="28"/>
                <w:lang w:val="en-US"/>
              </w:rPr>
              <w:t>MPEG</w:t>
            </w:r>
            <w:r>
              <w:rPr>
                <w:b/>
                <w:sz w:val="28"/>
                <w:szCs w:val="28"/>
              </w:rPr>
              <w:t>-2 профили</w:t>
            </w:r>
          </w:p>
          <w:p w14:paraId="0E969CC2" w14:textId="77777777" w:rsidR="00875FFD" w:rsidRDefault="00875FFD">
            <w:pPr>
              <w:rPr>
                <w:sz w:val="28"/>
                <w:szCs w:val="28"/>
              </w:rPr>
            </w:pPr>
            <w:proofErr w:type="spellStart"/>
            <w:r>
              <w:rPr>
                <w:sz w:val="28"/>
                <w:szCs w:val="28"/>
                <w:lang w:val="en-US"/>
              </w:rPr>
              <w:t>ru</w:t>
            </w:r>
            <w:proofErr w:type="spellEnd"/>
            <w:r>
              <w:rPr>
                <w:sz w:val="28"/>
                <w:szCs w:val="28"/>
              </w:rPr>
              <w:t xml:space="preserve"> - профиль </w:t>
            </w:r>
            <w:r>
              <w:rPr>
                <w:sz w:val="28"/>
                <w:szCs w:val="28"/>
                <w:lang w:val="en-US"/>
              </w:rPr>
              <w:t>MPEG</w:t>
            </w:r>
            <w:r>
              <w:rPr>
                <w:sz w:val="28"/>
                <w:szCs w:val="28"/>
              </w:rPr>
              <w:t>-2</w:t>
            </w:r>
          </w:p>
          <w:p w14:paraId="4308673D"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MPEG</w:t>
            </w:r>
            <w:r>
              <w:rPr>
                <w:sz w:val="28"/>
                <w:szCs w:val="28"/>
              </w:rPr>
              <w:t xml:space="preserve">-2 </w:t>
            </w:r>
            <w:r>
              <w:rPr>
                <w:sz w:val="28"/>
                <w:szCs w:val="28"/>
                <w:lang w:val="en-US"/>
              </w:rPr>
              <w:t>profile</w:t>
            </w:r>
          </w:p>
        </w:tc>
        <w:tc>
          <w:tcPr>
            <w:tcW w:w="5942" w:type="dxa"/>
            <w:gridSpan w:val="2"/>
            <w:shd w:val="clear" w:color="auto" w:fill="auto"/>
          </w:tcPr>
          <w:p w14:paraId="346D78CF" w14:textId="77777777" w:rsidR="00875FFD" w:rsidRDefault="00875FFD">
            <w:pPr>
              <w:jc w:val="both"/>
              <w:rPr>
                <w:sz w:val="28"/>
                <w:szCs w:val="28"/>
              </w:rPr>
            </w:pPr>
            <w:proofErr w:type="spellStart"/>
            <w:r>
              <w:rPr>
                <w:sz w:val="28"/>
                <w:szCs w:val="28"/>
              </w:rPr>
              <w:t>Кодлашнинг</w:t>
            </w:r>
            <w:proofErr w:type="spellEnd"/>
            <w:r>
              <w:rPr>
                <w:sz w:val="28"/>
                <w:szCs w:val="28"/>
              </w:rPr>
              <w:t xml:space="preserve"> </w:t>
            </w:r>
            <w:proofErr w:type="spellStart"/>
            <w:r>
              <w:rPr>
                <w:sz w:val="28"/>
                <w:szCs w:val="28"/>
              </w:rPr>
              <w:t>муайян</w:t>
            </w:r>
            <w:proofErr w:type="spellEnd"/>
            <w:r>
              <w:rPr>
                <w:sz w:val="28"/>
                <w:szCs w:val="28"/>
              </w:rPr>
              <w:t xml:space="preserve"> </w:t>
            </w:r>
            <w:proofErr w:type="spellStart"/>
            <w:r>
              <w:rPr>
                <w:sz w:val="28"/>
                <w:szCs w:val="28"/>
              </w:rPr>
              <w:t>тизимини</w:t>
            </w:r>
            <w:proofErr w:type="spellEnd"/>
            <w:r>
              <w:rPr>
                <w:sz w:val="28"/>
                <w:szCs w:val="28"/>
              </w:rPr>
              <w:t xml:space="preserve"> </w:t>
            </w:r>
            <w:proofErr w:type="spellStart"/>
            <w:r>
              <w:rPr>
                <w:sz w:val="28"/>
                <w:szCs w:val="28"/>
              </w:rPr>
              <w:t>ташкил</w:t>
            </w:r>
            <w:proofErr w:type="spellEnd"/>
            <w:r>
              <w:rPr>
                <w:sz w:val="28"/>
                <w:szCs w:val="28"/>
              </w:rPr>
              <w:t xml:space="preserve"> </w:t>
            </w:r>
            <w:proofErr w:type="spellStart"/>
            <w:r>
              <w:rPr>
                <w:sz w:val="28"/>
                <w:szCs w:val="28"/>
              </w:rPr>
              <w:t>этувчи</w:t>
            </w:r>
            <w:proofErr w:type="spellEnd"/>
            <w:r>
              <w:rPr>
                <w:sz w:val="28"/>
                <w:szCs w:val="28"/>
              </w:rPr>
              <w:t xml:space="preserve">, </w:t>
            </w:r>
            <w:r>
              <w:rPr>
                <w:sz w:val="28"/>
                <w:szCs w:val="28"/>
                <w:lang w:val="en-US"/>
              </w:rPr>
              <w:t>MPEG</w:t>
            </w:r>
            <w:r>
              <w:rPr>
                <w:sz w:val="28"/>
                <w:szCs w:val="28"/>
              </w:rPr>
              <w:t xml:space="preserve">-2 </w:t>
            </w:r>
            <w:proofErr w:type="spellStart"/>
            <w:r>
              <w:rPr>
                <w:sz w:val="28"/>
                <w:szCs w:val="28"/>
              </w:rPr>
              <w:t>стандарти</w:t>
            </w:r>
            <w:proofErr w:type="spellEnd"/>
            <w:r>
              <w:rPr>
                <w:sz w:val="28"/>
                <w:szCs w:val="28"/>
              </w:rPr>
              <w:t xml:space="preserve"> </w:t>
            </w:r>
            <w:proofErr w:type="spellStart"/>
            <w:r>
              <w:rPr>
                <w:sz w:val="28"/>
                <w:szCs w:val="28"/>
              </w:rPr>
              <w:t>б</w:t>
            </w:r>
            <w:r w:rsidR="001C0B4E">
              <w:rPr>
                <w:sz w:val="28"/>
                <w:szCs w:val="28"/>
              </w:rPr>
              <w:t>ў</w:t>
            </w:r>
            <w:r>
              <w:rPr>
                <w:sz w:val="28"/>
                <w:szCs w:val="28"/>
              </w:rPr>
              <w:t>йича</w:t>
            </w:r>
            <w:proofErr w:type="spellEnd"/>
            <w:r>
              <w:rPr>
                <w:sz w:val="28"/>
                <w:szCs w:val="28"/>
              </w:rPr>
              <w:t xml:space="preserve"> </w:t>
            </w:r>
            <w:proofErr w:type="spellStart"/>
            <w:r>
              <w:rPr>
                <w:sz w:val="28"/>
                <w:szCs w:val="28"/>
              </w:rPr>
              <w:t>ра</w:t>
            </w:r>
            <w:r w:rsidR="001C0B4E">
              <w:rPr>
                <w:sz w:val="28"/>
                <w:szCs w:val="28"/>
              </w:rPr>
              <w:t>қ</w:t>
            </w:r>
            <w:r>
              <w:rPr>
                <w:sz w:val="28"/>
                <w:szCs w:val="28"/>
              </w:rPr>
              <w:t>амли</w:t>
            </w:r>
            <w:proofErr w:type="spellEnd"/>
            <w:r>
              <w:rPr>
                <w:sz w:val="28"/>
                <w:szCs w:val="28"/>
              </w:rPr>
              <w:t xml:space="preserve"> </w:t>
            </w:r>
            <w:proofErr w:type="spellStart"/>
            <w:r>
              <w:rPr>
                <w:sz w:val="28"/>
                <w:szCs w:val="28"/>
              </w:rPr>
              <w:t>о</w:t>
            </w:r>
            <w:r w:rsidR="001C0B4E">
              <w:rPr>
                <w:sz w:val="28"/>
                <w:szCs w:val="28"/>
              </w:rPr>
              <w:t>қ</w:t>
            </w:r>
            <w:r>
              <w:rPr>
                <w:sz w:val="28"/>
                <w:szCs w:val="28"/>
              </w:rPr>
              <w:t>имни</w:t>
            </w:r>
            <w:proofErr w:type="spellEnd"/>
            <w:r>
              <w:rPr>
                <w:sz w:val="28"/>
                <w:szCs w:val="28"/>
              </w:rPr>
              <w:t xml:space="preserve"> </w:t>
            </w:r>
            <w:proofErr w:type="spellStart"/>
            <w:r>
              <w:rPr>
                <w:sz w:val="28"/>
                <w:szCs w:val="28"/>
              </w:rPr>
              <w:t>си</w:t>
            </w:r>
            <w:r w:rsidR="001C0B4E">
              <w:rPr>
                <w:sz w:val="28"/>
                <w:szCs w:val="28"/>
              </w:rPr>
              <w:t>қ</w:t>
            </w:r>
            <w:r>
              <w:rPr>
                <w:sz w:val="28"/>
                <w:szCs w:val="28"/>
              </w:rPr>
              <w:t>иш</w:t>
            </w:r>
            <w:proofErr w:type="spellEnd"/>
            <w:r>
              <w:rPr>
                <w:sz w:val="28"/>
                <w:szCs w:val="28"/>
              </w:rPr>
              <w:t xml:space="preserve"> </w:t>
            </w:r>
            <w:proofErr w:type="spellStart"/>
            <w:r w:rsidR="001C0B4E">
              <w:rPr>
                <w:sz w:val="28"/>
                <w:szCs w:val="28"/>
              </w:rPr>
              <w:t>қ</w:t>
            </w:r>
            <w:r>
              <w:rPr>
                <w:sz w:val="28"/>
                <w:szCs w:val="28"/>
              </w:rPr>
              <w:t>оидаларининг</w:t>
            </w:r>
            <w:proofErr w:type="spellEnd"/>
            <w:r>
              <w:rPr>
                <w:sz w:val="28"/>
                <w:szCs w:val="28"/>
              </w:rPr>
              <w:t xml:space="preserve"> </w:t>
            </w:r>
            <w:proofErr w:type="spellStart"/>
            <w:r>
              <w:rPr>
                <w:sz w:val="28"/>
                <w:szCs w:val="28"/>
              </w:rPr>
              <w:t>т</w:t>
            </w:r>
            <w:r w:rsidR="001C0B4E">
              <w:rPr>
                <w:sz w:val="28"/>
                <w:szCs w:val="28"/>
              </w:rPr>
              <w:t>ў</w:t>
            </w:r>
            <w:r>
              <w:rPr>
                <w:sz w:val="28"/>
                <w:szCs w:val="28"/>
              </w:rPr>
              <w:t>плами</w:t>
            </w:r>
            <w:proofErr w:type="spellEnd"/>
            <w:r>
              <w:rPr>
                <w:sz w:val="28"/>
                <w:szCs w:val="28"/>
              </w:rPr>
              <w:t>.</w:t>
            </w:r>
          </w:p>
          <w:p w14:paraId="66C07B62" w14:textId="77777777" w:rsidR="00875FFD" w:rsidRDefault="00875FFD">
            <w:pPr>
              <w:jc w:val="both"/>
              <w:rPr>
                <w:i/>
                <w:sz w:val="28"/>
                <w:szCs w:val="28"/>
              </w:rPr>
            </w:pPr>
            <w:r>
              <w:rPr>
                <w:i/>
                <w:sz w:val="28"/>
                <w:szCs w:val="28"/>
              </w:rPr>
              <w:t xml:space="preserve">  </w:t>
            </w:r>
            <w:proofErr w:type="spellStart"/>
            <w:r>
              <w:rPr>
                <w:i/>
                <w:sz w:val="28"/>
                <w:szCs w:val="28"/>
              </w:rPr>
              <w:t>Изо</w:t>
            </w:r>
            <w:r w:rsidR="001C0B4E">
              <w:rPr>
                <w:i/>
                <w:sz w:val="28"/>
                <w:szCs w:val="28"/>
              </w:rPr>
              <w:t>ҳ</w:t>
            </w:r>
            <w:proofErr w:type="spellEnd"/>
            <w:r>
              <w:rPr>
                <w:i/>
                <w:sz w:val="28"/>
                <w:szCs w:val="28"/>
              </w:rPr>
              <w:t xml:space="preserve"> </w:t>
            </w:r>
            <w:r>
              <w:rPr>
                <w:i/>
                <w:sz w:val="28"/>
                <w:szCs w:val="28"/>
                <w:lang w:val="uz-Latn-UZ"/>
              </w:rPr>
              <w:t>–</w:t>
            </w:r>
            <w:r>
              <w:rPr>
                <w:i/>
                <w:sz w:val="28"/>
                <w:szCs w:val="28"/>
              </w:rPr>
              <w:t xml:space="preserve"> </w:t>
            </w:r>
            <w:proofErr w:type="spellStart"/>
            <w:r>
              <w:rPr>
                <w:i/>
                <w:sz w:val="28"/>
                <w:szCs w:val="28"/>
              </w:rPr>
              <w:t>Оддий</w:t>
            </w:r>
            <w:proofErr w:type="spellEnd"/>
            <w:r>
              <w:rPr>
                <w:i/>
                <w:sz w:val="28"/>
                <w:szCs w:val="28"/>
              </w:rPr>
              <w:t xml:space="preserve">, </w:t>
            </w:r>
            <w:proofErr w:type="spellStart"/>
            <w:r>
              <w:rPr>
                <w:i/>
                <w:sz w:val="28"/>
                <w:szCs w:val="28"/>
              </w:rPr>
              <w:t>асосий</w:t>
            </w:r>
            <w:proofErr w:type="spellEnd"/>
            <w:r>
              <w:rPr>
                <w:i/>
                <w:sz w:val="28"/>
                <w:szCs w:val="28"/>
              </w:rPr>
              <w:t xml:space="preserve">, </w:t>
            </w:r>
            <w:proofErr w:type="spellStart"/>
            <w:r>
              <w:rPr>
                <w:i/>
                <w:sz w:val="28"/>
                <w:szCs w:val="28"/>
              </w:rPr>
              <w:t>иккита</w:t>
            </w:r>
            <w:proofErr w:type="spellEnd"/>
            <w:r>
              <w:rPr>
                <w:i/>
                <w:sz w:val="28"/>
                <w:szCs w:val="28"/>
              </w:rPr>
              <w:t xml:space="preserve"> </w:t>
            </w:r>
            <w:proofErr w:type="spellStart"/>
            <w:r>
              <w:rPr>
                <w:i/>
                <w:sz w:val="28"/>
                <w:szCs w:val="28"/>
              </w:rPr>
              <w:t>масштабланадиган</w:t>
            </w:r>
            <w:proofErr w:type="spellEnd"/>
            <w:r>
              <w:rPr>
                <w:i/>
                <w:sz w:val="28"/>
                <w:szCs w:val="28"/>
              </w:rPr>
              <w:t xml:space="preserve">, </w:t>
            </w:r>
            <w:proofErr w:type="spellStart"/>
            <w:r>
              <w:rPr>
                <w:i/>
                <w:sz w:val="28"/>
                <w:szCs w:val="28"/>
              </w:rPr>
              <w:t>ю</w:t>
            </w:r>
            <w:r w:rsidR="001C0B4E">
              <w:rPr>
                <w:i/>
                <w:sz w:val="28"/>
                <w:szCs w:val="28"/>
              </w:rPr>
              <w:t>қ</w:t>
            </w:r>
            <w:r>
              <w:rPr>
                <w:i/>
                <w:sz w:val="28"/>
                <w:szCs w:val="28"/>
              </w:rPr>
              <w:t>ори</w:t>
            </w:r>
            <w:proofErr w:type="spellEnd"/>
            <w:r>
              <w:rPr>
                <w:i/>
                <w:sz w:val="28"/>
                <w:szCs w:val="28"/>
              </w:rPr>
              <w:t xml:space="preserve"> </w:t>
            </w:r>
            <w:proofErr w:type="spellStart"/>
            <w:r>
              <w:rPr>
                <w:i/>
                <w:sz w:val="28"/>
                <w:szCs w:val="28"/>
              </w:rPr>
              <w:t>ва</w:t>
            </w:r>
            <w:proofErr w:type="spellEnd"/>
            <w:r>
              <w:rPr>
                <w:i/>
                <w:sz w:val="28"/>
                <w:szCs w:val="28"/>
              </w:rPr>
              <w:t xml:space="preserve"> профессионал </w:t>
            </w:r>
            <w:proofErr w:type="spellStart"/>
            <w:r>
              <w:rPr>
                <w:i/>
                <w:sz w:val="28"/>
                <w:szCs w:val="28"/>
              </w:rPr>
              <w:t>профиллар</w:t>
            </w:r>
            <w:proofErr w:type="spellEnd"/>
            <w:r>
              <w:rPr>
                <w:i/>
                <w:sz w:val="28"/>
                <w:szCs w:val="28"/>
              </w:rPr>
              <w:t xml:space="preserve"> </w:t>
            </w:r>
            <w:proofErr w:type="spellStart"/>
            <w:r>
              <w:rPr>
                <w:i/>
                <w:sz w:val="28"/>
                <w:szCs w:val="28"/>
              </w:rPr>
              <w:t>ажратилади</w:t>
            </w:r>
            <w:proofErr w:type="spellEnd"/>
            <w:r>
              <w:rPr>
                <w:i/>
                <w:sz w:val="28"/>
                <w:szCs w:val="28"/>
              </w:rPr>
              <w:t>.</w:t>
            </w:r>
          </w:p>
          <w:p w14:paraId="014A44CF" w14:textId="77777777" w:rsidR="00875FFD" w:rsidRDefault="00875FFD">
            <w:pPr>
              <w:jc w:val="both"/>
              <w:rPr>
                <w:sz w:val="28"/>
                <w:szCs w:val="28"/>
              </w:rPr>
            </w:pPr>
          </w:p>
          <w:p w14:paraId="193E6363" w14:textId="77777777" w:rsidR="00875FFD" w:rsidRDefault="00875FFD">
            <w:pPr>
              <w:jc w:val="both"/>
              <w:rPr>
                <w:sz w:val="28"/>
                <w:szCs w:val="28"/>
              </w:rPr>
            </w:pPr>
            <w:r>
              <w:rPr>
                <w:sz w:val="28"/>
                <w:szCs w:val="28"/>
              </w:rPr>
              <w:t>Набор правил сжатия цифрового потока по стандарту MPEG-2, составляющих определенную систему кодирования</w:t>
            </w:r>
          </w:p>
          <w:p w14:paraId="09778A90" w14:textId="77777777" w:rsidR="00875FFD" w:rsidRDefault="00875FFD">
            <w:pPr>
              <w:jc w:val="both"/>
              <w:rPr>
                <w:i/>
                <w:sz w:val="28"/>
                <w:szCs w:val="28"/>
              </w:rPr>
            </w:pPr>
            <w:r>
              <w:rPr>
                <w:i/>
                <w:sz w:val="28"/>
                <w:szCs w:val="28"/>
              </w:rPr>
              <w:t xml:space="preserve">  Примечание </w:t>
            </w:r>
            <w:r>
              <w:rPr>
                <w:i/>
                <w:sz w:val="28"/>
                <w:szCs w:val="28"/>
                <w:lang w:val="uz-Latn-UZ"/>
              </w:rPr>
              <w:t>–</w:t>
            </w:r>
            <w:r>
              <w:rPr>
                <w:i/>
                <w:sz w:val="28"/>
                <w:szCs w:val="28"/>
              </w:rPr>
              <w:t xml:space="preserve"> Различают простой, основной, два масштабируемых, высокий и профессиональный профили.</w:t>
            </w:r>
          </w:p>
        </w:tc>
      </w:tr>
      <w:tr w:rsidR="00875FFD" w:rsidRPr="001C0B4E" w14:paraId="0743DBF6" w14:textId="77777777">
        <w:tc>
          <w:tcPr>
            <w:tcW w:w="3657" w:type="dxa"/>
            <w:shd w:val="clear" w:color="auto" w:fill="auto"/>
          </w:tcPr>
          <w:p w14:paraId="30A5E5FC" w14:textId="77777777" w:rsidR="00875FFD" w:rsidRDefault="00875FFD">
            <w:pPr>
              <w:rPr>
                <w:b/>
                <w:sz w:val="28"/>
                <w:szCs w:val="28"/>
              </w:rPr>
            </w:pPr>
          </w:p>
        </w:tc>
        <w:tc>
          <w:tcPr>
            <w:tcW w:w="5942" w:type="dxa"/>
            <w:gridSpan w:val="2"/>
            <w:shd w:val="clear" w:color="auto" w:fill="auto"/>
          </w:tcPr>
          <w:p w14:paraId="6774CF5C" w14:textId="77777777" w:rsidR="00875FFD" w:rsidRDefault="00875FFD">
            <w:pPr>
              <w:jc w:val="both"/>
              <w:rPr>
                <w:sz w:val="28"/>
                <w:szCs w:val="28"/>
              </w:rPr>
            </w:pPr>
          </w:p>
        </w:tc>
      </w:tr>
      <w:tr w:rsidR="00875FFD" w:rsidRPr="001C0B4E" w14:paraId="06C6C410" w14:textId="77777777">
        <w:tc>
          <w:tcPr>
            <w:tcW w:w="3657" w:type="dxa"/>
            <w:shd w:val="clear" w:color="auto" w:fill="auto"/>
          </w:tcPr>
          <w:p w14:paraId="515A102F" w14:textId="77777777" w:rsidR="00875FFD" w:rsidRDefault="00875FFD">
            <w:pPr>
              <w:rPr>
                <w:b/>
                <w:sz w:val="28"/>
                <w:szCs w:val="28"/>
              </w:rPr>
            </w:pPr>
            <w:r>
              <w:rPr>
                <w:b/>
                <w:sz w:val="28"/>
                <w:szCs w:val="28"/>
                <w:lang w:val="en-US"/>
              </w:rPr>
              <w:t>MPEG</w:t>
            </w:r>
            <w:r>
              <w:rPr>
                <w:b/>
                <w:sz w:val="28"/>
                <w:szCs w:val="28"/>
              </w:rPr>
              <w:t xml:space="preserve">-2 </w:t>
            </w:r>
            <w:proofErr w:type="spellStart"/>
            <w:r>
              <w:rPr>
                <w:b/>
                <w:sz w:val="28"/>
                <w:szCs w:val="28"/>
              </w:rPr>
              <w:t>стандарти</w:t>
            </w:r>
            <w:proofErr w:type="spellEnd"/>
          </w:p>
          <w:p w14:paraId="072BAE2C" w14:textId="77777777" w:rsidR="00875FFD" w:rsidRDefault="00875FFD">
            <w:pPr>
              <w:rPr>
                <w:sz w:val="28"/>
                <w:szCs w:val="28"/>
              </w:rPr>
            </w:pPr>
            <w:proofErr w:type="spellStart"/>
            <w:r>
              <w:rPr>
                <w:b/>
                <w:sz w:val="28"/>
                <w:szCs w:val="28"/>
                <w:lang w:val="en-US"/>
              </w:rPr>
              <w:t>ru</w:t>
            </w:r>
            <w:proofErr w:type="spellEnd"/>
            <w:r>
              <w:rPr>
                <w:sz w:val="28"/>
                <w:szCs w:val="28"/>
              </w:rPr>
              <w:t xml:space="preserve"> - стандарт </w:t>
            </w:r>
            <w:r>
              <w:rPr>
                <w:sz w:val="28"/>
                <w:szCs w:val="28"/>
                <w:lang w:val="en-US"/>
              </w:rPr>
              <w:t>MPEG</w:t>
            </w:r>
            <w:r>
              <w:rPr>
                <w:sz w:val="28"/>
                <w:szCs w:val="28"/>
              </w:rPr>
              <w:t>-2</w:t>
            </w:r>
          </w:p>
          <w:p w14:paraId="31C59252" w14:textId="77777777" w:rsidR="00875FFD" w:rsidRDefault="00875FFD">
            <w:pPr>
              <w:rPr>
                <w:sz w:val="28"/>
                <w:szCs w:val="28"/>
                <w:lang w:val="en-US"/>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MPEG</w:t>
            </w:r>
            <w:r>
              <w:rPr>
                <w:sz w:val="28"/>
                <w:szCs w:val="28"/>
              </w:rPr>
              <w:t xml:space="preserve">-2 </w:t>
            </w:r>
            <w:r>
              <w:rPr>
                <w:sz w:val="28"/>
                <w:szCs w:val="28"/>
                <w:lang w:val="en-US"/>
              </w:rPr>
              <w:t>standard</w:t>
            </w:r>
          </w:p>
        </w:tc>
        <w:tc>
          <w:tcPr>
            <w:tcW w:w="5942" w:type="dxa"/>
            <w:gridSpan w:val="2"/>
            <w:shd w:val="clear" w:color="auto" w:fill="auto"/>
          </w:tcPr>
          <w:p w14:paraId="038B2072" w14:textId="77777777" w:rsidR="00875FFD" w:rsidRDefault="00875FFD">
            <w:pPr>
              <w:jc w:val="both"/>
              <w:rPr>
                <w:sz w:val="28"/>
                <w:szCs w:val="28"/>
                <w:lang w:val="en-US"/>
              </w:rPr>
            </w:pPr>
            <w:r>
              <w:rPr>
                <w:sz w:val="28"/>
                <w:szCs w:val="28"/>
              </w:rPr>
              <w:t>Си</w:t>
            </w:r>
            <w:r w:rsidR="001C0B4E">
              <w:rPr>
                <w:sz w:val="28"/>
                <w:szCs w:val="28"/>
                <w:lang w:val="en-US"/>
              </w:rPr>
              <w:t>қ</w:t>
            </w:r>
            <w:proofErr w:type="spellStart"/>
            <w:r>
              <w:rPr>
                <w:sz w:val="28"/>
                <w:szCs w:val="28"/>
              </w:rPr>
              <w:t>илган</w:t>
            </w:r>
            <w:proofErr w:type="spellEnd"/>
            <w:r>
              <w:rPr>
                <w:sz w:val="28"/>
                <w:szCs w:val="28"/>
                <w:lang w:val="en-US"/>
              </w:rPr>
              <w:t xml:space="preserve"> </w:t>
            </w:r>
            <w:proofErr w:type="spellStart"/>
            <w:r>
              <w:rPr>
                <w:sz w:val="28"/>
                <w:szCs w:val="28"/>
              </w:rPr>
              <w:t>ра</w:t>
            </w:r>
            <w:proofErr w:type="spellEnd"/>
            <w:r w:rsidR="001C0B4E">
              <w:rPr>
                <w:sz w:val="28"/>
                <w:szCs w:val="28"/>
                <w:lang w:val="en-US"/>
              </w:rPr>
              <w:t>қ</w:t>
            </w:r>
            <w:proofErr w:type="spellStart"/>
            <w:r>
              <w:rPr>
                <w:sz w:val="28"/>
                <w:szCs w:val="28"/>
              </w:rPr>
              <w:t>амли</w:t>
            </w:r>
            <w:proofErr w:type="spellEnd"/>
            <w:r>
              <w:rPr>
                <w:sz w:val="28"/>
                <w:szCs w:val="28"/>
                <w:lang w:val="en-US"/>
              </w:rPr>
              <w:t xml:space="preserve"> </w:t>
            </w:r>
            <w:proofErr w:type="spellStart"/>
            <w:r>
              <w:rPr>
                <w:sz w:val="28"/>
                <w:szCs w:val="28"/>
              </w:rPr>
              <w:t>телевизион</w:t>
            </w:r>
            <w:proofErr w:type="spellEnd"/>
            <w:r>
              <w:rPr>
                <w:sz w:val="28"/>
                <w:szCs w:val="28"/>
                <w:lang w:val="en-US"/>
              </w:rPr>
              <w:t xml:space="preserve"> </w:t>
            </w:r>
            <w:proofErr w:type="spellStart"/>
            <w:r>
              <w:rPr>
                <w:sz w:val="28"/>
                <w:szCs w:val="28"/>
              </w:rPr>
              <w:t>видеосигналлар</w:t>
            </w:r>
            <w:proofErr w:type="spellEnd"/>
            <w:r>
              <w:rPr>
                <w:sz w:val="28"/>
                <w:szCs w:val="28"/>
                <w:lang w:val="en-US"/>
              </w:rPr>
              <w:t xml:space="preserve">, </w:t>
            </w:r>
            <w:proofErr w:type="spellStart"/>
            <w:r>
              <w:rPr>
                <w:sz w:val="28"/>
                <w:szCs w:val="28"/>
              </w:rPr>
              <w:t>товуш</w:t>
            </w:r>
            <w:proofErr w:type="spellEnd"/>
            <w:r>
              <w:rPr>
                <w:sz w:val="28"/>
                <w:szCs w:val="28"/>
                <w:lang w:val="en-US"/>
              </w:rPr>
              <w:t xml:space="preserve"> </w:t>
            </w:r>
            <w:proofErr w:type="spellStart"/>
            <w:r>
              <w:rPr>
                <w:sz w:val="28"/>
                <w:szCs w:val="28"/>
              </w:rPr>
              <w:t>сигналлари</w:t>
            </w:r>
            <w:proofErr w:type="spellEnd"/>
            <w:r>
              <w:rPr>
                <w:sz w:val="28"/>
                <w:szCs w:val="28"/>
                <w:lang w:val="en-US"/>
              </w:rPr>
              <w:t xml:space="preserve"> </w:t>
            </w:r>
            <w:proofErr w:type="spellStart"/>
            <w:r>
              <w:rPr>
                <w:sz w:val="28"/>
                <w:szCs w:val="28"/>
              </w:rPr>
              <w:t>ва</w:t>
            </w:r>
            <w:proofErr w:type="spellEnd"/>
            <w:r>
              <w:rPr>
                <w:sz w:val="28"/>
                <w:szCs w:val="28"/>
                <w:lang w:val="en-US"/>
              </w:rPr>
              <w:t xml:space="preserve"> </w:t>
            </w:r>
            <w:proofErr w:type="spellStart"/>
            <w:r>
              <w:rPr>
                <w:sz w:val="28"/>
                <w:szCs w:val="28"/>
              </w:rPr>
              <w:t>телевизион</w:t>
            </w:r>
            <w:proofErr w:type="spellEnd"/>
            <w:r>
              <w:rPr>
                <w:sz w:val="28"/>
                <w:szCs w:val="28"/>
                <w:lang w:val="en-US"/>
              </w:rPr>
              <w:t xml:space="preserve"> </w:t>
            </w:r>
            <w:proofErr w:type="spellStart"/>
            <w:r>
              <w:rPr>
                <w:sz w:val="28"/>
                <w:szCs w:val="28"/>
              </w:rPr>
              <w:t>ахборот</w:t>
            </w:r>
            <w:proofErr w:type="spellEnd"/>
            <w:r>
              <w:rPr>
                <w:sz w:val="28"/>
                <w:szCs w:val="28"/>
                <w:lang w:val="en-US"/>
              </w:rPr>
              <w:t xml:space="preserve"> </w:t>
            </w:r>
            <w:proofErr w:type="spellStart"/>
            <w:r>
              <w:rPr>
                <w:sz w:val="28"/>
                <w:szCs w:val="28"/>
              </w:rPr>
              <w:t>фойдаланувчисининг</w:t>
            </w:r>
            <w:proofErr w:type="spellEnd"/>
            <w:r>
              <w:rPr>
                <w:sz w:val="28"/>
                <w:szCs w:val="28"/>
                <w:lang w:val="en-US"/>
              </w:rPr>
              <w:t xml:space="preserve"> </w:t>
            </w:r>
            <w:proofErr w:type="spellStart"/>
            <w:r>
              <w:rPr>
                <w:sz w:val="28"/>
                <w:szCs w:val="28"/>
              </w:rPr>
              <w:t>маълумотлари</w:t>
            </w:r>
            <w:proofErr w:type="spellEnd"/>
            <w:r>
              <w:rPr>
                <w:sz w:val="28"/>
                <w:szCs w:val="28"/>
                <w:lang w:val="en-US"/>
              </w:rPr>
              <w:t xml:space="preserve"> </w:t>
            </w:r>
            <w:r>
              <w:rPr>
                <w:sz w:val="28"/>
                <w:szCs w:val="28"/>
              </w:rPr>
              <w:t>т</w:t>
            </w:r>
            <w:r w:rsidR="001C0B4E">
              <w:rPr>
                <w:sz w:val="28"/>
                <w:szCs w:val="28"/>
                <w:lang w:val="en-US"/>
              </w:rPr>
              <w:t>ў</w:t>
            </w:r>
            <w:proofErr w:type="spellStart"/>
            <w:r>
              <w:rPr>
                <w:sz w:val="28"/>
                <w:szCs w:val="28"/>
              </w:rPr>
              <w:t>пламини</w:t>
            </w:r>
            <w:proofErr w:type="spellEnd"/>
            <w:r>
              <w:rPr>
                <w:sz w:val="28"/>
                <w:szCs w:val="28"/>
                <w:lang w:val="en-US"/>
              </w:rPr>
              <w:t xml:space="preserve">, </w:t>
            </w:r>
            <w:proofErr w:type="spellStart"/>
            <w:r>
              <w:rPr>
                <w:sz w:val="28"/>
                <w:szCs w:val="28"/>
              </w:rPr>
              <w:t>ра</w:t>
            </w:r>
            <w:proofErr w:type="spellEnd"/>
            <w:r w:rsidR="001C0B4E">
              <w:rPr>
                <w:sz w:val="28"/>
                <w:szCs w:val="28"/>
                <w:lang w:val="en-US"/>
              </w:rPr>
              <w:t>қ</w:t>
            </w:r>
            <w:proofErr w:type="spellStart"/>
            <w:r>
              <w:rPr>
                <w:sz w:val="28"/>
                <w:szCs w:val="28"/>
              </w:rPr>
              <w:t>амли</w:t>
            </w:r>
            <w:proofErr w:type="spellEnd"/>
            <w:r>
              <w:rPr>
                <w:sz w:val="28"/>
                <w:szCs w:val="28"/>
                <w:lang w:val="en-US"/>
              </w:rPr>
              <w:t xml:space="preserve"> </w:t>
            </w:r>
            <w:proofErr w:type="spellStart"/>
            <w:r>
              <w:rPr>
                <w:sz w:val="28"/>
                <w:szCs w:val="28"/>
              </w:rPr>
              <w:t>пакетларни</w:t>
            </w:r>
            <w:proofErr w:type="spellEnd"/>
            <w:r>
              <w:rPr>
                <w:sz w:val="28"/>
                <w:szCs w:val="28"/>
                <w:lang w:val="en-US"/>
              </w:rPr>
              <w:t xml:space="preserve"> </w:t>
            </w:r>
            <w:proofErr w:type="spellStart"/>
            <w:r>
              <w:rPr>
                <w:sz w:val="28"/>
                <w:szCs w:val="28"/>
              </w:rPr>
              <w:t>узатиш</w:t>
            </w:r>
            <w:proofErr w:type="spellEnd"/>
            <w:r>
              <w:rPr>
                <w:sz w:val="28"/>
                <w:szCs w:val="28"/>
                <w:lang w:val="en-US"/>
              </w:rPr>
              <w:t xml:space="preserve"> </w:t>
            </w:r>
            <w:proofErr w:type="spellStart"/>
            <w:r>
              <w:rPr>
                <w:sz w:val="28"/>
                <w:szCs w:val="28"/>
              </w:rPr>
              <w:t>учун</w:t>
            </w:r>
            <w:proofErr w:type="spellEnd"/>
            <w:r>
              <w:rPr>
                <w:sz w:val="28"/>
                <w:szCs w:val="28"/>
                <w:lang w:val="en-US"/>
              </w:rPr>
              <w:t xml:space="preserve"> </w:t>
            </w:r>
            <w:r>
              <w:rPr>
                <w:sz w:val="28"/>
                <w:szCs w:val="28"/>
              </w:rPr>
              <w:t>м</w:t>
            </w:r>
            <w:r w:rsidR="001C0B4E">
              <w:rPr>
                <w:sz w:val="28"/>
                <w:szCs w:val="28"/>
                <w:lang w:val="en-US"/>
              </w:rPr>
              <w:t>ў</w:t>
            </w:r>
            <w:proofErr w:type="spellStart"/>
            <w:r>
              <w:rPr>
                <w:sz w:val="28"/>
                <w:szCs w:val="28"/>
              </w:rPr>
              <w:t>лжалланган</w:t>
            </w:r>
            <w:proofErr w:type="spellEnd"/>
            <w:r>
              <w:rPr>
                <w:sz w:val="28"/>
                <w:szCs w:val="28"/>
                <w:lang w:val="en-US"/>
              </w:rPr>
              <w:t xml:space="preserve"> </w:t>
            </w:r>
            <w:r>
              <w:rPr>
                <w:sz w:val="28"/>
                <w:szCs w:val="28"/>
              </w:rPr>
              <w:t>о</w:t>
            </w:r>
            <w:r w:rsidR="001C0B4E">
              <w:rPr>
                <w:sz w:val="28"/>
                <w:szCs w:val="28"/>
                <w:lang w:val="en-US"/>
              </w:rPr>
              <w:t>қ</w:t>
            </w:r>
            <w:proofErr w:type="spellStart"/>
            <w:r>
              <w:rPr>
                <w:sz w:val="28"/>
                <w:szCs w:val="28"/>
              </w:rPr>
              <w:t>имга</w:t>
            </w:r>
            <w:proofErr w:type="spellEnd"/>
            <w:r>
              <w:rPr>
                <w:sz w:val="28"/>
                <w:szCs w:val="28"/>
                <w:lang w:val="en-US"/>
              </w:rPr>
              <w:t xml:space="preserve"> </w:t>
            </w:r>
            <w:proofErr w:type="spellStart"/>
            <w:r>
              <w:rPr>
                <w:sz w:val="28"/>
                <w:szCs w:val="28"/>
              </w:rPr>
              <w:t>мультиплексорлаш</w:t>
            </w:r>
            <w:proofErr w:type="spellEnd"/>
            <w:r>
              <w:rPr>
                <w:sz w:val="28"/>
                <w:szCs w:val="28"/>
                <w:lang w:val="en-US"/>
              </w:rPr>
              <w:t xml:space="preserve"> </w:t>
            </w:r>
            <w:proofErr w:type="spellStart"/>
            <w:r>
              <w:rPr>
                <w:sz w:val="28"/>
                <w:szCs w:val="28"/>
              </w:rPr>
              <w:t>усуллари</w:t>
            </w:r>
            <w:proofErr w:type="spellEnd"/>
            <w:r>
              <w:rPr>
                <w:sz w:val="28"/>
                <w:szCs w:val="28"/>
                <w:lang w:val="en-US"/>
              </w:rPr>
              <w:t xml:space="preserve"> </w:t>
            </w:r>
            <w:proofErr w:type="spellStart"/>
            <w:r>
              <w:rPr>
                <w:sz w:val="28"/>
                <w:szCs w:val="28"/>
              </w:rPr>
              <w:t>баён</w:t>
            </w:r>
            <w:proofErr w:type="spellEnd"/>
            <w:r>
              <w:rPr>
                <w:sz w:val="28"/>
                <w:szCs w:val="28"/>
                <w:lang w:val="en-US"/>
              </w:rPr>
              <w:t xml:space="preserve"> </w:t>
            </w:r>
            <w:r w:rsidR="001C0B4E">
              <w:rPr>
                <w:sz w:val="28"/>
                <w:szCs w:val="28"/>
                <w:lang w:val="en-US"/>
              </w:rPr>
              <w:t>қ</w:t>
            </w:r>
            <w:proofErr w:type="spellStart"/>
            <w:r>
              <w:rPr>
                <w:sz w:val="28"/>
                <w:szCs w:val="28"/>
              </w:rPr>
              <w:t>илинган</w:t>
            </w:r>
            <w:proofErr w:type="spellEnd"/>
            <w:r>
              <w:rPr>
                <w:sz w:val="28"/>
                <w:szCs w:val="28"/>
                <w:lang w:val="en-US"/>
              </w:rPr>
              <w:t xml:space="preserve"> </w:t>
            </w:r>
            <w:proofErr w:type="spellStart"/>
            <w:r>
              <w:rPr>
                <w:sz w:val="28"/>
                <w:szCs w:val="28"/>
              </w:rPr>
              <w:t>кодлаш</w:t>
            </w:r>
            <w:proofErr w:type="spellEnd"/>
            <w:r>
              <w:rPr>
                <w:sz w:val="28"/>
                <w:szCs w:val="28"/>
                <w:lang w:val="en-US"/>
              </w:rPr>
              <w:t xml:space="preserve"> </w:t>
            </w:r>
            <w:proofErr w:type="spellStart"/>
            <w:r>
              <w:rPr>
                <w:sz w:val="28"/>
                <w:szCs w:val="28"/>
              </w:rPr>
              <w:t>тизими</w:t>
            </w:r>
            <w:proofErr w:type="spellEnd"/>
            <w:r>
              <w:rPr>
                <w:sz w:val="28"/>
                <w:szCs w:val="28"/>
                <w:lang w:val="en-US"/>
              </w:rPr>
              <w:t>.</w:t>
            </w:r>
          </w:p>
          <w:p w14:paraId="0B6861ED" w14:textId="77777777" w:rsidR="00875FFD" w:rsidRDefault="00875FFD">
            <w:pPr>
              <w:jc w:val="both"/>
              <w:rPr>
                <w:sz w:val="28"/>
                <w:szCs w:val="28"/>
                <w:lang w:val="en-US"/>
              </w:rPr>
            </w:pPr>
          </w:p>
          <w:p w14:paraId="3E817087" w14:textId="77777777" w:rsidR="00875FFD" w:rsidRDefault="00875FFD">
            <w:pPr>
              <w:jc w:val="both"/>
              <w:rPr>
                <w:sz w:val="28"/>
                <w:szCs w:val="28"/>
              </w:rPr>
            </w:pPr>
            <w:r>
              <w:rPr>
                <w:sz w:val="28"/>
                <w:szCs w:val="28"/>
              </w:rPr>
              <w:t>Система кодирования, в которой описаны способы мультиплексирования набора сжатых цифровых телевизионных видеосигналов, звуковых сигналов и данных пользователя телевизионной информации в поток, предназначенный для передачи цифровых пакетов.</w:t>
            </w:r>
          </w:p>
        </w:tc>
      </w:tr>
      <w:tr w:rsidR="00875FFD" w:rsidRPr="001C0B4E" w14:paraId="7BDE31C8" w14:textId="77777777">
        <w:tc>
          <w:tcPr>
            <w:tcW w:w="3657" w:type="dxa"/>
            <w:shd w:val="clear" w:color="auto" w:fill="auto"/>
          </w:tcPr>
          <w:p w14:paraId="125C4533" w14:textId="77777777" w:rsidR="00875FFD" w:rsidRDefault="00875FFD">
            <w:pPr>
              <w:rPr>
                <w:b/>
                <w:sz w:val="28"/>
                <w:szCs w:val="28"/>
              </w:rPr>
            </w:pPr>
          </w:p>
        </w:tc>
        <w:tc>
          <w:tcPr>
            <w:tcW w:w="5942" w:type="dxa"/>
            <w:gridSpan w:val="2"/>
            <w:shd w:val="clear" w:color="auto" w:fill="auto"/>
          </w:tcPr>
          <w:p w14:paraId="78D76F85" w14:textId="77777777" w:rsidR="00875FFD" w:rsidRDefault="00875FFD">
            <w:pPr>
              <w:jc w:val="both"/>
              <w:rPr>
                <w:sz w:val="28"/>
                <w:szCs w:val="28"/>
              </w:rPr>
            </w:pPr>
          </w:p>
        </w:tc>
      </w:tr>
      <w:tr w:rsidR="00875FFD" w:rsidRPr="001C0B4E" w14:paraId="2B212181" w14:textId="77777777">
        <w:tc>
          <w:tcPr>
            <w:tcW w:w="3657" w:type="dxa"/>
            <w:shd w:val="clear" w:color="auto" w:fill="auto"/>
          </w:tcPr>
          <w:p w14:paraId="1628B839" w14:textId="77777777" w:rsidR="00875FFD" w:rsidRDefault="00875FFD">
            <w:pPr>
              <w:rPr>
                <w:b/>
                <w:sz w:val="28"/>
                <w:szCs w:val="28"/>
              </w:rPr>
            </w:pPr>
            <w:r>
              <w:rPr>
                <w:b/>
                <w:sz w:val="28"/>
                <w:szCs w:val="28"/>
                <w:lang w:val="en-US"/>
              </w:rPr>
              <w:t>MPEG</w:t>
            </w:r>
            <w:r>
              <w:rPr>
                <w:b/>
                <w:sz w:val="28"/>
                <w:szCs w:val="28"/>
              </w:rPr>
              <w:t xml:space="preserve">-2 </w:t>
            </w:r>
            <w:proofErr w:type="spellStart"/>
            <w:r>
              <w:rPr>
                <w:b/>
                <w:sz w:val="28"/>
                <w:szCs w:val="28"/>
              </w:rPr>
              <w:t>стандартидаги</w:t>
            </w:r>
            <w:proofErr w:type="spellEnd"/>
            <w:r>
              <w:rPr>
                <w:b/>
                <w:sz w:val="28"/>
                <w:szCs w:val="28"/>
                <w:lang w:val="uz-Latn-UZ"/>
              </w:rPr>
              <w:br/>
            </w:r>
            <w:proofErr w:type="spellStart"/>
            <w:r>
              <w:rPr>
                <w:b/>
                <w:sz w:val="28"/>
                <w:szCs w:val="28"/>
              </w:rPr>
              <w:t>дастурий</w:t>
            </w:r>
            <w:proofErr w:type="spellEnd"/>
            <w:r>
              <w:rPr>
                <w:b/>
                <w:sz w:val="28"/>
                <w:szCs w:val="28"/>
              </w:rPr>
              <w:t xml:space="preserve"> </w:t>
            </w:r>
            <w:proofErr w:type="spellStart"/>
            <w:r>
              <w:rPr>
                <w:b/>
                <w:sz w:val="28"/>
                <w:szCs w:val="28"/>
              </w:rPr>
              <w:t>о</w:t>
            </w:r>
            <w:r w:rsidR="001C0B4E">
              <w:rPr>
                <w:b/>
                <w:sz w:val="28"/>
                <w:szCs w:val="28"/>
              </w:rPr>
              <w:t>қ</w:t>
            </w:r>
            <w:r>
              <w:rPr>
                <w:b/>
                <w:sz w:val="28"/>
                <w:szCs w:val="28"/>
              </w:rPr>
              <w:t>им</w:t>
            </w:r>
            <w:proofErr w:type="spellEnd"/>
          </w:p>
          <w:p w14:paraId="33303235"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программный поток</w:t>
            </w:r>
            <w:r>
              <w:rPr>
                <w:sz w:val="28"/>
                <w:szCs w:val="28"/>
                <w:lang w:val="uz-Latn-UZ"/>
              </w:rPr>
              <w:br/>
            </w:r>
            <w:r>
              <w:rPr>
                <w:sz w:val="28"/>
                <w:szCs w:val="28"/>
              </w:rPr>
              <w:t xml:space="preserve">в стандарте </w:t>
            </w:r>
            <w:r>
              <w:rPr>
                <w:sz w:val="28"/>
                <w:szCs w:val="28"/>
                <w:lang w:val="en-US"/>
              </w:rPr>
              <w:t>MPEG</w:t>
            </w:r>
            <w:r>
              <w:rPr>
                <w:sz w:val="28"/>
                <w:szCs w:val="28"/>
              </w:rPr>
              <w:t>-2</w:t>
            </w:r>
          </w:p>
          <w:p w14:paraId="5B02EA60" w14:textId="77777777" w:rsidR="00875FFD" w:rsidRDefault="00875FFD">
            <w:pPr>
              <w:autoSpaceDE w:val="0"/>
              <w:autoSpaceDN w:val="0"/>
              <w:adjustRightInd w:val="0"/>
              <w:rPr>
                <w:sz w:val="28"/>
                <w:szCs w:val="28"/>
                <w:lang w:val="en-US"/>
              </w:rPr>
            </w:pPr>
            <w:proofErr w:type="spellStart"/>
            <w:r>
              <w:rPr>
                <w:b/>
                <w:sz w:val="28"/>
                <w:szCs w:val="28"/>
                <w:lang w:val="en-US"/>
              </w:rPr>
              <w:t>en</w:t>
            </w:r>
            <w:proofErr w:type="spellEnd"/>
            <w:r>
              <w:rPr>
                <w:sz w:val="28"/>
                <w:szCs w:val="28"/>
                <w:lang w:val="en-US"/>
              </w:rPr>
              <w:t xml:space="preserve"> - MPEG-2 standard </w:t>
            </w:r>
          </w:p>
          <w:p w14:paraId="19E65DE3" w14:textId="77777777" w:rsidR="00875FFD" w:rsidRDefault="00875FFD">
            <w:pPr>
              <w:autoSpaceDE w:val="0"/>
              <w:autoSpaceDN w:val="0"/>
              <w:adjustRightInd w:val="0"/>
              <w:rPr>
                <w:sz w:val="28"/>
                <w:szCs w:val="28"/>
                <w:lang w:val="en-US"/>
              </w:rPr>
            </w:pPr>
            <w:proofErr w:type="spellStart"/>
            <w:r>
              <w:rPr>
                <w:sz w:val="28"/>
                <w:szCs w:val="28"/>
                <w:lang w:val="en-US"/>
              </w:rPr>
              <w:t>programme</w:t>
            </w:r>
            <w:proofErr w:type="spellEnd"/>
            <w:r>
              <w:rPr>
                <w:sz w:val="28"/>
                <w:szCs w:val="28"/>
                <w:lang w:val="en-US"/>
              </w:rPr>
              <w:t xml:space="preserve"> flow </w:t>
            </w:r>
          </w:p>
          <w:p w14:paraId="35AC8E5B" w14:textId="77777777" w:rsidR="00875FFD" w:rsidRDefault="00875FFD">
            <w:pPr>
              <w:rPr>
                <w:sz w:val="28"/>
                <w:szCs w:val="28"/>
                <w:lang w:val="uz-Latn-UZ"/>
              </w:rPr>
            </w:pPr>
          </w:p>
        </w:tc>
        <w:tc>
          <w:tcPr>
            <w:tcW w:w="5942" w:type="dxa"/>
            <w:gridSpan w:val="2"/>
            <w:shd w:val="clear" w:color="auto" w:fill="auto"/>
          </w:tcPr>
          <w:p w14:paraId="37DDF813" w14:textId="77777777" w:rsidR="00875FFD" w:rsidRDefault="00875FFD">
            <w:pPr>
              <w:jc w:val="both"/>
              <w:rPr>
                <w:sz w:val="28"/>
                <w:szCs w:val="28"/>
                <w:lang w:val="uz-Latn-UZ"/>
              </w:rPr>
            </w:pPr>
            <w:proofErr w:type="spellStart"/>
            <w:r>
              <w:rPr>
                <w:sz w:val="28"/>
                <w:szCs w:val="28"/>
                <w:lang w:val="uz-Latn-UZ"/>
              </w:rPr>
              <w:t>Бир</w:t>
            </w:r>
            <w:proofErr w:type="spellEnd"/>
            <w:r>
              <w:rPr>
                <w:sz w:val="28"/>
                <w:szCs w:val="28"/>
                <w:lang w:val="uz-Latn-UZ"/>
              </w:rPr>
              <w:t xml:space="preserve"> </w:t>
            </w:r>
            <w:proofErr w:type="spellStart"/>
            <w:r>
              <w:rPr>
                <w:sz w:val="28"/>
                <w:szCs w:val="28"/>
                <w:lang w:val="uz-Latn-UZ"/>
              </w:rPr>
              <w:t>ёки</w:t>
            </w:r>
            <w:proofErr w:type="spellEnd"/>
            <w:r>
              <w:rPr>
                <w:sz w:val="28"/>
                <w:szCs w:val="28"/>
                <w:lang w:val="uz-Latn-UZ"/>
              </w:rPr>
              <w:t xml:space="preserve"> </w:t>
            </w:r>
            <w:proofErr w:type="spellStart"/>
            <w:r>
              <w:rPr>
                <w:sz w:val="28"/>
                <w:szCs w:val="28"/>
                <w:lang w:val="uz-Latn-UZ"/>
              </w:rPr>
              <w:t>бир</w:t>
            </w:r>
            <w:proofErr w:type="spellEnd"/>
            <w:r>
              <w:rPr>
                <w:sz w:val="28"/>
                <w:szCs w:val="28"/>
                <w:lang w:val="uz-Latn-UZ"/>
              </w:rPr>
              <w:t xml:space="preserve"> </w:t>
            </w:r>
            <w:proofErr w:type="spellStart"/>
            <w:r>
              <w:rPr>
                <w:sz w:val="28"/>
                <w:szCs w:val="28"/>
                <w:lang w:val="uz-Latn-UZ"/>
              </w:rPr>
              <w:t>нечта</w:t>
            </w:r>
            <w:proofErr w:type="spellEnd"/>
            <w:r>
              <w:rPr>
                <w:sz w:val="28"/>
                <w:szCs w:val="28"/>
                <w:lang w:val="uz-Latn-UZ"/>
              </w:rPr>
              <w:t xml:space="preserve"> </w:t>
            </w:r>
            <w:proofErr w:type="spellStart"/>
            <w:r>
              <w:rPr>
                <w:sz w:val="28"/>
                <w:szCs w:val="28"/>
                <w:lang w:val="uz-Latn-UZ"/>
              </w:rPr>
              <w:t>элементар</w:t>
            </w:r>
            <w:proofErr w:type="spellEnd"/>
            <w:r>
              <w:rPr>
                <w:sz w:val="28"/>
                <w:szCs w:val="28"/>
                <w:lang w:val="uz-Latn-UZ"/>
              </w:rPr>
              <w:t xml:space="preserve"> </w:t>
            </w:r>
            <w:proofErr w:type="spellStart"/>
            <w:r>
              <w:rPr>
                <w:sz w:val="28"/>
                <w:szCs w:val="28"/>
                <w:lang w:val="uz-Latn-UZ"/>
              </w:rPr>
              <w:t>о</w:t>
            </w:r>
            <w:r w:rsidR="001C0B4E">
              <w:rPr>
                <w:sz w:val="28"/>
                <w:szCs w:val="28"/>
                <w:lang w:val="uz-Latn-UZ"/>
              </w:rPr>
              <w:t>қ</w:t>
            </w:r>
            <w:r>
              <w:rPr>
                <w:sz w:val="28"/>
                <w:szCs w:val="28"/>
                <w:lang w:val="uz-Latn-UZ"/>
              </w:rPr>
              <w:t>им</w:t>
            </w:r>
            <w:proofErr w:type="spellEnd"/>
            <w:r>
              <w:rPr>
                <w:sz w:val="28"/>
                <w:szCs w:val="28"/>
                <w:lang w:val="uz-Latn-UZ"/>
              </w:rPr>
              <w:t xml:space="preserve"> </w:t>
            </w:r>
            <w:proofErr w:type="spellStart"/>
            <w:r>
              <w:rPr>
                <w:sz w:val="28"/>
                <w:szCs w:val="28"/>
                <w:lang w:val="uz-Latn-UZ"/>
              </w:rPr>
              <w:t>пакетлари</w:t>
            </w:r>
            <w:proofErr w:type="spellEnd"/>
            <w:r>
              <w:rPr>
                <w:sz w:val="28"/>
                <w:szCs w:val="28"/>
                <w:lang w:val="uz-Latn-UZ"/>
              </w:rPr>
              <w:t xml:space="preserve"> </w:t>
            </w:r>
            <w:proofErr w:type="spellStart"/>
            <w:r>
              <w:rPr>
                <w:sz w:val="28"/>
                <w:szCs w:val="28"/>
                <w:lang w:val="uz-Latn-UZ"/>
              </w:rPr>
              <w:t>ва</w:t>
            </w:r>
            <w:proofErr w:type="spellEnd"/>
            <w:r>
              <w:rPr>
                <w:sz w:val="28"/>
                <w:szCs w:val="28"/>
                <w:lang w:val="uz-Latn-UZ"/>
              </w:rPr>
              <w:t xml:space="preserve"> </w:t>
            </w:r>
            <w:proofErr w:type="spellStart"/>
            <w:r>
              <w:rPr>
                <w:sz w:val="28"/>
                <w:szCs w:val="28"/>
                <w:lang w:val="uz-Latn-UZ"/>
              </w:rPr>
              <w:t>тизимли</w:t>
            </w:r>
            <w:proofErr w:type="spellEnd"/>
            <w:r>
              <w:rPr>
                <w:sz w:val="28"/>
                <w:szCs w:val="28"/>
                <w:lang w:val="uz-Latn-UZ"/>
              </w:rPr>
              <w:t xml:space="preserve"> </w:t>
            </w:r>
            <w:proofErr w:type="spellStart"/>
            <w:r>
              <w:rPr>
                <w:sz w:val="28"/>
                <w:szCs w:val="28"/>
                <w:lang w:val="uz-Latn-UZ"/>
              </w:rPr>
              <w:t>соатларга</w:t>
            </w:r>
            <w:proofErr w:type="spellEnd"/>
            <w:r>
              <w:rPr>
                <w:sz w:val="28"/>
                <w:szCs w:val="28"/>
                <w:lang w:val="uz-Latn-UZ"/>
              </w:rPr>
              <w:t xml:space="preserve"> </w:t>
            </w:r>
            <w:proofErr w:type="spellStart"/>
            <w:r w:rsidR="001C0B4E">
              <w:rPr>
                <w:sz w:val="28"/>
                <w:szCs w:val="28"/>
                <w:lang w:val="uz-Latn-UZ"/>
              </w:rPr>
              <w:t>ҳ</w:t>
            </w:r>
            <w:r>
              <w:rPr>
                <w:sz w:val="28"/>
                <w:szCs w:val="28"/>
                <w:lang w:val="uz-Latn-UZ"/>
              </w:rPr>
              <w:t>аволали</w:t>
            </w:r>
            <w:proofErr w:type="spellEnd"/>
            <w:r>
              <w:rPr>
                <w:sz w:val="28"/>
                <w:szCs w:val="28"/>
                <w:lang w:val="uz-Latn-UZ"/>
              </w:rPr>
              <w:t xml:space="preserve"> </w:t>
            </w:r>
            <w:proofErr w:type="spellStart"/>
            <w:r>
              <w:rPr>
                <w:sz w:val="28"/>
                <w:szCs w:val="28"/>
                <w:lang w:val="uz-Latn-UZ"/>
              </w:rPr>
              <w:t>сарлав</w:t>
            </w:r>
            <w:r w:rsidR="001C0B4E">
              <w:rPr>
                <w:sz w:val="28"/>
                <w:szCs w:val="28"/>
                <w:lang w:val="uz-Latn-UZ"/>
              </w:rPr>
              <w:t>ҳ</w:t>
            </w:r>
            <w:r>
              <w:rPr>
                <w:sz w:val="28"/>
                <w:szCs w:val="28"/>
                <w:lang w:val="uz-Latn-UZ"/>
              </w:rPr>
              <w:t>алар</w:t>
            </w:r>
            <w:proofErr w:type="spellEnd"/>
            <w:r>
              <w:rPr>
                <w:sz w:val="28"/>
                <w:szCs w:val="28"/>
                <w:lang w:val="uz-Latn-UZ"/>
              </w:rPr>
              <w:t xml:space="preserve"> </w:t>
            </w:r>
            <w:proofErr w:type="spellStart"/>
            <w:r>
              <w:rPr>
                <w:sz w:val="28"/>
                <w:szCs w:val="28"/>
                <w:lang w:val="uz-Latn-UZ"/>
              </w:rPr>
              <w:t>б</w:t>
            </w:r>
            <w:r w:rsidR="001C0B4E">
              <w:rPr>
                <w:sz w:val="28"/>
                <w:szCs w:val="28"/>
                <w:lang w:val="uz-Latn-UZ"/>
              </w:rPr>
              <w:t>ў</w:t>
            </w:r>
            <w:r>
              <w:rPr>
                <w:sz w:val="28"/>
                <w:szCs w:val="28"/>
                <w:lang w:val="uz-Latn-UZ"/>
              </w:rPr>
              <w:t>лган</w:t>
            </w:r>
            <w:proofErr w:type="spellEnd"/>
            <w:r>
              <w:rPr>
                <w:sz w:val="28"/>
                <w:szCs w:val="28"/>
                <w:lang w:val="uz-Latn-UZ"/>
              </w:rPr>
              <w:t xml:space="preserve"> </w:t>
            </w:r>
            <w:proofErr w:type="spellStart"/>
            <w:r>
              <w:rPr>
                <w:sz w:val="28"/>
                <w:szCs w:val="28"/>
                <w:lang w:val="uz-Latn-UZ"/>
              </w:rPr>
              <w:t>бо</w:t>
            </w:r>
            <w:r w:rsidR="001C0B4E">
              <w:rPr>
                <w:sz w:val="28"/>
                <w:szCs w:val="28"/>
                <w:lang w:val="uz-Latn-UZ"/>
              </w:rPr>
              <w:t>ғ</w:t>
            </w:r>
            <w:r>
              <w:rPr>
                <w:sz w:val="28"/>
                <w:szCs w:val="28"/>
                <w:lang w:val="uz-Latn-UZ"/>
              </w:rPr>
              <w:t>ламларни</w:t>
            </w:r>
            <w:proofErr w:type="spellEnd"/>
            <w:r>
              <w:rPr>
                <w:sz w:val="28"/>
                <w:szCs w:val="28"/>
                <w:lang w:val="uz-Latn-UZ"/>
              </w:rPr>
              <w:t xml:space="preserve"> </w:t>
            </w:r>
            <w:proofErr w:type="spellStart"/>
            <w:r>
              <w:rPr>
                <w:sz w:val="28"/>
                <w:szCs w:val="28"/>
                <w:lang w:val="uz-Latn-UZ"/>
              </w:rPr>
              <w:t>ичига</w:t>
            </w:r>
            <w:proofErr w:type="spellEnd"/>
            <w:r>
              <w:rPr>
                <w:sz w:val="28"/>
                <w:szCs w:val="28"/>
                <w:lang w:val="uz-Latn-UZ"/>
              </w:rPr>
              <w:t xml:space="preserve"> </w:t>
            </w:r>
            <w:proofErr w:type="spellStart"/>
            <w:r>
              <w:rPr>
                <w:sz w:val="28"/>
                <w:szCs w:val="28"/>
                <w:lang w:val="uz-Latn-UZ"/>
              </w:rPr>
              <w:t>олувчи</w:t>
            </w:r>
            <w:proofErr w:type="spellEnd"/>
            <w:r>
              <w:rPr>
                <w:sz w:val="28"/>
                <w:szCs w:val="28"/>
                <w:lang w:val="uz-Latn-UZ"/>
              </w:rPr>
              <w:t xml:space="preserve">, </w:t>
            </w:r>
            <w:proofErr w:type="spellStart"/>
            <w:r>
              <w:rPr>
                <w:sz w:val="28"/>
                <w:szCs w:val="28"/>
                <w:lang w:val="uz-Latn-UZ"/>
              </w:rPr>
              <w:t>к</w:t>
            </w:r>
            <w:r w:rsidR="001C0B4E">
              <w:rPr>
                <w:sz w:val="28"/>
                <w:szCs w:val="28"/>
                <w:lang w:val="uz-Latn-UZ"/>
              </w:rPr>
              <w:t>ў</w:t>
            </w:r>
            <w:r>
              <w:rPr>
                <w:sz w:val="28"/>
                <w:szCs w:val="28"/>
                <w:lang w:val="uz-Latn-UZ"/>
              </w:rPr>
              <w:t>п</w:t>
            </w:r>
            <w:proofErr w:type="spellEnd"/>
            <w:r>
              <w:rPr>
                <w:sz w:val="28"/>
                <w:szCs w:val="28"/>
                <w:lang w:val="uz-Latn-UZ"/>
              </w:rPr>
              <w:t xml:space="preserve"> </w:t>
            </w:r>
            <w:proofErr w:type="spellStart"/>
            <w:r>
              <w:rPr>
                <w:sz w:val="28"/>
                <w:szCs w:val="28"/>
                <w:lang w:val="uz-Latn-UZ"/>
              </w:rPr>
              <w:t>компонентли</w:t>
            </w:r>
            <w:proofErr w:type="spellEnd"/>
            <w:r>
              <w:rPr>
                <w:sz w:val="28"/>
                <w:szCs w:val="28"/>
                <w:lang w:val="uz-Latn-UZ"/>
              </w:rPr>
              <w:t xml:space="preserve"> </w:t>
            </w:r>
            <w:proofErr w:type="spellStart"/>
            <w:r>
              <w:rPr>
                <w:sz w:val="28"/>
                <w:szCs w:val="28"/>
                <w:lang w:val="uz-Latn-UZ"/>
              </w:rPr>
              <w:t>ра</w:t>
            </w:r>
            <w:r w:rsidR="001C0B4E">
              <w:rPr>
                <w:sz w:val="28"/>
                <w:szCs w:val="28"/>
                <w:lang w:val="uz-Latn-UZ"/>
              </w:rPr>
              <w:t>қ</w:t>
            </w:r>
            <w:r>
              <w:rPr>
                <w:sz w:val="28"/>
                <w:szCs w:val="28"/>
                <w:lang w:val="uz-Latn-UZ"/>
              </w:rPr>
              <w:t>амли</w:t>
            </w:r>
            <w:proofErr w:type="spellEnd"/>
            <w:r>
              <w:rPr>
                <w:sz w:val="28"/>
                <w:szCs w:val="28"/>
                <w:lang w:val="uz-Latn-UZ"/>
              </w:rPr>
              <w:t xml:space="preserve"> </w:t>
            </w:r>
            <w:proofErr w:type="spellStart"/>
            <w:r>
              <w:rPr>
                <w:sz w:val="28"/>
                <w:szCs w:val="28"/>
                <w:lang w:val="uz-Latn-UZ"/>
              </w:rPr>
              <w:t>о</w:t>
            </w:r>
            <w:r w:rsidR="001C0B4E">
              <w:rPr>
                <w:sz w:val="28"/>
                <w:szCs w:val="28"/>
                <w:lang w:val="uz-Latn-UZ"/>
              </w:rPr>
              <w:t>қ</w:t>
            </w:r>
            <w:r>
              <w:rPr>
                <w:sz w:val="28"/>
                <w:szCs w:val="28"/>
                <w:lang w:val="uz-Latn-UZ"/>
              </w:rPr>
              <w:t>им</w:t>
            </w:r>
            <w:proofErr w:type="spellEnd"/>
            <w:r>
              <w:rPr>
                <w:sz w:val="28"/>
                <w:szCs w:val="28"/>
                <w:lang w:val="uz-Latn-UZ"/>
              </w:rPr>
              <w:t>.</w:t>
            </w:r>
          </w:p>
          <w:p w14:paraId="5982C186" w14:textId="77777777" w:rsidR="00875FFD" w:rsidRDefault="00875FFD">
            <w:pPr>
              <w:jc w:val="both"/>
              <w:rPr>
                <w:sz w:val="28"/>
                <w:szCs w:val="28"/>
                <w:lang w:val="uz-Latn-UZ"/>
              </w:rPr>
            </w:pPr>
          </w:p>
          <w:p w14:paraId="08471C9B" w14:textId="77777777" w:rsidR="00875FFD" w:rsidRDefault="00875FFD">
            <w:pPr>
              <w:jc w:val="both"/>
              <w:rPr>
                <w:i/>
                <w:sz w:val="28"/>
                <w:szCs w:val="28"/>
              </w:rPr>
            </w:pPr>
            <w:r>
              <w:rPr>
                <w:sz w:val="28"/>
                <w:szCs w:val="28"/>
              </w:rPr>
              <w:t>Многокомпонентный цифровой поток, включающий пачки, содержащие один или несколько пакетов элементарных потоков и заголовок со ссылкой на системные часы.</w:t>
            </w:r>
          </w:p>
        </w:tc>
      </w:tr>
      <w:tr w:rsidR="00875FFD" w:rsidRPr="001C0B4E" w14:paraId="0A57096A" w14:textId="77777777">
        <w:tc>
          <w:tcPr>
            <w:tcW w:w="3657" w:type="dxa"/>
            <w:shd w:val="clear" w:color="auto" w:fill="auto"/>
          </w:tcPr>
          <w:p w14:paraId="310F185F" w14:textId="77777777" w:rsidR="00875FFD" w:rsidRDefault="00875FFD">
            <w:pPr>
              <w:rPr>
                <w:b/>
                <w:sz w:val="28"/>
                <w:szCs w:val="28"/>
              </w:rPr>
            </w:pPr>
          </w:p>
        </w:tc>
        <w:tc>
          <w:tcPr>
            <w:tcW w:w="5942" w:type="dxa"/>
            <w:gridSpan w:val="2"/>
            <w:shd w:val="clear" w:color="auto" w:fill="auto"/>
          </w:tcPr>
          <w:p w14:paraId="2B26CB6E" w14:textId="77777777" w:rsidR="00875FFD" w:rsidRDefault="00875FFD">
            <w:pPr>
              <w:jc w:val="both"/>
              <w:rPr>
                <w:sz w:val="28"/>
                <w:szCs w:val="28"/>
              </w:rPr>
            </w:pPr>
          </w:p>
        </w:tc>
      </w:tr>
      <w:tr w:rsidR="00875FFD" w:rsidRPr="001C0B4E" w14:paraId="7F786014" w14:textId="77777777">
        <w:tc>
          <w:tcPr>
            <w:tcW w:w="3657" w:type="dxa"/>
            <w:shd w:val="clear" w:color="auto" w:fill="auto"/>
          </w:tcPr>
          <w:p w14:paraId="4810E1CD" w14:textId="77777777" w:rsidR="00875FFD" w:rsidRDefault="00875FFD">
            <w:pPr>
              <w:rPr>
                <w:b/>
                <w:sz w:val="28"/>
                <w:szCs w:val="28"/>
                <w:lang w:val="uz-Latn-UZ"/>
              </w:rPr>
            </w:pPr>
            <w:r>
              <w:rPr>
                <w:b/>
                <w:bCs/>
                <w:iCs/>
                <w:sz w:val="28"/>
                <w:szCs w:val="28"/>
                <w:lang w:val="en-US"/>
              </w:rPr>
              <w:t>NTSC</w:t>
            </w:r>
          </w:p>
          <w:p w14:paraId="4AB35B73" w14:textId="77777777" w:rsidR="00875FFD" w:rsidRDefault="00875FFD">
            <w:pPr>
              <w:rPr>
                <w:sz w:val="28"/>
                <w:szCs w:val="28"/>
                <w:lang w:val="uz-Latn-UZ"/>
              </w:rPr>
            </w:pPr>
            <w:proofErr w:type="spellStart"/>
            <w:r>
              <w:rPr>
                <w:b/>
                <w:sz w:val="28"/>
                <w:szCs w:val="28"/>
                <w:lang w:val="en-US"/>
              </w:rPr>
              <w:t>ru</w:t>
            </w:r>
            <w:proofErr w:type="spellEnd"/>
            <w:r>
              <w:rPr>
                <w:b/>
                <w:sz w:val="28"/>
                <w:szCs w:val="28"/>
                <w:lang w:val="en-GB"/>
              </w:rPr>
              <w:t xml:space="preserve"> -</w:t>
            </w:r>
            <w:r>
              <w:rPr>
                <w:sz w:val="28"/>
                <w:szCs w:val="28"/>
                <w:lang w:val="en-GB"/>
              </w:rPr>
              <w:t xml:space="preserve"> </w:t>
            </w:r>
            <w:r>
              <w:rPr>
                <w:bCs/>
                <w:iCs/>
                <w:sz w:val="28"/>
                <w:szCs w:val="28"/>
                <w:lang w:val="en-US"/>
              </w:rPr>
              <w:t>NTSC</w:t>
            </w:r>
          </w:p>
          <w:p w14:paraId="5DC82CC8"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National Television</w:t>
            </w:r>
            <w:r>
              <w:rPr>
                <w:sz w:val="28"/>
                <w:szCs w:val="28"/>
                <w:lang w:val="uz-Latn-UZ"/>
              </w:rPr>
              <w:br/>
            </w:r>
            <w:r>
              <w:rPr>
                <w:sz w:val="28"/>
                <w:szCs w:val="28"/>
                <w:lang w:val="en-US"/>
              </w:rPr>
              <w:t>Systems Committee</w:t>
            </w:r>
            <w:r>
              <w:rPr>
                <w:bCs/>
                <w:iCs/>
                <w:sz w:val="28"/>
                <w:szCs w:val="28"/>
                <w:lang w:val="en-US"/>
              </w:rPr>
              <w:t xml:space="preserve"> (NTSC</w:t>
            </w:r>
            <w:r>
              <w:rPr>
                <w:sz w:val="28"/>
                <w:szCs w:val="28"/>
                <w:lang w:val="en-US"/>
              </w:rPr>
              <w:t>)</w:t>
            </w:r>
          </w:p>
          <w:p w14:paraId="636AE4F9" w14:textId="77777777" w:rsidR="00875FFD" w:rsidRDefault="00875FFD">
            <w:pPr>
              <w:rPr>
                <w:sz w:val="28"/>
                <w:szCs w:val="28"/>
                <w:lang w:val="en-US"/>
              </w:rPr>
            </w:pPr>
          </w:p>
        </w:tc>
        <w:tc>
          <w:tcPr>
            <w:tcW w:w="5942" w:type="dxa"/>
            <w:gridSpan w:val="2"/>
            <w:shd w:val="clear" w:color="auto" w:fill="auto"/>
          </w:tcPr>
          <w:p w14:paraId="16DF0903" w14:textId="77777777" w:rsidR="00875FFD" w:rsidRDefault="00875FFD">
            <w:pPr>
              <w:jc w:val="both"/>
              <w:rPr>
                <w:sz w:val="28"/>
                <w:szCs w:val="28"/>
              </w:rPr>
            </w:pPr>
            <w:r>
              <w:rPr>
                <w:sz w:val="28"/>
                <w:szCs w:val="28"/>
              </w:rPr>
              <w:t xml:space="preserve">1950 </w:t>
            </w:r>
            <w:proofErr w:type="spellStart"/>
            <w:r>
              <w:rPr>
                <w:sz w:val="28"/>
                <w:szCs w:val="28"/>
              </w:rPr>
              <w:t>йилда</w:t>
            </w:r>
            <w:proofErr w:type="spellEnd"/>
            <w:r>
              <w:rPr>
                <w:sz w:val="28"/>
                <w:szCs w:val="28"/>
              </w:rPr>
              <w:t xml:space="preserve"> А</w:t>
            </w:r>
            <w:r w:rsidR="001C0B4E">
              <w:rPr>
                <w:sz w:val="28"/>
                <w:szCs w:val="28"/>
              </w:rPr>
              <w:t>Қ</w:t>
            </w:r>
            <w:r>
              <w:rPr>
                <w:sz w:val="28"/>
                <w:szCs w:val="28"/>
              </w:rPr>
              <w:t xml:space="preserve">Ш </w:t>
            </w:r>
            <w:proofErr w:type="spellStart"/>
            <w:r>
              <w:rPr>
                <w:sz w:val="28"/>
                <w:szCs w:val="28"/>
              </w:rPr>
              <w:t>ва</w:t>
            </w:r>
            <w:proofErr w:type="spellEnd"/>
            <w:r>
              <w:rPr>
                <w:sz w:val="28"/>
                <w:szCs w:val="28"/>
              </w:rPr>
              <w:t xml:space="preserve"> </w:t>
            </w:r>
            <w:proofErr w:type="spellStart"/>
            <w:r>
              <w:rPr>
                <w:sz w:val="28"/>
                <w:szCs w:val="28"/>
              </w:rPr>
              <w:t>Японияда</w:t>
            </w:r>
            <w:proofErr w:type="spellEnd"/>
            <w:r>
              <w:rPr>
                <w:sz w:val="28"/>
                <w:szCs w:val="28"/>
              </w:rPr>
              <w:t xml:space="preserve"> </w:t>
            </w:r>
            <w:proofErr w:type="spellStart"/>
            <w:r>
              <w:rPr>
                <w:sz w:val="28"/>
                <w:szCs w:val="28"/>
              </w:rPr>
              <w:t>белгиланган</w:t>
            </w:r>
            <w:proofErr w:type="spellEnd"/>
            <w:r>
              <w:rPr>
                <w:sz w:val="28"/>
                <w:szCs w:val="28"/>
              </w:rPr>
              <w:t xml:space="preserve"> телевидение </w:t>
            </w:r>
            <w:proofErr w:type="spellStart"/>
            <w:r>
              <w:rPr>
                <w:sz w:val="28"/>
                <w:szCs w:val="28"/>
              </w:rPr>
              <w:t>стандарти</w:t>
            </w:r>
            <w:proofErr w:type="spellEnd"/>
            <w:r>
              <w:rPr>
                <w:sz w:val="28"/>
                <w:szCs w:val="28"/>
              </w:rPr>
              <w:t xml:space="preserve">. 525 </w:t>
            </w:r>
            <w:proofErr w:type="spellStart"/>
            <w:r>
              <w:rPr>
                <w:sz w:val="28"/>
                <w:szCs w:val="28"/>
              </w:rPr>
              <w:t>горизонтал</w:t>
            </w:r>
            <w:proofErr w:type="spellEnd"/>
            <w:r>
              <w:rPr>
                <w:sz w:val="28"/>
                <w:szCs w:val="28"/>
              </w:rPr>
              <w:t xml:space="preserve"> </w:t>
            </w:r>
            <w:proofErr w:type="spellStart"/>
            <w:r>
              <w:rPr>
                <w:sz w:val="28"/>
                <w:szCs w:val="28"/>
              </w:rPr>
              <w:t>сатрга</w:t>
            </w:r>
            <w:proofErr w:type="spellEnd"/>
            <w:r>
              <w:rPr>
                <w:sz w:val="28"/>
                <w:szCs w:val="28"/>
              </w:rPr>
              <w:t xml:space="preserve"> </w:t>
            </w:r>
            <w:proofErr w:type="spellStart"/>
            <w:r>
              <w:rPr>
                <w:sz w:val="28"/>
                <w:szCs w:val="28"/>
              </w:rPr>
              <w:t>эга</w:t>
            </w:r>
            <w:proofErr w:type="spellEnd"/>
            <w:r>
              <w:rPr>
                <w:sz w:val="28"/>
                <w:szCs w:val="28"/>
              </w:rPr>
              <w:t xml:space="preserve">, </w:t>
            </w:r>
            <w:proofErr w:type="spellStart"/>
            <w:r>
              <w:rPr>
                <w:sz w:val="28"/>
                <w:szCs w:val="28"/>
              </w:rPr>
              <w:t>бу</w:t>
            </w:r>
            <w:proofErr w:type="spellEnd"/>
            <w:r>
              <w:rPr>
                <w:sz w:val="28"/>
                <w:szCs w:val="28"/>
              </w:rPr>
              <w:t xml:space="preserve"> 625 </w:t>
            </w:r>
            <w:proofErr w:type="spellStart"/>
            <w:r>
              <w:rPr>
                <w:sz w:val="28"/>
                <w:szCs w:val="28"/>
              </w:rPr>
              <w:t>сатрга</w:t>
            </w:r>
            <w:proofErr w:type="spellEnd"/>
            <w:r>
              <w:rPr>
                <w:sz w:val="28"/>
                <w:szCs w:val="28"/>
              </w:rPr>
              <w:t xml:space="preserve"> </w:t>
            </w:r>
            <w:proofErr w:type="spellStart"/>
            <w:r>
              <w:rPr>
                <w:sz w:val="28"/>
                <w:szCs w:val="28"/>
              </w:rPr>
              <w:t>эга</w:t>
            </w:r>
            <w:proofErr w:type="spellEnd"/>
            <w:r>
              <w:rPr>
                <w:sz w:val="28"/>
                <w:szCs w:val="28"/>
              </w:rPr>
              <w:t xml:space="preserve"> Европа </w:t>
            </w:r>
            <w:proofErr w:type="spellStart"/>
            <w:r>
              <w:rPr>
                <w:sz w:val="28"/>
                <w:szCs w:val="28"/>
              </w:rPr>
              <w:t>стандартидан</w:t>
            </w:r>
            <w:proofErr w:type="spellEnd"/>
            <w:r>
              <w:rPr>
                <w:sz w:val="28"/>
                <w:szCs w:val="28"/>
              </w:rPr>
              <w:t xml:space="preserve"> </w:t>
            </w:r>
            <w:proofErr w:type="spellStart"/>
            <w:r>
              <w:rPr>
                <w:sz w:val="28"/>
                <w:szCs w:val="28"/>
              </w:rPr>
              <w:t>пастро</w:t>
            </w:r>
            <w:r w:rsidR="001C0B4E">
              <w:rPr>
                <w:sz w:val="28"/>
                <w:szCs w:val="28"/>
              </w:rPr>
              <w:t>қ</w:t>
            </w:r>
            <w:r>
              <w:rPr>
                <w:sz w:val="28"/>
                <w:szCs w:val="28"/>
              </w:rPr>
              <w:t>дир</w:t>
            </w:r>
            <w:proofErr w:type="spellEnd"/>
            <w:r>
              <w:rPr>
                <w:sz w:val="28"/>
                <w:szCs w:val="28"/>
              </w:rPr>
              <w:t>.</w:t>
            </w:r>
          </w:p>
          <w:p w14:paraId="056988CB" w14:textId="77777777" w:rsidR="00875FFD" w:rsidRDefault="00875FFD">
            <w:pPr>
              <w:jc w:val="both"/>
              <w:rPr>
                <w:sz w:val="28"/>
                <w:szCs w:val="28"/>
              </w:rPr>
            </w:pPr>
          </w:p>
          <w:p w14:paraId="3CB178E9" w14:textId="77777777" w:rsidR="00875FFD" w:rsidRDefault="00875FFD">
            <w:pPr>
              <w:jc w:val="both"/>
              <w:rPr>
                <w:sz w:val="28"/>
                <w:szCs w:val="28"/>
              </w:rPr>
            </w:pPr>
            <w:r>
              <w:rPr>
                <w:sz w:val="28"/>
                <w:szCs w:val="28"/>
              </w:rPr>
              <w:t>Стандарт телевидения, установленный в 1950 году в США и Японии. Имеет 525 горизонтальных строк, что ниже, чем 625 строк Европейского стандарта.</w:t>
            </w:r>
          </w:p>
        </w:tc>
      </w:tr>
      <w:tr w:rsidR="00875FFD" w:rsidRPr="001C0B4E" w14:paraId="0450B380" w14:textId="77777777">
        <w:tc>
          <w:tcPr>
            <w:tcW w:w="3657" w:type="dxa"/>
            <w:shd w:val="clear" w:color="auto" w:fill="auto"/>
          </w:tcPr>
          <w:p w14:paraId="480ACC83" w14:textId="77777777" w:rsidR="00875FFD" w:rsidRDefault="00875FFD">
            <w:pPr>
              <w:rPr>
                <w:b/>
                <w:bCs/>
                <w:iCs/>
                <w:sz w:val="28"/>
                <w:szCs w:val="28"/>
              </w:rPr>
            </w:pPr>
          </w:p>
        </w:tc>
        <w:tc>
          <w:tcPr>
            <w:tcW w:w="5942" w:type="dxa"/>
            <w:gridSpan w:val="2"/>
            <w:shd w:val="clear" w:color="auto" w:fill="auto"/>
          </w:tcPr>
          <w:p w14:paraId="61549122" w14:textId="77777777" w:rsidR="00875FFD" w:rsidRDefault="00875FFD">
            <w:pPr>
              <w:jc w:val="both"/>
              <w:rPr>
                <w:sz w:val="28"/>
                <w:szCs w:val="28"/>
              </w:rPr>
            </w:pPr>
          </w:p>
        </w:tc>
      </w:tr>
      <w:tr w:rsidR="00875FFD" w:rsidRPr="001C0B4E" w14:paraId="42899C96" w14:textId="77777777">
        <w:tc>
          <w:tcPr>
            <w:tcW w:w="3657" w:type="dxa"/>
            <w:shd w:val="clear" w:color="auto" w:fill="auto"/>
          </w:tcPr>
          <w:p w14:paraId="2702E96D" w14:textId="77777777" w:rsidR="00875FFD" w:rsidRDefault="00875FFD">
            <w:pPr>
              <w:rPr>
                <w:b/>
                <w:sz w:val="28"/>
                <w:szCs w:val="28"/>
              </w:rPr>
            </w:pPr>
            <w:r>
              <w:rPr>
                <w:b/>
                <w:sz w:val="28"/>
                <w:szCs w:val="28"/>
                <w:lang w:val="en-US"/>
              </w:rPr>
              <w:t>PAL</w:t>
            </w:r>
            <w:r>
              <w:rPr>
                <w:b/>
                <w:sz w:val="28"/>
                <w:szCs w:val="28"/>
              </w:rPr>
              <w:t xml:space="preserve"> – </w:t>
            </w:r>
            <w:proofErr w:type="spellStart"/>
            <w:r>
              <w:rPr>
                <w:b/>
                <w:sz w:val="28"/>
                <w:szCs w:val="28"/>
              </w:rPr>
              <w:t>фазани</w:t>
            </w:r>
            <w:proofErr w:type="spellEnd"/>
            <w:r>
              <w:rPr>
                <w:b/>
                <w:sz w:val="28"/>
                <w:szCs w:val="28"/>
              </w:rPr>
              <w:t xml:space="preserve"> </w:t>
            </w:r>
            <w:proofErr w:type="spellStart"/>
            <w:r>
              <w:rPr>
                <w:b/>
                <w:sz w:val="28"/>
                <w:szCs w:val="28"/>
              </w:rPr>
              <w:t>сатрлар</w:t>
            </w:r>
            <w:proofErr w:type="spellEnd"/>
            <w:r>
              <w:rPr>
                <w:b/>
                <w:sz w:val="28"/>
                <w:szCs w:val="28"/>
              </w:rPr>
              <w:t xml:space="preserve"> </w:t>
            </w:r>
            <w:proofErr w:type="spellStart"/>
            <w:r>
              <w:rPr>
                <w:b/>
                <w:sz w:val="28"/>
                <w:szCs w:val="28"/>
              </w:rPr>
              <w:t>б</w:t>
            </w:r>
            <w:r w:rsidR="001C0B4E">
              <w:rPr>
                <w:b/>
                <w:sz w:val="28"/>
                <w:szCs w:val="28"/>
              </w:rPr>
              <w:t>ў</w:t>
            </w:r>
            <w:r>
              <w:rPr>
                <w:b/>
                <w:sz w:val="28"/>
                <w:szCs w:val="28"/>
              </w:rPr>
              <w:t>йича</w:t>
            </w:r>
            <w:proofErr w:type="spellEnd"/>
            <w:r>
              <w:rPr>
                <w:b/>
                <w:sz w:val="28"/>
                <w:szCs w:val="28"/>
              </w:rPr>
              <w:t xml:space="preserve"> </w:t>
            </w:r>
            <w:proofErr w:type="spellStart"/>
            <w:r w:rsidR="001C0B4E">
              <w:rPr>
                <w:b/>
                <w:sz w:val="28"/>
                <w:szCs w:val="28"/>
              </w:rPr>
              <w:t>ў</w:t>
            </w:r>
            <w:r>
              <w:rPr>
                <w:b/>
                <w:sz w:val="28"/>
                <w:szCs w:val="28"/>
              </w:rPr>
              <w:t>згартириш</w:t>
            </w:r>
            <w:proofErr w:type="spellEnd"/>
          </w:p>
          <w:p w14:paraId="35C1CFB8"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w:t>
            </w:r>
            <w:r>
              <w:rPr>
                <w:sz w:val="28"/>
                <w:szCs w:val="28"/>
                <w:lang w:val="en-US"/>
              </w:rPr>
              <w:t>PAL</w:t>
            </w:r>
            <w:r>
              <w:rPr>
                <w:sz w:val="28"/>
                <w:szCs w:val="28"/>
              </w:rPr>
              <w:t xml:space="preserve"> – изменение </w:t>
            </w:r>
          </w:p>
          <w:p w14:paraId="674A8681" w14:textId="77777777" w:rsidR="00875FFD" w:rsidRDefault="00875FFD">
            <w:pPr>
              <w:rPr>
                <w:sz w:val="28"/>
                <w:szCs w:val="28"/>
                <w:lang w:val="en-US"/>
              </w:rPr>
            </w:pPr>
            <w:r>
              <w:rPr>
                <w:sz w:val="28"/>
                <w:szCs w:val="28"/>
              </w:rPr>
              <w:t>фазы</w:t>
            </w:r>
            <w:r>
              <w:rPr>
                <w:sz w:val="28"/>
                <w:szCs w:val="28"/>
                <w:lang w:val="en-US"/>
              </w:rPr>
              <w:t xml:space="preserve"> </w:t>
            </w:r>
            <w:r>
              <w:rPr>
                <w:sz w:val="28"/>
                <w:szCs w:val="28"/>
              </w:rPr>
              <w:t>по</w:t>
            </w:r>
            <w:r>
              <w:rPr>
                <w:sz w:val="28"/>
                <w:szCs w:val="28"/>
                <w:lang w:val="en-US"/>
              </w:rPr>
              <w:t xml:space="preserve"> </w:t>
            </w:r>
            <w:proofErr w:type="spellStart"/>
            <w:r>
              <w:rPr>
                <w:sz w:val="28"/>
                <w:szCs w:val="28"/>
              </w:rPr>
              <w:t>строком</w:t>
            </w:r>
            <w:proofErr w:type="spellEnd"/>
          </w:p>
          <w:p w14:paraId="3116F9B3"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Phase Alternating</w:t>
            </w:r>
          </w:p>
          <w:p w14:paraId="59762503" w14:textId="77777777" w:rsidR="00875FFD" w:rsidRDefault="00875FFD">
            <w:pPr>
              <w:rPr>
                <w:sz w:val="28"/>
                <w:szCs w:val="28"/>
                <w:lang w:val="en-US"/>
              </w:rPr>
            </w:pPr>
            <w:r>
              <w:rPr>
                <w:sz w:val="28"/>
                <w:szCs w:val="28"/>
                <w:lang w:val="en-US"/>
              </w:rPr>
              <w:t>Line -PAL</w:t>
            </w:r>
          </w:p>
        </w:tc>
        <w:tc>
          <w:tcPr>
            <w:tcW w:w="5942" w:type="dxa"/>
            <w:gridSpan w:val="2"/>
            <w:shd w:val="clear" w:color="auto" w:fill="auto"/>
          </w:tcPr>
          <w:p w14:paraId="2476CDE4" w14:textId="77777777" w:rsidR="00875FFD" w:rsidRDefault="00875FFD">
            <w:pPr>
              <w:jc w:val="both"/>
              <w:rPr>
                <w:sz w:val="28"/>
                <w:szCs w:val="28"/>
              </w:rPr>
            </w:pPr>
            <w:proofErr w:type="spellStart"/>
            <w:r>
              <w:rPr>
                <w:sz w:val="28"/>
                <w:szCs w:val="28"/>
              </w:rPr>
              <w:t>Европада</w:t>
            </w:r>
            <w:proofErr w:type="spellEnd"/>
            <w:r>
              <w:rPr>
                <w:sz w:val="28"/>
                <w:szCs w:val="28"/>
              </w:rPr>
              <w:t xml:space="preserve"> </w:t>
            </w:r>
            <w:proofErr w:type="spellStart"/>
            <w:r>
              <w:rPr>
                <w:sz w:val="28"/>
                <w:szCs w:val="28"/>
              </w:rPr>
              <w:t>фойдаланиладиган</w:t>
            </w:r>
            <w:proofErr w:type="spellEnd"/>
            <w:r>
              <w:rPr>
                <w:sz w:val="28"/>
                <w:szCs w:val="28"/>
              </w:rPr>
              <w:t xml:space="preserve"> 625 </w:t>
            </w:r>
            <w:proofErr w:type="spellStart"/>
            <w:r>
              <w:rPr>
                <w:sz w:val="28"/>
                <w:szCs w:val="28"/>
              </w:rPr>
              <w:t>горизонтал</w:t>
            </w:r>
            <w:proofErr w:type="spellEnd"/>
            <w:r>
              <w:rPr>
                <w:sz w:val="28"/>
                <w:szCs w:val="28"/>
              </w:rPr>
              <w:t xml:space="preserve"> </w:t>
            </w:r>
            <w:proofErr w:type="spellStart"/>
            <w:r>
              <w:rPr>
                <w:sz w:val="28"/>
                <w:szCs w:val="28"/>
              </w:rPr>
              <w:t>сатрга</w:t>
            </w:r>
            <w:proofErr w:type="spellEnd"/>
            <w:r>
              <w:rPr>
                <w:sz w:val="28"/>
                <w:szCs w:val="28"/>
              </w:rPr>
              <w:t xml:space="preserve"> </w:t>
            </w:r>
            <w:proofErr w:type="spellStart"/>
            <w:r>
              <w:rPr>
                <w:sz w:val="28"/>
                <w:szCs w:val="28"/>
              </w:rPr>
              <w:t>эга</w:t>
            </w:r>
            <w:proofErr w:type="spellEnd"/>
            <w:r>
              <w:rPr>
                <w:sz w:val="28"/>
                <w:szCs w:val="28"/>
              </w:rPr>
              <w:t xml:space="preserve"> видеостандарт.</w:t>
            </w:r>
          </w:p>
          <w:p w14:paraId="7CC56995" w14:textId="77777777" w:rsidR="00875FFD" w:rsidRDefault="00875FFD">
            <w:pPr>
              <w:jc w:val="both"/>
              <w:rPr>
                <w:sz w:val="28"/>
                <w:szCs w:val="28"/>
              </w:rPr>
            </w:pPr>
          </w:p>
          <w:p w14:paraId="3C707D74" w14:textId="77777777" w:rsidR="00875FFD" w:rsidRDefault="00875FFD">
            <w:pPr>
              <w:jc w:val="both"/>
              <w:rPr>
                <w:sz w:val="28"/>
                <w:szCs w:val="28"/>
              </w:rPr>
            </w:pPr>
            <w:r>
              <w:rPr>
                <w:sz w:val="28"/>
                <w:szCs w:val="28"/>
              </w:rPr>
              <w:t>Видеостандарт в 625 горизонтальных строк, используемый в Европе.</w:t>
            </w:r>
          </w:p>
        </w:tc>
      </w:tr>
      <w:tr w:rsidR="00875FFD" w:rsidRPr="001C0B4E" w14:paraId="793F75CA" w14:textId="77777777">
        <w:tc>
          <w:tcPr>
            <w:tcW w:w="3657" w:type="dxa"/>
            <w:shd w:val="clear" w:color="auto" w:fill="auto"/>
          </w:tcPr>
          <w:p w14:paraId="34491157" w14:textId="77777777" w:rsidR="00875FFD" w:rsidRDefault="00875FFD">
            <w:pPr>
              <w:rPr>
                <w:b/>
                <w:bCs/>
                <w:iCs/>
                <w:sz w:val="28"/>
                <w:szCs w:val="28"/>
              </w:rPr>
            </w:pPr>
          </w:p>
        </w:tc>
        <w:tc>
          <w:tcPr>
            <w:tcW w:w="5942" w:type="dxa"/>
            <w:gridSpan w:val="2"/>
            <w:shd w:val="clear" w:color="auto" w:fill="auto"/>
          </w:tcPr>
          <w:p w14:paraId="722B1131" w14:textId="77777777" w:rsidR="00875FFD" w:rsidRDefault="00875FFD">
            <w:pPr>
              <w:jc w:val="both"/>
              <w:rPr>
                <w:sz w:val="28"/>
                <w:szCs w:val="28"/>
              </w:rPr>
            </w:pPr>
          </w:p>
        </w:tc>
      </w:tr>
      <w:tr w:rsidR="00875FFD" w:rsidRPr="001C0B4E" w14:paraId="4CF9C966" w14:textId="77777777">
        <w:tc>
          <w:tcPr>
            <w:tcW w:w="3657" w:type="dxa"/>
            <w:shd w:val="clear" w:color="auto" w:fill="auto"/>
          </w:tcPr>
          <w:p w14:paraId="1296C34B" w14:textId="77777777" w:rsidR="00875FFD" w:rsidRDefault="00875FFD">
            <w:pPr>
              <w:tabs>
                <w:tab w:val="left" w:pos="1165"/>
              </w:tabs>
              <w:rPr>
                <w:sz w:val="28"/>
                <w:szCs w:val="28"/>
                <w:lang w:val="uz-Cyrl-UZ"/>
              </w:rPr>
            </w:pPr>
            <w:r>
              <w:rPr>
                <w:b/>
                <w:sz w:val="28"/>
                <w:szCs w:val="28"/>
                <w:lang w:val="uz-Cyrl-UZ"/>
              </w:rPr>
              <w:t>Plus кинофильмни</w:t>
            </w:r>
            <w:r>
              <w:rPr>
                <w:b/>
                <w:sz w:val="28"/>
                <w:szCs w:val="28"/>
              </w:rPr>
              <w:t xml:space="preserve"> </w:t>
            </w:r>
            <w:r>
              <w:rPr>
                <w:b/>
                <w:sz w:val="28"/>
                <w:szCs w:val="28"/>
                <w:lang w:val="uz-Cyrl-UZ"/>
              </w:rPr>
              <w:t>ра</w:t>
            </w:r>
            <w:r w:rsidR="001C0B4E">
              <w:rPr>
                <w:b/>
                <w:sz w:val="28"/>
                <w:szCs w:val="28"/>
                <w:lang w:val="uz-Cyrl-UZ"/>
              </w:rPr>
              <w:t>қ</w:t>
            </w:r>
            <w:r>
              <w:rPr>
                <w:b/>
                <w:sz w:val="28"/>
                <w:szCs w:val="28"/>
                <w:lang w:val="uz-Cyrl-UZ"/>
              </w:rPr>
              <w:t>амли к</w:t>
            </w:r>
            <w:r w:rsidR="001C0B4E">
              <w:rPr>
                <w:b/>
                <w:sz w:val="28"/>
                <w:szCs w:val="28"/>
                <w:lang w:val="uz-Cyrl-UZ"/>
              </w:rPr>
              <w:t>ў</w:t>
            </w:r>
            <w:r>
              <w:rPr>
                <w:b/>
                <w:sz w:val="28"/>
                <w:szCs w:val="28"/>
                <w:lang w:val="uz-Cyrl-UZ"/>
              </w:rPr>
              <w:t>рсатиш усули</w:t>
            </w:r>
          </w:p>
          <w:p w14:paraId="3CCEBFEE" w14:textId="77777777" w:rsidR="00875FFD" w:rsidRDefault="00875FFD">
            <w:pPr>
              <w:tabs>
                <w:tab w:val="left" w:pos="1165"/>
              </w:tabs>
              <w:rPr>
                <w:sz w:val="28"/>
                <w:szCs w:val="28"/>
                <w:lang w:val="uz-Cyrl-UZ"/>
              </w:rPr>
            </w:pPr>
            <w:r>
              <w:rPr>
                <w:b/>
                <w:sz w:val="28"/>
                <w:szCs w:val="28"/>
                <w:lang w:val="uz-Cyrl-UZ"/>
              </w:rPr>
              <w:t>ru -</w:t>
            </w:r>
            <w:r>
              <w:rPr>
                <w:sz w:val="28"/>
                <w:szCs w:val="28"/>
                <w:lang w:val="uz-Cyrl-UZ"/>
              </w:rPr>
              <w:t xml:space="preserve"> цифровой способ</w:t>
            </w:r>
            <w:r>
              <w:rPr>
                <w:sz w:val="28"/>
                <w:szCs w:val="28"/>
                <w:lang w:val="uz-Latn-UZ"/>
              </w:rPr>
              <w:br/>
            </w:r>
            <w:r>
              <w:rPr>
                <w:sz w:val="28"/>
                <w:szCs w:val="28"/>
                <w:lang w:val="uz-Cyrl-UZ"/>
              </w:rPr>
              <w:t>пoказа кинофильма Plus</w:t>
            </w:r>
          </w:p>
          <w:p w14:paraId="62A5E354" w14:textId="77777777" w:rsidR="00875FFD" w:rsidRDefault="00875FFD">
            <w:pPr>
              <w:tabs>
                <w:tab w:val="left" w:pos="1165"/>
              </w:tabs>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Digital Movie Mode</w:t>
            </w:r>
            <w:r>
              <w:rPr>
                <w:sz w:val="28"/>
                <w:szCs w:val="28"/>
                <w:lang w:val="en-US"/>
              </w:rPr>
              <w:br/>
              <w:t>Plus (DMM Plus)</w:t>
            </w:r>
          </w:p>
          <w:p w14:paraId="110EED81" w14:textId="77777777" w:rsidR="00875FFD" w:rsidRDefault="00875FFD">
            <w:pPr>
              <w:tabs>
                <w:tab w:val="left" w:pos="1165"/>
              </w:tabs>
              <w:rPr>
                <w:sz w:val="28"/>
                <w:szCs w:val="28"/>
                <w:lang w:val="en-US"/>
              </w:rPr>
            </w:pPr>
          </w:p>
        </w:tc>
        <w:tc>
          <w:tcPr>
            <w:tcW w:w="5942" w:type="dxa"/>
            <w:gridSpan w:val="2"/>
            <w:shd w:val="clear" w:color="auto" w:fill="auto"/>
          </w:tcPr>
          <w:p w14:paraId="04BA1521" w14:textId="77777777" w:rsidR="00875FFD" w:rsidRDefault="00875FFD">
            <w:pPr>
              <w:tabs>
                <w:tab w:val="left" w:pos="1165"/>
              </w:tabs>
              <w:jc w:val="both"/>
              <w:rPr>
                <w:sz w:val="28"/>
                <w:szCs w:val="28"/>
                <w:lang w:val="en-US"/>
              </w:rPr>
            </w:pPr>
            <w:proofErr w:type="spellStart"/>
            <w:r>
              <w:rPr>
                <w:sz w:val="28"/>
                <w:szCs w:val="28"/>
              </w:rPr>
              <w:t>Студиядан</w:t>
            </w:r>
            <w:proofErr w:type="spellEnd"/>
            <w:r>
              <w:rPr>
                <w:sz w:val="28"/>
                <w:szCs w:val="28"/>
                <w:lang w:val="en-US"/>
              </w:rPr>
              <w:t xml:space="preserve"> </w:t>
            </w:r>
            <w:proofErr w:type="spellStart"/>
            <w:r>
              <w:rPr>
                <w:sz w:val="28"/>
                <w:szCs w:val="28"/>
              </w:rPr>
              <w:t>узатишда</w:t>
            </w:r>
            <w:proofErr w:type="spellEnd"/>
            <w:r>
              <w:rPr>
                <w:sz w:val="28"/>
                <w:szCs w:val="28"/>
                <w:lang w:val="en-US"/>
              </w:rPr>
              <w:t xml:space="preserve">, </w:t>
            </w:r>
            <w:r>
              <w:rPr>
                <w:sz w:val="28"/>
                <w:szCs w:val="28"/>
              </w:rPr>
              <w:t>т</w:t>
            </w:r>
            <w:r w:rsidR="001C0B4E">
              <w:rPr>
                <w:sz w:val="28"/>
                <w:szCs w:val="28"/>
                <w:lang w:val="en-US"/>
              </w:rPr>
              <w:t>ў</w:t>
            </w:r>
            <w:proofErr w:type="spellStart"/>
            <w:r w:rsidR="001C0B4E">
              <w:rPr>
                <w:sz w:val="28"/>
                <w:szCs w:val="28"/>
              </w:rPr>
              <w:t>ғ</w:t>
            </w:r>
            <w:r>
              <w:rPr>
                <w:sz w:val="28"/>
                <w:szCs w:val="28"/>
              </w:rPr>
              <w:t>ридан</w:t>
            </w:r>
            <w:proofErr w:type="spellEnd"/>
            <w:r>
              <w:rPr>
                <w:sz w:val="28"/>
                <w:szCs w:val="28"/>
                <w:lang w:val="en-US"/>
              </w:rPr>
              <w:t>-</w:t>
            </w:r>
            <w:r>
              <w:rPr>
                <w:sz w:val="28"/>
                <w:szCs w:val="28"/>
              </w:rPr>
              <w:t>т</w:t>
            </w:r>
            <w:r w:rsidR="001C0B4E">
              <w:rPr>
                <w:sz w:val="28"/>
                <w:szCs w:val="28"/>
                <w:lang w:val="en-US"/>
              </w:rPr>
              <w:t>ў</w:t>
            </w:r>
            <w:proofErr w:type="spellStart"/>
            <w:r w:rsidR="001C0B4E">
              <w:rPr>
                <w:sz w:val="28"/>
                <w:szCs w:val="28"/>
              </w:rPr>
              <w:t>ғ</w:t>
            </w:r>
            <w:r>
              <w:rPr>
                <w:sz w:val="28"/>
                <w:szCs w:val="28"/>
              </w:rPr>
              <w:t>ри</w:t>
            </w:r>
            <w:proofErr w:type="spellEnd"/>
            <w:r>
              <w:rPr>
                <w:sz w:val="28"/>
                <w:szCs w:val="28"/>
                <w:lang w:val="en-US"/>
              </w:rPr>
              <w:t xml:space="preserve"> </w:t>
            </w:r>
            <w:proofErr w:type="spellStart"/>
            <w:r>
              <w:rPr>
                <w:sz w:val="28"/>
                <w:szCs w:val="28"/>
              </w:rPr>
              <w:t>олиб</w:t>
            </w:r>
            <w:proofErr w:type="spellEnd"/>
            <w:r>
              <w:rPr>
                <w:sz w:val="28"/>
                <w:szCs w:val="28"/>
                <w:lang w:val="en-US"/>
              </w:rPr>
              <w:t xml:space="preserve"> </w:t>
            </w:r>
            <w:r>
              <w:rPr>
                <w:sz w:val="28"/>
                <w:szCs w:val="28"/>
              </w:rPr>
              <w:t>к</w:t>
            </w:r>
            <w:r w:rsidR="001C0B4E">
              <w:rPr>
                <w:sz w:val="28"/>
                <w:szCs w:val="28"/>
                <w:lang w:val="en-US"/>
              </w:rPr>
              <w:t>ў</w:t>
            </w:r>
            <w:proofErr w:type="spellStart"/>
            <w:r>
              <w:rPr>
                <w:sz w:val="28"/>
                <w:szCs w:val="28"/>
              </w:rPr>
              <w:t>рсатишда</w:t>
            </w:r>
            <w:proofErr w:type="spellEnd"/>
            <w:r>
              <w:rPr>
                <w:sz w:val="28"/>
                <w:szCs w:val="28"/>
                <w:lang w:val="en-US"/>
              </w:rPr>
              <w:t xml:space="preserve"> </w:t>
            </w:r>
            <w:proofErr w:type="spellStart"/>
            <w:r>
              <w:rPr>
                <w:sz w:val="28"/>
                <w:szCs w:val="28"/>
              </w:rPr>
              <w:t>ёки</w:t>
            </w:r>
            <w:proofErr w:type="spellEnd"/>
            <w:r>
              <w:rPr>
                <w:sz w:val="28"/>
                <w:szCs w:val="28"/>
                <w:lang w:val="en-US"/>
              </w:rPr>
              <w:t xml:space="preserve"> </w:t>
            </w:r>
            <w:proofErr w:type="spellStart"/>
            <w:r>
              <w:rPr>
                <w:sz w:val="28"/>
                <w:szCs w:val="28"/>
              </w:rPr>
              <w:t>кинофильмни</w:t>
            </w:r>
            <w:proofErr w:type="spellEnd"/>
            <w:r>
              <w:rPr>
                <w:sz w:val="28"/>
                <w:szCs w:val="28"/>
                <w:lang w:val="en-US"/>
              </w:rPr>
              <w:t xml:space="preserve"> </w:t>
            </w:r>
            <w:proofErr w:type="spellStart"/>
            <w:r>
              <w:rPr>
                <w:sz w:val="28"/>
                <w:szCs w:val="28"/>
              </w:rPr>
              <w:t>намойиш</w:t>
            </w:r>
            <w:proofErr w:type="spellEnd"/>
            <w:r>
              <w:rPr>
                <w:sz w:val="28"/>
                <w:szCs w:val="28"/>
                <w:lang w:val="en-US"/>
              </w:rPr>
              <w:t xml:space="preserve"> </w:t>
            </w:r>
            <w:r w:rsidR="001C0B4E">
              <w:rPr>
                <w:sz w:val="28"/>
                <w:szCs w:val="28"/>
                <w:lang w:val="en-US"/>
              </w:rPr>
              <w:t>қ</w:t>
            </w:r>
            <w:proofErr w:type="spellStart"/>
            <w:r>
              <w:rPr>
                <w:sz w:val="28"/>
                <w:szCs w:val="28"/>
              </w:rPr>
              <w:t>илишда</w:t>
            </w:r>
            <w:proofErr w:type="spellEnd"/>
            <w:r>
              <w:rPr>
                <w:sz w:val="28"/>
                <w:szCs w:val="28"/>
                <w:lang w:val="en-US"/>
              </w:rPr>
              <w:t xml:space="preserve"> </w:t>
            </w:r>
            <w:proofErr w:type="spellStart"/>
            <w:r>
              <w:rPr>
                <w:sz w:val="28"/>
                <w:szCs w:val="28"/>
              </w:rPr>
              <w:t>сигналнинг</w:t>
            </w:r>
            <w:proofErr w:type="spellEnd"/>
            <w:r>
              <w:rPr>
                <w:sz w:val="28"/>
                <w:szCs w:val="28"/>
                <w:lang w:val="en-US"/>
              </w:rPr>
              <w:t xml:space="preserve"> </w:t>
            </w:r>
            <w:proofErr w:type="spellStart"/>
            <w:r>
              <w:rPr>
                <w:sz w:val="28"/>
                <w:szCs w:val="28"/>
              </w:rPr>
              <w:t>оптимал</w:t>
            </w:r>
            <w:proofErr w:type="spellEnd"/>
            <w:r>
              <w:rPr>
                <w:sz w:val="28"/>
                <w:szCs w:val="28"/>
                <w:lang w:val="en-US"/>
              </w:rPr>
              <w:t xml:space="preserve"> </w:t>
            </w:r>
            <w:proofErr w:type="spellStart"/>
            <w:r>
              <w:rPr>
                <w:sz w:val="28"/>
                <w:szCs w:val="28"/>
              </w:rPr>
              <w:t>акс</w:t>
            </w:r>
            <w:proofErr w:type="spellEnd"/>
            <w:r>
              <w:rPr>
                <w:sz w:val="28"/>
                <w:szCs w:val="28"/>
                <w:lang w:val="en-US"/>
              </w:rPr>
              <w:t xml:space="preserve"> </w:t>
            </w:r>
            <w:proofErr w:type="spellStart"/>
            <w:r>
              <w:rPr>
                <w:sz w:val="28"/>
                <w:szCs w:val="28"/>
              </w:rPr>
              <w:t>эттирилишини</w:t>
            </w:r>
            <w:proofErr w:type="spellEnd"/>
            <w:r>
              <w:rPr>
                <w:sz w:val="28"/>
                <w:szCs w:val="28"/>
                <w:lang w:val="en-US"/>
              </w:rPr>
              <w:t xml:space="preserve"> </w:t>
            </w:r>
            <w:proofErr w:type="spellStart"/>
            <w:r>
              <w:rPr>
                <w:sz w:val="28"/>
                <w:szCs w:val="28"/>
              </w:rPr>
              <w:t>таъминловчи</w:t>
            </w:r>
            <w:proofErr w:type="spellEnd"/>
            <w:r>
              <w:rPr>
                <w:sz w:val="28"/>
                <w:szCs w:val="28"/>
                <w:lang w:val="en-US"/>
              </w:rPr>
              <w:t xml:space="preserve"> </w:t>
            </w:r>
            <w:proofErr w:type="spellStart"/>
            <w:r>
              <w:rPr>
                <w:sz w:val="28"/>
                <w:szCs w:val="28"/>
              </w:rPr>
              <w:t>тизим</w:t>
            </w:r>
            <w:proofErr w:type="spellEnd"/>
            <w:r>
              <w:rPr>
                <w:sz w:val="28"/>
                <w:szCs w:val="28"/>
                <w:lang w:val="en-US"/>
              </w:rPr>
              <w:t>.</w:t>
            </w:r>
          </w:p>
          <w:p w14:paraId="71C94D5B" w14:textId="77777777" w:rsidR="00875FFD" w:rsidRDefault="00875FFD">
            <w:pPr>
              <w:tabs>
                <w:tab w:val="left" w:pos="1165"/>
              </w:tabs>
              <w:jc w:val="both"/>
              <w:rPr>
                <w:sz w:val="28"/>
                <w:szCs w:val="28"/>
                <w:lang w:val="en-US"/>
              </w:rPr>
            </w:pPr>
          </w:p>
          <w:p w14:paraId="52A98901" w14:textId="77777777" w:rsidR="00875FFD" w:rsidRDefault="00875FFD">
            <w:pPr>
              <w:tabs>
                <w:tab w:val="left" w:pos="1165"/>
              </w:tabs>
              <w:jc w:val="both"/>
              <w:rPr>
                <w:sz w:val="28"/>
                <w:szCs w:val="28"/>
              </w:rPr>
            </w:pPr>
            <w:r>
              <w:rPr>
                <w:sz w:val="28"/>
                <w:szCs w:val="28"/>
              </w:rPr>
              <w:t>Система, обеспечивающая оптимальное воспроизведение сигнала при студийной передаче, при прямой трансляции или показа кинофильма.</w:t>
            </w:r>
          </w:p>
        </w:tc>
      </w:tr>
      <w:tr w:rsidR="00875FFD" w:rsidRPr="001C0B4E" w14:paraId="2BAC40F9" w14:textId="77777777">
        <w:tc>
          <w:tcPr>
            <w:tcW w:w="3657" w:type="dxa"/>
            <w:shd w:val="clear" w:color="auto" w:fill="auto"/>
          </w:tcPr>
          <w:p w14:paraId="25B02652" w14:textId="77777777" w:rsidR="00875FFD" w:rsidRDefault="00875FFD">
            <w:pPr>
              <w:rPr>
                <w:b/>
                <w:bCs/>
                <w:iCs/>
                <w:sz w:val="28"/>
                <w:szCs w:val="28"/>
              </w:rPr>
            </w:pPr>
          </w:p>
        </w:tc>
        <w:tc>
          <w:tcPr>
            <w:tcW w:w="5942" w:type="dxa"/>
            <w:gridSpan w:val="2"/>
            <w:shd w:val="clear" w:color="auto" w:fill="auto"/>
          </w:tcPr>
          <w:p w14:paraId="71BAF094" w14:textId="77777777" w:rsidR="00875FFD" w:rsidRDefault="00875FFD">
            <w:pPr>
              <w:jc w:val="both"/>
              <w:rPr>
                <w:sz w:val="28"/>
                <w:szCs w:val="28"/>
              </w:rPr>
            </w:pPr>
          </w:p>
        </w:tc>
      </w:tr>
      <w:tr w:rsidR="00875FFD" w:rsidRPr="001C0B4E" w14:paraId="5B610182" w14:textId="77777777">
        <w:tc>
          <w:tcPr>
            <w:tcW w:w="3657" w:type="dxa"/>
            <w:shd w:val="clear" w:color="auto" w:fill="auto"/>
          </w:tcPr>
          <w:p w14:paraId="0A4556D1" w14:textId="77777777" w:rsidR="00875FFD" w:rsidRDefault="00875FFD">
            <w:pPr>
              <w:rPr>
                <w:b/>
                <w:sz w:val="28"/>
                <w:szCs w:val="28"/>
              </w:rPr>
            </w:pPr>
            <w:proofErr w:type="gramStart"/>
            <w:r>
              <w:rPr>
                <w:b/>
                <w:sz w:val="28"/>
                <w:szCs w:val="28"/>
                <w:lang w:val="en-US"/>
              </w:rPr>
              <w:t>Plus</w:t>
            </w:r>
            <w:proofErr w:type="gramEnd"/>
            <w:r>
              <w:rPr>
                <w:b/>
                <w:sz w:val="28"/>
                <w:szCs w:val="28"/>
              </w:rPr>
              <w:t xml:space="preserve"> </w:t>
            </w:r>
            <w:proofErr w:type="spellStart"/>
            <w:r>
              <w:rPr>
                <w:b/>
                <w:sz w:val="28"/>
                <w:szCs w:val="28"/>
              </w:rPr>
              <w:t>ра</w:t>
            </w:r>
            <w:r w:rsidR="001C0B4E">
              <w:rPr>
                <w:b/>
                <w:sz w:val="28"/>
                <w:szCs w:val="28"/>
              </w:rPr>
              <w:t>қ</w:t>
            </w:r>
            <w:r>
              <w:rPr>
                <w:b/>
                <w:sz w:val="28"/>
                <w:szCs w:val="28"/>
              </w:rPr>
              <w:t>амли</w:t>
            </w:r>
            <w:proofErr w:type="spellEnd"/>
            <w:r>
              <w:rPr>
                <w:b/>
                <w:sz w:val="28"/>
                <w:szCs w:val="28"/>
              </w:rPr>
              <w:t xml:space="preserve"> </w:t>
            </w:r>
            <w:proofErr w:type="spellStart"/>
            <w:r>
              <w:rPr>
                <w:b/>
                <w:sz w:val="28"/>
                <w:szCs w:val="28"/>
              </w:rPr>
              <w:t>ало</w:t>
            </w:r>
            <w:r w:rsidR="001C0B4E">
              <w:rPr>
                <w:b/>
                <w:sz w:val="28"/>
                <w:szCs w:val="28"/>
              </w:rPr>
              <w:t>қ</w:t>
            </w:r>
            <w:r>
              <w:rPr>
                <w:b/>
                <w:sz w:val="28"/>
                <w:szCs w:val="28"/>
              </w:rPr>
              <w:t>а</w:t>
            </w:r>
            <w:proofErr w:type="spellEnd"/>
          </w:p>
          <w:p w14:paraId="212058E8"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цифровая связь </w:t>
            </w:r>
            <w:r>
              <w:rPr>
                <w:sz w:val="28"/>
                <w:szCs w:val="28"/>
                <w:lang w:val="en-US"/>
              </w:rPr>
              <w:t>Plus</w:t>
            </w:r>
          </w:p>
          <w:p w14:paraId="70FF92F8"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digital link plus</w:t>
            </w:r>
          </w:p>
        </w:tc>
        <w:tc>
          <w:tcPr>
            <w:tcW w:w="5942" w:type="dxa"/>
            <w:gridSpan w:val="2"/>
            <w:shd w:val="clear" w:color="auto" w:fill="auto"/>
          </w:tcPr>
          <w:p w14:paraId="17B63A5E" w14:textId="77777777" w:rsidR="00875FFD" w:rsidRDefault="00875FFD">
            <w:pPr>
              <w:jc w:val="both"/>
              <w:rPr>
                <w:sz w:val="28"/>
                <w:szCs w:val="28"/>
                <w:lang w:val="en-US"/>
              </w:rPr>
            </w:pPr>
            <w:r>
              <w:rPr>
                <w:sz w:val="28"/>
                <w:szCs w:val="28"/>
                <w:lang w:val="en-US"/>
              </w:rPr>
              <w:t xml:space="preserve">Loewe </w:t>
            </w:r>
            <w:proofErr w:type="spellStart"/>
            <w:r>
              <w:rPr>
                <w:sz w:val="28"/>
                <w:szCs w:val="28"/>
              </w:rPr>
              <w:t>видеомагнитофонига</w:t>
            </w:r>
            <w:proofErr w:type="spellEnd"/>
            <w:r>
              <w:rPr>
                <w:sz w:val="28"/>
                <w:szCs w:val="28"/>
                <w:lang w:val="en-US"/>
              </w:rPr>
              <w:t xml:space="preserve"> Loewe </w:t>
            </w:r>
            <w:proofErr w:type="spellStart"/>
            <w:r>
              <w:rPr>
                <w:sz w:val="28"/>
                <w:szCs w:val="28"/>
              </w:rPr>
              <w:t>телевизорининг</w:t>
            </w:r>
            <w:proofErr w:type="spellEnd"/>
            <w:r>
              <w:rPr>
                <w:sz w:val="28"/>
                <w:szCs w:val="28"/>
                <w:lang w:val="en-US"/>
              </w:rPr>
              <w:t xml:space="preserve"> </w:t>
            </w:r>
            <w:proofErr w:type="spellStart"/>
            <w:r>
              <w:rPr>
                <w:sz w:val="28"/>
                <w:szCs w:val="28"/>
              </w:rPr>
              <w:t>созлаш</w:t>
            </w:r>
            <w:proofErr w:type="spellEnd"/>
            <w:r>
              <w:rPr>
                <w:sz w:val="28"/>
                <w:szCs w:val="28"/>
                <w:lang w:val="en-US"/>
              </w:rPr>
              <w:t xml:space="preserve"> </w:t>
            </w:r>
            <w:proofErr w:type="spellStart"/>
            <w:r>
              <w:rPr>
                <w:sz w:val="28"/>
                <w:szCs w:val="28"/>
              </w:rPr>
              <w:t>параметрларини</w:t>
            </w:r>
            <w:proofErr w:type="spellEnd"/>
            <w:r>
              <w:rPr>
                <w:sz w:val="28"/>
                <w:szCs w:val="28"/>
                <w:lang w:val="en-US"/>
              </w:rPr>
              <w:t xml:space="preserve"> (</w:t>
            </w:r>
            <w:proofErr w:type="spellStart"/>
            <w:r>
              <w:rPr>
                <w:sz w:val="28"/>
                <w:szCs w:val="28"/>
              </w:rPr>
              <w:t>масалан</w:t>
            </w:r>
            <w:proofErr w:type="spellEnd"/>
            <w:r>
              <w:rPr>
                <w:sz w:val="28"/>
                <w:szCs w:val="28"/>
                <w:lang w:val="en-US"/>
              </w:rPr>
              <w:t xml:space="preserve">, </w:t>
            </w:r>
            <w:proofErr w:type="spellStart"/>
            <w:r>
              <w:rPr>
                <w:sz w:val="28"/>
                <w:szCs w:val="28"/>
              </w:rPr>
              <w:t>белгиланган</w:t>
            </w:r>
            <w:proofErr w:type="spellEnd"/>
            <w:r>
              <w:rPr>
                <w:sz w:val="28"/>
                <w:szCs w:val="28"/>
                <w:lang w:val="en-US"/>
              </w:rPr>
              <w:t xml:space="preserve"> </w:t>
            </w:r>
            <w:proofErr w:type="spellStart"/>
            <w:r>
              <w:rPr>
                <w:sz w:val="28"/>
                <w:szCs w:val="28"/>
              </w:rPr>
              <w:t>каналлар</w:t>
            </w:r>
            <w:proofErr w:type="spellEnd"/>
            <w:r>
              <w:rPr>
                <w:sz w:val="28"/>
                <w:szCs w:val="28"/>
                <w:lang w:val="en-US"/>
              </w:rPr>
              <w:t xml:space="preserve">, </w:t>
            </w:r>
            <w:proofErr w:type="spellStart"/>
            <w:r>
              <w:rPr>
                <w:sz w:val="28"/>
                <w:szCs w:val="28"/>
              </w:rPr>
              <w:t>мамлакат</w:t>
            </w:r>
            <w:proofErr w:type="spellEnd"/>
            <w:r>
              <w:rPr>
                <w:sz w:val="28"/>
                <w:szCs w:val="28"/>
                <w:lang w:val="en-US"/>
              </w:rPr>
              <w:t xml:space="preserve"> </w:t>
            </w:r>
            <w:proofErr w:type="spellStart"/>
            <w:r>
              <w:rPr>
                <w:sz w:val="28"/>
                <w:szCs w:val="28"/>
              </w:rPr>
              <w:t>коди</w:t>
            </w:r>
            <w:proofErr w:type="spellEnd"/>
            <w:r>
              <w:rPr>
                <w:sz w:val="28"/>
                <w:szCs w:val="28"/>
                <w:lang w:val="en-US"/>
              </w:rPr>
              <w:t xml:space="preserve"> </w:t>
            </w:r>
            <w:proofErr w:type="spellStart"/>
            <w:r>
              <w:rPr>
                <w:sz w:val="28"/>
                <w:szCs w:val="28"/>
              </w:rPr>
              <w:t>ва</w:t>
            </w:r>
            <w:proofErr w:type="spellEnd"/>
            <w:r>
              <w:rPr>
                <w:sz w:val="28"/>
                <w:szCs w:val="28"/>
                <w:lang w:val="en-US"/>
              </w:rPr>
              <w:t xml:space="preserve"> </w:t>
            </w:r>
            <w:r>
              <w:rPr>
                <w:sz w:val="28"/>
                <w:szCs w:val="28"/>
              </w:rPr>
              <w:t>тили</w:t>
            </w:r>
            <w:r>
              <w:rPr>
                <w:sz w:val="28"/>
                <w:szCs w:val="28"/>
                <w:lang w:val="en-US"/>
              </w:rPr>
              <w:t xml:space="preserve">) </w:t>
            </w:r>
            <w:r>
              <w:rPr>
                <w:sz w:val="28"/>
                <w:szCs w:val="28"/>
              </w:rPr>
              <w:t>автоматик</w:t>
            </w:r>
            <w:r>
              <w:rPr>
                <w:sz w:val="28"/>
                <w:szCs w:val="28"/>
                <w:lang w:val="en-US"/>
              </w:rPr>
              <w:t xml:space="preserve"> </w:t>
            </w:r>
            <w:proofErr w:type="spellStart"/>
            <w:r>
              <w:rPr>
                <w:sz w:val="28"/>
                <w:szCs w:val="28"/>
              </w:rPr>
              <w:t>тарзда</w:t>
            </w:r>
            <w:proofErr w:type="spellEnd"/>
            <w:r>
              <w:rPr>
                <w:sz w:val="28"/>
                <w:szCs w:val="28"/>
                <w:lang w:val="en-US"/>
              </w:rPr>
              <w:t xml:space="preserve"> </w:t>
            </w:r>
            <w:proofErr w:type="spellStart"/>
            <w:r>
              <w:rPr>
                <w:sz w:val="28"/>
                <w:szCs w:val="28"/>
              </w:rPr>
              <w:t>ёзиб</w:t>
            </w:r>
            <w:proofErr w:type="spellEnd"/>
            <w:r>
              <w:rPr>
                <w:sz w:val="28"/>
                <w:szCs w:val="28"/>
                <w:lang w:val="en-US"/>
              </w:rPr>
              <w:t xml:space="preserve"> </w:t>
            </w:r>
            <w:proofErr w:type="spellStart"/>
            <w:r>
              <w:rPr>
                <w:sz w:val="28"/>
                <w:szCs w:val="28"/>
              </w:rPr>
              <w:t>олиниши</w:t>
            </w:r>
            <w:proofErr w:type="spellEnd"/>
            <w:r>
              <w:rPr>
                <w:sz w:val="28"/>
                <w:szCs w:val="28"/>
                <w:lang w:val="en-US"/>
              </w:rPr>
              <w:t xml:space="preserve"> </w:t>
            </w:r>
            <w:proofErr w:type="spellStart"/>
            <w:r>
              <w:rPr>
                <w:sz w:val="28"/>
                <w:szCs w:val="28"/>
              </w:rPr>
              <w:t>учун</w:t>
            </w:r>
            <w:proofErr w:type="spellEnd"/>
            <w:r>
              <w:rPr>
                <w:sz w:val="28"/>
                <w:szCs w:val="28"/>
                <w:lang w:val="en-US"/>
              </w:rPr>
              <w:t xml:space="preserve"> </w:t>
            </w:r>
            <w:proofErr w:type="spellStart"/>
            <w:r>
              <w:rPr>
                <w:sz w:val="28"/>
                <w:szCs w:val="28"/>
              </w:rPr>
              <w:t>имкон</w:t>
            </w:r>
            <w:proofErr w:type="spellEnd"/>
            <w:r>
              <w:rPr>
                <w:sz w:val="28"/>
                <w:szCs w:val="28"/>
                <w:lang w:val="en-US"/>
              </w:rPr>
              <w:t xml:space="preserve"> </w:t>
            </w:r>
            <w:proofErr w:type="spellStart"/>
            <w:r>
              <w:rPr>
                <w:sz w:val="28"/>
                <w:szCs w:val="28"/>
              </w:rPr>
              <w:lastRenderedPageBreak/>
              <w:t>берадиган</w:t>
            </w:r>
            <w:proofErr w:type="spellEnd"/>
            <w:r>
              <w:rPr>
                <w:sz w:val="28"/>
                <w:szCs w:val="28"/>
                <w:lang w:val="en-US"/>
              </w:rPr>
              <w:t xml:space="preserve"> </w:t>
            </w:r>
            <w:r>
              <w:rPr>
                <w:sz w:val="28"/>
                <w:szCs w:val="28"/>
              </w:rPr>
              <w:t>функция</w:t>
            </w:r>
            <w:r>
              <w:rPr>
                <w:sz w:val="28"/>
                <w:szCs w:val="28"/>
                <w:lang w:val="en-US"/>
              </w:rPr>
              <w:t xml:space="preserve">. </w:t>
            </w:r>
            <w:r>
              <w:rPr>
                <w:sz w:val="28"/>
                <w:szCs w:val="28"/>
              </w:rPr>
              <w:t>Яна</w:t>
            </w:r>
            <w:r>
              <w:rPr>
                <w:sz w:val="28"/>
                <w:szCs w:val="28"/>
                <w:lang w:val="en-US"/>
              </w:rPr>
              <w:t xml:space="preserve"> </w:t>
            </w:r>
            <w:proofErr w:type="spellStart"/>
            <w:r>
              <w:rPr>
                <w:sz w:val="28"/>
                <w:szCs w:val="28"/>
              </w:rPr>
              <w:t>бир</w:t>
            </w:r>
            <w:proofErr w:type="spellEnd"/>
            <w:r>
              <w:rPr>
                <w:sz w:val="28"/>
                <w:szCs w:val="28"/>
                <w:lang w:val="en-US"/>
              </w:rPr>
              <w:t xml:space="preserve"> </w:t>
            </w:r>
            <w:proofErr w:type="spellStart"/>
            <w:r>
              <w:rPr>
                <w:sz w:val="28"/>
                <w:szCs w:val="28"/>
              </w:rPr>
              <w:t>афзаллиги</w:t>
            </w:r>
            <w:proofErr w:type="spellEnd"/>
            <w:r>
              <w:rPr>
                <w:sz w:val="28"/>
                <w:szCs w:val="28"/>
                <w:lang w:val="en-US"/>
              </w:rPr>
              <w:t xml:space="preserve"> </w:t>
            </w:r>
            <w:proofErr w:type="spellStart"/>
            <w:r>
              <w:rPr>
                <w:sz w:val="28"/>
                <w:szCs w:val="28"/>
              </w:rPr>
              <w:t>шундаки</w:t>
            </w:r>
            <w:proofErr w:type="spellEnd"/>
            <w:r>
              <w:rPr>
                <w:sz w:val="28"/>
                <w:szCs w:val="28"/>
                <w:lang w:val="en-US"/>
              </w:rPr>
              <w:t xml:space="preserve">, </w:t>
            </w:r>
            <w:proofErr w:type="spellStart"/>
            <w:r>
              <w:rPr>
                <w:sz w:val="28"/>
                <w:szCs w:val="28"/>
              </w:rPr>
              <w:t>берилаётган</w:t>
            </w:r>
            <w:proofErr w:type="spellEnd"/>
            <w:r>
              <w:rPr>
                <w:sz w:val="28"/>
                <w:szCs w:val="28"/>
                <w:lang w:val="en-US"/>
              </w:rPr>
              <w:t xml:space="preserve"> </w:t>
            </w:r>
            <w:proofErr w:type="spellStart"/>
            <w:r>
              <w:rPr>
                <w:sz w:val="28"/>
                <w:szCs w:val="28"/>
              </w:rPr>
              <w:t>телевизион</w:t>
            </w:r>
            <w:proofErr w:type="spellEnd"/>
            <w:r>
              <w:rPr>
                <w:sz w:val="28"/>
                <w:szCs w:val="28"/>
                <w:lang w:val="en-US"/>
              </w:rPr>
              <w:t xml:space="preserve"> </w:t>
            </w:r>
            <w:proofErr w:type="spellStart"/>
            <w:r>
              <w:rPr>
                <w:sz w:val="28"/>
                <w:szCs w:val="28"/>
              </w:rPr>
              <w:t>дастурлар</w:t>
            </w:r>
            <w:proofErr w:type="spellEnd"/>
            <w:r>
              <w:rPr>
                <w:sz w:val="28"/>
                <w:szCs w:val="28"/>
                <w:lang w:val="en-US"/>
              </w:rPr>
              <w:t xml:space="preserve"> </w:t>
            </w:r>
            <w:proofErr w:type="spellStart"/>
            <w:r>
              <w:rPr>
                <w:sz w:val="28"/>
                <w:szCs w:val="28"/>
              </w:rPr>
              <w:t>каналини</w:t>
            </w:r>
            <w:proofErr w:type="spellEnd"/>
            <w:r>
              <w:rPr>
                <w:sz w:val="28"/>
                <w:szCs w:val="28"/>
                <w:lang w:val="en-US"/>
              </w:rPr>
              <w:t xml:space="preserve"> </w:t>
            </w:r>
            <w:proofErr w:type="spellStart"/>
            <w:r>
              <w:rPr>
                <w:sz w:val="28"/>
                <w:szCs w:val="28"/>
              </w:rPr>
              <w:t>олдиндан</w:t>
            </w:r>
            <w:proofErr w:type="spellEnd"/>
            <w:r>
              <w:rPr>
                <w:sz w:val="28"/>
                <w:szCs w:val="28"/>
                <w:lang w:val="en-US"/>
              </w:rPr>
              <w:t xml:space="preserve"> </w:t>
            </w:r>
            <w:proofErr w:type="spellStart"/>
            <w:r>
              <w:rPr>
                <w:sz w:val="28"/>
                <w:szCs w:val="28"/>
              </w:rPr>
              <w:t>танламасдан</w:t>
            </w:r>
            <w:proofErr w:type="spellEnd"/>
            <w:r>
              <w:rPr>
                <w:sz w:val="28"/>
                <w:szCs w:val="28"/>
                <w:lang w:val="en-US"/>
              </w:rPr>
              <w:t xml:space="preserve">, </w:t>
            </w:r>
            <w:proofErr w:type="spellStart"/>
            <w:r>
              <w:rPr>
                <w:sz w:val="28"/>
                <w:szCs w:val="28"/>
              </w:rPr>
              <w:t>уларни</w:t>
            </w:r>
            <w:proofErr w:type="spellEnd"/>
            <w:r>
              <w:rPr>
                <w:sz w:val="28"/>
                <w:szCs w:val="28"/>
                <w:lang w:val="en-US"/>
              </w:rPr>
              <w:t xml:space="preserve"> </w:t>
            </w:r>
            <w:r>
              <w:rPr>
                <w:sz w:val="28"/>
                <w:szCs w:val="28"/>
              </w:rPr>
              <w:t>т</w:t>
            </w:r>
            <w:r w:rsidR="001C0B4E">
              <w:rPr>
                <w:sz w:val="28"/>
                <w:szCs w:val="28"/>
                <w:lang w:val="en-US"/>
              </w:rPr>
              <w:t>ў</w:t>
            </w:r>
            <w:proofErr w:type="spellStart"/>
            <w:r w:rsidR="001C0B4E">
              <w:rPr>
                <w:sz w:val="28"/>
                <w:szCs w:val="28"/>
              </w:rPr>
              <w:t>ғ</w:t>
            </w:r>
            <w:r>
              <w:rPr>
                <w:sz w:val="28"/>
                <w:szCs w:val="28"/>
              </w:rPr>
              <w:t>ридан</w:t>
            </w:r>
            <w:proofErr w:type="spellEnd"/>
            <w:r>
              <w:rPr>
                <w:sz w:val="28"/>
                <w:szCs w:val="28"/>
                <w:lang w:val="en-US"/>
              </w:rPr>
              <w:t>-</w:t>
            </w:r>
            <w:r>
              <w:rPr>
                <w:sz w:val="28"/>
                <w:szCs w:val="28"/>
              </w:rPr>
              <w:t>т</w:t>
            </w:r>
            <w:r w:rsidR="001C0B4E">
              <w:rPr>
                <w:sz w:val="28"/>
                <w:szCs w:val="28"/>
                <w:lang w:val="en-US"/>
              </w:rPr>
              <w:t>ў</w:t>
            </w:r>
            <w:proofErr w:type="spellStart"/>
            <w:r w:rsidR="001C0B4E">
              <w:rPr>
                <w:sz w:val="28"/>
                <w:szCs w:val="28"/>
              </w:rPr>
              <w:t>ғ</w:t>
            </w:r>
            <w:r>
              <w:rPr>
                <w:sz w:val="28"/>
                <w:szCs w:val="28"/>
              </w:rPr>
              <w:t>ри</w:t>
            </w:r>
            <w:proofErr w:type="spellEnd"/>
            <w:r>
              <w:rPr>
                <w:sz w:val="28"/>
                <w:szCs w:val="28"/>
                <w:lang w:val="en-US"/>
              </w:rPr>
              <w:t xml:space="preserve"> </w:t>
            </w:r>
            <w:proofErr w:type="spellStart"/>
            <w:r>
              <w:rPr>
                <w:sz w:val="28"/>
                <w:szCs w:val="28"/>
              </w:rPr>
              <w:t>ёзиш</w:t>
            </w:r>
            <w:proofErr w:type="spellEnd"/>
            <w:r>
              <w:rPr>
                <w:sz w:val="28"/>
                <w:szCs w:val="28"/>
                <w:lang w:val="en-US"/>
              </w:rPr>
              <w:t xml:space="preserve"> </w:t>
            </w:r>
            <w:proofErr w:type="spellStart"/>
            <w:r>
              <w:rPr>
                <w:sz w:val="28"/>
                <w:szCs w:val="28"/>
              </w:rPr>
              <w:t>мумкин</w:t>
            </w:r>
            <w:proofErr w:type="spellEnd"/>
            <w:r>
              <w:rPr>
                <w:sz w:val="28"/>
                <w:szCs w:val="28"/>
                <w:lang w:val="en-US"/>
              </w:rPr>
              <w:t>.</w:t>
            </w:r>
          </w:p>
          <w:p w14:paraId="44E9EECE" w14:textId="77777777" w:rsidR="00875FFD" w:rsidRDefault="00875FFD">
            <w:pPr>
              <w:jc w:val="both"/>
              <w:rPr>
                <w:sz w:val="28"/>
                <w:szCs w:val="28"/>
                <w:lang w:val="en-US"/>
              </w:rPr>
            </w:pPr>
          </w:p>
          <w:p w14:paraId="5D7B39B0" w14:textId="77777777" w:rsidR="00875FFD" w:rsidRDefault="00875FFD">
            <w:pPr>
              <w:jc w:val="both"/>
              <w:rPr>
                <w:sz w:val="28"/>
                <w:szCs w:val="28"/>
              </w:rPr>
            </w:pPr>
            <w:r>
              <w:rPr>
                <w:sz w:val="28"/>
                <w:szCs w:val="28"/>
              </w:rPr>
              <w:t xml:space="preserve">Функция, которая позволяет видеомагнитофону </w:t>
            </w:r>
            <w:proofErr w:type="spellStart"/>
            <w:r>
              <w:rPr>
                <w:sz w:val="28"/>
                <w:szCs w:val="28"/>
              </w:rPr>
              <w:t>Loewe</w:t>
            </w:r>
            <w:proofErr w:type="spellEnd"/>
            <w:r>
              <w:rPr>
                <w:sz w:val="28"/>
                <w:szCs w:val="28"/>
              </w:rPr>
              <w:t xml:space="preserve"> автоматически переписывать в себя параметры настройки телевизора </w:t>
            </w:r>
            <w:proofErr w:type="spellStart"/>
            <w:r>
              <w:rPr>
                <w:sz w:val="28"/>
                <w:szCs w:val="28"/>
              </w:rPr>
              <w:t>Loewe</w:t>
            </w:r>
            <w:proofErr w:type="spellEnd"/>
            <w:r>
              <w:rPr>
                <w:sz w:val="28"/>
                <w:szCs w:val="28"/>
              </w:rPr>
              <w:t xml:space="preserve"> (например, запрограммированные каналы, код, и язык страны). Еще одно преимущество: текущие телевизионные программы могут быть записаны напрямую, то есть без предварительного выбора канала.</w:t>
            </w:r>
          </w:p>
        </w:tc>
      </w:tr>
      <w:tr w:rsidR="00875FFD" w:rsidRPr="001C0B4E" w14:paraId="3428B02E" w14:textId="77777777">
        <w:tc>
          <w:tcPr>
            <w:tcW w:w="3657" w:type="dxa"/>
            <w:shd w:val="clear" w:color="auto" w:fill="auto"/>
          </w:tcPr>
          <w:p w14:paraId="3383B9A2" w14:textId="77777777" w:rsidR="00875FFD" w:rsidRDefault="00875FFD">
            <w:pPr>
              <w:rPr>
                <w:b/>
                <w:sz w:val="28"/>
                <w:szCs w:val="28"/>
              </w:rPr>
            </w:pPr>
          </w:p>
        </w:tc>
        <w:tc>
          <w:tcPr>
            <w:tcW w:w="5942" w:type="dxa"/>
            <w:gridSpan w:val="2"/>
            <w:shd w:val="clear" w:color="auto" w:fill="auto"/>
          </w:tcPr>
          <w:p w14:paraId="5F755AC9" w14:textId="77777777" w:rsidR="00875FFD" w:rsidRDefault="00875FFD">
            <w:pPr>
              <w:jc w:val="both"/>
              <w:rPr>
                <w:sz w:val="28"/>
                <w:szCs w:val="28"/>
                <w:lang w:val="uz-Cyrl-UZ"/>
              </w:rPr>
            </w:pPr>
          </w:p>
        </w:tc>
      </w:tr>
      <w:tr w:rsidR="00875FFD" w:rsidRPr="001C0B4E" w14:paraId="35D617DA" w14:textId="77777777">
        <w:tc>
          <w:tcPr>
            <w:tcW w:w="3657" w:type="dxa"/>
            <w:shd w:val="clear" w:color="auto" w:fill="auto"/>
          </w:tcPr>
          <w:p w14:paraId="17FBA26A" w14:textId="77777777" w:rsidR="00875FFD" w:rsidRDefault="00875FFD">
            <w:pPr>
              <w:rPr>
                <w:b/>
                <w:sz w:val="28"/>
                <w:szCs w:val="28"/>
              </w:rPr>
            </w:pPr>
            <w:r>
              <w:rPr>
                <w:b/>
                <w:sz w:val="28"/>
                <w:szCs w:val="28"/>
                <w:lang w:val="en-US"/>
              </w:rPr>
              <w:t>Plus</w:t>
            </w:r>
            <w:r>
              <w:rPr>
                <w:b/>
                <w:sz w:val="28"/>
                <w:szCs w:val="28"/>
              </w:rPr>
              <w:t xml:space="preserve"> </w:t>
            </w:r>
            <w:proofErr w:type="spellStart"/>
            <w:r w:rsidR="001C0B4E">
              <w:rPr>
                <w:b/>
                <w:sz w:val="28"/>
                <w:szCs w:val="28"/>
              </w:rPr>
              <w:t>ў</w:t>
            </w:r>
            <w:r>
              <w:rPr>
                <w:b/>
                <w:sz w:val="28"/>
                <w:szCs w:val="28"/>
              </w:rPr>
              <w:t>тишларни</w:t>
            </w:r>
            <w:proofErr w:type="spellEnd"/>
            <w:r>
              <w:rPr>
                <w:b/>
                <w:sz w:val="28"/>
                <w:szCs w:val="28"/>
              </w:rPr>
              <w:t xml:space="preserve"> </w:t>
            </w:r>
          </w:p>
          <w:p w14:paraId="2B927DD9" w14:textId="77777777" w:rsidR="00875FFD" w:rsidRDefault="00875FFD">
            <w:pPr>
              <w:rPr>
                <w:b/>
                <w:sz w:val="28"/>
                <w:szCs w:val="28"/>
              </w:rPr>
            </w:pPr>
            <w:proofErr w:type="spellStart"/>
            <w:r>
              <w:rPr>
                <w:b/>
                <w:sz w:val="28"/>
                <w:szCs w:val="28"/>
              </w:rPr>
              <w:t>ра</w:t>
            </w:r>
            <w:r w:rsidR="001C0B4E">
              <w:rPr>
                <w:b/>
                <w:sz w:val="28"/>
                <w:szCs w:val="28"/>
              </w:rPr>
              <w:t>қ</w:t>
            </w:r>
            <w:r>
              <w:rPr>
                <w:b/>
                <w:sz w:val="28"/>
                <w:szCs w:val="28"/>
              </w:rPr>
              <w:t>амли</w:t>
            </w:r>
            <w:proofErr w:type="spellEnd"/>
            <w:r>
              <w:rPr>
                <w:b/>
                <w:sz w:val="28"/>
                <w:szCs w:val="28"/>
              </w:rPr>
              <w:t xml:space="preserve"> </w:t>
            </w:r>
            <w:proofErr w:type="spellStart"/>
            <w:r>
              <w:rPr>
                <w:b/>
                <w:sz w:val="28"/>
                <w:szCs w:val="28"/>
              </w:rPr>
              <w:t>тузатиш</w:t>
            </w:r>
            <w:proofErr w:type="spellEnd"/>
          </w:p>
          <w:p w14:paraId="2DF2B04B"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цифровая коррекция</w:t>
            </w:r>
            <w:r>
              <w:rPr>
                <w:sz w:val="28"/>
                <w:szCs w:val="28"/>
                <w:lang w:val="uz-Latn-UZ"/>
              </w:rPr>
              <w:br/>
            </w:r>
            <w:r>
              <w:rPr>
                <w:sz w:val="28"/>
                <w:szCs w:val="28"/>
              </w:rPr>
              <w:t xml:space="preserve">переходов </w:t>
            </w:r>
            <w:r>
              <w:rPr>
                <w:sz w:val="28"/>
                <w:szCs w:val="28"/>
                <w:lang w:val="en-US"/>
              </w:rPr>
              <w:t>Plus</w:t>
            </w:r>
          </w:p>
          <w:p w14:paraId="52620B81" w14:textId="77777777" w:rsidR="00875FFD" w:rsidRDefault="00875FFD">
            <w:pPr>
              <w:rPr>
                <w:sz w:val="28"/>
                <w:szCs w:val="28"/>
                <w:lang w:val="en-GB"/>
              </w:rPr>
            </w:pPr>
            <w:proofErr w:type="spellStart"/>
            <w:r>
              <w:rPr>
                <w:b/>
                <w:sz w:val="28"/>
                <w:szCs w:val="28"/>
                <w:lang w:val="en-US"/>
              </w:rPr>
              <w:t>en</w:t>
            </w:r>
            <w:proofErr w:type="spellEnd"/>
            <w:r>
              <w:rPr>
                <w:b/>
                <w:sz w:val="28"/>
                <w:szCs w:val="28"/>
                <w:lang w:val="en-GB"/>
              </w:rPr>
              <w:t xml:space="preserve"> -</w:t>
            </w:r>
            <w:r>
              <w:rPr>
                <w:sz w:val="28"/>
                <w:szCs w:val="28"/>
                <w:lang w:val="en-GB"/>
              </w:rPr>
              <w:t xml:space="preserve"> </w:t>
            </w:r>
            <w:r>
              <w:rPr>
                <w:sz w:val="28"/>
                <w:szCs w:val="28"/>
                <w:lang w:val="en-US"/>
              </w:rPr>
              <w:t>Digital</w:t>
            </w:r>
            <w:r>
              <w:rPr>
                <w:sz w:val="28"/>
                <w:szCs w:val="28"/>
                <w:lang w:val="en-GB"/>
              </w:rPr>
              <w:t xml:space="preserve"> </w:t>
            </w:r>
            <w:r>
              <w:rPr>
                <w:sz w:val="28"/>
                <w:szCs w:val="28"/>
                <w:lang w:val="en-US"/>
              </w:rPr>
              <w:t>Transient</w:t>
            </w:r>
            <w:r>
              <w:rPr>
                <w:sz w:val="28"/>
                <w:szCs w:val="28"/>
                <w:lang w:val="en-GB"/>
              </w:rPr>
              <w:t xml:space="preserve"> </w:t>
            </w:r>
            <w:r>
              <w:rPr>
                <w:sz w:val="28"/>
                <w:szCs w:val="28"/>
                <w:lang w:val="en-US"/>
              </w:rPr>
              <w:t>Improvement</w:t>
            </w:r>
            <w:r>
              <w:rPr>
                <w:sz w:val="28"/>
                <w:szCs w:val="28"/>
                <w:lang w:val="en-GB"/>
              </w:rPr>
              <w:t xml:space="preserve"> </w:t>
            </w:r>
            <w:r>
              <w:rPr>
                <w:sz w:val="28"/>
                <w:szCs w:val="28"/>
                <w:lang w:val="en-US"/>
              </w:rPr>
              <w:t>Plus</w:t>
            </w:r>
            <w:r>
              <w:rPr>
                <w:sz w:val="28"/>
                <w:szCs w:val="28"/>
                <w:lang w:val="en-GB"/>
              </w:rPr>
              <w:t xml:space="preserve"> (</w:t>
            </w:r>
            <w:r>
              <w:rPr>
                <w:sz w:val="28"/>
                <w:szCs w:val="28"/>
                <w:lang w:val="en-US"/>
              </w:rPr>
              <w:t>DTI</w:t>
            </w:r>
            <w:r>
              <w:rPr>
                <w:sz w:val="28"/>
                <w:szCs w:val="28"/>
                <w:lang w:val="en-GB"/>
              </w:rPr>
              <w:t xml:space="preserve"> </w:t>
            </w:r>
            <w:r>
              <w:rPr>
                <w:sz w:val="28"/>
                <w:szCs w:val="28"/>
                <w:lang w:val="en-US"/>
              </w:rPr>
              <w:t>Plus</w:t>
            </w:r>
            <w:r>
              <w:rPr>
                <w:sz w:val="28"/>
                <w:szCs w:val="28"/>
                <w:lang w:val="en-GB"/>
              </w:rPr>
              <w:t>)</w:t>
            </w:r>
          </w:p>
          <w:p w14:paraId="16604109" w14:textId="77777777" w:rsidR="00875FFD" w:rsidRDefault="00875FFD">
            <w:pPr>
              <w:rPr>
                <w:sz w:val="28"/>
                <w:szCs w:val="28"/>
                <w:lang w:val="uz-Cyrl-UZ"/>
              </w:rPr>
            </w:pPr>
          </w:p>
        </w:tc>
        <w:tc>
          <w:tcPr>
            <w:tcW w:w="5942" w:type="dxa"/>
            <w:gridSpan w:val="2"/>
            <w:shd w:val="clear" w:color="auto" w:fill="auto"/>
          </w:tcPr>
          <w:p w14:paraId="05ABC2B3" w14:textId="77777777" w:rsidR="00875FFD" w:rsidRDefault="00875FFD">
            <w:pPr>
              <w:jc w:val="both"/>
              <w:rPr>
                <w:spacing w:val="-6"/>
                <w:sz w:val="28"/>
                <w:szCs w:val="28"/>
                <w:lang w:val="uz-Cyrl-UZ"/>
              </w:rPr>
            </w:pPr>
            <w:r>
              <w:rPr>
                <w:spacing w:val="-6"/>
                <w:sz w:val="28"/>
                <w:szCs w:val="28"/>
                <w:lang w:val="uz-Cyrl-UZ"/>
              </w:rPr>
              <w:t xml:space="preserve">Турли ранг участкаларининг бир-бирига </w:t>
            </w:r>
            <w:r w:rsidR="001C0B4E">
              <w:rPr>
                <w:spacing w:val="-6"/>
                <w:sz w:val="28"/>
                <w:szCs w:val="28"/>
                <w:lang w:val="uz-Cyrl-UZ"/>
              </w:rPr>
              <w:t>қ</w:t>
            </w:r>
            <w:r>
              <w:rPr>
                <w:spacing w:val="-6"/>
                <w:sz w:val="28"/>
                <w:szCs w:val="28"/>
                <w:lang w:val="uz-Cyrl-UZ"/>
              </w:rPr>
              <w:t xml:space="preserve">оришиб кетишининг олдини оладиган тизим. </w:t>
            </w:r>
            <w:r w:rsidR="001C0B4E">
              <w:rPr>
                <w:spacing w:val="-6"/>
                <w:sz w:val="28"/>
                <w:szCs w:val="28"/>
                <w:lang w:val="uz-Cyrl-UZ"/>
              </w:rPr>
              <w:t>Ҳ</w:t>
            </w:r>
            <w:r>
              <w:rPr>
                <w:spacing w:val="-6"/>
                <w:sz w:val="28"/>
                <w:szCs w:val="28"/>
                <w:lang w:val="uz-Cyrl-UZ"/>
              </w:rPr>
              <w:t xml:space="preserve">атто, энг кичик расмларни тасвирлашда </w:t>
            </w:r>
            <w:r w:rsidR="001C0B4E">
              <w:rPr>
                <w:spacing w:val="-6"/>
                <w:sz w:val="28"/>
                <w:szCs w:val="28"/>
                <w:lang w:val="uz-Cyrl-UZ"/>
              </w:rPr>
              <w:t>ҳ</w:t>
            </w:r>
            <w:r>
              <w:rPr>
                <w:spacing w:val="-6"/>
                <w:sz w:val="28"/>
                <w:szCs w:val="28"/>
                <w:lang w:val="uz-Cyrl-UZ"/>
              </w:rPr>
              <w:t>ам жуда ани</w:t>
            </w:r>
            <w:r w:rsidR="001C0B4E">
              <w:rPr>
                <w:spacing w:val="-6"/>
                <w:sz w:val="28"/>
                <w:szCs w:val="28"/>
                <w:lang w:val="uz-Cyrl-UZ"/>
              </w:rPr>
              <w:t>қ</w:t>
            </w:r>
            <w:r>
              <w:rPr>
                <w:spacing w:val="-6"/>
                <w:sz w:val="28"/>
                <w:szCs w:val="28"/>
                <w:lang w:val="uz-Cyrl-UZ"/>
              </w:rPr>
              <w:t xml:space="preserve"> рангли тасвир таъминланади.</w:t>
            </w:r>
          </w:p>
          <w:p w14:paraId="29590AFF" w14:textId="77777777" w:rsidR="00875FFD" w:rsidRDefault="00875FFD">
            <w:pPr>
              <w:jc w:val="both"/>
              <w:rPr>
                <w:sz w:val="28"/>
                <w:szCs w:val="28"/>
                <w:lang w:val="uz-Cyrl-UZ"/>
              </w:rPr>
            </w:pPr>
          </w:p>
          <w:p w14:paraId="5807946E" w14:textId="77777777" w:rsidR="00875FFD" w:rsidRDefault="00875FFD">
            <w:pPr>
              <w:jc w:val="both"/>
              <w:rPr>
                <w:sz w:val="28"/>
                <w:szCs w:val="28"/>
              </w:rPr>
            </w:pPr>
            <w:r>
              <w:rPr>
                <w:sz w:val="28"/>
                <w:szCs w:val="28"/>
              </w:rPr>
              <w:t>Система DTI предотвращает взаимопроникновение разных участков цветов друг в друга. Даже при воспроизведении мельчайших рисунков обеспечивается предельно четкое цветное изображение.</w:t>
            </w:r>
          </w:p>
        </w:tc>
      </w:tr>
      <w:tr w:rsidR="00875FFD" w:rsidRPr="001C0B4E" w14:paraId="31BABF69" w14:textId="77777777">
        <w:tc>
          <w:tcPr>
            <w:tcW w:w="3657" w:type="dxa"/>
            <w:shd w:val="clear" w:color="auto" w:fill="auto"/>
          </w:tcPr>
          <w:p w14:paraId="715DE281" w14:textId="77777777" w:rsidR="00875FFD" w:rsidRDefault="00875FFD">
            <w:pPr>
              <w:rPr>
                <w:b/>
                <w:sz w:val="28"/>
                <w:szCs w:val="28"/>
              </w:rPr>
            </w:pPr>
          </w:p>
        </w:tc>
        <w:tc>
          <w:tcPr>
            <w:tcW w:w="5942" w:type="dxa"/>
            <w:gridSpan w:val="2"/>
            <w:shd w:val="clear" w:color="auto" w:fill="auto"/>
          </w:tcPr>
          <w:p w14:paraId="39C766AD" w14:textId="77777777" w:rsidR="00875FFD" w:rsidRDefault="00875FFD">
            <w:pPr>
              <w:jc w:val="both"/>
              <w:rPr>
                <w:sz w:val="28"/>
                <w:szCs w:val="28"/>
              </w:rPr>
            </w:pPr>
          </w:p>
        </w:tc>
      </w:tr>
      <w:tr w:rsidR="00875FFD" w:rsidRPr="001C0B4E" w14:paraId="5887D96C" w14:textId="77777777">
        <w:tc>
          <w:tcPr>
            <w:tcW w:w="3657" w:type="dxa"/>
            <w:shd w:val="clear" w:color="auto" w:fill="auto"/>
          </w:tcPr>
          <w:p w14:paraId="644DDA56" w14:textId="77777777" w:rsidR="00875FFD" w:rsidRDefault="00875FFD">
            <w:pPr>
              <w:rPr>
                <w:b/>
                <w:sz w:val="28"/>
                <w:szCs w:val="28"/>
                <w:lang w:val="en-GB"/>
              </w:rPr>
            </w:pPr>
            <w:r>
              <w:rPr>
                <w:b/>
                <w:sz w:val="28"/>
                <w:szCs w:val="28"/>
              </w:rPr>
              <w:t>Р</w:t>
            </w:r>
            <w:r>
              <w:rPr>
                <w:b/>
                <w:sz w:val="28"/>
                <w:szCs w:val="28"/>
                <w:lang w:val="en-GB"/>
              </w:rPr>
              <w:t xml:space="preserve"> - </w:t>
            </w:r>
            <w:proofErr w:type="spellStart"/>
            <w:r>
              <w:rPr>
                <w:b/>
                <w:sz w:val="28"/>
                <w:szCs w:val="28"/>
              </w:rPr>
              <w:t>псевдокадр</w:t>
            </w:r>
            <w:proofErr w:type="spellEnd"/>
          </w:p>
          <w:p w14:paraId="19BE021E" w14:textId="77777777" w:rsidR="00875FFD" w:rsidRDefault="00875FFD">
            <w:pPr>
              <w:rPr>
                <w:sz w:val="28"/>
                <w:szCs w:val="28"/>
                <w:lang w:val="en-GB"/>
              </w:rPr>
            </w:pPr>
            <w:proofErr w:type="spellStart"/>
            <w:r>
              <w:rPr>
                <w:b/>
                <w:sz w:val="28"/>
                <w:szCs w:val="28"/>
                <w:lang w:val="en-US"/>
              </w:rPr>
              <w:t>ru</w:t>
            </w:r>
            <w:proofErr w:type="spellEnd"/>
            <w:r>
              <w:rPr>
                <w:b/>
                <w:sz w:val="28"/>
                <w:szCs w:val="28"/>
                <w:lang w:val="en-GB"/>
              </w:rPr>
              <w:t xml:space="preserve"> -</w:t>
            </w:r>
            <w:r>
              <w:rPr>
                <w:sz w:val="28"/>
                <w:szCs w:val="28"/>
                <w:lang w:val="en-GB"/>
              </w:rPr>
              <w:t xml:space="preserve"> </w:t>
            </w:r>
            <w:r>
              <w:rPr>
                <w:sz w:val="28"/>
                <w:szCs w:val="28"/>
                <w:lang w:val="en-US"/>
              </w:rPr>
              <w:t>P</w:t>
            </w:r>
            <w:r>
              <w:rPr>
                <w:sz w:val="28"/>
                <w:szCs w:val="28"/>
                <w:lang w:val="en-GB"/>
              </w:rPr>
              <w:t xml:space="preserve"> - </w:t>
            </w:r>
            <w:proofErr w:type="spellStart"/>
            <w:r>
              <w:rPr>
                <w:sz w:val="28"/>
                <w:szCs w:val="28"/>
              </w:rPr>
              <w:t>псевдокадр</w:t>
            </w:r>
            <w:proofErr w:type="spellEnd"/>
          </w:p>
          <w:p w14:paraId="2963E974"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p - picture; predictive</w:t>
            </w:r>
            <w:r>
              <w:rPr>
                <w:sz w:val="28"/>
                <w:szCs w:val="28"/>
                <w:lang w:val="en-US"/>
              </w:rPr>
              <w:br/>
              <w:t>picture</w:t>
            </w:r>
          </w:p>
        </w:tc>
        <w:tc>
          <w:tcPr>
            <w:tcW w:w="5942" w:type="dxa"/>
            <w:gridSpan w:val="2"/>
            <w:shd w:val="clear" w:color="auto" w:fill="auto"/>
          </w:tcPr>
          <w:p w14:paraId="78FFD596" w14:textId="77777777" w:rsidR="00875FFD" w:rsidRDefault="00875FFD">
            <w:pPr>
              <w:jc w:val="both"/>
              <w:rPr>
                <w:sz w:val="28"/>
                <w:szCs w:val="28"/>
                <w:lang w:val="en-US"/>
              </w:rPr>
            </w:pPr>
            <w:proofErr w:type="spellStart"/>
            <w:r>
              <w:rPr>
                <w:sz w:val="28"/>
                <w:szCs w:val="28"/>
              </w:rPr>
              <w:t>Телевизион</w:t>
            </w:r>
            <w:proofErr w:type="spellEnd"/>
            <w:r>
              <w:rPr>
                <w:sz w:val="28"/>
                <w:szCs w:val="28"/>
                <w:lang w:val="en-US"/>
              </w:rPr>
              <w:t xml:space="preserve"> </w:t>
            </w:r>
            <w:proofErr w:type="spellStart"/>
            <w:r>
              <w:rPr>
                <w:sz w:val="28"/>
                <w:szCs w:val="28"/>
              </w:rPr>
              <w:t>тасвирнинг</w:t>
            </w:r>
            <w:proofErr w:type="spellEnd"/>
            <w:r>
              <w:rPr>
                <w:sz w:val="28"/>
                <w:szCs w:val="28"/>
                <w:lang w:val="en-US"/>
              </w:rPr>
              <w:t xml:space="preserve"> </w:t>
            </w:r>
            <w:r>
              <w:rPr>
                <w:sz w:val="28"/>
                <w:szCs w:val="28"/>
                <w:lang w:val="uz-Cyrl-UZ"/>
              </w:rPr>
              <w:t>аввал</w:t>
            </w:r>
            <w:r>
              <w:rPr>
                <w:sz w:val="28"/>
                <w:szCs w:val="28"/>
                <w:lang w:val="en-US"/>
              </w:rPr>
              <w:t xml:space="preserve"> </w:t>
            </w:r>
            <w:proofErr w:type="spellStart"/>
            <w:r>
              <w:rPr>
                <w:sz w:val="28"/>
                <w:szCs w:val="28"/>
              </w:rPr>
              <w:t>келувчи</w:t>
            </w:r>
            <w:proofErr w:type="spellEnd"/>
            <w:r>
              <w:rPr>
                <w:sz w:val="28"/>
                <w:szCs w:val="28"/>
                <w:lang w:val="en-US"/>
              </w:rPr>
              <w:t xml:space="preserve"> </w:t>
            </w:r>
            <w:proofErr w:type="spellStart"/>
            <w:r>
              <w:rPr>
                <w:sz w:val="28"/>
                <w:szCs w:val="28"/>
              </w:rPr>
              <w:t>таянч</w:t>
            </w:r>
            <w:proofErr w:type="spellEnd"/>
            <w:r>
              <w:rPr>
                <w:sz w:val="28"/>
                <w:szCs w:val="28"/>
                <w:lang w:val="en-US"/>
              </w:rPr>
              <w:t xml:space="preserve"> </w:t>
            </w:r>
            <w:proofErr w:type="spellStart"/>
            <w:r>
              <w:rPr>
                <w:sz w:val="28"/>
                <w:szCs w:val="28"/>
              </w:rPr>
              <w:t>кадрлари</w:t>
            </w:r>
            <w:proofErr w:type="spellEnd"/>
            <w:r>
              <w:rPr>
                <w:sz w:val="28"/>
                <w:szCs w:val="28"/>
                <w:lang w:val="en-US"/>
              </w:rPr>
              <w:t xml:space="preserve"> </w:t>
            </w:r>
            <w:proofErr w:type="spellStart"/>
            <w:r>
              <w:rPr>
                <w:sz w:val="28"/>
                <w:szCs w:val="28"/>
              </w:rPr>
              <w:t>ёки</w:t>
            </w:r>
            <w:proofErr w:type="spellEnd"/>
            <w:r>
              <w:rPr>
                <w:sz w:val="28"/>
                <w:szCs w:val="28"/>
                <w:lang w:val="en-US"/>
              </w:rPr>
              <w:t xml:space="preserve"> </w:t>
            </w:r>
            <w:proofErr w:type="spellStart"/>
            <w:r>
              <w:rPr>
                <w:sz w:val="28"/>
                <w:szCs w:val="28"/>
              </w:rPr>
              <w:t>майдонлари</w:t>
            </w:r>
            <w:proofErr w:type="spellEnd"/>
            <w:r>
              <w:rPr>
                <w:sz w:val="28"/>
                <w:szCs w:val="28"/>
                <w:lang w:val="en-US"/>
              </w:rPr>
              <w:t xml:space="preserve"> </w:t>
            </w:r>
            <w:r>
              <w:rPr>
                <w:sz w:val="28"/>
                <w:szCs w:val="28"/>
              </w:rPr>
              <w:t>б</w:t>
            </w:r>
            <w:r w:rsidR="001C0B4E">
              <w:rPr>
                <w:sz w:val="28"/>
                <w:szCs w:val="28"/>
                <w:lang w:val="en-US"/>
              </w:rPr>
              <w:t>ў</w:t>
            </w:r>
            <w:proofErr w:type="spellStart"/>
            <w:r>
              <w:rPr>
                <w:sz w:val="28"/>
                <w:szCs w:val="28"/>
              </w:rPr>
              <w:t>йича</w:t>
            </w:r>
            <w:proofErr w:type="spellEnd"/>
            <w:r>
              <w:rPr>
                <w:sz w:val="28"/>
                <w:szCs w:val="28"/>
                <w:lang w:val="en-US"/>
              </w:rPr>
              <w:t xml:space="preserve"> </w:t>
            </w:r>
            <w:proofErr w:type="spellStart"/>
            <w:r w:rsidR="001C0B4E">
              <w:rPr>
                <w:sz w:val="28"/>
                <w:szCs w:val="28"/>
              </w:rPr>
              <w:t>ҳ</w:t>
            </w:r>
            <w:r>
              <w:rPr>
                <w:sz w:val="28"/>
                <w:szCs w:val="28"/>
              </w:rPr>
              <w:t>аракатни</w:t>
            </w:r>
            <w:proofErr w:type="spellEnd"/>
            <w:r>
              <w:rPr>
                <w:sz w:val="28"/>
                <w:szCs w:val="28"/>
                <w:lang w:val="en-US"/>
              </w:rPr>
              <w:t xml:space="preserve"> </w:t>
            </w:r>
            <w:proofErr w:type="spellStart"/>
            <w:r>
              <w:rPr>
                <w:sz w:val="28"/>
                <w:szCs w:val="28"/>
              </w:rPr>
              <w:t>компенсациялаш</w:t>
            </w:r>
            <w:proofErr w:type="spellEnd"/>
            <w:r>
              <w:rPr>
                <w:sz w:val="28"/>
                <w:szCs w:val="28"/>
                <w:lang w:val="en-US"/>
              </w:rPr>
              <w:t xml:space="preserve"> </w:t>
            </w:r>
            <w:r>
              <w:rPr>
                <w:sz w:val="28"/>
                <w:szCs w:val="28"/>
              </w:rPr>
              <w:t>билан</w:t>
            </w:r>
            <w:r>
              <w:rPr>
                <w:sz w:val="28"/>
                <w:szCs w:val="28"/>
                <w:lang w:val="en-US"/>
              </w:rPr>
              <w:t xml:space="preserve"> </w:t>
            </w:r>
            <w:proofErr w:type="spellStart"/>
            <w:r>
              <w:rPr>
                <w:sz w:val="28"/>
                <w:szCs w:val="28"/>
              </w:rPr>
              <w:t>тахминлаш</w:t>
            </w:r>
            <w:proofErr w:type="spellEnd"/>
            <w:r>
              <w:rPr>
                <w:sz w:val="28"/>
                <w:szCs w:val="28"/>
                <w:lang w:val="en-US"/>
              </w:rPr>
              <w:t xml:space="preserve"> </w:t>
            </w:r>
            <w:proofErr w:type="spellStart"/>
            <w:r>
              <w:rPr>
                <w:sz w:val="28"/>
                <w:szCs w:val="28"/>
              </w:rPr>
              <w:t>усулида</w:t>
            </w:r>
            <w:proofErr w:type="spellEnd"/>
            <w:r>
              <w:rPr>
                <w:sz w:val="28"/>
                <w:szCs w:val="28"/>
                <w:lang w:val="en-US"/>
              </w:rPr>
              <w:t xml:space="preserve"> </w:t>
            </w:r>
            <w:proofErr w:type="spellStart"/>
            <w:r>
              <w:rPr>
                <w:sz w:val="28"/>
                <w:szCs w:val="28"/>
              </w:rPr>
              <w:t>шаклланадиган</w:t>
            </w:r>
            <w:proofErr w:type="spellEnd"/>
            <w:r>
              <w:rPr>
                <w:sz w:val="28"/>
                <w:szCs w:val="28"/>
                <w:lang w:val="en-US"/>
              </w:rPr>
              <w:t xml:space="preserve"> </w:t>
            </w:r>
            <w:proofErr w:type="spellStart"/>
            <w:r>
              <w:rPr>
                <w:sz w:val="28"/>
                <w:szCs w:val="28"/>
              </w:rPr>
              <w:t>псевдокадр</w:t>
            </w:r>
            <w:proofErr w:type="spellEnd"/>
            <w:r>
              <w:rPr>
                <w:sz w:val="28"/>
                <w:szCs w:val="28"/>
                <w:lang w:val="en-US"/>
              </w:rPr>
              <w:t>.</w:t>
            </w:r>
          </w:p>
          <w:p w14:paraId="09B1E284" w14:textId="77777777" w:rsidR="00875FFD" w:rsidRDefault="00875FFD">
            <w:pPr>
              <w:jc w:val="both"/>
              <w:rPr>
                <w:sz w:val="28"/>
                <w:szCs w:val="28"/>
                <w:lang w:val="en-US"/>
              </w:rPr>
            </w:pPr>
          </w:p>
          <w:p w14:paraId="084BA1B9" w14:textId="77777777" w:rsidR="00875FFD" w:rsidRDefault="00875FFD">
            <w:pPr>
              <w:jc w:val="both"/>
              <w:rPr>
                <w:sz w:val="28"/>
                <w:szCs w:val="28"/>
              </w:rPr>
            </w:pPr>
            <w:proofErr w:type="spellStart"/>
            <w:r>
              <w:rPr>
                <w:sz w:val="28"/>
                <w:szCs w:val="28"/>
              </w:rPr>
              <w:t>Псевдокадр</w:t>
            </w:r>
            <w:proofErr w:type="spellEnd"/>
            <w:r>
              <w:rPr>
                <w:sz w:val="28"/>
                <w:szCs w:val="28"/>
              </w:rPr>
              <w:t>, формируемый способом предсказания с компенсацией движения по предыдущим опорным кадрам или поля телевизионного изображения.</w:t>
            </w:r>
          </w:p>
        </w:tc>
      </w:tr>
      <w:tr w:rsidR="00875FFD" w:rsidRPr="001C0B4E" w14:paraId="42F28805" w14:textId="77777777">
        <w:tc>
          <w:tcPr>
            <w:tcW w:w="3657" w:type="dxa"/>
            <w:shd w:val="clear" w:color="auto" w:fill="auto"/>
          </w:tcPr>
          <w:p w14:paraId="6EACEC4F" w14:textId="77777777" w:rsidR="00875FFD" w:rsidRDefault="00875FFD">
            <w:pPr>
              <w:rPr>
                <w:b/>
                <w:sz w:val="28"/>
                <w:szCs w:val="28"/>
              </w:rPr>
            </w:pPr>
          </w:p>
        </w:tc>
        <w:tc>
          <w:tcPr>
            <w:tcW w:w="5942" w:type="dxa"/>
            <w:gridSpan w:val="2"/>
            <w:shd w:val="clear" w:color="auto" w:fill="auto"/>
          </w:tcPr>
          <w:p w14:paraId="7AF27800" w14:textId="77777777" w:rsidR="00875FFD" w:rsidRDefault="00875FFD">
            <w:pPr>
              <w:jc w:val="both"/>
              <w:rPr>
                <w:sz w:val="28"/>
                <w:szCs w:val="28"/>
              </w:rPr>
            </w:pPr>
          </w:p>
        </w:tc>
      </w:tr>
      <w:tr w:rsidR="00875FFD" w:rsidRPr="001C0B4E" w14:paraId="3C96AB88" w14:textId="77777777">
        <w:tc>
          <w:tcPr>
            <w:tcW w:w="3657" w:type="dxa"/>
            <w:shd w:val="clear" w:color="auto" w:fill="auto"/>
          </w:tcPr>
          <w:p w14:paraId="6D58F092" w14:textId="77777777" w:rsidR="00875FFD" w:rsidRDefault="00875FFD">
            <w:pPr>
              <w:rPr>
                <w:b/>
                <w:spacing w:val="-10"/>
                <w:sz w:val="28"/>
                <w:szCs w:val="28"/>
              </w:rPr>
            </w:pPr>
            <w:r>
              <w:rPr>
                <w:b/>
                <w:spacing w:val="-10"/>
                <w:sz w:val="28"/>
                <w:szCs w:val="28"/>
                <w:lang w:val="en-US"/>
              </w:rPr>
              <w:t>RCA</w:t>
            </w:r>
            <w:r>
              <w:rPr>
                <w:b/>
                <w:spacing w:val="-10"/>
                <w:sz w:val="28"/>
                <w:szCs w:val="28"/>
              </w:rPr>
              <w:t xml:space="preserve"> </w:t>
            </w:r>
            <w:proofErr w:type="spellStart"/>
            <w:r>
              <w:rPr>
                <w:b/>
                <w:spacing w:val="-10"/>
                <w:sz w:val="28"/>
                <w:szCs w:val="28"/>
              </w:rPr>
              <w:t>типидаги</w:t>
            </w:r>
            <w:proofErr w:type="spellEnd"/>
            <w:r>
              <w:rPr>
                <w:b/>
                <w:spacing w:val="-10"/>
                <w:sz w:val="28"/>
                <w:szCs w:val="28"/>
              </w:rPr>
              <w:t xml:space="preserve"> </w:t>
            </w:r>
            <w:proofErr w:type="spellStart"/>
            <w:r>
              <w:rPr>
                <w:b/>
                <w:spacing w:val="-10"/>
                <w:sz w:val="28"/>
                <w:szCs w:val="28"/>
              </w:rPr>
              <w:t>улагич</w:t>
            </w:r>
            <w:proofErr w:type="spellEnd"/>
            <w:r>
              <w:rPr>
                <w:b/>
                <w:spacing w:val="-10"/>
                <w:sz w:val="28"/>
                <w:szCs w:val="28"/>
              </w:rPr>
              <w:t>-розетка</w:t>
            </w:r>
          </w:p>
          <w:p w14:paraId="0811F931" w14:textId="77777777" w:rsidR="00875FFD" w:rsidRDefault="00875FFD">
            <w:pPr>
              <w:rPr>
                <w:spacing w:val="-10"/>
                <w:sz w:val="28"/>
                <w:szCs w:val="28"/>
              </w:rPr>
            </w:pPr>
            <w:proofErr w:type="spellStart"/>
            <w:r>
              <w:rPr>
                <w:b/>
                <w:spacing w:val="-10"/>
                <w:sz w:val="28"/>
                <w:szCs w:val="28"/>
                <w:lang w:val="en-US"/>
              </w:rPr>
              <w:t>ru</w:t>
            </w:r>
            <w:proofErr w:type="spellEnd"/>
            <w:r>
              <w:rPr>
                <w:b/>
                <w:spacing w:val="-10"/>
                <w:sz w:val="28"/>
                <w:szCs w:val="28"/>
              </w:rPr>
              <w:t xml:space="preserve"> -</w:t>
            </w:r>
            <w:r>
              <w:rPr>
                <w:spacing w:val="-10"/>
                <w:sz w:val="28"/>
                <w:szCs w:val="28"/>
              </w:rPr>
              <w:t xml:space="preserve"> соединитель-розетка</w:t>
            </w:r>
            <w:r>
              <w:rPr>
                <w:spacing w:val="-10"/>
                <w:sz w:val="28"/>
                <w:szCs w:val="28"/>
              </w:rPr>
              <w:br/>
              <w:t xml:space="preserve">типа </w:t>
            </w:r>
            <w:r>
              <w:rPr>
                <w:spacing w:val="-10"/>
                <w:sz w:val="28"/>
                <w:szCs w:val="28"/>
                <w:lang w:val="en-US"/>
              </w:rPr>
              <w:t>RCA</w:t>
            </w:r>
          </w:p>
          <w:p w14:paraId="349192DC" w14:textId="77777777" w:rsidR="00875FFD" w:rsidRDefault="00875FFD">
            <w:pPr>
              <w:autoSpaceDE w:val="0"/>
              <w:autoSpaceDN w:val="0"/>
              <w:adjustRightInd w:val="0"/>
              <w:rPr>
                <w:sz w:val="28"/>
                <w:szCs w:val="28"/>
                <w:lang w:val="en-US"/>
              </w:rPr>
            </w:pPr>
            <w:proofErr w:type="spellStart"/>
            <w:r>
              <w:rPr>
                <w:b/>
                <w:spacing w:val="-10"/>
                <w:sz w:val="28"/>
                <w:szCs w:val="28"/>
                <w:lang w:val="en-US"/>
              </w:rPr>
              <w:t>en</w:t>
            </w:r>
            <w:proofErr w:type="spellEnd"/>
            <w:r>
              <w:rPr>
                <w:spacing w:val="-10"/>
                <w:sz w:val="28"/>
                <w:szCs w:val="28"/>
                <w:lang w:val="en-US"/>
              </w:rPr>
              <w:t xml:space="preserve"> - RCA type connector-wall-plug</w:t>
            </w:r>
            <w:r>
              <w:rPr>
                <w:spacing w:val="-10"/>
                <w:sz w:val="28"/>
                <w:szCs w:val="28"/>
                <w:lang w:val="en-US"/>
              </w:rPr>
              <w:br/>
            </w:r>
          </w:p>
          <w:p w14:paraId="4FBBD564" w14:textId="77777777" w:rsidR="00875FFD" w:rsidRDefault="00875FFD">
            <w:pPr>
              <w:rPr>
                <w:sz w:val="28"/>
                <w:szCs w:val="28"/>
                <w:lang w:val="en-US"/>
              </w:rPr>
            </w:pPr>
          </w:p>
        </w:tc>
        <w:tc>
          <w:tcPr>
            <w:tcW w:w="5942" w:type="dxa"/>
            <w:gridSpan w:val="2"/>
            <w:shd w:val="clear" w:color="auto" w:fill="auto"/>
          </w:tcPr>
          <w:p w14:paraId="73F64480" w14:textId="77777777" w:rsidR="00875FFD" w:rsidRDefault="00875FFD">
            <w:pPr>
              <w:jc w:val="both"/>
              <w:rPr>
                <w:sz w:val="28"/>
                <w:szCs w:val="28"/>
              </w:rPr>
            </w:pPr>
            <w:r>
              <w:rPr>
                <w:sz w:val="28"/>
                <w:szCs w:val="28"/>
              </w:rPr>
              <w:lastRenderedPageBreak/>
              <w:t xml:space="preserve">Аудио </w:t>
            </w:r>
            <w:proofErr w:type="spellStart"/>
            <w:r w:rsidR="001C0B4E">
              <w:rPr>
                <w:sz w:val="28"/>
                <w:szCs w:val="28"/>
              </w:rPr>
              <w:t>ҳ</w:t>
            </w:r>
            <w:r>
              <w:rPr>
                <w:sz w:val="28"/>
                <w:szCs w:val="28"/>
              </w:rPr>
              <w:t>амда</w:t>
            </w:r>
            <w:proofErr w:type="spellEnd"/>
            <w:r>
              <w:rPr>
                <w:sz w:val="28"/>
                <w:szCs w:val="28"/>
              </w:rPr>
              <w:t xml:space="preserve"> </w:t>
            </w:r>
            <w:proofErr w:type="spellStart"/>
            <w:r>
              <w:rPr>
                <w:sz w:val="28"/>
                <w:szCs w:val="28"/>
              </w:rPr>
              <w:t>видеокомпонентларда</w:t>
            </w:r>
            <w:proofErr w:type="spellEnd"/>
            <w:r>
              <w:rPr>
                <w:sz w:val="28"/>
                <w:szCs w:val="28"/>
              </w:rPr>
              <w:t xml:space="preserve"> </w:t>
            </w:r>
            <w:proofErr w:type="spellStart"/>
            <w:r>
              <w:rPr>
                <w:sz w:val="28"/>
                <w:szCs w:val="28"/>
              </w:rPr>
              <w:t>фойдаланиладиган</w:t>
            </w:r>
            <w:proofErr w:type="spellEnd"/>
            <w:r>
              <w:rPr>
                <w:sz w:val="28"/>
                <w:szCs w:val="28"/>
              </w:rPr>
              <w:t xml:space="preserve"> разъем (</w:t>
            </w:r>
            <w:proofErr w:type="spellStart"/>
            <w:r>
              <w:rPr>
                <w:sz w:val="28"/>
                <w:szCs w:val="28"/>
              </w:rPr>
              <w:t>ажратгич</w:t>
            </w:r>
            <w:proofErr w:type="spellEnd"/>
            <w:r>
              <w:rPr>
                <w:sz w:val="28"/>
                <w:szCs w:val="28"/>
              </w:rPr>
              <w:t xml:space="preserve">). </w:t>
            </w:r>
            <w:proofErr w:type="spellStart"/>
            <w:r>
              <w:rPr>
                <w:sz w:val="28"/>
                <w:szCs w:val="28"/>
              </w:rPr>
              <w:t>Бундай</w:t>
            </w:r>
            <w:proofErr w:type="spellEnd"/>
            <w:r>
              <w:rPr>
                <w:sz w:val="28"/>
                <w:szCs w:val="28"/>
              </w:rPr>
              <w:t xml:space="preserve"> </w:t>
            </w:r>
            <w:proofErr w:type="spellStart"/>
            <w:r>
              <w:rPr>
                <w:sz w:val="28"/>
                <w:szCs w:val="28"/>
              </w:rPr>
              <w:t>разъемлар</w:t>
            </w:r>
            <w:proofErr w:type="spellEnd"/>
            <w:r>
              <w:rPr>
                <w:sz w:val="28"/>
                <w:szCs w:val="28"/>
              </w:rPr>
              <w:t xml:space="preserve"> </w:t>
            </w:r>
            <w:proofErr w:type="spellStart"/>
            <w:r>
              <w:rPr>
                <w:sz w:val="28"/>
                <w:szCs w:val="28"/>
              </w:rPr>
              <w:t>ор</w:t>
            </w:r>
            <w:r w:rsidR="001C0B4E">
              <w:rPr>
                <w:sz w:val="28"/>
                <w:szCs w:val="28"/>
              </w:rPr>
              <w:t>қ</w:t>
            </w:r>
            <w:r>
              <w:rPr>
                <w:sz w:val="28"/>
                <w:szCs w:val="28"/>
              </w:rPr>
              <w:t>али</w:t>
            </w:r>
            <w:proofErr w:type="spellEnd"/>
            <w:r>
              <w:rPr>
                <w:sz w:val="28"/>
                <w:szCs w:val="28"/>
              </w:rPr>
              <w:t xml:space="preserve"> линия </w:t>
            </w:r>
            <w:proofErr w:type="spellStart"/>
            <w:r>
              <w:rPr>
                <w:sz w:val="28"/>
                <w:szCs w:val="28"/>
              </w:rPr>
              <w:t>даражасида</w:t>
            </w:r>
            <w:proofErr w:type="spellEnd"/>
            <w:r>
              <w:rPr>
                <w:sz w:val="28"/>
                <w:szCs w:val="28"/>
              </w:rPr>
              <w:t xml:space="preserve"> </w:t>
            </w:r>
            <w:proofErr w:type="spellStart"/>
            <w:r>
              <w:rPr>
                <w:sz w:val="28"/>
                <w:szCs w:val="28"/>
              </w:rPr>
              <w:t>товуш</w:t>
            </w:r>
            <w:proofErr w:type="spellEnd"/>
            <w:r>
              <w:rPr>
                <w:sz w:val="28"/>
                <w:szCs w:val="28"/>
              </w:rPr>
              <w:t xml:space="preserve"> </w:t>
            </w:r>
            <w:proofErr w:type="spellStart"/>
            <w:r>
              <w:rPr>
                <w:sz w:val="28"/>
                <w:szCs w:val="28"/>
              </w:rPr>
              <w:t>сигналлари</w:t>
            </w:r>
            <w:proofErr w:type="spellEnd"/>
            <w:r>
              <w:rPr>
                <w:sz w:val="28"/>
                <w:szCs w:val="28"/>
              </w:rPr>
              <w:t xml:space="preserve"> </w:t>
            </w:r>
            <w:proofErr w:type="spellStart"/>
            <w:r>
              <w:rPr>
                <w:sz w:val="28"/>
                <w:szCs w:val="28"/>
              </w:rPr>
              <w:t>шунингдек</w:t>
            </w:r>
            <w:proofErr w:type="spellEnd"/>
            <w:r>
              <w:rPr>
                <w:sz w:val="28"/>
                <w:szCs w:val="28"/>
              </w:rPr>
              <w:t xml:space="preserve">, композит </w:t>
            </w:r>
            <w:proofErr w:type="spellStart"/>
            <w:r>
              <w:rPr>
                <w:sz w:val="28"/>
                <w:szCs w:val="28"/>
              </w:rPr>
              <w:t>ва</w:t>
            </w:r>
            <w:proofErr w:type="spellEnd"/>
            <w:r>
              <w:rPr>
                <w:sz w:val="28"/>
                <w:szCs w:val="28"/>
              </w:rPr>
              <w:t xml:space="preserve"> компонент </w:t>
            </w:r>
            <w:proofErr w:type="spellStart"/>
            <w:r>
              <w:rPr>
                <w:sz w:val="28"/>
                <w:szCs w:val="28"/>
              </w:rPr>
              <w:t>видеосигналлар</w:t>
            </w:r>
            <w:proofErr w:type="spellEnd"/>
            <w:r>
              <w:rPr>
                <w:sz w:val="28"/>
                <w:szCs w:val="28"/>
              </w:rPr>
              <w:t xml:space="preserve"> </w:t>
            </w:r>
            <w:proofErr w:type="spellStart"/>
            <w:r>
              <w:rPr>
                <w:sz w:val="28"/>
                <w:szCs w:val="28"/>
              </w:rPr>
              <w:t>узатилади</w:t>
            </w:r>
            <w:proofErr w:type="spellEnd"/>
            <w:r>
              <w:rPr>
                <w:sz w:val="28"/>
                <w:szCs w:val="28"/>
              </w:rPr>
              <w:t>.</w:t>
            </w:r>
          </w:p>
          <w:p w14:paraId="49AEE746" w14:textId="77777777" w:rsidR="00875FFD" w:rsidRDefault="00875FFD">
            <w:pPr>
              <w:jc w:val="both"/>
              <w:rPr>
                <w:sz w:val="28"/>
                <w:szCs w:val="28"/>
              </w:rPr>
            </w:pPr>
          </w:p>
          <w:p w14:paraId="55EB3D2C" w14:textId="77777777" w:rsidR="00875FFD" w:rsidRDefault="00875FFD">
            <w:pPr>
              <w:jc w:val="both"/>
              <w:rPr>
                <w:sz w:val="28"/>
                <w:szCs w:val="28"/>
              </w:rPr>
            </w:pPr>
            <w:r>
              <w:rPr>
                <w:sz w:val="28"/>
                <w:szCs w:val="28"/>
              </w:rPr>
              <w:t xml:space="preserve">Разъем, используемый в аудио- и </w:t>
            </w:r>
            <w:proofErr w:type="spellStart"/>
            <w:r>
              <w:rPr>
                <w:sz w:val="28"/>
                <w:szCs w:val="28"/>
              </w:rPr>
              <w:t>видеокомпо</w:t>
            </w:r>
            <w:r>
              <w:rPr>
                <w:sz w:val="28"/>
                <w:szCs w:val="28"/>
              </w:rPr>
              <w:lastRenderedPageBreak/>
              <w:t>нентах</w:t>
            </w:r>
            <w:proofErr w:type="spellEnd"/>
            <w:r>
              <w:rPr>
                <w:sz w:val="28"/>
                <w:szCs w:val="28"/>
              </w:rPr>
              <w:t>. Через такие разъемы подаются звуковые сигналы линейного уровня, а также композитный и компонентный видеосигналы.</w:t>
            </w:r>
          </w:p>
        </w:tc>
      </w:tr>
      <w:tr w:rsidR="00875FFD" w:rsidRPr="001C0B4E" w14:paraId="0D75F6F1" w14:textId="77777777">
        <w:tc>
          <w:tcPr>
            <w:tcW w:w="3657" w:type="dxa"/>
            <w:shd w:val="clear" w:color="auto" w:fill="auto"/>
          </w:tcPr>
          <w:p w14:paraId="7B3F657B" w14:textId="77777777" w:rsidR="00875FFD" w:rsidRDefault="00875FFD">
            <w:pPr>
              <w:rPr>
                <w:b/>
                <w:sz w:val="28"/>
                <w:szCs w:val="28"/>
              </w:rPr>
            </w:pPr>
          </w:p>
        </w:tc>
        <w:tc>
          <w:tcPr>
            <w:tcW w:w="5942" w:type="dxa"/>
            <w:gridSpan w:val="2"/>
            <w:shd w:val="clear" w:color="auto" w:fill="auto"/>
          </w:tcPr>
          <w:p w14:paraId="4A252129" w14:textId="77777777" w:rsidR="00875FFD" w:rsidRDefault="00875FFD">
            <w:pPr>
              <w:jc w:val="both"/>
              <w:rPr>
                <w:sz w:val="28"/>
                <w:szCs w:val="28"/>
              </w:rPr>
            </w:pPr>
          </w:p>
        </w:tc>
      </w:tr>
      <w:tr w:rsidR="00875FFD" w:rsidRPr="001C0B4E" w14:paraId="0F49DBFA" w14:textId="77777777">
        <w:tc>
          <w:tcPr>
            <w:tcW w:w="3657" w:type="dxa"/>
            <w:shd w:val="clear" w:color="auto" w:fill="auto"/>
          </w:tcPr>
          <w:p w14:paraId="018F3540" w14:textId="77777777" w:rsidR="00875FFD" w:rsidRDefault="00875FFD">
            <w:pPr>
              <w:rPr>
                <w:b/>
                <w:sz w:val="28"/>
                <w:szCs w:val="28"/>
                <w:lang w:val="uz-Cyrl-UZ"/>
              </w:rPr>
            </w:pPr>
            <w:r>
              <w:rPr>
                <w:b/>
                <w:sz w:val="28"/>
                <w:szCs w:val="28"/>
                <w:lang w:val="en-GB"/>
              </w:rPr>
              <w:t>Real Flat</w:t>
            </w:r>
            <w:r>
              <w:rPr>
                <w:b/>
                <w:sz w:val="28"/>
                <w:szCs w:val="28"/>
                <w:lang w:val="uz-Cyrl-UZ"/>
              </w:rPr>
              <w:t xml:space="preserve"> </w:t>
            </w:r>
            <w:r>
              <w:rPr>
                <w:b/>
                <w:sz w:val="28"/>
                <w:szCs w:val="28"/>
              </w:rPr>
              <w:t>кинескоп</w:t>
            </w:r>
          </w:p>
          <w:p w14:paraId="6DFA867A" w14:textId="77777777" w:rsidR="00875FFD" w:rsidRDefault="00875FFD">
            <w:pPr>
              <w:rPr>
                <w:sz w:val="28"/>
                <w:szCs w:val="28"/>
                <w:lang w:val="en-GB"/>
              </w:rPr>
            </w:pPr>
            <w:proofErr w:type="spellStart"/>
            <w:r>
              <w:rPr>
                <w:b/>
                <w:sz w:val="28"/>
                <w:szCs w:val="28"/>
                <w:lang w:val="en-US"/>
              </w:rPr>
              <w:t>ru</w:t>
            </w:r>
            <w:proofErr w:type="spellEnd"/>
            <w:r>
              <w:rPr>
                <w:b/>
                <w:sz w:val="28"/>
                <w:szCs w:val="28"/>
                <w:lang w:val="en-US"/>
              </w:rPr>
              <w:t xml:space="preserve"> -</w:t>
            </w:r>
            <w:r>
              <w:rPr>
                <w:sz w:val="28"/>
                <w:szCs w:val="28"/>
                <w:lang w:val="en-US"/>
              </w:rPr>
              <w:t xml:space="preserve"> </w:t>
            </w:r>
            <w:r>
              <w:rPr>
                <w:sz w:val="28"/>
                <w:szCs w:val="28"/>
              </w:rPr>
              <w:t>кинескоп</w:t>
            </w:r>
            <w:r>
              <w:rPr>
                <w:sz w:val="28"/>
                <w:szCs w:val="28"/>
                <w:lang w:val="en-GB"/>
              </w:rPr>
              <w:t xml:space="preserve"> Real Flat</w:t>
            </w:r>
          </w:p>
          <w:p w14:paraId="3F05F94C"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w:t>
            </w:r>
            <w:r>
              <w:rPr>
                <w:sz w:val="28"/>
                <w:szCs w:val="28"/>
                <w:lang w:val="en-GB"/>
              </w:rPr>
              <w:t>Real Flat</w:t>
            </w:r>
            <w:r>
              <w:rPr>
                <w:sz w:val="28"/>
                <w:szCs w:val="28"/>
                <w:lang w:val="en-US"/>
              </w:rPr>
              <w:t xml:space="preserve"> picture tube </w:t>
            </w:r>
          </w:p>
        </w:tc>
        <w:tc>
          <w:tcPr>
            <w:tcW w:w="5942" w:type="dxa"/>
            <w:gridSpan w:val="2"/>
            <w:shd w:val="clear" w:color="auto" w:fill="auto"/>
          </w:tcPr>
          <w:p w14:paraId="6339AB1B" w14:textId="77777777" w:rsidR="00875FFD" w:rsidRDefault="00875FFD">
            <w:pPr>
              <w:jc w:val="both"/>
              <w:rPr>
                <w:sz w:val="28"/>
                <w:szCs w:val="28"/>
              </w:rPr>
            </w:pPr>
            <w:r>
              <w:rPr>
                <w:sz w:val="28"/>
                <w:szCs w:val="28"/>
              </w:rPr>
              <w:t>Ё</w:t>
            </w:r>
            <w:r>
              <w:rPr>
                <w:sz w:val="28"/>
                <w:szCs w:val="28"/>
                <w:lang w:val="uz-Cyrl-UZ"/>
              </w:rPr>
              <w:t>ру</w:t>
            </w:r>
            <w:r w:rsidR="001C0B4E">
              <w:rPr>
                <w:sz w:val="28"/>
                <w:szCs w:val="28"/>
              </w:rPr>
              <w:t>ғ</w:t>
            </w:r>
            <w:r>
              <w:rPr>
                <w:sz w:val="28"/>
                <w:szCs w:val="28"/>
                <w:lang w:val="uz-Cyrl-UZ"/>
              </w:rPr>
              <w:t>лик</w:t>
            </w:r>
            <w:proofErr w:type="spellStart"/>
            <w:r>
              <w:rPr>
                <w:sz w:val="28"/>
                <w:szCs w:val="28"/>
              </w:rPr>
              <w:t>нинг</w:t>
            </w:r>
            <w:proofErr w:type="spellEnd"/>
            <w:r>
              <w:rPr>
                <w:sz w:val="28"/>
                <w:szCs w:val="28"/>
                <w:lang w:val="en-US"/>
              </w:rPr>
              <w:t xml:space="preserve"> </w:t>
            </w:r>
            <w:r w:rsidR="001C0B4E">
              <w:rPr>
                <w:sz w:val="28"/>
                <w:szCs w:val="28"/>
                <w:lang w:val="en-US"/>
              </w:rPr>
              <w:t>қ</w:t>
            </w:r>
            <w:proofErr w:type="spellStart"/>
            <w:r>
              <w:rPr>
                <w:sz w:val="28"/>
                <w:szCs w:val="28"/>
              </w:rPr>
              <w:t>айтиши</w:t>
            </w:r>
            <w:proofErr w:type="spellEnd"/>
            <w:r>
              <w:rPr>
                <w:sz w:val="28"/>
                <w:szCs w:val="28"/>
                <w:lang w:val="uz-Cyrl-UZ"/>
              </w:rPr>
              <w:t xml:space="preserve"> ва бузилиш</w:t>
            </w:r>
            <w:r>
              <w:rPr>
                <w:sz w:val="28"/>
                <w:szCs w:val="28"/>
              </w:rPr>
              <w:t>лар</w:t>
            </w:r>
            <w:r>
              <w:rPr>
                <w:sz w:val="28"/>
                <w:szCs w:val="28"/>
                <w:lang w:val="uz-Cyrl-UZ"/>
              </w:rPr>
              <w:t xml:space="preserve">ни </w:t>
            </w:r>
            <w:r>
              <w:rPr>
                <w:sz w:val="28"/>
                <w:szCs w:val="28"/>
              </w:rPr>
              <w:t>жуда</w:t>
            </w:r>
            <w:r>
              <w:rPr>
                <w:sz w:val="28"/>
                <w:szCs w:val="28"/>
                <w:lang w:val="uz-Cyrl-UZ"/>
              </w:rPr>
              <w:t xml:space="preserve"> камайтир</w:t>
            </w:r>
            <w:proofErr w:type="spellStart"/>
            <w:r>
              <w:rPr>
                <w:sz w:val="28"/>
                <w:szCs w:val="28"/>
              </w:rPr>
              <w:t>адиган</w:t>
            </w:r>
            <w:proofErr w:type="spellEnd"/>
            <w:r>
              <w:rPr>
                <w:sz w:val="28"/>
                <w:szCs w:val="28"/>
                <w:lang w:val="en-US"/>
              </w:rPr>
              <w:t xml:space="preserve">, </w:t>
            </w:r>
            <w:proofErr w:type="spellStart"/>
            <w:r>
              <w:rPr>
                <w:sz w:val="28"/>
                <w:szCs w:val="28"/>
              </w:rPr>
              <w:t>олд</w:t>
            </w:r>
            <w:proofErr w:type="spellEnd"/>
            <w:r>
              <w:rPr>
                <w:sz w:val="28"/>
                <w:szCs w:val="28"/>
                <w:lang w:val="en-US"/>
              </w:rPr>
              <w:t xml:space="preserve"> </w:t>
            </w:r>
            <w:proofErr w:type="spellStart"/>
            <w:r>
              <w:rPr>
                <w:sz w:val="28"/>
                <w:szCs w:val="28"/>
              </w:rPr>
              <w:t>ойнаси</w:t>
            </w:r>
            <w:proofErr w:type="spellEnd"/>
            <w:r>
              <w:rPr>
                <w:sz w:val="28"/>
                <w:szCs w:val="28"/>
                <w:lang w:val="en-US"/>
              </w:rPr>
              <w:t xml:space="preserve"> </w:t>
            </w:r>
            <w:proofErr w:type="spellStart"/>
            <w:r>
              <w:rPr>
                <w:sz w:val="28"/>
                <w:szCs w:val="28"/>
              </w:rPr>
              <w:t>мутла</w:t>
            </w:r>
            <w:proofErr w:type="spellEnd"/>
            <w:r w:rsidR="001C0B4E">
              <w:rPr>
                <w:sz w:val="28"/>
                <w:szCs w:val="28"/>
                <w:lang w:val="en-US"/>
              </w:rPr>
              <w:t>қ</w:t>
            </w:r>
            <w:r>
              <w:rPr>
                <w:sz w:val="28"/>
                <w:szCs w:val="28"/>
                <w:lang w:val="en-US"/>
              </w:rPr>
              <w:t xml:space="preserve"> </w:t>
            </w:r>
            <w:proofErr w:type="spellStart"/>
            <w:r>
              <w:rPr>
                <w:sz w:val="28"/>
                <w:szCs w:val="28"/>
              </w:rPr>
              <w:t>ясси</w:t>
            </w:r>
            <w:proofErr w:type="spellEnd"/>
            <w:r>
              <w:rPr>
                <w:sz w:val="28"/>
                <w:szCs w:val="28"/>
                <w:lang w:val="en-US"/>
              </w:rPr>
              <w:t xml:space="preserve"> </w:t>
            </w:r>
            <w:r>
              <w:rPr>
                <w:sz w:val="28"/>
                <w:szCs w:val="28"/>
              </w:rPr>
              <w:t>кинескоп</w:t>
            </w:r>
            <w:r>
              <w:rPr>
                <w:sz w:val="28"/>
                <w:szCs w:val="28"/>
                <w:lang w:val="uz-Cyrl-UZ"/>
              </w:rPr>
              <w:t>.</w:t>
            </w:r>
            <w:r>
              <w:rPr>
                <w:sz w:val="28"/>
                <w:szCs w:val="28"/>
                <w:lang w:val="en-US"/>
              </w:rPr>
              <w:t xml:space="preserve"> </w:t>
            </w:r>
            <w:proofErr w:type="spellStart"/>
            <w:r w:rsidR="001C0B4E">
              <w:rPr>
                <w:sz w:val="28"/>
                <w:szCs w:val="28"/>
              </w:rPr>
              <w:t>Қ</w:t>
            </w:r>
            <w:r>
              <w:rPr>
                <w:sz w:val="28"/>
                <w:szCs w:val="28"/>
              </w:rPr>
              <w:t>олган</w:t>
            </w:r>
            <w:proofErr w:type="spellEnd"/>
            <w:r>
              <w:rPr>
                <w:sz w:val="28"/>
                <w:szCs w:val="28"/>
              </w:rPr>
              <w:t xml:space="preserve"> </w:t>
            </w:r>
            <w:proofErr w:type="spellStart"/>
            <w:r>
              <w:rPr>
                <w:sz w:val="28"/>
                <w:szCs w:val="28"/>
              </w:rPr>
              <w:t>тавсифлари</w:t>
            </w:r>
            <w:proofErr w:type="spellEnd"/>
            <w:r>
              <w:rPr>
                <w:sz w:val="28"/>
                <w:szCs w:val="28"/>
              </w:rPr>
              <w:t xml:space="preserve"> Super </w:t>
            </w:r>
            <w:proofErr w:type="spellStart"/>
            <w:r>
              <w:rPr>
                <w:sz w:val="28"/>
                <w:szCs w:val="28"/>
              </w:rPr>
              <w:t>Flatline</w:t>
            </w:r>
            <w:proofErr w:type="spellEnd"/>
            <w:r>
              <w:rPr>
                <w:sz w:val="28"/>
                <w:szCs w:val="28"/>
              </w:rPr>
              <w:t xml:space="preserve"> </w:t>
            </w:r>
            <w:proofErr w:type="spellStart"/>
            <w:r>
              <w:rPr>
                <w:sz w:val="28"/>
                <w:szCs w:val="28"/>
              </w:rPr>
              <w:t>кинескопи</w:t>
            </w:r>
            <w:proofErr w:type="spellEnd"/>
            <w:r>
              <w:rPr>
                <w:sz w:val="28"/>
                <w:szCs w:val="28"/>
              </w:rPr>
              <w:t xml:space="preserve"> </w:t>
            </w:r>
            <w:proofErr w:type="spellStart"/>
            <w:r>
              <w:rPr>
                <w:sz w:val="28"/>
                <w:szCs w:val="28"/>
              </w:rPr>
              <w:t>каби</w:t>
            </w:r>
            <w:proofErr w:type="spellEnd"/>
            <w:r>
              <w:rPr>
                <w:sz w:val="28"/>
                <w:szCs w:val="28"/>
              </w:rPr>
              <w:t>.</w:t>
            </w:r>
          </w:p>
          <w:p w14:paraId="36660420" w14:textId="77777777" w:rsidR="00875FFD" w:rsidRDefault="00875FFD">
            <w:pPr>
              <w:jc w:val="both"/>
              <w:rPr>
                <w:sz w:val="28"/>
                <w:szCs w:val="28"/>
                <w:lang w:val="uz-Cyrl-UZ"/>
              </w:rPr>
            </w:pPr>
          </w:p>
          <w:p w14:paraId="02B906E3" w14:textId="77777777" w:rsidR="00875FFD" w:rsidRDefault="00875FFD">
            <w:pPr>
              <w:jc w:val="both"/>
              <w:rPr>
                <w:sz w:val="28"/>
                <w:szCs w:val="28"/>
              </w:rPr>
            </w:pPr>
            <w:r>
              <w:rPr>
                <w:sz w:val="28"/>
                <w:szCs w:val="28"/>
              </w:rPr>
              <w:t xml:space="preserve">Кинескоп с абсолютно плоским передним стеклом, которое сводит к минимуму отражения света и искажения. Другие характеристики как в кинескопе Super </w:t>
            </w:r>
            <w:proofErr w:type="spellStart"/>
            <w:r>
              <w:rPr>
                <w:sz w:val="28"/>
                <w:szCs w:val="28"/>
              </w:rPr>
              <w:t>Flatline</w:t>
            </w:r>
            <w:proofErr w:type="spellEnd"/>
            <w:r>
              <w:rPr>
                <w:sz w:val="28"/>
                <w:szCs w:val="28"/>
              </w:rPr>
              <w:t>.</w:t>
            </w:r>
          </w:p>
        </w:tc>
      </w:tr>
      <w:tr w:rsidR="00875FFD" w:rsidRPr="001C0B4E" w14:paraId="7CB2CEA2" w14:textId="77777777">
        <w:tc>
          <w:tcPr>
            <w:tcW w:w="3657" w:type="dxa"/>
            <w:shd w:val="clear" w:color="auto" w:fill="auto"/>
          </w:tcPr>
          <w:p w14:paraId="1F88D16D" w14:textId="77777777" w:rsidR="00875FFD" w:rsidRDefault="00875FFD">
            <w:pPr>
              <w:rPr>
                <w:b/>
                <w:sz w:val="28"/>
                <w:szCs w:val="28"/>
                <w:lang w:val="en-GB"/>
              </w:rPr>
            </w:pPr>
          </w:p>
        </w:tc>
        <w:tc>
          <w:tcPr>
            <w:tcW w:w="5942" w:type="dxa"/>
            <w:gridSpan w:val="2"/>
            <w:shd w:val="clear" w:color="auto" w:fill="auto"/>
          </w:tcPr>
          <w:p w14:paraId="5ED717A4" w14:textId="77777777" w:rsidR="00875FFD" w:rsidRDefault="00875FFD">
            <w:pPr>
              <w:jc w:val="both"/>
              <w:rPr>
                <w:sz w:val="28"/>
                <w:szCs w:val="28"/>
              </w:rPr>
            </w:pPr>
            <w:r>
              <w:rPr>
                <w:sz w:val="28"/>
                <w:szCs w:val="28"/>
                <w:lang w:val="en-US"/>
              </w:rPr>
              <w:t xml:space="preserve"> </w:t>
            </w:r>
          </w:p>
        </w:tc>
      </w:tr>
      <w:tr w:rsidR="00875FFD" w:rsidRPr="001C0B4E" w14:paraId="3E0FCE14" w14:textId="77777777">
        <w:tc>
          <w:tcPr>
            <w:tcW w:w="3657" w:type="dxa"/>
            <w:shd w:val="clear" w:color="auto" w:fill="auto"/>
          </w:tcPr>
          <w:p w14:paraId="72AE17CE" w14:textId="77777777" w:rsidR="00875FFD" w:rsidRDefault="00875FFD">
            <w:pPr>
              <w:rPr>
                <w:b/>
                <w:sz w:val="28"/>
                <w:szCs w:val="28"/>
              </w:rPr>
            </w:pPr>
            <w:r>
              <w:rPr>
                <w:b/>
                <w:sz w:val="28"/>
                <w:szCs w:val="28"/>
                <w:lang w:val="en-US"/>
              </w:rPr>
              <w:t>RW</w:t>
            </w:r>
            <w:r>
              <w:rPr>
                <w:b/>
                <w:sz w:val="28"/>
                <w:szCs w:val="28"/>
              </w:rPr>
              <w:t xml:space="preserve"> - компакт-диск</w:t>
            </w:r>
          </w:p>
          <w:p w14:paraId="1BD43CE3"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компакт-диск - </w:t>
            </w:r>
            <w:r>
              <w:rPr>
                <w:sz w:val="28"/>
                <w:szCs w:val="28"/>
                <w:lang w:val="en-US"/>
              </w:rPr>
              <w:t>RW</w:t>
            </w:r>
          </w:p>
          <w:p w14:paraId="38309E77"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CD-RW</w:t>
            </w:r>
          </w:p>
        </w:tc>
        <w:tc>
          <w:tcPr>
            <w:tcW w:w="5942" w:type="dxa"/>
            <w:gridSpan w:val="2"/>
            <w:shd w:val="clear" w:color="auto" w:fill="auto"/>
          </w:tcPr>
          <w:p w14:paraId="3C3C1871" w14:textId="77777777" w:rsidR="00875FFD" w:rsidRDefault="001C0B4E">
            <w:pPr>
              <w:jc w:val="both"/>
              <w:rPr>
                <w:sz w:val="28"/>
                <w:szCs w:val="28"/>
              </w:rPr>
            </w:pPr>
            <w:proofErr w:type="spellStart"/>
            <w:r>
              <w:rPr>
                <w:sz w:val="28"/>
                <w:szCs w:val="28"/>
              </w:rPr>
              <w:t>Қ</w:t>
            </w:r>
            <w:r w:rsidR="00875FFD">
              <w:rPr>
                <w:sz w:val="28"/>
                <w:szCs w:val="28"/>
              </w:rPr>
              <w:t>айта</w:t>
            </w:r>
            <w:proofErr w:type="spellEnd"/>
            <w:r w:rsidR="00875FFD">
              <w:rPr>
                <w:sz w:val="28"/>
                <w:szCs w:val="28"/>
              </w:rPr>
              <w:t xml:space="preserve"> </w:t>
            </w:r>
            <w:proofErr w:type="spellStart"/>
            <w:r w:rsidR="00875FFD">
              <w:rPr>
                <w:sz w:val="28"/>
                <w:szCs w:val="28"/>
              </w:rPr>
              <w:t>ёзиладиган</w:t>
            </w:r>
            <w:proofErr w:type="spellEnd"/>
            <w:r w:rsidR="00875FFD">
              <w:rPr>
                <w:sz w:val="28"/>
                <w:szCs w:val="28"/>
              </w:rPr>
              <w:t xml:space="preserve"> </w:t>
            </w:r>
            <w:r w:rsidR="00875FFD">
              <w:rPr>
                <w:sz w:val="28"/>
                <w:szCs w:val="28"/>
                <w:lang w:val="en-US"/>
              </w:rPr>
              <w:t>RW</w:t>
            </w:r>
            <w:r w:rsidR="00875FFD">
              <w:rPr>
                <w:sz w:val="28"/>
                <w:szCs w:val="28"/>
              </w:rPr>
              <w:t xml:space="preserve"> - компакт-</w:t>
            </w:r>
            <w:proofErr w:type="spellStart"/>
            <w:r w:rsidR="00875FFD">
              <w:rPr>
                <w:sz w:val="28"/>
                <w:szCs w:val="28"/>
              </w:rPr>
              <w:t>дисклар</w:t>
            </w:r>
            <w:proofErr w:type="spellEnd"/>
            <w:r w:rsidR="00875FFD">
              <w:rPr>
                <w:sz w:val="28"/>
                <w:szCs w:val="28"/>
              </w:rPr>
              <w:t xml:space="preserve"> </w:t>
            </w:r>
            <w:r w:rsidR="00875FFD">
              <w:rPr>
                <w:sz w:val="28"/>
                <w:szCs w:val="28"/>
                <w:lang w:val="en-US"/>
              </w:rPr>
              <w:t>Orange</w:t>
            </w:r>
            <w:r w:rsidR="00875FFD">
              <w:rPr>
                <w:sz w:val="28"/>
                <w:szCs w:val="28"/>
              </w:rPr>
              <w:t xml:space="preserve"> </w:t>
            </w:r>
            <w:r w:rsidR="00875FFD">
              <w:rPr>
                <w:sz w:val="28"/>
                <w:szCs w:val="28"/>
                <w:lang w:val="en-US"/>
              </w:rPr>
              <w:t>Book</w:t>
            </w:r>
            <w:r w:rsidR="00875FFD">
              <w:rPr>
                <w:sz w:val="28"/>
                <w:szCs w:val="28"/>
              </w:rPr>
              <w:t xml:space="preserve"> </w:t>
            </w:r>
            <w:r w:rsidR="00875FFD">
              <w:rPr>
                <w:sz w:val="28"/>
                <w:szCs w:val="28"/>
                <w:lang w:val="en-US"/>
              </w:rPr>
              <w:t>Part</w:t>
            </w:r>
            <w:r w:rsidR="00875FFD">
              <w:rPr>
                <w:sz w:val="28"/>
                <w:szCs w:val="28"/>
              </w:rPr>
              <w:t xml:space="preserve"> </w:t>
            </w:r>
            <w:r w:rsidR="00875FFD">
              <w:rPr>
                <w:sz w:val="28"/>
                <w:szCs w:val="28"/>
                <w:lang w:val="en-US"/>
              </w:rPr>
              <w:t>III</w:t>
            </w:r>
            <w:r w:rsidR="00875FFD">
              <w:rPr>
                <w:sz w:val="28"/>
                <w:szCs w:val="28"/>
              </w:rPr>
              <w:t xml:space="preserve"> билан </w:t>
            </w:r>
            <w:proofErr w:type="spellStart"/>
            <w:r w:rsidR="00875FFD">
              <w:rPr>
                <w:sz w:val="28"/>
                <w:szCs w:val="28"/>
              </w:rPr>
              <w:t>т</w:t>
            </w:r>
            <w:r>
              <w:rPr>
                <w:sz w:val="28"/>
                <w:szCs w:val="28"/>
              </w:rPr>
              <w:t>ў</w:t>
            </w:r>
            <w:r w:rsidR="00875FFD">
              <w:rPr>
                <w:sz w:val="28"/>
                <w:szCs w:val="28"/>
              </w:rPr>
              <w:t>ла</w:t>
            </w:r>
            <w:proofErr w:type="spellEnd"/>
            <w:r w:rsidR="00875FFD">
              <w:rPr>
                <w:sz w:val="28"/>
                <w:szCs w:val="28"/>
              </w:rPr>
              <w:t xml:space="preserve"> </w:t>
            </w:r>
            <w:proofErr w:type="spellStart"/>
            <w:r w:rsidR="00875FFD">
              <w:rPr>
                <w:sz w:val="28"/>
                <w:szCs w:val="28"/>
              </w:rPr>
              <w:t>мослаштирилган</w:t>
            </w:r>
            <w:proofErr w:type="spellEnd"/>
            <w:r w:rsidR="00875FFD">
              <w:rPr>
                <w:sz w:val="28"/>
                <w:szCs w:val="28"/>
              </w:rPr>
              <w:t xml:space="preserve">. </w:t>
            </w:r>
            <w:proofErr w:type="spellStart"/>
            <w:r w:rsidR="00875FFD">
              <w:rPr>
                <w:sz w:val="28"/>
                <w:szCs w:val="28"/>
              </w:rPr>
              <w:t>Матрицанинг</w:t>
            </w:r>
            <w:proofErr w:type="spellEnd"/>
            <w:r w:rsidR="00875FFD">
              <w:rPr>
                <w:sz w:val="28"/>
                <w:szCs w:val="28"/>
              </w:rPr>
              <w:t xml:space="preserve"> </w:t>
            </w:r>
            <w:proofErr w:type="spellStart"/>
            <w:r w:rsidR="00875FFD">
              <w:rPr>
                <w:sz w:val="28"/>
                <w:szCs w:val="28"/>
              </w:rPr>
              <w:t>юзаси</w:t>
            </w:r>
            <w:proofErr w:type="spellEnd"/>
            <w:r w:rsidR="00875FFD">
              <w:rPr>
                <w:sz w:val="28"/>
                <w:szCs w:val="28"/>
              </w:rPr>
              <w:t xml:space="preserve"> </w:t>
            </w:r>
            <w:proofErr w:type="spellStart"/>
            <w:r w:rsidR="00875FFD">
              <w:rPr>
                <w:sz w:val="28"/>
                <w:szCs w:val="28"/>
              </w:rPr>
              <w:t>ясалган</w:t>
            </w:r>
            <w:proofErr w:type="spellEnd"/>
            <w:r w:rsidR="00875FFD">
              <w:rPr>
                <w:sz w:val="28"/>
                <w:szCs w:val="28"/>
              </w:rPr>
              <w:t xml:space="preserve"> </w:t>
            </w:r>
            <w:proofErr w:type="spellStart"/>
            <w:r w:rsidR="00875FFD">
              <w:rPr>
                <w:sz w:val="28"/>
                <w:szCs w:val="28"/>
              </w:rPr>
              <w:t>модда</w:t>
            </w:r>
            <w:proofErr w:type="spellEnd"/>
            <w:r w:rsidR="00875FFD">
              <w:rPr>
                <w:sz w:val="28"/>
                <w:szCs w:val="28"/>
              </w:rPr>
              <w:t xml:space="preserve">-аппарат </w:t>
            </w:r>
            <w:proofErr w:type="spellStart"/>
            <w:r w:rsidR="00875FFD">
              <w:rPr>
                <w:sz w:val="28"/>
                <w:szCs w:val="28"/>
              </w:rPr>
              <w:t>воситалари</w:t>
            </w:r>
            <w:proofErr w:type="spellEnd"/>
            <w:r w:rsidR="00875FFD">
              <w:rPr>
                <w:sz w:val="28"/>
                <w:szCs w:val="28"/>
              </w:rPr>
              <w:t xml:space="preserve"> билан </w:t>
            </w:r>
            <w:proofErr w:type="spellStart"/>
            <w:r w:rsidR="00875FFD">
              <w:rPr>
                <w:sz w:val="28"/>
                <w:szCs w:val="28"/>
              </w:rPr>
              <w:t>т</w:t>
            </w:r>
            <w:r>
              <w:rPr>
                <w:sz w:val="28"/>
                <w:szCs w:val="28"/>
              </w:rPr>
              <w:t>ў</w:t>
            </w:r>
            <w:r w:rsidR="00875FFD">
              <w:rPr>
                <w:sz w:val="28"/>
                <w:szCs w:val="28"/>
              </w:rPr>
              <w:t>ла</w:t>
            </w:r>
            <w:proofErr w:type="spellEnd"/>
            <w:r w:rsidR="00875FFD">
              <w:rPr>
                <w:sz w:val="28"/>
                <w:szCs w:val="28"/>
              </w:rPr>
              <w:t xml:space="preserve"> </w:t>
            </w:r>
            <w:proofErr w:type="spellStart"/>
            <w:r w:rsidR="00875FFD">
              <w:rPr>
                <w:sz w:val="28"/>
                <w:szCs w:val="28"/>
              </w:rPr>
              <w:t>мос</w:t>
            </w:r>
            <w:proofErr w:type="spellEnd"/>
            <w:r w:rsidR="00875FFD">
              <w:rPr>
                <w:sz w:val="28"/>
                <w:szCs w:val="28"/>
              </w:rPr>
              <w:t xml:space="preserve"> </w:t>
            </w:r>
            <w:proofErr w:type="spellStart"/>
            <w:r w:rsidR="00875FFD">
              <w:rPr>
                <w:sz w:val="28"/>
                <w:szCs w:val="28"/>
              </w:rPr>
              <w:t>келадиган</w:t>
            </w:r>
            <w:proofErr w:type="spellEnd"/>
            <w:r w:rsidR="00875FFD">
              <w:rPr>
                <w:sz w:val="28"/>
                <w:szCs w:val="28"/>
              </w:rPr>
              <w:t xml:space="preserve">, </w:t>
            </w:r>
            <w:proofErr w:type="spellStart"/>
            <w:r w:rsidR="00875FFD">
              <w:rPr>
                <w:sz w:val="28"/>
                <w:szCs w:val="28"/>
              </w:rPr>
              <w:t>маълумотнинг</w:t>
            </w:r>
            <w:proofErr w:type="spellEnd"/>
            <w:r w:rsidR="00875FFD">
              <w:rPr>
                <w:sz w:val="28"/>
                <w:szCs w:val="28"/>
              </w:rPr>
              <w:t xml:space="preserve"> </w:t>
            </w:r>
            <w:proofErr w:type="spellStart"/>
            <w:r w:rsidR="00875FFD">
              <w:rPr>
                <w:sz w:val="28"/>
                <w:szCs w:val="28"/>
              </w:rPr>
              <w:t>яхлитлиги</w:t>
            </w:r>
            <w:proofErr w:type="spellEnd"/>
            <w:r w:rsidR="00875FFD">
              <w:rPr>
                <w:sz w:val="28"/>
                <w:szCs w:val="28"/>
              </w:rPr>
              <w:t xml:space="preserve"> </w:t>
            </w:r>
            <w:proofErr w:type="spellStart"/>
            <w:r w:rsidR="00875FFD">
              <w:rPr>
                <w:sz w:val="28"/>
                <w:szCs w:val="28"/>
              </w:rPr>
              <w:t>ва</w:t>
            </w:r>
            <w:proofErr w:type="spellEnd"/>
            <w:r w:rsidR="00875FFD">
              <w:rPr>
                <w:sz w:val="28"/>
                <w:szCs w:val="28"/>
              </w:rPr>
              <w:t xml:space="preserve"> </w:t>
            </w:r>
            <w:proofErr w:type="spellStart"/>
            <w:r w:rsidR="00875FFD">
              <w:rPr>
                <w:sz w:val="28"/>
                <w:szCs w:val="28"/>
              </w:rPr>
              <w:t>пухталиги</w:t>
            </w:r>
            <w:proofErr w:type="spellEnd"/>
            <w:r w:rsidR="00875FFD">
              <w:rPr>
                <w:sz w:val="28"/>
                <w:szCs w:val="28"/>
              </w:rPr>
              <w:t xml:space="preserve">, </w:t>
            </w:r>
            <w:proofErr w:type="spellStart"/>
            <w:r w:rsidR="00875FFD">
              <w:rPr>
                <w:sz w:val="28"/>
                <w:szCs w:val="28"/>
              </w:rPr>
              <w:t>узо</w:t>
            </w:r>
            <w:r>
              <w:rPr>
                <w:sz w:val="28"/>
                <w:szCs w:val="28"/>
              </w:rPr>
              <w:t>қ</w:t>
            </w:r>
            <w:proofErr w:type="spellEnd"/>
            <w:r w:rsidR="00875FFD">
              <w:rPr>
                <w:sz w:val="28"/>
                <w:szCs w:val="28"/>
              </w:rPr>
              <w:t xml:space="preserve"> </w:t>
            </w:r>
            <w:proofErr w:type="spellStart"/>
            <w:r w:rsidR="00875FFD">
              <w:rPr>
                <w:sz w:val="28"/>
                <w:szCs w:val="28"/>
              </w:rPr>
              <w:t>ва</w:t>
            </w:r>
            <w:r>
              <w:rPr>
                <w:sz w:val="28"/>
                <w:szCs w:val="28"/>
              </w:rPr>
              <w:t>қ</w:t>
            </w:r>
            <w:r w:rsidR="00875FFD">
              <w:rPr>
                <w:sz w:val="28"/>
                <w:szCs w:val="28"/>
              </w:rPr>
              <w:t>т</w:t>
            </w:r>
            <w:proofErr w:type="spellEnd"/>
            <w:r w:rsidR="00875FFD">
              <w:rPr>
                <w:sz w:val="28"/>
                <w:szCs w:val="28"/>
              </w:rPr>
              <w:t xml:space="preserve"> </w:t>
            </w:r>
            <w:proofErr w:type="spellStart"/>
            <w:r w:rsidR="00875FFD">
              <w:rPr>
                <w:sz w:val="28"/>
                <w:szCs w:val="28"/>
              </w:rPr>
              <w:t>хизмат</w:t>
            </w:r>
            <w:proofErr w:type="spellEnd"/>
            <w:r w:rsidR="00875FFD">
              <w:rPr>
                <w:sz w:val="28"/>
                <w:szCs w:val="28"/>
              </w:rPr>
              <w:t xml:space="preserve"> </w:t>
            </w:r>
            <w:proofErr w:type="spellStart"/>
            <w:r>
              <w:rPr>
                <w:sz w:val="28"/>
                <w:szCs w:val="28"/>
              </w:rPr>
              <w:t>қ</w:t>
            </w:r>
            <w:r w:rsidR="00875FFD">
              <w:rPr>
                <w:sz w:val="28"/>
                <w:szCs w:val="28"/>
              </w:rPr>
              <w:t>илиши</w:t>
            </w:r>
            <w:proofErr w:type="spellEnd"/>
            <w:r w:rsidR="00875FFD">
              <w:rPr>
                <w:sz w:val="28"/>
                <w:szCs w:val="28"/>
              </w:rPr>
              <w:t xml:space="preserve"> </w:t>
            </w:r>
            <w:proofErr w:type="spellStart"/>
            <w:r w:rsidR="00875FFD">
              <w:rPr>
                <w:sz w:val="28"/>
                <w:szCs w:val="28"/>
              </w:rPr>
              <w:t>ва</w:t>
            </w:r>
            <w:proofErr w:type="spellEnd"/>
            <w:r w:rsidR="00875FFD">
              <w:rPr>
                <w:sz w:val="28"/>
                <w:szCs w:val="28"/>
              </w:rPr>
              <w:t xml:space="preserve"> </w:t>
            </w:r>
            <w:proofErr w:type="spellStart"/>
            <w:r w:rsidR="00875FFD">
              <w:rPr>
                <w:sz w:val="28"/>
                <w:szCs w:val="28"/>
              </w:rPr>
              <w:t>архивда</w:t>
            </w:r>
            <w:proofErr w:type="spellEnd"/>
            <w:r w:rsidR="00875FFD">
              <w:rPr>
                <w:sz w:val="28"/>
                <w:szCs w:val="28"/>
              </w:rPr>
              <w:t xml:space="preserve"> </w:t>
            </w:r>
            <w:proofErr w:type="spellStart"/>
            <w:r w:rsidR="00875FFD">
              <w:rPr>
                <w:sz w:val="28"/>
                <w:szCs w:val="28"/>
              </w:rPr>
              <w:t>са</w:t>
            </w:r>
            <w:r>
              <w:rPr>
                <w:sz w:val="28"/>
                <w:szCs w:val="28"/>
              </w:rPr>
              <w:t>қ</w:t>
            </w:r>
            <w:r w:rsidR="00875FFD">
              <w:rPr>
                <w:sz w:val="28"/>
                <w:szCs w:val="28"/>
              </w:rPr>
              <w:t>ланиши</w:t>
            </w:r>
            <w:proofErr w:type="spellEnd"/>
            <w:r w:rsidR="00875FFD">
              <w:rPr>
                <w:sz w:val="28"/>
                <w:szCs w:val="28"/>
              </w:rPr>
              <w:t xml:space="preserve"> </w:t>
            </w:r>
            <w:proofErr w:type="spellStart"/>
            <w:r w:rsidR="00875FFD">
              <w:rPr>
                <w:sz w:val="28"/>
                <w:szCs w:val="28"/>
              </w:rPr>
              <w:t>т</w:t>
            </w:r>
            <w:r>
              <w:rPr>
                <w:sz w:val="28"/>
                <w:szCs w:val="28"/>
              </w:rPr>
              <w:t>ў</w:t>
            </w:r>
            <w:r w:rsidR="00875FFD">
              <w:rPr>
                <w:sz w:val="28"/>
                <w:szCs w:val="28"/>
              </w:rPr>
              <w:t>ли</w:t>
            </w:r>
            <w:r>
              <w:rPr>
                <w:sz w:val="28"/>
                <w:szCs w:val="28"/>
              </w:rPr>
              <w:t>қ</w:t>
            </w:r>
            <w:proofErr w:type="spellEnd"/>
            <w:r w:rsidR="00875FFD">
              <w:rPr>
                <w:sz w:val="28"/>
                <w:szCs w:val="28"/>
              </w:rPr>
              <w:t xml:space="preserve"> </w:t>
            </w:r>
            <w:proofErr w:type="spellStart"/>
            <w:r w:rsidR="00875FFD">
              <w:rPr>
                <w:sz w:val="28"/>
                <w:szCs w:val="28"/>
              </w:rPr>
              <w:t>кафолатланадиган</w:t>
            </w:r>
            <w:proofErr w:type="spellEnd"/>
            <w:r w:rsidR="00875FFD">
              <w:rPr>
                <w:sz w:val="28"/>
                <w:szCs w:val="28"/>
              </w:rPr>
              <w:t xml:space="preserve"> </w:t>
            </w:r>
            <w:proofErr w:type="spellStart"/>
            <w:r w:rsidR="00875FFD">
              <w:rPr>
                <w:sz w:val="28"/>
                <w:szCs w:val="28"/>
              </w:rPr>
              <w:t>ёзувни</w:t>
            </w:r>
            <w:proofErr w:type="spellEnd"/>
            <w:r w:rsidR="00875FFD">
              <w:rPr>
                <w:sz w:val="28"/>
                <w:szCs w:val="28"/>
              </w:rPr>
              <w:t xml:space="preserve"> </w:t>
            </w:r>
            <w:proofErr w:type="spellStart"/>
            <w:r w:rsidR="00875FFD">
              <w:rPr>
                <w:sz w:val="28"/>
                <w:szCs w:val="28"/>
              </w:rPr>
              <w:t>амалга</w:t>
            </w:r>
            <w:proofErr w:type="spellEnd"/>
            <w:r w:rsidR="00875FFD">
              <w:rPr>
                <w:sz w:val="28"/>
                <w:szCs w:val="28"/>
              </w:rPr>
              <w:t xml:space="preserve"> </w:t>
            </w:r>
            <w:proofErr w:type="spellStart"/>
            <w:r w:rsidR="00875FFD">
              <w:rPr>
                <w:sz w:val="28"/>
                <w:szCs w:val="28"/>
              </w:rPr>
              <w:t>оширишга</w:t>
            </w:r>
            <w:proofErr w:type="spellEnd"/>
            <w:r w:rsidR="00875FFD">
              <w:rPr>
                <w:sz w:val="28"/>
                <w:szCs w:val="28"/>
              </w:rPr>
              <w:t xml:space="preserve"> </w:t>
            </w:r>
            <w:proofErr w:type="spellStart"/>
            <w:r w:rsidR="00875FFD">
              <w:rPr>
                <w:sz w:val="28"/>
                <w:szCs w:val="28"/>
              </w:rPr>
              <w:t>имкон</w:t>
            </w:r>
            <w:proofErr w:type="spellEnd"/>
            <w:r w:rsidR="00875FFD">
              <w:rPr>
                <w:sz w:val="28"/>
                <w:szCs w:val="28"/>
              </w:rPr>
              <w:t xml:space="preserve"> </w:t>
            </w:r>
            <w:proofErr w:type="spellStart"/>
            <w:r w:rsidR="00875FFD">
              <w:rPr>
                <w:sz w:val="28"/>
                <w:szCs w:val="28"/>
              </w:rPr>
              <w:t>беради</w:t>
            </w:r>
            <w:proofErr w:type="spellEnd"/>
            <w:r w:rsidR="00875FFD">
              <w:rPr>
                <w:sz w:val="28"/>
                <w:szCs w:val="28"/>
              </w:rPr>
              <w:t xml:space="preserve">. </w:t>
            </w:r>
            <w:proofErr w:type="spellStart"/>
            <w:r w:rsidR="00875FFD">
              <w:rPr>
                <w:sz w:val="28"/>
                <w:szCs w:val="28"/>
              </w:rPr>
              <w:t>Ю</w:t>
            </w:r>
            <w:r>
              <w:rPr>
                <w:sz w:val="28"/>
                <w:szCs w:val="28"/>
              </w:rPr>
              <w:t>қ</w:t>
            </w:r>
            <w:r w:rsidR="00875FFD">
              <w:rPr>
                <w:sz w:val="28"/>
                <w:szCs w:val="28"/>
              </w:rPr>
              <w:t>ори</w:t>
            </w:r>
            <w:proofErr w:type="spellEnd"/>
            <w:r w:rsidR="00875FFD">
              <w:rPr>
                <w:sz w:val="28"/>
                <w:szCs w:val="28"/>
              </w:rPr>
              <w:t xml:space="preserve"> </w:t>
            </w:r>
            <w:proofErr w:type="spellStart"/>
            <w:r w:rsidR="00875FFD">
              <w:rPr>
                <w:sz w:val="28"/>
                <w:szCs w:val="28"/>
              </w:rPr>
              <w:t>тезликли</w:t>
            </w:r>
            <w:proofErr w:type="spellEnd"/>
            <w:r w:rsidR="00875FFD">
              <w:rPr>
                <w:sz w:val="28"/>
                <w:szCs w:val="28"/>
              </w:rPr>
              <w:t xml:space="preserve"> </w:t>
            </w:r>
            <w:r w:rsidR="00875FFD">
              <w:rPr>
                <w:sz w:val="28"/>
                <w:szCs w:val="28"/>
                <w:lang w:val="en-US"/>
              </w:rPr>
              <w:t>CD</w:t>
            </w:r>
            <w:r w:rsidR="00875FFD">
              <w:rPr>
                <w:sz w:val="28"/>
                <w:szCs w:val="28"/>
              </w:rPr>
              <w:t>-</w:t>
            </w:r>
            <w:r w:rsidR="00875FFD">
              <w:rPr>
                <w:sz w:val="28"/>
                <w:szCs w:val="28"/>
                <w:lang w:val="en-US"/>
              </w:rPr>
              <w:t>RW</w:t>
            </w:r>
            <w:r w:rsidR="00875FFD">
              <w:rPr>
                <w:sz w:val="28"/>
                <w:szCs w:val="28"/>
              </w:rPr>
              <w:t xml:space="preserve"> – матрица, </w:t>
            </w:r>
            <w:proofErr w:type="spellStart"/>
            <w:r w:rsidR="00875FFD">
              <w:rPr>
                <w:sz w:val="28"/>
                <w:szCs w:val="28"/>
              </w:rPr>
              <w:t>катта</w:t>
            </w:r>
            <w:proofErr w:type="spellEnd"/>
            <w:r w:rsidR="00875FFD">
              <w:rPr>
                <w:sz w:val="28"/>
                <w:szCs w:val="28"/>
              </w:rPr>
              <w:t xml:space="preserve"> </w:t>
            </w:r>
            <w:proofErr w:type="spellStart"/>
            <w:r w:rsidR="00875FFD">
              <w:rPr>
                <w:sz w:val="28"/>
                <w:szCs w:val="28"/>
              </w:rPr>
              <w:t>тезликда</w:t>
            </w:r>
            <w:proofErr w:type="spellEnd"/>
            <w:r w:rsidR="00875FFD">
              <w:rPr>
                <w:sz w:val="28"/>
                <w:szCs w:val="28"/>
              </w:rPr>
              <w:t xml:space="preserve"> </w:t>
            </w:r>
            <w:proofErr w:type="spellStart"/>
            <w:r w:rsidR="00875FFD">
              <w:rPr>
                <w:sz w:val="28"/>
                <w:szCs w:val="28"/>
              </w:rPr>
              <w:t>ишловчи</w:t>
            </w:r>
            <w:proofErr w:type="spellEnd"/>
            <w:r w:rsidR="00875FFD">
              <w:rPr>
                <w:sz w:val="28"/>
                <w:szCs w:val="28"/>
              </w:rPr>
              <w:t xml:space="preserve">, </w:t>
            </w:r>
            <w:proofErr w:type="spellStart"/>
            <w:r w:rsidR="00875FFD">
              <w:rPr>
                <w:sz w:val="28"/>
                <w:szCs w:val="28"/>
              </w:rPr>
              <w:t>рекордерлар</w:t>
            </w:r>
            <w:proofErr w:type="spellEnd"/>
            <w:r w:rsidR="00875FFD">
              <w:rPr>
                <w:sz w:val="28"/>
                <w:szCs w:val="28"/>
              </w:rPr>
              <w:t xml:space="preserve"> </w:t>
            </w:r>
            <w:proofErr w:type="spellStart"/>
            <w:r w:rsidR="00875FFD">
              <w:rPr>
                <w:sz w:val="28"/>
                <w:szCs w:val="28"/>
              </w:rPr>
              <w:t>учун</w:t>
            </w:r>
            <w:proofErr w:type="spellEnd"/>
            <w:r w:rsidR="00875FFD">
              <w:rPr>
                <w:sz w:val="28"/>
                <w:szCs w:val="28"/>
              </w:rPr>
              <w:t xml:space="preserve"> </w:t>
            </w:r>
            <w:proofErr w:type="spellStart"/>
            <w:r w:rsidR="00875FFD">
              <w:rPr>
                <w:sz w:val="28"/>
                <w:szCs w:val="28"/>
              </w:rPr>
              <w:t>турли</w:t>
            </w:r>
            <w:proofErr w:type="spellEnd"/>
            <w:r w:rsidR="00875FFD">
              <w:rPr>
                <w:sz w:val="28"/>
                <w:szCs w:val="28"/>
              </w:rPr>
              <w:t xml:space="preserve"> хил </w:t>
            </w:r>
            <w:proofErr w:type="spellStart"/>
            <w:r w:rsidR="00875FFD">
              <w:rPr>
                <w:sz w:val="28"/>
                <w:szCs w:val="28"/>
              </w:rPr>
              <w:t>тезлик</w:t>
            </w:r>
            <w:proofErr w:type="spellEnd"/>
            <w:r w:rsidR="00875FFD">
              <w:rPr>
                <w:sz w:val="28"/>
                <w:szCs w:val="28"/>
              </w:rPr>
              <w:t xml:space="preserve"> </w:t>
            </w:r>
            <w:proofErr w:type="spellStart"/>
            <w:r w:rsidR="00875FFD">
              <w:rPr>
                <w:sz w:val="28"/>
                <w:szCs w:val="28"/>
              </w:rPr>
              <w:t>режимларида</w:t>
            </w:r>
            <w:proofErr w:type="spellEnd"/>
            <w:r w:rsidR="00875FFD">
              <w:rPr>
                <w:sz w:val="28"/>
                <w:szCs w:val="28"/>
              </w:rPr>
              <w:t xml:space="preserve"> </w:t>
            </w:r>
            <w:proofErr w:type="spellStart"/>
            <w:r w:rsidR="00875FFD">
              <w:rPr>
                <w:sz w:val="28"/>
                <w:szCs w:val="28"/>
              </w:rPr>
              <w:t>ишлашга</w:t>
            </w:r>
            <w:proofErr w:type="spellEnd"/>
            <w:r w:rsidR="00875FFD">
              <w:rPr>
                <w:sz w:val="28"/>
                <w:szCs w:val="28"/>
              </w:rPr>
              <w:t xml:space="preserve"> </w:t>
            </w:r>
            <w:proofErr w:type="spellStart"/>
            <w:r w:rsidR="00875FFD">
              <w:rPr>
                <w:sz w:val="28"/>
                <w:szCs w:val="28"/>
              </w:rPr>
              <w:t>м</w:t>
            </w:r>
            <w:r>
              <w:rPr>
                <w:sz w:val="28"/>
                <w:szCs w:val="28"/>
              </w:rPr>
              <w:t>ў</w:t>
            </w:r>
            <w:r w:rsidR="00875FFD">
              <w:rPr>
                <w:sz w:val="28"/>
                <w:szCs w:val="28"/>
              </w:rPr>
              <w:t>лжалланган</w:t>
            </w:r>
            <w:proofErr w:type="spellEnd"/>
            <w:r w:rsidR="00875FFD">
              <w:rPr>
                <w:sz w:val="28"/>
                <w:szCs w:val="28"/>
              </w:rPr>
              <w:t xml:space="preserve">. </w:t>
            </w:r>
            <w:proofErr w:type="spellStart"/>
            <w:r w:rsidR="00875FFD">
              <w:rPr>
                <w:sz w:val="28"/>
                <w:szCs w:val="28"/>
              </w:rPr>
              <w:t>Ю</w:t>
            </w:r>
            <w:r>
              <w:rPr>
                <w:sz w:val="28"/>
                <w:szCs w:val="28"/>
              </w:rPr>
              <w:t>қ</w:t>
            </w:r>
            <w:r w:rsidR="00875FFD">
              <w:rPr>
                <w:sz w:val="28"/>
                <w:szCs w:val="28"/>
              </w:rPr>
              <w:t>ори</w:t>
            </w:r>
            <w:proofErr w:type="spellEnd"/>
            <w:r w:rsidR="00875FFD">
              <w:rPr>
                <w:sz w:val="28"/>
                <w:szCs w:val="28"/>
              </w:rPr>
              <w:t xml:space="preserve"> </w:t>
            </w:r>
            <w:proofErr w:type="spellStart"/>
            <w:r w:rsidR="00875FFD">
              <w:rPr>
                <w:sz w:val="28"/>
                <w:szCs w:val="28"/>
              </w:rPr>
              <w:t>тезликли</w:t>
            </w:r>
            <w:proofErr w:type="spellEnd"/>
            <w:r w:rsidR="00875FFD">
              <w:rPr>
                <w:sz w:val="28"/>
                <w:szCs w:val="28"/>
              </w:rPr>
              <w:t xml:space="preserve"> </w:t>
            </w:r>
            <w:r w:rsidR="00875FFD">
              <w:rPr>
                <w:sz w:val="28"/>
                <w:szCs w:val="28"/>
                <w:lang w:val="en-US"/>
              </w:rPr>
              <w:t>CD</w:t>
            </w:r>
            <w:r w:rsidR="00875FFD">
              <w:rPr>
                <w:sz w:val="28"/>
                <w:szCs w:val="28"/>
              </w:rPr>
              <w:t>-</w:t>
            </w:r>
            <w:r w:rsidR="00875FFD">
              <w:rPr>
                <w:sz w:val="28"/>
                <w:szCs w:val="28"/>
                <w:lang w:val="en-US"/>
              </w:rPr>
              <w:t>RW</w:t>
            </w:r>
            <w:r w:rsidR="00875FFD">
              <w:rPr>
                <w:sz w:val="28"/>
                <w:szCs w:val="28"/>
              </w:rPr>
              <w:t xml:space="preserve"> эски, </w:t>
            </w:r>
            <w:proofErr w:type="spellStart"/>
            <w:r w:rsidR="00875FFD">
              <w:rPr>
                <w:sz w:val="28"/>
                <w:szCs w:val="28"/>
              </w:rPr>
              <w:t>олдин</w:t>
            </w:r>
            <w:proofErr w:type="spellEnd"/>
            <w:r w:rsidR="00875FFD">
              <w:rPr>
                <w:sz w:val="28"/>
                <w:szCs w:val="28"/>
              </w:rPr>
              <w:t xml:space="preserve"> </w:t>
            </w:r>
            <w:proofErr w:type="spellStart"/>
            <w:r w:rsidR="00875FFD">
              <w:rPr>
                <w:sz w:val="28"/>
                <w:szCs w:val="28"/>
              </w:rPr>
              <w:t>ишлаб</w:t>
            </w:r>
            <w:proofErr w:type="spellEnd"/>
            <w:r w:rsidR="00875FFD">
              <w:rPr>
                <w:sz w:val="28"/>
                <w:szCs w:val="28"/>
              </w:rPr>
              <w:t xml:space="preserve"> </w:t>
            </w:r>
            <w:proofErr w:type="spellStart"/>
            <w:r w:rsidR="00875FFD">
              <w:rPr>
                <w:sz w:val="28"/>
                <w:szCs w:val="28"/>
              </w:rPr>
              <w:t>чи</w:t>
            </w:r>
            <w:r>
              <w:rPr>
                <w:sz w:val="28"/>
                <w:szCs w:val="28"/>
              </w:rPr>
              <w:t>қ</w:t>
            </w:r>
            <w:r w:rsidR="00875FFD">
              <w:rPr>
                <w:sz w:val="28"/>
                <w:szCs w:val="28"/>
              </w:rPr>
              <w:t>арилган</w:t>
            </w:r>
            <w:proofErr w:type="spellEnd"/>
            <w:r w:rsidR="00875FFD">
              <w:rPr>
                <w:sz w:val="28"/>
                <w:szCs w:val="28"/>
              </w:rPr>
              <w:t xml:space="preserve"> </w:t>
            </w:r>
            <w:proofErr w:type="spellStart"/>
            <w:r w:rsidR="00875FFD">
              <w:rPr>
                <w:sz w:val="28"/>
                <w:szCs w:val="28"/>
              </w:rPr>
              <w:t>тезлиги</w:t>
            </w:r>
            <w:proofErr w:type="spellEnd"/>
            <w:r w:rsidR="00875FFD">
              <w:rPr>
                <w:sz w:val="28"/>
                <w:szCs w:val="28"/>
              </w:rPr>
              <w:t xml:space="preserve"> </w:t>
            </w:r>
            <w:proofErr w:type="spellStart"/>
            <w:r w:rsidR="00875FFD">
              <w:rPr>
                <w:sz w:val="28"/>
                <w:szCs w:val="28"/>
              </w:rPr>
              <w:t>кичик</w:t>
            </w:r>
            <w:proofErr w:type="spellEnd"/>
            <w:r w:rsidR="00875FFD">
              <w:rPr>
                <w:sz w:val="28"/>
                <w:szCs w:val="28"/>
              </w:rPr>
              <w:t xml:space="preserve"> </w:t>
            </w:r>
            <w:proofErr w:type="spellStart"/>
            <w:r w:rsidR="00875FFD">
              <w:rPr>
                <w:sz w:val="28"/>
                <w:szCs w:val="28"/>
              </w:rPr>
              <w:t>рекордерлар</w:t>
            </w:r>
            <w:proofErr w:type="spellEnd"/>
            <w:r w:rsidR="00875FFD">
              <w:rPr>
                <w:sz w:val="28"/>
                <w:szCs w:val="28"/>
              </w:rPr>
              <w:t xml:space="preserve"> билан </w:t>
            </w:r>
            <w:proofErr w:type="spellStart"/>
            <w:r w:rsidR="00875FFD">
              <w:rPr>
                <w:sz w:val="28"/>
                <w:szCs w:val="28"/>
              </w:rPr>
              <w:t>мослашмаган</w:t>
            </w:r>
            <w:proofErr w:type="spellEnd"/>
            <w:r w:rsidR="00875FFD">
              <w:rPr>
                <w:sz w:val="28"/>
                <w:szCs w:val="28"/>
              </w:rPr>
              <w:t>.</w:t>
            </w:r>
          </w:p>
          <w:p w14:paraId="68827F64" w14:textId="77777777" w:rsidR="00875FFD" w:rsidRDefault="00875FFD">
            <w:pPr>
              <w:jc w:val="both"/>
              <w:rPr>
                <w:sz w:val="28"/>
                <w:szCs w:val="28"/>
              </w:rPr>
            </w:pPr>
          </w:p>
          <w:p w14:paraId="715DFF15" w14:textId="77777777" w:rsidR="00875FFD" w:rsidRDefault="00875FFD">
            <w:pPr>
              <w:jc w:val="both"/>
              <w:rPr>
                <w:spacing w:val="-8"/>
                <w:sz w:val="28"/>
                <w:szCs w:val="28"/>
              </w:rPr>
            </w:pPr>
            <w:r>
              <w:rPr>
                <w:spacing w:val="-8"/>
                <w:sz w:val="28"/>
                <w:szCs w:val="28"/>
                <w:lang w:val="en-US"/>
              </w:rPr>
              <w:t>CD</w:t>
            </w:r>
            <w:r>
              <w:rPr>
                <w:spacing w:val="-8"/>
                <w:sz w:val="28"/>
                <w:szCs w:val="28"/>
              </w:rPr>
              <w:t>-</w:t>
            </w:r>
            <w:r>
              <w:rPr>
                <w:spacing w:val="-8"/>
                <w:sz w:val="28"/>
                <w:szCs w:val="28"/>
                <w:lang w:val="en-US"/>
              </w:rPr>
              <w:t>RW</w:t>
            </w:r>
            <w:r>
              <w:rPr>
                <w:spacing w:val="-8"/>
                <w:sz w:val="28"/>
                <w:szCs w:val="28"/>
              </w:rPr>
              <w:t xml:space="preserve"> перезаписываемые компакт-диски полностью совместимы с </w:t>
            </w:r>
            <w:r>
              <w:rPr>
                <w:spacing w:val="-8"/>
                <w:sz w:val="28"/>
                <w:szCs w:val="28"/>
                <w:lang w:val="en-US"/>
              </w:rPr>
              <w:t>Orange</w:t>
            </w:r>
            <w:r>
              <w:rPr>
                <w:spacing w:val="-8"/>
                <w:sz w:val="28"/>
                <w:szCs w:val="28"/>
              </w:rPr>
              <w:t xml:space="preserve"> </w:t>
            </w:r>
            <w:r>
              <w:rPr>
                <w:spacing w:val="-8"/>
                <w:sz w:val="28"/>
                <w:szCs w:val="28"/>
                <w:lang w:val="en-US"/>
              </w:rPr>
              <w:t>Book</w:t>
            </w:r>
            <w:r>
              <w:rPr>
                <w:spacing w:val="-8"/>
                <w:sz w:val="28"/>
                <w:szCs w:val="28"/>
              </w:rPr>
              <w:t xml:space="preserve"> </w:t>
            </w:r>
            <w:r>
              <w:rPr>
                <w:spacing w:val="-8"/>
                <w:sz w:val="28"/>
                <w:szCs w:val="28"/>
                <w:lang w:val="en-US"/>
              </w:rPr>
              <w:t>Part</w:t>
            </w:r>
            <w:r>
              <w:rPr>
                <w:spacing w:val="-8"/>
                <w:sz w:val="28"/>
                <w:szCs w:val="28"/>
              </w:rPr>
              <w:t xml:space="preserve"> </w:t>
            </w:r>
            <w:r>
              <w:rPr>
                <w:spacing w:val="-8"/>
                <w:sz w:val="28"/>
                <w:szCs w:val="28"/>
                <w:lang w:val="en-US"/>
              </w:rPr>
              <w:t>III</w:t>
            </w:r>
            <w:r>
              <w:rPr>
                <w:spacing w:val="-8"/>
                <w:sz w:val="28"/>
                <w:szCs w:val="28"/>
              </w:rPr>
              <w:t xml:space="preserve">. Вещество, из которого сделана поверхность матрицы, позволяет делать запись слоя, который гарантирует полную совместимость с аппаратными средствами, целостность данных и надежность, более длительную эксплуатационную и архивную жизнь. Высокоскоростные </w:t>
            </w:r>
            <w:r>
              <w:rPr>
                <w:spacing w:val="-8"/>
                <w:sz w:val="28"/>
                <w:szCs w:val="28"/>
                <w:lang w:val="en-US"/>
              </w:rPr>
              <w:t>CD</w:t>
            </w:r>
            <w:r>
              <w:rPr>
                <w:spacing w:val="-8"/>
                <w:sz w:val="28"/>
                <w:szCs w:val="28"/>
              </w:rPr>
              <w:t>-</w:t>
            </w:r>
            <w:r>
              <w:rPr>
                <w:spacing w:val="-8"/>
                <w:sz w:val="28"/>
                <w:szCs w:val="28"/>
                <w:lang w:val="en-US"/>
              </w:rPr>
              <w:t>RW</w:t>
            </w:r>
            <w:r>
              <w:rPr>
                <w:spacing w:val="-8"/>
                <w:sz w:val="28"/>
                <w:szCs w:val="28"/>
              </w:rPr>
              <w:t xml:space="preserve"> – матрицы, созданные для высокоскоростных рекордеров компакт-дисков способны к записи в различных скоростных режимах. Высокоскоростные </w:t>
            </w:r>
            <w:r>
              <w:rPr>
                <w:spacing w:val="-8"/>
                <w:sz w:val="28"/>
                <w:szCs w:val="28"/>
                <w:lang w:val="en-US"/>
              </w:rPr>
              <w:t>CD</w:t>
            </w:r>
            <w:r>
              <w:rPr>
                <w:spacing w:val="-8"/>
                <w:sz w:val="28"/>
                <w:szCs w:val="28"/>
              </w:rPr>
              <w:t>-</w:t>
            </w:r>
            <w:r>
              <w:rPr>
                <w:spacing w:val="-8"/>
                <w:sz w:val="28"/>
                <w:szCs w:val="28"/>
                <w:lang w:val="en-US"/>
              </w:rPr>
              <w:t>RW</w:t>
            </w:r>
            <w:r>
              <w:rPr>
                <w:spacing w:val="-8"/>
                <w:sz w:val="28"/>
                <w:szCs w:val="28"/>
              </w:rPr>
              <w:t xml:space="preserve"> не поддерживают совместимость с более старыми, более медленными рекордерами.</w:t>
            </w:r>
          </w:p>
        </w:tc>
      </w:tr>
      <w:tr w:rsidR="00875FFD" w:rsidRPr="001C0B4E" w14:paraId="3A15E7D8" w14:textId="77777777">
        <w:tc>
          <w:tcPr>
            <w:tcW w:w="3657" w:type="dxa"/>
            <w:shd w:val="clear" w:color="auto" w:fill="auto"/>
          </w:tcPr>
          <w:p w14:paraId="7F619C12" w14:textId="77777777" w:rsidR="00875FFD" w:rsidRDefault="00875FFD">
            <w:pPr>
              <w:rPr>
                <w:b/>
                <w:sz w:val="28"/>
                <w:szCs w:val="28"/>
              </w:rPr>
            </w:pPr>
          </w:p>
        </w:tc>
        <w:tc>
          <w:tcPr>
            <w:tcW w:w="5942" w:type="dxa"/>
            <w:gridSpan w:val="2"/>
            <w:shd w:val="clear" w:color="auto" w:fill="auto"/>
          </w:tcPr>
          <w:p w14:paraId="5EAD5154" w14:textId="77777777" w:rsidR="00875FFD" w:rsidRDefault="00875FFD">
            <w:pPr>
              <w:jc w:val="both"/>
              <w:rPr>
                <w:sz w:val="28"/>
                <w:szCs w:val="28"/>
              </w:rPr>
            </w:pPr>
          </w:p>
        </w:tc>
      </w:tr>
      <w:tr w:rsidR="00875FFD" w:rsidRPr="001C0B4E" w14:paraId="30BDD37A" w14:textId="77777777">
        <w:tc>
          <w:tcPr>
            <w:tcW w:w="3657" w:type="dxa"/>
            <w:shd w:val="clear" w:color="auto" w:fill="auto"/>
          </w:tcPr>
          <w:p w14:paraId="756C2B9F" w14:textId="77777777" w:rsidR="00875FFD" w:rsidRDefault="00875FFD">
            <w:pPr>
              <w:rPr>
                <w:b/>
                <w:sz w:val="28"/>
                <w:szCs w:val="28"/>
              </w:rPr>
            </w:pPr>
            <w:r>
              <w:rPr>
                <w:b/>
                <w:sz w:val="28"/>
                <w:szCs w:val="28"/>
                <w:lang w:val="en-US"/>
              </w:rPr>
              <w:lastRenderedPageBreak/>
              <w:t>SECAM</w:t>
            </w:r>
            <w:r>
              <w:rPr>
                <w:b/>
                <w:sz w:val="28"/>
                <w:szCs w:val="28"/>
              </w:rPr>
              <w:t xml:space="preserve"> (</w:t>
            </w:r>
            <w:proofErr w:type="spellStart"/>
            <w:r>
              <w:rPr>
                <w:b/>
                <w:sz w:val="28"/>
                <w:szCs w:val="28"/>
              </w:rPr>
              <w:t>кетма</w:t>
            </w:r>
            <w:proofErr w:type="spellEnd"/>
            <w:r>
              <w:rPr>
                <w:b/>
                <w:sz w:val="28"/>
                <w:szCs w:val="28"/>
              </w:rPr>
              <w:t>-кет</w:t>
            </w:r>
            <w:r>
              <w:rPr>
                <w:b/>
                <w:sz w:val="28"/>
                <w:szCs w:val="28"/>
              </w:rPr>
              <w:br/>
            </w:r>
            <w:proofErr w:type="spellStart"/>
            <w:r>
              <w:rPr>
                <w:b/>
                <w:sz w:val="28"/>
                <w:szCs w:val="28"/>
              </w:rPr>
              <w:t>хотира</w:t>
            </w:r>
            <w:proofErr w:type="spellEnd"/>
            <w:r>
              <w:rPr>
                <w:b/>
                <w:sz w:val="28"/>
                <w:szCs w:val="28"/>
              </w:rPr>
              <w:t xml:space="preserve"> билан)</w:t>
            </w:r>
          </w:p>
          <w:p w14:paraId="51D27104"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w:t>
            </w:r>
            <w:r>
              <w:rPr>
                <w:sz w:val="28"/>
                <w:szCs w:val="28"/>
                <w:lang w:val="en-US"/>
              </w:rPr>
              <w:t>SECAM</w:t>
            </w:r>
            <w:r>
              <w:rPr>
                <w:sz w:val="28"/>
                <w:szCs w:val="28"/>
              </w:rPr>
              <w:t xml:space="preserve"> (последовательная с памятью)</w:t>
            </w:r>
          </w:p>
          <w:p w14:paraId="114682D8" w14:textId="77777777" w:rsidR="00875FFD" w:rsidRDefault="00875FFD">
            <w:pPr>
              <w:rPr>
                <w:sz w:val="28"/>
                <w:szCs w:val="28"/>
                <w:lang w:val="en-GB"/>
              </w:rPr>
            </w:pPr>
            <w:proofErr w:type="spellStart"/>
            <w:r>
              <w:rPr>
                <w:b/>
                <w:sz w:val="28"/>
                <w:szCs w:val="28"/>
                <w:lang w:val="en-US"/>
              </w:rPr>
              <w:t>en</w:t>
            </w:r>
            <w:proofErr w:type="spellEnd"/>
            <w:r>
              <w:rPr>
                <w:b/>
                <w:sz w:val="28"/>
                <w:szCs w:val="28"/>
                <w:lang w:val="en-GB"/>
              </w:rPr>
              <w:t xml:space="preserve"> -</w:t>
            </w:r>
            <w:r>
              <w:rPr>
                <w:sz w:val="28"/>
                <w:szCs w:val="28"/>
                <w:lang w:val="en-GB"/>
              </w:rPr>
              <w:t xml:space="preserve"> </w:t>
            </w:r>
            <w:r>
              <w:rPr>
                <w:sz w:val="28"/>
                <w:szCs w:val="28"/>
                <w:lang w:val="en-US"/>
              </w:rPr>
              <w:t>SECAM</w:t>
            </w:r>
            <w:r>
              <w:rPr>
                <w:sz w:val="28"/>
                <w:szCs w:val="28"/>
                <w:lang w:val="en-GB"/>
              </w:rPr>
              <w:t xml:space="preserve"> (</w:t>
            </w:r>
            <w:r>
              <w:rPr>
                <w:sz w:val="28"/>
                <w:szCs w:val="28"/>
                <w:lang w:val="en-US"/>
              </w:rPr>
              <w:t>sequential</w:t>
            </w:r>
            <w:r>
              <w:rPr>
                <w:sz w:val="28"/>
                <w:szCs w:val="28"/>
                <w:lang w:val="en-GB"/>
              </w:rPr>
              <w:br/>
            </w:r>
            <w:r>
              <w:rPr>
                <w:sz w:val="28"/>
                <w:szCs w:val="28"/>
                <w:lang w:val="en-US"/>
              </w:rPr>
              <w:t>a</w:t>
            </w:r>
            <w:r>
              <w:rPr>
                <w:sz w:val="28"/>
                <w:szCs w:val="28"/>
                <w:lang w:val="en-GB"/>
              </w:rPr>
              <w:t xml:space="preserve"> </w:t>
            </w:r>
            <w:r>
              <w:rPr>
                <w:sz w:val="28"/>
                <w:szCs w:val="28"/>
                <w:lang w:val="en-US"/>
              </w:rPr>
              <w:t>memoire</w:t>
            </w:r>
            <w:r>
              <w:rPr>
                <w:sz w:val="28"/>
                <w:szCs w:val="28"/>
                <w:lang w:val="en-GB"/>
              </w:rPr>
              <w:t>)</w:t>
            </w:r>
          </w:p>
        </w:tc>
        <w:tc>
          <w:tcPr>
            <w:tcW w:w="5942" w:type="dxa"/>
            <w:gridSpan w:val="2"/>
            <w:shd w:val="clear" w:color="auto" w:fill="auto"/>
          </w:tcPr>
          <w:p w14:paraId="59164A85" w14:textId="77777777" w:rsidR="00875FFD" w:rsidRDefault="00875FFD">
            <w:pPr>
              <w:jc w:val="both"/>
              <w:rPr>
                <w:sz w:val="28"/>
                <w:szCs w:val="28"/>
              </w:rPr>
            </w:pPr>
            <w:proofErr w:type="spellStart"/>
            <w:r>
              <w:rPr>
                <w:sz w:val="28"/>
                <w:szCs w:val="28"/>
              </w:rPr>
              <w:t>Мослаштирилган</w:t>
            </w:r>
            <w:proofErr w:type="spellEnd"/>
            <w:r>
              <w:rPr>
                <w:sz w:val="28"/>
                <w:szCs w:val="28"/>
              </w:rPr>
              <w:t xml:space="preserve"> </w:t>
            </w:r>
            <w:proofErr w:type="spellStart"/>
            <w:r>
              <w:rPr>
                <w:sz w:val="28"/>
                <w:szCs w:val="28"/>
              </w:rPr>
              <w:t>рангли</w:t>
            </w:r>
            <w:proofErr w:type="spellEnd"/>
            <w:r>
              <w:rPr>
                <w:sz w:val="28"/>
                <w:szCs w:val="28"/>
              </w:rPr>
              <w:t xml:space="preserve"> телевидение </w:t>
            </w:r>
            <w:proofErr w:type="spellStart"/>
            <w:r>
              <w:rPr>
                <w:sz w:val="28"/>
                <w:szCs w:val="28"/>
              </w:rPr>
              <w:t>эшиттириш</w:t>
            </w:r>
            <w:proofErr w:type="spellEnd"/>
            <w:r>
              <w:rPr>
                <w:sz w:val="28"/>
                <w:szCs w:val="28"/>
              </w:rPr>
              <w:t xml:space="preserve"> </w:t>
            </w:r>
            <w:proofErr w:type="spellStart"/>
            <w:r>
              <w:rPr>
                <w:sz w:val="28"/>
                <w:szCs w:val="28"/>
              </w:rPr>
              <w:t>тизими</w:t>
            </w:r>
            <w:proofErr w:type="spellEnd"/>
            <w:r>
              <w:rPr>
                <w:sz w:val="28"/>
                <w:szCs w:val="28"/>
              </w:rPr>
              <w:t xml:space="preserve">. </w:t>
            </w:r>
            <w:proofErr w:type="spellStart"/>
            <w:r>
              <w:rPr>
                <w:sz w:val="28"/>
                <w:szCs w:val="28"/>
              </w:rPr>
              <w:t>Рангли</w:t>
            </w:r>
            <w:proofErr w:type="spellEnd"/>
            <w:r>
              <w:rPr>
                <w:sz w:val="28"/>
                <w:szCs w:val="28"/>
              </w:rPr>
              <w:t xml:space="preserve"> </w:t>
            </w:r>
            <w:proofErr w:type="spellStart"/>
            <w:r>
              <w:rPr>
                <w:sz w:val="28"/>
                <w:szCs w:val="28"/>
              </w:rPr>
              <w:t>телевидениени</w:t>
            </w:r>
            <w:proofErr w:type="spellEnd"/>
            <w:r>
              <w:rPr>
                <w:sz w:val="28"/>
                <w:szCs w:val="28"/>
              </w:rPr>
              <w:t xml:space="preserve"> </w:t>
            </w:r>
            <w:proofErr w:type="spellStart"/>
            <w:r>
              <w:rPr>
                <w:sz w:val="28"/>
                <w:szCs w:val="28"/>
              </w:rPr>
              <w:t>аралаш</w:t>
            </w:r>
            <w:proofErr w:type="spellEnd"/>
            <w:r>
              <w:rPr>
                <w:sz w:val="28"/>
                <w:szCs w:val="28"/>
              </w:rPr>
              <w:t xml:space="preserve">, </w:t>
            </w:r>
            <w:proofErr w:type="spellStart"/>
            <w:r>
              <w:rPr>
                <w:sz w:val="28"/>
                <w:szCs w:val="28"/>
              </w:rPr>
              <w:t>кетма</w:t>
            </w:r>
            <w:proofErr w:type="spellEnd"/>
            <w:r>
              <w:rPr>
                <w:sz w:val="28"/>
                <w:szCs w:val="28"/>
              </w:rPr>
              <w:t xml:space="preserve">-кет </w:t>
            </w:r>
            <w:proofErr w:type="spellStart"/>
            <w:r>
              <w:rPr>
                <w:sz w:val="28"/>
                <w:szCs w:val="28"/>
              </w:rPr>
              <w:t>бир</w:t>
            </w:r>
            <w:proofErr w:type="spellEnd"/>
            <w:r>
              <w:rPr>
                <w:sz w:val="28"/>
                <w:szCs w:val="28"/>
              </w:rPr>
              <w:t xml:space="preserve"> </w:t>
            </w:r>
            <w:proofErr w:type="spellStart"/>
            <w:r>
              <w:rPr>
                <w:sz w:val="28"/>
                <w:szCs w:val="28"/>
              </w:rPr>
              <w:t>ва</w:t>
            </w:r>
            <w:r w:rsidR="001C0B4E">
              <w:rPr>
                <w:sz w:val="28"/>
                <w:szCs w:val="28"/>
              </w:rPr>
              <w:t>қ</w:t>
            </w:r>
            <w:r>
              <w:rPr>
                <w:sz w:val="28"/>
                <w:szCs w:val="28"/>
              </w:rPr>
              <w:t>тда</w:t>
            </w:r>
            <w:proofErr w:type="spellEnd"/>
            <w:r>
              <w:rPr>
                <w:sz w:val="28"/>
                <w:szCs w:val="28"/>
              </w:rPr>
              <w:t xml:space="preserve"> </w:t>
            </w:r>
            <w:proofErr w:type="spellStart"/>
            <w:r>
              <w:rPr>
                <w:sz w:val="28"/>
                <w:szCs w:val="28"/>
              </w:rPr>
              <w:t>узатиш</w:t>
            </w:r>
            <w:proofErr w:type="spellEnd"/>
            <w:r>
              <w:rPr>
                <w:sz w:val="28"/>
                <w:szCs w:val="28"/>
              </w:rPr>
              <w:t xml:space="preserve"> </w:t>
            </w:r>
            <w:proofErr w:type="spellStart"/>
            <w:r>
              <w:rPr>
                <w:sz w:val="28"/>
                <w:szCs w:val="28"/>
              </w:rPr>
              <w:t>тизими</w:t>
            </w:r>
            <w:proofErr w:type="spellEnd"/>
            <w:r>
              <w:rPr>
                <w:sz w:val="28"/>
                <w:szCs w:val="28"/>
              </w:rPr>
              <w:t>.</w:t>
            </w:r>
          </w:p>
          <w:p w14:paraId="4735B70B" w14:textId="77777777" w:rsidR="00875FFD" w:rsidRDefault="00875FFD">
            <w:pPr>
              <w:jc w:val="both"/>
              <w:rPr>
                <w:sz w:val="28"/>
                <w:szCs w:val="28"/>
              </w:rPr>
            </w:pPr>
          </w:p>
          <w:p w14:paraId="72BBFBF5" w14:textId="77777777" w:rsidR="00875FFD" w:rsidRDefault="00875FFD">
            <w:pPr>
              <w:jc w:val="both"/>
              <w:rPr>
                <w:sz w:val="28"/>
                <w:szCs w:val="28"/>
              </w:rPr>
            </w:pPr>
            <w:r>
              <w:rPr>
                <w:sz w:val="28"/>
                <w:szCs w:val="28"/>
              </w:rPr>
              <w:t>Совместимая вещательная система цветного телевидения. Смешанная, последовательно одновременная система передачи цветного телевидения.</w:t>
            </w:r>
          </w:p>
        </w:tc>
      </w:tr>
      <w:tr w:rsidR="00875FFD" w:rsidRPr="001C0B4E" w14:paraId="152B39D6" w14:textId="77777777">
        <w:tc>
          <w:tcPr>
            <w:tcW w:w="3657" w:type="dxa"/>
            <w:shd w:val="clear" w:color="auto" w:fill="auto"/>
          </w:tcPr>
          <w:p w14:paraId="7D66B154" w14:textId="77777777" w:rsidR="00875FFD" w:rsidRDefault="00875FFD">
            <w:pPr>
              <w:rPr>
                <w:b/>
                <w:sz w:val="28"/>
                <w:szCs w:val="28"/>
              </w:rPr>
            </w:pPr>
          </w:p>
        </w:tc>
        <w:tc>
          <w:tcPr>
            <w:tcW w:w="5942" w:type="dxa"/>
            <w:gridSpan w:val="2"/>
            <w:shd w:val="clear" w:color="auto" w:fill="auto"/>
          </w:tcPr>
          <w:p w14:paraId="67ADE4B1" w14:textId="77777777" w:rsidR="00875FFD" w:rsidRDefault="00875FFD">
            <w:pPr>
              <w:jc w:val="both"/>
              <w:rPr>
                <w:sz w:val="28"/>
                <w:szCs w:val="28"/>
              </w:rPr>
            </w:pPr>
          </w:p>
        </w:tc>
      </w:tr>
      <w:tr w:rsidR="00875FFD" w:rsidRPr="001C0B4E" w14:paraId="6A4D27B3" w14:textId="77777777">
        <w:tc>
          <w:tcPr>
            <w:tcW w:w="3657" w:type="dxa"/>
            <w:shd w:val="clear" w:color="auto" w:fill="auto"/>
          </w:tcPr>
          <w:p w14:paraId="365690EC" w14:textId="77777777" w:rsidR="00875FFD" w:rsidRDefault="00875FFD">
            <w:pPr>
              <w:rPr>
                <w:b/>
                <w:sz w:val="28"/>
                <w:szCs w:val="28"/>
              </w:rPr>
            </w:pPr>
            <w:r>
              <w:rPr>
                <w:b/>
                <w:sz w:val="28"/>
                <w:szCs w:val="28"/>
                <w:lang w:val="en-US"/>
              </w:rPr>
              <w:t>SECAM</w:t>
            </w:r>
            <w:r>
              <w:rPr>
                <w:b/>
                <w:sz w:val="28"/>
                <w:szCs w:val="28"/>
              </w:rPr>
              <w:t xml:space="preserve"> (</w:t>
            </w:r>
            <w:r>
              <w:rPr>
                <w:b/>
                <w:sz w:val="28"/>
                <w:szCs w:val="28"/>
                <w:lang w:val="en-US"/>
              </w:rPr>
              <w:t>PAL</w:t>
            </w:r>
            <w:r>
              <w:rPr>
                <w:b/>
                <w:sz w:val="28"/>
                <w:szCs w:val="28"/>
              </w:rPr>
              <w:t xml:space="preserve">, </w:t>
            </w:r>
            <w:r>
              <w:rPr>
                <w:b/>
                <w:sz w:val="28"/>
                <w:szCs w:val="28"/>
                <w:lang w:val="en-US"/>
              </w:rPr>
              <w:t>NTSC</w:t>
            </w:r>
            <w:r>
              <w:rPr>
                <w:b/>
                <w:sz w:val="28"/>
                <w:szCs w:val="28"/>
              </w:rPr>
              <w:t>)</w:t>
            </w:r>
            <w:r>
              <w:rPr>
                <w:b/>
                <w:sz w:val="28"/>
                <w:szCs w:val="28"/>
              </w:rPr>
              <w:br/>
            </w:r>
            <w:proofErr w:type="spellStart"/>
            <w:r>
              <w:rPr>
                <w:b/>
                <w:sz w:val="28"/>
                <w:szCs w:val="28"/>
              </w:rPr>
              <w:t>декодери</w:t>
            </w:r>
            <w:proofErr w:type="spellEnd"/>
          </w:p>
          <w:p w14:paraId="320280D5" w14:textId="77777777" w:rsidR="00875FFD" w:rsidRDefault="00875FFD">
            <w:pPr>
              <w:rPr>
                <w:sz w:val="28"/>
                <w:szCs w:val="28"/>
              </w:rPr>
            </w:pPr>
            <w:proofErr w:type="spellStart"/>
            <w:r>
              <w:rPr>
                <w:b/>
                <w:sz w:val="28"/>
                <w:szCs w:val="28"/>
                <w:lang w:val="en-US"/>
              </w:rPr>
              <w:t>ru</w:t>
            </w:r>
            <w:proofErr w:type="spellEnd"/>
            <w:r>
              <w:rPr>
                <w:sz w:val="28"/>
                <w:szCs w:val="28"/>
              </w:rPr>
              <w:t xml:space="preserve"> - декодер </w:t>
            </w:r>
            <w:r>
              <w:rPr>
                <w:sz w:val="28"/>
                <w:szCs w:val="28"/>
                <w:lang w:val="en-US"/>
              </w:rPr>
              <w:t>SECAM</w:t>
            </w:r>
            <w:r>
              <w:rPr>
                <w:sz w:val="28"/>
                <w:szCs w:val="28"/>
              </w:rPr>
              <w:t xml:space="preserve"> </w:t>
            </w:r>
          </w:p>
          <w:p w14:paraId="25152FB7" w14:textId="77777777" w:rsidR="00875FFD" w:rsidRDefault="00875FFD">
            <w:pPr>
              <w:rPr>
                <w:sz w:val="28"/>
                <w:szCs w:val="28"/>
                <w:lang w:val="en-US"/>
              </w:rPr>
            </w:pPr>
            <w:r>
              <w:rPr>
                <w:sz w:val="28"/>
                <w:szCs w:val="28"/>
                <w:lang w:val="en-US"/>
              </w:rPr>
              <w:t>(PAL, NTSC)</w:t>
            </w:r>
          </w:p>
          <w:p w14:paraId="38D44C22" w14:textId="77777777" w:rsidR="00875FFD" w:rsidRDefault="00875FFD">
            <w:pPr>
              <w:rPr>
                <w:sz w:val="28"/>
                <w:szCs w:val="28"/>
                <w:lang w:val="en-US"/>
              </w:rPr>
            </w:pPr>
            <w:proofErr w:type="spellStart"/>
            <w:r>
              <w:rPr>
                <w:b/>
                <w:sz w:val="28"/>
                <w:szCs w:val="28"/>
                <w:lang w:val="en-US"/>
              </w:rPr>
              <w:t>en</w:t>
            </w:r>
            <w:proofErr w:type="spellEnd"/>
            <w:r>
              <w:rPr>
                <w:sz w:val="28"/>
                <w:szCs w:val="28"/>
                <w:lang w:val="en-US"/>
              </w:rPr>
              <w:t xml:space="preserve"> - </w:t>
            </w:r>
            <w:proofErr w:type="spellStart"/>
            <w:r>
              <w:rPr>
                <w:sz w:val="28"/>
                <w:szCs w:val="28"/>
                <w:lang w:val="en-US"/>
              </w:rPr>
              <w:t>colour</w:t>
            </w:r>
            <w:proofErr w:type="spellEnd"/>
            <w:r>
              <w:rPr>
                <w:sz w:val="28"/>
                <w:szCs w:val="28"/>
                <w:lang w:val="en-US"/>
              </w:rPr>
              <w:t xml:space="preserve"> decoder</w:t>
            </w:r>
          </w:p>
        </w:tc>
        <w:tc>
          <w:tcPr>
            <w:tcW w:w="5942" w:type="dxa"/>
            <w:gridSpan w:val="2"/>
            <w:shd w:val="clear" w:color="auto" w:fill="auto"/>
          </w:tcPr>
          <w:p w14:paraId="43798739" w14:textId="77777777" w:rsidR="00875FFD" w:rsidRDefault="00875FFD">
            <w:pPr>
              <w:jc w:val="both"/>
              <w:rPr>
                <w:sz w:val="28"/>
                <w:szCs w:val="28"/>
                <w:lang w:val="en-US"/>
              </w:rPr>
            </w:pPr>
            <w:r>
              <w:rPr>
                <w:sz w:val="28"/>
                <w:szCs w:val="28"/>
                <w:lang w:val="en-US"/>
              </w:rPr>
              <w:t xml:space="preserve">SECAM (PAL, NTSC) </w:t>
            </w:r>
            <w:r>
              <w:rPr>
                <w:sz w:val="28"/>
                <w:szCs w:val="28"/>
              </w:rPr>
              <w:t>т</w:t>
            </w:r>
            <w:r w:rsidR="001C0B4E">
              <w:rPr>
                <w:sz w:val="28"/>
                <w:szCs w:val="28"/>
                <w:lang w:val="en-US"/>
              </w:rPr>
              <w:t>ў</w:t>
            </w:r>
            <w:r>
              <w:rPr>
                <w:sz w:val="28"/>
                <w:szCs w:val="28"/>
              </w:rPr>
              <w:t>ли</w:t>
            </w:r>
            <w:r w:rsidR="001C0B4E">
              <w:rPr>
                <w:sz w:val="28"/>
                <w:szCs w:val="28"/>
                <w:lang w:val="en-US"/>
              </w:rPr>
              <w:t>қ</w:t>
            </w:r>
            <w:r>
              <w:rPr>
                <w:sz w:val="28"/>
                <w:szCs w:val="28"/>
                <w:lang w:val="en-US"/>
              </w:rPr>
              <w:t xml:space="preserve"> </w:t>
            </w:r>
            <w:r>
              <w:rPr>
                <w:sz w:val="28"/>
                <w:szCs w:val="28"/>
              </w:rPr>
              <w:t>ранг</w:t>
            </w:r>
            <w:r>
              <w:rPr>
                <w:sz w:val="28"/>
                <w:szCs w:val="28"/>
                <w:lang w:val="en-US"/>
              </w:rPr>
              <w:t xml:space="preserve"> </w:t>
            </w:r>
            <w:proofErr w:type="spellStart"/>
            <w:r>
              <w:rPr>
                <w:sz w:val="28"/>
                <w:szCs w:val="28"/>
              </w:rPr>
              <w:t>видеосигналидан</w:t>
            </w:r>
            <w:proofErr w:type="spellEnd"/>
            <w:r>
              <w:rPr>
                <w:sz w:val="28"/>
                <w:szCs w:val="28"/>
                <w:lang w:val="en-US"/>
              </w:rPr>
              <w:t xml:space="preserve"> </w:t>
            </w:r>
            <w:proofErr w:type="spellStart"/>
            <w:r>
              <w:rPr>
                <w:sz w:val="28"/>
                <w:szCs w:val="28"/>
              </w:rPr>
              <w:t>асосий</w:t>
            </w:r>
            <w:proofErr w:type="spellEnd"/>
            <w:r>
              <w:rPr>
                <w:sz w:val="28"/>
                <w:szCs w:val="28"/>
                <w:lang w:val="en-US"/>
              </w:rPr>
              <w:t xml:space="preserve"> </w:t>
            </w:r>
            <w:r>
              <w:rPr>
                <w:sz w:val="28"/>
                <w:szCs w:val="28"/>
              </w:rPr>
              <w:t>ранг</w:t>
            </w:r>
            <w:r>
              <w:rPr>
                <w:sz w:val="28"/>
                <w:szCs w:val="28"/>
                <w:lang w:val="en-US"/>
              </w:rPr>
              <w:t xml:space="preserve"> </w:t>
            </w:r>
            <w:proofErr w:type="spellStart"/>
            <w:r>
              <w:rPr>
                <w:sz w:val="28"/>
                <w:szCs w:val="28"/>
              </w:rPr>
              <w:t>сигналларини</w:t>
            </w:r>
            <w:proofErr w:type="spellEnd"/>
            <w:r>
              <w:rPr>
                <w:sz w:val="28"/>
                <w:szCs w:val="28"/>
                <w:lang w:val="en-US"/>
              </w:rPr>
              <w:t xml:space="preserve"> </w:t>
            </w:r>
            <w:proofErr w:type="spellStart"/>
            <w:r>
              <w:rPr>
                <w:sz w:val="28"/>
                <w:szCs w:val="28"/>
              </w:rPr>
              <w:t>шакллантириш</w:t>
            </w:r>
            <w:proofErr w:type="spellEnd"/>
            <w:r>
              <w:rPr>
                <w:sz w:val="28"/>
                <w:szCs w:val="28"/>
                <w:lang w:val="en-US"/>
              </w:rPr>
              <w:t xml:space="preserve"> </w:t>
            </w:r>
            <w:r w:rsidR="001C0B4E">
              <w:rPr>
                <w:sz w:val="28"/>
                <w:szCs w:val="28"/>
                <w:lang w:val="en-US"/>
              </w:rPr>
              <w:t>қ</w:t>
            </w:r>
            <w:proofErr w:type="spellStart"/>
            <w:r>
              <w:rPr>
                <w:sz w:val="28"/>
                <w:szCs w:val="28"/>
              </w:rPr>
              <w:t>урилмаси</w:t>
            </w:r>
            <w:proofErr w:type="spellEnd"/>
            <w:r>
              <w:rPr>
                <w:sz w:val="28"/>
                <w:szCs w:val="28"/>
                <w:lang w:val="en-US"/>
              </w:rPr>
              <w:t>.</w:t>
            </w:r>
          </w:p>
          <w:p w14:paraId="28456B80" w14:textId="77777777" w:rsidR="00875FFD" w:rsidRDefault="00875FFD">
            <w:pPr>
              <w:jc w:val="both"/>
              <w:rPr>
                <w:sz w:val="28"/>
                <w:szCs w:val="28"/>
                <w:lang w:val="en-US"/>
              </w:rPr>
            </w:pPr>
          </w:p>
          <w:p w14:paraId="0A39E685" w14:textId="77777777" w:rsidR="00875FFD" w:rsidRDefault="00875FFD">
            <w:pPr>
              <w:jc w:val="both"/>
              <w:rPr>
                <w:sz w:val="28"/>
                <w:szCs w:val="28"/>
              </w:rPr>
            </w:pPr>
            <w:r>
              <w:rPr>
                <w:sz w:val="28"/>
                <w:szCs w:val="28"/>
              </w:rPr>
              <w:t xml:space="preserve">Устройство для формирования сигналов основных цветов из полного цветового видеосигнала </w:t>
            </w:r>
            <w:r>
              <w:rPr>
                <w:sz w:val="28"/>
                <w:szCs w:val="28"/>
                <w:lang w:val="en-US"/>
              </w:rPr>
              <w:t>SECAM</w:t>
            </w:r>
            <w:r>
              <w:rPr>
                <w:sz w:val="28"/>
                <w:szCs w:val="28"/>
              </w:rPr>
              <w:t xml:space="preserve"> (</w:t>
            </w:r>
            <w:r>
              <w:rPr>
                <w:sz w:val="28"/>
                <w:szCs w:val="28"/>
                <w:lang w:val="en-US"/>
              </w:rPr>
              <w:t>PAL</w:t>
            </w:r>
            <w:r>
              <w:rPr>
                <w:sz w:val="28"/>
                <w:szCs w:val="28"/>
              </w:rPr>
              <w:t xml:space="preserve">, </w:t>
            </w:r>
            <w:r>
              <w:rPr>
                <w:sz w:val="28"/>
                <w:szCs w:val="28"/>
                <w:lang w:val="en-US"/>
              </w:rPr>
              <w:t>NTSC</w:t>
            </w:r>
            <w:r>
              <w:rPr>
                <w:sz w:val="28"/>
                <w:szCs w:val="28"/>
              </w:rPr>
              <w:t>).</w:t>
            </w:r>
          </w:p>
        </w:tc>
      </w:tr>
      <w:tr w:rsidR="00875FFD" w:rsidRPr="001C0B4E" w14:paraId="3B24ECAB" w14:textId="77777777">
        <w:tc>
          <w:tcPr>
            <w:tcW w:w="3657" w:type="dxa"/>
            <w:shd w:val="clear" w:color="auto" w:fill="auto"/>
          </w:tcPr>
          <w:p w14:paraId="2CF8DE63" w14:textId="77777777" w:rsidR="00875FFD" w:rsidRDefault="00875FFD">
            <w:pPr>
              <w:rPr>
                <w:b/>
                <w:sz w:val="28"/>
                <w:szCs w:val="28"/>
              </w:rPr>
            </w:pPr>
          </w:p>
        </w:tc>
        <w:tc>
          <w:tcPr>
            <w:tcW w:w="5942" w:type="dxa"/>
            <w:gridSpan w:val="2"/>
            <w:shd w:val="clear" w:color="auto" w:fill="auto"/>
          </w:tcPr>
          <w:p w14:paraId="62784611" w14:textId="77777777" w:rsidR="00875FFD" w:rsidRDefault="00875FFD">
            <w:pPr>
              <w:jc w:val="both"/>
              <w:rPr>
                <w:sz w:val="28"/>
                <w:szCs w:val="28"/>
              </w:rPr>
            </w:pPr>
          </w:p>
        </w:tc>
      </w:tr>
      <w:tr w:rsidR="00875FFD" w:rsidRPr="001C0B4E" w14:paraId="3DCBF5FF" w14:textId="77777777">
        <w:tc>
          <w:tcPr>
            <w:tcW w:w="3657" w:type="dxa"/>
            <w:shd w:val="clear" w:color="auto" w:fill="auto"/>
          </w:tcPr>
          <w:p w14:paraId="12982494" w14:textId="77777777" w:rsidR="00875FFD" w:rsidRDefault="00875FFD">
            <w:pPr>
              <w:rPr>
                <w:b/>
                <w:sz w:val="28"/>
                <w:szCs w:val="28"/>
                <w:lang w:val="en-GB"/>
              </w:rPr>
            </w:pPr>
            <w:r>
              <w:rPr>
                <w:b/>
                <w:sz w:val="28"/>
                <w:szCs w:val="28"/>
                <w:lang w:val="en-US"/>
              </w:rPr>
              <w:t>SECAM</w:t>
            </w:r>
            <w:r>
              <w:rPr>
                <w:b/>
                <w:sz w:val="28"/>
                <w:szCs w:val="28"/>
                <w:lang w:val="en-GB"/>
              </w:rPr>
              <w:t xml:space="preserve"> (</w:t>
            </w:r>
            <w:r>
              <w:rPr>
                <w:b/>
                <w:sz w:val="28"/>
                <w:szCs w:val="28"/>
                <w:lang w:val="en-US"/>
              </w:rPr>
              <w:t>PAL</w:t>
            </w:r>
            <w:r>
              <w:rPr>
                <w:b/>
                <w:sz w:val="28"/>
                <w:szCs w:val="28"/>
                <w:lang w:val="en-GB"/>
              </w:rPr>
              <w:t xml:space="preserve">, </w:t>
            </w:r>
            <w:r>
              <w:rPr>
                <w:b/>
                <w:sz w:val="28"/>
                <w:szCs w:val="28"/>
                <w:lang w:val="en-US"/>
              </w:rPr>
              <w:t>NTSC</w:t>
            </w:r>
            <w:r>
              <w:rPr>
                <w:b/>
                <w:sz w:val="28"/>
                <w:szCs w:val="28"/>
                <w:lang w:val="en-GB"/>
              </w:rPr>
              <w:t>)</w:t>
            </w:r>
            <w:r>
              <w:rPr>
                <w:sz w:val="28"/>
                <w:szCs w:val="28"/>
                <w:lang w:val="en-GB"/>
              </w:rPr>
              <w:br/>
            </w:r>
            <w:proofErr w:type="spellStart"/>
            <w:r>
              <w:rPr>
                <w:b/>
                <w:sz w:val="28"/>
                <w:szCs w:val="28"/>
              </w:rPr>
              <w:t>кодери</w:t>
            </w:r>
            <w:proofErr w:type="spellEnd"/>
          </w:p>
          <w:p w14:paraId="71C00E0A" w14:textId="77777777" w:rsidR="00875FFD" w:rsidRDefault="00875FFD">
            <w:pPr>
              <w:rPr>
                <w:sz w:val="28"/>
                <w:szCs w:val="28"/>
                <w:lang w:val="en-GB"/>
              </w:rPr>
            </w:pPr>
            <w:proofErr w:type="spellStart"/>
            <w:r>
              <w:rPr>
                <w:b/>
                <w:sz w:val="28"/>
                <w:szCs w:val="28"/>
                <w:lang w:val="en-US"/>
              </w:rPr>
              <w:t>ru</w:t>
            </w:r>
            <w:proofErr w:type="spellEnd"/>
            <w:r>
              <w:rPr>
                <w:b/>
                <w:sz w:val="28"/>
                <w:szCs w:val="28"/>
                <w:lang w:val="en-GB"/>
              </w:rPr>
              <w:t xml:space="preserve"> - </w:t>
            </w:r>
            <w:r>
              <w:rPr>
                <w:sz w:val="28"/>
                <w:szCs w:val="28"/>
              </w:rPr>
              <w:t>Кодер</w:t>
            </w:r>
            <w:r>
              <w:rPr>
                <w:sz w:val="28"/>
                <w:szCs w:val="28"/>
                <w:lang w:val="en-GB"/>
              </w:rPr>
              <w:t xml:space="preserve"> </w:t>
            </w:r>
            <w:r>
              <w:rPr>
                <w:sz w:val="28"/>
                <w:szCs w:val="28"/>
                <w:lang w:val="en-US"/>
              </w:rPr>
              <w:t>SECAM</w:t>
            </w:r>
            <w:r>
              <w:rPr>
                <w:sz w:val="28"/>
                <w:szCs w:val="28"/>
                <w:lang w:val="en-GB"/>
              </w:rPr>
              <w:t xml:space="preserve"> </w:t>
            </w:r>
          </w:p>
          <w:p w14:paraId="6FE79263" w14:textId="77777777" w:rsidR="00875FFD" w:rsidRDefault="00875FFD">
            <w:pPr>
              <w:rPr>
                <w:sz w:val="28"/>
                <w:szCs w:val="28"/>
                <w:lang w:val="en-GB"/>
              </w:rPr>
            </w:pPr>
            <w:r>
              <w:rPr>
                <w:sz w:val="28"/>
                <w:szCs w:val="28"/>
                <w:lang w:val="en-GB"/>
              </w:rPr>
              <w:t>(</w:t>
            </w:r>
            <w:r>
              <w:rPr>
                <w:sz w:val="28"/>
                <w:szCs w:val="28"/>
                <w:lang w:val="en-US"/>
              </w:rPr>
              <w:t>PAL</w:t>
            </w:r>
            <w:r>
              <w:rPr>
                <w:sz w:val="28"/>
                <w:szCs w:val="28"/>
                <w:lang w:val="en-GB"/>
              </w:rPr>
              <w:t xml:space="preserve">, </w:t>
            </w:r>
            <w:r>
              <w:rPr>
                <w:sz w:val="28"/>
                <w:szCs w:val="28"/>
                <w:lang w:val="en-US"/>
              </w:rPr>
              <w:t>NTSC</w:t>
            </w:r>
            <w:r>
              <w:rPr>
                <w:sz w:val="28"/>
                <w:szCs w:val="28"/>
                <w:lang w:val="en-GB"/>
              </w:rPr>
              <w:t>)</w:t>
            </w:r>
          </w:p>
          <w:p w14:paraId="21E7CA71"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w:t>
            </w:r>
            <w:proofErr w:type="spellStart"/>
            <w:r>
              <w:rPr>
                <w:sz w:val="28"/>
                <w:szCs w:val="28"/>
                <w:lang w:val="en-US"/>
              </w:rPr>
              <w:t>colour</w:t>
            </w:r>
            <w:proofErr w:type="spellEnd"/>
            <w:r>
              <w:rPr>
                <w:sz w:val="28"/>
                <w:szCs w:val="28"/>
                <w:lang w:val="en-US"/>
              </w:rPr>
              <w:t xml:space="preserve"> coder</w:t>
            </w:r>
          </w:p>
        </w:tc>
        <w:tc>
          <w:tcPr>
            <w:tcW w:w="5942" w:type="dxa"/>
            <w:gridSpan w:val="2"/>
            <w:shd w:val="clear" w:color="auto" w:fill="auto"/>
          </w:tcPr>
          <w:p w14:paraId="544E08DF" w14:textId="77777777" w:rsidR="00875FFD" w:rsidRDefault="00875FFD">
            <w:pPr>
              <w:jc w:val="both"/>
              <w:rPr>
                <w:spacing w:val="2"/>
                <w:sz w:val="28"/>
                <w:szCs w:val="28"/>
                <w:lang w:val="en-US"/>
              </w:rPr>
            </w:pPr>
            <w:proofErr w:type="spellStart"/>
            <w:r>
              <w:rPr>
                <w:sz w:val="28"/>
                <w:szCs w:val="28"/>
              </w:rPr>
              <w:t>Асосий</w:t>
            </w:r>
            <w:proofErr w:type="spellEnd"/>
            <w:r>
              <w:rPr>
                <w:sz w:val="28"/>
                <w:szCs w:val="28"/>
                <w:lang w:val="en-US"/>
              </w:rPr>
              <w:t xml:space="preserve"> </w:t>
            </w:r>
            <w:proofErr w:type="spellStart"/>
            <w:r>
              <w:rPr>
                <w:sz w:val="28"/>
                <w:szCs w:val="28"/>
              </w:rPr>
              <w:t>ранглар</w:t>
            </w:r>
            <w:proofErr w:type="spellEnd"/>
            <w:r>
              <w:rPr>
                <w:sz w:val="28"/>
                <w:szCs w:val="28"/>
                <w:lang w:val="en-US"/>
              </w:rPr>
              <w:t xml:space="preserve"> </w:t>
            </w:r>
            <w:proofErr w:type="spellStart"/>
            <w:r>
              <w:rPr>
                <w:sz w:val="28"/>
                <w:szCs w:val="28"/>
              </w:rPr>
              <w:t>сигналлари</w:t>
            </w:r>
            <w:proofErr w:type="spellEnd"/>
            <w:r>
              <w:rPr>
                <w:sz w:val="28"/>
                <w:szCs w:val="28"/>
                <w:lang w:val="en-US"/>
              </w:rPr>
              <w:t xml:space="preserve"> </w:t>
            </w:r>
            <w:proofErr w:type="spellStart"/>
            <w:r>
              <w:rPr>
                <w:sz w:val="28"/>
                <w:szCs w:val="28"/>
              </w:rPr>
              <w:t>ёки</w:t>
            </w:r>
            <w:proofErr w:type="spellEnd"/>
            <w:r>
              <w:rPr>
                <w:sz w:val="28"/>
                <w:szCs w:val="28"/>
                <w:lang w:val="en-US"/>
              </w:rPr>
              <w:t xml:space="preserve"> </w:t>
            </w:r>
            <w:r>
              <w:rPr>
                <w:sz w:val="28"/>
                <w:szCs w:val="28"/>
              </w:rPr>
              <w:t>ёр</w:t>
            </w:r>
            <w:r w:rsidR="001C0B4E">
              <w:rPr>
                <w:sz w:val="28"/>
                <w:szCs w:val="28"/>
                <w:lang w:val="en-US"/>
              </w:rPr>
              <w:t>қ</w:t>
            </w:r>
            <w:proofErr w:type="spellStart"/>
            <w:r>
              <w:rPr>
                <w:sz w:val="28"/>
                <w:szCs w:val="28"/>
              </w:rPr>
              <w:t>инлик</w:t>
            </w:r>
            <w:proofErr w:type="spellEnd"/>
            <w:r>
              <w:rPr>
                <w:sz w:val="28"/>
                <w:szCs w:val="28"/>
                <w:lang w:val="en-US"/>
              </w:rPr>
              <w:t xml:space="preserve"> </w:t>
            </w:r>
            <w:proofErr w:type="spellStart"/>
            <w:r>
              <w:rPr>
                <w:sz w:val="28"/>
                <w:szCs w:val="28"/>
              </w:rPr>
              <w:t>сигнали</w:t>
            </w:r>
            <w:proofErr w:type="spellEnd"/>
            <w:r>
              <w:rPr>
                <w:sz w:val="28"/>
                <w:szCs w:val="28"/>
                <w:lang w:val="en-US"/>
              </w:rPr>
              <w:t xml:space="preserve"> </w:t>
            </w:r>
            <w:proofErr w:type="spellStart"/>
            <w:r>
              <w:rPr>
                <w:sz w:val="28"/>
                <w:szCs w:val="28"/>
              </w:rPr>
              <w:t>ва</w:t>
            </w:r>
            <w:proofErr w:type="spellEnd"/>
            <w:r>
              <w:rPr>
                <w:sz w:val="28"/>
                <w:szCs w:val="28"/>
                <w:lang w:val="en-US"/>
              </w:rPr>
              <w:t xml:space="preserve"> </w:t>
            </w:r>
            <w:proofErr w:type="spellStart"/>
            <w:r>
              <w:rPr>
                <w:sz w:val="28"/>
                <w:szCs w:val="28"/>
              </w:rPr>
              <w:t>айирмаранг</w:t>
            </w:r>
            <w:proofErr w:type="spellEnd"/>
            <w:r>
              <w:rPr>
                <w:sz w:val="28"/>
                <w:szCs w:val="28"/>
                <w:lang w:val="en-US"/>
              </w:rPr>
              <w:t xml:space="preserve"> </w:t>
            </w:r>
            <w:proofErr w:type="spellStart"/>
            <w:r>
              <w:rPr>
                <w:sz w:val="28"/>
                <w:szCs w:val="28"/>
              </w:rPr>
              <w:t>сигналлардан</w:t>
            </w:r>
            <w:proofErr w:type="spellEnd"/>
            <w:r>
              <w:rPr>
                <w:sz w:val="28"/>
                <w:szCs w:val="28"/>
                <w:lang w:val="en-US"/>
              </w:rPr>
              <w:t xml:space="preserve"> </w:t>
            </w:r>
            <w:r>
              <w:rPr>
                <w:sz w:val="28"/>
                <w:szCs w:val="28"/>
              </w:rPr>
              <w:t>т</w:t>
            </w:r>
            <w:r w:rsidR="001C0B4E">
              <w:rPr>
                <w:sz w:val="28"/>
                <w:szCs w:val="28"/>
                <w:lang w:val="en-US"/>
              </w:rPr>
              <w:t>ў</w:t>
            </w:r>
            <w:r>
              <w:rPr>
                <w:sz w:val="28"/>
                <w:szCs w:val="28"/>
              </w:rPr>
              <w:t>ли</w:t>
            </w:r>
            <w:r w:rsidR="001C0B4E">
              <w:rPr>
                <w:sz w:val="28"/>
                <w:szCs w:val="28"/>
                <w:lang w:val="en-US"/>
              </w:rPr>
              <w:t>қ</w:t>
            </w:r>
            <w:r>
              <w:rPr>
                <w:sz w:val="28"/>
                <w:szCs w:val="28"/>
                <w:lang w:val="en-US"/>
              </w:rPr>
              <w:t xml:space="preserve"> </w:t>
            </w:r>
            <w:proofErr w:type="spellStart"/>
            <w:r>
              <w:rPr>
                <w:spacing w:val="2"/>
                <w:sz w:val="28"/>
                <w:szCs w:val="28"/>
              </w:rPr>
              <w:t>рангли</w:t>
            </w:r>
            <w:proofErr w:type="spellEnd"/>
            <w:r>
              <w:rPr>
                <w:spacing w:val="2"/>
                <w:sz w:val="28"/>
                <w:szCs w:val="28"/>
                <w:lang w:val="en-US"/>
              </w:rPr>
              <w:t xml:space="preserve"> </w:t>
            </w:r>
            <w:r>
              <w:rPr>
                <w:sz w:val="28"/>
                <w:szCs w:val="28"/>
                <w:lang w:val="en-US"/>
              </w:rPr>
              <w:t xml:space="preserve">SECAM (PAL, NTSC) </w:t>
            </w:r>
            <w:proofErr w:type="spellStart"/>
            <w:r>
              <w:rPr>
                <w:spacing w:val="2"/>
                <w:sz w:val="28"/>
                <w:szCs w:val="28"/>
              </w:rPr>
              <w:t>видеосигналини</w:t>
            </w:r>
            <w:proofErr w:type="spellEnd"/>
            <w:r>
              <w:rPr>
                <w:spacing w:val="2"/>
                <w:sz w:val="28"/>
                <w:szCs w:val="28"/>
                <w:lang w:val="en-US"/>
              </w:rPr>
              <w:t xml:space="preserve"> </w:t>
            </w:r>
            <w:proofErr w:type="spellStart"/>
            <w:r>
              <w:rPr>
                <w:spacing w:val="2"/>
                <w:sz w:val="28"/>
                <w:szCs w:val="28"/>
              </w:rPr>
              <w:t>шакллантириш</w:t>
            </w:r>
            <w:proofErr w:type="spellEnd"/>
            <w:r>
              <w:rPr>
                <w:spacing w:val="2"/>
                <w:sz w:val="28"/>
                <w:szCs w:val="28"/>
                <w:lang w:val="en-US"/>
              </w:rPr>
              <w:t xml:space="preserve"> </w:t>
            </w:r>
            <w:r w:rsidR="001C0B4E">
              <w:rPr>
                <w:sz w:val="28"/>
                <w:szCs w:val="28"/>
                <w:lang w:val="en-US"/>
              </w:rPr>
              <w:t>қ</w:t>
            </w:r>
            <w:proofErr w:type="spellStart"/>
            <w:r>
              <w:rPr>
                <w:spacing w:val="2"/>
                <w:sz w:val="28"/>
                <w:szCs w:val="28"/>
              </w:rPr>
              <w:t>урилмаси</w:t>
            </w:r>
            <w:proofErr w:type="spellEnd"/>
            <w:r>
              <w:rPr>
                <w:spacing w:val="2"/>
                <w:sz w:val="28"/>
                <w:szCs w:val="28"/>
                <w:lang w:val="en-US"/>
              </w:rPr>
              <w:t>.</w:t>
            </w:r>
          </w:p>
          <w:p w14:paraId="50B73937" w14:textId="77777777" w:rsidR="00875FFD" w:rsidRDefault="00875FFD">
            <w:pPr>
              <w:jc w:val="both"/>
              <w:rPr>
                <w:sz w:val="28"/>
                <w:szCs w:val="28"/>
                <w:lang w:val="en-US"/>
              </w:rPr>
            </w:pPr>
          </w:p>
          <w:p w14:paraId="201AC388" w14:textId="77777777" w:rsidR="00875FFD" w:rsidRDefault="00875FFD">
            <w:pPr>
              <w:jc w:val="both"/>
              <w:rPr>
                <w:sz w:val="28"/>
                <w:szCs w:val="28"/>
              </w:rPr>
            </w:pPr>
            <w:r>
              <w:rPr>
                <w:sz w:val="28"/>
                <w:szCs w:val="28"/>
              </w:rPr>
              <w:t xml:space="preserve">Устройство для формирования полного цветового видеосигнала </w:t>
            </w:r>
            <w:r>
              <w:rPr>
                <w:sz w:val="28"/>
                <w:szCs w:val="28"/>
                <w:lang w:val="en-US"/>
              </w:rPr>
              <w:t>SECAM</w:t>
            </w:r>
            <w:r>
              <w:rPr>
                <w:sz w:val="28"/>
                <w:szCs w:val="28"/>
              </w:rPr>
              <w:t xml:space="preserve"> (</w:t>
            </w:r>
            <w:r>
              <w:rPr>
                <w:sz w:val="28"/>
                <w:szCs w:val="28"/>
                <w:lang w:val="en-US"/>
              </w:rPr>
              <w:t>PAL</w:t>
            </w:r>
            <w:r>
              <w:rPr>
                <w:sz w:val="28"/>
                <w:szCs w:val="28"/>
              </w:rPr>
              <w:t xml:space="preserve">, </w:t>
            </w:r>
            <w:r>
              <w:rPr>
                <w:sz w:val="28"/>
                <w:szCs w:val="28"/>
                <w:lang w:val="en-US"/>
              </w:rPr>
              <w:t>NTSC</w:t>
            </w:r>
            <w:r>
              <w:rPr>
                <w:sz w:val="28"/>
                <w:szCs w:val="28"/>
              </w:rPr>
              <w:t>) из сигналов основных цветов или сигнала яркости и цветоразностных сигналов.</w:t>
            </w:r>
          </w:p>
        </w:tc>
      </w:tr>
      <w:tr w:rsidR="00875FFD" w:rsidRPr="001C0B4E" w14:paraId="1505C5C5" w14:textId="77777777">
        <w:tc>
          <w:tcPr>
            <w:tcW w:w="3657" w:type="dxa"/>
            <w:shd w:val="clear" w:color="auto" w:fill="auto"/>
          </w:tcPr>
          <w:p w14:paraId="54A91D50" w14:textId="77777777" w:rsidR="00875FFD" w:rsidRDefault="00875FFD">
            <w:pPr>
              <w:rPr>
                <w:b/>
                <w:sz w:val="28"/>
                <w:szCs w:val="28"/>
                <w:lang w:val="uz-Cyrl-UZ"/>
              </w:rPr>
            </w:pPr>
            <w:r>
              <w:rPr>
                <w:b/>
                <w:sz w:val="28"/>
                <w:szCs w:val="28"/>
                <w:lang w:val="uz-Cyrl-UZ"/>
              </w:rPr>
              <w:t>Super</w:t>
            </w:r>
            <w:r>
              <w:rPr>
                <w:b/>
                <w:sz w:val="28"/>
                <w:szCs w:val="28"/>
                <w:lang w:val="en-GB"/>
              </w:rPr>
              <w:t xml:space="preserve"> </w:t>
            </w:r>
            <w:r>
              <w:rPr>
                <w:b/>
                <w:sz w:val="28"/>
                <w:szCs w:val="28"/>
                <w:lang w:val="uz-Cyrl-UZ"/>
              </w:rPr>
              <w:t xml:space="preserve">Flatline </w:t>
            </w:r>
            <w:r>
              <w:rPr>
                <w:b/>
                <w:sz w:val="28"/>
                <w:szCs w:val="28"/>
              </w:rPr>
              <w:t>к</w:t>
            </w:r>
            <w:r>
              <w:rPr>
                <w:b/>
                <w:sz w:val="28"/>
                <w:szCs w:val="28"/>
                <w:lang w:val="uz-Cyrl-UZ"/>
              </w:rPr>
              <w:t>инескоп</w:t>
            </w:r>
          </w:p>
          <w:p w14:paraId="76D6728E" w14:textId="77777777" w:rsidR="00875FFD" w:rsidRDefault="00875FFD">
            <w:pPr>
              <w:rPr>
                <w:sz w:val="28"/>
                <w:szCs w:val="28"/>
                <w:lang w:val="uz-Cyrl-UZ"/>
              </w:rPr>
            </w:pPr>
            <w:proofErr w:type="spellStart"/>
            <w:r>
              <w:rPr>
                <w:b/>
                <w:sz w:val="28"/>
                <w:szCs w:val="28"/>
                <w:lang w:val="en-US"/>
              </w:rPr>
              <w:t>ru</w:t>
            </w:r>
            <w:proofErr w:type="spellEnd"/>
            <w:r>
              <w:rPr>
                <w:b/>
                <w:sz w:val="28"/>
                <w:szCs w:val="28"/>
                <w:lang w:val="en-US"/>
              </w:rPr>
              <w:t xml:space="preserve"> -</w:t>
            </w:r>
            <w:r>
              <w:rPr>
                <w:sz w:val="28"/>
                <w:szCs w:val="28"/>
                <w:lang w:val="en-US"/>
              </w:rPr>
              <w:t xml:space="preserve"> </w:t>
            </w:r>
            <w:r>
              <w:rPr>
                <w:sz w:val="28"/>
                <w:szCs w:val="28"/>
              </w:rPr>
              <w:t>к</w:t>
            </w:r>
            <w:r>
              <w:rPr>
                <w:sz w:val="28"/>
                <w:szCs w:val="28"/>
                <w:lang w:val="uz-Cyrl-UZ"/>
              </w:rPr>
              <w:t>инескоп Super</w:t>
            </w:r>
            <w:r>
              <w:rPr>
                <w:sz w:val="28"/>
                <w:szCs w:val="28"/>
                <w:lang w:val="en-GB"/>
              </w:rPr>
              <w:t xml:space="preserve"> </w:t>
            </w:r>
            <w:r>
              <w:rPr>
                <w:sz w:val="28"/>
                <w:szCs w:val="28"/>
                <w:lang w:val="uz-Cyrl-UZ"/>
              </w:rPr>
              <w:t>Flatline</w:t>
            </w:r>
          </w:p>
          <w:p w14:paraId="1BF5B264" w14:textId="77777777" w:rsidR="00875FFD" w:rsidRDefault="00875FFD">
            <w:pPr>
              <w:rPr>
                <w:sz w:val="28"/>
                <w:szCs w:val="28"/>
                <w:lang w:val="uz-Cyrl-UZ"/>
              </w:rPr>
            </w:pPr>
            <w:proofErr w:type="spellStart"/>
            <w:r>
              <w:rPr>
                <w:b/>
                <w:sz w:val="28"/>
                <w:szCs w:val="28"/>
                <w:lang w:val="en-US"/>
              </w:rPr>
              <w:t>en</w:t>
            </w:r>
            <w:proofErr w:type="spellEnd"/>
            <w:r>
              <w:rPr>
                <w:b/>
                <w:sz w:val="28"/>
                <w:szCs w:val="28"/>
                <w:lang w:val="en-US"/>
              </w:rPr>
              <w:t xml:space="preserve"> -</w:t>
            </w:r>
            <w:r>
              <w:rPr>
                <w:sz w:val="28"/>
                <w:szCs w:val="28"/>
                <w:lang w:val="en-US"/>
              </w:rPr>
              <w:t xml:space="preserve"> picture tube </w:t>
            </w:r>
            <w:r>
              <w:rPr>
                <w:sz w:val="28"/>
                <w:szCs w:val="28"/>
                <w:lang w:val="uz-Cyrl-UZ"/>
              </w:rPr>
              <w:t>Super</w:t>
            </w:r>
            <w:r>
              <w:rPr>
                <w:sz w:val="28"/>
                <w:szCs w:val="28"/>
                <w:lang w:val="en-GB"/>
              </w:rPr>
              <w:t xml:space="preserve"> </w:t>
            </w:r>
            <w:r>
              <w:rPr>
                <w:sz w:val="28"/>
                <w:szCs w:val="28"/>
                <w:lang w:val="uz-Cyrl-UZ"/>
              </w:rPr>
              <w:t>Flatline</w:t>
            </w:r>
          </w:p>
        </w:tc>
        <w:tc>
          <w:tcPr>
            <w:tcW w:w="5942" w:type="dxa"/>
            <w:gridSpan w:val="2"/>
            <w:shd w:val="clear" w:color="auto" w:fill="auto"/>
          </w:tcPr>
          <w:p w14:paraId="3BC96318" w14:textId="77777777" w:rsidR="00875FFD" w:rsidRDefault="00875FFD">
            <w:pPr>
              <w:jc w:val="both"/>
              <w:rPr>
                <w:sz w:val="28"/>
                <w:szCs w:val="28"/>
                <w:lang w:val="uz-Cyrl-UZ"/>
              </w:rPr>
            </w:pPr>
            <w:bookmarkStart w:id="8" w:name="sf"/>
            <w:r>
              <w:rPr>
                <w:sz w:val="28"/>
                <w:szCs w:val="28"/>
                <w:lang w:val="uz-Cyrl-UZ"/>
              </w:rPr>
              <w:t>Тасвирнинг яссилиги ва бузилишларнинг камро</w:t>
            </w:r>
            <w:r w:rsidR="001C0B4E">
              <w:rPr>
                <w:sz w:val="28"/>
                <w:szCs w:val="28"/>
                <w:lang w:val="uz-Cyrl-UZ"/>
              </w:rPr>
              <w:t>қ</w:t>
            </w:r>
            <w:r>
              <w:rPr>
                <w:sz w:val="28"/>
                <w:szCs w:val="28"/>
                <w:lang w:val="uz-Cyrl-UZ"/>
              </w:rPr>
              <w:t xml:space="preserve"> б</w:t>
            </w:r>
            <w:r w:rsidR="001C0B4E">
              <w:rPr>
                <w:sz w:val="28"/>
                <w:szCs w:val="28"/>
                <w:lang w:val="uz-Cyrl-UZ"/>
              </w:rPr>
              <w:t>ў</w:t>
            </w:r>
            <w:r>
              <w:rPr>
                <w:sz w:val="28"/>
                <w:szCs w:val="28"/>
                <w:lang w:val="uz-Cyrl-UZ"/>
              </w:rPr>
              <w:t>лишини таъминловчи, марказида эгрилиги энг кам б</w:t>
            </w:r>
            <w:r w:rsidR="001C0B4E">
              <w:rPr>
                <w:sz w:val="28"/>
                <w:szCs w:val="28"/>
                <w:lang w:val="uz-Cyrl-UZ"/>
              </w:rPr>
              <w:t>ў</w:t>
            </w:r>
            <w:r>
              <w:rPr>
                <w:sz w:val="28"/>
                <w:szCs w:val="28"/>
                <w:lang w:val="uz-Cyrl-UZ"/>
              </w:rPr>
              <w:t xml:space="preserve">лган кинескоп. Blackline-S кинескопидек  </w:t>
            </w:r>
            <w:r w:rsidR="001C0B4E">
              <w:rPr>
                <w:sz w:val="28"/>
                <w:szCs w:val="28"/>
                <w:lang w:val="uz-Cyrl-UZ"/>
              </w:rPr>
              <w:t>қ</w:t>
            </w:r>
            <w:r>
              <w:rPr>
                <w:sz w:val="28"/>
                <w:szCs w:val="28"/>
                <w:lang w:val="uz-Cyrl-UZ"/>
              </w:rPr>
              <w:t>ора матрица техникаси ионлар эмиссиясининг камайи-шини кафолатлайди ва термобар</w:t>
            </w:r>
            <w:r w:rsidR="001C0B4E">
              <w:rPr>
                <w:sz w:val="28"/>
                <w:szCs w:val="28"/>
                <w:lang w:val="uz-Cyrl-UZ"/>
              </w:rPr>
              <w:t>қ</w:t>
            </w:r>
            <w:r>
              <w:rPr>
                <w:sz w:val="28"/>
                <w:szCs w:val="28"/>
                <w:lang w:val="uz-Cyrl-UZ"/>
              </w:rPr>
              <w:t>арор инвар ни</w:t>
            </w:r>
            <w:r w:rsidR="001C0B4E">
              <w:rPr>
                <w:sz w:val="28"/>
                <w:szCs w:val="28"/>
                <w:lang w:val="uz-Cyrl-UZ"/>
              </w:rPr>
              <w:t>қ</w:t>
            </w:r>
            <w:r>
              <w:rPr>
                <w:sz w:val="28"/>
                <w:szCs w:val="28"/>
                <w:lang w:val="uz-Cyrl-UZ"/>
              </w:rPr>
              <w:t>обга эга. Ранг табийлигини ва т</w:t>
            </w:r>
            <w:r w:rsidR="001C0B4E">
              <w:rPr>
                <w:sz w:val="28"/>
                <w:szCs w:val="28"/>
                <w:lang w:val="uz-Cyrl-UZ"/>
              </w:rPr>
              <w:t>ў</w:t>
            </w:r>
            <w:r>
              <w:rPr>
                <w:sz w:val="28"/>
                <w:szCs w:val="28"/>
                <w:lang w:val="uz-Cyrl-UZ"/>
              </w:rPr>
              <w:t>йинганлигини са</w:t>
            </w:r>
            <w:r w:rsidR="001C0B4E">
              <w:rPr>
                <w:sz w:val="28"/>
                <w:szCs w:val="28"/>
                <w:lang w:val="uz-Cyrl-UZ"/>
              </w:rPr>
              <w:t>қ</w:t>
            </w:r>
            <w:r>
              <w:rPr>
                <w:sz w:val="28"/>
                <w:szCs w:val="28"/>
                <w:lang w:val="uz-Cyrl-UZ"/>
              </w:rPr>
              <w:t xml:space="preserve">лаш, </w:t>
            </w:r>
            <w:r w:rsidR="001C0B4E">
              <w:rPr>
                <w:sz w:val="28"/>
                <w:szCs w:val="28"/>
                <w:lang w:val="uz-Cyrl-UZ"/>
              </w:rPr>
              <w:t>қ</w:t>
            </w:r>
            <w:r>
              <w:rPr>
                <w:sz w:val="28"/>
                <w:szCs w:val="28"/>
                <w:lang w:val="uz-Cyrl-UZ"/>
              </w:rPr>
              <w:t xml:space="preserve">изил рангни кучайтиришда люминисцент </w:t>
            </w:r>
            <w:r w:rsidR="001C0B4E">
              <w:rPr>
                <w:sz w:val="28"/>
                <w:szCs w:val="28"/>
                <w:lang w:val="uz-Cyrl-UZ"/>
              </w:rPr>
              <w:t>қ</w:t>
            </w:r>
            <w:r>
              <w:rPr>
                <w:sz w:val="28"/>
                <w:szCs w:val="28"/>
                <w:lang w:val="uz-Cyrl-UZ"/>
              </w:rPr>
              <w:t xml:space="preserve">атлам хизмат </w:t>
            </w:r>
            <w:r w:rsidR="001C0B4E">
              <w:rPr>
                <w:sz w:val="28"/>
                <w:szCs w:val="28"/>
                <w:lang w:val="uz-Cyrl-UZ"/>
              </w:rPr>
              <w:t>қ</w:t>
            </w:r>
            <w:r>
              <w:rPr>
                <w:sz w:val="28"/>
                <w:szCs w:val="28"/>
                <w:lang w:val="uz-Cyrl-UZ"/>
              </w:rPr>
              <w:t>илади.</w:t>
            </w:r>
          </w:p>
          <w:p w14:paraId="37EB7579" w14:textId="77777777" w:rsidR="00875FFD" w:rsidRDefault="00875FFD">
            <w:pPr>
              <w:jc w:val="both"/>
              <w:rPr>
                <w:b/>
                <w:sz w:val="28"/>
                <w:szCs w:val="28"/>
                <w:lang w:val="uz-Cyrl-UZ"/>
              </w:rPr>
            </w:pPr>
          </w:p>
          <w:bookmarkEnd w:id="8"/>
          <w:p w14:paraId="5F06700F" w14:textId="77777777" w:rsidR="00875FFD" w:rsidRDefault="00875FFD">
            <w:pPr>
              <w:jc w:val="both"/>
              <w:rPr>
                <w:sz w:val="28"/>
                <w:szCs w:val="28"/>
              </w:rPr>
            </w:pPr>
            <w:r>
              <w:rPr>
                <w:sz w:val="28"/>
                <w:szCs w:val="28"/>
              </w:rPr>
              <w:t xml:space="preserve">Кинескоп с предельно малой кривизной в центре, что обеспечивает большую плоскость изображения и минимальные искажения. Как и в кинескопе </w:t>
            </w:r>
            <w:proofErr w:type="spellStart"/>
            <w:r>
              <w:rPr>
                <w:sz w:val="28"/>
                <w:szCs w:val="28"/>
              </w:rPr>
              <w:t>Blackline</w:t>
            </w:r>
            <w:proofErr w:type="spellEnd"/>
            <w:r>
              <w:rPr>
                <w:sz w:val="28"/>
                <w:szCs w:val="28"/>
              </w:rPr>
              <w:t xml:space="preserve">-S, техника Black Matrix гарантирует пониженную эмиссию ионов и обладает термостабильной </w:t>
            </w:r>
            <w:proofErr w:type="spellStart"/>
            <w:r>
              <w:rPr>
                <w:sz w:val="28"/>
                <w:szCs w:val="28"/>
              </w:rPr>
              <w:t>инваровой</w:t>
            </w:r>
            <w:proofErr w:type="spellEnd"/>
            <w:r>
              <w:rPr>
                <w:sz w:val="28"/>
                <w:szCs w:val="28"/>
              </w:rPr>
              <w:t xml:space="preserve"> маской. </w:t>
            </w:r>
            <w:r>
              <w:rPr>
                <w:sz w:val="28"/>
                <w:szCs w:val="28"/>
              </w:rPr>
              <w:lastRenderedPageBreak/>
              <w:t xml:space="preserve">Для естественного воспроизведения цветов с наилучшей цветовой насыщенностью служит </w:t>
            </w:r>
            <w:proofErr w:type="spellStart"/>
            <w:r>
              <w:rPr>
                <w:sz w:val="28"/>
                <w:szCs w:val="28"/>
              </w:rPr>
              <w:t>люминисцентный</w:t>
            </w:r>
            <w:proofErr w:type="spellEnd"/>
            <w:r>
              <w:rPr>
                <w:sz w:val="28"/>
                <w:szCs w:val="28"/>
              </w:rPr>
              <w:t xml:space="preserve"> слой, усиливающий красный цвет.</w:t>
            </w:r>
          </w:p>
        </w:tc>
      </w:tr>
      <w:tr w:rsidR="00875FFD" w:rsidRPr="001C0B4E" w14:paraId="09874085" w14:textId="77777777">
        <w:tc>
          <w:tcPr>
            <w:tcW w:w="3657" w:type="dxa"/>
            <w:shd w:val="clear" w:color="auto" w:fill="auto"/>
          </w:tcPr>
          <w:p w14:paraId="1980D3A3" w14:textId="77777777" w:rsidR="00875FFD" w:rsidRDefault="00875FFD">
            <w:pPr>
              <w:rPr>
                <w:b/>
                <w:sz w:val="28"/>
                <w:szCs w:val="28"/>
              </w:rPr>
            </w:pPr>
          </w:p>
        </w:tc>
        <w:tc>
          <w:tcPr>
            <w:tcW w:w="5942" w:type="dxa"/>
            <w:gridSpan w:val="2"/>
            <w:shd w:val="clear" w:color="auto" w:fill="auto"/>
          </w:tcPr>
          <w:p w14:paraId="7E43C91C" w14:textId="77777777" w:rsidR="00875FFD" w:rsidRDefault="00875FFD">
            <w:pPr>
              <w:jc w:val="both"/>
              <w:rPr>
                <w:sz w:val="28"/>
                <w:szCs w:val="28"/>
              </w:rPr>
            </w:pPr>
          </w:p>
        </w:tc>
      </w:tr>
      <w:tr w:rsidR="00875FFD" w:rsidRPr="001C0B4E" w14:paraId="1F368DF1" w14:textId="77777777">
        <w:tc>
          <w:tcPr>
            <w:tcW w:w="3657" w:type="dxa"/>
            <w:shd w:val="clear" w:color="auto" w:fill="auto"/>
          </w:tcPr>
          <w:p w14:paraId="24C2DFD9" w14:textId="77777777" w:rsidR="00875FFD" w:rsidRDefault="00875FFD">
            <w:pPr>
              <w:rPr>
                <w:b/>
                <w:sz w:val="28"/>
                <w:szCs w:val="28"/>
                <w:lang w:val="en-US"/>
              </w:rPr>
            </w:pPr>
            <w:r>
              <w:rPr>
                <w:b/>
                <w:sz w:val="28"/>
                <w:szCs w:val="28"/>
                <w:lang w:val="en-US"/>
              </w:rPr>
              <w:t xml:space="preserve">S -VHS </w:t>
            </w:r>
            <w:proofErr w:type="spellStart"/>
            <w:r>
              <w:rPr>
                <w:b/>
                <w:sz w:val="28"/>
                <w:szCs w:val="28"/>
              </w:rPr>
              <w:t>ёки</w:t>
            </w:r>
            <w:proofErr w:type="spellEnd"/>
            <w:r>
              <w:rPr>
                <w:b/>
                <w:sz w:val="28"/>
                <w:szCs w:val="28"/>
                <w:lang w:val="en-US"/>
              </w:rPr>
              <w:t xml:space="preserve"> Super VHS</w:t>
            </w:r>
            <w:r>
              <w:rPr>
                <w:sz w:val="28"/>
                <w:szCs w:val="28"/>
                <w:lang w:val="en-US"/>
              </w:rPr>
              <w:br/>
            </w:r>
            <w:proofErr w:type="spellStart"/>
            <w:r>
              <w:rPr>
                <w:b/>
                <w:sz w:val="28"/>
                <w:szCs w:val="28"/>
              </w:rPr>
              <w:t>формати</w:t>
            </w:r>
            <w:proofErr w:type="spellEnd"/>
          </w:p>
          <w:p w14:paraId="63123DC7" w14:textId="77777777" w:rsidR="00875FFD" w:rsidRDefault="00875FFD">
            <w:pPr>
              <w:tabs>
                <w:tab w:val="center" w:pos="1632"/>
              </w:tabs>
              <w:rPr>
                <w:sz w:val="28"/>
                <w:szCs w:val="28"/>
                <w:lang w:val="en-US"/>
              </w:rPr>
            </w:pPr>
            <w:proofErr w:type="spellStart"/>
            <w:r>
              <w:rPr>
                <w:b/>
                <w:sz w:val="28"/>
                <w:szCs w:val="28"/>
                <w:lang w:val="en-US"/>
              </w:rPr>
              <w:t>ru</w:t>
            </w:r>
            <w:proofErr w:type="spellEnd"/>
            <w:r>
              <w:rPr>
                <w:b/>
                <w:sz w:val="28"/>
                <w:szCs w:val="28"/>
                <w:lang w:val="en-US"/>
              </w:rPr>
              <w:t xml:space="preserve"> -</w:t>
            </w:r>
            <w:r>
              <w:rPr>
                <w:sz w:val="28"/>
                <w:szCs w:val="28"/>
                <w:lang w:val="en-US"/>
              </w:rPr>
              <w:t xml:space="preserve"> </w:t>
            </w:r>
            <w:r>
              <w:rPr>
                <w:sz w:val="28"/>
                <w:szCs w:val="28"/>
              </w:rPr>
              <w:t>формат</w:t>
            </w:r>
            <w:r>
              <w:rPr>
                <w:sz w:val="28"/>
                <w:szCs w:val="28"/>
                <w:lang w:val="en-US"/>
              </w:rPr>
              <w:t xml:space="preserve"> S -VHS </w:t>
            </w:r>
            <w:r>
              <w:rPr>
                <w:sz w:val="28"/>
                <w:szCs w:val="28"/>
              </w:rPr>
              <w:t>или</w:t>
            </w:r>
            <w:r>
              <w:rPr>
                <w:sz w:val="28"/>
                <w:szCs w:val="28"/>
                <w:lang w:val="en-US"/>
              </w:rPr>
              <w:br/>
              <w:t>Super VHS</w:t>
            </w:r>
          </w:p>
          <w:p w14:paraId="4DD8F31A"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Super-Video Home System</w:t>
            </w:r>
          </w:p>
          <w:p w14:paraId="16F3174C" w14:textId="77777777" w:rsidR="00875FFD" w:rsidRDefault="00875FFD">
            <w:pPr>
              <w:rPr>
                <w:sz w:val="28"/>
                <w:szCs w:val="28"/>
                <w:lang w:val="en-US"/>
              </w:rPr>
            </w:pPr>
          </w:p>
        </w:tc>
        <w:tc>
          <w:tcPr>
            <w:tcW w:w="5942" w:type="dxa"/>
            <w:gridSpan w:val="2"/>
            <w:shd w:val="clear" w:color="auto" w:fill="auto"/>
          </w:tcPr>
          <w:p w14:paraId="06D172D7" w14:textId="77777777" w:rsidR="00875FFD" w:rsidRDefault="00875FFD">
            <w:pPr>
              <w:jc w:val="both"/>
              <w:rPr>
                <w:sz w:val="28"/>
                <w:szCs w:val="28"/>
                <w:lang w:val="uz-Cyrl-UZ"/>
              </w:rPr>
            </w:pPr>
            <w:proofErr w:type="spellStart"/>
            <w:r>
              <w:rPr>
                <w:sz w:val="28"/>
                <w:szCs w:val="28"/>
              </w:rPr>
              <w:t>Маиший</w:t>
            </w:r>
            <w:proofErr w:type="spellEnd"/>
            <w:r>
              <w:rPr>
                <w:sz w:val="28"/>
                <w:szCs w:val="28"/>
                <w:lang w:val="en-US"/>
              </w:rPr>
              <w:t xml:space="preserve"> </w:t>
            </w:r>
            <w:proofErr w:type="spellStart"/>
            <w:r>
              <w:rPr>
                <w:sz w:val="28"/>
                <w:szCs w:val="28"/>
              </w:rPr>
              <w:t>видеоёзув</w:t>
            </w:r>
            <w:proofErr w:type="spellEnd"/>
            <w:r>
              <w:rPr>
                <w:sz w:val="28"/>
                <w:szCs w:val="28"/>
                <w:lang w:val="en-US"/>
              </w:rPr>
              <w:t xml:space="preserve"> </w:t>
            </w:r>
            <w:proofErr w:type="spellStart"/>
            <w:r>
              <w:rPr>
                <w:sz w:val="28"/>
                <w:szCs w:val="28"/>
              </w:rPr>
              <w:t>тизимида</w:t>
            </w:r>
            <w:proofErr w:type="spellEnd"/>
            <w:r>
              <w:rPr>
                <w:sz w:val="28"/>
                <w:szCs w:val="28"/>
                <w:lang w:val="en-US"/>
              </w:rPr>
              <w:t xml:space="preserve"> </w:t>
            </w:r>
            <w:r>
              <w:rPr>
                <w:sz w:val="28"/>
                <w:szCs w:val="28"/>
              </w:rPr>
              <w:t>ёр</w:t>
            </w:r>
            <w:r w:rsidR="001C0B4E">
              <w:rPr>
                <w:sz w:val="28"/>
                <w:szCs w:val="28"/>
                <w:lang w:val="en-US"/>
              </w:rPr>
              <w:t>қ</w:t>
            </w:r>
            <w:r>
              <w:rPr>
                <w:sz w:val="28"/>
                <w:szCs w:val="28"/>
                <w:lang w:val="uz-Cyrl-UZ"/>
              </w:rPr>
              <w:t xml:space="preserve">инлик ва ранглилик сигналларини </w:t>
            </w:r>
            <w:proofErr w:type="spellStart"/>
            <w:r>
              <w:rPr>
                <w:sz w:val="28"/>
                <w:szCs w:val="28"/>
              </w:rPr>
              <w:t>ало</w:t>
            </w:r>
            <w:r w:rsidR="001C0B4E">
              <w:rPr>
                <w:sz w:val="28"/>
                <w:szCs w:val="28"/>
              </w:rPr>
              <w:t>ҳ</w:t>
            </w:r>
            <w:r>
              <w:rPr>
                <w:sz w:val="28"/>
                <w:szCs w:val="28"/>
              </w:rPr>
              <w:t>ида</w:t>
            </w:r>
            <w:proofErr w:type="spellEnd"/>
            <w:r>
              <w:rPr>
                <w:sz w:val="28"/>
                <w:szCs w:val="28"/>
                <w:lang w:val="uz-Cyrl-UZ"/>
              </w:rPr>
              <w:t xml:space="preserve"> ёзиш ор</w:t>
            </w:r>
            <w:r w:rsidR="001C0B4E">
              <w:rPr>
                <w:sz w:val="28"/>
                <w:szCs w:val="28"/>
                <w:lang w:val="uz-Cyrl-UZ"/>
              </w:rPr>
              <w:t>қ</w:t>
            </w:r>
            <w:r>
              <w:rPr>
                <w:sz w:val="28"/>
                <w:szCs w:val="28"/>
                <w:lang w:val="uz-Cyrl-UZ"/>
              </w:rPr>
              <w:t>али сифатини яхшилаш.</w:t>
            </w:r>
          </w:p>
          <w:p w14:paraId="2C2F465F" w14:textId="36D54DA9" w:rsidR="00875FFD" w:rsidRPr="00A5713C" w:rsidRDefault="00875FFD">
            <w:pPr>
              <w:jc w:val="both"/>
              <w:rPr>
                <w:sz w:val="28"/>
                <w:szCs w:val="28"/>
                <w:lang w:val="uz-Cyrl-UZ"/>
              </w:rPr>
            </w:pPr>
            <w:r>
              <w:rPr>
                <w:sz w:val="28"/>
                <w:szCs w:val="28"/>
                <w:lang w:val="uz-Cyrl-UZ"/>
              </w:rPr>
              <w:t>VHS видеоплёнкасининг хонаки формат сифатини ошириш, яъни ёр</w:t>
            </w:r>
            <w:r w:rsidR="001C0B4E">
              <w:rPr>
                <w:sz w:val="28"/>
                <w:szCs w:val="28"/>
                <w:lang w:val="uz-Cyrl-UZ"/>
              </w:rPr>
              <w:t>қ</w:t>
            </w:r>
            <w:r>
              <w:rPr>
                <w:sz w:val="28"/>
                <w:szCs w:val="28"/>
                <w:lang w:val="uz-Cyrl-UZ"/>
              </w:rPr>
              <w:t xml:space="preserve">инликни </w:t>
            </w:r>
            <w:r w:rsidR="001C0B4E">
              <w:rPr>
                <w:sz w:val="28"/>
                <w:szCs w:val="28"/>
                <w:lang w:val="uz-Cyrl-UZ"/>
              </w:rPr>
              <w:t>ҳ</w:t>
            </w:r>
            <w:r>
              <w:rPr>
                <w:sz w:val="28"/>
                <w:szCs w:val="28"/>
                <w:lang w:val="uz-Cyrl-UZ"/>
              </w:rPr>
              <w:t>амда нусха к</w:t>
            </w:r>
            <w:r w:rsidR="001C0B4E">
              <w:rPr>
                <w:sz w:val="28"/>
                <w:szCs w:val="28"/>
                <w:lang w:val="uz-Cyrl-UZ"/>
              </w:rPr>
              <w:t>ў</w:t>
            </w:r>
            <w:r>
              <w:rPr>
                <w:sz w:val="28"/>
                <w:szCs w:val="28"/>
                <w:lang w:val="uz-Cyrl-UZ"/>
              </w:rPr>
              <w:t>чириш сифатини ошириш.</w:t>
            </w:r>
            <w:r w:rsidR="00A5713C" w:rsidRPr="00A5713C">
              <w:rPr>
                <w:sz w:val="28"/>
                <w:szCs w:val="28"/>
                <w:lang w:val="uz-Cyrl-UZ"/>
              </w:rPr>
              <w:t xml:space="preserve"> </w:t>
            </w:r>
          </w:p>
          <w:p w14:paraId="2CAB810E" w14:textId="77777777" w:rsidR="00875FFD" w:rsidRDefault="00875FFD">
            <w:pPr>
              <w:jc w:val="both"/>
              <w:rPr>
                <w:sz w:val="28"/>
                <w:szCs w:val="28"/>
                <w:lang w:val="uz-Cyrl-UZ"/>
              </w:rPr>
            </w:pPr>
          </w:p>
          <w:p w14:paraId="4A82C80F" w14:textId="77777777" w:rsidR="00875FFD" w:rsidRDefault="00875FFD">
            <w:pPr>
              <w:jc w:val="both"/>
              <w:rPr>
                <w:sz w:val="28"/>
                <w:szCs w:val="28"/>
              </w:rPr>
            </w:pPr>
            <w:r>
              <w:rPr>
                <w:sz w:val="28"/>
                <w:szCs w:val="28"/>
              </w:rPr>
              <w:t>Улучшенная система бытовой видеозаписи с раздельной записью сигналов яркости и цветности.</w:t>
            </w:r>
          </w:p>
          <w:p w14:paraId="1641B65A" w14:textId="77777777" w:rsidR="00875FFD" w:rsidRDefault="00875FFD">
            <w:pPr>
              <w:jc w:val="both"/>
              <w:rPr>
                <w:sz w:val="28"/>
                <w:szCs w:val="28"/>
              </w:rPr>
            </w:pPr>
            <w:r>
              <w:rPr>
                <w:sz w:val="28"/>
                <w:szCs w:val="28"/>
              </w:rPr>
              <w:t>Высококачественное расширение домашнего формата видеопленки VHS, основная особенность – повышенная яркость и возможность создания более качественных копий.</w:t>
            </w:r>
          </w:p>
          <w:p w14:paraId="71FD586F" w14:textId="77777777" w:rsidR="00875FFD" w:rsidRDefault="00875FFD">
            <w:pPr>
              <w:jc w:val="both"/>
              <w:rPr>
                <w:sz w:val="28"/>
                <w:szCs w:val="28"/>
              </w:rPr>
            </w:pPr>
          </w:p>
        </w:tc>
      </w:tr>
      <w:tr w:rsidR="00875FFD" w:rsidRPr="001C0B4E" w14:paraId="5E68A86C" w14:textId="77777777">
        <w:tc>
          <w:tcPr>
            <w:tcW w:w="3657" w:type="dxa"/>
            <w:shd w:val="clear" w:color="auto" w:fill="auto"/>
          </w:tcPr>
          <w:p w14:paraId="0AF01485" w14:textId="77777777" w:rsidR="00875FFD" w:rsidRDefault="00875FFD">
            <w:pPr>
              <w:rPr>
                <w:b/>
                <w:sz w:val="28"/>
                <w:szCs w:val="28"/>
                <w:lang w:val="en-US"/>
              </w:rPr>
            </w:pPr>
            <w:r>
              <w:rPr>
                <w:b/>
                <w:sz w:val="28"/>
                <w:szCs w:val="28"/>
                <w:lang w:val="en-US"/>
              </w:rPr>
              <w:t xml:space="preserve">S - video </w:t>
            </w:r>
            <w:proofErr w:type="spellStart"/>
            <w:r>
              <w:rPr>
                <w:b/>
                <w:sz w:val="28"/>
                <w:szCs w:val="28"/>
              </w:rPr>
              <w:t>формати</w:t>
            </w:r>
            <w:proofErr w:type="spellEnd"/>
          </w:p>
          <w:p w14:paraId="374FEE1C" w14:textId="77777777" w:rsidR="00875FFD" w:rsidRDefault="00875FFD">
            <w:pPr>
              <w:rPr>
                <w:sz w:val="28"/>
                <w:szCs w:val="28"/>
                <w:lang w:val="en-US"/>
              </w:rPr>
            </w:pPr>
            <w:proofErr w:type="spellStart"/>
            <w:r>
              <w:rPr>
                <w:b/>
                <w:sz w:val="28"/>
                <w:szCs w:val="28"/>
                <w:lang w:val="en-US"/>
              </w:rPr>
              <w:t>ru</w:t>
            </w:r>
            <w:proofErr w:type="spellEnd"/>
            <w:r>
              <w:rPr>
                <w:b/>
                <w:sz w:val="28"/>
                <w:szCs w:val="28"/>
                <w:lang w:val="en-US"/>
              </w:rPr>
              <w:t xml:space="preserve"> -</w:t>
            </w:r>
            <w:r>
              <w:rPr>
                <w:sz w:val="28"/>
                <w:szCs w:val="28"/>
                <w:lang w:val="en-US"/>
              </w:rPr>
              <w:t xml:space="preserve"> </w:t>
            </w:r>
            <w:r>
              <w:rPr>
                <w:sz w:val="28"/>
                <w:szCs w:val="28"/>
              </w:rPr>
              <w:t>формат</w:t>
            </w:r>
            <w:r>
              <w:rPr>
                <w:sz w:val="28"/>
                <w:szCs w:val="28"/>
                <w:lang w:val="en-US"/>
              </w:rPr>
              <w:t xml:space="preserve"> S - video</w:t>
            </w:r>
          </w:p>
          <w:p w14:paraId="106E8011" w14:textId="77777777" w:rsidR="00875FFD" w:rsidRDefault="00875FFD">
            <w:pPr>
              <w:rPr>
                <w:sz w:val="28"/>
                <w:szCs w:val="28"/>
                <w:lang w:val="en-US"/>
              </w:rPr>
            </w:pPr>
            <w:proofErr w:type="spellStart"/>
            <w:r>
              <w:rPr>
                <w:b/>
                <w:sz w:val="28"/>
                <w:szCs w:val="28"/>
                <w:lang w:val="en-US"/>
              </w:rPr>
              <w:t>en</w:t>
            </w:r>
            <w:proofErr w:type="spellEnd"/>
            <w:r>
              <w:rPr>
                <w:b/>
                <w:sz w:val="28"/>
                <w:szCs w:val="28"/>
                <w:lang w:val="en-US"/>
              </w:rPr>
              <w:t xml:space="preserve"> -</w:t>
            </w:r>
            <w:r>
              <w:rPr>
                <w:sz w:val="28"/>
                <w:szCs w:val="28"/>
                <w:lang w:val="en-US"/>
              </w:rPr>
              <w:t xml:space="preserve"> S - video format </w:t>
            </w:r>
          </w:p>
          <w:p w14:paraId="7A33C21F" w14:textId="77777777" w:rsidR="00875FFD" w:rsidRDefault="00875FFD">
            <w:pPr>
              <w:rPr>
                <w:sz w:val="28"/>
                <w:szCs w:val="28"/>
                <w:lang w:val="en-US"/>
              </w:rPr>
            </w:pPr>
          </w:p>
        </w:tc>
        <w:tc>
          <w:tcPr>
            <w:tcW w:w="5942" w:type="dxa"/>
            <w:gridSpan w:val="2"/>
            <w:shd w:val="clear" w:color="auto" w:fill="auto"/>
          </w:tcPr>
          <w:p w14:paraId="2EAB1713" w14:textId="77777777" w:rsidR="00875FFD" w:rsidRDefault="00875FFD">
            <w:pPr>
              <w:jc w:val="both"/>
              <w:rPr>
                <w:sz w:val="28"/>
                <w:szCs w:val="28"/>
              </w:rPr>
            </w:pPr>
            <w:proofErr w:type="spellStart"/>
            <w:r>
              <w:rPr>
                <w:sz w:val="28"/>
                <w:szCs w:val="28"/>
              </w:rPr>
              <w:t>Видеоплёнкаларнинг</w:t>
            </w:r>
            <w:proofErr w:type="spellEnd"/>
            <w:r>
              <w:rPr>
                <w:sz w:val="28"/>
                <w:szCs w:val="28"/>
                <w:lang w:val="en-US"/>
              </w:rPr>
              <w:t xml:space="preserve"> «Hi8» </w:t>
            </w:r>
            <w:proofErr w:type="spellStart"/>
            <w:r w:rsidR="001C0B4E">
              <w:rPr>
                <w:sz w:val="28"/>
                <w:szCs w:val="28"/>
              </w:rPr>
              <w:t>ҳ</w:t>
            </w:r>
            <w:r>
              <w:rPr>
                <w:sz w:val="28"/>
                <w:szCs w:val="28"/>
              </w:rPr>
              <w:t>амда</w:t>
            </w:r>
            <w:proofErr w:type="spellEnd"/>
            <w:r>
              <w:rPr>
                <w:sz w:val="28"/>
                <w:szCs w:val="28"/>
                <w:lang w:val="en-US"/>
              </w:rPr>
              <w:t xml:space="preserve"> S-VHS </w:t>
            </w:r>
            <w:proofErr w:type="spellStart"/>
            <w:r>
              <w:rPr>
                <w:sz w:val="28"/>
                <w:szCs w:val="28"/>
              </w:rPr>
              <w:t>форматларида</w:t>
            </w:r>
            <w:proofErr w:type="spellEnd"/>
            <w:r>
              <w:rPr>
                <w:sz w:val="28"/>
                <w:szCs w:val="28"/>
                <w:lang w:val="en-US"/>
              </w:rPr>
              <w:t xml:space="preserve"> </w:t>
            </w:r>
            <w:proofErr w:type="spellStart"/>
            <w:r>
              <w:rPr>
                <w:sz w:val="28"/>
                <w:szCs w:val="28"/>
              </w:rPr>
              <w:t>фойдаланиладиган</w:t>
            </w:r>
            <w:proofErr w:type="spellEnd"/>
            <w:r>
              <w:rPr>
                <w:sz w:val="28"/>
                <w:szCs w:val="28"/>
                <w:lang w:val="en-US"/>
              </w:rPr>
              <w:t xml:space="preserve"> </w:t>
            </w:r>
            <w:r>
              <w:rPr>
                <w:sz w:val="28"/>
                <w:szCs w:val="28"/>
              </w:rPr>
              <w:t>видеосигнал</w:t>
            </w:r>
            <w:r>
              <w:rPr>
                <w:sz w:val="28"/>
                <w:szCs w:val="28"/>
                <w:lang w:val="en-US"/>
              </w:rPr>
              <w:t xml:space="preserve"> </w:t>
            </w:r>
            <w:r>
              <w:rPr>
                <w:sz w:val="28"/>
                <w:szCs w:val="28"/>
              </w:rPr>
              <w:t>тури</w:t>
            </w:r>
            <w:r>
              <w:rPr>
                <w:sz w:val="28"/>
                <w:szCs w:val="28"/>
                <w:lang w:val="en-US"/>
              </w:rPr>
              <w:t>.</w:t>
            </w:r>
            <w:r>
              <w:rPr>
                <w:sz w:val="28"/>
                <w:szCs w:val="28"/>
                <w:lang w:val="uz-Cyrl-UZ"/>
              </w:rPr>
              <w:t xml:space="preserve"> S-video форматида ёр</w:t>
            </w:r>
            <w:r w:rsidR="001C0B4E">
              <w:rPr>
                <w:sz w:val="28"/>
                <w:szCs w:val="28"/>
                <w:lang w:val="uz-Cyrl-UZ"/>
              </w:rPr>
              <w:t>қ</w:t>
            </w:r>
            <w:r>
              <w:rPr>
                <w:sz w:val="28"/>
                <w:szCs w:val="28"/>
                <w:lang w:val="uz-Cyrl-UZ"/>
              </w:rPr>
              <w:t>инлик ва ранглиликни ташкил этувчи сигналлар к</w:t>
            </w:r>
            <w:r w:rsidR="001C0B4E">
              <w:rPr>
                <w:sz w:val="28"/>
                <w:szCs w:val="28"/>
                <w:lang w:val="uz-Cyrl-UZ"/>
              </w:rPr>
              <w:t>ў</w:t>
            </w:r>
            <w:r>
              <w:rPr>
                <w:sz w:val="28"/>
                <w:szCs w:val="28"/>
                <w:lang w:val="uz-Cyrl-UZ"/>
              </w:rPr>
              <w:t>п сонли симлар ор</w:t>
            </w:r>
            <w:r w:rsidR="001C0B4E">
              <w:rPr>
                <w:sz w:val="28"/>
                <w:szCs w:val="28"/>
                <w:lang w:val="uz-Cyrl-UZ"/>
              </w:rPr>
              <w:t>қ</w:t>
            </w:r>
            <w:r>
              <w:rPr>
                <w:sz w:val="28"/>
                <w:szCs w:val="28"/>
                <w:lang w:val="uz-Cyrl-UZ"/>
              </w:rPr>
              <w:t>али ало</w:t>
            </w:r>
            <w:r w:rsidR="001C0B4E">
              <w:rPr>
                <w:sz w:val="28"/>
                <w:szCs w:val="28"/>
                <w:lang w:val="uz-Cyrl-UZ"/>
              </w:rPr>
              <w:t>ҳ</w:t>
            </w:r>
            <w:r>
              <w:rPr>
                <w:sz w:val="28"/>
                <w:szCs w:val="28"/>
                <w:lang w:val="uz-Cyrl-UZ"/>
              </w:rPr>
              <w:t>ида узатилади, шунингдек, NTSC кодлаш жараёнидан холи б</w:t>
            </w:r>
            <w:r w:rsidR="001C0B4E">
              <w:rPr>
                <w:sz w:val="28"/>
                <w:szCs w:val="28"/>
                <w:lang w:val="uz-Cyrl-UZ"/>
              </w:rPr>
              <w:t>ў</w:t>
            </w:r>
            <w:r>
              <w:rPr>
                <w:sz w:val="28"/>
                <w:szCs w:val="28"/>
                <w:lang w:val="uz-Cyrl-UZ"/>
              </w:rPr>
              <w:t>либ, шу туфайли тасвир сифати му</w:t>
            </w:r>
            <w:r w:rsidR="001C0B4E">
              <w:rPr>
                <w:sz w:val="28"/>
                <w:szCs w:val="28"/>
                <w:lang w:val="uz-Cyrl-UZ"/>
              </w:rPr>
              <w:t>қ</w:t>
            </w:r>
            <w:r>
              <w:rPr>
                <w:sz w:val="28"/>
                <w:szCs w:val="28"/>
                <w:lang w:val="uz-Cyrl-UZ"/>
              </w:rPr>
              <w:t>аррар й</w:t>
            </w:r>
            <w:r w:rsidR="001C0B4E">
              <w:rPr>
                <w:sz w:val="28"/>
                <w:szCs w:val="28"/>
                <w:lang w:val="uz-Cyrl-UZ"/>
              </w:rPr>
              <w:t>ўқ</w:t>
            </w:r>
            <w:r>
              <w:rPr>
                <w:sz w:val="28"/>
                <w:szCs w:val="28"/>
                <w:lang w:val="uz-Cyrl-UZ"/>
              </w:rPr>
              <w:t>олишининг олди олинади. Бу турдаги форматнинг бош</w:t>
            </w:r>
            <w:r w:rsidR="001C0B4E">
              <w:rPr>
                <w:sz w:val="28"/>
                <w:szCs w:val="28"/>
                <w:lang w:val="uz-Cyrl-UZ"/>
              </w:rPr>
              <w:t>қ</w:t>
            </w:r>
            <w:r>
              <w:rPr>
                <w:sz w:val="28"/>
                <w:szCs w:val="28"/>
                <w:lang w:val="uz-Cyrl-UZ"/>
              </w:rPr>
              <w:t>а бир белгиси</w:t>
            </w:r>
            <w:r>
              <w:rPr>
                <w:sz w:val="28"/>
                <w:szCs w:val="28"/>
              </w:rPr>
              <w:t xml:space="preserve"> – </w:t>
            </w:r>
            <w:r>
              <w:rPr>
                <w:sz w:val="28"/>
                <w:szCs w:val="28"/>
                <w:lang w:val="uz-Cyrl-UZ"/>
              </w:rPr>
              <w:t>Y/C Video.</w:t>
            </w:r>
          </w:p>
          <w:p w14:paraId="74A0F875" w14:textId="77777777" w:rsidR="00875FFD" w:rsidRDefault="00875FFD">
            <w:pPr>
              <w:jc w:val="both"/>
              <w:rPr>
                <w:sz w:val="28"/>
                <w:szCs w:val="28"/>
              </w:rPr>
            </w:pPr>
            <w:r>
              <w:rPr>
                <w:sz w:val="28"/>
                <w:szCs w:val="28"/>
              </w:rPr>
              <w:t>Тип видеосигнала, используемого в «</w:t>
            </w:r>
            <w:r>
              <w:rPr>
                <w:sz w:val="28"/>
                <w:szCs w:val="28"/>
                <w:lang w:val="en-US"/>
              </w:rPr>
              <w:t>Hi</w:t>
            </w:r>
            <w:r>
              <w:rPr>
                <w:sz w:val="28"/>
                <w:szCs w:val="28"/>
              </w:rPr>
              <w:t xml:space="preserve"> 8» и S-</w:t>
            </w:r>
            <w:r>
              <w:rPr>
                <w:sz w:val="28"/>
                <w:szCs w:val="28"/>
                <w:lang w:val="en-US"/>
              </w:rPr>
              <w:t>VHS</w:t>
            </w:r>
            <w:r>
              <w:rPr>
                <w:sz w:val="28"/>
                <w:szCs w:val="28"/>
              </w:rPr>
              <w:t>, в форматах видеопленок. В сигнале S-</w:t>
            </w:r>
            <w:proofErr w:type="spellStart"/>
            <w:r>
              <w:rPr>
                <w:sz w:val="28"/>
                <w:szCs w:val="28"/>
              </w:rPr>
              <w:t>video</w:t>
            </w:r>
            <w:proofErr w:type="spellEnd"/>
            <w:r>
              <w:rPr>
                <w:sz w:val="28"/>
                <w:szCs w:val="28"/>
              </w:rPr>
              <w:t xml:space="preserve"> составляющие яркости и цветности передаются раздельно, за счет использования многочисленных проводов, таким образом избегается процесс кодирования NTSC и неизбежная потеря качества изображения. Другое название этого типа формата – Y/C Video.</w:t>
            </w:r>
          </w:p>
        </w:tc>
      </w:tr>
      <w:tr w:rsidR="00875FFD" w:rsidRPr="001C0B4E" w14:paraId="0D35DFF4" w14:textId="77777777">
        <w:tc>
          <w:tcPr>
            <w:tcW w:w="3657" w:type="dxa"/>
            <w:shd w:val="clear" w:color="auto" w:fill="auto"/>
          </w:tcPr>
          <w:p w14:paraId="70122441" w14:textId="77777777" w:rsidR="00875FFD" w:rsidRDefault="00875FFD">
            <w:pPr>
              <w:rPr>
                <w:b/>
                <w:sz w:val="28"/>
                <w:szCs w:val="28"/>
                <w:lang w:val="uz-Cyrl-UZ"/>
              </w:rPr>
            </w:pPr>
          </w:p>
        </w:tc>
        <w:tc>
          <w:tcPr>
            <w:tcW w:w="5942" w:type="dxa"/>
            <w:gridSpan w:val="2"/>
            <w:shd w:val="clear" w:color="auto" w:fill="auto"/>
          </w:tcPr>
          <w:p w14:paraId="0305B679" w14:textId="77777777" w:rsidR="00875FFD" w:rsidRDefault="00875FFD">
            <w:pPr>
              <w:jc w:val="both"/>
              <w:rPr>
                <w:sz w:val="28"/>
                <w:szCs w:val="28"/>
                <w:lang w:val="uz-Cyrl-UZ"/>
              </w:rPr>
            </w:pPr>
          </w:p>
        </w:tc>
      </w:tr>
      <w:tr w:rsidR="00875FFD" w:rsidRPr="001C0B4E" w14:paraId="65F5A01B" w14:textId="77777777">
        <w:tc>
          <w:tcPr>
            <w:tcW w:w="3657" w:type="dxa"/>
            <w:shd w:val="clear" w:color="auto" w:fill="auto"/>
          </w:tcPr>
          <w:p w14:paraId="66DD5C9F" w14:textId="77777777" w:rsidR="00875FFD" w:rsidRDefault="00875FFD">
            <w:pPr>
              <w:rPr>
                <w:b/>
                <w:sz w:val="28"/>
                <w:szCs w:val="28"/>
              </w:rPr>
            </w:pPr>
            <w:r>
              <w:rPr>
                <w:b/>
                <w:sz w:val="28"/>
                <w:szCs w:val="28"/>
                <w:lang w:val="en-US"/>
              </w:rPr>
              <w:t>WORM</w:t>
            </w:r>
            <w:r>
              <w:rPr>
                <w:b/>
                <w:sz w:val="28"/>
                <w:szCs w:val="28"/>
              </w:rPr>
              <w:t xml:space="preserve"> компакт-диски</w:t>
            </w:r>
          </w:p>
          <w:p w14:paraId="55372D72"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компакт-диск</w:t>
            </w:r>
            <w:r>
              <w:rPr>
                <w:sz w:val="28"/>
                <w:szCs w:val="28"/>
              </w:rPr>
              <w:br/>
            </w:r>
            <w:r>
              <w:rPr>
                <w:sz w:val="28"/>
                <w:szCs w:val="28"/>
                <w:lang w:val="en-US"/>
              </w:rPr>
              <w:t>WORM</w:t>
            </w:r>
          </w:p>
          <w:p w14:paraId="40D75C56"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CD</w:t>
            </w:r>
            <w:r>
              <w:rPr>
                <w:sz w:val="28"/>
                <w:szCs w:val="28"/>
              </w:rPr>
              <w:t>-</w:t>
            </w:r>
            <w:r>
              <w:rPr>
                <w:sz w:val="28"/>
                <w:szCs w:val="28"/>
                <w:lang w:val="en-US"/>
              </w:rPr>
              <w:t>WORM</w:t>
            </w:r>
          </w:p>
          <w:p w14:paraId="20FE14A1" w14:textId="77777777" w:rsidR="00875FFD" w:rsidRDefault="00875FFD">
            <w:pPr>
              <w:rPr>
                <w:sz w:val="28"/>
                <w:szCs w:val="28"/>
              </w:rPr>
            </w:pPr>
          </w:p>
        </w:tc>
        <w:tc>
          <w:tcPr>
            <w:tcW w:w="5942" w:type="dxa"/>
            <w:gridSpan w:val="2"/>
            <w:shd w:val="clear" w:color="auto" w:fill="auto"/>
          </w:tcPr>
          <w:p w14:paraId="4E6A1F9B" w14:textId="77777777" w:rsidR="00875FFD" w:rsidRDefault="00875FFD">
            <w:pPr>
              <w:jc w:val="both"/>
              <w:rPr>
                <w:sz w:val="28"/>
                <w:szCs w:val="28"/>
              </w:rPr>
            </w:pPr>
            <w:r>
              <w:rPr>
                <w:sz w:val="28"/>
                <w:szCs w:val="28"/>
              </w:rPr>
              <w:lastRenderedPageBreak/>
              <w:t xml:space="preserve">Бир марта </w:t>
            </w:r>
            <w:proofErr w:type="spellStart"/>
            <w:r>
              <w:rPr>
                <w:sz w:val="28"/>
                <w:szCs w:val="28"/>
              </w:rPr>
              <w:t>ёзилгандан</w:t>
            </w:r>
            <w:proofErr w:type="spellEnd"/>
            <w:r>
              <w:rPr>
                <w:sz w:val="28"/>
                <w:szCs w:val="28"/>
              </w:rPr>
              <w:t xml:space="preserve"> </w:t>
            </w:r>
            <w:proofErr w:type="spellStart"/>
            <w:r>
              <w:rPr>
                <w:sz w:val="28"/>
                <w:szCs w:val="28"/>
              </w:rPr>
              <w:t>кейин</w:t>
            </w:r>
            <w:proofErr w:type="spellEnd"/>
            <w:r>
              <w:rPr>
                <w:sz w:val="28"/>
                <w:szCs w:val="28"/>
              </w:rPr>
              <w:t xml:space="preserve"> </w:t>
            </w:r>
            <w:proofErr w:type="spellStart"/>
            <w:r>
              <w:rPr>
                <w:sz w:val="28"/>
                <w:szCs w:val="28"/>
              </w:rPr>
              <w:t>чекланмаган</w:t>
            </w:r>
            <w:proofErr w:type="spellEnd"/>
            <w:r>
              <w:rPr>
                <w:sz w:val="28"/>
                <w:szCs w:val="28"/>
              </w:rPr>
              <w:t xml:space="preserve"> марта </w:t>
            </w:r>
            <w:proofErr w:type="spellStart"/>
            <w:r w:rsidR="001C0B4E">
              <w:rPr>
                <w:sz w:val="28"/>
                <w:szCs w:val="28"/>
              </w:rPr>
              <w:t>қ</w:t>
            </w:r>
            <w:r>
              <w:rPr>
                <w:sz w:val="28"/>
                <w:szCs w:val="28"/>
              </w:rPr>
              <w:t>айта</w:t>
            </w:r>
            <w:proofErr w:type="spellEnd"/>
            <w:r>
              <w:rPr>
                <w:sz w:val="28"/>
                <w:szCs w:val="28"/>
              </w:rPr>
              <w:t xml:space="preserve"> </w:t>
            </w:r>
            <w:proofErr w:type="spellStart"/>
            <w:r w:rsidR="001C0B4E">
              <w:rPr>
                <w:sz w:val="28"/>
                <w:szCs w:val="28"/>
              </w:rPr>
              <w:t>ўқ</w:t>
            </w:r>
            <w:r>
              <w:rPr>
                <w:sz w:val="28"/>
                <w:szCs w:val="28"/>
              </w:rPr>
              <w:t>иш</w:t>
            </w:r>
            <w:proofErr w:type="spellEnd"/>
            <w:r>
              <w:rPr>
                <w:sz w:val="28"/>
                <w:szCs w:val="28"/>
              </w:rPr>
              <w:t xml:space="preserve"> </w:t>
            </w:r>
            <w:proofErr w:type="spellStart"/>
            <w:r>
              <w:rPr>
                <w:sz w:val="28"/>
                <w:szCs w:val="28"/>
              </w:rPr>
              <w:t>мумкин</w:t>
            </w:r>
            <w:proofErr w:type="spellEnd"/>
            <w:r>
              <w:rPr>
                <w:sz w:val="28"/>
                <w:szCs w:val="28"/>
              </w:rPr>
              <w:t xml:space="preserve"> </w:t>
            </w:r>
            <w:proofErr w:type="spellStart"/>
            <w:r>
              <w:rPr>
                <w:sz w:val="28"/>
                <w:szCs w:val="28"/>
              </w:rPr>
              <w:t>б</w:t>
            </w:r>
            <w:r w:rsidR="001C0B4E">
              <w:rPr>
                <w:sz w:val="28"/>
                <w:szCs w:val="28"/>
              </w:rPr>
              <w:t>ў</w:t>
            </w:r>
            <w:r>
              <w:rPr>
                <w:sz w:val="28"/>
                <w:szCs w:val="28"/>
              </w:rPr>
              <w:t>лган</w:t>
            </w:r>
            <w:proofErr w:type="spellEnd"/>
            <w:r>
              <w:rPr>
                <w:sz w:val="28"/>
                <w:szCs w:val="28"/>
              </w:rPr>
              <w:t xml:space="preserve"> компакт-диск тури.</w:t>
            </w:r>
          </w:p>
          <w:p w14:paraId="584B6336" w14:textId="77777777" w:rsidR="00875FFD" w:rsidRDefault="00875FFD">
            <w:pPr>
              <w:jc w:val="both"/>
              <w:rPr>
                <w:sz w:val="28"/>
                <w:szCs w:val="28"/>
              </w:rPr>
            </w:pPr>
          </w:p>
          <w:p w14:paraId="5F29E9A7" w14:textId="77777777" w:rsidR="00875FFD" w:rsidRDefault="00875FFD">
            <w:pPr>
              <w:jc w:val="both"/>
              <w:rPr>
                <w:sz w:val="28"/>
                <w:szCs w:val="28"/>
              </w:rPr>
            </w:pPr>
            <w:r>
              <w:rPr>
                <w:sz w:val="28"/>
                <w:szCs w:val="28"/>
              </w:rPr>
              <w:t xml:space="preserve">Тип компакт-диска, который, будучи один раз </w:t>
            </w:r>
            <w:r>
              <w:rPr>
                <w:sz w:val="28"/>
                <w:szCs w:val="28"/>
              </w:rPr>
              <w:lastRenderedPageBreak/>
              <w:t>записанным, может считываться неограниченное количество раз.</w:t>
            </w:r>
          </w:p>
        </w:tc>
      </w:tr>
      <w:tr w:rsidR="00875FFD" w:rsidRPr="001C0B4E" w14:paraId="593F9F1F" w14:textId="77777777">
        <w:tc>
          <w:tcPr>
            <w:tcW w:w="3657" w:type="dxa"/>
            <w:shd w:val="clear" w:color="auto" w:fill="auto"/>
          </w:tcPr>
          <w:p w14:paraId="1B0C0FFE" w14:textId="77777777" w:rsidR="00875FFD" w:rsidRDefault="00875FFD">
            <w:pPr>
              <w:rPr>
                <w:sz w:val="28"/>
                <w:szCs w:val="28"/>
              </w:rPr>
            </w:pPr>
          </w:p>
        </w:tc>
        <w:tc>
          <w:tcPr>
            <w:tcW w:w="5942" w:type="dxa"/>
            <w:gridSpan w:val="2"/>
            <w:shd w:val="clear" w:color="auto" w:fill="auto"/>
          </w:tcPr>
          <w:p w14:paraId="38CE3121" w14:textId="77777777" w:rsidR="00875FFD" w:rsidRDefault="00875FFD">
            <w:pPr>
              <w:jc w:val="both"/>
              <w:rPr>
                <w:sz w:val="28"/>
                <w:szCs w:val="28"/>
              </w:rPr>
            </w:pPr>
          </w:p>
        </w:tc>
      </w:tr>
      <w:tr w:rsidR="00875FFD" w:rsidRPr="001C0B4E" w14:paraId="4C926BAD" w14:textId="77777777">
        <w:tc>
          <w:tcPr>
            <w:tcW w:w="3657" w:type="dxa"/>
            <w:shd w:val="clear" w:color="auto" w:fill="auto"/>
          </w:tcPr>
          <w:p w14:paraId="78C843D2" w14:textId="77777777" w:rsidR="00875FFD" w:rsidRDefault="00875FFD">
            <w:pPr>
              <w:rPr>
                <w:b/>
                <w:sz w:val="28"/>
                <w:szCs w:val="28"/>
              </w:rPr>
            </w:pPr>
            <w:r>
              <w:rPr>
                <w:b/>
                <w:sz w:val="28"/>
                <w:szCs w:val="28"/>
                <w:lang w:val="en-US"/>
              </w:rPr>
              <w:t>WORM</w:t>
            </w:r>
            <w:r>
              <w:rPr>
                <w:b/>
                <w:sz w:val="28"/>
                <w:szCs w:val="28"/>
              </w:rPr>
              <w:t xml:space="preserve"> - компакт-диски</w:t>
            </w:r>
          </w:p>
          <w:p w14:paraId="35DECE25" w14:textId="77777777" w:rsidR="00875FFD" w:rsidRDefault="00875FFD">
            <w:pPr>
              <w:rPr>
                <w:sz w:val="28"/>
                <w:szCs w:val="28"/>
              </w:rPr>
            </w:pPr>
            <w:proofErr w:type="spellStart"/>
            <w:r>
              <w:rPr>
                <w:b/>
                <w:sz w:val="28"/>
                <w:szCs w:val="28"/>
                <w:lang w:val="en-US"/>
              </w:rPr>
              <w:t>ru</w:t>
            </w:r>
            <w:proofErr w:type="spellEnd"/>
            <w:r>
              <w:rPr>
                <w:b/>
                <w:sz w:val="28"/>
                <w:szCs w:val="28"/>
              </w:rPr>
              <w:t xml:space="preserve"> -</w:t>
            </w:r>
            <w:r>
              <w:rPr>
                <w:sz w:val="28"/>
                <w:szCs w:val="28"/>
              </w:rPr>
              <w:t xml:space="preserve"> компакт-диск</w:t>
            </w:r>
            <w:r>
              <w:rPr>
                <w:sz w:val="28"/>
                <w:szCs w:val="28"/>
              </w:rPr>
              <w:br/>
            </w:r>
            <w:r>
              <w:rPr>
                <w:sz w:val="28"/>
                <w:szCs w:val="28"/>
                <w:lang w:val="en-US"/>
              </w:rPr>
              <w:t>WORM</w:t>
            </w:r>
          </w:p>
          <w:p w14:paraId="3F9728D9" w14:textId="77777777" w:rsidR="00875FFD" w:rsidRDefault="00875FFD">
            <w:pPr>
              <w:rPr>
                <w:sz w:val="28"/>
                <w:szCs w:val="28"/>
              </w:rPr>
            </w:pPr>
            <w:proofErr w:type="spellStart"/>
            <w:r>
              <w:rPr>
                <w:b/>
                <w:sz w:val="28"/>
                <w:szCs w:val="28"/>
                <w:lang w:val="en-US"/>
              </w:rPr>
              <w:t>en</w:t>
            </w:r>
            <w:proofErr w:type="spellEnd"/>
            <w:r>
              <w:rPr>
                <w:b/>
                <w:sz w:val="28"/>
                <w:szCs w:val="28"/>
              </w:rPr>
              <w:t xml:space="preserve"> -</w:t>
            </w:r>
            <w:r>
              <w:rPr>
                <w:sz w:val="28"/>
                <w:szCs w:val="28"/>
              </w:rPr>
              <w:t xml:space="preserve"> </w:t>
            </w:r>
            <w:r>
              <w:rPr>
                <w:sz w:val="28"/>
                <w:szCs w:val="28"/>
                <w:lang w:val="en-US"/>
              </w:rPr>
              <w:t>CD</w:t>
            </w:r>
            <w:r>
              <w:rPr>
                <w:sz w:val="28"/>
                <w:szCs w:val="28"/>
              </w:rPr>
              <w:t>-</w:t>
            </w:r>
            <w:r>
              <w:rPr>
                <w:sz w:val="28"/>
                <w:szCs w:val="28"/>
                <w:lang w:val="en-US"/>
              </w:rPr>
              <w:t>WORM</w:t>
            </w:r>
          </w:p>
          <w:p w14:paraId="2506EAA5" w14:textId="77777777" w:rsidR="00875FFD" w:rsidRDefault="00875FFD">
            <w:pPr>
              <w:rPr>
                <w:sz w:val="28"/>
                <w:szCs w:val="28"/>
              </w:rPr>
            </w:pPr>
          </w:p>
        </w:tc>
        <w:tc>
          <w:tcPr>
            <w:tcW w:w="5942" w:type="dxa"/>
            <w:gridSpan w:val="2"/>
            <w:shd w:val="clear" w:color="auto" w:fill="auto"/>
          </w:tcPr>
          <w:p w14:paraId="15647F4E" w14:textId="77777777" w:rsidR="00875FFD" w:rsidRDefault="00875FFD">
            <w:pPr>
              <w:jc w:val="both"/>
              <w:rPr>
                <w:sz w:val="28"/>
                <w:szCs w:val="28"/>
              </w:rPr>
            </w:pPr>
            <w:r>
              <w:rPr>
                <w:sz w:val="28"/>
                <w:szCs w:val="28"/>
              </w:rPr>
              <w:t xml:space="preserve">Компакт-диск, </w:t>
            </w:r>
            <w:proofErr w:type="spellStart"/>
            <w:r>
              <w:rPr>
                <w:sz w:val="28"/>
                <w:szCs w:val="28"/>
              </w:rPr>
              <w:t>унга</w:t>
            </w:r>
            <w:proofErr w:type="spellEnd"/>
            <w:r>
              <w:rPr>
                <w:sz w:val="28"/>
                <w:szCs w:val="28"/>
              </w:rPr>
              <w:t xml:space="preserve"> </w:t>
            </w:r>
            <w:proofErr w:type="spellStart"/>
            <w:r>
              <w:rPr>
                <w:sz w:val="28"/>
                <w:szCs w:val="28"/>
              </w:rPr>
              <w:t>бир</w:t>
            </w:r>
            <w:proofErr w:type="spellEnd"/>
            <w:r>
              <w:rPr>
                <w:sz w:val="28"/>
                <w:szCs w:val="28"/>
              </w:rPr>
              <w:t xml:space="preserve"> неча марта </w:t>
            </w:r>
            <w:proofErr w:type="spellStart"/>
            <w:r>
              <w:rPr>
                <w:sz w:val="28"/>
                <w:szCs w:val="28"/>
              </w:rPr>
              <w:t>ёзиб</w:t>
            </w:r>
            <w:proofErr w:type="spellEnd"/>
            <w:r>
              <w:rPr>
                <w:sz w:val="28"/>
                <w:szCs w:val="28"/>
              </w:rPr>
              <w:t xml:space="preserve"> </w:t>
            </w:r>
            <w:proofErr w:type="spellStart"/>
            <w:r w:rsidR="001C0B4E">
              <w:rPr>
                <w:sz w:val="28"/>
                <w:szCs w:val="28"/>
              </w:rPr>
              <w:t>қ</w:t>
            </w:r>
            <w:r>
              <w:rPr>
                <w:sz w:val="28"/>
                <w:szCs w:val="28"/>
              </w:rPr>
              <w:t>айта</w:t>
            </w:r>
            <w:proofErr w:type="spellEnd"/>
            <w:r>
              <w:rPr>
                <w:sz w:val="28"/>
                <w:szCs w:val="28"/>
              </w:rPr>
              <w:t xml:space="preserve"> </w:t>
            </w:r>
            <w:proofErr w:type="spellStart"/>
            <w:r w:rsidR="001C0B4E">
              <w:rPr>
                <w:sz w:val="28"/>
                <w:szCs w:val="28"/>
              </w:rPr>
              <w:t>ўқ</w:t>
            </w:r>
            <w:r>
              <w:rPr>
                <w:sz w:val="28"/>
                <w:szCs w:val="28"/>
              </w:rPr>
              <w:t>иш</w:t>
            </w:r>
            <w:proofErr w:type="spellEnd"/>
            <w:r>
              <w:rPr>
                <w:sz w:val="28"/>
                <w:szCs w:val="28"/>
              </w:rPr>
              <w:t xml:space="preserve"> </w:t>
            </w:r>
            <w:proofErr w:type="spellStart"/>
            <w:r>
              <w:rPr>
                <w:sz w:val="28"/>
                <w:szCs w:val="28"/>
              </w:rPr>
              <w:t>мумкин</w:t>
            </w:r>
            <w:proofErr w:type="spellEnd"/>
            <w:r>
              <w:rPr>
                <w:sz w:val="28"/>
                <w:szCs w:val="28"/>
              </w:rPr>
              <w:t xml:space="preserve">. </w:t>
            </w:r>
            <w:r>
              <w:rPr>
                <w:sz w:val="28"/>
                <w:szCs w:val="28"/>
                <w:lang w:val="en-US"/>
              </w:rPr>
              <w:t>CD</w:t>
            </w:r>
            <w:r>
              <w:rPr>
                <w:sz w:val="28"/>
                <w:szCs w:val="28"/>
              </w:rPr>
              <w:t>-</w:t>
            </w:r>
            <w:r>
              <w:rPr>
                <w:sz w:val="28"/>
                <w:szCs w:val="28"/>
                <w:lang w:val="en-US"/>
              </w:rPr>
              <w:t>R</w:t>
            </w:r>
            <w:r>
              <w:rPr>
                <w:sz w:val="28"/>
                <w:szCs w:val="28"/>
              </w:rPr>
              <w:t xml:space="preserve"> технология мультимедиа </w:t>
            </w:r>
            <w:proofErr w:type="spellStart"/>
            <w:r>
              <w:rPr>
                <w:sz w:val="28"/>
                <w:szCs w:val="28"/>
              </w:rPr>
              <w:t>иловаларини</w:t>
            </w:r>
            <w:proofErr w:type="spellEnd"/>
            <w:r>
              <w:rPr>
                <w:sz w:val="28"/>
                <w:szCs w:val="28"/>
              </w:rPr>
              <w:t xml:space="preserve"> </w:t>
            </w:r>
            <w:proofErr w:type="spellStart"/>
            <w:r>
              <w:rPr>
                <w:sz w:val="28"/>
                <w:szCs w:val="28"/>
              </w:rPr>
              <w:t>оммавий</w:t>
            </w:r>
            <w:proofErr w:type="spellEnd"/>
            <w:r>
              <w:rPr>
                <w:sz w:val="28"/>
                <w:szCs w:val="28"/>
              </w:rPr>
              <w:t xml:space="preserve"> </w:t>
            </w:r>
            <w:proofErr w:type="spellStart"/>
            <w:r>
              <w:rPr>
                <w:sz w:val="28"/>
                <w:szCs w:val="28"/>
              </w:rPr>
              <w:t>ишлаб</w:t>
            </w:r>
            <w:proofErr w:type="spellEnd"/>
            <w:r>
              <w:rPr>
                <w:sz w:val="28"/>
                <w:szCs w:val="28"/>
              </w:rPr>
              <w:t xml:space="preserve"> </w:t>
            </w:r>
            <w:proofErr w:type="spellStart"/>
            <w:r>
              <w:rPr>
                <w:sz w:val="28"/>
                <w:szCs w:val="28"/>
              </w:rPr>
              <w:t>чи</w:t>
            </w:r>
            <w:r w:rsidR="001C0B4E">
              <w:rPr>
                <w:sz w:val="28"/>
                <w:szCs w:val="28"/>
              </w:rPr>
              <w:t>қ</w:t>
            </w:r>
            <w:r>
              <w:rPr>
                <w:sz w:val="28"/>
                <w:szCs w:val="28"/>
              </w:rPr>
              <w:t>ариш</w:t>
            </w:r>
            <w:proofErr w:type="spellEnd"/>
            <w:r>
              <w:rPr>
                <w:sz w:val="28"/>
                <w:szCs w:val="28"/>
              </w:rPr>
              <w:t xml:space="preserve"> </w:t>
            </w:r>
            <w:proofErr w:type="spellStart"/>
            <w:r>
              <w:rPr>
                <w:sz w:val="28"/>
                <w:szCs w:val="28"/>
              </w:rPr>
              <w:t>учун</w:t>
            </w:r>
            <w:proofErr w:type="spellEnd"/>
            <w:r>
              <w:rPr>
                <w:sz w:val="28"/>
                <w:szCs w:val="28"/>
              </w:rPr>
              <w:t xml:space="preserve"> </w:t>
            </w:r>
            <w:proofErr w:type="spellStart"/>
            <w:r w:rsidR="001C0B4E">
              <w:rPr>
                <w:sz w:val="28"/>
                <w:szCs w:val="28"/>
              </w:rPr>
              <w:t>қў</w:t>
            </w:r>
            <w:r>
              <w:rPr>
                <w:sz w:val="28"/>
                <w:szCs w:val="28"/>
              </w:rPr>
              <w:t>лланилади</w:t>
            </w:r>
            <w:proofErr w:type="spellEnd"/>
            <w:r>
              <w:rPr>
                <w:sz w:val="28"/>
                <w:szCs w:val="28"/>
              </w:rPr>
              <w:t xml:space="preserve">. </w:t>
            </w:r>
            <w:r>
              <w:rPr>
                <w:sz w:val="28"/>
                <w:szCs w:val="28"/>
                <w:lang w:val="en-US"/>
              </w:rPr>
              <w:t>CD</w:t>
            </w:r>
            <w:r>
              <w:rPr>
                <w:sz w:val="28"/>
                <w:szCs w:val="28"/>
              </w:rPr>
              <w:t>-</w:t>
            </w:r>
            <w:r>
              <w:rPr>
                <w:sz w:val="28"/>
                <w:szCs w:val="28"/>
                <w:lang w:val="en-US"/>
              </w:rPr>
              <w:t>R</w:t>
            </w:r>
            <w:r>
              <w:rPr>
                <w:sz w:val="28"/>
                <w:szCs w:val="28"/>
              </w:rPr>
              <w:t xml:space="preserve"> </w:t>
            </w:r>
            <w:proofErr w:type="spellStart"/>
            <w:r>
              <w:rPr>
                <w:sz w:val="28"/>
                <w:szCs w:val="28"/>
              </w:rPr>
              <w:t>дисклар</w:t>
            </w:r>
            <w:proofErr w:type="spellEnd"/>
            <w:r>
              <w:rPr>
                <w:sz w:val="28"/>
                <w:szCs w:val="28"/>
              </w:rPr>
              <w:t xml:space="preserve"> </w:t>
            </w:r>
            <w:r>
              <w:rPr>
                <w:sz w:val="28"/>
                <w:szCs w:val="28"/>
              </w:rPr>
              <w:br/>
            </w:r>
            <w:r>
              <w:rPr>
                <w:sz w:val="28"/>
                <w:szCs w:val="28"/>
                <w:lang w:val="en-US"/>
              </w:rPr>
              <w:t>CD</w:t>
            </w:r>
            <w:r>
              <w:rPr>
                <w:sz w:val="28"/>
                <w:szCs w:val="28"/>
              </w:rPr>
              <w:t>-</w:t>
            </w:r>
            <w:r>
              <w:rPr>
                <w:sz w:val="28"/>
                <w:szCs w:val="28"/>
                <w:lang w:val="en-US"/>
              </w:rPr>
              <w:t>ROM</w:t>
            </w:r>
            <w:r>
              <w:rPr>
                <w:sz w:val="28"/>
                <w:szCs w:val="28"/>
              </w:rPr>
              <w:t xml:space="preserve">, </w:t>
            </w:r>
            <w:r>
              <w:rPr>
                <w:sz w:val="28"/>
                <w:szCs w:val="28"/>
                <w:lang w:val="en-US"/>
              </w:rPr>
              <w:t>CD</w:t>
            </w:r>
            <w:r>
              <w:rPr>
                <w:sz w:val="28"/>
                <w:szCs w:val="28"/>
              </w:rPr>
              <w:t>-</w:t>
            </w:r>
            <w:r>
              <w:rPr>
                <w:sz w:val="28"/>
                <w:szCs w:val="28"/>
                <w:lang w:val="en-US"/>
              </w:rPr>
              <w:t>ROM</w:t>
            </w:r>
            <w:r>
              <w:rPr>
                <w:sz w:val="28"/>
                <w:szCs w:val="28"/>
              </w:rPr>
              <w:t xml:space="preserve"> ХА </w:t>
            </w:r>
            <w:proofErr w:type="spellStart"/>
            <w:r>
              <w:rPr>
                <w:sz w:val="28"/>
                <w:szCs w:val="28"/>
              </w:rPr>
              <w:t>ва</w:t>
            </w:r>
            <w:proofErr w:type="spellEnd"/>
            <w:r>
              <w:rPr>
                <w:sz w:val="28"/>
                <w:szCs w:val="28"/>
              </w:rPr>
              <w:t xml:space="preserve"> </w:t>
            </w:r>
            <w:proofErr w:type="spellStart"/>
            <w:r>
              <w:rPr>
                <w:sz w:val="28"/>
                <w:szCs w:val="28"/>
              </w:rPr>
              <w:t>аудиокомпакт-дисклар</w:t>
            </w:r>
            <w:proofErr w:type="spellEnd"/>
            <w:r>
              <w:rPr>
                <w:sz w:val="28"/>
                <w:szCs w:val="28"/>
              </w:rPr>
              <w:t xml:space="preserve"> билан </w:t>
            </w:r>
            <w:proofErr w:type="spellStart"/>
            <w:r>
              <w:rPr>
                <w:sz w:val="28"/>
                <w:szCs w:val="28"/>
              </w:rPr>
              <w:t>мослашган</w:t>
            </w:r>
            <w:proofErr w:type="spellEnd"/>
            <w:r>
              <w:rPr>
                <w:sz w:val="28"/>
                <w:szCs w:val="28"/>
              </w:rPr>
              <w:t>.</w:t>
            </w:r>
          </w:p>
          <w:p w14:paraId="4B749220" w14:textId="77777777" w:rsidR="00875FFD" w:rsidRDefault="00875FFD">
            <w:pPr>
              <w:jc w:val="both"/>
              <w:rPr>
                <w:sz w:val="28"/>
                <w:szCs w:val="28"/>
              </w:rPr>
            </w:pPr>
          </w:p>
          <w:p w14:paraId="5216B7B5" w14:textId="77777777" w:rsidR="00875FFD" w:rsidRDefault="00875FFD">
            <w:pPr>
              <w:jc w:val="both"/>
              <w:rPr>
                <w:sz w:val="28"/>
                <w:szCs w:val="28"/>
              </w:rPr>
            </w:pPr>
            <w:r>
              <w:rPr>
                <w:sz w:val="28"/>
                <w:szCs w:val="28"/>
              </w:rPr>
              <w:t xml:space="preserve">Компакт-диск, на который можно перезаписывать информацию несколько раз. Технология </w:t>
            </w:r>
            <w:r>
              <w:rPr>
                <w:sz w:val="28"/>
                <w:szCs w:val="28"/>
                <w:lang w:val="en-US"/>
              </w:rPr>
              <w:t>CD</w:t>
            </w:r>
            <w:r>
              <w:rPr>
                <w:sz w:val="28"/>
                <w:szCs w:val="28"/>
              </w:rPr>
              <w:t>-</w:t>
            </w:r>
            <w:r>
              <w:rPr>
                <w:sz w:val="28"/>
                <w:szCs w:val="28"/>
                <w:lang w:val="en-US"/>
              </w:rPr>
              <w:t>R</w:t>
            </w:r>
            <w:r>
              <w:rPr>
                <w:sz w:val="28"/>
                <w:szCs w:val="28"/>
              </w:rPr>
              <w:t xml:space="preserve"> используется для массового производства приложений мультимедиа. Диски </w:t>
            </w:r>
            <w:r>
              <w:rPr>
                <w:sz w:val="28"/>
                <w:szCs w:val="28"/>
                <w:lang w:val="en-US"/>
              </w:rPr>
              <w:t>CD</w:t>
            </w:r>
            <w:r>
              <w:rPr>
                <w:sz w:val="28"/>
                <w:szCs w:val="28"/>
              </w:rPr>
              <w:t>-</w:t>
            </w:r>
            <w:r>
              <w:rPr>
                <w:sz w:val="28"/>
                <w:szCs w:val="28"/>
                <w:lang w:val="en-US"/>
              </w:rPr>
              <w:t>R</w:t>
            </w:r>
            <w:r>
              <w:rPr>
                <w:sz w:val="28"/>
                <w:szCs w:val="28"/>
              </w:rPr>
              <w:t xml:space="preserve"> совместимы с </w:t>
            </w:r>
            <w:r>
              <w:rPr>
                <w:sz w:val="28"/>
                <w:szCs w:val="28"/>
                <w:lang w:val="en-US"/>
              </w:rPr>
              <w:t>CD</w:t>
            </w:r>
            <w:r>
              <w:rPr>
                <w:sz w:val="28"/>
                <w:szCs w:val="28"/>
              </w:rPr>
              <w:t>-</w:t>
            </w:r>
            <w:r>
              <w:rPr>
                <w:sz w:val="28"/>
                <w:szCs w:val="28"/>
                <w:lang w:val="en-US"/>
              </w:rPr>
              <w:t>ROM</w:t>
            </w:r>
            <w:r>
              <w:rPr>
                <w:sz w:val="28"/>
                <w:szCs w:val="28"/>
              </w:rPr>
              <w:t xml:space="preserve">, </w:t>
            </w:r>
            <w:r>
              <w:rPr>
                <w:sz w:val="28"/>
                <w:szCs w:val="28"/>
              </w:rPr>
              <w:br/>
            </w:r>
            <w:r>
              <w:rPr>
                <w:sz w:val="28"/>
                <w:szCs w:val="28"/>
                <w:lang w:val="en-US"/>
              </w:rPr>
              <w:t>CD</w:t>
            </w:r>
            <w:r>
              <w:rPr>
                <w:sz w:val="28"/>
                <w:szCs w:val="28"/>
              </w:rPr>
              <w:t>-</w:t>
            </w:r>
            <w:r>
              <w:rPr>
                <w:sz w:val="28"/>
                <w:szCs w:val="28"/>
                <w:lang w:val="en-US"/>
              </w:rPr>
              <w:t>ROM</w:t>
            </w:r>
            <w:r>
              <w:rPr>
                <w:sz w:val="28"/>
                <w:szCs w:val="28"/>
              </w:rPr>
              <w:t xml:space="preserve"> ХА и </w:t>
            </w:r>
            <w:proofErr w:type="spellStart"/>
            <w:r>
              <w:rPr>
                <w:sz w:val="28"/>
                <w:szCs w:val="28"/>
              </w:rPr>
              <w:t>аудиокомпакт</w:t>
            </w:r>
            <w:proofErr w:type="spellEnd"/>
            <w:r>
              <w:rPr>
                <w:sz w:val="28"/>
                <w:szCs w:val="28"/>
              </w:rPr>
              <w:t>-дисками.</w:t>
            </w:r>
          </w:p>
        </w:tc>
      </w:tr>
      <w:tr w:rsidR="00875FFD" w:rsidRPr="001C0B4E" w14:paraId="70EEFA70" w14:textId="77777777">
        <w:tc>
          <w:tcPr>
            <w:tcW w:w="3657" w:type="dxa"/>
            <w:shd w:val="clear" w:color="auto" w:fill="auto"/>
          </w:tcPr>
          <w:p w14:paraId="2839AC48" w14:textId="77777777" w:rsidR="00875FFD" w:rsidRDefault="00875FFD">
            <w:pPr>
              <w:rPr>
                <w:b/>
                <w:sz w:val="28"/>
                <w:szCs w:val="28"/>
              </w:rPr>
            </w:pPr>
          </w:p>
        </w:tc>
        <w:tc>
          <w:tcPr>
            <w:tcW w:w="5942" w:type="dxa"/>
            <w:gridSpan w:val="2"/>
            <w:shd w:val="clear" w:color="auto" w:fill="auto"/>
          </w:tcPr>
          <w:p w14:paraId="4793173B" w14:textId="77777777" w:rsidR="00875FFD" w:rsidRDefault="00875FFD">
            <w:pPr>
              <w:jc w:val="both"/>
              <w:rPr>
                <w:sz w:val="28"/>
                <w:szCs w:val="28"/>
                <w:lang w:val="uz-Cyrl-UZ"/>
              </w:rPr>
            </w:pPr>
          </w:p>
        </w:tc>
      </w:tr>
    </w:tbl>
    <w:p w14:paraId="1F479DD6" w14:textId="2E47F003" w:rsidR="00875FFD" w:rsidRPr="00F97436" w:rsidRDefault="00875FFD" w:rsidP="00B274A3">
      <w:pPr>
        <w:rPr>
          <w:sz w:val="28"/>
          <w:szCs w:val="28"/>
        </w:rPr>
      </w:pPr>
    </w:p>
    <w:sectPr w:rsidR="00875FFD" w:rsidRPr="00F97436">
      <w:footerReference w:type="even" r:id="rId54"/>
      <w:footerReference w:type="default" r:id="rId55"/>
      <w:pgSz w:w="12240" w:h="15840" w:code="1"/>
      <w:pgMar w:top="851" w:right="1134" w:bottom="1134" w:left="1701" w:header="720" w:footer="720" w:gutter="0"/>
      <w:pgNumType w:start="1"/>
      <w:cols w:space="708"/>
      <w:docGrid w:linePitch="31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F7AB75" w14:textId="77777777" w:rsidR="0085397B" w:rsidRDefault="0085397B">
      <w:r>
        <w:separator/>
      </w:r>
    </w:p>
  </w:endnote>
  <w:endnote w:type="continuationSeparator" w:id="0">
    <w:p w14:paraId="67B86B75" w14:textId="77777777" w:rsidR="0085397B" w:rsidRDefault="00853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PANDA Baltic UZ">
    <w:altName w:val="Calibri"/>
    <w:charset w:val="00"/>
    <w:family w:val="swiss"/>
    <w:pitch w:val="variable"/>
    <w:sig w:usb0="00000203" w:usb1="00000000" w:usb2="00000000" w:usb3="00000000" w:csb0="00000005" w:csb1="00000000"/>
  </w:font>
  <w:font w:name="UZBEK_9597">
    <w:altName w:val="Times New Roman"/>
    <w:panose1 w:val="00000000000000000000"/>
    <w:charset w:val="00"/>
    <w:family w:val="auto"/>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CA642" w14:textId="77777777" w:rsidR="00875FFD" w:rsidRDefault="00875FFD">
    <w:pPr>
      <w:pStyle w:val="Footer"/>
      <w:framePr w:wrap="around" w:vAnchor="text" w:hAnchor="margin" w:xAlign="outside" w:y="1"/>
      <w:rPr>
        <w:rStyle w:val="PageNumber"/>
        <w:sz w:val="20"/>
        <w:szCs w:val="20"/>
      </w:rPr>
    </w:pPr>
    <w:r>
      <w:rPr>
        <w:rStyle w:val="PageNumber"/>
        <w:sz w:val="20"/>
        <w:szCs w:val="20"/>
      </w:rPr>
      <w:fldChar w:fldCharType="begin"/>
    </w:r>
    <w:r>
      <w:rPr>
        <w:rStyle w:val="PageNumber"/>
        <w:sz w:val="20"/>
        <w:szCs w:val="20"/>
      </w:rPr>
      <w:instrText xml:space="preserve">PAGE  </w:instrText>
    </w:r>
    <w:r>
      <w:rPr>
        <w:rStyle w:val="PageNumber"/>
        <w:sz w:val="20"/>
        <w:szCs w:val="20"/>
      </w:rPr>
      <w:fldChar w:fldCharType="separate"/>
    </w:r>
    <w:r w:rsidR="00363C69">
      <w:rPr>
        <w:rStyle w:val="PageNumber"/>
        <w:noProof/>
        <w:sz w:val="20"/>
        <w:szCs w:val="20"/>
      </w:rPr>
      <w:t>542</w:t>
    </w:r>
    <w:r>
      <w:rPr>
        <w:rStyle w:val="PageNumber"/>
        <w:sz w:val="20"/>
        <w:szCs w:val="20"/>
      </w:rPr>
      <w:fldChar w:fldCharType="end"/>
    </w:r>
  </w:p>
  <w:p w14:paraId="387318DB" w14:textId="77777777" w:rsidR="00875FFD" w:rsidRDefault="00875FFD">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AD19F2" w14:textId="77777777" w:rsidR="00875FFD" w:rsidRDefault="00875FFD">
    <w:pPr>
      <w:pStyle w:val="Footer"/>
      <w:framePr w:wrap="around" w:vAnchor="text" w:hAnchor="margin" w:xAlign="outside" w:y="1"/>
      <w:rPr>
        <w:rStyle w:val="PageNumber"/>
        <w:rFonts w:ascii="PANDA Baltic UZ" w:hAnsi="PANDA Baltic UZ"/>
        <w:sz w:val="20"/>
        <w:szCs w:val="20"/>
      </w:rPr>
    </w:pPr>
    <w:r>
      <w:rPr>
        <w:rStyle w:val="PageNumber"/>
        <w:sz w:val="20"/>
        <w:szCs w:val="20"/>
      </w:rPr>
      <w:fldChar w:fldCharType="begin"/>
    </w:r>
    <w:r>
      <w:rPr>
        <w:rStyle w:val="PageNumber"/>
        <w:sz w:val="20"/>
        <w:szCs w:val="20"/>
      </w:rPr>
      <w:instrText xml:space="preserve">PAGE  </w:instrText>
    </w:r>
    <w:r>
      <w:rPr>
        <w:rStyle w:val="PageNumber"/>
        <w:sz w:val="20"/>
        <w:szCs w:val="20"/>
      </w:rPr>
      <w:fldChar w:fldCharType="separate"/>
    </w:r>
    <w:r w:rsidR="00363C69">
      <w:rPr>
        <w:rStyle w:val="PageNumber"/>
        <w:noProof/>
        <w:sz w:val="20"/>
        <w:szCs w:val="20"/>
      </w:rPr>
      <w:t>543</w:t>
    </w:r>
    <w:r>
      <w:rPr>
        <w:rStyle w:val="PageNumber"/>
        <w:rFonts w:ascii="PANDA Baltic UZ" w:hAnsi="PANDA Baltic UZ"/>
        <w:sz w:val="20"/>
        <w:szCs w:val="20"/>
      </w:rPr>
      <w:fldChar w:fldCharType="end"/>
    </w:r>
  </w:p>
  <w:p w14:paraId="18C941F7" w14:textId="77777777" w:rsidR="00875FFD" w:rsidRDefault="00875FFD">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94FCC6" w14:textId="77777777" w:rsidR="0085397B" w:rsidRDefault="0085397B">
      <w:r>
        <w:separator/>
      </w:r>
    </w:p>
  </w:footnote>
  <w:footnote w:type="continuationSeparator" w:id="0">
    <w:p w14:paraId="45353AAB" w14:textId="77777777" w:rsidR="0085397B" w:rsidRDefault="008539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A6CDD"/>
    <w:multiLevelType w:val="hybridMultilevel"/>
    <w:tmpl w:val="438A91B2"/>
    <w:lvl w:ilvl="0" w:tplc="9BCC6FD8">
      <w:start w:val="1"/>
      <w:numFmt w:val="decimal"/>
      <w:lvlText w:val="%1)"/>
      <w:lvlJc w:val="left"/>
      <w:pPr>
        <w:tabs>
          <w:tab w:val="num" w:pos="1080"/>
        </w:tabs>
        <w:ind w:left="1080" w:hanging="72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24632C58"/>
    <w:multiLevelType w:val="hybridMultilevel"/>
    <w:tmpl w:val="C0AAAF64"/>
    <w:lvl w:ilvl="0" w:tplc="96EC8898">
      <w:start w:val="1"/>
      <w:numFmt w:val="decimal"/>
      <w:lvlText w:val="%1)"/>
      <w:lvlJc w:val="left"/>
      <w:pPr>
        <w:tabs>
          <w:tab w:val="num" w:pos="1080"/>
        </w:tabs>
        <w:ind w:left="1080" w:hanging="72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708B577F"/>
    <w:multiLevelType w:val="hybridMultilevel"/>
    <w:tmpl w:val="816A5B12"/>
    <w:lvl w:ilvl="0" w:tplc="7146FAC8">
      <w:start w:val="1"/>
      <w:numFmt w:val="decimal"/>
      <w:lvlText w:val="%1)"/>
      <w:lvlJc w:val="left"/>
      <w:pPr>
        <w:tabs>
          <w:tab w:val="num" w:pos="1080"/>
        </w:tabs>
        <w:ind w:left="1080" w:hanging="72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16cid:durableId="1452555492">
    <w:abstractNumId w:val="1"/>
  </w:num>
  <w:num w:numId="2" w16cid:durableId="281153397">
    <w:abstractNumId w:val="0"/>
  </w:num>
  <w:num w:numId="3" w16cid:durableId="8710658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mirrorMargins/>
  <w:hideSpellingErrors/>
  <w:hideGrammaticalErrors/>
  <w:proofState w:spelling="clean" w:grammar="clean"/>
  <w:doNotTrackMoves/>
  <w:defaultTabStop w:val="708"/>
  <w:autoHyphenation/>
  <w:hyphenationZone w:val="357"/>
  <w:evenAndOddHeaders/>
  <w:drawingGridHorizontalSpacing w:val="233"/>
  <w:drawingGridVerticalSpacing w:val="317"/>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0B4E"/>
    <w:rsid w:val="000155B7"/>
    <w:rsid w:val="00036DD0"/>
    <w:rsid w:val="000A5FC7"/>
    <w:rsid w:val="000D70B1"/>
    <w:rsid w:val="000F4BE6"/>
    <w:rsid w:val="00113AB2"/>
    <w:rsid w:val="00141175"/>
    <w:rsid w:val="001617C4"/>
    <w:rsid w:val="0017245C"/>
    <w:rsid w:val="001A79A9"/>
    <w:rsid w:val="001C0B4E"/>
    <w:rsid w:val="001C5906"/>
    <w:rsid w:val="00201C16"/>
    <w:rsid w:val="002620E4"/>
    <w:rsid w:val="002936BF"/>
    <w:rsid w:val="002C77A9"/>
    <w:rsid w:val="002D4928"/>
    <w:rsid w:val="00302C41"/>
    <w:rsid w:val="00363C69"/>
    <w:rsid w:val="0039260B"/>
    <w:rsid w:val="004272C8"/>
    <w:rsid w:val="0043694D"/>
    <w:rsid w:val="004432A5"/>
    <w:rsid w:val="0044668B"/>
    <w:rsid w:val="004E155C"/>
    <w:rsid w:val="004E59F9"/>
    <w:rsid w:val="004F11C8"/>
    <w:rsid w:val="00501C75"/>
    <w:rsid w:val="00565D4E"/>
    <w:rsid w:val="005C516E"/>
    <w:rsid w:val="005C6F01"/>
    <w:rsid w:val="005E6A7A"/>
    <w:rsid w:val="006137B7"/>
    <w:rsid w:val="0067646E"/>
    <w:rsid w:val="00691FE4"/>
    <w:rsid w:val="006F2A1C"/>
    <w:rsid w:val="007024A1"/>
    <w:rsid w:val="00702DFA"/>
    <w:rsid w:val="0072336D"/>
    <w:rsid w:val="00737573"/>
    <w:rsid w:val="00774039"/>
    <w:rsid w:val="007D18B9"/>
    <w:rsid w:val="007D4620"/>
    <w:rsid w:val="0085397B"/>
    <w:rsid w:val="008604FB"/>
    <w:rsid w:val="00875FFD"/>
    <w:rsid w:val="008933A5"/>
    <w:rsid w:val="008C368F"/>
    <w:rsid w:val="00905206"/>
    <w:rsid w:val="00957BB1"/>
    <w:rsid w:val="00984C19"/>
    <w:rsid w:val="009F118A"/>
    <w:rsid w:val="00A12703"/>
    <w:rsid w:val="00A33A2F"/>
    <w:rsid w:val="00A44A44"/>
    <w:rsid w:val="00A5713C"/>
    <w:rsid w:val="00A610B6"/>
    <w:rsid w:val="00A96542"/>
    <w:rsid w:val="00AA2CE7"/>
    <w:rsid w:val="00AA60EC"/>
    <w:rsid w:val="00AD11C2"/>
    <w:rsid w:val="00AD2A6C"/>
    <w:rsid w:val="00AE117D"/>
    <w:rsid w:val="00AE3617"/>
    <w:rsid w:val="00AF70E6"/>
    <w:rsid w:val="00B21FA4"/>
    <w:rsid w:val="00B274A3"/>
    <w:rsid w:val="00BB4483"/>
    <w:rsid w:val="00C05A57"/>
    <w:rsid w:val="00C133DC"/>
    <w:rsid w:val="00C359FD"/>
    <w:rsid w:val="00C37C27"/>
    <w:rsid w:val="00C80527"/>
    <w:rsid w:val="00C821E1"/>
    <w:rsid w:val="00CB32E8"/>
    <w:rsid w:val="00CE6C58"/>
    <w:rsid w:val="00D012A5"/>
    <w:rsid w:val="00D04615"/>
    <w:rsid w:val="00D637FC"/>
    <w:rsid w:val="00D96E30"/>
    <w:rsid w:val="00DA48C7"/>
    <w:rsid w:val="00DB291D"/>
    <w:rsid w:val="00DB47DC"/>
    <w:rsid w:val="00DC1663"/>
    <w:rsid w:val="00DC7410"/>
    <w:rsid w:val="00E0007F"/>
    <w:rsid w:val="00E13F18"/>
    <w:rsid w:val="00E460E7"/>
    <w:rsid w:val="00E52100"/>
    <w:rsid w:val="00E62361"/>
    <w:rsid w:val="00E84307"/>
    <w:rsid w:val="00E903C6"/>
    <w:rsid w:val="00EB2E44"/>
    <w:rsid w:val="00ED466D"/>
    <w:rsid w:val="00EF76F4"/>
    <w:rsid w:val="00F97436"/>
    <w:rsid w:val="00F97F34"/>
    <w:rsid w:val="00FB0D47"/>
    <w:rsid w:val="00FC3C55"/>
    <w:rsid w:val="00FF6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6"/>
    <o:shapelayout v:ext="edit">
      <o:idmap v:ext="edit" data="1"/>
    </o:shapelayout>
  </w:shapeDefaults>
  <w:decimalSymbol w:val="."/>
  <w:listSeparator w:val=","/>
  <w14:docId w14:val="68CB8D64"/>
  <w15:chartTrackingRefBased/>
  <w15:docId w15:val="{6CD0EF62-B05D-4945-8A2E-8DB799390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lang w:val="uz-Cyrl-UZ"/>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keepNext/>
      <w:outlineLvl w:val="4"/>
    </w:pPr>
    <w:rPr>
      <w:rFonts w:ascii="PANDA Baltic UZ" w:hAnsi="PANDA Baltic UZ"/>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 w:type="character" w:styleId="Hyperlink">
    <w:name w:val="Hyperlink"/>
    <w:semiHidden/>
    <w:rPr>
      <w:color w:val="0000FF"/>
      <w:u w:val="single"/>
    </w:rPr>
  </w:style>
  <w:style w:type="paragraph" w:styleId="Footer">
    <w:name w:val="footer"/>
    <w:basedOn w:val="Normal"/>
    <w:semiHidden/>
    <w:pPr>
      <w:tabs>
        <w:tab w:val="center" w:pos="4677"/>
        <w:tab w:val="right" w:pos="9355"/>
      </w:tabs>
    </w:pPr>
  </w:style>
  <w:style w:type="character" w:styleId="PageNumber">
    <w:name w:val="page number"/>
    <w:basedOn w:val="DefaultParagraphFont"/>
    <w:semiHidden/>
  </w:style>
  <w:style w:type="paragraph" w:styleId="Header">
    <w:name w:val="header"/>
    <w:basedOn w:val="Normal"/>
    <w:semiHidden/>
    <w:pPr>
      <w:tabs>
        <w:tab w:val="center" w:pos="4677"/>
        <w:tab w:val="right" w:pos="9355"/>
      </w:tabs>
    </w:pPr>
  </w:style>
  <w:style w:type="paragraph" w:styleId="BodyText2">
    <w:name w:val="Body Text 2"/>
    <w:basedOn w:val="Normal"/>
    <w:semiHidden/>
    <w:pPr>
      <w:shd w:val="clear" w:color="auto" w:fill="FFFFFF"/>
      <w:ind w:right="29"/>
      <w:jc w:val="both"/>
    </w:pPr>
    <w:rPr>
      <w:rFonts w:ascii="PANDA Baltic UZ" w:hAnsi="PANDA Baltic UZ"/>
      <w:bCs/>
      <w:iCs/>
    </w:rPr>
  </w:style>
  <w:style w:type="paragraph" w:styleId="BodyText">
    <w:name w:val="Body Text"/>
    <w:basedOn w:val="Normal"/>
    <w:semiHidden/>
    <w:rPr>
      <w:rFonts w:ascii="PANDA Baltic UZ" w:hAnsi="PANDA Baltic UZ"/>
    </w:rPr>
  </w:style>
  <w:style w:type="paragraph" w:styleId="BodyText3">
    <w:name w:val="Body Text 3"/>
    <w:basedOn w:val="Normal"/>
    <w:semiHidden/>
    <w:pPr>
      <w:spacing w:after="120"/>
    </w:pPr>
    <w:rPr>
      <w:sz w:val="16"/>
      <w:szCs w:val="16"/>
    </w:rPr>
  </w:style>
  <w:style w:type="paragraph" w:styleId="NormalWeb">
    <w:name w:val="Normal (Web)"/>
    <w:basedOn w:val="Normal"/>
    <w:semiHidden/>
    <w:pPr>
      <w:spacing w:before="115" w:after="115"/>
    </w:pPr>
    <w:rPr>
      <w:color w:val="000000"/>
    </w:rPr>
  </w:style>
  <w:style w:type="paragraph" w:customStyle="1" w:styleId="1">
    <w:name w:val="Обычный (веб)1"/>
    <w:basedOn w:val="Normal"/>
    <w:pPr>
      <w:spacing w:before="100" w:beforeAutospacing="1" w:after="100" w:afterAutospacing="1"/>
    </w:pPr>
    <w:rPr>
      <w:color w:val="000001"/>
      <w:sz w:val="20"/>
      <w:szCs w:val="20"/>
    </w:rPr>
  </w:style>
  <w:style w:type="paragraph" w:customStyle="1" w:styleId="text">
    <w:name w:val="text"/>
    <w:basedOn w:val="Normal"/>
    <w:pPr>
      <w:spacing w:before="100" w:beforeAutospacing="1" w:after="100" w:afterAutospacing="1"/>
    </w:pPr>
  </w:style>
  <w:style w:type="paragraph" w:styleId="Title">
    <w:name w:val="Title"/>
    <w:basedOn w:val="Normal"/>
    <w:qFormat/>
    <w:pPr>
      <w:jc w:val="center"/>
    </w:pPr>
    <w:rPr>
      <w:rFonts w:ascii="UZBEK_9597" w:hAnsi="UZBEK_9597"/>
      <w:sz w:val="32"/>
      <w:szCs w:val="20"/>
    </w:rPr>
  </w:style>
  <w:style w:type="table" w:styleId="TableGridLight">
    <w:name w:val="Grid Table Light"/>
    <w:basedOn w:val="TableNormal"/>
    <w:uiPriority w:val="40"/>
    <w:rsid w:val="00E52100"/>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2">
    <w:name w:val="Plain Table 2"/>
    <w:basedOn w:val="TableNormal"/>
    <w:uiPriority w:val="42"/>
    <w:rsid w:val="000D70B1"/>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1">
    <w:name w:val="Plain Table 1"/>
    <w:basedOn w:val="TableNormal"/>
    <w:uiPriority w:val="41"/>
    <w:rsid w:val="000D70B1"/>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host.lan\Data\fc\task\DVSgl_i2.shtml" TargetMode="External"/><Relationship Id="rId18" Type="http://schemas.openxmlformats.org/officeDocument/2006/relationships/image" Target="media/image3.wmf"/><Relationship Id="rId26" Type="http://schemas.openxmlformats.org/officeDocument/2006/relationships/image" Target="media/image4.wmf"/><Relationship Id="rId39" Type="http://schemas.openxmlformats.org/officeDocument/2006/relationships/oleObject" Target="embeddings/oleObject10.bin"/><Relationship Id="rId21" Type="http://schemas.openxmlformats.org/officeDocument/2006/relationships/hyperlink" Target="file:///\\host.lan\..\..\pc\Application%20Data\Microsoft\Word\DVSgl_h2.shtml" TargetMode="External"/><Relationship Id="rId34" Type="http://schemas.openxmlformats.org/officeDocument/2006/relationships/hyperlink" Target="http://psbatishev.narod.ru/glos/00366.htm" TargetMode="External"/><Relationship Id="rId42" Type="http://schemas.openxmlformats.org/officeDocument/2006/relationships/oleObject" Target="embeddings/oleObject12.bin"/><Relationship Id="rId47" Type="http://schemas.openxmlformats.org/officeDocument/2006/relationships/oleObject" Target="embeddings/oleObject15.bin"/><Relationship Id="rId50" Type="http://schemas.openxmlformats.org/officeDocument/2006/relationships/hyperlink" Target="http://www.multitran.ru/c/m.exe?t=558138_1_2" TargetMode="External"/><Relationship Id="rId55" Type="http://schemas.openxmlformats.org/officeDocument/2006/relationships/footer" Target="footer2.xml"/><Relationship Id="rId7" Type="http://schemas.openxmlformats.org/officeDocument/2006/relationships/hyperlink" Target="file:///\\host.lan\..\pc\Application%20Data\Microsoft\Word\DVSgl_jkl2.shtml" TargetMode="External"/><Relationship Id="rId2" Type="http://schemas.openxmlformats.org/officeDocument/2006/relationships/styles" Target="styles.xml"/><Relationship Id="rId16" Type="http://schemas.openxmlformats.org/officeDocument/2006/relationships/image" Target="media/image2.wmf"/><Relationship Id="rId29" Type="http://schemas.openxmlformats.org/officeDocument/2006/relationships/oleObject" Target="embeddings/oleObject5.bin"/><Relationship Id="rId11" Type="http://schemas.openxmlformats.org/officeDocument/2006/relationships/hyperlink" Target="file:///\\host.lan\Data\fc\task\20012006&#1054;&#1090;&#1073;&#1086;&#1088;_&#1058;&#1045;&#1056;&#1052;\290106&#1084;&#1077;&#1085;&#1080;&#1058;&#1077;&#1088;&#1084;&#1085;&#1099;\gl_i2.html" TargetMode="External"/><Relationship Id="rId24" Type="http://schemas.openxmlformats.org/officeDocument/2006/relationships/hyperlink" Target="http://www.free.net/NTL/dictionary.htm" TargetMode="External"/><Relationship Id="rId32" Type="http://schemas.openxmlformats.org/officeDocument/2006/relationships/oleObject" Target="embeddings/oleObject8.bin"/><Relationship Id="rId37" Type="http://schemas.openxmlformats.org/officeDocument/2006/relationships/hyperlink" Target="file:///\\host.lan\..\..\pc\Application%20Data\Microsoft\Word\DVS%22%20l" TargetMode="External"/><Relationship Id="rId40" Type="http://schemas.openxmlformats.org/officeDocument/2006/relationships/image" Target="media/image7.wmf"/><Relationship Id="rId45" Type="http://schemas.openxmlformats.org/officeDocument/2006/relationships/oleObject" Target="embeddings/oleObject14.bin"/><Relationship Id="rId53" Type="http://schemas.openxmlformats.org/officeDocument/2006/relationships/hyperlink" Target="http://www.multitran.ru/c/m.exe?t=1110281_1_2" TargetMode="External"/><Relationship Id="rId5" Type="http://schemas.openxmlformats.org/officeDocument/2006/relationships/footnotes" Target="footnotes.xml"/><Relationship Id="rId19"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hyperlink" Target="file:///\\host.lan\..\pc\Application%20Data\Microsoft\Word\DVSgl_h2.shtml" TargetMode="External"/><Relationship Id="rId14" Type="http://schemas.openxmlformats.org/officeDocument/2006/relationships/image" Target="media/image1.png"/><Relationship Id="rId22" Type="http://schemas.openxmlformats.org/officeDocument/2006/relationships/hyperlink" Target="http://www.free.net/NTL/dictionary.htm" TargetMode="External"/><Relationship Id="rId27" Type="http://schemas.openxmlformats.org/officeDocument/2006/relationships/oleObject" Target="embeddings/oleObject4.bin"/><Relationship Id="rId30" Type="http://schemas.openxmlformats.org/officeDocument/2006/relationships/oleObject" Target="embeddings/oleObject6.bin"/><Relationship Id="rId35" Type="http://schemas.openxmlformats.org/officeDocument/2006/relationships/hyperlink" Target="file:///\\host.lan\Data\user\Local%20Settings\Temp\_tc\DVSgl_no2.shtml" TargetMode="External"/><Relationship Id="rId43" Type="http://schemas.openxmlformats.org/officeDocument/2006/relationships/oleObject" Target="embeddings/oleObject13.bin"/><Relationship Id="rId48" Type="http://schemas.openxmlformats.org/officeDocument/2006/relationships/image" Target="media/image10.wmf"/><Relationship Id="rId56" Type="http://schemas.openxmlformats.org/officeDocument/2006/relationships/fontTable" Target="fontTable.xml"/><Relationship Id="rId8" Type="http://schemas.openxmlformats.org/officeDocument/2006/relationships/hyperlink" Target="file:///\\host.lan\..\pc\Application%20Data\Microsoft\Word\DVSgl_m2.shtml" TargetMode="External"/><Relationship Id="rId51" Type="http://schemas.openxmlformats.org/officeDocument/2006/relationships/hyperlink" Target="http://www.free.net/NTL/dictionary.htm" TargetMode="External"/><Relationship Id="rId3" Type="http://schemas.openxmlformats.org/officeDocument/2006/relationships/settings" Target="settings.xml"/><Relationship Id="rId12" Type="http://schemas.openxmlformats.org/officeDocument/2006/relationships/hyperlink" Target="file:///\\host.lan\Data\fc\task\DVSgl_c2.shtml" TargetMode="External"/><Relationship Id="rId17" Type="http://schemas.openxmlformats.org/officeDocument/2006/relationships/oleObject" Target="embeddings/oleObject1.bin"/><Relationship Id="rId25" Type="http://schemas.openxmlformats.org/officeDocument/2006/relationships/hyperlink" Target="http://www.free.net/NTL/dictionary.htm" TargetMode="External"/><Relationship Id="rId33" Type="http://schemas.openxmlformats.org/officeDocument/2006/relationships/oleObject" Target="embeddings/oleObject9.bin"/><Relationship Id="rId38" Type="http://schemas.openxmlformats.org/officeDocument/2006/relationships/image" Target="media/image6.wmf"/><Relationship Id="rId46" Type="http://schemas.openxmlformats.org/officeDocument/2006/relationships/image" Target="media/image9.wmf"/><Relationship Id="rId20" Type="http://schemas.openxmlformats.org/officeDocument/2006/relationships/oleObject" Target="embeddings/oleObject3.bin"/><Relationship Id="rId41" Type="http://schemas.openxmlformats.org/officeDocument/2006/relationships/oleObject" Target="embeddings/oleObject11.bin"/><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file:///E:\240206&#1060;&#1080;&#1079;%20&#1074;&#1077;&#1083;&#1080;&#1095;&#1080;&#1085;&#1099;\space.gif" TargetMode="External"/><Relationship Id="rId23" Type="http://schemas.openxmlformats.org/officeDocument/2006/relationships/hyperlink" Target="http://www.free.net/NTL/dictionary.htm" TargetMode="External"/><Relationship Id="rId28" Type="http://schemas.openxmlformats.org/officeDocument/2006/relationships/image" Target="media/image5.wmf"/><Relationship Id="rId36" Type="http://schemas.openxmlformats.org/officeDocument/2006/relationships/hyperlink" Target="file:///\\host.lan\Data\user\Local%20Settings\Temp\_tc\DVSgl_p2.shtml" TargetMode="External"/><Relationship Id="rId49" Type="http://schemas.openxmlformats.org/officeDocument/2006/relationships/oleObject" Target="embeddings/oleObject16.bin"/><Relationship Id="rId57" Type="http://schemas.openxmlformats.org/officeDocument/2006/relationships/theme" Target="theme/theme1.xml"/><Relationship Id="rId10" Type="http://schemas.openxmlformats.org/officeDocument/2006/relationships/hyperlink" Target="file:///\\host.lan\Data\fc\task\20012006&#1054;&#1090;&#1073;&#1086;&#1088;_&#1058;&#1045;&#1056;&#1052;\290106&#1084;&#1077;&#1085;&#1080;&#1058;&#1077;&#1088;&#1084;&#1085;&#1099;\gl_c2.html" TargetMode="External"/><Relationship Id="rId31" Type="http://schemas.openxmlformats.org/officeDocument/2006/relationships/oleObject" Target="embeddings/oleObject7.bin"/><Relationship Id="rId44" Type="http://schemas.openxmlformats.org/officeDocument/2006/relationships/image" Target="media/image8.wmf"/><Relationship Id="rId52" Type="http://schemas.openxmlformats.org/officeDocument/2006/relationships/hyperlink" Target="http://www.free.net/NTL/dictionar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423</Pages>
  <Words>100341</Words>
  <Characters>571946</Characters>
  <Application>Microsoft Office Word</Application>
  <DocSecurity>0</DocSecurity>
  <Lines>4766</Lines>
  <Paragraphs>1341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Атама</vt:lpstr>
      <vt:lpstr>Атама</vt:lpstr>
    </vt:vector>
  </TitlesOfParts>
  <Company>SEMRC</Company>
  <LinksUpToDate>false</LinksUpToDate>
  <CharactersWithSpaces>670946</CharactersWithSpaces>
  <SharedDoc>false</SharedDoc>
  <HLinks>
    <vt:vector size="144" baseType="variant">
      <vt:variant>
        <vt:i4>4194391</vt:i4>
      </vt:variant>
      <vt:variant>
        <vt:i4>138</vt:i4>
      </vt:variant>
      <vt:variant>
        <vt:i4>0</vt:i4>
      </vt:variant>
      <vt:variant>
        <vt:i4>5</vt:i4>
      </vt:variant>
      <vt:variant>
        <vt:lpwstr>http://www.multitran.ru/c/m.exe?t=1110281_1_2</vt:lpwstr>
      </vt:variant>
      <vt:variant>
        <vt:lpwstr/>
      </vt:variant>
      <vt:variant>
        <vt:i4>4587611</vt:i4>
      </vt:variant>
      <vt:variant>
        <vt:i4>129</vt:i4>
      </vt:variant>
      <vt:variant>
        <vt:i4>0</vt:i4>
      </vt:variant>
      <vt:variant>
        <vt:i4>5</vt:i4>
      </vt:variant>
      <vt:variant>
        <vt:lpwstr>http://www.multitran.ru/c/m.exe?t=558138_1_2</vt:lpwstr>
      </vt:variant>
      <vt:variant>
        <vt:lpwstr/>
      </vt:variant>
      <vt:variant>
        <vt:i4>4587601</vt:i4>
      </vt:variant>
      <vt:variant>
        <vt:i4>126</vt:i4>
      </vt:variant>
      <vt:variant>
        <vt:i4>0</vt:i4>
      </vt:variant>
      <vt:variant>
        <vt:i4>5</vt:i4>
      </vt:variant>
      <vt:variant>
        <vt:lpwstr>http://www.multitran.ru/c/m.exe?t=2917214_1_2</vt:lpwstr>
      </vt:variant>
      <vt:variant>
        <vt:lpwstr/>
      </vt:variant>
      <vt:variant>
        <vt:i4>4194391</vt:i4>
      </vt:variant>
      <vt:variant>
        <vt:i4>111</vt:i4>
      </vt:variant>
      <vt:variant>
        <vt:i4>0</vt:i4>
      </vt:variant>
      <vt:variant>
        <vt:i4>5</vt:i4>
      </vt:variant>
      <vt:variant>
        <vt:lpwstr>http://www.multitran.ru/c/m.exe?t=1110281_1_2</vt:lpwstr>
      </vt:variant>
      <vt:variant>
        <vt:lpwstr/>
      </vt:variant>
      <vt:variant>
        <vt:i4>131101</vt:i4>
      </vt:variant>
      <vt:variant>
        <vt:i4>108</vt:i4>
      </vt:variant>
      <vt:variant>
        <vt:i4>0</vt:i4>
      </vt:variant>
      <vt:variant>
        <vt:i4>5</vt:i4>
      </vt:variant>
      <vt:variant>
        <vt:lpwstr>http://www.free.net/NTL/dictionary.htm</vt:lpwstr>
      </vt:variant>
      <vt:variant>
        <vt:lpwstr>stroka</vt:lpwstr>
      </vt:variant>
      <vt:variant>
        <vt:i4>7012472</vt:i4>
      </vt:variant>
      <vt:variant>
        <vt:i4>105</vt:i4>
      </vt:variant>
      <vt:variant>
        <vt:i4>0</vt:i4>
      </vt:variant>
      <vt:variant>
        <vt:i4>5</vt:i4>
      </vt:variant>
      <vt:variant>
        <vt:lpwstr>http://www.free.net/NTL/dictionary.htm</vt:lpwstr>
      </vt:variant>
      <vt:variant>
        <vt:lpwstr>kadr</vt:lpwstr>
      </vt:variant>
      <vt:variant>
        <vt:i4>4587611</vt:i4>
      </vt:variant>
      <vt:variant>
        <vt:i4>102</vt:i4>
      </vt:variant>
      <vt:variant>
        <vt:i4>0</vt:i4>
      </vt:variant>
      <vt:variant>
        <vt:i4>5</vt:i4>
      </vt:variant>
      <vt:variant>
        <vt:lpwstr>http://www.multitran.ru/c/m.exe?t=558138_1_2</vt:lpwstr>
      </vt:variant>
      <vt:variant>
        <vt:lpwstr/>
      </vt:variant>
      <vt:variant>
        <vt:i4>4587601</vt:i4>
      </vt:variant>
      <vt:variant>
        <vt:i4>96</vt:i4>
      </vt:variant>
      <vt:variant>
        <vt:i4>0</vt:i4>
      </vt:variant>
      <vt:variant>
        <vt:i4>5</vt:i4>
      </vt:variant>
      <vt:variant>
        <vt:lpwstr>http://www.multitran.ru/c/m.exe?t=2917214_1_2</vt:lpwstr>
      </vt:variant>
      <vt:variant>
        <vt:lpwstr/>
      </vt:variant>
      <vt:variant>
        <vt:i4>6815852</vt:i4>
      </vt:variant>
      <vt:variant>
        <vt:i4>75</vt:i4>
      </vt:variant>
      <vt:variant>
        <vt:i4>0</vt:i4>
      </vt:variant>
      <vt:variant>
        <vt:i4>5</vt:i4>
      </vt:variant>
      <vt:variant>
        <vt:lpwstr>../../../../../pc/Application Data/Microsoft/Word/DVS%22 l</vt:lpwstr>
      </vt:variant>
      <vt:variant>
        <vt:lpwstr/>
      </vt:variant>
      <vt:variant>
        <vt:i4>196692</vt:i4>
      </vt:variant>
      <vt:variant>
        <vt:i4>72</vt:i4>
      </vt:variant>
      <vt:variant>
        <vt:i4>0</vt:i4>
      </vt:variant>
      <vt:variant>
        <vt:i4>5</vt:i4>
      </vt:variant>
      <vt:variant>
        <vt:lpwstr>../../user/Local Settings/Temp/_tc/DVSgl_p2.shtml</vt:lpwstr>
      </vt:variant>
      <vt:variant>
        <vt:lpwstr>PAL</vt:lpwstr>
      </vt:variant>
      <vt:variant>
        <vt:i4>1638472</vt:i4>
      </vt:variant>
      <vt:variant>
        <vt:i4>69</vt:i4>
      </vt:variant>
      <vt:variant>
        <vt:i4>0</vt:i4>
      </vt:variant>
      <vt:variant>
        <vt:i4>5</vt:i4>
      </vt:variant>
      <vt:variant>
        <vt:lpwstr>../../user/Local Settings/Temp/_tc/DVSgl_no2.shtml</vt:lpwstr>
      </vt:variant>
      <vt:variant>
        <vt:lpwstr>NTSC</vt:lpwstr>
      </vt:variant>
      <vt:variant>
        <vt:i4>5963787</vt:i4>
      </vt:variant>
      <vt:variant>
        <vt:i4>66</vt:i4>
      </vt:variant>
      <vt:variant>
        <vt:i4>0</vt:i4>
      </vt:variant>
      <vt:variant>
        <vt:i4>5</vt:i4>
      </vt:variant>
      <vt:variant>
        <vt:lpwstr>http://psbatishev.narod.ru/glos/00366.htm</vt:lpwstr>
      </vt:variant>
      <vt:variant>
        <vt:lpwstr/>
      </vt:variant>
      <vt:variant>
        <vt:i4>8126567</vt:i4>
      </vt:variant>
      <vt:variant>
        <vt:i4>45</vt:i4>
      </vt:variant>
      <vt:variant>
        <vt:i4>0</vt:i4>
      </vt:variant>
      <vt:variant>
        <vt:i4>5</vt:i4>
      </vt:variant>
      <vt:variant>
        <vt:lpwstr>http://www.free.net/NTL/dictionary.htm</vt:lpwstr>
      </vt:variant>
      <vt:variant>
        <vt:lpwstr>SECAM</vt:lpwstr>
      </vt:variant>
      <vt:variant>
        <vt:i4>1638407</vt:i4>
      </vt:variant>
      <vt:variant>
        <vt:i4>42</vt:i4>
      </vt:variant>
      <vt:variant>
        <vt:i4>0</vt:i4>
      </vt:variant>
      <vt:variant>
        <vt:i4>5</vt:i4>
      </vt:variant>
      <vt:variant>
        <vt:lpwstr>http://www.free.net/NTL/dictionary.htm</vt:lpwstr>
      </vt:variant>
      <vt:variant>
        <vt:lpwstr>PAL</vt:lpwstr>
      </vt:variant>
      <vt:variant>
        <vt:i4>7274602</vt:i4>
      </vt:variant>
      <vt:variant>
        <vt:i4>39</vt:i4>
      </vt:variant>
      <vt:variant>
        <vt:i4>0</vt:i4>
      </vt:variant>
      <vt:variant>
        <vt:i4>5</vt:i4>
      </vt:variant>
      <vt:variant>
        <vt:lpwstr>http://www.free.net/NTL/dictionary.htm</vt:lpwstr>
      </vt:variant>
      <vt:variant>
        <vt:lpwstr>NTSC</vt:lpwstr>
      </vt:variant>
      <vt:variant>
        <vt:i4>6291583</vt:i4>
      </vt:variant>
      <vt:variant>
        <vt:i4>36</vt:i4>
      </vt:variant>
      <vt:variant>
        <vt:i4>0</vt:i4>
      </vt:variant>
      <vt:variant>
        <vt:i4>5</vt:i4>
      </vt:variant>
      <vt:variant>
        <vt:lpwstr>http://www.free.net/NTL/dictionary.htm</vt:lpwstr>
      </vt:variant>
      <vt:variant>
        <vt:lpwstr>composite</vt:lpwstr>
      </vt:variant>
      <vt:variant>
        <vt:i4>7471169</vt:i4>
      </vt:variant>
      <vt:variant>
        <vt:i4>33</vt:i4>
      </vt:variant>
      <vt:variant>
        <vt:i4>0</vt:i4>
      </vt:variant>
      <vt:variant>
        <vt:i4>5</vt:i4>
      </vt:variant>
      <vt:variant>
        <vt:lpwstr>../../../../../pc/Application Data/Microsoft/Word/DVSgl_h2.shtml</vt:lpwstr>
      </vt:variant>
      <vt:variant>
        <vt:lpwstr>Hxxx</vt:lpwstr>
      </vt:variant>
      <vt:variant>
        <vt:i4>655412</vt:i4>
      </vt:variant>
      <vt:variant>
        <vt:i4>18</vt:i4>
      </vt:variant>
      <vt:variant>
        <vt:i4>0</vt:i4>
      </vt:variant>
      <vt:variant>
        <vt:i4>5</vt:i4>
      </vt:variant>
      <vt:variant>
        <vt:lpwstr>DVSgl_i2.shtml</vt:lpwstr>
      </vt:variant>
      <vt:variant>
        <vt:lpwstr>ISDN</vt:lpwstr>
      </vt:variant>
      <vt:variant>
        <vt:i4>720951</vt:i4>
      </vt:variant>
      <vt:variant>
        <vt:i4>15</vt:i4>
      </vt:variant>
      <vt:variant>
        <vt:i4>0</vt:i4>
      </vt:variant>
      <vt:variant>
        <vt:i4>5</vt:i4>
      </vt:variant>
      <vt:variant>
        <vt:lpwstr>DVSgl_c2.shtml</vt:lpwstr>
      </vt:variant>
      <vt:variant>
        <vt:lpwstr>POTS</vt:lpwstr>
      </vt:variant>
      <vt:variant>
        <vt:i4>69206033</vt:i4>
      </vt:variant>
      <vt:variant>
        <vt:i4>12</vt:i4>
      </vt:variant>
      <vt:variant>
        <vt:i4>0</vt:i4>
      </vt:variant>
      <vt:variant>
        <vt:i4>5</vt:i4>
      </vt:variant>
      <vt:variant>
        <vt:lpwstr>20012006Отбор_ТЕРМ/290106мениТермны/gl_i2.html</vt:lpwstr>
      </vt:variant>
      <vt:variant>
        <vt:lpwstr>ISDN</vt:lpwstr>
      </vt:variant>
      <vt:variant>
        <vt:i4>69926936</vt:i4>
      </vt:variant>
      <vt:variant>
        <vt:i4>9</vt:i4>
      </vt:variant>
      <vt:variant>
        <vt:i4>0</vt:i4>
      </vt:variant>
      <vt:variant>
        <vt:i4>5</vt:i4>
      </vt:variant>
      <vt:variant>
        <vt:lpwstr>20012006Отбор_ТЕРМ/290106мениТермны/gl_c2.html</vt:lpwstr>
      </vt:variant>
      <vt:variant>
        <vt:lpwstr>POTS</vt:lpwstr>
      </vt:variant>
      <vt:variant>
        <vt:i4>5242912</vt:i4>
      </vt:variant>
      <vt:variant>
        <vt:i4>6</vt:i4>
      </vt:variant>
      <vt:variant>
        <vt:i4>0</vt:i4>
      </vt:variant>
      <vt:variant>
        <vt:i4>5</vt:i4>
      </vt:variant>
      <vt:variant>
        <vt:lpwstr>../../../../pc/Application Data/Microsoft/Word/DVSgl_h2.shtml</vt:lpwstr>
      </vt:variant>
      <vt:variant>
        <vt:lpwstr>Hxxx</vt:lpwstr>
      </vt:variant>
      <vt:variant>
        <vt:i4>4325432</vt:i4>
      </vt:variant>
      <vt:variant>
        <vt:i4>3</vt:i4>
      </vt:variant>
      <vt:variant>
        <vt:i4>0</vt:i4>
      </vt:variant>
      <vt:variant>
        <vt:i4>5</vt:i4>
      </vt:variant>
      <vt:variant>
        <vt:lpwstr>../../../../pc/Application Data/Microsoft/Word/DVSgl_m2.shtml</vt:lpwstr>
      </vt:variant>
      <vt:variant>
        <vt:lpwstr>MPEG</vt:lpwstr>
      </vt:variant>
      <vt:variant>
        <vt:i4>2687060</vt:i4>
      </vt:variant>
      <vt:variant>
        <vt:i4>0</vt:i4>
      </vt:variant>
      <vt:variant>
        <vt:i4>0</vt:i4>
      </vt:variant>
      <vt:variant>
        <vt:i4>5</vt:i4>
      </vt:variant>
      <vt:variant>
        <vt:lpwstr>../../../../pc/Application Data/Microsoft/Word/DVSgl_jkl2.shtml</vt:lpwstr>
      </vt:variant>
      <vt:variant>
        <vt:lpwstr>JPEG</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Атама</dc:title>
  <dc:subject/>
  <dc:creator>Lugat</dc:creator>
  <cp:keywords/>
  <dc:description/>
  <cp:lastModifiedBy>Adhambek Khusinboyev</cp:lastModifiedBy>
  <cp:revision>91</cp:revision>
  <cp:lastPrinted>2007-04-04T17:49:00Z</cp:lastPrinted>
  <dcterms:created xsi:type="dcterms:W3CDTF">2024-06-24T16:53:00Z</dcterms:created>
  <dcterms:modified xsi:type="dcterms:W3CDTF">2024-06-27T15:24:00Z</dcterms:modified>
</cp:coreProperties>
</file>